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EEA9F" w14:textId="77777777" w:rsidR="00314C66" w:rsidRDefault="00314C66" w:rsidP="00CF76AB">
      <w:pPr>
        <w:pStyle w:val="NoSpacing"/>
        <w:jc w:val="center"/>
        <w:rPr>
          <w:rFonts w:ascii="Nirmala UI" w:hAnsi="Nirmala UI" w:cs="Nirmala UI"/>
          <w:b/>
          <w:bCs/>
          <w:sz w:val="20"/>
          <w:szCs w:val="20"/>
          <w:u w:val="single"/>
          <w:lang w:bidi="hi-IN"/>
        </w:rPr>
      </w:pPr>
    </w:p>
    <w:p w14:paraId="7E044A93" w14:textId="55BA0DC4" w:rsidR="00CF76AB" w:rsidRPr="00CF76AB" w:rsidRDefault="00CF76AB" w:rsidP="00CF76AB">
      <w:pPr>
        <w:pStyle w:val="NoSpacing"/>
        <w:jc w:val="center"/>
        <w:rPr>
          <w:rFonts w:ascii="Nirmala UI" w:hAnsi="Nirmala UI" w:cs="Nirmala UI"/>
          <w:b/>
          <w:bCs/>
          <w:sz w:val="20"/>
          <w:szCs w:val="20"/>
          <w:u w:val="single"/>
          <w:lang w:bidi="hi-IN"/>
        </w:rPr>
      </w:pPr>
      <w:r w:rsidRPr="00CF76AB">
        <w:rPr>
          <w:rFonts w:ascii="Nirmala UI" w:hAnsi="Nirmala UI" w:cs="Nirmala UI"/>
          <w:b/>
          <w:bCs/>
          <w:sz w:val="20"/>
          <w:szCs w:val="20"/>
          <w:u w:val="single"/>
          <w:cs/>
          <w:lang w:bidi="hi-IN"/>
        </w:rPr>
        <w:t>असाधारण भाग-</w:t>
      </w:r>
      <w:r w:rsidRPr="00CF76AB">
        <w:rPr>
          <w:rFonts w:ascii="Nirmala UI" w:hAnsi="Nirmala UI" w:cs="Nirmala UI"/>
          <w:b/>
          <w:bCs/>
          <w:sz w:val="20"/>
          <w:szCs w:val="20"/>
          <w:u w:val="single"/>
        </w:rPr>
        <w:t xml:space="preserve">3, </w:t>
      </w:r>
      <w:r w:rsidRPr="00CF76AB">
        <w:rPr>
          <w:rFonts w:ascii="Nirmala UI" w:hAnsi="Nirmala UI" w:cs="Nirmala UI"/>
          <w:b/>
          <w:bCs/>
          <w:sz w:val="20"/>
          <w:szCs w:val="20"/>
          <w:u w:val="single"/>
          <w:cs/>
          <w:lang w:bidi="hi-IN"/>
        </w:rPr>
        <w:t>खण्ड-</w:t>
      </w:r>
      <w:r w:rsidRPr="00CF76AB">
        <w:rPr>
          <w:rFonts w:ascii="Nirmala UI" w:hAnsi="Nirmala UI" w:cs="Nirmala UI"/>
          <w:b/>
          <w:bCs/>
          <w:sz w:val="20"/>
          <w:szCs w:val="20"/>
          <w:u w:val="single"/>
        </w:rPr>
        <w:t xml:space="preserve">IV </w:t>
      </w:r>
      <w:r w:rsidRPr="00CF76AB">
        <w:rPr>
          <w:rFonts w:ascii="Nirmala UI" w:hAnsi="Nirmala UI" w:cs="Nirmala UI"/>
          <w:b/>
          <w:bCs/>
          <w:sz w:val="20"/>
          <w:szCs w:val="20"/>
          <w:u w:val="single"/>
          <w:cs/>
          <w:lang w:bidi="hi-IN"/>
        </w:rPr>
        <w:t>में प्रकाशनार्थ हेतु</w:t>
      </w:r>
    </w:p>
    <w:p w14:paraId="27AFDFF9" w14:textId="43F3E0CF" w:rsidR="00516F70" w:rsidRPr="00CF76AB" w:rsidRDefault="00253108" w:rsidP="00CF76AB">
      <w:pPr>
        <w:pStyle w:val="NoSpacing"/>
        <w:jc w:val="center"/>
        <w:rPr>
          <w:rFonts w:asciiTheme="majorBidi" w:hAnsiTheme="majorBidi" w:cstheme="majorBidi"/>
          <w:b/>
          <w:bCs/>
          <w:sz w:val="20"/>
          <w:szCs w:val="20"/>
        </w:rPr>
      </w:pPr>
      <w:r w:rsidRPr="00CF76AB">
        <w:rPr>
          <w:rFonts w:ascii="Nirmala UI" w:hAnsi="Nirmala UI" w:cs="Nirmala UI" w:hint="cs"/>
          <w:b/>
          <w:bCs/>
          <w:sz w:val="20"/>
          <w:szCs w:val="20"/>
          <w:cs/>
          <w:lang w:bidi="hi-IN"/>
        </w:rPr>
        <w:t>पेट्रोलियम</w:t>
      </w:r>
      <w:r w:rsidRPr="00CF76AB">
        <w:rPr>
          <w:rFonts w:asciiTheme="majorBidi" w:hAnsiTheme="majorBidi" w:cstheme="majorBidi"/>
          <w:b/>
          <w:bCs/>
          <w:sz w:val="20"/>
          <w:szCs w:val="20"/>
          <w:rtl/>
          <w:cs/>
        </w:rPr>
        <w:t xml:space="preserve"> </w:t>
      </w:r>
      <w:r w:rsidRPr="00CF76AB">
        <w:rPr>
          <w:rFonts w:ascii="Nirmala UI" w:hAnsi="Nirmala UI" w:cs="Nirmala UI" w:hint="cs"/>
          <w:b/>
          <w:bCs/>
          <w:sz w:val="20"/>
          <w:szCs w:val="20"/>
          <w:cs/>
          <w:lang w:bidi="hi-IN"/>
        </w:rPr>
        <w:t>और</w:t>
      </w:r>
      <w:r w:rsidRPr="00CF76AB">
        <w:rPr>
          <w:rFonts w:asciiTheme="majorBidi" w:hAnsiTheme="majorBidi" w:cstheme="majorBidi"/>
          <w:b/>
          <w:bCs/>
          <w:sz w:val="20"/>
          <w:szCs w:val="20"/>
          <w:rtl/>
          <w:cs/>
        </w:rPr>
        <w:t xml:space="preserve"> </w:t>
      </w:r>
      <w:r w:rsidRPr="00CF76AB">
        <w:rPr>
          <w:rFonts w:ascii="Nirmala UI" w:hAnsi="Nirmala UI" w:cs="Nirmala UI" w:hint="cs"/>
          <w:b/>
          <w:bCs/>
          <w:sz w:val="20"/>
          <w:szCs w:val="20"/>
          <w:cs/>
          <w:lang w:bidi="hi-IN"/>
        </w:rPr>
        <w:t>प्राकृतिक</w:t>
      </w:r>
      <w:r w:rsidRPr="00CF76AB">
        <w:rPr>
          <w:rFonts w:asciiTheme="majorBidi" w:hAnsiTheme="majorBidi" w:cstheme="majorBidi"/>
          <w:b/>
          <w:bCs/>
          <w:sz w:val="20"/>
          <w:szCs w:val="20"/>
          <w:rtl/>
          <w:cs/>
        </w:rPr>
        <w:t xml:space="preserve"> </w:t>
      </w:r>
      <w:r w:rsidRPr="00CF76AB">
        <w:rPr>
          <w:rFonts w:ascii="Nirmala UI" w:hAnsi="Nirmala UI" w:cs="Nirmala UI" w:hint="cs"/>
          <w:b/>
          <w:bCs/>
          <w:sz w:val="20"/>
          <w:szCs w:val="20"/>
          <w:cs/>
          <w:lang w:bidi="hi-IN"/>
        </w:rPr>
        <w:t>गैस</w:t>
      </w:r>
      <w:r w:rsidRPr="00CF76AB">
        <w:rPr>
          <w:rFonts w:asciiTheme="majorBidi" w:hAnsiTheme="majorBidi" w:cstheme="majorBidi"/>
          <w:b/>
          <w:bCs/>
          <w:sz w:val="20"/>
          <w:szCs w:val="20"/>
          <w:rtl/>
          <w:cs/>
        </w:rPr>
        <w:t xml:space="preserve"> </w:t>
      </w:r>
      <w:r w:rsidRPr="00CF76AB">
        <w:rPr>
          <w:rFonts w:ascii="Nirmala UI" w:hAnsi="Nirmala UI" w:cs="Nirmala UI" w:hint="cs"/>
          <w:b/>
          <w:bCs/>
          <w:sz w:val="20"/>
          <w:szCs w:val="20"/>
          <w:cs/>
          <w:lang w:bidi="hi-IN"/>
        </w:rPr>
        <w:t>विनियामक</w:t>
      </w:r>
      <w:r w:rsidRPr="00CF76AB">
        <w:rPr>
          <w:rFonts w:asciiTheme="majorBidi" w:hAnsiTheme="majorBidi" w:cstheme="majorBidi"/>
          <w:b/>
          <w:bCs/>
          <w:sz w:val="20"/>
          <w:szCs w:val="20"/>
          <w:rtl/>
          <w:cs/>
        </w:rPr>
        <w:t xml:space="preserve"> </w:t>
      </w:r>
      <w:r w:rsidRPr="00CF76AB">
        <w:rPr>
          <w:rFonts w:ascii="Nirmala UI" w:hAnsi="Nirmala UI" w:cs="Nirmala UI" w:hint="cs"/>
          <w:b/>
          <w:bCs/>
          <w:sz w:val="20"/>
          <w:szCs w:val="20"/>
          <w:cs/>
          <w:lang w:bidi="hi-IN"/>
        </w:rPr>
        <w:t>बोर्ड</w:t>
      </w:r>
    </w:p>
    <w:p w14:paraId="21301B9D" w14:textId="77777777" w:rsidR="00516F70" w:rsidRPr="00CF76AB" w:rsidRDefault="00516F70" w:rsidP="00CF76AB">
      <w:pPr>
        <w:pStyle w:val="NoSpacing"/>
        <w:jc w:val="center"/>
        <w:rPr>
          <w:rFonts w:asciiTheme="majorBidi" w:hAnsiTheme="majorBidi" w:cstheme="majorBidi"/>
          <w:b/>
          <w:bCs/>
          <w:sz w:val="8"/>
          <w:szCs w:val="8"/>
          <w:rtl/>
          <w:cs/>
        </w:rPr>
      </w:pPr>
    </w:p>
    <w:p w14:paraId="4DA02CCD" w14:textId="77777777" w:rsidR="00516F70" w:rsidRPr="00CF76AB" w:rsidRDefault="00253108" w:rsidP="00CF76AB">
      <w:pPr>
        <w:pStyle w:val="NoSpacing"/>
        <w:jc w:val="center"/>
        <w:rPr>
          <w:rFonts w:asciiTheme="majorBidi" w:hAnsiTheme="majorBidi" w:cstheme="majorBidi"/>
          <w:b/>
          <w:bCs/>
          <w:sz w:val="20"/>
          <w:szCs w:val="20"/>
        </w:rPr>
      </w:pPr>
      <w:r w:rsidRPr="00CF76AB">
        <w:rPr>
          <w:rFonts w:ascii="Nirmala UI" w:hAnsi="Nirmala UI" w:cs="Nirmala UI" w:hint="cs"/>
          <w:b/>
          <w:bCs/>
          <w:sz w:val="20"/>
          <w:szCs w:val="20"/>
          <w:cs/>
          <w:lang w:bidi="hi-IN"/>
        </w:rPr>
        <w:t>अधिसूचना</w:t>
      </w:r>
    </w:p>
    <w:p w14:paraId="14E39B5A" w14:textId="77777777" w:rsidR="00516F70" w:rsidRPr="00CF76AB" w:rsidRDefault="00516F70" w:rsidP="00CF76AB">
      <w:pPr>
        <w:pStyle w:val="NoSpacing"/>
        <w:jc w:val="center"/>
        <w:rPr>
          <w:rFonts w:asciiTheme="majorBidi" w:hAnsiTheme="majorBidi" w:cstheme="majorBidi"/>
          <w:b/>
          <w:bCs/>
          <w:sz w:val="8"/>
          <w:szCs w:val="8"/>
          <w:rtl/>
          <w:cs/>
        </w:rPr>
      </w:pPr>
    </w:p>
    <w:p w14:paraId="7ACB8E3A" w14:textId="0DB18146" w:rsidR="00516F70" w:rsidRPr="00CF76AB" w:rsidRDefault="00314C66" w:rsidP="00CF76AB">
      <w:pPr>
        <w:pStyle w:val="NoSpacing"/>
        <w:jc w:val="center"/>
        <w:rPr>
          <w:rFonts w:asciiTheme="majorBidi" w:hAnsiTheme="majorBidi" w:cstheme="majorBidi"/>
          <w:b/>
          <w:bCs/>
          <w:sz w:val="20"/>
          <w:szCs w:val="20"/>
          <w:cs/>
          <w:lang w:bidi="hi-IN"/>
        </w:rPr>
      </w:pPr>
      <w:r>
        <w:rPr>
          <w:rFonts w:ascii="Nirmala UI" w:hAnsi="Nirmala UI" w:cs="Nirmala UI"/>
          <w:b/>
          <w:bCs/>
          <w:sz w:val="20"/>
          <w:szCs w:val="20"/>
          <w:lang w:bidi="hi-IN"/>
        </w:rPr>
        <w:t xml:space="preserve">  </w:t>
      </w:r>
      <w:r w:rsidR="00253108" w:rsidRPr="00CF76AB">
        <w:rPr>
          <w:rFonts w:ascii="Nirmala UI" w:hAnsi="Nirmala UI" w:cs="Nirmala UI" w:hint="cs"/>
          <w:b/>
          <w:bCs/>
          <w:sz w:val="20"/>
          <w:szCs w:val="20"/>
          <w:cs/>
          <w:lang w:bidi="hi-IN"/>
        </w:rPr>
        <w:t>नई</w:t>
      </w:r>
      <w:r w:rsidR="00253108" w:rsidRPr="00CF76AB">
        <w:rPr>
          <w:rFonts w:asciiTheme="majorBidi" w:hAnsiTheme="majorBidi" w:cstheme="majorBidi"/>
          <w:b/>
          <w:bCs/>
          <w:sz w:val="20"/>
          <w:szCs w:val="20"/>
          <w:rtl/>
          <w:cs/>
        </w:rPr>
        <w:t xml:space="preserve"> </w:t>
      </w:r>
      <w:r w:rsidR="00253108" w:rsidRPr="00CF76AB">
        <w:rPr>
          <w:rFonts w:ascii="Nirmala UI" w:hAnsi="Nirmala UI" w:cs="Nirmala UI" w:hint="cs"/>
          <w:b/>
          <w:bCs/>
          <w:sz w:val="20"/>
          <w:szCs w:val="20"/>
          <w:cs/>
          <w:lang w:bidi="hi-IN"/>
        </w:rPr>
        <w:t>दिल्ली</w:t>
      </w:r>
      <w:r w:rsidR="00253108" w:rsidRPr="00CF76AB">
        <w:rPr>
          <w:rFonts w:asciiTheme="majorBidi" w:hAnsiTheme="majorBidi" w:cstheme="majorBidi"/>
          <w:b/>
          <w:bCs/>
          <w:sz w:val="20"/>
          <w:szCs w:val="20"/>
        </w:rPr>
        <w:t>,</w:t>
      </w:r>
      <w:r w:rsidR="006E3E9A" w:rsidRPr="00CF76AB">
        <w:rPr>
          <w:rFonts w:asciiTheme="majorBidi" w:hAnsiTheme="majorBidi" w:cstheme="majorBidi"/>
          <w:b/>
          <w:bCs/>
          <w:sz w:val="20"/>
          <w:szCs w:val="20"/>
          <w:rtl/>
          <w:cs/>
        </w:rPr>
        <w:t xml:space="preserve"> </w:t>
      </w:r>
      <w:r w:rsidR="004D1099">
        <w:rPr>
          <w:rFonts w:asciiTheme="majorBidi" w:hAnsiTheme="majorBidi" w:cstheme="majorBidi" w:hint="cs"/>
          <w:b/>
          <w:bCs/>
          <w:sz w:val="20"/>
          <w:szCs w:val="20"/>
          <w:cs/>
          <w:lang w:bidi="hi-IN"/>
        </w:rPr>
        <w:t>2</w:t>
      </w:r>
      <w:r w:rsidR="004D1099">
        <w:rPr>
          <w:rFonts w:asciiTheme="majorBidi" w:hAnsiTheme="majorBidi" w:cstheme="majorBidi"/>
          <w:b/>
          <w:bCs/>
          <w:sz w:val="20"/>
          <w:szCs w:val="20"/>
          <w:lang w:bidi="hi-IN"/>
        </w:rPr>
        <w:t>9</w:t>
      </w:r>
      <w:r>
        <w:rPr>
          <w:rFonts w:asciiTheme="majorBidi" w:hAnsiTheme="majorBidi" w:cstheme="majorBidi" w:hint="cs"/>
          <w:b/>
          <w:bCs/>
          <w:sz w:val="20"/>
          <w:szCs w:val="20"/>
          <w:cs/>
          <w:lang w:bidi="hi-IN"/>
        </w:rPr>
        <w:t xml:space="preserve"> </w:t>
      </w:r>
      <w:r>
        <w:rPr>
          <w:rFonts w:ascii="Nirmala UI" w:hAnsi="Nirmala UI" w:cs="Nirmala UI" w:hint="cs"/>
          <w:b/>
          <w:bCs/>
          <w:sz w:val="20"/>
          <w:szCs w:val="20"/>
          <w:cs/>
          <w:lang w:bidi="hi-IN"/>
        </w:rPr>
        <w:t xml:space="preserve">मार्च </w:t>
      </w:r>
      <w:r w:rsidRPr="00221596">
        <w:rPr>
          <w:rFonts w:asciiTheme="minorBidi" w:hAnsiTheme="minorBidi" w:cstheme="minorBidi"/>
          <w:b/>
          <w:bCs/>
          <w:sz w:val="20"/>
          <w:szCs w:val="20"/>
          <w:cs/>
          <w:lang w:bidi="hi-IN"/>
        </w:rPr>
        <w:t>2023</w:t>
      </w:r>
    </w:p>
    <w:p w14:paraId="6E1C52A9" w14:textId="77777777" w:rsidR="00516F70" w:rsidRPr="00CF76AB" w:rsidRDefault="00516F70" w:rsidP="00CF76AB">
      <w:pPr>
        <w:pStyle w:val="BodyText"/>
        <w:jc w:val="both"/>
        <w:rPr>
          <w:rFonts w:asciiTheme="majorBidi" w:hAnsiTheme="majorBidi" w:cstheme="majorBidi"/>
          <w:b/>
          <w:bCs/>
          <w:rtl/>
          <w:cs/>
        </w:rPr>
      </w:pPr>
    </w:p>
    <w:p w14:paraId="4F9C0685" w14:textId="55EC114D" w:rsidR="00516F70" w:rsidRPr="00CF76AB" w:rsidRDefault="00CF76AB" w:rsidP="00CF76AB">
      <w:pPr>
        <w:pStyle w:val="BodyText"/>
        <w:ind w:right="32"/>
        <w:jc w:val="both"/>
        <w:rPr>
          <w:rFonts w:asciiTheme="majorBidi" w:hAnsiTheme="majorBidi" w:cstheme="majorBidi"/>
          <w:b/>
        </w:rPr>
      </w:pPr>
      <w:r w:rsidRPr="00841C69">
        <w:rPr>
          <w:rFonts w:ascii="Nirmala UI" w:hAnsi="Nirmala UI" w:cs="Nirmala UI" w:hint="cs"/>
          <w:b/>
          <w:bCs/>
          <w:cs/>
        </w:rPr>
        <w:t>फा</w:t>
      </w:r>
      <w:r w:rsidRPr="00841C69">
        <w:rPr>
          <w:rFonts w:asciiTheme="majorBidi" w:hAnsiTheme="majorBidi" w:cstheme="majorBidi"/>
          <w:b/>
          <w:bCs/>
        </w:rPr>
        <w:t>.</w:t>
      </w:r>
      <w:r w:rsidRPr="00841C69">
        <w:rPr>
          <w:rFonts w:ascii="Nirmala UI" w:hAnsi="Nirmala UI" w:cs="Nirmala UI" w:hint="cs"/>
          <w:b/>
          <w:bCs/>
          <w:cs/>
        </w:rPr>
        <w:t>सं</w:t>
      </w:r>
      <w:r w:rsidRPr="00841C69">
        <w:rPr>
          <w:rFonts w:asciiTheme="majorBidi" w:hAnsiTheme="majorBidi" w:cstheme="majorBidi"/>
          <w:b/>
          <w:bCs/>
        </w:rPr>
        <w:t xml:space="preserve">. </w:t>
      </w:r>
      <w:r w:rsidRPr="00841C69">
        <w:rPr>
          <w:rFonts w:ascii="Nirmala UI" w:hAnsi="Nirmala UI" w:cs="Nirmala UI" w:hint="cs"/>
          <w:b/>
          <w:bCs/>
          <w:cs/>
        </w:rPr>
        <w:t>पीएनजीआरबी</w:t>
      </w:r>
      <w:r w:rsidRPr="00841C69">
        <w:rPr>
          <w:rFonts w:asciiTheme="majorBidi" w:hAnsiTheme="majorBidi" w:cstheme="majorBidi"/>
          <w:b/>
          <w:bCs/>
        </w:rPr>
        <w:t>/</w:t>
      </w:r>
      <w:r w:rsidRPr="00841C69">
        <w:rPr>
          <w:rFonts w:ascii="Nirmala UI" w:hAnsi="Nirmala UI" w:cs="Nirmala UI" w:hint="cs"/>
          <w:b/>
          <w:bCs/>
          <w:cs/>
        </w:rPr>
        <w:t>तक</w:t>
      </w:r>
      <w:r w:rsidRPr="00841C69">
        <w:rPr>
          <w:rFonts w:asciiTheme="majorBidi" w:hAnsiTheme="majorBidi" w:cstheme="majorBidi"/>
          <w:b/>
          <w:bCs/>
          <w:cs/>
        </w:rPr>
        <w:t>.</w:t>
      </w:r>
      <w:r>
        <w:rPr>
          <w:rFonts w:asciiTheme="majorBidi" w:hAnsiTheme="majorBidi" w:cstheme="majorBidi"/>
          <w:b/>
          <w:bCs/>
        </w:rPr>
        <w:t>/</w:t>
      </w:r>
      <w:r>
        <w:rPr>
          <w:rFonts w:asciiTheme="majorBidi" w:hAnsiTheme="majorBidi" w:cstheme="majorBidi" w:hint="cs"/>
          <w:b/>
          <w:bCs/>
        </w:rPr>
        <w:t>8</w:t>
      </w:r>
      <w:r w:rsidRPr="00841C69">
        <w:rPr>
          <w:rFonts w:asciiTheme="majorBidi" w:hAnsiTheme="majorBidi" w:cstheme="majorBidi"/>
          <w:b/>
          <w:bCs/>
        </w:rPr>
        <w:t>-</w:t>
      </w:r>
      <w:r w:rsidRPr="00CF76AB">
        <w:rPr>
          <w:cs/>
        </w:rPr>
        <w:t xml:space="preserve"> </w:t>
      </w:r>
      <w:r w:rsidRPr="00CF76AB">
        <w:rPr>
          <w:rFonts w:ascii="Nirmala UI" w:hAnsi="Nirmala UI" w:cs="Nirmala UI" w:hint="cs"/>
          <w:b/>
          <w:bCs/>
          <w:cs/>
        </w:rPr>
        <w:t>टी</w:t>
      </w:r>
      <w:r w:rsidRPr="00CF76AB">
        <w:rPr>
          <w:rFonts w:asciiTheme="majorBidi" w:hAnsiTheme="majorBidi" w:cstheme="majorBidi"/>
          <w:b/>
          <w:bCs/>
        </w:rPr>
        <w:t>4</w:t>
      </w:r>
      <w:r w:rsidRPr="00CF76AB">
        <w:rPr>
          <w:rFonts w:ascii="Nirmala UI" w:hAnsi="Nirmala UI" w:cs="Nirmala UI" w:hint="cs"/>
          <w:b/>
          <w:bCs/>
          <w:cs/>
        </w:rPr>
        <w:t>एस</w:t>
      </w:r>
      <w:r>
        <w:rPr>
          <w:rFonts w:ascii="Nirmala UI" w:hAnsi="Nirmala UI" w:cs="Nirmala UI"/>
          <w:b/>
          <w:bCs/>
        </w:rPr>
        <w:t xml:space="preserve"> </w:t>
      </w:r>
      <w:r w:rsidRPr="00CF76AB">
        <w:rPr>
          <w:rFonts w:ascii="Nirmala UI" w:hAnsi="Nirmala UI" w:cs="Nirmala UI"/>
          <w:b/>
          <w:bCs/>
          <w:cs/>
        </w:rPr>
        <w:t>आर एंड जीपी</w:t>
      </w:r>
      <w:r>
        <w:rPr>
          <w:rFonts w:ascii="Nirmala UI" w:hAnsi="Nirmala UI" w:cs="Nirmala UI"/>
          <w:b/>
          <w:bCs/>
        </w:rPr>
        <w:t>/(1)/2023</w:t>
      </w:r>
      <w:r w:rsidRPr="00841C69">
        <w:rPr>
          <w:rFonts w:asciiTheme="majorBidi" w:hAnsiTheme="majorBidi" w:cstheme="majorBidi"/>
          <w:b/>
          <w:bCs/>
        </w:rPr>
        <w:t>(</w:t>
      </w:r>
      <w:r w:rsidRPr="00841C69">
        <w:rPr>
          <w:rFonts w:ascii="Nirmala UI" w:hAnsi="Nirmala UI" w:cs="Nirmala UI" w:hint="cs"/>
          <w:b/>
          <w:bCs/>
          <w:cs/>
        </w:rPr>
        <w:t>पी</w:t>
      </w:r>
      <w:r>
        <w:rPr>
          <w:rFonts w:asciiTheme="majorBidi" w:hAnsiTheme="majorBidi" w:cstheme="majorBidi"/>
          <w:b/>
          <w:bCs/>
        </w:rPr>
        <w:t>-4247</w:t>
      </w:r>
      <w:r w:rsidRPr="00841C69">
        <w:rPr>
          <w:rFonts w:asciiTheme="majorBidi" w:hAnsiTheme="majorBidi" w:cstheme="majorBidi"/>
          <w:b/>
          <w:bCs/>
        </w:rPr>
        <w:t>)</w:t>
      </w:r>
      <w:r>
        <w:rPr>
          <w:rFonts w:asciiTheme="majorBidi" w:hAnsiTheme="majorBidi" w:cstheme="majorBidi"/>
          <w:b/>
          <w:bCs/>
        </w:rPr>
        <w:t>-</w:t>
      </w:r>
      <w:r w:rsidRPr="00841C69">
        <w:rPr>
          <w:rFonts w:asciiTheme="majorBidi" w:hAnsiTheme="majorBidi" w:cstheme="majorBidi"/>
          <w:b/>
          <w:bCs/>
        </w:rPr>
        <w:t xml:space="preserve"> </w:t>
      </w:r>
      <w:r w:rsidR="00253108" w:rsidRPr="00CF76AB">
        <w:rPr>
          <w:rFonts w:ascii="Nirmala UI" w:hAnsi="Nirmala UI" w:cs="Nirmala UI" w:hint="cs"/>
          <w:b/>
          <w:cs/>
        </w:rPr>
        <w:t>पेट्रोलियम</w:t>
      </w:r>
      <w:r w:rsidR="00253108" w:rsidRPr="00CF76AB">
        <w:rPr>
          <w:rFonts w:asciiTheme="majorBidi" w:hAnsiTheme="majorBidi" w:cstheme="majorBidi"/>
          <w:b/>
          <w:cs/>
        </w:rPr>
        <w:t xml:space="preserve"> </w:t>
      </w:r>
      <w:r w:rsidR="00253108" w:rsidRPr="00CF76AB">
        <w:rPr>
          <w:rFonts w:ascii="Nirmala UI" w:hAnsi="Nirmala UI" w:cs="Nirmala UI" w:hint="cs"/>
          <w:b/>
          <w:cs/>
        </w:rPr>
        <w:t>और</w:t>
      </w:r>
      <w:r w:rsidR="00253108" w:rsidRPr="00CF76AB">
        <w:rPr>
          <w:rFonts w:asciiTheme="majorBidi" w:hAnsiTheme="majorBidi" w:cstheme="majorBidi"/>
          <w:b/>
          <w:cs/>
        </w:rPr>
        <w:t xml:space="preserve"> </w:t>
      </w:r>
      <w:r w:rsidR="00253108" w:rsidRPr="00CF76AB">
        <w:rPr>
          <w:rFonts w:ascii="Nirmala UI" w:hAnsi="Nirmala UI" w:cs="Nirmala UI" w:hint="cs"/>
          <w:b/>
          <w:cs/>
        </w:rPr>
        <w:t>प्राकृतिक</w:t>
      </w:r>
      <w:r w:rsidR="00253108" w:rsidRPr="00CF76AB">
        <w:rPr>
          <w:rFonts w:asciiTheme="majorBidi" w:hAnsiTheme="majorBidi" w:cstheme="majorBidi"/>
          <w:b/>
          <w:cs/>
        </w:rPr>
        <w:t xml:space="preserve"> </w:t>
      </w:r>
      <w:r w:rsidR="00253108" w:rsidRPr="00CF76AB">
        <w:rPr>
          <w:rFonts w:ascii="Nirmala UI" w:hAnsi="Nirmala UI" w:cs="Nirmala UI" w:hint="cs"/>
          <w:b/>
          <w:cs/>
        </w:rPr>
        <w:t>गैस</w:t>
      </w:r>
      <w:r w:rsidR="00253108" w:rsidRPr="00CF76AB">
        <w:rPr>
          <w:rFonts w:asciiTheme="majorBidi" w:hAnsiTheme="majorBidi" w:cstheme="majorBidi"/>
          <w:b/>
          <w:cs/>
        </w:rPr>
        <w:t xml:space="preserve"> </w:t>
      </w:r>
      <w:r w:rsidR="001D39E9" w:rsidRPr="00CF76AB">
        <w:rPr>
          <w:rFonts w:ascii="Nirmala UI" w:hAnsi="Nirmala UI" w:cs="Nirmala UI" w:hint="cs"/>
          <w:b/>
          <w:cs/>
        </w:rPr>
        <w:t>वि</w:t>
      </w:r>
      <w:r w:rsidR="00253108" w:rsidRPr="00CF76AB">
        <w:rPr>
          <w:rFonts w:ascii="Nirmala UI" w:hAnsi="Nirmala UI" w:cs="Nirmala UI" w:hint="cs"/>
          <w:b/>
          <w:cs/>
        </w:rPr>
        <w:t>नियामक</w:t>
      </w:r>
      <w:r w:rsidR="00253108" w:rsidRPr="00CF76AB">
        <w:rPr>
          <w:rFonts w:asciiTheme="majorBidi" w:hAnsiTheme="majorBidi" w:cstheme="majorBidi"/>
          <w:b/>
          <w:cs/>
        </w:rPr>
        <w:t xml:space="preserve"> </w:t>
      </w:r>
      <w:r w:rsidR="00253108" w:rsidRPr="00CF76AB">
        <w:rPr>
          <w:rFonts w:ascii="Nirmala UI" w:hAnsi="Nirmala UI" w:cs="Nirmala UI" w:hint="cs"/>
          <w:b/>
          <w:cs/>
        </w:rPr>
        <w:t>अधिनियम</w:t>
      </w:r>
      <w:r w:rsidR="00253108" w:rsidRPr="00CF76AB">
        <w:rPr>
          <w:rFonts w:asciiTheme="majorBidi" w:hAnsiTheme="majorBidi" w:cstheme="majorBidi"/>
          <w:b/>
        </w:rPr>
        <w:t xml:space="preserve">, </w:t>
      </w:r>
      <w:r w:rsidR="00253108" w:rsidRPr="00CF76AB">
        <w:rPr>
          <w:rFonts w:asciiTheme="majorBidi" w:hAnsiTheme="majorBidi" w:cstheme="majorBidi"/>
          <w:b/>
          <w:cs/>
        </w:rPr>
        <w:t xml:space="preserve">2006 (2006 </w:t>
      </w:r>
      <w:r w:rsidR="00253108" w:rsidRPr="00CF76AB">
        <w:rPr>
          <w:rFonts w:ascii="Nirmala UI" w:hAnsi="Nirmala UI" w:cs="Nirmala UI" w:hint="cs"/>
          <w:b/>
          <w:cs/>
        </w:rPr>
        <w:t>का</w:t>
      </w:r>
      <w:r w:rsidR="00253108" w:rsidRPr="00CF76AB">
        <w:rPr>
          <w:rFonts w:asciiTheme="majorBidi" w:hAnsiTheme="majorBidi" w:cstheme="majorBidi"/>
          <w:b/>
          <w:cs/>
        </w:rPr>
        <w:t xml:space="preserve"> 19) </w:t>
      </w:r>
      <w:r w:rsidR="00253108" w:rsidRPr="00CF76AB">
        <w:rPr>
          <w:rFonts w:ascii="Nirmala UI" w:hAnsi="Nirmala UI" w:cs="Nirmala UI" w:hint="cs"/>
          <w:b/>
          <w:cs/>
        </w:rPr>
        <w:t>की</w:t>
      </w:r>
      <w:r w:rsidR="00253108" w:rsidRPr="00CF76AB">
        <w:rPr>
          <w:rFonts w:asciiTheme="majorBidi" w:hAnsiTheme="majorBidi" w:cstheme="majorBidi"/>
          <w:b/>
          <w:cs/>
        </w:rPr>
        <w:t xml:space="preserve"> </w:t>
      </w:r>
      <w:r w:rsidR="00253108" w:rsidRPr="00CF76AB">
        <w:rPr>
          <w:rFonts w:ascii="Nirmala UI" w:hAnsi="Nirmala UI" w:cs="Nirmala UI" w:hint="cs"/>
          <w:b/>
          <w:cs/>
        </w:rPr>
        <w:t>धारा</w:t>
      </w:r>
      <w:r w:rsidR="00253108" w:rsidRPr="00CF76AB">
        <w:rPr>
          <w:rFonts w:asciiTheme="majorBidi" w:hAnsiTheme="majorBidi" w:cstheme="majorBidi"/>
          <w:b/>
          <w:cs/>
        </w:rPr>
        <w:t xml:space="preserve"> 61 </w:t>
      </w:r>
      <w:r w:rsidR="00253108" w:rsidRPr="00CF76AB">
        <w:rPr>
          <w:rFonts w:ascii="Nirmala UI" w:hAnsi="Nirmala UI" w:cs="Nirmala UI" w:hint="cs"/>
          <w:b/>
          <w:cs/>
        </w:rPr>
        <w:t>द्वारा</w:t>
      </w:r>
      <w:r w:rsidR="00253108" w:rsidRPr="00CF76AB">
        <w:rPr>
          <w:rFonts w:asciiTheme="majorBidi" w:hAnsiTheme="majorBidi" w:cstheme="majorBidi"/>
          <w:b/>
          <w:cs/>
        </w:rPr>
        <w:t xml:space="preserve"> </w:t>
      </w:r>
      <w:r w:rsidR="00253108" w:rsidRPr="00CF76AB">
        <w:rPr>
          <w:rFonts w:ascii="Nirmala UI" w:hAnsi="Nirmala UI" w:cs="Nirmala UI" w:hint="cs"/>
          <w:b/>
          <w:cs/>
        </w:rPr>
        <w:t>प्रदत्त</w:t>
      </w:r>
      <w:r w:rsidR="00253108" w:rsidRPr="00CF76AB">
        <w:rPr>
          <w:rFonts w:asciiTheme="majorBidi" w:hAnsiTheme="majorBidi" w:cstheme="majorBidi"/>
          <w:b/>
          <w:cs/>
        </w:rPr>
        <w:t xml:space="preserve"> </w:t>
      </w:r>
      <w:r w:rsidR="00253108" w:rsidRPr="00CF76AB">
        <w:rPr>
          <w:rFonts w:ascii="Nirmala UI" w:hAnsi="Nirmala UI" w:cs="Nirmala UI" w:hint="cs"/>
          <w:b/>
          <w:cs/>
        </w:rPr>
        <w:t>शक्तियों</w:t>
      </w:r>
      <w:r w:rsidR="00253108" w:rsidRPr="00CF76AB">
        <w:rPr>
          <w:rFonts w:asciiTheme="majorBidi" w:hAnsiTheme="majorBidi" w:cstheme="majorBidi"/>
          <w:b/>
          <w:cs/>
        </w:rPr>
        <w:t xml:space="preserve"> </w:t>
      </w:r>
      <w:r w:rsidR="00253108" w:rsidRPr="00CF76AB">
        <w:rPr>
          <w:rFonts w:ascii="Nirmala UI" w:hAnsi="Nirmala UI" w:cs="Nirmala UI" w:hint="cs"/>
          <w:b/>
          <w:cs/>
        </w:rPr>
        <w:t>का</w:t>
      </w:r>
      <w:r w:rsidR="00253108" w:rsidRPr="00CF76AB">
        <w:rPr>
          <w:rFonts w:asciiTheme="majorBidi" w:hAnsiTheme="majorBidi" w:cstheme="majorBidi"/>
          <w:b/>
          <w:cs/>
        </w:rPr>
        <w:t xml:space="preserve"> </w:t>
      </w:r>
      <w:r w:rsidR="00253108" w:rsidRPr="00CF76AB">
        <w:rPr>
          <w:rFonts w:ascii="Nirmala UI" w:hAnsi="Nirmala UI" w:cs="Nirmala UI" w:hint="cs"/>
          <w:b/>
          <w:cs/>
        </w:rPr>
        <w:t>प्रयोग</w:t>
      </w:r>
      <w:r w:rsidR="00253108" w:rsidRPr="00CF76AB">
        <w:rPr>
          <w:rFonts w:asciiTheme="majorBidi" w:hAnsiTheme="majorBidi" w:cstheme="majorBidi"/>
          <w:b/>
          <w:cs/>
        </w:rPr>
        <w:t xml:space="preserve"> </w:t>
      </w:r>
      <w:r w:rsidR="00253108" w:rsidRPr="00CF76AB">
        <w:rPr>
          <w:rFonts w:ascii="Nirmala UI" w:hAnsi="Nirmala UI" w:cs="Nirmala UI" w:hint="cs"/>
          <w:b/>
          <w:cs/>
        </w:rPr>
        <w:t>करते</w:t>
      </w:r>
      <w:r w:rsidR="00253108" w:rsidRPr="00CF76AB">
        <w:rPr>
          <w:rFonts w:asciiTheme="majorBidi" w:hAnsiTheme="majorBidi" w:cstheme="majorBidi"/>
          <w:b/>
          <w:cs/>
        </w:rPr>
        <w:t xml:space="preserve"> </w:t>
      </w:r>
      <w:r w:rsidR="00253108" w:rsidRPr="00CF76AB">
        <w:rPr>
          <w:rFonts w:ascii="Nirmala UI" w:hAnsi="Nirmala UI" w:cs="Nirmala UI" w:hint="cs"/>
          <w:b/>
          <w:cs/>
        </w:rPr>
        <w:t>हुए</w:t>
      </w:r>
      <w:r w:rsidR="00253108" w:rsidRPr="00CF76AB">
        <w:rPr>
          <w:rFonts w:asciiTheme="majorBidi" w:hAnsiTheme="majorBidi" w:cstheme="majorBidi"/>
          <w:b/>
        </w:rPr>
        <w:t xml:space="preserve">, </w:t>
      </w:r>
      <w:r w:rsidR="00253108" w:rsidRPr="00CF76AB">
        <w:rPr>
          <w:rFonts w:ascii="Nirmala UI" w:hAnsi="Nirmala UI" w:cs="Nirmala UI" w:hint="cs"/>
          <w:b/>
          <w:cs/>
        </w:rPr>
        <w:t>पेट्रोलियम</w:t>
      </w:r>
      <w:r w:rsidR="00253108" w:rsidRPr="00CF76AB">
        <w:rPr>
          <w:rFonts w:asciiTheme="majorBidi" w:hAnsiTheme="majorBidi" w:cstheme="majorBidi"/>
          <w:b/>
          <w:cs/>
        </w:rPr>
        <w:t xml:space="preserve"> </w:t>
      </w:r>
      <w:r w:rsidR="00253108" w:rsidRPr="00CF76AB">
        <w:rPr>
          <w:rFonts w:ascii="Nirmala UI" w:hAnsi="Nirmala UI" w:cs="Nirmala UI" w:hint="cs"/>
          <w:b/>
          <w:cs/>
        </w:rPr>
        <w:t>और</w:t>
      </w:r>
      <w:r w:rsidR="00253108" w:rsidRPr="00CF76AB">
        <w:rPr>
          <w:rFonts w:asciiTheme="majorBidi" w:hAnsiTheme="majorBidi" w:cstheme="majorBidi"/>
          <w:b/>
          <w:cs/>
        </w:rPr>
        <w:t xml:space="preserve"> </w:t>
      </w:r>
      <w:r w:rsidR="00253108" w:rsidRPr="00CF76AB">
        <w:rPr>
          <w:rFonts w:ascii="Nirmala UI" w:hAnsi="Nirmala UI" w:cs="Nirmala UI" w:hint="cs"/>
          <w:b/>
          <w:cs/>
        </w:rPr>
        <w:t>प्राकृतिक</w:t>
      </w:r>
      <w:r w:rsidR="00253108" w:rsidRPr="00CF76AB">
        <w:rPr>
          <w:rFonts w:asciiTheme="majorBidi" w:hAnsiTheme="majorBidi" w:cstheme="majorBidi"/>
          <w:b/>
          <w:cs/>
        </w:rPr>
        <w:t xml:space="preserve"> </w:t>
      </w:r>
      <w:r w:rsidR="00253108" w:rsidRPr="00CF76AB">
        <w:rPr>
          <w:rFonts w:ascii="Nirmala UI" w:hAnsi="Nirmala UI" w:cs="Nirmala UI" w:hint="cs"/>
          <w:b/>
          <w:cs/>
        </w:rPr>
        <w:t>गैस</w:t>
      </w:r>
      <w:r w:rsidR="00253108" w:rsidRPr="00CF76AB">
        <w:rPr>
          <w:rFonts w:asciiTheme="majorBidi" w:hAnsiTheme="majorBidi" w:cstheme="majorBidi"/>
          <w:b/>
          <w:cs/>
        </w:rPr>
        <w:t xml:space="preserve"> </w:t>
      </w:r>
      <w:r w:rsidR="002E47E3" w:rsidRPr="00CF76AB">
        <w:rPr>
          <w:rFonts w:ascii="Nirmala UI" w:hAnsi="Nirmala UI" w:cs="Nirmala UI" w:hint="cs"/>
          <w:b/>
          <w:cs/>
        </w:rPr>
        <w:t>वि</w:t>
      </w:r>
      <w:r w:rsidR="00253108" w:rsidRPr="00CF76AB">
        <w:rPr>
          <w:rFonts w:ascii="Nirmala UI" w:hAnsi="Nirmala UI" w:cs="Nirmala UI" w:hint="cs"/>
          <w:b/>
          <w:cs/>
        </w:rPr>
        <w:t>नियामक</w:t>
      </w:r>
      <w:r w:rsidR="00253108" w:rsidRPr="00CF76AB">
        <w:rPr>
          <w:rFonts w:asciiTheme="majorBidi" w:hAnsiTheme="majorBidi" w:cstheme="majorBidi"/>
          <w:b/>
          <w:cs/>
        </w:rPr>
        <w:t xml:space="preserve"> </w:t>
      </w:r>
      <w:r w:rsidR="00253108" w:rsidRPr="00CF76AB">
        <w:rPr>
          <w:rFonts w:ascii="Nirmala UI" w:hAnsi="Nirmala UI" w:cs="Nirmala UI" w:hint="cs"/>
          <w:b/>
          <w:cs/>
        </w:rPr>
        <w:t>बोर्ड</w:t>
      </w:r>
      <w:r w:rsidR="00253108" w:rsidRPr="00CF76AB">
        <w:rPr>
          <w:rFonts w:asciiTheme="majorBidi" w:hAnsiTheme="majorBidi" w:cstheme="majorBidi"/>
          <w:b/>
          <w:cs/>
        </w:rPr>
        <w:t xml:space="preserve"> </w:t>
      </w:r>
      <w:r w:rsidR="006E3E9A" w:rsidRPr="00CF76AB">
        <w:rPr>
          <w:rFonts w:ascii="Nirmala UI" w:hAnsi="Nirmala UI" w:cs="Nirmala UI" w:hint="cs"/>
          <w:b/>
          <w:cs/>
        </w:rPr>
        <w:t>एतद्</w:t>
      </w:r>
      <w:r w:rsidR="00253108" w:rsidRPr="00CF76AB">
        <w:rPr>
          <w:rFonts w:ascii="Nirmala UI" w:hAnsi="Nirmala UI" w:cs="Nirmala UI" w:hint="cs"/>
          <w:b/>
          <w:cs/>
        </w:rPr>
        <w:t>द्वारा</w:t>
      </w:r>
      <w:r w:rsidR="00253108" w:rsidRPr="00CF76AB">
        <w:rPr>
          <w:rFonts w:asciiTheme="majorBidi" w:hAnsiTheme="majorBidi" w:cstheme="majorBidi"/>
          <w:b/>
          <w:cs/>
        </w:rPr>
        <w:t xml:space="preserve"> </w:t>
      </w:r>
      <w:r w:rsidR="00253108" w:rsidRPr="00CF76AB">
        <w:rPr>
          <w:rFonts w:ascii="Nirmala UI" w:hAnsi="Nirmala UI" w:cs="Nirmala UI" w:hint="cs"/>
          <w:b/>
          <w:cs/>
        </w:rPr>
        <w:t>निम्नलिखित</w:t>
      </w:r>
      <w:r w:rsidR="00253108" w:rsidRPr="00CF76AB">
        <w:rPr>
          <w:rFonts w:asciiTheme="majorBidi" w:hAnsiTheme="majorBidi" w:cstheme="majorBidi"/>
          <w:b/>
          <w:cs/>
        </w:rPr>
        <w:t xml:space="preserve"> </w:t>
      </w:r>
      <w:r w:rsidR="00253108" w:rsidRPr="00CF76AB">
        <w:rPr>
          <w:rFonts w:ascii="Nirmala UI" w:hAnsi="Nirmala UI" w:cs="Nirmala UI" w:hint="cs"/>
          <w:b/>
          <w:cs/>
        </w:rPr>
        <w:t>विनियम</w:t>
      </w:r>
      <w:r w:rsidR="00253108" w:rsidRPr="00CF76AB">
        <w:rPr>
          <w:rFonts w:asciiTheme="majorBidi" w:hAnsiTheme="majorBidi" w:cstheme="majorBidi"/>
          <w:b/>
          <w:cs/>
        </w:rPr>
        <w:t xml:space="preserve"> </w:t>
      </w:r>
      <w:r w:rsidR="00253108" w:rsidRPr="00CF76AB">
        <w:rPr>
          <w:rFonts w:ascii="Nirmala UI" w:hAnsi="Nirmala UI" w:cs="Nirmala UI" w:hint="cs"/>
          <w:b/>
          <w:cs/>
        </w:rPr>
        <w:t>बनाता</w:t>
      </w:r>
      <w:r w:rsidR="00253108" w:rsidRPr="00CF76AB">
        <w:rPr>
          <w:rFonts w:asciiTheme="majorBidi" w:hAnsiTheme="majorBidi" w:cstheme="majorBidi"/>
          <w:b/>
          <w:cs/>
        </w:rPr>
        <w:t xml:space="preserve"> </w:t>
      </w:r>
      <w:r w:rsidR="00253108" w:rsidRPr="00CF76AB">
        <w:rPr>
          <w:rFonts w:ascii="Nirmala UI" w:hAnsi="Nirmala UI" w:cs="Nirmala UI" w:hint="cs"/>
          <w:b/>
          <w:cs/>
        </w:rPr>
        <w:t>है</w:t>
      </w:r>
      <w:r w:rsidR="00253108" w:rsidRPr="00CF76AB">
        <w:rPr>
          <w:rFonts w:asciiTheme="majorBidi" w:hAnsiTheme="majorBidi" w:cstheme="majorBidi"/>
          <w:b/>
        </w:rPr>
        <w:t xml:space="preserve">, </w:t>
      </w:r>
      <w:r w:rsidR="00253108" w:rsidRPr="00CF76AB">
        <w:rPr>
          <w:rFonts w:ascii="Nirmala UI" w:hAnsi="Nirmala UI" w:cs="Nirmala UI" w:hint="cs"/>
          <w:b/>
          <w:cs/>
        </w:rPr>
        <w:t>अर्थात्</w:t>
      </w:r>
      <w:r w:rsidR="00253108" w:rsidRPr="00CF76AB">
        <w:rPr>
          <w:rFonts w:asciiTheme="majorBidi" w:hAnsiTheme="majorBidi" w:cstheme="majorBidi"/>
          <w:b/>
          <w:cs/>
        </w:rPr>
        <w:t>:-</w:t>
      </w:r>
    </w:p>
    <w:p w14:paraId="2FB2F02A" w14:textId="77777777" w:rsidR="00516F70" w:rsidRPr="00D60338" w:rsidRDefault="00516F70" w:rsidP="00CF76AB">
      <w:pPr>
        <w:pStyle w:val="BodyText"/>
        <w:jc w:val="both"/>
        <w:rPr>
          <w:rFonts w:asciiTheme="majorBidi" w:hAnsiTheme="majorBidi" w:cstheme="majorBidi"/>
          <w:b/>
          <w:bCs/>
          <w:sz w:val="10"/>
          <w:szCs w:val="10"/>
          <w:rtl/>
          <w:cs/>
        </w:rPr>
      </w:pPr>
    </w:p>
    <w:p w14:paraId="7EB4388C" w14:textId="77777777" w:rsidR="00516F70" w:rsidRPr="00CF76AB" w:rsidRDefault="001D39E9" w:rsidP="00CF76AB">
      <w:pPr>
        <w:pStyle w:val="Heading1"/>
        <w:numPr>
          <w:ilvl w:val="0"/>
          <w:numId w:val="0"/>
        </w:numPr>
        <w:rPr>
          <w:rFonts w:asciiTheme="majorBidi" w:hAnsiTheme="majorBidi" w:cstheme="majorBidi"/>
          <w:sz w:val="20"/>
          <w:szCs w:val="20"/>
        </w:rPr>
      </w:pPr>
      <w:r w:rsidRPr="00CF76AB">
        <w:rPr>
          <w:rFonts w:asciiTheme="majorBidi" w:hAnsiTheme="majorBidi" w:cstheme="majorBidi"/>
          <w:sz w:val="20"/>
          <w:szCs w:val="20"/>
          <w:cs/>
        </w:rPr>
        <w:t xml:space="preserve">1. </w:t>
      </w:r>
      <w:r w:rsidR="006E3E9A" w:rsidRPr="00CF76AB">
        <w:rPr>
          <w:rFonts w:asciiTheme="majorBidi" w:hAnsiTheme="majorBidi" w:cstheme="majorBidi"/>
          <w:sz w:val="20"/>
          <w:szCs w:val="20"/>
          <w:cs/>
        </w:rPr>
        <w:t xml:space="preserve">   </w:t>
      </w:r>
      <w:r w:rsidR="00253108" w:rsidRPr="00CF76AB">
        <w:rPr>
          <w:rFonts w:ascii="Nirmala UI" w:hAnsi="Nirmala UI" w:cs="Nirmala UI" w:hint="cs"/>
          <w:sz w:val="20"/>
          <w:szCs w:val="20"/>
          <w:cs/>
        </w:rPr>
        <w:t>लघु</w:t>
      </w:r>
      <w:r w:rsidR="00253108" w:rsidRPr="00CF76AB">
        <w:rPr>
          <w:rFonts w:asciiTheme="majorBidi" w:hAnsiTheme="majorBidi" w:cstheme="majorBidi"/>
          <w:sz w:val="20"/>
          <w:szCs w:val="20"/>
          <w:cs/>
        </w:rPr>
        <w:t xml:space="preserve"> </w:t>
      </w:r>
      <w:r w:rsidR="00253108" w:rsidRPr="00CF76AB">
        <w:rPr>
          <w:rFonts w:ascii="Nirmala UI" w:hAnsi="Nirmala UI" w:cs="Nirmala UI" w:hint="cs"/>
          <w:sz w:val="20"/>
          <w:szCs w:val="20"/>
          <w:cs/>
        </w:rPr>
        <w:t>शीर्षक</w:t>
      </w:r>
      <w:r w:rsidR="00253108" w:rsidRPr="00CF76AB">
        <w:rPr>
          <w:rFonts w:asciiTheme="majorBidi" w:hAnsiTheme="majorBidi" w:cstheme="majorBidi"/>
          <w:sz w:val="20"/>
          <w:szCs w:val="20"/>
          <w:cs/>
        </w:rPr>
        <w:t xml:space="preserve"> </w:t>
      </w:r>
      <w:r w:rsidR="00253108" w:rsidRPr="00CF76AB">
        <w:rPr>
          <w:rFonts w:ascii="Nirmala UI" w:hAnsi="Nirmala UI" w:cs="Nirmala UI" w:hint="cs"/>
          <w:sz w:val="20"/>
          <w:szCs w:val="20"/>
          <w:cs/>
        </w:rPr>
        <w:t>और</w:t>
      </w:r>
      <w:r w:rsidR="00253108" w:rsidRPr="00CF76AB">
        <w:rPr>
          <w:rFonts w:asciiTheme="majorBidi" w:hAnsiTheme="majorBidi" w:cstheme="majorBidi"/>
          <w:sz w:val="20"/>
          <w:szCs w:val="20"/>
          <w:cs/>
        </w:rPr>
        <w:t xml:space="preserve"> </w:t>
      </w:r>
      <w:r w:rsidRPr="00CF76AB">
        <w:rPr>
          <w:rFonts w:ascii="Nirmala UI" w:hAnsi="Nirmala UI" w:cs="Nirmala UI" w:hint="cs"/>
          <w:sz w:val="20"/>
          <w:szCs w:val="20"/>
          <w:cs/>
        </w:rPr>
        <w:t>प्रारंभण</w:t>
      </w:r>
      <w:r w:rsidRPr="00CF76AB">
        <w:rPr>
          <w:rFonts w:asciiTheme="majorBidi" w:hAnsiTheme="majorBidi" w:cstheme="majorBidi"/>
          <w:sz w:val="20"/>
          <w:szCs w:val="20"/>
          <w:cs/>
        </w:rPr>
        <w:t xml:space="preserve"> </w:t>
      </w:r>
    </w:p>
    <w:p w14:paraId="62EA4306" w14:textId="77777777" w:rsidR="00516F70" w:rsidRPr="00314C66" w:rsidRDefault="00516F70" w:rsidP="00CF76AB">
      <w:pPr>
        <w:pStyle w:val="BodyText"/>
        <w:ind w:right="32"/>
        <w:jc w:val="both"/>
        <w:rPr>
          <w:rFonts w:asciiTheme="majorBidi" w:hAnsiTheme="majorBidi" w:cstheme="majorBidi"/>
          <w:b/>
          <w:bCs/>
          <w:sz w:val="8"/>
          <w:szCs w:val="8"/>
          <w:rtl/>
          <w:cs/>
        </w:rPr>
      </w:pPr>
    </w:p>
    <w:p w14:paraId="501A3A3C" w14:textId="0C7126FA" w:rsidR="00516F70" w:rsidRPr="00CF76AB" w:rsidRDefault="00253108" w:rsidP="00DB486D">
      <w:pPr>
        <w:pStyle w:val="ListParagraph"/>
        <w:numPr>
          <w:ilvl w:val="1"/>
          <w:numId w:val="1"/>
        </w:numPr>
        <w:tabs>
          <w:tab w:val="left" w:pos="2001"/>
        </w:tabs>
        <w:ind w:left="567" w:right="32" w:hanging="567"/>
        <w:jc w:val="both"/>
        <w:rPr>
          <w:rFonts w:asciiTheme="majorBidi" w:hAnsiTheme="majorBidi" w:cstheme="majorBidi"/>
          <w:b/>
          <w:sz w:val="20"/>
          <w:szCs w:val="20"/>
        </w:rPr>
      </w:pPr>
      <w:r w:rsidRPr="00CF76AB">
        <w:rPr>
          <w:rFonts w:ascii="Nirmala UI" w:hAnsi="Nirmala UI" w:cs="Nirmala UI" w:hint="cs"/>
          <w:b/>
          <w:sz w:val="20"/>
          <w:szCs w:val="20"/>
          <w:cs/>
        </w:rPr>
        <w:t>इन</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नियमों</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पेट्रोलियम</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और</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प्राकृतिक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गैस</w:t>
      </w:r>
      <w:r w:rsidRPr="00CF76AB">
        <w:rPr>
          <w:rFonts w:asciiTheme="majorBidi" w:hAnsiTheme="majorBidi" w:cstheme="majorBidi"/>
          <w:b/>
          <w:sz w:val="20"/>
          <w:szCs w:val="20"/>
          <w:cs/>
        </w:rPr>
        <w:t xml:space="preserve"> </w:t>
      </w:r>
      <w:r w:rsidR="002E47E3" w:rsidRPr="00CF76AB">
        <w:rPr>
          <w:rFonts w:ascii="Nirmala UI" w:hAnsi="Nirmala UI" w:cs="Nirmala UI" w:hint="cs"/>
          <w:b/>
          <w:sz w:val="20"/>
          <w:szCs w:val="20"/>
          <w:cs/>
        </w:rPr>
        <w:t>वि</w:t>
      </w:r>
      <w:r w:rsidRPr="00CF76AB">
        <w:rPr>
          <w:rFonts w:ascii="Nirmala UI" w:hAnsi="Nirmala UI" w:cs="Nirmala UI" w:hint="cs"/>
          <w:b/>
          <w:sz w:val="20"/>
          <w:szCs w:val="20"/>
          <w:cs/>
        </w:rPr>
        <w:t>नियामक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बोर्ड</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पेट्रोलियम</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रिफाइनरियों</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और</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गैस</w:t>
      </w:r>
      <w:r w:rsidRPr="00CF76AB">
        <w:rPr>
          <w:rFonts w:asciiTheme="majorBidi" w:hAnsiTheme="majorBidi" w:cstheme="majorBidi"/>
          <w:b/>
          <w:sz w:val="20"/>
          <w:szCs w:val="20"/>
          <w:cs/>
        </w:rPr>
        <w:t xml:space="preserve"> </w:t>
      </w:r>
      <w:r w:rsidR="005A55E6" w:rsidRPr="00CF76AB">
        <w:rPr>
          <w:rFonts w:ascii="Nirmala UI" w:hAnsi="Nirmala UI" w:cs="Nirmala UI" w:hint="cs"/>
          <w:b/>
          <w:sz w:val="20"/>
          <w:szCs w:val="20"/>
          <w:cs/>
        </w:rPr>
        <w:t>प्रोसेसिंग</w:t>
      </w:r>
      <w:r w:rsidR="005A55E6"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संयंत्रों</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लिए</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सुरक्षा</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मानकों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सहित</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तकनीकी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म</w:t>
      </w:r>
      <w:r w:rsidR="002E47E3" w:rsidRPr="00CF76AB">
        <w:rPr>
          <w:rFonts w:ascii="Nirmala UI" w:hAnsi="Nirmala UI" w:cs="Nirmala UI" w:hint="cs"/>
          <w:b/>
          <w:sz w:val="20"/>
          <w:szCs w:val="20"/>
          <w:cs/>
        </w:rPr>
        <w:t>ानक</w:t>
      </w:r>
      <w:r w:rsidR="002E47E3" w:rsidRPr="00CF76AB">
        <w:rPr>
          <w:rFonts w:asciiTheme="majorBidi" w:hAnsiTheme="majorBidi" w:cstheme="majorBidi"/>
          <w:b/>
          <w:sz w:val="20"/>
          <w:szCs w:val="20"/>
          <w:cs/>
        </w:rPr>
        <w:t xml:space="preserve"> </w:t>
      </w:r>
      <w:r w:rsidR="002E47E3" w:rsidRPr="00CF76AB">
        <w:rPr>
          <w:rFonts w:ascii="Nirmala UI" w:hAnsi="Nirmala UI" w:cs="Nirmala UI" w:hint="cs"/>
          <w:b/>
          <w:sz w:val="20"/>
          <w:szCs w:val="20"/>
          <w:cs/>
        </w:rPr>
        <w:t>और</w:t>
      </w:r>
      <w:r w:rsidR="002E47E3" w:rsidRPr="00CF76AB">
        <w:rPr>
          <w:rFonts w:asciiTheme="majorBidi" w:hAnsiTheme="majorBidi" w:cstheme="majorBidi"/>
          <w:b/>
          <w:sz w:val="20"/>
          <w:szCs w:val="20"/>
          <w:cs/>
        </w:rPr>
        <w:t xml:space="preserve"> </w:t>
      </w:r>
      <w:r w:rsidR="002E47E3" w:rsidRPr="00CF76AB">
        <w:rPr>
          <w:rFonts w:ascii="Nirmala UI" w:hAnsi="Nirmala UI" w:cs="Nirmala UI" w:hint="cs"/>
          <w:b/>
          <w:sz w:val="20"/>
          <w:szCs w:val="20"/>
          <w:cs/>
        </w:rPr>
        <w:t>विनिर्देश</w:t>
      </w:r>
      <w:r w:rsidR="002E47E3" w:rsidRPr="00CF76AB">
        <w:rPr>
          <w:rFonts w:asciiTheme="majorBidi" w:hAnsiTheme="majorBidi" w:cstheme="majorBidi"/>
          <w:b/>
          <w:sz w:val="20"/>
          <w:szCs w:val="20"/>
          <w:cs/>
        </w:rPr>
        <w:t xml:space="preserve">) </w:t>
      </w:r>
      <w:r w:rsidR="002E47E3" w:rsidRPr="00CF76AB">
        <w:rPr>
          <w:rFonts w:ascii="Nirmala UI" w:hAnsi="Nirmala UI" w:cs="Nirmala UI" w:hint="cs"/>
          <w:b/>
          <w:sz w:val="20"/>
          <w:szCs w:val="20"/>
          <w:cs/>
        </w:rPr>
        <w:t>विनियम</w:t>
      </w:r>
      <w:r w:rsidR="002E47E3" w:rsidRPr="00CF76AB">
        <w:rPr>
          <w:rFonts w:asciiTheme="majorBidi" w:hAnsiTheme="majorBidi" w:cstheme="majorBidi"/>
          <w:b/>
          <w:sz w:val="20"/>
          <w:szCs w:val="20"/>
          <w:cs/>
        </w:rPr>
        <w:t xml:space="preserve"> 202</w:t>
      </w:r>
      <w:r w:rsidR="00CC7FE0" w:rsidRPr="00CF76AB">
        <w:rPr>
          <w:rFonts w:asciiTheme="majorBidi" w:hAnsiTheme="majorBidi" w:cstheme="majorBidi"/>
          <w:b/>
          <w:sz w:val="20"/>
          <w:szCs w:val="20"/>
        </w:rPr>
        <w:t>3</w:t>
      </w:r>
      <w:r w:rsidR="002E47E3" w:rsidRPr="00CF76AB">
        <w:rPr>
          <w:rFonts w:asciiTheme="majorBidi" w:hAnsiTheme="majorBidi" w:cstheme="majorBidi"/>
          <w:b/>
          <w:sz w:val="20"/>
          <w:szCs w:val="20"/>
          <w:cs/>
        </w:rPr>
        <w:t xml:space="preserve"> </w:t>
      </w:r>
      <w:r w:rsidR="002E47E3" w:rsidRPr="00CF76AB">
        <w:rPr>
          <w:rFonts w:ascii="Nirmala UI" w:hAnsi="Nirmala UI" w:cs="Nirmala UI" w:hint="cs"/>
          <w:b/>
          <w:sz w:val="20"/>
          <w:szCs w:val="20"/>
          <w:cs/>
        </w:rPr>
        <w:t>कहा</w:t>
      </w:r>
      <w:r w:rsidR="002E47E3" w:rsidRPr="00CF76AB">
        <w:rPr>
          <w:rFonts w:asciiTheme="majorBidi" w:hAnsiTheme="majorBidi" w:cstheme="majorBidi"/>
          <w:b/>
          <w:sz w:val="20"/>
          <w:szCs w:val="20"/>
          <w:cs/>
        </w:rPr>
        <w:t xml:space="preserve"> </w:t>
      </w:r>
      <w:r w:rsidR="002E47E3" w:rsidRPr="00CF76AB">
        <w:rPr>
          <w:rFonts w:ascii="Nirmala UI" w:hAnsi="Nirmala UI" w:cs="Nirmala UI" w:hint="cs"/>
          <w:b/>
          <w:sz w:val="20"/>
          <w:szCs w:val="20"/>
          <w:cs/>
        </w:rPr>
        <w:t>जाएगा</w:t>
      </w:r>
      <w:r w:rsidRPr="00CF76AB">
        <w:rPr>
          <w:rFonts w:ascii="Nirmala UI" w:hAnsi="Nirmala UI" w:cs="Nirmala UI" w:hint="cs"/>
          <w:b/>
          <w:sz w:val="20"/>
          <w:szCs w:val="20"/>
          <w:cs/>
        </w:rPr>
        <w:t>।</w:t>
      </w:r>
    </w:p>
    <w:p w14:paraId="1938EFB5" w14:textId="77777777" w:rsidR="00516F70" w:rsidRPr="00CF76AB" w:rsidRDefault="008B59B3" w:rsidP="00DB486D">
      <w:pPr>
        <w:pStyle w:val="ListParagraph"/>
        <w:numPr>
          <w:ilvl w:val="1"/>
          <w:numId w:val="1"/>
        </w:numPr>
        <w:tabs>
          <w:tab w:val="left" w:pos="2010"/>
        </w:tabs>
        <w:ind w:left="567" w:right="32" w:hanging="567"/>
        <w:jc w:val="both"/>
        <w:rPr>
          <w:rFonts w:asciiTheme="majorBidi" w:hAnsiTheme="majorBidi" w:cstheme="majorBidi"/>
          <w:b/>
          <w:sz w:val="20"/>
          <w:szCs w:val="20"/>
        </w:rPr>
      </w:pPr>
      <w:r w:rsidRPr="00CF76AB">
        <w:rPr>
          <w:rFonts w:ascii="Nirmala UI" w:hAnsi="Nirmala UI" w:cs="Nirmala UI" w:hint="cs"/>
          <w:b/>
          <w:sz w:val="20"/>
          <w:szCs w:val="20"/>
          <w:cs/>
        </w:rPr>
        <w:t>ये</w:t>
      </w:r>
      <w:r w:rsidRPr="00CF76AB">
        <w:rPr>
          <w:rFonts w:asciiTheme="majorBidi" w:hAnsiTheme="majorBidi" w:cstheme="majorBidi"/>
          <w:b/>
          <w:sz w:val="20"/>
          <w:szCs w:val="20"/>
          <w:cs/>
        </w:rPr>
        <w:t xml:space="preserve"> </w:t>
      </w:r>
      <w:r w:rsidR="002E47E3" w:rsidRPr="00CF76AB">
        <w:rPr>
          <w:rFonts w:ascii="Nirmala UI" w:hAnsi="Nirmala UI" w:cs="Nirmala UI" w:hint="cs"/>
          <w:b/>
          <w:sz w:val="20"/>
          <w:szCs w:val="20"/>
          <w:cs/>
        </w:rPr>
        <w:t>सरकारी</w:t>
      </w:r>
      <w:r w:rsidR="002E47E3" w:rsidRPr="00CF76AB">
        <w:rPr>
          <w:rFonts w:asciiTheme="majorBidi" w:hAnsiTheme="majorBidi" w:cstheme="majorBidi"/>
          <w:b/>
          <w:sz w:val="20"/>
          <w:szCs w:val="20"/>
          <w:cs/>
        </w:rPr>
        <w:t xml:space="preserve"> </w:t>
      </w:r>
      <w:r w:rsidR="002E47E3" w:rsidRPr="00CF76AB">
        <w:rPr>
          <w:rFonts w:ascii="Nirmala UI" w:hAnsi="Nirmala UI" w:cs="Nirmala UI" w:hint="cs"/>
          <w:b/>
          <w:sz w:val="20"/>
          <w:szCs w:val="20"/>
          <w:cs/>
        </w:rPr>
        <w:t>राजपत्र</w:t>
      </w:r>
      <w:r w:rsidR="002E47E3" w:rsidRPr="00CF76AB">
        <w:rPr>
          <w:rFonts w:asciiTheme="majorBidi" w:hAnsiTheme="majorBidi" w:cstheme="majorBidi"/>
          <w:b/>
          <w:sz w:val="20"/>
          <w:szCs w:val="20"/>
          <w:cs/>
        </w:rPr>
        <w:t xml:space="preserve"> </w:t>
      </w:r>
      <w:r w:rsidR="00253108" w:rsidRPr="00CF76AB">
        <w:rPr>
          <w:rFonts w:ascii="Nirmala UI" w:hAnsi="Nirmala UI" w:cs="Nirmala UI" w:hint="cs"/>
          <w:b/>
          <w:sz w:val="20"/>
          <w:szCs w:val="20"/>
          <w:cs/>
        </w:rPr>
        <w:t>में</w:t>
      </w:r>
      <w:r w:rsidR="00253108" w:rsidRPr="00CF76AB">
        <w:rPr>
          <w:rFonts w:asciiTheme="majorBidi" w:hAnsiTheme="majorBidi" w:cstheme="majorBidi"/>
          <w:b/>
          <w:sz w:val="20"/>
          <w:szCs w:val="20"/>
          <w:cs/>
        </w:rPr>
        <w:t xml:space="preserve"> </w:t>
      </w:r>
      <w:r w:rsidR="00253108" w:rsidRPr="00CF76AB">
        <w:rPr>
          <w:rFonts w:ascii="Nirmala UI" w:hAnsi="Nirmala UI" w:cs="Nirmala UI" w:hint="cs"/>
          <w:b/>
          <w:sz w:val="20"/>
          <w:szCs w:val="20"/>
          <w:cs/>
        </w:rPr>
        <w:t>उनके</w:t>
      </w:r>
      <w:r w:rsidR="00253108" w:rsidRPr="00CF76AB">
        <w:rPr>
          <w:rFonts w:asciiTheme="majorBidi" w:hAnsiTheme="majorBidi" w:cstheme="majorBidi"/>
          <w:b/>
          <w:sz w:val="20"/>
          <w:szCs w:val="20"/>
          <w:cs/>
        </w:rPr>
        <w:t xml:space="preserve"> </w:t>
      </w:r>
      <w:r w:rsidR="00253108" w:rsidRPr="00CF76AB">
        <w:rPr>
          <w:rFonts w:ascii="Nirmala UI" w:hAnsi="Nirmala UI" w:cs="Nirmala UI" w:hint="cs"/>
          <w:b/>
          <w:sz w:val="20"/>
          <w:szCs w:val="20"/>
          <w:cs/>
        </w:rPr>
        <w:t>प्रकाशन</w:t>
      </w:r>
      <w:r w:rsidR="00253108" w:rsidRPr="00CF76AB">
        <w:rPr>
          <w:rFonts w:asciiTheme="majorBidi" w:hAnsiTheme="majorBidi" w:cstheme="majorBidi"/>
          <w:b/>
          <w:sz w:val="20"/>
          <w:szCs w:val="20"/>
          <w:cs/>
        </w:rPr>
        <w:t xml:space="preserve"> </w:t>
      </w:r>
      <w:r w:rsidR="00253108" w:rsidRPr="00CF76AB">
        <w:rPr>
          <w:rFonts w:ascii="Nirmala UI" w:hAnsi="Nirmala UI" w:cs="Nirmala UI" w:hint="cs"/>
          <w:b/>
          <w:sz w:val="20"/>
          <w:szCs w:val="20"/>
          <w:cs/>
        </w:rPr>
        <w:t>की</w:t>
      </w:r>
      <w:r w:rsidR="00253108" w:rsidRPr="00CF76AB">
        <w:rPr>
          <w:rFonts w:asciiTheme="majorBidi" w:hAnsiTheme="majorBidi" w:cstheme="majorBidi"/>
          <w:b/>
          <w:sz w:val="20"/>
          <w:szCs w:val="20"/>
          <w:cs/>
        </w:rPr>
        <w:t xml:space="preserve"> </w:t>
      </w:r>
      <w:r w:rsidR="00253108" w:rsidRPr="00CF76AB">
        <w:rPr>
          <w:rFonts w:ascii="Nirmala UI" w:hAnsi="Nirmala UI" w:cs="Nirmala UI" w:hint="cs"/>
          <w:b/>
          <w:sz w:val="20"/>
          <w:szCs w:val="20"/>
          <w:cs/>
        </w:rPr>
        <w:t>तारीख</w:t>
      </w:r>
      <w:r w:rsidR="00253108" w:rsidRPr="00CF76AB">
        <w:rPr>
          <w:rFonts w:asciiTheme="majorBidi" w:hAnsiTheme="majorBidi" w:cstheme="majorBidi"/>
          <w:b/>
          <w:sz w:val="20"/>
          <w:szCs w:val="20"/>
          <w:cs/>
        </w:rPr>
        <w:t xml:space="preserve"> </w:t>
      </w:r>
      <w:r w:rsidR="00253108" w:rsidRPr="00CF76AB">
        <w:rPr>
          <w:rFonts w:ascii="Nirmala UI" w:hAnsi="Nirmala UI" w:cs="Nirmala UI" w:hint="cs"/>
          <w:b/>
          <w:sz w:val="20"/>
          <w:szCs w:val="20"/>
          <w:cs/>
        </w:rPr>
        <w:t>से</w:t>
      </w:r>
      <w:r w:rsidR="00253108" w:rsidRPr="00CF76AB">
        <w:rPr>
          <w:rFonts w:asciiTheme="majorBidi" w:hAnsiTheme="majorBidi" w:cstheme="majorBidi"/>
          <w:b/>
          <w:sz w:val="20"/>
          <w:szCs w:val="20"/>
          <w:cs/>
        </w:rPr>
        <w:t xml:space="preserve"> </w:t>
      </w:r>
      <w:r w:rsidR="002E47E3" w:rsidRPr="00CF76AB">
        <w:rPr>
          <w:rFonts w:ascii="Nirmala UI" w:hAnsi="Nirmala UI" w:cs="Nirmala UI" w:hint="cs"/>
          <w:b/>
          <w:sz w:val="20"/>
          <w:szCs w:val="20"/>
          <w:cs/>
        </w:rPr>
        <w:t>प्रवृत्</w:t>
      </w:r>
      <w:r w:rsidR="002E47E3" w:rsidRPr="00CF76AB">
        <w:rPr>
          <w:rFonts w:asciiTheme="majorBidi" w:hAnsiTheme="majorBidi" w:cstheme="majorBidi"/>
          <w:b/>
          <w:sz w:val="20"/>
          <w:szCs w:val="20"/>
          <w:cs/>
        </w:rPr>
        <w:t>‍</w:t>
      </w:r>
      <w:r w:rsidR="002E47E3" w:rsidRPr="00CF76AB">
        <w:rPr>
          <w:rFonts w:ascii="Nirmala UI" w:hAnsi="Nirmala UI" w:cs="Nirmala UI" w:hint="cs"/>
          <w:b/>
          <w:sz w:val="20"/>
          <w:szCs w:val="20"/>
          <w:cs/>
        </w:rPr>
        <w:t>त</w:t>
      </w:r>
      <w:r w:rsidR="002E47E3" w:rsidRPr="00CF76AB">
        <w:rPr>
          <w:rFonts w:asciiTheme="majorBidi" w:hAnsiTheme="majorBidi" w:cstheme="majorBidi"/>
          <w:b/>
          <w:sz w:val="20"/>
          <w:szCs w:val="20"/>
          <w:cs/>
        </w:rPr>
        <w:t xml:space="preserve"> </w:t>
      </w:r>
      <w:r w:rsidR="00253108" w:rsidRPr="00CF76AB">
        <w:rPr>
          <w:rFonts w:ascii="Nirmala UI" w:hAnsi="Nirmala UI" w:cs="Nirmala UI" w:hint="cs"/>
          <w:b/>
          <w:sz w:val="20"/>
          <w:szCs w:val="20"/>
          <w:cs/>
        </w:rPr>
        <w:t>होंगे।</w:t>
      </w:r>
    </w:p>
    <w:p w14:paraId="3850B969" w14:textId="77777777" w:rsidR="00516F70" w:rsidRPr="00314C66" w:rsidRDefault="00516F70" w:rsidP="00CF76AB">
      <w:pPr>
        <w:pStyle w:val="BodyText"/>
        <w:ind w:right="32"/>
        <w:jc w:val="both"/>
        <w:rPr>
          <w:rFonts w:asciiTheme="majorBidi" w:hAnsiTheme="majorBidi" w:cstheme="majorBidi"/>
          <w:b/>
          <w:bCs/>
          <w:sz w:val="8"/>
          <w:szCs w:val="8"/>
          <w:rtl/>
          <w:cs/>
        </w:rPr>
      </w:pPr>
    </w:p>
    <w:p w14:paraId="0BE5D600" w14:textId="77777777" w:rsidR="00516F70" w:rsidRPr="00CF76AB" w:rsidRDefault="001D39E9" w:rsidP="00CF76AB">
      <w:pPr>
        <w:pStyle w:val="Heading1"/>
        <w:numPr>
          <w:ilvl w:val="0"/>
          <w:numId w:val="0"/>
        </w:numPr>
        <w:rPr>
          <w:rFonts w:asciiTheme="majorBidi" w:hAnsiTheme="majorBidi" w:cstheme="majorBidi"/>
          <w:sz w:val="20"/>
          <w:szCs w:val="20"/>
        </w:rPr>
      </w:pPr>
      <w:r w:rsidRPr="00CF76AB">
        <w:rPr>
          <w:rFonts w:asciiTheme="majorBidi" w:hAnsiTheme="majorBidi" w:cstheme="majorBidi"/>
          <w:sz w:val="20"/>
          <w:szCs w:val="20"/>
          <w:cs/>
        </w:rPr>
        <w:t xml:space="preserve">2. </w:t>
      </w:r>
      <w:r w:rsidRPr="00CF76AB">
        <w:rPr>
          <w:rFonts w:ascii="Nirmala UI" w:hAnsi="Nirmala UI" w:cs="Nirmala UI" w:hint="cs"/>
          <w:sz w:val="20"/>
          <w:szCs w:val="20"/>
          <w:cs/>
        </w:rPr>
        <w:t>परिभाषाएँ</w:t>
      </w:r>
    </w:p>
    <w:p w14:paraId="0B4F8436" w14:textId="77777777" w:rsidR="00516F70" w:rsidRPr="00D60338" w:rsidRDefault="00516F70" w:rsidP="00CF76AB">
      <w:pPr>
        <w:pStyle w:val="BodyText"/>
        <w:ind w:right="32"/>
        <w:jc w:val="both"/>
        <w:rPr>
          <w:rFonts w:asciiTheme="majorBidi" w:hAnsiTheme="majorBidi" w:cstheme="majorBidi"/>
          <w:b/>
          <w:bCs/>
          <w:sz w:val="8"/>
          <w:szCs w:val="8"/>
          <w:rtl/>
          <w:cs/>
        </w:rPr>
      </w:pPr>
    </w:p>
    <w:p w14:paraId="048FC6AA" w14:textId="77777777" w:rsidR="00516F70" w:rsidRPr="00CF76AB" w:rsidRDefault="00253108" w:rsidP="001E291B">
      <w:pPr>
        <w:pStyle w:val="ListParagraph"/>
        <w:numPr>
          <w:ilvl w:val="0"/>
          <w:numId w:val="181"/>
        </w:numPr>
        <w:tabs>
          <w:tab w:val="left" w:pos="1808"/>
          <w:tab w:val="left" w:pos="1809"/>
        </w:tabs>
        <w:ind w:right="32"/>
        <w:jc w:val="both"/>
        <w:rPr>
          <w:rFonts w:asciiTheme="majorBidi" w:hAnsiTheme="majorBidi" w:cstheme="majorBidi"/>
          <w:b/>
          <w:sz w:val="20"/>
          <w:szCs w:val="20"/>
        </w:rPr>
      </w:pPr>
      <w:r w:rsidRPr="00CF76AB">
        <w:rPr>
          <w:rFonts w:ascii="Nirmala UI" w:hAnsi="Nirmala UI" w:cs="Nirmala UI" w:hint="cs"/>
          <w:b/>
          <w:sz w:val="20"/>
          <w:szCs w:val="20"/>
          <w:cs/>
        </w:rPr>
        <w:t>इन</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विनियमों</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में</w:t>
      </w:r>
      <w:r w:rsidRPr="00CF76AB">
        <w:rPr>
          <w:rFonts w:asciiTheme="majorBidi" w:hAnsiTheme="majorBidi" w:cstheme="majorBidi"/>
          <w:b/>
          <w:sz w:val="20"/>
          <w:szCs w:val="20"/>
        </w:rPr>
        <w:t xml:space="preserve">, </w:t>
      </w:r>
      <w:r w:rsidRPr="00CF76AB">
        <w:rPr>
          <w:rFonts w:ascii="Nirmala UI" w:hAnsi="Nirmala UI" w:cs="Nirmala UI" w:hint="cs"/>
          <w:b/>
          <w:sz w:val="20"/>
          <w:szCs w:val="20"/>
          <w:cs/>
        </w:rPr>
        <w:t>जब</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तक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संदर्भ</w:t>
      </w:r>
      <w:r w:rsidRPr="00CF76AB">
        <w:rPr>
          <w:rFonts w:asciiTheme="majorBidi" w:hAnsiTheme="majorBidi" w:cstheme="majorBidi"/>
          <w:b/>
          <w:sz w:val="20"/>
          <w:szCs w:val="20"/>
          <w:cs/>
        </w:rPr>
        <w:t xml:space="preserve"> </w:t>
      </w:r>
      <w:r w:rsidR="002E47E3" w:rsidRPr="00CF76AB">
        <w:rPr>
          <w:rFonts w:ascii="Nirmala UI" w:hAnsi="Nirmala UI" w:cs="Nirmala UI" w:hint="cs"/>
          <w:b/>
          <w:sz w:val="20"/>
          <w:szCs w:val="20"/>
          <w:cs/>
        </w:rPr>
        <w:t>में</w:t>
      </w:r>
      <w:r w:rsidR="002E47E3"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अन्यथा</w:t>
      </w:r>
      <w:r w:rsidRPr="00CF76AB">
        <w:rPr>
          <w:rFonts w:asciiTheme="majorBidi" w:hAnsiTheme="majorBidi" w:cstheme="majorBidi"/>
          <w:b/>
          <w:sz w:val="20"/>
          <w:szCs w:val="20"/>
          <w:cs/>
        </w:rPr>
        <w:t xml:space="preserve"> </w:t>
      </w:r>
      <w:r w:rsidR="002E47E3" w:rsidRPr="00CF76AB">
        <w:rPr>
          <w:rFonts w:ascii="Nirmala UI" w:hAnsi="Nirmala UI" w:cs="Nirmala UI" w:hint="cs"/>
          <w:b/>
          <w:sz w:val="20"/>
          <w:szCs w:val="20"/>
          <w:cs/>
        </w:rPr>
        <w:t>अपेक्षित</w:t>
      </w:r>
      <w:r w:rsidR="002E47E3" w:rsidRPr="00CF76AB">
        <w:rPr>
          <w:rFonts w:asciiTheme="majorBidi" w:hAnsiTheme="majorBidi" w:cstheme="majorBidi"/>
          <w:b/>
          <w:sz w:val="20"/>
          <w:szCs w:val="20"/>
          <w:cs/>
        </w:rPr>
        <w:t xml:space="preserve"> </w:t>
      </w:r>
      <w:r w:rsidR="002E47E3" w:rsidRPr="00CF76AB">
        <w:rPr>
          <w:rFonts w:ascii="Nirmala UI" w:hAnsi="Nirmala UI" w:cs="Nirmala UI" w:hint="cs"/>
          <w:b/>
          <w:sz w:val="20"/>
          <w:szCs w:val="20"/>
          <w:cs/>
        </w:rPr>
        <w:t>न</w:t>
      </w:r>
      <w:r w:rsidR="002E47E3" w:rsidRPr="00CF76AB">
        <w:rPr>
          <w:rFonts w:asciiTheme="majorBidi" w:hAnsiTheme="majorBidi" w:cstheme="majorBidi"/>
          <w:b/>
          <w:sz w:val="20"/>
          <w:szCs w:val="20"/>
          <w:cs/>
        </w:rPr>
        <w:t xml:space="preserve"> </w:t>
      </w:r>
      <w:r w:rsidR="002E47E3" w:rsidRPr="00CF76AB">
        <w:rPr>
          <w:rFonts w:ascii="Nirmala UI" w:hAnsi="Nirmala UI" w:cs="Nirmala UI" w:hint="cs"/>
          <w:b/>
          <w:sz w:val="20"/>
          <w:szCs w:val="20"/>
          <w:cs/>
        </w:rPr>
        <w:t>हो</w:t>
      </w:r>
      <w:r w:rsidRPr="00CF76AB">
        <w:rPr>
          <w:rFonts w:asciiTheme="majorBidi" w:hAnsiTheme="majorBidi" w:cstheme="majorBidi"/>
          <w:b/>
          <w:sz w:val="20"/>
          <w:szCs w:val="20"/>
          <w:cs/>
        </w:rPr>
        <w:t>:</w:t>
      </w:r>
    </w:p>
    <w:p w14:paraId="1AC52055" w14:textId="77777777" w:rsidR="00516F70" w:rsidRPr="00314C66" w:rsidRDefault="00516F70" w:rsidP="00CF76AB">
      <w:pPr>
        <w:pStyle w:val="BodyText"/>
        <w:ind w:right="32"/>
        <w:jc w:val="both"/>
        <w:rPr>
          <w:rFonts w:asciiTheme="majorBidi" w:hAnsiTheme="majorBidi" w:cstheme="majorBidi"/>
          <w:b/>
          <w:bCs/>
          <w:sz w:val="8"/>
          <w:szCs w:val="8"/>
          <w:rtl/>
          <w:cs/>
        </w:rPr>
      </w:pPr>
    </w:p>
    <w:p w14:paraId="5574B530" w14:textId="38195792" w:rsidR="00D26694" w:rsidRPr="00CF76AB" w:rsidRDefault="000D3F51" w:rsidP="001E291B">
      <w:pPr>
        <w:pStyle w:val="ListParagraph"/>
        <w:numPr>
          <w:ilvl w:val="0"/>
          <w:numId w:val="183"/>
        </w:numPr>
        <w:tabs>
          <w:tab w:val="left" w:pos="851"/>
          <w:tab w:val="left" w:pos="2001"/>
        </w:tabs>
        <w:ind w:left="270" w:right="32" w:hanging="554"/>
        <w:jc w:val="both"/>
        <w:rPr>
          <w:rFonts w:asciiTheme="majorBidi" w:hAnsiTheme="majorBidi" w:cstheme="majorBidi"/>
          <w:b/>
          <w:sz w:val="20"/>
          <w:szCs w:val="20"/>
        </w:rPr>
      </w:pPr>
      <w:r w:rsidRPr="00CF76AB">
        <w:rPr>
          <w:rFonts w:asciiTheme="majorBidi" w:hAnsiTheme="majorBidi" w:cstheme="majorBidi"/>
          <w:b/>
          <w:sz w:val="20"/>
          <w:szCs w:val="20"/>
        </w:rPr>
        <w:t xml:space="preserve"> </w:t>
      </w:r>
      <w:r w:rsidR="00253108" w:rsidRPr="00CF76AB">
        <w:rPr>
          <w:rFonts w:asciiTheme="majorBidi" w:hAnsiTheme="majorBidi" w:cstheme="majorBidi"/>
          <w:b/>
          <w:sz w:val="20"/>
          <w:szCs w:val="20"/>
        </w:rPr>
        <w:t>"</w:t>
      </w:r>
      <w:r w:rsidR="00253108" w:rsidRPr="005C6791">
        <w:rPr>
          <w:rFonts w:ascii="Nirmala UI" w:hAnsi="Nirmala UI" w:cs="Nirmala UI" w:hint="cs"/>
          <w:b/>
          <w:sz w:val="20"/>
          <w:szCs w:val="20"/>
          <w:cs/>
        </w:rPr>
        <w:t>अधिनियम</w:t>
      </w:r>
      <w:r w:rsidR="00253108" w:rsidRPr="00CF76AB">
        <w:rPr>
          <w:rFonts w:asciiTheme="majorBidi" w:hAnsiTheme="majorBidi" w:cstheme="majorBidi"/>
          <w:b/>
          <w:sz w:val="20"/>
          <w:szCs w:val="20"/>
          <w:cs/>
        </w:rPr>
        <w:t xml:space="preserve">" </w:t>
      </w:r>
      <w:r w:rsidR="00253108" w:rsidRPr="005C6791">
        <w:rPr>
          <w:rFonts w:ascii="Nirmala UI" w:hAnsi="Nirmala UI" w:cs="Nirmala UI" w:hint="cs"/>
          <w:b/>
          <w:sz w:val="20"/>
          <w:szCs w:val="20"/>
          <w:cs/>
        </w:rPr>
        <w:t>का</w:t>
      </w:r>
      <w:r w:rsidR="00253108" w:rsidRPr="00CF76AB">
        <w:rPr>
          <w:rFonts w:asciiTheme="majorBidi" w:hAnsiTheme="majorBidi" w:cstheme="majorBidi"/>
          <w:b/>
          <w:sz w:val="20"/>
          <w:szCs w:val="20"/>
          <w:cs/>
        </w:rPr>
        <w:t xml:space="preserve"> </w:t>
      </w:r>
      <w:r w:rsidR="00253108" w:rsidRPr="005C6791">
        <w:rPr>
          <w:rFonts w:ascii="Nirmala UI" w:hAnsi="Nirmala UI" w:cs="Nirmala UI" w:hint="cs"/>
          <w:b/>
          <w:sz w:val="20"/>
          <w:szCs w:val="20"/>
          <w:cs/>
        </w:rPr>
        <w:t>अर्थ</w:t>
      </w:r>
      <w:r w:rsidR="00253108" w:rsidRPr="00CF76AB">
        <w:rPr>
          <w:rFonts w:asciiTheme="majorBidi" w:hAnsiTheme="majorBidi" w:cstheme="majorBidi"/>
          <w:b/>
          <w:sz w:val="20"/>
          <w:szCs w:val="20"/>
          <w:cs/>
        </w:rPr>
        <w:t xml:space="preserve"> </w:t>
      </w:r>
      <w:r w:rsidR="00253108" w:rsidRPr="005C6791">
        <w:rPr>
          <w:rFonts w:ascii="Nirmala UI" w:hAnsi="Nirmala UI" w:cs="Nirmala UI" w:hint="cs"/>
          <w:b/>
          <w:sz w:val="20"/>
          <w:szCs w:val="20"/>
          <w:cs/>
        </w:rPr>
        <w:t>है</w:t>
      </w:r>
      <w:r w:rsidR="00253108" w:rsidRPr="00CF76AB">
        <w:rPr>
          <w:rFonts w:asciiTheme="majorBidi" w:hAnsiTheme="majorBidi" w:cstheme="majorBidi"/>
          <w:b/>
          <w:sz w:val="20"/>
          <w:szCs w:val="20"/>
          <w:cs/>
        </w:rPr>
        <w:t xml:space="preserve"> </w:t>
      </w:r>
      <w:r w:rsidR="00253108" w:rsidRPr="005C6791">
        <w:rPr>
          <w:rFonts w:ascii="Nirmala UI" w:hAnsi="Nirmala UI" w:cs="Nirmala UI" w:hint="cs"/>
          <w:b/>
          <w:sz w:val="20"/>
          <w:szCs w:val="20"/>
          <w:cs/>
        </w:rPr>
        <w:t>पेट्रोलियम</w:t>
      </w:r>
      <w:r w:rsidR="00253108" w:rsidRPr="00CF76AB">
        <w:rPr>
          <w:rFonts w:asciiTheme="majorBidi" w:hAnsiTheme="majorBidi" w:cstheme="majorBidi"/>
          <w:b/>
          <w:sz w:val="20"/>
          <w:szCs w:val="20"/>
          <w:cs/>
        </w:rPr>
        <w:t xml:space="preserve"> </w:t>
      </w:r>
      <w:r w:rsidR="00253108" w:rsidRPr="005C6791">
        <w:rPr>
          <w:rFonts w:ascii="Nirmala UI" w:hAnsi="Nirmala UI" w:cs="Nirmala UI" w:hint="cs"/>
          <w:b/>
          <w:sz w:val="20"/>
          <w:szCs w:val="20"/>
          <w:cs/>
        </w:rPr>
        <w:t>और</w:t>
      </w:r>
      <w:r w:rsidR="00253108" w:rsidRPr="00CF76AB">
        <w:rPr>
          <w:rFonts w:asciiTheme="majorBidi" w:hAnsiTheme="majorBidi" w:cstheme="majorBidi"/>
          <w:b/>
          <w:sz w:val="20"/>
          <w:szCs w:val="20"/>
          <w:cs/>
        </w:rPr>
        <w:t xml:space="preserve"> </w:t>
      </w:r>
      <w:r w:rsidR="00253108" w:rsidRPr="005C6791">
        <w:rPr>
          <w:rFonts w:ascii="Nirmala UI" w:hAnsi="Nirmala UI" w:cs="Nirmala UI" w:hint="cs"/>
          <w:b/>
          <w:sz w:val="20"/>
          <w:szCs w:val="20"/>
          <w:cs/>
        </w:rPr>
        <w:t>प्राकृतिक</w:t>
      </w:r>
      <w:r w:rsidR="00253108" w:rsidRPr="00CF76AB">
        <w:rPr>
          <w:rFonts w:asciiTheme="majorBidi" w:hAnsiTheme="majorBidi" w:cstheme="majorBidi"/>
          <w:b/>
          <w:sz w:val="20"/>
          <w:szCs w:val="20"/>
          <w:cs/>
        </w:rPr>
        <w:t xml:space="preserve"> </w:t>
      </w:r>
      <w:r w:rsidR="00253108" w:rsidRPr="005C6791">
        <w:rPr>
          <w:rFonts w:ascii="Nirmala UI" w:hAnsi="Nirmala UI" w:cs="Nirmala UI" w:hint="cs"/>
          <w:b/>
          <w:sz w:val="20"/>
          <w:szCs w:val="20"/>
          <w:cs/>
        </w:rPr>
        <w:t>गैस</w:t>
      </w:r>
      <w:r w:rsidR="00253108" w:rsidRPr="00CF76AB">
        <w:rPr>
          <w:rFonts w:asciiTheme="majorBidi" w:hAnsiTheme="majorBidi" w:cstheme="majorBidi"/>
          <w:b/>
          <w:sz w:val="20"/>
          <w:szCs w:val="20"/>
          <w:cs/>
        </w:rPr>
        <w:t xml:space="preserve"> </w:t>
      </w:r>
      <w:r w:rsidR="001D39E9" w:rsidRPr="005C6791">
        <w:rPr>
          <w:rFonts w:ascii="Nirmala UI" w:hAnsi="Nirmala UI" w:cs="Nirmala UI" w:hint="cs"/>
          <w:b/>
          <w:sz w:val="20"/>
          <w:szCs w:val="20"/>
          <w:cs/>
        </w:rPr>
        <w:t>वि</w:t>
      </w:r>
      <w:r w:rsidR="00253108" w:rsidRPr="005C6791">
        <w:rPr>
          <w:rFonts w:ascii="Nirmala UI" w:hAnsi="Nirmala UI" w:cs="Nirmala UI" w:hint="cs"/>
          <w:b/>
          <w:sz w:val="20"/>
          <w:szCs w:val="20"/>
          <w:cs/>
        </w:rPr>
        <w:t>नियामक</w:t>
      </w:r>
      <w:r w:rsidR="00253108" w:rsidRPr="00CF76AB">
        <w:rPr>
          <w:rFonts w:asciiTheme="majorBidi" w:hAnsiTheme="majorBidi" w:cstheme="majorBidi"/>
          <w:b/>
          <w:sz w:val="20"/>
          <w:szCs w:val="20"/>
          <w:cs/>
        </w:rPr>
        <w:t xml:space="preserve"> </w:t>
      </w:r>
      <w:r w:rsidR="00253108" w:rsidRPr="005C6791">
        <w:rPr>
          <w:rFonts w:ascii="Nirmala UI" w:hAnsi="Nirmala UI" w:cs="Nirmala UI" w:hint="cs"/>
          <w:b/>
          <w:sz w:val="20"/>
          <w:szCs w:val="20"/>
          <w:cs/>
        </w:rPr>
        <w:t>बोर्ड</w:t>
      </w:r>
      <w:r w:rsidR="00253108" w:rsidRPr="00CF76AB">
        <w:rPr>
          <w:rFonts w:asciiTheme="majorBidi" w:hAnsiTheme="majorBidi" w:cstheme="majorBidi"/>
          <w:b/>
          <w:sz w:val="20"/>
          <w:szCs w:val="20"/>
          <w:cs/>
        </w:rPr>
        <w:t xml:space="preserve"> </w:t>
      </w:r>
      <w:r w:rsidR="00253108" w:rsidRPr="005C6791">
        <w:rPr>
          <w:rFonts w:ascii="Nirmala UI" w:hAnsi="Nirmala UI" w:cs="Nirmala UI" w:hint="cs"/>
          <w:b/>
          <w:sz w:val="20"/>
          <w:szCs w:val="20"/>
          <w:cs/>
        </w:rPr>
        <w:t>अधिनियम</w:t>
      </w:r>
      <w:r w:rsidR="00253108" w:rsidRPr="00CF76AB">
        <w:rPr>
          <w:rFonts w:asciiTheme="majorBidi" w:hAnsiTheme="majorBidi" w:cstheme="majorBidi"/>
          <w:b/>
          <w:sz w:val="20"/>
          <w:szCs w:val="20"/>
        </w:rPr>
        <w:t>,2006</w:t>
      </w:r>
      <w:r w:rsidR="00D26694" w:rsidRPr="00CF76AB">
        <w:rPr>
          <w:rFonts w:asciiTheme="majorBidi" w:hAnsiTheme="majorBidi" w:cstheme="majorBidi"/>
          <w:b/>
          <w:sz w:val="20"/>
          <w:szCs w:val="20"/>
        </w:rPr>
        <w:t>(</w:t>
      </w:r>
      <w:r w:rsidR="009750AA" w:rsidRPr="00CF76AB">
        <w:rPr>
          <w:rFonts w:asciiTheme="majorBidi" w:hAnsiTheme="majorBidi" w:cstheme="majorBidi"/>
          <w:b/>
          <w:sz w:val="20"/>
          <w:szCs w:val="20"/>
        </w:rPr>
        <w:t xml:space="preserve">2006 </w:t>
      </w:r>
      <w:r w:rsidR="009750AA" w:rsidRPr="005C6791">
        <w:rPr>
          <w:rFonts w:ascii="Nirmala UI" w:hAnsi="Nirmala UI" w:cs="Nirmala UI" w:hint="cs"/>
          <w:b/>
          <w:sz w:val="20"/>
          <w:szCs w:val="20"/>
          <w:cs/>
        </w:rPr>
        <w:t>का</w:t>
      </w:r>
      <w:r w:rsidR="009750AA" w:rsidRPr="00CF76AB">
        <w:rPr>
          <w:rFonts w:asciiTheme="majorBidi" w:hAnsiTheme="majorBidi" w:cstheme="majorBidi"/>
          <w:b/>
          <w:sz w:val="20"/>
          <w:szCs w:val="20"/>
          <w:cs/>
        </w:rPr>
        <w:t>19</w:t>
      </w:r>
      <w:r w:rsidR="00D26694" w:rsidRPr="00CF76AB">
        <w:rPr>
          <w:rFonts w:asciiTheme="majorBidi" w:hAnsiTheme="majorBidi" w:cstheme="majorBidi"/>
          <w:b/>
          <w:sz w:val="20"/>
          <w:szCs w:val="20"/>
        </w:rPr>
        <w:t>);</w:t>
      </w:r>
    </w:p>
    <w:p w14:paraId="57D45FA9" w14:textId="3F66C4F2" w:rsidR="008A5C84" w:rsidRPr="00CF76AB" w:rsidRDefault="008A5C84" w:rsidP="001E291B">
      <w:pPr>
        <w:pStyle w:val="ListParagraph"/>
        <w:numPr>
          <w:ilvl w:val="0"/>
          <w:numId w:val="183"/>
        </w:numPr>
        <w:tabs>
          <w:tab w:val="left" w:pos="851"/>
          <w:tab w:val="left" w:pos="2001"/>
        </w:tabs>
        <w:ind w:left="270" w:right="32" w:hanging="554"/>
        <w:jc w:val="both"/>
        <w:rPr>
          <w:rFonts w:asciiTheme="majorBidi" w:hAnsiTheme="majorBidi" w:cstheme="majorBidi"/>
          <w:b/>
          <w:sz w:val="20"/>
          <w:szCs w:val="20"/>
        </w:rPr>
      </w:pPr>
      <w:r w:rsidRPr="00CF76AB">
        <w:rPr>
          <w:rFonts w:asciiTheme="majorBidi" w:hAnsiTheme="majorBidi" w:cstheme="majorBidi"/>
          <w:b/>
          <w:sz w:val="20"/>
          <w:szCs w:val="20"/>
          <w:cs/>
        </w:rPr>
        <w:t xml:space="preserve"> " </w:t>
      </w:r>
      <w:r w:rsidRPr="005C6791">
        <w:rPr>
          <w:rFonts w:ascii="Nirmala UI" w:hAnsi="Nirmala UI" w:cs="Nirmala UI" w:hint="cs"/>
          <w:b/>
          <w:sz w:val="20"/>
          <w:szCs w:val="20"/>
          <w:cs/>
        </w:rPr>
        <w:t>अनुलग्नक</w:t>
      </w:r>
      <w:r w:rsidRPr="00CF76AB">
        <w:rPr>
          <w:rFonts w:asciiTheme="majorBidi" w:hAnsiTheme="majorBidi" w:cstheme="majorBidi"/>
          <w:b/>
          <w:sz w:val="20"/>
          <w:szCs w:val="20"/>
          <w:cs/>
        </w:rPr>
        <w:t xml:space="preserve"> " </w:t>
      </w:r>
      <w:r w:rsidRPr="005C6791">
        <w:rPr>
          <w:rFonts w:ascii="Nirmala UI" w:hAnsi="Nirmala UI" w:cs="Nirmala UI" w:hint="cs"/>
          <w:b/>
          <w:sz w:val="20"/>
          <w:szCs w:val="20"/>
          <w:cs/>
        </w:rPr>
        <w:t>से</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उस</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अनुसूची</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अनुलग्नक</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अभिप्रेत</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है</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जिसमें</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यह</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होता</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है</w:t>
      </w:r>
      <w:r w:rsidRPr="00CF76AB">
        <w:rPr>
          <w:rFonts w:asciiTheme="majorBidi" w:hAnsiTheme="majorBidi" w:cstheme="majorBidi"/>
          <w:b/>
          <w:sz w:val="20"/>
          <w:szCs w:val="20"/>
        </w:rPr>
        <w:t>;</w:t>
      </w:r>
    </w:p>
    <w:p w14:paraId="282A5B8D" w14:textId="0BA1CF6A" w:rsidR="001D39E9" w:rsidRPr="00CF76AB" w:rsidRDefault="000D3F51" w:rsidP="001E291B">
      <w:pPr>
        <w:pStyle w:val="ListParagraph"/>
        <w:numPr>
          <w:ilvl w:val="0"/>
          <w:numId w:val="183"/>
        </w:numPr>
        <w:tabs>
          <w:tab w:val="left" w:pos="851"/>
          <w:tab w:val="left" w:pos="2001"/>
        </w:tabs>
        <w:ind w:left="270" w:right="32" w:hanging="554"/>
        <w:jc w:val="both"/>
        <w:rPr>
          <w:rFonts w:asciiTheme="majorBidi" w:hAnsiTheme="majorBidi" w:cstheme="majorBidi"/>
          <w:b/>
          <w:sz w:val="20"/>
          <w:szCs w:val="20"/>
        </w:rPr>
      </w:pPr>
      <w:r w:rsidRPr="00CF76AB">
        <w:rPr>
          <w:rFonts w:asciiTheme="majorBidi" w:hAnsiTheme="majorBidi" w:cstheme="majorBidi"/>
          <w:b/>
          <w:sz w:val="20"/>
          <w:szCs w:val="20"/>
        </w:rPr>
        <w:t xml:space="preserve"> </w:t>
      </w:r>
      <w:r w:rsidR="00253108" w:rsidRPr="00CF76AB">
        <w:rPr>
          <w:rFonts w:asciiTheme="majorBidi" w:hAnsiTheme="majorBidi" w:cstheme="majorBidi"/>
          <w:b/>
          <w:sz w:val="20"/>
          <w:szCs w:val="20"/>
        </w:rPr>
        <w:t>"</w:t>
      </w:r>
      <w:r w:rsidR="00253108" w:rsidRPr="005C6791">
        <w:rPr>
          <w:rFonts w:ascii="Nirmala UI" w:hAnsi="Nirmala UI" w:cs="Nirmala UI" w:hint="cs"/>
          <w:b/>
          <w:sz w:val="20"/>
          <w:szCs w:val="20"/>
          <w:cs/>
        </w:rPr>
        <w:t>बोर्ड</w:t>
      </w:r>
      <w:r w:rsidR="00253108" w:rsidRPr="00CF76AB">
        <w:rPr>
          <w:rFonts w:asciiTheme="majorBidi" w:hAnsiTheme="majorBidi" w:cstheme="majorBidi"/>
          <w:b/>
          <w:sz w:val="20"/>
          <w:szCs w:val="20"/>
          <w:cs/>
        </w:rPr>
        <w:t xml:space="preserve">" </w:t>
      </w:r>
      <w:r w:rsidR="00253108" w:rsidRPr="005C6791">
        <w:rPr>
          <w:rFonts w:ascii="Nirmala UI" w:hAnsi="Nirmala UI" w:cs="Nirmala UI" w:hint="cs"/>
          <w:b/>
          <w:sz w:val="20"/>
          <w:szCs w:val="20"/>
          <w:cs/>
        </w:rPr>
        <w:t>का</w:t>
      </w:r>
      <w:r w:rsidR="00253108" w:rsidRPr="00CF76AB">
        <w:rPr>
          <w:rFonts w:asciiTheme="majorBidi" w:hAnsiTheme="majorBidi" w:cstheme="majorBidi"/>
          <w:b/>
          <w:sz w:val="20"/>
          <w:szCs w:val="20"/>
          <w:cs/>
        </w:rPr>
        <w:t xml:space="preserve"> </w:t>
      </w:r>
      <w:r w:rsidR="00253108" w:rsidRPr="005C6791">
        <w:rPr>
          <w:rFonts w:ascii="Nirmala UI" w:hAnsi="Nirmala UI" w:cs="Nirmala UI" w:hint="cs"/>
          <w:b/>
          <w:sz w:val="20"/>
          <w:szCs w:val="20"/>
          <w:cs/>
        </w:rPr>
        <w:t>अर्थ</w:t>
      </w:r>
      <w:r w:rsidR="008B59B3" w:rsidRPr="00CF76AB">
        <w:rPr>
          <w:rFonts w:asciiTheme="majorBidi" w:hAnsiTheme="majorBidi" w:cstheme="majorBidi"/>
          <w:b/>
          <w:sz w:val="20"/>
          <w:szCs w:val="20"/>
          <w:cs/>
        </w:rPr>
        <w:t xml:space="preserve"> </w:t>
      </w:r>
      <w:r w:rsidR="008B59B3" w:rsidRPr="005C6791">
        <w:rPr>
          <w:rFonts w:ascii="Nirmala UI" w:hAnsi="Nirmala UI" w:cs="Nirmala UI" w:hint="cs"/>
          <w:b/>
          <w:sz w:val="20"/>
          <w:szCs w:val="20"/>
          <w:cs/>
        </w:rPr>
        <w:t>है</w:t>
      </w:r>
      <w:r w:rsidR="00253108" w:rsidRPr="00CF76AB">
        <w:rPr>
          <w:rFonts w:asciiTheme="majorBidi" w:hAnsiTheme="majorBidi" w:cstheme="majorBidi"/>
          <w:b/>
          <w:sz w:val="20"/>
          <w:szCs w:val="20"/>
          <w:cs/>
        </w:rPr>
        <w:t xml:space="preserve"> </w:t>
      </w:r>
      <w:r w:rsidR="008B59B3" w:rsidRPr="005C6791">
        <w:rPr>
          <w:rFonts w:ascii="Nirmala UI" w:hAnsi="Nirmala UI" w:cs="Nirmala UI" w:hint="cs"/>
          <w:b/>
          <w:sz w:val="20"/>
          <w:szCs w:val="20"/>
          <w:cs/>
        </w:rPr>
        <w:t>अधिनियम</w:t>
      </w:r>
      <w:r w:rsidR="008B59B3" w:rsidRPr="00CF76AB">
        <w:rPr>
          <w:rFonts w:asciiTheme="majorBidi" w:hAnsiTheme="majorBidi" w:cstheme="majorBidi"/>
          <w:b/>
          <w:sz w:val="20"/>
          <w:szCs w:val="20"/>
          <w:cs/>
        </w:rPr>
        <w:t xml:space="preserve"> </w:t>
      </w:r>
      <w:r w:rsidR="008B59B3" w:rsidRPr="005C6791">
        <w:rPr>
          <w:rFonts w:ascii="Nirmala UI" w:hAnsi="Nirmala UI" w:cs="Nirmala UI" w:hint="cs"/>
          <w:b/>
          <w:sz w:val="20"/>
          <w:szCs w:val="20"/>
          <w:cs/>
        </w:rPr>
        <w:t>की</w:t>
      </w:r>
      <w:r w:rsidR="008B59B3" w:rsidRPr="00CF76AB">
        <w:rPr>
          <w:rFonts w:asciiTheme="majorBidi" w:hAnsiTheme="majorBidi" w:cstheme="majorBidi"/>
          <w:b/>
          <w:sz w:val="20"/>
          <w:szCs w:val="20"/>
          <w:cs/>
        </w:rPr>
        <w:t xml:space="preserve"> </w:t>
      </w:r>
      <w:r w:rsidR="008B59B3" w:rsidRPr="005C6791">
        <w:rPr>
          <w:rFonts w:ascii="Nirmala UI" w:hAnsi="Nirmala UI" w:cs="Nirmala UI" w:hint="cs"/>
          <w:b/>
          <w:sz w:val="20"/>
          <w:szCs w:val="20"/>
          <w:cs/>
        </w:rPr>
        <w:t>धारा</w:t>
      </w:r>
      <w:r w:rsidR="008B59B3" w:rsidRPr="00CF76AB">
        <w:rPr>
          <w:rFonts w:asciiTheme="majorBidi" w:hAnsiTheme="majorBidi" w:cstheme="majorBidi"/>
          <w:b/>
          <w:sz w:val="20"/>
          <w:szCs w:val="20"/>
          <w:cs/>
        </w:rPr>
        <w:t xml:space="preserve"> </w:t>
      </w:r>
      <w:r w:rsidR="008B59B3" w:rsidRPr="00CF76AB">
        <w:rPr>
          <w:rFonts w:asciiTheme="majorBidi" w:hAnsiTheme="majorBidi" w:cstheme="majorBidi"/>
          <w:b/>
          <w:sz w:val="20"/>
          <w:szCs w:val="20"/>
        </w:rPr>
        <w:t>3</w:t>
      </w:r>
      <w:r w:rsidR="008B59B3" w:rsidRPr="00CF76AB">
        <w:rPr>
          <w:rFonts w:asciiTheme="majorBidi" w:hAnsiTheme="majorBidi" w:cstheme="majorBidi"/>
          <w:b/>
          <w:sz w:val="20"/>
          <w:szCs w:val="20"/>
          <w:cs/>
        </w:rPr>
        <w:t xml:space="preserve"> </w:t>
      </w:r>
      <w:r w:rsidR="008B59B3" w:rsidRPr="005C6791">
        <w:rPr>
          <w:rFonts w:ascii="Nirmala UI" w:hAnsi="Nirmala UI" w:cs="Nirmala UI" w:hint="cs"/>
          <w:b/>
          <w:sz w:val="20"/>
          <w:szCs w:val="20"/>
          <w:cs/>
        </w:rPr>
        <w:t>की</w:t>
      </w:r>
      <w:r w:rsidR="008B59B3" w:rsidRPr="00CF76AB">
        <w:rPr>
          <w:rFonts w:asciiTheme="majorBidi" w:hAnsiTheme="majorBidi" w:cstheme="majorBidi"/>
          <w:b/>
          <w:sz w:val="20"/>
          <w:szCs w:val="20"/>
          <w:cs/>
        </w:rPr>
        <w:t xml:space="preserve"> </w:t>
      </w:r>
      <w:r w:rsidR="008B59B3" w:rsidRPr="005C6791">
        <w:rPr>
          <w:rFonts w:ascii="Nirmala UI" w:hAnsi="Nirmala UI" w:cs="Nirmala UI" w:hint="cs"/>
          <w:b/>
          <w:sz w:val="20"/>
          <w:szCs w:val="20"/>
          <w:cs/>
        </w:rPr>
        <w:t>उप</w:t>
      </w:r>
      <w:r w:rsidR="008B59B3" w:rsidRPr="00CF76AB">
        <w:rPr>
          <w:rFonts w:asciiTheme="majorBidi" w:hAnsiTheme="majorBidi" w:cstheme="majorBidi"/>
          <w:b/>
          <w:sz w:val="20"/>
          <w:szCs w:val="20"/>
          <w:cs/>
        </w:rPr>
        <w:t>-</w:t>
      </w:r>
      <w:r w:rsidR="008B59B3" w:rsidRPr="005C6791">
        <w:rPr>
          <w:rFonts w:ascii="Nirmala UI" w:hAnsi="Nirmala UI" w:cs="Nirmala UI" w:hint="cs"/>
          <w:b/>
          <w:sz w:val="20"/>
          <w:szCs w:val="20"/>
          <w:cs/>
        </w:rPr>
        <w:t>धारा</w:t>
      </w:r>
      <w:r w:rsidR="008B59B3" w:rsidRPr="00CF76AB">
        <w:rPr>
          <w:rFonts w:asciiTheme="majorBidi" w:hAnsiTheme="majorBidi" w:cstheme="majorBidi"/>
          <w:b/>
          <w:sz w:val="20"/>
          <w:szCs w:val="20"/>
          <w:cs/>
        </w:rPr>
        <w:t xml:space="preserve"> (</w:t>
      </w:r>
      <w:r w:rsidR="008B59B3" w:rsidRPr="00CF76AB">
        <w:rPr>
          <w:rFonts w:asciiTheme="majorBidi" w:hAnsiTheme="majorBidi" w:cstheme="majorBidi"/>
          <w:b/>
          <w:sz w:val="20"/>
          <w:szCs w:val="20"/>
        </w:rPr>
        <w:t>1)</w:t>
      </w:r>
      <w:r w:rsidR="008B59B3" w:rsidRPr="005C6791">
        <w:rPr>
          <w:rFonts w:asciiTheme="majorBidi" w:hAnsiTheme="majorBidi" w:cstheme="majorBidi"/>
          <w:b/>
          <w:sz w:val="20"/>
          <w:szCs w:val="20"/>
          <w:cs/>
        </w:rPr>
        <w:t xml:space="preserve"> </w:t>
      </w:r>
      <w:r w:rsidR="008B59B3" w:rsidRPr="005C6791">
        <w:rPr>
          <w:rFonts w:ascii="Nirmala UI" w:hAnsi="Nirmala UI" w:cs="Nirmala UI" w:hint="cs"/>
          <w:b/>
          <w:sz w:val="20"/>
          <w:szCs w:val="20"/>
          <w:cs/>
        </w:rPr>
        <w:t>के</w:t>
      </w:r>
      <w:r w:rsidR="008B59B3" w:rsidRPr="005C6791">
        <w:rPr>
          <w:rFonts w:asciiTheme="majorBidi" w:hAnsiTheme="majorBidi" w:cstheme="majorBidi"/>
          <w:b/>
          <w:sz w:val="20"/>
          <w:szCs w:val="20"/>
          <w:cs/>
        </w:rPr>
        <w:t xml:space="preserve"> </w:t>
      </w:r>
      <w:r w:rsidR="008B59B3" w:rsidRPr="005C6791">
        <w:rPr>
          <w:rFonts w:ascii="Nirmala UI" w:hAnsi="Nirmala UI" w:cs="Nirmala UI" w:hint="cs"/>
          <w:b/>
          <w:sz w:val="20"/>
          <w:szCs w:val="20"/>
          <w:cs/>
        </w:rPr>
        <w:t>तहत</w:t>
      </w:r>
      <w:r w:rsidR="008B59B3" w:rsidRPr="005C6791">
        <w:rPr>
          <w:rFonts w:asciiTheme="majorBidi" w:hAnsiTheme="majorBidi" w:cstheme="majorBidi"/>
          <w:b/>
          <w:sz w:val="20"/>
          <w:szCs w:val="20"/>
          <w:cs/>
        </w:rPr>
        <w:t xml:space="preserve"> </w:t>
      </w:r>
      <w:r w:rsidR="008B59B3" w:rsidRPr="005C6791">
        <w:rPr>
          <w:rFonts w:ascii="Nirmala UI" w:hAnsi="Nirmala UI" w:cs="Nirmala UI" w:hint="cs"/>
          <w:b/>
          <w:sz w:val="20"/>
          <w:szCs w:val="20"/>
          <w:cs/>
        </w:rPr>
        <w:t>स्</w:t>
      </w:r>
      <w:r w:rsidR="008B59B3" w:rsidRPr="005C6791">
        <w:rPr>
          <w:rFonts w:asciiTheme="majorBidi" w:hAnsiTheme="majorBidi" w:cstheme="majorBidi"/>
          <w:b/>
          <w:sz w:val="20"/>
          <w:szCs w:val="20"/>
          <w:cs/>
        </w:rPr>
        <w:t>‍</w:t>
      </w:r>
      <w:r w:rsidR="008B59B3" w:rsidRPr="005C6791">
        <w:rPr>
          <w:rFonts w:ascii="Nirmala UI" w:hAnsi="Nirmala UI" w:cs="Nirmala UI" w:hint="cs"/>
          <w:b/>
          <w:sz w:val="20"/>
          <w:szCs w:val="20"/>
          <w:cs/>
        </w:rPr>
        <w:t>थापित</w:t>
      </w:r>
      <w:r w:rsidR="008B59B3" w:rsidRPr="005C6791">
        <w:rPr>
          <w:rFonts w:asciiTheme="majorBidi" w:hAnsiTheme="majorBidi" w:cstheme="majorBidi"/>
          <w:b/>
          <w:sz w:val="20"/>
          <w:szCs w:val="20"/>
          <w:cs/>
        </w:rPr>
        <w:t xml:space="preserve"> </w:t>
      </w:r>
      <w:r w:rsidR="00253108" w:rsidRPr="005C6791">
        <w:rPr>
          <w:rFonts w:ascii="Nirmala UI" w:hAnsi="Nirmala UI" w:cs="Nirmala UI" w:hint="cs"/>
          <w:b/>
          <w:sz w:val="20"/>
          <w:szCs w:val="20"/>
          <w:cs/>
        </w:rPr>
        <w:t>पेट्रोलियम</w:t>
      </w:r>
      <w:r w:rsidR="00253108" w:rsidRPr="00CF76AB">
        <w:rPr>
          <w:rFonts w:asciiTheme="majorBidi" w:hAnsiTheme="majorBidi" w:cstheme="majorBidi"/>
          <w:b/>
          <w:sz w:val="20"/>
          <w:szCs w:val="20"/>
          <w:cs/>
        </w:rPr>
        <w:t xml:space="preserve"> </w:t>
      </w:r>
      <w:r w:rsidR="00253108" w:rsidRPr="005C6791">
        <w:rPr>
          <w:rFonts w:ascii="Nirmala UI" w:hAnsi="Nirmala UI" w:cs="Nirmala UI" w:hint="cs"/>
          <w:b/>
          <w:sz w:val="20"/>
          <w:szCs w:val="20"/>
          <w:cs/>
        </w:rPr>
        <w:t>और</w:t>
      </w:r>
      <w:r w:rsidR="00253108" w:rsidRPr="00CF76AB">
        <w:rPr>
          <w:rFonts w:asciiTheme="majorBidi" w:hAnsiTheme="majorBidi" w:cstheme="majorBidi"/>
          <w:b/>
          <w:sz w:val="20"/>
          <w:szCs w:val="20"/>
          <w:cs/>
        </w:rPr>
        <w:t xml:space="preserve"> </w:t>
      </w:r>
      <w:r w:rsidR="00253108" w:rsidRPr="005C6791">
        <w:rPr>
          <w:rFonts w:ascii="Nirmala UI" w:hAnsi="Nirmala UI" w:cs="Nirmala UI" w:hint="cs"/>
          <w:b/>
          <w:sz w:val="20"/>
          <w:szCs w:val="20"/>
          <w:cs/>
        </w:rPr>
        <w:t>प्राकृतिक</w:t>
      </w:r>
      <w:r w:rsidR="00253108" w:rsidRPr="00CF76AB">
        <w:rPr>
          <w:rFonts w:asciiTheme="majorBidi" w:hAnsiTheme="majorBidi" w:cstheme="majorBidi"/>
          <w:b/>
          <w:sz w:val="20"/>
          <w:szCs w:val="20"/>
          <w:cs/>
        </w:rPr>
        <w:t xml:space="preserve"> </w:t>
      </w:r>
      <w:r w:rsidR="00253108" w:rsidRPr="005C6791">
        <w:rPr>
          <w:rFonts w:ascii="Nirmala UI" w:hAnsi="Nirmala UI" w:cs="Nirmala UI" w:hint="cs"/>
          <w:b/>
          <w:sz w:val="20"/>
          <w:szCs w:val="20"/>
          <w:cs/>
        </w:rPr>
        <w:t>गैस</w:t>
      </w:r>
      <w:r w:rsidR="00253108" w:rsidRPr="00CF76AB">
        <w:rPr>
          <w:rFonts w:asciiTheme="majorBidi" w:hAnsiTheme="majorBidi" w:cstheme="majorBidi"/>
          <w:b/>
          <w:sz w:val="20"/>
          <w:szCs w:val="20"/>
          <w:cs/>
        </w:rPr>
        <w:t xml:space="preserve"> </w:t>
      </w:r>
      <w:r w:rsidR="008B59B3" w:rsidRPr="005C6791">
        <w:rPr>
          <w:rFonts w:ascii="Nirmala UI" w:hAnsi="Nirmala UI" w:cs="Nirmala UI" w:hint="cs"/>
          <w:b/>
          <w:sz w:val="20"/>
          <w:szCs w:val="20"/>
          <w:cs/>
        </w:rPr>
        <w:t>वि</w:t>
      </w:r>
      <w:r w:rsidR="00253108" w:rsidRPr="005C6791">
        <w:rPr>
          <w:rFonts w:ascii="Nirmala UI" w:hAnsi="Nirmala UI" w:cs="Nirmala UI" w:hint="cs"/>
          <w:b/>
          <w:sz w:val="20"/>
          <w:szCs w:val="20"/>
          <w:cs/>
        </w:rPr>
        <w:t>नियामक</w:t>
      </w:r>
      <w:r w:rsidR="00253108" w:rsidRPr="00CF76AB">
        <w:rPr>
          <w:rFonts w:asciiTheme="majorBidi" w:hAnsiTheme="majorBidi" w:cstheme="majorBidi"/>
          <w:b/>
          <w:sz w:val="20"/>
          <w:szCs w:val="20"/>
          <w:cs/>
        </w:rPr>
        <w:t xml:space="preserve"> </w:t>
      </w:r>
      <w:r w:rsidR="00253108" w:rsidRPr="005C6791">
        <w:rPr>
          <w:rFonts w:ascii="Nirmala UI" w:hAnsi="Nirmala UI" w:cs="Nirmala UI" w:hint="cs"/>
          <w:b/>
          <w:sz w:val="20"/>
          <w:szCs w:val="20"/>
          <w:cs/>
        </w:rPr>
        <w:t>बोर्ड</w:t>
      </w:r>
      <w:r w:rsidR="00253108" w:rsidRPr="00CF76AB">
        <w:rPr>
          <w:rFonts w:asciiTheme="majorBidi" w:hAnsiTheme="majorBidi" w:cstheme="majorBidi"/>
          <w:b/>
          <w:sz w:val="20"/>
          <w:szCs w:val="20"/>
        </w:rPr>
        <w:t>;</w:t>
      </w:r>
    </w:p>
    <w:p w14:paraId="7C06F18F" w14:textId="33AD8362" w:rsidR="001D39E9" w:rsidRPr="00CF76AB" w:rsidRDefault="003D2BC7" w:rsidP="001E291B">
      <w:pPr>
        <w:pStyle w:val="ListParagraph"/>
        <w:numPr>
          <w:ilvl w:val="0"/>
          <w:numId w:val="183"/>
        </w:numPr>
        <w:tabs>
          <w:tab w:val="left" w:pos="851"/>
          <w:tab w:val="left" w:pos="2001"/>
        </w:tabs>
        <w:ind w:left="270" w:right="32" w:hanging="554"/>
        <w:jc w:val="both"/>
        <w:rPr>
          <w:rFonts w:asciiTheme="majorBidi" w:hAnsiTheme="majorBidi" w:cstheme="majorBidi"/>
          <w:b/>
          <w:sz w:val="20"/>
          <w:szCs w:val="20"/>
        </w:rPr>
      </w:pPr>
      <w:r w:rsidRPr="00CF76AB">
        <w:rPr>
          <w:rFonts w:asciiTheme="majorBidi" w:hAnsiTheme="majorBidi" w:cstheme="majorBidi"/>
          <w:b/>
          <w:sz w:val="20"/>
          <w:szCs w:val="20"/>
          <w:cs/>
        </w:rPr>
        <w:t xml:space="preserve"> </w:t>
      </w:r>
      <w:r w:rsidR="008B59B3" w:rsidRPr="00CF76AB">
        <w:rPr>
          <w:rFonts w:asciiTheme="majorBidi" w:hAnsiTheme="majorBidi" w:cstheme="majorBidi"/>
          <w:b/>
          <w:sz w:val="20"/>
          <w:szCs w:val="20"/>
          <w:cs/>
        </w:rPr>
        <w:t>"</w:t>
      </w:r>
      <w:r w:rsidR="008B59B3" w:rsidRPr="005C6791">
        <w:rPr>
          <w:rFonts w:ascii="Nirmala UI" w:hAnsi="Nirmala UI" w:cs="Nirmala UI" w:hint="cs"/>
          <w:b/>
          <w:sz w:val="20"/>
          <w:szCs w:val="20"/>
          <w:cs/>
        </w:rPr>
        <w:t>ब्लॉक</w:t>
      </w:r>
      <w:r w:rsidR="008B59B3" w:rsidRPr="00CF76AB">
        <w:rPr>
          <w:rFonts w:asciiTheme="majorBidi" w:hAnsiTheme="majorBidi" w:cstheme="majorBidi"/>
          <w:b/>
          <w:sz w:val="20"/>
          <w:szCs w:val="20"/>
          <w:cs/>
        </w:rPr>
        <w:t xml:space="preserve">" </w:t>
      </w:r>
      <w:r w:rsidR="008B59B3" w:rsidRPr="005C6791">
        <w:rPr>
          <w:rFonts w:ascii="Nirmala UI" w:hAnsi="Nirmala UI" w:cs="Nirmala UI" w:hint="cs"/>
          <w:b/>
          <w:sz w:val="20"/>
          <w:szCs w:val="20"/>
          <w:cs/>
        </w:rPr>
        <w:t>का</w:t>
      </w:r>
      <w:r w:rsidR="008B59B3" w:rsidRPr="00CF76AB">
        <w:rPr>
          <w:rFonts w:asciiTheme="majorBidi" w:hAnsiTheme="majorBidi" w:cstheme="majorBidi"/>
          <w:b/>
          <w:sz w:val="20"/>
          <w:szCs w:val="20"/>
          <w:cs/>
        </w:rPr>
        <w:t xml:space="preserve"> </w:t>
      </w:r>
      <w:r w:rsidR="008B59B3" w:rsidRPr="005C6791">
        <w:rPr>
          <w:rFonts w:ascii="Nirmala UI" w:hAnsi="Nirmala UI" w:cs="Nirmala UI" w:hint="cs"/>
          <w:b/>
          <w:sz w:val="20"/>
          <w:szCs w:val="20"/>
          <w:cs/>
        </w:rPr>
        <w:t>अर्थ</w:t>
      </w:r>
      <w:r w:rsidR="008B59B3" w:rsidRPr="00CF76AB">
        <w:rPr>
          <w:rFonts w:asciiTheme="majorBidi" w:hAnsiTheme="majorBidi" w:cstheme="majorBidi"/>
          <w:b/>
          <w:sz w:val="20"/>
          <w:szCs w:val="20"/>
          <w:cs/>
        </w:rPr>
        <w:t xml:space="preserve"> </w:t>
      </w:r>
      <w:r w:rsidR="008B59B3" w:rsidRPr="005C6791">
        <w:rPr>
          <w:rFonts w:ascii="Nirmala UI" w:hAnsi="Nirmala UI" w:cs="Nirmala UI" w:hint="cs"/>
          <w:b/>
          <w:sz w:val="20"/>
          <w:szCs w:val="20"/>
          <w:cs/>
        </w:rPr>
        <w:t>एकीकृत</w:t>
      </w:r>
      <w:r w:rsidR="008B59B3" w:rsidRPr="00CF76AB">
        <w:rPr>
          <w:rFonts w:asciiTheme="majorBidi" w:hAnsiTheme="majorBidi" w:cstheme="majorBidi"/>
          <w:b/>
          <w:sz w:val="20"/>
          <w:szCs w:val="20"/>
          <w:cs/>
        </w:rPr>
        <w:t xml:space="preserve"> </w:t>
      </w:r>
      <w:r w:rsidR="008B59B3" w:rsidRPr="005C6791">
        <w:rPr>
          <w:rFonts w:ascii="Nirmala UI" w:hAnsi="Nirmala UI" w:cs="Nirmala UI" w:hint="cs"/>
          <w:b/>
          <w:sz w:val="20"/>
          <w:szCs w:val="20"/>
          <w:cs/>
        </w:rPr>
        <w:t>तरीके</w:t>
      </w:r>
      <w:r w:rsidR="008B59B3" w:rsidRPr="00CF76AB">
        <w:rPr>
          <w:rFonts w:asciiTheme="majorBidi" w:hAnsiTheme="majorBidi" w:cstheme="majorBidi"/>
          <w:b/>
          <w:sz w:val="20"/>
          <w:szCs w:val="20"/>
          <w:cs/>
        </w:rPr>
        <w:t xml:space="preserve"> </w:t>
      </w:r>
      <w:r w:rsidR="008B59B3" w:rsidRPr="005C6791">
        <w:rPr>
          <w:rFonts w:ascii="Nirmala UI" w:hAnsi="Nirmala UI" w:cs="Nirmala UI" w:hint="cs"/>
          <w:b/>
          <w:sz w:val="20"/>
          <w:szCs w:val="20"/>
          <w:cs/>
        </w:rPr>
        <w:t>से</w:t>
      </w:r>
      <w:r w:rsidR="008B59B3" w:rsidRPr="00CF76AB">
        <w:rPr>
          <w:rFonts w:asciiTheme="majorBidi" w:hAnsiTheme="majorBidi" w:cstheme="majorBidi"/>
          <w:b/>
          <w:sz w:val="20"/>
          <w:szCs w:val="20"/>
          <w:cs/>
        </w:rPr>
        <w:t xml:space="preserve"> </w:t>
      </w:r>
      <w:r w:rsidR="008B59B3" w:rsidRPr="005C6791">
        <w:rPr>
          <w:rFonts w:ascii="Nirmala UI" w:hAnsi="Nirmala UI" w:cs="Nirmala UI" w:hint="cs"/>
          <w:b/>
          <w:sz w:val="20"/>
          <w:szCs w:val="20"/>
          <w:cs/>
        </w:rPr>
        <w:t>संचालित</w:t>
      </w:r>
      <w:r w:rsidR="008B59B3" w:rsidRPr="00CF76AB">
        <w:rPr>
          <w:rFonts w:asciiTheme="majorBidi" w:hAnsiTheme="majorBidi" w:cstheme="majorBidi"/>
          <w:b/>
          <w:sz w:val="20"/>
          <w:szCs w:val="20"/>
          <w:cs/>
        </w:rPr>
        <w:t xml:space="preserve"> </w:t>
      </w:r>
      <w:r w:rsidR="008B59B3" w:rsidRPr="005C6791">
        <w:rPr>
          <w:rFonts w:ascii="Nirmala UI" w:hAnsi="Nirmala UI" w:cs="Nirmala UI" w:hint="cs"/>
          <w:b/>
          <w:sz w:val="20"/>
          <w:szCs w:val="20"/>
          <w:cs/>
        </w:rPr>
        <w:t>या</w:t>
      </w:r>
      <w:r w:rsidR="008B59B3" w:rsidRPr="00CF76AB">
        <w:rPr>
          <w:rFonts w:asciiTheme="majorBidi" w:hAnsiTheme="majorBidi" w:cstheme="majorBidi"/>
          <w:b/>
          <w:sz w:val="20"/>
          <w:szCs w:val="20"/>
          <w:cs/>
        </w:rPr>
        <w:t xml:space="preserve"> </w:t>
      </w:r>
      <w:r w:rsidR="008B59B3" w:rsidRPr="005C6791">
        <w:rPr>
          <w:rFonts w:ascii="Nirmala UI" w:hAnsi="Nirmala UI" w:cs="Nirmala UI" w:hint="cs"/>
          <w:b/>
          <w:sz w:val="20"/>
          <w:szCs w:val="20"/>
          <w:cs/>
        </w:rPr>
        <w:t>उपयोग</w:t>
      </w:r>
      <w:r w:rsidR="008B59B3" w:rsidRPr="00CF76AB">
        <w:rPr>
          <w:rFonts w:asciiTheme="majorBidi" w:hAnsiTheme="majorBidi" w:cstheme="majorBidi"/>
          <w:b/>
          <w:sz w:val="20"/>
          <w:szCs w:val="20"/>
          <w:cs/>
        </w:rPr>
        <w:t xml:space="preserve"> </w:t>
      </w:r>
      <w:r w:rsidR="008B59B3" w:rsidRPr="005C6791">
        <w:rPr>
          <w:rFonts w:ascii="Nirmala UI" w:hAnsi="Nirmala UI" w:cs="Nirmala UI" w:hint="cs"/>
          <w:b/>
          <w:sz w:val="20"/>
          <w:szCs w:val="20"/>
          <w:cs/>
        </w:rPr>
        <w:t>की</w:t>
      </w:r>
      <w:r w:rsidR="008B59B3" w:rsidRPr="00CF76AB">
        <w:rPr>
          <w:rFonts w:asciiTheme="majorBidi" w:hAnsiTheme="majorBidi" w:cstheme="majorBidi"/>
          <w:b/>
          <w:sz w:val="20"/>
          <w:szCs w:val="20"/>
          <w:cs/>
        </w:rPr>
        <w:t xml:space="preserve"> </w:t>
      </w:r>
      <w:r w:rsidR="008B59B3" w:rsidRPr="005C6791">
        <w:rPr>
          <w:rFonts w:ascii="Nirmala UI" w:hAnsi="Nirmala UI" w:cs="Nirmala UI" w:hint="cs"/>
          <w:b/>
          <w:sz w:val="20"/>
          <w:szCs w:val="20"/>
          <w:cs/>
        </w:rPr>
        <w:t>जाने</w:t>
      </w:r>
      <w:r w:rsidR="008B59B3" w:rsidRPr="00CF76AB">
        <w:rPr>
          <w:rFonts w:asciiTheme="majorBidi" w:hAnsiTheme="majorBidi" w:cstheme="majorBidi"/>
          <w:b/>
          <w:sz w:val="20"/>
          <w:szCs w:val="20"/>
          <w:cs/>
        </w:rPr>
        <w:t xml:space="preserve"> </w:t>
      </w:r>
      <w:r w:rsidR="008B59B3" w:rsidRPr="005C6791">
        <w:rPr>
          <w:rFonts w:ascii="Nirmala UI" w:hAnsi="Nirmala UI" w:cs="Nirmala UI" w:hint="cs"/>
          <w:b/>
          <w:sz w:val="20"/>
          <w:szCs w:val="20"/>
          <w:cs/>
        </w:rPr>
        <w:t>वाली</w:t>
      </w:r>
      <w:r w:rsidR="008B59B3" w:rsidRPr="00CF76AB">
        <w:rPr>
          <w:rFonts w:asciiTheme="majorBidi" w:hAnsiTheme="majorBidi" w:cstheme="majorBidi"/>
          <w:b/>
          <w:sz w:val="20"/>
          <w:szCs w:val="20"/>
          <w:cs/>
        </w:rPr>
        <w:t xml:space="preserve"> </w:t>
      </w:r>
      <w:r w:rsidR="008B59B3" w:rsidRPr="005C6791">
        <w:rPr>
          <w:rFonts w:ascii="Nirmala UI" w:hAnsi="Nirmala UI" w:cs="Nirmala UI" w:hint="cs"/>
          <w:b/>
          <w:sz w:val="20"/>
          <w:szCs w:val="20"/>
          <w:cs/>
        </w:rPr>
        <w:t>और</w:t>
      </w:r>
      <w:r w:rsidR="008B59B3" w:rsidRPr="00CF76AB">
        <w:rPr>
          <w:rFonts w:asciiTheme="majorBidi" w:hAnsiTheme="majorBidi" w:cstheme="majorBidi"/>
          <w:b/>
          <w:sz w:val="20"/>
          <w:szCs w:val="20"/>
          <w:cs/>
        </w:rPr>
        <w:t xml:space="preserve"> </w:t>
      </w:r>
      <w:r w:rsidR="008B59B3" w:rsidRPr="005C6791">
        <w:rPr>
          <w:rFonts w:ascii="Nirmala UI" w:hAnsi="Nirmala UI" w:cs="Nirmala UI" w:hint="cs"/>
          <w:b/>
          <w:sz w:val="20"/>
          <w:szCs w:val="20"/>
          <w:cs/>
        </w:rPr>
        <w:t>सड़कों</w:t>
      </w:r>
      <w:r w:rsidR="008B59B3" w:rsidRPr="00CF76AB">
        <w:rPr>
          <w:rFonts w:asciiTheme="majorBidi" w:hAnsiTheme="majorBidi" w:cstheme="majorBidi"/>
          <w:b/>
          <w:sz w:val="20"/>
          <w:szCs w:val="20"/>
          <w:cs/>
        </w:rPr>
        <w:t xml:space="preserve"> </w:t>
      </w:r>
      <w:r w:rsidR="008B59B3" w:rsidRPr="005C6791">
        <w:rPr>
          <w:rFonts w:ascii="Nirmala UI" w:hAnsi="Nirmala UI" w:cs="Nirmala UI" w:hint="cs"/>
          <w:b/>
          <w:sz w:val="20"/>
          <w:szCs w:val="20"/>
          <w:cs/>
        </w:rPr>
        <w:t>से</w:t>
      </w:r>
      <w:r w:rsidR="008B59B3" w:rsidRPr="00CF76AB">
        <w:rPr>
          <w:rFonts w:asciiTheme="majorBidi" w:hAnsiTheme="majorBidi" w:cstheme="majorBidi"/>
          <w:b/>
          <w:sz w:val="20"/>
          <w:szCs w:val="20"/>
          <w:cs/>
        </w:rPr>
        <w:t xml:space="preserve"> </w:t>
      </w:r>
      <w:r w:rsidR="008B59B3" w:rsidRPr="005C6791">
        <w:rPr>
          <w:rFonts w:ascii="Nirmala UI" w:hAnsi="Nirmala UI" w:cs="Nirmala UI" w:hint="cs"/>
          <w:b/>
          <w:sz w:val="20"/>
          <w:szCs w:val="20"/>
          <w:cs/>
        </w:rPr>
        <w:t>घिरी</w:t>
      </w:r>
      <w:r w:rsidR="008B59B3" w:rsidRPr="00CF76AB">
        <w:rPr>
          <w:rFonts w:asciiTheme="majorBidi" w:hAnsiTheme="majorBidi" w:cstheme="majorBidi"/>
          <w:b/>
          <w:sz w:val="20"/>
          <w:szCs w:val="20"/>
          <w:cs/>
        </w:rPr>
        <w:t xml:space="preserve"> </w:t>
      </w:r>
      <w:r w:rsidR="008B59B3" w:rsidRPr="005C6791">
        <w:rPr>
          <w:rFonts w:ascii="Nirmala UI" w:hAnsi="Nirmala UI" w:cs="Nirmala UI" w:hint="cs"/>
          <w:b/>
          <w:sz w:val="20"/>
          <w:szCs w:val="20"/>
          <w:cs/>
        </w:rPr>
        <w:t>सुविधाएं</w:t>
      </w:r>
      <w:r w:rsidR="00756984" w:rsidRPr="00CF76AB">
        <w:rPr>
          <w:rFonts w:asciiTheme="majorBidi" w:hAnsiTheme="majorBidi" w:cstheme="majorBidi"/>
          <w:b/>
          <w:sz w:val="20"/>
          <w:szCs w:val="20"/>
        </w:rPr>
        <w:t xml:space="preserve">, </w:t>
      </w:r>
      <w:r w:rsidR="00756984" w:rsidRPr="005C6791">
        <w:rPr>
          <w:rFonts w:ascii="Nirmala UI" w:hAnsi="Nirmala UI" w:cs="Nirmala UI" w:hint="cs"/>
          <w:b/>
          <w:sz w:val="20"/>
          <w:szCs w:val="20"/>
          <w:cs/>
        </w:rPr>
        <w:t>जैसे</w:t>
      </w:r>
      <w:r w:rsidR="008B59B3" w:rsidRPr="00CF76AB">
        <w:rPr>
          <w:rFonts w:asciiTheme="majorBidi" w:hAnsiTheme="majorBidi" w:cstheme="majorBidi"/>
          <w:b/>
          <w:sz w:val="20"/>
          <w:szCs w:val="20"/>
        </w:rPr>
        <w:t xml:space="preserve">, </w:t>
      </w:r>
      <w:r w:rsidR="008B59B3" w:rsidRPr="005C6791">
        <w:rPr>
          <w:rFonts w:ascii="Nirmala UI" w:hAnsi="Nirmala UI" w:cs="Nirmala UI" w:hint="cs"/>
          <w:b/>
          <w:sz w:val="20"/>
          <w:szCs w:val="20"/>
          <w:cs/>
        </w:rPr>
        <w:t>प्रोसेस</w:t>
      </w:r>
      <w:r w:rsidR="008B59B3" w:rsidRPr="00CF76AB">
        <w:rPr>
          <w:rFonts w:asciiTheme="majorBidi" w:hAnsiTheme="majorBidi" w:cstheme="majorBidi"/>
          <w:b/>
          <w:sz w:val="20"/>
          <w:szCs w:val="20"/>
          <w:cs/>
        </w:rPr>
        <w:t xml:space="preserve"> </w:t>
      </w:r>
      <w:r w:rsidR="008B59B3" w:rsidRPr="005C6791">
        <w:rPr>
          <w:rFonts w:ascii="Nirmala UI" w:hAnsi="Nirmala UI" w:cs="Nirmala UI" w:hint="cs"/>
          <w:b/>
          <w:sz w:val="20"/>
          <w:szCs w:val="20"/>
          <w:cs/>
        </w:rPr>
        <w:t>यूनिट</w:t>
      </w:r>
      <w:r w:rsidR="008B59B3" w:rsidRPr="00CF76AB">
        <w:rPr>
          <w:rFonts w:asciiTheme="majorBidi" w:hAnsiTheme="majorBidi" w:cstheme="majorBidi"/>
          <w:b/>
          <w:sz w:val="20"/>
          <w:szCs w:val="20"/>
        </w:rPr>
        <w:t xml:space="preserve">, </w:t>
      </w:r>
      <w:r w:rsidR="008B59B3" w:rsidRPr="005C6791">
        <w:rPr>
          <w:rFonts w:ascii="Nirmala UI" w:hAnsi="Nirmala UI" w:cs="Nirmala UI" w:hint="cs"/>
          <w:b/>
          <w:sz w:val="20"/>
          <w:szCs w:val="20"/>
          <w:cs/>
        </w:rPr>
        <w:t>बॉयलर</w:t>
      </w:r>
      <w:r w:rsidR="008B59B3" w:rsidRPr="00CF76AB">
        <w:rPr>
          <w:rFonts w:asciiTheme="majorBidi" w:hAnsiTheme="majorBidi" w:cstheme="majorBidi"/>
          <w:b/>
          <w:sz w:val="20"/>
          <w:szCs w:val="20"/>
          <w:cs/>
        </w:rPr>
        <w:t xml:space="preserve"> </w:t>
      </w:r>
      <w:r w:rsidR="008B59B3" w:rsidRPr="005C6791">
        <w:rPr>
          <w:rFonts w:ascii="Nirmala UI" w:hAnsi="Nirmala UI" w:cs="Nirmala UI" w:hint="cs"/>
          <w:b/>
          <w:sz w:val="20"/>
          <w:szCs w:val="20"/>
          <w:cs/>
        </w:rPr>
        <w:t>हाउस</w:t>
      </w:r>
      <w:r w:rsidR="008B59B3" w:rsidRPr="00CF76AB">
        <w:rPr>
          <w:rFonts w:asciiTheme="majorBidi" w:hAnsiTheme="majorBidi" w:cstheme="majorBidi"/>
          <w:b/>
          <w:sz w:val="20"/>
          <w:szCs w:val="20"/>
        </w:rPr>
        <w:t xml:space="preserve">, </w:t>
      </w:r>
      <w:r w:rsidR="008B59B3" w:rsidRPr="005C6791">
        <w:rPr>
          <w:rFonts w:ascii="Nirmala UI" w:hAnsi="Nirmala UI" w:cs="Nirmala UI" w:hint="cs"/>
          <w:b/>
          <w:sz w:val="20"/>
          <w:szCs w:val="20"/>
          <w:cs/>
        </w:rPr>
        <w:t>डाइक</w:t>
      </w:r>
      <w:r w:rsidR="008B59B3" w:rsidRPr="00CF76AB">
        <w:rPr>
          <w:rFonts w:asciiTheme="majorBidi" w:hAnsiTheme="majorBidi" w:cstheme="majorBidi"/>
          <w:b/>
          <w:sz w:val="20"/>
          <w:szCs w:val="20"/>
          <w:cs/>
        </w:rPr>
        <w:t xml:space="preserve"> </w:t>
      </w:r>
      <w:r w:rsidR="008B59B3" w:rsidRPr="005C6791">
        <w:rPr>
          <w:rFonts w:ascii="Nirmala UI" w:hAnsi="Nirmala UI" w:cs="Nirmala UI" w:hint="cs"/>
          <w:b/>
          <w:sz w:val="20"/>
          <w:szCs w:val="20"/>
          <w:cs/>
        </w:rPr>
        <w:t>में</w:t>
      </w:r>
      <w:r w:rsidR="008B59B3" w:rsidRPr="00CF76AB">
        <w:rPr>
          <w:rFonts w:asciiTheme="majorBidi" w:hAnsiTheme="majorBidi" w:cstheme="majorBidi"/>
          <w:b/>
          <w:sz w:val="20"/>
          <w:szCs w:val="20"/>
          <w:cs/>
        </w:rPr>
        <w:t xml:space="preserve"> </w:t>
      </w:r>
      <w:r w:rsidR="008B59B3" w:rsidRPr="005C6791">
        <w:rPr>
          <w:rFonts w:ascii="Nirmala UI" w:hAnsi="Nirmala UI" w:cs="Nirmala UI" w:hint="cs"/>
          <w:b/>
          <w:sz w:val="20"/>
          <w:szCs w:val="20"/>
          <w:cs/>
        </w:rPr>
        <w:t>स्थित</w:t>
      </w:r>
      <w:r w:rsidR="008B59B3" w:rsidRPr="00CF76AB">
        <w:rPr>
          <w:rFonts w:asciiTheme="majorBidi" w:hAnsiTheme="majorBidi" w:cstheme="majorBidi"/>
          <w:b/>
          <w:sz w:val="20"/>
          <w:szCs w:val="20"/>
          <w:cs/>
        </w:rPr>
        <w:t xml:space="preserve"> </w:t>
      </w:r>
      <w:r w:rsidR="008B59B3" w:rsidRPr="005C6791">
        <w:rPr>
          <w:rFonts w:ascii="Nirmala UI" w:hAnsi="Nirmala UI" w:cs="Nirmala UI" w:hint="cs"/>
          <w:b/>
          <w:sz w:val="20"/>
          <w:szCs w:val="20"/>
          <w:cs/>
        </w:rPr>
        <w:t>टैंकों</w:t>
      </w:r>
      <w:r w:rsidR="008B59B3" w:rsidRPr="00CF76AB">
        <w:rPr>
          <w:rFonts w:asciiTheme="majorBidi" w:hAnsiTheme="majorBidi" w:cstheme="majorBidi"/>
          <w:b/>
          <w:sz w:val="20"/>
          <w:szCs w:val="20"/>
          <w:cs/>
        </w:rPr>
        <w:t xml:space="preserve"> </w:t>
      </w:r>
      <w:r w:rsidR="008B59B3" w:rsidRPr="005C6791">
        <w:rPr>
          <w:rFonts w:ascii="Nirmala UI" w:hAnsi="Nirmala UI" w:cs="Nirmala UI" w:hint="cs"/>
          <w:b/>
          <w:sz w:val="20"/>
          <w:szCs w:val="20"/>
          <w:cs/>
        </w:rPr>
        <w:t>का</w:t>
      </w:r>
      <w:r w:rsidR="008B59B3" w:rsidRPr="00CF76AB">
        <w:rPr>
          <w:rFonts w:asciiTheme="majorBidi" w:hAnsiTheme="majorBidi" w:cstheme="majorBidi"/>
          <w:b/>
          <w:sz w:val="20"/>
          <w:szCs w:val="20"/>
          <w:cs/>
        </w:rPr>
        <w:t xml:space="preserve"> </w:t>
      </w:r>
      <w:r w:rsidR="008B59B3" w:rsidRPr="005C6791">
        <w:rPr>
          <w:rFonts w:ascii="Nirmala UI" w:hAnsi="Nirmala UI" w:cs="Nirmala UI" w:hint="cs"/>
          <w:b/>
          <w:sz w:val="20"/>
          <w:szCs w:val="20"/>
          <w:cs/>
        </w:rPr>
        <w:t>समूह</w:t>
      </w:r>
      <w:r w:rsidR="008B59B3" w:rsidRPr="00CF76AB">
        <w:rPr>
          <w:rFonts w:asciiTheme="majorBidi" w:hAnsiTheme="majorBidi" w:cstheme="majorBidi"/>
          <w:b/>
          <w:sz w:val="20"/>
          <w:szCs w:val="20"/>
        </w:rPr>
        <w:t xml:space="preserve">, </w:t>
      </w:r>
      <w:r w:rsidR="008B59B3" w:rsidRPr="005C6791">
        <w:rPr>
          <w:rFonts w:ascii="Nirmala UI" w:hAnsi="Nirmala UI" w:cs="Nirmala UI" w:hint="cs"/>
          <w:b/>
          <w:sz w:val="20"/>
          <w:szCs w:val="20"/>
          <w:cs/>
        </w:rPr>
        <w:t>दबावयुक्</w:t>
      </w:r>
      <w:r w:rsidR="008B59B3" w:rsidRPr="00CF76AB">
        <w:rPr>
          <w:rFonts w:asciiTheme="majorBidi" w:hAnsiTheme="majorBidi" w:cstheme="majorBidi"/>
          <w:b/>
          <w:sz w:val="20"/>
          <w:szCs w:val="20"/>
          <w:cs/>
        </w:rPr>
        <w:t>‍</w:t>
      </w:r>
      <w:r w:rsidR="008B59B3" w:rsidRPr="005C6791">
        <w:rPr>
          <w:rFonts w:ascii="Nirmala UI" w:hAnsi="Nirmala UI" w:cs="Nirmala UI" w:hint="cs"/>
          <w:b/>
          <w:sz w:val="20"/>
          <w:szCs w:val="20"/>
          <w:cs/>
        </w:rPr>
        <w:t>त</w:t>
      </w:r>
      <w:r w:rsidR="008B59B3" w:rsidRPr="00CF76AB">
        <w:rPr>
          <w:rFonts w:asciiTheme="majorBidi" w:hAnsiTheme="majorBidi" w:cstheme="majorBidi"/>
          <w:b/>
          <w:sz w:val="20"/>
          <w:szCs w:val="20"/>
          <w:cs/>
        </w:rPr>
        <w:t xml:space="preserve"> </w:t>
      </w:r>
      <w:r w:rsidR="008B59B3" w:rsidRPr="005C6791">
        <w:rPr>
          <w:rFonts w:ascii="Nirmala UI" w:hAnsi="Nirmala UI" w:cs="Nirmala UI" w:hint="cs"/>
          <w:b/>
          <w:sz w:val="20"/>
          <w:szCs w:val="20"/>
          <w:cs/>
        </w:rPr>
        <w:t>भंडारण</w:t>
      </w:r>
      <w:r w:rsidR="008B59B3" w:rsidRPr="00CF76AB">
        <w:rPr>
          <w:rFonts w:asciiTheme="majorBidi" w:hAnsiTheme="majorBidi" w:cstheme="majorBidi"/>
          <w:b/>
          <w:sz w:val="20"/>
          <w:szCs w:val="20"/>
          <w:cs/>
        </w:rPr>
        <w:t xml:space="preserve"> </w:t>
      </w:r>
      <w:r w:rsidR="008B59B3" w:rsidRPr="005C6791">
        <w:rPr>
          <w:rFonts w:ascii="Nirmala UI" w:hAnsi="Nirmala UI" w:cs="Nirmala UI" w:hint="cs"/>
          <w:b/>
          <w:sz w:val="20"/>
          <w:szCs w:val="20"/>
          <w:cs/>
        </w:rPr>
        <w:t>टैंकों</w:t>
      </w:r>
      <w:r w:rsidR="008B59B3" w:rsidRPr="00CF76AB">
        <w:rPr>
          <w:rFonts w:asciiTheme="majorBidi" w:hAnsiTheme="majorBidi" w:cstheme="majorBidi"/>
          <w:b/>
          <w:sz w:val="20"/>
          <w:szCs w:val="20"/>
          <w:cs/>
        </w:rPr>
        <w:t xml:space="preserve"> </w:t>
      </w:r>
      <w:r w:rsidR="008B59B3" w:rsidRPr="005C6791">
        <w:rPr>
          <w:rFonts w:ascii="Nirmala UI" w:hAnsi="Nirmala UI" w:cs="Nirmala UI" w:hint="cs"/>
          <w:b/>
          <w:sz w:val="20"/>
          <w:szCs w:val="20"/>
          <w:cs/>
        </w:rPr>
        <w:t>का</w:t>
      </w:r>
      <w:r w:rsidR="008B59B3" w:rsidRPr="00CF76AB">
        <w:rPr>
          <w:rFonts w:asciiTheme="majorBidi" w:hAnsiTheme="majorBidi" w:cstheme="majorBidi"/>
          <w:b/>
          <w:sz w:val="20"/>
          <w:szCs w:val="20"/>
          <w:cs/>
        </w:rPr>
        <w:t xml:space="preserve"> </w:t>
      </w:r>
      <w:r w:rsidR="008B59B3" w:rsidRPr="005C6791">
        <w:rPr>
          <w:rFonts w:ascii="Nirmala UI" w:hAnsi="Nirmala UI" w:cs="Nirmala UI" w:hint="cs"/>
          <w:b/>
          <w:sz w:val="20"/>
          <w:szCs w:val="20"/>
          <w:cs/>
        </w:rPr>
        <w:t>समूह</w:t>
      </w:r>
      <w:r w:rsidR="008B59B3" w:rsidRPr="00CF76AB">
        <w:rPr>
          <w:rFonts w:asciiTheme="majorBidi" w:hAnsiTheme="majorBidi" w:cstheme="majorBidi"/>
          <w:b/>
          <w:sz w:val="20"/>
          <w:szCs w:val="20"/>
        </w:rPr>
        <w:t xml:space="preserve">, </w:t>
      </w:r>
      <w:r w:rsidR="008B59B3" w:rsidRPr="005C6791">
        <w:rPr>
          <w:rFonts w:ascii="Nirmala UI" w:hAnsi="Nirmala UI" w:cs="Nirmala UI" w:hint="cs"/>
          <w:b/>
          <w:sz w:val="20"/>
          <w:szCs w:val="20"/>
          <w:cs/>
        </w:rPr>
        <w:t>लोडिंग</w:t>
      </w:r>
      <w:r w:rsidR="008B59B3" w:rsidRPr="00CF76AB">
        <w:rPr>
          <w:rFonts w:asciiTheme="majorBidi" w:hAnsiTheme="majorBidi" w:cstheme="majorBidi"/>
          <w:b/>
          <w:sz w:val="20"/>
          <w:szCs w:val="20"/>
          <w:cs/>
        </w:rPr>
        <w:t xml:space="preserve"> </w:t>
      </w:r>
      <w:r w:rsidR="008B59B3" w:rsidRPr="005C6791">
        <w:rPr>
          <w:rFonts w:ascii="Nirmala UI" w:hAnsi="Nirmala UI" w:cs="Nirmala UI" w:hint="cs"/>
          <w:b/>
          <w:sz w:val="20"/>
          <w:szCs w:val="20"/>
          <w:cs/>
        </w:rPr>
        <w:t>गैन्ट्री</w:t>
      </w:r>
      <w:r w:rsidR="008B59B3" w:rsidRPr="00CF76AB">
        <w:rPr>
          <w:rFonts w:asciiTheme="majorBidi" w:hAnsiTheme="majorBidi" w:cstheme="majorBidi"/>
          <w:b/>
          <w:sz w:val="20"/>
          <w:szCs w:val="20"/>
        </w:rPr>
        <w:t xml:space="preserve">, </w:t>
      </w:r>
      <w:r w:rsidR="008B59B3" w:rsidRPr="005C6791">
        <w:rPr>
          <w:rFonts w:ascii="Nirmala UI" w:hAnsi="Nirmala UI" w:cs="Nirmala UI" w:hint="cs"/>
          <w:b/>
          <w:sz w:val="20"/>
          <w:szCs w:val="20"/>
          <w:cs/>
        </w:rPr>
        <w:t>फ्लेयर</w:t>
      </w:r>
      <w:r w:rsidR="005D000A" w:rsidRPr="00CF76AB">
        <w:rPr>
          <w:rFonts w:asciiTheme="majorBidi" w:hAnsiTheme="majorBidi" w:cstheme="majorBidi"/>
          <w:b/>
          <w:sz w:val="20"/>
          <w:szCs w:val="20"/>
          <w:cs/>
        </w:rPr>
        <w:t xml:space="preserve"> </w:t>
      </w:r>
      <w:r w:rsidR="005D000A" w:rsidRPr="005C6791">
        <w:rPr>
          <w:rFonts w:ascii="Nirmala UI" w:hAnsi="Nirmala UI" w:cs="Nirmala UI" w:hint="cs"/>
          <w:b/>
          <w:sz w:val="20"/>
          <w:szCs w:val="20"/>
          <w:cs/>
        </w:rPr>
        <w:t>और</w:t>
      </w:r>
      <w:r w:rsidR="005D000A" w:rsidRPr="00CF76AB">
        <w:rPr>
          <w:rFonts w:asciiTheme="majorBidi" w:hAnsiTheme="majorBidi" w:cstheme="majorBidi"/>
          <w:b/>
          <w:sz w:val="20"/>
          <w:szCs w:val="20"/>
          <w:cs/>
        </w:rPr>
        <w:t xml:space="preserve"> </w:t>
      </w:r>
      <w:r w:rsidR="005D000A" w:rsidRPr="005C6791">
        <w:rPr>
          <w:rFonts w:ascii="Nirmala UI" w:hAnsi="Nirmala UI" w:cs="Nirmala UI" w:hint="cs"/>
          <w:b/>
          <w:sz w:val="20"/>
          <w:szCs w:val="20"/>
          <w:cs/>
        </w:rPr>
        <w:t>अन्</w:t>
      </w:r>
      <w:r w:rsidR="005D000A" w:rsidRPr="00CF76AB">
        <w:rPr>
          <w:rFonts w:asciiTheme="majorBidi" w:hAnsiTheme="majorBidi" w:cstheme="majorBidi"/>
          <w:b/>
          <w:sz w:val="20"/>
          <w:szCs w:val="20"/>
          <w:cs/>
        </w:rPr>
        <w:t>‍</w:t>
      </w:r>
      <w:r w:rsidR="005D000A" w:rsidRPr="005C6791">
        <w:rPr>
          <w:rFonts w:ascii="Nirmala UI" w:hAnsi="Nirmala UI" w:cs="Nirmala UI" w:hint="cs"/>
          <w:b/>
          <w:sz w:val="20"/>
          <w:szCs w:val="20"/>
          <w:cs/>
        </w:rPr>
        <w:t>य</w:t>
      </w:r>
      <w:r w:rsidR="008B59B3" w:rsidRPr="005C6791">
        <w:rPr>
          <w:rFonts w:ascii="Nirmala UI" w:hAnsi="Nirmala UI" w:cs="Nirmala UI" w:hint="cs"/>
          <w:b/>
          <w:sz w:val="20"/>
          <w:szCs w:val="20"/>
          <w:cs/>
        </w:rPr>
        <w:t>।</w:t>
      </w:r>
    </w:p>
    <w:p w14:paraId="316DE3C6" w14:textId="22D68204" w:rsidR="001D39E9" w:rsidRPr="00CF76AB" w:rsidRDefault="00253108" w:rsidP="001E291B">
      <w:pPr>
        <w:pStyle w:val="ListParagraph"/>
        <w:numPr>
          <w:ilvl w:val="0"/>
          <w:numId w:val="183"/>
        </w:numPr>
        <w:tabs>
          <w:tab w:val="left" w:pos="851"/>
          <w:tab w:val="left" w:pos="2001"/>
        </w:tabs>
        <w:ind w:left="270" w:right="32" w:hanging="554"/>
        <w:jc w:val="both"/>
        <w:rPr>
          <w:rFonts w:asciiTheme="majorBidi" w:hAnsiTheme="majorBidi" w:cstheme="majorBidi"/>
          <w:b/>
          <w:sz w:val="20"/>
          <w:szCs w:val="20"/>
        </w:rPr>
      </w:pPr>
      <w:r w:rsidRPr="00CF76AB">
        <w:rPr>
          <w:rFonts w:asciiTheme="majorBidi" w:hAnsiTheme="majorBidi" w:cstheme="majorBidi"/>
          <w:b/>
          <w:sz w:val="20"/>
          <w:szCs w:val="20"/>
        </w:rPr>
        <w:t>"</w:t>
      </w:r>
      <w:r w:rsidRPr="005C6791">
        <w:rPr>
          <w:rFonts w:ascii="Nirmala UI" w:hAnsi="Nirmala UI" w:cs="Nirmala UI" w:hint="cs"/>
          <w:b/>
          <w:sz w:val="20"/>
          <w:szCs w:val="20"/>
          <w:cs/>
        </w:rPr>
        <w:t>ब्लोडाउन</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अर्थ</w:t>
      </w:r>
      <w:r w:rsidRPr="00CF76AB">
        <w:rPr>
          <w:rFonts w:asciiTheme="majorBidi" w:hAnsiTheme="majorBidi" w:cstheme="majorBidi"/>
          <w:b/>
          <w:sz w:val="20"/>
          <w:szCs w:val="20"/>
          <w:cs/>
        </w:rPr>
        <w:t xml:space="preserve"> </w:t>
      </w:r>
      <w:r w:rsidR="00D4365E" w:rsidRPr="005C6791">
        <w:rPr>
          <w:rFonts w:ascii="Nirmala UI" w:hAnsi="Nirmala UI" w:cs="Nirmala UI" w:hint="cs"/>
          <w:b/>
          <w:sz w:val="20"/>
          <w:szCs w:val="20"/>
          <w:cs/>
        </w:rPr>
        <w:t>है</w:t>
      </w:r>
      <w:r w:rsidR="00D4365E" w:rsidRPr="00CF76AB">
        <w:rPr>
          <w:rFonts w:asciiTheme="majorBidi" w:hAnsiTheme="majorBidi" w:cstheme="majorBidi"/>
          <w:b/>
          <w:sz w:val="20"/>
          <w:szCs w:val="20"/>
          <w:cs/>
        </w:rPr>
        <w:t xml:space="preserve"> </w:t>
      </w:r>
      <w:r w:rsidR="00D4365E" w:rsidRPr="005C6791">
        <w:rPr>
          <w:rFonts w:ascii="Nirmala UI" w:hAnsi="Nirmala UI" w:cs="Nirmala UI" w:hint="cs"/>
          <w:b/>
          <w:sz w:val="20"/>
          <w:szCs w:val="20"/>
          <w:cs/>
        </w:rPr>
        <w:t>किसी</w:t>
      </w:r>
      <w:r w:rsidR="00D4365E"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उपकरण</w:t>
      </w:r>
      <w:r w:rsidRPr="00CF76AB">
        <w:rPr>
          <w:rFonts w:asciiTheme="majorBidi" w:hAnsiTheme="majorBidi" w:cstheme="majorBidi"/>
          <w:b/>
          <w:sz w:val="20"/>
          <w:szCs w:val="20"/>
          <w:cs/>
        </w:rPr>
        <w:t xml:space="preserve"> </w:t>
      </w:r>
      <w:r w:rsidR="00D4365E" w:rsidRPr="005C6791">
        <w:rPr>
          <w:rFonts w:ascii="Nirmala UI" w:hAnsi="Nirmala UI" w:cs="Nirmala UI" w:hint="cs"/>
          <w:b/>
          <w:sz w:val="20"/>
          <w:szCs w:val="20"/>
          <w:cs/>
        </w:rPr>
        <w:t>या</w:t>
      </w:r>
      <w:r w:rsidR="00D4365E" w:rsidRPr="005C6791">
        <w:rPr>
          <w:rFonts w:asciiTheme="majorBidi" w:hAnsiTheme="majorBidi" w:cstheme="majorBidi"/>
          <w:b/>
          <w:sz w:val="20"/>
          <w:szCs w:val="20"/>
          <w:cs/>
        </w:rPr>
        <w:t xml:space="preserve"> </w:t>
      </w:r>
      <w:r w:rsidR="00D4365E" w:rsidRPr="005C6791">
        <w:rPr>
          <w:rFonts w:ascii="Nirmala UI" w:hAnsi="Nirmala UI" w:cs="Nirmala UI" w:hint="cs"/>
          <w:b/>
          <w:sz w:val="20"/>
          <w:szCs w:val="20"/>
          <w:cs/>
        </w:rPr>
        <w:t>यूनिट</w:t>
      </w:r>
      <w:r w:rsidR="00D4365E"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शटडाउन</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या</w:t>
      </w:r>
      <w:r w:rsidRPr="00CF76AB">
        <w:rPr>
          <w:rFonts w:asciiTheme="majorBidi" w:hAnsiTheme="majorBidi" w:cstheme="majorBidi"/>
          <w:b/>
          <w:sz w:val="20"/>
          <w:szCs w:val="20"/>
          <w:cs/>
        </w:rPr>
        <w:t xml:space="preserve"> </w:t>
      </w:r>
      <w:r w:rsidR="00D4365E" w:rsidRPr="005C6791">
        <w:rPr>
          <w:rFonts w:ascii="Nirmala UI" w:hAnsi="Nirmala UI" w:cs="Nirmala UI" w:hint="cs"/>
          <w:b/>
          <w:sz w:val="20"/>
          <w:szCs w:val="20"/>
          <w:cs/>
        </w:rPr>
        <w:t>दबावमुक्</w:t>
      </w:r>
      <w:r w:rsidR="00D4365E" w:rsidRPr="00CF76AB">
        <w:rPr>
          <w:rFonts w:asciiTheme="majorBidi" w:hAnsiTheme="majorBidi" w:cstheme="majorBidi"/>
          <w:b/>
          <w:sz w:val="20"/>
          <w:szCs w:val="20"/>
          <w:cs/>
        </w:rPr>
        <w:t>‍</w:t>
      </w:r>
      <w:r w:rsidR="00D4365E" w:rsidRPr="005C6791">
        <w:rPr>
          <w:rFonts w:ascii="Nirmala UI" w:hAnsi="Nirmala UI" w:cs="Nirmala UI" w:hint="cs"/>
          <w:b/>
          <w:sz w:val="20"/>
          <w:szCs w:val="20"/>
          <w:cs/>
        </w:rPr>
        <w:t>त</w:t>
      </w:r>
      <w:r w:rsidR="00D4365E" w:rsidRPr="00CF76AB">
        <w:rPr>
          <w:rFonts w:asciiTheme="majorBidi" w:hAnsiTheme="majorBidi" w:cstheme="majorBidi"/>
          <w:b/>
          <w:sz w:val="20"/>
          <w:szCs w:val="20"/>
          <w:cs/>
        </w:rPr>
        <w:t xml:space="preserve"> </w:t>
      </w:r>
      <w:r w:rsidR="00D4365E" w:rsidRPr="005C6791">
        <w:rPr>
          <w:rFonts w:ascii="Nirmala UI" w:hAnsi="Nirmala UI" w:cs="Nirmala UI" w:hint="cs"/>
          <w:b/>
          <w:sz w:val="20"/>
          <w:szCs w:val="20"/>
          <w:cs/>
        </w:rPr>
        <w:t>होने</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पर</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किसी</w:t>
      </w:r>
      <w:r w:rsidRPr="00CF76AB">
        <w:rPr>
          <w:rFonts w:asciiTheme="majorBidi" w:hAnsiTheme="majorBidi" w:cstheme="majorBidi"/>
          <w:b/>
          <w:sz w:val="20"/>
          <w:szCs w:val="20"/>
          <w:cs/>
        </w:rPr>
        <w:t xml:space="preserve"> </w:t>
      </w:r>
      <w:r w:rsidR="00D4365E" w:rsidRPr="005C6791">
        <w:rPr>
          <w:rFonts w:ascii="Nirmala UI" w:hAnsi="Nirmala UI" w:cs="Nirmala UI" w:hint="cs"/>
          <w:b/>
          <w:sz w:val="20"/>
          <w:szCs w:val="20"/>
          <w:cs/>
        </w:rPr>
        <w:t>वेसल</w:t>
      </w:r>
      <w:r w:rsidR="00D4365E"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या</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कंटेनर</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से</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सभी</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ज्वलनशील</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या</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गैर</w:t>
      </w:r>
      <w:r w:rsidRPr="00CF76AB">
        <w:rPr>
          <w:rFonts w:asciiTheme="majorBidi" w:hAnsiTheme="majorBidi" w:cstheme="majorBidi"/>
          <w:b/>
          <w:sz w:val="20"/>
          <w:szCs w:val="20"/>
          <w:cs/>
        </w:rPr>
        <w:t>-</w:t>
      </w:r>
      <w:r w:rsidRPr="005C6791">
        <w:rPr>
          <w:rFonts w:ascii="Nirmala UI" w:hAnsi="Nirmala UI" w:cs="Nirmala UI" w:hint="cs"/>
          <w:b/>
          <w:sz w:val="20"/>
          <w:szCs w:val="20"/>
          <w:cs/>
        </w:rPr>
        <w:t>ज्वलनशी</w:t>
      </w:r>
      <w:r w:rsidR="00D4365E" w:rsidRPr="005C6791">
        <w:rPr>
          <w:rFonts w:ascii="Nirmala UI" w:hAnsi="Nirmala UI" w:cs="Nirmala UI" w:hint="cs"/>
          <w:b/>
          <w:sz w:val="20"/>
          <w:szCs w:val="20"/>
          <w:cs/>
        </w:rPr>
        <w:t>ल</w:t>
      </w:r>
      <w:r w:rsidR="00D4365E" w:rsidRPr="00CF76AB">
        <w:rPr>
          <w:rFonts w:asciiTheme="majorBidi" w:hAnsiTheme="majorBidi" w:cstheme="majorBidi"/>
          <w:b/>
          <w:sz w:val="20"/>
          <w:szCs w:val="20"/>
          <w:cs/>
        </w:rPr>
        <w:t xml:space="preserve"> </w:t>
      </w:r>
      <w:r w:rsidR="00D4365E" w:rsidRPr="005C6791">
        <w:rPr>
          <w:rFonts w:ascii="Nirmala UI" w:hAnsi="Nirmala UI" w:cs="Nirmala UI" w:hint="cs"/>
          <w:b/>
          <w:sz w:val="20"/>
          <w:szCs w:val="20"/>
          <w:cs/>
        </w:rPr>
        <w:t>सामग्री</w:t>
      </w:r>
      <w:r w:rsidR="00D4365E" w:rsidRPr="00CF76AB">
        <w:rPr>
          <w:rFonts w:asciiTheme="majorBidi" w:hAnsiTheme="majorBidi" w:cstheme="majorBidi"/>
          <w:b/>
          <w:sz w:val="20"/>
          <w:szCs w:val="20"/>
          <w:cs/>
        </w:rPr>
        <w:t xml:space="preserve"> </w:t>
      </w:r>
      <w:r w:rsidR="00D4365E" w:rsidRPr="005C6791">
        <w:rPr>
          <w:rFonts w:ascii="Nirmala UI" w:hAnsi="Nirmala UI" w:cs="Nirmala UI" w:hint="cs"/>
          <w:b/>
          <w:sz w:val="20"/>
          <w:szCs w:val="20"/>
          <w:cs/>
        </w:rPr>
        <w:t>को</w:t>
      </w:r>
      <w:r w:rsidR="00D4365E" w:rsidRPr="00CF76AB">
        <w:rPr>
          <w:rFonts w:asciiTheme="majorBidi" w:hAnsiTheme="majorBidi" w:cstheme="majorBidi"/>
          <w:b/>
          <w:sz w:val="20"/>
          <w:szCs w:val="20"/>
          <w:cs/>
        </w:rPr>
        <w:t xml:space="preserve"> </w:t>
      </w:r>
      <w:r w:rsidR="00D4365E" w:rsidRPr="005C6791">
        <w:rPr>
          <w:rFonts w:ascii="Nirmala UI" w:hAnsi="Nirmala UI" w:cs="Nirmala UI" w:hint="cs"/>
          <w:b/>
          <w:sz w:val="20"/>
          <w:szCs w:val="20"/>
          <w:cs/>
        </w:rPr>
        <w:t>हटाने</w:t>
      </w:r>
      <w:r w:rsidR="00D4365E" w:rsidRPr="00CF76AB">
        <w:rPr>
          <w:rFonts w:asciiTheme="majorBidi" w:hAnsiTheme="majorBidi" w:cstheme="majorBidi"/>
          <w:b/>
          <w:sz w:val="20"/>
          <w:szCs w:val="20"/>
          <w:cs/>
        </w:rPr>
        <w:t xml:space="preserve"> </w:t>
      </w:r>
      <w:r w:rsidR="00D4365E" w:rsidRPr="005C6791">
        <w:rPr>
          <w:rFonts w:ascii="Nirmala UI" w:hAnsi="Nirmala UI" w:cs="Nirmala UI" w:hint="cs"/>
          <w:b/>
          <w:sz w:val="20"/>
          <w:szCs w:val="20"/>
          <w:cs/>
        </w:rPr>
        <w:t>की</w:t>
      </w:r>
      <w:r w:rsidR="00D4365E" w:rsidRPr="00CF76AB">
        <w:rPr>
          <w:rFonts w:asciiTheme="majorBidi" w:hAnsiTheme="majorBidi" w:cstheme="majorBidi"/>
          <w:b/>
          <w:sz w:val="20"/>
          <w:szCs w:val="20"/>
          <w:cs/>
        </w:rPr>
        <w:t xml:space="preserve"> </w:t>
      </w:r>
      <w:r w:rsidR="00D4365E" w:rsidRPr="005C6791">
        <w:rPr>
          <w:rFonts w:ascii="Nirmala UI" w:hAnsi="Nirmala UI" w:cs="Nirmala UI" w:hint="cs"/>
          <w:b/>
          <w:sz w:val="20"/>
          <w:szCs w:val="20"/>
          <w:cs/>
        </w:rPr>
        <w:t>प्रक्रिया</w:t>
      </w:r>
      <w:r w:rsidRPr="005C6791">
        <w:rPr>
          <w:rFonts w:ascii="Nirmala UI" w:hAnsi="Nirmala UI" w:cs="Nirmala UI" w:hint="cs"/>
          <w:b/>
          <w:sz w:val="20"/>
          <w:szCs w:val="20"/>
          <w:cs/>
        </w:rPr>
        <w:t>।</w:t>
      </w:r>
    </w:p>
    <w:p w14:paraId="5FC80143" w14:textId="526E428C" w:rsidR="00D4365E" w:rsidRPr="00CF76AB" w:rsidRDefault="00D4365E" w:rsidP="001E291B">
      <w:pPr>
        <w:pStyle w:val="ListParagraph"/>
        <w:numPr>
          <w:ilvl w:val="0"/>
          <w:numId w:val="183"/>
        </w:numPr>
        <w:tabs>
          <w:tab w:val="left" w:pos="851"/>
          <w:tab w:val="left" w:pos="2001"/>
        </w:tabs>
        <w:ind w:left="270" w:right="32" w:hanging="554"/>
        <w:jc w:val="both"/>
        <w:rPr>
          <w:rFonts w:asciiTheme="majorBidi" w:hAnsiTheme="majorBidi" w:cstheme="majorBidi"/>
          <w:b/>
          <w:sz w:val="20"/>
          <w:szCs w:val="20"/>
        </w:rPr>
      </w:pPr>
      <w:r w:rsidRPr="00CF76AB">
        <w:rPr>
          <w:rFonts w:asciiTheme="majorBidi" w:hAnsiTheme="majorBidi" w:cstheme="majorBidi"/>
          <w:b/>
          <w:sz w:val="20"/>
          <w:szCs w:val="20"/>
          <w:cs/>
        </w:rPr>
        <w:t>"</w:t>
      </w:r>
      <w:r w:rsidRPr="005C6791">
        <w:rPr>
          <w:rFonts w:ascii="Nirmala UI" w:hAnsi="Nirmala UI" w:cs="Nirmala UI" w:hint="cs"/>
          <w:b/>
          <w:sz w:val="20"/>
          <w:szCs w:val="20"/>
          <w:cs/>
        </w:rPr>
        <w:t>सी</w:t>
      </w:r>
      <w:r w:rsidRPr="00CF76AB">
        <w:rPr>
          <w:rFonts w:asciiTheme="majorBidi" w:hAnsiTheme="majorBidi" w:cstheme="majorBidi"/>
          <w:b/>
          <w:sz w:val="20"/>
          <w:szCs w:val="20"/>
        </w:rPr>
        <w:t xml:space="preserve">4 </w:t>
      </w:r>
      <w:r w:rsidRPr="005C6791">
        <w:rPr>
          <w:rFonts w:ascii="Nirmala UI" w:hAnsi="Nirmala UI" w:cs="Nirmala UI" w:hint="cs"/>
          <w:b/>
          <w:sz w:val="20"/>
          <w:szCs w:val="20"/>
          <w:cs/>
        </w:rPr>
        <w:t>और</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लाइटर</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एंड्स</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अर्थ</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है</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हाइड्रोकार्बन</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या</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हाइड्रोकार्बन</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मिश्रण</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जिसमें</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चार</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या</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चार</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से</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कम</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कार्बन</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परमाणु</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होते</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हैं।</w:t>
      </w:r>
      <w:r w:rsidRPr="00CF76AB">
        <w:rPr>
          <w:rFonts w:asciiTheme="majorBidi" w:hAnsiTheme="majorBidi" w:cstheme="majorBidi"/>
          <w:b/>
          <w:sz w:val="20"/>
          <w:szCs w:val="20"/>
          <w:cs/>
        </w:rPr>
        <w:t xml:space="preserve"> </w:t>
      </w:r>
      <w:r w:rsidR="00767AE0" w:rsidRPr="005C6791">
        <w:rPr>
          <w:rFonts w:ascii="Nirmala UI" w:hAnsi="Nirmala UI" w:cs="Nirmala UI" w:hint="cs"/>
          <w:b/>
          <w:sz w:val="20"/>
          <w:szCs w:val="20"/>
          <w:cs/>
        </w:rPr>
        <w:t>जैसे</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ब्यूटेन</w:t>
      </w:r>
      <w:r w:rsidRPr="00CF76AB">
        <w:rPr>
          <w:rFonts w:asciiTheme="majorBidi" w:hAnsiTheme="majorBidi" w:cstheme="majorBidi"/>
          <w:b/>
          <w:sz w:val="20"/>
          <w:szCs w:val="20"/>
        </w:rPr>
        <w:t xml:space="preserve">, </w:t>
      </w:r>
      <w:r w:rsidRPr="005C6791">
        <w:rPr>
          <w:rFonts w:ascii="Nirmala UI" w:hAnsi="Nirmala UI" w:cs="Nirmala UI" w:hint="cs"/>
          <w:b/>
          <w:sz w:val="20"/>
          <w:szCs w:val="20"/>
          <w:cs/>
        </w:rPr>
        <w:t>प्रोपेन</w:t>
      </w:r>
      <w:r w:rsidR="003E5B7A" w:rsidRPr="00CF76AB">
        <w:rPr>
          <w:rFonts w:asciiTheme="majorBidi" w:hAnsiTheme="majorBidi" w:cstheme="majorBidi"/>
          <w:b/>
          <w:sz w:val="20"/>
          <w:szCs w:val="20"/>
        </w:rPr>
        <w:t>,</w:t>
      </w:r>
      <w:r w:rsidRPr="005C6791">
        <w:rPr>
          <w:rFonts w:ascii="Nirmala UI" w:hAnsi="Nirmala UI" w:cs="Nirmala UI" w:hint="cs"/>
          <w:b/>
          <w:sz w:val="20"/>
          <w:szCs w:val="20"/>
          <w:cs/>
        </w:rPr>
        <w:t>प्रोपलीन</w:t>
      </w:r>
      <w:r w:rsidR="003E5B7A" w:rsidRPr="00CF76AB">
        <w:rPr>
          <w:rFonts w:asciiTheme="majorBidi" w:hAnsiTheme="majorBidi" w:cstheme="majorBidi"/>
          <w:b/>
          <w:sz w:val="20"/>
          <w:szCs w:val="20"/>
        </w:rPr>
        <w:t>,</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एलपीजी</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प्रोपेन</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और</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ब्यूटेन</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मिश्रण</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भी</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इसी</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श्रेणी</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में</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आता</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है।</w:t>
      </w:r>
    </w:p>
    <w:p w14:paraId="16E55B7B" w14:textId="4A975390" w:rsidR="00860249" w:rsidRPr="00CF76AB" w:rsidRDefault="00253108" w:rsidP="001E291B">
      <w:pPr>
        <w:pStyle w:val="ListParagraph"/>
        <w:numPr>
          <w:ilvl w:val="0"/>
          <w:numId w:val="183"/>
        </w:numPr>
        <w:tabs>
          <w:tab w:val="left" w:pos="851"/>
          <w:tab w:val="left" w:pos="2001"/>
        </w:tabs>
        <w:ind w:left="270" w:right="32" w:hanging="554"/>
        <w:jc w:val="both"/>
        <w:rPr>
          <w:rFonts w:asciiTheme="majorBidi" w:hAnsiTheme="majorBidi" w:cstheme="majorBidi"/>
          <w:b/>
          <w:sz w:val="20"/>
          <w:szCs w:val="20"/>
        </w:rPr>
      </w:pPr>
      <w:r w:rsidRPr="00CF76AB">
        <w:rPr>
          <w:rFonts w:asciiTheme="majorBidi" w:hAnsiTheme="majorBidi" w:cstheme="majorBidi"/>
          <w:b/>
          <w:sz w:val="20"/>
          <w:szCs w:val="20"/>
        </w:rPr>
        <w:t>"</w:t>
      </w:r>
      <w:r w:rsidR="00D4365E" w:rsidRPr="005C6791">
        <w:rPr>
          <w:rFonts w:ascii="Nirmala UI" w:hAnsi="Nirmala UI" w:cs="Nirmala UI" w:hint="cs"/>
          <w:b/>
          <w:sz w:val="20"/>
          <w:szCs w:val="20"/>
          <w:cs/>
        </w:rPr>
        <w:t>संपीड़ित</w:t>
      </w:r>
      <w:r w:rsidR="00D4365E"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गैस</w:t>
      </w:r>
      <w:r w:rsidRPr="00CF76AB">
        <w:rPr>
          <w:rFonts w:asciiTheme="majorBidi" w:hAnsiTheme="majorBidi" w:cstheme="majorBidi"/>
          <w:b/>
          <w:sz w:val="20"/>
          <w:szCs w:val="20"/>
        </w:rPr>
        <w:t>”</w:t>
      </w:r>
      <w:r w:rsidRPr="005C6791">
        <w:rPr>
          <w:rFonts w:asciiTheme="majorBidi" w:hAnsiTheme="majorBidi" w:cstheme="majorBidi"/>
          <w:b/>
          <w:sz w:val="20"/>
          <w:szCs w:val="20"/>
        </w:rPr>
        <w:t xml:space="preserve"> </w:t>
      </w:r>
      <w:r w:rsidR="00D4365E" w:rsidRPr="005C6791">
        <w:rPr>
          <w:rFonts w:ascii="Nirmala UI" w:hAnsi="Nirmala UI" w:cs="Nirmala UI" w:hint="cs"/>
          <w:b/>
          <w:sz w:val="20"/>
          <w:szCs w:val="20"/>
          <w:cs/>
        </w:rPr>
        <w:t>का</w:t>
      </w:r>
      <w:r w:rsidR="00D4365E" w:rsidRPr="005C6791">
        <w:rPr>
          <w:rFonts w:asciiTheme="majorBidi" w:hAnsiTheme="majorBidi" w:cstheme="majorBidi"/>
          <w:b/>
          <w:sz w:val="20"/>
          <w:szCs w:val="20"/>
          <w:cs/>
        </w:rPr>
        <w:t xml:space="preserve"> </w:t>
      </w:r>
      <w:r w:rsidR="00D4365E" w:rsidRPr="005C6791">
        <w:rPr>
          <w:rFonts w:ascii="Nirmala UI" w:hAnsi="Nirmala UI" w:cs="Nirmala UI" w:hint="cs"/>
          <w:b/>
          <w:sz w:val="20"/>
          <w:szCs w:val="20"/>
          <w:cs/>
        </w:rPr>
        <w:t>अर्थ</w:t>
      </w:r>
      <w:r w:rsidR="00D4365E" w:rsidRPr="005C6791">
        <w:rPr>
          <w:rFonts w:asciiTheme="majorBidi" w:hAnsiTheme="majorBidi" w:cstheme="majorBidi"/>
          <w:b/>
          <w:sz w:val="20"/>
          <w:szCs w:val="20"/>
          <w:cs/>
        </w:rPr>
        <w:t xml:space="preserve"> </w:t>
      </w:r>
      <w:r w:rsidR="00860249" w:rsidRPr="005C6791">
        <w:rPr>
          <w:rFonts w:ascii="Nirmala UI" w:hAnsi="Nirmala UI" w:cs="Nirmala UI" w:hint="cs"/>
          <w:b/>
          <w:sz w:val="20"/>
          <w:szCs w:val="20"/>
          <w:cs/>
        </w:rPr>
        <w:t>दबाव</w:t>
      </w:r>
      <w:r w:rsidR="00860249" w:rsidRPr="00CF76AB">
        <w:rPr>
          <w:rFonts w:asciiTheme="majorBidi" w:hAnsiTheme="majorBidi" w:cstheme="majorBidi"/>
          <w:b/>
          <w:sz w:val="20"/>
          <w:szCs w:val="20"/>
          <w:cs/>
        </w:rPr>
        <w:t xml:space="preserve"> </w:t>
      </w:r>
      <w:r w:rsidR="00860249" w:rsidRPr="005C6791">
        <w:rPr>
          <w:rFonts w:ascii="Nirmala UI" w:hAnsi="Nirmala UI" w:cs="Nirmala UI" w:hint="cs"/>
          <w:b/>
          <w:sz w:val="20"/>
          <w:szCs w:val="20"/>
          <w:cs/>
        </w:rPr>
        <w:t>या</w:t>
      </w:r>
      <w:r w:rsidR="00860249" w:rsidRPr="00CF76AB">
        <w:rPr>
          <w:rFonts w:asciiTheme="majorBidi" w:hAnsiTheme="majorBidi" w:cstheme="majorBidi"/>
          <w:b/>
          <w:sz w:val="20"/>
          <w:szCs w:val="20"/>
          <w:cs/>
        </w:rPr>
        <w:t xml:space="preserve"> </w:t>
      </w:r>
      <w:r w:rsidR="00860249" w:rsidRPr="005C6791">
        <w:rPr>
          <w:rFonts w:ascii="Nirmala UI" w:hAnsi="Nirmala UI" w:cs="Nirmala UI" w:hint="cs"/>
          <w:b/>
          <w:sz w:val="20"/>
          <w:szCs w:val="20"/>
          <w:cs/>
        </w:rPr>
        <w:t>गैस</w:t>
      </w:r>
      <w:r w:rsidR="00860249" w:rsidRPr="00CF76AB">
        <w:rPr>
          <w:rFonts w:asciiTheme="majorBidi" w:hAnsiTheme="majorBidi" w:cstheme="majorBidi"/>
          <w:b/>
          <w:sz w:val="20"/>
          <w:szCs w:val="20"/>
          <w:cs/>
        </w:rPr>
        <w:t xml:space="preserve"> </w:t>
      </w:r>
      <w:r w:rsidR="00860249" w:rsidRPr="005C6791">
        <w:rPr>
          <w:rFonts w:ascii="Nirmala UI" w:hAnsi="Nirmala UI" w:cs="Nirmala UI" w:hint="cs"/>
          <w:b/>
          <w:sz w:val="20"/>
          <w:szCs w:val="20"/>
          <w:cs/>
        </w:rPr>
        <w:t>मिश्रण</w:t>
      </w:r>
      <w:r w:rsidR="00860249" w:rsidRPr="00CF76AB">
        <w:rPr>
          <w:rFonts w:asciiTheme="majorBidi" w:hAnsiTheme="majorBidi" w:cstheme="majorBidi"/>
          <w:b/>
          <w:sz w:val="20"/>
          <w:szCs w:val="20"/>
          <w:cs/>
        </w:rPr>
        <w:t xml:space="preserve"> </w:t>
      </w:r>
      <w:r w:rsidR="00860249" w:rsidRPr="005C6791">
        <w:rPr>
          <w:rFonts w:ascii="Nirmala UI" w:hAnsi="Nirmala UI" w:cs="Nirmala UI" w:hint="cs"/>
          <w:b/>
          <w:sz w:val="20"/>
          <w:szCs w:val="20"/>
          <w:cs/>
        </w:rPr>
        <w:t>के</w:t>
      </w:r>
      <w:r w:rsidR="00860249" w:rsidRPr="00CF76AB">
        <w:rPr>
          <w:rFonts w:asciiTheme="majorBidi" w:hAnsiTheme="majorBidi" w:cstheme="majorBidi"/>
          <w:b/>
          <w:sz w:val="20"/>
          <w:szCs w:val="20"/>
          <w:cs/>
        </w:rPr>
        <w:t xml:space="preserve"> </w:t>
      </w:r>
      <w:r w:rsidR="00860249" w:rsidRPr="005C6791">
        <w:rPr>
          <w:rFonts w:ascii="Nirmala UI" w:hAnsi="Nirmala UI" w:cs="Nirmala UI" w:hint="cs"/>
          <w:b/>
          <w:sz w:val="20"/>
          <w:szCs w:val="20"/>
          <w:cs/>
        </w:rPr>
        <w:t>तहत</w:t>
      </w:r>
      <w:r w:rsidR="00860249" w:rsidRPr="00CF76AB">
        <w:rPr>
          <w:rFonts w:asciiTheme="majorBidi" w:hAnsiTheme="majorBidi" w:cstheme="majorBidi"/>
          <w:b/>
          <w:sz w:val="20"/>
          <w:szCs w:val="20"/>
          <w:cs/>
        </w:rPr>
        <w:t xml:space="preserve"> </w:t>
      </w:r>
      <w:r w:rsidR="00860249" w:rsidRPr="005C6791">
        <w:rPr>
          <w:rFonts w:ascii="Nirmala UI" w:hAnsi="Nirmala UI" w:cs="Nirmala UI" w:hint="cs"/>
          <w:b/>
          <w:sz w:val="20"/>
          <w:szCs w:val="20"/>
          <w:cs/>
        </w:rPr>
        <w:t>किसी</w:t>
      </w:r>
      <w:r w:rsidR="00860249" w:rsidRPr="00CF76AB">
        <w:rPr>
          <w:rFonts w:asciiTheme="majorBidi" w:hAnsiTheme="majorBidi" w:cstheme="majorBidi"/>
          <w:b/>
          <w:sz w:val="20"/>
          <w:szCs w:val="20"/>
          <w:cs/>
        </w:rPr>
        <w:t xml:space="preserve"> </w:t>
      </w:r>
      <w:r w:rsidR="00860249" w:rsidRPr="005C6791">
        <w:rPr>
          <w:rFonts w:ascii="Nirmala UI" w:hAnsi="Nirmala UI" w:cs="Nirmala UI" w:hint="cs"/>
          <w:b/>
          <w:sz w:val="20"/>
          <w:szCs w:val="20"/>
          <w:cs/>
        </w:rPr>
        <w:t>भी</w:t>
      </w:r>
      <w:r w:rsidR="00860249" w:rsidRPr="00CF76AB">
        <w:rPr>
          <w:rFonts w:asciiTheme="majorBidi" w:hAnsiTheme="majorBidi" w:cstheme="majorBidi"/>
          <w:b/>
          <w:sz w:val="20"/>
          <w:szCs w:val="20"/>
          <w:cs/>
        </w:rPr>
        <w:t xml:space="preserve"> </w:t>
      </w:r>
      <w:r w:rsidR="00860249" w:rsidRPr="005C6791">
        <w:rPr>
          <w:rFonts w:ascii="Nirmala UI" w:hAnsi="Nirmala UI" w:cs="Nirmala UI" w:hint="cs"/>
          <w:b/>
          <w:sz w:val="20"/>
          <w:szCs w:val="20"/>
          <w:cs/>
        </w:rPr>
        <w:t>स्थायी</w:t>
      </w:r>
      <w:r w:rsidR="00860249" w:rsidRPr="00CF76AB">
        <w:rPr>
          <w:rFonts w:asciiTheme="majorBidi" w:hAnsiTheme="majorBidi" w:cstheme="majorBidi"/>
          <w:b/>
          <w:sz w:val="20"/>
          <w:szCs w:val="20"/>
          <w:cs/>
        </w:rPr>
        <w:t xml:space="preserve"> </w:t>
      </w:r>
      <w:r w:rsidR="00860249" w:rsidRPr="005C6791">
        <w:rPr>
          <w:rFonts w:ascii="Nirmala UI" w:hAnsi="Nirmala UI" w:cs="Nirmala UI" w:hint="cs"/>
          <w:b/>
          <w:sz w:val="20"/>
          <w:szCs w:val="20"/>
          <w:cs/>
        </w:rPr>
        <w:t>गैस</w:t>
      </w:r>
      <w:r w:rsidR="00860249" w:rsidRPr="00CF76AB">
        <w:rPr>
          <w:rFonts w:asciiTheme="majorBidi" w:hAnsiTheme="majorBidi" w:cstheme="majorBidi"/>
          <w:b/>
          <w:sz w:val="20"/>
          <w:szCs w:val="20"/>
        </w:rPr>
        <w:t xml:space="preserve">, </w:t>
      </w:r>
      <w:r w:rsidR="00860249" w:rsidRPr="005C6791">
        <w:rPr>
          <w:rFonts w:ascii="Nirmala UI" w:hAnsi="Nirmala UI" w:cs="Nirmala UI" w:hint="cs"/>
          <w:b/>
          <w:sz w:val="20"/>
          <w:szCs w:val="20"/>
          <w:cs/>
        </w:rPr>
        <w:t>द्रवीभूत</w:t>
      </w:r>
      <w:r w:rsidR="00860249" w:rsidRPr="00CF76AB">
        <w:rPr>
          <w:rFonts w:asciiTheme="majorBidi" w:hAnsiTheme="majorBidi" w:cstheme="majorBidi"/>
          <w:b/>
          <w:sz w:val="20"/>
          <w:szCs w:val="20"/>
          <w:cs/>
        </w:rPr>
        <w:t xml:space="preserve"> </w:t>
      </w:r>
      <w:r w:rsidR="00860249" w:rsidRPr="005C6791">
        <w:rPr>
          <w:rFonts w:ascii="Nirmala UI" w:hAnsi="Nirmala UI" w:cs="Nirmala UI" w:hint="cs"/>
          <w:b/>
          <w:sz w:val="20"/>
          <w:szCs w:val="20"/>
          <w:cs/>
        </w:rPr>
        <w:t>गैस</w:t>
      </w:r>
      <w:r w:rsidR="00860249" w:rsidRPr="00CF76AB">
        <w:rPr>
          <w:rFonts w:asciiTheme="majorBidi" w:hAnsiTheme="majorBidi" w:cstheme="majorBidi"/>
          <w:b/>
          <w:sz w:val="20"/>
          <w:szCs w:val="20"/>
        </w:rPr>
        <w:t xml:space="preserve">, </w:t>
      </w:r>
      <w:r w:rsidR="00860249" w:rsidRPr="005C6791">
        <w:rPr>
          <w:rFonts w:ascii="Nirmala UI" w:hAnsi="Nirmala UI" w:cs="Nirmala UI" w:hint="cs"/>
          <w:b/>
          <w:sz w:val="20"/>
          <w:szCs w:val="20"/>
          <w:cs/>
        </w:rPr>
        <w:t>या</w:t>
      </w:r>
      <w:r w:rsidR="00860249" w:rsidRPr="00CF76AB">
        <w:rPr>
          <w:rFonts w:asciiTheme="majorBidi" w:hAnsiTheme="majorBidi" w:cstheme="majorBidi"/>
          <w:b/>
          <w:sz w:val="20"/>
          <w:szCs w:val="20"/>
          <w:cs/>
        </w:rPr>
        <w:t xml:space="preserve"> </w:t>
      </w:r>
      <w:r w:rsidR="00860249" w:rsidRPr="005C6791">
        <w:rPr>
          <w:rFonts w:ascii="Nirmala UI" w:hAnsi="Nirmala UI" w:cs="Nirmala UI" w:hint="cs"/>
          <w:b/>
          <w:sz w:val="20"/>
          <w:szCs w:val="20"/>
          <w:cs/>
        </w:rPr>
        <w:t>क्रायोजेनिक</w:t>
      </w:r>
      <w:r w:rsidR="00860249" w:rsidRPr="00CF76AB">
        <w:rPr>
          <w:rFonts w:asciiTheme="majorBidi" w:hAnsiTheme="majorBidi" w:cstheme="majorBidi"/>
          <w:b/>
          <w:sz w:val="20"/>
          <w:szCs w:val="20"/>
          <w:cs/>
        </w:rPr>
        <w:t xml:space="preserve"> </w:t>
      </w:r>
      <w:r w:rsidR="00860249" w:rsidRPr="005C6791">
        <w:rPr>
          <w:rFonts w:ascii="Nirmala UI" w:hAnsi="Nirmala UI" w:cs="Nirmala UI" w:hint="cs"/>
          <w:b/>
          <w:sz w:val="20"/>
          <w:szCs w:val="20"/>
          <w:cs/>
        </w:rPr>
        <w:t>तरल</w:t>
      </w:r>
      <w:r w:rsidR="00860249" w:rsidRPr="00CF76AB">
        <w:rPr>
          <w:rFonts w:asciiTheme="majorBidi" w:hAnsiTheme="majorBidi" w:cstheme="majorBidi"/>
          <w:b/>
          <w:sz w:val="20"/>
          <w:szCs w:val="20"/>
          <w:cs/>
        </w:rPr>
        <w:t xml:space="preserve"> </w:t>
      </w:r>
      <w:r w:rsidR="00860249" w:rsidRPr="005C6791">
        <w:rPr>
          <w:rFonts w:ascii="Nirmala UI" w:hAnsi="Nirmala UI" w:cs="Nirmala UI" w:hint="cs"/>
          <w:b/>
          <w:sz w:val="20"/>
          <w:szCs w:val="20"/>
          <w:cs/>
        </w:rPr>
        <w:t>है</w:t>
      </w:r>
      <w:r w:rsidR="00860249" w:rsidRPr="00CF76AB">
        <w:rPr>
          <w:rFonts w:asciiTheme="majorBidi" w:hAnsiTheme="majorBidi" w:cstheme="majorBidi"/>
          <w:b/>
          <w:sz w:val="20"/>
          <w:szCs w:val="20"/>
          <w:cs/>
        </w:rPr>
        <w:t xml:space="preserve"> </w:t>
      </w:r>
      <w:r w:rsidR="00860249" w:rsidRPr="005C6791">
        <w:rPr>
          <w:rFonts w:ascii="Nirmala UI" w:hAnsi="Nirmala UI" w:cs="Nirmala UI" w:hint="cs"/>
          <w:b/>
          <w:sz w:val="20"/>
          <w:szCs w:val="20"/>
          <w:cs/>
        </w:rPr>
        <w:t>जो</w:t>
      </w:r>
      <w:r w:rsidR="00860249" w:rsidRPr="00CF76AB">
        <w:rPr>
          <w:rFonts w:asciiTheme="majorBidi" w:hAnsiTheme="majorBidi" w:cstheme="majorBidi"/>
          <w:b/>
          <w:sz w:val="20"/>
          <w:szCs w:val="20"/>
          <w:cs/>
        </w:rPr>
        <w:t xml:space="preserve"> </w:t>
      </w:r>
      <w:r w:rsidR="00860249" w:rsidRPr="005C6791">
        <w:rPr>
          <w:rFonts w:ascii="Nirmala UI" w:hAnsi="Nirmala UI" w:cs="Nirmala UI" w:hint="cs"/>
          <w:b/>
          <w:sz w:val="20"/>
          <w:szCs w:val="20"/>
          <w:cs/>
        </w:rPr>
        <w:t>एक</w:t>
      </w:r>
      <w:r w:rsidR="00860249" w:rsidRPr="00CF76AB">
        <w:rPr>
          <w:rFonts w:asciiTheme="majorBidi" w:hAnsiTheme="majorBidi" w:cstheme="majorBidi"/>
          <w:b/>
          <w:sz w:val="20"/>
          <w:szCs w:val="20"/>
          <w:cs/>
        </w:rPr>
        <w:t xml:space="preserve"> </w:t>
      </w:r>
      <w:r w:rsidR="00860249" w:rsidRPr="005C6791">
        <w:rPr>
          <w:rFonts w:ascii="Nirmala UI" w:hAnsi="Nirmala UI" w:cs="Nirmala UI" w:hint="cs"/>
          <w:b/>
          <w:sz w:val="20"/>
          <w:szCs w:val="20"/>
          <w:cs/>
        </w:rPr>
        <w:t>बंद</w:t>
      </w:r>
      <w:r w:rsidR="00860249" w:rsidRPr="00CF76AB">
        <w:rPr>
          <w:rFonts w:asciiTheme="majorBidi" w:hAnsiTheme="majorBidi" w:cstheme="majorBidi"/>
          <w:b/>
          <w:sz w:val="20"/>
          <w:szCs w:val="20"/>
          <w:cs/>
        </w:rPr>
        <w:t xml:space="preserve"> </w:t>
      </w:r>
      <w:r w:rsidR="00860249" w:rsidRPr="005C6791">
        <w:rPr>
          <w:rFonts w:ascii="Nirmala UI" w:hAnsi="Nirmala UI" w:cs="Nirmala UI" w:hint="cs"/>
          <w:b/>
          <w:sz w:val="20"/>
          <w:szCs w:val="20"/>
          <w:cs/>
        </w:rPr>
        <w:t>प्रेशर</w:t>
      </w:r>
      <w:r w:rsidR="00860249" w:rsidRPr="00CF76AB">
        <w:rPr>
          <w:rFonts w:asciiTheme="majorBidi" w:hAnsiTheme="majorBidi" w:cstheme="majorBidi"/>
          <w:b/>
          <w:sz w:val="20"/>
          <w:szCs w:val="20"/>
          <w:cs/>
        </w:rPr>
        <w:t xml:space="preserve"> </w:t>
      </w:r>
      <w:r w:rsidR="00860249" w:rsidRPr="005C6791">
        <w:rPr>
          <w:rFonts w:ascii="Nirmala UI" w:hAnsi="Nirmala UI" w:cs="Nirmala UI" w:hint="cs"/>
          <w:b/>
          <w:sz w:val="20"/>
          <w:szCs w:val="20"/>
          <w:cs/>
        </w:rPr>
        <w:t>वेसल</w:t>
      </w:r>
      <w:r w:rsidR="00860249" w:rsidRPr="00CF76AB">
        <w:rPr>
          <w:rFonts w:asciiTheme="majorBidi" w:hAnsiTheme="majorBidi" w:cstheme="majorBidi"/>
          <w:b/>
          <w:sz w:val="20"/>
          <w:szCs w:val="20"/>
          <w:cs/>
        </w:rPr>
        <w:t xml:space="preserve"> </w:t>
      </w:r>
      <w:r w:rsidR="00860249" w:rsidRPr="005C6791">
        <w:rPr>
          <w:rFonts w:ascii="Nirmala UI" w:hAnsi="Nirmala UI" w:cs="Nirmala UI" w:hint="cs"/>
          <w:b/>
          <w:sz w:val="20"/>
          <w:szCs w:val="20"/>
          <w:cs/>
        </w:rPr>
        <w:t>में</w:t>
      </w:r>
      <w:r w:rsidR="00860249" w:rsidRPr="00CF76AB">
        <w:rPr>
          <w:rFonts w:asciiTheme="majorBidi" w:hAnsiTheme="majorBidi" w:cstheme="majorBidi"/>
          <w:b/>
          <w:sz w:val="20"/>
          <w:szCs w:val="20"/>
          <w:cs/>
        </w:rPr>
        <w:t xml:space="preserve"> </w:t>
      </w:r>
      <w:r w:rsidR="00860249" w:rsidRPr="005C6791">
        <w:rPr>
          <w:rFonts w:ascii="Nirmala UI" w:hAnsi="Nirmala UI" w:cs="Nirmala UI" w:hint="cs"/>
          <w:b/>
          <w:sz w:val="20"/>
          <w:szCs w:val="20"/>
          <w:cs/>
        </w:rPr>
        <w:t>अधिकतम</w:t>
      </w:r>
      <w:r w:rsidR="00860249" w:rsidRPr="00CF76AB">
        <w:rPr>
          <w:rFonts w:asciiTheme="majorBidi" w:hAnsiTheme="majorBidi" w:cstheme="majorBidi"/>
          <w:b/>
          <w:sz w:val="20"/>
          <w:szCs w:val="20"/>
          <w:cs/>
        </w:rPr>
        <w:t xml:space="preserve"> </w:t>
      </w:r>
      <w:r w:rsidR="00860249" w:rsidRPr="005C6791">
        <w:rPr>
          <w:rFonts w:ascii="Nirmala UI" w:hAnsi="Nirmala UI" w:cs="Nirmala UI" w:hint="cs"/>
          <w:b/>
          <w:sz w:val="20"/>
          <w:szCs w:val="20"/>
          <w:cs/>
        </w:rPr>
        <w:t>कार्यशील</w:t>
      </w:r>
      <w:r w:rsidR="00860249" w:rsidRPr="00CF76AB">
        <w:rPr>
          <w:rFonts w:asciiTheme="majorBidi" w:hAnsiTheme="majorBidi" w:cstheme="majorBidi"/>
          <w:b/>
          <w:sz w:val="20"/>
          <w:szCs w:val="20"/>
          <w:cs/>
        </w:rPr>
        <w:t xml:space="preserve"> </w:t>
      </w:r>
      <w:r w:rsidR="00860249" w:rsidRPr="005C6791">
        <w:rPr>
          <w:rFonts w:ascii="Nirmala UI" w:hAnsi="Nirmala UI" w:cs="Nirmala UI" w:hint="cs"/>
          <w:b/>
          <w:sz w:val="20"/>
          <w:szCs w:val="20"/>
          <w:cs/>
        </w:rPr>
        <w:t>तापमान</w:t>
      </w:r>
      <w:r w:rsidR="00860249" w:rsidRPr="00CF76AB">
        <w:rPr>
          <w:rFonts w:asciiTheme="majorBidi" w:hAnsiTheme="majorBidi" w:cstheme="majorBidi"/>
          <w:b/>
          <w:sz w:val="20"/>
          <w:szCs w:val="20"/>
          <w:cs/>
        </w:rPr>
        <w:t xml:space="preserve"> </w:t>
      </w:r>
      <w:r w:rsidR="00860249" w:rsidRPr="005C6791">
        <w:rPr>
          <w:rFonts w:ascii="Nirmala UI" w:hAnsi="Nirmala UI" w:cs="Nirmala UI" w:hint="cs"/>
          <w:b/>
          <w:sz w:val="20"/>
          <w:szCs w:val="20"/>
          <w:cs/>
        </w:rPr>
        <w:t>पर</w:t>
      </w:r>
      <w:r w:rsidR="00860249" w:rsidRPr="00CF76AB">
        <w:rPr>
          <w:rFonts w:asciiTheme="majorBidi" w:hAnsiTheme="majorBidi" w:cstheme="majorBidi"/>
          <w:b/>
          <w:sz w:val="20"/>
          <w:szCs w:val="20"/>
          <w:cs/>
        </w:rPr>
        <w:t xml:space="preserve"> </w:t>
      </w:r>
      <w:r w:rsidR="00860249" w:rsidRPr="005C6791">
        <w:rPr>
          <w:rFonts w:ascii="Nirmala UI" w:hAnsi="Nirmala UI" w:cs="Nirmala UI" w:hint="cs"/>
          <w:b/>
          <w:sz w:val="20"/>
          <w:szCs w:val="20"/>
          <w:cs/>
        </w:rPr>
        <w:t>एक</w:t>
      </w:r>
      <w:r w:rsidR="00860249" w:rsidRPr="00CF76AB">
        <w:rPr>
          <w:rFonts w:asciiTheme="majorBidi" w:hAnsiTheme="majorBidi" w:cstheme="majorBidi"/>
          <w:b/>
          <w:sz w:val="20"/>
          <w:szCs w:val="20"/>
          <w:cs/>
        </w:rPr>
        <w:t xml:space="preserve"> </w:t>
      </w:r>
      <w:r w:rsidR="00860249" w:rsidRPr="005C6791">
        <w:rPr>
          <w:rFonts w:ascii="Nirmala UI" w:hAnsi="Nirmala UI" w:cs="Nirmala UI" w:hint="cs"/>
          <w:b/>
          <w:sz w:val="20"/>
          <w:szCs w:val="20"/>
          <w:cs/>
        </w:rPr>
        <w:t>वायुमंडल</w:t>
      </w:r>
      <w:r w:rsidR="00860249" w:rsidRPr="00CF76AB">
        <w:rPr>
          <w:rFonts w:asciiTheme="majorBidi" w:hAnsiTheme="majorBidi" w:cstheme="majorBidi"/>
          <w:b/>
          <w:sz w:val="20"/>
          <w:szCs w:val="20"/>
          <w:cs/>
        </w:rPr>
        <w:t xml:space="preserve"> (</w:t>
      </w:r>
      <w:r w:rsidR="00860249" w:rsidRPr="005C6791">
        <w:rPr>
          <w:rFonts w:ascii="Nirmala UI" w:hAnsi="Nirmala UI" w:cs="Nirmala UI" w:hint="cs"/>
          <w:b/>
          <w:sz w:val="20"/>
          <w:szCs w:val="20"/>
          <w:cs/>
        </w:rPr>
        <w:t>गेज</w:t>
      </w:r>
      <w:r w:rsidR="00860249" w:rsidRPr="00CF76AB">
        <w:rPr>
          <w:rFonts w:asciiTheme="majorBidi" w:hAnsiTheme="majorBidi" w:cstheme="majorBidi"/>
          <w:b/>
          <w:sz w:val="20"/>
          <w:szCs w:val="20"/>
          <w:cs/>
        </w:rPr>
        <w:t xml:space="preserve">) </w:t>
      </w:r>
      <w:r w:rsidR="00860249" w:rsidRPr="005C6791">
        <w:rPr>
          <w:rFonts w:ascii="Nirmala UI" w:hAnsi="Nirmala UI" w:cs="Nirmala UI" w:hint="cs"/>
          <w:b/>
          <w:sz w:val="20"/>
          <w:szCs w:val="20"/>
          <w:cs/>
        </w:rPr>
        <w:t>से</w:t>
      </w:r>
      <w:r w:rsidR="00860249" w:rsidRPr="00CF76AB">
        <w:rPr>
          <w:rFonts w:asciiTheme="majorBidi" w:hAnsiTheme="majorBidi" w:cstheme="majorBidi"/>
          <w:b/>
          <w:sz w:val="20"/>
          <w:szCs w:val="20"/>
          <w:cs/>
        </w:rPr>
        <w:t xml:space="preserve"> </w:t>
      </w:r>
      <w:r w:rsidR="00860249" w:rsidRPr="005C6791">
        <w:rPr>
          <w:rFonts w:ascii="Nirmala UI" w:hAnsi="Nirmala UI" w:cs="Nirmala UI" w:hint="cs"/>
          <w:b/>
          <w:sz w:val="20"/>
          <w:szCs w:val="20"/>
          <w:cs/>
        </w:rPr>
        <w:t>अधिक</w:t>
      </w:r>
      <w:r w:rsidR="00860249" w:rsidRPr="00CF76AB">
        <w:rPr>
          <w:rFonts w:asciiTheme="majorBidi" w:hAnsiTheme="majorBidi" w:cstheme="majorBidi"/>
          <w:b/>
          <w:sz w:val="20"/>
          <w:szCs w:val="20"/>
          <w:cs/>
        </w:rPr>
        <w:t xml:space="preserve"> </w:t>
      </w:r>
      <w:r w:rsidR="00860249" w:rsidRPr="005C6791">
        <w:rPr>
          <w:rFonts w:ascii="Nirmala UI" w:hAnsi="Nirmala UI" w:cs="Nirmala UI" w:hint="cs"/>
          <w:b/>
          <w:sz w:val="20"/>
          <w:szCs w:val="20"/>
          <w:cs/>
        </w:rPr>
        <w:t>दबाव</w:t>
      </w:r>
      <w:r w:rsidR="00860249" w:rsidRPr="00CF76AB">
        <w:rPr>
          <w:rFonts w:asciiTheme="majorBidi" w:hAnsiTheme="majorBidi" w:cstheme="majorBidi"/>
          <w:b/>
          <w:sz w:val="20"/>
          <w:szCs w:val="20"/>
          <w:cs/>
        </w:rPr>
        <w:t xml:space="preserve"> </w:t>
      </w:r>
      <w:r w:rsidR="00860249" w:rsidRPr="005C6791">
        <w:rPr>
          <w:rFonts w:ascii="Nirmala UI" w:hAnsi="Nirmala UI" w:cs="Nirmala UI" w:hint="cs"/>
          <w:b/>
          <w:sz w:val="20"/>
          <w:szCs w:val="20"/>
          <w:cs/>
        </w:rPr>
        <w:t>का</w:t>
      </w:r>
      <w:r w:rsidR="00860249" w:rsidRPr="00CF76AB">
        <w:rPr>
          <w:rFonts w:asciiTheme="majorBidi" w:hAnsiTheme="majorBidi" w:cstheme="majorBidi"/>
          <w:b/>
          <w:sz w:val="20"/>
          <w:szCs w:val="20"/>
          <w:cs/>
        </w:rPr>
        <w:t xml:space="preserve"> </w:t>
      </w:r>
      <w:r w:rsidR="00860249" w:rsidRPr="005C6791">
        <w:rPr>
          <w:rFonts w:ascii="Nirmala UI" w:hAnsi="Nirmala UI" w:cs="Nirmala UI" w:hint="cs"/>
          <w:b/>
          <w:sz w:val="20"/>
          <w:szCs w:val="20"/>
          <w:cs/>
        </w:rPr>
        <w:t>प्रयोग</w:t>
      </w:r>
      <w:r w:rsidR="00860249" w:rsidRPr="00CF76AB">
        <w:rPr>
          <w:rFonts w:asciiTheme="majorBidi" w:hAnsiTheme="majorBidi" w:cstheme="majorBidi"/>
          <w:b/>
          <w:sz w:val="20"/>
          <w:szCs w:val="20"/>
          <w:cs/>
        </w:rPr>
        <w:t xml:space="preserve"> </w:t>
      </w:r>
      <w:r w:rsidR="00860249" w:rsidRPr="005C6791">
        <w:rPr>
          <w:rFonts w:ascii="Nirmala UI" w:hAnsi="Nirmala UI" w:cs="Nirmala UI" w:hint="cs"/>
          <w:b/>
          <w:sz w:val="20"/>
          <w:szCs w:val="20"/>
          <w:cs/>
        </w:rPr>
        <w:t>करता</w:t>
      </w:r>
      <w:r w:rsidR="00860249" w:rsidRPr="00CF76AB">
        <w:rPr>
          <w:rFonts w:asciiTheme="majorBidi" w:hAnsiTheme="majorBidi" w:cstheme="majorBidi"/>
          <w:b/>
          <w:sz w:val="20"/>
          <w:szCs w:val="20"/>
          <w:cs/>
        </w:rPr>
        <w:t xml:space="preserve"> </w:t>
      </w:r>
      <w:r w:rsidR="00860249" w:rsidRPr="005C6791">
        <w:rPr>
          <w:rFonts w:ascii="Nirmala UI" w:hAnsi="Nirmala UI" w:cs="Nirmala UI" w:hint="cs"/>
          <w:b/>
          <w:sz w:val="20"/>
          <w:szCs w:val="20"/>
          <w:cs/>
        </w:rPr>
        <w:t>है</w:t>
      </w:r>
      <w:r w:rsidR="00860249" w:rsidRPr="00CF76AB">
        <w:rPr>
          <w:rFonts w:asciiTheme="majorBidi" w:hAnsiTheme="majorBidi" w:cstheme="majorBidi"/>
          <w:b/>
          <w:sz w:val="20"/>
          <w:szCs w:val="20"/>
          <w:cs/>
        </w:rPr>
        <w:t xml:space="preserve"> </w:t>
      </w:r>
      <w:r w:rsidR="00860249" w:rsidRPr="005C6791">
        <w:rPr>
          <w:rFonts w:ascii="Nirmala UI" w:hAnsi="Nirmala UI" w:cs="Nirmala UI" w:hint="cs"/>
          <w:b/>
          <w:sz w:val="20"/>
          <w:szCs w:val="20"/>
          <w:cs/>
        </w:rPr>
        <w:t>और</w:t>
      </w:r>
      <w:r w:rsidR="00860249" w:rsidRPr="00CF76AB">
        <w:rPr>
          <w:rFonts w:asciiTheme="majorBidi" w:hAnsiTheme="majorBidi" w:cstheme="majorBidi"/>
          <w:b/>
          <w:sz w:val="20"/>
          <w:szCs w:val="20"/>
          <w:cs/>
        </w:rPr>
        <w:t xml:space="preserve"> </w:t>
      </w:r>
      <w:r w:rsidR="00860249" w:rsidRPr="005C6791">
        <w:rPr>
          <w:rFonts w:ascii="Nirmala UI" w:hAnsi="Nirmala UI" w:cs="Nirmala UI" w:hint="cs"/>
          <w:b/>
          <w:sz w:val="20"/>
          <w:szCs w:val="20"/>
          <w:cs/>
        </w:rPr>
        <w:t>इसमें</w:t>
      </w:r>
      <w:r w:rsidR="00860249" w:rsidRPr="00CF76AB">
        <w:rPr>
          <w:rFonts w:asciiTheme="majorBidi" w:hAnsiTheme="majorBidi" w:cstheme="majorBidi"/>
          <w:b/>
          <w:sz w:val="20"/>
          <w:szCs w:val="20"/>
          <w:cs/>
        </w:rPr>
        <w:t xml:space="preserve"> </w:t>
      </w:r>
      <w:r w:rsidR="00860249" w:rsidRPr="005C6791">
        <w:rPr>
          <w:rFonts w:ascii="Nirmala UI" w:hAnsi="Nirmala UI" w:cs="Nirmala UI" w:hint="cs"/>
          <w:b/>
          <w:sz w:val="20"/>
          <w:szCs w:val="20"/>
          <w:cs/>
        </w:rPr>
        <w:t>हाइड्रोजन</w:t>
      </w:r>
      <w:r w:rsidR="00860249" w:rsidRPr="00CF76AB">
        <w:rPr>
          <w:rFonts w:asciiTheme="majorBidi" w:hAnsiTheme="majorBidi" w:cstheme="majorBidi"/>
          <w:b/>
          <w:sz w:val="20"/>
          <w:szCs w:val="20"/>
          <w:cs/>
        </w:rPr>
        <w:t xml:space="preserve"> </w:t>
      </w:r>
      <w:r w:rsidR="00860249" w:rsidRPr="005C6791">
        <w:rPr>
          <w:rFonts w:ascii="Nirmala UI" w:hAnsi="Nirmala UI" w:cs="Nirmala UI" w:hint="cs"/>
          <w:b/>
          <w:sz w:val="20"/>
          <w:szCs w:val="20"/>
          <w:cs/>
        </w:rPr>
        <w:t>फ्लोराइड</w:t>
      </w:r>
      <w:r w:rsidR="00860249" w:rsidRPr="00CF76AB">
        <w:rPr>
          <w:rFonts w:asciiTheme="majorBidi" w:hAnsiTheme="majorBidi" w:cstheme="majorBidi"/>
          <w:b/>
          <w:sz w:val="20"/>
          <w:szCs w:val="20"/>
          <w:cs/>
        </w:rPr>
        <w:t xml:space="preserve"> </w:t>
      </w:r>
      <w:r w:rsidR="00860249" w:rsidRPr="005C6791">
        <w:rPr>
          <w:rFonts w:ascii="Nirmala UI" w:hAnsi="Nirmala UI" w:cs="Nirmala UI" w:hint="cs"/>
          <w:b/>
          <w:sz w:val="20"/>
          <w:szCs w:val="20"/>
          <w:cs/>
        </w:rPr>
        <w:t>शामिल</w:t>
      </w:r>
      <w:r w:rsidR="00860249" w:rsidRPr="00CF76AB">
        <w:rPr>
          <w:rFonts w:asciiTheme="majorBidi" w:hAnsiTheme="majorBidi" w:cstheme="majorBidi"/>
          <w:b/>
          <w:sz w:val="20"/>
          <w:szCs w:val="20"/>
          <w:cs/>
        </w:rPr>
        <w:t xml:space="preserve"> </w:t>
      </w:r>
      <w:r w:rsidR="00860249" w:rsidRPr="005C6791">
        <w:rPr>
          <w:rFonts w:ascii="Nirmala UI" w:hAnsi="Nirmala UI" w:cs="Nirmala UI" w:hint="cs"/>
          <w:b/>
          <w:sz w:val="20"/>
          <w:szCs w:val="20"/>
          <w:cs/>
        </w:rPr>
        <w:t>है।</w:t>
      </w:r>
      <w:r w:rsidR="00860249" w:rsidRPr="00CF76AB">
        <w:rPr>
          <w:rFonts w:asciiTheme="majorBidi" w:hAnsiTheme="majorBidi" w:cstheme="majorBidi"/>
          <w:b/>
          <w:sz w:val="20"/>
          <w:szCs w:val="20"/>
          <w:cs/>
        </w:rPr>
        <w:t xml:space="preserve"> </w:t>
      </w:r>
      <w:r w:rsidR="00860249" w:rsidRPr="005C6791">
        <w:rPr>
          <w:rFonts w:ascii="Nirmala UI" w:hAnsi="Nirmala UI" w:cs="Nirmala UI" w:hint="cs"/>
          <w:b/>
          <w:sz w:val="20"/>
          <w:szCs w:val="20"/>
          <w:cs/>
        </w:rPr>
        <w:t>इन्सुलेशन</w:t>
      </w:r>
      <w:r w:rsidR="00860249" w:rsidRPr="00CF76AB">
        <w:rPr>
          <w:rFonts w:asciiTheme="majorBidi" w:hAnsiTheme="majorBidi" w:cstheme="majorBidi"/>
          <w:b/>
          <w:sz w:val="20"/>
          <w:szCs w:val="20"/>
          <w:cs/>
        </w:rPr>
        <w:t xml:space="preserve"> </w:t>
      </w:r>
      <w:r w:rsidR="00860249" w:rsidRPr="005C6791">
        <w:rPr>
          <w:rFonts w:ascii="Nirmala UI" w:hAnsi="Nirmala UI" w:cs="Nirmala UI" w:hint="cs"/>
          <w:b/>
          <w:sz w:val="20"/>
          <w:szCs w:val="20"/>
          <w:cs/>
        </w:rPr>
        <w:t>या</w:t>
      </w:r>
      <w:r w:rsidR="00860249" w:rsidRPr="00CF76AB">
        <w:rPr>
          <w:rFonts w:asciiTheme="majorBidi" w:hAnsiTheme="majorBidi" w:cstheme="majorBidi"/>
          <w:b/>
          <w:sz w:val="20"/>
          <w:szCs w:val="20"/>
          <w:cs/>
        </w:rPr>
        <w:t xml:space="preserve"> </w:t>
      </w:r>
      <w:r w:rsidR="00860249" w:rsidRPr="005C6791">
        <w:rPr>
          <w:rFonts w:ascii="Nirmala UI" w:hAnsi="Nirmala UI" w:cs="Nirmala UI" w:hint="cs"/>
          <w:b/>
          <w:sz w:val="20"/>
          <w:szCs w:val="20"/>
          <w:cs/>
        </w:rPr>
        <w:t>प्रशीतन</w:t>
      </w:r>
      <w:r w:rsidR="00860249" w:rsidRPr="00CF76AB">
        <w:rPr>
          <w:rFonts w:asciiTheme="majorBidi" w:hAnsiTheme="majorBidi" w:cstheme="majorBidi"/>
          <w:b/>
          <w:sz w:val="20"/>
          <w:szCs w:val="20"/>
          <w:cs/>
        </w:rPr>
        <w:t xml:space="preserve"> </w:t>
      </w:r>
      <w:r w:rsidR="00860249" w:rsidRPr="005C6791">
        <w:rPr>
          <w:rFonts w:ascii="Nirmala UI" w:hAnsi="Nirmala UI" w:cs="Nirmala UI" w:hint="cs"/>
          <w:b/>
          <w:sz w:val="20"/>
          <w:szCs w:val="20"/>
          <w:cs/>
        </w:rPr>
        <w:t>के</w:t>
      </w:r>
      <w:r w:rsidR="00860249" w:rsidRPr="00CF76AB">
        <w:rPr>
          <w:rFonts w:asciiTheme="majorBidi" w:hAnsiTheme="majorBidi" w:cstheme="majorBidi"/>
          <w:b/>
          <w:sz w:val="20"/>
          <w:szCs w:val="20"/>
          <w:cs/>
        </w:rPr>
        <w:t xml:space="preserve"> </w:t>
      </w:r>
      <w:r w:rsidR="00860249" w:rsidRPr="005C6791">
        <w:rPr>
          <w:rFonts w:ascii="Nirmala UI" w:hAnsi="Nirmala UI" w:cs="Nirmala UI" w:hint="cs"/>
          <w:b/>
          <w:sz w:val="20"/>
          <w:szCs w:val="20"/>
          <w:cs/>
        </w:rPr>
        <w:t>बिना</w:t>
      </w:r>
      <w:r w:rsidR="00860249" w:rsidRPr="00CF76AB">
        <w:rPr>
          <w:rFonts w:asciiTheme="majorBidi" w:hAnsiTheme="majorBidi" w:cstheme="majorBidi"/>
          <w:b/>
          <w:sz w:val="20"/>
          <w:szCs w:val="20"/>
          <w:cs/>
        </w:rPr>
        <w:t xml:space="preserve"> </w:t>
      </w:r>
      <w:r w:rsidR="00860249" w:rsidRPr="005C6791">
        <w:rPr>
          <w:rFonts w:ascii="Nirmala UI" w:hAnsi="Nirmala UI" w:cs="Nirmala UI" w:hint="cs"/>
          <w:b/>
          <w:sz w:val="20"/>
          <w:szCs w:val="20"/>
          <w:cs/>
        </w:rPr>
        <w:t>पोत</w:t>
      </w:r>
      <w:r w:rsidR="00860249" w:rsidRPr="00CF76AB">
        <w:rPr>
          <w:rFonts w:asciiTheme="majorBidi" w:hAnsiTheme="majorBidi" w:cstheme="majorBidi"/>
          <w:b/>
          <w:sz w:val="20"/>
          <w:szCs w:val="20"/>
          <w:cs/>
        </w:rPr>
        <w:t xml:space="preserve"> </w:t>
      </w:r>
      <w:r w:rsidR="00860249" w:rsidRPr="005C6791">
        <w:rPr>
          <w:rFonts w:ascii="Nirmala UI" w:hAnsi="Nirmala UI" w:cs="Nirmala UI" w:hint="cs"/>
          <w:b/>
          <w:sz w:val="20"/>
          <w:szCs w:val="20"/>
          <w:cs/>
        </w:rPr>
        <w:t>के</w:t>
      </w:r>
      <w:r w:rsidR="00860249" w:rsidRPr="00CF76AB">
        <w:rPr>
          <w:rFonts w:asciiTheme="majorBidi" w:hAnsiTheme="majorBidi" w:cstheme="majorBidi"/>
          <w:b/>
          <w:sz w:val="20"/>
          <w:szCs w:val="20"/>
          <w:cs/>
        </w:rPr>
        <w:t xml:space="preserve"> </w:t>
      </w:r>
      <w:r w:rsidR="00860249" w:rsidRPr="005C6791">
        <w:rPr>
          <w:rFonts w:ascii="Nirmala UI" w:hAnsi="Nirmala UI" w:cs="Nirmala UI" w:hint="cs"/>
          <w:b/>
          <w:sz w:val="20"/>
          <w:szCs w:val="20"/>
          <w:cs/>
        </w:rPr>
        <w:t>मामले</w:t>
      </w:r>
      <w:r w:rsidR="00860249" w:rsidRPr="00CF76AB">
        <w:rPr>
          <w:rFonts w:asciiTheme="majorBidi" w:hAnsiTheme="majorBidi" w:cstheme="majorBidi"/>
          <w:b/>
          <w:sz w:val="20"/>
          <w:szCs w:val="20"/>
          <w:cs/>
        </w:rPr>
        <w:t xml:space="preserve"> </w:t>
      </w:r>
      <w:r w:rsidR="00860249" w:rsidRPr="005C6791">
        <w:rPr>
          <w:rFonts w:ascii="Nirmala UI" w:hAnsi="Nirmala UI" w:cs="Nirmala UI" w:hint="cs"/>
          <w:b/>
          <w:sz w:val="20"/>
          <w:szCs w:val="20"/>
          <w:cs/>
        </w:rPr>
        <w:t>में</w:t>
      </w:r>
      <w:r w:rsidR="00860249" w:rsidRPr="00CF76AB">
        <w:rPr>
          <w:rFonts w:asciiTheme="majorBidi" w:hAnsiTheme="majorBidi" w:cstheme="majorBidi"/>
          <w:b/>
          <w:sz w:val="20"/>
          <w:szCs w:val="20"/>
        </w:rPr>
        <w:t xml:space="preserve">, </w:t>
      </w:r>
      <w:r w:rsidR="00860249" w:rsidRPr="005C6791">
        <w:rPr>
          <w:rFonts w:ascii="Nirmala UI" w:hAnsi="Nirmala UI" w:cs="Nirmala UI" w:hint="cs"/>
          <w:b/>
          <w:sz w:val="20"/>
          <w:szCs w:val="20"/>
          <w:cs/>
        </w:rPr>
        <w:t>अधिकतम</w:t>
      </w:r>
      <w:r w:rsidR="00860249" w:rsidRPr="00CF76AB">
        <w:rPr>
          <w:rFonts w:asciiTheme="majorBidi" w:hAnsiTheme="majorBidi" w:cstheme="majorBidi"/>
          <w:b/>
          <w:sz w:val="20"/>
          <w:szCs w:val="20"/>
          <w:cs/>
        </w:rPr>
        <w:t xml:space="preserve"> </w:t>
      </w:r>
      <w:r w:rsidR="00860249" w:rsidRPr="005C6791">
        <w:rPr>
          <w:rFonts w:ascii="Nirmala UI" w:hAnsi="Nirmala UI" w:cs="Nirmala UI" w:hint="cs"/>
          <w:b/>
          <w:sz w:val="20"/>
          <w:szCs w:val="20"/>
          <w:cs/>
        </w:rPr>
        <w:t>कार्य</w:t>
      </w:r>
      <w:r w:rsidR="00860249" w:rsidRPr="00CF76AB">
        <w:rPr>
          <w:rFonts w:asciiTheme="majorBidi" w:hAnsiTheme="majorBidi" w:cstheme="majorBidi"/>
          <w:b/>
          <w:sz w:val="20"/>
          <w:szCs w:val="20"/>
          <w:cs/>
        </w:rPr>
        <w:t xml:space="preserve"> </w:t>
      </w:r>
      <w:r w:rsidR="00860249" w:rsidRPr="005C6791">
        <w:rPr>
          <w:rFonts w:ascii="Nirmala UI" w:hAnsi="Nirmala UI" w:cs="Nirmala UI" w:hint="cs"/>
          <w:b/>
          <w:sz w:val="20"/>
          <w:szCs w:val="20"/>
          <w:cs/>
        </w:rPr>
        <w:t>तापमान</w:t>
      </w:r>
      <w:r w:rsidR="00860249" w:rsidRPr="00CF76AB">
        <w:rPr>
          <w:rFonts w:asciiTheme="majorBidi" w:hAnsiTheme="majorBidi" w:cstheme="majorBidi"/>
          <w:b/>
          <w:sz w:val="20"/>
          <w:szCs w:val="20"/>
          <w:cs/>
        </w:rPr>
        <w:t xml:space="preserve"> 55</w:t>
      </w:r>
      <w:r w:rsidR="00860249" w:rsidRPr="00CF76AB">
        <w:rPr>
          <w:rFonts w:asciiTheme="majorBidi" w:hAnsiTheme="majorBidi" w:cstheme="majorBidi"/>
          <w:b/>
          <w:sz w:val="20"/>
          <w:szCs w:val="20"/>
        </w:rPr>
        <w:t xml:space="preserve"> °</w:t>
      </w:r>
      <w:r w:rsidR="00882219" w:rsidRPr="005C6791">
        <w:rPr>
          <w:rFonts w:ascii="Nirmala UI" w:hAnsi="Nirmala UI" w:cs="Nirmala UI" w:hint="cs"/>
          <w:b/>
          <w:sz w:val="20"/>
          <w:szCs w:val="20"/>
          <w:cs/>
        </w:rPr>
        <w:t>सेल्सियस</w:t>
      </w:r>
      <w:r w:rsidR="00452A62" w:rsidRPr="00CF76AB">
        <w:rPr>
          <w:rFonts w:asciiTheme="majorBidi" w:hAnsiTheme="majorBidi" w:cstheme="majorBidi"/>
          <w:b/>
          <w:sz w:val="20"/>
          <w:szCs w:val="20"/>
        </w:rPr>
        <w:t xml:space="preserve"> </w:t>
      </w:r>
      <w:r w:rsidR="00860249" w:rsidRPr="005C6791">
        <w:rPr>
          <w:rFonts w:ascii="Nirmala UI" w:hAnsi="Nirmala UI" w:cs="Nirmala UI" w:hint="cs"/>
          <w:b/>
          <w:sz w:val="20"/>
          <w:szCs w:val="20"/>
          <w:cs/>
        </w:rPr>
        <w:t>के</w:t>
      </w:r>
      <w:r w:rsidR="00860249" w:rsidRPr="00CF76AB">
        <w:rPr>
          <w:rFonts w:asciiTheme="majorBidi" w:hAnsiTheme="majorBidi" w:cstheme="majorBidi"/>
          <w:b/>
          <w:sz w:val="20"/>
          <w:szCs w:val="20"/>
          <w:cs/>
        </w:rPr>
        <w:t xml:space="preserve"> </w:t>
      </w:r>
      <w:r w:rsidR="00860249" w:rsidRPr="005C6791">
        <w:rPr>
          <w:rFonts w:ascii="Nirmala UI" w:hAnsi="Nirmala UI" w:cs="Nirmala UI" w:hint="cs"/>
          <w:b/>
          <w:sz w:val="20"/>
          <w:szCs w:val="20"/>
          <w:cs/>
        </w:rPr>
        <w:t>रूप</w:t>
      </w:r>
      <w:r w:rsidR="00860249" w:rsidRPr="00CF76AB">
        <w:rPr>
          <w:rFonts w:asciiTheme="majorBidi" w:hAnsiTheme="majorBidi" w:cstheme="majorBidi"/>
          <w:b/>
          <w:sz w:val="20"/>
          <w:szCs w:val="20"/>
          <w:cs/>
        </w:rPr>
        <w:t xml:space="preserve"> </w:t>
      </w:r>
      <w:r w:rsidR="00860249" w:rsidRPr="005C6791">
        <w:rPr>
          <w:rFonts w:ascii="Nirmala UI" w:hAnsi="Nirmala UI" w:cs="Nirmala UI" w:hint="cs"/>
          <w:b/>
          <w:sz w:val="20"/>
          <w:szCs w:val="20"/>
          <w:cs/>
        </w:rPr>
        <w:t>में</w:t>
      </w:r>
      <w:r w:rsidR="00860249" w:rsidRPr="00CF76AB">
        <w:rPr>
          <w:rFonts w:asciiTheme="majorBidi" w:hAnsiTheme="majorBidi" w:cstheme="majorBidi"/>
          <w:b/>
          <w:sz w:val="20"/>
          <w:szCs w:val="20"/>
          <w:cs/>
        </w:rPr>
        <w:t xml:space="preserve"> </w:t>
      </w:r>
      <w:r w:rsidR="00860249" w:rsidRPr="005C6791">
        <w:rPr>
          <w:rFonts w:ascii="Nirmala UI" w:hAnsi="Nirmala UI" w:cs="Nirmala UI" w:hint="cs"/>
          <w:b/>
          <w:sz w:val="20"/>
          <w:szCs w:val="20"/>
          <w:cs/>
        </w:rPr>
        <w:t>माना</w:t>
      </w:r>
      <w:r w:rsidR="00860249" w:rsidRPr="00CF76AB">
        <w:rPr>
          <w:rFonts w:asciiTheme="majorBidi" w:hAnsiTheme="majorBidi" w:cstheme="majorBidi"/>
          <w:b/>
          <w:sz w:val="20"/>
          <w:szCs w:val="20"/>
          <w:cs/>
        </w:rPr>
        <w:t xml:space="preserve"> </w:t>
      </w:r>
      <w:r w:rsidR="00860249" w:rsidRPr="005C6791">
        <w:rPr>
          <w:rFonts w:ascii="Nirmala UI" w:hAnsi="Nirmala UI" w:cs="Nirmala UI" w:hint="cs"/>
          <w:b/>
          <w:sz w:val="20"/>
          <w:szCs w:val="20"/>
          <w:cs/>
        </w:rPr>
        <w:t>जाएगा</w:t>
      </w:r>
      <w:r w:rsidR="00860249" w:rsidRPr="00CF76AB">
        <w:rPr>
          <w:rFonts w:asciiTheme="majorBidi" w:hAnsiTheme="majorBidi" w:cstheme="majorBidi"/>
          <w:b/>
          <w:sz w:val="20"/>
          <w:szCs w:val="20"/>
        </w:rPr>
        <w:t>;</w:t>
      </w:r>
    </w:p>
    <w:p w14:paraId="77F345FC" w14:textId="6EB26F4B" w:rsidR="00860249" w:rsidRPr="00CF76AB" w:rsidRDefault="00860249" w:rsidP="001E291B">
      <w:pPr>
        <w:pStyle w:val="ListParagraph"/>
        <w:numPr>
          <w:ilvl w:val="0"/>
          <w:numId w:val="183"/>
        </w:numPr>
        <w:tabs>
          <w:tab w:val="left" w:pos="851"/>
          <w:tab w:val="left" w:pos="2001"/>
        </w:tabs>
        <w:ind w:left="270" w:right="32" w:hanging="554"/>
        <w:jc w:val="both"/>
        <w:rPr>
          <w:rFonts w:asciiTheme="majorBidi" w:hAnsiTheme="majorBidi" w:cstheme="majorBidi"/>
          <w:b/>
          <w:sz w:val="20"/>
          <w:szCs w:val="20"/>
        </w:rPr>
      </w:pPr>
      <w:r w:rsidRPr="00CF76AB">
        <w:rPr>
          <w:rFonts w:asciiTheme="majorBidi" w:hAnsiTheme="majorBidi" w:cstheme="majorBidi"/>
          <w:b/>
          <w:sz w:val="20"/>
          <w:szCs w:val="20"/>
          <w:cs/>
        </w:rPr>
        <w:t>"</w:t>
      </w:r>
      <w:r w:rsidRPr="005C6791">
        <w:rPr>
          <w:rFonts w:ascii="Nirmala UI" w:hAnsi="Nirmala UI" w:cs="Nirmala UI" w:hint="cs"/>
          <w:b/>
          <w:sz w:val="20"/>
          <w:szCs w:val="20"/>
          <w:cs/>
        </w:rPr>
        <w:t>कार्य</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नियंत्रण</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प्रक्रिया</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अर्थ</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खतरनाक</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कार्य</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नियंत्रित</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करने</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लिए</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एक</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प्रलेखित</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प्रणाली</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है।</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इसमें</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कार्य</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योजना</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बनाना</w:t>
      </w:r>
      <w:r w:rsidRPr="00CF76AB">
        <w:rPr>
          <w:rFonts w:asciiTheme="majorBidi" w:hAnsiTheme="majorBidi" w:cstheme="majorBidi"/>
          <w:b/>
          <w:sz w:val="20"/>
          <w:szCs w:val="20"/>
        </w:rPr>
        <w:t xml:space="preserve">, </w:t>
      </w:r>
      <w:r w:rsidRPr="005C6791">
        <w:rPr>
          <w:rFonts w:ascii="Nirmala UI" w:hAnsi="Nirmala UI" w:cs="Nirmala UI" w:hint="cs"/>
          <w:b/>
          <w:sz w:val="20"/>
          <w:szCs w:val="20"/>
          <w:cs/>
        </w:rPr>
        <w:t>जोखिम</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मूल्</w:t>
      </w:r>
      <w:r w:rsidRPr="00CF76AB">
        <w:rPr>
          <w:rFonts w:asciiTheme="majorBidi" w:hAnsiTheme="majorBidi" w:cstheme="majorBidi"/>
          <w:b/>
          <w:sz w:val="20"/>
          <w:szCs w:val="20"/>
          <w:cs/>
        </w:rPr>
        <w:t>‍</w:t>
      </w:r>
      <w:r w:rsidRPr="005C6791">
        <w:rPr>
          <w:rFonts w:ascii="Nirmala UI" w:hAnsi="Nirmala UI" w:cs="Nirmala UI" w:hint="cs"/>
          <w:b/>
          <w:sz w:val="20"/>
          <w:szCs w:val="20"/>
          <w:cs/>
        </w:rPr>
        <w:t>यांकन</w:t>
      </w:r>
      <w:r w:rsidRPr="00CF76AB">
        <w:rPr>
          <w:rFonts w:asciiTheme="majorBidi" w:hAnsiTheme="majorBidi" w:cstheme="majorBidi"/>
          <w:b/>
          <w:sz w:val="20"/>
          <w:szCs w:val="20"/>
        </w:rPr>
        <w:t xml:space="preserve">, </w:t>
      </w:r>
      <w:r w:rsidRPr="005C6791">
        <w:rPr>
          <w:rFonts w:ascii="Nirmala UI" w:hAnsi="Nirmala UI" w:cs="Nirmala UI" w:hint="cs"/>
          <w:b/>
          <w:sz w:val="20"/>
          <w:szCs w:val="20"/>
          <w:cs/>
        </w:rPr>
        <w:t>अनुसूची</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बनाना</w:t>
      </w:r>
      <w:r w:rsidRPr="00CF76AB">
        <w:rPr>
          <w:rFonts w:asciiTheme="majorBidi" w:hAnsiTheme="majorBidi" w:cstheme="majorBidi"/>
          <w:b/>
          <w:sz w:val="20"/>
          <w:szCs w:val="20"/>
        </w:rPr>
        <w:t xml:space="preserve">, </w:t>
      </w:r>
      <w:r w:rsidRPr="005C6791">
        <w:rPr>
          <w:rFonts w:ascii="Nirmala UI" w:hAnsi="Nirmala UI" w:cs="Nirmala UI" w:hint="cs"/>
          <w:b/>
          <w:sz w:val="20"/>
          <w:szCs w:val="20"/>
          <w:cs/>
        </w:rPr>
        <w:t>पृथक</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प्रबंधन</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और</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एक</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औपचारिक</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पीटीडब्</w:t>
      </w:r>
      <w:r w:rsidRPr="00CF76AB">
        <w:rPr>
          <w:rFonts w:asciiTheme="majorBidi" w:hAnsiTheme="majorBidi" w:cstheme="majorBidi"/>
          <w:b/>
          <w:sz w:val="20"/>
          <w:szCs w:val="20"/>
          <w:cs/>
        </w:rPr>
        <w:t>‍</w:t>
      </w:r>
      <w:r w:rsidRPr="005C6791">
        <w:rPr>
          <w:rFonts w:ascii="Nirmala UI" w:hAnsi="Nirmala UI" w:cs="Nirmala UI" w:hint="cs"/>
          <w:b/>
          <w:sz w:val="20"/>
          <w:szCs w:val="20"/>
          <w:cs/>
        </w:rPr>
        <w:t>ल्</w:t>
      </w:r>
      <w:r w:rsidRPr="00CF76AB">
        <w:rPr>
          <w:rFonts w:asciiTheme="majorBidi" w:hAnsiTheme="majorBidi" w:cstheme="majorBidi"/>
          <w:b/>
          <w:sz w:val="20"/>
          <w:szCs w:val="20"/>
          <w:cs/>
        </w:rPr>
        <w:t>‍</w:t>
      </w:r>
      <w:r w:rsidRPr="005C6791">
        <w:rPr>
          <w:rFonts w:ascii="Nirmala UI" w:hAnsi="Nirmala UI" w:cs="Nirmala UI" w:hint="cs"/>
          <w:b/>
          <w:sz w:val="20"/>
          <w:szCs w:val="20"/>
          <w:cs/>
        </w:rPr>
        <w:t>यू</w:t>
      </w:r>
      <w:r w:rsidRPr="00CF76AB">
        <w:rPr>
          <w:rFonts w:asciiTheme="majorBidi" w:hAnsiTheme="majorBidi" w:cstheme="majorBidi"/>
          <w:b/>
          <w:sz w:val="20"/>
          <w:szCs w:val="20"/>
          <w:cs/>
        </w:rPr>
        <w:t xml:space="preserve"> </w:t>
      </w:r>
      <w:r w:rsidRPr="00CF76AB">
        <w:rPr>
          <w:rFonts w:asciiTheme="majorBidi" w:hAnsiTheme="majorBidi" w:cstheme="majorBidi"/>
          <w:b/>
          <w:sz w:val="20"/>
          <w:szCs w:val="20"/>
        </w:rPr>
        <w:t>(</w:t>
      </w:r>
      <w:r w:rsidRPr="005C6791">
        <w:rPr>
          <w:rFonts w:ascii="Nirmala UI" w:hAnsi="Nirmala UI" w:cs="Nirmala UI" w:hint="cs"/>
          <w:b/>
          <w:sz w:val="20"/>
          <w:szCs w:val="20"/>
          <w:cs/>
        </w:rPr>
        <w:t>कार्य</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लिए</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परमिट</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प्रणाली</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शामिल</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है।</w:t>
      </w:r>
    </w:p>
    <w:p w14:paraId="011DB384" w14:textId="77777777" w:rsidR="00F41B94" w:rsidRPr="00CF76AB" w:rsidRDefault="00F41B94" w:rsidP="00CF76AB">
      <w:pPr>
        <w:pStyle w:val="ListParagraph"/>
        <w:rPr>
          <w:rFonts w:asciiTheme="majorBidi" w:hAnsiTheme="majorBidi" w:cstheme="majorBidi"/>
          <w:b/>
          <w:bCs/>
          <w:sz w:val="20"/>
          <w:szCs w:val="20"/>
          <w:cs/>
          <w:lang w:val="en-IN"/>
        </w:rPr>
      </w:pPr>
    </w:p>
    <w:p w14:paraId="4E6483B6" w14:textId="3008A30A" w:rsidR="00F41B94" w:rsidRPr="00CF76AB" w:rsidRDefault="00F41B94" w:rsidP="00CF76AB">
      <w:pPr>
        <w:pStyle w:val="ListParagraph"/>
        <w:tabs>
          <w:tab w:val="left" w:pos="2001"/>
        </w:tabs>
        <w:suppressAutoHyphens w:val="0"/>
        <w:ind w:left="644" w:right="32" w:firstLine="0"/>
        <w:textAlignment w:val="auto"/>
        <w:rPr>
          <w:rFonts w:asciiTheme="majorBidi" w:hAnsiTheme="majorBidi" w:cstheme="majorBidi"/>
          <w:b/>
          <w:sz w:val="20"/>
          <w:szCs w:val="20"/>
        </w:rPr>
      </w:pPr>
      <w:r w:rsidRPr="00CF76AB">
        <w:rPr>
          <w:rFonts w:asciiTheme="majorBidi" w:hAnsiTheme="majorBidi" w:cstheme="majorBidi"/>
          <w:b/>
          <w:sz w:val="20"/>
          <w:szCs w:val="20"/>
          <w:cs/>
        </w:rPr>
        <w:tab/>
      </w:r>
      <w:r w:rsidRPr="00CF76AB">
        <w:rPr>
          <w:rFonts w:ascii="Nirmala UI" w:hAnsi="Nirmala UI" w:cs="Nirmala UI" w:hint="cs"/>
          <w:b/>
          <w:sz w:val="20"/>
          <w:szCs w:val="20"/>
          <w:cs/>
        </w:rPr>
        <w:t>स्पष्टीकरण</w:t>
      </w:r>
      <w:r w:rsidRPr="00CF76AB">
        <w:rPr>
          <w:rFonts w:asciiTheme="majorBidi" w:hAnsiTheme="majorBidi" w:cstheme="majorBidi"/>
          <w:b/>
          <w:sz w:val="20"/>
          <w:szCs w:val="20"/>
          <w:cs/>
        </w:rPr>
        <w:t>- -</w:t>
      </w:r>
      <w:r w:rsidRPr="00CF76AB">
        <w:rPr>
          <w:rFonts w:ascii="Nirmala UI" w:hAnsi="Nirmala UI" w:cs="Nirmala UI" w:hint="cs"/>
          <w:b/>
          <w:sz w:val="20"/>
          <w:szCs w:val="20"/>
          <w:cs/>
        </w:rPr>
        <w:t>इस</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परिभाषा</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प्रयोजनों</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लिए</w:t>
      </w:r>
      <w:r w:rsidRPr="00CF76AB">
        <w:rPr>
          <w:rFonts w:asciiTheme="majorBidi" w:hAnsiTheme="majorBidi" w:cstheme="majorBidi"/>
          <w:b/>
          <w:sz w:val="20"/>
          <w:szCs w:val="20"/>
        </w:rPr>
        <w:t>, -</w:t>
      </w:r>
    </w:p>
    <w:p w14:paraId="5663769F" w14:textId="77777777" w:rsidR="00F41B94" w:rsidRPr="00CF76AB" w:rsidRDefault="00F41B94" w:rsidP="00CF76AB">
      <w:pPr>
        <w:pStyle w:val="ListParagraph"/>
        <w:tabs>
          <w:tab w:val="left" w:pos="2001"/>
        </w:tabs>
        <w:suppressAutoHyphens w:val="0"/>
        <w:ind w:left="644" w:right="32" w:firstLine="0"/>
        <w:textAlignment w:val="auto"/>
        <w:rPr>
          <w:rFonts w:asciiTheme="majorBidi" w:hAnsiTheme="majorBidi" w:cstheme="majorBidi"/>
          <w:b/>
          <w:sz w:val="20"/>
          <w:szCs w:val="20"/>
        </w:rPr>
      </w:pPr>
    </w:p>
    <w:p w14:paraId="4AD0DF9D" w14:textId="77777777" w:rsidR="001D39E9" w:rsidRPr="00B915DF" w:rsidRDefault="00253108" w:rsidP="001E291B">
      <w:pPr>
        <w:pStyle w:val="ListParagraph"/>
        <w:numPr>
          <w:ilvl w:val="0"/>
          <w:numId w:val="184"/>
        </w:numPr>
        <w:ind w:right="32" w:hanging="927"/>
        <w:jc w:val="both"/>
        <w:rPr>
          <w:rFonts w:ascii="Nirmala UI" w:hAnsi="Nirmala UI" w:cs="Nirmala UI"/>
          <w:b/>
          <w:sz w:val="20"/>
          <w:szCs w:val="20"/>
        </w:rPr>
      </w:pPr>
      <w:r w:rsidRPr="00B915DF">
        <w:rPr>
          <w:rFonts w:ascii="Nirmala UI" w:hAnsi="Nirmala UI" w:cs="Nirmala UI"/>
          <w:b/>
          <w:sz w:val="20"/>
          <w:szCs w:val="20"/>
        </w:rPr>
        <w:t>"</w:t>
      </w:r>
      <w:r w:rsidRPr="00CF76AB">
        <w:rPr>
          <w:rFonts w:ascii="Nirmala UI" w:hAnsi="Nirmala UI" w:cs="Nirmala UI" w:hint="cs"/>
          <w:b/>
          <w:sz w:val="20"/>
          <w:szCs w:val="20"/>
          <w:cs/>
        </w:rPr>
        <w:t>अनुमोदनकर्ता</w:t>
      </w:r>
      <w:r w:rsidRPr="00B915DF">
        <w:rPr>
          <w:rFonts w:ascii="Nirmala UI" w:hAnsi="Nirmala UI" w:cs="Nirmala UI"/>
          <w:b/>
          <w:sz w:val="20"/>
          <w:szCs w:val="20"/>
          <w:cs/>
        </w:rPr>
        <w:t xml:space="preserve">" </w:t>
      </w:r>
      <w:r w:rsidRPr="00CF76AB">
        <w:rPr>
          <w:rFonts w:ascii="Nirmala UI" w:hAnsi="Nirmala UI" w:cs="Nirmala UI" w:hint="cs"/>
          <w:b/>
          <w:sz w:val="20"/>
          <w:szCs w:val="20"/>
          <w:cs/>
        </w:rPr>
        <w:t>का</w:t>
      </w:r>
      <w:r w:rsidRPr="00B915DF">
        <w:rPr>
          <w:rFonts w:ascii="Nirmala UI" w:hAnsi="Nirmala UI" w:cs="Nirmala UI"/>
          <w:b/>
          <w:sz w:val="20"/>
          <w:szCs w:val="20"/>
          <w:cs/>
        </w:rPr>
        <w:t xml:space="preserve"> </w:t>
      </w:r>
      <w:r w:rsidRPr="00CF76AB">
        <w:rPr>
          <w:rFonts w:ascii="Nirmala UI" w:hAnsi="Nirmala UI" w:cs="Nirmala UI" w:hint="cs"/>
          <w:b/>
          <w:sz w:val="20"/>
          <w:szCs w:val="20"/>
          <w:cs/>
        </w:rPr>
        <w:t>अर्थ</w:t>
      </w:r>
      <w:r w:rsidRPr="00B915DF">
        <w:rPr>
          <w:rFonts w:ascii="Nirmala UI" w:hAnsi="Nirmala UI" w:cs="Nirmala UI"/>
          <w:b/>
          <w:sz w:val="20"/>
          <w:szCs w:val="20"/>
          <w:cs/>
        </w:rPr>
        <w:t xml:space="preserve"> </w:t>
      </w:r>
      <w:r w:rsidRPr="00CF76AB">
        <w:rPr>
          <w:rFonts w:ascii="Nirmala UI" w:hAnsi="Nirmala UI" w:cs="Nirmala UI" w:hint="cs"/>
          <w:b/>
          <w:sz w:val="20"/>
          <w:szCs w:val="20"/>
          <w:cs/>
        </w:rPr>
        <w:t>है</w:t>
      </w:r>
      <w:r w:rsidRPr="00B915DF">
        <w:rPr>
          <w:rFonts w:ascii="Nirmala UI" w:hAnsi="Nirmala UI" w:cs="Nirmala UI"/>
          <w:b/>
          <w:sz w:val="20"/>
          <w:szCs w:val="20"/>
          <w:cs/>
        </w:rPr>
        <w:t xml:space="preserve"> </w:t>
      </w:r>
      <w:r w:rsidRPr="00CF76AB">
        <w:rPr>
          <w:rFonts w:ascii="Nirmala UI" w:hAnsi="Nirmala UI" w:cs="Nirmala UI" w:hint="cs"/>
          <w:b/>
          <w:sz w:val="20"/>
          <w:szCs w:val="20"/>
          <w:cs/>
        </w:rPr>
        <w:t>निर्दिष्ट</w:t>
      </w:r>
      <w:r w:rsidRPr="00B915DF">
        <w:rPr>
          <w:rFonts w:ascii="Nirmala UI" w:hAnsi="Nirmala UI" w:cs="Nirmala UI"/>
          <w:b/>
          <w:sz w:val="20"/>
          <w:szCs w:val="20"/>
          <w:cs/>
        </w:rPr>
        <w:t xml:space="preserve"> </w:t>
      </w:r>
      <w:r w:rsidRPr="00CF76AB">
        <w:rPr>
          <w:rFonts w:ascii="Nirmala UI" w:hAnsi="Nirmala UI" w:cs="Nirmala UI" w:hint="cs"/>
          <w:b/>
          <w:sz w:val="20"/>
          <w:szCs w:val="20"/>
          <w:cs/>
        </w:rPr>
        <w:t>संयंत्र</w:t>
      </w:r>
      <w:r w:rsidRPr="00B915DF">
        <w:rPr>
          <w:rFonts w:ascii="Nirmala UI" w:hAnsi="Nirmala UI" w:cs="Nirmala UI"/>
          <w:b/>
          <w:sz w:val="20"/>
          <w:szCs w:val="20"/>
          <w:cs/>
        </w:rPr>
        <w:t xml:space="preserve"> </w:t>
      </w:r>
      <w:r w:rsidRPr="00CF76AB">
        <w:rPr>
          <w:rFonts w:ascii="Nirmala UI" w:hAnsi="Nirmala UI" w:cs="Nirmala UI" w:hint="cs"/>
          <w:b/>
          <w:sz w:val="20"/>
          <w:szCs w:val="20"/>
          <w:cs/>
        </w:rPr>
        <w:t>या</w:t>
      </w:r>
      <w:r w:rsidRPr="00B915DF">
        <w:rPr>
          <w:rFonts w:ascii="Nirmala UI" w:hAnsi="Nirmala UI" w:cs="Nirmala UI"/>
          <w:b/>
          <w:sz w:val="20"/>
          <w:szCs w:val="20"/>
          <w:cs/>
        </w:rPr>
        <w:t xml:space="preserve"> </w:t>
      </w:r>
      <w:r w:rsidRPr="00CF76AB">
        <w:rPr>
          <w:rFonts w:ascii="Nirmala UI" w:hAnsi="Nirmala UI" w:cs="Nirmala UI" w:hint="cs"/>
          <w:b/>
          <w:sz w:val="20"/>
          <w:szCs w:val="20"/>
          <w:cs/>
        </w:rPr>
        <w:t>क्षेत्र</w:t>
      </w:r>
      <w:r w:rsidRPr="00B915DF">
        <w:rPr>
          <w:rFonts w:ascii="Nirmala UI" w:hAnsi="Nirmala UI" w:cs="Nirmala UI"/>
          <w:b/>
          <w:sz w:val="20"/>
          <w:szCs w:val="20"/>
          <w:cs/>
        </w:rPr>
        <w:t xml:space="preserve"> </w:t>
      </w:r>
      <w:r w:rsidRPr="00CF76AB">
        <w:rPr>
          <w:rFonts w:ascii="Nirmala UI" w:hAnsi="Nirmala UI" w:cs="Nirmala UI" w:hint="cs"/>
          <w:b/>
          <w:sz w:val="20"/>
          <w:szCs w:val="20"/>
          <w:cs/>
        </w:rPr>
        <w:t>प्रभारी</w:t>
      </w:r>
      <w:r w:rsidRPr="00B915DF">
        <w:rPr>
          <w:rFonts w:ascii="Nirmala UI" w:hAnsi="Nirmala UI" w:cs="Nirmala UI"/>
          <w:b/>
          <w:sz w:val="20"/>
          <w:szCs w:val="20"/>
          <w:cs/>
        </w:rPr>
        <w:t xml:space="preserve"> </w:t>
      </w:r>
      <w:r w:rsidRPr="00CF76AB">
        <w:rPr>
          <w:rFonts w:ascii="Nirmala UI" w:hAnsi="Nirmala UI" w:cs="Nirmala UI" w:hint="cs"/>
          <w:b/>
          <w:sz w:val="20"/>
          <w:szCs w:val="20"/>
          <w:cs/>
        </w:rPr>
        <w:t>को</w:t>
      </w:r>
      <w:r w:rsidRPr="00B915DF">
        <w:rPr>
          <w:rFonts w:ascii="Nirmala UI" w:hAnsi="Nirmala UI" w:cs="Nirmala UI"/>
          <w:b/>
          <w:sz w:val="20"/>
          <w:szCs w:val="20"/>
          <w:cs/>
        </w:rPr>
        <w:t xml:space="preserve"> </w:t>
      </w:r>
      <w:r w:rsidRPr="00CF76AB">
        <w:rPr>
          <w:rFonts w:ascii="Nirmala UI" w:hAnsi="Nirmala UI" w:cs="Nirmala UI" w:hint="cs"/>
          <w:b/>
          <w:sz w:val="20"/>
          <w:szCs w:val="20"/>
          <w:cs/>
        </w:rPr>
        <w:t>गतिविधि</w:t>
      </w:r>
      <w:r w:rsidRPr="00B915DF">
        <w:rPr>
          <w:rFonts w:ascii="Nirmala UI" w:hAnsi="Nirmala UI" w:cs="Nirmala UI"/>
          <w:b/>
          <w:sz w:val="20"/>
          <w:szCs w:val="20"/>
          <w:cs/>
        </w:rPr>
        <w:t xml:space="preserve"> </w:t>
      </w:r>
      <w:r w:rsidRPr="00CF76AB">
        <w:rPr>
          <w:rFonts w:ascii="Nirmala UI" w:hAnsi="Nirmala UI" w:cs="Nirmala UI" w:hint="cs"/>
          <w:b/>
          <w:sz w:val="20"/>
          <w:szCs w:val="20"/>
          <w:cs/>
        </w:rPr>
        <w:t>को</w:t>
      </w:r>
      <w:r w:rsidRPr="00B915DF">
        <w:rPr>
          <w:rFonts w:ascii="Nirmala UI" w:hAnsi="Nirmala UI" w:cs="Nirmala UI"/>
          <w:b/>
          <w:sz w:val="20"/>
          <w:szCs w:val="20"/>
          <w:cs/>
        </w:rPr>
        <w:t xml:space="preserve"> </w:t>
      </w:r>
      <w:r w:rsidRPr="00CF76AB">
        <w:rPr>
          <w:rFonts w:ascii="Nirmala UI" w:hAnsi="Nirmala UI" w:cs="Nirmala UI" w:hint="cs"/>
          <w:b/>
          <w:sz w:val="20"/>
          <w:szCs w:val="20"/>
          <w:cs/>
        </w:rPr>
        <w:t>निष्पादित</w:t>
      </w:r>
      <w:r w:rsidRPr="00B915DF">
        <w:rPr>
          <w:rFonts w:ascii="Nirmala UI" w:hAnsi="Nirmala UI" w:cs="Nirmala UI"/>
          <w:b/>
          <w:sz w:val="20"/>
          <w:szCs w:val="20"/>
          <w:cs/>
        </w:rPr>
        <w:t xml:space="preserve"> </w:t>
      </w:r>
      <w:r w:rsidRPr="00CF76AB">
        <w:rPr>
          <w:rFonts w:ascii="Nirmala UI" w:hAnsi="Nirmala UI" w:cs="Nirmala UI" w:hint="cs"/>
          <w:b/>
          <w:sz w:val="20"/>
          <w:szCs w:val="20"/>
          <w:cs/>
        </w:rPr>
        <w:t>करने</w:t>
      </w:r>
      <w:r w:rsidRPr="00B915DF">
        <w:rPr>
          <w:rFonts w:ascii="Nirmala UI" w:hAnsi="Nirmala UI" w:cs="Nirmala UI"/>
          <w:b/>
          <w:sz w:val="20"/>
          <w:szCs w:val="20"/>
          <w:cs/>
        </w:rPr>
        <w:t xml:space="preserve"> </w:t>
      </w:r>
      <w:r w:rsidRPr="00CF76AB">
        <w:rPr>
          <w:rFonts w:ascii="Nirmala UI" w:hAnsi="Nirmala UI" w:cs="Nirmala UI" w:hint="cs"/>
          <w:b/>
          <w:sz w:val="20"/>
          <w:szCs w:val="20"/>
          <w:cs/>
        </w:rPr>
        <w:t>में</w:t>
      </w:r>
      <w:r w:rsidRPr="00B915DF">
        <w:rPr>
          <w:rFonts w:ascii="Nirmala UI" w:hAnsi="Nirmala UI" w:cs="Nirmala UI"/>
          <w:b/>
          <w:sz w:val="20"/>
          <w:szCs w:val="20"/>
          <w:cs/>
        </w:rPr>
        <w:t xml:space="preserve"> </w:t>
      </w:r>
      <w:r w:rsidRPr="00CF76AB">
        <w:rPr>
          <w:rFonts w:ascii="Nirmala UI" w:hAnsi="Nirmala UI" w:cs="Nirmala UI" w:hint="cs"/>
          <w:b/>
          <w:sz w:val="20"/>
          <w:szCs w:val="20"/>
          <w:cs/>
        </w:rPr>
        <w:t>शामिल</w:t>
      </w:r>
      <w:r w:rsidRPr="00B915DF">
        <w:rPr>
          <w:rFonts w:ascii="Nirmala UI" w:hAnsi="Nirmala UI" w:cs="Nirmala UI"/>
          <w:b/>
          <w:sz w:val="20"/>
          <w:szCs w:val="20"/>
          <w:cs/>
        </w:rPr>
        <w:t xml:space="preserve"> </w:t>
      </w:r>
      <w:r w:rsidRPr="00CF76AB">
        <w:rPr>
          <w:rFonts w:ascii="Nirmala UI" w:hAnsi="Nirmala UI" w:cs="Nirmala UI" w:hint="cs"/>
          <w:b/>
          <w:sz w:val="20"/>
          <w:szCs w:val="20"/>
          <w:cs/>
        </w:rPr>
        <w:t>जोखिम</w:t>
      </w:r>
      <w:r w:rsidRPr="00B915DF">
        <w:rPr>
          <w:rFonts w:ascii="Nirmala UI" w:hAnsi="Nirmala UI" w:cs="Nirmala UI"/>
          <w:b/>
          <w:sz w:val="20"/>
          <w:szCs w:val="20"/>
          <w:cs/>
        </w:rPr>
        <w:t xml:space="preserve"> </w:t>
      </w:r>
      <w:r w:rsidRPr="00CF76AB">
        <w:rPr>
          <w:rFonts w:ascii="Nirmala UI" w:hAnsi="Nirmala UI" w:cs="Nirmala UI" w:hint="cs"/>
          <w:b/>
          <w:sz w:val="20"/>
          <w:szCs w:val="20"/>
          <w:cs/>
        </w:rPr>
        <w:t>के</w:t>
      </w:r>
      <w:r w:rsidRPr="00B915DF">
        <w:rPr>
          <w:rFonts w:ascii="Nirmala UI" w:hAnsi="Nirmala UI" w:cs="Nirmala UI"/>
          <w:b/>
          <w:sz w:val="20"/>
          <w:szCs w:val="20"/>
          <w:cs/>
        </w:rPr>
        <w:t xml:space="preserve"> </w:t>
      </w:r>
      <w:r w:rsidRPr="00CF76AB">
        <w:rPr>
          <w:rFonts w:ascii="Nirmala UI" w:hAnsi="Nirmala UI" w:cs="Nirmala UI" w:hint="cs"/>
          <w:b/>
          <w:sz w:val="20"/>
          <w:szCs w:val="20"/>
          <w:cs/>
        </w:rPr>
        <w:t>आधार</w:t>
      </w:r>
      <w:r w:rsidRPr="00B915DF">
        <w:rPr>
          <w:rFonts w:ascii="Nirmala UI" w:hAnsi="Nirmala UI" w:cs="Nirmala UI"/>
          <w:b/>
          <w:sz w:val="20"/>
          <w:szCs w:val="20"/>
          <w:cs/>
        </w:rPr>
        <w:t xml:space="preserve"> </w:t>
      </w:r>
      <w:r w:rsidRPr="00CF76AB">
        <w:rPr>
          <w:rFonts w:ascii="Nirmala UI" w:hAnsi="Nirmala UI" w:cs="Nirmala UI" w:hint="cs"/>
          <w:b/>
          <w:sz w:val="20"/>
          <w:szCs w:val="20"/>
          <w:cs/>
        </w:rPr>
        <w:t>पर</w:t>
      </w:r>
      <w:r w:rsidRPr="00B915DF">
        <w:rPr>
          <w:rFonts w:ascii="Nirmala UI" w:hAnsi="Nirmala UI" w:cs="Nirmala UI"/>
          <w:b/>
          <w:sz w:val="20"/>
          <w:szCs w:val="20"/>
          <w:cs/>
        </w:rPr>
        <w:t xml:space="preserve"> </w:t>
      </w:r>
      <w:r w:rsidR="00213939" w:rsidRPr="00CF76AB">
        <w:rPr>
          <w:rFonts w:ascii="Nirmala UI" w:hAnsi="Nirmala UI" w:cs="Nirmala UI" w:hint="cs"/>
          <w:b/>
          <w:sz w:val="20"/>
          <w:szCs w:val="20"/>
          <w:cs/>
        </w:rPr>
        <w:t>किसी</w:t>
      </w:r>
      <w:r w:rsidR="00213939" w:rsidRPr="00B915DF">
        <w:rPr>
          <w:rFonts w:ascii="Nirmala UI" w:hAnsi="Nirmala UI" w:cs="Nirmala UI"/>
          <w:b/>
          <w:sz w:val="20"/>
          <w:szCs w:val="20"/>
          <w:cs/>
        </w:rPr>
        <w:t xml:space="preserve"> </w:t>
      </w:r>
      <w:r w:rsidRPr="00CF76AB">
        <w:rPr>
          <w:rFonts w:ascii="Nirmala UI" w:hAnsi="Nirmala UI" w:cs="Nirmala UI" w:hint="cs"/>
          <w:b/>
          <w:sz w:val="20"/>
          <w:szCs w:val="20"/>
          <w:cs/>
        </w:rPr>
        <w:t>गतिविधि</w:t>
      </w:r>
      <w:r w:rsidRPr="00B915DF">
        <w:rPr>
          <w:rFonts w:ascii="Nirmala UI" w:hAnsi="Nirmala UI" w:cs="Nirmala UI"/>
          <w:b/>
          <w:sz w:val="20"/>
          <w:szCs w:val="20"/>
          <w:cs/>
        </w:rPr>
        <w:t xml:space="preserve"> </w:t>
      </w:r>
      <w:r w:rsidRPr="00CF76AB">
        <w:rPr>
          <w:rFonts w:ascii="Nirmala UI" w:hAnsi="Nirmala UI" w:cs="Nirmala UI" w:hint="cs"/>
          <w:b/>
          <w:sz w:val="20"/>
          <w:szCs w:val="20"/>
          <w:cs/>
        </w:rPr>
        <w:t>को</w:t>
      </w:r>
      <w:r w:rsidRPr="00B915DF">
        <w:rPr>
          <w:rFonts w:ascii="Nirmala UI" w:hAnsi="Nirmala UI" w:cs="Nirmala UI"/>
          <w:b/>
          <w:sz w:val="20"/>
          <w:szCs w:val="20"/>
          <w:cs/>
        </w:rPr>
        <w:t xml:space="preserve"> </w:t>
      </w:r>
      <w:r w:rsidRPr="00CF76AB">
        <w:rPr>
          <w:rFonts w:ascii="Nirmala UI" w:hAnsi="Nirmala UI" w:cs="Nirmala UI" w:hint="cs"/>
          <w:b/>
          <w:sz w:val="20"/>
          <w:szCs w:val="20"/>
          <w:cs/>
        </w:rPr>
        <w:t>अनुमोदित</w:t>
      </w:r>
      <w:r w:rsidRPr="00B915DF">
        <w:rPr>
          <w:rFonts w:ascii="Nirmala UI" w:hAnsi="Nirmala UI" w:cs="Nirmala UI"/>
          <w:b/>
          <w:sz w:val="20"/>
          <w:szCs w:val="20"/>
          <w:cs/>
        </w:rPr>
        <w:t xml:space="preserve"> </w:t>
      </w:r>
      <w:r w:rsidRPr="00CF76AB">
        <w:rPr>
          <w:rFonts w:ascii="Nirmala UI" w:hAnsi="Nirmala UI" w:cs="Nirmala UI" w:hint="cs"/>
          <w:b/>
          <w:sz w:val="20"/>
          <w:szCs w:val="20"/>
          <w:cs/>
        </w:rPr>
        <w:t>करना</w:t>
      </w:r>
      <w:r w:rsidRPr="00B915DF">
        <w:rPr>
          <w:rFonts w:ascii="Nirmala UI" w:hAnsi="Nirmala UI" w:cs="Nirmala UI"/>
          <w:b/>
          <w:sz w:val="20"/>
          <w:szCs w:val="20"/>
          <w:cs/>
        </w:rPr>
        <w:t xml:space="preserve"> </w:t>
      </w:r>
      <w:r w:rsidRPr="00CF76AB">
        <w:rPr>
          <w:rFonts w:ascii="Nirmala UI" w:hAnsi="Nirmala UI" w:cs="Nirmala UI" w:hint="cs"/>
          <w:b/>
          <w:sz w:val="20"/>
          <w:szCs w:val="20"/>
          <w:cs/>
        </w:rPr>
        <w:t>है।</w:t>
      </w:r>
      <w:r w:rsidRPr="00B915DF">
        <w:rPr>
          <w:rFonts w:ascii="Nirmala UI" w:hAnsi="Nirmala UI" w:cs="Nirmala UI"/>
          <w:b/>
          <w:sz w:val="20"/>
          <w:szCs w:val="20"/>
          <w:cs/>
        </w:rPr>
        <w:t xml:space="preserve"> </w:t>
      </w:r>
      <w:r w:rsidR="00213939" w:rsidRPr="00CF76AB">
        <w:rPr>
          <w:rFonts w:ascii="Nirmala UI" w:hAnsi="Nirmala UI" w:cs="Nirmala UI" w:hint="cs"/>
          <w:b/>
          <w:sz w:val="20"/>
          <w:szCs w:val="20"/>
          <w:cs/>
        </w:rPr>
        <w:t>जितना</w:t>
      </w:r>
      <w:r w:rsidR="00213939" w:rsidRPr="00B915DF">
        <w:rPr>
          <w:rFonts w:ascii="Nirmala UI" w:hAnsi="Nirmala UI" w:cs="Nirmala UI"/>
          <w:b/>
          <w:sz w:val="20"/>
          <w:szCs w:val="20"/>
          <w:cs/>
        </w:rPr>
        <w:t xml:space="preserve"> </w:t>
      </w:r>
      <w:r w:rsidR="00213939" w:rsidRPr="00CF76AB">
        <w:rPr>
          <w:rFonts w:ascii="Nirmala UI" w:hAnsi="Nirmala UI" w:cs="Nirmala UI" w:hint="cs"/>
          <w:b/>
          <w:sz w:val="20"/>
          <w:szCs w:val="20"/>
          <w:cs/>
        </w:rPr>
        <w:t>अधिक</w:t>
      </w:r>
      <w:r w:rsidR="00213939" w:rsidRPr="00B915DF">
        <w:rPr>
          <w:rFonts w:ascii="Nirmala UI" w:hAnsi="Nirmala UI" w:cs="Nirmala UI"/>
          <w:b/>
          <w:sz w:val="20"/>
          <w:szCs w:val="20"/>
          <w:cs/>
        </w:rPr>
        <w:t xml:space="preserve"> </w:t>
      </w:r>
      <w:r w:rsidR="00213939" w:rsidRPr="00CF76AB">
        <w:rPr>
          <w:rFonts w:ascii="Nirmala UI" w:hAnsi="Nirmala UI" w:cs="Nirmala UI" w:hint="cs"/>
          <w:b/>
          <w:sz w:val="20"/>
          <w:szCs w:val="20"/>
          <w:cs/>
        </w:rPr>
        <w:t>जोखिम</w:t>
      </w:r>
      <w:r w:rsidR="00213939" w:rsidRPr="00B915DF">
        <w:rPr>
          <w:rFonts w:ascii="Nirmala UI" w:hAnsi="Nirmala UI" w:cs="Nirmala UI"/>
          <w:b/>
          <w:sz w:val="20"/>
          <w:szCs w:val="20"/>
          <w:cs/>
        </w:rPr>
        <w:t xml:space="preserve"> </w:t>
      </w:r>
      <w:r w:rsidR="00213939" w:rsidRPr="00CF76AB">
        <w:rPr>
          <w:rFonts w:ascii="Nirmala UI" w:hAnsi="Nirmala UI" w:cs="Nirmala UI" w:hint="cs"/>
          <w:b/>
          <w:sz w:val="20"/>
          <w:szCs w:val="20"/>
          <w:cs/>
        </w:rPr>
        <w:t>होगा</w:t>
      </w:r>
      <w:r w:rsidR="00213939" w:rsidRPr="00B915DF">
        <w:rPr>
          <w:rFonts w:ascii="Nirmala UI" w:hAnsi="Nirmala UI" w:cs="Nirmala UI"/>
          <w:b/>
          <w:sz w:val="20"/>
          <w:szCs w:val="20"/>
        </w:rPr>
        <w:t>,</w:t>
      </w:r>
      <w:r w:rsidR="00213939" w:rsidRPr="00B915DF">
        <w:rPr>
          <w:rFonts w:ascii="Nirmala UI" w:hAnsi="Nirmala UI" w:cs="Nirmala UI"/>
          <w:b/>
          <w:sz w:val="20"/>
          <w:szCs w:val="20"/>
          <w:cs/>
        </w:rPr>
        <w:t xml:space="preserve"> </w:t>
      </w:r>
      <w:r w:rsidR="00213939" w:rsidRPr="00CF76AB">
        <w:rPr>
          <w:rFonts w:ascii="Nirmala UI" w:hAnsi="Nirmala UI" w:cs="Nirmala UI" w:hint="cs"/>
          <w:b/>
          <w:sz w:val="20"/>
          <w:szCs w:val="20"/>
          <w:cs/>
        </w:rPr>
        <w:t>उतना</w:t>
      </w:r>
      <w:r w:rsidR="00213939" w:rsidRPr="00B915DF">
        <w:rPr>
          <w:rFonts w:ascii="Nirmala UI" w:hAnsi="Nirmala UI" w:cs="Nirmala UI"/>
          <w:b/>
          <w:sz w:val="20"/>
          <w:szCs w:val="20"/>
          <w:cs/>
        </w:rPr>
        <w:t xml:space="preserve"> </w:t>
      </w:r>
      <w:r w:rsidR="00213939" w:rsidRPr="00CF76AB">
        <w:rPr>
          <w:rFonts w:ascii="Nirmala UI" w:hAnsi="Nirmala UI" w:cs="Nirmala UI" w:hint="cs"/>
          <w:b/>
          <w:sz w:val="20"/>
          <w:szCs w:val="20"/>
          <w:cs/>
        </w:rPr>
        <w:t>ही</w:t>
      </w:r>
      <w:r w:rsidR="00213939" w:rsidRPr="00B915DF">
        <w:rPr>
          <w:rFonts w:ascii="Nirmala UI" w:hAnsi="Nirmala UI" w:cs="Nirmala UI"/>
          <w:b/>
          <w:sz w:val="20"/>
          <w:szCs w:val="20"/>
          <w:cs/>
        </w:rPr>
        <w:t xml:space="preserve"> </w:t>
      </w:r>
      <w:r w:rsidRPr="00CF76AB">
        <w:rPr>
          <w:rFonts w:ascii="Nirmala UI" w:hAnsi="Nirmala UI" w:cs="Nirmala UI" w:hint="cs"/>
          <w:b/>
          <w:sz w:val="20"/>
          <w:szCs w:val="20"/>
          <w:cs/>
        </w:rPr>
        <w:t>प्राधिक</w:t>
      </w:r>
      <w:r w:rsidR="00213939" w:rsidRPr="00CF76AB">
        <w:rPr>
          <w:rFonts w:ascii="Nirmala UI" w:hAnsi="Nirmala UI" w:cs="Nirmala UI" w:hint="cs"/>
          <w:b/>
          <w:sz w:val="20"/>
          <w:szCs w:val="20"/>
          <w:cs/>
        </w:rPr>
        <w:t>ार</w:t>
      </w:r>
      <w:r w:rsidR="00213939" w:rsidRPr="00B915DF">
        <w:rPr>
          <w:rFonts w:ascii="Nirmala UI" w:hAnsi="Nirmala UI" w:cs="Nirmala UI"/>
          <w:b/>
          <w:sz w:val="20"/>
          <w:szCs w:val="20"/>
          <w:cs/>
        </w:rPr>
        <w:t xml:space="preserve"> </w:t>
      </w:r>
      <w:r w:rsidRPr="00CF76AB">
        <w:rPr>
          <w:rFonts w:ascii="Nirmala UI" w:hAnsi="Nirmala UI" w:cs="Nirmala UI" w:hint="cs"/>
          <w:b/>
          <w:sz w:val="20"/>
          <w:szCs w:val="20"/>
          <w:cs/>
        </w:rPr>
        <w:t>के</w:t>
      </w:r>
      <w:r w:rsidRPr="00B915DF">
        <w:rPr>
          <w:rFonts w:ascii="Nirmala UI" w:hAnsi="Nirmala UI" w:cs="Nirmala UI"/>
          <w:b/>
          <w:sz w:val="20"/>
          <w:szCs w:val="20"/>
          <w:cs/>
        </w:rPr>
        <w:t xml:space="preserve"> </w:t>
      </w:r>
      <w:r w:rsidRPr="00CF76AB">
        <w:rPr>
          <w:rFonts w:ascii="Nirmala UI" w:hAnsi="Nirmala UI" w:cs="Nirmala UI" w:hint="cs"/>
          <w:b/>
          <w:sz w:val="20"/>
          <w:szCs w:val="20"/>
          <w:cs/>
        </w:rPr>
        <w:t>लिए</w:t>
      </w:r>
      <w:r w:rsidRPr="00B915DF">
        <w:rPr>
          <w:rFonts w:ascii="Nirmala UI" w:hAnsi="Nirmala UI" w:cs="Nirmala UI"/>
          <w:b/>
          <w:sz w:val="20"/>
          <w:szCs w:val="20"/>
          <w:cs/>
        </w:rPr>
        <w:t xml:space="preserve"> </w:t>
      </w:r>
      <w:r w:rsidRPr="00CF76AB">
        <w:rPr>
          <w:rFonts w:ascii="Nirmala UI" w:hAnsi="Nirmala UI" w:cs="Nirmala UI" w:hint="cs"/>
          <w:b/>
          <w:sz w:val="20"/>
          <w:szCs w:val="20"/>
          <w:cs/>
        </w:rPr>
        <w:t>आवश्यक</w:t>
      </w:r>
      <w:r w:rsidRPr="00B915DF">
        <w:rPr>
          <w:rFonts w:ascii="Nirmala UI" w:hAnsi="Nirmala UI" w:cs="Nirmala UI"/>
          <w:b/>
          <w:sz w:val="20"/>
          <w:szCs w:val="20"/>
          <w:cs/>
        </w:rPr>
        <w:t xml:space="preserve"> </w:t>
      </w:r>
      <w:r w:rsidRPr="00CF76AB">
        <w:rPr>
          <w:rFonts w:ascii="Nirmala UI" w:hAnsi="Nirmala UI" w:cs="Nirmala UI" w:hint="cs"/>
          <w:b/>
          <w:sz w:val="20"/>
          <w:szCs w:val="20"/>
          <w:cs/>
        </w:rPr>
        <w:t>अनुमोदन</w:t>
      </w:r>
      <w:r w:rsidRPr="00B915DF">
        <w:rPr>
          <w:rFonts w:ascii="Nirmala UI" w:hAnsi="Nirmala UI" w:cs="Nirmala UI"/>
          <w:b/>
          <w:sz w:val="20"/>
          <w:szCs w:val="20"/>
          <w:cs/>
        </w:rPr>
        <w:t xml:space="preserve"> </w:t>
      </w:r>
      <w:r w:rsidRPr="00CF76AB">
        <w:rPr>
          <w:rFonts w:ascii="Nirmala UI" w:hAnsi="Nirmala UI" w:cs="Nirmala UI" w:hint="cs"/>
          <w:b/>
          <w:sz w:val="20"/>
          <w:szCs w:val="20"/>
          <w:cs/>
        </w:rPr>
        <w:t>स्तर</w:t>
      </w:r>
      <w:r w:rsidRPr="00B915DF">
        <w:rPr>
          <w:rFonts w:ascii="Nirmala UI" w:hAnsi="Nirmala UI" w:cs="Nirmala UI"/>
          <w:b/>
          <w:sz w:val="20"/>
          <w:szCs w:val="20"/>
          <w:cs/>
        </w:rPr>
        <w:t xml:space="preserve"> </w:t>
      </w:r>
      <w:r w:rsidR="00213939" w:rsidRPr="00CF76AB">
        <w:rPr>
          <w:rFonts w:ascii="Nirmala UI" w:hAnsi="Nirmala UI" w:cs="Nirmala UI" w:hint="cs"/>
          <w:b/>
          <w:sz w:val="20"/>
          <w:szCs w:val="20"/>
          <w:cs/>
        </w:rPr>
        <w:t>होगा</w:t>
      </w:r>
      <w:r w:rsidRPr="00CF76AB">
        <w:rPr>
          <w:rFonts w:ascii="Nirmala UI" w:hAnsi="Nirmala UI" w:cs="Nirmala UI" w:hint="cs"/>
          <w:b/>
          <w:sz w:val="20"/>
          <w:szCs w:val="20"/>
          <w:cs/>
        </w:rPr>
        <w:t>।</w:t>
      </w:r>
    </w:p>
    <w:p w14:paraId="4A1F68AB" w14:textId="77777777" w:rsidR="000C7C96" w:rsidRPr="00B915DF" w:rsidRDefault="000C7C96" w:rsidP="001E291B">
      <w:pPr>
        <w:pStyle w:val="ListParagraph"/>
        <w:numPr>
          <w:ilvl w:val="0"/>
          <w:numId w:val="184"/>
        </w:numPr>
        <w:ind w:right="32" w:hanging="927"/>
        <w:jc w:val="both"/>
        <w:rPr>
          <w:rFonts w:ascii="Nirmala UI" w:hAnsi="Nirmala UI" w:cs="Nirmala UI"/>
          <w:b/>
          <w:sz w:val="20"/>
          <w:szCs w:val="20"/>
        </w:rPr>
      </w:pPr>
      <w:r w:rsidRPr="00B915DF">
        <w:rPr>
          <w:rFonts w:ascii="Nirmala UI" w:hAnsi="Nirmala UI" w:cs="Nirmala UI"/>
          <w:b/>
          <w:sz w:val="20"/>
          <w:szCs w:val="20"/>
          <w:cs/>
        </w:rPr>
        <w:t>"</w:t>
      </w:r>
      <w:r w:rsidRPr="00CF76AB">
        <w:rPr>
          <w:rFonts w:ascii="Nirmala UI" w:hAnsi="Nirmala UI" w:cs="Nirmala UI" w:hint="cs"/>
          <w:b/>
          <w:sz w:val="20"/>
          <w:szCs w:val="20"/>
          <w:cs/>
        </w:rPr>
        <w:t>कोल्ड</w:t>
      </w:r>
      <w:r w:rsidRPr="00B915DF">
        <w:rPr>
          <w:rFonts w:ascii="Nirmala UI" w:hAnsi="Nirmala UI" w:cs="Nirmala UI"/>
          <w:b/>
          <w:sz w:val="20"/>
          <w:szCs w:val="20"/>
          <w:cs/>
        </w:rPr>
        <w:t xml:space="preserve"> </w:t>
      </w:r>
      <w:r w:rsidRPr="00CF76AB">
        <w:rPr>
          <w:rFonts w:ascii="Nirmala UI" w:hAnsi="Nirmala UI" w:cs="Nirmala UI" w:hint="cs"/>
          <w:b/>
          <w:sz w:val="20"/>
          <w:szCs w:val="20"/>
          <w:cs/>
        </w:rPr>
        <w:t>वर्क</w:t>
      </w:r>
      <w:r w:rsidRPr="00B915DF">
        <w:rPr>
          <w:rFonts w:ascii="Nirmala UI" w:hAnsi="Nirmala UI" w:cs="Nirmala UI"/>
          <w:b/>
          <w:sz w:val="20"/>
          <w:szCs w:val="20"/>
          <w:cs/>
        </w:rPr>
        <w:t xml:space="preserve">" </w:t>
      </w:r>
      <w:r w:rsidRPr="00CF76AB">
        <w:rPr>
          <w:rFonts w:ascii="Nirmala UI" w:hAnsi="Nirmala UI" w:cs="Nirmala UI" w:hint="cs"/>
          <w:b/>
          <w:sz w:val="20"/>
          <w:szCs w:val="20"/>
          <w:cs/>
        </w:rPr>
        <w:t>का</w:t>
      </w:r>
      <w:r w:rsidRPr="00B915DF">
        <w:rPr>
          <w:rFonts w:ascii="Nirmala UI" w:hAnsi="Nirmala UI" w:cs="Nirmala UI"/>
          <w:b/>
          <w:sz w:val="20"/>
          <w:szCs w:val="20"/>
          <w:cs/>
        </w:rPr>
        <w:t xml:space="preserve"> </w:t>
      </w:r>
      <w:r w:rsidRPr="00CF76AB">
        <w:rPr>
          <w:rFonts w:ascii="Nirmala UI" w:hAnsi="Nirmala UI" w:cs="Nirmala UI" w:hint="cs"/>
          <w:b/>
          <w:sz w:val="20"/>
          <w:szCs w:val="20"/>
          <w:cs/>
        </w:rPr>
        <w:t>अर्थ</w:t>
      </w:r>
      <w:r w:rsidRPr="00B915DF">
        <w:rPr>
          <w:rFonts w:ascii="Nirmala UI" w:hAnsi="Nirmala UI" w:cs="Nirmala UI"/>
          <w:b/>
          <w:sz w:val="20"/>
          <w:szCs w:val="20"/>
          <w:cs/>
        </w:rPr>
        <w:t xml:space="preserve"> </w:t>
      </w:r>
      <w:r w:rsidRPr="00CF76AB">
        <w:rPr>
          <w:rFonts w:ascii="Nirmala UI" w:hAnsi="Nirmala UI" w:cs="Nirmala UI" w:hint="cs"/>
          <w:b/>
          <w:sz w:val="20"/>
          <w:szCs w:val="20"/>
          <w:cs/>
        </w:rPr>
        <w:t>है</w:t>
      </w:r>
      <w:r w:rsidRPr="00B915DF">
        <w:rPr>
          <w:rFonts w:ascii="Nirmala UI" w:hAnsi="Nirmala UI" w:cs="Nirmala UI"/>
          <w:b/>
          <w:sz w:val="20"/>
          <w:szCs w:val="20"/>
          <w:cs/>
        </w:rPr>
        <w:t xml:space="preserve"> </w:t>
      </w:r>
      <w:r w:rsidRPr="00CF76AB">
        <w:rPr>
          <w:rFonts w:ascii="Nirmala UI" w:hAnsi="Nirmala UI" w:cs="Nirmala UI" w:hint="cs"/>
          <w:b/>
          <w:sz w:val="20"/>
          <w:szCs w:val="20"/>
          <w:cs/>
        </w:rPr>
        <w:t>एक</w:t>
      </w:r>
      <w:r w:rsidRPr="00B915DF">
        <w:rPr>
          <w:rFonts w:ascii="Nirmala UI" w:hAnsi="Nirmala UI" w:cs="Nirmala UI"/>
          <w:b/>
          <w:sz w:val="20"/>
          <w:szCs w:val="20"/>
          <w:cs/>
        </w:rPr>
        <w:t xml:space="preserve"> </w:t>
      </w:r>
      <w:r w:rsidRPr="00CF76AB">
        <w:rPr>
          <w:rFonts w:ascii="Nirmala UI" w:hAnsi="Nirmala UI" w:cs="Nirmala UI" w:hint="cs"/>
          <w:b/>
          <w:sz w:val="20"/>
          <w:szCs w:val="20"/>
          <w:cs/>
        </w:rPr>
        <w:t>ऐसी</w:t>
      </w:r>
      <w:r w:rsidRPr="00B915DF">
        <w:rPr>
          <w:rFonts w:ascii="Nirmala UI" w:hAnsi="Nirmala UI" w:cs="Nirmala UI"/>
          <w:b/>
          <w:sz w:val="20"/>
          <w:szCs w:val="20"/>
          <w:cs/>
        </w:rPr>
        <w:t xml:space="preserve"> </w:t>
      </w:r>
      <w:r w:rsidRPr="00CF76AB">
        <w:rPr>
          <w:rFonts w:ascii="Nirmala UI" w:hAnsi="Nirmala UI" w:cs="Nirmala UI" w:hint="cs"/>
          <w:b/>
          <w:sz w:val="20"/>
          <w:szCs w:val="20"/>
          <w:cs/>
        </w:rPr>
        <w:t>गतिविधि</w:t>
      </w:r>
      <w:r w:rsidRPr="00B915DF">
        <w:rPr>
          <w:rFonts w:ascii="Nirmala UI" w:hAnsi="Nirmala UI" w:cs="Nirmala UI"/>
          <w:b/>
          <w:sz w:val="20"/>
          <w:szCs w:val="20"/>
          <w:cs/>
        </w:rPr>
        <w:t xml:space="preserve"> </w:t>
      </w:r>
      <w:r w:rsidRPr="00CF76AB">
        <w:rPr>
          <w:rFonts w:ascii="Nirmala UI" w:hAnsi="Nirmala UI" w:cs="Nirmala UI" w:hint="cs"/>
          <w:b/>
          <w:sz w:val="20"/>
          <w:szCs w:val="20"/>
          <w:cs/>
        </w:rPr>
        <w:t>जो</w:t>
      </w:r>
      <w:r w:rsidRPr="00B915DF">
        <w:rPr>
          <w:rFonts w:ascii="Nirmala UI" w:hAnsi="Nirmala UI" w:cs="Nirmala UI"/>
          <w:b/>
          <w:sz w:val="20"/>
          <w:szCs w:val="20"/>
          <w:cs/>
        </w:rPr>
        <w:t xml:space="preserve"> </w:t>
      </w:r>
      <w:r w:rsidRPr="00CF76AB">
        <w:rPr>
          <w:rFonts w:ascii="Nirmala UI" w:hAnsi="Nirmala UI" w:cs="Nirmala UI" w:hint="cs"/>
          <w:b/>
          <w:sz w:val="20"/>
          <w:szCs w:val="20"/>
          <w:cs/>
        </w:rPr>
        <w:t>ज्वलनशील</w:t>
      </w:r>
      <w:r w:rsidRPr="00B915DF">
        <w:rPr>
          <w:rFonts w:ascii="Nirmala UI" w:hAnsi="Nirmala UI" w:cs="Nirmala UI"/>
          <w:b/>
          <w:sz w:val="20"/>
          <w:szCs w:val="20"/>
          <w:cs/>
        </w:rPr>
        <w:t xml:space="preserve"> </w:t>
      </w:r>
      <w:r w:rsidRPr="00CF76AB">
        <w:rPr>
          <w:rFonts w:ascii="Nirmala UI" w:hAnsi="Nirmala UI" w:cs="Nirmala UI" w:hint="cs"/>
          <w:b/>
          <w:sz w:val="20"/>
          <w:szCs w:val="20"/>
          <w:cs/>
        </w:rPr>
        <w:t>वायु</w:t>
      </w:r>
      <w:r w:rsidRPr="00B915DF">
        <w:rPr>
          <w:rFonts w:ascii="Nirmala UI" w:hAnsi="Nirmala UI" w:cs="Nirmala UI"/>
          <w:b/>
          <w:sz w:val="20"/>
          <w:szCs w:val="20"/>
          <w:cs/>
        </w:rPr>
        <w:t>-</w:t>
      </w:r>
      <w:r w:rsidRPr="00CF76AB">
        <w:rPr>
          <w:rFonts w:ascii="Nirmala UI" w:hAnsi="Nirmala UI" w:cs="Nirmala UI" w:hint="cs"/>
          <w:b/>
          <w:sz w:val="20"/>
          <w:szCs w:val="20"/>
          <w:cs/>
        </w:rPr>
        <w:t>हाइड्रोकार्बन</w:t>
      </w:r>
      <w:r w:rsidRPr="00B915DF">
        <w:rPr>
          <w:rFonts w:ascii="Nirmala UI" w:hAnsi="Nirmala UI" w:cs="Nirmala UI"/>
          <w:b/>
          <w:sz w:val="20"/>
          <w:szCs w:val="20"/>
          <w:cs/>
        </w:rPr>
        <w:t xml:space="preserve"> </w:t>
      </w:r>
      <w:r w:rsidRPr="00CF76AB">
        <w:rPr>
          <w:rFonts w:ascii="Nirmala UI" w:hAnsi="Nirmala UI" w:cs="Nirmala UI" w:hint="cs"/>
          <w:b/>
          <w:sz w:val="20"/>
          <w:szCs w:val="20"/>
          <w:cs/>
        </w:rPr>
        <w:t>मिश्रण</w:t>
      </w:r>
      <w:r w:rsidRPr="00B915DF">
        <w:rPr>
          <w:rFonts w:ascii="Nirmala UI" w:hAnsi="Nirmala UI" w:cs="Nirmala UI"/>
          <w:b/>
          <w:sz w:val="20"/>
          <w:szCs w:val="20"/>
          <w:cs/>
        </w:rPr>
        <w:t xml:space="preserve"> </w:t>
      </w:r>
      <w:r w:rsidRPr="00CF76AB">
        <w:rPr>
          <w:rFonts w:ascii="Nirmala UI" w:hAnsi="Nirmala UI" w:cs="Nirmala UI" w:hint="cs"/>
          <w:b/>
          <w:sz w:val="20"/>
          <w:szCs w:val="20"/>
          <w:cs/>
        </w:rPr>
        <w:t>या</w:t>
      </w:r>
      <w:r w:rsidRPr="00B915DF">
        <w:rPr>
          <w:rFonts w:ascii="Nirmala UI" w:hAnsi="Nirmala UI" w:cs="Nirmala UI"/>
          <w:b/>
          <w:sz w:val="20"/>
          <w:szCs w:val="20"/>
          <w:cs/>
        </w:rPr>
        <w:t xml:space="preserve"> </w:t>
      </w:r>
      <w:r w:rsidRPr="00CF76AB">
        <w:rPr>
          <w:rFonts w:ascii="Nirmala UI" w:hAnsi="Nirmala UI" w:cs="Nirmala UI" w:hint="cs"/>
          <w:b/>
          <w:sz w:val="20"/>
          <w:szCs w:val="20"/>
          <w:cs/>
        </w:rPr>
        <w:t>ज्वलनशील</w:t>
      </w:r>
      <w:r w:rsidRPr="00B915DF">
        <w:rPr>
          <w:rFonts w:ascii="Nirmala UI" w:hAnsi="Nirmala UI" w:cs="Nirmala UI"/>
          <w:b/>
          <w:sz w:val="20"/>
          <w:szCs w:val="20"/>
          <w:cs/>
        </w:rPr>
        <w:t xml:space="preserve"> </w:t>
      </w:r>
      <w:r w:rsidRPr="00CF76AB">
        <w:rPr>
          <w:rFonts w:ascii="Nirmala UI" w:hAnsi="Nirmala UI" w:cs="Nirmala UI" w:hint="cs"/>
          <w:b/>
          <w:sz w:val="20"/>
          <w:szCs w:val="20"/>
          <w:cs/>
        </w:rPr>
        <w:t>पदार्थ</w:t>
      </w:r>
      <w:r w:rsidRPr="00B915DF">
        <w:rPr>
          <w:rFonts w:ascii="Nirmala UI" w:hAnsi="Nirmala UI" w:cs="Nirmala UI"/>
          <w:b/>
          <w:sz w:val="20"/>
          <w:szCs w:val="20"/>
          <w:cs/>
        </w:rPr>
        <w:t xml:space="preserve"> </w:t>
      </w:r>
      <w:r w:rsidRPr="00CF76AB">
        <w:rPr>
          <w:rFonts w:ascii="Nirmala UI" w:hAnsi="Nirmala UI" w:cs="Nirmala UI" w:hint="cs"/>
          <w:b/>
          <w:sz w:val="20"/>
          <w:szCs w:val="20"/>
          <w:cs/>
        </w:rPr>
        <w:t>को</w:t>
      </w:r>
      <w:r w:rsidRPr="00B915DF">
        <w:rPr>
          <w:rFonts w:ascii="Nirmala UI" w:hAnsi="Nirmala UI" w:cs="Nirmala UI"/>
          <w:b/>
          <w:sz w:val="20"/>
          <w:szCs w:val="20"/>
          <w:cs/>
        </w:rPr>
        <w:t xml:space="preserve"> </w:t>
      </w:r>
      <w:r w:rsidRPr="00CF76AB">
        <w:rPr>
          <w:rFonts w:ascii="Nirmala UI" w:hAnsi="Nirmala UI" w:cs="Nirmala UI" w:hint="cs"/>
          <w:b/>
          <w:sz w:val="20"/>
          <w:szCs w:val="20"/>
          <w:cs/>
        </w:rPr>
        <w:t>प्रज्वलित</w:t>
      </w:r>
      <w:r w:rsidRPr="00B915DF">
        <w:rPr>
          <w:rFonts w:ascii="Nirmala UI" w:hAnsi="Nirmala UI" w:cs="Nirmala UI"/>
          <w:b/>
          <w:sz w:val="20"/>
          <w:szCs w:val="20"/>
          <w:cs/>
        </w:rPr>
        <w:t xml:space="preserve"> </w:t>
      </w:r>
      <w:r w:rsidRPr="00CF76AB">
        <w:rPr>
          <w:rFonts w:ascii="Nirmala UI" w:hAnsi="Nirmala UI" w:cs="Nirmala UI" w:hint="cs"/>
          <w:b/>
          <w:sz w:val="20"/>
          <w:szCs w:val="20"/>
          <w:cs/>
        </w:rPr>
        <w:t>करने</w:t>
      </w:r>
      <w:r w:rsidRPr="00B915DF">
        <w:rPr>
          <w:rFonts w:ascii="Nirmala UI" w:hAnsi="Nirmala UI" w:cs="Nirmala UI"/>
          <w:b/>
          <w:sz w:val="20"/>
          <w:szCs w:val="20"/>
          <w:cs/>
        </w:rPr>
        <w:t xml:space="preserve"> </w:t>
      </w:r>
      <w:r w:rsidRPr="00CF76AB">
        <w:rPr>
          <w:rFonts w:ascii="Nirmala UI" w:hAnsi="Nirmala UI" w:cs="Nirmala UI" w:hint="cs"/>
          <w:b/>
          <w:sz w:val="20"/>
          <w:szCs w:val="20"/>
          <w:cs/>
        </w:rPr>
        <w:t>के</w:t>
      </w:r>
      <w:r w:rsidRPr="00B915DF">
        <w:rPr>
          <w:rFonts w:ascii="Nirmala UI" w:hAnsi="Nirmala UI" w:cs="Nirmala UI"/>
          <w:b/>
          <w:sz w:val="20"/>
          <w:szCs w:val="20"/>
          <w:cs/>
        </w:rPr>
        <w:t xml:space="preserve"> </w:t>
      </w:r>
      <w:r w:rsidRPr="00CF76AB">
        <w:rPr>
          <w:rFonts w:ascii="Nirmala UI" w:hAnsi="Nirmala UI" w:cs="Nirmala UI" w:hint="cs"/>
          <w:b/>
          <w:sz w:val="20"/>
          <w:szCs w:val="20"/>
          <w:cs/>
        </w:rPr>
        <w:t>लिए</w:t>
      </w:r>
      <w:r w:rsidRPr="00B915DF">
        <w:rPr>
          <w:rFonts w:ascii="Nirmala UI" w:hAnsi="Nirmala UI" w:cs="Nirmala UI"/>
          <w:b/>
          <w:sz w:val="20"/>
          <w:szCs w:val="20"/>
          <w:cs/>
        </w:rPr>
        <w:t xml:space="preserve"> </w:t>
      </w:r>
      <w:r w:rsidRPr="00CF76AB">
        <w:rPr>
          <w:rFonts w:ascii="Nirmala UI" w:hAnsi="Nirmala UI" w:cs="Nirmala UI" w:hint="cs"/>
          <w:b/>
          <w:sz w:val="20"/>
          <w:szCs w:val="20"/>
          <w:cs/>
        </w:rPr>
        <w:t>पर्याप्त</w:t>
      </w:r>
      <w:r w:rsidRPr="00B915DF">
        <w:rPr>
          <w:rFonts w:ascii="Nirmala UI" w:hAnsi="Nirmala UI" w:cs="Nirmala UI"/>
          <w:b/>
          <w:sz w:val="20"/>
          <w:szCs w:val="20"/>
          <w:cs/>
        </w:rPr>
        <w:t xml:space="preserve"> </w:t>
      </w:r>
      <w:r w:rsidRPr="00CF76AB">
        <w:rPr>
          <w:rFonts w:ascii="Nirmala UI" w:hAnsi="Nirmala UI" w:cs="Nirmala UI" w:hint="cs"/>
          <w:b/>
          <w:sz w:val="20"/>
          <w:szCs w:val="20"/>
          <w:cs/>
        </w:rPr>
        <w:t>ताप</w:t>
      </w:r>
      <w:r w:rsidRPr="00B915DF">
        <w:rPr>
          <w:rFonts w:ascii="Nirmala UI" w:hAnsi="Nirmala UI" w:cs="Nirmala UI"/>
          <w:b/>
          <w:sz w:val="20"/>
          <w:szCs w:val="20"/>
          <w:cs/>
        </w:rPr>
        <w:t xml:space="preserve"> </w:t>
      </w:r>
      <w:r w:rsidRPr="00CF76AB">
        <w:rPr>
          <w:rFonts w:ascii="Nirmala UI" w:hAnsi="Nirmala UI" w:cs="Nirmala UI" w:hint="cs"/>
          <w:b/>
          <w:sz w:val="20"/>
          <w:szCs w:val="20"/>
          <w:cs/>
        </w:rPr>
        <w:t>उत्पन्न</w:t>
      </w:r>
      <w:r w:rsidRPr="00B915DF">
        <w:rPr>
          <w:rFonts w:ascii="Nirmala UI" w:hAnsi="Nirmala UI" w:cs="Nirmala UI"/>
          <w:b/>
          <w:sz w:val="20"/>
          <w:szCs w:val="20"/>
          <w:cs/>
        </w:rPr>
        <w:t xml:space="preserve"> </w:t>
      </w:r>
      <w:r w:rsidRPr="00CF76AB">
        <w:rPr>
          <w:rFonts w:ascii="Nirmala UI" w:hAnsi="Nirmala UI" w:cs="Nirmala UI" w:hint="cs"/>
          <w:b/>
          <w:sz w:val="20"/>
          <w:szCs w:val="20"/>
          <w:cs/>
        </w:rPr>
        <w:t>नहीं</w:t>
      </w:r>
      <w:r w:rsidRPr="00B915DF">
        <w:rPr>
          <w:rFonts w:ascii="Nirmala UI" w:hAnsi="Nirmala UI" w:cs="Nirmala UI"/>
          <w:b/>
          <w:sz w:val="20"/>
          <w:szCs w:val="20"/>
          <w:cs/>
        </w:rPr>
        <w:t xml:space="preserve"> </w:t>
      </w:r>
      <w:r w:rsidRPr="00CF76AB">
        <w:rPr>
          <w:rFonts w:ascii="Nirmala UI" w:hAnsi="Nirmala UI" w:cs="Nirmala UI" w:hint="cs"/>
          <w:b/>
          <w:sz w:val="20"/>
          <w:szCs w:val="20"/>
          <w:cs/>
        </w:rPr>
        <w:t>करती</w:t>
      </w:r>
      <w:r w:rsidRPr="00B915DF">
        <w:rPr>
          <w:rFonts w:ascii="Nirmala UI" w:hAnsi="Nirmala UI" w:cs="Nirmala UI"/>
          <w:b/>
          <w:sz w:val="20"/>
          <w:szCs w:val="20"/>
          <w:cs/>
        </w:rPr>
        <w:t xml:space="preserve"> </w:t>
      </w:r>
      <w:r w:rsidRPr="00CF76AB">
        <w:rPr>
          <w:rFonts w:ascii="Nirmala UI" w:hAnsi="Nirmala UI" w:cs="Nirmala UI" w:hint="cs"/>
          <w:b/>
          <w:sz w:val="20"/>
          <w:szCs w:val="20"/>
          <w:cs/>
        </w:rPr>
        <w:t>है।</w:t>
      </w:r>
    </w:p>
    <w:p w14:paraId="31FF51C5" w14:textId="77777777" w:rsidR="000C7C96" w:rsidRPr="00B915DF" w:rsidRDefault="000C7C96" w:rsidP="001E291B">
      <w:pPr>
        <w:pStyle w:val="ListParagraph"/>
        <w:numPr>
          <w:ilvl w:val="0"/>
          <w:numId w:val="184"/>
        </w:numPr>
        <w:ind w:right="32" w:hanging="927"/>
        <w:jc w:val="both"/>
        <w:rPr>
          <w:rFonts w:ascii="Nirmala UI" w:hAnsi="Nirmala UI" w:cs="Nirmala UI"/>
          <w:b/>
          <w:sz w:val="20"/>
          <w:szCs w:val="20"/>
        </w:rPr>
      </w:pPr>
      <w:r w:rsidRPr="00B915DF">
        <w:rPr>
          <w:rFonts w:ascii="Nirmala UI" w:hAnsi="Nirmala UI" w:cs="Nirmala UI"/>
          <w:b/>
          <w:sz w:val="20"/>
          <w:szCs w:val="20"/>
          <w:cs/>
        </w:rPr>
        <w:t>"</w:t>
      </w:r>
      <w:r w:rsidRPr="00CF76AB">
        <w:rPr>
          <w:rFonts w:ascii="Nirmala UI" w:hAnsi="Nirmala UI" w:cs="Nirmala UI" w:hint="cs"/>
          <w:b/>
          <w:sz w:val="20"/>
          <w:szCs w:val="20"/>
          <w:cs/>
        </w:rPr>
        <w:t>हॉट</w:t>
      </w:r>
      <w:r w:rsidRPr="00B915DF">
        <w:rPr>
          <w:rFonts w:ascii="Nirmala UI" w:hAnsi="Nirmala UI" w:cs="Nirmala UI"/>
          <w:b/>
          <w:sz w:val="20"/>
          <w:szCs w:val="20"/>
          <w:cs/>
        </w:rPr>
        <w:t xml:space="preserve"> </w:t>
      </w:r>
      <w:r w:rsidRPr="00CF76AB">
        <w:rPr>
          <w:rFonts w:ascii="Nirmala UI" w:hAnsi="Nirmala UI" w:cs="Nirmala UI" w:hint="cs"/>
          <w:b/>
          <w:sz w:val="20"/>
          <w:szCs w:val="20"/>
          <w:cs/>
        </w:rPr>
        <w:t>वर्क</w:t>
      </w:r>
      <w:r w:rsidRPr="00B915DF">
        <w:rPr>
          <w:rFonts w:ascii="Nirmala UI" w:hAnsi="Nirmala UI" w:cs="Nirmala UI"/>
          <w:b/>
          <w:sz w:val="20"/>
          <w:szCs w:val="20"/>
          <w:cs/>
        </w:rPr>
        <w:t xml:space="preserve">" </w:t>
      </w:r>
      <w:r w:rsidRPr="00CF76AB">
        <w:rPr>
          <w:rFonts w:ascii="Nirmala UI" w:hAnsi="Nirmala UI" w:cs="Nirmala UI" w:hint="cs"/>
          <w:b/>
          <w:sz w:val="20"/>
          <w:szCs w:val="20"/>
          <w:cs/>
        </w:rPr>
        <w:t>का</w:t>
      </w:r>
      <w:r w:rsidRPr="00B915DF">
        <w:rPr>
          <w:rFonts w:ascii="Nirmala UI" w:hAnsi="Nirmala UI" w:cs="Nirmala UI"/>
          <w:b/>
          <w:sz w:val="20"/>
          <w:szCs w:val="20"/>
          <w:cs/>
        </w:rPr>
        <w:t xml:space="preserve"> </w:t>
      </w:r>
      <w:r w:rsidRPr="00CF76AB">
        <w:rPr>
          <w:rFonts w:ascii="Nirmala UI" w:hAnsi="Nirmala UI" w:cs="Nirmala UI" w:hint="cs"/>
          <w:b/>
          <w:sz w:val="20"/>
          <w:szCs w:val="20"/>
          <w:cs/>
        </w:rPr>
        <w:t>अर्थ</w:t>
      </w:r>
      <w:r w:rsidRPr="00B915DF">
        <w:rPr>
          <w:rFonts w:ascii="Nirmala UI" w:hAnsi="Nirmala UI" w:cs="Nirmala UI"/>
          <w:b/>
          <w:sz w:val="20"/>
          <w:szCs w:val="20"/>
          <w:cs/>
        </w:rPr>
        <w:t xml:space="preserve"> </w:t>
      </w:r>
      <w:r w:rsidRPr="00CF76AB">
        <w:rPr>
          <w:rFonts w:ascii="Nirmala UI" w:hAnsi="Nirmala UI" w:cs="Nirmala UI" w:hint="cs"/>
          <w:b/>
          <w:sz w:val="20"/>
          <w:szCs w:val="20"/>
          <w:cs/>
        </w:rPr>
        <w:t>है</w:t>
      </w:r>
      <w:r w:rsidRPr="00B915DF">
        <w:rPr>
          <w:rFonts w:ascii="Nirmala UI" w:hAnsi="Nirmala UI" w:cs="Nirmala UI"/>
          <w:b/>
          <w:sz w:val="20"/>
          <w:szCs w:val="20"/>
          <w:cs/>
        </w:rPr>
        <w:t xml:space="preserve"> </w:t>
      </w:r>
      <w:r w:rsidRPr="00CF76AB">
        <w:rPr>
          <w:rFonts w:ascii="Nirmala UI" w:hAnsi="Nirmala UI" w:cs="Nirmala UI" w:hint="cs"/>
          <w:b/>
          <w:sz w:val="20"/>
          <w:szCs w:val="20"/>
          <w:cs/>
        </w:rPr>
        <w:t>ऐसी</w:t>
      </w:r>
      <w:r w:rsidRPr="00B915DF">
        <w:rPr>
          <w:rFonts w:ascii="Nirmala UI" w:hAnsi="Nirmala UI" w:cs="Nirmala UI"/>
          <w:b/>
          <w:sz w:val="20"/>
          <w:szCs w:val="20"/>
          <w:cs/>
        </w:rPr>
        <w:t xml:space="preserve"> </w:t>
      </w:r>
      <w:r w:rsidRPr="00CF76AB">
        <w:rPr>
          <w:rFonts w:ascii="Nirmala UI" w:hAnsi="Nirmala UI" w:cs="Nirmala UI" w:hint="cs"/>
          <w:b/>
          <w:sz w:val="20"/>
          <w:szCs w:val="20"/>
          <w:cs/>
        </w:rPr>
        <w:t>गतिविधि</w:t>
      </w:r>
      <w:r w:rsidRPr="00B915DF">
        <w:rPr>
          <w:rFonts w:ascii="Nirmala UI" w:hAnsi="Nirmala UI" w:cs="Nirmala UI"/>
          <w:b/>
          <w:sz w:val="20"/>
          <w:szCs w:val="20"/>
          <w:cs/>
        </w:rPr>
        <w:t xml:space="preserve"> </w:t>
      </w:r>
      <w:r w:rsidRPr="00CF76AB">
        <w:rPr>
          <w:rFonts w:ascii="Nirmala UI" w:hAnsi="Nirmala UI" w:cs="Nirmala UI" w:hint="cs"/>
          <w:b/>
          <w:sz w:val="20"/>
          <w:szCs w:val="20"/>
          <w:cs/>
        </w:rPr>
        <w:t>जो</w:t>
      </w:r>
      <w:r w:rsidRPr="00B915DF">
        <w:rPr>
          <w:rFonts w:ascii="Nirmala UI" w:hAnsi="Nirmala UI" w:cs="Nirmala UI"/>
          <w:b/>
          <w:sz w:val="20"/>
          <w:szCs w:val="20"/>
          <w:cs/>
        </w:rPr>
        <w:t xml:space="preserve"> </w:t>
      </w:r>
      <w:r w:rsidRPr="00CF76AB">
        <w:rPr>
          <w:rFonts w:ascii="Nirmala UI" w:hAnsi="Nirmala UI" w:cs="Nirmala UI" w:hint="cs"/>
          <w:b/>
          <w:sz w:val="20"/>
          <w:szCs w:val="20"/>
          <w:cs/>
        </w:rPr>
        <w:t>चिंगारी</w:t>
      </w:r>
      <w:r w:rsidRPr="00B915DF">
        <w:rPr>
          <w:rFonts w:ascii="Nirmala UI" w:hAnsi="Nirmala UI" w:cs="Nirmala UI"/>
          <w:b/>
          <w:sz w:val="20"/>
          <w:szCs w:val="20"/>
          <w:cs/>
        </w:rPr>
        <w:t xml:space="preserve"> </w:t>
      </w:r>
      <w:r w:rsidRPr="00CF76AB">
        <w:rPr>
          <w:rFonts w:ascii="Nirmala UI" w:hAnsi="Nirmala UI" w:cs="Nirmala UI" w:hint="cs"/>
          <w:b/>
          <w:sz w:val="20"/>
          <w:szCs w:val="20"/>
          <w:cs/>
        </w:rPr>
        <w:t>या</w:t>
      </w:r>
      <w:r w:rsidRPr="00B915DF">
        <w:rPr>
          <w:rFonts w:ascii="Nirmala UI" w:hAnsi="Nirmala UI" w:cs="Nirmala UI"/>
          <w:b/>
          <w:sz w:val="20"/>
          <w:szCs w:val="20"/>
          <w:cs/>
        </w:rPr>
        <w:t xml:space="preserve"> </w:t>
      </w:r>
      <w:r w:rsidRPr="00CF76AB">
        <w:rPr>
          <w:rFonts w:ascii="Nirmala UI" w:hAnsi="Nirmala UI" w:cs="Nirmala UI" w:hint="cs"/>
          <w:b/>
          <w:sz w:val="20"/>
          <w:szCs w:val="20"/>
          <w:cs/>
        </w:rPr>
        <w:t>ज्वाला</w:t>
      </w:r>
      <w:r w:rsidRPr="00B915DF">
        <w:rPr>
          <w:rFonts w:ascii="Nirmala UI" w:hAnsi="Nirmala UI" w:cs="Nirmala UI"/>
          <w:b/>
          <w:sz w:val="20"/>
          <w:szCs w:val="20"/>
          <w:cs/>
        </w:rPr>
        <w:t xml:space="preserve"> </w:t>
      </w:r>
      <w:r w:rsidRPr="00CF76AB">
        <w:rPr>
          <w:rFonts w:ascii="Nirmala UI" w:hAnsi="Nirmala UI" w:cs="Nirmala UI" w:hint="cs"/>
          <w:b/>
          <w:sz w:val="20"/>
          <w:szCs w:val="20"/>
          <w:cs/>
        </w:rPr>
        <w:t>या</w:t>
      </w:r>
      <w:r w:rsidRPr="00B915DF">
        <w:rPr>
          <w:rFonts w:ascii="Nirmala UI" w:hAnsi="Nirmala UI" w:cs="Nirmala UI"/>
          <w:b/>
          <w:sz w:val="20"/>
          <w:szCs w:val="20"/>
          <w:cs/>
        </w:rPr>
        <w:t xml:space="preserve"> </w:t>
      </w:r>
      <w:r w:rsidRPr="00CF76AB">
        <w:rPr>
          <w:rFonts w:ascii="Nirmala UI" w:hAnsi="Nirmala UI" w:cs="Nirmala UI" w:hint="cs"/>
          <w:b/>
          <w:sz w:val="20"/>
          <w:szCs w:val="20"/>
          <w:cs/>
        </w:rPr>
        <w:t>प्रज्वलन</w:t>
      </w:r>
      <w:r w:rsidRPr="00B915DF">
        <w:rPr>
          <w:rFonts w:ascii="Nirmala UI" w:hAnsi="Nirmala UI" w:cs="Nirmala UI"/>
          <w:b/>
          <w:sz w:val="20"/>
          <w:szCs w:val="20"/>
          <w:cs/>
        </w:rPr>
        <w:t xml:space="preserve"> </w:t>
      </w:r>
      <w:r w:rsidRPr="00CF76AB">
        <w:rPr>
          <w:rFonts w:ascii="Nirmala UI" w:hAnsi="Nirmala UI" w:cs="Nirmala UI" w:hint="cs"/>
          <w:b/>
          <w:sz w:val="20"/>
          <w:szCs w:val="20"/>
          <w:cs/>
        </w:rPr>
        <w:t>के</w:t>
      </w:r>
      <w:r w:rsidRPr="00B915DF">
        <w:rPr>
          <w:rFonts w:ascii="Nirmala UI" w:hAnsi="Nirmala UI" w:cs="Nirmala UI"/>
          <w:b/>
          <w:sz w:val="20"/>
          <w:szCs w:val="20"/>
          <w:cs/>
        </w:rPr>
        <w:t xml:space="preserve"> </w:t>
      </w:r>
      <w:r w:rsidRPr="00CF76AB">
        <w:rPr>
          <w:rFonts w:ascii="Nirmala UI" w:hAnsi="Nirmala UI" w:cs="Nirmala UI" w:hint="cs"/>
          <w:b/>
          <w:sz w:val="20"/>
          <w:szCs w:val="20"/>
          <w:cs/>
        </w:rPr>
        <w:t>अन्य</w:t>
      </w:r>
      <w:r w:rsidRPr="00B915DF">
        <w:rPr>
          <w:rFonts w:ascii="Nirmala UI" w:hAnsi="Nirmala UI" w:cs="Nirmala UI"/>
          <w:b/>
          <w:sz w:val="20"/>
          <w:szCs w:val="20"/>
          <w:cs/>
        </w:rPr>
        <w:t xml:space="preserve"> </w:t>
      </w:r>
      <w:r w:rsidRPr="00CF76AB">
        <w:rPr>
          <w:rFonts w:ascii="Nirmala UI" w:hAnsi="Nirmala UI" w:cs="Nirmala UI" w:hint="cs"/>
          <w:b/>
          <w:sz w:val="20"/>
          <w:szCs w:val="20"/>
          <w:cs/>
        </w:rPr>
        <w:t>स्रोत</w:t>
      </w:r>
      <w:r w:rsidRPr="00B915DF">
        <w:rPr>
          <w:rFonts w:ascii="Nirmala UI" w:hAnsi="Nirmala UI" w:cs="Nirmala UI"/>
          <w:b/>
          <w:sz w:val="20"/>
          <w:szCs w:val="20"/>
          <w:cs/>
        </w:rPr>
        <w:t xml:space="preserve"> </w:t>
      </w:r>
      <w:r w:rsidRPr="00CF76AB">
        <w:rPr>
          <w:rFonts w:ascii="Nirmala UI" w:hAnsi="Nirmala UI" w:cs="Nirmala UI" w:hint="cs"/>
          <w:b/>
          <w:sz w:val="20"/>
          <w:szCs w:val="20"/>
          <w:cs/>
        </w:rPr>
        <w:t>उत्</w:t>
      </w:r>
      <w:r w:rsidRPr="00B915DF">
        <w:rPr>
          <w:rFonts w:ascii="Nirmala UI" w:hAnsi="Nirmala UI" w:cs="Nirmala UI"/>
          <w:b/>
          <w:sz w:val="20"/>
          <w:szCs w:val="20"/>
          <w:cs/>
        </w:rPr>
        <w:t>‍</w:t>
      </w:r>
      <w:r w:rsidRPr="00CF76AB">
        <w:rPr>
          <w:rFonts w:ascii="Nirmala UI" w:hAnsi="Nirmala UI" w:cs="Nirmala UI" w:hint="cs"/>
          <w:b/>
          <w:sz w:val="20"/>
          <w:szCs w:val="20"/>
          <w:cs/>
        </w:rPr>
        <w:t>पन्</w:t>
      </w:r>
      <w:r w:rsidRPr="00B915DF">
        <w:rPr>
          <w:rFonts w:ascii="Nirmala UI" w:hAnsi="Nirmala UI" w:cs="Nirmala UI"/>
          <w:b/>
          <w:sz w:val="20"/>
          <w:szCs w:val="20"/>
          <w:cs/>
        </w:rPr>
        <w:t>‍</w:t>
      </w:r>
      <w:r w:rsidRPr="00CF76AB">
        <w:rPr>
          <w:rFonts w:ascii="Nirmala UI" w:hAnsi="Nirmala UI" w:cs="Nirmala UI" w:hint="cs"/>
          <w:b/>
          <w:sz w:val="20"/>
          <w:szCs w:val="20"/>
          <w:cs/>
        </w:rPr>
        <w:t>न</w:t>
      </w:r>
      <w:r w:rsidRPr="00B915DF">
        <w:rPr>
          <w:rFonts w:ascii="Nirmala UI" w:hAnsi="Nirmala UI" w:cs="Nirmala UI"/>
          <w:b/>
          <w:sz w:val="20"/>
          <w:szCs w:val="20"/>
          <w:cs/>
        </w:rPr>
        <w:t xml:space="preserve"> </w:t>
      </w:r>
      <w:r w:rsidRPr="00CF76AB">
        <w:rPr>
          <w:rFonts w:ascii="Nirmala UI" w:hAnsi="Nirmala UI" w:cs="Nirmala UI" w:hint="cs"/>
          <w:b/>
          <w:sz w:val="20"/>
          <w:szCs w:val="20"/>
          <w:cs/>
        </w:rPr>
        <w:t>कर</w:t>
      </w:r>
      <w:r w:rsidRPr="00B915DF">
        <w:rPr>
          <w:rFonts w:ascii="Nirmala UI" w:hAnsi="Nirmala UI" w:cs="Nirmala UI"/>
          <w:b/>
          <w:sz w:val="20"/>
          <w:szCs w:val="20"/>
          <w:cs/>
        </w:rPr>
        <w:t xml:space="preserve"> </w:t>
      </w:r>
      <w:r w:rsidRPr="00CF76AB">
        <w:rPr>
          <w:rFonts w:ascii="Nirmala UI" w:hAnsi="Nirmala UI" w:cs="Nirmala UI" w:hint="cs"/>
          <w:b/>
          <w:sz w:val="20"/>
          <w:szCs w:val="20"/>
          <w:cs/>
        </w:rPr>
        <w:t>सकती</w:t>
      </w:r>
      <w:r w:rsidRPr="00B915DF">
        <w:rPr>
          <w:rFonts w:ascii="Nirmala UI" w:hAnsi="Nirmala UI" w:cs="Nirmala UI"/>
          <w:b/>
          <w:sz w:val="20"/>
          <w:szCs w:val="20"/>
          <w:cs/>
        </w:rPr>
        <w:t xml:space="preserve"> </w:t>
      </w:r>
      <w:r w:rsidRPr="00CF76AB">
        <w:rPr>
          <w:rFonts w:ascii="Nirmala UI" w:hAnsi="Nirmala UI" w:cs="Nirmala UI" w:hint="cs"/>
          <w:b/>
          <w:sz w:val="20"/>
          <w:szCs w:val="20"/>
          <w:cs/>
        </w:rPr>
        <w:t>है</w:t>
      </w:r>
      <w:r w:rsidRPr="00B915DF">
        <w:rPr>
          <w:rFonts w:ascii="Nirmala UI" w:hAnsi="Nirmala UI" w:cs="Nirmala UI"/>
          <w:b/>
          <w:sz w:val="20"/>
          <w:szCs w:val="20"/>
          <w:cs/>
        </w:rPr>
        <w:t xml:space="preserve"> </w:t>
      </w:r>
      <w:r w:rsidRPr="00CF76AB">
        <w:rPr>
          <w:rFonts w:ascii="Nirmala UI" w:hAnsi="Nirmala UI" w:cs="Nirmala UI" w:hint="cs"/>
          <w:b/>
          <w:sz w:val="20"/>
          <w:szCs w:val="20"/>
          <w:cs/>
        </w:rPr>
        <w:t>जिसमें</w:t>
      </w:r>
      <w:r w:rsidRPr="00B915DF">
        <w:rPr>
          <w:rFonts w:ascii="Nirmala UI" w:hAnsi="Nirmala UI" w:cs="Nirmala UI"/>
          <w:b/>
          <w:sz w:val="20"/>
          <w:szCs w:val="20"/>
          <w:cs/>
        </w:rPr>
        <w:t xml:space="preserve"> </w:t>
      </w:r>
      <w:r w:rsidRPr="00CF76AB">
        <w:rPr>
          <w:rFonts w:ascii="Nirmala UI" w:hAnsi="Nirmala UI" w:cs="Nirmala UI" w:hint="cs"/>
          <w:b/>
          <w:sz w:val="20"/>
          <w:szCs w:val="20"/>
          <w:cs/>
        </w:rPr>
        <w:t>प्रज्वलन</w:t>
      </w:r>
      <w:r w:rsidRPr="00B915DF">
        <w:rPr>
          <w:rFonts w:ascii="Nirmala UI" w:hAnsi="Nirmala UI" w:cs="Nirmala UI"/>
          <w:b/>
          <w:sz w:val="20"/>
          <w:szCs w:val="20"/>
          <w:cs/>
        </w:rPr>
        <w:t xml:space="preserve"> </w:t>
      </w:r>
      <w:r w:rsidRPr="00CF76AB">
        <w:rPr>
          <w:rFonts w:ascii="Nirmala UI" w:hAnsi="Nirmala UI" w:cs="Nirmala UI" w:hint="cs"/>
          <w:b/>
          <w:sz w:val="20"/>
          <w:szCs w:val="20"/>
          <w:cs/>
        </w:rPr>
        <w:t>के</w:t>
      </w:r>
      <w:r w:rsidRPr="00B915DF">
        <w:rPr>
          <w:rFonts w:ascii="Nirmala UI" w:hAnsi="Nirmala UI" w:cs="Nirmala UI"/>
          <w:b/>
          <w:sz w:val="20"/>
          <w:szCs w:val="20"/>
          <w:cs/>
        </w:rPr>
        <w:t xml:space="preserve"> </w:t>
      </w:r>
      <w:r w:rsidRPr="00CF76AB">
        <w:rPr>
          <w:rFonts w:ascii="Nirmala UI" w:hAnsi="Nirmala UI" w:cs="Nirmala UI" w:hint="cs"/>
          <w:b/>
          <w:sz w:val="20"/>
          <w:szCs w:val="20"/>
          <w:cs/>
        </w:rPr>
        <w:t>लिए</w:t>
      </w:r>
      <w:r w:rsidRPr="00B915DF">
        <w:rPr>
          <w:rFonts w:ascii="Nirmala UI" w:hAnsi="Nirmala UI" w:cs="Nirmala UI"/>
          <w:b/>
          <w:sz w:val="20"/>
          <w:szCs w:val="20"/>
          <w:cs/>
        </w:rPr>
        <w:t xml:space="preserve"> </w:t>
      </w:r>
      <w:r w:rsidRPr="00CF76AB">
        <w:rPr>
          <w:rFonts w:ascii="Nirmala UI" w:hAnsi="Nirmala UI" w:cs="Nirmala UI" w:hint="cs"/>
          <w:b/>
          <w:sz w:val="20"/>
          <w:szCs w:val="20"/>
          <w:cs/>
        </w:rPr>
        <w:t>पर्याप्त</w:t>
      </w:r>
      <w:r w:rsidRPr="00B915DF">
        <w:rPr>
          <w:rFonts w:ascii="Nirmala UI" w:hAnsi="Nirmala UI" w:cs="Nirmala UI"/>
          <w:b/>
          <w:sz w:val="20"/>
          <w:szCs w:val="20"/>
          <w:cs/>
        </w:rPr>
        <w:t xml:space="preserve"> </w:t>
      </w:r>
      <w:r w:rsidRPr="00CF76AB">
        <w:rPr>
          <w:rFonts w:ascii="Nirmala UI" w:hAnsi="Nirmala UI" w:cs="Nirmala UI" w:hint="cs"/>
          <w:b/>
          <w:sz w:val="20"/>
          <w:szCs w:val="20"/>
          <w:cs/>
        </w:rPr>
        <w:t>ऊर्जा</w:t>
      </w:r>
      <w:r w:rsidRPr="00B915DF">
        <w:rPr>
          <w:rFonts w:ascii="Nirmala UI" w:hAnsi="Nirmala UI" w:cs="Nirmala UI"/>
          <w:b/>
          <w:sz w:val="20"/>
          <w:szCs w:val="20"/>
          <w:cs/>
        </w:rPr>
        <w:t xml:space="preserve"> </w:t>
      </w:r>
      <w:r w:rsidRPr="00CF76AB">
        <w:rPr>
          <w:rFonts w:ascii="Nirmala UI" w:hAnsi="Nirmala UI" w:cs="Nirmala UI" w:hint="cs"/>
          <w:b/>
          <w:sz w:val="20"/>
          <w:szCs w:val="20"/>
          <w:cs/>
        </w:rPr>
        <w:t>होती</w:t>
      </w:r>
      <w:r w:rsidRPr="00B915DF">
        <w:rPr>
          <w:rFonts w:ascii="Nirmala UI" w:hAnsi="Nirmala UI" w:cs="Nirmala UI"/>
          <w:b/>
          <w:sz w:val="20"/>
          <w:szCs w:val="20"/>
          <w:cs/>
        </w:rPr>
        <w:t xml:space="preserve"> </w:t>
      </w:r>
      <w:r w:rsidRPr="00CF76AB">
        <w:rPr>
          <w:rFonts w:ascii="Nirmala UI" w:hAnsi="Nirmala UI" w:cs="Nirmala UI" w:hint="cs"/>
          <w:b/>
          <w:sz w:val="20"/>
          <w:szCs w:val="20"/>
          <w:cs/>
        </w:rPr>
        <w:t>है</w:t>
      </w:r>
      <w:r w:rsidRPr="00B915DF">
        <w:rPr>
          <w:rFonts w:ascii="Nirmala UI" w:hAnsi="Nirmala UI" w:cs="Nirmala UI"/>
          <w:b/>
          <w:sz w:val="20"/>
          <w:szCs w:val="20"/>
        </w:rPr>
        <w:t xml:space="preserve">, </w:t>
      </w:r>
      <w:r w:rsidRPr="00CF76AB">
        <w:rPr>
          <w:rFonts w:ascii="Nirmala UI" w:hAnsi="Nirmala UI" w:cs="Nirmala UI" w:hint="cs"/>
          <w:b/>
          <w:sz w:val="20"/>
          <w:szCs w:val="20"/>
          <w:cs/>
        </w:rPr>
        <w:t>जहां</w:t>
      </w:r>
      <w:r w:rsidRPr="00B915DF">
        <w:rPr>
          <w:rFonts w:ascii="Nirmala UI" w:hAnsi="Nirmala UI" w:cs="Nirmala UI"/>
          <w:b/>
          <w:sz w:val="20"/>
          <w:szCs w:val="20"/>
          <w:cs/>
        </w:rPr>
        <w:t xml:space="preserve"> </w:t>
      </w:r>
      <w:r w:rsidRPr="00CF76AB">
        <w:rPr>
          <w:rFonts w:ascii="Nirmala UI" w:hAnsi="Nirmala UI" w:cs="Nirmala UI" w:hint="cs"/>
          <w:b/>
          <w:sz w:val="20"/>
          <w:szCs w:val="20"/>
          <w:cs/>
        </w:rPr>
        <w:t>ज्वलनशील</w:t>
      </w:r>
      <w:r w:rsidRPr="00B915DF">
        <w:rPr>
          <w:rFonts w:ascii="Nirmala UI" w:hAnsi="Nirmala UI" w:cs="Nirmala UI"/>
          <w:b/>
          <w:sz w:val="20"/>
          <w:szCs w:val="20"/>
          <w:cs/>
        </w:rPr>
        <w:t xml:space="preserve"> </w:t>
      </w:r>
      <w:r w:rsidRPr="00CF76AB">
        <w:rPr>
          <w:rFonts w:ascii="Nirmala UI" w:hAnsi="Nirmala UI" w:cs="Nirmala UI" w:hint="cs"/>
          <w:b/>
          <w:sz w:val="20"/>
          <w:szCs w:val="20"/>
          <w:cs/>
        </w:rPr>
        <w:t>वाष्प</w:t>
      </w:r>
      <w:r w:rsidRPr="00B915DF">
        <w:rPr>
          <w:rFonts w:ascii="Nirmala UI" w:hAnsi="Nirmala UI" w:cs="Nirmala UI"/>
          <w:b/>
          <w:sz w:val="20"/>
          <w:szCs w:val="20"/>
        </w:rPr>
        <w:t xml:space="preserve">, </w:t>
      </w:r>
      <w:r w:rsidRPr="00CF76AB">
        <w:rPr>
          <w:rFonts w:ascii="Nirmala UI" w:hAnsi="Nirmala UI" w:cs="Nirmala UI" w:hint="cs"/>
          <w:b/>
          <w:sz w:val="20"/>
          <w:szCs w:val="20"/>
          <w:cs/>
        </w:rPr>
        <w:t>गैसों</w:t>
      </w:r>
      <w:r w:rsidRPr="00B915DF">
        <w:rPr>
          <w:rFonts w:ascii="Nirmala UI" w:hAnsi="Nirmala UI" w:cs="Nirmala UI"/>
          <w:b/>
          <w:sz w:val="20"/>
          <w:szCs w:val="20"/>
          <w:cs/>
        </w:rPr>
        <w:t xml:space="preserve"> </w:t>
      </w:r>
      <w:r w:rsidRPr="00CF76AB">
        <w:rPr>
          <w:rFonts w:ascii="Nirmala UI" w:hAnsi="Nirmala UI" w:cs="Nirmala UI" w:hint="cs"/>
          <w:b/>
          <w:sz w:val="20"/>
          <w:szCs w:val="20"/>
          <w:cs/>
        </w:rPr>
        <w:t>या</w:t>
      </w:r>
      <w:r w:rsidRPr="00B915DF">
        <w:rPr>
          <w:rFonts w:ascii="Nirmala UI" w:hAnsi="Nirmala UI" w:cs="Nirmala UI"/>
          <w:b/>
          <w:sz w:val="20"/>
          <w:szCs w:val="20"/>
          <w:cs/>
        </w:rPr>
        <w:t xml:space="preserve"> </w:t>
      </w:r>
      <w:r w:rsidRPr="00CF76AB">
        <w:rPr>
          <w:rFonts w:ascii="Nirmala UI" w:hAnsi="Nirmala UI" w:cs="Nirmala UI" w:hint="cs"/>
          <w:b/>
          <w:sz w:val="20"/>
          <w:szCs w:val="20"/>
          <w:cs/>
        </w:rPr>
        <w:t>धूल</w:t>
      </w:r>
      <w:r w:rsidRPr="00B915DF">
        <w:rPr>
          <w:rFonts w:ascii="Nirmala UI" w:hAnsi="Nirmala UI" w:cs="Nirmala UI"/>
          <w:b/>
          <w:sz w:val="20"/>
          <w:szCs w:val="20"/>
          <w:cs/>
        </w:rPr>
        <w:t xml:space="preserve"> </w:t>
      </w:r>
      <w:r w:rsidRPr="00CF76AB">
        <w:rPr>
          <w:rFonts w:ascii="Nirmala UI" w:hAnsi="Nirmala UI" w:cs="Nirmala UI" w:hint="cs"/>
          <w:b/>
          <w:sz w:val="20"/>
          <w:szCs w:val="20"/>
          <w:cs/>
        </w:rPr>
        <w:t>की</w:t>
      </w:r>
      <w:r w:rsidRPr="00B915DF">
        <w:rPr>
          <w:rFonts w:ascii="Nirmala UI" w:hAnsi="Nirmala UI" w:cs="Nirmala UI"/>
          <w:b/>
          <w:sz w:val="20"/>
          <w:szCs w:val="20"/>
          <w:cs/>
        </w:rPr>
        <w:t xml:space="preserve"> </w:t>
      </w:r>
      <w:r w:rsidRPr="00CF76AB">
        <w:rPr>
          <w:rFonts w:ascii="Nirmala UI" w:hAnsi="Nirmala UI" w:cs="Nirmala UI" w:hint="cs"/>
          <w:b/>
          <w:sz w:val="20"/>
          <w:szCs w:val="20"/>
          <w:cs/>
        </w:rPr>
        <w:t>संभावना</w:t>
      </w:r>
      <w:r w:rsidRPr="00B915DF">
        <w:rPr>
          <w:rFonts w:ascii="Nirmala UI" w:hAnsi="Nirmala UI" w:cs="Nirmala UI"/>
          <w:b/>
          <w:sz w:val="20"/>
          <w:szCs w:val="20"/>
          <w:cs/>
        </w:rPr>
        <w:t xml:space="preserve"> </w:t>
      </w:r>
      <w:r w:rsidRPr="00CF76AB">
        <w:rPr>
          <w:rFonts w:ascii="Nirmala UI" w:hAnsi="Nirmala UI" w:cs="Nirmala UI" w:hint="cs"/>
          <w:b/>
          <w:sz w:val="20"/>
          <w:szCs w:val="20"/>
          <w:cs/>
        </w:rPr>
        <w:t>मौजूद</w:t>
      </w:r>
      <w:r w:rsidRPr="00B915DF">
        <w:rPr>
          <w:rFonts w:ascii="Nirmala UI" w:hAnsi="Nirmala UI" w:cs="Nirmala UI"/>
          <w:b/>
          <w:sz w:val="20"/>
          <w:szCs w:val="20"/>
          <w:cs/>
        </w:rPr>
        <w:t xml:space="preserve"> </w:t>
      </w:r>
      <w:r w:rsidRPr="00CF76AB">
        <w:rPr>
          <w:rFonts w:ascii="Nirmala UI" w:hAnsi="Nirmala UI" w:cs="Nirmala UI" w:hint="cs"/>
          <w:b/>
          <w:sz w:val="20"/>
          <w:szCs w:val="20"/>
          <w:cs/>
        </w:rPr>
        <w:t>रहती</w:t>
      </w:r>
      <w:r w:rsidRPr="00B915DF">
        <w:rPr>
          <w:rFonts w:ascii="Nirmala UI" w:hAnsi="Nirmala UI" w:cs="Nirmala UI"/>
          <w:b/>
          <w:sz w:val="20"/>
          <w:szCs w:val="20"/>
          <w:cs/>
        </w:rPr>
        <w:t xml:space="preserve"> </w:t>
      </w:r>
      <w:r w:rsidRPr="00CF76AB">
        <w:rPr>
          <w:rFonts w:ascii="Nirmala UI" w:hAnsi="Nirmala UI" w:cs="Nirmala UI" w:hint="cs"/>
          <w:b/>
          <w:sz w:val="20"/>
          <w:szCs w:val="20"/>
          <w:cs/>
        </w:rPr>
        <w:t>है।</w:t>
      </w:r>
      <w:r w:rsidRPr="00B915DF">
        <w:rPr>
          <w:rFonts w:ascii="Nirmala UI" w:hAnsi="Nirmala UI" w:cs="Nirmala UI"/>
          <w:b/>
          <w:sz w:val="20"/>
          <w:szCs w:val="20"/>
          <w:cs/>
        </w:rPr>
        <w:t xml:space="preserve"> </w:t>
      </w:r>
    </w:p>
    <w:p w14:paraId="2AF0D0C1" w14:textId="77777777" w:rsidR="001D39E9" w:rsidRPr="00B915DF" w:rsidRDefault="000C7C96" w:rsidP="001E291B">
      <w:pPr>
        <w:pStyle w:val="ListParagraph"/>
        <w:numPr>
          <w:ilvl w:val="0"/>
          <w:numId w:val="184"/>
        </w:numPr>
        <w:ind w:right="32" w:hanging="927"/>
        <w:jc w:val="both"/>
        <w:rPr>
          <w:rFonts w:ascii="Nirmala UI" w:hAnsi="Nirmala UI" w:cs="Nirmala UI"/>
          <w:b/>
          <w:sz w:val="20"/>
          <w:szCs w:val="20"/>
        </w:rPr>
      </w:pPr>
      <w:r w:rsidRPr="00B915DF">
        <w:rPr>
          <w:rFonts w:ascii="Nirmala UI" w:hAnsi="Nirmala UI" w:cs="Nirmala UI"/>
          <w:b/>
          <w:sz w:val="20"/>
          <w:szCs w:val="20"/>
          <w:cs/>
        </w:rPr>
        <w:t>"</w:t>
      </w:r>
      <w:r w:rsidRPr="00CF76AB">
        <w:rPr>
          <w:rFonts w:ascii="Nirmala UI" w:hAnsi="Nirmala UI" w:cs="Nirmala UI" w:hint="cs"/>
          <w:b/>
          <w:sz w:val="20"/>
          <w:szCs w:val="20"/>
          <w:cs/>
        </w:rPr>
        <w:t>जारीकर्ता</w:t>
      </w:r>
      <w:r w:rsidRPr="00B915DF">
        <w:rPr>
          <w:rFonts w:ascii="Nirmala UI" w:hAnsi="Nirmala UI" w:cs="Nirmala UI"/>
          <w:b/>
          <w:sz w:val="20"/>
          <w:szCs w:val="20"/>
          <w:cs/>
        </w:rPr>
        <w:t xml:space="preserve">" </w:t>
      </w:r>
      <w:r w:rsidRPr="00CF76AB">
        <w:rPr>
          <w:rFonts w:ascii="Nirmala UI" w:hAnsi="Nirmala UI" w:cs="Nirmala UI" w:hint="cs"/>
          <w:b/>
          <w:sz w:val="20"/>
          <w:szCs w:val="20"/>
          <w:cs/>
        </w:rPr>
        <w:t>का</w:t>
      </w:r>
      <w:r w:rsidRPr="00B915DF">
        <w:rPr>
          <w:rFonts w:ascii="Nirmala UI" w:hAnsi="Nirmala UI" w:cs="Nirmala UI"/>
          <w:b/>
          <w:sz w:val="20"/>
          <w:szCs w:val="20"/>
          <w:cs/>
        </w:rPr>
        <w:t xml:space="preserve"> </w:t>
      </w:r>
      <w:r w:rsidRPr="00CF76AB">
        <w:rPr>
          <w:rFonts w:ascii="Nirmala UI" w:hAnsi="Nirmala UI" w:cs="Nirmala UI" w:hint="cs"/>
          <w:b/>
          <w:sz w:val="20"/>
          <w:szCs w:val="20"/>
          <w:cs/>
        </w:rPr>
        <w:t>अर्थ</w:t>
      </w:r>
      <w:r w:rsidRPr="00B915DF">
        <w:rPr>
          <w:rFonts w:ascii="Nirmala UI" w:hAnsi="Nirmala UI" w:cs="Nirmala UI"/>
          <w:b/>
          <w:sz w:val="20"/>
          <w:szCs w:val="20"/>
          <w:cs/>
        </w:rPr>
        <w:t xml:space="preserve"> </w:t>
      </w:r>
      <w:r w:rsidRPr="00CF76AB">
        <w:rPr>
          <w:rFonts w:ascii="Nirmala UI" w:hAnsi="Nirmala UI" w:cs="Nirmala UI" w:hint="cs"/>
          <w:b/>
          <w:sz w:val="20"/>
          <w:szCs w:val="20"/>
          <w:cs/>
        </w:rPr>
        <w:t>वर्क</w:t>
      </w:r>
      <w:r w:rsidRPr="00B915DF">
        <w:rPr>
          <w:rFonts w:ascii="Nirmala UI" w:hAnsi="Nirmala UI" w:cs="Nirmala UI"/>
          <w:b/>
          <w:sz w:val="20"/>
          <w:szCs w:val="20"/>
          <w:cs/>
        </w:rPr>
        <w:t xml:space="preserve"> </w:t>
      </w:r>
      <w:r w:rsidRPr="00CF76AB">
        <w:rPr>
          <w:rFonts w:ascii="Nirmala UI" w:hAnsi="Nirmala UI" w:cs="Nirmala UI" w:hint="cs"/>
          <w:b/>
          <w:sz w:val="20"/>
          <w:szCs w:val="20"/>
          <w:cs/>
        </w:rPr>
        <w:t>परमिट</w:t>
      </w:r>
      <w:r w:rsidRPr="00B915DF">
        <w:rPr>
          <w:rFonts w:ascii="Nirmala UI" w:hAnsi="Nirmala UI" w:cs="Nirmala UI"/>
          <w:b/>
          <w:sz w:val="20"/>
          <w:szCs w:val="20"/>
          <w:cs/>
        </w:rPr>
        <w:t xml:space="preserve"> </w:t>
      </w:r>
      <w:r w:rsidRPr="00CF76AB">
        <w:rPr>
          <w:rFonts w:ascii="Nirmala UI" w:hAnsi="Nirmala UI" w:cs="Nirmala UI" w:hint="cs"/>
          <w:b/>
          <w:sz w:val="20"/>
          <w:szCs w:val="20"/>
          <w:cs/>
        </w:rPr>
        <w:t>जारी</w:t>
      </w:r>
      <w:r w:rsidRPr="00B915DF">
        <w:rPr>
          <w:rFonts w:ascii="Nirmala UI" w:hAnsi="Nirmala UI" w:cs="Nirmala UI"/>
          <w:b/>
          <w:sz w:val="20"/>
          <w:szCs w:val="20"/>
          <w:cs/>
        </w:rPr>
        <w:t xml:space="preserve"> </w:t>
      </w:r>
      <w:r w:rsidRPr="00CF76AB">
        <w:rPr>
          <w:rFonts w:ascii="Nirmala UI" w:hAnsi="Nirmala UI" w:cs="Nirmala UI" w:hint="cs"/>
          <w:b/>
          <w:sz w:val="20"/>
          <w:szCs w:val="20"/>
          <w:cs/>
        </w:rPr>
        <w:t>करने</w:t>
      </w:r>
      <w:r w:rsidRPr="00B915DF">
        <w:rPr>
          <w:rFonts w:ascii="Nirmala UI" w:hAnsi="Nirmala UI" w:cs="Nirmala UI"/>
          <w:b/>
          <w:sz w:val="20"/>
          <w:szCs w:val="20"/>
          <w:cs/>
        </w:rPr>
        <w:t xml:space="preserve"> </w:t>
      </w:r>
      <w:r w:rsidRPr="00CF76AB">
        <w:rPr>
          <w:rFonts w:ascii="Nirmala UI" w:hAnsi="Nirmala UI" w:cs="Nirmala UI" w:hint="cs"/>
          <w:b/>
          <w:sz w:val="20"/>
          <w:szCs w:val="20"/>
          <w:cs/>
        </w:rPr>
        <w:t>के</w:t>
      </w:r>
      <w:r w:rsidRPr="00B915DF">
        <w:rPr>
          <w:rFonts w:ascii="Nirmala UI" w:hAnsi="Nirmala UI" w:cs="Nirmala UI"/>
          <w:b/>
          <w:sz w:val="20"/>
          <w:szCs w:val="20"/>
          <w:cs/>
        </w:rPr>
        <w:t xml:space="preserve"> </w:t>
      </w:r>
      <w:r w:rsidRPr="00CF76AB">
        <w:rPr>
          <w:rFonts w:ascii="Nirmala UI" w:hAnsi="Nirmala UI" w:cs="Nirmala UI" w:hint="cs"/>
          <w:b/>
          <w:sz w:val="20"/>
          <w:szCs w:val="20"/>
          <w:cs/>
        </w:rPr>
        <w:t>लिए</w:t>
      </w:r>
      <w:r w:rsidRPr="00B915DF">
        <w:rPr>
          <w:rFonts w:ascii="Nirmala UI" w:hAnsi="Nirmala UI" w:cs="Nirmala UI"/>
          <w:b/>
          <w:sz w:val="20"/>
          <w:szCs w:val="20"/>
          <w:cs/>
        </w:rPr>
        <w:t xml:space="preserve"> </w:t>
      </w:r>
      <w:r w:rsidRPr="00CF76AB">
        <w:rPr>
          <w:rFonts w:ascii="Nirmala UI" w:hAnsi="Nirmala UI" w:cs="Nirmala UI" w:hint="cs"/>
          <w:b/>
          <w:sz w:val="20"/>
          <w:szCs w:val="20"/>
          <w:cs/>
        </w:rPr>
        <w:t>अधिकृत</w:t>
      </w:r>
      <w:r w:rsidRPr="00B915DF">
        <w:rPr>
          <w:rFonts w:ascii="Nirmala UI" w:hAnsi="Nirmala UI" w:cs="Nirmala UI"/>
          <w:b/>
          <w:sz w:val="20"/>
          <w:szCs w:val="20"/>
          <w:cs/>
        </w:rPr>
        <w:t xml:space="preserve"> </w:t>
      </w:r>
      <w:r w:rsidRPr="00CF76AB">
        <w:rPr>
          <w:rFonts w:ascii="Nirmala UI" w:hAnsi="Nirmala UI" w:cs="Nirmala UI" w:hint="cs"/>
          <w:b/>
          <w:sz w:val="20"/>
          <w:szCs w:val="20"/>
          <w:cs/>
        </w:rPr>
        <w:t>नामित</w:t>
      </w:r>
      <w:r w:rsidRPr="00B915DF">
        <w:rPr>
          <w:rFonts w:ascii="Nirmala UI" w:hAnsi="Nirmala UI" w:cs="Nirmala UI"/>
          <w:b/>
          <w:sz w:val="20"/>
          <w:szCs w:val="20"/>
          <w:cs/>
        </w:rPr>
        <w:t xml:space="preserve"> </w:t>
      </w:r>
      <w:r w:rsidRPr="00CF76AB">
        <w:rPr>
          <w:rFonts w:ascii="Nirmala UI" w:hAnsi="Nirmala UI" w:cs="Nirmala UI" w:hint="cs"/>
          <w:b/>
          <w:sz w:val="20"/>
          <w:szCs w:val="20"/>
          <w:cs/>
        </w:rPr>
        <w:t>व्यक्ति</w:t>
      </w:r>
      <w:r w:rsidRPr="00B915DF">
        <w:rPr>
          <w:rFonts w:ascii="Nirmala UI" w:hAnsi="Nirmala UI" w:cs="Nirmala UI"/>
          <w:b/>
          <w:sz w:val="20"/>
          <w:szCs w:val="20"/>
          <w:cs/>
        </w:rPr>
        <w:t xml:space="preserve"> </w:t>
      </w:r>
      <w:r w:rsidRPr="00CF76AB">
        <w:rPr>
          <w:rFonts w:ascii="Nirmala UI" w:hAnsi="Nirmala UI" w:cs="Nirmala UI" w:hint="cs"/>
          <w:b/>
          <w:sz w:val="20"/>
          <w:szCs w:val="20"/>
          <w:cs/>
        </w:rPr>
        <w:t>है।</w:t>
      </w:r>
    </w:p>
    <w:p w14:paraId="73853BF3" w14:textId="77777777" w:rsidR="000C7C96" w:rsidRPr="00B915DF" w:rsidRDefault="000C7C96" w:rsidP="001E291B">
      <w:pPr>
        <w:pStyle w:val="ListParagraph"/>
        <w:numPr>
          <w:ilvl w:val="0"/>
          <w:numId w:val="184"/>
        </w:numPr>
        <w:ind w:right="32" w:hanging="927"/>
        <w:jc w:val="both"/>
        <w:rPr>
          <w:rFonts w:ascii="Nirmala UI" w:hAnsi="Nirmala UI" w:cs="Nirmala UI"/>
          <w:b/>
          <w:sz w:val="20"/>
          <w:szCs w:val="20"/>
        </w:rPr>
      </w:pPr>
      <w:r w:rsidRPr="00B915DF">
        <w:rPr>
          <w:rFonts w:ascii="Nirmala UI" w:hAnsi="Nirmala UI" w:cs="Nirmala UI"/>
          <w:b/>
          <w:sz w:val="20"/>
          <w:szCs w:val="20"/>
          <w:cs/>
        </w:rPr>
        <w:t>"</w:t>
      </w:r>
      <w:r w:rsidRPr="00CF76AB">
        <w:rPr>
          <w:rFonts w:ascii="Nirmala UI" w:hAnsi="Nirmala UI" w:cs="Nirmala UI" w:hint="cs"/>
          <w:b/>
          <w:sz w:val="20"/>
          <w:szCs w:val="20"/>
          <w:cs/>
        </w:rPr>
        <w:t>परमिट</w:t>
      </w:r>
      <w:r w:rsidRPr="00B915DF">
        <w:rPr>
          <w:rFonts w:ascii="Nirmala UI" w:hAnsi="Nirmala UI" w:cs="Nirmala UI"/>
          <w:b/>
          <w:sz w:val="20"/>
          <w:szCs w:val="20"/>
          <w:cs/>
        </w:rPr>
        <w:t xml:space="preserve">" </w:t>
      </w:r>
      <w:r w:rsidRPr="00CF76AB">
        <w:rPr>
          <w:rFonts w:ascii="Nirmala UI" w:hAnsi="Nirmala UI" w:cs="Nirmala UI" w:hint="cs"/>
          <w:b/>
          <w:sz w:val="20"/>
          <w:szCs w:val="20"/>
          <w:cs/>
        </w:rPr>
        <w:t>का</w:t>
      </w:r>
      <w:r w:rsidRPr="00B915DF">
        <w:rPr>
          <w:rFonts w:ascii="Nirmala UI" w:hAnsi="Nirmala UI" w:cs="Nirmala UI"/>
          <w:b/>
          <w:sz w:val="20"/>
          <w:szCs w:val="20"/>
          <w:cs/>
        </w:rPr>
        <w:t xml:space="preserve"> </w:t>
      </w:r>
      <w:r w:rsidRPr="00CF76AB">
        <w:rPr>
          <w:rFonts w:ascii="Nirmala UI" w:hAnsi="Nirmala UI" w:cs="Nirmala UI" w:hint="cs"/>
          <w:b/>
          <w:sz w:val="20"/>
          <w:szCs w:val="20"/>
          <w:cs/>
        </w:rPr>
        <w:t>अर्थ</w:t>
      </w:r>
      <w:r w:rsidRPr="00B915DF">
        <w:rPr>
          <w:rFonts w:ascii="Nirmala UI" w:hAnsi="Nirmala UI" w:cs="Nirmala UI"/>
          <w:b/>
          <w:sz w:val="20"/>
          <w:szCs w:val="20"/>
          <w:cs/>
        </w:rPr>
        <w:t xml:space="preserve"> </w:t>
      </w:r>
      <w:r w:rsidRPr="00CF76AB">
        <w:rPr>
          <w:rFonts w:ascii="Nirmala UI" w:hAnsi="Nirmala UI" w:cs="Nirmala UI" w:hint="cs"/>
          <w:b/>
          <w:sz w:val="20"/>
          <w:szCs w:val="20"/>
          <w:cs/>
        </w:rPr>
        <w:t>एक</w:t>
      </w:r>
      <w:r w:rsidRPr="00B915DF">
        <w:rPr>
          <w:rFonts w:ascii="Nirmala UI" w:hAnsi="Nirmala UI" w:cs="Nirmala UI"/>
          <w:b/>
          <w:sz w:val="20"/>
          <w:szCs w:val="20"/>
          <w:cs/>
        </w:rPr>
        <w:t xml:space="preserve"> </w:t>
      </w:r>
      <w:r w:rsidRPr="00CF76AB">
        <w:rPr>
          <w:rFonts w:ascii="Nirmala UI" w:hAnsi="Nirmala UI" w:cs="Nirmala UI" w:hint="cs"/>
          <w:b/>
          <w:sz w:val="20"/>
          <w:szCs w:val="20"/>
          <w:cs/>
        </w:rPr>
        <w:t>औपचारिक</w:t>
      </w:r>
      <w:r w:rsidRPr="00B915DF">
        <w:rPr>
          <w:rFonts w:ascii="Nirmala UI" w:hAnsi="Nirmala UI" w:cs="Nirmala UI"/>
          <w:b/>
          <w:sz w:val="20"/>
          <w:szCs w:val="20"/>
          <w:cs/>
        </w:rPr>
        <w:t xml:space="preserve"> </w:t>
      </w:r>
      <w:r w:rsidRPr="00CF76AB">
        <w:rPr>
          <w:rFonts w:ascii="Nirmala UI" w:hAnsi="Nirmala UI" w:cs="Nirmala UI" w:hint="cs"/>
          <w:b/>
          <w:sz w:val="20"/>
          <w:szCs w:val="20"/>
          <w:cs/>
        </w:rPr>
        <w:t>और</w:t>
      </w:r>
      <w:r w:rsidRPr="00B915DF">
        <w:rPr>
          <w:rFonts w:ascii="Nirmala UI" w:hAnsi="Nirmala UI" w:cs="Nirmala UI"/>
          <w:b/>
          <w:sz w:val="20"/>
          <w:szCs w:val="20"/>
          <w:cs/>
        </w:rPr>
        <w:t xml:space="preserve"> </w:t>
      </w:r>
      <w:r w:rsidRPr="00CF76AB">
        <w:rPr>
          <w:rFonts w:ascii="Nirmala UI" w:hAnsi="Nirmala UI" w:cs="Nirmala UI" w:hint="cs"/>
          <w:b/>
          <w:sz w:val="20"/>
          <w:szCs w:val="20"/>
          <w:cs/>
        </w:rPr>
        <w:t>विस्तृत</w:t>
      </w:r>
      <w:r w:rsidRPr="00B915DF">
        <w:rPr>
          <w:rFonts w:ascii="Nirmala UI" w:hAnsi="Nirmala UI" w:cs="Nirmala UI"/>
          <w:b/>
          <w:sz w:val="20"/>
          <w:szCs w:val="20"/>
          <w:cs/>
        </w:rPr>
        <w:t xml:space="preserve"> </w:t>
      </w:r>
      <w:r w:rsidRPr="00CF76AB">
        <w:rPr>
          <w:rFonts w:ascii="Nirmala UI" w:hAnsi="Nirmala UI" w:cs="Nirmala UI" w:hint="cs"/>
          <w:b/>
          <w:sz w:val="20"/>
          <w:szCs w:val="20"/>
          <w:cs/>
        </w:rPr>
        <w:t>सहमत</w:t>
      </w:r>
      <w:r w:rsidRPr="00B915DF">
        <w:rPr>
          <w:rFonts w:ascii="Nirmala UI" w:hAnsi="Nirmala UI" w:cs="Nirmala UI"/>
          <w:b/>
          <w:sz w:val="20"/>
          <w:szCs w:val="20"/>
          <w:cs/>
        </w:rPr>
        <w:t xml:space="preserve"> </w:t>
      </w:r>
      <w:r w:rsidRPr="00CF76AB">
        <w:rPr>
          <w:rFonts w:ascii="Nirmala UI" w:hAnsi="Nirmala UI" w:cs="Nirmala UI" w:hint="cs"/>
          <w:b/>
          <w:sz w:val="20"/>
          <w:szCs w:val="20"/>
          <w:cs/>
        </w:rPr>
        <w:t>दस्तावेज़</w:t>
      </w:r>
      <w:r w:rsidRPr="00B915DF">
        <w:rPr>
          <w:rFonts w:ascii="Nirmala UI" w:hAnsi="Nirmala UI" w:cs="Nirmala UI"/>
          <w:b/>
          <w:sz w:val="20"/>
          <w:szCs w:val="20"/>
          <w:cs/>
        </w:rPr>
        <w:t xml:space="preserve"> </w:t>
      </w:r>
      <w:r w:rsidRPr="00CF76AB">
        <w:rPr>
          <w:rFonts w:ascii="Nirmala UI" w:hAnsi="Nirmala UI" w:cs="Nirmala UI" w:hint="cs"/>
          <w:b/>
          <w:sz w:val="20"/>
          <w:szCs w:val="20"/>
          <w:cs/>
        </w:rPr>
        <w:t>है</w:t>
      </w:r>
      <w:r w:rsidRPr="00B915DF">
        <w:rPr>
          <w:rFonts w:ascii="Nirmala UI" w:hAnsi="Nirmala UI" w:cs="Nirmala UI"/>
          <w:b/>
          <w:sz w:val="20"/>
          <w:szCs w:val="20"/>
          <w:cs/>
        </w:rPr>
        <w:t xml:space="preserve"> </w:t>
      </w:r>
      <w:r w:rsidRPr="00CF76AB">
        <w:rPr>
          <w:rFonts w:ascii="Nirmala UI" w:hAnsi="Nirmala UI" w:cs="Nirmala UI" w:hint="cs"/>
          <w:b/>
          <w:sz w:val="20"/>
          <w:szCs w:val="20"/>
          <w:cs/>
        </w:rPr>
        <w:t>जिसमें</w:t>
      </w:r>
      <w:r w:rsidRPr="00B915DF">
        <w:rPr>
          <w:rFonts w:ascii="Nirmala UI" w:hAnsi="Nirmala UI" w:cs="Nirmala UI"/>
          <w:b/>
          <w:sz w:val="20"/>
          <w:szCs w:val="20"/>
          <w:cs/>
        </w:rPr>
        <w:t xml:space="preserve"> </w:t>
      </w:r>
      <w:r w:rsidRPr="00CF76AB">
        <w:rPr>
          <w:rFonts w:ascii="Nirmala UI" w:hAnsi="Nirmala UI" w:cs="Nirmala UI" w:hint="cs"/>
          <w:b/>
          <w:sz w:val="20"/>
          <w:szCs w:val="20"/>
          <w:cs/>
        </w:rPr>
        <w:t>स्थान</w:t>
      </w:r>
      <w:r w:rsidRPr="00B915DF">
        <w:rPr>
          <w:rFonts w:ascii="Nirmala UI" w:hAnsi="Nirmala UI" w:cs="Nirmala UI"/>
          <w:b/>
          <w:sz w:val="20"/>
          <w:szCs w:val="20"/>
        </w:rPr>
        <w:t xml:space="preserve">, </w:t>
      </w:r>
      <w:r w:rsidRPr="00CF76AB">
        <w:rPr>
          <w:rFonts w:ascii="Nirmala UI" w:hAnsi="Nirmala UI" w:cs="Nirmala UI" w:hint="cs"/>
          <w:b/>
          <w:sz w:val="20"/>
          <w:szCs w:val="20"/>
          <w:cs/>
        </w:rPr>
        <w:t>समय</w:t>
      </w:r>
      <w:r w:rsidRPr="00B915DF">
        <w:rPr>
          <w:rFonts w:ascii="Nirmala UI" w:hAnsi="Nirmala UI" w:cs="Nirmala UI"/>
          <w:b/>
          <w:sz w:val="20"/>
          <w:szCs w:val="20"/>
        </w:rPr>
        <w:t xml:space="preserve">, </w:t>
      </w:r>
      <w:r w:rsidRPr="00CF76AB">
        <w:rPr>
          <w:rFonts w:ascii="Nirmala UI" w:hAnsi="Nirmala UI" w:cs="Nirmala UI" w:hint="cs"/>
          <w:b/>
          <w:sz w:val="20"/>
          <w:szCs w:val="20"/>
          <w:cs/>
        </w:rPr>
        <w:t>काम</w:t>
      </w:r>
      <w:r w:rsidRPr="00B915DF">
        <w:rPr>
          <w:rFonts w:ascii="Nirmala UI" w:hAnsi="Nirmala UI" w:cs="Nirmala UI"/>
          <w:b/>
          <w:sz w:val="20"/>
          <w:szCs w:val="20"/>
          <w:cs/>
        </w:rPr>
        <w:t xml:space="preserve"> </w:t>
      </w:r>
      <w:r w:rsidRPr="00CF76AB">
        <w:rPr>
          <w:rFonts w:ascii="Nirmala UI" w:hAnsi="Nirmala UI" w:cs="Nirmala UI" w:hint="cs"/>
          <w:b/>
          <w:sz w:val="20"/>
          <w:szCs w:val="20"/>
          <w:cs/>
        </w:rPr>
        <w:t>करने</w:t>
      </w:r>
      <w:r w:rsidRPr="00B915DF">
        <w:rPr>
          <w:rFonts w:ascii="Nirmala UI" w:hAnsi="Nirmala UI" w:cs="Nirmala UI"/>
          <w:b/>
          <w:sz w:val="20"/>
          <w:szCs w:val="20"/>
          <w:cs/>
        </w:rPr>
        <w:t xml:space="preserve"> </w:t>
      </w:r>
      <w:r w:rsidRPr="00CF76AB">
        <w:rPr>
          <w:rFonts w:ascii="Nirmala UI" w:hAnsi="Nirmala UI" w:cs="Nirmala UI" w:hint="cs"/>
          <w:b/>
          <w:sz w:val="20"/>
          <w:szCs w:val="20"/>
          <w:cs/>
        </w:rPr>
        <w:t>वाले</w:t>
      </w:r>
      <w:r w:rsidRPr="00B915DF">
        <w:rPr>
          <w:rFonts w:ascii="Nirmala UI" w:hAnsi="Nirmala UI" w:cs="Nirmala UI"/>
          <w:b/>
          <w:sz w:val="20"/>
          <w:szCs w:val="20"/>
          <w:cs/>
        </w:rPr>
        <w:t xml:space="preserve"> </w:t>
      </w:r>
      <w:r w:rsidRPr="00CF76AB">
        <w:rPr>
          <w:rFonts w:ascii="Nirmala UI" w:hAnsi="Nirmala UI" w:cs="Nirmala UI" w:hint="cs"/>
          <w:b/>
          <w:sz w:val="20"/>
          <w:szCs w:val="20"/>
          <w:cs/>
        </w:rPr>
        <w:t>उपकरण</w:t>
      </w:r>
      <w:r w:rsidRPr="00B915DF">
        <w:rPr>
          <w:rFonts w:ascii="Nirmala UI" w:hAnsi="Nirmala UI" w:cs="Nirmala UI"/>
          <w:b/>
          <w:sz w:val="20"/>
          <w:szCs w:val="20"/>
        </w:rPr>
        <w:t xml:space="preserve">, </w:t>
      </w:r>
      <w:r w:rsidRPr="00CF76AB">
        <w:rPr>
          <w:rFonts w:ascii="Nirmala UI" w:hAnsi="Nirmala UI" w:cs="Nirmala UI" w:hint="cs"/>
          <w:b/>
          <w:sz w:val="20"/>
          <w:szCs w:val="20"/>
          <w:cs/>
        </w:rPr>
        <w:lastRenderedPageBreak/>
        <w:t>खतरों</w:t>
      </w:r>
      <w:r w:rsidRPr="00B915DF">
        <w:rPr>
          <w:rFonts w:ascii="Nirmala UI" w:hAnsi="Nirmala UI" w:cs="Nirmala UI"/>
          <w:b/>
          <w:sz w:val="20"/>
          <w:szCs w:val="20"/>
          <w:cs/>
        </w:rPr>
        <w:t xml:space="preserve"> </w:t>
      </w:r>
      <w:r w:rsidRPr="00CF76AB">
        <w:rPr>
          <w:rFonts w:ascii="Nirmala UI" w:hAnsi="Nirmala UI" w:cs="Nirmala UI" w:hint="cs"/>
          <w:b/>
          <w:sz w:val="20"/>
          <w:szCs w:val="20"/>
          <w:cs/>
        </w:rPr>
        <w:t>की</w:t>
      </w:r>
      <w:r w:rsidRPr="00B915DF">
        <w:rPr>
          <w:rFonts w:ascii="Nirmala UI" w:hAnsi="Nirmala UI" w:cs="Nirmala UI"/>
          <w:b/>
          <w:sz w:val="20"/>
          <w:szCs w:val="20"/>
          <w:cs/>
        </w:rPr>
        <w:t xml:space="preserve"> </w:t>
      </w:r>
      <w:r w:rsidRPr="00CF76AB">
        <w:rPr>
          <w:rFonts w:ascii="Nirmala UI" w:hAnsi="Nirmala UI" w:cs="Nirmala UI" w:hint="cs"/>
          <w:b/>
          <w:sz w:val="20"/>
          <w:szCs w:val="20"/>
          <w:cs/>
        </w:rPr>
        <w:t>पहचान</w:t>
      </w:r>
      <w:r w:rsidRPr="00B915DF">
        <w:rPr>
          <w:rFonts w:ascii="Nirmala UI" w:hAnsi="Nirmala UI" w:cs="Nirmala UI"/>
          <w:b/>
          <w:sz w:val="20"/>
          <w:szCs w:val="20"/>
        </w:rPr>
        <w:t xml:space="preserve">, </w:t>
      </w:r>
      <w:r w:rsidRPr="00CF76AB">
        <w:rPr>
          <w:rFonts w:ascii="Nirmala UI" w:hAnsi="Nirmala UI" w:cs="Nirmala UI" w:hint="cs"/>
          <w:b/>
          <w:sz w:val="20"/>
          <w:szCs w:val="20"/>
          <w:cs/>
        </w:rPr>
        <w:t>उपशमन</w:t>
      </w:r>
      <w:r w:rsidRPr="00B915DF">
        <w:rPr>
          <w:rFonts w:ascii="Nirmala UI" w:hAnsi="Nirmala UI" w:cs="Nirmala UI"/>
          <w:b/>
          <w:sz w:val="20"/>
          <w:szCs w:val="20"/>
          <w:cs/>
        </w:rPr>
        <w:t xml:space="preserve"> </w:t>
      </w:r>
      <w:r w:rsidRPr="00CF76AB">
        <w:rPr>
          <w:rFonts w:ascii="Nirmala UI" w:hAnsi="Nirmala UI" w:cs="Nirmala UI" w:hint="cs"/>
          <w:b/>
          <w:sz w:val="20"/>
          <w:szCs w:val="20"/>
          <w:cs/>
        </w:rPr>
        <w:t>या</w:t>
      </w:r>
      <w:r w:rsidRPr="00B915DF">
        <w:rPr>
          <w:rFonts w:ascii="Nirmala UI" w:hAnsi="Nirmala UI" w:cs="Nirmala UI"/>
          <w:b/>
          <w:sz w:val="20"/>
          <w:szCs w:val="20"/>
          <w:cs/>
        </w:rPr>
        <w:t xml:space="preserve"> </w:t>
      </w:r>
      <w:r w:rsidRPr="00CF76AB">
        <w:rPr>
          <w:rFonts w:ascii="Nirmala UI" w:hAnsi="Nirmala UI" w:cs="Nirmala UI" w:hint="cs"/>
          <w:b/>
          <w:sz w:val="20"/>
          <w:szCs w:val="20"/>
          <w:cs/>
        </w:rPr>
        <w:t>एहतियाती</w:t>
      </w:r>
      <w:r w:rsidRPr="00B915DF">
        <w:rPr>
          <w:rFonts w:ascii="Nirmala UI" w:hAnsi="Nirmala UI" w:cs="Nirmala UI"/>
          <w:b/>
          <w:sz w:val="20"/>
          <w:szCs w:val="20"/>
          <w:cs/>
        </w:rPr>
        <w:t xml:space="preserve"> </w:t>
      </w:r>
      <w:r w:rsidRPr="00CF76AB">
        <w:rPr>
          <w:rFonts w:ascii="Nirmala UI" w:hAnsi="Nirmala UI" w:cs="Nirmala UI" w:hint="cs"/>
          <w:b/>
          <w:sz w:val="20"/>
          <w:szCs w:val="20"/>
          <w:cs/>
        </w:rPr>
        <w:t>उपायों</w:t>
      </w:r>
      <w:r w:rsidRPr="00B915DF">
        <w:rPr>
          <w:rFonts w:ascii="Nirmala UI" w:hAnsi="Nirmala UI" w:cs="Nirmala UI"/>
          <w:b/>
          <w:sz w:val="20"/>
          <w:szCs w:val="20"/>
          <w:cs/>
        </w:rPr>
        <w:t xml:space="preserve"> </w:t>
      </w:r>
      <w:r w:rsidRPr="00CF76AB">
        <w:rPr>
          <w:rFonts w:ascii="Nirmala UI" w:hAnsi="Nirmala UI" w:cs="Nirmala UI" w:hint="cs"/>
          <w:b/>
          <w:sz w:val="20"/>
          <w:szCs w:val="20"/>
          <w:cs/>
        </w:rPr>
        <w:t>का</w:t>
      </w:r>
      <w:r w:rsidRPr="00B915DF">
        <w:rPr>
          <w:rFonts w:ascii="Nirmala UI" w:hAnsi="Nirmala UI" w:cs="Nirmala UI"/>
          <w:b/>
          <w:sz w:val="20"/>
          <w:szCs w:val="20"/>
          <w:cs/>
        </w:rPr>
        <w:t xml:space="preserve"> </w:t>
      </w:r>
      <w:r w:rsidRPr="00CF76AB">
        <w:rPr>
          <w:rFonts w:ascii="Nirmala UI" w:hAnsi="Nirmala UI" w:cs="Nirmala UI" w:hint="cs"/>
          <w:b/>
          <w:sz w:val="20"/>
          <w:szCs w:val="20"/>
          <w:cs/>
        </w:rPr>
        <w:t>पालन</w:t>
      </w:r>
      <w:r w:rsidRPr="00B915DF">
        <w:rPr>
          <w:rFonts w:ascii="Nirmala UI" w:hAnsi="Nirmala UI" w:cs="Nirmala UI"/>
          <w:b/>
          <w:sz w:val="20"/>
          <w:szCs w:val="20"/>
          <w:cs/>
        </w:rPr>
        <w:t xml:space="preserve"> </w:t>
      </w:r>
      <w:r w:rsidRPr="00CF76AB">
        <w:rPr>
          <w:rFonts w:ascii="Nirmala UI" w:hAnsi="Nirmala UI" w:cs="Nirmala UI" w:hint="cs"/>
          <w:b/>
          <w:sz w:val="20"/>
          <w:szCs w:val="20"/>
          <w:cs/>
        </w:rPr>
        <w:t>किया</w:t>
      </w:r>
      <w:r w:rsidRPr="00B915DF">
        <w:rPr>
          <w:rFonts w:ascii="Nirmala UI" w:hAnsi="Nirmala UI" w:cs="Nirmala UI"/>
          <w:b/>
          <w:sz w:val="20"/>
          <w:szCs w:val="20"/>
          <w:cs/>
        </w:rPr>
        <w:t xml:space="preserve"> </w:t>
      </w:r>
      <w:r w:rsidRPr="00CF76AB">
        <w:rPr>
          <w:rFonts w:ascii="Nirmala UI" w:hAnsi="Nirmala UI" w:cs="Nirmala UI" w:hint="cs"/>
          <w:b/>
          <w:sz w:val="20"/>
          <w:szCs w:val="20"/>
          <w:cs/>
        </w:rPr>
        <w:t>जाना</w:t>
      </w:r>
      <w:r w:rsidRPr="00B915DF">
        <w:rPr>
          <w:rFonts w:ascii="Nirmala UI" w:hAnsi="Nirmala UI" w:cs="Nirmala UI"/>
          <w:b/>
          <w:sz w:val="20"/>
          <w:szCs w:val="20"/>
          <w:cs/>
        </w:rPr>
        <w:t xml:space="preserve"> </w:t>
      </w:r>
      <w:r w:rsidRPr="00CF76AB">
        <w:rPr>
          <w:rFonts w:ascii="Nirmala UI" w:hAnsi="Nirmala UI" w:cs="Nirmala UI" w:hint="cs"/>
          <w:b/>
          <w:sz w:val="20"/>
          <w:szCs w:val="20"/>
          <w:cs/>
        </w:rPr>
        <w:t>है</w:t>
      </w:r>
      <w:r w:rsidRPr="00B915DF">
        <w:rPr>
          <w:rFonts w:ascii="Nirmala UI" w:hAnsi="Nirmala UI" w:cs="Nirmala UI"/>
          <w:b/>
          <w:sz w:val="20"/>
          <w:szCs w:val="20"/>
          <w:cs/>
        </w:rPr>
        <w:t xml:space="preserve"> </w:t>
      </w:r>
      <w:r w:rsidRPr="00CF76AB">
        <w:rPr>
          <w:rFonts w:ascii="Nirmala UI" w:hAnsi="Nirmala UI" w:cs="Nirmala UI" w:hint="cs"/>
          <w:b/>
          <w:sz w:val="20"/>
          <w:szCs w:val="20"/>
          <w:cs/>
        </w:rPr>
        <w:t>और</w:t>
      </w:r>
      <w:r w:rsidRPr="00B915DF">
        <w:rPr>
          <w:rFonts w:ascii="Nirmala UI" w:hAnsi="Nirmala UI" w:cs="Nirmala UI"/>
          <w:b/>
          <w:sz w:val="20"/>
          <w:szCs w:val="20"/>
          <w:cs/>
        </w:rPr>
        <w:t xml:space="preserve"> </w:t>
      </w:r>
      <w:r w:rsidRPr="00CF76AB">
        <w:rPr>
          <w:rFonts w:ascii="Nirmala UI" w:hAnsi="Nirmala UI" w:cs="Nirmala UI" w:hint="cs"/>
          <w:b/>
          <w:sz w:val="20"/>
          <w:szCs w:val="20"/>
          <w:cs/>
        </w:rPr>
        <w:t>काम</w:t>
      </w:r>
      <w:r w:rsidRPr="00B915DF">
        <w:rPr>
          <w:rFonts w:ascii="Nirmala UI" w:hAnsi="Nirmala UI" w:cs="Nirmala UI"/>
          <w:b/>
          <w:sz w:val="20"/>
          <w:szCs w:val="20"/>
          <w:cs/>
        </w:rPr>
        <w:t xml:space="preserve"> </w:t>
      </w:r>
      <w:r w:rsidRPr="00CF76AB">
        <w:rPr>
          <w:rFonts w:ascii="Nirmala UI" w:hAnsi="Nirmala UI" w:cs="Nirmala UI" w:hint="cs"/>
          <w:b/>
          <w:sz w:val="20"/>
          <w:szCs w:val="20"/>
          <w:cs/>
        </w:rPr>
        <w:t>को</w:t>
      </w:r>
      <w:r w:rsidRPr="00B915DF">
        <w:rPr>
          <w:rFonts w:ascii="Nirmala UI" w:hAnsi="Nirmala UI" w:cs="Nirmala UI"/>
          <w:b/>
          <w:sz w:val="20"/>
          <w:szCs w:val="20"/>
          <w:cs/>
        </w:rPr>
        <w:t xml:space="preserve"> </w:t>
      </w:r>
      <w:r w:rsidRPr="00CF76AB">
        <w:rPr>
          <w:rFonts w:ascii="Nirmala UI" w:hAnsi="Nirmala UI" w:cs="Nirmala UI" w:hint="cs"/>
          <w:b/>
          <w:sz w:val="20"/>
          <w:szCs w:val="20"/>
          <w:cs/>
        </w:rPr>
        <w:t>अधिकृत</w:t>
      </w:r>
      <w:r w:rsidRPr="00B915DF">
        <w:rPr>
          <w:rFonts w:ascii="Nirmala UI" w:hAnsi="Nirmala UI" w:cs="Nirmala UI"/>
          <w:b/>
          <w:sz w:val="20"/>
          <w:szCs w:val="20"/>
          <w:cs/>
        </w:rPr>
        <w:t xml:space="preserve"> </w:t>
      </w:r>
      <w:r w:rsidRPr="00CF76AB">
        <w:rPr>
          <w:rFonts w:ascii="Nirmala UI" w:hAnsi="Nirmala UI" w:cs="Nirmala UI" w:hint="cs"/>
          <w:b/>
          <w:sz w:val="20"/>
          <w:szCs w:val="20"/>
          <w:cs/>
        </w:rPr>
        <w:t>करने</w:t>
      </w:r>
      <w:r w:rsidRPr="00B915DF">
        <w:rPr>
          <w:rFonts w:ascii="Nirmala UI" w:hAnsi="Nirmala UI" w:cs="Nirmala UI"/>
          <w:b/>
          <w:sz w:val="20"/>
          <w:szCs w:val="20"/>
          <w:cs/>
        </w:rPr>
        <w:t xml:space="preserve"> </w:t>
      </w:r>
      <w:r w:rsidRPr="00CF76AB">
        <w:rPr>
          <w:rFonts w:ascii="Nirmala UI" w:hAnsi="Nirmala UI" w:cs="Nirmala UI" w:hint="cs"/>
          <w:b/>
          <w:sz w:val="20"/>
          <w:szCs w:val="20"/>
          <w:cs/>
        </w:rPr>
        <w:t>और</w:t>
      </w:r>
      <w:r w:rsidRPr="00B915DF">
        <w:rPr>
          <w:rFonts w:ascii="Nirmala UI" w:hAnsi="Nirmala UI" w:cs="Nirmala UI"/>
          <w:b/>
          <w:sz w:val="20"/>
          <w:szCs w:val="20"/>
          <w:cs/>
        </w:rPr>
        <w:t xml:space="preserve"> </w:t>
      </w:r>
      <w:r w:rsidRPr="00CF76AB">
        <w:rPr>
          <w:rFonts w:ascii="Nirmala UI" w:hAnsi="Nirmala UI" w:cs="Nirmala UI" w:hint="cs"/>
          <w:b/>
          <w:sz w:val="20"/>
          <w:szCs w:val="20"/>
          <w:cs/>
        </w:rPr>
        <w:t>काम</w:t>
      </w:r>
      <w:r w:rsidRPr="00B915DF">
        <w:rPr>
          <w:rFonts w:ascii="Nirmala UI" w:hAnsi="Nirmala UI" w:cs="Nirmala UI"/>
          <w:b/>
          <w:sz w:val="20"/>
          <w:szCs w:val="20"/>
          <w:cs/>
        </w:rPr>
        <w:t xml:space="preserve"> </w:t>
      </w:r>
      <w:r w:rsidRPr="00CF76AB">
        <w:rPr>
          <w:rFonts w:ascii="Nirmala UI" w:hAnsi="Nirmala UI" w:cs="Nirmala UI" w:hint="cs"/>
          <w:b/>
          <w:sz w:val="20"/>
          <w:szCs w:val="20"/>
          <w:cs/>
        </w:rPr>
        <w:t>करने</w:t>
      </w:r>
      <w:r w:rsidRPr="00B915DF">
        <w:rPr>
          <w:rFonts w:ascii="Nirmala UI" w:hAnsi="Nirmala UI" w:cs="Nirmala UI"/>
          <w:b/>
          <w:sz w:val="20"/>
          <w:szCs w:val="20"/>
          <w:cs/>
        </w:rPr>
        <w:t xml:space="preserve"> </w:t>
      </w:r>
      <w:r w:rsidRPr="00CF76AB">
        <w:rPr>
          <w:rFonts w:ascii="Nirmala UI" w:hAnsi="Nirmala UI" w:cs="Nirmala UI" w:hint="cs"/>
          <w:b/>
          <w:sz w:val="20"/>
          <w:szCs w:val="20"/>
          <w:cs/>
        </w:rPr>
        <w:t>वालों</w:t>
      </w:r>
      <w:r w:rsidRPr="00B915DF">
        <w:rPr>
          <w:rFonts w:ascii="Nirmala UI" w:hAnsi="Nirmala UI" w:cs="Nirmala UI"/>
          <w:b/>
          <w:sz w:val="20"/>
          <w:szCs w:val="20"/>
          <w:cs/>
        </w:rPr>
        <w:t xml:space="preserve"> </w:t>
      </w:r>
      <w:r w:rsidRPr="00CF76AB">
        <w:rPr>
          <w:rFonts w:ascii="Nirmala UI" w:hAnsi="Nirmala UI" w:cs="Nirmala UI" w:hint="cs"/>
          <w:b/>
          <w:sz w:val="20"/>
          <w:szCs w:val="20"/>
          <w:cs/>
        </w:rPr>
        <w:t>के</w:t>
      </w:r>
      <w:r w:rsidRPr="00B915DF">
        <w:rPr>
          <w:rFonts w:ascii="Nirmala UI" w:hAnsi="Nirmala UI" w:cs="Nirmala UI"/>
          <w:b/>
          <w:sz w:val="20"/>
          <w:szCs w:val="20"/>
          <w:cs/>
        </w:rPr>
        <w:t xml:space="preserve"> </w:t>
      </w:r>
      <w:r w:rsidRPr="00CF76AB">
        <w:rPr>
          <w:rFonts w:ascii="Nirmala UI" w:hAnsi="Nirmala UI" w:cs="Nirmala UI" w:hint="cs"/>
          <w:b/>
          <w:sz w:val="20"/>
          <w:szCs w:val="20"/>
          <w:cs/>
        </w:rPr>
        <w:t>नाम</w:t>
      </w:r>
      <w:r w:rsidRPr="00B915DF">
        <w:rPr>
          <w:rFonts w:ascii="Nirmala UI" w:hAnsi="Nirmala UI" w:cs="Nirmala UI"/>
          <w:b/>
          <w:sz w:val="20"/>
          <w:szCs w:val="20"/>
          <w:cs/>
        </w:rPr>
        <w:t xml:space="preserve"> </w:t>
      </w:r>
      <w:r w:rsidRPr="00CF76AB">
        <w:rPr>
          <w:rFonts w:ascii="Nirmala UI" w:hAnsi="Nirmala UI" w:cs="Nirmala UI" w:hint="cs"/>
          <w:b/>
          <w:sz w:val="20"/>
          <w:szCs w:val="20"/>
          <w:cs/>
        </w:rPr>
        <w:t>शामिल</w:t>
      </w:r>
      <w:r w:rsidRPr="00B915DF">
        <w:rPr>
          <w:rFonts w:ascii="Nirmala UI" w:hAnsi="Nirmala UI" w:cs="Nirmala UI"/>
          <w:b/>
          <w:sz w:val="20"/>
          <w:szCs w:val="20"/>
          <w:cs/>
        </w:rPr>
        <w:t xml:space="preserve"> </w:t>
      </w:r>
      <w:r w:rsidRPr="00CF76AB">
        <w:rPr>
          <w:rFonts w:ascii="Nirmala UI" w:hAnsi="Nirmala UI" w:cs="Nirmala UI" w:hint="cs"/>
          <w:b/>
          <w:sz w:val="20"/>
          <w:szCs w:val="20"/>
          <w:cs/>
        </w:rPr>
        <w:t>हैं।</w:t>
      </w:r>
      <w:r w:rsidRPr="00B915DF">
        <w:rPr>
          <w:rFonts w:ascii="Nirmala UI" w:hAnsi="Nirmala UI" w:cs="Nirmala UI"/>
          <w:b/>
          <w:sz w:val="20"/>
          <w:szCs w:val="20"/>
          <w:cs/>
        </w:rPr>
        <w:t xml:space="preserve"> </w:t>
      </w:r>
    </w:p>
    <w:p w14:paraId="5959D030" w14:textId="77777777" w:rsidR="000C7C96" w:rsidRPr="00B915DF" w:rsidRDefault="000C7C96" w:rsidP="001E291B">
      <w:pPr>
        <w:pStyle w:val="ListParagraph"/>
        <w:numPr>
          <w:ilvl w:val="0"/>
          <w:numId w:val="184"/>
        </w:numPr>
        <w:ind w:right="32" w:hanging="927"/>
        <w:jc w:val="both"/>
        <w:rPr>
          <w:rFonts w:ascii="Nirmala UI" w:hAnsi="Nirmala UI" w:cs="Nirmala UI"/>
          <w:b/>
          <w:sz w:val="20"/>
          <w:szCs w:val="20"/>
        </w:rPr>
      </w:pPr>
      <w:r w:rsidRPr="00B915DF">
        <w:rPr>
          <w:rFonts w:ascii="Nirmala UI" w:hAnsi="Nirmala UI" w:cs="Nirmala UI"/>
          <w:b/>
          <w:sz w:val="20"/>
          <w:szCs w:val="20"/>
          <w:cs/>
        </w:rPr>
        <w:t>"</w:t>
      </w:r>
      <w:r w:rsidRPr="00CF76AB">
        <w:rPr>
          <w:rFonts w:ascii="Nirmala UI" w:hAnsi="Nirmala UI" w:cs="Nirmala UI" w:hint="cs"/>
          <w:b/>
          <w:sz w:val="20"/>
          <w:szCs w:val="20"/>
          <w:cs/>
        </w:rPr>
        <w:t>रिसीवर</w:t>
      </w:r>
      <w:r w:rsidRPr="00B915DF">
        <w:rPr>
          <w:rFonts w:ascii="Nirmala UI" w:hAnsi="Nirmala UI" w:cs="Nirmala UI"/>
          <w:b/>
          <w:sz w:val="20"/>
          <w:szCs w:val="20"/>
          <w:cs/>
        </w:rPr>
        <w:t xml:space="preserve">" </w:t>
      </w:r>
      <w:r w:rsidRPr="00CF76AB">
        <w:rPr>
          <w:rFonts w:ascii="Nirmala UI" w:hAnsi="Nirmala UI" w:cs="Nirmala UI" w:hint="cs"/>
          <w:b/>
          <w:sz w:val="20"/>
          <w:szCs w:val="20"/>
          <w:cs/>
        </w:rPr>
        <w:t>का</w:t>
      </w:r>
      <w:r w:rsidRPr="00B915DF">
        <w:rPr>
          <w:rFonts w:ascii="Nirmala UI" w:hAnsi="Nirmala UI" w:cs="Nirmala UI"/>
          <w:b/>
          <w:sz w:val="20"/>
          <w:szCs w:val="20"/>
          <w:cs/>
        </w:rPr>
        <w:t xml:space="preserve"> </w:t>
      </w:r>
      <w:r w:rsidRPr="00CF76AB">
        <w:rPr>
          <w:rFonts w:ascii="Nirmala UI" w:hAnsi="Nirmala UI" w:cs="Nirmala UI" w:hint="cs"/>
          <w:b/>
          <w:sz w:val="20"/>
          <w:szCs w:val="20"/>
          <w:cs/>
        </w:rPr>
        <w:t>अर्थ</w:t>
      </w:r>
      <w:r w:rsidRPr="00B915DF">
        <w:rPr>
          <w:rFonts w:ascii="Nirmala UI" w:hAnsi="Nirmala UI" w:cs="Nirmala UI"/>
          <w:b/>
          <w:sz w:val="20"/>
          <w:szCs w:val="20"/>
          <w:cs/>
        </w:rPr>
        <w:t xml:space="preserve"> </w:t>
      </w:r>
      <w:r w:rsidRPr="00CF76AB">
        <w:rPr>
          <w:rFonts w:ascii="Nirmala UI" w:hAnsi="Nirmala UI" w:cs="Nirmala UI" w:hint="cs"/>
          <w:b/>
          <w:sz w:val="20"/>
          <w:szCs w:val="20"/>
          <w:cs/>
        </w:rPr>
        <w:t>वर्क</w:t>
      </w:r>
      <w:r w:rsidRPr="00B915DF">
        <w:rPr>
          <w:rFonts w:ascii="Nirmala UI" w:hAnsi="Nirmala UI" w:cs="Nirmala UI"/>
          <w:b/>
          <w:sz w:val="20"/>
          <w:szCs w:val="20"/>
          <w:cs/>
        </w:rPr>
        <w:t xml:space="preserve"> </w:t>
      </w:r>
      <w:r w:rsidRPr="00CF76AB">
        <w:rPr>
          <w:rFonts w:ascii="Nirmala UI" w:hAnsi="Nirmala UI" w:cs="Nirmala UI" w:hint="cs"/>
          <w:b/>
          <w:sz w:val="20"/>
          <w:szCs w:val="20"/>
          <w:cs/>
        </w:rPr>
        <w:t>परमिट</w:t>
      </w:r>
      <w:r w:rsidRPr="00B915DF">
        <w:rPr>
          <w:rFonts w:ascii="Nirmala UI" w:hAnsi="Nirmala UI" w:cs="Nirmala UI"/>
          <w:b/>
          <w:sz w:val="20"/>
          <w:szCs w:val="20"/>
          <w:cs/>
        </w:rPr>
        <w:t xml:space="preserve"> </w:t>
      </w:r>
      <w:r w:rsidRPr="00CF76AB">
        <w:rPr>
          <w:rFonts w:ascii="Nirmala UI" w:hAnsi="Nirmala UI" w:cs="Nirmala UI" w:hint="cs"/>
          <w:b/>
          <w:sz w:val="20"/>
          <w:szCs w:val="20"/>
          <w:cs/>
        </w:rPr>
        <w:t>प्राप्त</w:t>
      </w:r>
      <w:r w:rsidRPr="00B915DF">
        <w:rPr>
          <w:rFonts w:ascii="Nirmala UI" w:hAnsi="Nirmala UI" w:cs="Nirmala UI"/>
          <w:b/>
          <w:sz w:val="20"/>
          <w:szCs w:val="20"/>
          <w:cs/>
        </w:rPr>
        <w:t xml:space="preserve"> </w:t>
      </w:r>
      <w:r w:rsidRPr="00CF76AB">
        <w:rPr>
          <w:rFonts w:ascii="Nirmala UI" w:hAnsi="Nirmala UI" w:cs="Nirmala UI" w:hint="cs"/>
          <w:b/>
          <w:sz w:val="20"/>
          <w:szCs w:val="20"/>
          <w:cs/>
        </w:rPr>
        <w:t>करने</w:t>
      </w:r>
      <w:r w:rsidRPr="00B915DF">
        <w:rPr>
          <w:rFonts w:ascii="Nirmala UI" w:hAnsi="Nirmala UI" w:cs="Nirmala UI"/>
          <w:b/>
          <w:sz w:val="20"/>
          <w:szCs w:val="20"/>
          <w:cs/>
        </w:rPr>
        <w:t xml:space="preserve"> </w:t>
      </w:r>
      <w:r w:rsidRPr="00CF76AB">
        <w:rPr>
          <w:rFonts w:ascii="Nirmala UI" w:hAnsi="Nirmala UI" w:cs="Nirmala UI" w:hint="cs"/>
          <w:b/>
          <w:sz w:val="20"/>
          <w:szCs w:val="20"/>
          <w:cs/>
        </w:rPr>
        <w:t>के</w:t>
      </w:r>
      <w:r w:rsidRPr="00B915DF">
        <w:rPr>
          <w:rFonts w:ascii="Nirmala UI" w:hAnsi="Nirmala UI" w:cs="Nirmala UI"/>
          <w:b/>
          <w:sz w:val="20"/>
          <w:szCs w:val="20"/>
          <w:cs/>
        </w:rPr>
        <w:t xml:space="preserve"> </w:t>
      </w:r>
      <w:r w:rsidRPr="00CF76AB">
        <w:rPr>
          <w:rFonts w:ascii="Nirmala UI" w:hAnsi="Nirmala UI" w:cs="Nirmala UI" w:hint="cs"/>
          <w:b/>
          <w:sz w:val="20"/>
          <w:szCs w:val="20"/>
          <w:cs/>
        </w:rPr>
        <w:t>लिए</w:t>
      </w:r>
      <w:r w:rsidRPr="00B915DF">
        <w:rPr>
          <w:rFonts w:ascii="Nirmala UI" w:hAnsi="Nirmala UI" w:cs="Nirmala UI"/>
          <w:b/>
          <w:sz w:val="20"/>
          <w:szCs w:val="20"/>
          <w:cs/>
        </w:rPr>
        <w:t xml:space="preserve"> </w:t>
      </w:r>
      <w:r w:rsidRPr="00CF76AB">
        <w:rPr>
          <w:rFonts w:ascii="Nirmala UI" w:hAnsi="Nirmala UI" w:cs="Nirmala UI" w:hint="cs"/>
          <w:b/>
          <w:sz w:val="20"/>
          <w:szCs w:val="20"/>
          <w:cs/>
        </w:rPr>
        <w:t>अधिकृत</w:t>
      </w:r>
      <w:r w:rsidRPr="00B915DF">
        <w:rPr>
          <w:rFonts w:ascii="Nirmala UI" w:hAnsi="Nirmala UI" w:cs="Nirmala UI"/>
          <w:b/>
          <w:sz w:val="20"/>
          <w:szCs w:val="20"/>
          <w:cs/>
        </w:rPr>
        <w:t xml:space="preserve"> </w:t>
      </w:r>
      <w:r w:rsidRPr="00CF76AB">
        <w:rPr>
          <w:rFonts w:ascii="Nirmala UI" w:hAnsi="Nirmala UI" w:cs="Nirmala UI" w:hint="cs"/>
          <w:b/>
          <w:sz w:val="20"/>
          <w:szCs w:val="20"/>
          <w:cs/>
        </w:rPr>
        <w:t>नामित</w:t>
      </w:r>
      <w:r w:rsidRPr="00B915DF">
        <w:rPr>
          <w:rFonts w:ascii="Nirmala UI" w:hAnsi="Nirmala UI" w:cs="Nirmala UI"/>
          <w:b/>
          <w:sz w:val="20"/>
          <w:szCs w:val="20"/>
          <w:cs/>
        </w:rPr>
        <w:t xml:space="preserve"> </w:t>
      </w:r>
      <w:r w:rsidRPr="00CF76AB">
        <w:rPr>
          <w:rFonts w:ascii="Nirmala UI" w:hAnsi="Nirmala UI" w:cs="Nirmala UI" w:hint="cs"/>
          <w:b/>
          <w:sz w:val="20"/>
          <w:szCs w:val="20"/>
          <w:cs/>
        </w:rPr>
        <w:t>व्यक्ति</w:t>
      </w:r>
      <w:r w:rsidRPr="00B915DF">
        <w:rPr>
          <w:rFonts w:ascii="Nirmala UI" w:hAnsi="Nirmala UI" w:cs="Nirmala UI"/>
          <w:b/>
          <w:sz w:val="20"/>
          <w:szCs w:val="20"/>
          <w:cs/>
        </w:rPr>
        <w:t xml:space="preserve"> </w:t>
      </w:r>
      <w:r w:rsidRPr="00CF76AB">
        <w:rPr>
          <w:rFonts w:ascii="Nirmala UI" w:hAnsi="Nirmala UI" w:cs="Nirmala UI" w:hint="cs"/>
          <w:b/>
          <w:sz w:val="20"/>
          <w:szCs w:val="20"/>
          <w:cs/>
        </w:rPr>
        <w:t>है।</w:t>
      </w:r>
    </w:p>
    <w:p w14:paraId="6594A577" w14:textId="77777777" w:rsidR="000C7C96" w:rsidRPr="00CF76AB" w:rsidRDefault="000C7C96" w:rsidP="00CF76AB">
      <w:pPr>
        <w:pStyle w:val="BodyText"/>
        <w:ind w:left="1701" w:right="32" w:hanging="850"/>
        <w:jc w:val="both"/>
        <w:rPr>
          <w:rFonts w:asciiTheme="majorBidi" w:hAnsiTheme="majorBidi" w:cstheme="majorBidi"/>
          <w:b/>
        </w:rPr>
      </w:pPr>
    </w:p>
    <w:p w14:paraId="129CB2E1" w14:textId="2362DC2B" w:rsidR="00516F70" w:rsidRDefault="000C7C96" w:rsidP="00CF76AB">
      <w:pPr>
        <w:pStyle w:val="BodyText"/>
        <w:ind w:left="1701" w:right="32" w:hanging="850"/>
        <w:jc w:val="both"/>
        <w:rPr>
          <w:rFonts w:asciiTheme="majorBidi" w:hAnsiTheme="majorBidi" w:cstheme="majorBidi"/>
          <w:b/>
        </w:rPr>
      </w:pPr>
      <w:r w:rsidRPr="00CF76AB">
        <w:rPr>
          <w:rFonts w:ascii="Nirmala UI" w:hAnsi="Nirmala UI" w:cs="Nirmala UI" w:hint="cs"/>
          <w:b/>
          <w:cs/>
        </w:rPr>
        <w:t>टिप्</w:t>
      </w:r>
      <w:r w:rsidRPr="00CF76AB">
        <w:rPr>
          <w:rFonts w:asciiTheme="majorBidi" w:hAnsiTheme="majorBidi" w:cstheme="majorBidi"/>
          <w:b/>
          <w:cs/>
        </w:rPr>
        <w:t>‍</w:t>
      </w:r>
      <w:r w:rsidRPr="00CF76AB">
        <w:rPr>
          <w:rFonts w:ascii="Nirmala UI" w:hAnsi="Nirmala UI" w:cs="Nirmala UI" w:hint="cs"/>
          <w:b/>
          <w:cs/>
        </w:rPr>
        <w:t>पण</w:t>
      </w:r>
      <w:r w:rsidRPr="00CF76AB">
        <w:rPr>
          <w:rFonts w:asciiTheme="majorBidi" w:hAnsiTheme="majorBidi" w:cstheme="majorBidi"/>
          <w:b/>
          <w:cs/>
        </w:rPr>
        <w:t xml:space="preserve">: </w:t>
      </w:r>
      <w:r w:rsidRPr="00CF76AB">
        <w:rPr>
          <w:rFonts w:ascii="Nirmala UI" w:hAnsi="Nirmala UI" w:cs="Nirmala UI" w:hint="cs"/>
          <w:b/>
          <w:cs/>
        </w:rPr>
        <w:t>जहां</w:t>
      </w:r>
      <w:r w:rsidRPr="00CF76AB">
        <w:rPr>
          <w:rFonts w:asciiTheme="majorBidi" w:hAnsiTheme="majorBidi" w:cstheme="majorBidi"/>
          <w:b/>
          <w:cs/>
        </w:rPr>
        <w:t xml:space="preserve"> </w:t>
      </w:r>
      <w:r w:rsidRPr="00CF76AB">
        <w:rPr>
          <w:rFonts w:ascii="Nirmala UI" w:hAnsi="Nirmala UI" w:cs="Nirmala UI" w:hint="cs"/>
          <w:b/>
          <w:cs/>
        </w:rPr>
        <w:t>खुली</w:t>
      </w:r>
      <w:r w:rsidRPr="00CF76AB">
        <w:rPr>
          <w:rFonts w:asciiTheme="majorBidi" w:hAnsiTheme="majorBidi" w:cstheme="majorBidi"/>
          <w:b/>
          <w:cs/>
        </w:rPr>
        <w:t xml:space="preserve"> </w:t>
      </w:r>
      <w:r w:rsidRPr="00CF76AB">
        <w:rPr>
          <w:rFonts w:ascii="Nirmala UI" w:hAnsi="Nirmala UI" w:cs="Nirmala UI" w:hint="cs"/>
          <w:b/>
          <w:cs/>
        </w:rPr>
        <w:t>लौ</w:t>
      </w:r>
      <w:r w:rsidRPr="00CF76AB">
        <w:rPr>
          <w:rFonts w:asciiTheme="majorBidi" w:hAnsiTheme="majorBidi" w:cstheme="majorBidi"/>
          <w:b/>
          <w:cs/>
        </w:rPr>
        <w:t xml:space="preserve"> </w:t>
      </w:r>
      <w:r w:rsidR="007763B3" w:rsidRPr="00CF76AB">
        <w:rPr>
          <w:rFonts w:ascii="Nirmala UI" w:hAnsi="Nirmala UI" w:cs="Nirmala UI" w:hint="cs"/>
          <w:b/>
          <w:cs/>
        </w:rPr>
        <w:t>वाले</w:t>
      </w:r>
      <w:r w:rsidR="007763B3" w:rsidRPr="00CF76AB">
        <w:rPr>
          <w:rFonts w:asciiTheme="majorBidi" w:hAnsiTheme="majorBidi" w:cstheme="majorBidi"/>
          <w:b/>
          <w:cs/>
        </w:rPr>
        <w:t xml:space="preserve"> </w:t>
      </w:r>
      <w:r w:rsidR="007763B3" w:rsidRPr="00CF76AB">
        <w:rPr>
          <w:rFonts w:ascii="Nirmala UI" w:hAnsi="Nirmala UI" w:cs="Nirmala UI" w:hint="cs"/>
          <w:b/>
          <w:cs/>
        </w:rPr>
        <w:t>कार्य</w:t>
      </w:r>
      <w:r w:rsidR="007763B3" w:rsidRPr="00CF76AB">
        <w:rPr>
          <w:rFonts w:asciiTheme="majorBidi" w:hAnsiTheme="majorBidi" w:cstheme="majorBidi"/>
          <w:b/>
          <w:cs/>
        </w:rPr>
        <w:t xml:space="preserve"> </w:t>
      </w:r>
      <w:r w:rsidRPr="00CF76AB">
        <w:rPr>
          <w:rFonts w:ascii="Nirmala UI" w:hAnsi="Nirmala UI" w:cs="Nirmala UI" w:hint="cs"/>
          <w:b/>
          <w:cs/>
        </w:rPr>
        <w:t>शामिल</w:t>
      </w:r>
      <w:r w:rsidRPr="00CF76AB">
        <w:rPr>
          <w:rFonts w:asciiTheme="majorBidi" w:hAnsiTheme="majorBidi" w:cstheme="majorBidi"/>
          <w:b/>
          <w:cs/>
        </w:rPr>
        <w:t xml:space="preserve"> </w:t>
      </w:r>
      <w:r w:rsidRPr="00CF76AB">
        <w:rPr>
          <w:rFonts w:ascii="Nirmala UI" w:hAnsi="Nirmala UI" w:cs="Nirmala UI" w:hint="cs"/>
          <w:b/>
          <w:cs/>
        </w:rPr>
        <w:t>हैं</w:t>
      </w:r>
      <w:r w:rsidRPr="00CF76AB">
        <w:rPr>
          <w:rFonts w:asciiTheme="majorBidi" w:hAnsiTheme="majorBidi" w:cstheme="majorBidi"/>
          <w:b/>
        </w:rPr>
        <w:t xml:space="preserve">, </w:t>
      </w:r>
      <w:r w:rsidR="007763B3" w:rsidRPr="00CF76AB">
        <w:rPr>
          <w:rFonts w:ascii="Nirmala UI" w:hAnsi="Nirmala UI" w:cs="Nirmala UI" w:hint="cs"/>
          <w:b/>
          <w:cs/>
        </w:rPr>
        <w:t>वहां</w:t>
      </w:r>
      <w:r w:rsidR="007763B3" w:rsidRPr="00CF76AB">
        <w:rPr>
          <w:rFonts w:asciiTheme="majorBidi" w:hAnsiTheme="majorBidi" w:cstheme="majorBidi"/>
          <w:b/>
          <w:cs/>
        </w:rPr>
        <w:t xml:space="preserve"> </w:t>
      </w:r>
      <w:r w:rsidRPr="00CF76AB">
        <w:rPr>
          <w:rFonts w:ascii="Nirmala UI" w:hAnsi="Nirmala UI" w:cs="Nirmala UI" w:hint="cs"/>
          <w:b/>
          <w:cs/>
        </w:rPr>
        <w:t>नियमित</w:t>
      </w:r>
      <w:r w:rsidRPr="00CF76AB">
        <w:rPr>
          <w:rFonts w:asciiTheme="majorBidi" w:hAnsiTheme="majorBidi" w:cstheme="majorBidi"/>
          <w:b/>
          <w:cs/>
        </w:rPr>
        <w:t xml:space="preserve"> </w:t>
      </w:r>
      <w:r w:rsidR="007763B3" w:rsidRPr="00CF76AB">
        <w:rPr>
          <w:rFonts w:ascii="Nirmala UI" w:hAnsi="Nirmala UI" w:cs="Nirmala UI" w:hint="cs"/>
          <w:b/>
          <w:cs/>
        </w:rPr>
        <w:t>हॉट</w:t>
      </w:r>
      <w:r w:rsidR="007763B3" w:rsidRPr="00CF76AB">
        <w:rPr>
          <w:rFonts w:asciiTheme="majorBidi" w:hAnsiTheme="majorBidi" w:cstheme="majorBidi"/>
          <w:b/>
          <w:cs/>
        </w:rPr>
        <w:t xml:space="preserve"> </w:t>
      </w:r>
      <w:r w:rsidR="007763B3" w:rsidRPr="00CF76AB">
        <w:rPr>
          <w:rFonts w:ascii="Nirmala UI" w:hAnsi="Nirmala UI" w:cs="Nirmala UI" w:hint="cs"/>
          <w:b/>
          <w:cs/>
        </w:rPr>
        <w:t>वर्क</w:t>
      </w:r>
      <w:r w:rsidR="007763B3" w:rsidRPr="00CF76AB">
        <w:rPr>
          <w:rFonts w:asciiTheme="majorBidi" w:hAnsiTheme="majorBidi" w:cstheme="majorBidi"/>
          <w:b/>
          <w:cs/>
        </w:rPr>
        <w:t xml:space="preserve"> </w:t>
      </w:r>
      <w:r w:rsidR="007763B3" w:rsidRPr="00CF76AB">
        <w:rPr>
          <w:rFonts w:ascii="Nirmala UI" w:hAnsi="Nirmala UI" w:cs="Nirmala UI" w:hint="cs"/>
          <w:b/>
          <w:cs/>
        </w:rPr>
        <w:t>करने</w:t>
      </w:r>
      <w:r w:rsidR="007763B3" w:rsidRPr="00CF76AB">
        <w:rPr>
          <w:rFonts w:asciiTheme="majorBidi" w:hAnsiTheme="majorBidi" w:cstheme="majorBidi"/>
          <w:b/>
          <w:cs/>
        </w:rPr>
        <w:t xml:space="preserve"> </w:t>
      </w:r>
      <w:r w:rsidR="007763B3" w:rsidRPr="00CF76AB">
        <w:rPr>
          <w:rFonts w:ascii="Nirmala UI" w:hAnsi="Nirmala UI" w:cs="Nirmala UI" w:hint="cs"/>
          <w:b/>
          <w:cs/>
        </w:rPr>
        <w:t>पर</w:t>
      </w:r>
      <w:r w:rsidR="007763B3" w:rsidRPr="00CF76AB">
        <w:rPr>
          <w:rFonts w:asciiTheme="majorBidi" w:hAnsiTheme="majorBidi" w:cstheme="majorBidi"/>
          <w:b/>
          <w:cs/>
        </w:rPr>
        <w:t xml:space="preserve"> </w:t>
      </w:r>
      <w:r w:rsidRPr="00CF76AB">
        <w:rPr>
          <w:rFonts w:ascii="Nirmala UI" w:hAnsi="Nirmala UI" w:cs="Nirmala UI" w:hint="cs"/>
          <w:b/>
          <w:cs/>
        </w:rPr>
        <w:t>अतिरिक्त</w:t>
      </w:r>
      <w:r w:rsidRPr="00CF76AB">
        <w:rPr>
          <w:rFonts w:asciiTheme="majorBidi" w:hAnsiTheme="majorBidi" w:cstheme="majorBidi"/>
          <w:b/>
          <w:cs/>
        </w:rPr>
        <w:t xml:space="preserve"> </w:t>
      </w:r>
      <w:r w:rsidRPr="00CF76AB">
        <w:rPr>
          <w:rFonts w:ascii="Nirmala UI" w:hAnsi="Nirmala UI" w:cs="Nirmala UI" w:hint="cs"/>
          <w:b/>
          <w:cs/>
        </w:rPr>
        <w:t>सावधानी</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नियंत्रण</w:t>
      </w:r>
      <w:r w:rsidRPr="00CF76AB">
        <w:rPr>
          <w:rFonts w:asciiTheme="majorBidi" w:hAnsiTheme="majorBidi" w:cstheme="majorBidi"/>
          <w:b/>
          <w:cs/>
        </w:rPr>
        <w:t xml:space="preserve"> </w:t>
      </w:r>
      <w:r w:rsidR="007763B3" w:rsidRPr="00CF76AB">
        <w:rPr>
          <w:rFonts w:ascii="Nirmala UI" w:hAnsi="Nirmala UI" w:cs="Nirmala UI" w:hint="cs"/>
          <w:b/>
          <w:cs/>
        </w:rPr>
        <w:t>बरता</w:t>
      </w:r>
      <w:r w:rsidR="007763B3" w:rsidRPr="00CF76AB">
        <w:rPr>
          <w:rFonts w:asciiTheme="majorBidi" w:hAnsiTheme="majorBidi" w:cstheme="majorBidi"/>
          <w:b/>
          <w:cs/>
        </w:rPr>
        <w:t xml:space="preserve"> </w:t>
      </w:r>
      <w:r w:rsidR="007763B3" w:rsidRPr="00CF76AB">
        <w:rPr>
          <w:rFonts w:ascii="Nirmala UI" w:hAnsi="Nirmala UI" w:cs="Nirmala UI" w:hint="cs"/>
          <w:b/>
          <w:cs/>
        </w:rPr>
        <w:t>जाना</w:t>
      </w:r>
      <w:r w:rsidR="007763B3" w:rsidRPr="00CF76AB">
        <w:rPr>
          <w:rFonts w:asciiTheme="majorBidi" w:hAnsiTheme="majorBidi" w:cstheme="majorBidi"/>
          <w:b/>
          <w:cs/>
        </w:rPr>
        <w:t xml:space="preserve"> </w:t>
      </w:r>
      <w:r w:rsidRPr="00CF76AB">
        <w:rPr>
          <w:rFonts w:ascii="Nirmala UI" w:hAnsi="Nirmala UI" w:cs="Nirmala UI" w:hint="cs"/>
          <w:b/>
          <w:cs/>
        </w:rPr>
        <w:t>चाहिए।</w:t>
      </w:r>
      <w:r w:rsidRPr="00CF76AB">
        <w:rPr>
          <w:rFonts w:asciiTheme="majorBidi" w:hAnsiTheme="majorBidi" w:cstheme="majorBidi"/>
          <w:b/>
          <w:cs/>
        </w:rPr>
        <w:t xml:space="preserve"> </w:t>
      </w:r>
    </w:p>
    <w:p w14:paraId="22A523FB" w14:textId="10AE83B8" w:rsidR="00221596" w:rsidRDefault="00221596" w:rsidP="00CF76AB">
      <w:pPr>
        <w:pStyle w:val="BodyText"/>
        <w:ind w:left="1701" w:right="32" w:hanging="850"/>
        <w:jc w:val="both"/>
        <w:rPr>
          <w:rFonts w:asciiTheme="majorBidi" w:hAnsiTheme="majorBidi" w:cstheme="majorBidi"/>
          <w:b/>
        </w:rPr>
      </w:pPr>
    </w:p>
    <w:p w14:paraId="11FFE544" w14:textId="658187D0" w:rsidR="00221596" w:rsidRDefault="00221596" w:rsidP="00CF76AB">
      <w:pPr>
        <w:pStyle w:val="BodyText"/>
        <w:ind w:left="1701" w:right="32" w:hanging="850"/>
        <w:jc w:val="both"/>
        <w:rPr>
          <w:rFonts w:asciiTheme="majorBidi" w:hAnsiTheme="majorBidi" w:cstheme="majorBidi"/>
          <w:b/>
        </w:rPr>
      </w:pPr>
    </w:p>
    <w:p w14:paraId="35441D4A" w14:textId="20F00B06" w:rsidR="00221596" w:rsidRDefault="00221596" w:rsidP="00CF76AB">
      <w:pPr>
        <w:pStyle w:val="BodyText"/>
        <w:ind w:left="1701" w:right="32" w:hanging="850"/>
        <w:jc w:val="both"/>
        <w:rPr>
          <w:rFonts w:asciiTheme="majorBidi" w:hAnsiTheme="majorBidi" w:cstheme="majorBidi"/>
          <w:b/>
        </w:rPr>
      </w:pPr>
    </w:p>
    <w:p w14:paraId="33E3BBCC" w14:textId="357FA489" w:rsidR="00B859AB" w:rsidRDefault="00B859AB" w:rsidP="00CF76AB">
      <w:pPr>
        <w:pStyle w:val="BodyText"/>
        <w:ind w:left="1701" w:right="32" w:hanging="850"/>
        <w:jc w:val="both"/>
        <w:rPr>
          <w:rFonts w:asciiTheme="majorBidi" w:hAnsiTheme="majorBidi" w:cstheme="majorBidi"/>
          <w:b/>
        </w:rPr>
      </w:pPr>
    </w:p>
    <w:p w14:paraId="7CD7DEFA" w14:textId="56DF196E" w:rsidR="00B859AB" w:rsidRDefault="00B859AB" w:rsidP="00CF76AB">
      <w:pPr>
        <w:pStyle w:val="BodyText"/>
        <w:ind w:left="1701" w:right="32" w:hanging="850"/>
        <w:jc w:val="both"/>
        <w:rPr>
          <w:rFonts w:asciiTheme="majorBidi" w:hAnsiTheme="majorBidi" w:cstheme="majorBidi"/>
          <w:b/>
        </w:rPr>
      </w:pPr>
    </w:p>
    <w:p w14:paraId="47DF7DC2" w14:textId="0A9FDB5C" w:rsidR="00B859AB" w:rsidRDefault="00B859AB" w:rsidP="00CF76AB">
      <w:pPr>
        <w:pStyle w:val="BodyText"/>
        <w:ind w:left="1701" w:right="32" w:hanging="850"/>
        <w:jc w:val="both"/>
        <w:rPr>
          <w:rFonts w:asciiTheme="majorBidi" w:hAnsiTheme="majorBidi" w:cstheme="majorBidi"/>
          <w:b/>
        </w:rPr>
      </w:pPr>
    </w:p>
    <w:p w14:paraId="31AF0588" w14:textId="6748A0C4" w:rsidR="00B859AB" w:rsidRDefault="00B859AB" w:rsidP="00CF76AB">
      <w:pPr>
        <w:pStyle w:val="BodyText"/>
        <w:ind w:left="1701" w:right="32" w:hanging="850"/>
        <w:jc w:val="both"/>
        <w:rPr>
          <w:rFonts w:asciiTheme="majorBidi" w:hAnsiTheme="majorBidi" w:cstheme="majorBidi"/>
          <w:b/>
        </w:rPr>
      </w:pPr>
    </w:p>
    <w:p w14:paraId="684C65DA" w14:textId="77777777" w:rsidR="00B859AB" w:rsidRPr="00CF76AB" w:rsidRDefault="00B859AB" w:rsidP="00CF76AB">
      <w:pPr>
        <w:pStyle w:val="BodyText"/>
        <w:ind w:left="1701" w:right="32" w:hanging="850"/>
        <w:jc w:val="both"/>
        <w:rPr>
          <w:rFonts w:asciiTheme="majorBidi" w:hAnsiTheme="majorBidi" w:cstheme="majorBidi"/>
          <w:b/>
        </w:rPr>
      </w:pPr>
    </w:p>
    <w:p w14:paraId="208723C1" w14:textId="77777777" w:rsidR="000C7C96" w:rsidRPr="00CF76AB" w:rsidRDefault="000C7C96" w:rsidP="00CF76AB">
      <w:pPr>
        <w:pStyle w:val="BodyText"/>
        <w:ind w:left="1701" w:right="32" w:hanging="850"/>
        <w:jc w:val="both"/>
        <w:rPr>
          <w:rFonts w:asciiTheme="majorBidi" w:hAnsiTheme="majorBidi" w:cstheme="majorBidi"/>
          <w:b/>
          <w:bCs/>
          <w:rtl/>
          <w:cs/>
        </w:rPr>
      </w:pPr>
    </w:p>
    <w:p w14:paraId="7B73578F" w14:textId="77777777" w:rsidR="001D39E9" w:rsidRPr="00CF76AB" w:rsidRDefault="007763B3" w:rsidP="001E291B">
      <w:pPr>
        <w:pStyle w:val="ListParagraph"/>
        <w:numPr>
          <w:ilvl w:val="0"/>
          <w:numId w:val="183"/>
        </w:numPr>
        <w:tabs>
          <w:tab w:val="left" w:pos="851"/>
          <w:tab w:val="left" w:pos="2001"/>
        </w:tabs>
        <w:ind w:left="270" w:right="32" w:hanging="554"/>
        <w:jc w:val="both"/>
        <w:rPr>
          <w:rFonts w:asciiTheme="majorBidi" w:hAnsiTheme="majorBidi" w:cstheme="majorBidi"/>
          <w:b/>
          <w:sz w:val="20"/>
          <w:szCs w:val="20"/>
        </w:rPr>
      </w:pPr>
      <w:r w:rsidRPr="00CF76AB">
        <w:rPr>
          <w:rFonts w:asciiTheme="majorBidi" w:hAnsiTheme="majorBidi" w:cstheme="majorBidi"/>
          <w:b/>
          <w:sz w:val="20"/>
          <w:szCs w:val="20"/>
          <w:cs/>
        </w:rPr>
        <w:t>"</w:t>
      </w:r>
      <w:r w:rsidRPr="00CF76AB">
        <w:rPr>
          <w:rFonts w:ascii="Nirmala UI" w:hAnsi="Nirmala UI" w:cs="Nirmala UI" w:hint="cs"/>
          <w:b/>
          <w:sz w:val="20"/>
          <w:szCs w:val="20"/>
          <w:cs/>
        </w:rPr>
        <w:t>महत्वपूर्ण</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उठान</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अर्थ</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ऐसा</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उठान</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है</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जो</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क्रेन</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या</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डेरिक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दर</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क्षमता</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Theme="majorBidi" w:hAnsiTheme="majorBidi" w:cstheme="majorBidi"/>
          <w:b/>
          <w:sz w:val="20"/>
          <w:szCs w:val="20"/>
        </w:rPr>
        <w:t xml:space="preserve">75 </w:t>
      </w:r>
      <w:r w:rsidRPr="00CF76AB">
        <w:rPr>
          <w:rFonts w:ascii="Nirmala UI" w:hAnsi="Nirmala UI" w:cs="Nirmala UI" w:hint="cs"/>
          <w:b/>
          <w:sz w:val="20"/>
          <w:szCs w:val="20"/>
          <w:cs/>
        </w:rPr>
        <w:t>प्रतिशत</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से</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अधिक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है</w:t>
      </w:r>
      <w:r w:rsidRPr="00CF76AB">
        <w:rPr>
          <w:rFonts w:asciiTheme="majorBidi" w:hAnsiTheme="majorBidi" w:cstheme="majorBidi"/>
          <w:b/>
          <w:sz w:val="20"/>
          <w:szCs w:val="20"/>
        </w:rPr>
        <w:t xml:space="preserve">, </w:t>
      </w:r>
      <w:r w:rsidRPr="00CF76AB">
        <w:rPr>
          <w:rFonts w:ascii="Nirmala UI" w:hAnsi="Nirmala UI" w:cs="Nirmala UI" w:hint="cs"/>
          <w:b/>
          <w:sz w:val="20"/>
          <w:szCs w:val="20"/>
          <w:cs/>
        </w:rPr>
        <w:t>या</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जहां</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एक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से</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अधिक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क्रेन</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या</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डेरिक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उपयोग</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आवश्यकता</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पड़ती</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है।</w:t>
      </w:r>
    </w:p>
    <w:p w14:paraId="12F30ED9" w14:textId="77777777" w:rsidR="001D39E9" w:rsidRPr="00CF76AB" w:rsidRDefault="00253108" w:rsidP="001E291B">
      <w:pPr>
        <w:pStyle w:val="ListParagraph"/>
        <w:numPr>
          <w:ilvl w:val="0"/>
          <w:numId w:val="183"/>
        </w:numPr>
        <w:tabs>
          <w:tab w:val="left" w:pos="851"/>
          <w:tab w:val="left" w:pos="2001"/>
        </w:tabs>
        <w:ind w:left="270" w:right="32" w:hanging="554"/>
        <w:jc w:val="both"/>
        <w:rPr>
          <w:rFonts w:asciiTheme="majorBidi" w:hAnsiTheme="majorBidi" w:cstheme="majorBidi"/>
          <w:b/>
          <w:sz w:val="20"/>
          <w:szCs w:val="20"/>
        </w:rPr>
      </w:pPr>
      <w:r w:rsidRPr="00CF76AB">
        <w:rPr>
          <w:rFonts w:asciiTheme="majorBidi" w:hAnsiTheme="majorBidi" w:cstheme="majorBidi"/>
          <w:b/>
          <w:sz w:val="20"/>
          <w:szCs w:val="20"/>
        </w:rPr>
        <w:t>"</w:t>
      </w:r>
      <w:r w:rsidRPr="00CF76AB">
        <w:rPr>
          <w:rFonts w:ascii="Nirmala UI" w:hAnsi="Nirmala UI" w:cs="Nirmala UI" w:hint="cs"/>
          <w:b/>
          <w:sz w:val="20"/>
          <w:szCs w:val="20"/>
          <w:cs/>
        </w:rPr>
        <w:t>डे</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टैंक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अर्थ</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है</w:t>
      </w:r>
      <w:r w:rsidRPr="00CF76AB">
        <w:rPr>
          <w:rFonts w:asciiTheme="majorBidi" w:hAnsiTheme="majorBidi" w:cstheme="majorBidi"/>
          <w:b/>
          <w:sz w:val="20"/>
          <w:szCs w:val="20"/>
          <w:cs/>
        </w:rPr>
        <w:t xml:space="preserve"> </w:t>
      </w:r>
      <w:r w:rsidR="007763B3" w:rsidRPr="00CF76AB">
        <w:rPr>
          <w:rFonts w:ascii="Nirmala UI" w:hAnsi="Nirmala UI" w:cs="Nirmala UI" w:hint="cs"/>
          <w:b/>
          <w:sz w:val="20"/>
          <w:szCs w:val="20"/>
          <w:cs/>
        </w:rPr>
        <w:t>संबद्ध</w:t>
      </w:r>
      <w:r w:rsidR="007763B3"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प्रोसेस</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यूनिट</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एक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दिन</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संचालन</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लिए</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पर्याप्त</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भंडारण</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क्षमता</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वाला</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टैंक।</w:t>
      </w:r>
    </w:p>
    <w:p w14:paraId="118D6517" w14:textId="77777777" w:rsidR="007763B3" w:rsidRPr="00CF76AB" w:rsidRDefault="007763B3" w:rsidP="001E291B">
      <w:pPr>
        <w:pStyle w:val="ListParagraph"/>
        <w:numPr>
          <w:ilvl w:val="0"/>
          <w:numId w:val="183"/>
        </w:numPr>
        <w:tabs>
          <w:tab w:val="left" w:pos="851"/>
          <w:tab w:val="left" w:pos="2001"/>
        </w:tabs>
        <w:ind w:left="270" w:right="32" w:hanging="554"/>
        <w:jc w:val="both"/>
        <w:rPr>
          <w:rFonts w:asciiTheme="majorBidi" w:hAnsiTheme="majorBidi" w:cstheme="majorBidi"/>
          <w:b/>
          <w:sz w:val="20"/>
          <w:szCs w:val="20"/>
        </w:rPr>
      </w:pPr>
      <w:r w:rsidRPr="00CF76AB">
        <w:rPr>
          <w:rFonts w:asciiTheme="majorBidi" w:hAnsiTheme="majorBidi" w:cstheme="majorBidi"/>
          <w:b/>
          <w:sz w:val="20"/>
          <w:szCs w:val="20"/>
          <w:cs/>
        </w:rPr>
        <w:t>"</w:t>
      </w:r>
      <w:r w:rsidRPr="00CF76AB">
        <w:rPr>
          <w:rFonts w:ascii="Nirmala UI" w:hAnsi="Nirmala UI" w:cs="Nirmala UI" w:hint="cs"/>
          <w:b/>
          <w:sz w:val="20"/>
          <w:szCs w:val="20"/>
          <w:cs/>
        </w:rPr>
        <w:t>डिजाइन</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में</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ड्राइंगें</w:t>
      </w:r>
      <w:r w:rsidRPr="00CF76AB">
        <w:rPr>
          <w:rFonts w:asciiTheme="majorBidi" w:hAnsiTheme="majorBidi" w:cstheme="majorBidi"/>
          <w:b/>
          <w:sz w:val="20"/>
          <w:szCs w:val="20"/>
        </w:rPr>
        <w:t xml:space="preserve">, </w:t>
      </w:r>
      <w:r w:rsidRPr="00CF76AB">
        <w:rPr>
          <w:rFonts w:ascii="Nirmala UI" w:hAnsi="Nirmala UI" w:cs="Nirmala UI" w:hint="cs"/>
          <w:b/>
          <w:sz w:val="20"/>
          <w:szCs w:val="20"/>
          <w:cs/>
        </w:rPr>
        <w:t>गणना</w:t>
      </w:r>
      <w:r w:rsidRPr="00CF76AB">
        <w:rPr>
          <w:rFonts w:asciiTheme="majorBidi" w:hAnsiTheme="majorBidi" w:cstheme="majorBidi"/>
          <w:b/>
          <w:sz w:val="20"/>
          <w:szCs w:val="20"/>
        </w:rPr>
        <w:t xml:space="preserve">, </w:t>
      </w:r>
      <w:r w:rsidRPr="00CF76AB">
        <w:rPr>
          <w:rFonts w:ascii="Nirmala UI" w:hAnsi="Nirmala UI" w:cs="Nirmala UI" w:hint="cs"/>
          <w:b/>
          <w:sz w:val="20"/>
          <w:szCs w:val="20"/>
          <w:cs/>
        </w:rPr>
        <w:t>विनिर्देश</w:t>
      </w:r>
      <w:r w:rsidRPr="00CF76AB">
        <w:rPr>
          <w:rFonts w:asciiTheme="majorBidi" w:hAnsiTheme="majorBidi" w:cstheme="majorBidi"/>
          <w:b/>
          <w:sz w:val="20"/>
          <w:szCs w:val="20"/>
        </w:rPr>
        <w:t xml:space="preserve">, </w:t>
      </w:r>
      <w:r w:rsidRPr="00CF76AB">
        <w:rPr>
          <w:rFonts w:ascii="Nirmala UI" w:hAnsi="Nirmala UI" w:cs="Nirmala UI" w:hint="cs"/>
          <w:b/>
          <w:sz w:val="20"/>
          <w:szCs w:val="20"/>
          <w:cs/>
        </w:rPr>
        <w:t>कोड</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तथा</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दबाव</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पोत</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और</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उसके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निर्माण</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पूर्ण</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विवरण</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लिए</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आवश्यक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अन्य</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सभी</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विवरण</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शामिल</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हैं</w:t>
      </w:r>
      <w:r w:rsidRPr="00CF76AB">
        <w:rPr>
          <w:rFonts w:asciiTheme="majorBidi" w:hAnsiTheme="majorBidi" w:cstheme="majorBidi"/>
          <w:b/>
          <w:sz w:val="20"/>
          <w:szCs w:val="20"/>
        </w:rPr>
        <w:t>;</w:t>
      </w:r>
    </w:p>
    <w:p w14:paraId="786BD70E" w14:textId="77777777" w:rsidR="007763B3" w:rsidRPr="00CF76AB" w:rsidRDefault="007763B3" w:rsidP="001E291B">
      <w:pPr>
        <w:pStyle w:val="ListParagraph"/>
        <w:numPr>
          <w:ilvl w:val="0"/>
          <w:numId w:val="183"/>
        </w:numPr>
        <w:tabs>
          <w:tab w:val="left" w:pos="851"/>
          <w:tab w:val="left" w:pos="2001"/>
        </w:tabs>
        <w:ind w:left="270" w:right="32" w:hanging="554"/>
        <w:jc w:val="both"/>
        <w:rPr>
          <w:rFonts w:asciiTheme="majorBidi" w:hAnsiTheme="majorBidi" w:cstheme="majorBidi"/>
          <w:b/>
          <w:sz w:val="20"/>
          <w:szCs w:val="20"/>
        </w:rPr>
      </w:pPr>
      <w:r w:rsidRPr="00CF76AB">
        <w:rPr>
          <w:rFonts w:asciiTheme="majorBidi" w:hAnsiTheme="majorBidi" w:cstheme="majorBidi"/>
          <w:b/>
          <w:sz w:val="20"/>
          <w:szCs w:val="20"/>
          <w:cs/>
        </w:rPr>
        <w:t>"</w:t>
      </w:r>
      <w:r w:rsidRPr="00CF76AB">
        <w:rPr>
          <w:rFonts w:ascii="Nirmala UI" w:hAnsi="Nirmala UI" w:cs="Nirmala UI" w:hint="cs"/>
          <w:b/>
          <w:sz w:val="20"/>
          <w:szCs w:val="20"/>
          <w:cs/>
        </w:rPr>
        <w:t>डिजाइन</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दबाव</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अर्थ</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किसी</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उपकरण</w:t>
      </w:r>
      <w:r w:rsidRPr="00CF76AB">
        <w:rPr>
          <w:rFonts w:asciiTheme="majorBidi" w:hAnsiTheme="majorBidi" w:cstheme="majorBidi"/>
          <w:b/>
          <w:sz w:val="20"/>
          <w:szCs w:val="20"/>
        </w:rPr>
        <w:t xml:space="preserve">, </w:t>
      </w:r>
      <w:r w:rsidRPr="00CF76AB">
        <w:rPr>
          <w:rFonts w:ascii="Nirmala UI" w:hAnsi="Nirmala UI" w:cs="Nirmala UI" w:hint="cs"/>
          <w:b/>
          <w:sz w:val="20"/>
          <w:szCs w:val="20"/>
          <w:cs/>
        </w:rPr>
        <w:t>कंटेनर</w:t>
      </w:r>
      <w:r w:rsidRPr="00CF76AB">
        <w:rPr>
          <w:rFonts w:asciiTheme="majorBidi" w:hAnsiTheme="majorBidi" w:cstheme="majorBidi"/>
          <w:b/>
          <w:sz w:val="20"/>
          <w:szCs w:val="20"/>
        </w:rPr>
        <w:t xml:space="preserve">, </w:t>
      </w:r>
      <w:r w:rsidRPr="00CF76AB">
        <w:rPr>
          <w:rFonts w:ascii="Nirmala UI" w:hAnsi="Nirmala UI" w:cs="Nirmala UI" w:hint="cs"/>
          <w:b/>
          <w:sz w:val="20"/>
          <w:szCs w:val="20"/>
          <w:cs/>
        </w:rPr>
        <w:t>या</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पोत</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डिजाइन</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में</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उपयोग</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किए</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जाने</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वाले</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दबाव</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से</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है</w:t>
      </w:r>
      <w:r w:rsidRPr="00CF76AB">
        <w:rPr>
          <w:rFonts w:asciiTheme="majorBidi" w:hAnsiTheme="majorBidi" w:cstheme="majorBidi"/>
          <w:b/>
          <w:sz w:val="20"/>
          <w:szCs w:val="20"/>
        </w:rPr>
        <w:t xml:space="preserve">, </w:t>
      </w:r>
      <w:r w:rsidRPr="00CF76AB">
        <w:rPr>
          <w:rFonts w:ascii="Nirmala UI" w:hAnsi="Nirmala UI" w:cs="Nirmala UI" w:hint="cs"/>
          <w:b/>
          <w:sz w:val="20"/>
          <w:szCs w:val="20"/>
          <w:cs/>
        </w:rPr>
        <w:t>जिसका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उद्देश्य</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इसके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विभिन्न</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भागों</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न्यूनतम</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अनुमेय</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मोटाई</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या</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भौतिक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विशेषताओं</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निर्धारित</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करने</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से</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है।</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जहां</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लागू</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हो</w:t>
      </w:r>
      <w:r w:rsidRPr="00CF76AB">
        <w:rPr>
          <w:rFonts w:asciiTheme="majorBidi" w:hAnsiTheme="majorBidi" w:cstheme="majorBidi"/>
          <w:b/>
          <w:sz w:val="20"/>
          <w:szCs w:val="20"/>
        </w:rPr>
        <w:t xml:space="preserve">, </w:t>
      </w:r>
      <w:r w:rsidRPr="00CF76AB">
        <w:rPr>
          <w:rFonts w:ascii="Nirmala UI" w:hAnsi="Nirmala UI" w:cs="Nirmala UI" w:hint="cs"/>
          <w:b/>
          <w:sz w:val="20"/>
          <w:szCs w:val="20"/>
          <w:cs/>
        </w:rPr>
        <w:t>किसी</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विशिष्ट</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भाग</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मोटाई</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निर्धारित</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करने</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लिए</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स्</w:t>
      </w:r>
      <w:r w:rsidRPr="00CF76AB">
        <w:rPr>
          <w:rFonts w:asciiTheme="majorBidi" w:hAnsiTheme="majorBidi" w:cstheme="majorBidi"/>
          <w:b/>
          <w:sz w:val="20"/>
          <w:szCs w:val="20"/>
          <w:cs/>
        </w:rPr>
        <w:t>‍</w:t>
      </w:r>
      <w:r w:rsidRPr="00CF76AB">
        <w:rPr>
          <w:rFonts w:ascii="Nirmala UI" w:hAnsi="Nirmala UI" w:cs="Nirmala UI" w:hint="cs"/>
          <w:b/>
          <w:sz w:val="20"/>
          <w:szCs w:val="20"/>
          <w:cs/>
        </w:rPr>
        <w:t>टेटिक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हेड</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डिजाइन</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दबाव</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में</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शामिल</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किया</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जाएगा</w:t>
      </w:r>
      <w:r w:rsidRPr="00CF76AB">
        <w:rPr>
          <w:rFonts w:asciiTheme="majorBidi" w:hAnsiTheme="majorBidi" w:cstheme="majorBidi"/>
          <w:b/>
          <w:sz w:val="20"/>
          <w:szCs w:val="20"/>
        </w:rPr>
        <w:t>;</w:t>
      </w:r>
      <w:r w:rsidRPr="00CF76AB">
        <w:rPr>
          <w:rFonts w:asciiTheme="majorBidi" w:hAnsiTheme="majorBidi" w:cstheme="majorBidi"/>
          <w:b/>
          <w:sz w:val="20"/>
          <w:szCs w:val="20"/>
          <w:cs/>
        </w:rPr>
        <w:t xml:space="preserve"> </w:t>
      </w:r>
    </w:p>
    <w:p w14:paraId="5C261AA9" w14:textId="77777777" w:rsidR="001D39E9" w:rsidRPr="00CF76AB" w:rsidRDefault="007763B3" w:rsidP="001E291B">
      <w:pPr>
        <w:pStyle w:val="ListParagraph"/>
        <w:numPr>
          <w:ilvl w:val="0"/>
          <w:numId w:val="183"/>
        </w:numPr>
        <w:tabs>
          <w:tab w:val="left" w:pos="851"/>
          <w:tab w:val="left" w:pos="2001"/>
        </w:tabs>
        <w:ind w:left="270" w:right="32" w:hanging="554"/>
        <w:jc w:val="both"/>
        <w:rPr>
          <w:rFonts w:asciiTheme="majorBidi" w:hAnsiTheme="majorBidi" w:cstheme="majorBidi"/>
          <w:b/>
          <w:sz w:val="20"/>
          <w:szCs w:val="20"/>
        </w:rPr>
      </w:pPr>
      <w:r w:rsidRPr="00CF76AB">
        <w:rPr>
          <w:rFonts w:asciiTheme="majorBidi" w:hAnsiTheme="majorBidi" w:cstheme="majorBidi"/>
          <w:b/>
          <w:sz w:val="20"/>
          <w:szCs w:val="20"/>
          <w:cs/>
        </w:rPr>
        <w:t>"</w:t>
      </w:r>
      <w:r w:rsidRPr="00CF76AB">
        <w:rPr>
          <w:rFonts w:ascii="Nirmala UI" w:hAnsi="Nirmala UI" w:cs="Nirmala UI" w:hint="cs"/>
          <w:b/>
          <w:sz w:val="20"/>
          <w:szCs w:val="20"/>
          <w:cs/>
        </w:rPr>
        <w:t>डाईक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अर्थ</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है</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एक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अवरोध</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क्षेत्र</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स्थापित</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करने</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लिए</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उपयोग</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जाने</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वाली</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संरचना</w:t>
      </w:r>
      <w:r w:rsidRPr="00CF76AB">
        <w:rPr>
          <w:rFonts w:asciiTheme="majorBidi" w:hAnsiTheme="majorBidi" w:cstheme="majorBidi"/>
          <w:b/>
          <w:sz w:val="20"/>
          <w:szCs w:val="20"/>
        </w:rPr>
        <w:t>;</w:t>
      </w:r>
    </w:p>
    <w:p w14:paraId="3CD9B8DC" w14:textId="77777777" w:rsidR="007763B3" w:rsidRPr="00CF76AB" w:rsidRDefault="007763B3" w:rsidP="001E291B">
      <w:pPr>
        <w:pStyle w:val="ListParagraph"/>
        <w:numPr>
          <w:ilvl w:val="0"/>
          <w:numId w:val="183"/>
        </w:numPr>
        <w:tabs>
          <w:tab w:val="left" w:pos="851"/>
          <w:tab w:val="left" w:pos="2001"/>
        </w:tabs>
        <w:ind w:left="270" w:right="32" w:hanging="554"/>
        <w:jc w:val="both"/>
        <w:rPr>
          <w:rFonts w:asciiTheme="majorBidi" w:hAnsiTheme="majorBidi" w:cstheme="majorBidi"/>
          <w:b/>
          <w:sz w:val="20"/>
          <w:szCs w:val="20"/>
        </w:rPr>
      </w:pPr>
      <w:r w:rsidRPr="00CF76AB">
        <w:rPr>
          <w:rFonts w:asciiTheme="majorBidi" w:hAnsiTheme="majorBidi" w:cstheme="majorBidi"/>
          <w:b/>
          <w:sz w:val="20"/>
          <w:szCs w:val="20"/>
          <w:cs/>
        </w:rPr>
        <w:t>"</w:t>
      </w:r>
      <w:r w:rsidRPr="00CF76AB">
        <w:rPr>
          <w:rFonts w:ascii="Nirmala UI" w:hAnsi="Nirmala UI" w:cs="Nirmala UI" w:hint="cs"/>
          <w:b/>
          <w:sz w:val="20"/>
          <w:szCs w:val="20"/>
          <w:cs/>
        </w:rPr>
        <w:t>आपातकालीन</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शटडाउन</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सिस्टम</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ईएसडी</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अर्थ</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है</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एक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ऐसी</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प्रणाली</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जो</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असामान्य</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स्थिति</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या</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आपात</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स्थिति</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दौरान</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पूरे</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संयंत्र</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या</w:t>
      </w:r>
      <w:r w:rsidRPr="00CF76AB">
        <w:rPr>
          <w:rFonts w:asciiTheme="majorBidi" w:hAnsiTheme="majorBidi" w:cstheme="majorBidi"/>
          <w:b/>
          <w:sz w:val="20"/>
          <w:szCs w:val="20"/>
          <w:cs/>
        </w:rPr>
        <w:t xml:space="preserve"> </w:t>
      </w:r>
      <w:r w:rsidR="00756249" w:rsidRPr="00CF76AB">
        <w:rPr>
          <w:rFonts w:ascii="Nirmala UI" w:hAnsi="Nirmala UI" w:cs="Nirmala UI" w:hint="cs"/>
          <w:b/>
          <w:sz w:val="20"/>
          <w:szCs w:val="20"/>
          <w:cs/>
        </w:rPr>
        <w:t>किसी</w:t>
      </w:r>
      <w:r w:rsidR="00756249" w:rsidRPr="00CF76AB">
        <w:rPr>
          <w:rFonts w:asciiTheme="majorBidi" w:hAnsiTheme="majorBidi" w:cstheme="majorBidi"/>
          <w:b/>
          <w:sz w:val="20"/>
          <w:szCs w:val="20"/>
          <w:cs/>
        </w:rPr>
        <w:t xml:space="preserve"> </w:t>
      </w:r>
      <w:r w:rsidR="00756249" w:rsidRPr="00CF76AB">
        <w:rPr>
          <w:rFonts w:ascii="Nirmala UI" w:hAnsi="Nirmala UI" w:cs="Nirmala UI" w:hint="cs"/>
          <w:b/>
          <w:sz w:val="20"/>
          <w:szCs w:val="20"/>
          <w:cs/>
        </w:rPr>
        <w:t>यूनिट</w:t>
      </w:r>
      <w:r w:rsidR="00756249"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सुरक्षित</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और</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प्रभावी</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ढंग</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से</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बंद</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कर</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देती</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है</w:t>
      </w:r>
      <w:r w:rsidRPr="00CF76AB">
        <w:rPr>
          <w:rFonts w:asciiTheme="majorBidi" w:hAnsiTheme="majorBidi" w:cstheme="majorBidi"/>
          <w:b/>
          <w:sz w:val="20"/>
          <w:szCs w:val="20"/>
        </w:rPr>
        <w:t>;</w:t>
      </w:r>
    </w:p>
    <w:p w14:paraId="0795A63E" w14:textId="77777777" w:rsidR="00756249" w:rsidRPr="00CF76AB" w:rsidRDefault="00756249" w:rsidP="001E291B">
      <w:pPr>
        <w:pStyle w:val="ListParagraph"/>
        <w:numPr>
          <w:ilvl w:val="0"/>
          <w:numId w:val="183"/>
        </w:numPr>
        <w:tabs>
          <w:tab w:val="left" w:pos="851"/>
          <w:tab w:val="left" w:pos="2001"/>
        </w:tabs>
        <w:ind w:left="270" w:right="32" w:hanging="554"/>
        <w:jc w:val="both"/>
        <w:rPr>
          <w:rFonts w:asciiTheme="majorBidi" w:hAnsiTheme="majorBidi" w:cstheme="majorBidi"/>
          <w:b/>
          <w:sz w:val="20"/>
          <w:szCs w:val="20"/>
        </w:rPr>
      </w:pPr>
      <w:r w:rsidRPr="00CF76AB">
        <w:rPr>
          <w:rFonts w:asciiTheme="majorBidi" w:hAnsiTheme="majorBidi" w:cstheme="majorBidi"/>
          <w:b/>
          <w:sz w:val="20"/>
          <w:szCs w:val="20"/>
          <w:cs/>
        </w:rPr>
        <w:t>"</w:t>
      </w:r>
      <w:r w:rsidRPr="00CF76AB">
        <w:rPr>
          <w:rFonts w:ascii="Nirmala UI" w:hAnsi="Nirmala UI" w:cs="Nirmala UI" w:hint="cs"/>
          <w:b/>
          <w:sz w:val="20"/>
          <w:szCs w:val="20"/>
          <w:cs/>
        </w:rPr>
        <w:t>सुविधा</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अर्थ</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पेट्रोलियम</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रिफाइनिंग</w:t>
      </w:r>
      <w:r w:rsidRPr="00CF76AB">
        <w:rPr>
          <w:rFonts w:asciiTheme="majorBidi" w:hAnsiTheme="majorBidi" w:cstheme="majorBidi"/>
          <w:b/>
          <w:sz w:val="20"/>
          <w:szCs w:val="20"/>
        </w:rPr>
        <w:t xml:space="preserve">, </w:t>
      </w:r>
      <w:r w:rsidRPr="00CF76AB">
        <w:rPr>
          <w:rFonts w:ascii="Nirmala UI" w:hAnsi="Nirmala UI" w:cs="Nirmala UI" w:hint="cs"/>
          <w:b/>
          <w:sz w:val="20"/>
          <w:szCs w:val="20"/>
          <w:cs/>
        </w:rPr>
        <w:t>भंडारण</w:t>
      </w:r>
      <w:r w:rsidRPr="00CF76AB">
        <w:rPr>
          <w:rFonts w:asciiTheme="majorBidi" w:hAnsiTheme="majorBidi" w:cstheme="majorBidi"/>
          <w:b/>
          <w:sz w:val="20"/>
          <w:szCs w:val="20"/>
        </w:rPr>
        <w:t xml:space="preserve">, </w:t>
      </w:r>
      <w:r w:rsidRPr="00CF76AB">
        <w:rPr>
          <w:rFonts w:ascii="Nirmala UI" w:hAnsi="Nirmala UI" w:cs="Nirmala UI" w:hint="cs"/>
          <w:b/>
          <w:sz w:val="20"/>
          <w:szCs w:val="20"/>
          <w:cs/>
        </w:rPr>
        <w:t>परिवहन</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और</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वितरण</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में</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उपयोग</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जाने</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वाली</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कोई</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इमारत</w:t>
      </w:r>
      <w:r w:rsidRPr="00CF76AB">
        <w:rPr>
          <w:rFonts w:asciiTheme="majorBidi" w:hAnsiTheme="majorBidi" w:cstheme="majorBidi"/>
          <w:b/>
          <w:sz w:val="20"/>
          <w:szCs w:val="20"/>
        </w:rPr>
        <w:t xml:space="preserve">, </w:t>
      </w:r>
      <w:r w:rsidRPr="00CF76AB">
        <w:rPr>
          <w:rFonts w:ascii="Nirmala UI" w:hAnsi="Nirmala UI" w:cs="Nirmala UI" w:hint="cs"/>
          <w:b/>
          <w:sz w:val="20"/>
          <w:szCs w:val="20"/>
          <w:cs/>
        </w:rPr>
        <w:t>संरचना</w:t>
      </w:r>
      <w:r w:rsidRPr="00CF76AB">
        <w:rPr>
          <w:rFonts w:asciiTheme="majorBidi" w:hAnsiTheme="majorBidi" w:cstheme="majorBidi"/>
          <w:b/>
          <w:sz w:val="20"/>
          <w:szCs w:val="20"/>
        </w:rPr>
        <w:t xml:space="preserve">, </w:t>
      </w:r>
      <w:r w:rsidRPr="00CF76AB">
        <w:rPr>
          <w:rFonts w:ascii="Nirmala UI" w:hAnsi="Nirmala UI" w:cs="Nirmala UI" w:hint="cs"/>
          <w:b/>
          <w:sz w:val="20"/>
          <w:szCs w:val="20"/>
          <w:cs/>
        </w:rPr>
        <w:t>स्थापना</w:t>
      </w:r>
      <w:r w:rsidRPr="00CF76AB">
        <w:rPr>
          <w:rFonts w:asciiTheme="majorBidi" w:hAnsiTheme="majorBidi" w:cstheme="majorBidi"/>
          <w:b/>
          <w:sz w:val="20"/>
          <w:szCs w:val="20"/>
        </w:rPr>
        <w:t xml:space="preserve">, </w:t>
      </w:r>
      <w:r w:rsidRPr="00CF76AB">
        <w:rPr>
          <w:rFonts w:ascii="Nirmala UI" w:hAnsi="Nirmala UI" w:cs="Nirmala UI" w:hint="cs"/>
          <w:b/>
          <w:sz w:val="20"/>
          <w:szCs w:val="20"/>
          <w:cs/>
        </w:rPr>
        <w:t>उपकरण</w:t>
      </w:r>
      <w:r w:rsidRPr="00CF76AB">
        <w:rPr>
          <w:rFonts w:asciiTheme="majorBidi" w:hAnsiTheme="majorBidi" w:cstheme="majorBidi"/>
          <w:b/>
          <w:sz w:val="20"/>
          <w:szCs w:val="20"/>
        </w:rPr>
        <w:t xml:space="preserve">, </w:t>
      </w:r>
      <w:r w:rsidRPr="00CF76AB">
        <w:rPr>
          <w:rFonts w:ascii="Nirmala UI" w:hAnsi="Nirmala UI" w:cs="Nirmala UI" w:hint="cs"/>
          <w:b/>
          <w:sz w:val="20"/>
          <w:szCs w:val="20"/>
          <w:cs/>
        </w:rPr>
        <w:t>पाइपलाइन</w:t>
      </w:r>
      <w:r w:rsidRPr="00CF76AB">
        <w:rPr>
          <w:rFonts w:asciiTheme="majorBidi" w:hAnsiTheme="majorBidi" w:cstheme="majorBidi"/>
          <w:b/>
          <w:sz w:val="20"/>
          <w:szCs w:val="20"/>
        </w:rPr>
        <w:t xml:space="preserve">, </w:t>
      </w:r>
      <w:r w:rsidRPr="00CF76AB">
        <w:rPr>
          <w:rFonts w:ascii="Nirmala UI" w:hAnsi="Nirmala UI" w:cs="Nirmala UI" w:hint="cs"/>
          <w:b/>
          <w:sz w:val="20"/>
          <w:szCs w:val="20"/>
          <w:cs/>
        </w:rPr>
        <w:t>या</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अन्य</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भौतिक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विशेषता</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है।</w:t>
      </w:r>
      <w:r w:rsidRPr="00CF76AB">
        <w:rPr>
          <w:rFonts w:asciiTheme="majorBidi" w:hAnsiTheme="majorBidi" w:cstheme="majorBidi"/>
          <w:b/>
          <w:sz w:val="20"/>
          <w:szCs w:val="20"/>
          <w:cs/>
        </w:rPr>
        <w:t xml:space="preserve"> </w:t>
      </w:r>
    </w:p>
    <w:p w14:paraId="13175598" w14:textId="77777777" w:rsidR="00756249" w:rsidRPr="00CF76AB" w:rsidRDefault="00756249" w:rsidP="001E291B">
      <w:pPr>
        <w:pStyle w:val="ListParagraph"/>
        <w:numPr>
          <w:ilvl w:val="0"/>
          <w:numId w:val="183"/>
        </w:numPr>
        <w:tabs>
          <w:tab w:val="left" w:pos="851"/>
          <w:tab w:val="left" w:pos="2001"/>
        </w:tabs>
        <w:ind w:left="270" w:right="32" w:hanging="554"/>
        <w:jc w:val="both"/>
        <w:rPr>
          <w:rFonts w:asciiTheme="majorBidi" w:hAnsiTheme="majorBidi" w:cstheme="majorBidi"/>
          <w:b/>
          <w:sz w:val="20"/>
          <w:szCs w:val="20"/>
        </w:rPr>
      </w:pPr>
      <w:r w:rsidRPr="00CF76AB">
        <w:rPr>
          <w:rFonts w:asciiTheme="majorBidi" w:hAnsiTheme="majorBidi" w:cstheme="majorBidi"/>
          <w:b/>
          <w:sz w:val="20"/>
          <w:szCs w:val="20"/>
          <w:cs/>
        </w:rPr>
        <w:t>"</w:t>
      </w:r>
      <w:r w:rsidRPr="00CF76AB">
        <w:rPr>
          <w:rFonts w:ascii="Nirmala UI" w:hAnsi="Nirmala UI" w:cs="Nirmala UI" w:hint="cs"/>
          <w:b/>
          <w:sz w:val="20"/>
          <w:szCs w:val="20"/>
          <w:cs/>
        </w:rPr>
        <w:t>फ्लैश</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प्वाइंट</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अर्थ</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है</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न्यूनतम</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तापमान</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जिस</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पर</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हवा</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साथ</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ज्वलनशील</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मिश्रण</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बनाने</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लिए</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तरल</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पर्याप्त</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मात्रा</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में</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वाष्प</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उत्पन्न</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करता</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है</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और</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आईएस</w:t>
      </w:r>
      <w:r w:rsidRPr="00CF76AB">
        <w:rPr>
          <w:rFonts w:asciiTheme="majorBidi" w:hAnsiTheme="majorBidi" w:cstheme="majorBidi"/>
          <w:b/>
          <w:sz w:val="20"/>
          <w:szCs w:val="20"/>
          <w:cs/>
        </w:rPr>
        <w:t xml:space="preserve">: </w:t>
      </w:r>
      <w:r w:rsidRPr="00CF76AB">
        <w:rPr>
          <w:rFonts w:asciiTheme="majorBidi" w:hAnsiTheme="majorBidi" w:cstheme="majorBidi"/>
          <w:b/>
          <w:sz w:val="20"/>
          <w:szCs w:val="20"/>
        </w:rPr>
        <w:t>1448 (</w:t>
      </w:r>
      <w:r w:rsidRPr="00CF76AB">
        <w:rPr>
          <w:rFonts w:ascii="Nirmala UI" w:hAnsi="Nirmala UI" w:cs="Nirmala UI" w:hint="cs"/>
          <w:b/>
          <w:sz w:val="20"/>
          <w:szCs w:val="20"/>
          <w:cs/>
        </w:rPr>
        <w:t>भाग</w:t>
      </w:r>
      <w:r w:rsidRPr="00CF76AB">
        <w:rPr>
          <w:rFonts w:asciiTheme="majorBidi" w:hAnsiTheme="majorBidi" w:cstheme="majorBidi"/>
          <w:b/>
          <w:sz w:val="20"/>
          <w:szCs w:val="20"/>
          <w:cs/>
        </w:rPr>
        <w:t>-</w:t>
      </w:r>
      <w:r w:rsidRPr="00CF76AB">
        <w:rPr>
          <w:rFonts w:asciiTheme="majorBidi" w:hAnsiTheme="majorBidi" w:cstheme="majorBidi"/>
          <w:b/>
          <w:sz w:val="20"/>
          <w:szCs w:val="20"/>
        </w:rPr>
        <w:t>I)</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अनुसार</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परीक्षण</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निर्दिष्ट</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शर्तों</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तहत</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एक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छोटी</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प्रायोगिक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लौ</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प्रयोग</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पर</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क्षणिक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फ्लैश</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देता</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है।</w:t>
      </w:r>
      <w:r w:rsidRPr="00CF76AB">
        <w:rPr>
          <w:rFonts w:asciiTheme="majorBidi" w:hAnsiTheme="majorBidi" w:cstheme="majorBidi"/>
          <w:b/>
          <w:sz w:val="20"/>
          <w:szCs w:val="20"/>
          <w:cs/>
        </w:rPr>
        <w:t xml:space="preserve"> </w:t>
      </w:r>
    </w:p>
    <w:p w14:paraId="013B5D1F" w14:textId="77777777" w:rsidR="001D39E9" w:rsidRPr="00CF76AB" w:rsidRDefault="007810BE" w:rsidP="001E291B">
      <w:pPr>
        <w:pStyle w:val="ListParagraph"/>
        <w:numPr>
          <w:ilvl w:val="0"/>
          <w:numId w:val="183"/>
        </w:numPr>
        <w:tabs>
          <w:tab w:val="left" w:pos="851"/>
          <w:tab w:val="left" w:pos="2001"/>
        </w:tabs>
        <w:ind w:left="270" w:right="32" w:hanging="554"/>
        <w:jc w:val="both"/>
        <w:rPr>
          <w:rFonts w:asciiTheme="majorBidi" w:hAnsiTheme="majorBidi" w:cstheme="majorBidi"/>
          <w:b/>
          <w:sz w:val="20"/>
          <w:szCs w:val="20"/>
        </w:rPr>
      </w:pPr>
      <w:r w:rsidRPr="00CF76AB">
        <w:rPr>
          <w:rFonts w:asciiTheme="majorBidi" w:hAnsiTheme="majorBidi" w:cstheme="majorBidi"/>
          <w:b/>
          <w:sz w:val="20"/>
          <w:szCs w:val="20"/>
        </w:rPr>
        <w:t>"</w:t>
      </w:r>
      <w:r w:rsidR="00A9045C" w:rsidRPr="00CF76AB">
        <w:rPr>
          <w:rFonts w:ascii="Nirmala UI" w:hAnsi="Nirmala UI" w:cs="Nirmala UI" w:hint="cs"/>
          <w:b/>
          <w:sz w:val="20"/>
          <w:szCs w:val="20"/>
          <w:cs/>
        </w:rPr>
        <w:t>फायर्ड</w:t>
      </w:r>
      <w:r w:rsidR="00A9045C" w:rsidRPr="00CF76AB">
        <w:rPr>
          <w:rFonts w:asciiTheme="majorBidi" w:hAnsiTheme="majorBidi" w:cstheme="majorBidi"/>
          <w:b/>
          <w:sz w:val="20"/>
          <w:szCs w:val="20"/>
          <w:cs/>
        </w:rPr>
        <w:t xml:space="preserve"> </w:t>
      </w:r>
      <w:r w:rsidR="00A9045C" w:rsidRPr="00CF76AB">
        <w:rPr>
          <w:rFonts w:ascii="Nirmala UI" w:hAnsi="Nirmala UI" w:cs="Nirmala UI" w:hint="cs"/>
          <w:b/>
          <w:sz w:val="20"/>
          <w:szCs w:val="20"/>
          <w:cs/>
        </w:rPr>
        <w:t>इक्विपमेंट</w:t>
      </w:r>
      <w:r w:rsidR="00A9045C" w:rsidRPr="00CF76AB">
        <w:rPr>
          <w:rFonts w:asciiTheme="majorBidi" w:hAnsiTheme="majorBidi" w:cstheme="majorBidi"/>
          <w:b/>
          <w:sz w:val="20"/>
          <w:szCs w:val="20"/>
          <w:cs/>
        </w:rPr>
        <w:t xml:space="preserve">" </w:t>
      </w:r>
      <w:r w:rsidR="00A9045C" w:rsidRPr="00CF76AB">
        <w:rPr>
          <w:rFonts w:ascii="Nirmala UI" w:hAnsi="Nirmala UI" w:cs="Nirmala UI" w:hint="cs"/>
          <w:b/>
          <w:sz w:val="20"/>
          <w:szCs w:val="20"/>
          <w:cs/>
        </w:rPr>
        <w:t>का</w:t>
      </w:r>
      <w:r w:rsidR="00A9045C"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अर्थ</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ऐसे</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किसी</w:t>
      </w:r>
      <w:r w:rsidRPr="00CF76AB">
        <w:rPr>
          <w:rFonts w:asciiTheme="majorBidi" w:hAnsiTheme="majorBidi" w:cstheme="majorBidi"/>
          <w:b/>
          <w:sz w:val="20"/>
          <w:szCs w:val="20"/>
          <w:cs/>
        </w:rPr>
        <w:t xml:space="preserve"> </w:t>
      </w:r>
      <w:r w:rsidR="00A9045C" w:rsidRPr="00CF76AB">
        <w:rPr>
          <w:rFonts w:ascii="Nirmala UI" w:hAnsi="Nirmala UI" w:cs="Nirmala UI" w:hint="cs"/>
          <w:b/>
          <w:sz w:val="20"/>
          <w:szCs w:val="20"/>
          <w:cs/>
        </w:rPr>
        <w:t>भी</w:t>
      </w:r>
      <w:r w:rsidR="00A9045C" w:rsidRPr="00CF76AB">
        <w:rPr>
          <w:rFonts w:asciiTheme="majorBidi" w:hAnsiTheme="majorBidi" w:cstheme="majorBidi"/>
          <w:b/>
          <w:sz w:val="20"/>
          <w:szCs w:val="20"/>
          <w:cs/>
        </w:rPr>
        <w:t xml:space="preserve"> </w:t>
      </w:r>
      <w:r w:rsidR="00A9045C" w:rsidRPr="00CF76AB">
        <w:rPr>
          <w:rFonts w:ascii="Nirmala UI" w:hAnsi="Nirmala UI" w:cs="Nirmala UI" w:hint="cs"/>
          <w:b/>
          <w:sz w:val="20"/>
          <w:szCs w:val="20"/>
          <w:cs/>
        </w:rPr>
        <w:t>उपकरण</w:t>
      </w:r>
      <w:r w:rsidR="00A9045C"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से</w:t>
      </w:r>
      <w:r w:rsidRPr="00CF76AB">
        <w:rPr>
          <w:rFonts w:asciiTheme="majorBidi" w:hAnsiTheme="majorBidi" w:cstheme="majorBidi"/>
          <w:b/>
          <w:sz w:val="20"/>
          <w:szCs w:val="20"/>
          <w:cs/>
        </w:rPr>
        <w:t xml:space="preserve"> </w:t>
      </w:r>
      <w:r w:rsidR="00A9045C" w:rsidRPr="00CF76AB">
        <w:rPr>
          <w:rFonts w:ascii="Nirmala UI" w:hAnsi="Nirmala UI" w:cs="Nirmala UI" w:hint="cs"/>
          <w:b/>
          <w:sz w:val="20"/>
          <w:szCs w:val="20"/>
          <w:cs/>
        </w:rPr>
        <w:t>है</w:t>
      </w:r>
      <w:r w:rsidR="00A9045C" w:rsidRPr="00CF76AB">
        <w:rPr>
          <w:rFonts w:asciiTheme="majorBidi" w:hAnsiTheme="majorBidi" w:cstheme="majorBidi"/>
          <w:b/>
          <w:sz w:val="20"/>
          <w:szCs w:val="20"/>
          <w:cs/>
        </w:rPr>
        <w:t xml:space="preserve"> </w:t>
      </w:r>
      <w:r w:rsidR="00A9045C" w:rsidRPr="00CF76AB">
        <w:rPr>
          <w:rFonts w:ascii="Nirmala UI" w:hAnsi="Nirmala UI" w:cs="Nirmala UI" w:hint="cs"/>
          <w:b/>
          <w:sz w:val="20"/>
          <w:szCs w:val="20"/>
          <w:cs/>
        </w:rPr>
        <w:t>जिसमें</w:t>
      </w:r>
      <w:r w:rsidR="00A9045C" w:rsidRPr="00CF76AB">
        <w:rPr>
          <w:rFonts w:asciiTheme="majorBidi" w:hAnsiTheme="majorBidi" w:cstheme="majorBidi"/>
          <w:b/>
          <w:sz w:val="20"/>
          <w:szCs w:val="20"/>
          <w:cs/>
        </w:rPr>
        <w:t xml:space="preserve"> </w:t>
      </w:r>
      <w:r w:rsidR="00A9045C" w:rsidRPr="00CF76AB">
        <w:rPr>
          <w:rFonts w:ascii="Nirmala UI" w:hAnsi="Nirmala UI" w:cs="Nirmala UI" w:hint="cs"/>
          <w:b/>
          <w:sz w:val="20"/>
          <w:szCs w:val="20"/>
          <w:cs/>
        </w:rPr>
        <w:t>ईंधन</w:t>
      </w:r>
      <w:r w:rsidR="00A9045C" w:rsidRPr="00CF76AB">
        <w:rPr>
          <w:rFonts w:asciiTheme="majorBidi" w:hAnsiTheme="majorBidi" w:cstheme="majorBidi"/>
          <w:b/>
          <w:sz w:val="20"/>
          <w:szCs w:val="20"/>
          <w:cs/>
        </w:rPr>
        <w:t xml:space="preserve"> </w:t>
      </w:r>
      <w:r w:rsidR="00A9045C" w:rsidRPr="00CF76AB">
        <w:rPr>
          <w:rFonts w:ascii="Nirmala UI" w:hAnsi="Nirmala UI" w:cs="Nirmala UI" w:hint="cs"/>
          <w:b/>
          <w:sz w:val="20"/>
          <w:szCs w:val="20"/>
          <w:cs/>
        </w:rPr>
        <w:t>का</w:t>
      </w:r>
      <w:r w:rsidR="00A9045C" w:rsidRPr="00CF76AB">
        <w:rPr>
          <w:rFonts w:asciiTheme="majorBidi" w:hAnsiTheme="majorBidi" w:cstheme="majorBidi"/>
          <w:b/>
          <w:sz w:val="20"/>
          <w:szCs w:val="20"/>
          <w:cs/>
        </w:rPr>
        <w:t xml:space="preserve"> </w:t>
      </w:r>
      <w:r w:rsidR="00A9045C" w:rsidRPr="00CF76AB">
        <w:rPr>
          <w:rFonts w:ascii="Nirmala UI" w:hAnsi="Nirmala UI" w:cs="Nirmala UI" w:hint="cs"/>
          <w:b/>
          <w:sz w:val="20"/>
          <w:szCs w:val="20"/>
          <w:cs/>
        </w:rPr>
        <w:t>दहन</w:t>
      </w:r>
      <w:r w:rsidR="00A9045C" w:rsidRPr="00CF76AB">
        <w:rPr>
          <w:rFonts w:asciiTheme="majorBidi" w:hAnsiTheme="majorBidi" w:cstheme="majorBidi"/>
          <w:b/>
          <w:sz w:val="20"/>
          <w:szCs w:val="20"/>
          <w:cs/>
        </w:rPr>
        <w:t xml:space="preserve"> </w:t>
      </w:r>
      <w:r w:rsidR="00A9045C" w:rsidRPr="00CF76AB">
        <w:rPr>
          <w:rFonts w:ascii="Nirmala UI" w:hAnsi="Nirmala UI" w:cs="Nirmala UI" w:hint="cs"/>
          <w:b/>
          <w:sz w:val="20"/>
          <w:szCs w:val="20"/>
          <w:cs/>
        </w:rPr>
        <w:t>होता</w:t>
      </w:r>
      <w:r w:rsidR="00A9045C" w:rsidRPr="00CF76AB">
        <w:rPr>
          <w:rFonts w:asciiTheme="majorBidi" w:hAnsiTheme="majorBidi" w:cstheme="majorBidi"/>
          <w:b/>
          <w:sz w:val="20"/>
          <w:szCs w:val="20"/>
          <w:cs/>
        </w:rPr>
        <w:t xml:space="preserve"> </w:t>
      </w:r>
      <w:r w:rsidR="00A9045C" w:rsidRPr="00CF76AB">
        <w:rPr>
          <w:rFonts w:ascii="Nirmala UI" w:hAnsi="Nirmala UI" w:cs="Nirmala UI" w:hint="cs"/>
          <w:b/>
          <w:sz w:val="20"/>
          <w:szCs w:val="20"/>
          <w:cs/>
        </w:rPr>
        <w:t>है</w:t>
      </w:r>
      <w:r w:rsidR="00A9045C" w:rsidRPr="00CF76AB">
        <w:rPr>
          <w:rFonts w:asciiTheme="majorBidi" w:hAnsiTheme="majorBidi" w:cstheme="majorBidi"/>
          <w:b/>
          <w:sz w:val="20"/>
          <w:szCs w:val="20"/>
          <w:cs/>
        </w:rPr>
        <w:t xml:space="preserve"> </w:t>
      </w:r>
      <w:r w:rsidR="00A9045C" w:rsidRPr="00CF76AB">
        <w:rPr>
          <w:rFonts w:ascii="Nirmala UI" w:hAnsi="Nirmala UI" w:cs="Nirmala UI" w:hint="cs"/>
          <w:b/>
          <w:sz w:val="20"/>
          <w:szCs w:val="20"/>
          <w:cs/>
        </w:rPr>
        <w:t>और</w:t>
      </w:r>
      <w:r w:rsidR="00A9045C" w:rsidRPr="00CF76AB">
        <w:rPr>
          <w:rFonts w:asciiTheme="majorBidi" w:hAnsiTheme="majorBidi" w:cstheme="majorBidi"/>
          <w:b/>
          <w:sz w:val="20"/>
          <w:szCs w:val="20"/>
          <w:cs/>
        </w:rPr>
        <w:t xml:space="preserve"> </w:t>
      </w:r>
      <w:r w:rsidR="00A9045C" w:rsidRPr="00CF76AB">
        <w:rPr>
          <w:rFonts w:ascii="Nirmala UI" w:hAnsi="Nirmala UI" w:cs="Nirmala UI" w:hint="cs"/>
          <w:b/>
          <w:sz w:val="20"/>
          <w:szCs w:val="20"/>
          <w:cs/>
        </w:rPr>
        <w:t>इसमें</w:t>
      </w:r>
      <w:r w:rsidR="00A9045C" w:rsidRPr="00CF76AB">
        <w:rPr>
          <w:rFonts w:asciiTheme="majorBidi" w:hAnsiTheme="majorBidi" w:cstheme="majorBidi"/>
          <w:b/>
          <w:sz w:val="20"/>
          <w:szCs w:val="20"/>
          <w:cs/>
        </w:rPr>
        <w:t xml:space="preserve"> </w:t>
      </w:r>
      <w:r w:rsidR="00A9045C" w:rsidRPr="00CF76AB">
        <w:rPr>
          <w:rFonts w:ascii="Nirmala UI" w:hAnsi="Nirmala UI" w:cs="Nirmala UI" w:hint="cs"/>
          <w:b/>
          <w:sz w:val="20"/>
          <w:szCs w:val="20"/>
          <w:cs/>
        </w:rPr>
        <w:t>अन्य</w:t>
      </w:r>
      <w:r w:rsidR="00A9045C" w:rsidRPr="00CF76AB">
        <w:rPr>
          <w:rFonts w:asciiTheme="majorBidi" w:hAnsiTheme="majorBidi" w:cstheme="majorBidi"/>
          <w:b/>
          <w:sz w:val="20"/>
          <w:szCs w:val="20"/>
          <w:cs/>
        </w:rPr>
        <w:t xml:space="preserve"> </w:t>
      </w:r>
      <w:r w:rsidR="00A9045C" w:rsidRPr="00CF76AB">
        <w:rPr>
          <w:rFonts w:ascii="Nirmala UI" w:hAnsi="Nirmala UI" w:cs="Nirmala UI" w:hint="cs"/>
          <w:b/>
          <w:sz w:val="20"/>
          <w:szCs w:val="20"/>
          <w:cs/>
        </w:rPr>
        <w:t>के</w:t>
      </w:r>
      <w:r w:rsidR="00A9045C" w:rsidRPr="00CF76AB">
        <w:rPr>
          <w:rFonts w:asciiTheme="majorBidi" w:hAnsiTheme="majorBidi" w:cstheme="majorBidi"/>
          <w:b/>
          <w:sz w:val="20"/>
          <w:szCs w:val="20"/>
          <w:cs/>
        </w:rPr>
        <w:t xml:space="preserve"> </w:t>
      </w:r>
      <w:r w:rsidR="00A9045C" w:rsidRPr="00CF76AB">
        <w:rPr>
          <w:rFonts w:ascii="Nirmala UI" w:hAnsi="Nirmala UI" w:cs="Nirmala UI" w:hint="cs"/>
          <w:b/>
          <w:sz w:val="20"/>
          <w:szCs w:val="20"/>
          <w:cs/>
        </w:rPr>
        <w:t>अलावा</w:t>
      </w:r>
      <w:r w:rsidR="00A9045C" w:rsidRPr="00CF76AB">
        <w:rPr>
          <w:rFonts w:asciiTheme="majorBidi" w:hAnsiTheme="majorBidi" w:cstheme="majorBidi"/>
          <w:b/>
          <w:sz w:val="20"/>
          <w:szCs w:val="20"/>
        </w:rPr>
        <w:t xml:space="preserve">, </w:t>
      </w:r>
      <w:r w:rsidR="00A9045C" w:rsidRPr="00CF76AB">
        <w:rPr>
          <w:rFonts w:ascii="Nirmala UI" w:hAnsi="Nirmala UI" w:cs="Nirmala UI" w:hint="cs"/>
          <w:b/>
          <w:sz w:val="20"/>
          <w:szCs w:val="20"/>
          <w:cs/>
        </w:rPr>
        <w:t>फाय</w:t>
      </w:r>
      <w:r w:rsidRPr="00CF76AB">
        <w:rPr>
          <w:rFonts w:ascii="Nirmala UI" w:hAnsi="Nirmala UI" w:cs="Nirmala UI" w:hint="cs"/>
          <w:b/>
          <w:sz w:val="20"/>
          <w:szCs w:val="20"/>
          <w:cs/>
        </w:rPr>
        <w:t>र्ड</w:t>
      </w:r>
      <w:r w:rsidRPr="00CF76AB">
        <w:rPr>
          <w:rFonts w:asciiTheme="majorBidi" w:hAnsiTheme="majorBidi" w:cstheme="majorBidi"/>
          <w:b/>
          <w:sz w:val="20"/>
          <w:szCs w:val="20"/>
          <w:cs/>
        </w:rPr>
        <w:t xml:space="preserve"> </w:t>
      </w:r>
      <w:r w:rsidR="00A9045C" w:rsidRPr="00CF76AB">
        <w:rPr>
          <w:rFonts w:ascii="Nirmala UI" w:hAnsi="Nirmala UI" w:cs="Nirmala UI" w:hint="cs"/>
          <w:b/>
          <w:sz w:val="20"/>
          <w:szCs w:val="20"/>
          <w:cs/>
        </w:rPr>
        <w:t>बॉयलर</w:t>
      </w:r>
      <w:r w:rsidR="00A9045C" w:rsidRPr="00CF76AB">
        <w:rPr>
          <w:rFonts w:asciiTheme="majorBidi" w:hAnsiTheme="majorBidi" w:cstheme="majorBidi"/>
          <w:b/>
          <w:sz w:val="20"/>
          <w:szCs w:val="20"/>
        </w:rPr>
        <w:t xml:space="preserve">, </w:t>
      </w:r>
      <w:r w:rsidRPr="00CF76AB">
        <w:rPr>
          <w:rFonts w:ascii="Nirmala UI" w:hAnsi="Nirmala UI" w:cs="Nirmala UI" w:hint="cs"/>
          <w:b/>
          <w:sz w:val="20"/>
          <w:szCs w:val="20"/>
          <w:cs/>
        </w:rPr>
        <w:t>फायर्ड</w:t>
      </w:r>
      <w:r w:rsidRPr="00CF76AB">
        <w:rPr>
          <w:rFonts w:asciiTheme="majorBidi" w:hAnsiTheme="majorBidi" w:cstheme="majorBidi"/>
          <w:b/>
          <w:sz w:val="20"/>
          <w:szCs w:val="20"/>
          <w:cs/>
        </w:rPr>
        <w:t xml:space="preserve"> </w:t>
      </w:r>
      <w:r w:rsidR="00A9045C" w:rsidRPr="00CF76AB">
        <w:rPr>
          <w:rFonts w:ascii="Nirmala UI" w:hAnsi="Nirmala UI" w:cs="Nirmala UI" w:hint="cs"/>
          <w:b/>
          <w:sz w:val="20"/>
          <w:szCs w:val="20"/>
          <w:cs/>
        </w:rPr>
        <w:t>हीटर</w:t>
      </w:r>
      <w:r w:rsidR="00A9045C" w:rsidRPr="00CF76AB">
        <w:rPr>
          <w:rFonts w:asciiTheme="majorBidi" w:hAnsiTheme="majorBidi" w:cstheme="majorBidi"/>
          <w:b/>
          <w:sz w:val="20"/>
          <w:szCs w:val="20"/>
        </w:rPr>
        <w:t xml:space="preserve">, </w:t>
      </w:r>
      <w:r w:rsidR="00A9045C" w:rsidRPr="00CF76AB">
        <w:rPr>
          <w:rFonts w:ascii="Nirmala UI" w:hAnsi="Nirmala UI" w:cs="Nirmala UI" w:hint="cs"/>
          <w:b/>
          <w:sz w:val="20"/>
          <w:szCs w:val="20"/>
          <w:cs/>
        </w:rPr>
        <w:t>आंतरिक</w:t>
      </w:r>
      <w:r w:rsidR="00A9045C" w:rsidRPr="00CF76AB">
        <w:rPr>
          <w:rFonts w:asciiTheme="majorBidi" w:hAnsiTheme="majorBidi" w:cstheme="majorBidi"/>
          <w:b/>
          <w:sz w:val="20"/>
          <w:szCs w:val="20"/>
          <w:cs/>
        </w:rPr>
        <w:t xml:space="preserve"> </w:t>
      </w:r>
      <w:r w:rsidR="00A9045C" w:rsidRPr="00CF76AB">
        <w:rPr>
          <w:rFonts w:ascii="Nirmala UI" w:hAnsi="Nirmala UI" w:cs="Nirmala UI" w:hint="cs"/>
          <w:b/>
          <w:sz w:val="20"/>
          <w:szCs w:val="20"/>
          <w:cs/>
        </w:rPr>
        <w:t>दहन</w:t>
      </w:r>
      <w:r w:rsidR="00A9045C" w:rsidRPr="00CF76AB">
        <w:rPr>
          <w:rFonts w:asciiTheme="majorBidi" w:hAnsiTheme="majorBidi" w:cstheme="majorBidi"/>
          <w:b/>
          <w:sz w:val="20"/>
          <w:szCs w:val="20"/>
          <w:cs/>
        </w:rPr>
        <w:t xml:space="preserve"> </w:t>
      </w:r>
      <w:r w:rsidR="00A9045C" w:rsidRPr="00CF76AB">
        <w:rPr>
          <w:rFonts w:ascii="Nirmala UI" w:hAnsi="Nirmala UI" w:cs="Nirmala UI" w:hint="cs"/>
          <w:b/>
          <w:sz w:val="20"/>
          <w:szCs w:val="20"/>
          <w:cs/>
        </w:rPr>
        <w:t>इंजन</w:t>
      </w:r>
      <w:r w:rsidR="00A9045C" w:rsidRPr="00CF76AB">
        <w:rPr>
          <w:rFonts w:asciiTheme="majorBidi" w:hAnsiTheme="majorBidi" w:cstheme="majorBidi"/>
          <w:b/>
          <w:sz w:val="20"/>
          <w:szCs w:val="20"/>
        </w:rPr>
        <w:t xml:space="preserve">, </w:t>
      </w:r>
      <w:r w:rsidR="00A9045C" w:rsidRPr="00CF76AB">
        <w:rPr>
          <w:rFonts w:ascii="Nirmala UI" w:hAnsi="Nirmala UI" w:cs="Nirmala UI" w:hint="cs"/>
          <w:b/>
          <w:sz w:val="20"/>
          <w:szCs w:val="20"/>
          <w:cs/>
        </w:rPr>
        <w:t>कुछ</w:t>
      </w:r>
      <w:r w:rsidR="00A9045C" w:rsidRPr="00CF76AB">
        <w:rPr>
          <w:rFonts w:asciiTheme="majorBidi" w:hAnsiTheme="majorBidi" w:cstheme="majorBidi"/>
          <w:b/>
          <w:sz w:val="20"/>
          <w:szCs w:val="20"/>
          <w:cs/>
        </w:rPr>
        <w:t xml:space="preserve"> </w:t>
      </w:r>
      <w:r w:rsidR="00A9045C" w:rsidRPr="00CF76AB">
        <w:rPr>
          <w:rFonts w:ascii="Nirmala UI" w:hAnsi="Nirmala UI" w:cs="Nirmala UI" w:hint="cs"/>
          <w:b/>
          <w:sz w:val="20"/>
          <w:szCs w:val="20"/>
          <w:cs/>
        </w:rPr>
        <w:t>इंटीग्रल</w:t>
      </w:r>
      <w:r w:rsidR="00A9045C" w:rsidRPr="00CF76AB">
        <w:rPr>
          <w:rFonts w:asciiTheme="majorBidi" w:hAnsiTheme="majorBidi" w:cstheme="majorBidi"/>
          <w:b/>
          <w:sz w:val="20"/>
          <w:szCs w:val="20"/>
          <w:cs/>
        </w:rPr>
        <w:t xml:space="preserve"> </w:t>
      </w:r>
      <w:r w:rsidR="00A9045C" w:rsidRPr="00CF76AB">
        <w:rPr>
          <w:rFonts w:ascii="Nirmala UI" w:hAnsi="Nirmala UI" w:cs="Nirmala UI" w:hint="cs"/>
          <w:b/>
          <w:sz w:val="20"/>
          <w:szCs w:val="20"/>
          <w:cs/>
        </w:rPr>
        <w:t>हीटेड</w:t>
      </w:r>
      <w:r w:rsidR="00A9045C" w:rsidRPr="00CF76AB">
        <w:rPr>
          <w:rFonts w:asciiTheme="majorBidi" w:hAnsiTheme="majorBidi" w:cstheme="majorBidi"/>
          <w:b/>
          <w:sz w:val="20"/>
          <w:szCs w:val="20"/>
          <w:cs/>
        </w:rPr>
        <w:t xml:space="preserve"> </w:t>
      </w:r>
      <w:r w:rsidR="00A9045C" w:rsidRPr="00CF76AB">
        <w:rPr>
          <w:rFonts w:ascii="Nirmala UI" w:hAnsi="Nirmala UI" w:cs="Nirmala UI" w:hint="cs"/>
          <w:b/>
          <w:sz w:val="20"/>
          <w:szCs w:val="20"/>
          <w:cs/>
        </w:rPr>
        <w:t>वेपोराइज़र</w:t>
      </w:r>
      <w:r w:rsidR="00A9045C" w:rsidRPr="00CF76AB">
        <w:rPr>
          <w:rFonts w:asciiTheme="majorBidi" w:hAnsiTheme="majorBidi" w:cstheme="majorBidi"/>
          <w:b/>
          <w:sz w:val="20"/>
          <w:szCs w:val="20"/>
        </w:rPr>
        <w:t xml:space="preserve">, </w:t>
      </w:r>
      <w:r w:rsidR="00A9045C" w:rsidRPr="00CF76AB">
        <w:rPr>
          <w:rFonts w:ascii="Nirmala UI" w:hAnsi="Nirmala UI" w:cs="Nirmala UI" w:hint="cs"/>
          <w:b/>
          <w:sz w:val="20"/>
          <w:szCs w:val="20"/>
          <w:cs/>
        </w:rPr>
        <w:t>रिमोट</w:t>
      </w:r>
      <w:r w:rsidR="00A9045C" w:rsidRPr="00CF76AB">
        <w:rPr>
          <w:rFonts w:asciiTheme="majorBidi" w:hAnsiTheme="majorBidi" w:cstheme="majorBidi"/>
          <w:b/>
          <w:sz w:val="20"/>
          <w:szCs w:val="20"/>
          <w:cs/>
        </w:rPr>
        <w:t xml:space="preserve"> </w:t>
      </w:r>
      <w:r w:rsidR="00A9045C" w:rsidRPr="00CF76AB">
        <w:rPr>
          <w:rFonts w:ascii="Nirmala UI" w:hAnsi="Nirmala UI" w:cs="Nirmala UI" w:hint="cs"/>
          <w:b/>
          <w:sz w:val="20"/>
          <w:szCs w:val="20"/>
          <w:cs/>
        </w:rPr>
        <w:t>हीटेड</w:t>
      </w:r>
      <w:r w:rsidR="00A9045C" w:rsidRPr="00CF76AB">
        <w:rPr>
          <w:rFonts w:asciiTheme="majorBidi" w:hAnsiTheme="majorBidi" w:cstheme="majorBidi"/>
          <w:b/>
          <w:sz w:val="20"/>
          <w:szCs w:val="20"/>
          <w:cs/>
        </w:rPr>
        <w:t xml:space="preserve"> </w:t>
      </w:r>
      <w:r w:rsidR="00A9045C" w:rsidRPr="00CF76AB">
        <w:rPr>
          <w:rFonts w:ascii="Nirmala UI" w:hAnsi="Nirmala UI" w:cs="Nirmala UI" w:hint="cs"/>
          <w:b/>
          <w:sz w:val="20"/>
          <w:szCs w:val="20"/>
          <w:cs/>
        </w:rPr>
        <w:t>वेपोराइज़र</w:t>
      </w:r>
      <w:r w:rsidR="00A9045C" w:rsidRPr="00CF76AB">
        <w:rPr>
          <w:rFonts w:asciiTheme="majorBidi" w:hAnsiTheme="majorBidi" w:cstheme="majorBidi"/>
          <w:b/>
          <w:sz w:val="20"/>
          <w:szCs w:val="20"/>
          <w:cs/>
        </w:rPr>
        <w:t xml:space="preserve"> </w:t>
      </w:r>
      <w:r w:rsidR="00A9045C" w:rsidRPr="00CF76AB">
        <w:rPr>
          <w:rFonts w:ascii="Nirmala UI" w:hAnsi="Nirmala UI" w:cs="Nirmala UI" w:hint="cs"/>
          <w:b/>
          <w:sz w:val="20"/>
          <w:szCs w:val="20"/>
          <w:cs/>
        </w:rPr>
        <w:t>के</w:t>
      </w:r>
      <w:r w:rsidR="00A9045C" w:rsidRPr="00CF76AB">
        <w:rPr>
          <w:rFonts w:asciiTheme="majorBidi" w:hAnsiTheme="majorBidi" w:cstheme="majorBidi"/>
          <w:b/>
          <w:sz w:val="20"/>
          <w:szCs w:val="20"/>
          <w:cs/>
        </w:rPr>
        <w:t xml:space="preserve"> </w:t>
      </w:r>
      <w:r w:rsidR="00A9045C" w:rsidRPr="00CF76AB">
        <w:rPr>
          <w:rFonts w:ascii="Nirmala UI" w:hAnsi="Nirmala UI" w:cs="Nirmala UI" w:hint="cs"/>
          <w:b/>
          <w:sz w:val="20"/>
          <w:szCs w:val="20"/>
          <w:cs/>
        </w:rPr>
        <w:t>लिए</w:t>
      </w:r>
      <w:r w:rsidR="00A9045C" w:rsidRPr="00CF76AB">
        <w:rPr>
          <w:rFonts w:asciiTheme="majorBidi" w:hAnsiTheme="majorBidi" w:cstheme="majorBidi"/>
          <w:b/>
          <w:sz w:val="20"/>
          <w:szCs w:val="20"/>
          <w:cs/>
        </w:rPr>
        <w:t xml:space="preserve"> </w:t>
      </w:r>
      <w:r w:rsidR="00A9045C" w:rsidRPr="00CF76AB">
        <w:rPr>
          <w:rFonts w:ascii="Nirmala UI" w:hAnsi="Nirmala UI" w:cs="Nirmala UI" w:hint="cs"/>
          <w:b/>
          <w:sz w:val="20"/>
          <w:szCs w:val="20"/>
          <w:cs/>
        </w:rPr>
        <w:t>प्राथमिक</w:t>
      </w:r>
      <w:r w:rsidR="00A9045C" w:rsidRPr="00CF76AB">
        <w:rPr>
          <w:rFonts w:asciiTheme="majorBidi" w:hAnsiTheme="majorBidi" w:cstheme="majorBidi"/>
          <w:b/>
          <w:sz w:val="20"/>
          <w:szCs w:val="20"/>
          <w:cs/>
        </w:rPr>
        <w:t xml:space="preserve"> </w:t>
      </w:r>
      <w:r w:rsidR="00A9045C" w:rsidRPr="00CF76AB">
        <w:rPr>
          <w:rFonts w:ascii="Nirmala UI" w:hAnsi="Nirmala UI" w:cs="Nirmala UI" w:hint="cs"/>
          <w:b/>
          <w:sz w:val="20"/>
          <w:szCs w:val="20"/>
          <w:cs/>
        </w:rPr>
        <w:t>ताप</w:t>
      </w:r>
      <w:r w:rsidR="00A9045C" w:rsidRPr="00CF76AB">
        <w:rPr>
          <w:rFonts w:asciiTheme="majorBidi" w:hAnsiTheme="majorBidi" w:cstheme="majorBidi"/>
          <w:b/>
          <w:sz w:val="20"/>
          <w:szCs w:val="20"/>
          <w:cs/>
        </w:rPr>
        <w:t xml:space="preserve"> </w:t>
      </w:r>
      <w:r w:rsidR="00A9045C" w:rsidRPr="00CF76AB">
        <w:rPr>
          <w:rFonts w:ascii="Nirmala UI" w:hAnsi="Nirmala UI" w:cs="Nirmala UI" w:hint="cs"/>
          <w:b/>
          <w:sz w:val="20"/>
          <w:szCs w:val="20"/>
          <w:cs/>
        </w:rPr>
        <w:t>स्रोत</w:t>
      </w:r>
      <w:r w:rsidR="00A9045C" w:rsidRPr="00CF76AB">
        <w:rPr>
          <w:rFonts w:asciiTheme="majorBidi" w:hAnsiTheme="majorBidi" w:cstheme="majorBidi"/>
          <w:b/>
          <w:sz w:val="20"/>
          <w:szCs w:val="20"/>
        </w:rPr>
        <w:t xml:space="preserve">, </w:t>
      </w:r>
      <w:r w:rsidR="00A9045C" w:rsidRPr="00CF76AB">
        <w:rPr>
          <w:rFonts w:ascii="Nirmala UI" w:hAnsi="Nirmala UI" w:cs="Nirmala UI" w:hint="cs"/>
          <w:b/>
          <w:sz w:val="20"/>
          <w:szCs w:val="20"/>
          <w:cs/>
        </w:rPr>
        <w:t>गैस</w:t>
      </w:r>
      <w:r w:rsidRPr="00CF76AB">
        <w:rPr>
          <w:rFonts w:asciiTheme="majorBidi" w:hAnsiTheme="majorBidi" w:cstheme="majorBidi"/>
          <w:b/>
          <w:sz w:val="20"/>
          <w:szCs w:val="20"/>
          <w:cs/>
        </w:rPr>
        <w:t>-</w:t>
      </w:r>
      <w:r w:rsidRPr="00CF76AB">
        <w:rPr>
          <w:rFonts w:ascii="Nirmala UI" w:hAnsi="Nirmala UI" w:cs="Nirmala UI" w:hint="cs"/>
          <w:b/>
          <w:sz w:val="20"/>
          <w:szCs w:val="20"/>
          <w:cs/>
        </w:rPr>
        <w:t>फायर्ड</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ऑयल</w:t>
      </w:r>
      <w:r w:rsidRPr="00CF76AB">
        <w:rPr>
          <w:rFonts w:asciiTheme="majorBidi" w:hAnsiTheme="majorBidi" w:cstheme="majorBidi"/>
          <w:b/>
          <w:sz w:val="20"/>
          <w:szCs w:val="20"/>
          <w:cs/>
        </w:rPr>
        <w:t xml:space="preserve"> </w:t>
      </w:r>
      <w:r w:rsidR="00A9045C" w:rsidRPr="00CF76AB">
        <w:rPr>
          <w:rFonts w:ascii="Nirmala UI" w:hAnsi="Nirmala UI" w:cs="Nirmala UI" w:hint="cs"/>
          <w:b/>
          <w:sz w:val="20"/>
          <w:szCs w:val="20"/>
          <w:cs/>
        </w:rPr>
        <w:t>फॉगर्स</w:t>
      </w:r>
      <w:r w:rsidR="00A9045C" w:rsidRPr="00CF76AB">
        <w:rPr>
          <w:rFonts w:asciiTheme="majorBidi" w:hAnsiTheme="majorBidi" w:cstheme="majorBidi"/>
          <w:b/>
          <w:sz w:val="20"/>
          <w:szCs w:val="20"/>
        </w:rPr>
        <w:t xml:space="preserve">, </w:t>
      </w:r>
      <w:r w:rsidR="00A9045C" w:rsidRPr="00CF76AB">
        <w:rPr>
          <w:rFonts w:ascii="Nirmala UI" w:hAnsi="Nirmala UI" w:cs="Nirmala UI" w:hint="cs"/>
          <w:b/>
          <w:sz w:val="20"/>
          <w:szCs w:val="20"/>
          <w:cs/>
        </w:rPr>
        <w:t>फायर</w:t>
      </w:r>
      <w:r w:rsidR="00A9045C" w:rsidRPr="00CF76AB">
        <w:rPr>
          <w:rFonts w:asciiTheme="majorBidi" w:hAnsiTheme="majorBidi" w:cstheme="majorBidi"/>
          <w:b/>
          <w:sz w:val="20"/>
          <w:szCs w:val="20"/>
          <w:cs/>
        </w:rPr>
        <w:t xml:space="preserve"> </w:t>
      </w:r>
      <w:r w:rsidR="00A9045C" w:rsidRPr="00CF76AB">
        <w:rPr>
          <w:rFonts w:ascii="Nirmala UI" w:hAnsi="Nirmala UI" w:cs="Nirmala UI" w:hint="cs"/>
          <w:b/>
          <w:sz w:val="20"/>
          <w:szCs w:val="20"/>
          <w:cs/>
        </w:rPr>
        <w:t>रिजनरेशन</w:t>
      </w:r>
      <w:r w:rsidR="00A9045C" w:rsidRPr="00CF76AB">
        <w:rPr>
          <w:rFonts w:asciiTheme="majorBidi" w:hAnsiTheme="majorBidi" w:cstheme="majorBidi"/>
          <w:b/>
          <w:sz w:val="20"/>
          <w:szCs w:val="20"/>
          <w:cs/>
        </w:rPr>
        <w:t xml:space="preserve"> </w:t>
      </w:r>
      <w:r w:rsidR="00A9045C" w:rsidRPr="00CF76AB">
        <w:rPr>
          <w:rFonts w:ascii="Nirmala UI" w:hAnsi="Nirmala UI" w:cs="Nirmala UI" w:hint="cs"/>
          <w:b/>
          <w:sz w:val="20"/>
          <w:szCs w:val="20"/>
          <w:cs/>
        </w:rPr>
        <w:t>हीटर</w:t>
      </w:r>
      <w:r w:rsidR="00A9045C" w:rsidRPr="00CF76AB">
        <w:rPr>
          <w:rFonts w:asciiTheme="majorBidi" w:hAnsiTheme="majorBidi" w:cstheme="majorBidi"/>
          <w:b/>
          <w:sz w:val="20"/>
          <w:szCs w:val="20"/>
          <w:cs/>
        </w:rPr>
        <w:t xml:space="preserve"> </w:t>
      </w:r>
      <w:r w:rsidR="00A9045C" w:rsidRPr="00CF76AB">
        <w:rPr>
          <w:rFonts w:ascii="Nirmala UI" w:hAnsi="Nirmala UI" w:cs="Nirmala UI" w:hint="cs"/>
          <w:b/>
          <w:sz w:val="20"/>
          <w:szCs w:val="20"/>
          <w:cs/>
        </w:rPr>
        <w:t>और</w:t>
      </w:r>
      <w:r w:rsidR="00A9045C" w:rsidRPr="00CF76AB">
        <w:rPr>
          <w:rFonts w:asciiTheme="majorBidi" w:hAnsiTheme="majorBidi" w:cstheme="majorBidi"/>
          <w:b/>
          <w:sz w:val="20"/>
          <w:szCs w:val="20"/>
          <w:cs/>
        </w:rPr>
        <w:t xml:space="preserve"> </w:t>
      </w:r>
      <w:r w:rsidR="00A9045C" w:rsidRPr="00CF76AB">
        <w:rPr>
          <w:rFonts w:ascii="Nirmala UI" w:hAnsi="Nirmala UI" w:cs="Nirmala UI" w:hint="cs"/>
          <w:b/>
          <w:sz w:val="20"/>
          <w:szCs w:val="20"/>
          <w:cs/>
        </w:rPr>
        <w:t>फ्लेयर्ड</w:t>
      </w:r>
      <w:r w:rsidR="00A9045C" w:rsidRPr="00CF76AB">
        <w:rPr>
          <w:rFonts w:asciiTheme="majorBidi" w:hAnsiTheme="majorBidi" w:cstheme="majorBidi"/>
          <w:b/>
          <w:sz w:val="20"/>
          <w:szCs w:val="20"/>
          <w:cs/>
        </w:rPr>
        <w:t xml:space="preserve"> </w:t>
      </w:r>
      <w:r w:rsidR="00A9045C" w:rsidRPr="00CF76AB">
        <w:rPr>
          <w:rFonts w:ascii="Nirmala UI" w:hAnsi="Nirmala UI" w:cs="Nirmala UI" w:hint="cs"/>
          <w:b/>
          <w:sz w:val="20"/>
          <w:szCs w:val="20"/>
          <w:cs/>
        </w:rPr>
        <w:t>वेंट</w:t>
      </w:r>
      <w:r w:rsidR="00A9045C" w:rsidRPr="00CF76AB">
        <w:rPr>
          <w:rFonts w:asciiTheme="majorBidi" w:hAnsiTheme="majorBidi" w:cstheme="majorBidi"/>
          <w:b/>
          <w:sz w:val="20"/>
          <w:szCs w:val="20"/>
          <w:cs/>
        </w:rPr>
        <w:t xml:space="preserve"> </w:t>
      </w:r>
      <w:r w:rsidR="00A9045C" w:rsidRPr="00CF76AB">
        <w:rPr>
          <w:rFonts w:ascii="Nirmala UI" w:hAnsi="Nirmala UI" w:cs="Nirmala UI" w:hint="cs"/>
          <w:b/>
          <w:sz w:val="20"/>
          <w:szCs w:val="20"/>
          <w:cs/>
        </w:rPr>
        <w:t>स्टैक्स</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शामिल</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है</w:t>
      </w:r>
      <w:r w:rsidR="00A9045C" w:rsidRPr="00CF76AB">
        <w:rPr>
          <w:rFonts w:asciiTheme="majorBidi" w:hAnsiTheme="majorBidi" w:cstheme="majorBidi"/>
          <w:b/>
          <w:sz w:val="20"/>
          <w:szCs w:val="20"/>
        </w:rPr>
        <w:t>;</w:t>
      </w:r>
      <w:r w:rsidRPr="00CF76AB">
        <w:rPr>
          <w:rFonts w:asciiTheme="majorBidi" w:hAnsiTheme="majorBidi" w:cstheme="majorBidi"/>
          <w:b/>
          <w:sz w:val="20"/>
          <w:szCs w:val="20"/>
          <w:cs/>
        </w:rPr>
        <w:t xml:space="preserve"> </w:t>
      </w:r>
    </w:p>
    <w:p w14:paraId="5D702AE1" w14:textId="77777777" w:rsidR="007810BE" w:rsidRPr="00CF76AB" w:rsidRDefault="007810BE" w:rsidP="001E291B">
      <w:pPr>
        <w:pStyle w:val="ListParagraph"/>
        <w:numPr>
          <w:ilvl w:val="0"/>
          <w:numId w:val="183"/>
        </w:numPr>
        <w:tabs>
          <w:tab w:val="left" w:pos="851"/>
          <w:tab w:val="left" w:pos="2001"/>
        </w:tabs>
        <w:ind w:left="270" w:right="32" w:hanging="554"/>
        <w:jc w:val="both"/>
        <w:rPr>
          <w:rFonts w:asciiTheme="majorBidi" w:hAnsiTheme="majorBidi" w:cstheme="majorBidi"/>
          <w:b/>
          <w:sz w:val="20"/>
          <w:szCs w:val="20"/>
        </w:rPr>
      </w:pPr>
      <w:r w:rsidRPr="00CF76AB">
        <w:rPr>
          <w:rFonts w:asciiTheme="majorBidi" w:hAnsiTheme="majorBidi" w:cstheme="majorBidi"/>
          <w:b/>
          <w:sz w:val="20"/>
          <w:szCs w:val="20"/>
          <w:cs/>
        </w:rPr>
        <w:t>"</w:t>
      </w:r>
      <w:r w:rsidRPr="00CF76AB">
        <w:rPr>
          <w:rFonts w:ascii="Nirmala UI" w:hAnsi="Nirmala UI" w:cs="Nirmala UI" w:hint="cs"/>
          <w:b/>
          <w:sz w:val="20"/>
          <w:szCs w:val="20"/>
          <w:cs/>
        </w:rPr>
        <w:t>अग्निशमन</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केंद्र</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अर्थ</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है</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ऐसी</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इमारत</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जिसमें</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फायर</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टेंडर</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पार्क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करने</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सुविधा</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हो</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और</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अन्</w:t>
      </w:r>
      <w:r w:rsidRPr="00CF76AB">
        <w:rPr>
          <w:rFonts w:asciiTheme="majorBidi" w:hAnsiTheme="majorBidi" w:cstheme="majorBidi"/>
          <w:b/>
          <w:sz w:val="20"/>
          <w:szCs w:val="20"/>
          <w:cs/>
        </w:rPr>
        <w:t>‍</w:t>
      </w:r>
      <w:r w:rsidRPr="00CF76AB">
        <w:rPr>
          <w:rFonts w:ascii="Nirmala UI" w:hAnsi="Nirmala UI" w:cs="Nirmala UI" w:hint="cs"/>
          <w:b/>
          <w:sz w:val="20"/>
          <w:szCs w:val="20"/>
          <w:cs/>
        </w:rPr>
        <w:t>यों</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अग्निशमन</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उपकरणों</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उपयोग</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करने</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लिए</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संयंत्र</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आपात</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स्थितियों</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से</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निपटने</w:t>
      </w:r>
      <w:r w:rsidRPr="00CF76AB">
        <w:rPr>
          <w:rFonts w:asciiTheme="majorBidi" w:hAnsiTheme="majorBidi" w:cstheme="majorBidi"/>
          <w:b/>
          <w:sz w:val="20"/>
          <w:szCs w:val="20"/>
        </w:rPr>
        <w:t xml:space="preserve">, </w:t>
      </w:r>
      <w:r w:rsidRPr="00CF76AB">
        <w:rPr>
          <w:rFonts w:ascii="Nirmala UI" w:hAnsi="Nirmala UI" w:cs="Nirmala UI" w:hint="cs"/>
          <w:b/>
          <w:sz w:val="20"/>
          <w:szCs w:val="20"/>
          <w:cs/>
        </w:rPr>
        <w:t>आवश्यक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संचार</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सुविधाओं</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और</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फायर</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अलार्म</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पैनल</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साथ</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अग्नि</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नियंत्रण</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कक्ष</w:t>
      </w:r>
      <w:r w:rsidR="00FA2EC2" w:rsidRPr="00CF76AB">
        <w:rPr>
          <w:rFonts w:asciiTheme="majorBidi" w:hAnsiTheme="majorBidi" w:cstheme="majorBidi"/>
          <w:b/>
          <w:sz w:val="20"/>
          <w:szCs w:val="20"/>
          <w:cs/>
        </w:rPr>
        <w:t xml:space="preserve"> </w:t>
      </w:r>
      <w:r w:rsidR="00FA2EC2" w:rsidRPr="00CF76AB">
        <w:rPr>
          <w:rFonts w:ascii="Nirmala UI" w:hAnsi="Nirmala UI" w:cs="Nirmala UI" w:hint="cs"/>
          <w:b/>
          <w:sz w:val="20"/>
          <w:szCs w:val="20"/>
          <w:cs/>
        </w:rPr>
        <w:t>को</w:t>
      </w:r>
      <w:r w:rsidR="00FA2EC2" w:rsidRPr="00CF76AB">
        <w:rPr>
          <w:rFonts w:asciiTheme="majorBidi" w:hAnsiTheme="majorBidi" w:cstheme="majorBidi"/>
          <w:b/>
          <w:sz w:val="20"/>
          <w:szCs w:val="20"/>
          <w:cs/>
        </w:rPr>
        <w:t xml:space="preserve"> </w:t>
      </w:r>
      <w:r w:rsidR="00FA2EC2" w:rsidRPr="00CF76AB">
        <w:rPr>
          <w:rFonts w:ascii="Nirmala UI" w:hAnsi="Nirmala UI" w:cs="Nirmala UI" w:hint="cs"/>
          <w:b/>
          <w:sz w:val="20"/>
          <w:szCs w:val="20"/>
          <w:cs/>
        </w:rPr>
        <w:t>तैयार</w:t>
      </w:r>
      <w:r w:rsidR="00FA2EC2" w:rsidRPr="00CF76AB">
        <w:rPr>
          <w:rFonts w:asciiTheme="majorBidi" w:hAnsiTheme="majorBidi" w:cstheme="majorBidi"/>
          <w:b/>
          <w:sz w:val="20"/>
          <w:szCs w:val="20"/>
          <w:cs/>
        </w:rPr>
        <w:t xml:space="preserve"> </w:t>
      </w:r>
      <w:r w:rsidR="00FA2EC2" w:rsidRPr="00CF76AB">
        <w:rPr>
          <w:rFonts w:ascii="Nirmala UI" w:hAnsi="Nirmala UI" w:cs="Nirmala UI" w:hint="cs"/>
          <w:b/>
          <w:sz w:val="20"/>
          <w:szCs w:val="20"/>
          <w:cs/>
        </w:rPr>
        <w:t>रखना</w:t>
      </w:r>
      <w:r w:rsidRPr="00CF76AB">
        <w:rPr>
          <w:rFonts w:ascii="Nirmala UI" w:hAnsi="Nirmala UI" w:cs="Nirmala UI" w:hint="cs"/>
          <w:b/>
          <w:sz w:val="20"/>
          <w:szCs w:val="20"/>
          <w:cs/>
        </w:rPr>
        <w:t>।</w:t>
      </w:r>
      <w:r w:rsidRPr="00CF76AB">
        <w:rPr>
          <w:rFonts w:asciiTheme="majorBidi" w:hAnsiTheme="majorBidi" w:cstheme="majorBidi"/>
          <w:b/>
          <w:sz w:val="20"/>
          <w:szCs w:val="20"/>
          <w:cs/>
        </w:rPr>
        <w:t xml:space="preserve"> </w:t>
      </w:r>
    </w:p>
    <w:p w14:paraId="3329D18E" w14:textId="77777777" w:rsidR="001D39E9" w:rsidRPr="00CF76AB" w:rsidRDefault="00253108" w:rsidP="001E291B">
      <w:pPr>
        <w:pStyle w:val="ListParagraph"/>
        <w:numPr>
          <w:ilvl w:val="0"/>
          <w:numId w:val="183"/>
        </w:numPr>
        <w:tabs>
          <w:tab w:val="left" w:pos="851"/>
          <w:tab w:val="left" w:pos="2001"/>
        </w:tabs>
        <w:ind w:left="270" w:right="32" w:hanging="554"/>
        <w:jc w:val="both"/>
        <w:rPr>
          <w:rFonts w:asciiTheme="majorBidi" w:hAnsiTheme="majorBidi" w:cstheme="majorBidi"/>
          <w:b/>
          <w:sz w:val="20"/>
          <w:szCs w:val="20"/>
        </w:rPr>
      </w:pPr>
      <w:r w:rsidRPr="00CF76AB">
        <w:rPr>
          <w:rFonts w:asciiTheme="majorBidi" w:hAnsiTheme="majorBidi" w:cstheme="majorBidi"/>
          <w:b/>
          <w:sz w:val="20"/>
          <w:szCs w:val="20"/>
        </w:rPr>
        <w:t>"</w:t>
      </w:r>
      <w:r w:rsidRPr="00CF76AB">
        <w:rPr>
          <w:rFonts w:ascii="Nirmala UI" w:hAnsi="Nirmala UI" w:cs="Nirmala UI" w:hint="cs"/>
          <w:b/>
          <w:sz w:val="20"/>
          <w:szCs w:val="20"/>
          <w:cs/>
        </w:rPr>
        <w:t>अग्नि</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जल</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पंप</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हाउस</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अर्थ</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है</w:t>
      </w:r>
      <w:r w:rsidRPr="00CF76AB">
        <w:rPr>
          <w:rFonts w:asciiTheme="majorBidi" w:hAnsiTheme="majorBidi" w:cstheme="majorBidi"/>
          <w:b/>
          <w:sz w:val="20"/>
          <w:szCs w:val="20"/>
          <w:cs/>
        </w:rPr>
        <w:t xml:space="preserve"> </w:t>
      </w:r>
      <w:r w:rsidR="00FA2EC2" w:rsidRPr="00CF76AB">
        <w:rPr>
          <w:rFonts w:ascii="Nirmala UI" w:hAnsi="Nirmala UI" w:cs="Nirmala UI" w:hint="cs"/>
          <w:b/>
          <w:sz w:val="20"/>
          <w:szCs w:val="20"/>
          <w:cs/>
        </w:rPr>
        <w:t>ऐसी</w:t>
      </w:r>
      <w:r w:rsidR="00FA2EC2"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इमारत</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जिसमें</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अग्नि</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जल</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पंप</w:t>
      </w:r>
      <w:r w:rsidRPr="00CF76AB">
        <w:rPr>
          <w:rFonts w:asciiTheme="majorBidi" w:hAnsiTheme="majorBidi" w:cstheme="majorBidi"/>
          <w:b/>
          <w:sz w:val="20"/>
          <w:szCs w:val="20"/>
        </w:rPr>
        <w:t xml:space="preserve">, </w:t>
      </w:r>
      <w:r w:rsidRPr="00CF76AB">
        <w:rPr>
          <w:rFonts w:ascii="Nirmala UI" w:hAnsi="Nirmala UI" w:cs="Nirmala UI" w:hint="cs"/>
          <w:b/>
          <w:sz w:val="20"/>
          <w:szCs w:val="20"/>
          <w:cs/>
        </w:rPr>
        <w:t>जॉकी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पंप</w:t>
      </w:r>
      <w:r w:rsidRPr="00CF76AB">
        <w:rPr>
          <w:rFonts w:asciiTheme="majorBidi" w:hAnsiTheme="majorBidi" w:cstheme="majorBidi"/>
          <w:b/>
          <w:sz w:val="20"/>
          <w:szCs w:val="20"/>
        </w:rPr>
        <w:t xml:space="preserve">, </w:t>
      </w:r>
      <w:r w:rsidRPr="00CF76AB">
        <w:rPr>
          <w:rFonts w:ascii="Nirmala UI" w:hAnsi="Nirmala UI" w:cs="Nirmala UI" w:hint="cs"/>
          <w:b/>
          <w:sz w:val="20"/>
          <w:szCs w:val="20"/>
          <w:cs/>
        </w:rPr>
        <w:t>संचार</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और</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अलार्म</w:t>
      </w:r>
      <w:r w:rsidRPr="00CF76AB">
        <w:rPr>
          <w:rFonts w:asciiTheme="majorBidi" w:hAnsiTheme="majorBidi" w:cstheme="majorBidi"/>
          <w:b/>
          <w:sz w:val="20"/>
          <w:szCs w:val="20"/>
          <w:cs/>
        </w:rPr>
        <w:t xml:space="preserve"> </w:t>
      </w:r>
      <w:r w:rsidR="002E47E3" w:rsidRPr="00CF76AB">
        <w:rPr>
          <w:rFonts w:ascii="Nirmala UI" w:hAnsi="Nirmala UI" w:cs="Nirmala UI" w:hint="cs"/>
          <w:b/>
          <w:sz w:val="20"/>
          <w:szCs w:val="20"/>
          <w:cs/>
        </w:rPr>
        <w:t>प्रणाली</w:t>
      </w:r>
      <w:r w:rsidRPr="00CF76AB">
        <w:rPr>
          <w:rFonts w:asciiTheme="majorBidi" w:hAnsiTheme="majorBidi" w:cstheme="majorBidi"/>
          <w:b/>
          <w:sz w:val="20"/>
          <w:szCs w:val="20"/>
        </w:rPr>
        <w:t xml:space="preserve">, </w:t>
      </w:r>
      <w:r w:rsidRPr="00CF76AB">
        <w:rPr>
          <w:rFonts w:ascii="Nirmala UI" w:hAnsi="Nirmala UI" w:cs="Nirmala UI" w:hint="cs"/>
          <w:b/>
          <w:sz w:val="20"/>
          <w:szCs w:val="20"/>
          <w:cs/>
        </w:rPr>
        <w:t>उपकरण</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और</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आवश्यक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संचालन</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और</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सहायक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कर्मचारी</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हों।</w:t>
      </w:r>
    </w:p>
    <w:p w14:paraId="41889AF1" w14:textId="0FC01EA7" w:rsidR="00F41B94" w:rsidRPr="00CF76AB" w:rsidRDefault="00253108" w:rsidP="001E291B">
      <w:pPr>
        <w:pStyle w:val="ListParagraph"/>
        <w:numPr>
          <w:ilvl w:val="0"/>
          <w:numId w:val="183"/>
        </w:numPr>
        <w:tabs>
          <w:tab w:val="left" w:pos="851"/>
          <w:tab w:val="left" w:pos="2001"/>
        </w:tabs>
        <w:ind w:left="270" w:right="32" w:hanging="554"/>
        <w:jc w:val="both"/>
        <w:rPr>
          <w:rFonts w:asciiTheme="majorBidi" w:hAnsiTheme="majorBidi" w:cstheme="majorBidi"/>
          <w:b/>
          <w:sz w:val="20"/>
          <w:szCs w:val="20"/>
        </w:rPr>
      </w:pPr>
      <w:r w:rsidRPr="00CF76AB">
        <w:rPr>
          <w:rFonts w:asciiTheme="majorBidi" w:hAnsiTheme="majorBidi" w:cstheme="majorBidi"/>
          <w:b/>
          <w:sz w:val="20"/>
          <w:szCs w:val="20"/>
        </w:rPr>
        <w:t>"</w:t>
      </w:r>
      <w:r w:rsidRPr="00CF76AB">
        <w:rPr>
          <w:rFonts w:ascii="Nirmala UI" w:hAnsi="Nirmala UI" w:cs="Nirmala UI" w:hint="cs"/>
          <w:b/>
          <w:sz w:val="20"/>
          <w:szCs w:val="20"/>
          <w:cs/>
        </w:rPr>
        <w:t>गैस</w:t>
      </w:r>
      <w:r w:rsidRPr="00CF76AB">
        <w:rPr>
          <w:rFonts w:asciiTheme="majorBidi" w:hAnsiTheme="majorBidi" w:cstheme="majorBidi"/>
          <w:b/>
          <w:sz w:val="20"/>
          <w:szCs w:val="20"/>
          <w:cs/>
        </w:rPr>
        <w:t xml:space="preserve"> </w:t>
      </w:r>
      <w:r w:rsidR="005A55E6" w:rsidRPr="00CF76AB">
        <w:rPr>
          <w:rFonts w:ascii="Nirmala UI" w:hAnsi="Nirmala UI" w:cs="Nirmala UI" w:hint="cs"/>
          <w:b/>
          <w:sz w:val="20"/>
          <w:szCs w:val="20"/>
          <w:cs/>
        </w:rPr>
        <w:t>प्रोसेसिंग</w:t>
      </w:r>
      <w:r w:rsidR="005A55E6"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संयंत्र</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अर्थ</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ऐसी</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सुविधा</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से</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है</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जहां</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प्राकृतिक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गैस</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प्राप्त</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होती</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है</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और</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गैस</w:t>
      </w:r>
      <w:r w:rsidR="00FA2EC2" w:rsidRPr="00CF76AB">
        <w:rPr>
          <w:rFonts w:asciiTheme="majorBidi" w:hAnsiTheme="majorBidi" w:cstheme="majorBidi"/>
          <w:b/>
          <w:sz w:val="20"/>
          <w:szCs w:val="20"/>
        </w:rPr>
        <w:t>,</w:t>
      </w:r>
      <w:r w:rsidR="00FA2EC2" w:rsidRPr="00CF76AB">
        <w:rPr>
          <w:rFonts w:asciiTheme="majorBidi" w:hAnsiTheme="majorBidi" w:cstheme="majorBidi"/>
          <w:b/>
          <w:sz w:val="20"/>
          <w:szCs w:val="20"/>
          <w:cs/>
        </w:rPr>
        <w:t xml:space="preserve"> </w:t>
      </w:r>
      <w:r w:rsidR="00FA2EC2" w:rsidRPr="00CF76AB">
        <w:rPr>
          <w:rFonts w:ascii="Nirmala UI" w:hAnsi="Nirmala UI" w:cs="Nirmala UI" w:hint="cs"/>
          <w:b/>
          <w:sz w:val="20"/>
          <w:szCs w:val="20"/>
          <w:cs/>
        </w:rPr>
        <w:t>एलपीजी</w:t>
      </w:r>
      <w:r w:rsidR="00FA2EC2" w:rsidRPr="00CF76AB">
        <w:rPr>
          <w:rFonts w:asciiTheme="majorBidi" w:hAnsiTheme="majorBidi" w:cstheme="majorBidi"/>
          <w:b/>
          <w:sz w:val="20"/>
          <w:szCs w:val="20"/>
          <w:cs/>
        </w:rPr>
        <w:t xml:space="preserve"> </w:t>
      </w:r>
      <w:r w:rsidR="00FA2EC2" w:rsidRPr="00CF76AB">
        <w:rPr>
          <w:rFonts w:ascii="Nirmala UI" w:hAnsi="Nirmala UI" w:cs="Nirmala UI" w:hint="cs"/>
          <w:b/>
          <w:sz w:val="20"/>
          <w:szCs w:val="20"/>
          <w:cs/>
        </w:rPr>
        <w:t>कंडेनसेट</w:t>
      </w:r>
      <w:r w:rsidR="00FA2EC2" w:rsidRPr="00CF76AB">
        <w:rPr>
          <w:rFonts w:asciiTheme="majorBidi" w:hAnsiTheme="majorBidi" w:cstheme="majorBidi"/>
          <w:b/>
          <w:sz w:val="20"/>
          <w:szCs w:val="20"/>
          <w:cs/>
        </w:rPr>
        <w:t xml:space="preserve"> </w:t>
      </w:r>
      <w:r w:rsidR="00FA2EC2" w:rsidRPr="00CF76AB">
        <w:rPr>
          <w:rFonts w:ascii="Nirmala UI" w:hAnsi="Nirmala UI" w:cs="Nirmala UI" w:hint="cs"/>
          <w:b/>
          <w:sz w:val="20"/>
          <w:szCs w:val="20"/>
          <w:cs/>
        </w:rPr>
        <w:t>और</w:t>
      </w:r>
      <w:r w:rsidR="00FA2EC2" w:rsidRPr="00CF76AB">
        <w:rPr>
          <w:rFonts w:asciiTheme="majorBidi" w:hAnsiTheme="majorBidi" w:cstheme="majorBidi"/>
          <w:b/>
          <w:sz w:val="20"/>
          <w:szCs w:val="20"/>
          <w:cs/>
        </w:rPr>
        <w:t xml:space="preserve"> </w:t>
      </w:r>
      <w:r w:rsidR="00FA2EC2" w:rsidRPr="00CF76AB">
        <w:rPr>
          <w:rFonts w:ascii="Nirmala UI" w:hAnsi="Nirmala UI" w:cs="Nirmala UI" w:hint="cs"/>
          <w:b/>
          <w:sz w:val="20"/>
          <w:szCs w:val="20"/>
          <w:cs/>
        </w:rPr>
        <w:t>अन्य</w:t>
      </w:r>
      <w:r w:rsidR="00FA2EC2" w:rsidRPr="00CF76AB">
        <w:rPr>
          <w:rFonts w:asciiTheme="majorBidi" w:hAnsiTheme="majorBidi" w:cstheme="majorBidi"/>
          <w:b/>
          <w:sz w:val="20"/>
          <w:szCs w:val="20"/>
          <w:cs/>
        </w:rPr>
        <w:t xml:space="preserve"> </w:t>
      </w:r>
      <w:r w:rsidR="00FA2EC2" w:rsidRPr="00CF76AB">
        <w:rPr>
          <w:rFonts w:ascii="Nirmala UI" w:hAnsi="Nirmala UI" w:cs="Nirmala UI" w:hint="cs"/>
          <w:b/>
          <w:sz w:val="20"/>
          <w:szCs w:val="20"/>
          <w:cs/>
        </w:rPr>
        <w:t>उत्पाद</w:t>
      </w:r>
      <w:r w:rsidR="00FA2EC2"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अलग</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करने</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लिए</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संसाधित</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जाती</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है।</w:t>
      </w:r>
    </w:p>
    <w:p w14:paraId="5864A8AF" w14:textId="15FF2F0B" w:rsidR="0065605D" w:rsidRPr="00CF76AB" w:rsidRDefault="0065605D" w:rsidP="001E291B">
      <w:pPr>
        <w:pStyle w:val="ListParagraph"/>
        <w:numPr>
          <w:ilvl w:val="0"/>
          <w:numId w:val="185"/>
        </w:numPr>
        <w:tabs>
          <w:tab w:val="left" w:pos="900"/>
          <w:tab w:val="left" w:pos="2001"/>
        </w:tabs>
        <w:ind w:left="270" w:right="32" w:hanging="554"/>
        <w:jc w:val="both"/>
        <w:rPr>
          <w:rFonts w:asciiTheme="majorBidi" w:hAnsiTheme="majorBidi" w:cstheme="majorBidi"/>
          <w:b/>
          <w:sz w:val="20"/>
          <w:szCs w:val="20"/>
        </w:rPr>
      </w:pPr>
      <w:r w:rsidRPr="00CF76AB">
        <w:rPr>
          <w:rFonts w:asciiTheme="majorBidi" w:hAnsiTheme="majorBidi" w:cstheme="majorBidi"/>
          <w:b/>
          <w:sz w:val="20"/>
          <w:szCs w:val="20"/>
        </w:rPr>
        <w:t>"</w:t>
      </w:r>
      <w:r w:rsidRPr="00CF76AB">
        <w:rPr>
          <w:rFonts w:ascii="Nirmala UI" w:hAnsi="Nirmala UI" w:cs="Nirmala UI" w:hint="cs"/>
          <w:b/>
          <w:sz w:val="20"/>
          <w:szCs w:val="20"/>
          <w:cs/>
        </w:rPr>
        <w:t>पेट्रोलियम</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उत्पादों</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सामान्य</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वर्गीकरण</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अर्थ</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है</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पेट्रोलियम</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उत्पादों</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उनके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w:t>
      </w:r>
      <w:r w:rsidRPr="00CF76AB">
        <w:rPr>
          <w:rFonts w:ascii="Nirmala UI" w:hAnsi="Nirmala UI" w:cs="Nirmala UI" w:hint="cs"/>
          <w:b/>
          <w:sz w:val="20"/>
          <w:szCs w:val="20"/>
          <w:cs/>
        </w:rPr>
        <w:t>लोज्</w:t>
      </w:r>
      <w:r w:rsidRPr="00CF76AB">
        <w:rPr>
          <w:rFonts w:asciiTheme="majorBidi" w:hAnsiTheme="majorBidi" w:cstheme="majorBidi"/>
          <w:b/>
          <w:sz w:val="20"/>
          <w:szCs w:val="20"/>
          <w:cs/>
        </w:rPr>
        <w:t>‍</w:t>
      </w:r>
      <w:r w:rsidRPr="00CF76AB">
        <w:rPr>
          <w:rFonts w:ascii="Nirmala UI" w:hAnsi="Nirmala UI" w:cs="Nirmala UI" w:hint="cs"/>
          <w:b/>
          <w:sz w:val="20"/>
          <w:szCs w:val="20"/>
          <w:cs/>
        </w:rPr>
        <w:t>ड</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कप</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फ्लैश</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पॉइंट्स</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अनुसार</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वर्गीकृत</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करना</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जैसा</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नीचे</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दिया</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गया</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है</w:t>
      </w:r>
      <w:r w:rsidRPr="00CF76AB">
        <w:rPr>
          <w:rFonts w:asciiTheme="majorBidi" w:hAnsiTheme="majorBidi" w:cstheme="majorBidi"/>
          <w:b/>
          <w:sz w:val="20"/>
          <w:szCs w:val="20"/>
          <w:cs/>
        </w:rPr>
        <w:t>:</w:t>
      </w:r>
    </w:p>
    <w:p w14:paraId="5E59BC9C" w14:textId="77777777" w:rsidR="00985EED" w:rsidRPr="00CF76AB" w:rsidRDefault="00985EED" w:rsidP="00CF76AB">
      <w:pPr>
        <w:pStyle w:val="ListParagraph"/>
        <w:tabs>
          <w:tab w:val="left" w:pos="851"/>
          <w:tab w:val="left" w:pos="2001"/>
        </w:tabs>
        <w:ind w:left="270" w:right="32" w:firstLine="0"/>
        <w:jc w:val="both"/>
        <w:rPr>
          <w:rFonts w:asciiTheme="majorBidi" w:hAnsiTheme="majorBidi" w:cstheme="majorBidi"/>
          <w:b/>
          <w:sz w:val="20"/>
          <w:szCs w:val="20"/>
        </w:rPr>
      </w:pPr>
    </w:p>
    <w:p w14:paraId="654ED149" w14:textId="2A6D8532" w:rsidR="00516F70" w:rsidRPr="00CF76AB" w:rsidRDefault="004F71AD" w:rsidP="001E291B">
      <w:pPr>
        <w:pStyle w:val="ListParagraph"/>
        <w:numPr>
          <w:ilvl w:val="0"/>
          <w:numId w:val="235"/>
        </w:numPr>
        <w:ind w:right="32"/>
        <w:jc w:val="both"/>
        <w:rPr>
          <w:rFonts w:asciiTheme="majorBidi" w:hAnsiTheme="majorBidi" w:cstheme="majorBidi"/>
          <w:b/>
          <w:sz w:val="20"/>
          <w:szCs w:val="20"/>
        </w:rPr>
      </w:pPr>
      <w:r w:rsidRPr="00CF76AB">
        <w:rPr>
          <w:rFonts w:ascii="Nirmala UI" w:hAnsi="Nirmala UI" w:cs="Nirmala UI" w:hint="cs"/>
          <w:b/>
          <w:sz w:val="20"/>
          <w:szCs w:val="20"/>
          <w:cs/>
        </w:rPr>
        <w:t>वर्ग</w:t>
      </w:r>
      <w:r w:rsidR="00253108" w:rsidRPr="00CF76AB">
        <w:rPr>
          <w:rFonts w:asciiTheme="majorBidi" w:hAnsiTheme="majorBidi" w:cstheme="majorBidi"/>
          <w:sz w:val="20"/>
          <w:szCs w:val="20"/>
          <w:cs/>
        </w:rPr>
        <w:t>-</w:t>
      </w:r>
      <w:r w:rsidR="001D39E9" w:rsidRPr="00CF76AB">
        <w:rPr>
          <w:rFonts w:ascii="Nirmala UI" w:hAnsi="Nirmala UI" w:cs="Nirmala UI" w:hint="cs"/>
          <w:sz w:val="20"/>
          <w:szCs w:val="20"/>
          <w:cs/>
        </w:rPr>
        <w:t>क</w:t>
      </w:r>
      <w:r w:rsidR="00253108" w:rsidRPr="00CF76AB">
        <w:rPr>
          <w:rFonts w:asciiTheme="majorBidi" w:hAnsiTheme="majorBidi" w:cstheme="majorBidi"/>
          <w:sz w:val="20"/>
          <w:szCs w:val="20"/>
          <w:cs/>
        </w:rPr>
        <w:t xml:space="preserve"> </w:t>
      </w:r>
      <w:r w:rsidR="00253108" w:rsidRPr="00CF76AB">
        <w:rPr>
          <w:rFonts w:ascii="Nirmala UI" w:hAnsi="Nirmala UI" w:cs="Nirmala UI" w:hint="cs"/>
          <w:sz w:val="20"/>
          <w:szCs w:val="20"/>
          <w:cs/>
        </w:rPr>
        <w:t>पेट्रोलियम</w:t>
      </w:r>
      <w:r w:rsidR="00253108" w:rsidRPr="00CF76AB">
        <w:rPr>
          <w:rFonts w:asciiTheme="majorBidi" w:hAnsiTheme="majorBidi" w:cstheme="majorBidi"/>
          <w:b/>
          <w:sz w:val="20"/>
          <w:szCs w:val="20"/>
          <w:cs/>
        </w:rPr>
        <w:t xml:space="preserve">: </w:t>
      </w:r>
      <w:r w:rsidR="00253108" w:rsidRPr="00CF76AB">
        <w:rPr>
          <w:rFonts w:ascii="Nirmala UI" w:hAnsi="Nirmala UI" w:cs="Nirmala UI" w:hint="cs"/>
          <w:b/>
          <w:sz w:val="20"/>
          <w:szCs w:val="20"/>
          <w:cs/>
        </w:rPr>
        <w:t>तरल</w:t>
      </w:r>
      <w:r w:rsidR="00253108" w:rsidRPr="00CF76AB">
        <w:rPr>
          <w:rFonts w:asciiTheme="majorBidi" w:hAnsiTheme="majorBidi" w:cstheme="majorBidi"/>
          <w:b/>
          <w:sz w:val="20"/>
          <w:szCs w:val="20"/>
          <w:cs/>
        </w:rPr>
        <w:t xml:space="preserve"> </w:t>
      </w:r>
      <w:r w:rsidR="00253108" w:rsidRPr="00CF76AB">
        <w:rPr>
          <w:rFonts w:ascii="Nirmala UI" w:hAnsi="Nirmala UI" w:cs="Nirmala UI" w:hint="cs"/>
          <w:b/>
          <w:sz w:val="20"/>
          <w:szCs w:val="20"/>
          <w:cs/>
        </w:rPr>
        <w:t>पदार्थ</w:t>
      </w:r>
      <w:r w:rsidR="00253108" w:rsidRPr="00CF76AB">
        <w:rPr>
          <w:rFonts w:asciiTheme="majorBidi" w:hAnsiTheme="majorBidi" w:cstheme="majorBidi"/>
          <w:b/>
          <w:sz w:val="20"/>
          <w:szCs w:val="20"/>
          <w:cs/>
        </w:rPr>
        <w:t xml:space="preserve"> </w:t>
      </w:r>
      <w:r w:rsidR="00253108" w:rsidRPr="00CF76AB">
        <w:rPr>
          <w:rFonts w:ascii="Nirmala UI" w:hAnsi="Nirmala UI" w:cs="Nirmala UI" w:hint="cs"/>
          <w:b/>
          <w:sz w:val="20"/>
          <w:szCs w:val="20"/>
          <w:cs/>
        </w:rPr>
        <w:t>जिनका</w:t>
      </w:r>
      <w:r w:rsidR="00253108" w:rsidRPr="00CF76AB">
        <w:rPr>
          <w:rFonts w:asciiTheme="majorBidi" w:hAnsiTheme="majorBidi" w:cstheme="majorBidi"/>
          <w:b/>
          <w:sz w:val="20"/>
          <w:szCs w:val="20"/>
          <w:cs/>
        </w:rPr>
        <w:t xml:space="preserve"> </w:t>
      </w:r>
      <w:r w:rsidR="00253108" w:rsidRPr="00CF76AB">
        <w:rPr>
          <w:rFonts w:ascii="Nirmala UI" w:hAnsi="Nirmala UI" w:cs="Nirmala UI" w:hint="cs"/>
          <w:b/>
          <w:sz w:val="20"/>
          <w:szCs w:val="20"/>
          <w:cs/>
        </w:rPr>
        <w:t>फ्लैश</w:t>
      </w:r>
      <w:r w:rsidR="00253108" w:rsidRPr="00CF76AB">
        <w:rPr>
          <w:rFonts w:asciiTheme="majorBidi" w:hAnsiTheme="majorBidi" w:cstheme="majorBidi"/>
          <w:b/>
          <w:sz w:val="20"/>
          <w:szCs w:val="20"/>
          <w:cs/>
        </w:rPr>
        <w:t xml:space="preserve"> </w:t>
      </w:r>
      <w:r w:rsidR="00253108" w:rsidRPr="00CF76AB">
        <w:rPr>
          <w:rFonts w:ascii="Nirmala UI" w:hAnsi="Nirmala UI" w:cs="Nirmala UI" w:hint="cs"/>
          <w:b/>
          <w:sz w:val="20"/>
          <w:szCs w:val="20"/>
          <w:cs/>
        </w:rPr>
        <w:t>प्वाइंट</w:t>
      </w:r>
      <w:r w:rsidR="00253108" w:rsidRPr="00CF76AB">
        <w:rPr>
          <w:rFonts w:asciiTheme="majorBidi" w:hAnsiTheme="majorBidi" w:cstheme="majorBidi"/>
          <w:b/>
          <w:sz w:val="20"/>
          <w:szCs w:val="20"/>
          <w:cs/>
        </w:rPr>
        <w:t xml:space="preserve"> 23</w:t>
      </w:r>
      <w:r w:rsidR="00FA2EC2" w:rsidRPr="00CF76AB">
        <w:rPr>
          <w:rFonts w:asciiTheme="majorBidi" w:hAnsiTheme="majorBidi" w:cstheme="majorBidi"/>
          <w:b/>
          <w:sz w:val="20"/>
          <w:szCs w:val="20"/>
          <w:vertAlign w:val="superscript"/>
          <w:cs/>
        </w:rPr>
        <w:t xml:space="preserve">0 </w:t>
      </w:r>
      <w:r w:rsidR="00FA2EC2" w:rsidRPr="00CF76AB">
        <w:rPr>
          <w:rFonts w:ascii="Nirmala UI" w:hAnsi="Nirmala UI" w:cs="Nirmala UI" w:hint="cs"/>
          <w:b/>
          <w:sz w:val="20"/>
          <w:szCs w:val="20"/>
          <w:cs/>
        </w:rPr>
        <w:t>से</w:t>
      </w:r>
      <w:r w:rsidR="00FA2EC2" w:rsidRPr="00CF76AB">
        <w:rPr>
          <w:rFonts w:asciiTheme="majorBidi" w:hAnsiTheme="majorBidi" w:cstheme="majorBidi"/>
          <w:b/>
          <w:sz w:val="20"/>
          <w:szCs w:val="20"/>
          <w:cs/>
        </w:rPr>
        <w:t>.</w:t>
      </w:r>
      <w:r w:rsidR="00253108" w:rsidRPr="00CF76AB">
        <w:rPr>
          <w:rFonts w:asciiTheme="majorBidi" w:hAnsiTheme="majorBidi" w:cstheme="majorBidi"/>
          <w:b/>
          <w:sz w:val="20"/>
          <w:szCs w:val="20"/>
          <w:cs/>
        </w:rPr>
        <w:t xml:space="preserve"> </w:t>
      </w:r>
      <w:r w:rsidR="00253108" w:rsidRPr="00CF76AB">
        <w:rPr>
          <w:rFonts w:ascii="Nirmala UI" w:hAnsi="Nirmala UI" w:cs="Nirmala UI" w:hint="cs"/>
          <w:b/>
          <w:sz w:val="20"/>
          <w:szCs w:val="20"/>
          <w:cs/>
        </w:rPr>
        <w:t>से</w:t>
      </w:r>
      <w:r w:rsidR="00253108" w:rsidRPr="00CF76AB">
        <w:rPr>
          <w:rFonts w:asciiTheme="majorBidi" w:hAnsiTheme="majorBidi" w:cstheme="majorBidi"/>
          <w:b/>
          <w:sz w:val="20"/>
          <w:szCs w:val="20"/>
          <w:cs/>
        </w:rPr>
        <w:t xml:space="preserve"> </w:t>
      </w:r>
      <w:r w:rsidR="00FA2EC2" w:rsidRPr="00CF76AB">
        <w:rPr>
          <w:rFonts w:ascii="Nirmala UI" w:hAnsi="Nirmala UI" w:cs="Nirmala UI" w:hint="cs"/>
          <w:b/>
          <w:sz w:val="20"/>
          <w:szCs w:val="20"/>
          <w:cs/>
        </w:rPr>
        <w:t>कम</w:t>
      </w:r>
      <w:r w:rsidR="00FA2EC2" w:rsidRPr="00CF76AB">
        <w:rPr>
          <w:rFonts w:asciiTheme="majorBidi" w:hAnsiTheme="majorBidi" w:cstheme="majorBidi"/>
          <w:b/>
          <w:sz w:val="20"/>
          <w:szCs w:val="20"/>
          <w:cs/>
        </w:rPr>
        <w:t xml:space="preserve"> </w:t>
      </w:r>
      <w:r w:rsidR="00253108" w:rsidRPr="00CF76AB">
        <w:rPr>
          <w:rFonts w:ascii="Nirmala UI" w:hAnsi="Nirmala UI" w:cs="Nirmala UI" w:hint="cs"/>
          <w:b/>
          <w:sz w:val="20"/>
          <w:szCs w:val="20"/>
          <w:cs/>
        </w:rPr>
        <w:t>है</w:t>
      </w:r>
      <w:r w:rsidR="00FA2EC2" w:rsidRPr="00CF76AB">
        <w:rPr>
          <w:rFonts w:ascii="Nirmala UI" w:hAnsi="Nirmala UI" w:cs="Nirmala UI" w:hint="cs"/>
          <w:b/>
          <w:spacing w:val="-1"/>
          <w:sz w:val="20"/>
          <w:szCs w:val="20"/>
          <w:cs/>
        </w:rPr>
        <w:t>।</w:t>
      </w:r>
      <w:r w:rsidR="00FA2EC2" w:rsidRPr="00CF76AB">
        <w:rPr>
          <w:rFonts w:asciiTheme="majorBidi" w:hAnsiTheme="majorBidi" w:cstheme="majorBidi"/>
          <w:b/>
          <w:spacing w:val="-1"/>
          <w:sz w:val="20"/>
          <w:szCs w:val="20"/>
          <w:cs/>
        </w:rPr>
        <w:t xml:space="preserve"> </w:t>
      </w:r>
    </w:p>
    <w:p w14:paraId="1BE16765" w14:textId="469B8663" w:rsidR="00985EED" w:rsidRPr="00CF76AB" w:rsidRDefault="004F71AD" w:rsidP="001E291B">
      <w:pPr>
        <w:pStyle w:val="ListParagraph"/>
        <w:numPr>
          <w:ilvl w:val="0"/>
          <w:numId w:val="235"/>
        </w:numPr>
        <w:ind w:right="32" w:hanging="927"/>
        <w:jc w:val="both"/>
        <w:rPr>
          <w:rFonts w:asciiTheme="majorBidi" w:hAnsiTheme="majorBidi" w:cstheme="majorBidi"/>
          <w:b/>
          <w:sz w:val="20"/>
          <w:szCs w:val="20"/>
        </w:rPr>
      </w:pPr>
      <w:r w:rsidRPr="00CF76AB">
        <w:rPr>
          <w:rFonts w:ascii="Nirmala UI" w:hAnsi="Nirmala UI" w:cs="Nirmala UI" w:hint="cs"/>
          <w:b/>
          <w:sz w:val="20"/>
          <w:szCs w:val="20"/>
          <w:cs/>
        </w:rPr>
        <w:t>वर्ग</w:t>
      </w:r>
      <w:r w:rsidR="00982D70" w:rsidRPr="00CF76AB">
        <w:rPr>
          <w:rFonts w:asciiTheme="majorBidi" w:hAnsiTheme="majorBidi" w:cstheme="majorBidi"/>
          <w:sz w:val="20"/>
          <w:szCs w:val="20"/>
          <w:cs/>
        </w:rPr>
        <w:t xml:space="preserve"> </w:t>
      </w:r>
      <w:r w:rsidR="001D39E9" w:rsidRPr="00CF76AB">
        <w:rPr>
          <w:rFonts w:asciiTheme="majorBidi" w:hAnsiTheme="majorBidi" w:cstheme="majorBidi"/>
          <w:sz w:val="20"/>
          <w:szCs w:val="20"/>
          <w:cs/>
        </w:rPr>
        <w:t>-</w:t>
      </w:r>
      <w:r w:rsidR="001D39E9" w:rsidRPr="00CF76AB">
        <w:rPr>
          <w:rFonts w:ascii="Nirmala UI" w:hAnsi="Nirmala UI" w:cs="Nirmala UI" w:hint="cs"/>
          <w:sz w:val="20"/>
          <w:szCs w:val="20"/>
          <w:cs/>
        </w:rPr>
        <w:t>ख</w:t>
      </w:r>
      <w:r w:rsidR="00253108" w:rsidRPr="00CF76AB">
        <w:rPr>
          <w:rFonts w:asciiTheme="majorBidi" w:hAnsiTheme="majorBidi" w:cstheme="majorBidi"/>
          <w:sz w:val="20"/>
          <w:szCs w:val="20"/>
          <w:cs/>
        </w:rPr>
        <w:t xml:space="preserve"> </w:t>
      </w:r>
      <w:r w:rsidR="00253108" w:rsidRPr="00CF76AB">
        <w:rPr>
          <w:rFonts w:ascii="Nirmala UI" w:hAnsi="Nirmala UI" w:cs="Nirmala UI" w:hint="cs"/>
          <w:sz w:val="20"/>
          <w:szCs w:val="20"/>
          <w:cs/>
        </w:rPr>
        <w:t>पेट्रोलियम</w:t>
      </w:r>
      <w:r w:rsidR="00253108" w:rsidRPr="00CF76AB">
        <w:rPr>
          <w:rFonts w:asciiTheme="majorBidi" w:hAnsiTheme="majorBidi" w:cstheme="majorBidi"/>
          <w:sz w:val="20"/>
          <w:szCs w:val="20"/>
          <w:cs/>
        </w:rPr>
        <w:t>:</w:t>
      </w:r>
      <w:r w:rsidR="00253108" w:rsidRPr="00CF76AB">
        <w:rPr>
          <w:rFonts w:asciiTheme="majorBidi" w:hAnsiTheme="majorBidi" w:cstheme="majorBidi"/>
          <w:b/>
          <w:sz w:val="20"/>
          <w:szCs w:val="20"/>
          <w:cs/>
        </w:rPr>
        <w:t xml:space="preserve"> </w:t>
      </w:r>
      <w:r w:rsidR="00253108" w:rsidRPr="00CF76AB">
        <w:rPr>
          <w:rFonts w:ascii="Nirmala UI" w:hAnsi="Nirmala UI" w:cs="Nirmala UI" w:hint="cs"/>
          <w:b/>
          <w:sz w:val="20"/>
          <w:szCs w:val="20"/>
          <w:cs/>
        </w:rPr>
        <w:t>ऐसे</w:t>
      </w:r>
      <w:r w:rsidR="00253108" w:rsidRPr="00CF76AB">
        <w:rPr>
          <w:rFonts w:asciiTheme="majorBidi" w:hAnsiTheme="majorBidi" w:cstheme="majorBidi"/>
          <w:b/>
          <w:sz w:val="20"/>
          <w:szCs w:val="20"/>
          <w:cs/>
        </w:rPr>
        <w:t xml:space="preserve"> </w:t>
      </w:r>
      <w:r w:rsidR="00253108" w:rsidRPr="00CF76AB">
        <w:rPr>
          <w:rFonts w:ascii="Nirmala UI" w:hAnsi="Nirmala UI" w:cs="Nirmala UI" w:hint="cs"/>
          <w:b/>
          <w:sz w:val="20"/>
          <w:szCs w:val="20"/>
          <w:cs/>
        </w:rPr>
        <w:t>तरल</w:t>
      </w:r>
      <w:r w:rsidR="00253108" w:rsidRPr="00CF76AB">
        <w:rPr>
          <w:rFonts w:asciiTheme="majorBidi" w:hAnsiTheme="majorBidi" w:cstheme="majorBidi"/>
          <w:b/>
          <w:sz w:val="20"/>
          <w:szCs w:val="20"/>
          <w:cs/>
        </w:rPr>
        <w:t xml:space="preserve"> </w:t>
      </w:r>
      <w:r w:rsidR="00253108" w:rsidRPr="00CF76AB">
        <w:rPr>
          <w:rFonts w:ascii="Nirmala UI" w:hAnsi="Nirmala UI" w:cs="Nirmala UI" w:hint="cs"/>
          <w:b/>
          <w:sz w:val="20"/>
          <w:szCs w:val="20"/>
          <w:cs/>
        </w:rPr>
        <w:t>पदार्थ</w:t>
      </w:r>
      <w:r w:rsidR="00253108" w:rsidRPr="00CF76AB">
        <w:rPr>
          <w:rFonts w:asciiTheme="majorBidi" w:hAnsiTheme="majorBidi" w:cstheme="majorBidi"/>
          <w:b/>
          <w:sz w:val="20"/>
          <w:szCs w:val="20"/>
          <w:cs/>
        </w:rPr>
        <w:t xml:space="preserve"> </w:t>
      </w:r>
      <w:r w:rsidR="00253108" w:rsidRPr="00CF76AB">
        <w:rPr>
          <w:rFonts w:ascii="Nirmala UI" w:hAnsi="Nirmala UI" w:cs="Nirmala UI" w:hint="cs"/>
          <w:b/>
          <w:sz w:val="20"/>
          <w:szCs w:val="20"/>
          <w:cs/>
        </w:rPr>
        <w:t>जिनका</w:t>
      </w:r>
      <w:r w:rsidR="00253108" w:rsidRPr="00CF76AB">
        <w:rPr>
          <w:rFonts w:asciiTheme="majorBidi" w:hAnsiTheme="majorBidi" w:cstheme="majorBidi"/>
          <w:b/>
          <w:sz w:val="20"/>
          <w:szCs w:val="20"/>
          <w:cs/>
        </w:rPr>
        <w:t xml:space="preserve"> </w:t>
      </w:r>
      <w:r w:rsidR="00253108" w:rsidRPr="00CF76AB">
        <w:rPr>
          <w:rFonts w:ascii="Nirmala UI" w:hAnsi="Nirmala UI" w:cs="Nirmala UI" w:hint="cs"/>
          <w:b/>
          <w:sz w:val="20"/>
          <w:szCs w:val="20"/>
          <w:cs/>
        </w:rPr>
        <w:t>फ्लैश</w:t>
      </w:r>
      <w:r w:rsidR="00253108" w:rsidRPr="00CF76AB">
        <w:rPr>
          <w:rFonts w:asciiTheme="majorBidi" w:hAnsiTheme="majorBidi" w:cstheme="majorBidi"/>
          <w:b/>
          <w:sz w:val="20"/>
          <w:szCs w:val="20"/>
          <w:cs/>
        </w:rPr>
        <w:t xml:space="preserve"> </w:t>
      </w:r>
      <w:r w:rsidR="00FA2EC2" w:rsidRPr="00CF76AB">
        <w:rPr>
          <w:rFonts w:ascii="Nirmala UI" w:hAnsi="Nirmala UI" w:cs="Nirmala UI" w:hint="cs"/>
          <w:b/>
          <w:sz w:val="20"/>
          <w:szCs w:val="20"/>
          <w:cs/>
        </w:rPr>
        <w:t>प्वाइंट</w:t>
      </w:r>
      <w:r w:rsidR="00FA2EC2" w:rsidRPr="00CF76AB">
        <w:rPr>
          <w:rFonts w:asciiTheme="majorBidi" w:hAnsiTheme="majorBidi" w:cstheme="majorBidi"/>
          <w:b/>
          <w:sz w:val="20"/>
          <w:szCs w:val="20"/>
          <w:cs/>
        </w:rPr>
        <w:t xml:space="preserve"> </w:t>
      </w:r>
      <w:r w:rsidR="00253108" w:rsidRPr="00CF76AB">
        <w:rPr>
          <w:rFonts w:asciiTheme="majorBidi" w:hAnsiTheme="majorBidi" w:cstheme="majorBidi"/>
          <w:b/>
          <w:sz w:val="20"/>
          <w:szCs w:val="20"/>
          <w:cs/>
        </w:rPr>
        <w:t>23</w:t>
      </w:r>
      <w:r w:rsidR="00FA2EC2" w:rsidRPr="00CF76AB">
        <w:rPr>
          <w:rFonts w:asciiTheme="majorBidi" w:hAnsiTheme="majorBidi" w:cstheme="majorBidi"/>
          <w:b/>
          <w:sz w:val="20"/>
          <w:szCs w:val="20"/>
          <w:vertAlign w:val="superscript"/>
          <w:cs/>
        </w:rPr>
        <w:t>0</w:t>
      </w:r>
      <w:r w:rsidR="00253108" w:rsidRPr="00CF76AB">
        <w:rPr>
          <w:rFonts w:asciiTheme="majorBidi" w:hAnsiTheme="majorBidi" w:cstheme="majorBidi"/>
          <w:b/>
          <w:sz w:val="20"/>
          <w:szCs w:val="20"/>
          <w:cs/>
        </w:rPr>
        <w:t xml:space="preserve"> </w:t>
      </w:r>
      <w:r w:rsidR="00253108" w:rsidRPr="00CF76AB">
        <w:rPr>
          <w:rFonts w:ascii="Nirmala UI" w:hAnsi="Nirmala UI" w:cs="Nirmala UI" w:hint="cs"/>
          <w:b/>
          <w:sz w:val="20"/>
          <w:szCs w:val="20"/>
          <w:cs/>
        </w:rPr>
        <w:t>और</w:t>
      </w:r>
      <w:r w:rsidR="00253108" w:rsidRPr="00CF76AB">
        <w:rPr>
          <w:rFonts w:asciiTheme="majorBidi" w:hAnsiTheme="majorBidi" w:cstheme="majorBidi"/>
          <w:b/>
          <w:sz w:val="20"/>
          <w:szCs w:val="20"/>
          <w:cs/>
        </w:rPr>
        <w:t xml:space="preserve"> </w:t>
      </w:r>
      <w:r w:rsidR="00253108" w:rsidRPr="00CF76AB">
        <w:rPr>
          <w:rFonts w:ascii="Nirmala UI" w:hAnsi="Nirmala UI" w:cs="Nirmala UI" w:hint="cs"/>
          <w:b/>
          <w:sz w:val="20"/>
          <w:szCs w:val="20"/>
          <w:cs/>
        </w:rPr>
        <w:t>उससे</w:t>
      </w:r>
      <w:r w:rsidR="00253108" w:rsidRPr="00CF76AB">
        <w:rPr>
          <w:rFonts w:asciiTheme="majorBidi" w:hAnsiTheme="majorBidi" w:cstheme="majorBidi"/>
          <w:b/>
          <w:sz w:val="20"/>
          <w:szCs w:val="20"/>
          <w:cs/>
        </w:rPr>
        <w:t xml:space="preserve"> </w:t>
      </w:r>
      <w:r w:rsidR="00253108" w:rsidRPr="00CF76AB">
        <w:rPr>
          <w:rFonts w:ascii="Nirmala UI" w:hAnsi="Nirmala UI" w:cs="Nirmala UI" w:hint="cs"/>
          <w:b/>
          <w:sz w:val="20"/>
          <w:szCs w:val="20"/>
          <w:cs/>
        </w:rPr>
        <w:t>ऊपर</w:t>
      </w:r>
      <w:r w:rsidR="00253108" w:rsidRPr="00CF76AB">
        <w:rPr>
          <w:rFonts w:asciiTheme="majorBidi" w:hAnsiTheme="majorBidi" w:cstheme="majorBidi"/>
          <w:b/>
          <w:sz w:val="20"/>
          <w:szCs w:val="20"/>
          <w:cs/>
        </w:rPr>
        <w:t xml:space="preserve"> </w:t>
      </w:r>
      <w:r w:rsidR="00253108" w:rsidRPr="00CF76AB">
        <w:rPr>
          <w:rFonts w:ascii="Nirmala UI" w:hAnsi="Nirmala UI" w:cs="Nirmala UI" w:hint="cs"/>
          <w:b/>
          <w:sz w:val="20"/>
          <w:szCs w:val="20"/>
          <w:cs/>
        </w:rPr>
        <w:t>है</w:t>
      </w:r>
      <w:r w:rsidR="00253108" w:rsidRPr="00CF76AB">
        <w:rPr>
          <w:rFonts w:asciiTheme="majorBidi" w:hAnsiTheme="majorBidi" w:cstheme="majorBidi"/>
          <w:b/>
          <w:sz w:val="20"/>
          <w:szCs w:val="20"/>
          <w:cs/>
        </w:rPr>
        <w:t xml:space="preserve"> </w:t>
      </w:r>
      <w:r w:rsidR="00253108" w:rsidRPr="00CF76AB">
        <w:rPr>
          <w:rFonts w:ascii="Nirmala UI" w:hAnsi="Nirmala UI" w:cs="Nirmala UI" w:hint="cs"/>
          <w:b/>
          <w:sz w:val="20"/>
          <w:szCs w:val="20"/>
          <w:cs/>
        </w:rPr>
        <w:t>लेकिन</w:t>
      </w:r>
      <w:r w:rsidR="00253108" w:rsidRPr="00CF76AB">
        <w:rPr>
          <w:rFonts w:asciiTheme="majorBidi" w:hAnsiTheme="majorBidi" w:cstheme="majorBidi"/>
          <w:b/>
          <w:sz w:val="20"/>
          <w:szCs w:val="20"/>
          <w:cs/>
        </w:rPr>
        <w:t xml:space="preserve"> 65</w:t>
      </w:r>
      <w:r w:rsidR="00FA2EC2" w:rsidRPr="00CF76AB">
        <w:rPr>
          <w:rFonts w:asciiTheme="majorBidi" w:hAnsiTheme="majorBidi" w:cstheme="majorBidi"/>
          <w:b/>
          <w:sz w:val="20"/>
          <w:szCs w:val="20"/>
          <w:vertAlign w:val="superscript"/>
          <w:cs/>
        </w:rPr>
        <w:t>0</w:t>
      </w:r>
      <w:r w:rsidR="00253108" w:rsidRPr="00CF76AB">
        <w:rPr>
          <w:rFonts w:asciiTheme="majorBidi" w:hAnsiTheme="majorBidi" w:cstheme="majorBidi"/>
          <w:b/>
          <w:sz w:val="20"/>
          <w:szCs w:val="20"/>
          <w:cs/>
        </w:rPr>
        <w:t xml:space="preserve"> </w:t>
      </w:r>
      <w:r w:rsidR="00253108" w:rsidRPr="00CF76AB">
        <w:rPr>
          <w:rFonts w:ascii="Nirmala UI" w:hAnsi="Nirmala UI" w:cs="Nirmala UI" w:hint="cs"/>
          <w:b/>
          <w:sz w:val="20"/>
          <w:szCs w:val="20"/>
          <w:cs/>
        </w:rPr>
        <w:t>से</w:t>
      </w:r>
      <w:r w:rsidR="00253108" w:rsidRPr="00CF76AB">
        <w:rPr>
          <w:rFonts w:asciiTheme="majorBidi" w:hAnsiTheme="majorBidi" w:cstheme="majorBidi"/>
          <w:b/>
          <w:sz w:val="20"/>
          <w:szCs w:val="20"/>
          <w:cs/>
        </w:rPr>
        <w:t xml:space="preserve"> </w:t>
      </w:r>
      <w:r w:rsidR="00FA2EC2" w:rsidRPr="00CF76AB">
        <w:rPr>
          <w:rFonts w:ascii="Nirmala UI" w:hAnsi="Nirmala UI" w:cs="Nirmala UI" w:hint="cs"/>
          <w:b/>
          <w:sz w:val="20"/>
          <w:szCs w:val="20"/>
          <w:cs/>
        </w:rPr>
        <w:t>कम</w:t>
      </w:r>
      <w:r w:rsidR="00FA2EC2" w:rsidRPr="00CF76AB">
        <w:rPr>
          <w:rFonts w:asciiTheme="majorBidi" w:hAnsiTheme="majorBidi" w:cstheme="majorBidi"/>
          <w:b/>
          <w:sz w:val="20"/>
          <w:szCs w:val="20"/>
          <w:cs/>
        </w:rPr>
        <w:t xml:space="preserve"> </w:t>
      </w:r>
      <w:r w:rsidR="00253108" w:rsidRPr="00CF76AB">
        <w:rPr>
          <w:rFonts w:ascii="Nirmala UI" w:hAnsi="Nirmala UI" w:cs="Nirmala UI" w:hint="cs"/>
          <w:b/>
          <w:sz w:val="20"/>
          <w:szCs w:val="20"/>
          <w:cs/>
        </w:rPr>
        <w:t>है।</w:t>
      </w:r>
    </w:p>
    <w:p w14:paraId="28654502" w14:textId="577F58C8" w:rsidR="00516F70" w:rsidRPr="00CF76AB" w:rsidRDefault="004F71AD" w:rsidP="001E291B">
      <w:pPr>
        <w:pStyle w:val="ListParagraph"/>
        <w:numPr>
          <w:ilvl w:val="0"/>
          <w:numId w:val="235"/>
        </w:numPr>
        <w:ind w:right="32" w:hanging="927"/>
        <w:jc w:val="both"/>
        <w:rPr>
          <w:rFonts w:asciiTheme="majorBidi" w:hAnsiTheme="majorBidi" w:cstheme="majorBidi"/>
          <w:b/>
          <w:sz w:val="20"/>
          <w:szCs w:val="20"/>
        </w:rPr>
      </w:pPr>
      <w:r w:rsidRPr="00CF76AB">
        <w:rPr>
          <w:rFonts w:ascii="Nirmala UI" w:hAnsi="Nirmala UI" w:cs="Nirmala UI" w:hint="cs"/>
          <w:b/>
          <w:sz w:val="20"/>
          <w:szCs w:val="20"/>
          <w:cs/>
        </w:rPr>
        <w:lastRenderedPageBreak/>
        <w:t>वर्ग</w:t>
      </w:r>
      <w:r w:rsidR="00982D70" w:rsidRPr="00CF76AB">
        <w:rPr>
          <w:rFonts w:asciiTheme="majorBidi" w:hAnsiTheme="majorBidi" w:cstheme="majorBidi"/>
          <w:sz w:val="20"/>
          <w:szCs w:val="20"/>
          <w:cs/>
        </w:rPr>
        <w:t xml:space="preserve"> </w:t>
      </w:r>
      <w:r w:rsidR="001D39E9" w:rsidRPr="00CF76AB">
        <w:rPr>
          <w:rFonts w:asciiTheme="majorBidi" w:hAnsiTheme="majorBidi" w:cstheme="majorBidi"/>
          <w:sz w:val="20"/>
          <w:szCs w:val="20"/>
          <w:cs/>
        </w:rPr>
        <w:t>-</w:t>
      </w:r>
      <w:r w:rsidR="001D39E9" w:rsidRPr="00CF76AB">
        <w:rPr>
          <w:rFonts w:ascii="Nirmala UI" w:hAnsi="Nirmala UI" w:cs="Nirmala UI" w:hint="cs"/>
          <w:sz w:val="20"/>
          <w:szCs w:val="20"/>
          <w:cs/>
        </w:rPr>
        <w:t>ग</w:t>
      </w:r>
      <w:r w:rsidR="00253108" w:rsidRPr="00CF76AB">
        <w:rPr>
          <w:rFonts w:asciiTheme="majorBidi" w:hAnsiTheme="majorBidi" w:cstheme="majorBidi"/>
          <w:sz w:val="20"/>
          <w:szCs w:val="20"/>
          <w:cs/>
        </w:rPr>
        <w:t xml:space="preserve"> </w:t>
      </w:r>
      <w:r w:rsidR="00253108" w:rsidRPr="00CF76AB">
        <w:rPr>
          <w:rFonts w:ascii="Nirmala UI" w:hAnsi="Nirmala UI" w:cs="Nirmala UI" w:hint="cs"/>
          <w:sz w:val="20"/>
          <w:szCs w:val="20"/>
          <w:cs/>
        </w:rPr>
        <w:t>पेट्रोलियम</w:t>
      </w:r>
      <w:r w:rsidR="00253108" w:rsidRPr="00CF76AB">
        <w:rPr>
          <w:rFonts w:asciiTheme="majorBidi" w:hAnsiTheme="majorBidi" w:cstheme="majorBidi"/>
          <w:sz w:val="20"/>
          <w:szCs w:val="20"/>
          <w:cs/>
        </w:rPr>
        <w:t>:</w:t>
      </w:r>
      <w:r w:rsidR="00253108" w:rsidRPr="00CF76AB">
        <w:rPr>
          <w:rFonts w:asciiTheme="majorBidi" w:hAnsiTheme="majorBidi" w:cstheme="majorBidi"/>
          <w:b/>
          <w:sz w:val="20"/>
          <w:szCs w:val="20"/>
          <w:cs/>
        </w:rPr>
        <w:t xml:space="preserve"> </w:t>
      </w:r>
      <w:r w:rsidR="00253108" w:rsidRPr="00CF76AB">
        <w:rPr>
          <w:rFonts w:ascii="Nirmala UI" w:hAnsi="Nirmala UI" w:cs="Nirmala UI" w:hint="cs"/>
          <w:b/>
          <w:sz w:val="20"/>
          <w:szCs w:val="20"/>
          <w:cs/>
        </w:rPr>
        <w:t>ऐसे</w:t>
      </w:r>
      <w:r w:rsidR="00253108" w:rsidRPr="00CF76AB">
        <w:rPr>
          <w:rFonts w:asciiTheme="majorBidi" w:hAnsiTheme="majorBidi" w:cstheme="majorBidi"/>
          <w:b/>
          <w:sz w:val="20"/>
          <w:szCs w:val="20"/>
          <w:cs/>
        </w:rPr>
        <w:t xml:space="preserve"> </w:t>
      </w:r>
      <w:r w:rsidR="00253108" w:rsidRPr="00CF76AB">
        <w:rPr>
          <w:rFonts w:ascii="Nirmala UI" w:hAnsi="Nirmala UI" w:cs="Nirmala UI" w:hint="cs"/>
          <w:b/>
          <w:sz w:val="20"/>
          <w:szCs w:val="20"/>
          <w:cs/>
        </w:rPr>
        <w:t>तरल</w:t>
      </w:r>
      <w:r w:rsidR="00253108" w:rsidRPr="00CF76AB">
        <w:rPr>
          <w:rFonts w:asciiTheme="majorBidi" w:hAnsiTheme="majorBidi" w:cstheme="majorBidi"/>
          <w:b/>
          <w:sz w:val="20"/>
          <w:szCs w:val="20"/>
          <w:cs/>
        </w:rPr>
        <w:t xml:space="preserve"> </w:t>
      </w:r>
      <w:r w:rsidR="00253108" w:rsidRPr="00CF76AB">
        <w:rPr>
          <w:rFonts w:ascii="Nirmala UI" w:hAnsi="Nirmala UI" w:cs="Nirmala UI" w:hint="cs"/>
          <w:b/>
          <w:sz w:val="20"/>
          <w:szCs w:val="20"/>
          <w:cs/>
        </w:rPr>
        <w:t>पदार्थ</w:t>
      </w:r>
      <w:r w:rsidR="00253108" w:rsidRPr="00CF76AB">
        <w:rPr>
          <w:rFonts w:asciiTheme="majorBidi" w:hAnsiTheme="majorBidi" w:cstheme="majorBidi"/>
          <w:b/>
          <w:sz w:val="20"/>
          <w:szCs w:val="20"/>
          <w:cs/>
        </w:rPr>
        <w:t xml:space="preserve"> </w:t>
      </w:r>
      <w:r w:rsidR="00253108" w:rsidRPr="00CF76AB">
        <w:rPr>
          <w:rFonts w:ascii="Nirmala UI" w:hAnsi="Nirmala UI" w:cs="Nirmala UI" w:hint="cs"/>
          <w:b/>
          <w:sz w:val="20"/>
          <w:szCs w:val="20"/>
          <w:cs/>
        </w:rPr>
        <w:t>जिनका</w:t>
      </w:r>
      <w:r w:rsidR="00253108" w:rsidRPr="00CF76AB">
        <w:rPr>
          <w:rFonts w:asciiTheme="majorBidi" w:hAnsiTheme="majorBidi" w:cstheme="majorBidi"/>
          <w:b/>
          <w:sz w:val="20"/>
          <w:szCs w:val="20"/>
          <w:cs/>
        </w:rPr>
        <w:t xml:space="preserve"> </w:t>
      </w:r>
      <w:r w:rsidR="00253108" w:rsidRPr="00CF76AB">
        <w:rPr>
          <w:rFonts w:ascii="Nirmala UI" w:hAnsi="Nirmala UI" w:cs="Nirmala UI" w:hint="cs"/>
          <w:b/>
          <w:sz w:val="20"/>
          <w:szCs w:val="20"/>
          <w:cs/>
        </w:rPr>
        <w:t>फ्लैश</w:t>
      </w:r>
      <w:r w:rsidR="00253108" w:rsidRPr="00CF76AB">
        <w:rPr>
          <w:rFonts w:asciiTheme="majorBidi" w:hAnsiTheme="majorBidi" w:cstheme="majorBidi"/>
          <w:b/>
          <w:sz w:val="20"/>
          <w:szCs w:val="20"/>
          <w:cs/>
        </w:rPr>
        <w:t xml:space="preserve"> </w:t>
      </w:r>
      <w:r w:rsidR="00FA2EC2" w:rsidRPr="00CF76AB">
        <w:rPr>
          <w:rFonts w:ascii="Nirmala UI" w:hAnsi="Nirmala UI" w:cs="Nirmala UI" w:hint="cs"/>
          <w:b/>
          <w:sz w:val="20"/>
          <w:szCs w:val="20"/>
          <w:cs/>
        </w:rPr>
        <w:t>प्वाइंट</w:t>
      </w:r>
      <w:r w:rsidR="00FA2EC2" w:rsidRPr="00CF76AB">
        <w:rPr>
          <w:rFonts w:asciiTheme="majorBidi" w:hAnsiTheme="majorBidi" w:cstheme="majorBidi"/>
          <w:b/>
          <w:sz w:val="20"/>
          <w:szCs w:val="20"/>
          <w:cs/>
        </w:rPr>
        <w:t xml:space="preserve"> </w:t>
      </w:r>
      <w:r w:rsidR="00253108" w:rsidRPr="00CF76AB">
        <w:rPr>
          <w:rFonts w:asciiTheme="majorBidi" w:hAnsiTheme="majorBidi" w:cstheme="majorBidi"/>
          <w:b/>
          <w:sz w:val="20"/>
          <w:szCs w:val="20"/>
          <w:cs/>
        </w:rPr>
        <w:t>65</w:t>
      </w:r>
      <w:r w:rsidR="00FA2EC2" w:rsidRPr="00CF76AB">
        <w:rPr>
          <w:rFonts w:asciiTheme="majorBidi" w:hAnsiTheme="majorBidi" w:cstheme="majorBidi"/>
          <w:b/>
          <w:sz w:val="20"/>
          <w:szCs w:val="20"/>
          <w:vertAlign w:val="superscript"/>
          <w:cs/>
        </w:rPr>
        <w:t>0</w:t>
      </w:r>
      <w:r w:rsidR="00253108" w:rsidRPr="00CF76AB">
        <w:rPr>
          <w:rFonts w:asciiTheme="majorBidi" w:hAnsiTheme="majorBidi" w:cstheme="majorBidi"/>
          <w:b/>
          <w:sz w:val="20"/>
          <w:szCs w:val="20"/>
          <w:cs/>
        </w:rPr>
        <w:t xml:space="preserve"> </w:t>
      </w:r>
      <w:r w:rsidR="00253108" w:rsidRPr="00CF76AB">
        <w:rPr>
          <w:rFonts w:ascii="Nirmala UI" w:hAnsi="Nirmala UI" w:cs="Nirmala UI" w:hint="cs"/>
          <w:b/>
          <w:sz w:val="20"/>
          <w:szCs w:val="20"/>
          <w:cs/>
        </w:rPr>
        <w:t>और</w:t>
      </w:r>
      <w:r w:rsidR="00253108" w:rsidRPr="00CF76AB">
        <w:rPr>
          <w:rFonts w:asciiTheme="majorBidi" w:hAnsiTheme="majorBidi" w:cstheme="majorBidi"/>
          <w:b/>
          <w:sz w:val="20"/>
          <w:szCs w:val="20"/>
          <w:cs/>
        </w:rPr>
        <w:t xml:space="preserve"> </w:t>
      </w:r>
      <w:r w:rsidR="00FA2EC2" w:rsidRPr="00CF76AB">
        <w:rPr>
          <w:rFonts w:ascii="Nirmala UI" w:hAnsi="Nirmala UI" w:cs="Nirmala UI" w:hint="cs"/>
          <w:b/>
          <w:sz w:val="20"/>
          <w:szCs w:val="20"/>
          <w:cs/>
        </w:rPr>
        <w:t>अधिक</w:t>
      </w:r>
      <w:r w:rsidR="00FA2EC2" w:rsidRPr="00CF76AB">
        <w:rPr>
          <w:rFonts w:asciiTheme="majorBidi" w:hAnsiTheme="majorBidi" w:cstheme="majorBidi"/>
          <w:b/>
          <w:sz w:val="20"/>
          <w:szCs w:val="20"/>
          <w:cs/>
        </w:rPr>
        <w:t xml:space="preserve"> </w:t>
      </w:r>
      <w:r w:rsidR="00253108" w:rsidRPr="00CF76AB">
        <w:rPr>
          <w:rFonts w:ascii="Nirmala UI" w:hAnsi="Nirmala UI" w:cs="Nirmala UI" w:hint="cs"/>
          <w:b/>
          <w:sz w:val="20"/>
          <w:szCs w:val="20"/>
          <w:cs/>
        </w:rPr>
        <w:t>है</w:t>
      </w:r>
      <w:r w:rsidR="00253108" w:rsidRPr="00CF76AB">
        <w:rPr>
          <w:rFonts w:asciiTheme="majorBidi" w:hAnsiTheme="majorBidi" w:cstheme="majorBidi"/>
          <w:b/>
          <w:sz w:val="20"/>
          <w:szCs w:val="20"/>
          <w:cs/>
        </w:rPr>
        <w:t xml:space="preserve"> </w:t>
      </w:r>
      <w:r w:rsidR="00253108" w:rsidRPr="00CF76AB">
        <w:rPr>
          <w:rFonts w:ascii="Nirmala UI" w:hAnsi="Nirmala UI" w:cs="Nirmala UI" w:hint="cs"/>
          <w:b/>
          <w:sz w:val="20"/>
          <w:szCs w:val="20"/>
          <w:cs/>
        </w:rPr>
        <w:t>लेकिन</w:t>
      </w:r>
      <w:r w:rsidR="00253108" w:rsidRPr="00CF76AB">
        <w:rPr>
          <w:rFonts w:asciiTheme="majorBidi" w:hAnsiTheme="majorBidi" w:cstheme="majorBidi"/>
          <w:b/>
          <w:sz w:val="20"/>
          <w:szCs w:val="20"/>
          <w:cs/>
        </w:rPr>
        <w:t xml:space="preserve"> 93</w:t>
      </w:r>
      <w:r w:rsidR="00FA2EC2" w:rsidRPr="00CF76AB">
        <w:rPr>
          <w:rFonts w:asciiTheme="majorBidi" w:hAnsiTheme="majorBidi" w:cstheme="majorBidi"/>
          <w:b/>
          <w:sz w:val="20"/>
          <w:szCs w:val="20"/>
          <w:vertAlign w:val="superscript"/>
          <w:cs/>
        </w:rPr>
        <w:t>0</w:t>
      </w:r>
      <w:r w:rsidR="00253108" w:rsidRPr="00CF76AB">
        <w:rPr>
          <w:rFonts w:asciiTheme="majorBidi" w:hAnsiTheme="majorBidi" w:cstheme="majorBidi"/>
          <w:b/>
          <w:sz w:val="20"/>
          <w:szCs w:val="20"/>
          <w:cs/>
        </w:rPr>
        <w:t xml:space="preserve"> </w:t>
      </w:r>
      <w:r w:rsidR="00253108" w:rsidRPr="00CF76AB">
        <w:rPr>
          <w:rFonts w:ascii="Nirmala UI" w:hAnsi="Nirmala UI" w:cs="Nirmala UI" w:hint="cs"/>
          <w:b/>
          <w:sz w:val="20"/>
          <w:szCs w:val="20"/>
          <w:cs/>
        </w:rPr>
        <w:t>से</w:t>
      </w:r>
      <w:r w:rsidR="00FA2EC2" w:rsidRPr="00CF76AB">
        <w:rPr>
          <w:rFonts w:asciiTheme="majorBidi" w:hAnsiTheme="majorBidi" w:cstheme="majorBidi"/>
          <w:b/>
          <w:sz w:val="20"/>
          <w:szCs w:val="20"/>
          <w:cs/>
        </w:rPr>
        <w:t xml:space="preserve">. </w:t>
      </w:r>
      <w:r w:rsidR="00FA2EC2" w:rsidRPr="00CF76AB">
        <w:rPr>
          <w:rFonts w:ascii="Nirmala UI" w:hAnsi="Nirmala UI" w:cs="Nirmala UI" w:hint="cs"/>
          <w:b/>
          <w:sz w:val="20"/>
          <w:szCs w:val="20"/>
          <w:cs/>
        </w:rPr>
        <w:t>से</w:t>
      </w:r>
      <w:r w:rsidR="00FA2EC2" w:rsidRPr="00CF76AB">
        <w:rPr>
          <w:rFonts w:asciiTheme="majorBidi" w:hAnsiTheme="majorBidi" w:cstheme="majorBidi"/>
          <w:b/>
          <w:sz w:val="20"/>
          <w:szCs w:val="20"/>
          <w:cs/>
        </w:rPr>
        <w:t xml:space="preserve"> </w:t>
      </w:r>
      <w:r w:rsidR="00FA2EC2" w:rsidRPr="00CF76AB">
        <w:rPr>
          <w:rFonts w:ascii="Nirmala UI" w:hAnsi="Nirmala UI" w:cs="Nirmala UI" w:hint="cs"/>
          <w:b/>
          <w:sz w:val="20"/>
          <w:szCs w:val="20"/>
          <w:cs/>
        </w:rPr>
        <w:t>कम</w:t>
      </w:r>
      <w:r w:rsidR="00FA2EC2" w:rsidRPr="00CF76AB">
        <w:rPr>
          <w:rFonts w:asciiTheme="majorBidi" w:hAnsiTheme="majorBidi" w:cstheme="majorBidi"/>
          <w:b/>
          <w:sz w:val="20"/>
          <w:szCs w:val="20"/>
          <w:cs/>
        </w:rPr>
        <w:t xml:space="preserve"> </w:t>
      </w:r>
      <w:r w:rsidR="00253108" w:rsidRPr="00CF76AB">
        <w:rPr>
          <w:rFonts w:ascii="Nirmala UI" w:hAnsi="Nirmala UI" w:cs="Nirmala UI" w:hint="cs"/>
          <w:b/>
          <w:sz w:val="20"/>
          <w:szCs w:val="20"/>
          <w:cs/>
        </w:rPr>
        <w:t>है।</w:t>
      </w:r>
      <w:r w:rsidR="00FA2EC2" w:rsidRPr="00CF76AB">
        <w:rPr>
          <w:rFonts w:asciiTheme="majorBidi" w:hAnsiTheme="majorBidi" w:cstheme="majorBidi"/>
          <w:b/>
          <w:sz w:val="20"/>
          <w:szCs w:val="20"/>
          <w:cs/>
        </w:rPr>
        <w:t xml:space="preserve"> </w:t>
      </w:r>
    </w:p>
    <w:p w14:paraId="50152283" w14:textId="4B7DE22C" w:rsidR="00516F70" w:rsidRPr="00CF76AB" w:rsidRDefault="00253108" w:rsidP="001E291B">
      <w:pPr>
        <w:pStyle w:val="ListParagraph"/>
        <w:numPr>
          <w:ilvl w:val="0"/>
          <w:numId w:val="235"/>
        </w:numPr>
        <w:ind w:right="32" w:hanging="927"/>
        <w:jc w:val="both"/>
        <w:rPr>
          <w:rFonts w:asciiTheme="majorBidi" w:hAnsiTheme="majorBidi" w:cstheme="majorBidi"/>
          <w:b/>
          <w:sz w:val="20"/>
          <w:szCs w:val="20"/>
        </w:rPr>
      </w:pPr>
      <w:r w:rsidRPr="00CF76AB">
        <w:rPr>
          <w:rFonts w:ascii="Nirmala UI" w:hAnsi="Nirmala UI" w:cs="Nirmala UI" w:hint="cs"/>
          <w:sz w:val="20"/>
          <w:szCs w:val="20"/>
          <w:cs/>
        </w:rPr>
        <w:t>बहिष्कृत</w:t>
      </w:r>
      <w:r w:rsidRPr="00CF76AB">
        <w:rPr>
          <w:rFonts w:asciiTheme="majorBidi" w:hAnsiTheme="majorBidi" w:cstheme="majorBidi"/>
          <w:sz w:val="20"/>
          <w:szCs w:val="20"/>
          <w:cs/>
        </w:rPr>
        <w:t xml:space="preserve"> </w:t>
      </w:r>
      <w:r w:rsidRPr="00CF76AB">
        <w:rPr>
          <w:rFonts w:ascii="Nirmala UI" w:hAnsi="Nirmala UI" w:cs="Nirmala UI" w:hint="cs"/>
          <w:sz w:val="20"/>
          <w:szCs w:val="20"/>
          <w:cs/>
        </w:rPr>
        <w:t>पेट्रोलियम</w:t>
      </w:r>
      <w:r w:rsidRPr="00CF76AB">
        <w:rPr>
          <w:rFonts w:asciiTheme="majorBidi" w:hAnsiTheme="majorBidi" w:cstheme="majorBidi"/>
          <w:sz w:val="20"/>
          <w:szCs w:val="20"/>
          <w:cs/>
        </w:rPr>
        <w:t>:</w:t>
      </w:r>
      <w:r w:rsidRPr="00CF76AB">
        <w:rPr>
          <w:rFonts w:asciiTheme="majorBidi" w:hAnsiTheme="majorBidi" w:cstheme="majorBidi"/>
          <w:b/>
          <w:sz w:val="20"/>
          <w:szCs w:val="20"/>
          <w:cs/>
        </w:rPr>
        <w:t xml:space="preserve"> </w:t>
      </w:r>
      <w:r w:rsidR="00131BB5" w:rsidRPr="00CF76AB">
        <w:rPr>
          <w:rFonts w:ascii="Nirmala UI" w:hAnsi="Nirmala UI" w:cs="Nirmala UI" w:hint="cs"/>
          <w:b/>
          <w:sz w:val="20"/>
          <w:szCs w:val="20"/>
          <w:cs/>
        </w:rPr>
        <w:t>ऐसे</w:t>
      </w:r>
      <w:r w:rsidR="00131BB5"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तरल</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पदार्थ</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जिनमें</w:t>
      </w:r>
      <w:r w:rsidRPr="00CF76AB">
        <w:rPr>
          <w:rFonts w:asciiTheme="majorBidi" w:hAnsiTheme="majorBidi" w:cstheme="majorBidi"/>
          <w:b/>
          <w:sz w:val="20"/>
          <w:szCs w:val="20"/>
          <w:cs/>
        </w:rPr>
        <w:t xml:space="preserve"> 93</w:t>
      </w:r>
      <w:r w:rsidR="00FA2EC2" w:rsidRPr="00CF76AB">
        <w:rPr>
          <w:rFonts w:asciiTheme="majorBidi" w:hAnsiTheme="majorBidi" w:cstheme="majorBidi"/>
          <w:b/>
          <w:sz w:val="20"/>
          <w:szCs w:val="20"/>
          <w:vertAlign w:val="superscript"/>
          <w:cs/>
        </w:rPr>
        <w:t xml:space="preserve">0 </w:t>
      </w:r>
      <w:r w:rsidRPr="00CF76AB">
        <w:rPr>
          <w:rFonts w:ascii="Nirmala UI" w:hAnsi="Nirmala UI" w:cs="Nirmala UI" w:hint="cs"/>
          <w:b/>
          <w:sz w:val="20"/>
          <w:szCs w:val="20"/>
          <w:cs/>
        </w:rPr>
        <w:t>से</w:t>
      </w:r>
      <w:r w:rsidR="00FA2EC2" w:rsidRPr="00CF76AB">
        <w:rPr>
          <w:rFonts w:asciiTheme="majorBidi" w:hAnsiTheme="majorBidi" w:cstheme="majorBidi"/>
          <w:b/>
          <w:sz w:val="20"/>
          <w:szCs w:val="20"/>
          <w:cs/>
        </w:rPr>
        <w:t xml:space="preserve">. </w:t>
      </w:r>
      <w:r w:rsidR="00FA2EC2" w:rsidRPr="00CF76AB">
        <w:rPr>
          <w:rFonts w:ascii="Nirmala UI" w:hAnsi="Nirmala UI" w:cs="Nirmala UI" w:hint="cs"/>
          <w:b/>
          <w:sz w:val="20"/>
          <w:szCs w:val="20"/>
          <w:cs/>
        </w:rPr>
        <w:t>और</w:t>
      </w:r>
      <w:r w:rsidR="00FA2EC2" w:rsidRPr="00CF76AB">
        <w:rPr>
          <w:rFonts w:asciiTheme="majorBidi" w:hAnsiTheme="majorBidi" w:cstheme="majorBidi"/>
          <w:b/>
          <w:sz w:val="20"/>
          <w:szCs w:val="20"/>
          <w:cs/>
        </w:rPr>
        <w:t xml:space="preserve"> </w:t>
      </w:r>
      <w:r w:rsidR="00131BB5" w:rsidRPr="00CF76AB">
        <w:rPr>
          <w:rFonts w:ascii="Nirmala UI" w:hAnsi="Nirmala UI" w:cs="Nirmala UI" w:hint="cs"/>
          <w:b/>
          <w:sz w:val="20"/>
          <w:szCs w:val="20"/>
          <w:cs/>
        </w:rPr>
        <w:t>उससे</w:t>
      </w:r>
      <w:r w:rsidR="00131BB5" w:rsidRPr="00CF76AB">
        <w:rPr>
          <w:rFonts w:asciiTheme="majorBidi" w:hAnsiTheme="majorBidi" w:cstheme="majorBidi"/>
          <w:b/>
          <w:sz w:val="20"/>
          <w:szCs w:val="20"/>
          <w:cs/>
        </w:rPr>
        <w:t xml:space="preserve"> </w:t>
      </w:r>
      <w:r w:rsidR="00FA2EC2" w:rsidRPr="00CF76AB">
        <w:rPr>
          <w:rFonts w:ascii="Nirmala UI" w:hAnsi="Nirmala UI" w:cs="Nirmala UI" w:hint="cs"/>
          <w:b/>
          <w:sz w:val="20"/>
          <w:szCs w:val="20"/>
          <w:cs/>
        </w:rPr>
        <w:t>अधिक</w:t>
      </w:r>
      <w:r w:rsidR="00FA2EC2" w:rsidRPr="00CF76AB">
        <w:rPr>
          <w:rFonts w:asciiTheme="majorBidi" w:hAnsiTheme="majorBidi" w:cstheme="majorBidi"/>
          <w:b/>
          <w:sz w:val="20"/>
          <w:szCs w:val="20"/>
          <w:cs/>
        </w:rPr>
        <w:t xml:space="preserve"> </w:t>
      </w:r>
      <w:r w:rsidR="00FA2EC2" w:rsidRPr="00CF76AB">
        <w:rPr>
          <w:rFonts w:ascii="Nirmala UI" w:hAnsi="Nirmala UI" w:cs="Nirmala UI" w:hint="cs"/>
          <w:b/>
          <w:sz w:val="20"/>
          <w:szCs w:val="20"/>
          <w:cs/>
        </w:rPr>
        <w:t>का</w:t>
      </w:r>
      <w:r w:rsidR="00FA2EC2" w:rsidRPr="00CF76AB">
        <w:rPr>
          <w:rFonts w:asciiTheme="majorBidi" w:hAnsiTheme="majorBidi" w:cstheme="majorBidi"/>
          <w:b/>
          <w:sz w:val="20"/>
          <w:szCs w:val="20"/>
          <w:cs/>
        </w:rPr>
        <w:t xml:space="preserve"> </w:t>
      </w:r>
      <w:r w:rsidR="00FA2EC2" w:rsidRPr="00CF76AB">
        <w:rPr>
          <w:rFonts w:ascii="Nirmala UI" w:hAnsi="Nirmala UI" w:cs="Nirmala UI" w:hint="cs"/>
          <w:b/>
          <w:sz w:val="20"/>
          <w:szCs w:val="20"/>
          <w:cs/>
        </w:rPr>
        <w:t>फ्लैश</w:t>
      </w:r>
      <w:r w:rsidR="00FA2EC2" w:rsidRPr="00CF76AB">
        <w:rPr>
          <w:rFonts w:asciiTheme="majorBidi" w:hAnsiTheme="majorBidi" w:cstheme="majorBidi"/>
          <w:b/>
          <w:sz w:val="20"/>
          <w:szCs w:val="20"/>
          <w:cs/>
        </w:rPr>
        <w:t xml:space="preserve"> </w:t>
      </w:r>
      <w:r w:rsidR="00430F41" w:rsidRPr="00CF76AB">
        <w:rPr>
          <w:rFonts w:ascii="Nirmala UI" w:hAnsi="Nirmala UI" w:cs="Nirmala UI" w:hint="cs"/>
          <w:b/>
          <w:sz w:val="20"/>
          <w:szCs w:val="20"/>
          <w:cs/>
        </w:rPr>
        <w:t>पॉइन्ट</w:t>
      </w:r>
      <w:r w:rsidR="00430F41" w:rsidRPr="00CF76AB" w:rsidDel="00430F41">
        <w:rPr>
          <w:rFonts w:asciiTheme="majorBidi" w:hAnsiTheme="majorBidi" w:cstheme="majorBidi"/>
          <w:b/>
          <w:sz w:val="20"/>
          <w:szCs w:val="20"/>
          <w:cs/>
        </w:rPr>
        <w:t xml:space="preserve"> </w:t>
      </w:r>
      <w:r w:rsidR="00FA2EC2" w:rsidRPr="00CF76AB">
        <w:rPr>
          <w:rFonts w:asciiTheme="majorBidi" w:hAnsiTheme="majorBidi" w:cstheme="majorBidi"/>
          <w:b/>
          <w:sz w:val="20"/>
          <w:szCs w:val="20"/>
          <w:cs/>
        </w:rPr>
        <w:t xml:space="preserve"> </w:t>
      </w:r>
      <w:r w:rsidR="00FA2EC2" w:rsidRPr="00CF76AB">
        <w:rPr>
          <w:rFonts w:ascii="Nirmala UI" w:hAnsi="Nirmala UI" w:cs="Nirmala UI" w:hint="cs"/>
          <w:b/>
          <w:sz w:val="20"/>
          <w:szCs w:val="20"/>
          <w:cs/>
        </w:rPr>
        <w:t>होता</w:t>
      </w:r>
      <w:r w:rsidR="00FA2EC2" w:rsidRPr="00CF76AB">
        <w:rPr>
          <w:rFonts w:asciiTheme="majorBidi" w:hAnsiTheme="majorBidi" w:cstheme="majorBidi"/>
          <w:b/>
          <w:sz w:val="20"/>
          <w:szCs w:val="20"/>
          <w:cs/>
        </w:rPr>
        <w:t xml:space="preserve"> </w:t>
      </w:r>
      <w:r w:rsidR="00FA2EC2" w:rsidRPr="00CF76AB">
        <w:rPr>
          <w:rFonts w:ascii="Nirmala UI" w:hAnsi="Nirmala UI" w:cs="Nirmala UI" w:hint="cs"/>
          <w:b/>
          <w:sz w:val="20"/>
          <w:szCs w:val="20"/>
          <w:cs/>
        </w:rPr>
        <w:t>है</w:t>
      </w:r>
      <w:r w:rsidRPr="00CF76AB">
        <w:rPr>
          <w:rFonts w:ascii="Nirmala UI" w:hAnsi="Nirmala UI" w:cs="Nirmala UI" w:hint="cs"/>
          <w:b/>
          <w:sz w:val="20"/>
          <w:szCs w:val="20"/>
          <w:cs/>
        </w:rPr>
        <w:t>।</w:t>
      </w:r>
      <w:r w:rsidR="00131BB5" w:rsidRPr="00CF76AB">
        <w:rPr>
          <w:rFonts w:asciiTheme="majorBidi" w:hAnsiTheme="majorBidi" w:cstheme="majorBidi"/>
          <w:b/>
          <w:sz w:val="20"/>
          <w:szCs w:val="20"/>
          <w:cs/>
        </w:rPr>
        <w:t xml:space="preserve"> </w:t>
      </w:r>
    </w:p>
    <w:p w14:paraId="55D9CBB0" w14:textId="77777777" w:rsidR="00516F70" w:rsidRPr="00CF76AB" w:rsidRDefault="00131BB5" w:rsidP="00CF76AB">
      <w:pPr>
        <w:pStyle w:val="BodyText"/>
        <w:ind w:left="1287" w:right="32" w:hanging="567"/>
        <w:jc w:val="both"/>
        <w:rPr>
          <w:rFonts w:asciiTheme="majorBidi" w:hAnsiTheme="majorBidi" w:cstheme="majorBidi"/>
          <w:b/>
        </w:rPr>
      </w:pPr>
      <w:r w:rsidRPr="00CF76AB">
        <w:rPr>
          <w:rFonts w:asciiTheme="majorBidi" w:hAnsiTheme="majorBidi" w:cstheme="majorBidi"/>
          <w:b/>
          <w:cs/>
        </w:rPr>
        <w:tab/>
      </w:r>
      <w:r w:rsidR="00253108" w:rsidRPr="00CF76AB">
        <w:rPr>
          <w:rFonts w:ascii="Nirmala UI" w:hAnsi="Nirmala UI" w:cs="Nirmala UI" w:hint="cs"/>
          <w:b/>
          <w:cs/>
        </w:rPr>
        <w:t>एलपीजी</w:t>
      </w:r>
      <w:r w:rsidR="00253108" w:rsidRPr="00CF76AB">
        <w:rPr>
          <w:rFonts w:asciiTheme="majorBidi" w:hAnsiTheme="majorBidi" w:cstheme="majorBidi"/>
          <w:b/>
          <w:cs/>
        </w:rPr>
        <w:t xml:space="preserve"> </w:t>
      </w:r>
      <w:r w:rsidR="00253108" w:rsidRPr="00CF76AB">
        <w:rPr>
          <w:rFonts w:ascii="Nirmala UI" w:hAnsi="Nirmala UI" w:cs="Nirmala UI" w:hint="cs"/>
          <w:b/>
          <w:cs/>
        </w:rPr>
        <w:t>सहित</w:t>
      </w:r>
      <w:r w:rsidR="00253108" w:rsidRPr="00CF76AB">
        <w:rPr>
          <w:rFonts w:asciiTheme="majorBidi" w:hAnsiTheme="majorBidi" w:cstheme="majorBidi"/>
          <w:b/>
          <w:cs/>
        </w:rPr>
        <w:t xml:space="preserve"> </w:t>
      </w:r>
      <w:r w:rsidR="00253108" w:rsidRPr="00CF76AB">
        <w:rPr>
          <w:rFonts w:ascii="Nirmala UI" w:hAnsi="Nirmala UI" w:cs="Nirmala UI" w:hint="cs"/>
          <w:b/>
          <w:cs/>
        </w:rPr>
        <w:t>तरलीकृत</w:t>
      </w:r>
      <w:r w:rsidR="00253108" w:rsidRPr="00CF76AB">
        <w:rPr>
          <w:rFonts w:asciiTheme="majorBidi" w:hAnsiTheme="majorBidi" w:cstheme="majorBidi"/>
          <w:b/>
          <w:cs/>
        </w:rPr>
        <w:t xml:space="preserve"> </w:t>
      </w:r>
      <w:r w:rsidR="00253108" w:rsidRPr="00CF76AB">
        <w:rPr>
          <w:rFonts w:ascii="Nirmala UI" w:hAnsi="Nirmala UI" w:cs="Nirmala UI" w:hint="cs"/>
          <w:b/>
          <w:cs/>
        </w:rPr>
        <w:t>गैसें</w:t>
      </w:r>
      <w:r w:rsidR="00253108" w:rsidRPr="00CF76AB">
        <w:rPr>
          <w:rFonts w:asciiTheme="majorBidi" w:hAnsiTheme="majorBidi" w:cstheme="majorBidi"/>
          <w:b/>
          <w:cs/>
        </w:rPr>
        <w:t xml:space="preserve"> </w:t>
      </w:r>
      <w:r w:rsidR="00253108" w:rsidRPr="00CF76AB">
        <w:rPr>
          <w:rFonts w:ascii="Nirmala UI" w:hAnsi="Nirmala UI" w:cs="Nirmala UI" w:hint="cs"/>
          <w:b/>
          <w:cs/>
        </w:rPr>
        <w:t>इस</w:t>
      </w:r>
      <w:r w:rsidR="00253108" w:rsidRPr="00CF76AB">
        <w:rPr>
          <w:rFonts w:asciiTheme="majorBidi" w:hAnsiTheme="majorBidi" w:cstheme="majorBidi"/>
          <w:b/>
          <w:cs/>
        </w:rPr>
        <w:t xml:space="preserve"> </w:t>
      </w:r>
      <w:r w:rsidR="00253108" w:rsidRPr="00CF76AB">
        <w:rPr>
          <w:rFonts w:ascii="Nirmala UI" w:hAnsi="Nirmala UI" w:cs="Nirmala UI" w:hint="cs"/>
          <w:b/>
          <w:cs/>
        </w:rPr>
        <w:t>वर्गीकरण</w:t>
      </w:r>
      <w:r w:rsidR="00253108" w:rsidRPr="00CF76AB">
        <w:rPr>
          <w:rFonts w:asciiTheme="majorBidi" w:hAnsiTheme="majorBidi" w:cstheme="majorBidi"/>
          <w:b/>
          <w:cs/>
        </w:rPr>
        <w:t xml:space="preserve"> </w:t>
      </w:r>
      <w:r w:rsidR="00253108" w:rsidRPr="00CF76AB">
        <w:rPr>
          <w:rFonts w:ascii="Nirmala UI" w:hAnsi="Nirmala UI" w:cs="Nirmala UI" w:hint="cs"/>
          <w:b/>
          <w:cs/>
        </w:rPr>
        <w:t>के</w:t>
      </w:r>
      <w:r w:rsidR="00253108" w:rsidRPr="00CF76AB">
        <w:rPr>
          <w:rFonts w:asciiTheme="majorBidi" w:hAnsiTheme="majorBidi" w:cstheme="majorBidi"/>
          <w:b/>
          <w:cs/>
        </w:rPr>
        <w:t xml:space="preserve"> </w:t>
      </w:r>
      <w:r w:rsidR="00253108" w:rsidRPr="00CF76AB">
        <w:rPr>
          <w:rFonts w:ascii="Nirmala UI" w:hAnsi="Nirmala UI" w:cs="Nirmala UI" w:hint="cs"/>
          <w:b/>
          <w:cs/>
        </w:rPr>
        <w:t>अंतर्गत</w:t>
      </w:r>
      <w:r w:rsidR="00253108" w:rsidRPr="00CF76AB">
        <w:rPr>
          <w:rFonts w:asciiTheme="majorBidi" w:hAnsiTheme="majorBidi" w:cstheme="majorBidi"/>
          <w:b/>
          <w:cs/>
        </w:rPr>
        <w:t xml:space="preserve"> </w:t>
      </w:r>
      <w:r w:rsidR="00253108" w:rsidRPr="00CF76AB">
        <w:rPr>
          <w:rFonts w:ascii="Nirmala UI" w:hAnsi="Nirmala UI" w:cs="Nirmala UI" w:hint="cs"/>
          <w:b/>
          <w:cs/>
        </w:rPr>
        <w:t>नहीं</w:t>
      </w:r>
      <w:r w:rsidR="00253108" w:rsidRPr="00CF76AB">
        <w:rPr>
          <w:rFonts w:asciiTheme="majorBidi" w:hAnsiTheme="majorBidi" w:cstheme="majorBidi"/>
          <w:b/>
          <w:cs/>
        </w:rPr>
        <w:t xml:space="preserve"> </w:t>
      </w:r>
      <w:r w:rsidR="00253108" w:rsidRPr="00CF76AB">
        <w:rPr>
          <w:rFonts w:ascii="Nirmala UI" w:hAnsi="Nirmala UI" w:cs="Nirmala UI" w:hint="cs"/>
          <w:b/>
          <w:cs/>
        </w:rPr>
        <w:t>आती</w:t>
      </w:r>
      <w:r w:rsidR="00253108" w:rsidRPr="00CF76AB">
        <w:rPr>
          <w:rFonts w:asciiTheme="majorBidi" w:hAnsiTheme="majorBidi" w:cstheme="majorBidi"/>
          <w:b/>
          <w:cs/>
        </w:rPr>
        <w:t xml:space="preserve"> </w:t>
      </w:r>
      <w:r w:rsidR="00253108" w:rsidRPr="00CF76AB">
        <w:rPr>
          <w:rFonts w:ascii="Nirmala UI" w:hAnsi="Nirmala UI" w:cs="Nirmala UI" w:hint="cs"/>
          <w:b/>
          <w:cs/>
        </w:rPr>
        <w:t>हैं</w:t>
      </w:r>
      <w:r w:rsidR="00253108" w:rsidRPr="00CF76AB">
        <w:rPr>
          <w:rFonts w:asciiTheme="majorBidi" w:hAnsiTheme="majorBidi" w:cstheme="majorBidi"/>
          <w:b/>
          <w:cs/>
        </w:rPr>
        <w:t xml:space="preserve"> </w:t>
      </w:r>
      <w:r w:rsidR="00253108" w:rsidRPr="00CF76AB">
        <w:rPr>
          <w:rFonts w:ascii="Nirmala UI" w:hAnsi="Nirmala UI" w:cs="Nirmala UI" w:hint="cs"/>
          <w:b/>
          <w:cs/>
        </w:rPr>
        <w:t>लेकिन</w:t>
      </w:r>
      <w:r w:rsidR="00253108" w:rsidRPr="00CF76AB">
        <w:rPr>
          <w:rFonts w:asciiTheme="majorBidi" w:hAnsiTheme="majorBidi" w:cstheme="majorBidi"/>
          <w:b/>
          <w:cs/>
        </w:rPr>
        <w:t xml:space="preserve"> </w:t>
      </w:r>
      <w:r w:rsidR="00253108" w:rsidRPr="00CF76AB">
        <w:rPr>
          <w:rFonts w:ascii="Nirmala UI" w:hAnsi="Nirmala UI" w:cs="Nirmala UI" w:hint="cs"/>
          <w:b/>
          <w:cs/>
        </w:rPr>
        <w:t>अलग</w:t>
      </w:r>
      <w:r w:rsidR="00253108" w:rsidRPr="00CF76AB">
        <w:rPr>
          <w:rFonts w:asciiTheme="majorBidi" w:hAnsiTheme="majorBidi" w:cstheme="majorBidi"/>
          <w:b/>
          <w:cs/>
        </w:rPr>
        <w:t xml:space="preserve"> </w:t>
      </w:r>
      <w:r w:rsidR="00253108" w:rsidRPr="00CF76AB">
        <w:rPr>
          <w:rFonts w:ascii="Nirmala UI" w:hAnsi="Nirmala UI" w:cs="Nirmala UI" w:hint="cs"/>
          <w:b/>
          <w:cs/>
        </w:rPr>
        <w:t>श्रेणी</w:t>
      </w:r>
      <w:r w:rsidR="00253108" w:rsidRPr="00CF76AB">
        <w:rPr>
          <w:rFonts w:asciiTheme="majorBidi" w:hAnsiTheme="majorBidi" w:cstheme="majorBidi"/>
          <w:b/>
          <w:cs/>
        </w:rPr>
        <w:t xml:space="preserve"> </w:t>
      </w:r>
      <w:r w:rsidR="00253108" w:rsidRPr="00CF76AB">
        <w:rPr>
          <w:rFonts w:ascii="Nirmala UI" w:hAnsi="Nirmala UI" w:cs="Nirmala UI" w:hint="cs"/>
          <w:b/>
          <w:cs/>
        </w:rPr>
        <w:t>बनाती</w:t>
      </w:r>
      <w:r w:rsidR="00253108" w:rsidRPr="00CF76AB">
        <w:rPr>
          <w:rFonts w:asciiTheme="majorBidi" w:hAnsiTheme="majorBidi" w:cstheme="majorBidi"/>
          <w:b/>
          <w:cs/>
        </w:rPr>
        <w:t xml:space="preserve"> </w:t>
      </w:r>
      <w:r w:rsidR="00253108" w:rsidRPr="00CF76AB">
        <w:rPr>
          <w:rFonts w:ascii="Nirmala UI" w:hAnsi="Nirmala UI" w:cs="Nirmala UI" w:hint="cs"/>
          <w:b/>
          <w:cs/>
        </w:rPr>
        <w:t>हैं।</w:t>
      </w:r>
    </w:p>
    <w:p w14:paraId="1F67FF73" w14:textId="77777777" w:rsidR="00516F70" w:rsidRPr="00CF76AB" w:rsidRDefault="001D39E9" w:rsidP="00CF76AB">
      <w:pPr>
        <w:pStyle w:val="BodyText"/>
        <w:tabs>
          <w:tab w:val="left" w:pos="851"/>
        </w:tabs>
        <w:ind w:left="851" w:right="32"/>
        <w:jc w:val="both"/>
        <w:rPr>
          <w:rFonts w:asciiTheme="majorBidi" w:hAnsiTheme="majorBidi" w:cstheme="majorBidi"/>
          <w:b/>
        </w:rPr>
      </w:pPr>
      <w:r w:rsidRPr="00CF76AB">
        <w:rPr>
          <w:rFonts w:ascii="Nirmala UI" w:hAnsi="Nirmala UI" w:cs="Nirmala UI" w:hint="cs"/>
          <w:cs/>
        </w:rPr>
        <w:t>टिप्</w:t>
      </w:r>
      <w:r w:rsidRPr="00CF76AB">
        <w:rPr>
          <w:rFonts w:asciiTheme="majorBidi" w:hAnsiTheme="majorBidi" w:cstheme="majorBidi"/>
          <w:cs/>
        </w:rPr>
        <w:t>‍</w:t>
      </w:r>
      <w:r w:rsidRPr="00CF76AB">
        <w:rPr>
          <w:rFonts w:ascii="Nirmala UI" w:hAnsi="Nirmala UI" w:cs="Nirmala UI" w:hint="cs"/>
          <w:cs/>
        </w:rPr>
        <w:t>पण</w:t>
      </w:r>
      <w:r w:rsidR="00253108" w:rsidRPr="00CF76AB">
        <w:rPr>
          <w:rFonts w:asciiTheme="majorBidi" w:hAnsiTheme="majorBidi" w:cstheme="majorBidi"/>
          <w:cs/>
        </w:rPr>
        <w:t>:</w:t>
      </w:r>
      <w:r w:rsidR="00253108" w:rsidRPr="00CF76AB">
        <w:rPr>
          <w:rFonts w:asciiTheme="majorBidi" w:hAnsiTheme="majorBidi" w:cstheme="majorBidi"/>
          <w:b/>
          <w:cs/>
        </w:rPr>
        <w:t xml:space="preserve"> </w:t>
      </w:r>
      <w:r w:rsidR="00253108" w:rsidRPr="00CF76AB">
        <w:rPr>
          <w:rFonts w:ascii="Nirmala UI" w:hAnsi="Nirmala UI" w:cs="Nirmala UI" w:hint="cs"/>
          <w:b/>
          <w:cs/>
        </w:rPr>
        <w:t>निम्नलिखित</w:t>
      </w:r>
      <w:r w:rsidR="00253108" w:rsidRPr="00CF76AB">
        <w:rPr>
          <w:rFonts w:asciiTheme="majorBidi" w:hAnsiTheme="majorBidi" w:cstheme="majorBidi"/>
          <w:b/>
          <w:cs/>
        </w:rPr>
        <w:t xml:space="preserve"> </w:t>
      </w:r>
      <w:r w:rsidR="00253108" w:rsidRPr="00CF76AB">
        <w:rPr>
          <w:rFonts w:ascii="Nirmala UI" w:hAnsi="Nirmala UI" w:cs="Nirmala UI" w:hint="cs"/>
          <w:b/>
          <w:cs/>
        </w:rPr>
        <w:t>मामलों</w:t>
      </w:r>
      <w:r w:rsidR="00253108" w:rsidRPr="00CF76AB">
        <w:rPr>
          <w:rFonts w:asciiTheme="majorBidi" w:hAnsiTheme="majorBidi" w:cstheme="majorBidi"/>
          <w:b/>
          <w:cs/>
        </w:rPr>
        <w:t xml:space="preserve"> </w:t>
      </w:r>
      <w:r w:rsidR="00253108" w:rsidRPr="00CF76AB">
        <w:rPr>
          <w:rFonts w:ascii="Nirmala UI" w:hAnsi="Nirmala UI" w:cs="Nirmala UI" w:hint="cs"/>
          <w:b/>
          <w:cs/>
        </w:rPr>
        <w:t>में</w:t>
      </w:r>
      <w:r w:rsidR="00253108" w:rsidRPr="00CF76AB">
        <w:rPr>
          <w:rFonts w:asciiTheme="majorBidi" w:hAnsiTheme="majorBidi" w:cstheme="majorBidi"/>
          <w:b/>
        </w:rPr>
        <w:t xml:space="preserve">, </w:t>
      </w:r>
      <w:r w:rsidR="00131BB5" w:rsidRPr="00CF76AB">
        <w:rPr>
          <w:rFonts w:ascii="Nirmala UI" w:hAnsi="Nirmala UI" w:cs="Nirmala UI" w:hint="cs"/>
          <w:b/>
          <w:cs/>
        </w:rPr>
        <w:t>उपर्युक्</w:t>
      </w:r>
      <w:r w:rsidR="00131BB5" w:rsidRPr="00CF76AB">
        <w:rPr>
          <w:rFonts w:asciiTheme="majorBidi" w:hAnsiTheme="majorBidi" w:cstheme="majorBidi"/>
          <w:b/>
          <w:cs/>
        </w:rPr>
        <w:t>‍</w:t>
      </w:r>
      <w:r w:rsidR="00131BB5" w:rsidRPr="00CF76AB">
        <w:rPr>
          <w:rFonts w:ascii="Nirmala UI" w:hAnsi="Nirmala UI" w:cs="Nirmala UI" w:hint="cs"/>
          <w:b/>
          <w:cs/>
        </w:rPr>
        <w:t>त</w:t>
      </w:r>
      <w:r w:rsidR="00131BB5" w:rsidRPr="00CF76AB">
        <w:rPr>
          <w:rFonts w:asciiTheme="majorBidi" w:hAnsiTheme="majorBidi" w:cstheme="majorBidi"/>
          <w:b/>
          <w:cs/>
        </w:rPr>
        <w:t xml:space="preserve"> </w:t>
      </w:r>
      <w:r w:rsidR="00253108" w:rsidRPr="00CF76AB">
        <w:rPr>
          <w:rFonts w:ascii="Nirmala UI" w:hAnsi="Nirmala UI" w:cs="Nirmala UI" w:hint="cs"/>
          <w:b/>
          <w:cs/>
        </w:rPr>
        <w:t>वर्गीकरण</w:t>
      </w:r>
      <w:r w:rsidR="00253108" w:rsidRPr="00CF76AB">
        <w:rPr>
          <w:rFonts w:asciiTheme="majorBidi" w:hAnsiTheme="majorBidi" w:cstheme="majorBidi"/>
          <w:b/>
          <w:cs/>
        </w:rPr>
        <w:t xml:space="preserve"> </w:t>
      </w:r>
      <w:r w:rsidR="00253108" w:rsidRPr="00CF76AB">
        <w:rPr>
          <w:rFonts w:ascii="Nirmala UI" w:hAnsi="Nirmala UI" w:cs="Nirmala UI" w:hint="cs"/>
          <w:b/>
          <w:cs/>
        </w:rPr>
        <w:t>लागू</w:t>
      </w:r>
      <w:r w:rsidR="00253108" w:rsidRPr="00CF76AB">
        <w:rPr>
          <w:rFonts w:asciiTheme="majorBidi" w:hAnsiTheme="majorBidi" w:cstheme="majorBidi"/>
          <w:b/>
          <w:cs/>
        </w:rPr>
        <w:t xml:space="preserve"> </w:t>
      </w:r>
      <w:r w:rsidR="00253108" w:rsidRPr="00CF76AB">
        <w:rPr>
          <w:rFonts w:ascii="Nirmala UI" w:hAnsi="Nirmala UI" w:cs="Nirmala UI" w:hint="cs"/>
          <w:b/>
          <w:cs/>
        </w:rPr>
        <w:t>नहीं</w:t>
      </w:r>
      <w:r w:rsidR="00253108" w:rsidRPr="00CF76AB">
        <w:rPr>
          <w:rFonts w:asciiTheme="majorBidi" w:hAnsiTheme="majorBidi" w:cstheme="majorBidi"/>
          <w:b/>
          <w:cs/>
        </w:rPr>
        <w:t xml:space="preserve"> </w:t>
      </w:r>
      <w:r w:rsidR="00253108" w:rsidRPr="00CF76AB">
        <w:rPr>
          <w:rFonts w:ascii="Nirmala UI" w:hAnsi="Nirmala UI" w:cs="Nirmala UI" w:hint="cs"/>
          <w:b/>
          <w:cs/>
        </w:rPr>
        <w:t>होता</w:t>
      </w:r>
      <w:r w:rsidR="00253108" w:rsidRPr="00CF76AB">
        <w:rPr>
          <w:rFonts w:asciiTheme="majorBidi" w:hAnsiTheme="majorBidi" w:cstheme="majorBidi"/>
          <w:b/>
          <w:cs/>
        </w:rPr>
        <w:t xml:space="preserve"> </w:t>
      </w:r>
      <w:r w:rsidR="00253108" w:rsidRPr="00CF76AB">
        <w:rPr>
          <w:rFonts w:ascii="Nirmala UI" w:hAnsi="Nirmala UI" w:cs="Nirmala UI" w:hint="cs"/>
          <w:b/>
          <w:cs/>
        </w:rPr>
        <w:t>है</w:t>
      </w:r>
      <w:r w:rsidR="00253108" w:rsidRPr="00CF76AB">
        <w:rPr>
          <w:rFonts w:asciiTheme="majorBidi" w:hAnsiTheme="majorBidi" w:cstheme="majorBidi"/>
          <w:b/>
          <w:cs/>
        </w:rPr>
        <w:t xml:space="preserve"> </w:t>
      </w:r>
      <w:r w:rsidR="00253108" w:rsidRPr="00CF76AB">
        <w:rPr>
          <w:rFonts w:ascii="Nirmala UI" w:hAnsi="Nirmala UI" w:cs="Nirmala UI" w:hint="cs"/>
          <w:b/>
          <w:cs/>
        </w:rPr>
        <w:t>और</w:t>
      </w:r>
      <w:r w:rsidR="00253108" w:rsidRPr="00CF76AB">
        <w:rPr>
          <w:rFonts w:asciiTheme="majorBidi" w:hAnsiTheme="majorBidi" w:cstheme="majorBidi"/>
          <w:b/>
          <w:cs/>
        </w:rPr>
        <w:t xml:space="preserve"> </w:t>
      </w:r>
      <w:r w:rsidR="00253108" w:rsidRPr="00CF76AB">
        <w:rPr>
          <w:rFonts w:ascii="Nirmala UI" w:hAnsi="Nirmala UI" w:cs="Nirmala UI" w:hint="cs"/>
          <w:b/>
          <w:cs/>
        </w:rPr>
        <w:t>आवश्यकतानुसार</w:t>
      </w:r>
      <w:r w:rsidR="00253108" w:rsidRPr="00CF76AB">
        <w:rPr>
          <w:rFonts w:asciiTheme="majorBidi" w:hAnsiTheme="majorBidi" w:cstheme="majorBidi"/>
          <w:b/>
          <w:cs/>
        </w:rPr>
        <w:t xml:space="preserve"> </w:t>
      </w:r>
      <w:r w:rsidR="00253108" w:rsidRPr="00CF76AB">
        <w:rPr>
          <w:rFonts w:ascii="Nirmala UI" w:hAnsi="Nirmala UI" w:cs="Nirmala UI" w:hint="cs"/>
          <w:b/>
          <w:cs/>
        </w:rPr>
        <w:t>विशेष</w:t>
      </w:r>
      <w:r w:rsidR="00253108" w:rsidRPr="00CF76AB">
        <w:rPr>
          <w:rFonts w:asciiTheme="majorBidi" w:hAnsiTheme="majorBidi" w:cstheme="majorBidi"/>
          <w:b/>
          <w:cs/>
        </w:rPr>
        <w:t xml:space="preserve"> </w:t>
      </w:r>
      <w:r w:rsidR="00253108" w:rsidRPr="00CF76AB">
        <w:rPr>
          <w:rFonts w:ascii="Nirmala UI" w:hAnsi="Nirmala UI" w:cs="Nirmala UI" w:hint="cs"/>
          <w:b/>
          <w:cs/>
        </w:rPr>
        <w:t>सावधानी</w:t>
      </w:r>
      <w:r w:rsidR="00253108" w:rsidRPr="00CF76AB">
        <w:rPr>
          <w:rFonts w:asciiTheme="majorBidi" w:hAnsiTheme="majorBidi" w:cstheme="majorBidi"/>
          <w:b/>
          <w:cs/>
        </w:rPr>
        <w:t xml:space="preserve"> </w:t>
      </w:r>
      <w:r w:rsidR="00253108" w:rsidRPr="00CF76AB">
        <w:rPr>
          <w:rFonts w:ascii="Nirmala UI" w:hAnsi="Nirmala UI" w:cs="Nirmala UI" w:hint="cs"/>
          <w:b/>
          <w:cs/>
        </w:rPr>
        <w:t>बरत</w:t>
      </w:r>
      <w:r w:rsidR="00131BB5" w:rsidRPr="00CF76AB">
        <w:rPr>
          <w:rFonts w:ascii="Nirmala UI" w:hAnsi="Nirmala UI" w:cs="Nirmala UI" w:hint="cs"/>
          <w:b/>
          <w:cs/>
        </w:rPr>
        <w:t>ी</w:t>
      </w:r>
      <w:r w:rsidR="00131BB5" w:rsidRPr="00CF76AB">
        <w:rPr>
          <w:rFonts w:asciiTheme="majorBidi" w:hAnsiTheme="majorBidi" w:cstheme="majorBidi"/>
          <w:b/>
          <w:cs/>
        </w:rPr>
        <w:t xml:space="preserve"> </w:t>
      </w:r>
      <w:r w:rsidR="00131BB5" w:rsidRPr="00CF76AB">
        <w:rPr>
          <w:rFonts w:ascii="Nirmala UI" w:hAnsi="Nirmala UI" w:cs="Nirmala UI" w:hint="cs"/>
          <w:b/>
          <w:cs/>
        </w:rPr>
        <w:t>जा</w:t>
      </w:r>
      <w:r w:rsidR="00253108" w:rsidRPr="00CF76AB">
        <w:rPr>
          <w:rFonts w:ascii="Nirmala UI" w:hAnsi="Nirmala UI" w:cs="Nirmala UI" w:hint="cs"/>
          <w:b/>
          <w:cs/>
        </w:rPr>
        <w:t>नी</w:t>
      </w:r>
      <w:r w:rsidR="00253108" w:rsidRPr="00CF76AB">
        <w:rPr>
          <w:rFonts w:asciiTheme="majorBidi" w:hAnsiTheme="majorBidi" w:cstheme="majorBidi"/>
          <w:b/>
          <w:cs/>
        </w:rPr>
        <w:t xml:space="preserve"> </w:t>
      </w:r>
      <w:r w:rsidR="00253108" w:rsidRPr="00CF76AB">
        <w:rPr>
          <w:rFonts w:ascii="Nirmala UI" w:hAnsi="Nirmala UI" w:cs="Nirmala UI" w:hint="cs"/>
          <w:b/>
          <w:cs/>
        </w:rPr>
        <w:t>चाहिए</w:t>
      </w:r>
      <w:r w:rsidR="00253108" w:rsidRPr="00CF76AB">
        <w:rPr>
          <w:rFonts w:asciiTheme="majorBidi" w:hAnsiTheme="majorBidi" w:cstheme="majorBidi"/>
          <w:b/>
          <w:cs/>
        </w:rPr>
        <w:t>:</w:t>
      </w:r>
    </w:p>
    <w:p w14:paraId="73BF9074" w14:textId="375A92F1" w:rsidR="00516F70" w:rsidRPr="00CF76AB" w:rsidRDefault="00AE3CAB" w:rsidP="001E291B">
      <w:pPr>
        <w:pStyle w:val="ListParagraph"/>
        <w:numPr>
          <w:ilvl w:val="0"/>
          <w:numId w:val="206"/>
        </w:numPr>
        <w:ind w:right="32" w:hanging="927"/>
        <w:jc w:val="both"/>
        <w:rPr>
          <w:rFonts w:asciiTheme="majorBidi" w:hAnsiTheme="majorBidi" w:cstheme="majorBidi"/>
          <w:sz w:val="20"/>
          <w:szCs w:val="20"/>
        </w:rPr>
      </w:pPr>
      <w:r w:rsidRPr="00CF76AB">
        <w:rPr>
          <w:rFonts w:ascii="Nirmala UI" w:hAnsi="Nirmala UI" w:cs="Nirmala UI" w:hint="cs"/>
          <w:sz w:val="20"/>
          <w:szCs w:val="20"/>
          <w:cs/>
        </w:rPr>
        <w:t>जहां</w:t>
      </w:r>
      <w:r w:rsidRPr="00CF76AB">
        <w:rPr>
          <w:rFonts w:asciiTheme="majorBidi" w:hAnsiTheme="majorBidi" w:cstheme="majorBidi"/>
          <w:sz w:val="20"/>
          <w:szCs w:val="20"/>
          <w:cs/>
        </w:rPr>
        <w:t xml:space="preserve"> </w:t>
      </w:r>
      <w:r w:rsidRPr="00CF76AB">
        <w:rPr>
          <w:rFonts w:ascii="Nirmala UI" w:hAnsi="Nirmala UI" w:cs="Nirmala UI" w:hint="cs"/>
          <w:sz w:val="20"/>
          <w:szCs w:val="20"/>
          <w:cs/>
        </w:rPr>
        <w:t>परिवेश</w:t>
      </w:r>
      <w:r w:rsidRPr="00CF76AB">
        <w:rPr>
          <w:rFonts w:asciiTheme="majorBidi" w:hAnsiTheme="majorBidi" w:cstheme="majorBidi"/>
          <w:sz w:val="20"/>
          <w:szCs w:val="20"/>
          <w:cs/>
        </w:rPr>
        <w:t xml:space="preserve"> </w:t>
      </w:r>
      <w:r w:rsidRPr="00CF76AB">
        <w:rPr>
          <w:rFonts w:ascii="Nirmala UI" w:hAnsi="Nirmala UI" w:cs="Nirmala UI" w:hint="cs"/>
          <w:sz w:val="20"/>
          <w:szCs w:val="20"/>
          <w:cs/>
        </w:rPr>
        <w:t>का</w:t>
      </w:r>
      <w:r w:rsidRPr="00CF76AB">
        <w:rPr>
          <w:rFonts w:asciiTheme="majorBidi" w:hAnsiTheme="majorBidi" w:cstheme="majorBidi"/>
          <w:sz w:val="20"/>
          <w:szCs w:val="20"/>
          <w:cs/>
        </w:rPr>
        <w:t xml:space="preserve"> </w:t>
      </w:r>
      <w:r w:rsidRPr="00CF76AB">
        <w:rPr>
          <w:rFonts w:ascii="Nirmala UI" w:hAnsi="Nirmala UI" w:cs="Nirmala UI" w:hint="cs"/>
          <w:sz w:val="20"/>
          <w:szCs w:val="20"/>
          <w:cs/>
        </w:rPr>
        <w:t>तापमान</w:t>
      </w:r>
      <w:r w:rsidRPr="00CF76AB">
        <w:rPr>
          <w:rFonts w:asciiTheme="majorBidi" w:hAnsiTheme="majorBidi" w:cstheme="majorBidi"/>
          <w:sz w:val="20"/>
          <w:szCs w:val="20"/>
          <w:cs/>
        </w:rPr>
        <w:t xml:space="preserve"> </w:t>
      </w:r>
      <w:r w:rsidRPr="00CF76AB">
        <w:rPr>
          <w:rFonts w:ascii="Nirmala UI" w:hAnsi="Nirmala UI" w:cs="Nirmala UI" w:hint="cs"/>
          <w:sz w:val="20"/>
          <w:szCs w:val="20"/>
          <w:cs/>
        </w:rPr>
        <w:t>या</w:t>
      </w:r>
      <w:r w:rsidRPr="00CF76AB">
        <w:rPr>
          <w:rFonts w:asciiTheme="majorBidi" w:hAnsiTheme="majorBidi" w:cstheme="majorBidi"/>
          <w:sz w:val="20"/>
          <w:szCs w:val="20"/>
          <w:cs/>
        </w:rPr>
        <w:t xml:space="preserve"> </w:t>
      </w:r>
      <w:r w:rsidRPr="00CF76AB">
        <w:rPr>
          <w:rFonts w:ascii="Nirmala UI" w:hAnsi="Nirmala UI" w:cs="Nirmala UI" w:hint="cs"/>
          <w:sz w:val="20"/>
          <w:szCs w:val="20"/>
          <w:cs/>
        </w:rPr>
        <w:t>हैंडलिंग</w:t>
      </w:r>
      <w:r w:rsidRPr="00CF76AB">
        <w:rPr>
          <w:rFonts w:asciiTheme="majorBidi" w:hAnsiTheme="majorBidi" w:cstheme="majorBidi"/>
          <w:sz w:val="20"/>
          <w:szCs w:val="20"/>
          <w:cs/>
        </w:rPr>
        <w:t xml:space="preserve"> </w:t>
      </w:r>
      <w:r w:rsidRPr="00CF76AB">
        <w:rPr>
          <w:rFonts w:ascii="Nirmala UI" w:hAnsi="Nirmala UI" w:cs="Nirmala UI" w:hint="cs"/>
          <w:sz w:val="20"/>
          <w:szCs w:val="20"/>
          <w:cs/>
        </w:rPr>
        <w:t>तापमान</w:t>
      </w:r>
      <w:r w:rsidRPr="00CF76AB">
        <w:rPr>
          <w:rFonts w:asciiTheme="majorBidi" w:hAnsiTheme="majorBidi" w:cstheme="majorBidi"/>
          <w:sz w:val="20"/>
          <w:szCs w:val="20"/>
          <w:cs/>
        </w:rPr>
        <w:t xml:space="preserve"> </w:t>
      </w:r>
      <w:r w:rsidRPr="00CF76AB">
        <w:rPr>
          <w:rFonts w:ascii="Nirmala UI" w:hAnsi="Nirmala UI" w:cs="Nirmala UI" w:hint="cs"/>
          <w:sz w:val="20"/>
          <w:szCs w:val="20"/>
          <w:cs/>
        </w:rPr>
        <w:t>उत्पाद</w:t>
      </w:r>
      <w:r w:rsidRPr="00CF76AB">
        <w:rPr>
          <w:rFonts w:asciiTheme="majorBidi" w:hAnsiTheme="majorBidi" w:cstheme="majorBidi"/>
          <w:sz w:val="20"/>
          <w:szCs w:val="20"/>
          <w:cs/>
        </w:rPr>
        <w:t xml:space="preserve"> </w:t>
      </w:r>
      <w:r w:rsidRPr="00CF76AB">
        <w:rPr>
          <w:rFonts w:ascii="Nirmala UI" w:hAnsi="Nirmala UI" w:cs="Nirmala UI" w:hint="cs"/>
          <w:sz w:val="20"/>
          <w:szCs w:val="20"/>
          <w:cs/>
        </w:rPr>
        <w:t>के</w:t>
      </w:r>
      <w:r w:rsidRPr="00CF76AB">
        <w:rPr>
          <w:rFonts w:asciiTheme="majorBidi" w:hAnsiTheme="majorBidi" w:cstheme="majorBidi"/>
          <w:sz w:val="20"/>
          <w:szCs w:val="20"/>
          <w:cs/>
        </w:rPr>
        <w:t xml:space="preserve"> </w:t>
      </w:r>
      <w:r w:rsidRPr="00CF76AB">
        <w:rPr>
          <w:rFonts w:ascii="Nirmala UI" w:hAnsi="Nirmala UI" w:cs="Nirmala UI" w:hint="cs"/>
          <w:sz w:val="20"/>
          <w:szCs w:val="20"/>
          <w:cs/>
        </w:rPr>
        <w:t>फ्लैश</w:t>
      </w:r>
      <w:r w:rsidRPr="00CF76AB">
        <w:rPr>
          <w:rFonts w:asciiTheme="majorBidi" w:hAnsiTheme="majorBidi" w:cstheme="majorBidi"/>
          <w:sz w:val="20"/>
          <w:szCs w:val="20"/>
          <w:cs/>
        </w:rPr>
        <w:t xml:space="preserve"> </w:t>
      </w:r>
      <w:r w:rsidR="00430F41" w:rsidRPr="00CF76AB">
        <w:rPr>
          <w:rFonts w:ascii="Nirmala UI" w:hAnsi="Nirmala UI" w:cs="Nirmala UI" w:hint="cs"/>
          <w:sz w:val="20"/>
          <w:szCs w:val="20"/>
          <w:cs/>
        </w:rPr>
        <w:t>पॉइन्ट</w:t>
      </w:r>
      <w:r w:rsidR="00430F41" w:rsidRPr="00CF76AB" w:rsidDel="00430F41">
        <w:rPr>
          <w:rFonts w:asciiTheme="majorBidi" w:hAnsiTheme="majorBidi" w:cstheme="majorBidi"/>
          <w:sz w:val="20"/>
          <w:szCs w:val="20"/>
          <w:cs/>
        </w:rPr>
        <w:t xml:space="preserve"> </w:t>
      </w:r>
      <w:r w:rsidRPr="00CF76AB">
        <w:rPr>
          <w:rFonts w:asciiTheme="majorBidi" w:hAnsiTheme="majorBidi" w:cstheme="majorBidi"/>
          <w:sz w:val="20"/>
          <w:szCs w:val="20"/>
          <w:cs/>
        </w:rPr>
        <w:t xml:space="preserve"> </w:t>
      </w:r>
      <w:r w:rsidRPr="00CF76AB">
        <w:rPr>
          <w:rFonts w:ascii="Nirmala UI" w:hAnsi="Nirmala UI" w:cs="Nirmala UI" w:hint="cs"/>
          <w:sz w:val="20"/>
          <w:szCs w:val="20"/>
          <w:cs/>
        </w:rPr>
        <w:t>से</w:t>
      </w:r>
      <w:r w:rsidRPr="00CF76AB">
        <w:rPr>
          <w:rFonts w:asciiTheme="majorBidi" w:hAnsiTheme="majorBidi" w:cstheme="majorBidi"/>
          <w:sz w:val="20"/>
          <w:szCs w:val="20"/>
          <w:cs/>
        </w:rPr>
        <w:t xml:space="preserve"> </w:t>
      </w:r>
      <w:r w:rsidRPr="00CF76AB">
        <w:rPr>
          <w:rFonts w:ascii="Nirmala UI" w:hAnsi="Nirmala UI" w:cs="Nirmala UI" w:hint="cs"/>
          <w:sz w:val="20"/>
          <w:szCs w:val="20"/>
          <w:cs/>
        </w:rPr>
        <w:t>अधिक</w:t>
      </w:r>
      <w:r w:rsidRPr="00CF76AB">
        <w:rPr>
          <w:rFonts w:asciiTheme="majorBidi" w:hAnsiTheme="majorBidi" w:cstheme="majorBidi"/>
          <w:sz w:val="20"/>
          <w:szCs w:val="20"/>
          <w:cs/>
        </w:rPr>
        <w:t xml:space="preserve"> </w:t>
      </w:r>
      <w:r w:rsidRPr="00CF76AB">
        <w:rPr>
          <w:rFonts w:ascii="Nirmala UI" w:hAnsi="Nirmala UI" w:cs="Nirmala UI" w:hint="cs"/>
          <w:sz w:val="20"/>
          <w:szCs w:val="20"/>
          <w:cs/>
        </w:rPr>
        <w:t>है</w:t>
      </w:r>
      <w:r w:rsidR="00713AEB" w:rsidRPr="00CF76AB">
        <w:rPr>
          <w:rFonts w:asciiTheme="majorBidi" w:hAnsiTheme="majorBidi" w:cstheme="majorBidi"/>
          <w:sz w:val="20"/>
          <w:szCs w:val="20"/>
        </w:rPr>
        <w:t>;</w:t>
      </w:r>
      <w:r w:rsidR="00713AEB" w:rsidRPr="00CF76AB">
        <w:rPr>
          <w:rFonts w:ascii="Nirmala UI" w:hAnsi="Nirmala UI" w:cs="Nirmala UI" w:hint="cs"/>
          <w:sz w:val="20"/>
          <w:szCs w:val="20"/>
          <w:cs/>
        </w:rPr>
        <w:t>अथवा</w:t>
      </w:r>
    </w:p>
    <w:p w14:paraId="6216B9B4" w14:textId="28C4030A" w:rsidR="00AD33D4" w:rsidRPr="00CF76AB" w:rsidRDefault="00AE3CAB" w:rsidP="001E291B">
      <w:pPr>
        <w:pStyle w:val="ListParagraph"/>
        <w:numPr>
          <w:ilvl w:val="0"/>
          <w:numId w:val="206"/>
        </w:numPr>
        <w:ind w:right="32" w:hanging="927"/>
        <w:jc w:val="both"/>
        <w:rPr>
          <w:rFonts w:asciiTheme="majorBidi" w:hAnsiTheme="majorBidi" w:cstheme="majorBidi"/>
          <w:sz w:val="20"/>
          <w:szCs w:val="20"/>
        </w:rPr>
      </w:pPr>
      <w:r w:rsidRPr="00CF76AB">
        <w:rPr>
          <w:rFonts w:ascii="Nirmala UI" w:hAnsi="Nirmala UI" w:cs="Nirmala UI" w:hint="cs"/>
          <w:sz w:val="20"/>
          <w:szCs w:val="20"/>
          <w:cs/>
        </w:rPr>
        <w:t>जहां</w:t>
      </w:r>
      <w:r w:rsidRPr="00CF76AB">
        <w:rPr>
          <w:rFonts w:asciiTheme="majorBidi" w:hAnsiTheme="majorBidi" w:cstheme="majorBidi"/>
          <w:sz w:val="20"/>
          <w:szCs w:val="20"/>
          <w:cs/>
        </w:rPr>
        <w:t xml:space="preserve"> </w:t>
      </w:r>
      <w:r w:rsidRPr="00CF76AB">
        <w:rPr>
          <w:rFonts w:ascii="Nirmala UI" w:hAnsi="Nirmala UI" w:cs="Nirmala UI" w:hint="cs"/>
          <w:sz w:val="20"/>
          <w:szCs w:val="20"/>
          <w:cs/>
        </w:rPr>
        <w:t>उत्पाद</w:t>
      </w:r>
      <w:r w:rsidRPr="00CF76AB">
        <w:rPr>
          <w:rFonts w:asciiTheme="majorBidi" w:hAnsiTheme="majorBidi" w:cstheme="majorBidi"/>
          <w:sz w:val="20"/>
          <w:szCs w:val="20"/>
          <w:cs/>
        </w:rPr>
        <w:t xml:space="preserve"> </w:t>
      </w:r>
      <w:r w:rsidRPr="00CF76AB">
        <w:rPr>
          <w:rFonts w:ascii="Nirmala UI" w:hAnsi="Nirmala UI" w:cs="Nirmala UI" w:hint="cs"/>
          <w:sz w:val="20"/>
          <w:szCs w:val="20"/>
          <w:cs/>
        </w:rPr>
        <w:t>को</w:t>
      </w:r>
      <w:r w:rsidRPr="00CF76AB">
        <w:rPr>
          <w:rFonts w:asciiTheme="majorBidi" w:hAnsiTheme="majorBidi" w:cstheme="majorBidi"/>
          <w:sz w:val="20"/>
          <w:szCs w:val="20"/>
          <w:cs/>
        </w:rPr>
        <w:t xml:space="preserve"> </w:t>
      </w:r>
      <w:r w:rsidRPr="00CF76AB">
        <w:rPr>
          <w:rFonts w:ascii="Nirmala UI" w:hAnsi="Nirmala UI" w:cs="Nirmala UI" w:hint="cs"/>
          <w:sz w:val="20"/>
          <w:szCs w:val="20"/>
          <w:cs/>
        </w:rPr>
        <w:t>उसके</w:t>
      </w:r>
      <w:r w:rsidRPr="00CF76AB">
        <w:rPr>
          <w:rFonts w:asciiTheme="majorBidi" w:hAnsiTheme="majorBidi" w:cstheme="majorBidi"/>
          <w:sz w:val="20"/>
          <w:szCs w:val="20"/>
          <w:cs/>
        </w:rPr>
        <w:t xml:space="preserve"> </w:t>
      </w:r>
      <w:r w:rsidRPr="00CF76AB">
        <w:rPr>
          <w:rFonts w:ascii="Nirmala UI" w:hAnsi="Nirmala UI" w:cs="Nirmala UI" w:hint="cs"/>
          <w:sz w:val="20"/>
          <w:szCs w:val="20"/>
          <w:cs/>
        </w:rPr>
        <w:t>फ्लैश</w:t>
      </w:r>
      <w:r w:rsidRPr="00CF76AB">
        <w:rPr>
          <w:rFonts w:asciiTheme="majorBidi" w:hAnsiTheme="majorBidi" w:cstheme="majorBidi"/>
          <w:sz w:val="20"/>
          <w:szCs w:val="20"/>
          <w:cs/>
        </w:rPr>
        <w:t xml:space="preserve"> </w:t>
      </w:r>
      <w:r w:rsidR="00430F41" w:rsidRPr="00CF76AB">
        <w:rPr>
          <w:rFonts w:ascii="Nirmala UI" w:hAnsi="Nirmala UI" w:cs="Nirmala UI" w:hint="cs"/>
          <w:sz w:val="20"/>
          <w:szCs w:val="20"/>
          <w:cs/>
        </w:rPr>
        <w:t>पॉइन्ट</w:t>
      </w:r>
      <w:r w:rsidR="00430F41" w:rsidRPr="00CF76AB" w:rsidDel="00430F41">
        <w:rPr>
          <w:rFonts w:asciiTheme="majorBidi" w:hAnsiTheme="majorBidi" w:cstheme="majorBidi"/>
          <w:sz w:val="20"/>
          <w:szCs w:val="20"/>
          <w:cs/>
        </w:rPr>
        <w:t xml:space="preserve"> </w:t>
      </w:r>
      <w:r w:rsidRPr="00CF76AB">
        <w:rPr>
          <w:rFonts w:asciiTheme="majorBidi" w:hAnsiTheme="majorBidi" w:cstheme="majorBidi"/>
          <w:sz w:val="20"/>
          <w:szCs w:val="20"/>
          <w:cs/>
        </w:rPr>
        <w:t xml:space="preserve"> </w:t>
      </w:r>
      <w:r w:rsidRPr="00CF76AB">
        <w:rPr>
          <w:rFonts w:ascii="Nirmala UI" w:hAnsi="Nirmala UI" w:cs="Nirmala UI" w:hint="cs"/>
          <w:sz w:val="20"/>
          <w:szCs w:val="20"/>
          <w:cs/>
        </w:rPr>
        <w:t>से</w:t>
      </w:r>
      <w:r w:rsidRPr="00CF76AB">
        <w:rPr>
          <w:rFonts w:asciiTheme="majorBidi" w:hAnsiTheme="majorBidi" w:cstheme="majorBidi"/>
          <w:sz w:val="20"/>
          <w:szCs w:val="20"/>
          <w:cs/>
        </w:rPr>
        <w:t xml:space="preserve"> </w:t>
      </w:r>
      <w:r w:rsidRPr="00CF76AB">
        <w:rPr>
          <w:rFonts w:ascii="Nirmala UI" w:hAnsi="Nirmala UI" w:cs="Nirmala UI" w:hint="cs"/>
          <w:sz w:val="20"/>
          <w:szCs w:val="20"/>
          <w:cs/>
        </w:rPr>
        <w:t>ऊपर</w:t>
      </w:r>
      <w:r w:rsidRPr="00CF76AB">
        <w:rPr>
          <w:rFonts w:asciiTheme="majorBidi" w:hAnsiTheme="majorBidi" w:cstheme="majorBidi"/>
          <w:sz w:val="20"/>
          <w:szCs w:val="20"/>
          <w:cs/>
        </w:rPr>
        <w:t xml:space="preserve"> </w:t>
      </w:r>
      <w:r w:rsidRPr="00CF76AB">
        <w:rPr>
          <w:rFonts w:ascii="Nirmala UI" w:hAnsi="Nirmala UI" w:cs="Nirmala UI" w:hint="cs"/>
          <w:sz w:val="20"/>
          <w:szCs w:val="20"/>
          <w:cs/>
        </w:rPr>
        <w:t>के</w:t>
      </w:r>
      <w:r w:rsidRPr="00CF76AB">
        <w:rPr>
          <w:rFonts w:asciiTheme="majorBidi" w:hAnsiTheme="majorBidi" w:cstheme="majorBidi"/>
          <w:sz w:val="20"/>
          <w:szCs w:val="20"/>
          <w:cs/>
        </w:rPr>
        <w:t xml:space="preserve"> </w:t>
      </w:r>
      <w:r w:rsidRPr="00CF76AB">
        <w:rPr>
          <w:rFonts w:ascii="Nirmala UI" w:hAnsi="Nirmala UI" w:cs="Nirmala UI" w:hint="cs"/>
          <w:sz w:val="20"/>
          <w:szCs w:val="20"/>
          <w:cs/>
        </w:rPr>
        <w:t>तापमान</w:t>
      </w:r>
      <w:r w:rsidRPr="00CF76AB">
        <w:rPr>
          <w:rFonts w:asciiTheme="majorBidi" w:hAnsiTheme="majorBidi" w:cstheme="majorBidi"/>
          <w:sz w:val="20"/>
          <w:szCs w:val="20"/>
          <w:cs/>
        </w:rPr>
        <w:t xml:space="preserve"> </w:t>
      </w:r>
      <w:r w:rsidRPr="00CF76AB">
        <w:rPr>
          <w:rFonts w:ascii="Nirmala UI" w:hAnsi="Nirmala UI" w:cs="Nirmala UI" w:hint="cs"/>
          <w:sz w:val="20"/>
          <w:szCs w:val="20"/>
          <w:cs/>
        </w:rPr>
        <w:t>पर</w:t>
      </w:r>
      <w:r w:rsidRPr="00CF76AB">
        <w:rPr>
          <w:rFonts w:asciiTheme="majorBidi" w:hAnsiTheme="majorBidi" w:cstheme="majorBidi"/>
          <w:sz w:val="20"/>
          <w:szCs w:val="20"/>
          <w:cs/>
        </w:rPr>
        <w:t xml:space="preserve"> </w:t>
      </w:r>
      <w:r w:rsidRPr="00CF76AB">
        <w:rPr>
          <w:rFonts w:ascii="Nirmala UI" w:hAnsi="Nirmala UI" w:cs="Nirmala UI" w:hint="cs"/>
          <w:sz w:val="20"/>
          <w:szCs w:val="20"/>
          <w:cs/>
        </w:rPr>
        <w:t>कृत्रिम</w:t>
      </w:r>
      <w:r w:rsidRPr="00CF76AB">
        <w:rPr>
          <w:rFonts w:asciiTheme="majorBidi" w:hAnsiTheme="majorBidi" w:cstheme="majorBidi"/>
          <w:sz w:val="20"/>
          <w:szCs w:val="20"/>
          <w:cs/>
        </w:rPr>
        <w:t xml:space="preserve"> </w:t>
      </w:r>
      <w:r w:rsidRPr="00CF76AB">
        <w:rPr>
          <w:rFonts w:ascii="Nirmala UI" w:hAnsi="Nirmala UI" w:cs="Nirmala UI" w:hint="cs"/>
          <w:sz w:val="20"/>
          <w:szCs w:val="20"/>
          <w:cs/>
        </w:rPr>
        <w:t>रूप</w:t>
      </w:r>
      <w:r w:rsidRPr="00CF76AB">
        <w:rPr>
          <w:rFonts w:asciiTheme="majorBidi" w:hAnsiTheme="majorBidi" w:cstheme="majorBidi"/>
          <w:sz w:val="20"/>
          <w:szCs w:val="20"/>
          <w:cs/>
        </w:rPr>
        <w:t xml:space="preserve"> </w:t>
      </w:r>
      <w:r w:rsidRPr="00CF76AB">
        <w:rPr>
          <w:rFonts w:ascii="Nirmala UI" w:hAnsi="Nirmala UI" w:cs="Nirmala UI" w:hint="cs"/>
          <w:sz w:val="20"/>
          <w:szCs w:val="20"/>
          <w:cs/>
        </w:rPr>
        <w:t>से</w:t>
      </w:r>
      <w:r w:rsidRPr="00CF76AB">
        <w:rPr>
          <w:rFonts w:asciiTheme="majorBidi" w:hAnsiTheme="majorBidi" w:cstheme="majorBidi"/>
          <w:sz w:val="20"/>
          <w:szCs w:val="20"/>
          <w:cs/>
        </w:rPr>
        <w:t xml:space="preserve"> </w:t>
      </w:r>
      <w:r w:rsidRPr="00CF76AB">
        <w:rPr>
          <w:rFonts w:ascii="Nirmala UI" w:hAnsi="Nirmala UI" w:cs="Nirmala UI" w:hint="cs"/>
          <w:sz w:val="20"/>
          <w:szCs w:val="20"/>
          <w:cs/>
        </w:rPr>
        <w:t>गर्म</w:t>
      </w:r>
      <w:r w:rsidRPr="00CF76AB">
        <w:rPr>
          <w:rFonts w:asciiTheme="majorBidi" w:hAnsiTheme="majorBidi" w:cstheme="majorBidi"/>
          <w:sz w:val="20"/>
          <w:szCs w:val="20"/>
          <w:cs/>
        </w:rPr>
        <w:t xml:space="preserve"> </w:t>
      </w:r>
      <w:r w:rsidRPr="00CF76AB">
        <w:rPr>
          <w:rFonts w:ascii="Nirmala UI" w:hAnsi="Nirmala UI" w:cs="Nirmala UI" w:hint="cs"/>
          <w:sz w:val="20"/>
          <w:szCs w:val="20"/>
          <w:cs/>
        </w:rPr>
        <w:t>किया</w:t>
      </w:r>
      <w:r w:rsidRPr="00CF76AB">
        <w:rPr>
          <w:rFonts w:asciiTheme="majorBidi" w:hAnsiTheme="majorBidi" w:cstheme="majorBidi"/>
          <w:sz w:val="20"/>
          <w:szCs w:val="20"/>
          <w:cs/>
        </w:rPr>
        <w:t xml:space="preserve"> </w:t>
      </w:r>
      <w:r w:rsidRPr="00CF76AB">
        <w:rPr>
          <w:rFonts w:ascii="Nirmala UI" w:hAnsi="Nirmala UI" w:cs="Nirmala UI" w:hint="cs"/>
          <w:sz w:val="20"/>
          <w:szCs w:val="20"/>
          <w:cs/>
        </w:rPr>
        <w:t>जाता</w:t>
      </w:r>
      <w:r w:rsidRPr="00CF76AB">
        <w:rPr>
          <w:rFonts w:asciiTheme="majorBidi" w:hAnsiTheme="majorBidi" w:cstheme="majorBidi"/>
          <w:sz w:val="20"/>
          <w:szCs w:val="20"/>
          <w:cs/>
        </w:rPr>
        <w:t xml:space="preserve"> </w:t>
      </w:r>
      <w:r w:rsidRPr="00CF76AB">
        <w:rPr>
          <w:rFonts w:ascii="Nirmala UI" w:hAnsi="Nirmala UI" w:cs="Nirmala UI" w:hint="cs"/>
          <w:sz w:val="20"/>
          <w:szCs w:val="20"/>
          <w:cs/>
        </w:rPr>
        <w:t>है।</w:t>
      </w:r>
    </w:p>
    <w:p w14:paraId="331D71AF" w14:textId="75F8BA79" w:rsidR="00516F70" w:rsidRPr="00CF76AB" w:rsidRDefault="00AE3CAB" w:rsidP="001E291B">
      <w:pPr>
        <w:pStyle w:val="ListParagraph"/>
        <w:numPr>
          <w:ilvl w:val="0"/>
          <w:numId w:val="185"/>
        </w:numPr>
        <w:tabs>
          <w:tab w:val="left" w:pos="900"/>
          <w:tab w:val="left" w:pos="2001"/>
        </w:tabs>
        <w:ind w:left="270" w:right="32" w:hanging="554"/>
        <w:jc w:val="both"/>
        <w:rPr>
          <w:rFonts w:asciiTheme="majorBidi" w:hAnsiTheme="majorBidi" w:cstheme="majorBidi"/>
          <w:b/>
          <w:sz w:val="20"/>
          <w:szCs w:val="20"/>
        </w:rPr>
      </w:pPr>
      <w:r w:rsidRPr="00CF76AB">
        <w:rPr>
          <w:rFonts w:asciiTheme="majorBidi" w:hAnsiTheme="majorBidi" w:cstheme="majorBidi"/>
          <w:b/>
          <w:sz w:val="20"/>
          <w:szCs w:val="20"/>
          <w:cs/>
        </w:rPr>
        <w:t>"</w:t>
      </w:r>
      <w:r w:rsidRPr="005C6791">
        <w:rPr>
          <w:rFonts w:ascii="Nirmala UI" w:hAnsi="Nirmala UI" w:cs="Nirmala UI" w:hint="cs"/>
          <w:b/>
          <w:sz w:val="20"/>
          <w:szCs w:val="20"/>
          <w:cs/>
        </w:rPr>
        <w:t>खतरनाक</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क्षेत्र</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अर्थ</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है</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ऐसा</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क्षेत्र</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जिसे</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खतरनाक</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माना</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जाएगा</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जहां</w:t>
      </w:r>
      <w:r w:rsidRPr="00CF76AB">
        <w:rPr>
          <w:rFonts w:asciiTheme="majorBidi" w:hAnsiTheme="majorBidi" w:cstheme="majorBidi"/>
          <w:b/>
          <w:sz w:val="20"/>
          <w:szCs w:val="20"/>
        </w:rPr>
        <w:t>;</w:t>
      </w:r>
      <w:r w:rsidRPr="00CF76AB">
        <w:rPr>
          <w:rFonts w:asciiTheme="majorBidi" w:hAnsiTheme="majorBidi" w:cstheme="majorBidi"/>
          <w:b/>
          <w:sz w:val="20"/>
          <w:szCs w:val="20"/>
          <w:cs/>
        </w:rPr>
        <w:t xml:space="preserve"> </w:t>
      </w:r>
    </w:p>
    <w:p w14:paraId="0B9F19C0" w14:textId="02B56829" w:rsidR="00516F70" w:rsidRPr="00CF76AB" w:rsidRDefault="00AE3CAB" w:rsidP="001E291B">
      <w:pPr>
        <w:pStyle w:val="ListParagraph"/>
        <w:numPr>
          <w:ilvl w:val="0"/>
          <w:numId w:val="207"/>
        </w:numPr>
        <w:ind w:right="32" w:hanging="927"/>
        <w:jc w:val="both"/>
        <w:rPr>
          <w:rFonts w:asciiTheme="majorBidi" w:hAnsiTheme="majorBidi" w:cstheme="majorBidi"/>
          <w:sz w:val="20"/>
          <w:szCs w:val="20"/>
        </w:rPr>
      </w:pPr>
      <w:r w:rsidRPr="00CF76AB">
        <w:rPr>
          <w:rFonts w:asciiTheme="majorBidi" w:hAnsiTheme="majorBidi" w:cstheme="majorBidi"/>
          <w:sz w:val="20"/>
          <w:szCs w:val="20"/>
          <w:cs/>
        </w:rPr>
        <w:t>65</w:t>
      </w:r>
      <w:r w:rsidRPr="00CF76AB">
        <w:rPr>
          <w:rFonts w:asciiTheme="majorBidi" w:hAnsiTheme="majorBidi" w:cstheme="majorBidi"/>
          <w:sz w:val="20"/>
          <w:szCs w:val="20"/>
        </w:rPr>
        <w:t>°</w:t>
      </w:r>
      <w:r w:rsidR="00882219" w:rsidRPr="00CF76AB">
        <w:rPr>
          <w:rFonts w:ascii="Nirmala UI" w:hAnsi="Nirmala UI" w:cs="Nirmala UI" w:hint="cs"/>
          <w:sz w:val="20"/>
          <w:szCs w:val="20"/>
          <w:cs/>
        </w:rPr>
        <w:t>सेल्सियस</w:t>
      </w:r>
      <w:r w:rsidR="00452A62" w:rsidRPr="00CF76AB">
        <w:rPr>
          <w:rFonts w:asciiTheme="majorBidi" w:hAnsiTheme="majorBidi" w:cstheme="majorBidi"/>
          <w:sz w:val="20"/>
          <w:szCs w:val="20"/>
        </w:rPr>
        <w:t xml:space="preserve"> </w:t>
      </w:r>
      <w:r w:rsidRPr="00CF76AB">
        <w:rPr>
          <w:rFonts w:ascii="Nirmala UI" w:hAnsi="Nirmala UI" w:cs="Nirmala UI" w:hint="cs"/>
          <w:sz w:val="20"/>
          <w:szCs w:val="20"/>
          <w:cs/>
        </w:rPr>
        <w:t>से</w:t>
      </w:r>
      <w:r w:rsidRPr="00CF76AB">
        <w:rPr>
          <w:rFonts w:asciiTheme="majorBidi" w:hAnsiTheme="majorBidi" w:cstheme="majorBidi"/>
          <w:sz w:val="20"/>
          <w:szCs w:val="20"/>
          <w:cs/>
        </w:rPr>
        <w:t xml:space="preserve"> </w:t>
      </w:r>
      <w:r w:rsidRPr="00CF76AB">
        <w:rPr>
          <w:rFonts w:ascii="Nirmala UI" w:hAnsi="Nirmala UI" w:cs="Nirmala UI" w:hint="cs"/>
          <w:sz w:val="20"/>
          <w:szCs w:val="20"/>
          <w:cs/>
        </w:rPr>
        <w:t>नीचे</w:t>
      </w:r>
      <w:r w:rsidRPr="00CF76AB">
        <w:rPr>
          <w:rFonts w:asciiTheme="majorBidi" w:hAnsiTheme="majorBidi" w:cstheme="majorBidi"/>
          <w:sz w:val="20"/>
          <w:szCs w:val="20"/>
          <w:cs/>
        </w:rPr>
        <w:t xml:space="preserve"> </w:t>
      </w:r>
      <w:r w:rsidRPr="00CF76AB">
        <w:rPr>
          <w:rFonts w:ascii="Nirmala UI" w:hAnsi="Nirmala UI" w:cs="Nirmala UI" w:hint="cs"/>
          <w:sz w:val="20"/>
          <w:szCs w:val="20"/>
          <w:cs/>
        </w:rPr>
        <w:t>फ्लैश</w:t>
      </w:r>
      <w:r w:rsidRPr="00CF76AB">
        <w:rPr>
          <w:rFonts w:asciiTheme="majorBidi" w:hAnsiTheme="majorBidi" w:cstheme="majorBidi"/>
          <w:sz w:val="20"/>
          <w:szCs w:val="20"/>
          <w:cs/>
        </w:rPr>
        <w:t xml:space="preserve"> </w:t>
      </w:r>
      <w:r w:rsidRPr="00CF76AB">
        <w:rPr>
          <w:rFonts w:ascii="Nirmala UI" w:hAnsi="Nirmala UI" w:cs="Nirmala UI" w:hint="cs"/>
          <w:sz w:val="20"/>
          <w:szCs w:val="20"/>
          <w:cs/>
        </w:rPr>
        <w:t>प्</w:t>
      </w:r>
      <w:r w:rsidRPr="00CF76AB">
        <w:rPr>
          <w:rFonts w:ascii="Courier New" w:hAnsi="Courier New" w:cs="Courier New" w:hint="cs"/>
          <w:sz w:val="20"/>
          <w:szCs w:val="20"/>
          <w:cs/>
        </w:rPr>
        <w:t>‍</w:t>
      </w:r>
      <w:r w:rsidRPr="00CF76AB">
        <w:rPr>
          <w:rFonts w:ascii="Nirmala UI" w:hAnsi="Nirmala UI" w:cs="Nirmala UI" w:hint="cs"/>
          <w:sz w:val="20"/>
          <w:szCs w:val="20"/>
          <w:cs/>
        </w:rPr>
        <w:t>वाइंट</w:t>
      </w:r>
      <w:r w:rsidRPr="00CF76AB">
        <w:rPr>
          <w:rFonts w:asciiTheme="majorBidi" w:hAnsiTheme="majorBidi" w:cstheme="majorBidi"/>
          <w:sz w:val="20"/>
          <w:szCs w:val="20"/>
          <w:cs/>
        </w:rPr>
        <w:t xml:space="preserve"> </w:t>
      </w:r>
      <w:r w:rsidRPr="00CF76AB">
        <w:rPr>
          <w:rFonts w:ascii="Nirmala UI" w:hAnsi="Nirmala UI" w:cs="Nirmala UI" w:hint="cs"/>
          <w:sz w:val="20"/>
          <w:szCs w:val="20"/>
          <w:cs/>
        </w:rPr>
        <w:t>वाला</w:t>
      </w:r>
      <w:r w:rsidRPr="00CF76AB">
        <w:rPr>
          <w:rFonts w:asciiTheme="majorBidi" w:hAnsiTheme="majorBidi" w:cstheme="majorBidi"/>
          <w:sz w:val="20"/>
          <w:szCs w:val="20"/>
          <w:cs/>
        </w:rPr>
        <w:t xml:space="preserve"> </w:t>
      </w:r>
      <w:r w:rsidRPr="00CF76AB">
        <w:rPr>
          <w:rFonts w:ascii="Nirmala UI" w:hAnsi="Nirmala UI" w:cs="Nirmala UI" w:hint="cs"/>
          <w:sz w:val="20"/>
          <w:szCs w:val="20"/>
          <w:cs/>
        </w:rPr>
        <w:t>पेट्रोलियम</w:t>
      </w:r>
      <w:r w:rsidRPr="00CF76AB">
        <w:rPr>
          <w:rFonts w:asciiTheme="majorBidi" w:hAnsiTheme="majorBidi" w:cstheme="majorBidi"/>
          <w:sz w:val="20"/>
          <w:szCs w:val="20"/>
          <w:cs/>
        </w:rPr>
        <w:t xml:space="preserve"> </w:t>
      </w:r>
      <w:r w:rsidRPr="00CF76AB">
        <w:rPr>
          <w:rFonts w:ascii="Nirmala UI" w:hAnsi="Nirmala UI" w:cs="Nirmala UI" w:hint="cs"/>
          <w:sz w:val="20"/>
          <w:szCs w:val="20"/>
          <w:cs/>
        </w:rPr>
        <w:t>या</w:t>
      </w:r>
      <w:r w:rsidRPr="00CF76AB">
        <w:rPr>
          <w:rFonts w:asciiTheme="majorBidi" w:hAnsiTheme="majorBidi" w:cstheme="majorBidi"/>
          <w:sz w:val="20"/>
          <w:szCs w:val="20"/>
          <w:cs/>
        </w:rPr>
        <w:t xml:space="preserve"> </w:t>
      </w:r>
      <w:r w:rsidRPr="00CF76AB">
        <w:rPr>
          <w:rFonts w:ascii="Nirmala UI" w:hAnsi="Nirmala UI" w:cs="Nirmala UI" w:hint="cs"/>
          <w:sz w:val="20"/>
          <w:szCs w:val="20"/>
          <w:cs/>
        </w:rPr>
        <w:t>ज्वलनशील</w:t>
      </w:r>
      <w:r w:rsidRPr="00CF76AB">
        <w:rPr>
          <w:rFonts w:asciiTheme="majorBidi" w:hAnsiTheme="majorBidi" w:cstheme="majorBidi"/>
          <w:sz w:val="20"/>
          <w:szCs w:val="20"/>
          <w:cs/>
        </w:rPr>
        <w:t xml:space="preserve"> </w:t>
      </w:r>
      <w:r w:rsidRPr="00CF76AB">
        <w:rPr>
          <w:rFonts w:ascii="Nirmala UI" w:hAnsi="Nirmala UI" w:cs="Nirmala UI" w:hint="cs"/>
          <w:sz w:val="20"/>
          <w:szCs w:val="20"/>
          <w:cs/>
        </w:rPr>
        <w:t>गैस</w:t>
      </w:r>
      <w:r w:rsidRPr="00CF76AB">
        <w:rPr>
          <w:rFonts w:asciiTheme="majorBidi" w:hAnsiTheme="majorBidi" w:cstheme="majorBidi"/>
          <w:sz w:val="20"/>
          <w:szCs w:val="20"/>
          <w:cs/>
        </w:rPr>
        <w:t xml:space="preserve"> </w:t>
      </w:r>
      <w:r w:rsidRPr="00CF76AB">
        <w:rPr>
          <w:rFonts w:ascii="Nirmala UI" w:hAnsi="Nirmala UI" w:cs="Nirmala UI" w:hint="cs"/>
          <w:sz w:val="20"/>
          <w:szCs w:val="20"/>
          <w:cs/>
        </w:rPr>
        <w:t>या</w:t>
      </w:r>
      <w:r w:rsidRPr="00CF76AB">
        <w:rPr>
          <w:rFonts w:asciiTheme="majorBidi" w:hAnsiTheme="majorBidi" w:cstheme="majorBidi"/>
          <w:sz w:val="20"/>
          <w:szCs w:val="20"/>
          <w:cs/>
        </w:rPr>
        <w:t xml:space="preserve"> </w:t>
      </w:r>
      <w:r w:rsidRPr="00CF76AB">
        <w:rPr>
          <w:rFonts w:ascii="Nirmala UI" w:hAnsi="Nirmala UI" w:cs="Nirmala UI" w:hint="cs"/>
          <w:sz w:val="20"/>
          <w:szCs w:val="20"/>
          <w:cs/>
        </w:rPr>
        <w:t>वाष्प</w:t>
      </w:r>
      <w:r w:rsidRPr="00CF76AB">
        <w:rPr>
          <w:rFonts w:asciiTheme="majorBidi" w:hAnsiTheme="majorBidi" w:cstheme="majorBidi"/>
          <w:sz w:val="20"/>
          <w:szCs w:val="20"/>
          <w:cs/>
        </w:rPr>
        <w:t xml:space="preserve"> </w:t>
      </w:r>
      <w:r w:rsidRPr="00CF76AB">
        <w:rPr>
          <w:rFonts w:ascii="Nirmala UI" w:hAnsi="Nirmala UI" w:cs="Nirmala UI" w:hint="cs"/>
          <w:sz w:val="20"/>
          <w:szCs w:val="20"/>
          <w:cs/>
        </w:rPr>
        <w:t>जिसके</w:t>
      </w:r>
      <w:r w:rsidRPr="00CF76AB">
        <w:rPr>
          <w:rFonts w:asciiTheme="majorBidi" w:hAnsiTheme="majorBidi" w:cstheme="majorBidi"/>
          <w:sz w:val="20"/>
          <w:szCs w:val="20"/>
          <w:cs/>
        </w:rPr>
        <w:t xml:space="preserve"> </w:t>
      </w:r>
      <w:r w:rsidRPr="00CF76AB">
        <w:rPr>
          <w:rFonts w:ascii="Nirmala UI" w:hAnsi="Nirmala UI" w:cs="Nirmala UI" w:hint="cs"/>
          <w:sz w:val="20"/>
          <w:szCs w:val="20"/>
          <w:cs/>
        </w:rPr>
        <w:t>प्रज्वलन</w:t>
      </w:r>
      <w:r w:rsidRPr="00CF76AB">
        <w:rPr>
          <w:rFonts w:asciiTheme="majorBidi" w:hAnsiTheme="majorBidi" w:cstheme="majorBidi"/>
          <w:sz w:val="20"/>
          <w:szCs w:val="20"/>
          <w:cs/>
        </w:rPr>
        <w:t xml:space="preserve"> </w:t>
      </w:r>
      <w:r w:rsidRPr="00CF76AB">
        <w:rPr>
          <w:rFonts w:ascii="Nirmala UI" w:hAnsi="Nirmala UI" w:cs="Nirmala UI" w:hint="cs"/>
          <w:sz w:val="20"/>
          <w:szCs w:val="20"/>
          <w:cs/>
        </w:rPr>
        <w:t>के</w:t>
      </w:r>
      <w:r w:rsidRPr="00CF76AB">
        <w:rPr>
          <w:rFonts w:asciiTheme="majorBidi" w:hAnsiTheme="majorBidi" w:cstheme="majorBidi"/>
          <w:sz w:val="20"/>
          <w:szCs w:val="20"/>
          <w:cs/>
        </w:rPr>
        <w:t xml:space="preserve"> </w:t>
      </w:r>
      <w:r w:rsidRPr="00CF76AB">
        <w:rPr>
          <w:rFonts w:ascii="Nirmala UI" w:hAnsi="Nirmala UI" w:cs="Nirmala UI" w:hint="cs"/>
          <w:sz w:val="20"/>
          <w:szCs w:val="20"/>
          <w:cs/>
        </w:rPr>
        <w:t>लिए</w:t>
      </w:r>
      <w:r w:rsidRPr="00CF76AB">
        <w:rPr>
          <w:rFonts w:asciiTheme="majorBidi" w:hAnsiTheme="majorBidi" w:cstheme="majorBidi"/>
          <w:sz w:val="20"/>
          <w:szCs w:val="20"/>
          <w:cs/>
        </w:rPr>
        <w:t xml:space="preserve"> </w:t>
      </w:r>
      <w:r w:rsidRPr="00CF76AB">
        <w:rPr>
          <w:rFonts w:ascii="Nirmala UI" w:hAnsi="Nirmala UI" w:cs="Nirmala UI" w:hint="cs"/>
          <w:sz w:val="20"/>
          <w:szCs w:val="20"/>
          <w:cs/>
        </w:rPr>
        <w:t>सक्षम</w:t>
      </w:r>
      <w:r w:rsidRPr="00CF76AB">
        <w:rPr>
          <w:rFonts w:asciiTheme="majorBidi" w:hAnsiTheme="majorBidi" w:cstheme="majorBidi"/>
          <w:sz w:val="20"/>
          <w:szCs w:val="20"/>
          <w:cs/>
        </w:rPr>
        <w:t xml:space="preserve"> </w:t>
      </w:r>
      <w:r w:rsidRPr="00CF76AB">
        <w:rPr>
          <w:rFonts w:ascii="Nirmala UI" w:hAnsi="Nirmala UI" w:cs="Nirmala UI" w:hint="cs"/>
          <w:sz w:val="20"/>
          <w:szCs w:val="20"/>
          <w:cs/>
        </w:rPr>
        <w:t>सांद्रता</w:t>
      </w:r>
      <w:r w:rsidRPr="00CF76AB">
        <w:rPr>
          <w:rFonts w:asciiTheme="majorBidi" w:hAnsiTheme="majorBidi" w:cstheme="majorBidi"/>
          <w:sz w:val="20"/>
          <w:szCs w:val="20"/>
          <w:cs/>
        </w:rPr>
        <w:t xml:space="preserve"> </w:t>
      </w:r>
      <w:r w:rsidRPr="00CF76AB">
        <w:rPr>
          <w:rFonts w:ascii="Nirmala UI" w:hAnsi="Nirmala UI" w:cs="Nirmala UI" w:hint="cs"/>
          <w:sz w:val="20"/>
          <w:szCs w:val="20"/>
          <w:cs/>
        </w:rPr>
        <w:t>में</w:t>
      </w:r>
      <w:r w:rsidRPr="00CF76AB">
        <w:rPr>
          <w:rFonts w:asciiTheme="majorBidi" w:hAnsiTheme="majorBidi" w:cstheme="majorBidi"/>
          <w:sz w:val="20"/>
          <w:szCs w:val="20"/>
          <w:cs/>
        </w:rPr>
        <w:t xml:space="preserve"> </w:t>
      </w:r>
      <w:r w:rsidRPr="00CF76AB">
        <w:rPr>
          <w:rFonts w:ascii="Nirmala UI" w:hAnsi="Nirmala UI" w:cs="Nirmala UI" w:hint="cs"/>
          <w:sz w:val="20"/>
          <w:szCs w:val="20"/>
          <w:cs/>
        </w:rPr>
        <w:t>मौजूद</w:t>
      </w:r>
      <w:r w:rsidRPr="00CF76AB">
        <w:rPr>
          <w:rFonts w:asciiTheme="majorBidi" w:hAnsiTheme="majorBidi" w:cstheme="majorBidi"/>
          <w:sz w:val="20"/>
          <w:szCs w:val="20"/>
          <w:cs/>
        </w:rPr>
        <w:t xml:space="preserve"> </w:t>
      </w:r>
      <w:r w:rsidRPr="00CF76AB">
        <w:rPr>
          <w:rFonts w:ascii="Nirmala UI" w:hAnsi="Nirmala UI" w:cs="Nirmala UI" w:hint="cs"/>
          <w:sz w:val="20"/>
          <w:szCs w:val="20"/>
          <w:cs/>
        </w:rPr>
        <w:t>होने</w:t>
      </w:r>
      <w:r w:rsidRPr="00CF76AB">
        <w:rPr>
          <w:rFonts w:asciiTheme="majorBidi" w:hAnsiTheme="majorBidi" w:cstheme="majorBidi"/>
          <w:sz w:val="20"/>
          <w:szCs w:val="20"/>
          <w:cs/>
        </w:rPr>
        <w:t xml:space="preserve"> </w:t>
      </w:r>
      <w:r w:rsidRPr="00CF76AB">
        <w:rPr>
          <w:rFonts w:ascii="Nirmala UI" w:hAnsi="Nirmala UI" w:cs="Nirmala UI" w:hint="cs"/>
          <w:sz w:val="20"/>
          <w:szCs w:val="20"/>
          <w:cs/>
        </w:rPr>
        <w:t>की</w:t>
      </w:r>
      <w:r w:rsidRPr="00CF76AB">
        <w:rPr>
          <w:rFonts w:asciiTheme="majorBidi" w:hAnsiTheme="majorBidi" w:cstheme="majorBidi"/>
          <w:sz w:val="20"/>
          <w:szCs w:val="20"/>
          <w:cs/>
        </w:rPr>
        <w:t xml:space="preserve"> </w:t>
      </w:r>
      <w:r w:rsidRPr="00CF76AB">
        <w:rPr>
          <w:rFonts w:ascii="Nirmala UI" w:hAnsi="Nirmala UI" w:cs="Nirmala UI" w:hint="cs"/>
          <w:sz w:val="20"/>
          <w:szCs w:val="20"/>
          <w:cs/>
        </w:rPr>
        <w:t>संभावना</w:t>
      </w:r>
      <w:r w:rsidRPr="00CF76AB">
        <w:rPr>
          <w:rFonts w:asciiTheme="majorBidi" w:hAnsiTheme="majorBidi" w:cstheme="majorBidi"/>
          <w:sz w:val="20"/>
          <w:szCs w:val="20"/>
          <w:cs/>
        </w:rPr>
        <w:t xml:space="preserve"> </w:t>
      </w:r>
      <w:r w:rsidRPr="00CF76AB">
        <w:rPr>
          <w:rFonts w:ascii="Nirmala UI" w:hAnsi="Nirmala UI" w:cs="Nirmala UI" w:hint="cs"/>
          <w:sz w:val="20"/>
          <w:szCs w:val="20"/>
          <w:cs/>
        </w:rPr>
        <w:t>है।</w:t>
      </w:r>
      <w:r w:rsidRPr="00CF76AB">
        <w:rPr>
          <w:rFonts w:asciiTheme="majorBidi" w:hAnsiTheme="majorBidi" w:cstheme="majorBidi"/>
          <w:sz w:val="20"/>
          <w:szCs w:val="20"/>
          <w:cs/>
        </w:rPr>
        <w:t xml:space="preserve"> </w:t>
      </w:r>
    </w:p>
    <w:p w14:paraId="71AB7FB0" w14:textId="046991FD" w:rsidR="00516F70" w:rsidRPr="00CF76AB" w:rsidRDefault="00AE3CAB" w:rsidP="001E291B">
      <w:pPr>
        <w:pStyle w:val="ListParagraph"/>
        <w:numPr>
          <w:ilvl w:val="0"/>
          <w:numId w:val="207"/>
        </w:numPr>
        <w:ind w:right="32" w:hanging="927"/>
        <w:jc w:val="both"/>
        <w:rPr>
          <w:rFonts w:asciiTheme="majorBidi" w:hAnsiTheme="majorBidi" w:cstheme="majorBidi"/>
          <w:sz w:val="20"/>
          <w:szCs w:val="20"/>
        </w:rPr>
      </w:pPr>
      <w:r w:rsidRPr="00CF76AB">
        <w:rPr>
          <w:rFonts w:asciiTheme="majorBidi" w:hAnsiTheme="majorBidi" w:cstheme="majorBidi"/>
          <w:sz w:val="20"/>
          <w:szCs w:val="20"/>
          <w:cs/>
        </w:rPr>
        <w:t>65</w:t>
      </w:r>
      <w:r w:rsidRPr="00CF76AB">
        <w:rPr>
          <w:rFonts w:asciiTheme="majorBidi" w:hAnsiTheme="majorBidi" w:cstheme="majorBidi"/>
          <w:sz w:val="20"/>
          <w:szCs w:val="20"/>
        </w:rPr>
        <w:t>°</w:t>
      </w:r>
      <w:r w:rsidRPr="00CF76AB">
        <w:rPr>
          <w:rFonts w:asciiTheme="majorBidi" w:hAnsiTheme="majorBidi" w:cstheme="majorBidi"/>
          <w:sz w:val="20"/>
          <w:szCs w:val="20"/>
          <w:cs/>
        </w:rPr>
        <w:t xml:space="preserve"> </w:t>
      </w:r>
      <w:r w:rsidR="00882219" w:rsidRPr="00CF76AB">
        <w:rPr>
          <w:rFonts w:ascii="Nirmala UI" w:hAnsi="Nirmala UI" w:cs="Nirmala UI" w:hint="cs"/>
          <w:sz w:val="20"/>
          <w:szCs w:val="20"/>
          <w:cs/>
        </w:rPr>
        <w:t>सेल्सियस</w:t>
      </w:r>
      <w:r w:rsidR="00452A62" w:rsidRPr="00CF76AB">
        <w:rPr>
          <w:rFonts w:asciiTheme="majorBidi" w:hAnsiTheme="majorBidi" w:cstheme="majorBidi"/>
          <w:sz w:val="20"/>
          <w:szCs w:val="20"/>
        </w:rPr>
        <w:t xml:space="preserve">  </w:t>
      </w:r>
      <w:r w:rsidRPr="00CF76AB">
        <w:rPr>
          <w:rFonts w:ascii="Nirmala UI" w:hAnsi="Nirmala UI" w:cs="Nirmala UI" w:hint="cs"/>
          <w:sz w:val="20"/>
          <w:szCs w:val="20"/>
          <w:cs/>
        </w:rPr>
        <w:t>से</w:t>
      </w:r>
      <w:r w:rsidRPr="00CF76AB">
        <w:rPr>
          <w:rFonts w:asciiTheme="majorBidi" w:hAnsiTheme="majorBidi" w:cstheme="majorBidi"/>
          <w:sz w:val="20"/>
          <w:szCs w:val="20"/>
          <w:cs/>
        </w:rPr>
        <w:t xml:space="preserve"> </w:t>
      </w:r>
      <w:r w:rsidRPr="00CF76AB">
        <w:rPr>
          <w:rFonts w:ascii="Nirmala UI" w:hAnsi="Nirmala UI" w:cs="Nirmala UI" w:hint="cs"/>
          <w:sz w:val="20"/>
          <w:szCs w:val="20"/>
          <w:cs/>
        </w:rPr>
        <w:t>अधिक</w:t>
      </w:r>
      <w:r w:rsidRPr="00CF76AB">
        <w:rPr>
          <w:rFonts w:asciiTheme="majorBidi" w:hAnsiTheme="majorBidi" w:cstheme="majorBidi"/>
          <w:sz w:val="20"/>
          <w:szCs w:val="20"/>
          <w:cs/>
        </w:rPr>
        <w:t xml:space="preserve"> </w:t>
      </w:r>
      <w:r w:rsidRPr="00CF76AB">
        <w:rPr>
          <w:rFonts w:ascii="Nirmala UI" w:hAnsi="Nirmala UI" w:cs="Nirmala UI" w:hint="cs"/>
          <w:sz w:val="20"/>
          <w:szCs w:val="20"/>
          <w:cs/>
        </w:rPr>
        <w:t>फ्लैश</w:t>
      </w:r>
      <w:r w:rsidRPr="00CF76AB">
        <w:rPr>
          <w:rFonts w:asciiTheme="majorBidi" w:hAnsiTheme="majorBidi" w:cstheme="majorBidi"/>
          <w:sz w:val="20"/>
          <w:szCs w:val="20"/>
          <w:cs/>
        </w:rPr>
        <w:t xml:space="preserve"> </w:t>
      </w:r>
      <w:r w:rsidRPr="00CF76AB">
        <w:rPr>
          <w:rFonts w:ascii="Nirmala UI" w:hAnsi="Nirmala UI" w:cs="Nirmala UI" w:hint="cs"/>
          <w:sz w:val="20"/>
          <w:szCs w:val="20"/>
          <w:cs/>
        </w:rPr>
        <w:t>प्</w:t>
      </w:r>
      <w:r w:rsidRPr="00CF76AB">
        <w:rPr>
          <w:rFonts w:ascii="Courier New" w:hAnsi="Courier New" w:cs="Courier New" w:hint="cs"/>
          <w:sz w:val="20"/>
          <w:szCs w:val="20"/>
          <w:cs/>
        </w:rPr>
        <w:t>‍</w:t>
      </w:r>
      <w:r w:rsidRPr="00CF76AB">
        <w:rPr>
          <w:rFonts w:ascii="Nirmala UI" w:hAnsi="Nirmala UI" w:cs="Nirmala UI" w:hint="cs"/>
          <w:sz w:val="20"/>
          <w:szCs w:val="20"/>
          <w:cs/>
        </w:rPr>
        <w:t>वाइंट</w:t>
      </w:r>
      <w:r w:rsidRPr="00CF76AB">
        <w:rPr>
          <w:rFonts w:asciiTheme="majorBidi" w:hAnsiTheme="majorBidi" w:cstheme="majorBidi"/>
          <w:sz w:val="20"/>
          <w:szCs w:val="20"/>
          <w:cs/>
        </w:rPr>
        <w:t xml:space="preserve"> </w:t>
      </w:r>
      <w:r w:rsidRPr="00CF76AB">
        <w:rPr>
          <w:rFonts w:ascii="Nirmala UI" w:hAnsi="Nirmala UI" w:cs="Nirmala UI" w:hint="cs"/>
          <w:sz w:val="20"/>
          <w:szCs w:val="20"/>
          <w:cs/>
        </w:rPr>
        <w:t>वाला</w:t>
      </w:r>
      <w:r w:rsidRPr="00CF76AB">
        <w:rPr>
          <w:rFonts w:asciiTheme="majorBidi" w:hAnsiTheme="majorBidi" w:cstheme="majorBidi"/>
          <w:sz w:val="20"/>
          <w:szCs w:val="20"/>
          <w:cs/>
        </w:rPr>
        <w:t xml:space="preserve"> </w:t>
      </w:r>
      <w:r w:rsidR="00253108" w:rsidRPr="00CF76AB">
        <w:rPr>
          <w:rFonts w:ascii="Nirmala UI" w:hAnsi="Nirmala UI" w:cs="Nirmala UI" w:hint="cs"/>
          <w:sz w:val="20"/>
          <w:szCs w:val="20"/>
          <w:cs/>
        </w:rPr>
        <w:t>पे</w:t>
      </w:r>
      <w:r w:rsidRPr="00CF76AB">
        <w:rPr>
          <w:rFonts w:ascii="Nirmala UI" w:hAnsi="Nirmala UI" w:cs="Nirmala UI" w:hint="cs"/>
          <w:sz w:val="20"/>
          <w:szCs w:val="20"/>
          <w:cs/>
        </w:rPr>
        <w:t>ट्रोलियम</w:t>
      </w:r>
      <w:r w:rsidRPr="00CF76AB">
        <w:rPr>
          <w:rFonts w:asciiTheme="majorBidi" w:hAnsiTheme="majorBidi" w:cstheme="majorBidi"/>
          <w:sz w:val="20"/>
          <w:szCs w:val="20"/>
          <w:cs/>
        </w:rPr>
        <w:t xml:space="preserve"> </w:t>
      </w:r>
      <w:r w:rsidRPr="00CF76AB">
        <w:rPr>
          <w:rFonts w:ascii="Nirmala UI" w:hAnsi="Nirmala UI" w:cs="Nirmala UI" w:hint="cs"/>
          <w:sz w:val="20"/>
          <w:szCs w:val="20"/>
          <w:cs/>
        </w:rPr>
        <w:t>या</w:t>
      </w:r>
      <w:r w:rsidRPr="00CF76AB">
        <w:rPr>
          <w:rFonts w:asciiTheme="majorBidi" w:hAnsiTheme="majorBidi" w:cstheme="majorBidi"/>
          <w:sz w:val="20"/>
          <w:szCs w:val="20"/>
          <w:cs/>
        </w:rPr>
        <w:t xml:space="preserve"> </w:t>
      </w:r>
      <w:r w:rsidRPr="00CF76AB">
        <w:rPr>
          <w:rFonts w:ascii="Nirmala UI" w:hAnsi="Nirmala UI" w:cs="Nirmala UI" w:hint="cs"/>
          <w:sz w:val="20"/>
          <w:szCs w:val="20"/>
          <w:cs/>
        </w:rPr>
        <w:t>कोई</w:t>
      </w:r>
      <w:r w:rsidRPr="00CF76AB">
        <w:rPr>
          <w:rFonts w:asciiTheme="majorBidi" w:hAnsiTheme="majorBidi" w:cstheme="majorBidi"/>
          <w:sz w:val="20"/>
          <w:szCs w:val="20"/>
          <w:cs/>
        </w:rPr>
        <w:t xml:space="preserve"> </w:t>
      </w:r>
      <w:r w:rsidRPr="00CF76AB">
        <w:rPr>
          <w:rFonts w:ascii="Nirmala UI" w:hAnsi="Nirmala UI" w:cs="Nirmala UI" w:hint="cs"/>
          <w:sz w:val="20"/>
          <w:szCs w:val="20"/>
          <w:cs/>
        </w:rPr>
        <w:t>भी</w:t>
      </w:r>
      <w:r w:rsidRPr="00CF76AB">
        <w:rPr>
          <w:rFonts w:asciiTheme="majorBidi" w:hAnsiTheme="majorBidi" w:cstheme="majorBidi"/>
          <w:sz w:val="20"/>
          <w:szCs w:val="20"/>
          <w:cs/>
        </w:rPr>
        <w:t xml:space="preserve"> </w:t>
      </w:r>
      <w:r w:rsidRPr="00CF76AB">
        <w:rPr>
          <w:rFonts w:ascii="Nirmala UI" w:hAnsi="Nirmala UI" w:cs="Nirmala UI" w:hint="cs"/>
          <w:sz w:val="20"/>
          <w:szCs w:val="20"/>
          <w:cs/>
        </w:rPr>
        <w:t>ज्वलनशील</w:t>
      </w:r>
      <w:r w:rsidRPr="00CF76AB">
        <w:rPr>
          <w:rFonts w:asciiTheme="majorBidi" w:hAnsiTheme="majorBidi" w:cstheme="majorBidi"/>
          <w:sz w:val="20"/>
          <w:szCs w:val="20"/>
          <w:cs/>
        </w:rPr>
        <w:t xml:space="preserve"> </w:t>
      </w:r>
      <w:r w:rsidRPr="00CF76AB">
        <w:rPr>
          <w:rFonts w:ascii="Nirmala UI" w:hAnsi="Nirmala UI" w:cs="Nirmala UI" w:hint="cs"/>
          <w:sz w:val="20"/>
          <w:szCs w:val="20"/>
          <w:cs/>
        </w:rPr>
        <w:t>तरल</w:t>
      </w:r>
      <w:r w:rsidR="00253108" w:rsidRPr="00CF76AB">
        <w:rPr>
          <w:rFonts w:asciiTheme="majorBidi" w:hAnsiTheme="majorBidi" w:cstheme="majorBidi"/>
          <w:sz w:val="20"/>
          <w:szCs w:val="20"/>
        </w:rPr>
        <w:t xml:space="preserve">, </w:t>
      </w:r>
      <w:r w:rsidRPr="00CF76AB">
        <w:rPr>
          <w:rFonts w:ascii="Nirmala UI" w:hAnsi="Nirmala UI" w:cs="Nirmala UI" w:hint="cs"/>
          <w:sz w:val="20"/>
          <w:szCs w:val="20"/>
          <w:cs/>
        </w:rPr>
        <w:t>जिसके</w:t>
      </w:r>
      <w:r w:rsidRPr="00CF76AB">
        <w:rPr>
          <w:rFonts w:asciiTheme="majorBidi" w:hAnsiTheme="majorBidi" w:cstheme="majorBidi"/>
          <w:sz w:val="20"/>
          <w:szCs w:val="20"/>
          <w:cs/>
        </w:rPr>
        <w:t xml:space="preserve"> </w:t>
      </w:r>
      <w:r w:rsidR="00253108" w:rsidRPr="00CF76AB">
        <w:rPr>
          <w:rFonts w:ascii="Nirmala UI" w:hAnsi="Nirmala UI" w:cs="Nirmala UI" w:hint="cs"/>
          <w:sz w:val="20"/>
          <w:szCs w:val="20"/>
          <w:cs/>
        </w:rPr>
        <w:t>फ्लैश</w:t>
      </w:r>
      <w:r w:rsidR="00253108" w:rsidRPr="00CF76AB">
        <w:rPr>
          <w:rFonts w:asciiTheme="majorBidi" w:hAnsiTheme="majorBidi" w:cstheme="majorBidi"/>
          <w:sz w:val="20"/>
          <w:szCs w:val="20"/>
          <w:cs/>
        </w:rPr>
        <w:t xml:space="preserve"> </w:t>
      </w:r>
      <w:r w:rsidRPr="00CF76AB">
        <w:rPr>
          <w:rFonts w:ascii="Nirmala UI" w:hAnsi="Nirmala UI" w:cs="Nirmala UI" w:hint="cs"/>
          <w:sz w:val="20"/>
          <w:szCs w:val="20"/>
          <w:cs/>
        </w:rPr>
        <w:t>प्</w:t>
      </w:r>
      <w:r w:rsidRPr="00CF76AB">
        <w:rPr>
          <w:rFonts w:ascii="Courier New" w:hAnsi="Courier New" w:cs="Courier New" w:hint="cs"/>
          <w:sz w:val="20"/>
          <w:szCs w:val="20"/>
          <w:cs/>
        </w:rPr>
        <w:t>‍</w:t>
      </w:r>
      <w:r w:rsidRPr="00CF76AB">
        <w:rPr>
          <w:rFonts w:ascii="Nirmala UI" w:hAnsi="Nirmala UI" w:cs="Nirmala UI" w:hint="cs"/>
          <w:sz w:val="20"/>
          <w:szCs w:val="20"/>
          <w:cs/>
        </w:rPr>
        <w:t>वाइंट</w:t>
      </w:r>
      <w:r w:rsidRPr="00CF76AB">
        <w:rPr>
          <w:rFonts w:asciiTheme="majorBidi" w:hAnsiTheme="majorBidi" w:cstheme="majorBidi"/>
          <w:sz w:val="20"/>
          <w:szCs w:val="20"/>
          <w:cs/>
        </w:rPr>
        <w:t xml:space="preserve"> </w:t>
      </w:r>
      <w:r w:rsidR="00253108" w:rsidRPr="00CF76AB">
        <w:rPr>
          <w:rFonts w:ascii="Nirmala UI" w:hAnsi="Nirmala UI" w:cs="Nirmala UI" w:hint="cs"/>
          <w:sz w:val="20"/>
          <w:szCs w:val="20"/>
          <w:cs/>
        </w:rPr>
        <w:t>के</w:t>
      </w:r>
      <w:r w:rsidR="00253108" w:rsidRPr="00CF76AB">
        <w:rPr>
          <w:rFonts w:asciiTheme="majorBidi" w:hAnsiTheme="majorBidi" w:cstheme="majorBidi"/>
          <w:sz w:val="20"/>
          <w:szCs w:val="20"/>
          <w:cs/>
        </w:rPr>
        <w:t xml:space="preserve"> </w:t>
      </w:r>
      <w:r w:rsidR="00253108" w:rsidRPr="00CF76AB">
        <w:rPr>
          <w:rFonts w:ascii="Nirmala UI" w:hAnsi="Nirmala UI" w:cs="Nirmala UI" w:hint="cs"/>
          <w:sz w:val="20"/>
          <w:szCs w:val="20"/>
          <w:cs/>
        </w:rPr>
        <w:t>ऊपर</w:t>
      </w:r>
      <w:r w:rsidR="00253108" w:rsidRPr="00CF76AB">
        <w:rPr>
          <w:rFonts w:asciiTheme="majorBidi" w:hAnsiTheme="majorBidi" w:cstheme="majorBidi"/>
          <w:sz w:val="20"/>
          <w:szCs w:val="20"/>
          <w:cs/>
        </w:rPr>
        <w:t xml:space="preserve"> </w:t>
      </w:r>
      <w:r w:rsidR="00253108" w:rsidRPr="00CF76AB">
        <w:rPr>
          <w:rFonts w:ascii="Nirmala UI" w:hAnsi="Nirmala UI" w:cs="Nirmala UI" w:hint="cs"/>
          <w:sz w:val="20"/>
          <w:szCs w:val="20"/>
          <w:cs/>
        </w:rPr>
        <w:t>परिष्कृत</w:t>
      </w:r>
      <w:r w:rsidR="00253108" w:rsidRPr="00CF76AB">
        <w:rPr>
          <w:rFonts w:asciiTheme="majorBidi" w:hAnsiTheme="majorBidi" w:cstheme="majorBidi"/>
          <w:sz w:val="20"/>
          <w:szCs w:val="20"/>
        </w:rPr>
        <w:t xml:space="preserve">, </w:t>
      </w:r>
      <w:r w:rsidR="00253108" w:rsidRPr="00CF76AB">
        <w:rPr>
          <w:rFonts w:ascii="Nirmala UI" w:hAnsi="Nirmala UI" w:cs="Nirmala UI" w:hint="cs"/>
          <w:sz w:val="20"/>
          <w:szCs w:val="20"/>
          <w:cs/>
        </w:rPr>
        <w:t>मिश्रित</w:t>
      </w:r>
      <w:r w:rsidR="00253108" w:rsidRPr="00CF76AB">
        <w:rPr>
          <w:rFonts w:asciiTheme="majorBidi" w:hAnsiTheme="majorBidi" w:cstheme="majorBidi"/>
          <w:sz w:val="20"/>
          <w:szCs w:val="20"/>
          <w:cs/>
        </w:rPr>
        <w:t xml:space="preserve"> </w:t>
      </w:r>
      <w:r w:rsidR="00253108" w:rsidRPr="00CF76AB">
        <w:rPr>
          <w:rFonts w:ascii="Nirmala UI" w:hAnsi="Nirmala UI" w:cs="Nirmala UI" w:hint="cs"/>
          <w:sz w:val="20"/>
          <w:szCs w:val="20"/>
          <w:cs/>
        </w:rPr>
        <w:t>या</w:t>
      </w:r>
      <w:r w:rsidR="00253108" w:rsidRPr="00CF76AB">
        <w:rPr>
          <w:rFonts w:asciiTheme="majorBidi" w:hAnsiTheme="majorBidi" w:cstheme="majorBidi"/>
          <w:sz w:val="20"/>
          <w:szCs w:val="20"/>
          <w:cs/>
        </w:rPr>
        <w:t xml:space="preserve"> </w:t>
      </w:r>
      <w:r w:rsidR="00253108" w:rsidRPr="00CF76AB">
        <w:rPr>
          <w:rFonts w:ascii="Nirmala UI" w:hAnsi="Nirmala UI" w:cs="Nirmala UI" w:hint="cs"/>
          <w:sz w:val="20"/>
          <w:szCs w:val="20"/>
          <w:cs/>
        </w:rPr>
        <w:t>संग्रहीत</w:t>
      </w:r>
      <w:r w:rsidR="00253108" w:rsidRPr="00CF76AB">
        <w:rPr>
          <w:rFonts w:asciiTheme="majorBidi" w:hAnsiTheme="majorBidi" w:cstheme="majorBidi"/>
          <w:sz w:val="20"/>
          <w:szCs w:val="20"/>
          <w:cs/>
        </w:rPr>
        <w:t xml:space="preserve"> </w:t>
      </w:r>
      <w:r w:rsidR="00253108" w:rsidRPr="00CF76AB">
        <w:rPr>
          <w:rFonts w:ascii="Nirmala UI" w:hAnsi="Nirmala UI" w:cs="Nirmala UI" w:hint="cs"/>
          <w:sz w:val="20"/>
          <w:szCs w:val="20"/>
          <w:cs/>
        </w:rPr>
        <w:t>होने</w:t>
      </w:r>
      <w:r w:rsidR="00253108" w:rsidRPr="00CF76AB">
        <w:rPr>
          <w:rFonts w:asciiTheme="majorBidi" w:hAnsiTheme="majorBidi" w:cstheme="majorBidi"/>
          <w:sz w:val="20"/>
          <w:szCs w:val="20"/>
          <w:cs/>
        </w:rPr>
        <w:t xml:space="preserve"> </w:t>
      </w:r>
      <w:r w:rsidR="00253108" w:rsidRPr="00CF76AB">
        <w:rPr>
          <w:rFonts w:ascii="Nirmala UI" w:hAnsi="Nirmala UI" w:cs="Nirmala UI" w:hint="cs"/>
          <w:sz w:val="20"/>
          <w:szCs w:val="20"/>
          <w:cs/>
        </w:rPr>
        <w:t>की</w:t>
      </w:r>
      <w:r w:rsidR="00253108" w:rsidRPr="00CF76AB">
        <w:rPr>
          <w:rFonts w:asciiTheme="majorBidi" w:hAnsiTheme="majorBidi" w:cstheme="majorBidi"/>
          <w:sz w:val="20"/>
          <w:szCs w:val="20"/>
          <w:cs/>
        </w:rPr>
        <w:t xml:space="preserve"> </w:t>
      </w:r>
      <w:r w:rsidR="00253108" w:rsidRPr="00CF76AB">
        <w:rPr>
          <w:rFonts w:ascii="Nirmala UI" w:hAnsi="Nirmala UI" w:cs="Nirmala UI" w:hint="cs"/>
          <w:sz w:val="20"/>
          <w:szCs w:val="20"/>
          <w:cs/>
        </w:rPr>
        <w:t>संभावना</w:t>
      </w:r>
      <w:r w:rsidR="00253108" w:rsidRPr="00CF76AB">
        <w:rPr>
          <w:rFonts w:asciiTheme="majorBidi" w:hAnsiTheme="majorBidi" w:cstheme="majorBidi"/>
          <w:sz w:val="20"/>
          <w:szCs w:val="20"/>
          <w:cs/>
        </w:rPr>
        <w:t xml:space="preserve"> </w:t>
      </w:r>
      <w:r w:rsidR="00253108" w:rsidRPr="00CF76AB">
        <w:rPr>
          <w:rFonts w:ascii="Nirmala UI" w:hAnsi="Nirmala UI" w:cs="Nirmala UI" w:hint="cs"/>
          <w:sz w:val="20"/>
          <w:szCs w:val="20"/>
          <w:cs/>
        </w:rPr>
        <w:t>है।</w:t>
      </w:r>
      <w:r w:rsidRPr="00CF76AB">
        <w:rPr>
          <w:rFonts w:asciiTheme="majorBidi" w:hAnsiTheme="majorBidi" w:cstheme="majorBidi"/>
          <w:sz w:val="20"/>
          <w:szCs w:val="20"/>
          <w:cs/>
        </w:rPr>
        <w:t xml:space="preserve"> </w:t>
      </w:r>
    </w:p>
    <w:p w14:paraId="52A002B6" w14:textId="77777777" w:rsidR="009C6BA0" w:rsidRPr="00CF76AB" w:rsidRDefault="009C6BA0" w:rsidP="00CF76AB">
      <w:pPr>
        <w:pStyle w:val="ListParagraph"/>
        <w:tabs>
          <w:tab w:val="left" w:pos="2452"/>
        </w:tabs>
        <w:ind w:left="1701" w:right="32" w:firstLine="0"/>
        <w:jc w:val="both"/>
        <w:rPr>
          <w:rFonts w:asciiTheme="majorBidi" w:hAnsiTheme="majorBidi" w:cstheme="majorBidi"/>
          <w:b/>
          <w:sz w:val="20"/>
          <w:szCs w:val="20"/>
        </w:rPr>
      </w:pPr>
    </w:p>
    <w:p w14:paraId="749D134C" w14:textId="1A30B0E2" w:rsidR="000A50F7" w:rsidRPr="00CF76AB" w:rsidRDefault="00AA735D" w:rsidP="00D60338">
      <w:pPr>
        <w:pStyle w:val="BodyText"/>
        <w:tabs>
          <w:tab w:val="left" w:pos="851"/>
        </w:tabs>
        <w:ind w:left="1418" w:right="32" w:hanging="567"/>
        <w:rPr>
          <w:rFonts w:asciiTheme="majorBidi" w:hAnsiTheme="majorBidi" w:cstheme="majorBidi"/>
          <w:b/>
        </w:rPr>
      </w:pPr>
      <w:r w:rsidRPr="00CF76AB">
        <w:rPr>
          <w:rFonts w:ascii="Nirmala UI" w:hAnsi="Nirmala UI" w:cs="Nirmala UI" w:hint="cs"/>
          <w:b/>
          <w:cs/>
        </w:rPr>
        <w:t>नोट</w:t>
      </w:r>
      <w:r w:rsidRPr="00CF76AB">
        <w:rPr>
          <w:rFonts w:asciiTheme="majorBidi" w:hAnsiTheme="majorBidi" w:cstheme="majorBidi"/>
          <w:b/>
          <w:cs/>
        </w:rPr>
        <w:t xml:space="preserve">: </w:t>
      </w:r>
      <w:r w:rsidR="00253108" w:rsidRPr="00CF76AB">
        <w:rPr>
          <w:rFonts w:ascii="Nirmala UI" w:hAnsi="Nirmala UI" w:cs="Nirmala UI" w:hint="cs"/>
          <w:b/>
          <w:cs/>
        </w:rPr>
        <w:t>खतरनाक</w:t>
      </w:r>
      <w:r w:rsidR="00253108" w:rsidRPr="00CF76AB">
        <w:rPr>
          <w:rFonts w:asciiTheme="majorBidi" w:hAnsiTheme="majorBidi" w:cstheme="majorBidi"/>
          <w:b/>
          <w:cs/>
        </w:rPr>
        <w:t xml:space="preserve"> </w:t>
      </w:r>
      <w:r w:rsidR="00253108" w:rsidRPr="00CF76AB">
        <w:rPr>
          <w:rFonts w:ascii="Nirmala UI" w:hAnsi="Nirmala UI" w:cs="Nirmala UI" w:hint="cs"/>
          <w:b/>
          <w:cs/>
        </w:rPr>
        <w:t>क्षेत्र</w:t>
      </w:r>
      <w:r w:rsidR="00253108" w:rsidRPr="00CF76AB">
        <w:rPr>
          <w:rFonts w:asciiTheme="majorBidi" w:hAnsiTheme="majorBidi" w:cstheme="majorBidi"/>
          <w:b/>
          <w:cs/>
        </w:rPr>
        <w:t xml:space="preserve"> </w:t>
      </w:r>
      <w:r w:rsidR="00253108" w:rsidRPr="00CF76AB">
        <w:rPr>
          <w:rFonts w:ascii="Nirmala UI" w:hAnsi="Nirmala UI" w:cs="Nirmala UI" w:hint="cs"/>
          <w:b/>
          <w:cs/>
        </w:rPr>
        <w:t>के</w:t>
      </w:r>
      <w:r w:rsidR="00253108" w:rsidRPr="00CF76AB">
        <w:rPr>
          <w:rFonts w:asciiTheme="majorBidi" w:hAnsiTheme="majorBidi" w:cstheme="majorBidi"/>
          <w:b/>
          <w:cs/>
        </w:rPr>
        <w:t xml:space="preserve"> </w:t>
      </w:r>
      <w:r w:rsidR="00253108" w:rsidRPr="00CF76AB">
        <w:rPr>
          <w:rFonts w:ascii="Nirmala UI" w:hAnsi="Nirmala UI" w:cs="Nirmala UI" w:hint="cs"/>
          <w:b/>
          <w:cs/>
        </w:rPr>
        <w:t>वर्गीकरण</w:t>
      </w:r>
      <w:r w:rsidR="00253108" w:rsidRPr="00CF76AB">
        <w:rPr>
          <w:rFonts w:asciiTheme="majorBidi" w:hAnsiTheme="majorBidi" w:cstheme="majorBidi"/>
          <w:b/>
          <w:cs/>
        </w:rPr>
        <w:t xml:space="preserve"> </w:t>
      </w:r>
      <w:r w:rsidR="00253108" w:rsidRPr="00CF76AB">
        <w:rPr>
          <w:rFonts w:ascii="Nirmala UI" w:hAnsi="Nirmala UI" w:cs="Nirmala UI" w:hint="cs"/>
          <w:b/>
          <w:cs/>
        </w:rPr>
        <w:t>और</w:t>
      </w:r>
      <w:r w:rsidR="00253108" w:rsidRPr="00CF76AB">
        <w:rPr>
          <w:rFonts w:asciiTheme="majorBidi" w:hAnsiTheme="majorBidi" w:cstheme="majorBidi"/>
          <w:b/>
          <w:cs/>
        </w:rPr>
        <w:t xml:space="preserve"> </w:t>
      </w:r>
      <w:r w:rsidR="00253108" w:rsidRPr="00CF76AB">
        <w:rPr>
          <w:rFonts w:ascii="Nirmala UI" w:hAnsi="Nirmala UI" w:cs="Nirmala UI" w:hint="cs"/>
          <w:b/>
          <w:cs/>
        </w:rPr>
        <w:t>सीमा</w:t>
      </w:r>
      <w:r w:rsidR="00253108" w:rsidRPr="00CF76AB">
        <w:rPr>
          <w:rFonts w:asciiTheme="majorBidi" w:hAnsiTheme="majorBidi" w:cstheme="majorBidi"/>
          <w:b/>
          <w:cs/>
        </w:rPr>
        <w:t xml:space="preserve"> </w:t>
      </w:r>
      <w:r w:rsidR="00253108" w:rsidRPr="00CF76AB">
        <w:rPr>
          <w:rFonts w:ascii="Nirmala UI" w:hAnsi="Nirmala UI" w:cs="Nirmala UI" w:hint="cs"/>
          <w:b/>
          <w:cs/>
        </w:rPr>
        <w:t>के</w:t>
      </w:r>
      <w:r w:rsidR="00253108" w:rsidRPr="00CF76AB">
        <w:rPr>
          <w:rFonts w:asciiTheme="majorBidi" w:hAnsiTheme="majorBidi" w:cstheme="majorBidi"/>
          <w:b/>
          <w:cs/>
        </w:rPr>
        <w:t xml:space="preserve"> </w:t>
      </w:r>
      <w:r w:rsidR="00253108" w:rsidRPr="00CF76AB">
        <w:rPr>
          <w:rFonts w:ascii="Nirmala UI" w:hAnsi="Nirmala UI" w:cs="Nirmala UI" w:hint="cs"/>
          <w:b/>
          <w:cs/>
        </w:rPr>
        <w:t>लिए</w:t>
      </w:r>
      <w:r w:rsidR="00253108" w:rsidRPr="00CF76AB">
        <w:rPr>
          <w:rFonts w:asciiTheme="majorBidi" w:hAnsiTheme="majorBidi" w:cstheme="majorBidi"/>
          <w:b/>
        </w:rPr>
        <w:t>, "</w:t>
      </w:r>
      <w:r w:rsidR="00253108" w:rsidRPr="00CF76AB">
        <w:rPr>
          <w:rFonts w:ascii="Nirmala UI" w:hAnsi="Nirmala UI" w:cs="Nirmala UI" w:hint="cs"/>
          <w:b/>
          <w:cs/>
        </w:rPr>
        <w:t>पेट्रोलियम</w:t>
      </w:r>
      <w:r w:rsidR="00253108" w:rsidRPr="00CF76AB">
        <w:rPr>
          <w:rFonts w:asciiTheme="majorBidi" w:hAnsiTheme="majorBidi" w:cstheme="majorBidi"/>
          <w:b/>
          <w:cs/>
        </w:rPr>
        <w:t xml:space="preserve"> </w:t>
      </w:r>
      <w:r w:rsidR="00253108" w:rsidRPr="00CF76AB">
        <w:rPr>
          <w:rFonts w:ascii="Nirmala UI" w:hAnsi="Nirmala UI" w:cs="Nirmala UI" w:hint="cs"/>
          <w:b/>
          <w:cs/>
        </w:rPr>
        <w:t>नियम</w:t>
      </w:r>
      <w:r w:rsidR="00253108" w:rsidRPr="00CF76AB">
        <w:rPr>
          <w:rFonts w:asciiTheme="majorBidi" w:hAnsiTheme="majorBidi" w:cstheme="majorBidi"/>
          <w:b/>
          <w:cs/>
        </w:rPr>
        <w:t xml:space="preserve"> - </w:t>
      </w:r>
      <w:r w:rsidR="00253108" w:rsidRPr="00CF76AB">
        <w:rPr>
          <w:rFonts w:asciiTheme="majorBidi" w:hAnsiTheme="majorBidi" w:cstheme="majorBidi"/>
          <w:b/>
        </w:rPr>
        <w:t>2002</w:t>
      </w:r>
      <w:r w:rsidR="00253108" w:rsidRPr="00CF76AB">
        <w:rPr>
          <w:rFonts w:asciiTheme="majorBidi" w:hAnsiTheme="majorBidi" w:cstheme="majorBidi"/>
          <w:b/>
          <w:cs/>
        </w:rPr>
        <w:t xml:space="preserve"> </w:t>
      </w:r>
      <w:r w:rsidR="00253108" w:rsidRPr="00CF76AB">
        <w:rPr>
          <w:rFonts w:ascii="Nirmala UI" w:hAnsi="Nirmala UI" w:cs="Nirmala UI" w:hint="cs"/>
          <w:b/>
          <w:cs/>
        </w:rPr>
        <w:t>और</w:t>
      </w:r>
      <w:r w:rsidR="00253108" w:rsidRPr="00CF76AB">
        <w:rPr>
          <w:rFonts w:asciiTheme="majorBidi" w:hAnsiTheme="majorBidi" w:cstheme="majorBidi"/>
          <w:b/>
          <w:cs/>
        </w:rPr>
        <w:t xml:space="preserve"> </w:t>
      </w:r>
      <w:r w:rsidR="00253108" w:rsidRPr="00CF76AB">
        <w:rPr>
          <w:rFonts w:ascii="Nirmala UI" w:hAnsi="Nirmala UI" w:cs="Nirmala UI" w:hint="cs"/>
          <w:b/>
          <w:cs/>
        </w:rPr>
        <w:t>आईएस</w:t>
      </w:r>
      <w:r w:rsidR="00253108" w:rsidRPr="00CF76AB">
        <w:rPr>
          <w:rFonts w:asciiTheme="majorBidi" w:hAnsiTheme="majorBidi" w:cstheme="majorBidi"/>
          <w:b/>
          <w:cs/>
        </w:rPr>
        <w:t>:</w:t>
      </w:r>
      <w:r w:rsidR="00253108" w:rsidRPr="00CF76AB">
        <w:rPr>
          <w:rFonts w:asciiTheme="majorBidi" w:hAnsiTheme="majorBidi" w:cstheme="majorBidi"/>
          <w:bCs/>
        </w:rPr>
        <w:t>557</w:t>
      </w:r>
      <w:r w:rsidR="00257AB0" w:rsidRPr="00CF76AB">
        <w:rPr>
          <w:rFonts w:asciiTheme="majorBidi" w:hAnsiTheme="majorBidi" w:cstheme="majorBidi"/>
          <w:b/>
          <w:cs/>
        </w:rPr>
        <w:t>2</w:t>
      </w:r>
      <w:r w:rsidR="00253108" w:rsidRPr="00CF76AB">
        <w:rPr>
          <w:rFonts w:asciiTheme="majorBidi" w:hAnsiTheme="majorBidi" w:cstheme="majorBidi"/>
          <w:b/>
        </w:rPr>
        <w:t xml:space="preserve">" </w:t>
      </w:r>
      <w:r w:rsidR="00253108" w:rsidRPr="00CF76AB">
        <w:rPr>
          <w:rFonts w:ascii="Nirmala UI" w:hAnsi="Nirmala UI" w:cs="Nirmala UI" w:hint="cs"/>
          <w:b/>
          <w:cs/>
        </w:rPr>
        <w:t>देखें।</w:t>
      </w:r>
    </w:p>
    <w:p w14:paraId="3580BDA5" w14:textId="610CF25E" w:rsidR="00AD33D4" w:rsidRDefault="00253108" w:rsidP="001E291B">
      <w:pPr>
        <w:pStyle w:val="ListParagraph"/>
        <w:numPr>
          <w:ilvl w:val="0"/>
          <w:numId w:val="185"/>
        </w:numPr>
        <w:tabs>
          <w:tab w:val="left" w:pos="900"/>
          <w:tab w:val="left" w:pos="2001"/>
        </w:tabs>
        <w:ind w:left="270" w:right="32" w:hanging="554"/>
        <w:jc w:val="both"/>
        <w:rPr>
          <w:rFonts w:asciiTheme="majorBidi" w:hAnsiTheme="majorBidi" w:cstheme="majorBidi"/>
          <w:b/>
          <w:sz w:val="20"/>
          <w:szCs w:val="20"/>
        </w:rPr>
      </w:pPr>
      <w:r w:rsidRPr="00CF76AB">
        <w:rPr>
          <w:rFonts w:asciiTheme="majorBidi" w:hAnsiTheme="majorBidi" w:cstheme="majorBidi"/>
          <w:b/>
          <w:sz w:val="20"/>
          <w:szCs w:val="20"/>
        </w:rPr>
        <w:t>"</w:t>
      </w:r>
      <w:r w:rsidRPr="005C6791">
        <w:rPr>
          <w:rFonts w:ascii="Nirmala UI" w:hAnsi="Nirmala UI" w:cs="Nirmala UI" w:hint="cs"/>
          <w:b/>
          <w:sz w:val="20"/>
          <w:szCs w:val="20"/>
          <w:cs/>
        </w:rPr>
        <w:t>ज्वलन</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स्रोत</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अर्थ</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किसी</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भी</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वस्तु</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या</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पदार्थ</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से</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है</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जो</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साइट</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पर</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होने</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वाली</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गैसों</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या</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वाष्प</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किसी</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भी</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ज्वलनशील</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मिश्रण</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प्रज्वलित</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करने</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लिए</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पर्याप्त</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प्रकार</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और</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परिमाण</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ऊर्जा</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रिलीज</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करने</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में</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सक्षम</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है</w:t>
      </w:r>
      <w:r w:rsidRPr="00CF76AB">
        <w:rPr>
          <w:rFonts w:asciiTheme="majorBidi" w:hAnsiTheme="majorBidi" w:cstheme="majorBidi"/>
          <w:b/>
          <w:sz w:val="20"/>
          <w:szCs w:val="20"/>
        </w:rPr>
        <w:t>;</w:t>
      </w:r>
      <w:r w:rsidR="00AE3CAB" w:rsidRPr="00CF76AB">
        <w:rPr>
          <w:rFonts w:asciiTheme="majorBidi" w:hAnsiTheme="majorBidi" w:cstheme="majorBidi"/>
          <w:b/>
          <w:sz w:val="20"/>
          <w:szCs w:val="20"/>
          <w:cs/>
        </w:rPr>
        <w:t xml:space="preserve"> </w:t>
      </w:r>
    </w:p>
    <w:p w14:paraId="48BAE779" w14:textId="44AAEA70" w:rsidR="00221596" w:rsidRDefault="00221596" w:rsidP="00221596">
      <w:pPr>
        <w:pStyle w:val="ListParagraph"/>
        <w:tabs>
          <w:tab w:val="left" w:pos="2001"/>
        </w:tabs>
        <w:ind w:left="450" w:right="32" w:firstLine="0"/>
        <w:jc w:val="both"/>
        <w:rPr>
          <w:rFonts w:asciiTheme="majorBidi" w:hAnsiTheme="majorBidi" w:cstheme="majorBidi"/>
          <w:b/>
          <w:sz w:val="20"/>
          <w:szCs w:val="20"/>
        </w:rPr>
      </w:pPr>
    </w:p>
    <w:p w14:paraId="6BF0AA85" w14:textId="50C03204" w:rsidR="00221596" w:rsidRDefault="00221596" w:rsidP="00221596">
      <w:pPr>
        <w:pStyle w:val="ListParagraph"/>
        <w:tabs>
          <w:tab w:val="left" w:pos="2001"/>
        </w:tabs>
        <w:ind w:left="450" w:right="32" w:firstLine="0"/>
        <w:jc w:val="both"/>
        <w:rPr>
          <w:rFonts w:asciiTheme="majorBidi" w:hAnsiTheme="majorBidi" w:cstheme="majorBidi"/>
          <w:b/>
          <w:sz w:val="20"/>
          <w:szCs w:val="20"/>
        </w:rPr>
      </w:pPr>
    </w:p>
    <w:p w14:paraId="784BA7B4" w14:textId="4105382E" w:rsidR="00221596" w:rsidRDefault="00221596" w:rsidP="00221596">
      <w:pPr>
        <w:pStyle w:val="ListParagraph"/>
        <w:tabs>
          <w:tab w:val="left" w:pos="2001"/>
        </w:tabs>
        <w:ind w:left="450" w:right="32" w:firstLine="0"/>
        <w:jc w:val="both"/>
        <w:rPr>
          <w:rFonts w:asciiTheme="majorBidi" w:hAnsiTheme="majorBidi" w:cstheme="majorBidi"/>
          <w:b/>
          <w:sz w:val="20"/>
          <w:szCs w:val="20"/>
        </w:rPr>
      </w:pPr>
    </w:p>
    <w:p w14:paraId="00491B0D" w14:textId="77777777" w:rsidR="00221596" w:rsidRPr="00CF76AB" w:rsidRDefault="00221596" w:rsidP="00221596">
      <w:pPr>
        <w:pStyle w:val="ListParagraph"/>
        <w:tabs>
          <w:tab w:val="left" w:pos="2001"/>
        </w:tabs>
        <w:ind w:left="450" w:right="32" w:firstLine="0"/>
        <w:jc w:val="both"/>
        <w:rPr>
          <w:rFonts w:asciiTheme="majorBidi" w:hAnsiTheme="majorBidi" w:cstheme="majorBidi"/>
          <w:b/>
          <w:sz w:val="20"/>
          <w:szCs w:val="20"/>
        </w:rPr>
      </w:pPr>
    </w:p>
    <w:p w14:paraId="5FB7D252" w14:textId="77777777" w:rsidR="00AD33D4" w:rsidRPr="00CF76AB" w:rsidRDefault="00253108" w:rsidP="001E291B">
      <w:pPr>
        <w:pStyle w:val="ListParagraph"/>
        <w:numPr>
          <w:ilvl w:val="0"/>
          <w:numId w:val="185"/>
        </w:numPr>
        <w:tabs>
          <w:tab w:val="left" w:pos="900"/>
          <w:tab w:val="left" w:pos="2001"/>
        </w:tabs>
        <w:ind w:left="270" w:right="32" w:hanging="554"/>
        <w:jc w:val="both"/>
        <w:rPr>
          <w:rFonts w:asciiTheme="majorBidi" w:hAnsiTheme="majorBidi" w:cstheme="majorBidi"/>
          <w:b/>
          <w:sz w:val="20"/>
          <w:szCs w:val="20"/>
        </w:rPr>
      </w:pPr>
      <w:r w:rsidRPr="00CF76AB">
        <w:rPr>
          <w:rFonts w:asciiTheme="majorBidi" w:hAnsiTheme="majorBidi" w:cstheme="majorBidi"/>
          <w:b/>
          <w:sz w:val="20"/>
          <w:szCs w:val="20"/>
        </w:rPr>
        <w:t>"</w:t>
      </w:r>
      <w:r w:rsidRPr="005C6791">
        <w:rPr>
          <w:rFonts w:ascii="Nirmala UI" w:hAnsi="Nirmala UI" w:cs="Nirmala UI" w:hint="cs"/>
          <w:b/>
          <w:sz w:val="20"/>
          <w:szCs w:val="20"/>
          <w:cs/>
        </w:rPr>
        <w:t>एलपीजी</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सुविधाएं</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अर्थ</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ऐसी</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सुविधा</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से</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है</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जहां</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तरलीकृत</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पेट्रोलियम</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गैस</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एलपीजी</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रेल</w:t>
      </w:r>
      <w:r w:rsidRPr="00CF76AB">
        <w:rPr>
          <w:rFonts w:asciiTheme="majorBidi" w:hAnsiTheme="majorBidi" w:cstheme="majorBidi"/>
          <w:b/>
          <w:sz w:val="20"/>
          <w:szCs w:val="20"/>
        </w:rPr>
        <w:t xml:space="preserve">, </w:t>
      </w:r>
      <w:r w:rsidRPr="005C6791">
        <w:rPr>
          <w:rFonts w:ascii="Nirmala UI" w:hAnsi="Nirmala UI" w:cs="Nirmala UI" w:hint="cs"/>
          <w:b/>
          <w:sz w:val="20"/>
          <w:szCs w:val="20"/>
          <w:cs/>
        </w:rPr>
        <w:t>सड़क</w:t>
      </w:r>
      <w:r w:rsidRPr="00CF76AB">
        <w:rPr>
          <w:rFonts w:asciiTheme="majorBidi" w:hAnsiTheme="majorBidi" w:cstheme="majorBidi"/>
          <w:b/>
          <w:sz w:val="20"/>
          <w:szCs w:val="20"/>
        </w:rPr>
        <w:t xml:space="preserve">, </w:t>
      </w:r>
      <w:r w:rsidRPr="005C6791">
        <w:rPr>
          <w:rFonts w:ascii="Nirmala UI" w:hAnsi="Nirmala UI" w:cs="Nirmala UI" w:hint="cs"/>
          <w:b/>
          <w:sz w:val="20"/>
          <w:szCs w:val="20"/>
          <w:cs/>
        </w:rPr>
        <w:t>पाइपलाइन</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द्वारा</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संग्रहीत</w:t>
      </w:r>
      <w:r w:rsidRPr="00CF76AB">
        <w:rPr>
          <w:rFonts w:asciiTheme="majorBidi" w:hAnsiTheme="majorBidi" w:cstheme="majorBidi"/>
          <w:b/>
          <w:sz w:val="20"/>
          <w:szCs w:val="20"/>
        </w:rPr>
        <w:t xml:space="preserve">, </w:t>
      </w:r>
      <w:r w:rsidRPr="005C6791">
        <w:rPr>
          <w:rFonts w:ascii="Nirmala UI" w:hAnsi="Nirmala UI" w:cs="Nirmala UI" w:hint="cs"/>
          <w:b/>
          <w:sz w:val="20"/>
          <w:szCs w:val="20"/>
          <w:cs/>
        </w:rPr>
        <w:t>प्राप्त</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या</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प्रेषित</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किया</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जाता</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है</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या</w:t>
      </w:r>
      <w:r w:rsidRPr="00CF76AB">
        <w:rPr>
          <w:rFonts w:asciiTheme="majorBidi" w:hAnsiTheme="majorBidi" w:cstheme="majorBidi"/>
          <w:b/>
          <w:sz w:val="20"/>
          <w:szCs w:val="20"/>
          <w:cs/>
        </w:rPr>
        <w:t xml:space="preserve"> </w:t>
      </w:r>
      <w:r w:rsidR="00AE3CAB" w:rsidRPr="005C6791">
        <w:rPr>
          <w:rFonts w:ascii="Nirmala UI" w:hAnsi="Nirmala UI" w:cs="Nirmala UI" w:hint="cs"/>
          <w:b/>
          <w:sz w:val="20"/>
          <w:szCs w:val="20"/>
          <w:cs/>
        </w:rPr>
        <w:t>सिलेंडर</w:t>
      </w:r>
      <w:r w:rsidR="00AE3CAB" w:rsidRPr="00CF76AB">
        <w:rPr>
          <w:rFonts w:asciiTheme="majorBidi" w:hAnsiTheme="majorBidi" w:cstheme="majorBidi"/>
          <w:b/>
          <w:sz w:val="20"/>
          <w:szCs w:val="20"/>
          <w:cs/>
        </w:rPr>
        <w:t xml:space="preserve"> </w:t>
      </w:r>
      <w:r w:rsidR="00AE3CAB" w:rsidRPr="005C6791">
        <w:rPr>
          <w:rFonts w:ascii="Nirmala UI" w:hAnsi="Nirmala UI" w:cs="Nirmala UI" w:hint="cs"/>
          <w:b/>
          <w:sz w:val="20"/>
          <w:szCs w:val="20"/>
          <w:cs/>
        </w:rPr>
        <w:t>में</w:t>
      </w:r>
      <w:r w:rsidR="00AE3CAB"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भरा</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जाता</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है।</w:t>
      </w:r>
    </w:p>
    <w:p w14:paraId="076745D5" w14:textId="1E0A8AD0" w:rsidR="00AD33D4" w:rsidRPr="00CF76AB" w:rsidRDefault="00401A02" w:rsidP="001E291B">
      <w:pPr>
        <w:pStyle w:val="ListParagraph"/>
        <w:numPr>
          <w:ilvl w:val="0"/>
          <w:numId w:val="185"/>
        </w:numPr>
        <w:tabs>
          <w:tab w:val="left" w:pos="900"/>
          <w:tab w:val="left" w:pos="2001"/>
        </w:tabs>
        <w:ind w:left="270" w:right="32" w:hanging="554"/>
        <w:jc w:val="both"/>
        <w:rPr>
          <w:rFonts w:asciiTheme="majorBidi" w:hAnsiTheme="majorBidi" w:cstheme="majorBidi"/>
          <w:b/>
          <w:sz w:val="20"/>
          <w:szCs w:val="20"/>
        </w:rPr>
      </w:pPr>
      <w:r w:rsidRPr="00CF76AB">
        <w:rPr>
          <w:rFonts w:asciiTheme="majorBidi" w:hAnsiTheme="majorBidi" w:cstheme="majorBidi"/>
          <w:b/>
          <w:sz w:val="20"/>
          <w:szCs w:val="20"/>
        </w:rPr>
        <w:t>"</w:t>
      </w:r>
      <w:r w:rsidR="006E319D" w:rsidRPr="005C6791">
        <w:rPr>
          <w:rFonts w:ascii="Nirmala UI" w:hAnsi="Nirmala UI" w:cs="Nirmala UI" w:hint="cs"/>
          <w:b/>
          <w:sz w:val="20"/>
          <w:szCs w:val="20"/>
          <w:cs/>
        </w:rPr>
        <w:t>मय</w:t>
      </w:r>
      <w:r w:rsidRPr="00CF76AB">
        <w:rPr>
          <w:rFonts w:asciiTheme="majorBidi" w:hAnsiTheme="majorBidi" w:cstheme="majorBidi"/>
          <w:b/>
          <w:sz w:val="20"/>
          <w:szCs w:val="20"/>
          <w:cs/>
        </w:rPr>
        <w:t xml:space="preserve">"  </w:t>
      </w:r>
      <w:r w:rsidR="00DB474B" w:rsidRPr="005C6791">
        <w:rPr>
          <w:rFonts w:ascii="Nirmala UI" w:hAnsi="Nirmala UI" w:cs="Nirmala UI" w:hint="cs"/>
          <w:b/>
          <w:sz w:val="20"/>
          <w:szCs w:val="20"/>
          <w:cs/>
        </w:rPr>
        <w:t>उन</w:t>
      </w:r>
      <w:r w:rsidR="00DB474B"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प्रावधान</w:t>
      </w:r>
      <w:r w:rsidR="00DB474B" w:rsidRPr="005C6791">
        <w:rPr>
          <w:rFonts w:ascii="Nirmala UI" w:hAnsi="Nirmala UI" w:cs="Nirmala UI" w:hint="cs"/>
          <w:b/>
          <w:sz w:val="20"/>
          <w:szCs w:val="20"/>
          <w:cs/>
        </w:rPr>
        <w:t>ों</w:t>
      </w:r>
      <w:r w:rsidR="00DB474B" w:rsidRPr="00CF76AB">
        <w:rPr>
          <w:rFonts w:asciiTheme="majorBidi" w:hAnsiTheme="majorBidi" w:cstheme="majorBidi"/>
          <w:b/>
          <w:sz w:val="20"/>
          <w:szCs w:val="20"/>
          <w:cs/>
        </w:rPr>
        <w:t xml:space="preserve"> </w:t>
      </w:r>
      <w:r w:rsidR="00DB474B" w:rsidRPr="005C6791">
        <w:rPr>
          <w:rFonts w:ascii="Nirmala UI" w:hAnsi="Nirmala UI" w:cs="Nirmala UI" w:hint="cs"/>
          <w:b/>
          <w:sz w:val="20"/>
          <w:szCs w:val="20"/>
          <w:cs/>
        </w:rPr>
        <w:t>को</w:t>
      </w:r>
      <w:r w:rsidR="00DB474B" w:rsidRPr="00CF76AB">
        <w:rPr>
          <w:rFonts w:asciiTheme="majorBidi" w:hAnsiTheme="majorBidi" w:cstheme="majorBidi"/>
          <w:b/>
          <w:sz w:val="20"/>
          <w:szCs w:val="20"/>
          <w:cs/>
        </w:rPr>
        <w:t xml:space="preserve"> </w:t>
      </w:r>
      <w:r w:rsidR="00DB474B" w:rsidRPr="005C6791">
        <w:rPr>
          <w:rFonts w:ascii="Nirmala UI" w:hAnsi="Nirmala UI" w:cs="Nirmala UI" w:hint="cs"/>
          <w:b/>
          <w:sz w:val="20"/>
          <w:szCs w:val="20"/>
          <w:cs/>
        </w:rPr>
        <w:t>इंगित</w:t>
      </w:r>
      <w:r w:rsidR="00DB474B" w:rsidRPr="00CF76AB">
        <w:rPr>
          <w:rFonts w:asciiTheme="majorBidi" w:hAnsiTheme="majorBidi" w:cstheme="majorBidi"/>
          <w:b/>
          <w:sz w:val="20"/>
          <w:szCs w:val="20"/>
          <w:cs/>
        </w:rPr>
        <w:t xml:space="preserve"> </w:t>
      </w:r>
      <w:r w:rsidR="00DB474B" w:rsidRPr="005C6791">
        <w:rPr>
          <w:rFonts w:ascii="Nirmala UI" w:hAnsi="Nirmala UI" w:cs="Nirmala UI" w:hint="cs"/>
          <w:b/>
          <w:sz w:val="20"/>
          <w:szCs w:val="20"/>
          <w:cs/>
        </w:rPr>
        <w:t>करता</w:t>
      </w:r>
      <w:r w:rsidR="00DB474B" w:rsidRPr="00CF76AB">
        <w:rPr>
          <w:rFonts w:asciiTheme="majorBidi" w:hAnsiTheme="majorBidi" w:cstheme="majorBidi"/>
          <w:b/>
          <w:sz w:val="20"/>
          <w:szCs w:val="20"/>
          <w:cs/>
        </w:rPr>
        <w:t xml:space="preserve"> </w:t>
      </w:r>
      <w:r w:rsidR="00DB474B" w:rsidRPr="005C6791">
        <w:rPr>
          <w:rFonts w:ascii="Nirmala UI" w:hAnsi="Nirmala UI" w:cs="Nirmala UI" w:hint="cs"/>
          <w:b/>
          <w:sz w:val="20"/>
          <w:szCs w:val="20"/>
          <w:cs/>
        </w:rPr>
        <w:t>है</w:t>
      </w:r>
      <w:r w:rsidR="00DB474B" w:rsidRPr="00CF76AB">
        <w:rPr>
          <w:rFonts w:asciiTheme="majorBidi" w:hAnsiTheme="majorBidi" w:cstheme="majorBidi"/>
          <w:b/>
          <w:sz w:val="20"/>
          <w:szCs w:val="20"/>
        </w:rPr>
        <w:t xml:space="preserve">, </w:t>
      </w:r>
      <w:r w:rsidRPr="005C6791">
        <w:rPr>
          <w:rFonts w:ascii="Nirmala UI" w:hAnsi="Nirmala UI" w:cs="Nirmala UI" w:hint="cs"/>
          <w:b/>
          <w:sz w:val="20"/>
          <w:szCs w:val="20"/>
          <w:cs/>
        </w:rPr>
        <w:t>जो</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वैकल्पिक</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हैं।</w:t>
      </w:r>
      <w:r w:rsidRPr="00CF76AB">
        <w:rPr>
          <w:rFonts w:asciiTheme="majorBidi" w:hAnsiTheme="majorBidi" w:cstheme="majorBidi"/>
          <w:b/>
          <w:sz w:val="20"/>
          <w:szCs w:val="20"/>
          <w:cs/>
        </w:rPr>
        <w:t xml:space="preserve"> </w:t>
      </w:r>
    </w:p>
    <w:p w14:paraId="5789013D" w14:textId="77777777" w:rsidR="00AD33D4" w:rsidRPr="00CF76AB" w:rsidRDefault="00253108" w:rsidP="001E291B">
      <w:pPr>
        <w:pStyle w:val="ListParagraph"/>
        <w:numPr>
          <w:ilvl w:val="0"/>
          <w:numId w:val="185"/>
        </w:numPr>
        <w:tabs>
          <w:tab w:val="left" w:pos="900"/>
          <w:tab w:val="left" w:pos="2001"/>
        </w:tabs>
        <w:ind w:left="270" w:right="32" w:hanging="554"/>
        <w:jc w:val="both"/>
        <w:rPr>
          <w:rFonts w:asciiTheme="majorBidi" w:hAnsiTheme="majorBidi" w:cstheme="majorBidi"/>
          <w:b/>
          <w:sz w:val="20"/>
          <w:szCs w:val="20"/>
        </w:rPr>
      </w:pPr>
      <w:r w:rsidRPr="00CF76AB">
        <w:rPr>
          <w:rFonts w:asciiTheme="majorBidi" w:hAnsiTheme="majorBidi" w:cstheme="majorBidi"/>
          <w:b/>
          <w:sz w:val="20"/>
          <w:szCs w:val="20"/>
        </w:rPr>
        <w:t>"</w:t>
      </w:r>
      <w:r w:rsidRPr="005C6791">
        <w:rPr>
          <w:rFonts w:ascii="Nirmala UI" w:hAnsi="Nirmala UI" w:cs="Nirmala UI" w:hint="cs"/>
          <w:b/>
          <w:sz w:val="20"/>
          <w:szCs w:val="20"/>
          <w:cs/>
        </w:rPr>
        <w:t>अधिकतम</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स्वीकार्य</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कार्य</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दबाव</w:t>
      </w:r>
      <w:r w:rsidRPr="00CF76AB">
        <w:rPr>
          <w:rFonts w:asciiTheme="majorBidi" w:hAnsiTheme="majorBidi" w:cstheme="majorBidi"/>
          <w:b/>
          <w:sz w:val="20"/>
          <w:szCs w:val="20"/>
          <w:cs/>
        </w:rPr>
        <w:t xml:space="preserve"> (</w:t>
      </w:r>
      <w:r w:rsidR="002E47E3" w:rsidRPr="005C6791">
        <w:rPr>
          <w:rFonts w:ascii="Nirmala UI" w:hAnsi="Nirmala UI" w:cs="Nirmala UI" w:hint="cs"/>
          <w:b/>
          <w:sz w:val="20"/>
          <w:szCs w:val="20"/>
          <w:cs/>
        </w:rPr>
        <w:t>एमडब्</w:t>
      </w:r>
      <w:r w:rsidR="002E47E3" w:rsidRPr="00CF76AB">
        <w:rPr>
          <w:rFonts w:asciiTheme="majorBidi" w:hAnsiTheme="majorBidi" w:cstheme="majorBidi"/>
          <w:b/>
          <w:sz w:val="20"/>
          <w:szCs w:val="20"/>
          <w:cs/>
        </w:rPr>
        <w:t>‍</w:t>
      </w:r>
      <w:r w:rsidR="002E47E3" w:rsidRPr="005C6791">
        <w:rPr>
          <w:rFonts w:ascii="Nirmala UI" w:hAnsi="Nirmala UI" w:cs="Nirmala UI" w:hint="cs"/>
          <w:b/>
          <w:sz w:val="20"/>
          <w:szCs w:val="20"/>
          <w:cs/>
        </w:rPr>
        <w:t>ल्</w:t>
      </w:r>
      <w:r w:rsidR="002E47E3" w:rsidRPr="00CF76AB">
        <w:rPr>
          <w:rFonts w:asciiTheme="majorBidi" w:hAnsiTheme="majorBidi" w:cstheme="majorBidi"/>
          <w:b/>
          <w:sz w:val="20"/>
          <w:szCs w:val="20"/>
          <w:cs/>
        </w:rPr>
        <w:t>‍</w:t>
      </w:r>
      <w:r w:rsidR="002E47E3" w:rsidRPr="005C6791">
        <w:rPr>
          <w:rFonts w:ascii="Nirmala UI" w:hAnsi="Nirmala UI" w:cs="Nirmala UI" w:hint="cs"/>
          <w:b/>
          <w:sz w:val="20"/>
          <w:szCs w:val="20"/>
          <w:cs/>
        </w:rPr>
        <w:t>यूएपी</w:t>
      </w:r>
      <w:r w:rsidRPr="00CF76AB">
        <w:rPr>
          <w:rFonts w:asciiTheme="majorBidi" w:hAnsiTheme="majorBidi" w:cstheme="majorBidi"/>
          <w:b/>
          <w:sz w:val="20"/>
          <w:szCs w:val="20"/>
        </w:rPr>
        <w:t xml:space="preserve">)" </w:t>
      </w:r>
      <w:r w:rsidRPr="005C6791">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अर्थ</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है</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डिजाइन</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तापमान</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पर</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संचालन</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दौरान</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उपकरण</w:t>
      </w:r>
      <w:r w:rsidRPr="00CF76AB">
        <w:rPr>
          <w:rFonts w:asciiTheme="majorBidi" w:hAnsiTheme="majorBidi" w:cstheme="majorBidi"/>
          <w:b/>
          <w:sz w:val="20"/>
          <w:szCs w:val="20"/>
        </w:rPr>
        <w:t xml:space="preserve">, </w:t>
      </w:r>
      <w:r w:rsidRPr="005C6791">
        <w:rPr>
          <w:rFonts w:ascii="Nirmala UI" w:hAnsi="Nirmala UI" w:cs="Nirmala UI" w:hint="cs"/>
          <w:b/>
          <w:sz w:val="20"/>
          <w:szCs w:val="20"/>
          <w:cs/>
        </w:rPr>
        <w:t>कंटेनर</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या</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दबाव</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पोत</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शीर्ष</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पर</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अनुमेय</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अधिकतम</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गेज</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दबाव</w:t>
      </w:r>
      <w:r w:rsidRPr="00CF76AB">
        <w:rPr>
          <w:rFonts w:asciiTheme="majorBidi" w:hAnsiTheme="majorBidi" w:cstheme="majorBidi"/>
          <w:b/>
          <w:sz w:val="20"/>
          <w:szCs w:val="20"/>
        </w:rPr>
        <w:t>;</w:t>
      </w:r>
      <w:r w:rsidR="00401A02" w:rsidRPr="00CF76AB">
        <w:rPr>
          <w:rFonts w:asciiTheme="majorBidi" w:hAnsiTheme="majorBidi" w:cstheme="majorBidi"/>
          <w:b/>
          <w:sz w:val="20"/>
          <w:szCs w:val="20"/>
          <w:cs/>
        </w:rPr>
        <w:t xml:space="preserve"> </w:t>
      </w:r>
    </w:p>
    <w:p w14:paraId="23E3ED73" w14:textId="77777777" w:rsidR="00AD33D4" w:rsidRPr="00CF76AB" w:rsidRDefault="00253108" w:rsidP="001E291B">
      <w:pPr>
        <w:pStyle w:val="ListParagraph"/>
        <w:numPr>
          <w:ilvl w:val="0"/>
          <w:numId w:val="185"/>
        </w:numPr>
        <w:tabs>
          <w:tab w:val="left" w:pos="900"/>
          <w:tab w:val="left" w:pos="2001"/>
        </w:tabs>
        <w:ind w:left="270" w:right="32" w:hanging="554"/>
        <w:jc w:val="both"/>
        <w:rPr>
          <w:rFonts w:asciiTheme="majorBidi" w:hAnsiTheme="majorBidi" w:cstheme="majorBidi"/>
          <w:b/>
          <w:sz w:val="20"/>
          <w:szCs w:val="20"/>
        </w:rPr>
      </w:pPr>
      <w:r w:rsidRPr="00CF76AB">
        <w:rPr>
          <w:rFonts w:asciiTheme="majorBidi" w:hAnsiTheme="majorBidi" w:cstheme="majorBidi"/>
          <w:b/>
          <w:sz w:val="20"/>
          <w:szCs w:val="20"/>
        </w:rPr>
        <w:t>"</w:t>
      </w:r>
      <w:r w:rsidRPr="005C6791">
        <w:rPr>
          <w:rFonts w:ascii="Nirmala UI" w:hAnsi="Nirmala UI" w:cs="Nirmala UI" w:hint="cs"/>
          <w:b/>
          <w:sz w:val="20"/>
          <w:szCs w:val="20"/>
          <w:cs/>
        </w:rPr>
        <w:t>एनडीटी</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अर्थ</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गैर</w:t>
      </w:r>
      <w:r w:rsidRPr="00CF76AB">
        <w:rPr>
          <w:rFonts w:asciiTheme="majorBidi" w:hAnsiTheme="majorBidi" w:cstheme="majorBidi"/>
          <w:b/>
          <w:sz w:val="20"/>
          <w:szCs w:val="20"/>
          <w:cs/>
        </w:rPr>
        <w:t>-</w:t>
      </w:r>
      <w:r w:rsidRPr="005C6791">
        <w:rPr>
          <w:rFonts w:ascii="Nirmala UI" w:hAnsi="Nirmala UI" w:cs="Nirmala UI" w:hint="cs"/>
          <w:b/>
          <w:sz w:val="20"/>
          <w:szCs w:val="20"/>
          <w:cs/>
        </w:rPr>
        <w:t>विनाशकारी</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परीक्षण</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विधियों</w:t>
      </w:r>
      <w:r w:rsidRPr="00CF76AB">
        <w:rPr>
          <w:rFonts w:asciiTheme="majorBidi" w:hAnsiTheme="majorBidi" w:cstheme="majorBidi"/>
          <w:b/>
          <w:sz w:val="20"/>
          <w:szCs w:val="20"/>
          <w:cs/>
        </w:rPr>
        <w:t xml:space="preserve"> </w:t>
      </w:r>
      <w:r w:rsidR="00401A02" w:rsidRPr="005C6791">
        <w:rPr>
          <w:rFonts w:ascii="Nirmala UI" w:hAnsi="Nirmala UI" w:cs="Nirmala UI" w:hint="cs"/>
          <w:b/>
          <w:sz w:val="20"/>
          <w:szCs w:val="20"/>
          <w:cs/>
        </w:rPr>
        <w:t>से</w:t>
      </w:r>
      <w:r w:rsidR="00401A02" w:rsidRPr="00CF76AB">
        <w:rPr>
          <w:rFonts w:asciiTheme="majorBidi" w:hAnsiTheme="majorBidi" w:cstheme="majorBidi"/>
          <w:b/>
          <w:sz w:val="20"/>
          <w:szCs w:val="20"/>
          <w:cs/>
        </w:rPr>
        <w:t xml:space="preserve"> </w:t>
      </w:r>
      <w:r w:rsidR="00401A02" w:rsidRPr="005C6791">
        <w:rPr>
          <w:rFonts w:ascii="Nirmala UI" w:hAnsi="Nirmala UI" w:cs="Nirmala UI" w:hint="cs"/>
          <w:b/>
          <w:sz w:val="20"/>
          <w:szCs w:val="20"/>
          <w:cs/>
        </w:rPr>
        <w:t>है</w:t>
      </w:r>
      <w:r w:rsidR="00401A02"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जैसे</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डाई</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पेनेट्रेशन</w:t>
      </w:r>
      <w:r w:rsidRPr="00CF76AB">
        <w:rPr>
          <w:rFonts w:asciiTheme="majorBidi" w:hAnsiTheme="majorBidi" w:cstheme="majorBidi"/>
          <w:b/>
          <w:sz w:val="20"/>
          <w:szCs w:val="20"/>
          <w:cs/>
        </w:rPr>
        <w:t xml:space="preserve"> </w:t>
      </w:r>
      <w:r w:rsidR="00401A02" w:rsidRPr="005C6791">
        <w:rPr>
          <w:rFonts w:ascii="Nirmala UI" w:hAnsi="Nirmala UI" w:cs="Nirmala UI" w:hint="cs"/>
          <w:b/>
          <w:sz w:val="20"/>
          <w:szCs w:val="20"/>
          <w:cs/>
        </w:rPr>
        <w:t>निरीक्षण</w:t>
      </w:r>
      <w:r w:rsidRPr="00CF76AB">
        <w:rPr>
          <w:rFonts w:asciiTheme="majorBidi" w:hAnsiTheme="majorBidi" w:cstheme="majorBidi"/>
          <w:b/>
          <w:sz w:val="20"/>
          <w:szCs w:val="20"/>
        </w:rPr>
        <w:t xml:space="preserve">, </w:t>
      </w:r>
      <w:r w:rsidR="00401A02" w:rsidRPr="005C6791">
        <w:rPr>
          <w:rFonts w:ascii="Nirmala UI" w:hAnsi="Nirmala UI" w:cs="Nirmala UI" w:hint="cs"/>
          <w:b/>
          <w:sz w:val="20"/>
          <w:szCs w:val="20"/>
          <w:cs/>
        </w:rPr>
        <w:t>आर्द्र</w:t>
      </w:r>
      <w:r w:rsidR="00401A02"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फ्लोरेसेंट</w:t>
      </w:r>
      <w:r w:rsidRPr="00CF76AB">
        <w:rPr>
          <w:rFonts w:asciiTheme="majorBidi" w:hAnsiTheme="majorBidi" w:cstheme="majorBidi"/>
          <w:b/>
          <w:sz w:val="20"/>
          <w:szCs w:val="20"/>
          <w:cs/>
        </w:rPr>
        <w:t xml:space="preserve"> </w:t>
      </w:r>
      <w:r w:rsidR="00401A02" w:rsidRPr="005C6791">
        <w:rPr>
          <w:rFonts w:ascii="Nirmala UI" w:hAnsi="Nirmala UI" w:cs="Nirmala UI" w:hint="cs"/>
          <w:b/>
          <w:sz w:val="20"/>
          <w:szCs w:val="20"/>
          <w:cs/>
        </w:rPr>
        <w:t>चुब</w:t>
      </w:r>
      <w:r w:rsidR="00D72D60" w:rsidRPr="005C6791">
        <w:rPr>
          <w:rFonts w:ascii="Nirmala UI" w:hAnsi="Nirmala UI" w:cs="Nirmala UI" w:hint="cs"/>
          <w:b/>
          <w:sz w:val="20"/>
          <w:szCs w:val="20"/>
          <w:cs/>
        </w:rPr>
        <w:t>ं</w:t>
      </w:r>
      <w:r w:rsidR="00401A02" w:rsidRPr="005C6791">
        <w:rPr>
          <w:rFonts w:ascii="Nirmala UI" w:hAnsi="Nirmala UI" w:cs="Nirmala UI" w:hint="cs"/>
          <w:b/>
          <w:sz w:val="20"/>
          <w:szCs w:val="20"/>
          <w:cs/>
        </w:rPr>
        <w:t>कीय</w:t>
      </w:r>
      <w:r w:rsidR="00401A02" w:rsidRPr="00CF76AB">
        <w:rPr>
          <w:rFonts w:asciiTheme="majorBidi" w:hAnsiTheme="majorBidi" w:cstheme="majorBidi"/>
          <w:b/>
          <w:sz w:val="20"/>
          <w:szCs w:val="20"/>
          <w:cs/>
        </w:rPr>
        <w:t xml:space="preserve"> </w:t>
      </w:r>
      <w:r w:rsidR="00401A02" w:rsidRPr="005C6791">
        <w:rPr>
          <w:rFonts w:ascii="Nirmala UI" w:hAnsi="Nirmala UI" w:cs="Nirmala UI" w:hint="cs"/>
          <w:b/>
          <w:sz w:val="20"/>
          <w:szCs w:val="20"/>
          <w:cs/>
        </w:rPr>
        <w:t>कण</w:t>
      </w:r>
      <w:r w:rsidR="00401A02" w:rsidRPr="00CF76AB">
        <w:rPr>
          <w:rFonts w:asciiTheme="majorBidi" w:hAnsiTheme="majorBidi" w:cstheme="majorBidi"/>
          <w:b/>
          <w:sz w:val="20"/>
          <w:szCs w:val="20"/>
          <w:cs/>
        </w:rPr>
        <w:t xml:space="preserve"> </w:t>
      </w:r>
      <w:r w:rsidR="00401A02" w:rsidRPr="005C6791">
        <w:rPr>
          <w:rFonts w:ascii="Nirmala UI" w:hAnsi="Nirmala UI" w:cs="Nirmala UI" w:hint="cs"/>
          <w:b/>
          <w:sz w:val="20"/>
          <w:szCs w:val="20"/>
          <w:cs/>
        </w:rPr>
        <w:t>निरीक्षण</w:t>
      </w:r>
      <w:r w:rsidRPr="00CF76AB">
        <w:rPr>
          <w:rFonts w:asciiTheme="majorBidi" w:hAnsiTheme="majorBidi" w:cstheme="majorBidi"/>
          <w:b/>
          <w:sz w:val="20"/>
          <w:szCs w:val="20"/>
        </w:rPr>
        <w:t xml:space="preserve">, </w:t>
      </w:r>
      <w:r w:rsidRPr="005C6791">
        <w:rPr>
          <w:rFonts w:ascii="Nirmala UI" w:hAnsi="Nirmala UI" w:cs="Nirmala UI" w:hint="cs"/>
          <w:b/>
          <w:sz w:val="20"/>
          <w:szCs w:val="20"/>
          <w:cs/>
        </w:rPr>
        <w:t>अल्ट्रासोनिक</w:t>
      </w:r>
      <w:r w:rsidRPr="00CF76AB">
        <w:rPr>
          <w:rFonts w:asciiTheme="majorBidi" w:hAnsiTheme="majorBidi" w:cstheme="majorBidi"/>
          <w:b/>
          <w:sz w:val="20"/>
          <w:szCs w:val="20"/>
          <w:cs/>
        </w:rPr>
        <w:t xml:space="preserve"> </w:t>
      </w:r>
      <w:r w:rsidR="00401A02" w:rsidRPr="005C6791">
        <w:rPr>
          <w:rFonts w:ascii="Nirmala UI" w:hAnsi="Nirmala UI" w:cs="Nirmala UI" w:hint="cs"/>
          <w:b/>
          <w:sz w:val="20"/>
          <w:szCs w:val="20"/>
          <w:cs/>
        </w:rPr>
        <w:t>मोटाई</w:t>
      </w:r>
      <w:r w:rsidR="00401A02" w:rsidRPr="00CF76AB">
        <w:rPr>
          <w:rFonts w:asciiTheme="majorBidi" w:hAnsiTheme="majorBidi" w:cstheme="majorBidi"/>
          <w:b/>
          <w:sz w:val="20"/>
          <w:szCs w:val="20"/>
          <w:cs/>
        </w:rPr>
        <w:t xml:space="preserve"> </w:t>
      </w:r>
      <w:r w:rsidR="00401A02" w:rsidRPr="005C6791">
        <w:rPr>
          <w:rFonts w:ascii="Nirmala UI" w:hAnsi="Nirmala UI" w:cs="Nirmala UI" w:hint="cs"/>
          <w:b/>
          <w:sz w:val="20"/>
          <w:szCs w:val="20"/>
          <w:cs/>
        </w:rPr>
        <w:t>जांच</w:t>
      </w:r>
      <w:r w:rsidRPr="00CF76AB">
        <w:rPr>
          <w:rFonts w:asciiTheme="majorBidi" w:hAnsiTheme="majorBidi" w:cstheme="majorBidi"/>
          <w:b/>
          <w:sz w:val="20"/>
          <w:szCs w:val="20"/>
        </w:rPr>
        <w:t xml:space="preserve">, </w:t>
      </w:r>
      <w:r w:rsidRPr="005C6791">
        <w:rPr>
          <w:rFonts w:ascii="Nirmala UI" w:hAnsi="Nirmala UI" w:cs="Nirmala UI" w:hint="cs"/>
          <w:b/>
          <w:sz w:val="20"/>
          <w:szCs w:val="20"/>
          <w:cs/>
        </w:rPr>
        <w:t>अल्ट्रासोनिक</w:t>
      </w:r>
      <w:r w:rsidRPr="00CF76AB">
        <w:rPr>
          <w:rFonts w:asciiTheme="majorBidi" w:hAnsiTheme="majorBidi" w:cstheme="majorBidi"/>
          <w:b/>
          <w:sz w:val="20"/>
          <w:szCs w:val="20"/>
          <w:cs/>
        </w:rPr>
        <w:t xml:space="preserve"> </w:t>
      </w:r>
      <w:r w:rsidR="00401A02" w:rsidRPr="005C6791">
        <w:rPr>
          <w:rFonts w:ascii="Nirmala UI" w:hAnsi="Nirmala UI" w:cs="Nirmala UI" w:hint="cs"/>
          <w:b/>
          <w:sz w:val="20"/>
          <w:szCs w:val="20"/>
          <w:cs/>
        </w:rPr>
        <w:t>दोष</w:t>
      </w:r>
      <w:r w:rsidR="00401A02" w:rsidRPr="00CF76AB">
        <w:rPr>
          <w:rFonts w:asciiTheme="majorBidi" w:hAnsiTheme="majorBidi" w:cstheme="majorBidi"/>
          <w:b/>
          <w:sz w:val="20"/>
          <w:szCs w:val="20"/>
          <w:cs/>
        </w:rPr>
        <w:t xml:space="preserve"> </w:t>
      </w:r>
      <w:r w:rsidR="00401A02" w:rsidRPr="005C6791">
        <w:rPr>
          <w:rFonts w:ascii="Nirmala UI" w:hAnsi="Nirmala UI" w:cs="Nirmala UI" w:hint="cs"/>
          <w:b/>
          <w:sz w:val="20"/>
          <w:szCs w:val="20"/>
          <w:cs/>
        </w:rPr>
        <w:t>का</w:t>
      </w:r>
      <w:r w:rsidR="00401A02" w:rsidRPr="00CF76AB">
        <w:rPr>
          <w:rFonts w:asciiTheme="majorBidi" w:hAnsiTheme="majorBidi" w:cstheme="majorBidi"/>
          <w:b/>
          <w:sz w:val="20"/>
          <w:szCs w:val="20"/>
          <w:cs/>
        </w:rPr>
        <w:t xml:space="preserve"> </w:t>
      </w:r>
      <w:r w:rsidR="00401A02" w:rsidRPr="005C6791">
        <w:rPr>
          <w:rFonts w:ascii="Nirmala UI" w:hAnsi="Nirmala UI" w:cs="Nirmala UI" w:hint="cs"/>
          <w:b/>
          <w:sz w:val="20"/>
          <w:szCs w:val="20"/>
          <w:cs/>
        </w:rPr>
        <w:t>पता</w:t>
      </w:r>
      <w:r w:rsidR="00401A02" w:rsidRPr="00CF76AB">
        <w:rPr>
          <w:rFonts w:asciiTheme="majorBidi" w:hAnsiTheme="majorBidi" w:cstheme="majorBidi"/>
          <w:b/>
          <w:sz w:val="20"/>
          <w:szCs w:val="20"/>
          <w:cs/>
        </w:rPr>
        <w:t xml:space="preserve"> </w:t>
      </w:r>
      <w:r w:rsidR="00401A02" w:rsidRPr="005C6791">
        <w:rPr>
          <w:rFonts w:ascii="Nirmala UI" w:hAnsi="Nirmala UI" w:cs="Nirmala UI" w:hint="cs"/>
          <w:b/>
          <w:sz w:val="20"/>
          <w:szCs w:val="20"/>
          <w:cs/>
        </w:rPr>
        <w:t>लगाना</w:t>
      </w:r>
      <w:r w:rsidRPr="00CF76AB">
        <w:rPr>
          <w:rFonts w:asciiTheme="majorBidi" w:hAnsiTheme="majorBidi" w:cstheme="majorBidi"/>
          <w:b/>
          <w:sz w:val="20"/>
          <w:szCs w:val="20"/>
        </w:rPr>
        <w:t xml:space="preserve">, </w:t>
      </w:r>
      <w:r w:rsidRPr="005C6791">
        <w:rPr>
          <w:rFonts w:ascii="Nirmala UI" w:hAnsi="Nirmala UI" w:cs="Nirmala UI" w:hint="cs"/>
          <w:b/>
          <w:sz w:val="20"/>
          <w:szCs w:val="20"/>
          <w:cs/>
        </w:rPr>
        <w:t>रेडियोग्राफी</w:t>
      </w:r>
      <w:r w:rsidRPr="00CF76AB">
        <w:rPr>
          <w:rFonts w:asciiTheme="majorBidi" w:hAnsiTheme="majorBidi" w:cstheme="majorBidi"/>
          <w:b/>
          <w:sz w:val="20"/>
          <w:szCs w:val="20"/>
        </w:rPr>
        <w:t xml:space="preserve">, </w:t>
      </w:r>
      <w:r w:rsidR="00401A02" w:rsidRPr="005C6791">
        <w:rPr>
          <w:rFonts w:ascii="Nirmala UI" w:hAnsi="Nirmala UI" w:cs="Nirmala UI" w:hint="cs"/>
          <w:b/>
          <w:sz w:val="20"/>
          <w:szCs w:val="20"/>
          <w:cs/>
        </w:rPr>
        <w:t>कड़ेपन</w:t>
      </w:r>
      <w:r w:rsidR="00401A02" w:rsidRPr="00CF76AB">
        <w:rPr>
          <w:rFonts w:asciiTheme="majorBidi" w:hAnsiTheme="majorBidi" w:cstheme="majorBidi"/>
          <w:b/>
          <w:sz w:val="20"/>
          <w:szCs w:val="20"/>
          <w:cs/>
        </w:rPr>
        <w:t xml:space="preserve"> </w:t>
      </w:r>
      <w:r w:rsidR="00401A02" w:rsidRPr="005C6791">
        <w:rPr>
          <w:rFonts w:ascii="Nirmala UI" w:hAnsi="Nirmala UI" w:cs="Nirmala UI" w:hint="cs"/>
          <w:b/>
          <w:sz w:val="20"/>
          <w:szCs w:val="20"/>
          <w:cs/>
        </w:rPr>
        <w:t>की</w:t>
      </w:r>
      <w:r w:rsidR="00401A02" w:rsidRPr="00CF76AB">
        <w:rPr>
          <w:rFonts w:asciiTheme="majorBidi" w:hAnsiTheme="majorBidi" w:cstheme="majorBidi"/>
          <w:b/>
          <w:sz w:val="20"/>
          <w:szCs w:val="20"/>
          <w:cs/>
        </w:rPr>
        <w:t xml:space="preserve"> </w:t>
      </w:r>
      <w:r w:rsidR="00401A02" w:rsidRPr="005C6791">
        <w:rPr>
          <w:rFonts w:ascii="Nirmala UI" w:hAnsi="Nirmala UI" w:cs="Nirmala UI" w:hint="cs"/>
          <w:b/>
          <w:sz w:val="20"/>
          <w:szCs w:val="20"/>
          <w:cs/>
        </w:rPr>
        <w:t>जांच</w:t>
      </w:r>
      <w:r w:rsidR="00401A02" w:rsidRPr="00CF76AB">
        <w:rPr>
          <w:rFonts w:asciiTheme="majorBidi" w:hAnsiTheme="majorBidi" w:cstheme="majorBidi"/>
          <w:b/>
          <w:sz w:val="20"/>
          <w:szCs w:val="20"/>
          <w:cs/>
        </w:rPr>
        <w:t xml:space="preserve"> </w:t>
      </w:r>
      <w:r w:rsidR="00401A02" w:rsidRPr="005C6791">
        <w:rPr>
          <w:rFonts w:ascii="Nirmala UI" w:hAnsi="Nirmala UI" w:cs="Nirmala UI" w:hint="cs"/>
          <w:b/>
          <w:sz w:val="20"/>
          <w:szCs w:val="20"/>
          <w:cs/>
        </w:rPr>
        <w:t>तथा</w:t>
      </w:r>
      <w:r w:rsidR="00401A02" w:rsidRPr="00CF76AB">
        <w:rPr>
          <w:rFonts w:asciiTheme="majorBidi" w:hAnsiTheme="majorBidi" w:cstheme="majorBidi"/>
          <w:b/>
          <w:sz w:val="20"/>
          <w:szCs w:val="20"/>
          <w:cs/>
        </w:rPr>
        <w:t xml:space="preserve"> </w:t>
      </w:r>
      <w:r w:rsidR="00401A02" w:rsidRPr="005C6791">
        <w:rPr>
          <w:rFonts w:ascii="Nirmala UI" w:hAnsi="Nirmala UI" w:cs="Nirmala UI" w:hint="cs"/>
          <w:b/>
          <w:sz w:val="20"/>
          <w:szCs w:val="20"/>
          <w:cs/>
        </w:rPr>
        <w:t>प्रेशर</w:t>
      </w:r>
      <w:r w:rsidR="00401A02" w:rsidRPr="00CF76AB">
        <w:rPr>
          <w:rFonts w:asciiTheme="majorBidi" w:hAnsiTheme="majorBidi" w:cstheme="majorBidi"/>
          <w:b/>
          <w:sz w:val="20"/>
          <w:szCs w:val="20"/>
          <w:cs/>
        </w:rPr>
        <w:t xml:space="preserve"> </w:t>
      </w:r>
      <w:r w:rsidR="00401A02" w:rsidRPr="005C6791">
        <w:rPr>
          <w:rFonts w:ascii="Nirmala UI" w:hAnsi="Nirmala UI" w:cs="Nirmala UI" w:hint="cs"/>
          <w:b/>
          <w:sz w:val="20"/>
          <w:szCs w:val="20"/>
          <w:cs/>
        </w:rPr>
        <w:t>वेसल</w:t>
      </w:r>
      <w:r w:rsidR="00401A02" w:rsidRPr="00CF76AB">
        <w:rPr>
          <w:rFonts w:asciiTheme="majorBidi" w:hAnsiTheme="majorBidi" w:cstheme="majorBidi"/>
          <w:b/>
          <w:sz w:val="20"/>
          <w:szCs w:val="20"/>
          <w:cs/>
        </w:rPr>
        <w:t xml:space="preserve"> </w:t>
      </w:r>
      <w:r w:rsidR="00401A02" w:rsidRPr="005C6791">
        <w:rPr>
          <w:rFonts w:ascii="Nirmala UI" w:hAnsi="Nirmala UI" w:cs="Nirmala UI" w:hint="cs"/>
          <w:b/>
          <w:sz w:val="20"/>
          <w:szCs w:val="20"/>
          <w:cs/>
        </w:rPr>
        <w:t>में</w:t>
      </w:r>
      <w:r w:rsidR="00401A02"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वेल्ड</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और</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मूल</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धातु</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में</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दोषों</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पता</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लगाने</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लिए</w:t>
      </w:r>
      <w:r w:rsidRPr="00CF76AB">
        <w:rPr>
          <w:rFonts w:asciiTheme="majorBidi" w:hAnsiTheme="majorBidi" w:cstheme="majorBidi"/>
          <w:b/>
          <w:sz w:val="20"/>
          <w:szCs w:val="20"/>
          <w:cs/>
        </w:rPr>
        <w:t xml:space="preserve"> </w:t>
      </w:r>
      <w:r w:rsidR="00401A02" w:rsidRPr="005C6791">
        <w:rPr>
          <w:rFonts w:ascii="Nirmala UI" w:hAnsi="Nirmala UI" w:cs="Nirmala UI" w:hint="cs"/>
          <w:b/>
          <w:sz w:val="20"/>
          <w:szCs w:val="20"/>
          <w:cs/>
        </w:rPr>
        <w:t>की</w:t>
      </w:r>
      <w:r w:rsidR="00401A02" w:rsidRPr="00CF76AB">
        <w:rPr>
          <w:rFonts w:asciiTheme="majorBidi" w:hAnsiTheme="majorBidi" w:cstheme="majorBidi"/>
          <w:b/>
          <w:sz w:val="20"/>
          <w:szCs w:val="20"/>
          <w:cs/>
        </w:rPr>
        <w:t xml:space="preserve"> </w:t>
      </w:r>
      <w:r w:rsidR="00401A02" w:rsidRPr="005C6791">
        <w:rPr>
          <w:rFonts w:ascii="Nirmala UI" w:hAnsi="Nirmala UI" w:cs="Nirmala UI" w:hint="cs"/>
          <w:b/>
          <w:sz w:val="20"/>
          <w:szCs w:val="20"/>
          <w:cs/>
        </w:rPr>
        <w:t>गई</w:t>
      </w:r>
      <w:r w:rsidR="00401A02"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अन्य</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प्रासंगिक</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निरीक्षण</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प्रक्रियाएं</w:t>
      </w:r>
      <w:r w:rsidRPr="00CF76AB">
        <w:rPr>
          <w:rFonts w:asciiTheme="majorBidi" w:hAnsiTheme="majorBidi" w:cstheme="majorBidi"/>
          <w:b/>
          <w:sz w:val="20"/>
          <w:szCs w:val="20"/>
        </w:rPr>
        <w:t>;</w:t>
      </w:r>
    </w:p>
    <w:p w14:paraId="2A285054" w14:textId="0CCAAD3C" w:rsidR="00AD33D4" w:rsidRPr="00CF76AB" w:rsidRDefault="00253108" w:rsidP="001E291B">
      <w:pPr>
        <w:pStyle w:val="ListParagraph"/>
        <w:numPr>
          <w:ilvl w:val="0"/>
          <w:numId w:val="185"/>
        </w:numPr>
        <w:tabs>
          <w:tab w:val="left" w:pos="900"/>
          <w:tab w:val="left" w:pos="2001"/>
        </w:tabs>
        <w:ind w:left="270" w:right="32" w:hanging="554"/>
        <w:jc w:val="both"/>
        <w:rPr>
          <w:rFonts w:asciiTheme="majorBidi" w:hAnsiTheme="majorBidi" w:cstheme="majorBidi"/>
          <w:b/>
          <w:sz w:val="20"/>
          <w:szCs w:val="20"/>
        </w:rPr>
      </w:pPr>
      <w:r w:rsidRPr="005C6791">
        <w:rPr>
          <w:rFonts w:ascii="Nirmala UI" w:hAnsi="Nirmala UI" w:cs="Nirmala UI" w:hint="cs"/>
          <w:b/>
          <w:sz w:val="20"/>
          <w:szCs w:val="20"/>
          <w:cs/>
        </w:rPr>
        <w:t>गैर</w:t>
      </w:r>
      <w:r w:rsidRPr="00CF76AB">
        <w:rPr>
          <w:rFonts w:asciiTheme="majorBidi" w:hAnsiTheme="majorBidi" w:cstheme="majorBidi"/>
          <w:b/>
          <w:sz w:val="20"/>
          <w:szCs w:val="20"/>
          <w:cs/>
        </w:rPr>
        <w:t>-</w:t>
      </w:r>
      <w:r w:rsidRPr="005C6791">
        <w:rPr>
          <w:rFonts w:ascii="Nirmala UI" w:hAnsi="Nirmala UI" w:cs="Nirmala UI" w:hint="cs"/>
          <w:b/>
          <w:sz w:val="20"/>
          <w:szCs w:val="20"/>
          <w:cs/>
        </w:rPr>
        <w:t>नियमित</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गतिविधि</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ऐसी</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कोई</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भी</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गतिविधि</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होती</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है</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जिसका</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किसी</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संचालन</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प्रक्रिया</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में</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पूरी</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तरह</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से</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वर्णन</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नहीं</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किया</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जाता</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है।</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गैर</w:t>
      </w:r>
      <w:r w:rsidRPr="00CF76AB">
        <w:rPr>
          <w:rFonts w:asciiTheme="majorBidi" w:hAnsiTheme="majorBidi" w:cstheme="majorBidi"/>
          <w:b/>
          <w:sz w:val="20"/>
          <w:szCs w:val="20"/>
          <w:cs/>
        </w:rPr>
        <w:t>-</w:t>
      </w:r>
      <w:r w:rsidRPr="005C6791">
        <w:rPr>
          <w:rFonts w:ascii="Nirmala UI" w:hAnsi="Nirmala UI" w:cs="Nirmala UI" w:hint="cs"/>
          <w:b/>
          <w:sz w:val="20"/>
          <w:szCs w:val="20"/>
          <w:cs/>
        </w:rPr>
        <w:t>नियमित</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गतिविधि</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उस</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आवृत्ति</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संदर्भित</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नहीं</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करती</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है</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जिस</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पर</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गतिविधि</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होती</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है</w:t>
      </w:r>
      <w:r w:rsidRPr="00CF76AB">
        <w:rPr>
          <w:rFonts w:asciiTheme="majorBidi" w:hAnsiTheme="majorBidi" w:cstheme="majorBidi"/>
          <w:b/>
          <w:sz w:val="20"/>
          <w:szCs w:val="20"/>
        </w:rPr>
        <w:t xml:space="preserve">; </w:t>
      </w:r>
      <w:r w:rsidRPr="005C6791">
        <w:rPr>
          <w:rFonts w:ascii="Nirmala UI" w:hAnsi="Nirmala UI" w:cs="Nirmala UI" w:hint="cs"/>
          <w:b/>
          <w:sz w:val="20"/>
          <w:szCs w:val="20"/>
          <w:cs/>
        </w:rPr>
        <w:t>बल्कि</w:t>
      </w:r>
      <w:r w:rsidRPr="00CF76AB">
        <w:rPr>
          <w:rFonts w:asciiTheme="majorBidi" w:hAnsiTheme="majorBidi" w:cstheme="majorBidi"/>
          <w:b/>
          <w:sz w:val="20"/>
          <w:szCs w:val="20"/>
        </w:rPr>
        <w:t xml:space="preserve">, </w:t>
      </w:r>
      <w:r w:rsidR="00401A02" w:rsidRPr="005C6791">
        <w:rPr>
          <w:rFonts w:ascii="Nirmala UI" w:hAnsi="Nirmala UI" w:cs="Nirmala UI" w:hint="cs"/>
          <w:b/>
          <w:sz w:val="20"/>
          <w:szCs w:val="20"/>
          <w:cs/>
        </w:rPr>
        <w:t>यह</w:t>
      </w:r>
      <w:r w:rsidR="00401A02" w:rsidRPr="00CF76AB">
        <w:rPr>
          <w:rFonts w:asciiTheme="majorBidi" w:hAnsiTheme="majorBidi" w:cstheme="majorBidi"/>
          <w:b/>
          <w:sz w:val="20"/>
          <w:szCs w:val="20"/>
          <w:cs/>
        </w:rPr>
        <w:t xml:space="preserve"> </w:t>
      </w:r>
      <w:r w:rsidR="00401A02" w:rsidRPr="005C6791">
        <w:rPr>
          <w:rFonts w:ascii="Nirmala UI" w:hAnsi="Nirmala UI" w:cs="Nirmala UI" w:hint="cs"/>
          <w:b/>
          <w:sz w:val="20"/>
          <w:szCs w:val="20"/>
          <w:cs/>
        </w:rPr>
        <w:t>संदर्भित</w:t>
      </w:r>
      <w:r w:rsidR="00401A02" w:rsidRPr="00CF76AB">
        <w:rPr>
          <w:rFonts w:asciiTheme="majorBidi" w:hAnsiTheme="majorBidi" w:cstheme="majorBidi"/>
          <w:b/>
          <w:sz w:val="20"/>
          <w:szCs w:val="20"/>
          <w:cs/>
        </w:rPr>
        <w:t xml:space="preserve"> </w:t>
      </w:r>
      <w:r w:rsidR="00401A02" w:rsidRPr="005C6791">
        <w:rPr>
          <w:rFonts w:ascii="Nirmala UI" w:hAnsi="Nirmala UI" w:cs="Nirmala UI" w:hint="cs"/>
          <w:b/>
          <w:sz w:val="20"/>
          <w:szCs w:val="20"/>
          <w:cs/>
        </w:rPr>
        <w:t>करती</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है</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क्या</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गतिविधि</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कच्चे</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माल</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तैयार</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उत्पादों</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में</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परिवर्तित</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करने</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सामान्य</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क्रम</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हिस्सा</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है।</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रेलकार</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00401A02" w:rsidRPr="005C6791">
        <w:rPr>
          <w:rFonts w:ascii="Nirmala UI" w:hAnsi="Nirmala UI" w:cs="Nirmala UI" w:hint="cs"/>
          <w:b/>
          <w:sz w:val="20"/>
          <w:szCs w:val="20"/>
          <w:cs/>
        </w:rPr>
        <w:t>अनलोड</w:t>
      </w:r>
      <w:r w:rsidR="00401A02" w:rsidRPr="00CF76AB">
        <w:rPr>
          <w:rFonts w:asciiTheme="majorBidi" w:hAnsiTheme="majorBidi" w:cstheme="majorBidi"/>
          <w:b/>
          <w:sz w:val="20"/>
          <w:szCs w:val="20"/>
          <w:cs/>
        </w:rPr>
        <w:t xml:space="preserve"> </w:t>
      </w:r>
      <w:r w:rsidR="00401A02" w:rsidRPr="005C6791">
        <w:rPr>
          <w:rFonts w:ascii="Nirmala UI" w:hAnsi="Nirmala UI" w:cs="Nirmala UI" w:hint="cs"/>
          <w:b/>
          <w:sz w:val="20"/>
          <w:szCs w:val="20"/>
          <w:cs/>
        </w:rPr>
        <w:t>करने</w:t>
      </w:r>
      <w:r w:rsidR="00401A02"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लिए</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कनेक्शन</w:t>
      </w:r>
      <w:r w:rsidRPr="00CF76AB">
        <w:rPr>
          <w:rFonts w:asciiTheme="majorBidi" w:hAnsiTheme="majorBidi" w:cstheme="majorBidi"/>
          <w:b/>
          <w:sz w:val="20"/>
          <w:szCs w:val="20"/>
          <w:cs/>
        </w:rPr>
        <w:t xml:space="preserve"> </w:t>
      </w:r>
      <w:r w:rsidR="00401A02" w:rsidRPr="005C6791">
        <w:rPr>
          <w:rFonts w:ascii="Nirmala UI" w:hAnsi="Nirmala UI" w:cs="Nirmala UI" w:hint="cs"/>
          <w:b/>
          <w:sz w:val="20"/>
          <w:szCs w:val="20"/>
          <w:cs/>
        </w:rPr>
        <w:t>करना</w:t>
      </w:r>
      <w:r w:rsidR="00401A02" w:rsidRPr="00CF76AB">
        <w:rPr>
          <w:rFonts w:asciiTheme="majorBidi" w:hAnsiTheme="majorBidi" w:cstheme="majorBidi"/>
          <w:b/>
          <w:sz w:val="20"/>
          <w:szCs w:val="20"/>
          <w:cs/>
        </w:rPr>
        <w:t xml:space="preserve"> </w:t>
      </w:r>
      <w:r w:rsidR="00401A02" w:rsidRPr="005C6791">
        <w:rPr>
          <w:rFonts w:ascii="Nirmala UI" w:hAnsi="Nirmala UI" w:cs="Nirmala UI" w:hint="cs"/>
          <w:b/>
          <w:sz w:val="20"/>
          <w:szCs w:val="20"/>
          <w:cs/>
        </w:rPr>
        <w:t>और</w:t>
      </w:r>
      <w:r w:rsidR="00401A02" w:rsidRPr="00CF76AB">
        <w:rPr>
          <w:rFonts w:asciiTheme="majorBidi" w:hAnsiTheme="majorBidi" w:cstheme="majorBidi"/>
          <w:b/>
          <w:sz w:val="20"/>
          <w:szCs w:val="20"/>
          <w:cs/>
        </w:rPr>
        <w:t xml:space="preserve"> </w:t>
      </w:r>
      <w:r w:rsidR="00401A02" w:rsidRPr="005C6791">
        <w:rPr>
          <w:rFonts w:ascii="Nirmala UI" w:hAnsi="Nirmala UI" w:cs="Nirmala UI" w:hint="cs"/>
          <w:b/>
          <w:sz w:val="20"/>
          <w:szCs w:val="20"/>
          <w:cs/>
        </w:rPr>
        <w:t>हटाना</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संभवतः</w:t>
      </w:r>
      <w:r w:rsidRPr="00CF76AB">
        <w:rPr>
          <w:rFonts w:asciiTheme="majorBidi" w:hAnsiTheme="majorBidi" w:cstheme="majorBidi"/>
          <w:b/>
          <w:sz w:val="20"/>
          <w:szCs w:val="20"/>
          <w:cs/>
        </w:rPr>
        <w:t xml:space="preserve"> </w:t>
      </w:r>
      <w:r w:rsidR="00401A02" w:rsidRPr="005C6791">
        <w:rPr>
          <w:rFonts w:ascii="Nirmala UI" w:hAnsi="Nirmala UI" w:cs="Nirmala UI" w:hint="cs"/>
          <w:b/>
          <w:sz w:val="20"/>
          <w:szCs w:val="20"/>
          <w:cs/>
        </w:rPr>
        <w:t>किसी</w:t>
      </w:r>
      <w:r w:rsidR="00401A02"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ऑपरेटिंग</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प्रक्रिया</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द्वारा</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कवर</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किया</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जाएगा</w:t>
      </w:r>
      <w:r w:rsidRPr="00CF76AB">
        <w:rPr>
          <w:rFonts w:asciiTheme="majorBidi" w:hAnsiTheme="majorBidi" w:cstheme="majorBidi"/>
          <w:b/>
          <w:sz w:val="20"/>
          <w:szCs w:val="20"/>
        </w:rPr>
        <w:t xml:space="preserve">, </w:t>
      </w:r>
      <w:r w:rsidRPr="005C6791">
        <w:rPr>
          <w:rFonts w:ascii="Nirmala UI" w:hAnsi="Nirmala UI" w:cs="Nirmala UI" w:hint="cs"/>
          <w:b/>
          <w:sz w:val="20"/>
          <w:szCs w:val="20"/>
          <w:cs/>
        </w:rPr>
        <w:t>जबकि</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प्रेशर</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ट्रांसमीटर</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हटाने</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और</w:t>
      </w:r>
      <w:r w:rsidRPr="00CF76AB">
        <w:rPr>
          <w:rFonts w:asciiTheme="majorBidi" w:hAnsiTheme="majorBidi" w:cstheme="majorBidi"/>
          <w:b/>
          <w:sz w:val="20"/>
          <w:szCs w:val="20"/>
          <w:cs/>
        </w:rPr>
        <w:t xml:space="preserve"> </w:t>
      </w:r>
      <w:r w:rsidR="00B042D7" w:rsidRPr="005C6791">
        <w:rPr>
          <w:rFonts w:ascii="Nirmala UI" w:hAnsi="Nirmala UI" w:cs="Nirmala UI" w:hint="cs"/>
          <w:b/>
          <w:sz w:val="20"/>
          <w:szCs w:val="20"/>
          <w:cs/>
        </w:rPr>
        <w:t>अंशशोधित</w:t>
      </w:r>
      <w:r w:rsidR="00B042D7"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करने</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लिए</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कनेक्शन</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00B042D7" w:rsidRPr="005C6791">
        <w:rPr>
          <w:rFonts w:ascii="Nirmala UI" w:hAnsi="Nirmala UI" w:cs="Nirmala UI" w:hint="cs"/>
          <w:b/>
          <w:sz w:val="20"/>
          <w:szCs w:val="20"/>
          <w:cs/>
        </w:rPr>
        <w:t>हटा</w:t>
      </w:r>
      <w:r w:rsidRPr="005C6791">
        <w:rPr>
          <w:rFonts w:ascii="Nirmala UI" w:hAnsi="Nirmala UI" w:cs="Nirmala UI" w:hint="cs"/>
          <w:b/>
          <w:sz w:val="20"/>
          <w:szCs w:val="20"/>
          <w:cs/>
        </w:rPr>
        <w:t>ना</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एक</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गैर</w:t>
      </w:r>
      <w:r w:rsidRPr="00CF76AB">
        <w:rPr>
          <w:rFonts w:asciiTheme="majorBidi" w:hAnsiTheme="majorBidi" w:cstheme="majorBidi"/>
          <w:b/>
          <w:sz w:val="20"/>
          <w:szCs w:val="20"/>
          <w:cs/>
        </w:rPr>
        <w:t>-</w:t>
      </w:r>
      <w:r w:rsidRPr="005C6791">
        <w:rPr>
          <w:rFonts w:ascii="Nirmala UI" w:hAnsi="Nirmala UI" w:cs="Nirmala UI" w:hint="cs"/>
          <w:b/>
          <w:sz w:val="20"/>
          <w:szCs w:val="20"/>
          <w:cs/>
        </w:rPr>
        <w:t>नियमित</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कार्य</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गतिविधि</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माना</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जाएगा।</w:t>
      </w:r>
    </w:p>
    <w:p w14:paraId="69187216" w14:textId="5B6ED490" w:rsidR="00AD33D4" w:rsidRPr="00CF76AB" w:rsidRDefault="00253108" w:rsidP="001E291B">
      <w:pPr>
        <w:pStyle w:val="ListParagraph"/>
        <w:numPr>
          <w:ilvl w:val="0"/>
          <w:numId w:val="185"/>
        </w:numPr>
        <w:tabs>
          <w:tab w:val="left" w:pos="900"/>
          <w:tab w:val="left" w:pos="2001"/>
        </w:tabs>
        <w:ind w:left="270" w:right="32" w:hanging="554"/>
        <w:jc w:val="both"/>
        <w:rPr>
          <w:rFonts w:asciiTheme="majorBidi" w:hAnsiTheme="majorBidi" w:cstheme="majorBidi"/>
          <w:b/>
          <w:sz w:val="20"/>
          <w:szCs w:val="20"/>
        </w:rPr>
      </w:pPr>
      <w:r w:rsidRPr="00CF76AB">
        <w:rPr>
          <w:rFonts w:asciiTheme="majorBidi" w:hAnsiTheme="majorBidi" w:cstheme="majorBidi"/>
          <w:b/>
          <w:sz w:val="20"/>
          <w:szCs w:val="20"/>
        </w:rPr>
        <w:t>"</w:t>
      </w:r>
      <w:r w:rsidRPr="005C6791">
        <w:rPr>
          <w:rFonts w:ascii="Nirmala UI" w:hAnsi="Nirmala UI" w:cs="Nirmala UI" w:hint="cs"/>
          <w:b/>
          <w:sz w:val="20"/>
          <w:szCs w:val="20"/>
          <w:cs/>
        </w:rPr>
        <w:t>पेट्रोलियम</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रिफाइनरी</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अर्थ</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एक</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औद्योगिक</w:t>
      </w:r>
      <w:r w:rsidRPr="00CF76AB">
        <w:rPr>
          <w:rFonts w:asciiTheme="majorBidi" w:hAnsiTheme="majorBidi" w:cstheme="majorBidi"/>
          <w:b/>
          <w:sz w:val="20"/>
          <w:szCs w:val="20"/>
          <w:cs/>
        </w:rPr>
        <w:t xml:space="preserve"> </w:t>
      </w:r>
      <w:r w:rsidR="00B23290" w:rsidRPr="005C6791">
        <w:rPr>
          <w:rFonts w:ascii="Nirmala UI" w:hAnsi="Nirmala UI" w:cs="Nirmala UI" w:hint="cs"/>
          <w:b/>
          <w:sz w:val="20"/>
          <w:szCs w:val="20"/>
          <w:cs/>
        </w:rPr>
        <w:t>प्रोसेस</w:t>
      </w:r>
      <w:r w:rsidR="00B23290" w:rsidRPr="00CF76AB">
        <w:rPr>
          <w:rFonts w:asciiTheme="majorBidi" w:hAnsiTheme="majorBidi" w:cstheme="majorBidi"/>
          <w:b/>
          <w:sz w:val="20"/>
          <w:szCs w:val="20"/>
          <w:cs/>
        </w:rPr>
        <w:t xml:space="preserve"> </w:t>
      </w:r>
      <w:r w:rsidR="00B23290" w:rsidRPr="005C6791">
        <w:rPr>
          <w:rFonts w:ascii="Nirmala UI" w:hAnsi="Nirmala UI" w:cs="Nirmala UI" w:hint="cs"/>
          <w:b/>
          <w:sz w:val="20"/>
          <w:szCs w:val="20"/>
          <w:cs/>
        </w:rPr>
        <w:t>संयंत्र</w:t>
      </w:r>
      <w:r w:rsidR="00B23290"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या</w:t>
      </w:r>
      <w:r w:rsidRPr="00CF76AB">
        <w:rPr>
          <w:rFonts w:asciiTheme="majorBidi" w:hAnsiTheme="majorBidi" w:cstheme="majorBidi"/>
          <w:b/>
          <w:sz w:val="20"/>
          <w:szCs w:val="20"/>
          <w:cs/>
        </w:rPr>
        <w:t xml:space="preserve"> </w:t>
      </w:r>
      <w:r w:rsidR="00B042D7" w:rsidRPr="005C6791">
        <w:rPr>
          <w:rFonts w:ascii="Nirmala UI" w:hAnsi="Nirmala UI" w:cs="Nirmala UI" w:hint="cs"/>
          <w:b/>
          <w:sz w:val="20"/>
          <w:szCs w:val="20"/>
          <w:cs/>
        </w:rPr>
        <w:t>प्रोसेस</w:t>
      </w:r>
      <w:r w:rsidR="00B042D7" w:rsidRPr="00CF76AB">
        <w:rPr>
          <w:rFonts w:asciiTheme="majorBidi" w:hAnsiTheme="majorBidi" w:cstheme="majorBidi"/>
          <w:b/>
          <w:sz w:val="20"/>
          <w:szCs w:val="20"/>
          <w:cs/>
        </w:rPr>
        <w:t xml:space="preserve"> </w:t>
      </w:r>
      <w:r w:rsidR="00B042D7" w:rsidRPr="005C6791">
        <w:rPr>
          <w:rFonts w:ascii="Nirmala UI" w:hAnsi="Nirmala UI" w:cs="Nirmala UI" w:hint="cs"/>
          <w:b/>
          <w:sz w:val="20"/>
          <w:szCs w:val="20"/>
          <w:cs/>
        </w:rPr>
        <w:t>यूनिटों</w:t>
      </w:r>
      <w:r w:rsidR="00C94605" w:rsidRPr="00CF76AB">
        <w:rPr>
          <w:rFonts w:asciiTheme="majorBidi" w:hAnsiTheme="majorBidi" w:cstheme="majorBidi"/>
          <w:b/>
          <w:sz w:val="20"/>
          <w:szCs w:val="20"/>
        </w:rPr>
        <w:t xml:space="preserve"> </w:t>
      </w:r>
      <w:r w:rsidR="00C94605" w:rsidRPr="005C6791">
        <w:rPr>
          <w:rFonts w:ascii="Nirmala UI" w:hAnsi="Nirmala UI" w:cs="Nirmala UI" w:hint="cs"/>
          <w:b/>
          <w:sz w:val="20"/>
          <w:szCs w:val="20"/>
          <w:cs/>
        </w:rPr>
        <w:t>अथवा</w:t>
      </w:r>
      <w:r w:rsidR="00C94605" w:rsidRPr="00CF76AB">
        <w:rPr>
          <w:rFonts w:asciiTheme="majorBidi" w:hAnsiTheme="majorBidi" w:cstheme="majorBidi"/>
          <w:b/>
          <w:sz w:val="20"/>
          <w:szCs w:val="20"/>
          <w:cs/>
        </w:rPr>
        <w:t xml:space="preserve"> </w:t>
      </w:r>
      <w:r w:rsidR="00C94605" w:rsidRPr="005C6791">
        <w:rPr>
          <w:rFonts w:ascii="Nirmala UI" w:hAnsi="Nirmala UI" w:cs="Nirmala UI" w:hint="cs"/>
          <w:b/>
          <w:sz w:val="20"/>
          <w:szCs w:val="20"/>
          <w:cs/>
        </w:rPr>
        <w:t>सुविधाओं</w:t>
      </w:r>
      <w:r w:rsidR="00B042D7"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समूह</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है</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जहां</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पेट्रोलियम</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या</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कच्चे</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तेल</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पेट्रोलियम</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नाफ्था</w:t>
      </w:r>
      <w:r w:rsidRPr="00CF76AB">
        <w:rPr>
          <w:rFonts w:asciiTheme="majorBidi" w:hAnsiTheme="majorBidi" w:cstheme="majorBidi"/>
          <w:b/>
          <w:sz w:val="20"/>
          <w:szCs w:val="20"/>
        </w:rPr>
        <w:t xml:space="preserve">, </w:t>
      </w:r>
      <w:r w:rsidRPr="005C6791">
        <w:rPr>
          <w:rFonts w:ascii="Nirmala UI" w:hAnsi="Nirmala UI" w:cs="Nirmala UI" w:hint="cs"/>
          <w:b/>
          <w:sz w:val="20"/>
          <w:szCs w:val="20"/>
          <w:cs/>
        </w:rPr>
        <w:t>गैसोलीन</w:t>
      </w:r>
      <w:r w:rsidRPr="00CF76AB">
        <w:rPr>
          <w:rFonts w:asciiTheme="majorBidi" w:hAnsiTheme="majorBidi" w:cstheme="majorBidi"/>
          <w:b/>
          <w:sz w:val="20"/>
          <w:szCs w:val="20"/>
        </w:rPr>
        <w:t xml:space="preserve">, </w:t>
      </w:r>
      <w:r w:rsidRPr="005C6791">
        <w:rPr>
          <w:rFonts w:ascii="Nirmala UI" w:hAnsi="Nirmala UI" w:cs="Nirmala UI" w:hint="cs"/>
          <w:b/>
          <w:sz w:val="20"/>
          <w:szCs w:val="20"/>
          <w:cs/>
        </w:rPr>
        <w:t>डीजल</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ईंधन</w:t>
      </w:r>
      <w:r w:rsidRPr="00CF76AB">
        <w:rPr>
          <w:rFonts w:asciiTheme="majorBidi" w:hAnsiTheme="majorBidi" w:cstheme="majorBidi"/>
          <w:b/>
          <w:sz w:val="20"/>
          <w:szCs w:val="20"/>
        </w:rPr>
        <w:t xml:space="preserve">, </w:t>
      </w:r>
      <w:r w:rsidRPr="005C6791">
        <w:rPr>
          <w:rFonts w:ascii="Nirmala UI" w:hAnsi="Nirmala UI" w:cs="Nirmala UI" w:hint="cs"/>
          <w:b/>
          <w:sz w:val="20"/>
          <w:szCs w:val="20"/>
          <w:cs/>
        </w:rPr>
        <w:t>डामर</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बेस</w:t>
      </w:r>
      <w:r w:rsidRPr="00CF76AB">
        <w:rPr>
          <w:rFonts w:asciiTheme="majorBidi" w:hAnsiTheme="majorBidi" w:cstheme="majorBidi"/>
          <w:b/>
          <w:sz w:val="20"/>
          <w:szCs w:val="20"/>
        </w:rPr>
        <w:t xml:space="preserve">, </w:t>
      </w:r>
      <w:r w:rsidRPr="005C6791">
        <w:rPr>
          <w:rFonts w:ascii="Nirmala UI" w:hAnsi="Nirmala UI" w:cs="Nirmala UI" w:hint="cs"/>
          <w:b/>
          <w:sz w:val="20"/>
          <w:szCs w:val="20"/>
          <w:cs/>
        </w:rPr>
        <w:t>हीटिंग</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ऑयल</w:t>
      </w:r>
      <w:r w:rsidRPr="00CF76AB">
        <w:rPr>
          <w:rFonts w:asciiTheme="majorBidi" w:hAnsiTheme="majorBidi" w:cstheme="majorBidi"/>
          <w:b/>
          <w:sz w:val="20"/>
          <w:szCs w:val="20"/>
        </w:rPr>
        <w:t xml:space="preserve">, </w:t>
      </w:r>
      <w:r w:rsidRPr="005C6791">
        <w:rPr>
          <w:rFonts w:ascii="Nirmala UI" w:hAnsi="Nirmala UI" w:cs="Nirmala UI" w:hint="cs"/>
          <w:b/>
          <w:sz w:val="20"/>
          <w:szCs w:val="20"/>
          <w:cs/>
        </w:rPr>
        <w:t>केरोसिन</w:t>
      </w:r>
      <w:r w:rsidRPr="00CF76AB">
        <w:rPr>
          <w:rFonts w:asciiTheme="majorBidi" w:hAnsiTheme="majorBidi" w:cstheme="majorBidi"/>
          <w:b/>
          <w:sz w:val="20"/>
          <w:szCs w:val="20"/>
        </w:rPr>
        <w:t xml:space="preserve">, </w:t>
      </w:r>
      <w:r w:rsidRPr="005C6791">
        <w:rPr>
          <w:rFonts w:ascii="Nirmala UI" w:hAnsi="Nirmala UI" w:cs="Nirmala UI" w:hint="cs"/>
          <w:b/>
          <w:sz w:val="20"/>
          <w:szCs w:val="20"/>
          <w:cs/>
        </w:rPr>
        <w:t>तरलीकृत</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पेट्रोलियम</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गैस</w:t>
      </w:r>
      <w:r w:rsidRPr="00CF76AB">
        <w:rPr>
          <w:rFonts w:asciiTheme="majorBidi" w:hAnsiTheme="majorBidi" w:cstheme="majorBidi"/>
          <w:b/>
          <w:sz w:val="20"/>
          <w:szCs w:val="20"/>
        </w:rPr>
        <w:t xml:space="preserve">, </w:t>
      </w:r>
      <w:r w:rsidRPr="005C6791">
        <w:rPr>
          <w:rFonts w:ascii="Nirmala UI" w:hAnsi="Nirmala UI" w:cs="Nirmala UI" w:hint="cs"/>
          <w:b/>
          <w:sz w:val="20"/>
          <w:szCs w:val="20"/>
          <w:cs/>
        </w:rPr>
        <w:t>जेट</w:t>
      </w:r>
      <w:r w:rsidRPr="00CF76AB">
        <w:rPr>
          <w:rFonts w:asciiTheme="majorBidi" w:hAnsiTheme="majorBidi" w:cstheme="majorBidi"/>
          <w:b/>
          <w:sz w:val="20"/>
          <w:szCs w:val="20"/>
          <w:cs/>
        </w:rPr>
        <w:t xml:space="preserve"> </w:t>
      </w:r>
      <w:r w:rsidR="00B042D7" w:rsidRPr="005C6791">
        <w:rPr>
          <w:rFonts w:ascii="Nirmala UI" w:hAnsi="Nirmala UI" w:cs="Nirmala UI" w:hint="cs"/>
          <w:b/>
          <w:sz w:val="20"/>
          <w:szCs w:val="20"/>
          <w:cs/>
        </w:rPr>
        <w:t>ईंधन</w:t>
      </w:r>
      <w:r w:rsidR="00B042D7" w:rsidRPr="00CF76AB">
        <w:rPr>
          <w:rFonts w:asciiTheme="majorBidi" w:hAnsiTheme="majorBidi" w:cstheme="majorBidi"/>
          <w:b/>
          <w:sz w:val="20"/>
          <w:szCs w:val="20"/>
          <w:cs/>
        </w:rPr>
        <w:t xml:space="preserve"> </w:t>
      </w:r>
      <w:r w:rsidR="00B042D7" w:rsidRPr="005C6791">
        <w:rPr>
          <w:rFonts w:ascii="Nirmala UI" w:hAnsi="Nirmala UI" w:cs="Nirmala UI" w:hint="cs"/>
          <w:b/>
          <w:sz w:val="20"/>
          <w:szCs w:val="20"/>
          <w:cs/>
        </w:rPr>
        <w:t>और</w:t>
      </w:r>
      <w:r w:rsidR="00B042D7" w:rsidRPr="00CF76AB">
        <w:rPr>
          <w:rFonts w:asciiTheme="majorBidi" w:hAnsiTheme="majorBidi" w:cstheme="majorBidi"/>
          <w:b/>
          <w:sz w:val="20"/>
          <w:szCs w:val="20"/>
          <w:cs/>
        </w:rPr>
        <w:t xml:space="preserve"> </w:t>
      </w:r>
      <w:r w:rsidR="00B042D7" w:rsidRPr="005C6791">
        <w:rPr>
          <w:rFonts w:ascii="Nirmala UI" w:hAnsi="Nirmala UI" w:cs="Nirmala UI" w:hint="cs"/>
          <w:b/>
          <w:sz w:val="20"/>
          <w:szCs w:val="20"/>
          <w:cs/>
        </w:rPr>
        <w:t>ईंधन</w:t>
      </w:r>
      <w:r w:rsidR="00B042D7" w:rsidRPr="00CF76AB">
        <w:rPr>
          <w:rFonts w:asciiTheme="majorBidi" w:hAnsiTheme="majorBidi" w:cstheme="majorBidi"/>
          <w:b/>
          <w:sz w:val="20"/>
          <w:szCs w:val="20"/>
          <w:cs/>
        </w:rPr>
        <w:t xml:space="preserve"> </w:t>
      </w:r>
      <w:r w:rsidR="00B042D7" w:rsidRPr="005C6791">
        <w:rPr>
          <w:rFonts w:ascii="Nirmala UI" w:hAnsi="Nirmala UI" w:cs="Nirmala UI" w:hint="cs"/>
          <w:b/>
          <w:sz w:val="20"/>
          <w:szCs w:val="20"/>
          <w:cs/>
        </w:rPr>
        <w:t>तेल</w:t>
      </w:r>
      <w:r w:rsidR="00B042D7" w:rsidRPr="00CF76AB">
        <w:rPr>
          <w:rFonts w:asciiTheme="majorBidi" w:hAnsiTheme="majorBidi" w:cstheme="majorBidi"/>
          <w:b/>
          <w:sz w:val="20"/>
          <w:szCs w:val="20"/>
          <w:cs/>
        </w:rPr>
        <w:t xml:space="preserve"> </w:t>
      </w:r>
      <w:r w:rsidR="00C94605" w:rsidRPr="005C6791">
        <w:rPr>
          <w:rFonts w:ascii="Nirmala UI" w:hAnsi="Nirmala UI" w:cs="Nirmala UI" w:hint="cs"/>
          <w:b/>
          <w:sz w:val="20"/>
          <w:szCs w:val="20"/>
          <w:cs/>
        </w:rPr>
        <w:t>और</w:t>
      </w:r>
      <w:r w:rsidR="00C94605" w:rsidRPr="00CF76AB">
        <w:rPr>
          <w:rFonts w:asciiTheme="majorBidi" w:hAnsiTheme="majorBidi" w:cstheme="majorBidi"/>
          <w:b/>
          <w:sz w:val="20"/>
          <w:szCs w:val="20"/>
          <w:cs/>
        </w:rPr>
        <w:t xml:space="preserve"> </w:t>
      </w:r>
      <w:r w:rsidR="00C94605" w:rsidRPr="005C6791">
        <w:rPr>
          <w:rFonts w:ascii="Nirmala UI" w:hAnsi="Nirmala UI" w:cs="Nirmala UI" w:hint="cs"/>
          <w:b/>
          <w:sz w:val="20"/>
          <w:szCs w:val="20"/>
          <w:cs/>
        </w:rPr>
        <w:t>ऐसे</w:t>
      </w:r>
      <w:r w:rsidR="00C94605" w:rsidRPr="00CF76AB">
        <w:rPr>
          <w:rFonts w:asciiTheme="majorBidi" w:hAnsiTheme="majorBidi" w:cstheme="majorBidi"/>
          <w:b/>
          <w:sz w:val="20"/>
          <w:szCs w:val="20"/>
          <w:cs/>
        </w:rPr>
        <w:t xml:space="preserve"> </w:t>
      </w:r>
      <w:r w:rsidR="00C94605" w:rsidRPr="005C6791">
        <w:rPr>
          <w:rFonts w:ascii="Nirmala UI" w:hAnsi="Nirmala UI" w:cs="Nirmala UI" w:hint="cs"/>
          <w:b/>
          <w:sz w:val="20"/>
          <w:szCs w:val="20"/>
          <w:cs/>
        </w:rPr>
        <w:t>अन्</w:t>
      </w:r>
      <w:r w:rsidR="00C94605" w:rsidRPr="00CF76AB">
        <w:rPr>
          <w:rFonts w:asciiTheme="majorBidi" w:hAnsiTheme="majorBidi" w:cstheme="majorBidi"/>
          <w:b/>
          <w:sz w:val="20"/>
          <w:szCs w:val="20"/>
          <w:cs/>
        </w:rPr>
        <w:t>‍</w:t>
      </w:r>
      <w:r w:rsidR="00C94605" w:rsidRPr="005C6791">
        <w:rPr>
          <w:rFonts w:ascii="Nirmala UI" w:hAnsi="Nirmala UI" w:cs="Nirmala UI" w:hint="cs"/>
          <w:b/>
          <w:sz w:val="20"/>
          <w:szCs w:val="20"/>
          <w:cs/>
        </w:rPr>
        <w:t>य</w:t>
      </w:r>
      <w:r w:rsidR="00C94605" w:rsidRPr="00CF76AB">
        <w:rPr>
          <w:rFonts w:asciiTheme="majorBidi" w:hAnsiTheme="majorBidi" w:cstheme="majorBidi"/>
          <w:b/>
          <w:sz w:val="20"/>
          <w:szCs w:val="20"/>
          <w:cs/>
        </w:rPr>
        <w:t xml:space="preserve"> </w:t>
      </w:r>
      <w:r w:rsidR="00C94605" w:rsidRPr="005C6791">
        <w:rPr>
          <w:rFonts w:ascii="Nirmala UI" w:hAnsi="Nirmala UI" w:cs="Nirmala UI" w:hint="cs"/>
          <w:b/>
          <w:sz w:val="20"/>
          <w:szCs w:val="20"/>
          <w:cs/>
        </w:rPr>
        <w:t>अधिक</w:t>
      </w:r>
      <w:r w:rsidR="00C94605" w:rsidRPr="00CF76AB">
        <w:rPr>
          <w:rFonts w:asciiTheme="majorBidi" w:hAnsiTheme="majorBidi" w:cstheme="majorBidi"/>
          <w:b/>
          <w:sz w:val="20"/>
          <w:szCs w:val="20"/>
          <w:cs/>
        </w:rPr>
        <w:t xml:space="preserve"> </w:t>
      </w:r>
      <w:r w:rsidR="00C94605" w:rsidRPr="005C6791">
        <w:rPr>
          <w:rFonts w:ascii="Nirmala UI" w:hAnsi="Nirmala UI" w:cs="Nirmala UI" w:hint="cs"/>
          <w:b/>
          <w:sz w:val="20"/>
          <w:szCs w:val="20"/>
          <w:cs/>
        </w:rPr>
        <w:t>उपयोगी</w:t>
      </w:r>
      <w:r w:rsidR="00C94605"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उत्पादों</w:t>
      </w:r>
      <w:r w:rsidRPr="00CF76AB">
        <w:rPr>
          <w:rFonts w:asciiTheme="majorBidi" w:hAnsiTheme="majorBidi" w:cstheme="majorBidi"/>
          <w:b/>
          <w:sz w:val="20"/>
          <w:szCs w:val="20"/>
          <w:cs/>
        </w:rPr>
        <w:t xml:space="preserve"> </w:t>
      </w:r>
      <w:r w:rsidR="00111B82" w:rsidRPr="005C6791">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परिव</w:t>
      </w:r>
      <w:r w:rsidR="00B042D7" w:rsidRPr="005C6791">
        <w:rPr>
          <w:rFonts w:ascii="Nirmala UI" w:hAnsi="Nirmala UI" w:cs="Nirmala UI" w:hint="cs"/>
          <w:b/>
          <w:sz w:val="20"/>
          <w:szCs w:val="20"/>
          <w:cs/>
        </w:rPr>
        <w:t>र्तित</w:t>
      </w:r>
      <w:r w:rsidR="00B042D7" w:rsidRPr="00CF76AB">
        <w:rPr>
          <w:rFonts w:asciiTheme="majorBidi" w:hAnsiTheme="majorBidi" w:cstheme="majorBidi"/>
          <w:b/>
          <w:sz w:val="20"/>
          <w:szCs w:val="20"/>
          <w:cs/>
        </w:rPr>
        <w:t xml:space="preserve"> </w:t>
      </w:r>
      <w:r w:rsidR="00B042D7" w:rsidRPr="005C6791">
        <w:rPr>
          <w:rFonts w:ascii="Nirmala UI" w:hAnsi="Nirmala UI" w:cs="Nirmala UI" w:hint="cs"/>
          <w:b/>
          <w:sz w:val="20"/>
          <w:szCs w:val="20"/>
          <w:cs/>
        </w:rPr>
        <w:t>और</w:t>
      </w:r>
      <w:r w:rsidR="00B042D7" w:rsidRPr="00CF76AB">
        <w:rPr>
          <w:rFonts w:asciiTheme="majorBidi" w:hAnsiTheme="majorBidi" w:cstheme="majorBidi"/>
          <w:b/>
          <w:sz w:val="20"/>
          <w:szCs w:val="20"/>
          <w:cs/>
        </w:rPr>
        <w:t xml:space="preserve"> </w:t>
      </w:r>
      <w:r w:rsidR="00B042D7" w:rsidRPr="005C6791">
        <w:rPr>
          <w:rFonts w:ascii="Nirmala UI" w:hAnsi="Nirmala UI" w:cs="Nirmala UI" w:hint="cs"/>
          <w:b/>
          <w:sz w:val="20"/>
          <w:szCs w:val="20"/>
          <w:cs/>
        </w:rPr>
        <w:t>परिष्कृत</w:t>
      </w:r>
      <w:r w:rsidR="00B042D7" w:rsidRPr="00CF76AB">
        <w:rPr>
          <w:rFonts w:asciiTheme="majorBidi" w:hAnsiTheme="majorBidi" w:cstheme="majorBidi"/>
          <w:b/>
          <w:sz w:val="20"/>
          <w:szCs w:val="20"/>
          <w:cs/>
        </w:rPr>
        <w:t xml:space="preserve"> </w:t>
      </w:r>
      <w:r w:rsidR="00B042D7" w:rsidRPr="005C6791">
        <w:rPr>
          <w:rFonts w:ascii="Nirmala UI" w:hAnsi="Nirmala UI" w:cs="Nirmala UI" w:hint="cs"/>
          <w:b/>
          <w:sz w:val="20"/>
          <w:szCs w:val="20"/>
          <w:cs/>
        </w:rPr>
        <w:t>किया</w:t>
      </w:r>
      <w:r w:rsidR="00B042D7" w:rsidRPr="00CF76AB">
        <w:rPr>
          <w:rFonts w:asciiTheme="majorBidi" w:hAnsiTheme="majorBidi" w:cstheme="majorBidi"/>
          <w:b/>
          <w:sz w:val="20"/>
          <w:szCs w:val="20"/>
          <w:cs/>
        </w:rPr>
        <w:t xml:space="preserve"> </w:t>
      </w:r>
      <w:r w:rsidR="00B042D7" w:rsidRPr="005C6791">
        <w:rPr>
          <w:rFonts w:ascii="Nirmala UI" w:hAnsi="Nirmala UI" w:cs="Nirmala UI" w:hint="cs"/>
          <w:b/>
          <w:sz w:val="20"/>
          <w:szCs w:val="20"/>
          <w:cs/>
        </w:rPr>
        <w:t>जाता</w:t>
      </w:r>
      <w:r w:rsidR="00B042D7" w:rsidRPr="00CF76AB">
        <w:rPr>
          <w:rFonts w:asciiTheme="majorBidi" w:hAnsiTheme="majorBidi" w:cstheme="majorBidi"/>
          <w:b/>
          <w:sz w:val="20"/>
          <w:szCs w:val="20"/>
          <w:cs/>
        </w:rPr>
        <w:t xml:space="preserve"> </w:t>
      </w:r>
      <w:r w:rsidR="00B042D7" w:rsidRPr="005C6791">
        <w:rPr>
          <w:rFonts w:ascii="Nirmala UI" w:hAnsi="Nirmala UI" w:cs="Nirmala UI" w:hint="cs"/>
          <w:b/>
          <w:sz w:val="20"/>
          <w:szCs w:val="20"/>
          <w:cs/>
        </w:rPr>
        <w:t>है।</w:t>
      </w:r>
      <w:r w:rsidRPr="00CF76AB">
        <w:rPr>
          <w:rFonts w:asciiTheme="majorBidi" w:hAnsiTheme="majorBidi" w:cstheme="majorBidi"/>
          <w:b/>
          <w:sz w:val="20"/>
          <w:szCs w:val="20"/>
          <w:cs/>
        </w:rPr>
        <w:t xml:space="preserve"> </w:t>
      </w:r>
      <w:r w:rsidR="00B042D7" w:rsidRPr="005C6791">
        <w:rPr>
          <w:rFonts w:ascii="Nirmala UI" w:hAnsi="Nirmala UI" w:cs="Nirmala UI" w:hint="cs"/>
          <w:b/>
          <w:sz w:val="20"/>
          <w:szCs w:val="20"/>
          <w:cs/>
        </w:rPr>
        <w:t>यूनिटों</w:t>
      </w:r>
      <w:r w:rsidR="00B042D7"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या</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सुविधाओं</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समूह</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में</w:t>
      </w:r>
      <w:r w:rsidRPr="00CF76AB">
        <w:rPr>
          <w:rFonts w:asciiTheme="majorBidi" w:hAnsiTheme="majorBidi" w:cstheme="majorBidi"/>
          <w:b/>
          <w:sz w:val="20"/>
          <w:szCs w:val="20"/>
        </w:rPr>
        <w:t xml:space="preserve">, </w:t>
      </w:r>
      <w:r w:rsidR="00B042D7" w:rsidRPr="005C6791">
        <w:rPr>
          <w:rFonts w:ascii="Nirmala UI" w:hAnsi="Nirmala UI" w:cs="Nirmala UI" w:hint="cs"/>
          <w:b/>
          <w:sz w:val="20"/>
          <w:szCs w:val="20"/>
          <w:cs/>
        </w:rPr>
        <w:t>अनलोडिंग</w:t>
      </w:r>
      <w:r w:rsidR="00B042D7"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या</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लोडिंग</w:t>
      </w:r>
      <w:r w:rsidRPr="00CF76AB">
        <w:rPr>
          <w:rFonts w:asciiTheme="majorBidi" w:hAnsiTheme="majorBidi" w:cstheme="majorBidi"/>
          <w:b/>
          <w:sz w:val="20"/>
          <w:szCs w:val="20"/>
        </w:rPr>
        <w:t xml:space="preserve">, </w:t>
      </w:r>
      <w:r w:rsidRPr="005C6791">
        <w:rPr>
          <w:rFonts w:ascii="Nirmala UI" w:hAnsi="Nirmala UI" w:cs="Nirmala UI" w:hint="cs"/>
          <w:b/>
          <w:sz w:val="20"/>
          <w:szCs w:val="20"/>
          <w:cs/>
        </w:rPr>
        <w:t>भंडारण</w:t>
      </w:r>
      <w:r w:rsidRPr="00CF76AB">
        <w:rPr>
          <w:rFonts w:asciiTheme="majorBidi" w:hAnsiTheme="majorBidi" w:cstheme="majorBidi"/>
          <w:b/>
          <w:sz w:val="20"/>
          <w:szCs w:val="20"/>
        </w:rPr>
        <w:t xml:space="preserve">, </w:t>
      </w:r>
      <w:r w:rsidRPr="005C6791">
        <w:rPr>
          <w:rFonts w:ascii="Nirmala UI" w:hAnsi="Nirmala UI" w:cs="Nirmala UI" w:hint="cs"/>
          <w:b/>
          <w:sz w:val="20"/>
          <w:szCs w:val="20"/>
          <w:cs/>
        </w:rPr>
        <w:t>प्र</w:t>
      </w:r>
      <w:r w:rsidR="00905A74" w:rsidRPr="005C6791">
        <w:rPr>
          <w:rFonts w:ascii="Nirmala UI" w:hAnsi="Nirmala UI" w:cs="Nirmala UI" w:hint="cs"/>
          <w:b/>
          <w:sz w:val="20"/>
          <w:szCs w:val="20"/>
          <w:cs/>
        </w:rPr>
        <w:t>ोसेसिंग</w:t>
      </w:r>
      <w:r w:rsidRPr="00CF76AB">
        <w:rPr>
          <w:rFonts w:asciiTheme="majorBidi" w:hAnsiTheme="majorBidi" w:cstheme="majorBidi"/>
          <w:b/>
          <w:sz w:val="20"/>
          <w:szCs w:val="20"/>
        </w:rPr>
        <w:t xml:space="preserve">, </w:t>
      </w:r>
      <w:r w:rsidRPr="005C6791">
        <w:rPr>
          <w:rFonts w:ascii="Nirmala UI" w:hAnsi="Nirmala UI" w:cs="Nirmala UI" w:hint="cs"/>
          <w:b/>
          <w:sz w:val="20"/>
          <w:szCs w:val="20"/>
          <w:cs/>
        </w:rPr>
        <w:t>संबंधित</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प्रणालियां</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जैसे</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उपयोगिता</w:t>
      </w:r>
      <w:r w:rsidR="00B042D7" w:rsidRPr="005C6791">
        <w:rPr>
          <w:rFonts w:ascii="Nirmala UI" w:hAnsi="Nirmala UI" w:cs="Nirmala UI" w:hint="cs"/>
          <w:b/>
          <w:sz w:val="20"/>
          <w:szCs w:val="20"/>
          <w:cs/>
        </w:rPr>
        <w:t>एं</w:t>
      </w:r>
      <w:r w:rsidRPr="00CF76AB">
        <w:rPr>
          <w:rFonts w:asciiTheme="majorBidi" w:hAnsiTheme="majorBidi" w:cstheme="majorBidi"/>
          <w:b/>
          <w:sz w:val="20"/>
          <w:szCs w:val="20"/>
        </w:rPr>
        <w:t xml:space="preserve">, </w:t>
      </w:r>
      <w:r w:rsidRPr="005C6791">
        <w:rPr>
          <w:rFonts w:ascii="Nirmala UI" w:hAnsi="Nirmala UI" w:cs="Nirmala UI" w:hint="cs"/>
          <w:b/>
          <w:sz w:val="20"/>
          <w:szCs w:val="20"/>
          <w:cs/>
        </w:rPr>
        <w:t>ब्लो</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डाउन</w:t>
      </w:r>
      <w:r w:rsidRPr="00CF76AB">
        <w:rPr>
          <w:rFonts w:asciiTheme="majorBidi" w:hAnsiTheme="majorBidi" w:cstheme="majorBidi"/>
          <w:b/>
          <w:sz w:val="20"/>
          <w:szCs w:val="20"/>
        </w:rPr>
        <w:t xml:space="preserve">, </w:t>
      </w:r>
      <w:r w:rsidRPr="005C6791">
        <w:rPr>
          <w:rFonts w:ascii="Nirmala UI" w:hAnsi="Nirmala UI" w:cs="Nirmala UI" w:hint="cs"/>
          <w:b/>
          <w:sz w:val="20"/>
          <w:szCs w:val="20"/>
          <w:cs/>
        </w:rPr>
        <w:t>फ्लेयर</w:t>
      </w:r>
      <w:r w:rsidRPr="00CF76AB">
        <w:rPr>
          <w:rFonts w:asciiTheme="majorBidi" w:hAnsiTheme="majorBidi" w:cstheme="majorBidi"/>
          <w:b/>
          <w:sz w:val="20"/>
          <w:szCs w:val="20"/>
          <w:cs/>
        </w:rPr>
        <w:t xml:space="preserve"> </w:t>
      </w:r>
      <w:r w:rsidR="00905A74" w:rsidRPr="005C6791">
        <w:rPr>
          <w:rFonts w:ascii="Nirmala UI" w:hAnsi="Nirmala UI" w:cs="Nirmala UI" w:hint="cs"/>
          <w:b/>
          <w:sz w:val="20"/>
          <w:szCs w:val="20"/>
          <w:cs/>
        </w:rPr>
        <w:t>प्रणाली</w:t>
      </w:r>
      <w:r w:rsidRPr="00CF76AB">
        <w:rPr>
          <w:rFonts w:asciiTheme="majorBidi" w:hAnsiTheme="majorBidi" w:cstheme="majorBidi"/>
          <w:b/>
          <w:sz w:val="20"/>
          <w:szCs w:val="20"/>
        </w:rPr>
        <w:t xml:space="preserve">, </w:t>
      </w:r>
      <w:r w:rsidR="00B042D7" w:rsidRPr="005C6791">
        <w:rPr>
          <w:rFonts w:ascii="Nirmala UI" w:hAnsi="Nirmala UI" w:cs="Nirmala UI" w:hint="cs"/>
          <w:b/>
          <w:sz w:val="20"/>
          <w:szCs w:val="20"/>
          <w:cs/>
        </w:rPr>
        <w:t>फायर</w:t>
      </w:r>
      <w:r w:rsidR="00B042D7" w:rsidRPr="00CF76AB">
        <w:rPr>
          <w:rFonts w:asciiTheme="majorBidi" w:hAnsiTheme="majorBidi" w:cstheme="majorBidi"/>
          <w:b/>
          <w:sz w:val="20"/>
          <w:szCs w:val="20"/>
          <w:cs/>
        </w:rPr>
        <w:t xml:space="preserve"> </w:t>
      </w:r>
      <w:r w:rsidR="00B042D7" w:rsidRPr="005C6791">
        <w:rPr>
          <w:rFonts w:ascii="Nirmala UI" w:hAnsi="Nirmala UI" w:cs="Nirmala UI" w:hint="cs"/>
          <w:b/>
          <w:sz w:val="20"/>
          <w:szCs w:val="20"/>
          <w:cs/>
        </w:rPr>
        <w:t>वॉटर</w:t>
      </w:r>
      <w:r w:rsidR="00B042D7"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भंडारण</w:t>
      </w:r>
      <w:r w:rsidRPr="00CF76AB">
        <w:rPr>
          <w:rFonts w:asciiTheme="majorBidi" w:hAnsiTheme="majorBidi" w:cstheme="majorBidi"/>
          <w:b/>
          <w:sz w:val="20"/>
          <w:szCs w:val="20"/>
          <w:cs/>
        </w:rPr>
        <w:t xml:space="preserve"> </w:t>
      </w:r>
      <w:r w:rsidR="00B042D7" w:rsidRPr="005C6791">
        <w:rPr>
          <w:rFonts w:ascii="Nirmala UI" w:hAnsi="Nirmala UI" w:cs="Nirmala UI" w:hint="cs"/>
          <w:b/>
          <w:sz w:val="20"/>
          <w:szCs w:val="20"/>
          <w:cs/>
        </w:rPr>
        <w:t>एवं</w:t>
      </w:r>
      <w:r w:rsidR="00B042D7" w:rsidRPr="00CF76AB">
        <w:rPr>
          <w:rFonts w:asciiTheme="majorBidi" w:hAnsiTheme="majorBidi" w:cstheme="majorBidi"/>
          <w:b/>
          <w:sz w:val="20"/>
          <w:szCs w:val="20"/>
          <w:cs/>
        </w:rPr>
        <w:t xml:space="preserve"> </w:t>
      </w:r>
      <w:r w:rsidR="00B042D7" w:rsidRPr="005C6791">
        <w:rPr>
          <w:rFonts w:ascii="Nirmala UI" w:hAnsi="Nirmala UI" w:cs="Nirmala UI" w:hint="cs"/>
          <w:b/>
          <w:sz w:val="20"/>
          <w:szCs w:val="20"/>
          <w:cs/>
        </w:rPr>
        <w:t>फायर</w:t>
      </w:r>
      <w:r w:rsidR="00B042D7" w:rsidRPr="00CF76AB">
        <w:rPr>
          <w:rFonts w:asciiTheme="majorBidi" w:hAnsiTheme="majorBidi" w:cstheme="majorBidi"/>
          <w:b/>
          <w:sz w:val="20"/>
          <w:szCs w:val="20"/>
          <w:cs/>
        </w:rPr>
        <w:t xml:space="preserve"> </w:t>
      </w:r>
      <w:r w:rsidR="00B042D7" w:rsidRPr="005C6791">
        <w:rPr>
          <w:rFonts w:ascii="Nirmala UI" w:hAnsi="Nirmala UI" w:cs="Nirmala UI" w:hint="cs"/>
          <w:b/>
          <w:sz w:val="20"/>
          <w:szCs w:val="20"/>
          <w:cs/>
        </w:rPr>
        <w:t>वॉटर</w:t>
      </w:r>
      <w:r w:rsidR="00B042D7"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नेटवर्क</w:t>
      </w:r>
      <w:r w:rsidRPr="00CF76AB">
        <w:rPr>
          <w:rFonts w:asciiTheme="majorBidi" w:hAnsiTheme="majorBidi" w:cstheme="majorBidi"/>
          <w:b/>
          <w:sz w:val="20"/>
          <w:szCs w:val="20"/>
        </w:rPr>
        <w:t xml:space="preserve">, </w:t>
      </w:r>
      <w:r w:rsidRPr="005C6791">
        <w:rPr>
          <w:rFonts w:ascii="Nirmala UI" w:hAnsi="Nirmala UI" w:cs="Nirmala UI" w:hint="cs"/>
          <w:b/>
          <w:sz w:val="20"/>
          <w:szCs w:val="20"/>
          <w:cs/>
        </w:rPr>
        <w:t>नियंत्रण</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कक्ष</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और</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प्रशासन</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सेवा</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भवन</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जैसे</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कार्यशाला</w:t>
      </w:r>
      <w:r w:rsidRPr="00CF76AB">
        <w:rPr>
          <w:rFonts w:asciiTheme="majorBidi" w:hAnsiTheme="majorBidi" w:cstheme="majorBidi"/>
          <w:b/>
          <w:sz w:val="20"/>
          <w:szCs w:val="20"/>
        </w:rPr>
        <w:t xml:space="preserve">, </w:t>
      </w:r>
      <w:r w:rsidR="00B042D7" w:rsidRPr="005C6791">
        <w:rPr>
          <w:rFonts w:ascii="Nirmala UI" w:hAnsi="Nirmala UI" w:cs="Nirmala UI" w:hint="cs"/>
          <w:b/>
          <w:sz w:val="20"/>
          <w:szCs w:val="20"/>
          <w:cs/>
        </w:rPr>
        <w:t>अग्</w:t>
      </w:r>
      <w:r w:rsidR="00B042D7" w:rsidRPr="00CF76AB">
        <w:rPr>
          <w:rFonts w:asciiTheme="majorBidi" w:hAnsiTheme="majorBidi" w:cstheme="majorBidi"/>
          <w:b/>
          <w:sz w:val="20"/>
          <w:szCs w:val="20"/>
          <w:cs/>
        </w:rPr>
        <w:t>‍</w:t>
      </w:r>
      <w:r w:rsidR="00B042D7" w:rsidRPr="005C6791">
        <w:rPr>
          <w:rFonts w:ascii="Nirmala UI" w:hAnsi="Nirmala UI" w:cs="Nirmala UI" w:hint="cs"/>
          <w:b/>
          <w:sz w:val="20"/>
          <w:szCs w:val="20"/>
          <w:cs/>
        </w:rPr>
        <w:t>निशमन</w:t>
      </w:r>
      <w:r w:rsidR="00B042D7" w:rsidRPr="00CF76AB">
        <w:rPr>
          <w:rFonts w:asciiTheme="majorBidi" w:hAnsiTheme="majorBidi" w:cstheme="majorBidi"/>
          <w:b/>
          <w:sz w:val="20"/>
          <w:szCs w:val="20"/>
          <w:cs/>
        </w:rPr>
        <w:t xml:space="preserve"> </w:t>
      </w:r>
      <w:r w:rsidR="00B042D7" w:rsidRPr="005C6791">
        <w:rPr>
          <w:rFonts w:ascii="Nirmala UI" w:hAnsi="Nirmala UI" w:cs="Nirmala UI" w:hint="cs"/>
          <w:b/>
          <w:sz w:val="20"/>
          <w:szCs w:val="20"/>
          <w:cs/>
        </w:rPr>
        <w:t>केंद्र</w:t>
      </w:r>
      <w:r w:rsidRPr="00CF76AB">
        <w:rPr>
          <w:rFonts w:asciiTheme="majorBidi" w:hAnsiTheme="majorBidi" w:cstheme="majorBidi"/>
          <w:b/>
          <w:sz w:val="20"/>
          <w:szCs w:val="20"/>
        </w:rPr>
        <w:t xml:space="preserve">, </w:t>
      </w:r>
      <w:r w:rsidRPr="005C6791">
        <w:rPr>
          <w:rFonts w:ascii="Nirmala UI" w:hAnsi="Nirmala UI" w:cs="Nirmala UI" w:hint="cs"/>
          <w:b/>
          <w:sz w:val="20"/>
          <w:szCs w:val="20"/>
          <w:cs/>
        </w:rPr>
        <w:t>प्रयोगशाला</w:t>
      </w:r>
      <w:r w:rsidRPr="00CF76AB">
        <w:rPr>
          <w:rFonts w:asciiTheme="majorBidi" w:hAnsiTheme="majorBidi" w:cstheme="majorBidi"/>
          <w:b/>
          <w:sz w:val="20"/>
          <w:szCs w:val="20"/>
        </w:rPr>
        <w:t xml:space="preserve">, </w:t>
      </w:r>
      <w:r w:rsidRPr="005C6791">
        <w:rPr>
          <w:rFonts w:ascii="Nirmala UI" w:hAnsi="Nirmala UI" w:cs="Nirmala UI" w:hint="cs"/>
          <w:b/>
          <w:sz w:val="20"/>
          <w:szCs w:val="20"/>
          <w:cs/>
        </w:rPr>
        <w:t>कैंटीन</w:t>
      </w:r>
      <w:r w:rsidRPr="00CF76AB">
        <w:rPr>
          <w:rFonts w:asciiTheme="majorBidi" w:hAnsiTheme="majorBidi" w:cstheme="majorBidi"/>
          <w:b/>
          <w:sz w:val="20"/>
          <w:szCs w:val="20"/>
          <w:cs/>
        </w:rPr>
        <w:t xml:space="preserve"> </w:t>
      </w:r>
      <w:r w:rsidR="00FA0B5A" w:rsidRPr="005C6791">
        <w:rPr>
          <w:rFonts w:ascii="Nirmala UI" w:hAnsi="Nirmala UI" w:cs="Nirmala UI" w:hint="cs"/>
          <w:b/>
          <w:sz w:val="20"/>
          <w:szCs w:val="20"/>
          <w:cs/>
        </w:rPr>
        <w:t>और</w:t>
      </w:r>
      <w:r w:rsidR="00FA0B5A" w:rsidRPr="00CF76AB">
        <w:rPr>
          <w:rFonts w:asciiTheme="majorBidi" w:hAnsiTheme="majorBidi" w:cstheme="majorBidi"/>
          <w:b/>
          <w:sz w:val="20"/>
          <w:szCs w:val="20"/>
          <w:cs/>
        </w:rPr>
        <w:t xml:space="preserve"> </w:t>
      </w:r>
      <w:r w:rsidR="00FA0B5A" w:rsidRPr="005C6791">
        <w:rPr>
          <w:rFonts w:ascii="Nirmala UI" w:hAnsi="Nirmala UI" w:cs="Nirmala UI" w:hint="cs"/>
          <w:b/>
          <w:sz w:val="20"/>
          <w:szCs w:val="20"/>
          <w:cs/>
        </w:rPr>
        <w:t>ऐसी</w:t>
      </w:r>
      <w:r w:rsidR="00FA0B5A" w:rsidRPr="00CF76AB">
        <w:rPr>
          <w:rFonts w:asciiTheme="majorBidi" w:hAnsiTheme="majorBidi" w:cstheme="majorBidi"/>
          <w:b/>
          <w:sz w:val="20"/>
          <w:szCs w:val="20"/>
          <w:cs/>
        </w:rPr>
        <w:t xml:space="preserve"> </w:t>
      </w:r>
      <w:r w:rsidR="00FA0B5A" w:rsidRPr="005C6791">
        <w:rPr>
          <w:rFonts w:ascii="Nirmala UI" w:hAnsi="Nirmala UI" w:cs="Nirmala UI" w:hint="cs"/>
          <w:b/>
          <w:sz w:val="20"/>
          <w:szCs w:val="20"/>
          <w:cs/>
        </w:rPr>
        <w:t>अन्</w:t>
      </w:r>
      <w:r w:rsidR="00FA0B5A" w:rsidRPr="00CF76AB">
        <w:rPr>
          <w:rFonts w:asciiTheme="majorBidi" w:hAnsiTheme="majorBidi" w:cstheme="majorBidi"/>
          <w:b/>
          <w:sz w:val="20"/>
          <w:szCs w:val="20"/>
          <w:cs/>
        </w:rPr>
        <w:t>‍</w:t>
      </w:r>
      <w:r w:rsidR="00FA0B5A" w:rsidRPr="005C6791">
        <w:rPr>
          <w:rFonts w:ascii="Nirmala UI" w:hAnsi="Nirmala UI" w:cs="Nirmala UI" w:hint="cs"/>
          <w:b/>
          <w:sz w:val="20"/>
          <w:szCs w:val="20"/>
          <w:cs/>
        </w:rPr>
        <w:t>य</w:t>
      </w:r>
      <w:r w:rsidR="00FA0B5A" w:rsidRPr="00CF76AB">
        <w:rPr>
          <w:rFonts w:asciiTheme="majorBidi" w:hAnsiTheme="majorBidi" w:cstheme="majorBidi"/>
          <w:b/>
          <w:sz w:val="20"/>
          <w:szCs w:val="20"/>
          <w:cs/>
        </w:rPr>
        <w:t xml:space="preserve"> </w:t>
      </w:r>
      <w:r w:rsidR="00FA0B5A" w:rsidRPr="005C6791">
        <w:rPr>
          <w:rFonts w:ascii="Nirmala UI" w:hAnsi="Nirmala UI" w:cs="Nirmala UI" w:hint="cs"/>
          <w:b/>
          <w:sz w:val="20"/>
          <w:szCs w:val="20"/>
          <w:cs/>
        </w:rPr>
        <w:t>बिल्डिंग</w:t>
      </w:r>
      <w:r w:rsidR="00FA0B5A" w:rsidRPr="00CF76AB">
        <w:rPr>
          <w:rFonts w:asciiTheme="majorBidi" w:hAnsiTheme="majorBidi" w:cstheme="majorBidi"/>
          <w:b/>
          <w:sz w:val="20"/>
          <w:szCs w:val="20"/>
          <w:cs/>
        </w:rPr>
        <w:t xml:space="preserve"> </w:t>
      </w:r>
      <w:r w:rsidR="00B042D7" w:rsidRPr="005C6791">
        <w:rPr>
          <w:rFonts w:ascii="Nirmala UI" w:hAnsi="Nirmala UI" w:cs="Nirmala UI" w:hint="cs"/>
          <w:b/>
          <w:sz w:val="20"/>
          <w:szCs w:val="20"/>
          <w:cs/>
        </w:rPr>
        <w:t>शामिल</w:t>
      </w:r>
      <w:r w:rsidR="00B042D7" w:rsidRPr="00CF76AB">
        <w:rPr>
          <w:rFonts w:asciiTheme="majorBidi" w:hAnsiTheme="majorBidi" w:cstheme="majorBidi"/>
          <w:b/>
          <w:sz w:val="20"/>
          <w:szCs w:val="20"/>
          <w:cs/>
        </w:rPr>
        <w:t xml:space="preserve"> </w:t>
      </w:r>
      <w:r w:rsidR="00B042D7" w:rsidRPr="005C6791">
        <w:rPr>
          <w:rFonts w:ascii="Nirmala UI" w:hAnsi="Nirmala UI" w:cs="Nirmala UI" w:hint="cs"/>
          <w:b/>
          <w:sz w:val="20"/>
          <w:szCs w:val="20"/>
          <w:cs/>
        </w:rPr>
        <w:t>हैं</w:t>
      </w:r>
      <w:r w:rsidRPr="00CF76AB">
        <w:rPr>
          <w:rFonts w:asciiTheme="majorBidi" w:hAnsiTheme="majorBidi" w:cstheme="majorBidi"/>
          <w:b/>
          <w:sz w:val="20"/>
          <w:szCs w:val="20"/>
        </w:rPr>
        <w:t>;</w:t>
      </w:r>
    </w:p>
    <w:p w14:paraId="58DE17D8" w14:textId="157C09A8" w:rsidR="00AD33D4" w:rsidRPr="00CF76AB" w:rsidRDefault="00253108" w:rsidP="001E291B">
      <w:pPr>
        <w:pStyle w:val="ListParagraph"/>
        <w:numPr>
          <w:ilvl w:val="0"/>
          <w:numId w:val="185"/>
        </w:numPr>
        <w:tabs>
          <w:tab w:val="left" w:pos="900"/>
          <w:tab w:val="left" w:pos="2001"/>
        </w:tabs>
        <w:ind w:left="270" w:right="32" w:hanging="554"/>
        <w:jc w:val="both"/>
        <w:rPr>
          <w:rFonts w:asciiTheme="majorBidi" w:hAnsiTheme="majorBidi" w:cstheme="majorBidi"/>
          <w:b/>
          <w:sz w:val="20"/>
          <w:szCs w:val="20"/>
        </w:rPr>
      </w:pPr>
      <w:r w:rsidRPr="00CF76AB">
        <w:rPr>
          <w:rFonts w:asciiTheme="majorBidi" w:hAnsiTheme="majorBidi" w:cstheme="majorBidi"/>
          <w:b/>
          <w:sz w:val="20"/>
          <w:szCs w:val="20"/>
        </w:rPr>
        <w:t>"</w:t>
      </w:r>
      <w:r w:rsidRPr="005C6791">
        <w:rPr>
          <w:rFonts w:ascii="Nirmala UI" w:hAnsi="Nirmala UI" w:cs="Nirmala UI" w:hint="cs"/>
          <w:b/>
          <w:sz w:val="20"/>
          <w:szCs w:val="20"/>
          <w:cs/>
        </w:rPr>
        <w:t>दबाव</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पोत</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अर्थ</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किसी</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भी</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आकार</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धातु</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कोई</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भी</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बंद</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कंटेनर</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है</w:t>
      </w:r>
      <w:r w:rsidRPr="00CF76AB">
        <w:rPr>
          <w:rFonts w:asciiTheme="majorBidi" w:hAnsiTheme="majorBidi" w:cstheme="majorBidi"/>
          <w:b/>
          <w:sz w:val="20"/>
          <w:szCs w:val="20"/>
        </w:rPr>
        <w:t xml:space="preserve">, </w:t>
      </w:r>
      <w:r w:rsidR="00B042D7" w:rsidRPr="005C6791">
        <w:rPr>
          <w:rFonts w:ascii="Nirmala UI" w:hAnsi="Nirmala UI" w:cs="Nirmala UI" w:hint="cs"/>
          <w:b/>
          <w:sz w:val="20"/>
          <w:szCs w:val="20"/>
          <w:cs/>
        </w:rPr>
        <w:t>जिसका</w:t>
      </w:r>
      <w:r w:rsidR="00B042D7" w:rsidRPr="00CF76AB">
        <w:rPr>
          <w:rFonts w:asciiTheme="majorBidi" w:hAnsiTheme="majorBidi" w:cstheme="majorBidi"/>
          <w:b/>
          <w:sz w:val="20"/>
          <w:szCs w:val="20"/>
          <w:cs/>
        </w:rPr>
        <w:t xml:space="preserve"> </w:t>
      </w:r>
      <w:r w:rsidR="00B042D7" w:rsidRPr="005C6791">
        <w:rPr>
          <w:rFonts w:ascii="Nirmala UI" w:hAnsi="Nirmala UI" w:cs="Nirmala UI" w:hint="cs"/>
          <w:b/>
          <w:sz w:val="20"/>
          <w:szCs w:val="20"/>
          <w:cs/>
        </w:rPr>
        <w:t>इस्</w:t>
      </w:r>
      <w:r w:rsidR="00B042D7" w:rsidRPr="00CF76AB">
        <w:rPr>
          <w:rFonts w:asciiTheme="majorBidi" w:hAnsiTheme="majorBidi" w:cstheme="majorBidi"/>
          <w:b/>
          <w:sz w:val="20"/>
          <w:szCs w:val="20"/>
          <w:cs/>
        </w:rPr>
        <w:t>‍</w:t>
      </w:r>
      <w:r w:rsidR="00B042D7" w:rsidRPr="005C6791">
        <w:rPr>
          <w:rFonts w:ascii="Nirmala UI" w:hAnsi="Nirmala UI" w:cs="Nirmala UI" w:hint="cs"/>
          <w:b/>
          <w:sz w:val="20"/>
          <w:szCs w:val="20"/>
          <w:cs/>
        </w:rPr>
        <w:t>तेमाल</w:t>
      </w:r>
      <w:r w:rsidR="00B042D7"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किसी</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भी</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संपीड़ित</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गैस</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भंडारण</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और</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परिवहन</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लिए</w:t>
      </w:r>
      <w:r w:rsidRPr="00CF76AB">
        <w:rPr>
          <w:rFonts w:asciiTheme="majorBidi" w:hAnsiTheme="majorBidi" w:cstheme="majorBidi"/>
          <w:b/>
          <w:sz w:val="20"/>
          <w:szCs w:val="20"/>
          <w:cs/>
        </w:rPr>
        <w:t xml:space="preserve"> </w:t>
      </w:r>
      <w:r w:rsidR="00B042D7" w:rsidRPr="005C6791">
        <w:rPr>
          <w:rFonts w:ascii="Nirmala UI" w:hAnsi="Nirmala UI" w:cs="Nirmala UI" w:hint="cs"/>
          <w:b/>
          <w:sz w:val="20"/>
          <w:szCs w:val="20"/>
          <w:cs/>
        </w:rPr>
        <w:t>किया</w:t>
      </w:r>
      <w:r w:rsidR="00B042D7" w:rsidRPr="00CF76AB">
        <w:rPr>
          <w:rFonts w:asciiTheme="majorBidi" w:hAnsiTheme="majorBidi" w:cstheme="majorBidi"/>
          <w:b/>
          <w:sz w:val="20"/>
          <w:szCs w:val="20"/>
          <w:cs/>
        </w:rPr>
        <w:t xml:space="preserve"> </w:t>
      </w:r>
      <w:r w:rsidR="00B042D7" w:rsidRPr="005C6791">
        <w:rPr>
          <w:rFonts w:ascii="Nirmala UI" w:hAnsi="Nirmala UI" w:cs="Nirmala UI" w:hint="cs"/>
          <w:b/>
          <w:sz w:val="20"/>
          <w:szCs w:val="20"/>
          <w:cs/>
        </w:rPr>
        <w:t>जाता</w:t>
      </w:r>
      <w:r w:rsidR="00B042D7"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है</w:t>
      </w:r>
      <w:r w:rsidRPr="00CF76AB">
        <w:rPr>
          <w:rFonts w:asciiTheme="majorBidi" w:hAnsiTheme="majorBidi" w:cstheme="majorBidi"/>
          <w:b/>
          <w:sz w:val="20"/>
          <w:szCs w:val="20"/>
        </w:rPr>
        <w:t xml:space="preserve">, </w:t>
      </w:r>
      <w:r w:rsidRPr="005C6791">
        <w:rPr>
          <w:rFonts w:ascii="Nirmala UI" w:hAnsi="Nirmala UI" w:cs="Nirmala UI" w:hint="cs"/>
          <w:b/>
          <w:sz w:val="20"/>
          <w:szCs w:val="20"/>
          <w:cs/>
        </w:rPr>
        <w:t>जो</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आंतरिक</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दबाव</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अधीन</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है</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और</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जिसकी</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पानी</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क्षमता</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एक</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हजार</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लीटर</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से</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अधिक</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है</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और</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इसमें</w:t>
      </w:r>
      <w:r w:rsidRPr="00CF76AB">
        <w:rPr>
          <w:rFonts w:asciiTheme="majorBidi" w:hAnsiTheme="majorBidi" w:cstheme="majorBidi"/>
          <w:b/>
          <w:sz w:val="20"/>
          <w:szCs w:val="20"/>
          <w:cs/>
        </w:rPr>
        <w:t xml:space="preserve"> </w:t>
      </w:r>
      <w:r w:rsidR="00B042D7" w:rsidRPr="005C6791">
        <w:rPr>
          <w:rFonts w:ascii="Nirmala UI" w:hAnsi="Nirmala UI" w:cs="Nirmala UI" w:hint="cs"/>
          <w:b/>
          <w:sz w:val="20"/>
          <w:szCs w:val="20"/>
          <w:cs/>
        </w:rPr>
        <w:t>कनेक्टेड</w:t>
      </w:r>
      <w:r w:rsidR="00B042D7" w:rsidRPr="00CF76AB">
        <w:rPr>
          <w:rFonts w:asciiTheme="majorBidi" w:hAnsiTheme="majorBidi" w:cstheme="majorBidi"/>
          <w:b/>
          <w:sz w:val="20"/>
          <w:szCs w:val="20"/>
          <w:cs/>
        </w:rPr>
        <w:t xml:space="preserve"> </w:t>
      </w:r>
      <w:r w:rsidR="00B042D7" w:rsidRPr="005C6791">
        <w:rPr>
          <w:rFonts w:ascii="Nirmala UI" w:hAnsi="Nirmala UI" w:cs="Nirmala UI" w:hint="cs"/>
          <w:b/>
          <w:sz w:val="20"/>
          <w:szCs w:val="20"/>
          <w:cs/>
        </w:rPr>
        <w:t>पाइपिंग</w:t>
      </w:r>
      <w:r w:rsidR="00B042D7" w:rsidRPr="00CF76AB">
        <w:rPr>
          <w:rFonts w:asciiTheme="majorBidi" w:hAnsiTheme="majorBidi" w:cstheme="majorBidi"/>
          <w:b/>
          <w:sz w:val="20"/>
          <w:szCs w:val="20"/>
          <w:cs/>
        </w:rPr>
        <w:t xml:space="preserve"> </w:t>
      </w:r>
      <w:r w:rsidR="00B042D7" w:rsidRPr="005C6791">
        <w:rPr>
          <w:rFonts w:ascii="Nirmala UI" w:hAnsi="Nirmala UI" w:cs="Nirmala UI" w:hint="cs"/>
          <w:b/>
          <w:sz w:val="20"/>
          <w:szCs w:val="20"/>
          <w:cs/>
        </w:rPr>
        <w:t>और</w:t>
      </w:r>
      <w:r w:rsidR="00B042D7" w:rsidRPr="00CF76AB">
        <w:rPr>
          <w:rFonts w:asciiTheme="majorBidi" w:hAnsiTheme="majorBidi" w:cstheme="majorBidi"/>
          <w:b/>
          <w:sz w:val="20"/>
          <w:szCs w:val="20"/>
          <w:cs/>
        </w:rPr>
        <w:t xml:space="preserve"> </w:t>
      </w:r>
      <w:r w:rsidR="00B042D7" w:rsidRPr="005C6791">
        <w:rPr>
          <w:rFonts w:ascii="Nirmala UI" w:hAnsi="Nirmala UI" w:cs="Nirmala UI" w:hint="cs"/>
          <w:b/>
          <w:sz w:val="20"/>
          <w:szCs w:val="20"/>
          <w:cs/>
        </w:rPr>
        <w:t>फिटिंग</w:t>
      </w:r>
      <w:r w:rsidR="00B042D7" w:rsidRPr="00CF76AB">
        <w:rPr>
          <w:rFonts w:asciiTheme="majorBidi" w:hAnsiTheme="majorBidi" w:cstheme="majorBidi"/>
          <w:b/>
          <w:sz w:val="20"/>
          <w:szCs w:val="20"/>
          <w:cs/>
        </w:rPr>
        <w:t xml:space="preserve"> </w:t>
      </w:r>
      <w:r w:rsidR="00B042D7" w:rsidRPr="005C6791">
        <w:rPr>
          <w:rFonts w:ascii="Nirmala UI" w:hAnsi="Nirmala UI" w:cs="Nirmala UI" w:hint="cs"/>
          <w:b/>
          <w:sz w:val="20"/>
          <w:szCs w:val="20"/>
          <w:cs/>
        </w:rPr>
        <w:t>से</w:t>
      </w:r>
      <w:r w:rsidR="00B042D7" w:rsidRPr="00CF76AB">
        <w:rPr>
          <w:rFonts w:asciiTheme="majorBidi" w:hAnsiTheme="majorBidi" w:cstheme="majorBidi"/>
          <w:b/>
          <w:sz w:val="20"/>
          <w:szCs w:val="20"/>
          <w:cs/>
        </w:rPr>
        <w:t xml:space="preserve"> </w:t>
      </w:r>
      <w:r w:rsidR="00B042D7" w:rsidRPr="005C6791">
        <w:rPr>
          <w:rFonts w:ascii="Nirmala UI" w:hAnsi="Nirmala UI" w:cs="Nirmala UI" w:hint="cs"/>
          <w:b/>
          <w:sz w:val="20"/>
          <w:szCs w:val="20"/>
          <w:cs/>
        </w:rPr>
        <w:t>कनेक्शन</w:t>
      </w:r>
      <w:r w:rsidR="00B042D7" w:rsidRPr="00CF76AB">
        <w:rPr>
          <w:rFonts w:asciiTheme="majorBidi" w:hAnsiTheme="majorBidi" w:cstheme="majorBidi"/>
          <w:b/>
          <w:sz w:val="20"/>
          <w:szCs w:val="20"/>
          <w:cs/>
        </w:rPr>
        <w:t xml:space="preserve"> </w:t>
      </w:r>
      <w:r w:rsidR="00251FF6" w:rsidRPr="005C6791">
        <w:rPr>
          <w:rFonts w:ascii="Nirmala UI" w:hAnsi="Nirmala UI" w:cs="Nirmala UI" w:hint="cs"/>
          <w:b/>
          <w:sz w:val="20"/>
          <w:szCs w:val="20"/>
          <w:cs/>
        </w:rPr>
        <w:t>के</w:t>
      </w:r>
      <w:r w:rsidR="00251FF6"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पहले</w:t>
      </w:r>
      <w:r w:rsidRPr="00CF76AB">
        <w:rPr>
          <w:rFonts w:asciiTheme="majorBidi" w:hAnsiTheme="majorBidi" w:cstheme="majorBidi"/>
          <w:b/>
          <w:sz w:val="20"/>
          <w:szCs w:val="20"/>
          <w:cs/>
        </w:rPr>
        <w:t xml:space="preserve"> </w:t>
      </w:r>
      <w:r w:rsidR="00430F41" w:rsidRPr="005C6791">
        <w:rPr>
          <w:rFonts w:ascii="Nirmala UI" w:hAnsi="Nirmala UI" w:cs="Nirmala UI" w:hint="cs"/>
          <w:b/>
          <w:sz w:val="20"/>
          <w:szCs w:val="20"/>
          <w:cs/>
        </w:rPr>
        <w:t>पॉइन्ट</w:t>
      </w:r>
      <w:r w:rsidR="00430F41" w:rsidRPr="00CF76AB" w:rsidDel="00430F41">
        <w:rPr>
          <w:rFonts w:asciiTheme="majorBidi" w:hAnsiTheme="majorBidi" w:cstheme="majorBidi"/>
          <w:b/>
          <w:sz w:val="20"/>
          <w:szCs w:val="20"/>
          <w:cs/>
        </w:rPr>
        <w:t xml:space="preserve"> </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तक</w:t>
      </w:r>
      <w:r w:rsidRPr="00CF76AB">
        <w:rPr>
          <w:rFonts w:asciiTheme="majorBidi" w:hAnsiTheme="majorBidi" w:cstheme="majorBidi"/>
          <w:b/>
          <w:sz w:val="20"/>
          <w:szCs w:val="20"/>
          <w:cs/>
        </w:rPr>
        <w:t xml:space="preserve"> </w:t>
      </w:r>
      <w:r w:rsidR="00B042D7" w:rsidRPr="005C6791">
        <w:rPr>
          <w:rFonts w:ascii="Nirmala UI" w:hAnsi="Nirmala UI" w:cs="Nirmala UI" w:hint="cs"/>
          <w:b/>
          <w:sz w:val="20"/>
          <w:szCs w:val="20"/>
          <w:cs/>
        </w:rPr>
        <w:t>आपस</w:t>
      </w:r>
      <w:r w:rsidR="00B042D7" w:rsidRPr="00CF76AB">
        <w:rPr>
          <w:rFonts w:asciiTheme="majorBidi" w:hAnsiTheme="majorBidi" w:cstheme="majorBidi"/>
          <w:b/>
          <w:sz w:val="20"/>
          <w:szCs w:val="20"/>
          <w:cs/>
        </w:rPr>
        <w:t xml:space="preserve"> </w:t>
      </w:r>
      <w:r w:rsidR="00B042D7" w:rsidRPr="005C6791">
        <w:rPr>
          <w:rFonts w:ascii="Nirmala UI" w:hAnsi="Nirmala UI" w:cs="Nirmala UI" w:hint="cs"/>
          <w:b/>
          <w:sz w:val="20"/>
          <w:szCs w:val="20"/>
          <w:cs/>
        </w:rPr>
        <w:t>में</w:t>
      </w:r>
      <w:r w:rsidR="00B042D7" w:rsidRPr="00CF76AB">
        <w:rPr>
          <w:rFonts w:asciiTheme="majorBidi" w:hAnsiTheme="majorBidi" w:cstheme="majorBidi"/>
          <w:b/>
          <w:sz w:val="20"/>
          <w:szCs w:val="20"/>
          <w:cs/>
        </w:rPr>
        <w:t xml:space="preserve"> </w:t>
      </w:r>
      <w:r w:rsidR="00B042D7" w:rsidRPr="005C6791">
        <w:rPr>
          <w:rFonts w:ascii="Nirmala UI" w:hAnsi="Nirmala UI" w:cs="Nirmala UI" w:hint="cs"/>
          <w:b/>
          <w:sz w:val="20"/>
          <w:szCs w:val="20"/>
          <w:cs/>
        </w:rPr>
        <w:t>जोड़ने</w:t>
      </w:r>
      <w:r w:rsidR="00B042D7" w:rsidRPr="00CF76AB">
        <w:rPr>
          <w:rFonts w:asciiTheme="majorBidi" w:hAnsiTheme="majorBidi" w:cstheme="majorBidi"/>
          <w:b/>
          <w:sz w:val="20"/>
          <w:szCs w:val="20"/>
          <w:cs/>
        </w:rPr>
        <w:t xml:space="preserve"> </w:t>
      </w:r>
      <w:r w:rsidR="00B042D7" w:rsidRPr="005C6791">
        <w:rPr>
          <w:rFonts w:ascii="Nirmala UI" w:hAnsi="Nirmala UI" w:cs="Nirmala UI" w:hint="cs"/>
          <w:b/>
          <w:sz w:val="20"/>
          <w:szCs w:val="20"/>
          <w:cs/>
        </w:rPr>
        <w:t>वाले</w:t>
      </w:r>
      <w:r w:rsidR="00B042D7" w:rsidRPr="00CF76AB">
        <w:rPr>
          <w:rFonts w:asciiTheme="majorBidi" w:hAnsiTheme="majorBidi" w:cstheme="majorBidi"/>
          <w:b/>
          <w:sz w:val="20"/>
          <w:szCs w:val="20"/>
          <w:cs/>
        </w:rPr>
        <w:t xml:space="preserve"> </w:t>
      </w:r>
      <w:r w:rsidR="00905A74" w:rsidRPr="005C6791">
        <w:rPr>
          <w:rFonts w:ascii="Nirmala UI" w:hAnsi="Nirmala UI" w:cs="Nirmala UI" w:hint="cs"/>
          <w:b/>
          <w:sz w:val="20"/>
          <w:szCs w:val="20"/>
          <w:cs/>
        </w:rPr>
        <w:t>पुर्जे</w:t>
      </w:r>
      <w:r w:rsidR="00905A74"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और</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घटक</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शामिल</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हैं</w:t>
      </w:r>
      <w:r w:rsidRPr="00CF76AB">
        <w:rPr>
          <w:rFonts w:asciiTheme="majorBidi" w:hAnsiTheme="majorBidi" w:cstheme="majorBidi"/>
          <w:b/>
          <w:sz w:val="20"/>
          <w:szCs w:val="20"/>
        </w:rPr>
        <w:t xml:space="preserve">, </w:t>
      </w:r>
      <w:r w:rsidRPr="005C6791">
        <w:rPr>
          <w:rFonts w:ascii="Nirmala UI" w:hAnsi="Nirmala UI" w:cs="Nirmala UI" w:hint="cs"/>
          <w:b/>
          <w:sz w:val="20"/>
          <w:szCs w:val="20"/>
          <w:cs/>
        </w:rPr>
        <w:t>लेकिन</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इसमें</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ऐसे</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कंटेनर</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शामिल</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नहीं</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हैं</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जिनमें</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भाप</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या</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अन्य</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वाष्प</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उत्पन्न</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होती</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है</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या</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उत्पन्न</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होने</w:t>
      </w:r>
      <w:r w:rsidRPr="00CF76AB">
        <w:rPr>
          <w:rFonts w:asciiTheme="majorBidi" w:hAnsiTheme="majorBidi" w:cstheme="majorBidi"/>
          <w:b/>
          <w:sz w:val="20"/>
          <w:szCs w:val="20"/>
          <w:cs/>
        </w:rPr>
        <w:t xml:space="preserve"> </w:t>
      </w:r>
      <w:r w:rsidR="00251FF6" w:rsidRPr="005C6791">
        <w:rPr>
          <w:rFonts w:ascii="Nirmala UI" w:hAnsi="Nirmala UI" w:cs="Nirmala UI" w:hint="cs"/>
          <w:b/>
          <w:sz w:val="20"/>
          <w:szCs w:val="20"/>
          <w:cs/>
        </w:rPr>
        <w:t>की</w:t>
      </w:r>
      <w:r w:rsidR="00251FF6" w:rsidRPr="00CF76AB">
        <w:rPr>
          <w:rFonts w:asciiTheme="majorBidi" w:hAnsiTheme="majorBidi" w:cstheme="majorBidi"/>
          <w:b/>
          <w:sz w:val="20"/>
          <w:szCs w:val="20"/>
          <w:cs/>
        </w:rPr>
        <w:t xml:space="preserve"> </w:t>
      </w:r>
      <w:r w:rsidR="00251FF6" w:rsidRPr="005C6791">
        <w:rPr>
          <w:rFonts w:ascii="Nirmala UI" w:hAnsi="Nirmala UI" w:cs="Nirmala UI" w:hint="cs"/>
          <w:b/>
          <w:sz w:val="20"/>
          <w:szCs w:val="20"/>
          <w:cs/>
        </w:rPr>
        <w:t>संभावना</w:t>
      </w:r>
      <w:r w:rsidR="00251FF6"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है</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या</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पानी</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या</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अन्य</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तरल</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या</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आग</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या</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दहन</w:t>
      </w:r>
      <w:r w:rsidRPr="00CF76AB">
        <w:rPr>
          <w:rFonts w:asciiTheme="majorBidi" w:hAnsiTheme="majorBidi" w:cstheme="majorBidi"/>
          <w:b/>
          <w:sz w:val="20"/>
          <w:szCs w:val="20"/>
          <w:cs/>
        </w:rPr>
        <w:t xml:space="preserve"> </w:t>
      </w:r>
      <w:r w:rsidR="00251FF6" w:rsidRPr="005C6791">
        <w:rPr>
          <w:rFonts w:ascii="Nirmala UI" w:hAnsi="Nirmala UI" w:cs="Nirmala UI" w:hint="cs"/>
          <w:b/>
          <w:sz w:val="20"/>
          <w:szCs w:val="20"/>
          <w:cs/>
        </w:rPr>
        <w:t>वाले</w:t>
      </w:r>
      <w:r w:rsidR="00251FF6"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उत्पादों</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या</w:t>
      </w:r>
      <w:r w:rsidRPr="00CF76AB">
        <w:rPr>
          <w:rFonts w:asciiTheme="majorBidi" w:hAnsiTheme="majorBidi" w:cstheme="majorBidi"/>
          <w:b/>
          <w:sz w:val="20"/>
          <w:szCs w:val="20"/>
          <w:cs/>
        </w:rPr>
        <w:t xml:space="preserve"> </w:t>
      </w:r>
      <w:r w:rsidR="00251FF6" w:rsidRPr="005C6791">
        <w:rPr>
          <w:rFonts w:ascii="Nirmala UI" w:hAnsi="Nirmala UI" w:cs="Nirmala UI" w:hint="cs"/>
          <w:b/>
          <w:sz w:val="20"/>
          <w:szCs w:val="20"/>
          <w:cs/>
        </w:rPr>
        <w:t>विद्युत</w:t>
      </w:r>
      <w:r w:rsidR="00251FF6" w:rsidRPr="00CF76AB">
        <w:rPr>
          <w:rFonts w:asciiTheme="majorBidi" w:hAnsiTheme="majorBidi" w:cstheme="majorBidi"/>
          <w:b/>
          <w:sz w:val="20"/>
          <w:szCs w:val="20"/>
          <w:cs/>
        </w:rPr>
        <w:t xml:space="preserve"> </w:t>
      </w:r>
      <w:r w:rsidR="0010756B" w:rsidRPr="005C6791">
        <w:rPr>
          <w:rFonts w:ascii="Nirmala UI" w:hAnsi="Nirmala UI" w:cs="Nirmala UI" w:hint="cs"/>
          <w:b/>
          <w:sz w:val="20"/>
          <w:szCs w:val="20"/>
          <w:cs/>
        </w:rPr>
        <w:t>माध्यम</w:t>
      </w:r>
      <w:r w:rsidR="00251FF6" w:rsidRPr="00CF76AB">
        <w:rPr>
          <w:rFonts w:asciiTheme="majorBidi" w:hAnsiTheme="majorBidi" w:cstheme="majorBidi"/>
          <w:b/>
          <w:sz w:val="20"/>
          <w:szCs w:val="20"/>
        </w:rPr>
        <w:t xml:space="preserve">, </w:t>
      </w:r>
      <w:r w:rsidR="00251FF6" w:rsidRPr="005C6791">
        <w:rPr>
          <w:rFonts w:ascii="Nirmala UI" w:hAnsi="Nirmala UI" w:cs="Nirmala UI" w:hint="cs"/>
          <w:b/>
          <w:sz w:val="20"/>
          <w:szCs w:val="20"/>
          <w:cs/>
        </w:rPr>
        <w:t>हीट</w:t>
      </w:r>
      <w:r w:rsidR="00251FF6" w:rsidRPr="00CF76AB">
        <w:rPr>
          <w:rFonts w:asciiTheme="majorBidi" w:hAnsiTheme="majorBidi" w:cstheme="majorBidi"/>
          <w:b/>
          <w:sz w:val="20"/>
          <w:szCs w:val="20"/>
          <w:cs/>
        </w:rPr>
        <w:t xml:space="preserve"> </w:t>
      </w:r>
      <w:r w:rsidR="00251FF6" w:rsidRPr="005C6791">
        <w:rPr>
          <w:rFonts w:ascii="Nirmala UI" w:hAnsi="Nirmala UI" w:cs="Nirmala UI" w:hint="cs"/>
          <w:b/>
          <w:sz w:val="20"/>
          <w:szCs w:val="20"/>
          <w:cs/>
        </w:rPr>
        <w:lastRenderedPageBreak/>
        <w:t>एक्सचेंजर</w:t>
      </w:r>
      <w:r w:rsidR="00251FF6" w:rsidRPr="00CF76AB">
        <w:rPr>
          <w:rFonts w:asciiTheme="majorBidi" w:hAnsiTheme="majorBidi" w:cstheme="majorBidi"/>
          <w:b/>
          <w:sz w:val="20"/>
          <w:szCs w:val="20"/>
        </w:rPr>
        <w:t xml:space="preserve">, </w:t>
      </w:r>
      <w:r w:rsidRPr="005C6791">
        <w:rPr>
          <w:rFonts w:ascii="Nirmala UI" w:hAnsi="Nirmala UI" w:cs="Nirmala UI" w:hint="cs"/>
          <w:b/>
          <w:sz w:val="20"/>
          <w:szCs w:val="20"/>
          <w:cs/>
        </w:rPr>
        <w:t>बाष्पीकरणकर्ता</w:t>
      </w:r>
      <w:r w:rsidRPr="00CF76AB">
        <w:rPr>
          <w:rFonts w:asciiTheme="majorBidi" w:hAnsiTheme="majorBidi" w:cstheme="majorBidi"/>
          <w:b/>
          <w:sz w:val="20"/>
          <w:szCs w:val="20"/>
        </w:rPr>
        <w:t xml:space="preserve">, </w:t>
      </w:r>
      <w:r w:rsidRPr="005C6791">
        <w:rPr>
          <w:rFonts w:ascii="Nirmala UI" w:hAnsi="Nirmala UI" w:cs="Nirmala UI" w:hint="cs"/>
          <w:b/>
          <w:sz w:val="20"/>
          <w:szCs w:val="20"/>
          <w:cs/>
        </w:rPr>
        <w:t>वायु</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रिसीवर</w:t>
      </w:r>
      <w:r w:rsidRPr="00CF76AB">
        <w:rPr>
          <w:rFonts w:asciiTheme="majorBidi" w:hAnsiTheme="majorBidi" w:cstheme="majorBidi"/>
          <w:b/>
          <w:sz w:val="20"/>
          <w:szCs w:val="20"/>
        </w:rPr>
        <w:t xml:space="preserve">, </w:t>
      </w:r>
      <w:r w:rsidR="00251FF6" w:rsidRPr="005C6791">
        <w:rPr>
          <w:rFonts w:ascii="Nirmala UI" w:hAnsi="Nirmala UI" w:cs="Nirmala UI" w:hint="cs"/>
          <w:b/>
          <w:sz w:val="20"/>
          <w:szCs w:val="20"/>
          <w:cs/>
        </w:rPr>
        <w:t>वाष्</w:t>
      </w:r>
      <w:r w:rsidR="00251FF6" w:rsidRPr="00CF76AB">
        <w:rPr>
          <w:rFonts w:asciiTheme="majorBidi" w:hAnsiTheme="majorBidi" w:cstheme="majorBidi"/>
          <w:b/>
          <w:sz w:val="20"/>
          <w:szCs w:val="20"/>
          <w:cs/>
        </w:rPr>
        <w:t>‍</w:t>
      </w:r>
      <w:r w:rsidR="00251FF6" w:rsidRPr="005C6791">
        <w:rPr>
          <w:rFonts w:ascii="Nirmala UI" w:hAnsi="Nirmala UI" w:cs="Nirmala UI" w:hint="cs"/>
          <w:b/>
          <w:sz w:val="20"/>
          <w:szCs w:val="20"/>
          <w:cs/>
        </w:rPr>
        <w:t>प</w:t>
      </w:r>
      <w:r w:rsidR="00251FF6" w:rsidRPr="00CF76AB">
        <w:rPr>
          <w:rFonts w:asciiTheme="majorBidi" w:hAnsiTheme="majorBidi" w:cstheme="majorBidi"/>
          <w:b/>
          <w:sz w:val="20"/>
          <w:szCs w:val="20"/>
          <w:cs/>
        </w:rPr>
        <w:t xml:space="preserve"> </w:t>
      </w:r>
      <w:r w:rsidR="00251FF6" w:rsidRPr="005C6791">
        <w:rPr>
          <w:rFonts w:ascii="Nirmala UI" w:hAnsi="Nirmala UI" w:cs="Nirmala UI" w:hint="cs"/>
          <w:b/>
          <w:sz w:val="20"/>
          <w:szCs w:val="20"/>
          <w:cs/>
        </w:rPr>
        <w:t>टाइप</w:t>
      </w:r>
      <w:r w:rsidR="00251FF6"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डाइजेस्टर</w:t>
      </w:r>
      <w:r w:rsidRPr="00CF76AB">
        <w:rPr>
          <w:rFonts w:asciiTheme="majorBidi" w:hAnsiTheme="majorBidi" w:cstheme="majorBidi"/>
          <w:b/>
          <w:sz w:val="20"/>
          <w:szCs w:val="20"/>
        </w:rPr>
        <w:t xml:space="preserve">, </w:t>
      </w:r>
      <w:r w:rsidR="00251FF6" w:rsidRPr="005C6791">
        <w:rPr>
          <w:rFonts w:ascii="Nirmala UI" w:hAnsi="Nirmala UI" w:cs="Nirmala UI" w:hint="cs"/>
          <w:b/>
          <w:sz w:val="20"/>
          <w:szCs w:val="20"/>
          <w:cs/>
        </w:rPr>
        <w:t>वाष्</w:t>
      </w:r>
      <w:r w:rsidR="00251FF6" w:rsidRPr="00CF76AB">
        <w:rPr>
          <w:rFonts w:asciiTheme="majorBidi" w:hAnsiTheme="majorBidi" w:cstheme="majorBidi"/>
          <w:b/>
          <w:sz w:val="20"/>
          <w:szCs w:val="20"/>
          <w:cs/>
        </w:rPr>
        <w:t>‍</w:t>
      </w:r>
      <w:r w:rsidR="00251FF6" w:rsidRPr="005C6791">
        <w:rPr>
          <w:rFonts w:ascii="Nirmala UI" w:hAnsi="Nirmala UI" w:cs="Nirmala UI" w:hint="cs"/>
          <w:b/>
          <w:sz w:val="20"/>
          <w:szCs w:val="20"/>
          <w:cs/>
        </w:rPr>
        <w:t>प</w:t>
      </w:r>
      <w:r w:rsidR="00251FF6" w:rsidRPr="00CF76AB">
        <w:rPr>
          <w:rFonts w:asciiTheme="majorBidi" w:hAnsiTheme="majorBidi" w:cstheme="majorBidi"/>
          <w:b/>
          <w:sz w:val="20"/>
          <w:szCs w:val="20"/>
          <w:cs/>
        </w:rPr>
        <w:t xml:space="preserve"> </w:t>
      </w:r>
      <w:r w:rsidR="00251FF6" w:rsidRPr="005C6791">
        <w:rPr>
          <w:rFonts w:ascii="Nirmala UI" w:hAnsi="Nirmala UI" w:cs="Nirmala UI" w:hint="cs"/>
          <w:b/>
          <w:sz w:val="20"/>
          <w:szCs w:val="20"/>
          <w:cs/>
        </w:rPr>
        <w:t>टाइप</w:t>
      </w:r>
      <w:r w:rsidR="00251FF6"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स्टरलाइज़र</w:t>
      </w:r>
      <w:r w:rsidRPr="00CF76AB">
        <w:rPr>
          <w:rFonts w:asciiTheme="majorBidi" w:hAnsiTheme="majorBidi" w:cstheme="majorBidi"/>
          <w:b/>
          <w:sz w:val="20"/>
          <w:szCs w:val="20"/>
        </w:rPr>
        <w:t xml:space="preserve">, </w:t>
      </w:r>
      <w:r w:rsidRPr="005C6791">
        <w:rPr>
          <w:rFonts w:ascii="Nirmala UI" w:hAnsi="Nirmala UI" w:cs="Nirmala UI" w:hint="cs"/>
          <w:b/>
          <w:sz w:val="20"/>
          <w:szCs w:val="20"/>
          <w:cs/>
        </w:rPr>
        <w:t>आटोक्लेव</w:t>
      </w:r>
      <w:r w:rsidRPr="00CF76AB">
        <w:rPr>
          <w:rFonts w:asciiTheme="majorBidi" w:hAnsiTheme="majorBidi" w:cstheme="majorBidi"/>
          <w:b/>
          <w:sz w:val="20"/>
          <w:szCs w:val="20"/>
        </w:rPr>
        <w:t xml:space="preserve">, </w:t>
      </w:r>
      <w:r w:rsidRPr="005C6791">
        <w:rPr>
          <w:rFonts w:ascii="Nirmala UI" w:hAnsi="Nirmala UI" w:cs="Nirmala UI" w:hint="cs"/>
          <w:b/>
          <w:sz w:val="20"/>
          <w:szCs w:val="20"/>
          <w:cs/>
        </w:rPr>
        <w:t>रिएक्टर</w:t>
      </w:r>
      <w:r w:rsidRPr="00CF76AB">
        <w:rPr>
          <w:rFonts w:asciiTheme="majorBidi" w:hAnsiTheme="majorBidi" w:cstheme="majorBidi"/>
          <w:b/>
          <w:sz w:val="20"/>
          <w:szCs w:val="20"/>
        </w:rPr>
        <w:t xml:space="preserve">, </w:t>
      </w:r>
      <w:r w:rsidRPr="005C6791">
        <w:rPr>
          <w:rFonts w:ascii="Nirmala UI" w:hAnsi="Nirmala UI" w:cs="Nirmala UI" w:hint="cs"/>
          <w:b/>
          <w:sz w:val="20"/>
          <w:szCs w:val="20"/>
          <w:cs/>
        </w:rPr>
        <w:t>कैलोरीफायर</w:t>
      </w:r>
      <w:r w:rsidRPr="00CF76AB">
        <w:rPr>
          <w:rFonts w:asciiTheme="majorBidi" w:hAnsiTheme="majorBidi" w:cstheme="majorBidi"/>
          <w:b/>
          <w:sz w:val="20"/>
          <w:szCs w:val="20"/>
        </w:rPr>
        <w:t xml:space="preserve">, </w:t>
      </w:r>
      <w:r w:rsidRPr="005C6791">
        <w:rPr>
          <w:rFonts w:ascii="Nirmala UI" w:hAnsi="Nirmala UI" w:cs="Nirmala UI" w:hint="cs"/>
          <w:b/>
          <w:sz w:val="20"/>
          <w:szCs w:val="20"/>
          <w:cs/>
        </w:rPr>
        <w:t>दबाव</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पाइपिंग</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घटक</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जैसे</w:t>
      </w:r>
      <w:r w:rsidRPr="00CF76AB">
        <w:rPr>
          <w:rFonts w:asciiTheme="majorBidi" w:hAnsiTheme="majorBidi" w:cstheme="majorBidi"/>
          <w:b/>
          <w:sz w:val="20"/>
          <w:szCs w:val="20"/>
          <w:cs/>
        </w:rPr>
        <w:t xml:space="preserve"> </w:t>
      </w:r>
      <w:r w:rsidR="00251FF6" w:rsidRPr="005C6791">
        <w:rPr>
          <w:rFonts w:ascii="Nirmala UI" w:hAnsi="Nirmala UI" w:cs="Nirmala UI" w:hint="cs"/>
          <w:b/>
          <w:sz w:val="20"/>
          <w:szCs w:val="20"/>
          <w:cs/>
        </w:rPr>
        <w:t>सेपरेटर</w:t>
      </w:r>
      <w:r w:rsidR="00251FF6"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या</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छलनी</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और</w:t>
      </w:r>
      <w:r w:rsidR="00251FF6" w:rsidRPr="00CF76AB">
        <w:rPr>
          <w:rFonts w:asciiTheme="majorBidi" w:hAnsiTheme="majorBidi" w:cstheme="majorBidi"/>
          <w:b/>
          <w:sz w:val="20"/>
          <w:szCs w:val="20"/>
          <w:cs/>
        </w:rPr>
        <w:t xml:space="preserve"> </w:t>
      </w:r>
      <w:r w:rsidR="00251FF6" w:rsidRPr="005C6791">
        <w:rPr>
          <w:rFonts w:ascii="Nirmala UI" w:hAnsi="Nirmala UI" w:cs="Nirmala UI" w:hint="cs"/>
          <w:b/>
          <w:sz w:val="20"/>
          <w:szCs w:val="20"/>
          <w:cs/>
        </w:rPr>
        <w:t>वेसल</w:t>
      </w:r>
      <w:r w:rsidR="00251FF6" w:rsidRPr="00CF76AB">
        <w:rPr>
          <w:rFonts w:asciiTheme="majorBidi" w:hAnsiTheme="majorBidi" w:cstheme="majorBidi"/>
          <w:b/>
          <w:sz w:val="20"/>
          <w:szCs w:val="20"/>
          <w:cs/>
        </w:rPr>
        <w:t xml:space="preserve"> </w:t>
      </w:r>
      <w:r w:rsidR="00251FF6" w:rsidRPr="005C6791">
        <w:rPr>
          <w:rFonts w:ascii="Nirmala UI" w:hAnsi="Nirmala UI" w:cs="Nirmala UI" w:hint="cs"/>
          <w:b/>
          <w:sz w:val="20"/>
          <w:szCs w:val="20"/>
          <w:cs/>
        </w:rPr>
        <w:t>जिसमें</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संपीड़ित</w:t>
      </w:r>
      <w:r w:rsidRPr="00CF76AB">
        <w:rPr>
          <w:rFonts w:asciiTheme="majorBidi" w:hAnsiTheme="majorBidi" w:cstheme="majorBidi"/>
          <w:b/>
          <w:sz w:val="20"/>
          <w:szCs w:val="20"/>
          <w:cs/>
        </w:rPr>
        <w:t xml:space="preserve"> </w:t>
      </w:r>
      <w:r w:rsidR="00251FF6" w:rsidRPr="005C6791">
        <w:rPr>
          <w:rFonts w:ascii="Nirmala UI" w:hAnsi="Nirmala UI" w:cs="Nirmala UI" w:hint="cs"/>
          <w:b/>
          <w:sz w:val="20"/>
          <w:szCs w:val="20"/>
          <w:cs/>
        </w:rPr>
        <w:t>निष्</w:t>
      </w:r>
      <w:r w:rsidR="00251FF6" w:rsidRPr="00CF76AB">
        <w:rPr>
          <w:rFonts w:asciiTheme="majorBidi" w:hAnsiTheme="majorBidi" w:cstheme="majorBidi"/>
          <w:b/>
          <w:sz w:val="20"/>
          <w:szCs w:val="20"/>
          <w:cs/>
        </w:rPr>
        <w:t>‍</w:t>
      </w:r>
      <w:r w:rsidR="00251FF6" w:rsidRPr="005C6791">
        <w:rPr>
          <w:rFonts w:ascii="Nirmala UI" w:hAnsi="Nirmala UI" w:cs="Nirmala UI" w:hint="cs"/>
          <w:b/>
          <w:sz w:val="20"/>
          <w:szCs w:val="20"/>
          <w:cs/>
        </w:rPr>
        <w:t>क्रिय</w:t>
      </w:r>
      <w:r w:rsidR="00251FF6"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गैस</w:t>
      </w:r>
      <w:r w:rsidRPr="00CF76AB">
        <w:rPr>
          <w:rFonts w:asciiTheme="majorBidi" w:hAnsiTheme="majorBidi" w:cstheme="majorBidi"/>
          <w:b/>
          <w:sz w:val="20"/>
          <w:szCs w:val="20"/>
          <w:cs/>
        </w:rPr>
        <w:t xml:space="preserve"> </w:t>
      </w:r>
      <w:r w:rsidR="00251FF6" w:rsidRPr="005C6791">
        <w:rPr>
          <w:rFonts w:ascii="Nirmala UI" w:hAnsi="Nirmala UI" w:cs="Nirmala UI" w:hint="cs"/>
          <w:b/>
          <w:sz w:val="20"/>
          <w:szCs w:val="20"/>
          <w:cs/>
        </w:rPr>
        <w:t>के</w:t>
      </w:r>
      <w:r w:rsidR="00251FF6" w:rsidRPr="00CF76AB">
        <w:rPr>
          <w:rFonts w:asciiTheme="majorBidi" w:hAnsiTheme="majorBidi" w:cstheme="majorBidi"/>
          <w:b/>
          <w:sz w:val="20"/>
          <w:szCs w:val="20"/>
          <w:cs/>
        </w:rPr>
        <w:t xml:space="preserve"> </w:t>
      </w:r>
      <w:r w:rsidR="00251FF6" w:rsidRPr="005C6791">
        <w:rPr>
          <w:rFonts w:ascii="Nirmala UI" w:hAnsi="Nirmala UI" w:cs="Nirmala UI" w:hint="cs"/>
          <w:b/>
          <w:sz w:val="20"/>
          <w:szCs w:val="20"/>
          <w:cs/>
        </w:rPr>
        <w:t>साथ</w:t>
      </w:r>
      <w:r w:rsidR="00251FF6" w:rsidRPr="00CF76AB">
        <w:rPr>
          <w:rFonts w:asciiTheme="majorBidi" w:hAnsiTheme="majorBidi" w:cstheme="majorBidi"/>
          <w:b/>
          <w:sz w:val="20"/>
          <w:szCs w:val="20"/>
          <w:cs/>
        </w:rPr>
        <w:t xml:space="preserve"> </w:t>
      </w:r>
      <w:r w:rsidR="00251FF6" w:rsidRPr="005C6791">
        <w:rPr>
          <w:rFonts w:ascii="Nirmala UI" w:hAnsi="Nirmala UI" w:cs="Nirmala UI" w:hint="cs"/>
          <w:b/>
          <w:sz w:val="20"/>
          <w:szCs w:val="20"/>
          <w:cs/>
        </w:rPr>
        <w:t>कोई</w:t>
      </w:r>
      <w:r w:rsidR="00251FF6" w:rsidRPr="00CF76AB">
        <w:rPr>
          <w:rFonts w:asciiTheme="majorBidi" w:hAnsiTheme="majorBidi" w:cstheme="majorBidi"/>
          <w:b/>
          <w:sz w:val="20"/>
          <w:szCs w:val="20"/>
          <w:cs/>
        </w:rPr>
        <w:t xml:space="preserve"> </w:t>
      </w:r>
      <w:r w:rsidR="00251FF6" w:rsidRPr="005C6791">
        <w:rPr>
          <w:rFonts w:ascii="Nirmala UI" w:hAnsi="Nirmala UI" w:cs="Nirmala UI" w:hint="cs"/>
          <w:b/>
          <w:sz w:val="20"/>
          <w:szCs w:val="20"/>
          <w:cs/>
        </w:rPr>
        <w:t>तरल</w:t>
      </w:r>
      <w:r w:rsidR="00251FF6" w:rsidRPr="00CF76AB">
        <w:rPr>
          <w:rFonts w:asciiTheme="majorBidi" w:hAnsiTheme="majorBidi" w:cstheme="majorBidi"/>
          <w:b/>
          <w:sz w:val="20"/>
          <w:szCs w:val="20"/>
          <w:cs/>
        </w:rPr>
        <w:t xml:space="preserve"> </w:t>
      </w:r>
      <w:r w:rsidR="00251FF6" w:rsidRPr="005C6791">
        <w:rPr>
          <w:rFonts w:ascii="Nirmala UI" w:hAnsi="Nirmala UI" w:cs="Nirmala UI" w:hint="cs"/>
          <w:b/>
          <w:sz w:val="20"/>
          <w:szCs w:val="20"/>
          <w:cs/>
        </w:rPr>
        <w:t>पदार्थ</w:t>
      </w:r>
      <w:r w:rsidR="00251FF6" w:rsidRPr="00CF76AB">
        <w:rPr>
          <w:rFonts w:asciiTheme="majorBidi" w:hAnsiTheme="majorBidi" w:cstheme="majorBidi"/>
          <w:b/>
          <w:sz w:val="20"/>
          <w:szCs w:val="20"/>
          <w:cs/>
        </w:rPr>
        <w:t xml:space="preserve"> </w:t>
      </w:r>
      <w:r w:rsidR="00251FF6" w:rsidRPr="005C6791">
        <w:rPr>
          <w:rFonts w:ascii="Nirmala UI" w:hAnsi="Nirmala UI" w:cs="Nirmala UI" w:hint="cs"/>
          <w:b/>
          <w:sz w:val="20"/>
          <w:szCs w:val="20"/>
          <w:cs/>
        </w:rPr>
        <w:t>हो</w:t>
      </w:r>
      <w:r w:rsidRPr="00CF76AB">
        <w:rPr>
          <w:rFonts w:asciiTheme="majorBidi" w:hAnsiTheme="majorBidi" w:cstheme="majorBidi"/>
          <w:b/>
          <w:sz w:val="20"/>
          <w:szCs w:val="20"/>
        </w:rPr>
        <w:t>;</w:t>
      </w:r>
    </w:p>
    <w:p w14:paraId="2D60A36A" w14:textId="77777777" w:rsidR="00AD33D4" w:rsidRPr="00CF76AB" w:rsidRDefault="00253108" w:rsidP="001E291B">
      <w:pPr>
        <w:pStyle w:val="ListParagraph"/>
        <w:numPr>
          <w:ilvl w:val="0"/>
          <w:numId w:val="185"/>
        </w:numPr>
        <w:tabs>
          <w:tab w:val="left" w:pos="900"/>
          <w:tab w:val="left" w:pos="2001"/>
        </w:tabs>
        <w:ind w:left="270" w:right="32" w:hanging="554"/>
        <w:jc w:val="both"/>
        <w:rPr>
          <w:rFonts w:asciiTheme="majorBidi" w:hAnsiTheme="majorBidi" w:cstheme="majorBidi"/>
          <w:b/>
          <w:sz w:val="20"/>
          <w:szCs w:val="20"/>
        </w:rPr>
      </w:pPr>
      <w:r w:rsidRPr="00CF76AB">
        <w:rPr>
          <w:rFonts w:asciiTheme="majorBidi" w:hAnsiTheme="majorBidi" w:cstheme="majorBidi"/>
          <w:b/>
          <w:sz w:val="20"/>
          <w:szCs w:val="20"/>
        </w:rPr>
        <w:t>"</w:t>
      </w:r>
      <w:r w:rsidR="0010756B" w:rsidRPr="005C6791">
        <w:rPr>
          <w:rFonts w:ascii="Nirmala UI" w:hAnsi="Nirmala UI" w:cs="Nirmala UI" w:hint="cs"/>
          <w:b/>
          <w:sz w:val="20"/>
          <w:szCs w:val="20"/>
          <w:cs/>
        </w:rPr>
        <w:t>प्रोसेस</w:t>
      </w:r>
      <w:r w:rsidR="0010756B" w:rsidRPr="00CF76AB">
        <w:rPr>
          <w:rFonts w:asciiTheme="majorBidi" w:hAnsiTheme="majorBidi" w:cstheme="majorBidi"/>
          <w:b/>
          <w:sz w:val="20"/>
          <w:szCs w:val="20"/>
          <w:cs/>
        </w:rPr>
        <w:t xml:space="preserve"> </w:t>
      </w:r>
      <w:r w:rsidR="0010756B" w:rsidRPr="005C6791">
        <w:rPr>
          <w:rFonts w:ascii="Nirmala UI" w:hAnsi="Nirmala UI" w:cs="Nirmala UI" w:hint="cs"/>
          <w:b/>
          <w:sz w:val="20"/>
          <w:szCs w:val="20"/>
          <w:cs/>
        </w:rPr>
        <w:t>यूनिट</w:t>
      </w:r>
      <w:r w:rsidR="0010756B" w:rsidRPr="00CF76AB">
        <w:rPr>
          <w:rFonts w:asciiTheme="majorBidi" w:hAnsiTheme="majorBidi" w:cstheme="majorBidi"/>
          <w:b/>
          <w:sz w:val="20"/>
          <w:szCs w:val="20"/>
          <w:cs/>
        </w:rPr>
        <w:t xml:space="preserve">" </w:t>
      </w:r>
      <w:r w:rsidR="0010756B" w:rsidRPr="005C6791">
        <w:rPr>
          <w:rFonts w:ascii="Nirmala UI" w:hAnsi="Nirmala UI" w:cs="Nirmala UI" w:hint="cs"/>
          <w:b/>
          <w:sz w:val="20"/>
          <w:szCs w:val="20"/>
          <w:cs/>
        </w:rPr>
        <w:t>का</w:t>
      </w:r>
      <w:r w:rsidR="0010756B" w:rsidRPr="00CF76AB">
        <w:rPr>
          <w:rFonts w:asciiTheme="majorBidi" w:hAnsiTheme="majorBidi" w:cstheme="majorBidi"/>
          <w:b/>
          <w:sz w:val="20"/>
          <w:szCs w:val="20"/>
          <w:cs/>
        </w:rPr>
        <w:t xml:space="preserve"> </w:t>
      </w:r>
      <w:r w:rsidR="0010756B" w:rsidRPr="005C6791">
        <w:rPr>
          <w:rFonts w:ascii="Nirmala UI" w:hAnsi="Nirmala UI" w:cs="Nirmala UI" w:hint="cs"/>
          <w:b/>
          <w:sz w:val="20"/>
          <w:szCs w:val="20"/>
          <w:cs/>
        </w:rPr>
        <w:t>अर्थ</w:t>
      </w:r>
      <w:r w:rsidR="0010756B" w:rsidRPr="00CF76AB">
        <w:rPr>
          <w:rFonts w:asciiTheme="majorBidi" w:hAnsiTheme="majorBidi" w:cstheme="majorBidi"/>
          <w:b/>
          <w:sz w:val="20"/>
          <w:szCs w:val="20"/>
          <w:cs/>
        </w:rPr>
        <w:t xml:space="preserve"> </w:t>
      </w:r>
      <w:r w:rsidR="0010756B" w:rsidRPr="005C6791">
        <w:rPr>
          <w:rFonts w:ascii="Nirmala UI" w:hAnsi="Nirmala UI" w:cs="Nirmala UI" w:hint="cs"/>
          <w:b/>
          <w:sz w:val="20"/>
          <w:szCs w:val="20"/>
          <w:cs/>
        </w:rPr>
        <w:t>है</w:t>
      </w:r>
      <w:r w:rsidR="0010756B" w:rsidRPr="00CF76AB">
        <w:rPr>
          <w:rFonts w:asciiTheme="majorBidi" w:hAnsiTheme="majorBidi" w:cstheme="majorBidi"/>
          <w:b/>
          <w:sz w:val="20"/>
          <w:szCs w:val="20"/>
          <w:cs/>
        </w:rPr>
        <w:t xml:space="preserve"> </w:t>
      </w:r>
      <w:r w:rsidR="0010756B" w:rsidRPr="005C6791">
        <w:rPr>
          <w:rFonts w:ascii="Nirmala UI" w:hAnsi="Nirmala UI" w:cs="Nirmala UI" w:hint="cs"/>
          <w:b/>
          <w:sz w:val="20"/>
          <w:szCs w:val="20"/>
          <w:cs/>
        </w:rPr>
        <w:t>ऐसी</w:t>
      </w:r>
      <w:r w:rsidR="0010756B" w:rsidRPr="00CF76AB">
        <w:rPr>
          <w:rFonts w:asciiTheme="majorBidi" w:hAnsiTheme="majorBidi" w:cstheme="majorBidi"/>
          <w:b/>
          <w:sz w:val="20"/>
          <w:szCs w:val="20"/>
          <w:cs/>
        </w:rPr>
        <w:t xml:space="preserve"> </w:t>
      </w:r>
      <w:r w:rsidR="0010756B" w:rsidRPr="005C6791">
        <w:rPr>
          <w:rFonts w:ascii="Nirmala UI" w:hAnsi="Nirmala UI" w:cs="Nirmala UI" w:hint="cs"/>
          <w:b/>
          <w:sz w:val="20"/>
          <w:szCs w:val="20"/>
          <w:cs/>
        </w:rPr>
        <w:t>यूनिट</w:t>
      </w:r>
      <w:r w:rsidR="0010756B"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जिसमें</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संचालन</w:t>
      </w:r>
      <w:r w:rsidRPr="00CF76AB">
        <w:rPr>
          <w:rFonts w:asciiTheme="majorBidi" w:hAnsiTheme="majorBidi" w:cstheme="majorBidi"/>
          <w:b/>
          <w:sz w:val="20"/>
          <w:szCs w:val="20"/>
        </w:rPr>
        <w:t xml:space="preserve">, </w:t>
      </w:r>
      <w:r w:rsidRPr="005C6791">
        <w:rPr>
          <w:rFonts w:ascii="Nirmala UI" w:hAnsi="Nirmala UI" w:cs="Nirmala UI" w:hint="cs"/>
          <w:b/>
          <w:sz w:val="20"/>
          <w:szCs w:val="20"/>
          <w:cs/>
        </w:rPr>
        <w:t>भौतिक</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और</w:t>
      </w:r>
      <w:r w:rsidRPr="00CF76AB">
        <w:rPr>
          <w:rFonts w:asciiTheme="majorBidi" w:hAnsiTheme="majorBidi" w:cstheme="majorBidi"/>
          <w:b/>
          <w:sz w:val="20"/>
          <w:szCs w:val="20"/>
          <w:cs/>
        </w:rPr>
        <w:t xml:space="preserve"> </w:t>
      </w:r>
      <w:r w:rsidR="0010756B" w:rsidRPr="005C6791">
        <w:rPr>
          <w:rFonts w:ascii="Nirmala UI" w:hAnsi="Nirmala UI" w:cs="Nirmala UI" w:hint="cs"/>
          <w:b/>
          <w:sz w:val="20"/>
          <w:szCs w:val="20"/>
          <w:cs/>
        </w:rPr>
        <w:t>रसायन</w:t>
      </w:r>
      <w:r w:rsidR="0010756B"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एकीकृत</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क्रम</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होता</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है</w:t>
      </w:r>
      <w:r w:rsidRPr="00CF76AB">
        <w:rPr>
          <w:rFonts w:asciiTheme="majorBidi" w:hAnsiTheme="majorBidi" w:cstheme="majorBidi"/>
          <w:b/>
          <w:sz w:val="20"/>
          <w:szCs w:val="20"/>
        </w:rPr>
        <w:t xml:space="preserve">, </w:t>
      </w:r>
      <w:r w:rsidRPr="005C6791">
        <w:rPr>
          <w:rFonts w:ascii="Nirmala UI" w:hAnsi="Nirmala UI" w:cs="Nirmala UI" w:hint="cs"/>
          <w:b/>
          <w:sz w:val="20"/>
          <w:szCs w:val="20"/>
          <w:cs/>
        </w:rPr>
        <w:t>और</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इसमें</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तैयारी</w:t>
      </w:r>
      <w:r w:rsidRPr="00CF76AB">
        <w:rPr>
          <w:rFonts w:asciiTheme="majorBidi" w:hAnsiTheme="majorBidi" w:cstheme="majorBidi"/>
          <w:b/>
          <w:sz w:val="20"/>
          <w:szCs w:val="20"/>
        </w:rPr>
        <w:t xml:space="preserve">, </w:t>
      </w:r>
      <w:r w:rsidRPr="005C6791">
        <w:rPr>
          <w:rFonts w:ascii="Nirmala UI" w:hAnsi="Nirmala UI" w:cs="Nirmala UI" w:hint="cs"/>
          <w:b/>
          <w:sz w:val="20"/>
          <w:szCs w:val="20"/>
          <w:cs/>
        </w:rPr>
        <w:t>पृथक्करण</w:t>
      </w:r>
      <w:r w:rsidRPr="00CF76AB">
        <w:rPr>
          <w:rFonts w:asciiTheme="majorBidi" w:hAnsiTheme="majorBidi" w:cstheme="majorBidi"/>
          <w:b/>
          <w:sz w:val="20"/>
          <w:szCs w:val="20"/>
        </w:rPr>
        <w:t xml:space="preserve">, </w:t>
      </w:r>
      <w:r w:rsidRPr="005C6791">
        <w:rPr>
          <w:rFonts w:ascii="Nirmala UI" w:hAnsi="Nirmala UI" w:cs="Nirmala UI" w:hint="cs"/>
          <w:b/>
          <w:sz w:val="20"/>
          <w:szCs w:val="20"/>
          <w:cs/>
        </w:rPr>
        <w:t>शुद्धिकरण</w:t>
      </w:r>
      <w:r w:rsidRPr="00CF76AB">
        <w:rPr>
          <w:rFonts w:asciiTheme="majorBidi" w:hAnsiTheme="majorBidi" w:cstheme="majorBidi"/>
          <w:b/>
          <w:sz w:val="20"/>
          <w:szCs w:val="20"/>
        </w:rPr>
        <w:t xml:space="preserve">, </w:t>
      </w:r>
      <w:r w:rsidRPr="005C6791">
        <w:rPr>
          <w:rFonts w:ascii="Nirmala UI" w:hAnsi="Nirmala UI" w:cs="Nirmala UI" w:hint="cs"/>
          <w:b/>
          <w:sz w:val="20"/>
          <w:szCs w:val="20"/>
          <w:cs/>
        </w:rPr>
        <w:t>या</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स्थिति</w:t>
      </w:r>
      <w:r w:rsidRPr="00CF76AB">
        <w:rPr>
          <w:rFonts w:asciiTheme="majorBidi" w:hAnsiTheme="majorBidi" w:cstheme="majorBidi"/>
          <w:b/>
          <w:sz w:val="20"/>
          <w:szCs w:val="20"/>
        </w:rPr>
        <w:t xml:space="preserve">, </w:t>
      </w:r>
      <w:r w:rsidRPr="005C6791">
        <w:rPr>
          <w:rFonts w:ascii="Nirmala UI" w:hAnsi="Nirmala UI" w:cs="Nirmala UI" w:hint="cs"/>
          <w:b/>
          <w:sz w:val="20"/>
          <w:szCs w:val="20"/>
          <w:cs/>
        </w:rPr>
        <w:t>ऊर्जा</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सामग्री</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या</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संरचना</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में</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परिवर्तन</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शामिल</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हो</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सकता</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है।</w:t>
      </w:r>
    </w:p>
    <w:p w14:paraId="279ACF2B" w14:textId="77777777" w:rsidR="00AD33D4" w:rsidRPr="00CF76AB" w:rsidRDefault="00253108" w:rsidP="001E291B">
      <w:pPr>
        <w:pStyle w:val="ListParagraph"/>
        <w:numPr>
          <w:ilvl w:val="0"/>
          <w:numId w:val="185"/>
        </w:numPr>
        <w:tabs>
          <w:tab w:val="left" w:pos="900"/>
          <w:tab w:val="left" w:pos="2001"/>
        </w:tabs>
        <w:ind w:left="270" w:right="32" w:hanging="554"/>
        <w:jc w:val="both"/>
        <w:rPr>
          <w:rFonts w:asciiTheme="majorBidi" w:hAnsiTheme="majorBidi" w:cstheme="majorBidi"/>
          <w:b/>
          <w:sz w:val="20"/>
          <w:szCs w:val="20"/>
        </w:rPr>
      </w:pPr>
      <w:r w:rsidRPr="00CF76AB">
        <w:rPr>
          <w:rFonts w:asciiTheme="majorBidi" w:hAnsiTheme="majorBidi" w:cstheme="majorBidi"/>
          <w:b/>
          <w:sz w:val="20"/>
          <w:szCs w:val="20"/>
        </w:rPr>
        <w:t>"</w:t>
      </w:r>
      <w:r w:rsidRPr="005C6791">
        <w:rPr>
          <w:rFonts w:ascii="Nirmala UI" w:hAnsi="Nirmala UI" w:cs="Nirmala UI" w:hint="cs"/>
          <w:b/>
          <w:sz w:val="20"/>
          <w:szCs w:val="20"/>
          <w:cs/>
        </w:rPr>
        <w:t>जोखिम</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लिए</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संरक्षण</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अर्थ</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है</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भवन</w:t>
      </w:r>
      <w:r w:rsidRPr="00CF76AB">
        <w:rPr>
          <w:rFonts w:asciiTheme="majorBidi" w:hAnsiTheme="majorBidi" w:cstheme="majorBidi"/>
          <w:b/>
          <w:sz w:val="20"/>
          <w:szCs w:val="20"/>
        </w:rPr>
        <w:t xml:space="preserve">, </w:t>
      </w:r>
      <w:r w:rsidRPr="005C6791">
        <w:rPr>
          <w:rFonts w:ascii="Nirmala UI" w:hAnsi="Nirmala UI" w:cs="Nirmala UI" w:hint="cs"/>
          <w:b/>
          <w:sz w:val="20"/>
          <w:szCs w:val="20"/>
          <w:cs/>
        </w:rPr>
        <w:t>संरचनाओं</w:t>
      </w:r>
      <w:r w:rsidRPr="00CF76AB">
        <w:rPr>
          <w:rFonts w:asciiTheme="majorBidi" w:hAnsiTheme="majorBidi" w:cstheme="majorBidi"/>
          <w:b/>
          <w:sz w:val="20"/>
          <w:szCs w:val="20"/>
        </w:rPr>
        <w:t xml:space="preserve">, </w:t>
      </w:r>
      <w:r w:rsidRPr="005C6791">
        <w:rPr>
          <w:rFonts w:ascii="Nirmala UI" w:hAnsi="Nirmala UI" w:cs="Nirmala UI" w:hint="cs"/>
          <w:b/>
          <w:sz w:val="20"/>
          <w:szCs w:val="20"/>
          <w:cs/>
        </w:rPr>
        <w:t>मानव</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आग</w:t>
      </w:r>
      <w:r w:rsidRPr="00CF76AB">
        <w:rPr>
          <w:rFonts w:asciiTheme="majorBidi" w:hAnsiTheme="majorBidi" w:cstheme="majorBidi"/>
          <w:b/>
          <w:sz w:val="20"/>
          <w:szCs w:val="20"/>
        </w:rPr>
        <w:t xml:space="preserve">, </w:t>
      </w:r>
      <w:r w:rsidRPr="005C6791">
        <w:rPr>
          <w:rFonts w:ascii="Nirmala UI" w:hAnsi="Nirmala UI" w:cs="Nirmala UI" w:hint="cs"/>
          <w:b/>
          <w:sz w:val="20"/>
          <w:szCs w:val="20"/>
          <w:cs/>
        </w:rPr>
        <w:t>विकिरण</w:t>
      </w:r>
      <w:r w:rsidRPr="00CF76AB">
        <w:rPr>
          <w:rFonts w:asciiTheme="majorBidi" w:hAnsiTheme="majorBidi" w:cstheme="majorBidi"/>
          <w:b/>
          <w:sz w:val="20"/>
          <w:szCs w:val="20"/>
        </w:rPr>
        <w:t xml:space="preserve">, </w:t>
      </w:r>
      <w:r w:rsidRPr="005C6791">
        <w:rPr>
          <w:rFonts w:ascii="Nirmala UI" w:hAnsi="Nirmala UI" w:cs="Nirmala UI" w:hint="cs"/>
          <w:b/>
          <w:sz w:val="20"/>
          <w:szCs w:val="20"/>
          <w:cs/>
        </w:rPr>
        <w:t>विषाक्त</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पदार्थों</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संपर्क</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से</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बचाना।</w:t>
      </w:r>
    </w:p>
    <w:p w14:paraId="781D01DF" w14:textId="00AAC5E6" w:rsidR="00AD33D4" w:rsidRPr="00CF76AB" w:rsidRDefault="00253108" w:rsidP="001E291B">
      <w:pPr>
        <w:pStyle w:val="ListParagraph"/>
        <w:numPr>
          <w:ilvl w:val="0"/>
          <w:numId w:val="185"/>
        </w:numPr>
        <w:tabs>
          <w:tab w:val="left" w:pos="900"/>
          <w:tab w:val="left" w:pos="2001"/>
        </w:tabs>
        <w:ind w:left="270" w:right="32" w:hanging="554"/>
        <w:jc w:val="both"/>
        <w:rPr>
          <w:rFonts w:asciiTheme="majorBidi" w:hAnsiTheme="majorBidi" w:cstheme="majorBidi"/>
          <w:b/>
          <w:sz w:val="20"/>
          <w:szCs w:val="20"/>
        </w:rPr>
      </w:pPr>
      <w:r w:rsidRPr="00CF76AB">
        <w:rPr>
          <w:rFonts w:asciiTheme="majorBidi" w:hAnsiTheme="majorBidi" w:cstheme="majorBidi"/>
          <w:b/>
          <w:sz w:val="20"/>
          <w:szCs w:val="20"/>
        </w:rPr>
        <w:t>"</w:t>
      </w:r>
      <w:r w:rsidRPr="005C6791">
        <w:rPr>
          <w:rFonts w:ascii="Nirmala UI" w:hAnsi="Nirmala UI" w:cs="Nirmala UI" w:hint="cs"/>
          <w:b/>
          <w:sz w:val="20"/>
          <w:szCs w:val="20"/>
          <w:cs/>
        </w:rPr>
        <w:t>सेफ्टी</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रिलीफ</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डिवाइस</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अर्थ</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है</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स्वचालित</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प्रेशर</w:t>
      </w:r>
      <w:r w:rsidRPr="00CF76AB">
        <w:rPr>
          <w:rFonts w:asciiTheme="majorBidi" w:hAnsiTheme="majorBidi" w:cstheme="majorBidi"/>
          <w:b/>
          <w:sz w:val="20"/>
          <w:szCs w:val="20"/>
          <w:cs/>
        </w:rPr>
        <w:t xml:space="preserve"> </w:t>
      </w:r>
      <w:r w:rsidR="0010756B" w:rsidRPr="005C6791">
        <w:rPr>
          <w:rFonts w:ascii="Nirmala UI" w:hAnsi="Nirmala UI" w:cs="Nirmala UI" w:hint="cs"/>
          <w:b/>
          <w:sz w:val="20"/>
          <w:szCs w:val="20"/>
          <w:cs/>
        </w:rPr>
        <w:t>से</w:t>
      </w:r>
      <w:r w:rsidR="0010756B" w:rsidRPr="00CF76AB">
        <w:rPr>
          <w:rFonts w:asciiTheme="majorBidi" w:hAnsiTheme="majorBidi" w:cstheme="majorBidi"/>
          <w:b/>
          <w:sz w:val="20"/>
          <w:szCs w:val="20"/>
          <w:cs/>
        </w:rPr>
        <w:t xml:space="preserve"> </w:t>
      </w:r>
      <w:r w:rsidR="0010756B" w:rsidRPr="005C6791">
        <w:rPr>
          <w:rFonts w:ascii="Nirmala UI" w:hAnsi="Nirmala UI" w:cs="Nirmala UI" w:hint="cs"/>
          <w:b/>
          <w:sz w:val="20"/>
          <w:szCs w:val="20"/>
          <w:cs/>
        </w:rPr>
        <w:t>घूमने</w:t>
      </w:r>
      <w:r w:rsidR="0010756B" w:rsidRPr="00CF76AB">
        <w:rPr>
          <w:rFonts w:asciiTheme="majorBidi" w:hAnsiTheme="majorBidi" w:cstheme="majorBidi"/>
          <w:b/>
          <w:sz w:val="20"/>
          <w:szCs w:val="20"/>
          <w:cs/>
        </w:rPr>
        <w:t xml:space="preserve"> </w:t>
      </w:r>
      <w:r w:rsidR="0010756B" w:rsidRPr="005C6791">
        <w:rPr>
          <w:rFonts w:ascii="Nirmala UI" w:hAnsi="Nirmala UI" w:cs="Nirmala UI" w:hint="cs"/>
          <w:b/>
          <w:sz w:val="20"/>
          <w:szCs w:val="20"/>
          <w:cs/>
        </w:rPr>
        <w:t>वाला</w:t>
      </w:r>
      <w:r w:rsidR="0010756B" w:rsidRPr="00CF76AB">
        <w:rPr>
          <w:rFonts w:asciiTheme="majorBidi" w:hAnsiTheme="majorBidi" w:cstheme="majorBidi"/>
          <w:b/>
          <w:sz w:val="20"/>
          <w:szCs w:val="20"/>
          <w:cs/>
        </w:rPr>
        <w:t xml:space="preserve"> </w:t>
      </w:r>
      <w:r w:rsidR="0010756B" w:rsidRPr="005C6791">
        <w:rPr>
          <w:rFonts w:ascii="Nirmala UI" w:hAnsi="Nirmala UI" w:cs="Nirmala UI" w:hint="cs"/>
          <w:b/>
          <w:sz w:val="20"/>
          <w:szCs w:val="20"/>
          <w:cs/>
        </w:rPr>
        <w:t>उपकरण</w:t>
      </w:r>
      <w:r w:rsidR="0010756B"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जो</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वॉल्व</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अपस्ट्रीम</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दबाव</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से</w:t>
      </w:r>
      <w:r w:rsidRPr="00CF76AB">
        <w:rPr>
          <w:rFonts w:asciiTheme="majorBidi" w:hAnsiTheme="majorBidi" w:cstheme="majorBidi"/>
          <w:b/>
          <w:sz w:val="20"/>
          <w:szCs w:val="20"/>
          <w:cs/>
        </w:rPr>
        <w:t xml:space="preserve"> </w:t>
      </w:r>
      <w:r w:rsidR="0010756B" w:rsidRPr="005C6791">
        <w:rPr>
          <w:rFonts w:ascii="Nirmala UI" w:hAnsi="Nirmala UI" w:cs="Nirmala UI" w:hint="cs"/>
          <w:b/>
          <w:sz w:val="20"/>
          <w:szCs w:val="20"/>
          <w:cs/>
        </w:rPr>
        <w:t>चालू</w:t>
      </w:r>
      <w:r w:rsidR="0010756B" w:rsidRPr="00CF76AB">
        <w:rPr>
          <w:rFonts w:asciiTheme="majorBidi" w:hAnsiTheme="majorBidi" w:cstheme="majorBidi"/>
          <w:b/>
          <w:sz w:val="20"/>
          <w:szCs w:val="20"/>
          <w:cs/>
        </w:rPr>
        <w:t xml:space="preserve"> </w:t>
      </w:r>
      <w:r w:rsidR="0010756B" w:rsidRPr="005C6791">
        <w:rPr>
          <w:rFonts w:ascii="Nirmala UI" w:hAnsi="Nirmala UI" w:cs="Nirmala UI" w:hint="cs"/>
          <w:b/>
          <w:sz w:val="20"/>
          <w:szCs w:val="20"/>
          <w:cs/>
        </w:rPr>
        <w:t>होता</w:t>
      </w:r>
      <w:r w:rsidR="0010756B"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है</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और</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पूरी</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तरह</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से</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खुले</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पॉप</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एक्शन</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द्वारा</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अभिलक्षित</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होती</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है</w:t>
      </w:r>
      <w:r w:rsidRPr="00CF76AB">
        <w:rPr>
          <w:rFonts w:asciiTheme="majorBidi" w:hAnsiTheme="majorBidi" w:cstheme="majorBidi"/>
          <w:b/>
          <w:sz w:val="20"/>
          <w:szCs w:val="20"/>
        </w:rPr>
        <w:t xml:space="preserve">, </w:t>
      </w:r>
      <w:r w:rsidRPr="005C6791">
        <w:rPr>
          <w:rFonts w:ascii="Nirmala UI" w:hAnsi="Nirmala UI" w:cs="Nirmala UI" w:hint="cs"/>
          <w:b/>
          <w:sz w:val="20"/>
          <w:szCs w:val="20"/>
          <w:cs/>
        </w:rPr>
        <w:t>जिसका</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उद्देश्य</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जोखिम</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कुछ</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शर्तों</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तहत</w:t>
      </w:r>
      <w:r w:rsidRPr="00CF76AB">
        <w:rPr>
          <w:rFonts w:asciiTheme="majorBidi" w:hAnsiTheme="majorBidi" w:cstheme="majorBidi"/>
          <w:b/>
          <w:sz w:val="20"/>
          <w:szCs w:val="20"/>
          <w:cs/>
        </w:rPr>
        <w:t xml:space="preserve"> </w:t>
      </w:r>
      <w:r w:rsidR="0010756B" w:rsidRPr="005C6791">
        <w:rPr>
          <w:rFonts w:ascii="Nirmala UI" w:hAnsi="Nirmala UI" w:cs="Nirmala UI" w:hint="cs"/>
          <w:b/>
          <w:sz w:val="20"/>
          <w:szCs w:val="20"/>
          <w:cs/>
        </w:rPr>
        <w:t>प्रेशर</w:t>
      </w:r>
      <w:r w:rsidR="0010756B" w:rsidRPr="00CF76AB">
        <w:rPr>
          <w:rFonts w:asciiTheme="majorBidi" w:hAnsiTheme="majorBidi" w:cstheme="majorBidi"/>
          <w:b/>
          <w:sz w:val="20"/>
          <w:szCs w:val="20"/>
          <w:cs/>
        </w:rPr>
        <w:t xml:space="preserve"> </w:t>
      </w:r>
      <w:r w:rsidR="0010756B" w:rsidRPr="005C6791">
        <w:rPr>
          <w:rFonts w:ascii="Nirmala UI" w:hAnsi="Nirmala UI" w:cs="Nirmala UI" w:hint="cs"/>
          <w:b/>
          <w:sz w:val="20"/>
          <w:szCs w:val="20"/>
          <w:cs/>
        </w:rPr>
        <w:t>वेसल</w:t>
      </w:r>
      <w:r w:rsidR="0010756B" w:rsidRPr="00CF76AB">
        <w:rPr>
          <w:rFonts w:asciiTheme="majorBidi" w:hAnsiTheme="majorBidi" w:cstheme="majorBidi"/>
          <w:b/>
          <w:sz w:val="20"/>
          <w:szCs w:val="20"/>
          <w:cs/>
        </w:rPr>
        <w:t xml:space="preserve"> </w:t>
      </w:r>
      <w:r w:rsidR="0058454C" w:rsidRPr="005C6791">
        <w:rPr>
          <w:rFonts w:ascii="Nirmala UI" w:hAnsi="Nirmala UI" w:cs="Nirmala UI" w:hint="cs"/>
          <w:b/>
          <w:sz w:val="20"/>
          <w:szCs w:val="20"/>
          <w:cs/>
        </w:rPr>
        <w:t>को</w:t>
      </w:r>
      <w:r w:rsidR="0058454C" w:rsidRPr="00CF76AB">
        <w:rPr>
          <w:rFonts w:asciiTheme="majorBidi" w:hAnsiTheme="majorBidi" w:cstheme="majorBidi"/>
          <w:b/>
          <w:sz w:val="20"/>
          <w:szCs w:val="20"/>
          <w:cs/>
        </w:rPr>
        <w:t xml:space="preserve"> </w:t>
      </w:r>
      <w:r w:rsidR="0058454C" w:rsidRPr="005C6791">
        <w:rPr>
          <w:rFonts w:ascii="Nirmala UI" w:hAnsi="Nirmala UI" w:cs="Nirmala UI" w:hint="cs"/>
          <w:b/>
          <w:sz w:val="20"/>
          <w:szCs w:val="20"/>
          <w:cs/>
        </w:rPr>
        <w:t>फटने</w:t>
      </w:r>
      <w:r w:rsidR="0058454C" w:rsidRPr="00CF76AB">
        <w:rPr>
          <w:rFonts w:asciiTheme="majorBidi" w:hAnsiTheme="majorBidi" w:cstheme="majorBidi"/>
          <w:b/>
          <w:sz w:val="20"/>
          <w:szCs w:val="20"/>
          <w:cs/>
        </w:rPr>
        <w:t xml:space="preserve"> </w:t>
      </w:r>
      <w:r w:rsidR="0058454C" w:rsidRPr="005C6791">
        <w:rPr>
          <w:rFonts w:ascii="Nirmala UI" w:hAnsi="Nirmala UI" w:cs="Nirmala UI" w:hint="cs"/>
          <w:b/>
          <w:sz w:val="20"/>
          <w:szCs w:val="20"/>
          <w:cs/>
        </w:rPr>
        <w:t>से</w:t>
      </w:r>
      <w:r w:rsidR="0058454C"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रोकना</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है</w:t>
      </w:r>
      <w:r w:rsidRPr="00CF76AB">
        <w:rPr>
          <w:rFonts w:asciiTheme="majorBidi" w:hAnsiTheme="majorBidi" w:cstheme="majorBidi"/>
          <w:b/>
          <w:sz w:val="20"/>
          <w:szCs w:val="20"/>
        </w:rPr>
        <w:t>;</w:t>
      </w:r>
    </w:p>
    <w:p w14:paraId="3276BDFB" w14:textId="3ACEDB67" w:rsidR="00AD33D4" w:rsidRPr="00CF76AB" w:rsidRDefault="00DE7B82" w:rsidP="001E291B">
      <w:pPr>
        <w:pStyle w:val="ListParagraph"/>
        <w:numPr>
          <w:ilvl w:val="0"/>
          <w:numId w:val="185"/>
        </w:numPr>
        <w:tabs>
          <w:tab w:val="left" w:pos="900"/>
          <w:tab w:val="left" w:pos="2001"/>
        </w:tabs>
        <w:ind w:left="270" w:right="32" w:hanging="554"/>
        <w:jc w:val="both"/>
        <w:rPr>
          <w:rFonts w:asciiTheme="majorBidi" w:hAnsiTheme="majorBidi" w:cstheme="majorBidi"/>
          <w:b/>
          <w:sz w:val="20"/>
          <w:szCs w:val="20"/>
        </w:rPr>
      </w:pPr>
      <w:r w:rsidRPr="00CF76AB">
        <w:rPr>
          <w:rFonts w:asciiTheme="majorBidi" w:hAnsiTheme="majorBidi" w:cstheme="majorBidi"/>
          <w:b/>
          <w:sz w:val="20"/>
          <w:szCs w:val="20"/>
          <w:cs/>
        </w:rPr>
        <w:t>"</w:t>
      </w:r>
      <w:r w:rsidRPr="005C6791">
        <w:rPr>
          <w:rFonts w:ascii="Nirmala UI" w:hAnsi="Nirmala UI" w:cs="Nirmala UI" w:hint="cs"/>
          <w:b/>
          <w:sz w:val="20"/>
          <w:szCs w:val="20"/>
          <w:cs/>
        </w:rPr>
        <w:t>अनुसूची</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अर्थ</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है</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इन</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नियमों</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अनुसूची</w:t>
      </w:r>
      <w:r w:rsidRPr="00CF76AB">
        <w:rPr>
          <w:rFonts w:asciiTheme="majorBidi" w:hAnsiTheme="majorBidi" w:cstheme="majorBidi"/>
          <w:b/>
          <w:sz w:val="20"/>
          <w:szCs w:val="20"/>
        </w:rPr>
        <w:t>;</w:t>
      </w:r>
    </w:p>
    <w:p w14:paraId="2AC65EE9" w14:textId="6C20759A" w:rsidR="00AD33D4" w:rsidRPr="00CF76AB" w:rsidRDefault="00253108" w:rsidP="001E291B">
      <w:pPr>
        <w:pStyle w:val="ListParagraph"/>
        <w:numPr>
          <w:ilvl w:val="0"/>
          <w:numId w:val="185"/>
        </w:numPr>
        <w:tabs>
          <w:tab w:val="left" w:pos="900"/>
          <w:tab w:val="left" w:pos="2001"/>
        </w:tabs>
        <w:ind w:left="270" w:right="32" w:hanging="554"/>
        <w:jc w:val="both"/>
        <w:rPr>
          <w:rFonts w:asciiTheme="majorBidi" w:hAnsiTheme="majorBidi" w:cstheme="majorBidi"/>
          <w:b/>
          <w:sz w:val="20"/>
          <w:szCs w:val="20"/>
        </w:rPr>
      </w:pPr>
      <w:r w:rsidRPr="00CF76AB">
        <w:rPr>
          <w:rFonts w:asciiTheme="majorBidi" w:hAnsiTheme="majorBidi" w:cstheme="majorBidi"/>
          <w:b/>
          <w:sz w:val="20"/>
          <w:szCs w:val="20"/>
        </w:rPr>
        <w:t>"</w:t>
      </w:r>
      <w:r w:rsidRPr="005C6791">
        <w:rPr>
          <w:rFonts w:ascii="Nirmala UI" w:hAnsi="Nirmala UI" w:cs="Nirmala UI" w:hint="cs"/>
          <w:b/>
          <w:sz w:val="20"/>
          <w:szCs w:val="20"/>
          <w:cs/>
        </w:rPr>
        <w:t>सेवा</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भवन</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अर्थ</w:t>
      </w:r>
      <w:r w:rsidRPr="00CF76AB">
        <w:rPr>
          <w:rFonts w:asciiTheme="majorBidi" w:hAnsiTheme="majorBidi" w:cstheme="majorBidi"/>
          <w:b/>
          <w:sz w:val="20"/>
          <w:szCs w:val="20"/>
          <w:cs/>
        </w:rPr>
        <w:t xml:space="preserve"> </w:t>
      </w:r>
      <w:r w:rsidR="0058454C" w:rsidRPr="005C6791">
        <w:rPr>
          <w:rFonts w:ascii="Nirmala UI" w:hAnsi="Nirmala UI" w:cs="Nirmala UI" w:hint="cs"/>
          <w:b/>
          <w:sz w:val="20"/>
          <w:szCs w:val="20"/>
          <w:cs/>
        </w:rPr>
        <w:t>है</w:t>
      </w:r>
      <w:r w:rsidR="0058454C" w:rsidRPr="00CF76AB">
        <w:rPr>
          <w:rFonts w:asciiTheme="majorBidi" w:hAnsiTheme="majorBidi" w:cstheme="majorBidi"/>
          <w:b/>
          <w:sz w:val="20"/>
          <w:szCs w:val="20"/>
          <w:cs/>
        </w:rPr>
        <w:t xml:space="preserve"> </w:t>
      </w:r>
      <w:r w:rsidR="0058454C" w:rsidRPr="005C6791">
        <w:rPr>
          <w:rFonts w:ascii="Nirmala UI" w:hAnsi="Nirmala UI" w:cs="Nirmala UI" w:hint="cs"/>
          <w:b/>
          <w:sz w:val="20"/>
          <w:szCs w:val="20"/>
          <w:cs/>
        </w:rPr>
        <w:t>ऐसा</w:t>
      </w:r>
      <w:r w:rsidR="0058454C" w:rsidRPr="00CF76AB">
        <w:rPr>
          <w:rFonts w:asciiTheme="majorBidi" w:hAnsiTheme="majorBidi" w:cstheme="majorBidi"/>
          <w:b/>
          <w:sz w:val="20"/>
          <w:szCs w:val="20"/>
          <w:cs/>
        </w:rPr>
        <w:t xml:space="preserve"> </w:t>
      </w:r>
      <w:r w:rsidR="0058454C" w:rsidRPr="005C6791">
        <w:rPr>
          <w:rFonts w:ascii="Nirmala UI" w:hAnsi="Nirmala UI" w:cs="Nirmala UI" w:hint="cs"/>
          <w:b/>
          <w:sz w:val="20"/>
          <w:szCs w:val="20"/>
          <w:cs/>
        </w:rPr>
        <w:t>भवन</w:t>
      </w:r>
      <w:r w:rsidR="0058454C" w:rsidRPr="00CF76AB">
        <w:rPr>
          <w:rFonts w:asciiTheme="majorBidi" w:hAnsiTheme="majorBidi" w:cstheme="majorBidi"/>
          <w:b/>
          <w:sz w:val="20"/>
          <w:szCs w:val="20"/>
          <w:cs/>
        </w:rPr>
        <w:t xml:space="preserve"> </w:t>
      </w:r>
      <w:r w:rsidR="0058454C" w:rsidRPr="005C6791">
        <w:rPr>
          <w:rFonts w:ascii="Nirmala UI" w:hAnsi="Nirmala UI" w:cs="Nirmala UI" w:hint="cs"/>
          <w:b/>
          <w:sz w:val="20"/>
          <w:szCs w:val="20"/>
          <w:cs/>
        </w:rPr>
        <w:t>जिसमें</w:t>
      </w:r>
      <w:r w:rsidR="0058454C"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निरीक्षण</w:t>
      </w:r>
      <w:r w:rsidRPr="00CF76AB">
        <w:rPr>
          <w:rFonts w:asciiTheme="majorBidi" w:hAnsiTheme="majorBidi" w:cstheme="majorBidi"/>
          <w:b/>
          <w:sz w:val="20"/>
          <w:szCs w:val="20"/>
        </w:rPr>
        <w:t xml:space="preserve">, </w:t>
      </w:r>
      <w:r w:rsidRPr="005C6791">
        <w:rPr>
          <w:rFonts w:ascii="Nirmala UI" w:hAnsi="Nirmala UI" w:cs="Nirmala UI" w:hint="cs"/>
          <w:b/>
          <w:sz w:val="20"/>
          <w:szCs w:val="20"/>
          <w:cs/>
        </w:rPr>
        <w:t>रखरखाव</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या</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अन्य</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सहायक</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सेवाओं</w:t>
      </w:r>
      <w:r w:rsidRPr="00CF76AB">
        <w:rPr>
          <w:rFonts w:asciiTheme="majorBidi" w:hAnsiTheme="majorBidi" w:cstheme="majorBidi"/>
          <w:b/>
          <w:sz w:val="20"/>
          <w:szCs w:val="20"/>
          <w:cs/>
        </w:rPr>
        <w:t xml:space="preserve"> </w:t>
      </w:r>
      <w:r w:rsidR="0058454C" w:rsidRPr="005C6791">
        <w:rPr>
          <w:rFonts w:ascii="Nirmala UI" w:hAnsi="Nirmala UI" w:cs="Nirmala UI" w:hint="cs"/>
          <w:b/>
          <w:sz w:val="20"/>
          <w:szCs w:val="20"/>
          <w:cs/>
        </w:rPr>
        <w:t>की</w:t>
      </w:r>
      <w:r w:rsidR="0058454C"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सुविधा</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है</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जो</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सीधे</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गोदाम</w:t>
      </w:r>
      <w:r w:rsidRPr="00CF76AB">
        <w:rPr>
          <w:rFonts w:asciiTheme="majorBidi" w:hAnsiTheme="majorBidi" w:cstheme="majorBidi"/>
          <w:b/>
          <w:sz w:val="20"/>
          <w:szCs w:val="20"/>
        </w:rPr>
        <w:t xml:space="preserve">, </w:t>
      </w:r>
      <w:r w:rsidRPr="005C6791">
        <w:rPr>
          <w:rFonts w:ascii="Nirmala UI" w:hAnsi="Nirmala UI" w:cs="Nirmala UI" w:hint="cs"/>
          <w:b/>
          <w:sz w:val="20"/>
          <w:szCs w:val="20"/>
          <w:cs/>
        </w:rPr>
        <w:t>कार्यशाला</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जैसे</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संयंत्र</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संचालन</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लिए</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आवश्यक</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है।</w:t>
      </w:r>
    </w:p>
    <w:p w14:paraId="116D6C5A" w14:textId="4BB60817" w:rsidR="008016EB" w:rsidRPr="00CF76AB" w:rsidRDefault="00253108" w:rsidP="001E291B">
      <w:pPr>
        <w:pStyle w:val="ListParagraph"/>
        <w:numPr>
          <w:ilvl w:val="0"/>
          <w:numId w:val="185"/>
        </w:numPr>
        <w:tabs>
          <w:tab w:val="left" w:pos="900"/>
          <w:tab w:val="left" w:pos="2001"/>
        </w:tabs>
        <w:ind w:left="270" w:right="32" w:hanging="554"/>
        <w:jc w:val="both"/>
        <w:rPr>
          <w:rFonts w:asciiTheme="majorBidi" w:hAnsiTheme="majorBidi" w:cstheme="majorBidi"/>
          <w:b/>
          <w:sz w:val="20"/>
          <w:szCs w:val="20"/>
        </w:rPr>
      </w:pPr>
      <w:r w:rsidRPr="00CF76AB">
        <w:rPr>
          <w:rFonts w:asciiTheme="majorBidi" w:hAnsiTheme="majorBidi" w:cstheme="majorBidi"/>
          <w:b/>
          <w:sz w:val="20"/>
          <w:szCs w:val="20"/>
        </w:rPr>
        <w:t>"</w:t>
      </w:r>
      <w:r w:rsidRPr="005C6791">
        <w:rPr>
          <w:rFonts w:ascii="Nirmala UI" w:hAnsi="Nirmala UI" w:cs="Nirmala UI" w:hint="cs"/>
          <w:b/>
          <w:sz w:val="20"/>
          <w:szCs w:val="20"/>
          <w:cs/>
        </w:rPr>
        <w:t>होगा</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एक</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अनिवार्य</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आवश्यकता</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0058454C" w:rsidRPr="005C6791">
        <w:rPr>
          <w:rFonts w:ascii="Nirmala UI" w:hAnsi="Nirmala UI" w:cs="Nirmala UI" w:hint="cs"/>
          <w:b/>
          <w:sz w:val="20"/>
          <w:szCs w:val="20"/>
          <w:cs/>
        </w:rPr>
        <w:t>दर्शाता</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है</w:t>
      </w:r>
      <w:r w:rsidRPr="00CF76AB">
        <w:rPr>
          <w:rFonts w:asciiTheme="majorBidi" w:hAnsiTheme="majorBidi" w:cstheme="majorBidi"/>
          <w:b/>
          <w:sz w:val="20"/>
          <w:szCs w:val="20"/>
        </w:rPr>
        <w:t>;</w:t>
      </w:r>
    </w:p>
    <w:p w14:paraId="3EE1B258" w14:textId="27068D36" w:rsidR="00516F70" w:rsidRPr="00CF76AB" w:rsidRDefault="00253108" w:rsidP="001E291B">
      <w:pPr>
        <w:pStyle w:val="ListParagraph"/>
        <w:numPr>
          <w:ilvl w:val="0"/>
          <w:numId w:val="185"/>
        </w:numPr>
        <w:tabs>
          <w:tab w:val="left" w:pos="900"/>
          <w:tab w:val="left" w:pos="2001"/>
        </w:tabs>
        <w:ind w:left="270" w:right="32" w:hanging="554"/>
        <w:jc w:val="both"/>
        <w:rPr>
          <w:rFonts w:asciiTheme="majorBidi" w:hAnsiTheme="majorBidi" w:cstheme="majorBidi"/>
          <w:b/>
          <w:sz w:val="20"/>
          <w:szCs w:val="20"/>
        </w:rPr>
      </w:pPr>
      <w:r w:rsidRPr="00CF76AB">
        <w:rPr>
          <w:rFonts w:asciiTheme="majorBidi" w:hAnsiTheme="majorBidi" w:cstheme="majorBidi"/>
          <w:b/>
          <w:sz w:val="20"/>
          <w:szCs w:val="20"/>
        </w:rPr>
        <w:t>"</w:t>
      </w:r>
      <w:r w:rsidRPr="005C6791">
        <w:rPr>
          <w:rFonts w:ascii="Nirmala UI" w:hAnsi="Nirmala UI" w:cs="Nirmala UI" w:hint="cs"/>
          <w:b/>
          <w:sz w:val="20"/>
          <w:szCs w:val="20"/>
          <w:cs/>
        </w:rPr>
        <w:t>चाहिए</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एक</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सिफारिश</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0058454C" w:rsidRPr="005C6791">
        <w:rPr>
          <w:rFonts w:ascii="Nirmala UI" w:hAnsi="Nirmala UI" w:cs="Nirmala UI" w:hint="cs"/>
          <w:b/>
          <w:sz w:val="20"/>
          <w:szCs w:val="20"/>
          <w:cs/>
        </w:rPr>
        <w:t>दर्शाता</w:t>
      </w:r>
      <w:r w:rsidR="0058454C" w:rsidRPr="00CF76AB">
        <w:rPr>
          <w:rFonts w:asciiTheme="majorBidi" w:hAnsiTheme="majorBidi" w:cstheme="majorBidi"/>
          <w:b/>
          <w:sz w:val="20"/>
          <w:szCs w:val="20"/>
          <w:cs/>
        </w:rPr>
        <w:t xml:space="preserve"> </w:t>
      </w:r>
      <w:r w:rsidR="0058454C" w:rsidRPr="005C6791">
        <w:rPr>
          <w:rFonts w:ascii="Nirmala UI" w:hAnsi="Nirmala UI" w:cs="Nirmala UI" w:hint="cs"/>
          <w:b/>
          <w:sz w:val="20"/>
          <w:szCs w:val="20"/>
          <w:cs/>
        </w:rPr>
        <w:t>है</w:t>
      </w:r>
      <w:r w:rsidR="0058454C" w:rsidRPr="00CF76AB">
        <w:rPr>
          <w:rFonts w:asciiTheme="majorBidi" w:hAnsiTheme="majorBidi" w:cstheme="majorBidi"/>
          <w:b/>
          <w:sz w:val="20"/>
          <w:szCs w:val="20"/>
          <w:cs/>
        </w:rPr>
        <w:t xml:space="preserve"> </w:t>
      </w:r>
      <w:r w:rsidR="0058454C" w:rsidRPr="005C6791">
        <w:rPr>
          <w:rFonts w:ascii="Nirmala UI" w:hAnsi="Nirmala UI" w:cs="Nirmala UI" w:hint="cs"/>
          <w:b/>
          <w:sz w:val="20"/>
          <w:szCs w:val="20"/>
          <w:cs/>
        </w:rPr>
        <w:t>या</w:t>
      </w:r>
      <w:r w:rsidR="0058454C" w:rsidRPr="00CF76AB">
        <w:rPr>
          <w:rFonts w:asciiTheme="majorBidi" w:hAnsiTheme="majorBidi" w:cstheme="majorBidi"/>
          <w:b/>
          <w:sz w:val="20"/>
          <w:szCs w:val="20"/>
          <w:cs/>
        </w:rPr>
        <w:t xml:space="preserve"> </w:t>
      </w:r>
      <w:r w:rsidR="0058454C" w:rsidRPr="005C6791">
        <w:rPr>
          <w:rFonts w:ascii="Nirmala UI" w:hAnsi="Nirmala UI" w:cs="Nirmala UI" w:hint="cs"/>
          <w:b/>
          <w:sz w:val="20"/>
          <w:szCs w:val="20"/>
          <w:cs/>
        </w:rPr>
        <w:t>जिसकी</w:t>
      </w:r>
      <w:r w:rsidR="0058454C"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सलाह</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दी</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जाती</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है</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लेकिन</w:t>
      </w:r>
      <w:r w:rsidRPr="00CF76AB">
        <w:rPr>
          <w:rFonts w:asciiTheme="majorBidi" w:hAnsiTheme="majorBidi" w:cstheme="majorBidi"/>
          <w:b/>
          <w:sz w:val="20"/>
          <w:szCs w:val="20"/>
          <w:cs/>
        </w:rPr>
        <w:t xml:space="preserve"> </w:t>
      </w:r>
      <w:r w:rsidR="0058454C" w:rsidRPr="005C6791">
        <w:rPr>
          <w:rFonts w:ascii="Nirmala UI" w:hAnsi="Nirmala UI" w:cs="Nirmala UI" w:hint="cs"/>
          <w:b/>
          <w:sz w:val="20"/>
          <w:szCs w:val="20"/>
          <w:cs/>
        </w:rPr>
        <w:t>यह</w:t>
      </w:r>
      <w:r w:rsidR="0058454C"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अनिवार्य</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नहीं</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है</w:t>
      </w:r>
      <w:r w:rsidRPr="00CF76AB">
        <w:rPr>
          <w:rFonts w:asciiTheme="majorBidi" w:hAnsiTheme="majorBidi" w:cstheme="majorBidi"/>
          <w:b/>
          <w:sz w:val="20"/>
          <w:szCs w:val="20"/>
        </w:rPr>
        <w:t>;</w:t>
      </w:r>
    </w:p>
    <w:p w14:paraId="7E69023E" w14:textId="3B0ABBFF" w:rsidR="008016EB" w:rsidRPr="00CF76AB" w:rsidRDefault="008016EB" w:rsidP="001E291B">
      <w:pPr>
        <w:pStyle w:val="ListParagraph"/>
        <w:numPr>
          <w:ilvl w:val="0"/>
          <w:numId w:val="185"/>
        </w:numPr>
        <w:tabs>
          <w:tab w:val="left" w:pos="900"/>
          <w:tab w:val="left" w:pos="2001"/>
        </w:tabs>
        <w:ind w:left="270" w:right="32" w:hanging="554"/>
        <w:jc w:val="both"/>
        <w:rPr>
          <w:rFonts w:asciiTheme="majorBidi" w:hAnsiTheme="majorBidi" w:cstheme="majorBidi"/>
          <w:b/>
          <w:sz w:val="20"/>
          <w:szCs w:val="20"/>
        </w:rPr>
      </w:pPr>
      <w:r w:rsidRPr="00CF76AB">
        <w:rPr>
          <w:rFonts w:asciiTheme="majorBidi" w:hAnsiTheme="majorBidi" w:cstheme="majorBidi"/>
          <w:b/>
          <w:sz w:val="20"/>
          <w:szCs w:val="20"/>
        </w:rPr>
        <w:t>‘’</w:t>
      </w:r>
      <w:r w:rsidRPr="005C6791">
        <w:rPr>
          <w:rFonts w:ascii="Nirmala UI" w:hAnsi="Nirmala UI" w:cs="Nirmala UI" w:hint="cs"/>
          <w:b/>
          <w:sz w:val="20"/>
          <w:szCs w:val="20"/>
          <w:cs/>
        </w:rPr>
        <w:t>तालिका</w:t>
      </w:r>
      <w:r w:rsidRPr="00CF76AB">
        <w:rPr>
          <w:rFonts w:asciiTheme="majorBidi" w:hAnsiTheme="majorBidi" w:cstheme="majorBidi"/>
          <w:b/>
          <w:sz w:val="20"/>
          <w:szCs w:val="20"/>
        </w:rPr>
        <w:t xml:space="preserve">’’ </w:t>
      </w:r>
      <w:r w:rsidRPr="005C6791">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अर्थ</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है</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इन</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विनियमों</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लिए</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तालिका</w:t>
      </w:r>
    </w:p>
    <w:p w14:paraId="7383B767" w14:textId="0EAF8409" w:rsidR="00516F70" w:rsidRPr="00CF76AB" w:rsidRDefault="00253108" w:rsidP="001E291B">
      <w:pPr>
        <w:pStyle w:val="ListParagraph"/>
        <w:numPr>
          <w:ilvl w:val="0"/>
          <w:numId w:val="185"/>
        </w:numPr>
        <w:tabs>
          <w:tab w:val="left" w:pos="900"/>
          <w:tab w:val="left" w:pos="2001"/>
        </w:tabs>
        <w:ind w:left="270" w:right="32" w:hanging="554"/>
        <w:jc w:val="both"/>
        <w:rPr>
          <w:rFonts w:asciiTheme="majorBidi" w:hAnsiTheme="majorBidi" w:cstheme="majorBidi"/>
          <w:b/>
          <w:sz w:val="20"/>
          <w:szCs w:val="20"/>
        </w:rPr>
      </w:pPr>
      <w:r w:rsidRPr="00CF76AB">
        <w:rPr>
          <w:rFonts w:asciiTheme="majorBidi" w:hAnsiTheme="majorBidi" w:cstheme="majorBidi"/>
          <w:b/>
          <w:sz w:val="20"/>
          <w:szCs w:val="20"/>
        </w:rPr>
        <w:t>"</w:t>
      </w:r>
      <w:r w:rsidRPr="005C6791">
        <w:rPr>
          <w:rFonts w:ascii="Nirmala UI" w:hAnsi="Nirmala UI" w:cs="Nirmala UI" w:hint="cs"/>
          <w:b/>
          <w:sz w:val="20"/>
          <w:szCs w:val="20"/>
          <w:cs/>
        </w:rPr>
        <w:t>टैंक</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ऊंचाई</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अर्थ</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शंकु</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छत</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टैंकों</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लिए</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टैंक</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तल</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से</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शीर्ष</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कर्ब</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कोण</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तक</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ऊंचाई</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है।</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फ्लोटिंग</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रूफ</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टैंक</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लिए</w:t>
      </w:r>
      <w:r w:rsidRPr="00CF76AB">
        <w:rPr>
          <w:rFonts w:asciiTheme="majorBidi" w:hAnsiTheme="majorBidi" w:cstheme="majorBidi"/>
          <w:b/>
          <w:sz w:val="20"/>
          <w:szCs w:val="20"/>
        </w:rPr>
        <w:t xml:space="preserve">, </w:t>
      </w:r>
      <w:r w:rsidRPr="005C6791">
        <w:rPr>
          <w:rFonts w:ascii="Nirmala UI" w:hAnsi="Nirmala UI" w:cs="Nirmala UI" w:hint="cs"/>
          <w:b/>
          <w:sz w:val="20"/>
          <w:szCs w:val="20"/>
          <w:cs/>
        </w:rPr>
        <w:t>यह</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टैंक</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तल</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से</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टैंक</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खोल</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शीर्ष</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तक</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ऊंचाई</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है।</w:t>
      </w:r>
    </w:p>
    <w:p w14:paraId="1F1FD7AA" w14:textId="6B3D107E" w:rsidR="00516F70" w:rsidRPr="00CF76AB" w:rsidRDefault="00253108" w:rsidP="001E291B">
      <w:pPr>
        <w:pStyle w:val="ListParagraph"/>
        <w:numPr>
          <w:ilvl w:val="0"/>
          <w:numId w:val="185"/>
        </w:numPr>
        <w:tabs>
          <w:tab w:val="left" w:pos="900"/>
          <w:tab w:val="left" w:pos="2001"/>
        </w:tabs>
        <w:ind w:left="270" w:right="32" w:hanging="554"/>
        <w:jc w:val="both"/>
        <w:rPr>
          <w:rFonts w:asciiTheme="majorBidi" w:hAnsiTheme="majorBidi" w:cstheme="majorBidi"/>
          <w:b/>
          <w:sz w:val="20"/>
          <w:szCs w:val="20"/>
        </w:rPr>
      </w:pPr>
      <w:r w:rsidRPr="00CF76AB">
        <w:rPr>
          <w:rFonts w:asciiTheme="majorBidi" w:hAnsiTheme="majorBidi" w:cstheme="majorBidi"/>
          <w:b/>
          <w:sz w:val="20"/>
          <w:szCs w:val="20"/>
        </w:rPr>
        <w:t>"</w:t>
      </w:r>
      <w:r w:rsidRPr="005C6791">
        <w:rPr>
          <w:rFonts w:ascii="Nirmala UI" w:hAnsi="Nirmala UI" w:cs="Nirmala UI" w:hint="cs"/>
          <w:b/>
          <w:sz w:val="20"/>
          <w:szCs w:val="20"/>
          <w:cs/>
        </w:rPr>
        <w:t>टैंक</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वाहन</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लोडिंग</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या</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अनलोडिंग</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0058454C" w:rsidRPr="005C6791">
        <w:rPr>
          <w:rFonts w:ascii="Nirmala UI" w:hAnsi="Nirmala UI" w:cs="Nirmala UI" w:hint="cs"/>
          <w:b/>
          <w:sz w:val="20"/>
          <w:szCs w:val="20"/>
          <w:cs/>
        </w:rPr>
        <w:t>अर्थ</w:t>
      </w:r>
      <w:r w:rsidR="0058454C"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टैंक</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वैगन</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या</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टैंक</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ट्रक</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से</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पेट्रोलियम</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लोड</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या</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अनलोड</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करने</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सुविधा</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है।</w:t>
      </w:r>
    </w:p>
    <w:p w14:paraId="0577D594" w14:textId="4E06E1C7" w:rsidR="00582B4F" w:rsidRPr="00221596" w:rsidRDefault="00253108" w:rsidP="001E291B">
      <w:pPr>
        <w:pStyle w:val="ListParagraph"/>
        <w:numPr>
          <w:ilvl w:val="0"/>
          <w:numId w:val="185"/>
        </w:numPr>
        <w:tabs>
          <w:tab w:val="left" w:pos="900"/>
          <w:tab w:val="left" w:pos="2001"/>
        </w:tabs>
        <w:ind w:left="270" w:right="32" w:hanging="554"/>
        <w:jc w:val="both"/>
        <w:rPr>
          <w:rFonts w:asciiTheme="majorBidi" w:hAnsiTheme="majorBidi" w:cstheme="majorBidi"/>
          <w:b/>
          <w:sz w:val="20"/>
          <w:szCs w:val="20"/>
        </w:rPr>
      </w:pPr>
      <w:r w:rsidRPr="00CF76AB">
        <w:rPr>
          <w:rFonts w:asciiTheme="majorBidi" w:hAnsiTheme="majorBidi" w:cstheme="majorBidi"/>
          <w:b/>
          <w:sz w:val="20"/>
          <w:szCs w:val="20"/>
        </w:rPr>
        <w:t>"</w:t>
      </w:r>
      <w:r w:rsidRPr="005C6791">
        <w:rPr>
          <w:rFonts w:ascii="Nirmala UI" w:hAnsi="Nirmala UI" w:cs="Nirmala UI" w:hint="cs"/>
          <w:b/>
          <w:sz w:val="20"/>
          <w:szCs w:val="20"/>
          <w:cs/>
        </w:rPr>
        <w:t>जल</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क्षमता</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अर्थ</w:t>
      </w:r>
      <w:r w:rsidRPr="00CF76AB">
        <w:rPr>
          <w:rFonts w:asciiTheme="majorBidi" w:hAnsiTheme="majorBidi" w:cstheme="majorBidi"/>
          <w:b/>
          <w:sz w:val="20"/>
          <w:szCs w:val="20"/>
          <w:cs/>
        </w:rPr>
        <w:t xml:space="preserve"> </w:t>
      </w:r>
      <w:r w:rsidR="0058454C" w:rsidRPr="005C6791">
        <w:rPr>
          <w:rFonts w:ascii="Nirmala UI" w:hAnsi="Nirmala UI" w:cs="Nirmala UI" w:hint="cs"/>
          <w:b/>
          <w:sz w:val="20"/>
          <w:szCs w:val="20"/>
          <w:cs/>
        </w:rPr>
        <w:t>प्रेशर</w:t>
      </w:r>
      <w:r w:rsidR="0058454C" w:rsidRPr="00CF76AB">
        <w:rPr>
          <w:rFonts w:asciiTheme="majorBidi" w:hAnsiTheme="majorBidi" w:cstheme="majorBidi"/>
          <w:b/>
          <w:sz w:val="20"/>
          <w:szCs w:val="20"/>
          <w:cs/>
        </w:rPr>
        <w:t xml:space="preserve"> </w:t>
      </w:r>
      <w:r w:rsidR="0058454C" w:rsidRPr="005C6791">
        <w:rPr>
          <w:rFonts w:ascii="Nirmala UI" w:hAnsi="Nirmala UI" w:cs="Nirmala UI" w:hint="cs"/>
          <w:b/>
          <w:sz w:val="20"/>
          <w:szCs w:val="20"/>
          <w:cs/>
        </w:rPr>
        <w:t>वेसल</w:t>
      </w:r>
      <w:r w:rsidR="0058454C"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या</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कंटेनर</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या</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टैंक</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लीटर</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में</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क्षमता</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है</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जब</w:t>
      </w:r>
      <w:r w:rsidR="0058454C" w:rsidRPr="00CF76AB">
        <w:rPr>
          <w:rFonts w:asciiTheme="majorBidi" w:hAnsiTheme="majorBidi" w:cstheme="majorBidi"/>
          <w:b/>
          <w:sz w:val="20"/>
          <w:szCs w:val="20"/>
          <w:cs/>
        </w:rPr>
        <w:t xml:space="preserve"> </w:t>
      </w:r>
      <w:r w:rsidR="0058454C" w:rsidRPr="005C6791">
        <w:rPr>
          <w:rFonts w:ascii="Nirmala UI" w:hAnsi="Nirmala UI" w:cs="Nirmala UI" w:hint="cs"/>
          <w:b/>
          <w:sz w:val="20"/>
          <w:szCs w:val="20"/>
          <w:cs/>
        </w:rPr>
        <w:t>यह</w:t>
      </w:r>
      <w:r w:rsidRPr="00CF76AB">
        <w:rPr>
          <w:rFonts w:asciiTheme="majorBidi" w:hAnsiTheme="majorBidi" w:cstheme="majorBidi"/>
          <w:b/>
          <w:sz w:val="20"/>
          <w:szCs w:val="20"/>
          <w:cs/>
        </w:rPr>
        <w:t xml:space="preserve"> </w:t>
      </w:r>
      <w:r w:rsidR="0058454C" w:rsidRPr="00CF76AB">
        <w:rPr>
          <w:rFonts w:asciiTheme="majorBidi" w:hAnsiTheme="majorBidi" w:cstheme="majorBidi"/>
          <w:b/>
          <w:sz w:val="20"/>
          <w:szCs w:val="20"/>
        </w:rPr>
        <w:t>15º</w:t>
      </w:r>
      <w:r w:rsidR="0058454C" w:rsidRPr="005C6791">
        <w:rPr>
          <w:rFonts w:ascii="Nirmala UI" w:hAnsi="Nirmala UI" w:cs="Nirmala UI" w:hint="cs"/>
          <w:b/>
          <w:sz w:val="20"/>
          <w:szCs w:val="20"/>
          <w:cs/>
        </w:rPr>
        <w:t>से</w:t>
      </w:r>
      <w:r w:rsidR="0058454C" w:rsidRPr="00CF76AB">
        <w:rPr>
          <w:rFonts w:asciiTheme="majorBidi" w:hAnsiTheme="majorBidi" w:cstheme="majorBidi"/>
          <w:b/>
          <w:sz w:val="20"/>
          <w:szCs w:val="20"/>
          <w:cs/>
        </w:rPr>
        <w:t>.</w:t>
      </w:r>
      <w:r w:rsidRPr="00CF76AB">
        <w:rPr>
          <w:rFonts w:asciiTheme="majorBidi" w:hAnsiTheme="majorBidi" w:cstheme="majorBidi"/>
          <w:b/>
          <w:sz w:val="20"/>
          <w:szCs w:val="20"/>
        </w:rPr>
        <w:t xml:space="preserve"> </w:t>
      </w:r>
      <w:r w:rsidRPr="005C6791">
        <w:rPr>
          <w:rFonts w:ascii="Nirmala UI" w:hAnsi="Nirmala UI" w:cs="Nirmala UI" w:hint="cs"/>
          <w:b/>
          <w:sz w:val="20"/>
          <w:szCs w:val="20"/>
          <w:cs/>
        </w:rPr>
        <w:t>पर</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पानी</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से</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पूरी</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तरह</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भर</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जाता</w:t>
      </w:r>
      <w:r w:rsidRPr="00CF76AB">
        <w:rPr>
          <w:rFonts w:asciiTheme="majorBidi" w:hAnsiTheme="majorBidi" w:cstheme="majorBidi"/>
          <w:b/>
          <w:sz w:val="20"/>
          <w:szCs w:val="20"/>
          <w:cs/>
        </w:rPr>
        <w:t xml:space="preserve"> </w:t>
      </w:r>
      <w:r w:rsidRPr="005C6791">
        <w:rPr>
          <w:rFonts w:ascii="Nirmala UI" w:hAnsi="Nirmala UI" w:cs="Nirmala UI" w:hint="cs"/>
          <w:b/>
          <w:sz w:val="20"/>
          <w:szCs w:val="20"/>
          <w:cs/>
        </w:rPr>
        <w:t>है।</w:t>
      </w:r>
    </w:p>
    <w:p w14:paraId="7910750B" w14:textId="36A0C23B" w:rsidR="00221596" w:rsidRDefault="00221596" w:rsidP="00221596">
      <w:pPr>
        <w:pStyle w:val="ListParagraph"/>
        <w:tabs>
          <w:tab w:val="left" w:pos="2001"/>
        </w:tabs>
        <w:ind w:left="540" w:right="32" w:firstLine="0"/>
        <w:jc w:val="both"/>
        <w:rPr>
          <w:rFonts w:asciiTheme="majorBidi" w:hAnsiTheme="majorBidi" w:cstheme="majorBidi"/>
          <w:b/>
          <w:sz w:val="20"/>
          <w:szCs w:val="20"/>
        </w:rPr>
      </w:pPr>
    </w:p>
    <w:p w14:paraId="50479930" w14:textId="223A9247" w:rsidR="00516F70" w:rsidRPr="00CF76AB" w:rsidRDefault="0058454C" w:rsidP="001E291B">
      <w:pPr>
        <w:pStyle w:val="ListParagraph"/>
        <w:numPr>
          <w:ilvl w:val="0"/>
          <w:numId w:val="181"/>
        </w:numPr>
        <w:tabs>
          <w:tab w:val="left" w:pos="1808"/>
          <w:tab w:val="left" w:pos="1809"/>
        </w:tabs>
        <w:ind w:right="32"/>
        <w:jc w:val="both"/>
        <w:rPr>
          <w:rFonts w:asciiTheme="majorBidi" w:hAnsiTheme="majorBidi" w:cstheme="majorBidi"/>
          <w:b/>
          <w:sz w:val="20"/>
          <w:szCs w:val="20"/>
        </w:rPr>
      </w:pPr>
      <w:r w:rsidRPr="00CF76AB">
        <w:rPr>
          <w:rFonts w:ascii="Nirmala UI" w:hAnsi="Nirmala UI" w:cs="Nirmala UI" w:hint="cs"/>
          <w:b/>
          <w:sz w:val="20"/>
          <w:szCs w:val="20"/>
          <w:cs/>
        </w:rPr>
        <w:t>ऐसे</w:t>
      </w:r>
      <w:r w:rsidRPr="005C6791">
        <w:rPr>
          <w:rFonts w:ascii="Nirmala UI" w:hAnsi="Nirmala UI" w:cs="Nirmala UI"/>
          <w:b/>
          <w:sz w:val="20"/>
          <w:szCs w:val="20"/>
          <w:cs/>
        </w:rPr>
        <w:t xml:space="preserve"> </w:t>
      </w:r>
      <w:r w:rsidRPr="00CF76AB">
        <w:rPr>
          <w:rFonts w:ascii="Nirmala UI" w:hAnsi="Nirmala UI" w:cs="Nirmala UI" w:hint="cs"/>
          <w:b/>
          <w:sz w:val="20"/>
          <w:szCs w:val="20"/>
          <w:cs/>
        </w:rPr>
        <w:t>प्रयुक्</w:t>
      </w:r>
      <w:r w:rsidRPr="005C6791">
        <w:rPr>
          <w:rFonts w:ascii="Nirmala UI" w:hAnsi="Nirmala UI" w:cs="Nirmala UI"/>
          <w:b/>
          <w:sz w:val="20"/>
          <w:szCs w:val="20"/>
          <w:cs/>
        </w:rPr>
        <w:t>‍</w:t>
      </w:r>
      <w:r w:rsidRPr="00CF76AB">
        <w:rPr>
          <w:rFonts w:ascii="Nirmala UI" w:hAnsi="Nirmala UI" w:cs="Nirmala UI" w:hint="cs"/>
          <w:b/>
          <w:sz w:val="20"/>
          <w:szCs w:val="20"/>
          <w:cs/>
        </w:rPr>
        <w:t>त</w:t>
      </w:r>
      <w:r w:rsidRPr="005C6791">
        <w:rPr>
          <w:rFonts w:ascii="Nirmala UI" w:hAnsi="Nirmala UI" w:cs="Nirmala UI"/>
          <w:b/>
          <w:sz w:val="20"/>
          <w:szCs w:val="20"/>
          <w:cs/>
        </w:rPr>
        <w:t xml:space="preserve"> </w:t>
      </w:r>
      <w:r w:rsidRPr="00CF76AB">
        <w:rPr>
          <w:rFonts w:ascii="Nirmala UI" w:hAnsi="Nirmala UI" w:cs="Nirmala UI" w:hint="cs"/>
          <w:b/>
          <w:sz w:val="20"/>
          <w:szCs w:val="20"/>
          <w:cs/>
        </w:rPr>
        <w:t>शब्द</w:t>
      </w:r>
      <w:r w:rsidRPr="005C6791">
        <w:rPr>
          <w:rFonts w:ascii="Nirmala UI" w:hAnsi="Nirmala UI" w:cs="Nirmala UI"/>
          <w:b/>
          <w:sz w:val="20"/>
          <w:szCs w:val="20"/>
          <w:cs/>
        </w:rPr>
        <w:t xml:space="preserve"> </w:t>
      </w:r>
      <w:r w:rsidRPr="00CF76AB">
        <w:rPr>
          <w:rFonts w:ascii="Nirmala UI" w:hAnsi="Nirmala UI" w:cs="Nirmala UI" w:hint="cs"/>
          <w:b/>
          <w:sz w:val="20"/>
          <w:szCs w:val="20"/>
          <w:cs/>
        </w:rPr>
        <w:t>और</w:t>
      </w:r>
      <w:r w:rsidRPr="005C6791">
        <w:rPr>
          <w:rFonts w:ascii="Nirmala UI" w:hAnsi="Nirmala UI" w:cs="Nirmala UI"/>
          <w:b/>
          <w:sz w:val="20"/>
          <w:szCs w:val="20"/>
          <w:cs/>
        </w:rPr>
        <w:t xml:space="preserve"> </w:t>
      </w:r>
      <w:r w:rsidRPr="00CF76AB">
        <w:rPr>
          <w:rFonts w:ascii="Nirmala UI" w:hAnsi="Nirmala UI" w:cs="Nirmala UI" w:hint="cs"/>
          <w:b/>
          <w:sz w:val="20"/>
          <w:szCs w:val="20"/>
          <w:cs/>
        </w:rPr>
        <w:t>अभिव्यक्तियां</w:t>
      </w:r>
      <w:r w:rsidRPr="005C6791">
        <w:rPr>
          <w:rFonts w:ascii="Nirmala UI" w:hAnsi="Nirmala UI" w:cs="Nirmala UI"/>
          <w:b/>
          <w:sz w:val="20"/>
          <w:szCs w:val="20"/>
        </w:rPr>
        <w:t>,</w:t>
      </w:r>
      <w:r w:rsidRPr="005C6791">
        <w:rPr>
          <w:rFonts w:ascii="Nirmala UI" w:hAnsi="Nirmala UI" w:cs="Nirmala UI"/>
          <w:b/>
          <w:sz w:val="20"/>
          <w:szCs w:val="20"/>
          <w:cs/>
        </w:rPr>
        <w:t xml:space="preserve"> </w:t>
      </w:r>
      <w:r w:rsidRPr="00CF76AB">
        <w:rPr>
          <w:rFonts w:ascii="Nirmala UI" w:hAnsi="Nirmala UI" w:cs="Nirmala UI" w:hint="cs"/>
          <w:b/>
          <w:sz w:val="20"/>
          <w:szCs w:val="20"/>
          <w:cs/>
        </w:rPr>
        <w:t>जो</w:t>
      </w:r>
      <w:r w:rsidRPr="005C6791">
        <w:rPr>
          <w:rFonts w:ascii="Nirmala UI" w:hAnsi="Nirmala UI" w:cs="Nirmala UI"/>
          <w:b/>
          <w:sz w:val="20"/>
          <w:szCs w:val="20"/>
          <w:cs/>
        </w:rPr>
        <w:t xml:space="preserve"> </w:t>
      </w:r>
      <w:r w:rsidR="00253108" w:rsidRPr="00CF76AB">
        <w:rPr>
          <w:rFonts w:ascii="Nirmala UI" w:hAnsi="Nirmala UI" w:cs="Nirmala UI" w:hint="cs"/>
          <w:b/>
          <w:sz w:val="20"/>
          <w:szCs w:val="20"/>
          <w:cs/>
        </w:rPr>
        <w:t>इन</w:t>
      </w:r>
      <w:r w:rsidR="00253108" w:rsidRPr="005C6791">
        <w:rPr>
          <w:rFonts w:ascii="Nirmala UI" w:hAnsi="Nirmala UI" w:cs="Nirmala UI"/>
          <w:b/>
          <w:sz w:val="20"/>
          <w:szCs w:val="20"/>
          <w:cs/>
        </w:rPr>
        <w:t xml:space="preserve"> </w:t>
      </w:r>
      <w:r w:rsidR="00253108" w:rsidRPr="00CF76AB">
        <w:rPr>
          <w:rFonts w:ascii="Nirmala UI" w:hAnsi="Nirmala UI" w:cs="Nirmala UI" w:hint="cs"/>
          <w:b/>
          <w:sz w:val="20"/>
          <w:szCs w:val="20"/>
          <w:cs/>
        </w:rPr>
        <w:t>विनियमों</w:t>
      </w:r>
      <w:r w:rsidR="00253108" w:rsidRPr="005C6791">
        <w:rPr>
          <w:rFonts w:ascii="Nirmala UI" w:hAnsi="Nirmala UI" w:cs="Nirmala UI"/>
          <w:b/>
          <w:sz w:val="20"/>
          <w:szCs w:val="20"/>
          <w:cs/>
        </w:rPr>
        <w:t xml:space="preserve"> </w:t>
      </w:r>
      <w:r w:rsidR="00253108" w:rsidRPr="00CF76AB">
        <w:rPr>
          <w:rFonts w:ascii="Nirmala UI" w:hAnsi="Nirmala UI" w:cs="Nirmala UI" w:hint="cs"/>
          <w:b/>
          <w:sz w:val="20"/>
          <w:szCs w:val="20"/>
          <w:cs/>
        </w:rPr>
        <w:t>में</w:t>
      </w:r>
      <w:r w:rsidR="00253108" w:rsidRPr="005C6791">
        <w:rPr>
          <w:rFonts w:ascii="Nirmala UI" w:hAnsi="Nirmala UI" w:cs="Nirmala UI"/>
          <w:b/>
          <w:sz w:val="20"/>
          <w:szCs w:val="20"/>
          <w:cs/>
        </w:rPr>
        <w:t xml:space="preserve"> </w:t>
      </w:r>
      <w:r w:rsidR="00253108" w:rsidRPr="00CF76AB">
        <w:rPr>
          <w:rFonts w:ascii="Nirmala UI" w:hAnsi="Nirmala UI" w:cs="Nirmala UI" w:hint="cs"/>
          <w:b/>
          <w:sz w:val="20"/>
          <w:szCs w:val="20"/>
          <w:cs/>
        </w:rPr>
        <w:t>परिभाषित</w:t>
      </w:r>
      <w:r w:rsidR="00253108" w:rsidRPr="005C6791">
        <w:rPr>
          <w:rFonts w:ascii="Nirmala UI" w:hAnsi="Nirmala UI" w:cs="Nirmala UI"/>
          <w:b/>
          <w:sz w:val="20"/>
          <w:szCs w:val="20"/>
          <w:cs/>
        </w:rPr>
        <w:t xml:space="preserve"> </w:t>
      </w:r>
      <w:r w:rsidR="00253108" w:rsidRPr="00CF76AB">
        <w:rPr>
          <w:rFonts w:ascii="Nirmala UI" w:hAnsi="Nirmala UI" w:cs="Nirmala UI" w:hint="cs"/>
          <w:b/>
          <w:sz w:val="20"/>
          <w:szCs w:val="20"/>
          <w:cs/>
        </w:rPr>
        <w:t>नहीं</w:t>
      </w:r>
      <w:r w:rsidR="00253108" w:rsidRPr="005C6791">
        <w:rPr>
          <w:rFonts w:ascii="Nirmala UI" w:hAnsi="Nirmala UI" w:cs="Nirmala UI"/>
          <w:b/>
          <w:sz w:val="20"/>
          <w:szCs w:val="20"/>
          <w:cs/>
        </w:rPr>
        <w:t xml:space="preserve"> </w:t>
      </w:r>
      <w:r w:rsidRPr="00CF76AB">
        <w:rPr>
          <w:rFonts w:ascii="Nirmala UI" w:hAnsi="Nirmala UI" w:cs="Nirmala UI" w:hint="cs"/>
          <w:b/>
          <w:sz w:val="20"/>
          <w:szCs w:val="20"/>
          <w:cs/>
        </w:rPr>
        <w:t>की</w:t>
      </w:r>
      <w:r w:rsidRPr="005C6791">
        <w:rPr>
          <w:rFonts w:ascii="Nirmala UI" w:hAnsi="Nirmala UI" w:cs="Nirmala UI"/>
          <w:b/>
          <w:sz w:val="20"/>
          <w:szCs w:val="20"/>
          <w:cs/>
        </w:rPr>
        <w:t xml:space="preserve"> </w:t>
      </w:r>
      <w:r w:rsidRPr="00CF76AB">
        <w:rPr>
          <w:rFonts w:ascii="Nirmala UI" w:hAnsi="Nirmala UI" w:cs="Nirmala UI" w:hint="cs"/>
          <w:b/>
          <w:sz w:val="20"/>
          <w:szCs w:val="20"/>
          <w:cs/>
        </w:rPr>
        <w:t>गई</w:t>
      </w:r>
      <w:r w:rsidRPr="005C6791">
        <w:rPr>
          <w:rFonts w:ascii="Nirmala UI" w:hAnsi="Nirmala UI" w:cs="Nirmala UI"/>
          <w:b/>
          <w:sz w:val="20"/>
          <w:szCs w:val="20"/>
          <w:cs/>
        </w:rPr>
        <w:t xml:space="preserve"> </w:t>
      </w:r>
      <w:r w:rsidR="00253108" w:rsidRPr="00CF76AB">
        <w:rPr>
          <w:rFonts w:ascii="Nirmala UI" w:hAnsi="Nirmala UI" w:cs="Nirmala UI" w:hint="cs"/>
          <w:b/>
          <w:sz w:val="20"/>
          <w:szCs w:val="20"/>
          <w:cs/>
        </w:rPr>
        <w:t>हैं</w:t>
      </w:r>
      <w:r w:rsidR="00253108" w:rsidRPr="005C6791">
        <w:rPr>
          <w:rFonts w:ascii="Nirmala UI" w:hAnsi="Nirmala UI" w:cs="Nirmala UI"/>
          <w:b/>
          <w:sz w:val="20"/>
          <w:szCs w:val="20"/>
        </w:rPr>
        <w:t xml:space="preserve">, </w:t>
      </w:r>
      <w:r w:rsidR="00253108" w:rsidRPr="00CF76AB">
        <w:rPr>
          <w:rFonts w:ascii="Nirmala UI" w:hAnsi="Nirmala UI" w:cs="Nirmala UI" w:hint="cs"/>
          <w:b/>
          <w:sz w:val="20"/>
          <w:szCs w:val="20"/>
          <w:cs/>
        </w:rPr>
        <w:t>लेकिन</w:t>
      </w:r>
      <w:r w:rsidR="00253108" w:rsidRPr="005C6791">
        <w:rPr>
          <w:rFonts w:ascii="Nirmala UI" w:hAnsi="Nirmala UI" w:cs="Nirmala UI"/>
          <w:b/>
          <w:sz w:val="20"/>
          <w:szCs w:val="20"/>
          <w:cs/>
        </w:rPr>
        <w:t xml:space="preserve"> </w:t>
      </w:r>
      <w:r w:rsidR="00253108" w:rsidRPr="00CF76AB">
        <w:rPr>
          <w:rFonts w:ascii="Nirmala UI" w:hAnsi="Nirmala UI" w:cs="Nirmala UI" w:hint="cs"/>
          <w:b/>
          <w:sz w:val="20"/>
          <w:szCs w:val="20"/>
          <w:cs/>
        </w:rPr>
        <w:t>अधिनियम</w:t>
      </w:r>
      <w:r w:rsidR="00253108" w:rsidRPr="005C6791">
        <w:rPr>
          <w:rFonts w:ascii="Nirmala UI" w:hAnsi="Nirmala UI" w:cs="Nirmala UI"/>
          <w:b/>
          <w:sz w:val="20"/>
          <w:szCs w:val="20"/>
          <w:cs/>
        </w:rPr>
        <w:t xml:space="preserve"> </w:t>
      </w:r>
      <w:r w:rsidR="00253108" w:rsidRPr="00CF76AB">
        <w:rPr>
          <w:rFonts w:ascii="Nirmala UI" w:hAnsi="Nirmala UI" w:cs="Nirmala UI" w:hint="cs"/>
          <w:b/>
          <w:sz w:val="20"/>
          <w:szCs w:val="20"/>
          <w:cs/>
        </w:rPr>
        <w:t>या</w:t>
      </w:r>
      <w:r w:rsidR="00253108" w:rsidRPr="005C6791">
        <w:rPr>
          <w:rFonts w:ascii="Nirmala UI" w:hAnsi="Nirmala UI" w:cs="Nirmala UI"/>
          <w:b/>
          <w:sz w:val="20"/>
          <w:szCs w:val="20"/>
          <w:cs/>
        </w:rPr>
        <w:t xml:space="preserve"> </w:t>
      </w:r>
      <w:r w:rsidRPr="00CF76AB">
        <w:rPr>
          <w:rFonts w:ascii="Nirmala UI" w:hAnsi="Nirmala UI" w:cs="Nirmala UI" w:hint="cs"/>
          <w:b/>
          <w:sz w:val="20"/>
          <w:szCs w:val="20"/>
          <w:cs/>
        </w:rPr>
        <w:t>इसके</w:t>
      </w:r>
      <w:r w:rsidRPr="005C6791">
        <w:rPr>
          <w:rFonts w:ascii="Nirmala UI" w:hAnsi="Nirmala UI" w:cs="Nirmala UI"/>
          <w:b/>
          <w:sz w:val="20"/>
          <w:szCs w:val="20"/>
          <w:cs/>
        </w:rPr>
        <w:t xml:space="preserve"> </w:t>
      </w:r>
      <w:r w:rsidRPr="00CF76AB">
        <w:rPr>
          <w:rFonts w:ascii="Nirmala UI" w:hAnsi="Nirmala UI" w:cs="Nirmala UI" w:hint="cs"/>
          <w:b/>
          <w:sz w:val="20"/>
          <w:szCs w:val="20"/>
          <w:cs/>
        </w:rPr>
        <w:t>तहत</w:t>
      </w:r>
      <w:r w:rsidRPr="005C6791">
        <w:rPr>
          <w:rFonts w:ascii="Nirmala UI" w:hAnsi="Nirmala UI" w:cs="Nirmala UI"/>
          <w:b/>
          <w:sz w:val="20"/>
          <w:szCs w:val="20"/>
          <w:cs/>
        </w:rPr>
        <w:t xml:space="preserve"> </w:t>
      </w:r>
      <w:r w:rsidRPr="00CF76AB">
        <w:rPr>
          <w:rFonts w:ascii="Nirmala UI" w:hAnsi="Nirmala UI" w:cs="Nirmala UI" w:hint="cs"/>
          <w:b/>
          <w:sz w:val="20"/>
          <w:szCs w:val="20"/>
          <w:cs/>
        </w:rPr>
        <w:t>बनाए</w:t>
      </w:r>
      <w:r w:rsidRPr="005C6791">
        <w:rPr>
          <w:rFonts w:ascii="Nirmala UI" w:hAnsi="Nirmala UI" w:cs="Nirmala UI"/>
          <w:b/>
          <w:sz w:val="20"/>
          <w:szCs w:val="20"/>
          <w:cs/>
        </w:rPr>
        <w:t xml:space="preserve"> </w:t>
      </w:r>
      <w:r w:rsidRPr="00CF76AB">
        <w:rPr>
          <w:rFonts w:ascii="Nirmala UI" w:hAnsi="Nirmala UI" w:cs="Nirmala UI" w:hint="cs"/>
          <w:b/>
          <w:sz w:val="20"/>
          <w:szCs w:val="20"/>
          <w:cs/>
        </w:rPr>
        <w:t>गए</w:t>
      </w:r>
      <w:r w:rsidRPr="005C6791">
        <w:rPr>
          <w:rFonts w:ascii="Nirmala UI" w:hAnsi="Nirmala UI" w:cs="Nirmala UI"/>
          <w:b/>
          <w:sz w:val="20"/>
          <w:szCs w:val="20"/>
          <w:cs/>
        </w:rPr>
        <w:t xml:space="preserve"> </w:t>
      </w:r>
      <w:r w:rsidR="00253108" w:rsidRPr="00CF76AB">
        <w:rPr>
          <w:rFonts w:ascii="Nirmala UI" w:hAnsi="Nirmala UI" w:cs="Nirmala UI" w:hint="cs"/>
          <w:b/>
          <w:sz w:val="20"/>
          <w:szCs w:val="20"/>
          <w:cs/>
        </w:rPr>
        <w:t>नियमों</w:t>
      </w:r>
      <w:r w:rsidR="00253108" w:rsidRPr="005C6791">
        <w:rPr>
          <w:rFonts w:ascii="Nirmala UI" w:hAnsi="Nirmala UI" w:cs="Nirmala UI"/>
          <w:b/>
          <w:sz w:val="20"/>
          <w:szCs w:val="20"/>
          <w:cs/>
        </w:rPr>
        <w:t xml:space="preserve"> </w:t>
      </w:r>
      <w:r w:rsidR="00253108" w:rsidRPr="00CF76AB">
        <w:rPr>
          <w:rFonts w:ascii="Nirmala UI" w:hAnsi="Nirmala UI" w:cs="Nirmala UI" w:hint="cs"/>
          <w:b/>
          <w:sz w:val="20"/>
          <w:szCs w:val="20"/>
          <w:cs/>
        </w:rPr>
        <w:t>या</w:t>
      </w:r>
      <w:r w:rsidR="00253108" w:rsidRPr="005C6791">
        <w:rPr>
          <w:rFonts w:ascii="Nirmala UI" w:hAnsi="Nirmala UI" w:cs="Nirmala UI"/>
          <w:b/>
          <w:sz w:val="20"/>
          <w:szCs w:val="20"/>
          <w:cs/>
        </w:rPr>
        <w:t xml:space="preserve"> </w:t>
      </w:r>
      <w:r w:rsidR="00253108" w:rsidRPr="00CF76AB">
        <w:rPr>
          <w:rFonts w:ascii="Nirmala UI" w:hAnsi="Nirmala UI" w:cs="Nirmala UI" w:hint="cs"/>
          <w:b/>
          <w:sz w:val="20"/>
          <w:szCs w:val="20"/>
          <w:cs/>
        </w:rPr>
        <w:t>विनियमों</w:t>
      </w:r>
      <w:r w:rsidR="00253108" w:rsidRPr="005C6791">
        <w:rPr>
          <w:rFonts w:ascii="Nirmala UI" w:hAnsi="Nirmala UI" w:cs="Nirmala UI"/>
          <w:b/>
          <w:sz w:val="20"/>
          <w:szCs w:val="20"/>
          <w:cs/>
        </w:rPr>
        <w:t xml:space="preserve"> </w:t>
      </w:r>
      <w:r w:rsidR="00253108" w:rsidRPr="00CF76AB">
        <w:rPr>
          <w:rFonts w:ascii="Nirmala UI" w:hAnsi="Nirmala UI" w:cs="Nirmala UI" w:hint="cs"/>
          <w:b/>
          <w:sz w:val="20"/>
          <w:szCs w:val="20"/>
          <w:cs/>
        </w:rPr>
        <w:t>में</w:t>
      </w:r>
      <w:r w:rsidR="00253108" w:rsidRPr="005C6791">
        <w:rPr>
          <w:rFonts w:ascii="Nirmala UI" w:hAnsi="Nirmala UI" w:cs="Nirmala UI"/>
          <w:b/>
          <w:sz w:val="20"/>
          <w:szCs w:val="20"/>
          <w:cs/>
        </w:rPr>
        <w:t xml:space="preserve"> </w:t>
      </w:r>
      <w:r w:rsidR="00253108" w:rsidRPr="00CF76AB">
        <w:rPr>
          <w:rFonts w:ascii="Nirmala UI" w:hAnsi="Nirmala UI" w:cs="Nirmala UI" w:hint="cs"/>
          <w:b/>
          <w:sz w:val="20"/>
          <w:szCs w:val="20"/>
          <w:cs/>
        </w:rPr>
        <w:t>परिभाषित</w:t>
      </w:r>
      <w:r w:rsidR="00253108" w:rsidRPr="005C6791">
        <w:rPr>
          <w:rFonts w:ascii="Nirmala UI" w:hAnsi="Nirmala UI" w:cs="Nirmala UI"/>
          <w:b/>
          <w:sz w:val="20"/>
          <w:szCs w:val="20"/>
          <w:cs/>
        </w:rPr>
        <w:t xml:space="preserve"> </w:t>
      </w:r>
      <w:r w:rsidR="00253108" w:rsidRPr="00CF76AB">
        <w:rPr>
          <w:rFonts w:ascii="Nirmala UI" w:hAnsi="Nirmala UI" w:cs="Nirmala UI" w:hint="cs"/>
          <w:b/>
          <w:sz w:val="20"/>
          <w:szCs w:val="20"/>
          <w:cs/>
        </w:rPr>
        <w:t>हैं</w:t>
      </w:r>
      <w:r w:rsidR="00253108" w:rsidRPr="005C6791">
        <w:rPr>
          <w:rFonts w:ascii="Nirmala UI" w:hAnsi="Nirmala UI" w:cs="Nirmala UI"/>
          <w:b/>
          <w:sz w:val="20"/>
          <w:szCs w:val="20"/>
        </w:rPr>
        <w:t xml:space="preserve">, </w:t>
      </w:r>
      <w:r w:rsidRPr="00CF76AB">
        <w:rPr>
          <w:rFonts w:ascii="Nirmala UI" w:hAnsi="Nirmala UI" w:cs="Nirmala UI" w:hint="cs"/>
          <w:b/>
          <w:sz w:val="20"/>
          <w:szCs w:val="20"/>
          <w:cs/>
        </w:rPr>
        <w:t>का</w:t>
      </w:r>
      <w:r w:rsidRPr="005C6791">
        <w:rPr>
          <w:rFonts w:ascii="Nirmala UI" w:hAnsi="Nirmala UI" w:cs="Nirmala UI"/>
          <w:b/>
          <w:sz w:val="20"/>
          <w:szCs w:val="20"/>
          <w:cs/>
        </w:rPr>
        <w:t xml:space="preserve"> </w:t>
      </w:r>
      <w:r w:rsidRPr="00CF76AB">
        <w:rPr>
          <w:rFonts w:ascii="Nirmala UI" w:hAnsi="Nirmala UI" w:cs="Nirmala UI" w:hint="cs"/>
          <w:b/>
          <w:sz w:val="20"/>
          <w:szCs w:val="20"/>
          <w:cs/>
        </w:rPr>
        <w:t>क्रमश</w:t>
      </w:r>
      <w:r w:rsidRPr="005C6791">
        <w:rPr>
          <w:rFonts w:ascii="Nirmala UI" w:hAnsi="Nirmala UI" w:cs="Nirmala UI"/>
          <w:b/>
          <w:sz w:val="20"/>
          <w:szCs w:val="20"/>
          <w:cs/>
        </w:rPr>
        <w:t xml:space="preserve">: </w:t>
      </w:r>
      <w:r w:rsidRPr="00CF76AB">
        <w:rPr>
          <w:rFonts w:ascii="Nirmala UI" w:hAnsi="Nirmala UI" w:cs="Nirmala UI" w:hint="cs"/>
          <w:b/>
          <w:sz w:val="20"/>
          <w:szCs w:val="20"/>
          <w:cs/>
        </w:rPr>
        <w:t>वही</w:t>
      </w:r>
      <w:r w:rsidRPr="005C6791">
        <w:rPr>
          <w:rFonts w:ascii="Nirmala UI" w:hAnsi="Nirmala UI" w:cs="Nirmala UI"/>
          <w:b/>
          <w:sz w:val="20"/>
          <w:szCs w:val="20"/>
          <w:cs/>
        </w:rPr>
        <w:t xml:space="preserve"> </w:t>
      </w:r>
      <w:r w:rsidRPr="00CF76AB">
        <w:rPr>
          <w:rFonts w:ascii="Nirmala UI" w:hAnsi="Nirmala UI" w:cs="Nirmala UI" w:hint="cs"/>
          <w:b/>
          <w:sz w:val="20"/>
          <w:szCs w:val="20"/>
          <w:cs/>
        </w:rPr>
        <w:t>अर्थ</w:t>
      </w:r>
      <w:r w:rsidRPr="005C6791">
        <w:rPr>
          <w:rFonts w:ascii="Nirmala UI" w:hAnsi="Nirmala UI" w:cs="Nirmala UI"/>
          <w:b/>
          <w:sz w:val="20"/>
          <w:szCs w:val="20"/>
          <w:cs/>
        </w:rPr>
        <w:t xml:space="preserve"> </w:t>
      </w:r>
      <w:r w:rsidRPr="00CF76AB">
        <w:rPr>
          <w:rFonts w:ascii="Nirmala UI" w:hAnsi="Nirmala UI" w:cs="Nirmala UI" w:hint="cs"/>
          <w:b/>
          <w:sz w:val="20"/>
          <w:szCs w:val="20"/>
          <w:cs/>
        </w:rPr>
        <w:t>होगा</w:t>
      </w:r>
      <w:r w:rsidRPr="005C6791">
        <w:rPr>
          <w:rFonts w:ascii="Nirmala UI" w:hAnsi="Nirmala UI" w:cs="Nirmala UI"/>
          <w:b/>
          <w:sz w:val="20"/>
          <w:szCs w:val="20"/>
          <w:cs/>
        </w:rPr>
        <w:t xml:space="preserve"> </w:t>
      </w:r>
      <w:r w:rsidRPr="00CF76AB">
        <w:rPr>
          <w:rFonts w:ascii="Nirmala UI" w:hAnsi="Nirmala UI" w:cs="Nirmala UI" w:hint="cs"/>
          <w:b/>
          <w:sz w:val="20"/>
          <w:szCs w:val="20"/>
          <w:cs/>
        </w:rPr>
        <w:t>जैसा</w:t>
      </w:r>
      <w:r w:rsidRPr="005C6791">
        <w:rPr>
          <w:rFonts w:ascii="Nirmala UI" w:hAnsi="Nirmala UI" w:cs="Nirmala UI"/>
          <w:b/>
          <w:sz w:val="20"/>
          <w:szCs w:val="20"/>
          <w:cs/>
        </w:rPr>
        <w:t xml:space="preserve"> </w:t>
      </w:r>
      <w:r w:rsidRPr="00CF76AB">
        <w:rPr>
          <w:rFonts w:ascii="Nirmala UI" w:hAnsi="Nirmala UI" w:cs="Nirmala UI" w:hint="cs"/>
          <w:b/>
          <w:sz w:val="20"/>
          <w:szCs w:val="20"/>
          <w:cs/>
        </w:rPr>
        <w:t>उन्</w:t>
      </w:r>
      <w:r w:rsidRPr="005C6791">
        <w:rPr>
          <w:rFonts w:ascii="Nirmala UI" w:hAnsi="Nirmala UI" w:cs="Nirmala UI"/>
          <w:b/>
          <w:sz w:val="20"/>
          <w:szCs w:val="20"/>
          <w:cs/>
        </w:rPr>
        <w:t>‍</w:t>
      </w:r>
      <w:r w:rsidRPr="00CF76AB">
        <w:rPr>
          <w:rFonts w:ascii="Nirmala UI" w:hAnsi="Nirmala UI" w:cs="Nirmala UI" w:hint="cs"/>
          <w:b/>
          <w:sz w:val="20"/>
          <w:szCs w:val="20"/>
          <w:cs/>
        </w:rPr>
        <w:t>हें</w:t>
      </w:r>
      <w:r w:rsidRPr="005C6791">
        <w:rPr>
          <w:rFonts w:ascii="Nirmala UI" w:hAnsi="Nirmala UI" w:cs="Nirmala UI"/>
          <w:b/>
          <w:sz w:val="20"/>
          <w:szCs w:val="20"/>
          <w:cs/>
        </w:rPr>
        <w:t xml:space="preserve"> </w:t>
      </w:r>
      <w:r w:rsidRPr="00CF76AB">
        <w:rPr>
          <w:rFonts w:ascii="Nirmala UI" w:hAnsi="Nirmala UI" w:cs="Nirmala UI" w:hint="cs"/>
          <w:b/>
          <w:sz w:val="20"/>
          <w:szCs w:val="20"/>
          <w:cs/>
        </w:rPr>
        <w:t>अधिनियम</w:t>
      </w:r>
      <w:r w:rsidRPr="005C6791">
        <w:rPr>
          <w:rFonts w:ascii="Nirmala UI" w:hAnsi="Nirmala UI" w:cs="Nirmala UI"/>
          <w:b/>
          <w:sz w:val="20"/>
          <w:szCs w:val="20"/>
          <w:cs/>
        </w:rPr>
        <w:t xml:space="preserve"> </w:t>
      </w:r>
      <w:r w:rsidRPr="00CF76AB">
        <w:rPr>
          <w:rFonts w:ascii="Nirmala UI" w:hAnsi="Nirmala UI" w:cs="Nirmala UI" w:hint="cs"/>
          <w:b/>
          <w:sz w:val="20"/>
          <w:szCs w:val="20"/>
          <w:cs/>
        </w:rPr>
        <w:t>या</w:t>
      </w:r>
      <w:r w:rsidRPr="005C6791">
        <w:rPr>
          <w:rFonts w:ascii="Nirmala UI" w:hAnsi="Nirmala UI" w:cs="Nirmala UI"/>
          <w:b/>
          <w:sz w:val="20"/>
          <w:szCs w:val="20"/>
          <w:cs/>
        </w:rPr>
        <w:t xml:space="preserve"> </w:t>
      </w:r>
      <w:r w:rsidRPr="00CF76AB">
        <w:rPr>
          <w:rFonts w:ascii="Nirmala UI" w:hAnsi="Nirmala UI" w:cs="Nirmala UI" w:hint="cs"/>
          <w:b/>
          <w:sz w:val="20"/>
          <w:szCs w:val="20"/>
          <w:cs/>
        </w:rPr>
        <w:t>नियमों</w:t>
      </w:r>
      <w:r w:rsidRPr="005C6791">
        <w:rPr>
          <w:rFonts w:ascii="Nirmala UI" w:hAnsi="Nirmala UI" w:cs="Nirmala UI"/>
          <w:b/>
          <w:sz w:val="20"/>
          <w:szCs w:val="20"/>
          <w:cs/>
        </w:rPr>
        <w:t xml:space="preserve"> </w:t>
      </w:r>
      <w:r w:rsidRPr="00CF76AB">
        <w:rPr>
          <w:rFonts w:ascii="Nirmala UI" w:hAnsi="Nirmala UI" w:cs="Nirmala UI" w:hint="cs"/>
          <w:b/>
          <w:sz w:val="20"/>
          <w:szCs w:val="20"/>
          <w:cs/>
        </w:rPr>
        <w:t>या</w:t>
      </w:r>
      <w:r w:rsidRPr="005C6791">
        <w:rPr>
          <w:rFonts w:ascii="Nirmala UI" w:hAnsi="Nirmala UI" w:cs="Nirmala UI"/>
          <w:b/>
          <w:sz w:val="20"/>
          <w:szCs w:val="20"/>
          <w:cs/>
        </w:rPr>
        <w:t xml:space="preserve"> </w:t>
      </w:r>
      <w:r w:rsidRPr="00CF76AB">
        <w:rPr>
          <w:rFonts w:ascii="Nirmala UI" w:hAnsi="Nirmala UI" w:cs="Nirmala UI" w:hint="cs"/>
          <w:b/>
          <w:sz w:val="20"/>
          <w:szCs w:val="20"/>
          <w:cs/>
        </w:rPr>
        <w:t>विनियमों</w:t>
      </w:r>
      <w:r w:rsidR="00253108" w:rsidRPr="005C6791">
        <w:rPr>
          <w:rFonts w:ascii="Nirmala UI" w:hAnsi="Nirmala UI" w:cs="Nirmala UI"/>
          <w:b/>
          <w:sz w:val="20"/>
          <w:szCs w:val="20"/>
        </w:rPr>
        <w:t xml:space="preserve">, </w:t>
      </w:r>
      <w:r w:rsidR="00253108" w:rsidRPr="00CF76AB">
        <w:rPr>
          <w:rFonts w:ascii="Nirmala UI" w:hAnsi="Nirmala UI" w:cs="Nirmala UI" w:hint="cs"/>
          <w:b/>
          <w:sz w:val="20"/>
          <w:szCs w:val="20"/>
          <w:cs/>
        </w:rPr>
        <w:t>जैसा</w:t>
      </w:r>
      <w:r w:rsidR="00253108" w:rsidRPr="005C6791">
        <w:rPr>
          <w:rFonts w:ascii="Nirmala UI" w:hAnsi="Nirmala UI" w:cs="Nirmala UI"/>
          <w:b/>
          <w:sz w:val="20"/>
          <w:szCs w:val="20"/>
          <w:cs/>
        </w:rPr>
        <w:t xml:space="preserve"> </w:t>
      </w:r>
      <w:r w:rsidR="00253108" w:rsidRPr="00CF76AB">
        <w:rPr>
          <w:rFonts w:ascii="Nirmala UI" w:hAnsi="Nirmala UI" w:cs="Nirmala UI" w:hint="cs"/>
          <w:b/>
          <w:sz w:val="20"/>
          <w:szCs w:val="20"/>
          <w:cs/>
        </w:rPr>
        <w:t>भी</w:t>
      </w:r>
      <w:r w:rsidR="00253108" w:rsidRPr="005C6791">
        <w:rPr>
          <w:rFonts w:ascii="Nirmala UI" w:hAnsi="Nirmala UI" w:cs="Nirmala UI"/>
          <w:b/>
          <w:sz w:val="20"/>
          <w:szCs w:val="20"/>
          <w:cs/>
        </w:rPr>
        <w:t xml:space="preserve"> </w:t>
      </w:r>
      <w:r w:rsidR="00253108" w:rsidRPr="00CF76AB">
        <w:rPr>
          <w:rFonts w:ascii="Nirmala UI" w:hAnsi="Nirmala UI" w:cs="Nirmala UI" w:hint="cs"/>
          <w:b/>
          <w:sz w:val="20"/>
          <w:szCs w:val="20"/>
          <w:cs/>
        </w:rPr>
        <w:t>मामला</w:t>
      </w:r>
      <w:r w:rsidR="00253108" w:rsidRPr="005C6791">
        <w:rPr>
          <w:rFonts w:ascii="Nirmala UI" w:hAnsi="Nirmala UI" w:cs="Nirmala UI"/>
          <w:b/>
          <w:sz w:val="20"/>
          <w:szCs w:val="20"/>
          <w:cs/>
        </w:rPr>
        <w:t xml:space="preserve"> </w:t>
      </w:r>
      <w:r w:rsidR="00253108" w:rsidRPr="00CF76AB">
        <w:rPr>
          <w:rFonts w:ascii="Nirmala UI" w:hAnsi="Nirmala UI" w:cs="Nirmala UI" w:hint="cs"/>
          <w:b/>
          <w:sz w:val="20"/>
          <w:szCs w:val="20"/>
          <w:cs/>
        </w:rPr>
        <w:t>हो</w:t>
      </w:r>
      <w:r w:rsidR="00253108" w:rsidRPr="005C6791">
        <w:rPr>
          <w:rFonts w:ascii="Nirmala UI" w:hAnsi="Nirmala UI" w:cs="Nirmala UI"/>
          <w:b/>
          <w:sz w:val="20"/>
          <w:szCs w:val="20"/>
        </w:rPr>
        <w:t xml:space="preserve">, </w:t>
      </w:r>
      <w:r w:rsidRPr="00CF76AB">
        <w:rPr>
          <w:rFonts w:ascii="Nirmala UI" w:hAnsi="Nirmala UI" w:cs="Nirmala UI" w:hint="cs"/>
          <w:b/>
          <w:sz w:val="20"/>
          <w:szCs w:val="20"/>
          <w:cs/>
        </w:rPr>
        <w:t>में</w:t>
      </w:r>
      <w:r w:rsidRPr="005C6791">
        <w:rPr>
          <w:rFonts w:ascii="Nirmala UI" w:hAnsi="Nirmala UI" w:cs="Nirmala UI"/>
          <w:b/>
          <w:sz w:val="20"/>
          <w:szCs w:val="20"/>
          <w:cs/>
        </w:rPr>
        <w:t xml:space="preserve"> </w:t>
      </w:r>
      <w:r w:rsidRPr="00CF76AB">
        <w:rPr>
          <w:rFonts w:ascii="Nirmala UI" w:hAnsi="Nirmala UI" w:cs="Nirmala UI" w:hint="cs"/>
          <w:b/>
          <w:sz w:val="20"/>
          <w:szCs w:val="20"/>
          <w:cs/>
        </w:rPr>
        <w:t>दिया</w:t>
      </w:r>
      <w:r w:rsidRPr="005C6791">
        <w:rPr>
          <w:rFonts w:ascii="Nirmala UI" w:hAnsi="Nirmala UI" w:cs="Nirmala UI"/>
          <w:b/>
          <w:sz w:val="20"/>
          <w:szCs w:val="20"/>
          <w:cs/>
        </w:rPr>
        <w:t xml:space="preserve"> </w:t>
      </w:r>
      <w:r w:rsidRPr="00CF76AB">
        <w:rPr>
          <w:rFonts w:ascii="Nirmala UI" w:hAnsi="Nirmala UI" w:cs="Nirmala UI" w:hint="cs"/>
          <w:b/>
          <w:sz w:val="20"/>
          <w:szCs w:val="20"/>
          <w:cs/>
        </w:rPr>
        <w:t>गया</w:t>
      </w:r>
      <w:r w:rsidRPr="005C6791">
        <w:rPr>
          <w:rFonts w:ascii="Nirmala UI" w:hAnsi="Nirmala UI" w:cs="Nirmala UI"/>
          <w:b/>
          <w:sz w:val="20"/>
          <w:szCs w:val="20"/>
          <w:cs/>
        </w:rPr>
        <w:t xml:space="preserve"> </w:t>
      </w:r>
      <w:r w:rsidRPr="00CF76AB">
        <w:rPr>
          <w:rFonts w:ascii="Nirmala UI" w:hAnsi="Nirmala UI" w:cs="Nirmala UI" w:hint="cs"/>
          <w:b/>
          <w:sz w:val="20"/>
          <w:szCs w:val="20"/>
          <w:cs/>
        </w:rPr>
        <w:t>है।</w:t>
      </w:r>
    </w:p>
    <w:p w14:paraId="65CC9B8E" w14:textId="1447EF08" w:rsidR="00516F70" w:rsidRDefault="00516F70" w:rsidP="00CF76AB">
      <w:pPr>
        <w:pStyle w:val="BodyText"/>
        <w:jc w:val="both"/>
        <w:rPr>
          <w:rFonts w:asciiTheme="majorBidi" w:hAnsiTheme="majorBidi" w:cstheme="majorBidi"/>
          <w:b/>
          <w:bCs/>
        </w:rPr>
      </w:pPr>
    </w:p>
    <w:p w14:paraId="26A9C90B" w14:textId="282DE0DE" w:rsidR="00B859AB" w:rsidRDefault="00B859AB" w:rsidP="00CF76AB">
      <w:pPr>
        <w:pStyle w:val="BodyText"/>
        <w:jc w:val="both"/>
        <w:rPr>
          <w:rFonts w:asciiTheme="majorBidi" w:hAnsiTheme="majorBidi" w:cstheme="majorBidi"/>
          <w:b/>
          <w:bCs/>
        </w:rPr>
      </w:pPr>
    </w:p>
    <w:p w14:paraId="03185FB2" w14:textId="40436953" w:rsidR="00B859AB" w:rsidRDefault="00B859AB" w:rsidP="00CF76AB">
      <w:pPr>
        <w:pStyle w:val="BodyText"/>
        <w:jc w:val="both"/>
        <w:rPr>
          <w:rFonts w:asciiTheme="majorBidi" w:hAnsiTheme="majorBidi" w:cstheme="majorBidi"/>
          <w:b/>
          <w:bCs/>
        </w:rPr>
      </w:pPr>
    </w:p>
    <w:p w14:paraId="752C5DAE" w14:textId="01F94642" w:rsidR="00B859AB" w:rsidRDefault="00B859AB" w:rsidP="00CF76AB">
      <w:pPr>
        <w:pStyle w:val="BodyText"/>
        <w:jc w:val="both"/>
        <w:rPr>
          <w:rFonts w:asciiTheme="majorBidi" w:hAnsiTheme="majorBidi" w:cstheme="majorBidi"/>
          <w:b/>
          <w:bCs/>
        </w:rPr>
      </w:pPr>
    </w:p>
    <w:p w14:paraId="5308F9C3" w14:textId="77777777" w:rsidR="00B859AB" w:rsidRPr="00CF76AB" w:rsidRDefault="00B859AB" w:rsidP="00CF76AB">
      <w:pPr>
        <w:pStyle w:val="BodyText"/>
        <w:jc w:val="both"/>
        <w:rPr>
          <w:rFonts w:asciiTheme="majorBidi" w:hAnsiTheme="majorBidi" w:cstheme="majorBidi"/>
          <w:b/>
          <w:bCs/>
          <w:rtl/>
          <w:cs/>
        </w:rPr>
      </w:pPr>
    </w:p>
    <w:p w14:paraId="7578949D" w14:textId="77777777" w:rsidR="00516F70" w:rsidRPr="00CF76AB" w:rsidRDefault="008C75CE" w:rsidP="00CF76AB">
      <w:pPr>
        <w:pStyle w:val="Heading1"/>
        <w:numPr>
          <w:ilvl w:val="0"/>
          <w:numId w:val="0"/>
        </w:numPr>
        <w:rPr>
          <w:rFonts w:asciiTheme="majorBidi" w:hAnsiTheme="majorBidi" w:cstheme="majorBidi"/>
          <w:sz w:val="20"/>
          <w:szCs w:val="20"/>
        </w:rPr>
      </w:pPr>
      <w:r w:rsidRPr="00CF76AB">
        <w:rPr>
          <w:rFonts w:asciiTheme="majorBidi" w:hAnsiTheme="majorBidi" w:cstheme="majorBidi"/>
          <w:sz w:val="20"/>
          <w:szCs w:val="20"/>
          <w:cs/>
        </w:rPr>
        <w:t xml:space="preserve">3. </w:t>
      </w:r>
      <w:r w:rsidRPr="00CF76AB">
        <w:rPr>
          <w:rFonts w:ascii="Nirmala UI" w:hAnsi="Nirmala UI" w:cs="Nirmala UI" w:hint="cs"/>
          <w:sz w:val="20"/>
          <w:szCs w:val="20"/>
          <w:cs/>
        </w:rPr>
        <w:t>प्रयोज्</w:t>
      </w:r>
      <w:r w:rsidRPr="00CF76AB">
        <w:rPr>
          <w:rFonts w:asciiTheme="majorBidi" w:hAnsiTheme="majorBidi" w:cstheme="majorBidi"/>
          <w:sz w:val="20"/>
          <w:szCs w:val="20"/>
          <w:cs/>
        </w:rPr>
        <w:t>‍</w:t>
      </w:r>
      <w:r w:rsidRPr="00CF76AB">
        <w:rPr>
          <w:rFonts w:ascii="Nirmala UI" w:hAnsi="Nirmala UI" w:cs="Nirmala UI" w:hint="cs"/>
          <w:sz w:val="20"/>
          <w:szCs w:val="20"/>
          <w:cs/>
        </w:rPr>
        <w:t>यता</w:t>
      </w:r>
    </w:p>
    <w:p w14:paraId="2DEA38CE" w14:textId="77777777" w:rsidR="00516F70" w:rsidRPr="00CF76AB" w:rsidRDefault="00516F70" w:rsidP="00CF76AB">
      <w:pPr>
        <w:pStyle w:val="BodyText"/>
        <w:jc w:val="both"/>
        <w:rPr>
          <w:rFonts w:asciiTheme="majorBidi" w:hAnsiTheme="majorBidi" w:cstheme="majorBidi"/>
          <w:b/>
          <w:bCs/>
          <w:rtl/>
          <w:cs/>
        </w:rPr>
      </w:pPr>
    </w:p>
    <w:p w14:paraId="0D9214B9" w14:textId="1A53C965" w:rsidR="003F633C" w:rsidRPr="00CF76AB" w:rsidRDefault="003F633C" w:rsidP="001E291B">
      <w:pPr>
        <w:pStyle w:val="ListParagraph"/>
        <w:numPr>
          <w:ilvl w:val="1"/>
          <w:numId w:val="4"/>
        </w:numPr>
        <w:tabs>
          <w:tab w:val="left" w:pos="1843"/>
        </w:tabs>
        <w:ind w:left="567" w:right="32" w:hanging="567"/>
        <w:jc w:val="both"/>
        <w:rPr>
          <w:rFonts w:asciiTheme="majorBidi" w:hAnsiTheme="majorBidi" w:cstheme="majorBidi"/>
          <w:b/>
          <w:sz w:val="20"/>
          <w:szCs w:val="20"/>
        </w:rPr>
      </w:pPr>
      <w:r w:rsidRPr="00CF76AB">
        <w:rPr>
          <w:rFonts w:ascii="Nirmala UI" w:hAnsi="Nirmala UI" w:cs="Nirmala UI" w:hint="cs"/>
          <w:b/>
          <w:sz w:val="20"/>
          <w:szCs w:val="20"/>
          <w:cs/>
        </w:rPr>
        <w:t>यह</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विनियम</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पेट्रोलियम</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रिफाइनरियों</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या</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गैस</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प्रोसेसिंग</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संयंत्र</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संचालन</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में</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लगी</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सभी</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कंपनियों</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पर</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लागू</w:t>
      </w:r>
      <w:r w:rsidRPr="00CF76AB">
        <w:rPr>
          <w:rFonts w:asciiTheme="majorBidi" w:hAnsiTheme="majorBidi" w:cstheme="majorBidi"/>
          <w:b/>
          <w:sz w:val="20"/>
          <w:szCs w:val="20"/>
          <w:cs/>
        </w:rPr>
        <w:t xml:space="preserve"> </w:t>
      </w:r>
      <w:r w:rsidR="00BB599C" w:rsidRPr="00CF76AB">
        <w:rPr>
          <w:rFonts w:ascii="Nirmala UI" w:hAnsi="Nirmala UI" w:cs="Nirmala UI" w:hint="cs"/>
          <w:b/>
          <w:sz w:val="20"/>
          <w:szCs w:val="20"/>
          <w:cs/>
        </w:rPr>
        <w:t>होंगे</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ताकि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परियोजना</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पूर्ण</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जीवनचक्र</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दौरान</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सुरक्षित</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और</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विश्वसनीय</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संचालन</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सुनिश्चित</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किया</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जा</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सके।</w:t>
      </w:r>
      <w:r w:rsidRPr="00CF76AB">
        <w:rPr>
          <w:rFonts w:asciiTheme="majorBidi" w:hAnsiTheme="majorBidi" w:cstheme="majorBidi"/>
          <w:b/>
          <w:sz w:val="20"/>
          <w:szCs w:val="20"/>
          <w:cs/>
        </w:rPr>
        <w:t xml:space="preserve"> </w:t>
      </w:r>
    </w:p>
    <w:p w14:paraId="3831C789" w14:textId="0D843597" w:rsidR="00516F70" w:rsidRPr="00CF76AB" w:rsidRDefault="003F633C" w:rsidP="001E291B">
      <w:pPr>
        <w:pStyle w:val="BodyText"/>
        <w:numPr>
          <w:ilvl w:val="1"/>
          <w:numId w:val="4"/>
        </w:numPr>
        <w:ind w:left="567" w:hanging="567"/>
        <w:jc w:val="both"/>
        <w:rPr>
          <w:rFonts w:asciiTheme="majorBidi" w:hAnsiTheme="majorBidi" w:cstheme="majorBidi"/>
          <w:b/>
        </w:rPr>
      </w:pPr>
      <w:r w:rsidRPr="00CF76AB">
        <w:rPr>
          <w:rFonts w:ascii="Nirmala UI" w:hAnsi="Nirmala UI" w:cs="Nirmala UI" w:hint="cs"/>
          <w:b/>
          <w:cs/>
        </w:rPr>
        <w:t>इ</w:t>
      </w:r>
      <w:r w:rsidR="00F33DE8" w:rsidRPr="00CF76AB">
        <w:rPr>
          <w:rFonts w:ascii="Nirmala UI" w:hAnsi="Nirmala UI" w:cs="Nirmala UI" w:hint="cs"/>
          <w:b/>
          <w:cs/>
        </w:rPr>
        <w:t>न</w:t>
      </w:r>
      <w:r w:rsidRPr="00CF76AB">
        <w:rPr>
          <w:rFonts w:asciiTheme="majorBidi" w:hAnsiTheme="majorBidi" w:cstheme="majorBidi"/>
          <w:b/>
          <w:cs/>
        </w:rPr>
        <w:t xml:space="preserve"> </w:t>
      </w:r>
      <w:r w:rsidRPr="00CF76AB">
        <w:rPr>
          <w:rFonts w:ascii="Nirmala UI" w:hAnsi="Nirmala UI" w:cs="Nirmala UI" w:hint="cs"/>
          <w:b/>
          <w:cs/>
        </w:rPr>
        <w:t>विनियम</w:t>
      </w:r>
      <w:r w:rsidR="00F33DE8" w:rsidRPr="00CF76AB">
        <w:rPr>
          <w:rFonts w:ascii="Nirmala UI" w:hAnsi="Nirmala UI" w:cs="Nirmala UI" w:hint="cs"/>
          <w:b/>
          <w:cs/>
        </w:rPr>
        <w:t>ों</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अनिवार्य</w:t>
      </w:r>
      <w:r w:rsidRPr="00CF76AB">
        <w:rPr>
          <w:rFonts w:asciiTheme="majorBidi" w:hAnsiTheme="majorBidi" w:cstheme="majorBidi"/>
          <w:b/>
          <w:cs/>
        </w:rPr>
        <w:t xml:space="preserve"> </w:t>
      </w:r>
      <w:r w:rsidRPr="00CF76AB">
        <w:rPr>
          <w:rFonts w:ascii="Nirmala UI" w:hAnsi="Nirmala UI" w:cs="Nirmala UI" w:hint="cs"/>
          <w:b/>
          <w:cs/>
        </w:rPr>
        <w:t>आवश्यकताएँ</w:t>
      </w:r>
      <w:r w:rsidRPr="00CF76AB">
        <w:rPr>
          <w:rFonts w:asciiTheme="majorBidi" w:hAnsiTheme="majorBidi" w:cstheme="majorBidi"/>
          <w:b/>
          <w:cs/>
        </w:rPr>
        <w:t xml:space="preserve"> </w:t>
      </w:r>
      <w:r w:rsidRPr="00CF76AB">
        <w:rPr>
          <w:rFonts w:ascii="Nirmala UI" w:hAnsi="Nirmala UI" w:cs="Nirmala UI" w:hint="cs"/>
          <w:b/>
          <w:cs/>
        </w:rPr>
        <w:t>कंपनी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आईएसबीएल</w:t>
      </w:r>
      <w:r w:rsidRPr="00CF76AB">
        <w:rPr>
          <w:rFonts w:asciiTheme="majorBidi" w:hAnsiTheme="majorBidi" w:cstheme="majorBidi"/>
          <w:b/>
          <w:cs/>
        </w:rPr>
        <w:t xml:space="preserve"> (</w:t>
      </w:r>
      <w:r w:rsidRPr="00CF76AB">
        <w:rPr>
          <w:rFonts w:ascii="Nirmala UI" w:hAnsi="Nirmala UI" w:cs="Nirmala UI" w:hint="cs"/>
          <w:b/>
          <w:cs/>
        </w:rPr>
        <w:t>बैटरी</w:t>
      </w:r>
      <w:r w:rsidRPr="00CF76AB">
        <w:rPr>
          <w:rFonts w:asciiTheme="majorBidi" w:hAnsiTheme="majorBidi" w:cstheme="majorBidi"/>
          <w:b/>
          <w:cs/>
        </w:rPr>
        <w:t xml:space="preserve"> </w:t>
      </w:r>
      <w:r w:rsidRPr="00CF76AB">
        <w:rPr>
          <w:rFonts w:ascii="Nirmala UI" w:hAnsi="Nirmala UI" w:cs="Nirmala UI" w:hint="cs"/>
          <w:b/>
          <w:cs/>
        </w:rPr>
        <w:t>सीमा</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भीतर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बाहर</w:t>
      </w:r>
      <w:r w:rsidRPr="00CF76AB">
        <w:rPr>
          <w:rFonts w:asciiTheme="majorBidi" w:hAnsiTheme="majorBidi" w:cstheme="majorBidi"/>
          <w:b/>
          <w:cs/>
        </w:rPr>
        <w:t xml:space="preserve"> </w:t>
      </w:r>
      <w:r w:rsidRPr="00CF76AB">
        <w:rPr>
          <w:rFonts w:ascii="Nirmala UI" w:hAnsi="Nirmala UI" w:cs="Nirmala UI" w:hint="cs"/>
          <w:b/>
          <w:cs/>
        </w:rPr>
        <w:t>निर्मित</w:t>
      </w:r>
      <w:r w:rsidRPr="00CF76AB">
        <w:rPr>
          <w:rFonts w:asciiTheme="majorBidi" w:hAnsiTheme="majorBidi" w:cstheme="majorBidi"/>
          <w:b/>
          <w:cs/>
        </w:rPr>
        <w:t xml:space="preserve"> </w:t>
      </w:r>
      <w:r w:rsidRPr="00CF76AB">
        <w:rPr>
          <w:rFonts w:ascii="Nirmala UI" w:hAnsi="Nirmala UI" w:cs="Nirmala UI" w:hint="cs"/>
          <w:b/>
          <w:cs/>
        </w:rPr>
        <w:t>सामान्य</w:t>
      </w:r>
      <w:r w:rsidRPr="00CF76AB">
        <w:rPr>
          <w:rFonts w:asciiTheme="majorBidi" w:hAnsiTheme="majorBidi" w:cstheme="majorBidi"/>
          <w:b/>
          <w:cs/>
        </w:rPr>
        <w:t xml:space="preserve"> </w:t>
      </w:r>
      <w:r w:rsidRPr="00CF76AB">
        <w:rPr>
          <w:rFonts w:ascii="Nirmala UI" w:hAnsi="Nirmala UI" w:cs="Nirmala UI" w:hint="cs"/>
          <w:b/>
          <w:cs/>
        </w:rPr>
        <w:t>सुविधाओं</w:t>
      </w:r>
      <w:r w:rsidRPr="00CF76AB">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cs/>
        </w:rPr>
        <w:t xml:space="preserve"> </w:t>
      </w:r>
      <w:r w:rsidRPr="00CF76AB">
        <w:rPr>
          <w:rFonts w:ascii="Nirmala UI" w:hAnsi="Nirmala UI" w:cs="Nirmala UI" w:hint="cs"/>
          <w:b/>
          <w:cs/>
        </w:rPr>
        <w:t>लागू</w:t>
      </w:r>
      <w:r w:rsidRPr="00CF76AB">
        <w:rPr>
          <w:rFonts w:asciiTheme="majorBidi" w:hAnsiTheme="majorBidi" w:cstheme="majorBidi"/>
          <w:b/>
          <w:cs/>
        </w:rPr>
        <w:t xml:space="preserve"> </w:t>
      </w:r>
      <w:r w:rsidRPr="00CF76AB">
        <w:rPr>
          <w:rFonts w:ascii="Nirmala UI" w:hAnsi="Nirmala UI" w:cs="Nirmala UI" w:hint="cs"/>
          <w:b/>
          <w:cs/>
        </w:rPr>
        <w:t>नहीं</w:t>
      </w:r>
      <w:r w:rsidRPr="00CF76AB">
        <w:rPr>
          <w:rFonts w:asciiTheme="majorBidi" w:hAnsiTheme="majorBidi" w:cstheme="majorBidi"/>
          <w:b/>
          <w:cs/>
        </w:rPr>
        <w:t xml:space="preserve"> </w:t>
      </w:r>
      <w:r w:rsidRPr="00CF76AB">
        <w:rPr>
          <w:rFonts w:ascii="Nirmala UI" w:hAnsi="Nirmala UI" w:cs="Nirmala UI" w:hint="cs"/>
          <w:b/>
          <w:cs/>
        </w:rPr>
        <w:t>होती</w:t>
      </w:r>
      <w:r w:rsidRPr="00CF76AB">
        <w:rPr>
          <w:rFonts w:asciiTheme="majorBidi" w:hAnsiTheme="majorBidi" w:cstheme="majorBidi"/>
          <w:b/>
          <w:cs/>
        </w:rPr>
        <w:t xml:space="preserve"> </w:t>
      </w:r>
      <w:r w:rsidRPr="00CF76AB">
        <w:rPr>
          <w:rFonts w:ascii="Nirmala UI" w:hAnsi="Nirmala UI" w:cs="Nirmala UI" w:hint="cs"/>
          <w:b/>
          <w:cs/>
        </w:rPr>
        <w:t>हैं</w:t>
      </w:r>
      <w:r w:rsidRPr="00CF76AB">
        <w:rPr>
          <w:rFonts w:asciiTheme="majorBidi" w:hAnsiTheme="majorBidi" w:cstheme="majorBidi"/>
          <w:b/>
          <w:cs/>
        </w:rPr>
        <w:t xml:space="preserve"> </w:t>
      </w:r>
      <w:r w:rsidRPr="00CF76AB">
        <w:rPr>
          <w:rFonts w:ascii="Nirmala UI" w:hAnsi="Nirmala UI" w:cs="Nirmala UI" w:hint="cs"/>
          <w:b/>
          <w:cs/>
        </w:rPr>
        <w:t>जहाँ</w:t>
      </w:r>
      <w:r w:rsidRPr="00CF76AB">
        <w:rPr>
          <w:rFonts w:asciiTheme="majorBidi" w:hAnsiTheme="majorBidi" w:cstheme="majorBidi"/>
          <w:b/>
          <w:cs/>
        </w:rPr>
        <w:t xml:space="preserve"> </w:t>
      </w:r>
      <w:r w:rsidRPr="00CF76AB">
        <w:rPr>
          <w:rFonts w:ascii="Nirmala UI" w:hAnsi="Nirmala UI" w:cs="Nirmala UI" w:hint="cs"/>
          <w:b/>
          <w:cs/>
        </w:rPr>
        <w:t>हाइड्रोकार्बन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कोई</w:t>
      </w:r>
      <w:r w:rsidRPr="00CF76AB">
        <w:rPr>
          <w:rFonts w:asciiTheme="majorBidi" w:hAnsiTheme="majorBidi" w:cstheme="majorBidi"/>
          <w:b/>
          <w:cs/>
        </w:rPr>
        <w:t xml:space="preserve"> </w:t>
      </w:r>
      <w:r w:rsidRPr="00CF76AB">
        <w:rPr>
          <w:rFonts w:ascii="Nirmala UI" w:hAnsi="Nirmala UI" w:cs="Nirmala UI" w:hint="cs"/>
          <w:b/>
          <w:cs/>
        </w:rPr>
        <w:t>प्रोसेसिंग</w:t>
      </w:r>
      <w:r w:rsidRPr="00CF76AB">
        <w:rPr>
          <w:rFonts w:asciiTheme="majorBidi" w:hAnsiTheme="majorBidi" w:cstheme="majorBidi"/>
          <w:b/>
          <w:cs/>
        </w:rPr>
        <w:t xml:space="preserve"> </w:t>
      </w:r>
      <w:r w:rsidRPr="00CF76AB">
        <w:rPr>
          <w:rFonts w:ascii="Nirmala UI" w:hAnsi="Nirmala UI" w:cs="Nirmala UI" w:hint="cs"/>
          <w:b/>
          <w:cs/>
        </w:rPr>
        <w:t>नहीं</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जाती</w:t>
      </w:r>
      <w:r w:rsidRPr="00CF76AB">
        <w:rPr>
          <w:rFonts w:asciiTheme="majorBidi" w:hAnsiTheme="majorBidi" w:cstheme="majorBidi"/>
          <w:b/>
          <w:cs/>
        </w:rPr>
        <w:t xml:space="preserve"> </w:t>
      </w:r>
      <w:r w:rsidRPr="00CF76AB">
        <w:rPr>
          <w:rFonts w:ascii="Nirmala UI" w:hAnsi="Nirmala UI" w:cs="Nirmala UI" w:hint="cs"/>
          <w:b/>
          <w:cs/>
        </w:rPr>
        <w:t>है</w:t>
      </w:r>
      <w:r w:rsidRPr="00CF76AB">
        <w:rPr>
          <w:rFonts w:asciiTheme="majorBidi" w:hAnsiTheme="majorBidi" w:cstheme="majorBidi"/>
          <w:b/>
          <w:cs/>
        </w:rPr>
        <w:t xml:space="preserve"> </w:t>
      </w:r>
      <w:r w:rsidRPr="00CF76AB">
        <w:rPr>
          <w:rFonts w:ascii="Nirmala UI" w:hAnsi="Nirmala UI" w:cs="Nirmala UI" w:hint="cs"/>
          <w:b/>
          <w:cs/>
        </w:rPr>
        <w:t>जैसे</w:t>
      </w:r>
      <w:r w:rsidRPr="00CF76AB">
        <w:rPr>
          <w:rFonts w:asciiTheme="majorBidi" w:hAnsiTheme="majorBidi" w:cstheme="majorBidi"/>
          <w:b/>
          <w:cs/>
        </w:rPr>
        <w:t xml:space="preserve"> </w:t>
      </w:r>
      <w:r w:rsidRPr="00CF76AB">
        <w:rPr>
          <w:rFonts w:ascii="Nirmala UI" w:hAnsi="Nirmala UI" w:cs="Nirmala UI" w:hint="cs"/>
          <w:b/>
          <w:cs/>
        </w:rPr>
        <w:t>मुख्य</w:t>
      </w:r>
      <w:r w:rsidRPr="00CF76AB">
        <w:rPr>
          <w:rFonts w:asciiTheme="majorBidi" w:hAnsiTheme="majorBidi" w:cstheme="majorBidi"/>
          <w:b/>
          <w:cs/>
        </w:rPr>
        <w:t xml:space="preserve"> </w:t>
      </w:r>
      <w:r w:rsidRPr="00CF76AB">
        <w:rPr>
          <w:rFonts w:ascii="Nirmala UI" w:hAnsi="Nirmala UI" w:cs="Nirmala UI" w:hint="cs"/>
          <w:b/>
          <w:cs/>
        </w:rPr>
        <w:t>प्रशासनिक</w:t>
      </w:r>
      <w:r w:rsidRPr="00CF76AB">
        <w:rPr>
          <w:rFonts w:asciiTheme="majorBidi" w:hAnsiTheme="majorBidi" w:cstheme="majorBidi"/>
          <w:b/>
          <w:cs/>
        </w:rPr>
        <w:t xml:space="preserve"> </w:t>
      </w:r>
      <w:r w:rsidRPr="00CF76AB">
        <w:rPr>
          <w:rFonts w:ascii="Nirmala UI" w:hAnsi="Nirmala UI" w:cs="Nirmala UI" w:hint="cs"/>
          <w:b/>
          <w:cs/>
        </w:rPr>
        <w:t>भवन</w:t>
      </w:r>
      <w:r w:rsidRPr="00CF76AB">
        <w:rPr>
          <w:rFonts w:asciiTheme="majorBidi" w:hAnsiTheme="majorBidi" w:cstheme="majorBidi"/>
          <w:b/>
        </w:rPr>
        <w:t xml:space="preserve">, </w:t>
      </w:r>
      <w:r w:rsidRPr="00CF76AB">
        <w:rPr>
          <w:rFonts w:ascii="Nirmala UI" w:hAnsi="Nirmala UI" w:cs="Nirmala UI" w:hint="cs"/>
          <w:b/>
          <w:cs/>
        </w:rPr>
        <w:t>सामग्री</w:t>
      </w:r>
      <w:r w:rsidRPr="00CF76AB">
        <w:rPr>
          <w:rFonts w:asciiTheme="majorBidi" w:hAnsiTheme="majorBidi" w:cstheme="majorBidi"/>
          <w:b/>
          <w:cs/>
        </w:rPr>
        <w:t xml:space="preserve"> </w:t>
      </w:r>
      <w:r w:rsidRPr="00CF76AB">
        <w:rPr>
          <w:rFonts w:ascii="Nirmala UI" w:hAnsi="Nirmala UI" w:cs="Nirmala UI" w:hint="cs"/>
          <w:b/>
          <w:cs/>
        </w:rPr>
        <w:t>भंडार</w:t>
      </w:r>
      <w:r w:rsidRPr="00CF76AB">
        <w:rPr>
          <w:rFonts w:asciiTheme="majorBidi" w:hAnsiTheme="majorBidi" w:cstheme="majorBidi"/>
          <w:b/>
        </w:rPr>
        <w:t xml:space="preserve">, </w:t>
      </w:r>
      <w:r w:rsidRPr="00CF76AB">
        <w:rPr>
          <w:rFonts w:ascii="Nirmala UI" w:hAnsi="Nirmala UI" w:cs="Nirmala UI" w:hint="cs"/>
          <w:b/>
          <w:cs/>
        </w:rPr>
        <w:t>कच्चे</w:t>
      </w:r>
      <w:r w:rsidRPr="00CF76AB">
        <w:rPr>
          <w:rFonts w:asciiTheme="majorBidi" w:hAnsiTheme="majorBidi" w:cstheme="majorBidi"/>
          <w:b/>
          <w:cs/>
        </w:rPr>
        <w:t xml:space="preserve"> </w:t>
      </w:r>
      <w:r w:rsidRPr="00CF76AB">
        <w:rPr>
          <w:rFonts w:ascii="Nirmala UI" w:hAnsi="Nirmala UI" w:cs="Nirmala UI" w:hint="cs"/>
          <w:b/>
          <w:cs/>
        </w:rPr>
        <w:t>पानी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सुविधा</w:t>
      </w:r>
      <w:r w:rsidRPr="00CF76AB">
        <w:rPr>
          <w:rFonts w:asciiTheme="majorBidi" w:hAnsiTheme="majorBidi" w:cstheme="majorBidi"/>
          <w:b/>
        </w:rPr>
        <w:t xml:space="preserve">, </w:t>
      </w:r>
      <w:r w:rsidRPr="00CF76AB">
        <w:rPr>
          <w:rFonts w:ascii="Nirmala UI" w:hAnsi="Nirmala UI" w:cs="Nirmala UI" w:hint="cs"/>
          <w:b/>
          <w:cs/>
        </w:rPr>
        <w:t>इंजीनियरिंग</w:t>
      </w:r>
      <w:r w:rsidRPr="00CF76AB">
        <w:rPr>
          <w:rFonts w:asciiTheme="majorBidi" w:hAnsiTheme="majorBidi" w:cstheme="majorBidi"/>
          <w:b/>
          <w:cs/>
        </w:rPr>
        <w:t xml:space="preserve"> </w:t>
      </w:r>
      <w:r w:rsidRPr="00CF76AB">
        <w:rPr>
          <w:rFonts w:ascii="Nirmala UI" w:hAnsi="Nirmala UI" w:cs="Nirmala UI" w:hint="cs"/>
          <w:b/>
          <w:cs/>
        </w:rPr>
        <w:t>कार्यशालाएँ</w:t>
      </w:r>
      <w:r w:rsidRPr="00CF76AB">
        <w:rPr>
          <w:rFonts w:asciiTheme="majorBidi" w:hAnsiTheme="majorBidi" w:cstheme="majorBidi"/>
          <w:b/>
        </w:rPr>
        <w:t xml:space="preserve">, </w:t>
      </w:r>
      <w:r w:rsidRPr="00CF76AB">
        <w:rPr>
          <w:rFonts w:ascii="Nirmala UI" w:hAnsi="Nirmala UI" w:cs="Nirmala UI" w:hint="cs"/>
          <w:b/>
          <w:cs/>
        </w:rPr>
        <w:t>सुरक्षा</w:t>
      </w:r>
      <w:r w:rsidRPr="00CF76AB">
        <w:rPr>
          <w:rFonts w:asciiTheme="majorBidi" w:hAnsiTheme="majorBidi" w:cstheme="majorBidi"/>
          <w:b/>
          <w:cs/>
        </w:rPr>
        <w:t xml:space="preserve"> </w:t>
      </w:r>
      <w:r w:rsidRPr="00CF76AB">
        <w:rPr>
          <w:rFonts w:ascii="Nirmala UI" w:hAnsi="Nirmala UI" w:cs="Nirmala UI" w:hint="cs"/>
          <w:b/>
          <w:cs/>
        </w:rPr>
        <w:t>निगरानी</w:t>
      </w:r>
      <w:r w:rsidRPr="00CF76AB">
        <w:rPr>
          <w:rFonts w:asciiTheme="majorBidi" w:hAnsiTheme="majorBidi" w:cstheme="majorBidi"/>
          <w:b/>
          <w:cs/>
        </w:rPr>
        <w:t xml:space="preserve"> </w:t>
      </w:r>
      <w:r w:rsidRPr="00CF76AB">
        <w:rPr>
          <w:rFonts w:ascii="Nirmala UI" w:hAnsi="Nirmala UI" w:cs="Nirmala UI" w:hint="cs"/>
          <w:b/>
          <w:cs/>
        </w:rPr>
        <w:t>टावर।</w:t>
      </w:r>
    </w:p>
    <w:p w14:paraId="14417CDE" w14:textId="77777777" w:rsidR="003A7F5A" w:rsidRPr="00CF76AB" w:rsidRDefault="003A7F5A" w:rsidP="00CF76AB">
      <w:pPr>
        <w:pStyle w:val="BodyText"/>
        <w:ind w:left="567"/>
        <w:jc w:val="both"/>
        <w:rPr>
          <w:rFonts w:asciiTheme="majorBidi" w:hAnsiTheme="majorBidi" w:cstheme="majorBidi"/>
          <w:b/>
          <w:bCs/>
        </w:rPr>
      </w:pPr>
    </w:p>
    <w:p w14:paraId="43BEA1EE" w14:textId="528B3F6E" w:rsidR="00516F70" w:rsidRPr="00CF76AB" w:rsidRDefault="008A3A9E" w:rsidP="00CF76AB">
      <w:pPr>
        <w:pStyle w:val="Heading1"/>
        <w:numPr>
          <w:ilvl w:val="0"/>
          <w:numId w:val="0"/>
        </w:numPr>
        <w:rPr>
          <w:rFonts w:asciiTheme="majorBidi" w:hAnsiTheme="majorBidi" w:cstheme="majorBidi"/>
          <w:sz w:val="20"/>
          <w:szCs w:val="20"/>
        </w:rPr>
      </w:pPr>
      <w:r w:rsidRPr="00CF76AB">
        <w:rPr>
          <w:rFonts w:asciiTheme="majorBidi" w:hAnsiTheme="majorBidi" w:cstheme="majorBidi"/>
          <w:sz w:val="20"/>
          <w:szCs w:val="20"/>
          <w:cs/>
        </w:rPr>
        <w:t xml:space="preserve">4.   </w:t>
      </w:r>
      <w:r w:rsidRPr="00CF76AB">
        <w:rPr>
          <w:rFonts w:ascii="Nirmala UI" w:hAnsi="Nirmala UI" w:cs="Nirmala UI" w:hint="cs"/>
          <w:sz w:val="20"/>
          <w:szCs w:val="20"/>
          <w:cs/>
        </w:rPr>
        <w:t>कार्यक्षेत्र</w:t>
      </w:r>
      <w:r w:rsidRPr="00CF76AB">
        <w:rPr>
          <w:rFonts w:asciiTheme="majorBidi" w:hAnsiTheme="majorBidi" w:cstheme="majorBidi"/>
          <w:sz w:val="20"/>
          <w:szCs w:val="20"/>
          <w:cs/>
        </w:rPr>
        <w:t xml:space="preserve"> </w:t>
      </w:r>
    </w:p>
    <w:p w14:paraId="0356F4DE" w14:textId="77777777" w:rsidR="00516F70" w:rsidRPr="00CF76AB" w:rsidRDefault="00516F70" w:rsidP="00CF76AB">
      <w:pPr>
        <w:pStyle w:val="BodyText"/>
        <w:jc w:val="both"/>
        <w:rPr>
          <w:rFonts w:asciiTheme="majorBidi" w:hAnsiTheme="majorBidi" w:cstheme="majorBidi"/>
          <w:b/>
          <w:bCs/>
          <w:rtl/>
          <w:cs/>
        </w:rPr>
      </w:pPr>
    </w:p>
    <w:p w14:paraId="39FC8E1D" w14:textId="77777777" w:rsidR="00516F70" w:rsidRPr="00CF76AB" w:rsidRDefault="00253108" w:rsidP="001E291B">
      <w:pPr>
        <w:pStyle w:val="ListParagraph"/>
        <w:numPr>
          <w:ilvl w:val="1"/>
          <w:numId w:val="5"/>
        </w:numPr>
        <w:ind w:left="1134" w:right="32" w:hanging="567"/>
        <w:jc w:val="both"/>
        <w:rPr>
          <w:rFonts w:asciiTheme="majorBidi" w:hAnsiTheme="majorBidi" w:cstheme="majorBidi"/>
          <w:b/>
          <w:sz w:val="20"/>
          <w:szCs w:val="20"/>
        </w:rPr>
      </w:pPr>
      <w:r w:rsidRPr="00CF76AB">
        <w:rPr>
          <w:rFonts w:ascii="Nirmala UI" w:hAnsi="Nirmala UI" w:cs="Nirmala UI" w:hint="cs"/>
          <w:b/>
          <w:sz w:val="20"/>
          <w:szCs w:val="20"/>
          <w:cs/>
        </w:rPr>
        <w:t>इन</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विनियमों</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आवश्यकताएँ</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सभी</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रिफाइनरियों</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और</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गैस</w:t>
      </w:r>
      <w:r w:rsidRPr="00CF76AB">
        <w:rPr>
          <w:rFonts w:asciiTheme="majorBidi" w:hAnsiTheme="majorBidi" w:cstheme="majorBidi"/>
          <w:b/>
          <w:sz w:val="20"/>
          <w:szCs w:val="20"/>
          <w:cs/>
        </w:rPr>
        <w:t xml:space="preserve"> </w:t>
      </w:r>
      <w:r w:rsidR="005A55E6" w:rsidRPr="00CF76AB">
        <w:rPr>
          <w:rFonts w:ascii="Nirmala UI" w:hAnsi="Nirmala UI" w:cs="Nirmala UI" w:hint="cs"/>
          <w:b/>
          <w:sz w:val="20"/>
          <w:szCs w:val="20"/>
          <w:cs/>
        </w:rPr>
        <w:t>प्रोसेसिंग</w:t>
      </w:r>
      <w:r w:rsidR="005A55E6" w:rsidRPr="00CF76AB">
        <w:rPr>
          <w:rFonts w:asciiTheme="majorBidi" w:hAnsiTheme="majorBidi" w:cstheme="majorBidi"/>
          <w:b/>
          <w:sz w:val="20"/>
          <w:szCs w:val="20"/>
          <w:cs/>
        </w:rPr>
        <w:t xml:space="preserve"> </w:t>
      </w:r>
      <w:r w:rsidR="00B32B95" w:rsidRPr="00CF76AB">
        <w:rPr>
          <w:rFonts w:ascii="Nirmala UI" w:hAnsi="Nirmala UI" w:cs="Nirmala UI" w:hint="cs"/>
          <w:b/>
          <w:sz w:val="20"/>
          <w:szCs w:val="20"/>
          <w:cs/>
        </w:rPr>
        <w:t>संयंत्रों</w:t>
      </w:r>
      <w:r w:rsidR="00B32B95"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पर</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लागू</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होंगी</w:t>
      </w:r>
      <w:r w:rsidRPr="00CF76AB">
        <w:rPr>
          <w:rFonts w:asciiTheme="majorBidi" w:hAnsiTheme="majorBidi" w:cstheme="majorBidi"/>
          <w:b/>
          <w:sz w:val="20"/>
          <w:szCs w:val="20"/>
        </w:rPr>
        <w:t>,</w:t>
      </w:r>
    </w:p>
    <w:p w14:paraId="28E4C17C" w14:textId="77777777" w:rsidR="00516F70" w:rsidRPr="00CF76AB" w:rsidRDefault="00B32B95" w:rsidP="001E291B">
      <w:pPr>
        <w:pStyle w:val="ListParagraph"/>
        <w:numPr>
          <w:ilvl w:val="1"/>
          <w:numId w:val="5"/>
        </w:numPr>
        <w:ind w:left="1134" w:right="32" w:hanging="567"/>
        <w:jc w:val="both"/>
        <w:rPr>
          <w:rFonts w:asciiTheme="majorBidi" w:hAnsiTheme="majorBidi" w:cstheme="majorBidi"/>
          <w:b/>
          <w:sz w:val="20"/>
          <w:szCs w:val="20"/>
        </w:rPr>
      </w:pPr>
      <w:r w:rsidRPr="00CF76AB">
        <w:rPr>
          <w:rFonts w:ascii="Nirmala UI" w:hAnsi="Nirmala UI" w:cs="Nirmala UI" w:hint="cs"/>
          <w:b/>
          <w:sz w:val="20"/>
          <w:szCs w:val="20"/>
          <w:cs/>
        </w:rPr>
        <w:t>ये</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विनियम</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रिफाइनरियों</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और</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गैस</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प्रोसेसिंग</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संयंत्रों</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में</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हाइड्रोकार्बन</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या</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अन्य</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खतरनाक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पदार्थों</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या</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रसायनों</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अनलोड</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या</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लोड</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करने</w:t>
      </w:r>
      <w:r w:rsidRPr="00CF76AB">
        <w:rPr>
          <w:rFonts w:asciiTheme="majorBidi" w:hAnsiTheme="majorBidi" w:cstheme="majorBidi"/>
          <w:b/>
          <w:sz w:val="20"/>
          <w:szCs w:val="20"/>
        </w:rPr>
        <w:t xml:space="preserve">, </w:t>
      </w:r>
      <w:r w:rsidRPr="00CF76AB">
        <w:rPr>
          <w:rFonts w:ascii="Nirmala UI" w:hAnsi="Nirmala UI" w:cs="Nirmala UI" w:hint="cs"/>
          <w:b/>
          <w:sz w:val="20"/>
          <w:szCs w:val="20"/>
          <w:cs/>
        </w:rPr>
        <w:t>भंडारण</w:t>
      </w:r>
      <w:r w:rsidRPr="00CF76AB">
        <w:rPr>
          <w:rFonts w:asciiTheme="majorBidi" w:hAnsiTheme="majorBidi" w:cstheme="majorBidi"/>
          <w:b/>
          <w:sz w:val="20"/>
          <w:szCs w:val="20"/>
        </w:rPr>
        <w:t xml:space="preserve">, </w:t>
      </w:r>
      <w:r w:rsidRPr="00CF76AB">
        <w:rPr>
          <w:rFonts w:ascii="Nirmala UI" w:hAnsi="Nirmala UI" w:cs="Nirmala UI" w:hint="cs"/>
          <w:b/>
          <w:sz w:val="20"/>
          <w:szCs w:val="20"/>
          <w:cs/>
        </w:rPr>
        <w:t>प्रोसेसिंग</w:t>
      </w:r>
      <w:r w:rsidRPr="00CF76AB">
        <w:rPr>
          <w:rFonts w:asciiTheme="majorBidi" w:hAnsiTheme="majorBidi" w:cstheme="majorBidi"/>
          <w:b/>
          <w:sz w:val="20"/>
          <w:szCs w:val="20"/>
        </w:rPr>
        <w:t xml:space="preserve">, </w:t>
      </w:r>
      <w:r w:rsidRPr="00CF76AB">
        <w:rPr>
          <w:rFonts w:ascii="Nirmala UI" w:hAnsi="Nirmala UI" w:cs="Nirmala UI" w:hint="cs"/>
          <w:b/>
          <w:sz w:val="20"/>
          <w:szCs w:val="20"/>
          <w:cs/>
        </w:rPr>
        <w:t>हस्तांतरण</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और</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रखरखाव</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लिए</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संयंत्र</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सीमा</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भीतर</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लेआउट</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न्यूनतम</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आवश्यकताओं</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निर्धारित</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करते</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हैं।</w:t>
      </w:r>
      <w:r w:rsidRPr="00CF76AB">
        <w:rPr>
          <w:rFonts w:asciiTheme="majorBidi" w:hAnsiTheme="majorBidi" w:cstheme="majorBidi"/>
          <w:b/>
          <w:sz w:val="20"/>
          <w:szCs w:val="20"/>
          <w:cs/>
        </w:rPr>
        <w:t xml:space="preserve"> </w:t>
      </w:r>
    </w:p>
    <w:p w14:paraId="6ADF6871" w14:textId="77777777" w:rsidR="00516F70" w:rsidRPr="00CF76AB" w:rsidRDefault="00B32B95" w:rsidP="001E291B">
      <w:pPr>
        <w:pStyle w:val="ListParagraph"/>
        <w:numPr>
          <w:ilvl w:val="1"/>
          <w:numId w:val="5"/>
        </w:numPr>
        <w:ind w:left="1134" w:right="32" w:hanging="567"/>
        <w:jc w:val="both"/>
        <w:rPr>
          <w:rFonts w:asciiTheme="majorBidi" w:hAnsiTheme="majorBidi" w:cstheme="majorBidi"/>
          <w:b/>
          <w:sz w:val="20"/>
          <w:szCs w:val="20"/>
        </w:rPr>
      </w:pPr>
      <w:r w:rsidRPr="00CF76AB">
        <w:rPr>
          <w:rFonts w:ascii="Nirmala UI" w:hAnsi="Nirmala UI" w:cs="Nirmala UI" w:hint="cs"/>
          <w:b/>
          <w:sz w:val="20"/>
          <w:szCs w:val="20"/>
          <w:cs/>
        </w:rPr>
        <w:t>इन</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विनियमों</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में</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अग्नि</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सुरक्षा</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और</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सुरक्षा</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प्रणालियों</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सहित</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डिजाइन</w:t>
      </w:r>
      <w:r w:rsidRPr="00CF76AB">
        <w:rPr>
          <w:rFonts w:asciiTheme="majorBidi" w:hAnsiTheme="majorBidi" w:cstheme="majorBidi"/>
          <w:b/>
          <w:sz w:val="20"/>
          <w:szCs w:val="20"/>
        </w:rPr>
        <w:t xml:space="preserve">, </w:t>
      </w:r>
      <w:r w:rsidRPr="00CF76AB">
        <w:rPr>
          <w:rFonts w:ascii="Nirmala UI" w:hAnsi="Nirmala UI" w:cs="Nirmala UI" w:hint="cs"/>
          <w:b/>
          <w:sz w:val="20"/>
          <w:szCs w:val="20"/>
          <w:cs/>
        </w:rPr>
        <w:t>स्थापना</w:t>
      </w:r>
      <w:r w:rsidRPr="00CF76AB">
        <w:rPr>
          <w:rFonts w:asciiTheme="majorBidi" w:hAnsiTheme="majorBidi" w:cstheme="majorBidi"/>
          <w:b/>
          <w:sz w:val="20"/>
          <w:szCs w:val="20"/>
        </w:rPr>
        <w:t xml:space="preserve">, </w:t>
      </w:r>
      <w:r w:rsidRPr="00CF76AB">
        <w:rPr>
          <w:rFonts w:ascii="Nirmala UI" w:hAnsi="Nirmala UI" w:cs="Nirmala UI" w:hint="cs"/>
          <w:b/>
          <w:sz w:val="20"/>
          <w:szCs w:val="20"/>
          <w:cs/>
        </w:rPr>
        <w:t>संचालन</w:t>
      </w:r>
      <w:r w:rsidRPr="00CF76AB">
        <w:rPr>
          <w:rFonts w:asciiTheme="majorBidi" w:hAnsiTheme="majorBidi" w:cstheme="majorBidi"/>
          <w:b/>
          <w:sz w:val="20"/>
          <w:szCs w:val="20"/>
        </w:rPr>
        <w:t xml:space="preserve">, </w:t>
      </w:r>
      <w:r w:rsidRPr="00CF76AB">
        <w:rPr>
          <w:rFonts w:ascii="Nirmala UI" w:hAnsi="Nirmala UI" w:cs="Nirmala UI" w:hint="cs"/>
          <w:b/>
          <w:sz w:val="20"/>
          <w:szCs w:val="20"/>
          <w:cs/>
        </w:rPr>
        <w:t>रखरखाव</w:t>
      </w:r>
      <w:r w:rsidRPr="00CF76AB">
        <w:rPr>
          <w:rFonts w:asciiTheme="majorBidi" w:hAnsiTheme="majorBidi" w:cstheme="majorBidi"/>
          <w:b/>
          <w:sz w:val="20"/>
          <w:szCs w:val="20"/>
        </w:rPr>
        <w:t xml:space="preserve">, </w:t>
      </w:r>
      <w:r w:rsidRPr="00CF76AB">
        <w:rPr>
          <w:rFonts w:ascii="Nirmala UI" w:hAnsi="Nirmala UI" w:cs="Nirmala UI" w:hint="cs"/>
          <w:b/>
          <w:sz w:val="20"/>
          <w:szCs w:val="20"/>
          <w:cs/>
        </w:rPr>
        <w:t>निरीक्षण</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में</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इंजीनियरिंग</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अवधारणा</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भी</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शामिल</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हैं।</w:t>
      </w:r>
    </w:p>
    <w:p w14:paraId="17B6B250" w14:textId="77777777" w:rsidR="00B32B95" w:rsidRPr="00CF76AB" w:rsidRDefault="00B32B95" w:rsidP="001E291B">
      <w:pPr>
        <w:pStyle w:val="ListParagraph"/>
        <w:numPr>
          <w:ilvl w:val="1"/>
          <w:numId w:val="5"/>
        </w:numPr>
        <w:ind w:left="1134" w:right="32" w:hanging="567"/>
        <w:jc w:val="both"/>
        <w:rPr>
          <w:rFonts w:asciiTheme="majorBidi" w:hAnsiTheme="majorBidi" w:cstheme="majorBidi"/>
          <w:b/>
          <w:sz w:val="20"/>
          <w:szCs w:val="20"/>
        </w:rPr>
      </w:pPr>
      <w:r w:rsidRPr="00CF76AB">
        <w:rPr>
          <w:rFonts w:ascii="Nirmala UI" w:hAnsi="Nirmala UI" w:cs="Nirmala UI" w:hint="cs"/>
          <w:b/>
          <w:sz w:val="20"/>
          <w:szCs w:val="20"/>
          <w:cs/>
        </w:rPr>
        <w:t>ये</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विनियम</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तटवर्ती</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या</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अपतटीय</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अपस्ट्रीम</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सुविधाओं</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पर</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लागू</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नहीं</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होंगे।</w:t>
      </w:r>
    </w:p>
    <w:p w14:paraId="56E352E5" w14:textId="025E0677" w:rsidR="00516F70" w:rsidRPr="00CF76AB" w:rsidRDefault="00253108" w:rsidP="001E291B">
      <w:pPr>
        <w:pStyle w:val="ListParagraph"/>
        <w:numPr>
          <w:ilvl w:val="1"/>
          <w:numId w:val="5"/>
        </w:numPr>
        <w:ind w:left="1134" w:right="32" w:hanging="567"/>
        <w:jc w:val="both"/>
        <w:rPr>
          <w:rFonts w:asciiTheme="majorBidi" w:hAnsiTheme="majorBidi" w:cstheme="majorBidi"/>
          <w:b/>
          <w:sz w:val="20"/>
          <w:szCs w:val="20"/>
        </w:rPr>
      </w:pPr>
      <w:r w:rsidRPr="00CF76AB">
        <w:rPr>
          <w:rFonts w:ascii="Nirmala UI" w:hAnsi="Nirmala UI" w:cs="Nirmala UI" w:hint="cs"/>
          <w:b/>
          <w:sz w:val="20"/>
          <w:szCs w:val="20"/>
          <w:cs/>
        </w:rPr>
        <w:lastRenderedPageBreak/>
        <w:t>ये</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विनियम</w:t>
      </w:r>
      <w:r w:rsidRPr="00CF76AB">
        <w:rPr>
          <w:rFonts w:asciiTheme="majorBidi" w:hAnsiTheme="majorBidi" w:cstheme="majorBidi"/>
          <w:b/>
          <w:sz w:val="20"/>
          <w:szCs w:val="20"/>
          <w:cs/>
        </w:rPr>
        <w:t xml:space="preserve"> 2000 </w:t>
      </w:r>
      <w:r w:rsidR="00960124" w:rsidRPr="00CF76AB">
        <w:rPr>
          <w:rFonts w:ascii="Nirmala UI" w:hAnsi="Nirmala UI" w:cs="Nirmala UI" w:hint="cs"/>
          <w:b/>
          <w:sz w:val="20"/>
          <w:szCs w:val="20"/>
          <w:cs/>
        </w:rPr>
        <w:t>मीटर</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टन</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तक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कुल</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पेट्रोलियम</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वर्ग</w:t>
      </w:r>
      <w:r w:rsidRPr="00CF76AB">
        <w:rPr>
          <w:rFonts w:asciiTheme="majorBidi" w:hAnsiTheme="majorBidi" w:cstheme="majorBidi"/>
          <w:b/>
          <w:sz w:val="20"/>
          <w:szCs w:val="20"/>
          <w:cs/>
        </w:rPr>
        <w:t xml:space="preserve"> </w:t>
      </w:r>
      <w:r w:rsidR="00905A74" w:rsidRPr="00CF76AB">
        <w:rPr>
          <w:rFonts w:ascii="Nirmala UI" w:hAnsi="Nirmala UI" w:cs="Nirmala UI" w:hint="cs"/>
          <w:b/>
          <w:sz w:val="20"/>
          <w:szCs w:val="20"/>
          <w:cs/>
        </w:rPr>
        <w:t>क</w:t>
      </w:r>
      <w:r w:rsidRPr="00CF76AB">
        <w:rPr>
          <w:rFonts w:asciiTheme="majorBidi" w:hAnsiTheme="majorBidi" w:cstheme="majorBidi"/>
          <w:b/>
          <w:sz w:val="20"/>
          <w:szCs w:val="20"/>
        </w:rPr>
        <w:t xml:space="preserve">, </w:t>
      </w:r>
      <w:r w:rsidR="00706B69" w:rsidRPr="00CF76AB">
        <w:rPr>
          <w:rFonts w:ascii="Nirmala UI" w:hAnsi="Nirmala UI" w:cs="Nirmala UI" w:hint="cs"/>
          <w:b/>
          <w:sz w:val="20"/>
          <w:szCs w:val="20"/>
          <w:cs/>
        </w:rPr>
        <w:t>वर्ग</w:t>
      </w:r>
      <w:r w:rsidRPr="00CF76AB">
        <w:rPr>
          <w:rFonts w:asciiTheme="majorBidi" w:hAnsiTheme="majorBidi" w:cstheme="majorBidi"/>
          <w:b/>
          <w:sz w:val="20"/>
          <w:szCs w:val="20"/>
        </w:rPr>
        <w:t xml:space="preserve"> </w:t>
      </w:r>
      <w:r w:rsidR="00905A74" w:rsidRPr="00CF76AB">
        <w:rPr>
          <w:rFonts w:ascii="Nirmala UI" w:hAnsi="Nirmala UI" w:cs="Nirmala UI" w:hint="cs"/>
          <w:b/>
          <w:sz w:val="20"/>
          <w:szCs w:val="20"/>
          <w:cs/>
        </w:rPr>
        <w:t>ख</w:t>
      </w:r>
      <w:r w:rsidR="00905A74" w:rsidRPr="00CF76AB">
        <w:rPr>
          <w:rFonts w:asciiTheme="majorBidi" w:hAnsiTheme="majorBidi" w:cstheme="majorBidi"/>
          <w:b/>
          <w:sz w:val="20"/>
          <w:szCs w:val="20"/>
        </w:rPr>
        <w:t>,</w:t>
      </w:r>
      <w:r w:rsidR="00706B69" w:rsidRPr="00CF76AB">
        <w:rPr>
          <w:rFonts w:asciiTheme="majorBidi" w:hAnsiTheme="majorBidi" w:cstheme="majorBidi"/>
          <w:b/>
          <w:sz w:val="20"/>
          <w:szCs w:val="20"/>
          <w:cs/>
        </w:rPr>
        <w:t xml:space="preserve"> </w:t>
      </w:r>
      <w:r w:rsidR="00706B69" w:rsidRPr="00CF76AB">
        <w:rPr>
          <w:rFonts w:ascii="Nirmala UI" w:hAnsi="Nirmala UI" w:cs="Nirmala UI" w:hint="cs"/>
          <w:b/>
          <w:sz w:val="20"/>
          <w:szCs w:val="20"/>
          <w:cs/>
        </w:rPr>
        <w:t>वर्ग</w:t>
      </w:r>
      <w:r w:rsidR="00905A74" w:rsidRPr="00CF76AB">
        <w:rPr>
          <w:rFonts w:asciiTheme="majorBidi" w:hAnsiTheme="majorBidi" w:cstheme="majorBidi"/>
          <w:b/>
          <w:sz w:val="20"/>
          <w:szCs w:val="20"/>
          <w:cs/>
        </w:rPr>
        <w:t xml:space="preserve"> </w:t>
      </w:r>
      <w:r w:rsidR="00905A74" w:rsidRPr="00CF76AB">
        <w:rPr>
          <w:rFonts w:ascii="Nirmala UI" w:hAnsi="Nirmala UI" w:cs="Nirmala UI" w:hint="cs"/>
          <w:b/>
          <w:sz w:val="20"/>
          <w:szCs w:val="20"/>
          <w:cs/>
        </w:rPr>
        <w:t>ग</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इन्वेंट्री</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वाली</w:t>
      </w:r>
      <w:r w:rsidRPr="00CF76AB">
        <w:rPr>
          <w:rFonts w:asciiTheme="majorBidi" w:hAnsiTheme="majorBidi" w:cstheme="majorBidi"/>
          <w:b/>
          <w:sz w:val="20"/>
          <w:szCs w:val="20"/>
          <w:cs/>
        </w:rPr>
        <w:t xml:space="preserve"> </w:t>
      </w:r>
      <w:r w:rsidR="00905A74" w:rsidRPr="00CF76AB">
        <w:rPr>
          <w:rFonts w:ascii="Nirmala UI" w:hAnsi="Nirmala UI" w:cs="Nirmala UI" w:hint="cs"/>
          <w:b/>
          <w:sz w:val="20"/>
          <w:szCs w:val="20"/>
          <w:cs/>
        </w:rPr>
        <w:t>लघु</w:t>
      </w:r>
      <w:r w:rsidR="00905A74"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रिफाइनरियों</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पर</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लागू</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नहीं</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होंगे।</w:t>
      </w:r>
    </w:p>
    <w:p w14:paraId="69EFFEFE" w14:textId="77777777" w:rsidR="00516F70" w:rsidRPr="00CF76AB" w:rsidRDefault="00516F70" w:rsidP="00CF76AB">
      <w:pPr>
        <w:pStyle w:val="BodyText"/>
        <w:jc w:val="both"/>
        <w:rPr>
          <w:rFonts w:asciiTheme="majorBidi" w:hAnsiTheme="majorBidi" w:cstheme="majorBidi"/>
          <w:b/>
          <w:bCs/>
          <w:rtl/>
          <w:cs/>
        </w:rPr>
      </w:pPr>
    </w:p>
    <w:p w14:paraId="37165461" w14:textId="77777777" w:rsidR="00516F70" w:rsidRPr="00CF76AB" w:rsidRDefault="008A3A9E" w:rsidP="00CF76AB">
      <w:pPr>
        <w:pStyle w:val="Heading1"/>
        <w:numPr>
          <w:ilvl w:val="0"/>
          <w:numId w:val="0"/>
        </w:numPr>
        <w:rPr>
          <w:rFonts w:asciiTheme="majorBidi" w:hAnsiTheme="majorBidi" w:cstheme="majorBidi"/>
          <w:sz w:val="20"/>
          <w:szCs w:val="20"/>
        </w:rPr>
      </w:pPr>
      <w:r w:rsidRPr="00CF76AB">
        <w:rPr>
          <w:rFonts w:asciiTheme="majorBidi" w:hAnsiTheme="majorBidi" w:cstheme="majorBidi"/>
          <w:sz w:val="20"/>
          <w:szCs w:val="20"/>
          <w:cs/>
        </w:rPr>
        <w:t xml:space="preserve">5.   </w:t>
      </w:r>
      <w:r w:rsidRPr="00CF76AB">
        <w:rPr>
          <w:rFonts w:ascii="Nirmala UI" w:hAnsi="Nirmala UI" w:cs="Nirmala UI" w:hint="cs"/>
          <w:sz w:val="20"/>
          <w:szCs w:val="20"/>
          <w:cs/>
        </w:rPr>
        <w:t>उद्देश्य</w:t>
      </w:r>
    </w:p>
    <w:p w14:paraId="6EAFDB9C" w14:textId="77777777" w:rsidR="008A3A9E" w:rsidRPr="00D60338" w:rsidRDefault="008A3A9E" w:rsidP="00CF76AB">
      <w:pPr>
        <w:pStyle w:val="Heading1"/>
        <w:numPr>
          <w:ilvl w:val="0"/>
          <w:numId w:val="0"/>
        </w:numPr>
        <w:rPr>
          <w:rFonts w:asciiTheme="majorBidi" w:hAnsiTheme="majorBidi" w:cstheme="majorBidi"/>
          <w:sz w:val="8"/>
          <w:szCs w:val="8"/>
        </w:rPr>
      </w:pPr>
    </w:p>
    <w:p w14:paraId="6B88EFB9" w14:textId="18EDF0FB" w:rsidR="00516F70" w:rsidRPr="00CF76AB" w:rsidRDefault="005C7087" w:rsidP="00CF76AB">
      <w:pPr>
        <w:pStyle w:val="NoSpacing"/>
        <w:ind w:left="567"/>
        <w:jc w:val="both"/>
        <w:rPr>
          <w:rFonts w:asciiTheme="majorBidi" w:hAnsiTheme="majorBidi" w:cstheme="majorBidi"/>
          <w:b/>
          <w:sz w:val="20"/>
          <w:szCs w:val="20"/>
        </w:rPr>
      </w:pPr>
      <w:r w:rsidRPr="00CF76AB">
        <w:rPr>
          <w:rFonts w:ascii="Nirmala UI" w:hAnsi="Nirmala UI" w:cs="Nirmala UI" w:hint="cs"/>
          <w:b/>
          <w:sz w:val="20"/>
          <w:szCs w:val="20"/>
          <w:cs/>
          <w:lang w:bidi="hi-IN"/>
        </w:rPr>
        <w:t>विनियम</w:t>
      </w:r>
      <w:r w:rsidRPr="00CF76AB">
        <w:rPr>
          <w:rFonts w:asciiTheme="majorBidi" w:hAnsiTheme="majorBidi" w:cstheme="majorBidi"/>
          <w:b/>
          <w:sz w:val="20"/>
          <w:szCs w:val="20"/>
          <w:cs/>
          <w:lang w:bidi="hi-IN"/>
        </w:rPr>
        <w:t xml:space="preserve"> 6 </w:t>
      </w:r>
      <w:r w:rsidRPr="00CF76AB">
        <w:rPr>
          <w:rFonts w:ascii="Nirmala UI" w:hAnsi="Nirmala UI" w:cs="Nirmala UI" w:hint="cs"/>
          <w:b/>
          <w:sz w:val="20"/>
          <w:szCs w:val="20"/>
          <w:cs/>
          <w:lang w:bidi="hi-IN"/>
        </w:rPr>
        <w:t>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उल्लिखित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मानकों</w:t>
      </w:r>
      <w:r w:rsidRPr="00CF76AB">
        <w:rPr>
          <w:rFonts w:asciiTheme="majorBidi" w:hAnsiTheme="majorBidi" w:cstheme="majorBidi"/>
          <w:b/>
          <w:sz w:val="20"/>
          <w:szCs w:val="20"/>
          <w:cs/>
          <w:lang w:bidi="hi-IN"/>
        </w:rPr>
        <w:t xml:space="preserve"> </w:t>
      </w:r>
      <w:r w:rsidR="00B32B95" w:rsidRPr="00CF76AB">
        <w:rPr>
          <w:rFonts w:ascii="Nirmala UI" w:hAnsi="Nirmala UI" w:cs="Nirmala UI" w:hint="cs"/>
          <w:b/>
          <w:sz w:val="20"/>
          <w:szCs w:val="20"/>
          <w:cs/>
          <w:lang w:bidi="hi-IN"/>
        </w:rPr>
        <w:t>का</w:t>
      </w:r>
      <w:r w:rsidR="00B32B95" w:rsidRPr="00CF76AB">
        <w:rPr>
          <w:rFonts w:asciiTheme="majorBidi" w:hAnsiTheme="majorBidi" w:cstheme="majorBidi"/>
          <w:b/>
          <w:sz w:val="20"/>
          <w:szCs w:val="20"/>
          <w:cs/>
          <w:lang w:bidi="hi-IN"/>
        </w:rPr>
        <w:t xml:space="preserve"> </w:t>
      </w:r>
      <w:r w:rsidR="00B32B95" w:rsidRPr="00CF76AB">
        <w:rPr>
          <w:rFonts w:ascii="Nirmala UI" w:hAnsi="Nirmala UI" w:cs="Nirmala UI" w:hint="cs"/>
          <w:b/>
          <w:sz w:val="20"/>
          <w:szCs w:val="20"/>
          <w:cs/>
          <w:lang w:bidi="hi-IN"/>
        </w:rPr>
        <w:t>उद्देश्य</w:t>
      </w:r>
      <w:r w:rsidR="00B32B95" w:rsidRPr="00CF76AB">
        <w:rPr>
          <w:rFonts w:asciiTheme="majorBidi" w:hAnsiTheme="majorBidi" w:cstheme="majorBidi"/>
          <w:b/>
          <w:sz w:val="20"/>
          <w:szCs w:val="20"/>
          <w:cs/>
          <w:lang w:bidi="hi-IN"/>
        </w:rPr>
        <w:t xml:space="preserve"> </w:t>
      </w:r>
      <w:r w:rsidR="00B32B95" w:rsidRPr="00CF76AB">
        <w:rPr>
          <w:rFonts w:ascii="Nirmala UI" w:hAnsi="Nirmala UI" w:cs="Nirmala UI" w:hint="cs"/>
          <w:b/>
          <w:sz w:val="20"/>
          <w:szCs w:val="20"/>
          <w:cs/>
          <w:lang w:bidi="hi-IN"/>
        </w:rPr>
        <w:t>लेआउट</w:t>
      </w:r>
      <w:r w:rsidR="00B32B95" w:rsidRPr="00CF76AB">
        <w:rPr>
          <w:rFonts w:asciiTheme="majorBidi" w:hAnsiTheme="majorBidi" w:cstheme="majorBidi"/>
          <w:b/>
          <w:sz w:val="20"/>
          <w:szCs w:val="20"/>
          <w:cs/>
          <w:lang w:bidi="hi-IN"/>
        </w:rPr>
        <w:t xml:space="preserve"> </w:t>
      </w:r>
      <w:r w:rsidR="00B32B95" w:rsidRPr="00CF76AB">
        <w:rPr>
          <w:rFonts w:ascii="Nirmala UI" w:hAnsi="Nirmala UI" w:cs="Nirmala UI" w:hint="cs"/>
          <w:b/>
          <w:sz w:val="20"/>
          <w:szCs w:val="20"/>
          <w:cs/>
          <w:lang w:bidi="hi-IN"/>
        </w:rPr>
        <w:t>में</w:t>
      </w:r>
      <w:r w:rsidR="00B32B95" w:rsidRPr="00CF76AB">
        <w:rPr>
          <w:rFonts w:asciiTheme="majorBidi" w:hAnsiTheme="majorBidi" w:cstheme="majorBidi"/>
          <w:b/>
          <w:sz w:val="20"/>
          <w:szCs w:val="20"/>
          <w:cs/>
          <w:lang w:bidi="hi-IN"/>
        </w:rPr>
        <w:t xml:space="preserve"> </w:t>
      </w:r>
      <w:r w:rsidR="00B32B95" w:rsidRPr="00CF76AB">
        <w:rPr>
          <w:rFonts w:ascii="Nirmala UI" w:hAnsi="Nirmala UI" w:cs="Nirmala UI" w:hint="cs"/>
          <w:b/>
          <w:sz w:val="20"/>
          <w:szCs w:val="20"/>
          <w:cs/>
          <w:lang w:bidi="hi-IN"/>
        </w:rPr>
        <w:t>डिजाइन</w:t>
      </w:r>
      <w:r w:rsidR="00B32B95" w:rsidRPr="00CF76AB">
        <w:rPr>
          <w:rFonts w:asciiTheme="majorBidi" w:hAnsiTheme="majorBidi" w:cstheme="majorBidi"/>
          <w:b/>
          <w:sz w:val="20"/>
          <w:szCs w:val="20"/>
          <w:cs/>
          <w:lang w:bidi="hi-IN"/>
        </w:rPr>
        <w:t xml:space="preserve"> </w:t>
      </w:r>
      <w:r w:rsidR="00B32B95" w:rsidRPr="00CF76AB">
        <w:rPr>
          <w:rFonts w:ascii="Nirmala UI" w:hAnsi="Nirmala UI" w:cs="Nirmala UI" w:hint="cs"/>
          <w:b/>
          <w:sz w:val="20"/>
          <w:szCs w:val="20"/>
          <w:cs/>
          <w:lang w:bidi="hi-IN"/>
        </w:rPr>
        <w:t>सिद्धांतों</w:t>
      </w:r>
      <w:r w:rsidR="00B32B95" w:rsidRPr="00CF76AB">
        <w:rPr>
          <w:rFonts w:asciiTheme="majorBidi" w:hAnsiTheme="majorBidi" w:cstheme="majorBidi"/>
          <w:b/>
          <w:sz w:val="20"/>
          <w:szCs w:val="20"/>
          <w:cs/>
          <w:lang w:bidi="hi-IN"/>
        </w:rPr>
        <w:t xml:space="preserve"> </w:t>
      </w:r>
      <w:r w:rsidR="00B32B95" w:rsidRPr="00CF76AB">
        <w:rPr>
          <w:rFonts w:ascii="Nirmala UI" w:hAnsi="Nirmala UI" w:cs="Nirmala UI" w:hint="cs"/>
          <w:b/>
          <w:sz w:val="20"/>
          <w:szCs w:val="20"/>
          <w:cs/>
          <w:lang w:bidi="hi-IN"/>
        </w:rPr>
        <w:t>का</w:t>
      </w:r>
      <w:r w:rsidR="00B32B95" w:rsidRPr="00CF76AB">
        <w:rPr>
          <w:rFonts w:asciiTheme="majorBidi" w:hAnsiTheme="majorBidi" w:cstheme="majorBidi"/>
          <w:b/>
          <w:sz w:val="20"/>
          <w:szCs w:val="20"/>
          <w:cs/>
          <w:lang w:bidi="hi-IN"/>
        </w:rPr>
        <w:t xml:space="preserve"> </w:t>
      </w:r>
      <w:r w:rsidR="00B32B95" w:rsidRPr="00CF76AB">
        <w:rPr>
          <w:rFonts w:ascii="Nirmala UI" w:hAnsi="Nirmala UI" w:cs="Nirmala UI" w:hint="cs"/>
          <w:b/>
          <w:sz w:val="20"/>
          <w:szCs w:val="20"/>
          <w:cs/>
          <w:lang w:bidi="hi-IN"/>
        </w:rPr>
        <w:t>एक</w:t>
      </w:r>
      <w:r w:rsidR="00B32B95" w:rsidRPr="00CF76AB">
        <w:rPr>
          <w:rFonts w:asciiTheme="majorBidi" w:hAnsiTheme="majorBidi" w:cstheme="majorBidi"/>
          <w:b/>
          <w:sz w:val="20"/>
          <w:szCs w:val="20"/>
          <w:cs/>
          <w:lang w:bidi="hi-IN"/>
        </w:rPr>
        <w:t>-</w:t>
      </w:r>
      <w:r w:rsidR="00B32B95" w:rsidRPr="00CF76AB">
        <w:rPr>
          <w:rFonts w:ascii="Nirmala UI" w:hAnsi="Nirmala UI" w:cs="Nirmala UI" w:hint="cs"/>
          <w:b/>
          <w:sz w:val="20"/>
          <w:szCs w:val="20"/>
          <w:cs/>
          <w:lang w:bidi="hi-IN"/>
        </w:rPr>
        <w:t>समान</w:t>
      </w:r>
      <w:r w:rsidR="00B32B95" w:rsidRPr="00CF76AB">
        <w:rPr>
          <w:rFonts w:asciiTheme="majorBidi" w:hAnsiTheme="majorBidi" w:cstheme="majorBidi"/>
          <w:b/>
          <w:sz w:val="20"/>
          <w:szCs w:val="20"/>
          <w:cs/>
          <w:lang w:bidi="hi-IN"/>
        </w:rPr>
        <w:t xml:space="preserve"> </w:t>
      </w:r>
      <w:r w:rsidR="00B32B95" w:rsidRPr="00CF76AB">
        <w:rPr>
          <w:rFonts w:ascii="Nirmala UI" w:hAnsi="Nirmala UI" w:cs="Nirmala UI" w:hint="cs"/>
          <w:b/>
          <w:sz w:val="20"/>
          <w:szCs w:val="20"/>
          <w:cs/>
          <w:lang w:bidi="hi-IN"/>
        </w:rPr>
        <w:t>अनुप्रयोग</w:t>
      </w:r>
      <w:r w:rsidR="00B32B95" w:rsidRPr="00CF76AB">
        <w:rPr>
          <w:rFonts w:asciiTheme="majorBidi" w:hAnsiTheme="majorBidi" w:cstheme="majorBidi"/>
          <w:b/>
          <w:sz w:val="20"/>
          <w:szCs w:val="20"/>
          <w:cs/>
          <w:lang w:bidi="hi-IN"/>
        </w:rPr>
        <w:t xml:space="preserve"> </w:t>
      </w:r>
      <w:r w:rsidR="00B32B95" w:rsidRPr="00CF76AB">
        <w:rPr>
          <w:rFonts w:ascii="Nirmala UI" w:hAnsi="Nirmala UI" w:cs="Nirmala UI" w:hint="cs"/>
          <w:b/>
          <w:sz w:val="20"/>
          <w:szCs w:val="20"/>
          <w:cs/>
          <w:lang w:bidi="hi-IN"/>
        </w:rPr>
        <w:t>सुनिश्चित</w:t>
      </w:r>
      <w:r w:rsidR="00B32B95" w:rsidRPr="00CF76AB">
        <w:rPr>
          <w:rFonts w:asciiTheme="majorBidi" w:hAnsiTheme="majorBidi" w:cstheme="majorBidi"/>
          <w:b/>
          <w:sz w:val="20"/>
          <w:szCs w:val="20"/>
          <w:cs/>
          <w:lang w:bidi="hi-IN"/>
        </w:rPr>
        <w:t xml:space="preserve"> </w:t>
      </w:r>
      <w:r w:rsidR="00B32B95" w:rsidRPr="00CF76AB">
        <w:rPr>
          <w:rFonts w:ascii="Nirmala UI" w:hAnsi="Nirmala UI" w:cs="Nirmala UI" w:hint="cs"/>
          <w:b/>
          <w:sz w:val="20"/>
          <w:szCs w:val="20"/>
          <w:cs/>
          <w:lang w:bidi="hi-IN"/>
        </w:rPr>
        <w:t>करना</w:t>
      </w:r>
      <w:r w:rsidR="00B32B95" w:rsidRPr="00CF76AB">
        <w:rPr>
          <w:rFonts w:asciiTheme="majorBidi" w:hAnsiTheme="majorBidi" w:cstheme="majorBidi"/>
          <w:b/>
          <w:sz w:val="20"/>
          <w:szCs w:val="20"/>
          <w:cs/>
          <w:lang w:bidi="hi-IN"/>
        </w:rPr>
        <w:t xml:space="preserve"> </w:t>
      </w:r>
      <w:r w:rsidR="00B32B95" w:rsidRPr="00CF76AB">
        <w:rPr>
          <w:rFonts w:ascii="Nirmala UI" w:hAnsi="Nirmala UI" w:cs="Nirmala UI" w:hint="cs"/>
          <w:b/>
          <w:sz w:val="20"/>
          <w:szCs w:val="20"/>
          <w:cs/>
          <w:lang w:bidi="hi-IN"/>
        </w:rPr>
        <w:t>और</w:t>
      </w:r>
      <w:r w:rsidR="00B32B95" w:rsidRPr="00CF76AB">
        <w:rPr>
          <w:rFonts w:asciiTheme="majorBidi" w:hAnsiTheme="majorBidi" w:cstheme="majorBidi"/>
          <w:b/>
          <w:sz w:val="20"/>
          <w:szCs w:val="20"/>
          <w:cs/>
          <w:lang w:bidi="hi-IN"/>
        </w:rPr>
        <w:t xml:space="preserve"> </w:t>
      </w:r>
      <w:r w:rsidR="00B32B95" w:rsidRPr="00CF76AB">
        <w:rPr>
          <w:rFonts w:ascii="Nirmala UI" w:hAnsi="Nirmala UI" w:cs="Nirmala UI" w:hint="cs"/>
          <w:b/>
          <w:sz w:val="20"/>
          <w:szCs w:val="20"/>
          <w:cs/>
          <w:lang w:bidi="hi-IN"/>
        </w:rPr>
        <w:t>सामग्री</w:t>
      </w:r>
      <w:r w:rsidR="00B32B95" w:rsidRPr="00CF76AB">
        <w:rPr>
          <w:rFonts w:asciiTheme="majorBidi" w:hAnsiTheme="majorBidi" w:cstheme="majorBidi"/>
          <w:b/>
          <w:sz w:val="20"/>
          <w:szCs w:val="20"/>
          <w:cs/>
          <w:lang w:bidi="hi-IN"/>
        </w:rPr>
        <w:t xml:space="preserve"> </w:t>
      </w:r>
      <w:r w:rsidR="00FF161D" w:rsidRPr="00CF76AB">
        <w:rPr>
          <w:rFonts w:ascii="Nirmala UI" w:hAnsi="Nirmala UI" w:cs="Nirmala UI" w:hint="cs"/>
          <w:b/>
          <w:sz w:val="20"/>
          <w:szCs w:val="20"/>
          <w:cs/>
          <w:lang w:bidi="hi-IN"/>
        </w:rPr>
        <w:t>एवं</w:t>
      </w:r>
      <w:r w:rsidR="00FF161D" w:rsidRPr="00CF76AB">
        <w:rPr>
          <w:rFonts w:asciiTheme="majorBidi" w:hAnsiTheme="majorBidi" w:cstheme="majorBidi"/>
          <w:b/>
          <w:sz w:val="20"/>
          <w:szCs w:val="20"/>
          <w:cs/>
          <w:lang w:bidi="hi-IN"/>
        </w:rPr>
        <w:t xml:space="preserve"> </w:t>
      </w:r>
      <w:r w:rsidR="00B32B95" w:rsidRPr="00CF76AB">
        <w:rPr>
          <w:rFonts w:ascii="Nirmala UI" w:hAnsi="Nirmala UI" w:cs="Nirmala UI" w:hint="cs"/>
          <w:b/>
          <w:sz w:val="20"/>
          <w:szCs w:val="20"/>
          <w:cs/>
          <w:lang w:bidi="hi-IN"/>
        </w:rPr>
        <w:t>घटकों</w:t>
      </w:r>
      <w:r w:rsidR="00B32B95" w:rsidRPr="00CF76AB">
        <w:rPr>
          <w:rFonts w:asciiTheme="majorBidi" w:hAnsiTheme="majorBidi" w:cstheme="majorBidi"/>
          <w:b/>
          <w:sz w:val="20"/>
          <w:szCs w:val="20"/>
        </w:rPr>
        <w:t xml:space="preserve">, </w:t>
      </w:r>
      <w:r w:rsidR="00B32B95" w:rsidRPr="00CF76AB">
        <w:rPr>
          <w:rFonts w:ascii="Nirmala UI" w:hAnsi="Nirmala UI" w:cs="Nirmala UI" w:hint="cs"/>
          <w:b/>
          <w:sz w:val="20"/>
          <w:szCs w:val="20"/>
          <w:cs/>
          <w:lang w:bidi="hi-IN"/>
        </w:rPr>
        <w:t>उपकरणों</w:t>
      </w:r>
      <w:r w:rsidR="00B32B95" w:rsidRPr="00CF76AB">
        <w:rPr>
          <w:rFonts w:asciiTheme="majorBidi" w:hAnsiTheme="majorBidi" w:cstheme="majorBidi"/>
          <w:b/>
          <w:sz w:val="20"/>
          <w:szCs w:val="20"/>
          <w:cs/>
          <w:lang w:bidi="hi-IN"/>
        </w:rPr>
        <w:t xml:space="preserve"> </w:t>
      </w:r>
      <w:r w:rsidR="00FF161D" w:rsidRPr="00CF76AB">
        <w:rPr>
          <w:rFonts w:ascii="Nirmala UI" w:hAnsi="Nirmala UI" w:cs="Nirmala UI" w:hint="cs"/>
          <w:b/>
          <w:sz w:val="20"/>
          <w:szCs w:val="20"/>
          <w:cs/>
          <w:lang w:bidi="hi-IN"/>
        </w:rPr>
        <w:t>एवं</w:t>
      </w:r>
      <w:r w:rsidR="00FF161D" w:rsidRPr="00CF76AB">
        <w:rPr>
          <w:rFonts w:asciiTheme="majorBidi" w:hAnsiTheme="majorBidi" w:cstheme="majorBidi"/>
          <w:b/>
          <w:sz w:val="20"/>
          <w:szCs w:val="20"/>
          <w:cs/>
          <w:lang w:bidi="hi-IN"/>
        </w:rPr>
        <w:t xml:space="preserve"> </w:t>
      </w:r>
      <w:r w:rsidR="00B32B95" w:rsidRPr="00CF76AB">
        <w:rPr>
          <w:rFonts w:ascii="Nirmala UI" w:hAnsi="Nirmala UI" w:cs="Nirmala UI" w:hint="cs"/>
          <w:b/>
          <w:sz w:val="20"/>
          <w:szCs w:val="20"/>
          <w:cs/>
          <w:lang w:bidi="hi-IN"/>
        </w:rPr>
        <w:t>प्रणालियों</w:t>
      </w:r>
      <w:r w:rsidR="00B32B95" w:rsidRPr="00CF76AB">
        <w:rPr>
          <w:rFonts w:asciiTheme="majorBidi" w:hAnsiTheme="majorBidi" w:cstheme="majorBidi"/>
          <w:b/>
          <w:sz w:val="20"/>
          <w:szCs w:val="20"/>
          <w:cs/>
          <w:lang w:bidi="hi-IN"/>
        </w:rPr>
        <w:t xml:space="preserve"> </w:t>
      </w:r>
      <w:r w:rsidR="00B32B95" w:rsidRPr="00CF76AB">
        <w:rPr>
          <w:rFonts w:ascii="Nirmala UI" w:hAnsi="Nirmala UI" w:cs="Nirmala UI" w:hint="cs"/>
          <w:b/>
          <w:sz w:val="20"/>
          <w:szCs w:val="20"/>
          <w:cs/>
          <w:lang w:bidi="hi-IN"/>
        </w:rPr>
        <w:t>के</w:t>
      </w:r>
      <w:r w:rsidR="00B32B95" w:rsidRPr="00CF76AB">
        <w:rPr>
          <w:rFonts w:asciiTheme="majorBidi" w:hAnsiTheme="majorBidi" w:cstheme="majorBidi"/>
          <w:b/>
          <w:sz w:val="20"/>
          <w:szCs w:val="20"/>
          <w:cs/>
          <w:lang w:bidi="hi-IN"/>
        </w:rPr>
        <w:t xml:space="preserve"> </w:t>
      </w:r>
      <w:r w:rsidR="00B32B95" w:rsidRPr="00CF76AB">
        <w:rPr>
          <w:rFonts w:ascii="Nirmala UI" w:hAnsi="Nirmala UI" w:cs="Nirmala UI" w:hint="cs"/>
          <w:b/>
          <w:sz w:val="20"/>
          <w:szCs w:val="20"/>
          <w:cs/>
          <w:lang w:bidi="hi-IN"/>
        </w:rPr>
        <w:t>चयन</w:t>
      </w:r>
      <w:r w:rsidR="00B32B95" w:rsidRPr="00CF76AB">
        <w:rPr>
          <w:rFonts w:asciiTheme="majorBidi" w:hAnsiTheme="majorBidi" w:cstheme="majorBidi"/>
          <w:b/>
          <w:sz w:val="20"/>
          <w:szCs w:val="20"/>
          <w:cs/>
          <w:lang w:bidi="hi-IN"/>
        </w:rPr>
        <w:t xml:space="preserve"> </w:t>
      </w:r>
      <w:r w:rsidR="00B32B95" w:rsidRPr="00CF76AB">
        <w:rPr>
          <w:rFonts w:ascii="Nirmala UI" w:hAnsi="Nirmala UI" w:cs="Nirmala UI" w:hint="cs"/>
          <w:b/>
          <w:sz w:val="20"/>
          <w:szCs w:val="20"/>
          <w:cs/>
          <w:lang w:bidi="hi-IN"/>
        </w:rPr>
        <w:t>और</w:t>
      </w:r>
      <w:r w:rsidR="00B32B95" w:rsidRPr="00CF76AB">
        <w:rPr>
          <w:rFonts w:asciiTheme="majorBidi" w:hAnsiTheme="majorBidi" w:cstheme="majorBidi"/>
          <w:b/>
          <w:sz w:val="20"/>
          <w:szCs w:val="20"/>
          <w:cs/>
          <w:lang w:bidi="hi-IN"/>
        </w:rPr>
        <w:t xml:space="preserve"> </w:t>
      </w:r>
      <w:r w:rsidR="00B32B95" w:rsidRPr="00CF76AB">
        <w:rPr>
          <w:rFonts w:ascii="Nirmala UI" w:hAnsi="Nirmala UI" w:cs="Nirmala UI" w:hint="cs"/>
          <w:b/>
          <w:sz w:val="20"/>
          <w:szCs w:val="20"/>
          <w:cs/>
          <w:lang w:bidi="hi-IN"/>
        </w:rPr>
        <w:t>अनुप्रयोग</w:t>
      </w:r>
      <w:r w:rsidR="00B32B95" w:rsidRPr="00CF76AB">
        <w:rPr>
          <w:rFonts w:asciiTheme="majorBidi" w:hAnsiTheme="majorBidi" w:cstheme="majorBidi"/>
          <w:b/>
          <w:sz w:val="20"/>
          <w:szCs w:val="20"/>
          <w:cs/>
          <w:lang w:bidi="hi-IN"/>
        </w:rPr>
        <w:t xml:space="preserve"> </w:t>
      </w:r>
      <w:r w:rsidR="00B32B95" w:rsidRPr="00CF76AB">
        <w:rPr>
          <w:rFonts w:ascii="Nirmala UI" w:hAnsi="Nirmala UI" w:cs="Nirmala UI" w:hint="cs"/>
          <w:b/>
          <w:sz w:val="20"/>
          <w:szCs w:val="20"/>
          <w:cs/>
          <w:lang w:bidi="hi-IN"/>
        </w:rPr>
        <w:t>में</w:t>
      </w:r>
      <w:r w:rsidR="00B32B95" w:rsidRPr="00CF76AB">
        <w:rPr>
          <w:rFonts w:asciiTheme="majorBidi" w:hAnsiTheme="majorBidi" w:cstheme="majorBidi"/>
          <w:b/>
          <w:sz w:val="20"/>
          <w:szCs w:val="20"/>
          <w:cs/>
          <w:lang w:bidi="hi-IN"/>
        </w:rPr>
        <w:t xml:space="preserve"> </w:t>
      </w:r>
      <w:r w:rsidR="00B32B95" w:rsidRPr="00CF76AB">
        <w:rPr>
          <w:rFonts w:ascii="Nirmala UI" w:hAnsi="Nirmala UI" w:cs="Nirmala UI" w:hint="cs"/>
          <w:b/>
          <w:sz w:val="20"/>
          <w:szCs w:val="20"/>
          <w:cs/>
          <w:lang w:bidi="hi-IN"/>
        </w:rPr>
        <w:t>मार्गदर्शन</w:t>
      </w:r>
      <w:r w:rsidR="00B32B95" w:rsidRPr="00CF76AB">
        <w:rPr>
          <w:rFonts w:asciiTheme="majorBidi" w:hAnsiTheme="majorBidi" w:cstheme="majorBidi"/>
          <w:b/>
          <w:sz w:val="20"/>
          <w:szCs w:val="20"/>
          <w:cs/>
          <w:lang w:bidi="hi-IN"/>
        </w:rPr>
        <w:t xml:space="preserve"> </w:t>
      </w:r>
      <w:r w:rsidR="00B32B95" w:rsidRPr="00CF76AB">
        <w:rPr>
          <w:rFonts w:ascii="Nirmala UI" w:hAnsi="Nirmala UI" w:cs="Nirmala UI" w:hint="cs"/>
          <w:b/>
          <w:sz w:val="20"/>
          <w:szCs w:val="20"/>
          <w:cs/>
          <w:lang w:bidi="hi-IN"/>
        </w:rPr>
        <w:t>करना</w:t>
      </w:r>
      <w:r w:rsidR="00B32B95" w:rsidRPr="00CF76AB">
        <w:rPr>
          <w:rFonts w:asciiTheme="majorBidi" w:hAnsiTheme="majorBidi" w:cstheme="majorBidi"/>
          <w:b/>
          <w:sz w:val="20"/>
          <w:szCs w:val="20"/>
          <w:cs/>
          <w:lang w:bidi="hi-IN"/>
        </w:rPr>
        <w:t xml:space="preserve"> </w:t>
      </w:r>
      <w:r w:rsidR="00B32B95" w:rsidRPr="00CF76AB">
        <w:rPr>
          <w:rFonts w:ascii="Nirmala UI" w:hAnsi="Nirmala UI" w:cs="Nirmala UI" w:hint="cs"/>
          <w:b/>
          <w:sz w:val="20"/>
          <w:szCs w:val="20"/>
          <w:cs/>
          <w:lang w:bidi="hi-IN"/>
        </w:rPr>
        <w:t>और</w:t>
      </w:r>
      <w:r w:rsidR="00B32B95" w:rsidRPr="00CF76AB">
        <w:rPr>
          <w:rFonts w:asciiTheme="majorBidi" w:hAnsiTheme="majorBidi" w:cstheme="majorBidi"/>
          <w:b/>
          <w:sz w:val="20"/>
          <w:szCs w:val="20"/>
          <w:cs/>
          <w:lang w:bidi="hi-IN"/>
        </w:rPr>
        <w:t xml:space="preserve"> </w:t>
      </w:r>
      <w:r w:rsidR="00B32B95" w:rsidRPr="00CF76AB">
        <w:rPr>
          <w:rFonts w:ascii="Nirmala UI" w:hAnsi="Nirmala UI" w:cs="Nirmala UI" w:hint="cs"/>
          <w:b/>
          <w:sz w:val="20"/>
          <w:szCs w:val="20"/>
          <w:cs/>
          <w:lang w:bidi="hi-IN"/>
        </w:rPr>
        <w:t>रिफाइनरियों</w:t>
      </w:r>
      <w:r w:rsidR="00B32B95" w:rsidRPr="00CF76AB">
        <w:rPr>
          <w:rFonts w:asciiTheme="majorBidi" w:hAnsiTheme="majorBidi" w:cstheme="majorBidi"/>
          <w:b/>
          <w:sz w:val="20"/>
          <w:szCs w:val="20"/>
          <w:cs/>
          <w:lang w:bidi="hi-IN"/>
        </w:rPr>
        <w:t xml:space="preserve"> </w:t>
      </w:r>
      <w:r w:rsidR="00FF161D" w:rsidRPr="00CF76AB">
        <w:rPr>
          <w:rFonts w:ascii="Nirmala UI" w:hAnsi="Nirmala UI" w:cs="Nirmala UI" w:hint="cs"/>
          <w:b/>
          <w:sz w:val="20"/>
          <w:szCs w:val="20"/>
          <w:cs/>
          <w:lang w:bidi="hi-IN"/>
        </w:rPr>
        <w:t>एवं</w:t>
      </w:r>
      <w:r w:rsidR="00FF161D" w:rsidRPr="00CF76AB">
        <w:rPr>
          <w:rFonts w:asciiTheme="majorBidi" w:hAnsiTheme="majorBidi" w:cstheme="majorBidi"/>
          <w:b/>
          <w:sz w:val="20"/>
          <w:szCs w:val="20"/>
          <w:cs/>
          <w:lang w:bidi="hi-IN"/>
        </w:rPr>
        <w:t xml:space="preserve"> </w:t>
      </w:r>
      <w:r w:rsidR="00B32B95" w:rsidRPr="00CF76AB">
        <w:rPr>
          <w:rFonts w:ascii="Nirmala UI" w:hAnsi="Nirmala UI" w:cs="Nirmala UI" w:hint="cs"/>
          <w:b/>
          <w:sz w:val="20"/>
          <w:szCs w:val="20"/>
          <w:cs/>
          <w:lang w:bidi="hi-IN"/>
        </w:rPr>
        <w:t>गैस</w:t>
      </w:r>
      <w:r w:rsidR="00B32B95" w:rsidRPr="00CF76AB">
        <w:rPr>
          <w:rFonts w:asciiTheme="majorBidi" w:hAnsiTheme="majorBidi" w:cstheme="majorBidi"/>
          <w:b/>
          <w:sz w:val="20"/>
          <w:szCs w:val="20"/>
          <w:cs/>
          <w:lang w:bidi="hi-IN"/>
        </w:rPr>
        <w:t xml:space="preserve"> </w:t>
      </w:r>
      <w:r w:rsidR="00B32B95" w:rsidRPr="00CF76AB">
        <w:rPr>
          <w:rFonts w:ascii="Nirmala UI" w:hAnsi="Nirmala UI" w:cs="Nirmala UI" w:hint="cs"/>
          <w:b/>
          <w:sz w:val="20"/>
          <w:szCs w:val="20"/>
          <w:cs/>
          <w:lang w:bidi="hi-IN"/>
        </w:rPr>
        <w:t>प्रोसेसिंग</w:t>
      </w:r>
      <w:r w:rsidR="00B32B95" w:rsidRPr="00CF76AB">
        <w:rPr>
          <w:rFonts w:asciiTheme="majorBidi" w:hAnsiTheme="majorBidi" w:cstheme="majorBidi"/>
          <w:b/>
          <w:sz w:val="20"/>
          <w:szCs w:val="20"/>
          <w:cs/>
          <w:lang w:bidi="hi-IN"/>
        </w:rPr>
        <w:t xml:space="preserve"> </w:t>
      </w:r>
      <w:r w:rsidR="00B32B95" w:rsidRPr="00CF76AB">
        <w:rPr>
          <w:rFonts w:ascii="Nirmala UI" w:hAnsi="Nirmala UI" w:cs="Nirmala UI" w:hint="cs"/>
          <w:b/>
          <w:sz w:val="20"/>
          <w:szCs w:val="20"/>
          <w:cs/>
          <w:lang w:bidi="hi-IN"/>
        </w:rPr>
        <w:t>संयंत्रों</w:t>
      </w:r>
      <w:r w:rsidR="00B32B95" w:rsidRPr="00CF76AB">
        <w:rPr>
          <w:rFonts w:asciiTheme="majorBidi" w:hAnsiTheme="majorBidi" w:cstheme="majorBidi"/>
          <w:b/>
          <w:sz w:val="20"/>
          <w:szCs w:val="20"/>
          <w:cs/>
          <w:lang w:bidi="hi-IN"/>
        </w:rPr>
        <w:t xml:space="preserve"> </w:t>
      </w:r>
      <w:r w:rsidR="00B32B95" w:rsidRPr="00CF76AB">
        <w:rPr>
          <w:rFonts w:ascii="Nirmala UI" w:hAnsi="Nirmala UI" w:cs="Nirmala UI" w:hint="cs"/>
          <w:b/>
          <w:sz w:val="20"/>
          <w:szCs w:val="20"/>
          <w:cs/>
          <w:lang w:bidi="hi-IN"/>
        </w:rPr>
        <w:t>का</w:t>
      </w:r>
      <w:r w:rsidR="00B32B95" w:rsidRPr="00CF76AB">
        <w:rPr>
          <w:rFonts w:asciiTheme="majorBidi" w:hAnsiTheme="majorBidi" w:cstheme="majorBidi"/>
          <w:b/>
          <w:sz w:val="20"/>
          <w:szCs w:val="20"/>
          <w:cs/>
          <w:lang w:bidi="hi-IN"/>
        </w:rPr>
        <w:t xml:space="preserve"> </w:t>
      </w:r>
      <w:r w:rsidR="00B32B95" w:rsidRPr="00CF76AB">
        <w:rPr>
          <w:rFonts w:ascii="Nirmala UI" w:hAnsi="Nirmala UI" w:cs="Nirmala UI" w:hint="cs"/>
          <w:b/>
          <w:sz w:val="20"/>
          <w:szCs w:val="20"/>
          <w:cs/>
          <w:lang w:bidi="hi-IN"/>
        </w:rPr>
        <w:t>एकसमान</w:t>
      </w:r>
      <w:r w:rsidR="00B32B95" w:rsidRPr="00CF76AB">
        <w:rPr>
          <w:rFonts w:asciiTheme="majorBidi" w:hAnsiTheme="majorBidi" w:cstheme="majorBidi"/>
          <w:b/>
          <w:sz w:val="20"/>
          <w:szCs w:val="20"/>
          <w:cs/>
          <w:lang w:bidi="hi-IN"/>
        </w:rPr>
        <w:t xml:space="preserve"> </w:t>
      </w:r>
      <w:r w:rsidR="00B32B95" w:rsidRPr="00CF76AB">
        <w:rPr>
          <w:rFonts w:ascii="Nirmala UI" w:hAnsi="Nirmala UI" w:cs="Nirmala UI" w:hint="cs"/>
          <w:b/>
          <w:sz w:val="20"/>
          <w:szCs w:val="20"/>
          <w:cs/>
          <w:lang w:bidi="hi-IN"/>
        </w:rPr>
        <w:t>संचालन</w:t>
      </w:r>
      <w:r w:rsidR="00B32B95" w:rsidRPr="00CF76AB">
        <w:rPr>
          <w:rFonts w:asciiTheme="majorBidi" w:hAnsiTheme="majorBidi" w:cstheme="majorBidi"/>
          <w:b/>
          <w:sz w:val="20"/>
          <w:szCs w:val="20"/>
          <w:cs/>
          <w:lang w:bidi="hi-IN"/>
        </w:rPr>
        <w:t xml:space="preserve"> </w:t>
      </w:r>
      <w:r w:rsidR="00B32B95" w:rsidRPr="00CF76AB">
        <w:rPr>
          <w:rFonts w:ascii="Nirmala UI" w:hAnsi="Nirmala UI" w:cs="Nirmala UI" w:hint="cs"/>
          <w:b/>
          <w:sz w:val="20"/>
          <w:szCs w:val="20"/>
          <w:cs/>
          <w:lang w:bidi="hi-IN"/>
        </w:rPr>
        <w:t>और</w:t>
      </w:r>
      <w:r w:rsidR="00B32B95" w:rsidRPr="00CF76AB">
        <w:rPr>
          <w:rFonts w:asciiTheme="majorBidi" w:hAnsiTheme="majorBidi" w:cstheme="majorBidi"/>
          <w:b/>
          <w:sz w:val="20"/>
          <w:szCs w:val="20"/>
          <w:cs/>
          <w:lang w:bidi="hi-IN"/>
        </w:rPr>
        <w:t xml:space="preserve"> </w:t>
      </w:r>
      <w:r w:rsidR="00B32B95" w:rsidRPr="00CF76AB">
        <w:rPr>
          <w:rFonts w:ascii="Nirmala UI" w:hAnsi="Nirmala UI" w:cs="Nirmala UI" w:hint="cs"/>
          <w:b/>
          <w:sz w:val="20"/>
          <w:szCs w:val="20"/>
          <w:cs/>
          <w:lang w:bidi="hi-IN"/>
        </w:rPr>
        <w:t>रखरखाव</w:t>
      </w:r>
      <w:r w:rsidR="00B32B95" w:rsidRPr="00CF76AB">
        <w:rPr>
          <w:rFonts w:asciiTheme="majorBidi" w:hAnsiTheme="majorBidi" w:cstheme="majorBidi"/>
          <w:b/>
          <w:sz w:val="20"/>
          <w:szCs w:val="20"/>
          <w:cs/>
          <w:lang w:bidi="hi-IN"/>
        </w:rPr>
        <w:t xml:space="preserve"> </w:t>
      </w:r>
      <w:r w:rsidR="00B32B95" w:rsidRPr="00CF76AB">
        <w:rPr>
          <w:rFonts w:ascii="Nirmala UI" w:hAnsi="Nirmala UI" w:cs="Nirmala UI" w:hint="cs"/>
          <w:b/>
          <w:sz w:val="20"/>
          <w:szCs w:val="20"/>
          <w:cs/>
          <w:lang w:bidi="hi-IN"/>
        </w:rPr>
        <w:t>करना</w:t>
      </w:r>
      <w:r w:rsidR="00B32B95" w:rsidRPr="00CF76AB">
        <w:rPr>
          <w:rFonts w:asciiTheme="majorBidi" w:hAnsiTheme="majorBidi" w:cstheme="majorBidi"/>
          <w:b/>
          <w:sz w:val="20"/>
          <w:szCs w:val="20"/>
          <w:cs/>
          <w:lang w:bidi="hi-IN"/>
        </w:rPr>
        <w:t xml:space="preserve"> </w:t>
      </w:r>
      <w:r w:rsidR="00B32B95" w:rsidRPr="00CF76AB">
        <w:rPr>
          <w:rFonts w:ascii="Nirmala UI" w:hAnsi="Nirmala UI" w:cs="Nirmala UI" w:hint="cs"/>
          <w:b/>
          <w:sz w:val="20"/>
          <w:szCs w:val="20"/>
          <w:cs/>
          <w:lang w:bidi="hi-IN"/>
        </w:rPr>
        <w:t>है</w:t>
      </w:r>
      <w:r w:rsidR="00B32B95" w:rsidRPr="00CF76AB">
        <w:rPr>
          <w:rFonts w:asciiTheme="majorBidi" w:hAnsiTheme="majorBidi" w:cstheme="majorBidi"/>
          <w:b/>
          <w:sz w:val="20"/>
          <w:szCs w:val="20"/>
          <w:cs/>
          <w:lang w:bidi="hi-IN"/>
        </w:rPr>
        <w:t xml:space="preserve"> </w:t>
      </w:r>
      <w:r w:rsidR="00FF161D" w:rsidRPr="00CF76AB">
        <w:rPr>
          <w:rFonts w:ascii="Nirmala UI" w:hAnsi="Nirmala UI" w:cs="Nirmala UI" w:hint="cs"/>
          <w:b/>
          <w:sz w:val="20"/>
          <w:szCs w:val="20"/>
          <w:cs/>
          <w:lang w:bidi="hi-IN"/>
        </w:rPr>
        <w:t>तथा</w:t>
      </w:r>
      <w:r w:rsidR="00FF161D" w:rsidRPr="00CF76AB">
        <w:rPr>
          <w:rFonts w:asciiTheme="majorBidi" w:hAnsiTheme="majorBidi" w:cstheme="majorBidi"/>
          <w:b/>
          <w:sz w:val="20"/>
          <w:szCs w:val="20"/>
          <w:cs/>
          <w:lang w:bidi="hi-IN"/>
        </w:rPr>
        <w:t xml:space="preserve"> </w:t>
      </w:r>
      <w:r w:rsidR="00FF161D" w:rsidRPr="00CF76AB">
        <w:rPr>
          <w:rFonts w:ascii="Nirmala UI" w:hAnsi="Nirmala UI" w:cs="Nirmala UI" w:hint="cs"/>
          <w:b/>
          <w:sz w:val="20"/>
          <w:szCs w:val="20"/>
          <w:cs/>
          <w:lang w:bidi="hi-IN"/>
        </w:rPr>
        <w:t>रिफाइनरियों</w:t>
      </w:r>
      <w:r w:rsidR="00FF161D" w:rsidRPr="00CF76AB">
        <w:rPr>
          <w:rFonts w:asciiTheme="majorBidi" w:hAnsiTheme="majorBidi" w:cstheme="majorBidi"/>
          <w:b/>
          <w:sz w:val="20"/>
          <w:szCs w:val="20"/>
          <w:cs/>
          <w:lang w:bidi="hi-IN"/>
        </w:rPr>
        <w:t xml:space="preserve"> </w:t>
      </w:r>
      <w:r w:rsidR="00FF161D" w:rsidRPr="00CF76AB">
        <w:rPr>
          <w:rFonts w:ascii="Nirmala UI" w:hAnsi="Nirmala UI" w:cs="Nirmala UI" w:hint="cs"/>
          <w:b/>
          <w:sz w:val="20"/>
          <w:szCs w:val="20"/>
          <w:cs/>
          <w:lang w:bidi="hi-IN"/>
        </w:rPr>
        <w:t>और</w:t>
      </w:r>
      <w:r w:rsidR="00FF161D" w:rsidRPr="00CF76AB">
        <w:rPr>
          <w:rFonts w:asciiTheme="majorBidi" w:hAnsiTheme="majorBidi" w:cstheme="majorBidi"/>
          <w:b/>
          <w:sz w:val="20"/>
          <w:szCs w:val="20"/>
          <w:cs/>
          <w:lang w:bidi="hi-IN"/>
        </w:rPr>
        <w:t xml:space="preserve"> </w:t>
      </w:r>
      <w:r w:rsidR="00FF161D" w:rsidRPr="00CF76AB">
        <w:rPr>
          <w:rFonts w:ascii="Nirmala UI" w:hAnsi="Nirmala UI" w:cs="Nirmala UI" w:hint="cs"/>
          <w:b/>
          <w:sz w:val="20"/>
          <w:szCs w:val="20"/>
          <w:cs/>
          <w:lang w:bidi="hi-IN"/>
        </w:rPr>
        <w:t>गैस</w:t>
      </w:r>
      <w:r w:rsidR="00FF161D" w:rsidRPr="00CF76AB">
        <w:rPr>
          <w:rFonts w:asciiTheme="majorBidi" w:hAnsiTheme="majorBidi" w:cstheme="majorBidi"/>
          <w:b/>
          <w:sz w:val="20"/>
          <w:szCs w:val="20"/>
          <w:cs/>
          <w:lang w:bidi="hi-IN"/>
        </w:rPr>
        <w:t xml:space="preserve"> </w:t>
      </w:r>
      <w:r w:rsidR="00FF161D" w:rsidRPr="00CF76AB">
        <w:rPr>
          <w:rFonts w:ascii="Nirmala UI" w:hAnsi="Nirmala UI" w:cs="Nirmala UI" w:hint="cs"/>
          <w:b/>
          <w:sz w:val="20"/>
          <w:szCs w:val="20"/>
          <w:cs/>
          <w:lang w:bidi="hi-IN"/>
        </w:rPr>
        <w:t>प्रोसेसिंग</w:t>
      </w:r>
      <w:r w:rsidR="00FF161D" w:rsidRPr="00CF76AB">
        <w:rPr>
          <w:rFonts w:asciiTheme="majorBidi" w:hAnsiTheme="majorBidi" w:cstheme="majorBidi"/>
          <w:b/>
          <w:sz w:val="20"/>
          <w:szCs w:val="20"/>
          <w:cs/>
          <w:lang w:bidi="hi-IN"/>
        </w:rPr>
        <w:t xml:space="preserve"> </w:t>
      </w:r>
      <w:r w:rsidR="00FF161D" w:rsidRPr="00CF76AB">
        <w:rPr>
          <w:rFonts w:ascii="Nirmala UI" w:hAnsi="Nirmala UI" w:cs="Nirmala UI" w:hint="cs"/>
          <w:b/>
          <w:sz w:val="20"/>
          <w:szCs w:val="20"/>
          <w:cs/>
          <w:lang w:bidi="hi-IN"/>
        </w:rPr>
        <w:t>संयंत्रों</w:t>
      </w:r>
      <w:r w:rsidR="00FF161D" w:rsidRPr="00CF76AB">
        <w:rPr>
          <w:rFonts w:asciiTheme="majorBidi" w:hAnsiTheme="majorBidi" w:cstheme="majorBidi"/>
          <w:b/>
          <w:sz w:val="20"/>
          <w:szCs w:val="20"/>
          <w:cs/>
          <w:lang w:bidi="hi-IN"/>
        </w:rPr>
        <w:t xml:space="preserve"> </w:t>
      </w:r>
      <w:r w:rsidR="00FF161D" w:rsidRPr="00CF76AB">
        <w:rPr>
          <w:rFonts w:ascii="Nirmala UI" w:hAnsi="Nirmala UI" w:cs="Nirmala UI" w:hint="cs"/>
          <w:b/>
          <w:sz w:val="20"/>
          <w:szCs w:val="20"/>
          <w:cs/>
          <w:lang w:bidi="hi-IN"/>
        </w:rPr>
        <w:t>से</w:t>
      </w:r>
      <w:r w:rsidR="00FF161D" w:rsidRPr="00CF76AB">
        <w:rPr>
          <w:rFonts w:asciiTheme="majorBidi" w:hAnsiTheme="majorBidi" w:cstheme="majorBidi"/>
          <w:b/>
          <w:sz w:val="20"/>
          <w:szCs w:val="20"/>
          <w:cs/>
          <w:lang w:bidi="hi-IN"/>
        </w:rPr>
        <w:t xml:space="preserve"> </w:t>
      </w:r>
      <w:r w:rsidR="00B32B95" w:rsidRPr="00CF76AB">
        <w:rPr>
          <w:rFonts w:ascii="Nirmala UI" w:hAnsi="Nirmala UI" w:cs="Nirmala UI" w:hint="cs"/>
          <w:b/>
          <w:sz w:val="20"/>
          <w:szCs w:val="20"/>
          <w:cs/>
          <w:lang w:bidi="hi-IN"/>
        </w:rPr>
        <w:t>मुख्य</w:t>
      </w:r>
      <w:r w:rsidR="00B32B95" w:rsidRPr="00CF76AB">
        <w:rPr>
          <w:rFonts w:asciiTheme="majorBidi" w:hAnsiTheme="majorBidi" w:cstheme="majorBidi"/>
          <w:b/>
          <w:sz w:val="20"/>
          <w:szCs w:val="20"/>
          <w:cs/>
          <w:lang w:bidi="hi-IN"/>
        </w:rPr>
        <w:t xml:space="preserve"> </w:t>
      </w:r>
      <w:r w:rsidR="00B32B95" w:rsidRPr="00CF76AB">
        <w:rPr>
          <w:rFonts w:ascii="Nirmala UI" w:hAnsi="Nirmala UI" w:cs="Nirmala UI" w:hint="cs"/>
          <w:b/>
          <w:sz w:val="20"/>
          <w:szCs w:val="20"/>
          <w:cs/>
          <w:lang w:bidi="hi-IN"/>
        </w:rPr>
        <w:t>रूप</w:t>
      </w:r>
      <w:r w:rsidR="00B32B95" w:rsidRPr="00CF76AB">
        <w:rPr>
          <w:rFonts w:asciiTheme="majorBidi" w:hAnsiTheme="majorBidi" w:cstheme="majorBidi"/>
          <w:b/>
          <w:sz w:val="20"/>
          <w:szCs w:val="20"/>
          <w:cs/>
          <w:lang w:bidi="hi-IN"/>
        </w:rPr>
        <w:t xml:space="preserve"> </w:t>
      </w:r>
      <w:r w:rsidR="00B32B95" w:rsidRPr="00CF76AB">
        <w:rPr>
          <w:rFonts w:ascii="Nirmala UI" w:hAnsi="Nirmala UI" w:cs="Nirmala UI" w:hint="cs"/>
          <w:b/>
          <w:sz w:val="20"/>
          <w:szCs w:val="20"/>
          <w:cs/>
          <w:lang w:bidi="hi-IN"/>
        </w:rPr>
        <w:t>से</w:t>
      </w:r>
      <w:r w:rsidR="00B32B95" w:rsidRPr="00CF76AB">
        <w:rPr>
          <w:rFonts w:asciiTheme="majorBidi" w:hAnsiTheme="majorBidi" w:cstheme="majorBidi"/>
          <w:b/>
          <w:sz w:val="20"/>
          <w:szCs w:val="20"/>
          <w:cs/>
          <w:lang w:bidi="hi-IN"/>
        </w:rPr>
        <w:t xml:space="preserve"> </w:t>
      </w:r>
      <w:r w:rsidR="00FF161D" w:rsidRPr="00CF76AB">
        <w:rPr>
          <w:rFonts w:ascii="Nirmala UI" w:hAnsi="Nirmala UI" w:cs="Nirmala UI" w:hint="cs"/>
          <w:b/>
          <w:sz w:val="20"/>
          <w:szCs w:val="20"/>
          <w:cs/>
          <w:lang w:bidi="hi-IN"/>
        </w:rPr>
        <w:t>जुड़े</w:t>
      </w:r>
      <w:r w:rsidR="00FF161D" w:rsidRPr="00CF76AB">
        <w:rPr>
          <w:rFonts w:asciiTheme="majorBidi" w:hAnsiTheme="majorBidi" w:cstheme="majorBidi"/>
          <w:b/>
          <w:sz w:val="20"/>
          <w:szCs w:val="20"/>
          <w:cs/>
          <w:lang w:bidi="hi-IN"/>
        </w:rPr>
        <w:t xml:space="preserve"> </w:t>
      </w:r>
      <w:r w:rsidR="00B32B95" w:rsidRPr="00CF76AB">
        <w:rPr>
          <w:rFonts w:ascii="Nirmala UI" w:hAnsi="Nirmala UI" w:cs="Nirmala UI" w:hint="cs"/>
          <w:b/>
          <w:sz w:val="20"/>
          <w:szCs w:val="20"/>
          <w:cs/>
          <w:lang w:bidi="hi-IN"/>
        </w:rPr>
        <w:t>कर्मचारियों</w:t>
      </w:r>
      <w:r w:rsidR="00B32B95" w:rsidRPr="00CF76AB">
        <w:rPr>
          <w:rFonts w:asciiTheme="majorBidi" w:hAnsiTheme="majorBidi" w:cstheme="majorBidi"/>
          <w:b/>
          <w:sz w:val="20"/>
          <w:szCs w:val="20"/>
        </w:rPr>
        <w:t xml:space="preserve">, </w:t>
      </w:r>
      <w:r w:rsidR="00B32B95" w:rsidRPr="00CF76AB">
        <w:rPr>
          <w:rFonts w:ascii="Nirmala UI" w:hAnsi="Nirmala UI" w:cs="Nirmala UI" w:hint="cs"/>
          <w:b/>
          <w:sz w:val="20"/>
          <w:szCs w:val="20"/>
          <w:cs/>
          <w:lang w:bidi="hi-IN"/>
        </w:rPr>
        <w:t>जनता</w:t>
      </w:r>
      <w:r w:rsidR="00B32B95" w:rsidRPr="00CF76AB">
        <w:rPr>
          <w:rFonts w:asciiTheme="majorBidi" w:hAnsiTheme="majorBidi" w:cstheme="majorBidi"/>
          <w:b/>
          <w:sz w:val="20"/>
          <w:szCs w:val="20"/>
          <w:cs/>
          <w:lang w:bidi="hi-IN"/>
        </w:rPr>
        <w:t xml:space="preserve"> </w:t>
      </w:r>
      <w:r w:rsidR="00B32B95" w:rsidRPr="00CF76AB">
        <w:rPr>
          <w:rFonts w:ascii="Nirmala UI" w:hAnsi="Nirmala UI" w:cs="Nirmala UI" w:hint="cs"/>
          <w:b/>
          <w:sz w:val="20"/>
          <w:szCs w:val="20"/>
          <w:cs/>
          <w:lang w:bidi="hi-IN"/>
        </w:rPr>
        <w:t>और</w:t>
      </w:r>
      <w:r w:rsidR="00B32B95" w:rsidRPr="00CF76AB">
        <w:rPr>
          <w:rFonts w:asciiTheme="majorBidi" w:hAnsiTheme="majorBidi" w:cstheme="majorBidi"/>
          <w:b/>
          <w:sz w:val="20"/>
          <w:szCs w:val="20"/>
          <w:cs/>
          <w:lang w:bidi="hi-IN"/>
        </w:rPr>
        <w:t xml:space="preserve"> </w:t>
      </w:r>
      <w:r w:rsidR="00B32B95" w:rsidRPr="00CF76AB">
        <w:rPr>
          <w:rFonts w:ascii="Nirmala UI" w:hAnsi="Nirmala UI" w:cs="Nirmala UI" w:hint="cs"/>
          <w:b/>
          <w:sz w:val="20"/>
          <w:szCs w:val="20"/>
          <w:cs/>
          <w:lang w:bidi="hi-IN"/>
        </w:rPr>
        <w:t>सुविधाओं</w:t>
      </w:r>
      <w:r w:rsidR="00B32B95" w:rsidRPr="00CF76AB">
        <w:rPr>
          <w:rFonts w:asciiTheme="majorBidi" w:hAnsiTheme="majorBidi" w:cstheme="majorBidi"/>
          <w:b/>
          <w:sz w:val="20"/>
          <w:szCs w:val="20"/>
          <w:cs/>
          <w:lang w:bidi="hi-IN"/>
        </w:rPr>
        <w:t xml:space="preserve"> </w:t>
      </w:r>
      <w:r w:rsidR="00B32B95" w:rsidRPr="00CF76AB">
        <w:rPr>
          <w:rFonts w:ascii="Nirmala UI" w:hAnsi="Nirmala UI" w:cs="Nirmala UI" w:hint="cs"/>
          <w:b/>
          <w:sz w:val="20"/>
          <w:szCs w:val="20"/>
          <w:cs/>
          <w:lang w:bidi="hi-IN"/>
        </w:rPr>
        <w:t>के</w:t>
      </w:r>
      <w:r w:rsidR="00B32B95" w:rsidRPr="00CF76AB">
        <w:rPr>
          <w:rFonts w:asciiTheme="majorBidi" w:hAnsiTheme="majorBidi" w:cstheme="majorBidi"/>
          <w:b/>
          <w:sz w:val="20"/>
          <w:szCs w:val="20"/>
          <w:cs/>
          <w:lang w:bidi="hi-IN"/>
        </w:rPr>
        <w:t xml:space="preserve"> </w:t>
      </w:r>
      <w:r w:rsidR="00B32B95" w:rsidRPr="00CF76AB">
        <w:rPr>
          <w:rFonts w:ascii="Nirmala UI" w:hAnsi="Nirmala UI" w:cs="Nirmala UI" w:hint="cs"/>
          <w:b/>
          <w:sz w:val="20"/>
          <w:szCs w:val="20"/>
          <w:cs/>
          <w:lang w:bidi="hi-IN"/>
        </w:rPr>
        <w:t>सुरक्षा</w:t>
      </w:r>
      <w:r w:rsidR="00B32B95" w:rsidRPr="00CF76AB">
        <w:rPr>
          <w:rFonts w:asciiTheme="majorBidi" w:hAnsiTheme="majorBidi" w:cstheme="majorBidi"/>
          <w:b/>
          <w:sz w:val="20"/>
          <w:szCs w:val="20"/>
          <w:cs/>
          <w:lang w:bidi="hi-IN"/>
        </w:rPr>
        <w:t xml:space="preserve"> </w:t>
      </w:r>
      <w:r w:rsidR="00B32B95" w:rsidRPr="00CF76AB">
        <w:rPr>
          <w:rFonts w:ascii="Nirmala UI" w:hAnsi="Nirmala UI" w:cs="Nirmala UI" w:hint="cs"/>
          <w:b/>
          <w:sz w:val="20"/>
          <w:szCs w:val="20"/>
          <w:cs/>
          <w:lang w:bidi="hi-IN"/>
        </w:rPr>
        <w:t>पहलुओं</w:t>
      </w:r>
      <w:r w:rsidR="00B32B95" w:rsidRPr="00CF76AB">
        <w:rPr>
          <w:rFonts w:asciiTheme="majorBidi" w:hAnsiTheme="majorBidi" w:cstheme="majorBidi"/>
          <w:b/>
          <w:sz w:val="20"/>
          <w:szCs w:val="20"/>
          <w:cs/>
          <w:lang w:bidi="hi-IN"/>
        </w:rPr>
        <w:t xml:space="preserve"> </w:t>
      </w:r>
      <w:r w:rsidR="00B32B95" w:rsidRPr="00CF76AB">
        <w:rPr>
          <w:rFonts w:ascii="Nirmala UI" w:hAnsi="Nirmala UI" w:cs="Nirmala UI" w:hint="cs"/>
          <w:b/>
          <w:sz w:val="20"/>
          <w:szCs w:val="20"/>
          <w:cs/>
          <w:lang w:bidi="hi-IN"/>
        </w:rPr>
        <w:t>पर</w:t>
      </w:r>
      <w:r w:rsidR="00B32B95" w:rsidRPr="00CF76AB">
        <w:rPr>
          <w:rFonts w:asciiTheme="majorBidi" w:hAnsiTheme="majorBidi" w:cstheme="majorBidi"/>
          <w:b/>
          <w:sz w:val="20"/>
          <w:szCs w:val="20"/>
          <w:cs/>
          <w:lang w:bidi="hi-IN"/>
        </w:rPr>
        <w:t xml:space="preserve"> </w:t>
      </w:r>
      <w:r w:rsidR="00B32B95" w:rsidRPr="00CF76AB">
        <w:rPr>
          <w:rFonts w:ascii="Nirmala UI" w:hAnsi="Nirmala UI" w:cs="Nirmala UI" w:hint="cs"/>
          <w:b/>
          <w:sz w:val="20"/>
          <w:szCs w:val="20"/>
          <w:cs/>
          <w:lang w:bidi="hi-IN"/>
        </w:rPr>
        <w:t>ध्यान</w:t>
      </w:r>
      <w:r w:rsidR="00B32B95" w:rsidRPr="00CF76AB">
        <w:rPr>
          <w:rFonts w:asciiTheme="majorBidi" w:hAnsiTheme="majorBidi" w:cstheme="majorBidi"/>
          <w:b/>
          <w:sz w:val="20"/>
          <w:szCs w:val="20"/>
          <w:cs/>
          <w:lang w:bidi="hi-IN"/>
        </w:rPr>
        <w:t xml:space="preserve"> </w:t>
      </w:r>
      <w:r w:rsidR="00B32B95" w:rsidRPr="00CF76AB">
        <w:rPr>
          <w:rFonts w:ascii="Nirmala UI" w:hAnsi="Nirmala UI" w:cs="Nirmala UI" w:hint="cs"/>
          <w:b/>
          <w:sz w:val="20"/>
          <w:szCs w:val="20"/>
          <w:cs/>
          <w:lang w:bidi="hi-IN"/>
        </w:rPr>
        <w:t>केंद्रित</w:t>
      </w:r>
      <w:r w:rsidR="00B32B95" w:rsidRPr="00CF76AB">
        <w:rPr>
          <w:rFonts w:asciiTheme="majorBidi" w:hAnsiTheme="majorBidi" w:cstheme="majorBidi"/>
          <w:b/>
          <w:sz w:val="20"/>
          <w:szCs w:val="20"/>
          <w:cs/>
          <w:lang w:bidi="hi-IN"/>
        </w:rPr>
        <w:t xml:space="preserve"> </w:t>
      </w:r>
      <w:r w:rsidR="00B32B95" w:rsidRPr="00CF76AB">
        <w:rPr>
          <w:rFonts w:ascii="Nirmala UI" w:hAnsi="Nirmala UI" w:cs="Nirmala UI" w:hint="cs"/>
          <w:b/>
          <w:sz w:val="20"/>
          <w:szCs w:val="20"/>
          <w:cs/>
          <w:lang w:bidi="hi-IN"/>
        </w:rPr>
        <w:t>करना</w:t>
      </w:r>
      <w:r w:rsidR="00B32B95" w:rsidRPr="00CF76AB">
        <w:rPr>
          <w:rFonts w:asciiTheme="majorBidi" w:hAnsiTheme="majorBidi" w:cstheme="majorBidi"/>
          <w:b/>
          <w:sz w:val="20"/>
          <w:szCs w:val="20"/>
          <w:cs/>
          <w:lang w:bidi="hi-IN"/>
        </w:rPr>
        <w:t xml:space="preserve"> </w:t>
      </w:r>
      <w:r w:rsidR="00B32B95" w:rsidRPr="00CF76AB">
        <w:rPr>
          <w:rFonts w:ascii="Nirmala UI" w:hAnsi="Nirmala UI" w:cs="Nirmala UI" w:hint="cs"/>
          <w:b/>
          <w:sz w:val="20"/>
          <w:szCs w:val="20"/>
          <w:cs/>
          <w:lang w:bidi="hi-IN"/>
        </w:rPr>
        <w:t>है।</w:t>
      </w:r>
      <w:r w:rsidR="00B32B95" w:rsidRPr="00CF76AB">
        <w:rPr>
          <w:rFonts w:asciiTheme="majorBidi" w:hAnsiTheme="majorBidi" w:cstheme="majorBidi"/>
          <w:b/>
          <w:sz w:val="20"/>
          <w:szCs w:val="20"/>
          <w:cs/>
          <w:lang w:bidi="hi-IN"/>
        </w:rPr>
        <w:t xml:space="preserve"> </w:t>
      </w:r>
      <w:r w:rsidR="00FF161D" w:rsidRPr="00CF76AB">
        <w:rPr>
          <w:rFonts w:asciiTheme="majorBidi" w:hAnsiTheme="majorBidi" w:cstheme="majorBidi"/>
          <w:b/>
          <w:sz w:val="20"/>
          <w:szCs w:val="20"/>
          <w:cs/>
          <w:lang w:bidi="hi-IN"/>
        </w:rPr>
        <w:t xml:space="preserve"> </w:t>
      </w:r>
    </w:p>
    <w:p w14:paraId="7F617660" w14:textId="77777777" w:rsidR="00B32B95" w:rsidRPr="00D60338" w:rsidRDefault="00B32B95" w:rsidP="00CF76AB">
      <w:pPr>
        <w:pStyle w:val="NoSpacing"/>
        <w:jc w:val="both"/>
        <w:rPr>
          <w:rFonts w:asciiTheme="majorBidi" w:hAnsiTheme="majorBidi" w:cstheme="majorBidi"/>
          <w:b/>
          <w:bCs/>
          <w:sz w:val="10"/>
          <w:szCs w:val="10"/>
          <w:rtl/>
          <w:cs/>
        </w:rPr>
      </w:pPr>
    </w:p>
    <w:p w14:paraId="59074FE9" w14:textId="77777777" w:rsidR="00516F70" w:rsidRPr="00CF76AB" w:rsidRDefault="008A3A9E" w:rsidP="00CF76AB">
      <w:pPr>
        <w:pStyle w:val="Heading1"/>
        <w:numPr>
          <w:ilvl w:val="0"/>
          <w:numId w:val="0"/>
        </w:numPr>
        <w:rPr>
          <w:rFonts w:asciiTheme="majorBidi" w:hAnsiTheme="majorBidi" w:cstheme="majorBidi"/>
          <w:sz w:val="20"/>
          <w:szCs w:val="20"/>
        </w:rPr>
      </w:pPr>
      <w:r w:rsidRPr="00CF76AB">
        <w:rPr>
          <w:rFonts w:asciiTheme="majorBidi" w:hAnsiTheme="majorBidi" w:cstheme="majorBidi"/>
          <w:spacing w:val="-2"/>
          <w:sz w:val="20"/>
          <w:szCs w:val="20"/>
          <w:cs/>
        </w:rPr>
        <w:t xml:space="preserve">6.   </w:t>
      </w:r>
      <w:r w:rsidRPr="00CF76AB">
        <w:rPr>
          <w:rFonts w:ascii="Nirmala UI" w:hAnsi="Nirmala UI" w:cs="Nirmala UI" w:hint="cs"/>
          <w:sz w:val="20"/>
          <w:szCs w:val="20"/>
          <w:cs/>
        </w:rPr>
        <w:t>मानक</w:t>
      </w:r>
    </w:p>
    <w:p w14:paraId="08919469" w14:textId="77777777" w:rsidR="00FF161D" w:rsidRPr="00CF76AB" w:rsidRDefault="00FF161D" w:rsidP="00CF76AB">
      <w:pPr>
        <w:pStyle w:val="NoSpacing"/>
        <w:rPr>
          <w:rFonts w:asciiTheme="majorBidi" w:hAnsiTheme="majorBidi" w:cstheme="majorBidi"/>
          <w:b/>
          <w:sz w:val="20"/>
          <w:szCs w:val="20"/>
        </w:rPr>
      </w:pPr>
    </w:p>
    <w:p w14:paraId="53F72FCC" w14:textId="77777777" w:rsidR="00516F70" w:rsidRPr="00CF76AB" w:rsidRDefault="00253108" w:rsidP="00CF76AB">
      <w:pPr>
        <w:pStyle w:val="BodyText"/>
        <w:tabs>
          <w:tab w:val="left" w:pos="567"/>
        </w:tabs>
        <w:ind w:left="567" w:right="32"/>
        <w:jc w:val="both"/>
        <w:rPr>
          <w:rFonts w:asciiTheme="majorBidi" w:hAnsiTheme="majorBidi" w:cstheme="majorBidi"/>
          <w:b/>
        </w:rPr>
      </w:pPr>
      <w:r w:rsidRPr="00CF76AB">
        <w:rPr>
          <w:rFonts w:ascii="Nirmala UI" w:hAnsi="Nirmala UI" w:cs="Nirmala UI" w:hint="cs"/>
          <w:b/>
          <w:cs/>
        </w:rPr>
        <w:t>रिफाइनरियों</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गैस</w:t>
      </w:r>
      <w:r w:rsidRPr="00CF76AB">
        <w:rPr>
          <w:rFonts w:asciiTheme="majorBidi" w:hAnsiTheme="majorBidi" w:cstheme="majorBidi"/>
          <w:b/>
          <w:cs/>
        </w:rPr>
        <w:t xml:space="preserve"> </w:t>
      </w:r>
      <w:r w:rsidR="005A55E6" w:rsidRPr="00CF76AB">
        <w:rPr>
          <w:rFonts w:ascii="Nirmala UI" w:hAnsi="Nirmala UI" w:cs="Nirmala UI" w:hint="cs"/>
          <w:b/>
          <w:cs/>
        </w:rPr>
        <w:t>प्रोसेसिंग</w:t>
      </w:r>
      <w:r w:rsidR="005A55E6" w:rsidRPr="00CF76AB">
        <w:rPr>
          <w:rFonts w:asciiTheme="majorBidi" w:hAnsiTheme="majorBidi" w:cstheme="majorBidi"/>
          <w:b/>
          <w:cs/>
        </w:rPr>
        <w:t xml:space="preserve"> </w:t>
      </w:r>
      <w:r w:rsidRPr="00CF76AB">
        <w:rPr>
          <w:rFonts w:ascii="Nirmala UI" w:hAnsi="Nirmala UI" w:cs="Nirmala UI" w:hint="cs"/>
          <w:b/>
          <w:cs/>
        </w:rPr>
        <w:t>संयंत्रों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सुरक्षा</w:t>
      </w:r>
      <w:r w:rsidRPr="00CF76AB">
        <w:rPr>
          <w:rFonts w:asciiTheme="majorBidi" w:hAnsiTheme="majorBidi" w:cstheme="majorBidi"/>
          <w:b/>
          <w:cs/>
        </w:rPr>
        <w:t xml:space="preserve"> </w:t>
      </w:r>
      <w:r w:rsidRPr="00CF76AB">
        <w:rPr>
          <w:rFonts w:ascii="Nirmala UI" w:hAnsi="Nirmala UI" w:cs="Nirmala UI" w:hint="cs"/>
          <w:b/>
          <w:cs/>
        </w:rPr>
        <w:t>मानकों</w:t>
      </w:r>
      <w:r w:rsidRPr="00CF76AB">
        <w:rPr>
          <w:rFonts w:asciiTheme="majorBidi" w:hAnsiTheme="majorBidi" w:cstheme="majorBidi"/>
          <w:b/>
          <w:cs/>
        </w:rPr>
        <w:t xml:space="preserve"> (</w:t>
      </w:r>
      <w:r w:rsidRPr="00CF76AB">
        <w:rPr>
          <w:rFonts w:ascii="Nirmala UI" w:hAnsi="Nirmala UI" w:cs="Nirmala UI" w:hint="cs"/>
          <w:b/>
          <w:cs/>
        </w:rPr>
        <w:t>इसके</w:t>
      </w:r>
      <w:r w:rsidRPr="00CF76AB">
        <w:rPr>
          <w:rFonts w:asciiTheme="majorBidi" w:hAnsiTheme="majorBidi" w:cstheme="majorBidi"/>
          <w:b/>
          <w:cs/>
        </w:rPr>
        <w:t xml:space="preserve"> </w:t>
      </w:r>
      <w:r w:rsidRPr="00CF76AB">
        <w:rPr>
          <w:rFonts w:ascii="Nirmala UI" w:hAnsi="Nirmala UI" w:cs="Nirmala UI" w:hint="cs"/>
          <w:b/>
          <w:cs/>
        </w:rPr>
        <w:t>बाद</w:t>
      </w:r>
      <w:r w:rsidRPr="00CF76AB">
        <w:rPr>
          <w:rFonts w:asciiTheme="majorBidi" w:hAnsiTheme="majorBidi" w:cstheme="majorBidi"/>
          <w:b/>
          <w:cs/>
        </w:rPr>
        <w:t xml:space="preserve"> </w:t>
      </w:r>
      <w:r w:rsidRPr="00CF76AB">
        <w:rPr>
          <w:rFonts w:ascii="Nirmala UI" w:hAnsi="Nirmala UI" w:cs="Nirmala UI" w:hint="cs"/>
          <w:b/>
          <w:cs/>
        </w:rPr>
        <w:t>मानकों</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रूप</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संदर्भित</w:t>
      </w:r>
      <w:r w:rsidRPr="00CF76AB">
        <w:rPr>
          <w:rFonts w:asciiTheme="majorBidi" w:hAnsiTheme="majorBidi" w:cstheme="majorBidi"/>
          <w:b/>
          <w:cs/>
        </w:rPr>
        <w:t xml:space="preserve">) </w:t>
      </w:r>
      <w:r w:rsidRPr="00CF76AB">
        <w:rPr>
          <w:rFonts w:ascii="Nirmala UI" w:hAnsi="Nirmala UI" w:cs="Nirmala UI" w:hint="cs"/>
          <w:b/>
          <w:cs/>
        </w:rPr>
        <w:t>सहित</w:t>
      </w:r>
      <w:r w:rsidRPr="00CF76AB">
        <w:rPr>
          <w:rFonts w:asciiTheme="majorBidi" w:hAnsiTheme="majorBidi" w:cstheme="majorBidi"/>
          <w:b/>
          <w:cs/>
        </w:rPr>
        <w:t xml:space="preserve"> </w:t>
      </w:r>
      <w:r w:rsidRPr="00CF76AB">
        <w:rPr>
          <w:rFonts w:ascii="Nirmala UI" w:hAnsi="Nirmala UI" w:cs="Nirmala UI" w:hint="cs"/>
          <w:b/>
          <w:cs/>
        </w:rPr>
        <w:t>तकनीकी</w:t>
      </w:r>
      <w:r w:rsidRPr="00CF76AB">
        <w:rPr>
          <w:rFonts w:asciiTheme="majorBidi" w:hAnsiTheme="majorBidi" w:cstheme="majorBidi"/>
          <w:b/>
          <w:cs/>
        </w:rPr>
        <w:t xml:space="preserve"> </w:t>
      </w:r>
      <w:r w:rsidRPr="00CF76AB">
        <w:rPr>
          <w:rFonts w:ascii="Nirmala UI" w:hAnsi="Nirmala UI" w:cs="Nirmala UI" w:hint="cs"/>
          <w:b/>
          <w:cs/>
        </w:rPr>
        <w:t>मानकों</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विशिष्टताओं</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अनुस</w:t>
      </w:r>
      <w:r w:rsidR="00FF161D" w:rsidRPr="00CF76AB">
        <w:rPr>
          <w:rFonts w:ascii="Nirmala UI" w:hAnsi="Nirmala UI" w:cs="Nirmala UI" w:hint="cs"/>
          <w:b/>
          <w:cs/>
        </w:rPr>
        <w:t>ूचियों</w:t>
      </w:r>
      <w:r w:rsidR="00FF161D" w:rsidRPr="00CF76AB">
        <w:rPr>
          <w:rFonts w:asciiTheme="majorBidi" w:hAnsiTheme="majorBidi" w:cstheme="majorBidi"/>
          <w:b/>
          <w:cs/>
        </w:rPr>
        <w:t xml:space="preserve"> </w:t>
      </w:r>
      <w:r w:rsidR="00FF161D" w:rsidRPr="00CF76AB">
        <w:rPr>
          <w:rFonts w:ascii="Nirmala UI" w:hAnsi="Nirmala UI" w:cs="Nirmala UI" w:hint="cs"/>
          <w:b/>
          <w:cs/>
        </w:rPr>
        <w:t>में</w:t>
      </w:r>
      <w:r w:rsidR="00FF161D" w:rsidRPr="00CF76AB">
        <w:rPr>
          <w:rFonts w:asciiTheme="majorBidi" w:hAnsiTheme="majorBidi" w:cstheme="majorBidi"/>
          <w:b/>
          <w:cs/>
        </w:rPr>
        <w:t xml:space="preserve"> </w:t>
      </w:r>
      <w:r w:rsidR="00FF161D" w:rsidRPr="00CF76AB">
        <w:rPr>
          <w:rFonts w:ascii="Nirmala UI" w:hAnsi="Nirmala UI" w:cs="Nirmala UI" w:hint="cs"/>
          <w:b/>
          <w:cs/>
        </w:rPr>
        <w:t>निर्दिष्ट</w:t>
      </w:r>
      <w:r w:rsidR="00FF161D" w:rsidRPr="00CF76AB">
        <w:rPr>
          <w:rFonts w:asciiTheme="majorBidi" w:hAnsiTheme="majorBidi" w:cstheme="majorBidi"/>
          <w:b/>
          <w:cs/>
        </w:rPr>
        <w:t xml:space="preserve"> </w:t>
      </w:r>
      <w:r w:rsidR="00FF161D" w:rsidRPr="00CF76AB">
        <w:rPr>
          <w:rFonts w:ascii="Nirmala UI" w:hAnsi="Nirmala UI" w:cs="Nirmala UI" w:hint="cs"/>
          <w:b/>
          <w:cs/>
        </w:rPr>
        <w:t>किया</w:t>
      </w:r>
      <w:r w:rsidR="00FF161D" w:rsidRPr="00CF76AB">
        <w:rPr>
          <w:rFonts w:asciiTheme="majorBidi" w:hAnsiTheme="majorBidi" w:cstheme="majorBidi"/>
          <w:b/>
          <w:cs/>
        </w:rPr>
        <w:t xml:space="preserve"> </w:t>
      </w:r>
      <w:r w:rsidR="00FF161D" w:rsidRPr="00CF76AB">
        <w:rPr>
          <w:rFonts w:ascii="Nirmala UI" w:hAnsi="Nirmala UI" w:cs="Nirmala UI" w:hint="cs"/>
          <w:b/>
          <w:cs/>
        </w:rPr>
        <w:t>जाएगा</w:t>
      </w:r>
      <w:r w:rsidR="00FF161D" w:rsidRPr="00CF76AB">
        <w:rPr>
          <w:rFonts w:asciiTheme="majorBidi" w:hAnsiTheme="majorBidi" w:cstheme="majorBidi"/>
          <w:b/>
          <w:cs/>
        </w:rPr>
        <w:t xml:space="preserve"> </w:t>
      </w:r>
      <w:r w:rsidR="00FF161D" w:rsidRPr="00CF76AB">
        <w:rPr>
          <w:rFonts w:ascii="Nirmala UI" w:hAnsi="Nirmala UI" w:cs="Nirmala UI" w:hint="cs"/>
          <w:b/>
          <w:cs/>
        </w:rPr>
        <w:t>जिसमें</w:t>
      </w:r>
      <w:r w:rsidR="00FF161D" w:rsidRPr="00CF76AB">
        <w:rPr>
          <w:rFonts w:asciiTheme="majorBidi" w:hAnsiTheme="majorBidi" w:cstheme="majorBidi"/>
          <w:b/>
          <w:cs/>
        </w:rPr>
        <w:t xml:space="preserve"> </w:t>
      </w:r>
      <w:r w:rsidRPr="00CF76AB">
        <w:rPr>
          <w:rFonts w:ascii="Nirmala UI" w:hAnsi="Nirmala UI" w:cs="Nirmala UI" w:hint="cs"/>
          <w:b/>
          <w:cs/>
        </w:rPr>
        <w:t>कवर</w:t>
      </w:r>
      <w:r w:rsidRPr="00CF76AB">
        <w:rPr>
          <w:rFonts w:asciiTheme="majorBidi" w:hAnsiTheme="majorBidi" w:cstheme="majorBidi"/>
          <w:b/>
          <w:cs/>
        </w:rPr>
        <w:t xml:space="preserve"> </w:t>
      </w:r>
      <w:r w:rsidRPr="00CF76AB">
        <w:rPr>
          <w:rFonts w:ascii="Nirmala UI" w:hAnsi="Nirmala UI" w:cs="Nirmala UI" w:hint="cs"/>
          <w:b/>
          <w:cs/>
        </w:rPr>
        <w:t>डिजाइन</w:t>
      </w:r>
      <w:r w:rsidRPr="00CF76AB">
        <w:rPr>
          <w:rFonts w:asciiTheme="majorBidi" w:hAnsiTheme="majorBidi" w:cstheme="majorBidi"/>
          <w:b/>
          <w:cs/>
        </w:rPr>
        <w:t xml:space="preserve"> </w:t>
      </w:r>
      <w:r w:rsidR="00FF161D" w:rsidRPr="00CF76AB">
        <w:rPr>
          <w:rFonts w:ascii="Nirmala UI" w:hAnsi="Nirmala UI" w:cs="Nirmala UI" w:hint="cs"/>
          <w:b/>
          <w:cs/>
        </w:rPr>
        <w:t>एवं</w:t>
      </w:r>
      <w:r w:rsidR="00FF161D" w:rsidRPr="00CF76AB">
        <w:rPr>
          <w:rFonts w:asciiTheme="majorBidi" w:hAnsiTheme="majorBidi" w:cstheme="majorBidi"/>
          <w:b/>
          <w:cs/>
        </w:rPr>
        <w:t xml:space="preserve"> </w:t>
      </w:r>
      <w:r w:rsidRPr="00CF76AB">
        <w:rPr>
          <w:rFonts w:ascii="Nirmala UI" w:hAnsi="Nirmala UI" w:cs="Nirmala UI" w:hint="cs"/>
          <w:b/>
          <w:cs/>
        </w:rPr>
        <w:t>लेआउट</w:t>
      </w:r>
      <w:r w:rsidRPr="00CF76AB">
        <w:rPr>
          <w:rFonts w:asciiTheme="majorBidi" w:hAnsiTheme="majorBidi" w:cstheme="majorBidi"/>
          <w:b/>
        </w:rPr>
        <w:t xml:space="preserve">, </w:t>
      </w:r>
      <w:r w:rsidRPr="00CF76AB">
        <w:rPr>
          <w:rFonts w:ascii="Nirmala UI" w:hAnsi="Nirmala UI" w:cs="Nirmala UI" w:hint="cs"/>
          <w:b/>
          <w:cs/>
        </w:rPr>
        <w:t>विद्युत</w:t>
      </w:r>
      <w:r w:rsidRPr="00CF76AB">
        <w:rPr>
          <w:rFonts w:asciiTheme="majorBidi" w:hAnsiTheme="majorBidi" w:cstheme="majorBidi"/>
          <w:b/>
          <w:cs/>
        </w:rPr>
        <w:t xml:space="preserve"> </w:t>
      </w:r>
      <w:r w:rsidRPr="00CF76AB">
        <w:rPr>
          <w:rFonts w:ascii="Nirmala UI" w:hAnsi="Nirmala UI" w:cs="Nirmala UI" w:hint="cs"/>
          <w:b/>
          <w:cs/>
        </w:rPr>
        <w:t>प्रणाली</w:t>
      </w:r>
      <w:r w:rsidRPr="00CF76AB">
        <w:rPr>
          <w:rFonts w:asciiTheme="majorBidi" w:hAnsiTheme="majorBidi" w:cstheme="majorBidi"/>
          <w:b/>
        </w:rPr>
        <w:t xml:space="preserve">, </w:t>
      </w:r>
      <w:r w:rsidRPr="00CF76AB">
        <w:rPr>
          <w:rFonts w:ascii="Nirmala UI" w:hAnsi="Nirmala UI" w:cs="Nirmala UI" w:hint="cs"/>
          <w:b/>
          <w:cs/>
        </w:rPr>
        <w:t>प्रक्रिया</w:t>
      </w:r>
      <w:r w:rsidRPr="00CF76AB">
        <w:rPr>
          <w:rFonts w:asciiTheme="majorBidi" w:hAnsiTheme="majorBidi" w:cstheme="majorBidi"/>
          <w:b/>
          <w:cs/>
        </w:rPr>
        <w:t xml:space="preserve"> </w:t>
      </w:r>
      <w:r w:rsidRPr="00CF76AB">
        <w:rPr>
          <w:rFonts w:ascii="Nirmala UI" w:hAnsi="Nirmala UI" w:cs="Nirmala UI" w:hint="cs"/>
          <w:b/>
          <w:cs/>
        </w:rPr>
        <w:t>प्रणाली</w:t>
      </w:r>
      <w:r w:rsidRPr="00CF76AB">
        <w:rPr>
          <w:rFonts w:asciiTheme="majorBidi" w:hAnsiTheme="majorBidi" w:cstheme="majorBidi"/>
          <w:b/>
        </w:rPr>
        <w:t xml:space="preserve">, </w:t>
      </w:r>
      <w:r w:rsidRPr="00CF76AB">
        <w:rPr>
          <w:rFonts w:ascii="Nirmala UI" w:hAnsi="Nirmala UI" w:cs="Nirmala UI" w:hint="cs"/>
          <w:b/>
          <w:cs/>
        </w:rPr>
        <w:t>रखरखाव</w:t>
      </w:r>
      <w:r w:rsidRPr="00CF76AB">
        <w:rPr>
          <w:rFonts w:asciiTheme="majorBidi" w:hAnsiTheme="majorBidi" w:cstheme="majorBidi"/>
          <w:b/>
        </w:rPr>
        <w:t xml:space="preserve">, </w:t>
      </w:r>
      <w:r w:rsidRPr="00CF76AB">
        <w:rPr>
          <w:rFonts w:ascii="Nirmala UI" w:hAnsi="Nirmala UI" w:cs="Nirmala UI" w:hint="cs"/>
          <w:b/>
          <w:cs/>
        </w:rPr>
        <w:t>निरीक्षण</w:t>
      </w:r>
      <w:r w:rsidRPr="00CF76AB">
        <w:rPr>
          <w:rFonts w:asciiTheme="majorBidi" w:hAnsiTheme="majorBidi" w:cstheme="majorBidi"/>
          <w:b/>
        </w:rPr>
        <w:t xml:space="preserve">, </w:t>
      </w:r>
      <w:r w:rsidRPr="00CF76AB">
        <w:rPr>
          <w:rFonts w:ascii="Nirmala UI" w:hAnsi="Nirmala UI" w:cs="Nirmala UI" w:hint="cs"/>
          <w:b/>
          <w:cs/>
        </w:rPr>
        <w:t>योग्यता</w:t>
      </w:r>
      <w:r w:rsidRPr="00CF76AB">
        <w:rPr>
          <w:rFonts w:asciiTheme="majorBidi" w:hAnsiTheme="majorBidi" w:cstheme="majorBidi"/>
          <w:b/>
          <w:cs/>
        </w:rPr>
        <w:t xml:space="preserve"> </w:t>
      </w:r>
      <w:r w:rsidRPr="00CF76AB">
        <w:rPr>
          <w:rFonts w:ascii="Nirmala UI" w:hAnsi="Nirmala UI" w:cs="Nirmala UI" w:hint="cs"/>
          <w:b/>
          <w:cs/>
        </w:rPr>
        <w:t>मूल्यांकन</w:t>
      </w:r>
      <w:r w:rsidRPr="00CF76AB">
        <w:rPr>
          <w:rFonts w:asciiTheme="majorBidi" w:hAnsiTheme="majorBidi" w:cstheme="majorBidi"/>
          <w:b/>
        </w:rPr>
        <w:t xml:space="preserve">, </w:t>
      </w:r>
      <w:r w:rsidRPr="00CF76AB">
        <w:rPr>
          <w:rFonts w:ascii="Nirmala UI" w:hAnsi="Nirmala UI" w:cs="Nirmala UI" w:hint="cs"/>
          <w:b/>
          <w:cs/>
        </w:rPr>
        <w:t>आग</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रोकथाम</w:t>
      </w:r>
      <w:r w:rsidRPr="00CF76AB">
        <w:rPr>
          <w:rFonts w:asciiTheme="majorBidi" w:hAnsiTheme="majorBidi" w:cstheme="majorBidi"/>
          <w:b/>
        </w:rPr>
        <w:t xml:space="preserve">, </w:t>
      </w:r>
      <w:r w:rsidR="00FF161D" w:rsidRPr="00CF76AB">
        <w:rPr>
          <w:rFonts w:ascii="Nirmala UI" w:hAnsi="Nirmala UI" w:cs="Nirmala UI" w:hint="cs"/>
          <w:b/>
          <w:cs/>
        </w:rPr>
        <w:t>रिसाव</w:t>
      </w:r>
      <w:r w:rsidR="00FF161D" w:rsidRPr="00CF76AB">
        <w:rPr>
          <w:rFonts w:asciiTheme="majorBidi" w:hAnsiTheme="majorBidi" w:cstheme="majorBidi"/>
          <w:b/>
          <w:cs/>
        </w:rPr>
        <w:t xml:space="preserve"> </w:t>
      </w:r>
      <w:r w:rsidR="00FF161D" w:rsidRPr="00CF76AB">
        <w:rPr>
          <w:rFonts w:ascii="Nirmala UI" w:hAnsi="Nirmala UI" w:cs="Nirmala UI" w:hint="cs"/>
          <w:b/>
          <w:cs/>
        </w:rPr>
        <w:t>का</w:t>
      </w:r>
      <w:r w:rsidR="00FF161D" w:rsidRPr="00CF76AB">
        <w:rPr>
          <w:rFonts w:asciiTheme="majorBidi" w:hAnsiTheme="majorBidi" w:cstheme="majorBidi"/>
          <w:b/>
          <w:cs/>
        </w:rPr>
        <w:t xml:space="preserve"> </w:t>
      </w:r>
      <w:r w:rsidR="00FF161D" w:rsidRPr="00CF76AB">
        <w:rPr>
          <w:rFonts w:ascii="Nirmala UI" w:hAnsi="Nirmala UI" w:cs="Nirmala UI" w:hint="cs"/>
          <w:b/>
          <w:cs/>
        </w:rPr>
        <w:t>पता</w:t>
      </w:r>
      <w:r w:rsidR="00FF161D" w:rsidRPr="00CF76AB">
        <w:rPr>
          <w:rFonts w:asciiTheme="majorBidi" w:hAnsiTheme="majorBidi" w:cstheme="majorBidi"/>
          <w:b/>
          <w:cs/>
        </w:rPr>
        <w:t xml:space="preserve"> </w:t>
      </w:r>
      <w:r w:rsidR="00FF161D" w:rsidRPr="00CF76AB">
        <w:rPr>
          <w:rFonts w:ascii="Nirmala UI" w:hAnsi="Nirmala UI" w:cs="Nirmala UI" w:hint="cs"/>
          <w:b/>
          <w:cs/>
        </w:rPr>
        <w:t>लगाना</w:t>
      </w:r>
      <w:r w:rsidRPr="00CF76AB">
        <w:rPr>
          <w:rFonts w:asciiTheme="majorBidi" w:hAnsiTheme="majorBidi" w:cstheme="majorBidi"/>
          <w:b/>
        </w:rPr>
        <w:t xml:space="preserve">, </w:t>
      </w:r>
      <w:r w:rsidRPr="00CF76AB">
        <w:rPr>
          <w:rFonts w:ascii="Nirmala UI" w:hAnsi="Nirmala UI" w:cs="Nirmala UI" w:hint="cs"/>
          <w:b/>
          <w:cs/>
        </w:rPr>
        <w:t>अग्निशमन</w:t>
      </w:r>
      <w:r w:rsidRPr="00CF76AB">
        <w:rPr>
          <w:rFonts w:asciiTheme="majorBidi" w:hAnsiTheme="majorBidi" w:cstheme="majorBidi"/>
          <w:b/>
          <w:cs/>
        </w:rPr>
        <w:t xml:space="preserve"> </w:t>
      </w:r>
      <w:r w:rsidRPr="00CF76AB">
        <w:rPr>
          <w:rFonts w:ascii="Nirmala UI" w:hAnsi="Nirmala UI" w:cs="Nirmala UI" w:hint="cs"/>
          <w:b/>
          <w:cs/>
        </w:rPr>
        <w:t>प्रणाली</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सुरक्षा</w:t>
      </w:r>
      <w:r w:rsidRPr="00CF76AB">
        <w:rPr>
          <w:rFonts w:asciiTheme="majorBidi" w:hAnsiTheme="majorBidi" w:cstheme="majorBidi"/>
          <w:b/>
          <w:cs/>
        </w:rPr>
        <w:t xml:space="preserve"> </w:t>
      </w:r>
      <w:r w:rsidRPr="00CF76AB">
        <w:rPr>
          <w:rFonts w:ascii="Nirmala UI" w:hAnsi="Nirmala UI" w:cs="Nirmala UI" w:hint="cs"/>
          <w:b/>
          <w:cs/>
        </w:rPr>
        <w:t>प्रबंधन</w:t>
      </w:r>
      <w:r w:rsidRPr="00CF76AB">
        <w:rPr>
          <w:rFonts w:asciiTheme="majorBidi" w:hAnsiTheme="majorBidi" w:cstheme="majorBidi"/>
          <w:b/>
          <w:spacing w:val="-18"/>
          <w:cs/>
        </w:rPr>
        <w:t xml:space="preserve"> </w:t>
      </w:r>
      <w:r w:rsidRPr="00CF76AB">
        <w:rPr>
          <w:rFonts w:ascii="Nirmala UI" w:hAnsi="Nirmala UI" w:cs="Nirmala UI" w:hint="cs"/>
          <w:b/>
          <w:cs/>
        </w:rPr>
        <w:t>प्रणाली</w:t>
      </w:r>
      <w:r w:rsidR="00FF161D" w:rsidRPr="00CF76AB">
        <w:rPr>
          <w:rFonts w:asciiTheme="majorBidi" w:hAnsiTheme="majorBidi" w:cstheme="majorBidi"/>
          <w:b/>
          <w:cs/>
        </w:rPr>
        <w:t xml:space="preserve"> </w:t>
      </w:r>
      <w:r w:rsidR="00FF161D" w:rsidRPr="00CF76AB">
        <w:rPr>
          <w:rFonts w:ascii="Nirmala UI" w:hAnsi="Nirmala UI" w:cs="Nirmala UI" w:hint="cs"/>
          <w:b/>
          <w:cs/>
        </w:rPr>
        <w:t>शामिल</w:t>
      </w:r>
      <w:r w:rsidR="00FF161D" w:rsidRPr="00CF76AB">
        <w:rPr>
          <w:rFonts w:asciiTheme="majorBidi" w:hAnsiTheme="majorBidi" w:cstheme="majorBidi"/>
          <w:b/>
          <w:cs/>
        </w:rPr>
        <w:t xml:space="preserve"> </w:t>
      </w:r>
      <w:r w:rsidR="00FF161D" w:rsidRPr="00CF76AB">
        <w:rPr>
          <w:rFonts w:ascii="Nirmala UI" w:hAnsi="Nirmala UI" w:cs="Nirmala UI" w:hint="cs"/>
          <w:b/>
          <w:cs/>
        </w:rPr>
        <w:t>है</w:t>
      </w:r>
      <w:r w:rsidRPr="00CF76AB">
        <w:rPr>
          <w:rFonts w:ascii="Nirmala UI" w:hAnsi="Nirmala UI" w:cs="Nirmala UI" w:hint="cs"/>
          <w:b/>
          <w:cs/>
        </w:rPr>
        <w:t>।</w:t>
      </w:r>
    </w:p>
    <w:p w14:paraId="4CF19307" w14:textId="77777777" w:rsidR="00516F70" w:rsidRPr="00CF76AB" w:rsidRDefault="00516F70" w:rsidP="00CF76AB">
      <w:pPr>
        <w:pStyle w:val="BodyText"/>
        <w:jc w:val="both"/>
        <w:rPr>
          <w:rFonts w:asciiTheme="majorBidi" w:hAnsiTheme="majorBidi" w:cstheme="majorBidi"/>
          <w:b/>
          <w:bCs/>
          <w:rtl/>
          <w:cs/>
        </w:rPr>
      </w:pPr>
    </w:p>
    <w:p w14:paraId="6AA25F4A" w14:textId="77777777" w:rsidR="00516F70" w:rsidRPr="00CF76AB" w:rsidRDefault="008A3A9E" w:rsidP="00CF76AB">
      <w:pPr>
        <w:pStyle w:val="Heading1"/>
        <w:numPr>
          <w:ilvl w:val="0"/>
          <w:numId w:val="0"/>
        </w:numPr>
        <w:rPr>
          <w:rFonts w:asciiTheme="majorBidi" w:hAnsiTheme="majorBidi" w:cstheme="majorBidi"/>
          <w:sz w:val="20"/>
          <w:szCs w:val="20"/>
        </w:rPr>
      </w:pPr>
      <w:r w:rsidRPr="00CF76AB">
        <w:rPr>
          <w:rFonts w:asciiTheme="majorBidi" w:hAnsiTheme="majorBidi" w:cstheme="majorBidi"/>
          <w:sz w:val="20"/>
          <w:szCs w:val="20"/>
          <w:cs/>
        </w:rPr>
        <w:t xml:space="preserve">7.   </w:t>
      </w:r>
      <w:r w:rsidR="00253108" w:rsidRPr="00CF76AB">
        <w:rPr>
          <w:rFonts w:ascii="Nirmala UI" w:hAnsi="Nirmala UI" w:cs="Nirmala UI" w:hint="cs"/>
          <w:sz w:val="20"/>
          <w:szCs w:val="20"/>
          <w:cs/>
        </w:rPr>
        <w:t>इन</w:t>
      </w:r>
      <w:r w:rsidRPr="00CF76AB">
        <w:rPr>
          <w:rFonts w:asciiTheme="majorBidi" w:hAnsiTheme="majorBidi" w:cstheme="majorBidi"/>
          <w:sz w:val="20"/>
          <w:szCs w:val="20"/>
          <w:cs/>
        </w:rPr>
        <w:t xml:space="preserve"> </w:t>
      </w:r>
      <w:r w:rsidRPr="00CF76AB">
        <w:rPr>
          <w:rFonts w:ascii="Nirmala UI" w:hAnsi="Nirmala UI" w:cs="Nirmala UI" w:hint="cs"/>
          <w:sz w:val="20"/>
          <w:szCs w:val="20"/>
          <w:cs/>
        </w:rPr>
        <w:t>विनियमों</w:t>
      </w:r>
      <w:r w:rsidRPr="00CF76AB">
        <w:rPr>
          <w:rFonts w:asciiTheme="majorBidi" w:hAnsiTheme="majorBidi" w:cstheme="majorBidi"/>
          <w:sz w:val="20"/>
          <w:szCs w:val="20"/>
          <w:cs/>
        </w:rPr>
        <w:t xml:space="preserve"> </w:t>
      </w:r>
      <w:r w:rsidR="00253108" w:rsidRPr="00CF76AB">
        <w:rPr>
          <w:rFonts w:ascii="Nirmala UI" w:hAnsi="Nirmala UI" w:cs="Nirmala UI" w:hint="cs"/>
          <w:sz w:val="20"/>
          <w:szCs w:val="20"/>
          <w:cs/>
        </w:rPr>
        <w:t>का</w:t>
      </w:r>
      <w:r w:rsidR="00253108" w:rsidRPr="00CF76AB">
        <w:rPr>
          <w:rFonts w:asciiTheme="majorBidi" w:hAnsiTheme="majorBidi" w:cstheme="majorBidi"/>
          <w:sz w:val="20"/>
          <w:szCs w:val="20"/>
          <w:cs/>
        </w:rPr>
        <w:t xml:space="preserve"> </w:t>
      </w:r>
      <w:r w:rsidR="00253108" w:rsidRPr="00CF76AB">
        <w:rPr>
          <w:rFonts w:ascii="Nirmala UI" w:hAnsi="Nirmala UI" w:cs="Nirmala UI" w:hint="cs"/>
          <w:sz w:val="20"/>
          <w:szCs w:val="20"/>
          <w:cs/>
        </w:rPr>
        <w:t>अनुपालन</w:t>
      </w:r>
      <w:r w:rsidR="00253108" w:rsidRPr="00CF76AB">
        <w:rPr>
          <w:rFonts w:asciiTheme="majorBidi" w:hAnsiTheme="majorBidi" w:cstheme="majorBidi"/>
          <w:spacing w:val="1"/>
          <w:sz w:val="20"/>
          <w:szCs w:val="20"/>
          <w:cs/>
        </w:rPr>
        <w:t xml:space="preserve"> </w:t>
      </w:r>
    </w:p>
    <w:p w14:paraId="722E7B5D" w14:textId="77777777" w:rsidR="00516F70" w:rsidRPr="00CF76AB" w:rsidRDefault="00516F70" w:rsidP="00CF76AB">
      <w:pPr>
        <w:pStyle w:val="BodyText"/>
        <w:jc w:val="both"/>
        <w:rPr>
          <w:rFonts w:asciiTheme="majorBidi" w:hAnsiTheme="majorBidi" w:cstheme="majorBidi"/>
          <w:b/>
          <w:bCs/>
          <w:rtl/>
          <w:cs/>
        </w:rPr>
      </w:pPr>
    </w:p>
    <w:p w14:paraId="519497D5" w14:textId="261D50CF" w:rsidR="00242BAA" w:rsidRPr="00CF76AB" w:rsidRDefault="00242BAA" w:rsidP="001E291B">
      <w:pPr>
        <w:pStyle w:val="ListParagraph"/>
        <w:numPr>
          <w:ilvl w:val="1"/>
          <w:numId w:val="6"/>
        </w:numPr>
        <w:ind w:left="1134" w:right="32" w:hanging="567"/>
        <w:jc w:val="both"/>
        <w:rPr>
          <w:rFonts w:asciiTheme="majorBidi" w:hAnsiTheme="majorBidi" w:cstheme="majorBidi"/>
          <w:b/>
          <w:sz w:val="20"/>
          <w:szCs w:val="20"/>
        </w:rPr>
      </w:pPr>
      <w:r w:rsidRPr="00CF76AB">
        <w:rPr>
          <w:rFonts w:ascii="Nirmala UI" w:hAnsi="Nirmala UI" w:cs="Nirmala UI" w:hint="cs"/>
          <w:b/>
          <w:sz w:val="20"/>
          <w:szCs w:val="20"/>
          <w:cs/>
        </w:rPr>
        <w:t>बोर्ड</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तीसरे</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पक्ष</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अनुरूपता</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मूल्यांकन</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पर</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अलग</w:t>
      </w:r>
      <w:r w:rsidRPr="00CF76AB">
        <w:rPr>
          <w:rFonts w:asciiTheme="majorBidi" w:hAnsiTheme="majorBidi" w:cstheme="majorBidi"/>
          <w:b/>
          <w:sz w:val="20"/>
          <w:szCs w:val="20"/>
          <w:cs/>
        </w:rPr>
        <w:t>-</w:t>
      </w:r>
      <w:r w:rsidRPr="00CF76AB">
        <w:rPr>
          <w:rFonts w:ascii="Nirmala UI" w:hAnsi="Nirmala UI" w:cs="Nirmala UI" w:hint="cs"/>
          <w:b/>
          <w:sz w:val="20"/>
          <w:szCs w:val="20"/>
          <w:cs/>
        </w:rPr>
        <w:t>अलग</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प्रावधानों</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अनुसार</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किसी</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मान्यता</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प्राप्त</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तीसरे</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पक्ष</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माध्यम</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से</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इन</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विनियमों</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अनुपालन</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प्रत्यक्ष</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रूप</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से</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या</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उसकी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देखरेख</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में</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करेगा।</w:t>
      </w:r>
    </w:p>
    <w:p w14:paraId="2BD22EFA" w14:textId="77777777" w:rsidR="0046682E" w:rsidRPr="00CF76AB" w:rsidRDefault="0046682E" w:rsidP="001E291B">
      <w:pPr>
        <w:pStyle w:val="ListParagraph"/>
        <w:numPr>
          <w:ilvl w:val="1"/>
          <w:numId w:val="6"/>
        </w:numPr>
        <w:ind w:left="1134" w:right="32" w:hanging="567"/>
        <w:jc w:val="both"/>
        <w:rPr>
          <w:rFonts w:asciiTheme="majorBidi" w:hAnsiTheme="majorBidi" w:cstheme="majorBidi"/>
          <w:b/>
          <w:sz w:val="20"/>
          <w:szCs w:val="20"/>
        </w:rPr>
      </w:pPr>
      <w:r w:rsidRPr="00CF76AB">
        <w:rPr>
          <w:rFonts w:ascii="Nirmala UI" w:hAnsi="Nirmala UI" w:cs="Nirmala UI" w:hint="cs"/>
          <w:b/>
          <w:sz w:val="20"/>
          <w:szCs w:val="20"/>
          <w:cs/>
        </w:rPr>
        <w:t>संस्था</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बोर्ड</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इन</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विनियमों</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लागू</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होने</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नब्बे</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दिनों</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भीतर</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अपने</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एक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निदेशक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नियुक्ति</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करेगा</w:t>
      </w:r>
      <w:r w:rsidRPr="00CF76AB">
        <w:rPr>
          <w:rFonts w:asciiTheme="majorBidi" w:hAnsiTheme="majorBidi" w:cstheme="majorBidi"/>
          <w:b/>
          <w:sz w:val="20"/>
          <w:szCs w:val="20"/>
        </w:rPr>
        <w:t xml:space="preserve">, </w:t>
      </w:r>
      <w:r w:rsidRPr="00CF76AB">
        <w:rPr>
          <w:rFonts w:ascii="Nirmala UI" w:hAnsi="Nirmala UI" w:cs="Nirmala UI" w:hint="cs"/>
          <w:b/>
          <w:sz w:val="20"/>
          <w:szCs w:val="20"/>
          <w:cs/>
        </w:rPr>
        <w:t>जो</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इन</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विनियमों</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अनुपालन</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सुनिश्चित</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करने</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लिए</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जिम्मेदार</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होगा।</w:t>
      </w:r>
      <w:r w:rsidRPr="00CF76AB">
        <w:rPr>
          <w:rFonts w:asciiTheme="majorBidi" w:hAnsiTheme="majorBidi" w:cstheme="majorBidi"/>
          <w:b/>
          <w:sz w:val="20"/>
          <w:szCs w:val="20"/>
          <w:cs/>
        </w:rPr>
        <w:t xml:space="preserve"> </w:t>
      </w:r>
    </w:p>
    <w:p w14:paraId="3960FAF9" w14:textId="30FA7714" w:rsidR="008A3A9E" w:rsidRPr="00CF76AB" w:rsidRDefault="00253108" w:rsidP="001E291B">
      <w:pPr>
        <w:pStyle w:val="ListParagraph"/>
        <w:numPr>
          <w:ilvl w:val="1"/>
          <w:numId w:val="6"/>
        </w:numPr>
        <w:ind w:left="1134" w:right="32" w:hanging="567"/>
        <w:jc w:val="both"/>
        <w:rPr>
          <w:rFonts w:asciiTheme="majorBidi" w:hAnsiTheme="majorBidi" w:cstheme="majorBidi"/>
          <w:b/>
          <w:sz w:val="20"/>
          <w:szCs w:val="20"/>
        </w:rPr>
      </w:pPr>
      <w:r w:rsidRPr="00CF76AB">
        <w:rPr>
          <w:rFonts w:ascii="Nirmala UI" w:hAnsi="Nirmala UI" w:cs="Nirmala UI" w:hint="cs"/>
          <w:b/>
          <w:sz w:val="20"/>
          <w:szCs w:val="20"/>
          <w:cs/>
        </w:rPr>
        <w:t>रिफाइनरी</w:t>
      </w:r>
      <w:r w:rsidRPr="00CF76AB">
        <w:rPr>
          <w:rFonts w:asciiTheme="majorBidi" w:hAnsiTheme="majorBidi" w:cstheme="majorBidi"/>
          <w:b/>
          <w:sz w:val="20"/>
          <w:szCs w:val="20"/>
          <w:cs/>
        </w:rPr>
        <w:t xml:space="preserve"> </w:t>
      </w:r>
      <w:r w:rsidR="0046682E" w:rsidRPr="00CF76AB">
        <w:rPr>
          <w:rFonts w:ascii="Nirmala UI" w:hAnsi="Nirmala UI" w:cs="Nirmala UI" w:hint="cs"/>
          <w:b/>
          <w:sz w:val="20"/>
          <w:szCs w:val="20"/>
          <w:cs/>
        </w:rPr>
        <w:t>लगाने</w:t>
      </w:r>
      <w:r w:rsidR="0046682E"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इच्छुक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कोई</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भी</w:t>
      </w:r>
      <w:r w:rsidRPr="00CF76AB">
        <w:rPr>
          <w:rFonts w:asciiTheme="majorBidi" w:hAnsiTheme="majorBidi" w:cstheme="majorBidi"/>
          <w:b/>
          <w:sz w:val="20"/>
          <w:szCs w:val="20"/>
          <w:cs/>
        </w:rPr>
        <w:t xml:space="preserve"> </w:t>
      </w:r>
      <w:r w:rsidR="0046682E" w:rsidRPr="00CF76AB">
        <w:rPr>
          <w:rFonts w:ascii="Nirmala UI" w:hAnsi="Nirmala UI" w:cs="Nirmala UI" w:hint="cs"/>
          <w:b/>
          <w:sz w:val="20"/>
          <w:szCs w:val="20"/>
          <w:cs/>
        </w:rPr>
        <w:t>कंपनी</w:t>
      </w:r>
      <w:r w:rsidR="0046682E"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इन</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विनियमों</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अनुरूप</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डिजाइन</w:t>
      </w:r>
      <w:r w:rsidRPr="00CF76AB">
        <w:rPr>
          <w:rFonts w:asciiTheme="majorBidi" w:hAnsiTheme="majorBidi" w:cstheme="majorBidi"/>
          <w:b/>
          <w:sz w:val="20"/>
          <w:szCs w:val="20"/>
          <w:cs/>
        </w:rPr>
        <w:t xml:space="preserve"> </w:t>
      </w:r>
      <w:r w:rsidR="0046682E" w:rsidRPr="00CF76AB">
        <w:rPr>
          <w:rFonts w:ascii="Nirmala UI" w:hAnsi="Nirmala UI" w:cs="Nirmala UI" w:hint="cs"/>
          <w:b/>
          <w:sz w:val="20"/>
          <w:szCs w:val="20"/>
          <w:cs/>
        </w:rPr>
        <w:t>अवधारणा</w:t>
      </w:r>
      <w:r w:rsidR="0046682E"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सहित</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अपनी</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विस्तृत</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योजना</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प</w:t>
      </w:r>
      <w:r w:rsidR="006E3492" w:rsidRPr="00CF76AB">
        <w:rPr>
          <w:rFonts w:ascii="Nirmala UI" w:hAnsi="Nirmala UI" w:cs="Nirmala UI" w:hint="cs"/>
          <w:b/>
          <w:sz w:val="20"/>
          <w:szCs w:val="20"/>
          <w:cs/>
        </w:rPr>
        <w:t>ेसो</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उनके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अनुमोदन</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लिए</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उपलब्ध</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कराएगी।</w:t>
      </w:r>
    </w:p>
    <w:p w14:paraId="5888E73D" w14:textId="07EEA4A3" w:rsidR="00516F70" w:rsidRDefault="0046682E" w:rsidP="00CF76AB">
      <w:pPr>
        <w:pStyle w:val="BodyText"/>
        <w:ind w:left="1134" w:hanging="567"/>
        <w:jc w:val="both"/>
        <w:rPr>
          <w:rFonts w:asciiTheme="majorBidi" w:hAnsiTheme="majorBidi" w:cstheme="majorBidi"/>
          <w:b/>
        </w:rPr>
      </w:pPr>
      <w:r w:rsidRPr="00CF76AB">
        <w:rPr>
          <w:rFonts w:asciiTheme="majorBidi" w:hAnsiTheme="majorBidi" w:cstheme="majorBidi"/>
          <w:b/>
          <w:cs/>
        </w:rPr>
        <w:t xml:space="preserve">(4) </w:t>
      </w:r>
      <w:r w:rsidRPr="00CF76AB">
        <w:rPr>
          <w:rFonts w:asciiTheme="majorBidi" w:hAnsiTheme="majorBidi" w:cstheme="majorBidi"/>
          <w:b/>
          <w:cs/>
        </w:rPr>
        <w:tab/>
      </w:r>
      <w:r w:rsidRPr="00CF76AB">
        <w:rPr>
          <w:rFonts w:ascii="Nirmala UI" w:hAnsi="Nirmala UI" w:cs="Nirmala UI" w:hint="cs"/>
          <w:b/>
          <w:cs/>
        </w:rPr>
        <w:t>यदि</w:t>
      </w:r>
      <w:r w:rsidRPr="00CF76AB">
        <w:rPr>
          <w:rFonts w:asciiTheme="majorBidi" w:hAnsiTheme="majorBidi" w:cstheme="majorBidi"/>
          <w:b/>
          <w:cs/>
        </w:rPr>
        <w:t xml:space="preserve"> </w:t>
      </w:r>
      <w:r w:rsidRPr="00CF76AB">
        <w:rPr>
          <w:rFonts w:ascii="Nirmala UI" w:hAnsi="Nirmala UI" w:cs="Nirmala UI" w:hint="cs"/>
          <w:b/>
          <w:cs/>
        </w:rPr>
        <w:t>किसी</w:t>
      </w:r>
      <w:r w:rsidRPr="00CF76AB">
        <w:rPr>
          <w:rFonts w:asciiTheme="majorBidi" w:hAnsiTheme="majorBidi" w:cstheme="majorBidi"/>
          <w:b/>
          <w:cs/>
        </w:rPr>
        <w:t xml:space="preserve"> </w:t>
      </w:r>
      <w:r w:rsidRPr="00CF76AB">
        <w:rPr>
          <w:rFonts w:ascii="Nirmala UI" w:hAnsi="Nirmala UI" w:cs="Nirmala UI" w:hint="cs"/>
          <w:b/>
          <w:cs/>
        </w:rPr>
        <w:t>कंपनी</w:t>
      </w:r>
      <w:r w:rsidRPr="00CF76AB">
        <w:rPr>
          <w:rFonts w:asciiTheme="majorBidi" w:hAnsiTheme="majorBidi" w:cstheme="majorBidi"/>
          <w:b/>
          <w:cs/>
        </w:rPr>
        <w:t xml:space="preserve"> </w:t>
      </w:r>
      <w:r w:rsidRPr="00CF76AB">
        <w:rPr>
          <w:rFonts w:ascii="Nirmala UI" w:hAnsi="Nirmala UI" w:cs="Nirmala UI" w:hint="cs"/>
          <w:b/>
          <w:cs/>
        </w:rPr>
        <w:t>ने</w:t>
      </w:r>
      <w:r w:rsidRPr="00CF76AB">
        <w:rPr>
          <w:rFonts w:asciiTheme="majorBidi" w:hAnsiTheme="majorBidi" w:cstheme="majorBidi"/>
          <w:b/>
          <w:cs/>
        </w:rPr>
        <w:t xml:space="preserve"> </w:t>
      </w:r>
      <w:r w:rsidRPr="00CF76AB">
        <w:rPr>
          <w:rFonts w:ascii="Nirmala UI" w:hAnsi="Nirmala UI" w:cs="Nirmala UI" w:hint="cs"/>
          <w:b/>
          <w:cs/>
        </w:rPr>
        <w:t>किसी</w:t>
      </w:r>
      <w:r w:rsidRPr="00CF76AB">
        <w:rPr>
          <w:rFonts w:asciiTheme="majorBidi" w:hAnsiTheme="majorBidi" w:cstheme="majorBidi"/>
          <w:b/>
          <w:cs/>
        </w:rPr>
        <w:t xml:space="preserve"> </w:t>
      </w:r>
      <w:r w:rsidRPr="00CF76AB">
        <w:rPr>
          <w:rFonts w:ascii="Nirmala UI" w:hAnsi="Nirmala UI" w:cs="Nirmala UI" w:hint="cs"/>
          <w:b/>
          <w:cs/>
        </w:rPr>
        <w:t>अन्य</w:t>
      </w:r>
      <w:r w:rsidRPr="00CF76AB">
        <w:rPr>
          <w:rFonts w:asciiTheme="majorBidi" w:hAnsiTheme="majorBidi" w:cstheme="majorBidi"/>
          <w:b/>
          <w:cs/>
        </w:rPr>
        <w:t xml:space="preserve"> </w:t>
      </w:r>
      <w:r w:rsidRPr="00CF76AB">
        <w:rPr>
          <w:rFonts w:ascii="Nirmala UI" w:hAnsi="Nirmala UI" w:cs="Nirmala UI" w:hint="cs"/>
          <w:b/>
          <w:cs/>
        </w:rPr>
        <w:t>मानक</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आधार</w:t>
      </w:r>
      <w:r w:rsidRPr="00CF76AB">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cs/>
        </w:rPr>
        <w:t xml:space="preserve"> </w:t>
      </w:r>
      <w:r w:rsidRPr="00CF76AB">
        <w:rPr>
          <w:rFonts w:ascii="Nirmala UI" w:hAnsi="Nirmala UI" w:cs="Nirmala UI" w:hint="cs"/>
          <w:b/>
          <w:cs/>
        </w:rPr>
        <w:t>रिफाइनरियों</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गैस</w:t>
      </w:r>
      <w:r w:rsidRPr="00CF76AB">
        <w:rPr>
          <w:rFonts w:asciiTheme="majorBidi" w:hAnsiTheme="majorBidi" w:cstheme="majorBidi"/>
          <w:b/>
          <w:cs/>
        </w:rPr>
        <w:t xml:space="preserve"> </w:t>
      </w:r>
      <w:r w:rsidRPr="00CF76AB">
        <w:rPr>
          <w:rFonts w:ascii="Nirmala UI" w:hAnsi="Nirmala UI" w:cs="Nirmala UI" w:hint="cs"/>
          <w:b/>
          <w:cs/>
        </w:rPr>
        <w:t>प्र</w:t>
      </w:r>
      <w:r w:rsidR="004F628A" w:rsidRPr="00CF76AB">
        <w:rPr>
          <w:rFonts w:ascii="Nirmala UI" w:hAnsi="Nirmala UI" w:cs="Nirmala UI" w:hint="cs"/>
          <w:b/>
          <w:cs/>
        </w:rPr>
        <w:t>ोसेसिंग</w:t>
      </w:r>
      <w:r w:rsidR="004F628A" w:rsidRPr="00CF76AB">
        <w:rPr>
          <w:rFonts w:asciiTheme="majorBidi" w:hAnsiTheme="majorBidi" w:cstheme="majorBidi"/>
          <w:b/>
          <w:cs/>
        </w:rPr>
        <w:t xml:space="preserve"> </w:t>
      </w:r>
      <w:r w:rsidRPr="00CF76AB">
        <w:rPr>
          <w:rFonts w:ascii="Nirmala UI" w:hAnsi="Nirmala UI" w:cs="Nirmala UI" w:hint="cs"/>
          <w:b/>
          <w:cs/>
        </w:rPr>
        <w:t>संयंत्रों</w:t>
      </w:r>
      <w:r w:rsidRPr="00CF76AB">
        <w:rPr>
          <w:rFonts w:asciiTheme="majorBidi" w:hAnsiTheme="majorBidi" w:cstheme="majorBidi"/>
          <w:b/>
          <w:cs/>
        </w:rPr>
        <w:t xml:space="preserve"> </w:t>
      </w:r>
      <w:r w:rsidR="009160F5" w:rsidRPr="00CF76AB">
        <w:rPr>
          <w:rFonts w:ascii="Nirmala UI" w:hAnsi="Nirmala UI" w:cs="Nirmala UI" w:hint="cs"/>
          <w:b/>
          <w:cs/>
        </w:rPr>
        <w:t>की</w:t>
      </w:r>
      <w:r w:rsidR="009160F5" w:rsidRPr="00CF76AB">
        <w:rPr>
          <w:rFonts w:asciiTheme="majorBidi" w:hAnsiTheme="majorBidi" w:cstheme="majorBidi"/>
          <w:b/>
          <w:cs/>
        </w:rPr>
        <w:t xml:space="preserve"> </w:t>
      </w:r>
      <w:r w:rsidR="009160F5" w:rsidRPr="00CF76AB">
        <w:rPr>
          <w:rFonts w:ascii="Nirmala UI" w:hAnsi="Nirmala UI" w:cs="Nirmala UI" w:hint="cs"/>
          <w:b/>
          <w:cs/>
        </w:rPr>
        <w:t>स्</w:t>
      </w:r>
      <w:r w:rsidR="009160F5" w:rsidRPr="00CF76AB">
        <w:rPr>
          <w:rFonts w:asciiTheme="majorBidi" w:hAnsiTheme="majorBidi" w:cstheme="majorBidi"/>
          <w:b/>
          <w:cs/>
        </w:rPr>
        <w:t>‍</w:t>
      </w:r>
      <w:r w:rsidR="009160F5" w:rsidRPr="00CF76AB">
        <w:rPr>
          <w:rFonts w:ascii="Nirmala UI" w:hAnsi="Nirmala UI" w:cs="Nirmala UI" w:hint="cs"/>
          <w:b/>
          <w:cs/>
        </w:rPr>
        <w:t>थापना</w:t>
      </w:r>
      <w:r w:rsidRPr="00CF76AB">
        <w:rPr>
          <w:rFonts w:asciiTheme="majorBidi" w:hAnsiTheme="majorBidi" w:cstheme="majorBidi"/>
          <w:b/>
        </w:rPr>
        <w:t xml:space="preserve">, </w:t>
      </w:r>
      <w:r w:rsidR="009160F5" w:rsidRPr="00CF76AB">
        <w:rPr>
          <w:rFonts w:ascii="Nirmala UI" w:hAnsi="Nirmala UI" w:cs="Nirmala UI" w:hint="cs"/>
          <w:b/>
          <w:cs/>
        </w:rPr>
        <w:t>निर्माण</w:t>
      </w:r>
      <w:r w:rsidRPr="00CF76AB">
        <w:rPr>
          <w:rFonts w:asciiTheme="majorBidi" w:hAnsiTheme="majorBidi" w:cstheme="majorBidi"/>
          <w:b/>
        </w:rPr>
        <w:t xml:space="preserve">, </w:t>
      </w:r>
      <w:r w:rsidR="009160F5" w:rsidRPr="00CF76AB">
        <w:rPr>
          <w:rFonts w:ascii="Nirmala UI" w:hAnsi="Nirmala UI" w:cs="Nirmala UI" w:hint="cs"/>
          <w:b/>
          <w:cs/>
        </w:rPr>
        <w:t>विनिर्माण</w:t>
      </w:r>
      <w:r w:rsidRPr="00CF76AB">
        <w:rPr>
          <w:rFonts w:asciiTheme="majorBidi" w:hAnsiTheme="majorBidi" w:cstheme="majorBidi"/>
          <w:b/>
        </w:rPr>
        <w:t xml:space="preserve">, </w:t>
      </w:r>
      <w:r w:rsidRPr="00CF76AB">
        <w:rPr>
          <w:rFonts w:ascii="Nirmala UI" w:hAnsi="Nirmala UI" w:cs="Nirmala UI" w:hint="cs"/>
          <w:b/>
          <w:cs/>
        </w:rPr>
        <w:t>निर्माणाधीन</w:t>
      </w:r>
      <w:r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Pr="00CF76AB">
        <w:rPr>
          <w:rFonts w:ascii="Nirmala UI" w:hAnsi="Nirmala UI" w:cs="Nirmala UI" w:hint="cs"/>
          <w:b/>
          <w:cs/>
        </w:rPr>
        <w:t>विस्तारित</w:t>
      </w:r>
      <w:r w:rsidRPr="00CF76AB">
        <w:rPr>
          <w:rFonts w:asciiTheme="majorBidi" w:hAnsiTheme="majorBidi" w:cstheme="majorBidi"/>
          <w:b/>
          <w:cs/>
        </w:rPr>
        <w:t xml:space="preserve"> </w:t>
      </w:r>
      <w:r w:rsidRPr="00CF76AB">
        <w:rPr>
          <w:rFonts w:ascii="Nirmala UI" w:hAnsi="Nirmala UI" w:cs="Nirmala UI" w:hint="cs"/>
          <w:b/>
          <w:cs/>
        </w:rPr>
        <w:t>किया</w:t>
      </w:r>
      <w:r w:rsidRPr="00CF76AB">
        <w:rPr>
          <w:rFonts w:asciiTheme="majorBidi" w:hAnsiTheme="majorBidi" w:cstheme="majorBidi"/>
          <w:b/>
          <w:cs/>
        </w:rPr>
        <w:t xml:space="preserve"> </w:t>
      </w:r>
      <w:r w:rsidRPr="00CF76AB">
        <w:rPr>
          <w:rFonts w:ascii="Nirmala UI" w:hAnsi="Nirmala UI" w:cs="Nirmala UI" w:hint="cs"/>
          <w:b/>
          <w:cs/>
        </w:rPr>
        <w:t>है</w:t>
      </w:r>
      <w:r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Pr="00CF76AB">
        <w:rPr>
          <w:rFonts w:ascii="Nirmala UI" w:hAnsi="Nirmala UI" w:cs="Nirmala UI" w:hint="cs"/>
          <w:b/>
          <w:cs/>
        </w:rPr>
        <w:t>इन</w:t>
      </w:r>
      <w:r w:rsidRPr="00CF76AB">
        <w:rPr>
          <w:rFonts w:asciiTheme="majorBidi" w:hAnsiTheme="majorBidi" w:cstheme="majorBidi"/>
          <w:b/>
          <w:cs/>
        </w:rPr>
        <w:t xml:space="preserve"> </w:t>
      </w:r>
      <w:r w:rsidRPr="00CF76AB">
        <w:rPr>
          <w:rFonts w:ascii="Nirmala UI" w:hAnsi="Nirmala UI" w:cs="Nirmala UI" w:hint="cs"/>
          <w:b/>
          <w:cs/>
        </w:rPr>
        <w:t>विनियमों</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निर्दिष्ट</w:t>
      </w:r>
      <w:r w:rsidRPr="00CF76AB">
        <w:rPr>
          <w:rFonts w:asciiTheme="majorBidi" w:hAnsiTheme="majorBidi" w:cstheme="majorBidi"/>
          <w:b/>
          <w:cs/>
        </w:rPr>
        <w:t xml:space="preserve"> </w:t>
      </w:r>
      <w:r w:rsidRPr="00CF76AB">
        <w:rPr>
          <w:rFonts w:ascii="Nirmala UI" w:hAnsi="Nirmala UI" w:cs="Nirmala UI" w:hint="cs"/>
          <w:b/>
          <w:cs/>
        </w:rPr>
        <w:t>आवश्यकताओं</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cs/>
        </w:rPr>
        <w:t xml:space="preserve"> </w:t>
      </w:r>
      <w:r w:rsidRPr="00CF76AB">
        <w:rPr>
          <w:rFonts w:ascii="Nirmala UI" w:hAnsi="Nirmala UI" w:cs="Nirmala UI" w:hint="cs"/>
          <w:b/>
          <w:cs/>
        </w:rPr>
        <w:t>नहीं</w:t>
      </w:r>
      <w:r w:rsidRPr="00CF76AB">
        <w:rPr>
          <w:rFonts w:asciiTheme="majorBidi" w:hAnsiTheme="majorBidi" w:cstheme="majorBidi"/>
          <w:b/>
          <w:cs/>
        </w:rPr>
        <w:t xml:space="preserve"> </w:t>
      </w:r>
      <w:r w:rsidRPr="00CF76AB">
        <w:rPr>
          <w:rFonts w:ascii="Nirmala UI" w:hAnsi="Nirmala UI" w:cs="Nirmala UI" w:hint="cs"/>
          <w:b/>
          <w:cs/>
        </w:rPr>
        <w:t>कर</w:t>
      </w:r>
      <w:r w:rsidRPr="00CF76AB">
        <w:rPr>
          <w:rFonts w:asciiTheme="majorBidi" w:hAnsiTheme="majorBidi" w:cstheme="majorBidi"/>
          <w:b/>
          <w:cs/>
        </w:rPr>
        <w:t xml:space="preserve"> </w:t>
      </w:r>
      <w:r w:rsidRPr="00CF76AB">
        <w:rPr>
          <w:rFonts w:ascii="Nirmala UI" w:hAnsi="Nirmala UI" w:cs="Nirmala UI" w:hint="cs"/>
          <w:b/>
          <w:cs/>
        </w:rPr>
        <w:t>रही</w:t>
      </w:r>
      <w:r w:rsidRPr="00CF76AB">
        <w:rPr>
          <w:rFonts w:asciiTheme="majorBidi" w:hAnsiTheme="majorBidi" w:cstheme="majorBidi"/>
          <w:b/>
          <w:cs/>
        </w:rPr>
        <w:t xml:space="preserve"> </w:t>
      </w:r>
      <w:r w:rsidRPr="00CF76AB">
        <w:rPr>
          <w:rFonts w:ascii="Nirmala UI" w:hAnsi="Nirmala UI" w:cs="Nirmala UI" w:hint="cs"/>
          <w:b/>
          <w:cs/>
        </w:rPr>
        <w:t>है</w:t>
      </w:r>
      <w:r w:rsidRPr="00CF76AB">
        <w:rPr>
          <w:rFonts w:asciiTheme="majorBidi" w:hAnsiTheme="majorBidi" w:cstheme="majorBidi"/>
          <w:b/>
        </w:rPr>
        <w:t xml:space="preserve">, </w:t>
      </w:r>
      <w:r w:rsidRPr="00CF76AB">
        <w:rPr>
          <w:rFonts w:ascii="Nirmala UI" w:hAnsi="Nirmala UI" w:cs="Nirmala UI" w:hint="cs"/>
          <w:b/>
          <w:cs/>
        </w:rPr>
        <w:t>तो</w:t>
      </w:r>
      <w:r w:rsidRPr="00CF76AB">
        <w:rPr>
          <w:rFonts w:asciiTheme="majorBidi" w:hAnsiTheme="majorBidi" w:cstheme="majorBidi"/>
          <w:b/>
          <w:cs/>
        </w:rPr>
        <w:t xml:space="preserve"> </w:t>
      </w:r>
      <w:r w:rsidR="009160F5" w:rsidRPr="00CF76AB">
        <w:rPr>
          <w:rFonts w:ascii="Nirmala UI" w:hAnsi="Nirmala UI" w:cs="Nirmala UI" w:hint="cs"/>
          <w:b/>
          <w:cs/>
        </w:rPr>
        <w:t>कंपनी</w:t>
      </w:r>
      <w:r w:rsidR="009160F5" w:rsidRPr="00CF76AB">
        <w:rPr>
          <w:rFonts w:asciiTheme="majorBidi" w:hAnsiTheme="majorBidi" w:cstheme="majorBidi"/>
          <w:b/>
          <w:cs/>
        </w:rPr>
        <w:t xml:space="preserve"> </w:t>
      </w:r>
      <w:r w:rsidRPr="00CF76AB">
        <w:rPr>
          <w:rFonts w:ascii="Nirmala UI" w:hAnsi="Nirmala UI" w:cs="Nirmala UI" w:hint="cs"/>
          <w:b/>
          <w:cs/>
        </w:rPr>
        <w:t>एक</w:t>
      </w:r>
      <w:r w:rsidRPr="00CF76AB">
        <w:rPr>
          <w:rFonts w:asciiTheme="majorBidi" w:hAnsiTheme="majorBidi" w:cstheme="majorBidi"/>
          <w:b/>
          <w:cs/>
        </w:rPr>
        <w:t xml:space="preserve"> </w:t>
      </w:r>
      <w:r w:rsidRPr="00CF76AB">
        <w:rPr>
          <w:rFonts w:ascii="Nirmala UI" w:hAnsi="Nirmala UI" w:cs="Nirmala UI" w:hint="cs"/>
          <w:b/>
          <w:cs/>
        </w:rPr>
        <w:t>विस्तृत</w:t>
      </w:r>
      <w:r w:rsidRPr="00CF76AB">
        <w:rPr>
          <w:rFonts w:asciiTheme="majorBidi" w:hAnsiTheme="majorBidi" w:cstheme="majorBidi"/>
          <w:b/>
          <w:cs/>
        </w:rPr>
        <w:t xml:space="preserve"> </w:t>
      </w:r>
      <w:r w:rsidRPr="00CF76AB">
        <w:rPr>
          <w:rFonts w:ascii="Nirmala UI" w:hAnsi="Nirmala UI" w:cs="Nirmala UI" w:hint="cs"/>
          <w:b/>
          <w:cs/>
        </w:rPr>
        <w:t>मात्रात्मक</w:t>
      </w:r>
      <w:r w:rsidRPr="00CF76AB">
        <w:rPr>
          <w:rFonts w:asciiTheme="majorBidi" w:hAnsiTheme="majorBidi" w:cstheme="majorBidi"/>
          <w:b/>
          <w:cs/>
        </w:rPr>
        <w:t xml:space="preserve"> </w:t>
      </w:r>
      <w:r w:rsidRPr="00CF76AB">
        <w:rPr>
          <w:rFonts w:ascii="Nirmala UI" w:hAnsi="Nirmala UI" w:cs="Nirmala UI" w:hint="cs"/>
          <w:b/>
          <w:cs/>
        </w:rPr>
        <w:t>जोखिम</w:t>
      </w:r>
      <w:r w:rsidRPr="00CF76AB">
        <w:rPr>
          <w:rFonts w:asciiTheme="majorBidi" w:hAnsiTheme="majorBidi" w:cstheme="majorBidi"/>
          <w:b/>
          <w:cs/>
        </w:rPr>
        <w:t xml:space="preserve"> </w:t>
      </w:r>
      <w:r w:rsidRPr="00CF76AB">
        <w:rPr>
          <w:rFonts w:ascii="Nirmala UI" w:hAnsi="Nirmala UI" w:cs="Nirmala UI" w:hint="cs"/>
          <w:b/>
          <w:cs/>
        </w:rPr>
        <w:t>विश्लेषण</w:t>
      </w:r>
      <w:r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Pr="00CF76AB">
        <w:rPr>
          <w:rFonts w:ascii="Nirmala UI" w:hAnsi="Nirmala UI" w:cs="Nirmala UI" w:hint="cs"/>
          <w:b/>
          <w:cs/>
        </w:rPr>
        <w:t>इसके</w:t>
      </w:r>
      <w:r w:rsidRPr="00CF76AB">
        <w:rPr>
          <w:rFonts w:asciiTheme="majorBidi" w:hAnsiTheme="majorBidi" w:cstheme="majorBidi"/>
          <w:b/>
          <w:cs/>
        </w:rPr>
        <w:t xml:space="preserve"> </w:t>
      </w:r>
      <w:r w:rsidRPr="00CF76AB">
        <w:rPr>
          <w:rFonts w:ascii="Nirmala UI" w:hAnsi="Nirmala UI" w:cs="Nirmala UI" w:hint="cs"/>
          <w:b/>
          <w:cs/>
        </w:rPr>
        <w:t>बुनियादी</w:t>
      </w:r>
      <w:r w:rsidRPr="00CF76AB">
        <w:rPr>
          <w:rFonts w:asciiTheme="majorBidi" w:hAnsiTheme="majorBidi" w:cstheme="majorBidi"/>
          <w:b/>
          <w:cs/>
        </w:rPr>
        <w:t xml:space="preserve"> </w:t>
      </w:r>
      <w:r w:rsidRPr="00CF76AB">
        <w:rPr>
          <w:rFonts w:ascii="Nirmala UI" w:hAnsi="Nirmala UI" w:cs="Nirmala UI" w:hint="cs"/>
          <w:b/>
          <w:cs/>
        </w:rPr>
        <w:t>ढांचे</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गुणात्मक</w:t>
      </w:r>
      <w:r w:rsidRPr="00CF76AB">
        <w:rPr>
          <w:rFonts w:asciiTheme="majorBidi" w:hAnsiTheme="majorBidi" w:cstheme="majorBidi"/>
          <w:b/>
          <w:cs/>
        </w:rPr>
        <w:t xml:space="preserve"> </w:t>
      </w:r>
      <w:r w:rsidRPr="00CF76AB">
        <w:rPr>
          <w:rFonts w:ascii="Nirmala UI" w:hAnsi="Nirmala UI" w:cs="Nirmala UI" w:hint="cs"/>
          <w:b/>
          <w:cs/>
        </w:rPr>
        <w:t>जोखिम</w:t>
      </w:r>
      <w:r w:rsidRPr="00CF76AB">
        <w:rPr>
          <w:rFonts w:asciiTheme="majorBidi" w:hAnsiTheme="majorBidi" w:cstheme="majorBidi"/>
          <w:b/>
          <w:cs/>
        </w:rPr>
        <w:t xml:space="preserve"> </w:t>
      </w:r>
      <w:r w:rsidRPr="00CF76AB">
        <w:rPr>
          <w:rFonts w:ascii="Nirmala UI" w:hAnsi="Nirmala UI" w:cs="Nirmala UI" w:hint="cs"/>
          <w:b/>
          <w:cs/>
        </w:rPr>
        <w:t>विश्लेषण</w:t>
      </w:r>
      <w:r w:rsidR="009160F5" w:rsidRPr="00CF76AB">
        <w:rPr>
          <w:rFonts w:asciiTheme="majorBidi" w:hAnsiTheme="majorBidi" w:cstheme="majorBidi"/>
          <w:b/>
          <w:cs/>
        </w:rPr>
        <w:t xml:space="preserve"> </w:t>
      </w:r>
      <w:r w:rsidR="009160F5" w:rsidRPr="00CF76AB">
        <w:rPr>
          <w:rFonts w:ascii="Nirmala UI" w:hAnsi="Nirmala UI" w:cs="Nirmala UI" w:hint="cs"/>
          <w:b/>
          <w:cs/>
        </w:rPr>
        <w:t>करेगी</w:t>
      </w:r>
      <w:r w:rsidRPr="00CF76AB">
        <w:rPr>
          <w:rFonts w:ascii="Nirmala UI" w:hAnsi="Nirmala UI" w:cs="Nirmala UI" w:hint="cs"/>
          <w:b/>
          <w:cs/>
        </w:rPr>
        <w:t>।</w:t>
      </w:r>
      <w:r w:rsidRPr="00CF76AB">
        <w:rPr>
          <w:rFonts w:asciiTheme="majorBidi" w:hAnsiTheme="majorBidi" w:cstheme="majorBidi"/>
          <w:b/>
          <w:cs/>
        </w:rPr>
        <w:t xml:space="preserve"> </w:t>
      </w:r>
      <w:r w:rsidRPr="00CF76AB">
        <w:rPr>
          <w:rFonts w:ascii="Nirmala UI" w:hAnsi="Nirmala UI" w:cs="Nirmala UI" w:hint="cs"/>
          <w:b/>
          <w:cs/>
        </w:rPr>
        <w:t>तत्पश्चात</w:t>
      </w:r>
      <w:r w:rsidRPr="00CF76AB">
        <w:rPr>
          <w:rFonts w:asciiTheme="majorBidi" w:hAnsiTheme="majorBidi" w:cstheme="majorBidi"/>
          <w:b/>
          <w:cs/>
        </w:rPr>
        <w:t xml:space="preserve"> </w:t>
      </w:r>
      <w:r w:rsidR="009160F5" w:rsidRPr="00CF76AB">
        <w:rPr>
          <w:rFonts w:ascii="Nirmala UI" w:hAnsi="Nirmala UI" w:cs="Nirmala UI" w:hint="cs"/>
          <w:b/>
          <w:cs/>
        </w:rPr>
        <w:t>कंपनी</w:t>
      </w:r>
      <w:r w:rsidR="009160F5" w:rsidRPr="00CF76AB">
        <w:rPr>
          <w:rFonts w:asciiTheme="majorBidi" w:hAnsiTheme="majorBidi" w:cstheme="majorBidi"/>
          <w:b/>
          <w:cs/>
        </w:rPr>
        <w:t xml:space="preserve"> </w:t>
      </w:r>
      <w:r w:rsidRPr="00CF76AB">
        <w:rPr>
          <w:rFonts w:ascii="Nirmala UI" w:hAnsi="Nirmala UI" w:cs="Nirmala UI" w:hint="cs"/>
          <w:b/>
          <w:cs/>
        </w:rPr>
        <w:t>गैर</w:t>
      </w:r>
      <w:r w:rsidRPr="00CF76AB">
        <w:rPr>
          <w:rFonts w:asciiTheme="majorBidi" w:hAnsiTheme="majorBidi" w:cstheme="majorBidi"/>
          <w:b/>
          <w:cs/>
        </w:rPr>
        <w:t>-</w:t>
      </w:r>
      <w:r w:rsidRPr="00CF76AB">
        <w:rPr>
          <w:rFonts w:ascii="Nirmala UI" w:hAnsi="Nirmala UI" w:cs="Nirmala UI" w:hint="cs"/>
          <w:b/>
          <w:cs/>
        </w:rPr>
        <w:t>अनुरूपता</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009160F5" w:rsidRPr="00CF76AB">
        <w:rPr>
          <w:rFonts w:ascii="Nirmala UI" w:hAnsi="Nirmala UI" w:cs="Nirmala UI" w:hint="cs"/>
          <w:b/>
          <w:cs/>
        </w:rPr>
        <w:t>उप</w:t>
      </w:r>
      <w:r w:rsidRPr="00CF76AB">
        <w:rPr>
          <w:rFonts w:ascii="Nirmala UI" w:hAnsi="Nirmala UI" w:cs="Nirmala UI" w:hint="cs"/>
          <w:b/>
          <w:cs/>
        </w:rPr>
        <w:t>शमन</w:t>
      </w:r>
      <w:r w:rsidRPr="00CF76AB">
        <w:rPr>
          <w:rFonts w:asciiTheme="majorBidi" w:hAnsiTheme="majorBidi" w:cstheme="majorBidi"/>
          <w:b/>
          <w:cs/>
        </w:rPr>
        <w:t xml:space="preserve"> </w:t>
      </w:r>
      <w:r w:rsidRPr="00CF76AB">
        <w:rPr>
          <w:rFonts w:ascii="Nirmala UI" w:hAnsi="Nirmala UI" w:cs="Nirmala UI" w:hint="cs"/>
          <w:b/>
          <w:cs/>
        </w:rPr>
        <w:t>उपायों</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अपने</w:t>
      </w:r>
      <w:r w:rsidRPr="00CF76AB">
        <w:rPr>
          <w:rFonts w:asciiTheme="majorBidi" w:hAnsiTheme="majorBidi" w:cstheme="majorBidi"/>
          <w:b/>
          <w:cs/>
        </w:rPr>
        <w:t xml:space="preserve"> </w:t>
      </w:r>
      <w:r w:rsidRPr="00CF76AB">
        <w:rPr>
          <w:rFonts w:ascii="Nirmala UI" w:hAnsi="Nirmala UI" w:cs="Nirmala UI" w:hint="cs"/>
          <w:b/>
          <w:cs/>
        </w:rPr>
        <w:t>बोर्ड</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अनुमोदन</w:t>
      </w:r>
      <w:r w:rsidRPr="00CF76AB">
        <w:rPr>
          <w:rFonts w:asciiTheme="majorBidi" w:hAnsiTheme="majorBidi" w:cstheme="majorBidi"/>
          <w:b/>
          <w:cs/>
        </w:rPr>
        <w:t xml:space="preserve"> </w:t>
      </w:r>
      <w:r w:rsidRPr="00CF76AB">
        <w:rPr>
          <w:rFonts w:ascii="Nirmala UI" w:hAnsi="Nirmala UI" w:cs="Nirmala UI" w:hint="cs"/>
          <w:b/>
          <w:cs/>
        </w:rPr>
        <w:t>प्राप्त</w:t>
      </w:r>
      <w:r w:rsidRPr="00CF76AB">
        <w:rPr>
          <w:rFonts w:asciiTheme="majorBidi" w:hAnsiTheme="majorBidi" w:cstheme="majorBidi"/>
          <w:b/>
          <w:cs/>
        </w:rPr>
        <w:t xml:space="preserve"> </w:t>
      </w:r>
      <w:r w:rsidRPr="00CF76AB">
        <w:rPr>
          <w:rFonts w:ascii="Nirmala UI" w:hAnsi="Nirmala UI" w:cs="Nirmala UI" w:hint="cs"/>
          <w:b/>
          <w:cs/>
        </w:rPr>
        <w:t>करेगी।</w:t>
      </w:r>
      <w:r w:rsidRPr="00CF76AB">
        <w:rPr>
          <w:rFonts w:asciiTheme="majorBidi" w:hAnsiTheme="majorBidi" w:cstheme="majorBidi"/>
          <w:b/>
          <w:cs/>
        </w:rPr>
        <w:t xml:space="preserve"> </w:t>
      </w:r>
      <w:r w:rsidRPr="00CF76AB">
        <w:rPr>
          <w:rFonts w:ascii="Nirmala UI" w:hAnsi="Nirmala UI" w:cs="Nirmala UI" w:hint="cs"/>
          <w:b/>
          <w:cs/>
        </w:rPr>
        <w:t>अनुपालन</w:t>
      </w:r>
      <w:r w:rsidRPr="00CF76AB">
        <w:rPr>
          <w:rFonts w:asciiTheme="majorBidi" w:hAnsiTheme="majorBidi" w:cstheme="majorBidi"/>
          <w:b/>
          <w:cs/>
        </w:rPr>
        <w:t xml:space="preserve"> </w:t>
      </w:r>
      <w:r w:rsidRPr="00CF76AB">
        <w:rPr>
          <w:rFonts w:ascii="Nirmala UI" w:hAnsi="Nirmala UI" w:cs="Nirmala UI" w:hint="cs"/>
          <w:b/>
          <w:cs/>
        </w:rPr>
        <w:t>रिपोर्ट</w:t>
      </w:r>
      <w:r w:rsidRPr="00CF76AB">
        <w:rPr>
          <w:rFonts w:asciiTheme="majorBidi" w:hAnsiTheme="majorBidi" w:cstheme="majorBidi"/>
          <w:b/>
        </w:rPr>
        <w:t xml:space="preserve">, </w:t>
      </w:r>
      <w:r w:rsidRPr="00CF76AB">
        <w:rPr>
          <w:rFonts w:ascii="Nirmala UI" w:hAnsi="Nirmala UI" w:cs="Nirmala UI" w:hint="cs"/>
          <w:b/>
          <w:cs/>
        </w:rPr>
        <w:t>अंतर</w:t>
      </w:r>
      <w:r w:rsidRPr="00CF76AB">
        <w:rPr>
          <w:rFonts w:asciiTheme="majorBidi" w:hAnsiTheme="majorBidi" w:cstheme="majorBidi"/>
          <w:b/>
          <w:cs/>
        </w:rPr>
        <w:t xml:space="preserve"> </w:t>
      </w:r>
      <w:r w:rsidRPr="00CF76AB">
        <w:rPr>
          <w:rFonts w:ascii="Nirmala UI" w:hAnsi="Nirmala UI" w:cs="Nirmala UI" w:hint="cs"/>
          <w:b/>
          <w:cs/>
        </w:rPr>
        <w:t>विश्लेषण</w:t>
      </w:r>
      <w:r w:rsidRPr="00CF76AB">
        <w:rPr>
          <w:rFonts w:asciiTheme="majorBidi" w:hAnsiTheme="majorBidi" w:cstheme="majorBidi"/>
          <w:b/>
        </w:rPr>
        <w:t xml:space="preserve">, </w:t>
      </w:r>
      <w:r w:rsidRPr="00CF76AB">
        <w:rPr>
          <w:rFonts w:ascii="Nirmala UI" w:hAnsi="Nirmala UI" w:cs="Nirmala UI" w:hint="cs"/>
          <w:b/>
          <w:cs/>
        </w:rPr>
        <w:t>न्यूनीकरण</w:t>
      </w:r>
      <w:r w:rsidRPr="00CF76AB">
        <w:rPr>
          <w:rFonts w:asciiTheme="majorBidi" w:hAnsiTheme="majorBidi" w:cstheme="majorBidi"/>
          <w:b/>
          <w:cs/>
        </w:rPr>
        <w:t xml:space="preserve"> </w:t>
      </w:r>
      <w:r w:rsidRPr="00CF76AB">
        <w:rPr>
          <w:rFonts w:ascii="Nirmala UI" w:hAnsi="Nirmala UI" w:cs="Nirmala UI" w:hint="cs"/>
          <w:b/>
          <w:cs/>
        </w:rPr>
        <w:t>उपायों</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कार्यान्वयन</w:t>
      </w:r>
      <w:r w:rsidRPr="00CF76AB">
        <w:rPr>
          <w:rFonts w:asciiTheme="majorBidi" w:hAnsiTheme="majorBidi" w:cstheme="majorBidi"/>
          <w:b/>
          <w:cs/>
        </w:rPr>
        <w:t xml:space="preserve"> </w:t>
      </w:r>
      <w:r w:rsidRPr="00CF76AB">
        <w:rPr>
          <w:rFonts w:ascii="Nirmala UI" w:hAnsi="Nirmala UI" w:cs="Nirmala UI" w:hint="cs"/>
          <w:b/>
          <w:cs/>
        </w:rPr>
        <w:t>अनुसूची</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साथ</w:t>
      </w:r>
      <w:r w:rsidRPr="00CF76AB">
        <w:rPr>
          <w:rFonts w:asciiTheme="majorBidi" w:hAnsiTheme="majorBidi" w:cstheme="majorBidi"/>
          <w:b/>
          <w:cs/>
        </w:rPr>
        <w:t xml:space="preserve"> </w:t>
      </w:r>
      <w:r w:rsidR="009160F5" w:rsidRPr="00CF76AB">
        <w:rPr>
          <w:rFonts w:ascii="Nirmala UI" w:hAnsi="Nirmala UI" w:cs="Nirmala UI" w:hint="cs"/>
          <w:b/>
          <w:cs/>
        </w:rPr>
        <w:t>कंपनी</w:t>
      </w:r>
      <w:r w:rsidR="009160F5"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बोर्ड</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मंजूरी</w:t>
      </w:r>
      <w:r w:rsidRPr="00CF76AB">
        <w:rPr>
          <w:rFonts w:asciiTheme="majorBidi" w:hAnsiTheme="majorBidi" w:cstheme="majorBidi"/>
          <w:b/>
          <w:cs/>
        </w:rPr>
        <w:t xml:space="preserve"> </w:t>
      </w:r>
      <w:r w:rsidRPr="00CF76AB">
        <w:rPr>
          <w:rFonts w:ascii="Nirmala UI" w:hAnsi="Nirmala UI" w:cs="Nirmala UI" w:hint="cs"/>
          <w:b/>
          <w:cs/>
        </w:rPr>
        <w:t>इन</w:t>
      </w:r>
      <w:r w:rsidRPr="00CF76AB">
        <w:rPr>
          <w:rFonts w:asciiTheme="majorBidi" w:hAnsiTheme="majorBidi" w:cstheme="majorBidi"/>
          <w:b/>
          <w:cs/>
        </w:rPr>
        <w:t xml:space="preserve"> </w:t>
      </w:r>
      <w:r w:rsidRPr="00CF76AB">
        <w:rPr>
          <w:rFonts w:ascii="Nirmala UI" w:hAnsi="Nirmala UI" w:cs="Nirmala UI" w:hint="cs"/>
          <w:b/>
          <w:cs/>
        </w:rPr>
        <w:t>विनियमों</w:t>
      </w:r>
      <w:r w:rsidRPr="00CF76AB">
        <w:rPr>
          <w:rFonts w:asciiTheme="majorBidi" w:hAnsiTheme="majorBidi" w:cstheme="majorBidi"/>
          <w:b/>
          <w:cs/>
        </w:rPr>
        <w:t xml:space="preserve"> </w:t>
      </w:r>
      <w:r w:rsidRPr="00CF76AB">
        <w:rPr>
          <w:rFonts w:ascii="Nirmala UI" w:hAnsi="Nirmala UI" w:cs="Nirmala UI" w:hint="cs"/>
          <w:b/>
          <w:cs/>
        </w:rPr>
        <w:t>क</w:t>
      </w:r>
      <w:r w:rsidR="00997799" w:rsidRPr="00CF76AB">
        <w:rPr>
          <w:rFonts w:ascii="Nirmala UI" w:hAnsi="Nirmala UI" w:cs="Nirmala UI" w:hint="cs"/>
          <w:b/>
          <w:cs/>
        </w:rPr>
        <w:t>े</w:t>
      </w:r>
      <w:r w:rsidR="00997799" w:rsidRPr="00CF76AB">
        <w:rPr>
          <w:rFonts w:asciiTheme="majorBidi" w:hAnsiTheme="majorBidi" w:cstheme="majorBidi"/>
          <w:b/>
          <w:cs/>
        </w:rPr>
        <w:t xml:space="preserve"> </w:t>
      </w:r>
      <w:r w:rsidR="00997799" w:rsidRPr="00CF76AB">
        <w:rPr>
          <w:rFonts w:ascii="Nirmala UI" w:hAnsi="Nirmala UI" w:cs="Nirmala UI" w:hint="cs"/>
          <w:b/>
          <w:cs/>
        </w:rPr>
        <w:t>प्रारम्</w:t>
      </w:r>
      <w:r w:rsidR="00997799" w:rsidRPr="00CF76AB">
        <w:rPr>
          <w:rFonts w:asciiTheme="majorBidi" w:hAnsiTheme="majorBidi" w:cstheme="majorBidi"/>
          <w:b/>
          <w:cs/>
        </w:rPr>
        <w:t>‍</w:t>
      </w:r>
      <w:r w:rsidR="00997799" w:rsidRPr="00CF76AB">
        <w:rPr>
          <w:rFonts w:ascii="Nirmala UI" w:hAnsi="Nirmala UI" w:cs="Nirmala UI" w:hint="cs"/>
          <w:b/>
          <w:cs/>
        </w:rPr>
        <w:t>भ</w:t>
      </w:r>
      <w:r w:rsidR="00997799" w:rsidRPr="00CF76AB">
        <w:rPr>
          <w:rFonts w:asciiTheme="majorBidi" w:hAnsiTheme="majorBidi" w:cstheme="majorBidi"/>
          <w:b/>
          <w:cs/>
        </w:rPr>
        <w:t xml:space="preserve"> </w:t>
      </w:r>
      <w:r w:rsidR="00997799" w:rsidRPr="00CF76AB">
        <w:rPr>
          <w:rFonts w:ascii="Nirmala UI" w:hAnsi="Nirmala UI" w:cs="Nirmala UI" w:hint="cs"/>
          <w:b/>
          <w:cs/>
        </w:rPr>
        <w:t>होने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तारीख</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छह</w:t>
      </w:r>
      <w:r w:rsidRPr="00CF76AB">
        <w:rPr>
          <w:rFonts w:asciiTheme="majorBidi" w:hAnsiTheme="majorBidi" w:cstheme="majorBidi"/>
          <w:b/>
          <w:cs/>
        </w:rPr>
        <w:t xml:space="preserve"> </w:t>
      </w:r>
      <w:r w:rsidRPr="00CF76AB">
        <w:rPr>
          <w:rFonts w:ascii="Nirmala UI" w:hAnsi="Nirmala UI" w:cs="Nirmala UI" w:hint="cs"/>
          <w:b/>
          <w:cs/>
        </w:rPr>
        <w:t>महीने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भीतर</w:t>
      </w:r>
      <w:r w:rsidRPr="00CF76AB">
        <w:rPr>
          <w:rFonts w:asciiTheme="majorBidi" w:hAnsiTheme="majorBidi" w:cstheme="majorBidi"/>
          <w:b/>
          <w:cs/>
        </w:rPr>
        <w:t xml:space="preserve"> </w:t>
      </w:r>
      <w:r w:rsidRPr="00CF76AB">
        <w:rPr>
          <w:rFonts w:ascii="Nirmala UI" w:hAnsi="Nirmala UI" w:cs="Nirmala UI" w:hint="cs"/>
          <w:b/>
          <w:cs/>
        </w:rPr>
        <w:t>बोर्ड</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प्रस्तुत</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जाएगी।</w:t>
      </w:r>
      <w:r w:rsidR="009160F5" w:rsidRPr="00CF76AB">
        <w:rPr>
          <w:rFonts w:asciiTheme="majorBidi" w:hAnsiTheme="majorBidi" w:cstheme="majorBidi"/>
          <w:b/>
          <w:cs/>
        </w:rPr>
        <w:t xml:space="preserve"> </w:t>
      </w:r>
    </w:p>
    <w:p w14:paraId="482D39FB" w14:textId="61A7D8C9" w:rsidR="00221596" w:rsidRDefault="00221596" w:rsidP="00CF76AB">
      <w:pPr>
        <w:pStyle w:val="BodyText"/>
        <w:ind w:left="1134" w:hanging="567"/>
        <w:jc w:val="both"/>
        <w:rPr>
          <w:rFonts w:asciiTheme="majorBidi" w:hAnsiTheme="majorBidi" w:cstheme="majorBidi"/>
          <w:b/>
        </w:rPr>
      </w:pPr>
    </w:p>
    <w:p w14:paraId="22DDA701" w14:textId="77777777" w:rsidR="00221596" w:rsidRPr="00CF76AB" w:rsidRDefault="00221596" w:rsidP="00CF76AB">
      <w:pPr>
        <w:pStyle w:val="BodyText"/>
        <w:ind w:left="1134" w:hanging="567"/>
        <w:jc w:val="both"/>
        <w:rPr>
          <w:rFonts w:asciiTheme="majorBidi" w:hAnsiTheme="majorBidi" w:cstheme="majorBidi"/>
          <w:b/>
        </w:rPr>
      </w:pPr>
    </w:p>
    <w:p w14:paraId="171C05A0" w14:textId="77777777" w:rsidR="0046682E" w:rsidRPr="00D60338" w:rsidRDefault="0046682E" w:rsidP="00CF76AB">
      <w:pPr>
        <w:pStyle w:val="BodyText"/>
        <w:ind w:left="1134" w:hanging="567"/>
        <w:jc w:val="both"/>
        <w:rPr>
          <w:rFonts w:asciiTheme="majorBidi" w:hAnsiTheme="majorBidi" w:cstheme="majorBidi"/>
          <w:b/>
          <w:bCs/>
          <w:sz w:val="8"/>
          <w:szCs w:val="8"/>
          <w:rtl/>
          <w:cs/>
        </w:rPr>
      </w:pPr>
    </w:p>
    <w:p w14:paraId="79D5801B" w14:textId="42E2CA93" w:rsidR="00516F70" w:rsidRDefault="008A3A9E" w:rsidP="00CF76AB">
      <w:pPr>
        <w:widowControl/>
        <w:suppressAutoHyphens w:val="0"/>
        <w:autoSpaceDE/>
        <w:spacing w:after="200"/>
        <w:rPr>
          <w:rFonts w:ascii="Nirmala UI" w:hAnsi="Nirmala UI" w:cs="Nirmala UI"/>
          <w:sz w:val="20"/>
          <w:szCs w:val="20"/>
        </w:rPr>
      </w:pPr>
      <w:r w:rsidRPr="00CF76AB">
        <w:rPr>
          <w:rFonts w:asciiTheme="majorBidi" w:hAnsiTheme="majorBidi" w:cstheme="majorBidi"/>
          <w:sz w:val="20"/>
          <w:szCs w:val="20"/>
          <w:cs/>
        </w:rPr>
        <w:t>8.</w:t>
      </w:r>
      <w:r w:rsidRPr="00CF76AB">
        <w:rPr>
          <w:rFonts w:asciiTheme="majorBidi" w:hAnsiTheme="majorBidi" w:cstheme="majorBidi"/>
          <w:sz w:val="20"/>
          <w:szCs w:val="20"/>
          <w:cs/>
        </w:rPr>
        <w:tab/>
      </w:r>
      <w:r w:rsidRPr="00CF76AB">
        <w:rPr>
          <w:rFonts w:ascii="Nirmala UI" w:hAnsi="Nirmala UI" w:cs="Nirmala UI" w:hint="cs"/>
          <w:sz w:val="20"/>
          <w:szCs w:val="20"/>
          <w:cs/>
        </w:rPr>
        <w:t>चूक</w:t>
      </w:r>
      <w:r w:rsidRPr="00CF76AB">
        <w:rPr>
          <w:rFonts w:asciiTheme="majorBidi" w:hAnsiTheme="majorBidi" w:cstheme="majorBidi"/>
          <w:sz w:val="20"/>
          <w:szCs w:val="20"/>
          <w:cs/>
        </w:rPr>
        <w:t xml:space="preserve"> </w:t>
      </w:r>
      <w:r w:rsidR="00253108" w:rsidRPr="00CF76AB">
        <w:rPr>
          <w:rFonts w:ascii="Nirmala UI" w:hAnsi="Nirmala UI" w:cs="Nirmala UI" w:hint="cs"/>
          <w:sz w:val="20"/>
          <w:szCs w:val="20"/>
          <w:cs/>
        </w:rPr>
        <w:t>और</w:t>
      </w:r>
      <w:r w:rsidR="00253108" w:rsidRPr="00CF76AB">
        <w:rPr>
          <w:rFonts w:asciiTheme="majorBidi" w:hAnsiTheme="majorBidi" w:cstheme="majorBidi"/>
          <w:spacing w:val="-1"/>
          <w:sz w:val="20"/>
          <w:szCs w:val="20"/>
          <w:cs/>
        </w:rPr>
        <w:t xml:space="preserve"> </w:t>
      </w:r>
      <w:r w:rsidRPr="00CF76AB">
        <w:rPr>
          <w:rFonts w:ascii="Nirmala UI" w:hAnsi="Nirmala UI" w:cs="Nirmala UI" w:hint="cs"/>
          <w:sz w:val="20"/>
          <w:szCs w:val="20"/>
          <w:cs/>
        </w:rPr>
        <w:t>परिणाम</w:t>
      </w:r>
    </w:p>
    <w:p w14:paraId="11824D49" w14:textId="00576349" w:rsidR="00B859AB" w:rsidRDefault="00B859AB" w:rsidP="00CF76AB">
      <w:pPr>
        <w:widowControl/>
        <w:suppressAutoHyphens w:val="0"/>
        <w:autoSpaceDE/>
        <w:spacing w:after="200"/>
        <w:rPr>
          <w:rFonts w:ascii="Nirmala UI" w:hAnsi="Nirmala UI" w:cs="Nirmala UI"/>
          <w:sz w:val="20"/>
          <w:szCs w:val="20"/>
        </w:rPr>
      </w:pPr>
    </w:p>
    <w:p w14:paraId="33889214" w14:textId="697BE39C" w:rsidR="00B859AB" w:rsidRDefault="00B859AB" w:rsidP="00CF76AB">
      <w:pPr>
        <w:widowControl/>
        <w:suppressAutoHyphens w:val="0"/>
        <w:autoSpaceDE/>
        <w:spacing w:after="200"/>
        <w:rPr>
          <w:rFonts w:ascii="Nirmala UI" w:hAnsi="Nirmala UI" w:cs="Nirmala UI"/>
          <w:sz w:val="20"/>
          <w:szCs w:val="20"/>
        </w:rPr>
      </w:pPr>
    </w:p>
    <w:p w14:paraId="50D7CD4F" w14:textId="77777777" w:rsidR="00B859AB" w:rsidRPr="00CF76AB" w:rsidRDefault="00B859AB" w:rsidP="00CF76AB">
      <w:pPr>
        <w:widowControl/>
        <w:suppressAutoHyphens w:val="0"/>
        <w:autoSpaceDE/>
        <w:spacing w:after="200"/>
        <w:rPr>
          <w:rFonts w:asciiTheme="majorBidi" w:hAnsiTheme="majorBidi" w:cstheme="majorBidi"/>
          <w:b/>
          <w:bCs/>
          <w:sz w:val="20"/>
          <w:szCs w:val="20"/>
        </w:rPr>
      </w:pPr>
    </w:p>
    <w:p w14:paraId="0EA0760F" w14:textId="77777777" w:rsidR="00516F70" w:rsidRPr="00CF76AB" w:rsidRDefault="00516F70" w:rsidP="00CF76AB">
      <w:pPr>
        <w:pStyle w:val="BodyText"/>
        <w:jc w:val="both"/>
        <w:rPr>
          <w:rFonts w:asciiTheme="majorBidi" w:hAnsiTheme="majorBidi" w:cstheme="majorBidi"/>
          <w:b/>
          <w:bCs/>
          <w:rtl/>
          <w:cs/>
        </w:rPr>
      </w:pPr>
    </w:p>
    <w:p w14:paraId="3CDDE6CE" w14:textId="77777777" w:rsidR="009160F5" w:rsidRPr="00CF76AB" w:rsidRDefault="009160F5" w:rsidP="001E291B">
      <w:pPr>
        <w:pStyle w:val="ListParagraph"/>
        <w:numPr>
          <w:ilvl w:val="1"/>
          <w:numId w:val="142"/>
        </w:numPr>
        <w:tabs>
          <w:tab w:val="left" w:pos="1640"/>
        </w:tabs>
        <w:ind w:left="993" w:right="32"/>
        <w:jc w:val="both"/>
        <w:rPr>
          <w:rFonts w:asciiTheme="majorBidi" w:hAnsiTheme="majorBidi" w:cstheme="majorBidi"/>
          <w:b/>
          <w:sz w:val="20"/>
          <w:szCs w:val="20"/>
        </w:rPr>
      </w:pPr>
      <w:r w:rsidRPr="00CF76AB">
        <w:rPr>
          <w:rFonts w:ascii="Nirmala UI" w:hAnsi="Nirmala UI" w:cs="Nirmala UI" w:hint="cs"/>
          <w:b/>
          <w:sz w:val="20"/>
          <w:szCs w:val="20"/>
          <w:cs/>
        </w:rPr>
        <w:t>निर्माण</w:t>
      </w:r>
      <w:r w:rsidRPr="00CF76AB">
        <w:rPr>
          <w:rFonts w:asciiTheme="majorBidi" w:hAnsiTheme="majorBidi" w:cstheme="majorBidi"/>
          <w:b/>
          <w:sz w:val="20"/>
          <w:szCs w:val="20"/>
        </w:rPr>
        <w:t xml:space="preserve">, </w:t>
      </w:r>
      <w:r w:rsidRPr="00CF76AB">
        <w:rPr>
          <w:rFonts w:ascii="Nirmala UI" w:hAnsi="Nirmala UI" w:cs="Nirmala UI" w:hint="cs"/>
          <w:b/>
          <w:sz w:val="20"/>
          <w:szCs w:val="20"/>
          <w:cs/>
        </w:rPr>
        <w:t>पूर्व</w:t>
      </w:r>
      <w:r w:rsidRPr="00CF76AB">
        <w:rPr>
          <w:rFonts w:asciiTheme="majorBidi" w:hAnsiTheme="majorBidi" w:cstheme="majorBidi"/>
          <w:b/>
          <w:sz w:val="20"/>
          <w:szCs w:val="20"/>
          <w:cs/>
        </w:rPr>
        <w:t>-</w:t>
      </w:r>
      <w:r w:rsidRPr="00CF76AB">
        <w:rPr>
          <w:rFonts w:ascii="Nirmala UI" w:hAnsi="Nirmala UI" w:cs="Nirmala UI" w:hint="cs"/>
          <w:b/>
          <w:sz w:val="20"/>
          <w:szCs w:val="20"/>
          <w:cs/>
        </w:rPr>
        <w:t>स्थापना</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और</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संचालन</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चरण</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दौरान</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तकनीकी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और</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सुरक्षा</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ऑडिट</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माध्यम</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से</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इन</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विनियमों</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प्रावधानों</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अनुपालन</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सुनिश्चित</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करने</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लिए</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एक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प्रणाली</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होगी।</w:t>
      </w:r>
    </w:p>
    <w:p w14:paraId="27EC4002" w14:textId="32B33CDB" w:rsidR="00516F70" w:rsidRPr="00CF76AB" w:rsidRDefault="009160F5" w:rsidP="001E291B">
      <w:pPr>
        <w:pStyle w:val="ListParagraph"/>
        <w:numPr>
          <w:ilvl w:val="1"/>
          <w:numId w:val="142"/>
        </w:numPr>
        <w:tabs>
          <w:tab w:val="left" w:pos="1640"/>
        </w:tabs>
        <w:ind w:left="993" w:right="32"/>
        <w:jc w:val="both"/>
        <w:rPr>
          <w:rFonts w:asciiTheme="majorBidi" w:hAnsiTheme="majorBidi" w:cstheme="majorBidi"/>
          <w:b/>
          <w:sz w:val="20"/>
          <w:szCs w:val="20"/>
        </w:rPr>
      </w:pP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किसी</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भी</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चूक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सहित</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किसी</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भी</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विचलन</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या</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कमी</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मामले</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में</w:t>
      </w:r>
      <w:r w:rsidRPr="00CF76AB">
        <w:rPr>
          <w:rFonts w:asciiTheme="majorBidi" w:hAnsiTheme="majorBidi" w:cstheme="majorBidi"/>
          <w:b/>
          <w:sz w:val="20"/>
          <w:szCs w:val="20"/>
        </w:rPr>
        <w:t xml:space="preserve">, </w:t>
      </w:r>
      <w:r w:rsidRPr="00CF76AB">
        <w:rPr>
          <w:rFonts w:ascii="Nirmala UI" w:hAnsi="Nirmala UI" w:cs="Nirmala UI" w:hint="cs"/>
          <w:b/>
          <w:sz w:val="20"/>
          <w:szCs w:val="20"/>
          <w:cs/>
        </w:rPr>
        <w:t>कंपनी</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ऐसे</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विचलन</w:t>
      </w:r>
      <w:r w:rsidRPr="00CF76AB">
        <w:rPr>
          <w:rFonts w:asciiTheme="majorBidi" w:hAnsiTheme="majorBidi" w:cstheme="majorBidi"/>
          <w:b/>
          <w:sz w:val="20"/>
          <w:szCs w:val="20"/>
        </w:rPr>
        <w:t xml:space="preserve">, </w:t>
      </w:r>
      <w:r w:rsidRPr="00CF76AB">
        <w:rPr>
          <w:rFonts w:ascii="Nirmala UI" w:hAnsi="Nirmala UI" w:cs="Nirmala UI" w:hint="cs"/>
          <w:b/>
          <w:sz w:val="20"/>
          <w:szCs w:val="20"/>
          <w:cs/>
        </w:rPr>
        <w:t>कमी</w:t>
      </w:r>
      <w:r w:rsidRPr="00CF76AB">
        <w:rPr>
          <w:rFonts w:asciiTheme="majorBidi" w:hAnsiTheme="majorBidi" w:cstheme="majorBidi"/>
          <w:b/>
          <w:sz w:val="20"/>
          <w:szCs w:val="20"/>
        </w:rPr>
        <w:t xml:space="preserve">, </w:t>
      </w:r>
      <w:r w:rsidRPr="00CF76AB">
        <w:rPr>
          <w:rFonts w:ascii="Nirmala UI" w:hAnsi="Nirmala UI" w:cs="Nirmala UI" w:hint="cs"/>
          <w:b/>
          <w:sz w:val="20"/>
          <w:szCs w:val="20"/>
          <w:cs/>
        </w:rPr>
        <w:t>चूक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सुधार</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लिए</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उचित</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समय</w:t>
      </w:r>
      <w:r w:rsidRPr="00CF76AB">
        <w:rPr>
          <w:rFonts w:asciiTheme="majorBidi" w:hAnsiTheme="majorBidi" w:cstheme="majorBidi"/>
          <w:b/>
          <w:sz w:val="20"/>
          <w:szCs w:val="20"/>
          <w:cs/>
        </w:rPr>
        <w:t>-</w:t>
      </w:r>
      <w:r w:rsidRPr="00CF76AB">
        <w:rPr>
          <w:rFonts w:ascii="Nirmala UI" w:hAnsi="Nirmala UI" w:cs="Nirmala UI" w:hint="cs"/>
          <w:b/>
          <w:sz w:val="20"/>
          <w:szCs w:val="20"/>
          <w:cs/>
        </w:rPr>
        <w:t>सीमा</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दी</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जाएगी</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और</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इसका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अनुपालन</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न</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करने</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पर</w:t>
      </w:r>
      <w:r w:rsidRPr="00CF76AB">
        <w:rPr>
          <w:rFonts w:asciiTheme="majorBidi" w:hAnsiTheme="majorBidi" w:cstheme="majorBidi"/>
          <w:b/>
          <w:sz w:val="20"/>
          <w:szCs w:val="20"/>
        </w:rPr>
        <w:t xml:space="preserve">, </w:t>
      </w:r>
      <w:r w:rsidRPr="00CF76AB">
        <w:rPr>
          <w:rFonts w:ascii="Nirmala UI" w:hAnsi="Nirmala UI" w:cs="Nirmala UI" w:hint="cs"/>
          <w:b/>
          <w:sz w:val="20"/>
          <w:szCs w:val="20"/>
          <w:cs/>
        </w:rPr>
        <w:t>कंपनी</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अधिनियम</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प्रावधानों</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तहत</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किसी</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भी</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दंड</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कार्रवाई</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या</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प्रचालन</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समाप्ति</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लिए</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उत्तरदायी</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होगी।</w:t>
      </w:r>
    </w:p>
    <w:p w14:paraId="2D605808" w14:textId="77777777" w:rsidR="009160F5" w:rsidRPr="00CF76AB" w:rsidRDefault="009160F5" w:rsidP="00CF76AB">
      <w:pPr>
        <w:tabs>
          <w:tab w:val="left" w:pos="1640"/>
        </w:tabs>
        <w:ind w:left="613" w:right="32"/>
        <w:jc w:val="both"/>
        <w:rPr>
          <w:rFonts w:asciiTheme="majorBidi" w:hAnsiTheme="majorBidi" w:cstheme="majorBidi"/>
          <w:b/>
          <w:bCs/>
          <w:sz w:val="20"/>
          <w:szCs w:val="20"/>
          <w:cs/>
        </w:rPr>
      </w:pPr>
    </w:p>
    <w:p w14:paraId="641DF36F" w14:textId="77777777" w:rsidR="00516F70" w:rsidRPr="00CF76AB" w:rsidRDefault="00F841DB" w:rsidP="00CF76AB">
      <w:pPr>
        <w:pStyle w:val="Heading1"/>
        <w:numPr>
          <w:ilvl w:val="0"/>
          <w:numId w:val="0"/>
        </w:numPr>
        <w:rPr>
          <w:rFonts w:asciiTheme="majorBidi" w:hAnsiTheme="majorBidi" w:cstheme="majorBidi"/>
          <w:sz w:val="20"/>
          <w:szCs w:val="20"/>
        </w:rPr>
      </w:pPr>
      <w:r w:rsidRPr="00CF76AB">
        <w:rPr>
          <w:rFonts w:asciiTheme="majorBidi" w:hAnsiTheme="majorBidi" w:cstheme="majorBidi"/>
          <w:sz w:val="20"/>
          <w:szCs w:val="20"/>
          <w:cs/>
        </w:rPr>
        <w:t xml:space="preserve">9.   </w:t>
      </w:r>
      <w:r w:rsidR="00253108" w:rsidRPr="00CF76AB">
        <w:rPr>
          <w:rFonts w:ascii="Nirmala UI" w:hAnsi="Nirmala UI" w:cs="Nirmala UI" w:hint="cs"/>
          <w:sz w:val="20"/>
          <w:szCs w:val="20"/>
          <w:cs/>
        </w:rPr>
        <w:t>अन्य</w:t>
      </w:r>
      <w:r w:rsidR="00253108" w:rsidRPr="00CF76AB">
        <w:rPr>
          <w:rFonts w:asciiTheme="majorBidi" w:hAnsiTheme="majorBidi" w:cstheme="majorBidi"/>
          <w:sz w:val="20"/>
          <w:szCs w:val="20"/>
          <w:cs/>
        </w:rPr>
        <w:t xml:space="preserve"> </w:t>
      </w:r>
      <w:r w:rsidRPr="00CF76AB">
        <w:rPr>
          <w:rFonts w:ascii="Nirmala UI" w:hAnsi="Nirmala UI" w:cs="Nirmala UI" w:hint="cs"/>
          <w:sz w:val="20"/>
          <w:szCs w:val="20"/>
          <w:cs/>
          <w:lang w:val="en-IN"/>
        </w:rPr>
        <w:t>कानूनों</w:t>
      </w:r>
      <w:r w:rsidRPr="00CF76AB">
        <w:rPr>
          <w:rFonts w:asciiTheme="majorBidi" w:hAnsiTheme="majorBidi" w:cstheme="majorBidi"/>
          <w:sz w:val="20"/>
          <w:szCs w:val="20"/>
          <w:cs/>
          <w:lang w:val="en-IN"/>
        </w:rPr>
        <w:t xml:space="preserve"> </w:t>
      </w:r>
      <w:r w:rsidR="00253108" w:rsidRPr="00CF76AB">
        <w:rPr>
          <w:rFonts w:ascii="Nirmala UI" w:hAnsi="Nirmala UI" w:cs="Nirmala UI" w:hint="cs"/>
          <w:sz w:val="20"/>
          <w:szCs w:val="20"/>
          <w:cs/>
        </w:rPr>
        <w:t>के</w:t>
      </w:r>
      <w:r w:rsidR="00253108" w:rsidRPr="00CF76AB">
        <w:rPr>
          <w:rFonts w:asciiTheme="majorBidi" w:hAnsiTheme="majorBidi" w:cstheme="majorBidi"/>
          <w:sz w:val="20"/>
          <w:szCs w:val="20"/>
          <w:cs/>
        </w:rPr>
        <w:t xml:space="preserve"> </w:t>
      </w:r>
      <w:r w:rsidR="00253108" w:rsidRPr="00CF76AB">
        <w:rPr>
          <w:rFonts w:ascii="Nirmala UI" w:hAnsi="Nirmala UI" w:cs="Nirmala UI" w:hint="cs"/>
          <w:sz w:val="20"/>
          <w:szCs w:val="20"/>
          <w:cs/>
        </w:rPr>
        <w:t>तहत</w:t>
      </w:r>
      <w:r w:rsidR="00253108" w:rsidRPr="00CF76AB">
        <w:rPr>
          <w:rFonts w:asciiTheme="majorBidi" w:hAnsiTheme="majorBidi" w:cstheme="majorBidi"/>
          <w:sz w:val="20"/>
          <w:szCs w:val="20"/>
          <w:cs/>
        </w:rPr>
        <w:t xml:space="preserve"> </w:t>
      </w:r>
      <w:r w:rsidR="00253108" w:rsidRPr="00CF76AB">
        <w:rPr>
          <w:rFonts w:ascii="Nirmala UI" w:hAnsi="Nirmala UI" w:cs="Nirmala UI" w:hint="cs"/>
          <w:sz w:val="20"/>
          <w:szCs w:val="20"/>
          <w:cs/>
        </w:rPr>
        <w:t>आवश्यकताएँ</w:t>
      </w:r>
      <w:r w:rsidR="00253108" w:rsidRPr="00CF76AB">
        <w:rPr>
          <w:rFonts w:asciiTheme="majorBidi" w:hAnsiTheme="majorBidi" w:cstheme="majorBidi"/>
          <w:spacing w:val="-3"/>
          <w:sz w:val="20"/>
          <w:szCs w:val="20"/>
          <w:cs/>
        </w:rPr>
        <w:t xml:space="preserve"> </w:t>
      </w:r>
    </w:p>
    <w:p w14:paraId="6C10E2EE" w14:textId="77777777" w:rsidR="00516F70" w:rsidRPr="00CF76AB" w:rsidRDefault="00516F70" w:rsidP="00CF76AB">
      <w:pPr>
        <w:pStyle w:val="BodyText"/>
        <w:ind w:left="720" w:hanging="720"/>
        <w:jc w:val="both"/>
        <w:rPr>
          <w:rFonts w:asciiTheme="majorBidi" w:hAnsiTheme="majorBidi" w:cstheme="majorBidi"/>
          <w:b/>
          <w:bCs/>
          <w:rtl/>
          <w:cs/>
        </w:rPr>
      </w:pPr>
    </w:p>
    <w:p w14:paraId="5EDEBD18" w14:textId="63E6E406" w:rsidR="00516F70" w:rsidRPr="00CF76AB" w:rsidRDefault="001F7564" w:rsidP="00CF76AB">
      <w:pPr>
        <w:pStyle w:val="BodyText"/>
        <w:ind w:left="993" w:hanging="426"/>
        <w:jc w:val="both"/>
        <w:rPr>
          <w:rFonts w:asciiTheme="majorBidi" w:hAnsiTheme="majorBidi" w:cstheme="majorBidi"/>
          <w:b/>
        </w:rPr>
      </w:pPr>
      <w:r w:rsidRPr="00CF76AB">
        <w:rPr>
          <w:rFonts w:asciiTheme="majorBidi" w:hAnsiTheme="majorBidi" w:cstheme="majorBidi"/>
          <w:b/>
          <w:cs/>
        </w:rPr>
        <w:tab/>
        <w:t xml:space="preserve"> </w:t>
      </w:r>
    </w:p>
    <w:p w14:paraId="22092CA5" w14:textId="373E49BC" w:rsidR="001F7564" w:rsidRPr="00CF76AB" w:rsidRDefault="001C79AA" w:rsidP="00CF76AB">
      <w:pPr>
        <w:pStyle w:val="BodyText"/>
        <w:ind w:left="993" w:hanging="3"/>
        <w:jc w:val="both"/>
        <w:rPr>
          <w:rFonts w:asciiTheme="majorBidi" w:hAnsiTheme="majorBidi" w:cstheme="majorBidi"/>
          <w:b/>
          <w:bCs/>
          <w:rtl/>
          <w:cs/>
        </w:rPr>
      </w:pPr>
      <w:r w:rsidRPr="00CF76AB">
        <w:rPr>
          <w:rFonts w:ascii="Nirmala UI" w:hAnsi="Nirmala UI" w:cs="Nirmala UI" w:hint="cs"/>
          <w:b/>
          <w:cs/>
        </w:rPr>
        <w:t>यथा</w:t>
      </w:r>
      <w:r w:rsidRPr="00CF76AB">
        <w:rPr>
          <w:rFonts w:asciiTheme="majorBidi" w:hAnsiTheme="majorBidi" w:cstheme="majorBidi"/>
          <w:b/>
          <w:cs/>
        </w:rPr>
        <w:t xml:space="preserve"> </w:t>
      </w:r>
      <w:r w:rsidRPr="00CF76AB">
        <w:rPr>
          <w:rFonts w:ascii="Nirmala UI" w:hAnsi="Nirmala UI" w:cs="Nirmala UI" w:hint="cs"/>
          <w:b/>
          <w:cs/>
        </w:rPr>
        <w:t>लागू</w:t>
      </w:r>
      <w:r w:rsidRPr="00CF76AB">
        <w:rPr>
          <w:rFonts w:asciiTheme="majorBidi" w:hAnsiTheme="majorBidi" w:cstheme="majorBidi"/>
          <w:b/>
          <w:cs/>
        </w:rPr>
        <w:t xml:space="preserve"> </w:t>
      </w:r>
      <w:r w:rsidRPr="00CF76AB">
        <w:rPr>
          <w:rFonts w:ascii="Nirmala UI" w:hAnsi="Nirmala UI" w:cs="Nirmala UI" w:hint="cs"/>
          <w:b/>
          <w:cs/>
        </w:rPr>
        <w:t>सभी</w:t>
      </w:r>
      <w:r w:rsidRPr="00CF76AB">
        <w:rPr>
          <w:rFonts w:asciiTheme="majorBidi" w:hAnsiTheme="majorBidi" w:cstheme="majorBidi"/>
          <w:b/>
          <w:cs/>
        </w:rPr>
        <w:t xml:space="preserve"> </w:t>
      </w:r>
      <w:r w:rsidRPr="00CF76AB">
        <w:rPr>
          <w:rFonts w:ascii="Nirmala UI" w:hAnsi="Nirmala UI" w:cs="Nirmala UI" w:hint="cs"/>
          <w:b/>
          <w:cs/>
        </w:rPr>
        <w:t>सांविधिक</w:t>
      </w:r>
      <w:r w:rsidRPr="00CF76AB">
        <w:rPr>
          <w:rFonts w:asciiTheme="majorBidi" w:hAnsiTheme="majorBidi" w:cstheme="majorBidi"/>
          <w:b/>
          <w:cs/>
        </w:rPr>
        <w:t xml:space="preserve"> </w:t>
      </w:r>
      <w:r w:rsidRPr="00CF76AB">
        <w:rPr>
          <w:rFonts w:ascii="Nirmala UI" w:hAnsi="Nirmala UI" w:cs="Nirmala UI" w:hint="cs"/>
          <w:b/>
          <w:cs/>
        </w:rPr>
        <w:t>नियमों</w:t>
      </w:r>
      <w:r w:rsidRPr="00CF76AB">
        <w:rPr>
          <w:rFonts w:asciiTheme="majorBidi" w:hAnsiTheme="majorBidi" w:cstheme="majorBidi"/>
          <w:b/>
        </w:rPr>
        <w:t xml:space="preserve">, </w:t>
      </w:r>
      <w:r w:rsidRPr="00CF76AB">
        <w:rPr>
          <w:rFonts w:ascii="Nirmala UI" w:hAnsi="Nirmala UI" w:cs="Nirmala UI" w:hint="cs"/>
          <w:b/>
          <w:cs/>
        </w:rPr>
        <w:t>विनियमों</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अधिनियमों</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यथाप्रभावी</w:t>
      </w:r>
      <w:r w:rsidR="00B077DA" w:rsidRPr="00CF76AB">
        <w:rPr>
          <w:rFonts w:asciiTheme="majorBidi" w:hAnsiTheme="majorBidi" w:cstheme="majorBidi"/>
          <w:b/>
        </w:rPr>
        <w:t xml:space="preserve"> </w:t>
      </w:r>
      <w:r w:rsidRPr="00CF76AB">
        <w:rPr>
          <w:rFonts w:ascii="Nirmala UI" w:hAnsi="Nirmala UI" w:cs="Nirmala UI" w:hint="cs"/>
          <w:b/>
          <w:cs/>
        </w:rPr>
        <w:t>अनुपालन</w:t>
      </w:r>
      <w:r w:rsidRPr="00CF76AB">
        <w:rPr>
          <w:rFonts w:asciiTheme="majorBidi" w:hAnsiTheme="majorBidi" w:cstheme="majorBidi"/>
          <w:b/>
          <w:cs/>
        </w:rPr>
        <w:t xml:space="preserve"> </w:t>
      </w:r>
      <w:r w:rsidRPr="00CF76AB">
        <w:rPr>
          <w:rFonts w:ascii="Nirmala UI" w:hAnsi="Nirmala UI" w:cs="Nirmala UI" w:hint="cs"/>
          <w:b/>
          <w:cs/>
        </w:rPr>
        <w:t>करना</w:t>
      </w:r>
      <w:r w:rsidRPr="00CF76AB">
        <w:rPr>
          <w:rFonts w:asciiTheme="majorBidi" w:hAnsiTheme="majorBidi" w:cstheme="majorBidi"/>
          <w:b/>
          <w:cs/>
        </w:rPr>
        <w:t xml:space="preserve"> </w:t>
      </w:r>
      <w:r w:rsidRPr="00CF76AB">
        <w:rPr>
          <w:rFonts w:ascii="Nirmala UI" w:hAnsi="Nirmala UI" w:cs="Nirmala UI" w:hint="cs"/>
          <w:b/>
          <w:cs/>
        </w:rPr>
        <w:t>आवश्यक</w:t>
      </w:r>
      <w:r w:rsidRPr="00CF76AB">
        <w:rPr>
          <w:rFonts w:asciiTheme="majorBidi" w:hAnsiTheme="majorBidi" w:cstheme="majorBidi"/>
          <w:b/>
          <w:cs/>
        </w:rPr>
        <w:t xml:space="preserve"> </w:t>
      </w:r>
      <w:r w:rsidRPr="00CF76AB">
        <w:rPr>
          <w:rFonts w:ascii="Nirmala UI" w:hAnsi="Nirmala UI" w:cs="Nirmala UI" w:hint="cs"/>
          <w:b/>
          <w:cs/>
        </w:rPr>
        <w:t>होगा</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रिफाइनरियों</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गैस</w:t>
      </w:r>
      <w:r w:rsidRPr="00CF76AB">
        <w:rPr>
          <w:rFonts w:asciiTheme="majorBidi" w:hAnsiTheme="majorBidi" w:cstheme="majorBidi"/>
          <w:b/>
          <w:cs/>
        </w:rPr>
        <w:t xml:space="preserve"> </w:t>
      </w:r>
      <w:r w:rsidRPr="00CF76AB">
        <w:rPr>
          <w:rFonts w:ascii="Nirmala UI" w:hAnsi="Nirmala UI" w:cs="Nirmala UI" w:hint="cs"/>
          <w:b/>
          <w:cs/>
        </w:rPr>
        <w:t>प्रसंस्करण</w:t>
      </w:r>
      <w:r w:rsidRPr="00CF76AB">
        <w:rPr>
          <w:rFonts w:asciiTheme="majorBidi" w:hAnsiTheme="majorBidi" w:cstheme="majorBidi"/>
          <w:b/>
          <w:cs/>
        </w:rPr>
        <w:t xml:space="preserve"> </w:t>
      </w:r>
      <w:r w:rsidRPr="00CF76AB">
        <w:rPr>
          <w:rFonts w:ascii="Nirmala UI" w:hAnsi="Nirmala UI" w:cs="Nirmala UI" w:hint="cs"/>
          <w:b/>
          <w:cs/>
        </w:rPr>
        <w:t>संयंत्रों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संगत</w:t>
      </w:r>
      <w:r w:rsidRPr="00CF76AB">
        <w:rPr>
          <w:rFonts w:asciiTheme="majorBidi" w:hAnsiTheme="majorBidi" w:cstheme="majorBidi"/>
          <w:b/>
          <w:cs/>
        </w:rPr>
        <w:t xml:space="preserve"> </w:t>
      </w:r>
      <w:r w:rsidRPr="00CF76AB">
        <w:rPr>
          <w:rFonts w:ascii="Nirmala UI" w:hAnsi="Nirmala UI" w:cs="Nirmala UI" w:hint="cs"/>
          <w:b/>
          <w:cs/>
        </w:rPr>
        <w:t>सक्षम</w:t>
      </w:r>
      <w:r w:rsidRPr="00CF76AB">
        <w:rPr>
          <w:rFonts w:asciiTheme="majorBidi" w:hAnsiTheme="majorBidi" w:cstheme="majorBidi"/>
          <w:b/>
          <w:cs/>
        </w:rPr>
        <w:t xml:space="preserve"> </w:t>
      </w:r>
      <w:r w:rsidRPr="00CF76AB">
        <w:rPr>
          <w:rFonts w:ascii="Nirmala UI" w:hAnsi="Nirmala UI" w:cs="Nirmala UI" w:hint="cs"/>
          <w:b/>
          <w:cs/>
        </w:rPr>
        <w:t>प्राधिकारियों</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अपेक्षित</w:t>
      </w:r>
      <w:r w:rsidRPr="00CF76AB">
        <w:rPr>
          <w:rFonts w:asciiTheme="majorBidi" w:hAnsiTheme="majorBidi" w:cstheme="majorBidi"/>
          <w:b/>
          <w:cs/>
        </w:rPr>
        <w:t xml:space="preserve"> </w:t>
      </w:r>
      <w:r w:rsidRPr="00CF76AB">
        <w:rPr>
          <w:rFonts w:ascii="Nirmala UI" w:hAnsi="Nirmala UI" w:cs="Nirmala UI" w:hint="cs"/>
          <w:b/>
          <w:cs/>
        </w:rPr>
        <w:t>अनुमोदन</w:t>
      </w:r>
      <w:r w:rsidRPr="00CF76AB">
        <w:rPr>
          <w:rFonts w:asciiTheme="majorBidi" w:hAnsiTheme="majorBidi" w:cstheme="majorBidi"/>
          <w:b/>
          <w:cs/>
        </w:rPr>
        <w:t xml:space="preserve"> </w:t>
      </w:r>
      <w:r w:rsidRPr="00CF76AB">
        <w:rPr>
          <w:rFonts w:ascii="Nirmala UI" w:hAnsi="Nirmala UI" w:cs="Nirmala UI" w:hint="cs"/>
          <w:b/>
          <w:cs/>
        </w:rPr>
        <w:t>प्राप्त</w:t>
      </w:r>
      <w:r w:rsidRPr="00CF76AB">
        <w:rPr>
          <w:rFonts w:asciiTheme="majorBidi" w:hAnsiTheme="majorBidi" w:cstheme="majorBidi"/>
          <w:b/>
          <w:cs/>
        </w:rPr>
        <w:t xml:space="preserve"> </w:t>
      </w:r>
      <w:r w:rsidRPr="00CF76AB">
        <w:rPr>
          <w:rFonts w:ascii="Nirmala UI" w:hAnsi="Nirmala UI" w:cs="Nirmala UI" w:hint="cs"/>
          <w:b/>
          <w:cs/>
        </w:rPr>
        <w:t>किया</w:t>
      </w:r>
      <w:r w:rsidRPr="00CF76AB">
        <w:rPr>
          <w:rFonts w:asciiTheme="majorBidi" w:hAnsiTheme="majorBidi" w:cstheme="majorBidi"/>
          <w:b/>
          <w:cs/>
        </w:rPr>
        <w:t xml:space="preserve"> </w:t>
      </w:r>
      <w:r w:rsidRPr="00CF76AB">
        <w:rPr>
          <w:rFonts w:ascii="Nirmala UI" w:hAnsi="Nirmala UI" w:cs="Nirmala UI" w:hint="cs"/>
          <w:b/>
          <w:cs/>
        </w:rPr>
        <w:t>जाएगा।</w:t>
      </w:r>
    </w:p>
    <w:p w14:paraId="55027122" w14:textId="77777777" w:rsidR="00516F70" w:rsidRPr="00CF76AB" w:rsidRDefault="00F841DB" w:rsidP="00CF76AB">
      <w:pPr>
        <w:pStyle w:val="Heading1"/>
        <w:numPr>
          <w:ilvl w:val="0"/>
          <w:numId w:val="0"/>
        </w:numPr>
        <w:rPr>
          <w:rFonts w:asciiTheme="majorBidi" w:hAnsiTheme="majorBidi" w:cstheme="majorBidi"/>
          <w:sz w:val="20"/>
          <w:szCs w:val="20"/>
        </w:rPr>
      </w:pPr>
      <w:r w:rsidRPr="00CF76AB">
        <w:rPr>
          <w:rFonts w:asciiTheme="majorBidi" w:hAnsiTheme="majorBidi" w:cstheme="majorBidi"/>
          <w:sz w:val="20"/>
          <w:szCs w:val="20"/>
          <w:cs/>
        </w:rPr>
        <w:t xml:space="preserve">10. </w:t>
      </w:r>
      <w:r w:rsidRPr="00CF76AB">
        <w:rPr>
          <w:rFonts w:ascii="Nirmala UI" w:hAnsi="Nirmala UI" w:cs="Nirmala UI" w:hint="cs"/>
          <w:sz w:val="20"/>
          <w:szCs w:val="20"/>
          <w:cs/>
        </w:rPr>
        <w:t>विविध</w:t>
      </w:r>
      <w:r w:rsidRPr="00CF76AB">
        <w:rPr>
          <w:rFonts w:asciiTheme="majorBidi" w:hAnsiTheme="majorBidi" w:cstheme="majorBidi"/>
          <w:sz w:val="20"/>
          <w:szCs w:val="20"/>
          <w:cs/>
        </w:rPr>
        <w:t xml:space="preserve"> </w:t>
      </w:r>
    </w:p>
    <w:p w14:paraId="59BB1239" w14:textId="77777777" w:rsidR="00516F70" w:rsidRPr="00CF76AB" w:rsidRDefault="00516F70" w:rsidP="00CF76AB">
      <w:pPr>
        <w:pStyle w:val="BodyText"/>
        <w:jc w:val="both"/>
        <w:rPr>
          <w:rFonts w:asciiTheme="majorBidi" w:hAnsiTheme="majorBidi" w:cstheme="majorBidi"/>
          <w:b/>
          <w:bCs/>
          <w:rtl/>
          <w:cs/>
        </w:rPr>
      </w:pPr>
    </w:p>
    <w:p w14:paraId="78B6EB9F" w14:textId="77777777" w:rsidR="00C566DC" w:rsidRPr="00CF76AB" w:rsidRDefault="00C566DC" w:rsidP="001E291B">
      <w:pPr>
        <w:pStyle w:val="BodyText"/>
        <w:numPr>
          <w:ilvl w:val="3"/>
          <w:numId w:val="142"/>
        </w:numPr>
        <w:ind w:left="851" w:right="32" w:hanging="425"/>
        <w:jc w:val="both"/>
        <w:rPr>
          <w:rFonts w:asciiTheme="majorBidi" w:hAnsiTheme="majorBidi" w:cstheme="majorBidi"/>
          <w:b/>
        </w:rPr>
      </w:pPr>
      <w:r w:rsidRPr="00CF76AB">
        <w:rPr>
          <w:rFonts w:ascii="Nirmala UI" w:hAnsi="Nirmala UI" w:cs="Nirmala UI" w:hint="cs"/>
          <w:b/>
          <w:cs/>
        </w:rPr>
        <w:t>यदि</w:t>
      </w:r>
      <w:r w:rsidRPr="00CF76AB">
        <w:rPr>
          <w:rFonts w:asciiTheme="majorBidi" w:hAnsiTheme="majorBidi" w:cstheme="majorBidi"/>
          <w:b/>
          <w:cs/>
        </w:rPr>
        <w:t xml:space="preserve"> </w:t>
      </w:r>
      <w:r w:rsidRPr="00CF76AB">
        <w:rPr>
          <w:rFonts w:ascii="Nirmala UI" w:hAnsi="Nirmala UI" w:cs="Nirmala UI" w:hint="cs"/>
          <w:b/>
          <w:cs/>
        </w:rPr>
        <w:t>इन</w:t>
      </w:r>
      <w:r w:rsidRPr="00CF76AB">
        <w:rPr>
          <w:rFonts w:asciiTheme="majorBidi" w:hAnsiTheme="majorBidi" w:cstheme="majorBidi"/>
          <w:b/>
          <w:cs/>
        </w:rPr>
        <w:t xml:space="preserve"> </w:t>
      </w:r>
      <w:r w:rsidRPr="00CF76AB">
        <w:rPr>
          <w:rFonts w:ascii="Nirmala UI" w:hAnsi="Nirmala UI" w:cs="Nirmala UI" w:hint="cs"/>
          <w:b/>
          <w:cs/>
        </w:rPr>
        <w:t>विनियमों</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किसी</w:t>
      </w:r>
      <w:r w:rsidRPr="00CF76AB">
        <w:rPr>
          <w:rFonts w:asciiTheme="majorBidi" w:hAnsiTheme="majorBidi" w:cstheme="majorBidi"/>
          <w:b/>
          <w:cs/>
        </w:rPr>
        <w:t xml:space="preserve"> </w:t>
      </w:r>
      <w:r w:rsidRPr="00CF76AB">
        <w:rPr>
          <w:rFonts w:ascii="Nirmala UI" w:hAnsi="Nirmala UI" w:cs="Nirmala UI" w:hint="cs"/>
          <w:b/>
          <w:cs/>
        </w:rPr>
        <w:t>भी</w:t>
      </w:r>
      <w:r w:rsidRPr="00CF76AB">
        <w:rPr>
          <w:rFonts w:asciiTheme="majorBidi" w:hAnsiTheme="majorBidi" w:cstheme="majorBidi"/>
          <w:b/>
          <w:cs/>
        </w:rPr>
        <w:t xml:space="preserve"> </w:t>
      </w:r>
      <w:r w:rsidRPr="00CF76AB">
        <w:rPr>
          <w:rFonts w:ascii="Nirmala UI" w:hAnsi="Nirmala UI" w:cs="Nirmala UI" w:hint="cs"/>
          <w:b/>
          <w:cs/>
        </w:rPr>
        <w:t>प्रावधान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व्याख्या</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संबंध</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कोई</w:t>
      </w:r>
      <w:r w:rsidRPr="00CF76AB">
        <w:rPr>
          <w:rFonts w:asciiTheme="majorBidi" w:hAnsiTheme="majorBidi" w:cstheme="majorBidi"/>
          <w:b/>
          <w:cs/>
        </w:rPr>
        <w:t xml:space="preserve"> </w:t>
      </w:r>
      <w:r w:rsidRPr="00CF76AB">
        <w:rPr>
          <w:rFonts w:ascii="Nirmala UI" w:hAnsi="Nirmala UI" w:cs="Nirmala UI" w:hint="cs"/>
          <w:b/>
          <w:cs/>
        </w:rPr>
        <w:t>विवाद</w:t>
      </w:r>
      <w:r w:rsidRPr="00CF76AB">
        <w:rPr>
          <w:rFonts w:asciiTheme="majorBidi" w:hAnsiTheme="majorBidi" w:cstheme="majorBidi"/>
          <w:b/>
          <w:cs/>
        </w:rPr>
        <w:t xml:space="preserve"> </w:t>
      </w:r>
      <w:r w:rsidRPr="00CF76AB">
        <w:rPr>
          <w:rFonts w:ascii="Nirmala UI" w:hAnsi="Nirmala UI" w:cs="Nirmala UI" w:hint="cs"/>
          <w:b/>
          <w:cs/>
        </w:rPr>
        <w:t>उत्पन्न</w:t>
      </w:r>
      <w:r w:rsidRPr="00CF76AB">
        <w:rPr>
          <w:rFonts w:asciiTheme="majorBidi" w:hAnsiTheme="majorBidi" w:cstheme="majorBidi"/>
          <w:b/>
          <w:cs/>
        </w:rPr>
        <w:t xml:space="preserve"> </w:t>
      </w:r>
      <w:r w:rsidRPr="00CF76AB">
        <w:rPr>
          <w:rFonts w:ascii="Nirmala UI" w:hAnsi="Nirmala UI" w:cs="Nirmala UI" w:hint="cs"/>
          <w:b/>
          <w:cs/>
        </w:rPr>
        <w:t>होता</w:t>
      </w:r>
      <w:r w:rsidRPr="00CF76AB">
        <w:rPr>
          <w:rFonts w:asciiTheme="majorBidi" w:hAnsiTheme="majorBidi" w:cstheme="majorBidi"/>
          <w:b/>
          <w:cs/>
        </w:rPr>
        <w:t xml:space="preserve"> </w:t>
      </w:r>
      <w:r w:rsidRPr="00CF76AB">
        <w:rPr>
          <w:rFonts w:ascii="Nirmala UI" w:hAnsi="Nirmala UI" w:cs="Nirmala UI" w:hint="cs"/>
          <w:b/>
          <w:cs/>
        </w:rPr>
        <w:t>है</w:t>
      </w:r>
      <w:r w:rsidRPr="00CF76AB">
        <w:rPr>
          <w:rFonts w:asciiTheme="majorBidi" w:hAnsiTheme="majorBidi" w:cstheme="majorBidi"/>
          <w:b/>
        </w:rPr>
        <w:t xml:space="preserve">, </w:t>
      </w:r>
      <w:r w:rsidRPr="00CF76AB">
        <w:rPr>
          <w:rFonts w:ascii="Nirmala UI" w:hAnsi="Nirmala UI" w:cs="Nirmala UI" w:hint="cs"/>
          <w:b/>
          <w:cs/>
        </w:rPr>
        <w:t>तो</w:t>
      </w:r>
      <w:r w:rsidRPr="00CF76AB">
        <w:rPr>
          <w:rFonts w:asciiTheme="majorBidi" w:hAnsiTheme="majorBidi" w:cstheme="majorBidi"/>
          <w:b/>
          <w:cs/>
        </w:rPr>
        <w:t xml:space="preserve"> </w:t>
      </w:r>
      <w:r w:rsidRPr="00CF76AB">
        <w:rPr>
          <w:rFonts w:ascii="Nirmala UI" w:hAnsi="Nirmala UI" w:cs="Nirmala UI" w:hint="cs"/>
          <w:b/>
          <w:cs/>
        </w:rPr>
        <w:t>बोर्ड</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निर्णय</w:t>
      </w:r>
      <w:r w:rsidRPr="00CF76AB">
        <w:rPr>
          <w:rFonts w:asciiTheme="majorBidi" w:hAnsiTheme="majorBidi" w:cstheme="majorBidi"/>
          <w:b/>
          <w:cs/>
        </w:rPr>
        <w:t xml:space="preserve"> </w:t>
      </w:r>
      <w:r w:rsidRPr="00CF76AB">
        <w:rPr>
          <w:rFonts w:ascii="Nirmala UI" w:hAnsi="Nirmala UI" w:cs="Nirmala UI" w:hint="cs"/>
          <w:b/>
          <w:cs/>
        </w:rPr>
        <w:t>अंतिम</w:t>
      </w:r>
      <w:r w:rsidRPr="00CF76AB">
        <w:rPr>
          <w:rFonts w:asciiTheme="majorBidi" w:hAnsiTheme="majorBidi" w:cstheme="majorBidi"/>
          <w:b/>
          <w:cs/>
        </w:rPr>
        <w:t xml:space="preserve"> </w:t>
      </w:r>
      <w:r w:rsidRPr="00CF76AB">
        <w:rPr>
          <w:rFonts w:ascii="Nirmala UI" w:hAnsi="Nirmala UI" w:cs="Nirmala UI" w:hint="cs"/>
          <w:b/>
          <w:cs/>
        </w:rPr>
        <w:t>होगा।</w:t>
      </w:r>
    </w:p>
    <w:p w14:paraId="1C7A2794" w14:textId="77777777" w:rsidR="00C566DC" w:rsidRPr="00CF76AB" w:rsidRDefault="00C566DC" w:rsidP="00CF76AB">
      <w:pPr>
        <w:pStyle w:val="BodyText"/>
        <w:ind w:left="851" w:right="32"/>
        <w:jc w:val="both"/>
        <w:rPr>
          <w:rFonts w:asciiTheme="majorBidi" w:hAnsiTheme="majorBidi" w:cstheme="majorBidi"/>
          <w:b/>
        </w:rPr>
      </w:pPr>
    </w:p>
    <w:p w14:paraId="154D1323" w14:textId="77777777" w:rsidR="00C566DC" w:rsidRPr="00CF76AB" w:rsidRDefault="00253108" w:rsidP="001E291B">
      <w:pPr>
        <w:pStyle w:val="BodyText"/>
        <w:numPr>
          <w:ilvl w:val="3"/>
          <w:numId w:val="142"/>
        </w:numPr>
        <w:ind w:left="851" w:right="32" w:hanging="425"/>
        <w:jc w:val="both"/>
        <w:rPr>
          <w:rFonts w:asciiTheme="majorBidi" w:hAnsiTheme="majorBidi" w:cstheme="majorBidi"/>
          <w:b/>
        </w:rPr>
      </w:pPr>
      <w:r w:rsidRPr="00CF76AB">
        <w:rPr>
          <w:rFonts w:ascii="Nirmala UI" w:hAnsi="Nirmala UI" w:cs="Nirmala UI" w:hint="cs"/>
          <w:b/>
          <w:cs/>
        </w:rPr>
        <w:t>बोर्ड</w:t>
      </w:r>
      <w:r w:rsidRPr="00CF76AB">
        <w:rPr>
          <w:rFonts w:asciiTheme="majorBidi" w:hAnsiTheme="majorBidi" w:cstheme="majorBidi"/>
          <w:b/>
          <w:cs/>
        </w:rPr>
        <w:t xml:space="preserve"> </w:t>
      </w:r>
      <w:r w:rsidRPr="00CF76AB">
        <w:rPr>
          <w:rFonts w:ascii="Nirmala UI" w:hAnsi="Nirmala UI" w:cs="Nirmala UI" w:hint="cs"/>
          <w:b/>
          <w:cs/>
        </w:rPr>
        <w:t>किसी</w:t>
      </w:r>
      <w:r w:rsidRPr="00CF76AB">
        <w:rPr>
          <w:rFonts w:asciiTheme="majorBidi" w:hAnsiTheme="majorBidi" w:cstheme="majorBidi"/>
          <w:b/>
          <w:cs/>
        </w:rPr>
        <w:t xml:space="preserve"> </w:t>
      </w:r>
      <w:r w:rsidRPr="00CF76AB">
        <w:rPr>
          <w:rFonts w:ascii="Nirmala UI" w:hAnsi="Nirmala UI" w:cs="Nirmala UI" w:hint="cs"/>
          <w:b/>
          <w:cs/>
        </w:rPr>
        <w:t>भी</w:t>
      </w:r>
      <w:r w:rsidRPr="00CF76AB">
        <w:rPr>
          <w:rFonts w:asciiTheme="majorBidi" w:hAnsiTheme="majorBidi" w:cstheme="majorBidi"/>
          <w:b/>
          <w:cs/>
        </w:rPr>
        <w:t xml:space="preserve"> </w:t>
      </w:r>
      <w:r w:rsidRPr="00CF76AB">
        <w:rPr>
          <w:rFonts w:ascii="Nirmala UI" w:hAnsi="Nirmala UI" w:cs="Nirmala UI" w:hint="cs"/>
          <w:b/>
          <w:cs/>
        </w:rPr>
        <w:t>समय</w:t>
      </w:r>
      <w:r w:rsidRPr="00CF76AB">
        <w:rPr>
          <w:rFonts w:asciiTheme="majorBidi" w:hAnsiTheme="majorBidi" w:cstheme="majorBidi"/>
          <w:b/>
          <w:cs/>
        </w:rPr>
        <w:t xml:space="preserve"> </w:t>
      </w:r>
      <w:r w:rsidR="00C566DC" w:rsidRPr="00CF76AB">
        <w:rPr>
          <w:rFonts w:ascii="Nirmala UI" w:hAnsi="Nirmala UI" w:cs="Nirmala UI" w:hint="cs"/>
          <w:b/>
          <w:cs/>
        </w:rPr>
        <w:t>इन</w:t>
      </w:r>
      <w:r w:rsidR="00C566DC" w:rsidRPr="00CF76AB">
        <w:rPr>
          <w:rFonts w:asciiTheme="majorBidi" w:hAnsiTheme="majorBidi" w:cstheme="majorBidi"/>
          <w:b/>
          <w:cs/>
        </w:rPr>
        <w:t xml:space="preserve"> </w:t>
      </w:r>
      <w:r w:rsidR="00C566DC" w:rsidRPr="00CF76AB">
        <w:rPr>
          <w:rFonts w:ascii="Nirmala UI" w:hAnsi="Nirmala UI" w:cs="Nirmala UI" w:hint="cs"/>
          <w:b/>
          <w:cs/>
        </w:rPr>
        <w:t>विनियमों</w:t>
      </w:r>
      <w:r w:rsidR="00C566DC" w:rsidRPr="00CF76AB">
        <w:rPr>
          <w:rFonts w:asciiTheme="majorBidi" w:hAnsiTheme="majorBidi" w:cstheme="majorBidi"/>
          <w:b/>
          <w:cs/>
        </w:rPr>
        <w:t xml:space="preserve"> </w:t>
      </w:r>
      <w:r w:rsidR="00C566DC" w:rsidRPr="00CF76AB">
        <w:rPr>
          <w:rFonts w:ascii="Nirmala UI" w:hAnsi="Nirmala UI" w:cs="Nirmala UI" w:hint="cs"/>
          <w:b/>
          <w:cs/>
        </w:rPr>
        <w:t>में</w:t>
      </w:r>
      <w:r w:rsidR="00C566DC" w:rsidRPr="00CF76AB">
        <w:rPr>
          <w:rFonts w:asciiTheme="majorBidi" w:hAnsiTheme="majorBidi" w:cstheme="majorBidi"/>
          <w:b/>
          <w:cs/>
        </w:rPr>
        <w:t xml:space="preserve"> </w:t>
      </w:r>
      <w:r w:rsidRPr="00CF76AB">
        <w:rPr>
          <w:rFonts w:ascii="Nirmala UI" w:hAnsi="Nirmala UI" w:cs="Nirmala UI" w:hint="cs"/>
          <w:b/>
          <w:cs/>
        </w:rPr>
        <w:t>उचित</w:t>
      </w:r>
      <w:r w:rsidRPr="00CF76AB">
        <w:rPr>
          <w:rFonts w:asciiTheme="majorBidi" w:hAnsiTheme="majorBidi" w:cstheme="majorBidi"/>
          <w:b/>
          <w:cs/>
        </w:rPr>
        <w:t xml:space="preserve"> </w:t>
      </w:r>
      <w:r w:rsidRPr="00CF76AB">
        <w:rPr>
          <w:rFonts w:ascii="Nirmala UI" w:hAnsi="Nirmala UI" w:cs="Nirmala UI" w:hint="cs"/>
          <w:b/>
          <w:cs/>
        </w:rPr>
        <w:t>संशोधन</w:t>
      </w:r>
      <w:r w:rsidRPr="00CF76AB">
        <w:rPr>
          <w:rFonts w:asciiTheme="majorBidi" w:hAnsiTheme="majorBidi" w:cstheme="majorBidi"/>
          <w:b/>
          <w:cs/>
        </w:rPr>
        <w:t xml:space="preserve"> </w:t>
      </w:r>
      <w:r w:rsidRPr="00CF76AB">
        <w:rPr>
          <w:rFonts w:ascii="Nirmala UI" w:hAnsi="Nirmala UI" w:cs="Nirmala UI" w:hint="cs"/>
          <w:b/>
          <w:cs/>
        </w:rPr>
        <w:t>कर</w:t>
      </w:r>
      <w:r w:rsidRPr="00CF76AB">
        <w:rPr>
          <w:rFonts w:asciiTheme="majorBidi" w:hAnsiTheme="majorBidi" w:cstheme="majorBidi"/>
          <w:b/>
          <w:cs/>
        </w:rPr>
        <w:t xml:space="preserve"> </w:t>
      </w:r>
      <w:r w:rsidRPr="00CF76AB">
        <w:rPr>
          <w:rFonts w:ascii="Nirmala UI" w:hAnsi="Nirmala UI" w:cs="Nirmala UI" w:hint="cs"/>
          <w:b/>
          <w:cs/>
        </w:rPr>
        <w:t>सकता</w:t>
      </w:r>
      <w:r w:rsidRPr="00CF76AB">
        <w:rPr>
          <w:rFonts w:asciiTheme="majorBidi" w:hAnsiTheme="majorBidi" w:cstheme="majorBidi"/>
          <w:b/>
          <w:cs/>
        </w:rPr>
        <w:t xml:space="preserve"> </w:t>
      </w:r>
      <w:r w:rsidRPr="00CF76AB">
        <w:rPr>
          <w:rFonts w:ascii="Nirmala UI" w:hAnsi="Nirmala UI" w:cs="Nirmala UI" w:hint="cs"/>
          <w:b/>
          <w:cs/>
        </w:rPr>
        <w:t>है।</w:t>
      </w:r>
    </w:p>
    <w:p w14:paraId="48E3EC4C" w14:textId="77777777" w:rsidR="00C566DC" w:rsidRPr="00CF76AB" w:rsidRDefault="00C566DC" w:rsidP="00CF76AB">
      <w:pPr>
        <w:pStyle w:val="ListParagraph"/>
        <w:rPr>
          <w:rFonts w:asciiTheme="majorBidi" w:hAnsiTheme="majorBidi" w:cstheme="majorBidi"/>
          <w:b/>
          <w:bCs/>
          <w:sz w:val="20"/>
          <w:szCs w:val="20"/>
          <w:cs/>
        </w:rPr>
      </w:pPr>
    </w:p>
    <w:p w14:paraId="6AECFD7E" w14:textId="57ED08B9" w:rsidR="00516F70" w:rsidRPr="00CF76AB" w:rsidRDefault="00C566DC" w:rsidP="001E291B">
      <w:pPr>
        <w:pStyle w:val="BodyText"/>
        <w:numPr>
          <w:ilvl w:val="3"/>
          <w:numId w:val="142"/>
        </w:numPr>
        <w:ind w:left="851" w:right="32" w:hanging="425"/>
        <w:jc w:val="both"/>
        <w:rPr>
          <w:rFonts w:asciiTheme="majorBidi" w:hAnsiTheme="majorBidi" w:cstheme="majorBidi"/>
          <w:b/>
        </w:rPr>
      </w:pPr>
      <w:r w:rsidRPr="00CF76AB">
        <w:rPr>
          <w:rFonts w:ascii="Nirmala UI" w:hAnsi="Nirmala UI" w:cs="Nirmala UI" w:hint="cs"/>
          <w:b/>
          <w:cs/>
        </w:rPr>
        <w:t>बोर्ड</w:t>
      </w:r>
      <w:r w:rsidRPr="00CF76AB">
        <w:rPr>
          <w:rFonts w:asciiTheme="majorBidi" w:hAnsiTheme="majorBidi" w:cstheme="majorBidi"/>
          <w:b/>
          <w:cs/>
        </w:rPr>
        <w:t xml:space="preserve"> </w:t>
      </w:r>
      <w:r w:rsidR="008666B0" w:rsidRPr="00CF76AB">
        <w:rPr>
          <w:rFonts w:ascii="Nirmala UI" w:hAnsi="Nirmala UI" w:cs="Nirmala UI" w:hint="cs"/>
          <w:b/>
          <w:cs/>
        </w:rPr>
        <w:t>समय</w:t>
      </w:r>
      <w:r w:rsidR="008666B0" w:rsidRPr="00CF76AB">
        <w:rPr>
          <w:rFonts w:asciiTheme="majorBidi" w:hAnsiTheme="majorBidi" w:cstheme="majorBidi"/>
          <w:b/>
          <w:cs/>
        </w:rPr>
        <w:t>-</w:t>
      </w:r>
      <w:r w:rsidR="008666B0" w:rsidRPr="00CF76AB">
        <w:rPr>
          <w:rFonts w:ascii="Nirmala UI" w:hAnsi="Nirmala UI" w:cs="Nirmala UI" w:hint="cs"/>
          <w:b/>
          <w:cs/>
        </w:rPr>
        <w:t>समय</w:t>
      </w:r>
      <w:r w:rsidR="008666B0" w:rsidRPr="00CF76AB">
        <w:rPr>
          <w:rFonts w:asciiTheme="majorBidi" w:hAnsiTheme="majorBidi" w:cstheme="majorBidi"/>
          <w:b/>
          <w:cs/>
        </w:rPr>
        <w:t xml:space="preserve"> </w:t>
      </w:r>
      <w:r w:rsidR="008666B0" w:rsidRPr="00CF76AB">
        <w:rPr>
          <w:rFonts w:ascii="Nirmala UI" w:hAnsi="Nirmala UI" w:cs="Nirmala UI" w:hint="cs"/>
          <w:b/>
          <w:cs/>
        </w:rPr>
        <w:t>पर</w:t>
      </w:r>
      <w:r w:rsidR="008666B0" w:rsidRPr="00CF76AB">
        <w:rPr>
          <w:rFonts w:asciiTheme="majorBidi" w:hAnsiTheme="majorBidi" w:cstheme="majorBidi"/>
          <w:b/>
          <w:cs/>
        </w:rPr>
        <w:t xml:space="preserve"> </w:t>
      </w:r>
      <w:r w:rsidRPr="00CF76AB">
        <w:rPr>
          <w:rFonts w:ascii="Nirmala UI" w:hAnsi="Nirmala UI" w:cs="Nirmala UI" w:hint="cs"/>
          <w:b/>
          <w:cs/>
        </w:rPr>
        <w:t>इन</w:t>
      </w:r>
      <w:r w:rsidRPr="00CF76AB">
        <w:rPr>
          <w:rFonts w:asciiTheme="majorBidi" w:hAnsiTheme="majorBidi" w:cstheme="majorBidi"/>
          <w:b/>
          <w:cs/>
        </w:rPr>
        <w:t xml:space="preserve"> </w:t>
      </w:r>
      <w:r w:rsidRPr="00CF76AB">
        <w:rPr>
          <w:rFonts w:ascii="Nirmala UI" w:hAnsi="Nirmala UI" w:cs="Nirmala UI" w:hint="cs"/>
          <w:b/>
          <w:cs/>
        </w:rPr>
        <w:t>नियमों</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उद्देश्य</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cs/>
        </w:rPr>
        <w:t xml:space="preserve"> </w:t>
      </w:r>
      <w:r w:rsidRPr="00CF76AB">
        <w:rPr>
          <w:rFonts w:ascii="Nirmala UI" w:hAnsi="Nirmala UI" w:cs="Nirmala UI" w:hint="cs"/>
          <w:b/>
          <w:cs/>
        </w:rPr>
        <w:t>करने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अधिनियम</w:t>
      </w:r>
      <w:r w:rsidRPr="00CF76AB">
        <w:rPr>
          <w:rFonts w:asciiTheme="majorBidi" w:hAnsiTheme="majorBidi" w:cstheme="majorBidi"/>
          <w:b/>
          <w:cs/>
        </w:rPr>
        <w:t xml:space="preserve"> </w:t>
      </w:r>
      <w:r w:rsidR="00593741" w:rsidRPr="00CF76AB">
        <w:rPr>
          <w:rFonts w:ascii="Nirmala UI" w:hAnsi="Nirmala UI" w:cs="Nirmala UI" w:hint="cs"/>
          <w:b/>
          <w:cs/>
        </w:rPr>
        <w:t>इन</w:t>
      </w:r>
      <w:r w:rsidR="00593741" w:rsidRPr="00CF76AB">
        <w:rPr>
          <w:rFonts w:asciiTheme="majorBidi" w:hAnsiTheme="majorBidi" w:cstheme="majorBidi"/>
          <w:b/>
          <w:cs/>
        </w:rPr>
        <w:t xml:space="preserve"> </w:t>
      </w:r>
      <w:r w:rsidR="00593741" w:rsidRPr="00CF76AB">
        <w:rPr>
          <w:rFonts w:ascii="Nirmala UI" w:hAnsi="Nirmala UI" w:cs="Nirmala UI" w:hint="cs"/>
          <w:b/>
          <w:cs/>
        </w:rPr>
        <w:t>विनियमों</w:t>
      </w:r>
      <w:r w:rsidR="00593741"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अनुरूप</w:t>
      </w:r>
      <w:r w:rsidRPr="00CF76AB">
        <w:rPr>
          <w:rFonts w:asciiTheme="majorBidi" w:hAnsiTheme="majorBidi" w:cstheme="majorBidi"/>
          <w:b/>
        </w:rPr>
        <w:t>,</w:t>
      </w:r>
      <w:r w:rsidRPr="00CF76AB">
        <w:rPr>
          <w:rFonts w:asciiTheme="majorBidi" w:hAnsiTheme="majorBidi" w:cstheme="majorBidi"/>
          <w:b/>
          <w:cs/>
        </w:rPr>
        <w:t xml:space="preserve"> </w:t>
      </w:r>
      <w:r w:rsidRPr="00CF76AB">
        <w:rPr>
          <w:rFonts w:ascii="Nirmala UI" w:hAnsi="Nirmala UI" w:cs="Nirmala UI" w:hint="cs"/>
          <w:b/>
          <w:cs/>
        </w:rPr>
        <w:t>जैसा</w:t>
      </w:r>
      <w:r w:rsidRPr="00CF76AB">
        <w:rPr>
          <w:rFonts w:asciiTheme="majorBidi" w:hAnsiTheme="majorBidi" w:cstheme="majorBidi"/>
          <w:b/>
          <w:cs/>
        </w:rPr>
        <w:t xml:space="preserve"> </w:t>
      </w:r>
      <w:r w:rsidRPr="00CF76AB">
        <w:rPr>
          <w:rFonts w:ascii="Nirmala UI" w:hAnsi="Nirmala UI" w:cs="Nirmala UI" w:hint="cs"/>
          <w:b/>
          <w:cs/>
        </w:rPr>
        <w:t>उचित</w:t>
      </w:r>
      <w:r w:rsidRPr="00CF76AB">
        <w:rPr>
          <w:rFonts w:asciiTheme="majorBidi" w:hAnsiTheme="majorBidi" w:cstheme="majorBidi"/>
          <w:b/>
          <w:cs/>
        </w:rPr>
        <w:t xml:space="preserve"> </w:t>
      </w:r>
      <w:r w:rsidRPr="00CF76AB">
        <w:rPr>
          <w:rFonts w:ascii="Nirmala UI" w:hAnsi="Nirmala UI" w:cs="Nirmala UI" w:hint="cs"/>
          <w:b/>
          <w:cs/>
        </w:rPr>
        <w:t>समझे</w:t>
      </w:r>
      <w:r w:rsidRPr="00CF76AB">
        <w:rPr>
          <w:rFonts w:asciiTheme="majorBidi" w:hAnsiTheme="majorBidi" w:cstheme="majorBidi"/>
          <w:b/>
        </w:rPr>
        <w:t>,</w:t>
      </w:r>
      <w:r w:rsidRPr="00CF76AB">
        <w:rPr>
          <w:rFonts w:asciiTheme="majorBidi" w:hAnsiTheme="majorBidi" w:cstheme="majorBidi"/>
          <w:b/>
          <w:cs/>
        </w:rPr>
        <w:t xml:space="preserve"> </w:t>
      </w:r>
      <w:r w:rsidRPr="00CF76AB">
        <w:rPr>
          <w:rFonts w:ascii="Nirmala UI" w:hAnsi="Nirmala UI" w:cs="Nirmala UI" w:hint="cs"/>
          <w:b/>
          <w:cs/>
        </w:rPr>
        <w:t>दिशा</w:t>
      </w:r>
      <w:r w:rsidRPr="00CF76AB">
        <w:rPr>
          <w:rFonts w:asciiTheme="majorBidi" w:hAnsiTheme="majorBidi" w:cstheme="majorBidi"/>
          <w:b/>
          <w:cs/>
        </w:rPr>
        <w:t>-</w:t>
      </w:r>
      <w:r w:rsidRPr="00CF76AB">
        <w:rPr>
          <w:rFonts w:ascii="Nirmala UI" w:hAnsi="Nirmala UI" w:cs="Nirmala UI" w:hint="cs"/>
          <w:b/>
          <w:cs/>
        </w:rPr>
        <w:t>निर्देश</w:t>
      </w:r>
      <w:r w:rsidRPr="00CF76AB">
        <w:rPr>
          <w:rFonts w:asciiTheme="majorBidi" w:hAnsiTheme="majorBidi" w:cstheme="majorBidi"/>
          <w:b/>
          <w:cs/>
        </w:rPr>
        <w:t xml:space="preserve"> </w:t>
      </w:r>
      <w:r w:rsidRPr="00CF76AB">
        <w:rPr>
          <w:rFonts w:ascii="Nirmala UI" w:hAnsi="Nirmala UI" w:cs="Nirmala UI" w:hint="cs"/>
          <w:b/>
          <w:cs/>
        </w:rPr>
        <w:t>जारी</w:t>
      </w:r>
      <w:r w:rsidRPr="00CF76AB">
        <w:rPr>
          <w:rFonts w:asciiTheme="majorBidi" w:hAnsiTheme="majorBidi" w:cstheme="majorBidi"/>
          <w:b/>
          <w:cs/>
        </w:rPr>
        <w:t xml:space="preserve"> </w:t>
      </w:r>
      <w:r w:rsidRPr="00CF76AB">
        <w:rPr>
          <w:rFonts w:ascii="Nirmala UI" w:hAnsi="Nirmala UI" w:cs="Nirmala UI" w:hint="cs"/>
          <w:b/>
          <w:cs/>
        </w:rPr>
        <w:t>कर</w:t>
      </w:r>
      <w:r w:rsidRPr="00CF76AB">
        <w:rPr>
          <w:rFonts w:asciiTheme="majorBidi" w:hAnsiTheme="majorBidi" w:cstheme="majorBidi"/>
          <w:b/>
          <w:cs/>
        </w:rPr>
        <w:t xml:space="preserve"> </w:t>
      </w:r>
      <w:r w:rsidRPr="00CF76AB">
        <w:rPr>
          <w:rFonts w:ascii="Nirmala UI" w:hAnsi="Nirmala UI" w:cs="Nirmala UI" w:hint="cs"/>
          <w:b/>
          <w:cs/>
        </w:rPr>
        <w:t>सकता</w:t>
      </w:r>
      <w:r w:rsidRPr="00CF76AB">
        <w:rPr>
          <w:rFonts w:asciiTheme="majorBidi" w:hAnsiTheme="majorBidi" w:cstheme="majorBidi"/>
          <w:b/>
          <w:cs/>
        </w:rPr>
        <w:t xml:space="preserve"> </w:t>
      </w:r>
      <w:r w:rsidRPr="00CF76AB">
        <w:rPr>
          <w:rFonts w:ascii="Nirmala UI" w:hAnsi="Nirmala UI" w:cs="Nirmala UI" w:hint="cs"/>
          <w:b/>
          <w:cs/>
        </w:rPr>
        <w:t>है।</w:t>
      </w:r>
    </w:p>
    <w:p w14:paraId="256A330B" w14:textId="77777777" w:rsidR="008666B0" w:rsidRPr="00CF76AB" w:rsidRDefault="008666B0" w:rsidP="00CF76AB">
      <w:pPr>
        <w:pStyle w:val="ListParagraph"/>
        <w:rPr>
          <w:rFonts w:asciiTheme="majorBidi" w:hAnsiTheme="majorBidi" w:cstheme="majorBidi"/>
          <w:b/>
          <w:sz w:val="20"/>
          <w:szCs w:val="20"/>
        </w:rPr>
      </w:pPr>
    </w:p>
    <w:p w14:paraId="20C5BB78" w14:textId="77777777" w:rsidR="00F841DB" w:rsidRPr="00CF76AB" w:rsidRDefault="00F841DB" w:rsidP="00CF76AB">
      <w:pPr>
        <w:tabs>
          <w:tab w:val="left" w:pos="1640"/>
        </w:tabs>
        <w:ind w:right="32"/>
        <w:jc w:val="both"/>
        <w:rPr>
          <w:rFonts w:asciiTheme="majorBidi" w:hAnsiTheme="majorBidi" w:cstheme="majorBidi"/>
          <w:b/>
          <w:sz w:val="20"/>
          <w:szCs w:val="20"/>
        </w:rPr>
      </w:pPr>
    </w:p>
    <w:p w14:paraId="3F91DDCC" w14:textId="75A4FAED" w:rsidR="00F841DB" w:rsidRPr="00CF76AB" w:rsidRDefault="00F841DB" w:rsidP="00CF76AB">
      <w:pPr>
        <w:tabs>
          <w:tab w:val="left" w:pos="1640"/>
        </w:tabs>
        <w:ind w:right="32"/>
        <w:jc w:val="both"/>
        <w:rPr>
          <w:rFonts w:asciiTheme="majorBidi" w:hAnsiTheme="majorBidi" w:cs="Nirmala UI"/>
          <w:b/>
          <w:bCs/>
          <w:sz w:val="20"/>
          <w:szCs w:val="20"/>
          <w:cs/>
        </w:rPr>
        <w:sectPr w:rsidR="00F841DB" w:rsidRPr="00CF76AB" w:rsidSect="00CF76AB">
          <w:footerReference w:type="default" r:id="rId8"/>
          <w:pgSz w:w="11906" w:h="16838" w:code="9"/>
          <w:pgMar w:top="0" w:right="1162" w:bottom="1123" w:left="1080" w:header="629" w:footer="862" w:gutter="0"/>
          <w:cols w:space="720"/>
          <w:docGrid w:linePitch="299"/>
        </w:sectPr>
      </w:pPr>
    </w:p>
    <w:p w14:paraId="2B9A8242" w14:textId="77777777" w:rsidR="00516F70" w:rsidRPr="00D60338" w:rsidRDefault="00253108" w:rsidP="00CF76AB">
      <w:pPr>
        <w:pStyle w:val="Heading1"/>
        <w:numPr>
          <w:ilvl w:val="0"/>
          <w:numId w:val="0"/>
        </w:numPr>
        <w:tabs>
          <w:tab w:val="left" w:pos="2040"/>
        </w:tabs>
        <w:ind w:left="709"/>
        <w:jc w:val="center"/>
        <w:rPr>
          <w:rFonts w:asciiTheme="majorBidi" w:hAnsiTheme="majorBidi" w:cstheme="majorBidi"/>
          <w:b w:val="0"/>
          <w:bCs/>
          <w:sz w:val="20"/>
          <w:szCs w:val="20"/>
        </w:rPr>
      </w:pPr>
      <w:r w:rsidRPr="00D60338">
        <w:rPr>
          <w:rFonts w:ascii="Nirmala UI" w:hAnsi="Nirmala UI" w:cs="Nirmala UI" w:hint="cs"/>
          <w:b w:val="0"/>
          <w:bCs/>
          <w:sz w:val="20"/>
          <w:szCs w:val="20"/>
          <w:cs/>
        </w:rPr>
        <w:lastRenderedPageBreak/>
        <w:t>अनुसूची</w:t>
      </w:r>
      <w:r w:rsidR="00BD0BE6" w:rsidRPr="00D60338">
        <w:rPr>
          <w:rFonts w:asciiTheme="majorBidi" w:hAnsiTheme="majorBidi" w:cstheme="majorBidi"/>
          <w:b w:val="0"/>
          <w:bCs/>
          <w:sz w:val="20"/>
          <w:szCs w:val="20"/>
          <w:cs/>
        </w:rPr>
        <w:t>-</w:t>
      </w:r>
      <w:r w:rsidRPr="00D60338">
        <w:rPr>
          <w:rFonts w:asciiTheme="majorBidi" w:hAnsiTheme="majorBidi" w:cstheme="majorBidi"/>
          <w:b w:val="0"/>
          <w:bCs/>
          <w:sz w:val="20"/>
          <w:szCs w:val="20"/>
          <w:cs/>
        </w:rPr>
        <w:t>1</w:t>
      </w:r>
    </w:p>
    <w:p w14:paraId="6183DC8A" w14:textId="77777777" w:rsidR="00516F70" w:rsidRPr="00CF76AB" w:rsidRDefault="00516F70" w:rsidP="00CF76AB">
      <w:pPr>
        <w:pStyle w:val="BodyText"/>
        <w:tabs>
          <w:tab w:val="left" w:pos="9781"/>
        </w:tabs>
        <w:ind w:right="-1"/>
        <w:jc w:val="both"/>
        <w:rPr>
          <w:rFonts w:asciiTheme="majorBidi" w:hAnsiTheme="majorBidi" w:cstheme="majorBidi"/>
          <w:b/>
          <w:bCs/>
          <w:rtl/>
          <w:cs/>
        </w:rPr>
      </w:pPr>
    </w:p>
    <w:p w14:paraId="1AB08DAD" w14:textId="77777777" w:rsidR="00516F70" w:rsidRPr="00CF76AB" w:rsidRDefault="00253108" w:rsidP="00CF76AB">
      <w:pPr>
        <w:pStyle w:val="Heading1"/>
        <w:rPr>
          <w:rFonts w:asciiTheme="majorBidi" w:hAnsiTheme="majorBidi" w:cstheme="majorBidi"/>
          <w:sz w:val="20"/>
          <w:szCs w:val="20"/>
        </w:rPr>
      </w:pPr>
      <w:r w:rsidRPr="00CF76AB">
        <w:rPr>
          <w:rStyle w:val="Heading1Char"/>
          <w:rFonts w:ascii="Nirmala UI" w:hAnsi="Nirmala UI" w:cs="Nirmala UI" w:hint="cs"/>
          <w:b/>
          <w:sz w:val="20"/>
          <w:szCs w:val="20"/>
          <w:cs/>
          <w:lang w:bidi="hi-IN"/>
        </w:rPr>
        <w:t>साइट</w:t>
      </w:r>
      <w:r w:rsidRPr="00CF76AB">
        <w:rPr>
          <w:rStyle w:val="Heading1Char"/>
          <w:rFonts w:asciiTheme="majorBidi" w:hAnsiTheme="majorBidi" w:cstheme="majorBidi"/>
          <w:b/>
          <w:sz w:val="20"/>
          <w:szCs w:val="20"/>
          <w:cs/>
          <w:lang w:bidi="hi-IN"/>
        </w:rPr>
        <w:t xml:space="preserve"> </w:t>
      </w:r>
      <w:r w:rsidRPr="00CF76AB">
        <w:rPr>
          <w:rStyle w:val="Heading1Char"/>
          <w:rFonts w:ascii="Nirmala UI" w:hAnsi="Nirmala UI" w:cs="Nirmala UI" w:hint="cs"/>
          <w:b/>
          <w:sz w:val="20"/>
          <w:szCs w:val="20"/>
          <w:cs/>
          <w:lang w:bidi="hi-IN"/>
        </w:rPr>
        <w:t>चयन</w:t>
      </w:r>
      <w:r w:rsidRPr="00CF76AB">
        <w:rPr>
          <w:rStyle w:val="Heading1Char"/>
          <w:rFonts w:asciiTheme="majorBidi" w:hAnsiTheme="majorBidi" w:cstheme="majorBidi"/>
          <w:b/>
          <w:sz w:val="20"/>
          <w:szCs w:val="20"/>
          <w:cs/>
          <w:lang w:bidi="hi-IN"/>
        </w:rPr>
        <w:t xml:space="preserve"> </w:t>
      </w:r>
      <w:r w:rsidRPr="00CF76AB">
        <w:rPr>
          <w:rFonts w:ascii="Nirmala UI" w:hAnsi="Nirmala UI" w:cs="Nirmala UI" w:hint="cs"/>
          <w:sz w:val="20"/>
          <w:szCs w:val="20"/>
          <w:cs/>
        </w:rPr>
        <w:t>और</w:t>
      </w:r>
      <w:r w:rsidRPr="00CF76AB">
        <w:rPr>
          <w:rFonts w:asciiTheme="majorBidi" w:hAnsiTheme="majorBidi" w:cstheme="majorBidi"/>
          <w:sz w:val="20"/>
          <w:szCs w:val="20"/>
          <w:cs/>
        </w:rPr>
        <w:t xml:space="preserve"> </w:t>
      </w:r>
      <w:r w:rsidRPr="00CF76AB">
        <w:rPr>
          <w:rStyle w:val="Heading1Char"/>
          <w:rFonts w:ascii="Nirmala UI" w:hAnsi="Nirmala UI" w:cs="Nirmala UI" w:hint="cs"/>
          <w:b/>
          <w:sz w:val="20"/>
          <w:szCs w:val="20"/>
          <w:cs/>
          <w:lang w:bidi="hi-IN"/>
        </w:rPr>
        <w:t>लेआउट</w:t>
      </w:r>
      <w:r w:rsidRPr="00CF76AB">
        <w:rPr>
          <w:rStyle w:val="Heading1Char"/>
          <w:rFonts w:asciiTheme="majorBidi" w:hAnsiTheme="majorBidi" w:cstheme="majorBidi"/>
          <w:b/>
          <w:sz w:val="20"/>
          <w:szCs w:val="20"/>
          <w:cs/>
          <w:lang w:bidi="hi-IN"/>
        </w:rPr>
        <w:t>:</w:t>
      </w:r>
    </w:p>
    <w:p w14:paraId="0237DCC6" w14:textId="77777777" w:rsidR="00516F70" w:rsidRPr="00CF76AB" w:rsidRDefault="00516F70" w:rsidP="00CF76AB">
      <w:pPr>
        <w:pStyle w:val="Heading2"/>
        <w:numPr>
          <w:ilvl w:val="0"/>
          <w:numId w:val="0"/>
        </w:numPr>
        <w:ind w:left="1134"/>
        <w:jc w:val="both"/>
        <w:rPr>
          <w:rFonts w:asciiTheme="majorBidi" w:hAnsiTheme="majorBidi" w:cstheme="majorBidi"/>
          <w:sz w:val="20"/>
          <w:szCs w:val="20"/>
          <w:rtl/>
          <w:cs/>
        </w:rPr>
      </w:pPr>
    </w:p>
    <w:p w14:paraId="341D50E0" w14:textId="77777777" w:rsidR="00516F70" w:rsidRPr="00CF76AB" w:rsidRDefault="00253108" w:rsidP="00CF76AB">
      <w:pPr>
        <w:pStyle w:val="Heading2"/>
        <w:jc w:val="both"/>
        <w:rPr>
          <w:rFonts w:asciiTheme="majorBidi" w:hAnsiTheme="majorBidi" w:cstheme="majorBidi"/>
          <w:sz w:val="20"/>
          <w:szCs w:val="20"/>
        </w:rPr>
      </w:pPr>
      <w:r w:rsidRPr="00CF76AB">
        <w:rPr>
          <w:rFonts w:ascii="Nirmala UI" w:hAnsi="Nirmala UI" w:cs="Nirmala UI" w:hint="cs"/>
          <w:sz w:val="20"/>
          <w:szCs w:val="20"/>
          <w:cs/>
        </w:rPr>
        <w:t>परिचय</w:t>
      </w:r>
      <w:r w:rsidRPr="00CF76AB">
        <w:rPr>
          <w:rFonts w:asciiTheme="majorBidi" w:hAnsiTheme="majorBidi" w:cstheme="majorBidi"/>
          <w:sz w:val="20"/>
          <w:szCs w:val="20"/>
          <w:cs/>
        </w:rPr>
        <w:t>:</w:t>
      </w:r>
    </w:p>
    <w:p w14:paraId="2861DCE5" w14:textId="77777777" w:rsidR="00B960EB" w:rsidRPr="00CF76AB" w:rsidRDefault="00B960EB" w:rsidP="00CF76AB">
      <w:pPr>
        <w:pStyle w:val="Heading3"/>
        <w:jc w:val="both"/>
        <w:rPr>
          <w:rFonts w:asciiTheme="majorBidi" w:hAnsiTheme="majorBidi" w:cstheme="majorBidi"/>
          <w:b/>
          <w:bCs/>
          <w:sz w:val="20"/>
          <w:szCs w:val="20"/>
        </w:rPr>
      </w:pPr>
      <w:r w:rsidRPr="00CF76AB">
        <w:rPr>
          <w:rFonts w:ascii="Nirmala UI" w:hAnsi="Nirmala UI" w:cs="Nirmala UI" w:hint="cs"/>
          <w:b/>
          <w:sz w:val="20"/>
          <w:szCs w:val="20"/>
          <w:cs/>
        </w:rPr>
        <w:t>हाइड्रोकार्बन</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प्रोसेसिंग</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और</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हैंडलिंग</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संयंत्र</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स्वाभाविक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रूप</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से</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खतरनाक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हैं।</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बड़े</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और</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जटिल</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संयंत्रों</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आज</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प्रवृत्ति</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पर्याप्त</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जोखिम</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संभावना</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प्रस्तुत</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करती</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है।</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कभी</w:t>
      </w:r>
      <w:r w:rsidRPr="00CF76AB">
        <w:rPr>
          <w:rFonts w:asciiTheme="majorBidi" w:hAnsiTheme="majorBidi" w:cstheme="majorBidi"/>
          <w:b/>
          <w:sz w:val="20"/>
          <w:szCs w:val="20"/>
          <w:cs/>
        </w:rPr>
        <w:t>-</w:t>
      </w:r>
      <w:r w:rsidRPr="00CF76AB">
        <w:rPr>
          <w:rFonts w:ascii="Nirmala UI" w:hAnsi="Nirmala UI" w:cs="Nirmala UI" w:hint="cs"/>
          <w:b/>
          <w:sz w:val="20"/>
          <w:szCs w:val="20"/>
          <w:cs/>
        </w:rPr>
        <w:t>कभी</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संयंत्रों</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उच्च</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क्षमता</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या</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दक्षता</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पर</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संचालित</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करने</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लिए</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संशोधित</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किया</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जाता</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है</w:t>
      </w:r>
      <w:r w:rsidRPr="00CF76AB">
        <w:rPr>
          <w:rFonts w:asciiTheme="majorBidi" w:hAnsiTheme="majorBidi" w:cstheme="majorBidi"/>
          <w:b/>
          <w:sz w:val="20"/>
          <w:szCs w:val="20"/>
        </w:rPr>
        <w:t xml:space="preserve">, </w:t>
      </w:r>
      <w:r w:rsidRPr="00CF76AB">
        <w:rPr>
          <w:rFonts w:ascii="Nirmala UI" w:hAnsi="Nirmala UI" w:cs="Nirmala UI" w:hint="cs"/>
          <w:b/>
          <w:sz w:val="20"/>
          <w:szCs w:val="20"/>
          <w:cs/>
        </w:rPr>
        <w:t>जिसके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लिए</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पहले</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तुलना</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में</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बड़ी</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भंडारण</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आवश्यकताओं</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जरूरत</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होती</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है।</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इन</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कारणों</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से</w:t>
      </w:r>
      <w:r w:rsidRPr="00CF76AB">
        <w:rPr>
          <w:rFonts w:asciiTheme="majorBidi" w:hAnsiTheme="majorBidi" w:cstheme="majorBidi"/>
          <w:b/>
          <w:sz w:val="20"/>
          <w:szCs w:val="20"/>
        </w:rPr>
        <w:t xml:space="preserve">, </w:t>
      </w:r>
      <w:r w:rsidRPr="00CF76AB">
        <w:rPr>
          <w:rFonts w:ascii="Nirmala UI" w:hAnsi="Nirmala UI" w:cs="Nirmala UI" w:hint="cs"/>
          <w:b/>
          <w:sz w:val="20"/>
          <w:szCs w:val="20"/>
          <w:cs/>
        </w:rPr>
        <w:t>विभिन्न</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सुविधाओं</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लिए</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स्थान</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आवंटन</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पर</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विचार</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करते</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समय</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प्रस्तावित</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नए</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निर्माण</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या</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परिवर्धन</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लिए</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प्रारंभिक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साइट</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विश्लेषण</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सावधानीपूर्वक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किया</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जाना</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चाहिए।</w:t>
      </w:r>
    </w:p>
    <w:p w14:paraId="4D63FDEE" w14:textId="77777777" w:rsidR="00B960EB" w:rsidRPr="00CF76AB" w:rsidRDefault="00B960EB" w:rsidP="00CF76AB">
      <w:pPr>
        <w:pStyle w:val="BodyText"/>
        <w:tabs>
          <w:tab w:val="left" w:pos="9781"/>
        </w:tabs>
        <w:ind w:right="-1"/>
        <w:jc w:val="both"/>
        <w:rPr>
          <w:rFonts w:asciiTheme="majorBidi" w:hAnsiTheme="majorBidi" w:cstheme="majorBidi"/>
          <w:b/>
          <w:bCs/>
          <w:rtl/>
          <w:cs/>
        </w:rPr>
      </w:pPr>
    </w:p>
    <w:p w14:paraId="38964BBB" w14:textId="77777777" w:rsidR="00516F70" w:rsidRPr="00CF76AB" w:rsidRDefault="00253108" w:rsidP="00CF76AB">
      <w:pPr>
        <w:pStyle w:val="Heading2"/>
        <w:jc w:val="both"/>
        <w:rPr>
          <w:rFonts w:asciiTheme="majorBidi" w:hAnsiTheme="majorBidi" w:cstheme="majorBidi"/>
          <w:sz w:val="20"/>
          <w:szCs w:val="20"/>
        </w:rPr>
      </w:pPr>
      <w:r w:rsidRPr="00CF76AB">
        <w:rPr>
          <w:rFonts w:ascii="Nirmala UI" w:hAnsi="Nirmala UI" w:cs="Nirmala UI" w:hint="cs"/>
          <w:sz w:val="20"/>
          <w:szCs w:val="20"/>
          <w:cs/>
        </w:rPr>
        <w:t>संयंत्र</w:t>
      </w:r>
      <w:r w:rsidRPr="00CF76AB">
        <w:rPr>
          <w:rFonts w:asciiTheme="majorBidi" w:hAnsiTheme="majorBidi" w:cstheme="majorBidi"/>
          <w:sz w:val="20"/>
          <w:szCs w:val="20"/>
          <w:cs/>
        </w:rPr>
        <w:t xml:space="preserve"> </w:t>
      </w:r>
      <w:r w:rsidRPr="00CF76AB">
        <w:rPr>
          <w:rFonts w:ascii="Nirmala UI" w:hAnsi="Nirmala UI" w:cs="Nirmala UI" w:hint="cs"/>
          <w:sz w:val="20"/>
          <w:szCs w:val="20"/>
          <w:cs/>
        </w:rPr>
        <w:t>लेआउट</w:t>
      </w:r>
      <w:r w:rsidRPr="00CF76AB">
        <w:rPr>
          <w:rFonts w:asciiTheme="majorBidi" w:hAnsiTheme="majorBidi" w:cstheme="majorBidi"/>
          <w:sz w:val="20"/>
          <w:szCs w:val="20"/>
          <w:cs/>
        </w:rPr>
        <w:t xml:space="preserve"> </w:t>
      </w:r>
      <w:r w:rsidR="004E0F9C" w:rsidRPr="00CF76AB">
        <w:rPr>
          <w:rFonts w:ascii="Nirmala UI" w:hAnsi="Nirmala UI" w:cs="Nirmala UI" w:hint="cs"/>
          <w:sz w:val="20"/>
          <w:szCs w:val="20"/>
          <w:cs/>
        </w:rPr>
        <w:t>सिद्धांत</w:t>
      </w:r>
      <w:r w:rsidRPr="00CF76AB">
        <w:rPr>
          <w:rFonts w:asciiTheme="majorBidi" w:hAnsiTheme="majorBidi" w:cstheme="majorBidi"/>
          <w:sz w:val="20"/>
          <w:szCs w:val="20"/>
          <w:cs/>
        </w:rPr>
        <w:t>:</w:t>
      </w:r>
    </w:p>
    <w:p w14:paraId="78E41CF9" w14:textId="59AEA0B9" w:rsidR="00516F70" w:rsidRPr="00CF76AB" w:rsidRDefault="00253108" w:rsidP="00CF76AB">
      <w:pPr>
        <w:pStyle w:val="Heading3"/>
        <w:jc w:val="both"/>
        <w:rPr>
          <w:rFonts w:asciiTheme="majorBidi" w:hAnsiTheme="majorBidi" w:cstheme="majorBidi"/>
          <w:b/>
          <w:sz w:val="20"/>
          <w:szCs w:val="20"/>
        </w:rPr>
      </w:pPr>
      <w:r w:rsidRPr="00CF76AB">
        <w:rPr>
          <w:rFonts w:ascii="Nirmala UI" w:hAnsi="Nirmala UI" w:cs="Nirmala UI" w:hint="cs"/>
          <w:b/>
          <w:sz w:val="20"/>
          <w:szCs w:val="20"/>
          <w:cs/>
        </w:rPr>
        <w:t>स्थापना</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लेआउट</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में</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निम्नलिखित</w:t>
      </w:r>
      <w:r w:rsidRPr="00CF76AB">
        <w:rPr>
          <w:rFonts w:asciiTheme="majorBidi" w:hAnsiTheme="majorBidi" w:cstheme="majorBidi"/>
          <w:b/>
          <w:sz w:val="20"/>
          <w:szCs w:val="20"/>
          <w:cs/>
        </w:rPr>
        <w:t xml:space="preserve"> </w:t>
      </w:r>
      <w:r w:rsidR="00425E07" w:rsidRPr="00CF76AB">
        <w:rPr>
          <w:rFonts w:ascii="Nirmala UI" w:hAnsi="Nirmala UI" w:cs="Nirmala UI" w:hint="cs"/>
          <w:b/>
          <w:sz w:val="20"/>
          <w:szCs w:val="20"/>
          <w:cs/>
        </w:rPr>
        <w:t>सिद्धांत</w:t>
      </w:r>
      <w:r w:rsidR="00425E07"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अपनाया</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जाना</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चाहिए</w:t>
      </w:r>
      <w:r w:rsidR="00F72816" w:rsidRPr="00CF76AB">
        <w:rPr>
          <w:rFonts w:asciiTheme="majorBidi" w:hAnsiTheme="majorBidi" w:cstheme="majorBidi"/>
          <w:b/>
          <w:sz w:val="20"/>
          <w:szCs w:val="20"/>
        </w:rPr>
        <w:t xml:space="preserve">, </w:t>
      </w:r>
      <w:r w:rsidR="00F72816" w:rsidRPr="00CF76AB">
        <w:rPr>
          <w:rFonts w:ascii="Nirmala UI" w:hAnsi="Nirmala UI" w:cs="Nirmala UI" w:hint="cs"/>
          <w:b/>
          <w:sz w:val="20"/>
          <w:szCs w:val="20"/>
          <w:cs/>
        </w:rPr>
        <w:t>अर्थात</w:t>
      </w:r>
      <w:r w:rsidR="00F72816" w:rsidRPr="00CF76AB">
        <w:rPr>
          <w:rFonts w:asciiTheme="majorBidi" w:hAnsiTheme="majorBidi" w:cstheme="majorBidi"/>
          <w:b/>
          <w:sz w:val="20"/>
          <w:szCs w:val="20"/>
          <w:cs/>
        </w:rPr>
        <w:t>:-</w:t>
      </w:r>
    </w:p>
    <w:p w14:paraId="623866B4" w14:textId="184AED24" w:rsidR="00516F70" w:rsidRPr="00CF76AB" w:rsidRDefault="00253108" w:rsidP="001E291B">
      <w:pPr>
        <w:pStyle w:val="Heading4"/>
        <w:numPr>
          <w:ilvl w:val="0"/>
          <w:numId w:val="7"/>
        </w:numPr>
        <w:ind w:left="1985" w:hanging="567"/>
        <w:jc w:val="both"/>
        <w:rPr>
          <w:rFonts w:asciiTheme="majorBidi" w:hAnsiTheme="majorBidi" w:cstheme="majorBidi"/>
          <w:sz w:val="20"/>
        </w:rPr>
      </w:pPr>
      <w:r w:rsidRPr="00CF76AB">
        <w:rPr>
          <w:rFonts w:ascii="Nirmala UI" w:hAnsi="Nirmala UI" w:cs="Nirmala UI" w:hint="cs"/>
          <w:bCs w:val="0"/>
          <w:sz w:val="20"/>
          <w:cs/>
        </w:rPr>
        <w:t>जहां</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तक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संभव</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हो</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ब्लॉक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लेआउट</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अपनाया</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जाना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चाहिए।</w:t>
      </w:r>
      <w:r w:rsidRPr="00CF76AB">
        <w:rPr>
          <w:rFonts w:asciiTheme="majorBidi" w:hAnsiTheme="majorBidi" w:cstheme="majorBidi"/>
          <w:bCs w:val="0"/>
          <w:sz w:val="20"/>
          <w:cs/>
        </w:rPr>
        <w:t xml:space="preserve"> </w:t>
      </w:r>
      <w:r w:rsidR="00425E07" w:rsidRPr="00CF76AB">
        <w:rPr>
          <w:rFonts w:ascii="Nirmala UI" w:hAnsi="Nirmala UI" w:cs="Nirmala UI" w:hint="cs"/>
          <w:bCs w:val="0"/>
          <w:sz w:val="20"/>
          <w:cs/>
        </w:rPr>
        <w:t>संयंत्र</w:t>
      </w:r>
      <w:r w:rsidR="00425E07" w:rsidRPr="00CF76AB">
        <w:rPr>
          <w:rFonts w:asciiTheme="majorBidi" w:hAnsiTheme="majorBidi" w:cstheme="majorBidi"/>
          <w:bCs w:val="0"/>
          <w:sz w:val="20"/>
          <w:cs/>
        </w:rPr>
        <w:t xml:space="preserve"> </w:t>
      </w:r>
      <w:r w:rsidRPr="00CF76AB">
        <w:rPr>
          <w:rFonts w:ascii="Nirmala UI" w:hAnsi="Nirmala UI" w:cs="Nirmala UI" w:hint="cs"/>
          <w:bCs w:val="0"/>
          <w:sz w:val="20"/>
          <w:cs/>
        </w:rPr>
        <w:t>लेआउट</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व्यवस्था</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कच्चे</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माल</w:t>
      </w:r>
      <w:r w:rsidRPr="00CF76AB">
        <w:rPr>
          <w:rFonts w:asciiTheme="majorBidi" w:hAnsiTheme="majorBidi" w:cstheme="majorBidi"/>
          <w:bCs w:val="0"/>
          <w:sz w:val="20"/>
          <w:cs/>
        </w:rPr>
        <w:t xml:space="preserve"> </w:t>
      </w:r>
      <w:r w:rsidR="00425E07" w:rsidRPr="00CF76AB">
        <w:rPr>
          <w:rFonts w:ascii="Nirmala UI" w:hAnsi="Nirmala UI" w:cs="Nirmala UI" w:hint="cs"/>
          <w:bCs w:val="0"/>
          <w:sz w:val="20"/>
          <w:cs/>
        </w:rPr>
        <w:t>की</w:t>
      </w:r>
      <w:r w:rsidR="00425E07" w:rsidRPr="00CF76AB">
        <w:rPr>
          <w:rFonts w:asciiTheme="majorBidi" w:hAnsiTheme="majorBidi" w:cstheme="majorBidi"/>
          <w:bCs w:val="0"/>
          <w:sz w:val="20"/>
          <w:cs/>
        </w:rPr>
        <w:t xml:space="preserve"> </w:t>
      </w:r>
      <w:r w:rsidR="005A55E6" w:rsidRPr="00CF76AB">
        <w:rPr>
          <w:rFonts w:ascii="Nirmala UI" w:hAnsi="Nirmala UI" w:cs="Nirmala UI" w:hint="cs"/>
          <w:bCs w:val="0"/>
          <w:sz w:val="20"/>
          <w:cs/>
        </w:rPr>
        <w:t>प्रोसेसिंग</w:t>
      </w:r>
      <w:r w:rsidR="005A55E6" w:rsidRPr="00CF76AB">
        <w:rPr>
          <w:rFonts w:asciiTheme="majorBidi" w:hAnsiTheme="majorBidi" w:cstheme="majorBidi"/>
          <w:bCs w:val="0"/>
          <w:sz w:val="20"/>
          <w:cs/>
        </w:rPr>
        <w:t xml:space="preserve"> </w:t>
      </w:r>
      <w:r w:rsidR="004E0F9C" w:rsidRPr="00CF76AB">
        <w:rPr>
          <w:rFonts w:ascii="Nirmala UI" w:hAnsi="Nirmala UI" w:cs="Nirmala UI" w:hint="cs"/>
          <w:bCs w:val="0"/>
          <w:sz w:val="20"/>
          <w:cs/>
        </w:rPr>
        <w:t>यूनिट</w:t>
      </w:r>
      <w:r w:rsidR="002440E5" w:rsidRPr="00CF76AB">
        <w:rPr>
          <w:rFonts w:asciiTheme="majorBidi" w:hAnsiTheme="majorBidi" w:cstheme="majorBidi"/>
          <w:bCs w:val="0"/>
          <w:sz w:val="20"/>
          <w:cs/>
        </w:rPr>
        <w:t xml:space="preserve"> </w:t>
      </w:r>
      <w:r w:rsidR="002440E5" w:rsidRPr="00CF76AB">
        <w:rPr>
          <w:rFonts w:ascii="Nirmala UI" w:hAnsi="Nirmala UI" w:cs="Nirmala UI" w:hint="cs"/>
          <w:bCs w:val="0"/>
          <w:sz w:val="20"/>
          <w:cs/>
        </w:rPr>
        <w:t>अथवा</w:t>
      </w:r>
      <w:r w:rsidR="002440E5" w:rsidRPr="00CF76AB">
        <w:rPr>
          <w:rFonts w:asciiTheme="majorBidi" w:hAnsiTheme="majorBidi" w:cstheme="majorBidi"/>
          <w:bCs w:val="0"/>
          <w:sz w:val="20"/>
          <w:cs/>
        </w:rPr>
        <w:t xml:space="preserve"> </w:t>
      </w:r>
      <w:r w:rsidR="002440E5" w:rsidRPr="00CF76AB">
        <w:rPr>
          <w:rFonts w:ascii="Nirmala UI" w:hAnsi="Nirmala UI" w:cs="Nirmala UI" w:hint="cs"/>
          <w:bCs w:val="0"/>
          <w:sz w:val="20"/>
          <w:cs/>
        </w:rPr>
        <w:t>यूनिटों</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सामान्य</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मार्ग</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पालन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करना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चाहिए</w:t>
      </w:r>
      <w:r w:rsidRPr="00CF76AB">
        <w:rPr>
          <w:rFonts w:asciiTheme="majorBidi" w:hAnsiTheme="majorBidi" w:cstheme="majorBidi"/>
          <w:sz w:val="20"/>
        </w:rPr>
        <w:t xml:space="preserve">, </w:t>
      </w:r>
      <w:r w:rsidRPr="00CF76AB">
        <w:rPr>
          <w:rFonts w:ascii="Nirmala UI" w:hAnsi="Nirmala UI" w:cs="Nirmala UI" w:hint="cs"/>
          <w:bCs w:val="0"/>
          <w:sz w:val="20"/>
          <w:cs/>
        </w:rPr>
        <w:t>जिसमें</w:t>
      </w:r>
      <w:r w:rsidRPr="00CF76AB">
        <w:rPr>
          <w:rFonts w:asciiTheme="majorBidi" w:hAnsiTheme="majorBidi" w:cstheme="majorBidi"/>
          <w:bCs w:val="0"/>
          <w:sz w:val="20"/>
          <w:cs/>
        </w:rPr>
        <w:t xml:space="preserve"> </w:t>
      </w:r>
      <w:r w:rsidR="00425E07" w:rsidRPr="00CF76AB">
        <w:rPr>
          <w:rFonts w:ascii="Nirmala UI" w:hAnsi="Nirmala UI" w:cs="Nirmala UI" w:hint="cs"/>
          <w:bCs w:val="0"/>
          <w:sz w:val="20"/>
          <w:cs/>
        </w:rPr>
        <w:t>भंडारण</w:t>
      </w:r>
      <w:r w:rsidR="00425E07" w:rsidRPr="00CF76AB">
        <w:rPr>
          <w:rFonts w:asciiTheme="majorBidi" w:hAnsiTheme="majorBidi" w:cstheme="majorBidi"/>
          <w:bCs w:val="0"/>
          <w:sz w:val="20"/>
          <w:cs/>
        </w:rPr>
        <w:t xml:space="preserve"> </w:t>
      </w:r>
      <w:r w:rsidRPr="00CF76AB">
        <w:rPr>
          <w:rFonts w:ascii="Nirmala UI" w:hAnsi="Nirmala UI" w:cs="Nirmala UI" w:hint="cs"/>
          <w:bCs w:val="0"/>
          <w:sz w:val="20"/>
          <w:cs/>
        </w:rPr>
        <w:t>और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डिस्पैच</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सुविधाओं</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बाद</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आवश्यकतानुसार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टैंकेज</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लगाए</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गए</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हों।</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पूरे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क्षेत्र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ब्लॉकों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में</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उप</w:t>
      </w:r>
      <w:r w:rsidRPr="00CF76AB">
        <w:rPr>
          <w:rFonts w:asciiTheme="majorBidi" w:hAnsiTheme="majorBidi" w:cstheme="majorBidi"/>
          <w:bCs w:val="0"/>
          <w:sz w:val="20"/>
          <w:cs/>
        </w:rPr>
        <w:t>-</w:t>
      </w:r>
      <w:r w:rsidRPr="00CF76AB">
        <w:rPr>
          <w:rFonts w:ascii="Nirmala UI" w:hAnsi="Nirmala UI" w:cs="Nirmala UI" w:hint="cs"/>
          <w:bCs w:val="0"/>
          <w:sz w:val="20"/>
          <w:cs/>
        </w:rPr>
        <w:t>विभाजित</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किया</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जाना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चाहिए।</w:t>
      </w:r>
      <w:r w:rsidR="00FE0D4E" w:rsidRPr="00CF76AB">
        <w:rPr>
          <w:rFonts w:asciiTheme="majorBidi" w:hAnsiTheme="majorBidi" w:cstheme="majorBidi"/>
          <w:bCs w:val="0"/>
          <w:sz w:val="20"/>
          <w:cs/>
        </w:rPr>
        <w:t xml:space="preserve"> </w:t>
      </w:r>
    </w:p>
    <w:p w14:paraId="28C8F71C" w14:textId="77777777" w:rsidR="00516F70" w:rsidRPr="00CF76AB" w:rsidRDefault="00253108" w:rsidP="001E291B">
      <w:pPr>
        <w:pStyle w:val="Heading4"/>
        <w:numPr>
          <w:ilvl w:val="0"/>
          <w:numId w:val="7"/>
        </w:numPr>
        <w:ind w:left="1985" w:hanging="567"/>
        <w:jc w:val="both"/>
        <w:rPr>
          <w:rFonts w:asciiTheme="majorBidi" w:hAnsiTheme="majorBidi" w:cstheme="majorBidi"/>
          <w:sz w:val="20"/>
        </w:rPr>
      </w:pPr>
      <w:r w:rsidRPr="00CF76AB">
        <w:rPr>
          <w:rFonts w:ascii="Nirmala UI" w:hAnsi="Nirmala UI" w:cs="Nirmala UI" w:hint="cs"/>
          <w:bCs w:val="0"/>
          <w:sz w:val="20"/>
          <w:cs/>
        </w:rPr>
        <w:t>पहुंच</w:t>
      </w:r>
      <w:r w:rsidRPr="00CF76AB">
        <w:rPr>
          <w:rFonts w:asciiTheme="majorBidi" w:hAnsiTheme="majorBidi" w:cstheme="majorBidi"/>
          <w:bCs w:val="0"/>
          <w:sz w:val="20"/>
          <w:cs/>
        </w:rPr>
        <w:t xml:space="preserve"> </w:t>
      </w:r>
      <w:r w:rsidR="007F539A" w:rsidRPr="00CF76AB">
        <w:rPr>
          <w:rFonts w:ascii="Nirmala UI" w:hAnsi="Nirmala UI" w:cs="Nirmala UI" w:hint="cs"/>
          <w:bCs w:val="0"/>
          <w:sz w:val="20"/>
          <w:cs/>
        </w:rPr>
        <w:t>मार्ग</w:t>
      </w:r>
      <w:r w:rsidR="007F539A" w:rsidRPr="00CF76AB">
        <w:rPr>
          <w:rFonts w:asciiTheme="majorBidi" w:hAnsiTheme="majorBidi" w:cstheme="majorBidi"/>
          <w:bCs w:val="0"/>
          <w:sz w:val="20"/>
          <w:cs/>
        </w:rPr>
        <w:t xml:space="preserve"> </w:t>
      </w:r>
      <w:r w:rsidRPr="00CF76AB">
        <w:rPr>
          <w:rFonts w:ascii="Nirmala UI" w:hAnsi="Nirmala UI" w:cs="Nirmala UI" w:hint="cs"/>
          <w:bCs w:val="0"/>
          <w:sz w:val="20"/>
          <w:cs/>
        </w:rPr>
        <w:t>और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सुरक्षा</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लिए</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चारों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ओर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सड़कों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साथ</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अलग</w:t>
      </w:r>
      <w:r w:rsidRPr="00CF76AB">
        <w:rPr>
          <w:rFonts w:asciiTheme="majorBidi" w:hAnsiTheme="majorBidi" w:cstheme="majorBidi"/>
          <w:bCs w:val="0"/>
          <w:sz w:val="20"/>
          <w:cs/>
        </w:rPr>
        <w:t>-</w:t>
      </w:r>
      <w:r w:rsidRPr="00CF76AB">
        <w:rPr>
          <w:rFonts w:ascii="Nirmala UI" w:hAnsi="Nirmala UI" w:cs="Nirmala UI" w:hint="cs"/>
          <w:bCs w:val="0"/>
          <w:sz w:val="20"/>
          <w:cs/>
        </w:rPr>
        <w:t>अलग</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ब्लॉकों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में</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सभी</w:t>
      </w:r>
      <w:r w:rsidRPr="00CF76AB">
        <w:rPr>
          <w:rFonts w:asciiTheme="majorBidi" w:hAnsiTheme="majorBidi" w:cstheme="majorBidi"/>
          <w:bCs w:val="0"/>
          <w:sz w:val="20"/>
          <w:cs/>
        </w:rPr>
        <w:t xml:space="preserve"> </w:t>
      </w:r>
      <w:r w:rsidR="00FE0D4E" w:rsidRPr="00CF76AB">
        <w:rPr>
          <w:rFonts w:ascii="Nirmala UI" w:hAnsi="Nirmala UI" w:cs="Nirmala UI" w:hint="cs"/>
          <w:bCs w:val="0"/>
          <w:sz w:val="20"/>
          <w:cs/>
        </w:rPr>
        <w:t>प्रोसेस</w:t>
      </w:r>
      <w:r w:rsidR="00FE0D4E" w:rsidRPr="00CF76AB">
        <w:rPr>
          <w:rFonts w:asciiTheme="majorBidi" w:hAnsiTheme="majorBidi" w:cstheme="majorBidi"/>
          <w:bCs w:val="0"/>
          <w:sz w:val="20"/>
          <w:cs/>
        </w:rPr>
        <w:t xml:space="preserve"> </w:t>
      </w:r>
      <w:r w:rsidR="00FE0D4E" w:rsidRPr="00CF76AB">
        <w:rPr>
          <w:rFonts w:ascii="Nirmala UI" w:hAnsi="Nirmala UI" w:cs="Nirmala UI" w:hint="cs"/>
          <w:bCs w:val="0"/>
          <w:sz w:val="20"/>
          <w:cs/>
        </w:rPr>
        <w:t>यूनिटों</w:t>
      </w:r>
      <w:r w:rsidR="00FE0D4E" w:rsidRPr="00CF76AB">
        <w:rPr>
          <w:rFonts w:asciiTheme="majorBidi" w:hAnsiTheme="majorBidi" w:cstheme="majorBidi"/>
          <w:bCs w:val="0"/>
          <w:sz w:val="20"/>
          <w:cs/>
        </w:rPr>
        <w:t xml:space="preserve"> </w:t>
      </w:r>
      <w:r w:rsidRPr="00CF76AB">
        <w:rPr>
          <w:rFonts w:ascii="Nirmala UI" w:hAnsi="Nirmala UI" w:cs="Nirmala UI" w:hint="cs"/>
          <w:bCs w:val="0"/>
          <w:sz w:val="20"/>
          <w:cs/>
        </w:rPr>
        <w:t>और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भंडारण</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टैंकों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डाइक</w:t>
      </w:r>
      <w:r w:rsidRPr="00CF76AB">
        <w:rPr>
          <w:rFonts w:asciiTheme="majorBidi" w:hAnsiTheme="majorBidi" w:cstheme="majorBidi"/>
          <w:bCs w:val="0"/>
          <w:sz w:val="20"/>
          <w:cs/>
        </w:rPr>
        <w:t xml:space="preserve"> </w:t>
      </w:r>
      <w:r w:rsidR="007F539A" w:rsidRPr="00CF76AB">
        <w:rPr>
          <w:rFonts w:ascii="Nirmala UI" w:hAnsi="Nirmala UI" w:cs="Nirmala UI" w:hint="cs"/>
          <w:bCs w:val="0"/>
          <w:sz w:val="20"/>
          <w:cs/>
        </w:rPr>
        <w:t>अहातों</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योजना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बनाई</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जाएगी।</w:t>
      </w:r>
      <w:r w:rsidR="00FE0D4E" w:rsidRPr="00CF76AB">
        <w:rPr>
          <w:rFonts w:asciiTheme="majorBidi" w:hAnsiTheme="majorBidi" w:cstheme="majorBidi"/>
          <w:bCs w:val="0"/>
          <w:sz w:val="20"/>
          <w:cs/>
        </w:rPr>
        <w:t xml:space="preserve"> </w:t>
      </w:r>
    </w:p>
    <w:p w14:paraId="40BCC058" w14:textId="77777777" w:rsidR="00516F70" w:rsidRPr="00CF76AB" w:rsidRDefault="00253108" w:rsidP="001E291B">
      <w:pPr>
        <w:pStyle w:val="Heading4"/>
        <w:numPr>
          <w:ilvl w:val="0"/>
          <w:numId w:val="7"/>
        </w:numPr>
        <w:ind w:left="1985" w:hanging="567"/>
        <w:jc w:val="both"/>
        <w:rPr>
          <w:rFonts w:asciiTheme="majorBidi" w:hAnsiTheme="majorBidi" w:cstheme="majorBidi"/>
          <w:sz w:val="20"/>
        </w:rPr>
      </w:pPr>
      <w:r w:rsidRPr="00CF76AB">
        <w:rPr>
          <w:rFonts w:ascii="Nirmala UI" w:hAnsi="Nirmala UI" w:cs="Nirmala UI" w:hint="cs"/>
          <w:bCs w:val="0"/>
          <w:sz w:val="20"/>
          <w:cs/>
        </w:rPr>
        <w:t>स्थापना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में</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प्राथमिक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यातायात</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सड़कें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खतरनाक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क्षेत्रों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बाहर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होंगी।</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ब्लॉकों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अलग</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करने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वाली</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सड़कें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आग</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बुझाने</w:t>
      </w:r>
      <w:r w:rsidRPr="00CF76AB">
        <w:rPr>
          <w:rFonts w:asciiTheme="majorBidi" w:hAnsiTheme="majorBidi" w:cstheme="majorBidi"/>
          <w:bCs w:val="0"/>
          <w:sz w:val="20"/>
          <w:cs/>
        </w:rPr>
        <w:t xml:space="preserve"> </w:t>
      </w:r>
      <w:r w:rsidR="00A71D12" w:rsidRPr="00CF76AB">
        <w:rPr>
          <w:rFonts w:ascii="Nirmala UI" w:hAnsi="Nirmala UI" w:cs="Nirmala UI" w:hint="cs"/>
          <w:bCs w:val="0"/>
          <w:sz w:val="20"/>
          <w:cs/>
        </w:rPr>
        <w:t>के</w:t>
      </w:r>
      <w:r w:rsidR="00A71D12" w:rsidRPr="00CF76AB">
        <w:rPr>
          <w:rFonts w:asciiTheme="majorBidi" w:hAnsiTheme="majorBidi" w:cstheme="majorBidi"/>
          <w:bCs w:val="0"/>
          <w:sz w:val="20"/>
          <w:cs/>
        </w:rPr>
        <w:t xml:space="preserve"> </w:t>
      </w:r>
      <w:r w:rsidR="00A71D12" w:rsidRPr="00CF76AB">
        <w:rPr>
          <w:rFonts w:ascii="Nirmala UI" w:hAnsi="Nirmala UI" w:cs="Nirmala UI" w:hint="cs"/>
          <w:bCs w:val="0"/>
          <w:sz w:val="20"/>
          <w:cs/>
        </w:rPr>
        <w:t>लिए</w:t>
      </w:r>
      <w:r w:rsidR="00A71D12" w:rsidRPr="00CF76AB">
        <w:rPr>
          <w:rFonts w:asciiTheme="majorBidi" w:hAnsiTheme="majorBidi" w:cstheme="majorBidi"/>
          <w:bCs w:val="0"/>
          <w:sz w:val="20"/>
          <w:cs/>
        </w:rPr>
        <w:t xml:space="preserve"> </w:t>
      </w:r>
      <w:r w:rsidR="00A71D12" w:rsidRPr="00CF76AB">
        <w:rPr>
          <w:rFonts w:ascii="Nirmala UI" w:hAnsi="Nirmala UI" w:cs="Nirmala UI" w:hint="cs"/>
          <w:bCs w:val="0"/>
          <w:sz w:val="20"/>
          <w:cs/>
        </w:rPr>
        <w:t>इस्</w:t>
      </w:r>
      <w:r w:rsidR="00A71D12" w:rsidRPr="00CF76AB">
        <w:rPr>
          <w:rFonts w:asciiTheme="majorBidi" w:hAnsiTheme="majorBidi" w:cstheme="majorBidi"/>
          <w:bCs w:val="0"/>
          <w:sz w:val="20"/>
          <w:cs/>
        </w:rPr>
        <w:t>‍</w:t>
      </w:r>
      <w:r w:rsidR="00A71D12" w:rsidRPr="00CF76AB">
        <w:rPr>
          <w:rFonts w:ascii="Nirmala UI" w:hAnsi="Nirmala UI" w:cs="Nirmala UI" w:hint="cs"/>
          <w:bCs w:val="0"/>
          <w:sz w:val="20"/>
          <w:cs/>
        </w:rPr>
        <w:t>तेमाल</w:t>
      </w:r>
      <w:r w:rsidR="00A71D12" w:rsidRPr="00CF76AB">
        <w:rPr>
          <w:rFonts w:asciiTheme="majorBidi" w:hAnsiTheme="majorBidi" w:cstheme="majorBidi"/>
          <w:bCs w:val="0"/>
          <w:sz w:val="20"/>
          <w:cs/>
        </w:rPr>
        <w:t xml:space="preserve"> </w:t>
      </w:r>
      <w:r w:rsidR="00A71D12" w:rsidRPr="00CF76AB">
        <w:rPr>
          <w:rFonts w:ascii="Nirmala UI" w:hAnsi="Nirmala UI" w:cs="Nirmala UI" w:hint="cs"/>
          <w:bCs w:val="0"/>
          <w:sz w:val="20"/>
          <w:cs/>
        </w:rPr>
        <w:t>की</w:t>
      </w:r>
      <w:r w:rsidR="00A71D12" w:rsidRPr="00CF76AB">
        <w:rPr>
          <w:rFonts w:asciiTheme="majorBidi" w:hAnsiTheme="majorBidi" w:cstheme="majorBidi"/>
          <w:bCs w:val="0"/>
          <w:sz w:val="20"/>
          <w:cs/>
        </w:rPr>
        <w:t xml:space="preserve"> </w:t>
      </w:r>
      <w:r w:rsidR="00A71D12" w:rsidRPr="00CF76AB">
        <w:rPr>
          <w:rFonts w:ascii="Nirmala UI" w:hAnsi="Nirmala UI" w:cs="Nirmala UI" w:hint="cs"/>
          <w:bCs w:val="0"/>
          <w:sz w:val="20"/>
          <w:cs/>
        </w:rPr>
        <w:t>जाएंगी</w:t>
      </w:r>
      <w:r w:rsidRPr="00CF76AB">
        <w:rPr>
          <w:rFonts w:ascii="Nirmala UI" w:hAnsi="Nirmala UI" w:cs="Nirmala UI" w:hint="cs"/>
          <w:bCs w:val="0"/>
          <w:sz w:val="20"/>
          <w:cs/>
        </w:rPr>
        <w:t>।</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मौजूदा</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सुविधाओं</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में</w:t>
      </w:r>
      <w:r w:rsidRPr="00CF76AB">
        <w:rPr>
          <w:rFonts w:asciiTheme="majorBidi" w:hAnsiTheme="majorBidi" w:cstheme="majorBidi"/>
          <w:sz w:val="20"/>
        </w:rPr>
        <w:t xml:space="preserve">, </w:t>
      </w:r>
      <w:r w:rsidRPr="00CF76AB">
        <w:rPr>
          <w:rFonts w:ascii="Nirmala UI" w:hAnsi="Nirmala UI" w:cs="Nirmala UI" w:hint="cs"/>
          <w:bCs w:val="0"/>
          <w:sz w:val="20"/>
          <w:cs/>
        </w:rPr>
        <w:t>जिनमें</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सड़कें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खतरनाक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क्षेत्र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भीतर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हैं</w:t>
      </w:r>
      <w:r w:rsidRPr="00CF76AB">
        <w:rPr>
          <w:rFonts w:asciiTheme="majorBidi" w:hAnsiTheme="majorBidi" w:cstheme="majorBidi"/>
          <w:sz w:val="20"/>
        </w:rPr>
        <w:t xml:space="preserve">, </w:t>
      </w:r>
      <w:r w:rsidR="00A71D12" w:rsidRPr="00CF76AB">
        <w:rPr>
          <w:rFonts w:ascii="Nirmala UI" w:hAnsi="Nirmala UI" w:cs="Nirmala UI" w:hint="cs"/>
          <w:bCs w:val="0"/>
          <w:sz w:val="20"/>
          <w:cs/>
        </w:rPr>
        <w:t>वहां</w:t>
      </w:r>
      <w:r w:rsidR="00A71D12" w:rsidRPr="00CF76AB">
        <w:rPr>
          <w:rFonts w:asciiTheme="majorBidi" w:hAnsiTheme="majorBidi" w:cstheme="majorBidi"/>
          <w:bCs w:val="0"/>
          <w:sz w:val="20"/>
          <w:cs/>
        </w:rPr>
        <w:t xml:space="preserve"> </w:t>
      </w:r>
      <w:r w:rsidRPr="00CF76AB">
        <w:rPr>
          <w:rFonts w:ascii="Nirmala UI" w:hAnsi="Nirmala UI" w:cs="Nirmala UI" w:hint="cs"/>
          <w:bCs w:val="0"/>
          <w:sz w:val="20"/>
          <w:cs/>
        </w:rPr>
        <w:t>आपातकालीन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वाहनों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छोड़कर</w:t>
      </w:r>
      <w:r w:rsidRPr="00CF76AB">
        <w:rPr>
          <w:rFonts w:asciiTheme="majorBidi" w:hAnsiTheme="majorBidi" w:cstheme="majorBidi"/>
          <w:bCs w:val="0"/>
          <w:sz w:val="20"/>
          <w:cs/>
        </w:rPr>
        <w:t xml:space="preserve"> </w:t>
      </w:r>
      <w:r w:rsidR="00137A1D" w:rsidRPr="00CF76AB">
        <w:rPr>
          <w:rFonts w:ascii="Nirmala UI" w:hAnsi="Nirmala UI" w:cs="Nirmala UI" w:hint="cs"/>
          <w:bCs w:val="0"/>
          <w:sz w:val="20"/>
          <w:cs/>
        </w:rPr>
        <w:t>अन्</w:t>
      </w:r>
      <w:r w:rsidR="00137A1D" w:rsidRPr="00CF76AB">
        <w:rPr>
          <w:rFonts w:asciiTheme="majorBidi" w:hAnsiTheme="majorBidi" w:cstheme="majorBidi"/>
          <w:bCs w:val="0"/>
          <w:sz w:val="20"/>
          <w:cs/>
        </w:rPr>
        <w:t>‍</w:t>
      </w:r>
      <w:r w:rsidR="00137A1D" w:rsidRPr="00CF76AB">
        <w:rPr>
          <w:rFonts w:ascii="Nirmala UI" w:hAnsi="Nirmala UI" w:cs="Nirmala UI" w:hint="cs"/>
          <w:bCs w:val="0"/>
          <w:sz w:val="20"/>
          <w:cs/>
        </w:rPr>
        <w:t>य</w:t>
      </w:r>
      <w:r w:rsidR="00137A1D" w:rsidRPr="00CF76AB">
        <w:rPr>
          <w:rFonts w:asciiTheme="majorBidi" w:hAnsiTheme="majorBidi" w:cstheme="majorBidi"/>
          <w:bCs w:val="0"/>
          <w:sz w:val="20"/>
          <w:cs/>
        </w:rPr>
        <w:t xml:space="preserve"> </w:t>
      </w:r>
      <w:r w:rsidRPr="00CF76AB">
        <w:rPr>
          <w:rFonts w:ascii="Nirmala UI" w:hAnsi="Nirmala UI" w:cs="Nirmala UI" w:hint="cs"/>
          <w:bCs w:val="0"/>
          <w:sz w:val="20"/>
          <w:cs/>
        </w:rPr>
        <w:t>वाहनों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आवागमन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प्रतिबंधित</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होगा।</w:t>
      </w:r>
      <w:r w:rsidR="00FE0D4E" w:rsidRPr="00CF76AB">
        <w:rPr>
          <w:rFonts w:asciiTheme="majorBidi" w:hAnsiTheme="majorBidi" w:cstheme="majorBidi"/>
          <w:bCs w:val="0"/>
          <w:sz w:val="20"/>
          <w:cs/>
        </w:rPr>
        <w:t xml:space="preserve"> </w:t>
      </w:r>
    </w:p>
    <w:p w14:paraId="242BBB46" w14:textId="77777777" w:rsidR="00516F70" w:rsidRPr="00CF76AB" w:rsidRDefault="00253108" w:rsidP="001E291B">
      <w:pPr>
        <w:pStyle w:val="Heading4"/>
        <w:numPr>
          <w:ilvl w:val="0"/>
          <w:numId w:val="7"/>
        </w:numPr>
        <w:ind w:left="1985" w:hanging="567"/>
        <w:jc w:val="both"/>
        <w:rPr>
          <w:rFonts w:asciiTheme="majorBidi" w:hAnsiTheme="majorBidi" w:cstheme="majorBidi"/>
          <w:sz w:val="20"/>
        </w:rPr>
      </w:pPr>
      <w:r w:rsidRPr="00CF76AB">
        <w:rPr>
          <w:rFonts w:ascii="Nirmala UI" w:hAnsi="Nirmala UI" w:cs="Nirmala UI" w:hint="cs"/>
          <w:bCs w:val="0"/>
          <w:sz w:val="20"/>
          <w:cs/>
        </w:rPr>
        <w:t>पैदल</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चलने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वालों</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लिए</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रास्ते</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उपलब्ध</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कराए</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जाने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चाहिए</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और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प्राथमिक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यातायात</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सड़कों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साथ</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चिह्नित</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किए</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जाने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चाहिए।</w:t>
      </w:r>
    </w:p>
    <w:p w14:paraId="3CBC34F6" w14:textId="77777777" w:rsidR="00516F70" w:rsidRPr="00CF76AB" w:rsidRDefault="00253108" w:rsidP="001E291B">
      <w:pPr>
        <w:pStyle w:val="Heading4"/>
        <w:numPr>
          <w:ilvl w:val="0"/>
          <w:numId w:val="7"/>
        </w:numPr>
        <w:ind w:left="1985" w:hanging="567"/>
        <w:jc w:val="both"/>
        <w:rPr>
          <w:rFonts w:asciiTheme="majorBidi" w:hAnsiTheme="majorBidi" w:cstheme="majorBidi"/>
          <w:sz w:val="20"/>
        </w:rPr>
      </w:pPr>
      <w:r w:rsidRPr="00CF76AB">
        <w:rPr>
          <w:rFonts w:ascii="Nirmala UI" w:hAnsi="Nirmala UI" w:cs="Nirmala UI" w:hint="cs"/>
          <w:bCs w:val="0"/>
          <w:sz w:val="20"/>
          <w:cs/>
        </w:rPr>
        <w:t>प्रत्येक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सुविधा</w:t>
      </w:r>
      <w:r w:rsidRPr="00CF76AB">
        <w:rPr>
          <w:rFonts w:asciiTheme="majorBidi" w:hAnsiTheme="majorBidi" w:cstheme="majorBidi"/>
          <w:bCs w:val="0"/>
          <w:sz w:val="20"/>
          <w:cs/>
        </w:rPr>
        <w:t xml:space="preserve"> </w:t>
      </w:r>
      <w:r w:rsidR="00A71D12" w:rsidRPr="00CF76AB">
        <w:rPr>
          <w:rFonts w:ascii="Nirmala UI" w:hAnsi="Nirmala UI" w:cs="Nirmala UI" w:hint="cs"/>
          <w:bCs w:val="0"/>
          <w:sz w:val="20"/>
          <w:cs/>
        </w:rPr>
        <w:t>तक</w:t>
      </w:r>
      <w:r w:rsidR="00A71D12" w:rsidRPr="00CF76AB">
        <w:rPr>
          <w:rFonts w:asciiTheme="majorBidi" w:hAnsiTheme="majorBidi" w:cstheme="majorBidi"/>
          <w:bCs w:val="0"/>
          <w:sz w:val="20"/>
          <w:cs/>
        </w:rPr>
        <w:t xml:space="preserve"> </w:t>
      </w:r>
      <w:r w:rsidRPr="00CF76AB">
        <w:rPr>
          <w:rFonts w:ascii="Nirmala UI" w:hAnsi="Nirmala UI" w:cs="Nirmala UI" w:hint="cs"/>
          <w:bCs w:val="0"/>
          <w:sz w:val="20"/>
          <w:cs/>
        </w:rPr>
        <w:t>वैकल्पिक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पहुँच</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प्रदान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जाएगी</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ताकि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एक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सड़क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पर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अवरोध</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होने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स्थिति</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में</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आपातकालीन</w:t>
      </w:r>
      <w:r w:rsidRPr="00CF76AB">
        <w:rPr>
          <w:rFonts w:asciiTheme="majorBidi" w:hAnsiTheme="majorBidi" w:cstheme="majorBidi"/>
          <w:bCs w:val="0"/>
          <w:sz w:val="20"/>
          <w:cs/>
        </w:rPr>
        <w:t xml:space="preserve"> </w:t>
      </w:r>
      <w:r w:rsidR="00002479" w:rsidRPr="00CF76AB">
        <w:rPr>
          <w:rFonts w:ascii="Nirmala UI" w:hAnsi="Nirmala UI" w:cs="Nirmala UI" w:hint="cs"/>
          <w:bCs w:val="0"/>
          <w:sz w:val="20"/>
          <w:cs/>
        </w:rPr>
        <w:t>सेवाओं</w:t>
      </w:r>
      <w:r w:rsidR="00002479" w:rsidRPr="00CF76AB">
        <w:rPr>
          <w:rFonts w:asciiTheme="majorBidi" w:hAnsiTheme="majorBidi" w:cstheme="majorBidi"/>
          <w:bCs w:val="0"/>
          <w:sz w:val="20"/>
          <w:cs/>
        </w:rPr>
        <w:t xml:space="preserve"> </w:t>
      </w:r>
      <w:r w:rsidRPr="00CF76AB">
        <w:rPr>
          <w:rFonts w:ascii="Nirmala UI" w:hAnsi="Nirmala UI" w:cs="Nirmala UI" w:hint="cs"/>
          <w:bCs w:val="0"/>
          <w:sz w:val="20"/>
          <w:cs/>
        </w:rPr>
        <w:t>द्वारा</w:t>
      </w:r>
      <w:r w:rsidRPr="00CF76AB">
        <w:rPr>
          <w:rFonts w:asciiTheme="majorBidi" w:hAnsiTheme="majorBidi" w:cstheme="majorBidi"/>
          <w:bCs w:val="0"/>
          <w:sz w:val="20"/>
          <w:cs/>
        </w:rPr>
        <w:t xml:space="preserve"> </w:t>
      </w:r>
      <w:r w:rsidR="00002479" w:rsidRPr="00CF76AB">
        <w:rPr>
          <w:rFonts w:ascii="Nirmala UI" w:hAnsi="Nirmala UI" w:cs="Nirmala UI" w:hint="cs"/>
          <w:bCs w:val="0"/>
          <w:sz w:val="20"/>
          <w:cs/>
        </w:rPr>
        <w:t>उसके</w:t>
      </w:r>
      <w:r w:rsidR="00002479" w:rsidRPr="00CF76AB">
        <w:rPr>
          <w:rFonts w:asciiTheme="majorBidi" w:hAnsiTheme="majorBidi" w:cstheme="majorBidi"/>
          <w:bCs w:val="0"/>
          <w:sz w:val="20"/>
          <w:cs/>
        </w:rPr>
        <w:t xml:space="preserve"> </w:t>
      </w:r>
      <w:r w:rsidR="00002479" w:rsidRPr="00CF76AB">
        <w:rPr>
          <w:rFonts w:ascii="Nirmala UI" w:hAnsi="Nirmala UI" w:cs="Nirmala UI" w:hint="cs"/>
          <w:bCs w:val="0"/>
          <w:sz w:val="20"/>
          <w:cs/>
        </w:rPr>
        <w:t>माध्</w:t>
      </w:r>
      <w:r w:rsidR="00002479" w:rsidRPr="00CF76AB">
        <w:rPr>
          <w:rFonts w:asciiTheme="majorBidi" w:hAnsiTheme="majorBidi" w:cstheme="majorBidi"/>
          <w:bCs w:val="0"/>
          <w:sz w:val="20"/>
          <w:cs/>
        </w:rPr>
        <w:t>‍</w:t>
      </w:r>
      <w:r w:rsidR="00002479" w:rsidRPr="00CF76AB">
        <w:rPr>
          <w:rFonts w:ascii="Nirmala UI" w:hAnsi="Nirmala UI" w:cs="Nirmala UI" w:hint="cs"/>
          <w:bCs w:val="0"/>
          <w:sz w:val="20"/>
          <w:cs/>
        </w:rPr>
        <w:t>यम</w:t>
      </w:r>
      <w:r w:rsidR="00002479" w:rsidRPr="00CF76AB">
        <w:rPr>
          <w:rFonts w:asciiTheme="majorBidi" w:hAnsiTheme="majorBidi" w:cstheme="majorBidi"/>
          <w:bCs w:val="0"/>
          <w:sz w:val="20"/>
          <w:cs/>
        </w:rPr>
        <w:t xml:space="preserve"> </w:t>
      </w:r>
      <w:r w:rsidR="00002479" w:rsidRPr="00CF76AB">
        <w:rPr>
          <w:rFonts w:ascii="Nirmala UI" w:hAnsi="Nirmala UI" w:cs="Nirmala UI" w:hint="cs"/>
          <w:bCs w:val="0"/>
          <w:sz w:val="20"/>
          <w:cs/>
        </w:rPr>
        <w:t>से</w:t>
      </w:r>
      <w:r w:rsidR="00002479" w:rsidRPr="00CF76AB">
        <w:rPr>
          <w:rFonts w:asciiTheme="majorBidi" w:hAnsiTheme="majorBidi" w:cstheme="majorBidi"/>
          <w:bCs w:val="0"/>
          <w:sz w:val="20"/>
          <w:cs/>
        </w:rPr>
        <w:t xml:space="preserve"> </w:t>
      </w:r>
      <w:r w:rsidR="00002479" w:rsidRPr="00CF76AB">
        <w:rPr>
          <w:rFonts w:ascii="Nirmala UI" w:hAnsi="Nirmala UI" w:cs="Nirmala UI" w:hint="cs"/>
          <w:bCs w:val="0"/>
          <w:sz w:val="20"/>
          <w:cs/>
        </w:rPr>
        <w:t>पहुंचा</w:t>
      </w:r>
      <w:r w:rsidR="00002479" w:rsidRPr="00CF76AB">
        <w:rPr>
          <w:rFonts w:asciiTheme="majorBidi" w:hAnsiTheme="majorBidi" w:cstheme="majorBidi"/>
          <w:bCs w:val="0"/>
          <w:sz w:val="20"/>
          <w:cs/>
        </w:rPr>
        <w:t xml:space="preserve"> </w:t>
      </w:r>
      <w:r w:rsidRPr="00CF76AB">
        <w:rPr>
          <w:rFonts w:ascii="Nirmala UI" w:hAnsi="Nirmala UI" w:cs="Nirmala UI" w:hint="cs"/>
          <w:bCs w:val="0"/>
          <w:sz w:val="20"/>
          <w:cs/>
        </w:rPr>
        <w:t>जा</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सड़क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जंक्शनों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पर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चौड़ाई</w:t>
      </w:r>
      <w:r w:rsidRPr="00CF76AB">
        <w:rPr>
          <w:rFonts w:asciiTheme="majorBidi" w:hAnsiTheme="majorBidi" w:cstheme="majorBidi"/>
          <w:sz w:val="20"/>
        </w:rPr>
        <w:t xml:space="preserve">, </w:t>
      </w:r>
      <w:r w:rsidRPr="00CF76AB">
        <w:rPr>
          <w:rFonts w:ascii="Nirmala UI" w:hAnsi="Nirmala UI" w:cs="Nirmala UI" w:hint="cs"/>
          <w:bCs w:val="0"/>
          <w:sz w:val="20"/>
          <w:cs/>
        </w:rPr>
        <w:t>ढाल</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और</w:t>
      </w:r>
      <w:r w:rsidRPr="00CF76AB">
        <w:rPr>
          <w:rFonts w:asciiTheme="majorBidi" w:hAnsiTheme="majorBidi" w:cstheme="majorBidi"/>
          <w:bCs w:val="0"/>
          <w:sz w:val="20"/>
          <w:cs/>
        </w:rPr>
        <w:t xml:space="preserve"> </w:t>
      </w:r>
      <w:r w:rsidR="001D4376" w:rsidRPr="00CF76AB">
        <w:rPr>
          <w:rFonts w:ascii="Nirmala UI" w:hAnsi="Nirmala UI" w:cs="Nirmala UI" w:hint="cs"/>
          <w:bCs w:val="0"/>
          <w:sz w:val="20"/>
          <w:cs/>
          <w:lang w:val="en-IN"/>
        </w:rPr>
        <w:t>तीखे</w:t>
      </w:r>
      <w:r w:rsidR="001D4376" w:rsidRPr="00CF76AB">
        <w:rPr>
          <w:rFonts w:asciiTheme="majorBidi" w:hAnsiTheme="majorBidi" w:cstheme="majorBidi"/>
          <w:bCs w:val="0"/>
          <w:sz w:val="20"/>
          <w:cs/>
          <w:lang w:val="en-IN"/>
        </w:rPr>
        <w:t xml:space="preserve"> </w:t>
      </w:r>
      <w:r w:rsidR="00002479" w:rsidRPr="00CF76AB">
        <w:rPr>
          <w:rFonts w:ascii="Nirmala UI" w:hAnsi="Nirmala UI" w:cs="Nirmala UI" w:hint="cs"/>
          <w:bCs w:val="0"/>
          <w:sz w:val="20"/>
          <w:cs/>
        </w:rPr>
        <w:t>मोड़</w:t>
      </w:r>
      <w:r w:rsidR="00002479"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आपातकालीन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स्थिति</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में</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सबसे</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बड़े</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अग्निशमन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वाहन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आवाजाही</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सुविधाजनक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बनाने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लिए</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डिज़ाइन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किया</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जाएगा।</w:t>
      </w:r>
      <w:r w:rsidR="001D4376" w:rsidRPr="00CF76AB">
        <w:rPr>
          <w:rFonts w:asciiTheme="majorBidi" w:hAnsiTheme="majorBidi" w:cstheme="majorBidi"/>
          <w:sz w:val="20"/>
        </w:rPr>
        <w:t xml:space="preserve"> </w:t>
      </w:r>
    </w:p>
    <w:p w14:paraId="1B48949D" w14:textId="77777777" w:rsidR="00516F70" w:rsidRPr="00CF76AB" w:rsidRDefault="00253108" w:rsidP="001E291B">
      <w:pPr>
        <w:pStyle w:val="Heading4"/>
        <w:numPr>
          <w:ilvl w:val="0"/>
          <w:numId w:val="7"/>
        </w:numPr>
        <w:ind w:left="1985" w:hanging="567"/>
        <w:jc w:val="both"/>
        <w:rPr>
          <w:rFonts w:asciiTheme="majorBidi" w:hAnsiTheme="majorBidi" w:cstheme="majorBidi"/>
          <w:sz w:val="20"/>
        </w:rPr>
      </w:pPr>
      <w:r w:rsidRPr="00CF76AB">
        <w:rPr>
          <w:rFonts w:ascii="Nirmala UI" w:hAnsi="Nirmala UI" w:cs="Nirmala UI" w:hint="cs"/>
          <w:bCs w:val="0"/>
          <w:sz w:val="20"/>
          <w:cs/>
        </w:rPr>
        <w:t>शंटिंग</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दौरान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सड़क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या</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पाइप</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क्रॉसिंग</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और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सड़कों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रुकावट</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कम</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करने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लिए</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रेल</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स्पर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स्थापना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सीमा</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001D4376" w:rsidRPr="00CF76AB">
        <w:rPr>
          <w:rFonts w:ascii="Nirmala UI" w:hAnsi="Nirmala UI" w:cs="Nirmala UI" w:hint="cs"/>
          <w:bCs w:val="0"/>
          <w:sz w:val="20"/>
          <w:cs/>
        </w:rPr>
        <w:t>निकट</w:t>
      </w:r>
      <w:r w:rsidR="001D4376" w:rsidRPr="00CF76AB">
        <w:rPr>
          <w:rFonts w:asciiTheme="majorBidi" w:hAnsiTheme="majorBidi" w:cstheme="majorBidi"/>
          <w:bCs w:val="0"/>
          <w:sz w:val="20"/>
          <w:cs/>
        </w:rPr>
        <w:t xml:space="preserve"> </w:t>
      </w:r>
      <w:r w:rsidRPr="00CF76AB">
        <w:rPr>
          <w:rFonts w:ascii="Nirmala UI" w:hAnsi="Nirmala UI" w:cs="Nirmala UI" w:hint="cs"/>
          <w:bCs w:val="0"/>
          <w:sz w:val="20"/>
          <w:cs/>
        </w:rPr>
        <w:t>स्थित</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होना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चाहिए।</w:t>
      </w:r>
      <w:r w:rsidR="001D4376" w:rsidRPr="00CF76AB">
        <w:rPr>
          <w:rFonts w:asciiTheme="majorBidi" w:hAnsiTheme="majorBidi" w:cstheme="majorBidi"/>
          <w:bCs w:val="0"/>
          <w:sz w:val="20"/>
          <w:cs/>
        </w:rPr>
        <w:t xml:space="preserve"> </w:t>
      </w:r>
    </w:p>
    <w:p w14:paraId="4A7A1D4E" w14:textId="77777777" w:rsidR="00516F70" w:rsidRPr="00CF76AB" w:rsidRDefault="00253108" w:rsidP="001E291B">
      <w:pPr>
        <w:pStyle w:val="Heading4"/>
        <w:numPr>
          <w:ilvl w:val="0"/>
          <w:numId w:val="7"/>
        </w:numPr>
        <w:ind w:left="1985" w:hanging="567"/>
        <w:jc w:val="both"/>
        <w:rPr>
          <w:rFonts w:asciiTheme="majorBidi" w:hAnsiTheme="majorBidi" w:cstheme="majorBidi"/>
          <w:sz w:val="20"/>
        </w:rPr>
      </w:pPr>
      <w:r w:rsidRPr="00CF76AB">
        <w:rPr>
          <w:rFonts w:ascii="Nirmala UI" w:hAnsi="Nirmala UI" w:cs="Nirmala UI" w:hint="cs"/>
          <w:bCs w:val="0"/>
          <w:sz w:val="20"/>
          <w:cs/>
        </w:rPr>
        <w:t>संयंत्र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में</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ट्रक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यातायात</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प्रवेश</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कम</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करने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लिए</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सुविधाओं</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लेआउट</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बनाया</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जाना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चाहिए।</w:t>
      </w:r>
    </w:p>
    <w:p w14:paraId="49C3241C" w14:textId="77777777" w:rsidR="00516F70" w:rsidRPr="00CF76AB" w:rsidRDefault="00253108" w:rsidP="001E291B">
      <w:pPr>
        <w:pStyle w:val="Heading4"/>
        <w:numPr>
          <w:ilvl w:val="0"/>
          <w:numId w:val="7"/>
        </w:numPr>
        <w:ind w:left="1985" w:hanging="567"/>
        <w:jc w:val="both"/>
        <w:rPr>
          <w:rFonts w:asciiTheme="majorBidi" w:hAnsiTheme="majorBidi" w:cstheme="majorBidi"/>
          <w:sz w:val="20"/>
        </w:rPr>
      </w:pPr>
      <w:r w:rsidRPr="00CF76AB">
        <w:rPr>
          <w:rFonts w:ascii="Nirmala UI" w:hAnsi="Nirmala UI" w:cs="Nirmala UI" w:hint="cs"/>
          <w:bCs w:val="0"/>
          <w:sz w:val="20"/>
          <w:cs/>
        </w:rPr>
        <w:t>राजमार्ग</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या</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प्रमुख</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सड़क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दो</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अलग</w:t>
      </w:r>
      <w:r w:rsidRPr="00CF76AB">
        <w:rPr>
          <w:rFonts w:asciiTheme="majorBidi" w:hAnsiTheme="majorBidi" w:cstheme="majorBidi"/>
          <w:bCs w:val="0"/>
          <w:sz w:val="20"/>
          <w:cs/>
        </w:rPr>
        <w:t>-</w:t>
      </w:r>
      <w:r w:rsidRPr="00CF76AB">
        <w:rPr>
          <w:rFonts w:ascii="Nirmala UI" w:hAnsi="Nirmala UI" w:cs="Nirmala UI" w:hint="cs"/>
          <w:bCs w:val="0"/>
          <w:sz w:val="20"/>
          <w:cs/>
        </w:rPr>
        <w:t>अलग</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सड़क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मार्ग</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प्रदान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किए</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जाने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चाहिए।</w:t>
      </w:r>
      <w:r w:rsidRPr="00CF76AB">
        <w:rPr>
          <w:rFonts w:asciiTheme="majorBidi" w:hAnsiTheme="majorBidi" w:cstheme="majorBidi"/>
          <w:bCs w:val="0"/>
          <w:sz w:val="20"/>
          <w:cs/>
        </w:rPr>
        <w:t xml:space="preserve"> </w:t>
      </w:r>
      <w:r w:rsidR="001D4376" w:rsidRPr="00CF76AB">
        <w:rPr>
          <w:rFonts w:ascii="Nirmala UI" w:hAnsi="Nirmala UI" w:cs="Nirmala UI" w:hint="cs"/>
          <w:bCs w:val="0"/>
          <w:sz w:val="20"/>
          <w:cs/>
        </w:rPr>
        <w:t>मुख्</w:t>
      </w:r>
      <w:r w:rsidR="001D4376" w:rsidRPr="00CF76AB">
        <w:rPr>
          <w:rFonts w:asciiTheme="majorBidi" w:hAnsiTheme="majorBidi" w:cstheme="majorBidi"/>
          <w:bCs w:val="0"/>
          <w:sz w:val="20"/>
          <w:cs/>
        </w:rPr>
        <w:t>‍</w:t>
      </w:r>
      <w:r w:rsidR="001D4376" w:rsidRPr="00CF76AB">
        <w:rPr>
          <w:rFonts w:ascii="Nirmala UI" w:hAnsi="Nirmala UI" w:cs="Nirmala UI" w:hint="cs"/>
          <w:bCs w:val="0"/>
          <w:sz w:val="20"/>
          <w:cs/>
        </w:rPr>
        <w:t>यत</w:t>
      </w:r>
      <w:r w:rsidR="001D4376" w:rsidRPr="00CF76AB">
        <w:rPr>
          <w:rFonts w:asciiTheme="majorBidi" w:hAnsiTheme="majorBidi" w:cstheme="majorBidi"/>
          <w:bCs w:val="0"/>
          <w:sz w:val="20"/>
          <w:cs/>
        </w:rPr>
        <w:t>:</w:t>
      </w:r>
      <w:r w:rsidRPr="00CF76AB">
        <w:rPr>
          <w:rFonts w:asciiTheme="majorBidi" w:hAnsiTheme="majorBidi" w:cstheme="majorBidi"/>
          <w:sz w:val="20"/>
        </w:rPr>
        <w:t xml:space="preserve">, </w:t>
      </w:r>
      <w:r w:rsidRPr="00CF76AB">
        <w:rPr>
          <w:rFonts w:ascii="Nirmala UI" w:hAnsi="Nirmala UI" w:cs="Nirmala UI" w:hint="cs"/>
          <w:bCs w:val="0"/>
          <w:sz w:val="20"/>
          <w:cs/>
        </w:rPr>
        <w:t>एक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कर्मचारियों</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लिए</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और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दूसरा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उत्पाद</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और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सामग्री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संचलन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लिए।</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आपात</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स्थिति</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में</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सहायता</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प्राप्त</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करने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लिए</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ये</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दोनों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दृष्टिकोण</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उपलब्ध</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होने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चाहिए।</w:t>
      </w:r>
    </w:p>
    <w:p w14:paraId="5E4D19CA" w14:textId="77777777" w:rsidR="00516F70" w:rsidRPr="00CF76AB" w:rsidRDefault="00253108" w:rsidP="001E291B">
      <w:pPr>
        <w:pStyle w:val="Heading4"/>
        <w:numPr>
          <w:ilvl w:val="0"/>
          <w:numId w:val="7"/>
        </w:numPr>
        <w:ind w:left="1985" w:hanging="567"/>
        <w:jc w:val="both"/>
        <w:rPr>
          <w:rFonts w:asciiTheme="majorBidi" w:hAnsiTheme="majorBidi" w:cstheme="majorBidi"/>
          <w:sz w:val="20"/>
        </w:rPr>
      </w:pPr>
      <w:r w:rsidRPr="00CF76AB">
        <w:rPr>
          <w:rFonts w:ascii="Nirmala UI" w:hAnsi="Nirmala UI" w:cs="Nirmala UI" w:hint="cs"/>
          <w:bCs w:val="0"/>
          <w:sz w:val="20"/>
          <w:cs/>
        </w:rPr>
        <w:t>स्थापना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संयंत्र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क्षेत्र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004E0F9C" w:rsidRPr="00CF76AB">
        <w:rPr>
          <w:rFonts w:ascii="Nirmala UI" w:hAnsi="Nirmala UI" w:cs="Nirmala UI" w:hint="cs"/>
          <w:bCs w:val="0"/>
          <w:sz w:val="20"/>
          <w:cs/>
        </w:rPr>
        <w:t>चाहरदीवारी</w:t>
      </w:r>
      <w:r w:rsidR="004E0F9C"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बाहर</w:t>
      </w:r>
      <w:r w:rsidRPr="00CF76AB">
        <w:rPr>
          <w:rFonts w:asciiTheme="majorBidi" w:hAnsiTheme="majorBidi" w:cstheme="majorBidi"/>
          <w:bCs w:val="0"/>
          <w:sz w:val="20"/>
          <w:cs/>
        </w:rPr>
        <w:t xml:space="preserve"> </w:t>
      </w:r>
      <w:r w:rsidR="001D4376" w:rsidRPr="00CF76AB">
        <w:rPr>
          <w:rFonts w:ascii="Nirmala UI" w:hAnsi="Nirmala UI" w:cs="Nirmala UI" w:hint="cs"/>
          <w:bCs w:val="0"/>
          <w:sz w:val="20"/>
          <w:cs/>
        </w:rPr>
        <w:t>किसी</w:t>
      </w:r>
      <w:r w:rsidR="001D4376" w:rsidRPr="00CF76AB">
        <w:rPr>
          <w:rFonts w:asciiTheme="majorBidi" w:hAnsiTheme="majorBidi" w:cstheme="majorBidi"/>
          <w:bCs w:val="0"/>
          <w:sz w:val="20"/>
          <w:cs/>
        </w:rPr>
        <w:t xml:space="preserve"> </w:t>
      </w:r>
      <w:r w:rsidRPr="00CF76AB">
        <w:rPr>
          <w:rFonts w:ascii="Nirmala UI" w:hAnsi="Nirmala UI" w:cs="Nirmala UI" w:hint="cs"/>
          <w:bCs w:val="0"/>
          <w:sz w:val="20"/>
          <w:cs/>
        </w:rPr>
        <w:t>ज्वलन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स्रोत</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उपस्थिति</w:t>
      </w:r>
      <w:r w:rsidRPr="00CF76AB">
        <w:rPr>
          <w:rFonts w:asciiTheme="majorBidi" w:hAnsiTheme="majorBidi" w:cstheme="majorBidi"/>
          <w:bCs w:val="0"/>
          <w:sz w:val="20"/>
          <w:cs/>
        </w:rPr>
        <w:t xml:space="preserve"> </w:t>
      </w:r>
      <w:r w:rsidR="001D4376" w:rsidRPr="00CF76AB">
        <w:rPr>
          <w:rFonts w:ascii="Nirmala UI" w:hAnsi="Nirmala UI" w:cs="Nirmala UI" w:hint="cs"/>
          <w:bCs w:val="0"/>
          <w:sz w:val="20"/>
          <w:cs/>
        </w:rPr>
        <w:t>को</w:t>
      </w:r>
      <w:r w:rsidR="001D4376" w:rsidRPr="00CF76AB">
        <w:rPr>
          <w:rFonts w:asciiTheme="majorBidi" w:hAnsiTheme="majorBidi" w:cstheme="majorBidi"/>
          <w:bCs w:val="0"/>
          <w:sz w:val="20"/>
          <w:cs/>
        </w:rPr>
        <w:t xml:space="preserve"> </w:t>
      </w:r>
      <w:r w:rsidRPr="00CF76AB">
        <w:rPr>
          <w:rFonts w:ascii="Nirmala UI" w:hAnsi="Nirmala UI" w:cs="Nirmala UI" w:hint="cs"/>
          <w:bCs w:val="0"/>
          <w:sz w:val="20"/>
          <w:cs/>
        </w:rPr>
        <w:t>हमेशा</w:t>
      </w:r>
      <w:r w:rsidRPr="00CF76AB">
        <w:rPr>
          <w:rFonts w:asciiTheme="majorBidi" w:hAnsiTheme="majorBidi" w:cstheme="majorBidi"/>
          <w:bCs w:val="0"/>
          <w:sz w:val="20"/>
          <w:cs/>
        </w:rPr>
        <w:t xml:space="preserve"> </w:t>
      </w:r>
      <w:r w:rsidR="001D4376" w:rsidRPr="00CF76AB">
        <w:rPr>
          <w:rFonts w:ascii="Nirmala UI" w:hAnsi="Nirmala UI" w:cs="Nirmala UI" w:hint="cs"/>
          <w:bCs w:val="0"/>
          <w:sz w:val="20"/>
          <w:cs/>
        </w:rPr>
        <w:t>ध्</w:t>
      </w:r>
      <w:r w:rsidR="001D4376" w:rsidRPr="00CF76AB">
        <w:rPr>
          <w:rFonts w:asciiTheme="majorBidi" w:hAnsiTheme="majorBidi" w:cstheme="majorBidi"/>
          <w:bCs w:val="0"/>
          <w:sz w:val="20"/>
          <w:cs/>
        </w:rPr>
        <w:t>‍</w:t>
      </w:r>
      <w:r w:rsidR="001D4376" w:rsidRPr="00CF76AB">
        <w:rPr>
          <w:rFonts w:ascii="Nirmala UI" w:hAnsi="Nirmala UI" w:cs="Nirmala UI" w:hint="cs"/>
          <w:bCs w:val="0"/>
          <w:sz w:val="20"/>
          <w:cs/>
        </w:rPr>
        <w:t>यान</w:t>
      </w:r>
      <w:r w:rsidR="001D4376" w:rsidRPr="00CF76AB">
        <w:rPr>
          <w:rFonts w:asciiTheme="majorBidi" w:hAnsiTheme="majorBidi" w:cstheme="majorBidi"/>
          <w:bCs w:val="0"/>
          <w:sz w:val="20"/>
          <w:cs/>
        </w:rPr>
        <w:t xml:space="preserve"> </w:t>
      </w:r>
      <w:r w:rsidR="001D4376" w:rsidRPr="00CF76AB">
        <w:rPr>
          <w:rFonts w:ascii="Nirmala UI" w:hAnsi="Nirmala UI" w:cs="Nirmala UI" w:hint="cs"/>
          <w:bCs w:val="0"/>
          <w:sz w:val="20"/>
          <w:cs/>
        </w:rPr>
        <w:t>में</w:t>
      </w:r>
      <w:r w:rsidR="001D4376" w:rsidRPr="00CF76AB">
        <w:rPr>
          <w:rFonts w:asciiTheme="majorBidi" w:hAnsiTheme="majorBidi" w:cstheme="majorBidi"/>
          <w:bCs w:val="0"/>
          <w:sz w:val="20"/>
          <w:cs/>
        </w:rPr>
        <w:t xml:space="preserve"> </w:t>
      </w:r>
      <w:r w:rsidR="001D4376" w:rsidRPr="00CF76AB">
        <w:rPr>
          <w:rFonts w:ascii="Nirmala UI" w:hAnsi="Nirmala UI" w:cs="Nirmala UI" w:hint="cs"/>
          <w:bCs w:val="0"/>
          <w:sz w:val="20"/>
          <w:cs/>
        </w:rPr>
        <w:t>रखा</w:t>
      </w:r>
      <w:r w:rsidR="001D4376" w:rsidRPr="00CF76AB">
        <w:rPr>
          <w:rFonts w:asciiTheme="majorBidi" w:hAnsiTheme="majorBidi" w:cstheme="majorBidi"/>
          <w:bCs w:val="0"/>
          <w:sz w:val="20"/>
          <w:cs/>
        </w:rPr>
        <w:t xml:space="preserve"> </w:t>
      </w:r>
      <w:r w:rsidRPr="00CF76AB">
        <w:rPr>
          <w:rFonts w:ascii="Nirmala UI" w:hAnsi="Nirmala UI" w:cs="Nirmala UI" w:hint="cs"/>
          <w:bCs w:val="0"/>
          <w:sz w:val="20"/>
          <w:cs/>
        </w:rPr>
        <w:t>जाएगा।</w:t>
      </w:r>
    </w:p>
    <w:p w14:paraId="4EE34F7F" w14:textId="77777777" w:rsidR="00516F70" w:rsidRPr="00CF76AB" w:rsidRDefault="00253108" w:rsidP="001E291B">
      <w:pPr>
        <w:pStyle w:val="Heading4"/>
        <w:numPr>
          <w:ilvl w:val="0"/>
          <w:numId w:val="7"/>
        </w:numPr>
        <w:ind w:left="1985" w:hanging="567"/>
        <w:jc w:val="both"/>
        <w:rPr>
          <w:rFonts w:asciiTheme="majorBidi" w:hAnsiTheme="majorBidi" w:cstheme="majorBidi"/>
          <w:sz w:val="20"/>
        </w:rPr>
      </w:pPr>
      <w:r w:rsidRPr="00CF76AB">
        <w:rPr>
          <w:rFonts w:ascii="Nirmala UI" w:hAnsi="Nirmala UI" w:cs="Nirmala UI" w:hint="cs"/>
          <w:bCs w:val="0"/>
          <w:sz w:val="20"/>
          <w:cs/>
        </w:rPr>
        <w:t>प्रज्वलन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स्रोतों</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पर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हाइड्रोकार्बन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वाष्प</w:t>
      </w:r>
      <w:r w:rsidRPr="00CF76AB">
        <w:rPr>
          <w:rFonts w:asciiTheme="majorBidi" w:hAnsiTheme="majorBidi" w:cstheme="majorBidi"/>
          <w:bCs w:val="0"/>
          <w:sz w:val="20"/>
          <w:cs/>
        </w:rPr>
        <w:t xml:space="preserve"> </w:t>
      </w:r>
      <w:r w:rsidR="001D4376" w:rsidRPr="00CF76AB">
        <w:rPr>
          <w:rFonts w:ascii="Nirmala UI" w:hAnsi="Nirmala UI" w:cs="Nirmala UI" w:hint="cs"/>
          <w:bCs w:val="0"/>
          <w:sz w:val="20"/>
          <w:cs/>
        </w:rPr>
        <w:t>के</w:t>
      </w:r>
      <w:r w:rsidR="001D4376" w:rsidRPr="00CF76AB">
        <w:rPr>
          <w:rFonts w:asciiTheme="majorBidi" w:hAnsiTheme="majorBidi" w:cstheme="majorBidi"/>
          <w:bCs w:val="0"/>
          <w:sz w:val="20"/>
          <w:cs/>
        </w:rPr>
        <w:t xml:space="preserve"> </w:t>
      </w:r>
      <w:r w:rsidR="001D4376" w:rsidRPr="00CF76AB">
        <w:rPr>
          <w:rFonts w:ascii="Nirmala UI" w:hAnsi="Nirmala UI" w:cs="Nirmala UI" w:hint="cs"/>
          <w:bCs w:val="0"/>
          <w:sz w:val="20"/>
          <w:cs/>
        </w:rPr>
        <w:t>फैलाव</w:t>
      </w:r>
      <w:r w:rsidR="001D4376" w:rsidRPr="00CF76AB">
        <w:rPr>
          <w:rFonts w:asciiTheme="majorBidi" w:hAnsiTheme="majorBidi" w:cstheme="majorBidi"/>
          <w:bCs w:val="0"/>
          <w:sz w:val="20"/>
          <w:cs/>
        </w:rPr>
        <w:t xml:space="preserve"> </w:t>
      </w:r>
      <w:r w:rsidRPr="00CF76AB">
        <w:rPr>
          <w:rFonts w:ascii="Nirmala UI" w:hAnsi="Nirmala UI" w:cs="Nirmala UI" w:hint="cs"/>
          <w:bCs w:val="0"/>
          <w:sz w:val="20"/>
          <w:cs/>
        </w:rPr>
        <w:t>से</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बचने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या</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जंग</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बचने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लिए</w:t>
      </w:r>
      <w:r w:rsidRPr="00CF76AB">
        <w:rPr>
          <w:rFonts w:asciiTheme="majorBidi" w:hAnsiTheme="majorBidi" w:cstheme="majorBidi"/>
          <w:bCs w:val="0"/>
          <w:sz w:val="20"/>
          <w:cs/>
        </w:rPr>
        <w:t xml:space="preserve"> </w:t>
      </w:r>
      <w:r w:rsidR="001D4376" w:rsidRPr="00CF76AB">
        <w:rPr>
          <w:rFonts w:ascii="Nirmala UI" w:hAnsi="Nirmala UI" w:cs="Nirmala UI" w:hint="cs"/>
          <w:bCs w:val="0"/>
          <w:sz w:val="20"/>
          <w:cs/>
        </w:rPr>
        <w:t>मौजूदा</w:t>
      </w:r>
      <w:r w:rsidR="001D4376" w:rsidRPr="00CF76AB">
        <w:rPr>
          <w:rFonts w:asciiTheme="majorBidi" w:hAnsiTheme="majorBidi" w:cstheme="majorBidi"/>
          <w:bCs w:val="0"/>
          <w:sz w:val="20"/>
          <w:cs/>
        </w:rPr>
        <w:t xml:space="preserve"> </w:t>
      </w:r>
      <w:r w:rsidRPr="00CF76AB">
        <w:rPr>
          <w:rFonts w:ascii="Nirmala UI" w:hAnsi="Nirmala UI" w:cs="Nirmala UI" w:hint="cs"/>
          <w:bCs w:val="0"/>
          <w:sz w:val="20"/>
          <w:cs/>
        </w:rPr>
        <w:t>हवा</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दिशा</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आधार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पर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फ्लेयर्स</w:t>
      </w:r>
      <w:r w:rsidRPr="00CF76AB">
        <w:rPr>
          <w:rFonts w:asciiTheme="majorBidi" w:hAnsiTheme="majorBidi" w:cstheme="majorBidi"/>
          <w:sz w:val="20"/>
        </w:rPr>
        <w:t xml:space="preserve">, </w:t>
      </w:r>
      <w:r w:rsidRPr="00CF76AB">
        <w:rPr>
          <w:rFonts w:ascii="Nirmala UI" w:hAnsi="Nirmala UI" w:cs="Nirmala UI" w:hint="cs"/>
          <w:bCs w:val="0"/>
          <w:sz w:val="20"/>
          <w:cs/>
        </w:rPr>
        <w:t>भट्टियों</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और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हीटरों</w:t>
      </w:r>
      <w:r w:rsidRPr="00CF76AB">
        <w:rPr>
          <w:rFonts w:asciiTheme="majorBidi" w:hAnsiTheme="majorBidi" w:cstheme="majorBidi"/>
          <w:sz w:val="20"/>
        </w:rPr>
        <w:t xml:space="preserve">, </w:t>
      </w:r>
      <w:r w:rsidRPr="00CF76AB">
        <w:rPr>
          <w:rFonts w:ascii="Nirmala UI" w:hAnsi="Nirmala UI" w:cs="Nirmala UI" w:hint="cs"/>
          <w:bCs w:val="0"/>
          <w:sz w:val="20"/>
          <w:cs/>
        </w:rPr>
        <w:t>धूल</w:t>
      </w:r>
      <w:r w:rsidRPr="00CF76AB">
        <w:rPr>
          <w:rFonts w:asciiTheme="majorBidi" w:hAnsiTheme="majorBidi" w:cstheme="majorBidi"/>
          <w:bCs w:val="0"/>
          <w:sz w:val="20"/>
          <w:cs/>
        </w:rPr>
        <w:t xml:space="preserve"> </w:t>
      </w:r>
      <w:r w:rsidR="001D4376" w:rsidRPr="00CF76AB">
        <w:rPr>
          <w:rFonts w:ascii="Nirmala UI" w:hAnsi="Nirmala UI" w:cs="Nirmala UI" w:hint="cs"/>
          <w:bCs w:val="0"/>
          <w:sz w:val="20"/>
          <w:cs/>
        </w:rPr>
        <w:t>भरे</w:t>
      </w:r>
      <w:r w:rsidR="001D4376" w:rsidRPr="00CF76AB">
        <w:rPr>
          <w:rFonts w:asciiTheme="majorBidi" w:hAnsiTheme="majorBidi" w:cstheme="majorBidi"/>
          <w:bCs w:val="0"/>
          <w:sz w:val="20"/>
          <w:cs/>
        </w:rPr>
        <w:t xml:space="preserve"> </w:t>
      </w:r>
      <w:r w:rsidR="001D4376" w:rsidRPr="00CF76AB">
        <w:rPr>
          <w:rFonts w:ascii="Nirmala UI" w:hAnsi="Nirmala UI" w:cs="Nirmala UI" w:hint="cs"/>
          <w:bCs w:val="0"/>
          <w:sz w:val="20"/>
          <w:cs/>
        </w:rPr>
        <w:t>संचालन</w:t>
      </w:r>
      <w:r w:rsidR="001D4376" w:rsidRPr="00CF76AB">
        <w:rPr>
          <w:rFonts w:asciiTheme="majorBidi" w:hAnsiTheme="majorBidi" w:cstheme="majorBidi"/>
          <w:bCs w:val="0"/>
          <w:sz w:val="20"/>
          <w:cs/>
        </w:rPr>
        <w:t xml:space="preserve"> (</w:t>
      </w:r>
      <w:r w:rsidR="001D4376" w:rsidRPr="00CF76AB">
        <w:rPr>
          <w:rFonts w:ascii="Nirmala UI" w:hAnsi="Nirmala UI" w:cs="Nirmala UI" w:hint="cs"/>
          <w:bCs w:val="0"/>
          <w:sz w:val="20"/>
          <w:cs/>
        </w:rPr>
        <w:t>जैसे</w:t>
      </w:r>
      <w:r w:rsidR="001D4376" w:rsidRPr="00CF76AB">
        <w:rPr>
          <w:rFonts w:asciiTheme="majorBidi" w:hAnsiTheme="majorBidi" w:cstheme="majorBidi"/>
          <w:bCs w:val="0"/>
          <w:sz w:val="20"/>
          <w:cs/>
        </w:rPr>
        <w:t xml:space="preserve"> </w:t>
      </w:r>
      <w:r w:rsidR="001D4376" w:rsidRPr="00CF76AB">
        <w:rPr>
          <w:rFonts w:ascii="Nirmala UI" w:hAnsi="Nirmala UI" w:cs="Nirmala UI" w:hint="cs"/>
          <w:bCs w:val="0"/>
          <w:sz w:val="20"/>
          <w:cs/>
        </w:rPr>
        <w:t>सल्फर</w:t>
      </w:r>
      <w:r w:rsidR="001D4376" w:rsidRPr="00CF76AB">
        <w:rPr>
          <w:rFonts w:asciiTheme="majorBidi" w:hAnsiTheme="majorBidi" w:cstheme="majorBidi"/>
          <w:bCs w:val="0"/>
          <w:sz w:val="20"/>
          <w:cs/>
        </w:rPr>
        <w:t xml:space="preserve"> </w:t>
      </w:r>
      <w:r w:rsidR="001D4376" w:rsidRPr="00CF76AB">
        <w:rPr>
          <w:rFonts w:ascii="Nirmala UI" w:hAnsi="Nirmala UI" w:cs="Nirmala UI" w:hint="cs"/>
          <w:bCs w:val="0"/>
          <w:sz w:val="20"/>
          <w:cs/>
        </w:rPr>
        <w:t>हैंडलिंग</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और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कूलिंग</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टावरों</w:t>
      </w:r>
      <w:r w:rsidRPr="00CF76AB">
        <w:rPr>
          <w:rFonts w:asciiTheme="majorBidi" w:hAnsiTheme="majorBidi" w:cstheme="majorBidi"/>
          <w:bCs w:val="0"/>
          <w:sz w:val="20"/>
          <w:cs/>
        </w:rPr>
        <w:t xml:space="preserve"> </w:t>
      </w:r>
      <w:r w:rsidR="000A79CA" w:rsidRPr="00CF76AB">
        <w:rPr>
          <w:rFonts w:ascii="Nirmala UI" w:hAnsi="Nirmala UI" w:cs="Nirmala UI" w:hint="cs"/>
          <w:bCs w:val="0"/>
          <w:sz w:val="20"/>
          <w:cs/>
        </w:rPr>
        <w:t>का</w:t>
      </w:r>
      <w:r w:rsidR="000A79CA" w:rsidRPr="00CF76AB">
        <w:rPr>
          <w:rFonts w:asciiTheme="majorBidi" w:hAnsiTheme="majorBidi" w:cstheme="majorBidi"/>
          <w:bCs w:val="0"/>
          <w:sz w:val="20"/>
          <w:cs/>
        </w:rPr>
        <w:t xml:space="preserve"> </w:t>
      </w:r>
      <w:r w:rsidR="000A79CA" w:rsidRPr="00CF76AB">
        <w:rPr>
          <w:rFonts w:ascii="Nirmala UI" w:hAnsi="Nirmala UI" w:cs="Nirmala UI" w:hint="cs"/>
          <w:bCs w:val="0"/>
          <w:sz w:val="20"/>
          <w:cs/>
        </w:rPr>
        <w:t>लक्ष्</w:t>
      </w:r>
      <w:r w:rsidR="000A79CA" w:rsidRPr="00CF76AB">
        <w:rPr>
          <w:rFonts w:asciiTheme="majorBidi" w:hAnsiTheme="majorBidi" w:cstheme="majorBidi"/>
          <w:bCs w:val="0"/>
          <w:sz w:val="20"/>
          <w:cs/>
        </w:rPr>
        <w:t>‍</w:t>
      </w:r>
      <w:r w:rsidR="000A79CA" w:rsidRPr="00CF76AB">
        <w:rPr>
          <w:rFonts w:ascii="Nirmala UI" w:hAnsi="Nirmala UI" w:cs="Nirmala UI" w:hint="cs"/>
          <w:bCs w:val="0"/>
          <w:sz w:val="20"/>
          <w:cs/>
        </w:rPr>
        <w:t>य</w:t>
      </w:r>
      <w:r w:rsidR="000A79CA" w:rsidRPr="00CF76AB">
        <w:rPr>
          <w:rFonts w:asciiTheme="majorBidi" w:hAnsiTheme="majorBidi" w:cstheme="majorBidi"/>
          <w:bCs w:val="0"/>
          <w:sz w:val="20"/>
          <w:cs/>
        </w:rPr>
        <w:t xml:space="preserve"> </w:t>
      </w:r>
      <w:r w:rsidRPr="00CF76AB">
        <w:rPr>
          <w:rFonts w:ascii="Nirmala UI" w:hAnsi="Nirmala UI" w:cs="Nirmala UI" w:hint="cs"/>
          <w:bCs w:val="0"/>
          <w:sz w:val="20"/>
          <w:cs/>
        </w:rPr>
        <w:t>तय</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किया</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जाना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चाहिए।</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सभी</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प्रकार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उपकरणों</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या</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संरचनाओं</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लिए</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निर्माण</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विधियों</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अध्ययन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किया</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जाएगा।</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टावर</w:t>
      </w:r>
      <w:r w:rsidRPr="00CF76AB">
        <w:rPr>
          <w:rFonts w:asciiTheme="majorBidi" w:hAnsiTheme="majorBidi" w:cstheme="majorBidi"/>
          <w:sz w:val="20"/>
        </w:rPr>
        <w:t xml:space="preserve">, </w:t>
      </w:r>
      <w:r w:rsidRPr="00CF76AB">
        <w:rPr>
          <w:rFonts w:ascii="Nirmala UI" w:hAnsi="Nirmala UI" w:cs="Nirmala UI" w:hint="cs"/>
          <w:bCs w:val="0"/>
          <w:sz w:val="20"/>
          <w:cs/>
        </w:rPr>
        <w:t>रिएक्टर</w:t>
      </w:r>
      <w:r w:rsidRPr="00CF76AB">
        <w:rPr>
          <w:rFonts w:asciiTheme="majorBidi" w:hAnsiTheme="majorBidi" w:cstheme="majorBidi"/>
          <w:sz w:val="20"/>
        </w:rPr>
        <w:t xml:space="preserve">, </w:t>
      </w:r>
      <w:r w:rsidR="000A79CA" w:rsidRPr="00CF76AB">
        <w:rPr>
          <w:rFonts w:ascii="Nirmala UI" w:hAnsi="Nirmala UI" w:cs="Nirmala UI" w:hint="cs"/>
          <w:bCs w:val="0"/>
          <w:sz w:val="20"/>
          <w:cs/>
        </w:rPr>
        <w:t>भट्ठी</w:t>
      </w:r>
      <w:r w:rsidR="000A79CA" w:rsidRPr="00CF76AB">
        <w:rPr>
          <w:rFonts w:asciiTheme="majorBidi" w:hAnsiTheme="majorBidi" w:cstheme="majorBidi"/>
          <w:bCs w:val="0"/>
          <w:sz w:val="20"/>
          <w:cs/>
        </w:rPr>
        <w:t xml:space="preserve"> </w:t>
      </w:r>
      <w:r w:rsidRPr="00CF76AB">
        <w:rPr>
          <w:rFonts w:ascii="Nirmala UI" w:hAnsi="Nirmala UI" w:cs="Nirmala UI" w:hint="cs"/>
          <w:bCs w:val="0"/>
          <w:sz w:val="20"/>
          <w:cs/>
        </w:rPr>
        <w:t>उपकरण</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ऐसे</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क्षेत्र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में</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स्थित</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होने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चाहिए</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ताकि</w:t>
      </w:r>
      <w:r w:rsidRPr="00CF76AB">
        <w:rPr>
          <w:rFonts w:asciiTheme="majorBidi" w:hAnsiTheme="majorBidi" w:cstheme="majorBidi"/>
          <w:bCs w:val="0"/>
          <w:sz w:val="20"/>
          <w:cs/>
        </w:rPr>
        <w:t xml:space="preserve"> </w:t>
      </w:r>
      <w:r w:rsidR="000A79CA" w:rsidRPr="00CF76AB">
        <w:rPr>
          <w:rFonts w:ascii="Nirmala UI" w:hAnsi="Nirmala UI" w:cs="Nirmala UI" w:hint="cs"/>
          <w:bCs w:val="0"/>
          <w:sz w:val="20"/>
          <w:cs/>
        </w:rPr>
        <w:t>निर्माण</w:t>
      </w:r>
      <w:r w:rsidR="000A79CA"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सुविधा</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मिल</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सके।</w:t>
      </w:r>
    </w:p>
    <w:p w14:paraId="016D914F" w14:textId="77777777" w:rsidR="00516F70" w:rsidRPr="00CF76AB" w:rsidRDefault="00253108" w:rsidP="001E291B">
      <w:pPr>
        <w:pStyle w:val="Heading4"/>
        <w:numPr>
          <w:ilvl w:val="0"/>
          <w:numId w:val="7"/>
        </w:numPr>
        <w:ind w:left="1985" w:hanging="567"/>
        <w:jc w:val="both"/>
        <w:rPr>
          <w:rFonts w:asciiTheme="majorBidi" w:hAnsiTheme="majorBidi" w:cstheme="majorBidi"/>
          <w:sz w:val="20"/>
        </w:rPr>
      </w:pPr>
      <w:r w:rsidRPr="00CF76AB">
        <w:rPr>
          <w:rFonts w:ascii="Nirmala UI" w:hAnsi="Nirmala UI" w:cs="Nirmala UI" w:hint="cs"/>
          <w:bCs w:val="0"/>
          <w:sz w:val="20"/>
          <w:cs/>
        </w:rPr>
        <w:t>प्रत्येक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प्रकार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उपकरण</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लिए</w:t>
      </w:r>
      <w:r w:rsidRPr="00CF76AB">
        <w:rPr>
          <w:rFonts w:asciiTheme="majorBidi" w:hAnsiTheme="majorBidi" w:cstheme="majorBidi"/>
          <w:bCs w:val="0"/>
          <w:sz w:val="20"/>
          <w:cs/>
        </w:rPr>
        <w:t xml:space="preserve"> </w:t>
      </w:r>
      <w:r w:rsidR="000A79CA" w:rsidRPr="00CF76AB">
        <w:rPr>
          <w:rFonts w:ascii="Nirmala UI" w:hAnsi="Nirmala UI" w:cs="Nirmala UI" w:hint="cs"/>
          <w:bCs w:val="0"/>
          <w:sz w:val="20"/>
          <w:cs/>
        </w:rPr>
        <w:t>अनुरक्षण</w:t>
      </w:r>
      <w:r w:rsidR="000A79CA" w:rsidRPr="00CF76AB">
        <w:rPr>
          <w:rFonts w:asciiTheme="majorBidi" w:hAnsiTheme="majorBidi" w:cstheme="majorBidi"/>
          <w:bCs w:val="0"/>
          <w:sz w:val="20"/>
          <w:cs/>
        </w:rPr>
        <w:t xml:space="preserve"> </w:t>
      </w:r>
      <w:r w:rsidRPr="00CF76AB">
        <w:rPr>
          <w:rFonts w:ascii="Nirmala UI" w:hAnsi="Nirmala UI" w:cs="Nirmala UI" w:hint="cs"/>
          <w:bCs w:val="0"/>
          <w:sz w:val="20"/>
          <w:cs/>
        </w:rPr>
        <w:t>आवश्यकताओं</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पहचान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जाएगी</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और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उन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पर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विचार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lastRenderedPageBreak/>
        <w:t>किया</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जाएगा।</w:t>
      </w:r>
    </w:p>
    <w:p w14:paraId="636C32D4" w14:textId="77777777" w:rsidR="00516F70" w:rsidRPr="00CF76AB" w:rsidRDefault="00253108" w:rsidP="001E291B">
      <w:pPr>
        <w:pStyle w:val="Heading4"/>
        <w:numPr>
          <w:ilvl w:val="0"/>
          <w:numId w:val="7"/>
        </w:numPr>
        <w:ind w:left="1985" w:hanging="567"/>
        <w:jc w:val="both"/>
        <w:rPr>
          <w:rFonts w:asciiTheme="majorBidi" w:hAnsiTheme="majorBidi" w:cstheme="majorBidi"/>
          <w:sz w:val="20"/>
        </w:rPr>
      </w:pPr>
      <w:r w:rsidRPr="00CF76AB">
        <w:rPr>
          <w:rFonts w:ascii="Nirmala UI" w:hAnsi="Nirmala UI" w:cs="Nirmala UI" w:hint="cs"/>
          <w:bCs w:val="0"/>
          <w:sz w:val="20"/>
          <w:cs/>
        </w:rPr>
        <w:t>निर्माण</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गतिविधियों</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लिए</w:t>
      </w:r>
      <w:r w:rsidRPr="00CF76AB">
        <w:rPr>
          <w:rFonts w:asciiTheme="majorBidi" w:hAnsiTheme="majorBidi" w:cstheme="majorBidi"/>
          <w:sz w:val="20"/>
        </w:rPr>
        <w:t xml:space="preserve">, </w:t>
      </w:r>
      <w:r w:rsidRPr="00CF76AB">
        <w:rPr>
          <w:rFonts w:ascii="Nirmala UI" w:hAnsi="Nirmala UI" w:cs="Nirmala UI" w:hint="cs"/>
          <w:bCs w:val="0"/>
          <w:sz w:val="20"/>
          <w:cs/>
        </w:rPr>
        <w:t>क्षेत्र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निर्धारित</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किया</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जाना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चाहिए।</w:t>
      </w:r>
    </w:p>
    <w:p w14:paraId="48E6D285" w14:textId="77777777" w:rsidR="00516F70" w:rsidRPr="00CF76AB" w:rsidRDefault="00253108" w:rsidP="001E291B">
      <w:pPr>
        <w:pStyle w:val="Heading4"/>
        <w:numPr>
          <w:ilvl w:val="0"/>
          <w:numId w:val="7"/>
        </w:numPr>
        <w:ind w:left="1985" w:hanging="567"/>
        <w:jc w:val="both"/>
        <w:rPr>
          <w:rFonts w:asciiTheme="majorBidi" w:hAnsiTheme="majorBidi" w:cstheme="majorBidi"/>
          <w:sz w:val="20"/>
        </w:rPr>
      </w:pPr>
      <w:r w:rsidRPr="00CF76AB">
        <w:rPr>
          <w:rFonts w:ascii="Nirmala UI" w:hAnsi="Nirmala UI" w:cs="Nirmala UI" w:hint="cs"/>
          <w:bCs w:val="0"/>
          <w:sz w:val="20"/>
          <w:cs/>
        </w:rPr>
        <w:t>भविष्य</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विस्तार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आकलन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किया</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जाना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चाहिए</w:t>
      </w:r>
      <w:r w:rsidRPr="00CF76AB">
        <w:rPr>
          <w:rFonts w:asciiTheme="majorBidi" w:hAnsiTheme="majorBidi" w:cstheme="majorBidi"/>
          <w:sz w:val="20"/>
        </w:rPr>
        <w:t xml:space="preserve">, </w:t>
      </w:r>
      <w:r w:rsidRPr="00CF76AB">
        <w:rPr>
          <w:rFonts w:ascii="Nirmala UI" w:hAnsi="Nirmala UI" w:cs="Nirmala UI" w:hint="cs"/>
          <w:bCs w:val="0"/>
          <w:sz w:val="20"/>
          <w:cs/>
        </w:rPr>
        <w:t>और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तदनुसार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स्थान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प्रावधान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किया</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जाना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चाहिए।</w:t>
      </w:r>
    </w:p>
    <w:p w14:paraId="5A272603" w14:textId="77777777" w:rsidR="00516F70" w:rsidRPr="00CF76AB" w:rsidRDefault="00253108" w:rsidP="001E291B">
      <w:pPr>
        <w:pStyle w:val="Heading4"/>
        <w:numPr>
          <w:ilvl w:val="0"/>
          <w:numId w:val="7"/>
        </w:numPr>
        <w:ind w:left="1985" w:hanging="567"/>
        <w:jc w:val="both"/>
        <w:rPr>
          <w:rFonts w:asciiTheme="majorBidi" w:hAnsiTheme="majorBidi" w:cstheme="majorBidi"/>
          <w:sz w:val="20"/>
        </w:rPr>
      </w:pPr>
      <w:r w:rsidRPr="00CF76AB">
        <w:rPr>
          <w:rFonts w:ascii="Nirmala UI" w:hAnsi="Nirmala UI" w:cs="Nirmala UI" w:hint="cs"/>
          <w:bCs w:val="0"/>
          <w:sz w:val="20"/>
          <w:cs/>
        </w:rPr>
        <w:t>आपातकालीन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प्रतिक्रिया</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केंद्र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ईआरसी</w:t>
      </w:r>
      <w:r w:rsidRPr="00CF76AB">
        <w:rPr>
          <w:rFonts w:asciiTheme="majorBidi" w:hAnsiTheme="majorBidi" w:cstheme="majorBidi"/>
          <w:bCs w:val="0"/>
          <w:sz w:val="20"/>
          <w:cs/>
        </w:rPr>
        <w:t>)</w:t>
      </w:r>
      <w:r w:rsidRPr="00CF76AB">
        <w:rPr>
          <w:rFonts w:asciiTheme="majorBidi" w:hAnsiTheme="majorBidi" w:cstheme="majorBidi"/>
          <w:sz w:val="20"/>
        </w:rPr>
        <w:t xml:space="preserve">, </w:t>
      </w:r>
      <w:r w:rsidRPr="00CF76AB">
        <w:rPr>
          <w:rFonts w:ascii="Nirmala UI" w:hAnsi="Nirmala UI" w:cs="Nirmala UI" w:hint="cs"/>
          <w:bCs w:val="0"/>
          <w:sz w:val="20"/>
          <w:cs/>
        </w:rPr>
        <w:t>यदि</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प्रदान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किया</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जाता</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है</w:t>
      </w:r>
      <w:r w:rsidRPr="00CF76AB">
        <w:rPr>
          <w:rFonts w:asciiTheme="majorBidi" w:hAnsiTheme="majorBidi" w:cstheme="majorBidi"/>
          <w:sz w:val="20"/>
        </w:rPr>
        <w:t xml:space="preserve">, </w:t>
      </w:r>
      <w:r w:rsidRPr="00CF76AB">
        <w:rPr>
          <w:rFonts w:ascii="Nirmala UI" w:hAnsi="Nirmala UI" w:cs="Nirmala UI" w:hint="cs"/>
          <w:bCs w:val="0"/>
          <w:sz w:val="20"/>
          <w:cs/>
        </w:rPr>
        <w:t>सुरक्षित</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क्षेत्र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में</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मुख्य</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रूप</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मुख्य</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संयंत्र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प्रवेश</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या</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निकास</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पास</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स्थित</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होगा।</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यह</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आपात</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स्थिति</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में</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मुख्य</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नियंत्रण</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कक्ष</w:t>
      </w:r>
      <w:r w:rsidRPr="00CF76AB">
        <w:rPr>
          <w:rFonts w:asciiTheme="majorBidi" w:hAnsiTheme="majorBidi" w:cstheme="majorBidi"/>
          <w:sz w:val="20"/>
        </w:rPr>
        <w:t xml:space="preserve">, </w:t>
      </w:r>
      <w:r w:rsidRPr="00CF76AB">
        <w:rPr>
          <w:rFonts w:ascii="Nirmala UI" w:hAnsi="Nirmala UI" w:cs="Nirmala UI" w:hint="cs"/>
          <w:bCs w:val="0"/>
          <w:sz w:val="20"/>
          <w:cs/>
        </w:rPr>
        <w:t>सुरक्षा</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नियंत्रण</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केंद्र</w:t>
      </w:r>
      <w:r w:rsidRPr="00CF76AB">
        <w:rPr>
          <w:rFonts w:asciiTheme="majorBidi" w:hAnsiTheme="majorBidi" w:cstheme="majorBidi"/>
          <w:sz w:val="20"/>
        </w:rPr>
        <w:t xml:space="preserve">, </w:t>
      </w:r>
      <w:r w:rsidRPr="00CF76AB">
        <w:rPr>
          <w:rFonts w:ascii="Nirmala UI" w:hAnsi="Nirmala UI" w:cs="Nirmala UI" w:hint="cs"/>
          <w:bCs w:val="0"/>
          <w:sz w:val="20"/>
          <w:cs/>
        </w:rPr>
        <w:t>मुख्य</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अग्निशमन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केंद्र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और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बाहरी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स्थानीय</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प्रशासन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साथ</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संवाद</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करने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में</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सक्षम</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होना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चाहिए।</w:t>
      </w:r>
      <w:r w:rsidR="000A79CA" w:rsidRPr="00CF76AB">
        <w:rPr>
          <w:rFonts w:asciiTheme="majorBidi" w:hAnsiTheme="majorBidi" w:cstheme="majorBidi"/>
          <w:bCs w:val="0"/>
          <w:sz w:val="20"/>
          <w:cs/>
        </w:rPr>
        <w:t xml:space="preserve"> </w:t>
      </w:r>
    </w:p>
    <w:p w14:paraId="2AEA17EF" w14:textId="77777777" w:rsidR="00516F70" w:rsidRPr="00CF76AB" w:rsidRDefault="00253108" w:rsidP="001E291B">
      <w:pPr>
        <w:pStyle w:val="Heading4"/>
        <w:numPr>
          <w:ilvl w:val="0"/>
          <w:numId w:val="7"/>
        </w:numPr>
        <w:ind w:left="1985" w:hanging="567"/>
        <w:jc w:val="both"/>
        <w:rPr>
          <w:rFonts w:asciiTheme="majorBidi" w:hAnsiTheme="majorBidi" w:cstheme="majorBidi"/>
          <w:sz w:val="20"/>
        </w:rPr>
      </w:pPr>
      <w:r w:rsidRPr="00CF76AB">
        <w:rPr>
          <w:rFonts w:ascii="Nirmala UI" w:hAnsi="Nirmala UI" w:cs="Nirmala UI" w:hint="cs"/>
          <w:bCs w:val="0"/>
          <w:sz w:val="20"/>
          <w:cs/>
        </w:rPr>
        <w:t>आपातकालीन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नियंत्रण</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कक्ष</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और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वैकल्पिक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आपातकालीन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नियंत्रण</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कक्ष</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सुरक्षित</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क्षेत्र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में</w:t>
      </w:r>
      <w:r w:rsidRPr="00CF76AB">
        <w:rPr>
          <w:rFonts w:asciiTheme="majorBidi" w:hAnsiTheme="majorBidi" w:cstheme="majorBidi"/>
          <w:bCs w:val="0"/>
          <w:sz w:val="20"/>
          <w:cs/>
        </w:rPr>
        <w:t xml:space="preserve"> </w:t>
      </w:r>
      <w:r w:rsidR="00EF3E69" w:rsidRPr="00CF76AB">
        <w:rPr>
          <w:rFonts w:ascii="Nirmala UI" w:hAnsi="Nirmala UI" w:cs="Nirmala UI" w:hint="cs"/>
          <w:bCs w:val="0"/>
          <w:sz w:val="20"/>
          <w:cs/>
        </w:rPr>
        <w:t>होने</w:t>
      </w:r>
      <w:r w:rsidR="00EF3E69" w:rsidRPr="00CF76AB">
        <w:rPr>
          <w:rFonts w:asciiTheme="majorBidi" w:hAnsiTheme="majorBidi" w:cstheme="majorBidi"/>
          <w:bCs w:val="0"/>
          <w:sz w:val="20"/>
          <w:cs/>
        </w:rPr>
        <w:t xml:space="preserve"> </w:t>
      </w:r>
      <w:r w:rsidRPr="00CF76AB">
        <w:rPr>
          <w:rFonts w:ascii="Nirmala UI" w:hAnsi="Nirmala UI" w:cs="Nirmala UI" w:hint="cs"/>
          <w:bCs w:val="0"/>
          <w:sz w:val="20"/>
          <w:cs/>
        </w:rPr>
        <w:t>चाहिए।</w:t>
      </w:r>
    </w:p>
    <w:p w14:paraId="71A4F34E" w14:textId="77777777" w:rsidR="00516F70" w:rsidRPr="00CF76AB" w:rsidRDefault="00253108" w:rsidP="001E291B">
      <w:pPr>
        <w:pStyle w:val="Heading4"/>
        <w:numPr>
          <w:ilvl w:val="0"/>
          <w:numId w:val="7"/>
        </w:numPr>
        <w:ind w:left="1985" w:hanging="567"/>
        <w:jc w:val="both"/>
        <w:rPr>
          <w:rFonts w:asciiTheme="majorBidi" w:hAnsiTheme="majorBidi" w:cstheme="majorBidi"/>
          <w:sz w:val="20"/>
        </w:rPr>
      </w:pPr>
      <w:r w:rsidRPr="00CF76AB">
        <w:rPr>
          <w:rFonts w:ascii="Nirmala UI" w:hAnsi="Nirmala UI" w:cs="Nirmala UI" w:hint="cs"/>
          <w:bCs w:val="0"/>
          <w:sz w:val="20"/>
          <w:cs/>
        </w:rPr>
        <w:t>संयंत्र</w:t>
      </w:r>
      <w:r w:rsidRPr="00CF76AB">
        <w:rPr>
          <w:rFonts w:asciiTheme="majorBidi" w:hAnsiTheme="majorBidi" w:cstheme="majorBidi"/>
          <w:bCs w:val="0"/>
          <w:sz w:val="20"/>
          <w:cs/>
        </w:rPr>
        <w:t xml:space="preserve"> </w:t>
      </w:r>
      <w:r w:rsidR="00EF3E69" w:rsidRPr="00CF76AB">
        <w:rPr>
          <w:rFonts w:ascii="Nirmala UI" w:hAnsi="Nirmala UI" w:cs="Nirmala UI" w:hint="cs"/>
          <w:bCs w:val="0"/>
          <w:sz w:val="20"/>
          <w:cs/>
        </w:rPr>
        <w:t>के</w:t>
      </w:r>
      <w:r w:rsidR="00EF3E69" w:rsidRPr="00CF76AB">
        <w:rPr>
          <w:rFonts w:asciiTheme="majorBidi" w:hAnsiTheme="majorBidi" w:cstheme="majorBidi"/>
          <w:bCs w:val="0"/>
          <w:sz w:val="20"/>
          <w:cs/>
        </w:rPr>
        <w:t xml:space="preserve"> </w:t>
      </w:r>
      <w:r w:rsidR="00EF3E69" w:rsidRPr="00CF76AB">
        <w:rPr>
          <w:rFonts w:ascii="Nirmala UI" w:hAnsi="Nirmala UI" w:cs="Nirmala UI" w:hint="cs"/>
          <w:bCs w:val="0"/>
          <w:sz w:val="20"/>
          <w:cs/>
        </w:rPr>
        <w:t>लेआउट</w:t>
      </w:r>
      <w:r w:rsidR="00EF3E69" w:rsidRPr="00CF76AB">
        <w:rPr>
          <w:rFonts w:asciiTheme="majorBidi" w:hAnsiTheme="majorBidi" w:cstheme="majorBidi"/>
          <w:bCs w:val="0"/>
          <w:sz w:val="20"/>
          <w:cs/>
        </w:rPr>
        <w:t xml:space="preserve"> </w:t>
      </w:r>
      <w:r w:rsidRPr="00CF76AB">
        <w:rPr>
          <w:rFonts w:ascii="Nirmala UI" w:hAnsi="Nirmala UI" w:cs="Nirmala UI" w:hint="cs"/>
          <w:bCs w:val="0"/>
          <w:sz w:val="20"/>
          <w:cs/>
        </w:rPr>
        <w:t>में</w:t>
      </w:r>
      <w:r w:rsidRPr="00CF76AB">
        <w:rPr>
          <w:rFonts w:asciiTheme="majorBidi" w:hAnsiTheme="majorBidi" w:cstheme="majorBidi"/>
          <w:sz w:val="20"/>
        </w:rPr>
        <w:t xml:space="preserve">, </w:t>
      </w:r>
      <w:r w:rsidRPr="00CF76AB">
        <w:rPr>
          <w:rFonts w:ascii="Nirmala UI" w:hAnsi="Nirmala UI" w:cs="Nirmala UI" w:hint="cs"/>
          <w:bCs w:val="0"/>
          <w:sz w:val="20"/>
          <w:cs/>
        </w:rPr>
        <w:t>आने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वाले</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ट्रक</w:t>
      </w:r>
      <w:r w:rsidRPr="00CF76AB">
        <w:rPr>
          <w:rFonts w:asciiTheme="majorBidi" w:hAnsiTheme="majorBidi" w:cstheme="majorBidi"/>
          <w:bCs w:val="0"/>
          <w:sz w:val="20"/>
          <w:cs/>
        </w:rPr>
        <w:t xml:space="preserve"> </w:t>
      </w:r>
      <w:r w:rsidR="00EF3E69" w:rsidRPr="00CF76AB">
        <w:rPr>
          <w:rFonts w:ascii="Nirmala UI" w:hAnsi="Nirmala UI" w:cs="Nirmala UI" w:hint="cs"/>
          <w:bCs w:val="0"/>
          <w:sz w:val="20"/>
          <w:cs/>
        </w:rPr>
        <w:t>की</w:t>
      </w:r>
      <w:r w:rsidR="00EF3E69" w:rsidRPr="00CF76AB">
        <w:rPr>
          <w:rFonts w:asciiTheme="majorBidi" w:hAnsiTheme="majorBidi" w:cstheme="majorBidi"/>
          <w:bCs w:val="0"/>
          <w:sz w:val="20"/>
          <w:cs/>
        </w:rPr>
        <w:t xml:space="preserve"> </w:t>
      </w:r>
      <w:r w:rsidRPr="00CF76AB">
        <w:rPr>
          <w:rFonts w:ascii="Nirmala UI" w:hAnsi="Nirmala UI" w:cs="Nirmala UI" w:hint="cs"/>
          <w:bCs w:val="0"/>
          <w:sz w:val="20"/>
          <w:cs/>
        </w:rPr>
        <w:t>पार्किंग</w:t>
      </w:r>
      <w:r w:rsidRPr="00CF76AB">
        <w:rPr>
          <w:rFonts w:asciiTheme="majorBidi" w:hAnsiTheme="majorBidi" w:cstheme="majorBidi"/>
          <w:sz w:val="20"/>
        </w:rPr>
        <w:t xml:space="preserve">, </w:t>
      </w:r>
      <w:r w:rsidRPr="00CF76AB">
        <w:rPr>
          <w:rFonts w:ascii="Nirmala UI" w:hAnsi="Nirmala UI" w:cs="Nirmala UI" w:hint="cs"/>
          <w:bCs w:val="0"/>
          <w:sz w:val="20"/>
          <w:cs/>
        </w:rPr>
        <w:t>संचलन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और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वजन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लिए</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क्षेत्र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पहचान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जाएगी।</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बाहर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जाने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वाले</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ट्रकों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लिए</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उचित</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सुरक्षा</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व्यवस्था</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साथ</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ट्रक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शीटिंग</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क्षेत्र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शामिल</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करने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पर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विचार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किया</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जाएगा।</w:t>
      </w:r>
      <w:r w:rsidR="00EF3E69" w:rsidRPr="00CF76AB">
        <w:rPr>
          <w:rFonts w:asciiTheme="majorBidi" w:hAnsiTheme="majorBidi" w:cstheme="majorBidi"/>
          <w:bCs w:val="0"/>
          <w:sz w:val="20"/>
          <w:cs/>
        </w:rPr>
        <w:t xml:space="preserve"> </w:t>
      </w:r>
    </w:p>
    <w:p w14:paraId="6016DC1D" w14:textId="77777777" w:rsidR="00516F70" w:rsidRPr="00CF76AB" w:rsidRDefault="00516F70" w:rsidP="00CF76AB">
      <w:pPr>
        <w:pStyle w:val="BodyText"/>
        <w:tabs>
          <w:tab w:val="left" w:pos="9781"/>
        </w:tabs>
        <w:ind w:left="1701" w:right="-1"/>
        <w:jc w:val="both"/>
        <w:rPr>
          <w:rFonts w:asciiTheme="majorBidi" w:hAnsiTheme="majorBidi" w:cstheme="majorBidi"/>
          <w:b/>
          <w:bCs/>
          <w:rtl/>
          <w:cs/>
        </w:rPr>
      </w:pPr>
    </w:p>
    <w:p w14:paraId="68072A36" w14:textId="77777777" w:rsidR="00516F70" w:rsidRPr="00CF76AB" w:rsidRDefault="00516F70" w:rsidP="00CF76AB">
      <w:pPr>
        <w:pStyle w:val="BodyText"/>
        <w:tabs>
          <w:tab w:val="left" w:pos="9781"/>
        </w:tabs>
        <w:ind w:right="-1"/>
        <w:jc w:val="both"/>
        <w:rPr>
          <w:rFonts w:asciiTheme="majorBidi" w:hAnsiTheme="majorBidi" w:cstheme="majorBidi"/>
          <w:b/>
          <w:bCs/>
          <w:rtl/>
          <w:cs/>
        </w:rPr>
      </w:pPr>
    </w:p>
    <w:p w14:paraId="75EB461C" w14:textId="77777777" w:rsidR="00516F70" w:rsidRPr="00CF76AB" w:rsidRDefault="00253108" w:rsidP="00CF76AB">
      <w:pPr>
        <w:pStyle w:val="Heading2"/>
        <w:jc w:val="both"/>
        <w:rPr>
          <w:rFonts w:asciiTheme="majorBidi" w:hAnsiTheme="majorBidi" w:cstheme="majorBidi"/>
          <w:sz w:val="20"/>
          <w:szCs w:val="20"/>
        </w:rPr>
      </w:pPr>
      <w:r w:rsidRPr="00CF76AB">
        <w:rPr>
          <w:rFonts w:ascii="Nirmala UI" w:hAnsi="Nirmala UI" w:cs="Nirmala UI" w:hint="cs"/>
          <w:sz w:val="20"/>
          <w:szCs w:val="20"/>
          <w:cs/>
        </w:rPr>
        <w:t>ब्लॉक</w:t>
      </w:r>
      <w:r w:rsidRPr="00CF76AB">
        <w:rPr>
          <w:rFonts w:asciiTheme="majorBidi" w:hAnsiTheme="majorBidi" w:cstheme="majorBidi"/>
          <w:sz w:val="20"/>
          <w:szCs w:val="20"/>
          <w:cs/>
        </w:rPr>
        <w:t xml:space="preserve"> </w:t>
      </w:r>
      <w:r w:rsidRPr="00CF76AB">
        <w:rPr>
          <w:rFonts w:ascii="Nirmala UI" w:hAnsi="Nirmala UI" w:cs="Nirmala UI" w:hint="cs"/>
          <w:sz w:val="20"/>
          <w:szCs w:val="20"/>
          <w:cs/>
        </w:rPr>
        <w:t>या</w:t>
      </w:r>
      <w:r w:rsidRPr="00CF76AB">
        <w:rPr>
          <w:rFonts w:asciiTheme="majorBidi" w:hAnsiTheme="majorBidi" w:cstheme="majorBidi"/>
          <w:sz w:val="20"/>
          <w:szCs w:val="20"/>
          <w:cs/>
        </w:rPr>
        <w:t xml:space="preserve"> </w:t>
      </w:r>
      <w:r w:rsidRPr="00CF76AB">
        <w:rPr>
          <w:rFonts w:ascii="Nirmala UI" w:hAnsi="Nirmala UI" w:cs="Nirmala UI" w:hint="cs"/>
          <w:sz w:val="20"/>
          <w:szCs w:val="20"/>
          <w:cs/>
        </w:rPr>
        <w:t>सुविधाओं</w:t>
      </w:r>
      <w:r w:rsidRPr="00CF76AB">
        <w:rPr>
          <w:rFonts w:asciiTheme="majorBidi" w:hAnsiTheme="majorBidi" w:cstheme="majorBidi"/>
          <w:sz w:val="20"/>
          <w:szCs w:val="20"/>
          <w:cs/>
        </w:rPr>
        <w:t xml:space="preserve"> </w:t>
      </w:r>
      <w:r w:rsidRPr="00CF76AB">
        <w:rPr>
          <w:rFonts w:ascii="Nirmala UI" w:hAnsi="Nirmala UI" w:cs="Nirmala UI" w:hint="cs"/>
          <w:sz w:val="20"/>
          <w:szCs w:val="20"/>
          <w:cs/>
        </w:rPr>
        <w:t>का</w:t>
      </w:r>
      <w:r w:rsidRPr="00CF76AB">
        <w:rPr>
          <w:rFonts w:asciiTheme="majorBidi" w:hAnsiTheme="majorBidi" w:cstheme="majorBidi"/>
          <w:sz w:val="20"/>
          <w:szCs w:val="20"/>
          <w:cs/>
        </w:rPr>
        <w:t xml:space="preserve"> </w:t>
      </w:r>
      <w:r w:rsidRPr="00CF76AB">
        <w:rPr>
          <w:rFonts w:ascii="Nirmala UI" w:hAnsi="Nirmala UI" w:cs="Nirmala UI" w:hint="cs"/>
          <w:sz w:val="20"/>
          <w:szCs w:val="20"/>
          <w:cs/>
        </w:rPr>
        <w:t>लेआउट</w:t>
      </w:r>
    </w:p>
    <w:p w14:paraId="5DEDA0F9" w14:textId="624DEDF8" w:rsidR="00516F70" w:rsidRPr="00CF76AB" w:rsidRDefault="00EF3E69" w:rsidP="00CF76AB">
      <w:pPr>
        <w:pStyle w:val="Heading3"/>
        <w:jc w:val="both"/>
        <w:rPr>
          <w:rFonts w:asciiTheme="majorBidi" w:hAnsiTheme="majorBidi" w:cstheme="majorBidi"/>
          <w:b/>
          <w:sz w:val="20"/>
          <w:szCs w:val="20"/>
        </w:rPr>
      </w:pPr>
      <w:r w:rsidRPr="00CF76AB">
        <w:rPr>
          <w:rFonts w:ascii="Nirmala UI" w:hAnsi="Nirmala UI" w:cs="Nirmala UI" w:hint="cs"/>
          <w:b/>
          <w:sz w:val="20"/>
          <w:szCs w:val="20"/>
          <w:cs/>
        </w:rPr>
        <w:t>लेआउट</w:t>
      </w:r>
      <w:r w:rsidRPr="00CF76AB">
        <w:rPr>
          <w:rFonts w:asciiTheme="majorBidi" w:hAnsiTheme="majorBidi" w:cstheme="majorBidi"/>
          <w:b/>
          <w:sz w:val="20"/>
          <w:szCs w:val="20"/>
          <w:cs/>
        </w:rPr>
        <w:t xml:space="preserve"> </w:t>
      </w:r>
      <w:r w:rsidR="00253108" w:rsidRPr="00CF76AB">
        <w:rPr>
          <w:rFonts w:ascii="Nirmala UI" w:hAnsi="Nirmala UI" w:cs="Nirmala UI" w:hint="cs"/>
          <w:b/>
          <w:sz w:val="20"/>
          <w:szCs w:val="20"/>
          <w:cs/>
        </w:rPr>
        <w:t>तैयार</w:t>
      </w:r>
      <w:r w:rsidR="00253108" w:rsidRPr="00CF76AB">
        <w:rPr>
          <w:rFonts w:asciiTheme="majorBidi" w:hAnsiTheme="majorBidi" w:cstheme="majorBidi"/>
          <w:b/>
          <w:sz w:val="20"/>
          <w:szCs w:val="20"/>
          <w:cs/>
        </w:rPr>
        <w:t xml:space="preserve"> </w:t>
      </w:r>
      <w:r w:rsidR="00253108" w:rsidRPr="00CF76AB">
        <w:rPr>
          <w:rFonts w:ascii="Nirmala UI" w:hAnsi="Nirmala UI" w:cs="Nirmala UI" w:hint="cs"/>
          <w:b/>
          <w:sz w:val="20"/>
          <w:szCs w:val="20"/>
          <w:cs/>
        </w:rPr>
        <w:t>करने</w:t>
      </w:r>
      <w:r w:rsidR="00253108" w:rsidRPr="00CF76AB">
        <w:rPr>
          <w:rFonts w:asciiTheme="majorBidi" w:hAnsiTheme="majorBidi" w:cstheme="majorBidi"/>
          <w:b/>
          <w:sz w:val="20"/>
          <w:szCs w:val="20"/>
          <w:cs/>
        </w:rPr>
        <w:t xml:space="preserve"> </w:t>
      </w:r>
      <w:r w:rsidR="00253108" w:rsidRPr="00CF76AB">
        <w:rPr>
          <w:rFonts w:ascii="Nirmala UI" w:hAnsi="Nirmala UI" w:cs="Nirmala UI" w:hint="cs"/>
          <w:b/>
          <w:sz w:val="20"/>
          <w:szCs w:val="20"/>
          <w:cs/>
        </w:rPr>
        <w:t>के</w:t>
      </w:r>
      <w:r w:rsidR="00253108" w:rsidRPr="00CF76AB">
        <w:rPr>
          <w:rFonts w:asciiTheme="majorBidi" w:hAnsiTheme="majorBidi" w:cstheme="majorBidi"/>
          <w:b/>
          <w:sz w:val="20"/>
          <w:szCs w:val="20"/>
          <w:cs/>
        </w:rPr>
        <w:t xml:space="preserve"> </w:t>
      </w:r>
      <w:r w:rsidR="00253108" w:rsidRPr="00CF76AB">
        <w:rPr>
          <w:rFonts w:ascii="Nirmala UI" w:hAnsi="Nirmala UI" w:cs="Nirmala UI" w:hint="cs"/>
          <w:b/>
          <w:sz w:val="20"/>
          <w:szCs w:val="20"/>
          <w:cs/>
        </w:rPr>
        <w:t>लिए</w:t>
      </w:r>
      <w:r w:rsidR="00253108" w:rsidRPr="00CF76AB">
        <w:rPr>
          <w:rFonts w:asciiTheme="majorBidi" w:hAnsiTheme="majorBidi" w:cstheme="majorBidi"/>
          <w:b/>
          <w:sz w:val="20"/>
          <w:szCs w:val="20"/>
        </w:rPr>
        <w:t xml:space="preserve">, </w:t>
      </w:r>
      <w:r w:rsidR="00253108" w:rsidRPr="00CF76AB">
        <w:rPr>
          <w:rFonts w:ascii="Nirmala UI" w:hAnsi="Nirmala UI" w:cs="Nirmala UI" w:hint="cs"/>
          <w:b/>
          <w:sz w:val="20"/>
          <w:szCs w:val="20"/>
          <w:cs/>
        </w:rPr>
        <w:t>निम्नलिखित</w:t>
      </w:r>
      <w:r w:rsidR="00253108" w:rsidRPr="00CF76AB">
        <w:rPr>
          <w:rFonts w:asciiTheme="majorBidi" w:hAnsiTheme="majorBidi" w:cstheme="majorBidi"/>
          <w:b/>
          <w:sz w:val="20"/>
          <w:szCs w:val="20"/>
          <w:cs/>
        </w:rPr>
        <w:t xml:space="preserve"> </w:t>
      </w:r>
      <w:r w:rsidR="00253108" w:rsidRPr="00CF76AB">
        <w:rPr>
          <w:rFonts w:ascii="Nirmala UI" w:hAnsi="Nirmala UI" w:cs="Nirmala UI" w:hint="cs"/>
          <w:b/>
          <w:sz w:val="20"/>
          <w:szCs w:val="20"/>
          <w:cs/>
        </w:rPr>
        <w:t>पहलुओं</w:t>
      </w:r>
      <w:r w:rsidR="00253108" w:rsidRPr="00CF76AB">
        <w:rPr>
          <w:rFonts w:asciiTheme="majorBidi" w:hAnsiTheme="majorBidi" w:cstheme="majorBidi"/>
          <w:b/>
          <w:sz w:val="20"/>
          <w:szCs w:val="20"/>
          <w:cs/>
        </w:rPr>
        <w:t xml:space="preserve"> </w:t>
      </w:r>
      <w:r w:rsidR="00253108" w:rsidRPr="00CF76AB">
        <w:rPr>
          <w:rFonts w:ascii="Nirmala UI" w:hAnsi="Nirmala UI" w:cs="Nirmala UI" w:hint="cs"/>
          <w:b/>
          <w:sz w:val="20"/>
          <w:szCs w:val="20"/>
          <w:cs/>
        </w:rPr>
        <w:t>पर</w:t>
      </w:r>
      <w:r w:rsidR="00253108" w:rsidRPr="00CF76AB">
        <w:rPr>
          <w:rFonts w:asciiTheme="majorBidi" w:hAnsiTheme="majorBidi" w:cstheme="majorBidi"/>
          <w:b/>
          <w:sz w:val="20"/>
          <w:szCs w:val="20"/>
          <w:cs/>
        </w:rPr>
        <w:t xml:space="preserve"> </w:t>
      </w:r>
      <w:r w:rsidR="00253108" w:rsidRPr="00CF76AB">
        <w:rPr>
          <w:rFonts w:ascii="Nirmala UI" w:hAnsi="Nirmala UI" w:cs="Nirmala UI" w:hint="cs"/>
          <w:b/>
          <w:sz w:val="20"/>
          <w:szCs w:val="20"/>
          <w:cs/>
        </w:rPr>
        <w:t>जानकारी</w:t>
      </w:r>
      <w:r w:rsidR="00253108" w:rsidRPr="00CF76AB">
        <w:rPr>
          <w:rFonts w:asciiTheme="majorBidi" w:hAnsiTheme="majorBidi" w:cstheme="majorBidi"/>
          <w:b/>
          <w:sz w:val="20"/>
          <w:szCs w:val="20"/>
          <w:cs/>
        </w:rPr>
        <w:t xml:space="preserve"> </w:t>
      </w:r>
      <w:r w:rsidR="00253108" w:rsidRPr="00CF76AB">
        <w:rPr>
          <w:rFonts w:ascii="Nirmala UI" w:hAnsi="Nirmala UI" w:cs="Nirmala UI" w:hint="cs"/>
          <w:b/>
          <w:sz w:val="20"/>
          <w:szCs w:val="20"/>
          <w:cs/>
        </w:rPr>
        <w:t>एकत्र</w:t>
      </w:r>
      <w:r w:rsidR="00253108" w:rsidRPr="00CF76AB">
        <w:rPr>
          <w:rFonts w:asciiTheme="majorBidi" w:hAnsiTheme="majorBidi" w:cstheme="majorBidi"/>
          <w:b/>
          <w:sz w:val="20"/>
          <w:szCs w:val="20"/>
          <w:cs/>
        </w:rPr>
        <w:t xml:space="preserve"> </w:t>
      </w:r>
      <w:r w:rsidR="00253108" w:rsidRPr="00CF76AB">
        <w:rPr>
          <w:rFonts w:ascii="Nirmala UI" w:hAnsi="Nirmala UI" w:cs="Nirmala UI" w:hint="cs"/>
          <w:b/>
          <w:sz w:val="20"/>
          <w:szCs w:val="20"/>
          <w:cs/>
        </w:rPr>
        <w:t>की</w:t>
      </w:r>
      <w:r w:rsidR="00253108" w:rsidRPr="00CF76AB">
        <w:rPr>
          <w:rFonts w:asciiTheme="majorBidi" w:hAnsiTheme="majorBidi" w:cstheme="majorBidi"/>
          <w:b/>
          <w:sz w:val="20"/>
          <w:szCs w:val="20"/>
          <w:cs/>
        </w:rPr>
        <w:t xml:space="preserve"> </w:t>
      </w:r>
      <w:r w:rsidR="00253108" w:rsidRPr="00CF76AB">
        <w:rPr>
          <w:rFonts w:ascii="Nirmala UI" w:hAnsi="Nirmala UI" w:cs="Nirmala UI" w:hint="cs"/>
          <w:b/>
          <w:sz w:val="20"/>
          <w:szCs w:val="20"/>
          <w:cs/>
        </w:rPr>
        <w:t>जानी</w:t>
      </w:r>
      <w:r w:rsidR="00253108" w:rsidRPr="00CF76AB">
        <w:rPr>
          <w:rFonts w:asciiTheme="majorBidi" w:hAnsiTheme="majorBidi" w:cstheme="majorBidi"/>
          <w:b/>
          <w:sz w:val="20"/>
          <w:szCs w:val="20"/>
          <w:cs/>
        </w:rPr>
        <w:t xml:space="preserve"> </w:t>
      </w:r>
      <w:r w:rsidR="00253108" w:rsidRPr="00CF76AB">
        <w:rPr>
          <w:rFonts w:ascii="Nirmala UI" w:hAnsi="Nirmala UI" w:cs="Nirmala UI" w:hint="cs"/>
          <w:b/>
          <w:sz w:val="20"/>
          <w:szCs w:val="20"/>
          <w:cs/>
        </w:rPr>
        <w:t>चाहिए</w:t>
      </w:r>
      <w:r w:rsidR="00253108" w:rsidRPr="00CF76AB">
        <w:rPr>
          <w:rFonts w:asciiTheme="majorBidi" w:hAnsiTheme="majorBidi" w:cstheme="majorBidi"/>
          <w:b/>
          <w:sz w:val="20"/>
          <w:szCs w:val="20"/>
        </w:rPr>
        <w:t xml:space="preserve">, </w:t>
      </w:r>
      <w:r w:rsidR="00253108" w:rsidRPr="00CF76AB">
        <w:rPr>
          <w:rFonts w:ascii="Nirmala UI" w:hAnsi="Nirmala UI" w:cs="Nirmala UI" w:hint="cs"/>
          <w:b/>
          <w:sz w:val="20"/>
          <w:szCs w:val="20"/>
          <w:cs/>
        </w:rPr>
        <w:t>जैसा</w:t>
      </w:r>
      <w:r w:rsidR="00253108" w:rsidRPr="00CF76AB">
        <w:rPr>
          <w:rFonts w:asciiTheme="majorBidi" w:hAnsiTheme="majorBidi" w:cstheme="majorBidi"/>
          <w:b/>
          <w:sz w:val="20"/>
          <w:szCs w:val="20"/>
          <w:cs/>
        </w:rPr>
        <w:t xml:space="preserve"> </w:t>
      </w:r>
      <w:r w:rsidR="00253108" w:rsidRPr="00CF76AB">
        <w:rPr>
          <w:rFonts w:ascii="Nirmala UI" w:hAnsi="Nirmala UI" w:cs="Nirmala UI" w:hint="cs"/>
          <w:b/>
          <w:sz w:val="20"/>
          <w:szCs w:val="20"/>
          <w:cs/>
        </w:rPr>
        <w:t>लागू</w:t>
      </w:r>
      <w:r w:rsidR="00253108" w:rsidRPr="00CF76AB">
        <w:rPr>
          <w:rFonts w:asciiTheme="majorBidi" w:hAnsiTheme="majorBidi" w:cstheme="majorBidi"/>
          <w:b/>
          <w:sz w:val="20"/>
          <w:szCs w:val="20"/>
          <w:cs/>
        </w:rPr>
        <w:t xml:space="preserve"> </w:t>
      </w:r>
      <w:r w:rsidR="00253108" w:rsidRPr="00CF76AB">
        <w:rPr>
          <w:rFonts w:ascii="Nirmala UI" w:hAnsi="Nirmala UI" w:cs="Nirmala UI" w:hint="cs"/>
          <w:b/>
          <w:sz w:val="20"/>
          <w:szCs w:val="20"/>
          <w:cs/>
        </w:rPr>
        <w:t>हो</w:t>
      </w:r>
      <w:r w:rsidR="00474EA7" w:rsidRPr="00CF76AB">
        <w:rPr>
          <w:rFonts w:asciiTheme="majorBidi" w:hAnsiTheme="majorBidi" w:cstheme="majorBidi"/>
          <w:b/>
          <w:sz w:val="20"/>
          <w:szCs w:val="20"/>
        </w:rPr>
        <w:t xml:space="preserve">, </w:t>
      </w:r>
      <w:r w:rsidR="00474EA7" w:rsidRPr="00CF76AB">
        <w:rPr>
          <w:rFonts w:ascii="Nirmala UI" w:hAnsi="Nirmala UI" w:cs="Nirmala UI" w:hint="cs"/>
          <w:b/>
          <w:sz w:val="20"/>
          <w:szCs w:val="20"/>
          <w:cs/>
        </w:rPr>
        <w:t>अर्थात्</w:t>
      </w:r>
      <w:r w:rsidR="00474EA7" w:rsidRPr="00CF76AB">
        <w:rPr>
          <w:rFonts w:asciiTheme="majorBidi" w:hAnsiTheme="majorBidi" w:cstheme="majorBidi"/>
          <w:b/>
          <w:sz w:val="20"/>
          <w:szCs w:val="20"/>
          <w:cs/>
        </w:rPr>
        <w:t>:-</w:t>
      </w:r>
    </w:p>
    <w:p w14:paraId="00455397" w14:textId="77777777" w:rsidR="00516F70" w:rsidRPr="00CF76AB" w:rsidRDefault="004E0F9C" w:rsidP="001E291B">
      <w:pPr>
        <w:pStyle w:val="Heading4"/>
        <w:numPr>
          <w:ilvl w:val="0"/>
          <w:numId w:val="9"/>
        </w:numPr>
        <w:ind w:left="1985" w:hanging="567"/>
        <w:jc w:val="both"/>
        <w:rPr>
          <w:rFonts w:asciiTheme="majorBidi" w:hAnsiTheme="majorBidi" w:cstheme="majorBidi"/>
          <w:sz w:val="20"/>
        </w:rPr>
      </w:pPr>
      <w:r w:rsidRPr="00CF76AB">
        <w:rPr>
          <w:rFonts w:ascii="Nirmala UI" w:hAnsi="Nirmala UI" w:cs="Nirmala UI" w:hint="cs"/>
          <w:bCs w:val="0"/>
          <w:sz w:val="20"/>
          <w:cs/>
        </w:rPr>
        <w:t>प्रोसेस</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यूनिटें</w:t>
      </w:r>
      <w:r w:rsidR="00253108" w:rsidRPr="00CF76AB">
        <w:rPr>
          <w:rFonts w:asciiTheme="majorBidi" w:hAnsiTheme="majorBidi" w:cstheme="majorBidi"/>
          <w:sz w:val="20"/>
        </w:rPr>
        <w:t xml:space="preserve">, </w:t>
      </w:r>
      <w:r w:rsidR="00253108" w:rsidRPr="00CF76AB">
        <w:rPr>
          <w:rFonts w:ascii="Nirmala UI" w:hAnsi="Nirmala UI" w:cs="Nirmala UI" w:hint="cs"/>
          <w:bCs w:val="0"/>
          <w:sz w:val="20"/>
          <w:cs/>
        </w:rPr>
        <w:t>उपयोगिता</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आवश्यकताएं</w:t>
      </w:r>
      <w:r w:rsidR="00253108" w:rsidRPr="00CF76AB">
        <w:rPr>
          <w:rFonts w:asciiTheme="majorBidi" w:hAnsiTheme="majorBidi" w:cstheme="majorBidi"/>
          <w:sz w:val="20"/>
        </w:rPr>
        <w:t xml:space="preserve">, </w:t>
      </w:r>
      <w:r w:rsidR="00253108" w:rsidRPr="00CF76AB">
        <w:rPr>
          <w:rFonts w:ascii="Nirmala UI" w:hAnsi="Nirmala UI" w:cs="Nirmala UI" w:hint="cs"/>
          <w:bCs w:val="0"/>
          <w:sz w:val="20"/>
          <w:cs/>
        </w:rPr>
        <w:t>भंडारण</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टैंक</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और</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दबाव</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वाले</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भंडारण</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पोत</w:t>
      </w:r>
    </w:p>
    <w:p w14:paraId="7EA4873E" w14:textId="77777777" w:rsidR="00516F70" w:rsidRPr="00CF76AB" w:rsidRDefault="00253108" w:rsidP="001E291B">
      <w:pPr>
        <w:pStyle w:val="Heading4"/>
        <w:numPr>
          <w:ilvl w:val="0"/>
          <w:numId w:val="9"/>
        </w:numPr>
        <w:ind w:left="1985" w:hanging="567"/>
        <w:jc w:val="both"/>
        <w:rPr>
          <w:rFonts w:asciiTheme="majorBidi" w:hAnsiTheme="majorBidi" w:cstheme="majorBidi"/>
          <w:sz w:val="20"/>
        </w:rPr>
      </w:pPr>
      <w:r w:rsidRPr="00CF76AB">
        <w:rPr>
          <w:rFonts w:ascii="Nirmala UI" w:hAnsi="Nirmala UI" w:cs="Nirmala UI" w:hint="cs"/>
          <w:bCs w:val="0"/>
          <w:sz w:val="20"/>
          <w:cs/>
        </w:rPr>
        <w:t>उत्पाद</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प्राप्ति</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या</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प्रेषण</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और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परिवहन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तरीका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रेल</w:t>
      </w:r>
      <w:r w:rsidRPr="00CF76AB">
        <w:rPr>
          <w:rFonts w:asciiTheme="majorBidi" w:hAnsiTheme="majorBidi" w:cstheme="majorBidi"/>
          <w:sz w:val="20"/>
        </w:rPr>
        <w:t xml:space="preserve">, </w:t>
      </w:r>
      <w:r w:rsidRPr="00CF76AB">
        <w:rPr>
          <w:rFonts w:ascii="Nirmala UI" w:hAnsi="Nirmala UI" w:cs="Nirmala UI" w:hint="cs"/>
          <w:bCs w:val="0"/>
          <w:sz w:val="20"/>
          <w:cs/>
        </w:rPr>
        <w:t>सड़क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और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पाइपलाइन</w:t>
      </w:r>
      <w:r w:rsidRPr="00CF76AB">
        <w:rPr>
          <w:rFonts w:asciiTheme="majorBidi" w:hAnsiTheme="majorBidi" w:cstheme="majorBidi"/>
          <w:bCs w:val="0"/>
          <w:sz w:val="20"/>
          <w:cs/>
        </w:rPr>
        <w:t>)</w:t>
      </w:r>
    </w:p>
    <w:p w14:paraId="08E548FE" w14:textId="77777777" w:rsidR="00516F70" w:rsidRPr="00CF76AB" w:rsidRDefault="00253108" w:rsidP="001E291B">
      <w:pPr>
        <w:pStyle w:val="Heading4"/>
        <w:numPr>
          <w:ilvl w:val="0"/>
          <w:numId w:val="9"/>
        </w:numPr>
        <w:ind w:left="1985" w:hanging="567"/>
        <w:jc w:val="both"/>
        <w:rPr>
          <w:rFonts w:asciiTheme="majorBidi" w:hAnsiTheme="majorBidi" w:cstheme="majorBidi"/>
          <w:sz w:val="20"/>
        </w:rPr>
      </w:pPr>
      <w:r w:rsidRPr="00CF76AB">
        <w:rPr>
          <w:rFonts w:ascii="Nirmala UI" w:hAnsi="Nirmala UI" w:cs="Nirmala UI" w:hint="cs"/>
          <w:bCs w:val="0"/>
          <w:sz w:val="20"/>
          <w:cs/>
        </w:rPr>
        <w:t>गोदामों</w:t>
      </w:r>
      <w:r w:rsidRPr="00CF76AB">
        <w:rPr>
          <w:rFonts w:asciiTheme="majorBidi" w:hAnsiTheme="majorBidi" w:cstheme="majorBidi"/>
          <w:sz w:val="20"/>
        </w:rPr>
        <w:t xml:space="preserve">, </w:t>
      </w:r>
      <w:r w:rsidRPr="00CF76AB">
        <w:rPr>
          <w:rFonts w:ascii="Nirmala UI" w:hAnsi="Nirmala UI" w:cs="Nirmala UI" w:hint="cs"/>
          <w:bCs w:val="0"/>
          <w:sz w:val="20"/>
          <w:cs/>
        </w:rPr>
        <w:t>ठोस</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उत्पादों</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जैसे</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पेट्रोलियम</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कोक</w:t>
      </w:r>
      <w:r w:rsidRPr="00CF76AB">
        <w:rPr>
          <w:rFonts w:asciiTheme="majorBidi" w:hAnsiTheme="majorBidi" w:cstheme="majorBidi"/>
          <w:sz w:val="20"/>
        </w:rPr>
        <w:t xml:space="preserve">, </w:t>
      </w:r>
      <w:r w:rsidRPr="00CF76AB">
        <w:rPr>
          <w:rFonts w:ascii="Nirmala UI" w:hAnsi="Nirmala UI" w:cs="Nirmala UI" w:hint="cs"/>
          <w:bCs w:val="0"/>
          <w:sz w:val="20"/>
          <w:cs/>
        </w:rPr>
        <w:t>पेट्रोलियम</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मोम</w:t>
      </w:r>
      <w:r w:rsidRPr="00CF76AB">
        <w:rPr>
          <w:rFonts w:asciiTheme="majorBidi" w:hAnsiTheme="majorBidi" w:cstheme="majorBidi"/>
          <w:sz w:val="20"/>
        </w:rPr>
        <w:t xml:space="preserve">, </w:t>
      </w:r>
      <w:r w:rsidRPr="00CF76AB">
        <w:rPr>
          <w:rFonts w:ascii="Nirmala UI" w:hAnsi="Nirmala UI" w:cs="Nirmala UI" w:hint="cs"/>
          <w:bCs w:val="0"/>
          <w:sz w:val="20"/>
          <w:cs/>
        </w:rPr>
        <w:t>सल्फर</w:t>
      </w:r>
      <w:r w:rsidRPr="00CF76AB">
        <w:rPr>
          <w:rFonts w:asciiTheme="majorBidi" w:hAnsiTheme="majorBidi" w:cstheme="majorBidi"/>
          <w:sz w:val="20"/>
        </w:rPr>
        <w:t xml:space="preserve">, </w:t>
      </w:r>
      <w:r w:rsidRPr="00CF76AB">
        <w:rPr>
          <w:rFonts w:ascii="Nirmala UI" w:hAnsi="Nirmala UI" w:cs="Nirmala UI" w:hint="cs"/>
          <w:bCs w:val="0"/>
          <w:sz w:val="20"/>
          <w:cs/>
        </w:rPr>
        <w:t>कोलतार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या</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डामर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और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अन्य</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खुले</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भंडारण</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क्षेत्रों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जैसे</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स्क्रैप</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यार्ड</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लिए</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भंडारण</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क्षेत्र</w:t>
      </w:r>
      <w:r w:rsidR="00EF3E69" w:rsidRPr="00CF76AB">
        <w:rPr>
          <w:rFonts w:asciiTheme="majorBidi" w:hAnsiTheme="majorBidi" w:cstheme="majorBidi"/>
          <w:bCs w:val="0"/>
          <w:sz w:val="20"/>
          <w:cs/>
        </w:rPr>
        <w:t xml:space="preserve">  </w:t>
      </w:r>
    </w:p>
    <w:p w14:paraId="5F2DF6B0" w14:textId="77777777" w:rsidR="00516F70" w:rsidRPr="00CF76AB" w:rsidRDefault="00253108" w:rsidP="001E291B">
      <w:pPr>
        <w:pStyle w:val="Heading4"/>
        <w:numPr>
          <w:ilvl w:val="0"/>
          <w:numId w:val="9"/>
        </w:numPr>
        <w:ind w:left="1985" w:hanging="567"/>
        <w:jc w:val="both"/>
        <w:rPr>
          <w:rFonts w:asciiTheme="majorBidi" w:hAnsiTheme="majorBidi" w:cstheme="majorBidi"/>
          <w:sz w:val="20"/>
        </w:rPr>
      </w:pPr>
      <w:r w:rsidRPr="00CF76AB">
        <w:rPr>
          <w:rFonts w:ascii="Nirmala UI" w:hAnsi="Nirmala UI" w:cs="Nirmala UI" w:hint="cs"/>
          <w:bCs w:val="0"/>
          <w:sz w:val="20"/>
          <w:cs/>
        </w:rPr>
        <w:t>रासायनिक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या</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जहरीले</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रसायनों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भंडारण</w:t>
      </w:r>
      <w:r w:rsidRPr="00CF76AB">
        <w:rPr>
          <w:rFonts w:asciiTheme="majorBidi" w:hAnsiTheme="majorBidi" w:cstheme="majorBidi"/>
          <w:sz w:val="20"/>
        </w:rPr>
        <w:t xml:space="preserve">, </w:t>
      </w:r>
      <w:r w:rsidRPr="00CF76AB">
        <w:rPr>
          <w:rFonts w:ascii="Nirmala UI" w:hAnsi="Nirmala UI" w:cs="Nirmala UI" w:hint="cs"/>
          <w:bCs w:val="0"/>
          <w:sz w:val="20"/>
          <w:cs/>
        </w:rPr>
        <w:t>खतरनाक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अपशिष्ट</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भंडारण</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या</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निपटान।</w:t>
      </w:r>
    </w:p>
    <w:p w14:paraId="015DA38B" w14:textId="77777777" w:rsidR="00516F70" w:rsidRPr="00CF76AB" w:rsidRDefault="00253108" w:rsidP="001E291B">
      <w:pPr>
        <w:pStyle w:val="Heading4"/>
        <w:numPr>
          <w:ilvl w:val="0"/>
          <w:numId w:val="9"/>
        </w:numPr>
        <w:ind w:left="1985" w:hanging="567"/>
        <w:jc w:val="both"/>
        <w:rPr>
          <w:rFonts w:asciiTheme="majorBidi" w:hAnsiTheme="majorBidi" w:cstheme="majorBidi"/>
          <w:sz w:val="20"/>
        </w:rPr>
      </w:pPr>
      <w:r w:rsidRPr="00CF76AB">
        <w:rPr>
          <w:rFonts w:ascii="Nirmala UI" w:hAnsi="Nirmala UI" w:cs="Nirmala UI" w:hint="cs"/>
          <w:bCs w:val="0"/>
          <w:sz w:val="20"/>
          <w:cs/>
        </w:rPr>
        <w:t>फ्लेयर्स</w:t>
      </w:r>
    </w:p>
    <w:p w14:paraId="0057CAAA" w14:textId="77777777" w:rsidR="00516F70" w:rsidRPr="00CF76AB" w:rsidRDefault="00253108" w:rsidP="001E291B">
      <w:pPr>
        <w:pStyle w:val="Heading4"/>
        <w:numPr>
          <w:ilvl w:val="0"/>
          <w:numId w:val="9"/>
        </w:numPr>
        <w:ind w:left="1985" w:hanging="567"/>
        <w:jc w:val="both"/>
        <w:rPr>
          <w:rFonts w:asciiTheme="majorBidi" w:hAnsiTheme="majorBidi" w:cstheme="majorBidi"/>
          <w:sz w:val="20"/>
        </w:rPr>
      </w:pPr>
      <w:r w:rsidRPr="00CF76AB">
        <w:rPr>
          <w:rFonts w:ascii="Nirmala UI" w:hAnsi="Nirmala UI" w:cs="Nirmala UI" w:hint="cs"/>
          <w:bCs w:val="0"/>
          <w:sz w:val="20"/>
          <w:cs/>
        </w:rPr>
        <w:t>सर्विस</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बिल्डिंग</w:t>
      </w:r>
      <w:r w:rsidRPr="00CF76AB">
        <w:rPr>
          <w:rFonts w:asciiTheme="majorBidi" w:hAnsiTheme="majorBidi" w:cstheme="majorBidi"/>
          <w:sz w:val="20"/>
        </w:rPr>
        <w:t xml:space="preserve">, </w:t>
      </w:r>
      <w:r w:rsidRPr="00CF76AB">
        <w:rPr>
          <w:rFonts w:ascii="Nirmala UI" w:hAnsi="Nirmala UI" w:cs="Nirmala UI" w:hint="cs"/>
          <w:bCs w:val="0"/>
          <w:sz w:val="20"/>
          <w:cs/>
        </w:rPr>
        <w:t>फायर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स्टेशन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और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फायर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ट्रेनिंग</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ग्राउंड</w:t>
      </w:r>
    </w:p>
    <w:p w14:paraId="430693F5" w14:textId="77777777" w:rsidR="00516F70" w:rsidRPr="00CF76AB" w:rsidRDefault="00253108" w:rsidP="001E291B">
      <w:pPr>
        <w:pStyle w:val="Heading4"/>
        <w:numPr>
          <w:ilvl w:val="0"/>
          <w:numId w:val="9"/>
        </w:numPr>
        <w:ind w:left="1985" w:hanging="567"/>
        <w:jc w:val="both"/>
        <w:rPr>
          <w:rFonts w:asciiTheme="majorBidi" w:hAnsiTheme="majorBidi" w:cstheme="majorBidi"/>
          <w:sz w:val="20"/>
        </w:rPr>
      </w:pPr>
      <w:r w:rsidRPr="00CF76AB">
        <w:rPr>
          <w:rFonts w:ascii="Nirmala UI" w:hAnsi="Nirmala UI" w:cs="Nirmala UI" w:hint="cs"/>
          <w:bCs w:val="0"/>
          <w:sz w:val="20"/>
          <w:cs/>
        </w:rPr>
        <w:t>ऊंचाई</w:t>
      </w:r>
      <w:r w:rsidRPr="00CF76AB">
        <w:rPr>
          <w:rFonts w:asciiTheme="majorBidi" w:hAnsiTheme="majorBidi" w:cstheme="majorBidi"/>
          <w:sz w:val="20"/>
        </w:rPr>
        <w:t xml:space="preserve">, </w:t>
      </w:r>
      <w:r w:rsidRPr="00CF76AB">
        <w:rPr>
          <w:rFonts w:ascii="Nirmala UI" w:hAnsi="Nirmala UI" w:cs="Nirmala UI" w:hint="cs"/>
          <w:bCs w:val="0"/>
          <w:sz w:val="20"/>
          <w:cs/>
        </w:rPr>
        <w:t>ढलान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और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जल</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निकासी</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सहित</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साइट</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स्थलाकृति</w:t>
      </w:r>
    </w:p>
    <w:p w14:paraId="6E66E5D1" w14:textId="77777777" w:rsidR="00516F70" w:rsidRPr="00CF76AB" w:rsidRDefault="00253108" w:rsidP="001E291B">
      <w:pPr>
        <w:pStyle w:val="Heading4"/>
        <w:numPr>
          <w:ilvl w:val="0"/>
          <w:numId w:val="9"/>
        </w:numPr>
        <w:ind w:left="1985" w:hanging="567"/>
        <w:jc w:val="both"/>
        <w:rPr>
          <w:rFonts w:asciiTheme="majorBidi" w:hAnsiTheme="majorBidi" w:cstheme="majorBidi"/>
          <w:sz w:val="20"/>
        </w:rPr>
      </w:pPr>
      <w:r w:rsidRPr="00CF76AB">
        <w:rPr>
          <w:rFonts w:ascii="Nirmala UI" w:hAnsi="Nirmala UI" w:cs="Nirmala UI" w:hint="cs"/>
          <w:bCs w:val="0"/>
          <w:sz w:val="20"/>
          <w:cs/>
        </w:rPr>
        <w:t>मौसम</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संबंधी</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डेटा</w:t>
      </w:r>
      <w:r w:rsidRPr="00CF76AB">
        <w:rPr>
          <w:rFonts w:asciiTheme="majorBidi" w:hAnsiTheme="majorBidi" w:cstheme="majorBidi"/>
          <w:sz w:val="20"/>
        </w:rPr>
        <w:t>,</w:t>
      </w:r>
      <w:r w:rsidR="00EF3E69" w:rsidRPr="00CF76AB">
        <w:rPr>
          <w:rFonts w:asciiTheme="majorBidi" w:hAnsiTheme="majorBidi" w:cstheme="majorBidi"/>
          <w:bCs w:val="0"/>
          <w:sz w:val="20"/>
          <w:cs/>
        </w:rPr>
        <w:t xml:space="preserve"> </w:t>
      </w:r>
    </w:p>
    <w:p w14:paraId="7C8B861F" w14:textId="77777777" w:rsidR="00516F70" w:rsidRPr="00CF76AB" w:rsidRDefault="00253108" w:rsidP="001E291B">
      <w:pPr>
        <w:pStyle w:val="Heading4"/>
        <w:numPr>
          <w:ilvl w:val="0"/>
          <w:numId w:val="9"/>
        </w:numPr>
        <w:ind w:left="1985" w:hanging="567"/>
        <w:jc w:val="both"/>
        <w:rPr>
          <w:rFonts w:asciiTheme="majorBidi" w:hAnsiTheme="majorBidi" w:cstheme="majorBidi"/>
          <w:sz w:val="20"/>
        </w:rPr>
      </w:pPr>
      <w:r w:rsidRPr="00CF76AB">
        <w:rPr>
          <w:rFonts w:ascii="Nirmala UI" w:hAnsi="Nirmala UI" w:cs="Nirmala UI" w:hint="cs"/>
          <w:bCs w:val="0"/>
          <w:sz w:val="20"/>
          <w:cs/>
        </w:rPr>
        <w:t>बैथिमेट्रिक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डेटा</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जैसे</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उच्च</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ज्वार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स्तर</w:t>
      </w:r>
      <w:r w:rsidRPr="00CF76AB">
        <w:rPr>
          <w:rFonts w:asciiTheme="majorBidi" w:hAnsiTheme="majorBidi" w:cstheme="majorBidi"/>
          <w:sz w:val="20"/>
        </w:rPr>
        <w:t xml:space="preserve">, </w:t>
      </w:r>
      <w:r w:rsidRPr="00CF76AB">
        <w:rPr>
          <w:rFonts w:ascii="Nirmala UI" w:hAnsi="Nirmala UI" w:cs="Nirmala UI" w:hint="cs"/>
          <w:bCs w:val="0"/>
          <w:sz w:val="20"/>
          <w:cs/>
        </w:rPr>
        <w:t>लहर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ऊँचाई</w:t>
      </w:r>
      <w:r w:rsidRPr="00CF76AB">
        <w:rPr>
          <w:rFonts w:asciiTheme="majorBidi" w:hAnsiTheme="majorBidi" w:cstheme="majorBidi"/>
          <w:bCs w:val="0"/>
          <w:sz w:val="20"/>
          <w:cs/>
        </w:rPr>
        <w:t>)</w:t>
      </w:r>
      <w:r w:rsidRPr="00CF76AB">
        <w:rPr>
          <w:rFonts w:asciiTheme="majorBidi" w:hAnsiTheme="majorBidi" w:cstheme="majorBidi"/>
          <w:sz w:val="20"/>
        </w:rPr>
        <w:t xml:space="preserve">, </w:t>
      </w:r>
      <w:r w:rsidRPr="00CF76AB">
        <w:rPr>
          <w:rFonts w:ascii="Nirmala UI" w:hAnsi="Nirmala UI" w:cs="Nirmala UI" w:hint="cs"/>
          <w:bCs w:val="0"/>
          <w:sz w:val="20"/>
          <w:cs/>
        </w:rPr>
        <w:t>क्षेत्र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में</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उच्चतम</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बाढ़</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स्तर</w:t>
      </w:r>
      <w:r w:rsidRPr="00CF76AB">
        <w:rPr>
          <w:rFonts w:asciiTheme="majorBidi" w:hAnsiTheme="majorBidi" w:cstheme="majorBidi"/>
          <w:sz w:val="20"/>
        </w:rPr>
        <w:t xml:space="preserve">, </w:t>
      </w:r>
      <w:r w:rsidRPr="00CF76AB">
        <w:rPr>
          <w:rFonts w:ascii="Nirmala UI" w:hAnsi="Nirmala UI" w:cs="Nirmala UI" w:hint="cs"/>
          <w:bCs w:val="0"/>
          <w:sz w:val="20"/>
          <w:cs/>
        </w:rPr>
        <w:t>जल</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तालिका</w:t>
      </w:r>
      <w:r w:rsidRPr="00CF76AB">
        <w:rPr>
          <w:rFonts w:asciiTheme="majorBidi" w:hAnsiTheme="majorBidi" w:cstheme="majorBidi"/>
          <w:sz w:val="20"/>
        </w:rPr>
        <w:t xml:space="preserve">, </w:t>
      </w:r>
      <w:r w:rsidRPr="00CF76AB">
        <w:rPr>
          <w:rFonts w:ascii="Nirmala UI" w:hAnsi="Nirmala UI" w:cs="Nirmala UI" w:hint="cs"/>
          <w:bCs w:val="0"/>
          <w:sz w:val="20"/>
          <w:cs/>
        </w:rPr>
        <w:t>प्राकृतिक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जलधाराएँ</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या</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तटीय</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क्षेत्रों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में</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स्थापनाओं</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लिए</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नहर।</w:t>
      </w:r>
    </w:p>
    <w:p w14:paraId="0FA55591" w14:textId="77777777" w:rsidR="00516F70" w:rsidRPr="00CF76AB" w:rsidRDefault="00253108" w:rsidP="001E291B">
      <w:pPr>
        <w:pStyle w:val="Heading4"/>
        <w:numPr>
          <w:ilvl w:val="0"/>
          <w:numId w:val="9"/>
        </w:numPr>
        <w:ind w:left="1985" w:hanging="567"/>
        <w:jc w:val="both"/>
        <w:rPr>
          <w:rFonts w:asciiTheme="majorBidi" w:hAnsiTheme="majorBidi" w:cstheme="majorBidi"/>
          <w:sz w:val="20"/>
        </w:rPr>
      </w:pPr>
      <w:r w:rsidRPr="00CF76AB">
        <w:rPr>
          <w:rFonts w:ascii="Nirmala UI" w:hAnsi="Nirmala UI" w:cs="Nirmala UI" w:hint="cs"/>
          <w:bCs w:val="0"/>
          <w:sz w:val="20"/>
          <w:cs/>
        </w:rPr>
        <w:t>भूकंपीय</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डेटा</w:t>
      </w:r>
      <w:r w:rsidRPr="00CF76AB">
        <w:rPr>
          <w:rFonts w:asciiTheme="majorBidi" w:hAnsiTheme="majorBidi" w:cstheme="majorBidi"/>
          <w:sz w:val="20"/>
        </w:rPr>
        <w:t xml:space="preserve">, </w:t>
      </w:r>
      <w:r w:rsidRPr="00CF76AB">
        <w:rPr>
          <w:rFonts w:ascii="Nirmala UI" w:hAnsi="Nirmala UI" w:cs="Nirmala UI" w:hint="cs"/>
          <w:bCs w:val="0"/>
          <w:sz w:val="20"/>
          <w:cs/>
        </w:rPr>
        <w:t>मुख्य</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संयंत्र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क्षेत्रों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लिए</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पहुंच</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मार्ग</w:t>
      </w:r>
    </w:p>
    <w:p w14:paraId="54D04A5B" w14:textId="77777777" w:rsidR="00516F70" w:rsidRPr="00CF76AB" w:rsidRDefault="00253108" w:rsidP="001E291B">
      <w:pPr>
        <w:pStyle w:val="Heading4"/>
        <w:numPr>
          <w:ilvl w:val="0"/>
          <w:numId w:val="9"/>
        </w:numPr>
        <w:ind w:left="1985" w:hanging="567"/>
        <w:jc w:val="both"/>
        <w:rPr>
          <w:rFonts w:asciiTheme="majorBidi" w:hAnsiTheme="majorBidi" w:cstheme="majorBidi"/>
          <w:sz w:val="20"/>
        </w:rPr>
      </w:pPr>
      <w:r w:rsidRPr="00CF76AB">
        <w:rPr>
          <w:rFonts w:ascii="Nirmala UI" w:hAnsi="Nirmala UI" w:cs="Nirmala UI" w:hint="cs"/>
          <w:bCs w:val="0"/>
          <w:sz w:val="20"/>
          <w:cs/>
        </w:rPr>
        <w:t>विमानन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विचार</w:t>
      </w:r>
      <w:r w:rsidR="00EF3E69" w:rsidRPr="00CF76AB">
        <w:rPr>
          <w:rFonts w:asciiTheme="majorBidi" w:hAnsiTheme="majorBidi" w:cstheme="majorBidi"/>
          <w:bCs w:val="0"/>
          <w:sz w:val="20"/>
          <w:cs/>
        </w:rPr>
        <w:t xml:space="preserve"> </w:t>
      </w:r>
    </w:p>
    <w:p w14:paraId="55C1651E" w14:textId="77777777" w:rsidR="00516F70" w:rsidRPr="00CF76AB" w:rsidRDefault="004E0F9C" w:rsidP="001E291B">
      <w:pPr>
        <w:pStyle w:val="Heading4"/>
        <w:numPr>
          <w:ilvl w:val="0"/>
          <w:numId w:val="9"/>
        </w:numPr>
        <w:ind w:left="1985" w:hanging="567"/>
        <w:jc w:val="both"/>
        <w:rPr>
          <w:rFonts w:asciiTheme="majorBidi" w:hAnsiTheme="majorBidi" w:cstheme="majorBidi"/>
          <w:sz w:val="20"/>
        </w:rPr>
      </w:pPr>
      <w:r w:rsidRPr="00CF76AB">
        <w:rPr>
          <w:rFonts w:ascii="Nirmala UI" w:hAnsi="Nirmala UI" w:cs="Nirmala UI" w:hint="cs"/>
          <w:bCs w:val="0"/>
          <w:sz w:val="20"/>
          <w:cs/>
        </w:rPr>
        <w:t>चाहरदीवारी</w:t>
      </w:r>
      <w:r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के</w:t>
      </w:r>
      <w:r w:rsidR="00EF3E69" w:rsidRPr="00CF76AB">
        <w:rPr>
          <w:rFonts w:asciiTheme="majorBidi" w:hAnsiTheme="majorBidi" w:cstheme="majorBidi"/>
          <w:bCs w:val="0"/>
          <w:sz w:val="20"/>
          <w:cs/>
        </w:rPr>
        <w:t xml:space="preserve"> </w:t>
      </w:r>
      <w:r w:rsidR="00EF3E69" w:rsidRPr="00CF76AB">
        <w:rPr>
          <w:rFonts w:ascii="Nirmala UI" w:hAnsi="Nirmala UI" w:cs="Nirmala UI" w:hint="cs"/>
          <w:bCs w:val="0"/>
          <w:sz w:val="20"/>
          <w:cs/>
        </w:rPr>
        <w:t>तुरंत</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बाहर</w:t>
      </w:r>
      <w:r w:rsidR="00EF3E69" w:rsidRPr="00CF76AB">
        <w:rPr>
          <w:rFonts w:asciiTheme="majorBidi" w:hAnsiTheme="majorBidi" w:cstheme="majorBidi"/>
          <w:bCs w:val="0"/>
          <w:sz w:val="20"/>
          <w:cs/>
        </w:rPr>
        <w:t xml:space="preserve"> </w:t>
      </w:r>
      <w:r w:rsidR="00EF3E69" w:rsidRPr="00CF76AB">
        <w:rPr>
          <w:rFonts w:ascii="Nirmala UI" w:hAnsi="Nirmala UI" w:cs="Nirmala UI" w:hint="cs"/>
          <w:bCs w:val="0"/>
          <w:sz w:val="20"/>
          <w:cs/>
        </w:rPr>
        <w:t>स्</w:t>
      </w:r>
      <w:r w:rsidR="00EF3E69" w:rsidRPr="00CF76AB">
        <w:rPr>
          <w:rFonts w:asciiTheme="majorBidi" w:hAnsiTheme="majorBidi" w:cstheme="majorBidi"/>
          <w:bCs w:val="0"/>
          <w:sz w:val="20"/>
          <w:cs/>
        </w:rPr>
        <w:t>‍</w:t>
      </w:r>
      <w:r w:rsidR="00EF3E69" w:rsidRPr="00CF76AB">
        <w:rPr>
          <w:rFonts w:ascii="Nirmala UI" w:hAnsi="Nirmala UI" w:cs="Nirmala UI" w:hint="cs"/>
          <w:bCs w:val="0"/>
          <w:sz w:val="20"/>
          <w:cs/>
        </w:rPr>
        <w:t>थित</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सुविधाओं</w:t>
      </w:r>
      <w:r w:rsidR="00253108" w:rsidRPr="00CF76AB">
        <w:rPr>
          <w:rFonts w:asciiTheme="majorBidi" w:hAnsiTheme="majorBidi" w:cstheme="majorBidi"/>
          <w:bCs w:val="0"/>
          <w:sz w:val="20"/>
          <w:cs/>
        </w:rPr>
        <w:t xml:space="preserve"> </w:t>
      </w:r>
      <w:r w:rsidR="00EF3E69" w:rsidRPr="00CF76AB">
        <w:rPr>
          <w:rFonts w:ascii="Nirmala UI" w:hAnsi="Nirmala UI" w:cs="Nirmala UI" w:hint="cs"/>
          <w:bCs w:val="0"/>
          <w:sz w:val="20"/>
          <w:cs/>
        </w:rPr>
        <w:t>को</w:t>
      </w:r>
      <w:r w:rsidR="00EF3E69"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और</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उनसे</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जोखिम</w:t>
      </w:r>
    </w:p>
    <w:p w14:paraId="7751047D" w14:textId="77777777" w:rsidR="00516F70" w:rsidRPr="00CF76AB" w:rsidRDefault="00253108" w:rsidP="001E291B">
      <w:pPr>
        <w:pStyle w:val="Heading4"/>
        <w:numPr>
          <w:ilvl w:val="0"/>
          <w:numId w:val="9"/>
        </w:numPr>
        <w:ind w:left="1985" w:hanging="567"/>
        <w:jc w:val="both"/>
        <w:rPr>
          <w:rFonts w:asciiTheme="majorBidi" w:hAnsiTheme="majorBidi" w:cstheme="majorBidi"/>
          <w:sz w:val="20"/>
        </w:rPr>
      </w:pPr>
      <w:r w:rsidRPr="00CF76AB">
        <w:rPr>
          <w:rFonts w:ascii="Nirmala UI" w:hAnsi="Nirmala UI" w:cs="Nirmala UI" w:hint="cs"/>
          <w:bCs w:val="0"/>
          <w:sz w:val="20"/>
          <w:cs/>
        </w:rPr>
        <w:t>पर्यावरण</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संबंधी</w:t>
      </w:r>
      <w:r w:rsidRPr="00CF76AB">
        <w:rPr>
          <w:rFonts w:asciiTheme="majorBidi" w:hAnsiTheme="majorBidi" w:cstheme="majorBidi"/>
          <w:bCs w:val="0"/>
          <w:sz w:val="20"/>
          <w:cs/>
        </w:rPr>
        <w:t xml:space="preserve"> </w:t>
      </w:r>
      <w:r w:rsidR="00EF3E69" w:rsidRPr="00CF76AB">
        <w:rPr>
          <w:rFonts w:ascii="Nirmala UI" w:hAnsi="Nirmala UI" w:cs="Nirmala UI" w:hint="cs"/>
          <w:bCs w:val="0"/>
          <w:sz w:val="20"/>
          <w:cs/>
        </w:rPr>
        <w:t>पहलू</w:t>
      </w:r>
      <w:r w:rsidR="00EF3E69" w:rsidRPr="00CF76AB">
        <w:rPr>
          <w:rFonts w:asciiTheme="majorBidi" w:hAnsiTheme="majorBidi" w:cstheme="majorBidi"/>
          <w:bCs w:val="0"/>
          <w:sz w:val="20"/>
          <w:cs/>
        </w:rPr>
        <w:t xml:space="preserve"> </w:t>
      </w:r>
    </w:p>
    <w:p w14:paraId="7A263262" w14:textId="77777777" w:rsidR="00516F70" w:rsidRPr="00CF76AB" w:rsidRDefault="004E0F9C" w:rsidP="001E291B">
      <w:pPr>
        <w:pStyle w:val="Heading4"/>
        <w:numPr>
          <w:ilvl w:val="0"/>
          <w:numId w:val="9"/>
        </w:numPr>
        <w:ind w:left="1985" w:hanging="567"/>
        <w:jc w:val="both"/>
        <w:rPr>
          <w:rFonts w:asciiTheme="majorBidi" w:hAnsiTheme="majorBidi" w:cstheme="majorBidi"/>
          <w:sz w:val="20"/>
        </w:rPr>
      </w:pPr>
      <w:r w:rsidRPr="00CF76AB">
        <w:rPr>
          <w:rFonts w:ascii="Nirmala UI" w:hAnsi="Nirmala UI" w:cs="Nirmala UI" w:hint="cs"/>
          <w:bCs w:val="0"/>
          <w:sz w:val="20"/>
          <w:cs/>
        </w:rPr>
        <w:t>सांविधिक</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दायित्व</w:t>
      </w:r>
    </w:p>
    <w:p w14:paraId="2667C6ED" w14:textId="77777777" w:rsidR="00516F70" w:rsidRPr="00CF76AB" w:rsidRDefault="00253108" w:rsidP="001E291B">
      <w:pPr>
        <w:pStyle w:val="Heading4"/>
        <w:numPr>
          <w:ilvl w:val="0"/>
          <w:numId w:val="9"/>
        </w:numPr>
        <w:ind w:left="1985" w:hanging="567"/>
        <w:jc w:val="both"/>
        <w:rPr>
          <w:rFonts w:asciiTheme="majorBidi" w:hAnsiTheme="majorBidi" w:cstheme="majorBidi"/>
          <w:sz w:val="20"/>
        </w:rPr>
      </w:pPr>
      <w:r w:rsidRPr="00CF76AB">
        <w:rPr>
          <w:rFonts w:ascii="Nirmala UI" w:hAnsi="Nirmala UI" w:cs="Nirmala UI" w:hint="cs"/>
          <w:bCs w:val="0"/>
          <w:sz w:val="20"/>
          <w:cs/>
        </w:rPr>
        <w:t>सुरक्षा</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संबंधी</w:t>
      </w:r>
      <w:r w:rsidRPr="00CF76AB">
        <w:rPr>
          <w:rFonts w:asciiTheme="majorBidi" w:hAnsiTheme="majorBidi" w:cstheme="majorBidi"/>
          <w:bCs w:val="0"/>
          <w:sz w:val="20"/>
          <w:cs/>
        </w:rPr>
        <w:t xml:space="preserve"> </w:t>
      </w:r>
      <w:r w:rsidR="00EF3E69" w:rsidRPr="00CF76AB">
        <w:rPr>
          <w:rFonts w:ascii="Nirmala UI" w:hAnsi="Nirmala UI" w:cs="Nirmala UI" w:hint="cs"/>
          <w:bCs w:val="0"/>
          <w:sz w:val="20"/>
          <w:cs/>
        </w:rPr>
        <w:t>पहलू</w:t>
      </w:r>
      <w:r w:rsidR="00EF3E69" w:rsidRPr="00CF76AB">
        <w:rPr>
          <w:rFonts w:asciiTheme="majorBidi" w:hAnsiTheme="majorBidi" w:cstheme="majorBidi"/>
          <w:bCs w:val="0"/>
          <w:sz w:val="20"/>
          <w:cs/>
        </w:rPr>
        <w:t xml:space="preserve"> </w:t>
      </w:r>
    </w:p>
    <w:p w14:paraId="7647262B" w14:textId="77777777" w:rsidR="00516F70" w:rsidRPr="00CF76AB" w:rsidRDefault="00516F70" w:rsidP="00CF76AB">
      <w:pPr>
        <w:pStyle w:val="Heading2"/>
        <w:numPr>
          <w:ilvl w:val="0"/>
          <w:numId w:val="0"/>
        </w:numPr>
        <w:ind w:left="1134"/>
        <w:jc w:val="both"/>
        <w:rPr>
          <w:rFonts w:asciiTheme="majorBidi" w:hAnsiTheme="majorBidi" w:cstheme="majorBidi"/>
          <w:sz w:val="20"/>
          <w:szCs w:val="20"/>
          <w:rtl/>
          <w:cs/>
        </w:rPr>
      </w:pPr>
    </w:p>
    <w:p w14:paraId="2290490B" w14:textId="77777777" w:rsidR="00516F70" w:rsidRPr="00CF76AB" w:rsidRDefault="00253108" w:rsidP="00CF76AB">
      <w:pPr>
        <w:pStyle w:val="Heading3"/>
        <w:jc w:val="both"/>
        <w:rPr>
          <w:rFonts w:asciiTheme="majorBidi" w:hAnsiTheme="majorBidi" w:cstheme="majorBidi"/>
          <w:b/>
          <w:sz w:val="20"/>
          <w:szCs w:val="20"/>
        </w:rPr>
      </w:pPr>
      <w:r w:rsidRPr="00CF76AB">
        <w:rPr>
          <w:rFonts w:ascii="Nirmala UI" w:hAnsi="Nirmala UI" w:cs="Nirmala UI" w:hint="cs"/>
          <w:b/>
          <w:sz w:val="20"/>
          <w:szCs w:val="20"/>
          <w:cs/>
        </w:rPr>
        <w:t>ब्लॉकों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या</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सुविधाओं</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लेआउट</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लिए</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सामान्य</w:t>
      </w:r>
      <w:r w:rsidRPr="00CF76AB">
        <w:rPr>
          <w:rFonts w:asciiTheme="majorBidi" w:hAnsiTheme="majorBidi" w:cstheme="majorBidi"/>
          <w:b/>
          <w:sz w:val="20"/>
          <w:szCs w:val="20"/>
          <w:cs/>
        </w:rPr>
        <w:t xml:space="preserve"> </w:t>
      </w:r>
      <w:r w:rsidR="00EF3E69" w:rsidRPr="00CF76AB">
        <w:rPr>
          <w:rFonts w:ascii="Nirmala UI" w:hAnsi="Nirmala UI" w:cs="Nirmala UI" w:hint="cs"/>
          <w:b/>
          <w:sz w:val="20"/>
          <w:szCs w:val="20"/>
          <w:cs/>
        </w:rPr>
        <w:t>अवधारणा</w:t>
      </w:r>
      <w:r w:rsidRPr="00CF76AB">
        <w:rPr>
          <w:rFonts w:asciiTheme="majorBidi" w:hAnsiTheme="majorBidi" w:cstheme="majorBidi"/>
          <w:b/>
          <w:sz w:val="20"/>
          <w:szCs w:val="20"/>
        </w:rPr>
        <w:t xml:space="preserve">, </w:t>
      </w:r>
      <w:r w:rsidRPr="00CF76AB">
        <w:rPr>
          <w:rFonts w:ascii="Nirmala UI" w:hAnsi="Nirmala UI" w:cs="Nirmala UI" w:hint="cs"/>
          <w:b/>
          <w:sz w:val="20"/>
          <w:szCs w:val="20"/>
          <w:cs/>
        </w:rPr>
        <w:t>विभिन्न</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सुविधाओं</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या</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ब्लॉकों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पता</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लगाते</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समय</w:t>
      </w:r>
      <w:r w:rsidRPr="00CF76AB">
        <w:rPr>
          <w:rFonts w:asciiTheme="majorBidi" w:hAnsiTheme="majorBidi" w:cstheme="majorBidi"/>
          <w:b/>
          <w:sz w:val="20"/>
          <w:szCs w:val="20"/>
        </w:rPr>
        <w:t xml:space="preserve">, </w:t>
      </w:r>
      <w:r w:rsidRPr="00CF76AB">
        <w:rPr>
          <w:rFonts w:ascii="Nirmala UI" w:hAnsi="Nirmala UI" w:cs="Nirmala UI" w:hint="cs"/>
          <w:b/>
          <w:sz w:val="20"/>
          <w:szCs w:val="20"/>
          <w:cs/>
        </w:rPr>
        <w:t>निम्नलिखित</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पर</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विचार</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किया</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जाना</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चाहिए</w:t>
      </w:r>
      <w:r w:rsidRPr="00CF76AB">
        <w:rPr>
          <w:rFonts w:asciiTheme="majorBidi" w:hAnsiTheme="majorBidi" w:cstheme="majorBidi"/>
          <w:b/>
          <w:sz w:val="20"/>
          <w:szCs w:val="20"/>
          <w:cs/>
        </w:rPr>
        <w:t>:</w:t>
      </w:r>
    </w:p>
    <w:p w14:paraId="144EE392" w14:textId="77777777" w:rsidR="00516F70" w:rsidRPr="00CF76AB" w:rsidRDefault="00253108" w:rsidP="001E291B">
      <w:pPr>
        <w:pStyle w:val="Heading4"/>
        <w:numPr>
          <w:ilvl w:val="3"/>
          <w:numId w:val="8"/>
        </w:numPr>
        <w:jc w:val="both"/>
        <w:rPr>
          <w:rFonts w:asciiTheme="majorBidi" w:hAnsiTheme="majorBidi" w:cstheme="majorBidi"/>
          <w:sz w:val="20"/>
        </w:rPr>
      </w:pPr>
      <w:r w:rsidRPr="00CF76AB">
        <w:rPr>
          <w:rFonts w:ascii="Nirmala UI" w:hAnsi="Nirmala UI" w:cs="Nirmala UI" w:hint="cs"/>
          <w:bCs w:val="0"/>
          <w:sz w:val="20"/>
          <w:cs/>
        </w:rPr>
        <w:t>प्रक्रिया</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प्रवाह</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00EF3E69" w:rsidRPr="00CF76AB">
        <w:rPr>
          <w:rFonts w:ascii="Nirmala UI" w:hAnsi="Nirmala UI" w:cs="Nirmala UI" w:hint="cs"/>
          <w:bCs w:val="0"/>
          <w:sz w:val="20"/>
          <w:cs/>
        </w:rPr>
        <w:t>सिलसिलेवार</w:t>
      </w:r>
      <w:r w:rsidR="00EF3E69" w:rsidRPr="00CF76AB">
        <w:rPr>
          <w:rFonts w:asciiTheme="majorBidi" w:hAnsiTheme="majorBidi" w:cstheme="majorBidi"/>
          <w:bCs w:val="0"/>
          <w:sz w:val="20"/>
          <w:cs/>
        </w:rPr>
        <w:t xml:space="preserve"> </w:t>
      </w:r>
      <w:r w:rsidRPr="00CF76AB">
        <w:rPr>
          <w:rFonts w:ascii="Nirmala UI" w:hAnsi="Nirmala UI" w:cs="Nirmala UI" w:hint="cs"/>
          <w:bCs w:val="0"/>
          <w:sz w:val="20"/>
          <w:cs/>
        </w:rPr>
        <w:t>क्रम</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में</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ब्लॉक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या</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सुविधाओं</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लेआउट</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होना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चाहिए।</w:t>
      </w:r>
    </w:p>
    <w:p w14:paraId="317D10D6" w14:textId="4211181A" w:rsidR="00516F70" w:rsidRPr="00CF76AB" w:rsidRDefault="00253108" w:rsidP="001E291B">
      <w:pPr>
        <w:pStyle w:val="Heading4"/>
        <w:numPr>
          <w:ilvl w:val="3"/>
          <w:numId w:val="8"/>
        </w:numPr>
        <w:jc w:val="both"/>
        <w:rPr>
          <w:rFonts w:asciiTheme="majorBidi" w:hAnsiTheme="majorBidi" w:cstheme="majorBidi"/>
          <w:sz w:val="20"/>
        </w:rPr>
      </w:pPr>
      <w:r w:rsidRPr="00CF76AB">
        <w:rPr>
          <w:rFonts w:ascii="Nirmala UI" w:hAnsi="Nirmala UI" w:cs="Nirmala UI" w:hint="cs"/>
          <w:bCs w:val="0"/>
          <w:sz w:val="20"/>
          <w:cs/>
        </w:rPr>
        <w:t>बा</w:t>
      </w:r>
      <w:r w:rsidR="004E0F9C" w:rsidRPr="00CF76AB">
        <w:rPr>
          <w:rFonts w:ascii="Nirmala UI" w:hAnsi="Nirmala UI" w:cs="Nirmala UI" w:hint="cs"/>
          <w:bCs w:val="0"/>
          <w:sz w:val="20"/>
          <w:cs/>
        </w:rPr>
        <w:t>ढ़</w:t>
      </w:r>
      <w:r w:rsidR="004E0F9C" w:rsidRPr="00CF76AB">
        <w:rPr>
          <w:rFonts w:asciiTheme="majorBidi" w:hAnsiTheme="majorBidi" w:cstheme="majorBidi"/>
          <w:bCs w:val="0"/>
          <w:sz w:val="20"/>
          <w:cs/>
        </w:rPr>
        <w:t xml:space="preserve"> </w:t>
      </w:r>
      <w:r w:rsidR="004E0F9C" w:rsidRPr="00CF76AB">
        <w:rPr>
          <w:rFonts w:ascii="Nirmala UI" w:hAnsi="Nirmala UI" w:cs="Nirmala UI" w:hint="cs"/>
          <w:bCs w:val="0"/>
          <w:sz w:val="20"/>
          <w:cs/>
        </w:rPr>
        <w:t>से</w:t>
      </w:r>
      <w:r w:rsidR="004E0F9C" w:rsidRPr="00CF76AB">
        <w:rPr>
          <w:rFonts w:asciiTheme="majorBidi" w:hAnsiTheme="majorBidi" w:cstheme="majorBidi"/>
          <w:bCs w:val="0"/>
          <w:sz w:val="20"/>
          <w:cs/>
        </w:rPr>
        <w:t xml:space="preserve"> </w:t>
      </w:r>
      <w:r w:rsidR="004E0F9C" w:rsidRPr="00CF76AB">
        <w:rPr>
          <w:rFonts w:ascii="Nirmala UI" w:hAnsi="Nirmala UI" w:cs="Nirmala UI" w:hint="cs"/>
          <w:bCs w:val="0"/>
          <w:sz w:val="20"/>
          <w:cs/>
        </w:rPr>
        <w:t>बचने</w:t>
      </w:r>
      <w:r w:rsidR="004E0F9C" w:rsidRPr="00CF76AB">
        <w:rPr>
          <w:rFonts w:asciiTheme="majorBidi" w:hAnsiTheme="majorBidi" w:cstheme="majorBidi"/>
          <w:bCs w:val="0"/>
          <w:sz w:val="20"/>
          <w:cs/>
        </w:rPr>
        <w:t xml:space="preserve"> </w:t>
      </w:r>
      <w:r w:rsidR="004E0F9C" w:rsidRPr="00CF76AB">
        <w:rPr>
          <w:rFonts w:ascii="Nirmala UI" w:hAnsi="Nirmala UI" w:cs="Nirmala UI" w:hint="cs"/>
          <w:bCs w:val="0"/>
          <w:sz w:val="20"/>
          <w:cs/>
        </w:rPr>
        <w:t>के</w:t>
      </w:r>
      <w:r w:rsidR="004E0F9C" w:rsidRPr="00CF76AB">
        <w:rPr>
          <w:rFonts w:asciiTheme="majorBidi" w:hAnsiTheme="majorBidi" w:cstheme="majorBidi"/>
          <w:bCs w:val="0"/>
          <w:sz w:val="20"/>
          <w:cs/>
        </w:rPr>
        <w:t xml:space="preserve"> </w:t>
      </w:r>
      <w:r w:rsidR="004E0F9C" w:rsidRPr="00CF76AB">
        <w:rPr>
          <w:rFonts w:ascii="Nirmala UI" w:hAnsi="Nirmala UI" w:cs="Nirmala UI" w:hint="cs"/>
          <w:bCs w:val="0"/>
          <w:sz w:val="20"/>
          <w:cs/>
        </w:rPr>
        <w:t>लिए</w:t>
      </w:r>
      <w:r w:rsidR="004E0F9C" w:rsidRPr="00CF76AB">
        <w:rPr>
          <w:rFonts w:asciiTheme="majorBidi" w:hAnsiTheme="majorBidi" w:cstheme="majorBidi"/>
          <w:bCs w:val="0"/>
          <w:sz w:val="20"/>
          <w:cs/>
        </w:rPr>
        <w:t xml:space="preserve"> </w:t>
      </w:r>
      <w:r w:rsidR="004E0F9C" w:rsidRPr="00CF76AB">
        <w:rPr>
          <w:rFonts w:ascii="Nirmala UI" w:hAnsi="Nirmala UI" w:cs="Nirmala UI" w:hint="cs"/>
          <w:bCs w:val="0"/>
          <w:sz w:val="20"/>
          <w:cs/>
        </w:rPr>
        <w:t>प्रोसेस</w:t>
      </w:r>
      <w:r w:rsidR="004E0F9C" w:rsidRPr="00CF76AB">
        <w:rPr>
          <w:rFonts w:asciiTheme="majorBidi" w:hAnsiTheme="majorBidi" w:cstheme="majorBidi"/>
          <w:bCs w:val="0"/>
          <w:sz w:val="20"/>
          <w:cs/>
        </w:rPr>
        <w:t xml:space="preserve"> </w:t>
      </w:r>
      <w:r w:rsidR="004E0F9C" w:rsidRPr="00CF76AB">
        <w:rPr>
          <w:rFonts w:ascii="Nirmala UI" w:hAnsi="Nirmala UI" w:cs="Nirmala UI" w:hint="cs"/>
          <w:bCs w:val="0"/>
          <w:sz w:val="20"/>
          <w:cs/>
        </w:rPr>
        <w:t>यूनिट</w:t>
      </w:r>
      <w:r w:rsidR="00EF2EF6" w:rsidRPr="00CF76AB">
        <w:rPr>
          <w:rFonts w:asciiTheme="majorBidi" w:hAnsiTheme="majorBidi" w:cstheme="majorBidi"/>
          <w:bCs w:val="0"/>
          <w:sz w:val="20"/>
          <w:cs/>
        </w:rPr>
        <w:t xml:space="preserve"> </w:t>
      </w:r>
      <w:r w:rsidR="00EF2EF6" w:rsidRPr="00CF76AB">
        <w:rPr>
          <w:rFonts w:ascii="Nirmala UI" w:hAnsi="Nirmala UI" w:cs="Nirmala UI" w:hint="cs"/>
          <w:bCs w:val="0"/>
          <w:sz w:val="20"/>
          <w:cs/>
        </w:rPr>
        <w:t>अथवा</w:t>
      </w:r>
      <w:r w:rsidR="00EF2EF6" w:rsidRPr="00CF76AB">
        <w:rPr>
          <w:rFonts w:asciiTheme="majorBidi" w:hAnsiTheme="majorBidi" w:cstheme="majorBidi"/>
          <w:bCs w:val="0"/>
          <w:sz w:val="20"/>
          <w:cs/>
        </w:rPr>
        <w:t xml:space="preserve"> </w:t>
      </w:r>
      <w:r w:rsidR="00EF2EF6" w:rsidRPr="00CF76AB">
        <w:rPr>
          <w:rFonts w:ascii="Nirmala UI" w:hAnsi="Nirmala UI" w:cs="Nirmala UI" w:hint="cs"/>
          <w:bCs w:val="0"/>
          <w:sz w:val="20"/>
          <w:cs/>
        </w:rPr>
        <w:t>यूनिटों</w:t>
      </w:r>
      <w:r w:rsidRPr="00CF76AB">
        <w:rPr>
          <w:rFonts w:asciiTheme="majorBidi" w:hAnsiTheme="majorBidi" w:cstheme="majorBidi"/>
          <w:sz w:val="20"/>
        </w:rPr>
        <w:t xml:space="preserve">, </w:t>
      </w:r>
      <w:r w:rsidRPr="00CF76AB">
        <w:rPr>
          <w:rFonts w:ascii="Nirmala UI" w:hAnsi="Nirmala UI" w:cs="Nirmala UI" w:hint="cs"/>
          <w:bCs w:val="0"/>
          <w:sz w:val="20"/>
          <w:cs/>
        </w:rPr>
        <w:t>टैंक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फार्म</w:t>
      </w:r>
      <w:r w:rsidRPr="00CF76AB">
        <w:rPr>
          <w:rFonts w:asciiTheme="majorBidi" w:hAnsiTheme="majorBidi" w:cstheme="majorBidi"/>
          <w:sz w:val="20"/>
        </w:rPr>
        <w:t xml:space="preserve">, </w:t>
      </w:r>
      <w:r w:rsidRPr="00CF76AB">
        <w:rPr>
          <w:rFonts w:ascii="Nirmala UI" w:hAnsi="Nirmala UI" w:cs="Nirmala UI" w:hint="cs"/>
          <w:bCs w:val="0"/>
          <w:sz w:val="20"/>
          <w:cs/>
        </w:rPr>
        <w:t>लोडिंग</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गैन्ट्री</w:t>
      </w:r>
      <w:r w:rsidRPr="00CF76AB">
        <w:rPr>
          <w:rFonts w:asciiTheme="majorBidi" w:hAnsiTheme="majorBidi" w:cstheme="majorBidi"/>
          <w:sz w:val="20"/>
        </w:rPr>
        <w:t xml:space="preserve">, </w:t>
      </w:r>
      <w:r w:rsidRPr="00CF76AB">
        <w:rPr>
          <w:rFonts w:ascii="Nirmala UI" w:hAnsi="Nirmala UI" w:cs="Nirmala UI" w:hint="cs"/>
          <w:bCs w:val="0"/>
          <w:sz w:val="20"/>
          <w:cs/>
        </w:rPr>
        <w:t>ठोस</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भंडारण</w:t>
      </w:r>
      <w:r w:rsidRPr="00CF76AB">
        <w:rPr>
          <w:rFonts w:asciiTheme="majorBidi" w:hAnsiTheme="majorBidi" w:cstheme="majorBidi"/>
          <w:sz w:val="20"/>
        </w:rPr>
        <w:t xml:space="preserve">, </w:t>
      </w:r>
      <w:r w:rsidRPr="00CF76AB">
        <w:rPr>
          <w:rFonts w:ascii="Nirmala UI" w:hAnsi="Nirmala UI" w:cs="Nirmala UI" w:hint="cs"/>
          <w:bCs w:val="0"/>
          <w:sz w:val="20"/>
          <w:cs/>
        </w:rPr>
        <w:t>उपयोगिता</w:t>
      </w:r>
      <w:r w:rsidR="00EF3E69" w:rsidRPr="00CF76AB">
        <w:rPr>
          <w:rFonts w:ascii="Nirmala UI" w:hAnsi="Nirmala UI" w:cs="Nirmala UI" w:hint="cs"/>
          <w:bCs w:val="0"/>
          <w:sz w:val="20"/>
          <w:cs/>
        </w:rPr>
        <w:t>एं</w:t>
      </w:r>
      <w:r w:rsidRPr="00CF76AB">
        <w:rPr>
          <w:rFonts w:asciiTheme="majorBidi" w:hAnsiTheme="majorBidi" w:cstheme="majorBidi"/>
          <w:sz w:val="20"/>
        </w:rPr>
        <w:t xml:space="preserve">, </w:t>
      </w:r>
      <w:r w:rsidRPr="00CF76AB">
        <w:rPr>
          <w:rFonts w:ascii="Nirmala UI" w:hAnsi="Nirmala UI" w:cs="Nirmala UI" w:hint="cs"/>
          <w:bCs w:val="0"/>
          <w:sz w:val="20"/>
          <w:cs/>
        </w:rPr>
        <w:t>आपातकालीन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डीजी</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सेट</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और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संपर्क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सड़कों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00EF3E69" w:rsidRPr="00CF76AB">
        <w:rPr>
          <w:rFonts w:ascii="Nirmala UI" w:hAnsi="Nirmala UI" w:cs="Nirmala UI" w:hint="cs"/>
          <w:bCs w:val="0"/>
          <w:sz w:val="20"/>
          <w:cs/>
        </w:rPr>
        <w:t>उठी</w:t>
      </w:r>
      <w:r w:rsidR="00EF3E69" w:rsidRPr="00CF76AB">
        <w:rPr>
          <w:rFonts w:asciiTheme="majorBidi" w:hAnsiTheme="majorBidi" w:cstheme="majorBidi"/>
          <w:bCs w:val="0"/>
          <w:sz w:val="20"/>
          <w:cs/>
        </w:rPr>
        <w:t xml:space="preserve"> </w:t>
      </w:r>
      <w:r w:rsidR="00EF3E69" w:rsidRPr="00CF76AB">
        <w:rPr>
          <w:rFonts w:ascii="Nirmala UI" w:hAnsi="Nirmala UI" w:cs="Nirmala UI" w:hint="cs"/>
          <w:bCs w:val="0"/>
          <w:sz w:val="20"/>
          <w:cs/>
        </w:rPr>
        <w:t>हुई</w:t>
      </w:r>
      <w:r w:rsidR="00EF3E69" w:rsidRPr="00CF76AB">
        <w:rPr>
          <w:rFonts w:asciiTheme="majorBidi" w:hAnsiTheme="majorBidi" w:cstheme="majorBidi"/>
          <w:bCs w:val="0"/>
          <w:sz w:val="20"/>
          <w:cs/>
        </w:rPr>
        <w:t xml:space="preserve"> </w:t>
      </w:r>
      <w:r w:rsidR="00EF3E69" w:rsidRPr="00CF76AB">
        <w:rPr>
          <w:rFonts w:ascii="Nirmala UI" w:hAnsi="Nirmala UI" w:cs="Nirmala UI" w:hint="cs"/>
          <w:bCs w:val="0"/>
          <w:sz w:val="20"/>
          <w:cs/>
        </w:rPr>
        <w:t>उच्</w:t>
      </w:r>
      <w:r w:rsidR="00EF3E69" w:rsidRPr="00CF76AB">
        <w:rPr>
          <w:rFonts w:asciiTheme="majorBidi" w:hAnsiTheme="majorBidi" w:cstheme="majorBidi"/>
          <w:bCs w:val="0"/>
          <w:sz w:val="20"/>
          <w:cs/>
        </w:rPr>
        <w:t>‍</w:t>
      </w:r>
      <w:r w:rsidR="00EF3E69" w:rsidRPr="00CF76AB">
        <w:rPr>
          <w:rFonts w:ascii="Nirmala UI" w:hAnsi="Nirmala UI" w:cs="Nirmala UI" w:hint="cs"/>
          <w:bCs w:val="0"/>
          <w:sz w:val="20"/>
          <w:cs/>
        </w:rPr>
        <w:t>च</w:t>
      </w:r>
      <w:r w:rsidR="00EF3E69" w:rsidRPr="00CF76AB">
        <w:rPr>
          <w:rFonts w:asciiTheme="majorBidi" w:hAnsiTheme="majorBidi" w:cstheme="majorBidi"/>
          <w:bCs w:val="0"/>
          <w:sz w:val="20"/>
          <w:cs/>
        </w:rPr>
        <w:t xml:space="preserve"> </w:t>
      </w:r>
      <w:r w:rsidRPr="00CF76AB">
        <w:rPr>
          <w:rFonts w:ascii="Nirmala UI" w:hAnsi="Nirmala UI" w:cs="Nirmala UI" w:hint="cs"/>
          <w:bCs w:val="0"/>
          <w:sz w:val="20"/>
          <w:cs/>
        </w:rPr>
        <w:t>भूमि</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पर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स्थित</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होना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चाहिए।</w:t>
      </w:r>
    </w:p>
    <w:p w14:paraId="25FBAF72" w14:textId="4AFC4347" w:rsidR="00516F70" w:rsidRPr="00CF76AB" w:rsidRDefault="00EF3E69" w:rsidP="001E291B">
      <w:pPr>
        <w:pStyle w:val="Heading4"/>
        <w:numPr>
          <w:ilvl w:val="3"/>
          <w:numId w:val="8"/>
        </w:numPr>
        <w:jc w:val="both"/>
        <w:rPr>
          <w:rFonts w:asciiTheme="majorBidi" w:hAnsiTheme="majorBidi" w:cstheme="majorBidi"/>
          <w:sz w:val="20"/>
        </w:rPr>
      </w:pPr>
      <w:r w:rsidRPr="00CF76AB">
        <w:rPr>
          <w:rFonts w:ascii="Nirmala UI" w:hAnsi="Nirmala UI" w:cs="Nirmala UI" w:hint="cs"/>
          <w:bCs w:val="0"/>
          <w:sz w:val="20"/>
          <w:cs/>
        </w:rPr>
        <w:t>उपयोगिता</w:t>
      </w:r>
      <w:r w:rsidRPr="00CF76AB">
        <w:rPr>
          <w:rFonts w:asciiTheme="majorBidi" w:hAnsiTheme="majorBidi" w:cstheme="majorBidi"/>
          <w:bCs w:val="0"/>
          <w:sz w:val="20"/>
          <w:cs/>
        </w:rPr>
        <w:t xml:space="preserve"> </w:t>
      </w:r>
      <w:r w:rsidR="004E0F9C" w:rsidRPr="00CF76AB">
        <w:rPr>
          <w:rFonts w:ascii="Nirmala UI" w:hAnsi="Nirmala UI" w:cs="Nirmala UI" w:hint="cs"/>
          <w:bCs w:val="0"/>
          <w:sz w:val="20"/>
          <w:cs/>
        </w:rPr>
        <w:t>ब्लॉक</w:t>
      </w:r>
      <w:r w:rsidR="0028795D" w:rsidRPr="00CF76AB">
        <w:rPr>
          <w:rFonts w:asciiTheme="majorBidi" w:hAnsiTheme="majorBidi" w:cstheme="majorBidi"/>
          <w:bCs w:val="0"/>
          <w:sz w:val="20"/>
          <w:cs/>
        </w:rPr>
        <w:t xml:space="preserve"> </w:t>
      </w:r>
      <w:r w:rsidR="0028795D" w:rsidRPr="00CF76AB">
        <w:rPr>
          <w:rFonts w:ascii="Nirmala UI" w:hAnsi="Nirmala UI" w:cs="Nirmala UI" w:hint="cs"/>
          <w:bCs w:val="0"/>
          <w:sz w:val="20"/>
          <w:cs/>
        </w:rPr>
        <w:t>अथवा</w:t>
      </w:r>
      <w:r w:rsidR="0028795D" w:rsidRPr="00CF76AB">
        <w:rPr>
          <w:rFonts w:asciiTheme="majorBidi" w:hAnsiTheme="majorBidi" w:cstheme="majorBidi"/>
          <w:bCs w:val="0"/>
          <w:sz w:val="20"/>
          <w:cs/>
        </w:rPr>
        <w:t xml:space="preserve"> </w:t>
      </w:r>
      <w:r w:rsidR="0028795D" w:rsidRPr="00CF76AB">
        <w:rPr>
          <w:rFonts w:ascii="Nirmala UI" w:hAnsi="Nirmala UI" w:cs="Nirmala UI" w:hint="cs"/>
          <w:bCs w:val="0"/>
          <w:sz w:val="20"/>
          <w:cs/>
        </w:rPr>
        <w:t>ब्</w:t>
      </w:r>
      <w:r w:rsidR="0028795D" w:rsidRPr="00CF76AB">
        <w:rPr>
          <w:rFonts w:asciiTheme="majorBidi" w:hAnsiTheme="majorBidi" w:cstheme="majorBidi"/>
          <w:bCs w:val="0"/>
          <w:sz w:val="20"/>
          <w:cs/>
        </w:rPr>
        <w:t>‍</w:t>
      </w:r>
      <w:r w:rsidR="0028795D" w:rsidRPr="00CF76AB">
        <w:rPr>
          <w:rFonts w:ascii="Nirmala UI" w:hAnsi="Nirmala UI" w:cs="Nirmala UI" w:hint="cs"/>
          <w:bCs w:val="0"/>
          <w:sz w:val="20"/>
          <w:cs/>
        </w:rPr>
        <w:t>लॉकों</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को</w:t>
      </w:r>
      <w:r w:rsidR="00253108" w:rsidRPr="00CF76AB">
        <w:rPr>
          <w:rFonts w:asciiTheme="majorBidi" w:hAnsiTheme="majorBidi" w:cstheme="majorBidi"/>
          <w:bCs w:val="0"/>
          <w:sz w:val="20"/>
          <w:cs/>
        </w:rPr>
        <w:t xml:space="preserve"> </w:t>
      </w:r>
      <w:r w:rsidRPr="00CF76AB">
        <w:rPr>
          <w:rFonts w:ascii="Nirmala UI" w:hAnsi="Nirmala UI" w:cs="Nirmala UI" w:hint="cs"/>
          <w:bCs w:val="0"/>
          <w:sz w:val="20"/>
          <w:cs/>
        </w:rPr>
        <w:t>मुख्</w:t>
      </w:r>
      <w:r w:rsidRPr="00CF76AB">
        <w:rPr>
          <w:rFonts w:asciiTheme="majorBidi" w:hAnsiTheme="majorBidi" w:cstheme="majorBidi"/>
          <w:bCs w:val="0"/>
          <w:sz w:val="20"/>
          <w:cs/>
        </w:rPr>
        <w:t>‍</w:t>
      </w:r>
      <w:r w:rsidRPr="00CF76AB">
        <w:rPr>
          <w:rFonts w:ascii="Nirmala UI" w:hAnsi="Nirmala UI" w:cs="Nirmala UI" w:hint="cs"/>
          <w:bCs w:val="0"/>
          <w:sz w:val="20"/>
          <w:cs/>
        </w:rPr>
        <w:t>यत</w:t>
      </w:r>
      <w:r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यूनिट</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ब्लॉकों</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के</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निकट</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स्थित</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होना</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चाहिए।</w:t>
      </w:r>
    </w:p>
    <w:p w14:paraId="438669C0" w14:textId="77777777" w:rsidR="00516F70" w:rsidRPr="00CF76AB" w:rsidRDefault="00253108" w:rsidP="001E291B">
      <w:pPr>
        <w:pStyle w:val="Heading4"/>
        <w:numPr>
          <w:ilvl w:val="3"/>
          <w:numId w:val="8"/>
        </w:numPr>
        <w:jc w:val="both"/>
        <w:rPr>
          <w:rFonts w:asciiTheme="majorBidi" w:hAnsiTheme="majorBidi" w:cstheme="majorBidi"/>
          <w:sz w:val="20"/>
        </w:rPr>
      </w:pPr>
      <w:r w:rsidRPr="00CF76AB">
        <w:rPr>
          <w:rFonts w:ascii="Nirmala UI" w:hAnsi="Nirmala UI" w:cs="Nirmala UI" w:hint="cs"/>
          <w:bCs w:val="0"/>
          <w:sz w:val="20"/>
          <w:cs/>
        </w:rPr>
        <w:lastRenderedPageBreak/>
        <w:t>बिजली</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उत्पादन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सुविधाएं</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जो</w:t>
      </w:r>
      <w:r w:rsidRPr="00CF76AB">
        <w:rPr>
          <w:rFonts w:asciiTheme="majorBidi" w:hAnsiTheme="majorBidi" w:cstheme="majorBidi"/>
          <w:bCs w:val="0"/>
          <w:sz w:val="20"/>
          <w:cs/>
        </w:rPr>
        <w:t xml:space="preserve"> </w:t>
      </w:r>
      <w:r w:rsidR="00C3218D" w:rsidRPr="00CF76AB">
        <w:rPr>
          <w:rFonts w:ascii="Nirmala UI" w:hAnsi="Nirmala UI" w:cs="Nirmala UI" w:hint="cs"/>
          <w:bCs w:val="0"/>
          <w:sz w:val="20"/>
          <w:cs/>
        </w:rPr>
        <w:t>प्रोसेसिंग</w:t>
      </w:r>
      <w:r w:rsidR="00C3218D"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आवश्यकता</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लिए</w:t>
      </w:r>
      <w:r w:rsidRPr="00CF76AB">
        <w:rPr>
          <w:rFonts w:asciiTheme="majorBidi" w:hAnsiTheme="majorBidi" w:cstheme="majorBidi"/>
          <w:bCs w:val="0"/>
          <w:sz w:val="20"/>
          <w:cs/>
        </w:rPr>
        <w:t xml:space="preserve"> </w:t>
      </w:r>
      <w:r w:rsidR="00C3218D" w:rsidRPr="00CF76AB">
        <w:rPr>
          <w:rFonts w:ascii="Nirmala UI" w:hAnsi="Nirmala UI" w:cs="Nirmala UI" w:hint="cs"/>
          <w:bCs w:val="0"/>
          <w:sz w:val="20"/>
          <w:cs/>
        </w:rPr>
        <w:t>वाष्</w:t>
      </w:r>
      <w:r w:rsidR="00C3218D" w:rsidRPr="00CF76AB">
        <w:rPr>
          <w:rFonts w:asciiTheme="majorBidi" w:hAnsiTheme="majorBidi" w:cstheme="majorBidi"/>
          <w:bCs w:val="0"/>
          <w:sz w:val="20"/>
          <w:cs/>
        </w:rPr>
        <w:t>‍</w:t>
      </w:r>
      <w:r w:rsidR="00C3218D" w:rsidRPr="00CF76AB">
        <w:rPr>
          <w:rFonts w:ascii="Nirmala UI" w:hAnsi="Nirmala UI" w:cs="Nirmala UI" w:hint="cs"/>
          <w:bCs w:val="0"/>
          <w:sz w:val="20"/>
          <w:cs/>
        </w:rPr>
        <w:t>प</w:t>
      </w:r>
      <w:r w:rsidR="00C3218D"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आपूर्ति</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भी</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करती</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हैं</w:t>
      </w:r>
      <w:r w:rsidRPr="00CF76AB">
        <w:rPr>
          <w:rFonts w:asciiTheme="majorBidi" w:hAnsiTheme="majorBidi" w:cstheme="majorBidi"/>
          <w:sz w:val="20"/>
        </w:rPr>
        <w:t xml:space="preserve">, </w:t>
      </w:r>
      <w:r w:rsidR="00C3218D" w:rsidRPr="00CF76AB">
        <w:rPr>
          <w:rFonts w:ascii="Nirmala UI" w:hAnsi="Nirmala UI" w:cs="Nirmala UI" w:hint="cs"/>
          <w:bCs w:val="0"/>
          <w:sz w:val="20"/>
          <w:cs/>
        </w:rPr>
        <w:t>प्रोसेस</w:t>
      </w:r>
      <w:r w:rsidR="00C3218D" w:rsidRPr="00CF76AB">
        <w:rPr>
          <w:rFonts w:asciiTheme="majorBidi" w:hAnsiTheme="majorBidi" w:cstheme="majorBidi"/>
          <w:bCs w:val="0"/>
          <w:sz w:val="20"/>
          <w:cs/>
        </w:rPr>
        <w:t xml:space="preserve"> </w:t>
      </w:r>
      <w:r w:rsidR="004E0F9C" w:rsidRPr="00CF76AB">
        <w:rPr>
          <w:rFonts w:ascii="Nirmala UI" w:hAnsi="Nirmala UI" w:cs="Nirmala UI" w:hint="cs"/>
          <w:bCs w:val="0"/>
          <w:sz w:val="20"/>
          <w:cs/>
        </w:rPr>
        <w:t>यूनिट</w:t>
      </w:r>
      <w:r w:rsidR="004E0F9C" w:rsidRPr="00CF76AB">
        <w:rPr>
          <w:rFonts w:asciiTheme="majorBidi" w:hAnsiTheme="majorBidi" w:cstheme="majorBidi"/>
          <w:bCs w:val="0"/>
          <w:sz w:val="20"/>
          <w:cs/>
        </w:rPr>
        <w:t xml:space="preserve"> </w:t>
      </w:r>
      <w:r w:rsidRPr="00CF76AB">
        <w:rPr>
          <w:rFonts w:ascii="Nirmala UI" w:hAnsi="Nirmala UI" w:cs="Nirmala UI" w:hint="cs"/>
          <w:bCs w:val="0"/>
          <w:sz w:val="20"/>
          <w:cs/>
        </w:rPr>
        <w:t>ब्लॉक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पास</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स्थित</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होनी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चाहिए।</w:t>
      </w:r>
    </w:p>
    <w:p w14:paraId="1693D394" w14:textId="77777777" w:rsidR="00516F70" w:rsidRPr="00CF76AB" w:rsidRDefault="00253108" w:rsidP="001E291B">
      <w:pPr>
        <w:pStyle w:val="Heading4"/>
        <w:numPr>
          <w:ilvl w:val="3"/>
          <w:numId w:val="8"/>
        </w:numPr>
        <w:jc w:val="both"/>
        <w:rPr>
          <w:rFonts w:asciiTheme="majorBidi" w:hAnsiTheme="majorBidi" w:cstheme="majorBidi"/>
          <w:sz w:val="20"/>
        </w:rPr>
      </w:pPr>
      <w:r w:rsidRPr="00CF76AB">
        <w:rPr>
          <w:rFonts w:ascii="Nirmala UI" w:hAnsi="Nirmala UI" w:cs="Nirmala UI" w:hint="cs"/>
          <w:bCs w:val="0"/>
          <w:sz w:val="20"/>
          <w:cs/>
        </w:rPr>
        <w:t>लेआउट</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डिजाइन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करते</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समय</w:t>
      </w:r>
      <w:r w:rsidRPr="00CF76AB">
        <w:rPr>
          <w:rFonts w:asciiTheme="majorBidi" w:hAnsiTheme="majorBidi" w:cstheme="majorBidi"/>
          <w:sz w:val="20"/>
        </w:rPr>
        <w:t xml:space="preserve">, </w:t>
      </w:r>
      <w:r w:rsidRPr="00CF76AB">
        <w:rPr>
          <w:rFonts w:ascii="Nirmala UI" w:hAnsi="Nirmala UI" w:cs="Nirmala UI" w:hint="cs"/>
          <w:bCs w:val="0"/>
          <w:sz w:val="20"/>
          <w:cs/>
        </w:rPr>
        <w:t>ओवरहेड</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पावर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ट्रांसमिशन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लाइनें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पार्किंग</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क्षेत्रों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सहित</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स्थापना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ऊपर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नहीं</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गुजरेंगी।</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तेल</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और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गैस</w:t>
      </w:r>
      <w:r w:rsidRPr="00CF76AB">
        <w:rPr>
          <w:rFonts w:asciiTheme="majorBidi" w:hAnsiTheme="majorBidi" w:cstheme="majorBidi"/>
          <w:bCs w:val="0"/>
          <w:sz w:val="20"/>
          <w:cs/>
        </w:rPr>
        <w:t xml:space="preserve"> </w:t>
      </w:r>
      <w:r w:rsidR="00C3218D" w:rsidRPr="00CF76AB">
        <w:rPr>
          <w:rFonts w:ascii="Nirmala UI" w:hAnsi="Nirmala UI" w:cs="Nirmala UI" w:hint="cs"/>
          <w:bCs w:val="0"/>
          <w:sz w:val="20"/>
          <w:cs/>
        </w:rPr>
        <w:t>स्</w:t>
      </w:r>
      <w:r w:rsidR="00C3218D" w:rsidRPr="00CF76AB">
        <w:rPr>
          <w:rFonts w:asciiTheme="majorBidi" w:hAnsiTheme="majorBidi" w:cstheme="majorBidi"/>
          <w:bCs w:val="0"/>
          <w:sz w:val="20"/>
          <w:cs/>
        </w:rPr>
        <w:t>‍</w:t>
      </w:r>
      <w:r w:rsidR="00C3218D" w:rsidRPr="00CF76AB">
        <w:rPr>
          <w:rFonts w:ascii="Nirmala UI" w:hAnsi="Nirmala UI" w:cs="Nirmala UI" w:hint="cs"/>
          <w:bCs w:val="0"/>
          <w:sz w:val="20"/>
          <w:cs/>
        </w:rPr>
        <w:t>थापवनाओं</w:t>
      </w:r>
      <w:r w:rsidR="00C3218D" w:rsidRPr="00CF76AB">
        <w:rPr>
          <w:rFonts w:asciiTheme="majorBidi" w:hAnsiTheme="majorBidi" w:cstheme="majorBidi"/>
          <w:bCs w:val="0"/>
          <w:sz w:val="20"/>
          <w:cs/>
        </w:rPr>
        <w:t xml:space="preserve"> </w:t>
      </w:r>
      <w:r w:rsidRPr="00CF76AB">
        <w:rPr>
          <w:rFonts w:ascii="Nirmala UI" w:hAnsi="Nirmala UI" w:cs="Nirmala UI" w:hint="cs"/>
          <w:bCs w:val="0"/>
          <w:sz w:val="20"/>
          <w:cs/>
        </w:rPr>
        <w:t>से</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क्षैतिज</w:t>
      </w:r>
      <w:r w:rsidRPr="00CF76AB">
        <w:rPr>
          <w:rFonts w:asciiTheme="majorBidi" w:hAnsiTheme="majorBidi" w:cstheme="majorBidi"/>
          <w:bCs w:val="0"/>
          <w:sz w:val="20"/>
          <w:cs/>
        </w:rPr>
        <w:t xml:space="preserve"> </w:t>
      </w:r>
      <w:r w:rsidR="00C3218D" w:rsidRPr="00CF76AB">
        <w:rPr>
          <w:rFonts w:ascii="Nirmala UI" w:hAnsi="Nirmala UI" w:cs="Nirmala UI" w:hint="cs"/>
          <w:bCs w:val="0"/>
          <w:sz w:val="20"/>
          <w:cs/>
        </w:rPr>
        <w:t>के</w:t>
      </w:r>
      <w:r w:rsidR="00C3218D" w:rsidRPr="00CF76AB">
        <w:rPr>
          <w:rFonts w:asciiTheme="majorBidi" w:hAnsiTheme="majorBidi" w:cstheme="majorBidi"/>
          <w:bCs w:val="0"/>
          <w:sz w:val="20"/>
          <w:cs/>
        </w:rPr>
        <w:t xml:space="preserve"> </w:t>
      </w:r>
      <w:r w:rsidR="00C3218D" w:rsidRPr="00CF76AB">
        <w:rPr>
          <w:rFonts w:ascii="Nirmala UI" w:hAnsi="Nirmala UI" w:cs="Nirmala UI" w:hint="cs"/>
          <w:bCs w:val="0"/>
          <w:sz w:val="20"/>
          <w:cs/>
        </w:rPr>
        <w:t>समानांतर</w:t>
      </w:r>
      <w:r w:rsidR="00C3218D" w:rsidRPr="00CF76AB">
        <w:rPr>
          <w:rFonts w:asciiTheme="majorBidi" w:hAnsiTheme="majorBidi" w:cstheme="majorBidi"/>
          <w:bCs w:val="0"/>
          <w:sz w:val="20"/>
          <w:cs/>
        </w:rPr>
        <w:t xml:space="preserve"> </w:t>
      </w:r>
      <w:r w:rsidRPr="00CF76AB">
        <w:rPr>
          <w:rFonts w:ascii="Nirmala UI" w:hAnsi="Nirmala UI" w:cs="Nirmala UI" w:hint="cs"/>
          <w:bCs w:val="0"/>
          <w:sz w:val="20"/>
          <w:cs/>
        </w:rPr>
        <w:t>निकासी</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भारतीय</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विद्युत</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नियमों</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अनुरूप</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होगी</w:t>
      </w:r>
      <w:r w:rsidR="00C3218D" w:rsidRPr="00CF76AB">
        <w:rPr>
          <w:rFonts w:ascii="Nirmala UI" w:hAnsi="Nirmala UI" w:cs="Nirmala UI" w:hint="cs"/>
          <w:bCs w:val="0"/>
          <w:sz w:val="20"/>
          <w:cs/>
        </w:rPr>
        <w:t>।</w:t>
      </w:r>
      <w:r w:rsidR="00C3218D" w:rsidRPr="00CF76AB">
        <w:rPr>
          <w:rFonts w:asciiTheme="majorBidi" w:hAnsiTheme="majorBidi" w:cstheme="majorBidi"/>
          <w:bCs w:val="0"/>
          <w:sz w:val="20"/>
          <w:cs/>
        </w:rPr>
        <w:t xml:space="preserve"> </w:t>
      </w:r>
    </w:p>
    <w:p w14:paraId="40288CAA" w14:textId="37BC03AC" w:rsidR="00516F70" w:rsidRPr="00CF76AB" w:rsidRDefault="00253108" w:rsidP="001E291B">
      <w:pPr>
        <w:pStyle w:val="Heading4"/>
        <w:numPr>
          <w:ilvl w:val="3"/>
          <w:numId w:val="8"/>
        </w:numPr>
        <w:jc w:val="both"/>
        <w:rPr>
          <w:rFonts w:asciiTheme="majorBidi" w:hAnsiTheme="majorBidi" w:cstheme="majorBidi"/>
          <w:sz w:val="20"/>
        </w:rPr>
      </w:pPr>
      <w:r w:rsidRPr="00CF76AB">
        <w:rPr>
          <w:rFonts w:ascii="Nirmala UI" w:hAnsi="Nirmala UI" w:cs="Nirmala UI" w:hint="cs"/>
          <w:bCs w:val="0"/>
          <w:sz w:val="20"/>
          <w:cs/>
        </w:rPr>
        <w:t>हाई</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टेंशन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एचटी</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या</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लो</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टेंशन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एलटी</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सब</w:t>
      </w:r>
      <w:r w:rsidRPr="00CF76AB">
        <w:rPr>
          <w:rFonts w:asciiTheme="majorBidi" w:hAnsiTheme="majorBidi" w:cstheme="majorBidi"/>
          <w:bCs w:val="0"/>
          <w:sz w:val="20"/>
          <w:cs/>
        </w:rPr>
        <w:t>-</w:t>
      </w:r>
      <w:r w:rsidRPr="00CF76AB">
        <w:rPr>
          <w:rFonts w:ascii="Nirmala UI" w:hAnsi="Nirmala UI" w:cs="Nirmala UI" w:hint="cs"/>
          <w:bCs w:val="0"/>
          <w:sz w:val="20"/>
          <w:cs/>
        </w:rPr>
        <w:t>स्टेशन</w:t>
      </w:r>
      <w:r w:rsidRPr="00CF76AB">
        <w:rPr>
          <w:rFonts w:asciiTheme="majorBidi" w:hAnsiTheme="majorBidi" w:cstheme="majorBidi"/>
          <w:bCs w:val="0"/>
          <w:sz w:val="20"/>
          <w:cs/>
        </w:rPr>
        <w:t xml:space="preserve"> </w:t>
      </w:r>
      <w:r w:rsidR="008A05EC" w:rsidRPr="00CF76AB">
        <w:rPr>
          <w:rFonts w:ascii="Nirmala UI" w:hAnsi="Nirmala UI" w:cs="Nirmala UI" w:hint="cs"/>
          <w:bCs w:val="0"/>
          <w:sz w:val="20"/>
          <w:cs/>
        </w:rPr>
        <w:t>अथवा</w:t>
      </w:r>
      <w:r w:rsidR="008A05EC" w:rsidRPr="00CF76AB">
        <w:rPr>
          <w:rFonts w:asciiTheme="majorBidi" w:hAnsiTheme="majorBidi" w:cstheme="majorBidi"/>
          <w:bCs w:val="0"/>
          <w:sz w:val="20"/>
          <w:cs/>
        </w:rPr>
        <w:t xml:space="preserve"> </w:t>
      </w:r>
      <w:r w:rsidR="008A05EC" w:rsidRPr="00CF76AB">
        <w:rPr>
          <w:rFonts w:ascii="Nirmala UI" w:hAnsi="Nirmala UI" w:cs="Nirmala UI" w:hint="cs"/>
          <w:bCs w:val="0"/>
          <w:sz w:val="20"/>
          <w:cs/>
        </w:rPr>
        <w:t>सब</w:t>
      </w:r>
      <w:r w:rsidR="008A05EC" w:rsidRPr="00CF76AB">
        <w:rPr>
          <w:rFonts w:asciiTheme="majorBidi" w:hAnsiTheme="majorBidi" w:cstheme="majorBidi"/>
          <w:bCs w:val="0"/>
          <w:sz w:val="20"/>
          <w:cs/>
        </w:rPr>
        <w:t xml:space="preserve"> -</w:t>
      </w:r>
      <w:r w:rsidR="008A05EC" w:rsidRPr="00CF76AB">
        <w:rPr>
          <w:rFonts w:ascii="Nirmala UI" w:hAnsi="Nirmala UI" w:cs="Nirmala UI" w:hint="cs"/>
          <w:bCs w:val="0"/>
          <w:sz w:val="20"/>
          <w:cs/>
        </w:rPr>
        <w:t>स्</w:t>
      </w:r>
      <w:r w:rsidR="008A05EC" w:rsidRPr="00CF76AB">
        <w:rPr>
          <w:rFonts w:asciiTheme="majorBidi" w:hAnsiTheme="majorBidi" w:cstheme="majorBidi"/>
          <w:bCs w:val="0"/>
          <w:sz w:val="20"/>
          <w:cs/>
        </w:rPr>
        <w:t>‍</w:t>
      </w:r>
      <w:r w:rsidR="008A05EC" w:rsidRPr="00CF76AB">
        <w:rPr>
          <w:rFonts w:ascii="Nirmala UI" w:hAnsi="Nirmala UI" w:cs="Nirmala UI" w:hint="cs"/>
          <w:bCs w:val="0"/>
          <w:sz w:val="20"/>
          <w:cs/>
        </w:rPr>
        <w:t>टेशन</w:t>
      </w:r>
      <w:r w:rsidR="005D0977" w:rsidRPr="00CF76AB">
        <w:rPr>
          <w:rFonts w:ascii="Nirmala UI" w:hAnsi="Nirmala UI" w:cs="Nirmala UI" w:hint="cs"/>
          <w:bCs w:val="0"/>
          <w:sz w:val="20"/>
          <w:cs/>
        </w:rPr>
        <w:t>स</w:t>
      </w:r>
      <w:r w:rsidR="008A05EC" w:rsidRPr="00CF76AB">
        <w:rPr>
          <w:rFonts w:asciiTheme="majorBidi" w:hAnsiTheme="majorBidi" w:cstheme="majorBidi"/>
          <w:bCs w:val="0"/>
          <w:sz w:val="20"/>
          <w:cs/>
        </w:rPr>
        <w:t xml:space="preserve"> </w:t>
      </w:r>
      <w:r w:rsidRPr="00CF76AB">
        <w:rPr>
          <w:rFonts w:ascii="Nirmala UI" w:hAnsi="Nirmala UI" w:cs="Nirmala UI" w:hint="cs"/>
          <w:bCs w:val="0"/>
          <w:sz w:val="20"/>
          <w:cs/>
        </w:rPr>
        <w:t>लोड</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केंद्रों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00C3218D" w:rsidRPr="00CF76AB">
        <w:rPr>
          <w:rFonts w:ascii="Nirmala UI" w:hAnsi="Nirmala UI" w:cs="Nirmala UI" w:hint="cs"/>
          <w:bCs w:val="0"/>
          <w:sz w:val="20"/>
          <w:cs/>
        </w:rPr>
        <w:t>निकट</w:t>
      </w:r>
      <w:r w:rsidR="00C3218D" w:rsidRPr="00CF76AB">
        <w:rPr>
          <w:rFonts w:asciiTheme="majorBidi" w:hAnsiTheme="majorBidi" w:cstheme="majorBidi"/>
          <w:bCs w:val="0"/>
          <w:sz w:val="20"/>
          <w:cs/>
        </w:rPr>
        <w:t xml:space="preserve"> </w:t>
      </w:r>
      <w:r w:rsidRPr="00CF76AB">
        <w:rPr>
          <w:rFonts w:ascii="Nirmala UI" w:hAnsi="Nirmala UI" w:cs="Nirmala UI" w:hint="cs"/>
          <w:bCs w:val="0"/>
          <w:sz w:val="20"/>
          <w:cs/>
        </w:rPr>
        <w:t>स्थित</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होने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चाहिए।</w:t>
      </w:r>
    </w:p>
    <w:p w14:paraId="6EA91C90" w14:textId="77777777" w:rsidR="00516F70" w:rsidRPr="00CF76AB" w:rsidRDefault="00253108" w:rsidP="001E291B">
      <w:pPr>
        <w:pStyle w:val="Heading4"/>
        <w:numPr>
          <w:ilvl w:val="3"/>
          <w:numId w:val="8"/>
        </w:numPr>
        <w:jc w:val="both"/>
        <w:rPr>
          <w:rFonts w:asciiTheme="majorBidi" w:hAnsiTheme="majorBidi" w:cstheme="majorBidi"/>
          <w:sz w:val="20"/>
        </w:rPr>
      </w:pPr>
      <w:r w:rsidRPr="00CF76AB">
        <w:rPr>
          <w:rFonts w:ascii="Nirmala UI" w:hAnsi="Nirmala UI" w:cs="Nirmala UI" w:hint="cs"/>
          <w:bCs w:val="0"/>
          <w:sz w:val="20"/>
          <w:cs/>
        </w:rPr>
        <w:t>कूलिंग</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टावर्स</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00C3218D" w:rsidRPr="00CF76AB">
        <w:rPr>
          <w:rFonts w:ascii="Nirmala UI" w:hAnsi="Nirmala UI" w:cs="Nirmala UI" w:hint="cs"/>
          <w:bCs w:val="0"/>
          <w:sz w:val="20"/>
          <w:cs/>
        </w:rPr>
        <w:t>प्रोसेस</w:t>
      </w:r>
      <w:r w:rsidR="00C3218D" w:rsidRPr="00CF76AB">
        <w:rPr>
          <w:rFonts w:asciiTheme="majorBidi" w:hAnsiTheme="majorBidi" w:cstheme="majorBidi"/>
          <w:bCs w:val="0"/>
          <w:sz w:val="20"/>
          <w:cs/>
        </w:rPr>
        <w:t xml:space="preserve"> </w:t>
      </w:r>
      <w:r w:rsidRPr="00CF76AB">
        <w:rPr>
          <w:rFonts w:ascii="Nirmala UI" w:hAnsi="Nirmala UI" w:cs="Nirmala UI" w:hint="cs"/>
          <w:bCs w:val="0"/>
          <w:sz w:val="20"/>
          <w:cs/>
        </w:rPr>
        <w:t>उपकरण</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और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सबस्टेशन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हवा</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दिशा</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नीचे</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या</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हवा</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दिशा</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दूर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स्थित</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होना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चाहिए</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ताकि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कोहरे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क्षरण</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या</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दृष्टि</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बाधा</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या</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शॉर्ट</w:t>
      </w:r>
      <w:r w:rsidRPr="00CF76AB">
        <w:rPr>
          <w:rFonts w:asciiTheme="majorBidi" w:hAnsiTheme="majorBidi" w:cstheme="majorBidi"/>
          <w:bCs w:val="0"/>
          <w:sz w:val="20"/>
          <w:cs/>
        </w:rPr>
        <w:t>-</w:t>
      </w:r>
      <w:r w:rsidRPr="00CF76AB">
        <w:rPr>
          <w:rFonts w:ascii="Nirmala UI" w:hAnsi="Nirmala UI" w:cs="Nirmala UI" w:hint="cs"/>
          <w:bCs w:val="0"/>
          <w:sz w:val="20"/>
          <w:cs/>
        </w:rPr>
        <w:t>सर्किटिंग</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हो।</w:t>
      </w:r>
    </w:p>
    <w:p w14:paraId="68B9B31A" w14:textId="1CB5B6DF" w:rsidR="00516F70" w:rsidRPr="00CF76AB" w:rsidRDefault="00253108" w:rsidP="001E291B">
      <w:pPr>
        <w:pStyle w:val="Heading4"/>
        <w:numPr>
          <w:ilvl w:val="3"/>
          <w:numId w:val="8"/>
        </w:numPr>
        <w:jc w:val="both"/>
        <w:rPr>
          <w:rFonts w:asciiTheme="majorBidi" w:hAnsiTheme="majorBidi" w:cstheme="majorBidi"/>
          <w:sz w:val="20"/>
        </w:rPr>
      </w:pPr>
      <w:r w:rsidRPr="00CF76AB">
        <w:rPr>
          <w:rFonts w:ascii="Nirmala UI" w:hAnsi="Nirmala UI" w:cs="Nirmala UI" w:hint="cs"/>
          <w:bCs w:val="0"/>
          <w:sz w:val="20"/>
          <w:cs/>
        </w:rPr>
        <w:t>बहिष्कृत</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पेट्रोलियम</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उत्पाद</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या</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अन्य</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रसायनों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भंडारण</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टैंकों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उसी</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डाइक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में</w:t>
      </w:r>
      <w:r w:rsidRPr="00CF76AB">
        <w:rPr>
          <w:rFonts w:asciiTheme="majorBidi" w:hAnsiTheme="majorBidi" w:cstheme="majorBidi"/>
          <w:bCs w:val="0"/>
          <w:sz w:val="20"/>
          <w:cs/>
        </w:rPr>
        <w:t xml:space="preserve"> </w:t>
      </w:r>
      <w:r w:rsidR="004F71AD" w:rsidRPr="00CF76AB">
        <w:rPr>
          <w:rFonts w:ascii="Nirmala UI" w:hAnsi="Nirmala UI" w:cs="Nirmala UI" w:hint="cs"/>
          <w:bCs w:val="0"/>
          <w:sz w:val="20"/>
          <w:cs/>
        </w:rPr>
        <w:t>वर्ग</w:t>
      </w:r>
      <w:r w:rsidRPr="00CF76AB">
        <w:rPr>
          <w:rFonts w:asciiTheme="majorBidi" w:hAnsiTheme="majorBidi" w:cstheme="majorBidi"/>
          <w:bCs w:val="0"/>
          <w:sz w:val="20"/>
          <w:cs/>
        </w:rPr>
        <w:t xml:space="preserve"> </w:t>
      </w:r>
      <w:r w:rsidR="00C3218D" w:rsidRPr="00CF76AB">
        <w:rPr>
          <w:rFonts w:ascii="Nirmala UI" w:hAnsi="Nirmala UI" w:cs="Nirmala UI" w:hint="cs"/>
          <w:bCs w:val="0"/>
          <w:sz w:val="20"/>
          <w:cs/>
        </w:rPr>
        <w:t>क</w:t>
      </w:r>
      <w:r w:rsidRPr="00CF76AB">
        <w:rPr>
          <w:rFonts w:asciiTheme="majorBidi" w:hAnsiTheme="majorBidi" w:cstheme="majorBidi"/>
          <w:sz w:val="20"/>
        </w:rPr>
        <w:t xml:space="preserve">, </w:t>
      </w:r>
      <w:r w:rsidR="004F71AD" w:rsidRPr="00CF76AB">
        <w:rPr>
          <w:rFonts w:ascii="Nirmala UI" w:hAnsi="Nirmala UI" w:cs="Nirmala UI" w:hint="cs"/>
          <w:bCs w:val="0"/>
          <w:sz w:val="20"/>
          <w:cs/>
        </w:rPr>
        <w:t>वर्ग</w:t>
      </w:r>
      <w:r w:rsidR="00AC0D5F" w:rsidRPr="00CF76AB">
        <w:rPr>
          <w:rFonts w:asciiTheme="majorBidi" w:hAnsiTheme="majorBidi" w:cstheme="majorBidi"/>
          <w:bCs w:val="0"/>
          <w:sz w:val="20"/>
          <w:cs/>
        </w:rPr>
        <w:t xml:space="preserve"> </w:t>
      </w:r>
      <w:r w:rsidR="00C3218D" w:rsidRPr="00CF76AB">
        <w:rPr>
          <w:rFonts w:ascii="Nirmala UI" w:hAnsi="Nirmala UI" w:cs="Nirmala UI" w:hint="cs"/>
          <w:bCs w:val="0"/>
          <w:sz w:val="20"/>
          <w:cs/>
        </w:rPr>
        <w:t>ख</w:t>
      </w:r>
      <w:r w:rsidRPr="00CF76AB">
        <w:rPr>
          <w:rFonts w:asciiTheme="majorBidi" w:hAnsiTheme="majorBidi" w:cstheme="majorBidi"/>
          <w:sz w:val="20"/>
        </w:rPr>
        <w:t xml:space="preserve">, </w:t>
      </w:r>
      <w:r w:rsidR="004F71AD" w:rsidRPr="00CF76AB">
        <w:rPr>
          <w:rFonts w:ascii="Nirmala UI" w:hAnsi="Nirmala UI" w:cs="Nirmala UI" w:hint="cs"/>
          <w:bCs w:val="0"/>
          <w:sz w:val="20"/>
          <w:cs/>
        </w:rPr>
        <w:t>वर्ग</w:t>
      </w:r>
      <w:r w:rsidR="00AC0D5F" w:rsidRPr="00CF76AB">
        <w:rPr>
          <w:rFonts w:asciiTheme="majorBidi" w:hAnsiTheme="majorBidi" w:cstheme="majorBidi"/>
          <w:bCs w:val="0"/>
          <w:sz w:val="20"/>
          <w:cs/>
        </w:rPr>
        <w:t xml:space="preserve"> </w:t>
      </w:r>
      <w:r w:rsidR="00C3218D" w:rsidRPr="00CF76AB">
        <w:rPr>
          <w:rFonts w:ascii="Nirmala UI" w:hAnsi="Nirmala UI" w:cs="Nirmala UI" w:hint="cs"/>
          <w:bCs w:val="0"/>
          <w:sz w:val="20"/>
          <w:cs/>
        </w:rPr>
        <w:t>ग</w:t>
      </w:r>
      <w:r w:rsidR="00C3218D" w:rsidRPr="00CF76AB">
        <w:rPr>
          <w:rFonts w:asciiTheme="majorBidi" w:hAnsiTheme="majorBidi" w:cstheme="majorBidi"/>
          <w:bCs w:val="0"/>
          <w:sz w:val="20"/>
          <w:cs/>
        </w:rPr>
        <w:t xml:space="preserve"> </w:t>
      </w:r>
      <w:r w:rsidRPr="00CF76AB">
        <w:rPr>
          <w:rFonts w:ascii="Nirmala UI" w:hAnsi="Nirmala UI" w:cs="Nirmala UI" w:hint="cs"/>
          <w:bCs w:val="0"/>
          <w:sz w:val="20"/>
          <w:cs/>
        </w:rPr>
        <w:t>उत्पाद</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टैंकों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साथ</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उत्पाद</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वर्गीकरण</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अनुसार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समूहीकृत</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नहीं</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किया</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जाना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चाहिए।</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रासायनिक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रूप</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अस्थिर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प्रकृति</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पेट्रोलियम</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उत्पादों</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अलग</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डाइक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में</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संग्रहित</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किया</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जाना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चाहिए।</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पहाड़ी</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क्षेत्रों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में</w:t>
      </w:r>
      <w:r w:rsidRPr="00CF76AB">
        <w:rPr>
          <w:rFonts w:asciiTheme="majorBidi" w:hAnsiTheme="majorBidi" w:cstheme="majorBidi"/>
          <w:sz w:val="20"/>
        </w:rPr>
        <w:t xml:space="preserve">, </w:t>
      </w:r>
      <w:r w:rsidR="00C3218D" w:rsidRPr="00CF76AB">
        <w:rPr>
          <w:rFonts w:ascii="Nirmala UI" w:hAnsi="Nirmala UI" w:cs="Nirmala UI" w:hint="cs"/>
          <w:bCs w:val="0"/>
          <w:sz w:val="20"/>
          <w:cs/>
        </w:rPr>
        <w:t>भंडारण</w:t>
      </w:r>
      <w:r w:rsidR="00C3218D" w:rsidRPr="00CF76AB">
        <w:rPr>
          <w:rFonts w:asciiTheme="majorBidi" w:hAnsiTheme="majorBidi" w:cstheme="majorBidi"/>
          <w:bCs w:val="0"/>
          <w:sz w:val="20"/>
          <w:cs/>
        </w:rPr>
        <w:t xml:space="preserve"> </w:t>
      </w:r>
      <w:r w:rsidR="00C3218D" w:rsidRPr="00CF76AB">
        <w:rPr>
          <w:rFonts w:ascii="Nirmala UI" w:hAnsi="Nirmala UI" w:cs="Nirmala UI" w:hint="cs"/>
          <w:bCs w:val="0"/>
          <w:sz w:val="20"/>
          <w:cs/>
        </w:rPr>
        <w:t>टैंकों</w:t>
      </w:r>
      <w:r w:rsidR="00C3218D" w:rsidRPr="00CF76AB">
        <w:rPr>
          <w:rFonts w:asciiTheme="majorBidi" w:hAnsiTheme="majorBidi" w:cstheme="majorBidi"/>
          <w:bCs w:val="0"/>
          <w:sz w:val="20"/>
          <w:cs/>
        </w:rPr>
        <w:t xml:space="preserve"> </w:t>
      </w:r>
      <w:r w:rsidR="00C3218D" w:rsidRPr="00CF76AB">
        <w:rPr>
          <w:rFonts w:ascii="Nirmala UI" w:hAnsi="Nirmala UI" w:cs="Nirmala UI" w:hint="cs"/>
          <w:bCs w:val="0"/>
          <w:sz w:val="20"/>
          <w:cs/>
        </w:rPr>
        <w:t>को</w:t>
      </w:r>
      <w:r w:rsidR="00C3218D" w:rsidRPr="00CF76AB">
        <w:rPr>
          <w:rFonts w:asciiTheme="majorBidi" w:hAnsiTheme="majorBidi" w:cstheme="majorBidi"/>
          <w:bCs w:val="0"/>
          <w:sz w:val="20"/>
          <w:cs/>
        </w:rPr>
        <w:t xml:space="preserve"> </w:t>
      </w:r>
      <w:r w:rsidR="00C3218D" w:rsidRPr="00CF76AB">
        <w:rPr>
          <w:rFonts w:ascii="Nirmala UI" w:hAnsi="Nirmala UI" w:cs="Nirmala UI" w:hint="cs"/>
          <w:bCs w:val="0"/>
          <w:sz w:val="20"/>
          <w:cs/>
        </w:rPr>
        <w:t>मुख्</w:t>
      </w:r>
      <w:r w:rsidR="00C3218D" w:rsidRPr="00CF76AB">
        <w:rPr>
          <w:rFonts w:asciiTheme="majorBidi" w:hAnsiTheme="majorBidi" w:cstheme="majorBidi"/>
          <w:bCs w:val="0"/>
          <w:sz w:val="20"/>
          <w:cs/>
        </w:rPr>
        <w:t>‍</w:t>
      </w:r>
      <w:r w:rsidR="00C3218D" w:rsidRPr="00CF76AB">
        <w:rPr>
          <w:rFonts w:ascii="Nirmala UI" w:hAnsi="Nirmala UI" w:cs="Nirmala UI" w:hint="cs"/>
          <w:bCs w:val="0"/>
          <w:sz w:val="20"/>
          <w:cs/>
        </w:rPr>
        <w:t>यत</w:t>
      </w:r>
      <w:r w:rsidR="00C3218D" w:rsidRPr="00CF76AB">
        <w:rPr>
          <w:rFonts w:asciiTheme="majorBidi" w:hAnsiTheme="majorBidi" w:cstheme="majorBidi"/>
          <w:bCs w:val="0"/>
          <w:sz w:val="20"/>
          <w:cs/>
        </w:rPr>
        <w:t xml:space="preserve">: </w:t>
      </w:r>
      <w:r w:rsidRPr="00CF76AB">
        <w:rPr>
          <w:rFonts w:ascii="Nirmala UI" w:hAnsi="Nirmala UI" w:cs="Nirmala UI" w:hint="cs"/>
          <w:bCs w:val="0"/>
          <w:sz w:val="20"/>
          <w:cs/>
        </w:rPr>
        <w:t>कम</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ऊंचाई</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पर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स्थित</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होना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चाहिए।</w:t>
      </w:r>
      <w:r w:rsidR="00C3218D" w:rsidRPr="00CF76AB">
        <w:rPr>
          <w:rFonts w:asciiTheme="majorBidi" w:hAnsiTheme="majorBidi" w:cstheme="majorBidi"/>
          <w:bCs w:val="0"/>
          <w:sz w:val="20"/>
          <w:cs/>
        </w:rPr>
        <w:t xml:space="preserve">  </w:t>
      </w:r>
    </w:p>
    <w:p w14:paraId="3718D0C6" w14:textId="77777777" w:rsidR="00516F70" w:rsidRPr="00CF76AB" w:rsidRDefault="00253108" w:rsidP="001E291B">
      <w:pPr>
        <w:pStyle w:val="Heading4"/>
        <w:numPr>
          <w:ilvl w:val="3"/>
          <w:numId w:val="8"/>
        </w:numPr>
        <w:jc w:val="both"/>
        <w:rPr>
          <w:rFonts w:asciiTheme="majorBidi" w:hAnsiTheme="majorBidi" w:cstheme="majorBidi"/>
          <w:sz w:val="20"/>
        </w:rPr>
      </w:pPr>
      <w:r w:rsidRPr="00CF76AB">
        <w:rPr>
          <w:rFonts w:ascii="Nirmala UI" w:hAnsi="Nirmala UI" w:cs="Nirmala UI" w:hint="cs"/>
          <w:bCs w:val="0"/>
          <w:sz w:val="20"/>
          <w:cs/>
        </w:rPr>
        <w:t>लेआउट</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डिजाइन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करते</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समय</w:t>
      </w:r>
      <w:r w:rsidRPr="00CF76AB">
        <w:rPr>
          <w:rFonts w:asciiTheme="majorBidi" w:hAnsiTheme="majorBidi" w:cstheme="majorBidi"/>
          <w:sz w:val="20"/>
        </w:rPr>
        <w:t xml:space="preserve">, </w:t>
      </w:r>
      <w:r w:rsidRPr="00CF76AB">
        <w:rPr>
          <w:rFonts w:ascii="Nirmala UI" w:hAnsi="Nirmala UI" w:cs="Nirmala UI" w:hint="cs"/>
          <w:bCs w:val="0"/>
          <w:sz w:val="20"/>
          <w:cs/>
        </w:rPr>
        <w:t>ट्रक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लोडिंग</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या</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अनलोडिंग</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सुविधाओं</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उत्पाद</w:t>
      </w:r>
      <w:r w:rsidRPr="00CF76AB">
        <w:rPr>
          <w:rFonts w:asciiTheme="majorBidi" w:hAnsiTheme="majorBidi" w:cstheme="majorBidi"/>
          <w:bCs w:val="0"/>
          <w:sz w:val="20"/>
          <w:cs/>
        </w:rPr>
        <w:t xml:space="preserve"> </w:t>
      </w:r>
      <w:r w:rsidR="00C3218D" w:rsidRPr="00CF76AB">
        <w:rPr>
          <w:rFonts w:ascii="Nirmala UI" w:hAnsi="Nirmala UI" w:cs="Nirmala UI" w:hint="cs"/>
          <w:bCs w:val="0"/>
          <w:sz w:val="20"/>
          <w:cs/>
        </w:rPr>
        <w:t>संचलन</w:t>
      </w:r>
      <w:r w:rsidR="00C3218D" w:rsidRPr="00CF76AB">
        <w:rPr>
          <w:rFonts w:asciiTheme="majorBidi" w:hAnsiTheme="majorBidi" w:cstheme="majorBidi"/>
          <w:bCs w:val="0"/>
          <w:sz w:val="20"/>
          <w:cs/>
        </w:rPr>
        <w:t xml:space="preserve"> </w:t>
      </w:r>
      <w:r w:rsidRPr="00CF76AB">
        <w:rPr>
          <w:rFonts w:ascii="Nirmala UI" w:hAnsi="Nirmala UI" w:cs="Nirmala UI" w:hint="cs"/>
          <w:bCs w:val="0"/>
          <w:sz w:val="20"/>
          <w:cs/>
        </w:rPr>
        <w:t>गेट</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00C3218D" w:rsidRPr="00CF76AB">
        <w:rPr>
          <w:rFonts w:ascii="Nirmala UI" w:hAnsi="Nirmala UI" w:cs="Nirmala UI" w:hint="cs"/>
          <w:bCs w:val="0"/>
          <w:sz w:val="20"/>
          <w:cs/>
        </w:rPr>
        <w:t>निकट</w:t>
      </w:r>
      <w:r w:rsidR="00C3218D" w:rsidRPr="00CF76AB">
        <w:rPr>
          <w:rFonts w:asciiTheme="majorBidi" w:hAnsiTheme="majorBidi" w:cstheme="majorBidi"/>
          <w:bCs w:val="0"/>
          <w:sz w:val="20"/>
          <w:cs/>
        </w:rPr>
        <w:t xml:space="preserve"> </w:t>
      </w:r>
      <w:r w:rsidRPr="00CF76AB">
        <w:rPr>
          <w:rFonts w:ascii="Nirmala UI" w:hAnsi="Nirmala UI" w:cs="Nirmala UI" w:hint="cs"/>
          <w:bCs w:val="0"/>
          <w:sz w:val="20"/>
          <w:cs/>
        </w:rPr>
        <w:t>स्थित</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होना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चाहिए</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और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अलग</w:t>
      </w:r>
      <w:r w:rsidRPr="00CF76AB">
        <w:rPr>
          <w:rFonts w:asciiTheme="majorBidi" w:hAnsiTheme="majorBidi" w:cstheme="majorBidi"/>
          <w:bCs w:val="0"/>
          <w:sz w:val="20"/>
          <w:cs/>
        </w:rPr>
        <w:t>-</w:t>
      </w:r>
      <w:r w:rsidRPr="00CF76AB">
        <w:rPr>
          <w:rFonts w:ascii="Nirmala UI" w:hAnsi="Nirmala UI" w:cs="Nirmala UI" w:hint="cs"/>
          <w:bCs w:val="0"/>
          <w:sz w:val="20"/>
          <w:cs/>
        </w:rPr>
        <w:t>अलग</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प्रवेश</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और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निकास</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लिए</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एकतरफा</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ट्रैफिक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पैटर्न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प्रदान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करने</w:t>
      </w:r>
      <w:r w:rsidRPr="00CF76AB">
        <w:rPr>
          <w:rFonts w:asciiTheme="majorBidi" w:hAnsiTheme="majorBidi" w:cstheme="majorBidi"/>
          <w:bCs w:val="0"/>
          <w:sz w:val="20"/>
          <w:cs/>
        </w:rPr>
        <w:t xml:space="preserve"> </w:t>
      </w:r>
      <w:r w:rsidR="00C3218D" w:rsidRPr="00CF76AB">
        <w:rPr>
          <w:rFonts w:ascii="Nirmala UI" w:hAnsi="Nirmala UI" w:cs="Nirmala UI" w:hint="cs"/>
          <w:bCs w:val="0"/>
          <w:sz w:val="20"/>
          <w:cs/>
        </w:rPr>
        <w:t>पर</w:t>
      </w:r>
      <w:r w:rsidR="00C3218D" w:rsidRPr="00CF76AB">
        <w:rPr>
          <w:rFonts w:asciiTheme="majorBidi" w:hAnsiTheme="majorBidi" w:cstheme="majorBidi"/>
          <w:bCs w:val="0"/>
          <w:sz w:val="20"/>
          <w:cs/>
        </w:rPr>
        <w:t xml:space="preserve"> </w:t>
      </w:r>
      <w:r w:rsidR="00C3218D" w:rsidRPr="00CF76AB">
        <w:rPr>
          <w:rFonts w:ascii="Nirmala UI" w:hAnsi="Nirmala UI" w:cs="Nirmala UI" w:hint="cs"/>
          <w:bCs w:val="0"/>
          <w:sz w:val="20"/>
          <w:cs/>
        </w:rPr>
        <w:t>लक्षित</w:t>
      </w:r>
      <w:r w:rsidR="00C3218D" w:rsidRPr="00CF76AB">
        <w:rPr>
          <w:rFonts w:asciiTheme="majorBidi" w:hAnsiTheme="majorBidi" w:cstheme="majorBidi"/>
          <w:bCs w:val="0"/>
          <w:sz w:val="20"/>
          <w:cs/>
        </w:rPr>
        <w:t xml:space="preserve"> </w:t>
      </w:r>
      <w:r w:rsidRPr="00CF76AB">
        <w:rPr>
          <w:rFonts w:ascii="Nirmala UI" w:hAnsi="Nirmala UI" w:cs="Nirmala UI" w:hint="cs"/>
          <w:bCs w:val="0"/>
          <w:sz w:val="20"/>
          <w:cs/>
        </w:rPr>
        <w:t>होना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चाहिए।</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पेट्रोलियम</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ट्रक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लोडिंग</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या</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अनलोडिंग</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सुविधाएं</w:t>
      </w:r>
      <w:r w:rsidRPr="00CF76AB">
        <w:rPr>
          <w:rFonts w:asciiTheme="majorBidi" w:hAnsiTheme="majorBidi" w:cstheme="majorBidi"/>
          <w:bCs w:val="0"/>
          <w:sz w:val="20"/>
          <w:cs/>
        </w:rPr>
        <w:t xml:space="preserve"> </w:t>
      </w:r>
      <w:r w:rsidR="00C3218D" w:rsidRPr="00CF76AB">
        <w:rPr>
          <w:rFonts w:ascii="Nirmala UI" w:hAnsi="Nirmala UI" w:cs="Nirmala UI" w:hint="cs"/>
          <w:bCs w:val="0"/>
          <w:sz w:val="20"/>
          <w:cs/>
        </w:rPr>
        <w:t>प्रोसेस</w:t>
      </w:r>
      <w:r w:rsidR="00C3218D" w:rsidRPr="00CF76AB">
        <w:rPr>
          <w:rFonts w:asciiTheme="majorBidi" w:hAnsiTheme="majorBidi" w:cstheme="majorBidi"/>
          <w:bCs w:val="0"/>
          <w:sz w:val="20"/>
          <w:cs/>
        </w:rPr>
        <w:t xml:space="preserve"> </w:t>
      </w:r>
      <w:r w:rsidR="00C3218D" w:rsidRPr="00CF76AB">
        <w:rPr>
          <w:rFonts w:ascii="Nirmala UI" w:hAnsi="Nirmala UI" w:cs="Nirmala UI" w:hint="cs"/>
          <w:bCs w:val="0"/>
          <w:sz w:val="20"/>
          <w:cs/>
        </w:rPr>
        <w:t>यूनिटें</w:t>
      </w:r>
      <w:r w:rsidR="00C3218D" w:rsidRPr="00CF76AB">
        <w:rPr>
          <w:rFonts w:asciiTheme="majorBidi" w:hAnsiTheme="majorBidi" w:cstheme="majorBidi"/>
          <w:bCs w:val="0"/>
          <w:sz w:val="20"/>
          <w:cs/>
        </w:rPr>
        <w:t xml:space="preserve"> </w:t>
      </w:r>
      <w:r w:rsidRPr="00CF76AB">
        <w:rPr>
          <w:rFonts w:ascii="Nirmala UI" w:hAnsi="Nirmala UI" w:cs="Nirmala UI" w:hint="cs"/>
          <w:bCs w:val="0"/>
          <w:sz w:val="20"/>
          <w:cs/>
        </w:rPr>
        <w:t>या</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भंडारण</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टैंकों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दूर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होनी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चाहिए</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और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ऐसे</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लोडिंग</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या</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अनलोडिंग</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क्षेत्रों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संख्या</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यथासंभव</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न्यूनतम</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रखी</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जानी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चाहिए।</w:t>
      </w:r>
      <w:r w:rsidR="00C3218D" w:rsidRPr="00CF76AB">
        <w:rPr>
          <w:rFonts w:asciiTheme="majorBidi" w:hAnsiTheme="majorBidi" w:cstheme="majorBidi"/>
          <w:bCs w:val="0"/>
          <w:sz w:val="20"/>
          <w:cs/>
        </w:rPr>
        <w:t xml:space="preserve"> </w:t>
      </w:r>
    </w:p>
    <w:p w14:paraId="4E0E1E16" w14:textId="77777777" w:rsidR="00516F70" w:rsidRPr="00CF76AB" w:rsidRDefault="00253108" w:rsidP="001E291B">
      <w:pPr>
        <w:pStyle w:val="Heading4"/>
        <w:numPr>
          <w:ilvl w:val="3"/>
          <w:numId w:val="8"/>
        </w:numPr>
        <w:jc w:val="both"/>
        <w:rPr>
          <w:rFonts w:asciiTheme="majorBidi" w:hAnsiTheme="majorBidi" w:cstheme="majorBidi"/>
          <w:sz w:val="20"/>
        </w:rPr>
      </w:pPr>
      <w:r w:rsidRPr="00CF76AB">
        <w:rPr>
          <w:rFonts w:ascii="Nirmala UI" w:hAnsi="Nirmala UI" w:cs="Nirmala UI" w:hint="cs"/>
          <w:bCs w:val="0"/>
          <w:sz w:val="20"/>
          <w:cs/>
        </w:rPr>
        <w:t>सल्फर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रिकवरी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यूनिट</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और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सल्फर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लोडिंग</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क्षेत्र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सल्फर</w:t>
      </w:r>
      <w:r w:rsidRPr="00CF76AB">
        <w:rPr>
          <w:rFonts w:asciiTheme="majorBidi" w:hAnsiTheme="majorBidi" w:cstheme="majorBidi"/>
          <w:bCs w:val="0"/>
          <w:sz w:val="20"/>
          <w:cs/>
        </w:rPr>
        <w:t xml:space="preserve"> </w:t>
      </w:r>
      <w:r w:rsidR="00B23290" w:rsidRPr="00CF76AB">
        <w:rPr>
          <w:rFonts w:ascii="Nirmala UI" w:hAnsi="Nirmala UI" w:cs="Nirmala UI" w:hint="cs"/>
          <w:bCs w:val="0"/>
          <w:sz w:val="20"/>
          <w:cs/>
        </w:rPr>
        <w:t>की</w:t>
      </w:r>
      <w:r w:rsidR="00B23290" w:rsidRPr="00CF76AB">
        <w:rPr>
          <w:rFonts w:asciiTheme="majorBidi" w:hAnsiTheme="majorBidi" w:cstheme="majorBidi"/>
          <w:bCs w:val="0"/>
          <w:sz w:val="20"/>
          <w:cs/>
        </w:rPr>
        <w:t xml:space="preserve"> </w:t>
      </w:r>
      <w:r w:rsidR="00B23290" w:rsidRPr="00CF76AB">
        <w:rPr>
          <w:rFonts w:ascii="Nirmala UI" w:hAnsi="Nirmala UI" w:cs="Nirmala UI" w:hint="cs"/>
          <w:bCs w:val="0"/>
          <w:sz w:val="20"/>
          <w:cs/>
        </w:rPr>
        <w:t>आवाजाही</w:t>
      </w:r>
      <w:r w:rsidR="00B23290" w:rsidRPr="00CF76AB">
        <w:rPr>
          <w:rFonts w:asciiTheme="majorBidi" w:hAnsiTheme="majorBidi" w:cstheme="majorBidi"/>
          <w:bCs w:val="0"/>
          <w:sz w:val="20"/>
          <w:cs/>
        </w:rPr>
        <w:t xml:space="preserve"> </w:t>
      </w:r>
      <w:r w:rsidR="00B23290" w:rsidRPr="00CF76AB">
        <w:rPr>
          <w:rFonts w:ascii="Nirmala UI" w:hAnsi="Nirmala UI" w:cs="Nirmala UI" w:hint="cs"/>
          <w:bCs w:val="0"/>
          <w:sz w:val="20"/>
          <w:cs/>
        </w:rPr>
        <w:t>वाले</w:t>
      </w:r>
      <w:r w:rsidR="00B23290" w:rsidRPr="00CF76AB">
        <w:rPr>
          <w:rFonts w:asciiTheme="majorBidi" w:hAnsiTheme="majorBidi" w:cstheme="majorBidi"/>
          <w:bCs w:val="0"/>
          <w:sz w:val="20"/>
          <w:cs/>
        </w:rPr>
        <w:t xml:space="preserve"> </w:t>
      </w:r>
      <w:r w:rsidRPr="00CF76AB">
        <w:rPr>
          <w:rFonts w:ascii="Nirmala UI" w:hAnsi="Nirmala UI" w:cs="Nirmala UI" w:hint="cs"/>
          <w:bCs w:val="0"/>
          <w:sz w:val="20"/>
          <w:cs/>
        </w:rPr>
        <w:t>गेट</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00B23290" w:rsidRPr="00CF76AB">
        <w:rPr>
          <w:rFonts w:ascii="Nirmala UI" w:hAnsi="Nirmala UI" w:cs="Nirmala UI" w:hint="cs"/>
          <w:bCs w:val="0"/>
          <w:sz w:val="20"/>
          <w:cs/>
        </w:rPr>
        <w:t>निकट</w:t>
      </w:r>
      <w:r w:rsidR="00B23290" w:rsidRPr="00CF76AB">
        <w:rPr>
          <w:rFonts w:asciiTheme="majorBidi" w:hAnsiTheme="majorBidi" w:cstheme="majorBidi"/>
          <w:bCs w:val="0"/>
          <w:sz w:val="20"/>
          <w:cs/>
        </w:rPr>
        <w:t xml:space="preserve"> </w:t>
      </w:r>
      <w:r w:rsidRPr="00CF76AB">
        <w:rPr>
          <w:rFonts w:ascii="Nirmala UI" w:hAnsi="Nirmala UI" w:cs="Nirmala UI" w:hint="cs"/>
          <w:bCs w:val="0"/>
          <w:sz w:val="20"/>
          <w:cs/>
        </w:rPr>
        <w:t>और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आबादी</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वाले</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क्षेत्रों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दूर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स्थित</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होना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चाहिए।</w:t>
      </w:r>
      <w:r w:rsidRPr="00CF76AB">
        <w:rPr>
          <w:rFonts w:asciiTheme="majorBidi" w:hAnsiTheme="majorBidi" w:cstheme="majorBidi"/>
          <w:bCs w:val="0"/>
          <w:sz w:val="20"/>
          <w:cs/>
        </w:rPr>
        <w:t xml:space="preserve"> </w:t>
      </w:r>
      <w:r w:rsidR="00B23290" w:rsidRPr="00CF76AB">
        <w:rPr>
          <w:rFonts w:ascii="Nirmala UI" w:hAnsi="Nirmala UI" w:cs="Nirmala UI" w:hint="cs"/>
          <w:bCs w:val="0"/>
          <w:sz w:val="20"/>
          <w:cs/>
        </w:rPr>
        <w:t>लोगों</w:t>
      </w:r>
      <w:r w:rsidR="00B23290" w:rsidRPr="00CF76AB">
        <w:rPr>
          <w:rFonts w:asciiTheme="majorBidi" w:hAnsiTheme="majorBidi" w:cstheme="majorBidi"/>
          <w:bCs w:val="0"/>
          <w:sz w:val="20"/>
          <w:cs/>
        </w:rPr>
        <w:t xml:space="preserve"> </w:t>
      </w:r>
      <w:r w:rsidR="00B23290" w:rsidRPr="00CF76AB">
        <w:rPr>
          <w:rFonts w:ascii="Nirmala UI" w:hAnsi="Nirmala UI" w:cs="Nirmala UI" w:hint="cs"/>
          <w:bCs w:val="0"/>
          <w:sz w:val="20"/>
          <w:cs/>
        </w:rPr>
        <w:t>की</w:t>
      </w:r>
      <w:r w:rsidR="00B23290" w:rsidRPr="00CF76AB">
        <w:rPr>
          <w:rFonts w:asciiTheme="majorBidi" w:hAnsiTheme="majorBidi" w:cstheme="majorBidi"/>
          <w:bCs w:val="0"/>
          <w:sz w:val="20"/>
          <w:cs/>
        </w:rPr>
        <w:t xml:space="preserve"> </w:t>
      </w:r>
      <w:r w:rsidR="00B23290" w:rsidRPr="00CF76AB">
        <w:rPr>
          <w:rFonts w:ascii="Nirmala UI" w:hAnsi="Nirmala UI" w:cs="Nirmala UI" w:hint="cs"/>
          <w:bCs w:val="0"/>
          <w:sz w:val="20"/>
          <w:cs/>
        </w:rPr>
        <w:t>तैनाती</w:t>
      </w:r>
      <w:r w:rsidR="00B23290" w:rsidRPr="00CF76AB">
        <w:rPr>
          <w:rFonts w:asciiTheme="majorBidi" w:hAnsiTheme="majorBidi" w:cstheme="majorBidi"/>
          <w:bCs w:val="0"/>
          <w:sz w:val="20"/>
          <w:cs/>
        </w:rPr>
        <w:t xml:space="preserve"> </w:t>
      </w:r>
      <w:r w:rsidRPr="00CF76AB">
        <w:rPr>
          <w:rFonts w:ascii="Nirmala UI" w:hAnsi="Nirmala UI" w:cs="Nirmala UI" w:hint="cs"/>
          <w:bCs w:val="0"/>
          <w:sz w:val="20"/>
          <w:cs/>
        </w:rPr>
        <w:t>इन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सुविधाओं</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नीचे</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ओर</w:t>
      </w:r>
      <w:r w:rsidRPr="00CF76AB">
        <w:rPr>
          <w:rFonts w:asciiTheme="majorBidi" w:hAnsiTheme="majorBidi" w:cstheme="majorBidi"/>
          <w:bCs w:val="0"/>
          <w:sz w:val="20"/>
          <w:cs/>
        </w:rPr>
        <w:t xml:space="preserve"> </w:t>
      </w:r>
      <w:r w:rsidR="00B23290" w:rsidRPr="00CF76AB">
        <w:rPr>
          <w:rFonts w:ascii="Nirmala UI" w:hAnsi="Nirmala UI" w:cs="Nirmala UI" w:hint="cs"/>
          <w:bCs w:val="0"/>
          <w:sz w:val="20"/>
          <w:cs/>
        </w:rPr>
        <w:t>हवा</w:t>
      </w:r>
      <w:r w:rsidR="00B23290" w:rsidRPr="00CF76AB">
        <w:rPr>
          <w:rFonts w:asciiTheme="majorBidi" w:hAnsiTheme="majorBidi" w:cstheme="majorBidi"/>
          <w:bCs w:val="0"/>
          <w:sz w:val="20"/>
          <w:cs/>
        </w:rPr>
        <w:t xml:space="preserve"> </w:t>
      </w:r>
      <w:r w:rsidR="00B23290" w:rsidRPr="00CF76AB">
        <w:rPr>
          <w:rFonts w:ascii="Nirmala UI" w:hAnsi="Nirmala UI" w:cs="Nirmala UI" w:hint="cs"/>
          <w:bCs w:val="0"/>
          <w:sz w:val="20"/>
          <w:cs/>
        </w:rPr>
        <w:t>की</w:t>
      </w:r>
      <w:r w:rsidR="00B23290" w:rsidRPr="00CF76AB">
        <w:rPr>
          <w:rFonts w:asciiTheme="majorBidi" w:hAnsiTheme="majorBidi" w:cstheme="majorBidi"/>
          <w:bCs w:val="0"/>
          <w:sz w:val="20"/>
          <w:cs/>
        </w:rPr>
        <w:t xml:space="preserve"> </w:t>
      </w:r>
      <w:r w:rsidR="00B23290" w:rsidRPr="00CF76AB">
        <w:rPr>
          <w:rFonts w:ascii="Nirmala UI" w:hAnsi="Nirmala UI" w:cs="Nirmala UI" w:hint="cs"/>
          <w:bCs w:val="0"/>
          <w:sz w:val="20"/>
          <w:cs/>
        </w:rPr>
        <w:t>दिशा</w:t>
      </w:r>
      <w:r w:rsidR="00B23290" w:rsidRPr="00CF76AB">
        <w:rPr>
          <w:rFonts w:asciiTheme="majorBidi" w:hAnsiTheme="majorBidi" w:cstheme="majorBidi"/>
          <w:bCs w:val="0"/>
          <w:sz w:val="20"/>
          <w:cs/>
        </w:rPr>
        <w:t xml:space="preserve"> </w:t>
      </w:r>
      <w:r w:rsidR="00B23290" w:rsidRPr="00CF76AB">
        <w:rPr>
          <w:rFonts w:ascii="Nirmala UI" w:hAnsi="Nirmala UI" w:cs="Nirmala UI" w:hint="cs"/>
          <w:bCs w:val="0"/>
          <w:sz w:val="20"/>
          <w:cs/>
        </w:rPr>
        <w:t>में</w:t>
      </w:r>
      <w:r w:rsidR="00B23290" w:rsidRPr="00CF76AB">
        <w:rPr>
          <w:rFonts w:asciiTheme="majorBidi" w:hAnsiTheme="majorBidi" w:cstheme="majorBidi"/>
          <w:bCs w:val="0"/>
          <w:sz w:val="20"/>
          <w:cs/>
        </w:rPr>
        <w:t xml:space="preserve"> </w:t>
      </w:r>
      <w:r w:rsidRPr="00CF76AB">
        <w:rPr>
          <w:rFonts w:ascii="Nirmala UI" w:hAnsi="Nirmala UI" w:cs="Nirmala UI" w:hint="cs"/>
          <w:bCs w:val="0"/>
          <w:sz w:val="20"/>
          <w:cs/>
        </w:rPr>
        <w:t>स्थित</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नहीं</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होनी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चाहिए।</w:t>
      </w:r>
      <w:r w:rsidR="00C3218D" w:rsidRPr="00CF76AB">
        <w:rPr>
          <w:rFonts w:asciiTheme="majorBidi" w:hAnsiTheme="majorBidi" w:cstheme="majorBidi"/>
          <w:bCs w:val="0"/>
          <w:sz w:val="20"/>
          <w:cs/>
        </w:rPr>
        <w:t xml:space="preserve"> </w:t>
      </w:r>
    </w:p>
    <w:p w14:paraId="0EA509E3" w14:textId="77777777" w:rsidR="00516F70" w:rsidRPr="00CF76AB" w:rsidRDefault="00B23290" w:rsidP="001E291B">
      <w:pPr>
        <w:pStyle w:val="Heading4"/>
        <w:numPr>
          <w:ilvl w:val="3"/>
          <w:numId w:val="8"/>
        </w:numPr>
        <w:jc w:val="both"/>
        <w:rPr>
          <w:rFonts w:asciiTheme="majorBidi" w:hAnsiTheme="majorBidi" w:cstheme="majorBidi"/>
          <w:sz w:val="20"/>
        </w:rPr>
      </w:pPr>
      <w:r w:rsidRPr="00CF76AB">
        <w:rPr>
          <w:rFonts w:ascii="Nirmala UI" w:hAnsi="Nirmala UI" w:cs="Nirmala UI" w:hint="cs"/>
          <w:bCs w:val="0"/>
          <w:sz w:val="20"/>
          <w:cs/>
        </w:rPr>
        <w:t>हवा</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खींचने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वाले</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उपकरण</w:t>
      </w:r>
      <w:r w:rsidRPr="00CF76AB">
        <w:rPr>
          <w:rFonts w:asciiTheme="majorBidi" w:hAnsiTheme="majorBidi" w:cstheme="majorBidi"/>
          <w:bCs w:val="0"/>
          <w:sz w:val="20"/>
          <w:cs/>
        </w:rPr>
        <w:t xml:space="preserve"> </w:t>
      </w:r>
      <w:r w:rsidR="00253108" w:rsidRPr="00CF76AB">
        <w:rPr>
          <w:rFonts w:asciiTheme="majorBidi" w:hAnsiTheme="majorBidi" w:cstheme="majorBidi"/>
          <w:bCs w:val="0"/>
          <w:sz w:val="20"/>
          <w:cs/>
        </w:rPr>
        <w:t>(</w:t>
      </w:r>
      <w:r w:rsidR="00253108" w:rsidRPr="00CF76AB">
        <w:rPr>
          <w:rFonts w:ascii="Nirmala UI" w:hAnsi="Nirmala UI" w:cs="Nirmala UI" w:hint="cs"/>
          <w:bCs w:val="0"/>
          <w:sz w:val="20"/>
          <w:cs/>
        </w:rPr>
        <w:t>जैसे</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एयर</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कंप्रेशर्स</w:t>
      </w:r>
      <w:r w:rsidR="00253108" w:rsidRPr="00CF76AB">
        <w:rPr>
          <w:rFonts w:asciiTheme="majorBidi" w:hAnsiTheme="majorBidi" w:cstheme="majorBidi"/>
          <w:sz w:val="20"/>
        </w:rPr>
        <w:t xml:space="preserve">, </w:t>
      </w:r>
      <w:r w:rsidR="00253108" w:rsidRPr="00CF76AB">
        <w:rPr>
          <w:rFonts w:ascii="Nirmala UI" w:hAnsi="Nirmala UI" w:cs="Nirmala UI" w:hint="cs"/>
          <w:bCs w:val="0"/>
          <w:sz w:val="20"/>
          <w:cs/>
        </w:rPr>
        <w:t>एयर</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ब्लोअर</w:t>
      </w:r>
      <w:r w:rsidR="00253108" w:rsidRPr="00CF76AB">
        <w:rPr>
          <w:rFonts w:asciiTheme="majorBidi" w:hAnsiTheme="majorBidi" w:cstheme="majorBidi"/>
          <w:sz w:val="20"/>
        </w:rPr>
        <w:t xml:space="preserve">, </w:t>
      </w:r>
      <w:r w:rsidR="00253108" w:rsidRPr="00CF76AB">
        <w:rPr>
          <w:rFonts w:ascii="Nirmala UI" w:hAnsi="Nirmala UI" w:cs="Nirmala UI" w:hint="cs"/>
          <w:bCs w:val="0"/>
          <w:sz w:val="20"/>
          <w:cs/>
        </w:rPr>
        <w:t>एफडी</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पंखा</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सल्फर</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रिकवरी</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यूनिट</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या</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सल्फर</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हैंडलिंग</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सुविधा</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या</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अन्य</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जहरीले</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या</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धूल</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विस्फोट</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उ</w:t>
      </w:r>
      <w:r w:rsidRPr="00CF76AB">
        <w:rPr>
          <w:rFonts w:ascii="Nirmala UI" w:hAnsi="Nirmala UI" w:cs="Nirmala UI" w:hint="cs"/>
          <w:bCs w:val="0"/>
          <w:sz w:val="20"/>
          <w:cs/>
        </w:rPr>
        <w:t>त्पादक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स्रोतों</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दूर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स्थित</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होने</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चाहिए।</w:t>
      </w:r>
    </w:p>
    <w:p w14:paraId="6C78FF69" w14:textId="77777777" w:rsidR="00516F70" w:rsidRPr="00CF76AB" w:rsidRDefault="00253108" w:rsidP="001E291B">
      <w:pPr>
        <w:pStyle w:val="Heading4"/>
        <w:numPr>
          <w:ilvl w:val="3"/>
          <w:numId w:val="8"/>
        </w:numPr>
        <w:jc w:val="both"/>
        <w:rPr>
          <w:rFonts w:asciiTheme="majorBidi" w:hAnsiTheme="majorBidi" w:cstheme="majorBidi"/>
          <w:sz w:val="20"/>
        </w:rPr>
      </w:pPr>
      <w:r w:rsidRPr="00CF76AB">
        <w:rPr>
          <w:rFonts w:ascii="Nirmala UI" w:hAnsi="Nirmala UI" w:cs="Nirmala UI" w:hint="cs"/>
          <w:bCs w:val="0"/>
          <w:sz w:val="20"/>
          <w:cs/>
        </w:rPr>
        <w:t>सल्फर</w:t>
      </w:r>
      <w:r w:rsidRPr="00CF76AB">
        <w:rPr>
          <w:rFonts w:asciiTheme="majorBidi" w:hAnsiTheme="majorBidi" w:cstheme="majorBidi"/>
          <w:bCs w:val="0"/>
          <w:sz w:val="20"/>
          <w:cs/>
        </w:rPr>
        <w:t xml:space="preserve"> </w:t>
      </w:r>
      <w:r w:rsidR="00B23290" w:rsidRPr="00CF76AB">
        <w:rPr>
          <w:rFonts w:ascii="Nirmala UI" w:hAnsi="Nirmala UI" w:cs="Nirmala UI" w:hint="cs"/>
          <w:bCs w:val="0"/>
          <w:sz w:val="20"/>
          <w:cs/>
        </w:rPr>
        <w:t>भंडारण</w:t>
      </w:r>
      <w:r w:rsidR="00B23290" w:rsidRPr="00CF76AB">
        <w:rPr>
          <w:rFonts w:asciiTheme="majorBidi" w:hAnsiTheme="majorBidi" w:cstheme="majorBidi"/>
          <w:bCs w:val="0"/>
          <w:sz w:val="20"/>
          <w:cs/>
        </w:rPr>
        <w:t xml:space="preserve"> </w:t>
      </w:r>
      <w:r w:rsidRPr="00CF76AB">
        <w:rPr>
          <w:rFonts w:ascii="Nirmala UI" w:hAnsi="Nirmala UI" w:cs="Nirmala UI" w:hint="cs"/>
          <w:bCs w:val="0"/>
          <w:sz w:val="20"/>
          <w:cs/>
        </w:rPr>
        <w:t>या</w:t>
      </w:r>
      <w:r w:rsidRPr="00CF76AB">
        <w:rPr>
          <w:rFonts w:asciiTheme="majorBidi" w:hAnsiTheme="majorBidi" w:cstheme="majorBidi"/>
          <w:bCs w:val="0"/>
          <w:sz w:val="20"/>
          <w:cs/>
        </w:rPr>
        <w:t xml:space="preserve"> </w:t>
      </w:r>
      <w:r w:rsidR="00B23290" w:rsidRPr="00CF76AB">
        <w:rPr>
          <w:rFonts w:ascii="Nirmala UI" w:hAnsi="Nirmala UI" w:cs="Nirmala UI" w:hint="cs"/>
          <w:bCs w:val="0"/>
          <w:sz w:val="20"/>
          <w:cs/>
        </w:rPr>
        <w:t>रखरखाव</w:t>
      </w:r>
      <w:r w:rsidR="00B23290" w:rsidRPr="00CF76AB">
        <w:rPr>
          <w:rFonts w:asciiTheme="majorBidi" w:hAnsiTheme="majorBidi" w:cstheme="majorBidi"/>
          <w:bCs w:val="0"/>
          <w:sz w:val="20"/>
          <w:cs/>
        </w:rPr>
        <w:t xml:space="preserve"> </w:t>
      </w:r>
      <w:r w:rsidRPr="00CF76AB">
        <w:rPr>
          <w:rFonts w:ascii="Nirmala UI" w:hAnsi="Nirmala UI" w:cs="Nirmala UI" w:hint="cs"/>
          <w:bCs w:val="0"/>
          <w:sz w:val="20"/>
          <w:cs/>
        </w:rPr>
        <w:t>और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किसी</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सुविधा</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या</w:t>
      </w:r>
      <w:r w:rsidRPr="00CF76AB">
        <w:rPr>
          <w:rFonts w:asciiTheme="majorBidi" w:hAnsiTheme="majorBidi" w:cstheme="majorBidi"/>
          <w:bCs w:val="0"/>
          <w:sz w:val="20"/>
          <w:cs/>
        </w:rPr>
        <w:t xml:space="preserve"> </w:t>
      </w:r>
      <w:r w:rsidR="004E0F9C" w:rsidRPr="00CF76AB">
        <w:rPr>
          <w:rFonts w:ascii="Nirmala UI" w:hAnsi="Nirmala UI" w:cs="Nirmala UI" w:hint="cs"/>
          <w:bCs w:val="0"/>
          <w:sz w:val="20"/>
          <w:cs/>
        </w:rPr>
        <w:t>चाहरदीवारी</w:t>
      </w:r>
      <w:r w:rsidR="004E0F9C"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बीच</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न्यूनतम</w:t>
      </w:r>
      <w:r w:rsidRPr="00CF76AB">
        <w:rPr>
          <w:rFonts w:asciiTheme="majorBidi" w:hAnsiTheme="majorBidi" w:cstheme="majorBidi"/>
          <w:bCs w:val="0"/>
          <w:sz w:val="20"/>
          <w:cs/>
        </w:rPr>
        <w:t xml:space="preserve"> 50 </w:t>
      </w:r>
      <w:r w:rsidRPr="00CF76AB">
        <w:rPr>
          <w:rFonts w:ascii="Nirmala UI" w:hAnsi="Nirmala UI" w:cs="Nirmala UI" w:hint="cs"/>
          <w:bCs w:val="0"/>
          <w:sz w:val="20"/>
          <w:cs/>
        </w:rPr>
        <w:t>मीटर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दूरी</w:t>
      </w:r>
      <w:r w:rsidRPr="00CF76AB">
        <w:rPr>
          <w:rFonts w:asciiTheme="majorBidi" w:hAnsiTheme="majorBidi" w:cstheme="majorBidi"/>
          <w:bCs w:val="0"/>
          <w:sz w:val="20"/>
          <w:cs/>
        </w:rPr>
        <w:t xml:space="preserve"> </w:t>
      </w:r>
      <w:r w:rsidR="00B23290" w:rsidRPr="00CF76AB">
        <w:rPr>
          <w:rFonts w:ascii="Nirmala UI" w:hAnsi="Nirmala UI" w:cs="Nirmala UI" w:hint="cs"/>
          <w:bCs w:val="0"/>
          <w:sz w:val="20"/>
          <w:cs/>
        </w:rPr>
        <w:t>बनाए</w:t>
      </w:r>
      <w:r w:rsidR="00B23290" w:rsidRPr="00CF76AB">
        <w:rPr>
          <w:rFonts w:asciiTheme="majorBidi" w:hAnsiTheme="majorBidi" w:cstheme="majorBidi"/>
          <w:bCs w:val="0"/>
          <w:sz w:val="20"/>
          <w:cs/>
        </w:rPr>
        <w:t xml:space="preserve"> </w:t>
      </w:r>
      <w:r w:rsidR="00B23290" w:rsidRPr="00CF76AB">
        <w:rPr>
          <w:rFonts w:ascii="Nirmala UI" w:hAnsi="Nirmala UI" w:cs="Nirmala UI" w:hint="cs"/>
          <w:bCs w:val="0"/>
          <w:sz w:val="20"/>
          <w:cs/>
        </w:rPr>
        <w:t>रखने</w:t>
      </w:r>
      <w:r w:rsidR="00B23290"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सिफारिश</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जाती</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है।</w:t>
      </w:r>
    </w:p>
    <w:p w14:paraId="78EB56F4" w14:textId="77777777" w:rsidR="00516F70" w:rsidRPr="00CF76AB" w:rsidRDefault="00253108" w:rsidP="001E291B">
      <w:pPr>
        <w:pStyle w:val="Heading4"/>
        <w:numPr>
          <w:ilvl w:val="3"/>
          <w:numId w:val="8"/>
        </w:numPr>
        <w:jc w:val="both"/>
        <w:rPr>
          <w:rFonts w:asciiTheme="majorBidi" w:hAnsiTheme="majorBidi" w:cstheme="majorBidi"/>
          <w:sz w:val="20"/>
        </w:rPr>
      </w:pPr>
      <w:r w:rsidRPr="00CF76AB">
        <w:rPr>
          <w:rFonts w:ascii="Nirmala UI" w:hAnsi="Nirmala UI" w:cs="Nirmala UI" w:hint="cs"/>
          <w:bCs w:val="0"/>
          <w:sz w:val="20"/>
          <w:cs/>
        </w:rPr>
        <w:t>पेट्रोलियम</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भण्डारण</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और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संचालन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सुविधाएं</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जहां</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तक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संभव</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हो</w:t>
      </w:r>
      <w:r w:rsidRPr="00CF76AB">
        <w:rPr>
          <w:rFonts w:asciiTheme="majorBidi" w:hAnsiTheme="majorBidi" w:cstheme="majorBidi"/>
          <w:bCs w:val="0"/>
          <w:sz w:val="20"/>
          <w:cs/>
        </w:rPr>
        <w:t xml:space="preserve"> </w:t>
      </w:r>
      <w:r w:rsidR="00B23290" w:rsidRPr="00CF76AB">
        <w:rPr>
          <w:rFonts w:ascii="Nirmala UI" w:hAnsi="Nirmala UI" w:cs="Nirmala UI" w:hint="cs"/>
          <w:bCs w:val="0"/>
          <w:sz w:val="20"/>
          <w:cs/>
        </w:rPr>
        <w:t>प्रोसेस</w:t>
      </w:r>
      <w:r w:rsidR="00B23290" w:rsidRPr="00CF76AB">
        <w:rPr>
          <w:rFonts w:asciiTheme="majorBidi" w:hAnsiTheme="majorBidi" w:cstheme="majorBidi"/>
          <w:bCs w:val="0"/>
          <w:sz w:val="20"/>
          <w:cs/>
        </w:rPr>
        <w:t xml:space="preserve"> </w:t>
      </w:r>
      <w:r w:rsidR="00B23290" w:rsidRPr="00CF76AB">
        <w:rPr>
          <w:rFonts w:ascii="Nirmala UI" w:hAnsi="Nirmala UI" w:cs="Nirmala UI" w:hint="cs"/>
          <w:bCs w:val="0"/>
          <w:sz w:val="20"/>
          <w:cs/>
        </w:rPr>
        <w:t>यूनिटों</w:t>
      </w:r>
      <w:r w:rsidRPr="00CF76AB">
        <w:rPr>
          <w:rFonts w:asciiTheme="majorBidi" w:hAnsiTheme="majorBidi" w:cstheme="majorBidi"/>
          <w:sz w:val="20"/>
        </w:rPr>
        <w:t xml:space="preserve">, </w:t>
      </w:r>
      <w:r w:rsidRPr="00CF76AB">
        <w:rPr>
          <w:rFonts w:ascii="Nirmala UI" w:hAnsi="Nirmala UI" w:cs="Nirmala UI" w:hint="cs"/>
          <w:bCs w:val="0"/>
          <w:sz w:val="20"/>
          <w:cs/>
        </w:rPr>
        <w:t>वायु</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पृथक्करण</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संयंत्रों</w:t>
      </w:r>
      <w:r w:rsidRPr="00CF76AB">
        <w:rPr>
          <w:rFonts w:asciiTheme="majorBidi" w:hAnsiTheme="majorBidi" w:cstheme="majorBidi"/>
          <w:sz w:val="20"/>
        </w:rPr>
        <w:t xml:space="preserve">, </w:t>
      </w:r>
      <w:r w:rsidRPr="00CF76AB">
        <w:rPr>
          <w:rFonts w:ascii="Nirmala UI" w:hAnsi="Nirmala UI" w:cs="Nirmala UI" w:hint="cs"/>
          <w:bCs w:val="0"/>
          <w:sz w:val="20"/>
          <w:cs/>
        </w:rPr>
        <w:t>आबादी</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वाले</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और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खतरनाक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क्षेत्रों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दूर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स्थित</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होनी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चाहिए।</w:t>
      </w:r>
    </w:p>
    <w:p w14:paraId="7773B98F" w14:textId="77777777" w:rsidR="00516F70" w:rsidRPr="00CF76AB" w:rsidRDefault="00B23290" w:rsidP="001E291B">
      <w:pPr>
        <w:pStyle w:val="Heading4"/>
        <w:numPr>
          <w:ilvl w:val="3"/>
          <w:numId w:val="8"/>
        </w:numPr>
        <w:jc w:val="both"/>
        <w:rPr>
          <w:rFonts w:asciiTheme="majorBidi" w:hAnsiTheme="majorBidi" w:cstheme="majorBidi"/>
          <w:sz w:val="20"/>
        </w:rPr>
      </w:pPr>
      <w:r w:rsidRPr="00CF76AB">
        <w:rPr>
          <w:rFonts w:ascii="Nirmala UI" w:hAnsi="Nirmala UI" w:cs="Nirmala UI" w:hint="cs"/>
          <w:bCs w:val="0"/>
          <w:sz w:val="20"/>
          <w:cs/>
        </w:rPr>
        <w:t>प्रोसेस</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संयंत्र</w:t>
      </w:r>
      <w:r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में</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उत्पन्न</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विभिन्न</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प्रकार</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के</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कचरे</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के</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लिए</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अलग</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संग्रह</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प्रणाली</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प्रदान</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की</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जानी</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चाहिए</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जैसे</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कि</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तैलीय</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पानी</w:t>
      </w:r>
      <w:r w:rsidR="00253108" w:rsidRPr="00CF76AB">
        <w:rPr>
          <w:rFonts w:asciiTheme="majorBidi" w:hAnsiTheme="majorBidi" w:cstheme="majorBidi"/>
          <w:sz w:val="20"/>
        </w:rPr>
        <w:t xml:space="preserve">, </w:t>
      </w:r>
      <w:r w:rsidR="00253108" w:rsidRPr="00CF76AB">
        <w:rPr>
          <w:rFonts w:ascii="Nirmala UI" w:hAnsi="Nirmala UI" w:cs="Nirmala UI" w:hint="cs"/>
          <w:bCs w:val="0"/>
          <w:sz w:val="20"/>
          <w:cs/>
        </w:rPr>
        <w:t>कास्टिक</w:t>
      </w:r>
      <w:r w:rsidR="00253108" w:rsidRPr="00CF76AB">
        <w:rPr>
          <w:rFonts w:asciiTheme="majorBidi" w:hAnsiTheme="majorBidi" w:cstheme="majorBidi"/>
          <w:sz w:val="20"/>
        </w:rPr>
        <w:t xml:space="preserve">, </w:t>
      </w:r>
      <w:r w:rsidR="00253108" w:rsidRPr="00CF76AB">
        <w:rPr>
          <w:rFonts w:ascii="Nirmala UI" w:hAnsi="Nirmala UI" w:cs="Nirmala UI" w:hint="cs"/>
          <w:bCs w:val="0"/>
          <w:sz w:val="20"/>
          <w:cs/>
        </w:rPr>
        <w:t>एसिड</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बहिःस्राव</w:t>
      </w:r>
      <w:r w:rsidR="00253108" w:rsidRPr="00CF76AB">
        <w:rPr>
          <w:rFonts w:asciiTheme="majorBidi" w:hAnsiTheme="majorBidi" w:cstheme="majorBidi"/>
          <w:sz w:val="20"/>
        </w:rPr>
        <w:t xml:space="preserve">, </w:t>
      </w:r>
      <w:r w:rsidR="00253108" w:rsidRPr="00CF76AB">
        <w:rPr>
          <w:rFonts w:ascii="Nirmala UI" w:hAnsi="Nirmala UI" w:cs="Nirmala UI" w:hint="cs"/>
          <w:bCs w:val="0"/>
          <w:sz w:val="20"/>
          <w:cs/>
        </w:rPr>
        <w:t>मल</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जैसे</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बहिःस्राव</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उपचार</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संयंत्र</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को</w:t>
      </w:r>
      <w:r w:rsidR="00253108" w:rsidRPr="00CF76AB">
        <w:rPr>
          <w:rFonts w:asciiTheme="majorBidi" w:hAnsiTheme="majorBidi" w:cstheme="majorBidi"/>
          <w:bCs w:val="0"/>
          <w:sz w:val="20"/>
          <w:cs/>
        </w:rPr>
        <w:t xml:space="preserve"> </w:t>
      </w:r>
      <w:r w:rsidR="004E0F9C" w:rsidRPr="00CF76AB">
        <w:rPr>
          <w:rFonts w:ascii="Nirmala UI" w:hAnsi="Nirmala UI" w:cs="Nirmala UI" w:hint="cs"/>
          <w:bCs w:val="0"/>
          <w:sz w:val="20"/>
          <w:cs/>
        </w:rPr>
        <w:t>प्रोसेस</w:t>
      </w:r>
      <w:r w:rsidR="004E0F9C" w:rsidRPr="00CF76AB">
        <w:rPr>
          <w:rFonts w:asciiTheme="majorBidi" w:hAnsiTheme="majorBidi" w:cstheme="majorBidi"/>
          <w:bCs w:val="0"/>
          <w:sz w:val="20"/>
          <w:cs/>
        </w:rPr>
        <w:t xml:space="preserve"> </w:t>
      </w:r>
      <w:r w:rsidR="004E0F9C" w:rsidRPr="00CF76AB">
        <w:rPr>
          <w:rFonts w:ascii="Nirmala UI" w:hAnsi="Nirmala UI" w:cs="Nirmala UI" w:hint="cs"/>
          <w:bCs w:val="0"/>
          <w:sz w:val="20"/>
          <w:cs/>
        </w:rPr>
        <w:t>यूनिट</w:t>
      </w:r>
      <w:r w:rsidR="004E0F9C"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क्षेत्र</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से</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कम</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से</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कम</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एक</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ब्लॉक</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दूर</w:t>
      </w:r>
      <w:r w:rsidR="00253108" w:rsidRPr="00CF76AB">
        <w:rPr>
          <w:rFonts w:asciiTheme="majorBidi" w:hAnsiTheme="majorBidi" w:cstheme="majorBidi"/>
          <w:sz w:val="20"/>
        </w:rPr>
        <w:t xml:space="preserve">, </w:t>
      </w:r>
      <w:r w:rsidRPr="00CF76AB">
        <w:rPr>
          <w:rFonts w:ascii="Nirmala UI" w:hAnsi="Nirmala UI" w:cs="Nirmala UI" w:hint="cs"/>
          <w:bCs w:val="0"/>
          <w:sz w:val="20"/>
          <w:cs/>
        </w:rPr>
        <w:t>प्रोसेस</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यूनिटों</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नीचे</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ओर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बहने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वाली</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हवा</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तथा</w:t>
      </w:r>
      <w:r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गंध</w:t>
      </w:r>
      <w:r w:rsidR="00253108" w:rsidRPr="00CF76AB">
        <w:rPr>
          <w:rFonts w:asciiTheme="majorBidi" w:hAnsiTheme="majorBidi" w:cstheme="majorBidi"/>
          <w:bCs w:val="0"/>
          <w:sz w:val="20"/>
          <w:cs/>
        </w:rPr>
        <w:t xml:space="preserve"> </w:t>
      </w:r>
      <w:r w:rsidRPr="00CF76AB">
        <w:rPr>
          <w:rFonts w:ascii="Nirmala UI" w:hAnsi="Nirmala UI" w:cs="Nirmala UI" w:hint="cs"/>
          <w:bCs w:val="0"/>
          <w:sz w:val="20"/>
          <w:cs/>
        </w:rPr>
        <w:t>एवं</w:t>
      </w:r>
      <w:r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वाष्पशील</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कार्बनिक</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यौगिक</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के</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उत्सर्जन</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पर</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विचार</w:t>
      </w:r>
      <w:r w:rsidR="00253108" w:rsidRPr="00CF76AB">
        <w:rPr>
          <w:rFonts w:asciiTheme="majorBidi" w:hAnsiTheme="majorBidi" w:cstheme="majorBidi"/>
          <w:bCs w:val="0"/>
          <w:sz w:val="20"/>
          <w:cs/>
        </w:rPr>
        <w:t xml:space="preserve"> </w:t>
      </w:r>
      <w:r w:rsidR="00D45062" w:rsidRPr="00CF76AB">
        <w:rPr>
          <w:rFonts w:ascii="Nirmala UI" w:hAnsi="Nirmala UI" w:cs="Nirmala UI" w:hint="cs"/>
          <w:bCs w:val="0"/>
          <w:sz w:val="20"/>
          <w:cs/>
        </w:rPr>
        <w:t>करते</w:t>
      </w:r>
      <w:r w:rsidR="00D45062" w:rsidRPr="00CF76AB">
        <w:rPr>
          <w:rFonts w:asciiTheme="majorBidi" w:hAnsiTheme="majorBidi" w:cstheme="majorBidi"/>
          <w:bCs w:val="0"/>
          <w:sz w:val="20"/>
          <w:cs/>
        </w:rPr>
        <w:t xml:space="preserve"> </w:t>
      </w:r>
      <w:r w:rsidR="00D45062" w:rsidRPr="00CF76AB">
        <w:rPr>
          <w:rFonts w:ascii="Nirmala UI" w:hAnsi="Nirmala UI" w:cs="Nirmala UI" w:hint="cs"/>
          <w:bCs w:val="0"/>
          <w:sz w:val="20"/>
          <w:cs/>
        </w:rPr>
        <w:t>हुए</w:t>
      </w:r>
      <w:r w:rsidR="003E7B6A" w:rsidRPr="00CF76AB">
        <w:rPr>
          <w:rFonts w:asciiTheme="majorBidi" w:hAnsiTheme="majorBidi" w:cstheme="majorBidi"/>
          <w:bCs w:val="0"/>
          <w:sz w:val="20"/>
          <w:cs/>
        </w:rPr>
        <w:t xml:space="preserve"> </w:t>
      </w:r>
      <w:r w:rsidR="003E7B6A" w:rsidRPr="00CF76AB">
        <w:rPr>
          <w:rFonts w:ascii="Nirmala UI" w:hAnsi="Nirmala UI" w:cs="Nirmala UI" w:hint="cs"/>
          <w:bCs w:val="0"/>
          <w:sz w:val="20"/>
          <w:cs/>
        </w:rPr>
        <w:t>महत्</w:t>
      </w:r>
      <w:r w:rsidR="003E7B6A" w:rsidRPr="00CF76AB">
        <w:rPr>
          <w:rFonts w:asciiTheme="majorBidi" w:hAnsiTheme="majorBidi" w:cstheme="majorBidi"/>
          <w:bCs w:val="0"/>
          <w:sz w:val="20"/>
          <w:cs/>
        </w:rPr>
        <w:t>‍</w:t>
      </w:r>
      <w:r w:rsidR="003E7B6A" w:rsidRPr="00CF76AB">
        <w:rPr>
          <w:rFonts w:ascii="Nirmala UI" w:hAnsi="Nirmala UI" w:cs="Nirmala UI" w:hint="cs"/>
          <w:bCs w:val="0"/>
          <w:sz w:val="20"/>
          <w:cs/>
        </w:rPr>
        <w:t>वपूर्ण</w:t>
      </w:r>
      <w:r w:rsidR="003E7B6A" w:rsidRPr="00CF76AB">
        <w:rPr>
          <w:rFonts w:asciiTheme="majorBidi" w:hAnsiTheme="majorBidi" w:cstheme="majorBidi"/>
          <w:bCs w:val="0"/>
          <w:sz w:val="20"/>
          <w:cs/>
        </w:rPr>
        <w:t xml:space="preserve"> </w:t>
      </w:r>
      <w:r w:rsidR="003E7B6A" w:rsidRPr="00CF76AB">
        <w:rPr>
          <w:rFonts w:ascii="Nirmala UI" w:hAnsi="Nirmala UI" w:cs="Nirmala UI" w:hint="cs"/>
          <w:bCs w:val="0"/>
          <w:sz w:val="20"/>
          <w:cs/>
        </w:rPr>
        <w:t>क्षेत्रों</w:t>
      </w:r>
      <w:r w:rsidR="003E7B6A" w:rsidRPr="00CF76AB">
        <w:rPr>
          <w:rFonts w:asciiTheme="majorBidi" w:hAnsiTheme="majorBidi" w:cstheme="majorBidi"/>
          <w:bCs w:val="0"/>
          <w:sz w:val="20"/>
          <w:cs/>
        </w:rPr>
        <w:t xml:space="preserve"> </w:t>
      </w:r>
      <w:r w:rsidR="003E7B6A" w:rsidRPr="00CF76AB">
        <w:rPr>
          <w:rFonts w:ascii="Nirmala UI" w:hAnsi="Nirmala UI" w:cs="Nirmala UI" w:hint="cs"/>
          <w:bCs w:val="0"/>
          <w:sz w:val="20"/>
          <w:cs/>
        </w:rPr>
        <w:t>पर</w:t>
      </w:r>
      <w:r w:rsidR="003E7B6A" w:rsidRPr="00CF76AB">
        <w:rPr>
          <w:rFonts w:asciiTheme="majorBidi" w:hAnsiTheme="majorBidi" w:cstheme="majorBidi"/>
          <w:bCs w:val="0"/>
          <w:sz w:val="20"/>
          <w:cs/>
        </w:rPr>
        <w:t xml:space="preserve"> </w:t>
      </w:r>
      <w:r w:rsidR="00D45062" w:rsidRPr="00CF76AB">
        <w:rPr>
          <w:rFonts w:ascii="Nirmala UI" w:hAnsi="Nirmala UI" w:cs="Nirmala UI" w:hint="cs"/>
          <w:bCs w:val="0"/>
          <w:sz w:val="20"/>
          <w:cs/>
        </w:rPr>
        <w:t>स्</w:t>
      </w:r>
      <w:r w:rsidR="00D45062" w:rsidRPr="00CF76AB">
        <w:rPr>
          <w:rFonts w:asciiTheme="majorBidi" w:hAnsiTheme="majorBidi" w:cstheme="majorBidi"/>
          <w:bCs w:val="0"/>
          <w:sz w:val="20"/>
          <w:cs/>
        </w:rPr>
        <w:t>‍</w:t>
      </w:r>
      <w:r w:rsidR="00D45062" w:rsidRPr="00CF76AB">
        <w:rPr>
          <w:rFonts w:ascii="Nirmala UI" w:hAnsi="Nirmala UI" w:cs="Nirmala UI" w:hint="cs"/>
          <w:bCs w:val="0"/>
          <w:sz w:val="20"/>
          <w:cs/>
        </w:rPr>
        <w:t>थित</w:t>
      </w:r>
      <w:r w:rsidR="00D45062" w:rsidRPr="00CF76AB">
        <w:rPr>
          <w:rFonts w:asciiTheme="majorBidi" w:hAnsiTheme="majorBidi" w:cstheme="majorBidi"/>
          <w:bCs w:val="0"/>
          <w:sz w:val="20"/>
          <w:cs/>
        </w:rPr>
        <w:t xml:space="preserve"> </w:t>
      </w:r>
      <w:r w:rsidR="003E7B6A" w:rsidRPr="00CF76AB">
        <w:rPr>
          <w:rFonts w:ascii="Nirmala UI" w:hAnsi="Nirmala UI" w:cs="Nirmala UI" w:hint="cs"/>
          <w:bCs w:val="0"/>
          <w:sz w:val="20"/>
          <w:cs/>
        </w:rPr>
        <w:t>होना</w:t>
      </w:r>
      <w:r w:rsidR="003E7B6A" w:rsidRPr="00CF76AB">
        <w:rPr>
          <w:rFonts w:asciiTheme="majorBidi" w:hAnsiTheme="majorBidi" w:cstheme="majorBidi"/>
          <w:bCs w:val="0"/>
          <w:sz w:val="20"/>
          <w:cs/>
        </w:rPr>
        <w:t xml:space="preserve"> </w:t>
      </w:r>
      <w:r w:rsidRPr="00CF76AB">
        <w:rPr>
          <w:rFonts w:ascii="Nirmala UI" w:hAnsi="Nirmala UI" w:cs="Nirmala UI" w:hint="cs"/>
          <w:bCs w:val="0"/>
          <w:sz w:val="20"/>
          <w:cs/>
        </w:rPr>
        <w:t>चाहिए</w:t>
      </w:r>
      <w:r w:rsidR="00253108" w:rsidRPr="00CF76AB">
        <w:rPr>
          <w:rFonts w:ascii="Nirmala UI" w:hAnsi="Nirmala UI" w:cs="Nirmala UI" w:hint="cs"/>
          <w:bCs w:val="0"/>
          <w:sz w:val="20"/>
          <w:cs/>
        </w:rPr>
        <w:t>।</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यह</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सीमा</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के</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किनारे</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निपटान</w:t>
      </w:r>
      <w:r w:rsidR="00253108" w:rsidRPr="00CF76AB">
        <w:rPr>
          <w:rFonts w:asciiTheme="majorBidi" w:hAnsiTheme="majorBidi" w:cstheme="majorBidi"/>
          <w:bCs w:val="0"/>
          <w:sz w:val="20"/>
          <w:cs/>
        </w:rPr>
        <w:t xml:space="preserve"> </w:t>
      </w:r>
      <w:r w:rsidR="003E7B6A" w:rsidRPr="00CF76AB">
        <w:rPr>
          <w:rFonts w:ascii="Nirmala UI" w:hAnsi="Nirmala UI" w:cs="Nirmala UI" w:hint="cs"/>
          <w:bCs w:val="0"/>
          <w:sz w:val="20"/>
          <w:cs/>
        </w:rPr>
        <w:t>स्</w:t>
      </w:r>
      <w:r w:rsidR="003E7B6A" w:rsidRPr="00CF76AB">
        <w:rPr>
          <w:rFonts w:asciiTheme="majorBidi" w:hAnsiTheme="majorBidi" w:cstheme="majorBidi"/>
          <w:bCs w:val="0"/>
          <w:sz w:val="20"/>
          <w:cs/>
        </w:rPr>
        <w:t>‍</w:t>
      </w:r>
      <w:r w:rsidR="003E7B6A" w:rsidRPr="00CF76AB">
        <w:rPr>
          <w:rFonts w:ascii="Nirmala UI" w:hAnsi="Nirmala UI" w:cs="Nirmala UI" w:hint="cs"/>
          <w:bCs w:val="0"/>
          <w:sz w:val="20"/>
          <w:cs/>
        </w:rPr>
        <w:t>थल</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के</w:t>
      </w:r>
      <w:r w:rsidR="00253108" w:rsidRPr="00CF76AB">
        <w:rPr>
          <w:rFonts w:asciiTheme="majorBidi" w:hAnsiTheme="majorBidi" w:cstheme="majorBidi"/>
          <w:bCs w:val="0"/>
          <w:sz w:val="20"/>
          <w:cs/>
        </w:rPr>
        <w:t xml:space="preserve"> </w:t>
      </w:r>
      <w:r w:rsidR="006B1F23" w:rsidRPr="00CF76AB">
        <w:rPr>
          <w:rFonts w:ascii="Nirmala UI" w:hAnsi="Nirmala UI" w:cs="Nirmala UI" w:hint="cs"/>
          <w:bCs w:val="0"/>
          <w:sz w:val="20"/>
          <w:cs/>
        </w:rPr>
        <w:t>निकट</w:t>
      </w:r>
      <w:r w:rsidR="003E7B6A" w:rsidRPr="00CF76AB">
        <w:rPr>
          <w:rFonts w:asciiTheme="majorBidi" w:hAnsiTheme="majorBidi" w:cstheme="majorBidi"/>
          <w:bCs w:val="0"/>
          <w:sz w:val="20"/>
          <w:cs/>
        </w:rPr>
        <w:t xml:space="preserve"> </w:t>
      </w:r>
      <w:r w:rsidR="003E7B6A" w:rsidRPr="00CF76AB">
        <w:rPr>
          <w:rFonts w:ascii="Nirmala UI" w:hAnsi="Nirmala UI" w:cs="Nirmala UI" w:hint="cs"/>
          <w:bCs w:val="0"/>
          <w:sz w:val="20"/>
          <w:cs/>
        </w:rPr>
        <w:t>स्</w:t>
      </w:r>
      <w:r w:rsidR="003E7B6A" w:rsidRPr="00CF76AB">
        <w:rPr>
          <w:rFonts w:asciiTheme="majorBidi" w:hAnsiTheme="majorBidi" w:cstheme="majorBidi"/>
          <w:bCs w:val="0"/>
          <w:sz w:val="20"/>
          <w:cs/>
        </w:rPr>
        <w:t>‍</w:t>
      </w:r>
      <w:r w:rsidR="003E7B6A" w:rsidRPr="00CF76AB">
        <w:rPr>
          <w:rFonts w:ascii="Nirmala UI" w:hAnsi="Nirmala UI" w:cs="Nirmala UI" w:hint="cs"/>
          <w:bCs w:val="0"/>
          <w:sz w:val="20"/>
          <w:cs/>
        </w:rPr>
        <w:t>थित</w:t>
      </w:r>
      <w:r w:rsidR="006B1F23"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होना</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चाहिए</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और</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निचले</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स्तर</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पर</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प्रवाह</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के</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गुरुत्वाकर्षण</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प्रवाह</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को</w:t>
      </w:r>
      <w:r w:rsidR="00253108" w:rsidRPr="00CF76AB">
        <w:rPr>
          <w:rFonts w:asciiTheme="majorBidi" w:hAnsiTheme="majorBidi" w:cstheme="majorBidi"/>
          <w:bCs w:val="0"/>
          <w:sz w:val="20"/>
          <w:cs/>
        </w:rPr>
        <w:t xml:space="preserve"> </w:t>
      </w:r>
      <w:r w:rsidR="003E7B6A" w:rsidRPr="00CF76AB">
        <w:rPr>
          <w:rFonts w:ascii="Nirmala UI" w:hAnsi="Nirmala UI" w:cs="Nirmala UI" w:hint="cs"/>
          <w:bCs w:val="0"/>
          <w:sz w:val="20"/>
          <w:cs/>
        </w:rPr>
        <w:t>ध्</w:t>
      </w:r>
      <w:r w:rsidR="003E7B6A" w:rsidRPr="00CF76AB">
        <w:rPr>
          <w:rFonts w:asciiTheme="majorBidi" w:hAnsiTheme="majorBidi" w:cstheme="majorBidi"/>
          <w:bCs w:val="0"/>
          <w:sz w:val="20"/>
          <w:cs/>
        </w:rPr>
        <w:t>‍</w:t>
      </w:r>
      <w:r w:rsidR="003E7B6A" w:rsidRPr="00CF76AB">
        <w:rPr>
          <w:rFonts w:ascii="Nirmala UI" w:hAnsi="Nirmala UI" w:cs="Nirmala UI" w:hint="cs"/>
          <w:bCs w:val="0"/>
          <w:sz w:val="20"/>
          <w:cs/>
        </w:rPr>
        <w:t>यान</w:t>
      </w:r>
      <w:r w:rsidR="003E7B6A" w:rsidRPr="00CF76AB">
        <w:rPr>
          <w:rFonts w:asciiTheme="majorBidi" w:hAnsiTheme="majorBidi" w:cstheme="majorBidi"/>
          <w:bCs w:val="0"/>
          <w:sz w:val="20"/>
          <w:cs/>
        </w:rPr>
        <w:t xml:space="preserve"> </w:t>
      </w:r>
      <w:r w:rsidR="003E7B6A" w:rsidRPr="00CF76AB">
        <w:rPr>
          <w:rFonts w:ascii="Nirmala UI" w:hAnsi="Nirmala UI" w:cs="Nirmala UI" w:hint="cs"/>
          <w:bCs w:val="0"/>
          <w:sz w:val="20"/>
          <w:cs/>
        </w:rPr>
        <w:t>में</w:t>
      </w:r>
      <w:r w:rsidR="003E7B6A" w:rsidRPr="00CF76AB">
        <w:rPr>
          <w:rFonts w:asciiTheme="majorBidi" w:hAnsiTheme="majorBidi" w:cstheme="majorBidi"/>
          <w:bCs w:val="0"/>
          <w:sz w:val="20"/>
          <w:cs/>
        </w:rPr>
        <w:t xml:space="preserve"> </w:t>
      </w:r>
      <w:r w:rsidR="003E7B6A" w:rsidRPr="00CF76AB">
        <w:rPr>
          <w:rFonts w:ascii="Nirmala UI" w:hAnsi="Nirmala UI" w:cs="Nirmala UI" w:hint="cs"/>
          <w:bCs w:val="0"/>
          <w:sz w:val="20"/>
          <w:cs/>
        </w:rPr>
        <w:t>रखकर</w:t>
      </w:r>
      <w:r w:rsidR="003E7B6A" w:rsidRPr="00CF76AB">
        <w:rPr>
          <w:rFonts w:asciiTheme="majorBidi" w:hAnsiTheme="majorBidi" w:cstheme="majorBidi"/>
          <w:bCs w:val="0"/>
          <w:sz w:val="20"/>
          <w:cs/>
        </w:rPr>
        <w:t xml:space="preserve"> </w:t>
      </w:r>
      <w:r w:rsidR="003E7B6A" w:rsidRPr="00CF76AB">
        <w:rPr>
          <w:rFonts w:ascii="Nirmala UI" w:hAnsi="Nirmala UI" w:cs="Nirmala UI" w:hint="cs"/>
          <w:bCs w:val="0"/>
          <w:sz w:val="20"/>
          <w:cs/>
        </w:rPr>
        <w:t>बनाया</w:t>
      </w:r>
      <w:r w:rsidR="003E7B6A" w:rsidRPr="00CF76AB">
        <w:rPr>
          <w:rFonts w:asciiTheme="majorBidi" w:hAnsiTheme="majorBidi" w:cstheme="majorBidi"/>
          <w:bCs w:val="0"/>
          <w:sz w:val="20"/>
          <w:cs/>
        </w:rPr>
        <w:t xml:space="preserve"> </w:t>
      </w:r>
      <w:r w:rsidR="003E7B6A" w:rsidRPr="00CF76AB">
        <w:rPr>
          <w:rFonts w:ascii="Nirmala UI" w:hAnsi="Nirmala UI" w:cs="Nirmala UI" w:hint="cs"/>
          <w:bCs w:val="0"/>
          <w:sz w:val="20"/>
          <w:cs/>
        </w:rPr>
        <w:t>जाना</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चाहिए।</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बारिश</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के</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दौरान</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या</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अन्यथा</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ईटीपी</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से</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अतिप्रवाह</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को</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रोकने</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के</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लिए</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उपयुक्त</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उपाय</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किए</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जाएंगे।</w:t>
      </w:r>
      <w:r w:rsidRPr="00CF76AB">
        <w:rPr>
          <w:rFonts w:asciiTheme="majorBidi" w:hAnsiTheme="majorBidi" w:cstheme="majorBidi"/>
          <w:bCs w:val="0"/>
          <w:sz w:val="20"/>
          <w:cs/>
        </w:rPr>
        <w:t xml:space="preserve"> </w:t>
      </w:r>
    </w:p>
    <w:p w14:paraId="2DA2AAF2" w14:textId="77777777" w:rsidR="00516F70" w:rsidRPr="00CF76AB" w:rsidRDefault="00253108" w:rsidP="001E291B">
      <w:pPr>
        <w:pStyle w:val="Heading4"/>
        <w:numPr>
          <w:ilvl w:val="3"/>
          <w:numId w:val="8"/>
        </w:numPr>
        <w:jc w:val="both"/>
        <w:rPr>
          <w:rFonts w:asciiTheme="majorBidi" w:hAnsiTheme="majorBidi" w:cstheme="majorBidi"/>
          <w:sz w:val="20"/>
        </w:rPr>
      </w:pPr>
      <w:r w:rsidRPr="00CF76AB">
        <w:rPr>
          <w:rFonts w:ascii="Nirmala UI" w:hAnsi="Nirmala UI" w:cs="Nirmala UI" w:hint="cs"/>
          <w:bCs w:val="0"/>
          <w:sz w:val="20"/>
          <w:cs/>
        </w:rPr>
        <w:t>फ्लेयर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प्रोसेस</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यूनिट</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ऊपर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ओर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स्थित</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होना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चाहिए</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और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फ्लेयर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आसपास</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क्षेत्र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00D45062" w:rsidRPr="00CF76AB">
        <w:rPr>
          <w:rFonts w:ascii="Nirmala UI" w:hAnsi="Nirmala UI" w:cs="Nirmala UI" w:hint="cs"/>
          <w:bCs w:val="0"/>
          <w:sz w:val="20"/>
          <w:cs/>
        </w:rPr>
        <w:t>पक्</w:t>
      </w:r>
      <w:r w:rsidR="00D45062" w:rsidRPr="00CF76AB">
        <w:rPr>
          <w:rFonts w:asciiTheme="majorBidi" w:hAnsiTheme="majorBidi" w:cstheme="majorBidi"/>
          <w:bCs w:val="0"/>
          <w:sz w:val="20"/>
          <w:cs/>
        </w:rPr>
        <w:t>‍</w:t>
      </w:r>
      <w:r w:rsidR="00D45062" w:rsidRPr="00CF76AB">
        <w:rPr>
          <w:rFonts w:ascii="Nirmala UI" w:hAnsi="Nirmala UI" w:cs="Nirmala UI" w:hint="cs"/>
          <w:bCs w:val="0"/>
          <w:sz w:val="20"/>
          <w:cs/>
        </w:rPr>
        <w:t>का</w:t>
      </w:r>
      <w:r w:rsidR="00D45062" w:rsidRPr="00CF76AB">
        <w:rPr>
          <w:rFonts w:asciiTheme="majorBidi" w:hAnsiTheme="majorBidi" w:cstheme="majorBidi"/>
          <w:bCs w:val="0"/>
          <w:sz w:val="20"/>
          <w:cs/>
        </w:rPr>
        <w:t xml:space="preserve"> </w:t>
      </w:r>
      <w:r w:rsidRPr="00CF76AB">
        <w:rPr>
          <w:rFonts w:ascii="Nirmala UI" w:hAnsi="Nirmala UI" w:cs="Nirmala UI" w:hint="cs"/>
          <w:bCs w:val="0"/>
          <w:sz w:val="20"/>
          <w:cs/>
        </w:rPr>
        <w:t>किया</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जाना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चाहिए।</w:t>
      </w:r>
    </w:p>
    <w:p w14:paraId="5484D377" w14:textId="77777777" w:rsidR="00516F70" w:rsidRPr="00CF76AB" w:rsidRDefault="00253108" w:rsidP="001E291B">
      <w:pPr>
        <w:pStyle w:val="Heading4"/>
        <w:numPr>
          <w:ilvl w:val="3"/>
          <w:numId w:val="8"/>
        </w:numPr>
        <w:jc w:val="both"/>
        <w:rPr>
          <w:rFonts w:asciiTheme="majorBidi" w:hAnsiTheme="majorBidi" w:cstheme="majorBidi"/>
          <w:sz w:val="20"/>
        </w:rPr>
      </w:pPr>
      <w:r w:rsidRPr="00CF76AB">
        <w:rPr>
          <w:rFonts w:ascii="Nirmala UI" w:hAnsi="Nirmala UI" w:cs="Nirmala UI" w:hint="cs"/>
          <w:bCs w:val="0"/>
          <w:sz w:val="20"/>
          <w:cs/>
        </w:rPr>
        <w:t>मुख्य</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पाइप</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रैक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या</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अन्य</w:t>
      </w:r>
      <w:r w:rsidRPr="00CF76AB">
        <w:rPr>
          <w:rFonts w:asciiTheme="majorBidi" w:hAnsiTheme="majorBidi" w:cstheme="majorBidi"/>
          <w:bCs w:val="0"/>
          <w:sz w:val="20"/>
          <w:cs/>
        </w:rPr>
        <w:t xml:space="preserve"> </w:t>
      </w:r>
      <w:r w:rsidR="00D45062" w:rsidRPr="00CF76AB">
        <w:rPr>
          <w:rFonts w:ascii="Nirmala UI" w:hAnsi="Nirmala UI" w:cs="Nirmala UI" w:hint="cs"/>
          <w:bCs w:val="0"/>
          <w:sz w:val="20"/>
          <w:cs/>
        </w:rPr>
        <w:t>यूनिटों</w:t>
      </w:r>
      <w:r w:rsidR="00D45062" w:rsidRPr="00CF76AB">
        <w:rPr>
          <w:rFonts w:asciiTheme="majorBidi" w:hAnsiTheme="majorBidi" w:cstheme="majorBidi"/>
          <w:bCs w:val="0"/>
          <w:sz w:val="20"/>
          <w:cs/>
        </w:rPr>
        <w:t xml:space="preserve"> </w:t>
      </w:r>
      <w:r w:rsidRPr="00CF76AB">
        <w:rPr>
          <w:rFonts w:ascii="Nirmala UI" w:hAnsi="Nirmala UI" w:cs="Nirmala UI" w:hint="cs"/>
          <w:bCs w:val="0"/>
          <w:sz w:val="20"/>
          <w:cs/>
        </w:rPr>
        <w:t>और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सुविधाओं</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पाइप</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ट्रैक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00D45062" w:rsidRPr="00CF76AB">
        <w:rPr>
          <w:rFonts w:ascii="Nirmala UI" w:hAnsi="Nirmala UI" w:cs="Nirmala UI" w:hint="cs"/>
          <w:bCs w:val="0"/>
          <w:sz w:val="20"/>
          <w:cs/>
        </w:rPr>
        <w:t>प्रोसेस</w:t>
      </w:r>
      <w:r w:rsidR="00D45062" w:rsidRPr="00CF76AB">
        <w:rPr>
          <w:rFonts w:asciiTheme="majorBidi" w:hAnsiTheme="majorBidi" w:cstheme="majorBidi"/>
          <w:bCs w:val="0"/>
          <w:sz w:val="20"/>
          <w:cs/>
        </w:rPr>
        <w:t xml:space="preserve"> </w:t>
      </w:r>
      <w:r w:rsidR="00D45062" w:rsidRPr="00CF76AB">
        <w:rPr>
          <w:rFonts w:ascii="Nirmala UI" w:hAnsi="Nirmala UI" w:cs="Nirmala UI" w:hint="cs"/>
          <w:bCs w:val="0"/>
          <w:sz w:val="20"/>
          <w:cs/>
        </w:rPr>
        <w:t>यूनिटों</w:t>
      </w:r>
      <w:r w:rsidR="00D45062"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माध्यम</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नहीं</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भेजा</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जाएगा।</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रोडवेज</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और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रेलमार्ग</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पर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वाहनों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लिए</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ओवरहेड</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निकासी</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प्रदान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इस</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तरह</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ओवरहेड</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क्लीयरेंस</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दोनों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तरफ</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लगभग</w:t>
      </w:r>
      <w:r w:rsidRPr="00CF76AB">
        <w:rPr>
          <w:rFonts w:asciiTheme="majorBidi" w:hAnsiTheme="majorBidi" w:cstheme="majorBidi"/>
          <w:bCs w:val="0"/>
          <w:sz w:val="20"/>
          <w:cs/>
        </w:rPr>
        <w:t xml:space="preserve"> 10 </w:t>
      </w:r>
      <w:r w:rsidRPr="00CF76AB">
        <w:rPr>
          <w:rFonts w:ascii="Nirmala UI" w:hAnsi="Nirmala UI" w:cs="Nirmala UI" w:hint="cs"/>
          <w:bCs w:val="0"/>
          <w:sz w:val="20"/>
          <w:cs/>
        </w:rPr>
        <w:t>मीटर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पहले</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सुरक्षात्मक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गोल</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पोस्ट</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द्वारा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संरक्षित</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किया</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जाना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चाहिए।</w:t>
      </w:r>
    </w:p>
    <w:p w14:paraId="06B15600" w14:textId="77777777" w:rsidR="00516F70" w:rsidRPr="00CF76AB" w:rsidRDefault="00253108" w:rsidP="001E291B">
      <w:pPr>
        <w:pStyle w:val="Heading4"/>
        <w:numPr>
          <w:ilvl w:val="3"/>
          <w:numId w:val="8"/>
        </w:numPr>
        <w:jc w:val="both"/>
        <w:rPr>
          <w:rFonts w:asciiTheme="majorBidi" w:hAnsiTheme="majorBidi" w:cstheme="majorBidi"/>
          <w:sz w:val="20"/>
        </w:rPr>
      </w:pPr>
      <w:r w:rsidRPr="00CF76AB">
        <w:rPr>
          <w:rFonts w:ascii="Nirmala UI" w:hAnsi="Nirmala UI" w:cs="Nirmala UI" w:hint="cs"/>
          <w:bCs w:val="0"/>
          <w:sz w:val="20"/>
          <w:cs/>
        </w:rPr>
        <w:t>संचालन</w:t>
      </w:r>
      <w:r w:rsidRPr="00CF76AB">
        <w:rPr>
          <w:rFonts w:asciiTheme="majorBidi" w:hAnsiTheme="majorBidi" w:cstheme="majorBidi"/>
          <w:sz w:val="20"/>
        </w:rPr>
        <w:t xml:space="preserve">, </w:t>
      </w:r>
      <w:r w:rsidRPr="00CF76AB">
        <w:rPr>
          <w:rFonts w:ascii="Nirmala UI" w:hAnsi="Nirmala UI" w:cs="Nirmala UI" w:hint="cs"/>
          <w:bCs w:val="0"/>
          <w:sz w:val="20"/>
          <w:cs/>
        </w:rPr>
        <w:t>रखरखाव</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और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अग्निशमन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लिए</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आवश्यक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सभी</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प्रक्रिया</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क्षेत्रों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सेवा</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लिए</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सड़कें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प्रदान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जानी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चाहिए।</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इन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सड़कों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में</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प्रोसेस</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ब्लॉक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या</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प्रोसेस</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यूनिट</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शामिल</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होनी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चाहिए।</w:t>
      </w:r>
    </w:p>
    <w:p w14:paraId="5C3CE257" w14:textId="77777777" w:rsidR="00516F70" w:rsidRPr="00CF76AB" w:rsidRDefault="00253108" w:rsidP="001E291B">
      <w:pPr>
        <w:pStyle w:val="Heading4"/>
        <w:numPr>
          <w:ilvl w:val="3"/>
          <w:numId w:val="8"/>
        </w:numPr>
        <w:jc w:val="both"/>
        <w:rPr>
          <w:rFonts w:asciiTheme="majorBidi" w:hAnsiTheme="majorBidi" w:cstheme="majorBidi"/>
          <w:sz w:val="20"/>
        </w:rPr>
      </w:pPr>
      <w:r w:rsidRPr="00CF76AB">
        <w:rPr>
          <w:rFonts w:ascii="Nirmala UI" w:hAnsi="Nirmala UI" w:cs="Nirmala UI" w:hint="cs"/>
          <w:bCs w:val="0"/>
          <w:sz w:val="20"/>
          <w:cs/>
        </w:rPr>
        <w:t>स्थापना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अंदर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धूम्रपान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अनुमति</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नहीं</w:t>
      </w:r>
      <w:r w:rsidRPr="00CF76AB">
        <w:rPr>
          <w:rFonts w:asciiTheme="majorBidi" w:hAnsiTheme="majorBidi" w:cstheme="majorBidi"/>
          <w:bCs w:val="0"/>
          <w:sz w:val="20"/>
          <w:cs/>
        </w:rPr>
        <w:t xml:space="preserve"> </w:t>
      </w:r>
      <w:r w:rsidR="009F7504" w:rsidRPr="00CF76AB">
        <w:rPr>
          <w:rFonts w:ascii="Nirmala UI" w:hAnsi="Nirmala UI" w:cs="Nirmala UI" w:hint="cs"/>
          <w:bCs w:val="0"/>
          <w:sz w:val="20"/>
          <w:cs/>
        </w:rPr>
        <w:t>दी</w:t>
      </w:r>
      <w:r w:rsidR="009F7504" w:rsidRPr="00CF76AB">
        <w:rPr>
          <w:rFonts w:asciiTheme="majorBidi" w:hAnsiTheme="majorBidi" w:cstheme="majorBidi"/>
          <w:bCs w:val="0"/>
          <w:sz w:val="20"/>
          <w:cs/>
        </w:rPr>
        <w:t xml:space="preserve"> </w:t>
      </w:r>
      <w:r w:rsidR="009F7504" w:rsidRPr="00CF76AB">
        <w:rPr>
          <w:rFonts w:ascii="Nirmala UI" w:hAnsi="Nirmala UI" w:cs="Nirmala UI" w:hint="cs"/>
          <w:bCs w:val="0"/>
          <w:sz w:val="20"/>
          <w:cs/>
        </w:rPr>
        <w:t>जाएगी</w:t>
      </w:r>
      <w:r w:rsidRPr="00CF76AB">
        <w:rPr>
          <w:rFonts w:ascii="Nirmala UI" w:hAnsi="Nirmala UI" w:cs="Nirmala UI" w:hint="cs"/>
          <w:bCs w:val="0"/>
          <w:sz w:val="20"/>
          <w:cs/>
        </w:rPr>
        <w:t>।</w:t>
      </w:r>
    </w:p>
    <w:p w14:paraId="26C4011E" w14:textId="77777777" w:rsidR="00516F70" w:rsidRPr="00CF76AB" w:rsidRDefault="00253108" w:rsidP="001E291B">
      <w:pPr>
        <w:pStyle w:val="Heading4"/>
        <w:numPr>
          <w:ilvl w:val="3"/>
          <w:numId w:val="8"/>
        </w:numPr>
        <w:jc w:val="both"/>
        <w:rPr>
          <w:rFonts w:asciiTheme="majorBidi" w:hAnsiTheme="majorBidi" w:cstheme="majorBidi"/>
          <w:sz w:val="20"/>
        </w:rPr>
      </w:pPr>
      <w:r w:rsidRPr="00CF76AB">
        <w:rPr>
          <w:rFonts w:ascii="Nirmala UI" w:hAnsi="Nirmala UI" w:cs="Nirmala UI" w:hint="cs"/>
          <w:bCs w:val="0"/>
          <w:sz w:val="20"/>
          <w:cs/>
        </w:rPr>
        <w:lastRenderedPageBreak/>
        <w:t>फायर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स्टेशन</w:t>
      </w:r>
      <w:r w:rsidRPr="00CF76AB">
        <w:rPr>
          <w:rFonts w:asciiTheme="majorBidi" w:hAnsiTheme="majorBidi" w:cstheme="majorBidi"/>
          <w:sz w:val="20"/>
        </w:rPr>
        <w:t xml:space="preserve">, </w:t>
      </w:r>
      <w:r w:rsidRPr="00CF76AB">
        <w:rPr>
          <w:rFonts w:ascii="Nirmala UI" w:hAnsi="Nirmala UI" w:cs="Nirmala UI" w:hint="cs"/>
          <w:bCs w:val="0"/>
          <w:sz w:val="20"/>
          <w:cs/>
        </w:rPr>
        <w:t>फायर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वाटर</w:t>
      </w:r>
      <w:r w:rsidRPr="00CF76AB">
        <w:rPr>
          <w:rFonts w:asciiTheme="majorBidi" w:hAnsiTheme="majorBidi" w:cstheme="majorBidi"/>
          <w:bCs w:val="0"/>
          <w:sz w:val="20"/>
          <w:cs/>
        </w:rPr>
        <w:t xml:space="preserve"> </w:t>
      </w:r>
      <w:r w:rsidR="009F7504" w:rsidRPr="00CF76AB">
        <w:rPr>
          <w:rFonts w:ascii="Nirmala UI" w:hAnsi="Nirmala UI" w:cs="Nirmala UI" w:hint="cs"/>
          <w:bCs w:val="0"/>
          <w:sz w:val="20"/>
          <w:cs/>
        </w:rPr>
        <w:t>भंडारण</w:t>
      </w:r>
      <w:r w:rsidR="009F7504" w:rsidRPr="00CF76AB">
        <w:rPr>
          <w:rFonts w:asciiTheme="majorBidi" w:hAnsiTheme="majorBidi" w:cstheme="majorBidi"/>
          <w:bCs w:val="0"/>
          <w:sz w:val="20"/>
          <w:cs/>
        </w:rPr>
        <w:t xml:space="preserve"> </w:t>
      </w:r>
      <w:r w:rsidRPr="00CF76AB">
        <w:rPr>
          <w:rFonts w:ascii="Nirmala UI" w:hAnsi="Nirmala UI" w:cs="Nirmala UI" w:hint="cs"/>
          <w:bCs w:val="0"/>
          <w:sz w:val="20"/>
          <w:cs/>
        </w:rPr>
        <w:t>और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फायर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वाटर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पंप</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हाउस</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खतरनाक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क्षेत्रों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दूर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सुरक्षित</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स्थान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पर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स्थित</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होंगे।</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फायर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स्टेशन</w:t>
      </w:r>
      <w:r w:rsidRPr="00CF76AB">
        <w:rPr>
          <w:rFonts w:asciiTheme="majorBidi" w:hAnsiTheme="majorBidi" w:cstheme="majorBidi"/>
          <w:bCs w:val="0"/>
          <w:sz w:val="20"/>
          <w:cs/>
        </w:rPr>
        <w:t xml:space="preserve"> </w:t>
      </w:r>
      <w:r w:rsidR="00D45062" w:rsidRPr="00CF76AB">
        <w:rPr>
          <w:rFonts w:ascii="Nirmala UI" w:hAnsi="Nirmala UI" w:cs="Nirmala UI" w:hint="cs"/>
          <w:bCs w:val="0"/>
          <w:sz w:val="20"/>
          <w:cs/>
        </w:rPr>
        <w:t>प्रोसेस</w:t>
      </w:r>
      <w:r w:rsidR="00D45062" w:rsidRPr="00CF76AB">
        <w:rPr>
          <w:rFonts w:asciiTheme="majorBidi" w:hAnsiTheme="majorBidi" w:cstheme="majorBidi"/>
          <w:bCs w:val="0"/>
          <w:sz w:val="20"/>
          <w:cs/>
        </w:rPr>
        <w:t xml:space="preserve"> </w:t>
      </w:r>
      <w:r w:rsidR="00D45062" w:rsidRPr="00CF76AB">
        <w:rPr>
          <w:rFonts w:ascii="Nirmala UI" w:hAnsi="Nirmala UI" w:cs="Nirmala UI" w:hint="cs"/>
          <w:bCs w:val="0"/>
          <w:sz w:val="20"/>
          <w:cs/>
        </w:rPr>
        <w:t>यूनिटों</w:t>
      </w:r>
      <w:r w:rsidR="00D45062" w:rsidRPr="00CF76AB">
        <w:rPr>
          <w:rFonts w:asciiTheme="majorBidi" w:hAnsiTheme="majorBidi" w:cstheme="majorBidi"/>
          <w:bCs w:val="0"/>
          <w:sz w:val="20"/>
          <w:cs/>
        </w:rPr>
        <w:t xml:space="preserve"> </w:t>
      </w:r>
      <w:r w:rsidRPr="00CF76AB">
        <w:rPr>
          <w:rFonts w:ascii="Nirmala UI" w:hAnsi="Nirmala UI" w:cs="Nirmala UI" w:hint="cs"/>
          <w:bCs w:val="0"/>
          <w:sz w:val="20"/>
          <w:cs/>
        </w:rPr>
        <w:t>और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हाइड्रोकार्बन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भंडारण</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क्षेत्र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ऊपर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ओर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होना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चाहिए</w:t>
      </w:r>
      <w:r w:rsidRPr="00CF76AB">
        <w:rPr>
          <w:rFonts w:asciiTheme="majorBidi" w:hAnsiTheme="majorBidi" w:cstheme="majorBidi"/>
          <w:sz w:val="20"/>
        </w:rPr>
        <w:t xml:space="preserve">, </w:t>
      </w:r>
      <w:r w:rsidR="009F7504" w:rsidRPr="00CF76AB">
        <w:rPr>
          <w:rFonts w:ascii="Nirmala UI" w:hAnsi="Nirmala UI" w:cs="Nirmala UI" w:hint="cs"/>
          <w:bCs w:val="0"/>
          <w:sz w:val="20"/>
          <w:cs/>
        </w:rPr>
        <w:t>जहां</w:t>
      </w:r>
      <w:r w:rsidR="009F7504" w:rsidRPr="00CF76AB">
        <w:rPr>
          <w:rFonts w:asciiTheme="majorBidi" w:hAnsiTheme="majorBidi" w:cstheme="majorBidi"/>
          <w:bCs w:val="0"/>
          <w:sz w:val="20"/>
          <w:cs/>
        </w:rPr>
        <w:t xml:space="preserve"> </w:t>
      </w:r>
      <w:r w:rsidR="00D45062" w:rsidRPr="00CF76AB">
        <w:rPr>
          <w:rFonts w:ascii="Nirmala UI" w:hAnsi="Nirmala UI" w:cs="Nirmala UI" w:hint="cs"/>
          <w:bCs w:val="0"/>
          <w:sz w:val="20"/>
          <w:cs/>
        </w:rPr>
        <w:t>प्रोसेस</w:t>
      </w:r>
      <w:r w:rsidR="00D45062" w:rsidRPr="00CF76AB">
        <w:rPr>
          <w:rFonts w:asciiTheme="majorBidi" w:hAnsiTheme="majorBidi" w:cstheme="majorBidi"/>
          <w:bCs w:val="0"/>
          <w:sz w:val="20"/>
          <w:cs/>
        </w:rPr>
        <w:t xml:space="preserve"> </w:t>
      </w:r>
      <w:r w:rsidR="00D45062" w:rsidRPr="00CF76AB">
        <w:rPr>
          <w:rFonts w:ascii="Nirmala UI" w:hAnsi="Nirmala UI" w:cs="Nirmala UI" w:hint="cs"/>
          <w:bCs w:val="0"/>
          <w:sz w:val="20"/>
          <w:cs/>
        </w:rPr>
        <w:t>यूनिटों</w:t>
      </w:r>
      <w:r w:rsidR="00D45062" w:rsidRPr="00CF76AB">
        <w:rPr>
          <w:rFonts w:asciiTheme="majorBidi" w:hAnsiTheme="majorBidi" w:cstheme="majorBidi"/>
          <w:bCs w:val="0"/>
          <w:sz w:val="20"/>
          <w:cs/>
        </w:rPr>
        <w:t xml:space="preserve"> </w:t>
      </w:r>
      <w:r w:rsidRPr="00CF76AB">
        <w:rPr>
          <w:rFonts w:ascii="Nirmala UI" w:hAnsi="Nirmala UI" w:cs="Nirmala UI" w:hint="cs"/>
          <w:bCs w:val="0"/>
          <w:sz w:val="20"/>
          <w:cs/>
        </w:rPr>
        <w:t>या</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अन्य</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महत्वपूर्ण</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क्षेत्रों</w:t>
      </w:r>
      <w:r w:rsidRPr="00CF76AB">
        <w:rPr>
          <w:rFonts w:asciiTheme="majorBidi" w:hAnsiTheme="majorBidi" w:cstheme="majorBidi"/>
          <w:bCs w:val="0"/>
          <w:sz w:val="20"/>
          <w:cs/>
        </w:rPr>
        <w:t xml:space="preserve"> </w:t>
      </w:r>
      <w:r w:rsidR="009F7504" w:rsidRPr="00CF76AB">
        <w:rPr>
          <w:rFonts w:ascii="Nirmala UI" w:hAnsi="Nirmala UI" w:cs="Nirmala UI" w:hint="cs"/>
          <w:bCs w:val="0"/>
          <w:sz w:val="20"/>
          <w:cs/>
        </w:rPr>
        <w:t>तक</w:t>
      </w:r>
      <w:r w:rsidR="009F7504" w:rsidRPr="00CF76AB">
        <w:rPr>
          <w:rFonts w:asciiTheme="majorBidi" w:hAnsiTheme="majorBidi" w:cstheme="majorBidi"/>
          <w:bCs w:val="0"/>
          <w:sz w:val="20"/>
          <w:cs/>
        </w:rPr>
        <w:t xml:space="preserve"> </w:t>
      </w:r>
      <w:r w:rsidRPr="00CF76AB">
        <w:rPr>
          <w:rFonts w:ascii="Nirmala UI" w:hAnsi="Nirmala UI" w:cs="Nirmala UI" w:hint="cs"/>
          <w:bCs w:val="0"/>
          <w:sz w:val="20"/>
          <w:cs/>
        </w:rPr>
        <w:t>सीधे</w:t>
      </w:r>
      <w:r w:rsidRPr="00CF76AB">
        <w:rPr>
          <w:rFonts w:asciiTheme="majorBidi" w:hAnsiTheme="majorBidi" w:cstheme="majorBidi"/>
          <w:bCs w:val="0"/>
          <w:sz w:val="20"/>
          <w:cs/>
        </w:rPr>
        <w:t xml:space="preserve"> </w:t>
      </w:r>
      <w:r w:rsidR="009F7504" w:rsidRPr="00CF76AB">
        <w:rPr>
          <w:rFonts w:ascii="Nirmala UI" w:hAnsi="Nirmala UI" w:cs="Nirmala UI" w:hint="cs"/>
          <w:bCs w:val="0"/>
          <w:sz w:val="20"/>
          <w:cs/>
        </w:rPr>
        <w:t>पहुंच</w:t>
      </w:r>
      <w:r w:rsidR="009F7504" w:rsidRPr="00CF76AB">
        <w:rPr>
          <w:rFonts w:asciiTheme="majorBidi" w:hAnsiTheme="majorBidi" w:cstheme="majorBidi"/>
          <w:bCs w:val="0"/>
          <w:sz w:val="20"/>
          <w:cs/>
        </w:rPr>
        <w:t xml:space="preserve"> </w:t>
      </w:r>
      <w:r w:rsidR="009F7504" w:rsidRPr="00CF76AB">
        <w:rPr>
          <w:rFonts w:ascii="Nirmala UI" w:hAnsi="Nirmala UI" w:cs="Nirmala UI" w:hint="cs"/>
          <w:bCs w:val="0"/>
          <w:sz w:val="20"/>
          <w:cs/>
        </w:rPr>
        <w:t>होनी</w:t>
      </w:r>
      <w:r w:rsidR="009F7504" w:rsidRPr="00CF76AB">
        <w:rPr>
          <w:rFonts w:asciiTheme="majorBidi" w:hAnsiTheme="majorBidi" w:cstheme="majorBidi"/>
          <w:bCs w:val="0"/>
          <w:sz w:val="20"/>
          <w:cs/>
        </w:rPr>
        <w:t xml:space="preserve"> </w:t>
      </w:r>
      <w:r w:rsidRPr="00CF76AB">
        <w:rPr>
          <w:rFonts w:ascii="Nirmala UI" w:hAnsi="Nirmala UI" w:cs="Nirmala UI" w:hint="cs"/>
          <w:bCs w:val="0"/>
          <w:sz w:val="20"/>
          <w:cs/>
        </w:rPr>
        <w:t>चाहिए।</w:t>
      </w:r>
    </w:p>
    <w:p w14:paraId="486BA9C0" w14:textId="77777777" w:rsidR="00516F70" w:rsidRPr="00CF76AB" w:rsidRDefault="00253108" w:rsidP="001E291B">
      <w:pPr>
        <w:pStyle w:val="Heading4"/>
        <w:numPr>
          <w:ilvl w:val="3"/>
          <w:numId w:val="8"/>
        </w:numPr>
        <w:jc w:val="both"/>
        <w:rPr>
          <w:rFonts w:asciiTheme="majorBidi" w:hAnsiTheme="majorBidi" w:cstheme="majorBidi"/>
          <w:sz w:val="20"/>
        </w:rPr>
      </w:pPr>
      <w:r w:rsidRPr="00CF76AB">
        <w:rPr>
          <w:rFonts w:ascii="Nirmala UI" w:hAnsi="Nirmala UI" w:cs="Nirmala UI" w:hint="cs"/>
          <w:bCs w:val="0"/>
          <w:sz w:val="20"/>
          <w:cs/>
        </w:rPr>
        <w:t>अग्नि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जल</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पंपों</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स्थान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अन्य</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खतरनाक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सुविधाओं</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w:t>
      </w:r>
      <w:r w:rsidRPr="00CF76AB">
        <w:rPr>
          <w:rFonts w:asciiTheme="majorBidi" w:hAnsiTheme="majorBidi" w:cstheme="majorBidi"/>
          <w:bCs w:val="0"/>
          <w:sz w:val="20"/>
          <w:cs/>
        </w:rPr>
        <w:t xml:space="preserve"> 60 </w:t>
      </w:r>
      <w:r w:rsidRPr="00CF76AB">
        <w:rPr>
          <w:rFonts w:ascii="Nirmala UI" w:hAnsi="Nirmala UI" w:cs="Nirmala UI" w:hint="cs"/>
          <w:bCs w:val="0"/>
          <w:sz w:val="20"/>
          <w:cs/>
        </w:rPr>
        <w:t>मीटर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w:t>
      </w:r>
      <w:r w:rsidRPr="00CF76AB">
        <w:rPr>
          <w:rFonts w:asciiTheme="majorBidi" w:hAnsiTheme="majorBidi" w:cstheme="majorBidi"/>
          <w:bCs w:val="0"/>
          <w:sz w:val="20"/>
          <w:cs/>
        </w:rPr>
        <w:t xml:space="preserve"> </w:t>
      </w:r>
      <w:r w:rsidR="009F7504" w:rsidRPr="00CF76AB">
        <w:rPr>
          <w:rFonts w:ascii="Nirmala UI" w:hAnsi="Nirmala UI" w:cs="Nirmala UI" w:hint="cs"/>
          <w:bCs w:val="0"/>
          <w:sz w:val="20"/>
          <w:cs/>
        </w:rPr>
        <w:t>दूर</w:t>
      </w:r>
      <w:r w:rsidR="009F7504" w:rsidRPr="00CF76AB">
        <w:rPr>
          <w:rFonts w:asciiTheme="majorBidi" w:hAnsiTheme="majorBidi" w:cstheme="majorBidi"/>
          <w:bCs w:val="0"/>
          <w:sz w:val="20"/>
          <w:cs/>
        </w:rPr>
        <w:t xml:space="preserve"> </w:t>
      </w:r>
      <w:r w:rsidRPr="00CF76AB">
        <w:rPr>
          <w:rFonts w:ascii="Nirmala UI" w:hAnsi="Nirmala UI" w:cs="Nirmala UI" w:hint="cs"/>
          <w:bCs w:val="0"/>
          <w:sz w:val="20"/>
          <w:cs/>
        </w:rPr>
        <w:t>नहीं</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होना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चाहिए।</w:t>
      </w:r>
    </w:p>
    <w:p w14:paraId="655BFA06" w14:textId="77777777" w:rsidR="00516F70" w:rsidRPr="00CF76AB" w:rsidRDefault="00253108" w:rsidP="001E291B">
      <w:pPr>
        <w:pStyle w:val="Heading4"/>
        <w:numPr>
          <w:ilvl w:val="3"/>
          <w:numId w:val="8"/>
        </w:numPr>
        <w:jc w:val="both"/>
        <w:rPr>
          <w:rFonts w:asciiTheme="majorBidi" w:hAnsiTheme="majorBidi" w:cstheme="majorBidi"/>
          <w:sz w:val="20"/>
        </w:rPr>
      </w:pPr>
      <w:r w:rsidRPr="00CF76AB">
        <w:rPr>
          <w:rFonts w:ascii="Nirmala UI" w:hAnsi="Nirmala UI" w:cs="Nirmala UI" w:hint="cs"/>
          <w:bCs w:val="0"/>
          <w:sz w:val="20"/>
          <w:cs/>
        </w:rPr>
        <w:t>यदि</w:t>
      </w:r>
      <w:r w:rsidRPr="00CF76AB">
        <w:rPr>
          <w:rFonts w:asciiTheme="majorBidi" w:hAnsiTheme="majorBidi" w:cstheme="majorBidi"/>
          <w:bCs w:val="0"/>
          <w:sz w:val="20"/>
          <w:cs/>
        </w:rPr>
        <w:t xml:space="preserve"> </w:t>
      </w:r>
      <w:r w:rsidR="004E0F9C" w:rsidRPr="00CF76AB">
        <w:rPr>
          <w:rFonts w:ascii="Nirmala UI" w:hAnsi="Nirmala UI" w:cs="Nirmala UI" w:hint="cs"/>
          <w:bCs w:val="0"/>
          <w:sz w:val="20"/>
          <w:cs/>
        </w:rPr>
        <w:t>प्रोसेस</w:t>
      </w:r>
      <w:r w:rsidR="004E0F9C" w:rsidRPr="00CF76AB">
        <w:rPr>
          <w:rFonts w:asciiTheme="majorBidi" w:hAnsiTheme="majorBidi" w:cstheme="majorBidi"/>
          <w:bCs w:val="0"/>
          <w:sz w:val="20"/>
          <w:cs/>
        </w:rPr>
        <w:t xml:space="preserve"> </w:t>
      </w:r>
      <w:r w:rsidR="004E0F9C" w:rsidRPr="00CF76AB">
        <w:rPr>
          <w:rFonts w:ascii="Nirmala UI" w:hAnsi="Nirmala UI" w:cs="Nirmala UI" w:hint="cs"/>
          <w:bCs w:val="0"/>
          <w:sz w:val="20"/>
          <w:cs/>
        </w:rPr>
        <w:t>यूनिटों</w:t>
      </w:r>
      <w:r w:rsidR="004E0F9C"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एकीकृत</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तरीके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संचालित</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किया</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जाता</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है</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और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एक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साथ</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शटडाउन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लिया</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जाता</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है</w:t>
      </w:r>
      <w:r w:rsidRPr="00CF76AB">
        <w:rPr>
          <w:rFonts w:asciiTheme="majorBidi" w:hAnsiTheme="majorBidi" w:cstheme="majorBidi"/>
          <w:sz w:val="20"/>
        </w:rPr>
        <w:t xml:space="preserve">, </w:t>
      </w:r>
      <w:r w:rsidRPr="00CF76AB">
        <w:rPr>
          <w:rFonts w:ascii="Nirmala UI" w:hAnsi="Nirmala UI" w:cs="Nirmala UI" w:hint="cs"/>
          <w:bCs w:val="0"/>
          <w:sz w:val="20"/>
          <w:cs/>
        </w:rPr>
        <w:t>तो</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इसे</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एक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ही</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ब्लॉक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रूप</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में</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माना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जा</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सकता</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है।</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ऐसे</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मामले</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में</w:t>
      </w:r>
      <w:r w:rsidRPr="00CF76AB">
        <w:rPr>
          <w:rFonts w:asciiTheme="majorBidi" w:hAnsiTheme="majorBidi" w:cstheme="majorBidi"/>
          <w:sz w:val="20"/>
        </w:rPr>
        <w:t xml:space="preserve">, </w:t>
      </w:r>
      <w:r w:rsidRPr="00CF76AB">
        <w:rPr>
          <w:rFonts w:ascii="Nirmala UI" w:hAnsi="Nirmala UI" w:cs="Nirmala UI" w:hint="cs"/>
          <w:bCs w:val="0"/>
          <w:sz w:val="20"/>
          <w:cs/>
        </w:rPr>
        <w:t>अग्नि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जल</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अनुमान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पूरे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ब्लॉक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क्षेत्र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एक</w:t>
      </w:r>
      <w:r w:rsidRPr="00CF76AB">
        <w:rPr>
          <w:rFonts w:asciiTheme="majorBidi" w:hAnsiTheme="majorBidi" w:cstheme="majorBidi"/>
          <w:bCs w:val="0"/>
          <w:sz w:val="20"/>
          <w:cs/>
        </w:rPr>
        <w:t xml:space="preserve"> </w:t>
      </w:r>
      <w:r w:rsidR="009F7504" w:rsidRPr="00CF76AB">
        <w:rPr>
          <w:rFonts w:ascii="Nirmala UI" w:hAnsi="Nirmala UI" w:cs="Nirmala UI" w:hint="cs"/>
          <w:bCs w:val="0"/>
          <w:sz w:val="20"/>
          <w:cs/>
        </w:rPr>
        <w:t>यूनिट</w:t>
      </w:r>
      <w:r w:rsidR="009F7504"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रूप</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में</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माना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जाएगा।</w:t>
      </w:r>
    </w:p>
    <w:p w14:paraId="149398C4" w14:textId="77777777" w:rsidR="00516F70" w:rsidRPr="00CF76AB" w:rsidRDefault="00253108" w:rsidP="001E291B">
      <w:pPr>
        <w:pStyle w:val="Heading4"/>
        <w:numPr>
          <w:ilvl w:val="3"/>
          <w:numId w:val="8"/>
        </w:numPr>
        <w:jc w:val="both"/>
        <w:rPr>
          <w:rFonts w:asciiTheme="majorBidi" w:hAnsiTheme="majorBidi" w:cstheme="majorBidi"/>
          <w:sz w:val="20"/>
        </w:rPr>
      </w:pPr>
      <w:r w:rsidRPr="00CF76AB">
        <w:rPr>
          <w:rFonts w:ascii="Nirmala UI" w:hAnsi="Nirmala UI" w:cs="Nirmala UI" w:hint="cs"/>
          <w:bCs w:val="0"/>
          <w:sz w:val="20"/>
          <w:cs/>
        </w:rPr>
        <w:t>भारी</w:t>
      </w:r>
      <w:r w:rsidRPr="00CF76AB">
        <w:rPr>
          <w:rFonts w:asciiTheme="majorBidi" w:hAnsiTheme="majorBidi" w:cstheme="majorBidi"/>
          <w:bCs w:val="0"/>
          <w:sz w:val="20"/>
          <w:cs/>
        </w:rPr>
        <w:t xml:space="preserve"> </w:t>
      </w:r>
      <w:r w:rsidR="00DC388A" w:rsidRPr="00CF76AB">
        <w:rPr>
          <w:rFonts w:ascii="Nirmala UI" w:hAnsi="Nirmala UI" w:cs="Nirmala UI" w:hint="cs"/>
          <w:bCs w:val="0"/>
          <w:sz w:val="20"/>
          <w:cs/>
        </w:rPr>
        <w:t>उठान</w:t>
      </w:r>
      <w:r w:rsidR="00DC388A" w:rsidRPr="00CF76AB">
        <w:rPr>
          <w:rFonts w:asciiTheme="majorBidi" w:hAnsiTheme="majorBidi" w:cstheme="majorBidi"/>
          <w:bCs w:val="0"/>
          <w:sz w:val="20"/>
          <w:cs/>
        </w:rPr>
        <w:t xml:space="preserve"> </w:t>
      </w:r>
      <w:r w:rsidRPr="00CF76AB">
        <w:rPr>
          <w:rFonts w:ascii="Nirmala UI" w:hAnsi="Nirmala UI" w:cs="Nirmala UI" w:hint="cs"/>
          <w:bCs w:val="0"/>
          <w:sz w:val="20"/>
          <w:cs/>
        </w:rPr>
        <w:t>मदों</w:t>
      </w:r>
      <w:r w:rsidRPr="00CF76AB">
        <w:rPr>
          <w:rFonts w:asciiTheme="majorBidi" w:hAnsiTheme="majorBidi" w:cstheme="majorBidi"/>
          <w:bCs w:val="0"/>
          <w:sz w:val="20"/>
          <w:cs/>
        </w:rPr>
        <w:t xml:space="preserve"> </w:t>
      </w:r>
      <w:r w:rsidR="005A2C14" w:rsidRPr="00CF76AB">
        <w:rPr>
          <w:rFonts w:ascii="Nirmala UI" w:hAnsi="Nirmala UI" w:cs="Nirmala UI" w:hint="cs"/>
          <w:bCs w:val="0"/>
          <w:sz w:val="20"/>
          <w:cs/>
        </w:rPr>
        <w:t>का</w:t>
      </w:r>
      <w:r w:rsidR="005A2C14" w:rsidRPr="00CF76AB">
        <w:rPr>
          <w:rFonts w:asciiTheme="majorBidi" w:hAnsiTheme="majorBidi" w:cstheme="majorBidi"/>
          <w:bCs w:val="0"/>
          <w:sz w:val="20"/>
          <w:cs/>
        </w:rPr>
        <w:t xml:space="preserve"> </w:t>
      </w:r>
      <w:r w:rsidR="005A2C14" w:rsidRPr="00CF76AB">
        <w:rPr>
          <w:rFonts w:ascii="Nirmala UI" w:hAnsi="Nirmala UI" w:cs="Nirmala UI" w:hint="cs"/>
          <w:bCs w:val="0"/>
          <w:sz w:val="20"/>
          <w:cs/>
        </w:rPr>
        <w:t>संभारतंत्र</w:t>
      </w:r>
      <w:r w:rsidR="005A2C14" w:rsidRPr="00CF76AB">
        <w:rPr>
          <w:rFonts w:asciiTheme="majorBidi" w:hAnsiTheme="majorBidi" w:cstheme="majorBidi"/>
          <w:bCs w:val="0"/>
          <w:sz w:val="20"/>
          <w:cs/>
        </w:rPr>
        <w:t xml:space="preserve"> </w:t>
      </w:r>
      <w:r w:rsidRPr="00CF76AB">
        <w:rPr>
          <w:rFonts w:ascii="Nirmala UI" w:hAnsi="Nirmala UI" w:cs="Nirmala UI" w:hint="cs"/>
          <w:bCs w:val="0"/>
          <w:sz w:val="20"/>
          <w:cs/>
        </w:rPr>
        <w:t>और</w:t>
      </w:r>
      <w:r w:rsidRPr="00CF76AB">
        <w:rPr>
          <w:rFonts w:asciiTheme="majorBidi" w:hAnsiTheme="majorBidi" w:cstheme="majorBidi"/>
          <w:bCs w:val="0"/>
          <w:sz w:val="20"/>
          <w:cs/>
        </w:rPr>
        <w:t xml:space="preserve"> </w:t>
      </w:r>
      <w:r w:rsidR="005A2C14" w:rsidRPr="00CF76AB">
        <w:rPr>
          <w:rFonts w:ascii="Nirmala UI" w:hAnsi="Nirmala UI" w:cs="Nirmala UI" w:hint="cs"/>
          <w:bCs w:val="0"/>
          <w:sz w:val="20"/>
          <w:cs/>
        </w:rPr>
        <w:t>निर्माण</w:t>
      </w:r>
      <w:r w:rsidR="005A2C14" w:rsidRPr="00CF76AB">
        <w:rPr>
          <w:rFonts w:asciiTheme="majorBidi" w:hAnsiTheme="majorBidi" w:cstheme="majorBidi"/>
          <w:bCs w:val="0"/>
          <w:sz w:val="20"/>
          <w:cs/>
        </w:rPr>
        <w:t xml:space="preserve"> </w:t>
      </w:r>
      <w:r w:rsidR="005A2C14" w:rsidRPr="00CF76AB">
        <w:rPr>
          <w:rFonts w:ascii="Nirmala UI" w:hAnsi="Nirmala UI" w:cs="Nirmala UI" w:hint="cs"/>
          <w:bCs w:val="0"/>
          <w:sz w:val="20"/>
          <w:cs/>
        </w:rPr>
        <w:t>के</w:t>
      </w:r>
      <w:r w:rsidR="005A2C14" w:rsidRPr="00CF76AB">
        <w:rPr>
          <w:rFonts w:asciiTheme="majorBidi" w:hAnsiTheme="majorBidi" w:cstheme="majorBidi"/>
          <w:bCs w:val="0"/>
          <w:sz w:val="20"/>
          <w:cs/>
        </w:rPr>
        <w:t xml:space="preserve"> </w:t>
      </w:r>
      <w:r w:rsidR="005A2C14" w:rsidRPr="00CF76AB">
        <w:rPr>
          <w:rFonts w:ascii="Nirmala UI" w:hAnsi="Nirmala UI" w:cs="Nirmala UI" w:hint="cs"/>
          <w:bCs w:val="0"/>
          <w:sz w:val="20"/>
          <w:cs/>
        </w:rPr>
        <w:t>लिए</w:t>
      </w:r>
      <w:r w:rsidR="005A2C14" w:rsidRPr="00CF76AB">
        <w:rPr>
          <w:rFonts w:asciiTheme="majorBidi" w:hAnsiTheme="majorBidi" w:cstheme="majorBidi"/>
          <w:bCs w:val="0"/>
          <w:sz w:val="20"/>
          <w:cs/>
        </w:rPr>
        <w:t xml:space="preserve"> </w:t>
      </w:r>
      <w:r w:rsidR="00DC388A" w:rsidRPr="00CF76AB">
        <w:rPr>
          <w:rFonts w:ascii="Nirmala UI" w:hAnsi="Nirmala UI" w:cs="Nirmala UI" w:hint="cs"/>
          <w:bCs w:val="0"/>
          <w:sz w:val="20"/>
          <w:cs/>
        </w:rPr>
        <w:t>निर्धारित</w:t>
      </w:r>
      <w:r w:rsidR="00DC388A" w:rsidRPr="00CF76AB">
        <w:rPr>
          <w:rFonts w:asciiTheme="majorBidi" w:hAnsiTheme="majorBidi" w:cstheme="majorBidi"/>
          <w:bCs w:val="0"/>
          <w:sz w:val="20"/>
          <w:cs/>
        </w:rPr>
        <w:t xml:space="preserve"> </w:t>
      </w:r>
      <w:r w:rsidR="009F7504" w:rsidRPr="00CF76AB">
        <w:rPr>
          <w:rFonts w:ascii="Nirmala UI" w:hAnsi="Nirmala UI" w:cs="Nirmala UI" w:hint="cs"/>
          <w:bCs w:val="0"/>
          <w:sz w:val="20"/>
          <w:cs/>
        </w:rPr>
        <w:t>क्षेत्र</w:t>
      </w:r>
      <w:r w:rsidRPr="00CF76AB">
        <w:rPr>
          <w:rFonts w:ascii="Nirmala UI" w:hAnsi="Nirmala UI" w:cs="Nirmala UI" w:hint="cs"/>
          <w:bCs w:val="0"/>
          <w:sz w:val="20"/>
          <w:cs/>
        </w:rPr>
        <w:t>।</w:t>
      </w:r>
    </w:p>
    <w:p w14:paraId="7D584FD8" w14:textId="77777777" w:rsidR="00516F70" w:rsidRPr="00CF76AB" w:rsidRDefault="00516F70" w:rsidP="00CF76AB">
      <w:pPr>
        <w:pStyle w:val="BodyText"/>
        <w:tabs>
          <w:tab w:val="left" w:pos="9781"/>
        </w:tabs>
        <w:ind w:right="-1"/>
        <w:jc w:val="both"/>
        <w:rPr>
          <w:rFonts w:asciiTheme="majorBidi" w:hAnsiTheme="majorBidi" w:cstheme="majorBidi"/>
          <w:b/>
          <w:bCs/>
          <w:rtl/>
          <w:cs/>
        </w:rPr>
      </w:pPr>
    </w:p>
    <w:p w14:paraId="3FFC1DF6" w14:textId="77777777" w:rsidR="00516F70" w:rsidRPr="00CF76AB" w:rsidRDefault="00253108" w:rsidP="00CF76AB">
      <w:pPr>
        <w:pStyle w:val="Heading3"/>
        <w:jc w:val="both"/>
        <w:rPr>
          <w:rFonts w:asciiTheme="majorBidi" w:hAnsiTheme="majorBidi" w:cstheme="majorBidi"/>
          <w:b/>
          <w:sz w:val="20"/>
          <w:szCs w:val="20"/>
        </w:rPr>
      </w:pPr>
      <w:r w:rsidRPr="00CF76AB">
        <w:rPr>
          <w:rFonts w:ascii="Nirmala UI" w:hAnsi="Nirmala UI" w:cs="Nirmala UI" w:hint="cs"/>
          <w:b/>
          <w:sz w:val="20"/>
          <w:szCs w:val="20"/>
          <w:cs/>
        </w:rPr>
        <w:t>पृथक्करण</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दूरी</w:t>
      </w:r>
      <w:r w:rsidRPr="00CF76AB">
        <w:rPr>
          <w:rFonts w:asciiTheme="majorBidi" w:hAnsiTheme="majorBidi" w:cstheme="majorBidi"/>
          <w:b/>
          <w:sz w:val="20"/>
          <w:szCs w:val="20"/>
          <w:cs/>
        </w:rPr>
        <w:t>:</w:t>
      </w:r>
    </w:p>
    <w:p w14:paraId="46163006" w14:textId="77777777" w:rsidR="00516F70" w:rsidRPr="00CF76AB" w:rsidRDefault="00253108" w:rsidP="00CF76AB">
      <w:pPr>
        <w:pStyle w:val="Heading4"/>
        <w:numPr>
          <w:ilvl w:val="0"/>
          <w:numId w:val="0"/>
        </w:numPr>
        <w:ind w:left="1418"/>
        <w:jc w:val="both"/>
        <w:rPr>
          <w:rFonts w:asciiTheme="majorBidi" w:hAnsiTheme="majorBidi" w:cstheme="majorBidi"/>
          <w:sz w:val="20"/>
        </w:rPr>
      </w:pPr>
      <w:r w:rsidRPr="00CF76AB">
        <w:rPr>
          <w:rFonts w:ascii="Nirmala UI" w:hAnsi="Nirmala UI" w:cs="Nirmala UI" w:hint="cs"/>
          <w:bCs w:val="0"/>
          <w:sz w:val="20"/>
          <w:cs/>
        </w:rPr>
        <w:t>ऊपर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वर्णित</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विभिन्न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ब्लॉकों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या</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सुविधाओं</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बीच</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न्यूनतम</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पृथक्करण</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दूरी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तालिका</w:t>
      </w:r>
      <w:r w:rsidRPr="00CF76AB">
        <w:rPr>
          <w:rFonts w:asciiTheme="majorBidi" w:hAnsiTheme="majorBidi" w:cstheme="majorBidi"/>
          <w:bCs w:val="0"/>
          <w:sz w:val="20"/>
          <w:cs/>
        </w:rPr>
        <w:t xml:space="preserve">-1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अनुसार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होगी।</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तालिका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तालिका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साथ</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निर्दिष्ट</w:t>
      </w:r>
      <w:r w:rsidRPr="00CF76AB">
        <w:rPr>
          <w:rFonts w:asciiTheme="majorBidi" w:hAnsiTheme="majorBidi" w:cstheme="majorBidi"/>
          <w:bCs w:val="0"/>
          <w:sz w:val="20"/>
          <w:cs/>
        </w:rPr>
        <w:t xml:space="preserve"> </w:t>
      </w:r>
      <w:r w:rsidR="00F1297A" w:rsidRPr="00CF76AB">
        <w:rPr>
          <w:rFonts w:ascii="Nirmala UI" w:hAnsi="Nirmala UI" w:cs="Nirmala UI" w:hint="cs"/>
          <w:bCs w:val="0"/>
          <w:sz w:val="20"/>
          <w:cs/>
        </w:rPr>
        <w:t>टिप्</w:t>
      </w:r>
      <w:r w:rsidR="00F1297A" w:rsidRPr="00CF76AB">
        <w:rPr>
          <w:rFonts w:asciiTheme="majorBidi" w:hAnsiTheme="majorBidi" w:cstheme="majorBidi"/>
          <w:bCs w:val="0"/>
          <w:sz w:val="20"/>
          <w:cs/>
        </w:rPr>
        <w:t>‍</w:t>
      </w:r>
      <w:r w:rsidR="00F1297A" w:rsidRPr="00CF76AB">
        <w:rPr>
          <w:rFonts w:ascii="Nirmala UI" w:hAnsi="Nirmala UI" w:cs="Nirmala UI" w:hint="cs"/>
          <w:bCs w:val="0"/>
          <w:sz w:val="20"/>
          <w:cs/>
        </w:rPr>
        <w:t>पणियों</w:t>
      </w:r>
      <w:r w:rsidR="00F1297A"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साथ</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पढ़ा</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जाएगा।</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मानवयुक्त</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भवनों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स्थान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परिणाम</w:t>
      </w:r>
      <w:r w:rsidRPr="00CF76AB">
        <w:rPr>
          <w:rFonts w:asciiTheme="majorBidi" w:hAnsiTheme="majorBidi" w:cstheme="majorBidi"/>
          <w:bCs w:val="0"/>
          <w:sz w:val="20"/>
          <w:cs/>
        </w:rPr>
        <w:t xml:space="preserve"> (</w:t>
      </w:r>
      <w:r w:rsidR="00F1297A" w:rsidRPr="00CF76AB">
        <w:rPr>
          <w:rFonts w:ascii="Nirmala UI" w:hAnsi="Nirmala UI" w:cs="Nirmala UI" w:hint="cs"/>
          <w:bCs w:val="0"/>
          <w:sz w:val="20"/>
          <w:cs/>
        </w:rPr>
        <w:t>विस्</w:t>
      </w:r>
      <w:r w:rsidR="00F1297A" w:rsidRPr="00CF76AB">
        <w:rPr>
          <w:rFonts w:asciiTheme="majorBidi" w:hAnsiTheme="majorBidi" w:cstheme="majorBidi"/>
          <w:bCs w:val="0"/>
          <w:sz w:val="20"/>
          <w:cs/>
        </w:rPr>
        <w:t>‍</w:t>
      </w:r>
      <w:r w:rsidR="00F1297A" w:rsidRPr="00CF76AB">
        <w:rPr>
          <w:rFonts w:ascii="Nirmala UI" w:hAnsi="Nirmala UI" w:cs="Nirmala UI" w:hint="cs"/>
          <w:bCs w:val="0"/>
          <w:sz w:val="20"/>
          <w:cs/>
        </w:rPr>
        <w:t>तार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विश्लेषण</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और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परिचालन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आवश्यकताओं</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पर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विचार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करने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पर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आधारित</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होना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चाहिए।</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बेहतर</w:t>
      </w:r>
      <w:r w:rsidRPr="00CF76AB">
        <w:rPr>
          <w:rFonts w:asciiTheme="majorBidi" w:hAnsiTheme="majorBidi" w:cstheme="majorBidi"/>
          <w:bCs w:val="0"/>
          <w:sz w:val="20"/>
          <w:cs/>
        </w:rPr>
        <w:t>-</w:t>
      </w:r>
      <w:r w:rsidRPr="00CF76AB">
        <w:rPr>
          <w:rFonts w:ascii="Nirmala UI" w:hAnsi="Nirmala UI" w:cs="Nirmala UI" w:hint="cs"/>
          <w:bCs w:val="0"/>
          <w:sz w:val="20"/>
          <w:cs/>
        </w:rPr>
        <w:t>अनुमानित</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पृथक्करण</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दूरियों</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बढ़ावा</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देने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लिए</w:t>
      </w:r>
      <w:r w:rsidRPr="00CF76AB">
        <w:rPr>
          <w:rFonts w:asciiTheme="majorBidi" w:hAnsiTheme="majorBidi" w:cstheme="majorBidi"/>
          <w:sz w:val="20"/>
        </w:rPr>
        <w:t xml:space="preserve">, </w:t>
      </w:r>
      <w:r w:rsidRPr="00CF76AB">
        <w:rPr>
          <w:rFonts w:ascii="Nirmala UI" w:hAnsi="Nirmala UI" w:cs="Nirmala UI" w:hint="cs"/>
          <w:bCs w:val="0"/>
          <w:sz w:val="20"/>
          <w:cs/>
        </w:rPr>
        <w:t>स्वाभाविक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रूप</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सुरक्षित</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डिज़ाइन</w:t>
      </w:r>
      <w:r w:rsidRPr="00CF76AB">
        <w:rPr>
          <w:rFonts w:asciiTheme="majorBidi" w:hAnsiTheme="majorBidi" w:cstheme="majorBidi"/>
          <w:sz w:val="20"/>
        </w:rPr>
        <w:t xml:space="preserve">, </w:t>
      </w:r>
      <w:r w:rsidRPr="00CF76AB">
        <w:rPr>
          <w:rFonts w:ascii="Nirmala UI" w:hAnsi="Nirmala UI" w:cs="Nirmala UI" w:hint="cs"/>
          <w:bCs w:val="0"/>
          <w:sz w:val="20"/>
          <w:cs/>
        </w:rPr>
        <w:t>नियंत्रण</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पदानुक्रम</w:t>
      </w:r>
      <w:r w:rsidR="00A43F1B" w:rsidRPr="00CF76AB">
        <w:rPr>
          <w:rFonts w:asciiTheme="majorBidi" w:hAnsiTheme="majorBidi" w:cstheme="majorBidi"/>
          <w:sz w:val="20"/>
        </w:rPr>
        <w:t xml:space="preserve">, </w:t>
      </w:r>
      <w:r w:rsidR="00E24314" w:rsidRPr="00CF76AB">
        <w:rPr>
          <w:rFonts w:ascii="Nirmala UI" w:hAnsi="Nirmala UI" w:cs="Nirmala UI" w:hint="cs"/>
          <w:bCs w:val="0"/>
          <w:sz w:val="20"/>
          <w:cs/>
        </w:rPr>
        <w:t>है</w:t>
      </w:r>
      <w:r w:rsidR="00A43F1B" w:rsidRPr="00CF76AB">
        <w:rPr>
          <w:rFonts w:ascii="Nirmala UI" w:hAnsi="Nirmala UI" w:cs="Nirmala UI" w:hint="cs"/>
          <w:bCs w:val="0"/>
          <w:sz w:val="20"/>
          <w:cs/>
        </w:rPr>
        <w:t>जिड</w:t>
      </w:r>
      <w:r w:rsidR="00A43F1B" w:rsidRPr="00CF76AB">
        <w:rPr>
          <w:rFonts w:asciiTheme="majorBidi" w:hAnsiTheme="majorBidi" w:cstheme="majorBidi"/>
          <w:sz w:val="20"/>
        </w:rPr>
        <w:t>,</w:t>
      </w:r>
      <w:r w:rsidR="00A43F1B" w:rsidRPr="00CF76AB">
        <w:rPr>
          <w:rFonts w:asciiTheme="majorBidi" w:hAnsiTheme="majorBidi" w:cstheme="majorBidi"/>
          <w:bCs w:val="0"/>
          <w:sz w:val="20"/>
          <w:cs/>
        </w:rPr>
        <w:t xml:space="preserve"> </w:t>
      </w:r>
      <w:r w:rsidR="00A43F1B" w:rsidRPr="00CF76AB">
        <w:rPr>
          <w:rFonts w:ascii="Nirmala UI" w:hAnsi="Nirmala UI" w:cs="Nirmala UI" w:hint="cs"/>
          <w:bCs w:val="0"/>
          <w:sz w:val="20"/>
          <w:cs/>
        </w:rPr>
        <w:t>सीए</w:t>
      </w:r>
      <w:r w:rsidR="00A43F1B" w:rsidRPr="00CF76AB">
        <w:rPr>
          <w:rFonts w:asciiTheme="majorBidi" w:hAnsiTheme="majorBidi" w:cstheme="majorBidi"/>
          <w:sz w:val="20"/>
        </w:rPr>
        <w:t>,</w:t>
      </w:r>
      <w:r w:rsidR="00A43F1B" w:rsidRPr="00CF76AB">
        <w:rPr>
          <w:rFonts w:asciiTheme="majorBidi" w:hAnsiTheme="majorBidi" w:cstheme="majorBidi"/>
          <w:bCs w:val="0"/>
          <w:sz w:val="20"/>
          <w:cs/>
        </w:rPr>
        <w:t xml:space="preserve"> </w:t>
      </w:r>
      <w:r w:rsidR="00A43F1B" w:rsidRPr="00CF76AB">
        <w:rPr>
          <w:rFonts w:ascii="Nirmala UI" w:hAnsi="Nirmala UI" w:cs="Nirmala UI" w:hint="cs"/>
          <w:bCs w:val="0"/>
          <w:sz w:val="20"/>
          <w:cs/>
        </w:rPr>
        <w:t>क्</w:t>
      </w:r>
      <w:r w:rsidR="00A43F1B" w:rsidRPr="00CF76AB">
        <w:rPr>
          <w:rFonts w:asciiTheme="majorBidi" w:hAnsiTheme="majorBidi" w:cstheme="majorBidi"/>
          <w:bCs w:val="0"/>
          <w:sz w:val="20"/>
          <w:cs/>
        </w:rPr>
        <w:t>‍</w:t>
      </w:r>
      <w:r w:rsidR="00A43F1B" w:rsidRPr="00CF76AB">
        <w:rPr>
          <w:rFonts w:ascii="Nirmala UI" w:hAnsi="Nirmala UI" w:cs="Nirmala UI" w:hint="cs"/>
          <w:bCs w:val="0"/>
          <w:sz w:val="20"/>
          <w:cs/>
        </w:rPr>
        <w:t>यूआरए</w:t>
      </w:r>
      <w:r w:rsidR="00A43F1B" w:rsidRPr="00CF76AB">
        <w:rPr>
          <w:rFonts w:asciiTheme="majorBidi" w:hAnsiTheme="majorBidi" w:cstheme="majorBidi"/>
          <w:bCs w:val="0"/>
          <w:sz w:val="20"/>
          <w:cs/>
        </w:rPr>
        <w:t xml:space="preserve"> </w:t>
      </w:r>
      <w:r w:rsidRPr="00CF76AB">
        <w:rPr>
          <w:rFonts w:ascii="Nirmala UI" w:hAnsi="Nirmala UI" w:cs="Nirmala UI" w:hint="cs"/>
          <w:bCs w:val="0"/>
          <w:sz w:val="20"/>
          <w:cs/>
        </w:rPr>
        <w:t>जैसे</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विभिन्न</w:t>
      </w:r>
      <w:r w:rsidRPr="00CF76AB">
        <w:rPr>
          <w:rFonts w:asciiTheme="majorBidi" w:hAnsiTheme="majorBidi" w:cstheme="majorBidi"/>
          <w:bCs w:val="0"/>
          <w:sz w:val="20"/>
          <w:cs/>
        </w:rPr>
        <w:t xml:space="preserve"> </w:t>
      </w:r>
      <w:r w:rsidR="00A43F1B" w:rsidRPr="00CF76AB">
        <w:rPr>
          <w:rFonts w:ascii="Nirmala UI" w:hAnsi="Nirmala UI" w:cs="Nirmala UI" w:hint="cs"/>
          <w:bCs w:val="0"/>
          <w:sz w:val="20"/>
          <w:cs/>
        </w:rPr>
        <w:t>पीएचए</w:t>
      </w:r>
      <w:r w:rsidR="00A43F1B" w:rsidRPr="00CF76AB">
        <w:rPr>
          <w:rFonts w:asciiTheme="majorBidi" w:hAnsiTheme="majorBidi" w:cstheme="majorBidi"/>
          <w:bCs w:val="0"/>
          <w:sz w:val="20"/>
          <w:cs/>
        </w:rPr>
        <w:t xml:space="preserve"> </w:t>
      </w:r>
      <w:r w:rsidRPr="00CF76AB">
        <w:rPr>
          <w:rFonts w:ascii="Nirmala UI" w:hAnsi="Nirmala UI" w:cs="Nirmala UI" w:hint="cs"/>
          <w:bCs w:val="0"/>
          <w:sz w:val="20"/>
          <w:cs/>
        </w:rPr>
        <w:t>अध्ययनों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सिद्धांतों</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परिणामों</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उपयोग</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किया</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जाना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चाहिए।</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यह</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प्र</w:t>
      </w:r>
      <w:r w:rsidR="00E24314" w:rsidRPr="00CF76AB">
        <w:rPr>
          <w:rFonts w:ascii="Nirmala UI" w:hAnsi="Nirmala UI" w:cs="Nirmala UI" w:hint="cs"/>
          <w:bCs w:val="0"/>
          <w:sz w:val="20"/>
          <w:cs/>
        </w:rPr>
        <w:t>ोसेसिंग</w:t>
      </w:r>
      <w:r w:rsidR="00E24314"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खतरों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और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कर्मियों</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लिए</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संबंधित</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व्यावसायिक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स्वास्थ्य</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और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सुरक्षा</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खतरों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कम</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करेगा।</w:t>
      </w:r>
      <w:r w:rsidR="00F1297A" w:rsidRPr="00CF76AB">
        <w:rPr>
          <w:rFonts w:asciiTheme="majorBidi" w:hAnsiTheme="majorBidi" w:cstheme="majorBidi"/>
          <w:bCs w:val="0"/>
          <w:sz w:val="20"/>
          <w:cs/>
        </w:rPr>
        <w:t xml:space="preserve"> </w:t>
      </w:r>
    </w:p>
    <w:p w14:paraId="5C3D1EDC" w14:textId="1E2D8438" w:rsidR="00516F70" w:rsidRDefault="00516F70" w:rsidP="00CF76AB">
      <w:pPr>
        <w:pStyle w:val="Heading4"/>
        <w:numPr>
          <w:ilvl w:val="0"/>
          <w:numId w:val="0"/>
        </w:numPr>
        <w:ind w:left="1985"/>
        <w:jc w:val="both"/>
        <w:rPr>
          <w:rFonts w:asciiTheme="majorBidi" w:hAnsiTheme="majorBidi" w:cstheme="majorBidi"/>
          <w:b/>
          <w:sz w:val="20"/>
        </w:rPr>
      </w:pPr>
    </w:p>
    <w:p w14:paraId="53362CF0" w14:textId="3C1FB242" w:rsidR="00D60338" w:rsidRDefault="00D60338" w:rsidP="00CF76AB">
      <w:pPr>
        <w:pStyle w:val="Heading4"/>
        <w:numPr>
          <w:ilvl w:val="0"/>
          <w:numId w:val="0"/>
        </w:numPr>
        <w:ind w:left="1985"/>
        <w:jc w:val="both"/>
        <w:rPr>
          <w:rFonts w:asciiTheme="majorBidi" w:hAnsiTheme="majorBidi" w:cstheme="majorBidi"/>
          <w:b/>
          <w:sz w:val="20"/>
        </w:rPr>
      </w:pPr>
    </w:p>
    <w:p w14:paraId="270655AF" w14:textId="76E0B19D" w:rsidR="00D60338" w:rsidRDefault="00D60338" w:rsidP="00CF76AB">
      <w:pPr>
        <w:pStyle w:val="Heading4"/>
        <w:numPr>
          <w:ilvl w:val="0"/>
          <w:numId w:val="0"/>
        </w:numPr>
        <w:ind w:left="1985"/>
        <w:jc w:val="both"/>
        <w:rPr>
          <w:rFonts w:asciiTheme="majorBidi" w:hAnsiTheme="majorBidi" w:cstheme="majorBidi"/>
          <w:b/>
          <w:sz w:val="20"/>
        </w:rPr>
      </w:pPr>
    </w:p>
    <w:p w14:paraId="250ABA64" w14:textId="77777777" w:rsidR="00D60338" w:rsidRPr="00CF76AB" w:rsidRDefault="00D60338" w:rsidP="00CF76AB">
      <w:pPr>
        <w:pStyle w:val="Heading4"/>
        <w:numPr>
          <w:ilvl w:val="0"/>
          <w:numId w:val="0"/>
        </w:numPr>
        <w:ind w:left="1985"/>
        <w:jc w:val="both"/>
        <w:rPr>
          <w:rFonts w:asciiTheme="majorBidi" w:hAnsiTheme="majorBidi" w:cstheme="majorBidi"/>
          <w:b/>
          <w:sz w:val="20"/>
          <w:rtl/>
          <w:cs/>
        </w:rPr>
      </w:pPr>
    </w:p>
    <w:p w14:paraId="2FD5BF1B" w14:textId="77777777" w:rsidR="00516F70" w:rsidRPr="00CF76AB" w:rsidRDefault="00D45062" w:rsidP="00CF76AB">
      <w:pPr>
        <w:pStyle w:val="Heading2"/>
        <w:jc w:val="both"/>
        <w:rPr>
          <w:rFonts w:asciiTheme="majorBidi" w:hAnsiTheme="majorBidi" w:cstheme="majorBidi"/>
          <w:sz w:val="20"/>
          <w:szCs w:val="20"/>
        </w:rPr>
      </w:pPr>
      <w:r w:rsidRPr="00CF76AB">
        <w:rPr>
          <w:rFonts w:ascii="Nirmala UI" w:hAnsi="Nirmala UI" w:cs="Nirmala UI" w:hint="cs"/>
          <w:sz w:val="20"/>
          <w:szCs w:val="20"/>
          <w:cs/>
        </w:rPr>
        <w:t>प्रोसेस</w:t>
      </w:r>
      <w:r w:rsidRPr="00CF76AB">
        <w:rPr>
          <w:rFonts w:asciiTheme="majorBidi" w:hAnsiTheme="majorBidi" w:cstheme="majorBidi"/>
          <w:sz w:val="20"/>
          <w:szCs w:val="20"/>
          <w:cs/>
        </w:rPr>
        <w:t xml:space="preserve"> </w:t>
      </w:r>
      <w:r w:rsidRPr="00CF76AB">
        <w:rPr>
          <w:rFonts w:ascii="Nirmala UI" w:hAnsi="Nirmala UI" w:cs="Nirmala UI" w:hint="cs"/>
          <w:sz w:val="20"/>
          <w:szCs w:val="20"/>
          <w:cs/>
        </w:rPr>
        <w:t>यूनिटों</w:t>
      </w:r>
      <w:r w:rsidRPr="00CF76AB">
        <w:rPr>
          <w:rFonts w:asciiTheme="majorBidi" w:hAnsiTheme="majorBidi" w:cstheme="majorBidi"/>
          <w:sz w:val="20"/>
          <w:szCs w:val="20"/>
          <w:cs/>
        </w:rPr>
        <w:t xml:space="preserve"> </w:t>
      </w:r>
      <w:r w:rsidR="00253108" w:rsidRPr="00CF76AB">
        <w:rPr>
          <w:rFonts w:ascii="Nirmala UI" w:hAnsi="Nirmala UI" w:cs="Nirmala UI" w:hint="cs"/>
          <w:sz w:val="20"/>
          <w:szCs w:val="20"/>
          <w:cs/>
        </w:rPr>
        <w:t>का</w:t>
      </w:r>
      <w:r w:rsidR="00253108" w:rsidRPr="00CF76AB">
        <w:rPr>
          <w:rFonts w:asciiTheme="majorBidi" w:hAnsiTheme="majorBidi" w:cstheme="majorBidi"/>
          <w:sz w:val="20"/>
          <w:szCs w:val="20"/>
          <w:cs/>
        </w:rPr>
        <w:t xml:space="preserve"> </w:t>
      </w:r>
      <w:r w:rsidR="00253108" w:rsidRPr="00CF76AB">
        <w:rPr>
          <w:rFonts w:ascii="Nirmala UI" w:hAnsi="Nirmala UI" w:cs="Nirmala UI" w:hint="cs"/>
          <w:sz w:val="20"/>
          <w:szCs w:val="20"/>
          <w:cs/>
        </w:rPr>
        <w:t>लेआउट</w:t>
      </w:r>
      <w:r w:rsidR="00253108" w:rsidRPr="00CF76AB">
        <w:rPr>
          <w:rFonts w:asciiTheme="majorBidi" w:hAnsiTheme="majorBidi" w:cstheme="majorBidi"/>
          <w:sz w:val="20"/>
          <w:szCs w:val="20"/>
          <w:cs/>
        </w:rPr>
        <w:t>:</w:t>
      </w:r>
    </w:p>
    <w:p w14:paraId="361138D7" w14:textId="77777777" w:rsidR="00516F70" w:rsidRPr="00CF76AB" w:rsidRDefault="00253108" w:rsidP="00CF76AB">
      <w:pPr>
        <w:pStyle w:val="Heading3"/>
        <w:jc w:val="both"/>
        <w:rPr>
          <w:rFonts w:asciiTheme="majorBidi" w:hAnsiTheme="majorBidi" w:cstheme="majorBidi"/>
          <w:b/>
          <w:sz w:val="20"/>
          <w:szCs w:val="20"/>
        </w:rPr>
      </w:pPr>
      <w:r w:rsidRPr="00CF76AB">
        <w:rPr>
          <w:rFonts w:ascii="Nirmala UI" w:hAnsi="Nirmala UI" w:cs="Nirmala UI" w:hint="cs"/>
          <w:b/>
          <w:sz w:val="20"/>
          <w:szCs w:val="20"/>
          <w:cs/>
        </w:rPr>
        <w:t>प्रोसेस</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यूनिट</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में</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उपकरण</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कई</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तरह</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से</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व्यवस्थित</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किया</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जा</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सकता</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है।</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यूनिट</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भीतर</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प्रत्येक</w:t>
      </w:r>
      <w:r w:rsidRPr="00CF76AB">
        <w:rPr>
          <w:rFonts w:asciiTheme="majorBidi" w:hAnsiTheme="majorBidi" w:cstheme="majorBidi"/>
          <w:b/>
          <w:sz w:val="20"/>
          <w:szCs w:val="20"/>
          <w:cs/>
        </w:rPr>
        <w:t xml:space="preserve"> </w:t>
      </w:r>
      <w:r w:rsidR="009C4E99" w:rsidRPr="00CF76AB">
        <w:rPr>
          <w:rFonts w:ascii="Nirmala UI" w:hAnsi="Nirmala UI" w:cs="Nirmala UI" w:hint="cs"/>
          <w:b/>
          <w:sz w:val="20"/>
          <w:szCs w:val="20"/>
          <w:cs/>
        </w:rPr>
        <w:t>मद</w:t>
      </w:r>
      <w:r w:rsidR="009C4E99"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पता</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लगाने</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में</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सुरक्षा</w:t>
      </w:r>
      <w:r w:rsidRPr="00CF76AB">
        <w:rPr>
          <w:rFonts w:asciiTheme="majorBidi" w:hAnsiTheme="majorBidi" w:cstheme="majorBidi"/>
          <w:b/>
          <w:sz w:val="20"/>
          <w:szCs w:val="20"/>
        </w:rPr>
        <w:t xml:space="preserve">, </w:t>
      </w:r>
      <w:r w:rsidRPr="00CF76AB">
        <w:rPr>
          <w:rFonts w:ascii="Nirmala UI" w:hAnsi="Nirmala UI" w:cs="Nirmala UI" w:hint="cs"/>
          <w:b/>
          <w:sz w:val="20"/>
          <w:szCs w:val="20"/>
          <w:cs/>
        </w:rPr>
        <w:t>अर्थव्यवस्था</w:t>
      </w:r>
      <w:r w:rsidRPr="00CF76AB">
        <w:rPr>
          <w:rFonts w:asciiTheme="majorBidi" w:hAnsiTheme="majorBidi" w:cstheme="majorBidi"/>
          <w:b/>
          <w:sz w:val="20"/>
          <w:szCs w:val="20"/>
        </w:rPr>
        <w:t xml:space="preserve">, </w:t>
      </w:r>
      <w:r w:rsidRPr="00CF76AB">
        <w:rPr>
          <w:rFonts w:ascii="Nirmala UI" w:hAnsi="Nirmala UI" w:cs="Nirmala UI" w:hint="cs"/>
          <w:b/>
          <w:sz w:val="20"/>
          <w:szCs w:val="20"/>
          <w:cs/>
        </w:rPr>
        <w:t>संचालन</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क्षमता</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और</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रखरखाव</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में</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आसानी</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पर</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विचार</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किया</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जाना</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चाहिए।</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उपकरणों</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बीच</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पर्याप्त</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दूरी</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आग</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और</w:t>
      </w:r>
      <w:r w:rsidRPr="00CF76AB">
        <w:rPr>
          <w:rFonts w:asciiTheme="majorBidi" w:hAnsiTheme="majorBidi" w:cstheme="majorBidi"/>
          <w:b/>
          <w:sz w:val="20"/>
          <w:szCs w:val="20"/>
          <w:cs/>
        </w:rPr>
        <w:t xml:space="preserve"> </w:t>
      </w:r>
      <w:r w:rsidR="009C4E99" w:rsidRPr="00CF76AB">
        <w:rPr>
          <w:rFonts w:ascii="Nirmala UI" w:hAnsi="Nirmala UI" w:cs="Nirmala UI" w:hint="cs"/>
          <w:b/>
          <w:sz w:val="20"/>
          <w:szCs w:val="20"/>
          <w:cs/>
        </w:rPr>
        <w:t>संचयी</w:t>
      </w:r>
      <w:r w:rsidR="009C4E99"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प्रभाव</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प्रसार</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कम</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करने</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में</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मदद</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करेगी।</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आपातकाल</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दौरान</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अग्निशमन</w:t>
      </w:r>
      <w:r w:rsidRPr="00CF76AB">
        <w:rPr>
          <w:rFonts w:asciiTheme="majorBidi" w:hAnsiTheme="majorBidi" w:cstheme="majorBidi"/>
          <w:b/>
          <w:sz w:val="20"/>
          <w:szCs w:val="20"/>
        </w:rPr>
        <w:t xml:space="preserve">, </w:t>
      </w:r>
      <w:r w:rsidRPr="00CF76AB">
        <w:rPr>
          <w:rFonts w:ascii="Nirmala UI" w:hAnsi="Nirmala UI" w:cs="Nirmala UI" w:hint="cs"/>
          <w:b/>
          <w:sz w:val="20"/>
          <w:szCs w:val="20"/>
          <w:cs/>
        </w:rPr>
        <w:t>संचालन</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और</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रखरखाव</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कर्मियों</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निकासी</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और</w:t>
      </w:r>
      <w:r w:rsidRPr="00CF76AB">
        <w:rPr>
          <w:rFonts w:asciiTheme="majorBidi" w:hAnsiTheme="majorBidi" w:cstheme="majorBidi"/>
          <w:b/>
          <w:sz w:val="20"/>
          <w:szCs w:val="20"/>
          <w:cs/>
        </w:rPr>
        <w:t xml:space="preserve"> </w:t>
      </w:r>
      <w:r w:rsidR="009C4E99" w:rsidRPr="00CF76AB">
        <w:rPr>
          <w:rFonts w:ascii="Nirmala UI" w:hAnsi="Nirmala UI" w:cs="Nirmala UI" w:hint="cs"/>
          <w:b/>
          <w:sz w:val="20"/>
          <w:szCs w:val="20"/>
          <w:cs/>
        </w:rPr>
        <w:t>यूनिट</w:t>
      </w:r>
      <w:r w:rsidR="009C4E99"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में</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भीड़</w:t>
      </w:r>
      <w:r w:rsidR="009C4E99" w:rsidRPr="00CF76AB">
        <w:rPr>
          <w:rFonts w:ascii="Nirmala UI" w:hAnsi="Nirmala UI" w:cs="Nirmala UI" w:hint="cs"/>
          <w:b/>
          <w:sz w:val="20"/>
          <w:szCs w:val="20"/>
          <w:cs/>
        </w:rPr>
        <w:t>भाड़</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से</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बचने</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पर</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विचार</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किया</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जाना</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चाहिए।</w:t>
      </w:r>
    </w:p>
    <w:p w14:paraId="4DBE5544" w14:textId="77777777" w:rsidR="00516F70" w:rsidRPr="00CF76AB" w:rsidRDefault="00516F70" w:rsidP="00CF76AB">
      <w:pPr>
        <w:pStyle w:val="Heading3"/>
        <w:numPr>
          <w:ilvl w:val="0"/>
          <w:numId w:val="0"/>
        </w:numPr>
        <w:ind w:left="1418"/>
        <w:jc w:val="both"/>
        <w:rPr>
          <w:rFonts w:asciiTheme="majorBidi" w:hAnsiTheme="majorBidi" w:cstheme="majorBidi"/>
          <w:b/>
          <w:bCs/>
          <w:sz w:val="20"/>
          <w:szCs w:val="20"/>
          <w:rtl/>
          <w:cs/>
        </w:rPr>
      </w:pPr>
    </w:p>
    <w:p w14:paraId="19D9DE48" w14:textId="77777777" w:rsidR="00516F70" w:rsidRPr="00CF76AB" w:rsidRDefault="00E121AE" w:rsidP="00CF76AB">
      <w:pPr>
        <w:pStyle w:val="Heading3"/>
        <w:jc w:val="both"/>
        <w:rPr>
          <w:rFonts w:asciiTheme="majorBidi" w:hAnsiTheme="majorBidi" w:cstheme="majorBidi"/>
          <w:b/>
          <w:sz w:val="20"/>
          <w:szCs w:val="20"/>
        </w:rPr>
      </w:pPr>
      <w:r w:rsidRPr="00CF76AB">
        <w:rPr>
          <w:rFonts w:ascii="Nirmala UI" w:hAnsi="Nirmala UI" w:cs="Nirmala UI" w:hint="cs"/>
          <w:b/>
          <w:sz w:val="20"/>
          <w:szCs w:val="20"/>
          <w:cs/>
        </w:rPr>
        <w:t>प्रोसेस</w:t>
      </w:r>
      <w:r w:rsidRPr="00CF76AB">
        <w:rPr>
          <w:rFonts w:asciiTheme="majorBidi" w:hAnsiTheme="majorBidi" w:cstheme="majorBidi"/>
          <w:b/>
          <w:sz w:val="20"/>
          <w:szCs w:val="20"/>
          <w:cs/>
        </w:rPr>
        <w:t xml:space="preserve"> </w:t>
      </w:r>
      <w:r w:rsidR="00253108" w:rsidRPr="00CF76AB">
        <w:rPr>
          <w:rFonts w:ascii="Nirmala UI" w:hAnsi="Nirmala UI" w:cs="Nirmala UI" w:hint="cs"/>
          <w:b/>
          <w:sz w:val="20"/>
          <w:szCs w:val="20"/>
          <w:cs/>
        </w:rPr>
        <w:t>उपकरण</w:t>
      </w:r>
      <w:r w:rsidR="00253108" w:rsidRPr="00CF76AB">
        <w:rPr>
          <w:rFonts w:asciiTheme="majorBidi" w:hAnsiTheme="majorBidi" w:cstheme="majorBidi"/>
          <w:b/>
          <w:sz w:val="20"/>
          <w:szCs w:val="20"/>
          <w:cs/>
        </w:rPr>
        <w:t xml:space="preserve"> </w:t>
      </w:r>
      <w:r w:rsidR="00253108" w:rsidRPr="00CF76AB">
        <w:rPr>
          <w:rFonts w:ascii="Nirmala UI" w:hAnsi="Nirmala UI" w:cs="Nirmala UI" w:hint="cs"/>
          <w:b/>
          <w:sz w:val="20"/>
          <w:szCs w:val="20"/>
          <w:cs/>
        </w:rPr>
        <w:t>के</w:t>
      </w:r>
      <w:r w:rsidR="00253108" w:rsidRPr="00CF76AB">
        <w:rPr>
          <w:rFonts w:asciiTheme="majorBidi" w:hAnsiTheme="majorBidi" w:cstheme="majorBidi"/>
          <w:b/>
          <w:sz w:val="20"/>
          <w:szCs w:val="20"/>
          <w:cs/>
        </w:rPr>
        <w:t xml:space="preserve"> </w:t>
      </w:r>
      <w:r w:rsidR="00253108" w:rsidRPr="00CF76AB">
        <w:rPr>
          <w:rFonts w:ascii="Nirmala UI" w:hAnsi="Nirmala UI" w:cs="Nirmala UI" w:hint="cs"/>
          <w:b/>
          <w:sz w:val="20"/>
          <w:szCs w:val="20"/>
          <w:cs/>
        </w:rPr>
        <w:t>लेआउट</w:t>
      </w:r>
      <w:r w:rsidR="00253108" w:rsidRPr="00CF76AB">
        <w:rPr>
          <w:rFonts w:asciiTheme="majorBidi" w:hAnsiTheme="majorBidi" w:cstheme="majorBidi"/>
          <w:b/>
          <w:sz w:val="20"/>
          <w:szCs w:val="20"/>
          <w:cs/>
        </w:rPr>
        <w:t xml:space="preserve"> </w:t>
      </w:r>
      <w:r w:rsidR="00253108" w:rsidRPr="00CF76AB">
        <w:rPr>
          <w:rFonts w:ascii="Nirmala UI" w:hAnsi="Nirmala UI" w:cs="Nirmala UI" w:hint="cs"/>
          <w:b/>
          <w:sz w:val="20"/>
          <w:szCs w:val="20"/>
          <w:cs/>
        </w:rPr>
        <w:t>के</w:t>
      </w:r>
      <w:r w:rsidR="00253108" w:rsidRPr="00CF76AB">
        <w:rPr>
          <w:rFonts w:asciiTheme="majorBidi" w:hAnsiTheme="majorBidi" w:cstheme="majorBidi"/>
          <w:b/>
          <w:sz w:val="20"/>
          <w:szCs w:val="20"/>
          <w:cs/>
        </w:rPr>
        <w:t xml:space="preserve"> </w:t>
      </w:r>
      <w:r w:rsidR="00253108" w:rsidRPr="00CF76AB">
        <w:rPr>
          <w:rFonts w:ascii="Nirmala UI" w:hAnsi="Nirmala UI" w:cs="Nirmala UI" w:hint="cs"/>
          <w:b/>
          <w:sz w:val="20"/>
          <w:szCs w:val="20"/>
          <w:cs/>
        </w:rPr>
        <w:t>लिए</w:t>
      </w:r>
      <w:r w:rsidR="00253108" w:rsidRPr="00CF76AB">
        <w:rPr>
          <w:rFonts w:asciiTheme="majorBidi" w:hAnsiTheme="majorBidi" w:cstheme="majorBidi"/>
          <w:b/>
          <w:sz w:val="20"/>
          <w:szCs w:val="20"/>
          <w:cs/>
        </w:rPr>
        <w:t xml:space="preserve"> </w:t>
      </w:r>
      <w:r w:rsidR="00253108" w:rsidRPr="00CF76AB">
        <w:rPr>
          <w:rFonts w:ascii="Nirmala UI" w:hAnsi="Nirmala UI" w:cs="Nirmala UI" w:hint="cs"/>
          <w:b/>
          <w:sz w:val="20"/>
          <w:szCs w:val="20"/>
          <w:cs/>
        </w:rPr>
        <w:t>सामान्य</w:t>
      </w:r>
      <w:r w:rsidR="00253108"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अवधारणा</w:t>
      </w:r>
      <w:r w:rsidR="00253108" w:rsidRPr="00CF76AB">
        <w:rPr>
          <w:rFonts w:asciiTheme="majorBidi" w:hAnsiTheme="majorBidi" w:cstheme="majorBidi"/>
          <w:b/>
          <w:sz w:val="20"/>
          <w:szCs w:val="20"/>
          <w:cs/>
        </w:rPr>
        <w:t>:</w:t>
      </w:r>
    </w:p>
    <w:p w14:paraId="56313C0F" w14:textId="77777777" w:rsidR="00516F70" w:rsidRPr="00CF76AB" w:rsidRDefault="00E121AE" w:rsidP="001E291B">
      <w:pPr>
        <w:pStyle w:val="Heading4"/>
        <w:numPr>
          <w:ilvl w:val="3"/>
          <w:numId w:val="10"/>
        </w:numPr>
        <w:jc w:val="both"/>
        <w:rPr>
          <w:rFonts w:asciiTheme="majorBidi" w:hAnsiTheme="majorBidi" w:cstheme="majorBidi"/>
          <w:sz w:val="20"/>
        </w:rPr>
      </w:pPr>
      <w:r w:rsidRPr="00CF76AB">
        <w:rPr>
          <w:rFonts w:ascii="Nirmala UI" w:hAnsi="Nirmala UI" w:cs="Nirmala UI" w:hint="cs"/>
          <w:bCs w:val="0"/>
          <w:sz w:val="20"/>
          <w:cs/>
        </w:rPr>
        <w:t>प्रोसेस</w:t>
      </w:r>
      <w:r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प्रवाह</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क्रम</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और</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संचालन</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प्रक्रियाओं</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को</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अच्छी</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तरह</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से</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समझा</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जाना</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चाहिए</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ताकि</w:t>
      </w:r>
      <w:r w:rsidR="00253108" w:rsidRPr="00CF76AB">
        <w:rPr>
          <w:rFonts w:asciiTheme="majorBidi" w:hAnsiTheme="majorBidi" w:cstheme="majorBidi"/>
          <w:bCs w:val="0"/>
          <w:sz w:val="20"/>
          <w:cs/>
        </w:rPr>
        <w:t xml:space="preserve"> </w:t>
      </w:r>
      <w:r w:rsidRPr="00CF76AB">
        <w:rPr>
          <w:rFonts w:ascii="Nirmala UI" w:hAnsi="Nirmala UI" w:cs="Nirmala UI" w:hint="cs"/>
          <w:bCs w:val="0"/>
          <w:sz w:val="20"/>
          <w:cs/>
        </w:rPr>
        <w:t>संयंत्र</w:t>
      </w:r>
      <w:r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योजना</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में</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उपकरण</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व्यवस्था</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कार्यात्मक</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हो।</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पाइपिंग</w:t>
      </w:r>
      <w:r w:rsidR="00253108"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अधिकतम</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उपयोग</w:t>
      </w:r>
      <w:r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और</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परिचालन</w:t>
      </w:r>
      <w:r w:rsidR="00253108" w:rsidRPr="00CF76AB">
        <w:rPr>
          <w:rFonts w:asciiTheme="majorBidi" w:hAnsiTheme="majorBidi" w:cstheme="majorBidi"/>
          <w:bCs w:val="0"/>
          <w:sz w:val="20"/>
          <w:cs/>
        </w:rPr>
        <w:t xml:space="preserve"> </w:t>
      </w:r>
      <w:r w:rsidRPr="00CF76AB">
        <w:rPr>
          <w:rFonts w:ascii="Nirmala UI" w:hAnsi="Nirmala UI" w:cs="Nirmala UI" w:hint="cs"/>
          <w:bCs w:val="0"/>
          <w:sz w:val="20"/>
          <w:cs/>
        </w:rPr>
        <w:t>एवं</w:t>
      </w:r>
      <w:r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रखरखाव</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में</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आसानी</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के</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लिए</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उपकरणों</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को</w:t>
      </w:r>
      <w:r w:rsidR="00253108" w:rsidRPr="00CF76AB">
        <w:rPr>
          <w:rFonts w:asciiTheme="majorBidi" w:hAnsiTheme="majorBidi" w:cstheme="majorBidi"/>
          <w:bCs w:val="0"/>
          <w:sz w:val="20"/>
          <w:cs/>
        </w:rPr>
        <w:t xml:space="preserve"> </w:t>
      </w:r>
      <w:r w:rsidRPr="00CF76AB">
        <w:rPr>
          <w:rFonts w:ascii="Nirmala UI" w:hAnsi="Nirmala UI" w:cs="Nirmala UI" w:hint="cs"/>
          <w:bCs w:val="0"/>
          <w:sz w:val="20"/>
          <w:cs/>
        </w:rPr>
        <w:t>संभारतंत्र</w:t>
      </w:r>
      <w:r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प्रक्रिया</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क्रम</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में</w:t>
      </w:r>
      <w:r w:rsidR="00253108" w:rsidRPr="00CF76AB">
        <w:rPr>
          <w:rFonts w:asciiTheme="majorBidi" w:hAnsiTheme="majorBidi" w:cstheme="majorBidi"/>
          <w:bCs w:val="0"/>
          <w:sz w:val="20"/>
          <w:cs/>
        </w:rPr>
        <w:t xml:space="preserve"> </w:t>
      </w:r>
      <w:r w:rsidRPr="00CF76AB">
        <w:rPr>
          <w:rFonts w:ascii="Nirmala UI" w:hAnsi="Nirmala UI" w:cs="Nirmala UI" w:hint="cs"/>
          <w:bCs w:val="0"/>
          <w:sz w:val="20"/>
          <w:cs/>
        </w:rPr>
        <w:t>रखा</w:t>
      </w:r>
      <w:r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जाना</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चाहिए।</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अनुरक्षण</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कार्य</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करने</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के</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लिए</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उपकरणों</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के</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बीच</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की</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दूरी</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पर्याप्त</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होनी</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चाहिए।</w:t>
      </w:r>
    </w:p>
    <w:p w14:paraId="39D9E55D" w14:textId="77777777" w:rsidR="00516F70" w:rsidRPr="00CF76AB" w:rsidRDefault="00253108" w:rsidP="001E291B">
      <w:pPr>
        <w:pStyle w:val="Heading4"/>
        <w:numPr>
          <w:ilvl w:val="3"/>
          <w:numId w:val="10"/>
        </w:numPr>
        <w:jc w:val="both"/>
        <w:rPr>
          <w:rFonts w:asciiTheme="majorBidi" w:hAnsiTheme="majorBidi" w:cstheme="majorBidi"/>
          <w:sz w:val="20"/>
        </w:rPr>
      </w:pPr>
      <w:r w:rsidRPr="00CF76AB">
        <w:rPr>
          <w:rFonts w:ascii="Nirmala UI" w:hAnsi="Nirmala UI" w:cs="Nirmala UI" w:hint="cs"/>
          <w:bCs w:val="0"/>
          <w:sz w:val="20"/>
          <w:cs/>
        </w:rPr>
        <w:t>यूनिट</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पाइप</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रैक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00E121AE" w:rsidRPr="00CF76AB">
        <w:rPr>
          <w:rFonts w:ascii="Nirmala UI" w:hAnsi="Nirmala UI" w:cs="Nirmala UI" w:hint="cs"/>
          <w:bCs w:val="0"/>
          <w:sz w:val="20"/>
          <w:cs/>
        </w:rPr>
        <w:t>मध्</w:t>
      </w:r>
      <w:r w:rsidR="00E121AE" w:rsidRPr="00CF76AB">
        <w:rPr>
          <w:rFonts w:asciiTheme="majorBidi" w:hAnsiTheme="majorBidi" w:cstheme="majorBidi"/>
          <w:bCs w:val="0"/>
          <w:sz w:val="20"/>
          <w:cs/>
        </w:rPr>
        <w:t>‍</w:t>
      </w:r>
      <w:r w:rsidR="00E121AE" w:rsidRPr="00CF76AB">
        <w:rPr>
          <w:rFonts w:ascii="Nirmala UI" w:hAnsi="Nirmala UI" w:cs="Nirmala UI" w:hint="cs"/>
          <w:bCs w:val="0"/>
          <w:sz w:val="20"/>
          <w:cs/>
        </w:rPr>
        <w:t>य</w:t>
      </w:r>
      <w:r w:rsidR="00E121AE" w:rsidRPr="00CF76AB">
        <w:rPr>
          <w:rFonts w:asciiTheme="majorBidi" w:hAnsiTheme="majorBidi" w:cstheme="majorBidi"/>
          <w:bCs w:val="0"/>
          <w:sz w:val="20"/>
          <w:cs/>
        </w:rPr>
        <w:t xml:space="preserve"> </w:t>
      </w:r>
      <w:r w:rsidRPr="00CF76AB">
        <w:rPr>
          <w:rFonts w:ascii="Nirmala UI" w:hAnsi="Nirmala UI" w:cs="Nirmala UI" w:hint="cs"/>
          <w:bCs w:val="0"/>
          <w:sz w:val="20"/>
          <w:cs/>
        </w:rPr>
        <w:t>में</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रखा</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जाना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चाहिए</w:t>
      </w:r>
      <w:r w:rsidRPr="00CF76AB">
        <w:rPr>
          <w:rFonts w:asciiTheme="majorBidi" w:hAnsiTheme="majorBidi" w:cstheme="majorBidi"/>
          <w:sz w:val="20"/>
        </w:rPr>
        <w:t xml:space="preserve">, </w:t>
      </w:r>
      <w:r w:rsidRPr="00CF76AB">
        <w:rPr>
          <w:rFonts w:ascii="Nirmala UI" w:hAnsi="Nirmala UI" w:cs="Nirmala UI" w:hint="cs"/>
          <w:bCs w:val="0"/>
          <w:sz w:val="20"/>
          <w:cs/>
        </w:rPr>
        <w:t>जिससे</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यूनिट</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उपकरण</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दो</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या</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अधिक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क्षेत्रों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में</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विभाजित</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किया</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जा</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पंपों</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पाइप</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रैक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पास</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और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दोनों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ओर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दो</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पंक्तियों</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में</w:t>
      </w:r>
      <w:r w:rsidRPr="00CF76AB">
        <w:rPr>
          <w:rFonts w:asciiTheme="majorBidi" w:hAnsiTheme="majorBidi" w:cstheme="majorBidi"/>
          <w:bCs w:val="0"/>
          <w:sz w:val="20"/>
          <w:cs/>
        </w:rPr>
        <w:t xml:space="preserve"> </w:t>
      </w:r>
      <w:r w:rsidR="00E121AE" w:rsidRPr="00CF76AB">
        <w:rPr>
          <w:rFonts w:ascii="Nirmala UI" w:hAnsi="Nirmala UI" w:cs="Nirmala UI" w:hint="cs"/>
          <w:bCs w:val="0"/>
          <w:sz w:val="20"/>
          <w:cs/>
        </w:rPr>
        <w:t>रखा</w:t>
      </w:r>
      <w:r w:rsidR="00E121AE" w:rsidRPr="00CF76AB">
        <w:rPr>
          <w:rFonts w:asciiTheme="majorBidi" w:hAnsiTheme="majorBidi" w:cstheme="majorBidi"/>
          <w:bCs w:val="0"/>
          <w:sz w:val="20"/>
          <w:cs/>
        </w:rPr>
        <w:t xml:space="preserve"> </w:t>
      </w:r>
      <w:r w:rsidRPr="00CF76AB">
        <w:rPr>
          <w:rFonts w:ascii="Nirmala UI" w:hAnsi="Nirmala UI" w:cs="Nirmala UI" w:hint="cs"/>
          <w:bCs w:val="0"/>
          <w:sz w:val="20"/>
          <w:cs/>
        </w:rPr>
        <w:t>जा</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सकता</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है।</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हीट</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एक्सचेंज</w:t>
      </w:r>
      <w:r w:rsidR="00E121AE" w:rsidRPr="00CF76AB">
        <w:rPr>
          <w:rFonts w:ascii="Nirmala UI" w:hAnsi="Nirmala UI" w:cs="Nirmala UI" w:hint="cs"/>
          <w:bCs w:val="0"/>
          <w:sz w:val="20"/>
          <w:cs/>
        </w:rPr>
        <w:t>रों</w:t>
      </w:r>
      <w:r w:rsidR="00E121AE" w:rsidRPr="00CF76AB">
        <w:rPr>
          <w:rFonts w:asciiTheme="majorBidi" w:hAnsiTheme="majorBidi" w:cstheme="majorBidi"/>
          <w:bCs w:val="0"/>
          <w:sz w:val="20"/>
          <w:cs/>
        </w:rPr>
        <w:t xml:space="preserve"> </w:t>
      </w:r>
      <w:r w:rsidRPr="00CF76AB">
        <w:rPr>
          <w:rFonts w:ascii="Nirmala UI" w:hAnsi="Nirmala UI" w:cs="Nirmala UI" w:hint="cs"/>
          <w:bCs w:val="0"/>
          <w:sz w:val="20"/>
          <w:cs/>
        </w:rPr>
        <w:t>और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जहाजों</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रैक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दोनों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किनारों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पर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बाहरी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पंक्तियों</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रूप</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में</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एक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साथ</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समूहीकृत</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किया</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जाना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चाहिए।</w:t>
      </w:r>
    </w:p>
    <w:p w14:paraId="7740F96C" w14:textId="77777777" w:rsidR="00516F70" w:rsidRPr="00CF76AB" w:rsidRDefault="00253108" w:rsidP="001E291B">
      <w:pPr>
        <w:pStyle w:val="Heading4"/>
        <w:numPr>
          <w:ilvl w:val="3"/>
          <w:numId w:val="10"/>
        </w:numPr>
        <w:jc w:val="both"/>
        <w:rPr>
          <w:rFonts w:asciiTheme="majorBidi" w:hAnsiTheme="majorBidi" w:cstheme="majorBidi"/>
          <w:sz w:val="20"/>
        </w:rPr>
      </w:pPr>
      <w:r w:rsidRPr="00CF76AB">
        <w:rPr>
          <w:rFonts w:ascii="Nirmala UI" w:hAnsi="Nirmala UI" w:cs="Nirmala UI" w:hint="cs"/>
          <w:bCs w:val="0"/>
          <w:sz w:val="20"/>
          <w:cs/>
        </w:rPr>
        <w:t>हीट</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एक्सचेंज</w:t>
      </w:r>
      <w:r w:rsidR="00E121AE" w:rsidRPr="00CF76AB">
        <w:rPr>
          <w:rFonts w:ascii="Nirmala UI" w:hAnsi="Nirmala UI" w:cs="Nirmala UI" w:hint="cs"/>
          <w:bCs w:val="0"/>
          <w:sz w:val="20"/>
          <w:cs/>
        </w:rPr>
        <w:t>रों</w:t>
      </w:r>
      <w:r w:rsidR="00E121AE"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मोबाइल</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क्रेन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या</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अन्य</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तरीकों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ट्यूब</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बंडलों</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खींचने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सुविधा</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लिए</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बाहरी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पंक्ति</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पर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पाइप</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रैक</w:t>
      </w:r>
      <w:r w:rsidRPr="00CF76AB">
        <w:rPr>
          <w:rFonts w:asciiTheme="majorBidi" w:hAnsiTheme="majorBidi" w:cstheme="majorBidi"/>
          <w:bCs w:val="0"/>
          <w:sz w:val="20"/>
          <w:cs/>
        </w:rPr>
        <w:t xml:space="preserve"> </w:t>
      </w:r>
      <w:r w:rsidR="00CE2812" w:rsidRPr="00CF76AB">
        <w:rPr>
          <w:rFonts w:ascii="Nirmala UI" w:hAnsi="Nirmala UI" w:cs="Nirmala UI" w:hint="cs"/>
          <w:bCs w:val="0"/>
          <w:sz w:val="20"/>
          <w:cs/>
        </w:rPr>
        <w:t>की</w:t>
      </w:r>
      <w:r w:rsidR="00CE2812" w:rsidRPr="00CF76AB">
        <w:rPr>
          <w:rFonts w:asciiTheme="majorBidi" w:hAnsiTheme="majorBidi" w:cstheme="majorBidi"/>
          <w:bCs w:val="0"/>
          <w:sz w:val="20"/>
          <w:cs/>
        </w:rPr>
        <w:t xml:space="preserve"> </w:t>
      </w:r>
      <w:r w:rsidR="00CE2812" w:rsidRPr="00CF76AB">
        <w:rPr>
          <w:rFonts w:ascii="Nirmala UI" w:hAnsi="Nirmala UI" w:cs="Nirmala UI" w:hint="cs"/>
          <w:bCs w:val="0"/>
          <w:sz w:val="20"/>
          <w:cs/>
        </w:rPr>
        <w:t>सीध</w:t>
      </w:r>
      <w:r w:rsidR="00CE2812" w:rsidRPr="00CF76AB">
        <w:rPr>
          <w:rFonts w:asciiTheme="majorBidi" w:hAnsiTheme="majorBidi" w:cstheme="majorBidi"/>
          <w:bCs w:val="0"/>
          <w:sz w:val="20"/>
          <w:cs/>
        </w:rPr>
        <w:t xml:space="preserve"> </w:t>
      </w:r>
      <w:r w:rsidR="00CE2812" w:rsidRPr="00CF76AB">
        <w:rPr>
          <w:rFonts w:ascii="Nirmala UI" w:hAnsi="Nirmala UI" w:cs="Nirmala UI" w:hint="cs"/>
          <w:bCs w:val="0"/>
          <w:sz w:val="20"/>
          <w:cs/>
        </w:rPr>
        <w:t>में</w:t>
      </w:r>
      <w:r w:rsidR="00CE2812" w:rsidRPr="00CF76AB">
        <w:rPr>
          <w:rFonts w:asciiTheme="majorBidi" w:hAnsiTheme="majorBidi" w:cstheme="majorBidi"/>
          <w:bCs w:val="0"/>
          <w:sz w:val="20"/>
          <w:cs/>
        </w:rPr>
        <w:t xml:space="preserve"> </w:t>
      </w:r>
      <w:r w:rsidRPr="00CF76AB">
        <w:rPr>
          <w:rFonts w:ascii="Nirmala UI" w:hAnsi="Nirmala UI" w:cs="Nirmala UI" w:hint="cs"/>
          <w:bCs w:val="0"/>
          <w:sz w:val="20"/>
          <w:cs/>
        </w:rPr>
        <w:t>स्थित</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होना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चाहिए।</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शेल</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और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ट्यूब</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हीट</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एक्सचेंजर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में</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कम</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कम</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एक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मीटर</w:t>
      </w:r>
      <w:r w:rsidRPr="00CF76AB">
        <w:rPr>
          <w:rFonts w:asciiTheme="majorBidi" w:hAnsiTheme="majorBidi" w:cstheme="majorBidi"/>
          <w:bCs w:val="0"/>
          <w:sz w:val="20"/>
          <w:cs/>
        </w:rPr>
        <w:t xml:space="preserve"> </w:t>
      </w:r>
      <w:r w:rsidR="00E121AE" w:rsidRPr="00CF76AB">
        <w:rPr>
          <w:rFonts w:ascii="Nirmala UI" w:hAnsi="Nirmala UI" w:cs="Nirmala UI" w:hint="cs"/>
          <w:bCs w:val="0"/>
          <w:sz w:val="20"/>
          <w:cs/>
        </w:rPr>
        <w:t>लंबी</w:t>
      </w:r>
      <w:r w:rsidR="00E121AE" w:rsidRPr="00CF76AB">
        <w:rPr>
          <w:rFonts w:asciiTheme="majorBidi" w:hAnsiTheme="majorBidi" w:cstheme="majorBidi"/>
          <w:bCs w:val="0"/>
          <w:sz w:val="20"/>
          <w:cs/>
        </w:rPr>
        <w:t xml:space="preserve"> </w:t>
      </w:r>
      <w:r w:rsidRPr="00CF76AB">
        <w:rPr>
          <w:rFonts w:ascii="Nirmala UI" w:hAnsi="Nirmala UI" w:cs="Nirmala UI" w:hint="cs"/>
          <w:bCs w:val="0"/>
          <w:sz w:val="20"/>
          <w:cs/>
        </w:rPr>
        <w:t>निकासी</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और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हटा</w:t>
      </w:r>
      <w:r w:rsidR="00E121AE" w:rsidRPr="00CF76AB">
        <w:rPr>
          <w:rFonts w:ascii="Nirmala UI" w:hAnsi="Nirmala UI" w:cs="Nirmala UI" w:hint="cs"/>
          <w:bCs w:val="0"/>
          <w:sz w:val="20"/>
          <w:cs/>
        </w:rPr>
        <w:t>ए</w:t>
      </w:r>
      <w:r w:rsidR="00E121AE" w:rsidRPr="00CF76AB">
        <w:rPr>
          <w:rFonts w:asciiTheme="majorBidi" w:hAnsiTheme="majorBidi" w:cstheme="majorBidi"/>
          <w:bCs w:val="0"/>
          <w:sz w:val="20"/>
          <w:cs/>
        </w:rPr>
        <w:t xml:space="preserve"> </w:t>
      </w:r>
      <w:r w:rsidR="00E121AE" w:rsidRPr="00CF76AB">
        <w:rPr>
          <w:rFonts w:ascii="Nirmala UI" w:hAnsi="Nirmala UI" w:cs="Nirmala UI" w:hint="cs"/>
          <w:bCs w:val="0"/>
          <w:sz w:val="20"/>
          <w:cs/>
        </w:rPr>
        <w:t>जा</w:t>
      </w:r>
      <w:r w:rsidR="00E121AE" w:rsidRPr="00CF76AB">
        <w:rPr>
          <w:rFonts w:asciiTheme="majorBidi" w:hAnsiTheme="majorBidi" w:cstheme="majorBidi"/>
          <w:bCs w:val="0"/>
          <w:sz w:val="20"/>
          <w:cs/>
        </w:rPr>
        <w:t xml:space="preserve"> </w:t>
      </w:r>
      <w:r w:rsidR="00E121AE" w:rsidRPr="00CF76AB">
        <w:rPr>
          <w:rFonts w:ascii="Nirmala UI" w:hAnsi="Nirmala UI" w:cs="Nirmala UI" w:hint="cs"/>
          <w:bCs w:val="0"/>
          <w:sz w:val="20"/>
          <w:cs/>
        </w:rPr>
        <w:t>सकने</w:t>
      </w:r>
      <w:r w:rsidR="00E121AE" w:rsidRPr="00CF76AB">
        <w:rPr>
          <w:rFonts w:asciiTheme="majorBidi" w:hAnsiTheme="majorBidi" w:cstheme="majorBidi"/>
          <w:bCs w:val="0"/>
          <w:sz w:val="20"/>
          <w:cs/>
        </w:rPr>
        <w:t xml:space="preserve"> </w:t>
      </w:r>
      <w:r w:rsidR="00E121AE" w:rsidRPr="00CF76AB">
        <w:rPr>
          <w:rFonts w:ascii="Nirmala UI" w:hAnsi="Nirmala UI" w:cs="Nirmala UI" w:hint="cs"/>
          <w:bCs w:val="0"/>
          <w:sz w:val="20"/>
          <w:cs/>
        </w:rPr>
        <w:t>वाले</w:t>
      </w:r>
      <w:r w:rsidR="00E121AE" w:rsidRPr="00CF76AB">
        <w:rPr>
          <w:rFonts w:asciiTheme="majorBidi" w:hAnsiTheme="majorBidi" w:cstheme="majorBidi"/>
          <w:bCs w:val="0"/>
          <w:sz w:val="20"/>
          <w:cs/>
        </w:rPr>
        <w:t xml:space="preserve"> </w:t>
      </w:r>
      <w:r w:rsidRPr="00CF76AB">
        <w:rPr>
          <w:rFonts w:ascii="Nirmala UI" w:hAnsi="Nirmala UI" w:cs="Nirmala UI" w:hint="cs"/>
          <w:bCs w:val="0"/>
          <w:sz w:val="20"/>
          <w:cs/>
        </w:rPr>
        <w:t>बंडलों</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लंबाई</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होनी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चाहिए।</w:t>
      </w:r>
    </w:p>
    <w:p w14:paraId="12AD9FDF" w14:textId="77777777" w:rsidR="00516F70" w:rsidRPr="00CF76AB" w:rsidRDefault="00253108" w:rsidP="001E291B">
      <w:pPr>
        <w:pStyle w:val="Heading4"/>
        <w:numPr>
          <w:ilvl w:val="3"/>
          <w:numId w:val="10"/>
        </w:numPr>
        <w:jc w:val="both"/>
        <w:rPr>
          <w:rFonts w:asciiTheme="majorBidi" w:hAnsiTheme="majorBidi" w:cstheme="majorBidi"/>
          <w:sz w:val="20"/>
        </w:rPr>
      </w:pPr>
      <w:r w:rsidRPr="00CF76AB">
        <w:rPr>
          <w:rFonts w:ascii="Nirmala UI" w:hAnsi="Nirmala UI" w:cs="Nirmala UI" w:hint="cs"/>
          <w:bCs w:val="0"/>
          <w:sz w:val="20"/>
          <w:cs/>
        </w:rPr>
        <w:t>एयर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फिन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कूलर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पाइप</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रैक</w:t>
      </w:r>
      <w:r w:rsidRPr="00CF76AB">
        <w:rPr>
          <w:rFonts w:asciiTheme="majorBidi" w:hAnsiTheme="majorBidi" w:cstheme="majorBidi"/>
          <w:sz w:val="20"/>
        </w:rPr>
        <w:t xml:space="preserve">, </w:t>
      </w:r>
      <w:r w:rsidRPr="00CF76AB">
        <w:rPr>
          <w:rFonts w:ascii="Nirmala UI" w:hAnsi="Nirmala UI" w:cs="Nirmala UI" w:hint="cs"/>
          <w:bCs w:val="0"/>
          <w:sz w:val="20"/>
          <w:cs/>
        </w:rPr>
        <w:t>तकनीकी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संरचनाओं</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या</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स्वतंत्र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संरचना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ऊपर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स्थापित</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किया</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जाना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चाहिए।</w:t>
      </w:r>
      <w:r w:rsidRPr="00CF76AB">
        <w:rPr>
          <w:rFonts w:asciiTheme="majorBidi" w:hAnsiTheme="majorBidi" w:cstheme="majorBidi"/>
          <w:bCs w:val="0"/>
          <w:sz w:val="20"/>
          <w:cs/>
        </w:rPr>
        <w:t xml:space="preserve"> 230</w:t>
      </w:r>
      <w:r w:rsidRPr="00CF76AB">
        <w:rPr>
          <w:rFonts w:asciiTheme="majorBidi" w:hAnsiTheme="majorBidi" w:cstheme="majorBidi"/>
          <w:sz w:val="20"/>
          <w:vertAlign w:val="superscript"/>
        </w:rPr>
        <w:t>o</w:t>
      </w:r>
      <w:r w:rsidRPr="00CF76AB">
        <w:rPr>
          <w:rFonts w:asciiTheme="majorBidi" w:hAnsiTheme="majorBidi" w:cstheme="majorBidi"/>
          <w:sz w:val="20"/>
        </w:rPr>
        <w:t xml:space="preserve"> </w:t>
      </w:r>
      <w:r w:rsidR="008B2B3A" w:rsidRPr="00CF76AB">
        <w:rPr>
          <w:rFonts w:ascii="Nirmala UI" w:hAnsi="Nirmala UI" w:cs="Nirmala UI" w:hint="cs"/>
          <w:bCs w:val="0"/>
          <w:sz w:val="20"/>
          <w:cs/>
        </w:rPr>
        <w:t>से</w:t>
      </w:r>
      <w:r w:rsidR="008B2B3A" w:rsidRPr="00CF76AB">
        <w:rPr>
          <w:rFonts w:asciiTheme="majorBidi" w:hAnsiTheme="majorBidi" w:cstheme="majorBidi"/>
          <w:bCs w:val="0"/>
          <w:sz w:val="20"/>
          <w:cs/>
        </w:rPr>
        <w:t>.</w:t>
      </w:r>
      <w:r w:rsidRPr="00CF76AB">
        <w:rPr>
          <w:rFonts w:asciiTheme="majorBidi" w:hAnsiTheme="majorBidi" w:cstheme="majorBidi"/>
          <w:sz w:val="20"/>
        </w:rPr>
        <w:t xml:space="preserve"> </w:t>
      </w:r>
      <w:r w:rsidRPr="00CF76AB">
        <w:rPr>
          <w:rFonts w:ascii="Nirmala UI" w:hAnsi="Nirmala UI" w:cs="Nirmala UI" w:hint="cs"/>
          <w:bCs w:val="0"/>
          <w:sz w:val="20"/>
          <w:cs/>
        </w:rPr>
        <w:t>या</w:t>
      </w:r>
      <w:r w:rsidRPr="00CF76AB">
        <w:rPr>
          <w:rFonts w:asciiTheme="majorBidi" w:hAnsiTheme="majorBidi" w:cstheme="majorBidi"/>
          <w:bCs w:val="0"/>
          <w:sz w:val="20"/>
          <w:cs/>
        </w:rPr>
        <w:t xml:space="preserve"> </w:t>
      </w:r>
      <w:r w:rsidR="008B2B3A" w:rsidRPr="00CF76AB">
        <w:rPr>
          <w:rFonts w:ascii="Nirmala UI" w:hAnsi="Nirmala UI" w:cs="Nirmala UI" w:hint="cs"/>
          <w:bCs w:val="0"/>
          <w:sz w:val="20"/>
          <w:cs/>
        </w:rPr>
        <w:t>सी</w:t>
      </w:r>
      <w:r w:rsidRPr="00CF76AB">
        <w:rPr>
          <w:rFonts w:asciiTheme="majorBidi" w:hAnsiTheme="majorBidi" w:cstheme="majorBidi"/>
          <w:bCs w:val="0"/>
          <w:sz w:val="20"/>
          <w:cs/>
        </w:rPr>
        <w:t xml:space="preserve">4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तापमान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ऊपर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हाइड्रोकार्बन</w:t>
      </w:r>
      <w:r w:rsidRPr="00CF76AB">
        <w:rPr>
          <w:rFonts w:asciiTheme="majorBidi" w:hAnsiTheme="majorBidi" w:cstheme="majorBidi"/>
          <w:bCs w:val="0"/>
          <w:sz w:val="20"/>
          <w:cs/>
        </w:rPr>
        <w:t xml:space="preserve"> </w:t>
      </w:r>
      <w:r w:rsidR="00CE2812" w:rsidRPr="00CF76AB">
        <w:rPr>
          <w:rFonts w:ascii="Nirmala UI" w:hAnsi="Nirmala UI" w:cs="Nirmala UI" w:hint="cs"/>
          <w:bCs w:val="0"/>
          <w:sz w:val="20"/>
          <w:cs/>
        </w:rPr>
        <w:t>का</w:t>
      </w:r>
      <w:r w:rsidR="00CE2812" w:rsidRPr="00CF76AB">
        <w:rPr>
          <w:rFonts w:asciiTheme="majorBidi" w:hAnsiTheme="majorBidi" w:cstheme="majorBidi"/>
          <w:bCs w:val="0"/>
          <w:sz w:val="20"/>
          <w:cs/>
        </w:rPr>
        <w:t xml:space="preserve"> </w:t>
      </w:r>
      <w:r w:rsidR="00CE2812" w:rsidRPr="00CF76AB">
        <w:rPr>
          <w:rFonts w:ascii="Nirmala UI" w:hAnsi="Nirmala UI" w:cs="Nirmala UI" w:hint="cs"/>
          <w:bCs w:val="0"/>
          <w:sz w:val="20"/>
          <w:cs/>
        </w:rPr>
        <w:t>प्रबंधन</w:t>
      </w:r>
      <w:r w:rsidR="00CE2812" w:rsidRPr="00CF76AB">
        <w:rPr>
          <w:rFonts w:asciiTheme="majorBidi" w:hAnsiTheme="majorBidi" w:cstheme="majorBidi"/>
          <w:bCs w:val="0"/>
          <w:sz w:val="20"/>
          <w:cs/>
        </w:rPr>
        <w:t xml:space="preserve"> </w:t>
      </w:r>
      <w:r w:rsidR="00CE2812" w:rsidRPr="00CF76AB">
        <w:rPr>
          <w:rFonts w:ascii="Nirmala UI" w:hAnsi="Nirmala UI" w:cs="Nirmala UI" w:hint="cs"/>
          <w:bCs w:val="0"/>
          <w:sz w:val="20"/>
          <w:cs/>
        </w:rPr>
        <w:t>करने</w:t>
      </w:r>
      <w:r w:rsidR="00CE2812" w:rsidRPr="00CF76AB">
        <w:rPr>
          <w:rFonts w:asciiTheme="majorBidi" w:hAnsiTheme="majorBidi" w:cstheme="majorBidi"/>
          <w:bCs w:val="0"/>
          <w:sz w:val="20"/>
          <w:cs/>
        </w:rPr>
        <w:t xml:space="preserve"> </w:t>
      </w:r>
      <w:r w:rsidRPr="00CF76AB">
        <w:rPr>
          <w:rFonts w:ascii="Nirmala UI" w:hAnsi="Nirmala UI" w:cs="Nirmala UI" w:hint="cs"/>
          <w:bCs w:val="0"/>
          <w:sz w:val="20"/>
          <w:cs/>
        </w:rPr>
        <w:t>वाले</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पंप</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और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लाइटर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हाइड्रोकार्बन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एयर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फिन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कूलर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नीचे</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नहीं</w:t>
      </w:r>
      <w:r w:rsidRPr="00CF76AB">
        <w:rPr>
          <w:rFonts w:asciiTheme="majorBidi" w:hAnsiTheme="majorBidi" w:cstheme="majorBidi"/>
          <w:bCs w:val="0"/>
          <w:sz w:val="20"/>
          <w:cs/>
        </w:rPr>
        <w:t xml:space="preserve"> </w:t>
      </w:r>
      <w:r w:rsidR="00CE2812" w:rsidRPr="00CF76AB">
        <w:rPr>
          <w:rFonts w:ascii="Nirmala UI" w:hAnsi="Nirmala UI" w:cs="Nirmala UI" w:hint="cs"/>
          <w:bCs w:val="0"/>
          <w:sz w:val="20"/>
          <w:cs/>
        </w:rPr>
        <w:t>लगाया</w:t>
      </w:r>
      <w:r w:rsidR="00CE2812" w:rsidRPr="00CF76AB">
        <w:rPr>
          <w:rFonts w:asciiTheme="majorBidi" w:hAnsiTheme="majorBidi" w:cstheme="majorBidi"/>
          <w:bCs w:val="0"/>
          <w:sz w:val="20"/>
          <w:cs/>
        </w:rPr>
        <w:t xml:space="preserve"> </w:t>
      </w:r>
      <w:r w:rsidRPr="00CF76AB">
        <w:rPr>
          <w:rFonts w:ascii="Nirmala UI" w:hAnsi="Nirmala UI" w:cs="Nirmala UI" w:hint="cs"/>
          <w:bCs w:val="0"/>
          <w:sz w:val="20"/>
          <w:cs/>
        </w:rPr>
        <w:t>जाना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चाहिए।</w:t>
      </w:r>
    </w:p>
    <w:p w14:paraId="29DAD666" w14:textId="77777777" w:rsidR="00516F70" w:rsidRPr="00CF76AB" w:rsidRDefault="00CE2812" w:rsidP="001E291B">
      <w:pPr>
        <w:pStyle w:val="Heading4"/>
        <w:numPr>
          <w:ilvl w:val="3"/>
          <w:numId w:val="10"/>
        </w:numPr>
        <w:jc w:val="both"/>
        <w:rPr>
          <w:rFonts w:asciiTheme="majorBidi" w:hAnsiTheme="majorBidi" w:cstheme="majorBidi"/>
          <w:sz w:val="20"/>
        </w:rPr>
      </w:pPr>
      <w:r w:rsidRPr="00CF76AB">
        <w:rPr>
          <w:rFonts w:ascii="Nirmala UI" w:hAnsi="Nirmala UI" w:cs="Nirmala UI" w:hint="cs"/>
          <w:bCs w:val="0"/>
          <w:sz w:val="20"/>
          <w:cs/>
        </w:rPr>
        <w:lastRenderedPageBreak/>
        <w:t>बड़ी</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मात्रा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में</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तरल</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धारण</w:t>
      </w:r>
      <w:r w:rsidR="00253108" w:rsidRPr="00CF76AB">
        <w:rPr>
          <w:rFonts w:asciiTheme="majorBidi" w:hAnsiTheme="majorBidi" w:cstheme="majorBidi"/>
          <w:bCs w:val="0"/>
          <w:sz w:val="20"/>
          <w:cs/>
        </w:rPr>
        <w:t xml:space="preserve"> </w:t>
      </w:r>
      <w:r w:rsidRPr="00CF76AB">
        <w:rPr>
          <w:rFonts w:ascii="Nirmala UI" w:hAnsi="Nirmala UI" w:cs="Nirmala UI" w:hint="cs"/>
          <w:bCs w:val="0"/>
          <w:sz w:val="20"/>
          <w:cs/>
        </w:rPr>
        <w:t>करने</w:t>
      </w:r>
      <w:r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वाले</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जहाजों</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को</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कम</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ऊंचाई</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पर</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और</w:t>
      </w:r>
      <w:r w:rsidR="00253108" w:rsidRPr="00CF76AB">
        <w:rPr>
          <w:rFonts w:asciiTheme="majorBidi" w:hAnsiTheme="majorBidi" w:cstheme="majorBidi"/>
          <w:bCs w:val="0"/>
          <w:sz w:val="20"/>
          <w:cs/>
        </w:rPr>
        <w:t xml:space="preserve"> </w:t>
      </w:r>
      <w:r w:rsidRPr="00CF76AB">
        <w:rPr>
          <w:rFonts w:ascii="Nirmala UI" w:hAnsi="Nirmala UI" w:cs="Nirmala UI" w:hint="cs"/>
          <w:bCs w:val="0"/>
          <w:sz w:val="20"/>
          <w:cs/>
        </w:rPr>
        <w:t>मुख्</w:t>
      </w:r>
      <w:r w:rsidRPr="00CF76AB">
        <w:rPr>
          <w:rFonts w:asciiTheme="majorBidi" w:hAnsiTheme="majorBidi" w:cstheme="majorBidi"/>
          <w:bCs w:val="0"/>
          <w:sz w:val="20"/>
          <w:cs/>
        </w:rPr>
        <w:t>‍</w:t>
      </w:r>
      <w:r w:rsidRPr="00CF76AB">
        <w:rPr>
          <w:rFonts w:ascii="Nirmala UI" w:hAnsi="Nirmala UI" w:cs="Nirmala UI" w:hint="cs"/>
          <w:bCs w:val="0"/>
          <w:sz w:val="20"/>
          <w:cs/>
        </w:rPr>
        <w:t>यत</w:t>
      </w:r>
      <w:r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ग्रेड</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पर</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स्थापित</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किया</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जाना</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चाहिए।</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ऐसे</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जहाजों</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के</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आसपास</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पर्याप्त</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जल</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निकासी</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प्रदान</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की</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जानी</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चाहिए।</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जहां</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प्रक्रिया</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की</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आवश्यकता</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ग्रेड</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के</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ऊपर</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उनकी</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स्थापना</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तय</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करती</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है</w:t>
      </w:r>
      <w:r w:rsidR="00253108" w:rsidRPr="00CF76AB">
        <w:rPr>
          <w:rFonts w:asciiTheme="majorBidi" w:hAnsiTheme="majorBidi" w:cstheme="majorBidi"/>
          <w:sz w:val="20"/>
        </w:rPr>
        <w:t xml:space="preserve">, </w:t>
      </w:r>
      <w:r w:rsidR="00253108" w:rsidRPr="00CF76AB">
        <w:rPr>
          <w:rFonts w:ascii="Nirmala UI" w:hAnsi="Nirmala UI" w:cs="Nirmala UI" w:hint="cs"/>
          <w:bCs w:val="0"/>
          <w:sz w:val="20"/>
          <w:cs/>
        </w:rPr>
        <w:t>उन्हें</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खुले</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क्षेत्र</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में</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स्थित</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होना</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चाहिए।</w:t>
      </w:r>
      <w:r w:rsidRPr="00CF76AB">
        <w:rPr>
          <w:rFonts w:asciiTheme="majorBidi" w:hAnsiTheme="majorBidi" w:cstheme="majorBidi"/>
          <w:bCs w:val="0"/>
          <w:sz w:val="20"/>
          <w:cs/>
        </w:rPr>
        <w:t xml:space="preserve">  </w:t>
      </w:r>
    </w:p>
    <w:p w14:paraId="4B5FDD39" w14:textId="77777777" w:rsidR="00516F70" w:rsidRPr="00CF76AB" w:rsidRDefault="00253108" w:rsidP="001E291B">
      <w:pPr>
        <w:pStyle w:val="Heading4"/>
        <w:numPr>
          <w:ilvl w:val="3"/>
          <w:numId w:val="10"/>
        </w:numPr>
        <w:jc w:val="both"/>
        <w:rPr>
          <w:rFonts w:asciiTheme="majorBidi" w:hAnsiTheme="majorBidi" w:cstheme="majorBidi"/>
          <w:sz w:val="20"/>
        </w:rPr>
      </w:pPr>
      <w:r w:rsidRPr="00CF76AB">
        <w:rPr>
          <w:rFonts w:ascii="Nirmala UI" w:hAnsi="Nirmala UI" w:cs="Nirmala UI" w:hint="cs"/>
          <w:bCs w:val="0"/>
          <w:sz w:val="20"/>
          <w:cs/>
        </w:rPr>
        <w:t>टावरों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या</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स्तंभों</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अबाधित</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निर्माण</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साथ</w:t>
      </w:r>
      <w:r w:rsidRPr="00CF76AB">
        <w:rPr>
          <w:rFonts w:asciiTheme="majorBidi" w:hAnsiTheme="majorBidi" w:cstheme="majorBidi"/>
          <w:bCs w:val="0"/>
          <w:sz w:val="20"/>
          <w:cs/>
        </w:rPr>
        <w:t>-</w:t>
      </w:r>
      <w:r w:rsidRPr="00CF76AB">
        <w:rPr>
          <w:rFonts w:ascii="Nirmala UI" w:hAnsi="Nirmala UI" w:cs="Nirmala UI" w:hint="cs"/>
          <w:bCs w:val="0"/>
          <w:sz w:val="20"/>
          <w:cs/>
        </w:rPr>
        <w:t>साथ</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ग्रेड</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पर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आंतरिक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रखरखाव</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लिए</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खुले</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क्षेत्रों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ओर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पाइप</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रैक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साथ</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स्थित</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होना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चा</w:t>
      </w:r>
      <w:r w:rsidR="00CE2812" w:rsidRPr="00CF76AB">
        <w:rPr>
          <w:rFonts w:ascii="Nirmala UI" w:hAnsi="Nirmala UI" w:cs="Nirmala UI" w:hint="cs"/>
          <w:bCs w:val="0"/>
          <w:sz w:val="20"/>
          <w:cs/>
        </w:rPr>
        <w:t>हिए।</w:t>
      </w:r>
      <w:r w:rsidR="00CE2812" w:rsidRPr="00CF76AB">
        <w:rPr>
          <w:rFonts w:asciiTheme="majorBidi" w:hAnsiTheme="majorBidi" w:cstheme="majorBidi"/>
          <w:bCs w:val="0"/>
          <w:sz w:val="20"/>
          <w:cs/>
        </w:rPr>
        <w:t xml:space="preserve"> </w:t>
      </w:r>
      <w:r w:rsidR="00CE2812" w:rsidRPr="00CF76AB">
        <w:rPr>
          <w:rFonts w:ascii="Nirmala UI" w:hAnsi="Nirmala UI" w:cs="Nirmala UI" w:hint="cs"/>
          <w:bCs w:val="0"/>
          <w:sz w:val="20"/>
          <w:cs/>
        </w:rPr>
        <w:t>ऊंचे</w:t>
      </w:r>
      <w:r w:rsidR="00CE2812" w:rsidRPr="00CF76AB">
        <w:rPr>
          <w:rFonts w:asciiTheme="majorBidi" w:hAnsiTheme="majorBidi" w:cstheme="majorBidi"/>
          <w:bCs w:val="0"/>
          <w:sz w:val="20"/>
          <w:cs/>
        </w:rPr>
        <w:t xml:space="preserve"> </w:t>
      </w:r>
      <w:r w:rsidR="00CE2812" w:rsidRPr="00CF76AB">
        <w:rPr>
          <w:rFonts w:ascii="Nirmala UI" w:hAnsi="Nirmala UI" w:cs="Nirmala UI" w:hint="cs"/>
          <w:bCs w:val="0"/>
          <w:sz w:val="20"/>
          <w:cs/>
        </w:rPr>
        <w:t>टावरों</w:t>
      </w:r>
      <w:r w:rsidR="00CE2812" w:rsidRPr="00CF76AB">
        <w:rPr>
          <w:rFonts w:asciiTheme="majorBidi" w:hAnsiTheme="majorBidi" w:cstheme="majorBidi"/>
          <w:sz w:val="20"/>
        </w:rPr>
        <w:t>,</w:t>
      </w:r>
      <w:r w:rsidR="00CE2812" w:rsidRPr="00CF76AB">
        <w:rPr>
          <w:rFonts w:asciiTheme="majorBidi" w:hAnsiTheme="majorBidi" w:cstheme="majorBidi"/>
          <w:bCs w:val="0"/>
          <w:sz w:val="20"/>
          <w:cs/>
        </w:rPr>
        <w:t xml:space="preserve"> </w:t>
      </w:r>
      <w:r w:rsidR="00CE2812" w:rsidRPr="00CF76AB">
        <w:rPr>
          <w:rFonts w:ascii="Nirmala UI" w:hAnsi="Nirmala UI" w:cs="Nirmala UI" w:hint="cs"/>
          <w:bCs w:val="0"/>
          <w:sz w:val="20"/>
          <w:cs/>
        </w:rPr>
        <w:t>जिन्</w:t>
      </w:r>
      <w:r w:rsidR="00CE2812" w:rsidRPr="00CF76AB">
        <w:rPr>
          <w:rFonts w:asciiTheme="majorBidi" w:hAnsiTheme="majorBidi" w:cstheme="majorBidi"/>
          <w:bCs w:val="0"/>
          <w:sz w:val="20"/>
          <w:cs/>
        </w:rPr>
        <w:t>‍</w:t>
      </w:r>
      <w:r w:rsidR="00CE2812" w:rsidRPr="00CF76AB">
        <w:rPr>
          <w:rFonts w:ascii="Nirmala UI" w:hAnsi="Nirmala UI" w:cs="Nirmala UI" w:hint="cs"/>
          <w:bCs w:val="0"/>
          <w:sz w:val="20"/>
          <w:cs/>
        </w:rPr>
        <w:t>हें</w:t>
      </w:r>
      <w:r w:rsidR="00CE2812" w:rsidRPr="00CF76AB">
        <w:rPr>
          <w:rFonts w:asciiTheme="majorBidi" w:hAnsiTheme="majorBidi" w:cstheme="majorBidi"/>
          <w:bCs w:val="0"/>
          <w:sz w:val="20"/>
          <w:cs/>
        </w:rPr>
        <w:t xml:space="preserve"> </w:t>
      </w:r>
      <w:r w:rsidR="00CE2812" w:rsidRPr="00CF76AB">
        <w:rPr>
          <w:rFonts w:ascii="Nirmala UI" w:hAnsi="Nirmala UI" w:cs="Nirmala UI" w:hint="cs"/>
          <w:bCs w:val="0"/>
          <w:sz w:val="20"/>
          <w:cs/>
        </w:rPr>
        <w:t>ऊपरी</w:t>
      </w:r>
      <w:r w:rsidR="00CE2812" w:rsidRPr="00CF76AB">
        <w:rPr>
          <w:rFonts w:asciiTheme="majorBidi" w:hAnsiTheme="majorBidi" w:cstheme="majorBidi"/>
          <w:bCs w:val="0"/>
          <w:sz w:val="20"/>
          <w:cs/>
        </w:rPr>
        <w:t xml:space="preserve"> </w:t>
      </w:r>
      <w:r w:rsidR="00CE2812" w:rsidRPr="00CF76AB">
        <w:rPr>
          <w:rFonts w:ascii="Nirmala UI" w:hAnsi="Nirmala UI" w:cs="Nirmala UI" w:hint="cs"/>
          <w:bCs w:val="0"/>
          <w:sz w:val="20"/>
          <w:cs/>
        </w:rPr>
        <w:t>स्तर</w:t>
      </w:r>
      <w:r w:rsidR="00CE2812" w:rsidRPr="00CF76AB">
        <w:rPr>
          <w:rFonts w:asciiTheme="majorBidi" w:hAnsiTheme="majorBidi" w:cstheme="majorBidi"/>
          <w:bCs w:val="0"/>
          <w:sz w:val="20"/>
          <w:cs/>
        </w:rPr>
        <w:t xml:space="preserve"> </w:t>
      </w:r>
      <w:r w:rsidRPr="00CF76AB">
        <w:rPr>
          <w:rFonts w:ascii="Nirmala UI" w:hAnsi="Nirmala UI" w:cs="Nirmala UI" w:hint="cs"/>
          <w:bCs w:val="0"/>
          <w:sz w:val="20"/>
          <w:cs/>
        </w:rPr>
        <w:t>पर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बार</w:t>
      </w:r>
      <w:r w:rsidRPr="00CF76AB">
        <w:rPr>
          <w:rFonts w:asciiTheme="majorBidi" w:hAnsiTheme="majorBidi" w:cstheme="majorBidi"/>
          <w:bCs w:val="0"/>
          <w:sz w:val="20"/>
          <w:cs/>
        </w:rPr>
        <w:t>-</w:t>
      </w:r>
      <w:r w:rsidRPr="00CF76AB">
        <w:rPr>
          <w:rFonts w:ascii="Nirmala UI" w:hAnsi="Nirmala UI" w:cs="Nirmala UI" w:hint="cs"/>
          <w:bCs w:val="0"/>
          <w:sz w:val="20"/>
          <w:cs/>
        </w:rPr>
        <w:t>बार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परिचालन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आवश्यकता</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होती</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है</w:t>
      </w:r>
      <w:r w:rsidRPr="00CF76AB">
        <w:rPr>
          <w:rFonts w:asciiTheme="majorBidi" w:hAnsiTheme="majorBidi" w:cstheme="majorBidi"/>
          <w:sz w:val="20"/>
        </w:rPr>
        <w:t xml:space="preserve">, </w:t>
      </w:r>
      <w:r w:rsidR="00CE2812" w:rsidRPr="00CF76AB">
        <w:rPr>
          <w:rFonts w:ascii="Nirmala UI" w:hAnsi="Nirmala UI" w:cs="Nirmala UI" w:hint="cs"/>
          <w:bCs w:val="0"/>
          <w:sz w:val="20"/>
          <w:cs/>
        </w:rPr>
        <w:t>को</w:t>
      </w:r>
      <w:r w:rsidR="00CE2812" w:rsidRPr="00CF76AB">
        <w:rPr>
          <w:rFonts w:asciiTheme="majorBidi" w:hAnsiTheme="majorBidi" w:cstheme="majorBidi"/>
          <w:bCs w:val="0"/>
          <w:sz w:val="20"/>
          <w:cs/>
        </w:rPr>
        <w:t xml:space="preserve"> </w:t>
      </w:r>
      <w:r w:rsidRPr="00CF76AB">
        <w:rPr>
          <w:rFonts w:ascii="Nirmala UI" w:hAnsi="Nirmala UI" w:cs="Nirmala UI" w:hint="cs"/>
          <w:bCs w:val="0"/>
          <w:sz w:val="20"/>
          <w:cs/>
        </w:rPr>
        <w:t>एक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स्थान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पर</w:t>
      </w:r>
      <w:r w:rsidRPr="00CF76AB">
        <w:rPr>
          <w:rFonts w:asciiTheme="majorBidi" w:hAnsiTheme="majorBidi" w:cstheme="majorBidi"/>
          <w:bCs w:val="0"/>
          <w:sz w:val="20"/>
          <w:cs/>
        </w:rPr>
        <w:t xml:space="preserve"> </w:t>
      </w:r>
      <w:r w:rsidR="00CE2812" w:rsidRPr="00CF76AB">
        <w:rPr>
          <w:rFonts w:ascii="Nirmala UI" w:hAnsi="Nirmala UI" w:cs="Nirmala UI" w:hint="cs"/>
          <w:bCs w:val="0"/>
          <w:sz w:val="20"/>
          <w:cs/>
        </w:rPr>
        <w:t>बनाया</w:t>
      </w:r>
      <w:r w:rsidR="00CE2812" w:rsidRPr="00CF76AB">
        <w:rPr>
          <w:rFonts w:asciiTheme="majorBidi" w:hAnsiTheme="majorBidi" w:cstheme="majorBidi"/>
          <w:bCs w:val="0"/>
          <w:sz w:val="20"/>
          <w:cs/>
        </w:rPr>
        <w:t xml:space="preserve"> </w:t>
      </w:r>
      <w:r w:rsidR="00CE2812" w:rsidRPr="00CF76AB">
        <w:rPr>
          <w:rFonts w:ascii="Nirmala UI" w:hAnsi="Nirmala UI" w:cs="Nirmala UI" w:hint="cs"/>
          <w:bCs w:val="0"/>
          <w:sz w:val="20"/>
          <w:cs/>
        </w:rPr>
        <w:t>जाना</w:t>
      </w:r>
      <w:r w:rsidR="00CE2812" w:rsidRPr="00CF76AB">
        <w:rPr>
          <w:rFonts w:asciiTheme="majorBidi" w:hAnsiTheme="majorBidi" w:cstheme="majorBidi"/>
          <w:bCs w:val="0"/>
          <w:sz w:val="20"/>
          <w:cs/>
        </w:rPr>
        <w:t xml:space="preserve"> </w:t>
      </w:r>
      <w:r w:rsidR="00CE2812" w:rsidRPr="00CF76AB">
        <w:rPr>
          <w:rFonts w:ascii="Nirmala UI" w:hAnsi="Nirmala UI" w:cs="Nirmala UI" w:hint="cs"/>
          <w:bCs w:val="0"/>
          <w:sz w:val="20"/>
          <w:cs/>
        </w:rPr>
        <w:t>चाहिए</w:t>
      </w:r>
      <w:r w:rsidR="00CE2812" w:rsidRPr="00CF76AB">
        <w:rPr>
          <w:rFonts w:asciiTheme="majorBidi" w:hAnsiTheme="majorBidi" w:cstheme="majorBidi"/>
          <w:bCs w:val="0"/>
          <w:sz w:val="20"/>
          <w:cs/>
        </w:rPr>
        <w:t xml:space="preserve"> </w:t>
      </w:r>
      <w:r w:rsidRPr="00CF76AB">
        <w:rPr>
          <w:rFonts w:ascii="Nirmala UI" w:hAnsi="Nirmala UI" w:cs="Nirmala UI" w:hint="cs"/>
          <w:bCs w:val="0"/>
          <w:sz w:val="20"/>
          <w:cs/>
        </w:rPr>
        <w:t>ताकि</w:t>
      </w:r>
      <w:r w:rsidRPr="00CF76AB">
        <w:rPr>
          <w:rFonts w:asciiTheme="majorBidi" w:hAnsiTheme="majorBidi" w:cstheme="majorBidi"/>
          <w:bCs w:val="0"/>
          <w:sz w:val="20"/>
          <w:cs/>
        </w:rPr>
        <w:t xml:space="preserve"> </w:t>
      </w:r>
      <w:r w:rsidR="00F7556B" w:rsidRPr="00CF76AB">
        <w:rPr>
          <w:rFonts w:ascii="Nirmala UI" w:hAnsi="Nirmala UI" w:cs="Nirmala UI" w:hint="cs"/>
          <w:bCs w:val="0"/>
          <w:sz w:val="20"/>
          <w:cs/>
        </w:rPr>
        <w:t>एक</w:t>
      </w:r>
      <w:r w:rsidR="00F7556B" w:rsidRPr="00CF76AB">
        <w:rPr>
          <w:rFonts w:asciiTheme="majorBidi" w:hAnsiTheme="majorBidi" w:cstheme="majorBidi"/>
          <w:bCs w:val="0"/>
          <w:sz w:val="20"/>
          <w:cs/>
        </w:rPr>
        <w:t xml:space="preserve"> </w:t>
      </w:r>
      <w:r w:rsidRPr="00CF76AB">
        <w:rPr>
          <w:rFonts w:ascii="Nirmala UI" w:hAnsi="Nirmala UI" w:cs="Nirmala UI" w:hint="cs"/>
          <w:bCs w:val="0"/>
          <w:sz w:val="20"/>
          <w:cs/>
        </w:rPr>
        <w:t>सामान्य</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कनेक्टिंग</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प्लेटफॉर्म</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प्रदान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किया</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जा</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सके।</w:t>
      </w:r>
    </w:p>
    <w:p w14:paraId="37B6A933" w14:textId="77777777" w:rsidR="00516F70" w:rsidRPr="00CF76AB" w:rsidRDefault="00253108" w:rsidP="001E291B">
      <w:pPr>
        <w:pStyle w:val="Heading4"/>
        <w:numPr>
          <w:ilvl w:val="3"/>
          <w:numId w:val="10"/>
        </w:numPr>
        <w:jc w:val="both"/>
        <w:rPr>
          <w:rFonts w:asciiTheme="majorBidi" w:hAnsiTheme="majorBidi" w:cstheme="majorBidi"/>
          <w:sz w:val="20"/>
        </w:rPr>
      </w:pPr>
      <w:r w:rsidRPr="00CF76AB">
        <w:rPr>
          <w:rFonts w:ascii="Nirmala UI" w:hAnsi="Nirmala UI" w:cs="Nirmala UI" w:hint="cs"/>
          <w:bCs w:val="0"/>
          <w:sz w:val="20"/>
          <w:cs/>
        </w:rPr>
        <w:t>थर्मो</w:t>
      </w:r>
      <w:r w:rsidRPr="00CF76AB">
        <w:rPr>
          <w:rFonts w:asciiTheme="majorBidi" w:hAnsiTheme="majorBidi" w:cstheme="majorBidi"/>
          <w:bCs w:val="0"/>
          <w:sz w:val="20"/>
          <w:cs/>
        </w:rPr>
        <w:t>-</w:t>
      </w:r>
      <w:r w:rsidRPr="00CF76AB">
        <w:rPr>
          <w:rFonts w:ascii="Nirmala UI" w:hAnsi="Nirmala UI" w:cs="Nirmala UI" w:hint="cs"/>
          <w:bCs w:val="0"/>
          <w:sz w:val="20"/>
          <w:cs/>
        </w:rPr>
        <w:t>साइफन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री</w:t>
      </w:r>
      <w:r w:rsidRPr="00CF76AB">
        <w:rPr>
          <w:rFonts w:asciiTheme="majorBidi" w:hAnsiTheme="majorBidi" w:cstheme="majorBidi"/>
          <w:bCs w:val="0"/>
          <w:sz w:val="20"/>
          <w:cs/>
        </w:rPr>
        <w:t>-</w:t>
      </w:r>
      <w:r w:rsidRPr="00CF76AB">
        <w:rPr>
          <w:rFonts w:ascii="Nirmala UI" w:hAnsi="Nirmala UI" w:cs="Nirmala UI" w:hint="cs"/>
          <w:bCs w:val="0"/>
          <w:sz w:val="20"/>
          <w:cs/>
        </w:rPr>
        <w:t>बॉयलर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00F7556B" w:rsidRPr="00CF76AB">
        <w:rPr>
          <w:rFonts w:ascii="Nirmala UI" w:hAnsi="Nirmala UI" w:cs="Nirmala UI" w:hint="cs"/>
          <w:bCs w:val="0"/>
          <w:sz w:val="20"/>
          <w:cs/>
        </w:rPr>
        <w:t>मुख्</w:t>
      </w:r>
      <w:r w:rsidR="00F7556B" w:rsidRPr="00CF76AB">
        <w:rPr>
          <w:rFonts w:asciiTheme="majorBidi" w:hAnsiTheme="majorBidi" w:cstheme="majorBidi"/>
          <w:bCs w:val="0"/>
          <w:sz w:val="20"/>
          <w:cs/>
        </w:rPr>
        <w:t>‍</w:t>
      </w:r>
      <w:r w:rsidR="00F7556B" w:rsidRPr="00CF76AB">
        <w:rPr>
          <w:rFonts w:ascii="Nirmala UI" w:hAnsi="Nirmala UI" w:cs="Nirmala UI" w:hint="cs"/>
          <w:bCs w:val="0"/>
          <w:sz w:val="20"/>
          <w:cs/>
        </w:rPr>
        <w:t>यत</w:t>
      </w:r>
      <w:r w:rsidR="00F7556B" w:rsidRPr="00CF76AB">
        <w:rPr>
          <w:rFonts w:asciiTheme="majorBidi" w:hAnsiTheme="majorBidi" w:cstheme="majorBidi"/>
          <w:bCs w:val="0"/>
          <w:sz w:val="20"/>
          <w:cs/>
        </w:rPr>
        <w:t xml:space="preserve">: </w:t>
      </w:r>
      <w:r w:rsidRPr="00CF76AB">
        <w:rPr>
          <w:rFonts w:ascii="Nirmala UI" w:hAnsi="Nirmala UI" w:cs="Nirmala UI" w:hint="cs"/>
          <w:bCs w:val="0"/>
          <w:sz w:val="20"/>
          <w:cs/>
        </w:rPr>
        <w:t>उनके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संबंधित</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टावरों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006B1F23" w:rsidRPr="00CF76AB">
        <w:rPr>
          <w:rFonts w:ascii="Nirmala UI" w:hAnsi="Nirmala UI" w:cs="Nirmala UI" w:hint="cs"/>
          <w:bCs w:val="0"/>
          <w:sz w:val="20"/>
          <w:cs/>
        </w:rPr>
        <w:t>निकट</w:t>
      </w:r>
      <w:r w:rsidR="006B1F23" w:rsidRPr="00CF76AB">
        <w:rPr>
          <w:rFonts w:asciiTheme="majorBidi" w:hAnsiTheme="majorBidi" w:cstheme="majorBidi"/>
          <w:bCs w:val="0"/>
          <w:sz w:val="20"/>
          <w:cs/>
        </w:rPr>
        <w:t xml:space="preserve"> </w:t>
      </w:r>
      <w:r w:rsidRPr="00CF76AB">
        <w:rPr>
          <w:rFonts w:ascii="Nirmala UI" w:hAnsi="Nirmala UI" w:cs="Nirmala UI" w:hint="cs"/>
          <w:bCs w:val="0"/>
          <w:sz w:val="20"/>
          <w:cs/>
        </w:rPr>
        <w:t>रखा</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जाना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चाहिए।</w:t>
      </w:r>
    </w:p>
    <w:p w14:paraId="7585ED07" w14:textId="77777777" w:rsidR="00516F70" w:rsidRPr="00CF76AB" w:rsidRDefault="00F7556B" w:rsidP="001E291B">
      <w:pPr>
        <w:pStyle w:val="Heading4"/>
        <w:numPr>
          <w:ilvl w:val="3"/>
          <w:numId w:val="10"/>
        </w:numPr>
        <w:jc w:val="both"/>
        <w:rPr>
          <w:rFonts w:asciiTheme="majorBidi" w:hAnsiTheme="majorBidi" w:cstheme="majorBidi"/>
          <w:sz w:val="20"/>
        </w:rPr>
      </w:pPr>
      <w:r w:rsidRPr="00CF76AB">
        <w:rPr>
          <w:rFonts w:ascii="Nirmala UI" w:hAnsi="Nirmala UI" w:cs="Nirmala UI" w:hint="cs"/>
          <w:bCs w:val="0"/>
          <w:sz w:val="20"/>
          <w:cs/>
        </w:rPr>
        <w:t>पोत</w:t>
      </w:r>
      <w:r w:rsidR="00253108" w:rsidRPr="00CF76AB">
        <w:rPr>
          <w:rFonts w:asciiTheme="majorBidi" w:hAnsiTheme="majorBidi" w:cstheme="majorBidi"/>
          <w:sz w:val="20"/>
        </w:rPr>
        <w:t xml:space="preserve">, </w:t>
      </w:r>
      <w:r w:rsidR="00253108" w:rsidRPr="00CF76AB">
        <w:rPr>
          <w:rFonts w:ascii="Nirmala UI" w:hAnsi="Nirmala UI" w:cs="Nirmala UI" w:hint="cs"/>
          <w:bCs w:val="0"/>
          <w:sz w:val="20"/>
          <w:cs/>
        </w:rPr>
        <w:t>कॉलम</w:t>
      </w:r>
      <w:r w:rsidR="00253108" w:rsidRPr="00CF76AB">
        <w:rPr>
          <w:rFonts w:asciiTheme="majorBidi" w:hAnsiTheme="majorBidi" w:cstheme="majorBidi"/>
          <w:sz w:val="20"/>
        </w:rPr>
        <w:t xml:space="preserve">, </w:t>
      </w:r>
      <w:r w:rsidR="00253108" w:rsidRPr="00CF76AB">
        <w:rPr>
          <w:rFonts w:ascii="Nirmala UI" w:hAnsi="Nirmala UI" w:cs="Nirmala UI" w:hint="cs"/>
          <w:bCs w:val="0"/>
          <w:sz w:val="20"/>
          <w:cs/>
        </w:rPr>
        <w:t>रिएक्ट</w:t>
      </w:r>
      <w:r w:rsidRPr="00CF76AB">
        <w:rPr>
          <w:rFonts w:ascii="Nirmala UI" w:hAnsi="Nirmala UI" w:cs="Nirmala UI" w:hint="cs"/>
          <w:bCs w:val="0"/>
          <w:sz w:val="20"/>
          <w:cs/>
        </w:rPr>
        <w:t>र</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जिनमें</w:t>
      </w:r>
      <w:r w:rsidR="00253108" w:rsidRPr="00CF76AB">
        <w:rPr>
          <w:rFonts w:asciiTheme="majorBidi" w:hAnsiTheme="majorBidi" w:cstheme="majorBidi"/>
          <w:bCs w:val="0"/>
          <w:sz w:val="20"/>
          <w:cs/>
        </w:rPr>
        <w:t xml:space="preserve"> </w:t>
      </w:r>
      <w:r w:rsidRPr="00CF76AB">
        <w:rPr>
          <w:rFonts w:ascii="Nirmala UI" w:hAnsi="Nirmala UI" w:cs="Nirmala UI" w:hint="cs"/>
          <w:bCs w:val="0"/>
          <w:sz w:val="20"/>
          <w:cs/>
        </w:rPr>
        <w:t>इंटरनल</w:t>
      </w:r>
      <w:r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या</w:t>
      </w:r>
      <w:r w:rsidR="00253108" w:rsidRPr="00CF76AB">
        <w:rPr>
          <w:rFonts w:asciiTheme="majorBidi" w:hAnsiTheme="majorBidi" w:cstheme="majorBidi"/>
          <w:bCs w:val="0"/>
          <w:sz w:val="20"/>
          <w:cs/>
        </w:rPr>
        <w:t xml:space="preserve"> </w:t>
      </w:r>
      <w:r w:rsidRPr="00CF76AB">
        <w:rPr>
          <w:rFonts w:ascii="Nirmala UI" w:hAnsi="Nirmala UI" w:cs="Nirmala UI" w:hint="cs"/>
          <w:bCs w:val="0"/>
          <w:sz w:val="20"/>
          <w:cs/>
        </w:rPr>
        <w:t>कैटेलिस्</w:t>
      </w:r>
      <w:r w:rsidRPr="00CF76AB">
        <w:rPr>
          <w:rFonts w:asciiTheme="majorBidi" w:hAnsiTheme="majorBidi" w:cstheme="majorBidi"/>
          <w:bCs w:val="0"/>
          <w:sz w:val="20"/>
          <w:cs/>
        </w:rPr>
        <w:t>‍</w:t>
      </w:r>
      <w:r w:rsidRPr="00CF76AB">
        <w:rPr>
          <w:rFonts w:ascii="Nirmala UI" w:hAnsi="Nirmala UI" w:cs="Nirmala UI" w:hint="cs"/>
          <w:bCs w:val="0"/>
          <w:sz w:val="20"/>
          <w:cs/>
        </w:rPr>
        <w:t>ट</w:t>
      </w:r>
      <w:r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होते</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हैं</w:t>
      </w:r>
      <w:r w:rsidR="00253108" w:rsidRPr="00CF76AB">
        <w:rPr>
          <w:rFonts w:asciiTheme="majorBidi" w:hAnsiTheme="majorBidi" w:cstheme="majorBidi"/>
          <w:sz w:val="20"/>
        </w:rPr>
        <w:t xml:space="preserve">, </w:t>
      </w:r>
      <w:r w:rsidRPr="00CF76AB">
        <w:rPr>
          <w:rFonts w:ascii="Nirmala UI" w:hAnsi="Nirmala UI" w:cs="Nirmala UI" w:hint="cs"/>
          <w:bCs w:val="0"/>
          <w:sz w:val="20"/>
          <w:cs/>
        </w:rPr>
        <w:t>रसायन</w:t>
      </w:r>
      <w:r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में</w:t>
      </w:r>
      <w:r w:rsidR="00253108" w:rsidRPr="00CF76AB">
        <w:rPr>
          <w:rFonts w:asciiTheme="majorBidi" w:hAnsiTheme="majorBidi" w:cstheme="majorBidi"/>
          <w:bCs w:val="0"/>
          <w:sz w:val="20"/>
          <w:cs/>
        </w:rPr>
        <w:t xml:space="preserve"> </w:t>
      </w:r>
      <w:r w:rsidRPr="00CF76AB">
        <w:rPr>
          <w:rFonts w:ascii="Nirmala UI" w:hAnsi="Nirmala UI" w:cs="Nirmala UI" w:hint="cs"/>
          <w:bCs w:val="0"/>
          <w:sz w:val="20"/>
          <w:cs/>
        </w:rPr>
        <w:t>इंटरनल</w:t>
      </w:r>
      <w:r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को</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हटाने</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या</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स्थापित</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करने</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या</w:t>
      </w:r>
      <w:r w:rsidR="00253108" w:rsidRPr="00CF76AB">
        <w:rPr>
          <w:rFonts w:asciiTheme="majorBidi" w:hAnsiTheme="majorBidi" w:cstheme="majorBidi"/>
          <w:bCs w:val="0"/>
          <w:sz w:val="20"/>
          <w:cs/>
        </w:rPr>
        <w:t xml:space="preserve"> </w:t>
      </w:r>
      <w:r w:rsidR="00077574" w:rsidRPr="00CF76AB">
        <w:rPr>
          <w:rFonts w:ascii="Nirmala UI" w:hAnsi="Nirmala UI" w:cs="Nirmala UI" w:hint="cs"/>
          <w:bCs w:val="0"/>
          <w:sz w:val="20"/>
          <w:cs/>
        </w:rPr>
        <w:t>कैटेलिस्</w:t>
      </w:r>
      <w:r w:rsidR="00077574" w:rsidRPr="00CF76AB">
        <w:rPr>
          <w:rFonts w:asciiTheme="majorBidi" w:hAnsiTheme="majorBidi" w:cstheme="majorBidi"/>
          <w:bCs w:val="0"/>
          <w:sz w:val="20"/>
          <w:cs/>
        </w:rPr>
        <w:t>‍</w:t>
      </w:r>
      <w:r w:rsidR="00077574" w:rsidRPr="00CF76AB">
        <w:rPr>
          <w:rFonts w:ascii="Nirmala UI" w:hAnsi="Nirmala UI" w:cs="Nirmala UI" w:hint="cs"/>
          <w:bCs w:val="0"/>
          <w:sz w:val="20"/>
          <w:cs/>
        </w:rPr>
        <w:t>टों</w:t>
      </w:r>
      <w:r w:rsidR="00077574"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और</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रसायनों</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को</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लोड</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या</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अनलोड</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करने</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के</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लिए</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एक</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ड्रॉप</w:t>
      </w:r>
      <w:r w:rsidR="00253108" w:rsidRPr="00CF76AB">
        <w:rPr>
          <w:rFonts w:asciiTheme="majorBidi" w:hAnsiTheme="majorBidi" w:cstheme="majorBidi"/>
          <w:bCs w:val="0"/>
          <w:sz w:val="20"/>
          <w:cs/>
        </w:rPr>
        <w:t>-</w:t>
      </w:r>
      <w:r w:rsidR="00253108" w:rsidRPr="00CF76AB">
        <w:rPr>
          <w:rFonts w:ascii="Nirmala UI" w:hAnsi="Nirmala UI" w:cs="Nirmala UI" w:hint="cs"/>
          <w:bCs w:val="0"/>
          <w:sz w:val="20"/>
          <w:cs/>
        </w:rPr>
        <w:t>आउट</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क्षेत्र</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होना</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चाहिए।</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इसके</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अलावा</w:t>
      </w:r>
      <w:r w:rsidR="00253108" w:rsidRPr="00CF76AB">
        <w:rPr>
          <w:rFonts w:asciiTheme="majorBidi" w:hAnsiTheme="majorBidi" w:cstheme="majorBidi"/>
          <w:sz w:val="20"/>
        </w:rPr>
        <w:t xml:space="preserve">, </w:t>
      </w:r>
      <w:r w:rsidR="00253108" w:rsidRPr="00CF76AB">
        <w:rPr>
          <w:rFonts w:ascii="Nirmala UI" w:hAnsi="Nirmala UI" w:cs="Nirmala UI" w:hint="cs"/>
          <w:bCs w:val="0"/>
          <w:sz w:val="20"/>
          <w:cs/>
        </w:rPr>
        <w:t>क्रेन</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के</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संचलन</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के</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लिए</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चिन्हित</w:t>
      </w:r>
      <w:r w:rsidR="00253108" w:rsidRPr="00CF76AB">
        <w:rPr>
          <w:rFonts w:asciiTheme="majorBidi" w:hAnsiTheme="majorBidi" w:cstheme="majorBidi"/>
          <w:bCs w:val="0"/>
          <w:sz w:val="20"/>
          <w:cs/>
        </w:rPr>
        <w:t xml:space="preserve"> </w:t>
      </w:r>
      <w:r w:rsidR="00077574" w:rsidRPr="00CF76AB">
        <w:rPr>
          <w:rFonts w:ascii="Nirmala UI" w:hAnsi="Nirmala UI" w:cs="Nirmala UI" w:hint="cs"/>
          <w:bCs w:val="0"/>
          <w:sz w:val="20"/>
          <w:cs/>
        </w:rPr>
        <w:t>कठोर</w:t>
      </w:r>
      <w:r w:rsidR="00077574" w:rsidRPr="00CF76AB">
        <w:rPr>
          <w:rFonts w:asciiTheme="majorBidi" w:hAnsiTheme="majorBidi" w:cstheme="majorBidi"/>
          <w:bCs w:val="0"/>
          <w:sz w:val="20"/>
          <w:cs/>
        </w:rPr>
        <w:t xml:space="preserve"> </w:t>
      </w:r>
      <w:r w:rsidR="008B2B3A" w:rsidRPr="00CF76AB">
        <w:rPr>
          <w:rFonts w:ascii="Nirmala UI" w:hAnsi="Nirmala UI" w:cs="Nirmala UI" w:hint="cs"/>
          <w:bCs w:val="0"/>
          <w:sz w:val="20"/>
          <w:cs/>
        </w:rPr>
        <w:t>क्षेत्र</w:t>
      </w:r>
      <w:r w:rsidR="008B2B3A" w:rsidRPr="00CF76AB">
        <w:rPr>
          <w:rFonts w:asciiTheme="majorBidi" w:hAnsiTheme="majorBidi" w:cstheme="majorBidi"/>
          <w:bCs w:val="0"/>
          <w:sz w:val="20"/>
          <w:cs/>
        </w:rPr>
        <w:t xml:space="preserve"> </w:t>
      </w:r>
      <w:r w:rsidR="008B2B3A" w:rsidRPr="00CF76AB">
        <w:rPr>
          <w:rFonts w:ascii="Nirmala UI" w:hAnsi="Nirmala UI" w:cs="Nirmala UI" w:hint="cs"/>
          <w:bCs w:val="0"/>
          <w:sz w:val="20"/>
          <w:cs/>
        </w:rPr>
        <w:t>प्रदान</w:t>
      </w:r>
      <w:r w:rsidR="008B2B3A" w:rsidRPr="00CF76AB">
        <w:rPr>
          <w:rFonts w:asciiTheme="majorBidi" w:hAnsiTheme="majorBidi" w:cstheme="majorBidi"/>
          <w:bCs w:val="0"/>
          <w:sz w:val="20"/>
          <w:cs/>
        </w:rPr>
        <w:t xml:space="preserve"> </w:t>
      </w:r>
      <w:r w:rsidR="008B2B3A" w:rsidRPr="00CF76AB">
        <w:rPr>
          <w:rFonts w:ascii="Nirmala UI" w:hAnsi="Nirmala UI" w:cs="Nirmala UI" w:hint="cs"/>
          <w:bCs w:val="0"/>
          <w:sz w:val="20"/>
          <w:cs/>
        </w:rPr>
        <w:t>किया</w:t>
      </w:r>
      <w:r w:rsidR="008B2B3A" w:rsidRPr="00CF76AB">
        <w:rPr>
          <w:rFonts w:asciiTheme="majorBidi" w:hAnsiTheme="majorBidi" w:cstheme="majorBidi"/>
          <w:bCs w:val="0"/>
          <w:sz w:val="20"/>
          <w:cs/>
        </w:rPr>
        <w:t xml:space="preserve"> </w:t>
      </w:r>
      <w:r w:rsidR="008B2B3A" w:rsidRPr="00CF76AB">
        <w:rPr>
          <w:rFonts w:ascii="Nirmala UI" w:hAnsi="Nirmala UI" w:cs="Nirmala UI" w:hint="cs"/>
          <w:bCs w:val="0"/>
          <w:sz w:val="20"/>
          <w:cs/>
        </w:rPr>
        <w:t>जाना</w:t>
      </w:r>
      <w:r w:rsidR="008B2B3A" w:rsidRPr="00CF76AB">
        <w:rPr>
          <w:rFonts w:asciiTheme="majorBidi" w:hAnsiTheme="majorBidi" w:cstheme="majorBidi"/>
          <w:bCs w:val="0"/>
          <w:sz w:val="20"/>
          <w:cs/>
        </w:rPr>
        <w:t xml:space="preserve"> </w:t>
      </w:r>
      <w:r w:rsidR="008B2B3A" w:rsidRPr="00CF76AB">
        <w:rPr>
          <w:rFonts w:ascii="Nirmala UI" w:hAnsi="Nirmala UI" w:cs="Nirmala UI" w:hint="cs"/>
          <w:bCs w:val="0"/>
          <w:sz w:val="20"/>
          <w:cs/>
        </w:rPr>
        <w:t>चाहिए।</w:t>
      </w:r>
      <w:r w:rsidR="008B2B3A" w:rsidRPr="00CF76AB">
        <w:rPr>
          <w:rFonts w:asciiTheme="majorBidi" w:hAnsiTheme="majorBidi" w:cstheme="majorBidi"/>
          <w:bCs w:val="0"/>
          <w:sz w:val="20"/>
          <w:cs/>
        </w:rPr>
        <w:t xml:space="preserve"> </w:t>
      </w:r>
      <w:r w:rsidRPr="00CF76AB">
        <w:rPr>
          <w:rFonts w:asciiTheme="majorBidi" w:hAnsiTheme="majorBidi" w:cstheme="majorBidi"/>
          <w:bCs w:val="0"/>
          <w:sz w:val="20"/>
          <w:cs/>
        </w:rPr>
        <w:t xml:space="preserve">  </w:t>
      </w:r>
    </w:p>
    <w:p w14:paraId="2DE32E24" w14:textId="77777777" w:rsidR="00516F70" w:rsidRPr="00CF76AB" w:rsidRDefault="00253108" w:rsidP="001E291B">
      <w:pPr>
        <w:pStyle w:val="Heading4"/>
        <w:numPr>
          <w:ilvl w:val="3"/>
          <w:numId w:val="10"/>
        </w:numPr>
        <w:jc w:val="both"/>
        <w:rPr>
          <w:rFonts w:asciiTheme="majorBidi" w:hAnsiTheme="majorBidi" w:cstheme="majorBidi"/>
          <w:sz w:val="20"/>
        </w:rPr>
      </w:pPr>
      <w:r w:rsidRPr="00CF76AB">
        <w:rPr>
          <w:rFonts w:ascii="Nirmala UI" w:hAnsi="Nirmala UI" w:cs="Nirmala UI" w:hint="cs"/>
          <w:bCs w:val="0"/>
          <w:sz w:val="20"/>
          <w:cs/>
        </w:rPr>
        <w:t>हीटर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यूनिट</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एक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में</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हवा</w:t>
      </w:r>
      <w:r w:rsidRPr="00CF76AB">
        <w:rPr>
          <w:rFonts w:asciiTheme="majorBidi" w:hAnsiTheme="majorBidi" w:cstheme="majorBidi"/>
          <w:bCs w:val="0"/>
          <w:sz w:val="20"/>
          <w:cs/>
        </w:rPr>
        <w:t xml:space="preserve"> </w:t>
      </w:r>
      <w:r w:rsidR="00077574" w:rsidRPr="00CF76AB">
        <w:rPr>
          <w:rFonts w:ascii="Nirmala UI" w:hAnsi="Nirmala UI" w:cs="Nirmala UI" w:hint="cs"/>
          <w:bCs w:val="0"/>
          <w:sz w:val="20"/>
          <w:cs/>
        </w:rPr>
        <w:t>की</w:t>
      </w:r>
      <w:r w:rsidR="00077574" w:rsidRPr="00CF76AB">
        <w:rPr>
          <w:rFonts w:asciiTheme="majorBidi" w:hAnsiTheme="majorBidi" w:cstheme="majorBidi"/>
          <w:bCs w:val="0"/>
          <w:sz w:val="20"/>
          <w:cs/>
        </w:rPr>
        <w:t xml:space="preserve"> </w:t>
      </w:r>
      <w:r w:rsidR="00077574" w:rsidRPr="00CF76AB">
        <w:rPr>
          <w:rFonts w:ascii="Nirmala UI" w:hAnsi="Nirmala UI" w:cs="Nirmala UI" w:hint="cs"/>
          <w:bCs w:val="0"/>
          <w:sz w:val="20"/>
          <w:cs/>
        </w:rPr>
        <w:t>विपरीत</w:t>
      </w:r>
      <w:r w:rsidR="00077574" w:rsidRPr="00CF76AB">
        <w:rPr>
          <w:rFonts w:asciiTheme="majorBidi" w:hAnsiTheme="majorBidi" w:cstheme="majorBidi"/>
          <w:bCs w:val="0"/>
          <w:sz w:val="20"/>
          <w:cs/>
        </w:rPr>
        <w:t xml:space="preserve"> </w:t>
      </w:r>
      <w:r w:rsidR="00077574" w:rsidRPr="00CF76AB">
        <w:rPr>
          <w:rFonts w:ascii="Nirmala UI" w:hAnsi="Nirmala UI" w:cs="Nirmala UI" w:hint="cs"/>
          <w:bCs w:val="0"/>
          <w:sz w:val="20"/>
          <w:cs/>
        </w:rPr>
        <w:t>दिशा</w:t>
      </w:r>
      <w:r w:rsidR="00077574" w:rsidRPr="00CF76AB">
        <w:rPr>
          <w:rFonts w:asciiTheme="majorBidi" w:hAnsiTheme="majorBidi" w:cstheme="majorBidi"/>
          <w:bCs w:val="0"/>
          <w:sz w:val="20"/>
          <w:cs/>
        </w:rPr>
        <w:t xml:space="preserve"> </w:t>
      </w:r>
      <w:r w:rsidR="00077574" w:rsidRPr="00CF76AB">
        <w:rPr>
          <w:rFonts w:ascii="Nirmala UI" w:hAnsi="Nirmala UI" w:cs="Nirmala UI" w:hint="cs"/>
          <w:bCs w:val="0"/>
          <w:sz w:val="20"/>
          <w:cs/>
        </w:rPr>
        <w:t>में</w:t>
      </w:r>
      <w:r w:rsidR="00077574" w:rsidRPr="00CF76AB">
        <w:rPr>
          <w:rFonts w:asciiTheme="majorBidi" w:hAnsiTheme="majorBidi" w:cstheme="majorBidi"/>
          <w:bCs w:val="0"/>
          <w:sz w:val="20"/>
          <w:cs/>
        </w:rPr>
        <w:t xml:space="preserve"> </w:t>
      </w:r>
      <w:r w:rsidRPr="00CF76AB">
        <w:rPr>
          <w:rFonts w:ascii="Nirmala UI" w:hAnsi="Nirmala UI" w:cs="Nirmala UI" w:hint="cs"/>
          <w:bCs w:val="0"/>
          <w:sz w:val="20"/>
          <w:cs/>
        </w:rPr>
        <w:t>स्थित</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होना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चाहिए।</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क्रेन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00077574" w:rsidRPr="00CF76AB">
        <w:rPr>
          <w:rFonts w:ascii="Nirmala UI" w:hAnsi="Nirmala UI" w:cs="Nirmala UI" w:hint="cs"/>
          <w:bCs w:val="0"/>
          <w:sz w:val="20"/>
          <w:cs/>
        </w:rPr>
        <w:t>पहुंचने</w:t>
      </w:r>
      <w:r w:rsidR="00077574"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अलावा</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हीटर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ट्यूब</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हटाने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और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साफ</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करने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लिए</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जगह</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उपलब्ध</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कराई</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जानी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चाहिए।</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हीटरों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आस</w:t>
      </w:r>
      <w:r w:rsidRPr="00CF76AB">
        <w:rPr>
          <w:rFonts w:asciiTheme="majorBidi" w:hAnsiTheme="majorBidi" w:cstheme="majorBidi"/>
          <w:bCs w:val="0"/>
          <w:sz w:val="20"/>
          <w:cs/>
        </w:rPr>
        <w:t>-</w:t>
      </w:r>
      <w:r w:rsidRPr="00CF76AB">
        <w:rPr>
          <w:rFonts w:ascii="Nirmala UI" w:hAnsi="Nirmala UI" w:cs="Nirmala UI" w:hint="cs"/>
          <w:bCs w:val="0"/>
          <w:sz w:val="20"/>
          <w:cs/>
        </w:rPr>
        <w:t>पास</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क्षेत्रों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प्रोसेस</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उपकरण</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w:t>
      </w:r>
      <w:r w:rsidRPr="00CF76AB">
        <w:rPr>
          <w:rFonts w:asciiTheme="majorBidi" w:hAnsiTheme="majorBidi" w:cstheme="majorBidi"/>
          <w:bCs w:val="0"/>
          <w:sz w:val="20"/>
          <w:cs/>
        </w:rPr>
        <w:t xml:space="preserve"> </w:t>
      </w:r>
      <w:r w:rsidR="00077574" w:rsidRPr="00CF76AB">
        <w:rPr>
          <w:rFonts w:ascii="Nirmala UI" w:hAnsi="Nirmala UI" w:cs="Nirmala UI" w:hint="cs"/>
          <w:bCs w:val="0"/>
          <w:sz w:val="20"/>
          <w:cs/>
        </w:rPr>
        <w:t>दुर्घटनावश</w:t>
      </w:r>
      <w:r w:rsidR="00077574" w:rsidRPr="00CF76AB">
        <w:rPr>
          <w:rFonts w:asciiTheme="majorBidi" w:hAnsiTheme="majorBidi" w:cstheme="majorBidi"/>
          <w:bCs w:val="0"/>
          <w:sz w:val="20"/>
          <w:cs/>
        </w:rPr>
        <w:t xml:space="preserve"> </w:t>
      </w:r>
      <w:r w:rsidR="00077574" w:rsidRPr="00CF76AB">
        <w:rPr>
          <w:rFonts w:ascii="Nirmala UI" w:hAnsi="Nirmala UI" w:cs="Nirmala UI" w:hint="cs"/>
          <w:bCs w:val="0"/>
          <w:sz w:val="20"/>
          <w:cs/>
        </w:rPr>
        <w:t>छलकने</w:t>
      </w:r>
      <w:r w:rsidR="00077574" w:rsidRPr="00CF76AB">
        <w:rPr>
          <w:rFonts w:asciiTheme="majorBidi" w:hAnsiTheme="majorBidi" w:cstheme="majorBidi"/>
          <w:bCs w:val="0"/>
          <w:sz w:val="20"/>
          <w:cs/>
        </w:rPr>
        <w:t xml:space="preserve"> </w:t>
      </w:r>
      <w:r w:rsidR="00077574" w:rsidRPr="00CF76AB">
        <w:rPr>
          <w:rFonts w:ascii="Nirmala UI" w:hAnsi="Nirmala UI" w:cs="Nirmala UI" w:hint="cs"/>
          <w:bCs w:val="0"/>
          <w:sz w:val="20"/>
          <w:cs/>
        </w:rPr>
        <w:t>वाले</w:t>
      </w:r>
      <w:r w:rsidR="00077574" w:rsidRPr="00CF76AB">
        <w:rPr>
          <w:rFonts w:asciiTheme="majorBidi" w:hAnsiTheme="majorBidi" w:cstheme="majorBidi"/>
          <w:bCs w:val="0"/>
          <w:sz w:val="20"/>
          <w:cs/>
        </w:rPr>
        <w:t xml:space="preserve"> </w:t>
      </w:r>
      <w:r w:rsidR="00077574" w:rsidRPr="00CF76AB">
        <w:rPr>
          <w:rFonts w:ascii="Nirmala UI" w:hAnsi="Nirmala UI" w:cs="Nirmala UI" w:hint="cs"/>
          <w:bCs w:val="0"/>
          <w:sz w:val="20"/>
          <w:cs/>
        </w:rPr>
        <w:t>पदार्थ</w:t>
      </w:r>
      <w:r w:rsidR="00077574" w:rsidRPr="00CF76AB">
        <w:rPr>
          <w:rFonts w:asciiTheme="majorBidi" w:hAnsiTheme="majorBidi" w:cstheme="majorBidi"/>
          <w:bCs w:val="0"/>
          <w:sz w:val="20"/>
          <w:cs/>
        </w:rPr>
        <w:t xml:space="preserve"> </w:t>
      </w:r>
      <w:r w:rsidR="00077574" w:rsidRPr="00CF76AB">
        <w:rPr>
          <w:rFonts w:ascii="Nirmala UI" w:hAnsi="Nirmala UI" w:cs="Nirmala UI" w:hint="cs"/>
          <w:bCs w:val="0"/>
          <w:sz w:val="20"/>
          <w:cs/>
        </w:rPr>
        <w:t>के</w:t>
      </w:r>
      <w:r w:rsidR="00077574" w:rsidRPr="00CF76AB">
        <w:rPr>
          <w:rFonts w:asciiTheme="majorBidi" w:hAnsiTheme="majorBidi" w:cstheme="majorBidi"/>
          <w:bCs w:val="0"/>
          <w:sz w:val="20"/>
          <w:cs/>
        </w:rPr>
        <w:t xml:space="preserve"> </w:t>
      </w:r>
      <w:r w:rsidR="00077574" w:rsidRPr="00CF76AB">
        <w:rPr>
          <w:rFonts w:ascii="Nirmala UI" w:hAnsi="Nirmala UI" w:cs="Nirmala UI" w:hint="cs"/>
          <w:bCs w:val="0"/>
          <w:sz w:val="20"/>
          <w:cs/>
        </w:rPr>
        <w:t>लिए</w:t>
      </w:r>
      <w:r w:rsidR="00077574" w:rsidRPr="00CF76AB">
        <w:rPr>
          <w:rFonts w:asciiTheme="majorBidi" w:hAnsiTheme="majorBidi" w:cstheme="majorBidi"/>
          <w:bCs w:val="0"/>
          <w:sz w:val="20"/>
          <w:cs/>
        </w:rPr>
        <w:t xml:space="preserve"> </w:t>
      </w:r>
      <w:r w:rsidR="00077574" w:rsidRPr="00CF76AB">
        <w:rPr>
          <w:rFonts w:ascii="Nirmala UI" w:hAnsi="Nirmala UI" w:cs="Nirmala UI" w:hint="cs"/>
          <w:bCs w:val="0"/>
          <w:sz w:val="20"/>
          <w:cs/>
        </w:rPr>
        <w:t>पक्</w:t>
      </w:r>
      <w:r w:rsidR="00077574" w:rsidRPr="00CF76AB">
        <w:rPr>
          <w:rFonts w:asciiTheme="majorBidi" w:hAnsiTheme="majorBidi" w:cstheme="majorBidi"/>
          <w:bCs w:val="0"/>
          <w:sz w:val="20"/>
          <w:cs/>
        </w:rPr>
        <w:t>‍</w:t>
      </w:r>
      <w:r w:rsidR="00077574"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किया</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जाएगा।</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फोर्स्ड</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ड्राफ्ट</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पंखों</w:t>
      </w:r>
      <w:r w:rsidRPr="00CF76AB">
        <w:rPr>
          <w:rFonts w:asciiTheme="majorBidi" w:hAnsiTheme="majorBidi" w:cstheme="majorBidi"/>
          <w:bCs w:val="0"/>
          <w:sz w:val="20"/>
          <w:cs/>
        </w:rPr>
        <w:t xml:space="preserve"> </w:t>
      </w:r>
      <w:r w:rsidR="00077574" w:rsidRPr="00CF76AB">
        <w:rPr>
          <w:rFonts w:ascii="Nirmala UI" w:hAnsi="Nirmala UI" w:cs="Nirmala UI" w:hint="cs"/>
          <w:bCs w:val="0"/>
          <w:sz w:val="20"/>
          <w:cs/>
        </w:rPr>
        <w:t>को</w:t>
      </w:r>
      <w:r w:rsidR="00077574" w:rsidRPr="00CF76AB">
        <w:rPr>
          <w:rFonts w:asciiTheme="majorBidi" w:hAnsiTheme="majorBidi" w:cstheme="majorBidi"/>
          <w:bCs w:val="0"/>
          <w:sz w:val="20"/>
          <w:cs/>
        </w:rPr>
        <w:t xml:space="preserve"> </w:t>
      </w:r>
      <w:r w:rsidRPr="00CF76AB">
        <w:rPr>
          <w:rFonts w:ascii="Nirmala UI" w:hAnsi="Nirmala UI" w:cs="Nirmala UI" w:hint="cs"/>
          <w:bCs w:val="0"/>
          <w:sz w:val="20"/>
          <w:cs/>
        </w:rPr>
        <w:t>सुरक्षित</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स्थान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लिया</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जाएगा</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या</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पंखे</w:t>
      </w:r>
      <w:r w:rsidRPr="00CF76AB">
        <w:rPr>
          <w:rFonts w:asciiTheme="majorBidi" w:hAnsiTheme="majorBidi" w:cstheme="majorBidi"/>
          <w:bCs w:val="0"/>
          <w:sz w:val="20"/>
          <w:cs/>
        </w:rPr>
        <w:t xml:space="preserve"> </w:t>
      </w:r>
      <w:r w:rsidR="00077574" w:rsidRPr="00CF76AB">
        <w:rPr>
          <w:rFonts w:ascii="Nirmala UI" w:hAnsi="Nirmala UI" w:cs="Nirmala UI" w:hint="cs"/>
          <w:bCs w:val="0"/>
          <w:sz w:val="20"/>
          <w:cs/>
        </w:rPr>
        <w:t>प्रोसेस</w:t>
      </w:r>
      <w:r w:rsidR="00077574" w:rsidRPr="00CF76AB">
        <w:rPr>
          <w:rFonts w:asciiTheme="majorBidi" w:hAnsiTheme="majorBidi" w:cstheme="majorBidi"/>
          <w:bCs w:val="0"/>
          <w:sz w:val="20"/>
          <w:cs/>
        </w:rPr>
        <w:t xml:space="preserve"> </w:t>
      </w:r>
      <w:r w:rsidRPr="00CF76AB">
        <w:rPr>
          <w:rFonts w:ascii="Nirmala UI" w:hAnsi="Nirmala UI" w:cs="Nirmala UI" w:hint="cs"/>
          <w:bCs w:val="0"/>
          <w:sz w:val="20"/>
          <w:cs/>
        </w:rPr>
        <w:t>उपकरण</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दूर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स्थित</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होंगे</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जहां</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उनके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हाइड्रोकार्बन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वाष्प</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00552427" w:rsidRPr="00CF76AB">
        <w:rPr>
          <w:rFonts w:ascii="Nirmala UI" w:hAnsi="Nirmala UI" w:cs="Nirmala UI" w:hint="cs"/>
          <w:bCs w:val="0"/>
          <w:sz w:val="20"/>
          <w:cs/>
        </w:rPr>
        <w:t>सोखने</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संभावना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है।</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हीटर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ईंधन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आपूर्ति</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प्रणाली</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छोटे</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नॉक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आउट</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ड्रम</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और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वाल्व</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स्टेशनों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w:t>
      </w:r>
      <w:r w:rsidRPr="00CF76AB">
        <w:rPr>
          <w:rFonts w:asciiTheme="majorBidi" w:hAnsiTheme="majorBidi" w:cstheme="majorBidi"/>
          <w:bCs w:val="0"/>
          <w:sz w:val="20"/>
          <w:cs/>
        </w:rPr>
        <w:t xml:space="preserve"> </w:t>
      </w:r>
      <w:r w:rsidR="00552427" w:rsidRPr="00CF76AB">
        <w:rPr>
          <w:rFonts w:ascii="Nirmala UI" w:hAnsi="Nirmala UI" w:cs="Nirmala UI" w:hint="cs"/>
          <w:bCs w:val="0"/>
          <w:sz w:val="20"/>
          <w:cs/>
        </w:rPr>
        <w:t>लैस</w:t>
      </w:r>
      <w:r w:rsidR="00552427" w:rsidRPr="00CF76AB">
        <w:rPr>
          <w:rFonts w:asciiTheme="majorBidi" w:hAnsiTheme="majorBidi" w:cstheme="majorBidi"/>
          <w:bCs w:val="0"/>
          <w:sz w:val="20"/>
          <w:cs/>
        </w:rPr>
        <w:t xml:space="preserve"> </w:t>
      </w:r>
      <w:r w:rsidRPr="00CF76AB">
        <w:rPr>
          <w:rFonts w:ascii="Nirmala UI" w:hAnsi="Nirmala UI" w:cs="Nirmala UI" w:hint="cs"/>
          <w:bCs w:val="0"/>
          <w:sz w:val="20"/>
          <w:cs/>
        </w:rPr>
        <w:t>है</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जिन्हें</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हीटर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पैकेज</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अभिन्न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अंग</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माना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जाता</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है</w:t>
      </w:r>
      <w:r w:rsidR="00552427" w:rsidRPr="00CF76AB">
        <w:rPr>
          <w:rFonts w:ascii="Nirmala UI" w:hAnsi="Nirmala UI" w:cs="Nirmala UI" w:hint="cs"/>
          <w:bCs w:val="0"/>
          <w:sz w:val="20"/>
          <w:cs/>
        </w:rPr>
        <w:t>।</w:t>
      </w:r>
      <w:r w:rsidR="00552427" w:rsidRPr="00CF76AB">
        <w:rPr>
          <w:rFonts w:asciiTheme="majorBidi" w:hAnsiTheme="majorBidi" w:cstheme="majorBidi"/>
          <w:bCs w:val="0"/>
          <w:sz w:val="20"/>
          <w:cs/>
        </w:rPr>
        <w:t xml:space="preserve"> </w:t>
      </w:r>
    </w:p>
    <w:p w14:paraId="7F6DD3A5" w14:textId="77777777" w:rsidR="00516F70" w:rsidRPr="00CF76AB" w:rsidRDefault="00253108" w:rsidP="001E291B">
      <w:pPr>
        <w:pStyle w:val="Heading4"/>
        <w:numPr>
          <w:ilvl w:val="3"/>
          <w:numId w:val="10"/>
        </w:numPr>
        <w:jc w:val="both"/>
        <w:rPr>
          <w:rFonts w:asciiTheme="majorBidi" w:hAnsiTheme="majorBidi" w:cstheme="majorBidi"/>
          <w:sz w:val="20"/>
        </w:rPr>
      </w:pPr>
      <w:r w:rsidRPr="00CF76AB">
        <w:rPr>
          <w:rFonts w:ascii="Nirmala UI" w:hAnsi="Nirmala UI" w:cs="Nirmala UI" w:hint="cs"/>
          <w:bCs w:val="0"/>
          <w:sz w:val="20"/>
          <w:cs/>
        </w:rPr>
        <w:t>भट्ठी</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नीचे</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और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भट्टी</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दीवारों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w:t>
      </w:r>
      <w:r w:rsidRPr="00CF76AB">
        <w:rPr>
          <w:rFonts w:asciiTheme="majorBidi" w:hAnsiTheme="majorBidi" w:cstheme="majorBidi"/>
          <w:bCs w:val="0"/>
          <w:sz w:val="20"/>
          <w:cs/>
        </w:rPr>
        <w:t xml:space="preserve"> 15 </w:t>
      </w:r>
      <w:r w:rsidRPr="00CF76AB">
        <w:rPr>
          <w:rFonts w:ascii="Nirmala UI" w:hAnsi="Nirmala UI" w:cs="Nirmala UI" w:hint="cs"/>
          <w:bCs w:val="0"/>
          <w:sz w:val="20"/>
          <w:cs/>
        </w:rPr>
        <w:t>मीटर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दूरी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भीतर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कोई</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खाई</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या</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गड्ढा</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बंद</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या</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खुला</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नहीं</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होना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चाहिए।</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सभी</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भूमिगत</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नाली</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कनेक्शनों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भट्ठी</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दीवारों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w:t>
      </w:r>
      <w:r w:rsidRPr="00CF76AB">
        <w:rPr>
          <w:rFonts w:asciiTheme="majorBidi" w:hAnsiTheme="majorBidi" w:cstheme="majorBidi"/>
          <w:bCs w:val="0"/>
          <w:sz w:val="20"/>
          <w:cs/>
        </w:rPr>
        <w:t xml:space="preserve"> 15 </w:t>
      </w:r>
      <w:r w:rsidRPr="00CF76AB">
        <w:rPr>
          <w:rFonts w:ascii="Nirmala UI" w:hAnsi="Nirmala UI" w:cs="Nirmala UI" w:hint="cs"/>
          <w:bCs w:val="0"/>
          <w:sz w:val="20"/>
          <w:cs/>
        </w:rPr>
        <w:t>मीटर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क्षेत्र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में</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बंद</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कनेक्शनों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सील</w:t>
      </w:r>
      <w:r w:rsidRPr="00CF76AB">
        <w:rPr>
          <w:rFonts w:asciiTheme="majorBidi" w:hAnsiTheme="majorBidi" w:cstheme="majorBidi"/>
          <w:bCs w:val="0"/>
          <w:sz w:val="20"/>
          <w:cs/>
        </w:rPr>
        <w:t xml:space="preserve"> </w:t>
      </w:r>
      <w:r w:rsidR="00552427" w:rsidRPr="00CF76AB">
        <w:rPr>
          <w:rFonts w:ascii="Nirmala UI" w:hAnsi="Nirmala UI" w:cs="Nirmala UI" w:hint="cs"/>
          <w:bCs w:val="0"/>
          <w:sz w:val="20"/>
          <w:cs/>
        </w:rPr>
        <w:t>किया</w:t>
      </w:r>
      <w:r w:rsidR="00552427" w:rsidRPr="00CF76AB">
        <w:rPr>
          <w:rFonts w:asciiTheme="majorBidi" w:hAnsiTheme="majorBidi" w:cstheme="majorBidi"/>
          <w:bCs w:val="0"/>
          <w:sz w:val="20"/>
          <w:cs/>
        </w:rPr>
        <w:t xml:space="preserve"> </w:t>
      </w:r>
      <w:r w:rsidRPr="00CF76AB">
        <w:rPr>
          <w:rFonts w:ascii="Nirmala UI" w:hAnsi="Nirmala UI" w:cs="Nirmala UI" w:hint="cs"/>
          <w:bCs w:val="0"/>
          <w:sz w:val="20"/>
          <w:cs/>
        </w:rPr>
        <w:t>जाएगा</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और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भट्टी</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दीवारों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w:t>
      </w:r>
      <w:r w:rsidRPr="00CF76AB">
        <w:rPr>
          <w:rFonts w:asciiTheme="majorBidi" w:hAnsiTheme="majorBidi" w:cstheme="majorBidi"/>
          <w:bCs w:val="0"/>
          <w:sz w:val="20"/>
          <w:cs/>
        </w:rPr>
        <w:t xml:space="preserve"> 15 </w:t>
      </w:r>
      <w:r w:rsidRPr="00CF76AB">
        <w:rPr>
          <w:rFonts w:ascii="Nirmala UI" w:hAnsi="Nirmala UI" w:cs="Nirmala UI" w:hint="cs"/>
          <w:bCs w:val="0"/>
          <w:sz w:val="20"/>
          <w:cs/>
        </w:rPr>
        <w:t>मीटर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दूरी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भीतर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कोई</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खुली</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फ़नल</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या</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नाली</w:t>
      </w:r>
      <w:r w:rsidRPr="00CF76AB">
        <w:rPr>
          <w:rFonts w:asciiTheme="majorBidi" w:hAnsiTheme="majorBidi" w:cstheme="majorBidi"/>
          <w:bCs w:val="0"/>
          <w:sz w:val="20"/>
          <w:cs/>
        </w:rPr>
        <w:t xml:space="preserve"> </w:t>
      </w:r>
      <w:r w:rsidR="00552427" w:rsidRPr="00CF76AB">
        <w:rPr>
          <w:rFonts w:ascii="Nirmala UI" w:hAnsi="Nirmala UI" w:cs="Nirmala UI" w:hint="cs"/>
          <w:bCs w:val="0"/>
          <w:sz w:val="20"/>
          <w:cs/>
        </w:rPr>
        <w:t>नहीं</w:t>
      </w:r>
      <w:r w:rsidR="00552427" w:rsidRPr="00CF76AB">
        <w:rPr>
          <w:rFonts w:asciiTheme="majorBidi" w:hAnsiTheme="majorBidi" w:cstheme="majorBidi"/>
          <w:bCs w:val="0"/>
          <w:sz w:val="20"/>
          <w:cs/>
        </w:rPr>
        <w:t xml:space="preserve"> </w:t>
      </w:r>
      <w:r w:rsidR="00552427" w:rsidRPr="00CF76AB">
        <w:rPr>
          <w:rFonts w:ascii="Nirmala UI" w:hAnsi="Nirmala UI" w:cs="Nirmala UI" w:hint="cs"/>
          <w:bCs w:val="0"/>
          <w:sz w:val="20"/>
          <w:cs/>
        </w:rPr>
        <w:t>रखी</w:t>
      </w:r>
      <w:r w:rsidR="00552427" w:rsidRPr="00CF76AB">
        <w:rPr>
          <w:rFonts w:asciiTheme="majorBidi" w:hAnsiTheme="majorBidi" w:cstheme="majorBidi"/>
          <w:bCs w:val="0"/>
          <w:sz w:val="20"/>
          <w:cs/>
        </w:rPr>
        <w:t xml:space="preserve"> </w:t>
      </w:r>
      <w:r w:rsidR="00552427" w:rsidRPr="00CF76AB">
        <w:rPr>
          <w:rFonts w:ascii="Nirmala UI" w:hAnsi="Nirmala UI" w:cs="Nirmala UI" w:hint="cs"/>
          <w:bCs w:val="0"/>
          <w:sz w:val="20"/>
          <w:cs/>
        </w:rPr>
        <w:t>जाएगी</w:t>
      </w:r>
      <w:r w:rsidRPr="00CF76AB">
        <w:rPr>
          <w:rFonts w:ascii="Nirmala UI" w:hAnsi="Nirmala UI" w:cs="Nirmala UI" w:hint="cs"/>
          <w:bCs w:val="0"/>
          <w:sz w:val="20"/>
          <w:cs/>
        </w:rPr>
        <w:t>।</w:t>
      </w:r>
    </w:p>
    <w:p w14:paraId="335D6677" w14:textId="77777777" w:rsidR="00516F70" w:rsidRPr="00CF76AB" w:rsidRDefault="00253108" w:rsidP="001E291B">
      <w:pPr>
        <w:pStyle w:val="Heading4"/>
        <w:numPr>
          <w:ilvl w:val="3"/>
          <w:numId w:val="10"/>
        </w:numPr>
        <w:jc w:val="both"/>
        <w:rPr>
          <w:rFonts w:asciiTheme="majorBidi" w:hAnsiTheme="majorBidi" w:cstheme="majorBidi"/>
          <w:sz w:val="20"/>
        </w:rPr>
      </w:pPr>
      <w:r w:rsidRPr="00CF76AB">
        <w:rPr>
          <w:rFonts w:ascii="Nirmala UI" w:hAnsi="Nirmala UI" w:cs="Nirmala UI" w:hint="cs"/>
          <w:bCs w:val="0"/>
          <w:sz w:val="20"/>
          <w:cs/>
        </w:rPr>
        <w:t>कालिख</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ब्लोअर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नियंत्रण</w:t>
      </w:r>
      <w:r w:rsidRPr="00CF76AB">
        <w:rPr>
          <w:rFonts w:asciiTheme="majorBidi" w:hAnsiTheme="majorBidi" w:cstheme="majorBidi"/>
          <w:sz w:val="20"/>
        </w:rPr>
        <w:t xml:space="preserve">, </w:t>
      </w:r>
      <w:r w:rsidRPr="00CF76AB">
        <w:rPr>
          <w:rFonts w:ascii="Nirmala UI" w:hAnsi="Nirmala UI" w:cs="Nirmala UI" w:hint="cs"/>
          <w:bCs w:val="0"/>
          <w:sz w:val="20"/>
          <w:cs/>
        </w:rPr>
        <w:t>बर्नर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प्रबंधन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प्रणाली</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बीएमएस</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और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फ्लू</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गैस</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विश्लेषक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लिए</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स्थानीय</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नियंत्रण</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कक्ष</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केवल</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प्रोसेस</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हीटर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पर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और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उसके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पास</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स्थित</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होना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चाहिए।</w:t>
      </w:r>
      <w:r w:rsidRPr="00CF76AB">
        <w:rPr>
          <w:rFonts w:asciiTheme="majorBidi" w:hAnsiTheme="majorBidi" w:cstheme="majorBidi"/>
          <w:bCs w:val="0"/>
          <w:sz w:val="20"/>
          <w:cs/>
        </w:rPr>
        <w:t xml:space="preserve"> </w:t>
      </w:r>
      <w:r w:rsidR="00D17D8A" w:rsidRPr="00CF76AB">
        <w:rPr>
          <w:rFonts w:ascii="Nirmala UI" w:hAnsi="Nirmala UI" w:cs="Nirmala UI" w:hint="cs"/>
          <w:bCs w:val="0"/>
          <w:sz w:val="20"/>
          <w:cs/>
        </w:rPr>
        <w:t>शेष</w:t>
      </w:r>
      <w:r w:rsidR="00D17D8A" w:rsidRPr="00CF76AB">
        <w:rPr>
          <w:rFonts w:asciiTheme="majorBidi" w:hAnsiTheme="majorBidi" w:cstheme="majorBidi"/>
          <w:bCs w:val="0"/>
          <w:sz w:val="20"/>
          <w:cs/>
        </w:rPr>
        <w:t xml:space="preserve"> </w:t>
      </w:r>
      <w:r w:rsidRPr="00CF76AB">
        <w:rPr>
          <w:rFonts w:ascii="Nirmala UI" w:hAnsi="Nirmala UI" w:cs="Nirmala UI" w:hint="cs"/>
          <w:bCs w:val="0"/>
          <w:sz w:val="20"/>
          <w:cs/>
        </w:rPr>
        <w:t>नियंत्रणों</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नियंत्रण</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कक्ष</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में</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ले</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जाया</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जाना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चाहिए।</w:t>
      </w:r>
    </w:p>
    <w:p w14:paraId="2130B115" w14:textId="77777777" w:rsidR="00516F70" w:rsidRPr="00CF76AB" w:rsidRDefault="00253108" w:rsidP="001E291B">
      <w:pPr>
        <w:pStyle w:val="Heading4"/>
        <w:numPr>
          <w:ilvl w:val="3"/>
          <w:numId w:val="10"/>
        </w:numPr>
        <w:jc w:val="both"/>
        <w:rPr>
          <w:rFonts w:asciiTheme="majorBidi" w:hAnsiTheme="majorBidi" w:cstheme="majorBidi"/>
          <w:sz w:val="20"/>
        </w:rPr>
      </w:pPr>
      <w:r w:rsidRPr="00CF76AB">
        <w:rPr>
          <w:rFonts w:ascii="Nirmala UI" w:hAnsi="Nirmala UI" w:cs="Nirmala UI" w:hint="cs"/>
          <w:bCs w:val="0"/>
          <w:sz w:val="20"/>
          <w:cs/>
        </w:rPr>
        <w:t>गैस</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कंप्रेश</w:t>
      </w:r>
      <w:r w:rsidR="00D17D8A" w:rsidRPr="00CF76AB">
        <w:rPr>
          <w:rFonts w:ascii="Nirmala UI" w:hAnsi="Nirmala UI" w:cs="Nirmala UI" w:hint="cs"/>
          <w:bCs w:val="0"/>
          <w:sz w:val="20"/>
          <w:cs/>
        </w:rPr>
        <w:t>रों</w:t>
      </w:r>
      <w:r w:rsidR="00D17D8A"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हीटर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नीचे</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ओर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स्थित</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होना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चाहिए</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ताकि</w:t>
      </w:r>
      <w:r w:rsidRPr="00CF76AB">
        <w:rPr>
          <w:rFonts w:asciiTheme="majorBidi" w:hAnsiTheme="majorBidi" w:cstheme="majorBidi"/>
          <w:bCs w:val="0"/>
          <w:sz w:val="20"/>
          <w:cs/>
        </w:rPr>
        <w:t xml:space="preserve"> </w:t>
      </w:r>
      <w:r w:rsidR="00D17D8A" w:rsidRPr="00CF76AB">
        <w:rPr>
          <w:rFonts w:ascii="Nirmala UI" w:hAnsi="Nirmala UI" w:cs="Nirmala UI" w:hint="cs"/>
          <w:bCs w:val="0"/>
          <w:sz w:val="20"/>
          <w:cs/>
        </w:rPr>
        <w:t>रिसाव</w:t>
      </w:r>
      <w:r w:rsidR="00D17D8A" w:rsidRPr="00CF76AB">
        <w:rPr>
          <w:rFonts w:asciiTheme="majorBidi" w:hAnsiTheme="majorBidi" w:cstheme="majorBidi"/>
          <w:bCs w:val="0"/>
          <w:sz w:val="20"/>
          <w:cs/>
        </w:rPr>
        <w:t xml:space="preserve"> </w:t>
      </w:r>
      <w:r w:rsidR="00D17D8A" w:rsidRPr="00CF76AB">
        <w:rPr>
          <w:rFonts w:ascii="Nirmala UI" w:hAnsi="Nirmala UI" w:cs="Nirmala UI" w:hint="cs"/>
          <w:bCs w:val="0"/>
          <w:sz w:val="20"/>
          <w:cs/>
        </w:rPr>
        <w:t>होने</w:t>
      </w:r>
      <w:r w:rsidR="00D17D8A" w:rsidRPr="00CF76AB">
        <w:rPr>
          <w:rFonts w:asciiTheme="majorBidi" w:hAnsiTheme="majorBidi" w:cstheme="majorBidi"/>
          <w:bCs w:val="0"/>
          <w:sz w:val="20"/>
          <w:cs/>
        </w:rPr>
        <w:t xml:space="preserve"> </w:t>
      </w:r>
      <w:r w:rsidR="00D17D8A" w:rsidRPr="00CF76AB">
        <w:rPr>
          <w:rFonts w:ascii="Nirmala UI" w:hAnsi="Nirmala UI" w:cs="Nirmala UI" w:hint="cs"/>
          <w:bCs w:val="0"/>
          <w:sz w:val="20"/>
          <w:cs/>
        </w:rPr>
        <w:t>वाली</w:t>
      </w:r>
      <w:r w:rsidR="00D17D8A" w:rsidRPr="00CF76AB">
        <w:rPr>
          <w:rFonts w:asciiTheme="majorBidi" w:hAnsiTheme="majorBidi" w:cstheme="majorBidi"/>
          <w:bCs w:val="0"/>
          <w:sz w:val="20"/>
          <w:cs/>
        </w:rPr>
        <w:t xml:space="preserve"> </w:t>
      </w:r>
      <w:r w:rsidRPr="00CF76AB">
        <w:rPr>
          <w:rFonts w:ascii="Nirmala UI" w:hAnsi="Nirmala UI" w:cs="Nirmala UI" w:hint="cs"/>
          <w:bCs w:val="0"/>
          <w:sz w:val="20"/>
          <w:cs/>
        </w:rPr>
        <w:t>गैसें</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हीटर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ओर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बहें।</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कंप्रेसर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हाउस</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फर्श</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पर</w:t>
      </w:r>
      <w:r w:rsidRPr="00CF76AB">
        <w:rPr>
          <w:rFonts w:asciiTheme="majorBidi" w:hAnsiTheme="majorBidi" w:cstheme="majorBidi"/>
          <w:bCs w:val="0"/>
          <w:sz w:val="20"/>
          <w:cs/>
        </w:rPr>
        <w:t xml:space="preserve"> </w:t>
      </w:r>
      <w:r w:rsidR="00D17D8A" w:rsidRPr="00CF76AB">
        <w:rPr>
          <w:rFonts w:ascii="Nirmala UI" w:hAnsi="Nirmala UI" w:cs="Nirmala UI" w:hint="cs"/>
          <w:bCs w:val="0"/>
          <w:sz w:val="20"/>
          <w:cs/>
        </w:rPr>
        <w:t>व्</w:t>
      </w:r>
      <w:r w:rsidR="00D17D8A" w:rsidRPr="00CF76AB">
        <w:rPr>
          <w:rFonts w:asciiTheme="majorBidi" w:hAnsiTheme="majorBidi" w:cstheme="majorBidi"/>
          <w:bCs w:val="0"/>
          <w:sz w:val="20"/>
          <w:cs/>
        </w:rPr>
        <w:t>‍</w:t>
      </w:r>
      <w:r w:rsidR="00D17D8A" w:rsidRPr="00CF76AB">
        <w:rPr>
          <w:rFonts w:ascii="Nirmala UI" w:hAnsi="Nirmala UI" w:cs="Nirmala UI" w:hint="cs"/>
          <w:bCs w:val="0"/>
          <w:sz w:val="20"/>
          <w:cs/>
        </w:rPr>
        <w:t>यापक</w:t>
      </w:r>
      <w:r w:rsidR="00D17D8A" w:rsidRPr="00CF76AB">
        <w:rPr>
          <w:rFonts w:asciiTheme="majorBidi" w:hAnsiTheme="majorBidi" w:cstheme="majorBidi"/>
          <w:bCs w:val="0"/>
          <w:sz w:val="20"/>
          <w:cs/>
        </w:rPr>
        <w:t xml:space="preserve"> </w:t>
      </w:r>
      <w:r w:rsidRPr="00CF76AB">
        <w:rPr>
          <w:rFonts w:ascii="Nirmala UI" w:hAnsi="Nirmala UI" w:cs="Nirmala UI" w:hint="cs"/>
          <w:bCs w:val="0"/>
          <w:sz w:val="20"/>
          <w:cs/>
        </w:rPr>
        <w:t>वाष्प</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या</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गैसों</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00D17D8A" w:rsidRPr="00CF76AB">
        <w:rPr>
          <w:rFonts w:ascii="Nirmala UI" w:hAnsi="Nirmala UI" w:cs="Nirmala UI" w:hint="cs"/>
          <w:bCs w:val="0"/>
          <w:sz w:val="20"/>
          <w:cs/>
        </w:rPr>
        <w:t>जमा</w:t>
      </w:r>
      <w:r w:rsidR="00D17D8A" w:rsidRPr="00CF76AB">
        <w:rPr>
          <w:rFonts w:asciiTheme="majorBidi" w:hAnsiTheme="majorBidi" w:cstheme="majorBidi"/>
          <w:bCs w:val="0"/>
          <w:sz w:val="20"/>
          <w:cs/>
        </w:rPr>
        <w:t xml:space="preserve"> </w:t>
      </w:r>
      <w:r w:rsidR="00D17D8A" w:rsidRPr="00CF76AB">
        <w:rPr>
          <w:rFonts w:ascii="Nirmala UI" w:hAnsi="Nirmala UI" w:cs="Nirmala UI" w:hint="cs"/>
          <w:bCs w:val="0"/>
          <w:sz w:val="20"/>
          <w:cs/>
        </w:rPr>
        <w:t>होने</w:t>
      </w:r>
      <w:r w:rsidR="00D17D8A" w:rsidRPr="00CF76AB">
        <w:rPr>
          <w:rFonts w:asciiTheme="majorBidi" w:hAnsiTheme="majorBidi" w:cstheme="majorBidi"/>
          <w:bCs w:val="0"/>
          <w:sz w:val="20"/>
          <w:cs/>
        </w:rPr>
        <w:t xml:space="preserve"> </w:t>
      </w:r>
      <w:r w:rsidRPr="00CF76AB">
        <w:rPr>
          <w:rFonts w:ascii="Nirmala UI" w:hAnsi="Nirmala UI" w:cs="Nirmala UI" w:hint="cs"/>
          <w:bCs w:val="0"/>
          <w:sz w:val="20"/>
          <w:cs/>
        </w:rPr>
        <w:t>से</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बचने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लिए</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गैस</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कम्प्रेसर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छत</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होनी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चाहिए</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और</w:t>
      </w:r>
      <w:r w:rsidRPr="00CF76AB">
        <w:rPr>
          <w:rFonts w:asciiTheme="majorBidi" w:hAnsiTheme="majorBidi" w:cstheme="majorBidi"/>
          <w:bCs w:val="0"/>
          <w:sz w:val="20"/>
          <w:cs/>
        </w:rPr>
        <w:t xml:space="preserve"> </w:t>
      </w:r>
      <w:r w:rsidR="00D17D8A" w:rsidRPr="00CF76AB">
        <w:rPr>
          <w:rFonts w:ascii="Nirmala UI" w:hAnsi="Nirmala UI" w:cs="Nirmala UI" w:hint="cs"/>
          <w:bCs w:val="0"/>
          <w:sz w:val="20"/>
          <w:cs/>
        </w:rPr>
        <w:t>यह</w:t>
      </w:r>
      <w:r w:rsidR="00D17D8A" w:rsidRPr="00CF76AB">
        <w:rPr>
          <w:rFonts w:asciiTheme="majorBidi" w:hAnsiTheme="majorBidi" w:cstheme="majorBidi"/>
          <w:bCs w:val="0"/>
          <w:sz w:val="20"/>
          <w:cs/>
        </w:rPr>
        <w:t xml:space="preserve"> </w:t>
      </w:r>
      <w:r w:rsidRPr="00CF76AB">
        <w:rPr>
          <w:rFonts w:ascii="Nirmala UI" w:hAnsi="Nirmala UI" w:cs="Nirmala UI" w:hint="cs"/>
          <w:bCs w:val="0"/>
          <w:sz w:val="20"/>
          <w:cs/>
        </w:rPr>
        <w:t>साइड</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खुली</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होनी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चाहिए।</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रखरखाव</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और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संचालन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में</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आसानी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लिए</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कंप्रेसर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हाउस</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बैटरी</w:t>
      </w:r>
      <w:r w:rsidRPr="00CF76AB">
        <w:rPr>
          <w:rFonts w:asciiTheme="majorBidi" w:hAnsiTheme="majorBidi" w:cstheme="majorBidi"/>
          <w:bCs w:val="0"/>
          <w:sz w:val="20"/>
          <w:cs/>
        </w:rPr>
        <w:t xml:space="preserve"> </w:t>
      </w:r>
      <w:r w:rsidR="00D17D8A" w:rsidRPr="00CF76AB">
        <w:rPr>
          <w:rFonts w:ascii="Nirmala UI" w:hAnsi="Nirmala UI" w:cs="Nirmala UI" w:hint="cs"/>
          <w:bCs w:val="0"/>
          <w:sz w:val="20"/>
          <w:cs/>
        </w:rPr>
        <w:t>की</w:t>
      </w:r>
      <w:r w:rsidR="00D17D8A" w:rsidRPr="00CF76AB">
        <w:rPr>
          <w:rFonts w:asciiTheme="majorBidi" w:hAnsiTheme="majorBidi" w:cstheme="majorBidi"/>
          <w:bCs w:val="0"/>
          <w:sz w:val="20"/>
          <w:cs/>
        </w:rPr>
        <w:t xml:space="preserve"> </w:t>
      </w:r>
      <w:r w:rsidRPr="00CF76AB">
        <w:rPr>
          <w:rFonts w:ascii="Nirmala UI" w:hAnsi="Nirmala UI" w:cs="Nirmala UI" w:hint="cs"/>
          <w:bCs w:val="0"/>
          <w:sz w:val="20"/>
          <w:cs/>
        </w:rPr>
        <w:t>सीमा</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पास</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स्थित</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होना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चाहिए।</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रखरखाव</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लिए</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ड्रॉप</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आउट</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क्षेत्र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प्रदान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किया</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जाना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चाहिए।</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हवा</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भारी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खतरनाक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गैसों</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साफ</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करने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लिए</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साइड</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ओपनिंग</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साथ</w:t>
      </w:r>
      <w:r w:rsidRPr="00CF76AB">
        <w:rPr>
          <w:rFonts w:asciiTheme="majorBidi" w:hAnsiTheme="majorBidi" w:cstheme="majorBidi"/>
          <w:sz w:val="20"/>
        </w:rPr>
        <w:t xml:space="preserve">, </w:t>
      </w:r>
      <w:r w:rsidRPr="00CF76AB">
        <w:rPr>
          <w:rFonts w:ascii="Nirmala UI" w:hAnsi="Nirmala UI" w:cs="Nirmala UI" w:hint="cs"/>
          <w:bCs w:val="0"/>
          <w:sz w:val="20"/>
          <w:cs/>
        </w:rPr>
        <w:t>हवा</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हल्की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खतरनाक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गैसों</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00D17D8A" w:rsidRPr="00CF76AB">
        <w:rPr>
          <w:rFonts w:ascii="Nirmala UI" w:hAnsi="Nirmala UI" w:cs="Nirmala UI" w:hint="cs"/>
          <w:bCs w:val="0"/>
          <w:sz w:val="20"/>
          <w:cs/>
        </w:rPr>
        <w:t>जमा</w:t>
      </w:r>
      <w:r w:rsidR="00D17D8A" w:rsidRPr="00CF76AB">
        <w:rPr>
          <w:rFonts w:asciiTheme="majorBidi" w:hAnsiTheme="majorBidi" w:cstheme="majorBidi"/>
          <w:bCs w:val="0"/>
          <w:sz w:val="20"/>
          <w:cs/>
        </w:rPr>
        <w:t xml:space="preserve"> </w:t>
      </w:r>
      <w:r w:rsidR="00D17D8A" w:rsidRPr="00CF76AB">
        <w:rPr>
          <w:rFonts w:ascii="Nirmala UI" w:hAnsi="Nirmala UI" w:cs="Nirmala UI" w:hint="cs"/>
          <w:bCs w:val="0"/>
          <w:sz w:val="20"/>
          <w:cs/>
        </w:rPr>
        <w:t>होने</w:t>
      </w:r>
      <w:r w:rsidR="00D17D8A" w:rsidRPr="00CF76AB">
        <w:rPr>
          <w:rFonts w:asciiTheme="majorBidi" w:hAnsiTheme="majorBidi" w:cstheme="majorBidi"/>
          <w:bCs w:val="0"/>
          <w:sz w:val="20"/>
          <w:cs/>
        </w:rPr>
        <w:t xml:space="preserve"> </w:t>
      </w:r>
      <w:r w:rsidRPr="00CF76AB">
        <w:rPr>
          <w:rFonts w:ascii="Nirmala UI" w:hAnsi="Nirmala UI" w:cs="Nirmala UI" w:hint="cs"/>
          <w:bCs w:val="0"/>
          <w:sz w:val="20"/>
          <w:cs/>
        </w:rPr>
        <w:t>से</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बचने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लिए</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कंप्रेसर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शेड</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शीर्ष</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पर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मॉनिटर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या</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गैस</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डिटेक्टर</w:t>
      </w:r>
      <w:r w:rsidRPr="00CF76AB">
        <w:rPr>
          <w:rFonts w:asciiTheme="majorBidi" w:hAnsiTheme="majorBidi" w:cstheme="majorBidi"/>
          <w:bCs w:val="0"/>
          <w:sz w:val="20"/>
          <w:cs/>
        </w:rPr>
        <w:t xml:space="preserve"> </w:t>
      </w:r>
      <w:r w:rsidR="00D17D8A" w:rsidRPr="00CF76AB">
        <w:rPr>
          <w:rFonts w:ascii="Nirmala UI" w:hAnsi="Nirmala UI" w:cs="Nirmala UI" w:hint="cs"/>
          <w:bCs w:val="0"/>
          <w:sz w:val="20"/>
          <w:cs/>
        </w:rPr>
        <w:t>लगे</w:t>
      </w:r>
      <w:r w:rsidR="00D17D8A" w:rsidRPr="00CF76AB">
        <w:rPr>
          <w:rFonts w:asciiTheme="majorBidi" w:hAnsiTheme="majorBidi" w:cstheme="majorBidi"/>
          <w:bCs w:val="0"/>
          <w:sz w:val="20"/>
          <w:cs/>
        </w:rPr>
        <w:t xml:space="preserve"> </w:t>
      </w:r>
      <w:r w:rsidRPr="00CF76AB">
        <w:rPr>
          <w:rFonts w:ascii="Nirmala UI" w:hAnsi="Nirmala UI" w:cs="Nirmala UI" w:hint="cs"/>
          <w:bCs w:val="0"/>
          <w:sz w:val="20"/>
          <w:cs/>
        </w:rPr>
        <w:t>होने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चाहिए।</w:t>
      </w:r>
      <w:r w:rsidR="00D17D8A" w:rsidRPr="00CF76AB">
        <w:rPr>
          <w:rFonts w:asciiTheme="majorBidi" w:hAnsiTheme="majorBidi" w:cstheme="majorBidi"/>
          <w:bCs w:val="0"/>
          <w:sz w:val="20"/>
          <w:cs/>
        </w:rPr>
        <w:t xml:space="preserve"> </w:t>
      </w:r>
    </w:p>
    <w:p w14:paraId="640641E7" w14:textId="77777777" w:rsidR="00D17D8A" w:rsidRPr="00CF76AB" w:rsidRDefault="00D17D8A" w:rsidP="00CF76AB">
      <w:pPr>
        <w:pStyle w:val="Heading4"/>
        <w:numPr>
          <w:ilvl w:val="0"/>
          <w:numId w:val="0"/>
        </w:numPr>
        <w:ind w:left="1985"/>
        <w:jc w:val="both"/>
        <w:rPr>
          <w:rFonts w:asciiTheme="majorBidi" w:hAnsiTheme="majorBidi" w:cstheme="majorBidi"/>
          <w:sz w:val="20"/>
        </w:rPr>
      </w:pPr>
    </w:p>
    <w:p w14:paraId="5F1B1B80" w14:textId="77777777" w:rsidR="00516F70" w:rsidRPr="00CF76AB" w:rsidRDefault="00253108" w:rsidP="001E291B">
      <w:pPr>
        <w:pStyle w:val="Heading4"/>
        <w:numPr>
          <w:ilvl w:val="3"/>
          <w:numId w:val="10"/>
        </w:numPr>
        <w:jc w:val="both"/>
        <w:rPr>
          <w:rFonts w:asciiTheme="majorBidi" w:hAnsiTheme="majorBidi" w:cstheme="majorBidi"/>
          <w:sz w:val="20"/>
        </w:rPr>
      </w:pPr>
      <w:r w:rsidRPr="00CF76AB">
        <w:rPr>
          <w:rFonts w:ascii="Nirmala UI" w:hAnsi="Nirmala UI" w:cs="Nirmala UI" w:hint="cs"/>
          <w:bCs w:val="0"/>
          <w:sz w:val="20"/>
          <w:cs/>
        </w:rPr>
        <w:t>किसी</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भी</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प्रोसेस</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यूनिट</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बैटरी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सीमा</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भीतर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डे</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टैंक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या</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प्रोसेस</w:t>
      </w:r>
      <w:r w:rsidR="00D17D8A" w:rsidRPr="00CF76AB">
        <w:rPr>
          <w:rFonts w:asciiTheme="majorBidi" w:hAnsiTheme="majorBidi" w:cstheme="majorBidi"/>
          <w:bCs w:val="0"/>
          <w:sz w:val="20"/>
          <w:cs/>
        </w:rPr>
        <w:t xml:space="preserve"> </w:t>
      </w:r>
      <w:r w:rsidR="00D17D8A" w:rsidRPr="00CF76AB">
        <w:rPr>
          <w:rFonts w:ascii="Nirmala UI" w:hAnsi="Nirmala UI" w:cs="Nirmala UI" w:hint="cs"/>
          <w:bCs w:val="0"/>
          <w:sz w:val="20"/>
          <w:cs/>
        </w:rPr>
        <w:t>केमिकल</w:t>
      </w:r>
      <w:r w:rsidR="00D17D8A" w:rsidRPr="00CF76AB">
        <w:rPr>
          <w:rFonts w:asciiTheme="majorBidi" w:hAnsiTheme="majorBidi" w:cstheme="majorBidi"/>
          <w:bCs w:val="0"/>
          <w:sz w:val="20"/>
          <w:cs/>
        </w:rPr>
        <w:t xml:space="preserve"> </w:t>
      </w:r>
      <w:r w:rsidR="004A451A" w:rsidRPr="00CF76AB">
        <w:rPr>
          <w:rFonts w:ascii="Nirmala UI" w:hAnsi="Nirmala UI" w:cs="Nirmala UI" w:hint="cs"/>
          <w:bCs w:val="0"/>
          <w:sz w:val="20"/>
          <w:cs/>
        </w:rPr>
        <w:t>टैंक</w:t>
      </w:r>
      <w:r w:rsidR="00D17D8A" w:rsidRPr="00CF76AB">
        <w:rPr>
          <w:rFonts w:asciiTheme="majorBidi" w:hAnsiTheme="majorBidi" w:cstheme="majorBidi"/>
          <w:bCs w:val="0"/>
          <w:sz w:val="20"/>
          <w:cs/>
        </w:rPr>
        <w:t xml:space="preserve"> </w:t>
      </w:r>
      <w:r w:rsidR="00D17D8A" w:rsidRPr="00CF76AB">
        <w:rPr>
          <w:rFonts w:ascii="Nirmala UI" w:hAnsi="Nirmala UI" w:cs="Nirmala UI" w:hint="cs"/>
          <w:bCs w:val="0"/>
          <w:sz w:val="20"/>
          <w:cs/>
        </w:rPr>
        <w:t>के</w:t>
      </w:r>
      <w:r w:rsidR="00D17D8A" w:rsidRPr="00CF76AB">
        <w:rPr>
          <w:rFonts w:asciiTheme="majorBidi" w:hAnsiTheme="majorBidi" w:cstheme="majorBidi"/>
          <w:bCs w:val="0"/>
          <w:sz w:val="20"/>
          <w:cs/>
        </w:rPr>
        <w:t xml:space="preserve"> </w:t>
      </w:r>
      <w:r w:rsidR="00D17D8A" w:rsidRPr="00CF76AB">
        <w:rPr>
          <w:rFonts w:ascii="Nirmala UI" w:hAnsi="Nirmala UI" w:cs="Nirmala UI" w:hint="cs"/>
          <w:bCs w:val="0"/>
          <w:sz w:val="20"/>
          <w:cs/>
        </w:rPr>
        <w:t>अलावा</w:t>
      </w:r>
      <w:r w:rsidR="00D17D8A" w:rsidRPr="00CF76AB">
        <w:rPr>
          <w:rFonts w:asciiTheme="majorBidi" w:hAnsiTheme="majorBidi" w:cstheme="majorBidi"/>
          <w:bCs w:val="0"/>
          <w:sz w:val="20"/>
          <w:cs/>
        </w:rPr>
        <w:t xml:space="preserve"> </w:t>
      </w:r>
      <w:r w:rsidR="00D17D8A" w:rsidRPr="00CF76AB">
        <w:rPr>
          <w:rFonts w:ascii="Nirmala UI" w:hAnsi="Nirmala UI" w:cs="Nirmala UI" w:hint="cs"/>
          <w:bCs w:val="0"/>
          <w:sz w:val="20"/>
          <w:cs/>
        </w:rPr>
        <w:t>कोई</w:t>
      </w:r>
      <w:r w:rsidR="00D17D8A" w:rsidRPr="00CF76AB">
        <w:rPr>
          <w:rFonts w:asciiTheme="majorBidi" w:hAnsiTheme="majorBidi" w:cstheme="majorBidi"/>
          <w:bCs w:val="0"/>
          <w:sz w:val="20"/>
          <w:cs/>
        </w:rPr>
        <w:t xml:space="preserve"> </w:t>
      </w:r>
      <w:r w:rsidR="00D17D8A" w:rsidRPr="00CF76AB">
        <w:rPr>
          <w:rFonts w:ascii="Nirmala UI" w:hAnsi="Nirmala UI" w:cs="Nirmala UI" w:hint="cs"/>
          <w:bCs w:val="0"/>
          <w:sz w:val="20"/>
          <w:cs/>
        </w:rPr>
        <w:t>अन्य</w:t>
      </w:r>
      <w:r w:rsidR="00D17D8A" w:rsidRPr="00CF76AB">
        <w:rPr>
          <w:rFonts w:asciiTheme="majorBidi" w:hAnsiTheme="majorBidi" w:cstheme="majorBidi"/>
          <w:bCs w:val="0"/>
          <w:sz w:val="20"/>
          <w:cs/>
        </w:rPr>
        <w:t xml:space="preserve"> </w:t>
      </w:r>
      <w:r w:rsidR="00D17D8A" w:rsidRPr="00CF76AB">
        <w:rPr>
          <w:rFonts w:ascii="Nirmala UI" w:hAnsi="Nirmala UI" w:cs="Nirmala UI" w:hint="cs"/>
          <w:bCs w:val="0"/>
          <w:sz w:val="20"/>
          <w:cs/>
        </w:rPr>
        <w:t>टैंक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प्रदान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नहीं</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किया</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जाएगा।</w:t>
      </w:r>
    </w:p>
    <w:p w14:paraId="2DFADC83" w14:textId="4882317F" w:rsidR="00516F70" w:rsidRPr="00CF76AB" w:rsidRDefault="00D17D8A" w:rsidP="001E291B">
      <w:pPr>
        <w:pStyle w:val="Heading4"/>
        <w:numPr>
          <w:ilvl w:val="3"/>
          <w:numId w:val="10"/>
        </w:numPr>
        <w:jc w:val="both"/>
        <w:rPr>
          <w:rFonts w:asciiTheme="majorBidi" w:hAnsiTheme="majorBidi" w:cstheme="majorBidi"/>
          <w:sz w:val="20"/>
        </w:rPr>
      </w:pPr>
      <w:r w:rsidRPr="00CF76AB">
        <w:rPr>
          <w:rFonts w:ascii="Nirmala UI" w:hAnsi="Nirmala UI" w:cs="Nirmala UI" w:hint="cs"/>
          <w:bCs w:val="0"/>
          <w:sz w:val="20"/>
          <w:cs/>
        </w:rPr>
        <w:t>प्रोसेस</w:t>
      </w:r>
      <w:r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रसायन</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भंडारण</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टैंक</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न्यूनतम</w:t>
      </w:r>
      <w:r w:rsidR="00253108" w:rsidRPr="00CF76AB">
        <w:rPr>
          <w:rFonts w:asciiTheme="majorBidi" w:hAnsiTheme="majorBidi" w:cstheme="majorBidi"/>
          <w:bCs w:val="0"/>
          <w:sz w:val="20"/>
          <w:cs/>
        </w:rPr>
        <w:t xml:space="preserve"> 300 </w:t>
      </w:r>
      <w:r w:rsidR="00960124" w:rsidRPr="00CF76AB">
        <w:rPr>
          <w:rFonts w:ascii="Nirmala UI" w:hAnsi="Nirmala UI" w:cs="Nirmala UI" w:hint="cs"/>
          <w:bCs w:val="0"/>
          <w:sz w:val="20"/>
          <w:cs/>
        </w:rPr>
        <w:t>एम</w:t>
      </w:r>
      <w:r w:rsidR="00313F20" w:rsidRPr="00CF76AB">
        <w:rPr>
          <w:rFonts w:asciiTheme="majorBidi" w:hAnsiTheme="majorBidi" w:cstheme="majorBidi"/>
          <w:bCs w:val="0"/>
          <w:sz w:val="20"/>
          <w:cs/>
        </w:rPr>
        <w:t>.</w:t>
      </w:r>
      <w:r w:rsidR="00960124" w:rsidRPr="00CF76AB">
        <w:rPr>
          <w:rFonts w:asciiTheme="majorBidi" w:hAnsiTheme="majorBidi" w:cstheme="majorBidi"/>
          <w:sz w:val="20"/>
          <w:cs/>
        </w:rPr>
        <w:t xml:space="preserve"> </w:t>
      </w:r>
      <w:r w:rsidR="00960124" w:rsidRPr="00CF76AB">
        <w:rPr>
          <w:rFonts w:ascii="Nirmala UI" w:hAnsi="Nirmala UI" w:cs="Nirmala UI" w:hint="cs"/>
          <w:bCs w:val="0"/>
          <w:sz w:val="20"/>
          <w:cs/>
        </w:rPr>
        <w:t>एम</w:t>
      </w:r>
      <w:r w:rsidR="00313F20" w:rsidRPr="00CF76AB">
        <w:rPr>
          <w:rFonts w:asciiTheme="majorBidi" w:hAnsiTheme="majorBidi" w:cstheme="majorBidi"/>
          <w:bCs w:val="0"/>
          <w:sz w:val="20"/>
          <w:cs/>
        </w:rPr>
        <w:t>.</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ऊंचाई</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की</w:t>
      </w:r>
      <w:r w:rsidR="00253108" w:rsidRPr="00CF76AB">
        <w:rPr>
          <w:rFonts w:asciiTheme="majorBidi" w:hAnsiTheme="majorBidi" w:cstheme="majorBidi"/>
          <w:bCs w:val="0"/>
          <w:sz w:val="20"/>
          <w:cs/>
        </w:rPr>
        <w:t xml:space="preserve"> </w:t>
      </w:r>
      <w:r w:rsidRPr="00CF76AB">
        <w:rPr>
          <w:rFonts w:ascii="Nirmala UI" w:hAnsi="Nirmala UI" w:cs="Nirmala UI" w:hint="cs"/>
          <w:bCs w:val="0"/>
          <w:sz w:val="20"/>
          <w:cs/>
        </w:rPr>
        <w:t>पटरी</w:t>
      </w:r>
      <w:r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के</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साथ</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उपलब्ध</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कराए</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जाने</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चाहिए।</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इस</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विनियम</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के</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खंड</w:t>
      </w:r>
      <w:r w:rsidR="00253108" w:rsidRPr="00CF76AB">
        <w:rPr>
          <w:rFonts w:asciiTheme="majorBidi" w:hAnsiTheme="majorBidi" w:cstheme="majorBidi"/>
          <w:bCs w:val="0"/>
          <w:sz w:val="20"/>
          <w:cs/>
        </w:rPr>
        <w:t xml:space="preserve"> 1.5.1.(</w:t>
      </w:r>
      <w:r w:rsidR="00253108" w:rsidRPr="00CF76AB">
        <w:rPr>
          <w:rFonts w:ascii="Nirmala UI" w:hAnsi="Nirmala UI" w:cs="Nirmala UI" w:hint="cs"/>
          <w:bCs w:val="0"/>
          <w:sz w:val="20"/>
          <w:cs/>
        </w:rPr>
        <w:t>क</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के</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अनुसार</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हाइड्रोकार्बन</w:t>
      </w:r>
      <w:r w:rsidR="00253108" w:rsidRPr="00CF76AB">
        <w:rPr>
          <w:rFonts w:asciiTheme="majorBidi" w:hAnsiTheme="majorBidi" w:cstheme="majorBidi"/>
          <w:bCs w:val="0"/>
          <w:sz w:val="20"/>
          <w:cs/>
        </w:rPr>
        <w:t xml:space="preserve"> </w:t>
      </w:r>
      <w:r w:rsidRPr="00CF76AB">
        <w:rPr>
          <w:rFonts w:ascii="Nirmala UI" w:hAnsi="Nirmala UI" w:cs="Nirmala UI" w:hint="cs"/>
          <w:bCs w:val="0"/>
          <w:sz w:val="20"/>
          <w:cs/>
        </w:rPr>
        <w:t>डे</w:t>
      </w:r>
      <w:r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टैंकों</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को</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डाइक</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प्रदान</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किया</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जाएगा</w:t>
      </w:r>
      <w:r w:rsidR="002E47E3" w:rsidRPr="00CF76AB">
        <w:rPr>
          <w:rFonts w:ascii="Nirmala UI" w:hAnsi="Nirmala UI" w:cs="Nirmala UI" w:hint="cs"/>
          <w:bCs w:val="0"/>
          <w:sz w:val="20"/>
          <w:cs/>
        </w:rPr>
        <w:t>।</w:t>
      </w:r>
    </w:p>
    <w:p w14:paraId="0BEA4D5B" w14:textId="77777777" w:rsidR="00516F70" w:rsidRPr="00CF76AB" w:rsidRDefault="00253108" w:rsidP="001E291B">
      <w:pPr>
        <w:pStyle w:val="Heading4"/>
        <w:numPr>
          <w:ilvl w:val="3"/>
          <w:numId w:val="10"/>
        </w:numPr>
        <w:jc w:val="both"/>
        <w:rPr>
          <w:rFonts w:asciiTheme="majorBidi" w:hAnsiTheme="majorBidi" w:cstheme="majorBidi"/>
          <w:sz w:val="20"/>
        </w:rPr>
      </w:pPr>
      <w:r w:rsidRPr="00CF76AB">
        <w:rPr>
          <w:rFonts w:ascii="Nirmala UI" w:hAnsi="Nirmala UI" w:cs="Nirmala UI" w:hint="cs"/>
          <w:bCs w:val="0"/>
          <w:sz w:val="20"/>
          <w:cs/>
        </w:rPr>
        <w:t>कोल्ड</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बॉक्स</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ग्रेड</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पर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या</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अलग</w:t>
      </w:r>
      <w:r w:rsidRPr="00CF76AB">
        <w:rPr>
          <w:rFonts w:asciiTheme="majorBidi" w:hAnsiTheme="majorBidi" w:cstheme="majorBidi"/>
          <w:bCs w:val="0"/>
          <w:sz w:val="20"/>
          <w:cs/>
        </w:rPr>
        <w:t>-</w:t>
      </w:r>
      <w:r w:rsidRPr="00CF76AB">
        <w:rPr>
          <w:rFonts w:ascii="Nirmala UI" w:hAnsi="Nirmala UI" w:cs="Nirmala UI" w:hint="cs"/>
          <w:bCs w:val="0"/>
          <w:sz w:val="20"/>
          <w:cs/>
        </w:rPr>
        <w:t>अलग</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ऊंचे</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ढांचों</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पर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स्थित</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होने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चाहिए।</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संचालन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और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रखरखाव</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में</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आसानी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लिए</w:t>
      </w:r>
      <w:r w:rsidRPr="00CF76AB">
        <w:rPr>
          <w:rFonts w:asciiTheme="majorBidi" w:hAnsiTheme="majorBidi" w:cstheme="majorBidi"/>
          <w:bCs w:val="0"/>
          <w:sz w:val="20"/>
          <w:cs/>
        </w:rPr>
        <w:t xml:space="preserve"> </w:t>
      </w:r>
      <w:r w:rsidR="00D17D8A" w:rsidRPr="00CF76AB">
        <w:rPr>
          <w:rFonts w:ascii="Nirmala UI" w:hAnsi="Nirmala UI" w:cs="Nirmala UI" w:hint="cs"/>
          <w:bCs w:val="0"/>
          <w:sz w:val="20"/>
          <w:cs/>
        </w:rPr>
        <w:t>कोल्ड</w:t>
      </w:r>
      <w:r w:rsidR="00D17D8A" w:rsidRPr="00CF76AB">
        <w:rPr>
          <w:rFonts w:asciiTheme="majorBidi" w:hAnsiTheme="majorBidi" w:cstheme="majorBidi"/>
          <w:bCs w:val="0"/>
          <w:sz w:val="20"/>
          <w:cs/>
        </w:rPr>
        <w:t xml:space="preserve"> </w:t>
      </w:r>
      <w:r w:rsidRPr="00CF76AB">
        <w:rPr>
          <w:rFonts w:ascii="Nirmala UI" w:hAnsi="Nirmala UI" w:cs="Nirmala UI" w:hint="cs"/>
          <w:bCs w:val="0"/>
          <w:sz w:val="20"/>
          <w:cs/>
        </w:rPr>
        <w:t>बक्सों</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आसपास</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पर्याप्त</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जगह</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उपलब्ध</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कराई</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जानी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चाहिए।</w:t>
      </w:r>
      <w:r w:rsidR="00D17D8A" w:rsidRPr="00CF76AB">
        <w:rPr>
          <w:rFonts w:asciiTheme="majorBidi" w:hAnsiTheme="majorBidi" w:cstheme="majorBidi"/>
          <w:bCs w:val="0"/>
          <w:sz w:val="20"/>
          <w:cs/>
        </w:rPr>
        <w:t xml:space="preserve"> </w:t>
      </w:r>
    </w:p>
    <w:p w14:paraId="36A665A4" w14:textId="77777777" w:rsidR="00516F70" w:rsidRPr="00CF76AB" w:rsidRDefault="00D45062" w:rsidP="001E291B">
      <w:pPr>
        <w:pStyle w:val="Heading4"/>
        <w:numPr>
          <w:ilvl w:val="3"/>
          <w:numId w:val="10"/>
        </w:numPr>
        <w:jc w:val="both"/>
        <w:rPr>
          <w:rFonts w:asciiTheme="majorBidi" w:hAnsiTheme="majorBidi" w:cstheme="majorBidi"/>
          <w:sz w:val="20"/>
        </w:rPr>
      </w:pPr>
      <w:r w:rsidRPr="00CF76AB">
        <w:rPr>
          <w:rFonts w:ascii="Nirmala UI" w:hAnsi="Nirmala UI" w:cs="Nirmala UI" w:hint="cs"/>
          <w:bCs w:val="0"/>
          <w:sz w:val="20"/>
          <w:cs/>
        </w:rPr>
        <w:t>प्रोसेस</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यूनिटों</w:t>
      </w:r>
      <w:r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के</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लिए</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फ्लेयर</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नॉक</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आउट</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ड्रम</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यूनिट</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की</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बैटरी</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सीमा</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पर</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स्थित</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होना</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चाहिए।</w:t>
      </w:r>
    </w:p>
    <w:p w14:paraId="2896064B" w14:textId="77777777" w:rsidR="00516F70" w:rsidRPr="00CF76AB" w:rsidRDefault="00253108" w:rsidP="001E291B">
      <w:pPr>
        <w:pStyle w:val="Heading4"/>
        <w:numPr>
          <w:ilvl w:val="3"/>
          <w:numId w:val="10"/>
        </w:numPr>
        <w:jc w:val="both"/>
        <w:rPr>
          <w:rFonts w:asciiTheme="majorBidi" w:hAnsiTheme="majorBidi" w:cstheme="majorBidi"/>
          <w:sz w:val="20"/>
        </w:rPr>
      </w:pPr>
      <w:r w:rsidRPr="00CF76AB">
        <w:rPr>
          <w:rFonts w:ascii="Nirmala UI" w:hAnsi="Nirmala UI" w:cs="Nirmala UI" w:hint="cs"/>
          <w:bCs w:val="0"/>
          <w:sz w:val="20"/>
          <w:cs/>
        </w:rPr>
        <w:t>ब्लो</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डाउन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सुविधाएं</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या</w:t>
      </w:r>
      <w:r w:rsidRPr="00CF76AB">
        <w:rPr>
          <w:rFonts w:asciiTheme="majorBidi" w:hAnsiTheme="majorBidi" w:cstheme="majorBidi"/>
          <w:bCs w:val="0"/>
          <w:sz w:val="20"/>
          <w:cs/>
        </w:rPr>
        <w:t xml:space="preserve"> </w:t>
      </w:r>
      <w:r w:rsidR="00D17D8A" w:rsidRPr="00CF76AB">
        <w:rPr>
          <w:rFonts w:ascii="Nirmala UI" w:hAnsi="Nirmala UI" w:cs="Nirmala UI" w:hint="cs"/>
          <w:bCs w:val="0"/>
          <w:sz w:val="20"/>
          <w:cs/>
        </w:rPr>
        <w:t>भूमिगत</w:t>
      </w:r>
      <w:r w:rsidR="00D17D8A" w:rsidRPr="00CF76AB">
        <w:rPr>
          <w:rFonts w:asciiTheme="majorBidi" w:hAnsiTheme="majorBidi" w:cstheme="majorBidi"/>
          <w:bCs w:val="0"/>
          <w:sz w:val="20"/>
          <w:cs/>
        </w:rPr>
        <w:t xml:space="preserve"> </w:t>
      </w:r>
      <w:r w:rsidRPr="00CF76AB">
        <w:rPr>
          <w:rFonts w:ascii="Nirmala UI" w:hAnsi="Nirmala UI" w:cs="Nirmala UI" w:hint="cs"/>
          <w:bCs w:val="0"/>
          <w:sz w:val="20"/>
          <w:cs/>
        </w:rPr>
        <w:t>ड्रम</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संयंत्र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या</w:t>
      </w:r>
      <w:r w:rsidRPr="00CF76AB">
        <w:rPr>
          <w:rFonts w:asciiTheme="majorBidi" w:hAnsiTheme="majorBidi" w:cstheme="majorBidi"/>
          <w:bCs w:val="0"/>
          <w:sz w:val="20"/>
          <w:cs/>
        </w:rPr>
        <w:t xml:space="preserve"> </w:t>
      </w:r>
      <w:r w:rsidR="00D17D8A" w:rsidRPr="00CF76AB">
        <w:rPr>
          <w:rFonts w:ascii="Nirmala UI" w:hAnsi="Nirmala UI" w:cs="Nirmala UI" w:hint="cs"/>
          <w:bCs w:val="0"/>
          <w:sz w:val="20"/>
          <w:cs/>
        </w:rPr>
        <w:t>यूनिट</w:t>
      </w:r>
      <w:r w:rsidR="00D17D8A"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एक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में</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भट्टी</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या</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किसी</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भी</w:t>
      </w:r>
      <w:r w:rsidRPr="00CF76AB">
        <w:rPr>
          <w:rFonts w:asciiTheme="majorBidi" w:hAnsiTheme="majorBidi" w:cstheme="majorBidi"/>
          <w:bCs w:val="0"/>
          <w:sz w:val="20"/>
          <w:cs/>
        </w:rPr>
        <w:t xml:space="preserve"> </w:t>
      </w:r>
      <w:r w:rsidR="00952F97" w:rsidRPr="00CF76AB">
        <w:rPr>
          <w:rFonts w:ascii="Nirmala UI" w:hAnsi="Nirmala UI" w:cs="Nirmala UI" w:hint="cs"/>
          <w:bCs w:val="0"/>
          <w:sz w:val="20"/>
          <w:cs/>
        </w:rPr>
        <w:t>भट्ठी</w:t>
      </w:r>
      <w:r w:rsidR="00952F97" w:rsidRPr="00CF76AB">
        <w:rPr>
          <w:rFonts w:asciiTheme="majorBidi" w:hAnsiTheme="majorBidi" w:cstheme="majorBidi"/>
          <w:bCs w:val="0"/>
          <w:sz w:val="20"/>
          <w:cs/>
        </w:rPr>
        <w:t xml:space="preserve"> </w:t>
      </w:r>
      <w:r w:rsidRPr="00CF76AB">
        <w:rPr>
          <w:rFonts w:ascii="Nirmala UI" w:hAnsi="Nirmala UI" w:cs="Nirmala UI" w:hint="cs"/>
          <w:bCs w:val="0"/>
          <w:sz w:val="20"/>
          <w:cs/>
        </w:rPr>
        <w:t>उपकरण</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सबसे</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दूर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और</w:t>
      </w:r>
      <w:r w:rsidRPr="00CF76AB">
        <w:rPr>
          <w:rFonts w:asciiTheme="majorBidi" w:hAnsiTheme="majorBidi" w:cstheme="majorBidi"/>
          <w:bCs w:val="0"/>
          <w:sz w:val="20"/>
          <w:cs/>
        </w:rPr>
        <w:t xml:space="preserve"> </w:t>
      </w:r>
      <w:r w:rsidR="00313F20" w:rsidRPr="00CF76AB">
        <w:rPr>
          <w:rFonts w:ascii="Nirmala UI" w:hAnsi="Nirmala UI" w:cs="Nirmala UI" w:hint="cs"/>
          <w:bCs w:val="0"/>
          <w:sz w:val="20"/>
          <w:cs/>
        </w:rPr>
        <w:t>यूनिट</w:t>
      </w:r>
      <w:r w:rsidR="00313F20"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00C16F1F" w:rsidRPr="00CF76AB">
        <w:rPr>
          <w:rFonts w:ascii="Nirmala UI" w:hAnsi="Nirmala UI" w:cs="Nirmala UI" w:hint="cs"/>
          <w:bCs w:val="0"/>
          <w:sz w:val="20"/>
          <w:cs/>
        </w:rPr>
        <w:t>हवा</w:t>
      </w:r>
      <w:r w:rsidR="00C16F1F" w:rsidRPr="00CF76AB">
        <w:rPr>
          <w:rFonts w:asciiTheme="majorBidi" w:hAnsiTheme="majorBidi" w:cstheme="majorBidi"/>
          <w:bCs w:val="0"/>
          <w:sz w:val="20"/>
          <w:cs/>
        </w:rPr>
        <w:t xml:space="preserve"> </w:t>
      </w:r>
      <w:r w:rsidR="00C16F1F" w:rsidRPr="00CF76AB">
        <w:rPr>
          <w:rFonts w:ascii="Nirmala UI" w:hAnsi="Nirmala UI" w:cs="Nirmala UI" w:hint="cs"/>
          <w:bCs w:val="0"/>
          <w:sz w:val="20"/>
          <w:cs/>
        </w:rPr>
        <w:t>की</w:t>
      </w:r>
      <w:r w:rsidR="00C16F1F" w:rsidRPr="00CF76AB">
        <w:rPr>
          <w:rFonts w:asciiTheme="majorBidi" w:hAnsiTheme="majorBidi" w:cstheme="majorBidi"/>
          <w:bCs w:val="0"/>
          <w:sz w:val="20"/>
          <w:cs/>
        </w:rPr>
        <w:t xml:space="preserve"> </w:t>
      </w:r>
      <w:r w:rsidR="00A4509B" w:rsidRPr="00CF76AB">
        <w:rPr>
          <w:rFonts w:ascii="Nirmala UI" w:hAnsi="Nirmala UI" w:cs="Nirmala UI" w:hint="cs"/>
          <w:bCs w:val="0"/>
          <w:sz w:val="20"/>
          <w:cs/>
        </w:rPr>
        <w:t>दिशा</w:t>
      </w:r>
      <w:r w:rsidR="00A4509B" w:rsidRPr="00CF76AB">
        <w:rPr>
          <w:rFonts w:asciiTheme="majorBidi" w:hAnsiTheme="majorBidi" w:cstheme="majorBidi"/>
          <w:bCs w:val="0"/>
          <w:sz w:val="20"/>
          <w:cs/>
        </w:rPr>
        <w:t xml:space="preserve"> </w:t>
      </w:r>
      <w:r w:rsidR="00A4509B" w:rsidRPr="00CF76AB">
        <w:rPr>
          <w:rFonts w:ascii="Nirmala UI" w:hAnsi="Nirmala UI" w:cs="Nirmala UI" w:hint="cs"/>
          <w:bCs w:val="0"/>
          <w:sz w:val="20"/>
          <w:cs/>
        </w:rPr>
        <w:t>की</w:t>
      </w:r>
      <w:r w:rsidR="00A4509B" w:rsidRPr="00CF76AB">
        <w:rPr>
          <w:rFonts w:asciiTheme="majorBidi" w:hAnsiTheme="majorBidi" w:cstheme="majorBidi"/>
          <w:bCs w:val="0"/>
          <w:sz w:val="20"/>
          <w:cs/>
        </w:rPr>
        <w:t xml:space="preserve"> </w:t>
      </w:r>
      <w:r w:rsidR="00A4509B" w:rsidRPr="00CF76AB">
        <w:rPr>
          <w:rFonts w:ascii="Nirmala UI" w:hAnsi="Nirmala UI" w:cs="Nirmala UI" w:hint="cs"/>
          <w:bCs w:val="0"/>
          <w:sz w:val="20"/>
          <w:cs/>
        </w:rPr>
        <w:t>ओर</w:t>
      </w:r>
      <w:r w:rsidR="00A4509B" w:rsidRPr="00CF76AB">
        <w:rPr>
          <w:rFonts w:asciiTheme="majorBidi" w:hAnsiTheme="majorBidi" w:cstheme="majorBidi"/>
          <w:bCs w:val="0"/>
          <w:sz w:val="20"/>
          <w:cs/>
        </w:rPr>
        <w:t xml:space="preserve"> </w:t>
      </w:r>
      <w:r w:rsidRPr="00CF76AB">
        <w:rPr>
          <w:rFonts w:ascii="Nirmala UI" w:hAnsi="Nirmala UI" w:cs="Nirmala UI" w:hint="cs"/>
          <w:bCs w:val="0"/>
          <w:sz w:val="20"/>
          <w:cs/>
        </w:rPr>
        <w:t>स्थित</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होना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चाहिए।</w:t>
      </w:r>
    </w:p>
    <w:p w14:paraId="1E7C2A30" w14:textId="77777777" w:rsidR="00516F70" w:rsidRPr="00CF76AB" w:rsidRDefault="00253108" w:rsidP="001E291B">
      <w:pPr>
        <w:pStyle w:val="Heading4"/>
        <w:numPr>
          <w:ilvl w:val="3"/>
          <w:numId w:val="10"/>
        </w:numPr>
        <w:jc w:val="both"/>
        <w:rPr>
          <w:rFonts w:asciiTheme="majorBidi" w:hAnsiTheme="majorBidi" w:cstheme="majorBidi"/>
          <w:sz w:val="20"/>
        </w:rPr>
      </w:pPr>
      <w:r w:rsidRPr="00CF76AB">
        <w:rPr>
          <w:rFonts w:ascii="Nirmala UI" w:hAnsi="Nirmala UI" w:cs="Nirmala UI" w:hint="cs"/>
          <w:bCs w:val="0"/>
          <w:sz w:val="20"/>
          <w:cs/>
        </w:rPr>
        <w:t>ब्लो</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डाउन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सुविधा</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w:t>
      </w:r>
      <w:r w:rsidRPr="00CF76AB">
        <w:rPr>
          <w:rFonts w:asciiTheme="majorBidi" w:hAnsiTheme="majorBidi" w:cstheme="majorBidi"/>
          <w:bCs w:val="0"/>
          <w:sz w:val="20"/>
          <w:cs/>
        </w:rPr>
        <w:t xml:space="preserve"> </w:t>
      </w:r>
      <w:r w:rsidR="00A4509B" w:rsidRPr="00CF76AB">
        <w:rPr>
          <w:rFonts w:ascii="Nirmala UI" w:hAnsi="Nirmala UI" w:cs="Nirmala UI" w:hint="cs"/>
          <w:bCs w:val="0"/>
          <w:sz w:val="20"/>
          <w:cs/>
        </w:rPr>
        <w:t>निकास</w:t>
      </w:r>
      <w:r w:rsidRPr="00CF76AB">
        <w:rPr>
          <w:rFonts w:asciiTheme="majorBidi" w:hAnsiTheme="majorBidi" w:cstheme="majorBidi"/>
          <w:sz w:val="20"/>
        </w:rPr>
        <w:t xml:space="preserve">, </w:t>
      </w:r>
      <w:r w:rsidR="00A4509B" w:rsidRPr="00CF76AB">
        <w:rPr>
          <w:rFonts w:ascii="Nirmala UI" w:hAnsi="Nirmala UI" w:cs="Nirmala UI" w:hint="cs"/>
          <w:bCs w:val="0"/>
          <w:sz w:val="20"/>
          <w:cs/>
        </w:rPr>
        <w:t>निकास</w:t>
      </w:r>
      <w:r w:rsidR="00A4509B" w:rsidRPr="00CF76AB">
        <w:rPr>
          <w:rFonts w:asciiTheme="majorBidi" w:hAnsiTheme="majorBidi" w:cstheme="majorBidi"/>
          <w:bCs w:val="0"/>
          <w:sz w:val="20"/>
          <w:cs/>
        </w:rPr>
        <w:t xml:space="preserve"> </w:t>
      </w:r>
      <w:r w:rsidRPr="00CF76AB">
        <w:rPr>
          <w:rFonts w:ascii="Nirmala UI" w:hAnsi="Nirmala UI" w:cs="Nirmala UI" w:hint="cs"/>
          <w:bCs w:val="0"/>
          <w:sz w:val="20"/>
          <w:cs/>
        </w:rPr>
        <w:t>स्टैक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w:t>
      </w:r>
      <w:r w:rsidRPr="00CF76AB">
        <w:rPr>
          <w:rFonts w:asciiTheme="majorBidi" w:hAnsiTheme="majorBidi" w:cstheme="majorBidi"/>
          <w:bCs w:val="0"/>
          <w:sz w:val="20"/>
          <w:cs/>
        </w:rPr>
        <w:t xml:space="preserve"> 15 </w:t>
      </w:r>
      <w:r w:rsidRPr="00CF76AB">
        <w:rPr>
          <w:rFonts w:ascii="Nirmala UI" w:hAnsi="Nirmala UI" w:cs="Nirmala UI" w:hint="cs"/>
          <w:bCs w:val="0"/>
          <w:sz w:val="20"/>
          <w:cs/>
        </w:rPr>
        <w:t>मीटर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दायरे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में</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आने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वाले</w:t>
      </w:r>
      <w:r w:rsidRPr="00CF76AB">
        <w:rPr>
          <w:rFonts w:asciiTheme="majorBidi" w:hAnsiTheme="majorBidi" w:cstheme="majorBidi"/>
          <w:bCs w:val="0"/>
          <w:sz w:val="20"/>
          <w:cs/>
        </w:rPr>
        <w:t xml:space="preserve"> </w:t>
      </w:r>
      <w:r w:rsidR="00A4509B" w:rsidRPr="00CF76AB">
        <w:rPr>
          <w:rFonts w:ascii="Nirmala UI" w:hAnsi="Nirmala UI" w:cs="Nirmala UI" w:hint="cs"/>
          <w:bCs w:val="0"/>
          <w:sz w:val="20"/>
          <w:cs/>
        </w:rPr>
        <w:t>सबसे</w:t>
      </w:r>
      <w:r w:rsidR="00A4509B" w:rsidRPr="00CF76AB">
        <w:rPr>
          <w:rFonts w:asciiTheme="majorBidi" w:hAnsiTheme="majorBidi" w:cstheme="majorBidi"/>
          <w:bCs w:val="0"/>
          <w:sz w:val="20"/>
          <w:cs/>
        </w:rPr>
        <w:t xml:space="preserve"> </w:t>
      </w:r>
      <w:r w:rsidR="00A4509B" w:rsidRPr="00CF76AB">
        <w:rPr>
          <w:rFonts w:ascii="Nirmala UI" w:hAnsi="Nirmala UI" w:cs="Nirmala UI" w:hint="cs"/>
          <w:bCs w:val="0"/>
          <w:sz w:val="20"/>
          <w:cs/>
        </w:rPr>
        <w:t>ऊंचे</w:t>
      </w:r>
      <w:r w:rsidR="00A4509B" w:rsidRPr="00CF76AB">
        <w:rPr>
          <w:rFonts w:asciiTheme="majorBidi" w:hAnsiTheme="majorBidi" w:cstheme="majorBidi"/>
          <w:bCs w:val="0"/>
          <w:sz w:val="20"/>
          <w:cs/>
        </w:rPr>
        <w:t xml:space="preserve"> </w:t>
      </w:r>
      <w:r w:rsidRPr="00CF76AB">
        <w:rPr>
          <w:rFonts w:ascii="Nirmala UI" w:hAnsi="Nirmala UI" w:cs="Nirmala UI" w:hint="cs"/>
          <w:bCs w:val="0"/>
          <w:sz w:val="20"/>
          <w:cs/>
        </w:rPr>
        <w:t>उपकरण</w:t>
      </w:r>
      <w:r w:rsidRPr="00CF76AB">
        <w:rPr>
          <w:rFonts w:asciiTheme="majorBidi" w:hAnsiTheme="majorBidi" w:cstheme="majorBidi"/>
          <w:bCs w:val="0"/>
          <w:sz w:val="20"/>
          <w:cs/>
        </w:rPr>
        <w:t xml:space="preserve"> </w:t>
      </w:r>
      <w:r w:rsidRPr="00CF76AB">
        <w:rPr>
          <w:rFonts w:ascii="Nirmala UI" w:hAnsi="Nirmala UI" w:cs="Nirmala UI" w:hint="cs"/>
          <w:bCs w:val="0"/>
          <w:sz w:val="20"/>
          <w:cs/>
        </w:rPr>
        <w:lastRenderedPageBreak/>
        <w:t>से</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न्यूनतम</w:t>
      </w:r>
      <w:r w:rsidRPr="00CF76AB">
        <w:rPr>
          <w:rFonts w:asciiTheme="majorBidi" w:hAnsiTheme="majorBidi" w:cstheme="majorBidi"/>
          <w:bCs w:val="0"/>
          <w:sz w:val="20"/>
          <w:cs/>
        </w:rPr>
        <w:t xml:space="preserve"> 3 </w:t>
      </w:r>
      <w:r w:rsidRPr="00CF76AB">
        <w:rPr>
          <w:rFonts w:ascii="Nirmala UI" w:hAnsi="Nirmala UI" w:cs="Nirmala UI" w:hint="cs"/>
          <w:bCs w:val="0"/>
          <w:sz w:val="20"/>
          <w:cs/>
        </w:rPr>
        <w:t>मीटर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ऊपर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होगा।</w:t>
      </w:r>
    </w:p>
    <w:p w14:paraId="1C6B3D18" w14:textId="77777777" w:rsidR="00516F70" w:rsidRPr="00CF76AB" w:rsidRDefault="00253108" w:rsidP="001E291B">
      <w:pPr>
        <w:pStyle w:val="Heading4"/>
        <w:numPr>
          <w:ilvl w:val="3"/>
          <w:numId w:val="10"/>
        </w:numPr>
        <w:jc w:val="both"/>
        <w:rPr>
          <w:rFonts w:asciiTheme="majorBidi" w:hAnsiTheme="majorBidi" w:cstheme="majorBidi"/>
          <w:sz w:val="20"/>
        </w:rPr>
      </w:pPr>
      <w:r w:rsidRPr="00CF76AB">
        <w:rPr>
          <w:rFonts w:ascii="Nirmala UI" w:hAnsi="Nirmala UI" w:cs="Nirmala UI" w:hint="cs"/>
          <w:bCs w:val="0"/>
          <w:sz w:val="20"/>
          <w:cs/>
        </w:rPr>
        <w:t>यूनिट</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परिसर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भीतर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ऑपरेटर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केबिन</w:t>
      </w:r>
      <w:r w:rsidRPr="00CF76AB">
        <w:rPr>
          <w:rFonts w:asciiTheme="majorBidi" w:hAnsiTheme="majorBidi" w:cstheme="majorBidi"/>
          <w:sz w:val="20"/>
        </w:rPr>
        <w:t xml:space="preserve">, </w:t>
      </w:r>
      <w:r w:rsidRPr="00CF76AB">
        <w:rPr>
          <w:rFonts w:ascii="Nirmala UI" w:hAnsi="Nirmala UI" w:cs="Nirmala UI" w:hint="cs"/>
          <w:bCs w:val="0"/>
          <w:sz w:val="20"/>
          <w:cs/>
        </w:rPr>
        <w:t>यदि</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कोई</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हो</w:t>
      </w:r>
      <w:r w:rsidRPr="00CF76AB">
        <w:rPr>
          <w:rFonts w:asciiTheme="majorBidi" w:hAnsiTheme="majorBidi" w:cstheme="majorBidi"/>
          <w:sz w:val="20"/>
        </w:rPr>
        <w:t xml:space="preserve">, </w:t>
      </w:r>
      <w:r w:rsidRPr="00CF76AB">
        <w:rPr>
          <w:rFonts w:ascii="Nirmala UI" w:hAnsi="Nirmala UI" w:cs="Nirmala UI" w:hint="cs"/>
          <w:bCs w:val="0"/>
          <w:sz w:val="20"/>
          <w:cs/>
        </w:rPr>
        <w:t>सहित</w:t>
      </w:r>
      <w:r w:rsidRPr="00CF76AB">
        <w:rPr>
          <w:rFonts w:asciiTheme="majorBidi" w:hAnsiTheme="majorBidi" w:cstheme="majorBidi"/>
          <w:bCs w:val="0"/>
          <w:sz w:val="20"/>
          <w:cs/>
        </w:rPr>
        <w:t xml:space="preserve"> </w:t>
      </w:r>
      <w:r w:rsidR="00A4509B" w:rsidRPr="00CF76AB">
        <w:rPr>
          <w:rFonts w:ascii="Nirmala UI" w:hAnsi="Nirmala UI" w:cs="Nirmala UI" w:hint="cs"/>
          <w:bCs w:val="0"/>
          <w:sz w:val="20"/>
          <w:cs/>
        </w:rPr>
        <w:t>अधिकार</w:t>
      </w:r>
      <w:r w:rsidR="00A4509B" w:rsidRPr="00CF76AB">
        <w:rPr>
          <w:rFonts w:asciiTheme="majorBidi" w:hAnsiTheme="majorBidi" w:cstheme="majorBidi"/>
          <w:bCs w:val="0"/>
          <w:sz w:val="20"/>
          <w:cs/>
        </w:rPr>
        <w:t xml:space="preserve"> </w:t>
      </w:r>
      <w:r w:rsidRPr="00CF76AB">
        <w:rPr>
          <w:rFonts w:ascii="Nirmala UI" w:hAnsi="Nirmala UI" w:cs="Nirmala UI" w:hint="cs"/>
          <w:bCs w:val="0"/>
          <w:sz w:val="20"/>
          <w:cs/>
        </w:rPr>
        <w:t>वाली</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इमारत</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सिफारिश</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नहीं</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जाती</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है।</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यदि</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यह</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अपरिहार्य</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है</w:t>
      </w:r>
      <w:r w:rsidRPr="00CF76AB">
        <w:rPr>
          <w:rFonts w:asciiTheme="majorBidi" w:hAnsiTheme="majorBidi" w:cstheme="majorBidi"/>
          <w:sz w:val="20"/>
        </w:rPr>
        <w:t xml:space="preserve">, </w:t>
      </w:r>
      <w:r w:rsidRPr="00CF76AB">
        <w:rPr>
          <w:rFonts w:ascii="Nirmala UI" w:hAnsi="Nirmala UI" w:cs="Nirmala UI" w:hint="cs"/>
          <w:bCs w:val="0"/>
          <w:sz w:val="20"/>
          <w:cs/>
        </w:rPr>
        <w:t>तो</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भवन</w:t>
      </w:r>
      <w:r w:rsidRPr="00CF76AB">
        <w:rPr>
          <w:rFonts w:asciiTheme="majorBidi" w:hAnsiTheme="majorBidi" w:cstheme="majorBidi"/>
          <w:bCs w:val="0"/>
          <w:sz w:val="20"/>
          <w:cs/>
        </w:rPr>
        <w:t xml:space="preserve"> </w:t>
      </w:r>
      <w:r w:rsidR="00A4509B" w:rsidRPr="00CF76AB">
        <w:rPr>
          <w:rFonts w:ascii="Nirmala UI" w:hAnsi="Nirmala UI" w:cs="Nirmala UI" w:hint="cs"/>
          <w:bCs w:val="0"/>
          <w:sz w:val="20"/>
          <w:cs/>
        </w:rPr>
        <w:t>यूनिट</w:t>
      </w:r>
      <w:r w:rsidR="00A4509B"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ऊपर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ओर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स्थित</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होना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चाहिए</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और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विस्फोट</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अधिक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दबाव</w:t>
      </w:r>
      <w:r w:rsidRPr="00CF76AB">
        <w:rPr>
          <w:rFonts w:asciiTheme="majorBidi" w:hAnsiTheme="majorBidi" w:cstheme="majorBidi"/>
          <w:sz w:val="20"/>
        </w:rPr>
        <w:t xml:space="preserve">, </w:t>
      </w:r>
      <w:r w:rsidR="00A4509B" w:rsidRPr="00CF76AB">
        <w:rPr>
          <w:rFonts w:ascii="Nirmala UI" w:hAnsi="Nirmala UI" w:cs="Nirmala UI" w:hint="cs"/>
          <w:bCs w:val="0"/>
          <w:sz w:val="20"/>
          <w:cs/>
        </w:rPr>
        <w:t>एच</w:t>
      </w:r>
      <w:r w:rsidR="00A4509B" w:rsidRPr="00CF76AB">
        <w:rPr>
          <w:rFonts w:asciiTheme="majorBidi" w:hAnsiTheme="majorBidi" w:cstheme="majorBidi"/>
          <w:bCs w:val="0"/>
          <w:sz w:val="20"/>
          <w:vertAlign w:val="subscript"/>
          <w:cs/>
        </w:rPr>
        <w:t>2</w:t>
      </w:r>
      <w:r w:rsidRPr="00CF76AB">
        <w:rPr>
          <w:rFonts w:ascii="Nirmala UI" w:hAnsi="Nirmala UI" w:cs="Nirmala UI" w:hint="cs"/>
          <w:bCs w:val="0"/>
          <w:sz w:val="20"/>
          <w:cs/>
        </w:rPr>
        <w:t>एस</w:t>
      </w:r>
      <w:r w:rsidRPr="00CF76AB">
        <w:rPr>
          <w:rFonts w:asciiTheme="majorBidi" w:hAnsiTheme="majorBidi" w:cstheme="majorBidi"/>
          <w:sz w:val="20"/>
        </w:rPr>
        <w:t xml:space="preserve">, </w:t>
      </w:r>
      <w:r w:rsidR="00A4509B" w:rsidRPr="00CF76AB">
        <w:rPr>
          <w:rFonts w:ascii="Nirmala UI" w:hAnsi="Nirmala UI" w:cs="Nirmala UI" w:hint="cs"/>
          <w:bCs w:val="0"/>
          <w:sz w:val="20"/>
          <w:cs/>
        </w:rPr>
        <w:t>ताप</w:t>
      </w:r>
      <w:r w:rsidR="00A4509B" w:rsidRPr="00CF76AB">
        <w:rPr>
          <w:rFonts w:asciiTheme="majorBidi" w:hAnsiTheme="majorBidi" w:cstheme="majorBidi"/>
          <w:bCs w:val="0"/>
          <w:sz w:val="20"/>
          <w:cs/>
        </w:rPr>
        <w:t xml:space="preserve"> </w:t>
      </w:r>
      <w:r w:rsidRPr="00CF76AB">
        <w:rPr>
          <w:rFonts w:ascii="Nirmala UI" w:hAnsi="Nirmala UI" w:cs="Nirmala UI" w:hint="cs"/>
          <w:bCs w:val="0"/>
          <w:sz w:val="20"/>
          <w:cs/>
        </w:rPr>
        <w:t>विकिरण</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और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श्वासावरोध</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खतरे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पर्याप्त</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रूप</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सुरक्षित</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होना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चाहिए।</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केबिन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केवल</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संबंधित</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सुविधाओं</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शिफ्ट</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ऑपरेटरों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न्यूनतम</w:t>
      </w:r>
      <w:r w:rsidRPr="00CF76AB">
        <w:rPr>
          <w:rFonts w:asciiTheme="majorBidi" w:hAnsiTheme="majorBidi" w:cstheme="majorBidi"/>
          <w:bCs w:val="0"/>
          <w:sz w:val="20"/>
          <w:cs/>
        </w:rPr>
        <w:t xml:space="preserve"> </w:t>
      </w:r>
      <w:r w:rsidR="00A4509B" w:rsidRPr="00CF76AB">
        <w:rPr>
          <w:rFonts w:ascii="Nirmala UI" w:hAnsi="Nirmala UI" w:cs="Nirmala UI" w:hint="cs"/>
          <w:bCs w:val="0"/>
          <w:sz w:val="20"/>
          <w:cs/>
        </w:rPr>
        <w:t>अधिकार</w:t>
      </w:r>
      <w:r w:rsidR="00A4509B"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लिए</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होना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चाहिए</w:t>
      </w:r>
      <w:r w:rsidR="00A4509B" w:rsidRPr="00CF76AB">
        <w:rPr>
          <w:rFonts w:ascii="Nirmala UI" w:hAnsi="Nirmala UI" w:cs="Nirmala UI" w:hint="cs"/>
          <w:bCs w:val="0"/>
          <w:sz w:val="20"/>
          <w:cs/>
        </w:rPr>
        <w:t>।</w:t>
      </w:r>
      <w:r w:rsidR="00A4509B" w:rsidRPr="00CF76AB">
        <w:rPr>
          <w:rFonts w:asciiTheme="majorBidi" w:hAnsiTheme="majorBidi" w:cstheme="majorBidi"/>
          <w:bCs w:val="0"/>
          <w:sz w:val="20"/>
          <w:cs/>
        </w:rPr>
        <w:t xml:space="preserve"> </w:t>
      </w:r>
    </w:p>
    <w:p w14:paraId="59138A66" w14:textId="77777777" w:rsidR="00516F70" w:rsidRPr="00CF76AB" w:rsidRDefault="00253108" w:rsidP="001E291B">
      <w:pPr>
        <w:pStyle w:val="Heading4"/>
        <w:numPr>
          <w:ilvl w:val="3"/>
          <w:numId w:val="10"/>
        </w:numPr>
        <w:jc w:val="both"/>
        <w:rPr>
          <w:rFonts w:asciiTheme="majorBidi" w:hAnsiTheme="majorBidi" w:cstheme="majorBidi"/>
          <w:sz w:val="20"/>
        </w:rPr>
      </w:pPr>
      <w:r w:rsidRPr="00CF76AB">
        <w:rPr>
          <w:rFonts w:ascii="Nirmala UI" w:hAnsi="Nirmala UI" w:cs="Nirmala UI" w:hint="cs"/>
          <w:bCs w:val="0"/>
          <w:sz w:val="20"/>
          <w:cs/>
        </w:rPr>
        <w:t>मुख्य</w:t>
      </w:r>
      <w:r w:rsidRPr="00CF76AB">
        <w:rPr>
          <w:rFonts w:asciiTheme="majorBidi" w:hAnsiTheme="majorBidi" w:cstheme="majorBidi"/>
          <w:bCs w:val="0"/>
          <w:sz w:val="20"/>
          <w:cs/>
        </w:rPr>
        <w:t xml:space="preserve"> </w:t>
      </w:r>
      <w:r w:rsidR="004C4A6D" w:rsidRPr="00CF76AB">
        <w:rPr>
          <w:rFonts w:ascii="Nirmala UI" w:hAnsi="Nirmala UI" w:cs="Nirmala UI" w:hint="cs"/>
          <w:bCs w:val="0"/>
          <w:sz w:val="20"/>
          <w:cs/>
        </w:rPr>
        <w:t>रूप</w:t>
      </w:r>
      <w:r w:rsidR="004C4A6D" w:rsidRPr="00CF76AB">
        <w:rPr>
          <w:rFonts w:asciiTheme="majorBidi" w:hAnsiTheme="majorBidi" w:cstheme="majorBidi"/>
          <w:bCs w:val="0"/>
          <w:sz w:val="20"/>
          <w:cs/>
        </w:rPr>
        <w:t xml:space="preserve"> </w:t>
      </w:r>
      <w:r w:rsidR="004C4A6D" w:rsidRPr="00CF76AB">
        <w:rPr>
          <w:rFonts w:ascii="Nirmala UI" w:hAnsi="Nirmala UI" w:cs="Nirmala UI" w:hint="cs"/>
          <w:bCs w:val="0"/>
          <w:sz w:val="20"/>
          <w:cs/>
        </w:rPr>
        <w:t>से</w:t>
      </w:r>
      <w:r w:rsidR="004C4A6D" w:rsidRPr="00CF76AB">
        <w:rPr>
          <w:rFonts w:asciiTheme="majorBidi" w:hAnsiTheme="majorBidi" w:cstheme="majorBidi"/>
          <w:bCs w:val="0"/>
          <w:sz w:val="20"/>
          <w:cs/>
        </w:rPr>
        <w:t xml:space="preserve"> </w:t>
      </w:r>
      <w:r w:rsidR="004C4A6D" w:rsidRPr="00CF76AB">
        <w:rPr>
          <w:rFonts w:ascii="Nirmala UI" w:hAnsi="Nirmala UI" w:cs="Nirmala UI" w:hint="cs"/>
          <w:bCs w:val="0"/>
          <w:sz w:val="20"/>
          <w:cs/>
        </w:rPr>
        <w:t>आने</w:t>
      </w:r>
      <w:r w:rsidR="004C4A6D" w:rsidRPr="00CF76AB">
        <w:rPr>
          <w:rFonts w:asciiTheme="majorBidi" w:hAnsiTheme="majorBidi" w:cstheme="majorBidi"/>
          <w:bCs w:val="0"/>
          <w:sz w:val="20"/>
          <w:cs/>
        </w:rPr>
        <w:t>-</w:t>
      </w:r>
      <w:r w:rsidR="004C4A6D" w:rsidRPr="00CF76AB">
        <w:rPr>
          <w:rFonts w:ascii="Nirmala UI" w:hAnsi="Nirmala UI" w:cs="Nirmala UI" w:hint="cs"/>
          <w:bCs w:val="0"/>
          <w:sz w:val="20"/>
          <w:cs/>
        </w:rPr>
        <w:t>जाने</w:t>
      </w:r>
      <w:r w:rsidR="004C4A6D"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लिए</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सीढ़ी</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प्रदान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जानी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चाहिए।</w:t>
      </w:r>
    </w:p>
    <w:p w14:paraId="5DB14C3C" w14:textId="77777777" w:rsidR="00516F70" w:rsidRPr="00CF76AB" w:rsidRDefault="00253108" w:rsidP="001E291B">
      <w:pPr>
        <w:pStyle w:val="Heading4"/>
        <w:numPr>
          <w:ilvl w:val="3"/>
          <w:numId w:val="10"/>
        </w:numPr>
        <w:jc w:val="both"/>
        <w:rPr>
          <w:rFonts w:asciiTheme="majorBidi" w:hAnsiTheme="majorBidi" w:cstheme="majorBidi"/>
          <w:sz w:val="20"/>
        </w:rPr>
      </w:pPr>
      <w:r w:rsidRPr="00CF76AB">
        <w:rPr>
          <w:rFonts w:ascii="Nirmala UI" w:hAnsi="Nirmala UI" w:cs="Nirmala UI" w:hint="cs"/>
          <w:bCs w:val="0"/>
          <w:sz w:val="20"/>
          <w:cs/>
        </w:rPr>
        <w:t>पाइप</w:t>
      </w:r>
      <w:r w:rsidRPr="00CF76AB">
        <w:rPr>
          <w:rFonts w:asciiTheme="majorBidi" w:hAnsiTheme="majorBidi" w:cstheme="majorBidi"/>
          <w:sz w:val="20"/>
        </w:rPr>
        <w:t xml:space="preserve">, </w:t>
      </w:r>
      <w:r w:rsidRPr="00CF76AB">
        <w:rPr>
          <w:rFonts w:ascii="Nirmala UI" w:hAnsi="Nirmala UI" w:cs="Nirmala UI" w:hint="cs"/>
          <w:bCs w:val="0"/>
          <w:sz w:val="20"/>
          <w:cs/>
        </w:rPr>
        <w:t>केबल</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रैक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नीचे</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न्यूनतम</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हेडरूम</w:t>
      </w:r>
      <w:r w:rsidRPr="00CF76AB">
        <w:rPr>
          <w:rFonts w:asciiTheme="majorBidi" w:hAnsiTheme="majorBidi" w:cstheme="majorBidi"/>
          <w:bCs w:val="0"/>
          <w:sz w:val="20"/>
          <w:cs/>
        </w:rPr>
        <w:t xml:space="preserve"> 2.1 </w:t>
      </w:r>
      <w:r w:rsidRPr="00CF76AB">
        <w:rPr>
          <w:rFonts w:ascii="Nirmala UI" w:hAnsi="Nirmala UI" w:cs="Nirmala UI" w:hint="cs"/>
          <w:bCs w:val="0"/>
          <w:sz w:val="20"/>
          <w:cs/>
        </w:rPr>
        <w:t>मीटर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होना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चाहिए।</w:t>
      </w:r>
    </w:p>
    <w:p w14:paraId="75C68A30" w14:textId="77777777" w:rsidR="00516F70" w:rsidRPr="00CF76AB" w:rsidRDefault="00253108" w:rsidP="001E291B">
      <w:pPr>
        <w:pStyle w:val="Heading4"/>
        <w:numPr>
          <w:ilvl w:val="3"/>
          <w:numId w:val="10"/>
        </w:numPr>
        <w:jc w:val="both"/>
        <w:rPr>
          <w:rFonts w:asciiTheme="majorBidi" w:hAnsiTheme="majorBidi" w:cstheme="majorBidi"/>
          <w:sz w:val="20"/>
        </w:rPr>
      </w:pPr>
      <w:r w:rsidRPr="00CF76AB">
        <w:rPr>
          <w:rFonts w:ascii="Nirmala UI" w:hAnsi="Nirmala UI" w:cs="Nirmala UI" w:hint="cs"/>
          <w:bCs w:val="0"/>
          <w:sz w:val="20"/>
          <w:cs/>
        </w:rPr>
        <w:t>टर्न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अराउंड</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अवधि</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दौरान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मोबाइल</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उपकरण</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और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बिजली</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उपकरण</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या</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सर्विसिंग</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और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रखरखाव</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उपकरण</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उपयोग</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अनुमति</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देने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लिए</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उपकरण</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00886BDE" w:rsidRPr="00CF76AB">
        <w:rPr>
          <w:rFonts w:ascii="Nirmala UI" w:hAnsi="Nirmala UI" w:cs="Nirmala UI" w:hint="cs"/>
          <w:bCs w:val="0"/>
          <w:sz w:val="20"/>
          <w:cs/>
        </w:rPr>
        <w:t>जगह</w:t>
      </w:r>
      <w:r w:rsidR="00886BDE" w:rsidRPr="00CF76AB">
        <w:rPr>
          <w:rFonts w:asciiTheme="majorBidi" w:hAnsiTheme="majorBidi" w:cstheme="majorBidi"/>
          <w:bCs w:val="0"/>
          <w:sz w:val="20"/>
          <w:cs/>
        </w:rPr>
        <w:t xml:space="preserve"> </w:t>
      </w:r>
      <w:r w:rsidR="00886BDE" w:rsidRPr="00CF76AB">
        <w:rPr>
          <w:rFonts w:ascii="Nirmala UI" w:hAnsi="Nirmala UI" w:cs="Nirmala UI" w:hint="cs"/>
          <w:bCs w:val="0"/>
          <w:sz w:val="20"/>
          <w:cs/>
        </w:rPr>
        <w:t>दी</w:t>
      </w:r>
      <w:r w:rsidR="00886BDE" w:rsidRPr="00CF76AB">
        <w:rPr>
          <w:rFonts w:asciiTheme="majorBidi" w:hAnsiTheme="majorBidi" w:cstheme="majorBidi"/>
          <w:bCs w:val="0"/>
          <w:sz w:val="20"/>
          <w:cs/>
        </w:rPr>
        <w:t xml:space="preserve"> </w:t>
      </w:r>
      <w:r w:rsidR="00886BDE" w:rsidRPr="00CF76AB">
        <w:rPr>
          <w:rFonts w:ascii="Nirmala UI" w:hAnsi="Nirmala UI" w:cs="Nirmala UI" w:hint="cs"/>
          <w:bCs w:val="0"/>
          <w:sz w:val="20"/>
          <w:cs/>
        </w:rPr>
        <w:t>जानी</w:t>
      </w:r>
      <w:r w:rsidR="00886BDE" w:rsidRPr="00CF76AB">
        <w:rPr>
          <w:rFonts w:asciiTheme="majorBidi" w:hAnsiTheme="majorBidi" w:cstheme="majorBidi"/>
          <w:bCs w:val="0"/>
          <w:sz w:val="20"/>
          <w:cs/>
        </w:rPr>
        <w:t xml:space="preserve"> </w:t>
      </w:r>
      <w:r w:rsidRPr="00CF76AB">
        <w:rPr>
          <w:rFonts w:ascii="Nirmala UI" w:hAnsi="Nirmala UI" w:cs="Nirmala UI" w:hint="cs"/>
          <w:bCs w:val="0"/>
          <w:sz w:val="20"/>
          <w:cs/>
        </w:rPr>
        <w:t>चाहिए।</w:t>
      </w:r>
    </w:p>
    <w:p w14:paraId="5CB03EF5" w14:textId="77777777" w:rsidR="00516F70" w:rsidRPr="00CF76AB" w:rsidRDefault="00516F70" w:rsidP="00CF76AB">
      <w:pPr>
        <w:pStyle w:val="Heading4"/>
        <w:numPr>
          <w:ilvl w:val="0"/>
          <w:numId w:val="0"/>
        </w:numPr>
        <w:ind w:left="1985"/>
        <w:jc w:val="both"/>
        <w:rPr>
          <w:rFonts w:asciiTheme="majorBidi" w:hAnsiTheme="majorBidi" w:cstheme="majorBidi"/>
          <w:b/>
          <w:sz w:val="20"/>
          <w:rtl/>
          <w:cs/>
        </w:rPr>
      </w:pPr>
    </w:p>
    <w:p w14:paraId="706C3004" w14:textId="77777777" w:rsidR="00516F70" w:rsidRPr="00CF76AB" w:rsidRDefault="00313F20" w:rsidP="00CF76AB">
      <w:pPr>
        <w:pStyle w:val="Heading3"/>
        <w:jc w:val="both"/>
        <w:rPr>
          <w:rFonts w:asciiTheme="majorBidi" w:hAnsiTheme="majorBidi" w:cstheme="majorBidi"/>
          <w:b/>
          <w:sz w:val="20"/>
          <w:szCs w:val="20"/>
        </w:rPr>
      </w:pPr>
      <w:r w:rsidRPr="00CF76AB">
        <w:rPr>
          <w:rFonts w:ascii="Nirmala UI" w:hAnsi="Nirmala UI" w:cs="Nirmala UI" w:hint="cs"/>
          <w:b/>
          <w:sz w:val="20"/>
          <w:szCs w:val="20"/>
          <w:cs/>
        </w:rPr>
        <w:t>प्रोसेस</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यूनिटों</w:t>
      </w:r>
      <w:r w:rsidRPr="00CF76AB">
        <w:rPr>
          <w:rFonts w:asciiTheme="majorBidi" w:hAnsiTheme="majorBidi" w:cstheme="majorBidi"/>
          <w:b/>
          <w:sz w:val="20"/>
          <w:szCs w:val="20"/>
          <w:cs/>
        </w:rPr>
        <w:t xml:space="preserve"> </w:t>
      </w:r>
      <w:r w:rsidR="004C4A6D" w:rsidRPr="00CF76AB">
        <w:rPr>
          <w:rFonts w:ascii="Nirmala UI" w:hAnsi="Nirmala UI" w:cs="Nirmala UI" w:hint="cs"/>
          <w:b/>
          <w:sz w:val="20"/>
          <w:szCs w:val="20"/>
          <w:cs/>
        </w:rPr>
        <w:t>में</w:t>
      </w:r>
      <w:r w:rsidR="004C4A6D" w:rsidRPr="00CF76AB">
        <w:rPr>
          <w:rFonts w:asciiTheme="majorBidi" w:hAnsiTheme="majorBidi" w:cstheme="majorBidi"/>
          <w:b/>
          <w:sz w:val="20"/>
          <w:szCs w:val="20"/>
          <w:cs/>
        </w:rPr>
        <w:t xml:space="preserve"> </w:t>
      </w:r>
      <w:r w:rsidR="00253108" w:rsidRPr="00CF76AB">
        <w:rPr>
          <w:rFonts w:ascii="Nirmala UI" w:hAnsi="Nirmala UI" w:cs="Nirmala UI" w:hint="cs"/>
          <w:b/>
          <w:sz w:val="20"/>
          <w:szCs w:val="20"/>
          <w:cs/>
        </w:rPr>
        <w:t>उपकरण</w:t>
      </w:r>
      <w:r w:rsidR="00253108" w:rsidRPr="00CF76AB">
        <w:rPr>
          <w:rFonts w:asciiTheme="majorBidi" w:hAnsiTheme="majorBidi" w:cstheme="majorBidi"/>
          <w:b/>
          <w:sz w:val="20"/>
          <w:szCs w:val="20"/>
          <w:cs/>
        </w:rPr>
        <w:t xml:space="preserve"> </w:t>
      </w:r>
      <w:r w:rsidR="004C4A6D" w:rsidRPr="00CF76AB">
        <w:rPr>
          <w:rFonts w:ascii="Nirmala UI" w:hAnsi="Nirmala UI" w:cs="Nirmala UI" w:hint="cs"/>
          <w:b/>
          <w:sz w:val="20"/>
          <w:szCs w:val="20"/>
          <w:cs/>
        </w:rPr>
        <w:t>के</w:t>
      </w:r>
      <w:r w:rsidR="004C4A6D" w:rsidRPr="00CF76AB">
        <w:rPr>
          <w:rFonts w:asciiTheme="majorBidi" w:hAnsiTheme="majorBidi" w:cstheme="majorBidi"/>
          <w:b/>
          <w:sz w:val="20"/>
          <w:szCs w:val="20"/>
          <w:cs/>
        </w:rPr>
        <w:t xml:space="preserve"> </w:t>
      </w:r>
      <w:r w:rsidR="004C4A6D" w:rsidRPr="00CF76AB">
        <w:rPr>
          <w:rFonts w:ascii="Nirmala UI" w:hAnsi="Nirmala UI" w:cs="Nirmala UI" w:hint="cs"/>
          <w:b/>
          <w:sz w:val="20"/>
          <w:szCs w:val="20"/>
          <w:cs/>
        </w:rPr>
        <w:t>लिए</w:t>
      </w:r>
      <w:r w:rsidR="004C4A6D" w:rsidRPr="00CF76AB">
        <w:rPr>
          <w:rFonts w:asciiTheme="majorBidi" w:hAnsiTheme="majorBidi" w:cstheme="majorBidi"/>
          <w:b/>
          <w:sz w:val="20"/>
          <w:szCs w:val="20"/>
          <w:cs/>
        </w:rPr>
        <w:t xml:space="preserve"> </w:t>
      </w:r>
      <w:r w:rsidR="004C4A6D" w:rsidRPr="00CF76AB">
        <w:rPr>
          <w:rFonts w:ascii="Nirmala UI" w:hAnsi="Nirmala UI" w:cs="Nirmala UI" w:hint="cs"/>
          <w:b/>
          <w:sz w:val="20"/>
          <w:szCs w:val="20"/>
          <w:cs/>
        </w:rPr>
        <w:t>जगह</w:t>
      </w:r>
      <w:r w:rsidR="00253108" w:rsidRPr="00CF76AB">
        <w:rPr>
          <w:rFonts w:asciiTheme="majorBidi" w:hAnsiTheme="majorBidi" w:cstheme="majorBidi"/>
          <w:b/>
          <w:sz w:val="20"/>
          <w:szCs w:val="20"/>
          <w:cs/>
        </w:rPr>
        <w:t>:</w:t>
      </w:r>
    </w:p>
    <w:p w14:paraId="017B02B1" w14:textId="77777777" w:rsidR="00516F70" w:rsidRPr="00CF76AB" w:rsidRDefault="00516F70" w:rsidP="00CF76AB">
      <w:pPr>
        <w:pStyle w:val="Heading3"/>
        <w:numPr>
          <w:ilvl w:val="0"/>
          <w:numId w:val="0"/>
        </w:numPr>
        <w:ind w:left="1418"/>
        <w:jc w:val="both"/>
        <w:rPr>
          <w:rFonts w:asciiTheme="majorBidi" w:hAnsiTheme="majorBidi" w:cstheme="majorBidi"/>
          <w:b/>
          <w:bCs/>
          <w:sz w:val="20"/>
          <w:szCs w:val="20"/>
          <w:rtl/>
          <w:cs/>
        </w:rPr>
      </w:pPr>
    </w:p>
    <w:p w14:paraId="6722EFE1" w14:textId="77777777" w:rsidR="00516F70" w:rsidRPr="00CF76AB" w:rsidRDefault="00313F20" w:rsidP="00CF76AB">
      <w:pPr>
        <w:pStyle w:val="Heading4"/>
        <w:jc w:val="both"/>
        <w:rPr>
          <w:rFonts w:asciiTheme="majorBidi" w:hAnsiTheme="majorBidi" w:cstheme="majorBidi"/>
          <w:b/>
          <w:sz w:val="20"/>
        </w:rPr>
      </w:pPr>
      <w:r w:rsidRPr="00CF76AB">
        <w:rPr>
          <w:rFonts w:ascii="Nirmala UI" w:hAnsi="Nirmala UI" w:cs="Nirmala UI" w:hint="cs"/>
          <w:bCs w:val="0"/>
          <w:sz w:val="20"/>
          <w:cs/>
        </w:rPr>
        <w:t>प्रोसेस</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यूनिटों</w:t>
      </w:r>
      <w:r w:rsidRPr="00CF76AB">
        <w:rPr>
          <w:rFonts w:asciiTheme="majorBidi" w:hAnsiTheme="majorBidi" w:cstheme="majorBidi"/>
          <w:b/>
          <w:sz w:val="20"/>
          <w:cs/>
        </w:rPr>
        <w:t xml:space="preserve"> </w:t>
      </w:r>
      <w:r w:rsidR="00253108" w:rsidRPr="00CF76AB">
        <w:rPr>
          <w:rStyle w:val="Heading4Char"/>
          <w:rFonts w:ascii="Nirmala UI" w:hAnsi="Nirmala UI" w:cs="Nirmala UI" w:hint="cs"/>
          <w:b/>
          <w:sz w:val="20"/>
          <w:cs/>
          <w:lang w:bidi="hi-IN"/>
        </w:rPr>
        <w:t>के</w:t>
      </w:r>
      <w:r w:rsidR="00253108" w:rsidRPr="00CF76AB">
        <w:rPr>
          <w:rStyle w:val="Heading4Char"/>
          <w:rFonts w:asciiTheme="majorBidi" w:hAnsiTheme="majorBidi" w:cstheme="majorBidi"/>
          <w:b/>
          <w:sz w:val="20"/>
          <w:cs/>
          <w:lang w:bidi="hi-IN"/>
        </w:rPr>
        <w:t xml:space="preserve"> </w:t>
      </w:r>
      <w:r w:rsidR="00253108" w:rsidRPr="00CF76AB">
        <w:rPr>
          <w:rStyle w:val="Heading4Char"/>
          <w:rFonts w:ascii="Nirmala UI" w:hAnsi="Nirmala UI" w:cs="Nirmala UI" w:hint="cs"/>
          <w:b/>
          <w:sz w:val="20"/>
          <w:cs/>
          <w:lang w:bidi="hi-IN"/>
        </w:rPr>
        <w:t>भीतर</w:t>
      </w:r>
      <w:r w:rsidR="00253108" w:rsidRPr="00CF76AB">
        <w:rPr>
          <w:rStyle w:val="Heading4Char"/>
          <w:rFonts w:asciiTheme="majorBidi" w:hAnsiTheme="majorBidi" w:cstheme="majorBidi"/>
          <w:b/>
          <w:sz w:val="20"/>
          <w:cs/>
          <w:lang w:bidi="hi-IN"/>
        </w:rPr>
        <w:t xml:space="preserve"> </w:t>
      </w:r>
      <w:r w:rsidR="00253108" w:rsidRPr="00CF76AB">
        <w:rPr>
          <w:rStyle w:val="Heading4Char"/>
          <w:rFonts w:ascii="Nirmala UI" w:hAnsi="Nirmala UI" w:cs="Nirmala UI" w:hint="cs"/>
          <w:b/>
          <w:sz w:val="20"/>
          <w:cs/>
          <w:lang w:bidi="hi-IN"/>
        </w:rPr>
        <w:t>विभिन्न</w:t>
      </w:r>
      <w:r w:rsidR="00253108" w:rsidRPr="00CF76AB">
        <w:rPr>
          <w:rStyle w:val="Heading4Char"/>
          <w:rFonts w:asciiTheme="majorBidi" w:hAnsiTheme="majorBidi" w:cstheme="majorBidi"/>
          <w:b/>
          <w:sz w:val="20"/>
          <w:cs/>
          <w:lang w:bidi="hi-IN"/>
        </w:rPr>
        <w:t xml:space="preserve"> </w:t>
      </w:r>
      <w:r w:rsidR="00253108" w:rsidRPr="00CF76AB">
        <w:rPr>
          <w:rStyle w:val="Heading4Char"/>
          <w:rFonts w:ascii="Nirmala UI" w:hAnsi="Nirmala UI" w:cs="Nirmala UI" w:hint="cs"/>
          <w:b/>
          <w:sz w:val="20"/>
          <w:cs/>
          <w:lang w:bidi="hi-IN"/>
        </w:rPr>
        <w:t>उपकरणों</w:t>
      </w:r>
      <w:r w:rsidR="00253108" w:rsidRPr="00CF76AB">
        <w:rPr>
          <w:rStyle w:val="Heading4Char"/>
          <w:rFonts w:asciiTheme="majorBidi" w:hAnsiTheme="majorBidi" w:cstheme="majorBidi"/>
          <w:b/>
          <w:sz w:val="20"/>
          <w:cs/>
          <w:lang w:bidi="hi-IN"/>
        </w:rPr>
        <w:t xml:space="preserve"> </w:t>
      </w:r>
      <w:r w:rsidR="00253108" w:rsidRPr="00CF76AB">
        <w:rPr>
          <w:rStyle w:val="Heading4Char"/>
          <w:rFonts w:ascii="Nirmala UI" w:hAnsi="Nirmala UI" w:cs="Nirmala UI" w:hint="cs"/>
          <w:b/>
          <w:sz w:val="20"/>
          <w:cs/>
          <w:lang w:bidi="hi-IN"/>
        </w:rPr>
        <w:t>के</w:t>
      </w:r>
      <w:r w:rsidR="00253108" w:rsidRPr="00CF76AB">
        <w:rPr>
          <w:rStyle w:val="Heading4Char"/>
          <w:rFonts w:asciiTheme="majorBidi" w:hAnsiTheme="majorBidi" w:cstheme="majorBidi"/>
          <w:b/>
          <w:sz w:val="20"/>
          <w:cs/>
          <w:lang w:bidi="hi-IN"/>
        </w:rPr>
        <w:t xml:space="preserve"> </w:t>
      </w:r>
      <w:r w:rsidR="00253108" w:rsidRPr="00CF76AB">
        <w:rPr>
          <w:rStyle w:val="Heading4Char"/>
          <w:rFonts w:ascii="Nirmala UI" w:hAnsi="Nirmala UI" w:cs="Nirmala UI" w:hint="cs"/>
          <w:b/>
          <w:sz w:val="20"/>
          <w:cs/>
          <w:lang w:bidi="hi-IN"/>
        </w:rPr>
        <w:t>बीच</w:t>
      </w:r>
      <w:r w:rsidR="00253108" w:rsidRPr="00CF76AB">
        <w:rPr>
          <w:rStyle w:val="Heading4Char"/>
          <w:rFonts w:asciiTheme="majorBidi" w:hAnsiTheme="majorBidi" w:cstheme="majorBidi"/>
          <w:b/>
          <w:sz w:val="20"/>
          <w:cs/>
          <w:lang w:bidi="hi-IN"/>
        </w:rPr>
        <w:t xml:space="preserve"> </w:t>
      </w:r>
      <w:r w:rsidR="00253108" w:rsidRPr="00CF76AB">
        <w:rPr>
          <w:rStyle w:val="Heading4Char"/>
          <w:rFonts w:ascii="Nirmala UI" w:hAnsi="Nirmala UI" w:cs="Nirmala UI" w:hint="cs"/>
          <w:b/>
          <w:sz w:val="20"/>
          <w:cs/>
          <w:lang w:bidi="hi-IN"/>
        </w:rPr>
        <w:t>न्यूनतम</w:t>
      </w:r>
      <w:r w:rsidR="00253108" w:rsidRPr="00CF76AB">
        <w:rPr>
          <w:rStyle w:val="Heading4Char"/>
          <w:rFonts w:asciiTheme="majorBidi" w:hAnsiTheme="majorBidi" w:cstheme="majorBidi"/>
          <w:b/>
          <w:sz w:val="20"/>
          <w:cs/>
          <w:lang w:bidi="hi-IN"/>
        </w:rPr>
        <w:t xml:space="preserve"> </w:t>
      </w:r>
      <w:r w:rsidR="00253108" w:rsidRPr="00CF76AB">
        <w:rPr>
          <w:rStyle w:val="Heading4Char"/>
          <w:rFonts w:ascii="Nirmala UI" w:hAnsi="Nirmala UI" w:cs="Nirmala UI" w:hint="cs"/>
          <w:b/>
          <w:sz w:val="20"/>
          <w:cs/>
          <w:lang w:bidi="hi-IN"/>
        </w:rPr>
        <w:t>पृथक्करण</w:t>
      </w:r>
      <w:r w:rsidR="00253108" w:rsidRPr="00CF76AB">
        <w:rPr>
          <w:rStyle w:val="Heading4Char"/>
          <w:rFonts w:asciiTheme="majorBidi" w:hAnsiTheme="majorBidi" w:cstheme="majorBidi"/>
          <w:b/>
          <w:sz w:val="20"/>
          <w:cs/>
          <w:lang w:bidi="hi-IN"/>
        </w:rPr>
        <w:t xml:space="preserve"> </w:t>
      </w:r>
      <w:r w:rsidR="00253108" w:rsidRPr="00CF76AB">
        <w:rPr>
          <w:rStyle w:val="Heading4Char"/>
          <w:rFonts w:ascii="Nirmala UI" w:hAnsi="Nirmala UI" w:cs="Nirmala UI" w:hint="cs"/>
          <w:b/>
          <w:sz w:val="20"/>
          <w:cs/>
          <w:lang w:bidi="hi-IN"/>
        </w:rPr>
        <w:t>दूरी</w:t>
      </w:r>
      <w:r w:rsidR="00253108" w:rsidRPr="00CF76AB">
        <w:rPr>
          <w:rStyle w:val="Heading4Char"/>
          <w:rFonts w:asciiTheme="majorBidi" w:hAnsiTheme="majorBidi" w:cstheme="majorBidi"/>
          <w:b/>
          <w:sz w:val="20"/>
          <w:cs/>
          <w:lang w:bidi="hi-IN"/>
        </w:rPr>
        <w:t xml:space="preserve"> </w:t>
      </w:r>
      <w:r w:rsidR="00253108" w:rsidRPr="00CF76AB">
        <w:rPr>
          <w:rFonts w:ascii="Nirmala UI" w:hAnsi="Nirmala UI" w:cs="Nirmala UI" w:hint="cs"/>
          <w:bCs w:val="0"/>
          <w:sz w:val="20"/>
          <w:cs/>
        </w:rPr>
        <w:t>तालिका</w:t>
      </w:r>
      <w:r w:rsidR="004C4A6D" w:rsidRPr="00CF76AB">
        <w:rPr>
          <w:rFonts w:asciiTheme="majorBidi" w:hAnsiTheme="majorBidi" w:cstheme="majorBidi"/>
          <w:bCs w:val="0"/>
          <w:sz w:val="20"/>
          <w:cs/>
        </w:rPr>
        <w:t>-</w:t>
      </w:r>
      <w:r w:rsidR="00253108" w:rsidRPr="00CF76AB">
        <w:rPr>
          <w:rFonts w:asciiTheme="majorBidi" w:hAnsiTheme="majorBidi" w:cstheme="majorBidi"/>
          <w:bCs w:val="0"/>
          <w:sz w:val="20"/>
          <w:cs/>
        </w:rPr>
        <w:t xml:space="preserve">2 </w:t>
      </w:r>
      <w:r w:rsidR="00253108" w:rsidRPr="00CF76AB">
        <w:rPr>
          <w:rFonts w:ascii="Nirmala UI" w:hAnsi="Nirmala UI" w:cs="Nirmala UI" w:hint="cs"/>
          <w:bCs w:val="0"/>
          <w:sz w:val="20"/>
          <w:cs/>
        </w:rPr>
        <w:t>में</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दी</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गई</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है</w:t>
      </w:r>
      <w:r w:rsidR="002E47E3" w:rsidRPr="00CF76AB">
        <w:rPr>
          <w:rFonts w:ascii="Nirmala UI" w:hAnsi="Nirmala UI" w:cs="Nirmala UI" w:hint="cs"/>
          <w:bCs w:val="0"/>
          <w:sz w:val="20"/>
          <w:cs/>
        </w:rPr>
        <w:t>।</w:t>
      </w:r>
      <w:r w:rsidR="00253108" w:rsidRPr="00CF76AB">
        <w:rPr>
          <w:rFonts w:asciiTheme="majorBidi" w:hAnsiTheme="majorBidi" w:cstheme="majorBidi"/>
          <w:bCs w:val="0"/>
          <w:sz w:val="20"/>
          <w:cs/>
        </w:rPr>
        <w:t xml:space="preserve"> </w:t>
      </w:r>
      <w:r w:rsidR="004C4A6D" w:rsidRPr="00CF76AB">
        <w:rPr>
          <w:rFonts w:ascii="Nirmala UI" w:hAnsi="Nirmala UI" w:cs="Nirmala UI" w:hint="cs"/>
          <w:bCs w:val="0"/>
          <w:sz w:val="20"/>
          <w:cs/>
        </w:rPr>
        <w:t>सिफारिश</w:t>
      </w:r>
      <w:r w:rsidR="004C4A6D" w:rsidRPr="00CF76AB">
        <w:rPr>
          <w:rFonts w:asciiTheme="majorBidi" w:hAnsiTheme="majorBidi" w:cstheme="majorBidi"/>
          <w:bCs w:val="0"/>
          <w:sz w:val="20"/>
          <w:cs/>
        </w:rPr>
        <w:t xml:space="preserve"> </w:t>
      </w:r>
      <w:r w:rsidR="004C4A6D" w:rsidRPr="00CF76AB">
        <w:rPr>
          <w:rFonts w:ascii="Nirmala UI" w:hAnsi="Nirmala UI" w:cs="Nirmala UI" w:hint="cs"/>
          <w:bCs w:val="0"/>
          <w:sz w:val="20"/>
          <w:cs/>
        </w:rPr>
        <w:t>की</w:t>
      </w:r>
      <w:r w:rsidR="004C4A6D" w:rsidRPr="00CF76AB">
        <w:rPr>
          <w:rFonts w:asciiTheme="majorBidi" w:hAnsiTheme="majorBidi" w:cstheme="majorBidi"/>
          <w:bCs w:val="0"/>
          <w:sz w:val="20"/>
          <w:cs/>
        </w:rPr>
        <w:t xml:space="preserve"> </w:t>
      </w:r>
      <w:r w:rsidR="004C4A6D" w:rsidRPr="00CF76AB">
        <w:rPr>
          <w:rFonts w:ascii="Nirmala UI" w:hAnsi="Nirmala UI" w:cs="Nirmala UI" w:hint="cs"/>
          <w:bCs w:val="0"/>
          <w:sz w:val="20"/>
          <w:cs/>
        </w:rPr>
        <w:t>गई</w:t>
      </w:r>
      <w:r w:rsidR="004C4A6D"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दूरी</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का</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यथासंभव</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पालन</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किया</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जाना</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चाहिए।</w:t>
      </w:r>
      <w:r w:rsidRPr="00CF76AB">
        <w:rPr>
          <w:rFonts w:asciiTheme="majorBidi" w:hAnsiTheme="majorBidi" w:cstheme="majorBidi"/>
          <w:b/>
          <w:sz w:val="20"/>
          <w:cs/>
        </w:rPr>
        <w:t xml:space="preserve"> </w:t>
      </w:r>
    </w:p>
    <w:p w14:paraId="425971B1" w14:textId="62323C95" w:rsidR="00516F70" w:rsidRPr="00CF76AB" w:rsidRDefault="00253108" w:rsidP="00CF76AB">
      <w:pPr>
        <w:pStyle w:val="Heading4"/>
        <w:jc w:val="both"/>
        <w:rPr>
          <w:rFonts w:asciiTheme="majorBidi" w:hAnsiTheme="majorBidi" w:cstheme="majorBidi"/>
          <w:sz w:val="20"/>
        </w:rPr>
      </w:pPr>
      <w:r w:rsidRPr="00CF76AB">
        <w:rPr>
          <w:rFonts w:ascii="Nirmala UI" w:hAnsi="Nirmala UI" w:cs="Nirmala UI" w:hint="cs"/>
          <w:bCs w:val="0"/>
          <w:sz w:val="20"/>
          <w:cs/>
        </w:rPr>
        <w:t>प्रोसेस</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यूनिट</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भीतर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उपकरण</w:t>
      </w:r>
      <w:r w:rsidRPr="00CF76AB">
        <w:rPr>
          <w:rFonts w:asciiTheme="majorBidi" w:hAnsiTheme="majorBidi" w:cstheme="majorBidi"/>
          <w:bCs w:val="0"/>
          <w:sz w:val="20"/>
          <w:cs/>
        </w:rPr>
        <w:t xml:space="preserve"> </w:t>
      </w:r>
      <w:r w:rsidR="004C4A6D" w:rsidRPr="00CF76AB">
        <w:rPr>
          <w:rFonts w:ascii="Nirmala UI" w:hAnsi="Nirmala UI" w:cs="Nirmala UI" w:hint="cs"/>
          <w:bCs w:val="0"/>
          <w:sz w:val="20"/>
          <w:cs/>
        </w:rPr>
        <w:t>रखने</w:t>
      </w:r>
      <w:r w:rsidR="004C4A6D" w:rsidRPr="00CF76AB">
        <w:rPr>
          <w:rFonts w:asciiTheme="majorBidi" w:hAnsiTheme="majorBidi" w:cstheme="majorBidi"/>
          <w:bCs w:val="0"/>
          <w:sz w:val="20"/>
          <w:cs/>
        </w:rPr>
        <w:t xml:space="preserve"> </w:t>
      </w:r>
      <w:r w:rsidR="004C4A6D" w:rsidRPr="00CF76AB">
        <w:rPr>
          <w:rFonts w:ascii="Nirmala UI" w:hAnsi="Nirmala UI" w:cs="Nirmala UI" w:hint="cs"/>
          <w:bCs w:val="0"/>
          <w:sz w:val="20"/>
          <w:cs/>
        </w:rPr>
        <w:t>की</w:t>
      </w:r>
      <w:r w:rsidR="004C4A6D" w:rsidRPr="00CF76AB">
        <w:rPr>
          <w:rFonts w:asciiTheme="majorBidi" w:hAnsiTheme="majorBidi" w:cstheme="majorBidi"/>
          <w:bCs w:val="0"/>
          <w:sz w:val="20"/>
          <w:cs/>
        </w:rPr>
        <w:t xml:space="preserve"> </w:t>
      </w:r>
      <w:r w:rsidR="004C4A6D" w:rsidRPr="00CF76AB">
        <w:rPr>
          <w:rFonts w:ascii="Nirmala UI" w:hAnsi="Nirmala UI" w:cs="Nirmala UI" w:hint="cs"/>
          <w:bCs w:val="0"/>
          <w:sz w:val="20"/>
          <w:cs/>
        </w:rPr>
        <w:t>जगह</w:t>
      </w:r>
      <w:r w:rsidR="004C4A6D" w:rsidRPr="00CF76AB">
        <w:rPr>
          <w:rFonts w:asciiTheme="majorBidi" w:hAnsiTheme="majorBidi" w:cstheme="majorBidi"/>
          <w:bCs w:val="0"/>
          <w:sz w:val="20"/>
          <w:cs/>
        </w:rPr>
        <w:t xml:space="preserve"> </w:t>
      </w:r>
      <w:r w:rsidRPr="00CF76AB">
        <w:rPr>
          <w:rFonts w:ascii="Nirmala UI" w:hAnsi="Nirmala UI" w:cs="Nirmala UI" w:hint="cs"/>
          <w:bCs w:val="0"/>
          <w:sz w:val="20"/>
          <w:cs/>
        </w:rPr>
        <w:t>भिन्न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हो</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सकती</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है</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यदि</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यह</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निम्नलिखित</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छोड़कर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लाइसेंसर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या</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उपकरण</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निर्माता</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या</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इंजीनियरिंग</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सलाहकारों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द्वारा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निर्दिष्ट</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प्रक्रिया</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या</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सुरक्षा</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या</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डिज़ाइन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आवश्यकताओं</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पूरा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करने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लिए</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आवश्यक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है</w:t>
      </w:r>
      <w:r w:rsidR="00A93A13" w:rsidRPr="00CF76AB">
        <w:rPr>
          <w:rFonts w:asciiTheme="majorBidi" w:hAnsiTheme="majorBidi" w:cstheme="majorBidi"/>
          <w:sz w:val="20"/>
        </w:rPr>
        <w:t xml:space="preserve">, </w:t>
      </w:r>
      <w:r w:rsidR="00A93A13" w:rsidRPr="00CF76AB">
        <w:rPr>
          <w:rFonts w:ascii="Nirmala UI" w:hAnsi="Nirmala UI" w:cs="Nirmala UI" w:hint="cs"/>
          <w:bCs w:val="0"/>
          <w:sz w:val="20"/>
          <w:cs/>
        </w:rPr>
        <w:t>अर्थात्</w:t>
      </w:r>
      <w:r w:rsidR="00A93A13" w:rsidRPr="00CF76AB">
        <w:rPr>
          <w:rFonts w:asciiTheme="majorBidi" w:hAnsiTheme="majorBidi" w:cstheme="majorBidi"/>
          <w:bCs w:val="0"/>
          <w:sz w:val="20"/>
          <w:cs/>
        </w:rPr>
        <w:t xml:space="preserve">:- </w:t>
      </w:r>
    </w:p>
    <w:p w14:paraId="2C3B470D" w14:textId="77777777" w:rsidR="00ED30CB" w:rsidRPr="00CF76AB" w:rsidRDefault="00ED30CB" w:rsidP="00CF76AB">
      <w:pPr>
        <w:pStyle w:val="Heading5"/>
        <w:jc w:val="both"/>
        <w:rPr>
          <w:rFonts w:asciiTheme="majorBidi" w:hAnsiTheme="majorBidi" w:cstheme="majorBidi"/>
          <w:b/>
          <w:sz w:val="20"/>
        </w:rPr>
      </w:pPr>
      <w:r w:rsidRPr="00CF76AB">
        <w:rPr>
          <w:rFonts w:ascii="Nirmala UI" w:hAnsi="Nirmala UI" w:cs="Nirmala UI" w:hint="cs"/>
          <w:b/>
          <w:sz w:val="20"/>
          <w:cs/>
        </w:rPr>
        <w:t>ब्लो</w:t>
      </w:r>
      <w:r w:rsidRPr="00CF76AB">
        <w:rPr>
          <w:rFonts w:asciiTheme="majorBidi" w:hAnsiTheme="majorBidi" w:cstheme="majorBidi"/>
          <w:b/>
          <w:sz w:val="20"/>
          <w:cs/>
        </w:rPr>
        <w:t xml:space="preserve"> </w:t>
      </w:r>
      <w:r w:rsidRPr="00CF76AB">
        <w:rPr>
          <w:rFonts w:ascii="Nirmala UI" w:hAnsi="Nirmala UI" w:cs="Nirmala UI" w:hint="cs"/>
          <w:b/>
          <w:sz w:val="20"/>
          <w:cs/>
        </w:rPr>
        <w:t>डाउन</w:t>
      </w:r>
      <w:r w:rsidRPr="00CF76AB">
        <w:rPr>
          <w:rFonts w:asciiTheme="majorBidi" w:hAnsiTheme="majorBidi" w:cstheme="majorBidi"/>
          <w:b/>
          <w:sz w:val="20"/>
          <w:cs/>
        </w:rPr>
        <w:t xml:space="preserve"> </w:t>
      </w:r>
      <w:r w:rsidRPr="00CF76AB">
        <w:rPr>
          <w:rFonts w:ascii="Nirmala UI" w:hAnsi="Nirmala UI" w:cs="Nirmala UI" w:hint="cs"/>
          <w:b/>
          <w:sz w:val="20"/>
          <w:cs/>
        </w:rPr>
        <w:t>सुविधा</w:t>
      </w:r>
      <w:r w:rsidRPr="00CF76AB">
        <w:rPr>
          <w:rFonts w:asciiTheme="majorBidi" w:hAnsiTheme="majorBidi" w:cstheme="majorBidi"/>
          <w:b/>
          <w:sz w:val="20"/>
          <w:cs/>
        </w:rPr>
        <w:t xml:space="preserve"> (</w:t>
      </w:r>
      <w:r w:rsidRPr="00CF76AB">
        <w:rPr>
          <w:rFonts w:ascii="Nirmala UI" w:hAnsi="Nirmala UI" w:cs="Nirmala UI" w:hint="cs"/>
          <w:b/>
          <w:sz w:val="20"/>
          <w:cs/>
        </w:rPr>
        <w:t>ओपन</w:t>
      </w:r>
      <w:r w:rsidRPr="00CF76AB">
        <w:rPr>
          <w:rFonts w:asciiTheme="majorBidi" w:hAnsiTheme="majorBidi" w:cstheme="majorBidi"/>
          <w:b/>
          <w:sz w:val="20"/>
          <w:cs/>
        </w:rPr>
        <w:t xml:space="preserve"> </w:t>
      </w:r>
      <w:r w:rsidRPr="00CF76AB">
        <w:rPr>
          <w:rFonts w:ascii="Nirmala UI" w:hAnsi="Nirmala UI" w:cs="Nirmala UI" w:hint="cs"/>
          <w:b/>
          <w:sz w:val="20"/>
          <w:cs/>
        </w:rPr>
        <w:t>पिट</w:t>
      </w:r>
      <w:r w:rsidRPr="00CF76AB">
        <w:rPr>
          <w:rFonts w:asciiTheme="majorBidi" w:hAnsiTheme="majorBidi" w:cstheme="majorBidi"/>
          <w:b/>
          <w:sz w:val="20"/>
          <w:cs/>
        </w:rPr>
        <w:t xml:space="preserve"> </w:t>
      </w:r>
      <w:r w:rsidRPr="00CF76AB">
        <w:rPr>
          <w:rFonts w:ascii="Nirmala UI" w:hAnsi="Nirmala UI" w:cs="Nirmala UI" w:hint="cs"/>
          <w:b/>
          <w:sz w:val="20"/>
          <w:cs/>
        </w:rPr>
        <w:t>टाइप</w:t>
      </w:r>
      <w:r w:rsidRPr="00CF76AB">
        <w:rPr>
          <w:rFonts w:asciiTheme="majorBidi" w:hAnsiTheme="majorBidi" w:cstheme="majorBidi"/>
          <w:b/>
          <w:sz w:val="20"/>
          <w:cs/>
        </w:rPr>
        <w:t xml:space="preserve">) </w:t>
      </w:r>
      <w:r w:rsidRPr="00CF76AB">
        <w:rPr>
          <w:rFonts w:ascii="Nirmala UI" w:hAnsi="Nirmala UI" w:cs="Nirmala UI" w:hint="cs"/>
          <w:b/>
          <w:sz w:val="20"/>
          <w:cs/>
        </w:rPr>
        <w:t>या</w:t>
      </w:r>
      <w:r w:rsidRPr="00CF76AB">
        <w:rPr>
          <w:rFonts w:asciiTheme="majorBidi" w:hAnsiTheme="majorBidi" w:cstheme="majorBidi"/>
          <w:b/>
          <w:sz w:val="20"/>
          <w:cs/>
        </w:rPr>
        <w:t xml:space="preserve"> </w:t>
      </w:r>
      <w:r w:rsidRPr="00CF76AB">
        <w:rPr>
          <w:rFonts w:ascii="Nirmala UI" w:hAnsi="Nirmala UI" w:cs="Nirmala UI" w:hint="cs"/>
          <w:b/>
          <w:sz w:val="20"/>
          <w:cs/>
        </w:rPr>
        <w:t>ऑयल</w:t>
      </w:r>
      <w:r w:rsidRPr="00CF76AB">
        <w:rPr>
          <w:rFonts w:asciiTheme="majorBidi" w:hAnsiTheme="majorBidi" w:cstheme="majorBidi"/>
          <w:b/>
          <w:sz w:val="20"/>
          <w:cs/>
        </w:rPr>
        <w:t xml:space="preserve"> </w:t>
      </w:r>
      <w:r w:rsidRPr="00CF76AB">
        <w:rPr>
          <w:rFonts w:ascii="Nirmala UI" w:hAnsi="Nirmala UI" w:cs="Nirmala UI" w:hint="cs"/>
          <w:b/>
          <w:sz w:val="20"/>
          <w:cs/>
        </w:rPr>
        <w:t>कैचर</w:t>
      </w:r>
      <w:r w:rsidRPr="00CF76AB">
        <w:rPr>
          <w:rFonts w:asciiTheme="majorBidi" w:hAnsiTheme="majorBidi" w:cstheme="majorBidi"/>
          <w:b/>
          <w:sz w:val="20"/>
          <w:cs/>
        </w:rPr>
        <w:t xml:space="preserve"> </w:t>
      </w:r>
      <w:r w:rsidRPr="00CF76AB">
        <w:rPr>
          <w:rFonts w:ascii="Nirmala UI" w:hAnsi="Nirmala UI" w:cs="Nirmala UI" w:hint="cs"/>
          <w:b/>
          <w:sz w:val="20"/>
          <w:cs/>
        </w:rPr>
        <w:t>फायर्ड</w:t>
      </w:r>
      <w:r w:rsidRPr="00CF76AB">
        <w:rPr>
          <w:rFonts w:asciiTheme="majorBidi" w:hAnsiTheme="majorBidi" w:cstheme="majorBidi"/>
          <w:b/>
          <w:sz w:val="20"/>
          <w:cs/>
        </w:rPr>
        <w:t xml:space="preserve"> </w:t>
      </w:r>
      <w:r w:rsidRPr="00CF76AB">
        <w:rPr>
          <w:rFonts w:ascii="Nirmala UI" w:hAnsi="Nirmala UI" w:cs="Nirmala UI" w:hint="cs"/>
          <w:b/>
          <w:sz w:val="20"/>
          <w:cs/>
        </w:rPr>
        <w:t>हीटर</w:t>
      </w:r>
      <w:r w:rsidRPr="00CF76AB">
        <w:rPr>
          <w:rFonts w:asciiTheme="majorBidi" w:hAnsiTheme="majorBidi" w:cstheme="majorBidi"/>
          <w:b/>
          <w:sz w:val="20"/>
          <w:cs/>
        </w:rPr>
        <w:t xml:space="preserve"> </w:t>
      </w:r>
      <w:r w:rsidRPr="00CF76AB">
        <w:rPr>
          <w:rFonts w:ascii="Nirmala UI" w:hAnsi="Nirmala UI" w:cs="Nirmala UI" w:hint="cs"/>
          <w:b/>
          <w:sz w:val="20"/>
          <w:cs/>
        </w:rPr>
        <w:t>या</w:t>
      </w:r>
      <w:r w:rsidRPr="00CF76AB">
        <w:rPr>
          <w:rFonts w:asciiTheme="majorBidi" w:hAnsiTheme="majorBidi" w:cstheme="majorBidi"/>
          <w:b/>
          <w:sz w:val="20"/>
          <w:cs/>
        </w:rPr>
        <w:t xml:space="preserve"> </w:t>
      </w:r>
      <w:r w:rsidRPr="00CF76AB">
        <w:rPr>
          <w:rFonts w:ascii="Nirmala UI" w:hAnsi="Nirmala UI" w:cs="Nirmala UI" w:hint="cs"/>
          <w:b/>
          <w:sz w:val="20"/>
          <w:cs/>
        </w:rPr>
        <w:t>किसी</w:t>
      </w:r>
      <w:r w:rsidRPr="00CF76AB">
        <w:rPr>
          <w:rFonts w:asciiTheme="majorBidi" w:hAnsiTheme="majorBidi" w:cstheme="majorBidi"/>
          <w:b/>
          <w:sz w:val="20"/>
          <w:cs/>
        </w:rPr>
        <w:t xml:space="preserve"> </w:t>
      </w:r>
      <w:r w:rsidRPr="00CF76AB">
        <w:rPr>
          <w:rFonts w:ascii="Nirmala UI" w:hAnsi="Nirmala UI" w:cs="Nirmala UI" w:hint="cs"/>
          <w:b/>
          <w:sz w:val="20"/>
          <w:cs/>
        </w:rPr>
        <w:t>भी</w:t>
      </w:r>
      <w:r w:rsidRPr="00CF76AB">
        <w:rPr>
          <w:rFonts w:asciiTheme="majorBidi" w:hAnsiTheme="majorBidi" w:cstheme="majorBidi"/>
          <w:b/>
          <w:sz w:val="20"/>
          <w:cs/>
        </w:rPr>
        <w:t xml:space="preserve"> </w:t>
      </w:r>
      <w:r w:rsidRPr="00CF76AB">
        <w:rPr>
          <w:rFonts w:ascii="Nirmala UI" w:hAnsi="Nirmala UI" w:cs="Nirmala UI" w:hint="cs"/>
          <w:b/>
          <w:sz w:val="20"/>
          <w:cs/>
        </w:rPr>
        <w:t>फायर्ड</w:t>
      </w:r>
      <w:r w:rsidRPr="00CF76AB">
        <w:rPr>
          <w:rFonts w:asciiTheme="majorBidi" w:hAnsiTheme="majorBidi" w:cstheme="majorBidi"/>
          <w:b/>
          <w:sz w:val="20"/>
          <w:cs/>
        </w:rPr>
        <w:t xml:space="preserve"> </w:t>
      </w:r>
      <w:r w:rsidRPr="00CF76AB">
        <w:rPr>
          <w:rFonts w:ascii="Nirmala UI" w:hAnsi="Nirmala UI" w:cs="Nirmala UI" w:hint="cs"/>
          <w:b/>
          <w:sz w:val="20"/>
          <w:cs/>
        </w:rPr>
        <w:t>उपकरण</w:t>
      </w:r>
      <w:r w:rsidRPr="00CF76AB">
        <w:rPr>
          <w:rFonts w:asciiTheme="majorBidi" w:hAnsiTheme="majorBidi" w:cstheme="majorBidi"/>
          <w:b/>
          <w:sz w:val="20"/>
          <w:cs/>
        </w:rPr>
        <w:t xml:space="preserve"> </w:t>
      </w:r>
      <w:r w:rsidRPr="00CF76AB">
        <w:rPr>
          <w:rFonts w:ascii="Nirmala UI" w:hAnsi="Nirmala UI" w:cs="Nirmala UI" w:hint="cs"/>
          <w:b/>
          <w:sz w:val="20"/>
          <w:cs/>
        </w:rPr>
        <w:t>से</w:t>
      </w:r>
      <w:r w:rsidRPr="00CF76AB">
        <w:rPr>
          <w:rFonts w:asciiTheme="majorBidi" w:hAnsiTheme="majorBidi" w:cstheme="majorBidi"/>
          <w:b/>
          <w:sz w:val="20"/>
          <w:cs/>
        </w:rPr>
        <w:t xml:space="preserve"> </w:t>
      </w:r>
      <w:r w:rsidRPr="00CF76AB">
        <w:rPr>
          <w:rFonts w:ascii="Nirmala UI" w:hAnsi="Nirmala UI" w:cs="Nirmala UI" w:hint="cs"/>
          <w:b/>
          <w:sz w:val="20"/>
          <w:cs/>
        </w:rPr>
        <w:t>कम</w:t>
      </w:r>
      <w:r w:rsidRPr="00CF76AB">
        <w:rPr>
          <w:rFonts w:asciiTheme="majorBidi" w:hAnsiTheme="majorBidi" w:cstheme="majorBidi"/>
          <w:b/>
          <w:sz w:val="20"/>
          <w:cs/>
        </w:rPr>
        <w:t xml:space="preserve"> </w:t>
      </w:r>
      <w:r w:rsidRPr="00CF76AB">
        <w:rPr>
          <w:rFonts w:ascii="Nirmala UI" w:hAnsi="Nirmala UI" w:cs="Nirmala UI" w:hint="cs"/>
          <w:b/>
          <w:sz w:val="20"/>
          <w:cs/>
        </w:rPr>
        <w:t>से</w:t>
      </w:r>
      <w:r w:rsidRPr="00CF76AB">
        <w:rPr>
          <w:rFonts w:asciiTheme="majorBidi" w:hAnsiTheme="majorBidi" w:cstheme="majorBidi"/>
          <w:b/>
          <w:sz w:val="20"/>
          <w:cs/>
        </w:rPr>
        <w:t xml:space="preserve"> </w:t>
      </w:r>
      <w:r w:rsidRPr="00CF76AB">
        <w:rPr>
          <w:rFonts w:ascii="Nirmala UI" w:hAnsi="Nirmala UI" w:cs="Nirmala UI" w:hint="cs"/>
          <w:b/>
          <w:sz w:val="20"/>
          <w:cs/>
        </w:rPr>
        <w:t>कम</w:t>
      </w:r>
      <w:r w:rsidRPr="00CF76AB">
        <w:rPr>
          <w:rFonts w:asciiTheme="majorBidi" w:hAnsiTheme="majorBidi" w:cstheme="majorBidi"/>
          <w:b/>
          <w:sz w:val="20"/>
          <w:cs/>
        </w:rPr>
        <w:t xml:space="preserve"> 30 </w:t>
      </w:r>
      <w:r w:rsidRPr="00CF76AB">
        <w:rPr>
          <w:rFonts w:ascii="Nirmala UI" w:hAnsi="Nirmala UI" w:cs="Nirmala UI" w:hint="cs"/>
          <w:b/>
          <w:sz w:val="20"/>
          <w:cs/>
        </w:rPr>
        <w:t>मीटर</w:t>
      </w:r>
      <w:r w:rsidRPr="00CF76AB">
        <w:rPr>
          <w:rFonts w:asciiTheme="majorBidi" w:hAnsiTheme="majorBidi" w:cstheme="majorBidi"/>
          <w:b/>
          <w:sz w:val="20"/>
          <w:cs/>
        </w:rPr>
        <w:t xml:space="preserve"> </w:t>
      </w:r>
      <w:r w:rsidRPr="00CF76AB">
        <w:rPr>
          <w:rFonts w:ascii="Nirmala UI" w:hAnsi="Nirmala UI" w:cs="Nirmala UI" w:hint="cs"/>
          <w:b/>
          <w:sz w:val="20"/>
          <w:cs/>
        </w:rPr>
        <w:t>की</w:t>
      </w:r>
      <w:r w:rsidRPr="00CF76AB">
        <w:rPr>
          <w:rFonts w:asciiTheme="majorBidi" w:hAnsiTheme="majorBidi" w:cstheme="majorBidi"/>
          <w:b/>
          <w:sz w:val="20"/>
          <w:cs/>
        </w:rPr>
        <w:t xml:space="preserve"> </w:t>
      </w:r>
      <w:r w:rsidRPr="00CF76AB">
        <w:rPr>
          <w:rFonts w:ascii="Nirmala UI" w:hAnsi="Nirmala UI" w:cs="Nirmala UI" w:hint="cs"/>
          <w:b/>
          <w:sz w:val="20"/>
          <w:cs/>
        </w:rPr>
        <w:t>दूरी</w:t>
      </w:r>
      <w:r w:rsidRPr="00CF76AB">
        <w:rPr>
          <w:rFonts w:asciiTheme="majorBidi" w:hAnsiTheme="majorBidi" w:cstheme="majorBidi"/>
          <w:b/>
          <w:sz w:val="20"/>
          <w:cs/>
        </w:rPr>
        <w:t xml:space="preserve"> </w:t>
      </w:r>
      <w:r w:rsidRPr="00CF76AB">
        <w:rPr>
          <w:rFonts w:ascii="Nirmala UI" w:hAnsi="Nirmala UI" w:cs="Nirmala UI" w:hint="cs"/>
          <w:b/>
          <w:sz w:val="20"/>
          <w:cs/>
        </w:rPr>
        <w:t>पर</w:t>
      </w:r>
      <w:r w:rsidRPr="00CF76AB">
        <w:rPr>
          <w:rFonts w:asciiTheme="majorBidi" w:hAnsiTheme="majorBidi" w:cstheme="majorBidi"/>
          <w:b/>
          <w:sz w:val="20"/>
          <w:cs/>
        </w:rPr>
        <w:t xml:space="preserve"> </w:t>
      </w:r>
      <w:r w:rsidRPr="00CF76AB">
        <w:rPr>
          <w:rFonts w:ascii="Nirmala UI" w:hAnsi="Nirmala UI" w:cs="Nirmala UI" w:hint="cs"/>
          <w:b/>
          <w:sz w:val="20"/>
          <w:cs/>
        </w:rPr>
        <w:t>स्थित</w:t>
      </w:r>
      <w:r w:rsidRPr="00CF76AB">
        <w:rPr>
          <w:rFonts w:asciiTheme="majorBidi" w:hAnsiTheme="majorBidi" w:cstheme="majorBidi"/>
          <w:b/>
          <w:sz w:val="20"/>
          <w:cs/>
        </w:rPr>
        <w:t xml:space="preserve"> </w:t>
      </w:r>
      <w:r w:rsidRPr="00CF76AB">
        <w:rPr>
          <w:rFonts w:ascii="Nirmala UI" w:hAnsi="Nirmala UI" w:cs="Nirmala UI" w:hint="cs"/>
          <w:b/>
          <w:sz w:val="20"/>
          <w:cs/>
        </w:rPr>
        <w:t>होना</w:t>
      </w:r>
      <w:r w:rsidRPr="00CF76AB">
        <w:rPr>
          <w:rFonts w:asciiTheme="majorBidi" w:hAnsiTheme="majorBidi" w:cstheme="majorBidi"/>
          <w:b/>
          <w:sz w:val="20"/>
          <w:cs/>
        </w:rPr>
        <w:t xml:space="preserve"> </w:t>
      </w:r>
      <w:r w:rsidRPr="00CF76AB">
        <w:rPr>
          <w:rFonts w:ascii="Nirmala UI" w:hAnsi="Nirmala UI" w:cs="Nirmala UI" w:hint="cs"/>
          <w:b/>
          <w:sz w:val="20"/>
          <w:cs/>
        </w:rPr>
        <w:t>चाहिए।</w:t>
      </w:r>
      <w:r w:rsidRPr="00CF76AB">
        <w:rPr>
          <w:rFonts w:asciiTheme="majorBidi" w:hAnsiTheme="majorBidi" w:cstheme="majorBidi"/>
          <w:b/>
          <w:sz w:val="20"/>
          <w:cs/>
        </w:rPr>
        <w:t xml:space="preserve"> </w:t>
      </w:r>
      <w:r w:rsidRPr="00CF76AB">
        <w:rPr>
          <w:rFonts w:ascii="Nirmala UI" w:hAnsi="Nirmala UI" w:cs="Nirmala UI" w:hint="cs"/>
          <w:b/>
          <w:sz w:val="20"/>
          <w:cs/>
        </w:rPr>
        <w:t>यदि</w:t>
      </w:r>
      <w:r w:rsidRPr="00CF76AB">
        <w:rPr>
          <w:rFonts w:asciiTheme="majorBidi" w:hAnsiTheme="majorBidi" w:cstheme="majorBidi"/>
          <w:b/>
          <w:sz w:val="20"/>
          <w:cs/>
        </w:rPr>
        <w:t xml:space="preserve"> </w:t>
      </w:r>
      <w:r w:rsidRPr="00CF76AB">
        <w:rPr>
          <w:rFonts w:ascii="Nirmala UI" w:hAnsi="Nirmala UI" w:cs="Nirmala UI" w:hint="cs"/>
          <w:b/>
          <w:sz w:val="20"/>
          <w:cs/>
        </w:rPr>
        <w:t>ब्लो</w:t>
      </w:r>
      <w:r w:rsidRPr="00CF76AB">
        <w:rPr>
          <w:rFonts w:asciiTheme="majorBidi" w:hAnsiTheme="majorBidi" w:cstheme="majorBidi"/>
          <w:b/>
          <w:sz w:val="20"/>
          <w:cs/>
        </w:rPr>
        <w:t xml:space="preserve"> </w:t>
      </w:r>
      <w:r w:rsidRPr="00CF76AB">
        <w:rPr>
          <w:rFonts w:ascii="Nirmala UI" w:hAnsi="Nirmala UI" w:cs="Nirmala UI" w:hint="cs"/>
          <w:b/>
          <w:sz w:val="20"/>
          <w:cs/>
        </w:rPr>
        <w:t>डाउन</w:t>
      </w:r>
      <w:r w:rsidRPr="00CF76AB">
        <w:rPr>
          <w:rFonts w:asciiTheme="majorBidi" w:hAnsiTheme="majorBidi" w:cstheme="majorBidi"/>
          <w:b/>
          <w:sz w:val="20"/>
          <w:cs/>
        </w:rPr>
        <w:t xml:space="preserve"> </w:t>
      </w:r>
      <w:r w:rsidRPr="00CF76AB">
        <w:rPr>
          <w:rFonts w:ascii="Nirmala UI" w:hAnsi="Nirmala UI" w:cs="Nirmala UI" w:hint="cs"/>
          <w:b/>
          <w:sz w:val="20"/>
          <w:cs/>
        </w:rPr>
        <w:t>ड्रम</w:t>
      </w:r>
      <w:r w:rsidRPr="00CF76AB">
        <w:rPr>
          <w:rFonts w:asciiTheme="majorBidi" w:hAnsiTheme="majorBidi" w:cstheme="majorBidi"/>
          <w:b/>
          <w:sz w:val="20"/>
          <w:cs/>
        </w:rPr>
        <w:t xml:space="preserve"> </w:t>
      </w:r>
      <w:r w:rsidRPr="00CF76AB">
        <w:rPr>
          <w:rFonts w:ascii="Nirmala UI" w:hAnsi="Nirmala UI" w:cs="Nirmala UI" w:hint="cs"/>
          <w:b/>
          <w:sz w:val="20"/>
          <w:cs/>
        </w:rPr>
        <w:t>भूमिगत</w:t>
      </w:r>
      <w:r w:rsidRPr="00CF76AB">
        <w:rPr>
          <w:rFonts w:asciiTheme="majorBidi" w:hAnsiTheme="majorBidi" w:cstheme="majorBidi"/>
          <w:b/>
          <w:sz w:val="20"/>
          <w:cs/>
        </w:rPr>
        <w:t xml:space="preserve"> </w:t>
      </w:r>
      <w:r w:rsidRPr="00CF76AB">
        <w:rPr>
          <w:rFonts w:ascii="Nirmala UI" w:hAnsi="Nirmala UI" w:cs="Nirmala UI" w:hint="cs"/>
          <w:b/>
          <w:sz w:val="20"/>
          <w:cs/>
        </w:rPr>
        <w:t>स्थित</w:t>
      </w:r>
      <w:r w:rsidRPr="00CF76AB">
        <w:rPr>
          <w:rFonts w:asciiTheme="majorBidi" w:hAnsiTheme="majorBidi" w:cstheme="majorBidi"/>
          <w:b/>
          <w:sz w:val="20"/>
          <w:cs/>
        </w:rPr>
        <w:t xml:space="preserve"> </w:t>
      </w:r>
      <w:r w:rsidRPr="00CF76AB">
        <w:rPr>
          <w:rFonts w:ascii="Nirmala UI" w:hAnsi="Nirmala UI" w:cs="Nirmala UI" w:hint="cs"/>
          <w:b/>
          <w:sz w:val="20"/>
          <w:cs/>
        </w:rPr>
        <w:t>है</w:t>
      </w:r>
      <w:r w:rsidRPr="00CF76AB">
        <w:rPr>
          <w:rFonts w:asciiTheme="majorBidi" w:hAnsiTheme="majorBidi" w:cstheme="majorBidi"/>
          <w:b/>
          <w:sz w:val="20"/>
          <w:cs/>
        </w:rPr>
        <w:t xml:space="preserve"> </w:t>
      </w:r>
      <w:r w:rsidRPr="00CF76AB">
        <w:rPr>
          <w:rFonts w:ascii="Nirmala UI" w:hAnsi="Nirmala UI" w:cs="Nirmala UI" w:hint="cs"/>
          <w:b/>
          <w:sz w:val="20"/>
          <w:cs/>
        </w:rPr>
        <w:t>या</w:t>
      </w:r>
      <w:r w:rsidRPr="00CF76AB">
        <w:rPr>
          <w:rFonts w:asciiTheme="majorBidi" w:hAnsiTheme="majorBidi" w:cstheme="majorBidi"/>
          <w:b/>
          <w:sz w:val="20"/>
          <w:cs/>
        </w:rPr>
        <w:t xml:space="preserve"> </w:t>
      </w:r>
      <w:r w:rsidRPr="00CF76AB">
        <w:rPr>
          <w:rFonts w:ascii="Nirmala UI" w:hAnsi="Nirmala UI" w:cs="Nirmala UI" w:hint="cs"/>
          <w:b/>
          <w:sz w:val="20"/>
          <w:cs/>
        </w:rPr>
        <w:t>ऑयल</w:t>
      </w:r>
      <w:r w:rsidRPr="00CF76AB">
        <w:rPr>
          <w:rFonts w:asciiTheme="majorBidi" w:hAnsiTheme="majorBidi" w:cstheme="majorBidi"/>
          <w:b/>
          <w:sz w:val="20"/>
          <w:cs/>
        </w:rPr>
        <w:t xml:space="preserve"> </w:t>
      </w:r>
      <w:r w:rsidRPr="00CF76AB">
        <w:rPr>
          <w:rFonts w:ascii="Nirmala UI" w:hAnsi="Nirmala UI" w:cs="Nirmala UI" w:hint="cs"/>
          <w:b/>
          <w:sz w:val="20"/>
          <w:cs/>
        </w:rPr>
        <w:t>कैचर</w:t>
      </w:r>
      <w:r w:rsidRPr="00CF76AB">
        <w:rPr>
          <w:rFonts w:asciiTheme="majorBidi" w:hAnsiTheme="majorBidi" w:cstheme="majorBidi"/>
          <w:b/>
          <w:sz w:val="20"/>
          <w:cs/>
        </w:rPr>
        <w:t xml:space="preserve"> </w:t>
      </w:r>
      <w:r w:rsidRPr="00CF76AB">
        <w:rPr>
          <w:rFonts w:ascii="Nirmala UI" w:hAnsi="Nirmala UI" w:cs="Nirmala UI" w:hint="cs"/>
          <w:b/>
          <w:sz w:val="20"/>
          <w:cs/>
        </w:rPr>
        <w:t>को</w:t>
      </w:r>
      <w:r w:rsidRPr="00CF76AB">
        <w:rPr>
          <w:rFonts w:asciiTheme="majorBidi" w:hAnsiTheme="majorBidi" w:cstheme="majorBidi"/>
          <w:b/>
          <w:sz w:val="20"/>
          <w:cs/>
        </w:rPr>
        <w:t xml:space="preserve"> </w:t>
      </w:r>
      <w:r w:rsidRPr="00CF76AB">
        <w:rPr>
          <w:rFonts w:ascii="Nirmala UI" w:hAnsi="Nirmala UI" w:cs="Nirmala UI" w:hint="cs"/>
          <w:b/>
          <w:sz w:val="20"/>
          <w:cs/>
        </w:rPr>
        <w:t>सुरक्षित</w:t>
      </w:r>
      <w:r w:rsidRPr="00CF76AB">
        <w:rPr>
          <w:rFonts w:asciiTheme="majorBidi" w:hAnsiTheme="majorBidi" w:cstheme="majorBidi"/>
          <w:b/>
          <w:sz w:val="20"/>
          <w:cs/>
        </w:rPr>
        <w:t xml:space="preserve"> </w:t>
      </w:r>
      <w:r w:rsidRPr="00CF76AB">
        <w:rPr>
          <w:rFonts w:ascii="Nirmala UI" w:hAnsi="Nirmala UI" w:cs="Nirmala UI" w:hint="cs"/>
          <w:b/>
          <w:sz w:val="20"/>
          <w:cs/>
        </w:rPr>
        <w:t>स्थान</w:t>
      </w:r>
      <w:r w:rsidRPr="00CF76AB">
        <w:rPr>
          <w:rFonts w:asciiTheme="majorBidi" w:hAnsiTheme="majorBidi" w:cstheme="majorBidi"/>
          <w:b/>
          <w:sz w:val="20"/>
          <w:cs/>
        </w:rPr>
        <w:t xml:space="preserve"> </w:t>
      </w:r>
      <w:r w:rsidRPr="00CF76AB">
        <w:rPr>
          <w:rFonts w:ascii="Nirmala UI" w:hAnsi="Nirmala UI" w:cs="Nirmala UI" w:hint="cs"/>
          <w:b/>
          <w:sz w:val="20"/>
          <w:cs/>
        </w:rPr>
        <w:t>पर</w:t>
      </w:r>
      <w:r w:rsidRPr="00CF76AB">
        <w:rPr>
          <w:rFonts w:asciiTheme="majorBidi" w:hAnsiTheme="majorBidi" w:cstheme="majorBidi"/>
          <w:b/>
          <w:sz w:val="20"/>
          <w:cs/>
        </w:rPr>
        <w:t xml:space="preserve"> </w:t>
      </w:r>
      <w:r w:rsidRPr="00CF76AB">
        <w:rPr>
          <w:rFonts w:ascii="Nirmala UI" w:hAnsi="Nirmala UI" w:cs="Nirmala UI" w:hint="cs"/>
          <w:b/>
          <w:sz w:val="20"/>
          <w:cs/>
        </w:rPr>
        <w:t>निकास</w:t>
      </w:r>
      <w:r w:rsidRPr="00CF76AB">
        <w:rPr>
          <w:rFonts w:asciiTheme="majorBidi" w:hAnsiTheme="majorBidi" w:cstheme="majorBidi"/>
          <w:b/>
          <w:sz w:val="20"/>
          <w:cs/>
        </w:rPr>
        <w:t xml:space="preserve"> </w:t>
      </w:r>
      <w:r w:rsidRPr="00CF76AB">
        <w:rPr>
          <w:rFonts w:ascii="Nirmala UI" w:hAnsi="Nirmala UI" w:cs="Nirmala UI" w:hint="cs"/>
          <w:b/>
          <w:sz w:val="20"/>
          <w:cs/>
        </w:rPr>
        <w:t>के</w:t>
      </w:r>
      <w:r w:rsidRPr="00CF76AB">
        <w:rPr>
          <w:rFonts w:asciiTheme="majorBidi" w:hAnsiTheme="majorBidi" w:cstheme="majorBidi"/>
          <w:b/>
          <w:sz w:val="20"/>
          <w:cs/>
        </w:rPr>
        <w:t xml:space="preserve"> </w:t>
      </w:r>
      <w:r w:rsidRPr="00CF76AB">
        <w:rPr>
          <w:rFonts w:ascii="Nirmala UI" w:hAnsi="Nirmala UI" w:cs="Nirmala UI" w:hint="cs"/>
          <w:b/>
          <w:sz w:val="20"/>
          <w:cs/>
        </w:rPr>
        <w:t>साथ</w:t>
      </w:r>
      <w:r w:rsidRPr="00CF76AB">
        <w:rPr>
          <w:rFonts w:asciiTheme="majorBidi" w:hAnsiTheme="majorBidi" w:cstheme="majorBidi"/>
          <w:b/>
          <w:sz w:val="20"/>
          <w:cs/>
        </w:rPr>
        <w:t xml:space="preserve"> </w:t>
      </w:r>
      <w:r w:rsidRPr="00CF76AB">
        <w:rPr>
          <w:rFonts w:ascii="Nirmala UI" w:hAnsi="Nirmala UI" w:cs="Nirmala UI" w:hint="cs"/>
          <w:b/>
          <w:sz w:val="20"/>
          <w:cs/>
        </w:rPr>
        <w:t>कवर</w:t>
      </w:r>
      <w:r w:rsidRPr="00CF76AB">
        <w:rPr>
          <w:rFonts w:asciiTheme="majorBidi" w:hAnsiTheme="majorBidi" w:cstheme="majorBidi"/>
          <w:b/>
          <w:sz w:val="20"/>
          <w:cs/>
        </w:rPr>
        <w:t xml:space="preserve"> </w:t>
      </w:r>
      <w:r w:rsidRPr="00CF76AB">
        <w:rPr>
          <w:rFonts w:ascii="Nirmala UI" w:hAnsi="Nirmala UI" w:cs="Nirmala UI" w:hint="cs"/>
          <w:b/>
          <w:sz w:val="20"/>
          <w:cs/>
        </w:rPr>
        <w:t>किया</w:t>
      </w:r>
      <w:r w:rsidRPr="00CF76AB">
        <w:rPr>
          <w:rFonts w:asciiTheme="majorBidi" w:hAnsiTheme="majorBidi" w:cstheme="majorBidi"/>
          <w:b/>
          <w:sz w:val="20"/>
          <w:cs/>
        </w:rPr>
        <w:t xml:space="preserve"> </w:t>
      </w:r>
      <w:r w:rsidRPr="00CF76AB">
        <w:rPr>
          <w:rFonts w:ascii="Nirmala UI" w:hAnsi="Nirmala UI" w:cs="Nirmala UI" w:hint="cs"/>
          <w:b/>
          <w:sz w:val="20"/>
          <w:cs/>
        </w:rPr>
        <w:t>गया</w:t>
      </w:r>
      <w:r w:rsidRPr="00CF76AB">
        <w:rPr>
          <w:rFonts w:asciiTheme="majorBidi" w:hAnsiTheme="majorBidi" w:cstheme="majorBidi"/>
          <w:b/>
          <w:sz w:val="20"/>
          <w:cs/>
        </w:rPr>
        <w:t xml:space="preserve"> </w:t>
      </w:r>
      <w:r w:rsidRPr="00CF76AB">
        <w:rPr>
          <w:rFonts w:ascii="Nirmala UI" w:hAnsi="Nirmala UI" w:cs="Nirmala UI" w:hint="cs"/>
          <w:b/>
          <w:sz w:val="20"/>
          <w:cs/>
        </w:rPr>
        <w:t>है</w:t>
      </w:r>
      <w:r w:rsidRPr="00CF76AB">
        <w:rPr>
          <w:rFonts w:asciiTheme="majorBidi" w:hAnsiTheme="majorBidi" w:cstheme="majorBidi"/>
          <w:b/>
          <w:sz w:val="20"/>
        </w:rPr>
        <w:t xml:space="preserve">, </w:t>
      </w:r>
      <w:r w:rsidRPr="00CF76AB">
        <w:rPr>
          <w:rFonts w:ascii="Nirmala UI" w:hAnsi="Nirmala UI" w:cs="Nirmala UI" w:hint="cs"/>
          <w:b/>
          <w:sz w:val="20"/>
          <w:cs/>
        </w:rPr>
        <w:t>तो</w:t>
      </w:r>
      <w:r w:rsidRPr="00CF76AB">
        <w:rPr>
          <w:rFonts w:asciiTheme="majorBidi" w:hAnsiTheme="majorBidi" w:cstheme="majorBidi"/>
          <w:b/>
          <w:sz w:val="20"/>
          <w:cs/>
        </w:rPr>
        <w:t xml:space="preserve"> </w:t>
      </w:r>
      <w:r w:rsidRPr="00CF76AB">
        <w:rPr>
          <w:rFonts w:ascii="Nirmala UI" w:hAnsi="Nirmala UI" w:cs="Nirmala UI" w:hint="cs"/>
          <w:b/>
          <w:sz w:val="20"/>
          <w:cs/>
        </w:rPr>
        <w:t>न्यूनतम</w:t>
      </w:r>
      <w:r w:rsidRPr="00CF76AB">
        <w:rPr>
          <w:rFonts w:asciiTheme="majorBidi" w:hAnsiTheme="majorBidi" w:cstheme="majorBidi"/>
          <w:b/>
          <w:sz w:val="20"/>
          <w:cs/>
        </w:rPr>
        <w:t xml:space="preserve"> </w:t>
      </w:r>
      <w:r w:rsidRPr="00CF76AB">
        <w:rPr>
          <w:rFonts w:ascii="Nirmala UI" w:hAnsi="Nirmala UI" w:cs="Nirmala UI" w:hint="cs"/>
          <w:b/>
          <w:sz w:val="20"/>
          <w:cs/>
        </w:rPr>
        <w:t>पृथक्करण</w:t>
      </w:r>
      <w:r w:rsidRPr="00CF76AB">
        <w:rPr>
          <w:rFonts w:asciiTheme="majorBidi" w:hAnsiTheme="majorBidi" w:cstheme="majorBidi"/>
          <w:b/>
          <w:sz w:val="20"/>
          <w:cs/>
        </w:rPr>
        <w:t xml:space="preserve"> </w:t>
      </w:r>
      <w:r w:rsidRPr="00CF76AB">
        <w:rPr>
          <w:rFonts w:ascii="Nirmala UI" w:hAnsi="Nirmala UI" w:cs="Nirmala UI" w:hint="cs"/>
          <w:b/>
          <w:sz w:val="20"/>
          <w:cs/>
        </w:rPr>
        <w:t>दूरी</w:t>
      </w:r>
      <w:r w:rsidRPr="00CF76AB">
        <w:rPr>
          <w:rFonts w:asciiTheme="majorBidi" w:hAnsiTheme="majorBidi" w:cstheme="majorBidi"/>
          <w:b/>
          <w:sz w:val="20"/>
          <w:cs/>
        </w:rPr>
        <w:t xml:space="preserve"> 15 </w:t>
      </w:r>
      <w:r w:rsidRPr="00CF76AB">
        <w:rPr>
          <w:rFonts w:ascii="Nirmala UI" w:hAnsi="Nirmala UI" w:cs="Nirmala UI" w:hint="cs"/>
          <w:b/>
          <w:sz w:val="20"/>
          <w:cs/>
        </w:rPr>
        <w:t>मीटर</w:t>
      </w:r>
      <w:r w:rsidRPr="00CF76AB">
        <w:rPr>
          <w:rFonts w:asciiTheme="majorBidi" w:hAnsiTheme="majorBidi" w:cstheme="majorBidi"/>
          <w:b/>
          <w:sz w:val="20"/>
          <w:cs/>
        </w:rPr>
        <w:t xml:space="preserve"> </w:t>
      </w:r>
      <w:r w:rsidRPr="00CF76AB">
        <w:rPr>
          <w:rFonts w:ascii="Nirmala UI" w:hAnsi="Nirmala UI" w:cs="Nirmala UI" w:hint="cs"/>
          <w:b/>
          <w:sz w:val="20"/>
          <w:cs/>
        </w:rPr>
        <w:t>होगी।</w:t>
      </w:r>
      <w:r w:rsidRPr="00CF76AB">
        <w:rPr>
          <w:rFonts w:asciiTheme="majorBidi" w:hAnsiTheme="majorBidi" w:cstheme="majorBidi"/>
          <w:b/>
          <w:sz w:val="20"/>
          <w:cs/>
        </w:rPr>
        <w:t xml:space="preserve"> </w:t>
      </w:r>
    </w:p>
    <w:p w14:paraId="3C4AFB51" w14:textId="77777777" w:rsidR="00ED30CB" w:rsidRPr="00CF76AB" w:rsidRDefault="00ED30CB" w:rsidP="00CF76AB">
      <w:pPr>
        <w:pStyle w:val="Heading4"/>
        <w:numPr>
          <w:ilvl w:val="0"/>
          <w:numId w:val="0"/>
        </w:numPr>
        <w:ind w:left="1985"/>
        <w:jc w:val="both"/>
        <w:rPr>
          <w:rFonts w:asciiTheme="majorBidi" w:hAnsiTheme="majorBidi" w:cstheme="majorBidi"/>
          <w:sz w:val="20"/>
        </w:rPr>
      </w:pPr>
    </w:p>
    <w:p w14:paraId="3F8BF828" w14:textId="77777777" w:rsidR="00516F70" w:rsidRPr="00CF76AB" w:rsidRDefault="00253108" w:rsidP="00CF76AB">
      <w:pPr>
        <w:pStyle w:val="Heading5"/>
        <w:jc w:val="both"/>
        <w:rPr>
          <w:rFonts w:asciiTheme="majorBidi" w:hAnsiTheme="majorBidi" w:cstheme="majorBidi"/>
          <w:b/>
          <w:sz w:val="20"/>
        </w:rPr>
      </w:pPr>
      <w:r w:rsidRPr="00CF76AB">
        <w:rPr>
          <w:rFonts w:ascii="Nirmala UI" w:hAnsi="Nirmala UI" w:cs="Nirmala UI" w:hint="cs"/>
          <w:b/>
          <w:sz w:val="20"/>
          <w:cs/>
        </w:rPr>
        <w:t>फ्यूल</w:t>
      </w:r>
      <w:r w:rsidRPr="00CF76AB">
        <w:rPr>
          <w:rFonts w:asciiTheme="majorBidi" w:hAnsiTheme="majorBidi" w:cstheme="majorBidi"/>
          <w:b/>
          <w:sz w:val="20"/>
          <w:cs/>
        </w:rPr>
        <w:t xml:space="preserve"> </w:t>
      </w:r>
      <w:r w:rsidRPr="00CF76AB">
        <w:rPr>
          <w:rFonts w:ascii="Nirmala UI" w:hAnsi="Nirmala UI" w:cs="Nirmala UI" w:hint="cs"/>
          <w:b/>
          <w:sz w:val="20"/>
          <w:cs/>
        </w:rPr>
        <w:t>ऑयल</w:t>
      </w:r>
      <w:r w:rsidRPr="00CF76AB">
        <w:rPr>
          <w:rFonts w:asciiTheme="majorBidi" w:hAnsiTheme="majorBidi" w:cstheme="majorBidi"/>
          <w:b/>
          <w:sz w:val="20"/>
          <w:cs/>
        </w:rPr>
        <w:t xml:space="preserve"> </w:t>
      </w:r>
      <w:r w:rsidRPr="00CF76AB">
        <w:rPr>
          <w:rFonts w:ascii="Nirmala UI" w:hAnsi="Nirmala UI" w:cs="Nirmala UI" w:hint="cs"/>
          <w:b/>
          <w:sz w:val="20"/>
          <w:cs/>
        </w:rPr>
        <w:t>डे</w:t>
      </w:r>
      <w:r w:rsidRPr="00CF76AB">
        <w:rPr>
          <w:rFonts w:asciiTheme="majorBidi" w:hAnsiTheme="majorBidi" w:cstheme="majorBidi"/>
          <w:b/>
          <w:sz w:val="20"/>
          <w:cs/>
        </w:rPr>
        <w:t xml:space="preserve"> </w:t>
      </w:r>
      <w:r w:rsidRPr="00CF76AB">
        <w:rPr>
          <w:rFonts w:ascii="Nirmala UI" w:hAnsi="Nirmala UI" w:cs="Nirmala UI" w:hint="cs"/>
          <w:b/>
          <w:sz w:val="20"/>
          <w:cs/>
        </w:rPr>
        <w:t>टैंक</w:t>
      </w:r>
      <w:r w:rsidRPr="00CF76AB">
        <w:rPr>
          <w:rFonts w:asciiTheme="majorBidi" w:hAnsiTheme="majorBidi" w:cstheme="majorBidi"/>
          <w:b/>
          <w:sz w:val="20"/>
          <w:cs/>
        </w:rPr>
        <w:t xml:space="preserve"> </w:t>
      </w:r>
      <w:r w:rsidRPr="00CF76AB">
        <w:rPr>
          <w:rFonts w:ascii="Nirmala UI" w:hAnsi="Nirmala UI" w:cs="Nirmala UI" w:hint="cs"/>
          <w:b/>
          <w:sz w:val="20"/>
          <w:cs/>
        </w:rPr>
        <w:t>उन</w:t>
      </w:r>
      <w:r w:rsidRPr="00CF76AB">
        <w:rPr>
          <w:rFonts w:asciiTheme="majorBidi" w:hAnsiTheme="majorBidi" w:cstheme="majorBidi"/>
          <w:b/>
          <w:sz w:val="20"/>
          <w:cs/>
        </w:rPr>
        <w:t xml:space="preserve"> </w:t>
      </w:r>
      <w:r w:rsidRPr="00CF76AB">
        <w:rPr>
          <w:rFonts w:ascii="Nirmala UI" w:hAnsi="Nirmala UI" w:cs="Nirmala UI" w:hint="cs"/>
          <w:b/>
          <w:sz w:val="20"/>
          <w:cs/>
        </w:rPr>
        <w:t>सुविधाओं</w:t>
      </w:r>
      <w:r w:rsidRPr="00CF76AB">
        <w:rPr>
          <w:rFonts w:asciiTheme="majorBidi" w:hAnsiTheme="majorBidi" w:cstheme="majorBidi"/>
          <w:b/>
          <w:sz w:val="20"/>
        </w:rPr>
        <w:t xml:space="preserve">, </w:t>
      </w:r>
      <w:r w:rsidRPr="00CF76AB">
        <w:rPr>
          <w:rFonts w:ascii="Nirmala UI" w:hAnsi="Nirmala UI" w:cs="Nirmala UI" w:hint="cs"/>
          <w:b/>
          <w:sz w:val="20"/>
          <w:cs/>
        </w:rPr>
        <w:t>जैसे</w:t>
      </w:r>
      <w:r w:rsidRPr="00CF76AB">
        <w:rPr>
          <w:rFonts w:asciiTheme="majorBidi" w:hAnsiTheme="majorBidi" w:cstheme="majorBidi"/>
          <w:b/>
          <w:sz w:val="20"/>
          <w:cs/>
        </w:rPr>
        <w:t xml:space="preserve"> </w:t>
      </w:r>
      <w:r w:rsidRPr="00CF76AB">
        <w:rPr>
          <w:rFonts w:ascii="Nirmala UI" w:hAnsi="Nirmala UI" w:cs="Nirmala UI" w:hint="cs"/>
          <w:b/>
          <w:sz w:val="20"/>
          <w:cs/>
        </w:rPr>
        <w:t>हीट</w:t>
      </w:r>
      <w:r w:rsidRPr="00CF76AB">
        <w:rPr>
          <w:rFonts w:asciiTheme="majorBidi" w:hAnsiTheme="majorBidi" w:cstheme="majorBidi"/>
          <w:b/>
          <w:sz w:val="20"/>
          <w:cs/>
        </w:rPr>
        <w:t xml:space="preserve"> </w:t>
      </w:r>
      <w:r w:rsidRPr="00CF76AB">
        <w:rPr>
          <w:rFonts w:ascii="Nirmala UI" w:hAnsi="Nirmala UI" w:cs="Nirmala UI" w:hint="cs"/>
          <w:b/>
          <w:sz w:val="20"/>
          <w:cs/>
        </w:rPr>
        <w:t>एक्सचेंजर</w:t>
      </w:r>
      <w:r w:rsidRPr="00CF76AB">
        <w:rPr>
          <w:rFonts w:asciiTheme="majorBidi" w:hAnsiTheme="majorBidi" w:cstheme="majorBidi"/>
          <w:b/>
          <w:sz w:val="20"/>
        </w:rPr>
        <w:t xml:space="preserve">, </w:t>
      </w:r>
      <w:r w:rsidRPr="00CF76AB">
        <w:rPr>
          <w:rFonts w:ascii="Nirmala UI" w:hAnsi="Nirmala UI" w:cs="Nirmala UI" w:hint="cs"/>
          <w:b/>
          <w:sz w:val="20"/>
          <w:cs/>
        </w:rPr>
        <w:t>फ्यूल</w:t>
      </w:r>
      <w:r w:rsidRPr="00CF76AB">
        <w:rPr>
          <w:rFonts w:asciiTheme="majorBidi" w:hAnsiTheme="majorBidi" w:cstheme="majorBidi"/>
          <w:b/>
          <w:sz w:val="20"/>
          <w:cs/>
        </w:rPr>
        <w:t xml:space="preserve"> </w:t>
      </w:r>
      <w:r w:rsidRPr="00CF76AB">
        <w:rPr>
          <w:rFonts w:ascii="Nirmala UI" w:hAnsi="Nirmala UI" w:cs="Nirmala UI" w:hint="cs"/>
          <w:b/>
          <w:sz w:val="20"/>
          <w:cs/>
        </w:rPr>
        <w:t>ऑयल</w:t>
      </w:r>
      <w:r w:rsidRPr="00CF76AB">
        <w:rPr>
          <w:rFonts w:asciiTheme="majorBidi" w:hAnsiTheme="majorBidi" w:cstheme="majorBidi"/>
          <w:b/>
          <w:sz w:val="20"/>
          <w:cs/>
        </w:rPr>
        <w:t xml:space="preserve"> </w:t>
      </w:r>
      <w:r w:rsidRPr="00CF76AB">
        <w:rPr>
          <w:rFonts w:ascii="Nirmala UI" w:hAnsi="Nirmala UI" w:cs="Nirmala UI" w:hint="cs"/>
          <w:b/>
          <w:sz w:val="20"/>
          <w:cs/>
        </w:rPr>
        <w:t>सिस्टम</w:t>
      </w:r>
      <w:r w:rsidRPr="00CF76AB">
        <w:rPr>
          <w:rFonts w:asciiTheme="majorBidi" w:hAnsiTheme="majorBidi" w:cstheme="majorBidi"/>
          <w:b/>
          <w:sz w:val="20"/>
          <w:cs/>
        </w:rPr>
        <w:t xml:space="preserve"> </w:t>
      </w:r>
      <w:r w:rsidRPr="00CF76AB">
        <w:rPr>
          <w:rFonts w:ascii="Nirmala UI" w:hAnsi="Nirmala UI" w:cs="Nirmala UI" w:hint="cs"/>
          <w:b/>
          <w:sz w:val="20"/>
          <w:cs/>
        </w:rPr>
        <w:t>से</w:t>
      </w:r>
      <w:r w:rsidRPr="00CF76AB">
        <w:rPr>
          <w:rFonts w:asciiTheme="majorBidi" w:hAnsiTheme="majorBidi" w:cstheme="majorBidi"/>
          <w:b/>
          <w:sz w:val="20"/>
          <w:cs/>
        </w:rPr>
        <w:t xml:space="preserve"> </w:t>
      </w:r>
      <w:r w:rsidR="00825917" w:rsidRPr="00CF76AB">
        <w:rPr>
          <w:rFonts w:ascii="Nirmala UI" w:hAnsi="Nirmala UI" w:cs="Nirmala UI" w:hint="cs"/>
          <w:b/>
          <w:sz w:val="20"/>
          <w:cs/>
        </w:rPr>
        <w:t>सीधे</w:t>
      </w:r>
      <w:r w:rsidR="00825917" w:rsidRPr="00CF76AB">
        <w:rPr>
          <w:rFonts w:asciiTheme="majorBidi" w:hAnsiTheme="majorBidi" w:cstheme="majorBidi"/>
          <w:b/>
          <w:sz w:val="20"/>
          <w:cs/>
        </w:rPr>
        <w:t xml:space="preserve"> </w:t>
      </w:r>
      <w:r w:rsidRPr="00CF76AB">
        <w:rPr>
          <w:rFonts w:ascii="Nirmala UI" w:hAnsi="Nirmala UI" w:cs="Nirmala UI" w:hint="cs"/>
          <w:b/>
          <w:sz w:val="20"/>
          <w:cs/>
        </w:rPr>
        <w:t>जुड़े</w:t>
      </w:r>
      <w:r w:rsidRPr="00CF76AB">
        <w:rPr>
          <w:rFonts w:asciiTheme="majorBidi" w:hAnsiTheme="majorBidi" w:cstheme="majorBidi"/>
          <w:b/>
          <w:sz w:val="20"/>
          <w:cs/>
        </w:rPr>
        <w:t xml:space="preserve"> </w:t>
      </w:r>
      <w:r w:rsidR="00825917" w:rsidRPr="00CF76AB">
        <w:rPr>
          <w:rFonts w:ascii="Nirmala UI" w:hAnsi="Nirmala UI" w:cs="Nirmala UI" w:hint="cs"/>
          <w:b/>
          <w:sz w:val="20"/>
          <w:cs/>
        </w:rPr>
        <w:t>पंप</w:t>
      </w:r>
      <w:r w:rsidR="00825917" w:rsidRPr="00CF76AB">
        <w:rPr>
          <w:rFonts w:asciiTheme="majorBidi" w:hAnsiTheme="majorBidi" w:cstheme="majorBidi"/>
          <w:b/>
          <w:sz w:val="20"/>
        </w:rPr>
        <w:t>,</w:t>
      </w:r>
      <w:r w:rsidR="00825917" w:rsidRPr="00CF76AB">
        <w:rPr>
          <w:rFonts w:asciiTheme="majorBidi" w:hAnsiTheme="majorBidi" w:cstheme="majorBidi"/>
          <w:b/>
          <w:sz w:val="20"/>
          <w:cs/>
        </w:rPr>
        <w:t xml:space="preserve"> </w:t>
      </w:r>
      <w:r w:rsidR="00825917" w:rsidRPr="00CF76AB">
        <w:rPr>
          <w:rFonts w:ascii="Nirmala UI" w:hAnsi="Nirmala UI" w:cs="Nirmala UI" w:hint="cs"/>
          <w:b/>
          <w:sz w:val="20"/>
          <w:cs/>
        </w:rPr>
        <w:t>को</w:t>
      </w:r>
      <w:r w:rsidR="00825917" w:rsidRPr="00CF76AB">
        <w:rPr>
          <w:rFonts w:asciiTheme="majorBidi" w:hAnsiTheme="majorBidi" w:cstheme="majorBidi"/>
          <w:b/>
          <w:sz w:val="20"/>
          <w:cs/>
        </w:rPr>
        <w:t xml:space="preserve"> </w:t>
      </w:r>
      <w:r w:rsidR="00825917" w:rsidRPr="00CF76AB">
        <w:rPr>
          <w:rFonts w:ascii="Nirmala UI" w:hAnsi="Nirmala UI" w:cs="Nirmala UI" w:hint="cs"/>
          <w:b/>
          <w:sz w:val="20"/>
          <w:cs/>
        </w:rPr>
        <w:t>छोड़कर</w:t>
      </w:r>
      <w:r w:rsidR="00825917" w:rsidRPr="00CF76AB">
        <w:rPr>
          <w:rFonts w:asciiTheme="majorBidi" w:hAnsiTheme="majorBidi" w:cstheme="majorBidi"/>
          <w:b/>
          <w:sz w:val="20"/>
          <w:cs/>
        </w:rPr>
        <w:t xml:space="preserve"> </w:t>
      </w:r>
      <w:r w:rsidR="00825917" w:rsidRPr="00CF76AB">
        <w:rPr>
          <w:rFonts w:ascii="Nirmala UI" w:hAnsi="Nirmala UI" w:cs="Nirmala UI" w:hint="cs"/>
          <w:b/>
          <w:sz w:val="20"/>
          <w:cs/>
        </w:rPr>
        <w:t>उपकरण</w:t>
      </w:r>
      <w:r w:rsidR="00825917" w:rsidRPr="00CF76AB">
        <w:rPr>
          <w:rFonts w:asciiTheme="majorBidi" w:hAnsiTheme="majorBidi" w:cstheme="majorBidi"/>
          <w:b/>
          <w:sz w:val="20"/>
          <w:cs/>
        </w:rPr>
        <w:t xml:space="preserve"> </w:t>
      </w:r>
      <w:r w:rsidR="00825917" w:rsidRPr="00CF76AB">
        <w:rPr>
          <w:rFonts w:ascii="Nirmala UI" w:hAnsi="Nirmala UI" w:cs="Nirmala UI" w:hint="cs"/>
          <w:b/>
          <w:sz w:val="20"/>
          <w:cs/>
        </w:rPr>
        <w:t>से</w:t>
      </w:r>
      <w:r w:rsidR="00825917" w:rsidRPr="00CF76AB">
        <w:rPr>
          <w:rFonts w:asciiTheme="majorBidi" w:hAnsiTheme="majorBidi" w:cstheme="majorBidi"/>
          <w:b/>
          <w:sz w:val="20"/>
          <w:cs/>
        </w:rPr>
        <w:t xml:space="preserve"> </w:t>
      </w:r>
      <w:r w:rsidR="00825917" w:rsidRPr="00CF76AB">
        <w:rPr>
          <w:rFonts w:ascii="Nirmala UI" w:hAnsi="Nirmala UI" w:cs="Nirmala UI" w:hint="cs"/>
          <w:b/>
          <w:sz w:val="20"/>
          <w:cs/>
        </w:rPr>
        <w:t>कम</w:t>
      </w:r>
      <w:r w:rsidR="00825917" w:rsidRPr="00CF76AB">
        <w:rPr>
          <w:rFonts w:asciiTheme="majorBidi" w:hAnsiTheme="majorBidi" w:cstheme="majorBidi"/>
          <w:b/>
          <w:sz w:val="20"/>
          <w:cs/>
        </w:rPr>
        <w:t xml:space="preserve"> </w:t>
      </w:r>
      <w:r w:rsidR="00825917" w:rsidRPr="00CF76AB">
        <w:rPr>
          <w:rFonts w:ascii="Nirmala UI" w:hAnsi="Nirmala UI" w:cs="Nirmala UI" w:hint="cs"/>
          <w:b/>
          <w:sz w:val="20"/>
          <w:cs/>
        </w:rPr>
        <w:t>से</w:t>
      </w:r>
      <w:r w:rsidR="00825917" w:rsidRPr="00CF76AB">
        <w:rPr>
          <w:rFonts w:asciiTheme="majorBidi" w:hAnsiTheme="majorBidi" w:cstheme="majorBidi"/>
          <w:b/>
          <w:sz w:val="20"/>
          <w:cs/>
        </w:rPr>
        <w:t xml:space="preserve"> </w:t>
      </w:r>
      <w:r w:rsidR="00825917" w:rsidRPr="00CF76AB">
        <w:rPr>
          <w:rFonts w:ascii="Nirmala UI" w:hAnsi="Nirmala UI" w:cs="Nirmala UI" w:hint="cs"/>
          <w:b/>
          <w:sz w:val="20"/>
          <w:cs/>
        </w:rPr>
        <w:t>कम</w:t>
      </w:r>
      <w:r w:rsidR="00825917" w:rsidRPr="00CF76AB">
        <w:rPr>
          <w:rFonts w:asciiTheme="majorBidi" w:hAnsiTheme="majorBidi" w:cstheme="majorBidi"/>
          <w:b/>
          <w:sz w:val="20"/>
          <w:cs/>
        </w:rPr>
        <w:t xml:space="preserve"> 15 </w:t>
      </w:r>
      <w:r w:rsidR="00825917" w:rsidRPr="00CF76AB">
        <w:rPr>
          <w:rFonts w:ascii="Nirmala UI" w:hAnsi="Nirmala UI" w:cs="Nirmala UI" w:hint="cs"/>
          <w:b/>
          <w:sz w:val="20"/>
          <w:cs/>
        </w:rPr>
        <w:t>मीटर</w:t>
      </w:r>
      <w:r w:rsidR="00825917" w:rsidRPr="00CF76AB">
        <w:rPr>
          <w:rFonts w:asciiTheme="majorBidi" w:hAnsiTheme="majorBidi" w:cstheme="majorBidi"/>
          <w:b/>
          <w:sz w:val="20"/>
          <w:cs/>
        </w:rPr>
        <w:t xml:space="preserve"> </w:t>
      </w:r>
      <w:r w:rsidR="00825917" w:rsidRPr="00CF76AB">
        <w:rPr>
          <w:rFonts w:ascii="Nirmala UI" w:hAnsi="Nirmala UI" w:cs="Nirmala UI" w:hint="cs"/>
          <w:b/>
          <w:sz w:val="20"/>
          <w:cs/>
        </w:rPr>
        <w:t>की</w:t>
      </w:r>
      <w:r w:rsidR="00825917" w:rsidRPr="00CF76AB">
        <w:rPr>
          <w:rFonts w:asciiTheme="majorBidi" w:hAnsiTheme="majorBidi" w:cstheme="majorBidi"/>
          <w:b/>
          <w:sz w:val="20"/>
          <w:cs/>
        </w:rPr>
        <w:t xml:space="preserve"> </w:t>
      </w:r>
      <w:r w:rsidR="00825917" w:rsidRPr="00CF76AB">
        <w:rPr>
          <w:rFonts w:ascii="Nirmala UI" w:hAnsi="Nirmala UI" w:cs="Nirmala UI" w:hint="cs"/>
          <w:b/>
          <w:sz w:val="20"/>
          <w:cs/>
        </w:rPr>
        <w:t>दूरी</w:t>
      </w:r>
      <w:r w:rsidR="00825917" w:rsidRPr="00CF76AB">
        <w:rPr>
          <w:rFonts w:asciiTheme="majorBidi" w:hAnsiTheme="majorBidi" w:cstheme="majorBidi"/>
          <w:b/>
          <w:sz w:val="20"/>
          <w:cs/>
        </w:rPr>
        <w:t xml:space="preserve"> </w:t>
      </w:r>
      <w:r w:rsidR="00825917" w:rsidRPr="00CF76AB">
        <w:rPr>
          <w:rFonts w:ascii="Nirmala UI" w:hAnsi="Nirmala UI" w:cs="Nirmala UI" w:hint="cs"/>
          <w:b/>
          <w:sz w:val="20"/>
          <w:cs/>
        </w:rPr>
        <w:t>पर</w:t>
      </w:r>
      <w:r w:rsidR="00825917" w:rsidRPr="00CF76AB">
        <w:rPr>
          <w:rFonts w:asciiTheme="majorBidi" w:hAnsiTheme="majorBidi" w:cstheme="majorBidi"/>
          <w:b/>
          <w:sz w:val="20"/>
          <w:cs/>
        </w:rPr>
        <w:t xml:space="preserve"> </w:t>
      </w:r>
      <w:r w:rsidR="00825917" w:rsidRPr="00CF76AB">
        <w:rPr>
          <w:rFonts w:ascii="Nirmala UI" w:hAnsi="Nirmala UI" w:cs="Nirmala UI" w:hint="cs"/>
          <w:b/>
          <w:sz w:val="20"/>
          <w:cs/>
        </w:rPr>
        <w:t>स्थित</w:t>
      </w:r>
      <w:r w:rsidR="00825917" w:rsidRPr="00CF76AB">
        <w:rPr>
          <w:rFonts w:asciiTheme="majorBidi" w:hAnsiTheme="majorBidi" w:cstheme="majorBidi"/>
          <w:b/>
          <w:sz w:val="20"/>
          <w:cs/>
        </w:rPr>
        <w:t xml:space="preserve"> </w:t>
      </w:r>
      <w:r w:rsidR="00825917" w:rsidRPr="00CF76AB">
        <w:rPr>
          <w:rFonts w:ascii="Nirmala UI" w:hAnsi="Nirmala UI" w:cs="Nirmala UI" w:hint="cs"/>
          <w:b/>
          <w:sz w:val="20"/>
          <w:cs/>
        </w:rPr>
        <w:t>होना</w:t>
      </w:r>
      <w:r w:rsidR="00825917" w:rsidRPr="00CF76AB">
        <w:rPr>
          <w:rFonts w:asciiTheme="majorBidi" w:hAnsiTheme="majorBidi" w:cstheme="majorBidi"/>
          <w:b/>
          <w:sz w:val="20"/>
          <w:cs/>
        </w:rPr>
        <w:t xml:space="preserve"> </w:t>
      </w:r>
      <w:r w:rsidR="00825917" w:rsidRPr="00CF76AB">
        <w:rPr>
          <w:rFonts w:ascii="Nirmala UI" w:hAnsi="Nirmala UI" w:cs="Nirmala UI" w:hint="cs"/>
          <w:b/>
          <w:sz w:val="20"/>
          <w:cs/>
        </w:rPr>
        <w:t>चाहिए</w:t>
      </w:r>
      <w:r w:rsidRPr="00CF76AB">
        <w:rPr>
          <w:rFonts w:ascii="Nirmala UI" w:hAnsi="Nirmala UI" w:cs="Nirmala UI" w:hint="cs"/>
          <w:b/>
          <w:sz w:val="20"/>
          <w:cs/>
        </w:rPr>
        <w:t>।</w:t>
      </w:r>
      <w:r w:rsidR="00825917" w:rsidRPr="00CF76AB">
        <w:rPr>
          <w:rFonts w:asciiTheme="majorBidi" w:hAnsiTheme="majorBidi" w:cstheme="majorBidi"/>
          <w:b/>
          <w:sz w:val="20"/>
          <w:cs/>
        </w:rPr>
        <w:t xml:space="preserve"> </w:t>
      </w:r>
    </w:p>
    <w:p w14:paraId="77BBEF51" w14:textId="77777777" w:rsidR="00516F70" w:rsidRPr="00CF76AB" w:rsidRDefault="00516F70" w:rsidP="00CF76AB">
      <w:pPr>
        <w:pStyle w:val="NoSpacing"/>
        <w:rPr>
          <w:rFonts w:asciiTheme="majorBidi" w:hAnsiTheme="majorBidi" w:cstheme="majorBidi"/>
          <w:b/>
          <w:bCs/>
          <w:sz w:val="20"/>
          <w:szCs w:val="20"/>
          <w:rtl/>
          <w:cs/>
        </w:rPr>
      </w:pPr>
    </w:p>
    <w:p w14:paraId="7FD8FFFE" w14:textId="77777777" w:rsidR="00516F70" w:rsidRPr="00CF76AB" w:rsidRDefault="00253108" w:rsidP="00CF76AB">
      <w:pPr>
        <w:pStyle w:val="Heading4"/>
        <w:jc w:val="both"/>
        <w:rPr>
          <w:rFonts w:asciiTheme="majorBidi" w:hAnsiTheme="majorBidi" w:cstheme="majorBidi"/>
          <w:sz w:val="20"/>
        </w:rPr>
      </w:pPr>
      <w:r w:rsidRPr="00CF76AB">
        <w:rPr>
          <w:rFonts w:ascii="Nirmala UI" w:hAnsi="Nirmala UI" w:cs="Nirmala UI" w:hint="cs"/>
          <w:bCs w:val="0"/>
          <w:sz w:val="20"/>
          <w:cs/>
        </w:rPr>
        <w:t>फायरवाटर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हाइड्रेंट</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या</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मॉनिटर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उस</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उपकरण</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कम</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कम</w:t>
      </w:r>
      <w:r w:rsidRPr="00CF76AB">
        <w:rPr>
          <w:rFonts w:asciiTheme="majorBidi" w:hAnsiTheme="majorBidi" w:cstheme="majorBidi"/>
          <w:bCs w:val="0"/>
          <w:sz w:val="20"/>
          <w:cs/>
        </w:rPr>
        <w:t xml:space="preserve"> 15 </w:t>
      </w:r>
      <w:r w:rsidRPr="00CF76AB">
        <w:rPr>
          <w:rFonts w:ascii="Nirmala UI" w:hAnsi="Nirmala UI" w:cs="Nirmala UI" w:hint="cs"/>
          <w:bCs w:val="0"/>
          <w:sz w:val="20"/>
          <w:cs/>
        </w:rPr>
        <w:t>मीटर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दूरी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पर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होंगे</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जिसे</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उस</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हाइड्रेंट</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या</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मॉनिटर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सुरक्षित</w:t>
      </w:r>
      <w:r w:rsidRPr="00CF76AB">
        <w:rPr>
          <w:rFonts w:asciiTheme="majorBidi" w:hAnsiTheme="majorBidi" w:cstheme="majorBidi"/>
          <w:bCs w:val="0"/>
          <w:sz w:val="20"/>
          <w:cs/>
        </w:rPr>
        <w:t xml:space="preserve"> </w:t>
      </w:r>
      <w:r w:rsidR="007019A4" w:rsidRPr="00CF76AB">
        <w:rPr>
          <w:rFonts w:ascii="Nirmala UI" w:hAnsi="Nirmala UI" w:cs="Nirmala UI" w:hint="cs"/>
          <w:bCs w:val="0"/>
          <w:sz w:val="20"/>
          <w:cs/>
        </w:rPr>
        <w:t>रखा</w:t>
      </w:r>
      <w:r w:rsidR="007019A4" w:rsidRPr="00CF76AB">
        <w:rPr>
          <w:rFonts w:asciiTheme="majorBidi" w:hAnsiTheme="majorBidi" w:cstheme="majorBidi"/>
          <w:bCs w:val="0"/>
          <w:sz w:val="20"/>
          <w:cs/>
        </w:rPr>
        <w:t xml:space="preserve"> </w:t>
      </w:r>
      <w:r w:rsidRPr="00CF76AB">
        <w:rPr>
          <w:rFonts w:ascii="Nirmala UI" w:hAnsi="Nirmala UI" w:cs="Nirmala UI" w:hint="cs"/>
          <w:bCs w:val="0"/>
          <w:sz w:val="20"/>
          <w:cs/>
        </w:rPr>
        <w:t>जाना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है।</w:t>
      </w:r>
      <w:r w:rsidR="007019A4" w:rsidRPr="00CF76AB">
        <w:rPr>
          <w:rFonts w:asciiTheme="majorBidi" w:hAnsiTheme="majorBidi" w:cstheme="majorBidi"/>
          <w:bCs w:val="0"/>
          <w:sz w:val="20"/>
          <w:cs/>
        </w:rPr>
        <w:t xml:space="preserve"> </w:t>
      </w:r>
    </w:p>
    <w:p w14:paraId="42E19FFF" w14:textId="77777777" w:rsidR="00516F70" w:rsidRPr="00CF76AB" w:rsidRDefault="00516F70" w:rsidP="00CF76AB">
      <w:pPr>
        <w:pStyle w:val="Heading4"/>
        <w:numPr>
          <w:ilvl w:val="0"/>
          <w:numId w:val="0"/>
        </w:numPr>
        <w:ind w:left="1985"/>
        <w:jc w:val="both"/>
        <w:rPr>
          <w:rFonts w:asciiTheme="majorBidi" w:hAnsiTheme="majorBidi" w:cstheme="majorBidi"/>
          <w:bCs w:val="0"/>
          <w:sz w:val="20"/>
          <w:rtl/>
          <w:cs/>
        </w:rPr>
      </w:pPr>
    </w:p>
    <w:p w14:paraId="64C3C2B1" w14:textId="77777777" w:rsidR="00516F70" w:rsidRPr="00CF76AB" w:rsidRDefault="007019A4" w:rsidP="00CF76AB">
      <w:pPr>
        <w:pStyle w:val="Heading4"/>
        <w:jc w:val="both"/>
        <w:rPr>
          <w:rFonts w:asciiTheme="majorBidi" w:hAnsiTheme="majorBidi" w:cstheme="majorBidi"/>
          <w:sz w:val="20"/>
        </w:rPr>
      </w:pPr>
      <w:r w:rsidRPr="00CF76AB">
        <w:rPr>
          <w:rFonts w:ascii="Nirmala UI" w:hAnsi="Nirmala UI" w:cs="Nirmala UI" w:hint="cs"/>
          <w:bCs w:val="0"/>
          <w:sz w:val="20"/>
          <w:cs/>
        </w:rPr>
        <w:t>वाटर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स्प्रे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डेल्यूज</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वाल्व</w:t>
      </w:r>
      <w:r w:rsidRPr="00CF76AB">
        <w:rPr>
          <w:rFonts w:asciiTheme="majorBidi" w:hAnsiTheme="majorBidi" w:cstheme="majorBidi"/>
          <w:bCs w:val="0"/>
          <w:sz w:val="20"/>
          <w:cs/>
        </w:rPr>
        <w:t xml:space="preserve"> </w:t>
      </w:r>
      <w:r w:rsidR="00253108" w:rsidRPr="00CF76AB">
        <w:rPr>
          <w:rFonts w:asciiTheme="majorBidi" w:hAnsiTheme="majorBidi" w:cstheme="majorBidi"/>
          <w:bCs w:val="0"/>
          <w:sz w:val="20"/>
          <w:cs/>
        </w:rPr>
        <w:t>-</w:t>
      </w:r>
    </w:p>
    <w:p w14:paraId="4510DDF6" w14:textId="77777777" w:rsidR="00516F70" w:rsidRPr="00CF76AB" w:rsidRDefault="00253108" w:rsidP="00CF76AB">
      <w:pPr>
        <w:pStyle w:val="Heading5"/>
        <w:keepNext w:val="0"/>
        <w:jc w:val="both"/>
        <w:rPr>
          <w:rFonts w:asciiTheme="majorBidi" w:hAnsiTheme="majorBidi" w:cstheme="majorBidi"/>
          <w:b/>
          <w:sz w:val="20"/>
        </w:rPr>
      </w:pPr>
      <w:r w:rsidRPr="00CF76AB">
        <w:rPr>
          <w:rFonts w:ascii="Nirmala UI" w:hAnsi="Nirmala UI" w:cs="Nirmala UI" w:hint="cs"/>
          <w:b/>
          <w:sz w:val="20"/>
          <w:cs/>
        </w:rPr>
        <w:t>वाटर</w:t>
      </w:r>
      <w:r w:rsidRPr="00CF76AB">
        <w:rPr>
          <w:rFonts w:asciiTheme="majorBidi" w:hAnsiTheme="majorBidi" w:cstheme="majorBidi"/>
          <w:b/>
          <w:sz w:val="20"/>
          <w:cs/>
        </w:rPr>
        <w:t xml:space="preserve"> </w:t>
      </w:r>
      <w:r w:rsidRPr="00CF76AB">
        <w:rPr>
          <w:rFonts w:ascii="Nirmala UI" w:hAnsi="Nirmala UI" w:cs="Nirmala UI" w:hint="cs"/>
          <w:b/>
          <w:sz w:val="20"/>
          <w:cs/>
        </w:rPr>
        <w:t>स्प्रे</w:t>
      </w:r>
      <w:r w:rsidRPr="00CF76AB">
        <w:rPr>
          <w:rFonts w:asciiTheme="majorBidi" w:hAnsiTheme="majorBidi" w:cstheme="majorBidi"/>
          <w:b/>
          <w:sz w:val="20"/>
          <w:cs/>
        </w:rPr>
        <w:t xml:space="preserve"> </w:t>
      </w:r>
      <w:r w:rsidRPr="00CF76AB">
        <w:rPr>
          <w:rFonts w:ascii="Nirmala UI" w:hAnsi="Nirmala UI" w:cs="Nirmala UI" w:hint="cs"/>
          <w:b/>
          <w:sz w:val="20"/>
          <w:cs/>
        </w:rPr>
        <w:t>सिस्टम</w:t>
      </w:r>
      <w:r w:rsidRPr="00CF76AB">
        <w:rPr>
          <w:rFonts w:asciiTheme="majorBidi" w:hAnsiTheme="majorBidi" w:cstheme="majorBidi"/>
          <w:b/>
          <w:sz w:val="20"/>
          <w:cs/>
        </w:rPr>
        <w:t xml:space="preserve"> </w:t>
      </w:r>
      <w:r w:rsidRPr="00CF76AB">
        <w:rPr>
          <w:rFonts w:ascii="Nirmala UI" w:hAnsi="Nirmala UI" w:cs="Nirmala UI" w:hint="cs"/>
          <w:b/>
          <w:sz w:val="20"/>
          <w:cs/>
        </w:rPr>
        <w:t>डेल्यूज</w:t>
      </w:r>
      <w:r w:rsidRPr="00CF76AB">
        <w:rPr>
          <w:rFonts w:asciiTheme="majorBidi" w:hAnsiTheme="majorBidi" w:cstheme="majorBidi"/>
          <w:b/>
          <w:sz w:val="20"/>
          <w:cs/>
        </w:rPr>
        <w:t xml:space="preserve"> </w:t>
      </w:r>
      <w:r w:rsidRPr="00CF76AB">
        <w:rPr>
          <w:rFonts w:ascii="Nirmala UI" w:hAnsi="Nirmala UI" w:cs="Nirmala UI" w:hint="cs"/>
          <w:b/>
          <w:sz w:val="20"/>
          <w:cs/>
        </w:rPr>
        <w:t>वाल्व</w:t>
      </w:r>
      <w:r w:rsidRPr="00CF76AB">
        <w:rPr>
          <w:rFonts w:asciiTheme="majorBidi" w:hAnsiTheme="majorBidi" w:cstheme="majorBidi"/>
          <w:b/>
          <w:sz w:val="20"/>
          <w:cs/>
        </w:rPr>
        <w:t xml:space="preserve"> </w:t>
      </w:r>
      <w:r w:rsidRPr="00CF76AB">
        <w:rPr>
          <w:rFonts w:ascii="Nirmala UI" w:hAnsi="Nirmala UI" w:cs="Nirmala UI" w:hint="cs"/>
          <w:b/>
          <w:sz w:val="20"/>
          <w:cs/>
        </w:rPr>
        <w:t>हाइड्रोकार्बन</w:t>
      </w:r>
      <w:r w:rsidRPr="00CF76AB">
        <w:rPr>
          <w:rFonts w:asciiTheme="majorBidi" w:hAnsiTheme="majorBidi" w:cstheme="majorBidi"/>
          <w:b/>
          <w:sz w:val="20"/>
          <w:cs/>
        </w:rPr>
        <w:t xml:space="preserve"> </w:t>
      </w:r>
      <w:r w:rsidR="007019A4" w:rsidRPr="00CF76AB">
        <w:rPr>
          <w:rFonts w:ascii="Nirmala UI" w:hAnsi="Nirmala UI" w:cs="Nirmala UI" w:hint="cs"/>
          <w:b/>
          <w:sz w:val="20"/>
          <w:cs/>
        </w:rPr>
        <w:t>की</w:t>
      </w:r>
      <w:r w:rsidR="007019A4" w:rsidRPr="00CF76AB">
        <w:rPr>
          <w:rFonts w:asciiTheme="majorBidi" w:hAnsiTheme="majorBidi" w:cstheme="majorBidi"/>
          <w:b/>
          <w:sz w:val="20"/>
          <w:cs/>
        </w:rPr>
        <w:t xml:space="preserve"> </w:t>
      </w:r>
      <w:r w:rsidR="007019A4" w:rsidRPr="00CF76AB">
        <w:rPr>
          <w:rFonts w:ascii="Nirmala UI" w:hAnsi="Nirmala UI" w:cs="Nirmala UI" w:hint="cs"/>
          <w:b/>
          <w:sz w:val="20"/>
          <w:cs/>
        </w:rPr>
        <w:t>हैंडलिंग</w:t>
      </w:r>
      <w:r w:rsidR="007019A4" w:rsidRPr="00CF76AB">
        <w:rPr>
          <w:rFonts w:asciiTheme="majorBidi" w:hAnsiTheme="majorBidi" w:cstheme="majorBidi"/>
          <w:b/>
          <w:sz w:val="20"/>
          <w:cs/>
        </w:rPr>
        <w:t xml:space="preserve"> </w:t>
      </w:r>
      <w:r w:rsidR="007019A4" w:rsidRPr="00CF76AB">
        <w:rPr>
          <w:rFonts w:ascii="Nirmala UI" w:hAnsi="Nirmala UI" w:cs="Nirmala UI" w:hint="cs"/>
          <w:b/>
          <w:sz w:val="20"/>
          <w:cs/>
        </w:rPr>
        <w:t>वाले</w:t>
      </w:r>
      <w:r w:rsidR="007019A4" w:rsidRPr="00CF76AB">
        <w:rPr>
          <w:rFonts w:asciiTheme="majorBidi" w:hAnsiTheme="majorBidi" w:cstheme="majorBidi"/>
          <w:b/>
          <w:sz w:val="20"/>
          <w:cs/>
        </w:rPr>
        <w:t xml:space="preserve"> </w:t>
      </w:r>
      <w:r w:rsidR="007019A4" w:rsidRPr="00CF76AB">
        <w:rPr>
          <w:rFonts w:ascii="Nirmala UI" w:hAnsi="Nirmala UI" w:cs="Nirmala UI" w:hint="cs"/>
          <w:b/>
          <w:sz w:val="20"/>
          <w:cs/>
        </w:rPr>
        <w:t>लक्षित</w:t>
      </w:r>
      <w:r w:rsidRPr="00CF76AB">
        <w:rPr>
          <w:rFonts w:asciiTheme="majorBidi" w:hAnsiTheme="majorBidi" w:cstheme="majorBidi"/>
          <w:b/>
          <w:sz w:val="20"/>
          <w:cs/>
        </w:rPr>
        <w:t xml:space="preserve"> </w:t>
      </w:r>
      <w:r w:rsidRPr="00CF76AB">
        <w:rPr>
          <w:rFonts w:ascii="Nirmala UI" w:hAnsi="Nirmala UI" w:cs="Nirmala UI" w:hint="cs"/>
          <w:b/>
          <w:sz w:val="20"/>
          <w:cs/>
        </w:rPr>
        <w:t>उपकरण</w:t>
      </w:r>
      <w:r w:rsidRPr="00CF76AB">
        <w:rPr>
          <w:rFonts w:asciiTheme="majorBidi" w:hAnsiTheme="majorBidi" w:cstheme="majorBidi"/>
          <w:b/>
          <w:sz w:val="20"/>
          <w:cs/>
        </w:rPr>
        <w:t xml:space="preserve"> </w:t>
      </w:r>
      <w:r w:rsidRPr="00CF76AB">
        <w:rPr>
          <w:rFonts w:ascii="Nirmala UI" w:hAnsi="Nirmala UI" w:cs="Nirmala UI" w:hint="cs"/>
          <w:b/>
          <w:sz w:val="20"/>
          <w:cs/>
        </w:rPr>
        <w:t>से</w:t>
      </w:r>
      <w:r w:rsidRPr="00CF76AB">
        <w:rPr>
          <w:rFonts w:asciiTheme="majorBidi" w:hAnsiTheme="majorBidi" w:cstheme="majorBidi"/>
          <w:b/>
          <w:sz w:val="20"/>
          <w:cs/>
        </w:rPr>
        <w:t xml:space="preserve"> </w:t>
      </w:r>
      <w:r w:rsidRPr="00CF76AB">
        <w:rPr>
          <w:rFonts w:ascii="Nirmala UI" w:hAnsi="Nirmala UI" w:cs="Nirmala UI" w:hint="cs"/>
          <w:b/>
          <w:sz w:val="20"/>
          <w:cs/>
        </w:rPr>
        <w:t>कम</w:t>
      </w:r>
      <w:r w:rsidRPr="00CF76AB">
        <w:rPr>
          <w:rFonts w:asciiTheme="majorBidi" w:hAnsiTheme="majorBidi" w:cstheme="majorBidi"/>
          <w:b/>
          <w:sz w:val="20"/>
          <w:cs/>
        </w:rPr>
        <w:t xml:space="preserve"> </w:t>
      </w:r>
      <w:r w:rsidRPr="00CF76AB">
        <w:rPr>
          <w:rFonts w:ascii="Nirmala UI" w:hAnsi="Nirmala UI" w:cs="Nirmala UI" w:hint="cs"/>
          <w:b/>
          <w:sz w:val="20"/>
          <w:cs/>
        </w:rPr>
        <w:t>से</w:t>
      </w:r>
      <w:r w:rsidRPr="00CF76AB">
        <w:rPr>
          <w:rFonts w:asciiTheme="majorBidi" w:hAnsiTheme="majorBidi" w:cstheme="majorBidi"/>
          <w:b/>
          <w:sz w:val="20"/>
          <w:cs/>
        </w:rPr>
        <w:t xml:space="preserve"> </w:t>
      </w:r>
      <w:r w:rsidRPr="00CF76AB">
        <w:rPr>
          <w:rFonts w:ascii="Nirmala UI" w:hAnsi="Nirmala UI" w:cs="Nirmala UI" w:hint="cs"/>
          <w:b/>
          <w:sz w:val="20"/>
          <w:cs/>
        </w:rPr>
        <w:t>कम</w:t>
      </w:r>
      <w:r w:rsidRPr="00CF76AB">
        <w:rPr>
          <w:rFonts w:asciiTheme="majorBidi" w:hAnsiTheme="majorBidi" w:cstheme="majorBidi"/>
          <w:b/>
          <w:sz w:val="20"/>
          <w:cs/>
        </w:rPr>
        <w:t xml:space="preserve"> 15 </w:t>
      </w:r>
      <w:r w:rsidRPr="00CF76AB">
        <w:rPr>
          <w:rFonts w:ascii="Nirmala UI" w:hAnsi="Nirmala UI" w:cs="Nirmala UI" w:hint="cs"/>
          <w:b/>
          <w:sz w:val="20"/>
          <w:cs/>
        </w:rPr>
        <w:t>मीटर</w:t>
      </w:r>
      <w:r w:rsidRPr="00CF76AB">
        <w:rPr>
          <w:rFonts w:asciiTheme="majorBidi" w:hAnsiTheme="majorBidi" w:cstheme="majorBidi"/>
          <w:b/>
          <w:sz w:val="20"/>
          <w:cs/>
        </w:rPr>
        <w:t xml:space="preserve"> </w:t>
      </w:r>
      <w:r w:rsidRPr="00CF76AB">
        <w:rPr>
          <w:rFonts w:ascii="Nirmala UI" w:hAnsi="Nirmala UI" w:cs="Nirmala UI" w:hint="cs"/>
          <w:b/>
          <w:sz w:val="20"/>
          <w:cs/>
        </w:rPr>
        <w:t>दूर</w:t>
      </w:r>
      <w:r w:rsidRPr="00CF76AB">
        <w:rPr>
          <w:rFonts w:asciiTheme="majorBidi" w:hAnsiTheme="majorBidi" w:cstheme="majorBidi"/>
          <w:b/>
          <w:sz w:val="20"/>
          <w:cs/>
        </w:rPr>
        <w:t xml:space="preserve"> </w:t>
      </w:r>
      <w:r w:rsidR="004D6240" w:rsidRPr="00CF76AB">
        <w:rPr>
          <w:rFonts w:ascii="Nirmala UI" w:hAnsi="Nirmala UI" w:cs="Nirmala UI" w:hint="cs"/>
          <w:b/>
          <w:sz w:val="20"/>
          <w:cs/>
        </w:rPr>
        <w:t>स्</w:t>
      </w:r>
      <w:r w:rsidR="004D6240" w:rsidRPr="00CF76AB">
        <w:rPr>
          <w:rFonts w:asciiTheme="majorBidi" w:hAnsiTheme="majorBidi" w:cstheme="majorBidi"/>
          <w:b/>
          <w:sz w:val="20"/>
          <w:cs/>
        </w:rPr>
        <w:t>‍</w:t>
      </w:r>
      <w:r w:rsidR="004D6240" w:rsidRPr="00CF76AB">
        <w:rPr>
          <w:rFonts w:ascii="Nirmala UI" w:hAnsi="Nirmala UI" w:cs="Nirmala UI" w:hint="cs"/>
          <w:b/>
          <w:sz w:val="20"/>
          <w:cs/>
        </w:rPr>
        <w:t>थित</w:t>
      </w:r>
      <w:r w:rsidR="004D6240" w:rsidRPr="00CF76AB">
        <w:rPr>
          <w:rFonts w:asciiTheme="majorBidi" w:hAnsiTheme="majorBidi" w:cstheme="majorBidi"/>
          <w:b/>
          <w:sz w:val="20"/>
          <w:cs/>
        </w:rPr>
        <w:t xml:space="preserve"> </w:t>
      </w:r>
      <w:r w:rsidRPr="00CF76AB">
        <w:rPr>
          <w:rFonts w:ascii="Nirmala UI" w:hAnsi="Nirmala UI" w:cs="Nirmala UI" w:hint="cs"/>
          <w:b/>
          <w:sz w:val="20"/>
          <w:cs/>
        </w:rPr>
        <w:t>होना</w:t>
      </w:r>
      <w:r w:rsidRPr="00CF76AB">
        <w:rPr>
          <w:rFonts w:asciiTheme="majorBidi" w:hAnsiTheme="majorBidi" w:cstheme="majorBidi"/>
          <w:b/>
          <w:sz w:val="20"/>
          <w:cs/>
        </w:rPr>
        <w:t xml:space="preserve"> </w:t>
      </w:r>
      <w:r w:rsidRPr="00CF76AB">
        <w:rPr>
          <w:rFonts w:ascii="Nirmala UI" w:hAnsi="Nirmala UI" w:cs="Nirmala UI" w:hint="cs"/>
          <w:b/>
          <w:sz w:val="20"/>
          <w:cs/>
        </w:rPr>
        <w:t>चाहिए।</w:t>
      </w:r>
    </w:p>
    <w:p w14:paraId="7496C837" w14:textId="77777777" w:rsidR="00A93A13" w:rsidRPr="00CF76AB" w:rsidRDefault="00253108" w:rsidP="00CF76AB">
      <w:pPr>
        <w:pStyle w:val="Heading5"/>
        <w:keepNext w:val="0"/>
        <w:jc w:val="both"/>
        <w:rPr>
          <w:rFonts w:asciiTheme="majorBidi" w:hAnsiTheme="majorBidi" w:cstheme="majorBidi"/>
          <w:b/>
          <w:sz w:val="20"/>
        </w:rPr>
      </w:pPr>
      <w:r w:rsidRPr="00CF76AB">
        <w:rPr>
          <w:rFonts w:ascii="Nirmala UI" w:hAnsi="Nirmala UI" w:cs="Nirmala UI" w:hint="cs"/>
          <w:b/>
          <w:sz w:val="20"/>
          <w:cs/>
        </w:rPr>
        <w:t>भंडारण</w:t>
      </w:r>
      <w:r w:rsidRPr="00CF76AB">
        <w:rPr>
          <w:rFonts w:asciiTheme="majorBidi" w:hAnsiTheme="majorBidi" w:cstheme="majorBidi"/>
          <w:b/>
          <w:sz w:val="20"/>
          <w:cs/>
        </w:rPr>
        <w:t xml:space="preserve"> </w:t>
      </w:r>
      <w:r w:rsidRPr="00CF76AB">
        <w:rPr>
          <w:rFonts w:ascii="Nirmala UI" w:hAnsi="Nirmala UI" w:cs="Nirmala UI" w:hint="cs"/>
          <w:b/>
          <w:sz w:val="20"/>
          <w:cs/>
        </w:rPr>
        <w:t>टैंकों</w:t>
      </w:r>
      <w:r w:rsidRPr="00CF76AB">
        <w:rPr>
          <w:rFonts w:asciiTheme="majorBidi" w:hAnsiTheme="majorBidi" w:cstheme="majorBidi"/>
          <w:b/>
          <w:sz w:val="20"/>
          <w:cs/>
        </w:rPr>
        <w:t xml:space="preserve"> </w:t>
      </w:r>
      <w:r w:rsidRPr="00CF76AB">
        <w:rPr>
          <w:rFonts w:ascii="Nirmala UI" w:hAnsi="Nirmala UI" w:cs="Nirmala UI" w:hint="cs"/>
          <w:b/>
          <w:sz w:val="20"/>
          <w:cs/>
        </w:rPr>
        <w:t>के</w:t>
      </w:r>
      <w:r w:rsidRPr="00CF76AB">
        <w:rPr>
          <w:rFonts w:asciiTheme="majorBidi" w:hAnsiTheme="majorBidi" w:cstheme="majorBidi"/>
          <w:b/>
          <w:sz w:val="20"/>
          <w:cs/>
        </w:rPr>
        <w:t xml:space="preserve"> </w:t>
      </w:r>
      <w:r w:rsidRPr="00CF76AB">
        <w:rPr>
          <w:rFonts w:ascii="Nirmala UI" w:hAnsi="Nirmala UI" w:cs="Nirmala UI" w:hint="cs"/>
          <w:b/>
          <w:sz w:val="20"/>
          <w:cs/>
        </w:rPr>
        <w:t>मामले</w:t>
      </w:r>
      <w:r w:rsidRPr="00CF76AB">
        <w:rPr>
          <w:rFonts w:asciiTheme="majorBidi" w:hAnsiTheme="majorBidi" w:cstheme="majorBidi"/>
          <w:b/>
          <w:sz w:val="20"/>
          <w:cs/>
        </w:rPr>
        <w:t xml:space="preserve"> </w:t>
      </w:r>
      <w:r w:rsidRPr="00CF76AB">
        <w:rPr>
          <w:rFonts w:ascii="Nirmala UI" w:hAnsi="Nirmala UI" w:cs="Nirmala UI" w:hint="cs"/>
          <w:b/>
          <w:sz w:val="20"/>
          <w:cs/>
        </w:rPr>
        <w:t>में</w:t>
      </w:r>
      <w:r w:rsidRPr="00CF76AB">
        <w:rPr>
          <w:rFonts w:asciiTheme="majorBidi" w:hAnsiTheme="majorBidi" w:cstheme="majorBidi"/>
          <w:b/>
          <w:sz w:val="20"/>
        </w:rPr>
        <w:t xml:space="preserve">, </w:t>
      </w:r>
      <w:r w:rsidR="004D6240" w:rsidRPr="00CF76AB">
        <w:rPr>
          <w:rFonts w:ascii="Nirmala UI" w:hAnsi="Nirmala UI" w:cs="Nirmala UI" w:hint="cs"/>
          <w:b/>
          <w:sz w:val="20"/>
          <w:cs/>
        </w:rPr>
        <w:t>डेल्यूज</w:t>
      </w:r>
      <w:r w:rsidR="004D6240" w:rsidRPr="00CF76AB">
        <w:rPr>
          <w:rFonts w:asciiTheme="majorBidi" w:hAnsiTheme="majorBidi" w:cstheme="majorBidi"/>
          <w:b/>
          <w:sz w:val="20"/>
          <w:cs/>
        </w:rPr>
        <w:t xml:space="preserve"> </w:t>
      </w:r>
      <w:r w:rsidRPr="00CF76AB">
        <w:rPr>
          <w:rFonts w:ascii="Nirmala UI" w:hAnsi="Nirmala UI" w:cs="Nirmala UI" w:hint="cs"/>
          <w:b/>
          <w:sz w:val="20"/>
          <w:cs/>
        </w:rPr>
        <w:t>वाल्वों</w:t>
      </w:r>
      <w:r w:rsidRPr="00CF76AB">
        <w:rPr>
          <w:rFonts w:asciiTheme="majorBidi" w:hAnsiTheme="majorBidi" w:cstheme="majorBidi"/>
          <w:b/>
          <w:sz w:val="20"/>
          <w:cs/>
        </w:rPr>
        <w:t xml:space="preserve"> </w:t>
      </w:r>
      <w:r w:rsidRPr="00CF76AB">
        <w:rPr>
          <w:rFonts w:ascii="Nirmala UI" w:hAnsi="Nirmala UI" w:cs="Nirmala UI" w:hint="cs"/>
          <w:b/>
          <w:sz w:val="20"/>
          <w:cs/>
        </w:rPr>
        <w:t>या</w:t>
      </w:r>
      <w:r w:rsidRPr="00CF76AB">
        <w:rPr>
          <w:rFonts w:asciiTheme="majorBidi" w:hAnsiTheme="majorBidi" w:cstheme="majorBidi"/>
          <w:b/>
          <w:sz w:val="20"/>
          <w:cs/>
        </w:rPr>
        <w:t xml:space="preserve"> </w:t>
      </w:r>
      <w:r w:rsidR="004D6240" w:rsidRPr="00CF76AB">
        <w:rPr>
          <w:rFonts w:ascii="Nirmala UI" w:hAnsi="Nirmala UI" w:cs="Nirmala UI" w:hint="cs"/>
          <w:b/>
          <w:sz w:val="20"/>
          <w:cs/>
        </w:rPr>
        <w:t>फायर</w:t>
      </w:r>
      <w:r w:rsidR="004D6240" w:rsidRPr="00CF76AB">
        <w:rPr>
          <w:rFonts w:asciiTheme="majorBidi" w:hAnsiTheme="majorBidi" w:cstheme="majorBidi"/>
          <w:b/>
          <w:sz w:val="20"/>
          <w:cs/>
        </w:rPr>
        <w:t xml:space="preserve"> </w:t>
      </w:r>
      <w:r w:rsidR="004D6240" w:rsidRPr="00CF76AB">
        <w:rPr>
          <w:rFonts w:ascii="Nirmala UI" w:hAnsi="Nirmala UI" w:cs="Nirmala UI" w:hint="cs"/>
          <w:b/>
          <w:sz w:val="20"/>
          <w:cs/>
        </w:rPr>
        <w:t>वॉटर</w:t>
      </w:r>
      <w:r w:rsidR="004D6240" w:rsidRPr="00CF76AB">
        <w:rPr>
          <w:rFonts w:asciiTheme="majorBidi" w:hAnsiTheme="majorBidi" w:cstheme="majorBidi"/>
          <w:b/>
          <w:sz w:val="20"/>
          <w:cs/>
        </w:rPr>
        <w:t xml:space="preserve"> </w:t>
      </w:r>
      <w:r w:rsidRPr="00CF76AB">
        <w:rPr>
          <w:rFonts w:ascii="Nirmala UI" w:hAnsi="Nirmala UI" w:cs="Nirmala UI" w:hint="cs"/>
          <w:b/>
          <w:sz w:val="20"/>
          <w:cs/>
        </w:rPr>
        <w:t>आरओवी</w:t>
      </w:r>
      <w:r w:rsidRPr="00CF76AB">
        <w:rPr>
          <w:rFonts w:asciiTheme="majorBidi" w:hAnsiTheme="majorBidi" w:cstheme="majorBidi"/>
          <w:b/>
          <w:sz w:val="20"/>
          <w:cs/>
        </w:rPr>
        <w:t xml:space="preserve"> </w:t>
      </w:r>
      <w:r w:rsidRPr="00CF76AB">
        <w:rPr>
          <w:rFonts w:ascii="Nirmala UI" w:hAnsi="Nirmala UI" w:cs="Nirmala UI" w:hint="cs"/>
          <w:b/>
          <w:sz w:val="20"/>
          <w:cs/>
        </w:rPr>
        <w:t>का</w:t>
      </w:r>
      <w:r w:rsidRPr="00CF76AB">
        <w:rPr>
          <w:rFonts w:asciiTheme="majorBidi" w:hAnsiTheme="majorBidi" w:cstheme="majorBidi"/>
          <w:b/>
          <w:sz w:val="20"/>
          <w:cs/>
        </w:rPr>
        <w:t xml:space="preserve"> </w:t>
      </w:r>
      <w:r w:rsidRPr="00CF76AB">
        <w:rPr>
          <w:rFonts w:ascii="Nirmala UI" w:hAnsi="Nirmala UI" w:cs="Nirmala UI" w:hint="cs"/>
          <w:b/>
          <w:sz w:val="20"/>
          <w:cs/>
        </w:rPr>
        <w:t>स्थान</w:t>
      </w:r>
      <w:r w:rsidRPr="00CF76AB">
        <w:rPr>
          <w:rFonts w:asciiTheme="majorBidi" w:hAnsiTheme="majorBidi" w:cstheme="majorBidi"/>
          <w:b/>
          <w:sz w:val="20"/>
          <w:cs/>
        </w:rPr>
        <w:t xml:space="preserve"> </w:t>
      </w:r>
      <w:r w:rsidRPr="00CF76AB">
        <w:rPr>
          <w:rFonts w:ascii="Nirmala UI" w:hAnsi="Nirmala UI" w:cs="Nirmala UI" w:hint="cs"/>
          <w:b/>
          <w:sz w:val="20"/>
          <w:cs/>
        </w:rPr>
        <w:t>सिस्टम</w:t>
      </w:r>
      <w:r w:rsidRPr="00CF76AB">
        <w:rPr>
          <w:rFonts w:asciiTheme="majorBidi" w:hAnsiTheme="majorBidi" w:cstheme="majorBidi"/>
          <w:b/>
          <w:sz w:val="20"/>
          <w:cs/>
        </w:rPr>
        <w:t xml:space="preserve"> </w:t>
      </w:r>
      <w:r w:rsidRPr="00CF76AB">
        <w:rPr>
          <w:rFonts w:ascii="Nirmala UI" w:hAnsi="Nirmala UI" w:cs="Nirmala UI" w:hint="cs"/>
          <w:b/>
          <w:sz w:val="20"/>
          <w:cs/>
        </w:rPr>
        <w:t>डिस्चार्ज</w:t>
      </w:r>
      <w:r w:rsidRPr="00CF76AB">
        <w:rPr>
          <w:rFonts w:asciiTheme="majorBidi" w:hAnsiTheme="majorBidi" w:cstheme="majorBidi"/>
          <w:b/>
          <w:sz w:val="20"/>
          <w:cs/>
        </w:rPr>
        <w:t xml:space="preserve"> </w:t>
      </w:r>
      <w:r w:rsidRPr="00CF76AB">
        <w:rPr>
          <w:rFonts w:ascii="Nirmala UI" w:hAnsi="Nirmala UI" w:cs="Nirmala UI" w:hint="cs"/>
          <w:b/>
          <w:sz w:val="20"/>
          <w:cs/>
        </w:rPr>
        <w:t>समय</w:t>
      </w:r>
      <w:r w:rsidRPr="00CF76AB">
        <w:rPr>
          <w:rFonts w:asciiTheme="majorBidi" w:hAnsiTheme="majorBidi" w:cstheme="majorBidi"/>
          <w:b/>
          <w:sz w:val="20"/>
          <w:cs/>
        </w:rPr>
        <w:t xml:space="preserve"> </w:t>
      </w:r>
      <w:r w:rsidRPr="00CF76AB">
        <w:rPr>
          <w:rFonts w:ascii="Nirmala UI" w:hAnsi="Nirmala UI" w:cs="Nirmala UI" w:hint="cs"/>
          <w:b/>
          <w:sz w:val="20"/>
          <w:cs/>
        </w:rPr>
        <w:t>के</w:t>
      </w:r>
      <w:r w:rsidRPr="00CF76AB">
        <w:rPr>
          <w:rFonts w:asciiTheme="majorBidi" w:hAnsiTheme="majorBidi" w:cstheme="majorBidi"/>
          <w:b/>
          <w:sz w:val="20"/>
          <w:cs/>
        </w:rPr>
        <w:t xml:space="preserve"> </w:t>
      </w:r>
      <w:r w:rsidRPr="00CF76AB">
        <w:rPr>
          <w:rFonts w:ascii="Nirmala UI" w:hAnsi="Nirmala UI" w:cs="Nirmala UI" w:hint="cs"/>
          <w:b/>
          <w:sz w:val="20"/>
          <w:cs/>
        </w:rPr>
        <w:t>संदर्भ</w:t>
      </w:r>
      <w:r w:rsidRPr="00CF76AB">
        <w:rPr>
          <w:rFonts w:asciiTheme="majorBidi" w:hAnsiTheme="majorBidi" w:cstheme="majorBidi"/>
          <w:b/>
          <w:sz w:val="20"/>
          <w:cs/>
        </w:rPr>
        <w:t xml:space="preserve"> </w:t>
      </w:r>
      <w:r w:rsidRPr="00CF76AB">
        <w:rPr>
          <w:rFonts w:ascii="Nirmala UI" w:hAnsi="Nirmala UI" w:cs="Nirmala UI" w:hint="cs"/>
          <w:b/>
          <w:sz w:val="20"/>
          <w:cs/>
        </w:rPr>
        <w:t>में</w:t>
      </w:r>
      <w:r w:rsidRPr="00CF76AB">
        <w:rPr>
          <w:rFonts w:asciiTheme="majorBidi" w:hAnsiTheme="majorBidi" w:cstheme="majorBidi"/>
          <w:b/>
          <w:sz w:val="20"/>
          <w:cs/>
        </w:rPr>
        <w:t xml:space="preserve"> </w:t>
      </w:r>
      <w:r w:rsidRPr="00CF76AB">
        <w:rPr>
          <w:rFonts w:ascii="Nirmala UI" w:hAnsi="Nirmala UI" w:cs="Nirmala UI" w:hint="cs"/>
          <w:b/>
          <w:sz w:val="20"/>
          <w:cs/>
        </w:rPr>
        <w:t>प्रदर्शन</w:t>
      </w:r>
      <w:r w:rsidRPr="00CF76AB">
        <w:rPr>
          <w:rFonts w:asciiTheme="majorBidi" w:hAnsiTheme="majorBidi" w:cstheme="majorBidi"/>
          <w:b/>
          <w:sz w:val="20"/>
          <w:cs/>
        </w:rPr>
        <w:t xml:space="preserve"> </w:t>
      </w:r>
      <w:r w:rsidRPr="00CF76AB">
        <w:rPr>
          <w:rFonts w:ascii="Nirmala UI" w:hAnsi="Nirmala UI" w:cs="Nirmala UI" w:hint="cs"/>
          <w:b/>
          <w:sz w:val="20"/>
          <w:cs/>
        </w:rPr>
        <w:t>मानदंडों</w:t>
      </w:r>
      <w:r w:rsidRPr="00CF76AB">
        <w:rPr>
          <w:rFonts w:asciiTheme="majorBidi" w:hAnsiTheme="majorBidi" w:cstheme="majorBidi"/>
          <w:b/>
          <w:sz w:val="20"/>
          <w:cs/>
        </w:rPr>
        <w:t xml:space="preserve"> </w:t>
      </w:r>
      <w:r w:rsidRPr="00CF76AB">
        <w:rPr>
          <w:rFonts w:ascii="Nirmala UI" w:hAnsi="Nirmala UI" w:cs="Nirmala UI" w:hint="cs"/>
          <w:b/>
          <w:sz w:val="20"/>
          <w:cs/>
        </w:rPr>
        <w:t>को</w:t>
      </w:r>
      <w:r w:rsidRPr="00CF76AB">
        <w:rPr>
          <w:rFonts w:asciiTheme="majorBidi" w:hAnsiTheme="majorBidi" w:cstheme="majorBidi"/>
          <w:b/>
          <w:sz w:val="20"/>
          <w:cs/>
        </w:rPr>
        <w:t xml:space="preserve"> </w:t>
      </w:r>
      <w:r w:rsidRPr="00CF76AB">
        <w:rPr>
          <w:rFonts w:ascii="Nirmala UI" w:hAnsi="Nirmala UI" w:cs="Nirmala UI" w:hint="cs"/>
          <w:b/>
          <w:sz w:val="20"/>
          <w:cs/>
        </w:rPr>
        <w:t>पूरा</w:t>
      </w:r>
      <w:r w:rsidRPr="00CF76AB">
        <w:rPr>
          <w:rFonts w:asciiTheme="majorBidi" w:hAnsiTheme="majorBidi" w:cstheme="majorBidi"/>
          <w:b/>
          <w:sz w:val="20"/>
          <w:cs/>
        </w:rPr>
        <w:t xml:space="preserve"> </w:t>
      </w:r>
      <w:r w:rsidRPr="00CF76AB">
        <w:rPr>
          <w:rFonts w:ascii="Nirmala UI" w:hAnsi="Nirmala UI" w:cs="Nirmala UI" w:hint="cs"/>
          <w:b/>
          <w:sz w:val="20"/>
          <w:cs/>
        </w:rPr>
        <w:t>करने</w:t>
      </w:r>
      <w:r w:rsidRPr="00CF76AB">
        <w:rPr>
          <w:rFonts w:asciiTheme="majorBidi" w:hAnsiTheme="majorBidi" w:cstheme="majorBidi"/>
          <w:b/>
          <w:sz w:val="20"/>
          <w:cs/>
        </w:rPr>
        <w:t xml:space="preserve"> </w:t>
      </w:r>
      <w:r w:rsidRPr="00CF76AB">
        <w:rPr>
          <w:rFonts w:ascii="Nirmala UI" w:hAnsi="Nirmala UI" w:cs="Nirmala UI" w:hint="cs"/>
          <w:b/>
          <w:sz w:val="20"/>
          <w:cs/>
        </w:rPr>
        <w:t>के</w:t>
      </w:r>
      <w:r w:rsidRPr="00CF76AB">
        <w:rPr>
          <w:rFonts w:asciiTheme="majorBidi" w:hAnsiTheme="majorBidi" w:cstheme="majorBidi"/>
          <w:b/>
          <w:sz w:val="20"/>
          <w:cs/>
        </w:rPr>
        <w:t xml:space="preserve"> </w:t>
      </w:r>
      <w:r w:rsidRPr="00CF76AB">
        <w:rPr>
          <w:rFonts w:ascii="Nirmala UI" w:hAnsi="Nirmala UI" w:cs="Nirmala UI" w:hint="cs"/>
          <w:b/>
          <w:sz w:val="20"/>
          <w:cs/>
        </w:rPr>
        <w:t>लिए</w:t>
      </w:r>
      <w:r w:rsidRPr="00CF76AB">
        <w:rPr>
          <w:rFonts w:asciiTheme="majorBidi" w:hAnsiTheme="majorBidi" w:cstheme="majorBidi"/>
          <w:b/>
          <w:sz w:val="20"/>
          <w:cs/>
        </w:rPr>
        <w:t xml:space="preserve"> </w:t>
      </w:r>
      <w:r w:rsidRPr="00CF76AB">
        <w:rPr>
          <w:rFonts w:ascii="Nirmala UI" w:hAnsi="Nirmala UI" w:cs="Nirmala UI" w:hint="cs"/>
          <w:b/>
          <w:sz w:val="20"/>
          <w:cs/>
        </w:rPr>
        <w:t>निर्धारित</w:t>
      </w:r>
      <w:r w:rsidRPr="00CF76AB">
        <w:rPr>
          <w:rFonts w:asciiTheme="majorBidi" w:hAnsiTheme="majorBidi" w:cstheme="majorBidi"/>
          <w:b/>
          <w:sz w:val="20"/>
          <w:cs/>
        </w:rPr>
        <w:t xml:space="preserve"> </w:t>
      </w:r>
      <w:r w:rsidRPr="00CF76AB">
        <w:rPr>
          <w:rFonts w:ascii="Nirmala UI" w:hAnsi="Nirmala UI" w:cs="Nirmala UI" w:hint="cs"/>
          <w:b/>
          <w:sz w:val="20"/>
          <w:cs/>
        </w:rPr>
        <w:t>किया</w:t>
      </w:r>
      <w:r w:rsidRPr="00CF76AB">
        <w:rPr>
          <w:rFonts w:asciiTheme="majorBidi" w:hAnsiTheme="majorBidi" w:cstheme="majorBidi"/>
          <w:b/>
          <w:sz w:val="20"/>
          <w:cs/>
        </w:rPr>
        <w:t xml:space="preserve"> </w:t>
      </w:r>
      <w:r w:rsidRPr="00CF76AB">
        <w:rPr>
          <w:rFonts w:ascii="Nirmala UI" w:hAnsi="Nirmala UI" w:cs="Nirmala UI" w:hint="cs"/>
          <w:b/>
          <w:sz w:val="20"/>
          <w:cs/>
        </w:rPr>
        <w:t>जाना</w:t>
      </w:r>
      <w:r w:rsidRPr="00CF76AB">
        <w:rPr>
          <w:rFonts w:asciiTheme="majorBidi" w:hAnsiTheme="majorBidi" w:cstheme="majorBidi"/>
          <w:b/>
          <w:sz w:val="20"/>
          <w:cs/>
        </w:rPr>
        <w:t xml:space="preserve"> </w:t>
      </w:r>
      <w:r w:rsidRPr="00CF76AB">
        <w:rPr>
          <w:rFonts w:ascii="Nirmala UI" w:hAnsi="Nirmala UI" w:cs="Nirmala UI" w:hint="cs"/>
          <w:b/>
          <w:sz w:val="20"/>
          <w:cs/>
        </w:rPr>
        <w:t>चाहिए</w:t>
      </w:r>
      <w:r w:rsidRPr="00CF76AB">
        <w:rPr>
          <w:rFonts w:asciiTheme="majorBidi" w:hAnsiTheme="majorBidi" w:cstheme="majorBidi"/>
          <w:b/>
          <w:sz w:val="20"/>
        </w:rPr>
        <w:t xml:space="preserve">, </w:t>
      </w:r>
      <w:r w:rsidRPr="00CF76AB">
        <w:rPr>
          <w:rFonts w:ascii="Nirmala UI" w:hAnsi="Nirmala UI" w:cs="Nirmala UI" w:hint="cs"/>
          <w:b/>
          <w:sz w:val="20"/>
          <w:cs/>
        </w:rPr>
        <w:t>इसकी</w:t>
      </w:r>
      <w:r w:rsidRPr="00CF76AB">
        <w:rPr>
          <w:rFonts w:asciiTheme="majorBidi" w:hAnsiTheme="majorBidi" w:cstheme="majorBidi"/>
          <w:b/>
          <w:sz w:val="20"/>
          <w:cs/>
        </w:rPr>
        <w:t xml:space="preserve"> </w:t>
      </w:r>
      <w:r w:rsidRPr="00CF76AB">
        <w:rPr>
          <w:rFonts w:ascii="Nirmala UI" w:hAnsi="Nirmala UI" w:cs="Nirmala UI" w:hint="cs"/>
          <w:b/>
          <w:sz w:val="20"/>
          <w:cs/>
        </w:rPr>
        <w:t>पहुंच</w:t>
      </w:r>
      <w:r w:rsidRPr="00CF76AB">
        <w:rPr>
          <w:rFonts w:asciiTheme="majorBidi" w:hAnsiTheme="majorBidi" w:cstheme="majorBidi"/>
          <w:b/>
          <w:sz w:val="20"/>
          <w:cs/>
        </w:rPr>
        <w:t xml:space="preserve"> </w:t>
      </w:r>
      <w:r w:rsidRPr="00CF76AB">
        <w:rPr>
          <w:rFonts w:ascii="Nirmala UI" w:hAnsi="Nirmala UI" w:cs="Nirmala UI" w:hint="cs"/>
          <w:b/>
          <w:sz w:val="20"/>
          <w:cs/>
        </w:rPr>
        <w:t>सुनिश्चित</w:t>
      </w:r>
      <w:r w:rsidRPr="00CF76AB">
        <w:rPr>
          <w:rFonts w:asciiTheme="majorBidi" w:hAnsiTheme="majorBidi" w:cstheme="majorBidi"/>
          <w:b/>
          <w:sz w:val="20"/>
          <w:cs/>
        </w:rPr>
        <w:t xml:space="preserve"> </w:t>
      </w:r>
      <w:r w:rsidRPr="00CF76AB">
        <w:rPr>
          <w:rFonts w:ascii="Nirmala UI" w:hAnsi="Nirmala UI" w:cs="Nirmala UI" w:hint="cs"/>
          <w:b/>
          <w:sz w:val="20"/>
          <w:cs/>
        </w:rPr>
        <w:t>करना</w:t>
      </w:r>
      <w:r w:rsidRPr="00CF76AB">
        <w:rPr>
          <w:rFonts w:asciiTheme="majorBidi" w:hAnsiTheme="majorBidi" w:cstheme="majorBidi"/>
          <w:b/>
          <w:sz w:val="20"/>
          <w:cs/>
        </w:rPr>
        <w:t xml:space="preserve"> </w:t>
      </w:r>
      <w:r w:rsidRPr="00CF76AB">
        <w:rPr>
          <w:rFonts w:ascii="Nirmala UI" w:hAnsi="Nirmala UI" w:cs="Nirmala UI" w:hint="cs"/>
          <w:b/>
          <w:sz w:val="20"/>
          <w:cs/>
        </w:rPr>
        <w:t>और</w:t>
      </w:r>
      <w:r w:rsidRPr="00CF76AB">
        <w:rPr>
          <w:rFonts w:asciiTheme="majorBidi" w:hAnsiTheme="majorBidi" w:cstheme="majorBidi"/>
          <w:b/>
          <w:sz w:val="20"/>
          <w:cs/>
        </w:rPr>
        <w:t xml:space="preserve"> </w:t>
      </w:r>
      <w:r w:rsidRPr="00CF76AB">
        <w:rPr>
          <w:rFonts w:ascii="Nirmala UI" w:hAnsi="Nirmala UI" w:cs="Nirmala UI" w:hint="cs"/>
          <w:b/>
          <w:sz w:val="20"/>
          <w:cs/>
        </w:rPr>
        <w:t>वाल्व</w:t>
      </w:r>
      <w:r w:rsidRPr="00CF76AB">
        <w:rPr>
          <w:rFonts w:asciiTheme="majorBidi" w:hAnsiTheme="majorBidi" w:cstheme="majorBidi"/>
          <w:b/>
          <w:sz w:val="20"/>
          <w:cs/>
        </w:rPr>
        <w:t xml:space="preserve"> </w:t>
      </w:r>
      <w:r w:rsidRPr="00CF76AB">
        <w:rPr>
          <w:rFonts w:ascii="Nirmala UI" w:hAnsi="Nirmala UI" w:cs="Nirmala UI" w:hint="cs"/>
          <w:b/>
          <w:sz w:val="20"/>
          <w:cs/>
        </w:rPr>
        <w:t>को</w:t>
      </w:r>
      <w:r w:rsidRPr="00CF76AB">
        <w:rPr>
          <w:rFonts w:asciiTheme="majorBidi" w:hAnsiTheme="majorBidi" w:cstheme="majorBidi"/>
          <w:b/>
          <w:sz w:val="20"/>
          <w:cs/>
        </w:rPr>
        <w:t xml:space="preserve"> </w:t>
      </w:r>
      <w:r w:rsidRPr="00CF76AB">
        <w:rPr>
          <w:rFonts w:ascii="Nirmala UI" w:hAnsi="Nirmala UI" w:cs="Nirmala UI" w:hint="cs"/>
          <w:b/>
          <w:sz w:val="20"/>
          <w:cs/>
        </w:rPr>
        <w:t>संरक्षित</w:t>
      </w:r>
      <w:r w:rsidRPr="00CF76AB">
        <w:rPr>
          <w:rFonts w:asciiTheme="majorBidi" w:hAnsiTheme="majorBidi" w:cstheme="majorBidi"/>
          <w:b/>
          <w:sz w:val="20"/>
          <w:cs/>
        </w:rPr>
        <w:t xml:space="preserve"> </w:t>
      </w:r>
      <w:r w:rsidRPr="00CF76AB">
        <w:rPr>
          <w:rFonts w:ascii="Nirmala UI" w:hAnsi="Nirmala UI" w:cs="Nirmala UI" w:hint="cs"/>
          <w:b/>
          <w:sz w:val="20"/>
          <w:cs/>
        </w:rPr>
        <w:t>किया</w:t>
      </w:r>
      <w:r w:rsidRPr="00CF76AB">
        <w:rPr>
          <w:rFonts w:asciiTheme="majorBidi" w:hAnsiTheme="majorBidi" w:cstheme="majorBidi"/>
          <w:b/>
          <w:sz w:val="20"/>
          <w:cs/>
        </w:rPr>
        <w:t xml:space="preserve"> </w:t>
      </w:r>
      <w:r w:rsidRPr="00CF76AB">
        <w:rPr>
          <w:rFonts w:ascii="Nirmala UI" w:hAnsi="Nirmala UI" w:cs="Nirmala UI" w:hint="cs"/>
          <w:b/>
          <w:sz w:val="20"/>
          <w:cs/>
        </w:rPr>
        <w:t>जाना</w:t>
      </w:r>
      <w:r w:rsidRPr="00CF76AB">
        <w:rPr>
          <w:rFonts w:asciiTheme="majorBidi" w:hAnsiTheme="majorBidi" w:cstheme="majorBidi"/>
          <w:b/>
          <w:sz w:val="20"/>
          <w:cs/>
        </w:rPr>
        <w:t xml:space="preserve"> </w:t>
      </w:r>
      <w:r w:rsidRPr="00CF76AB">
        <w:rPr>
          <w:rFonts w:ascii="Nirmala UI" w:hAnsi="Nirmala UI" w:cs="Nirmala UI" w:hint="cs"/>
          <w:b/>
          <w:sz w:val="20"/>
          <w:cs/>
        </w:rPr>
        <w:t>चाहिए</w:t>
      </w:r>
      <w:r w:rsidRPr="00CF76AB">
        <w:rPr>
          <w:rFonts w:asciiTheme="majorBidi" w:hAnsiTheme="majorBidi" w:cstheme="majorBidi"/>
          <w:b/>
          <w:sz w:val="20"/>
        </w:rPr>
        <w:t xml:space="preserve">, </w:t>
      </w:r>
      <w:r w:rsidRPr="00CF76AB">
        <w:rPr>
          <w:rFonts w:ascii="Nirmala UI" w:hAnsi="Nirmala UI" w:cs="Nirmala UI" w:hint="cs"/>
          <w:b/>
          <w:sz w:val="20"/>
          <w:cs/>
        </w:rPr>
        <w:t>ताकि</w:t>
      </w:r>
      <w:r w:rsidRPr="00CF76AB">
        <w:rPr>
          <w:rFonts w:asciiTheme="majorBidi" w:hAnsiTheme="majorBidi" w:cstheme="majorBidi"/>
          <w:b/>
          <w:sz w:val="20"/>
          <w:cs/>
        </w:rPr>
        <w:t xml:space="preserve"> </w:t>
      </w:r>
      <w:r w:rsidRPr="00CF76AB">
        <w:rPr>
          <w:rFonts w:ascii="Nirmala UI" w:hAnsi="Nirmala UI" w:cs="Nirmala UI" w:hint="cs"/>
          <w:b/>
          <w:sz w:val="20"/>
          <w:cs/>
        </w:rPr>
        <w:t>इन</w:t>
      </w:r>
      <w:r w:rsidRPr="00CF76AB">
        <w:rPr>
          <w:rFonts w:asciiTheme="majorBidi" w:hAnsiTheme="majorBidi" w:cstheme="majorBidi"/>
          <w:b/>
          <w:sz w:val="20"/>
          <w:cs/>
        </w:rPr>
        <w:t xml:space="preserve"> </w:t>
      </w:r>
      <w:r w:rsidRPr="00CF76AB">
        <w:rPr>
          <w:rFonts w:ascii="Nirmala UI" w:hAnsi="Nirmala UI" w:cs="Nirmala UI" w:hint="cs"/>
          <w:b/>
          <w:sz w:val="20"/>
          <w:cs/>
        </w:rPr>
        <w:t>वाल्वों</w:t>
      </w:r>
      <w:r w:rsidRPr="00CF76AB">
        <w:rPr>
          <w:rFonts w:asciiTheme="majorBidi" w:hAnsiTheme="majorBidi" w:cstheme="majorBidi"/>
          <w:b/>
          <w:sz w:val="20"/>
          <w:cs/>
        </w:rPr>
        <w:t xml:space="preserve"> </w:t>
      </w:r>
      <w:r w:rsidRPr="00CF76AB">
        <w:rPr>
          <w:rFonts w:ascii="Nirmala UI" w:hAnsi="Nirmala UI" w:cs="Nirmala UI" w:hint="cs"/>
          <w:b/>
          <w:sz w:val="20"/>
          <w:cs/>
        </w:rPr>
        <w:t>की</w:t>
      </w:r>
      <w:r w:rsidRPr="00CF76AB">
        <w:rPr>
          <w:rFonts w:asciiTheme="majorBidi" w:hAnsiTheme="majorBidi" w:cstheme="majorBidi"/>
          <w:b/>
          <w:sz w:val="20"/>
          <w:cs/>
        </w:rPr>
        <w:t xml:space="preserve"> </w:t>
      </w:r>
      <w:r w:rsidRPr="00CF76AB">
        <w:rPr>
          <w:rFonts w:ascii="Nirmala UI" w:hAnsi="Nirmala UI" w:cs="Nirmala UI" w:hint="cs"/>
          <w:b/>
          <w:sz w:val="20"/>
          <w:cs/>
        </w:rPr>
        <w:t>अखंडता</w:t>
      </w:r>
      <w:r w:rsidRPr="00CF76AB">
        <w:rPr>
          <w:rFonts w:asciiTheme="majorBidi" w:hAnsiTheme="majorBidi" w:cstheme="majorBidi"/>
          <w:b/>
          <w:sz w:val="20"/>
          <w:cs/>
        </w:rPr>
        <w:t xml:space="preserve"> </w:t>
      </w:r>
      <w:r w:rsidRPr="00CF76AB">
        <w:rPr>
          <w:rFonts w:ascii="Nirmala UI" w:hAnsi="Nirmala UI" w:cs="Nirmala UI" w:hint="cs"/>
          <w:b/>
          <w:sz w:val="20"/>
          <w:cs/>
        </w:rPr>
        <w:t>निम्नलिखित</w:t>
      </w:r>
      <w:r w:rsidRPr="00CF76AB">
        <w:rPr>
          <w:rFonts w:asciiTheme="majorBidi" w:hAnsiTheme="majorBidi" w:cstheme="majorBidi"/>
          <w:b/>
          <w:sz w:val="20"/>
          <w:cs/>
        </w:rPr>
        <w:t xml:space="preserve"> </w:t>
      </w:r>
      <w:r w:rsidRPr="00CF76AB">
        <w:rPr>
          <w:rFonts w:ascii="Nirmala UI" w:hAnsi="Nirmala UI" w:cs="Nirmala UI" w:hint="cs"/>
          <w:b/>
          <w:sz w:val="20"/>
          <w:cs/>
        </w:rPr>
        <w:t>प्रभावों</w:t>
      </w:r>
      <w:r w:rsidRPr="00CF76AB">
        <w:rPr>
          <w:rFonts w:asciiTheme="majorBidi" w:hAnsiTheme="majorBidi" w:cstheme="majorBidi"/>
          <w:b/>
          <w:sz w:val="20"/>
          <w:cs/>
        </w:rPr>
        <w:t xml:space="preserve"> </w:t>
      </w:r>
      <w:r w:rsidRPr="00CF76AB">
        <w:rPr>
          <w:rFonts w:ascii="Nirmala UI" w:hAnsi="Nirmala UI" w:cs="Nirmala UI" w:hint="cs"/>
          <w:b/>
          <w:sz w:val="20"/>
          <w:cs/>
        </w:rPr>
        <w:t>से</w:t>
      </w:r>
      <w:r w:rsidRPr="00CF76AB">
        <w:rPr>
          <w:rFonts w:asciiTheme="majorBidi" w:hAnsiTheme="majorBidi" w:cstheme="majorBidi"/>
          <w:b/>
          <w:sz w:val="20"/>
          <w:cs/>
        </w:rPr>
        <w:t xml:space="preserve"> </w:t>
      </w:r>
      <w:r w:rsidRPr="00CF76AB">
        <w:rPr>
          <w:rFonts w:ascii="Nirmala UI" w:hAnsi="Nirmala UI" w:cs="Nirmala UI" w:hint="cs"/>
          <w:b/>
          <w:sz w:val="20"/>
          <w:cs/>
        </w:rPr>
        <w:t>सुनिश</w:t>
      </w:r>
      <w:r w:rsidR="00313F20" w:rsidRPr="00CF76AB">
        <w:rPr>
          <w:rFonts w:ascii="Nirmala UI" w:hAnsi="Nirmala UI" w:cs="Nirmala UI" w:hint="cs"/>
          <w:b/>
          <w:sz w:val="20"/>
          <w:cs/>
        </w:rPr>
        <w:t>्चित</w:t>
      </w:r>
      <w:r w:rsidR="00313F20" w:rsidRPr="00CF76AB">
        <w:rPr>
          <w:rFonts w:asciiTheme="majorBidi" w:hAnsiTheme="majorBidi" w:cstheme="majorBidi"/>
          <w:b/>
          <w:sz w:val="20"/>
          <w:cs/>
        </w:rPr>
        <w:t xml:space="preserve"> </w:t>
      </w:r>
      <w:r w:rsidR="0076332C" w:rsidRPr="00CF76AB">
        <w:rPr>
          <w:rFonts w:ascii="Nirmala UI" w:hAnsi="Nirmala UI" w:cs="Nirmala UI" w:hint="cs"/>
          <w:b/>
          <w:sz w:val="20"/>
          <w:cs/>
        </w:rPr>
        <w:t>की</w:t>
      </w:r>
      <w:r w:rsidR="0076332C" w:rsidRPr="00CF76AB">
        <w:rPr>
          <w:rFonts w:asciiTheme="majorBidi" w:hAnsiTheme="majorBidi" w:cstheme="majorBidi"/>
          <w:b/>
          <w:sz w:val="20"/>
          <w:cs/>
        </w:rPr>
        <w:t xml:space="preserve"> </w:t>
      </w:r>
      <w:r w:rsidR="00313F20" w:rsidRPr="00CF76AB">
        <w:rPr>
          <w:rFonts w:ascii="Nirmala UI" w:hAnsi="Nirmala UI" w:cs="Nirmala UI" w:hint="cs"/>
          <w:b/>
          <w:sz w:val="20"/>
          <w:cs/>
        </w:rPr>
        <w:t>जा</w:t>
      </w:r>
      <w:r w:rsidR="00313F20" w:rsidRPr="00CF76AB">
        <w:rPr>
          <w:rFonts w:asciiTheme="majorBidi" w:hAnsiTheme="majorBidi" w:cstheme="majorBidi"/>
          <w:b/>
          <w:sz w:val="20"/>
          <w:cs/>
        </w:rPr>
        <w:t xml:space="preserve"> </w:t>
      </w:r>
      <w:r w:rsidR="00313F20" w:rsidRPr="00CF76AB">
        <w:rPr>
          <w:rFonts w:ascii="Nirmala UI" w:hAnsi="Nirmala UI" w:cs="Nirmala UI" w:hint="cs"/>
          <w:b/>
          <w:sz w:val="20"/>
          <w:cs/>
        </w:rPr>
        <w:t>सके</w:t>
      </w:r>
      <w:r w:rsidR="00A93A13" w:rsidRPr="00CF76AB">
        <w:rPr>
          <w:rFonts w:asciiTheme="majorBidi" w:hAnsiTheme="majorBidi" w:cstheme="majorBidi"/>
          <w:b/>
          <w:sz w:val="20"/>
        </w:rPr>
        <w:t xml:space="preserve">, </w:t>
      </w:r>
      <w:r w:rsidR="00A93A13" w:rsidRPr="00CF76AB">
        <w:rPr>
          <w:rFonts w:ascii="Nirmala UI" w:hAnsi="Nirmala UI" w:cs="Nirmala UI" w:hint="cs"/>
          <w:b/>
          <w:sz w:val="20"/>
          <w:cs/>
        </w:rPr>
        <w:t>अर्थात्</w:t>
      </w:r>
      <w:r w:rsidR="00A93A13" w:rsidRPr="00CF76AB">
        <w:rPr>
          <w:rFonts w:asciiTheme="majorBidi" w:hAnsiTheme="majorBidi" w:cstheme="majorBidi"/>
          <w:b/>
          <w:sz w:val="20"/>
          <w:cs/>
        </w:rPr>
        <w:t xml:space="preserve">:- </w:t>
      </w:r>
    </w:p>
    <w:p w14:paraId="33200228" w14:textId="578BED3A" w:rsidR="00516F70" w:rsidRPr="00CF76AB" w:rsidRDefault="00516F70" w:rsidP="00CF76AB">
      <w:pPr>
        <w:pStyle w:val="Heading5"/>
        <w:keepNext w:val="0"/>
        <w:numPr>
          <w:ilvl w:val="0"/>
          <w:numId w:val="0"/>
        </w:numPr>
        <w:ind w:left="2552"/>
        <w:jc w:val="both"/>
        <w:rPr>
          <w:rFonts w:asciiTheme="majorBidi" w:hAnsiTheme="majorBidi" w:cstheme="majorBidi"/>
          <w:b/>
          <w:sz w:val="20"/>
        </w:rPr>
      </w:pPr>
    </w:p>
    <w:p w14:paraId="6DFF7F90" w14:textId="77777777" w:rsidR="00516F70" w:rsidRPr="00CF76AB" w:rsidRDefault="00253108" w:rsidP="00CF76AB">
      <w:pPr>
        <w:pStyle w:val="Heading6"/>
        <w:keepNext w:val="0"/>
        <w:ind w:left="2880" w:hanging="186"/>
        <w:jc w:val="both"/>
        <w:rPr>
          <w:rFonts w:asciiTheme="majorBidi" w:hAnsiTheme="majorBidi" w:cstheme="majorBidi"/>
          <w:b/>
          <w:sz w:val="20"/>
        </w:rPr>
      </w:pPr>
      <w:r w:rsidRPr="00CF76AB">
        <w:rPr>
          <w:rFonts w:ascii="Nirmala UI" w:hAnsi="Nirmala UI" w:cs="Nirmala UI" w:hint="cs"/>
          <w:b/>
          <w:sz w:val="20"/>
          <w:cs/>
        </w:rPr>
        <w:t>आसपास</w:t>
      </w:r>
      <w:r w:rsidRPr="00CF76AB">
        <w:rPr>
          <w:rFonts w:asciiTheme="majorBidi" w:hAnsiTheme="majorBidi" w:cstheme="majorBidi"/>
          <w:b/>
          <w:sz w:val="20"/>
          <w:cs/>
        </w:rPr>
        <w:t xml:space="preserve"> </w:t>
      </w:r>
      <w:r w:rsidRPr="00CF76AB">
        <w:rPr>
          <w:rFonts w:ascii="Nirmala UI" w:hAnsi="Nirmala UI" w:cs="Nirmala UI" w:hint="cs"/>
          <w:b/>
          <w:sz w:val="20"/>
          <w:cs/>
        </w:rPr>
        <w:t>के</w:t>
      </w:r>
      <w:r w:rsidRPr="00CF76AB">
        <w:rPr>
          <w:rFonts w:asciiTheme="majorBidi" w:hAnsiTheme="majorBidi" w:cstheme="majorBidi"/>
          <w:b/>
          <w:sz w:val="20"/>
          <w:cs/>
        </w:rPr>
        <w:t xml:space="preserve"> </w:t>
      </w:r>
      <w:r w:rsidRPr="00CF76AB">
        <w:rPr>
          <w:rFonts w:ascii="Nirmala UI" w:hAnsi="Nirmala UI" w:cs="Nirmala UI" w:hint="cs"/>
          <w:b/>
          <w:sz w:val="20"/>
          <w:cs/>
        </w:rPr>
        <w:t>क्षेत्र</w:t>
      </w:r>
      <w:r w:rsidRPr="00CF76AB">
        <w:rPr>
          <w:rFonts w:asciiTheme="majorBidi" w:hAnsiTheme="majorBidi" w:cstheme="majorBidi"/>
          <w:b/>
          <w:sz w:val="20"/>
          <w:cs/>
        </w:rPr>
        <w:t xml:space="preserve"> </w:t>
      </w:r>
      <w:r w:rsidRPr="00CF76AB">
        <w:rPr>
          <w:rFonts w:ascii="Nirmala UI" w:hAnsi="Nirmala UI" w:cs="Nirmala UI" w:hint="cs"/>
          <w:b/>
          <w:sz w:val="20"/>
          <w:cs/>
        </w:rPr>
        <w:t>में</w:t>
      </w:r>
      <w:r w:rsidRPr="00CF76AB">
        <w:rPr>
          <w:rFonts w:asciiTheme="majorBidi" w:hAnsiTheme="majorBidi" w:cstheme="majorBidi"/>
          <w:b/>
          <w:sz w:val="20"/>
          <w:cs/>
        </w:rPr>
        <w:t xml:space="preserve"> </w:t>
      </w:r>
      <w:r w:rsidRPr="00CF76AB">
        <w:rPr>
          <w:rFonts w:ascii="Nirmala UI" w:hAnsi="Nirmala UI" w:cs="Nirmala UI" w:hint="cs"/>
          <w:b/>
          <w:sz w:val="20"/>
          <w:cs/>
        </w:rPr>
        <w:t>आग</w:t>
      </w:r>
      <w:r w:rsidRPr="00CF76AB">
        <w:rPr>
          <w:rFonts w:asciiTheme="majorBidi" w:hAnsiTheme="majorBidi" w:cstheme="majorBidi"/>
          <w:b/>
          <w:sz w:val="20"/>
          <w:cs/>
        </w:rPr>
        <w:t xml:space="preserve"> </w:t>
      </w:r>
      <w:r w:rsidRPr="00CF76AB">
        <w:rPr>
          <w:rFonts w:ascii="Nirmala UI" w:hAnsi="Nirmala UI" w:cs="Nirmala UI" w:hint="cs"/>
          <w:b/>
          <w:sz w:val="20"/>
          <w:cs/>
        </w:rPr>
        <w:t>से</w:t>
      </w:r>
      <w:r w:rsidRPr="00CF76AB">
        <w:rPr>
          <w:rFonts w:asciiTheme="majorBidi" w:hAnsiTheme="majorBidi" w:cstheme="majorBidi"/>
          <w:b/>
          <w:sz w:val="20"/>
          <w:cs/>
        </w:rPr>
        <w:t xml:space="preserve"> </w:t>
      </w:r>
      <w:r w:rsidR="00687DFE" w:rsidRPr="00CF76AB">
        <w:rPr>
          <w:rFonts w:ascii="Nirmala UI" w:hAnsi="Nirmala UI" w:cs="Nirmala UI" w:hint="cs"/>
          <w:b/>
          <w:sz w:val="20"/>
          <w:cs/>
        </w:rPr>
        <w:t>थर्मल</w:t>
      </w:r>
      <w:r w:rsidR="00687DFE" w:rsidRPr="00CF76AB">
        <w:rPr>
          <w:rFonts w:asciiTheme="majorBidi" w:hAnsiTheme="majorBidi" w:cstheme="majorBidi"/>
          <w:b/>
          <w:sz w:val="20"/>
          <w:cs/>
        </w:rPr>
        <w:t xml:space="preserve"> </w:t>
      </w:r>
      <w:r w:rsidR="00687DFE" w:rsidRPr="00CF76AB">
        <w:rPr>
          <w:rFonts w:ascii="Nirmala UI" w:hAnsi="Nirmala UI" w:cs="Nirmala UI" w:hint="cs"/>
          <w:b/>
          <w:sz w:val="20"/>
          <w:cs/>
        </w:rPr>
        <w:t>विकिरण</w:t>
      </w:r>
      <w:r w:rsidR="00687DFE" w:rsidRPr="00CF76AB">
        <w:rPr>
          <w:rFonts w:asciiTheme="majorBidi" w:hAnsiTheme="majorBidi" w:cstheme="majorBidi"/>
          <w:b/>
          <w:sz w:val="20"/>
          <w:cs/>
        </w:rPr>
        <w:t xml:space="preserve"> </w:t>
      </w:r>
      <w:r w:rsidR="00687DFE" w:rsidRPr="00CF76AB">
        <w:rPr>
          <w:rFonts w:ascii="Nirmala UI" w:hAnsi="Nirmala UI" w:cs="Nirmala UI" w:hint="cs"/>
          <w:b/>
          <w:sz w:val="20"/>
          <w:cs/>
        </w:rPr>
        <w:t>ताप</w:t>
      </w:r>
      <w:r w:rsidRPr="00CF76AB">
        <w:rPr>
          <w:rFonts w:ascii="Nirmala UI" w:hAnsi="Nirmala UI" w:cs="Nirmala UI" w:hint="cs"/>
          <w:b/>
          <w:sz w:val="20"/>
          <w:cs/>
        </w:rPr>
        <w:t>।</w:t>
      </w:r>
      <w:r w:rsidR="00687DFE" w:rsidRPr="00CF76AB">
        <w:rPr>
          <w:rFonts w:asciiTheme="majorBidi" w:hAnsiTheme="majorBidi" w:cstheme="majorBidi"/>
          <w:b/>
          <w:sz w:val="20"/>
          <w:cs/>
        </w:rPr>
        <w:t xml:space="preserve"> </w:t>
      </w:r>
    </w:p>
    <w:p w14:paraId="7DCD98A4" w14:textId="77777777" w:rsidR="00516F70" w:rsidRPr="00CF76AB" w:rsidRDefault="00687DFE" w:rsidP="00CF76AB">
      <w:pPr>
        <w:pStyle w:val="Heading6"/>
        <w:keepNext w:val="0"/>
        <w:ind w:left="2880" w:hanging="186"/>
        <w:jc w:val="both"/>
        <w:rPr>
          <w:rFonts w:asciiTheme="majorBidi" w:hAnsiTheme="majorBidi" w:cstheme="majorBidi"/>
          <w:b/>
          <w:sz w:val="20"/>
        </w:rPr>
      </w:pPr>
      <w:r w:rsidRPr="00CF76AB">
        <w:rPr>
          <w:rFonts w:ascii="Nirmala UI" w:hAnsi="Nirmala UI" w:cs="Nirmala UI" w:hint="cs"/>
          <w:b/>
          <w:sz w:val="20"/>
          <w:cs/>
        </w:rPr>
        <w:t>डेल्यूज</w:t>
      </w:r>
      <w:r w:rsidRPr="00CF76AB">
        <w:rPr>
          <w:rFonts w:asciiTheme="majorBidi" w:hAnsiTheme="majorBidi" w:cstheme="majorBidi"/>
          <w:b/>
          <w:sz w:val="20"/>
          <w:cs/>
        </w:rPr>
        <w:t xml:space="preserve"> </w:t>
      </w:r>
      <w:r w:rsidR="00253108" w:rsidRPr="00CF76AB">
        <w:rPr>
          <w:rFonts w:ascii="Nirmala UI" w:hAnsi="Nirmala UI" w:cs="Nirmala UI" w:hint="cs"/>
          <w:b/>
          <w:sz w:val="20"/>
          <w:cs/>
        </w:rPr>
        <w:t>वाल्व</w:t>
      </w:r>
      <w:r w:rsidR="00253108" w:rsidRPr="00CF76AB">
        <w:rPr>
          <w:rFonts w:asciiTheme="majorBidi" w:hAnsiTheme="majorBidi" w:cstheme="majorBidi"/>
          <w:b/>
          <w:sz w:val="20"/>
          <w:cs/>
        </w:rPr>
        <w:t xml:space="preserve"> </w:t>
      </w:r>
      <w:r w:rsidR="00253108" w:rsidRPr="00CF76AB">
        <w:rPr>
          <w:rFonts w:ascii="Nirmala UI" w:hAnsi="Nirmala UI" w:cs="Nirmala UI" w:hint="cs"/>
          <w:b/>
          <w:sz w:val="20"/>
          <w:cs/>
        </w:rPr>
        <w:t>की</w:t>
      </w:r>
      <w:r w:rsidR="00253108" w:rsidRPr="00CF76AB">
        <w:rPr>
          <w:rFonts w:asciiTheme="majorBidi" w:hAnsiTheme="majorBidi" w:cstheme="majorBidi"/>
          <w:b/>
          <w:sz w:val="20"/>
          <w:cs/>
        </w:rPr>
        <w:t xml:space="preserve"> </w:t>
      </w:r>
      <w:r w:rsidR="00253108" w:rsidRPr="00CF76AB">
        <w:rPr>
          <w:rFonts w:ascii="Nirmala UI" w:hAnsi="Nirmala UI" w:cs="Nirmala UI" w:hint="cs"/>
          <w:b/>
          <w:sz w:val="20"/>
          <w:cs/>
        </w:rPr>
        <w:t>अखंडता</w:t>
      </w:r>
      <w:r w:rsidR="00253108" w:rsidRPr="00CF76AB">
        <w:rPr>
          <w:rFonts w:asciiTheme="majorBidi" w:hAnsiTheme="majorBidi" w:cstheme="majorBidi"/>
          <w:b/>
          <w:sz w:val="20"/>
          <w:cs/>
        </w:rPr>
        <w:t xml:space="preserve"> </w:t>
      </w:r>
      <w:r w:rsidR="00253108" w:rsidRPr="00CF76AB">
        <w:rPr>
          <w:rFonts w:ascii="Nirmala UI" w:hAnsi="Nirmala UI" w:cs="Nirmala UI" w:hint="cs"/>
          <w:b/>
          <w:sz w:val="20"/>
          <w:cs/>
        </w:rPr>
        <w:t>को</w:t>
      </w:r>
      <w:r w:rsidR="00253108" w:rsidRPr="00CF76AB">
        <w:rPr>
          <w:rFonts w:asciiTheme="majorBidi" w:hAnsiTheme="majorBidi" w:cstheme="majorBidi"/>
          <w:b/>
          <w:sz w:val="20"/>
          <w:cs/>
        </w:rPr>
        <w:t xml:space="preserve"> </w:t>
      </w:r>
      <w:r w:rsidR="00253108" w:rsidRPr="00CF76AB">
        <w:rPr>
          <w:rFonts w:ascii="Nirmala UI" w:hAnsi="Nirmala UI" w:cs="Nirmala UI" w:hint="cs"/>
          <w:b/>
          <w:sz w:val="20"/>
          <w:cs/>
        </w:rPr>
        <w:t>प्रभावित</w:t>
      </w:r>
      <w:r w:rsidR="00253108" w:rsidRPr="00CF76AB">
        <w:rPr>
          <w:rFonts w:asciiTheme="majorBidi" w:hAnsiTheme="majorBidi" w:cstheme="majorBidi"/>
          <w:b/>
          <w:sz w:val="20"/>
          <w:cs/>
        </w:rPr>
        <w:t xml:space="preserve"> </w:t>
      </w:r>
      <w:r w:rsidR="00253108" w:rsidRPr="00CF76AB">
        <w:rPr>
          <w:rFonts w:ascii="Nirmala UI" w:hAnsi="Nirmala UI" w:cs="Nirmala UI" w:hint="cs"/>
          <w:b/>
          <w:sz w:val="20"/>
          <w:cs/>
        </w:rPr>
        <w:t>करने</w:t>
      </w:r>
      <w:r w:rsidR="00253108" w:rsidRPr="00CF76AB">
        <w:rPr>
          <w:rFonts w:asciiTheme="majorBidi" w:hAnsiTheme="majorBidi" w:cstheme="majorBidi"/>
          <w:b/>
          <w:sz w:val="20"/>
          <w:cs/>
        </w:rPr>
        <w:t xml:space="preserve"> </w:t>
      </w:r>
      <w:r w:rsidR="00253108" w:rsidRPr="00CF76AB">
        <w:rPr>
          <w:rFonts w:ascii="Nirmala UI" w:hAnsi="Nirmala UI" w:cs="Nirmala UI" w:hint="cs"/>
          <w:b/>
          <w:sz w:val="20"/>
          <w:cs/>
        </w:rPr>
        <w:t>वाले</w:t>
      </w:r>
      <w:r w:rsidR="00253108" w:rsidRPr="00CF76AB">
        <w:rPr>
          <w:rFonts w:asciiTheme="majorBidi" w:hAnsiTheme="majorBidi" w:cstheme="majorBidi"/>
          <w:b/>
          <w:sz w:val="20"/>
          <w:cs/>
        </w:rPr>
        <w:t xml:space="preserve"> </w:t>
      </w:r>
      <w:r w:rsidR="00253108" w:rsidRPr="00CF76AB">
        <w:rPr>
          <w:rFonts w:ascii="Nirmala UI" w:hAnsi="Nirmala UI" w:cs="Nirmala UI" w:hint="cs"/>
          <w:b/>
          <w:sz w:val="20"/>
          <w:cs/>
        </w:rPr>
        <w:t>विस्फोटों</w:t>
      </w:r>
      <w:r w:rsidR="00253108" w:rsidRPr="00CF76AB">
        <w:rPr>
          <w:rFonts w:asciiTheme="majorBidi" w:hAnsiTheme="majorBidi" w:cstheme="majorBidi"/>
          <w:b/>
          <w:sz w:val="20"/>
          <w:cs/>
        </w:rPr>
        <w:t xml:space="preserve"> </w:t>
      </w:r>
      <w:r w:rsidR="00253108" w:rsidRPr="00CF76AB">
        <w:rPr>
          <w:rFonts w:ascii="Nirmala UI" w:hAnsi="Nirmala UI" w:cs="Nirmala UI" w:hint="cs"/>
          <w:b/>
          <w:sz w:val="20"/>
          <w:cs/>
        </w:rPr>
        <w:t>की</w:t>
      </w:r>
      <w:r w:rsidR="00253108" w:rsidRPr="00CF76AB">
        <w:rPr>
          <w:rFonts w:asciiTheme="majorBidi" w:hAnsiTheme="majorBidi" w:cstheme="majorBidi"/>
          <w:b/>
          <w:sz w:val="20"/>
          <w:cs/>
        </w:rPr>
        <w:t xml:space="preserve"> </w:t>
      </w:r>
      <w:r w:rsidR="00253108" w:rsidRPr="00CF76AB">
        <w:rPr>
          <w:rFonts w:ascii="Nirmala UI" w:hAnsi="Nirmala UI" w:cs="Nirmala UI" w:hint="cs"/>
          <w:b/>
          <w:sz w:val="20"/>
          <w:cs/>
        </w:rPr>
        <w:t>संभावना।</w:t>
      </w:r>
    </w:p>
    <w:p w14:paraId="5365C9FB" w14:textId="66B5FA95" w:rsidR="00516F70" w:rsidRPr="00CF76AB" w:rsidRDefault="00253108" w:rsidP="00CF76AB">
      <w:pPr>
        <w:pStyle w:val="Heading6"/>
        <w:keepNext w:val="0"/>
        <w:ind w:left="2880" w:hanging="186"/>
        <w:jc w:val="both"/>
        <w:rPr>
          <w:rFonts w:asciiTheme="majorBidi" w:hAnsiTheme="majorBidi" w:cstheme="majorBidi"/>
          <w:b/>
          <w:sz w:val="20"/>
        </w:rPr>
      </w:pPr>
      <w:r w:rsidRPr="00CF76AB">
        <w:rPr>
          <w:rFonts w:ascii="Nirmala UI" w:hAnsi="Nirmala UI" w:cs="Nirmala UI" w:hint="cs"/>
          <w:b/>
          <w:sz w:val="20"/>
          <w:cs/>
        </w:rPr>
        <w:lastRenderedPageBreak/>
        <w:t>डाइक</w:t>
      </w:r>
      <w:r w:rsidRPr="00CF76AB">
        <w:rPr>
          <w:rFonts w:asciiTheme="majorBidi" w:hAnsiTheme="majorBidi" w:cstheme="majorBidi"/>
          <w:b/>
          <w:sz w:val="20"/>
        </w:rPr>
        <w:t xml:space="preserve">, </w:t>
      </w:r>
      <w:r w:rsidRPr="00CF76AB">
        <w:rPr>
          <w:rFonts w:ascii="Nirmala UI" w:hAnsi="Nirmala UI" w:cs="Nirmala UI" w:hint="cs"/>
          <w:b/>
          <w:sz w:val="20"/>
          <w:cs/>
        </w:rPr>
        <w:t>ट्रेंच</w:t>
      </w:r>
      <w:r w:rsidRPr="00CF76AB">
        <w:rPr>
          <w:rFonts w:asciiTheme="majorBidi" w:hAnsiTheme="majorBidi" w:cstheme="majorBidi"/>
          <w:b/>
          <w:sz w:val="20"/>
          <w:cs/>
        </w:rPr>
        <w:t xml:space="preserve"> </w:t>
      </w:r>
      <w:r w:rsidRPr="00CF76AB">
        <w:rPr>
          <w:rFonts w:ascii="Nirmala UI" w:hAnsi="Nirmala UI" w:cs="Nirmala UI" w:hint="cs"/>
          <w:b/>
          <w:sz w:val="20"/>
          <w:cs/>
        </w:rPr>
        <w:t>और</w:t>
      </w:r>
      <w:r w:rsidRPr="00CF76AB">
        <w:rPr>
          <w:rFonts w:asciiTheme="majorBidi" w:hAnsiTheme="majorBidi" w:cstheme="majorBidi"/>
          <w:b/>
          <w:sz w:val="20"/>
          <w:cs/>
        </w:rPr>
        <w:t xml:space="preserve"> </w:t>
      </w:r>
      <w:r w:rsidRPr="00CF76AB">
        <w:rPr>
          <w:rFonts w:ascii="Nirmala UI" w:hAnsi="Nirmala UI" w:cs="Nirmala UI" w:hint="cs"/>
          <w:b/>
          <w:sz w:val="20"/>
          <w:cs/>
        </w:rPr>
        <w:t>इंपाउंडिंग</w:t>
      </w:r>
      <w:r w:rsidRPr="00CF76AB">
        <w:rPr>
          <w:rFonts w:asciiTheme="majorBidi" w:hAnsiTheme="majorBidi" w:cstheme="majorBidi"/>
          <w:b/>
          <w:sz w:val="20"/>
          <w:cs/>
        </w:rPr>
        <w:t xml:space="preserve"> </w:t>
      </w:r>
      <w:r w:rsidRPr="00CF76AB">
        <w:rPr>
          <w:rFonts w:ascii="Nirmala UI" w:hAnsi="Nirmala UI" w:cs="Nirmala UI" w:hint="cs"/>
          <w:b/>
          <w:sz w:val="20"/>
          <w:cs/>
        </w:rPr>
        <w:t>बेसिन</w:t>
      </w:r>
      <w:r w:rsidRPr="00CF76AB">
        <w:rPr>
          <w:rFonts w:asciiTheme="majorBidi" w:hAnsiTheme="majorBidi" w:cstheme="majorBidi"/>
          <w:b/>
          <w:sz w:val="20"/>
          <w:cs/>
        </w:rPr>
        <w:t xml:space="preserve"> </w:t>
      </w:r>
      <w:r w:rsidRPr="00CF76AB">
        <w:rPr>
          <w:rFonts w:ascii="Nirmala UI" w:hAnsi="Nirmala UI" w:cs="Nirmala UI" w:hint="cs"/>
          <w:b/>
          <w:sz w:val="20"/>
          <w:cs/>
        </w:rPr>
        <w:t>सहित</w:t>
      </w:r>
      <w:r w:rsidRPr="00CF76AB">
        <w:rPr>
          <w:rFonts w:asciiTheme="majorBidi" w:hAnsiTheme="majorBidi" w:cstheme="majorBidi"/>
          <w:b/>
          <w:sz w:val="20"/>
          <w:cs/>
        </w:rPr>
        <w:t xml:space="preserve"> </w:t>
      </w:r>
      <w:r w:rsidRPr="00CF76AB">
        <w:rPr>
          <w:rFonts w:ascii="Nirmala UI" w:hAnsi="Nirmala UI" w:cs="Nirmala UI" w:hint="cs"/>
          <w:b/>
          <w:sz w:val="20"/>
          <w:cs/>
        </w:rPr>
        <w:t>जल</w:t>
      </w:r>
      <w:r w:rsidRPr="00CF76AB">
        <w:rPr>
          <w:rFonts w:asciiTheme="majorBidi" w:hAnsiTheme="majorBidi" w:cstheme="majorBidi"/>
          <w:b/>
          <w:sz w:val="20"/>
          <w:cs/>
        </w:rPr>
        <w:t xml:space="preserve"> </w:t>
      </w:r>
      <w:r w:rsidRPr="00CF76AB">
        <w:rPr>
          <w:rFonts w:ascii="Nirmala UI" w:hAnsi="Nirmala UI" w:cs="Nirmala UI" w:hint="cs"/>
          <w:b/>
          <w:sz w:val="20"/>
          <w:cs/>
        </w:rPr>
        <w:t>निकासी</w:t>
      </w:r>
      <w:r w:rsidRPr="00CF76AB">
        <w:rPr>
          <w:rFonts w:asciiTheme="majorBidi" w:hAnsiTheme="majorBidi" w:cstheme="majorBidi"/>
          <w:b/>
          <w:sz w:val="20"/>
          <w:cs/>
        </w:rPr>
        <w:t xml:space="preserve"> </w:t>
      </w:r>
      <w:r w:rsidRPr="00CF76AB">
        <w:rPr>
          <w:rFonts w:ascii="Nirmala UI" w:hAnsi="Nirmala UI" w:cs="Nirmala UI" w:hint="cs"/>
          <w:b/>
          <w:sz w:val="20"/>
          <w:cs/>
        </w:rPr>
        <w:t>सुविधाओं</w:t>
      </w:r>
      <w:r w:rsidRPr="00CF76AB">
        <w:rPr>
          <w:rFonts w:asciiTheme="majorBidi" w:hAnsiTheme="majorBidi" w:cstheme="majorBidi"/>
          <w:b/>
          <w:sz w:val="20"/>
          <w:cs/>
        </w:rPr>
        <w:t xml:space="preserve"> </w:t>
      </w:r>
      <w:r w:rsidRPr="00CF76AB">
        <w:rPr>
          <w:rFonts w:ascii="Nirmala UI" w:hAnsi="Nirmala UI" w:cs="Nirmala UI" w:hint="cs"/>
          <w:b/>
          <w:sz w:val="20"/>
          <w:cs/>
        </w:rPr>
        <w:t>का</w:t>
      </w:r>
      <w:r w:rsidRPr="00CF76AB">
        <w:rPr>
          <w:rFonts w:asciiTheme="majorBidi" w:hAnsiTheme="majorBidi" w:cstheme="majorBidi"/>
          <w:b/>
          <w:sz w:val="20"/>
          <w:cs/>
        </w:rPr>
        <w:t xml:space="preserve"> </w:t>
      </w:r>
      <w:r w:rsidRPr="00CF76AB">
        <w:rPr>
          <w:rFonts w:ascii="Nirmala UI" w:hAnsi="Nirmala UI" w:cs="Nirmala UI" w:hint="cs"/>
          <w:b/>
          <w:sz w:val="20"/>
          <w:cs/>
        </w:rPr>
        <w:t>स्थान</w:t>
      </w:r>
      <w:r w:rsidRPr="00CF76AB">
        <w:rPr>
          <w:rFonts w:asciiTheme="majorBidi" w:hAnsiTheme="majorBidi" w:cstheme="majorBidi"/>
          <w:b/>
          <w:sz w:val="20"/>
          <w:cs/>
        </w:rPr>
        <w:t xml:space="preserve"> </w:t>
      </w:r>
      <w:r w:rsidRPr="00CF76AB">
        <w:rPr>
          <w:rFonts w:ascii="Nirmala UI" w:hAnsi="Nirmala UI" w:cs="Nirmala UI" w:hint="cs"/>
          <w:b/>
          <w:sz w:val="20"/>
          <w:cs/>
        </w:rPr>
        <w:t>और</w:t>
      </w:r>
      <w:r w:rsidRPr="00CF76AB">
        <w:rPr>
          <w:rFonts w:asciiTheme="majorBidi" w:hAnsiTheme="majorBidi" w:cstheme="majorBidi"/>
          <w:b/>
          <w:sz w:val="20"/>
          <w:cs/>
        </w:rPr>
        <w:t xml:space="preserve"> </w:t>
      </w:r>
      <w:r w:rsidRPr="00CF76AB">
        <w:rPr>
          <w:rFonts w:ascii="Nirmala UI" w:hAnsi="Nirmala UI" w:cs="Nirmala UI" w:hint="cs"/>
          <w:b/>
          <w:sz w:val="20"/>
          <w:cs/>
        </w:rPr>
        <w:t>व्यवस्था</w:t>
      </w:r>
      <w:r w:rsidR="00445DD5" w:rsidRPr="00CF76AB">
        <w:rPr>
          <w:rFonts w:asciiTheme="majorBidi" w:hAnsiTheme="majorBidi" w:cstheme="majorBidi"/>
          <w:b/>
          <w:sz w:val="20"/>
          <w:cs/>
        </w:rPr>
        <w:t xml:space="preserve"> </w:t>
      </w:r>
      <w:r w:rsidR="00445DD5" w:rsidRPr="00CF76AB">
        <w:rPr>
          <w:rFonts w:ascii="Nirmala UI" w:hAnsi="Nirmala UI" w:cs="Nirmala UI" w:hint="cs"/>
          <w:b/>
          <w:sz w:val="20"/>
          <w:cs/>
        </w:rPr>
        <w:t>और</w:t>
      </w:r>
      <w:r w:rsidR="00445DD5" w:rsidRPr="00CF76AB">
        <w:rPr>
          <w:rFonts w:asciiTheme="majorBidi" w:hAnsiTheme="majorBidi" w:cstheme="majorBidi"/>
          <w:b/>
          <w:sz w:val="20"/>
          <w:cs/>
        </w:rPr>
        <w:t xml:space="preserve"> </w:t>
      </w:r>
      <w:r w:rsidR="00687DFE" w:rsidRPr="00CF76AB">
        <w:rPr>
          <w:rFonts w:asciiTheme="majorBidi" w:hAnsiTheme="majorBidi" w:cstheme="majorBidi"/>
          <w:b/>
          <w:sz w:val="20"/>
          <w:cs/>
        </w:rPr>
        <w:t xml:space="preserve"> </w:t>
      </w:r>
    </w:p>
    <w:p w14:paraId="03028C83" w14:textId="77777777" w:rsidR="00516F70" w:rsidRPr="00CF76AB" w:rsidRDefault="00687DFE" w:rsidP="00CF76AB">
      <w:pPr>
        <w:pStyle w:val="Heading6"/>
        <w:keepNext w:val="0"/>
        <w:ind w:left="2880" w:hanging="186"/>
        <w:jc w:val="both"/>
        <w:rPr>
          <w:rFonts w:asciiTheme="majorBidi" w:hAnsiTheme="majorBidi" w:cstheme="majorBidi"/>
          <w:b/>
          <w:sz w:val="20"/>
        </w:rPr>
      </w:pPr>
      <w:r w:rsidRPr="00CF76AB">
        <w:rPr>
          <w:rFonts w:ascii="Nirmala UI" w:hAnsi="Nirmala UI" w:cs="Nirmala UI" w:hint="cs"/>
          <w:b/>
          <w:sz w:val="20"/>
          <w:cs/>
        </w:rPr>
        <w:t>जमने</w:t>
      </w:r>
      <w:r w:rsidRPr="00CF76AB">
        <w:rPr>
          <w:rFonts w:asciiTheme="majorBidi" w:hAnsiTheme="majorBidi" w:cstheme="majorBidi"/>
          <w:b/>
          <w:sz w:val="20"/>
          <w:cs/>
        </w:rPr>
        <w:t xml:space="preserve"> </w:t>
      </w:r>
      <w:r w:rsidR="00253108" w:rsidRPr="00CF76AB">
        <w:rPr>
          <w:rFonts w:ascii="Nirmala UI" w:hAnsi="Nirmala UI" w:cs="Nirmala UI" w:hint="cs"/>
          <w:b/>
          <w:sz w:val="20"/>
          <w:cs/>
        </w:rPr>
        <w:t>और</w:t>
      </w:r>
      <w:r w:rsidR="00253108" w:rsidRPr="00CF76AB">
        <w:rPr>
          <w:rFonts w:asciiTheme="majorBidi" w:hAnsiTheme="majorBidi" w:cstheme="majorBidi"/>
          <w:b/>
          <w:sz w:val="20"/>
          <w:cs/>
        </w:rPr>
        <w:t xml:space="preserve"> </w:t>
      </w:r>
      <w:r w:rsidR="00253108" w:rsidRPr="00CF76AB">
        <w:rPr>
          <w:rFonts w:ascii="Nirmala UI" w:hAnsi="Nirmala UI" w:cs="Nirmala UI" w:hint="cs"/>
          <w:b/>
          <w:sz w:val="20"/>
          <w:cs/>
        </w:rPr>
        <w:t>यांत्रिक</w:t>
      </w:r>
      <w:r w:rsidR="00253108" w:rsidRPr="00CF76AB">
        <w:rPr>
          <w:rFonts w:asciiTheme="majorBidi" w:hAnsiTheme="majorBidi" w:cstheme="majorBidi"/>
          <w:b/>
          <w:sz w:val="20"/>
          <w:cs/>
        </w:rPr>
        <w:t xml:space="preserve"> </w:t>
      </w:r>
      <w:r w:rsidR="00253108" w:rsidRPr="00CF76AB">
        <w:rPr>
          <w:rFonts w:ascii="Nirmala UI" w:hAnsi="Nirmala UI" w:cs="Nirmala UI" w:hint="cs"/>
          <w:b/>
          <w:sz w:val="20"/>
          <w:cs/>
        </w:rPr>
        <w:t>क्षति</w:t>
      </w:r>
      <w:r w:rsidR="00253108" w:rsidRPr="00CF76AB">
        <w:rPr>
          <w:rFonts w:asciiTheme="majorBidi" w:hAnsiTheme="majorBidi" w:cstheme="majorBidi"/>
          <w:b/>
          <w:sz w:val="20"/>
          <w:cs/>
        </w:rPr>
        <w:t xml:space="preserve"> </w:t>
      </w:r>
      <w:r w:rsidRPr="00CF76AB">
        <w:rPr>
          <w:rFonts w:ascii="Nirmala UI" w:hAnsi="Nirmala UI" w:cs="Nirmala UI" w:hint="cs"/>
          <w:b/>
          <w:sz w:val="20"/>
          <w:cs/>
        </w:rPr>
        <w:t>की</w:t>
      </w:r>
      <w:r w:rsidRPr="00CF76AB">
        <w:rPr>
          <w:rFonts w:asciiTheme="majorBidi" w:hAnsiTheme="majorBidi" w:cstheme="majorBidi"/>
          <w:b/>
          <w:sz w:val="20"/>
          <w:cs/>
        </w:rPr>
        <w:t xml:space="preserve"> </w:t>
      </w:r>
      <w:r w:rsidRPr="00CF76AB">
        <w:rPr>
          <w:rFonts w:ascii="Nirmala UI" w:hAnsi="Nirmala UI" w:cs="Nirmala UI" w:hint="cs"/>
          <w:b/>
          <w:sz w:val="20"/>
          <w:cs/>
        </w:rPr>
        <w:t>संभावना</w:t>
      </w:r>
      <w:r w:rsidR="00253108" w:rsidRPr="00CF76AB">
        <w:rPr>
          <w:rFonts w:ascii="Nirmala UI" w:hAnsi="Nirmala UI" w:cs="Nirmala UI" w:hint="cs"/>
          <w:b/>
          <w:sz w:val="20"/>
          <w:cs/>
        </w:rPr>
        <w:t>।</w:t>
      </w:r>
    </w:p>
    <w:p w14:paraId="13D52767" w14:textId="77777777" w:rsidR="00516F70" w:rsidRPr="00CF76AB" w:rsidRDefault="00516F70" w:rsidP="00CF76AB">
      <w:pPr>
        <w:pStyle w:val="ListParagraph"/>
        <w:tabs>
          <w:tab w:val="left" w:pos="1820"/>
          <w:tab w:val="left" w:pos="1821"/>
          <w:tab w:val="left" w:pos="9781"/>
        </w:tabs>
        <w:ind w:left="0" w:right="-1" w:firstLine="0"/>
        <w:jc w:val="both"/>
        <w:rPr>
          <w:rFonts w:asciiTheme="majorBidi" w:hAnsiTheme="majorBidi" w:cstheme="majorBidi"/>
          <w:b/>
          <w:bCs/>
          <w:sz w:val="20"/>
          <w:szCs w:val="20"/>
          <w:rtl/>
          <w:cs/>
        </w:rPr>
      </w:pPr>
    </w:p>
    <w:p w14:paraId="73555B88" w14:textId="77777777" w:rsidR="00516F70" w:rsidRPr="00CF76AB" w:rsidRDefault="00687DFE" w:rsidP="00CF76AB">
      <w:pPr>
        <w:pStyle w:val="Heading4"/>
        <w:jc w:val="both"/>
        <w:rPr>
          <w:rFonts w:asciiTheme="majorBidi" w:hAnsiTheme="majorBidi" w:cstheme="majorBidi"/>
          <w:sz w:val="20"/>
        </w:rPr>
      </w:pPr>
      <w:r w:rsidRPr="00CF76AB">
        <w:rPr>
          <w:rFonts w:ascii="Nirmala UI" w:hAnsi="Nirmala UI" w:cs="Nirmala UI" w:hint="cs"/>
          <w:bCs w:val="0"/>
          <w:sz w:val="20"/>
          <w:cs/>
        </w:rPr>
        <w:t>ईधन</w:t>
      </w:r>
      <w:r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गैस</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नॉक</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आउट</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ड्रम</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हीटर</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से</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न्यूनतम</w:t>
      </w:r>
      <w:r w:rsidR="00253108" w:rsidRPr="00CF76AB">
        <w:rPr>
          <w:rFonts w:asciiTheme="majorBidi" w:hAnsiTheme="majorBidi" w:cstheme="majorBidi"/>
          <w:bCs w:val="0"/>
          <w:sz w:val="20"/>
          <w:cs/>
        </w:rPr>
        <w:t xml:space="preserve"> 15 </w:t>
      </w:r>
      <w:r w:rsidR="00253108" w:rsidRPr="00CF76AB">
        <w:rPr>
          <w:rFonts w:ascii="Nirmala UI" w:hAnsi="Nirmala UI" w:cs="Nirmala UI" w:hint="cs"/>
          <w:bCs w:val="0"/>
          <w:sz w:val="20"/>
          <w:cs/>
        </w:rPr>
        <w:t>मीटर</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की</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दूरी</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पर</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स्थित</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होना</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चाहिए।</w:t>
      </w:r>
    </w:p>
    <w:p w14:paraId="2CA55B55" w14:textId="77777777" w:rsidR="00516F70" w:rsidRPr="00CF76AB" w:rsidRDefault="00253108" w:rsidP="00CF76AB">
      <w:pPr>
        <w:pStyle w:val="Heading4"/>
        <w:jc w:val="both"/>
        <w:rPr>
          <w:rFonts w:asciiTheme="majorBidi" w:hAnsiTheme="majorBidi" w:cstheme="majorBidi"/>
          <w:sz w:val="20"/>
        </w:rPr>
      </w:pPr>
      <w:r w:rsidRPr="00CF76AB">
        <w:rPr>
          <w:rFonts w:ascii="Nirmala UI" w:hAnsi="Nirmala UI" w:cs="Nirmala UI" w:hint="cs"/>
          <w:bCs w:val="0"/>
          <w:sz w:val="20"/>
          <w:cs/>
        </w:rPr>
        <w:t>तालिका</w:t>
      </w:r>
      <w:r w:rsidR="00687DFE" w:rsidRPr="00CF76AB">
        <w:rPr>
          <w:rFonts w:asciiTheme="majorBidi" w:hAnsiTheme="majorBidi" w:cstheme="majorBidi"/>
          <w:bCs w:val="0"/>
          <w:sz w:val="20"/>
          <w:cs/>
        </w:rPr>
        <w:t>-</w:t>
      </w:r>
      <w:r w:rsidRPr="00CF76AB">
        <w:rPr>
          <w:rFonts w:asciiTheme="majorBidi" w:hAnsiTheme="majorBidi" w:cstheme="majorBidi"/>
          <w:bCs w:val="0"/>
          <w:sz w:val="20"/>
          <w:cs/>
        </w:rPr>
        <w:t xml:space="preserve">2 </w:t>
      </w:r>
      <w:r w:rsidRPr="00CF76AB">
        <w:rPr>
          <w:rFonts w:ascii="Nirmala UI" w:hAnsi="Nirmala UI" w:cs="Nirmala UI" w:hint="cs"/>
          <w:bCs w:val="0"/>
          <w:sz w:val="20"/>
          <w:cs/>
        </w:rPr>
        <w:t>में</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उल्लिखित</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उपकरण</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पृथक्करण</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दूरी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न्यूनतम</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बनाए</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रखा</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जाएगा।</w:t>
      </w:r>
      <w:r w:rsidRPr="00CF76AB">
        <w:rPr>
          <w:rFonts w:asciiTheme="majorBidi" w:hAnsiTheme="majorBidi" w:cstheme="majorBidi"/>
          <w:bCs w:val="0"/>
          <w:sz w:val="20"/>
          <w:cs/>
        </w:rPr>
        <w:t xml:space="preserve"> </w:t>
      </w:r>
      <w:r w:rsidR="007030FE" w:rsidRPr="00CF76AB">
        <w:rPr>
          <w:rFonts w:ascii="Nirmala UI" w:hAnsi="Nirmala UI" w:cs="Nirmala UI" w:hint="cs"/>
          <w:bCs w:val="0"/>
          <w:sz w:val="20"/>
          <w:cs/>
        </w:rPr>
        <w:t>तथापि</w:t>
      </w:r>
      <w:r w:rsidRPr="00CF76AB">
        <w:rPr>
          <w:rFonts w:asciiTheme="majorBidi" w:hAnsiTheme="majorBidi" w:cstheme="majorBidi"/>
          <w:sz w:val="20"/>
        </w:rPr>
        <w:t xml:space="preserve">, </w:t>
      </w:r>
      <w:r w:rsidRPr="00CF76AB">
        <w:rPr>
          <w:rFonts w:ascii="Nirmala UI" w:hAnsi="Nirmala UI" w:cs="Nirmala UI" w:hint="cs"/>
          <w:bCs w:val="0"/>
          <w:sz w:val="20"/>
          <w:cs/>
        </w:rPr>
        <w:t>इन्हें</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ओईएम</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या</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लाइसेंसदाताओं</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सिफारिशों</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पालन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करने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लिए</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बढ़ाया</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जा</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सकता</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है।</w:t>
      </w:r>
    </w:p>
    <w:p w14:paraId="5EAD8725" w14:textId="77777777" w:rsidR="00516F70" w:rsidRPr="00CF76AB" w:rsidRDefault="00516F70" w:rsidP="00CF76AB">
      <w:pPr>
        <w:pStyle w:val="Heading4"/>
        <w:numPr>
          <w:ilvl w:val="0"/>
          <w:numId w:val="0"/>
        </w:numPr>
        <w:ind w:left="1985"/>
        <w:jc w:val="both"/>
        <w:rPr>
          <w:rFonts w:asciiTheme="majorBidi" w:hAnsiTheme="majorBidi" w:cstheme="majorBidi"/>
          <w:b/>
          <w:sz w:val="20"/>
          <w:rtl/>
          <w:cs/>
        </w:rPr>
      </w:pPr>
    </w:p>
    <w:p w14:paraId="42268A48" w14:textId="77777777" w:rsidR="00516F70" w:rsidRPr="00CF76AB" w:rsidRDefault="00253108" w:rsidP="00CF76AB">
      <w:pPr>
        <w:pStyle w:val="Heading2"/>
        <w:jc w:val="both"/>
        <w:rPr>
          <w:rFonts w:asciiTheme="majorBidi" w:hAnsiTheme="majorBidi" w:cstheme="majorBidi"/>
          <w:sz w:val="20"/>
          <w:szCs w:val="20"/>
        </w:rPr>
      </w:pPr>
      <w:r w:rsidRPr="00CF76AB">
        <w:rPr>
          <w:rFonts w:ascii="Nirmala UI" w:hAnsi="Nirmala UI" w:cs="Nirmala UI" w:hint="cs"/>
          <w:sz w:val="20"/>
          <w:szCs w:val="20"/>
          <w:cs/>
        </w:rPr>
        <w:t>भंडारण</w:t>
      </w:r>
      <w:r w:rsidRPr="00CF76AB">
        <w:rPr>
          <w:rFonts w:asciiTheme="majorBidi" w:hAnsiTheme="majorBidi" w:cstheme="majorBidi"/>
          <w:sz w:val="20"/>
          <w:szCs w:val="20"/>
          <w:cs/>
        </w:rPr>
        <w:t xml:space="preserve"> </w:t>
      </w:r>
      <w:r w:rsidRPr="00CF76AB">
        <w:rPr>
          <w:rFonts w:ascii="Nirmala UI" w:hAnsi="Nirmala UI" w:cs="Nirmala UI" w:hint="cs"/>
          <w:sz w:val="20"/>
          <w:szCs w:val="20"/>
          <w:cs/>
        </w:rPr>
        <w:t>टैंकों</w:t>
      </w:r>
      <w:r w:rsidRPr="00CF76AB">
        <w:rPr>
          <w:rFonts w:asciiTheme="majorBidi" w:hAnsiTheme="majorBidi" w:cstheme="majorBidi"/>
          <w:sz w:val="20"/>
          <w:szCs w:val="20"/>
          <w:cs/>
        </w:rPr>
        <w:t xml:space="preserve"> </w:t>
      </w:r>
      <w:r w:rsidRPr="00CF76AB">
        <w:rPr>
          <w:rFonts w:ascii="Nirmala UI" w:hAnsi="Nirmala UI" w:cs="Nirmala UI" w:hint="cs"/>
          <w:sz w:val="20"/>
          <w:szCs w:val="20"/>
          <w:cs/>
        </w:rPr>
        <w:t>का</w:t>
      </w:r>
      <w:r w:rsidRPr="00CF76AB">
        <w:rPr>
          <w:rFonts w:asciiTheme="majorBidi" w:hAnsiTheme="majorBidi" w:cstheme="majorBidi"/>
          <w:sz w:val="20"/>
          <w:szCs w:val="20"/>
          <w:cs/>
        </w:rPr>
        <w:t xml:space="preserve"> </w:t>
      </w:r>
      <w:r w:rsidRPr="00CF76AB">
        <w:rPr>
          <w:rFonts w:ascii="Nirmala UI" w:hAnsi="Nirmala UI" w:cs="Nirmala UI" w:hint="cs"/>
          <w:sz w:val="20"/>
          <w:szCs w:val="20"/>
          <w:cs/>
        </w:rPr>
        <w:t>लेआउट</w:t>
      </w:r>
      <w:r w:rsidRPr="00CF76AB">
        <w:rPr>
          <w:rFonts w:asciiTheme="majorBidi" w:hAnsiTheme="majorBidi" w:cstheme="majorBidi"/>
          <w:sz w:val="20"/>
          <w:szCs w:val="20"/>
          <w:cs/>
        </w:rPr>
        <w:t>:</w:t>
      </w:r>
    </w:p>
    <w:p w14:paraId="5B93BEF3" w14:textId="77777777" w:rsidR="00516F70" w:rsidRPr="00CF76AB" w:rsidRDefault="00516F70" w:rsidP="00CF76AB">
      <w:pPr>
        <w:pStyle w:val="BodyText"/>
        <w:tabs>
          <w:tab w:val="left" w:pos="9781"/>
        </w:tabs>
        <w:ind w:right="-1"/>
        <w:jc w:val="both"/>
        <w:rPr>
          <w:rFonts w:asciiTheme="majorBidi" w:hAnsiTheme="majorBidi" w:cstheme="majorBidi"/>
          <w:b/>
          <w:bCs/>
          <w:rtl/>
          <w:cs/>
        </w:rPr>
      </w:pPr>
    </w:p>
    <w:p w14:paraId="4E116577" w14:textId="77777777" w:rsidR="00516F70" w:rsidRPr="00CF76AB" w:rsidRDefault="00253108" w:rsidP="00CF76AB">
      <w:pPr>
        <w:pStyle w:val="Heading3"/>
        <w:jc w:val="both"/>
        <w:rPr>
          <w:rFonts w:asciiTheme="majorBidi" w:hAnsiTheme="majorBidi" w:cstheme="majorBidi"/>
          <w:b/>
          <w:sz w:val="20"/>
          <w:szCs w:val="20"/>
        </w:rPr>
      </w:pPr>
      <w:r w:rsidRPr="00CF76AB">
        <w:rPr>
          <w:rFonts w:ascii="Nirmala UI" w:hAnsi="Nirmala UI" w:cs="Nirmala UI" w:hint="cs"/>
          <w:b/>
          <w:sz w:val="20"/>
          <w:szCs w:val="20"/>
          <w:cs/>
        </w:rPr>
        <w:t>सामान्य</w:t>
      </w:r>
      <w:r w:rsidRPr="00CF76AB">
        <w:rPr>
          <w:rFonts w:asciiTheme="majorBidi" w:hAnsiTheme="majorBidi" w:cstheme="majorBidi"/>
          <w:b/>
          <w:sz w:val="20"/>
          <w:szCs w:val="20"/>
          <w:cs/>
        </w:rPr>
        <w:t xml:space="preserve"> </w:t>
      </w:r>
      <w:r w:rsidR="007030FE" w:rsidRPr="00CF76AB">
        <w:rPr>
          <w:rFonts w:ascii="Nirmala UI" w:hAnsi="Nirmala UI" w:cs="Nirmala UI" w:hint="cs"/>
          <w:b/>
          <w:sz w:val="20"/>
          <w:szCs w:val="20"/>
          <w:cs/>
        </w:rPr>
        <w:t>अवधारणा</w:t>
      </w:r>
      <w:r w:rsidRPr="00CF76AB">
        <w:rPr>
          <w:rFonts w:asciiTheme="majorBidi" w:hAnsiTheme="majorBidi" w:cstheme="majorBidi"/>
          <w:b/>
          <w:sz w:val="20"/>
          <w:szCs w:val="20"/>
          <w:cs/>
        </w:rPr>
        <w:t>:</w:t>
      </w:r>
    </w:p>
    <w:p w14:paraId="0C6E635F" w14:textId="77777777" w:rsidR="00516F70" w:rsidRPr="00CF76AB" w:rsidRDefault="00516F70" w:rsidP="00CF76AB">
      <w:pPr>
        <w:pStyle w:val="Heading4"/>
        <w:numPr>
          <w:ilvl w:val="0"/>
          <w:numId w:val="0"/>
        </w:numPr>
        <w:ind w:left="1985"/>
        <w:jc w:val="both"/>
        <w:rPr>
          <w:rFonts w:asciiTheme="majorBidi" w:hAnsiTheme="majorBidi" w:cstheme="majorBidi"/>
          <w:b/>
          <w:sz w:val="20"/>
          <w:rtl/>
          <w:cs/>
        </w:rPr>
      </w:pPr>
    </w:p>
    <w:p w14:paraId="01E6DE86" w14:textId="77777777" w:rsidR="00516F70" w:rsidRPr="00CF76AB" w:rsidRDefault="00313F20" w:rsidP="00CF76AB">
      <w:pPr>
        <w:pStyle w:val="Heading4"/>
        <w:jc w:val="both"/>
        <w:rPr>
          <w:rFonts w:asciiTheme="majorBidi" w:hAnsiTheme="majorBidi" w:cstheme="majorBidi"/>
          <w:b/>
          <w:sz w:val="20"/>
        </w:rPr>
      </w:pPr>
      <w:r w:rsidRPr="00CF76AB">
        <w:rPr>
          <w:rFonts w:ascii="Nirmala UI" w:hAnsi="Nirmala UI" w:cs="Nirmala UI" w:hint="cs"/>
          <w:b/>
          <w:sz w:val="20"/>
          <w:cs/>
        </w:rPr>
        <w:t>डाईक</w:t>
      </w:r>
      <w:r w:rsidR="007030FE" w:rsidRPr="00CF76AB">
        <w:rPr>
          <w:rFonts w:asciiTheme="majorBidi" w:hAnsiTheme="majorBidi" w:cstheme="majorBidi"/>
          <w:b/>
          <w:sz w:val="20"/>
          <w:cs/>
        </w:rPr>
        <w:t xml:space="preserve"> </w:t>
      </w:r>
      <w:r w:rsidR="007030FE" w:rsidRPr="00CF76AB">
        <w:rPr>
          <w:rFonts w:ascii="Nirmala UI" w:hAnsi="Nirmala UI" w:cs="Nirmala UI" w:hint="cs"/>
          <w:b/>
          <w:sz w:val="20"/>
          <w:cs/>
        </w:rPr>
        <w:t>अहाते</w:t>
      </w:r>
      <w:r w:rsidR="00253108" w:rsidRPr="00CF76AB">
        <w:rPr>
          <w:rFonts w:asciiTheme="majorBidi" w:hAnsiTheme="majorBidi" w:cstheme="majorBidi"/>
          <w:b/>
          <w:sz w:val="20"/>
          <w:cs/>
        </w:rPr>
        <w:t>:</w:t>
      </w:r>
    </w:p>
    <w:p w14:paraId="438FA22B" w14:textId="235F31ED" w:rsidR="008E678B" w:rsidRPr="00CF76AB" w:rsidRDefault="00E636FE" w:rsidP="00CF76AB">
      <w:pPr>
        <w:pStyle w:val="Heading4"/>
        <w:numPr>
          <w:ilvl w:val="0"/>
          <w:numId w:val="0"/>
        </w:numPr>
        <w:ind w:left="1418"/>
        <w:rPr>
          <w:rFonts w:asciiTheme="majorBidi" w:hAnsiTheme="majorBidi" w:cstheme="majorBidi"/>
          <w:sz w:val="20"/>
        </w:rPr>
      </w:pPr>
      <w:r w:rsidRPr="00CF76AB">
        <w:rPr>
          <w:rFonts w:asciiTheme="majorBidi" w:hAnsiTheme="majorBidi" w:cstheme="majorBidi"/>
          <w:sz w:val="20"/>
        </w:rPr>
        <w:t xml:space="preserve">(i) </w:t>
      </w:r>
      <w:r w:rsidR="00253108" w:rsidRPr="00CF76AB">
        <w:rPr>
          <w:rFonts w:ascii="Nirmala UI" w:hAnsi="Nirmala UI" w:cs="Nirmala UI" w:hint="cs"/>
          <w:b/>
          <w:bCs w:val="0"/>
          <w:sz w:val="20"/>
          <w:cs/>
        </w:rPr>
        <w:t>पेट्रोलियम</w:t>
      </w:r>
      <w:r w:rsidR="00253108" w:rsidRPr="00CF76AB">
        <w:rPr>
          <w:rFonts w:asciiTheme="majorBidi" w:hAnsiTheme="majorBidi" w:cstheme="majorBidi"/>
          <w:b/>
          <w:bCs w:val="0"/>
          <w:sz w:val="20"/>
          <w:cs/>
        </w:rPr>
        <w:t xml:space="preserve"> </w:t>
      </w:r>
      <w:r w:rsidR="00253108" w:rsidRPr="00CF76AB">
        <w:rPr>
          <w:rFonts w:ascii="Nirmala UI" w:hAnsi="Nirmala UI" w:cs="Nirmala UI" w:hint="cs"/>
          <w:b/>
          <w:bCs w:val="0"/>
          <w:sz w:val="20"/>
          <w:cs/>
        </w:rPr>
        <w:t>भण्डारण</w:t>
      </w:r>
      <w:r w:rsidR="00253108" w:rsidRPr="00CF76AB">
        <w:rPr>
          <w:rFonts w:asciiTheme="majorBidi" w:hAnsiTheme="majorBidi" w:cstheme="majorBidi"/>
          <w:b/>
          <w:bCs w:val="0"/>
          <w:sz w:val="20"/>
          <w:cs/>
        </w:rPr>
        <w:t xml:space="preserve"> </w:t>
      </w:r>
      <w:r w:rsidR="00253108" w:rsidRPr="00CF76AB">
        <w:rPr>
          <w:rFonts w:ascii="Nirmala UI" w:hAnsi="Nirmala UI" w:cs="Nirmala UI" w:hint="cs"/>
          <w:b/>
          <w:bCs w:val="0"/>
          <w:sz w:val="20"/>
          <w:cs/>
        </w:rPr>
        <w:t>टैंकों</w:t>
      </w:r>
      <w:r w:rsidR="00253108" w:rsidRPr="00CF76AB">
        <w:rPr>
          <w:rFonts w:asciiTheme="majorBidi" w:hAnsiTheme="majorBidi" w:cstheme="majorBidi"/>
          <w:b/>
          <w:bCs w:val="0"/>
          <w:sz w:val="20"/>
          <w:cs/>
        </w:rPr>
        <w:t xml:space="preserve"> </w:t>
      </w:r>
      <w:r w:rsidR="00253108" w:rsidRPr="00CF76AB">
        <w:rPr>
          <w:rFonts w:ascii="Nirmala UI" w:hAnsi="Nirmala UI" w:cs="Nirmala UI" w:hint="cs"/>
          <w:b/>
          <w:bCs w:val="0"/>
          <w:sz w:val="20"/>
          <w:cs/>
        </w:rPr>
        <w:t>को</w:t>
      </w:r>
      <w:r w:rsidR="00253108" w:rsidRPr="00CF76AB">
        <w:rPr>
          <w:rFonts w:asciiTheme="majorBidi" w:hAnsiTheme="majorBidi" w:cstheme="majorBidi"/>
          <w:b/>
          <w:bCs w:val="0"/>
          <w:sz w:val="20"/>
          <w:cs/>
        </w:rPr>
        <w:t xml:space="preserve"> </w:t>
      </w:r>
      <w:r w:rsidR="007030FE" w:rsidRPr="00CF76AB">
        <w:rPr>
          <w:rFonts w:ascii="Nirmala UI" w:hAnsi="Nirmala UI" w:cs="Nirmala UI" w:hint="cs"/>
          <w:b/>
          <w:bCs w:val="0"/>
          <w:sz w:val="20"/>
          <w:cs/>
        </w:rPr>
        <w:t>अहाते</w:t>
      </w:r>
      <w:r w:rsidR="007030FE" w:rsidRPr="00CF76AB">
        <w:rPr>
          <w:rFonts w:asciiTheme="majorBidi" w:hAnsiTheme="majorBidi" w:cstheme="majorBidi"/>
          <w:b/>
          <w:bCs w:val="0"/>
          <w:sz w:val="20"/>
          <w:cs/>
        </w:rPr>
        <w:t xml:space="preserve"> </w:t>
      </w:r>
      <w:r w:rsidR="00253108" w:rsidRPr="00CF76AB">
        <w:rPr>
          <w:rFonts w:ascii="Nirmala UI" w:hAnsi="Nirmala UI" w:cs="Nirmala UI" w:hint="cs"/>
          <w:b/>
          <w:bCs w:val="0"/>
          <w:sz w:val="20"/>
          <w:cs/>
        </w:rPr>
        <w:t>के</w:t>
      </w:r>
      <w:r w:rsidR="00253108" w:rsidRPr="00CF76AB">
        <w:rPr>
          <w:rFonts w:asciiTheme="majorBidi" w:hAnsiTheme="majorBidi" w:cstheme="majorBidi"/>
          <w:b/>
          <w:bCs w:val="0"/>
          <w:sz w:val="20"/>
          <w:cs/>
        </w:rPr>
        <w:t xml:space="preserve"> </w:t>
      </w:r>
      <w:r w:rsidR="00253108" w:rsidRPr="00CF76AB">
        <w:rPr>
          <w:rFonts w:ascii="Nirmala UI" w:hAnsi="Nirmala UI" w:cs="Nirmala UI" w:hint="cs"/>
          <w:b/>
          <w:bCs w:val="0"/>
          <w:sz w:val="20"/>
          <w:cs/>
        </w:rPr>
        <w:t>चारों</w:t>
      </w:r>
      <w:r w:rsidR="00253108" w:rsidRPr="00CF76AB">
        <w:rPr>
          <w:rFonts w:asciiTheme="majorBidi" w:hAnsiTheme="majorBidi" w:cstheme="majorBidi"/>
          <w:b/>
          <w:bCs w:val="0"/>
          <w:sz w:val="20"/>
          <w:cs/>
        </w:rPr>
        <w:t xml:space="preserve"> </w:t>
      </w:r>
      <w:r w:rsidR="00253108" w:rsidRPr="00CF76AB">
        <w:rPr>
          <w:rFonts w:ascii="Nirmala UI" w:hAnsi="Nirmala UI" w:cs="Nirmala UI" w:hint="cs"/>
          <w:b/>
          <w:bCs w:val="0"/>
          <w:sz w:val="20"/>
          <w:cs/>
        </w:rPr>
        <w:t>ओर</w:t>
      </w:r>
      <w:r w:rsidR="00253108" w:rsidRPr="00CF76AB">
        <w:rPr>
          <w:rFonts w:asciiTheme="majorBidi" w:hAnsiTheme="majorBidi" w:cstheme="majorBidi"/>
          <w:b/>
          <w:bCs w:val="0"/>
          <w:sz w:val="20"/>
          <w:cs/>
        </w:rPr>
        <w:t xml:space="preserve"> </w:t>
      </w:r>
      <w:r w:rsidR="00253108" w:rsidRPr="00CF76AB">
        <w:rPr>
          <w:rFonts w:ascii="Nirmala UI" w:hAnsi="Nirmala UI" w:cs="Nirmala UI" w:hint="cs"/>
          <w:b/>
          <w:bCs w:val="0"/>
          <w:sz w:val="20"/>
          <w:cs/>
        </w:rPr>
        <w:t>सड़कों</w:t>
      </w:r>
      <w:r w:rsidR="00253108" w:rsidRPr="00CF76AB">
        <w:rPr>
          <w:rFonts w:asciiTheme="majorBidi" w:hAnsiTheme="majorBidi" w:cstheme="majorBidi"/>
          <w:b/>
          <w:bCs w:val="0"/>
          <w:sz w:val="20"/>
          <w:cs/>
        </w:rPr>
        <w:t xml:space="preserve"> </w:t>
      </w:r>
      <w:r w:rsidR="00253108" w:rsidRPr="00CF76AB">
        <w:rPr>
          <w:rFonts w:ascii="Nirmala UI" w:hAnsi="Nirmala UI" w:cs="Nirmala UI" w:hint="cs"/>
          <w:b/>
          <w:bCs w:val="0"/>
          <w:sz w:val="20"/>
          <w:cs/>
        </w:rPr>
        <w:t>के</w:t>
      </w:r>
      <w:r w:rsidR="00253108" w:rsidRPr="00CF76AB">
        <w:rPr>
          <w:rFonts w:asciiTheme="majorBidi" w:hAnsiTheme="majorBidi" w:cstheme="majorBidi"/>
          <w:b/>
          <w:bCs w:val="0"/>
          <w:sz w:val="20"/>
          <w:cs/>
        </w:rPr>
        <w:t xml:space="preserve"> </w:t>
      </w:r>
      <w:r w:rsidR="00253108" w:rsidRPr="00CF76AB">
        <w:rPr>
          <w:rFonts w:ascii="Nirmala UI" w:hAnsi="Nirmala UI" w:cs="Nirmala UI" w:hint="cs"/>
          <w:b/>
          <w:bCs w:val="0"/>
          <w:sz w:val="20"/>
          <w:cs/>
        </w:rPr>
        <w:t>साथ</w:t>
      </w:r>
      <w:r w:rsidR="00253108" w:rsidRPr="00CF76AB">
        <w:rPr>
          <w:rFonts w:asciiTheme="majorBidi" w:hAnsiTheme="majorBidi" w:cstheme="majorBidi"/>
          <w:b/>
          <w:bCs w:val="0"/>
          <w:sz w:val="20"/>
          <w:cs/>
        </w:rPr>
        <w:t xml:space="preserve"> </w:t>
      </w:r>
      <w:r w:rsidR="007030FE" w:rsidRPr="00CF76AB">
        <w:rPr>
          <w:rFonts w:ascii="Nirmala UI" w:hAnsi="Nirmala UI" w:cs="Nirmala UI" w:hint="cs"/>
          <w:b/>
          <w:bCs w:val="0"/>
          <w:sz w:val="20"/>
          <w:cs/>
        </w:rPr>
        <w:t>डाइक</w:t>
      </w:r>
      <w:r w:rsidR="00253108" w:rsidRPr="00CF76AB">
        <w:rPr>
          <w:rFonts w:asciiTheme="majorBidi" w:hAnsiTheme="majorBidi" w:cstheme="majorBidi"/>
          <w:b/>
          <w:bCs w:val="0"/>
          <w:sz w:val="20"/>
          <w:cs/>
        </w:rPr>
        <w:t xml:space="preserve"> </w:t>
      </w:r>
      <w:r w:rsidR="007030FE" w:rsidRPr="00CF76AB">
        <w:rPr>
          <w:rFonts w:ascii="Nirmala UI" w:hAnsi="Nirmala UI" w:cs="Nirmala UI" w:hint="cs"/>
          <w:b/>
          <w:bCs w:val="0"/>
          <w:sz w:val="20"/>
          <w:cs/>
        </w:rPr>
        <w:t>अहातों</w:t>
      </w:r>
      <w:r w:rsidR="007030FE" w:rsidRPr="00CF76AB">
        <w:rPr>
          <w:rFonts w:asciiTheme="majorBidi" w:hAnsiTheme="majorBidi" w:cstheme="majorBidi"/>
          <w:b/>
          <w:bCs w:val="0"/>
          <w:sz w:val="20"/>
          <w:cs/>
        </w:rPr>
        <w:t xml:space="preserve"> </w:t>
      </w:r>
      <w:r w:rsidR="00253108" w:rsidRPr="00CF76AB">
        <w:rPr>
          <w:rFonts w:ascii="Nirmala UI" w:hAnsi="Nirmala UI" w:cs="Nirmala UI" w:hint="cs"/>
          <w:b/>
          <w:bCs w:val="0"/>
          <w:sz w:val="20"/>
          <w:cs/>
        </w:rPr>
        <w:t>में</w:t>
      </w:r>
      <w:r w:rsidR="00253108" w:rsidRPr="00CF76AB">
        <w:rPr>
          <w:rFonts w:asciiTheme="majorBidi" w:hAnsiTheme="majorBidi" w:cstheme="majorBidi"/>
          <w:b/>
          <w:bCs w:val="0"/>
          <w:sz w:val="20"/>
          <w:cs/>
        </w:rPr>
        <w:t xml:space="preserve"> </w:t>
      </w:r>
      <w:r w:rsidR="007030FE" w:rsidRPr="00CF76AB">
        <w:rPr>
          <w:rFonts w:ascii="Nirmala UI" w:hAnsi="Nirmala UI" w:cs="Nirmala UI" w:hint="cs"/>
          <w:b/>
          <w:bCs w:val="0"/>
          <w:sz w:val="20"/>
          <w:cs/>
        </w:rPr>
        <w:t>रखा</w:t>
      </w:r>
      <w:r w:rsidR="007030FE" w:rsidRPr="00CF76AB">
        <w:rPr>
          <w:rFonts w:asciiTheme="majorBidi" w:hAnsiTheme="majorBidi" w:cstheme="majorBidi"/>
          <w:b/>
          <w:bCs w:val="0"/>
          <w:sz w:val="20"/>
          <w:cs/>
        </w:rPr>
        <w:t xml:space="preserve"> </w:t>
      </w:r>
      <w:r w:rsidR="00253108" w:rsidRPr="00CF76AB">
        <w:rPr>
          <w:rFonts w:ascii="Nirmala UI" w:hAnsi="Nirmala UI" w:cs="Nirmala UI" w:hint="cs"/>
          <w:b/>
          <w:bCs w:val="0"/>
          <w:sz w:val="20"/>
          <w:cs/>
        </w:rPr>
        <w:t>जाएगा।</w:t>
      </w:r>
      <w:r w:rsidR="00253108" w:rsidRPr="00CF76AB">
        <w:rPr>
          <w:rFonts w:asciiTheme="majorBidi" w:hAnsiTheme="majorBidi" w:cstheme="majorBidi"/>
          <w:b/>
          <w:bCs w:val="0"/>
          <w:sz w:val="20"/>
          <w:cs/>
        </w:rPr>
        <w:t xml:space="preserve"> </w:t>
      </w:r>
      <w:r w:rsidR="00253108" w:rsidRPr="00CF76AB">
        <w:rPr>
          <w:rFonts w:ascii="Nirmala UI" w:hAnsi="Nirmala UI" w:cs="Nirmala UI" w:hint="cs"/>
          <w:b/>
          <w:bCs w:val="0"/>
          <w:sz w:val="20"/>
          <w:cs/>
        </w:rPr>
        <w:t>एक</w:t>
      </w:r>
      <w:r w:rsidR="00253108" w:rsidRPr="00CF76AB">
        <w:rPr>
          <w:rFonts w:asciiTheme="majorBidi" w:hAnsiTheme="majorBidi" w:cstheme="majorBidi"/>
          <w:b/>
          <w:bCs w:val="0"/>
          <w:sz w:val="20"/>
          <w:cs/>
        </w:rPr>
        <w:t xml:space="preserve"> </w:t>
      </w:r>
      <w:r w:rsidR="007030FE" w:rsidRPr="00CF76AB">
        <w:rPr>
          <w:rFonts w:ascii="Nirmala UI" w:hAnsi="Nirmala UI" w:cs="Nirmala UI" w:hint="cs"/>
          <w:b/>
          <w:bCs w:val="0"/>
          <w:sz w:val="20"/>
          <w:cs/>
        </w:rPr>
        <w:t>डाइक</w:t>
      </w:r>
      <w:r w:rsidR="007030FE" w:rsidRPr="00CF76AB">
        <w:rPr>
          <w:rFonts w:asciiTheme="majorBidi" w:hAnsiTheme="majorBidi" w:cstheme="majorBidi"/>
          <w:b/>
          <w:bCs w:val="0"/>
          <w:sz w:val="20"/>
          <w:cs/>
        </w:rPr>
        <w:t xml:space="preserve"> </w:t>
      </w:r>
      <w:r w:rsidR="007030FE" w:rsidRPr="00CF76AB">
        <w:rPr>
          <w:rFonts w:ascii="Nirmala UI" w:hAnsi="Nirmala UI" w:cs="Nirmala UI" w:hint="cs"/>
          <w:b/>
          <w:bCs w:val="0"/>
          <w:sz w:val="20"/>
          <w:cs/>
        </w:rPr>
        <w:t>अहाते</w:t>
      </w:r>
      <w:r w:rsidR="007030FE" w:rsidRPr="00CF76AB">
        <w:rPr>
          <w:rFonts w:asciiTheme="majorBidi" w:hAnsiTheme="majorBidi" w:cstheme="majorBidi"/>
          <w:b/>
          <w:bCs w:val="0"/>
          <w:sz w:val="20"/>
          <w:cs/>
        </w:rPr>
        <w:t xml:space="preserve"> </w:t>
      </w:r>
      <w:r w:rsidR="00253108" w:rsidRPr="00CF76AB">
        <w:rPr>
          <w:rFonts w:ascii="Nirmala UI" w:hAnsi="Nirmala UI" w:cs="Nirmala UI" w:hint="cs"/>
          <w:b/>
          <w:bCs w:val="0"/>
          <w:sz w:val="20"/>
          <w:cs/>
        </w:rPr>
        <w:t>में</w:t>
      </w:r>
      <w:r w:rsidR="00253108" w:rsidRPr="00CF76AB">
        <w:rPr>
          <w:rFonts w:asciiTheme="majorBidi" w:hAnsiTheme="majorBidi" w:cstheme="majorBidi"/>
          <w:b/>
          <w:bCs w:val="0"/>
          <w:sz w:val="20"/>
          <w:cs/>
        </w:rPr>
        <w:t xml:space="preserve"> </w:t>
      </w:r>
      <w:r w:rsidR="007030FE" w:rsidRPr="00CF76AB">
        <w:rPr>
          <w:rFonts w:ascii="Nirmala UI" w:hAnsi="Nirmala UI" w:cs="Nirmala UI" w:hint="cs"/>
          <w:b/>
          <w:bCs w:val="0"/>
          <w:sz w:val="20"/>
          <w:cs/>
        </w:rPr>
        <w:t>रखे</w:t>
      </w:r>
      <w:r w:rsidR="007030FE" w:rsidRPr="00CF76AB">
        <w:rPr>
          <w:rFonts w:asciiTheme="majorBidi" w:hAnsiTheme="majorBidi" w:cstheme="majorBidi"/>
          <w:b/>
          <w:bCs w:val="0"/>
          <w:sz w:val="20"/>
          <w:cs/>
        </w:rPr>
        <w:t xml:space="preserve"> </w:t>
      </w:r>
      <w:r w:rsidR="007030FE" w:rsidRPr="00CF76AB">
        <w:rPr>
          <w:rFonts w:ascii="Nirmala UI" w:hAnsi="Nirmala UI" w:cs="Nirmala UI" w:hint="cs"/>
          <w:b/>
          <w:bCs w:val="0"/>
          <w:sz w:val="20"/>
          <w:cs/>
        </w:rPr>
        <w:t>जाने</w:t>
      </w:r>
      <w:r w:rsidR="007030FE" w:rsidRPr="00CF76AB">
        <w:rPr>
          <w:rFonts w:asciiTheme="majorBidi" w:hAnsiTheme="majorBidi" w:cstheme="majorBidi"/>
          <w:b/>
          <w:bCs w:val="0"/>
          <w:sz w:val="20"/>
          <w:cs/>
        </w:rPr>
        <w:t xml:space="preserve"> </w:t>
      </w:r>
      <w:r w:rsidR="007030FE" w:rsidRPr="00CF76AB">
        <w:rPr>
          <w:rFonts w:ascii="Nirmala UI" w:hAnsi="Nirmala UI" w:cs="Nirmala UI" w:hint="cs"/>
          <w:b/>
          <w:bCs w:val="0"/>
          <w:sz w:val="20"/>
          <w:cs/>
        </w:rPr>
        <w:t>वाले</w:t>
      </w:r>
      <w:r w:rsidR="007030FE" w:rsidRPr="00CF76AB">
        <w:rPr>
          <w:rFonts w:asciiTheme="majorBidi" w:hAnsiTheme="majorBidi" w:cstheme="majorBidi"/>
          <w:b/>
          <w:bCs w:val="0"/>
          <w:sz w:val="20"/>
          <w:cs/>
        </w:rPr>
        <w:t xml:space="preserve"> </w:t>
      </w:r>
      <w:r w:rsidR="00253108" w:rsidRPr="00CF76AB">
        <w:rPr>
          <w:rFonts w:ascii="Nirmala UI" w:hAnsi="Nirmala UI" w:cs="Nirmala UI" w:hint="cs"/>
          <w:b/>
          <w:bCs w:val="0"/>
          <w:sz w:val="20"/>
          <w:cs/>
        </w:rPr>
        <w:t>टैंकों</w:t>
      </w:r>
      <w:r w:rsidR="00253108" w:rsidRPr="00CF76AB">
        <w:rPr>
          <w:rFonts w:asciiTheme="majorBidi" w:hAnsiTheme="majorBidi" w:cstheme="majorBidi"/>
          <w:b/>
          <w:bCs w:val="0"/>
          <w:sz w:val="20"/>
          <w:cs/>
        </w:rPr>
        <w:t xml:space="preserve"> </w:t>
      </w:r>
      <w:r w:rsidR="00253108" w:rsidRPr="00CF76AB">
        <w:rPr>
          <w:rFonts w:ascii="Nirmala UI" w:hAnsi="Nirmala UI" w:cs="Nirmala UI" w:hint="cs"/>
          <w:b/>
          <w:bCs w:val="0"/>
          <w:sz w:val="20"/>
          <w:cs/>
        </w:rPr>
        <w:t>की</w:t>
      </w:r>
      <w:r w:rsidR="00253108" w:rsidRPr="00CF76AB">
        <w:rPr>
          <w:rFonts w:asciiTheme="majorBidi" w:hAnsiTheme="majorBidi" w:cstheme="majorBidi"/>
          <w:b/>
          <w:bCs w:val="0"/>
          <w:sz w:val="20"/>
          <w:cs/>
        </w:rPr>
        <w:t xml:space="preserve"> </w:t>
      </w:r>
      <w:r w:rsidR="00253108" w:rsidRPr="00CF76AB">
        <w:rPr>
          <w:rFonts w:ascii="Nirmala UI" w:hAnsi="Nirmala UI" w:cs="Nirmala UI" w:hint="cs"/>
          <w:b/>
          <w:bCs w:val="0"/>
          <w:sz w:val="20"/>
          <w:cs/>
        </w:rPr>
        <w:t>कुल</w:t>
      </w:r>
      <w:r w:rsidR="00253108" w:rsidRPr="00CF76AB">
        <w:rPr>
          <w:rFonts w:asciiTheme="majorBidi" w:hAnsiTheme="majorBidi" w:cstheme="majorBidi"/>
          <w:b/>
          <w:bCs w:val="0"/>
          <w:sz w:val="20"/>
          <w:cs/>
        </w:rPr>
        <w:t xml:space="preserve"> </w:t>
      </w:r>
      <w:r w:rsidR="00253108" w:rsidRPr="00CF76AB">
        <w:rPr>
          <w:rFonts w:ascii="Nirmala UI" w:hAnsi="Nirmala UI" w:cs="Nirmala UI" w:hint="cs"/>
          <w:b/>
          <w:bCs w:val="0"/>
          <w:sz w:val="20"/>
          <w:cs/>
        </w:rPr>
        <w:t>क्षमता</w:t>
      </w:r>
      <w:r w:rsidR="00253108" w:rsidRPr="00CF76AB">
        <w:rPr>
          <w:rFonts w:asciiTheme="majorBidi" w:hAnsiTheme="majorBidi" w:cstheme="majorBidi"/>
          <w:b/>
          <w:bCs w:val="0"/>
          <w:sz w:val="20"/>
          <w:cs/>
        </w:rPr>
        <w:t xml:space="preserve"> </w:t>
      </w:r>
      <w:r w:rsidR="00253108" w:rsidRPr="00CF76AB">
        <w:rPr>
          <w:rFonts w:ascii="Nirmala UI" w:hAnsi="Nirmala UI" w:cs="Nirmala UI" w:hint="cs"/>
          <w:b/>
          <w:bCs w:val="0"/>
          <w:sz w:val="20"/>
          <w:cs/>
        </w:rPr>
        <w:t>निम्नलिखित</w:t>
      </w:r>
      <w:r w:rsidR="00253108" w:rsidRPr="00CF76AB">
        <w:rPr>
          <w:rFonts w:asciiTheme="majorBidi" w:hAnsiTheme="majorBidi" w:cstheme="majorBidi"/>
          <w:b/>
          <w:bCs w:val="0"/>
          <w:sz w:val="20"/>
          <w:cs/>
        </w:rPr>
        <w:t xml:space="preserve"> </w:t>
      </w:r>
      <w:r w:rsidR="007030FE" w:rsidRPr="00CF76AB">
        <w:rPr>
          <w:rFonts w:ascii="Nirmala UI" w:hAnsi="Nirmala UI" w:cs="Nirmala UI" w:hint="cs"/>
          <w:b/>
          <w:bCs w:val="0"/>
          <w:sz w:val="20"/>
          <w:cs/>
        </w:rPr>
        <w:t>मान</w:t>
      </w:r>
      <w:r w:rsidR="007030FE" w:rsidRPr="00CF76AB">
        <w:rPr>
          <w:rFonts w:asciiTheme="majorBidi" w:hAnsiTheme="majorBidi" w:cstheme="majorBidi"/>
          <w:b/>
          <w:bCs w:val="0"/>
          <w:sz w:val="20"/>
          <w:cs/>
        </w:rPr>
        <w:t xml:space="preserve"> </w:t>
      </w:r>
      <w:r w:rsidR="00253108" w:rsidRPr="00CF76AB">
        <w:rPr>
          <w:rFonts w:ascii="Nirmala UI" w:hAnsi="Nirmala UI" w:cs="Nirmala UI" w:hint="cs"/>
          <w:b/>
          <w:bCs w:val="0"/>
          <w:sz w:val="20"/>
          <w:cs/>
        </w:rPr>
        <w:t>से</w:t>
      </w:r>
      <w:r w:rsidR="00253108" w:rsidRPr="00CF76AB">
        <w:rPr>
          <w:rFonts w:asciiTheme="majorBidi" w:hAnsiTheme="majorBidi" w:cstheme="majorBidi"/>
          <w:b/>
          <w:bCs w:val="0"/>
          <w:sz w:val="20"/>
          <w:cs/>
        </w:rPr>
        <w:t xml:space="preserve"> </w:t>
      </w:r>
      <w:r w:rsidR="00253108" w:rsidRPr="00CF76AB">
        <w:rPr>
          <w:rFonts w:ascii="Nirmala UI" w:hAnsi="Nirmala UI" w:cs="Nirmala UI" w:hint="cs"/>
          <w:b/>
          <w:bCs w:val="0"/>
          <w:sz w:val="20"/>
          <w:cs/>
        </w:rPr>
        <w:t>अधिक</w:t>
      </w:r>
      <w:r w:rsidR="00253108" w:rsidRPr="00CF76AB">
        <w:rPr>
          <w:rFonts w:asciiTheme="majorBidi" w:hAnsiTheme="majorBidi" w:cstheme="majorBidi"/>
          <w:b/>
          <w:bCs w:val="0"/>
          <w:sz w:val="20"/>
          <w:cs/>
        </w:rPr>
        <w:t xml:space="preserve"> </w:t>
      </w:r>
      <w:r w:rsidR="00253108" w:rsidRPr="00CF76AB">
        <w:rPr>
          <w:rFonts w:ascii="Nirmala UI" w:hAnsi="Nirmala UI" w:cs="Nirmala UI" w:hint="cs"/>
          <w:b/>
          <w:bCs w:val="0"/>
          <w:sz w:val="20"/>
          <w:cs/>
        </w:rPr>
        <w:t>नहीं</w:t>
      </w:r>
      <w:r w:rsidR="00253108" w:rsidRPr="00CF76AB">
        <w:rPr>
          <w:rFonts w:asciiTheme="majorBidi" w:hAnsiTheme="majorBidi" w:cstheme="majorBidi"/>
          <w:b/>
          <w:bCs w:val="0"/>
          <w:sz w:val="20"/>
          <w:cs/>
        </w:rPr>
        <w:t xml:space="preserve"> </w:t>
      </w:r>
      <w:r w:rsidR="00253108" w:rsidRPr="00CF76AB">
        <w:rPr>
          <w:rFonts w:ascii="Nirmala UI" w:hAnsi="Nirmala UI" w:cs="Nirmala UI" w:hint="cs"/>
          <w:b/>
          <w:bCs w:val="0"/>
          <w:sz w:val="20"/>
          <w:cs/>
        </w:rPr>
        <w:t>होगी</w:t>
      </w:r>
      <w:r w:rsidR="00253108" w:rsidRPr="00CF76AB">
        <w:rPr>
          <w:rFonts w:asciiTheme="majorBidi" w:hAnsiTheme="majorBidi" w:cstheme="majorBidi"/>
          <w:b/>
          <w:bCs w:val="0"/>
          <w:sz w:val="20"/>
          <w:cs/>
        </w:rPr>
        <w:t>:</w:t>
      </w:r>
      <w:r w:rsidR="00275233" w:rsidRPr="00CF76AB">
        <w:rPr>
          <w:rFonts w:asciiTheme="majorBidi" w:hAnsiTheme="majorBidi" w:cstheme="majorBidi"/>
          <w:b/>
          <w:sz w:val="20"/>
        </w:rPr>
        <w:t xml:space="preserve"> </w:t>
      </w:r>
      <w:r w:rsidR="008E678B" w:rsidRPr="00CF76AB">
        <w:rPr>
          <w:rFonts w:asciiTheme="majorBidi" w:hAnsiTheme="majorBidi" w:cstheme="majorBidi"/>
          <w:b/>
          <w:sz w:val="20"/>
        </w:rPr>
        <w:t xml:space="preserve">, </w:t>
      </w:r>
      <w:r w:rsidR="008E678B" w:rsidRPr="00CF76AB">
        <w:rPr>
          <w:rFonts w:ascii="Nirmala UI" w:hAnsi="Nirmala UI" w:cs="Nirmala UI" w:hint="cs"/>
          <w:b/>
          <w:bCs w:val="0"/>
          <w:sz w:val="20"/>
          <w:cs/>
        </w:rPr>
        <w:t>अर्थात्</w:t>
      </w:r>
      <w:r w:rsidR="008E678B" w:rsidRPr="00CF76AB">
        <w:rPr>
          <w:rFonts w:asciiTheme="majorBidi" w:hAnsiTheme="majorBidi" w:cstheme="majorBidi"/>
          <w:b/>
          <w:bCs w:val="0"/>
          <w:sz w:val="20"/>
          <w:cs/>
        </w:rPr>
        <w:t>:-</w:t>
      </w:r>
    </w:p>
    <w:p w14:paraId="10F37833" w14:textId="784D35CB" w:rsidR="00516F70" w:rsidRPr="00CF76AB" w:rsidRDefault="00516F70" w:rsidP="00CF76AB">
      <w:pPr>
        <w:pStyle w:val="Heading5"/>
        <w:keepNext w:val="0"/>
        <w:numPr>
          <w:ilvl w:val="0"/>
          <w:numId w:val="0"/>
        </w:numPr>
        <w:ind w:left="2552"/>
        <w:jc w:val="both"/>
        <w:rPr>
          <w:rFonts w:asciiTheme="majorBidi" w:hAnsiTheme="majorBidi" w:cstheme="majorBidi"/>
          <w:b/>
          <w:sz w:val="20"/>
        </w:rPr>
      </w:pPr>
    </w:p>
    <w:p w14:paraId="6756F4E0" w14:textId="75E7D61D" w:rsidR="00516F70" w:rsidRPr="00CF76AB" w:rsidRDefault="007030FE" w:rsidP="00CF76AB">
      <w:pPr>
        <w:pStyle w:val="Heading6"/>
        <w:keepNext w:val="0"/>
        <w:ind w:left="2977" w:hanging="141"/>
        <w:jc w:val="both"/>
        <w:rPr>
          <w:rFonts w:asciiTheme="majorBidi" w:hAnsiTheme="majorBidi" w:cstheme="majorBidi"/>
          <w:b/>
          <w:sz w:val="20"/>
          <w:vertAlign w:val="superscript"/>
        </w:rPr>
      </w:pPr>
      <w:r w:rsidRPr="00CF76AB">
        <w:rPr>
          <w:rFonts w:ascii="Nirmala UI" w:hAnsi="Nirmala UI" w:cs="Nirmala UI" w:hint="cs"/>
          <w:b/>
          <w:sz w:val="20"/>
          <w:cs/>
        </w:rPr>
        <w:t>फिक्</w:t>
      </w:r>
      <w:r w:rsidRPr="00CF76AB">
        <w:rPr>
          <w:rFonts w:asciiTheme="majorBidi" w:hAnsiTheme="majorBidi" w:cstheme="majorBidi"/>
          <w:b/>
          <w:sz w:val="20"/>
          <w:cs/>
        </w:rPr>
        <w:t>‍</w:t>
      </w:r>
      <w:r w:rsidRPr="00CF76AB">
        <w:rPr>
          <w:rFonts w:ascii="Nirmala UI" w:hAnsi="Nirmala UI" w:cs="Nirmala UI" w:hint="cs"/>
          <w:b/>
          <w:sz w:val="20"/>
          <w:cs/>
        </w:rPr>
        <w:t>सड</w:t>
      </w:r>
      <w:r w:rsidRPr="00CF76AB">
        <w:rPr>
          <w:rFonts w:asciiTheme="majorBidi" w:hAnsiTheme="majorBidi" w:cstheme="majorBidi"/>
          <w:b/>
          <w:sz w:val="20"/>
          <w:cs/>
        </w:rPr>
        <w:t xml:space="preserve"> </w:t>
      </w:r>
      <w:r w:rsidR="00253108" w:rsidRPr="00CF76AB">
        <w:rPr>
          <w:rFonts w:ascii="Nirmala UI" w:hAnsi="Nirmala UI" w:cs="Nirmala UI" w:hint="cs"/>
          <w:b/>
          <w:sz w:val="20"/>
          <w:cs/>
        </w:rPr>
        <w:t>छत</w:t>
      </w:r>
      <w:r w:rsidR="00253108" w:rsidRPr="00CF76AB">
        <w:rPr>
          <w:rFonts w:asciiTheme="majorBidi" w:hAnsiTheme="majorBidi" w:cstheme="majorBidi"/>
          <w:b/>
          <w:sz w:val="20"/>
          <w:cs/>
        </w:rPr>
        <w:t xml:space="preserve"> </w:t>
      </w:r>
      <w:r w:rsidRPr="00CF76AB">
        <w:rPr>
          <w:rFonts w:ascii="Nirmala UI" w:hAnsi="Nirmala UI" w:cs="Nirmala UI" w:hint="cs"/>
          <w:b/>
          <w:sz w:val="20"/>
          <w:cs/>
        </w:rPr>
        <w:t>वाले</w:t>
      </w:r>
      <w:r w:rsidRPr="00CF76AB">
        <w:rPr>
          <w:rFonts w:asciiTheme="majorBidi" w:hAnsiTheme="majorBidi" w:cstheme="majorBidi"/>
          <w:b/>
          <w:sz w:val="20"/>
          <w:cs/>
        </w:rPr>
        <w:t xml:space="preserve"> </w:t>
      </w:r>
      <w:r w:rsidR="00253108" w:rsidRPr="00CF76AB">
        <w:rPr>
          <w:rFonts w:ascii="Nirmala UI" w:hAnsi="Nirmala UI" w:cs="Nirmala UI" w:hint="cs"/>
          <w:b/>
          <w:sz w:val="20"/>
          <w:cs/>
        </w:rPr>
        <w:t>टैंकों</w:t>
      </w:r>
      <w:r w:rsidR="00253108" w:rsidRPr="00CF76AB">
        <w:rPr>
          <w:rFonts w:asciiTheme="majorBidi" w:hAnsiTheme="majorBidi" w:cstheme="majorBidi"/>
          <w:b/>
          <w:sz w:val="20"/>
          <w:cs/>
        </w:rPr>
        <w:t xml:space="preserve"> </w:t>
      </w:r>
      <w:r w:rsidR="00253108" w:rsidRPr="00CF76AB">
        <w:rPr>
          <w:rFonts w:ascii="Nirmala UI" w:hAnsi="Nirmala UI" w:cs="Nirmala UI" w:hint="cs"/>
          <w:b/>
          <w:sz w:val="20"/>
          <w:cs/>
        </w:rPr>
        <w:t>के</w:t>
      </w:r>
      <w:r w:rsidR="00253108" w:rsidRPr="00CF76AB">
        <w:rPr>
          <w:rFonts w:asciiTheme="majorBidi" w:hAnsiTheme="majorBidi" w:cstheme="majorBidi"/>
          <w:b/>
          <w:sz w:val="20"/>
          <w:cs/>
        </w:rPr>
        <w:t xml:space="preserve"> </w:t>
      </w:r>
      <w:r w:rsidRPr="00CF76AB">
        <w:rPr>
          <w:rFonts w:ascii="Nirmala UI" w:hAnsi="Nirmala UI" w:cs="Nirmala UI" w:hint="cs"/>
          <w:b/>
          <w:sz w:val="20"/>
          <w:cs/>
        </w:rPr>
        <w:t>एक</w:t>
      </w:r>
      <w:r w:rsidRPr="00CF76AB">
        <w:rPr>
          <w:rFonts w:asciiTheme="majorBidi" w:hAnsiTheme="majorBidi" w:cstheme="majorBidi"/>
          <w:b/>
          <w:sz w:val="20"/>
          <w:cs/>
        </w:rPr>
        <w:t xml:space="preserve"> </w:t>
      </w:r>
      <w:r w:rsidR="00253108" w:rsidRPr="00CF76AB">
        <w:rPr>
          <w:rFonts w:ascii="Nirmala UI" w:hAnsi="Nirmala UI" w:cs="Nirmala UI" w:hint="cs"/>
          <w:b/>
          <w:sz w:val="20"/>
          <w:cs/>
        </w:rPr>
        <w:t>समूह</w:t>
      </w:r>
      <w:r w:rsidR="00253108" w:rsidRPr="00CF76AB">
        <w:rPr>
          <w:rFonts w:asciiTheme="majorBidi" w:hAnsiTheme="majorBidi" w:cstheme="majorBidi"/>
          <w:b/>
          <w:sz w:val="20"/>
          <w:cs/>
        </w:rPr>
        <w:t xml:space="preserve"> </w:t>
      </w:r>
      <w:r w:rsidR="00253108" w:rsidRPr="00CF76AB">
        <w:rPr>
          <w:rFonts w:ascii="Nirmala UI" w:hAnsi="Nirmala UI" w:cs="Nirmala UI" w:hint="cs"/>
          <w:b/>
          <w:sz w:val="20"/>
          <w:cs/>
        </w:rPr>
        <w:t>के</w:t>
      </w:r>
      <w:r w:rsidR="00253108" w:rsidRPr="00CF76AB">
        <w:rPr>
          <w:rFonts w:asciiTheme="majorBidi" w:hAnsiTheme="majorBidi" w:cstheme="majorBidi"/>
          <w:b/>
          <w:sz w:val="20"/>
          <w:cs/>
        </w:rPr>
        <w:t xml:space="preserve"> </w:t>
      </w:r>
      <w:r w:rsidR="00253108" w:rsidRPr="00CF76AB">
        <w:rPr>
          <w:rFonts w:ascii="Nirmala UI" w:hAnsi="Nirmala UI" w:cs="Nirmala UI" w:hint="cs"/>
          <w:b/>
          <w:sz w:val="20"/>
          <w:cs/>
        </w:rPr>
        <w:t>लिए</w:t>
      </w:r>
      <w:r w:rsidR="00313F20" w:rsidRPr="00CF76AB">
        <w:rPr>
          <w:rFonts w:asciiTheme="majorBidi" w:hAnsiTheme="majorBidi" w:cstheme="majorBidi"/>
          <w:b/>
          <w:sz w:val="20"/>
          <w:cs/>
        </w:rPr>
        <w:t xml:space="preserve"> 60</w:t>
      </w:r>
      <w:r w:rsidR="00313F20" w:rsidRPr="00CF76AB">
        <w:rPr>
          <w:rFonts w:asciiTheme="majorBidi" w:hAnsiTheme="majorBidi" w:cstheme="majorBidi"/>
          <w:b/>
          <w:sz w:val="20"/>
        </w:rPr>
        <w:t>,</w:t>
      </w:r>
      <w:r w:rsidR="00313F20" w:rsidRPr="00CF76AB">
        <w:rPr>
          <w:rFonts w:asciiTheme="majorBidi" w:hAnsiTheme="majorBidi" w:cstheme="majorBidi"/>
          <w:b/>
          <w:sz w:val="20"/>
          <w:cs/>
        </w:rPr>
        <w:t xml:space="preserve">000 </w:t>
      </w:r>
      <w:r w:rsidR="00960124" w:rsidRPr="00CF76AB">
        <w:rPr>
          <w:rFonts w:ascii="Nirmala UI" w:hAnsi="Nirmala UI" w:cs="Nirmala UI" w:hint="cs"/>
          <w:sz w:val="20"/>
          <w:cs/>
        </w:rPr>
        <w:t>एम</w:t>
      </w:r>
      <w:r w:rsidR="00960124" w:rsidRPr="00CF76AB">
        <w:rPr>
          <w:rFonts w:asciiTheme="majorBidi" w:hAnsiTheme="majorBidi" w:cstheme="majorBidi"/>
          <w:b/>
          <w:sz w:val="20"/>
          <w:cs/>
        </w:rPr>
        <w:t xml:space="preserve"> </w:t>
      </w:r>
      <w:r w:rsidR="00253108" w:rsidRPr="00CF76AB">
        <w:rPr>
          <w:rFonts w:asciiTheme="majorBidi" w:hAnsiTheme="majorBidi" w:cstheme="majorBidi"/>
          <w:b/>
          <w:sz w:val="20"/>
          <w:vertAlign w:val="superscript"/>
          <w:cs/>
        </w:rPr>
        <w:t>3</w:t>
      </w:r>
      <w:r w:rsidR="008E678B" w:rsidRPr="00CF76AB">
        <w:rPr>
          <w:rFonts w:asciiTheme="majorBidi" w:hAnsiTheme="majorBidi" w:cstheme="majorBidi"/>
          <w:b/>
          <w:sz w:val="20"/>
        </w:rPr>
        <w:t xml:space="preserve">, </w:t>
      </w:r>
      <w:r w:rsidR="004064FA" w:rsidRPr="00CF76AB">
        <w:rPr>
          <w:rFonts w:ascii="Nirmala UI" w:hAnsi="Nirmala UI" w:cs="Nirmala UI" w:hint="cs"/>
          <w:b/>
          <w:sz w:val="20"/>
          <w:cs/>
        </w:rPr>
        <w:t>अथवा</w:t>
      </w:r>
    </w:p>
    <w:p w14:paraId="3B841A2D" w14:textId="77777777" w:rsidR="004064FA" w:rsidRPr="00CF76AB" w:rsidRDefault="004064FA" w:rsidP="00CF76AB">
      <w:pPr>
        <w:rPr>
          <w:rFonts w:asciiTheme="majorBidi" w:hAnsiTheme="majorBidi" w:cstheme="majorBidi"/>
          <w:sz w:val="20"/>
          <w:szCs w:val="20"/>
        </w:rPr>
      </w:pPr>
    </w:p>
    <w:p w14:paraId="0DFD16A3" w14:textId="78E2369F" w:rsidR="00516F70" w:rsidRPr="00CF76AB" w:rsidRDefault="00253108" w:rsidP="00CF76AB">
      <w:pPr>
        <w:pStyle w:val="Heading6"/>
        <w:keepNext w:val="0"/>
        <w:ind w:left="2977" w:hanging="141"/>
        <w:jc w:val="both"/>
        <w:rPr>
          <w:rFonts w:asciiTheme="majorBidi" w:hAnsiTheme="majorBidi" w:cstheme="majorBidi"/>
          <w:b/>
          <w:sz w:val="20"/>
          <w:vertAlign w:val="superscript"/>
        </w:rPr>
      </w:pPr>
      <w:r w:rsidRPr="00CF76AB">
        <w:rPr>
          <w:rFonts w:ascii="Nirmala UI" w:hAnsi="Nirmala UI" w:cs="Nirmala UI" w:hint="cs"/>
          <w:b/>
          <w:sz w:val="20"/>
          <w:cs/>
        </w:rPr>
        <w:t>फ्लोटिंग</w:t>
      </w:r>
      <w:r w:rsidRPr="00CF76AB">
        <w:rPr>
          <w:rFonts w:asciiTheme="majorBidi" w:hAnsiTheme="majorBidi" w:cstheme="majorBidi"/>
          <w:b/>
          <w:sz w:val="20"/>
          <w:cs/>
        </w:rPr>
        <w:t xml:space="preserve"> </w:t>
      </w:r>
      <w:r w:rsidRPr="00CF76AB">
        <w:rPr>
          <w:rFonts w:ascii="Nirmala UI" w:hAnsi="Nirmala UI" w:cs="Nirmala UI" w:hint="cs"/>
          <w:b/>
          <w:sz w:val="20"/>
          <w:cs/>
        </w:rPr>
        <w:t>रूफ</w:t>
      </w:r>
      <w:r w:rsidRPr="00CF76AB">
        <w:rPr>
          <w:rFonts w:asciiTheme="majorBidi" w:hAnsiTheme="majorBidi" w:cstheme="majorBidi"/>
          <w:b/>
          <w:sz w:val="20"/>
          <w:cs/>
        </w:rPr>
        <w:t xml:space="preserve"> </w:t>
      </w:r>
      <w:r w:rsidRPr="00CF76AB">
        <w:rPr>
          <w:rFonts w:ascii="Nirmala UI" w:hAnsi="Nirmala UI" w:cs="Nirmala UI" w:hint="cs"/>
          <w:b/>
          <w:sz w:val="20"/>
          <w:cs/>
        </w:rPr>
        <w:t>टैंक</w:t>
      </w:r>
      <w:r w:rsidR="00313F20" w:rsidRPr="00CF76AB">
        <w:rPr>
          <w:rFonts w:ascii="Nirmala UI" w:hAnsi="Nirmala UI" w:cs="Nirmala UI" w:hint="cs"/>
          <w:b/>
          <w:sz w:val="20"/>
          <w:cs/>
        </w:rPr>
        <w:t>ों</w:t>
      </w:r>
      <w:r w:rsidR="00313F20" w:rsidRPr="00CF76AB">
        <w:rPr>
          <w:rFonts w:asciiTheme="majorBidi" w:hAnsiTheme="majorBidi" w:cstheme="majorBidi"/>
          <w:b/>
          <w:sz w:val="20"/>
          <w:cs/>
        </w:rPr>
        <w:t xml:space="preserve"> </w:t>
      </w:r>
      <w:r w:rsidR="00313F20" w:rsidRPr="00CF76AB">
        <w:rPr>
          <w:rFonts w:ascii="Nirmala UI" w:hAnsi="Nirmala UI" w:cs="Nirmala UI" w:hint="cs"/>
          <w:b/>
          <w:sz w:val="20"/>
          <w:cs/>
        </w:rPr>
        <w:t>के</w:t>
      </w:r>
      <w:r w:rsidR="00313F20" w:rsidRPr="00CF76AB">
        <w:rPr>
          <w:rFonts w:asciiTheme="majorBidi" w:hAnsiTheme="majorBidi" w:cstheme="majorBidi"/>
          <w:b/>
          <w:sz w:val="20"/>
          <w:cs/>
        </w:rPr>
        <w:t xml:space="preserve"> </w:t>
      </w:r>
      <w:r w:rsidR="00313F20" w:rsidRPr="00CF76AB">
        <w:rPr>
          <w:rFonts w:ascii="Nirmala UI" w:hAnsi="Nirmala UI" w:cs="Nirmala UI" w:hint="cs"/>
          <w:b/>
          <w:sz w:val="20"/>
          <w:cs/>
        </w:rPr>
        <w:t>एक</w:t>
      </w:r>
      <w:r w:rsidR="00313F20" w:rsidRPr="00CF76AB">
        <w:rPr>
          <w:rFonts w:asciiTheme="majorBidi" w:hAnsiTheme="majorBidi" w:cstheme="majorBidi"/>
          <w:b/>
          <w:sz w:val="20"/>
          <w:cs/>
        </w:rPr>
        <w:t xml:space="preserve"> </w:t>
      </w:r>
      <w:r w:rsidR="00313F20" w:rsidRPr="00CF76AB">
        <w:rPr>
          <w:rFonts w:ascii="Nirmala UI" w:hAnsi="Nirmala UI" w:cs="Nirmala UI" w:hint="cs"/>
          <w:b/>
          <w:sz w:val="20"/>
          <w:cs/>
        </w:rPr>
        <w:t>समूह</w:t>
      </w:r>
      <w:r w:rsidR="00313F20" w:rsidRPr="00CF76AB">
        <w:rPr>
          <w:rFonts w:asciiTheme="majorBidi" w:hAnsiTheme="majorBidi" w:cstheme="majorBidi"/>
          <w:b/>
          <w:sz w:val="20"/>
          <w:cs/>
        </w:rPr>
        <w:t xml:space="preserve"> </w:t>
      </w:r>
      <w:r w:rsidR="00313F20" w:rsidRPr="00CF76AB">
        <w:rPr>
          <w:rFonts w:ascii="Nirmala UI" w:hAnsi="Nirmala UI" w:cs="Nirmala UI" w:hint="cs"/>
          <w:b/>
          <w:sz w:val="20"/>
          <w:cs/>
        </w:rPr>
        <w:t>के</w:t>
      </w:r>
      <w:r w:rsidR="00313F20" w:rsidRPr="00CF76AB">
        <w:rPr>
          <w:rFonts w:asciiTheme="majorBidi" w:hAnsiTheme="majorBidi" w:cstheme="majorBidi"/>
          <w:b/>
          <w:sz w:val="20"/>
          <w:cs/>
        </w:rPr>
        <w:t xml:space="preserve"> </w:t>
      </w:r>
      <w:r w:rsidR="00313F20" w:rsidRPr="00CF76AB">
        <w:rPr>
          <w:rFonts w:ascii="Nirmala UI" w:hAnsi="Nirmala UI" w:cs="Nirmala UI" w:hint="cs"/>
          <w:b/>
          <w:sz w:val="20"/>
          <w:cs/>
        </w:rPr>
        <w:t>लिए</w:t>
      </w:r>
      <w:r w:rsidR="00313F20" w:rsidRPr="00CF76AB">
        <w:rPr>
          <w:rFonts w:asciiTheme="majorBidi" w:hAnsiTheme="majorBidi" w:cstheme="majorBidi"/>
          <w:b/>
          <w:sz w:val="20"/>
          <w:cs/>
        </w:rPr>
        <w:t xml:space="preserve"> 120</w:t>
      </w:r>
      <w:r w:rsidR="00313F20" w:rsidRPr="00CF76AB">
        <w:rPr>
          <w:rFonts w:asciiTheme="majorBidi" w:hAnsiTheme="majorBidi" w:cstheme="majorBidi"/>
          <w:b/>
          <w:sz w:val="20"/>
        </w:rPr>
        <w:t>,</w:t>
      </w:r>
      <w:r w:rsidR="00313F20" w:rsidRPr="00CF76AB">
        <w:rPr>
          <w:rFonts w:asciiTheme="majorBidi" w:hAnsiTheme="majorBidi" w:cstheme="majorBidi"/>
          <w:b/>
          <w:sz w:val="20"/>
          <w:cs/>
        </w:rPr>
        <w:t xml:space="preserve">000 </w:t>
      </w:r>
      <w:r w:rsidR="00960124" w:rsidRPr="00CF76AB">
        <w:rPr>
          <w:rFonts w:ascii="Nirmala UI" w:hAnsi="Nirmala UI" w:cs="Nirmala UI" w:hint="cs"/>
          <w:sz w:val="20"/>
          <w:cs/>
        </w:rPr>
        <w:t>एम</w:t>
      </w:r>
      <w:r w:rsidR="00960124" w:rsidRPr="00CF76AB">
        <w:rPr>
          <w:rFonts w:asciiTheme="majorBidi" w:hAnsiTheme="majorBidi" w:cstheme="majorBidi"/>
          <w:b/>
          <w:sz w:val="20"/>
          <w:vertAlign w:val="superscript"/>
          <w:cs/>
        </w:rPr>
        <w:t xml:space="preserve"> </w:t>
      </w:r>
      <w:r w:rsidRPr="00CF76AB">
        <w:rPr>
          <w:rFonts w:asciiTheme="majorBidi" w:hAnsiTheme="majorBidi" w:cstheme="majorBidi"/>
          <w:b/>
          <w:sz w:val="20"/>
          <w:vertAlign w:val="superscript"/>
          <w:cs/>
        </w:rPr>
        <w:t>3</w:t>
      </w:r>
    </w:p>
    <w:p w14:paraId="7F1D4298" w14:textId="77777777" w:rsidR="004064FA" w:rsidRPr="00CF76AB" w:rsidRDefault="004064FA" w:rsidP="00CF76AB">
      <w:pPr>
        <w:rPr>
          <w:rFonts w:asciiTheme="majorBidi" w:hAnsiTheme="majorBidi" w:cstheme="majorBidi"/>
          <w:sz w:val="20"/>
          <w:szCs w:val="20"/>
        </w:rPr>
      </w:pPr>
    </w:p>
    <w:p w14:paraId="415A15D9" w14:textId="77777777" w:rsidR="00516F70" w:rsidRPr="00CF76AB" w:rsidRDefault="00253108" w:rsidP="00CF76AB">
      <w:pPr>
        <w:pStyle w:val="Heading5"/>
        <w:keepNext w:val="0"/>
        <w:ind w:hanging="851"/>
        <w:jc w:val="both"/>
        <w:rPr>
          <w:rFonts w:asciiTheme="majorBidi" w:hAnsiTheme="majorBidi" w:cstheme="majorBidi"/>
          <w:b/>
          <w:sz w:val="20"/>
        </w:rPr>
      </w:pPr>
      <w:r w:rsidRPr="00CF76AB">
        <w:rPr>
          <w:rFonts w:ascii="Nirmala UI" w:hAnsi="Nirmala UI" w:cs="Nirmala UI" w:hint="cs"/>
          <w:b/>
          <w:sz w:val="20"/>
          <w:cs/>
        </w:rPr>
        <w:t>फिक्स्ड</w:t>
      </w:r>
      <w:r w:rsidR="00473E2B" w:rsidRPr="00CF76AB">
        <w:rPr>
          <w:rFonts w:asciiTheme="majorBidi" w:hAnsiTheme="majorBidi" w:cstheme="majorBidi"/>
          <w:b/>
          <w:sz w:val="20"/>
          <w:cs/>
        </w:rPr>
        <w:t>-</w:t>
      </w:r>
      <w:r w:rsidR="00473E2B" w:rsidRPr="00CF76AB">
        <w:rPr>
          <w:rFonts w:ascii="Nirmala UI" w:hAnsi="Nirmala UI" w:cs="Nirmala UI" w:hint="cs"/>
          <w:b/>
          <w:sz w:val="20"/>
          <w:cs/>
        </w:rPr>
        <w:t>सह</w:t>
      </w:r>
      <w:r w:rsidR="00473E2B" w:rsidRPr="00CF76AB">
        <w:rPr>
          <w:rFonts w:asciiTheme="majorBidi" w:hAnsiTheme="majorBidi" w:cstheme="majorBidi"/>
          <w:b/>
          <w:sz w:val="20"/>
          <w:cs/>
        </w:rPr>
        <w:t>-</w:t>
      </w:r>
      <w:r w:rsidRPr="00CF76AB">
        <w:rPr>
          <w:rFonts w:ascii="Nirmala UI" w:hAnsi="Nirmala UI" w:cs="Nirmala UI" w:hint="cs"/>
          <w:b/>
          <w:sz w:val="20"/>
          <w:cs/>
        </w:rPr>
        <w:t>फ्लोटिंग</w:t>
      </w:r>
      <w:r w:rsidRPr="00CF76AB">
        <w:rPr>
          <w:rFonts w:asciiTheme="majorBidi" w:hAnsiTheme="majorBidi" w:cstheme="majorBidi"/>
          <w:b/>
          <w:sz w:val="20"/>
          <w:cs/>
        </w:rPr>
        <w:t xml:space="preserve"> </w:t>
      </w:r>
      <w:r w:rsidRPr="00CF76AB">
        <w:rPr>
          <w:rFonts w:ascii="Nirmala UI" w:hAnsi="Nirmala UI" w:cs="Nirmala UI" w:hint="cs"/>
          <w:b/>
          <w:sz w:val="20"/>
          <w:cs/>
        </w:rPr>
        <w:t>रूफ</w:t>
      </w:r>
      <w:r w:rsidRPr="00CF76AB">
        <w:rPr>
          <w:rFonts w:asciiTheme="majorBidi" w:hAnsiTheme="majorBidi" w:cstheme="majorBidi"/>
          <w:b/>
          <w:sz w:val="20"/>
          <w:cs/>
        </w:rPr>
        <w:t xml:space="preserve"> </w:t>
      </w:r>
      <w:r w:rsidRPr="00CF76AB">
        <w:rPr>
          <w:rFonts w:ascii="Nirmala UI" w:hAnsi="Nirmala UI" w:cs="Nirmala UI" w:hint="cs"/>
          <w:b/>
          <w:sz w:val="20"/>
          <w:cs/>
        </w:rPr>
        <w:t>टैंक</w:t>
      </w:r>
      <w:r w:rsidRPr="00CF76AB">
        <w:rPr>
          <w:rFonts w:asciiTheme="majorBidi" w:hAnsiTheme="majorBidi" w:cstheme="majorBidi"/>
          <w:b/>
          <w:sz w:val="20"/>
          <w:cs/>
        </w:rPr>
        <w:t xml:space="preserve"> </w:t>
      </w:r>
      <w:r w:rsidRPr="00CF76AB">
        <w:rPr>
          <w:rFonts w:ascii="Nirmala UI" w:hAnsi="Nirmala UI" w:cs="Nirmala UI" w:hint="cs"/>
          <w:b/>
          <w:sz w:val="20"/>
          <w:cs/>
        </w:rPr>
        <w:t>को</w:t>
      </w:r>
      <w:r w:rsidRPr="00CF76AB">
        <w:rPr>
          <w:rFonts w:asciiTheme="majorBidi" w:hAnsiTheme="majorBidi" w:cstheme="majorBidi"/>
          <w:b/>
          <w:sz w:val="20"/>
          <w:cs/>
        </w:rPr>
        <w:t xml:space="preserve"> </w:t>
      </w:r>
      <w:r w:rsidRPr="00CF76AB">
        <w:rPr>
          <w:rFonts w:ascii="Nirmala UI" w:hAnsi="Nirmala UI" w:cs="Nirmala UI" w:hint="cs"/>
          <w:b/>
          <w:sz w:val="20"/>
          <w:cs/>
        </w:rPr>
        <w:t>फिक्स्ड</w:t>
      </w:r>
      <w:r w:rsidRPr="00CF76AB">
        <w:rPr>
          <w:rFonts w:asciiTheme="majorBidi" w:hAnsiTheme="majorBidi" w:cstheme="majorBidi"/>
          <w:b/>
          <w:sz w:val="20"/>
          <w:cs/>
        </w:rPr>
        <w:t xml:space="preserve"> </w:t>
      </w:r>
      <w:r w:rsidRPr="00CF76AB">
        <w:rPr>
          <w:rFonts w:ascii="Nirmala UI" w:hAnsi="Nirmala UI" w:cs="Nirmala UI" w:hint="cs"/>
          <w:b/>
          <w:sz w:val="20"/>
          <w:cs/>
        </w:rPr>
        <w:t>रूफ</w:t>
      </w:r>
      <w:r w:rsidRPr="00CF76AB">
        <w:rPr>
          <w:rFonts w:asciiTheme="majorBidi" w:hAnsiTheme="majorBidi" w:cstheme="majorBidi"/>
          <w:b/>
          <w:sz w:val="20"/>
          <w:cs/>
        </w:rPr>
        <w:t xml:space="preserve"> </w:t>
      </w:r>
      <w:r w:rsidRPr="00CF76AB">
        <w:rPr>
          <w:rFonts w:ascii="Nirmala UI" w:hAnsi="Nirmala UI" w:cs="Nirmala UI" w:hint="cs"/>
          <w:b/>
          <w:sz w:val="20"/>
          <w:cs/>
        </w:rPr>
        <w:t>टैंक</w:t>
      </w:r>
      <w:r w:rsidRPr="00CF76AB">
        <w:rPr>
          <w:rFonts w:asciiTheme="majorBidi" w:hAnsiTheme="majorBidi" w:cstheme="majorBidi"/>
          <w:b/>
          <w:sz w:val="20"/>
          <w:cs/>
        </w:rPr>
        <w:t xml:space="preserve"> </w:t>
      </w:r>
      <w:r w:rsidRPr="00CF76AB">
        <w:rPr>
          <w:rFonts w:ascii="Nirmala UI" w:hAnsi="Nirmala UI" w:cs="Nirmala UI" w:hint="cs"/>
          <w:b/>
          <w:sz w:val="20"/>
          <w:cs/>
        </w:rPr>
        <w:t>के</w:t>
      </w:r>
      <w:r w:rsidRPr="00CF76AB">
        <w:rPr>
          <w:rFonts w:asciiTheme="majorBidi" w:hAnsiTheme="majorBidi" w:cstheme="majorBidi"/>
          <w:b/>
          <w:sz w:val="20"/>
          <w:cs/>
        </w:rPr>
        <w:t xml:space="preserve"> </w:t>
      </w:r>
      <w:r w:rsidRPr="00CF76AB">
        <w:rPr>
          <w:rFonts w:ascii="Nirmala UI" w:hAnsi="Nirmala UI" w:cs="Nirmala UI" w:hint="cs"/>
          <w:b/>
          <w:sz w:val="20"/>
          <w:cs/>
        </w:rPr>
        <w:t>रूप</w:t>
      </w:r>
      <w:r w:rsidRPr="00CF76AB">
        <w:rPr>
          <w:rFonts w:asciiTheme="majorBidi" w:hAnsiTheme="majorBidi" w:cstheme="majorBidi"/>
          <w:b/>
          <w:sz w:val="20"/>
          <w:cs/>
        </w:rPr>
        <w:t xml:space="preserve"> </w:t>
      </w:r>
      <w:r w:rsidRPr="00CF76AB">
        <w:rPr>
          <w:rFonts w:ascii="Nirmala UI" w:hAnsi="Nirmala UI" w:cs="Nirmala UI" w:hint="cs"/>
          <w:b/>
          <w:sz w:val="20"/>
          <w:cs/>
        </w:rPr>
        <w:t>में</w:t>
      </w:r>
      <w:r w:rsidRPr="00CF76AB">
        <w:rPr>
          <w:rFonts w:asciiTheme="majorBidi" w:hAnsiTheme="majorBidi" w:cstheme="majorBidi"/>
          <w:b/>
          <w:sz w:val="20"/>
          <w:cs/>
        </w:rPr>
        <w:t xml:space="preserve"> </w:t>
      </w:r>
      <w:r w:rsidRPr="00CF76AB">
        <w:rPr>
          <w:rFonts w:ascii="Nirmala UI" w:hAnsi="Nirmala UI" w:cs="Nirmala UI" w:hint="cs"/>
          <w:b/>
          <w:sz w:val="20"/>
          <w:cs/>
        </w:rPr>
        <w:t>माना</w:t>
      </w:r>
      <w:r w:rsidRPr="00CF76AB">
        <w:rPr>
          <w:rFonts w:asciiTheme="majorBidi" w:hAnsiTheme="majorBidi" w:cstheme="majorBidi"/>
          <w:b/>
          <w:sz w:val="20"/>
          <w:cs/>
        </w:rPr>
        <w:t xml:space="preserve"> </w:t>
      </w:r>
      <w:r w:rsidRPr="00CF76AB">
        <w:rPr>
          <w:rFonts w:ascii="Nirmala UI" w:hAnsi="Nirmala UI" w:cs="Nirmala UI" w:hint="cs"/>
          <w:b/>
          <w:sz w:val="20"/>
          <w:cs/>
        </w:rPr>
        <w:t>जाएगा।</w:t>
      </w:r>
      <w:r w:rsidRPr="00CF76AB">
        <w:rPr>
          <w:rFonts w:asciiTheme="majorBidi" w:hAnsiTheme="majorBidi" w:cstheme="majorBidi"/>
          <w:b/>
          <w:sz w:val="20"/>
          <w:cs/>
        </w:rPr>
        <w:t xml:space="preserve"> </w:t>
      </w:r>
      <w:r w:rsidR="00473E2B" w:rsidRPr="00CF76AB">
        <w:rPr>
          <w:rFonts w:ascii="Nirmala UI" w:hAnsi="Nirmala UI" w:cs="Nirmala UI" w:hint="cs"/>
          <w:b/>
          <w:sz w:val="20"/>
          <w:cs/>
        </w:rPr>
        <w:t>तथापि</w:t>
      </w:r>
      <w:r w:rsidRPr="00CF76AB">
        <w:rPr>
          <w:rFonts w:asciiTheme="majorBidi" w:hAnsiTheme="majorBidi" w:cstheme="majorBidi"/>
          <w:b/>
          <w:sz w:val="20"/>
        </w:rPr>
        <w:t xml:space="preserve">, </w:t>
      </w:r>
      <w:r w:rsidRPr="00CF76AB">
        <w:rPr>
          <w:rFonts w:ascii="Nirmala UI" w:hAnsi="Nirmala UI" w:cs="Nirmala UI" w:hint="cs"/>
          <w:b/>
          <w:sz w:val="20"/>
          <w:cs/>
        </w:rPr>
        <w:t>यदि</w:t>
      </w:r>
      <w:r w:rsidRPr="00CF76AB">
        <w:rPr>
          <w:rFonts w:asciiTheme="majorBidi" w:hAnsiTheme="majorBidi" w:cstheme="majorBidi"/>
          <w:b/>
          <w:sz w:val="20"/>
          <w:cs/>
        </w:rPr>
        <w:t xml:space="preserve"> </w:t>
      </w:r>
      <w:r w:rsidRPr="00CF76AB">
        <w:rPr>
          <w:rFonts w:ascii="Nirmala UI" w:hAnsi="Nirmala UI" w:cs="Nirmala UI" w:hint="cs"/>
          <w:b/>
          <w:sz w:val="20"/>
          <w:cs/>
        </w:rPr>
        <w:t>इन</w:t>
      </w:r>
      <w:r w:rsidRPr="00CF76AB">
        <w:rPr>
          <w:rFonts w:asciiTheme="majorBidi" w:hAnsiTheme="majorBidi" w:cstheme="majorBidi"/>
          <w:b/>
          <w:sz w:val="20"/>
          <w:cs/>
        </w:rPr>
        <w:t xml:space="preserve"> </w:t>
      </w:r>
      <w:r w:rsidRPr="00CF76AB">
        <w:rPr>
          <w:rFonts w:ascii="Nirmala UI" w:hAnsi="Nirmala UI" w:cs="Nirmala UI" w:hint="cs"/>
          <w:b/>
          <w:sz w:val="20"/>
          <w:cs/>
        </w:rPr>
        <w:t>टैंकों</w:t>
      </w:r>
      <w:r w:rsidRPr="00CF76AB">
        <w:rPr>
          <w:rFonts w:asciiTheme="majorBidi" w:hAnsiTheme="majorBidi" w:cstheme="majorBidi"/>
          <w:b/>
          <w:sz w:val="20"/>
          <w:cs/>
        </w:rPr>
        <w:t xml:space="preserve"> </w:t>
      </w:r>
      <w:r w:rsidRPr="00CF76AB">
        <w:rPr>
          <w:rFonts w:ascii="Nirmala UI" w:hAnsi="Nirmala UI" w:cs="Nirmala UI" w:hint="cs"/>
          <w:b/>
          <w:sz w:val="20"/>
          <w:cs/>
        </w:rPr>
        <w:t>में</w:t>
      </w:r>
      <w:r w:rsidRPr="00CF76AB">
        <w:rPr>
          <w:rFonts w:asciiTheme="majorBidi" w:hAnsiTheme="majorBidi" w:cstheme="majorBidi"/>
          <w:b/>
          <w:sz w:val="20"/>
          <w:cs/>
        </w:rPr>
        <w:t xml:space="preserve"> </w:t>
      </w:r>
      <w:r w:rsidR="00473E2B" w:rsidRPr="00CF76AB">
        <w:rPr>
          <w:rFonts w:ascii="Nirmala UI" w:hAnsi="Nirmala UI" w:cs="Nirmala UI" w:hint="cs"/>
          <w:b/>
          <w:sz w:val="20"/>
          <w:cs/>
        </w:rPr>
        <w:t>शेल</w:t>
      </w:r>
      <w:r w:rsidR="00473E2B" w:rsidRPr="00CF76AB">
        <w:rPr>
          <w:rFonts w:asciiTheme="majorBidi" w:hAnsiTheme="majorBidi" w:cstheme="majorBidi"/>
          <w:b/>
          <w:sz w:val="20"/>
          <w:cs/>
        </w:rPr>
        <w:t xml:space="preserve"> </w:t>
      </w:r>
      <w:r w:rsidRPr="00CF76AB">
        <w:rPr>
          <w:rFonts w:ascii="Nirmala UI" w:hAnsi="Nirmala UI" w:cs="Nirmala UI" w:hint="cs"/>
          <w:b/>
          <w:sz w:val="20"/>
          <w:cs/>
        </w:rPr>
        <w:t>पर</w:t>
      </w:r>
      <w:r w:rsidRPr="00CF76AB">
        <w:rPr>
          <w:rFonts w:asciiTheme="majorBidi" w:hAnsiTheme="majorBidi" w:cstheme="majorBidi"/>
          <w:b/>
          <w:sz w:val="20"/>
          <w:cs/>
        </w:rPr>
        <w:t xml:space="preserve"> </w:t>
      </w:r>
      <w:r w:rsidR="00473E2B" w:rsidRPr="00CF76AB">
        <w:rPr>
          <w:rFonts w:ascii="Nirmala UI" w:hAnsi="Nirmala UI" w:cs="Nirmala UI" w:hint="cs"/>
          <w:b/>
          <w:sz w:val="20"/>
          <w:cs/>
        </w:rPr>
        <w:t>खुलने</w:t>
      </w:r>
      <w:r w:rsidR="00473E2B" w:rsidRPr="00CF76AB">
        <w:rPr>
          <w:rFonts w:asciiTheme="majorBidi" w:hAnsiTheme="majorBidi" w:cstheme="majorBidi"/>
          <w:b/>
          <w:sz w:val="20"/>
          <w:cs/>
        </w:rPr>
        <w:t xml:space="preserve"> </w:t>
      </w:r>
      <w:r w:rsidR="00473E2B" w:rsidRPr="00CF76AB">
        <w:rPr>
          <w:rFonts w:ascii="Nirmala UI" w:hAnsi="Nirmala UI" w:cs="Nirmala UI" w:hint="cs"/>
          <w:b/>
          <w:sz w:val="20"/>
          <w:cs/>
        </w:rPr>
        <w:t>वाली</w:t>
      </w:r>
      <w:r w:rsidR="00473E2B" w:rsidRPr="00CF76AB">
        <w:rPr>
          <w:rFonts w:asciiTheme="majorBidi" w:hAnsiTheme="majorBidi" w:cstheme="majorBidi"/>
          <w:b/>
          <w:sz w:val="20"/>
          <w:cs/>
        </w:rPr>
        <w:t xml:space="preserve"> </w:t>
      </w:r>
      <w:r w:rsidRPr="00CF76AB">
        <w:rPr>
          <w:rFonts w:ascii="Nirmala UI" w:hAnsi="Nirmala UI" w:cs="Nirmala UI" w:hint="cs"/>
          <w:b/>
          <w:sz w:val="20"/>
          <w:cs/>
        </w:rPr>
        <w:t>खिड़कियां</w:t>
      </w:r>
      <w:r w:rsidRPr="00CF76AB">
        <w:rPr>
          <w:rFonts w:asciiTheme="majorBidi" w:hAnsiTheme="majorBidi" w:cstheme="majorBidi"/>
          <w:b/>
          <w:sz w:val="20"/>
          <w:cs/>
        </w:rPr>
        <w:t xml:space="preserve"> </w:t>
      </w:r>
      <w:r w:rsidR="00473E2B" w:rsidRPr="00CF76AB">
        <w:rPr>
          <w:rFonts w:ascii="Nirmala UI" w:hAnsi="Nirmala UI" w:cs="Nirmala UI" w:hint="cs"/>
          <w:b/>
          <w:sz w:val="20"/>
          <w:cs/>
        </w:rPr>
        <w:t>प्रदान</w:t>
      </w:r>
      <w:r w:rsidR="00473E2B" w:rsidRPr="00CF76AB">
        <w:rPr>
          <w:rFonts w:asciiTheme="majorBidi" w:hAnsiTheme="majorBidi" w:cstheme="majorBidi"/>
          <w:b/>
          <w:sz w:val="20"/>
          <w:cs/>
        </w:rPr>
        <w:t xml:space="preserve"> </w:t>
      </w:r>
      <w:r w:rsidR="00473E2B" w:rsidRPr="00CF76AB">
        <w:rPr>
          <w:rFonts w:ascii="Nirmala UI" w:hAnsi="Nirmala UI" w:cs="Nirmala UI" w:hint="cs"/>
          <w:b/>
          <w:sz w:val="20"/>
          <w:cs/>
        </w:rPr>
        <w:t>की</w:t>
      </w:r>
      <w:r w:rsidR="00473E2B" w:rsidRPr="00CF76AB">
        <w:rPr>
          <w:rFonts w:asciiTheme="majorBidi" w:hAnsiTheme="majorBidi" w:cstheme="majorBidi"/>
          <w:b/>
          <w:sz w:val="20"/>
          <w:cs/>
        </w:rPr>
        <w:t xml:space="preserve"> </w:t>
      </w:r>
      <w:r w:rsidRPr="00CF76AB">
        <w:rPr>
          <w:rFonts w:ascii="Nirmala UI" w:hAnsi="Nirmala UI" w:cs="Nirmala UI" w:hint="cs"/>
          <w:b/>
          <w:sz w:val="20"/>
          <w:cs/>
        </w:rPr>
        <w:t>गई</w:t>
      </w:r>
      <w:r w:rsidRPr="00CF76AB">
        <w:rPr>
          <w:rFonts w:asciiTheme="majorBidi" w:hAnsiTheme="majorBidi" w:cstheme="majorBidi"/>
          <w:b/>
          <w:sz w:val="20"/>
          <w:cs/>
        </w:rPr>
        <w:t xml:space="preserve"> </w:t>
      </w:r>
      <w:r w:rsidRPr="00CF76AB">
        <w:rPr>
          <w:rFonts w:ascii="Nirmala UI" w:hAnsi="Nirmala UI" w:cs="Nirmala UI" w:hint="cs"/>
          <w:b/>
          <w:sz w:val="20"/>
          <w:cs/>
        </w:rPr>
        <w:t>हैं</w:t>
      </w:r>
      <w:r w:rsidRPr="00CF76AB">
        <w:rPr>
          <w:rFonts w:asciiTheme="majorBidi" w:hAnsiTheme="majorBidi" w:cstheme="majorBidi"/>
          <w:b/>
          <w:sz w:val="20"/>
          <w:cs/>
        </w:rPr>
        <w:t xml:space="preserve"> </w:t>
      </w:r>
      <w:r w:rsidRPr="00CF76AB">
        <w:rPr>
          <w:rFonts w:ascii="Nirmala UI" w:hAnsi="Nirmala UI" w:cs="Nirmala UI" w:hint="cs"/>
          <w:b/>
          <w:sz w:val="20"/>
          <w:cs/>
        </w:rPr>
        <w:t>और</w:t>
      </w:r>
      <w:r w:rsidRPr="00CF76AB">
        <w:rPr>
          <w:rFonts w:asciiTheme="majorBidi" w:hAnsiTheme="majorBidi" w:cstheme="majorBidi"/>
          <w:b/>
          <w:sz w:val="20"/>
          <w:cs/>
        </w:rPr>
        <w:t xml:space="preserve"> </w:t>
      </w:r>
      <w:r w:rsidRPr="00CF76AB">
        <w:rPr>
          <w:rFonts w:ascii="Nirmala UI" w:hAnsi="Nirmala UI" w:cs="Nirmala UI" w:hint="cs"/>
          <w:b/>
          <w:sz w:val="20"/>
          <w:cs/>
        </w:rPr>
        <w:t>ये</w:t>
      </w:r>
      <w:r w:rsidRPr="00CF76AB">
        <w:rPr>
          <w:rFonts w:asciiTheme="majorBidi" w:hAnsiTheme="majorBidi" w:cstheme="majorBidi"/>
          <w:b/>
          <w:sz w:val="20"/>
          <w:cs/>
        </w:rPr>
        <w:t xml:space="preserve"> </w:t>
      </w:r>
      <w:r w:rsidRPr="00CF76AB">
        <w:rPr>
          <w:rFonts w:ascii="Nirmala UI" w:hAnsi="Nirmala UI" w:cs="Nirmala UI" w:hint="cs"/>
          <w:b/>
          <w:sz w:val="20"/>
          <w:cs/>
        </w:rPr>
        <w:t>खिड़कियां</w:t>
      </w:r>
      <w:r w:rsidRPr="00CF76AB">
        <w:rPr>
          <w:rFonts w:asciiTheme="majorBidi" w:hAnsiTheme="majorBidi" w:cstheme="majorBidi"/>
          <w:b/>
          <w:sz w:val="20"/>
          <w:cs/>
        </w:rPr>
        <w:t xml:space="preserve"> </w:t>
      </w:r>
      <w:r w:rsidRPr="00CF76AB">
        <w:rPr>
          <w:rFonts w:ascii="Nirmala UI" w:hAnsi="Nirmala UI" w:cs="Nirmala UI" w:hint="cs"/>
          <w:b/>
          <w:sz w:val="20"/>
          <w:cs/>
        </w:rPr>
        <w:t>किसी</w:t>
      </w:r>
      <w:r w:rsidRPr="00CF76AB">
        <w:rPr>
          <w:rFonts w:asciiTheme="majorBidi" w:hAnsiTheme="majorBidi" w:cstheme="majorBidi"/>
          <w:b/>
          <w:sz w:val="20"/>
          <w:cs/>
        </w:rPr>
        <w:t xml:space="preserve"> </w:t>
      </w:r>
      <w:r w:rsidRPr="00CF76AB">
        <w:rPr>
          <w:rFonts w:ascii="Nirmala UI" w:hAnsi="Nirmala UI" w:cs="Nirmala UI" w:hint="cs"/>
          <w:b/>
          <w:sz w:val="20"/>
          <w:cs/>
        </w:rPr>
        <w:t>भी</w:t>
      </w:r>
      <w:r w:rsidRPr="00CF76AB">
        <w:rPr>
          <w:rFonts w:asciiTheme="majorBidi" w:hAnsiTheme="majorBidi" w:cstheme="majorBidi"/>
          <w:b/>
          <w:sz w:val="20"/>
          <w:cs/>
        </w:rPr>
        <w:t xml:space="preserve"> </w:t>
      </w:r>
      <w:r w:rsidRPr="00CF76AB">
        <w:rPr>
          <w:rFonts w:ascii="Nirmala UI" w:hAnsi="Nirmala UI" w:cs="Nirmala UI" w:hint="cs"/>
          <w:b/>
          <w:sz w:val="20"/>
          <w:cs/>
        </w:rPr>
        <w:t>स्थिति</w:t>
      </w:r>
      <w:r w:rsidRPr="00CF76AB">
        <w:rPr>
          <w:rFonts w:asciiTheme="majorBidi" w:hAnsiTheme="majorBidi" w:cstheme="majorBidi"/>
          <w:b/>
          <w:sz w:val="20"/>
          <w:cs/>
        </w:rPr>
        <w:t xml:space="preserve"> </w:t>
      </w:r>
      <w:r w:rsidRPr="00CF76AB">
        <w:rPr>
          <w:rFonts w:ascii="Nirmala UI" w:hAnsi="Nirmala UI" w:cs="Nirmala UI" w:hint="cs"/>
          <w:b/>
          <w:sz w:val="20"/>
          <w:cs/>
        </w:rPr>
        <w:t>में</w:t>
      </w:r>
      <w:r w:rsidRPr="00CF76AB">
        <w:rPr>
          <w:rFonts w:asciiTheme="majorBidi" w:hAnsiTheme="majorBidi" w:cstheme="majorBidi"/>
          <w:b/>
          <w:sz w:val="20"/>
          <w:cs/>
        </w:rPr>
        <w:t xml:space="preserve"> </w:t>
      </w:r>
      <w:r w:rsidRPr="00CF76AB">
        <w:rPr>
          <w:rFonts w:ascii="Nirmala UI" w:hAnsi="Nirmala UI" w:cs="Nirmala UI" w:hint="cs"/>
          <w:b/>
          <w:sz w:val="20"/>
          <w:cs/>
        </w:rPr>
        <w:t>अवरुद्ध</w:t>
      </w:r>
      <w:r w:rsidRPr="00CF76AB">
        <w:rPr>
          <w:rFonts w:asciiTheme="majorBidi" w:hAnsiTheme="majorBidi" w:cstheme="majorBidi"/>
          <w:b/>
          <w:sz w:val="20"/>
          <w:cs/>
        </w:rPr>
        <w:t xml:space="preserve"> </w:t>
      </w:r>
      <w:r w:rsidRPr="00CF76AB">
        <w:rPr>
          <w:rFonts w:ascii="Nirmala UI" w:hAnsi="Nirmala UI" w:cs="Nirmala UI" w:hint="cs"/>
          <w:b/>
          <w:sz w:val="20"/>
          <w:cs/>
        </w:rPr>
        <w:t>नहीं</w:t>
      </w:r>
      <w:r w:rsidRPr="00CF76AB">
        <w:rPr>
          <w:rFonts w:asciiTheme="majorBidi" w:hAnsiTheme="majorBidi" w:cstheme="majorBidi"/>
          <w:b/>
          <w:sz w:val="20"/>
          <w:cs/>
        </w:rPr>
        <w:t xml:space="preserve"> </w:t>
      </w:r>
      <w:r w:rsidRPr="00CF76AB">
        <w:rPr>
          <w:rFonts w:ascii="Nirmala UI" w:hAnsi="Nirmala UI" w:cs="Nirmala UI" w:hint="cs"/>
          <w:b/>
          <w:sz w:val="20"/>
          <w:cs/>
        </w:rPr>
        <w:t>होंगी</w:t>
      </w:r>
      <w:r w:rsidRPr="00CF76AB">
        <w:rPr>
          <w:rFonts w:asciiTheme="majorBidi" w:hAnsiTheme="majorBidi" w:cstheme="majorBidi"/>
          <w:b/>
          <w:sz w:val="20"/>
        </w:rPr>
        <w:t xml:space="preserve">, </w:t>
      </w:r>
      <w:r w:rsidRPr="00CF76AB">
        <w:rPr>
          <w:rFonts w:ascii="Nirmala UI" w:hAnsi="Nirmala UI" w:cs="Nirmala UI" w:hint="cs"/>
          <w:b/>
          <w:sz w:val="20"/>
          <w:cs/>
        </w:rPr>
        <w:t>तो</w:t>
      </w:r>
      <w:r w:rsidRPr="00CF76AB">
        <w:rPr>
          <w:rFonts w:asciiTheme="majorBidi" w:hAnsiTheme="majorBidi" w:cstheme="majorBidi"/>
          <w:b/>
          <w:sz w:val="20"/>
          <w:cs/>
        </w:rPr>
        <w:t xml:space="preserve"> </w:t>
      </w:r>
      <w:r w:rsidRPr="00CF76AB">
        <w:rPr>
          <w:rFonts w:ascii="Nirmala UI" w:hAnsi="Nirmala UI" w:cs="Nirmala UI" w:hint="cs"/>
          <w:b/>
          <w:sz w:val="20"/>
          <w:cs/>
        </w:rPr>
        <w:t>इन्हें</w:t>
      </w:r>
      <w:r w:rsidRPr="00CF76AB">
        <w:rPr>
          <w:rFonts w:asciiTheme="majorBidi" w:hAnsiTheme="majorBidi" w:cstheme="majorBidi"/>
          <w:b/>
          <w:sz w:val="20"/>
          <w:cs/>
        </w:rPr>
        <w:t xml:space="preserve"> </w:t>
      </w:r>
      <w:r w:rsidRPr="00CF76AB">
        <w:rPr>
          <w:rFonts w:ascii="Nirmala UI" w:hAnsi="Nirmala UI" w:cs="Nirmala UI" w:hint="cs"/>
          <w:b/>
          <w:sz w:val="20"/>
          <w:cs/>
        </w:rPr>
        <w:t>फ्लोटिंग</w:t>
      </w:r>
      <w:r w:rsidRPr="00CF76AB">
        <w:rPr>
          <w:rFonts w:asciiTheme="majorBidi" w:hAnsiTheme="majorBidi" w:cstheme="majorBidi"/>
          <w:b/>
          <w:sz w:val="20"/>
          <w:cs/>
        </w:rPr>
        <w:t xml:space="preserve"> </w:t>
      </w:r>
      <w:r w:rsidRPr="00CF76AB">
        <w:rPr>
          <w:rFonts w:ascii="Nirmala UI" w:hAnsi="Nirmala UI" w:cs="Nirmala UI" w:hint="cs"/>
          <w:b/>
          <w:sz w:val="20"/>
          <w:cs/>
        </w:rPr>
        <w:t>रूफ</w:t>
      </w:r>
      <w:r w:rsidRPr="00CF76AB">
        <w:rPr>
          <w:rFonts w:asciiTheme="majorBidi" w:hAnsiTheme="majorBidi" w:cstheme="majorBidi"/>
          <w:b/>
          <w:sz w:val="20"/>
          <w:cs/>
        </w:rPr>
        <w:t xml:space="preserve"> </w:t>
      </w:r>
      <w:r w:rsidRPr="00CF76AB">
        <w:rPr>
          <w:rFonts w:ascii="Nirmala UI" w:hAnsi="Nirmala UI" w:cs="Nirmala UI" w:hint="cs"/>
          <w:b/>
          <w:sz w:val="20"/>
          <w:cs/>
        </w:rPr>
        <w:t>टैंक</w:t>
      </w:r>
      <w:r w:rsidRPr="00CF76AB">
        <w:rPr>
          <w:rFonts w:asciiTheme="majorBidi" w:hAnsiTheme="majorBidi" w:cstheme="majorBidi"/>
          <w:b/>
          <w:sz w:val="20"/>
          <w:cs/>
        </w:rPr>
        <w:t xml:space="preserve"> </w:t>
      </w:r>
      <w:r w:rsidRPr="00CF76AB">
        <w:rPr>
          <w:rFonts w:ascii="Nirmala UI" w:hAnsi="Nirmala UI" w:cs="Nirmala UI" w:hint="cs"/>
          <w:b/>
          <w:sz w:val="20"/>
          <w:cs/>
        </w:rPr>
        <w:t>माना</w:t>
      </w:r>
      <w:r w:rsidRPr="00CF76AB">
        <w:rPr>
          <w:rFonts w:asciiTheme="majorBidi" w:hAnsiTheme="majorBidi" w:cstheme="majorBidi"/>
          <w:b/>
          <w:sz w:val="20"/>
          <w:cs/>
        </w:rPr>
        <w:t xml:space="preserve"> </w:t>
      </w:r>
      <w:r w:rsidRPr="00CF76AB">
        <w:rPr>
          <w:rFonts w:ascii="Nirmala UI" w:hAnsi="Nirmala UI" w:cs="Nirmala UI" w:hint="cs"/>
          <w:b/>
          <w:sz w:val="20"/>
          <w:cs/>
        </w:rPr>
        <w:t>जा</w:t>
      </w:r>
      <w:r w:rsidRPr="00CF76AB">
        <w:rPr>
          <w:rFonts w:asciiTheme="majorBidi" w:hAnsiTheme="majorBidi" w:cstheme="majorBidi"/>
          <w:b/>
          <w:sz w:val="20"/>
          <w:cs/>
        </w:rPr>
        <w:t xml:space="preserve"> </w:t>
      </w:r>
      <w:r w:rsidRPr="00CF76AB">
        <w:rPr>
          <w:rFonts w:ascii="Nirmala UI" w:hAnsi="Nirmala UI" w:cs="Nirmala UI" w:hint="cs"/>
          <w:b/>
          <w:sz w:val="20"/>
          <w:cs/>
        </w:rPr>
        <w:t>सकता</w:t>
      </w:r>
      <w:r w:rsidRPr="00CF76AB">
        <w:rPr>
          <w:rFonts w:asciiTheme="majorBidi" w:hAnsiTheme="majorBidi" w:cstheme="majorBidi"/>
          <w:b/>
          <w:sz w:val="20"/>
          <w:cs/>
        </w:rPr>
        <w:t xml:space="preserve"> </w:t>
      </w:r>
      <w:r w:rsidRPr="00CF76AB">
        <w:rPr>
          <w:rFonts w:ascii="Nirmala UI" w:hAnsi="Nirmala UI" w:cs="Nirmala UI" w:hint="cs"/>
          <w:b/>
          <w:sz w:val="20"/>
          <w:cs/>
        </w:rPr>
        <w:t>है</w:t>
      </w:r>
      <w:r w:rsidRPr="00CF76AB">
        <w:rPr>
          <w:rFonts w:asciiTheme="majorBidi" w:hAnsiTheme="majorBidi" w:cstheme="majorBidi"/>
          <w:b/>
          <w:sz w:val="20"/>
          <w:cs/>
        </w:rPr>
        <w:t xml:space="preserve"> (</w:t>
      </w:r>
      <w:r w:rsidRPr="00CF76AB">
        <w:rPr>
          <w:rFonts w:ascii="Nirmala UI" w:hAnsi="Nirmala UI" w:cs="Nirmala UI" w:hint="cs"/>
          <w:b/>
          <w:sz w:val="20"/>
          <w:cs/>
        </w:rPr>
        <w:t>ऐसे</w:t>
      </w:r>
      <w:r w:rsidRPr="00CF76AB">
        <w:rPr>
          <w:rFonts w:asciiTheme="majorBidi" w:hAnsiTheme="majorBidi" w:cstheme="majorBidi"/>
          <w:b/>
          <w:sz w:val="20"/>
          <w:cs/>
        </w:rPr>
        <w:t xml:space="preserve"> </w:t>
      </w:r>
      <w:r w:rsidRPr="00CF76AB">
        <w:rPr>
          <w:rFonts w:ascii="Nirmala UI" w:hAnsi="Nirmala UI" w:cs="Nirmala UI" w:hint="cs"/>
          <w:b/>
          <w:sz w:val="20"/>
          <w:cs/>
        </w:rPr>
        <w:t>टैंकों</w:t>
      </w:r>
      <w:r w:rsidRPr="00CF76AB">
        <w:rPr>
          <w:rFonts w:asciiTheme="majorBidi" w:hAnsiTheme="majorBidi" w:cstheme="majorBidi"/>
          <w:b/>
          <w:sz w:val="20"/>
          <w:cs/>
        </w:rPr>
        <w:t xml:space="preserve"> </w:t>
      </w:r>
      <w:r w:rsidRPr="00CF76AB">
        <w:rPr>
          <w:rFonts w:ascii="Nirmala UI" w:hAnsi="Nirmala UI" w:cs="Nirmala UI" w:hint="cs"/>
          <w:b/>
          <w:sz w:val="20"/>
          <w:cs/>
        </w:rPr>
        <w:t>का</w:t>
      </w:r>
      <w:r w:rsidRPr="00CF76AB">
        <w:rPr>
          <w:rFonts w:asciiTheme="majorBidi" w:hAnsiTheme="majorBidi" w:cstheme="majorBidi"/>
          <w:b/>
          <w:sz w:val="20"/>
          <w:cs/>
        </w:rPr>
        <w:t xml:space="preserve"> </w:t>
      </w:r>
      <w:r w:rsidRPr="00CF76AB">
        <w:rPr>
          <w:rFonts w:ascii="Nirmala UI" w:hAnsi="Nirmala UI" w:cs="Nirmala UI" w:hint="cs"/>
          <w:b/>
          <w:sz w:val="20"/>
          <w:cs/>
        </w:rPr>
        <w:t>उपयोग</w:t>
      </w:r>
      <w:r w:rsidRPr="00CF76AB">
        <w:rPr>
          <w:rFonts w:asciiTheme="majorBidi" w:hAnsiTheme="majorBidi" w:cstheme="majorBidi"/>
          <w:b/>
          <w:sz w:val="20"/>
          <w:cs/>
        </w:rPr>
        <w:t xml:space="preserve"> </w:t>
      </w:r>
      <w:r w:rsidR="00473E2B" w:rsidRPr="00CF76AB">
        <w:rPr>
          <w:rFonts w:ascii="Nirmala UI" w:hAnsi="Nirmala UI" w:cs="Nirmala UI" w:hint="cs"/>
          <w:b/>
          <w:sz w:val="20"/>
          <w:cs/>
        </w:rPr>
        <w:t>एल्</w:t>
      </w:r>
      <w:r w:rsidR="00473E2B" w:rsidRPr="00CF76AB">
        <w:rPr>
          <w:rFonts w:asciiTheme="majorBidi" w:hAnsiTheme="majorBidi" w:cstheme="majorBidi"/>
          <w:b/>
          <w:sz w:val="20"/>
          <w:cs/>
        </w:rPr>
        <w:t>‍</w:t>
      </w:r>
      <w:r w:rsidR="00473E2B" w:rsidRPr="00CF76AB">
        <w:rPr>
          <w:rFonts w:ascii="Nirmala UI" w:hAnsi="Nirmala UI" w:cs="Nirmala UI" w:hint="cs"/>
          <w:b/>
          <w:sz w:val="20"/>
          <w:cs/>
        </w:rPr>
        <w:t>कोहल</w:t>
      </w:r>
      <w:r w:rsidR="00473E2B" w:rsidRPr="00CF76AB">
        <w:rPr>
          <w:rFonts w:asciiTheme="majorBidi" w:hAnsiTheme="majorBidi" w:cstheme="majorBidi"/>
          <w:b/>
          <w:sz w:val="20"/>
          <w:cs/>
        </w:rPr>
        <w:t xml:space="preserve"> </w:t>
      </w:r>
      <w:r w:rsidRPr="00CF76AB">
        <w:rPr>
          <w:rFonts w:ascii="Nirmala UI" w:hAnsi="Nirmala UI" w:cs="Nirmala UI" w:hint="cs"/>
          <w:b/>
          <w:sz w:val="20"/>
          <w:cs/>
        </w:rPr>
        <w:t>भंडारण</w:t>
      </w:r>
      <w:r w:rsidRPr="00CF76AB">
        <w:rPr>
          <w:rFonts w:asciiTheme="majorBidi" w:hAnsiTheme="majorBidi" w:cstheme="majorBidi"/>
          <w:b/>
          <w:sz w:val="20"/>
          <w:cs/>
        </w:rPr>
        <w:t xml:space="preserve"> </w:t>
      </w:r>
      <w:r w:rsidRPr="00CF76AB">
        <w:rPr>
          <w:rFonts w:ascii="Nirmala UI" w:hAnsi="Nirmala UI" w:cs="Nirmala UI" w:hint="cs"/>
          <w:b/>
          <w:sz w:val="20"/>
          <w:cs/>
        </w:rPr>
        <w:t>के</w:t>
      </w:r>
      <w:r w:rsidRPr="00CF76AB">
        <w:rPr>
          <w:rFonts w:asciiTheme="majorBidi" w:hAnsiTheme="majorBidi" w:cstheme="majorBidi"/>
          <w:b/>
          <w:sz w:val="20"/>
          <w:cs/>
        </w:rPr>
        <w:t xml:space="preserve"> </w:t>
      </w:r>
      <w:r w:rsidRPr="00CF76AB">
        <w:rPr>
          <w:rFonts w:ascii="Nirmala UI" w:hAnsi="Nirmala UI" w:cs="Nirmala UI" w:hint="cs"/>
          <w:b/>
          <w:sz w:val="20"/>
          <w:cs/>
        </w:rPr>
        <w:t>लिए</w:t>
      </w:r>
      <w:r w:rsidRPr="00CF76AB">
        <w:rPr>
          <w:rFonts w:asciiTheme="majorBidi" w:hAnsiTheme="majorBidi" w:cstheme="majorBidi"/>
          <w:b/>
          <w:sz w:val="20"/>
          <w:cs/>
        </w:rPr>
        <w:t xml:space="preserve"> </w:t>
      </w:r>
      <w:r w:rsidRPr="00CF76AB">
        <w:rPr>
          <w:rFonts w:ascii="Nirmala UI" w:hAnsi="Nirmala UI" w:cs="Nirmala UI" w:hint="cs"/>
          <w:b/>
          <w:sz w:val="20"/>
          <w:cs/>
        </w:rPr>
        <w:t>नहीं</w:t>
      </w:r>
      <w:r w:rsidRPr="00CF76AB">
        <w:rPr>
          <w:rFonts w:asciiTheme="majorBidi" w:hAnsiTheme="majorBidi" w:cstheme="majorBidi"/>
          <w:b/>
          <w:sz w:val="20"/>
          <w:cs/>
        </w:rPr>
        <w:t xml:space="preserve"> </w:t>
      </w:r>
      <w:r w:rsidRPr="00CF76AB">
        <w:rPr>
          <w:rFonts w:ascii="Nirmala UI" w:hAnsi="Nirmala UI" w:cs="Nirmala UI" w:hint="cs"/>
          <w:b/>
          <w:sz w:val="20"/>
          <w:cs/>
        </w:rPr>
        <w:t>किया</w:t>
      </w:r>
      <w:r w:rsidRPr="00CF76AB">
        <w:rPr>
          <w:rFonts w:asciiTheme="majorBidi" w:hAnsiTheme="majorBidi" w:cstheme="majorBidi"/>
          <w:b/>
          <w:sz w:val="20"/>
          <w:cs/>
        </w:rPr>
        <w:t xml:space="preserve"> </w:t>
      </w:r>
      <w:r w:rsidRPr="00CF76AB">
        <w:rPr>
          <w:rFonts w:ascii="Nirmala UI" w:hAnsi="Nirmala UI" w:cs="Nirmala UI" w:hint="cs"/>
          <w:b/>
          <w:sz w:val="20"/>
          <w:cs/>
        </w:rPr>
        <w:t>जाएगा</w:t>
      </w:r>
      <w:r w:rsidRPr="00CF76AB">
        <w:rPr>
          <w:rFonts w:asciiTheme="majorBidi" w:hAnsiTheme="majorBidi" w:cstheme="majorBidi"/>
          <w:b/>
          <w:sz w:val="20"/>
          <w:cs/>
        </w:rPr>
        <w:t xml:space="preserve"> </w:t>
      </w:r>
      <w:r w:rsidRPr="00CF76AB">
        <w:rPr>
          <w:rFonts w:ascii="Nirmala UI" w:hAnsi="Nirmala UI" w:cs="Nirmala UI" w:hint="cs"/>
          <w:b/>
          <w:sz w:val="20"/>
          <w:cs/>
        </w:rPr>
        <w:t>जि</w:t>
      </w:r>
      <w:r w:rsidR="00313F20" w:rsidRPr="00CF76AB">
        <w:rPr>
          <w:rFonts w:ascii="Nirmala UI" w:hAnsi="Nirmala UI" w:cs="Nirmala UI" w:hint="cs"/>
          <w:b/>
          <w:sz w:val="20"/>
          <w:cs/>
        </w:rPr>
        <w:t>समें</w:t>
      </w:r>
      <w:r w:rsidR="00313F20" w:rsidRPr="00CF76AB">
        <w:rPr>
          <w:rFonts w:asciiTheme="majorBidi" w:hAnsiTheme="majorBidi" w:cstheme="majorBidi"/>
          <w:b/>
          <w:sz w:val="20"/>
          <w:cs/>
        </w:rPr>
        <w:t xml:space="preserve"> </w:t>
      </w:r>
      <w:r w:rsidR="00313F20" w:rsidRPr="00CF76AB">
        <w:rPr>
          <w:rFonts w:ascii="Nirmala UI" w:hAnsi="Nirmala UI" w:cs="Nirmala UI" w:hint="cs"/>
          <w:b/>
          <w:sz w:val="20"/>
          <w:cs/>
        </w:rPr>
        <w:t>पानी</w:t>
      </w:r>
      <w:r w:rsidR="00313F20" w:rsidRPr="00CF76AB">
        <w:rPr>
          <w:rFonts w:asciiTheme="majorBidi" w:hAnsiTheme="majorBidi" w:cstheme="majorBidi"/>
          <w:b/>
          <w:sz w:val="20"/>
          <w:cs/>
        </w:rPr>
        <w:t xml:space="preserve"> </w:t>
      </w:r>
      <w:r w:rsidR="00313F20" w:rsidRPr="00CF76AB">
        <w:rPr>
          <w:rFonts w:ascii="Nirmala UI" w:hAnsi="Nirmala UI" w:cs="Nirmala UI" w:hint="cs"/>
          <w:b/>
          <w:sz w:val="20"/>
          <w:cs/>
        </w:rPr>
        <w:t>का</w:t>
      </w:r>
      <w:r w:rsidR="00313F20" w:rsidRPr="00CF76AB">
        <w:rPr>
          <w:rFonts w:asciiTheme="majorBidi" w:hAnsiTheme="majorBidi" w:cstheme="majorBidi"/>
          <w:b/>
          <w:sz w:val="20"/>
          <w:cs/>
        </w:rPr>
        <w:t xml:space="preserve"> </w:t>
      </w:r>
      <w:r w:rsidR="00313F20" w:rsidRPr="00CF76AB">
        <w:rPr>
          <w:rFonts w:ascii="Nirmala UI" w:hAnsi="Nirmala UI" w:cs="Nirmala UI" w:hint="cs"/>
          <w:b/>
          <w:sz w:val="20"/>
          <w:cs/>
        </w:rPr>
        <w:t>प्रवेश</w:t>
      </w:r>
      <w:r w:rsidR="00313F20" w:rsidRPr="00CF76AB">
        <w:rPr>
          <w:rFonts w:asciiTheme="majorBidi" w:hAnsiTheme="majorBidi" w:cstheme="majorBidi"/>
          <w:b/>
          <w:sz w:val="20"/>
          <w:cs/>
        </w:rPr>
        <w:t xml:space="preserve"> </w:t>
      </w:r>
      <w:r w:rsidR="00313F20" w:rsidRPr="00CF76AB">
        <w:rPr>
          <w:rFonts w:ascii="Nirmala UI" w:hAnsi="Nirmala UI" w:cs="Nirmala UI" w:hint="cs"/>
          <w:b/>
          <w:sz w:val="20"/>
          <w:cs/>
        </w:rPr>
        <w:t>अवांछनीय</w:t>
      </w:r>
      <w:r w:rsidR="00313F20" w:rsidRPr="00CF76AB">
        <w:rPr>
          <w:rFonts w:asciiTheme="majorBidi" w:hAnsiTheme="majorBidi" w:cstheme="majorBidi"/>
          <w:b/>
          <w:sz w:val="20"/>
          <w:cs/>
        </w:rPr>
        <w:t xml:space="preserve"> </w:t>
      </w:r>
      <w:r w:rsidR="00313F20" w:rsidRPr="00CF76AB">
        <w:rPr>
          <w:rFonts w:ascii="Nirmala UI" w:hAnsi="Nirmala UI" w:cs="Nirmala UI" w:hint="cs"/>
          <w:b/>
          <w:sz w:val="20"/>
          <w:cs/>
        </w:rPr>
        <w:t>है</w:t>
      </w:r>
      <w:r w:rsidRPr="00CF76AB">
        <w:rPr>
          <w:rFonts w:asciiTheme="majorBidi" w:hAnsiTheme="majorBidi" w:cstheme="majorBidi"/>
          <w:b/>
          <w:sz w:val="20"/>
          <w:cs/>
        </w:rPr>
        <w:t>)</w:t>
      </w:r>
      <w:r w:rsidR="00313F20" w:rsidRPr="00CF76AB">
        <w:rPr>
          <w:rFonts w:ascii="Nirmala UI" w:hAnsi="Nirmala UI" w:cs="Nirmala UI" w:hint="cs"/>
          <w:b/>
          <w:sz w:val="20"/>
          <w:cs/>
        </w:rPr>
        <w:t>।</w:t>
      </w:r>
      <w:r w:rsidR="00313F20" w:rsidRPr="00CF76AB">
        <w:rPr>
          <w:rFonts w:asciiTheme="majorBidi" w:hAnsiTheme="majorBidi" w:cstheme="majorBidi"/>
          <w:b/>
          <w:sz w:val="20"/>
          <w:cs/>
        </w:rPr>
        <w:t xml:space="preserve"> </w:t>
      </w:r>
    </w:p>
    <w:p w14:paraId="38050D3C" w14:textId="77777777" w:rsidR="00516F70" w:rsidRPr="00CF76AB" w:rsidRDefault="00253108" w:rsidP="00CF76AB">
      <w:pPr>
        <w:pStyle w:val="Heading5"/>
        <w:keepNext w:val="0"/>
        <w:ind w:hanging="851"/>
        <w:jc w:val="both"/>
        <w:rPr>
          <w:rFonts w:asciiTheme="majorBidi" w:hAnsiTheme="majorBidi" w:cstheme="majorBidi"/>
          <w:b/>
          <w:sz w:val="20"/>
        </w:rPr>
      </w:pPr>
      <w:r w:rsidRPr="00CF76AB">
        <w:rPr>
          <w:rFonts w:ascii="Nirmala UI" w:hAnsi="Nirmala UI" w:cs="Nirmala UI" w:hint="cs"/>
          <w:b/>
          <w:sz w:val="20"/>
          <w:cs/>
        </w:rPr>
        <w:t>यदि</w:t>
      </w:r>
      <w:r w:rsidRPr="00CF76AB">
        <w:rPr>
          <w:rFonts w:asciiTheme="majorBidi" w:hAnsiTheme="majorBidi" w:cstheme="majorBidi"/>
          <w:b/>
          <w:sz w:val="20"/>
          <w:cs/>
        </w:rPr>
        <w:t xml:space="preserve"> </w:t>
      </w:r>
      <w:r w:rsidRPr="00CF76AB">
        <w:rPr>
          <w:rFonts w:ascii="Nirmala UI" w:hAnsi="Nirmala UI" w:cs="Nirmala UI" w:hint="cs"/>
          <w:b/>
          <w:sz w:val="20"/>
          <w:cs/>
        </w:rPr>
        <w:t>टैंकों</w:t>
      </w:r>
      <w:r w:rsidRPr="00CF76AB">
        <w:rPr>
          <w:rFonts w:asciiTheme="majorBidi" w:hAnsiTheme="majorBidi" w:cstheme="majorBidi"/>
          <w:b/>
          <w:sz w:val="20"/>
          <w:cs/>
        </w:rPr>
        <w:t xml:space="preserve"> </w:t>
      </w:r>
      <w:r w:rsidRPr="00CF76AB">
        <w:rPr>
          <w:rFonts w:ascii="Nirmala UI" w:hAnsi="Nirmala UI" w:cs="Nirmala UI" w:hint="cs"/>
          <w:b/>
          <w:sz w:val="20"/>
          <w:cs/>
        </w:rPr>
        <w:t>के</w:t>
      </w:r>
      <w:r w:rsidRPr="00CF76AB">
        <w:rPr>
          <w:rFonts w:asciiTheme="majorBidi" w:hAnsiTheme="majorBidi" w:cstheme="majorBidi"/>
          <w:b/>
          <w:sz w:val="20"/>
          <w:cs/>
        </w:rPr>
        <w:t xml:space="preserve"> </w:t>
      </w:r>
      <w:r w:rsidRPr="00CF76AB">
        <w:rPr>
          <w:rFonts w:ascii="Nirmala UI" w:hAnsi="Nirmala UI" w:cs="Nirmala UI" w:hint="cs"/>
          <w:b/>
          <w:sz w:val="20"/>
          <w:cs/>
        </w:rPr>
        <w:t>समूह</w:t>
      </w:r>
      <w:r w:rsidRPr="00CF76AB">
        <w:rPr>
          <w:rFonts w:asciiTheme="majorBidi" w:hAnsiTheme="majorBidi" w:cstheme="majorBidi"/>
          <w:b/>
          <w:sz w:val="20"/>
          <w:cs/>
        </w:rPr>
        <w:t xml:space="preserve"> </w:t>
      </w:r>
      <w:r w:rsidRPr="00CF76AB">
        <w:rPr>
          <w:rFonts w:ascii="Nirmala UI" w:hAnsi="Nirmala UI" w:cs="Nirmala UI" w:hint="cs"/>
          <w:b/>
          <w:sz w:val="20"/>
          <w:cs/>
        </w:rPr>
        <w:t>में</w:t>
      </w:r>
      <w:r w:rsidRPr="00CF76AB">
        <w:rPr>
          <w:rFonts w:asciiTheme="majorBidi" w:hAnsiTheme="majorBidi" w:cstheme="majorBidi"/>
          <w:b/>
          <w:sz w:val="20"/>
          <w:cs/>
        </w:rPr>
        <w:t xml:space="preserve"> </w:t>
      </w:r>
      <w:r w:rsidRPr="00CF76AB">
        <w:rPr>
          <w:rFonts w:ascii="Nirmala UI" w:hAnsi="Nirmala UI" w:cs="Nirmala UI" w:hint="cs"/>
          <w:b/>
          <w:sz w:val="20"/>
          <w:cs/>
        </w:rPr>
        <w:t>फिक्स्ड</w:t>
      </w:r>
      <w:r w:rsidRPr="00CF76AB">
        <w:rPr>
          <w:rFonts w:asciiTheme="majorBidi" w:hAnsiTheme="majorBidi" w:cstheme="majorBidi"/>
          <w:b/>
          <w:sz w:val="20"/>
          <w:cs/>
        </w:rPr>
        <w:t xml:space="preserve"> </w:t>
      </w:r>
      <w:r w:rsidRPr="00CF76AB">
        <w:rPr>
          <w:rFonts w:ascii="Nirmala UI" w:hAnsi="Nirmala UI" w:cs="Nirmala UI" w:hint="cs"/>
          <w:b/>
          <w:sz w:val="20"/>
          <w:cs/>
        </w:rPr>
        <w:t>और</w:t>
      </w:r>
      <w:r w:rsidRPr="00CF76AB">
        <w:rPr>
          <w:rFonts w:asciiTheme="majorBidi" w:hAnsiTheme="majorBidi" w:cstheme="majorBidi"/>
          <w:b/>
          <w:sz w:val="20"/>
          <w:cs/>
        </w:rPr>
        <w:t xml:space="preserve"> </w:t>
      </w:r>
      <w:r w:rsidRPr="00CF76AB">
        <w:rPr>
          <w:rFonts w:ascii="Nirmala UI" w:hAnsi="Nirmala UI" w:cs="Nirmala UI" w:hint="cs"/>
          <w:b/>
          <w:sz w:val="20"/>
          <w:cs/>
        </w:rPr>
        <w:t>फ्लोटिंग</w:t>
      </w:r>
      <w:r w:rsidRPr="00CF76AB">
        <w:rPr>
          <w:rFonts w:asciiTheme="majorBidi" w:hAnsiTheme="majorBidi" w:cstheme="majorBidi"/>
          <w:b/>
          <w:sz w:val="20"/>
          <w:cs/>
        </w:rPr>
        <w:t xml:space="preserve"> </w:t>
      </w:r>
      <w:r w:rsidRPr="00CF76AB">
        <w:rPr>
          <w:rFonts w:ascii="Nirmala UI" w:hAnsi="Nirmala UI" w:cs="Nirmala UI" w:hint="cs"/>
          <w:b/>
          <w:sz w:val="20"/>
          <w:cs/>
        </w:rPr>
        <w:t>रूफ</w:t>
      </w:r>
      <w:r w:rsidRPr="00CF76AB">
        <w:rPr>
          <w:rFonts w:asciiTheme="majorBidi" w:hAnsiTheme="majorBidi" w:cstheme="majorBidi"/>
          <w:b/>
          <w:sz w:val="20"/>
          <w:cs/>
        </w:rPr>
        <w:t xml:space="preserve"> </w:t>
      </w:r>
      <w:r w:rsidRPr="00CF76AB">
        <w:rPr>
          <w:rFonts w:ascii="Nirmala UI" w:hAnsi="Nirmala UI" w:cs="Nirmala UI" w:hint="cs"/>
          <w:b/>
          <w:sz w:val="20"/>
          <w:cs/>
        </w:rPr>
        <w:t>टैंक</w:t>
      </w:r>
      <w:r w:rsidRPr="00CF76AB">
        <w:rPr>
          <w:rFonts w:asciiTheme="majorBidi" w:hAnsiTheme="majorBidi" w:cstheme="majorBidi"/>
          <w:b/>
          <w:sz w:val="20"/>
          <w:cs/>
        </w:rPr>
        <w:t xml:space="preserve"> </w:t>
      </w:r>
      <w:r w:rsidRPr="00CF76AB">
        <w:rPr>
          <w:rFonts w:ascii="Nirmala UI" w:hAnsi="Nirmala UI" w:cs="Nirmala UI" w:hint="cs"/>
          <w:b/>
          <w:sz w:val="20"/>
          <w:cs/>
        </w:rPr>
        <w:t>दोनों</w:t>
      </w:r>
      <w:r w:rsidRPr="00CF76AB">
        <w:rPr>
          <w:rFonts w:asciiTheme="majorBidi" w:hAnsiTheme="majorBidi" w:cstheme="majorBidi"/>
          <w:b/>
          <w:sz w:val="20"/>
          <w:cs/>
        </w:rPr>
        <w:t xml:space="preserve"> </w:t>
      </w:r>
      <w:r w:rsidRPr="00CF76AB">
        <w:rPr>
          <w:rFonts w:ascii="Nirmala UI" w:hAnsi="Nirmala UI" w:cs="Nirmala UI" w:hint="cs"/>
          <w:b/>
          <w:sz w:val="20"/>
          <w:cs/>
        </w:rPr>
        <w:t>हैं</w:t>
      </w:r>
      <w:r w:rsidRPr="00CF76AB">
        <w:rPr>
          <w:rFonts w:asciiTheme="majorBidi" w:hAnsiTheme="majorBidi" w:cstheme="majorBidi"/>
          <w:b/>
          <w:sz w:val="20"/>
        </w:rPr>
        <w:t xml:space="preserve">, </w:t>
      </w:r>
      <w:r w:rsidRPr="00CF76AB">
        <w:rPr>
          <w:rFonts w:ascii="Nirmala UI" w:hAnsi="Nirmala UI" w:cs="Nirmala UI" w:hint="cs"/>
          <w:b/>
          <w:sz w:val="20"/>
          <w:cs/>
        </w:rPr>
        <w:t>तो</w:t>
      </w:r>
      <w:r w:rsidRPr="00CF76AB">
        <w:rPr>
          <w:rFonts w:asciiTheme="majorBidi" w:hAnsiTheme="majorBidi" w:cstheme="majorBidi"/>
          <w:b/>
          <w:sz w:val="20"/>
          <w:cs/>
        </w:rPr>
        <w:t xml:space="preserve"> </w:t>
      </w:r>
      <w:r w:rsidRPr="00CF76AB">
        <w:rPr>
          <w:rFonts w:ascii="Nirmala UI" w:hAnsi="Nirmala UI" w:cs="Nirmala UI" w:hint="cs"/>
          <w:b/>
          <w:sz w:val="20"/>
          <w:cs/>
        </w:rPr>
        <w:t>इसे</w:t>
      </w:r>
      <w:r w:rsidRPr="00CF76AB">
        <w:rPr>
          <w:rFonts w:asciiTheme="majorBidi" w:hAnsiTheme="majorBidi" w:cstheme="majorBidi"/>
          <w:b/>
          <w:sz w:val="20"/>
          <w:cs/>
        </w:rPr>
        <w:t xml:space="preserve"> </w:t>
      </w:r>
      <w:r w:rsidR="00A173E7" w:rsidRPr="00CF76AB">
        <w:rPr>
          <w:rFonts w:ascii="Nirmala UI" w:hAnsi="Nirmala UI" w:cs="Nirmala UI" w:hint="cs"/>
          <w:b/>
          <w:sz w:val="20"/>
          <w:cs/>
        </w:rPr>
        <w:t>उपर्युक्</w:t>
      </w:r>
      <w:r w:rsidR="00A173E7" w:rsidRPr="00CF76AB">
        <w:rPr>
          <w:rFonts w:asciiTheme="majorBidi" w:hAnsiTheme="majorBidi" w:cstheme="majorBidi"/>
          <w:b/>
          <w:sz w:val="20"/>
          <w:cs/>
        </w:rPr>
        <w:t>‍</w:t>
      </w:r>
      <w:r w:rsidR="00A173E7" w:rsidRPr="00CF76AB">
        <w:rPr>
          <w:rFonts w:ascii="Nirmala UI" w:hAnsi="Nirmala UI" w:cs="Nirmala UI" w:hint="cs"/>
          <w:b/>
          <w:sz w:val="20"/>
          <w:cs/>
        </w:rPr>
        <w:t>त</w:t>
      </w:r>
      <w:r w:rsidR="00A173E7" w:rsidRPr="00CF76AB">
        <w:rPr>
          <w:rFonts w:asciiTheme="majorBidi" w:hAnsiTheme="majorBidi" w:cstheme="majorBidi"/>
          <w:b/>
          <w:sz w:val="20"/>
          <w:cs/>
        </w:rPr>
        <w:t xml:space="preserve"> </w:t>
      </w:r>
      <w:r w:rsidRPr="00CF76AB">
        <w:rPr>
          <w:rFonts w:ascii="Nirmala UI" w:hAnsi="Nirmala UI" w:cs="Nirmala UI" w:hint="cs"/>
          <w:b/>
          <w:sz w:val="20"/>
          <w:cs/>
        </w:rPr>
        <w:t>सीमाओं</w:t>
      </w:r>
      <w:r w:rsidRPr="00CF76AB">
        <w:rPr>
          <w:rFonts w:asciiTheme="majorBidi" w:hAnsiTheme="majorBidi" w:cstheme="majorBidi"/>
          <w:b/>
          <w:sz w:val="20"/>
          <w:cs/>
        </w:rPr>
        <w:t xml:space="preserve"> </w:t>
      </w:r>
      <w:r w:rsidRPr="00CF76AB">
        <w:rPr>
          <w:rFonts w:ascii="Nirmala UI" w:hAnsi="Nirmala UI" w:cs="Nirmala UI" w:hint="cs"/>
          <w:b/>
          <w:sz w:val="20"/>
          <w:cs/>
        </w:rPr>
        <w:t>के</w:t>
      </w:r>
      <w:r w:rsidRPr="00CF76AB">
        <w:rPr>
          <w:rFonts w:asciiTheme="majorBidi" w:hAnsiTheme="majorBidi" w:cstheme="majorBidi"/>
          <w:b/>
          <w:sz w:val="20"/>
          <w:cs/>
        </w:rPr>
        <w:t xml:space="preserve"> </w:t>
      </w:r>
      <w:r w:rsidRPr="00CF76AB">
        <w:rPr>
          <w:rFonts w:ascii="Nirmala UI" w:hAnsi="Nirmala UI" w:cs="Nirmala UI" w:hint="cs"/>
          <w:b/>
          <w:sz w:val="20"/>
          <w:cs/>
        </w:rPr>
        <w:t>प्रयोजन</w:t>
      </w:r>
      <w:r w:rsidRPr="00CF76AB">
        <w:rPr>
          <w:rFonts w:asciiTheme="majorBidi" w:hAnsiTheme="majorBidi" w:cstheme="majorBidi"/>
          <w:b/>
          <w:sz w:val="20"/>
          <w:cs/>
        </w:rPr>
        <w:t xml:space="preserve"> </w:t>
      </w:r>
      <w:r w:rsidRPr="00CF76AB">
        <w:rPr>
          <w:rFonts w:ascii="Nirmala UI" w:hAnsi="Nirmala UI" w:cs="Nirmala UI" w:hint="cs"/>
          <w:b/>
          <w:sz w:val="20"/>
          <w:cs/>
        </w:rPr>
        <w:t>के</w:t>
      </w:r>
      <w:r w:rsidRPr="00CF76AB">
        <w:rPr>
          <w:rFonts w:asciiTheme="majorBidi" w:hAnsiTheme="majorBidi" w:cstheme="majorBidi"/>
          <w:b/>
          <w:sz w:val="20"/>
          <w:cs/>
        </w:rPr>
        <w:t xml:space="preserve"> </w:t>
      </w:r>
      <w:r w:rsidRPr="00CF76AB">
        <w:rPr>
          <w:rFonts w:ascii="Nirmala UI" w:hAnsi="Nirmala UI" w:cs="Nirmala UI" w:hint="cs"/>
          <w:b/>
          <w:sz w:val="20"/>
          <w:cs/>
        </w:rPr>
        <w:t>लिए</w:t>
      </w:r>
      <w:r w:rsidRPr="00CF76AB">
        <w:rPr>
          <w:rFonts w:asciiTheme="majorBidi" w:hAnsiTheme="majorBidi" w:cstheme="majorBidi"/>
          <w:b/>
          <w:sz w:val="20"/>
          <w:cs/>
        </w:rPr>
        <w:t xml:space="preserve"> </w:t>
      </w:r>
      <w:r w:rsidRPr="00CF76AB">
        <w:rPr>
          <w:rFonts w:ascii="Nirmala UI" w:hAnsi="Nirmala UI" w:cs="Nirmala UI" w:hint="cs"/>
          <w:b/>
          <w:sz w:val="20"/>
          <w:cs/>
        </w:rPr>
        <w:t>फिक्स्ड</w:t>
      </w:r>
      <w:r w:rsidRPr="00CF76AB">
        <w:rPr>
          <w:rFonts w:asciiTheme="majorBidi" w:hAnsiTheme="majorBidi" w:cstheme="majorBidi"/>
          <w:b/>
          <w:sz w:val="20"/>
          <w:cs/>
        </w:rPr>
        <w:t xml:space="preserve"> </w:t>
      </w:r>
      <w:r w:rsidRPr="00CF76AB">
        <w:rPr>
          <w:rFonts w:ascii="Nirmala UI" w:hAnsi="Nirmala UI" w:cs="Nirmala UI" w:hint="cs"/>
          <w:b/>
          <w:sz w:val="20"/>
          <w:cs/>
        </w:rPr>
        <w:t>रूफ</w:t>
      </w:r>
      <w:r w:rsidRPr="00CF76AB">
        <w:rPr>
          <w:rFonts w:asciiTheme="majorBidi" w:hAnsiTheme="majorBidi" w:cstheme="majorBidi"/>
          <w:b/>
          <w:sz w:val="20"/>
          <w:cs/>
        </w:rPr>
        <w:t xml:space="preserve"> </w:t>
      </w:r>
      <w:r w:rsidRPr="00CF76AB">
        <w:rPr>
          <w:rFonts w:ascii="Nirmala UI" w:hAnsi="Nirmala UI" w:cs="Nirmala UI" w:hint="cs"/>
          <w:b/>
          <w:sz w:val="20"/>
          <w:cs/>
        </w:rPr>
        <w:t>टैंकों</w:t>
      </w:r>
      <w:r w:rsidRPr="00CF76AB">
        <w:rPr>
          <w:rFonts w:asciiTheme="majorBidi" w:hAnsiTheme="majorBidi" w:cstheme="majorBidi"/>
          <w:b/>
          <w:sz w:val="20"/>
          <w:cs/>
        </w:rPr>
        <w:t xml:space="preserve"> </w:t>
      </w:r>
      <w:r w:rsidRPr="00CF76AB">
        <w:rPr>
          <w:rFonts w:ascii="Nirmala UI" w:hAnsi="Nirmala UI" w:cs="Nirmala UI" w:hint="cs"/>
          <w:b/>
          <w:sz w:val="20"/>
          <w:cs/>
        </w:rPr>
        <w:t>के</w:t>
      </w:r>
      <w:r w:rsidRPr="00CF76AB">
        <w:rPr>
          <w:rFonts w:asciiTheme="majorBidi" w:hAnsiTheme="majorBidi" w:cstheme="majorBidi"/>
          <w:b/>
          <w:sz w:val="20"/>
          <w:cs/>
        </w:rPr>
        <w:t xml:space="preserve"> </w:t>
      </w:r>
      <w:r w:rsidRPr="00CF76AB">
        <w:rPr>
          <w:rFonts w:ascii="Nirmala UI" w:hAnsi="Nirmala UI" w:cs="Nirmala UI" w:hint="cs"/>
          <w:b/>
          <w:sz w:val="20"/>
          <w:cs/>
        </w:rPr>
        <w:t>समूह</w:t>
      </w:r>
      <w:r w:rsidRPr="00CF76AB">
        <w:rPr>
          <w:rFonts w:asciiTheme="majorBidi" w:hAnsiTheme="majorBidi" w:cstheme="majorBidi"/>
          <w:b/>
          <w:sz w:val="20"/>
          <w:cs/>
        </w:rPr>
        <w:t xml:space="preserve"> </w:t>
      </w:r>
      <w:r w:rsidRPr="00CF76AB">
        <w:rPr>
          <w:rFonts w:ascii="Nirmala UI" w:hAnsi="Nirmala UI" w:cs="Nirmala UI" w:hint="cs"/>
          <w:b/>
          <w:sz w:val="20"/>
          <w:cs/>
        </w:rPr>
        <w:t>के</w:t>
      </w:r>
      <w:r w:rsidRPr="00CF76AB">
        <w:rPr>
          <w:rFonts w:asciiTheme="majorBidi" w:hAnsiTheme="majorBidi" w:cstheme="majorBidi"/>
          <w:b/>
          <w:sz w:val="20"/>
          <w:cs/>
        </w:rPr>
        <w:t xml:space="preserve"> </w:t>
      </w:r>
      <w:r w:rsidRPr="00CF76AB">
        <w:rPr>
          <w:rFonts w:ascii="Nirmala UI" w:hAnsi="Nirmala UI" w:cs="Nirmala UI" w:hint="cs"/>
          <w:b/>
          <w:sz w:val="20"/>
          <w:cs/>
        </w:rPr>
        <w:t>रूप</w:t>
      </w:r>
      <w:r w:rsidRPr="00CF76AB">
        <w:rPr>
          <w:rFonts w:asciiTheme="majorBidi" w:hAnsiTheme="majorBidi" w:cstheme="majorBidi"/>
          <w:b/>
          <w:sz w:val="20"/>
          <w:cs/>
        </w:rPr>
        <w:t xml:space="preserve"> </w:t>
      </w:r>
      <w:r w:rsidRPr="00CF76AB">
        <w:rPr>
          <w:rFonts w:ascii="Nirmala UI" w:hAnsi="Nirmala UI" w:cs="Nirmala UI" w:hint="cs"/>
          <w:b/>
          <w:sz w:val="20"/>
          <w:cs/>
        </w:rPr>
        <w:t>में</w:t>
      </w:r>
      <w:r w:rsidRPr="00CF76AB">
        <w:rPr>
          <w:rFonts w:asciiTheme="majorBidi" w:hAnsiTheme="majorBidi" w:cstheme="majorBidi"/>
          <w:b/>
          <w:sz w:val="20"/>
          <w:cs/>
        </w:rPr>
        <w:t xml:space="preserve"> </w:t>
      </w:r>
      <w:r w:rsidRPr="00CF76AB">
        <w:rPr>
          <w:rFonts w:ascii="Nirmala UI" w:hAnsi="Nirmala UI" w:cs="Nirmala UI" w:hint="cs"/>
          <w:b/>
          <w:sz w:val="20"/>
          <w:cs/>
        </w:rPr>
        <w:t>माना</w:t>
      </w:r>
      <w:r w:rsidRPr="00CF76AB">
        <w:rPr>
          <w:rFonts w:asciiTheme="majorBidi" w:hAnsiTheme="majorBidi" w:cstheme="majorBidi"/>
          <w:b/>
          <w:sz w:val="20"/>
          <w:cs/>
        </w:rPr>
        <w:t xml:space="preserve"> </w:t>
      </w:r>
      <w:r w:rsidRPr="00CF76AB">
        <w:rPr>
          <w:rFonts w:ascii="Nirmala UI" w:hAnsi="Nirmala UI" w:cs="Nirmala UI" w:hint="cs"/>
          <w:b/>
          <w:sz w:val="20"/>
          <w:cs/>
        </w:rPr>
        <w:t>जाएगा।</w:t>
      </w:r>
    </w:p>
    <w:p w14:paraId="34D983C0" w14:textId="08DBF13E" w:rsidR="00516F70" w:rsidRPr="00CF76AB" w:rsidRDefault="00253108" w:rsidP="00CF76AB">
      <w:pPr>
        <w:pStyle w:val="Heading5"/>
        <w:keepNext w:val="0"/>
        <w:ind w:hanging="851"/>
        <w:jc w:val="both"/>
        <w:rPr>
          <w:rFonts w:asciiTheme="majorBidi" w:hAnsiTheme="majorBidi" w:cstheme="majorBidi"/>
          <w:b/>
          <w:sz w:val="20"/>
        </w:rPr>
      </w:pPr>
      <w:r w:rsidRPr="00CF76AB">
        <w:rPr>
          <w:rFonts w:ascii="Nirmala UI" w:hAnsi="Nirmala UI" w:cs="Nirmala UI" w:hint="cs"/>
          <w:b/>
          <w:sz w:val="20"/>
          <w:cs/>
        </w:rPr>
        <w:t>किसी</w:t>
      </w:r>
      <w:r w:rsidRPr="00CF76AB">
        <w:rPr>
          <w:rFonts w:asciiTheme="majorBidi" w:hAnsiTheme="majorBidi" w:cstheme="majorBidi"/>
          <w:b/>
          <w:sz w:val="20"/>
          <w:cs/>
        </w:rPr>
        <w:t xml:space="preserve"> </w:t>
      </w:r>
      <w:r w:rsidRPr="00CF76AB">
        <w:rPr>
          <w:rFonts w:ascii="Nirmala UI" w:hAnsi="Nirmala UI" w:cs="Nirmala UI" w:hint="cs"/>
          <w:b/>
          <w:sz w:val="20"/>
          <w:cs/>
        </w:rPr>
        <w:t>भी</w:t>
      </w:r>
      <w:r w:rsidRPr="00CF76AB">
        <w:rPr>
          <w:rFonts w:asciiTheme="majorBidi" w:hAnsiTheme="majorBidi" w:cstheme="majorBidi"/>
          <w:b/>
          <w:sz w:val="20"/>
          <w:cs/>
        </w:rPr>
        <w:t xml:space="preserve"> </w:t>
      </w:r>
      <w:r w:rsidRPr="00CF76AB">
        <w:rPr>
          <w:rFonts w:ascii="Nirmala UI" w:hAnsi="Nirmala UI" w:cs="Nirmala UI" w:hint="cs"/>
          <w:b/>
          <w:sz w:val="20"/>
          <w:cs/>
        </w:rPr>
        <w:t>आपात</w:t>
      </w:r>
      <w:r w:rsidRPr="00CF76AB">
        <w:rPr>
          <w:rFonts w:asciiTheme="majorBidi" w:hAnsiTheme="majorBidi" w:cstheme="majorBidi"/>
          <w:b/>
          <w:sz w:val="20"/>
          <w:cs/>
        </w:rPr>
        <w:t xml:space="preserve"> </w:t>
      </w:r>
      <w:r w:rsidRPr="00CF76AB">
        <w:rPr>
          <w:rFonts w:ascii="Nirmala UI" w:hAnsi="Nirmala UI" w:cs="Nirmala UI" w:hint="cs"/>
          <w:b/>
          <w:sz w:val="20"/>
          <w:cs/>
        </w:rPr>
        <w:t>स्थिति</w:t>
      </w:r>
      <w:r w:rsidRPr="00CF76AB">
        <w:rPr>
          <w:rFonts w:asciiTheme="majorBidi" w:hAnsiTheme="majorBidi" w:cstheme="majorBidi"/>
          <w:b/>
          <w:sz w:val="20"/>
          <w:cs/>
        </w:rPr>
        <w:t xml:space="preserve"> </w:t>
      </w:r>
      <w:r w:rsidRPr="00CF76AB">
        <w:rPr>
          <w:rFonts w:ascii="Nirmala UI" w:hAnsi="Nirmala UI" w:cs="Nirmala UI" w:hint="cs"/>
          <w:b/>
          <w:sz w:val="20"/>
          <w:cs/>
        </w:rPr>
        <w:t>के</w:t>
      </w:r>
      <w:r w:rsidRPr="00CF76AB">
        <w:rPr>
          <w:rFonts w:asciiTheme="majorBidi" w:hAnsiTheme="majorBidi" w:cstheme="majorBidi"/>
          <w:b/>
          <w:sz w:val="20"/>
          <w:cs/>
        </w:rPr>
        <w:t xml:space="preserve"> </w:t>
      </w:r>
      <w:r w:rsidRPr="00CF76AB">
        <w:rPr>
          <w:rFonts w:ascii="Nirmala UI" w:hAnsi="Nirmala UI" w:cs="Nirmala UI" w:hint="cs"/>
          <w:b/>
          <w:sz w:val="20"/>
          <w:cs/>
        </w:rPr>
        <w:t>मामले</w:t>
      </w:r>
      <w:r w:rsidRPr="00CF76AB">
        <w:rPr>
          <w:rFonts w:asciiTheme="majorBidi" w:hAnsiTheme="majorBidi" w:cstheme="majorBidi"/>
          <w:b/>
          <w:sz w:val="20"/>
          <w:cs/>
        </w:rPr>
        <w:t xml:space="preserve"> </w:t>
      </w:r>
      <w:r w:rsidRPr="00CF76AB">
        <w:rPr>
          <w:rFonts w:ascii="Nirmala UI" w:hAnsi="Nirmala UI" w:cs="Nirmala UI" w:hint="cs"/>
          <w:b/>
          <w:sz w:val="20"/>
          <w:cs/>
        </w:rPr>
        <w:t>में</w:t>
      </w:r>
      <w:r w:rsidRPr="00CF76AB">
        <w:rPr>
          <w:rFonts w:asciiTheme="majorBidi" w:hAnsiTheme="majorBidi" w:cstheme="majorBidi"/>
          <w:b/>
          <w:sz w:val="20"/>
          <w:cs/>
        </w:rPr>
        <w:t xml:space="preserve"> </w:t>
      </w:r>
      <w:r w:rsidR="00A173E7" w:rsidRPr="00CF76AB">
        <w:rPr>
          <w:rFonts w:ascii="Nirmala UI" w:hAnsi="Nirmala UI" w:cs="Nirmala UI" w:hint="cs"/>
          <w:b/>
          <w:sz w:val="20"/>
          <w:cs/>
        </w:rPr>
        <w:t>डाइक</w:t>
      </w:r>
      <w:r w:rsidR="00A173E7" w:rsidRPr="00CF76AB">
        <w:rPr>
          <w:rFonts w:asciiTheme="majorBidi" w:hAnsiTheme="majorBidi" w:cstheme="majorBidi"/>
          <w:b/>
          <w:sz w:val="20"/>
          <w:cs/>
        </w:rPr>
        <w:t xml:space="preserve"> </w:t>
      </w:r>
      <w:r w:rsidR="0041073B" w:rsidRPr="00CF76AB">
        <w:rPr>
          <w:rFonts w:ascii="Nirmala UI" w:hAnsi="Nirmala UI" w:cs="Nirmala UI" w:hint="cs"/>
          <w:b/>
          <w:sz w:val="20"/>
          <w:cs/>
        </w:rPr>
        <w:t>अहाता</w:t>
      </w:r>
      <w:r w:rsidR="0041073B" w:rsidRPr="00CF76AB">
        <w:rPr>
          <w:rFonts w:asciiTheme="majorBidi" w:hAnsiTheme="majorBidi" w:cstheme="majorBidi"/>
          <w:b/>
          <w:sz w:val="20"/>
          <w:cs/>
        </w:rPr>
        <w:t xml:space="preserve"> </w:t>
      </w:r>
      <w:r w:rsidRPr="00CF76AB">
        <w:rPr>
          <w:rFonts w:ascii="Nirmala UI" w:hAnsi="Nirmala UI" w:cs="Nirmala UI" w:hint="cs"/>
          <w:b/>
          <w:sz w:val="20"/>
          <w:cs/>
        </w:rPr>
        <w:t>सबसे</w:t>
      </w:r>
      <w:r w:rsidRPr="00CF76AB">
        <w:rPr>
          <w:rFonts w:asciiTheme="majorBidi" w:hAnsiTheme="majorBidi" w:cstheme="majorBidi"/>
          <w:b/>
          <w:sz w:val="20"/>
          <w:cs/>
        </w:rPr>
        <w:t xml:space="preserve"> </w:t>
      </w:r>
      <w:r w:rsidRPr="00CF76AB">
        <w:rPr>
          <w:rFonts w:ascii="Nirmala UI" w:hAnsi="Nirmala UI" w:cs="Nirmala UI" w:hint="cs"/>
          <w:b/>
          <w:sz w:val="20"/>
          <w:cs/>
        </w:rPr>
        <w:t>बड़े</w:t>
      </w:r>
      <w:r w:rsidRPr="00CF76AB">
        <w:rPr>
          <w:rFonts w:asciiTheme="majorBidi" w:hAnsiTheme="majorBidi" w:cstheme="majorBidi"/>
          <w:b/>
          <w:sz w:val="20"/>
          <w:cs/>
        </w:rPr>
        <w:t xml:space="preserve"> </w:t>
      </w:r>
      <w:r w:rsidRPr="00CF76AB">
        <w:rPr>
          <w:rFonts w:ascii="Nirmala UI" w:hAnsi="Nirmala UI" w:cs="Nirmala UI" w:hint="cs"/>
          <w:b/>
          <w:sz w:val="20"/>
          <w:cs/>
        </w:rPr>
        <w:t>टैंक</w:t>
      </w:r>
      <w:r w:rsidRPr="00CF76AB">
        <w:rPr>
          <w:rFonts w:asciiTheme="majorBidi" w:hAnsiTheme="majorBidi" w:cstheme="majorBidi"/>
          <w:b/>
          <w:sz w:val="20"/>
          <w:cs/>
        </w:rPr>
        <w:t xml:space="preserve"> </w:t>
      </w:r>
      <w:r w:rsidRPr="00CF76AB">
        <w:rPr>
          <w:rFonts w:ascii="Nirmala UI" w:hAnsi="Nirmala UI" w:cs="Nirmala UI" w:hint="cs"/>
          <w:b/>
          <w:sz w:val="20"/>
          <w:cs/>
        </w:rPr>
        <w:t>की</w:t>
      </w:r>
      <w:r w:rsidRPr="00CF76AB">
        <w:rPr>
          <w:rFonts w:asciiTheme="majorBidi" w:hAnsiTheme="majorBidi" w:cstheme="majorBidi"/>
          <w:b/>
          <w:sz w:val="20"/>
          <w:cs/>
        </w:rPr>
        <w:t xml:space="preserve"> </w:t>
      </w:r>
      <w:r w:rsidRPr="00CF76AB">
        <w:rPr>
          <w:rFonts w:ascii="Nirmala UI" w:hAnsi="Nirmala UI" w:cs="Nirmala UI" w:hint="cs"/>
          <w:b/>
          <w:sz w:val="20"/>
          <w:cs/>
        </w:rPr>
        <w:t>पूरी</w:t>
      </w:r>
      <w:r w:rsidRPr="00CF76AB">
        <w:rPr>
          <w:rFonts w:asciiTheme="majorBidi" w:hAnsiTheme="majorBidi" w:cstheme="majorBidi"/>
          <w:b/>
          <w:sz w:val="20"/>
          <w:cs/>
        </w:rPr>
        <w:t xml:space="preserve"> </w:t>
      </w:r>
      <w:r w:rsidRPr="00CF76AB">
        <w:rPr>
          <w:rFonts w:ascii="Nirmala UI" w:hAnsi="Nirmala UI" w:cs="Nirmala UI" w:hint="cs"/>
          <w:b/>
          <w:sz w:val="20"/>
          <w:cs/>
        </w:rPr>
        <w:t>सामग्री</w:t>
      </w:r>
      <w:r w:rsidRPr="00CF76AB">
        <w:rPr>
          <w:rFonts w:asciiTheme="majorBidi" w:hAnsiTheme="majorBidi" w:cstheme="majorBidi"/>
          <w:b/>
          <w:sz w:val="20"/>
          <w:cs/>
        </w:rPr>
        <w:t xml:space="preserve"> </w:t>
      </w:r>
      <w:r w:rsidRPr="00CF76AB">
        <w:rPr>
          <w:rFonts w:ascii="Nirmala UI" w:hAnsi="Nirmala UI" w:cs="Nirmala UI" w:hint="cs"/>
          <w:b/>
          <w:sz w:val="20"/>
          <w:cs/>
        </w:rPr>
        <w:t>को</w:t>
      </w:r>
      <w:r w:rsidRPr="00CF76AB">
        <w:rPr>
          <w:rFonts w:asciiTheme="majorBidi" w:hAnsiTheme="majorBidi" w:cstheme="majorBidi"/>
          <w:b/>
          <w:sz w:val="20"/>
          <w:cs/>
        </w:rPr>
        <w:t xml:space="preserve"> </w:t>
      </w:r>
      <w:r w:rsidRPr="00CF76AB">
        <w:rPr>
          <w:rFonts w:ascii="Nirmala UI" w:hAnsi="Nirmala UI" w:cs="Nirmala UI" w:hint="cs"/>
          <w:b/>
          <w:sz w:val="20"/>
          <w:cs/>
        </w:rPr>
        <w:t>समाहित</w:t>
      </w:r>
      <w:r w:rsidRPr="00CF76AB">
        <w:rPr>
          <w:rFonts w:asciiTheme="majorBidi" w:hAnsiTheme="majorBidi" w:cstheme="majorBidi"/>
          <w:b/>
          <w:sz w:val="20"/>
          <w:cs/>
        </w:rPr>
        <w:t xml:space="preserve"> </w:t>
      </w:r>
      <w:r w:rsidRPr="00CF76AB">
        <w:rPr>
          <w:rFonts w:ascii="Nirmala UI" w:hAnsi="Nirmala UI" w:cs="Nirmala UI" w:hint="cs"/>
          <w:b/>
          <w:sz w:val="20"/>
          <w:cs/>
        </w:rPr>
        <w:t>करने</w:t>
      </w:r>
      <w:r w:rsidRPr="00CF76AB">
        <w:rPr>
          <w:rFonts w:asciiTheme="majorBidi" w:hAnsiTheme="majorBidi" w:cstheme="majorBidi"/>
          <w:b/>
          <w:sz w:val="20"/>
          <w:cs/>
        </w:rPr>
        <w:t xml:space="preserve"> </w:t>
      </w:r>
      <w:r w:rsidRPr="00CF76AB">
        <w:rPr>
          <w:rFonts w:ascii="Nirmala UI" w:hAnsi="Nirmala UI" w:cs="Nirmala UI" w:hint="cs"/>
          <w:b/>
          <w:sz w:val="20"/>
          <w:cs/>
        </w:rPr>
        <w:t>में</w:t>
      </w:r>
      <w:r w:rsidRPr="00CF76AB">
        <w:rPr>
          <w:rFonts w:asciiTheme="majorBidi" w:hAnsiTheme="majorBidi" w:cstheme="majorBidi"/>
          <w:b/>
          <w:sz w:val="20"/>
          <w:cs/>
        </w:rPr>
        <w:t xml:space="preserve"> </w:t>
      </w:r>
      <w:r w:rsidRPr="00CF76AB">
        <w:rPr>
          <w:rFonts w:ascii="Nirmala UI" w:hAnsi="Nirmala UI" w:cs="Nirmala UI" w:hint="cs"/>
          <w:b/>
          <w:sz w:val="20"/>
          <w:cs/>
        </w:rPr>
        <w:t>सक्षम</w:t>
      </w:r>
      <w:r w:rsidRPr="00CF76AB">
        <w:rPr>
          <w:rFonts w:asciiTheme="majorBidi" w:hAnsiTheme="majorBidi" w:cstheme="majorBidi"/>
          <w:b/>
          <w:sz w:val="20"/>
          <w:cs/>
        </w:rPr>
        <w:t xml:space="preserve"> </w:t>
      </w:r>
      <w:r w:rsidRPr="00CF76AB">
        <w:rPr>
          <w:rFonts w:ascii="Nirmala UI" w:hAnsi="Nirmala UI" w:cs="Nirmala UI" w:hint="cs"/>
          <w:b/>
          <w:sz w:val="20"/>
          <w:cs/>
        </w:rPr>
        <w:t>होगा।</w:t>
      </w:r>
      <w:r w:rsidRPr="00CF76AB">
        <w:rPr>
          <w:rFonts w:asciiTheme="majorBidi" w:hAnsiTheme="majorBidi" w:cstheme="majorBidi"/>
          <w:b/>
          <w:sz w:val="20"/>
          <w:cs/>
        </w:rPr>
        <w:t xml:space="preserve"> </w:t>
      </w:r>
      <w:r w:rsidR="00F35D88" w:rsidRPr="00CF76AB">
        <w:rPr>
          <w:rFonts w:ascii="Nirmala UI" w:hAnsi="Nirmala UI" w:cs="Nirmala UI" w:hint="cs"/>
          <w:b/>
          <w:sz w:val="20"/>
          <w:cs/>
        </w:rPr>
        <w:t>अहाते</w:t>
      </w:r>
      <w:r w:rsidR="00F35D88" w:rsidRPr="00CF76AB">
        <w:rPr>
          <w:rFonts w:asciiTheme="majorBidi" w:hAnsiTheme="majorBidi" w:cstheme="majorBidi"/>
          <w:b/>
          <w:sz w:val="20"/>
          <w:cs/>
        </w:rPr>
        <w:t xml:space="preserve"> </w:t>
      </w:r>
      <w:r w:rsidR="00F35D88" w:rsidRPr="00CF76AB">
        <w:rPr>
          <w:rFonts w:ascii="Nirmala UI" w:hAnsi="Nirmala UI" w:cs="Nirmala UI" w:hint="cs"/>
          <w:b/>
          <w:sz w:val="20"/>
          <w:cs/>
        </w:rPr>
        <w:t>की</w:t>
      </w:r>
      <w:r w:rsidR="00F35D88" w:rsidRPr="00CF76AB">
        <w:rPr>
          <w:rFonts w:asciiTheme="majorBidi" w:hAnsiTheme="majorBidi" w:cstheme="majorBidi"/>
          <w:b/>
          <w:sz w:val="20"/>
          <w:cs/>
        </w:rPr>
        <w:t xml:space="preserve"> </w:t>
      </w:r>
      <w:r w:rsidRPr="00CF76AB">
        <w:rPr>
          <w:rFonts w:ascii="Nirmala UI" w:hAnsi="Nirmala UI" w:cs="Nirmala UI" w:hint="cs"/>
          <w:b/>
          <w:sz w:val="20"/>
          <w:cs/>
        </w:rPr>
        <w:t>क्षमता</w:t>
      </w:r>
      <w:r w:rsidRPr="00CF76AB">
        <w:rPr>
          <w:rFonts w:asciiTheme="majorBidi" w:hAnsiTheme="majorBidi" w:cstheme="majorBidi"/>
          <w:b/>
          <w:sz w:val="20"/>
          <w:cs/>
        </w:rPr>
        <w:t xml:space="preserve"> </w:t>
      </w:r>
      <w:r w:rsidRPr="00CF76AB">
        <w:rPr>
          <w:rFonts w:ascii="Nirmala UI" w:hAnsi="Nirmala UI" w:cs="Nirmala UI" w:hint="cs"/>
          <w:b/>
          <w:sz w:val="20"/>
          <w:cs/>
        </w:rPr>
        <w:t>की</w:t>
      </w:r>
      <w:r w:rsidRPr="00CF76AB">
        <w:rPr>
          <w:rFonts w:asciiTheme="majorBidi" w:hAnsiTheme="majorBidi" w:cstheme="majorBidi"/>
          <w:b/>
          <w:sz w:val="20"/>
          <w:cs/>
        </w:rPr>
        <w:t xml:space="preserve"> </w:t>
      </w:r>
      <w:r w:rsidRPr="00CF76AB">
        <w:rPr>
          <w:rFonts w:ascii="Nirmala UI" w:hAnsi="Nirmala UI" w:cs="Nirmala UI" w:hint="cs"/>
          <w:b/>
          <w:sz w:val="20"/>
          <w:cs/>
        </w:rPr>
        <w:t>गणना</w:t>
      </w:r>
      <w:r w:rsidRPr="00CF76AB">
        <w:rPr>
          <w:rFonts w:asciiTheme="majorBidi" w:hAnsiTheme="majorBidi" w:cstheme="majorBidi"/>
          <w:b/>
          <w:sz w:val="20"/>
          <w:cs/>
        </w:rPr>
        <w:t xml:space="preserve"> </w:t>
      </w:r>
      <w:r w:rsidR="009F2A8A" w:rsidRPr="00CF76AB">
        <w:rPr>
          <w:rFonts w:ascii="Nirmala UI" w:hAnsi="Nirmala UI" w:cs="Nirmala UI" w:hint="cs"/>
          <w:b/>
          <w:sz w:val="20"/>
          <w:cs/>
        </w:rPr>
        <w:t>टैंकों</w:t>
      </w:r>
      <w:r w:rsidR="009F2A8A" w:rsidRPr="00CF76AB">
        <w:rPr>
          <w:rFonts w:asciiTheme="majorBidi" w:hAnsiTheme="majorBidi" w:cstheme="majorBidi"/>
          <w:b/>
          <w:sz w:val="20"/>
          <w:cs/>
        </w:rPr>
        <w:t xml:space="preserve"> (</w:t>
      </w:r>
      <w:r w:rsidR="009F2A8A" w:rsidRPr="00CF76AB">
        <w:rPr>
          <w:rFonts w:ascii="Nirmala UI" w:hAnsi="Nirmala UI" w:cs="Nirmala UI" w:hint="cs"/>
          <w:b/>
          <w:sz w:val="20"/>
          <w:cs/>
        </w:rPr>
        <w:t>सबसे</w:t>
      </w:r>
      <w:r w:rsidR="009F2A8A" w:rsidRPr="00CF76AB">
        <w:rPr>
          <w:rFonts w:asciiTheme="majorBidi" w:hAnsiTheme="majorBidi" w:cstheme="majorBidi"/>
          <w:b/>
          <w:sz w:val="20"/>
          <w:cs/>
        </w:rPr>
        <w:t xml:space="preserve"> </w:t>
      </w:r>
      <w:r w:rsidR="009F2A8A" w:rsidRPr="00CF76AB">
        <w:rPr>
          <w:rFonts w:ascii="Nirmala UI" w:hAnsi="Nirmala UI" w:cs="Nirmala UI" w:hint="cs"/>
          <w:b/>
          <w:sz w:val="20"/>
          <w:cs/>
        </w:rPr>
        <w:t>बड़े</w:t>
      </w:r>
      <w:r w:rsidR="009F2A8A" w:rsidRPr="00CF76AB">
        <w:rPr>
          <w:rFonts w:asciiTheme="majorBidi" w:hAnsiTheme="majorBidi" w:cstheme="majorBidi"/>
          <w:b/>
          <w:sz w:val="20"/>
          <w:cs/>
        </w:rPr>
        <w:t xml:space="preserve"> </w:t>
      </w:r>
      <w:r w:rsidR="009F2A8A" w:rsidRPr="00CF76AB">
        <w:rPr>
          <w:rFonts w:ascii="Nirmala UI" w:hAnsi="Nirmala UI" w:cs="Nirmala UI" w:hint="cs"/>
          <w:b/>
          <w:sz w:val="20"/>
          <w:cs/>
        </w:rPr>
        <w:t>टैंक</w:t>
      </w:r>
      <w:r w:rsidR="009F2A8A" w:rsidRPr="00CF76AB">
        <w:rPr>
          <w:rFonts w:asciiTheme="majorBidi" w:hAnsiTheme="majorBidi" w:cstheme="majorBidi"/>
          <w:b/>
          <w:sz w:val="20"/>
          <w:cs/>
        </w:rPr>
        <w:t xml:space="preserve"> </w:t>
      </w:r>
      <w:r w:rsidR="009F2A8A" w:rsidRPr="00CF76AB">
        <w:rPr>
          <w:rFonts w:ascii="Nirmala UI" w:hAnsi="Nirmala UI" w:cs="Nirmala UI" w:hint="cs"/>
          <w:b/>
          <w:sz w:val="20"/>
          <w:cs/>
        </w:rPr>
        <w:t>के</w:t>
      </w:r>
      <w:r w:rsidR="009F2A8A" w:rsidRPr="00CF76AB">
        <w:rPr>
          <w:rFonts w:asciiTheme="majorBidi" w:hAnsiTheme="majorBidi" w:cstheme="majorBidi"/>
          <w:b/>
          <w:sz w:val="20"/>
          <w:cs/>
        </w:rPr>
        <w:t xml:space="preserve"> </w:t>
      </w:r>
      <w:r w:rsidR="009F2A8A" w:rsidRPr="00CF76AB">
        <w:rPr>
          <w:rFonts w:ascii="Nirmala UI" w:hAnsi="Nirmala UI" w:cs="Nirmala UI" w:hint="cs"/>
          <w:b/>
          <w:sz w:val="20"/>
          <w:cs/>
        </w:rPr>
        <w:t>अलावा</w:t>
      </w:r>
      <w:r w:rsidR="009F2A8A" w:rsidRPr="00CF76AB">
        <w:rPr>
          <w:rFonts w:asciiTheme="majorBidi" w:hAnsiTheme="majorBidi" w:cstheme="majorBidi"/>
          <w:b/>
          <w:sz w:val="20"/>
          <w:cs/>
        </w:rPr>
        <w:t xml:space="preserve">) </w:t>
      </w:r>
      <w:r w:rsidRPr="00CF76AB">
        <w:rPr>
          <w:rFonts w:ascii="Nirmala UI" w:hAnsi="Nirmala UI" w:cs="Nirmala UI" w:hint="cs"/>
          <w:b/>
          <w:sz w:val="20"/>
          <w:cs/>
        </w:rPr>
        <w:t>की</w:t>
      </w:r>
      <w:r w:rsidRPr="00CF76AB">
        <w:rPr>
          <w:rFonts w:asciiTheme="majorBidi" w:hAnsiTheme="majorBidi" w:cstheme="majorBidi"/>
          <w:b/>
          <w:sz w:val="20"/>
          <w:cs/>
        </w:rPr>
        <w:t xml:space="preserve"> </w:t>
      </w:r>
      <w:r w:rsidRPr="00CF76AB">
        <w:rPr>
          <w:rFonts w:ascii="Nirmala UI" w:hAnsi="Nirmala UI" w:cs="Nirmala UI" w:hint="cs"/>
          <w:b/>
          <w:sz w:val="20"/>
          <w:cs/>
        </w:rPr>
        <w:t>मात्रा</w:t>
      </w:r>
      <w:r w:rsidRPr="00CF76AB">
        <w:rPr>
          <w:rFonts w:asciiTheme="majorBidi" w:hAnsiTheme="majorBidi" w:cstheme="majorBidi"/>
          <w:b/>
          <w:sz w:val="20"/>
          <w:cs/>
        </w:rPr>
        <w:t xml:space="preserve"> </w:t>
      </w:r>
      <w:r w:rsidRPr="00CF76AB">
        <w:rPr>
          <w:rFonts w:ascii="Nirmala UI" w:hAnsi="Nirmala UI" w:cs="Nirmala UI" w:hint="cs"/>
          <w:b/>
          <w:sz w:val="20"/>
          <w:cs/>
        </w:rPr>
        <w:t>में</w:t>
      </w:r>
      <w:r w:rsidRPr="00CF76AB">
        <w:rPr>
          <w:rFonts w:asciiTheme="majorBidi" w:hAnsiTheme="majorBidi" w:cstheme="majorBidi"/>
          <w:b/>
          <w:sz w:val="20"/>
          <w:cs/>
        </w:rPr>
        <w:t xml:space="preserve"> </w:t>
      </w:r>
      <w:r w:rsidRPr="00CF76AB">
        <w:rPr>
          <w:rFonts w:ascii="Nirmala UI" w:hAnsi="Nirmala UI" w:cs="Nirmala UI" w:hint="cs"/>
          <w:b/>
          <w:sz w:val="20"/>
          <w:cs/>
        </w:rPr>
        <w:t>कटौती</w:t>
      </w:r>
      <w:r w:rsidRPr="00CF76AB">
        <w:rPr>
          <w:rFonts w:asciiTheme="majorBidi" w:hAnsiTheme="majorBidi" w:cstheme="majorBidi"/>
          <w:b/>
          <w:sz w:val="20"/>
          <w:cs/>
        </w:rPr>
        <w:t xml:space="preserve"> </w:t>
      </w:r>
      <w:r w:rsidRPr="00CF76AB">
        <w:rPr>
          <w:rFonts w:ascii="Nirmala UI" w:hAnsi="Nirmala UI" w:cs="Nirmala UI" w:hint="cs"/>
          <w:b/>
          <w:sz w:val="20"/>
          <w:cs/>
        </w:rPr>
        <w:t>के</w:t>
      </w:r>
      <w:r w:rsidRPr="00CF76AB">
        <w:rPr>
          <w:rFonts w:asciiTheme="majorBidi" w:hAnsiTheme="majorBidi" w:cstheme="majorBidi"/>
          <w:b/>
          <w:sz w:val="20"/>
          <w:cs/>
        </w:rPr>
        <w:t xml:space="preserve"> </w:t>
      </w:r>
      <w:r w:rsidRPr="00CF76AB">
        <w:rPr>
          <w:rFonts w:ascii="Nirmala UI" w:hAnsi="Nirmala UI" w:cs="Nirmala UI" w:hint="cs"/>
          <w:b/>
          <w:sz w:val="20"/>
          <w:cs/>
        </w:rPr>
        <w:t>बाद</w:t>
      </w:r>
      <w:r w:rsidRPr="00CF76AB">
        <w:rPr>
          <w:rFonts w:asciiTheme="majorBidi" w:hAnsiTheme="majorBidi" w:cstheme="majorBidi"/>
          <w:b/>
          <w:sz w:val="20"/>
          <w:cs/>
        </w:rPr>
        <w:t xml:space="preserve"> </w:t>
      </w:r>
      <w:r w:rsidRPr="00CF76AB">
        <w:rPr>
          <w:rFonts w:ascii="Nirmala UI" w:hAnsi="Nirmala UI" w:cs="Nirmala UI" w:hint="cs"/>
          <w:b/>
          <w:sz w:val="20"/>
          <w:cs/>
        </w:rPr>
        <w:t>की</w:t>
      </w:r>
      <w:r w:rsidRPr="00CF76AB">
        <w:rPr>
          <w:rFonts w:asciiTheme="majorBidi" w:hAnsiTheme="majorBidi" w:cstheme="majorBidi"/>
          <w:b/>
          <w:sz w:val="20"/>
          <w:cs/>
        </w:rPr>
        <w:t xml:space="preserve"> </w:t>
      </w:r>
      <w:r w:rsidRPr="00CF76AB">
        <w:rPr>
          <w:rFonts w:ascii="Nirmala UI" w:hAnsi="Nirmala UI" w:cs="Nirmala UI" w:hint="cs"/>
          <w:b/>
          <w:sz w:val="20"/>
          <w:cs/>
        </w:rPr>
        <w:t>जाएगी</w:t>
      </w:r>
      <w:r w:rsidRPr="00CF76AB">
        <w:rPr>
          <w:rFonts w:asciiTheme="majorBidi" w:hAnsiTheme="majorBidi" w:cstheme="majorBidi"/>
          <w:b/>
          <w:spacing w:val="-29"/>
          <w:sz w:val="20"/>
          <w:cs/>
        </w:rPr>
        <w:t xml:space="preserve"> </w:t>
      </w:r>
      <w:r w:rsidRPr="00CF76AB">
        <w:rPr>
          <w:rFonts w:ascii="Nirmala UI" w:hAnsi="Nirmala UI" w:cs="Nirmala UI" w:hint="cs"/>
          <w:b/>
          <w:sz w:val="20"/>
          <w:cs/>
        </w:rPr>
        <w:t>और</w:t>
      </w:r>
      <w:r w:rsidRPr="00CF76AB">
        <w:rPr>
          <w:rFonts w:asciiTheme="majorBidi" w:hAnsiTheme="majorBidi" w:cstheme="majorBidi"/>
          <w:b/>
          <w:sz w:val="20"/>
          <w:cs/>
        </w:rPr>
        <w:t xml:space="preserve"> </w:t>
      </w:r>
      <w:r w:rsidR="009F2A8A" w:rsidRPr="00CF76AB">
        <w:rPr>
          <w:rFonts w:ascii="Nirmala UI" w:hAnsi="Nirmala UI" w:cs="Nirmala UI" w:hint="cs"/>
          <w:b/>
          <w:sz w:val="20"/>
          <w:cs/>
        </w:rPr>
        <w:t>डाइक</w:t>
      </w:r>
      <w:r w:rsidR="009F2A8A" w:rsidRPr="00CF76AB">
        <w:rPr>
          <w:rFonts w:asciiTheme="majorBidi" w:hAnsiTheme="majorBidi" w:cstheme="majorBidi"/>
          <w:b/>
          <w:sz w:val="20"/>
          <w:cs/>
        </w:rPr>
        <w:t xml:space="preserve"> </w:t>
      </w:r>
      <w:r w:rsidRPr="00CF76AB">
        <w:rPr>
          <w:rFonts w:ascii="Nirmala UI" w:hAnsi="Nirmala UI" w:cs="Nirmala UI" w:hint="cs"/>
          <w:b/>
          <w:sz w:val="20"/>
          <w:cs/>
        </w:rPr>
        <w:t>के</w:t>
      </w:r>
      <w:r w:rsidRPr="00CF76AB">
        <w:rPr>
          <w:rFonts w:asciiTheme="majorBidi" w:hAnsiTheme="majorBidi" w:cstheme="majorBidi"/>
          <w:b/>
          <w:sz w:val="20"/>
          <w:cs/>
        </w:rPr>
        <w:t xml:space="preserve"> </w:t>
      </w:r>
      <w:r w:rsidRPr="00CF76AB">
        <w:rPr>
          <w:rFonts w:ascii="Nirmala UI" w:hAnsi="Nirmala UI" w:cs="Nirmala UI" w:hint="cs"/>
          <w:b/>
          <w:sz w:val="20"/>
          <w:cs/>
        </w:rPr>
        <w:t>भीतर</w:t>
      </w:r>
      <w:r w:rsidRPr="00CF76AB">
        <w:rPr>
          <w:rFonts w:asciiTheme="majorBidi" w:hAnsiTheme="majorBidi" w:cstheme="majorBidi"/>
          <w:b/>
          <w:sz w:val="20"/>
          <w:cs/>
        </w:rPr>
        <w:t xml:space="preserve"> </w:t>
      </w:r>
      <w:r w:rsidR="009F2A8A" w:rsidRPr="00CF76AB">
        <w:rPr>
          <w:rFonts w:ascii="Nirmala UI" w:hAnsi="Nirmala UI" w:cs="Nirmala UI" w:hint="cs"/>
          <w:b/>
          <w:sz w:val="20"/>
          <w:cs/>
        </w:rPr>
        <w:t>टैंक</w:t>
      </w:r>
      <w:r w:rsidR="009F2A8A" w:rsidRPr="00CF76AB">
        <w:rPr>
          <w:rFonts w:asciiTheme="majorBidi" w:hAnsiTheme="majorBidi" w:cstheme="majorBidi"/>
          <w:b/>
          <w:sz w:val="20"/>
          <w:cs/>
        </w:rPr>
        <w:t xml:space="preserve"> </w:t>
      </w:r>
      <w:r w:rsidR="009F2A8A" w:rsidRPr="00CF76AB">
        <w:rPr>
          <w:rFonts w:ascii="Nirmala UI" w:hAnsi="Nirmala UI" w:cs="Nirmala UI" w:hint="cs"/>
          <w:b/>
          <w:sz w:val="20"/>
          <w:cs/>
        </w:rPr>
        <w:t>पैड</w:t>
      </w:r>
      <w:r w:rsidR="009F2A8A" w:rsidRPr="00CF76AB">
        <w:rPr>
          <w:rFonts w:asciiTheme="majorBidi" w:hAnsiTheme="majorBidi" w:cstheme="majorBidi"/>
          <w:b/>
          <w:sz w:val="20"/>
          <w:cs/>
        </w:rPr>
        <w:t xml:space="preserve"> </w:t>
      </w:r>
      <w:r w:rsidR="009F2A8A" w:rsidRPr="00CF76AB">
        <w:rPr>
          <w:rFonts w:ascii="Nirmala UI" w:hAnsi="Nirmala UI" w:cs="Nirmala UI" w:hint="cs"/>
          <w:b/>
          <w:sz w:val="20"/>
          <w:cs/>
        </w:rPr>
        <w:t>अहाते</w:t>
      </w:r>
      <w:r w:rsidR="009F2A8A" w:rsidRPr="00CF76AB">
        <w:rPr>
          <w:rFonts w:asciiTheme="majorBidi" w:hAnsiTheme="majorBidi" w:cstheme="majorBidi"/>
          <w:b/>
          <w:sz w:val="20"/>
          <w:cs/>
        </w:rPr>
        <w:t xml:space="preserve"> </w:t>
      </w:r>
      <w:r w:rsidR="009F2A8A" w:rsidRPr="00CF76AB">
        <w:rPr>
          <w:rFonts w:ascii="Nirmala UI" w:hAnsi="Nirmala UI" w:cs="Nirmala UI" w:hint="cs"/>
          <w:b/>
          <w:sz w:val="20"/>
          <w:cs/>
        </w:rPr>
        <w:t>की</w:t>
      </w:r>
      <w:r w:rsidR="009F2A8A" w:rsidRPr="00CF76AB">
        <w:rPr>
          <w:rFonts w:asciiTheme="majorBidi" w:hAnsiTheme="majorBidi" w:cstheme="majorBidi"/>
          <w:b/>
          <w:sz w:val="20"/>
          <w:cs/>
        </w:rPr>
        <w:t xml:space="preserve"> </w:t>
      </w:r>
      <w:r w:rsidRPr="00CF76AB">
        <w:rPr>
          <w:rFonts w:ascii="Nirmala UI" w:hAnsi="Nirmala UI" w:cs="Nirmala UI" w:hint="cs"/>
          <w:b/>
          <w:sz w:val="20"/>
          <w:cs/>
        </w:rPr>
        <w:t>ऊंचाई</w:t>
      </w:r>
      <w:r w:rsidRPr="00CF76AB">
        <w:rPr>
          <w:rFonts w:asciiTheme="majorBidi" w:hAnsiTheme="majorBidi" w:cstheme="majorBidi"/>
          <w:b/>
          <w:sz w:val="20"/>
          <w:cs/>
        </w:rPr>
        <w:t xml:space="preserve"> </w:t>
      </w:r>
      <w:r w:rsidRPr="00CF76AB">
        <w:rPr>
          <w:rFonts w:ascii="Nirmala UI" w:hAnsi="Nirmala UI" w:cs="Nirmala UI" w:hint="cs"/>
          <w:b/>
          <w:sz w:val="20"/>
          <w:cs/>
        </w:rPr>
        <w:t>तक</w:t>
      </w:r>
      <w:r w:rsidRPr="00CF76AB">
        <w:rPr>
          <w:rFonts w:asciiTheme="majorBidi" w:hAnsiTheme="majorBidi" w:cstheme="majorBidi"/>
          <w:b/>
          <w:sz w:val="20"/>
          <w:cs/>
        </w:rPr>
        <w:t xml:space="preserve"> </w:t>
      </w:r>
      <w:r w:rsidR="009F2A8A" w:rsidRPr="00CF76AB">
        <w:rPr>
          <w:rFonts w:ascii="Nirmala UI" w:hAnsi="Nirmala UI" w:cs="Nirmala UI" w:hint="cs"/>
          <w:b/>
          <w:sz w:val="20"/>
          <w:cs/>
        </w:rPr>
        <w:t>होंगे</w:t>
      </w:r>
      <w:r w:rsidRPr="00CF76AB">
        <w:rPr>
          <w:rFonts w:ascii="Nirmala UI" w:hAnsi="Nirmala UI" w:cs="Nirmala UI" w:hint="cs"/>
          <w:b/>
          <w:sz w:val="20"/>
          <w:cs/>
        </w:rPr>
        <w:t>।</w:t>
      </w:r>
      <w:r w:rsidRPr="00CF76AB">
        <w:rPr>
          <w:rFonts w:asciiTheme="majorBidi" w:hAnsiTheme="majorBidi" w:cstheme="majorBidi"/>
          <w:b/>
          <w:sz w:val="20"/>
          <w:cs/>
        </w:rPr>
        <w:t xml:space="preserve"> </w:t>
      </w:r>
      <w:r w:rsidR="00AE49D4" w:rsidRPr="00CF76AB">
        <w:rPr>
          <w:rFonts w:ascii="Nirmala UI" w:hAnsi="Nirmala UI" w:cs="Nirmala UI" w:hint="cs"/>
          <w:b/>
          <w:sz w:val="20"/>
          <w:cs/>
        </w:rPr>
        <w:t>डाइक</w:t>
      </w:r>
      <w:r w:rsidR="00AE49D4" w:rsidRPr="00CF76AB">
        <w:rPr>
          <w:rFonts w:asciiTheme="majorBidi" w:hAnsiTheme="majorBidi" w:cstheme="majorBidi"/>
          <w:b/>
          <w:sz w:val="20"/>
          <w:cs/>
        </w:rPr>
        <w:t xml:space="preserve"> </w:t>
      </w:r>
      <w:r w:rsidR="00AE49D4" w:rsidRPr="00CF76AB">
        <w:rPr>
          <w:rFonts w:ascii="Nirmala UI" w:hAnsi="Nirmala UI" w:cs="Nirmala UI" w:hint="cs"/>
          <w:b/>
          <w:sz w:val="20"/>
          <w:cs/>
        </w:rPr>
        <w:t>की</w:t>
      </w:r>
      <w:r w:rsidR="00AE49D4" w:rsidRPr="00CF76AB">
        <w:rPr>
          <w:rFonts w:asciiTheme="majorBidi" w:hAnsiTheme="majorBidi" w:cstheme="majorBidi"/>
          <w:b/>
          <w:sz w:val="20"/>
          <w:cs/>
        </w:rPr>
        <w:t xml:space="preserve"> </w:t>
      </w:r>
      <w:r w:rsidR="00AE49D4" w:rsidRPr="00CF76AB">
        <w:rPr>
          <w:rFonts w:ascii="Nirmala UI" w:hAnsi="Nirmala UI" w:cs="Nirmala UI" w:hint="cs"/>
          <w:b/>
          <w:sz w:val="20"/>
          <w:cs/>
        </w:rPr>
        <w:t>ऊंचाई</w:t>
      </w:r>
      <w:r w:rsidR="00AE49D4" w:rsidRPr="00CF76AB">
        <w:rPr>
          <w:rFonts w:asciiTheme="majorBidi" w:hAnsiTheme="majorBidi" w:cstheme="majorBidi"/>
          <w:b/>
          <w:sz w:val="20"/>
          <w:cs/>
        </w:rPr>
        <w:t xml:space="preserve"> </w:t>
      </w:r>
      <w:r w:rsidR="00AE49D4" w:rsidRPr="00CF76AB">
        <w:rPr>
          <w:rFonts w:ascii="Nirmala UI" w:hAnsi="Nirmala UI" w:cs="Nirmala UI" w:hint="cs"/>
          <w:b/>
          <w:sz w:val="20"/>
          <w:cs/>
        </w:rPr>
        <w:t>तय</w:t>
      </w:r>
      <w:r w:rsidR="00AE49D4" w:rsidRPr="00CF76AB">
        <w:rPr>
          <w:rFonts w:asciiTheme="majorBidi" w:hAnsiTheme="majorBidi" w:cstheme="majorBidi"/>
          <w:b/>
          <w:sz w:val="20"/>
          <w:cs/>
        </w:rPr>
        <w:t xml:space="preserve"> </w:t>
      </w:r>
      <w:r w:rsidR="00AE49D4" w:rsidRPr="00CF76AB">
        <w:rPr>
          <w:rFonts w:ascii="Nirmala UI" w:hAnsi="Nirmala UI" w:cs="Nirmala UI" w:hint="cs"/>
          <w:b/>
          <w:sz w:val="20"/>
          <w:cs/>
        </w:rPr>
        <w:t>करने</w:t>
      </w:r>
      <w:r w:rsidR="00AE49D4" w:rsidRPr="00CF76AB">
        <w:rPr>
          <w:rFonts w:asciiTheme="majorBidi" w:hAnsiTheme="majorBidi" w:cstheme="majorBidi"/>
          <w:b/>
          <w:sz w:val="20"/>
          <w:cs/>
        </w:rPr>
        <w:t xml:space="preserve"> </w:t>
      </w:r>
      <w:r w:rsidR="00AE49D4" w:rsidRPr="00CF76AB">
        <w:rPr>
          <w:rFonts w:ascii="Nirmala UI" w:hAnsi="Nirmala UI" w:cs="Nirmala UI" w:hint="cs"/>
          <w:b/>
          <w:sz w:val="20"/>
          <w:cs/>
        </w:rPr>
        <w:t>के</w:t>
      </w:r>
      <w:r w:rsidR="00AE49D4" w:rsidRPr="00CF76AB">
        <w:rPr>
          <w:rFonts w:asciiTheme="majorBidi" w:hAnsiTheme="majorBidi" w:cstheme="majorBidi"/>
          <w:b/>
          <w:sz w:val="20"/>
          <w:cs/>
        </w:rPr>
        <w:t xml:space="preserve"> </w:t>
      </w:r>
      <w:r w:rsidR="00AE49D4" w:rsidRPr="00CF76AB">
        <w:rPr>
          <w:rFonts w:ascii="Nirmala UI" w:hAnsi="Nirmala UI" w:cs="Nirmala UI" w:hint="cs"/>
          <w:b/>
          <w:sz w:val="20"/>
          <w:cs/>
        </w:rPr>
        <w:t>लिए</w:t>
      </w:r>
      <w:r w:rsidR="00AE49D4" w:rsidRPr="00CF76AB">
        <w:rPr>
          <w:rFonts w:asciiTheme="majorBidi" w:hAnsiTheme="majorBidi" w:cstheme="majorBidi"/>
          <w:b/>
          <w:sz w:val="20"/>
          <w:cs/>
        </w:rPr>
        <w:t xml:space="preserve"> </w:t>
      </w:r>
      <w:r w:rsidRPr="00CF76AB">
        <w:rPr>
          <w:rFonts w:ascii="Nirmala UI" w:hAnsi="Nirmala UI" w:cs="Nirmala UI" w:hint="cs"/>
          <w:b/>
          <w:sz w:val="20"/>
          <w:cs/>
        </w:rPr>
        <w:t>परिकलित</w:t>
      </w:r>
      <w:r w:rsidRPr="00CF76AB">
        <w:rPr>
          <w:rFonts w:asciiTheme="majorBidi" w:hAnsiTheme="majorBidi" w:cstheme="majorBidi"/>
          <w:b/>
          <w:sz w:val="20"/>
          <w:cs/>
        </w:rPr>
        <w:t xml:space="preserve"> </w:t>
      </w:r>
      <w:r w:rsidRPr="00CF76AB">
        <w:rPr>
          <w:rFonts w:ascii="Nirmala UI" w:hAnsi="Nirmala UI" w:cs="Nirmala UI" w:hint="cs"/>
          <w:b/>
          <w:sz w:val="20"/>
          <w:cs/>
        </w:rPr>
        <w:t>तरल</w:t>
      </w:r>
      <w:r w:rsidRPr="00CF76AB">
        <w:rPr>
          <w:rFonts w:asciiTheme="majorBidi" w:hAnsiTheme="majorBidi" w:cstheme="majorBidi"/>
          <w:b/>
          <w:sz w:val="20"/>
          <w:cs/>
        </w:rPr>
        <w:t xml:space="preserve"> </w:t>
      </w:r>
      <w:r w:rsidRPr="00CF76AB">
        <w:rPr>
          <w:rFonts w:ascii="Nirmala UI" w:hAnsi="Nirmala UI" w:cs="Nirmala UI" w:hint="cs"/>
          <w:b/>
          <w:sz w:val="20"/>
          <w:cs/>
        </w:rPr>
        <w:t>स्तर</w:t>
      </w:r>
      <w:r w:rsidRPr="00CF76AB">
        <w:rPr>
          <w:rFonts w:asciiTheme="majorBidi" w:hAnsiTheme="majorBidi" w:cstheme="majorBidi"/>
          <w:b/>
          <w:sz w:val="20"/>
          <w:cs/>
        </w:rPr>
        <w:t xml:space="preserve"> </w:t>
      </w:r>
      <w:r w:rsidRPr="00CF76AB">
        <w:rPr>
          <w:rFonts w:ascii="Nirmala UI" w:hAnsi="Nirmala UI" w:cs="Nirmala UI" w:hint="cs"/>
          <w:b/>
          <w:sz w:val="20"/>
          <w:cs/>
        </w:rPr>
        <w:t>से</w:t>
      </w:r>
      <w:r w:rsidRPr="00CF76AB">
        <w:rPr>
          <w:rFonts w:asciiTheme="majorBidi" w:hAnsiTheme="majorBidi" w:cstheme="majorBidi"/>
          <w:b/>
          <w:sz w:val="20"/>
          <w:cs/>
        </w:rPr>
        <w:t xml:space="preserve"> </w:t>
      </w:r>
      <w:r w:rsidRPr="00CF76AB">
        <w:rPr>
          <w:rFonts w:ascii="Nirmala UI" w:hAnsi="Nirmala UI" w:cs="Nirmala UI" w:hint="cs"/>
          <w:b/>
          <w:sz w:val="20"/>
          <w:cs/>
        </w:rPr>
        <w:t>ऊपर</w:t>
      </w:r>
      <w:r w:rsidRPr="00CF76AB">
        <w:rPr>
          <w:rFonts w:asciiTheme="majorBidi" w:hAnsiTheme="majorBidi" w:cstheme="majorBidi"/>
          <w:b/>
          <w:sz w:val="20"/>
          <w:cs/>
        </w:rPr>
        <w:t xml:space="preserve"> </w:t>
      </w:r>
      <w:r w:rsidR="009F2A8A" w:rsidRPr="00CF76AB">
        <w:rPr>
          <w:rFonts w:asciiTheme="majorBidi" w:hAnsiTheme="majorBidi" w:cstheme="majorBidi"/>
          <w:b/>
          <w:sz w:val="20"/>
          <w:cs/>
        </w:rPr>
        <w:t xml:space="preserve">200 </w:t>
      </w:r>
      <w:r w:rsidR="00960124" w:rsidRPr="00CF76AB">
        <w:rPr>
          <w:rFonts w:ascii="Nirmala UI" w:hAnsi="Nirmala UI" w:cs="Nirmala UI" w:hint="cs"/>
          <w:sz w:val="20"/>
          <w:cs/>
        </w:rPr>
        <w:t>एम</w:t>
      </w:r>
      <w:r w:rsidR="00960124" w:rsidRPr="00CF76AB">
        <w:rPr>
          <w:rFonts w:asciiTheme="majorBidi" w:hAnsiTheme="majorBidi" w:cstheme="majorBidi"/>
          <w:b/>
          <w:sz w:val="20"/>
          <w:cs/>
        </w:rPr>
        <w:t xml:space="preserve"> </w:t>
      </w:r>
      <w:r w:rsidR="00960124" w:rsidRPr="00CF76AB">
        <w:rPr>
          <w:rFonts w:asciiTheme="majorBidi" w:hAnsiTheme="majorBidi" w:cstheme="majorBidi"/>
          <w:b/>
          <w:sz w:val="20"/>
        </w:rPr>
        <w:t>.</w:t>
      </w:r>
      <w:r w:rsidR="00960124" w:rsidRPr="00CF76AB">
        <w:rPr>
          <w:rFonts w:asciiTheme="majorBidi" w:hAnsiTheme="majorBidi" w:cstheme="majorBidi"/>
          <w:sz w:val="20"/>
          <w:cs/>
        </w:rPr>
        <w:t xml:space="preserve"> </w:t>
      </w:r>
      <w:r w:rsidR="00960124" w:rsidRPr="00CF76AB">
        <w:rPr>
          <w:rFonts w:ascii="Nirmala UI" w:hAnsi="Nirmala UI" w:cs="Nirmala UI" w:hint="cs"/>
          <w:sz w:val="20"/>
          <w:cs/>
        </w:rPr>
        <w:t>एम</w:t>
      </w:r>
      <w:r w:rsidR="009F2A8A" w:rsidRPr="00CF76AB">
        <w:rPr>
          <w:rFonts w:asciiTheme="majorBidi" w:hAnsiTheme="majorBidi" w:cstheme="majorBidi"/>
          <w:b/>
          <w:sz w:val="20"/>
          <w:cs/>
        </w:rPr>
        <w:t xml:space="preserve">. </w:t>
      </w:r>
      <w:r w:rsidR="009F2A8A" w:rsidRPr="00CF76AB">
        <w:rPr>
          <w:rFonts w:ascii="Nirmala UI" w:hAnsi="Nirmala UI" w:cs="Nirmala UI" w:hint="cs"/>
          <w:b/>
          <w:sz w:val="20"/>
          <w:cs/>
        </w:rPr>
        <w:t>या</w:t>
      </w:r>
      <w:r w:rsidR="009F2A8A" w:rsidRPr="00CF76AB">
        <w:rPr>
          <w:rFonts w:asciiTheme="majorBidi" w:hAnsiTheme="majorBidi" w:cstheme="majorBidi"/>
          <w:b/>
          <w:sz w:val="20"/>
          <w:cs/>
        </w:rPr>
        <w:t xml:space="preserve"> </w:t>
      </w:r>
      <w:r w:rsidR="009F2A8A" w:rsidRPr="00CF76AB">
        <w:rPr>
          <w:rFonts w:ascii="Nirmala UI" w:hAnsi="Nirmala UI" w:cs="Nirmala UI" w:hint="cs"/>
          <w:b/>
          <w:sz w:val="20"/>
          <w:cs/>
        </w:rPr>
        <w:t>डाइक</w:t>
      </w:r>
      <w:r w:rsidR="009F2A8A" w:rsidRPr="00CF76AB">
        <w:rPr>
          <w:rFonts w:asciiTheme="majorBidi" w:hAnsiTheme="majorBidi" w:cstheme="majorBidi"/>
          <w:b/>
          <w:sz w:val="20"/>
          <w:cs/>
        </w:rPr>
        <w:t xml:space="preserve"> </w:t>
      </w:r>
      <w:r w:rsidR="009F2A8A" w:rsidRPr="00CF76AB">
        <w:rPr>
          <w:rFonts w:ascii="Nirmala UI" w:hAnsi="Nirmala UI" w:cs="Nirmala UI" w:hint="cs"/>
          <w:b/>
          <w:sz w:val="20"/>
          <w:cs/>
        </w:rPr>
        <w:t>ऊंचाई</w:t>
      </w:r>
      <w:r w:rsidR="009F2A8A" w:rsidRPr="00CF76AB">
        <w:rPr>
          <w:rFonts w:asciiTheme="majorBidi" w:hAnsiTheme="majorBidi" w:cstheme="majorBidi"/>
          <w:b/>
          <w:sz w:val="20"/>
          <w:cs/>
        </w:rPr>
        <w:t xml:space="preserve"> </w:t>
      </w:r>
      <w:r w:rsidR="009F2A8A" w:rsidRPr="00CF76AB">
        <w:rPr>
          <w:rFonts w:ascii="Nirmala UI" w:hAnsi="Nirmala UI" w:cs="Nirmala UI" w:hint="cs"/>
          <w:b/>
          <w:sz w:val="20"/>
          <w:cs/>
        </w:rPr>
        <w:t>का</w:t>
      </w:r>
      <w:r w:rsidR="009F2A8A" w:rsidRPr="00CF76AB">
        <w:rPr>
          <w:rFonts w:asciiTheme="majorBidi" w:hAnsiTheme="majorBidi" w:cstheme="majorBidi"/>
          <w:b/>
          <w:sz w:val="20"/>
          <w:cs/>
        </w:rPr>
        <w:t xml:space="preserve"> 10% </w:t>
      </w:r>
      <w:r w:rsidR="009F2A8A" w:rsidRPr="00CF76AB">
        <w:rPr>
          <w:rFonts w:ascii="Nirmala UI" w:hAnsi="Nirmala UI" w:cs="Nirmala UI" w:hint="cs"/>
          <w:b/>
          <w:sz w:val="20"/>
          <w:cs/>
        </w:rPr>
        <w:t>जो</w:t>
      </w:r>
      <w:r w:rsidR="009F2A8A" w:rsidRPr="00CF76AB">
        <w:rPr>
          <w:rFonts w:asciiTheme="majorBidi" w:hAnsiTheme="majorBidi" w:cstheme="majorBidi"/>
          <w:b/>
          <w:sz w:val="20"/>
          <w:cs/>
        </w:rPr>
        <w:t xml:space="preserve"> </w:t>
      </w:r>
      <w:r w:rsidR="009F2A8A" w:rsidRPr="00CF76AB">
        <w:rPr>
          <w:rFonts w:ascii="Nirmala UI" w:hAnsi="Nirmala UI" w:cs="Nirmala UI" w:hint="cs"/>
          <w:b/>
          <w:sz w:val="20"/>
          <w:cs/>
        </w:rPr>
        <w:t>भी</w:t>
      </w:r>
      <w:r w:rsidR="009F2A8A" w:rsidRPr="00CF76AB">
        <w:rPr>
          <w:rFonts w:asciiTheme="majorBidi" w:hAnsiTheme="majorBidi" w:cstheme="majorBidi"/>
          <w:b/>
          <w:sz w:val="20"/>
          <w:cs/>
        </w:rPr>
        <w:t xml:space="preserve"> </w:t>
      </w:r>
      <w:r w:rsidR="009F2A8A" w:rsidRPr="00CF76AB">
        <w:rPr>
          <w:rFonts w:ascii="Nirmala UI" w:hAnsi="Nirmala UI" w:cs="Nirmala UI" w:hint="cs"/>
          <w:b/>
          <w:sz w:val="20"/>
          <w:cs/>
        </w:rPr>
        <w:t>अधिक</w:t>
      </w:r>
      <w:r w:rsidR="009F2A8A" w:rsidRPr="00CF76AB">
        <w:rPr>
          <w:rFonts w:asciiTheme="majorBidi" w:hAnsiTheme="majorBidi" w:cstheme="majorBidi"/>
          <w:b/>
          <w:sz w:val="20"/>
          <w:cs/>
        </w:rPr>
        <w:t xml:space="preserve"> </w:t>
      </w:r>
      <w:r w:rsidR="009F2A8A" w:rsidRPr="00CF76AB">
        <w:rPr>
          <w:rFonts w:ascii="Nirmala UI" w:hAnsi="Nirmala UI" w:cs="Nirmala UI" w:hint="cs"/>
          <w:b/>
          <w:sz w:val="20"/>
          <w:cs/>
        </w:rPr>
        <w:t>हो</w:t>
      </w:r>
      <w:r w:rsidR="009F2A8A" w:rsidRPr="00CF76AB">
        <w:rPr>
          <w:rFonts w:asciiTheme="majorBidi" w:hAnsiTheme="majorBidi" w:cstheme="majorBidi"/>
          <w:b/>
          <w:sz w:val="20"/>
        </w:rPr>
        <w:t xml:space="preserve">, </w:t>
      </w:r>
      <w:r w:rsidR="00D72160" w:rsidRPr="00CF76AB">
        <w:rPr>
          <w:rFonts w:ascii="Nirmala UI" w:hAnsi="Nirmala UI" w:cs="Nirmala UI" w:hint="cs"/>
          <w:b/>
          <w:sz w:val="20"/>
          <w:cs/>
        </w:rPr>
        <w:t>का</w:t>
      </w:r>
      <w:r w:rsidR="00D72160" w:rsidRPr="00CF76AB">
        <w:rPr>
          <w:rFonts w:asciiTheme="majorBidi" w:hAnsiTheme="majorBidi" w:cstheme="majorBidi"/>
          <w:b/>
          <w:sz w:val="20"/>
          <w:cs/>
        </w:rPr>
        <w:t xml:space="preserve"> </w:t>
      </w:r>
      <w:r w:rsidRPr="00CF76AB">
        <w:rPr>
          <w:rFonts w:ascii="Nirmala UI" w:hAnsi="Nirmala UI" w:cs="Nirmala UI" w:hint="cs"/>
          <w:b/>
          <w:sz w:val="20"/>
          <w:cs/>
        </w:rPr>
        <w:t>एक</w:t>
      </w:r>
      <w:r w:rsidRPr="00CF76AB">
        <w:rPr>
          <w:rFonts w:asciiTheme="majorBidi" w:hAnsiTheme="majorBidi" w:cstheme="majorBidi"/>
          <w:b/>
          <w:sz w:val="20"/>
          <w:cs/>
        </w:rPr>
        <w:t xml:space="preserve"> </w:t>
      </w:r>
      <w:r w:rsidRPr="00CF76AB">
        <w:rPr>
          <w:rFonts w:ascii="Nirmala UI" w:hAnsi="Nirmala UI" w:cs="Nirmala UI" w:hint="cs"/>
          <w:b/>
          <w:sz w:val="20"/>
          <w:cs/>
        </w:rPr>
        <w:t>न्यूनतम</w:t>
      </w:r>
      <w:r w:rsidRPr="00CF76AB">
        <w:rPr>
          <w:rFonts w:asciiTheme="majorBidi" w:hAnsiTheme="majorBidi" w:cstheme="majorBidi"/>
          <w:b/>
          <w:sz w:val="20"/>
          <w:cs/>
        </w:rPr>
        <w:t xml:space="preserve"> </w:t>
      </w:r>
      <w:r w:rsidR="00454F68" w:rsidRPr="00CF76AB">
        <w:rPr>
          <w:rFonts w:ascii="Nirmala UI" w:hAnsi="Nirmala UI" w:cs="Nirmala UI" w:hint="cs"/>
          <w:b/>
          <w:sz w:val="20"/>
          <w:cs/>
        </w:rPr>
        <w:t>फ्री</w:t>
      </w:r>
      <w:r w:rsidR="00454F68" w:rsidRPr="00CF76AB">
        <w:rPr>
          <w:rFonts w:asciiTheme="majorBidi" w:hAnsiTheme="majorBidi" w:cstheme="majorBidi"/>
          <w:b/>
          <w:sz w:val="20"/>
          <w:cs/>
        </w:rPr>
        <w:t xml:space="preserve"> </w:t>
      </w:r>
      <w:r w:rsidRPr="00CF76AB">
        <w:rPr>
          <w:rFonts w:ascii="Nirmala UI" w:hAnsi="Nirmala UI" w:cs="Nirmala UI" w:hint="cs"/>
          <w:b/>
          <w:sz w:val="20"/>
          <w:cs/>
        </w:rPr>
        <w:t>बोर्ड</w:t>
      </w:r>
      <w:r w:rsidRPr="00CF76AB">
        <w:rPr>
          <w:rFonts w:asciiTheme="majorBidi" w:hAnsiTheme="majorBidi" w:cstheme="majorBidi"/>
          <w:b/>
          <w:sz w:val="20"/>
          <w:cs/>
        </w:rPr>
        <w:t xml:space="preserve"> </w:t>
      </w:r>
      <w:r w:rsidR="00AE49D4" w:rsidRPr="00CF76AB">
        <w:rPr>
          <w:rFonts w:ascii="Nirmala UI" w:hAnsi="Nirmala UI" w:cs="Nirmala UI" w:hint="cs"/>
          <w:b/>
          <w:sz w:val="20"/>
          <w:cs/>
        </w:rPr>
        <w:t>बनाने</w:t>
      </w:r>
      <w:r w:rsidR="00AE49D4" w:rsidRPr="00CF76AB">
        <w:rPr>
          <w:rFonts w:asciiTheme="majorBidi" w:hAnsiTheme="majorBidi" w:cstheme="majorBidi"/>
          <w:b/>
          <w:sz w:val="20"/>
          <w:cs/>
        </w:rPr>
        <w:t xml:space="preserve"> </w:t>
      </w:r>
      <w:r w:rsidR="00AE49D4" w:rsidRPr="00CF76AB">
        <w:rPr>
          <w:rFonts w:ascii="Nirmala UI" w:hAnsi="Nirmala UI" w:cs="Nirmala UI" w:hint="cs"/>
          <w:b/>
          <w:sz w:val="20"/>
          <w:cs/>
        </w:rPr>
        <w:t>पर</w:t>
      </w:r>
      <w:r w:rsidR="00AE49D4" w:rsidRPr="00CF76AB">
        <w:rPr>
          <w:rFonts w:asciiTheme="majorBidi" w:hAnsiTheme="majorBidi" w:cstheme="majorBidi"/>
          <w:b/>
          <w:sz w:val="20"/>
          <w:cs/>
        </w:rPr>
        <w:t xml:space="preserve"> </w:t>
      </w:r>
      <w:r w:rsidRPr="00CF76AB">
        <w:rPr>
          <w:rFonts w:ascii="Nirmala UI" w:hAnsi="Nirmala UI" w:cs="Nirmala UI" w:hint="cs"/>
          <w:b/>
          <w:sz w:val="20"/>
          <w:cs/>
        </w:rPr>
        <w:t>विचार</w:t>
      </w:r>
      <w:r w:rsidRPr="00CF76AB">
        <w:rPr>
          <w:rFonts w:asciiTheme="majorBidi" w:hAnsiTheme="majorBidi" w:cstheme="majorBidi"/>
          <w:b/>
          <w:sz w:val="20"/>
          <w:cs/>
        </w:rPr>
        <w:t xml:space="preserve"> </w:t>
      </w:r>
      <w:r w:rsidRPr="00CF76AB">
        <w:rPr>
          <w:rFonts w:ascii="Nirmala UI" w:hAnsi="Nirmala UI" w:cs="Nirmala UI" w:hint="cs"/>
          <w:b/>
          <w:sz w:val="20"/>
          <w:cs/>
        </w:rPr>
        <w:t>किया</w:t>
      </w:r>
      <w:r w:rsidRPr="00CF76AB">
        <w:rPr>
          <w:rFonts w:asciiTheme="majorBidi" w:hAnsiTheme="majorBidi" w:cstheme="majorBidi"/>
          <w:b/>
          <w:sz w:val="20"/>
          <w:cs/>
        </w:rPr>
        <w:t xml:space="preserve"> </w:t>
      </w:r>
      <w:r w:rsidRPr="00CF76AB">
        <w:rPr>
          <w:rFonts w:ascii="Nirmala UI" w:hAnsi="Nirmala UI" w:cs="Nirmala UI" w:hint="cs"/>
          <w:b/>
          <w:sz w:val="20"/>
          <w:cs/>
        </w:rPr>
        <w:t>जाएगा।</w:t>
      </w:r>
      <w:r w:rsidR="00454F68" w:rsidRPr="00CF76AB">
        <w:rPr>
          <w:rFonts w:asciiTheme="majorBidi" w:hAnsiTheme="majorBidi" w:cstheme="majorBidi"/>
          <w:b/>
          <w:sz w:val="20"/>
          <w:cs/>
        </w:rPr>
        <w:t xml:space="preserve"> </w:t>
      </w:r>
      <w:r w:rsidR="00AE49D4" w:rsidRPr="00CF76AB">
        <w:rPr>
          <w:rFonts w:asciiTheme="majorBidi" w:hAnsiTheme="majorBidi" w:cstheme="majorBidi"/>
          <w:b/>
          <w:sz w:val="20"/>
          <w:cs/>
        </w:rPr>
        <w:t xml:space="preserve"> </w:t>
      </w:r>
      <w:r w:rsidR="00D72160" w:rsidRPr="00CF76AB">
        <w:rPr>
          <w:rFonts w:asciiTheme="majorBidi" w:hAnsiTheme="majorBidi" w:cstheme="majorBidi"/>
          <w:b/>
          <w:sz w:val="20"/>
          <w:cs/>
        </w:rPr>
        <w:t xml:space="preserve"> </w:t>
      </w:r>
    </w:p>
    <w:p w14:paraId="6933EF5C" w14:textId="2EF2223B" w:rsidR="00F41D4C" w:rsidRPr="00CF76AB" w:rsidRDefault="00253108" w:rsidP="00CF76AB">
      <w:pPr>
        <w:pStyle w:val="Heading5"/>
        <w:keepNext w:val="0"/>
        <w:ind w:hanging="851"/>
        <w:jc w:val="both"/>
        <w:rPr>
          <w:rFonts w:asciiTheme="majorBidi" w:hAnsiTheme="majorBidi" w:cstheme="majorBidi"/>
          <w:b/>
          <w:sz w:val="20"/>
        </w:rPr>
      </w:pPr>
      <w:r w:rsidRPr="00CF76AB">
        <w:rPr>
          <w:rFonts w:ascii="Nirmala UI" w:hAnsi="Nirmala UI" w:cs="Nirmala UI" w:hint="cs"/>
          <w:b/>
          <w:sz w:val="20"/>
          <w:cs/>
        </w:rPr>
        <w:t>टैंक</w:t>
      </w:r>
      <w:r w:rsidRPr="00CF76AB">
        <w:rPr>
          <w:rFonts w:asciiTheme="majorBidi" w:hAnsiTheme="majorBidi" w:cstheme="majorBidi"/>
          <w:b/>
          <w:sz w:val="20"/>
          <w:cs/>
        </w:rPr>
        <w:t xml:space="preserve"> </w:t>
      </w:r>
      <w:r w:rsidR="00D72160" w:rsidRPr="00CF76AB">
        <w:rPr>
          <w:rFonts w:ascii="Nirmala UI" w:hAnsi="Nirmala UI" w:cs="Nirmala UI" w:hint="cs"/>
          <w:b/>
          <w:sz w:val="20"/>
          <w:cs/>
        </w:rPr>
        <w:t>अहाता</w:t>
      </w:r>
      <w:r w:rsidR="00D72160" w:rsidRPr="00CF76AB">
        <w:rPr>
          <w:rFonts w:asciiTheme="majorBidi" w:hAnsiTheme="majorBidi" w:cstheme="majorBidi"/>
          <w:b/>
          <w:sz w:val="20"/>
          <w:cs/>
        </w:rPr>
        <w:t xml:space="preserve"> </w:t>
      </w:r>
      <w:r w:rsidRPr="00CF76AB">
        <w:rPr>
          <w:rFonts w:ascii="Nirmala UI" w:hAnsi="Nirmala UI" w:cs="Nirmala UI" w:hint="cs"/>
          <w:b/>
          <w:sz w:val="20"/>
          <w:cs/>
        </w:rPr>
        <w:t>डाइक</w:t>
      </w:r>
      <w:r w:rsidRPr="00CF76AB">
        <w:rPr>
          <w:rFonts w:asciiTheme="majorBidi" w:hAnsiTheme="majorBidi" w:cstheme="majorBidi"/>
          <w:b/>
          <w:sz w:val="20"/>
          <w:cs/>
        </w:rPr>
        <w:t xml:space="preserve"> (</w:t>
      </w:r>
      <w:r w:rsidRPr="00CF76AB">
        <w:rPr>
          <w:rFonts w:ascii="Nirmala UI" w:hAnsi="Nirmala UI" w:cs="Nirmala UI" w:hint="cs"/>
          <w:b/>
          <w:sz w:val="20"/>
          <w:cs/>
        </w:rPr>
        <w:t>फ्री</w:t>
      </w:r>
      <w:r w:rsidRPr="00CF76AB">
        <w:rPr>
          <w:rFonts w:asciiTheme="majorBidi" w:hAnsiTheme="majorBidi" w:cstheme="majorBidi"/>
          <w:b/>
          <w:sz w:val="20"/>
          <w:cs/>
        </w:rPr>
        <w:t xml:space="preserve"> </w:t>
      </w:r>
      <w:r w:rsidRPr="00CF76AB">
        <w:rPr>
          <w:rFonts w:ascii="Nirmala UI" w:hAnsi="Nirmala UI" w:cs="Nirmala UI" w:hint="cs"/>
          <w:b/>
          <w:sz w:val="20"/>
          <w:cs/>
        </w:rPr>
        <w:t>बोर्ड</w:t>
      </w:r>
      <w:r w:rsidRPr="00CF76AB">
        <w:rPr>
          <w:rFonts w:asciiTheme="majorBidi" w:hAnsiTheme="majorBidi" w:cstheme="majorBidi"/>
          <w:b/>
          <w:sz w:val="20"/>
          <w:cs/>
        </w:rPr>
        <w:t xml:space="preserve"> </w:t>
      </w:r>
      <w:r w:rsidRPr="00CF76AB">
        <w:rPr>
          <w:rFonts w:ascii="Nirmala UI" w:hAnsi="Nirmala UI" w:cs="Nirmala UI" w:hint="cs"/>
          <w:b/>
          <w:sz w:val="20"/>
          <w:cs/>
        </w:rPr>
        <w:t>सहित</w:t>
      </w:r>
      <w:r w:rsidRPr="00CF76AB">
        <w:rPr>
          <w:rFonts w:asciiTheme="majorBidi" w:hAnsiTheme="majorBidi" w:cstheme="majorBidi"/>
          <w:b/>
          <w:sz w:val="20"/>
          <w:cs/>
        </w:rPr>
        <w:t xml:space="preserve">) </w:t>
      </w:r>
      <w:r w:rsidRPr="00CF76AB">
        <w:rPr>
          <w:rFonts w:ascii="Nirmala UI" w:hAnsi="Nirmala UI" w:cs="Nirmala UI" w:hint="cs"/>
          <w:b/>
          <w:sz w:val="20"/>
          <w:cs/>
        </w:rPr>
        <w:t>की</w:t>
      </w:r>
      <w:r w:rsidRPr="00CF76AB">
        <w:rPr>
          <w:rFonts w:asciiTheme="majorBidi" w:hAnsiTheme="majorBidi" w:cstheme="majorBidi"/>
          <w:b/>
          <w:sz w:val="20"/>
          <w:cs/>
        </w:rPr>
        <w:t xml:space="preserve"> </w:t>
      </w:r>
      <w:r w:rsidRPr="00CF76AB">
        <w:rPr>
          <w:rFonts w:ascii="Nirmala UI" w:hAnsi="Nirmala UI" w:cs="Nirmala UI" w:hint="cs"/>
          <w:b/>
          <w:sz w:val="20"/>
          <w:cs/>
        </w:rPr>
        <w:t>ऊंचाई</w:t>
      </w:r>
      <w:r w:rsidRPr="00CF76AB">
        <w:rPr>
          <w:rFonts w:asciiTheme="majorBidi" w:hAnsiTheme="majorBidi" w:cstheme="majorBidi"/>
          <w:b/>
          <w:sz w:val="20"/>
          <w:cs/>
        </w:rPr>
        <w:t xml:space="preserve"> </w:t>
      </w:r>
      <w:r w:rsidRPr="00CF76AB">
        <w:rPr>
          <w:rFonts w:ascii="Nirmala UI" w:hAnsi="Nirmala UI" w:cs="Nirmala UI" w:hint="cs"/>
          <w:b/>
          <w:sz w:val="20"/>
          <w:cs/>
        </w:rPr>
        <w:t>कम</w:t>
      </w:r>
      <w:r w:rsidRPr="00CF76AB">
        <w:rPr>
          <w:rFonts w:asciiTheme="majorBidi" w:hAnsiTheme="majorBidi" w:cstheme="majorBidi"/>
          <w:b/>
          <w:sz w:val="20"/>
          <w:cs/>
        </w:rPr>
        <w:t xml:space="preserve"> </w:t>
      </w:r>
      <w:r w:rsidRPr="00CF76AB">
        <w:rPr>
          <w:rFonts w:ascii="Nirmala UI" w:hAnsi="Nirmala UI" w:cs="Nirmala UI" w:hint="cs"/>
          <w:b/>
          <w:sz w:val="20"/>
          <w:cs/>
        </w:rPr>
        <w:t>से</w:t>
      </w:r>
      <w:r w:rsidRPr="00CF76AB">
        <w:rPr>
          <w:rFonts w:asciiTheme="majorBidi" w:hAnsiTheme="majorBidi" w:cstheme="majorBidi"/>
          <w:b/>
          <w:sz w:val="20"/>
          <w:cs/>
        </w:rPr>
        <w:t xml:space="preserve"> </w:t>
      </w:r>
      <w:r w:rsidRPr="00CF76AB">
        <w:rPr>
          <w:rFonts w:ascii="Nirmala UI" w:hAnsi="Nirmala UI" w:cs="Nirmala UI" w:hint="cs"/>
          <w:b/>
          <w:sz w:val="20"/>
          <w:cs/>
        </w:rPr>
        <w:t>कम</w:t>
      </w:r>
      <w:r w:rsidRPr="00CF76AB">
        <w:rPr>
          <w:rFonts w:asciiTheme="majorBidi" w:hAnsiTheme="majorBidi" w:cstheme="majorBidi"/>
          <w:b/>
          <w:sz w:val="20"/>
          <w:cs/>
        </w:rPr>
        <w:t xml:space="preserve"> 1.0 </w:t>
      </w:r>
      <w:r w:rsidRPr="00CF76AB">
        <w:rPr>
          <w:rFonts w:ascii="Nirmala UI" w:hAnsi="Nirmala UI" w:cs="Nirmala UI" w:hint="cs"/>
          <w:b/>
          <w:sz w:val="20"/>
          <w:cs/>
        </w:rPr>
        <w:t>मीटर</w:t>
      </w:r>
      <w:r w:rsidRPr="00CF76AB">
        <w:rPr>
          <w:rFonts w:asciiTheme="majorBidi" w:hAnsiTheme="majorBidi" w:cstheme="majorBidi"/>
          <w:b/>
          <w:sz w:val="20"/>
          <w:cs/>
        </w:rPr>
        <w:t xml:space="preserve"> </w:t>
      </w:r>
      <w:r w:rsidRPr="00CF76AB">
        <w:rPr>
          <w:rFonts w:ascii="Nirmala UI" w:hAnsi="Nirmala UI" w:cs="Nirmala UI" w:hint="cs"/>
          <w:b/>
          <w:sz w:val="20"/>
          <w:cs/>
        </w:rPr>
        <w:t>होगी</w:t>
      </w:r>
      <w:r w:rsidRPr="00CF76AB">
        <w:rPr>
          <w:rFonts w:asciiTheme="majorBidi" w:hAnsiTheme="majorBidi" w:cstheme="majorBidi"/>
          <w:b/>
          <w:sz w:val="20"/>
          <w:cs/>
        </w:rPr>
        <w:t xml:space="preserve"> </w:t>
      </w:r>
      <w:r w:rsidRPr="00CF76AB">
        <w:rPr>
          <w:rFonts w:ascii="Nirmala UI" w:hAnsi="Nirmala UI" w:cs="Nirmala UI" w:hint="cs"/>
          <w:b/>
          <w:sz w:val="20"/>
          <w:cs/>
        </w:rPr>
        <w:t>और</w:t>
      </w:r>
      <w:r w:rsidRPr="00CF76AB">
        <w:rPr>
          <w:rFonts w:asciiTheme="majorBidi" w:hAnsiTheme="majorBidi" w:cstheme="majorBidi"/>
          <w:b/>
          <w:sz w:val="20"/>
          <w:cs/>
        </w:rPr>
        <w:t xml:space="preserve"> </w:t>
      </w:r>
      <w:r w:rsidRPr="00CF76AB">
        <w:rPr>
          <w:rFonts w:ascii="Nirmala UI" w:hAnsi="Nirmala UI" w:cs="Nirmala UI" w:hint="cs"/>
          <w:b/>
          <w:sz w:val="20"/>
          <w:cs/>
        </w:rPr>
        <w:t>ग्रेड</w:t>
      </w:r>
      <w:r w:rsidRPr="00CF76AB">
        <w:rPr>
          <w:rFonts w:asciiTheme="majorBidi" w:hAnsiTheme="majorBidi" w:cstheme="majorBidi"/>
          <w:b/>
          <w:sz w:val="20"/>
          <w:cs/>
        </w:rPr>
        <w:t xml:space="preserve"> </w:t>
      </w:r>
      <w:r w:rsidRPr="00CF76AB">
        <w:rPr>
          <w:rFonts w:ascii="Nirmala UI" w:hAnsi="Nirmala UI" w:cs="Nirmala UI" w:hint="cs"/>
          <w:b/>
          <w:sz w:val="20"/>
          <w:cs/>
        </w:rPr>
        <w:t>स्तर</w:t>
      </w:r>
      <w:r w:rsidRPr="00CF76AB">
        <w:rPr>
          <w:rFonts w:asciiTheme="majorBidi" w:hAnsiTheme="majorBidi" w:cstheme="majorBidi"/>
          <w:b/>
          <w:sz w:val="20"/>
          <w:cs/>
        </w:rPr>
        <w:t xml:space="preserve"> </w:t>
      </w:r>
      <w:r w:rsidRPr="00CF76AB">
        <w:rPr>
          <w:rFonts w:ascii="Nirmala UI" w:hAnsi="Nirmala UI" w:cs="Nirmala UI" w:hint="cs"/>
          <w:b/>
          <w:sz w:val="20"/>
          <w:cs/>
        </w:rPr>
        <w:t>के</w:t>
      </w:r>
      <w:r w:rsidRPr="00CF76AB">
        <w:rPr>
          <w:rFonts w:asciiTheme="majorBidi" w:hAnsiTheme="majorBidi" w:cstheme="majorBidi"/>
          <w:b/>
          <w:sz w:val="20"/>
          <w:cs/>
        </w:rPr>
        <w:t xml:space="preserve"> </w:t>
      </w:r>
      <w:r w:rsidRPr="00CF76AB">
        <w:rPr>
          <w:rFonts w:ascii="Nirmala UI" w:hAnsi="Nirmala UI" w:cs="Nirmala UI" w:hint="cs"/>
          <w:b/>
          <w:sz w:val="20"/>
          <w:cs/>
        </w:rPr>
        <w:t>अंदर</w:t>
      </w:r>
      <w:r w:rsidRPr="00CF76AB">
        <w:rPr>
          <w:rFonts w:asciiTheme="majorBidi" w:hAnsiTheme="majorBidi" w:cstheme="majorBidi"/>
          <w:b/>
          <w:sz w:val="20"/>
          <w:cs/>
        </w:rPr>
        <w:t xml:space="preserve"> </w:t>
      </w:r>
      <w:r w:rsidRPr="00CF76AB">
        <w:rPr>
          <w:rFonts w:ascii="Nirmala UI" w:hAnsi="Nirmala UI" w:cs="Nirmala UI" w:hint="cs"/>
          <w:b/>
          <w:sz w:val="20"/>
          <w:cs/>
        </w:rPr>
        <w:t>औसत</w:t>
      </w:r>
      <w:r w:rsidRPr="00CF76AB">
        <w:rPr>
          <w:rFonts w:asciiTheme="majorBidi" w:hAnsiTheme="majorBidi" w:cstheme="majorBidi"/>
          <w:b/>
          <w:sz w:val="20"/>
          <w:cs/>
        </w:rPr>
        <w:t xml:space="preserve"> </w:t>
      </w:r>
      <w:r w:rsidRPr="00CF76AB">
        <w:rPr>
          <w:rFonts w:ascii="Nirmala UI" w:hAnsi="Nirmala UI" w:cs="Nirmala UI" w:hint="cs"/>
          <w:b/>
          <w:sz w:val="20"/>
          <w:cs/>
        </w:rPr>
        <w:t>से</w:t>
      </w:r>
      <w:r w:rsidRPr="00CF76AB">
        <w:rPr>
          <w:rFonts w:asciiTheme="majorBidi" w:hAnsiTheme="majorBidi" w:cstheme="majorBidi"/>
          <w:b/>
          <w:sz w:val="20"/>
          <w:cs/>
        </w:rPr>
        <w:t xml:space="preserve"> 2.0 </w:t>
      </w:r>
      <w:r w:rsidRPr="00CF76AB">
        <w:rPr>
          <w:rFonts w:ascii="Nirmala UI" w:hAnsi="Nirmala UI" w:cs="Nirmala UI" w:hint="cs"/>
          <w:b/>
          <w:sz w:val="20"/>
          <w:cs/>
        </w:rPr>
        <w:t>मीटर</w:t>
      </w:r>
      <w:r w:rsidRPr="00CF76AB">
        <w:rPr>
          <w:rFonts w:asciiTheme="majorBidi" w:hAnsiTheme="majorBidi" w:cstheme="majorBidi"/>
          <w:b/>
          <w:sz w:val="20"/>
          <w:cs/>
        </w:rPr>
        <w:t xml:space="preserve"> </w:t>
      </w:r>
      <w:r w:rsidRPr="00CF76AB">
        <w:rPr>
          <w:rFonts w:ascii="Nirmala UI" w:hAnsi="Nirmala UI" w:cs="Nirmala UI" w:hint="cs"/>
          <w:b/>
          <w:sz w:val="20"/>
          <w:cs/>
        </w:rPr>
        <w:t>से</w:t>
      </w:r>
      <w:r w:rsidRPr="00CF76AB">
        <w:rPr>
          <w:rFonts w:asciiTheme="majorBidi" w:hAnsiTheme="majorBidi" w:cstheme="majorBidi"/>
          <w:b/>
          <w:sz w:val="20"/>
          <w:cs/>
        </w:rPr>
        <w:t xml:space="preserve"> </w:t>
      </w:r>
      <w:r w:rsidRPr="00CF76AB">
        <w:rPr>
          <w:rFonts w:ascii="Nirmala UI" w:hAnsi="Nirmala UI" w:cs="Nirmala UI" w:hint="cs"/>
          <w:b/>
          <w:sz w:val="20"/>
          <w:cs/>
        </w:rPr>
        <w:t>अधिक</w:t>
      </w:r>
      <w:r w:rsidRPr="00CF76AB">
        <w:rPr>
          <w:rFonts w:asciiTheme="majorBidi" w:hAnsiTheme="majorBidi" w:cstheme="majorBidi"/>
          <w:b/>
          <w:sz w:val="20"/>
          <w:cs/>
        </w:rPr>
        <w:t xml:space="preserve"> </w:t>
      </w:r>
      <w:r w:rsidRPr="00CF76AB">
        <w:rPr>
          <w:rFonts w:ascii="Nirmala UI" w:hAnsi="Nirmala UI" w:cs="Nirmala UI" w:hint="cs"/>
          <w:b/>
          <w:sz w:val="20"/>
          <w:cs/>
        </w:rPr>
        <w:t>नहीं</w:t>
      </w:r>
      <w:r w:rsidRPr="00CF76AB">
        <w:rPr>
          <w:rFonts w:asciiTheme="majorBidi" w:hAnsiTheme="majorBidi" w:cstheme="majorBidi"/>
          <w:b/>
          <w:sz w:val="20"/>
          <w:cs/>
        </w:rPr>
        <w:t xml:space="preserve"> </w:t>
      </w:r>
      <w:r w:rsidRPr="00CF76AB">
        <w:rPr>
          <w:rFonts w:ascii="Nirmala UI" w:hAnsi="Nirmala UI" w:cs="Nirmala UI" w:hint="cs"/>
          <w:b/>
          <w:sz w:val="20"/>
          <w:cs/>
        </w:rPr>
        <w:t>होगी।</w:t>
      </w:r>
      <w:r w:rsidRPr="00CF76AB">
        <w:rPr>
          <w:rFonts w:asciiTheme="majorBidi" w:hAnsiTheme="majorBidi" w:cstheme="majorBidi"/>
          <w:b/>
          <w:sz w:val="20"/>
          <w:cs/>
        </w:rPr>
        <w:t xml:space="preserve"> </w:t>
      </w:r>
      <w:r w:rsidR="00D72160" w:rsidRPr="00CF76AB">
        <w:rPr>
          <w:rFonts w:ascii="Nirmala UI" w:hAnsi="Nirmala UI" w:cs="Nirmala UI" w:hint="cs"/>
          <w:b/>
          <w:spacing w:val="3"/>
          <w:sz w:val="20"/>
          <w:cs/>
        </w:rPr>
        <w:t>मिट्टी</w:t>
      </w:r>
      <w:r w:rsidRPr="00CF76AB">
        <w:rPr>
          <w:rFonts w:asciiTheme="majorBidi" w:hAnsiTheme="majorBidi" w:cstheme="majorBidi"/>
          <w:b/>
          <w:sz w:val="20"/>
        </w:rPr>
        <w:t xml:space="preserve">, </w:t>
      </w:r>
      <w:r w:rsidRPr="00CF76AB">
        <w:rPr>
          <w:rFonts w:ascii="Nirmala UI" w:hAnsi="Nirmala UI" w:cs="Nirmala UI" w:hint="cs"/>
          <w:b/>
          <w:sz w:val="20"/>
          <w:cs/>
        </w:rPr>
        <w:t>कंक्रीट</w:t>
      </w:r>
      <w:r w:rsidRPr="00CF76AB">
        <w:rPr>
          <w:rFonts w:asciiTheme="majorBidi" w:hAnsiTheme="majorBidi" w:cstheme="majorBidi"/>
          <w:b/>
          <w:sz w:val="20"/>
          <w:cs/>
        </w:rPr>
        <w:t xml:space="preserve"> </w:t>
      </w:r>
      <w:r w:rsidRPr="00CF76AB">
        <w:rPr>
          <w:rFonts w:ascii="Nirmala UI" w:hAnsi="Nirmala UI" w:cs="Nirmala UI" w:hint="cs"/>
          <w:b/>
          <w:sz w:val="20"/>
          <w:cs/>
        </w:rPr>
        <w:t>या</w:t>
      </w:r>
      <w:r w:rsidRPr="00CF76AB">
        <w:rPr>
          <w:rFonts w:asciiTheme="majorBidi" w:hAnsiTheme="majorBidi" w:cstheme="majorBidi"/>
          <w:b/>
          <w:sz w:val="20"/>
          <w:cs/>
        </w:rPr>
        <w:t xml:space="preserve"> </w:t>
      </w:r>
      <w:r w:rsidRPr="00CF76AB">
        <w:rPr>
          <w:rFonts w:ascii="Nirmala UI" w:hAnsi="Nirmala UI" w:cs="Nirmala UI" w:hint="cs"/>
          <w:b/>
          <w:sz w:val="20"/>
          <w:cs/>
        </w:rPr>
        <w:t>ठोस</w:t>
      </w:r>
      <w:r w:rsidRPr="00CF76AB">
        <w:rPr>
          <w:rFonts w:asciiTheme="majorBidi" w:hAnsiTheme="majorBidi" w:cstheme="majorBidi"/>
          <w:b/>
          <w:sz w:val="20"/>
          <w:cs/>
        </w:rPr>
        <w:t xml:space="preserve"> </w:t>
      </w:r>
      <w:r w:rsidR="00B11625" w:rsidRPr="00CF76AB">
        <w:rPr>
          <w:rFonts w:ascii="Nirmala UI" w:hAnsi="Nirmala UI" w:cs="Nirmala UI" w:hint="cs"/>
          <w:b/>
          <w:sz w:val="20"/>
          <w:cs/>
        </w:rPr>
        <w:t>चिनाई</w:t>
      </w:r>
      <w:r w:rsidR="00B11625" w:rsidRPr="00CF76AB">
        <w:rPr>
          <w:rFonts w:asciiTheme="majorBidi" w:hAnsiTheme="majorBidi" w:cstheme="majorBidi"/>
          <w:b/>
          <w:sz w:val="20"/>
          <w:cs/>
        </w:rPr>
        <w:t xml:space="preserve"> </w:t>
      </w:r>
      <w:r w:rsidR="00B11625" w:rsidRPr="00CF76AB">
        <w:rPr>
          <w:rFonts w:ascii="Nirmala UI" w:hAnsi="Nirmala UI" w:cs="Nirmala UI" w:hint="cs"/>
          <w:b/>
          <w:sz w:val="20"/>
          <w:cs/>
        </w:rPr>
        <w:t>से</w:t>
      </w:r>
      <w:r w:rsidR="00B11625" w:rsidRPr="00CF76AB">
        <w:rPr>
          <w:rFonts w:asciiTheme="majorBidi" w:hAnsiTheme="majorBidi" w:cstheme="majorBidi"/>
          <w:b/>
          <w:sz w:val="20"/>
          <w:cs/>
        </w:rPr>
        <w:t xml:space="preserve"> </w:t>
      </w:r>
      <w:r w:rsidR="00B11625" w:rsidRPr="00CF76AB">
        <w:rPr>
          <w:rFonts w:ascii="Nirmala UI" w:hAnsi="Nirmala UI" w:cs="Nirmala UI" w:hint="cs"/>
          <w:b/>
          <w:sz w:val="20"/>
          <w:cs/>
        </w:rPr>
        <w:t>निर्मित</w:t>
      </w:r>
      <w:r w:rsidR="00B11625" w:rsidRPr="00CF76AB">
        <w:rPr>
          <w:rFonts w:asciiTheme="majorBidi" w:hAnsiTheme="majorBidi" w:cstheme="majorBidi"/>
          <w:b/>
          <w:sz w:val="20"/>
          <w:cs/>
        </w:rPr>
        <w:t xml:space="preserve"> </w:t>
      </w:r>
      <w:r w:rsidR="00E874C2" w:rsidRPr="00CF76AB">
        <w:rPr>
          <w:rFonts w:ascii="Nirmala UI" w:hAnsi="Nirmala UI" w:cs="Nirmala UI" w:hint="cs"/>
          <w:b/>
          <w:sz w:val="20"/>
          <w:cs/>
        </w:rPr>
        <w:t>डाइक</w:t>
      </w:r>
      <w:r w:rsidR="00E874C2" w:rsidRPr="00CF76AB">
        <w:rPr>
          <w:rFonts w:asciiTheme="majorBidi" w:hAnsiTheme="majorBidi" w:cstheme="majorBidi"/>
          <w:b/>
          <w:sz w:val="20"/>
          <w:cs/>
        </w:rPr>
        <w:t xml:space="preserve"> </w:t>
      </w:r>
      <w:r w:rsidR="00E874C2" w:rsidRPr="00CF76AB">
        <w:rPr>
          <w:rFonts w:ascii="Nirmala UI" w:hAnsi="Nirmala UI" w:cs="Nirmala UI" w:hint="cs"/>
          <w:b/>
          <w:sz w:val="20"/>
          <w:cs/>
        </w:rPr>
        <w:t>की</w:t>
      </w:r>
      <w:r w:rsidR="00E874C2" w:rsidRPr="00CF76AB">
        <w:rPr>
          <w:rFonts w:asciiTheme="majorBidi" w:hAnsiTheme="majorBidi" w:cstheme="majorBidi"/>
          <w:b/>
          <w:sz w:val="20"/>
          <w:cs/>
        </w:rPr>
        <w:t xml:space="preserve"> </w:t>
      </w:r>
      <w:r w:rsidR="00E874C2" w:rsidRPr="00CF76AB">
        <w:rPr>
          <w:rFonts w:ascii="Nirmala UI" w:hAnsi="Nirmala UI" w:cs="Nirmala UI" w:hint="cs"/>
          <w:b/>
          <w:sz w:val="20"/>
          <w:cs/>
        </w:rPr>
        <w:t>दीवार</w:t>
      </w:r>
      <w:r w:rsidR="00E874C2" w:rsidRPr="00CF76AB">
        <w:rPr>
          <w:rFonts w:asciiTheme="majorBidi" w:hAnsiTheme="majorBidi" w:cstheme="majorBidi"/>
          <w:b/>
          <w:sz w:val="20"/>
          <w:cs/>
        </w:rPr>
        <w:t xml:space="preserve"> </w:t>
      </w:r>
      <w:r w:rsidR="00E874C2" w:rsidRPr="00CF76AB">
        <w:rPr>
          <w:rFonts w:ascii="Nirmala UI" w:hAnsi="Nirmala UI" w:cs="Nirmala UI" w:hint="cs"/>
          <w:b/>
          <w:sz w:val="20"/>
          <w:cs/>
        </w:rPr>
        <w:t>का</w:t>
      </w:r>
      <w:r w:rsidR="00E874C2" w:rsidRPr="00CF76AB">
        <w:rPr>
          <w:rFonts w:asciiTheme="majorBidi" w:hAnsiTheme="majorBidi" w:cstheme="majorBidi"/>
          <w:b/>
          <w:sz w:val="20"/>
          <w:cs/>
        </w:rPr>
        <w:t xml:space="preserve"> </w:t>
      </w:r>
      <w:r w:rsidR="00E874C2" w:rsidRPr="00CF76AB">
        <w:rPr>
          <w:rFonts w:ascii="Nirmala UI" w:hAnsi="Nirmala UI" w:cs="Nirmala UI" w:hint="cs"/>
          <w:b/>
          <w:sz w:val="20"/>
          <w:cs/>
        </w:rPr>
        <w:t>डिजाइन</w:t>
      </w:r>
      <w:r w:rsidR="00E874C2" w:rsidRPr="00CF76AB">
        <w:rPr>
          <w:rFonts w:asciiTheme="majorBidi" w:hAnsiTheme="majorBidi" w:cstheme="majorBidi"/>
          <w:b/>
          <w:sz w:val="20"/>
          <w:cs/>
        </w:rPr>
        <w:t xml:space="preserve"> </w:t>
      </w:r>
      <w:r w:rsidRPr="00CF76AB">
        <w:rPr>
          <w:rFonts w:ascii="Nirmala UI" w:hAnsi="Nirmala UI" w:cs="Nirmala UI" w:hint="cs"/>
          <w:b/>
          <w:sz w:val="20"/>
          <w:cs/>
        </w:rPr>
        <w:t>हीड्रास्टाटिक</w:t>
      </w:r>
      <w:r w:rsidRPr="00CF76AB">
        <w:rPr>
          <w:rFonts w:asciiTheme="majorBidi" w:hAnsiTheme="majorBidi" w:cstheme="majorBidi"/>
          <w:b/>
          <w:spacing w:val="-2"/>
          <w:sz w:val="20"/>
          <w:cs/>
        </w:rPr>
        <w:t xml:space="preserve"> </w:t>
      </w:r>
      <w:r w:rsidR="006F0AAF" w:rsidRPr="00CF76AB">
        <w:rPr>
          <w:rFonts w:ascii="Nirmala UI" w:hAnsi="Nirmala UI" w:cs="Nirmala UI" w:hint="cs"/>
          <w:b/>
          <w:sz w:val="20"/>
          <w:cs/>
        </w:rPr>
        <w:t>वजन</w:t>
      </w:r>
      <w:r w:rsidR="006F0AAF" w:rsidRPr="00CF76AB">
        <w:rPr>
          <w:rFonts w:asciiTheme="majorBidi" w:hAnsiTheme="majorBidi" w:cstheme="majorBidi"/>
          <w:b/>
          <w:sz w:val="20"/>
          <w:cs/>
        </w:rPr>
        <w:t xml:space="preserve"> </w:t>
      </w:r>
      <w:r w:rsidR="00E874C2" w:rsidRPr="00CF76AB">
        <w:rPr>
          <w:rFonts w:ascii="Nirmala UI" w:hAnsi="Nirmala UI" w:cs="Nirmala UI" w:hint="cs"/>
          <w:b/>
          <w:sz w:val="20"/>
          <w:cs/>
        </w:rPr>
        <w:t>को</w:t>
      </w:r>
      <w:r w:rsidR="00E874C2" w:rsidRPr="00CF76AB">
        <w:rPr>
          <w:rFonts w:asciiTheme="majorBidi" w:hAnsiTheme="majorBidi" w:cstheme="majorBidi"/>
          <w:b/>
          <w:sz w:val="20"/>
          <w:cs/>
        </w:rPr>
        <w:t xml:space="preserve"> </w:t>
      </w:r>
      <w:r w:rsidR="00E874C2" w:rsidRPr="00CF76AB">
        <w:rPr>
          <w:rFonts w:ascii="Nirmala UI" w:hAnsi="Nirmala UI" w:cs="Nirmala UI" w:hint="cs"/>
          <w:b/>
          <w:sz w:val="20"/>
          <w:cs/>
        </w:rPr>
        <w:t>सहन</w:t>
      </w:r>
      <w:r w:rsidR="00E874C2" w:rsidRPr="00CF76AB">
        <w:rPr>
          <w:rFonts w:asciiTheme="majorBidi" w:hAnsiTheme="majorBidi" w:cstheme="majorBidi"/>
          <w:b/>
          <w:sz w:val="20"/>
          <w:cs/>
        </w:rPr>
        <w:t xml:space="preserve"> </w:t>
      </w:r>
      <w:r w:rsidR="00E874C2" w:rsidRPr="00CF76AB">
        <w:rPr>
          <w:rFonts w:ascii="Nirmala UI" w:hAnsi="Nirmala UI" w:cs="Nirmala UI" w:hint="cs"/>
          <w:b/>
          <w:sz w:val="20"/>
          <w:cs/>
        </w:rPr>
        <w:t>करने</w:t>
      </w:r>
      <w:r w:rsidR="00E874C2" w:rsidRPr="00CF76AB">
        <w:rPr>
          <w:rFonts w:asciiTheme="majorBidi" w:hAnsiTheme="majorBidi" w:cstheme="majorBidi"/>
          <w:b/>
          <w:sz w:val="20"/>
          <w:cs/>
        </w:rPr>
        <w:t xml:space="preserve"> </w:t>
      </w:r>
      <w:r w:rsidR="00E874C2" w:rsidRPr="00CF76AB">
        <w:rPr>
          <w:rFonts w:ascii="Nirmala UI" w:hAnsi="Nirmala UI" w:cs="Nirmala UI" w:hint="cs"/>
          <w:b/>
          <w:sz w:val="20"/>
          <w:cs/>
        </w:rPr>
        <w:t>के</w:t>
      </w:r>
      <w:r w:rsidR="00E874C2" w:rsidRPr="00CF76AB">
        <w:rPr>
          <w:rFonts w:asciiTheme="majorBidi" w:hAnsiTheme="majorBidi" w:cstheme="majorBidi"/>
          <w:b/>
          <w:sz w:val="20"/>
          <w:cs/>
        </w:rPr>
        <w:t xml:space="preserve"> </w:t>
      </w:r>
      <w:r w:rsidR="00E874C2" w:rsidRPr="00CF76AB">
        <w:rPr>
          <w:rFonts w:ascii="Nirmala UI" w:hAnsi="Nirmala UI" w:cs="Nirmala UI" w:hint="cs"/>
          <w:b/>
          <w:sz w:val="20"/>
          <w:cs/>
        </w:rPr>
        <w:t>लिए</w:t>
      </w:r>
      <w:r w:rsidR="00E874C2" w:rsidRPr="00CF76AB">
        <w:rPr>
          <w:rFonts w:asciiTheme="majorBidi" w:hAnsiTheme="majorBidi" w:cstheme="majorBidi"/>
          <w:b/>
          <w:sz w:val="20"/>
          <w:cs/>
        </w:rPr>
        <w:t xml:space="preserve"> </w:t>
      </w:r>
      <w:r w:rsidR="00E874C2" w:rsidRPr="00CF76AB">
        <w:rPr>
          <w:rFonts w:ascii="Nirmala UI" w:hAnsi="Nirmala UI" w:cs="Nirmala UI" w:hint="cs"/>
          <w:b/>
          <w:sz w:val="20"/>
          <w:cs/>
        </w:rPr>
        <w:t>बनाया</w:t>
      </w:r>
      <w:r w:rsidR="00E874C2" w:rsidRPr="00CF76AB">
        <w:rPr>
          <w:rFonts w:asciiTheme="majorBidi" w:hAnsiTheme="majorBidi" w:cstheme="majorBidi"/>
          <w:b/>
          <w:sz w:val="20"/>
          <w:cs/>
        </w:rPr>
        <w:t xml:space="preserve"> </w:t>
      </w:r>
      <w:r w:rsidR="00E874C2" w:rsidRPr="00CF76AB">
        <w:rPr>
          <w:rFonts w:ascii="Nirmala UI" w:hAnsi="Nirmala UI" w:cs="Nirmala UI" w:hint="cs"/>
          <w:b/>
          <w:sz w:val="20"/>
          <w:cs/>
        </w:rPr>
        <w:t>जाना</w:t>
      </w:r>
      <w:r w:rsidR="00E874C2" w:rsidRPr="00CF76AB">
        <w:rPr>
          <w:rFonts w:asciiTheme="majorBidi" w:hAnsiTheme="majorBidi" w:cstheme="majorBidi"/>
          <w:b/>
          <w:sz w:val="20"/>
          <w:cs/>
        </w:rPr>
        <w:t xml:space="preserve"> </w:t>
      </w:r>
      <w:r w:rsidR="00E874C2" w:rsidRPr="00CF76AB">
        <w:rPr>
          <w:rFonts w:ascii="Nirmala UI" w:hAnsi="Nirmala UI" w:cs="Nirmala UI" w:hint="cs"/>
          <w:b/>
          <w:sz w:val="20"/>
          <w:cs/>
        </w:rPr>
        <w:t>चाहिए</w:t>
      </w:r>
      <w:r w:rsidRPr="00CF76AB">
        <w:rPr>
          <w:rFonts w:ascii="Nirmala UI" w:hAnsi="Nirmala UI" w:cs="Nirmala UI" w:hint="cs"/>
          <w:b/>
          <w:sz w:val="20"/>
          <w:cs/>
        </w:rPr>
        <w:t>।</w:t>
      </w:r>
      <w:r w:rsidRPr="00CF76AB">
        <w:rPr>
          <w:rFonts w:asciiTheme="majorBidi" w:hAnsiTheme="majorBidi" w:cstheme="majorBidi"/>
          <w:b/>
          <w:spacing w:val="-1"/>
          <w:sz w:val="20"/>
          <w:cs/>
        </w:rPr>
        <w:t xml:space="preserve"> </w:t>
      </w:r>
      <w:r w:rsidRPr="00CF76AB">
        <w:rPr>
          <w:rFonts w:ascii="Nirmala UI" w:hAnsi="Nirmala UI" w:cs="Nirmala UI" w:hint="cs"/>
          <w:b/>
          <w:sz w:val="20"/>
          <w:cs/>
        </w:rPr>
        <w:t>मिट्टी</w:t>
      </w:r>
      <w:r w:rsidRPr="00CF76AB">
        <w:rPr>
          <w:rFonts w:asciiTheme="majorBidi" w:hAnsiTheme="majorBidi" w:cstheme="majorBidi"/>
          <w:b/>
          <w:sz w:val="20"/>
          <w:cs/>
        </w:rPr>
        <w:t xml:space="preserve"> </w:t>
      </w:r>
      <w:r w:rsidR="002775A5" w:rsidRPr="00CF76AB">
        <w:rPr>
          <w:rFonts w:ascii="Nirmala UI" w:hAnsi="Nirmala UI" w:cs="Nirmala UI" w:hint="cs"/>
          <w:b/>
          <w:sz w:val="20"/>
          <w:cs/>
        </w:rPr>
        <w:t>की</w:t>
      </w:r>
      <w:r w:rsidR="002775A5" w:rsidRPr="00CF76AB">
        <w:rPr>
          <w:rFonts w:asciiTheme="majorBidi" w:hAnsiTheme="majorBidi" w:cstheme="majorBidi"/>
          <w:b/>
          <w:sz w:val="20"/>
          <w:cs/>
        </w:rPr>
        <w:t xml:space="preserve"> </w:t>
      </w:r>
      <w:r w:rsidR="002775A5" w:rsidRPr="00CF76AB">
        <w:rPr>
          <w:rFonts w:ascii="Nirmala UI" w:hAnsi="Nirmala UI" w:cs="Nirmala UI" w:hint="cs"/>
          <w:b/>
          <w:sz w:val="20"/>
          <w:cs/>
        </w:rPr>
        <w:t>डाइक</w:t>
      </w:r>
      <w:r w:rsidR="002775A5" w:rsidRPr="00CF76AB">
        <w:rPr>
          <w:rFonts w:asciiTheme="majorBidi" w:hAnsiTheme="majorBidi" w:cstheme="majorBidi"/>
          <w:b/>
          <w:sz w:val="20"/>
          <w:cs/>
        </w:rPr>
        <w:t xml:space="preserve"> </w:t>
      </w:r>
      <w:r w:rsidR="002775A5" w:rsidRPr="00CF76AB">
        <w:rPr>
          <w:rFonts w:ascii="Nirmala UI" w:hAnsi="Nirmala UI" w:cs="Nirmala UI" w:hint="cs"/>
          <w:b/>
          <w:sz w:val="20"/>
          <w:cs/>
        </w:rPr>
        <w:t>दीवार</w:t>
      </w:r>
      <w:r w:rsidR="002775A5" w:rsidRPr="00CF76AB">
        <w:rPr>
          <w:rFonts w:asciiTheme="majorBidi" w:hAnsiTheme="majorBidi" w:cstheme="majorBidi"/>
          <w:b/>
          <w:sz w:val="20"/>
          <w:cs/>
        </w:rPr>
        <w:t xml:space="preserve"> </w:t>
      </w:r>
      <w:r w:rsidRPr="00CF76AB">
        <w:rPr>
          <w:rFonts w:ascii="Nirmala UI" w:hAnsi="Nirmala UI" w:cs="Nirmala UI" w:hint="cs"/>
          <w:b/>
          <w:sz w:val="20"/>
          <w:cs/>
        </w:rPr>
        <w:t>डाइक</w:t>
      </w:r>
      <w:r w:rsidRPr="00CF76AB">
        <w:rPr>
          <w:rFonts w:asciiTheme="majorBidi" w:hAnsiTheme="majorBidi" w:cstheme="majorBidi"/>
          <w:b/>
          <w:sz w:val="20"/>
          <w:cs/>
        </w:rPr>
        <w:t xml:space="preserve"> </w:t>
      </w:r>
      <w:r w:rsidR="002775A5" w:rsidRPr="00CF76AB">
        <w:rPr>
          <w:rFonts w:ascii="Nirmala UI" w:hAnsi="Nirmala UI" w:cs="Nirmala UI" w:hint="cs"/>
          <w:b/>
          <w:sz w:val="20"/>
          <w:cs/>
        </w:rPr>
        <w:t>वाल</w:t>
      </w:r>
      <w:r w:rsidR="002775A5" w:rsidRPr="00CF76AB">
        <w:rPr>
          <w:rFonts w:asciiTheme="majorBidi" w:hAnsiTheme="majorBidi" w:cstheme="majorBidi"/>
          <w:b/>
          <w:sz w:val="20"/>
          <w:cs/>
        </w:rPr>
        <w:t xml:space="preserve"> </w:t>
      </w:r>
      <w:r w:rsidR="002775A5" w:rsidRPr="00CF76AB">
        <w:rPr>
          <w:rFonts w:ascii="Nirmala UI" w:hAnsi="Nirmala UI" w:cs="Nirmala UI" w:hint="cs"/>
          <w:b/>
          <w:sz w:val="20"/>
          <w:cs/>
        </w:rPr>
        <w:t>की</w:t>
      </w:r>
      <w:r w:rsidR="002775A5" w:rsidRPr="00CF76AB">
        <w:rPr>
          <w:rFonts w:asciiTheme="majorBidi" w:hAnsiTheme="majorBidi" w:cstheme="majorBidi"/>
          <w:b/>
          <w:sz w:val="20"/>
          <w:cs/>
        </w:rPr>
        <w:t xml:space="preserve"> </w:t>
      </w:r>
      <w:r w:rsidRPr="00CF76AB">
        <w:rPr>
          <w:rFonts w:ascii="Nirmala UI" w:hAnsi="Nirmala UI" w:cs="Nirmala UI" w:hint="cs"/>
          <w:b/>
          <w:sz w:val="20"/>
          <w:cs/>
        </w:rPr>
        <w:t>स्थिरता</w:t>
      </w:r>
      <w:r w:rsidRPr="00CF76AB">
        <w:rPr>
          <w:rFonts w:asciiTheme="majorBidi" w:hAnsiTheme="majorBidi" w:cstheme="majorBidi"/>
          <w:b/>
          <w:sz w:val="20"/>
          <w:cs/>
        </w:rPr>
        <w:t xml:space="preserve"> </w:t>
      </w:r>
      <w:r w:rsidRPr="00CF76AB">
        <w:rPr>
          <w:rFonts w:ascii="Nirmala UI" w:hAnsi="Nirmala UI" w:cs="Nirmala UI" w:hint="cs"/>
          <w:b/>
          <w:sz w:val="20"/>
          <w:cs/>
        </w:rPr>
        <w:t>के</w:t>
      </w:r>
      <w:r w:rsidRPr="00CF76AB">
        <w:rPr>
          <w:rFonts w:asciiTheme="majorBidi" w:hAnsiTheme="majorBidi" w:cstheme="majorBidi"/>
          <w:b/>
          <w:sz w:val="20"/>
          <w:cs/>
        </w:rPr>
        <w:t xml:space="preserve"> </w:t>
      </w:r>
      <w:r w:rsidRPr="00CF76AB">
        <w:rPr>
          <w:rFonts w:ascii="Nirmala UI" w:hAnsi="Nirmala UI" w:cs="Nirmala UI" w:hint="cs"/>
          <w:b/>
          <w:sz w:val="20"/>
          <w:cs/>
        </w:rPr>
        <w:t>लिए</w:t>
      </w:r>
      <w:r w:rsidRPr="00CF76AB">
        <w:rPr>
          <w:rFonts w:asciiTheme="majorBidi" w:hAnsiTheme="majorBidi" w:cstheme="majorBidi"/>
          <w:b/>
          <w:sz w:val="20"/>
          <w:cs/>
        </w:rPr>
        <w:t xml:space="preserve"> </w:t>
      </w:r>
      <w:r w:rsidR="006D5C5D" w:rsidRPr="00CF76AB">
        <w:rPr>
          <w:rFonts w:ascii="Nirmala UI" w:hAnsi="Nirmala UI" w:cs="Nirmala UI" w:hint="cs"/>
          <w:b/>
          <w:sz w:val="20"/>
          <w:cs/>
        </w:rPr>
        <w:t>शीर्ष</w:t>
      </w:r>
      <w:r w:rsidR="006D5C5D" w:rsidRPr="00CF76AB">
        <w:rPr>
          <w:rFonts w:asciiTheme="majorBidi" w:hAnsiTheme="majorBidi" w:cstheme="majorBidi"/>
          <w:b/>
          <w:sz w:val="20"/>
          <w:cs/>
        </w:rPr>
        <w:t xml:space="preserve"> </w:t>
      </w:r>
      <w:r w:rsidR="006D5C5D" w:rsidRPr="00CF76AB">
        <w:rPr>
          <w:rFonts w:ascii="Nirmala UI" w:hAnsi="Nirmala UI" w:cs="Nirmala UI" w:hint="cs"/>
          <w:b/>
          <w:sz w:val="20"/>
          <w:cs/>
        </w:rPr>
        <w:t>पर</w:t>
      </w:r>
      <w:r w:rsidR="006D5C5D" w:rsidRPr="00CF76AB">
        <w:rPr>
          <w:rFonts w:asciiTheme="majorBidi" w:hAnsiTheme="majorBidi" w:cstheme="majorBidi"/>
          <w:b/>
          <w:sz w:val="20"/>
          <w:cs/>
        </w:rPr>
        <w:t xml:space="preserve"> </w:t>
      </w:r>
      <w:r w:rsidR="006D5C5D" w:rsidRPr="00CF76AB">
        <w:rPr>
          <w:rFonts w:ascii="Nirmala UI" w:hAnsi="Nirmala UI" w:cs="Nirmala UI" w:hint="cs"/>
          <w:b/>
          <w:sz w:val="20"/>
          <w:cs/>
        </w:rPr>
        <w:t>कम</w:t>
      </w:r>
      <w:r w:rsidR="006D5C5D" w:rsidRPr="00CF76AB">
        <w:rPr>
          <w:rFonts w:asciiTheme="majorBidi" w:hAnsiTheme="majorBidi" w:cstheme="majorBidi"/>
          <w:b/>
          <w:sz w:val="20"/>
          <w:cs/>
        </w:rPr>
        <w:t xml:space="preserve"> </w:t>
      </w:r>
      <w:r w:rsidR="006D5C5D" w:rsidRPr="00CF76AB">
        <w:rPr>
          <w:rFonts w:ascii="Nirmala UI" w:hAnsi="Nirmala UI" w:cs="Nirmala UI" w:hint="cs"/>
          <w:b/>
          <w:sz w:val="20"/>
          <w:cs/>
        </w:rPr>
        <w:t>से</w:t>
      </w:r>
      <w:r w:rsidR="006D5C5D" w:rsidRPr="00CF76AB">
        <w:rPr>
          <w:rFonts w:asciiTheme="majorBidi" w:hAnsiTheme="majorBidi" w:cstheme="majorBidi"/>
          <w:b/>
          <w:sz w:val="20"/>
          <w:cs/>
        </w:rPr>
        <w:t xml:space="preserve"> </w:t>
      </w:r>
      <w:r w:rsidR="006D5C5D" w:rsidRPr="00CF76AB">
        <w:rPr>
          <w:rFonts w:ascii="Nirmala UI" w:hAnsi="Nirmala UI" w:cs="Nirmala UI" w:hint="cs"/>
          <w:b/>
          <w:sz w:val="20"/>
          <w:cs/>
        </w:rPr>
        <w:t>कम</w:t>
      </w:r>
      <w:r w:rsidR="006D5C5D" w:rsidRPr="00CF76AB">
        <w:rPr>
          <w:rFonts w:asciiTheme="majorBidi" w:hAnsiTheme="majorBidi" w:cstheme="majorBidi"/>
          <w:b/>
          <w:sz w:val="20"/>
          <w:cs/>
        </w:rPr>
        <w:t xml:space="preserve"> 0.6 </w:t>
      </w:r>
      <w:r w:rsidR="006D5C5D" w:rsidRPr="00CF76AB">
        <w:rPr>
          <w:rFonts w:ascii="Nirmala UI" w:hAnsi="Nirmala UI" w:cs="Nirmala UI" w:hint="cs"/>
          <w:b/>
          <w:sz w:val="20"/>
          <w:cs/>
        </w:rPr>
        <w:t>मीटर</w:t>
      </w:r>
      <w:r w:rsidR="006D5C5D" w:rsidRPr="00CF76AB">
        <w:rPr>
          <w:rFonts w:asciiTheme="majorBidi" w:hAnsiTheme="majorBidi" w:cstheme="majorBidi"/>
          <w:b/>
          <w:sz w:val="20"/>
          <w:cs/>
        </w:rPr>
        <w:t xml:space="preserve"> </w:t>
      </w:r>
      <w:r w:rsidR="006D5C5D" w:rsidRPr="00CF76AB">
        <w:rPr>
          <w:rFonts w:ascii="Nirmala UI" w:hAnsi="Nirmala UI" w:cs="Nirmala UI" w:hint="cs"/>
          <w:b/>
          <w:sz w:val="20"/>
          <w:cs/>
        </w:rPr>
        <w:t>चौड़ी</w:t>
      </w:r>
      <w:r w:rsidR="002775A5" w:rsidRPr="00CF76AB">
        <w:rPr>
          <w:rFonts w:asciiTheme="majorBidi" w:hAnsiTheme="majorBidi" w:cstheme="majorBidi"/>
          <w:b/>
          <w:sz w:val="20"/>
          <w:cs/>
        </w:rPr>
        <w:t xml:space="preserve"> </w:t>
      </w:r>
      <w:r w:rsidR="002775A5" w:rsidRPr="00CF76AB">
        <w:rPr>
          <w:rFonts w:ascii="Nirmala UI" w:hAnsi="Nirmala UI" w:cs="Nirmala UI" w:hint="cs"/>
          <w:b/>
          <w:sz w:val="20"/>
          <w:cs/>
        </w:rPr>
        <w:t>समतल</w:t>
      </w:r>
      <w:r w:rsidR="002775A5" w:rsidRPr="00CF76AB">
        <w:rPr>
          <w:rFonts w:asciiTheme="majorBidi" w:hAnsiTheme="majorBidi" w:cstheme="majorBidi"/>
          <w:b/>
          <w:sz w:val="20"/>
          <w:cs/>
        </w:rPr>
        <w:t xml:space="preserve"> </w:t>
      </w:r>
      <w:r w:rsidRPr="00CF76AB">
        <w:rPr>
          <w:rFonts w:ascii="Nirmala UI" w:hAnsi="Nirmala UI" w:cs="Nirmala UI" w:hint="cs"/>
          <w:b/>
          <w:sz w:val="20"/>
          <w:cs/>
        </w:rPr>
        <w:t>खंड</w:t>
      </w:r>
      <w:r w:rsidRPr="00CF76AB">
        <w:rPr>
          <w:rFonts w:asciiTheme="majorBidi" w:hAnsiTheme="majorBidi" w:cstheme="majorBidi"/>
          <w:b/>
          <w:spacing w:val="-8"/>
          <w:sz w:val="20"/>
          <w:cs/>
        </w:rPr>
        <w:t xml:space="preserve"> </w:t>
      </w:r>
      <w:r w:rsidR="006D5C5D" w:rsidRPr="00CF76AB">
        <w:rPr>
          <w:rFonts w:ascii="Nirmala UI" w:hAnsi="Nirmala UI" w:cs="Nirmala UI" w:hint="cs"/>
          <w:b/>
          <w:sz w:val="20"/>
          <w:cs/>
        </w:rPr>
        <w:t>से</w:t>
      </w:r>
      <w:r w:rsidR="006D5C5D" w:rsidRPr="00CF76AB">
        <w:rPr>
          <w:rFonts w:asciiTheme="majorBidi" w:hAnsiTheme="majorBidi" w:cstheme="majorBidi"/>
          <w:b/>
          <w:sz w:val="20"/>
          <w:cs/>
        </w:rPr>
        <w:t xml:space="preserve"> </w:t>
      </w:r>
      <w:r w:rsidR="006D5C5D" w:rsidRPr="00CF76AB">
        <w:rPr>
          <w:rFonts w:ascii="Nirmala UI" w:hAnsi="Nirmala UI" w:cs="Nirmala UI" w:hint="cs"/>
          <w:b/>
          <w:sz w:val="20"/>
          <w:cs/>
        </w:rPr>
        <w:t>कम</w:t>
      </w:r>
      <w:r w:rsidR="006D5C5D" w:rsidRPr="00CF76AB">
        <w:rPr>
          <w:rFonts w:asciiTheme="majorBidi" w:hAnsiTheme="majorBidi" w:cstheme="majorBidi"/>
          <w:b/>
          <w:sz w:val="20"/>
          <w:cs/>
        </w:rPr>
        <w:t xml:space="preserve"> </w:t>
      </w:r>
      <w:r w:rsidR="006D5C5D" w:rsidRPr="00CF76AB">
        <w:rPr>
          <w:rFonts w:ascii="Nirmala UI" w:hAnsi="Nirmala UI" w:cs="Nirmala UI" w:hint="cs"/>
          <w:b/>
          <w:sz w:val="20"/>
          <w:cs/>
        </w:rPr>
        <w:t>नहीं</w:t>
      </w:r>
      <w:r w:rsidR="006D5C5D" w:rsidRPr="00CF76AB">
        <w:rPr>
          <w:rFonts w:asciiTheme="majorBidi" w:hAnsiTheme="majorBidi" w:cstheme="majorBidi"/>
          <w:b/>
          <w:sz w:val="20"/>
          <w:cs/>
        </w:rPr>
        <w:t xml:space="preserve"> </w:t>
      </w:r>
      <w:r w:rsidR="006D5C5D" w:rsidRPr="00CF76AB">
        <w:rPr>
          <w:rFonts w:ascii="Nirmala UI" w:hAnsi="Nirmala UI" w:cs="Nirmala UI" w:hint="cs"/>
          <w:b/>
          <w:sz w:val="20"/>
          <w:cs/>
        </w:rPr>
        <w:t>होनी</w:t>
      </w:r>
      <w:r w:rsidR="006D5C5D" w:rsidRPr="00CF76AB">
        <w:rPr>
          <w:rFonts w:asciiTheme="majorBidi" w:hAnsiTheme="majorBidi" w:cstheme="majorBidi"/>
          <w:b/>
          <w:sz w:val="20"/>
          <w:cs/>
        </w:rPr>
        <w:t xml:space="preserve"> </w:t>
      </w:r>
      <w:r w:rsidR="006D5C5D" w:rsidRPr="00CF76AB">
        <w:rPr>
          <w:rFonts w:ascii="Nirmala UI" w:hAnsi="Nirmala UI" w:cs="Nirmala UI" w:hint="cs"/>
          <w:b/>
          <w:sz w:val="20"/>
          <w:cs/>
        </w:rPr>
        <w:t>चाहिए</w:t>
      </w:r>
      <w:r w:rsidRPr="00CF76AB">
        <w:rPr>
          <w:rFonts w:ascii="Nirmala UI" w:hAnsi="Nirmala UI" w:cs="Nirmala UI" w:hint="cs"/>
          <w:b/>
          <w:sz w:val="20"/>
          <w:cs/>
        </w:rPr>
        <w:t>।</w:t>
      </w:r>
    </w:p>
    <w:p w14:paraId="15048D7D" w14:textId="77777777" w:rsidR="00F41D4C" w:rsidRPr="00CF76AB" w:rsidRDefault="00F41D4C" w:rsidP="00CF76AB">
      <w:pPr>
        <w:pStyle w:val="Heading5"/>
        <w:ind w:hanging="851"/>
        <w:jc w:val="both"/>
        <w:rPr>
          <w:rFonts w:asciiTheme="majorBidi" w:hAnsiTheme="majorBidi" w:cstheme="majorBidi"/>
          <w:b/>
          <w:sz w:val="20"/>
        </w:rPr>
      </w:pPr>
      <w:r w:rsidRPr="00CF76AB">
        <w:rPr>
          <w:rFonts w:ascii="Nirmala UI" w:hAnsi="Nirmala UI" w:cs="Nirmala UI" w:hint="cs"/>
          <w:b/>
          <w:sz w:val="20"/>
          <w:cs/>
        </w:rPr>
        <w:lastRenderedPageBreak/>
        <w:t>बहिष्कृत</w:t>
      </w:r>
      <w:r w:rsidRPr="00CF76AB">
        <w:rPr>
          <w:rFonts w:asciiTheme="majorBidi" w:hAnsiTheme="majorBidi" w:cstheme="majorBidi"/>
          <w:b/>
          <w:sz w:val="20"/>
          <w:cs/>
        </w:rPr>
        <w:t xml:space="preserve"> </w:t>
      </w:r>
      <w:r w:rsidRPr="00CF76AB">
        <w:rPr>
          <w:rFonts w:ascii="Nirmala UI" w:hAnsi="Nirmala UI" w:cs="Nirmala UI" w:hint="cs"/>
          <w:b/>
          <w:sz w:val="20"/>
          <w:cs/>
        </w:rPr>
        <w:t>पेट्रोलियम</w:t>
      </w:r>
      <w:r w:rsidRPr="00CF76AB">
        <w:rPr>
          <w:rFonts w:asciiTheme="majorBidi" w:hAnsiTheme="majorBidi" w:cstheme="majorBidi"/>
          <w:b/>
          <w:sz w:val="20"/>
          <w:cs/>
        </w:rPr>
        <w:t xml:space="preserve"> </w:t>
      </w:r>
      <w:r w:rsidRPr="00CF76AB">
        <w:rPr>
          <w:rFonts w:ascii="Nirmala UI" w:hAnsi="Nirmala UI" w:cs="Nirmala UI" w:hint="cs"/>
          <w:b/>
          <w:sz w:val="20"/>
          <w:cs/>
        </w:rPr>
        <w:t>के</w:t>
      </w:r>
      <w:r w:rsidRPr="00CF76AB">
        <w:rPr>
          <w:rFonts w:asciiTheme="majorBidi" w:hAnsiTheme="majorBidi" w:cstheme="majorBidi"/>
          <w:b/>
          <w:sz w:val="20"/>
          <w:cs/>
        </w:rPr>
        <w:t xml:space="preserve"> </w:t>
      </w:r>
      <w:r w:rsidRPr="00CF76AB">
        <w:rPr>
          <w:rFonts w:ascii="Nirmala UI" w:hAnsi="Nirmala UI" w:cs="Nirmala UI" w:hint="cs"/>
          <w:b/>
          <w:sz w:val="20"/>
          <w:cs/>
        </w:rPr>
        <w:t>लिए</w:t>
      </w:r>
      <w:r w:rsidRPr="00CF76AB">
        <w:rPr>
          <w:rFonts w:asciiTheme="majorBidi" w:hAnsiTheme="majorBidi" w:cstheme="majorBidi"/>
          <w:b/>
          <w:sz w:val="20"/>
        </w:rPr>
        <w:t xml:space="preserve">, </w:t>
      </w:r>
      <w:r w:rsidRPr="00CF76AB">
        <w:rPr>
          <w:rFonts w:ascii="Nirmala UI" w:hAnsi="Nirmala UI" w:cs="Nirmala UI" w:hint="cs"/>
          <w:b/>
          <w:sz w:val="20"/>
          <w:cs/>
        </w:rPr>
        <w:t>डाइक</w:t>
      </w:r>
      <w:r w:rsidRPr="00CF76AB">
        <w:rPr>
          <w:rFonts w:asciiTheme="majorBidi" w:hAnsiTheme="majorBidi" w:cstheme="majorBidi"/>
          <w:b/>
          <w:sz w:val="20"/>
          <w:cs/>
        </w:rPr>
        <w:t xml:space="preserve"> </w:t>
      </w:r>
      <w:r w:rsidRPr="00CF76AB">
        <w:rPr>
          <w:rFonts w:ascii="Nirmala UI" w:hAnsi="Nirmala UI" w:cs="Nirmala UI" w:hint="cs"/>
          <w:b/>
          <w:sz w:val="20"/>
          <w:cs/>
        </w:rPr>
        <w:t>अहाते</w:t>
      </w:r>
      <w:r w:rsidRPr="00CF76AB">
        <w:rPr>
          <w:rFonts w:asciiTheme="majorBidi" w:hAnsiTheme="majorBidi" w:cstheme="majorBidi"/>
          <w:b/>
          <w:sz w:val="20"/>
          <w:cs/>
        </w:rPr>
        <w:t xml:space="preserve"> </w:t>
      </w:r>
      <w:r w:rsidRPr="00CF76AB">
        <w:rPr>
          <w:rFonts w:ascii="Nirmala UI" w:hAnsi="Nirmala UI" w:cs="Nirmala UI" w:hint="cs"/>
          <w:b/>
          <w:sz w:val="20"/>
          <w:cs/>
        </w:rPr>
        <w:t>की</w:t>
      </w:r>
      <w:r w:rsidRPr="00CF76AB">
        <w:rPr>
          <w:rFonts w:asciiTheme="majorBidi" w:hAnsiTheme="majorBidi" w:cstheme="majorBidi"/>
          <w:b/>
          <w:sz w:val="20"/>
          <w:cs/>
        </w:rPr>
        <w:t xml:space="preserve"> </w:t>
      </w:r>
      <w:r w:rsidRPr="00CF76AB">
        <w:rPr>
          <w:rFonts w:ascii="Nirmala UI" w:hAnsi="Nirmala UI" w:cs="Nirmala UI" w:hint="cs"/>
          <w:b/>
          <w:sz w:val="20"/>
          <w:cs/>
        </w:rPr>
        <w:t>क्षमता</w:t>
      </w:r>
      <w:r w:rsidRPr="00CF76AB">
        <w:rPr>
          <w:rFonts w:asciiTheme="majorBidi" w:hAnsiTheme="majorBidi" w:cstheme="majorBidi"/>
          <w:b/>
          <w:sz w:val="20"/>
          <w:cs/>
        </w:rPr>
        <w:t xml:space="preserve"> </w:t>
      </w:r>
      <w:r w:rsidRPr="00CF76AB">
        <w:rPr>
          <w:rFonts w:ascii="Nirmala UI" w:hAnsi="Nirmala UI" w:cs="Nirmala UI" w:hint="cs"/>
          <w:b/>
          <w:sz w:val="20"/>
          <w:cs/>
        </w:rPr>
        <w:t>छलकाव</w:t>
      </w:r>
      <w:r w:rsidRPr="00CF76AB">
        <w:rPr>
          <w:rFonts w:asciiTheme="majorBidi" w:hAnsiTheme="majorBidi" w:cstheme="majorBidi"/>
          <w:b/>
          <w:sz w:val="20"/>
          <w:cs/>
        </w:rPr>
        <w:t xml:space="preserve"> </w:t>
      </w:r>
      <w:r w:rsidRPr="00CF76AB">
        <w:rPr>
          <w:rFonts w:ascii="Nirmala UI" w:hAnsi="Nirmala UI" w:cs="Nirmala UI" w:hint="cs"/>
          <w:b/>
          <w:sz w:val="20"/>
          <w:cs/>
        </w:rPr>
        <w:t>नियंत्रण</w:t>
      </w:r>
      <w:r w:rsidRPr="00CF76AB">
        <w:rPr>
          <w:rFonts w:asciiTheme="majorBidi" w:hAnsiTheme="majorBidi" w:cstheme="majorBidi"/>
          <w:b/>
          <w:sz w:val="20"/>
          <w:cs/>
        </w:rPr>
        <w:t xml:space="preserve"> </w:t>
      </w:r>
      <w:r w:rsidRPr="00CF76AB">
        <w:rPr>
          <w:rFonts w:ascii="Nirmala UI" w:hAnsi="Nirmala UI" w:cs="Nirmala UI" w:hint="cs"/>
          <w:b/>
          <w:sz w:val="20"/>
          <w:cs/>
        </w:rPr>
        <w:t>पर</w:t>
      </w:r>
      <w:r w:rsidRPr="00CF76AB">
        <w:rPr>
          <w:rFonts w:asciiTheme="majorBidi" w:hAnsiTheme="majorBidi" w:cstheme="majorBidi"/>
          <w:b/>
          <w:sz w:val="20"/>
          <w:cs/>
        </w:rPr>
        <w:t xml:space="preserve"> </w:t>
      </w:r>
      <w:r w:rsidRPr="00CF76AB">
        <w:rPr>
          <w:rFonts w:ascii="Nirmala UI" w:hAnsi="Nirmala UI" w:cs="Nirmala UI" w:hint="cs"/>
          <w:b/>
          <w:sz w:val="20"/>
          <w:cs/>
        </w:rPr>
        <w:t>आधारित</w:t>
      </w:r>
      <w:r w:rsidRPr="00CF76AB">
        <w:rPr>
          <w:rFonts w:asciiTheme="majorBidi" w:hAnsiTheme="majorBidi" w:cstheme="majorBidi"/>
          <w:b/>
          <w:sz w:val="20"/>
          <w:cs/>
        </w:rPr>
        <w:t xml:space="preserve"> </w:t>
      </w:r>
      <w:r w:rsidRPr="00CF76AB">
        <w:rPr>
          <w:rFonts w:ascii="Nirmala UI" w:hAnsi="Nirmala UI" w:cs="Nirmala UI" w:hint="cs"/>
          <w:b/>
          <w:sz w:val="20"/>
          <w:cs/>
        </w:rPr>
        <w:t>होनी</w:t>
      </w:r>
      <w:r w:rsidRPr="00CF76AB">
        <w:rPr>
          <w:rFonts w:asciiTheme="majorBidi" w:hAnsiTheme="majorBidi" w:cstheme="majorBidi"/>
          <w:b/>
          <w:sz w:val="20"/>
          <w:cs/>
        </w:rPr>
        <w:t xml:space="preserve"> </w:t>
      </w:r>
      <w:r w:rsidRPr="00CF76AB">
        <w:rPr>
          <w:rFonts w:ascii="Nirmala UI" w:hAnsi="Nirmala UI" w:cs="Nirmala UI" w:hint="cs"/>
          <w:b/>
          <w:sz w:val="20"/>
          <w:cs/>
        </w:rPr>
        <w:t>चाहिए</w:t>
      </w:r>
      <w:r w:rsidRPr="00CF76AB">
        <w:rPr>
          <w:rFonts w:asciiTheme="majorBidi" w:hAnsiTheme="majorBidi" w:cstheme="majorBidi"/>
          <w:b/>
          <w:sz w:val="20"/>
          <w:cs/>
        </w:rPr>
        <w:t xml:space="preserve"> </w:t>
      </w:r>
      <w:r w:rsidRPr="00CF76AB">
        <w:rPr>
          <w:rFonts w:ascii="Nirmala UI" w:hAnsi="Nirmala UI" w:cs="Nirmala UI" w:hint="cs"/>
          <w:b/>
          <w:sz w:val="20"/>
          <w:cs/>
        </w:rPr>
        <w:t>न</w:t>
      </w:r>
      <w:r w:rsidRPr="00CF76AB">
        <w:rPr>
          <w:rFonts w:asciiTheme="majorBidi" w:hAnsiTheme="majorBidi" w:cstheme="majorBidi"/>
          <w:b/>
          <w:sz w:val="20"/>
          <w:cs/>
        </w:rPr>
        <w:t xml:space="preserve"> </w:t>
      </w:r>
      <w:r w:rsidRPr="00CF76AB">
        <w:rPr>
          <w:rFonts w:ascii="Nirmala UI" w:hAnsi="Nirmala UI" w:cs="Nirmala UI" w:hint="cs"/>
          <w:b/>
          <w:sz w:val="20"/>
          <w:cs/>
        </w:rPr>
        <w:t>कि</w:t>
      </w:r>
      <w:r w:rsidRPr="00CF76AB">
        <w:rPr>
          <w:rFonts w:asciiTheme="majorBidi" w:hAnsiTheme="majorBidi" w:cstheme="majorBidi"/>
          <w:b/>
          <w:sz w:val="20"/>
          <w:cs/>
        </w:rPr>
        <w:t xml:space="preserve"> </w:t>
      </w:r>
      <w:r w:rsidRPr="00CF76AB">
        <w:rPr>
          <w:rFonts w:ascii="Nirmala UI" w:hAnsi="Nirmala UI" w:cs="Nirmala UI" w:hint="cs"/>
          <w:b/>
          <w:sz w:val="20"/>
          <w:cs/>
        </w:rPr>
        <w:t>टैंक</w:t>
      </w:r>
      <w:r w:rsidRPr="00CF76AB">
        <w:rPr>
          <w:rFonts w:asciiTheme="majorBidi" w:hAnsiTheme="majorBidi" w:cstheme="majorBidi"/>
          <w:b/>
          <w:sz w:val="20"/>
          <w:cs/>
        </w:rPr>
        <w:t xml:space="preserve"> </w:t>
      </w:r>
      <w:r w:rsidRPr="00CF76AB">
        <w:rPr>
          <w:rFonts w:ascii="Nirmala UI" w:hAnsi="Nirmala UI" w:cs="Nirmala UI" w:hint="cs"/>
          <w:b/>
          <w:sz w:val="20"/>
          <w:cs/>
        </w:rPr>
        <w:t>फटने</w:t>
      </w:r>
      <w:r w:rsidRPr="00CF76AB">
        <w:rPr>
          <w:rFonts w:asciiTheme="majorBidi" w:hAnsiTheme="majorBidi" w:cstheme="majorBidi"/>
          <w:b/>
          <w:sz w:val="20"/>
          <w:cs/>
        </w:rPr>
        <w:t xml:space="preserve"> </w:t>
      </w:r>
      <w:r w:rsidRPr="00CF76AB">
        <w:rPr>
          <w:rFonts w:ascii="Nirmala UI" w:hAnsi="Nirmala UI" w:cs="Nirmala UI" w:hint="cs"/>
          <w:b/>
          <w:sz w:val="20"/>
          <w:cs/>
        </w:rPr>
        <w:t>पर</w:t>
      </w:r>
      <w:r w:rsidRPr="00CF76AB">
        <w:rPr>
          <w:rFonts w:asciiTheme="majorBidi" w:hAnsiTheme="majorBidi" w:cstheme="majorBidi"/>
          <w:b/>
          <w:sz w:val="20"/>
          <w:cs/>
        </w:rPr>
        <w:t xml:space="preserve"> </w:t>
      </w:r>
      <w:r w:rsidRPr="00CF76AB">
        <w:rPr>
          <w:rFonts w:ascii="Nirmala UI" w:hAnsi="Nirmala UI" w:cs="Nirmala UI" w:hint="cs"/>
          <w:b/>
          <w:sz w:val="20"/>
          <w:cs/>
        </w:rPr>
        <w:t>नियंत्रण</w:t>
      </w:r>
      <w:r w:rsidRPr="00CF76AB">
        <w:rPr>
          <w:rFonts w:asciiTheme="majorBidi" w:hAnsiTheme="majorBidi" w:cstheme="majorBidi"/>
          <w:b/>
          <w:sz w:val="20"/>
          <w:cs/>
        </w:rPr>
        <w:t xml:space="preserve"> </w:t>
      </w:r>
      <w:r w:rsidRPr="00CF76AB">
        <w:rPr>
          <w:rFonts w:ascii="Nirmala UI" w:hAnsi="Nirmala UI" w:cs="Nirmala UI" w:hint="cs"/>
          <w:b/>
          <w:sz w:val="20"/>
          <w:cs/>
        </w:rPr>
        <w:t>के</w:t>
      </w:r>
      <w:r w:rsidRPr="00CF76AB">
        <w:rPr>
          <w:rFonts w:asciiTheme="majorBidi" w:hAnsiTheme="majorBidi" w:cstheme="majorBidi"/>
          <w:b/>
          <w:sz w:val="20"/>
          <w:cs/>
        </w:rPr>
        <w:t xml:space="preserve"> </w:t>
      </w:r>
      <w:r w:rsidRPr="00CF76AB">
        <w:rPr>
          <w:rFonts w:ascii="Nirmala UI" w:hAnsi="Nirmala UI" w:cs="Nirmala UI" w:hint="cs"/>
          <w:b/>
          <w:sz w:val="20"/>
          <w:cs/>
        </w:rPr>
        <w:t>लिए।</w:t>
      </w:r>
      <w:r w:rsidRPr="00CF76AB">
        <w:rPr>
          <w:rFonts w:asciiTheme="majorBidi" w:hAnsiTheme="majorBidi" w:cstheme="majorBidi"/>
          <w:b/>
          <w:sz w:val="20"/>
          <w:cs/>
        </w:rPr>
        <w:t xml:space="preserve"> </w:t>
      </w:r>
      <w:r w:rsidRPr="00CF76AB">
        <w:rPr>
          <w:rFonts w:ascii="Nirmala UI" w:hAnsi="Nirmala UI" w:cs="Nirmala UI" w:hint="cs"/>
          <w:b/>
          <w:sz w:val="20"/>
          <w:cs/>
        </w:rPr>
        <w:t>बहिष्कृत</w:t>
      </w:r>
      <w:r w:rsidRPr="00CF76AB">
        <w:rPr>
          <w:rFonts w:asciiTheme="majorBidi" w:hAnsiTheme="majorBidi" w:cstheme="majorBidi"/>
          <w:b/>
          <w:sz w:val="20"/>
          <w:cs/>
        </w:rPr>
        <w:t xml:space="preserve"> </w:t>
      </w:r>
      <w:r w:rsidRPr="00CF76AB">
        <w:rPr>
          <w:rFonts w:ascii="Nirmala UI" w:hAnsi="Nirmala UI" w:cs="Nirmala UI" w:hint="cs"/>
          <w:b/>
          <w:sz w:val="20"/>
          <w:cs/>
        </w:rPr>
        <w:t>पेट्रोलियम</w:t>
      </w:r>
      <w:r w:rsidRPr="00CF76AB">
        <w:rPr>
          <w:rFonts w:asciiTheme="majorBidi" w:hAnsiTheme="majorBidi" w:cstheme="majorBidi"/>
          <w:b/>
          <w:sz w:val="20"/>
          <w:cs/>
        </w:rPr>
        <w:t xml:space="preserve"> </w:t>
      </w:r>
      <w:r w:rsidRPr="00CF76AB">
        <w:rPr>
          <w:rFonts w:ascii="Nirmala UI" w:hAnsi="Nirmala UI" w:cs="Nirmala UI" w:hint="cs"/>
          <w:b/>
          <w:sz w:val="20"/>
          <w:cs/>
        </w:rPr>
        <w:t>के</w:t>
      </w:r>
      <w:r w:rsidRPr="00CF76AB">
        <w:rPr>
          <w:rFonts w:asciiTheme="majorBidi" w:hAnsiTheme="majorBidi" w:cstheme="majorBidi"/>
          <w:b/>
          <w:sz w:val="20"/>
          <w:cs/>
        </w:rPr>
        <w:t xml:space="preserve"> </w:t>
      </w:r>
      <w:r w:rsidRPr="00CF76AB">
        <w:rPr>
          <w:rFonts w:ascii="Nirmala UI" w:hAnsi="Nirmala UI" w:cs="Nirmala UI" w:hint="cs"/>
          <w:b/>
          <w:sz w:val="20"/>
          <w:cs/>
        </w:rPr>
        <w:t>मामले</w:t>
      </w:r>
      <w:r w:rsidRPr="00CF76AB">
        <w:rPr>
          <w:rFonts w:asciiTheme="majorBidi" w:hAnsiTheme="majorBidi" w:cstheme="majorBidi"/>
          <w:b/>
          <w:sz w:val="20"/>
          <w:cs/>
        </w:rPr>
        <w:t xml:space="preserve"> </w:t>
      </w:r>
      <w:r w:rsidRPr="00CF76AB">
        <w:rPr>
          <w:rFonts w:ascii="Nirmala UI" w:hAnsi="Nirmala UI" w:cs="Nirmala UI" w:hint="cs"/>
          <w:b/>
          <w:sz w:val="20"/>
          <w:cs/>
        </w:rPr>
        <w:t>में</w:t>
      </w:r>
      <w:r w:rsidRPr="00CF76AB">
        <w:rPr>
          <w:rFonts w:asciiTheme="majorBidi" w:hAnsiTheme="majorBidi" w:cstheme="majorBidi"/>
          <w:b/>
          <w:sz w:val="20"/>
          <w:cs/>
        </w:rPr>
        <w:t xml:space="preserve"> </w:t>
      </w:r>
      <w:r w:rsidRPr="00CF76AB">
        <w:rPr>
          <w:rFonts w:ascii="Nirmala UI" w:hAnsi="Nirmala UI" w:cs="Nirmala UI" w:hint="cs"/>
          <w:b/>
          <w:sz w:val="20"/>
          <w:cs/>
        </w:rPr>
        <w:t>डाइक</w:t>
      </w:r>
      <w:r w:rsidRPr="00CF76AB">
        <w:rPr>
          <w:rFonts w:asciiTheme="majorBidi" w:hAnsiTheme="majorBidi" w:cstheme="majorBidi"/>
          <w:b/>
          <w:sz w:val="20"/>
          <w:cs/>
        </w:rPr>
        <w:t xml:space="preserve"> </w:t>
      </w:r>
      <w:r w:rsidRPr="00CF76AB">
        <w:rPr>
          <w:rFonts w:ascii="Nirmala UI" w:hAnsi="Nirmala UI" w:cs="Nirmala UI" w:hint="cs"/>
          <w:b/>
          <w:sz w:val="20"/>
          <w:cs/>
        </w:rPr>
        <w:t>दीवार</w:t>
      </w:r>
      <w:r w:rsidRPr="00CF76AB">
        <w:rPr>
          <w:rFonts w:asciiTheme="majorBidi" w:hAnsiTheme="majorBidi" w:cstheme="majorBidi"/>
          <w:b/>
          <w:sz w:val="20"/>
          <w:cs/>
        </w:rPr>
        <w:t xml:space="preserve"> </w:t>
      </w:r>
      <w:r w:rsidRPr="00CF76AB">
        <w:rPr>
          <w:rFonts w:ascii="Nirmala UI" w:hAnsi="Nirmala UI" w:cs="Nirmala UI" w:hint="cs"/>
          <w:b/>
          <w:sz w:val="20"/>
          <w:cs/>
        </w:rPr>
        <w:t>की</w:t>
      </w:r>
      <w:r w:rsidRPr="00CF76AB">
        <w:rPr>
          <w:rFonts w:asciiTheme="majorBidi" w:hAnsiTheme="majorBidi" w:cstheme="majorBidi"/>
          <w:b/>
          <w:sz w:val="20"/>
          <w:cs/>
        </w:rPr>
        <w:t xml:space="preserve"> </w:t>
      </w:r>
      <w:r w:rsidRPr="00CF76AB">
        <w:rPr>
          <w:rFonts w:ascii="Nirmala UI" w:hAnsi="Nirmala UI" w:cs="Nirmala UI" w:hint="cs"/>
          <w:b/>
          <w:sz w:val="20"/>
          <w:cs/>
        </w:rPr>
        <w:t>न्यूनतम</w:t>
      </w:r>
      <w:r w:rsidRPr="00CF76AB">
        <w:rPr>
          <w:rFonts w:asciiTheme="majorBidi" w:hAnsiTheme="majorBidi" w:cstheme="majorBidi"/>
          <w:b/>
          <w:sz w:val="20"/>
          <w:cs/>
        </w:rPr>
        <w:t xml:space="preserve"> </w:t>
      </w:r>
      <w:r w:rsidRPr="00CF76AB">
        <w:rPr>
          <w:rFonts w:ascii="Nirmala UI" w:hAnsi="Nirmala UI" w:cs="Nirmala UI" w:hint="cs"/>
          <w:b/>
          <w:sz w:val="20"/>
          <w:cs/>
        </w:rPr>
        <w:t>ऊंचाई</w:t>
      </w:r>
      <w:r w:rsidRPr="00CF76AB">
        <w:rPr>
          <w:rFonts w:asciiTheme="majorBidi" w:hAnsiTheme="majorBidi" w:cstheme="majorBidi"/>
          <w:b/>
          <w:sz w:val="20"/>
          <w:cs/>
        </w:rPr>
        <w:t xml:space="preserve"> 600 </w:t>
      </w:r>
      <w:r w:rsidRPr="00CF76AB">
        <w:rPr>
          <w:rFonts w:ascii="Nirmala UI" w:hAnsi="Nirmala UI" w:cs="Nirmala UI" w:hint="cs"/>
          <w:sz w:val="20"/>
          <w:cs/>
        </w:rPr>
        <w:t>एम</w:t>
      </w:r>
      <w:r w:rsidRPr="00CF76AB">
        <w:rPr>
          <w:rFonts w:asciiTheme="majorBidi" w:hAnsiTheme="majorBidi" w:cstheme="majorBidi"/>
          <w:sz w:val="20"/>
        </w:rPr>
        <w:t>.</w:t>
      </w:r>
      <w:r w:rsidRPr="00CF76AB">
        <w:rPr>
          <w:rFonts w:asciiTheme="majorBidi" w:hAnsiTheme="majorBidi" w:cstheme="majorBidi"/>
          <w:sz w:val="20"/>
          <w:cs/>
        </w:rPr>
        <w:t xml:space="preserve"> </w:t>
      </w:r>
      <w:r w:rsidRPr="00CF76AB">
        <w:rPr>
          <w:rFonts w:ascii="Nirmala UI" w:hAnsi="Nirmala UI" w:cs="Nirmala UI" w:hint="cs"/>
          <w:sz w:val="20"/>
          <w:cs/>
        </w:rPr>
        <w:t>एम</w:t>
      </w:r>
      <w:r w:rsidRPr="00CF76AB">
        <w:rPr>
          <w:rFonts w:asciiTheme="majorBidi" w:hAnsiTheme="majorBidi" w:cstheme="majorBidi"/>
          <w:b/>
          <w:sz w:val="20"/>
          <w:cs/>
        </w:rPr>
        <w:t xml:space="preserve">. </w:t>
      </w:r>
      <w:r w:rsidRPr="00CF76AB">
        <w:rPr>
          <w:rFonts w:ascii="Nirmala UI" w:hAnsi="Nirmala UI" w:cs="Nirmala UI" w:hint="cs"/>
          <w:b/>
          <w:sz w:val="20"/>
          <w:cs/>
        </w:rPr>
        <w:t>होगी।</w:t>
      </w:r>
      <w:r w:rsidRPr="00CF76AB">
        <w:rPr>
          <w:rFonts w:asciiTheme="majorBidi" w:hAnsiTheme="majorBidi" w:cstheme="majorBidi"/>
          <w:b/>
          <w:sz w:val="20"/>
          <w:cs/>
        </w:rPr>
        <w:t xml:space="preserve">  </w:t>
      </w:r>
    </w:p>
    <w:p w14:paraId="6AB4AB1B" w14:textId="77777777" w:rsidR="00F41D4C" w:rsidRPr="00CF76AB" w:rsidRDefault="00F41D4C" w:rsidP="00CF76AB">
      <w:pPr>
        <w:pStyle w:val="Heading5"/>
        <w:ind w:hanging="851"/>
        <w:jc w:val="both"/>
        <w:rPr>
          <w:rFonts w:asciiTheme="majorBidi" w:hAnsiTheme="majorBidi" w:cstheme="majorBidi"/>
          <w:b/>
          <w:sz w:val="20"/>
        </w:rPr>
      </w:pPr>
      <w:r w:rsidRPr="00CF76AB">
        <w:rPr>
          <w:rFonts w:ascii="Nirmala UI" w:hAnsi="Nirmala UI" w:cs="Nirmala UI" w:hint="cs"/>
          <w:b/>
          <w:sz w:val="20"/>
          <w:cs/>
        </w:rPr>
        <w:t>अलग</w:t>
      </w:r>
      <w:r w:rsidRPr="00CF76AB">
        <w:rPr>
          <w:rFonts w:asciiTheme="majorBidi" w:hAnsiTheme="majorBidi" w:cstheme="majorBidi"/>
          <w:b/>
          <w:sz w:val="20"/>
          <w:cs/>
        </w:rPr>
        <w:t>-</w:t>
      </w:r>
      <w:r w:rsidRPr="00CF76AB">
        <w:rPr>
          <w:rFonts w:ascii="Nirmala UI" w:hAnsi="Nirmala UI" w:cs="Nirmala UI" w:hint="cs"/>
          <w:b/>
          <w:sz w:val="20"/>
          <w:cs/>
        </w:rPr>
        <w:t>अलग</w:t>
      </w:r>
      <w:r w:rsidRPr="00CF76AB">
        <w:rPr>
          <w:rFonts w:asciiTheme="majorBidi" w:hAnsiTheme="majorBidi" w:cstheme="majorBidi"/>
          <w:b/>
          <w:sz w:val="20"/>
          <w:cs/>
        </w:rPr>
        <w:t xml:space="preserve"> </w:t>
      </w:r>
      <w:r w:rsidRPr="00CF76AB">
        <w:rPr>
          <w:rFonts w:ascii="Nirmala UI" w:hAnsi="Nirmala UI" w:cs="Nirmala UI" w:hint="cs"/>
          <w:b/>
          <w:sz w:val="20"/>
          <w:cs/>
        </w:rPr>
        <w:t>डाइक</w:t>
      </w:r>
      <w:r w:rsidRPr="00CF76AB">
        <w:rPr>
          <w:rFonts w:asciiTheme="majorBidi" w:hAnsiTheme="majorBidi" w:cstheme="majorBidi"/>
          <w:b/>
          <w:sz w:val="20"/>
          <w:cs/>
        </w:rPr>
        <w:t xml:space="preserve"> </w:t>
      </w:r>
      <w:r w:rsidRPr="00CF76AB">
        <w:rPr>
          <w:rFonts w:ascii="Nirmala UI" w:hAnsi="Nirmala UI" w:cs="Nirmala UI" w:hint="cs"/>
          <w:b/>
          <w:sz w:val="20"/>
          <w:cs/>
        </w:rPr>
        <w:t>में</w:t>
      </w:r>
      <w:r w:rsidRPr="00CF76AB">
        <w:rPr>
          <w:rFonts w:asciiTheme="majorBidi" w:hAnsiTheme="majorBidi" w:cstheme="majorBidi"/>
          <w:b/>
          <w:sz w:val="20"/>
          <w:cs/>
        </w:rPr>
        <w:t xml:space="preserve"> </w:t>
      </w:r>
      <w:r w:rsidRPr="00CF76AB">
        <w:rPr>
          <w:rFonts w:ascii="Nirmala UI" w:hAnsi="Nirmala UI" w:cs="Nirmala UI" w:hint="cs"/>
          <w:b/>
          <w:sz w:val="20"/>
          <w:cs/>
        </w:rPr>
        <w:t>स्थित</w:t>
      </w:r>
      <w:r w:rsidRPr="00CF76AB">
        <w:rPr>
          <w:rFonts w:asciiTheme="majorBidi" w:hAnsiTheme="majorBidi" w:cstheme="majorBidi"/>
          <w:b/>
          <w:sz w:val="20"/>
          <w:cs/>
        </w:rPr>
        <w:t xml:space="preserve"> </w:t>
      </w:r>
      <w:r w:rsidRPr="00CF76AB">
        <w:rPr>
          <w:rFonts w:ascii="Nirmala UI" w:hAnsi="Nirmala UI" w:cs="Nirmala UI" w:hint="cs"/>
          <w:b/>
          <w:sz w:val="20"/>
          <w:cs/>
        </w:rPr>
        <w:t>निकटतम</w:t>
      </w:r>
      <w:r w:rsidRPr="00CF76AB">
        <w:rPr>
          <w:rFonts w:asciiTheme="majorBidi" w:hAnsiTheme="majorBidi" w:cstheme="majorBidi"/>
          <w:b/>
          <w:sz w:val="20"/>
          <w:cs/>
        </w:rPr>
        <w:t xml:space="preserve"> </w:t>
      </w:r>
      <w:r w:rsidRPr="00CF76AB">
        <w:rPr>
          <w:rFonts w:ascii="Nirmala UI" w:hAnsi="Nirmala UI" w:cs="Nirmala UI" w:hint="cs"/>
          <w:b/>
          <w:sz w:val="20"/>
          <w:cs/>
        </w:rPr>
        <w:t>टैंकों</w:t>
      </w:r>
      <w:r w:rsidRPr="00CF76AB">
        <w:rPr>
          <w:rFonts w:asciiTheme="majorBidi" w:hAnsiTheme="majorBidi" w:cstheme="majorBidi"/>
          <w:b/>
          <w:sz w:val="20"/>
          <w:cs/>
        </w:rPr>
        <w:t xml:space="preserve"> </w:t>
      </w:r>
      <w:r w:rsidRPr="00CF76AB">
        <w:rPr>
          <w:rFonts w:ascii="Nirmala UI" w:hAnsi="Nirmala UI" w:cs="Nirmala UI" w:hint="cs"/>
          <w:b/>
          <w:sz w:val="20"/>
          <w:cs/>
        </w:rPr>
        <w:t>के</w:t>
      </w:r>
      <w:r w:rsidRPr="00CF76AB">
        <w:rPr>
          <w:rFonts w:asciiTheme="majorBidi" w:hAnsiTheme="majorBidi" w:cstheme="majorBidi"/>
          <w:b/>
          <w:sz w:val="20"/>
          <w:cs/>
        </w:rPr>
        <w:t xml:space="preserve"> </w:t>
      </w:r>
      <w:r w:rsidRPr="00CF76AB">
        <w:rPr>
          <w:rFonts w:ascii="Nirmala UI" w:hAnsi="Nirmala UI" w:cs="Nirmala UI" w:hint="cs"/>
          <w:b/>
          <w:sz w:val="20"/>
          <w:cs/>
        </w:rPr>
        <w:t>बीच</w:t>
      </w:r>
      <w:r w:rsidRPr="00CF76AB">
        <w:rPr>
          <w:rFonts w:asciiTheme="majorBidi" w:hAnsiTheme="majorBidi" w:cstheme="majorBidi"/>
          <w:b/>
          <w:sz w:val="20"/>
          <w:cs/>
        </w:rPr>
        <w:t xml:space="preserve"> </w:t>
      </w:r>
      <w:r w:rsidRPr="00CF76AB">
        <w:rPr>
          <w:rFonts w:ascii="Nirmala UI" w:hAnsi="Nirmala UI" w:cs="Nirmala UI" w:hint="cs"/>
          <w:b/>
          <w:sz w:val="20"/>
          <w:cs/>
        </w:rPr>
        <w:t>की</w:t>
      </w:r>
      <w:r w:rsidRPr="00CF76AB">
        <w:rPr>
          <w:rFonts w:asciiTheme="majorBidi" w:hAnsiTheme="majorBidi" w:cstheme="majorBidi"/>
          <w:b/>
          <w:sz w:val="20"/>
          <w:cs/>
        </w:rPr>
        <w:t xml:space="preserve"> </w:t>
      </w:r>
      <w:r w:rsidRPr="00CF76AB">
        <w:rPr>
          <w:rFonts w:ascii="Nirmala UI" w:hAnsi="Nirmala UI" w:cs="Nirmala UI" w:hint="cs"/>
          <w:b/>
          <w:sz w:val="20"/>
          <w:cs/>
        </w:rPr>
        <w:t>दूरी</w:t>
      </w:r>
      <w:r w:rsidRPr="00CF76AB">
        <w:rPr>
          <w:rFonts w:asciiTheme="majorBidi" w:hAnsiTheme="majorBidi" w:cstheme="majorBidi"/>
          <w:b/>
          <w:sz w:val="20"/>
          <w:cs/>
        </w:rPr>
        <w:t xml:space="preserve"> </w:t>
      </w:r>
      <w:r w:rsidRPr="00CF76AB">
        <w:rPr>
          <w:rFonts w:ascii="Nirmala UI" w:hAnsi="Nirmala UI" w:cs="Nirmala UI" w:hint="cs"/>
          <w:b/>
          <w:sz w:val="20"/>
          <w:cs/>
        </w:rPr>
        <w:t>दो</w:t>
      </w:r>
      <w:r w:rsidRPr="00CF76AB">
        <w:rPr>
          <w:rFonts w:asciiTheme="majorBidi" w:hAnsiTheme="majorBidi" w:cstheme="majorBidi"/>
          <w:b/>
          <w:sz w:val="20"/>
          <w:cs/>
        </w:rPr>
        <w:t xml:space="preserve"> </w:t>
      </w:r>
      <w:r w:rsidRPr="00CF76AB">
        <w:rPr>
          <w:rFonts w:ascii="Nirmala UI" w:hAnsi="Nirmala UI" w:cs="Nirmala UI" w:hint="cs"/>
          <w:b/>
          <w:sz w:val="20"/>
          <w:cs/>
        </w:rPr>
        <w:t>सबसे</w:t>
      </w:r>
      <w:r w:rsidRPr="00CF76AB">
        <w:rPr>
          <w:rFonts w:asciiTheme="majorBidi" w:hAnsiTheme="majorBidi" w:cstheme="majorBidi"/>
          <w:b/>
          <w:sz w:val="20"/>
          <w:cs/>
        </w:rPr>
        <w:t xml:space="preserve"> </w:t>
      </w:r>
      <w:r w:rsidRPr="00CF76AB">
        <w:rPr>
          <w:rFonts w:ascii="Nirmala UI" w:hAnsi="Nirmala UI" w:cs="Nirmala UI" w:hint="cs"/>
          <w:b/>
          <w:sz w:val="20"/>
          <w:cs/>
        </w:rPr>
        <w:t>बड़े</w:t>
      </w:r>
      <w:r w:rsidRPr="00CF76AB">
        <w:rPr>
          <w:rFonts w:asciiTheme="majorBidi" w:hAnsiTheme="majorBidi" w:cstheme="majorBidi"/>
          <w:b/>
          <w:sz w:val="20"/>
          <w:cs/>
        </w:rPr>
        <w:t xml:space="preserve"> </w:t>
      </w:r>
      <w:r w:rsidRPr="00CF76AB">
        <w:rPr>
          <w:rFonts w:ascii="Nirmala UI" w:hAnsi="Nirmala UI" w:cs="Nirmala UI" w:hint="cs"/>
          <w:b/>
          <w:sz w:val="20"/>
          <w:cs/>
        </w:rPr>
        <w:t>टैंकों</w:t>
      </w:r>
      <w:r w:rsidRPr="00CF76AB">
        <w:rPr>
          <w:rFonts w:asciiTheme="majorBidi" w:hAnsiTheme="majorBidi" w:cstheme="majorBidi"/>
          <w:b/>
          <w:sz w:val="20"/>
          <w:cs/>
        </w:rPr>
        <w:t xml:space="preserve"> </w:t>
      </w:r>
      <w:r w:rsidRPr="00CF76AB">
        <w:rPr>
          <w:rFonts w:ascii="Nirmala UI" w:hAnsi="Nirmala UI" w:cs="Nirmala UI" w:hint="cs"/>
          <w:b/>
          <w:sz w:val="20"/>
          <w:cs/>
        </w:rPr>
        <w:t>में</w:t>
      </w:r>
      <w:r w:rsidRPr="00CF76AB">
        <w:rPr>
          <w:rFonts w:asciiTheme="majorBidi" w:hAnsiTheme="majorBidi" w:cstheme="majorBidi"/>
          <w:b/>
          <w:sz w:val="20"/>
          <w:cs/>
        </w:rPr>
        <w:t xml:space="preserve"> </w:t>
      </w:r>
      <w:r w:rsidRPr="00CF76AB">
        <w:rPr>
          <w:rFonts w:ascii="Nirmala UI" w:hAnsi="Nirmala UI" w:cs="Nirmala UI" w:hint="cs"/>
          <w:b/>
          <w:sz w:val="20"/>
          <w:cs/>
        </w:rPr>
        <w:t>के</w:t>
      </w:r>
      <w:r w:rsidRPr="00CF76AB">
        <w:rPr>
          <w:rFonts w:asciiTheme="majorBidi" w:hAnsiTheme="majorBidi" w:cstheme="majorBidi"/>
          <w:b/>
          <w:sz w:val="20"/>
          <w:cs/>
        </w:rPr>
        <w:t xml:space="preserve"> </w:t>
      </w:r>
      <w:r w:rsidRPr="00CF76AB">
        <w:rPr>
          <w:rFonts w:ascii="Nirmala UI" w:hAnsi="Nirmala UI" w:cs="Nirmala UI" w:hint="cs"/>
          <w:b/>
          <w:sz w:val="20"/>
          <w:cs/>
        </w:rPr>
        <w:t>व्यास</w:t>
      </w:r>
      <w:r w:rsidRPr="00CF76AB">
        <w:rPr>
          <w:rFonts w:asciiTheme="majorBidi" w:hAnsiTheme="majorBidi" w:cstheme="majorBidi"/>
          <w:b/>
          <w:sz w:val="20"/>
          <w:cs/>
        </w:rPr>
        <w:t xml:space="preserve"> </w:t>
      </w:r>
      <w:r w:rsidRPr="00CF76AB">
        <w:rPr>
          <w:rFonts w:ascii="Nirmala UI" w:hAnsi="Nirmala UI" w:cs="Nirmala UI" w:hint="cs"/>
          <w:b/>
          <w:sz w:val="20"/>
          <w:cs/>
        </w:rPr>
        <w:t>से</w:t>
      </w:r>
      <w:r w:rsidRPr="00CF76AB">
        <w:rPr>
          <w:rFonts w:asciiTheme="majorBidi" w:hAnsiTheme="majorBidi" w:cstheme="majorBidi"/>
          <w:b/>
          <w:sz w:val="20"/>
          <w:cs/>
        </w:rPr>
        <w:t xml:space="preserve"> </w:t>
      </w:r>
      <w:r w:rsidRPr="00CF76AB">
        <w:rPr>
          <w:rFonts w:ascii="Nirmala UI" w:hAnsi="Nirmala UI" w:cs="Nirmala UI" w:hint="cs"/>
          <w:b/>
          <w:sz w:val="20"/>
          <w:cs/>
        </w:rPr>
        <w:t>कम</w:t>
      </w:r>
      <w:r w:rsidRPr="00CF76AB">
        <w:rPr>
          <w:rFonts w:asciiTheme="majorBidi" w:hAnsiTheme="majorBidi" w:cstheme="majorBidi"/>
          <w:b/>
          <w:sz w:val="20"/>
          <w:cs/>
        </w:rPr>
        <w:t xml:space="preserve"> </w:t>
      </w:r>
      <w:r w:rsidRPr="00CF76AB">
        <w:rPr>
          <w:rFonts w:ascii="Nirmala UI" w:hAnsi="Nirmala UI" w:cs="Nirmala UI" w:hint="cs"/>
          <w:b/>
          <w:sz w:val="20"/>
          <w:cs/>
        </w:rPr>
        <w:t>या</w:t>
      </w:r>
      <w:r w:rsidRPr="00CF76AB">
        <w:rPr>
          <w:rFonts w:asciiTheme="majorBidi" w:hAnsiTheme="majorBidi" w:cstheme="majorBidi"/>
          <w:b/>
          <w:sz w:val="20"/>
          <w:cs/>
        </w:rPr>
        <w:t xml:space="preserve"> 30 </w:t>
      </w:r>
      <w:r w:rsidRPr="00CF76AB">
        <w:rPr>
          <w:rFonts w:ascii="Nirmala UI" w:hAnsi="Nirmala UI" w:cs="Nirmala UI" w:hint="cs"/>
          <w:b/>
          <w:sz w:val="20"/>
          <w:cs/>
        </w:rPr>
        <w:t>मीटर</w:t>
      </w:r>
      <w:r w:rsidRPr="00CF76AB">
        <w:rPr>
          <w:rFonts w:asciiTheme="majorBidi" w:hAnsiTheme="majorBidi" w:cstheme="majorBidi"/>
          <w:b/>
          <w:sz w:val="20"/>
        </w:rPr>
        <w:t xml:space="preserve">, </w:t>
      </w:r>
      <w:r w:rsidRPr="00CF76AB">
        <w:rPr>
          <w:rFonts w:ascii="Nirmala UI" w:hAnsi="Nirmala UI" w:cs="Nirmala UI" w:hint="cs"/>
          <w:b/>
          <w:sz w:val="20"/>
          <w:cs/>
        </w:rPr>
        <w:t>जो</w:t>
      </w:r>
      <w:r w:rsidRPr="00CF76AB">
        <w:rPr>
          <w:rFonts w:asciiTheme="majorBidi" w:hAnsiTheme="majorBidi" w:cstheme="majorBidi"/>
          <w:b/>
          <w:sz w:val="20"/>
          <w:cs/>
        </w:rPr>
        <w:t xml:space="preserve"> </w:t>
      </w:r>
      <w:r w:rsidRPr="00CF76AB">
        <w:rPr>
          <w:rFonts w:ascii="Nirmala UI" w:hAnsi="Nirmala UI" w:cs="Nirmala UI" w:hint="cs"/>
          <w:b/>
          <w:sz w:val="20"/>
          <w:cs/>
        </w:rPr>
        <w:t>भी</w:t>
      </w:r>
      <w:r w:rsidRPr="00CF76AB">
        <w:rPr>
          <w:rFonts w:asciiTheme="majorBidi" w:hAnsiTheme="majorBidi" w:cstheme="majorBidi"/>
          <w:b/>
          <w:sz w:val="20"/>
          <w:cs/>
        </w:rPr>
        <w:t xml:space="preserve"> </w:t>
      </w:r>
      <w:r w:rsidRPr="00CF76AB">
        <w:rPr>
          <w:rFonts w:ascii="Nirmala UI" w:hAnsi="Nirmala UI" w:cs="Nirmala UI" w:hint="cs"/>
          <w:b/>
          <w:sz w:val="20"/>
          <w:cs/>
        </w:rPr>
        <w:t>अधिक</w:t>
      </w:r>
      <w:r w:rsidRPr="00CF76AB">
        <w:rPr>
          <w:rFonts w:asciiTheme="majorBidi" w:hAnsiTheme="majorBidi" w:cstheme="majorBidi"/>
          <w:b/>
          <w:sz w:val="20"/>
          <w:cs/>
        </w:rPr>
        <w:t xml:space="preserve"> </w:t>
      </w:r>
      <w:r w:rsidRPr="00CF76AB">
        <w:rPr>
          <w:rFonts w:ascii="Nirmala UI" w:hAnsi="Nirmala UI" w:cs="Nirmala UI" w:hint="cs"/>
          <w:b/>
          <w:sz w:val="20"/>
          <w:cs/>
        </w:rPr>
        <w:t>हो</w:t>
      </w:r>
      <w:r w:rsidRPr="00CF76AB">
        <w:rPr>
          <w:rFonts w:asciiTheme="majorBidi" w:hAnsiTheme="majorBidi" w:cstheme="majorBidi"/>
          <w:b/>
          <w:sz w:val="20"/>
        </w:rPr>
        <w:t xml:space="preserve">, </w:t>
      </w:r>
      <w:r w:rsidRPr="00CF76AB">
        <w:rPr>
          <w:rFonts w:ascii="Nirmala UI" w:hAnsi="Nirmala UI" w:cs="Nirmala UI" w:hint="cs"/>
          <w:b/>
          <w:sz w:val="20"/>
          <w:cs/>
        </w:rPr>
        <w:t>से</w:t>
      </w:r>
      <w:r w:rsidRPr="00CF76AB">
        <w:rPr>
          <w:rFonts w:asciiTheme="majorBidi" w:hAnsiTheme="majorBidi" w:cstheme="majorBidi"/>
          <w:b/>
          <w:sz w:val="20"/>
          <w:cs/>
        </w:rPr>
        <w:t xml:space="preserve"> </w:t>
      </w:r>
      <w:r w:rsidRPr="00CF76AB">
        <w:rPr>
          <w:rFonts w:ascii="Nirmala UI" w:hAnsi="Nirmala UI" w:cs="Nirmala UI" w:hint="cs"/>
          <w:b/>
          <w:sz w:val="20"/>
          <w:cs/>
        </w:rPr>
        <w:t>कम</w:t>
      </w:r>
      <w:r w:rsidRPr="00CF76AB">
        <w:rPr>
          <w:rFonts w:asciiTheme="majorBidi" w:hAnsiTheme="majorBidi" w:cstheme="majorBidi"/>
          <w:b/>
          <w:sz w:val="20"/>
          <w:cs/>
        </w:rPr>
        <w:t xml:space="preserve"> </w:t>
      </w:r>
      <w:r w:rsidRPr="00CF76AB">
        <w:rPr>
          <w:rFonts w:ascii="Nirmala UI" w:hAnsi="Nirmala UI" w:cs="Nirmala UI" w:hint="cs"/>
          <w:b/>
          <w:sz w:val="20"/>
          <w:cs/>
        </w:rPr>
        <w:t>नहीं</w:t>
      </w:r>
      <w:r w:rsidRPr="00CF76AB">
        <w:rPr>
          <w:rFonts w:asciiTheme="majorBidi" w:hAnsiTheme="majorBidi" w:cstheme="majorBidi"/>
          <w:b/>
          <w:sz w:val="20"/>
          <w:cs/>
        </w:rPr>
        <w:t xml:space="preserve"> </w:t>
      </w:r>
      <w:r w:rsidRPr="00CF76AB">
        <w:rPr>
          <w:rFonts w:ascii="Nirmala UI" w:hAnsi="Nirmala UI" w:cs="Nirmala UI" w:hint="cs"/>
          <w:b/>
          <w:sz w:val="20"/>
          <w:cs/>
        </w:rPr>
        <w:t>होनी</w:t>
      </w:r>
      <w:r w:rsidRPr="00CF76AB">
        <w:rPr>
          <w:rFonts w:asciiTheme="majorBidi" w:hAnsiTheme="majorBidi" w:cstheme="majorBidi"/>
          <w:b/>
          <w:sz w:val="20"/>
          <w:cs/>
        </w:rPr>
        <w:t xml:space="preserve"> </w:t>
      </w:r>
      <w:r w:rsidRPr="00CF76AB">
        <w:rPr>
          <w:rFonts w:ascii="Nirmala UI" w:hAnsi="Nirmala UI" w:cs="Nirmala UI" w:hint="cs"/>
          <w:b/>
          <w:sz w:val="20"/>
          <w:cs/>
        </w:rPr>
        <w:t>चाहिए।</w:t>
      </w:r>
      <w:r w:rsidRPr="00CF76AB">
        <w:rPr>
          <w:rFonts w:asciiTheme="majorBidi" w:hAnsiTheme="majorBidi" w:cstheme="majorBidi"/>
          <w:b/>
          <w:spacing w:val="-4"/>
          <w:sz w:val="20"/>
          <w:cs/>
        </w:rPr>
        <w:t xml:space="preserve"> </w:t>
      </w:r>
      <w:r w:rsidRPr="00CF76AB">
        <w:rPr>
          <w:rFonts w:asciiTheme="majorBidi" w:hAnsiTheme="majorBidi" w:cstheme="majorBidi"/>
          <w:b/>
          <w:sz w:val="20"/>
          <w:cs/>
        </w:rPr>
        <w:t xml:space="preserve"> </w:t>
      </w:r>
    </w:p>
    <w:p w14:paraId="30151B94" w14:textId="77777777" w:rsidR="00F41D4C" w:rsidRPr="00CF76AB" w:rsidRDefault="00F41D4C" w:rsidP="00CF76AB">
      <w:pPr>
        <w:pStyle w:val="Heading5"/>
        <w:ind w:hanging="851"/>
        <w:jc w:val="both"/>
        <w:rPr>
          <w:rFonts w:asciiTheme="majorBidi" w:hAnsiTheme="majorBidi" w:cstheme="majorBidi"/>
          <w:b/>
          <w:sz w:val="20"/>
        </w:rPr>
      </w:pPr>
      <w:r w:rsidRPr="00CF76AB">
        <w:rPr>
          <w:rFonts w:ascii="Nirmala UI" w:hAnsi="Nirmala UI" w:cs="Nirmala UI" w:hint="cs"/>
          <w:b/>
          <w:sz w:val="20"/>
          <w:cs/>
        </w:rPr>
        <w:t>प्रोसेस</w:t>
      </w:r>
      <w:r w:rsidRPr="00CF76AB">
        <w:rPr>
          <w:rFonts w:asciiTheme="majorBidi" w:hAnsiTheme="majorBidi" w:cstheme="majorBidi"/>
          <w:b/>
          <w:sz w:val="20"/>
          <w:cs/>
        </w:rPr>
        <w:t xml:space="preserve"> </w:t>
      </w:r>
      <w:r w:rsidRPr="00CF76AB">
        <w:rPr>
          <w:rFonts w:ascii="Nirmala UI" w:hAnsi="Nirmala UI" w:cs="Nirmala UI" w:hint="cs"/>
          <w:b/>
          <w:sz w:val="20"/>
          <w:cs/>
        </w:rPr>
        <w:t>उपकरण</w:t>
      </w:r>
      <w:r w:rsidRPr="00CF76AB">
        <w:rPr>
          <w:rFonts w:asciiTheme="majorBidi" w:hAnsiTheme="majorBidi" w:cstheme="majorBidi"/>
          <w:b/>
          <w:sz w:val="20"/>
          <w:cs/>
        </w:rPr>
        <w:t xml:space="preserve"> </w:t>
      </w:r>
      <w:r w:rsidRPr="00CF76AB">
        <w:rPr>
          <w:rFonts w:ascii="Nirmala UI" w:hAnsi="Nirmala UI" w:cs="Nirmala UI" w:hint="cs"/>
          <w:b/>
          <w:sz w:val="20"/>
          <w:cs/>
        </w:rPr>
        <w:t>डाइक</w:t>
      </w:r>
      <w:r w:rsidRPr="00CF76AB">
        <w:rPr>
          <w:rFonts w:asciiTheme="majorBidi" w:hAnsiTheme="majorBidi" w:cstheme="majorBidi"/>
          <w:b/>
          <w:sz w:val="20"/>
          <w:cs/>
        </w:rPr>
        <w:t xml:space="preserve"> </w:t>
      </w:r>
      <w:r w:rsidRPr="00CF76AB">
        <w:rPr>
          <w:rFonts w:ascii="Nirmala UI" w:hAnsi="Nirmala UI" w:cs="Nirmala UI" w:hint="cs"/>
          <w:b/>
          <w:sz w:val="20"/>
          <w:cs/>
        </w:rPr>
        <w:t>के</w:t>
      </w:r>
      <w:r w:rsidRPr="00CF76AB">
        <w:rPr>
          <w:rFonts w:asciiTheme="majorBidi" w:hAnsiTheme="majorBidi" w:cstheme="majorBidi"/>
          <w:b/>
          <w:sz w:val="20"/>
          <w:cs/>
        </w:rPr>
        <w:t xml:space="preserve"> </w:t>
      </w:r>
      <w:r w:rsidRPr="00CF76AB">
        <w:rPr>
          <w:rFonts w:ascii="Nirmala UI" w:hAnsi="Nirmala UI" w:cs="Nirmala UI" w:hint="cs"/>
          <w:b/>
          <w:sz w:val="20"/>
          <w:cs/>
        </w:rPr>
        <w:t>अंदर</w:t>
      </w:r>
      <w:r w:rsidRPr="00CF76AB">
        <w:rPr>
          <w:rFonts w:asciiTheme="majorBidi" w:hAnsiTheme="majorBidi" w:cstheme="majorBidi"/>
          <w:b/>
          <w:sz w:val="20"/>
          <w:cs/>
        </w:rPr>
        <w:t xml:space="preserve"> </w:t>
      </w:r>
      <w:r w:rsidRPr="00CF76AB">
        <w:rPr>
          <w:rFonts w:ascii="Nirmala UI" w:hAnsi="Nirmala UI" w:cs="Nirmala UI" w:hint="cs"/>
          <w:b/>
          <w:sz w:val="20"/>
          <w:cs/>
        </w:rPr>
        <w:t>स्थित</w:t>
      </w:r>
      <w:r w:rsidRPr="00CF76AB">
        <w:rPr>
          <w:rFonts w:asciiTheme="majorBidi" w:hAnsiTheme="majorBidi" w:cstheme="majorBidi"/>
          <w:b/>
          <w:sz w:val="20"/>
          <w:cs/>
        </w:rPr>
        <w:t xml:space="preserve"> </w:t>
      </w:r>
      <w:r w:rsidRPr="00CF76AB">
        <w:rPr>
          <w:rFonts w:ascii="Nirmala UI" w:hAnsi="Nirmala UI" w:cs="Nirmala UI" w:hint="cs"/>
          <w:b/>
          <w:sz w:val="20"/>
          <w:cs/>
        </w:rPr>
        <w:t>नहीं</w:t>
      </w:r>
      <w:r w:rsidRPr="00CF76AB">
        <w:rPr>
          <w:rFonts w:asciiTheme="majorBidi" w:hAnsiTheme="majorBidi" w:cstheme="majorBidi"/>
          <w:b/>
          <w:sz w:val="20"/>
          <w:cs/>
        </w:rPr>
        <w:t xml:space="preserve"> </w:t>
      </w:r>
      <w:r w:rsidRPr="00CF76AB">
        <w:rPr>
          <w:rFonts w:ascii="Nirmala UI" w:hAnsi="Nirmala UI" w:cs="Nirmala UI" w:hint="cs"/>
          <w:b/>
          <w:sz w:val="20"/>
          <w:cs/>
        </w:rPr>
        <w:t>होना</w:t>
      </w:r>
      <w:r w:rsidRPr="00CF76AB">
        <w:rPr>
          <w:rFonts w:asciiTheme="majorBidi" w:hAnsiTheme="majorBidi" w:cstheme="majorBidi"/>
          <w:b/>
          <w:sz w:val="20"/>
          <w:cs/>
        </w:rPr>
        <w:t xml:space="preserve"> </w:t>
      </w:r>
      <w:r w:rsidRPr="00CF76AB">
        <w:rPr>
          <w:rFonts w:ascii="Nirmala UI" w:hAnsi="Nirmala UI" w:cs="Nirmala UI" w:hint="cs"/>
          <w:b/>
          <w:sz w:val="20"/>
          <w:cs/>
        </w:rPr>
        <w:t>चाहिए।</w:t>
      </w:r>
      <w:r w:rsidRPr="00CF76AB">
        <w:rPr>
          <w:rFonts w:asciiTheme="majorBidi" w:hAnsiTheme="majorBidi" w:cstheme="majorBidi"/>
          <w:b/>
          <w:sz w:val="20"/>
          <w:cs/>
        </w:rPr>
        <w:t xml:space="preserve"> </w:t>
      </w:r>
      <w:r w:rsidRPr="00CF76AB">
        <w:rPr>
          <w:rFonts w:ascii="Nirmala UI" w:hAnsi="Nirmala UI" w:cs="Nirmala UI" w:hint="cs"/>
          <w:b/>
          <w:sz w:val="20"/>
          <w:cs/>
        </w:rPr>
        <w:t>पम्प</w:t>
      </w:r>
      <w:r w:rsidRPr="00CF76AB">
        <w:rPr>
          <w:rFonts w:asciiTheme="majorBidi" w:hAnsiTheme="majorBidi" w:cstheme="majorBidi"/>
          <w:b/>
          <w:sz w:val="20"/>
          <w:cs/>
        </w:rPr>
        <w:t xml:space="preserve"> </w:t>
      </w:r>
      <w:r w:rsidRPr="00CF76AB">
        <w:rPr>
          <w:rFonts w:ascii="Nirmala UI" w:hAnsi="Nirmala UI" w:cs="Nirmala UI" w:hint="cs"/>
          <w:b/>
          <w:sz w:val="20"/>
          <w:cs/>
        </w:rPr>
        <w:t>स्टेशनों</w:t>
      </w:r>
      <w:r w:rsidRPr="00CF76AB">
        <w:rPr>
          <w:rFonts w:asciiTheme="majorBidi" w:hAnsiTheme="majorBidi" w:cstheme="majorBidi"/>
          <w:b/>
          <w:sz w:val="20"/>
          <w:cs/>
        </w:rPr>
        <w:t xml:space="preserve"> </w:t>
      </w:r>
      <w:r w:rsidRPr="00CF76AB">
        <w:rPr>
          <w:rFonts w:ascii="Nirmala UI" w:hAnsi="Nirmala UI" w:cs="Nirmala UI" w:hint="cs"/>
          <w:b/>
          <w:sz w:val="20"/>
          <w:cs/>
        </w:rPr>
        <w:t>और</w:t>
      </w:r>
      <w:r w:rsidRPr="00CF76AB">
        <w:rPr>
          <w:rFonts w:asciiTheme="majorBidi" w:hAnsiTheme="majorBidi" w:cstheme="majorBidi"/>
          <w:b/>
          <w:sz w:val="20"/>
          <w:cs/>
        </w:rPr>
        <w:t xml:space="preserve"> </w:t>
      </w:r>
      <w:r w:rsidRPr="00CF76AB">
        <w:rPr>
          <w:rFonts w:ascii="Nirmala UI" w:hAnsi="Nirmala UI" w:cs="Nirmala UI" w:hint="cs"/>
          <w:b/>
          <w:sz w:val="20"/>
          <w:cs/>
        </w:rPr>
        <w:t>पाइपिंग</w:t>
      </w:r>
      <w:r w:rsidRPr="00CF76AB">
        <w:rPr>
          <w:rFonts w:asciiTheme="majorBidi" w:hAnsiTheme="majorBidi" w:cstheme="majorBidi"/>
          <w:b/>
          <w:sz w:val="20"/>
          <w:cs/>
        </w:rPr>
        <w:t xml:space="preserve"> </w:t>
      </w:r>
      <w:r w:rsidRPr="00CF76AB">
        <w:rPr>
          <w:rFonts w:ascii="Nirmala UI" w:hAnsi="Nirmala UI" w:cs="Nirmala UI" w:hint="cs"/>
          <w:b/>
          <w:sz w:val="20"/>
          <w:cs/>
        </w:rPr>
        <w:t>मैनिफोल्ड</w:t>
      </w:r>
      <w:r w:rsidRPr="00CF76AB">
        <w:rPr>
          <w:rFonts w:asciiTheme="majorBidi" w:hAnsiTheme="majorBidi" w:cstheme="majorBidi"/>
          <w:b/>
          <w:sz w:val="20"/>
          <w:cs/>
        </w:rPr>
        <w:t xml:space="preserve"> </w:t>
      </w:r>
      <w:r w:rsidRPr="00CF76AB">
        <w:rPr>
          <w:rFonts w:ascii="Nirmala UI" w:hAnsi="Nirmala UI" w:cs="Nirmala UI" w:hint="cs"/>
          <w:b/>
          <w:sz w:val="20"/>
          <w:cs/>
        </w:rPr>
        <w:t>को</w:t>
      </w:r>
      <w:r w:rsidRPr="00CF76AB">
        <w:rPr>
          <w:rFonts w:asciiTheme="majorBidi" w:hAnsiTheme="majorBidi" w:cstheme="majorBidi"/>
          <w:b/>
          <w:sz w:val="20"/>
          <w:cs/>
        </w:rPr>
        <w:t xml:space="preserve"> </w:t>
      </w:r>
      <w:r w:rsidRPr="00CF76AB">
        <w:rPr>
          <w:rFonts w:ascii="Nirmala UI" w:hAnsi="Nirmala UI" w:cs="Nirmala UI" w:hint="cs"/>
          <w:b/>
          <w:sz w:val="20"/>
          <w:cs/>
        </w:rPr>
        <w:t>सड़कों</w:t>
      </w:r>
      <w:r w:rsidRPr="00CF76AB">
        <w:rPr>
          <w:rFonts w:asciiTheme="majorBidi" w:hAnsiTheme="majorBidi" w:cstheme="majorBidi"/>
          <w:b/>
          <w:sz w:val="20"/>
          <w:cs/>
        </w:rPr>
        <w:t xml:space="preserve"> </w:t>
      </w:r>
      <w:r w:rsidRPr="00CF76AB">
        <w:rPr>
          <w:rFonts w:ascii="Nirmala UI" w:hAnsi="Nirmala UI" w:cs="Nirmala UI" w:hint="cs"/>
          <w:b/>
          <w:sz w:val="20"/>
          <w:cs/>
        </w:rPr>
        <w:t>के</w:t>
      </w:r>
      <w:r w:rsidRPr="00CF76AB">
        <w:rPr>
          <w:rFonts w:asciiTheme="majorBidi" w:hAnsiTheme="majorBidi" w:cstheme="majorBidi"/>
          <w:b/>
          <w:sz w:val="20"/>
          <w:cs/>
        </w:rPr>
        <w:t xml:space="preserve"> </w:t>
      </w:r>
      <w:r w:rsidRPr="00CF76AB">
        <w:rPr>
          <w:rFonts w:ascii="Nirmala UI" w:hAnsi="Nirmala UI" w:cs="Nirmala UI" w:hint="cs"/>
          <w:b/>
          <w:sz w:val="20"/>
          <w:cs/>
        </w:rPr>
        <w:t>किनारे</w:t>
      </w:r>
      <w:r w:rsidRPr="00CF76AB">
        <w:rPr>
          <w:rFonts w:asciiTheme="majorBidi" w:hAnsiTheme="majorBidi" w:cstheme="majorBidi"/>
          <w:b/>
          <w:sz w:val="20"/>
          <w:cs/>
        </w:rPr>
        <w:t xml:space="preserve"> </w:t>
      </w:r>
      <w:r w:rsidRPr="00CF76AB">
        <w:rPr>
          <w:rFonts w:ascii="Nirmala UI" w:hAnsi="Nirmala UI" w:cs="Nirmala UI" w:hint="cs"/>
          <w:b/>
          <w:sz w:val="20"/>
          <w:cs/>
        </w:rPr>
        <w:t>डाइक</w:t>
      </w:r>
      <w:r w:rsidRPr="00CF76AB">
        <w:rPr>
          <w:rFonts w:asciiTheme="majorBidi" w:hAnsiTheme="majorBidi" w:cstheme="majorBidi"/>
          <w:b/>
          <w:sz w:val="20"/>
          <w:cs/>
        </w:rPr>
        <w:t xml:space="preserve"> </w:t>
      </w:r>
      <w:r w:rsidRPr="00CF76AB">
        <w:rPr>
          <w:rFonts w:ascii="Nirmala UI" w:hAnsi="Nirmala UI" w:cs="Nirmala UI" w:hint="cs"/>
          <w:b/>
          <w:sz w:val="20"/>
          <w:cs/>
        </w:rPr>
        <w:t>क्षेत्रों</w:t>
      </w:r>
      <w:r w:rsidRPr="00CF76AB">
        <w:rPr>
          <w:rFonts w:asciiTheme="majorBidi" w:hAnsiTheme="majorBidi" w:cstheme="majorBidi"/>
          <w:b/>
          <w:sz w:val="20"/>
          <w:cs/>
        </w:rPr>
        <w:t xml:space="preserve"> </w:t>
      </w:r>
      <w:r w:rsidRPr="00CF76AB">
        <w:rPr>
          <w:rFonts w:ascii="Nirmala UI" w:hAnsi="Nirmala UI" w:cs="Nirmala UI" w:hint="cs"/>
          <w:b/>
          <w:sz w:val="20"/>
          <w:cs/>
        </w:rPr>
        <w:t>के</w:t>
      </w:r>
      <w:r w:rsidRPr="00CF76AB">
        <w:rPr>
          <w:rFonts w:asciiTheme="majorBidi" w:hAnsiTheme="majorBidi" w:cstheme="majorBidi"/>
          <w:b/>
          <w:sz w:val="20"/>
          <w:cs/>
        </w:rPr>
        <w:t xml:space="preserve"> </w:t>
      </w:r>
      <w:r w:rsidRPr="00CF76AB">
        <w:rPr>
          <w:rFonts w:ascii="Nirmala UI" w:hAnsi="Nirmala UI" w:cs="Nirmala UI" w:hint="cs"/>
          <w:b/>
          <w:sz w:val="20"/>
          <w:cs/>
        </w:rPr>
        <w:t>बाहर</w:t>
      </w:r>
      <w:r w:rsidRPr="00CF76AB">
        <w:rPr>
          <w:rFonts w:asciiTheme="majorBidi" w:hAnsiTheme="majorBidi" w:cstheme="majorBidi"/>
          <w:b/>
          <w:sz w:val="20"/>
          <w:cs/>
        </w:rPr>
        <w:t xml:space="preserve"> </w:t>
      </w:r>
      <w:r w:rsidRPr="00CF76AB">
        <w:rPr>
          <w:rFonts w:ascii="Nirmala UI" w:hAnsi="Nirmala UI" w:cs="Nirmala UI" w:hint="cs"/>
          <w:b/>
          <w:sz w:val="20"/>
          <w:cs/>
        </w:rPr>
        <w:t>स्थित</w:t>
      </w:r>
      <w:r w:rsidRPr="00CF76AB">
        <w:rPr>
          <w:rFonts w:asciiTheme="majorBidi" w:hAnsiTheme="majorBidi" w:cstheme="majorBidi"/>
          <w:b/>
          <w:sz w:val="20"/>
          <w:cs/>
        </w:rPr>
        <w:t xml:space="preserve"> </w:t>
      </w:r>
      <w:r w:rsidRPr="00CF76AB">
        <w:rPr>
          <w:rFonts w:ascii="Nirmala UI" w:hAnsi="Nirmala UI" w:cs="Nirmala UI" w:hint="cs"/>
          <w:b/>
          <w:sz w:val="20"/>
          <w:cs/>
        </w:rPr>
        <w:t>होना</w:t>
      </w:r>
      <w:r w:rsidRPr="00CF76AB">
        <w:rPr>
          <w:rFonts w:asciiTheme="majorBidi" w:hAnsiTheme="majorBidi" w:cstheme="majorBidi"/>
          <w:b/>
          <w:sz w:val="20"/>
          <w:cs/>
        </w:rPr>
        <w:t xml:space="preserve"> </w:t>
      </w:r>
      <w:r w:rsidRPr="00CF76AB">
        <w:rPr>
          <w:rFonts w:ascii="Nirmala UI" w:hAnsi="Nirmala UI" w:cs="Nirmala UI" w:hint="cs"/>
          <w:b/>
          <w:sz w:val="20"/>
          <w:cs/>
        </w:rPr>
        <w:t>चाहिए।</w:t>
      </w:r>
      <w:r w:rsidRPr="00CF76AB">
        <w:rPr>
          <w:rFonts w:asciiTheme="majorBidi" w:hAnsiTheme="majorBidi" w:cstheme="majorBidi"/>
          <w:b/>
          <w:sz w:val="20"/>
          <w:cs/>
        </w:rPr>
        <w:t xml:space="preserve"> </w:t>
      </w:r>
    </w:p>
    <w:p w14:paraId="2FCF6A5A" w14:textId="77777777" w:rsidR="00F41D4C" w:rsidRPr="00CF76AB" w:rsidRDefault="00F41D4C" w:rsidP="00CF76AB">
      <w:pPr>
        <w:pStyle w:val="Heading5"/>
        <w:ind w:hanging="851"/>
        <w:jc w:val="both"/>
        <w:rPr>
          <w:rFonts w:asciiTheme="majorBidi" w:hAnsiTheme="majorBidi" w:cstheme="majorBidi"/>
          <w:b/>
          <w:sz w:val="20"/>
        </w:rPr>
      </w:pPr>
      <w:r w:rsidRPr="00CF76AB">
        <w:rPr>
          <w:rFonts w:ascii="Nirmala UI" w:hAnsi="Nirmala UI" w:cs="Nirmala UI" w:hint="cs"/>
          <w:b/>
          <w:sz w:val="20"/>
          <w:cs/>
        </w:rPr>
        <w:t>ओवरहेड</w:t>
      </w:r>
      <w:r w:rsidRPr="00CF76AB">
        <w:rPr>
          <w:rFonts w:asciiTheme="majorBidi" w:hAnsiTheme="majorBidi" w:cstheme="majorBidi"/>
          <w:b/>
          <w:sz w:val="20"/>
          <w:cs/>
        </w:rPr>
        <w:t xml:space="preserve"> </w:t>
      </w:r>
      <w:r w:rsidRPr="00CF76AB">
        <w:rPr>
          <w:rFonts w:ascii="Nirmala UI" w:hAnsi="Nirmala UI" w:cs="Nirmala UI" w:hint="cs"/>
          <w:b/>
          <w:sz w:val="20"/>
          <w:cs/>
        </w:rPr>
        <w:t>स्थित</w:t>
      </w:r>
      <w:r w:rsidRPr="00CF76AB">
        <w:rPr>
          <w:rFonts w:asciiTheme="majorBidi" w:hAnsiTheme="majorBidi" w:cstheme="majorBidi"/>
          <w:b/>
          <w:sz w:val="20"/>
          <w:cs/>
        </w:rPr>
        <w:t xml:space="preserve"> </w:t>
      </w:r>
      <w:r w:rsidRPr="00CF76AB">
        <w:rPr>
          <w:rFonts w:ascii="Nirmala UI" w:hAnsi="Nirmala UI" w:cs="Nirmala UI" w:hint="cs"/>
          <w:b/>
          <w:sz w:val="20"/>
          <w:cs/>
        </w:rPr>
        <w:t>टैंक</w:t>
      </w:r>
      <w:r w:rsidRPr="00CF76AB">
        <w:rPr>
          <w:rFonts w:asciiTheme="majorBidi" w:hAnsiTheme="majorBidi" w:cstheme="majorBidi"/>
          <w:b/>
          <w:sz w:val="20"/>
          <w:cs/>
        </w:rPr>
        <w:t xml:space="preserve"> </w:t>
      </w:r>
      <w:r w:rsidRPr="00CF76AB">
        <w:rPr>
          <w:rFonts w:ascii="Nirmala UI" w:hAnsi="Nirmala UI" w:cs="Nirmala UI" w:hint="cs"/>
          <w:b/>
          <w:sz w:val="20"/>
          <w:cs/>
        </w:rPr>
        <w:t>सुरक्षा</w:t>
      </w:r>
      <w:r w:rsidRPr="00CF76AB">
        <w:rPr>
          <w:rFonts w:asciiTheme="majorBidi" w:hAnsiTheme="majorBidi" w:cstheme="majorBidi"/>
          <w:b/>
          <w:sz w:val="20"/>
          <w:cs/>
        </w:rPr>
        <w:t xml:space="preserve"> </w:t>
      </w:r>
      <w:r w:rsidRPr="00CF76AB">
        <w:rPr>
          <w:rFonts w:ascii="Nirmala UI" w:hAnsi="Nirmala UI" w:cs="Nirmala UI" w:hint="cs"/>
          <w:b/>
          <w:sz w:val="20"/>
          <w:cs/>
        </w:rPr>
        <w:t>दूरी</w:t>
      </w:r>
      <w:r w:rsidRPr="00CF76AB">
        <w:rPr>
          <w:rFonts w:asciiTheme="majorBidi" w:hAnsiTheme="majorBidi" w:cstheme="majorBidi"/>
          <w:b/>
          <w:sz w:val="20"/>
          <w:cs/>
        </w:rPr>
        <w:t xml:space="preserve"> </w:t>
      </w:r>
      <w:r w:rsidRPr="00CF76AB">
        <w:rPr>
          <w:rFonts w:ascii="Nirmala UI" w:hAnsi="Nirmala UI" w:cs="Nirmala UI" w:hint="cs"/>
          <w:b/>
          <w:sz w:val="20"/>
          <w:cs/>
        </w:rPr>
        <w:t>को</w:t>
      </w:r>
      <w:r w:rsidRPr="00CF76AB">
        <w:rPr>
          <w:rFonts w:asciiTheme="majorBidi" w:hAnsiTheme="majorBidi" w:cstheme="majorBidi"/>
          <w:b/>
          <w:sz w:val="20"/>
          <w:cs/>
        </w:rPr>
        <w:t xml:space="preserve"> </w:t>
      </w:r>
      <w:r w:rsidRPr="00CF76AB">
        <w:rPr>
          <w:rFonts w:ascii="Nirmala UI" w:hAnsi="Nirmala UI" w:cs="Nirmala UI" w:hint="cs"/>
          <w:b/>
          <w:sz w:val="20"/>
          <w:cs/>
        </w:rPr>
        <w:t>पूरा</w:t>
      </w:r>
      <w:r w:rsidRPr="00CF76AB">
        <w:rPr>
          <w:rFonts w:asciiTheme="majorBidi" w:hAnsiTheme="majorBidi" w:cstheme="majorBidi"/>
          <w:b/>
          <w:sz w:val="20"/>
          <w:cs/>
        </w:rPr>
        <w:t xml:space="preserve"> </w:t>
      </w:r>
      <w:r w:rsidRPr="00CF76AB">
        <w:rPr>
          <w:rFonts w:ascii="Nirmala UI" w:hAnsi="Nirmala UI" w:cs="Nirmala UI" w:hint="cs"/>
          <w:b/>
          <w:sz w:val="20"/>
          <w:cs/>
        </w:rPr>
        <w:t>करेंगे</w:t>
      </w:r>
      <w:r w:rsidRPr="00CF76AB">
        <w:rPr>
          <w:rFonts w:asciiTheme="majorBidi" w:hAnsiTheme="majorBidi" w:cstheme="majorBidi"/>
          <w:b/>
          <w:sz w:val="20"/>
          <w:cs/>
        </w:rPr>
        <w:t xml:space="preserve"> </w:t>
      </w:r>
      <w:r w:rsidRPr="00CF76AB">
        <w:rPr>
          <w:rFonts w:ascii="Nirmala UI" w:hAnsi="Nirmala UI" w:cs="Nirmala UI" w:hint="cs"/>
          <w:b/>
          <w:sz w:val="20"/>
          <w:cs/>
        </w:rPr>
        <w:t>और</w:t>
      </w:r>
      <w:r w:rsidRPr="00CF76AB">
        <w:rPr>
          <w:rFonts w:asciiTheme="majorBidi" w:hAnsiTheme="majorBidi" w:cstheme="majorBidi"/>
          <w:b/>
          <w:sz w:val="20"/>
          <w:cs/>
        </w:rPr>
        <w:t xml:space="preserve"> </w:t>
      </w:r>
      <w:r w:rsidRPr="00CF76AB">
        <w:rPr>
          <w:rFonts w:ascii="Nirmala UI" w:hAnsi="Nirmala UI" w:cs="Nirmala UI" w:hint="cs"/>
          <w:b/>
          <w:sz w:val="20"/>
          <w:cs/>
        </w:rPr>
        <w:t>आरसीसी</w:t>
      </w:r>
      <w:r w:rsidRPr="00CF76AB">
        <w:rPr>
          <w:rFonts w:asciiTheme="majorBidi" w:hAnsiTheme="majorBidi" w:cstheme="majorBidi"/>
          <w:b/>
          <w:sz w:val="20"/>
          <w:cs/>
        </w:rPr>
        <w:t xml:space="preserve"> </w:t>
      </w:r>
      <w:r w:rsidRPr="00CF76AB">
        <w:rPr>
          <w:rFonts w:ascii="Nirmala UI" w:hAnsi="Nirmala UI" w:cs="Nirmala UI" w:hint="cs"/>
          <w:b/>
          <w:sz w:val="20"/>
          <w:cs/>
        </w:rPr>
        <w:t>निर्माण</w:t>
      </w:r>
      <w:r w:rsidRPr="00CF76AB">
        <w:rPr>
          <w:rFonts w:asciiTheme="majorBidi" w:hAnsiTheme="majorBidi" w:cstheme="majorBidi"/>
          <w:b/>
          <w:sz w:val="20"/>
          <w:cs/>
        </w:rPr>
        <w:t xml:space="preserve"> </w:t>
      </w:r>
      <w:r w:rsidRPr="00CF76AB">
        <w:rPr>
          <w:rFonts w:ascii="Nirmala UI" w:hAnsi="Nirmala UI" w:cs="Nirmala UI" w:hint="cs"/>
          <w:b/>
          <w:sz w:val="20"/>
          <w:cs/>
        </w:rPr>
        <w:t>के</w:t>
      </w:r>
      <w:r w:rsidRPr="00CF76AB">
        <w:rPr>
          <w:rFonts w:asciiTheme="majorBidi" w:hAnsiTheme="majorBidi" w:cstheme="majorBidi"/>
          <w:b/>
          <w:sz w:val="20"/>
          <w:cs/>
        </w:rPr>
        <w:t xml:space="preserve"> </w:t>
      </w:r>
      <w:r w:rsidRPr="00CF76AB">
        <w:rPr>
          <w:rFonts w:ascii="Nirmala UI" w:hAnsi="Nirmala UI" w:cs="Nirmala UI" w:hint="cs"/>
          <w:b/>
          <w:sz w:val="20"/>
          <w:cs/>
        </w:rPr>
        <w:t>डाइक</w:t>
      </w:r>
      <w:r w:rsidRPr="00CF76AB">
        <w:rPr>
          <w:rFonts w:asciiTheme="majorBidi" w:hAnsiTheme="majorBidi" w:cstheme="majorBidi"/>
          <w:b/>
          <w:sz w:val="20"/>
          <w:cs/>
        </w:rPr>
        <w:t xml:space="preserve"> </w:t>
      </w:r>
      <w:r w:rsidRPr="00CF76AB">
        <w:rPr>
          <w:rFonts w:ascii="Nirmala UI" w:hAnsi="Nirmala UI" w:cs="Nirmala UI" w:hint="cs"/>
          <w:b/>
          <w:sz w:val="20"/>
          <w:cs/>
        </w:rPr>
        <w:t>अहाते</w:t>
      </w:r>
      <w:r w:rsidRPr="00CF76AB">
        <w:rPr>
          <w:rFonts w:asciiTheme="majorBidi" w:hAnsiTheme="majorBidi" w:cstheme="majorBidi"/>
          <w:b/>
          <w:sz w:val="20"/>
          <w:cs/>
        </w:rPr>
        <w:t xml:space="preserve"> </w:t>
      </w:r>
      <w:r w:rsidRPr="00CF76AB">
        <w:rPr>
          <w:rFonts w:ascii="Nirmala UI" w:hAnsi="Nirmala UI" w:cs="Nirmala UI" w:hint="cs"/>
          <w:b/>
          <w:sz w:val="20"/>
          <w:cs/>
        </w:rPr>
        <w:t>भी</w:t>
      </w:r>
      <w:r w:rsidRPr="00CF76AB">
        <w:rPr>
          <w:rFonts w:asciiTheme="majorBidi" w:hAnsiTheme="majorBidi" w:cstheme="majorBidi"/>
          <w:b/>
          <w:sz w:val="20"/>
          <w:cs/>
        </w:rPr>
        <w:t xml:space="preserve"> </w:t>
      </w:r>
      <w:r w:rsidRPr="00CF76AB">
        <w:rPr>
          <w:rFonts w:ascii="Nirmala UI" w:hAnsi="Nirmala UI" w:cs="Nirmala UI" w:hint="cs"/>
          <w:b/>
          <w:sz w:val="20"/>
          <w:cs/>
        </w:rPr>
        <w:t>होंगे</w:t>
      </w:r>
      <w:r w:rsidRPr="00CF76AB">
        <w:rPr>
          <w:rFonts w:asciiTheme="majorBidi" w:hAnsiTheme="majorBidi" w:cstheme="majorBidi"/>
          <w:b/>
          <w:sz w:val="20"/>
          <w:cs/>
        </w:rPr>
        <w:t xml:space="preserve"> </w:t>
      </w:r>
      <w:r w:rsidRPr="00CF76AB">
        <w:rPr>
          <w:rFonts w:ascii="Nirmala UI" w:hAnsi="Nirmala UI" w:cs="Nirmala UI" w:hint="cs"/>
          <w:b/>
          <w:sz w:val="20"/>
          <w:cs/>
        </w:rPr>
        <w:t>और</w:t>
      </w:r>
      <w:r w:rsidRPr="00CF76AB">
        <w:rPr>
          <w:rFonts w:asciiTheme="majorBidi" w:hAnsiTheme="majorBidi" w:cstheme="majorBidi"/>
          <w:b/>
          <w:sz w:val="20"/>
          <w:cs/>
        </w:rPr>
        <w:t xml:space="preserve"> </w:t>
      </w:r>
      <w:r w:rsidRPr="00CF76AB">
        <w:rPr>
          <w:rFonts w:ascii="Nirmala UI" w:hAnsi="Nirmala UI" w:cs="Nirmala UI" w:hint="cs"/>
          <w:b/>
          <w:sz w:val="20"/>
          <w:cs/>
        </w:rPr>
        <w:t>डाइक</w:t>
      </w:r>
      <w:r w:rsidRPr="00CF76AB">
        <w:rPr>
          <w:rFonts w:asciiTheme="majorBidi" w:hAnsiTheme="majorBidi" w:cstheme="majorBidi"/>
          <w:b/>
          <w:sz w:val="20"/>
          <w:cs/>
        </w:rPr>
        <w:t xml:space="preserve"> </w:t>
      </w:r>
      <w:r w:rsidRPr="00CF76AB">
        <w:rPr>
          <w:rFonts w:ascii="Nirmala UI" w:hAnsi="Nirmala UI" w:cs="Nirmala UI" w:hint="cs"/>
          <w:b/>
          <w:sz w:val="20"/>
          <w:cs/>
        </w:rPr>
        <w:t>अहाते</w:t>
      </w:r>
      <w:r w:rsidRPr="00CF76AB">
        <w:rPr>
          <w:rFonts w:asciiTheme="majorBidi" w:hAnsiTheme="majorBidi" w:cstheme="majorBidi"/>
          <w:b/>
          <w:sz w:val="20"/>
          <w:cs/>
        </w:rPr>
        <w:t xml:space="preserve"> </w:t>
      </w:r>
      <w:r w:rsidRPr="00CF76AB">
        <w:rPr>
          <w:rFonts w:ascii="Nirmala UI" w:hAnsi="Nirmala UI" w:cs="Nirmala UI" w:hint="cs"/>
          <w:b/>
          <w:sz w:val="20"/>
          <w:cs/>
        </w:rPr>
        <w:t>के</w:t>
      </w:r>
      <w:r w:rsidRPr="00CF76AB">
        <w:rPr>
          <w:rFonts w:asciiTheme="majorBidi" w:hAnsiTheme="majorBidi" w:cstheme="majorBidi"/>
          <w:b/>
          <w:sz w:val="20"/>
          <w:cs/>
        </w:rPr>
        <w:t xml:space="preserve"> </w:t>
      </w:r>
      <w:r w:rsidRPr="00CF76AB">
        <w:rPr>
          <w:rFonts w:ascii="Nirmala UI" w:hAnsi="Nirmala UI" w:cs="Nirmala UI" w:hint="cs"/>
          <w:b/>
          <w:sz w:val="20"/>
          <w:cs/>
        </w:rPr>
        <w:t>लिए</w:t>
      </w:r>
      <w:r w:rsidRPr="00CF76AB">
        <w:rPr>
          <w:rFonts w:asciiTheme="majorBidi" w:hAnsiTheme="majorBidi" w:cstheme="majorBidi"/>
          <w:b/>
          <w:sz w:val="20"/>
          <w:cs/>
        </w:rPr>
        <w:t xml:space="preserve"> </w:t>
      </w:r>
      <w:r w:rsidRPr="00CF76AB">
        <w:rPr>
          <w:rFonts w:ascii="Nirmala UI" w:hAnsi="Nirmala UI" w:cs="Nirmala UI" w:hint="cs"/>
          <w:b/>
          <w:sz w:val="20"/>
          <w:cs/>
        </w:rPr>
        <w:t>कुशल</w:t>
      </w:r>
      <w:r w:rsidRPr="00CF76AB">
        <w:rPr>
          <w:rFonts w:asciiTheme="majorBidi" w:hAnsiTheme="majorBidi" w:cstheme="majorBidi"/>
          <w:b/>
          <w:sz w:val="20"/>
          <w:cs/>
        </w:rPr>
        <w:t xml:space="preserve"> </w:t>
      </w:r>
      <w:r w:rsidRPr="00CF76AB">
        <w:rPr>
          <w:rFonts w:ascii="Nirmala UI" w:hAnsi="Nirmala UI" w:cs="Nirmala UI" w:hint="cs"/>
          <w:b/>
          <w:sz w:val="20"/>
          <w:cs/>
        </w:rPr>
        <w:t>जल</w:t>
      </w:r>
      <w:r w:rsidRPr="00CF76AB">
        <w:rPr>
          <w:rFonts w:asciiTheme="majorBidi" w:hAnsiTheme="majorBidi" w:cstheme="majorBidi"/>
          <w:b/>
          <w:sz w:val="20"/>
          <w:cs/>
        </w:rPr>
        <w:t xml:space="preserve"> </w:t>
      </w:r>
      <w:r w:rsidRPr="00CF76AB">
        <w:rPr>
          <w:rFonts w:ascii="Nirmala UI" w:hAnsi="Nirmala UI" w:cs="Nirmala UI" w:hint="cs"/>
          <w:b/>
          <w:sz w:val="20"/>
          <w:cs/>
        </w:rPr>
        <w:t>निकासी</w:t>
      </w:r>
      <w:r w:rsidRPr="00CF76AB">
        <w:rPr>
          <w:rFonts w:asciiTheme="majorBidi" w:hAnsiTheme="majorBidi" w:cstheme="majorBidi"/>
          <w:b/>
          <w:sz w:val="20"/>
          <w:cs/>
        </w:rPr>
        <w:t xml:space="preserve"> </w:t>
      </w:r>
      <w:r w:rsidRPr="00CF76AB">
        <w:rPr>
          <w:rFonts w:ascii="Nirmala UI" w:hAnsi="Nirmala UI" w:cs="Nirmala UI" w:hint="cs"/>
          <w:b/>
          <w:sz w:val="20"/>
          <w:cs/>
        </w:rPr>
        <w:t>प्रणाली</w:t>
      </w:r>
      <w:r w:rsidRPr="00CF76AB">
        <w:rPr>
          <w:rFonts w:asciiTheme="majorBidi" w:hAnsiTheme="majorBidi" w:cstheme="majorBidi"/>
          <w:b/>
          <w:sz w:val="20"/>
          <w:cs/>
        </w:rPr>
        <w:t xml:space="preserve"> </w:t>
      </w:r>
      <w:r w:rsidRPr="00CF76AB">
        <w:rPr>
          <w:rFonts w:ascii="Nirmala UI" w:hAnsi="Nirmala UI" w:cs="Nirmala UI" w:hint="cs"/>
          <w:b/>
          <w:sz w:val="20"/>
          <w:cs/>
        </w:rPr>
        <w:t>प्रदान</w:t>
      </w:r>
      <w:r w:rsidRPr="00CF76AB">
        <w:rPr>
          <w:rFonts w:asciiTheme="majorBidi" w:hAnsiTheme="majorBidi" w:cstheme="majorBidi"/>
          <w:b/>
          <w:sz w:val="20"/>
          <w:cs/>
        </w:rPr>
        <w:t xml:space="preserve"> </w:t>
      </w:r>
      <w:r w:rsidRPr="00CF76AB">
        <w:rPr>
          <w:rFonts w:ascii="Nirmala UI" w:hAnsi="Nirmala UI" w:cs="Nirmala UI" w:hint="cs"/>
          <w:b/>
          <w:sz w:val="20"/>
          <w:cs/>
        </w:rPr>
        <w:t>की</w:t>
      </w:r>
      <w:r w:rsidRPr="00CF76AB">
        <w:rPr>
          <w:rFonts w:asciiTheme="majorBidi" w:hAnsiTheme="majorBidi" w:cstheme="majorBidi"/>
          <w:b/>
          <w:sz w:val="20"/>
          <w:cs/>
        </w:rPr>
        <w:t xml:space="preserve"> </w:t>
      </w:r>
      <w:r w:rsidRPr="00CF76AB">
        <w:rPr>
          <w:rFonts w:ascii="Nirmala UI" w:hAnsi="Nirmala UI" w:cs="Nirmala UI" w:hint="cs"/>
          <w:b/>
          <w:sz w:val="20"/>
          <w:cs/>
        </w:rPr>
        <w:t>जाएगी।</w:t>
      </w:r>
      <w:r w:rsidRPr="00CF76AB">
        <w:rPr>
          <w:rFonts w:asciiTheme="majorBidi" w:hAnsiTheme="majorBidi" w:cstheme="majorBidi"/>
          <w:b/>
          <w:sz w:val="20"/>
          <w:cs/>
        </w:rPr>
        <w:t xml:space="preserve">  </w:t>
      </w:r>
    </w:p>
    <w:p w14:paraId="18DF8A6C" w14:textId="77777777" w:rsidR="00F41D4C" w:rsidRPr="00CF76AB" w:rsidRDefault="00F41D4C" w:rsidP="00CF76AB">
      <w:pPr>
        <w:pStyle w:val="Heading5"/>
        <w:ind w:hanging="851"/>
        <w:jc w:val="both"/>
        <w:rPr>
          <w:rFonts w:asciiTheme="majorBidi" w:hAnsiTheme="majorBidi" w:cstheme="majorBidi"/>
          <w:b/>
          <w:sz w:val="20"/>
        </w:rPr>
      </w:pPr>
      <w:r w:rsidRPr="00CF76AB">
        <w:rPr>
          <w:rFonts w:ascii="Nirmala UI" w:hAnsi="Nirmala UI" w:cs="Nirmala UI" w:hint="cs"/>
          <w:b/>
          <w:sz w:val="20"/>
          <w:cs/>
        </w:rPr>
        <w:t>टैंक</w:t>
      </w:r>
      <w:r w:rsidRPr="00CF76AB">
        <w:rPr>
          <w:rFonts w:asciiTheme="majorBidi" w:hAnsiTheme="majorBidi" w:cstheme="majorBidi"/>
          <w:b/>
          <w:sz w:val="20"/>
          <w:cs/>
        </w:rPr>
        <w:t xml:space="preserve"> </w:t>
      </w:r>
      <w:r w:rsidRPr="00CF76AB">
        <w:rPr>
          <w:rFonts w:ascii="Nirmala UI" w:hAnsi="Nirmala UI" w:cs="Nirmala UI" w:hint="cs"/>
          <w:b/>
          <w:sz w:val="20"/>
          <w:cs/>
        </w:rPr>
        <w:t>की</w:t>
      </w:r>
      <w:r w:rsidRPr="00CF76AB">
        <w:rPr>
          <w:rFonts w:asciiTheme="majorBidi" w:hAnsiTheme="majorBidi" w:cstheme="majorBidi"/>
          <w:b/>
          <w:sz w:val="20"/>
          <w:cs/>
        </w:rPr>
        <w:t xml:space="preserve"> </w:t>
      </w:r>
      <w:r w:rsidRPr="00CF76AB">
        <w:rPr>
          <w:rFonts w:ascii="Nirmala UI" w:hAnsi="Nirmala UI" w:cs="Nirmala UI" w:hint="cs"/>
          <w:b/>
          <w:sz w:val="20"/>
          <w:cs/>
        </w:rPr>
        <w:t>ऊंचाई</w:t>
      </w:r>
      <w:r w:rsidRPr="00CF76AB">
        <w:rPr>
          <w:rFonts w:asciiTheme="majorBidi" w:hAnsiTheme="majorBidi" w:cstheme="majorBidi"/>
          <w:b/>
          <w:sz w:val="20"/>
          <w:cs/>
        </w:rPr>
        <w:t xml:space="preserve"> </w:t>
      </w:r>
      <w:r w:rsidRPr="00CF76AB">
        <w:rPr>
          <w:rFonts w:ascii="Nirmala UI" w:hAnsi="Nirmala UI" w:cs="Nirmala UI" w:hint="cs"/>
          <w:b/>
          <w:sz w:val="20"/>
          <w:cs/>
        </w:rPr>
        <w:t>टैंक</w:t>
      </w:r>
      <w:r w:rsidRPr="00CF76AB">
        <w:rPr>
          <w:rFonts w:asciiTheme="majorBidi" w:hAnsiTheme="majorBidi" w:cstheme="majorBidi"/>
          <w:b/>
          <w:sz w:val="20"/>
          <w:cs/>
        </w:rPr>
        <w:t xml:space="preserve"> </w:t>
      </w:r>
      <w:r w:rsidRPr="00CF76AB">
        <w:rPr>
          <w:rFonts w:ascii="Nirmala UI" w:hAnsi="Nirmala UI" w:cs="Nirmala UI" w:hint="cs"/>
          <w:b/>
          <w:sz w:val="20"/>
          <w:cs/>
        </w:rPr>
        <w:t>के</w:t>
      </w:r>
      <w:r w:rsidRPr="00CF76AB">
        <w:rPr>
          <w:rFonts w:asciiTheme="majorBidi" w:hAnsiTheme="majorBidi" w:cstheme="majorBidi"/>
          <w:b/>
          <w:sz w:val="20"/>
          <w:cs/>
        </w:rPr>
        <w:t xml:space="preserve"> </w:t>
      </w:r>
      <w:r w:rsidRPr="00CF76AB">
        <w:rPr>
          <w:rFonts w:ascii="Nirmala UI" w:hAnsi="Nirmala UI" w:cs="Nirmala UI" w:hint="cs"/>
          <w:b/>
          <w:sz w:val="20"/>
          <w:cs/>
        </w:rPr>
        <w:t>व्यास</w:t>
      </w:r>
      <w:r w:rsidRPr="00CF76AB">
        <w:rPr>
          <w:rFonts w:asciiTheme="majorBidi" w:hAnsiTheme="majorBidi" w:cstheme="majorBidi"/>
          <w:b/>
          <w:sz w:val="20"/>
          <w:cs/>
        </w:rPr>
        <w:t xml:space="preserve"> </w:t>
      </w:r>
      <w:r w:rsidRPr="00CF76AB">
        <w:rPr>
          <w:rFonts w:ascii="Nirmala UI" w:hAnsi="Nirmala UI" w:cs="Nirmala UI" w:hint="cs"/>
          <w:b/>
          <w:sz w:val="20"/>
          <w:cs/>
        </w:rPr>
        <w:t>के</w:t>
      </w:r>
      <w:r w:rsidRPr="00CF76AB">
        <w:rPr>
          <w:rFonts w:asciiTheme="majorBidi" w:hAnsiTheme="majorBidi" w:cstheme="majorBidi"/>
          <w:b/>
          <w:sz w:val="20"/>
          <w:cs/>
        </w:rPr>
        <w:t xml:space="preserve"> </w:t>
      </w:r>
      <w:r w:rsidRPr="00CF76AB">
        <w:rPr>
          <w:rFonts w:ascii="Nirmala UI" w:hAnsi="Nirmala UI" w:cs="Nirmala UI" w:hint="cs"/>
          <w:b/>
          <w:sz w:val="20"/>
          <w:cs/>
        </w:rPr>
        <w:t>डेढ़</w:t>
      </w:r>
      <w:r w:rsidRPr="00CF76AB">
        <w:rPr>
          <w:rFonts w:asciiTheme="majorBidi" w:hAnsiTheme="majorBidi" w:cstheme="majorBidi"/>
          <w:b/>
          <w:sz w:val="20"/>
          <w:cs/>
        </w:rPr>
        <w:t xml:space="preserve"> </w:t>
      </w:r>
      <w:r w:rsidRPr="00CF76AB">
        <w:rPr>
          <w:rFonts w:ascii="Nirmala UI" w:hAnsi="Nirmala UI" w:cs="Nirmala UI" w:hint="cs"/>
          <w:b/>
          <w:sz w:val="20"/>
          <w:cs/>
        </w:rPr>
        <w:t>गुना</w:t>
      </w:r>
      <w:r w:rsidRPr="00CF76AB">
        <w:rPr>
          <w:rFonts w:asciiTheme="majorBidi" w:hAnsiTheme="majorBidi" w:cstheme="majorBidi"/>
          <w:b/>
          <w:sz w:val="20"/>
          <w:cs/>
        </w:rPr>
        <w:t xml:space="preserve"> </w:t>
      </w:r>
      <w:r w:rsidRPr="00CF76AB">
        <w:rPr>
          <w:rFonts w:ascii="Nirmala UI" w:hAnsi="Nirmala UI" w:cs="Nirmala UI" w:hint="cs"/>
          <w:b/>
          <w:sz w:val="20"/>
          <w:cs/>
        </w:rPr>
        <w:t>या</w:t>
      </w:r>
      <w:r w:rsidRPr="00CF76AB">
        <w:rPr>
          <w:rFonts w:asciiTheme="majorBidi" w:hAnsiTheme="majorBidi" w:cstheme="majorBidi"/>
          <w:b/>
          <w:sz w:val="20"/>
          <w:cs/>
        </w:rPr>
        <w:t xml:space="preserve"> 20 </w:t>
      </w:r>
      <w:r w:rsidRPr="00CF76AB">
        <w:rPr>
          <w:rFonts w:ascii="Nirmala UI" w:hAnsi="Nirmala UI" w:cs="Nirmala UI" w:hint="cs"/>
          <w:b/>
          <w:sz w:val="20"/>
          <w:cs/>
        </w:rPr>
        <w:t>मीटर</w:t>
      </w:r>
      <w:r w:rsidRPr="00CF76AB">
        <w:rPr>
          <w:rFonts w:asciiTheme="majorBidi" w:hAnsiTheme="majorBidi" w:cstheme="majorBidi"/>
          <w:b/>
          <w:sz w:val="20"/>
        </w:rPr>
        <w:t xml:space="preserve">, </w:t>
      </w:r>
      <w:r w:rsidRPr="00CF76AB">
        <w:rPr>
          <w:rFonts w:ascii="Nirmala UI" w:hAnsi="Nirmala UI" w:cs="Nirmala UI" w:hint="cs"/>
          <w:b/>
          <w:sz w:val="20"/>
          <w:cs/>
        </w:rPr>
        <w:t>जो</w:t>
      </w:r>
      <w:r w:rsidRPr="00CF76AB">
        <w:rPr>
          <w:rFonts w:asciiTheme="majorBidi" w:hAnsiTheme="majorBidi" w:cstheme="majorBidi"/>
          <w:b/>
          <w:sz w:val="20"/>
          <w:cs/>
        </w:rPr>
        <w:t xml:space="preserve"> </w:t>
      </w:r>
      <w:r w:rsidRPr="00CF76AB">
        <w:rPr>
          <w:rFonts w:ascii="Nirmala UI" w:hAnsi="Nirmala UI" w:cs="Nirmala UI" w:hint="cs"/>
          <w:b/>
          <w:sz w:val="20"/>
          <w:cs/>
        </w:rPr>
        <w:t>भी</w:t>
      </w:r>
      <w:r w:rsidRPr="00CF76AB">
        <w:rPr>
          <w:rFonts w:asciiTheme="majorBidi" w:hAnsiTheme="majorBidi" w:cstheme="majorBidi"/>
          <w:b/>
          <w:sz w:val="20"/>
          <w:cs/>
        </w:rPr>
        <w:t xml:space="preserve"> </w:t>
      </w:r>
      <w:r w:rsidRPr="00CF76AB">
        <w:rPr>
          <w:rFonts w:ascii="Nirmala UI" w:hAnsi="Nirmala UI" w:cs="Nirmala UI" w:hint="cs"/>
          <w:b/>
          <w:sz w:val="20"/>
          <w:cs/>
        </w:rPr>
        <w:t>कम</w:t>
      </w:r>
      <w:r w:rsidRPr="00CF76AB">
        <w:rPr>
          <w:rFonts w:asciiTheme="majorBidi" w:hAnsiTheme="majorBidi" w:cstheme="majorBidi"/>
          <w:b/>
          <w:sz w:val="20"/>
          <w:cs/>
        </w:rPr>
        <w:t xml:space="preserve"> </w:t>
      </w:r>
      <w:r w:rsidRPr="00CF76AB">
        <w:rPr>
          <w:rFonts w:ascii="Nirmala UI" w:hAnsi="Nirmala UI" w:cs="Nirmala UI" w:hint="cs"/>
          <w:b/>
          <w:sz w:val="20"/>
          <w:cs/>
        </w:rPr>
        <w:t>हो</w:t>
      </w:r>
      <w:r w:rsidRPr="00CF76AB">
        <w:rPr>
          <w:rFonts w:asciiTheme="majorBidi" w:hAnsiTheme="majorBidi" w:cstheme="majorBidi"/>
          <w:b/>
          <w:sz w:val="20"/>
        </w:rPr>
        <w:t xml:space="preserve">, </w:t>
      </w:r>
      <w:r w:rsidRPr="00CF76AB">
        <w:rPr>
          <w:rFonts w:ascii="Nirmala UI" w:hAnsi="Nirmala UI" w:cs="Nirmala UI" w:hint="cs"/>
          <w:b/>
          <w:sz w:val="20"/>
          <w:cs/>
        </w:rPr>
        <w:t>से</w:t>
      </w:r>
      <w:r w:rsidRPr="00CF76AB">
        <w:rPr>
          <w:rFonts w:asciiTheme="majorBidi" w:hAnsiTheme="majorBidi" w:cstheme="majorBidi"/>
          <w:b/>
          <w:sz w:val="20"/>
          <w:cs/>
        </w:rPr>
        <w:t xml:space="preserve"> </w:t>
      </w:r>
      <w:r w:rsidRPr="00CF76AB">
        <w:rPr>
          <w:rFonts w:ascii="Nirmala UI" w:hAnsi="Nirmala UI" w:cs="Nirmala UI" w:hint="cs"/>
          <w:b/>
          <w:sz w:val="20"/>
          <w:cs/>
        </w:rPr>
        <w:t>अधिक</w:t>
      </w:r>
      <w:r w:rsidRPr="00CF76AB">
        <w:rPr>
          <w:rFonts w:asciiTheme="majorBidi" w:hAnsiTheme="majorBidi" w:cstheme="majorBidi"/>
          <w:b/>
          <w:sz w:val="20"/>
          <w:cs/>
        </w:rPr>
        <w:t xml:space="preserve"> </w:t>
      </w:r>
      <w:r w:rsidRPr="00CF76AB">
        <w:rPr>
          <w:rFonts w:ascii="Nirmala UI" w:hAnsi="Nirmala UI" w:cs="Nirmala UI" w:hint="cs"/>
          <w:b/>
          <w:sz w:val="20"/>
          <w:cs/>
        </w:rPr>
        <w:t>नहीं</w:t>
      </w:r>
      <w:r w:rsidRPr="00CF76AB">
        <w:rPr>
          <w:rFonts w:asciiTheme="majorBidi" w:hAnsiTheme="majorBidi" w:cstheme="majorBidi"/>
          <w:b/>
          <w:sz w:val="20"/>
          <w:cs/>
        </w:rPr>
        <w:t xml:space="preserve"> </w:t>
      </w:r>
      <w:r w:rsidRPr="00CF76AB">
        <w:rPr>
          <w:rFonts w:ascii="Nirmala UI" w:hAnsi="Nirmala UI" w:cs="Nirmala UI" w:hint="cs"/>
          <w:b/>
          <w:sz w:val="20"/>
          <w:cs/>
        </w:rPr>
        <w:t>होनी</w:t>
      </w:r>
      <w:r w:rsidRPr="00CF76AB">
        <w:rPr>
          <w:rFonts w:asciiTheme="majorBidi" w:hAnsiTheme="majorBidi" w:cstheme="majorBidi"/>
          <w:b/>
          <w:sz w:val="20"/>
          <w:cs/>
        </w:rPr>
        <w:t xml:space="preserve"> </w:t>
      </w:r>
      <w:r w:rsidRPr="00CF76AB">
        <w:rPr>
          <w:rFonts w:ascii="Nirmala UI" w:hAnsi="Nirmala UI" w:cs="Nirmala UI" w:hint="cs"/>
          <w:b/>
          <w:sz w:val="20"/>
          <w:cs/>
        </w:rPr>
        <w:t>चाहिए।</w:t>
      </w:r>
      <w:r w:rsidRPr="00CF76AB">
        <w:rPr>
          <w:rFonts w:asciiTheme="majorBidi" w:hAnsiTheme="majorBidi" w:cstheme="majorBidi"/>
          <w:b/>
          <w:spacing w:val="-13"/>
          <w:sz w:val="20"/>
          <w:cs/>
        </w:rPr>
        <w:t xml:space="preserve"> </w:t>
      </w:r>
      <w:r w:rsidRPr="00CF76AB">
        <w:rPr>
          <w:rFonts w:ascii="Nirmala UI" w:hAnsi="Nirmala UI" w:cs="Nirmala UI" w:hint="cs"/>
          <w:b/>
          <w:sz w:val="20"/>
          <w:cs/>
        </w:rPr>
        <w:t>तेल</w:t>
      </w:r>
      <w:r w:rsidRPr="00CF76AB">
        <w:rPr>
          <w:rFonts w:asciiTheme="majorBidi" w:hAnsiTheme="majorBidi" w:cstheme="majorBidi"/>
          <w:b/>
          <w:sz w:val="20"/>
          <w:cs/>
        </w:rPr>
        <w:t xml:space="preserve"> </w:t>
      </w:r>
      <w:r w:rsidRPr="00CF76AB">
        <w:rPr>
          <w:rFonts w:ascii="Nirmala UI" w:hAnsi="Nirmala UI" w:cs="Nirmala UI" w:hint="cs"/>
          <w:b/>
          <w:sz w:val="20"/>
          <w:cs/>
        </w:rPr>
        <w:t>खान</w:t>
      </w:r>
      <w:r w:rsidRPr="00CF76AB">
        <w:rPr>
          <w:rFonts w:asciiTheme="majorBidi" w:hAnsiTheme="majorBidi" w:cstheme="majorBidi"/>
          <w:b/>
          <w:sz w:val="20"/>
          <w:cs/>
        </w:rPr>
        <w:t xml:space="preserve"> </w:t>
      </w:r>
      <w:r w:rsidRPr="00CF76AB">
        <w:rPr>
          <w:rFonts w:ascii="Nirmala UI" w:hAnsi="Nirmala UI" w:cs="Nirmala UI" w:hint="cs"/>
          <w:b/>
          <w:sz w:val="20"/>
          <w:cs/>
        </w:rPr>
        <w:t>विनियम</w:t>
      </w:r>
      <w:r w:rsidRPr="00CF76AB">
        <w:rPr>
          <w:rFonts w:asciiTheme="majorBidi" w:hAnsiTheme="majorBidi" w:cstheme="majorBidi"/>
          <w:b/>
          <w:sz w:val="20"/>
          <w:cs/>
        </w:rPr>
        <w:t xml:space="preserve"> </w:t>
      </w:r>
      <w:r w:rsidRPr="00CF76AB">
        <w:rPr>
          <w:rFonts w:ascii="Nirmala UI" w:hAnsi="Nirmala UI" w:cs="Nirmala UI" w:hint="cs"/>
          <w:b/>
          <w:sz w:val="20"/>
          <w:cs/>
        </w:rPr>
        <w:t>के</w:t>
      </w:r>
      <w:r w:rsidRPr="00CF76AB">
        <w:rPr>
          <w:rFonts w:asciiTheme="majorBidi" w:hAnsiTheme="majorBidi" w:cstheme="majorBidi"/>
          <w:b/>
          <w:sz w:val="20"/>
          <w:cs/>
        </w:rPr>
        <w:t xml:space="preserve"> </w:t>
      </w:r>
      <w:r w:rsidRPr="00CF76AB">
        <w:rPr>
          <w:rFonts w:ascii="Nirmala UI" w:hAnsi="Nirmala UI" w:cs="Nirmala UI" w:hint="cs"/>
          <w:b/>
          <w:sz w:val="20"/>
          <w:cs/>
        </w:rPr>
        <w:t>अंतर्गत</w:t>
      </w:r>
      <w:r w:rsidRPr="00CF76AB">
        <w:rPr>
          <w:rFonts w:asciiTheme="majorBidi" w:hAnsiTheme="majorBidi" w:cstheme="majorBidi"/>
          <w:b/>
          <w:sz w:val="20"/>
          <w:cs/>
        </w:rPr>
        <w:t xml:space="preserve"> </w:t>
      </w:r>
      <w:r w:rsidRPr="00CF76AB">
        <w:rPr>
          <w:rFonts w:ascii="Nirmala UI" w:hAnsi="Nirmala UI" w:cs="Nirmala UI" w:hint="cs"/>
          <w:b/>
          <w:sz w:val="20"/>
          <w:cs/>
        </w:rPr>
        <w:t>आने</w:t>
      </w:r>
      <w:r w:rsidRPr="00CF76AB">
        <w:rPr>
          <w:rFonts w:asciiTheme="majorBidi" w:hAnsiTheme="majorBidi" w:cstheme="majorBidi"/>
          <w:b/>
          <w:sz w:val="20"/>
          <w:cs/>
        </w:rPr>
        <w:t xml:space="preserve"> </w:t>
      </w:r>
      <w:r w:rsidRPr="00CF76AB">
        <w:rPr>
          <w:rFonts w:ascii="Nirmala UI" w:hAnsi="Nirmala UI" w:cs="Nirmala UI" w:hint="cs"/>
          <w:b/>
          <w:sz w:val="20"/>
          <w:cs/>
        </w:rPr>
        <w:t>वाली</w:t>
      </w:r>
      <w:r w:rsidRPr="00CF76AB">
        <w:rPr>
          <w:rFonts w:asciiTheme="majorBidi" w:hAnsiTheme="majorBidi" w:cstheme="majorBidi"/>
          <w:b/>
          <w:sz w:val="20"/>
          <w:cs/>
        </w:rPr>
        <w:t xml:space="preserve"> </w:t>
      </w:r>
      <w:r w:rsidRPr="00CF76AB">
        <w:rPr>
          <w:rFonts w:ascii="Nirmala UI" w:hAnsi="Nirmala UI" w:cs="Nirmala UI" w:hint="cs"/>
          <w:b/>
          <w:sz w:val="20"/>
          <w:cs/>
        </w:rPr>
        <w:t>स्</w:t>
      </w:r>
      <w:r w:rsidRPr="00CF76AB">
        <w:rPr>
          <w:rFonts w:asciiTheme="majorBidi" w:hAnsiTheme="majorBidi" w:cstheme="majorBidi"/>
          <w:b/>
          <w:sz w:val="20"/>
          <w:cs/>
        </w:rPr>
        <w:t>‍</w:t>
      </w:r>
      <w:r w:rsidRPr="00CF76AB">
        <w:rPr>
          <w:rFonts w:ascii="Nirmala UI" w:hAnsi="Nirmala UI" w:cs="Nirmala UI" w:hint="cs"/>
          <w:b/>
          <w:sz w:val="20"/>
          <w:cs/>
        </w:rPr>
        <w:t>थापनाओं</w:t>
      </w:r>
      <w:r w:rsidRPr="00CF76AB">
        <w:rPr>
          <w:rFonts w:asciiTheme="majorBidi" w:hAnsiTheme="majorBidi" w:cstheme="majorBidi"/>
          <w:b/>
          <w:sz w:val="20"/>
          <w:cs/>
        </w:rPr>
        <w:t xml:space="preserve"> </w:t>
      </w:r>
      <w:r w:rsidRPr="00CF76AB">
        <w:rPr>
          <w:rFonts w:ascii="Nirmala UI" w:hAnsi="Nirmala UI" w:cs="Nirmala UI" w:hint="cs"/>
          <w:b/>
          <w:sz w:val="20"/>
          <w:cs/>
        </w:rPr>
        <w:t>के</w:t>
      </w:r>
      <w:r w:rsidRPr="00CF76AB">
        <w:rPr>
          <w:rFonts w:asciiTheme="majorBidi" w:hAnsiTheme="majorBidi" w:cstheme="majorBidi"/>
          <w:b/>
          <w:sz w:val="20"/>
          <w:cs/>
        </w:rPr>
        <w:t xml:space="preserve"> </w:t>
      </w:r>
      <w:r w:rsidRPr="00CF76AB">
        <w:rPr>
          <w:rFonts w:ascii="Nirmala UI" w:hAnsi="Nirmala UI" w:cs="Nirmala UI" w:hint="cs"/>
          <w:b/>
          <w:sz w:val="20"/>
          <w:cs/>
        </w:rPr>
        <w:t>लिए</w:t>
      </w:r>
      <w:r w:rsidRPr="00CF76AB">
        <w:rPr>
          <w:rFonts w:asciiTheme="majorBidi" w:hAnsiTheme="majorBidi" w:cstheme="majorBidi"/>
          <w:b/>
          <w:sz w:val="20"/>
        </w:rPr>
        <w:t xml:space="preserve">, </w:t>
      </w:r>
      <w:r w:rsidRPr="00CF76AB">
        <w:rPr>
          <w:rFonts w:ascii="Nirmala UI" w:hAnsi="Nirmala UI" w:cs="Nirmala UI" w:hint="cs"/>
          <w:b/>
          <w:sz w:val="20"/>
          <w:cs/>
        </w:rPr>
        <w:t>टैंक</w:t>
      </w:r>
      <w:r w:rsidRPr="00CF76AB">
        <w:rPr>
          <w:rFonts w:asciiTheme="majorBidi" w:hAnsiTheme="majorBidi" w:cstheme="majorBidi"/>
          <w:b/>
          <w:sz w:val="20"/>
          <w:cs/>
        </w:rPr>
        <w:t xml:space="preserve"> </w:t>
      </w:r>
      <w:r w:rsidRPr="00CF76AB">
        <w:rPr>
          <w:rFonts w:ascii="Nirmala UI" w:hAnsi="Nirmala UI" w:cs="Nirmala UI" w:hint="cs"/>
          <w:b/>
          <w:sz w:val="20"/>
          <w:cs/>
        </w:rPr>
        <w:t>की</w:t>
      </w:r>
      <w:r w:rsidRPr="00CF76AB">
        <w:rPr>
          <w:rFonts w:asciiTheme="majorBidi" w:hAnsiTheme="majorBidi" w:cstheme="majorBidi"/>
          <w:b/>
          <w:sz w:val="20"/>
          <w:cs/>
        </w:rPr>
        <w:t xml:space="preserve"> </w:t>
      </w:r>
      <w:r w:rsidRPr="00CF76AB">
        <w:rPr>
          <w:rFonts w:ascii="Nirmala UI" w:hAnsi="Nirmala UI" w:cs="Nirmala UI" w:hint="cs"/>
          <w:b/>
          <w:sz w:val="20"/>
          <w:cs/>
        </w:rPr>
        <w:t>अधिकतम</w:t>
      </w:r>
      <w:r w:rsidRPr="00CF76AB">
        <w:rPr>
          <w:rFonts w:asciiTheme="majorBidi" w:hAnsiTheme="majorBidi" w:cstheme="majorBidi"/>
          <w:b/>
          <w:sz w:val="20"/>
          <w:cs/>
        </w:rPr>
        <w:t xml:space="preserve"> </w:t>
      </w:r>
      <w:r w:rsidRPr="00CF76AB">
        <w:rPr>
          <w:rFonts w:ascii="Nirmala UI" w:hAnsi="Nirmala UI" w:cs="Nirmala UI" w:hint="cs"/>
          <w:b/>
          <w:sz w:val="20"/>
          <w:cs/>
        </w:rPr>
        <w:t>ऊंचाई</w:t>
      </w:r>
      <w:r w:rsidRPr="00CF76AB">
        <w:rPr>
          <w:rFonts w:asciiTheme="majorBidi" w:hAnsiTheme="majorBidi" w:cstheme="majorBidi"/>
          <w:b/>
          <w:sz w:val="20"/>
        </w:rPr>
        <w:t xml:space="preserve">, </w:t>
      </w:r>
      <w:r w:rsidRPr="00CF76AB">
        <w:rPr>
          <w:rFonts w:ascii="Nirmala UI" w:hAnsi="Nirmala UI" w:cs="Nirmala UI" w:hint="cs"/>
          <w:b/>
          <w:sz w:val="20"/>
          <w:cs/>
        </w:rPr>
        <w:t>डाइक</w:t>
      </w:r>
      <w:r w:rsidRPr="00CF76AB">
        <w:rPr>
          <w:rFonts w:asciiTheme="majorBidi" w:hAnsiTheme="majorBidi" w:cstheme="majorBidi"/>
          <w:b/>
          <w:sz w:val="20"/>
          <w:cs/>
        </w:rPr>
        <w:t xml:space="preserve"> </w:t>
      </w:r>
      <w:r w:rsidRPr="00CF76AB">
        <w:rPr>
          <w:rFonts w:ascii="Nirmala UI" w:hAnsi="Nirmala UI" w:cs="Nirmala UI" w:hint="cs"/>
          <w:b/>
          <w:sz w:val="20"/>
          <w:cs/>
        </w:rPr>
        <w:t>की</w:t>
      </w:r>
      <w:r w:rsidRPr="00CF76AB">
        <w:rPr>
          <w:rFonts w:asciiTheme="majorBidi" w:hAnsiTheme="majorBidi" w:cstheme="majorBidi"/>
          <w:b/>
          <w:sz w:val="20"/>
          <w:cs/>
        </w:rPr>
        <w:t xml:space="preserve"> </w:t>
      </w:r>
      <w:r w:rsidRPr="00CF76AB">
        <w:rPr>
          <w:rFonts w:ascii="Nirmala UI" w:hAnsi="Nirmala UI" w:cs="Nirmala UI" w:hint="cs"/>
          <w:b/>
          <w:sz w:val="20"/>
          <w:cs/>
        </w:rPr>
        <w:t>आवश्यकताएं</w:t>
      </w:r>
      <w:r w:rsidRPr="00CF76AB">
        <w:rPr>
          <w:rFonts w:asciiTheme="majorBidi" w:hAnsiTheme="majorBidi" w:cstheme="majorBidi"/>
          <w:b/>
          <w:sz w:val="20"/>
          <w:cs/>
        </w:rPr>
        <w:t xml:space="preserve"> </w:t>
      </w:r>
      <w:r w:rsidRPr="00CF76AB">
        <w:rPr>
          <w:rFonts w:ascii="Nirmala UI" w:hAnsi="Nirmala UI" w:cs="Nirmala UI" w:hint="cs"/>
          <w:b/>
          <w:sz w:val="20"/>
          <w:cs/>
        </w:rPr>
        <w:t>तेल</w:t>
      </w:r>
      <w:r w:rsidRPr="00CF76AB">
        <w:rPr>
          <w:rFonts w:asciiTheme="majorBidi" w:hAnsiTheme="majorBidi" w:cstheme="majorBidi"/>
          <w:b/>
          <w:sz w:val="20"/>
          <w:cs/>
        </w:rPr>
        <w:t xml:space="preserve"> </w:t>
      </w:r>
      <w:r w:rsidRPr="00CF76AB">
        <w:rPr>
          <w:rFonts w:ascii="Nirmala UI" w:hAnsi="Nirmala UI" w:cs="Nirmala UI" w:hint="cs"/>
          <w:b/>
          <w:sz w:val="20"/>
          <w:cs/>
        </w:rPr>
        <w:t>खान</w:t>
      </w:r>
      <w:r w:rsidRPr="00CF76AB">
        <w:rPr>
          <w:rFonts w:asciiTheme="majorBidi" w:hAnsiTheme="majorBidi" w:cstheme="majorBidi"/>
          <w:b/>
          <w:sz w:val="20"/>
          <w:cs/>
        </w:rPr>
        <w:t xml:space="preserve"> </w:t>
      </w:r>
      <w:r w:rsidRPr="00CF76AB">
        <w:rPr>
          <w:rFonts w:ascii="Nirmala UI" w:hAnsi="Nirmala UI" w:cs="Nirmala UI" w:hint="cs"/>
          <w:b/>
          <w:sz w:val="20"/>
          <w:cs/>
        </w:rPr>
        <w:t>विनियमों</w:t>
      </w:r>
      <w:r w:rsidRPr="00CF76AB">
        <w:rPr>
          <w:rFonts w:asciiTheme="majorBidi" w:hAnsiTheme="majorBidi" w:cstheme="majorBidi"/>
          <w:b/>
          <w:sz w:val="20"/>
          <w:cs/>
        </w:rPr>
        <w:t xml:space="preserve"> </w:t>
      </w:r>
      <w:r w:rsidRPr="00CF76AB">
        <w:rPr>
          <w:rFonts w:ascii="Nirmala UI" w:hAnsi="Nirmala UI" w:cs="Nirmala UI" w:hint="cs"/>
          <w:b/>
          <w:sz w:val="20"/>
          <w:cs/>
        </w:rPr>
        <w:t>के</w:t>
      </w:r>
      <w:r w:rsidRPr="00CF76AB">
        <w:rPr>
          <w:rFonts w:asciiTheme="majorBidi" w:hAnsiTheme="majorBidi" w:cstheme="majorBidi"/>
          <w:b/>
          <w:sz w:val="20"/>
          <w:cs/>
        </w:rPr>
        <w:t xml:space="preserve"> </w:t>
      </w:r>
      <w:r w:rsidRPr="00CF76AB">
        <w:rPr>
          <w:rFonts w:ascii="Nirmala UI" w:hAnsi="Nirmala UI" w:cs="Nirmala UI" w:hint="cs"/>
          <w:b/>
          <w:sz w:val="20"/>
          <w:cs/>
        </w:rPr>
        <w:t>अनुसार</w:t>
      </w:r>
      <w:r w:rsidRPr="00CF76AB">
        <w:rPr>
          <w:rFonts w:asciiTheme="majorBidi" w:hAnsiTheme="majorBidi" w:cstheme="majorBidi"/>
          <w:b/>
          <w:sz w:val="20"/>
          <w:cs/>
        </w:rPr>
        <w:t xml:space="preserve"> </w:t>
      </w:r>
      <w:r w:rsidRPr="00CF76AB">
        <w:rPr>
          <w:rFonts w:ascii="Nirmala UI" w:hAnsi="Nirmala UI" w:cs="Nirmala UI" w:hint="cs"/>
          <w:b/>
          <w:sz w:val="20"/>
          <w:cs/>
        </w:rPr>
        <w:t>होंगी।</w:t>
      </w:r>
      <w:r w:rsidRPr="00CF76AB">
        <w:rPr>
          <w:rFonts w:asciiTheme="majorBidi" w:hAnsiTheme="majorBidi" w:cstheme="majorBidi"/>
          <w:b/>
          <w:sz w:val="20"/>
          <w:cs/>
        </w:rPr>
        <w:t xml:space="preserve"> </w:t>
      </w:r>
    </w:p>
    <w:p w14:paraId="1A17EDFA" w14:textId="3CC08976" w:rsidR="00F41D4C" w:rsidRPr="00CF76AB" w:rsidRDefault="00F41D4C" w:rsidP="00CF76AB">
      <w:pPr>
        <w:rPr>
          <w:rFonts w:asciiTheme="majorBidi" w:hAnsiTheme="majorBidi" w:cstheme="majorBidi"/>
          <w:sz w:val="20"/>
          <w:szCs w:val="20"/>
        </w:rPr>
      </w:pPr>
    </w:p>
    <w:p w14:paraId="41664E02" w14:textId="0E4DAC88" w:rsidR="00F41D4C" w:rsidRPr="00CF76AB" w:rsidRDefault="00F41D4C" w:rsidP="00CF76AB">
      <w:pPr>
        <w:rPr>
          <w:rFonts w:asciiTheme="majorBidi" w:hAnsiTheme="majorBidi" w:cstheme="majorBidi"/>
          <w:sz w:val="20"/>
          <w:szCs w:val="20"/>
        </w:rPr>
      </w:pPr>
    </w:p>
    <w:p w14:paraId="54E097ED" w14:textId="16A3AC39" w:rsidR="00F41D4C" w:rsidRPr="00CF76AB" w:rsidRDefault="00F41D4C" w:rsidP="00CF76AB">
      <w:pPr>
        <w:rPr>
          <w:rFonts w:asciiTheme="majorBidi" w:hAnsiTheme="majorBidi" w:cstheme="majorBidi"/>
          <w:sz w:val="20"/>
          <w:szCs w:val="20"/>
        </w:rPr>
      </w:pPr>
    </w:p>
    <w:p w14:paraId="3FA992E5" w14:textId="77777777" w:rsidR="00516F70" w:rsidRPr="00CF76AB" w:rsidRDefault="00B34814" w:rsidP="00CF76AB">
      <w:pPr>
        <w:pStyle w:val="Heading5"/>
        <w:ind w:hanging="851"/>
        <w:jc w:val="both"/>
        <w:rPr>
          <w:rFonts w:asciiTheme="majorBidi" w:hAnsiTheme="majorBidi" w:cstheme="majorBidi"/>
          <w:b/>
          <w:sz w:val="20"/>
        </w:rPr>
      </w:pPr>
      <w:r w:rsidRPr="00CF76AB">
        <w:rPr>
          <w:rFonts w:ascii="Nirmala UI" w:hAnsi="Nirmala UI" w:cs="Nirmala UI" w:hint="cs"/>
          <w:b/>
          <w:sz w:val="20"/>
          <w:cs/>
        </w:rPr>
        <w:t>डाइक</w:t>
      </w:r>
      <w:r w:rsidRPr="00CF76AB">
        <w:rPr>
          <w:rFonts w:asciiTheme="majorBidi" w:hAnsiTheme="majorBidi" w:cstheme="majorBidi"/>
          <w:b/>
          <w:sz w:val="20"/>
          <w:cs/>
        </w:rPr>
        <w:t xml:space="preserve"> </w:t>
      </w:r>
      <w:r w:rsidRPr="00CF76AB">
        <w:rPr>
          <w:rFonts w:ascii="Nirmala UI" w:hAnsi="Nirmala UI" w:cs="Nirmala UI" w:hint="cs"/>
          <w:b/>
          <w:sz w:val="20"/>
          <w:cs/>
        </w:rPr>
        <w:t>अहाते</w:t>
      </w:r>
      <w:r w:rsidR="00253108" w:rsidRPr="00CF76AB">
        <w:rPr>
          <w:rFonts w:asciiTheme="majorBidi" w:hAnsiTheme="majorBidi" w:cstheme="majorBidi"/>
          <w:b/>
          <w:sz w:val="20"/>
          <w:cs/>
        </w:rPr>
        <w:t xml:space="preserve"> </w:t>
      </w:r>
      <w:r w:rsidR="00253108" w:rsidRPr="00CF76AB">
        <w:rPr>
          <w:rFonts w:ascii="Nirmala UI" w:hAnsi="Nirmala UI" w:cs="Nirmala UI" w:hint="cs"/>
          <w:b/>
          <w:sz w:val="20"/>
          <w:cs/>
        </w:rPr>
        <w:t>में</w:t>
      </w:r>
      <w:r w:rsidR="00253108" w:rsidRPr="00CF76AB">
        <w:rPr>
          <w:rFonts w:asciiTheme="majorBidi" w:hAnsiTheme="majorBidi" w:cstheme="majorBidi"/>
          <w:b/>
          <w:sz w:val="20"/>
          <w:cs/>
        </w:rPr>
        <w:t xml:space="preserve"> </w:t>
      </w:r>
      <w:r w:rsidR="00253108" w:rsidRPr="00CF76AB">
        <w:rPr>
          <w:rFonts w:ascii="Nirmala UI" w:hAnsi="Nirmala UI" w:cs="Nirmala UI" w:hint="cs"/>
          <w:b/>
          <w:sz w:val="20"/>
          <w:cs/>
        </w:rPr>
        <w:t>स्थित</w:t>
      </w:r>
      <w:r w:rsidR="00253108" w:rsidRPr="00CF76AB">
        <w:rPr>
          <w:rFonts w:asciiTheme="majorBidi" w:hAnsiTheme="majorBidi" w:cstheme="majorBidi"/>
          <w:b/>
          <w:sz w:val="20"/>
          <w:cs/>
        </w:rPr>
        <w:t xml:space="preserve"> </w:t>
      </w:r>
      <w:r w:rsidR="00253108" w:rsidRPr="00CF76AB">
        <w:rPr>
          <w:rFonts w:ascii="Nirmala UI" w:hAnsi="Nirmala UI" w:cs="Nirmala UI" w:hint="cs"/>
          <w:b/>
          <w:sz w:val="20"/>
          <w:cs/>
        </w:rPr>
        <w:t>किसी</w:t>
      </w:r>
      <w:r w:rsidR="00253108" w:rsidRPr="00CF76AB">
        <w:rPr>
          <w:rFonts w:asciiTheme="majorBidi" w:hAnsiTheme="majorBidi" w:cstheme="majorBidi"/>
          <w:b/>
          <w:sz w:val="20"/>
          <w:cs/>
        </w:rPr>
        <w:t xml:space="preserve"> </w:t>
      </w:r>
      <w:r w:rsidR="00253108" w:rsidRPr="00CF76AB">
        <w:rPr>
          <w:rFonts w:ascii="Nirmala UI" w:hAnsi="Nirmala UI" w:cs="Nirmala UI" w:hint="cs"/>
          <w:b/>
          <w:sz w:val="20"/>
          <w:cs/>
        </w:rPr>
        <w:t>भी</w:t>
      </w:r>
      <w:r w:rsidR="00253108" w:rsidRPr="00CF76AB">
        <w:rPr>
          <w:rFonts w:asciiTheme="majorBidi" w:hAnsiTheme="majorBidi" w:cstheme="majorBidi"/>
          <w:b/>
          <w:sz w:val="20"/>
          <w:cs/>
        </w:rPr>
        <w:t xml:space="preserve"> </w:t>
      </w:r>
      <w:r w:rsidR="00253108" w:rsidRPr="00CF76AB">
        <w:rPr>
          <w:rFonts w:ascii="Nirmala UI" w:hAnsi="Nirmala UI" w:cs="Nirmala UI" w:hint="cs"/>
          <w:b/>
          <w:sz w:val="20"/>
          <w:cs/>
        </w:rPr>
        <w:t>टैंक</w:t>
      </w:r>
      <w:r w:rsidR="00253108" w:rsidRPr="00CF76AB">
        <w:rPr>
          <w:rFonts w:asciiTheme="majorBidi" w:hAnsiTheme="majorBidi" w:cstheme="majorBidi"/>
          <w:b/>
          <w:sz w:val="20"/>
          <w:cs/>
        </w:rPr>
        <w:t xml:space="preserve"> </w:t>
      </w:r>
      <w:r w:rsidR="00253108" w:rsidRPr="00CF76AB">
        <w:rPr>
          <w:rFonts w:ascii="Nirmala UI" w:hAnsi="Nirmala UI" w:cs="Nirmala UI" w:hint="cs"/>
          <w:b/>
          <w:sz w:val="20"/>
          <w:cs/>
        </w:rPr>
        <w:t>से</w:t>
      </w:r>
      <w:r w:rsidR="00253108" w:rsidRPr="00CF76AB">
        <w:rPr>
          <w:rFonts w:asciiTheme="majorBidi" w:hAnsiTheme="majorBidi" w:cstheme="majorBidi"/>
          <w:b/>
          <w:sz w:val="20"/>
          <w:cs/>
        </w:rPr>
        <w:t xml:space="preserve"> </w:t>
      </w:r>
      <w:r w:rsidR="00253108" w:rsidRPr="00CF76AB">
        <w:rPr>
          <w:rFonts w:ascii="Nirmala UI" w:hAnsi="Nirmala UI" w:cs="Nirmala UI" w:hint="cs"/>
          <w:b/>
          <w:sz w:val="20"/>
          <w:cs/>
        </w:rPr>
        <w:t>या</w:t>
      </w:r>
      <w:r w:rsidR="00253108" w:rsidRPr="00CF76AB">
        <w:rPr>
          <w:rFonts w:asciiTheme="majorBidi" w:hAnsiTheme="majorBidi" w:cstheme="majorBidi"/>
          <w:b/>
          <w:sz w:val="20"/>
          <w:cs/>
        </w:rPr>
        <w:t xml:space="preserve"> </w:t>
      </w:r>
      <w:r w:rsidR="00253108" w:rsidRPr="00CF76AB">
        <w:rPr>
          <w:rFonts w:ascii="Nirmala UI" w:hAnsi="Nirmala UI" w:cs="Nirmala UI" w:hint="cs"/>
          <w:b/>
          <w:sz w:val="20"/>
          <w:cs/>
        </w:rPr>
        <w:t>तक</w:t>
      </w:r>
      <w:r w:rsidR="00253108" w:rsidRPr="00CF76AB">
        <w:rPr>
          <w:rFonts w:asciiTheme="majorBidi" w:hAnsiTheme="majorBidi" w:cstheme="majorBidi"/>
          <w:b/>
          <w:sz w:val="20"/>
          <w:cs/>
        </w:rPr>
        <w:t xml:space="preserve"> </w:t>
      </w:r>
      <w:r w:rsidR="00253108" w:rsidRPr="00CF76AB">
        <w:rPr>
          <w:rFonts w:ascii="Nirmala UI" w:hAnsi="Nirmala UI" w:cs="Nirmala UI" w:hint="cs"/>
          <w:b/>
          <w:sz w:val="20"/>
          <w:cs/>
        </w:rPr>
        <w:t>पाइपिंग</w:t>
      </w:r>
      <w:r w:rsidR="00253108" w:rsidRPr="00CF76AB">
        <w:rPr>
          <w:rFonts w:asciiTheme="majorBidi" w:hAnsiTheme="majorBidi" w:cstheme="majorBidi"/>
          <w:b/>
          <w:sz w:val="20"/>
          <w:cs/>
        </w:rPr>
        <w:t xml:space="preserve"> </w:t>
      </w:r>
      <w:r w:rsidR="00253108" w:rsidRPr="00CF76AB">
        <w:rPr>
          <w:rFonts w:ascii="Nirmala UI" w:hAnsi="Nirmala UI" w:cs="Nirmala UI" w:hint="cs"/>
          <w:b/>
          <w:sz w:val="20"/>
          <w:cs/>
        </w:rPr>
        <w:t>किसी</w:t>
      </w:r>
      <w:r w:rsidR="00253108" w:rsidRPr="00CF76AB">
        <w:rPr>
          <w:rFonts w:asciiTheme="majorBidi" w:hAnsiTheme="majorBidi" w:cstheme="majorBidi"/>
          <w:b/>
          <w:sz w:val="20"/>
          <w:cs/>
        </w:rPr>
        <w:t xml:space="preserve"> </w:t>
      </w:r>
      <w:r w:rsidR="00253108" w:rsidRPr="00CF76AB">
        <w:rPr>
          <w:rFonts w:ascii="Nirmala UI" w:hAnsi="Nirmala UI" w:cs="Nirmala UI" w:hint="cs"/>
          <w:b/>
          <w:sz w:val="20"/>
          <w:cs/>
        </w:rPr>
        <w:t>अन्य</w:t>
      </w:r>
      <w:r w:rsidR="00253108" w:rsidRPr="00CF76AB">
        <w:rPr>
          <w:rFonts w:asciiTheme="majorBidi" w:hAnsiTheme="majorBidi" w:cstheme="majorBidi"/>
          <w:b/>
          <w:sz w:val="20"/>
          <w:cs/>
        </w:rPr>
        <w:t xml:space="preserve"> </w:t>
      </w:r>
      <w:r w:rsidRPr="00CF76AB">
        <w:rPr>
          <w:rFonts w:ascii="Nirmala UI" w:hAnsi="Nirmala UI" w:cs="Nirmala UI" w:hint="cs"/>
          <w:b/>
          <w:sz w:val="20"/>
          <w:cs/>
        </w:rPr>
        <w:t>डाइक</w:t>
      </w:r>
      <w:r w:rsidRPr="00CF76AB">
        <w:rPr>
          <w:rFonts w:asciiTheme="majorBidi" w:hAnsiTheme="majorBidi" w:cstheme="majorBidi"/>
          <w:b/>
          <w:sz w:val="20"/>
          <w:cs/>
        </w:rPr>
        <w:t xml:space="preserve"> </w:t>
      </w:r>
      <w:r w:rsidRPr="00CF76AB">
        <w:rPr>
          <w:rFonts w:ascii="Nirmala UI" w:hAnsi="Nirmala UI" w:cs="Nirmala UI" w:hint="cs"/>
          <w:b/>
          <w:sz w:val="20"/>
          <w:cs/>
        </w:rPr>
        <w:t>से</w:t>
      </w:r>
      <w:r w:rsidRPr="00CF76AB">
        <w:rPr>
          <w:rFonts w:asciiTheme="majorBidi" w:hAnsiTheme="majorBidi" w:cstheme="majorBidi"/>
          <w:b/>
          <w:sz w:val="20"/>
          <w:cs/>
        </w:rPr>
        <w:t xml:space="preserve"> </w:t>
      </w:r>
      <w:r w:rsidRPr="00CF76AB">
        <w:rPr>
          <w:rFonts w:ascii="Nirmala UI" w:hAnsi="Nirmala UI" w:cs="Nirmala UI" w:hint="cs"/>
          <w:b/>
          <w:sz w:val="20"/>
          <w:cs/>
        </w:rPr>
        <w:t>होकर</w:t>
      </w:r>
      <w:r w:rsidRPr="00CF76AB">
        <w:rPr>
          <w:rFonts w:asciiTheme="majorBidi" w:hAnsiTheme="majorBidi" w:cstheme="majorBidi"/>
          <w:b/>
          <w:sz w:val="20"/>
          <w:cs/>
        </w:rPr>
        <w:t xml:space="preserve"> </w:t>
      </w:r>
      <w:r w:rsidRPr="00CF76AB">
        <w:rPr>
          <w:rFonts w:ascii="Nirmala UI" w:hAnsi="Nirmala UI" w:cs="Nirmala UI" w:hint="cs"/>
          <w:b/>
          <w:sz w:val="20"/>
          <w:cs/>
        </w:rPr>
        <w:t>नहीं</w:t>
      </w:r>
      <w:r w:rsidRPr="00CF76AB">
        <w:rPr>
          <w:rFonts w:asciiTheme="majorBidi" w:hAnsiTheme="majorBidi" w:cstheme="majorBidi"/>
          <w:b/>
          <w:sz w:val="20"/>
          <w:cs/>
        </w:rPr>
        <w:t xml:space="preserve"> </w:t>
      </w:r>
      <w:r w:rsidRPr="00CF76AB">
        <w:rPr>
          <w:rFonts w:ascii="Nirmala UI" w:hAnsi="Nirmala UI" w:cs="Nirmala UI" w:hint="cs"/>
          <w:b/>
          <w:sz w:val="20"/>
          <w:cs/>
        </w:rPr>
        <w:t>गुजरनी</w:t>
      </w:r>
      <w:r w:rsidRPr="00CF76AB">
        <w:rPr>
          <w:rFonts w:asciiTheme="majorBidi" w:hAnsiTheme="majorBidi" w:cstheme="majorBidi"/>
          <w:b/>
          <w:sz w:val="20"/>
          <w:cs/>
        </w:rPr>
        <w:t xml:space="preserve"> </w:t>
      </w:r>
      <w:r w:rsidR="00253108" w:rsidRPr="00CF76AB">
        <w:rPr>
          <w:rFonts w:ascii="Nirmala UI" w:hAnsi="Nirmala UI" w:cs="Nirmala UI" w:hint="cs"/>
          <w:b/>
          <w:sz w:val="20"/>
          <w:cs/>
        </w:rPr>
        <w:t>चाहिए।</w:t>
      </w:r>
      <w:r w:rsidR="00253108" w:rsidRPr="00CF76AB">
        <w:rPr>
          <w:rFonts w:asciiTheme="majorBidi" w:hAnsiTheme="majorBidi" w:cstheme="majorBidi"/>
          <w:b/>
          <w:sz w:val="20"/>
          <w:cs/>
        </w:rPr>
        <w:t xml:space="preserve"> </w:t>
      </w:r>
      <w:r w:rsidR="00253108" w:rsidRPr="00CF76AB">
        <w:rPr>
          <w:rFonts w:ascii="Nirmala UI" w:hAnsi="Nirmala UI" w:cs="Nirmala UI" w:hint="cs"/>
          <w:b/>
          <w:sz w:val="20"/>
          <w:cs/>
        </w:rPr>
        <w:t>टैंक</w:t>
      </w:r>
      <w:r w:rsidR="00253108" w:rsidRPr="00CF76AB">
        <w:rPr>
          <w:rFonts w:asciiTheme="majorBidi" w:hAnsiTheme="majorBidi" w:cstheme="majorBidi"/>
          <w:b/>
          <w:sz w:val="20"/>
          <w:cs/>
        </w:rPr>
        <w:t xml:space="preserve"> </w:t>
      </w:r>
      <w:r w:rsidRPr="00CF76AB">
        <w:rPr>
          <w:rFonts w:ascii="Nirmala UI" w:hAnsi="Nirmala UI" w:cs="Nirmala UI" w:hint="cs"/>
          <w:b/>
          <w:sz w:val="20"/>
          <w:cs/>
        </w:rPr>
        <w:t>शेल</w:t>
      </w:r>
      <w:r w:rsidRPr="00CF76AB">
        <w:rPr>
          <w:rFonts w:asciiTheme="majorBidi" w:hAnsiTheme="majorBidi" w:cstheme="majorBidi"/>
          <w:b/>
          <w:sz w:val="20"/>
          <w:cs/>
        </w:rPr>
        <w:t xml:space="preserve"> </w:t>
      </w:r>
      <w:r w:rsidR="00253108" w:rsidRPr="00CF76AB">
        <w:rPr>
          <w:rFonts w:ascii="Nirmala UI" w:hAnsi="Nirmala UI" w:cs="Nirmala UI" w:hint="cs"/>
          <w:b/>
          <w:sz w:val="20"/>
          <w:cs/>
        </w:rPr>
        <w:t>और</w:t>
      </w:r>
      <w:r w:rsidR="00253108" w:rsidRPr="00CF76AB">
        <w:rPr>
          <w:rFonts w:asciiTheme="majorBidi" w:hAnsiTheme="majorBidi" w:cstheme="majorBidi"/>
          <w:b/>
          <w:sz w:val="20"/>
          <w:cs/>
        </w:rPr>
        <w:t xml:space="preserve"> </w:t>
      </w:r>
      <w:r w:rsidR="00253108" w:rsidRPr="00CF76AB">
        <w:rPr>
          <w:rFonts w:ascii="Nirmala UI" w:hAnsi="Nirmala UI" w:cs="Nirmala UI" w:hint="cs"/>
          <w:b/>
          <w:sz w:val="20"/>
          <w:cs/>
        </w:rPr>
        <w:t>डाइक</w:t>
      </w:r>
      <w:r w:rsidR="00253108" w:rsidRPr="00CF76AB">
        <w:rPr>
          <w:rFonts w:asciiTheme="majorBidi" w:hAnsiTheme="majorBidi" w:cstheme="majorBidi"/>
          <w:b/>
          <w:sz w:val="20"/>
          <w:cs/>
        </w:rPr>
        <w:t xml:space="preserve"> </w:t>
      </w:r>
      <w:r w:rsidR="00253108" w:rsidRPr="00CF76AB">
        <w:rPr>
          <w:rFonts w:ascii="Nirmala UI" w:hAnsi="Nirmala UI" w:cs="Nirmala UI" w:hint="cs"/>
          <w:b/>
          <w:sz w:val="20"/>
          <w:cs/>
        </w:rPr>
        <w:t>दीवार</w:t>
      </w:r>
      <w:r w:rsidR="00253108" w:rsidRPr="00CF76AB">
        <w:rPr>
          <w:rFonts w:asciiTheme="majorBidi" w:hAnsiTheme="majorBidi" w:cstheme="majorBidi"/>
          <w:b/>
          <w:sz w:val="20"/>
          <w:cs/>
        </w:rPr>
        <w:t xml:space="preserve"> </w:t>
      </w:r>
      <w:r w:rsidR="00253108" w:rsidRPr="00CF76AB">
        <w:rPr>
          <w:rFonts w:ascii="Nirmala UI" w:hAnsi="Nirmala UI" w:cs="Nirmala UI" w:hint="cs"/>
          <w:b/>
          <w:sz w:val="20"/>
          <w:cs/>
        </w:rPr>
        <w:t>के</w:t>
      </w:r>
      <w:r w:rsidR="00253108" w:rsidRPr="00CF76AB">
        <w:rPr>
          <w:rFonts w:asciiTheme="majorBidi" w:hAnsiTheme="majorBidi" w:cstheme="majorBidi"/>
          <w:b/>
          <w:sz w:val="20"/>
          <w:cs/>
        </w:rPr>
        <w:t xml:space="preserve"> </w:t>
      </w:r>
      <w:r w:rsidR="00253108" w:rsidRPr="00CF76AB">
        <w:rPr>
          <w:rFonts w:ascii="Nirmala UI" w:hAnsi="Nirmala UI" w:cs="Nirmala UI" w:hint="cs"/>
          <w:b/>
          <w:sz w:val="20"/>
          <w:cs/>
        </w:rPr>
        <w:t>अंदर</w:t>
      </w:r>
      <w:r w:rsidR="00253108" w:rsidRPr="00CF76AB">
        <w:rPr>
          <w:rFonts w:asciiTheme="majorBidi" w:hAnsiTheme="majorBidi" w:cstheme="majorBidi"/>
          <w:b/>
          <w:sz w:val="20"/>
          <w:cs/>
        </w:rPr>
        <w:t xml:space="preserve"> </w:t>
      </w:r>
      <w:r w:rsidR="00253108" w:rsidRPr="00CF76AB">
        <w:rPr>
          <w:rFonts w:ascii="Nirmala UI" w:hAnsi="Nirmala UI" w:cs="Nirmala UI" w:hint="cs"/>
          <w:b/>
          <w:sz w:val="20"/>
          <w:cs/>
        </w:rPr>
        <w:t>की</w:t>
      </w:r>
      <w:r w:rsidR="00253108" w:rsidRPr="00CF76AB">
        <w:rPr>
          <w:rFonts w:asciiTheme="majorBidi" w:hAnsiTheme="majorBidi" w:cstheme="majorBidi"/>
          <w:b/>
          <w:sz w:val="20"/>
          <w:cs/>
        </w:rPr>
        <w:t xml:space="preserve"> </w:t>
      </w:r>
      <w:r w:rsidR="00253108" w:rsidRPr="00CF76AB">
        <w:rPr>
          <w:rFonts w:ascii="Nirmala UI" w:hAnsi="Nirmala UI" w:cs="Nirmala UI" w:hint="cs"/>
          <w:b/>
          <w:sz w:val="20"/>
          <w:cs/>
        </w:rPr>
        <w:t>ओर</w:t>
      </w:r>
      <w:r w:rsidR="00253108" w:rsidRPr="00CF76AB">
        <w:rPr>
          <w:rFonts w:asciiTheme="majorBidi" w:hAnsiTheme="majorBidi" w:cstheme="majorBidi"/>
          <w:b/>
          <w:sz w:val="20"/>
          <w:cs/>
        </w:rPr>
        <w:t xml:space="preserve"> </w:t>
      </w:r>
      <w:r w:rsidR="00253108" w:rsidRPr="00CF76AB">
        <w:rPr>
          <w:rFonts w:ascii="Nirmala UI" w:hAnsi="Nirmala UI" w:cs="Nirmala UI" w:hint="cs"/>
          <w:b/>
          <w:sz w:val="20"/>
          <w:cs/>
        </w:rPr>
        <w:t>के</w:t>
      </w:r>
      <w:r w:rsidR="00253108" w:rsidRPr="00CF76AB">
        <w:rPr>
          <w:rFonts w:asciiTheme="majorBidi" w:hAnsiTheme="majorBidi" w:cstheme="majorBidi"/>
          <w:b/>
          <w:sz w:val="20"/>
          <w:cs/>
        </w:rPr>
        <w:t xml:space="preserve"> </w:t>
      </w:r>
      <w:r w:rsidR="00253108" w:rsidRPr="00CF76AB">
        <w:rPr>
          <w:rFonts w:ascii="Nirmala UI" w:hAnsi="Nirmala UI" w:cs="Nirmala UI" w:hint="cs"/>
          <w:b/>
          <w:sz w:val="20"/>
          <w:cs/>
        </w:rPr>
        <w:t>बीच</w:t>
      </w:r>
      <w:r w:rsidR="00253108" w:rsidRPr="00CF76AB">
        <w:rPr>
          <w:rFonts w:asciiTheme="majorBidi" w:hAnsiTheme="majorBidi" w:cstheme="majorBidi"/>
          <w:b/>
          <w:sz w:val="20"/>
          <w:cs/>
        </w:rPr>
        <w:t xml:space="preserve"> </w:t>
      </w:r>
      <w:r w:rsidR="00253108" w:rsidRPr="00CF76AB">
        <w:rPr>
          <w:rFonts w:ascii="Nirmala UI" w:hAnsi="Nirmala UI" w:cs="Nirmala UI" w:hint="cs"/>
          <w:b/>
          <w:sz w:val="20"/>
          <w:cs/>
        </w:rPr>
        <w:t>की</w:t>
      </w:r>
      <w:r w:rsidR="00253108" w:rsidRPr="00CF76AB">
        <w:rPr>
          <w:rFonts w:asciiTheme="majorBidi" w:hAnsiTheme="majorBidi" w:cstheme="majorBidi"/>
          <w:b/>
          <w:sz w:val="20"/>
          <w:cs/>
        </w:rPr>
        <w:t xml:space="preserve"> </w:t>
      </w:r>
      <w:r w:rsidR="00253108" w:rsidRPr="00CF76AB">
        <w:rPr>
          <w:rFonts w:ascii="Nirmala UI" w:hAnsi="Nirmala UI" w:cs="Nirmala UI" w:hint="cs"/>
          <w:b/>
          <w:sz w:val="20"/>
          <w:cs/>
        </w:rPr>
        <w:t>न्यूनतम</w:t>
      </w:r>
      <w:r w:rsidR="00253108" w:rsidRPr="00CF76AB">
        <w:rPr>
          <w:rFonts w:asciiTheme="majorBidi" w:hAnsiTheme="majorBidi" w:cstheme="majorBidi"/>
          <w:b/>
          <w:sz w:val="20"/>
          <w:cs/>
        </w:rPr>
        <w:t xml:space="preserve"> </w:t>
      </w:r>
      <w:r w:rsidR="00253108" w:rsidRPr="00CF76AB">
        <w:rPr>
          <w:rFonts w:ascii="Nirmala UI" w:hAnsi="Nirmala UI" w:cs="Nirmala UI" w:hint="cs"/>
          <w:b/>
          <w:sz w:val="20"/>
          <w:cs/>
        </w:rPr>
        <w:t>दूरी</w:t>
      </w:r>
      <w:r w:rsidR="00253108" w:rsidRPr="00CF76AB">
        <w:rPr>
          <w:rFonts w:asciiTheme="majorBidi" w:hAnsiTheme="majorBidi" w:cstheme="majorBidi"/>
          <w:b/>
          <w:sz w:val="20"/>
          <w:cs/>
        </w:rPr>
        <w:t xml:space="preserve"> </w:t>
      </w:r>
      <w:r w:rsidR="00253108" w:rsidRPr="00CF76AB">
        <w:rPr>
          <w:rFonts w:ascii="Nirmala UI" w:hAnsi="Nirmala UI" w:cs="Nirmala UI" w:hint="cs"/>
          <w:b/>
          <w:sz w:val="20"/>
          <w:cs/>
        </w:rPr>
        <w:t>टैंक</w:t>
      </w:r>
      <w:r w:rsidR="00253108" w:rsidRPr="00CF76AB">
        <w:rPr>
          <w:rFonts w:asciiTheme="majorBidi" w:hAnsiTheme="majorBidi" w:cstheme="majorBidi"/>
          <w:b/>
          <w:sz w:val="20"/>
          <w:cs/>
        </w:rPr>
        <w:t xml:space="preserve"> </w:t>
      </w:r>
      <w:r w:rsidR="00253108" w:rsidRPr="00CF76AB">
        <w:rPr>
          <w:rFonts w:ascii="Nirmala UI" w:hAnsi="Nirmala UI" w:cs="Nirmala UI" w:hint="cs"/>
          <w:b/>
          <w:sz w:val="20"/>
          <w:cs/>
        </w:rPr>
        <w:t>की</w:t>
      </w:r>
      <w:r w:rsidR="00253108" w:rsidRPr="00CF76AB">
        <w:rPr>
          <w:rFonts w:asciiTheme="majorBidi" w:hAnsiTheme="majorBidi" w:cstheme="majorBidi"/>
          <w:b/>
          <w:sz w:val="20"/>
          <w:cs/>
        </w:rPr>
        <w:t xml:space="preserve"> </w:t>
      </w:r>
      <w:r w:rsidR="00253108" w:rsidRPr="00CF76AB">
        <w:rPr>
          <w:rFonts w:ascii="Nirmala UI" w:hAnsi="Nirmala UI" w:cs="Nirmala UI" w:hint="cs"/>
          <w:b/>
          <w:sz w:val="20"/>
          <w:cs/>
        </w:rPr>
        <w:t>ऊंचाई</w:t>
      </w:r>
      <w:r w:rsidR="00253108" w:rsidRPr="00CF76AB">
        <w:rPr>
          <w:rFonts w:asciiTheme="majorBidi" w:hAnsiTheme="majorBidi" w:cstheme="majorBidi"/>
          <w:b/>
          <w:sz w:val="20"/>
          <w:cs/>
        </w:rPr>
        <w:t xml:space="preserve"> </w:t>
      </w:r>
      <w:r w:rsidR="00253108" w:rsidRPr="00CF76AB">
        <w:rPr>
          <w:rFonts w:ascii="Nirmala UI" w:hAnsi="Nirmala UI" w:cs="Nirmala UI" w:hint="cs"/>
          <w:b/>
          <w:sz w:val="20"/>
          <w:cs/>
        </w:rPr>
        <w:t>के</w:t>
      </w:r>
      <w:r w:rsidR="00253108" w:rsidRPr="00CF76AB">
        <w:rPr>
          <w:rFonts w:asciiTheme="majorBidi" w:hAnsiTheme="majorBidi" w:cstheme="majorBidi"/>
          <w:b/>
          <w:sz w:val="20"/>
          <w:cs/>
        </w:rPr>
        <w:t xml:space="preserve"> </w:t>
      </w:r>
      <w:r w:rsidR="00253108" w:rsidRPr="00CF76AB">
        <w:rPr>
          <w:rFonts w:ascii="Nirmala UI" w:hAnsi="Nirmala UI" w:cs="Nirmala UI" w:hint="cs"/>
          <w:b/>
          <w:sz w:val="20"/>
          <w:cs/>
        </w:rPr>
        <w:t>आधे</w:t>
      </w:r>
      <w:r w:rsidR="00253108" w:rsidRPr="00CF76AB">
        <w:rPr>
          <w:rFonts w:asciiTheme="majorBidi" w:hAnsiTheme="majorBidi" w:cstheme="majorBidi"/>
          <w:b/>
          <w:sz w:val="20"/>
          <w:cs/>
        </w:rPr>
        <w:t xml:space="preserve"> </w:t>
      </w:r>
      <w:r w:rsidR="00253108" w:rsidRPr="00CF76AB">
        <w:rPr>
          <w:rFonts w:ascii="Nirmala UI" w:hAnsi="Nirmala UI" w:cs="Nirmala UI" w:hint="cs"/>
          <w:b/>
          <w:sz w:val="20"/>
          <w:cs/>
        </w:rPr>
        <w:t>से</w:t>
      </w:r>
      <w:r w:rsidR="00253108" w:rsidRPr="00CF76AB">
        <w:rPr>
          <w:rFonts w:asciiTheme="majorBidi" w:hAnsiTheme="majorBidi" w:cstheme="majorBidi"/>
          <w:b/>
          <w:sz w:val="20"/>
          <w:cs/>
        </w:rPr>
        <w:t xml:space="preserve"> </w:t>
      </w:r>
      <w:r w:rsidR="00253108" w:rsidRPr="00CF76AB">
        <w:rPr>
          <w:rFonts w:ascii="Nirmala UI" w:hAnsi="Nirmala UI" w:cs="Nirmala UI" w:hint="cs"/>
          <w:b/>
          <w:sz w:val="20"/>
          <w:cs/>
        </w:rPr>
        <w:t>कम</w:t>
      </w:r>
      <w:r w:rsidR="00253108" w:rsidRPr="00CF76AB">
        <w:rPr>
          <w:rFonts w:asciiTheme="majorBidi" w:hAnsiTheme="majorBidi" w:cstheme="majorBidi"/>
          <w:b/>
          <w:sz w:val="20"/>
          <w:cs/>
        </w:rPr>
        <w:t xml:space="preserve"> </w:t>
      </w:r>
      <w:r w:rsidR="00253108" w:rsidRPr="00CF76AB">
        <w:rPr>
          <w:rFonts w:ascii="Nirmala UI" w:hAnsi="Nirmala UI" w:cs="Nirmala UI" w:hint="cs"/>
          <w:b/>
          <w:sz w:val="20"/>
          <w:cs/>
        </w:rPr>
        <w:t>नहीं</w:t>
      </w:r>
      <w:r w:rsidR="00253108" w:rsidRPr="00CF76AB">
        <w:rPr>
          <w:rFonts w:asciiTheme="majorBidi" w:hAnsiTheme="majorBidi" w:cstheme="majorBidi"/>
          <w:b/>
          <w:sz w:val="20"/>
          <w:cs/>
        </w:rPr>
        <w:t xml:space="preserve"> </w:t>
      </w:r>
      <w:r w:rsidR="00253108" w:rsidRPr="00CF76AB">
        <w:rPr>
          <w:rFonts w:ascii="Nirmala UI" w:hAnsi="Nirmala UI" w:cs="Nirmala UI" w:hint="cs"/>
          <w:b/>
          <w:sz w:val="20"/>
          <w:cs/>
        </w:rPr>
        <w:t>होनी</w:t>
      </w:r>
      <w:r w:rsidR="00253108" w:rsidRPr="00CF76AB">
        <w:rPr>
          <w:rFonts w:asciiTheme="majorBidi" w:hAnsiTheme="majorBidi" w:cstheme="majorBidi"/>
          <w:b/>
          <w:sz w:val="20"/>
          <w:cs/>
        </w:rPr>
        <w:t xml:space="preserve"> </w:t>
      </w:r>
      <w:r w:rsidR="00253108" w:rsidRPr="00CF76AB">
        <w:rPr>
          <w:rFonts w:ascii="Nirmala UI" w:hAnsi="Nirmala UI" w:cs="Nirmala UI" w:hint="cs"/>
          <w:b/>
          <w:sz w:val="20"/>
          <w:cs/>
        </w:rPr>
        <w:t>चाहिए।</w:t>
      </w:r>
      <w:r w:rsidRPr="00CF76AB">
        <w:rPr>
          <w:rFonts w:asciiTheme="majorBidi" w:hAnsiTheme="majorBidi" w:cstheme="majorBidi"/>
          <w:b/>
          <w:sz w:val="20"/>
          <w:cs/>
        </w:rPr>
        <w:t xml:space="preserve">  </w:t>
      </w:r>
    </w:p>
    <w:p w14:paraId="67752DFC" w14:textId="77777777" w:rsidR="00B34814" w:rsidRPr="00CF76AB" w:rsidRDefault="00253108" w:rsidP="00CF76AB">
      <w:pPr>
        <w:pStyle w:val="Heading5"/>
        <w:ind w:hanging="851"/>
        <w:jc w:val="both"/>
        <w:rPr>
          <w:rFonts w:asciiTheme="majorBidi" w:hAnsiTheme="majorBidi" w:cstheme="majorBidi"/>
          <w:b/>
          <w:sz w:val="20"/>
        </w:rPr>
      </w:pPr>
      <w:r w:rsidRPr="00CF76AB">
        <w:rPr>
          <w:rFonts w:ascii="Nirmala UI" w:hAnsi="Nirmala UI" w:cs="Nirmala UI" w:hint="cs"/>
          <w:b/>
          <w:sz w:val="20"/>
          <w:cs/>
        </w:rPr>
        <w:t>प्रत्येक</w:t>
      </w:r>
      <w:r w:rsidRPr="00CF76AB">
        <w:rPr>
          <w:rFonts w:asciiTheme="majorBidi" w:hAnsiTheme="majorBidi" w:cstheme="majorBidi"/>
          <w:b/>
          <w:sz w:val="20"/>
          <w:cs/>
        </w:rPr>
        <w:t xml:space="preserve"> </w:t>
      </w:r>
      <w:r w:rsidR="00B34814" w:rsidRPr="00CF76AB">
        <w:rPr>
          <w:rFonts w:ascii="Nirmala UI" w:hAnsi="Nirmala UI" w:cs="Nirmala UI" w:hint="cs"/>
          <w:b/>
          <w:sz w:val="20"/>
          <w:cs/>
        </w:rPr>
        <w:t>डाइक</w:t>
      </w:r>
      <w:r w:rsidR="00B34814" w:rsidRPr="00CF76AB">
        <w:rPr>
          <w:rFonts w:asciiTheme="majorBidi" w:hAnsiTheme="majorBidi" w:cstheme="majorBidi"/>
          <w:b/>
          <w:sz w:val="20"/>
          <w:cs/>
        </w:rPr>
        <w:t xml:space="preserve"> </w:t>
      </w:r>
      <w:r w:rsidRPr="00CF76AB">
        <w:rPr>
          <w:rFonts w:ascii="Nirmala UI" w:hAnsi="Nirmala UI" w:cs="Nirmala UI" w:hint="cs"/>
          <w:b/>
          <w:sz w:val="20"/>
          <w:cs/>
        </w:rPr>
        <w:t>क्षेत्र</w:t>
      </w:r>
      <w:r w:rsidRPr="00CF76AB">
        <w:rPr>
          <w:rFonts w:asciiTheme="majorBidi" w:hAnsiTheme="majorBidi" w:cstheme="majorBidi"/>
          <w:b/>
          <w:sz w:val="20"/>
          <w:cs/>
        </w:rPr>
        <w:t xml:space="preserve"> </w:t>
      </w:r>
      <w:r w:rsidRPr="00CF76AB">
        <w:rPr>
          <w:rFonts w:ascii="Nirmala UI" w:hAnsi="Nirmala UI" w:cs="Nirmala UI" w:hint="cs"/>
          <w:b/>
          <w:sz w:val="20"/>
          <w:cs/>
        </w:rPr>
        <w:t>के</w:t>
      </w:r>
      <w:r w:rsidRPr="00CF76AB">
        <w:rPr>
          <w:rFonts w:asciiTheme="majorBidi" w:hAnsiTheme="majorBidi" w:cstheme="majorBidi"/>
          <w:b/>
          <w:sz w:val="20"/>
          <w:cs/>
        </w:rPr>
        <w:t xml:space="preserve"> </w:t>
      </w:r>
      <w:r w:rsidRPr="00CF76AB">
        <w:rPr>
          <w:rFonts w:ascii="Nirmala UI" w:hAnsi="Nirmala UI" w:cs="Nirmala UI" w:hint="cs"/>
          <w:b/>
          <w:sz w:val="20"/>
          <w:cs/>
        </w:rPr>
        <w:t>चारों</w:t>
      </w:r>
      <w:r w:rsidRPr="00CF76AB">
        <w:rPr>
          <w:rFonts w:asciiTheme="majorBidi" w:hAnsiTheme="majorBidi" w:cstheme="majorBidi"/>
          <w:b/>
          <w:sz w:val="20"/>
          <w:cs/>
        </w:rPr>
        <w:t xml:space="preserve"> </w:t>
      </w:r>
      <w:r w:rsidRPr="00CF76AB">
        <w:rPr>
          <w:rFonts w:ascii="Nirmala UI" w:hAnsi="Nirmala UI" w:cs="Nirmala UI" w:hint="cs"/>
          <w:b/>
          <w:sz w:val="20"/>
          <w:cs/>
        </w:rPr>
        <w:t>तरफ</w:t>
      </w:r>
      <w:r w:rsidRPr="00CF76AB">
        <w:rPr>
          <w:rFonts w:asciiTheme="majorBidi" w:hAnsiTheme="majorBidi" w:cstheme="majorBidi"/>
          <w:b/>
          <w:sz w:val="20"/>
          <w:cs/>
        </w:rPr>
        <w:t xml:space="preserve"> </w:t>
      </w:r>
      <w:r w:rsidRPr="00CF76AB">
        <w:rPr>
          <w:rFonts w:ascii="Nirmala UI" w:hAnsi="Nirmala UI" w:cs="Nirmala UI" w:hint="cs"/>
          <w:b/>
          <w:sz w:val="20"/>
          <w:cs/>
        </w:rPr>
        <w:t>पहुंच</w:t>
      </w:r>
      <w:r w:rsidRPr="00CF76AB">
        <w:rPr>
          <w:rFonts w:asciiTheme="majorBidi" w:hAnsiTheme="majorBidi" w:cstheme="majorBidi"/>
          <w:b/>
          <w:sz w:val="20"/>
          <w:cs/>
        </w:rPr>
        <w:t xml:space="preserve"> </w:t>
      </w:r>
      <w:r w:rsidR="00B34814" w:rsidRPr="00CF76AB">
        <w:rPr>
          <w:rFonts w:ascii="Nirmala UI" w:hAnsi="Nirmala UI" w:cs="Nirmala UI" w:hint="cs"/>
          <w:b/>
          <w:sz w:val="20"/>
          <w:cs/>
        </w:rPr>
        <w:t>मार्ग</w:t>
      </w:r>
      <w:r w:rsidR="00B34814" w:rsidRPr="00CF76AB">
        <w:rPr>
          <w:rFonts w:asciiTheme="majorBidi" w:hAnsiTheme="majorBidi" w:cstheme="majorBidi"/>
          <w:b/>
          <w:sz w:val="20"/>
          <w:cs/>
        </w:rPr>
        <w:t xml:space="preserve"> </w:t>
      </w:r>
      <w:r w:rsidR="00B34814" w:rsidRPr="00CF76AB">
        <w:rPr>
          <w:rFonts w:ascii="Nirmala UI" w:hAnsi="Nirmala UI" w:cs="Nirmala UI" w:hint="cs"/>
          <w:b/>
          <w:sz w:val="20"/>
          <w:cs/>
        </w:rPr>
        <w:t>होना</w:t>
      </w:r>
      <w:r w:rsidR="00B34814" w:rsidRPr="00CF76AB">
        <w:rPr>
          <w:rFonts w:asciiTheme="majorBidi" w:hAnsiTheme="majorBidi" w:cstheme="majorBidi"/>
          <w:b/>
          <w:sz w:val="20"/>
          <w:cs/>
        </w:rPr>
        <w:t xml:space="preserve"> </w:t>
      </w:r>
      <w:r w:rsidRPr="00CF76AB">
        <w:rPr>
          <w:rFonts w:ascii="Nirmala UI" w:hAnsi="Nirmala UI" w:cs="Nirmala UI" w:hint="cs"/>
          <w:b/>
          <w:sz w:val="20"/>
          <w:cs/>
        </w:rPr>
        <w:t>चाहिए</w:t>
      </w:r>
      <w:r w:rsidRPr="00CF76AB">
        <w:rPr>
          <w:rFonts w:asciiTheme="majorBidi" w:hAnsiTheme="majorBidi" w:cstheme="majorBidi"/>
          <w:b/>
          <w:sz w:val="20"/>
          <w:cs/>
        </w:rPr>
        <w:t xml:space="preserve"> </w:t>
      </w:r>
      <w:r w:rsidRPr="00CF76AB">
        <w:rPr>
          <w:rFonts w:ascii="Nirmala UI" w:hAnsi="Nirmala UI" w:cs="Nirmala UI" w:hint="cs"/>
          <w:b/>
          <w:sz w:val="20"/>
          <w:cs/>
        </w:rPr>
        <w:t>और</w:t>
      </w:r>
      <w:r w:rsidRPr="00CF76AB">
        <w:rPr>
          <w:rFonts w:asciiTheme="majorBidi" w:hAnsiTheme="majorBidi" w:cstheme="majorBidi"/>
          <w:b/>
          <w:sz w:val="20"/>
          <w:cs/>
        </w:rPr>
        <w:t xml:space="preserve"> </w:t>
      </w:r>
      <w:r w:rsidR="00B34814" w:rsidRPr="00CF76AB">
        <w:rPr>
          <w:rFonts w:ascii="Nirmala UI" w:hAnsi="Nirmala UI" w:cs="Nirmala UI" w:hint="cs"/>
          <w:b/>
          <w:sz w:val="20"/>
          <w:cs/>
        </w:rPr>
        <w:t>आग</w:t>
      </w:r>
      <w:r w:rsidR="00B34814" w:rsidRPr="00CF76AB">
        <w:rPr>
          <w:rFonts w:asciiTheme="majorBidi" w:hAnsiTheme="majorBidi" w:cstheme="majorBidi"/>
          <w:b/>
          <w:sz w:val="20"/>
          <w:cs/>
        </w:rPr>
        <w:t xml:space="preserve"> </w:t>
      </w:r>
      <w:r w:rsidR="00B34814" w:rsidRPr="00CF76AB">
        <w:rPr>
          <w:rFonts w:ascii="Nirmala UI" w:hAnsi="Nirmala UI" w:cs="Nirmala UI" w:hint="cs"/>
          <w:b/>
          <w:sz w:val="20"/>
          <w:cs/>
        </w:rPr>
        <w:t>लगने</w:t>
      </w:r>
      <w:r w:rsidR="00B34814" w:rsidRPr="00CF76AB">
        <w:rPr>
          <w:rFonts w:asciiTheme="majorBidi" w:hAnsiTheme="majorBidi" w:cstheme="majorBidi"/>
          <w:b/>
          <w:sz w:val="20"/>
          <w:cs/>
        </w:rPr>
        <w:t xml:space="preserve"> </w:t>
      </w:r>
      <w:r w:rsidR="00B34814" w:rsidRPr="00CF76AB">
        <w:rPr>
          <w:rFonts w:ascii="Nirmala UI" w:hAnsi="Nirmala UI" w:cs="Nirmala UI" w:hint="cs"/>
          <w:b/>
          <w:sz w:val="20"/>
          <w:cs/>
        </w:rPr>
        <w:t>के</w:t>
      </w:r>
      <w:r w:rsidR="00B34814" w:rsidRPr="00CF76AB">
        <w:rPr>
          <w:rFonts w:asciiTheme="majorBidi" w:hAnsiTheme="majorBidi" w:cstheme="majorBidi"/>
          <w:b/>
          <w:sz w:val="20"/>
          <w:cs/>
        </w:rPr>
        <w:t xml:space="preserve"> </w:t>
      </w:r>
      <w:r w:rsidR="00B34814" w:rsidRPr="00CF76AB">
        <w:rPr>
          <w:rFonts w:ascii="Nirmala UI" w:hAnsi="Nirmala UI" w:cs="Nirmala UI" w:hint="cs"/>
          <w:b/>
          <w:sz w:val="20"/>
          <w:cs/>
        </w:rPr>
        <w:t>दौरान</w:t>
      </w:r>
      <w:r w:rsidR="00B34814" w:rsidRPr="00CF76AB">
        <w:rPr>
          <w:rFonts w:asciiTheme="majorBidi" w:hAnsiTheme="majorBidi" w:cstheme="majorBidi"/>
          <w:b/>
          <w:sz w:val="20"/>
          <w:cs/>
        </w:rPr>
        <w:t xml:space="preserve"> </w:t>
      </w:r>
      <w:r w:rsidR="00B34814" w:rsidRPr="00CF76AB">
        <w:rPr>
          <w:rFonts w:ascii="Nirmala UI" w:hAnsi="Nirmala UI" w:cs="Nirmala UI" w:hint="cs"/>
          <w:b/>
          <w:sz w:val="20"/>
          <w:cs/>
        </w:rPr>
        <w:t>एक</w:t>
      </w:r>
      <w:r w:rsidR="00B34814" w:rsidRPr="00CF76AB">
        <w:rPr>
          <w:rFonts w:asciiTheme="majorBidi" w:hAnsiTheme="majorBidi" w:cstheme="majorBidi"/>
          <w:b/>
          <w:sz w:val="20"/>
          <w:cs/>
        </w:rPr>
        <w:t xml:space="preserve"> </w:t>
      </w:r>
      <w:r w:rsidR="00B34814" w:rsidRPr="00CF76AB">
        <w:rPr>
          <w:rFonts w:ascii="Nirmala UI" w:hAnsi="Nirmala UI" w:cs="Nirmala UI" w:hint="cs"/>
          <w:b/>
          <w:sz w:val="20"/>
          <w:cs/>
        </w:rPr>
        <w:t>सड़क</w:t>
      </w:r>
      <w:r w:rsidR="00B34814" w:rsidRPr="00CF76AB">
        <w:rPr>
          <w:rFonts w:asciiTheme="majorBidi" w:hAnsiTheme="majorBidi" w:cstheme="majorBidi"/>
          <w:b/>
          <w:sz w:val="20"/>
          <w:cs/>
        </w:rPr>
        <w:t xml:space="preserve"> </w:t>
      </w:r>
      <w:r w:rsidR="00B34814" w:rsidRPr="00CF76AB">
        <w:rPr>
          <w:rFonts w:ascii="Nirmala UI" w:hAnsi="Nirmala UI" w:cs="Nirmala UI" w:hint="cs"/>
          <w:b/>
          <w:sz w:val="20"/>
          <w:cs/>
        </w:rPr>
        <w:t>के</w:t>
      </w:r>
      <w:r w:rsidR="00B34814" w:rsidRPr="00CF76AB">
        <w:rPr>
          <w:rFonts w:asciiTheme="majorBidi" w:hAnsiTheme="majorBidi" w:cstheme="majorBidi"/>
          <w:b/>
          <w:sz w:val="20"/>
          <w:cs/>
        </w:rPr>
        <w:t xml:space="preserve"> </w:t>
      </w:r>
      <w:r w:rsidR="00B34814" w:rsidRPr="00CF76AB">
        <w:rPr>
          <w:rFonts w:ascii="Nirmala UI" w:hAnsi="Nirmala UI" w:cs="Nirmala UI" w:hint="cs"/>
          <w:b/>
          <w:sz w:val="20"/>
          <w:cs/>
        </w:rPr>
        <w:t>कट</w:t>
      </w:r>
      <w:r w:rsidR="00B34814" w:rsidRPr="00CF76AB">
        <w:rPr>
          <w:rFonts w:asciiTheme="majorBidi" w:hAnsiTheme="majorBidi" w:cstheme="majorBidi"/>
          <w:b/>
          <w:sz w:val="20"/>
          <w:cs/>
        </w:rPr>
        <w:t xml:space="preserve"> </w:t>
      </w:r>
      <w:r w:rsidR="00B34814" w:rsidRPr="00CF76AB">
        <w:rPr>
          <w:rFonts w:ascii="Nirmala UI" w:hAnsi="Nirmala UI" w:cs="Nirmala UI" w:hint="cs"/>
          <w:b/>
          <w:sz w:val="20"/>
          <w:cs/>
        </w:rPr>
        <w:t>जाने</w:t>
      </w:r>
      <w:r w:rsidR="00B34814" w:rsidRPr="00CF76AB">
        <w:rPr>
          <w:rFonts w:asciiTheme="majorBidi" w:hAnsiTheme="majorBidi" w:cstheme="majorBidi"/>
          <w:b/>
          <w:sz w:val="20"/>
          <w:cs/>
        </w:rPr>
        <w:t xml:space="preserve"> </w:t>
      </w:r>
      <w:r w:rsidR="00B34814" w:rsidRPr="00CF76AB">
        <w:rPr>
          <w:rFonts w:ascii="Nirmala UI" w:hAnsi="Nirmala UI" w:cs="Nirmala UI" w:hint="cs"/>
          <w:b/>
          <w:sz w:val="20"/>
          <w:cs/>
        </w:rPr>
        <w:t>पर</w:t>
      </w:r>
      <w:r w:rsidR="00B34814" w:rsidRPr="00CF76AB">
        <w:rPr>
          <w:rFonts w:asciiTheme="majorBidi" w:hAnsiTheme="majorBidi" w:cstheme="majorBidi"/>
          <w:b/>
          <w:sz w:val="20"/>
          <w:cs/>
        </w:rPr>
        <w:t xml:space="preserve"> </w:t>
      </w:r>
      <w:r w:rsidR="00B34814" w:rsidRPr="00CF76AB">
        <w:rPr>
          <w:rFonts w:ascii="Nirmala UI" w:hAnsi="Nirmala UI" w:cs="Nirmala UI" w:hint="cs"/>
          <w:b/>
          <w:sz w:val="20"/>
          <w:cs/>
        </w:rPr>
        <w:t>प्रभाव</w:t>
      </w:r>
      <w:r w:rsidR="00B34814" w:rsidRPr="00CF76AB">
        <w:rPr>
          <w:rFonts w:asciiTheme="majorBidi" w:hAnsiTheme="majorBidi" w:cstheme="majorBidi"/>
          <w:b/>
          <w:sz w:val="20"/>
          <w:cs/>
        </w:rPr>
        <w:t xml:space="preserve"> </w:t>
      </w:r>
      <w:r w:rsidR="00B34814" w:rsidRPr="00CF76AB">
        <w:rPr>
          <w:rFonts w:ascii="Nirmala UI" w:hAnsi="Nirmala UI" w:cs="Nirmala UI" w:hint="cs"/>
          <w:b/>
          <w:sz w:val="20"/>
          <w:cs/>
        </w:rPr>
        <w:t>को</w:t>
      </w:r>
      <w:r w:rsidR="00B34814" w:rsidRPr="00CF76AB">
        <w:rPr>
          <w:rFonts w:asciiTheme="majorBidi" w:hAnsiTheme="majorBidi" w:cstheme="majorBidi"/>
          <w:b/>
          <w:sz w:val="20"/>
          <w:cs/>
        </w:rPr>
        <w:t xml:space="preserve"> </w:t>
      </w:r>
      <w:r w:rsidR="00B34814" w:rsidRPr="00CF76AB">
        <w:rPr>
          <w:rFonts w:ascii="Nirmala UI" w:hAnsi="Nirmala UI" w:cs="Nirmala UI" w:hint="cs"/>
          <w:b/>
          <w:sz w:val="20"/>
          <w:cs/>
        </w:rPr>
        <w:t>कम</w:t>
      </w:r>
      <w:r w:rsidR="00B34814" w:rsidRPr="00CF76AB">
        <w:rPr>
          <w:rFonts w:asciiTheme="majorBidi" w:hAnsiTheme="majorBidi" w:cstheme="majorBidi"/>
          <w:b/>
          <w:sz w:val="20"/>
          <w:cs/>
        </w:rPr>
        <w:t xml:space="preserve"> </w:t>
      </w:r>
      <w:r w:rsidR="00B34814" w:rsidRPr="00CF76AB">
        <w:rPr>
          <w:rFonts w:ascii="Nirmala UI" w:hAnsi="Nirmala UI" w:cs="Nirmala UI" w:hint="cs"/>
          <w:b/>
          <w:sz w:val="20"/>
          <w:cs/>
        </w:rPr>
        <w:t>करने</w:t>
      </w:r>
      <w:r w:rsidR="00B34814" w:rsidRPr="00CF76AB">
        <w:rPr>
          <w:rFonts w:asciiTheme="majorBidi" w:hAnsiTheme="majorBidi" w:cstheme="majorBidi"/>
          <w:b/>
          <w:sz w:val="20"/>
          <w:cs/>
        </w:rPr>
        <w:t xml:space="preserve"> </w:t>
      </w:r>
      <w:r w:rsidR="00B34814" w:rsidRPr="00CF76AB">
        <w:rPr>
          <w:rFonts w:ascii="Nirmala UI" w:hAnsi="Nirmala UI" w:cs="Nirmala UI" w:hint="cs"/>
          <w:b/>
          <w:sz w:val="20"/>
          <w:cs/>
        </w:rPr>
        <w:t>के</w:t>
      </w:r>
      <w:r w:rsidR="00B34814" w:rsidRPr="00CF76AB">
        <w:rPr>
          <w:rFonts w:asciiTheme="majorBidi" w:hAnsiTheme="majorBidi" w:cstheme="majorBidi"/>
          <w:b/>
          <w:sz w:val="20"/>
          <w:cs/>
        </w:rPr>
        <w:t xml:space="preserve"> </w:t>
      </w:r>
      <w:r w:rsidR="00B34814" w:rsidRPr="00CF76AB">
        <w:rPr>
          <w:rFonts w:ascii="Nirmala UI" w:hAnsi="Nirmala UI" w:cs="Nirmala UI" w:hint="cs"/>
          <w:b/>
          <w:sz w:val="20"/>
          <w:cs/>
        </w:rPr>
        <w:t>लिए</w:t>
      </w:r>
      <w:r w:rsidR="00B34814" w:rsidRPr="00CF76AB">
        <w:rPr>
          <w:rFonts w:asciiTheme="majorBidi" w:hAnsiTheme="majorBidi" w:cstheme="majorBidi"/>
          <w:b/>
          <w:sz w:val="20"/>
          <w:cs/>
        </w:rPr>
        <w:t xml:space="preserve"> </w:t>
      </w:r>
      <w:r w:rsidR="00B34814" w:rsidRPr="00CF76AB">
        <w:rPr>
          <w:rFonts w:ascii="Nirmala UI" w:hAnsi="Nirmala UI" w:cs="Nirmala UI" w:hint="cs"/>
          <w:b/>
          <w:sz w:val="20"/>
          <w:cs/>
        </w:rPr>
        <w:t>सड़कों</w:t>
      </w:r>
      <w:r w:rsidR="00B34814" w:rsidRPr="00CF76AB">
        <w:rPr>
          <w:rFonts w:asciiTheme="majorBidi" w:hAnsiTheme="majorBidi" w:cstheme="majorBidi"/>
          <w:b/>
          <w:sz w:val="20"/>
          <w:cs/>
        </w:rPr>
        <w:t xml:space="preserve"> </w:t>
      </w:r>
      <w:r w:rsidR="00B34814" w:rsidRPr="00CF76AB">
        <w:rPr>
          <w:rFonts w:ascii="Nirmala UI" w:hAnsi="Nirmala UI" w:cs="Nirmala UI" w:hint="cs"/>
          <w:b/>
          <w:sz w:val="20"/>
          <w:cs/>
        </w:rPr>
        <w:t>को</w:t>
      </w:r>
      <w:r w:rsidR="00B34814" w:rsidRPr="00CF76AB">
        <w:rPr>
          <w:rFonts w:asciiTheme="majorBidi" w:hAnsiTheme="majorBidi" w:cstheme="majorBidi"/>
          <w:b/>
          <w:sz w:val="20"/>
          <w:cs/>
        </w:rPr>
        <w:t xml:space="preserve"> </w:t>
      </w:r>
      <w:r w:rsidR="00B34814" w:rsidRPr="00CF76AB">
        <w:rPr>
          <w:rFonts w:ascii="Nirmala UI" w:hAnsi="Nirmala UI" w:cs="Nirmala UI" w:hint="cs"/>
          <w:b/>
          <w:sz w:val="20"/>
          <w:cs/>
        </w:rPr>
        <w:t>जोड़ा</w:t>
      </w:r>
      <w:r w:rsidR="00B34814" w:rsidRPr="00CF76AB">
        <w:rPr>
          <w:rFonts w:asciiTheme="majorBidi" w:hAnsiTheme="majorBidi" w:cstheme="majorBidi"/>
          <w:b/>
          <w:sz w:val="20"/>
          <w:cs/>
        </w:rPr>
        <w:t xml:space="preserve"> </w:t>
      </w:r>
      <w:r w:rsidR="00B34814" w:rsidRPr="00CF76AB">
        <w:rPr>
          <w:rFonts w:ascii="Nirmala UI" w:hAnsi="Nirmala UI" w:cs="Nirmala UI" w:hint="cs"/>
          <w:b/>
          <w:sz w:val="20"/>
          <w:cs/>
        </w:rPr>
        <w:t>जाना</w:t>
      </w:r>
      <w:r w:rsidR="00B34814" w:rsidRPr="00CF76AB">
        <w:rPr>
          <w:rFonts w:asciiTheme="majorBidi" w:hAnsiTheme="majorBidi" w:cstheme="majorBidi"/>
          <w:b/>
          <w:sz w:val="20"/>
          <w:cs/>
        </w:rPr>
        <w:t xml:space="preserve"> </w:t>
      </w:r>
      <w:r w:rsidR="00B34814" w:rsidRPr="00CF76AB">
        <w:rPr>
          <w:rFonts w:ascii="Nirmala UI" w:hAnsi="Nirmala UI" w:cs="Nirmala UI" w:hint="cs"/>
          <w:b/>
          <w:sz w:val="20"/>
          <w:cs/>
        </w:rPr>
        <w:t>चाहिए।</w:t>
      </w:r>
    </w:p>
    <w:p w14:paraId="157211BD" w14:textId="77777777" w:rsidR="00516F70" w:rsidRPr="00CF76AB" w:rsidRDefault="00253108" w:rsidP="00CF76AB">
      <w:pPr>
        <w:pStyle w:val="Heading5"/>
        <w:ind w:hanging="851"/>
        <w:jc w:val="both"/>
        <w:rPr>
          <w:rFonts w:asciiTheme="majorBidi" w:hAnsiTheme="majorBidi" w:cstheme="majorBidi"/>
          <w:b/>
          <w:sz w:val="20"/>
        </w:rPr>
      </w:pPr>
      <w:r w:rsidRPr="00CF76AB">
        <w:rPr>
          <w:rFonts w:ascii="Nirmala UI" w:hAnsi="Nirmala UI" w:cs="Nirmala UI" w:hint="cs"/>
          <w:b/>
          <w:sz w:val="20"/>
          <w:cs/>
        </w:rPr>
        <w:t>टैंक</w:t>
      </w:r>
      <w:r w:rsidRPr="00CF76AB">
        <w:rPr>
          <w:rFonts w:asciiTheme="majorBidi" w:hAnsiTheme="majorBidi" w:cstheme="majorBidi"/>
          <w:b/>
          <w:sz w:val="20"/>
          <w:cs/>
        </w:rPr>
        <w:t xml:space="preserve"> </w:t>
      </w:r>
      <w:r w:rsidR="00B34814" w:rsidRPr="00CF76AB">
        <w:rPr>
          <w:rFonts w:ascii="Nirmala UI" w:hAnsi="Nirmala UI" w:cs="Nirmala UI" w:hint="cs"/>
          <w:b/>
          <w:sz w:val="20"/>
          <w:cs/>
        </w:rPr>
        <w:t>के</w:t>
      </w:r>
      <w:r w:rsidR="00B34814" w:rsidRPr="00CF76AB">
        <w:rPr>
          <w:rFonts w:asciiTheme="majorBidi" w:hAnsiTheme="majorBidi" w:cstheme="majorBidi"/>
          <w:b/>
          <w:sz w:val="20"/>
          <w:cs/>
        </w:rPr>
        <w:t xml:space="preserve"> </w:t>
      </w:r>
      <w:r w:rsidR="00B34814" w:rsidRPr="00CF76AB">
        <w:rPr>
          <w:rFonts w:ascii="Nirmala UI" w:hAnsi="Nirmala UI" w:cs="Nirmala UI" w:hint="cs"/>
          <w:b/>
          <w:sz w:val="20"/>
          <w:cs/>
        </w:rPr>
        <w:t>फाउंडेशन</w:t>
      </w:r>
      <w:r w:rsidR="00B34814" w:rsidRPr="00CF76AB">
        <w:rPr>
          <w:rFonts w:asciiTheme="majorBidi" w:hAnsiTheme="majorBidi" w:cstheme="majorBidi"/>
          <w:b/>
          <w:sz w:val="20"/>
          <w:cs/>
        </w:rPr>
        <w:t xml:space="preserve"> </w:t>
      </w:r>
      <w:r w:rsidRPr="00CF76AB">
        <w:rPr>
          <w:rFonts w:ascii="Nirmala UI" w:hAnsi="Nirmala UI" w:cs="Nirmala UI" w:hint="cs"/>
          <w:b/>
          <w:sz w:val="20"/>
          <w:cs/>
        </w:rPr>
        <w:t>के</w:t>
      </w:r>
      <w:r w:rsidRPr="00CF76AB">
        <w:rPr>
          <w:rFonts w:asciiTheme="majorBidi" w:hAnsiTheme="majorBidi" w:cstheme="majorBidi"/>
          <w:b/>
          <w:sz w:val="20"/>
          <w:cs/>
        </w:rPr>
        <w:t xml:space="preserve"> </w:t>
      </w:r>
      <w:r w:rsidRPr="00CF76AB">
        <w:rPr>
          <w:rFonts w:ascii="Nirmala UI" w:hAnsi="Nirmala UI" w:cs="Nirmala UI" w:hint="cs"/>
          <w:b/>
          <w:sz w:val="20"/>
          <w:cs/>
        </w:rPr>
        <w:t>लिए</w:t>
      </w:r>
      <w:r w:rsidRPr="00CF76AB">
        <w:rPr>
          <w:rFonts w:asciiTheme="majorBidi" w:hAnsiTheme="majorBidi" w:cstheme="majorBidi"/>
          <w:b/>
          <w:sz w:val="20"/>
          <w:cs/>
        </w:rPr>
        <w:t xml:space="preserve"> </w:t>
      </w:r>
      <w:r w:rsidRPr="00CF76AB">
        <w:rPr>
          <w:rFonts w:ascii="Nirmala UI" w:hAnsi="Nirmala UI" w:cs="Nirmala UI" w:hint="cs"/>
          <w:b/>
          <w:sz w:val="20"/>
          <w:cs/>
        </w:rPr>
        <w:t>रिसाव</w:t>
      </w:r>
      <w:r w:rsidRPr="00CF76AB">
        <w:rPr>
          <w:rFonts w:asciiTheme="majorBidi" w:hAnsiTheme="majorBidi" w:cstheme="majorBidi"/>
          <w:b/>
          <w:sz w:val="20"/>
          <w:cs/>
        </w:rPr>
        <w:t xml:space="preserve"> </w:t>
      </w:r>
      <w:r w:rsidRPr="00CF76AB">
        <w:rPr>
          <w:rFonts w:ascii="Nirmala UI" w:hAnsi="Nirmala UI" w:cs="Nirmala UI" w:hint="cs"/>
          <w:b/>
          <w:sz w:val="20"/>
          <w:cs/>
        </w:rPr>
        <w:t>जांच</w:t>
      </w:r>
      <w:r w:rsidRPr="00CF76AB">
        <w:rPr>
          <w:rFonts w:asciiTheme="majorBidi" w:hAnsiTheme="majorBidi" w:cstheme="majorBidi"/>
          <w:b/>
          <w:sz w:val="20"/>
          <w:cs/>
        </w:rPr>
        <w:t xml:space="preserve"> </w:t>
      </w:r>
      <w:r w:rsidRPr="00CF76AB">
        <w:rPr>
          <w:rFonts w:ascii="Nirmala UI" w:hAnsi="Nirmala UI" w:cs="Nirmala UI" w:hint="cs"/>
          <w:b/>
          <w:sz w:val="20"/>
          <w:cs/>
        </w:rPr>
        <w:t>प्रणाली</w:t>
      </w:r>
      <w:r w:rsidRPr="00CF76AB">
        <w:rPr>
          <w:rFonts w:asciiTheme="majorBidi" w:hAnsiTheme="majorBidi" w:cstheme="majorBidi"/>
          <w:b/>
          <w:sz w:val="20"/>
          <w:cs/>
        </w:rPr>
        <w:t xml:space="preserve"> </w:t>
      </w:r>
      <w:r w:rsidRPr="00CF76AB">
        <w:rPr>
          <w:rFonts w:ascii="Nirmala UI" w:hAnsi="Nirmala UI" w:cs="Nirmala UI" w:hint="cs"/>
          <w:b/>
          <w:sz w:val="20"/>
          <w:cs/>
        </w:rPr>
        <w:t>प्रदान</w:t>
      </w:r>
      <w:r w:rsidRPr="00CF76AB">
        <w:rPr>
          <w:rFonts w:asciiTheme="majorBidi" w:hAnsiTheme="majorBidi" w:cstheme="majorBidi"/>
          <w:b/>
          <w:sz w:val="20"/>
          <w:cs/>
        </w:rPr>
        <w:t xml:space="preserve"> </w:t>
      </w:r>
      <w:r w:rsidRPr="00CF76AB">
        <w:rPr>
          <w:rFonts w:ascii="Nirmala UI" w:hAnsi="Nirmala UI" w:cs="Nirmala UI" w:hint="cs"/>
          <w:b/>
          <w:sz w:val="20"/>
          <w:cs/>
        </w:rPr>
        <w:t>की</w:t>
      </w:r>
      <w:r w:rsidRPr="00CF76AB">
        <w:rPr>
          <w:rFonts w:asciiTheme="majorBidi" w:hAnsiTheme="majorBidi" w:cstheme="majorBidi"/>
          <w:b/>
          <w:sz w:val="20"/>
          <w:cs/>
        </w:rPr>
        <w:t xml:space="preserve"> </w:t>
      </w:r>
      <w:r w:rsidRPr="00CF76AB">
        <w:rPr>
          <w:rFonts w:ascii="Nirmala UI" w:hAnsi="Nirmala UI" w:cs="Nirmala UI" w:hint="cs"/>
          <w:b/>
          <w:sz w:val="20"/>
          <w:cs/>
        </w:rPr>
        <w:t>जानी</w:t>
      </w:r>
      <w:r w:rsidRPr="00CF76AB">
        <w:rPr>
          <w:rFonts w:asciiTheme="majorBidi" w:hAnsiTheme="majorBidi" w:cstheme="majorBidi"/>
          <w:b/>
          <w:sz w:val="20"/>
          <w:cs/>
        </w:rPr>
        <w:t xml:space="preserve"> </w:t>
      </w:r>
      <w:r w:rsidRPr="00CF76AB">
        <w:rPr>
          <w:rFonts w:ascii="Nirmala UI" w:hAnsi="Nirmala UI" w:cs="Nirmala UI" w:hint="cs"/>
          <w:b/>
          <w:sz w:val="20"/>
          <w:cs/>
        </w:rPr>
        <w:t>चाहिए।</w:t>
      </w:r>
    </w:p>
    <w:p w14:paraId="541F366F" w14:textId="77777777" w:rsidR="00516F70" w:rsidRPr="00CF76AB" w:rsidRDefault="00253108" w:rsidP="00CF76AB">
      <w:pPr>
        <w:pStyle w:val="Heading5"/>
        <w:ind w:hanging="851"/>
        <w:jc w:val="both"/>
        <w:rPr>
          <w:rFonts w:asciiTheme="majorBidi" w:hAnsiTheme="majorBidi" w:cstheme="majorBidi"/>
          <w:b/>
          <w:sz w:val="20"/>
        </w:rPr>
      </w:pPr>
      <w:r w:rsidRPr="00CF76AB">
        <w:rPr>
          <w:rFonts w:ascii="Nirmala UI" w:hAnsi="Nirmala UI" w:cs="Nirmala UI" w:hint="cs"/>
          <w:b/>
          <w:sz w:val="20"/>
          <w:cs/>
        </w:rPr>
        <w:t>मिट्टी</w:t>
      </w:r>
      <w:r w:rsidRPr="00CF76AB">
        <w:rPr>
          <w:rFonts w:asciiTheme="majorBidi" w:hAnsiTheme="majorBidi" w:cstheme="majorBidi"/>
          <w:b/>
          <w:sz w:val="20"/>
          <w:cs/>
        </w:rPr>
        <w:t xml:space="preserve"> </w:t>
      </w:r>
      <w:r w:rsidRPr="00CF76AB">
        <w:rPr>
          <w:rFonts w:ascii="Nirmala UI" w:hAnsi="Nirmala UI" w:cs="Nirmala UI" w:hint="cs"/>
          <w:b/>
          <w:sz w:val="20"/>
          <w:cs/>
        </w:rPr>
        <w:t>के</w:t>
      </w:r>
      <w:r w:rsidRPr="00CF76AB">
        <w:rPr>
          <w:rFonts w:asciiTheme="majorBidi" w:hAnsiTheme="majorBidi" w:cstheme="majorBidi"/>
          <w:b/>
          <w:sz w:val="20"/>
          <w:cs/>
        </w:rPr>
        <w:t xml:space="preserve"> </w:t>
      </w:r>
      <w:r w:rsidRPr="00CF76AB">
        <w:rPr>
          <w:rFonts w:ascii="Nirmala UI" w:hAnsi="Nirmala UI" w:cs="Nirmala UI" w:hint="cs"/>
          <w:b/>
          <w:sz w:val="20"/>
          <w:cs/>
        </w:rPr>
        <w:t>किसी</w:t>
      </w:r>
      <w:r w:rsidRPr="00CF76AB">
        <w:rPr>
          <w:rFonts w:asciiTheme="majorBidi" w:hAnsiTheme="majorBidi" w:cstheme="majorBidi"/>
          <w:b/>
          <w:sz w:val="20"/>
          <w:cs/>
        </w:rPr>
        <w:t xml:space="preserve"> </w:t>
      </w:r>
      <w:r w:rsidRPr="00CF76AB">
        <w:rPr>
          <w:rFonts w:ascii="Nirmala UI" w:hAnsi="Nirmala UI" w:cs="Nirmala UI" w:hint="cs"/>
          <w:b/>
          <w:sz w:val="20"/>
          <w:cs/>
        </w:rPr>
        <w:t>भी</w:t>
      </w:r>
      <w:r w:rsidRPr="00CF76AB">
        <w:rPr>
          <w:rFonts w:asciiTheme="majorBidi" w:hAnsiTheme="majorBidi" w:cstheme="majorBidi"/>
          <w:b/>
          <w:sz w:val="20"/>
          <w:cs/>
        </w:rPr>
        <w:t xml:space="preserve"> </w:t>
      </w:r>
      <w:r w:rsidRPr="00CF76AB">
        <w:rPr>
          <w:rFonts w:ascii="Nirmala UI" w:hAnsi="Nirmala UI" w:cs="Nirmala UI" w:hint="cs"/>
          <w:b/>
          <w:sz w:val="20"/>
          <w:cs/>
        </w:rPr>
        <w:t>संदूषण</w:t>
      </w:r>
      <w:r w:rsidRPr="00CF76AB">
        <w:rPr>
          <w:rFonts w:asciiTheme="majorBidi" w:hAnsiTheme="majorBidi" w:cstheme="majorBidi"/>
          <w:b/>
          <w:sz w:val="20"/>
          <w:cs/>
        </w:rPr>
        <w:t xml:space="preserve"> </w:t>
      </w:r>
      <w:r w:rsidRPr="00CF76AB">
        <w:rPr>
          <w:rFonts w:ascii="Nirmala UI" w:hAnsi="Nirmala UI" w:cs="Nirmala UI" w:hint="cs"/>
          <w:b/>
          <w:sz w:val="20"/>
          <w:cs/>
        </w:rPr>
        <w:t>से</w:t>
      </w:r>
      <w:r w:rsidRPr="00CF76AB">
        <w:rPr>
          <w:rFonts w:asciiTheme="majorBidi" w:hAnsiTheme="majorBidi" w:cstheme="majorBidi"/>
          <w:b/>
          <w:sz w:val="20"/>
          <w:cs/>
        </w:rPr>
        <w:t xml:space="preserve"> </w:t>
      </w:r>
      <w:r w:rsidRPr="00CF76AB">
        <w:rPr>
          <w:rFonts w:ascii="Nirmala UI" w:hAnsi="Nirmala UI" w:cs="Nirmala UI" w:hint="cs"/>
          <w:b/>
          <w:sz w:val="20"/>
          <w:cs/>
        </w:rPr>
        <w:t>बचने</w:t>
      </w:r>
      <w:r w:rsidRPr="00CF76AB">
        <w:rPr>
          <w:rFonts w:asciiTheme="majorBidi" w:hAnsiTheme="majorBidi" w:cstheme="majorBidi"/>
          <w:b/>
          <w:sz w:val="20"/>
          <w:cs/>
        </w:rPr>
        <w:t xml:space="preserve"> </w:t>
      </w:r>
      <w:r w:rsidRPr="00CF76AB">
        <w:rPr>
          <w:rFonts w:ascii="Nirmala UI" w:hAnsi="Nirmala UI" w:cs="Nirmala UI" w:hint="cs"/>
          <w:b/>
          <w:sz w:val="20"/>
          <w:cs/>
        </w:rPr>
        <w:t>के</w:t>
      </w:r>
      <w:r w:rsidRPr="00CF76AB">
        <w:rPr>
          <w:rFonts w:asciiTheme="majorBidi" w:hAnsiTheme="majorBidi" w:cstheme="majorBidi"/>
          <w:b/>
          <w:sz w:val="20"/>
          <w:cs/>
        </w:rPr>
        <w:t xml:space="preserve"> </w:t>
      </w:r>
      <w:r w:rsidRPr="00CF76AB">
        <w:rPr>
          <w:rFonts w:ascii="Nirmala UI" w:hAnsi="Nirmala UI" w:cs="Nirmala UI" w:hint="cs"/>
          <w:b/>
          <w:sz w:val="20"/>
          <w:cs/>
        </w:rPr>
        <w:t>लिए</w:t>
      </w:r>
      <w:r w:rsidRPr="00CF76AB">
        <w:rPr>
          <w:rFonts w:asciiTheme="majorBidi" w:hAnsiTheme="majorBidi" w:cstheme="majorBidi"/>
          <w:b/>
          <w:sz w:val="20"/>
          <w:cs/>
        </w:rPr>
        <w:t xml:space="preserve"> </w:t>
      </w:r>
      <w:r w:rsidRPr="00CF76AB">
        <w:rPr>
          <w:rFonts w:ascii="Nirmala UI" w:hAnsi="Nirmala UI" w:cs="Nirmala UI" w:hint="cs"/>
          <w:b/>
          <w:sz w:val="20"/>
          <w:cs/>
        </w:rPr>
        <w:t>टैंक</w:t>
      </w:r>
      <w:r w:rsidRPr="00CF76AB">
        <w:rPr>
          <w:rFonts w:asciiTheme="majorBidi" w:hAnsiTheme="majorBidi" w:cstheme="majorBidi"/>
          <w:b/>
          <w:sz w:val="20"/>
          <w:cs/>
        </w:rPr>
        <w:t xml:space="preserve"> </w:t>
      </w:r>
      <w:r w:rsidRPr="00CF76AB">
        <w:rPr>
          <w:rFonts w:ascii="Nirmala UI" w:hAnsi="Nirmala UI" w:cs="Nirmala UI" w:hint="cs"/>
          <w:b/>
          <w:sz w:val="20"/>
          <w:cs/>
        </w:rPr>
        <w:t>फार्मों</w:t>
      </w:r>
      <w:r w:rsidRPr="00CF76AB">
        <w:rPr>
          <w:rFonts w:asciiTheme="majorBidi" w:hAnsiTheme="majorBidi" w:cstheme="majorBidi"/>
          <w:b/>
          <w:sz w:val="20"/>
          <w:cs/>
        </w:rPr>
        <w:t xml:space="preserve"> </w:t>
      </w:r>
      <w:r w:rsidRPr="00CF76AB">
        <w:rPr>
          <w:rFonts w:ascii="Nirmala UI" w:hAnsi="Nirmala UI" w:cs="Nirmala UI" w:hint="cs"/>
          <w:b/>
          <w:sz w:val="20"/>
          <w:cs/>
        </w:rPr>
        <w:t>में</w:t>
      </w:r>
      <w:r w:rsidRPr="00CF76AB">
        <w:rPr>
          <w:rFonts w:asciiTheme="majorBidi" w:hAnsiTheme="majorBidi" w:cstheme="majorBidi"/>
          <w:b/>
          <w:sz w:val="20"/>
          <w:cs/>
        </w:rPr>
        <w:t xml:space="preserve"> </w:t>
      </w:r>
      <w:r w:rsidRPr="00CF76AB">
        <w:rPr>
          <w:rFonts w:ascii="Nirmala UI" w:hAnsi="Nirmala UI" w:cs="Nirmala UI" w:hint="cs"/>
          <w:b/>
          <w:sz w:val="20"/>
          <w:cs/>
        </w:rPr>
        <w:t>फुटपाथ</w:t>
      </w:r>
      <w:r w:rsidRPr="00CF76AB">
        <w:rPr>
          <w:rFonts w:asciiTheme="majorBidi" w:hAnsiTheme="majorBidi" w:cstheme="majorBidi"/>
          <w:b/>
          <w:sz w:val="20"/>
          <w:cs/>
        </w:rPr>
        <w:t xml:space="preserve"> </w:t>
      </w:r>
      <w:r w:rsidRPr="00CF76AB">
        <w:rPr>
          <w:rFonts w:ascii="Nirmala UI" w:hAnsi="Nirmala UI" w:cs="Nirmala UI" w:hint="cs"/>
          <w:b/>
          <w:sz w:val="20"/>
          <w:cs/>
        </w:rPr>
        <w:t>को</w:t>
      </w:r>
      <w:r w:rsidRPr="00CF76AB">
        <w:rPr>
          <w:rFonts w:asciiTheme="majorBidi" w:hAnsiTheme="majorBidi" w:cstheme="majorBidi"/>
          <w:b/>
          <w:sz w:val="20"/>
          <w:cs/>
        </w:rPr>
        <w:t xml:space="preserve"> </w:t>
      </w:r>
      <w:r w:rsidRPr="00CF76AB">
        <w:rPr>
          <w:rFonts w:ascii="Nirmala UI" w:hAnsi="Nirmala UI" w:cs="Nirmala UI" w:hint="cs"/>
          <w:b/>
          <w:sz w:val="20"/>
          <w:cs/>
        </w:rPr>
        <w:t>एक</w:t>
      </w:r>
      <w:r w:rsidRPr="00CF76AB">
        <w:rPr>
          <w:rFonts w:asciiTheme="majorBidi" w:hAnsiTheme="majorBidi" w:cstheme="majorBidi"/>
          <w:b/>
          <w:sz w:val="20"/>
          <w:cs/>
        </w:rPr>
        <w:t xml:space="preserve"> </w:t>
      </w:r>
      <w:r w:rsidRPr="00CF76AB">
        <w:rPr>
          <w:rFonts w:ascii="Nirmala UI" w:hAnsi="Nirmala UI" w:cs="Nirmala UI" w:hint="cs"/>
          <w:b/>
          <w:sz w:val="20"/>
          <w:cs/>
        </w:rPr>
        <w:t>अभेद्य</w:t>
      </w:r>
      <w:r w:rsidRPr="00CF76AB">
        <w:rPr>
          <w:rFonts w:asciiTheme="majorBidi" w:hAnsiTheme="majorBidi" w:cstheme="majorBidi"/>
          <w:b/>
          <w:sz w:val="20"/>
          <w:cs/>
        </w:rPr>
        <w:t xml:space="preserve"> </w:t>
      </w:r>
      <w:r w:rsidRPr="00CF76AB">
        <w:rPr>
          <w:rFonts w:ascii="Nirmala UI" w:hAnsi="Nirmala UI" w:cs="Nirmala UI" w:hint="cs"/>
          <w:b/>
          <w:sz w:val="20"/>
          <w:cs/>
        </w:rPr>
        <w:t>परत</w:t>
      </w:r>
      <w:r w:rsidRPr="00CF76AB">
        <w:rPr>
          <w:rFonts w:asciiTheme="majorBidi" w:hAnsiTheme="majorBidi" w:cstheme="majorBidi"/>
          <w:b/>
          <w:sz w:val="20"/>
          <w:cs/>
        </w:rPr>
        <w:t xml:space="preserve"> </w:t>
      </w:r>
      <w:r w:rsidRPr="00CF76AB">
        <w:rPr>
          <w:rFonts w:ascii="Nirmala UI" w:hAnsi="Nirmala UI" w:cs="Nirmala UI" w:hint="cs"/>
          <w:b/>
          <w:sz w:val="20"/>
          <w:cs/>
        </w:rPr>
        <w:t>प्रदान</w:t>
      </w:r>
      <w:r w:rsidRPr="00CF76AB">
        <w:rPr>
          <w:rFonts w:asciiTheme="majorBidi" w:hAnsiTheme="majorBidi" w:cstheme="majorBidi"/>
          <w:b/>
          <w:sz w:val="20"/>
          <w:cs/>
        </w:rPr>
        <w:t xml:space="preserve"> </w:t>
      </w:r>
      <w:r w:rsidRPr="00CF76AB">
        <w:rPr>
          <w:rFonts w:ascii="Nirmala UI" w:hAnsi="Nirmala UI" w:cs="Nirmala UI" w:hint="cs"/>
          <w:b/>
          <w:sz w:val="20"/>
          <w:cs/>
        </w:rPr>
        <w:t>की</w:t>
      </w:r>
      <w:r w:rsidRPr="00CF76AB">
        <w:rPr>
          <w:rFonts w:asciiTheme="majorBidi" w:hAnsiTheme="majorBidi" w:cstheme="majorBidi"/>
          <w:b/>
          <w:sz w:val="20"/>
          <w:cs/>
        </w:rPr>
        <w:t xml:space="preserve"> </w:t>
      </w:r>
      <w:r w:rsidRPr="00CF76AB">
        <w:rPr>
          <w:rFonts w:ascii="Nirmala UI" w:hAnsi="Nirmala UI" w:cs="Nirmala UI" w:hint="cs"/>
          <w:b/>
          <w:sz w:val="20"/>
          <w:cs/>
        </w:rPr>
        <w:t>जानी</w:t>
      </w:r>
      <w:r w:rsidRPr="00CF76AB">
        <w:rPr>
          <w:rFonts w:asciiTheme="majorBidi" w:hAnsiTheme="majorBidi" w:cstheme="majorBidi"/>
          <w:b/>
          <w:sz w:val="20"/>
          <w:cs/>
        </w:rPr>
        <w:t xml:space="preserve"> </w:t>
      </w:r>
      <w:r w:rsidRPr="00CF76AB">
        <w:rPr>
          <w:rFonts w:ascii="Nirmala UI" w:hAnsi="Nirmala UI" w:cs="Nirmala UI" w:hint="cs"/>
          <w:b/>
          <w:sz w:val="20"/>
          <w:cs/>
        </w:rPr>
        <w:t>चाहिए</w:t>
      </w:r>
      <w:r w:rsidR="00B34814" w:rsidRPr="00CF76AB">
        <w:rPr>
          <w:rFonts w:ascii="Nirmala UI" w:hAnsi="Nirmala UI" w:cs="Nirmala UI" w:hint="cs"/>
          <w:b/>
          <w:sz w:val="20"/>
          <w:cs/>
        </w:rPr>
        <w:t>।</w:t>
      </w:r>
      <w:r w:rsidR="00B34814" w:rsidRPr="00CF76AB">
        <w:rPr>
          <w:rFonts w:asciiTheme="majorBidi" w:hAnsiTheme="majorBidi" w:cstheme="majorBidi"/>
          <w:b/>
          <w:sz w:val="20"/>
          <w:cs/>
        </w:rPr>
        <w:t xml:space="preserve"> </w:t>
      </w:r>
    </w:p>
    <w:p w14:paraId="4C7811B2" w14:textId="77777777" w:rsidR="00516F70" w:rsidRPr="00CF76AB" w:rsidRDefault="00516F70" w:rsidP="00CF76AB">
      <w:pPr>
        <w:pStyle w:val="BodyText"/>
        <w:tabs>
          <w:tab w:val="left" w:pos="9781"/>
        </w:tabs>
        <w:ind w:right="-1"/>
        <w:jc w:val="both"/>
        <w:rPr>
          <w:rFonts w:asciiTheme="majorBidi" w:hAnsiTheme="majorBidi" w:cstheme="majorBidi"/>
          <w:b/>
          <w:bCs/>
          <w:rtl/>
          <w:cs/>
        </w:rPr>
      </w:pPr>
    </w:p>
    <w:p w14:paraId="354BBD8B" w14:textId="77777777" w:rsidR="00516F70" w:rsidRPr="00CF76AB" w:rsidRDefault="00253108" w:rsidP="00CF76AB">
      <w:pPr>
        <w:pStyle w:val="Heading4"/>
        <w:jc w:val="both"/>
        <w:rPr>
          <w:rFonts w:asciiTheme="majorBidi" w:hAnsiTheme="majorBidi" w:cstheme="majorBidi"/>
          <w:b/>
          <w:sz w:val="20"/>
        </w:rPr>
      </w:pPr>
      <w:r w:rsidRPr="00CF76AB">
        <w:rPr>
          <w:rFonts w:ascii="Nirmala UI" w:hAnsi="Nirmala UI" w:cs="Nirmala UI" w:hint="cs"/>
          <w:b/>
          <w:sz w:val="20"/>
          <w:cs/>
        </w:rPr>
        <w:t>समूहीकरण</w:t>
      </w:r>
      <w:r w:rsidRPr="00CF76AB">
        <w:rPr>
          <w:rFonts w:asciiTheme="majorBidi" w:hAnsiTheme="majorBidi" w:cstheme="majorBidi"/>
          <w:b/>
          <w:sz w:val="20"/>
          <w:cs/>
        </w:rPr>
        <w:t>:</w:t>
      </w:r>
    </w:p>
    <w:p w14:paraId="35B35C35" w14:textId="77777777" w:rsidR="00516F70" w:rsidRPr="00CF76AB" w:rsidRDefault="00516F70" w:rsidP="00CF76AB">
      <w:pPr>
        <w:pStyle w:val="Heading4"/>
        <w:numPr>
          <w:ilvl w:val="0"/>
          <w:numId w:val="0"/>
        </w:numPr>
        <w:ind w:left="1985"/>
        <w:jc w:val="both"/>
        <w:rPr>
          <w:rFonts w:asciiTheme="majorBidi" w:hAnsiTheme="majorBidi" w:cstheme="majorBidi"/>
          <w:b/>
          <w:sz w:val="20"/>
          <w:rtl/>
          <w:cs/>
        </w:rPr>
      </w:pPr>
    </w:p>
    <w:p w14:paraId="3CE52782" w14:textId="77777777" w:rsidR="00516F70" w:rsidRPr="00CF76AB" w:rsidRDefault="00253108" w:rsidP="00CF76AB">
      <w:pPr>
        <w:pStyle w:val="Heading5"/>
        <w:keepNext w:val="0"/>
        <w:ind w:hanging="851"/>
        <w:jc w:val="both"/>
        <w:rPr>
          <w:rFonts w:asciiTheme="majorBidi" w:hAnsiTheme="majorBidi" w:cstheme="majorBidi"/>
          <w:b/>
          <w:sz w:val="20"/>
        </w:rPr>
      </w:pPr>
      <w:r w:rsidRPr="00CF76AB">
        <w:rPr>
          <w:rFonts w:ascii="Nirmala UI" w:hAnsi="Nirmala UI" w:cs="Nirmala UI" w:hint="cs"/>
          <w:b/>
          <w:sz w:val="20"/>
          <w:cs/>
        </w:rPr>
        <w:t>भंडारण</w:t>
      </w:r>
      <w:r w:rsidRPr="00CF76AB">
        <w:rPr>
          <w:rFonts w:asciiTheme="majorBidi" w:hAnsiTheme="majorBidi" w:cstheme="majorBidi"/>
          <w:b/>
          <w:sz w:val="20"/>
          <w:cs/>
        </w:rPr>
        <w:t xml:space="preserve"> </w:t>
      </w:r>
      <w:r w:rsidRPr="00CF76AB">
        <w:rPr>
          <w:rFonts w:ascii="Nirmala UI" w:hAnsi="Nirmala UI" w:cs="Nirmala UI" w:hint="cs"/>
          <w:b/>
          <w:sz w:val="20"/>
          <w:cs/>
        </w:rPr>
        <w:t>के</w:t>
      </w:r>
      <w:r w:rsidRPr="00CF76AB">
        <w:rPr>
          <w:rFonts w:asciiTheme="majorBidi" w:hAnsiTheme="majorBidi" w:cstheme="majorBidi"/>
          <w:b/>
          <w:sz w:val="20"/>
          <w:cs/>
        </w:rPr>
        <w:t xml:space="preserve"> </w:t>
      </w:r>
      <w:r w:rsidRPr="00CF76AB">
        <w:rPr>
          <w:rFonts w:ascii="Nirmala UI" w:hAnsi="Nirmala UI" w:cs="Nirmala UI" w:hint="cs"/>
          <w:b/>
          <w:sz w:val="20"/>
          <w:cs/>
        </w:rPr>
        <w:t>लिए</w:t>
      </w:r>
      <w:r w:rsidRPr="00CF76AB">
        <w:rPr>
          <w:rFonts w:asciiTheme="majorBidi" w:hAnsiTheme="majorBidi" w:cstheme="majorBidi"/>
          <w:b/>
          <w:sz w:val="20"/>
          <w:cs/>
        </w:rPr>
        <w:t xml:space="preserve"> </w:t>
      </w:r>
      <w:r w:rsidRPr="00CF76AB">
        <w:rPr>
          <w:rFonts w:ascii="Nirmala UI" w:hAnsi="Nirmala UI" w:cs="Nirmala UI" w:hint="cs"/>
          <w:b/>
          <w:sz w:val="20"/>
          <w:cs/>
        </w:rPr>
        <w:t>पेट्रोलियम</w:t>
      </w:r>
      <w:r w:rsidRPr="00CF76AB">
        <w:rPr>
          <w:rFonts w:asciiTheme="majorBidi" w:hAnsiTheme="majorBidi" w:cstheme="majorBidi"/>
          <w:b/>
          <w:sz w:val="20"/>
          <w:cs/>
        </w:rPr>
        <w:t xml:space="preserve"> </w:t>
      </w:r>
      <w:r w:rsidRPr="00CF76AB">
        <w:rPr>
          <w:rFonts w:ascii="Nirmala UI" w:hAnsi="Nirmala UI" w:cs="Nirmala UI" w:hint="cs"/>
          <w:b/>
          <w:sz w:val="20"/>
          <w:cs/>
        </w:rPr>
        <w:t>उत्पादों</w:t>
      </w:r>
      <w:r w:rsidRPr="00CF76AB">
        <w:rPr>
          <w:rFonts w:asciiTheme="majorBidi" w:hAnsiTheme="majorBidi" w:cstheme="majorBidi"/>
          <w:b/>
          <w:sz w:val="20"/>
          <w:cs/>
        </w:rPr>
        <w:t xml:space="preserve"> </w:t>
      </w:r>
      <w:r w:rsidRPr="00CF76AB">
        <w:rPr>
          <w:rFonts w:ascii="Nirmala UI" w:hAnsi="Nirmala UI" w:cs="Nirmala UI" w:hint="cs"/>
          <w:b/>
          <w:sz w:val="20"/>
          <w:cs/>
        </w:rPr>
        <w:t>का</w:t>
      </w:r>
      <w:r w:rsidRPr="00CF76AB">
        <w:rPr>
          <w:rFonts w:asciiTheme="majorBidi" w:hAnsiTheme="majorBidi" w:cstheme="majorBidi"/>
          <w:b/>
          <w:sz w:val="20"/>
          <w:cs/>
        </w:rPr>
        <w:t xml:space="preserve"> </w:t>
      </w:r>
      <w:r w:rsidRPr="00CF76AB">
        <w:rPr>
          <w:rFonts w:ascii="Nirmala UI" w:hAnsi="Nirmala UI" w:cs="Nirmala UI" w:hint="cs"/>
          <w:b/>
          <w:sz w:val="20"/>
          <w:cs/>
        </w:rPr>
        <w:t>समूहन</w:t>
      </w:r>
      <w:r w:rsidRPr="00CF76AB">
        <w:rPr>
          <w:rFonts w:asciiTheme="majorBidi" w:hAnsiTheme="majorBidi" w:cstheme="majorBidi"/>
          <w:b/>
          <w:sz w:val="20"/>
          <w:cs/>
        </w:rPr>
        <w:t xml:space="preserve"> </w:t>
      </w:r>
      <w:r w:rsidRPr="00CF76AB">
        <w:rPr>
          <w:rFonts w:ascii="Nirmala UI" w:hAnsi="Nirmala UI" w:cs="Nirmala UI" w:hint="cs"/>
          <w:b/>
          <w:sz w:val="20"/>
          <w:cs/>
        </w:rPr>
        <w:t>उत्पाद</w:t>
      </w:r>
      <w:r w:rsidRPr="00CF76AB">
        <w:rPr>
          <w:rFonts w:asciiTheme="majorBidi" w:hAnsiTheme="majorBidi" w:cstheme="majorBidi"/>
          <w:b/>
          <w:sz w:val="20"/>
          <w:cs/>
        </w:rPr>
        <w:t xml:space="preserve"> </w:t>
      </w:r>
      <w:r w:rsidRPr="00CF76AB">
        <w:rPr>
          <w:rFonts w:ascii="Nirmala UI" w:hAnsi="Nirmala UI" w:cs="Nirmala UI" w:hint="cs"/>
          <w:b/>
          <w:sz w:val="20"/>
          <w:cs/>
        </w:rPr>
        <w:t>वर्गीकरण</w:t>
      </w:r>
      <w:r w:rsidRPr="00CF76AB">
        <w:rPr>
          <w:rFonts w:asciiTheme="majorBidi" w:hAnsiTheme="majorBidi" w:cstheme="majorBidi"/>
          <w:b/>
          <w:sz w:val="20"/>
          <w:cs/>
        </w:rPr>
        <w:t xml:space="preserve"> </w:t>
      </w:r>
      <w:r w:rsidRPr="00CF76AB">
        <w:rPr>
          <w:rFonts w:ascii="Nirmala UI" w:hAnsi="Nirmala UI" w:cs="Nirmala UI" w:hint="cs"/>
          <w:b/>
          <w:sz w:val="20"/>
          <w:cs/>
        </w:rPr>
        <w:t>पर</w:t>
      </w:r>
      <w:r w:rsidRPr="00CF76AB">
        <w:rPr>
          <w:rFonts w:asciiTheme="majorBidi" w:hAnsiTheme="majorBidi" w:cstheme="majorBidi"/>
          <w:b/>
          <w:sz w:val="20"/>
          <w:cs/>
        </w:rPr>
        <w:t xml:space="preserve"> </w:t>
      </w:r>
      <w:r w:rsidRPr="00CF76AB">
        <w:rPr>
          <w:rFonts w:ascii="Nirmala UI" w:hAnsi="Nirmala UI" w:cs="Nirmala UI" w:hint="cs"/>
          <w:b/>
          <w:sz w:val="20"/>
          <w:cs/>
        </w:rPr>
        <w:t>आधारित</w:t>
      </w:r>
      <w:r w:rsidRPr="00CF76AB">
        <w:rPr>
          <w:rFonts w:asciiTheme="majorBidi" w:hAnsiTheme="majorBidi" w:cstheme="majorBidi"/>
          <w:b/>
          <w:sz w:val="20"/>
          <w:cs/>
        </w:rPr>
        <w:t xml:space="preserve"> </w:t>
      </w:r>
      <w:r w:rsidRPr="00CF76AB">
        <w:rPr>
          <w:rFonts w:ascii="Nirmala UI" w:hAnsi="Nirmala UI" w:cs="Nirmala UI" w:hint="cs"/>
          <w:b/>
          <w:sz w:val="20"/>
          <w:cs/>
        </w:rPr>
        <w:t>होगा।</w:t>
      </w:r>
      <w:r w:rsidRPr="00CF76AB">
        <w:rPr>
          <w:rFonts w:asciiTheme="majorBidi" w:hAnsiTheme="majorBidi" w:cstheme="majorBidi"/>
          <w:b/>
          <w:sz w:val="20"/>
          <w:cs/>
        </w:rPr>
        <w:t xml:space="preserve"> </w:t>
      </w:r>
      <w:r w:rsidR="00313F20" w:rsidRPr="00CF76AB">
        <w:rPr>
          <w:rFonts w:ascii="Nirmala UI" w:hAnsi="Nirmala UI" w:cs="Nirmala UI" w:hint="cs"/>
          <w:b/>
          <w:sz w:val="20"/>
          <w:cs/>
        </w:rPr>
        <w:t>वर्ग</w:t>
      </w:r>
      <w:r w:rsidR="00313F20" w:rsidRPr="00CF76AB">
        <w:rPr>
          <w:rFonts w:asciiTheme="majorBidi" w:hAnsiTheme="majorBidi" w:cstheme="majorBidi"/>
          <w:b/>
          <w:sz w:val="20"/>
          <w:cs/>
        </w:rPr>
        <w:t>-</w:t>
      </w:r>
      <w:r w:rsidR="00313F20" w:rsidRPr="00CF76AB">
        <w:rPr>
          <w:rFonts w:ascii="Nirmala UI" w:hAnsi="Nirmala UI" w:cs="Nirmala UI" w:hint="cs"/>
          <w:b/>
          <w:sz w:val="20"/>
          <w:cs/>
        </w:rPr>
        <w:t>क</w:t>
      </w:r>
      <w:r w:rsidRPr="00CF76AB">
        <w:rPr>
          <w:rFonts w:asciiTheme="majorBidi" w:hAnsiTheme="majorBidi" w:cstheme="majorBidi"/>
          <w:b/>
          <w:sz w:val="20"/>
          <w:cs/>
        </w:rPr>
        <w:t xml:space="preserve"> </w:t>
      </w:r>
      <w:r w:rsidRPr="00CF76AB">
        <w:rPr>
          <w:rFonts w:ascii="Nirmala UI" w:hAnsi="Nirmala UI" w:cs="Nirmala UI" w:hint="cs"/>
          <w:b/>
          <w:sz w:val="20"/>
          <w:cs/>
        </w:rPr>
        <w:t>या</w:t>
      </w:r>
      <w:r w:rsidRPr="00CF76AB">
        <w:rPr>
          <w:rFonts w:asciiTheme="majorBidi" w:hAnsiTheme="majorBidi" w:cstheme="majorBidi"/>
          <w:b/>
          <w:sz w:val="20"/>
          <w:cs/>
        </w:rPr>
        <w:t xml:space="preserve"> </w:t>
      </w:r>
      <w:r w:rsidR="00313F20" w:rsidRPr="00CF76AB">
        <w:rPr>
          <w:rFonts w:ascii="Nirmala UI" w:hAnsi="Nirmala UI" w:cs="Nirmala UI" w:hint="cs"/>
          <w:b/>
          <w:sz w:val="20"/>
          <w:cs/>
        </w:rPr>
        <w:t>वर्ग</w:t>
      </w:r>
      <w:r w:rsidRPr="00CF76AB">
        <w:rPr>
          <w:rFonts w:asciiTheme="majorBidi" w:hAnsiTheme="majorBidi" w:cstheme="majorBidi"/>
          <w:b/>
          <w:sz w:val="20"/>
          <w:cs/>
        </w:rPr>
        <w:t>-</w:t>
      </w:r>
      <w:r w:rsidR="00313F20" w:rsidRPr="00CF76AB">
        <w:rPr>
          <w:rFonts w:ascii="Nirmala UI" w:hAnsi="Nirmala UI" w:cs="Nirmala UI" w:hint="cs"/>
          <w:b/>
          <w:sz w:val="20"/>
          <w:cs/>
        </w:rPr>
        <w:t>ख</w:t>
      </w:r>
      <w:r w:rsidR="00313F20" w:rsidRPr="00CF76AB">
        <w:rPr>
          <w:rFonts w:asciiTheme="majorBidi" w:hAnsiTheme="majorBidi" w:cstheme="majorBidi"/>
          <w:b/>
          <w:sz w:val="20"/>
          <w:cs/>
        </w:rPr>
        <w:t xml:space="preserve"> </w:t>
      </w:r>
      <w:r w:rsidRPr="00CF76AB">
        <w:rPr>
          <w:rFonts w:ascii="Nirmala UI" w:hAnsi="Nirmala UI" w:cs="Nirmala UI" w:hint="cs"/>
          <w:b/>
          <w:sz w:val="20"/>
          <w:cs/>
        </w:rPr>
        <w:t>पेट्रोलियम</w:t>
      </w:r>
      <w:r w:rsidRPr="00CF76AB">
        <w:rPr>
          <w:rFonts w:asciiTheme="majorBidi" w:hAnsiTheme="majorBidi" w:cstheme="majorBidi"/>
          <w:b/>
          <w:sz w:val="20"/>
          <w:cs/>
        </w:rPr>
        <w:t xml:space="preserve"> </w:t>
      </w:r>
      <w:r w:rsidRPr="00CF76AB">
        <w:rPr>
          <w:rFonts w:ascii="Nirmala UI" w:hAnsi="Nirmala UI" w:cs="Nirmala UI" w:hint="cs"/>
          <w:b/>
          <w:sz w:val="20"/>
          <w:cs/>
        </w:rPr>
        <w:t>को</w:t>
      </w:r>
      <w:r w:rsidRPr="00CF76AB">
        <w:rPr>
          <w:rFonts w:asciiTheme="majorBidi" w:hAnsiTheme="majorBidi" w:cstheme="majorBidi"/>
          <w:b/>
          <w:sz w:val="20"/>
          <w:cs/>
        </w:rPr>
        <w:t xml:space="preserve"> </w:t>
      </w:r>
      <w:r w:rsidRPr="00CF76AB">
        <w:rPr>
          <w:rFonts w:ascii="Nirmala UI" w:hAnsi="Nirmala UI" w:cs="Nirmala UI" w:hint="cs"/>
          <w:b/>
          <w:sz w:val="20"/>
          <w:cs/>
        </w:rPr>
        <w:t>एक</w:t>
      </w:r>
      <w:r w:rsidRPr="00CF76AB">
        <w:rPr>
          <w:rFonts w:asciiTheme="majorBidi" w:hAnsiTheme="majorBidi" w:cstheme="majorBidi"/>
          <w:b/>
          <w:sz w:val="20"/>
          <w:cs/>
        </w:rPr>
        <w:t xml:space="preserve"> </w:t>
      </w:r>
      <w:r w:rsidRPr="00CF76AB">
        <w:rPr>
          <w:rFonts w:ascii="Nirmala UI" w:hAnsi="Nirmala UI" w:cs="Nirmala UI" w:hint="cs"/>
          <w:b/>
          <w:sz w:val="20"/>
          <w:cs/>
        </w:rPr>
        <w:t>ही</w:t>
      </w:r>
      <w:r w:rsidRPr="00CF76AB">
        <w:rPr>
          <w:rFonts w:asciiTheme="majorBidi" w:hAnsiTheme="majorBidi" w:cstheme="majorBidi"/>
          <w:b/>
          <w:sz w:val="20"/>
          <w:cs/>
        </w:rPr>
        <w:t xml:space="preserve"> </w:t>
      </w:r>
      <w:r w:rsidRPr="00CF76AB">
        <w:rPr>
          <w:rFonts w:ascii="Nirmala UI" w:hAnsi="Nirmala UI" w:cs="Nirmala UI" w:hint="cs"/>
          <w:b/>
          <w:sz w:val="20"/>
          <w:cs/>
        </w:rPr>
        <w:t>डाइक</w:t>
      </w:r>
      <w:r w:rsidRPr="00CF76AB">
        <w:rPr>
          <w:rFonts w:asciiTheme="majorBidi" w:hAnsiTheme="majorBidi" w:cstheme="majorBidi"/>
          <w:b/>
          <w:sz w:val="20"/>
          <w:cs/>
        </w:rPr>
        <w:t xml:space="preserve"> </w:t>
      </w:r>
      <w:r w:rsidRPr="00CF76AB">
        <w:rPr>
          <w:rFonts w:ascii="Nirmala UI" w:hAnsi="Nirmala UI" w:cs="Nirmala UI" w:hint="cs"/>
          <w:b/>
          <w:sz w:val="20"/>
          <w:cs/>
        </w:rPr>
        <w:t>वाले</w:t>
      </w:r>
      <w:r w:rsidRPr="00CF76AB">
        <w:rPr>
          <w:rFonts w:asciiTheme="majorBidi" w:hAnsiTheme="majorBidi" w:cstheme="majorBidi"/>
          <w:b/>
          <w:sz w:val="20"/>
          <w:cs/>
        </w:rPr>
        <w:t xml:space="preserve"> </w:t>
      </w:r>
      <w:r w:rsidR="000B10DA" w:rsidRPr="00CF76AB">
        <w:rPr>
          <w:rFonts w:ascii="Nirmala UI" w:hAnsi="Nirmala UI" w:cs="Nirmala UI" w:hint="cs"/>
          <w:b/>
          <w:sz w:val="20"/>
          <w:cs/>
        </w:rPr>
        <w:t>अहाते</w:t>
      </w:r>
      <w:r w:rsidRPr="00CF76AB">
        <w:rPr>
          <w:rFonts w:asciiTheme="majorBidi" w:hAnsiTheme="majorBidi" w:cstheme="majorBidi"/>
          <w:b/>
          <w:sz w:val="20"/>
          <w:cs/>
        </w:rPr>
        <w:t xml:space="preserve"> </w:t>
      </w:r>
      <w:r w:rsidRPr="00CF76AB">
        <w:rPr>
          <w:rFonts w:ascii="Nirmala UI" w:hAnsi="Nirmala UI" w:cs="Nirmala UI" w:hint="cs"/>
          <w:b/>
          <w:sz w:val="20"/>
          <w:cs/>
        </w:rPr>
        <w:t>में</w:t>
      </w:r>
      <w:r w:rsidRPr="00CF76AB">
        <w:rPr>
          <w:rFonts w:asciiTheme="majorBidi" w:hAnsiTheme="majorBidi" w:cstheme="majorBidi"/>
          <w:b/>
          <w:sz w:val="20"/>
          <w:cs/>
        </w:rPr>
        <w:t xml:space="preserve"> </w:t>
      </w:r>
      <w:r w:rsidRPr="00CF76AB">
        <w:rPr>
          <w:rFonts w:ascii="Nirmala UI" w:hAnsi="Nirmala UI" w:cs="Nirmala UI" w:hint="cs"/>
          <w:b/>
          <w:sz w:val="20"/>
          <w:cs/>
        </w:rPr>
        <w:t>संग्रहित</w:t>
      </w:r>
      <w:r w:rsidRPr="00CF76AB">
        <w:rPr>
          <w:rFonts w:asciiTheme="majorBidi" w:hAnsiTheme="majorBidi" w:cstheme="majorBidi"/>
          <w:b/>
          <w:sz w:val="20"/>
          <w:cs/>
        </w:rPr>
        <w:t xml:space="preserve"> </w:t>
      </w:r>
      <w:r w:rsidRPr="00CF76AB">
        <w:rPr>
          <w:rFonts w:ascii="Nirmala UI" w:hAnsi="Nirmala UI" w:cs="Nirmala UI" w:hint="cs"/>
          <w:b/>
          <w:sz w:val="20"/>
          <w:cs/>
        </w:rPr>
        <w:t>किया</w:t>
      </w:r>
      <w:r w:rsidRPr="00CF76AB">
        <w:rPr>
          <w:rFonts w:asciiTheme="majorBidi" w:hAnsiTheme="majorBidi" w:cstheme="majorBidi"/>
          <w:b/>
          <w:sz w:val="20"/>
          <w:cs/>
        </w:rPr>
        <w:t xml:space="preserve"> </w:t>
      </w:r>
      <w:r w:rsidRPr="00CF76AB">
        <w:rPr>
          <w:rFonts w:ascii="Nirmala UI" w:hAnsi="Nirmala UI" w:cs="Nirmala UI" w:hint="cs"/>
          <w:b/>
          <w:sz w:val="20"/>
          <w:cs/>
        </w:rPr>
        <w:t>जा</w:t>
      </w:r>
      <w:r w:rsidRPr="00CF76AB">
        <w:rPr>
          <w:rFonts w:asciiTheme="majorBidi" w:hAnsiTheme="majorBidi" w:cstheme="majorBidi"/>
          <w:b/>
          <w:sz w:val="20"/>
          <w:cs/>
        </w:rPr>
        <w:t xml:space="preserve"> </w:t>
      </w:r>
      <w:r w:rsidRPr="00CF76AB">
        <w:rPr>
          <w:rFonts w:ascii="Nirmala UI" w:hAnsi="Nirmala UI" w:cs="Nirmala UI" w:hint="cs"/>
          <w:b/>
          <w:sz w:val="20"/>
          <w:cs/>
        </w:rPr>
        <w:t>सकता</w:t>
      </w:r>
      <w:r w:rsidRPr="00CF76AB">
        <w:rPr>
          <w:rFonts w:asciiTheme="majorBidi" w:hAnsiTheme="majorBidi" w:cstheme="majorBidi"/>
          <w:b/>
          <w:sz w:val="20"/>
          <w:cs/>
        </w:rPr>
        <w:t xml:space="preserve"> </w:t>
      </w:r>
      <w:r w:rsidRPr="00CF76AB">
        <w:rPr>
          <w:rFonts w:ascii="Nirmala UI" w:hAnsi="Nirmala UI" w:cs="Nirmala UI" w:hint="cs"/>
          <w:b/>
          <w:sz w:val="20"/>
          <w:cs/>
        </w:rPr>
        <w:t>है।</w:t>
      </w:r>
      <w:r w:rsidRPr="00CF76AB">
        <w:rPr>
          <w:rFonts w:asciiTheme="majorBidi" w:hAnsiTheme="majorBidi" w:cstheme="majorBidi"/>
          <w:b/>
          <w:sz w:val="20"/>
          <w:cs/>
        </w:rPr>
        <w:t xml:space="preserve"> </w:t>
      </w:r>
      <w:r w:rsidR="00313F20" w:rsidRPr="00CF76AB">
        <w:rPr>
          <w:rFonts w:ascii="Nirmala UI" w:hAnsi="Nirmala UI" w:cs="Nirmala UI" w:hint="cs"/>
          <w:b/>
          <w:sz w:val="20"/>
          <w:cs/>
        </w:rPr>
        <w:t>वर्ग</w:t>
      </w:r>
      <w:r w:rsidRPr="00CF76AB">
        <w:rPr>
          <w:rFonts w:asciiTheme="majorBidi" w:hAnsiTheme="majorBidi" w:cstheme="majorBidi"/>
          <w:b/>
          <w:sz w:val="20"/>
          <w:cs/>
        </w:rPr>
        <w:t>-</w:t>
      </w:r>
      <w:r w:rsidR="00313F20" w:rsidRPr="00CF76AB">
        <w:rPr>
          <w:rFonts w:ascii="Nirmala UI" w:hAnsi="Nirmala UI" w:cs="Nirmala UI" w:hint="cs"/>
          <w:b/>
          <w:sz w:val="20"/>
          <w:cs/>
        </w:rPr>
        <w:t>ग</w:t>
      </w:r>
      <w:r w:rsidRPr="00CF76AB">
        <w:rPr>
          <w:rFonts w:asciiTheme="majorBidi" w:hAnsiTheme="majorBidi" w:cstheme="majorBidi"/>
          <w:b/>
          <w:sz w:val="20"/>
          <w:cs/>
        </w:rPr>
        <w:t xml:space="preserve"> </w:t>
      </w:r>
      <w:r w:rsidRPr="00CF76AB">
        <w:rPr>
          <w:rFonts w:ascii="Nirmala UI" w:hAnsi="Nirmala UI" w:cs="Nirmala UI" w:hint="cs"/>
          <w:b/>
          <w:sz w:val="20"/>
          <w:cs/>
        </w:rPr>
        <w:t>पेट्रोलियम</w:t>
      </w:r>
      <w:r w:rsidRPr="00CF76AB">
        <w:rPr>
          <w:rFonts w:asciiTheme="majorBidi" w:hAnsiTheme="majorBidi" w:cstheme="majorBidi"/>
          <w:b/>
          <w:sz w:val="20"/>
          <w:cs/>
        </w:rPr>
        <w:t xml:space="preserve"> </w:t>
      </w:r>
      <w:r w:rsidRPr="00CF76AB">
        <w:rPr>
          <w:rFonts w:ascii="Nirmala UI" w:hAnsi="Nirmala UI" w:cs="Nirmala UI" w:hint="cs"/>
          <w:b/>
          <w:sz w:val="20"/>
          <w:cs/>
        </w:rPr>
        <w:t>को</w:t>
      </w:r>
      <w:r w:rsidRPr="00CF76AB">
        <w:rPr>
          <w:rFonts w:asciiTheme="majorBidi" w:hAnsiTheme="majorBidi" w:cstheme="majorBidi"/>
          <w:b/>
          <w:sz w:val="20"/>
          <w:cs/>
        </w:rPr>
        <w:t xml:space="preserve"> </w:t>
      </w:r>
      <w:r w:rsidR="000B10DA" w:rsidRPr="00CF76AB">
        <w:rPr>
          <w:rFonts w:ascii="Nirmala UI" w:hAnsi="Nirmala UI" w:cs="Nirmala UI" w:hint="cs"/>
          <w:b/>
          <w:sz w:val="20"/>
          <w:cs/>
        </w:rPr>
        <w:t>मुख्</w:t>
      </w:r>
      <w:r w:rsidR="000B10DA" w:rsidRPr="00CF76AB">
        <w:rPr>
          <w:rFonts w:asciiTheme="majorBidi" w:hAnsiTheme="majorBidi" w:cstheme="majorBidi"/>
          <w:b/>
          <w:sz w:val="20"/>
          <w:cs/>
        </w:rPr>
        <w:t>‍</w:t>
      </w:r>
      <w:r w:rsidR="000B10DA" w:rsidRPr="00CF76AB">
        <w:rPr>
          <w:rFonts w:ascii="Nirmala UI" w:hAnsi="Nirmala UI" w:cs="Nirmala UI" w:hint="cs"/>
          <w:b/>
          <w:sz w:val="20"/>
          <w:cs/>
        </w:rPr>
        <w:t>यत</w:t>
      </w:r>
      <w:r w:rsidR="000B10DA" w:rsidRPr="00CF76AB">
        <w:rPr>
          <w:rFonts w:asciiTheme="majorBidi" w:hAnsiTheme="majorBidi" w:cstheme="majorBidi"/>
          <w:b/>
          <w:sz w:val="20"/>
          <w:cs/>
        </w:rPr>
        <w:t xml:space="preserve">: </w:t>
      </w:r>
      <w:r w:rsidRPr="00CF76AB">
        <w:rPr>
          <w:rFonts w:ascii="Nirmala UI" w:hAnsi="Nirmala UI" w:cs="Nirmala UI" w:hint="cs"/>
          <w:b/>
          <w:sz w:val="20"/>
          <w:cs/>
        </w:rPr>
        <w:t>अलग</w:t>
      </w:r>
      <w:r w:rsidRPr="00CF76AB">
        <w:rPr>
          <w:rFonts w:asciiTheme="majorBidi" w:hAnsiTheme="majorBidi" w:cstheme="majorBidi"/>
          <w:b/>
          <w:sz w:val="20"/>
          <w:cs/>
        </w:rPr>
        <w:t xml:space="preserve"> </w:t>
      </w:r>
      <w:r w:rsidR="000B10DA" w:rsidRPr="00CF76AB">
        <w:rPr>
          <w:rFonts w:ascii="Nirmala UI" w:hAnsi="Nirmala UI" w:cs="Nirmala UI" w:hint="cs"/>
          <w:b/>
          <w:sz w:val="20"/>
          <w:cs/>
        </w:rPr>
        <w:t>अहाते</w:t>
      </w:r>
      <w:r w:rsidRPr="00CF76AB">
        <w:rPr>
          <w:rFonts w:asciiTheme="majorBidi" w:hAnsiTheme="majorBidi" w:cstheme="majorBidi"/>
          <w:b/>
          <w:sz w:val="20"/>
          <w:cs/>
        </w:rPr>
        <w:t xml:space="preserve"> </w:t>
      </w:r>
      <w:r w:rsidRPr="00CF76AB">
        <w:rPr>
          <w:rFonts w:ascii="Nirmala UI" w:hAnsi="Nirmala UI" w:cs="Nirmala UI" w:hint="cs"/>
          <w:b/>
          <w:sz w:val="20"/>
          <w:cs/>
        </w:rPr>
        <w:t>में</w:t>
      </w:r>
      <w:r w:rsidRPr="00CF76AB">
        <w:rPr>
          <w:rFonts w:asciiTheme="majorBidi" w:hAnsiTheme="majorBidi" w:cstheme="majorBidi"/>
          <w:b/>
          <w:sz w:val="20"/>
          <w:cs/>
        </w:rPr>
        <w:t xml:space="preserve"> </w:t>
      </w:r>
      <w:r w:rsidRPr="00CF76AB">
        <w:rPr>
          <w:rFonts w:ascii="Nirmala UI" w:hAnsi="Nirmala UI" w:cs="Nirmala UI" w:hint="cs"/>
          <w:b/>
          <w:sz w:val="20"/>
          <w:cs/>
        </w:rPr>
        <w:t>संग्रहित</w:t>
      </w:r>
      <w:r w:rsidRPr="00CF76AB">
        <w:rPr>
          <w:rFonts w:asciiTheme="majorBidi" w:hAnsiTheme="majorBidi" w:cstheme="majorBidi"/>
          <w:b/>
          <w:sz w:val="20"/>
          <w:cs/>
        </w:rPr>
        <w:t xml:space="preserve"> </w:t>
      </w:r>
      <w:r w:rsidRPr="00CF76AB">
        <w:rPr>
          <w:rFonts w:ascii="Nirmala UI" w:hAnsi="Nirmala UI" w:cs="Nirmala UI" w:hint="cs"/>
          <w:b/>
          <w:sz w:val="20"/>
          <w:cs/>
        </w:rPr>
        <w:t>किया</w:t>
      </w:r>
      <w:r w:rsidRPr="00CF76AB">
        <w:rPr>
          <w:rFonts w:asciiTheme="majorBidi" w:hAnsiTheme="majorBidi" w:cstheme="majorBidi"/>
          <w:b/>
          <w:sz w:val="20"/>
          <w:cs/>
        </w:rPr>
        <w:t xml:space="preserve"> </w:t>
      </w:r>
      <w:r w:rsidRPr="00CF76AB">
        <w:rPr>
          <w:rFonts w:ascii="Nirmala UI" w:hAnsi="Nirmala UI" w:cs="Nirmala UI" w:hint="cs"/>
          <w:b/>
          <w:sz w:val="20"/>
          <w:cs/>
        </w:rPr>
        <w:t>जाना</w:t>
      </w:r>
      <w:r w:rsidRPr="00CF76AB">
        <w:rPr>
          <w:rFonts w:asciiTheme="majorBidi" w:hAnsiTheme="majorBidi" w:cstheme="majorBidi"/>
          <w:b/>
          <w:sz w:val="20"/>
          <w:cs/>
        </w:rPr>
        <w:t xml:space="preserve"> </w:t>
      </w:r>
      <w:r w:rsidRPr="00CF76AB">
        <w:rPr>
          <w:rFonts w:ascii="Nirmala UI" w:hAnsi="Nirmala UI" w:cs="Nirmala UI" w:hint="cs"/>
          <w:b/>
          <w:sz w:val="20"/>
          <w:cs/>
        </w:rPr>
        <w:t>चाहिए।</w:t>
      </w:r>
      <w:r w:rsidRPr="00CF76AB">
        <w:rPr>
          <w:rFonts w:asciiTheme="majorBidi" w:hAnsiTheme="majorBidi" w:cstheme="majorBidi"/>
          <w:b/>
          <w:sz w:val="20"/>
          <w:cs/>
        </w:rPr>
        <w:t xml:space="preserve"> </w:t>
      </w:r>
      <w:r w:rsidR="000B10DA" w:rsidRPr="00CF76AB">
        <w:rPr>
          <w:rFonts w:ascii="Nirmala UI" w:hAnsi="Nirmala UI" w:cs="Nirmala UI" w:hint="cs"/>
          <w:b/>
          <w:sz w:val="20"/>
          <w:cs/>
        </w:rPr>
        <w:t>तथापि</w:t>
      </w:r>
      <w:r w:rsidRPr="00CF76AB">
        <w:rPr>
          <w:rFonts w:asciiTheme="majorBidi" w:hAnsiTheme="majorBidi" w:cstheme="majorBidi"/>
          <w:b/>
          <w:sz w:val="20"/>
        </w:rPr>
        <w:t xml:space="preserve">, </w:t>
      </w:r>
      <w:r w:rsidRPr="00CF76AB">
        <w:rPr>
          <w:rFonts w:ascii="Nirmala UI" w:hAnsi="Nirmala UI" w:cs="Nirmala UI" w:hint="cs"/>
          <w:b/>
          <w:sz w:val="20"/>
          <w:cs/>
        </w:rPr>
        <w:t>जहाँ</w:t>
      </w:r>
      <w:r w:rsidRPr="00CF76AB">
        <w:rPr>
          <w:rFonts w:asciiTheme="majorBidi" w:hAnsiTheme="majorBidi" w:cstheme="majorBidi"/>
          <w:b/>
          <w:sz w:val="20"/>
          <w:cs/>
        </w:rPr>
        <w:t xml:space="preserve"> </w:t>
      </w:r>
      <w:r w:rsidR="00313F20" w:rsidRPr="00CF76AB">
        <w:rPr>
          <w:rFonts w:ascii="Nirmala UI" w:hAnsi="Nirmala UI" w:cs="Nirmala UI" w:hint="cs"/>
          <w:b/>
          <w:sz w:val="20"/>
          <w:cs/>
        </w:rPr>
        <w:t>वर्ग</w:t>
      </w:r>
      <w:r w:rsidRPr="00CF76AB">
        <w:rPr>
          <w:rFonts w:asciiTheme="majorBidi" w:hAnsiTheme="majorBidi" w:cstheme="majorBidi"/>
          <w:b/>
          <w:sz w:val="20"/>
          <w:cs/>
        </w:rPr>
        <w:t>-</w:t>
      </w:r>
      <w:r w:rsidR="00313F20" w:rsidRPr="00CF76AB">
        <w:rPr>
          <w:rFonts w:ascii="Nirmala UI" w:hAnsi="Nirmala UI" w:cs="Nirmala UI" w:hint="cs"/>
          <w:b/>
          <w:sz w:val="20"/>
          <w:cs/>
        </w:rPr>
        <w:t>ग</w:t>
      </w:r>
      <w:r w:rsidR="00313F20" w:rsidRPr="00CF76AB">
        <w:rPr>
          <w:rFonts w:asciiTheme="majorBidi" w:hAnsiTheme="majorBidi" w:cstheme="majorBidi"/>
          <w:b/>
          <w:sz w:val="20"/>
          <w:cs/>
        </w:rPr>
        <w:t xml:space="preserve"> </w:t>
      </w:r>
      <w:r w:rsidRPr="00CF76AB">
        <w:rPr>
          <w:rFonts w:ascii="Nirmala UI" w:hAnsi="Nirmala UI" w:cs="Nirmala UI" w:hint="cs"/>
          <w:b/>
          <w:sz w:val="20"/>
          <w:cs/>
        </w:rPr>
        <w:t>पेट्रोलियम</w:t>
      </w:r>
      <w:r w:rsidRPr="00CF76AB">
        <w:rPr>
          <w:rFonts w:asciiTheme="majorBidi" w:hAnsiTheme="majorBidi" w:cstheme="majorBidi"/>
          <w:b/>
          <w:sz w:val="20"/>
          <w:cs/>
        </w:rPr>
        <w:t xml:space="preserve"> </w:t>
      </w:r>
      <w:r w:rsidRPr="00CF76AB">
        <w:rPr>
          <w:rFonts w:ascii="Nirmala UI" w:hAnsi="Nirmala UI" w:cs="Nirmala UI" w:hint="cs"/>
          <w:b/>
          <w:sz w:val="20"/>
          <w:cs/>
        </w:rPr>
        <w:t>को</w:t>
      </w:r>
      <w:r w:rsidRPr="00CF76AB">
        <w:rPr>
          <w:rFonts w:asciiTheme="majorBidi" w:hAnsiTheme="majorBidi" w:cstheme="majorBidi"/>
          <w:b/>
          <w:sz w:val="20"/>
          <w:cs/>
        </w:rPr>
        <w:t xml:space="preserve"> </w:t>
      </w:r>
      <w:r w:rsidR="000B10DA" w:rsidRPr="00CF76AB">
        <w:rPr>
          <w:rFonts w:ascii="Nirmala UI" w:hAnsi="Nirmala UI" w:cs="Nirmala UI" w:hint="cs"/>
          <w:b/>
          <w:sz w:val="20"/>
          <w:cs/>
        </w:rPr>
        <w:t>वर्ग</w:t>
      </w:r>
      <w:r w:rsidR="000B10DA" w:rsidRPr="00CF76AB">
        <w:rPr>
          <w:rFonts w:asciiTheme="majorBidi" w:hAnsiTheme="majorBidi" w:cstheme="majorBidi"/>
          <w:b/>
          <w:sz w:val="20"/>
          <w:cs/>
        </w:rPr>
        <w:t>-</w:t>
      </w:r>
      <w:r w:rsidR="000B10DA" w:rsidRPr="00CF76AB">
        <w:rPr>
          <w:rFonts w:ascii="Nirmala UI" w:hAnsi="Nirmala UI" w:cs="Nirmala UI" w:hint="cs"/>
          <w:b/>
          <w:sz w:val="20"/>
          <w:cs/>
        </w:rPr>
        <w:t>क</w:t>
      </w:r>
      <w:r w:rsidR="000B10DA" w:rsidRPr="00CF76AB">
        <w:rPr>
          <w:rFonts w:asciiTheme="majorBidi" w:hAnsiTheme="majorBidi" w:cstheme="majorBidi"/>
          <w:b/>
          <w:sz w:val="20"/>
          <w:cs/>
        </w:rPr>
        <w:t xml:space="preserve"> </w:t>
      </w:r>
      <w:r w:rsidRPr="00CF76AB">
        <w:rPr>
          <w:rFonts w:ascii="Nirmala UI" w:hAnsi="Nirmala UI" w:cs="Nirmala UI" w:hint="cs"/>
          <w:b/>
          <w:sz w:val="20"/>
          <w:cs/>
        </w:rPr>
        <w:t>या</w:t>
      </w:r>
      <w:r w:rsidRPr="00CF76AB">
        <w:rPr>
          <w:rFonts w:asciiTheme="majorBidi" w:hAnsiTheme="majorBidi" w:cstheme="majorBidi"/>
          <w:b/>
          <w:sz w:val="20"/>
          <w:cs/>
        </w:rPr>
        <w:t xml:space="preserve"> </w:t>
      </w:r>
      <w:r w:rsidR="00313F20" w:rsidRPr="00CF76AB">
        <w:rPr>
          <w:rFonts w:ascii="Nirmala UI" w:hAnsi="Nirmala UI" w:cs="Nirmala UI" w:hint="cs"/>
          <w:b/>
          <w:sz w:val="20"/>
          <w:cs/>
        </w:rPr>
        <w:t>वर्ग</w:t>
      </w:r>
      <w:r w:rsidRPr="00CF76AB">
        <w:rPr>
          <w:rFonts w:asciiTheme="majorBidi" w:hAnsiTheme="majorBidi" w:cstheme="majorBidi"/>
          <w:b/>
          <w:sz w:val="20"/>
          <w:cs/>
        </w:rPr>
        <w:t>-</w:t>
      </w:r>
      <w:r w:rsidR="00313F20" w:rsidRPr="00CF76AB">
        <w:rPr>
          <w:rFonts w:ascii="Nirmala UI" w:hAnsi="Nirmala UI" w:cs="Nirmala UI" w:hint="cs"/>
          <w:b/>
          <w:sz w:val="20"/>
          <w:cs/>
        </w:rPr>
        <w:t>ख</w:t>
      </w:r>
      <w:r w:rsidRPr="00CF76AB">
        <w:rPr>
          <w:rFonts w:asciiTheme="majorBidi" w:hAnsiTheme="majorBidi" w:cstheme="majorBidi"/>
          <w:b/>
          <w:sz w:val="20"/>
          <w:cs/>
        </w:rPr>
        <w:t xml:space="preserve"> </w:t>
      </w:r>
      <w:r w:rsidRPr="00CF76AB">
        <w:rPr>
          <w:rFonts w:ascii="Nirmala UI" w:hAnsi="Nirmala UI" w:cs="Nirmala UI" w:hint="cs"/>
          <w:b/>
          <w:sz w:val="20"/>
          <w:cs/>
        </w:rPr>
        <w:t>पेट्रोलियम</w:t>
      </w:r>
      <w:r w:rsidRPr="00CF76AB">
        <w:rPr>
          <w:rFonts w:asciiTheme="majorBidi" w:hAnsiTheme="majorBidi" w:cstheme="majorBidi"/>
          <w:b/>
          <w:sz w:val="20"/>
          <w:cs/>
        </w:rPr>
        <w:t xml:space="preserve"> </w:t>
      </w:r>
      <w:r w:rsidRPr="00CF76AB">
        <w:rPr>
          <w:rFonts w:ascii="Nirmala UI" w:hAnsi="Nirmala UI" w:cs="Nirmala UI" w:hint="cs"/>
          <w:b/>
          <w:sz w:val="20"/>
          <w:cs/>
        </w:rPr>
        <w:t>के</w:t>
      </w:r>
      <w:r w:rsidRPr="00CF76AB">
        <w:rPr>
          <w:rFonts w:asciiTheme="majorBidi" w:hAnsiTheme="majorBidi" w:cstheme="majorBidi"/>
          <w:b/>
          <w:sz w:val="20"/>
          <w:cs/>
        </w:rPr>
        <w:t xml:space="preserve"> </w:t>
      </w:r>
      <w:r w:rsidRPr="00CF76AB">
        <w:rPr>
          <w:rFonts w:ascii="Nirmala UI" w:hAnsi="Nirmala UI" w:cs="Nirmala UI" w:hint="cs"/>
          <w:b/>
          <w:sz w:val="20"/>
          <w:cs/>
        </w:rPr>
        <w:t>साथ</w:t>
      </w:r>
      <w:r w:rsidRPr="00CF76AB">
        <w:rPr>
          <w:rFonts w:asciiTheme="majorBidi" w:hAnsiTheme="majorBidi" w:cstheme="majorBidi"/>
          <w:b/>
          <w:sz w:val="20"/>
          <w:cs/>
        </w:rPr>
        <w:t xml:space="preserve"> </w:t>
      </w:r>
      <w:r w:rsidRPr="00CF76AB">
        <w:rPr>
          <w:rFonts w:ascii="Nirmala UI" w:hAnsi="Nirmala UI" w:cs="Nirmala UI" w:hint="cs"/>
          <w:b/>
          <w:sz w:val="20"/>
          <w:cs/>
        </w:rPr>
        <w:t>एक</w:t>
      </w:r>
      <w:r w:rsidRPr="00CF76AB">
        <w:rPr>
          <w:rFonts w:asciiTheme="majorBidi" w:hAnsiTheme="majorBidi" w:cstheme="majorBidi"/>
          <w:b/>
          <w:sz w:val="20"/>
          <w:cs/>
        </w:rPr>
        <w:t xml:space="preserve"> </w:t>
      </w:r>
      <w:r w:rsidRPr="00CF76AB">
        <w:rPr>
          <w:rFonts w:ascii="Nirmala UI" w:hAnsi="Nirmala UI" w:cs="Nirmala UI" w:hint="cs"/>
          <w:b/>
          <w:sz w:val="20"/>
          <w:cs/>
        </w:rPr>
        <w:t>सामान्य</w:t>
      </w:r>
      <w:r w:rsidRPr="00CF76AB">
        <w:rPr>
          <w:rFonts w:asciiTheme="majorBidi" w:hAnsiTheme="majorBidi" w:cstheme="majorBidi"/>
          <w:b/>
          <w:sz w:val="20"/>
          <w:cs/>
        </w:rPr>
        <w:t xml:space="preserve"> </w:t>
      </w:r>
      <w:r w:rsidRPr="00CF76AB">
        <w:rPr>
          <w:rFonts w:ascii="Nirmala UI" w:hAnsi="Nirmala UI" w:cs="Nirmala UI" w:hint="cs"/>
          <w:b/>
          <w:sz w:val="20"/>
          <w:cs/>
        </w:rPr>
        <w:t>डाइक</w:t>
      </w:r>
      <w:r w:rsidRPr="00CF76AB">
        <w:rPr>
          <w:rFonts w:asciiTheme="majorBidi" w:hAnsiTheme="majorBidi" w:cstheme="majorBidi"/>
          <w:b/>
          <w:sz w:val="20"/>
          <w:cs/>
        </w:rPr>
        <w:t xml:space="preserve"> </w:t>
      </w:r>
      <w:r w:rsidRPr="00CF76AB">
        <w:rPr>
          <w:rFonts w:ascii="Nirmala UI" w:hAnsi="Nirmala UI" w:cs="Nirmala UI" w:hint="cs"/>
          <w:b/>
          <w:sz w:val="20"/>
          <w:cs/>
        </w:rPr>
        <w:t>में</w:t>
      </w:r>
      <w:r w:rsidRPr="00CF76AB">
        <w:rPr>
          <w:rFonts w:asciiTheme="majorBidi" w:hAnsiTheme="majorBidi" w:cstheme="majorBidi"/>
          <w:b/>
          <w:sz w:val="20"/>
          <w:cs/>
        </w:rPr>
        <w:t xml:space="preserve"> </w:t>
      </w:r>
      <w:r w:rsidRPr="00CF76AB">
        <w:rPr>
          <w:rFonts w:ascii="Nirmala UI" w:hAnsi="Nirmala UI" w:cs="Nirmala UI" w:hint="cs"/>
          <w:b/>
          <w:sz w:val="20"/>
          <w:cs/>
        </w:rPr>
        <w:t>संग्रहित</w:t>
      </w:r>
      <w:r w:rsidRPr="00CF76AB">
        <w:rPr>
          <w:rFonts w:asciiTheme="majorBidi" w:hAnsiTheme="majorBidi" w:cstheme="majorBidi"/>
          <w:b/>
          <w:sz w:val="20"/>
          <w:cs/>
        </w:rPr>
        <w:t xml:space="preserve"> </w:t>
      </w:r>
      <w:r w:rsidRPr="00CF76AB">
        <w:rPr>
          <w:rFonts w:ascii="Nirmala UI" w:hAnsi="Nirmala UI" w:cs="Nirmala UI" w:hint="cs"/>
          <w:b/>
          <w:sz w:val="20"/>
          <w:cs/>
        </w:rPr>
        <w:t>किया</w:t>
      </w:r>
      <w:r w:rsidRPr="00CF76AB">
        <w:rPr>
          <w:rFonts w:asciiTheme="majorBidi" w:hAnsiTheme="majorBidi" w:cstheme="majorBidi"/>
          <w:b/>
          <w:sz w:val="20"/>
          <w:cs/>
        </w:rPr>
        <w:t xml:space="preserve"> </w:t>
      </w:r>
      <w:r w:rsidRPr="00CF76AB">
        <w:rPr>
          <w:rFonts w:ascii="Nirmala UI" w:hAnsi="Nirmala UI" w:cs="Nirmala UI" w:hint="cs"/>
          <w:b/>
          <w:sz w:val="20"/>
          <w:cs/>
        </w:rPr>
        <w:t>जाता</w:t>
      </w:r>
      <w:r w:rsidRPr="00CF76AB">
        <w:rPr>
          <w:rFonts w:asciiTheme="majorBidi" w:hAnsiTheme="majorBidi" w:cstheme="majorBidi"/>
          <w:b/>
          <w:sz w:val="20"/>
          <w:cs/>
        </w:rPr>
        <w:t xml:space="preserve"> </w:t>
      </w:r>
      <w:r w:rsidRPr="00CF76AB">
        <w:rPr>
          <w:rFonts w:ascii="Nirmala UI" w:hAnsi="Nirmala UI" w:cs="Nirmala UI" w:hint="cs"/>
          <w:b/>
          <w:sz w:val="20"/>
          <w:cs/>
        </w:rPr>
        <w:t>है</w:t>
      </w:r>
      <w:r w:rsidRPr="00CF76AB">
        <w:rPr>
          <w:rFonts w:asciiTheme="majorBidi" w:hAnsiTheme="majorBidi" w:cstheme="majorBidi"/>
          <w:b/>
          <w:sz w:val="20"/>
        </w:rPr>
        <w:t xml:space="preserve">, </w:t>
      </w:r>
      <w:r w:rsidRPr="00CF76AB">
        <w:rPr>
          <w:rFonts w:ascii="Nirmala UI" w:hAnsi="Nirmala UI" w:cs="Nirmala UI" w:hint="cs"/>
          <w:b/>
          <w:sz w:val="20"/>
          <w:cs/>
        </w:rPr>
        <w:t>वहाँ</w:t>
      </w:r>
      <w:r w:rsidRPr="00CF76AB">
        <w:rPr>
          <w:rFonts w:asciiTheme="majorBidi" w:hAnsiTheme="majorBidi" w:cstheme="majorBidi"/>
          <w:b/>
          <w:sz w:val="20"/>
          <w:cs/>
        </w:rPr>
        <w:t xml:space="preserve"> </w:t>
      </w:r>
      <w:r w:rsidRPr="00CF76AB">
        <w:rPr>
          <w:rFonts w:ascii="Nirmala UI" w:hAnsi="Nirmala UI" w:cs="Nirmala UI" w:hint="cs"/>
          <w:b/>
          <w:sz w:val="20"/>
          <w:cs/>
        </w:rPr>
        <w:t>क्रमशः</w:t>
      </w:r>
      <w:r w:rsidRPr="00CF76AB">
        <w:rPr>
          <w:rFonts w:asciiTheme="majorBidi" w:hAnsiTheme="majorBidi" w:cstheme="majorBidi"/>
          <w:b/>
          <w:sz w:val="20"/>
          <w:cs/>
        </w:rPr>
        <w:t xml:space="preserve"> </w:t>
      </w:r>
      <w:r w:rsidR="00313F20" w:rsidRPr="00CF76AB">
        <w:rPr>
          <w:rFonts w:ascii="Nirmala UI" w:hAnsi="Nirmala UI" w:cs="Nirmala UI" w:hint="cs"/>
          <w:b/>
          <w:sz w:val="20"/>
          <w:cs/>
        </w:rPr>
        <w:t>वर्ग</w:t>
      </w:r>
      <w:r w:rsidR="00313F20" w:rsidRPr="00CF76AB">
        <w:rPr>
          <w:rFonts w:asciiTheme="majorBidi" w:hAnsiTheme="majorBidi" w:cstheme="majorBidi"/>
          <w:b/>
          <w:sz w:val="20"/>
          <w:cs/>
        </w:rPr>
        <w:t>-</w:t>
      </w:r>
      <w:r w:rsidR="00313F20" w:rsidRPr="00CF76AB">
        <w:rPr>
          <w:rFonts w:ascii="Nirmala UI" w:hAnsi="Nirmala UI" w:cs="Nirmala UI" w:hint="cs"/>
          <w:b/>
          <w:sz w:val="20"/>
          <w:cs/>
        </w:rPr>
        <w:t>क</w:t>
      </w:r>
      <w:r w:rsidRPr="00CF76AB">
        <w:rPr>
          <w:rFonts w:asciiTheme="majorBidi" w:hAnsiTheme="majorBidi" w:cstheme="majorBidi"/>
          <w:b/>
          <w:sz w:val="20"/>
          <w:cs/>
        </w:rPr>
        <w:t xml:space="preserve"> </w:t>
      </w:r>
      <w:r w:rsidRPr="00CF76AB">
        <w:rPr>
          <w:rFonts w:ascii="Nirmala UI" w:hAnsi="Nirmala UI" w:cs="Nirmala UI" w:hint="cs"/>
          <w:b/>
          <w:sz w:val="20"/>
          <w:cs/>
        </w:rPr>
        <w:t>या</w:t>
      </w:r>
      <w:r w:rsidRPr="00CF76AB">
        <w:rPr>
          <w:rFonts w:asciiTheme="majorBidi" w:hAnsiTheme="majorBidi" w:cstheme="majorBidi"/>
          <w:b/>
          <w:sz w:val="20"/>
          <w:cs/>
        </w:rPr>
        <w:t xml:space="preserve"> </w:t>
      </w:r>
      <w:r w:rsidR="00313F20" w:rsidRPr="00CF76AB">
        <w:rPr>
          <w:rFonts w:ascii="Nirmala UI" w:hAnsi="Nirmala UI" w:cs="Nirmala UI" w:hint="cs"/>
          <w:b/>
          <w:sz w:val="20"/>
          <w:cs/>
        </w:rPr>
        <w:t>वर्ग</w:t>
      </w:r>
      <w:r w:rsidR="00313F20" w:rsidRPr="00CF76AB">
        <w:rPr>
          <w:rFonts w:asciiTheme="majorBidi" w:hAnsiTheme="majorBidi" w:cstheme="majorBidi"/>
          <w:b/>
          <w:sz w:val="20"/>
          <w:cs/>
        </w:rPr>
        <w:t>-</w:t>
      </w:r>
      <w:r w:rsidR="00313F20" w:rsidRPr="00CF76AB">
        <w:rPr>
          <w:rFonts w:ascii="Nirmala UI" w:hAnsi="Nirmala UI" w:cs="Nirmala UI" w:hint="cs"/>
          <w:b/>
          <w:sz w:val="20"/>
          <w:cs/>
        </w:rPr>
        <w:t>ख</w:t>
      </w:r>
      <w:r w:rsidR="00313F20" w:rsidRPr="00CF76AB">
        <w:rPr>
          <w:rFonts w:asciiTheme="majorBidi" w:hAnsiTheme="majorBidi" w:cstheme="majorBidi"/>
          <w:b/>
          <w:sz w:val="20"/>
          <w:cs/>
        </w:rPr>
        <w:t xml:space="preserve"> </w:t>
      </w:r>
      <w:r w:rsidRPr="00CF76AB">
        <w:rPr>
          <w:rFonts w:ascii="Nirmala UI" w:hAnsi="Nirmala UI" w:cs="Nirmala UI" w:hint="cs"/>
          <w:b/>
          <w:sz w:val="20"/>
          <w:cs/>
        </w:rPr>
        <w:t>के</w:t>
      </w:r>
      <w:r w:rsidRPr="00CF76AB">
        <w:rPr>
          <w:rFonts w:asciiTheme="majorBidi" w:hAnsiTheme="majorBidi" w:cstheme="majorBidi"/>
          <w:b/>
          <w:sz w:val="20"/>
          <w:cs/>
        </w:rPr>
        <w:t xml:space="preserve"> </w:t>
      </w:r>
      <w:r w:rsidRPr="00CF76AB">
        <w:rPr>
          <w:rFonts w:ascii="Nirmala UI" w:hAnsi="Nirmala UI" w:cs="Nirmala UI" w:hint="cs"/>
          <w:b/>
          <w:sz w:val="20"/>
          <w:cs/>
        </w:rPr>
        <w:t>लिए</w:t>
      </w:r>
      <w:r w:rsidRPr="00CF76AB">
        <w:rPr>
          <w:rFonts w:asciiTheme="majorBidi" w:hAnsiTheme="majorBidi" w:cstheme="majorBidi"/>
          <w:b/>
          <w:sz w:val="20"/>
          <w:cs/>
        </w:rPr>
        <w:t xml:space="preserve"> </w:t>
      </w:r>
      <w:r w:rsidRPr="00CF76AB">
        <w:rPr>
          <w:rFonts w:ascii="Nirmala UI" w:hAnsi="Nirmala UI" w:cs="Nirmala UI" w:hint="cs"/>
          <w:b/>
          <w:sz w:val="20"/>
          <w:cs/>
        </w:rPr>
        <w:t>लागू</w:t>
      </w:r>
      <w:r w:rsidRPr="00CF76AB">
        <w:rPr>
          <w:rFonts w:asciiTheme="majorBidi" w:hAnsiTheme="majorBidi" w:cstheme="majorBidi"/>
          <w:b/>
          <w:sz w:val="20"/>
          <w:cs/>
        </w:rPr>
        <w:t xml:space="preserve"> </w:t>
      </w:r>
      <w:r w:rsidRPr="00CF76AB">
        <w:rPr>
          <w:rFonts w:ascii="Nirmala UI" w:hAnsi="Nirmala UI" w:cs="Nirmala UI" w:hint="cs"/>
          <w:b/>
          <w:sz w:val="20"/>
          <w:cs/>
        </w:rPr>
        <w:t>सभी</w:t>
      </w:r>
      <w:r w:rsidRPr="00CF76AB">
        <w:rPr>
          <w:rFonts w:asciiTheme="majorBidi" w:hAnsiTheme="majorBidi" w:cstheme="majorBidi"/>
          <w:b/>
          <w:sz w:val="20"/>
          <w:cs/>
        </w:rPr>
        <w:t xml:space="preserve"> </w:t>
      </w:r>
      <w:r w:rsidRPr="00CF76AB">
        <w:rPr>
          <w:rFonts w:ascii="Nirmala UI" w:hAnsi="Nirmala UI" w:cs="Nirmala UI" w:hint="cs"/>
          <w:b/>
          <w:sz w:val="20"/>
          <w:cs/>
        </w:rPr>
        <w:t>सुरक्षा</w:t>
      </w:r>
      <w:r w:rsidRPr="00CF76AB">
        <w:rPr>
          <w:rFonts w:asciiTheme="majorBidi" w:hAnsiTheme="majorBidi" w:cstheme="majorBidi"/>
          <w:b/>
          <w:sz w:val="20"/>
          <w:cs/>
        </w:rPr>
        <w:t xml:space="preserve"> </w:t>
      </w:r>
      <w:r w:rsidRPr="00CF76AB">
        <w:rPr>
          <w:rFonts w:ascii="Nirmala UI" w:hAnsi="Nirmala UI" w:cs="Nirmala UI" w:hint="cs"/>
          <w:b/>
          <w:sz w:val="20"/>
          <w:cs/>
        </w:rPr>
        <w:t>नियम</w:t>
      </w:r>
      <w:r w:rsidRPr="00CF76AB">
        <w:rPr>
          <w:rFonts w:asciiTheme="majorBidi" w:hAnsiTheme="majorBidi" w:cstheme="majorBidi"/>
          <w:b/>
          <w:sz w:val="20"/>
          <w:cs/>
        </w:rPr>
        <w:t xml:space="preserve"> </w:t>
      </w:r>
      <w:r w:rsidRPr="00CF76AB">
        <w:rPr>
          <w:rFonts w:ascii="Nirmala UI" w:hAnsi="Nirmala UI" w:cs="Nirmala UI" w:hint="cs"/>
          <w:b/>
          <w:sz w:val="20"/>
          <w:cs/>
        </w:rPr>
        <w:t>लागू</w:t>
      </w:r>
      <w:r w:rsidRPr="00CF76AB">
        <w:rPr>
          <w:rFonts w:asciiTheme="majorBidi" w:hAnsiTheme="majorBidi" w:cstheme="majorBidi"/>
          <w:b/>
          <w:sz w:val="20"/>
          <w:cs/>
        </w:rPr>
        <w:t xml:space="preserve"> </w:t>
      </w:r>
      <w:r w:rsidRPr="00CF76AB">
        <w:rPr>
          <w:rFonts w:ascii="Nirmala UI" w:hAnsi="Nirmala UI" w:cs="Nirmala UI" w:hint="cs"/>
          <w:b/>
          <w:sz w:val="20"/>
          <w:cs/>
        </w:rPr>
        <w:t>होंगे।</w:t>
      </w:r>
      <w:r w:rsidR="000B10DA" w:rsidRPr="00CF76AB">
        <w:rPr>
          <w:rFonts w:asciiTheme="majorBidi" w:hAnsiTheme="majorBidi" w:cstheme="majorBidi"/>
          <w:b/>
          <w:sz w:val="20"/>
          <w:cs/>
        </w:rPr>
        <w:t xml:space="preserve">  </w:t>
      </w:r>
    </w:p>
    <w:p w14:paraId="3E29804A" w14:textId="77777777" w:rsidR="00516F70" w:rsidRPr="00CF76AB" w:rsidRDefault="00253108" w:rsidP="00CF76AB">
      <w:pPr>
        <w:pStyle w:val="Heading5"/>
        <w:keepNext w:val="0"/>
        <w:ind w:hanging="851"/>
        <w:jc w:val="both"/>
        <w:rPr>
          <w:rFonts w:asciiTheme="majorBidi" w:hAnsiTheme="majorBidi" w:cstheme="majorBidi"/>
          <w:b/>
          <w:sz w:val="20"/>
        </w:rPr>
      </w:pPr>
      <w:r w:rsidRPr="00CF76AB">
        <w:rPr>
          <w:rFonts w:ascii="Nirmala UI" w:hAnsi="Nirmala UI" w:cs="Nirmala UI" w:hint="cs"/>
          <w:b/>
          <w:sz w:val="20"/>
          <w:cs/>
        </w:rPr>
        <w:t>बहिष्कृत</w:t>
      </w:r>
      <w:r w:rsidRPr="00CF76AB">
        <w:rPr>
          <w:rFonts w:asciiTheme="majorBidi" w:hAnsiTheme="majorBidi" w:cstheme="majorBidi"/>
          <w:b/>
          <w:sz w:val="20"/>
          <w:cs/>
        </w:rPr>
        <w:t xml:space="preserve"> </w:t>
      </w:r>
      <w:r w:rsidRPr="00CF76AB">
        <w:rPr>
          <w:rFonts w:ascii="Nirmala UI" w:hAnsi="Nirmala UI" w:cs="Nirmala UI" w:hint="cs"/>
          <w:b/>
          <w:sz w:val="20"/>
          <w:cs/>
        </w:rPr>
        <w:t>पेट्रोलियम</w:t>
      </w:r>
      <w:r w:rsidRPr="00CF76AB">
        <w:rPr>
          <w:rFonts w:asciiTheme="majorBidi" w:hAnsiTheme="majorBidi" w:cstheme="majorBidi"/>
          <w:b/>
          <w:sz w:val="20"/>
          <w:cs/>
        </w:rPr>
        <w:t xml:space="preserve"> </w:t>
      </w:r>
      <w:r w:rsidRPr="00CF76AB">
        <w:rPr>
          <w:rFonts w:ascii="Nirmala UI" w:hAnsi="Nirmala UI" w:cs="Nirmala UI" w:hint="cs"/>
          <w:b/>
          <w:sz w:val="20"/>
          <w:cs/>
        </w:rPr>
        <w:t>को</w:t>
      </w:r>
      <w:r w:rsidRPr="00CF76AB">
        <w:rPr>
          <w:rFonts w:asciiTheme="majorBidi" w:hAnsiTheme="majorBidi" w:cstheme="majorBidi"/>
          <w:b/>
          <w:sz w:val="20"/>
          <w:cs/>
        </w:rPr>
        <w:t xml:space="preserve"> </w:t>
      </w:r>
      <w:r w:rsidRPr="00CF76AB">
        <w:rPr>
          <w:rFonts w:ascii="Nirmala UI" w:hAnsi="Nirmala UI" w:cs="Nirmala UI" w:hint="cs"/>
          <w:b/>
          <w:sz w:val="20"/>
          <w:cs/>
        </w:rPr>
        <w:t>एक</w:t>
      </w:r>
      <w:r w:rsidRPr="00CF76AB">
        <w:rPr>
          <w:rFonts w:asciiTheme="majorBidi" w:hAnsiTheme="majorBidi" w:cstheme="majorBidi"/>
          <w:b/>
          <w:sz w:val="20"/>
          <w:cs/>
        </w:rPr>
        <w:t xml:space="preserve"> </w:t>
      </w:r>
      <w:r w:rsidRPr="00CF76AB">
        <w:rPr>
          <w:rFonts w:ascii="Nirmala UI" w:hAnsi="Nirmala UI" w:cs="Nirmala UI" w:hint="cs"/>
          <w:b/>
          <w:sz w:val="20"/>
          <w:cs/>
        </w:rPr>
        <w:t>अलग</w:t>
      </w:r>
      <w:r w:rsidRPr="00CF76AB">
        <w:rPr>
          <w:rFonts w:asciiTheme="majorBidi" w:hAnsiTheme="majorBidi" w:cstheme="majorBidi"/>
          <w:b/>
          <w:sz w:val="20"/>
          <w:cs/>
        </w:rPr>
        <w:t xml:space="preserve"> </w:t>
      </w:r>
      <w:r w:rsidRPr="00CF76AB">
        <w:rPr>
          <w:rFonts w:ascii="Nirmala UI" w:hAnsi="Nirmala UI" w:cs="Nirmala UI" w:hint="cs"/>
          <w:b/>
          <w:sz w:val="20"/>
          <w:cs/>
        </w:rPr>
        <w:t>डाइक</w:t>
      </w:r>
      <w:r w:rsidRPr="00CF76AB">
        <w:rPr>
          <w:rFonts w:asciiTheme="majorBidi" w:hAnsiTheme="majorBidi" w:cstheme="majorBidi"/>
          <w:b/>
          <w:sz w:val="20"/>
          <w:cs/>
        </w:rPr>
        <w:t xml:space="preserve"> </w:t>
      </w:r>
      <w:r w:rsidR="000B10DA" w:rsidRPr="00CF76AB">
        <w:rPr>
          <w:rFonts w:ascii="Nirmala UI" w:hAnsi="Nirmala UI" w:cs="Nirmala UI" w:hint="cs"/>
          <w:b/>
          <w:sz w:val="20"/>
          <w:cs/>
        </w:rPr>
        <w:t>अहाते</w:t>
      </w:r>
      <w:r w:rsidRPr="00CF76AB">
        <w:rPr>
          <w:rFonts w:asciiTheme="majorBidi" w:hAnsiTheme="majorBidi" w:cstheme="majorBidi"/>
          <w:b/>
          <w:sz w:val="20"/>
          <w:cs/>
        </w:rPr>
        <w:t xml:space="preserve"> </w:t>
      </w:r>
      <w:r w:rsidRPr="00CF76AB">
        <w:rPr>
          <w:rFonts w:ascii="Nirmala UI" w:hAnsi="Nirmala UI" w:cs="Nirmala UI" w:hint="cs"/>
          <w:b/>
          <w:sz w:val="20"/>
          <w:cs/>
        </w:rPr>
        <w:t>में</w:t>
      </w:r>
      <w:r w:rsidRPr="00CF76AB">
        <w:rPr>
          <w:rFonts w:asciiTheme="majorBidi" w:hAnsiTheme="majorBidi" w:cstheme="majorBidi"/>
          <w:b/>
          <w:sz w:val="20"/>
          <w:cs/>
        </w:rPr>
        <w:t xml:space="preserve"> </w:t>
      </w:r>
      <w:r w:rsidRPr="00CF76AB">
        <w:rPr>
          <w:rFonts w:ascii="Nirmala UI" w:hAnsi="Nirmala UI" w:cs="Nirmala UI" w:hint="cs"/>
          <w:b/>
          <w:sz w:val="20"/>
          <w:cs/>
        </w:rPr>
        <w:t>संग्रहित</w:t>
      </w:r>
      <w:r w:rsidRPr="00CF76AB">
        <w:rPr>
          <w:rFonts w:asciiTheme="majorBidi" w:hAnsiTheme="majorBidi" w:cstheme="majorBidi"/>
          <w:b/>
          <w:sz w:val="20"/>
          <w:cs/>
        </w:rPr>
        <w:t xml:space="preserve"> </w:t>
      </w:r>
      <w:r w:rsidRPr="00CF76AB">
        <w:rPr>
          <w:rFonts w:ascii="Nirmala UI" w:hAnsi="Nirmala UI" w:cs="Nirmala UI" w:hint="cs"/>
          <w:b/>
          <w:sz w:val="20"/>
          <w:cs/>
        </w:rPr>
        <w:t>किया</w:t>
      </w:r>
      <w:r w:rsidRPr="00CF76AB">
        <w:rPr>
          <w:rFonts w:asciiTheme="majorBidi" w:hAnsiTheme="majorBidi" w:cstheme="majorBidi"/>
          <w:b/>
          <w:sz w:val="20"/>
          <w:cs/>
        </w:rPr>
        <w:t xml:space="preserve"> </w:t>
      </w:r>
      <w:r w:rsidRPr="00CF76AB">
        <w:rPr>
          <w:rFonts w:ascii="Nirmala UI" w:hAnsi="Nirmala UI" w:cs="Nirmala UI" w:hint="cs"/>
          <w:b/>
          <w:sz w:val="20"/>
          <w:cs/>
        </w:rPr>
        <w:t>जाएगा</w:t>
      </w:r>
      <w:r w:rsidRPr="00CF76AB">
        <w:rPr>
          <w:rFonts w:asciiTheme="majorBidi" w:hAnsiTheme="majorBidi" w:cstheme="majorBidi"/>
          <w:b/>
          <w:sz w:val="20"/>
          <w:cs/>
        </w:rPr>
        <w:t xml:space="preserve"> </w:t>
      </w:r>
      <w:r w:rsidRPr="00CF76AB">
        <w:rPr>
          <w:rFonts w:ascii="Nirmala UI" w:hAnsi="Nirmala UI" w:cs="Nirmala UI" w:hint="cs"/>
          <w:b/>
          <w:sz w:val="20"/>
          <w:cs/>
        </w:rPr>
        <w:t>और</w:t>
      </w:r>
      <w:r w:rsidRPr="00CF76AB">
        <w:rPr>
          <w:rFonts w:asciiTheme="majorBidi" w:hAnsiTheme="majorBidi" w:cstheme="majorBidi"/>
          <w:b/>
          <w:sz w:val="20"/>
          <w:cs/>
        </w:rPr>
        <w:t xml:space="preserve"> </w:t>
      </w:r>
      <w:r w:rsidR="000B10DA" w:rsidRPr="00CF76AB">
        <w:rPr>
          <w:rFonts w:ascii="Nirmala UI" w:hAnsi="Nirmala UI" w:cs="Nirmala UI" w:hint="cs"/>
          <w:b/>
          <w:sz w:val="20"/>
          <w:cs/>
        </w:rPr>
        <w:t>वर्ग</w:t>
      </w:r>
      <w:r w:rsidR="000B10DA" w:rsidRPr="00CF76AB">
        <w:rPr>
          <w:rFonts w:asciiTheme="majorBidi" w:hAnsiTheme="majorBidi" w:cstheme="majorBidi"/>
          <w:b/>
          <w:sz w:val="20"/>
          <w:cs/>
        </w:rPr>
        <w:t>-</w:t>
      </w:r>
      <w:r w:rsidR="000B10DA" w:rsidRPr="00CF76AB">
        <w:rPr>
          <w:rFonts w:ascii="Nirmala UI" w:hAnsi="Nirmala UI" w:cs="Nirmala UI" w:hint="cs"/>
          <w:b/>
          <w:sz w:val="20"/>
          <w:cs/>
        </w:rPr>
        <w:t>क</w:t>
      </w:r>
      <w:r w:rsidRPr="00CF76AB">
        <w:rPr>
          <w:rFonts w:asciiTheme="majorBidi" w:hAnsiTheme="majorBidi" w:cstheme="majorBidi"/>
          <w:b/>
          <w:sz w:val="20"/>
        </w:rPr>
        <w:t xml:space="preserve">, </w:t>
      </w:r>
      <w:r w:rsidR="00313F20" w:rsidRPr="00CF76AB">
        <w:rPr>
          <w:rFonts w:ascii="Nirmala UI" w:hAnsi="Nirmala UI" w:cs="Nirmala UI" w:hint="cs"/>
          <w:b/>
          <w:sz w:val="20"/>
          <w:cs/>
        </w:rPr>
        <w:t>वर्ग</w:t>
      </w:r>
      <w:r w:rsidR="00313F20" w:rsidRPr="00CF76AB">
        <w:rPr>
          <w:rFonts w:asciiTheme="majorBidi" w:hAnsiTheme="majorBidi" w:cstheme="majorBidi"/>
          <w:b/>
          <w:sz w:val="20"/>
          <w:cs/>
        </w:rPr>
        <w:t>-</w:t>
      </w:r>
      <w:r w:rsidR="00313F20" w:rsidRPr="00CF76AB">
        <w:rPr>
          <w:rFonts w:ascii="Nirmala UI" w:hAnsi="Nirmala UI" w:cs="Nirmala UI" w:hint="cs"/>
          <w:b/>
          <w:sz w:val="20"/>
          <w:cs/>
        </w:rPr>
        <w:t>ख</w:t>
      </w:r>
      <w:r w:rsidR="00313F20" w:rsidRPr="00CF76AB">
        <w:rPr>
          <w:rFonts w:asciiTheme="majorBidi" w:hAnsiTheme="majorBidi" w:cstheme="majorBidi"/>
          <w:b/>
          <w:sz w:val="20"/>
          <w:cs/>
        </w:rPr>
        <w:t xml:space="preserve"> </w:t>
      </w:r>
      <w:r w:rsidRPr="00CF76AB">
        <w:rPr>
          <w:rFonts w:ascii="Nirmala UI" w:hAnsi="Nirmala UI" w:cs="Nirmala UI" w:hint="cs"/>
          <w:b/>
          <w:sz w:val="20"/>
          <w:cs/>
        </w:rPr>
        <w:t>या</w:t>
      </w:r>
      <w:r w:rsidRPr="00CF76AB">
        <w:rPr>
          <w:rFonts w:asciiTheme="majorBidi" w:hAnsiTheme="majorBidi" w:cstheme="majorBidi"/>
          <w:b/>
          <w:sz w:val="20"/>
          <w:cs/>
        </w:rPr>
        <w:t xml:space="preserve"> </w:t>
      </w:r>
      <w:r w:rsidR="00734524" w:rsidRPr="00CF76AB">
        <w:rPr>
          <w:rFonts w:ascii="Nirmala UI" w:hAnsi="Nirmala UI" w:cs="Nirmala UI" w:hint="cs"/>
          <w:b/>
          <w:sz w:val="20"/>
          <w:cs/>
        </w:rPr>
        <w:t>वर्ग</w:t>
      </w:r>
      <w:r w:rsidR="00734524" w:rsidRPr="00CF76AB">
        <w:rPr>
          <w:rFonts w:asciiTheme="majorBidi" w:hAnsiTheme="majorBidi" w:cstheme="majorBidi"/>
          <w:b/>
          <w:sz w:val="20"/>
          <w:cs/>
        </w:rPr>
        <w:t>-</w:t>
      </w:r>
      <w:r w:rsidR="00734524" w:rsidRPr="00CF76AB">
        <w:rPr>
          <w:rFonts w:ascii="Nirmala UI" w:hAnsi="Nirmala UI" w:cs="Nirmala UI" w:hint="cs"/>
          <w:b/>
          <w:sz w:val="20"/>
          <w:cs/>
        </w:rPr>
        <w:t>ग</w:t>
      </w:r>
      <w:r w:rsidR="00734524" w:rsidRPr="00CF76AB">
        <w:rPr>
          <w:rFonts w:asciiTheme="majorBidi" w:hAnsiTheme="majorBidi" w:cstheme="majorBidi"/>
          <w:b/>
          <w:sz w:val="20"/>
          <w:cs/>
        </w:rPr>
        <w:t xml:space="preserve"> </w:t>
      </w:r>
      <w:r w:rsidRPr="00CF76AB">
        <w:rPr>
          <w:rFonts w:ascii="Nirmala UI" w:hAnsi="Nirmala UI" w:cs="Nirmala UI" w:hint="cs"/>
          <w:b/>
          <w:sz w:val="20"/>
          <w:cs/>
        </w:rPr>
        <w:t>पेट्रोलियम</w:t>
      </w:r>
      <w:r w:rsidRPr="00CF76AB">
        <w:rPr>
          <w:rFonts w:asciiTheme="majorBidi" w:hAnsiTheme="majorBidi" w:cstheme="majorBidi"/>
          <w:b/>
          <w:sz w:val="20"/>
          <w:cs/>
        </w:rPr>
        <w:t xml:space="preserve"> </w:t>
      </w:r>
      <w:r w:rsidRPr="00CF76AB">
        <w:rPr>
          <w:rFonts w:ascii="Nirmala UI" w:hAnsi="Nirmala UI" w:cs="Nirmala UI" w:hint="cs"/>
          <w:b/>
          <w:sz w:val="20"/>
          <w:cs/>
        </w:rPr>
        <w:t>के</w:t>
      </w:r>
      <w:r w:rsidRPr="00CF76AB">
        <w:rPr>
          <w:rFonts w:asciiTheme="majorBidi" w:hAnsiTheme="majorBidi" w:cstheme="majorBidi"/>
          <w:b/>
          <w:sz w:val="20"/>
          <w:cs/>
        </w:rPr>
        <w:t xml:space="preserve"> </w:t>
      </w:r>
      <w:r w:rsidRPr="00CF76AB">
        <w:rPr>
          <w:rFonts w:ascii="Nirmala UI" w:hAnsi="Nirmala UI" w:cs="Nirmala UI" w:hint="cs"/>
          <w:b/>
          <w:sz w:val="20"/>
          <w:cs/>
        </w:rPr>
        <w:t>साथ</w:t>
      </w:r>
      <w:r w:rsidRPr="00CF76AB">
        <w:rPr>
          <w:rFonts w:asciiTheme="majorBidi" w:hAnsiTheme="majorBidi" w:cstheme="majorBidi"/>
          <w:b/>
          <w:sz w:val="20"/>
          <w:cs/>
        </w:rPr>
        <w:t xml:space="preserve"> </w:t>
      </w:r>
      <w:r w:rsidRPr="00CF76AB">
        <w:rPr>
          <w:rFonts w:ascii="Nirmala UI" w:hAnsi="Nirmala UI" w:cs="Nirmala UI" w:hint="cs"/>
          <w:b/>
          <w:sz w:val="20"/>
          <w:cs/>
        </w:rPr>
        <w:t>संग्रहित</w:t>
      </w:r>
      <w:r w:rsidRPr="00CF76AB">
        <w:rPr>
          <w:rFonts w:asciiTheme="majorBidi" w:hAnsiTheme="majorBidi" w:cstheme="majorBidi"/>
          <w:b/>
          <w:sz w:val="20"/>
          <w:cs/>
        </w:rPr>
        <w:t xml:space="preserve"> </w:t>
      </w:r>
      <w:r w:rsidRPr="00CF76AB">
        <w:rPr>
          <w:rFonts w:ascii="Nirmala UI" w:hAnsi="Nirmala UI" w:cs="Nirmala UI" w:hint="cs"/>
          <w:b/>
          <w:sz w:val="20"/>
          <w:cs/>
        </w:rPr>
        <w:t>नहीं</w:t>
      </w:r>
      <w:r w:rsidRPr="00CF76AB">
        <w:rPr>
          <w:rFonts w:asciiTheme="majorBidi" w:hAnsiTheme="majorBidi" w:cstheme="majorBidi"/>
          <w:b/>
          <w:sz w:val="20"/>
          <w:cs/>
        </w:rPr>
        <w:t xml:space="preserve"> </w:t>
      </w:r>
      <w:r w:rsidRPr="00CF76AB">
        <w:rPr>
          <w:rFonts w:ascii="Nirmala UI" w:hAnsi="Nirmala UI" w:cs="Nirmala UI" w:hint="cs"/>
          <w:b/>
          <w:sz w:val="20"/>
          <w:cs/>
        </w:rPr>
        <w:t>किया</w:t>
      </w:r>
      <w:r w:rsidRPr="00CF76AB">
        <w:rPr>
          <w:rFonts w:asciiTheme="majorBidi" w:hAnsiTheme="majorBidi" w:cstheme="majorBidi"/>
          <w:b/>
          <w:sz w:val="20"/>
          <w:cs/>
        </w:rPr>
        <w:t xml:space="preserve"> </w:t>
      </w:r>
      <w:r w:rsidRPr="00CF76AB">
        <w:rPr>
          <w:rFonts w:ascii="Nirmala UI" w:hAnsi="Nirmala UI" w:cs="Nirmala UI" w:hint="cs"/>
          <w:b/>
          <w:sz w:val="20"/>
          <w:cs/>
        </w:rPr>
        <w:t>जाएगा।</w:t>
      </w:r>
      <w:r w:rsidR="00313F20" w:rsidRPr="00CF76AB">
        <w:rPr>
          <w:rFonts w:asciiTheme="majorBidi" w:hAnsiTheme="majorBidi" w:cstheme="majorBidi"/>
          <w:b/>
          <w:sz w:val="20"/>
          <w:cs/>
        </w:rPr>
        <w:t xml:space="preserve"> </w:t>
      </w:r>
      <w:r w:rsidR="000B10DA" w:rsidRPr="00CF76AB">
        <w:rPr>
          <w:rFonts w:asciiTheme="majorBidi" w:hAnsiTheme="majorBidi" w:cstheme="majorBidi"/>
          <w:b/>
          <w:sz w:val="20"/>
          <w:cs/>
        </w:rPr>
        <w:t xml:space="preserve">  </w:t>
      </w:r>
    </w:p>
    <w:p w14:paraId="592B7D75" w14:textId="539B3E6B" w:rsidR="00516F70" w:rsidRPr="00CF76AB" w:rsidRDefault="00253108" w:rsidP="00CF76AB">
      <w:pPr>
        <w:pStyle w:val="Heading5"/>
        <w:ind w:hanging="851"/>
        <w:jc w:val="both"/>
        <w:rPr>
          <w:rFonts w:asciiTheme="majorBidi" w:hAnsiTheme="majorBidi" w:cstheme="majorBidi"/>
          <w:b/>
          <w:sz w:val="20"/>
        </w:rPr>
      </w:pPr>
      <w:r w:rsidRPr="00CF76AB">
        <w:rPr>
          <w:rFonts w:ascii="Nirmala UI" w:hAnsi="Nirmala UI" w:cs="Nirmala UI" w:hint="cs"/>
          <w:b/>
          <w:sz w:val="20"/>
          <w:cs/>
        </w:rPr>
        <w:t>टैंकों</w:t>
      </w:r>
      <w:r w:rsidRPr="00CF76AB">
        <w:rPr>
          <w:rFonts w:asciiTheme="majorBidi" w:hAnsiTheme="majorBidi" w:cstheme="majorBidi"/>
          <w:b/>
          <w:sz w:val="20"/>
          <w:cs/>
        </w:rPr>
        <w:t xml:space="preserve"> </w:t>
      </w:r>
      <w:r w:rsidRPr="00CF76AB">
        <w:rPr>
          <w:rFonts w:ascii="Nirmala UI" w:hAnsi="Nirmala UI" w:cs="Nirmala UI" w:hint="cs"/>
          <w:b/>
          <w:sz w:val="20"/>
          <w:cs/>
        </w:rPr>
        <w:t>को</w:t>
      </w:r>
      <w:r w:rsidRPr="00CF76AB">
        <w:rPr>
          <w:rFonts w:asciiTheme="majorBidi" w:hAnsiTheme="majorBidi" w:cstheme="majorBidi"/>
          <w:b/>
          <w:sz w:val="20"/>
          <w:cs/>
        </w:rPr>
        <w:t xml:space="preserve"> </w:t>
      </w:r>
      <w:r w:rsidRPr="00CF76AB">
        <w:rPr>
          <w:rFonts w:ascii="Nirmala UI" w:hAnsi="Nirmala UI" w:cs="Nirmala UI" w:hint="cs"/>
          <w:b/>
          <w:sz w:val="20"/>
          <w:cs/>
        </w:rPr>
        <w:t>अधिकतम</w:t>
      </w:r>
      <w:r w:rsidRPr="00CF76AB">
        <w:rPr>
          <w:rFonts w:asciiTheme="majorBidi" w:hAnsiTheme="majorBidi" w:cstheme="majorBidi"/>
          <w:b/>
          <w:sz w:val="20"/>
          <w:cs/>
        </w:rPr>
        <w:t xml:space="preserve"> </w:t>
      </w:r>
      <w:r w:rsidRPr="00CF76AB">
        <w:rPr>
          <w:rFonts w:ascii="Nirmala UI" w:hAnsi="Nirmala UI" w:cs="Nirmala UI" w:hint="cs"/>
          <w:b/>
          <w:sz w:val="20"/>
          <w:cs/>
        </w:rPr>
        <w:t>दो</w:t>
      </w:r>
      <w:r w:rsidRPr="00CF76AB">
        <w:rPr>
          <w:rFonts w:asciiTheme="majorBidi" w:hAnsiTheme="majorBidi" w:cstheme="majorBidi"/>
          <w:b/>
          <w:sz w:val="20"/>
          <w:cs/>
        </w:rPr>
        <w:t xml:space="preserve"> </w:t>
      </w:r>
      <w:r w:rsidRPr="00CF76AB">
        <w:rPr>
          <w:rFonts w:ascii="Nirmala UI" w:hAnsi="Nirmala UI" w:cs="Nirmala UI" w:hint="cs"/>
          <w:b/>
          <w:sz w:val="20"/>
          <w:cs/>
        </w:rPr>
        <w:t>पंक्तियों</w:t>
      </w:r>
      <w:r w:rsidRPr="00CF76AB">
        <w:rPr>
          <w:rFonts w:asciiTheme="majorBidi" w:hAnsiTheme="majorBidi" w:cstheme="majorBidi"/>
          <w:b/>
          <w:sz w:val="20"/>
          <w:cs/>
        </w:rPr>
        <w:t xml:space="preserve"> </w:t>
      </w:r>
      <w:r w:rsidRPr="00CF76AB">
        <w:rPr>
          <w:rFonts w:ascii="Nirmala UI" w:hAnsi="Nirmala UI" w:cs="Nirmala UI" w:hint="cs"/>
          <w:b/>
          <w:sz w:val="20"/>
          <w:cs/>
        </w:rPr>
        <w:t>में</w:t>
      </w:r>
      <w:r w:rsidRPr="00CF76AB">
        <w:rPr>
          <w:rFonts w:asciiTheme="majorBidi" w:hAnsiTheme="majorBidi" w:cstheme="majorBidi"/>
          <w:b/>
          <w:sz w:val="20"/>
          <w:cs/>
        </w:rPr>
        <w:t xml:space="preserve"> </w:t>
      </w:r>
      <w:r w:rsidR="000B10DA" w:rsidRPr="00CF76AB">
        <w:rPr>
          <w:rFonts w:ascii="Nirmala UI" w:hAnsi="Nirmala UI" w:cs="Nirmala UI" w:hint="cs"/>
          <w:b/>
          <w:sz w:val="20"/>
          <w:cs/>
        </w:rPr>
        <w:t>रखा</w:t>
      </w:r>
      <w:r w:rsidR="000B10DA" w:rsidRPr="00CF76AB">
        <w:rPr>
          <w:rFonts w:asciiTheme="majorBidi" w:hAnsiTheme="majorBidi" w:cstheme="majorBidi"/>
          <w:b/>
          <w:sz w:val="20"/>
          <w:cs/>
        </w:rPr>
        <w:t xml:space="preserve"> </w:t>
      </w:r>
      <w:r w:rsidRPr="00CF76AB">
        <w:rPr>
          <w:rFonts w:ascii="Nirmala UI" w:hAnsi="Nirmala UI" w:cs="Nirmala UI" w:hint="cs"/>
          <w:b/>
          <w:sz w:val="20"/>
          <w:cs/>
        </w:rPr>
        <w:t>जाना</w:t>
      </w:r>
      <w:r w:rsidRPr="00CF76AB">
        <w:rPr>
          <w:rFonts w:asciiTheme="majorBidi" w:hAnsiTheme="majorBidi" w:cstheme="majorBidi"/>
          <w:b/>
          <w:sz w:val="20"/>
          <w:cs/>
        </w:rPr>
        <w:t xml:space="preserve"> </w:t>
      </w:r>
      <w:r w:rsidRPr="00CF76AB">
        <w:rPr>
          <w:rFonts w:ascii="Nirmala UI" w:hAnsi="Nirmala UI" w:cs="Nirmala UI" w:hint="cs"/>
          <w:b/>
          <w:sz w:val="20"/>
          <w:cs/>
        </w:rPr>
        <w:t>चाहिए</w:t>
      </w:r>
      <w:r w:rsidRPr="00CF76AB">
        <w:rPr>
          <w:rFonts w:asciiTheme="majorBidi" w:hAnsiTheme="majorBidi" w:cstheme="majorBidi"/>
          <w:b/>
          <w:sz w:val="20"/>
          <w:cs/>
        </w:rPr>
        <w:t xml:space="preserve"> </w:t>
      </w:r>
      <w:r w:rsidRPr="00CF76AB">
        <w:rPr>
          <w:rFonts w:ascii="Nirmala UI" w:hAnsi="Nirmala UI" w:cs="Nirmala UI" w:hint="cs"/>
          <w:b/>
          <w:sz w:val="20"/>
          <w:cs/>
        </w:rPr>
        <w:t>ताकि</w:t>
      </w:r>
      <w:r w:rsidRPr="00CF76AB">
        <w:rPr>
          <w:rFonts w:asciiTheme="majorBidi" w:hAnsiTheme="majorBidi" w:cstheme="majorBidi"/>
          <w:b/>
          <w:sz w:val="20"/>
          <w:cs/>
        </w:rPr>
        <w:t xml:space="preserve"> </w:t>
      </w:r>
      <w:r w:rsidRPr="00CF76AB">
        <w:rPr>
          <w:rFonts w:ascii="Nirmala UI" w:hAnsi="Nirmala UI" w:cs="Nirmala UI" w:hint="cs"/>
          <w:b/>
          <w:sz w:val="20"/>
          <w:cs/>
        </w:rPr>
        <w:t>प्रत्येक</w:t>
      </w:r>
      <w:r w:rsidRPr="00CF76AB">
        <w:rPr>
          <w:rFonts w:asciiTheme="majorBidi" w:hAnsiTheme="majorBidi" w:cstheme="majorBidi"/>
          <w:b/>
          <w:sz w:val="20"/>
          <w:cs/>
        </w:rPr>
        <w:t xml:space="preserve"> </w:t>
      </w:r>
      <w:r w:rsidRPr="00CF76AB">
        <w:rPr>
          <w:rFonts w:ascii="Nirmala UI" w:hAnsi="Nirmala UI" w:cs="Nirmala UI" w:hint="cs"/>
          <w:b/>
          <w:sz w:val="20"/>
          <w:cs/>
        </w:rPr>
        <w:t>टैंक</w:t>
      </w:r>
      <w:r w:rsidRPr="00CF76AB">
        <w:rPr>
          <w:rFonts w:asciiTheme="majorBidi" w:hAnsiTheme="majorBidi" w:cstheme="majorBidi"/>
          <w:b/>
          <w:sz w:val="20"/>
          <w:cs/>
        </w:rPr>
        <w:t xml:space="preserve"> </w:t>
      </w:r>
      <w:r w:rsidRPr="00CF76AB">
        <w:rPr>
          <w:rFonts w:ascii="Nirmala UI" w:hAnsi="Nirmala UI" w:cs="Nirmala UI" w:hint="cs"/>
          <w:b/>
          <w:sz w:val="20"/>
          <w:cs/>
        </w:rPr>
        <w:t>पर</w:t>
      </w:r>
      <w:r w:rsidRPr="00CF76AB">
        <w:rPr>
          <w:rFonts w:asciiTheme="majorBidi" w:hAnsiTheme="majorBidi" w:cstheme="majorBidi"/>
          <w:b/>
          <w:sz w:val="20"/>
          <w:cs/>
        </w:rPr>
        <w:t xml:space="preserve"> </w:t>
      </w:r>
      <w:r w:rsidR="000B10DA" w:rsidRPr="00CF76AB">
        <w:rPr>
          <w:rFonts w:ascii="Nirmala UI" w:hAnsi="Nirmala UI" w:cs="Nirmala UI" w:hint="cs"/>
          <w:b/>
          <w:sz w:val="20"/>
          <w:cs/>
        </w:rPr>
        <w:t>अहाते</w:t>
      </w:r>
      <w:r w:rsidRPr="00CF76AB">
        <w:rPr>
          <w:rFonts w:asciiTheme="majorBidi" w:hAnsiTheme="majorBidi" w:cstheme="majorBidi"/>
          <w:b/>
          <w:sz w:val="20"/>
          <w:cs/>
        </w:rPr>
        <w:t xml:space="preserve"> </w:t>
      </w:r>
      <w:r w:rsidRPr="00CF76AB">
        <w:rPr>
          <w:rFonts w:ascii="Nirmala UI" w:hAnsi="Nirmala UI" w:cs="Nirmala UI" w:hint="cs"/>
          <w:b/>
          <w:sz w:val="20"/>
          <w:cs/>
        </w:rPr>
        <w:t>के</w:t>
      </w:r>
      <w:r w:rsidRPr="00CF76AB">
        <w:rPr>
          <w:rFonts w:asciiTheme="majorBidi" w:hAnsiTheme="majorBidi" w:cstheme="majorBidi"/>
          <w:b/>
          <w:sz w:val="20"/>
          <w:cs/>
        </w:rPr>
        <w:t xml:space="preserve"> </w:t>
      </w:r>
      <w:r w:rsidRPr="00CF76AB">
        <w:rPr>
          <w:rFonts w:ascii="Nirmala UI" w:hAnsi="Nirmala UI" w:cs="Nirmala UI" w:hint="cs"/>
          <w:b/>
          <w:sz w:val="20"/>
          <w:cs/>
        </w:rPr>
        <w:t>आसपास</w:t>
      </w:r>
      <w:r w:rsidRPr="00CF76AB">
        <w:rPr>
          <w:rFonts w:asciiTheme="majorBidi" w:hAnsiTheme="majorBidi" w:cstheme="majorBidi"/>
          <w:b/>
          <w:sz w:val="20"/>
          <w:cs/>
        </w:rPr>
        <w:t xml:space="preserve"> </w:t>
      </w:r>
      <w:r w:rsidRPr="00CF76AB">
        <w:rPr>
          <w:rFonts w:ascii="Nirmala UI" w:hAnsi="Nirmala UI" w:cs="Nirmala UI" w:hint="cs"/>
          <w:b/>
          <w:sz w:val="20"/>
          <w:cs/>
        </w:rPr>
        <w:t>की</w:t>
      </w:r>
      <w:r w:rsidRPr="00CF76AB">
        <w:rPr>
          <w:rFonts w:asciiTheme="majorBidi" w:hAnsiTheme="majorBidi" w:cstheme="majorBidi"/>
          <w:b/>
          <w:sz w:val="20"/>
          <w:cs/>
        </w:rPr>
        <w:t xml:space="preserve"> </w:t>
      </w:r>
      <w:r w:rsidRPr="00CF76AB">
        <w:rPr>
          <w:rFonts w:ascii="Nirmala UI" w:hAnsi="Nirmala UI" w:cs="Nirmala UI" w:hint="cs"/>
          <w:b/>
          <w:sz w:val="20"/>
          <w:cs/>
        </w:rPr>
        <w:t>सड़क</w:t>
      </w:r>
      <w:r w:rsidRPr="00CF76AB">
        <w:rPr>
          <w:rFonts w:asciiTheme="majorBidi" w:hAnsiTheme="majorBidi" w:cstheme="majorBidi"/>
          <w:b/>
          <w:sz w:val="20"/>
          <w:cs/>
        </w:rPr>
        <w:t xml:space="preserve"> </w:t>
      </w:r>
      <w:r w:rsidRPr="00CF76AB">
        <w:rPr>
          <w:rFonts w:ascii="Nirmala UI" w:hAnsi="Nirmala UI" w:cs="Nirmala UI" w:hint="cs"/>
          <w:b/>
          <w:sz w:val="20"/>
          <w:cs/>
        </w:rPr>
        <w:t>से</w:t>
      </w:r>
      <w:r w:rsidRPr="00CF76AB">
        <w:rPr>
          <w:rFonts w:asciiTheme="majorBidi" w:hAnsiTheme="majorBidi" w:cstheme="majorBidi"/>
          <w:b/>
          <w:sz w:val="20"/>
          <w:cs/>
        </w:rPr>
        <w:t xml:space="preserve"> </w:t>
      </w:r>
      <w:r w:rsidRPr="00CF76AB">
        <w:rPr>
          <w:rFonts w:ascii="Nirmala UI" w:hAnsi="Nirmala UI" w:cs="Nirmala UI" w:hint="cs"/>
          <w:b/>
          <w:sz w:val="20"/>
          <w:cs/>
        </w:rPr>
        <w:t>पहुंचा</w:t>
      </w:r>
      <w:r w:rsidRPr="00CF76AB">
        <w:rPr>
          <w:rFonts w:asciiTheme="majorBidi" w:hAnsiTheme="majorBidi" w:cstheme="majorBidi"/>
          <w:b/>
          <w:sz w:val="20"/>
          <w:cs/>
        </w:rPr>
        <w:t xml:space="preserve"> </w:t>
      </w:r>
      <w:r w:rsidRPr="00CF76AB">
        <w:rPr>
          <w:rFonts w:ascii="Nirmala UI" w:hAnsi="Nirmala UI" w:cs="Nirmala UI" w:hint="cs"/>
          <w:b/>
          <w:sz w:val="20"/>
          <w:cs/>
        </w:rPr>
        <w:t>जा</w:t>
      </w:r>
      <w:r w:rsidRPr="00CF76AB">
        <w:rPr>
          <w:rFonts w:asciiTheme="majorBidi" w:hAnsiTheme="majorBidi" w:cstheme="majorBidi"/>
          <w:b/>
          <w:sz w:val="20"/>
          <w:cs/>
        </w:rPr>
        <w:t xml:space="preserve"> </w:t>
      </w:r>
      <w:r w:rsidRPr="00CF76AB">
        <w:rPr>
          <w:rFonts w:ascii="Nirmala UI" w:hAnsi="Nirmala UI" w:cs="Nirmala UI" w:hint="cs"/>
          <w:b/>
          <w:sz w:val="20"/>
          <w:cs/>
        </w:rPr>
        <w:t>सके।</w:t>
      </w:r>
      <w:r w:rsidRPr="00CF76AB">
        <w:rPr>
          <w:rFonts w:asciiTheme="majorBidi" w:hAnsiTheme="majorBidi" w:cstheme="majorBidi"/>
          <w:b/>
          <w:sz w:val="20"/>
          <w:cs/>
        </w:rPr>
        <w:t xml:space="preserve"> </w:t>
      </w:r>
      <w:r w:rsidRPr="00CF76AB">
        <w:rPr>
          <w:rFonts w:ascii="Nirmala UI" w:hAnsi="Nirmala UI" w:cs="Nirmala UI" w:hint="cs"/>
          <w:b/>
          <w:sz w:val="20"/>
          <w:cs/>
        </w:rPr>
        <w:t>इस</w:t>
      </w:r>
      <w:r w:rsidRPr="00CF76AB">
        <w:rPr>
          <w:rFonts w:asciiTheme="majorBidi" w:hAnsiTheme="majorBidi" w:cstheme="majorBidi"/>
          <w:b/>
          <w:sz w:val="20"/>
          <w:cs/>
        </w:rPr>
        <w:t xml:space="preserve"> </w:t>
      </w:r>
      <w:r w:rsidRPr="00CF76AB">
        <w:rPr>
          <w:rFonts w:ascii="Nirmala UI" w:hAnsi="Nirmala UI" w:cs="Nirmala UI" w:hint="cs"/>
          <w:b/>
          <w:sz w:val="20"/>
          <w:cs/>
        </w:rPr>
        <w:t>शर्त</w:t>
      </w:r>
      <w:r w:rsidRPr="00CF76AB">
        <w:rPr>
          <w:rFonts w:asciiTheme="majorBidi" w:hAnsiTheme="majorBidi" w:cstheme="majorBidi"/>
          <w:b/>
          <w:sz w:val="20"/>
          <w:cs/>
        </w:rPr>
        <w:t xml:space="preserve"> </w:t>
      </w:r>
      <w:r w:rsidRPr="00CF76AB">
        <w:rPr>
          <w:rFonts w:ascii="Nirmala UI" w:hAnsi="Nirmala UI" w:cs="Nirmala UI" w:hint="cs"/>
          <w:b/>
          <w:sz w:val="20"/>
          <w:cs/>
        </w:rPr>
        <w:t>को</w:t>
      </w:r>
      <w:r w:rsidRPr="00CF76AB">
        <w:rPr>
          <w:rFonts w:asciiTheme="majorBidi" w:hAnsiTheme="majorBidi" w:cstheme="majorBidi"/>
          <w:b/>
          <w:sz w:val="20"/>
          <w:cs/>
        </w:rPr>
        <w:t xml:space="preserve"> </w:t>
      </w:r>
      <w:r w:rsidRPr="00CF76AB">
        <w:rPr>
          <w:rFonts w:ascii="Nirmala UI" w:hAnsi="Nirmala UI" w:cs="Nirmala UI" w:hint="cs"/>
          <w:b/>
          <w:sz w:val="20"/>
          <w:cs/>
        </w:rPr>
        <w:t>अपवर्जित</w:t>
      </w:r>
      <w:r w:rsidRPr="00CF76AB">
        <w:rPr>
          <w:rFonts w:asciiTheme="majorBidi" w:hAnsiTheme="majorBidi" w:cstheme="majorBidi"/>
          <w:b/>
          <w:sz w:val="20"/>
          <w:cs/>
        </w:rPr>
        <w:t xml:space="preserve"> </w:t>
      </w:r>
      <w:r w:rsidRPr="00CF76AB">
        <w:rPr>
          <w:rFonts w:ascii="Nirmala UI" w:hAnsi="Nirmala UI" w:cs="Nirmala UI" w:hint="cs"/>
          <w:b/>
          <w:sz w:val="20"/>
          <w:cs/>
        </w:rPr>
        <w:t>पेट्रोलियम</w:t>
      </w:r>
      <w:r w:rsidRPr="00CF76AB">
        <w:rPr>
          <w:rFonts w:asciiTheme="majorBidi" w:hAnsiTheme="majorBidi" w:cstheme="majorBidi"/>
          <w:b/>
          <w:sz w:val="20"/>
          <w:cs/>
        </w:rPr>
        <w:t xml:space="preserve"> </w:t>
      </w:r>
      <w:r w:rsidRPr="00CF76AB">
        <w:rPr>
          <w:rFonts w:ascii="Nirmala UI" w:hAnsi="Nirmala UI" w:cs="Nirmala UI" w:hint="cs"/>
          <w:b/>
          <w:sz w:val="20"/>
          <w:cs/>
        </w:rPr>
        <w:t>वर्ग</w:t>
      </w:r>
      <w:r w:rsidRPr="00CF76AB">
        <w:rPr>
          <w:rFonts w:asciiTheme="majorBidi" w:hAnsiTheme="majorBidi" w:cstheme="majorBidi"/>
          <w:b/>
          <w:sz w:val="20"/>
          <w:cs/>
        </w:rPr>
        <w:t xml:space="preserve"> </w:t>
      </w:r>
      <w:r w:rsidRPr="00CF76AB">
        <w:rPr>
          <w:rFonts w:ascii="Nirmala UI" w:hAnsi="Nirmala UI" w:cs="Nirmala UI" w:hint="cs"/>
          <w:b/>
          <w:sz w:val="20"/>
          <w:cs/>
        </w:rPr>
        <w:t>के</w:t>
      </w:r>
      <w:r w:rsidRPr="00CF76AB">
        <w:rPr>
          <w:rFonts w:asciiTheme="majorBidi" w:hAnsiTheme="majorBidi" w:cstheme="majorBidi"/>
          <w:b/>
          <w:sz w:val="20"/>
          <w:cs/>
        </w:rPr>
        <w:t xml:space="preserve"> </w:t>
      </w:r>
      <w:r w:rsidRPr="00CF76AB">
        <w:rPr>
          <w:rFonts w:ascii="Nirmala UI" w:hAnsi="Nirmala UI" w:cs="Nirmala UI" w:hint="cs"/>
          <w:b/>
          <w:sz w:val="20"/>
          <w:cs/>
        </w:rPr>
        <w:t>टैंकों</w:t>
      </w:r>
      <w:r w:rsidRPr="00CF76AB">
        <w:rPr>
          <w:rFonts w:asciiTheme="majorBidi" w:hAnsiTheme="majorBidi" w:cstheme="majorBidi"/>
          <w:b/>
          <w:sz w:val="20"/>
          <w:cs/>
        </w:rPr>
        <w:t xml:space="preserve"> </w:t>
      </w:r>
      <w:r w:rsidRPr="00CF76AB">
        <w:rPr>
          <w:rFonts w:ascii="Nirmala UI" w:hAnsi="Nirmala UI" w:cs="Nirmala UI" w:hint="cs"/>
          <w:b/>
          <w:sz w:val="20"/>
          <w:cs/>
        </w:rPr>
        <w:t>पर</w:t>
      </w:r>
      <w:r w:rsidRPr="00CF76AB">
        <w:rPr>
          <w:rFonts w:asciiTheme="majorBidi" w:hAnsiTheme="majorBidi" w:cstheme="majorBidi"/>
          <w:b/>
          <w:sz w:val="20"/>
          <w:cs/>
        </w:rPr>
        <w:t xml:space="preserve"> </w:t>
      </w:r>
      <w:r w:rsidRPr="00CF76AB">
        <w:rPr>
          <w:rFonts w:ascii="Nirmala UI" w:hAnsi="Nirmala UI" w:cs="Nirmala UI" w:hint="cs"/>
          <w:b/>
          <w:sz w:val="20"/>
          <w:cs/>
        </w:rPr>
        <w:t>लागू</w:t>
      </w:r>
      <w:r w:rsidRPr="00CF76AB">
        <w:rPr>
          <w:rFonts w:asciiTheme="majorBidi" w:hAnsiTheme="majorBidi" w:cstheme="majorBidi"/>
          <w:b/>
          <w:sz w:val="20"/>
          <w:cs/>
        </w:rPr>
        <w:t xml:space="preserve"> </w:t>
      </w:r>
      <w:r w:rsidRPr="00CF76AB">
        <w:rPr>
          <w:rFonts w:ascii="Nirmala UI" w:hAnsi="Nirmala UI" w:cs="Nirmala UI" w:hint="cs"/>
          <w:b/>
          <w:sz w:val="20"/>
          <w:cs/>
        </w:rPr>
        <w:t>करने</w:t>
      </w:r>
      <w:r w:rsidRPr="00CF76AB">
        <w:rPr>
          <w:rFonts w:asciiTheme="majorBidi" w:hAnsiTheme="majorBidi" w:cstheme="majorBidi"/>
          <w:b/>
          <w:sz w:val="20"/>
          <w:cs/>
        </w:rPr>
        <w:t xml:space="preserve"> </w:t>
      </w:r>
      <w:r w:rsidRPr="00CF76AB">
        <w:rPr>
          <w:rFonts w:ascii="Nirmala UI" w:hAnsi="Nirmala UI" w:cs="Nirmala UI" w:hint="cs"/>
          <w:b/>
          <w:sz w:val="20"/>
          <w:cs/>
        </w:rPr>
        <w:t>की</w:t>
      </w:r>
      <w:r w:rsidRPr="00CF76AB">
        <w:rPr>
          <w:rFonts w:asciiTheme="majorBidi" w:hAnsiTheme="majorBidi" w:cstheme="majorBidi"/>
          <w:b/>
          <w:sz w:val="20"/>
          <w:cs/>
        </w:rPr>
        <w:t xml:space="preserve"> </w:t>
      </w:r>
      <w:r w:rsidRPr="00CF76AB">
        <w:rPr>
          <w:rFonts w:ascii="Nirmala UI" w:hAnsi="Nirmala UI" w:cs="Nirmala UI" w:hint="cs"/>
          <w:b/>
          <w:sz w:val="20"/>
          <w:cs/>
        </w:rPr>
        <w:t>आवश्यकता</w:t>
      </w:r>
      <w:r w:rsidRPr="00CF76AB">
        <w:rPr>
          <w:rFonts w:asciiTheme="majorBidi" w:hAnsiTheme="majorBidi" w:cstheme="majorBidi"/>
          <w:b/>
          <w:sz w:val="20"/>
          <w:cs/>
        </w:rPr>
        <w:t xml:space="preserve"> </w:t>
      </w:r>
      <w:r w:rsidRPr="00CF76AB">
        <w:rPr>
          <w:rFonts w:ascii="Nirmala UI" w:hAnsi="Nirmala UI" w:cs="Nirmala UI" w:hint="cs"/>
          <w:b/>
          <w:sz w:val="20"/>
          <w:cs/>
        </w:rPr>
        <w:t>नहीं</w:t>
      </w:r>
      <w:r w:rsidRPr="00CF76AB">
        <w:rPr>
          <w:rFonts w:asciiTheme="majorBidi" w:hAnsiTheme="majorBidi" w:cstheme="majorBidi"/>
          <w:b/>
          <w:sz w:val="20"/>
          <w:cs/>
        </w:rPr>
        <w:t xml:space="preserve"> </w:t>
      </w:r>
      <w:r w:rsidRPr="00CF76AB">
        <w:rPr>
          <w:rFonts w:ascii="Nirmala UI" w:hAnsi="Nirmala UI" w:cs="Nirmala UI" w:hint="cs"/>
          <w:b/>
          <w:sz w:val="20"/>
          <w:cs/>
        </w:rPr>
        <w:t>है</w:t>
      </w:r>
      <w:r w:rsidR="00C971B1" w:rsidRPr="00CF76AB">
        <w:rPr>
          <w:rFonts w:asciiTheme="majorBidi" w:hAnsiTheme="majorBidi" w:cstheme="majorBidi"/>
          <w:b/>
          <w:sz w:val="20"/>
        </w:rPr>
        <w:t>;</w:t>
      </w:r>
      <w:r w:rsidR="00C971B1" w:rsidRPr="00CF76AB">
        <w:rPr>
          <w:rFonts w:ascii="Nirmala UI" w:hAnsi="Nirmala UI" w:cs="Nirmala UI" w:hint="cs"/>
          <w:b/>
          <w:sz w:val="20"/>
          <w:cs/>
        </w:rPr>
        <w:t>और</w:t>
      </w:r>
      <w:r w:rsidR="00C971B1" w:rsidRPr="00CF76AB">
        <w:rPr>
          <w:rFonts w:asciiTheme="majorBidi" w:hAnsiTheme="majorBidi" w:cstheme="majorBidi"/>
          <w:b/>
          <w:sz w:val="20"/>
          <w:cs/>
        </w:rPr>
        <w:t xml:space="preserve"> </w:t>
      </w:r>
    </w:p>
    <w:p w14:paraId="7478E4E4" w14:textId="77777777" w:rsidR="00516F70" w:rsidRPr="00CF76AB" w:rsidRDefault="000B10DA" w:rsidP="00CF76AB">
      <w:pPr>
        <w:pStyle w:val="Heading5"/>
        <w:ind w:hanging="851"/>
        <w:rPr>
          <w:rFonts w:asciiTheme="majorBidi" w:hAnsiTheme="majorBidi" w:cstheme="majorBidi"/>
          <w:b/>
          <w:sz w:val="20"/>
        </w:rPr>
      </w:pPr>
      <w:r w:rsidRPr="00CF76AB">
        <w:rPr>
          <w:rFonts w:asciiTheme="majorBidi" w:hAnsiTheme="majorBidi" w:cstheme="majorBidi"/>
          <w:b/>
          <w:sz w:val="20"/>
        </w:rPr>
        <w:t xml:space="preserve">50,000 </w:t>
      </w:r>
      <w:r w:rsidRPr="00CF76AB">
        <w:rPr>
          <w:rFonts w:ascii="Nirmala UI" w:hAnsi="Nirmala UI" w:cs="Nirmala UI" w:hint="cs"/>
          <w:b/>
          <w:sz w:val="20"/>
          <w:cs/>
        </w:rPr>
        <w:t>घन</w:t>
      </w:r>
      <w:r w:rsidRPr="00CF76AB">
        <w:rPr>
          <w:rFonts w:asciiTheme="majorBidi" w:hAnsiTheme="majorBidi" w:cstheme="majorBidi"/>
          <w:b/>
          <w:sz w:val="20"/>
          <w:cs/>
        </w:rPr>
        <w:t xml:space="preserve"> </w:t>
      </w:r>
      <w:r w:rsidRPr="00CF76AB">
        <w:rPr>
          <w:rFonts w:ascii="Nirmala UI" w:hAnsi="Nirmala UI" w:cs="Nirmala UI" w:hint="cs"/>
          <w:b/>
          <w:sz w:val="20"/>
          <w:cs/>
        </w:rPr>
        <w:t>मीटर</w:t>
      </w:r>
      <w:r w:rsidRPr="00CF76AB">
        <w:rPr>
          <w:rFonts w:asciiTheme="majorBidi" w:hAnsiTheme="majorBidi" w:cstheme="majorBidi"/>
          <w:b/>
          <w:sz w:val="20"/>
          <w:cs/>
        </w:rPr>
        <w:t xml:space="preserve"> </w:t>
      </w:r>
      <w:r w:rsidRPr="00CF76AB">
        <w:rPr>
          <w:rFonts w:ascii="Nirmala UI" w:hAnsi="Nirmala UI" w:cs="Nirmala UI" w:hint="cs"/>
          <w:b/>
          <w:sz w:val="20"/>
          <w:cs/>
        </w:rPr>
        <w:t>और</w:t>
      </w:r>
      <w:r w:rsidRPr="00CF76AB">
        <w:rPr>
          <w:rFonts w:asciiTheme="majorBidi" w:hAnsiTheme="majorBidi" w:cstheme="majorBidi"/>
          <w:b/>
          <w:sz w:val="20"/>
          <w:cs/>
        </w:rPr>
        <w:t xml:space="preserve"> </w:t>
      </w:r>
      <w:r w:rsidRPr="00CF76AB">
        <w:rPr>
          <w:rFonts w:ascii="Nirmala UI" w:hAnsi="Nirmala UI" w:cs="Nirmala UI" w:hint="cs"/>
          <w:b/>
          <w:sz w:val="20"/>
          <w:cs/>
        </w:rPr>
        <w:t>उससे</w:t>
      </w:r>
      <w:r w:rsidRPr="00CF76AB">
        <w:rPr>
          <w:rFonts w:asciiTheme="majorBidi" w:hAnsiTheme="majorBidi" w:cstheme="majorBidi"/>
          <w:b/>
          <w:sz w:val="20"/>
          <w:cs/>
        </w:rPr>
        <w:t xml:space="preserve"> </w:t>
      </w:r>
      <w:r w:rsidRPr="00CF76AB">
        <w:rPr>
          <w:rFonts w:ascii="Nirmala UI" w:hAnsi="Nirmala UI" w:cs="Nirmala UI" w:hint="cs"/>
          <w:b/>
          <w:sz w:val="20"/>
          <w:cs/>
        </w:rPr>
        <w:t>अधिक</w:t>
      </w:r>
      <w:r w:rsidRPr="00CF76AB">
        <w:rPr>
          <w:rFonts w:asciiTheme="majorBidi" w:hAnsiTheme="majorBidi" w:cstheme="majorBidi"/>
          <w:b/>
          <w:sz w:val="20"/>
          <w:cs/>
        </w:rPr>
        <w:t xml:space="preserve"> </w:t>
      </w:r>
      <w:r w:rsidRPr="00CF76AB">
        <w:rPr>
          <w:rFonts w:ascii="Nirmala UI" w:hAnsi="Nirmala UI" w:cs="Nirmala UI" w:hint="cs"/>
          <w:b/>
          <w:sz w:val="20"/>
          <w:cs/>
        </w:rPr>
        <w:t>क्षमता</w:t>
      </w:r>
      <w:r w:rsidRPr="00CF76AB">
        <w:rPr>
          <w:rFonts w:asciiTheme="majorBidi" w:hAnsiTheme="majorBidi" w:cstheme="majorBidi"/>
          <w:b/>
          <w:sz w:val="20"/>
          <w:cs/>
        </w:rPr>
        <w:t xml:space="preserve"> </w:t>
      </w:r>
      <w:r w:rsidRPr="00CF76AB">
        <w:rPr>
          <w:rFonts w:ascii="Nirmala UI" w:hAnsi="Nirmala UI" w:cs="Nirmala UI" w:hint="cs"/>
          <w:b/>
          <w:sz w:val="20"/>
          <w:cs/>
        </w:rPr>
        <w:t>वाले</w:t>
      </w:r>
      <w:r w:rsidRPr="00CF76AB">
        <w:rPr>
          <w:rFonts w:asciiTheme="majorBidi" w:hAnsiTheme="majorBidi" w:cstheme="majorBidi"/>
          <w:b/>
          <w:sz w:val="20"/>
          <w:cs/>
        </w:rPr>
        <w:t xml:space="preserve"> </w:t>
      </w:r>
      <w:r w:rsidRPr="00CF76AB">
        <w:rPr>
          <w:rFonts w:ascii="Nirmala UI" w:hAnsi="Nirmala UI" w:cs="Nirmala UI" w:hint="cs"/>
          <w:b/>
          <w:sz w:val="20"/>
          <w:cs/>
        </w:rPr>
        <w:t>टैंक</w:t>
      </w:r>
      <w:r w:rsidRPr="00CF76AB">
        <w:rPr>
          <w:rFonts w:asciiTheme="majorBidi" w:hAnsiTheme="majorBidi" w:cstheme="majorBidi"/>
          <w:b/>
          <w:sz w:val="20"/>
          <w:cs/>
        </w:rPr>
        <w:t xml:space="preserve"> </w:t>
      </w:r>
      <w:r w:rsidRPr="00CF76AB">
        <w:rPr>
          <w:rFonts w:ascii="Nirmala UI" w:hAnsi="Nirmala UI" w:cs="Nirmala UI" w:hint="cs"/>
          <w:b/>
          <w:sz w:val="20"/>
          <w:cs/>
        </w:rPr>
        <w:t>एक</w:t>
      </w:r>
      <w:r w:rsidRPr="00CF76AB">
        <w:rPr>
          <w:rFonts w:asciiTheme="majorBidi" w:hAnsiTheme="majorBidi" w:cstheme="majorBidi"/>
          <w:b/>
          <w:sz w:val="20"/>
          <w:cs/>
        </w:rPr>
        <w:t xml:space="preserve"> </w:t>
      </w:r>
      <w:r w:rsidRPr="00CF76AB">
        <w:rPr>
          <w:rFonts w:ascii="Nirmala UI" w:hAnsi="Nirmala UI" w:cs="Nirmala UI" w:hint="cs"/>
          <w:b/>
          <w:sz w:val="20"/>
          <w:cs/>
        </w:rPr>
        <w:t>पंक्ति</w:t>
      </w:r>
      <w:r w:rsidRPr="00CF76AB">
        <w:rPr>
          <w:rFonts w:asciiTheme="majorBidi" w:hAnsiTheme="majorBidi" w:cstheme="majorBidi"/>
          <w:b/>
          <w:sz w:val="20"/>
          <w:cs/>
        </w:rPr>
        <w:t xml:space="preserve"> </w:t>
      </w:r>
      <w:r w:rsidRPr="00CF76AB">
        <w:rPr>
          <w:rFonts w:ascii="Nirmala UI" w:hAnsi="Nirmala UI" w:cs="Nirmala UI" w:hint="cs"/>
          <w:b/>
          <w:sz w:val="20"/>
          <w:cs/>
        </w:rPr>
        <w:t>में</w:t>
      </w:r>
      <w:r w:rsidRPr="00CF76AB">
        <w:rPr>
          <w:rFonts w:asciiTheme="majorBidi" w:hAnsiTheme="majorBidi" w:cstheme="majorBidi"/>
          <w:b/>
          <w:sz w:val="20"/>
          <w:cs/>
        </w:rPr>
        <w:t xml:space="preserve"> </w:t>
      </w:r>
      <w:r w:rsidRPr="00CF76AB">
        <w:rPr>
          <w:rFonts w:ascii="Nirmala UI" w:hAnsi="Nirmala UI" w:cs="Nirmala UI" w:hint="cs"/>
          <w:b/>
          <w:sz w:val="20"/>
          <w:cs/>
        </w:rPr>
        <w:t>रखे</w:t>
      </w:r>
      <w:r w:rsidRPr="00CF76AB">
        <w:rPr>
          <w:rFonts w:asciiTheme="majorBidi" w:hAnsiTheme="majorBidi" w:cstheme="majorBidi"/>
          <w:b/>
          <w:sz w:val="20"/>
          <w:cs/>
        </w:rPr>
        <w:t xml:space="preserve"> </w:t>
      </w:r>
      <w:r w:rsidRPr="00CF76AB">
        <w:rPr>
          <w:rFonts w:ascii="Nirmala UI" w:hAnsi="Nirmala UI" w:cs="Nirmala UI" w:hint="cs"/>
          <w:b/>
          <w:sz w:val="20"/>
          <w:cs/>
        </w:rPr>
        <w:t>जाएंगे।</w:t>
      </w:r>
    </w:p>
    <w:p w14:paraId="5CF1F48A" w14:textId="77777777" w:rsidR="000B10DA" w:rsidRPr="00CF76AB" w:rsidRDefault="000B10DA" w:rsidP="00CF76AB">
      <w:pPr>
        <w:pStyle w:val="Heading1"/>
        <w:numPr>
          <w:ilvl w:val="0"/>
          <w:numId w:val="0"/>
        </w:numPr>
        <w:ind w:left="1985"/>
        <w:rPr>
          <w:rFonts w:asciiTheme="majorBidi" w:hAnsiTheme="majorBidi" w:cstheme="majorBidi"/>
          <w:bCs/>
          <w:sz w:val="20"/>
          <w:szCs w:val="20"/>
          <w:rtl/>
          <w:cs/>
        </w:rPr>
      </w:pPr>
      <w:r w:rsidRPr="00CF76AB">
        <w:rPr>
          <w:rFonts w:asciiTheme="majorBidi" w:hAnsiTheme="majorBidi" w:cstheme="majorBidi"/>
          <w:sz w:val="20"/>
          <w:szCs w:val="20"/>
          <w:cs/>
        </w:rPr>
        <w:t xml:space="preserve"> </w:t>
      </w:r>
    </w:p>
    <w:p w14:paraId="493F39C2" w14:textId="77777777" w:rsidR="00516F70" w:rsidRPr="00CF76AB" w:rsidRDefault="00734524" w:rsidP="00CF76AB">
      <w:pPr>
        <w:pStyle w:val="Heading4"/>
        <w:rPr>
          <w:rFonts w:asciiTheme="majorBidi" w:hAnsiTheme="majorBidi" w:cstheme="majorBidi"/>
          <w:b/>
          <w:sz w:val="20"/>
        </w:rPr>
      </w:pPr>
      <w:r w:rsidRPr="00CF76AB">
        <w:rPr>
          <w:rFonts w:ascii="Nirmala UI" w:hAnsi="Nirmala UI" w:cs="Nirmala UI" w:hint="cs"/>
          <w:b/>
          <w:sz w:val="20"/>
          <w:cs/>
        </w:rPr>
        <w:t>फॉयर</w:t>
      </w:r>
      <w:r w:rsidRPr="00CF76AB">
        <w:rPr>
          <w:rFonts w:asciiTheme="majorBidi" w:hAnsiTheme="majorBidi" w:cstheme="majorBidi"/>
          <w:b/>
          <w:sz w:val="20"/>
          <w:cs/>
        </w:rPr>
        <w:t xml:space="preserve"> </w:t>
      </w:r>
      <w:r w:rsidRPr="00CF76AB">
        <w:rPr>
          <w:rFonts w:ascii="Nirmala UI" w:hAnsi="Nirmala UI" w:cs="Nirmala UI" w:hint="cs"/>
          <w:b/>
          <w:sz w:val="20"/>
          <w:cs/>
        </w:rPr>
        <w:t>वॉल</w:t>
      </w:r>
      <w:r w:rsidR="00253108" w:rsidRPr="00CF76AB">
        <w:rPr>
          <w:rFonts w:asciiTheme="majorBidi" w:hAnsiTheme="majorBidi" w:cstheme="majorBidi"/>
          <w:b/>
          <w:sz w:val="20"/>
          <w:cs/>
        </w:rPr>
        <w:t>:</w:t>
      </w:r>
    </w:p>
    <w:p w14:paraId="1997A956" w14:textId="444448A2" w:rsidR="00516F70" w:rsidRPr="00CF76AB" w:rsidRDefault="008B65A1" w:rsidP="001E291B">
      <w:pPr>
        <w:pStyle w:val="NoSpacing"/>
        <w:numPr>
          <w:ilvl w:val="0"/>
          <w:numId w:val="180"/>
        </w:numPr>
        <w:ind w:left="2552" w:hanging="992"/>
        <w:jc w:val="both"/>
        <w:rPr>
          <w:rFonts w:asciiTheme="majorBidi" w:hAnsiTheme="majorBidi" w:cstheme="majorBidi"/>
          <w:b/>
          <w:sz w:val="20"/>
          <w:szCs w:val="20"/>
        </w:rPr>
      </w:pPr>
      <w:r w:rsidRPr="00CF76AB">
        <w:rPr>
          <w:rFonts w:ascii="Nirmala UI" w:hAnsi="Nirmala UI" w:cs="Nirmala UI" w:hint="cs"/>
          <w:b/>
          <w:sz w:val="20"/>
          <w:szCs w:val="20"/>
          <w:cs/>
          <w:lang w:bidi="hi-IN"/>
        </w:rPr>
        <w:lastRenderedPageBreak/>
        <w:t>किसी</w:t>
      </w:r>
      <w:r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डाइक्ड</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अहाते</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में</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जहां</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एक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अधिक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टैंक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स्थित</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हैं</w:t>
      </w:r>
      <w:r w:rsidR="00253108" w:rsidRPr="00CF76AB">
        <w:rPr>
          <w:rFonts w:asciiTheme="majorBidi" w:hAnsiTheme="majorBidi" w:cstheme="majorBidi"/>
          <w:b/>
          <w:sz w:val="20"/>
          <w:szCs w:val="20"/>
        </w:rPr>
        <w:t xml:space="preserve">, </w:t>
      </w:r>
      <w:r w:rsidRPr="00CF76AB">
        <w:rPr>
          <w:rFonts w:ascii="Nirmala UI" w:hAnsi="Nirmala UI" w:cs="Nirmala UI" w:hint="cs"/>
          <w:b/>
          <w:sz w:val="20"/>
          <w:szCs w:val="20"/>
          <w:cs/>
          <w:lang w:bidi="hi-IN"/>
        </w:rPr>
        <w:t>वहां</w:t>
      </w:r>
      <w:r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न्यूनतम</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ऊंचाई</w:t>
      </w:r>
      <w:r w:rsidR="00253108" w:rsidRPr="00CF76AB">
        <w:rPr>
          <w:rFonts w:asciiTheme="majorBidi" w:hAnsiTheme="majorBidi" w:cstheme="majorBidi"/>
          <w:b/>
          <w:sz w:val="20"/>
          <w:szCs w:val="20"/>
          <w:cs/>
          <w:lang w:bidi="hi-IN"/>
        </w:rPr>
        <w:t xml:space="preserve"> 600 </w:t>
      </w:r>
      <w:r w:rsidR="00960124" w:rsidRPr="00CF76AB">
        <w:rPr>
          <w:rFonts w:ascii="Nirmala UI" w:hAnsi="Nirmala UI" w:cs="Nirmala UI" w:hint="cs"/>
          <w:sz w:val="20"/>
          <w:szCs w:val="20"/>
          <w:cs/>
          <w:lang w:bidi="hi-IN"/>
        </w:rPr>
        <w:t>एम</w:t>
      </w:r>
      <w:r w:rsidRPr="00CF76AB">
        <w:rPr>
          <w:rFonts w:asciiTheme="majorBidi" w:hAnsiTheme="majorBidi" w:cstheme="majorBidi"/>
          <w:b/>
          <w:sz w:val="20"/>
          <w:szCs w:val="20"/>
          <w:cs/>
          <w:lang w:bidi="hi-IN"/>
        </w:rPr>
        <w:t>.</w:t>
      </w:r>
      <w:r w:rsidR="00960124" w:rsidRPr="00CF76AB">
        <w:rPr>
          <w:rFonts w:asciiTheme="majorBidi" w:hAnsiTheme="majorBidi" w:cstheme="majorBidi"/>
          <w:sz w:val="20"/>
          <w:szCs w:val="20"/>
          <w:cs/>
          <w:lang w:bidi="hi-IN"/>
        </w:rPr>
        <w:t xml:space="preserve"> </w:t>
      </w:r>
      <w:r w:rsidR="00960124" w:rsidRPr="00CF76AB">
        <w:rPr>
          <w:rFonts w:ascii="Nirmala UI" w:hAnsi="Nirmala UI" w:cs="Nirmala UI" w:hint="cs"/>
          <w:sz w:val="20"/>
          <w:szCs w:val="20"/>
          <w:cs/>
          <w:lang w:bidi="hi-IN"/>
        </w:rPr>
        <w:t>एम</w:t>
      </w:r>
      <w:r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फायरवॉल</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प्रदान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जाएगी</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ताकि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एक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टैंक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रिसाव</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रोका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जा</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और</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उसी</w:t>
      </w:r>
      <w:r w:rsidR="00253108"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अहाते</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में</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किसी</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अन्य</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टैंक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खतरे</w:t>
      </w:r>
      <w:r w:rsidR="00253108"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बचाया</w:t>
      </w:r>
      <w:r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जा</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सके।</w:t>
      </w:r>
      <w:r w:rsidRPr="00CF76AB">
        <w:rPr>
          <w:rFonts w:asciiTheme="majorBidi" w:hAnsiTheme="majorBidi" w:cstheme="majorBidi"/>
          <w:b/>
          <w:sz w:val="20"/>
          <w:szCs w:val="20"/>
          <w:cs/>
          <w:lang w:bidi="hi-IN"/>
        </w:rPr>
        <w:t xml:space="preserve"> </w:t>
      </w:r>
    </w:p>
    <w:p w14:paraId="6A480442" w14:textId="5A02B591" w:rsidR="00516F70" w:rsidRPr="00CF76AB" w:rsidRDefault="00253108" w:rsidP="001E291B">
      <w:pPr>
        <w:pStyle w:val="NoSpacing"/>
        <w:numPr>
          <w:ilvl w:val="0"/>
          <w:numId w:val="180"/>
        </w:numPr>
        <w:ind w:left="2552" w:hanging="992"/>
        <w:jc w:val="both"/>
        <w:rPr>
          <w:rFonts w:asciiTheme="majorBidi" w:hAnsiTheme="majorBidi" w:cstheme="majorBidi"/>
          <w:b/>
          <w:sz w:val="20"/>
          <w:szCs w:val="20"/>
        </w:rPr>
      </w:pPr>
      <w:r w:rsidRPr="00CF76AB">
        <w:rPr>
          <w:rFonts w:ascii="Nirmala UI" w:hAnsi="Nirmala UI" w:cs="Nirmala UI" w:hint="cs"/>
          <w:b/>
          <w:sz w:val="20"/>
          <w:szCs w:val="20"/>
          <w:cs/>
          <w:lang w:bidi="hi-IN"/>
        </w:rPr>
        <w:t>छोटे</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टैंकों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एक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समूह</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जिसका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व्यास</w:t>
      </w:r>
      <w:r w:rsidRPr="00CF76AB">
        <w:rPr>
          <w:rFonts w:asciiTheme="majorBidi" w:hAnsiTheme="majorBidi" w:cstheme="majorBidi"/>
          <w:b/>
          <w:sz w:val="20"/>
          <w:szCs w:val="20"/>
          <w:cs/>
          <w:lang w:bidi="hi-IN"/>
        </w:rPr>
        <w:t xml:space="preserve"> 9 </w:t>
      </w:r>
      <w:r w:rsidRPr="00CF76AB">
        <w:rPr>
          <w:rFonts w:ascii="Nirmala UI" w:hAnsi="Nirmala UI" w:cs="Nirmala UI" w:hint="cs"/>
          <w:b/>
          <w:sz w:val="20"/>
          <w:szCs w:val="20"/>
          <w:cs/>
          <w:lang w:bidi="hi-IN"/>
        </w:rPr>
        <w:t>मीटर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अधिक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नहीं</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और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क्षमता</w:t>
      </w:r>
      <w:r w:rsidRPr="00CF76AB">
        <w:rPr>
          <w:rFonts w:asciiTheme="majorBidi" w:hAnsiTheme="majorBidi" w:cstheme="majorBidi"/>
          <w:b/>
          <w:sz w:val="20"/>
          <w:szCs w:val="20"/>
          <w:cs/>
          <w:lang w:bidi="hi-IN"/>
        </w:rPr>
        <w:t xml:space="preserve"> 5</w:t>
      </w:r>
      <w:r w:rsidRPr="00CF76AB">
        <w:rPr>
          <w:rFonts w:asciiTheme="majorBidi" w:hAnsiTheme="majorBidi" w:cstheme="majorBidi"/>
          <w:b/>
          <w:sz w:val="20"/>
          <w:szCs w:val="20"/>
          <w:lang w:bidi="hi-IN"/>
        </w:rPr>
        <w:t>,</w:t>
      </w:r>
      <w:r w:rsidRPr="00CF76AB">
        <w:rPr>
          <w:rFonts w:asciiTheme="majorBidi" w:hAnsiTheme="majorBidi" w:cstheme="majorBidi"/>
          <w:b/>
          <w:sz w:val="20"/>
          <w:szCs w:val="20"/>
          <w:cs/>
          <w:lang w:bidi="hi-IN"/>
        </w:rPr>
        <w:t xml:space="preserve">000 </w:t>
      </w:r>
      <w:r w:rsidR="00960124" w:rsidRPr="00CF76AB">
        <w:rPr>
          <w:rFonts w:ascii="Nirmala UI" w:hAnsi="Nirmala UI" w:cs="Nirmala UI" w:hint="cs"/>
          <w:sz w:val="20"/>
          <w:szCs w:val="20"/>
          <w:cs/>
          <w:lang w:bidi="hi-IN"/>
        </w:rPr>
        <w:t>एम</w:t>
      </w:r>
      <w:r w:rsidR="00960124" w:rsidRPr="00CF76AB">
        <w:rPr>
          <w:rFonts w:asciiTheme="majorBidi" w:hAnsiTheme="majorBidi" w:cstheme="majorBidi"/>
          <w:b/>
          <w:sz w:val="20"/>
          <w:szCs w:val="20"/>
          <w:vertAlign w:val="superscript"/>
          <w:cs/>
          <w:lang w:bidi="hi-IN"/>
        </w:rPr>
        <w:t xml:space="preserve"> </w:t>
      </w:r>
      <w:r w:rsidRPr="00CF76AB">
        <w:rPr>
          <w:rFonts w:asciiTheme="majorBidi" w:hAnsiTheme="majorBidi" w:cstheme="majorBidi"/>
          <w:b/>
          <w:sz w:val="20"/>
          <w:szCs w:val="20"/>
          <w:vertAlign w:val="superscript"/>
          <w:cs/>
          <w:lang w:bidi="hi-IN"/>
        </w:rPr>
        <w:t xml:space="preserve">3 </w:t>
      </w:r>
      <w:r w:rsidRPr="00CF76AB">
        <w:rPr>
          <w:rFonts w:ascii="Nirmala UI" w:hAnsi="Nirmala UI" w:cs="Nirmala UI" w:hint="cs"/>
          <w:b/>
          <w:sz w:val="20"/>
          <w:szCs w:val="20"/>
          <w:cs/>
          <w:lang w:bidi="hi-IN"/>
        </w:rPr>
        <w:t>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अधिक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नहीं</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w:t>
      </w:r>
      <w:r w:rsidRPr="00CF76AB">
        <w:rPr>
          <w:rFonts w:asciiTheme="majorBidi" w:hAnsiTheme="majorBidi" w:cstheme="majorBidi"/>
          <w:b/>
          <w:sz w:val="20"/>
          <w:szCs w:val="20"/>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फ़ायरवॉल</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प्रावधान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लिए</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एक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टैंक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रूप</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माना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जाएगा।</w:t>
      </w:r>
      <w:r w:rsidR="00882ED8" w:rsidRPr="00CF76AB">
        <w:rPr>
          <w:rFonts w:asciiTheme="majorBidi" w:hAnsiTheme="majorBidi" w:cstheme="majorBidi"/>
          <w:b/>
          <w:sz w:val="20"/>
          <w:szCs w:val="20"/>
          <w:cs/>
          <w:lang w:bidi="hi-IN"/>
        </w:rPr>
        <w:t xml:space="preserve"> </w:t>
      </w:r>
    </w:p>
    <w:p w14:paraId="67D844C5" w14:textId="0304DCE6" w:rsidR="00516F70" w:rsidRPr="00CF76AB" w:rsidRDefault="00253108" w:rsidP="001E291B">
      <w:pPr>
        <w:pStyle w:val="NoSpacing"/>
        <w:numPr>
          <w:ilvl w:val="0"/>
          <w:numId w:val="180"/>
        </w:numPr>
        <w:ind w:left="2552" w:hanging="992"/>
        <w:jc w:val="both"/>
        <w:rPr>
          <w:rFonts w:asciiTheme="majorBidi" w:hAnsiTheme="majorBidi" w:cstheme="majorBidi"/>
          <w:b/>
          <w:sz w:val="20"/>
          <w:szCs w:val="20"/>
        </w:rPr>
      </w:pPr>
      <w:r w:rsidRPr="00CF76AB">
        <w:rPr>
          <w:rFonts w:ascii="Nirmala UI" w:hAnsi="Nirmala UI" w:cs="Nirmala UI" w:hint="cs"/>
          <w:b/>
          <w:sz w:val="20"/>
          <w:szCs w:val="20"/>
          <w:cs/>
          <w:lang w:bidi="hi-IN"/>
        </w:rPr>
        <w:t>अपवर्जित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पेट्रोलियम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उत्पाद</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भंडारण</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लिए</w:t>
      </w:r>
      <w:r w:rsidRPr="00CF76AB">
        <w:rPr>
          <w:rFonts w:asciiTheme="majorBidi" w:hAnsiTheme="majorBidi" w:cstheme="majorBidi"/>
          <w:b/>
          <w:sz w:val="20"/>
          <w:szCs w:val="20"/>
        </w:rPr>
        <w:t xml:space="preserve">, </w:t>
      </w:r>
      <w:r w:rsidRPr="00CF76AB">
        <w:rPr>
          <w:rFonts w:ascii="Nirmala UI" w:hAnsi="Nirmala UI" w:cs="Nirmala UI" w:hint="cs"/>
          <w:b/>
          <w:sz w:val="20"/>
          <w:szCs w:val="20"/>
          <w:cs/>
          <w:lang w:bidi="hi-IN"/>
        </w:rPr>
        <w:t>टैंकों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संख्या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10 </w:t>
      </w:r>
      <w:r w:rsidRPr="00CF76AB">
        <w:rPr>
          <w:rFonts w:ascii="Nirmala UI" w:hAnsi="Nirmala UI" w:cs="Nirmala UI" w:hint="cs"/>
          <w:b/>
          <w:sz w:val="20"/>
          <w:szCs w:val="20"/>
          <w:cs/>
          <w:lang w:bidi="hi-IN"/>
        </w:rPr>
        <w:t>तक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सीमित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करके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टैंकों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समूह</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क्षमता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5</w:t>
      </w:r>
      <w:r w:rsidRPr="00CF76AB">
        <w:rPr>
          <w:rFonts w:asciiTheme="majorBidi" w:hAnsiTheme="majorBidi" w:cstheme="majorBidi"/>
          <w:b/>
          <w:sz w:val="20"/>
          <w:szCs w:val="20"/>
          <w:lang w:bidi="hi-IN"/>
        </w:rPr>
        <w:t>,</w:t>
      </w:r>
      <w:r w:rsidRPr="00CF76AB">
        <w:rPr>
          <w:rFonts w:asciiTheme="majorBidi" w:hAnsiTheme="majorBidi" w:cstheme="majorBidi"/>
          <w:b/>
          <w:sz w:val="20"/>
          <w:szCs w:val="20"/>
          <w:cs/>
          <w:lang w:bidi="hi-IN"/>
        </w:rPr>
        <w:t xml:space="preserve">000 </w:t>
      </w:r>
      <w:r w:rsidR="00960124" w:rsidRPr="00CF76AB">
        <w:rPr>
          <w:rFonts w:ascii="Nirmala UI" w:hAnsi="Nirmala UI" w:cs="Nirmala UI" w:hint="cs"/>
          <w:sz w:val="20"/>
          <w:szCs w:val="20"/>
          <w:cs/>
          <w:lang w:bidi="hi-IN"/>
        </w:rPr>
        <w:t>एम</w:t>
      </w:r>
      <w:r w:rsidR="00960124" w:rsidRPr="00CF76AB">
        <w:rPr>
          <w:rFonts w:asciiTheme="majorBidi" w:hAnsiTheme="majorBidi" w:cstheme="majorBidi"/>
          <w:b/>
          <w:sz w:val="20"/>
          <w:szCs w:val="20"/>
          <w:vertAlign w:val="superscript"/>
          <w:cs/>
          <w:lang w:bidi="hi-IN"/>
        </w:rPr>
        <w:t xml:space="preserve"> </w:t>
      </w:r>
      <w:r w:rsidRPr="00CF76AB">
        <w:rPr>
          <w:rFonts w:asciiTheme="majorBidi" w:hAnsiTheme="majorBidi" w:cstheme="majorBidi"/>
          <w:b/>
          <w:sz w:val="20"/>
          <w:szCs w:val="20"/>
          <w:vertAlign w:val="superscript"/>
          <w:cs/>
          <w:lang w:bidi="hi-IN"/>
        </w:rPr>
        <w:t>3</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भी</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w:t>
      </w:r>
      <w:r w:rsidRPr="00CF76AB">
        <w:rPr>
          <w:rFonts w:asciiTheme="majorBidi" w:hAnsiTheme="majorBidi" w:cstheme="majorBidi"/>
          <w:b/>
          <w:sz w:val="20"/>
          <w:szCs w:val="20"/>
        </w:rPr>
        <w:t xml:space="preserve">, </w:t>
      </w:r>
      <w:r w:rsidRPr="00CF76AB">
        <w:rPr>
          <w:rFonts w:ascii="Nirmala UI" w:hAnsi="Nirmala UI" w:cs="Nirmala UI" w:hint="cs"/>
          <w:b/>
          <w:sz w:val="20"/>
          <w:szCs w:val="20"/>
          <w:cs/>
          <w:lang w:bidi="hi-IN"/>
        </w:rPr>
        <w:t>सीमित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करके</w:t>
      </w:r>
      <w:r w:rsidRPr="00CF76AB">
        <w:rPr>
          <w:rFonts w:asciiTheme="majorBidi" w:hAnsiTheme="majorBidi" w:cstheme="majorBidi"/>
          <w:b/>
          <w:sz w:val="20"/>
          <w:szCs w:val="20"/>
          <w:cs/>
          <w:lang w:bidi="hi-IN"/>
        </w:rPr>
        <w:t xml:space="preserve"> 300 </w:t>
      </w:r>
      <w:r w:rsidR="00960124" w:rsidRPr="00CF76AB">
        <w:rPr>
          <w:rFonts w:ascii="Nirmala UI" w:hAnsi="Nirmala UI" w:cs="Nirmala UI" w:hint="cs"/>
          <w:sz w:val="20"/>
          <w:szCs w:val="20"/>
          <w:cs/>
          <w:lang w:bidi="hi-IN"/>
        </w:rPr>
        <w:t>एम</w:t>
      </w:r>
      <w:r w:rsidR="00882ED8" w:rsidRPr="00CF76AB">
        <w:rPr>
          <w:rFonts w:asciiTheme="majorBidi" w:hAnsiTheme="majorBidi" w:cstheme="majorBidi"/>
          <w:b/>
          <w:sz w:val="20"/>
          <w:szCs w:val="20"/>
          <w:cs/>
          <w:lang w:bidi="hi-IN"/>
        </w:rPr>
        <w:t>.</w:t>
      </w:r>
      <w:r w:rsidR="00960124" w:rsidRPr="00CF76AB">
        <w:rPr>
          <w:rFonts w:asciiTheme="majorBidi" w:hAnsiTheme="majorBidi" w:cstheme="majorBidi"/>
          <w:sz w:val="20"/>
          <w:szCs w:val="20"/>
          <w:cs/>
          <w:lang w:bidi="hi-IN"/>
        </w:rPr>
        <w:t xml:space="preserve"> </w:t>
      </w:r>
      <w:r w:rsidR="00960124" w:rsidRPr="00CF76AB">
        <w:rPr>
          <w:rFonts w:ascii="Nirmala UI" w:hAnsi="Nirmala UI" w:cs="Nirmala UI" w:hint="cs"/>
          <w:sz w:val="20"/>
          <w:szCs w:val="20"/>
          <w:cs/>
          <w:lang w:bidi="hi-IN"/>
        </w:rPr>
        <w:t>एम</w:t>
      </w:r>
      <w:r w:rsidR="00882ED8" w:rsidRPr="00CF76AB">
        <w:rPr>
          <w:rFonts w:asciiTheme="majorBidi" w:hAnsiTheme="majorBidi" w:cstheme="majorBidi"/>
          <w:b/>
          <w:sz w:val="20"/>
          <w:szCs w:val="20"/>
          <w:cs/>
          <w:lang w:bidi="hi-IN"/>
        </w:rPr>
        <w:t>.</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ऊंचाई</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फ़ायरवॉल</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प्रदान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जाएगी।</w:t>
      </w:r>
    </w:p>
    <w:p w14:paraId="6ED32FE0" w14:textId="77777777" w:rsidR="00516F70" w:rsidRPr="00CF76AB" w:rsidRDefault="00516F70" w:rsidP="00CF76AB">
      <w:pPr>
        <w:pStyle w:val="NoSpacing"/>
        <w:ind w:left="1418"/>
        <w:rPr>
          <w:rFonts w:asciiTheme="majorBidi" w:hAnsiTheme="majorBidi" w:cstheme="majorBidi"/>
          <w:b/>
          <w:bCs/>
          <w:sz w:val="20"/>
          <w:szCs w:val="20"/>
          <w:rtl/>
          <w:cs/>
        </w:rPr>
      </w:pPr>
    </w:p>
    <w:p w14:paraId="36E09D4F" w14:textId="77777777" w:rsidR="00516F70" w:rsidRPr="00CF76AB" w:rsidRDefault="00253108" w:rsidP="00CF76AB">
      <w:pPr>
        <w:pStyle w:val="Heading3"/>
        <w:jc w:val="both"/>
        <w:rPr>
          <w:rFonts w:asciiTheme="majorBidi" w:hAnsiTheme="majorBidi" w:cstheme="majorBidi"/>
          <w:b/>
          <w:sz w:val="20"/>
          <w:szCs w:val="20"/>
        </w:rPr>
      </w:pPr>
      <w:r w:rsidRPr="00CF76AB">
        <w:rPr>
          <w:rFonts w:ascii="Nirmala UI" w:hAnsi="Nirmala UI" w:cs="Nirmala UI" w:hint="cs"/>
          <w:b/>
          <w:sz w:val="20"/>
          <w:szCs w:val="20"/>
          <w:cs/>
        </w:rPr>
        <w:t>टैंकों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या</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ऑफसाइट</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सुविधाओं</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बीच</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पृथक्करण</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दूरी</w:t>
      </w:r>
      <w:r w:rsidRPr="00CF76AB">
        <w:rPr>
          <w:rFonts w:asciiTheme="majorBidi" w:hAnsiTheme="majorBidi" w:cstheme="majorBidi"/>
          <w:b/>
          <w:sz w:val="20"/>
          <w:szCs w:val="20"/>
          <w:cs/>
        </w:rPr>
        <w:t>:</w:t>
      </w:r>
    </w:p>
    <w:p w14:paraId="61FFC021" w14:textId="2AD93229" w:rsidR="00516F70" w:rsidRPr="00CF76AB" w:rsidRDefault="00253108" w:rsidP="00CF76AB">
      <w:pPr>
        <w:pStyle w:val="Heading4"/>
        <w:jc w:val="both"/>
        <w:rPr>
          <w:rFonts w:asciiTheme="majorBidi" w:hAnsiTheme="majorBidi" w:cstheme="majorBidi"/>
          <w:sz w:val="20"/>
        </w:rPr>
      </w:pPr>
      <w:r w:rsidRPr="00CF76AB">
        <w:rPr>
          <w:rFonts w:ascii="Nirmala UI" w:hAnsi="Nirmala UI" w:cs="Nirmala UI" w:hint="cs"/>
          <w:bCs w:val="0"/>
          <w:sz w:val="20"/>
          <w:cs/>
        </w:rPr>
        <w:t>पेट्रोलियम</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भंडारण</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लिए</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जमीन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ऊपर</w:t>
      </w:r>
      <w:r w:rsidRPr="00CF76AB">
        <w:rPr>
          <w:rFonts w:asciiTheme="majorBidi" w:hAnsiTheme="majorBidi" w:cstheme="majorBidi"/>
          <w:bCs w:val="0"/>
          <w:sz w:val="20"/>
          <w:cs/>
        </w:rPr>
        <w:t xml:space="preserve"> </w:t>
      </w:r>
      <w:r w:rsidR="000A6D76" w:rsidRPr="00CF76AB">
        <w:rPr>
          <w:rFonts w:ascii="Nirmala UI" w:hAnsi="Nirmala UI" w:cs="Nirmala UI" w:hint="cs"/>
          <w:bCs w:val="0"/>
          <w:sz w:val="20"/>
          <w:cs/>
        </w:rPr>
        <w:t>स्</w:t>
      </w:r>
      <w:r w:rsidR="000A6D76" w:rsidRPr="00CF76AB">
        <w:rPr>
          <w:rFonts w:asciiTheme="majorBidi" w:hAnsiTheme="majorBidi" w:cstheme="majorBidi"/>
          <w:bCs w:val="0"/>
          <w:sz w:val="20"/>
          <w:cs/>
        </w:rPr>
        <w:t>‍</w:t>
      </w:r>
      <w:r w:rsidR="000A6D76" w:rsidRPr="00CF76AB">
        <w:rPr>
          <w:rFonts w:ascii="Nirmala UI" w:hAnsi="Nirmala UI" w:cs="Nirmala UI" w:hint="cs"/>
          <w:bCs w:val="0"/>
          <w:sz w:val="20"/>
          <w:cs/>
        </w:rPr>
        <w:t>थित</w:t>
      </w:r>
      <w:r w:rsidR="000A6D76" w:rsidRPr="00CF76AB">
        <w:rPr>
          <w:rFonts w:asciiTheme="majorBidi" w:hAnsiTheme="majorBidi" w:cstheme="majorBidi"/>
          <w:bCs w:val="0"/>
          <w:sz w:val="20"/>
          <w:cs/>
        </w:rPr>
        <w:t xml:space="preserve"> </w:t>
      </w:r>
      <w:r w:rsidRPr="00CF76AB">
        <w:rPr>
          <w:rFonts w:ascii="Nirmala UI" w:hAnsi="Nirmala UI" w:cs="Nirmala UI" w:hint="cs"/>
          <w:bCs w:val="0"/>
          <w:sz w:val="20"/>
          <w:cs/>
        </w:rPr>
        <w:t>टैंकों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लिए</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पृथक्करण</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दूरी</w:t>
      </w:r>
      <w:r w:rsidRPr="00CF76AB">
        <w:rPr>
          <w:rFonts w:asciiTheme="majorBidi" w:hAnsiTheme="majorBidi" w:cstheme="majorBidi"/>
          <w:bCs w:val="0"/>
          <w:sz w:val="20"/>
          <w:cs/>
        </w:rPr>
        <w:t xml:space="preserve"> </w:t>
      </w:r>
      <w:r w:rsidR="000A6D76" w:rsidRPr="00CF76AB">
        <w:rPr>
          <w:rFonts w:ascii="Nirmala UI" w:hAnsi="Nirmala UI" w:cs="Nirmala UI" w:hint="cs"/>
          <w:bCs w:val="0"/>
          <w:sz w:val="20"/>
          <w:cs/>
        </w:rPr>
        <w:t>हेतु</w:t>
      </w:r>
      <w:r w:rsidR="000A6D76" w:rsidRPr="00CF76AB">
        <w:rPr>
          <w:rFonts w:asciiTheme="majorBidi" w:hAnsiTheme="majorBidi" w:cstheme="majorBidi"/>
          <w:bCs w:val="0"/>
          <w:sz w:val="20"/>
          <w:cs/>
        </w:rPr>
        <w:t xml:space="preserve"> </w:t>
      </w:r>
      <w:r w:rsidRPr="00CF76AB">
        <w:rPr>
          <w:rFonts w:ascii="Nirmala UI" w:hAnsi="Nirmala UI" w:cs="Nirmala UI" w:hint="cs"/>
          <w:bCs w:val="0"/>
          <w:sz w:val="20"/>
          <w:cs/>
        </w:rPr>
        <w:t>निम्नलिखित</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शर्ते</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लागू</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होंगी</w:t>
      </w:r>
      <w:r w:rsidR="009B1745" w:rsidRPr="00CF76AB">
        <w:rPr>
          <w:rFonts w:asciiTheme="majorBidi" w:hAnsiTheme="majorBidi" w:cstheme="majorBidi"/>
          <w:sz w:val="20"/>
        </w:rPr>
        <w:t>;</w:t>
      </w:r>
      <w:r w:rsidR="009B1745" w:rsidRPr="00CF76AB">
        <w:rPr>
          <w:rFonts w:ascii="Nirmala UI" w:hAnsi="Nirmala UI" w:cs="Nirmala UI" w:hint="cs"/>
          <w:bCs w:val="0"/>
          <w:sz w:val="20"/>
          <w:cs/>
        </w:rPr>
        <w:t>अर्थात्</w:t>
      </w:r>
    </w:p>
    <w:p w14:paraId="2B7AA96D" w14:textId="77777777" w:rsidR="00516F70" w:rsidRPr="00CF76AB" w:rsidRDefault="00253108" w:rsidP="00CF76AB">
      <w:pPr>
        <w:pStyle w:val="Heading5"/>
        <w:ind w:hanging="851"/>
        <w:jc w:val="both"/>
        <w:rPr>
          <w:rFonts w:asciiTheme="majorBidi" w:hAnsiTheme="majorBidi" w:cstheme="majorBidi"/>
          <w:b/>
          <w:sz w:val="20"/>
        </w:rPr>
      </w:pPr>
      <w:r w:rsidRPr="00CF76AB">
        <w:rPr>
          <w:rFonts w:ascii="Nirmala UI" w:hAnsi="Nirmala UI" w:cs="Nirmala UI" w:hint="cs"/>
          <w:b/>
          <w:sz w:val="20"/>
          <w:cs/>
        </w:rPr>
        <w:t>बड़ी</w:t>
      </w:r>
      <w:r w:rsidRPr="00CF76AB">
        <w:rPr>
          <w:rFonts w:asciiTheme="majorBidi" w:hAnsiTheme="majorBidi" w:cstheme="majorBidi"/>
          <w:b/>
          <w:sz w:val="20"/>
          <w:cs/>
        </w:rPr>
        <w:t xml:space="preserve"> </w:t>
      </w:r>
      <w:r w:rsidRPr="00CF76AB">
        <w:rPr>
          <w:rFonts w:ascii="Nirmala UI" w:hAnsi="Nirmala UI" w:cs="Nirmala UI" w:hint="cs"/>
          <w:b/>
          <w:sz w:val="20"/>
          <w:cs/>
        </w:rPr>
        <w:t>स्थापना</w:t>
      </w:r>
      <w:r w:rsidRPr="00CF76AB">
        <w:rPr>
          <w:rFonts w:asciiTheme="majorBidi" w:hAnsiTheme="majorBidi" w:cstheme="majorBidi"/>
          <w:b/>
          <w:sz w:val="20"/>
          <w:cs/>
        </w:rPr>
        <w:t xml:space="preserve"> </w:t>
      </w:r>
      <w:r w:rsidRPr="00CF76AB">
        <w:rPr>
          <w:rFonts w:ascii="Nirmala UI" w:hAnsi="Nirmala UI" w:cs="Nirmala UI" w:hint="cs"/>
          <w:b/>
          <w:sz w:val="20"/>
          <w:cs/>
        </w:rPr>
        <w:t>के</w:t>
      </w:r>
      <w:r w:rsidRPr="00CF76AB">
        <w:rPr>
          <w:rFonts w:asciiTheme="majorBidi" w:hAnsiTheme="majorBidi" w:cstheme="majorBidi"/>
          <w:b/>
          <w:sz w:val="20"/>
          <w:cs/>
        </w:rPr>
        <w:t xml:space="preserve"> </w:t>
      </w:r>
      <w:r w:rsidRPr="00CF76AB">
        <w:rPr>
          <w:rFonts w:ascii="Nirmala UI" w:hAnsi="Nirmala UI" w:cs="Nirmala UI" w:hint="cs"/>
          <w:b/>
          <w:sz w:val="20"/>
          <w:cs/>
        </w:rPr>
        <w:t>लिए</w:t>
      </w:r>
      <w:r w:rsidRPr="00CF76AB">
        <w:rPr>
          <w:rFonts w:asciiTheme="majorBidi" w:hAnsiTheme="majorBidi" w:cstheme="majorBidi"/>
          <w:b/>
          <w:sz w:val="20"/>
        </w:rPr>
        <w:t xml:space="preserve">, </w:t>
      </w:r>
      <w:r w:rsidRPr="00CF76AB">
        <w:rPr>
          <w:rFonts w:ascii="Nirmala UI" w:hAnsi="Nirmala UI" w:cs="Nirmala UI" w:hint="cs"/>
          <w:b/>
          <w:sz w:val="20"/>
          <w:cs/>
        </w:rPr>
        <w:t>न्यूनतम</w:t>
      </w:r>
      <w:r w:rsidRPr="00CF76AB">
        <w:rPr>
          <w:rFonts w:asciiTheme="majorBidi" w:hAnsiTheme="majorBidi" w:cstheme="majorBidi"/>
          <w:b/>
          <w:sz w:val="20"/>
          <w:cs/>
        </w:rPr>
        <w:t xml:space="preserve"> </w:t>
      </w:r>
      <w:r w:rsidRPr="00CF76AB">
        <w:rPr>
          <w:rFonts w:ascii="Nirmala UI" w:hAnsi="Nirmala UI" w:cs="Nirmala UI" w:hint="cs"/>
          <w:b/>
          <w:sz w:val="20"/>
          <w:cs/>
        </w:rPr>
        <w:t>पृथक्करण</w:t>
      </w:r>
      <w:r w:rsidRPr="00CF76AB">
        <w:rPr>
          <w:rFonts w:asciiTheme="majorBidi" w:hAnsiTheme="majorBidi" w:cstheme="majorBidi"/>
          <w:b/>
          <w:sz w:val="20"/>
          <w:cs/>
        </w:rPr>
        <w:t xml:space="preserve"> </w:t>
      </w:r>
      <w:r w:rsidRPr="00CF76AB">
        <w:rPr>
          <w:rFonts w:ascii="Nirmala UI" w:hAnsi="Nirmala UI" w:cs="Nirmala UI" w:hint="cs"/>
          <w:b/>
          <w:sz w:val="20"/>
          <w:cs/>
        </w:rPr>
        <w:t>दूरी</w:t>
      </w:r>
      <w:r w:rsidRPr="00CF76AB">
        <w:rPr>
          <w:rFonts w:asciiTheme="majorBidi" w:hAnsiTheme="majorBidi" w:cstheme="majorBidi"/>
          <w:b/>
          <w:sz w:val="20"/>
          <w:cs/>
        </w:rPr>
        <w:t xml:space="preserve"> </w:t>
      </w:r>
      <w:r w:rsidRPr="00CF76AB">
        <w:rPr>
          <w:rFonts w:ascii="Nirmala UI" w:hAnsi="Nirmala UI" w:cs="Nirmala UI" w:hint="cs"/>
          <w:b/>
          <w:sz w:val="20"/>
          <w:cs/>
        </w:rPr>
        <w:t>तालिका</w:t>
      </w:r>
      <w:r w:rsidRPr="00CF76AB">
        <w:rPr>
          <w:rFonts w:asciiTheme="majorBidi" w:hAnsiTheme="majorBidi" w:cstheme="majorBidi"/>
          <w:b/>
          <w:sz w:val="20"/>
          <w:cs/>
        </w:rPr>
        <w:t xml:space="preserve">-3 </w:t>
      </w:r>
      <w:r w:rsidRPr="00CF76AB">
        <w:rPr>
          <w:rFonts w:ascii="Nirmala UI" w:hAnsi="Nirmala UI" w:cs="Nirmala UI" w:hint="cs"/>
          <w:b/>
          <w:sz w:val="20"/>
          <w:cs/>
        </w:rPr>
        <w:t>और</w:t>
      </w:r>
      <w:r w:rsidRPr="00CF76AB">
        <w:rPr>
          <w:rFonts w:asciiTheme="majorBidi" w:hAnsiTheme="majorBidi" w:cstheme="majorBidi"/>
          <w:b/>
          <w:sz w:val="20"/>
          <w:cs/>
        </w:rPr>
        <w:t xml:space="preserve"> </w:t>
      </w:r>
      <w:r w:rsidRPr="00CF76AB">
        <w:rPr>
          <w:rFonts w:ascii="Nirmala UI" w:hAnsi="Nirmala UI" w:cs="Nirmala UI" w:hint="cs"/>
          <w:b/>
          <w:sz w:val="20"/>
          <w:cs/>
        </w:rPr>
        <w:t>तालिका</w:t>
      </w:r>
      <w:r w:rsidRPr="00CF76AB">
        <w:rPr>
          <w:rFonts w:asciiTheme="majorBidi" w:hAnsiTheme="majorBidi" w:cstheme="majorBidi"/>
          <w:b/>
          <w:sz w:val="20"/>
          <w:cs/>
        </w:rPr>
        <w:t xml:space="preserve">-4 </w:t>
      </w:r>
      <w:r w:rsidRPr="00CF76AB">
        <w:rPr>
          <w:rFonts w:ascii="Nirmala UI" w:hAnsi="Nirmala UI" w:cs="Nirmala UI" w:hint="cs"/>
          <w:b/>
          <w:sz w:val="20"/>
          <w:cs/>
        </w:rPr>
        <w:t>में</w:t>
      </w:r>
      <w:r w:rsidRPr="00CF76AB">
        <w:rPr>
          <w:rFonts w:asciiTheme="majorBidi" w:hAnsiTheme="majorBidi" w:cstheme="majorBidi"/>
          <w:b/>
          <w:sz w:val="20"/>
          <w:cs/>
        </w:rPr>
        <w:t xml:space="preserve"> </w:t>
      </w:r>
      <w:r w:rsidRPr="00CF76AB">
        <w:rPr>
          <w:rFonts w:ascii="Nirmala UI" w:hAnsi="Nirmala UI" w:cs="Nirmala UI" w:hint="cs"/>
          <w:b/>
          <w:sz w:val="20"/>
          <w:cs/>
        </w:rPr>
        <w:t>निर्दिष्ट</w:t>
      </w:r>
      <w:r w:rsidRPr="00CF76AB">
        <w:rPr>
          <w:rFonts w:asciiTheme="majorBidi" w:hAnsiTheme="majorBidi" w:cstheme="majorBidi"/>
          <w:b/>
          <w:sz w:val="20"/>
          <w:cs/>
        </w:rPr>
        <w:t xml:space="preserve"> </w:t>
      </w:r>
      <w:r w:rsidRPr="00CF76AB">
        <w:rPr>
          <w:rFonts w:ascii="Nirmala UI" w:hAnsi="Nirmala UI" w:cs="Nirmala UI" w:hint="cs"/>
          <w:b/>
          <w:sz w:val="20"/>
          <w:cs/>
        </w:rPr>
        <w:t>की</w:t>
      </w:r>
      <w:r w:rsidRPr="00CF76AB">
        <w:rPr>
          <w:rFonts w:asciiTheme="majorBidi" w:hAnsiTheme="majorBidi" w:cstheme="majorBidi"/>
          <w:b/>
          <w:sz w:val="20"/>
          <w:cs/>
        </w:rPr>
        <w:t xml:space="preserve"> </w:t>
      </w:r>
      <w:r w:rsidRPr="00CF76AB">
        <w:rPr>
          <w:rFonts w:ascii="Nirmala UI" w:hAnsi="Nirmala UI" w:cs="Nirmala UI" w:hint="cs"/>
          <w:b/>
          <w:sz w:val="20"/>
          <w:cs/>
        </w:rPr>
        <w:t>जाएगी।</w:t>
      </w:r>
      <w:r w:rsidRPr="00CF76AB">
        <w:rPr>
          <w:rFonts w:asciiTheme="majorBidi" w:hAnsiTheme="majorBidi" w:cstheme="majorBidi"/>
          <w:b/>
          <w:sz w:val="20"/>
          <w:cs/>
        </w:rPr>
        <w:t xml:space="preserve"> </w:t>
      </w:r>
      <w:r w:rsidR="000A6D76" w:rsidRPr="00CF76AB">
        <w:rPr>
          <w:rFonts w:ascii="Nirmala UI" w:hAnsi="Nirmala UI" w:cs="Nirmala UI" w:hint="cs"/>
          <w:b/>
          <w:sz w:val="20"/>
          <w:cs/>
        </w:rPr>
        <w:t>तालिका</w:t>
      </w:r>
      <w:r w:rsidR="000A6D76" w:rsidRPr="00CF76AB">
        <w:rPr>
          <w:rFonts w:asciiTheme="majorBidi" w:hAnsiTheme="majorBidi" w:cstheme="majorBidi"/>
          <w:b/>
          <w:sz w:val="20"/>
          <w:cs/>
        </w:rPr>
        <w:t xml:space="preserve"> </w:t>
      </w:r>
      <w:r w:rsidR="000A6D76" w:rsidRPr="00CF76AB">
        <w:rPr>
          <w:rFonts w:ascii="Nirmala UI" w:hAnsi="Nirmala UI" w:cs="Nirmala UI" w:hint="cs"/>
          <w:b/>
          <w:sz w:val="20"/>
          <w:cs/>
        </w:rPr>
        <w:t>वहां</w:t>
      </w:r>
      <w:r w:rsidR="000A6D76" w:rsidRPr="00CF76AB">
        <w:rPr>
          <w:rFonts w:asciiTheme="majorBidi" w:hAnsiTheme="majorBidi" w:cstheme="majorBidi"/>
          <w:b/>
          <w:sz w:val="20"/>
          <w:cs/>
        </w:rPr>
        <w:t xml:space="preserve"> </w:t>
      </w:r>
      <w:r w:rsidR="000A6D76" w:rsidRPr="00CF76AB">
        <w:rPr>
          <w:rFonts w:ascii="Nirmala UI" w:hAnsi="Nirmala UI" w:cs="Nirmala UI" w:hint="cs"/>
          <w:b/>
          <w:sz w:val="20"/>
          <w:cs/>
        </w:rPr>
        <w:t>लागू</w:t>
      </w:r>
      <w:r w:rsidR="000A6D76" w:rsidRPr="00CF76AB">
        <w:rPr>
          <w:rFonts w:asciiTheme="majorBidi" w:hAnsiTheme="majorBidi" w:cstheme="majorBidi"/>
          <w:b/>
          <w:sz w:val="20"/>
          <w:cs/>
        </w:rPr>
        <w:t xml:space="preserve"> </w:t>
      </w:r>
      <w:r w:rsidR="000A6D76" w:rsidRPr="00CF76AB">
        <w:rPr>
          <w:rFonts w:ascii="Nirmala UI" w:hAnsi="Nirmala UI" w:cs="Nirmala UI" w:hint="cs"/>
          <w:b/>
          <w:sz w:val="20"/>
          <w:cs/>
        </w:rPr>
        <w:t>होती</w:t>
      </w:r>
      <w:r w:rsidR="000A6D76" w:rsidRPr="00CF76AB">
        <w:rPr>
          <w:rFonts w:asciiTheme="majorBidi" w:hAnsiTheme="majorBidi" w:cstheme="majorBidi"/>
          <w:b/>
          <w:sz w:val="20"/>
          <w:cs/>
        </w:rPr>
        <w:t xml:space="preserve"> </w:t>
      </w:r>
      <w:r w:rsidR="000A6D76" w:rsidRPr="00CF76AB">
        <w:rPr>
          <w:rFonts w:ascii="Nirmala UI" w:hAnsi="Nirmala UI" w:cs="Nirmala UI" w:hint="cs"/>
          <w:b/>
          <w:sz w:val="20"/>
          <w:cs/>
        </w:rPr>
        <w:t>है</w:t>
      </w:r>
      <w:r w:rsidR="000A6D76" w:rsidRPr="00CF76AB">
        <w:rPr>
          <w:rFonts w:asciiTheme="majorBidi" w:hAnsiTheme="majorBidi" w:cstheme="majorBidi"/>
          <w:b/>
          <w:sz w:val="20"/>
          <w:cs/>
        </w:rPr>
        <w:t xml:space="preserve"> </w:t>
      </w:r>
      <w:r w:rsidRPr="00CF76AB">
        <w:rPr>
          <w:rFonts w:ascii="Nirmala UI" w:hAnsi="Nirmala UI" w:cs="Nirmala UI" w:hint="cs"/>
          <w:b/>
          <w:sz w:val="20"/>
          <w:cs/>
        </w:rPr>
        <w:t>जहां</w:t>
      </w:r>
      <w:r w:rsidRPr="00CF76AB">
        <w:rPr>
          <w:rFonts w:asciiTheme="majorBidi" w:hAnsiTheme="majorBidi" w:cstheme="majorBidi"/>
          <w:b/>
          <w:sz w:val="20"/>
          <w:cs/>
        </w:rPr>
        <w:t xml:space="preserve"> </w:t>
      </w:r>
      <w:r w:rsidR="00734524" w:rsidRPr="00CF76AB">
        <w:rPr>
          <w:rFonts w:ascii="Nirmala UI" w:hAnsi="Nirmala UI" w:cs="Nirmala UI" w:hint="cs"/>
          <w:b/>
          <w:sz w:val="20"/>
          <w:cs/>
        </w:rPr>
        <w:t>वर्ग</w:t>
      </w:r>
      <w:r w:rsidRPr="00CF76AB">
        <w:rPr>
          <w:rFonts w:asciiTheme="majorBidi" w:hAnsiTheme="majorBidi" w:cstheme="majorBidi"/>
          <w:b/>
          <w:sz w:val="20"/>
          <w:cs/>
        </w:rPr>
        <w:t>-</w:t>
      </w:r>
      <w:r w:rsidR="00734524" w:rsidRPr="00CF76AB">
        <w:rPr>
          <w:rFonts w:ascii="Nirmala UI" w:hAnsi="Nirmala UI" w:cs="Nirmala UI" w:hint="cs"/>
          <w:b/>
          <w:sz w:val="20"/>
          <w:cs/>
        </w:rPr>
        <w:t>क</w:t>
      </w:r>
      <w:r w:rsidRPr="00CF76AB">
        <w:rPr>
          <w:rFonts w:asciiTheme="majorBidi" w:hAnsiTheme="majorBidi" w:cstheme="majorBidi"/>
          <w:b/>
          <w:sz w:val="20"/>
          <w:cs/>
        </w:rPr>
        <w:t xml:space="preserve"> </w:t>
      </w:r>
      <w:r w:rsidRPr="00CF76AB">
        <w:rPr>
          <w:rFonts w:ascii="Nirmala UI" w:hAnsi="Nirmala UI" w:cs="Nirmala UI" w:hint="cs"/>
          <w:b/>
          <w:sz w:val="20"/>
          <w:cs/>
        </w:rPr>
        <w:t>और</w:t>
      </w:r>
      <w:r w:rsidRPr="00CF76AB">
        <w:rPr>
          <w:rFonts w:asciiTheme="majorBidi" w:hAnsiTheme="majorBidi" w:cstheme="majorBidi"/>
          <w:b/>
          <w:sz w:val="20"/>
          <w:cs/>
        </w:rPr>
        <w:t xml:space="preserve"> </w:t>
      </w:r>
      <w:r w:rsidR="00734524" w:rsidRPr="00CF76AB">
        <w:rPr>
          <w:rFonts w:ascii="Nirmala UI" w:hAnsi="Nirmala UI" w:cs="Nirmala UI" w:hint="cs"/>
          <w:b/>
          <w:sz w:val="20"/>
          <w:cs/>
        </w:rPr>
        <w:t>वर्ग</w:t>
      </w:r>
      <w:r w:rsidRPr="00CF76AB">
        <w:rPr>
          <w:rFonts w:asciiTheme="majorBidi" w:hAnsiTheme="majorBidi" w:cstheme="majorBidi"/>
          <w:b/>
          <w:sz w:val="20"/>
          <w:cs/>
        </w:rPr>
        <w:t>-</w:t>
      </w:r>
      <w:r w:rsidR="00734524" w:rsidRPr="00CF76AB">
        <w:rPr>
          <w:rFonts w:ascii="Nirmala UI" w:hAnsi="Nirmala UI" w:cs="Nirmala UI" w:hint="cs"/>
          <w:b/>
          <w:sz w:val="20"/>
          <w:cs/>
        </w:rPr>
        <w:t>ख</w:t>
      </w:r>
      <w:r w:rsidRPr="00CF76AB">
        <w:rPr>
          <w:rFonts w:asciiTheme="majorBidi" w:hAnsiTheme="majorBidi" w:cstheme="majorBidi"/>
          <w:b/>
          <w:sz w:val="20"/>
          <w:cs/>
        </w:rPr>
        <w:t xml:space="preserve"> </w:t>
      </w:r>
      <w:r w:rsidRPr="00CF76AB">
        <w:rPr>
          <w:rFonts w:ascii="Nirmala UI" w:hAnsi="Nirmala UI" w:cs="Nirmala UI" w:hint="cs"/>
          <w:b/>
          <w:sz w:val="20"/>
          <w:cs/>
        </w:rPr>
        <w:t>पेट्रोलियम</w:t>
      </w:r>
      <w:r w:rsidRPr="00CF76AB">
        <w:rPr>
          <w:rFonts w:asciiTheme="majorBidi" w:hAnsiTheme="majorBidi" w:cstheme="majorBidi"/>
          <w:b/>
          <w:sz w:val="20"/>
          <w:cs/>
        </w:rPr>
        <w:t xml:space="preserve"> </w:t>
      </w:r>
      <w:r w:rsidRPr="00CF76AB">
        <w:rPr>
          <w:rFonts w:ascii="Nirmala UI" w:hAnsi="Nirmala UI" w:cs="Nirmala UI" w:hint="cs"/>
          <w:b/>
          <w:sz w:val="20"/>
          <w:cs/>
        </w:rPr>
        <w:t>उत्पादों</w:t>
      </w:r>
      <w:r w:rsidRPr="00CF76AB">
        <w:rPr>
          <w:rFonts w:asciiTheme="majorBidi" w:hAnsiTheme="majorBidi" w:cstheme="majorBidi"/>
          <w:b/>
          <w:sz w:val="20"/>
          <w:cs/>
        </w:rPr>
        <w:t xml:space="preserve"> </w:t>
      </w:r>
      <w:r w:rsidRPr="00CF76AB">
        <w:rPr>
          <w:rFonts w:ascii="Nirmala UI" w:hAnsi="Nirmala UI" w:cs="Nirmala UI" w:hint="cs"/>
          <w:b/>
          <w:sz w:val="20"/>
          <w:cs/>
        </w:rPr>
        <w:t>की</w:t>
      </w:r>
      <w:r w:rsidRPr="00CF76AB">
        <w:rPr>
          <w:rFonts w:asciiTheme="majorBidi" w:hAnsiTheme="majorBidi" w:cstheme="majorBidi"/>
          <w:b/>
          <w:sz w:val="20"/>
          <w:cs/>
        </w:rPr>
        <w:t xml:space="preserve"> </w:t>
      </w:r>
      <w:r w:rsidRPr="00CF76AB">
        <w:rPr>
          <w:rFonts w:ascii="Nirmala UI" w:hAnsi="Nirmala UI" w:cs="Nirmala UI" w:hint="cs"/>
          <w:b/>
          <w:sz w:val="20"/>
          <w:cs/>
        </w:rPr>
        <w:t>कुल</w:t>
      </w:r>
      <w:r w:rsidRPr="00CF76AB">
        <w:rPr>
          <w:rFonts w:asciiTheme="majorBidi" w:hAnsiTheme="majorBidi" w:cstheme="majorBidi"/>
          <w:b/>
          <w:sz w:val="20"/>
          <w:cs/>
        </w:rPr>
        <w:t xml:space="preserve"> </w:t>
      </w:r>
      <w:r w:rsidRPr="00CF76AB">
        <w:rPr>
          <w:rFonts w:ascii="Nirmala UI" w:hAnsi="Nirmala UI" w:cs="Nirmala UI" w:hint="cs"/>
          <w:b/>
          <w:sz w:val="20"/>
          <w:cs/>
        </w:rPr>
        <w:t>भंडारण</w:t>
      </w:r>
      <w:r w:rsidRPr="00CF76AB">
        <w:rPr>
          <w:rFonts w:asciiTheme="majorBidi" w:hAnsiTheme="majorBidi" w:cstheme="majorBidi"/>
          <w:b/>
          <w:sz w:val="20"/>
          <w:cs/>
        </w:rPr>
        <w:t xml:space="preserve"> </w:t>
      </w:r>
      <w:r w:rsidRPr="00CF76AB">
        <w:rPr>
          <w:rFonts w:ascii="Nirmala UI" w:hAnsi="Nirmala UI" w:cs="Nirmala UI" w:hint="cs"/>
          <w:b/>
          <w:sz w:val="20"/>
          <w:cs/>
        </w:rPr>
        <w:t>क्षमता</w:t>
      </w:r>
      <w:r w:rsidRPr="00CF76AB">
        <w:rPr>
          <w:rFonts w:asciiTheme="majorBidi" w:hAnsiTheme="majorBidi" w:cstheme="majorBidi"/>
          <w:b/>
          <w:sz w:val="20"/>
          <w:cs/>
        </w:rPr>
        <w:t xml:space="preserve"> 5000 </w:t>
      </w:r>
      <w:r w:rsidRPr="00CF76AB">
        <w:rPr>
          <w:rFonts w:ascii="Nirmala UI" w:hAnsi="Nirmala UI" w:cs="Nirmala UI" w:hint="cs"/>
          <w:b/>
          <w:sz w:val="20"/>
          <w:cs/>
        </w:rPr>
        <w:t>एम</w:t>
      </w:r>
      <w:r w:rsidRPr="00CF76AB">
        <w:rPr>
          <w:rFonts w:asciiTheme="majorBidi" w:hAnsiTheme="majorBidi" w:cstheme="majorBidi"/>
          <w:b/>
          <w:sz w:val="20"/>
          <w:cs/>
        </w:rPr>
        <w:t xml:space="preserve">3 </w:t>
      </w:r>
      <w:r w:rsidRPr="00CF76AB">
        <w:rPr>
          <w:rFonts w:ascii="Nirmala UI" w:hAnsi="Nirmala UI" w:cs="Nirmala UI" w:hint="cs"/>
          <w:b/>
          <w:sz w:val="20"/>
          <w:cs/>
        </w:rPr>
        <w:t>से</w:t>
      </w:r>
      <w:r w:rsidRPr="00CF76AB">
        <w:rPr>
          <w:rFonts w:asciiTheme="majorBidi" w:hAnsiTheme="majorBidi" w:cstheme="majorBidi"/>
          <w:b/>
          <w:sz w:val="20"/>
          <w:cs/>
        </w:rPr>
        <w:t xml:space="preserve"> </w:t>
      </w:r>
      <w:r w:rsidRPr="00CF76AB">
        <w:rPr>
          <w:rFonts w:ascii="Nirmala UI" w:hAnsi="Nirmala UI" w:cs="Nirmala UI" w:hint="cs"/>
          <w:b/>
          <w:sz w:val="20"/>
          <w:cs/>
        </w:rPr>
        <w:t>अधिक</w:t>
      </w:r>
      <w:r w:rsidRPr="00CF76AB">
        <w:rPr>
          <w:rFonts w:asciiTheme="majorBidi" w:hAnsiTheme="majorBidi" w:cstheme="majorBidi"/>
          <w:b/>
          <w:sz w:val="20"/>
          <w:cs/>
        </w:rPr>
        <w:t xml:space="preserve"> </w:t>
      </w:r>
      <w:r w:rsidRPr="00CF76AB">
        <w:rPr>
          <w:rFonts w:ascii="Nirmala UI" w:hAnsi="Nirmala UI" w:cs="Nirmala UI" w:hint="cs"/>
          <w:b/>
          <w:sz w:val="20"/>
          <w:cs/>
        </w:rPr>
        <w:t>है</w:t>
      </w:r>
      <w:r w:rsidRPr="00CF76AB">
        <w:rPr>
          <w:rFonts w:asciiTheme="majorBidi" w:hAnsiTheme="majorBidi" w:cstheme="majorBidi"/>
          <w:b/>
          <w:sz w:val="20"/>
          <w:cs/>
        </w:rPr>
        <w:t xml:space="preserve"> </w:t>
      </w:r>
      <w:r w:rsidRPr="00CF76AB">
        <w:rPr>
          <w:rFonts w:ascii="Nirmala UI" w:hAnsi="Nirmala UI" w:cs="Nirmala UI" w:hint="cs"/>
          <w:b/>
          <w:sz w:val="20"/>
          <w:cs/>
        </w:rPr>
        <w:t>या</w:t>
      </w:r>
      <w:r w:rsidRPr="00CF76AB">
        <w:rPr>
          <w:rFonts w:asciiTheme="majorBidi" w:hAnsiTheme="majorBidi" w:cstheme="majorBidi"/>
          <w:b/>
          <w:sz w:val="20"/>
          <w:cs/>
        </w:rPr>
        <w:t xml:space="preserve"> </w:t>
      </w:r>
      <w:r w:rsidR="00734524" w:rsidRPr="00CF76AB">
        <w:rPr>
          <w:rFonts w:ascii="Nirmala UI" w:hAnsi="Nirmala UI" w:cs="Nirmala UI" w:hint="cs"/>
          <w:b/>
          <w:sz w:val="20"/>
          <w:cs/>
        </w:rPr>
        <w:t>वर्ग</w:t>
      </w:r>
      <w:r w:rsidRPr="00CF76AB">
        <w:rPr>
          <w:rFonts w:asciiTheme="majorBidi" w:hAnsiTheme="majorBidi" w:cstheme="majorBidi"/>
          <w:b/>
          <w:sz w:val="20"/>
          <w:cs/>
        </w:rPr>
        <w:t>-</w:t>
      </w:r>
      <w:r w:rsidR="00734524" w:rsidRPr="00CF76AB">
        <w:rPr>
          <w:rFonts w:ascii="Nirmala UI" w:hAnsi="Nirmala UI" w:cs="Nirmala UI" w:hint="cs"/>
          <w:b/>
          <w:sz w:val="20"/>
          <w:cs/>
        </w:rPr>
        <w:t>क</w:t>
      </w:r>
      <w:r w:rsidRPr="00CF76AB">
        <w:rPr>
          <w:rFonts w:asciiTheme="majorBidi" w:hAnsiTheme="majorBidi" w:cstheme="majorBidi"/>
          <w:b/>
          <w:sz w:val="20"/>
          <w:cs/>
        </w:rPr>
        <w:t xml:space="preserve"> </w:t>
      </w:r>
      <w:r w:rsidRPr="00CF76AB">
        <w:rPr>
          <w:rFonts w:ascii="Nirmala UI" w:hAnsi="Nirmala UI" w:cs="Nirmala UI" w:hint="cs"/>
          <w:b/>
          <w:sz w:val="20"/>
          <w:cs/>
        </w:rPr>
        <w:t>या</w:t>
      </w:r>
      <w:r w:rsidRPr="00CF76AB">
        <w:rPr>
          <w:rFonts w:asciiTheme="majorBidi" w:hAnsiTheme="majorBidi" w:cstheme="majorBidi"/>
          <w:b/>
          <w:sz w:val="20"/>
          <w:cs/>
        </w:rPr>
        <w:t xml:space="preserve"> </w:t>
      </w:r>
      <w:r w:rsidR="00734524" w:rsidRPr="00CF76AB">
        <w:rPr>
          <w:rFonts w:ascii="Nirmala UI" w:hAnsi="Nirmala UI" w:cs="Nirmala UI" w:hint="cs"/>
          <w:b/>
          <w:sz w:val="20"/>
          <w:cs/>
        </w:rPr>
        <w:t>वर्ग</w:t>
      </w:r>
      <w:r w:rsidRPr="00CF76AB">
        <w:rPr>
          <w:rFonts w:asciiTheme="majorBidi" w:hAnsiTheme="majorBidi" w:cstheme="majorBidi"/>
          <w:b/>
          <w:sz w:val="20"/>
          <w:cs/>
        </w:rPr>
        <w:t>-</w:t>
      </w:r>
      <w:r w:rsidR="00734524" w:rsidRPr="00CF76AB">
        <w:rPr>
          <w:rFonts w:ascii="Nirmala UI" w:hAnsi="Nirmala UI" w:cs="Nirmala UI" w:hint="cs"/>
          <w:b/>
          <w:sz w:val="20"/>
          <w:cs/>
        </w:rPr>
        <w:t>ख</w:t>
      </w:r>
      <w:r w:rsidRPr="00CF76AB">
        <w:rPr>
          <w:rFonts w:asciiTheme="majorBidi" w:hAnsiTheme="majorBidi" w:cstheme="majorBidi"/>
          <w:b/>
          <w:sz w:val="20"/>
          <w:cs/>
        </w:rPr>
        <w:t xml:space="preserve"> </w:t>
      </w:r>
      <w:r w:rsidRPr="00CF76AB">
        <w:rPr>
          <w:rFonts w:ascii="Nirmala UI" w:hAnsi="Nirmala UI" w:cs="Nirmala UI" w:hint="cs"/>
          <w:b/>
          <w:sz w:val="20"/>
          <w:cs/>
        </w:rPr>
        <w:t>उत्पाद</w:t>
      </w:r>
      <w:r w:rsidRPr="00CF76AB">
        <w:rPr>
          <w:rFonts w:asciiTheme="majorBidi" w:hAnsiTheme="majorBidi" w:cstheme="majorBidi"/>
          <w:b/>
          <w:sz w:val="20"/>
          <w:cs/>
        </w:rPr>
        <w:t xml:space="preserve"> </w:t>
      </w:r>
      <w:r w:rsidRPr="00CF76AB">
        <w:rPr>
          <w:rFonts w:ascii="Nirmala UI" w:hAnsi="Nirmala UI" w:cs="Nirmala UI" w:hint="cs"/>
          <w:b/>
          <w:sz w:val="20"/>
          <w:cs/>
        </w:rPr>
        <w:t>टैंक</w:t>
      </w:r>
      <w:r w:rsidRPr="00CF76AB">
        <w:rPr>
          <w:rFonts w:asciiTheme="majorBidi" w:hAnsiTheme="majorBidi" w:cstheme="majorBidi"/>
          <w:b/>
          <w:sz w:val="20"/>
          <w:cs/>
        </w:rPr>
        <w:t xml:space="preserve"> </w:t>
      </w:r>
      <w:r w:rsidRPr="00CF76AB">
        <w:rPr>
          <w:rFonts w:ascii="Nirmala UI" w:hAnsi="Nirmala UI" w:cs="Nirmala UI" w:hint="cs"/>
          <w:b/>
          <w:sz w:val="20"/>
          <w:cs/>
        </w:rPr>
        <w:t>का</w:t>
      </w:r>
      <w:r w:rsidRPr="00CF76AB">
        <w:rPr>
          <w:rFonts w:asciiTheme="majorBidi" w:hAnsiTheme="majorBidi" w:cstheme="majorBidi"/>
          <w:b/>
          <w:sz w:val="20"/>
          <w:cs/>
        </w:rPr>
        <w:t xml:space="preserve"> </w:t>
      </w:r>
      <w:r w:rsidRPr="00CF76AB">
        <w:rPr>
          <w:rFonts w:ascii="Nirmala UI" w:hAnsi="Nirmala UI" w:cs="Nirmala UI" w:hint="cs"/>
          <w:b/>
          <w:sz w:val="20"/>
          <w:cs/>
        </w:rPr>
        <w:t>व्यास</w:t>
      </w:r>
      <w:r w:rsidRPr="00CF76AB">
        <w:rPr>
          <w:rFonts w:asciiTheme="majorBidi" w:hAnsiTheme="majorBidi" w:cstheme="majorBidi"/>
          <w:b/>
          <w:sz w:val="20"/>
          <w:cs/>
        </w:rPr>
        <w:t xml:space="preserve"> 9 </w:t>
      </w:r>
      <w:r w:rsidRPr="00CF76AB">
        <w:rPr>
          <w:rFonts w:ascii="Nirmala UI" w:hAnsi="Nirmala UI" w:cs="Nirmala UI" w:hint="cs"/>
          <w:b/>
          <w:sz w:val="20"/>
          <w:cs/>
        </w:rPr>
        <w:t>मीटर</w:t>
      </w:r>
      <w:r w:rsidRPr="00CF76AB">
        <w:rPr>
          <w:rFonts w:asciiTheme="majorBidi" w:hAnsiTheme="majorBidi" w:cstheme="majorBidi"/>
          <w:b/>
          <w:sz w:val="20"/>
          <w:cs/>
        </w:rPr>
        <w:t xml:space="preserve"> </w:t>
      </w:r>
      <w:r w:rsidRPr="00CF76AB">
        <w:rPr>
          <w:rFonts w:ascii="Nirmala UI" w:hAnsi="Nirmala UI" w:cs="Nirmala UI" w:hint="cs"/>
          <w:b/>
          <w:sz w:val="20"/>
          <w:cs/>
        </w:rPr>
        <w:t>से</w:t>
      </w:r>
      <w:r w:rsidRPr="00CF76AB">
        <w:rPr>
          <w:rFonts w:asciiTheme="majorBidi" w:hAnsiTheme="majorBidi" w:cstheme="majorBidi"/>
          <w:b/>
          <w:sz w:val="20"/>
          <w:cs/>
        </w:rPr>
        <w:t xml:space="preserve"> </w:t>
      </w:r>
      <w:r w:rsidRPr="00CF76AB">
        <w:rPr>
          <w:rFonts w:ascii="Nirmala UI" w:hAnsi="Nirmala UI" w:cs="Nirmala UI" w:hint="cs"/>
          <w:b/>
          <w:sz w:val="20"/>
          <w:cs/>
        </w:rPr>
        <w:t>अधिक</w:t>
      </w:r>
      <w:r w:rsidRPr="00CF76AB">
        <w:rPr>
          <w:rFonts w:asciiTheme="majorBidi" w:hAnsiTheme="majorBidi" w:cstheme="majorBidi"/>
          <w:b/>
          <w:sz w:val="20"/>
          <w:cs/>
        </w:rPr>
        <w:t xml:space="preserve"> </w:t>
      </w:r>
      <w:r w:rsidRPr="00CF76AB">
        <w:rPr>
          <w:rFonts w:ascii="Nirmala UI" w:hAnsi="Nirmala UI" w:cs="Nirmala UI" w:hint="cs"/>
          <w:b/>
          <w:sz w:val="20"/>
          <w:cs/>
        </w:rPr>
        <w:t>है।</w:t>
      </w:r>
      <w:r w:rsidR="000A6D76" w:rsidRPr="00CF76AB">
        <w:rPr>
          <w:rFonts w:asciiTheme="majorBidi" w:hAnsiTheme="majorBidi" w:cstheme="majorBidi"/>
          <w:b/>
          <w:sz w:val="20"/>
          <w:cs/>
        </w:rPr>
        <w:t xml:space="preserve"> </w:t>
      </w:r>
    </w:p>
    <w:p w14:paraId="1BC2829B" w14:textId="7D8147BE" w:rsidR="00516F70" w:rsidRPr="00CF76AB" w:rsidRDefault="00253108" w:rsidP="00CF76AB">
      <w:pPr>
        <w:pStyle w:val="Heading5"/>
        <w:ind w:hanging="851"/>
        <w:jc w:val="both"/>
        <w:rPr>
          <w:rFonts w:asciiTheme="majorBidi" w:hAnsiTheme="majorBidi" w:cstheme="majorBidi"/>
          <w:b/>
          <w:sz w:val="20"/>
        </w:rPr>
      </w:pPr>
      <w:r w:rsidRPr="00CF76AB">
        <w:rPr>
          <w:rFonts w:ascii="Nirmala UI" w:hAnsi="Nirmala UI" w:cs="Nirmala UI" w:hint="cs"/>
          <w:b/>
          <w:sz w:val="20"/>
          <w:cs/>
        </w:rPr>
        <w:t>छोटी</w:t>
      </w:r>
      <w:r w:rsidRPr="00CF76AB">
        <w:rPr>
          <w:rFonts w:asciiTheme="majorBidi" w:hAnsiTheme="majorBidi" w:cstheme="majorBidi"/>
          <w:b/>
          <w:sz w:val="20"/>
          <w:cs/>
        </w:rPr>
        <w:t xml:space="preserve"> </w:t>
      </w:r>
      <w:r w:rsidRPr="00CF76AB">
        <w:rPr>
          <w:rFonts w:ascii="Nirmala UI" w:hAnsi="Nirmala UI" w:cs="Nirmala UI" w:hint="cs"/>
          <w:b/>
          <w:sz w:val="20"/>
          <w:cs/>
        </w:rPr>
        <w:t>स्थापना</w:t>
      </w:r>
      <w:r w:rsidRPr="00CF76AB">
        <w:rPr>
          <w:rFonts w:asciiTheme="majorBidi" w:hAnsiTheme="majorBidi" w:cstheme="majorBidi"/>
          <w:b/>
          <w:sz w:val="20"/>
          <w:cs/>
        </w:rPr>
        <w:t xml:space="preserve"> </w:t>
      </w:r>
      <w:r w:rsidRPr="00CF76AB">
        <w:rPr>
          <w:rFonts w:ascii="Nirmala UI" w:hAnsi="Nirmala UI" w:cs="Nirmala UI" w:hint="cs"/>
          <w:b/>
          <w:sz w:val="20"/>
          <w:cs/>
        </w:rPr>
        <w:t>के</w:t>
      </w:r>
      <w:r w:rsidRPr="00CF76AB">
        <w:rPr>
          <w:rFonts w:asciiTheme="majorBidi" w:hAnsiTheme="majorBidi" w:cstheme="majorBidi"/>
          <w:b/>
          <w:sz w:val="20"/>
          <w:cs/>
        </w:rPr>
        <w:t xml:space="preserve"> </w:t>
      </w:r>
      <w:r w:rsidRPr="00CF76AB">
        <w:rPr>
          <w:rFonts w:ascii="Nirmala UI" w:hAnsi="Nirmala UI" w:cs="Nirmala UI" w:hint="cs"/>
          <w:b/>
          <w:sz w:val="20"/>
          <w:cs/>
        </w:rPr>
        <w:t>लिए</w:t>
      </w:r>
      <w:r w:rsidRPr="00CF76AB">
        <w:rPr>
          <w:rFonts w:asciiTheme="majorBidi" w:hAnsiTheme="majorBidi" w:cstheme="majorBidi"/>
          <w:b/>
          <w:sz w:val="20"/>
        </w:rPr>
        <w:t xml:space="preserve">, </w:t>
      </w:r>
      <w:r w:rsidRPr="00CF76AB">
        <w:rPr>
          <w:rFonts w:ascii="Nirmala UI" w:hAnsi="Nirmala UI" w:cs="Nirmala UI" w:hint="cs"/>
          <w:b/>
          <w:sz w:val="20"/>
          <w:cs/>
        </w:rPr>
        <w:t>न्यूनतम</w:t>
      </w:r>
      <w:r w:rsidRPr="00CF76AB">
        <w:rPr>
          <w:rFonts w:asciiTheme="majorBidi" w:hAnsiTheme="majorBidi" w:cstheme="majorBidi"/>
          <w:b/>
          <w:sz w:val="20"/>
          <w:cs/>
        </w:rPr>
        <w:t xml:space="preserve"> </w:t>
      </w:r>
      <w:r w:rsidRPr="00CF76AB">
        <w:rPr>
          <w:rFonts w:ascii="Nirmala UI" w:hAnsi="Nirmala UI" w:cs="Nirmala UI" w:hint="cs"/>
          <w:b/>
          <w:sz w:val="20"/>
          <w:cs/>
        </w:rPr>
        <w:t>पृथक्करण</w:t>
      </w:r>
      <w:r w:rsidRPr="00CF76AB">
        <w:rPr>
          <w:rFonts w:asciiTheme="majorBidi" w:hAnsiTheme="majorBidi" w:cstheme="majorBidi"/>
          <w:b/>
          <w:sz w:val="20"/>
          <w:cs/>
        </w:rPr>
        <w:t xml:space="preserve"> </w:t>
      </w:r>
      <w:r w:rsidRPr="00CF76AB">
        <w:rPr>
          <w:rFonts w:ascii="Nirmala UI" w:hAnsi="Nirmala UI" w:cs="Nirmala UI" w:hint="cs"/>
          <w:b/>
          <w:sz w:val="20"/>
          <w:cs/>
        </w:rPr>
        <w:t>दूरी</w:t>
      </w:r>
      <w:r w:rsidRPr="00CF76AB">
        <w:rPr>
          <w:rFonts w:asciiTheme="majorBidi" w:hAnsiTheme="majorBidi" w:cstheme="majorBidi"/>
          <w:b/>
          <w:sz w:val="20"/>
          <w:cs/>
        </w:rPr>
        <w:t xml:space="preserve"> </w:t>
      </w:r>
      <w:r w:rsidRPr="00CF76AB">
        <w:rPr>
          <w:rFonts w:ascii="Nirmala UI" w:hAnsi="Nirmala UI" w:cs="Nirmala UI" w:hint="cs"/>
          <w:b/>
          <w:sz w:val="20"/>
          <w:cs/>
        </w:rPr>
        <w:t>तालिका</w:t>
      </w:r>
      <w:r w:rsidRPr="00CF76AB">
        <w:rPr>
          <w:rFonts w:asciiTheme="majorBidi" w:hAnsiTheme="majorBidi" w:cstheme="majorBidi"/>
          <w:b/>
          <w:sz w:val="20"/>
          <w:cs/>
        </w:rPr>
        <w:t xml:space="preserve">-5 </w:t>
      </w:r>
      <w:r w:rsidRPr="00CF76AB">
        <w:rPr>
          <w:rFonts w:ascii="Nirmala UI" w:hAnsi="Nirmala UI" w:cs="Nirmala UI" w:hint="cs"/>
          <w:b/>
          <w:sz w:val="20"/>
          <w:cs/>
        </w:rPr>
        <w:t>में</w:t>
      </w:r>
      <w:r w:rsidRPr="00CF76AB">
        <w:rPr>
          <w:rFonts w:asciiTheme="majorBidi" w:hAnsiTheme="majorBidi" w:cstheme="majorBidi"/>
          <w:b/>
          <w:sz w:val="20"/>
          <w:cs/>
        </w:rPr>
        <w:t xml:space="preserve"> </w:t>
      </w:r>
      <w:r w:rsidRPr="00CF76AB">
        <w:rPr>
          <w:rFonts w:ascii="Nirmala UI" w:hAnsi="Nirmala UI" w:cs="Nirmala UI" w:hint="cs"/>
          <w:b/>
          <w:sz w:val="20"/>
          <w:cs/>
        </w:rPr>
        <w:t>निर्दिष्ट</w:t>
      </w:r>
      <w:r w:rsidRPr="00CF76AB">
        <w:rPr>
          <w:rFonts w:asciiTheme="majorBidi" w:hAnsiTheme="majorBidi" w:cstheme="majorBidi"/>
          <w:b/>
          <w:sz w:val="20"/>
          <w:cs/>
        </w:rPr>
        <w:t xml:space="preserve"> </w:t>
      </w:r>
      <w:r w:rsidRPr="00CF76AB">
        <w:rPr>
          <w:rFonts w:ascii="Nirmala UI" w:hAnsi="Nirmala UI" w:cs="Nirmala UI" w:hint="cs"/>
          <w:b/>
          <w:sz w:val="20"/>
          <w:cs/>
        </w:rPr>
        <w:t>अनुसार</w:t>
      </w:r>
      <w:r w:rsidRPr="00CF76AB">
        <w:rPr>
          <w:rFonts w:asciiTheme="majorBidi" w:hAnsiTheme="majorBidi" w:cstheme="majorBidi"/>
          <w:b/>
          <w:sz w:val="20"/>
          <w:cs/>
        </w:rPr>
        <w:t xml:space="preserve"> </w:t>
      </w:r>
      <w:r w:rsidRPr="00CF76AB">
        <w:rPr>
          <w:rFonts w:ascii="Nirmala UI" w:hAnsi="Nirmala UI" w:cs="Nirmala UI" w:hint="cs"/>
          <w:b/>
          <w:sz w:val="20"/>
          <w:cs/>
        </w:rPr>
        <w:t>होगी।</w:t>
      </w:r>
      <w:r w:rsidRPr="00CF76AB">
        <w:rPr>
          <w:rFonts w:asciiTheme="majorBidi" w:hAnsiTheme="majorBidi" w:cstheme="majorBidi"/>
          <w:b/>
          <w:sz w:val="20"/>
          <w:cs/>
        </w:rPr>
        <w:t xml:space="preserve"> </w:t>
      </w:r>
      <w:r w:rsidRPr="00CF76AB">
        <w:rPr>
          <w:rFonts w:ascii="Nirmala UI" w:hAnsi="Nirmala UI" w:cs="Nirmala UI" w:hint="cs"/>
          <w:b/>
          <w:sz w:val="20"/>
          <w:cs/>
        </w:rPr>
        <w:t>यह</w:t>
      </w:r>
      <w:r w:rsidRPr="00CF76AB">
        <w:rPr>
          <w:rFonts w:asciiTheme="majorBidi" w:hAnsiTheme="majorBidi" w:cstheme="majorBidi"/>
          <w:b/>
          <w:sz w:val="20"/>
          <w:cs/>
        </w:rPr>
        <w:t xml:space="preserve"> </w:t>
      </w:r>
      <w:r w:rsidRPr="00CF76AB">
        <w:rPr>
          <w:rFonts w:ascii="Nirmala UI" w:hAnsi="Nirmala UI" w:cs="Nirmala UI" w:hint="cs"/>
          <w:b/>
          <w:sz w:val="20"/>
          <w:cs/>
        </w:rPr>
        <w:t>तालिका</w:t>
      </w:r>
      <w:r w:rsidRPr="00CF76AB">
        <w:rPr>
          <w:rFonts w:asciiTheme="majorBidi" w:hAnsiTheme="majorBidi" w:cstheme="majorBidi"/>
          <w:b/>
          <w:sz w:val="20"/>
          <w:cs/>
        </w:rPr>
        <w:t xml:space="preserve"> </w:t>
      </w:r>
      <w:r w:rsidRPr="00CF76AB">
        <w:rPr>
          <w:rFonts w:ascii="Nirmala UI" w:hAnsi="Nirmala UI" w:cs="Nirmala UI" w:hint="cs"/>
          <w:b/>
          <w:sz w:val="20"/>
          <w:cs/>
        </w:rPr>
        <w:t>वहां</w:t>
      </w:r>
      <w:r w:rsidRPr="00CF76AB">
        <w:rPr>
          <w:rFonts w:asciiTheme="majorBidi" w:hAnsiTheme="majorBidi" w:cstheme="majorBidi"/>
          <w:b/>
          <w:sz w:val="20"/>
          <w:cs/>
        </w:rPr>
        <w:t xml:space="preserve"> </w:t>
      </w:r>
      <w:r w:rsidRPr="00CF76AB">
        <w:rPr>
          <w:rFonts w:ascii="Nirmala UI" w:hAnsi="Nirmala UI" w:cs="Nirmala UI" w:hint="cs"/>
          <w:b/>
          <w:sz w:val="20"/>
          <w:cs/>
        </w:rPr>
        <w:t>लागू</w:t>
      </w:r>
      <w:r w:rsidRPr="00CF76AB">
        <w:rPr>
          <w:rFonts w:asciiTheme="majorBidi" w:hAnsiTheme="majorBidi" w:cstheme="majorBidi"/>
          <w:b/>
          <w:sz w:val="20"/>
          <w:cs/>
        </w:rPr>
        <w:t xml:space="preserve"> </w:t>
      </w:r>
      <w:r w:rsidRPr="00CF76AB">
        <w:rPr>
          <w:rFonts w:ascii="Nirmala UI" w:hAnsi="Nirmala UI" w:cs="Nirmala UI" w:hint="cs"/>
          <w:b/>
          <w:sz w:val="20"/>
          <w:cs/>
        </w:rPr>
        <w:t>होती</w:t>
      </w:r>
      <w:r w:rsidRPr="00CF76AB">
        <w:rPr>
          <w:rFonts w:asciiTheme="majorBidi" w:hAnsiTheme="majorBidi" w:cstheme="majorBidi"/>
          <w:b/>
          <w:sz w:val="20"/>
          <w:cs/>
        </w:rPr>
        <w:t xml:space="preserve"> </w:t>
      </w:r>
      <w:r w:rsidRPr="00CF76AB">
        <w:rPr>
          <w:rFonts w:ascii="Nirmala UI" w:hAnsi="Nirmala UI" w:cs="Nirmala UI" w:hint="cs"/>
          <w:b/>
          <w:sz w:val="20"/>
          <w:cs/>
        </w:rPr>
        <w:t>है</w:t>
      </w:r>
      <w:r w:rsidRPr="00CF76AB">
        <w:rPr>
          <w:rFonts w:asciiTheme="majorBidi" w:hAnsiTheme="majorBidi" w:cstheme="majorBidi"/>
          <w:b/>
          <w:sz w:val="20"/>
          <w:cs/>
        </w:rPr>
        <w:t xml:space="preserve"> </w:t>
      </w:r>
      <w:r w:rsidRPr="00CF76AB">
        <w:rPr>
          <w:rFonts w:ascii="Nirmala UI" w:hAnsi="Nirmala UI" w:cs="Nirmala UI" w:hint="cs"/>
          <w:b/>
          <w:sz w:val="20"/>
          <w:cs/>
        </w:rPr>
        <w:t>जहां</w:t>
      </w:r>
      <w:r w:rsidRPr="00CF76AB">
        <w:rPr>
          <w:rFonts w:asciiTheme="majorBidi" w:hAnsiTheme="majorBidi" w:cstheme="majorBidi"/>
          <w:b/>
          <w:sz w:val="20"/>
          <w:cs/>
        </w:rPr>
        <w:t xml:space="preserve"> </w:t>
      </w:r>
      <w:r w:rsidR="00734524" w:rsidRPr="00CF76AB">
        <w:rPr>
          <w:rFonts w:ascii="Nirmala UI" w:hAnsi="Nirmala UI" w:cs="Nirmala UI" w:hint="cs"/>
          <w:b/>
          <w:sz w:val="20"/>
          <w:cs/>
        </w:rPr>
        <w:t>वर्ग</w:t>
      </w:r>
      <w:r w:rsidRPr="00CF76AB">
        <w:rPr>
          <w:rFonts w:asciiTheme="majorBidi" w:hAnsiTheme="majorBidi" w:cstheme="majorBidi"/>
          <w:b/>
          <w:sz w:val="20"/>
          <w:cs/>
        </w:rPr>
        <w:t>-</w:t>
      </w:r>
      <w:r w:rsidR="00734524" w:rsidRPr="00CF76AB">
        <w:rPr>
          <w:rFonts w:ascii="Nirmala UI" w:hAnsi="Nirmala UI" w:cs="Nirmala UI" w:hint="cs"/>
          <w:b/>
          <w:sz w:val="20"/>
          <w:cs/>
        </w:rPr>
        <w:t>क</w:t>
      </w:r>
      <w:r w:rsidRPr="00CF76AB">
        <w:rPr>
          <w:rFonts w:asciiTheme="majorBidi" w:hAnsiTheme="majorBidi" w:cstheme="majorBidi"/>
          <w:b/>
          <w:sz w:val="20"/>
          <w:cs/>
        </w:rPr>
        <w:t xml:space="preserve"> </w:t>
      </w:r>
      <w:r w:rsidRPr="00CF76AB">
        <w:rPr>
          <w:rFonts w:ascii="Nirmala UI" w:hAnsi="Nirmala UI" w:cs="Nirmala UI" w:hint="cs"/>
          <w:b/>
          <w:sz w:val="20"/>
          <w:cs/>
        </w:rPr>
        <w:t>और</w:t>
      </w:r>
      <w:r w:rsidRPr="00CF76AB">
        <w:rPr>
          <w:rFonts w:asciiTheme="majorBidi" w:hAnsiTheme="majorBidi" w:cstheme="majorBidi"/>
          <w:b/>
          <w:sz w:val="20"/>
          <w:cs/>
        </w:rPr>
        <w:t xml:space="preserve"> </w:t>
      </w:r>
      <w:r w:rsidR="00734524" w:rsidRPr="00CF76AB">
        <w:rPr>
          <w:rFonts w:ascii="Nirmala UI" w:hAnsi="Nirmala UI" w:cs="Nirmala UI" w:hint="cs"/>
          <w:b/>
          <w:sz w:val="20"/>
          <w:cs/>
        </w:rPr>
        <w:t>वर्ग</w:t>
      </w:r>
      <w:r w:rsidRPr="00CF76AB">
        <w:rPr>
          <w:rFonts w:asciiTheme="majorBidi" w:hAnsiTheme="majorBidi" w:cstheme="majorBidi"/>
          <w:b/>
          <w:sz w:val="20"/>
          <w:cs/>
        </w:rPr>
        <w:t>-</w:t>
      </w:r>
      <w:r w:rsidR="00734524" w:rsidRPr="00CF76AB">
        <w:rPr>
          <w:rFonts w:ascii="Nirmala UI" w:hAnsi="Nirmala UI" w:cs="Nirmala UI" w:hint="cs"/>
          <w:b/>
          <w:sz w:val="20"/>
          <w:cs/>
        </w:rPr>
        <w:t>ख</w:t>
      </w:r>
      <w:r w:rsidR="000A6D76" w:rsidRPr="00CF76AB">
        <w:rPr>
          <w:rFonts w:asciiTheme="majorBidi" w:hAnsiTheme="majorBidi" w:cstheme="majorBidi"/>
          <w:b/>
          <w:sz w:val="20"/>
          <w:cs/>
        </w:rPr>
        <w:t xml:space="preserve"> </w:t>
      </w:r>
      <w:r w:rsidR="000A6D76" w:rsidRPr="00CF76AB">
        <w:rPr>
          <w:rFonts w:ascii="Nirmala UI" w:hAnsi="Nirmala UI" w:cs="Nirmala UI" w:hint="cs"/>
          <w:b/>
          <w:sz w:val="20"/>
          <w:cs/>
        </w:rPr>
        <w:t>की</w:t>
      </w:r>
      <w:r w:rsidR="000A6D76" w:rsidRPr="00CF76AB">
        <w:rPr>
          <w:rFonts w:asciiTheme="majorBidi" w:hAnsiTheme="majorBidi" w:cstheme="majorBidi"/>
          <w:b/>
          <w:sz w:val="20"/>
          <w:cs/>
        </w:rPr>
        <w:t xml:space="preserve"> </w:t>
      </w:r>
      <w:r w:rsidR="000A6D76" w:rsidRPr="00CF76AB">
        <w:rPr>
          <w:rFonts w:ascii="Nirmala UI" w:hAnsi="Nirmala UI" w:cs="Nirmala UI" w:hint="cs"/>
          <w:b/>
          <w:sz w:val="20"/>
          <w:cs/>
        </w:rPr>
        <w:t>कुल</w:t>
      </w:r>
      <w:r w:rsidR="000A6D76" w:rsidRPr="00CF76AB">
        <w:rPr>
          <w:rFonts w:asciiTheme="majorBidi" w:hAnsiTheme="majorBidi" w:cstheme="majorBidi"/>
          <w:b/>
          <w:sz w:val="20"/>
          <w:cs/>
        </w:rPr>
        <w:t xml:space="preserve"> </w:t>
      </w:r>
      <w:r w:rsidR="000A6D76" w:rsidRPr="00CF76AB">
        <w:rPr>
          <w:rFonts w:ascii="Nirmala UI" w:hAnsi="Nirmala UI" w:cs="Nirmala UI" w:hint="cs"/>
          <w:b/>
          <w:sz w:val="20"/>
          <w:cs/>
        </w:rPr>
        <w:t>भंडारण</w:t>
      </w:r>
      <w:r w:rsidR="000A6D76" w:rsidRPr="00CF76AB">
        <w:rPr>
          <w:rFonts w:asciiTheme="majorBidi" w:hAnsiTheme="majorBidi" w:cstheme="majorBidi"/>
          <w:b/>
          <w:sz w:val="20"/>
          <w:cs/>
        </w:rPr>
        <w:t xml:space="preserve"> </w:t>
      </w:r>
      <w:r w:rsidR="000A6D76" w:rsidRPr="00CF76AB">
        <w:rPr>
          <w:rFonts w:ascii="Nirmala UI" w:hAnsi="Nirmala UI" w:cs="Nirmala UI" w:hint="cs"/>
          <w:b/>
          <w:sz w:val="20"/>
          <w:cs/>
        </w:rPr>
        <w:t>क्षमता</w:t>
      </w:r>
      <w:r w:rsidR="000A6D76" w:rsidRPr="00CF76AB">
        <w:rPr>
          <w:rFonts w:asciiTheme="majorBidi" w:hAnsiTheme="majorBidi" w:cstheme="majorBidi"/>
          <w:b/>
          <w:sz w:val="20"/>
          <w:cs/>
        </w:rPr>
        <w:t xml:space="preserve"> 5000 </w:t>
      </w:r>
      <w:r w:rsidR="00960124" w:rsidRPr="00CF76AB">
        <w:rPr>
          <w:rFonts w:ascii="Nirmala UI" w:hAnsi="Nirmala UI" w:cs="Nirmala UI" w:hint="cs"/>
          <w:sz w:val="20"/>
          <w:cs/>
        </w:rPr>
        <w:t>एम</w:t>
      </w:r>
      <w:r w:rsidR="00960124" w:rsidRPr="00CF76AB">
        <w:rPr>
          <w:rFonts w:asciiTheme="majorBidi" w:hAnsiTheme="majorBidi" w:cstheme="majorBidi"/>
          <w:b/>
          <w:sz w:val="20"/>
          <w:vertAlign w:val="superscript"/>
          <w:cs/>
        </w:rPr>
        <w:t xml:space="preserve"> </w:t>
      </w:r>
      <w:r w:rsidRPr="00CF76AB">
        <w:rPr>
          <w:rFonts w:asciiTheme="majorBidi" w:hAnsiTheme="majorBidi" w:cstheme="majorBidi"/>
          <w:b/>
          <w:sz w:val="20"/>
          <w:vertAlign w:val="superscript"/>
          <w:cs/>
        </w:rPr>
        <w:t>3</w:t>
      </w:r>
      <w:r w:rsidRPr="00CF76AB">
        <w:rPr>
          <w:rFonts w:asciiTheme="majorBidi" w:hAnsiTheme="majorBidi" w:cstheme="majorBidi"/>
          <w:b/>
          <w:sz w:val="20"/>
          <w:cs/>
        </w:rPr>
        <w:t xml:space="preserve"> </w:t>
      </w:r>
      <w:r w:rsidRPr="00CF76AB">
        <w:rPr>
          <w:rFonts w:ascii="Nirmala UI" w:hAnsi="Nirmala UI" w:cs="Nirmala UI" w:hint="cs"/>
          <w:b/>
          <w:sz w:val="20"/>
          <w:cs/>
        </w:rPr>
        <w:t>से</w:t>
      </w:r>
      <w:r w:rsidRPr="00CF76AB">
        <w:rPr>
          <w:rFonts w:asciiTheme="majorBidi" w:hAnsiTheme="majorBidi" w:cstheme="majorBidi"/>
          <w:b/>
          <w:sz w:val="20"/>
          <w:cs/>
        </w:rPr>
        <w:t xml:space="preserve"> </w:t>
      </w:r>
      <w:r w:rsidRPr="00CF76AB">
        <w:rPr>
          <w:rFonts w:ascii="Nirmala UI" w:hAnsi="Nirmala UI" w:cs="Nirmala UI" w:hint="cs"/>
          <w:b/>
          <w:sz w:val="20"/>
          <w:cs/>
        </w:rPr>
        <w:t>कम</w:t>
      </w:r>
      <w:r w:rsidRPr="00CF76AB">
        <w:rPr>
          <w:rFonts w:asciiTheme="majorBidi" w:hAnsiTheme="majorBidi" w:cstheme="majorBidi"/>
          <w:b/>
          <w:sz w:val="20"/>
          <w:cs/>
        </w:rPr>
        <w:t xml:space="preserve"> </w:t>
      </w:r>
      <w:r w:rsidRPr="00CF76AB">
        <w:rPr>
          <w:rFonts w:ascii="Nirmala UI" w:hAnsi="Nirmala UI" w:cs="Nirmala UI" w:hint="cs"/>
          <w:b/>
          <w:sz w:val="20"/>
          <w:cs/>
        </w:rPr>
        <w:t>है</w:t>
      </w:r>
      <w:r w:rsidRPr="00CF76AB">
        <w:rPr>
          <w:rFonts w:asciiTheme="majorBidi" w:hAnsiTheme="majorBidi" w:cstheme="majorBidi"/>
          <w:b/>
          <w:sz w:val="20"/>
          <w:cs/>
        </w:rPr>
        <w:t xml:space="preserve"> </w:t>
      </w:r>
      <w:r w:rsidRPr="00CF76AB">
        <w:rPr>
          <w:rFonts w:ascii="Nirmala UI" w:hAnsi="Nirmala UI" w:cs="Nirmala UI" w:hint="cs"/>
          <w:b/>
          <w:sz w:val="20"/>
          <w:cs/>
        </w:rPr>
        <w:t>और</w:t>
      </w:r>
      <w:r w:rsidRPr="00CF76AB">
        <w:rPr>
          <w:rFonts w:asciiTheme="majorBidi" w:hAnsiTheme="majorBidi" w:cstheme="majorBidi"/>
          <w:b/>
          <w:sz w:val="20"/>
          <w:cs/>
        </w:rPr>
        <w:t xml:space="preserve"> </w:t>
      </w:r>
      <w:r w:rsidR="00734524" w:rsidRPr="00CF76AB">
        <w:rPr>
          <w:rFonts w:ascii="Nirmala UI" w:hAnsi="Nirmala UI" w:cs="Nirmala UI" w:hint="cs"/>
          <w:b/>
          <w:sz w:val="20"/>
          <w:cs/>
        </w:rPr>
        <w:t>वर्ग</w:t>
      </w:r>
      <w:r w:rsidRPr="00CF76AB">
        <w:rPr>
          <w:rFonts w:asciiTheme="majorBidi" w:hAnsiTheme="majorBidi" w:cstheme="majorBidi"/>
          <w:b/>
          <w:sz w:val="20"/>
          <w:cs/>
        </w:rPr>
        <w:t>-</w:t>
      </w:r>
      <w:r w:rsidR="00734524" w:rsidRPr="00CF76AB">
        <w:rPr>
          <w:rFonts w:ascii="Nirmala UI" w:hAnsi="Nirmala UI" w:cs="Nirmala UI" w:hint="cs"/>
          <w:b/>
          <w:sz w:val="20"/>
          <w:cs/>
        </w:rPr>
        <w:t>क</w:t>
      </w:r>
      <w:r w:rsidRPr="00CF76AB">
        <w:rPr>
          <w:rFonts w:asciiTheme="majorBidi" w:hAnsiTheme="majorBidi" w:cstheme="majorBidi"/>
          <w:b/>
          <w:sz w:val="20"/>
          <w:cs/>
        </w:rPr>
        <w:t xml:space="preserve"> </w:t>
      </w:r>
      <w:r w:rsidRPr="00CF76AB">
        <w:rPr>
          <w:rFonts w:ascii="Nirmala UI" w:hAnsi="Nirmala UI" w:cs="Nirmala UI" w:hint="cs"/>
          <w:b/>
          <w:sz w:val="20"/>
          <w:cs/>
        </w:rPr>
        <w:t>और</w:t>
      </w:r>
      <w:r w:rsidRPr="00CF76AB">
        <w:rPr>
          <w:rFonts w:asciiTheme="majorBidi" w:hAnsiTheme="majorBidi" w:cstheme="majorBidi"/>
          <w:b/>
          <w:sz w:val="20"/>
          <w:cs/>
        </w:rPr>
        <w:t xml:space="preserve"> </w:t>
      </w:r>
      <w:r w:rsidR="00734524" w:rsidRPr="00CF76AB">
        <w:rPr>
          <w:rFonts w:ascii="Nirmala UI" w:hAnsi="Nirmala UI" w:cs="Nirmala UI" w:hint="cs"/>
          <w:b/>
          <w:sz w:val="20"/>
          <w:cs/>
        </w:rPr>
        <w:t>वर्ग</w:t>
      </w:r>
      <w:r w:rsidRPr="00CF76AB">
        <w:rPr>
          <w:rFonts w:asciiTheme="majorBidi" w:hAnsiTheme="majorBidi" w:cstheme="majorBidi"/>
          <w:b/>
          <w:sz w:val="20"/>
          <w:cs/>
        </w:rPr>
        <w:t>-</w:t>
      </w:r>
      <w:r w:rsidR="00734524" w:rsidRPr="00CF76AB">
        <w:rPr>
          <w:rFonts w:ascii="Nirmala UI" w:hAnsi="Nirmala UI" w:cs="Nirmala UI" w:hint="cs"/>
          <w:b/>
          <w:sz w:val="20"/>
          <w:cs/>
        </w:rPr>
        <w:t>ख</w:t>
      </w:r>
      <w:r w:rsidRPr="00CF76AB">
        <w:rPr>
          <w:rFonts w:asciiTheme="majorBidi" w:hAnsiTheme="majorBidi" w:cstheme="majorBidi"/>
          <w:b/>
          <w:sz w:val="20"/>
          <w:cs/>
        </w:rPr>
        <w:t xml:space="preserve"> </w:t>
      </w:r>
      <w:r w:rsidRPr="00CF76AB">
        <w:rPr>
          <w:rFonts w:ascii="Nirmala UI" w:hAnsi="Nirmala UI" w:cs="Nirmala UI" w:hint="cs"/>
          <w:b/>
          <w:sz w:val="20"/>
          <w:cs/>
        </w:rPr>
        <w:t>पेट्रोलियम</w:t>
      </w:r>
      <w:r w:rsidRPr="00CF76AB">
        <w:rPr>
          <w:rFonts w:asciiTheme="majorBidi" w:hAnsiTheme="majorBidi" w:cstheme="majorBidi"/>
          <w:b/>
          <w:sz w:val="20"/>
          <w:cs/>
        </w:rPr>
        <w:t xml:space="preserve"> </w:t>
      </w:r>
      <w:r w:rsidRPr="00CF76AB">
        <w:rPr>
          <w:rFonts w:ascii="Nirmala UI" w:hAnsi="Nirmala UI" w:cs="Nirmala UI" w:hint="cs"/>
          <w:b/>
          <w:sz w:val="20"/>
          <w:cs/>
        </w:rPr>
        <w:t>उत्पाद</w:t>
      </w:r>
      <w:r w:rsidRPr="00CF76AB">
        <w:rPr>
          <w:rFonts w:asciiTheme="majorBidi" w:hAnsiTheme="majorBidi" w:cstheme="majorBidi"/>
          <w:b/>
          <w:sz w:val="20"/>
          <w:cs/>
        </w:rPr>
        <w:t xml:space="preserve"> </w:t>
      </w:r>
      <w:r w:rsidRPr="00CF76AB">
        <w:rPr>
          <w:rFonts w:ascii="Nirmala UI" w:hAnsi="Nirmala UI" w:cs="Nirmala UI" w:hint="cs"/>
          <w:b/>
          <w:sz w:val="20"/>
          <w:cs/>
        </w:rPr>
        <w:t>के</w:t>
      </w:r>
      <w:r w:rsidRPr="00CF76AB">
        <w:rPr>
          <w:rFonts w:asciiTheme="majorBidi" w:hAnsiTheme="majorBidi" w:cstheme="majorBidi"/>
          <w:b/>
          <w:sz w:val="20"/>
          <w:cs/>
        </w:rPr>
        <w:t xml:space="preserve"> </w:t>
      </w:r>
      <w:r w:rsidRPr="00CF76AB">
        <w:rPr>
          <w:rFonts w:ascii="Nirmala UI" w:hAnsi="Nirmala UI" w:cs="Nirmala UI" w:hint="cs"/>
          <w:b/>
          <w:sz w:val="20"/>
          <w:cs/>
        </w:rPr>
        <w:t>किसी</w:t>
      </w:r>
      <w:r w:rsidRPr="00CF76AB">
        <w:rPr>
          <w:rFonts w:asciiTheme="majorBidi" w:hAnsiTheme="majorBidi" w:cstheme="majorBidi"/>
          <w:b/>
          <w:sz w:val="20"/>
          <w:cs/>
        </w:rPr>
        <w:t xml:space="preserve"> </w:t>
      </w:r>
      <w:r w:rsidRPr="00CF76AB">
        <w:rPr>
          <w:rFonts w:ascii="Nirmala UI" w:hAnsi="Nirmala UI" w:cs="Nirmala UI" w:hint="cs"/>
          <w:b/>
          <w:sz w:val="20"/>
          <w:cs/>
        </w:rPr>
        <w:t>भी</w:t>
      </w:r>
      <w:r w:rsidRPr="00CF76AB">
        <w:rPr>
          <w:rFonts w:asciiTheme="majorBidi" w:hAnsiTheme="majorBidi" w:cstheme="majorBidi"/>
          <w:b/>
          <w:sz w:val="20"/>
          <w:cs/>
        </w:rPr>
        <w:t xml:space="preserve"> </w:t>
      </w:r>
      <w:r w:rsidRPr="00CF76AB">
        <w:rPr>
          <w:rFonts w:ascii="Nirmala UI" w:hAnsi="Nirmala UI" w:cs="Nirmala UI" w:hint="cs"/>
          <w:b/>
          <w:sz w:val="20"/>
          <w:cs/>
        </w:rPr>
        <w:t>टैंक</w:t>
      </w:r>
      <w:r w:rsidRPr="00CF76AB">
        <w:rPr>
          <w:rFonts w:asciiTheme="majorBidi" w:hAnsiTheme="majorBidi" w:cstheme="majorBidi"/>
          <w:b/>
          <w:sz w:val="20"/>
          <w:cs/>
        </w:rPr>
        <w:t xml:space="preserve"> </w:t>
      </w:r>
      <w:r w:rsidRPr="00CF76AB">
        <w:rPr>
          <w:rFonts w:ascii="Nirmala UI" w:hAnsi="Nirmala UI" w:cs="Nirmala UI" w:hint="cs"/>
          <w:b/>
          <w:sz w:val="20"/>
          <w:cs/>
        </w:rPr>
        <w:t>का</w:t>
      </w:r>
      <w:r w:rsidRPr="00CF76AB">
        <w:rPr>
          <w:rFonts w:asciiTheme="majorBidi" w:hAnsiTheme="majorBidi" w:cstheme="majorBidi"/>
          <w:b/>
          <w:sz w:val="20"/>
          <w:cs/>
        </w:rPr>
        <w:t xml:space="preserve"> </w:t>
      </w:r>
      <w:r w:rsidRPr="00CF76AB">
        <w:rPr>
          <w:rFonts w:ascii="Nirmala UI" w:hAnsi="Nirmala UI" w:cs="Nirmala UI" w:hint="cs"/>
          <w:b/>
          <w:sz w:val="20"/>
          <w:cs/>
        </w:rPr>
        <w:t>व्यास</w:t>
      </w:r>
      <w:r w:rsidRPr="00CF76AB">
        <w:rPr>
          <w:rFonts w:asciiTheme="majorBidi" w:hAnsiTheme="majorBidi" w:cstheme="majorBidi"/>
          <w:b/>
          <w:sz w:val="20"/>
          <w:cs/>
        </w:rPr>
        <w:t xml:space="preserve"> 9 </w:t>
      </w:r>
      <w:r w:rsidRPr="00CF76AB">
        <w:rPr>
          <w:rFonts w:ascii="Nirmala UI" w:hAnsi="Nirmala UI" w:cs="Nirmala UI" w:hint="cs"/>
          <w:b/>
          <w:sz w:val="20"/>
          <w:cs/>
        </w:rPr>
        <w:t>मीटर</w:t>
      </w:r>
      <w:r w:rsidRPr="00CF76AB">
        <w:rPr>
          <w:rFonts w:asciiTheme="majorBidi" w:hAnsiTheme="majorBidi" w:cstheme="majorBidi"/>
          <w:b/>
          <w:sz w:val="20"/>
          <w:cs/>
        </w:rPr>
        <w:t xml:space="preserve"> </w:t>
      </w:r>
      <w:r w:rsidRPr="00CF76AB">
        <w:rPr>
          <w:rFonts w:ascii="Nirmala UI" w:hAnsi="Nirmala UI" w:cs="Nirmala UI" w:hint="cs"/>
          <w:b/>
          <w:sz w:val="20"/>
          <w:cs/>
        </w:rPr>
        <w:t>से</w:t>
      </w:r>
      <w:r w:rsidRPr="00CF76AB">
        <w:rPr>
          <w:rFonts w:asciiTheme="majorBidi" w:hAnsiTheme="majorBidi" w:cstheme="majorBidi"/>
          <w:b/>
          <w:sz w:val="20"/>
          <w:cs/>
        </w:rPr>
        <w:t xml:space="preserve"> </w:t>
      </w:r>
      <w:r w:rsidRPr="00CF76AB">
        <w:rPr>
          <w:rFonts w:ascii="Nirmala UI" w:hAnsi="Nirmala UI" w:cs="Nirmala UI" w:hint="cs"/>
          <w:b/>
          <w:sz w:val="20"/>
          <w:cs/>
        </w:rPr>
        <w:t>अधिक</w:t>
      </w:r>
      <w:r w:rsidRPr="00CF76AB">
        <w:rPr>
          <w:rFonts w:asciiTheme="majorBidi" w:hAnsiTheme="majorBidi" w:cstheme="majorBidi"/>
          <w:b/>
          <w:sz w:val="20"/>
          <w:cs/>
        </w:rPr>
        <w:t xml:space="preserve"> </w:t>
      </w:r>
      <w:r w:rsidRPr="00CF76AB">
        <w:rPr>
          <w:rFonts w:ascii="Nirmala UI" w:hAnsi="Nirmala UI" w:cs="Nirmala UI" w:hint="cs"/>
          <w:b/>
          <w:sz w:val="20"/>
          <w:cs/>
        </w:rPr>
        <w:t>नहीं</w:t>
      </w:r>
      <w:r w:rsidRPr="00CF76AB">
        <w:rPr>
          <w:rFonts w:asciiTheme="majorBidi" w:hAnsiTheme="majorBidi" w:cstheme="majorBidi"/>
          <w:b/>
          <w:sz w:val="20"/>
          <w:cs/>
        </w:rPr>
        <w:t xml:space="preserve"> </w:t>
      </w:r>
      <w:r w:rsidRPr="00CF76AB">
        <w:rPr>
          <w:rFonts w:ascii="Nirmala UI" w:hAnsi="Nirmala UI" w:cs="Nirmala UI" w:hint="cs"/>
          <w:b/>
          <w:sz w:val="20"/>
          <w:cs/>
        </w:rPr>
        <w:t>है।</w:t>
      </w:r>
      <w:r w:rsidRPr="00CF76AB">
        <w:rPr>
          <w:rFonts w:asciiTheme="majorBidi" w:hAnsiTheme="majorBidi" w:cstheme="majorBidi"/>
          <w:b/>
          <w:sz w:val="20"/>
          <w:cs/>
        </w:rPr>
        <w:t xml:space="preserve"> </w:t>
      </w:r>
      <w:r w:rsidRPr="00CF76AB">
        <w:rPr>
          <w:rFonts w:ascii="Nirmala UI" w:hAnsi="Nirmala UI" w:cs="Nirmala UI" w:hint="cs"/>
          <w:b/>
          <w:sz w:val="20"/>
          <w:cs/>
        </w:rPr>
        <w:t>तालिका</w:t>
      </w:r>
      <w:r w:rsidRPr="00CF76AB">
        <w:rPr>
          <w:rFonts w:asciiTheme="majorBidi" w:hAnsiTheme="majorBidi" w:cstheme="majorBidi"/>
          <w:b/>
          <w:sz w:val="20"/>
          <w:cs/>
        </w:rPr>
        <w:t xml:space="preserve">-5 </w:t>
      </w:r>
      <w:r w:rsidR="00734524" w:rsidRPr="00CF76AB">
        <w:rPr>
          <w:rFonts w:ascii="Nirmala UI" w:hAnsi="Nirmala UI" w:cs="Nirmala UI" w:hint="cs"/>
          <w:b/>
          <w:sz w:val="20"/>
          <w:cs/>
        </w:rPr>
        <w:t>वर्ग</w:t>
      </w:r>
      <w:r w:rsidRPr="00CF76AB">
        <w:rPr>
          <w:rFonts w:asciiTheme="majorBidi" w:hAnsiTheme="majorBidi" w:cstheme="majorBidi"/>
          <w:b/>
          <w:sz w:val="20"/>
          <w:cs/>
        </w:rPr>
        <w:t>-</w:t>
      </w:r>
      <w:r w:rsidR="00734524" w:rsidRPr="00CF76AB">
        <w:rPr>
          <w:rFonts w:ascii="Nirmala UI" w:hAnsi="Nirmala UI" w:cs="Nirmala UI" w:hint="cs"/>
          <w:b/>
          <w:sz w:val="20"/>
          <w:cs/>
        </w:rPr>
        <w:t>ग</w:t>
      </w:r>
      <w:r w:rsidRPr="00CF76AB">
        <w:rPr>
          <w:rFonts w:asciiTheme="majorBidi" w:hAnsiTheme="majorBidi" w:cstheme="majorBidi"/>
          <w:b/>
          <w:sz w:val="20"/>
          <w:cs/>
        </w:rPr>
        <w:t xml:space="preserve"> </w:t>
      </w:r>
      <w:r w:rsidRPr="00CF76AB">
        <w:rPr>
          <w:rFonts w:ascii="Nirmala UI" w:hAnsi="Nirmala UI" w:cs="Nirmala UI" w:hint="cs"/>
          <w:b/>
          <w:sz w:val="20"/>
          <w:cs/>
        </w:rPr>
        <w:t>पेट्रोलियम</w:t>
      </w:r>
      <w:r w:rsidRPr="00CF76AB">
        <w:rPr>
          <w:rFonts w:asciiTheme="majorBidi" w:hAnsiTheme="majorBidi" w:cstheme="majorBidi"/>
          <w:b/>
          <w:sz w:val="20"/>
          <w:cs/>
        </w:rPr>
        <w:t xml:space="preserve"> </w:t>
      </w:r>
      <w:r w:rsidRPr="00CF76AB">
        <w:rPr>
          <w:rFonts w:ascii="Nirmala UI" w:hAnsi="Nirmala UI" w:cs="Nirmala UI" w:hint="cs"/>
          <w:b/>
          <w:sz w:val="20"/>
          <w:cs/>
        </w:rPr>
        <w:t>के</w:t>
      </w:r>
      <w:r w:rsidRPr="00CF76AB">
        <w:rPr>
          <w:rFonts w:asciiTheme="majorBidi" w:hAnsiTheme="majorBidi" w:cstheme="majorBidi"/>
          <w:b/>
          <w:sz w:val="20"/>
          <w:cs/>
        </w:rPr>
        <w:t xml:space="preserve"> </w:t>
      </w:r>
      <w:r w:rsidRPr="00CF76AB">
        <w:rPr>
          <w:rFonts w:ascii="Nirmala UI" w:hAnsi="Nirmala UI" w:cs="Nirmala UI" w:hint="cs"/>
          <w:b/>
          <w:sz w:val="20"/>
          <w:cs/>
        </w:rPr>
        <w:t>भंडारण</w:t>
      </w:r>
      <w:r w:rsidRPr="00CF76AB">
        <w:rPr>
          <w:rFonts w:asciiTheme="majorBidi" w:hAnsiTheme="majorBidi" w:cstheme="majorBidi"/>
          <w:b/>
          <w:sz w:val="20"/>
          <w:cs/>
        </w:rPr>
        <w:t xml:space="preserve"> </w:t>
      </w:r>
      <w:r w:rsidRPr="00CF76AB">
        <w:rPr>
          <w:rFonts w:ascii="Nirmala UI" w:hAnsi="Nirmala UI" w:cs="Nirmala UI" w:hint="cs"/>
          <w:b/>
          <w:sz w:val="20"/>
          <w:cs/>
        </w:rPr>
        <w:t>के</w:t>
      </w:r>
      <w:r w:rsidRPr="00CF76AB">
        <w:rPr>
          <w:rFonts w:asciiTheme="majorBidi" w:hAnsiTheme="majorBidi" w:cstheme="majorBidi"/>
          <w:b/>
          <w:sz w:val="20"/>
          <w:cs/>
        </w:rPr>
        <w:t xml:space="preserve"> </w:t>
      </w:r>
      <w:r w:rsidRPr="00CF76AB">
        <w:rPr>
          <w:rFonts w:ascii="Nirmala UI" w:hAnsi="Nirmala UI" w:cs="Nirmala UI" w:hint="cs"/>
          <w:b/>
          <w:sz w:val="20"/>
          <w:cs/>
        </w:rPr>
        <w:t>लिए</w:t>
      </w:r>
      <w:r w:rsidRPr="00CF76AB">
        <w:rPr>
          <w:rFonts w:asciiTheme="majorBidi" w:hAnsiTheme="majorBidi" w:cstheme="majorBidi"/>
          <w:b/>
          <w:sz w:val="20"/>
          <w:cs/>
        </w:rPr>
        <w:t xml:space="preserve"> </w:t>
      </w:r>
      <w:r w:rsidRPr="00CF76AB">
        <w:rPr>
          <w:rFonts w:ascii="Nirmala UI" w:hAnsi="Nirmala UI" w:cs="Nirmala UI" w:hint="cs"/>
          <w:b/>
          <w:sz w:val="20"/>
          <w:cs/>
        </w:rPr>
        <w:t>भी</w:t>
      </w:r>
      <w:r w:rsidRPr="00CF76AB">
        <w:rPr>
          <w:rFonts w:asciiTheme="majorBidi" w:hAnsiTheme="majorBidi" w:cstheme="majorBidi"/>
          <w:b/>
          <w:sz w:val="20"/>
          <w:cs/>
        </w:rPr>
        <w:t xml:space="preserve"> </w:t>
      </w:r>
      <w:r w:rsidRPr="00CF76AB">
        <w:rPr>
          <w:rFonts w:ascii="Nirmala UI" w:hAnsi="Nirmala UI" w:cs="Nirmala UI" w:hint="cs"/>
          <w:b/>
          <w:sz w:val="20"/>
          <w:cs/>
        </w:rPr>
        <w:t>लागू</w:t>
      </w:r>
      <w:r w:rsidRPr="00CF76AB">
        <w:rPr>
          <w:rFonts w:asciiTheme="majorBidi" w:hAnsiTheme="majorBidi" w:cstheme="majorBidi"/>
          <w:b/>
          <w:sz w:val="20"/>
          <w:cs/>
        </w:rPr>
        <w:t xml:space="preserve"> </w:t>
      </w:r>
      <w:r w:rsidRPr="00CF76AB">
        <w:rPr>
          <w:rFonts w:ascii="Nirmala UI" w:hAnsi="Nirmala UI" w:cs="Nirmala UI" w:hint="cs"/>
          <w:b/>
          <w:sz w:val="20"/>
          <w:cs/>
        </w:rPr>
        <w:t>होगी।</w:t>
      </w:r>
      <w:r w:rsidR="00734524" w:rsidRPr="00CF76AB">
        <w:rPr>
          <w:rFonts w:asciiTheme="majorBidi" w:hAnsiTheme="majorBidi" w:cstheme="majorBidi"/>
          <w:b/>
          <w:sz w:val="20"/>
          <w:cs/>
        </w:rPr>
        <w:t xml:space="preserve">  </w:t>
      </w:r>
    </w:p>
    <w:p w14:paraId="10193D24" w14:textId="77777777" w:rsidR="00516F70" w:rsidRPr="00CF76AB" w:rsidRDefault="00253108" w:rsidP="00CF76AB">
      <w:pPr>
        <w:pStyle w:val="Heading5"/>
        <w:ind w:hanging="851"/>
        <w:jc w:val="both"/>
        <w:rPr>
          <w:rFonts w:asciiTheme="majorBidi" w:hAnsiTheme="majorBidi" w:cstheme="majorBidi"/>
          <w:b/>
          <w:sz w:val="20"/>
        </w:rPr>
      </w:pPr>
      <w:r w:rsidRPr="00CF76AB">
        <w:rPr>
          <w:rFonts w:ascii="Nirmala UI" w:hAnsi="Nirmala UI" w:cs="Nirmala UI" w:hint="cs"/>
          <w:b/>
          <w:sz w:val="20"/>
          <w:cs/>
        </w:rPr>
        <w:t>अपवर्जित</w:t>
      </w:r>
      <w:r w:rsidRPr="00CF76AB">
        <w:rPr>
          <w:rFonts w:asciiTheme="majorBidi" w:hAnsiTheme="majorBidi" w:cstheme="majorBidi"/>
          <w:b/>
          <w:sz w:val="20"/>
          <w:cs/>
        </w:rPr>
        <w:t xml:space="preserve"> </w:t>
      </w:r>
      <w:r w:rsidRPr="00CF76AB">
        <w:rPr>
          <w:rFonts w:ascii="Nirmala UI" w:hAnsi="Nirmala UI" w:cs="Nirmala UI" w:hint="cs"/>
          <w:b/>
          <w:sz w:val="20"/>
          <w:cs/>
        </w:rPr>
        <w:t>पेट्रोलियम</w:t>
      </w:r>
      <w:r w:rsidRPr="00CF76AB">
        <w:rPr>
          <w:rFonts w:asciiTheme="majorBidi" w:hAnsiTheme="majorBidi" w:cstheme="majorBidi"/>
          <w:b/>
          <w:sz w:val="20"/>
          <w:cs/>
        </w:rPr>
        <w:t xml:space="preserve"> </w:t>
      </w:r>
      <w:r w:rsidRPr="00CF76AB">
        <w:rPr>
          <w:rFonts w:ascii="Nirmala UI" w:hAnsi="Nirmala UI" w:cs="Nirmala UI" w:hint="cs"/>
          <w:b/>
          <w:sz w:val="20"/>
          <w:cs/>
        </w:rPr>
        <w:t>को</w:t>
      </w:r>
      <w:r w:rsidRPr="00CF76AB">
        <w:rPr>
          <w:rFonts w:asciiTheme="majorBidi" w:hAnsiTheme="majorBidi" w:cstheme="majorBidi"/>
          <w:b/>
          <w:sz w:val="20"/>
          <w:cs/>
        </w:rPr>
        <w:t xml:space="preserve"> </w:t>
      </w:r>
      <w:r w:rsidRPr="00CF76AB">
        <w:rPr>
          <w:rFonts w:ascii="Nirmala UI" w:hAnsi="Nirmala UI" w:cs="Nirmala UI" w:hint="cs"/>
          <w:b/>
          <w:sz w:val="20"/>
          <w:cs/>
        </w:rPr>
        <w:t>पृथक्करण</w:t>
      </w:r>
      <w:r w:rsidRPr="00CF76AB">
        <w:rPr>
          <w:rFonts w:asciiTheme="majorBidi" w:hAnsiTheme="majorBidi" w:cstheme="majorBidi"/>
          <w:b/>
          <w:sz w:val="20"/>
          <w:cs/>
        </w:rPr>
        <w:t xml:space="preserve"> </w:t>
      </w:r>
      <w:r w:rsidRPr="00CF76AB">
        <w:rPr>
          <w:rFonts w:ascii="Nirmala UI" w:hAnsi="Nirmala UI" w:cs="Nirmala UI" w:hint="cs"/>
          <w:b/>
          <w:sz w:val="20"/>
          <w:cs/>
        </w:rPr>
        <w:t>दूरी</w:t>
      </w:r>
      <w:r w:rsidRPr="00CF76AB">
        <w:rPr>
          <w:rFonts w:asciiTheme="majorBidi" w:hAnsiTheme="majorBidi" w:cstheme="majorBidi"/>
          <w:b/>
          <w:sz w:val="20"/>
          <w:cs/>
        </w:rPr>
        <w:t xml:space="preserve"> </w:t>
      </w:r>
      <w:r w:rsidRPr="00CF76AB">
        <w:rPr>
          <w:rFonts w:ascii="Nirmala UI" w:hAnsi="Nirmala UI" w:cs="Nirmala UI" w:hint="cs"/>
          <w:b/>
          <w:sz w:val="20"/>
          <w:cs/>
        </w:rPr>
        <w:t>के</w:t>
      </w:r>
      <w:r w:rsidRPr="00CF76AB">
        <w:rPr>
          <w:rFonts w:asciiTheme="majorBidi" w:hAnsiTheme="majorBidi" w:cstheme="majorBidi"/>
          <w:b/>
          <w:sz w:val="20"/>
          <w:cs/>
        </w:rPr>
        <w:t xml:space="preserve"> </w:t>
      </w:r>
      <w:r w:rsidRPr="00CF76AB">
        <w:rPr>
          <w:rFonts w:ascii="Nirmala UI" w:hAnsi="Nirmala UI" w:cs="Nirmala UI" w:hint="cs"/>
          <w:b/>
          <w:sz w:val="20"/>
          <w:cs/>
        </w:rPr>
        <w:t>प्रयोजन</w:t>
      </w:r>
      <w:r w:rsidRPr="00CF76AB">
        <w:rPr>
          <w:rFonts w:asciiTheme="majorBidi" w:hAnsiTheme="majorBidi" w:cstheme="majorBidi"/>
          <w:b/>
          <w:sz w:val="20"/>
          <w:cs/>
        </w:rPr>
        <w:t xml:space="preserve"> </w:t>
      </w:r>
      <w:r w:rsidRPr="00CF76AB">
        <w:rPr>
          <w:rFonts w:ascii="Nirmala UI" w:hAnsi="Nirmala UI" w:cs="Nirmala UI" w:hint="cs"/>
          <w:b/>
          <w:sz w:val="20"/>
          <w:cs/>
        </w:rPr>
        <w:t>के</w:t>
      </w:r>
      <w:r w:rsidRPr="00CF76AB">
        <w:rPr>
          <w:rFonts w:asciiTheme="majorBidi" w:hAnsiTheme="majorBidi" w:cstheme="majorBidi"/>
          <w:b/>
          <w:sz w:val="20"/>
          <w:cs/>
        </w:rPr>
        <w:t xml:space="preserve"> </w:t>
      </w:r>
      <w:r w:rsidRPr="00CF76AB">
        <w:rPr>
          <w:rFonts w:ascii="Nirmala UI" w:hAnsi="Nirmala UI" w:cs="Nirmala UI" w:hint="cs"/>
          <w:b/>
          <w:sz w:val="20"/>
          <w:cs/>
        </w:rPr>
        <w:t>लिए</w:t>
      </w:r>
      <w:r w:rsidRPr="00CF76AB">
        <w:rPr>
          <w:rFonts w:asciiTheme="majorBidi" w:hAnsiTheme="majorBidi" w:cstheme="majorBidi"/>
          <w:b/>
          <w:sz w:val="20"/>
          <w:cs/>
        </w:rPr>
        <w:t xml:space="preserve"> </w:t>
      </w:r>
      <w:r w:rsidR="00734524" w:rsidRPr="00CF76AB">
        <w:rPr>
          <w:rFonts w:ascii="Nirmala UI" w:hAnsi="Nirmala UI" w:cs="Nirmala UI" w:hint="cs"/>
          <w:b/>
          <w:sz w:val="20"/>
          <w:cs/>
        </w:rPr>
        <w:t>वर्ग</w:t>
      </w:r>
      <w:r w:rsidRPr="00CF76AB">
        <w:rPr>
          <w:rFonts w:asciiTheme="majorBidi" w:hAnsiTheme="majorBidi" w:cstheme="majorBidi"/>
          <w:b/>
          <w:sz w:val="20"/>
          <w:cs/>
        </w:rPr>
        <w:t>-</w:t>
      </w:r>
      <w:r w:rsidR="00734524" w:rsidRPr="00CF76AB">
        <w:rPr>
          <w:rFonts w:ascii="Nirmala UI" w:hAnsi="Nirmala UI" w:cs="Nirmala UI" w:hint="cs"/>
          <w:b/>
          <w:sz w:val="20"/>
          <w:cs/>
        </w:rPr>
        <w:t>ग</w:t>
      </w:r>
      <w:r w:rsidRPr="00CF76AB">
        <w:rPr>
          <w:rFonts w:asciiTheme="majorBidi" w:hAnsiTheme="majorBidi" w:cstheme="majorBidi"/>
          <w:b/>
          <w:sz w:val="20"/>
          <w:cs/>
        </w:rPr>
        <w:t xml:space="preserve"> </w:t>
      </w:r>
      <w:r w:rsidRPr="00CF76AB">
        <w:rPr>
          <w:rFonts w:ascii="Nirmala UI" w:hAnsi="Nirmala UI" w:cs="Nirmala UI" w:hint="cs"/>
          <w:b/>
          <w:sz w:val="20"/>
          <w:cs/>
        </w:rPr>
        <w:t>पेट्रोलियम</w:t>
      </w:r>
      <w:r w:rsidRPr="00CF76AB">
        <w:rPr>
          <w:rFonts w:asciiTheme="majorBidi" w:hAnsiTheme="majorBidi" w:cstheme="majorBidi"/>
          <w:b/>
          <w:sz w:val="20"/>
          <w:cs/>
        </w:rPr>
        <w:t xml:space="preserve"> </w:t>
      </w:r>
      <w:r w:rsidRPr="00CF76AB">
        <w:rPr>
          <w:rFonts w:ascii="Nirmala UI" w:hAnsi="Nirmala UI" w:cs="Nirmala UI" w:hint="cs"/>
          <w:b/>
          <w:sz w:val="20"/>
          <w:cs/>
        </w:rPr>
        <w:t>के</w:t>
      </w:r>
      <w:r w:rsidRPr="00CF76AB">
        <w:rPr>
          <w:rFonts w:asciiTheme="majorBidi" w:hAnsiTheme="majorBidi" w:cstheme="majorBidi"/>
          <w:b/>
          <w:sz w:val="20"/>
          <w:cs/>
        </w:rPr>
        <w:t xml:space="preserve"> </w:t>
      </w:r>
      <w:r w:rsidRPr="00CF76AB">
        <w:rPr>
          <w:rFonts w:ascii="Nirmala UI" w:hAnsi="Nirmala UI" w:cs="Nirmala UI" w:hint="cs"/>
          <w:b/>
          <w:sz w:val="20"/>
          <w:cs/>
        </w:rPr>
        <w:t>रूप</w:t>
      </w:r>
      <w:r w:rsidRPr="00CF76AB">
        <w:rPr>
          <w:rFonts w:asciiTheme="majorBidi" w:hAnsiTheme="majorBidi" w:cstheme="majorBidi"/>
          <w:b/>
          <w:sz w:val="20"/>
          <w:cs/>
        </w:rPr>
        <w:t xml:space="preserve"> </w:t>
      </w:r>
      <w:r w:rsidRPr="00CF76AB">
        <w:rPr>
          <w:rFonts w:ascii="Nirmala UI" w:hAnsi="Nirmala UI" w:cs="Nirmala UI" w:hint="cs"/>
          <w:b/>
          <w:sz w:val="20"/>
          <w:cs/>
        </w:rPr>
        <w:t>में</w:t>
      </w:r>
      <w:r w:rsidRPr="00CF76AB">
        <w:rPr>
          <w:rFonts w:asciiTheme="majorBidi" w:hAnsiTheme="majorBidi" w:cstheme="majorBidi"/>
          <w:b/>
          <w:sz w:val="20"/>
          <w:cs/>
        </w:rPr>
        <w:t xml:space="preserve"> </w:t>
      </w:r>
      <w:r w:rsidRPr="00CF76AB">
        <w:rPr>
          <w:rFonts w:ascii="Nirmala UI" w:hAnsi="Nirmala UI" w:cs="Nirmala UI" w:hint="cs"/>
          <w:b/>
          <w:sz w:val="20"/>
          <w:cs/>
        </w:rPr>
        <w:t>माना</w:t>
      </w:r>
      <w:r w:rsidRPr="00CF76AB">
        <w:rPr>
          <w:rFonts w:asciiTheme="majorBidi" w:hAnsiTheme="majorBidi" w:cstheme="majorBidi"/>
          <w:b/>
          <w:sz w:val="20"/>
          <w:cs/>
        </w:rPr>
        <w:t xml:space="preserve"> </w:t>
      </w:r>
      <w:r w:rsidRPr="00CF76AB">
        <w:rPr>
          <w:rFonts w:ascii="Nirmala UI" w:hAnsi="Nirmala UI" w:cs="Nirmala UI" w:hint="cs"/>
          <w:b/>
          <w:sz w:val="20"/>
          <w:cs/>
        </w:rPr>
        <w:t>जाना</w:t>
      </w:r>
      <w:r w:rsidRPr="00CF76AB">
        <w:rPr>
          <w:rFonts w:asciiTheme="majorBidi" w:hAnsiTheme="majorBidi" w:cstheme="majorBidi"/>
          <w:b/>
          <w:sz w:val="20"/>
          <w:cs/>
        </w:rPr>
        <w:t xml:space="preserve"> </w:t>
      </w:r>
      <w:r w:rsidRPr="00CF76AB">
        <w:rPr>
          <w:rFonts w:ascii="Nirmala UI" w:hAnsi="Nirmala UI" w:cs="Nirmala UI" w:hint="cs"/>
          <w:b/>
          <w:sz w:val="20"/>
          <w:cs/>
        </w:rPr>
        <w:t>चाहिए</w:t>
      </w:r>
      <w:r w:rsidRPr="00CF76AB">
        <w:rPr>
          <w:rFonts w:asciiTheme="majorBidi" w:hAnsiTheme="majorBidi" w:cstheme="majorBidi"/>
          <w:b/>
          <w:sz w:val="20"/>
          <w:cs/>
        </w:rPr>
        <w:t xml:space="preserve"> </w:t>
      </w:r>
      <w:r w:rsidRPr="00CF76AB">
        <w:rPr>
          <w:rFonts w:ascii="Nirmala UI" w:hAnsi="Nirmala UI" w:cs="Nirmala UI" w:hint="cs"/>
          <w:b/>
          <w:sz w:val="20"/>
          <w:cs/>
        </w:rPr>
        <w:t>और</w:t>
      </w:r>
      <w:r w:rsidRPr="00CF76AB">
        <w:rPr>
          <w:rFonts w:asciiTheme="majorBidi" w:hAnsiTheme="majorBidi" w:cstheme="majorBidi"/>
          <w:b/>
          <w:sz w:val="20"/>
          <w:cs/>
        </w:rPr>
        <w:t xml:space="preserve"> </w:t>
      </w:r>
      <w:r w:rsidRPr="00CF76AB">
        <w:rPr>
          <w:rFonts w:ascii="Nirmala UI" w:hAnsi="Nirmala UI" w:cs="Nirmala UI" w:hint="cs"/>
          <w:b/>
          <w:sz w:val="20"/>
          <w:cs/>
        </w:rPr>
        <w:t>तालिका</w:t>
      </w:r>
      <w:r w:rsidRPr="00CF76AB">
        <w:rPr>
          <w:rFonts w:asciiTheme="majorBidi" w:hAnsiTheme="majorBidi" w:cstheme="majorBidi"/>
          <w:b/>
          <w:sz w:val="20"/>
          <w:cs/>
        </w:rPr>
        <w:t xml:space="preserve">-5 </w:t>
      </w:r>
      <w:r w:rsidRPr="00CF76AB">
        <w:rPr>
          <w:rFonts w:ascii="Nirmala UI" w:hAnsi="Nirmala UI" w:cs="Nirmala UI" w:hint="cs"/>
          <w:b/>
          <w:sz w:val="20"/>
          <w:cs/>
        </w:rPr>
        <w:t>उनकी</w:t>
      </w:r>
      <w:r w:rsidRPr="00CF76AB">
        <w:rPr>
          <w:rFonts w:asciiTheme="majorBidi" w:hAnsiTheme="majorBidi" w:cstheme="majorBidi"/>
          <w:b/>
          <w:sz w:val="20"/>
          <w:cs/>
        </w:rPr>
        <w:t xml:space="preserve"> </w:t>
      </w:r>
      <w:r w:rsidRPr="00CF76AB">
        <w:rPr>
          <w:rFonts w:ascii="Nirmala UI" w:hAnsi="Nirmala UI" w:cs="Nirmala UI" w:hint="cs"/>
          <w:b/>
          <w:sz w:val="20"/>
          <w:cs/>
        </w:rPr>
        <w:t>पृथक्करण</w:t>
      </w:r>
      <w:r w:rsidRPr="00CF76AB">
        <w:rPr>
          <w:rFonts w:asciiTheme="majorBidi" w:hAnsiTheme="majorBidi" w:cstheme="majorBidi"/>
          <w:b/>
          <w:sz w:val="20"/>
          <w:cs/>
        </w:rPr>
        <w:t xml:space="preserve"> </w:t>
      </w:r>
      <w:r w:rsidRPr="00CF76AB">
        <w:rPr>
          <w:rFonts w:ascii="Nirmala UI" w:hAnsi="Nirmala UI" w:cs="Nirmala UI" w:hint="cs"/>
          <w:b/>
          <w:sz w:val="20"/>
          <w:cs/>
        </w:rPr>
        <w:t>दूरी</w:t>
      </w:r>
      <w:r w:rsidRPr="00CF76AB">
        <w:rPr>
          <w:rFonts w:asciiTheme="majorBidi" w:hAnsiTheme="majorBidi" w:cstheme="majorBidi"/>
          <w:b/>
          <w:sz w:val="20"/>
          <w:cs/>
        </w:rPr>
        <w:t xml:space="preserve"> </w:t>
      </w:r>
      <w:r w:rsidRPr="00CF76AB">
        <w:rPr>
          <w:rFonts w:ascii="Nirmala UI" w:hAnsi="Nirmala UI" w:cs="Nirmala UI" w:hint="cs"/>
          <w:b/>
          <w:sz w:val="20"/>
          <w:cs/>
        </w:rPr>
        <w:t>के</w:t>
      </w:r>
      <w:r w:rsidRPr="00CF76AB">
        <w:rPr>
          <w:rFonts w:asciiTheme="majorBidi" w:hAnsiTheme="majorBidi" w:cstheme="majorBidi"/>
          <w:b/>
          <w:sz w:val="20"/>
          <w:cs/>
        </w:rPr>
        <w:t xml:space="preserve"> </w:t>
      </w:r>
      <w:r w:rsidRPr="00CF76AB">
        <w:rPr>
          <w:rFonts w:ascii="Nirmala UI" w:hAnsi="Nirmala UI" w:cs="Nirmala UI" w:hint="cs"/>
          <w:b/>
          <w:sz w:val="20"/>
          <w:cs/>
        </w:rPr>
        <w:t>लिए</w:t>
      </w:r>
      <w:r w:rsidRPr="00CF76AB">
        <w:rPr>
          <w:rFonts w:asciiTheme="majorBidi" w:hAnsiTheme="majorBidi" w:cstheme="majorBidi"/>
          <w:b/>
          <w:sz w:val="20"/>
          <w:cs/>
        </w:rPr>
        <w:t xml:space="preserve"> </w:t>
      </w:r>
      <w:r w:rsidRPr="00CF76AB">
        <w:rPr>
          <w:rFonts w:ascii="Nirmala UI" w:hAnsi="Nirmala UI" w:cs="Nirmala UI" w:hint="cs"/>
          <w:b/>
          <w:sz w:val="20"/>
          <w:cs/>
        </w:rPr>
        <w:t>लागू</w:t>
      </w:r>
      <w:r w:rsidRPr="00CF76AB">
        <w:rPr>
          <w:rFonts w:asciiTheme="majorBidi" w:hAnsiTheme="majorBidi" w:cstheme="majorBidi"/>
          <w:b/>
          <w:sz w:val="20"/>
          <w:cs/>
        </w:rPr>
        <w:t xml:space="preserve"> </w:t>
      </w:r>
      <w:r w:rsidRPr="00CF76AB">
        <w:rPr>
          <w:rFonts w:ascii="Nirmala UI" w:hAnsi="Nirmala UI" w:cs="Nirmala UI" w:hint="cs"/>
          <w:b/>
          <w:sz w:val="20"/>
          <w:cs/>
        </w:rPr>
        <w:t>होगी।</w:t>
      </w:r>
    </w:p>
    <w:p w14:paraId="334B56D6" w14:textId="77777777" w:rsidR="00516F70" w:rsidRPr="00CF76AB" w:rsidRDefault="00516F70" w:rsidP="00CF76AB">
      <w:pPr>
        <w:pStyle w:val="BodyText"/>
        <w:tabs>
          <w:tab w:val="left" w:pos="9781"/>
        </w:tabs>
        <w:ind w:right="-1"/>
        <w:jc w:val="both"/>
        <w:rPr>
          <w:rFonts w:asciiTheme="majorBidi" w:hAnsiTheme="majorBidi" w:cstheme="majorBidi"/>
          <w:b/>
          <w:bCs/>
          <w:rtl/>
          <w:cs/>
        </w:rPr>
      </w:pPr>
    </w:p>
    <w:p w14:paraId="6C4F1187" w14:textId="77777777" w:rsidR="00516F70" w:rsidRPr="00CF76AB" w:rsidRDefault="00253108" w:rsidP="00CF76AB">
      <w:pPr>
        <w:pStyle w:val="Heading2"/>
        <w:jc w:val="both"/>
        <w:rPr>
          <w:rFonts w:asciiTheme="majorBidi" w:hAnsiTheme="majorBidi" w:cstheme="majorBidi"/>
          <w:sz w:val="20"/>
          <w:szCs w:val="20"/>
        </w:rPr>
      </w:pPr>
      <w:r w:rsidRPr="00CF76AB">
        <w:rPr>
          <w:rFonts w:ascii="Nirmala UI" w:hAnsi="Nirmala UI" w:cs="Nirmala UI" w:hint="cs"/>
          <w:sz w:val="20"/>
          <w:szCs w:val="20"/>
          <w:cs/>
        </w:rPr>
        <w:t>एलपीजी</w:t>
      </w:r>
      <w:r w:rsidRPr="00CF76AB">
        <w:rPr>
          <w:rFonts w:asciiTheme="majorBidi" w:hAnsiTheme="majorBidi" w:cstheme="majorBidi"/>
          <w:sz w:val="20"/>
          <w:szCs w:val="20"/>
          <w:cs/>
        </w:rPr>
        <w:t xml:space="preserve"> </w:t>
      </w:r>
      <w:r w:rsidRPr="00CF76AB">
        <w:rPr>
          <w:rFonts w:ascii="Nirmala UI" w:hAnsi="Nirmala UI" w:cs="Nirmala UI" w:hint="cs"/>
          <w:sz w:val="20"/>
          <w:szCs w:val="20"/>
          <w:cs/>
        </w:rPr>
        <w:t>सुविधाएं</w:t>
      </w:r>
      <w:r w:rsidRPr="00CF76AB">
        <w:rPr>
          <w:rFonts w:asciiTheme="majorBidi" w:hAnsiTheme="majorBidi" w:cstheme="majorBidi"/>
          <w:sz w:val="20"/>
          <w:szCs w:val="20"/>
          <w:cs/>
        </w:rPr>
        <w:t>:</w:t>
      </w:r>
    </w:p>
    <w:p w14:paraId="30605451" w14:textId="77777777" w:rsidR="00516F70" w:rsidRPr="00CF76AB" w:rsidRDefault="00516F70" w:rsidP="00CF76AB">
      <w:pPr>
        <w:pStyle w:val="BodyText"/>
        <w:tabs>
          <w:tab w:val="left" w:pos="9781"/>
        </w:tabs>
        <w:ind w:right="-1"/>
        <w:jc w:val="both"/>
        <w:rPr>
          <w:rFonts w:asciiTheme="majorBidi" w:hAnsiTheme="majorBidi" w:cstheme="majorBidi"/>
          <w:b/>
          <w:bCs/>
          <w:rtl/>
          <w:cs/>
        </w:rPr>
      </w:pPr>
    </w:p>
    <w:p w14:paraId="7A8F6D08" w14:textId="4ECF069F" w:rsidR="00516F70" w:rsidRPr="00CF76AB" w:rsidRDefault="00253108" w:rsidP="00CF76AB">
      <w:pPr>
        <w:pStyle w:val="Heading3"/>
        <w:jc w:val="both"/>
        <w:rPr>
          <w:rFonts w:asciiTheme="majorBidi" w:hAnsiTheme="majorBidi" w:cstheme="majorBidi"/>
          <w:b/>
          <w:sz w:val="20"/>
          <w:szCs w:val="20"/>
        </w:rPr>
      </w:pPr>
      <w:r w:rsidRPr="00CF76AB">
        <w:rPr>
          <w:rFonts w:ascii="Nirmala UI" w:hAnsi="Nirmala UI" w:cs="Nirmala UI" w:hint="cs"/>
          <w:b/>
          <w:sz w:val="20"/>
          <w:szCs w:val="20"/>
          <w:cs/>
        </w:rPr>
        <w:t>रिफाइनरियों</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और</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गैस</w:t>
      </w:r>
      <w:r w:rsidRPr="00CF76AB">
        <w:rPr>
          <w:rFonts w:asciiTheme="majorBidi" w:hAnsiTheme="majorBidi" w:cstheme="majorBidi"/>
          <w:b/>
          <w:sz w:val="20"/>
          <w:szCs w:val="20"/>
          <w:cs/>
        </w:rPr>
        <w:t xml:space="preserve"> </w:t>
      </w:r>
      <w:r w:rsidR="005A55E6" w:rsidRPr="00CF76AB">
        <w:rPr>
          <w:rFonts w:ascii="Nirmala UI" w:hAnsi="Nirmala UI" w:cs="Nirmala UI" w:hint="cs"/>
          <w:b/>
          <w:sz w:val="20"/>
          <w:szCs w:val="20"/>
          <w:cs/>
        </w:rPr>
        <w:t>प्रोसेसिंग</w:t>
      </w:r>
      <w:r w:rsidR="005A55E6"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संयंत्रों</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अंदर</w:t>
      </w:r>
      <w:r w:rsidRPr="00CF76AB">
        <w:rPr>
          <w:rFonts w:asciiTheme="majorBidi" w:hAnsiTheme="majorBidi" w:cstheme="majorBidi"/>
          <w:b/>
          <w:sz w:val="20"/>
          <w:szCs w:val="20"/>
          <w:cs/>
        </w:rPr>
        <w:t xml:space="preserve"> </w:t>
      </w:r>
      <w:r w:rsidR="00554B69" w:rsidRPr="00CF76AB">
        <w:rPr>
          <w:rFonts w:ascii="Nirmala UI" w:hAnsi="Nirmala UI" w:cs="Nirmala UI" w:hint="cs"/>
          <w:b/>
          <w:sz w:val="20"/>
          <w:szCs w:val="20"/>
          <w:cs/>
        </w:rPr>
        <w:t>तरलीकृत</w:t>
      </w:r>
      <w:r w:rsidR="00554B69" w:rsidRPr="00CF76AB">
        <w:rPr>
          <w:rFonts w:asciiTheme="majorBidi" w:hAnsiTheme="majorBidi" w:cstheme="majorBidi"/>
          <w:b/>
          <w:sz w:val="20"/>
          <w:szCs w:val="20"/>
          <w:cs/>
        </w:rPr>
        <w:t xml:space="preserve"> </w:t>
      </w:r>
      <w:r w:rsidR="00554B69" w:rsidRPr="00CF76AB">
        <w:rPr>
          <w:rFonts w:ascii="Nirmala UI" w:hAnsi="Nirmala UI" w:cs="Nirmala UI" w:hint="cs"/>
          <w:b/>
          <w:sz w:val="20"/>
          <w:szCs w:val="20"/>
          <w:cs/>
        </w:rPr>
        <w:t>पेट्रोलियम</w:t>
      </w:r>
      <w:r w:rsidR="00554B69" w:rsidRPr="00CF76AB">
        <w:rPr>
          <w:rFonts w:asciiTheme="majorBidi" w:hAnsiTheme="majorBidi" w:cstheme="majorBidi"/>
          <w:b/>
          <w:sz w:val="20"/>
          <w:szCs w:val="20"/>
          <w:cs/>
        </w:rPr>
        <w:t xml:space="preserve"> </w:t>
      </w:r>
      <w:r w:rsidR="00554B69" w:rsidRPr="00CF76AB">
        <w:rPr>
          <w:rFonts w:ascii="Nirmala UI" w:hAnsi="Nirmala UI" w:cs="Nirmala UI" w:hint="cs"/>
          <w:b/>
          <w:sz w:val="20"/>
          <w:szCs w:val="20"/>
          <w:cs/>
        </w:rPr>
        <w:t>गैस</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भंडारण</w:t>
      </w:r>
      <w:r w:rsidRPr="00CF76AB">
        <w:rPr>
          <w:rFonts w:asciiTheme="majorBidi" w:hAnsiTheme="majorBidi" w:cstheme="majorBidi"/>
          <w:b/>
          <w:sz w:val="20"/>
          <w:szCs w:val="20"/>
        </w:rPr>
        <w:t xml:space="preserve">, </w:t>
      </w:r>
      <w:r w:rsidRPr="00CF76AB">
        <w:rPr>
          <w:rFonts w:ascii="Nirmala UI" w:hAnsi="Nirmala UI" w:cs="Nirmala UI" w:hint="cs"/>
          <w:b/>
          <w:sz w:val="20"/>
          <w:szCs w:val="20"/>
          <w:cs/>
        </w:rPr>
        <w:t>हैंडलिंग</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और</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बॉटलिंग</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सुविधाएं</w:t>
      </w:r>
      <w:r w:rsidR="00C00D58" w:rsidRPr="00CF76AB">
        <w:rPr>
          <w:rFonts w:asciiTheme="majorBidi" w:hAnsiTheme="majorBidi" w:cstheme="majorBidi"/>
          <w:b/>
          <w:sz w:val="20"/>
          <w:szCs w:val="20"/>
        </w:rPr>
        <w:t xml:space="preserve">, </w:t>
      </w:r>
      <w:r w:rsidR="00C00D58" w:rsidRPr="00CF76AB">
        <w:rPr>
          <w:rFonts w:ascii="Nirmala UI" w:hAnsi="Nirmala UI" w:cs="Nirmala UI" w:hint="cs"/>
          <w:b/>
          <w:sz w:val="20"/>
          <w:szCs w:val="20"/>
          <w:cs/>
        </w:rPr>
        <w:t>इन</w:t>
      </w:r>
      <w:r w:rsidR="00C00D58" w:rsidRPr="00CF76AB">
        <w:rPr>
          <w:rFonts w:asciiTheme="majorBidi" w:hAnsiTheme="majorBidi" w:cstheme="majorBidi"/>
          <w:b/>
          <w:sz w:val="20"/>
          <w:szCs w:val="20"/>
          <w:cs/>
        </w:rPr>
        <w:t xml:space="preserve"> </w:t>
      </w:r>
      <w:r w:rsidR="00C00D58" w:rsidRPr="00CF76AB">
        <w:rPr>
          <w:rFonts w:ascii="Nirmala UI" w:hAnsi="Nirmala UI" w:cs="Nirmala UI" w:hint="cs"/>
          <w:b/>
          <w:sz w:val="20"/>
          <w:szCs w:val="20"/>
          <w:cs/>
        </w:rPr>
        <w:t>विनियमों</w:t>
      </w:r>
      <w:r w:rsidR="00C00D58" w:rsidRPr="00CF76AB">
        <w:rPr>
          <w:rFonts w:asciiTheme="majorBidi" w:hAnsiTheme="majorBidi" w:cstheme="majorBidi"/>
          <w:b/>
          <w:sz w:val="20"/>
          <w:szCs w:val="20"/>
          <w:cs/>
        </w:rPr>
        <w:t xml:space="preserve"> </w:t>
      </w:r>
      <w:r w:rsidR="00C00D58" w:rsidRPr="00CF76AB">
        <w:rPr>
          <w:rFonts w:ascii="Nirmala UI" w:hAnsi="Nirmala UI" w:cs="Nirmala UI" w:hint="cs"/>
          <w:b/>
          <w:sz w:val="20"/>
          <w:szCs w:val="20"/>
          <w:cs/>
        </w:rPr>
        <w:t>में</w:t>
      </w:r>
      <w:r w:rsidR="00C00D58" w:rsidRPr="00CF76AB">
        <w:rPr>
          <w:rFonts w:asciiTheme="majorBidi" w:hAnsiTheme="majorBidi" w:cstheme="majorBidi"/>
          <w:b/>
          <w:sz w:val="20"/>
          <w:szCs w:val="20"/>
          <w:cs/>
        </w:rPr>
        <w:t xml:space="preserve"> </w:t>
      </w:r>
      <w:r w:rsidR="00C00D58" w:rsidRPr="00CF76AB">
        <w:rPr>
          <w:rFonts w:ascii="Nirmala UI" w:hAnsi="Nirmala UI" w:cs="Nirmala UI" w:hint="cs"/>
          <w:b/>
          <w:sz w:val="20"/>
          <w:szCs w:val="20"/>
          <w:cs/>
        </w:rPr>
        <w:t>निर्दिष्ट</w:t>
      </w:r>
      <w:r w:rsidR="00C00D58" w:rsidRPr="00CF76AB">
        <w:rPr>
          <w:rFonts w:asciiTheme="majorBidi" w:hAnsiTheme="majorBidi" w:cstheme="majorBidi"/>
          <w:b/>
          <w:sz w:val="20"/>
          <w:szCs w:val="20"/>
          <w:cs/>
        </w:rPr>
        <w:t xml:space="preserve"> </w:t>
      </w:r>
      <w:r w:rsidR="00C00D58" w:rsidRPr="00CF76AB">
        <w:rPr>
          <w:rFonts w:ascii="Nirmala UI" w:hAnsi="Nirmala UI" w:cs="Nirmala UI" w:hint="cs"/>
          <w:b/>
          <w:sz w:val="20"/>
          <w:szCs w:val="20"/>
          <w:cs/>
        </w:rPr>
        <w:t>के</w:t>
      </w:r>
      <w:r w:rsidR="00C00D58" w:rsidRPr="00CF76AB">
        <w:rPr>
          <w:rFonts w:asciiTheme="majorBidi" w:hAnsiTheme="majorBidi" w:cstheme="majorBidi"/>
          <w:b/>
          <w:sz w:val="20"/>
          <w:szCs w:val="20"/>
          <w:cs/>
        </w:rPr>
        <w:t xml:space="preserve"> </w:t>
      </w:r>
      <w:r w:rsidR="00741DAA" w:rsidRPr="00CF76AB">
        <w:rPr>
          <w:rFonts w:ascii="Nirmala UI" w:hAnsi="Nirmala UI" w:cs="Nirmala UI" w:hint="cs"/>
          <w:b/>
          <w:sz w:val="20"/>
          <w:szCs w:val="20"/>
          <w:cs/>
        </w:rPr>
        <w:t>अलावा</w:t>
      </w:r>
      <w:r w:rsidR="00C00D58" w:rsidRPr="00CF76AB">
        <w:rPr>
          <w:rFonts w:asciiTheme="majorBidi" w:hAnsiTheme="majorBidi" w:cstheme="majorBidi"/>
          <w:b/>
          <w:sz w:val="20"/>
          <w:szCs w:val="20"/>
          <w:cs/>
        </w:rPr>
        <w:t xml:space="preserve"> </w:t>
      </w:r>
      <w:r w:rsidR="00DE098C" w:rsidRPr="00CF76AB">
        <w:rPr>
          <w:rFonts w:ascii="Nirmala UI" w:hAnsi="Nirmala UI" w:cs="Nirmala UI" w:hint="cs"/>
          <w:b/>
          <w:sz w:val="20"/>
          <w:szCs w:val="20"/>
          <w:cs/>
        </w:rPr>
        <w:t>पेट्रोलियम</w:t>
      </w:r>
      <w:r w:rsidR="00DE098C" w:rsidRPr="00CF76AB">
        <w:rPr>
          <w:rFonts w:asciiTheme="majorBidi" w:hAnsiTheme="majorBidi" w:cstheme="majorBidi"/>
          <w:b/>
          <w:sz w:val="20"/>
          <w:szCs w:val="20"/>
          <w:cs/>
        </w:rPr>
        <w:t xml:space="preserve"> </w:t>
      </w:r>
      <w:r w:rsidR="00DE098C" w:rsidRPr="00CF76AB">
        <w:rPr>
          <w:rFonts w:ascii="Nirmala UI" w:hAnsi="Nirmala UI" w:cs="Nirmala UI" w:hint="cs"/>
          <w:b/>
          <w:sz w:val="20"/>
          <w:szCs w:val="20"/>
          <w:cs/>
        </w:rPr>
        <w:t>एवं</w:t>
      </w:r>
      <w:r w:rsidR="00DE098C" w:rsidRPr="00CF76AB">
        <w:rPr>
          <w:rFonts w:asciiTheme="majorBidi" w:hAnsiTheme="majorBidi" w:cstheme="majorBidi"/>
          <w:b/>
          <w:sz w:val="20"/>
          <w:szCs w:val="20"/>
          <w:cs/>
        </w:rPr>
        <w:t xml:space="preserve"> </w:t>
      </w:r>
      <w:r w:rsidR="00DE098C" w:rsidRPr="00CF76AB">
        <w:rPr>
          <w:rFonts w:ascii="Nirmala UI" w:hAnsi="Nirmala UI" w:cs="Nirmala UI" w:hint="cs"/>
          <w:b/>
          <w:sz w:val="20"/>
          <w:szCs w:val="20"/>
          <w:cs/>
        </w:rPr>
        <w:t>प्राकृतिक</w:t>
      </w:r>
      <w:r w:rsidR="00DE098C" w:rsidRPr="00CF76AB">
        <w:rPr>
          <w:rFonts w:asciiTheme="majorBidi" w:hAnsiTheme="majorBidi" w:cstheme="majorBidi"/>
          <w:b/>
          <w:sz w:val="20"/>
          <w:szCs w:val="20"/>
          <w:cs/>
        </w:rPr>
        <w:t xml:space="preserve"> </w:t>
      </w:r>
      <w:r w:rsidR="00DE098C" w:rsidRPr="00CF76AB">
        <w:rPr>
          <w:rFonts w:ascii="Nirmala UI" w:hAnsi="Nirmala UI" w:cs="Nirmala UI" w:hint="cs"/>
          <w:b/>
          <w:sz w:val="20"/>
          <w:szCs w:val="20"/>
          <w:cs/>
        </w:rPr>
        <w:t>गैस</w:t>
      </w:r>
      <w:r w:rsidR="00DE098C" w:rsidRPr="00CF76AB">
        <w:rPr>
          <w:rFonts w:asciiTheme="majorBidi" w:hAnsiTheme="majorBidi" w:cstheme="majorBidi"/>
          <w:b/>
          <w:sz w:val="20"/>
          <w:szCs w:val="20"/>
          <w:cs/>
        </w:rPr>
        <w:t xml:space="preserve"> </w:t>
      </w:r>
      <w:r w:rsidR="00DE098C" w:rsidRPr="00CF76AB">
        <w:rPr>
          <w:rFonts w:ascii="Nirmala UI" w:hAnsi="Nirmala UI" w:cs="Nirmala UI" w:hint="cs"/>
          <w:b/>
          <w:sz w:val="20"/>
          <w:szCs w:val="20"/>
          <w:cs/>
        </w:rPr>
        <w:t>विनियामक</w:t>
      </w:r>
      <w:r w:rsidR="00DE098C" w:rsidRPr="00CF76AB">
        <w:rPr>
          <w:rFonts w:asciiTheme="majorBidi" w:hAnsiTheme="majorBidi" w:cstheme="majorBidi"/>
          <w:b/>
          <w:sz w:val="20"/>
          <w:szCs w:val="20"/>
          <w:cs/>
        </w:rPr>
        <w:t xml:space="preserve"> </w:t>
      </w:r>
      <w:r w:rsidR="00DE098C" w:rsidRPr="00CF76AB">
        <w:rPr>
          <w:rFonts w:ascii="Nirmala UI" w:hAnsi="Nirmala UI" w:cs="Nirmala UI" w:hint="cs"/>
          <w:b/>
          <w:sz w:val="20"/>
          <w:szCs w:val="20"/>
          <w:cs/>
        </w:rPr>
        <w:t>बोर्ड</w:t>
      </w:r>
      <w:r w:rsidR="00DE098C" w:rsidRPr="00CF76AB">
        <w:rPr>
          <w:rFonts w:asciiTheme="majorBidi" w:hAnsiTheme="majorBidi" w:cstheme="majorBidi"/>
          <w:b/>
          <w:sz w:val="20"/>
          <w:szCs w:val="20"/>
          <w:cs/>
        </w:rPr>
        <w:t xml:space="preserve"> </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एलपीजी</w:t>
      </w:r>
      <w:r w:rsidRPr="00CF76AB">
        <w:rPr>
          <w:rFonts w:asciiTheme="majorBidi" w:hAnsiTheme="majorBidi" w:cstheme="majorBidi"/>
          <w:b/>
          <w:sz w:val="20"/>
          <w:szCs w:val="20"/>
          <w:cs/>
        </w:rPr>
        <w:t xml:space="preserve"> </w:t>
      </w:r>
      <w:r w:rsidR="00734524" w:rsidRPr="00CF76AB">
        <w:rPr>
          <w:rFonts w:ascii="Nirmala UI" w:hAnsi="Nirmala UI" w:cs="Nirmala UI" w:hint="cs"/>
          <w:b/>
          <w:sz w:val="20"/>
          <w:szCs w:val="20"/>
          <w:cs/>
        </w:rPr>
        <w:t>भंडारण</w:t>
      </w:r>
      <w:r w:rsidRPr="00CF76AB">
        <w:rPr>
          <w:rFonts w:asciiTheme="majorBidi" w:hAnsiTheme="majorBidi" w:cstheme="majorBidi"/>
          <w:b/>
          <w:sz w:val="20"/>
          <w:szCs w:val="20"/>
        </w:rPr>
        <w:t xml:space="preserve">, </w:t>
      </w:r>
      <w:r w:rsidR="00734524" w:rsidRPr="00CF76AB">
        <w:rPr>
          <w:rFonts w:ascii="Nirmala UI" w:hAnsi="Nirmala UI" w:cs="Nirmala UI" w:hint="cs"/>
          <w:b/>
          <w:sz w:val="20"/>
          <w:szCs w:val="20"/>
          <w:cs/>
        </w:rPr>
        <w:t>रखरखाव</w:t>
      </w:r>
      <w:r w:rsidR="00734524"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और</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बॉटलिंग</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सुविधाओं</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लिए</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सुरक्षा</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मानकों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सहित</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तकनीकी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मानक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और</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विनिर्देश</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विनियम</w:t>
      </w:r>
      <w:r w:rsidRPr="00CF76AB">
        <w:rPr>
          <w:rFonts w:asciiTheme="majorBidi" w:hAnsiTheme="majorBidi" w:cstheme="majorBidi"/>
          <w:b/>
          <w:sz w:val="20"/>
          <w:szCs w:val="20"/>
        </w:rPr>
        <w:t xml:space="preserve">, </w:t>
      </w:r>
      <w:r w:rsidRPr="00CF76AB">
        <w:rPr>
          <w:rFonts w:asciiTheme="majorBidi" w:hAnsiTheme="majorBidi" w:cstheme="majorBidi"/>
          <w:b/>
          <w:sz w:val="20"/>
          <w:szCs w:val="20"/>
          <w:cs/>
        </w:rPr>
        <w:t xml:space="preserve">2019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अनुरूप</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होंगी</w:t>
      </w:r>
      <w:r w:rsidR="008016D1"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w:t>
      </w:r>
    </w:p>
    <w:p w14:paraId="6B56C24A" w14:textId="77777777" w:rsidR="00734524" w:rsidRPr="00CF76AB" w:rsidRDefault="00734524" w:rsidP="00CF76AB">
      <w:pPr>
        <w:pStyle w:val="Heading3"/>
        <w:jc w:val="both"/>
        <w:rPr>
          <w:rFonts w:asciiTheme="majorBidi" w:hAnsiTheme="majorBidi" w:cs="Nirmala UI"/>
          <w:b/>
          <w:bCs/>
          <w:sz w:val="20"/>
          <w:szCs w:val="20"/>
          <w:cs/>
        </w:rPr>
        <w:sectPr w:rsidR="00734524" w:rsidRPr="00CF76AB">
          <w:footerReference w:type="default" r:id="rId9"/>
          <w:pgSz w:w="12240" w:h="15840"/>
          <w:pgMar w:top="992" w:right="1162" w:bottom="1123" w:left="981" w:header="720" w:footer="720" w:gutter="0"/>
          <w:cols w:space="720"/>
        </w:sectPr>
      </w:pPr>
    </w:p>
    <w:p w14:paraId="7A6890C8" w14:textId="7D449FDD" w:rsidR="00516F70" w:rsidRPr="00CF76AB" w:rsidRDefault="00734524" w:rsidP="00CF76AB">
      <w:pPr>
        <w:pStyle w:val="NoSpacing"/>
        <w:ind w:left="851" w:hanging="873"/>
        <w:jc w:val="center"/>
        <w:rPr>
          <w:rFonts w:asciiTheme="majorBidi" w:hAnsiTheme="majorBidi" w:cstheme="majorBidi"/>
          <w:bCs/>
          <w:sz w:val="20"/>
          <w:szCs w:val="20"/>
        </w:rPr>
      </w:pPr>
      <w:r w:rsidRPr="00CF76AB">
        <w:rPr>
          <w:rFonts w:ascii="Nirmala UI" w:hAnsi="Nirmala UI" w:cs="Nirmala UI" w:hint="cs"/>
          <w:bCs/>
          <w:sz w:val="20"/>
          <w:szCs w:val="20"/>
          <w:cs/>
          <w:lang w:bidi="hi-IN"/>
        </w:rPr>
        <w:lastRenderedPageBreak/>
        <w:t>अनुसूची</w:t>
      </w:r>
      <w:r w:rsidR="00253108" w:rsidRPr="00CF76AB">
        <w:rPr>
          <w:rFonts w:asciiTheme="majorBidi" w:hAnsiTheme="majorBidi" w:cstheme="majorBidi"/>
          <w:bCs/>
          <w:sz w:val="20"/>
          <w:szCs w:val="20"/>
          <w:cs/>
          <w:lang w:bidi="hi-IN"/>
        </w:rPr>
        <w:t>-2</w:t>
      </w:r>
    </w:p>
    <w:p w14:paraId="4CB5ECE0" w14:textId="59F73220" w:rsidR="00A9503D" w:rsidRPr="00CF76AB" w:rsidRDefault="000C6CEC" w:rsidP="00CF76AB">
      <w:pPr>
        <w:pStyle w:val="NoSpacing"/>
        <w:ind w:left="851" w:hanging="873"/>
        <w:jc w:val="center"/>
        <w:rPr>
          <w:rFonts w:asciiTheme="majorBidi" w:hAnsiTheme="majorBidi" w:cstheme="majorBidi"/>
          <w:bCs/>
          <w:sz w:val="20"/>
          <w:szCs w:val="20"/>
          <w:u w:val="single"/>
          <w:lang w:val="en-IN"/>
        </w:rPr>
      </w:pPr>
      <w:r w:rsidRPr="00CF76AB">
        <w:rPr>
          <w:rFonts w:asciiTheme="majorBidi" w:hAnsiTheme="majorBidi" w:cstheme="majorBidi"/>
          <w:bCs/>
          <w:sz w:val="20"/>
          <w:szCs w:val="20"/>
        </w:rPr>
        <w:t>[</w:t>
      </w:r>
      <w:r w:rsidR="00A9503D" w:rsidRPr="00CF76AB">
        <w:rPr>
          <w:rFonts w:ascii="Nirmala UI" w:hAnsi="Nirmala UI" w:cs="Nirmala UI" w:hint="cs"/>
          <w:bCs/>
          <w:sz w:val="20"/>
          <w:szCs w:val="20"/>
          <w:u w:val="single"/>
          <w:cs/>
          <w:lang w:bidi="hi-IN"/>
        </w:rPr>
        <w:t>विनियम</w:t>
      </w:r>
      <w:r w:rsidR="00A9503D" w:rsidRPr="00CF76AB">
        <w:rPr>
          <w:rFonts w:asciiTheme="majorBidi" w:hAnsiTheme="majorBidi" w:cstheme="majorBidi"/>
          <w:bCs/>
          <w:sz w:val="20"/>
          <w:szCs w:val="20"/>
          <w:u w:val="single"/>
          <w:cs/>
          <w:lang w:bidi="hi-IN"/>
        </w:rPr>
        <w:t xml:space="preserve"> 6 </w:t>
      </w:r>
      <w:r w:rsidR="00A9503D" w:rsidRPr="00CF76AB">
        <w:rPr>
          <w:rFonts w:ascii="Nirmala UI" w:hAnsi="Nirmala UI" w:cs="Nirmala UI" w:hint="cs"/>
          <w:bCs/>
          <w:sz w:val="20"/>
          <w:szCs w:val="20"/>
          <w:u w:val="single"/>
          <w:cs/>
          <w:lang w:bidi="hi-IN"/>
        </w:rPr>
        <w:t>देखें</w:t>
      </w:r>
      <w:r w:rsidR="00A9503D" w:rsidRPr="00CF76AB">
        <w:rPr>
          <w:rFonts w:asciiTheme="majorBidi" w:hAnsiTheme="majorBidi" w:cstheme="majorBidi"/>
          <w:bCs/>
          <w:sz w:val="20"/>
          <w:szCs w:val="20"/>
        </w:rPr>
        <w:t>]</w:t>
      </w:r>
    </w:p>
    <w:p w14:paraId="18874B42" w14:textId="77777777" w:rsidR="00516F70" w:rsidRPr="00CF76AB" w:rsidRDefault="00516F70" w:rsidP="00CF76AB">
      <w:pPr>
        <w:pStyle w:val="NoSpacing"/>
        <w:ind w:left="1440" w:hanging="873"/>
        <w:jc w:val="both"/>
        <w:rPr>
          <w:rFonts w:asciiTheme="majorBidi" w:hAnsiTheme="majorBidi" w:cstheme="majorBidi"/>
          <w:b/>
          <w:bCs/>
          <w:sz w:val="20"/>
          <w:szCs w:val="20"/>
          <w:rtl/>
          <w:cs/>
        </w:rPr>
      </w:pPr>
    </w:p>
    <w:p w14:paraId="195EED88" w14:textId="77777777" w:rsidR="00516F70" w:rsidRPr="00CF76AB" w:rsidRDefault="00655918" w:rsidP="00CF76AB">
      <w:pPr>
        <w:pStyle w:val="NoSpacing"/>
        <w:ind w:left="1440" w:hanging="873"/>
        <w:jc w:val="both"/>
        <w:rPr>
          <w:rFonts w:asciiTheme="majorBidi" w:hAnsiTheme="majorBidi" w:cstheme="majorBidi"/>
          <w:b/>
          <w:sz w:val="20"/>
          <w:szCs w:val="20"/>
        </w:rPr>
      </w:pPr>
      <w:r w:rsidRPr="00CF76AB">
        <w:rPr>
          <w:rFonts w:asciiTheme="majorBidi" w:hAnsiTheme="majorBidi" w:cstheme="majorBidi"/>
          <w:b/>
          <w:sz w:val="20"/>
          <w:szCs w:val="20"/>
          <w:cs/>
          <w:lang w:bidi="hi-IN"/>
        </w:rPr>
        <w:t xml:space="preserve">2.0 </w:t>
      </w:r>
      <w:r w:rsidR="00253108" w:rsidRPr="00CF76AB">
        <w:rPr>
          <w:rFonts w:ascii="Nirmala UI" w:hAnsi="Nirmala UI" w:cs="Nirmala UI" w:hint="cs"/>
          <w:b/>
          <w:sz w:val="20"/>
          <w:szCs w:val="20"/>
          <w:cs/>
          <w:lang w:bidi="hi-IN"/>
        </w:rPr>
        <w:t>उपकरण</w:t>
      </w:r>
      <w:r w:rsidR="00253108" w:rsidRPr="00CF76AB">
        <w:rPr>
          <w:rFonts w:asciiTheme="majorBidi" w:hAnsiTheme="majorBidi" w:cstheme="majorBidi"/>
          <w:b/>
          <w:sz w:val="20"/>
          <w:szCs w:val="20"/>
        </w:rPr>
        <w:t xml:space="preserve">, </w:t>
      </w:r>
      <w:r w:rsidR="00253108" w:rsidRPr="00CF76AB">
        <w:rPr>
          <w:rFonts w:ascii="Nirmala UI" w:hAnsi="Nirmala UI" w:cs="Nirmala UI" w:hint="cs"/>
          <w:b/>
          <w:sz w:val="20"/>
          <w:szCs w:val="20"/>
          <w:cs/>
          <w:lang w:bidi="hi-IN"/>
        </w:rPr>
        <w:t>और</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भंडारण</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सुविधाओं</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डिजाइन</w:t>
      </w:r>
    </w:p>
    <w:p w14:paraId="69CB49FA" w14:textId="77777777" w:rsidR="00516F70" w:rsidRPr="00CF76AB" w:rsidRDefault="00516F70" w:rsidP="00CF76AB">
      <w:pPr>
        <w:pStyle w:val="NoSpacing"/>
        <w:ind w:left="1440" w:hanging="873"/>
        <w:jc w:val="both"/>
        <w:rPr>
          <w:rFonts w:asciiTheme="majorBidi" w:hAnsiTheme="majorBidi" w:cstheme="majorBidi"/>
          <w:b/>
          <w:bCs/>
          <w:sz w:val="20"/>
          <w:szCs w:val="20"/>
          <w:rtl/>
          <w:cs/>
        </w:rPr>
      </w:pPr>
    </w:p>
    <w:p w14:paraId="36E1F847" w14:textId="77777777" w:rsidR="00516F70" w:rsidRPr="00CF76AB" w:rsidRDefault="00655918" w:rsidP="00CF76AB">
      <w:pPr>
        <w:pStyle w:val="NoSpacing"/>
        <w:ind w:left="1440" w:hanging="873"/>
        <w:jc w:val="both"/>
        <w:rPr>
          <w:rFonts w:asciiTheme="majorBidi" w:hAnsiTheme="majorBidi" w:cstheme="majorBidi"/>
          <w:b/>
          <w:sz w:val="20"/>
          <w:szCs w:val="20"/>
        </w:rPr>
      </w:pPr>
      <w:r w:rsidRPr="00CF76AB">
        <w:rPr>
          <w:rFonts w:asciiTheme="majorBidi" w:hAnsiTheme="majorBidi" w:cstheme="majorBidi"/>
          <w:b/>
          <w:sz w:val="20"/>
          <w:szCs w:val="20"/>
          <w:cs/>
          <w:lang w:bidi="hi-IN"/>
        </w:rPr>
        <w:t xml:space="preserve">2.1 </w:t>
      </w:r>
      <w:r w:rsidRPr="00CF76AB">
        <w:rPr>
          <w:rFonts w:ascii="Nirmala UI" w:hAnsi="Nirmala UI" w:cs="Nirmala UI" w:hint="cs"/>
          <w:b/>
          <w:sz w:val="20"/>
          <w:szCs w:val="20"/>
          <w:cs/>
          <w:lang w:bidi="hi-IN"/>
        </w:rPr>
        <w:t>भंडारण</w:t>
      </w:r>
      <w:r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और</w:t>
      </w:r>
      <w:r w:rsidR="00253108"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प्रबंधन</w:t>
      </w:r>
      <w:r w:rsidR="00253108" w:rsidRPr="00CF76AB">
        <w:rPr>
          <w:rFonts w:asciiTheme="majorBidi" w:hAnsiTheme="majorBidi" w:cstheme="majorBidi"/>
          <w:b/>
          <w:sz w:val="20"/>
          <w:szCs w:val="20"/>
          <w:cs/>
          <w:lang w:bidi="hi-IN"/>
        </w:rPr>
        <w:t>:</w:t>
      </w:r>
    </w:p>
    <w:p w14:paraId="15FE8A52" w14:textId="77777777" w:rsidR="00516F70" w:rsidRPr="00CF76AB" w:rsidRDefault="00516F70" w:rsidP="00CF76AB">
      <w:pPr>
        <w:pStyle w:val="NoSpacing"/>
        <w:ind w:left="1440" w:hanging="873"/>
        <w:jc w:val="both"/>
        <w:rPr>
          <w:rFonts w:asciiTheme="majorBidi" w:hAnsiTheme="majorBidi" w:cstheme="majorBidi"/>
          <w:b/>
          <w:bCs/>
          <w:sz w:val="20"/>
          <w:szCs w:val="20"/>
          <w:rtl/>
          <w:cs/>
        </w:rPr>
      </w:pPr>
    </w:p>
    <w:p w14:paraId="610D2D0D" w14:textId="4B136E72" w:rsidR="00516F70" w:rsidRPr="00CF76AB" w:rsidRDefault="00655918" w:rsidP="00CF76AB">
      <w:pPr>
        <w:pStyle w:val="NoSpacing"/>
        <w:ind w:left="1440" w:hanging="873"/>
        <w:jc w:val="both"/>
        <w:rPr>
          <w:rFonts w:asciiTheme="majorBidi" w:hAnsiTheme="majorBidi" w:cstheme="majorBidi"/>
          <w:b/>
          <w:sz w:val="20"/>
          <w:szCs w:val="20"/>
        </w:rPr>
      </w:pPr>
      <w:r w:rsidRPr="00CF76AB">
        <w:rPr>
          <w:rFonts w:asciiTheme="majorBidi" w:hAnsiTheme="majorBidi" w:cstheme="majorBidi"/>
          <w:b/>
          <w:sz w:val="20"/>
          <w:szCs w:val="20"/>
          <w:cs/>
          <w:lang w:bidi="hi-IN"/>
        </w:rPr>
        <w:t xml:space="preserve">2.1.1  </w:t>
      </w:r>
      <w:r w:rsidR="00253108" w:rsidRPr="00CF76AB">
        <w:rPr>
          <w:rFonts w:ascii="Nirmala UI" w:hAnsi="Nirmala UI" w:cs="Nirmala UI" w:hint="cs"/>
          <w:b/>
          <w:sz w:val="20"/>
          <w:szCs w:val="20"/>
          <w:cs/>
          <w:lang w:bidi="hi-IN"/>
        </w:rPr>
        <w:t>रिफाइनरियों</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और</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गैस</w:t>
      </w:r>
      <w:r w:rsidR="00253108"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प्रोसेसिंग</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संयंत्रों</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अंदर</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तरलीकृत</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पेट्रोलियम</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गैस</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सुविधाओं</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पीएनजीआरबी</w:t>
      </w:r>
      <w:r w:rsidR="00253108" w:rsidRPr="00CF76AB">
        <w:rPr>
          <w:rFonts w:asciiTheme="majorBidi" w:hAnsiTheme="majorBidi" w:cstheme="majorBidi"/>
          <w:b/>
          <w:sz w:val="20"/>
          <w:szCs w:val="20"/>
          <w:cs/>
          <w:lang w:bidi="hi-IN"/>
        </w:rPr>
        <w:t xml:space="preserve"> (</w:t>
      </w:r>
      <w:r w:rsidR="002E14C7" w:rsidRPr="00CF76AB">
        <w:rPr>
          <w:rFonts w:ascii="Nirmala UI" w:hAnsi="Nirmala UI" w:cs="Nirmala UI" w:hint="cs"/>
          <w:b/>
          <w:sz w:val="20"/>
          <w:szCs w:val="20"/>
          <w:cs/>
          <w:lang w:bidi="hi-IN"/>
        </w:rPr>
        <w:t>तरलीकृत</w:t>
      </w:r>
      <w:r w:rsidR="002E14C7" w:rsidRPr="00CF76AB">
        <w:rPr>
          <w:rFonts w:asciiTheme="majorBidi" w:hAnsiTheme="majorBidi" w:cstheme="majorBidi"/>
          <w:b/>
          <w:sz w:val="20"/>
          <w:szCs w:val="20"/>
          <w:cs/>
          <w:lang w:bidi="hi-IN"/>
        </w:rPr>
        <w:t xml:space="preserve"> </w:t>
      </w:r>
      <w:r w:rsidR="002E14C7" w:rsidRPr="00CF76AB">
        <w:rPr>
          <w:rFonts w:ascii="Nirmala UI" w:hAnsi="Nirmala UI" w:cs="Nirmala UI" w:hint="cs"/>
          <w:b/>
          <w:sz w:val="20"/>
          <w:szCs w:val="20"/>
          <w:cs/>
          <w:lang w:bidi="hi-IN"/>
        </w:rPr>
        <w:t>पेट्रोलियम</w:t>
      </w:r>
      <w:r w:rsidR="002E14C7" w:rsidRPr="00CF76AB">
        <w:rPr>
          <w:rFonts w:asciiTheme="majorBidi" w:hAnsiTheme="majorBidi" w:cstheme="majorBidi"/>
          <w:b/>
          <w:sz w:val="20"/>
          <w:szCs w:val="20"/>
          <w:cs/>
          <w:lang w:bidi="hi-IN"/>
        </w:rPr>
        <w:t xml:space="preserve"> </w:t>
      </w:r>
      <w:r w:rsidR="002E14C7" w:rsidRPr="00CF76AB">
        <w:rPr>
          <w:rFonts w:ascii="Nirmala UI" w:hAnsi="Nirmala UI" w:cs="Nirmala UI" w:hint="cs"/>
          <w:b/>
          <w:sz w:val="20"/>
          <w:szCs w:val="20"/>
          <w:cs/>
          <w:lang w:bidi="hi-IN"/>
        </w:rPr>
        <w:t>गैस</w:t>
      </w:r>
      <w:r w:rsidR="00253108"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भंडारण</w:t>
      </w:r>
      <w:r w:rsidRPr="00CF76AB">
        <w:rPr>
          <w:rFonts w:asciiTheme="majorBidi" w:hAnsiTheme="majorBidi" w:cstheme="majorBidi"/>
          <w:b/>
          <w:sz w:val="20"/>
          <w:szCs w:val="20"/>
        </w:rPr>
        <w:t>,</w:t>
      </w:r>
      <w:r w:rsidRPr="00CF76AB">
        <w:rPr>
          <w:rFonts w:asciiTheme="majorBidi" w:hAnsiTheme="majorBidi" w:cstheme="majorBidi"/>
          <w:b/>
          <w:sz w:val="20"/>
          <w:szCs w:val="20"/>
          <w:cs/>
          <w:lang w:bidi="hi-IN"/>
        </w:rPr>
        <w:t xml:space="preserve"> </w:t>
      </w:r>
      <w:r w:rsidR="000A6D76" w:rsidRPr="00CF76AB">
        <w:rPr>
          <w:rFonts w:ascii="Nirmala UI" w:hAnsi="Nirmala UI" w:cs="Nirmala UI" w:hint="cs"/>
          <w:b/>
          <w:sz w:val="20"/>
          <w:szCs w:val="20"/>
          <w:cs/>
          <w:lang w:bidi="hi-IN"/>
        </w:rPr>
        <w:t>संभालने</w:t>
      </w:r>
      <w:r w:rsidR="000A6D76"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और</w:t>
      </w:r>
      <w:r w:rsidR="00253108" w:rsidRPr="00CF76AB">
        <w:rPr>
          <w:rFonts w:asciiTheme="majorBidi" w:hAnsiTheme="majorBidi" w:cstheme="majorBidi"/>
          <w:b/>
          <w:sz w:val="20"/>
          <w:szCs w:val="20"/>
          <w:cs/>
          <w:lang w:bidi="hi-IN"/>
        </w:rPr>
        <w:t xml:space="preserve"> </w:t>
      </w:r>
      <w:r w:rsidR="000A6D76" w:rsidRPr="00CF76AB">
        <w:rPr>
          <w:rFonts w:ascii="Nirmala UI" w:hAnsi="Nirmala UI" w:cs="Nirmala UI" w:hint="cs"/>
          <w:b/>
          <w:sz w:val="20"/>
          <w:szCs w:val="20"/>
          <w:cs/>
          <w:lang w:bidi="hi-IN"/>
        </w:rPr>
        <w:t>सिलेंडर</w:t>
      </w:r>
      <w:r w:rsidR="000A6D76" w:rsidRPr="00CF76AB">
        <w:rPr>
          <w:rFonts w:asciiTheme="majorBidi" w:hAnsiTheme="majorBidi" w:cstheme="majorBidi"/>
          <w:b/>
          <w:sz w:val="20"/>
          <w:szCs w:val="20"/>
          <w:cs/>
          <w:lang w:bidi="hi-IN"/>
        </w:rPr>
        <w:t xml:space="preserve"> </w:t>
      </w:r>
      <w:r w:rsidR="000A6D76" w:rsidRPr="00CF76AB">
        <w:rPr>
          <w:rFonts w:ascii="Nirmala UI" w:hAnsi="Nirmala UI" w:cs="Nirmala UI" w:hint="cs"/>
          <w:b/>
          <w:sz w:val="20"/>
          <w:szCs w:val="20"/>
          <w:cs/>
          <w:lang w:bidi="hi-IN"/>
        </w:rPr>
        <w:t>में</w:t>
      </w:r>
      <w:r w:rsidR="000A6D76" w:rsidRPr="00CF76AB">
        <w:rPr>
          <w:rFonts w:asciiTheme="majorBidi" w:hAnsiTheme="majorBidi" w:cstheme="majorBidi"/>
          <w:b/>
          <w:sz w:val="20"/>
          <w:szCs w:val="20"/>
          <w:cs/>
          <w:lang w:bidi="hi-IN"/>
        </w:rPr>
        <w:t xml:space="preserve"> </w:t>
      </w:r>
      <w:r w:rsidR="000A6D76" w:rsidRPr="00CF76AB">
        <w:rPr>
          <w:rFonts w:ascii="Nirmala UI" w:hAnsi="Nirmala UI" w:cs="Nirmala UI" w:hint="cs"/>
          <w:b/>
          <w:sz w:val="20"/>
          <w:szCs w:val="20"/>
          <w:cs/>
          <w:lang w:bidi="hi-IN"/>
        </w:rPr>
        <w:t>भरने</w:t>
      </w:r>
      <w:r w:rsidR="000A6D76" w:rsidRPr="00CF76AB">
        <w:rPr>
          <w:rFonts w:asciiTheme="majorBidi" w:hAnsiTheme="majorBidi" w:cstheme="majorBidi"/>
          <w:b/>
          <w:sz w:val="20"/>
          <w:szCs w:val="20"/>
          <w:cs/>
          <w:lang w:bidi="hi-IN"/>
        </w:rPr>
        <w:t xml:space="preserve"> </w:t>
      </w:r>
      <w:r w:rsidR="000A6D76" w:rsidRPr="00CF76AB">
        <w:rPr>
          <w:rFonts w:ascii="Nirmala UI" w:hAnsi="Nirmala UI" w:cs="Nirmala UI" w:hint="cs"/>
          <w:b/>
          <w:sz w:val="20"/>
          <w:szCs w:val="20"/>
          <w:cs/>
          <w:lang w:bidi="hi-IN"/>
        </w:rPr>
        <w:t>की</w:t>
      </w:r>
      <w:r w:rsidR="000A6D76" w:rsidRPr="00CF76AB">
        <w:rPr>
          <w:rFonts w:asciiTheme="majorBidi" w:hAnsiTheme="majorBidi" w:cstheme="majorBidi"/>
          <w:b/>
          <w:sz w:val="20"/>
          <w:szCs w:val="20"/>
          <w:cs/>
          <w:lang w:bidi="hi-IN"/>
        </w:rPr>
        <w:t xml:space="preserve"> </w:t>
      </w:r>
      <w:r w:rsidR="000A6D76" w:rsidRPr="00CF76AB">
        <w:rPr>
          <w:rFonts w:ascii="Nirmala UI" w:hAnsi="Nirmala UI" w:cs="Nirmala UI" w:hint="cs"/>
          <w:b/>
          <w:sz w:val="20"/>
          <w:szCs w:val="20"/>
          <w:cs/>
          <w:lang w:bidi="hi-IN"/>
        </w:rPr>
        <w:t>सुविधा</w:t>
      </w:r>
      <w:r w:rsidR="000A6D76" w:rsidRPr="00CF76AB">
        <w:rPr>
          <w:rFonts w:asciiTheme="majorBidi" w:hAnsiTheme="majorBidi" w:cstheme="majorBidi"/>
          <w:b/>
          <w:sz w:val="20"/>
          <w:szCs w:val="20"/>
          <w:cs/>
          <w:lang w:bidi="hi-IN"/>
        </w:rPr>
        <w:t xml:space="preserve"> </w:t>
      </w:r>
      <w:r w:rsidR="000A6D76" w:rsidRPr="00CF76AB">
        <w:rPr>
          <w:rFonts w:ascii="Nirmala UI" w:hAnsi="Nirmala UI" w:cs="Nirmala UI" w:hint="cs"/>
          <w:b/>
          <w:sz w:val="20"/>
          <w:szCs w:val="20"/>
          <w:cs/>
          <w:lang w:bidi="hi-IN"/>
        </w:rPr>
        <w:t>सहित</w:t>
      </w:r>
      <w:r w:rsidR="000A6D76" w:rsidRPr="00CF76AB">
        <w:rPr>
          <w:rFonts w:asciiTheme="majorBidi" w:hAnsiTheme="majorBidi" w:cstheme="majorBidi"/>
          <w:b/>
          <w:sz w:val="20"/>
          <w:szCs w:val="20"/>
          <w:cs/>
          <w:lang w:bidi="hi-IN"/>
        </w:rPr>
        <w:t xml:space="preserve"> </w:t>
      </w:r>
      <w:r w:rsidR="000A6D76" w:rsidRPr="00CF76AB">
        <w:rPr>
          <w:rFonts w:ascii="Nirmala UI" w:hAnsi="Nirmala UI" w:cs="Nirmala UI" w:hint="cs"/>
          <w:b/>
          <w:sz w:val="20"/>
          <w:szCs w:val="20"/>
          <w:cs/>
          <w:lang w:bidi="hi-IN"/>
        </w:rPr>
        <w:t>तकनीकी</w:t>
      </w:r>
      <w:r w:rsidR="000A6D76" w:rsidRPr="00CF76AB">
        <w:rPr>
          <w:rFonts w:asciiTheme="majorBidi" w:hAnsiTheme="majorBidi" w:cstheme="majorBidi"/>
          <w:b/>
          <w:sz w:val="20"/>
          <w:szCs w:val="20"/>
          <w:cs/>
          <w:lang w:bidi="hi-IN"/>
        </w:rPr>
        <w:t xml:space="preserve"> </w:t>
      </w:r>
      <w:r w:rsidR="000A6D76" w:rsidRPr="00CF76AB">
        <w:rPr>
          <w:rFonts w:ascii="Nirmala UI" w:hAnsi="Nirmala UI" w:cs="Nirmala UI" w:hint="cs"/>
          <w:b/>
          <w:sz w:val="20"/>
          <w:szCs w:val="20"/>
          <w:cs/>
          <w:lang w:bidi="hi-IN"/>
        </w:rPr>
        <w:t>मानक</w:t>
      </w:r>
      <w:r w:rsidR="000A6D76"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और</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विनिर्देश</w:t>
      </w:r>
      <w:r w:rsidR="000A6D76" w:rsidRPr="00CF76AB">
        <w:rPr>
          <w:rFonts w:ascii="Nirmala UI" w:hAnsi="Nirmala UI" w:cs="Nirmala UI" w:hint="cs"/>
          <w:b/>
          <w:sz w:val="20"/>
          <w:szCs w:val="20"/>
          <w:cs/>
          <w:lang w:bidi="hi-IN"/>
        </w:rPr>
        <w:t>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विनियम</w:t>
      </w:r>
      <w:r w:rsidR="00253108" w:rsidRPr="00CF76AB">
        <w:rPr>
          <w:rFonts w:asciiTheme="majorBidi" w:hAnsiTheme="majorBidi" w:cstheme="majorBidi"/>
          <w:b/>
          <w:sz w:val="20"/>
          <w:szCs w:val="20"/>
        </w:rPr>
        <w:t xml:space="preserve">, </w:t>
      </w:r>
      <w:r w:rsidR="00253108" w:rsidRPr="00CF76AB">
        <w:rPr>
          <w:rFonts w:asciiTheme="majorBidi" w:hAnsiTheme="majorBidi" w:cstheme="majorBidi"/>
          <w:b/>
          <w:sz w:val="20"/>
          <w:szCs w:val="20"/>
          <w:cs/>
          <w:lang w:bidi="hi-IN"/>
        </w:rPr>
        <w:t xml:space="preserve">2019 </w:t>
      </w:r>
      <w:r w:rsidR="00253108" w:rsidRPr="00CF76AB">
        <w:rPr>
          <w:rFonts w:ascii="Nirmala UI" w:hAnsi="Nirmala UI" w:cs="Nirmala UI" w:hint="cs"/>
          <w:b/>
          <w:sz w:val="20"/>
          <w:szCs w:val="20"/>
          <w:cs/>
          <w:lang w:bidi="hi-IN"/>
        </w:rPr>
        <w:t>में</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निर्दिष्ट</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आवश्यकताओं</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अनुसार</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डिज़ाइन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किया</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जाएगा</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जब</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तक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इन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विनियमों</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में</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निर्दिष्ट</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किया</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गया</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हो।</w:t>
      </w:r>
    </w:p>
    <w:p w14:paraId="51862D94" w14:textId="77777777" w:rsidR="00516F70" w:rsidRPr="00CF76AB" w:rsidRDefault="00516F70" w:rsidP="00CF76AB">
      <w:pPr>
        <w:pStyle w:val="NoSpacing"/>
        <w:ind w:left="1440" w:hanging="873"/>
        <w:jc w:val="both"/>
        <w:rPr>
          <w:rFonts w:asciiTheme="majorBidi" w:hAnsiTheme="majorBidi" w:cstheme="majorBidi"/>
          <w:b/>
          <w:bCs/>
          <w:sz w:val="20"/>
          <w:szCs w:val="20"/>
          <w:rtl/>
          <w:cs/>
        </w:rPr>
      </w:pPr>
    </w:p>
    <w:p w14:paraId="238F6926" w14:textId="77777777" w:rsidR="00516F70" w:rsidRPr="00CF76AB" w:rsidRDefault="00655918" w:rsidP="00CF76AB">
      <w:pPr>
        <w:pStyle w:val="NoSpacing"/>
        <w:ind w:left="1440" w:hanging="873"/>
        <w:jc w:val="both"/>
        <w:rPr>
          <w:rFonts w:asciiTheme="majorBidi" w:hAnsiTheme="majorBidi" w:cstheme="majorBidi"/>
          <w:b/>
          <w:sz w:val="20"/>
          <w:szCs w:val="20"/>
        </w:rPr>
      </w:pPr>
      <w:r w:rsidRPr="00CF76AB">
        <w:rPr>
          <w:rFonts w:asciiTheme="majorBidi" w:hAnsiTheme="majorBidi" w:cstheme="majorBidi"/>
          <w:b/>
          <w:sz w:val="20"/>
          <w:szCs w:val="20"/>
          <w:cs/>
          <w:lang w:bidi="hi-IN"/>
        </w:rPr>
        <w:t xml:space="preserve">2.1.2  </w:t>
      </w:r>
      <w:r w:rsidR="006A30A8"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प्रेशर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वेसल</w:t>
      </w:r>
      <w:r w:rsidR="00253108" w:rsidRPr="00CF76AB">
        <w:rPr>
          <w:rFonts w:asciiTheme="majorBidi" w:hAnsiTheme="majorBidi" w:cstheme="majorBidi"/>
          <w:b/>
          <w:sz w:val="20"/>
          <w:szCs w:val="20"/>
          <w:cs/>
          <w:lang w:bidi="hi-IN"/>
        </w:rPr>
        <w:t>:</w:t>
      </w:r>
    </w:p>
    <w:p w14:paraId="4FC19D3D" w14:textId="77777777" w:rsidR="00516F70" w:rsidRPr="00CF76AB" w:rsidRDefault="00516F70" w:rsidP="00CF76AB">
      <w:pPr>
        <w:pStyle w:val="NoSpacing"/>
        <w:rPr>
          <w:rFonts w:asciiTheme="majorBidi" w:hAnsiTheme="majorBidi" w:cstheme="majorBidi"/>
          <w:b/>
          <w:bCs/>
          <w:sz w:val="20"/>
          <w:szCs w:val="20"/>
          <w:rtl/>
          <w:cs/>
        </w:rPr>
      </w:pPr>
    </w:p>
    <w:p w14:paraId="51B9FD1C" w14:textId="77777777" w:rsidR="006A30A8" w:rsidRPr="00CF76AB" w:rsidRDefault="00C311D8" w:rsidP="00CF76AB">
      <w:pPr>
        <w:pStyle w:val="Heading4"/>
        <w:jc w:val="both"/>
        <w:rPr>
          <w:rFonts w:asciiTheme="majorBidi" w:hAnsiTheme="majorBidi" w:cstheme="majorBidi"/>
          <w:sz w:val="20"/>
        </w:rPr>
      </w:pPr>
      <w:r w:rsidRPr="00CF76AB">
        <w:rPr>
          <w:rFonts w:ascii="Nirmala UI" w:hAnsi="Nirmala UI" w:cs="Nirmala UI" w:hint="cs"/>
          <w:bCs w:val="0"/>
          <w:sz w:val="20"/>
          <w:cs/>
        </w:rPr>
        <w:t>प्रेशर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वेसल</w:t>
      </w:r>
      <w:r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के</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डिजाइन</w:t>
      </w:r>
      <w:r w:rsidR="00253108" w:rsidRPr="00CF76AB">
        <w:rPr>
          <w:rFonts w:asciiTheme="majorBidi" w:hAnsiTheme="majorBidi" w:cstheme="majorBidi"/>
          <w:sz w:val="20"/>
        </w:rPr>
        <w:t xml:space="preserve">, </w:t>
      </w:r>
      <w:r w:rsidR="00253108" w:rsidRPr="00CF76AB">
        <w:rPr>
          <w:rFonts w:ascii="Nirmala UI" w:hAnsi="Nirmala UI" w:cs="Nirmala UI" w:hint="cs"/>
          <w:bCs w:val="0"/>
          <w:sz w:val="20"/>
          <w:cs/>
        </w:rPr>
        <w:t>निर्माण</w:t>
      </w:r>
      <w:r w:rsidR="00253108" w:rsidRPr="00CF76AB">
        <w:rPr>
          <w:rFonts w:asciiTheme="majorBidi" w:hAnsiTheme="majorBidi" w:cstheme="majorBidi"/>
          <w:sz w:val="20"/>
        </w:rPr>
        <w:t xml:space="preserve">, </w:t>
      </w:r>
      <w:r w:rsidR="00253108" w:rsidRPr="00CF76AB">
        <w:rPr>
          <w:rFonts w:ascii="Nirmala UI" w:hAnsi="Nirmala UI" w:cs="Nirmala UI" w:hint="cs"/>
          <w:bCs w:val="0"/>
          <w:sz w:val="20"/>
          <w:cs/>
        </w:rPr>
        <w:t>निरीक्षण</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और</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परीक्षण</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के</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लिए</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लागू</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कोड</w:t>
      </w:r>
      <w:r w:rsidR="00253108" w:rsidRPr="00CF76AB">
        <w:rPr>
          <w:rFonts w:asciiTheme="majorBidi" w:hAnsiTheme="majorBidi" w:cstheme="majorBidi"/>
          <w:bCs w:val="0"/>
          <w:sz w:val="20"/>
          <w:cs/>
        </w:rPr>
        <w:t xml:space="preserve"> </w:t>
      </w:r>
      <w:r w:rsidR="00734524" w:rsidRPr="00CF76AB">
        <w:rPr>
          <w:rFonts w:ascii="Nirmala UI" w:hAnsi="Nirmala UI" w:cs="Nirmala UI" w:hint="cs"/>
          <w:bCs w:val="0"/>
          <w:sz w:val="20"/>
          <w:cs/>
        </w:rPr>
        <w:t>एएसएमई</w:t>
      </w:r>
      <w:r w:rsidR="00253108" w:rsidRPr="00CF76AB">
        <w:rPr>
          <w:rFonts w:asciiTheme="majorBidi" w:hAnsiTheme="majorBidi" w:cstheme="majorBidi"/>
          <w:sz w:val="20"/>
        </w:rPr>
        <w:t xml:space="preserve"> </w:t>
      </w:r>
      <w:r w:rsidR="00253108" w:rsidRPr="00CF76AB">
        <w:rPr>
          <w:rFonts w:ascii="Nirmala UI" w:hAnsi="Nirmala UI" w:cs="Nirmala UI" w:hint="cs"/>
          <w:bCs w:val="0"/>
          <w:sz w:val="20"/>
          <w:cs/>
        </w:rPr>
        <w:t>बॉयलर</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और</w:t>
      </w:r>
      <w:r w:rsidR="00253108" w:rsidRPr="00CF76AB">
        <w:rPr>
          <w:rFonts w:asciiTheme="majorBidi" w:hAnsiTheme="majorBidi" w:cstheme="majorBidi"/>
          <w:bCs w:val="0"/>
          <w:sz w:val="20"/>
          <w:cs/>
        </w:rPr>
        <w:t xml:space="preserve"> </w:t>
      </w:r>
      <w:r w:rsidRPr="00CF76AB">
        <w:rPr>
          <w:rFonts w:ascii="Nirmala UI" w:hAnsi="Nirmala UI" w:cs="Nirmala UI" w:hint="cs"/>
          <w:bCs w:val="0"/>
          <w:sz w:val="20"/>
          <w:cs/>
        </w:rPr>
        <w:t>प्रेशर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वेसल</w:t>
      </w:r>
      <w:r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कोड</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या</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कोई</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अन्य</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स्थापित</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राष्ट्रीय</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या</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अंतर्राष्ट्रीय</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कोड</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होंगे।</w:t>
      </w:r>
    </w:p>
    <w:p w14:paraId="672FEDBE" w14:textId="77777777" w:rsidR="006A30A8" w:rsidRPr="00CF76AB" w:rsidRDefault="00392978" w:rsidP="00CF76AB">
      <w:pPr>
        <w:pStyle w:val="Heading4"/>
        <w:jc w:val="both"/>
        <w:rPr>
          <w:rFonts w:asciiTheme="majorBidi" w:hAnsiTheme="majorBidi" w:cstheme="majorBidi"/>
          <w:sz w:val="20"/>
        </w:rPr>
      </w:pPr>
      <w:r w:rsidRPr="00CF76AB">
        <w:rPr>
          <w:rFonts w:ascii="Nirmala UI" w:hAnsi="Nirmala UI" w:cs="Nirmala UI" w:hint="cs"/>
          <w:bCs w:val="0"/>
          <w:sz w:val="20"/>
          <w:cs/>
        </w:rPr>
        <w:t>दाब</w:t>
      </w:r>
      <w:r w:rsidRPr="00CF76AB">
        <w:rPr>
          <w:rFonts w:asciiTheme="majorBidi" w:hAnsiTheme="majorBidi" w:cstheme="majorBidi"/>
          <w:bCs w:val="0"/>
          <w:sz w:val="20"/>
          <w:cs/>
        </w:rPr>
        <w:t xml:space="preserve"> </w:t>
      </w:r>
      <w:r w:rsidR="00C311D8" w:rsidRPr="00CF76AB">
        <w:rPr>
          <w:rFonts w:ascii="Nirmala UI" w:hAnsi="Nirmala UI" w:cs="Nirmala UI" w:hint="cs"/>
          <w:bCs w:val="0"/>
          <w:sz w:val="20"/>
          <w:cs/>
        </w:rPr>
        <w:t>घटकों</w:t>
      </w:r>
      <w:r w:rsidR="00C311D8" w:rsidRPr="00CF76AB">
        <w:rPr>
          <w:rFonts w:asciiTheme="majorBidi" w:hAnsiTheme="majorBidi" w:cstheme="majorBidi"/>
          <w:bCs w:val="0"/>
          <w:sz w:val="20"/>
          <w:cs/>
        </w:rPr>
        <w:t xml:space="preserve"> </w:t>
      </w:r>
      <w:r w:rsidR="00C311D8" w:rsidRPr="00CF76AB">
        <w:rPr>
          <w:rFonts w:ascii="Nirmala UI" w:hAnsi="Nirmala UI" w:cs="Nirmala UI" w:hint="cs"/>
          <w:bCs w:val="0"/>
          <w:sz w:val="20"/>
          <w:cs/>
        </w:rPr>
        <w:t>के</w:t>
      </w:r>
      <w:r w:rsidR="00C311D8" w:rsidRPr="00CF76AB">
        <w:rPr>
          <w:rFonts w:asciiTheme="majorBidi" w:hAnsiTheme="majorBidi" w:cstheme="majorBidi"/>
          <w:bCs w:val="0"/>
          <w:sz w:val="20"/>
          <w:cs/>
        </w:rPr>
        <w:t xml:space="preserve"> </w:t>
      </w:r>
      <w:r w:rsidR="00C311D8" w:rsidRPr="00CF76AB">
        <w:rPr>
          <w:rFonts w:ascii="Nirmala UI" w:hAnsi="Nirmala UI" w:cs="Nirmala UI" w:hint="cs"/>
          <w:bCs w:val="0"/>
          <w:sz w:val="20"/>
          <w:cs/>
        </w:rPr>
        <w:t>लिए</w:t>
      </w:r>
      <w:r w:rsidR="00C311D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जब</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तक</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अन्यथा</w:t>
      </w:r>
      <w:r w:rsidR="00253108" w:rsidRPr="00CF76AB">
        <w:rPr>
          <w:rFonts w:asciiTheme="majorBidi" w:hAnsiTheme="majorBidi" w:cstheme="majorBidi"/>
          <w:bCs w:val="0"/>
          <w:sz w:val="20"/>
          <w:cs/>
        </w:rPr>
        <w:t xml:space="preserve"> </w:t>
      </w:r>
      <w:r w:rsidR="00C311D8" w:rsidRPr="00CF76AB">
        <w:rPr>
          <w:rFonts w:ascii="Nirmala UI" w:hAnsi="Nirmala UI" w:cs="Nirmala UI" w:hint="cs"/>
          <w:bCs w:val="0"/>
          <w:sz w:val="20"/>
          <w:cs/>
        </w:rPr>
        <w:t>प्रेशर</w:t>
      </w:r>
      <w:r w:rsidR="00C311D8" w:rsidRPr="00CF76AB">
        <w:rPr>
          <w:rFonts w:asciiTheme="majorBidi" w:hAnsiTheme="majorBidi" w:cstheme="majorBidi"/>
          <w:bCs w:val="0"/>
          <w:sz w:val="20"/>
          <w:cs/>
        </w:rPr>
        <w:t xml:space="preserve"> </w:t>
      </w:r>
      <w:r w:rsidR="00C311D8" w:rsidRPr="00CF76AB">
        <w:rPr>
          <w:rFonts w:ascii="Nirmala UI" w:hAnsi="Nirmala UI" w:cs="Nirmala UI" w:hint="cs"/>
          <w:bCs w:val="0"/>
          <w:sz w:val="20"/>
          <w:cs/>
        </w:rPr>
        <w:t>वेसल</w:t>
      </w:r>
      <w:r w:rsidR="00C311D8" w:rsidRPr="00CF76AB">
        <w:rPr>
          <w:rFonts w:asciiTheme="majorBidi" w:hAnsiTheme="majorBidi" w:cstheme="majorBidi"/>
          <w:bCs w:val="0"/>
          <w:sz w:val="20"/>
          <w:cs/>
        </w:rPr>
        <w:t xml:space="preserve"> </w:t>
      </w:r>
      <w:r w:rsidR="00C311D8" w:rsidRPr="00CF76AB">
        <w:rPr>
          <w:rFonts w:ascii="Nirmala UI" w:hAnsi="Nirmala UI" w:cs="Nirmala UI" w:hint="cs"/>
          <w:bCs w:val="0"/>
          <w:sz w:val="20"/>
          <w:cs/>
        </w:rPr>
        <w:t>निर्दिष्ट</w:t>
      </w:r>
      <w:r w:rsidR="00C311D8" w:rsidRPr="00CF76AB">
        <w:rPr>
          <w:rFonts w:asciiTheme="majorBidi" w:hAnsiTheme="majorBidi" w:cstheme="majorBidi"/>
          <w:bCs w:val="0"/>
          <w:sz w:val="20"/>
          <w:cs/>
        </w:rPr>
        <w:t xml:space="preserve"> </w:t>
      </w:r>
      <w:r w:rsidR="00C311D8" w:rsidRPr="00CF76AB">
        <w:rPr>
          <w:rFonts w:ascii="Nirmala UI" w:hAnsi="Nirmala UI" w:cs="Nirmala UI" w:hint="cs"/>
          <w:bCs w:val="0"/>
          <w:sz w:val="20"/>
          <w:cs/>
        </w:rPr>
        <w:t>न</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किया</w:t>
      </w:r>
      <w:r w:rsidR="00253108" w:rsidRPr="00CF76AB">
        <w:rPr>
          <w:rFonts w:asciiTheme="majorBidi" w:hAnsiTheme="majorBidi" w:cstheme="majorBidi"/>
          <w:bCs w:val="0"/>
          <w:sz w:val="20"/>
          <w:cs/>
        </w:rPr>
        <w:t xml:space="preserve"> </w:t>
      </w:r>
      <w:r w:rsidR="00C311D8" w:rsidRPr="00CF76AB">
        <w:rPr>
          <w:rFonts w:ascii="Nirmala UI" w:hAnsi="Nirmala UI" w:cs="Nirmala UI" w:hint="cs"/>
          <w:bCs w:val="0"/>
          <w:sz w:val="20"/>
          <w:cs/>
        </w:rPr>
        <w:t>जाए</w:t>
      </w:r>
      <w:r w:rsidR="00253108" w:rsidRPr="00CF76AB">
        <w:rPr>
          <w:rFonts w:asciiTheme="majorBidi" w:hAnsiTheme="majorBidi" w:cstheme="majorBidi"/>
          <w:sz w:val="20"/>
        </w:rPr>
        <w:t xml:space="preserve">, </w:t>
      </w:r>
      <w:r w:rsidR="00C311D8" w:rsidRPr="00CF76AB">
        <w:rPr>
          <w:rFonts w:ascii="Nirmala UI" w:hAnsi="Nirmala UI" w:cs="Nirmala UI" w:hint="cs"/>
          <w:bCs w:val="0"/>
          <w:sz w:val="20"/>
          <w:cs/>
        </w:rPr>
        <w:t>पुर्जों</w:t>
      </w:r>
      <w:r w:rsidR="00C311D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के</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लिए</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सभी</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कार्बन</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स्टील</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सामग्री</w:t>
      </w:r>
      <w:r w:rsidR="00253108" w:rsidRPr="00CF76AB">
        <w:rPr>
          <w:rFonts w:asciiTheme="majorBidi" w:hAnsiTheme="majorBidi" w:cstheme="majorBidi"/>
          <w:bCs w:val="0"/>
          <w:sz w:val="20"/>
          <w:cs/>
        </w:rPr>
        <w:t xml:space="preserve"> </w:t>
      </w:r>
      <w:r w:rsidR="00C311D8" w:rsidRPr="00CF76AB">
        <w:rPr>
          <w:rFonts w:ascii="Nirmala UI" w:hAnsi="Nirmala UI" w:cs="Nirmala UI" w:hint="cs"/>
          <w:bCs w:val="0"/>
          <w:sz w:val="20"/>
          <w:cs/>
        </w:rPr>
        <w:t>किल्</w:t>
      </w:r>
      <w:r w:rsidR="00C311D8" w:rsidRPr="00CF76AB">
        <w:rPr>
          <w:rFonts w:asciiTheme="majorBidi" w:hAnsiTheme="majorBidi" w:cstheme="majorBidi"/>
          <w:bCs w:val="0"/>
          <w:sz w:val="20"/>
          <w:cs/>
        </w:rPr>
        <w:t>‍</w:t>
      </w:r>
      <w:r w:rsidR="00C311D8" w:rsidRPr="00CF76AB">
        <w:rPr>
          <w:rFonts w:ascii="Nirmala UI" w:hAnsi="Nirmala UI" w:cs="Nirmala UI" w:hint="cs"/>
          <w:bCs w:val="0"/>
          <w:sz w:val="20"/>
          <w:cs/>
        </w:rPr>
        <w:t>लड</w:t>
      </w:r>
      <w:r w:rsidR="00C311D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कार्बन</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स्टील</w:t>
      </w:r>
      <w:r w:rsidR="00253108" w:rsidRPr="00CF76AB">
        <w:rPr>
          <w:rFonts w:asciiTheme="majorBidi" w:hAnsiTheme="majorBidi" w:cstheme="majorBidi"/>
          <w:bCs w:val="0"/>
          <w:sz w:val="20"/>
          <w:cs/>
        </w:rPr>
        <w:t xml:space="preserve"> </w:t>
      </w:r>
      <w:r w:rsidR="00C311D8" w:rsidRPr="00CF76AB">
        <w:rPr>
          <w:rFonts w:ascii="Nirmala UI" w:hAnsi="Nirmala UI" w:cs="Nirmala UI" w:hint="cs"/>
          <w:bCs w:val="0"/>
          <w:sz w:val="20"/>
          <w:cs/>
        </w:rPr>
        <w:t>की</w:t>
      </w:r>
      <w:r w:rsidR="00C311D8" w:rsidRPr="00CF76AB">
        <w:rPr>
          <w:rFonts w:asciiTheme="majorBidi" w:hAnsiTheme="majorBidi" w:cstheme="majorBidi"/>
          <w:bCs w:val="0"/>
          <w:sz w:val="20"/>
          <w:cs/>
        </w:rPr>
        <w:t xml:space="preserve"> </w:t>
      </w:r>
      <w:r w:rsidR="00C311D8" w:rsidRPr="00CF76AB">
        <w:rPr>
          <w:rFonts w:ascii="Nirmala UI" w:hAnsi="Nirmala UI" w:cs="Nirmala UI" w:hint="cs"/>
          <w:bCs w:val="0"/>
          <w:sz w:val="20"/>
          <w:cs/>
        </w:rPr>
        <w:t>होगी</w:t>
      </w:r>
      <w:r w:rsidR="00253108" w:rsidRPr="00CF76AB">
        <w:rPr>
          <w:rFonts w:ascii="Nirmala UI" w:hAnsi="Nirmala UI" w:cs="Nirmala UI" w:hint="cs"/>
          <w:bCs w:val="0"/>
          <w:sz w:val="20"/>
          <w:cs/>
        </w:rPr>
        <w:t>।</w:t>
      </w:r>
      <w:r w:rsidR="00C311D8" w:rsidRPr="00CF76AB">
        <w:rPr>
          <w:rFonts w:asciiTheme="majorBidi" w:hAnsiTheme="majorBidi" w:cstheme="majorBidi"/>
          <w:bCs w:val="0"/>
          <w:sz w:val="20"/>
          <w:cs/>
        </w:rPr>
        <w:t xml:space="preserve"> </w:t>
      </w:r>
    </w:p>
    <w:p w14:paraId="34C0724F" w14:textId="77777777" w:rsidR="006A30A8" w:rsidRPr="00CF76AB" w:rsidRDefault="00253108" w:rsidP="00CF76AB">
      <w:pPr>
        <w:pStyle w:val="Heading4"/>
        <w:jc w:val="both"/>
        <w:rPr>
          <w:rFonts w:asciiTheme="majorBidi" w:hAnsiTheme="majorBidi" w:cstheme="majorBidi"/>
          <w:sz w:val="20"/>
        </w:rPr>
      </w:pPr>
      <w:r w:rsidRPr="00CF76AB">
        <w:rPr>
          <w:rFonts w:ascii="Nirmala UI" w:hAnsi="Nirmala UI" w:cs="Nirmala UI" w:hint="cs"/>
          <w:bCs w:val="0"/>
          <w:sz w:val="20"/>
          <w:cs/>
        </w:rPr>
        <w:t>जहां</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भी</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संक्षारण</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भत्ता</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लिए</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क्लैड</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प्रदान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किया</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जाता</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है</w:t>
      </w:r>
      <w:r w:rsidRPr="00CF76AB">
        <w:rPr>
          <w:rFonts w:asciiTheme="majorBidi" w:hAnsiTheme="majorBidi" w:cstheme="majorBidi"/>
          <w:sz w:val="20"/>
        </w:rPr>
        <w:t xml:space="preserve">, </w:t>
      </w:r>
      <w:r w:rsidR="00C311D8" w:rsidRPr="00CF76AB">
        <w:rPr>
          <w:rFonts w:ascii="Nirmala UI" w:hAnsi="Nirmala UI" w:cs="Nirmala UI" w:hint="cs"/>
          <w:bCs w:val="0"/>
          <w:sz w:val="20"/>
          <w:cs/>
        </w:rPr>
        <w:t>क्लैड</w:t>
      </w:r>
      <w:r w:rsidR="00C311D8" w:rsidRPr="00CF76AB">
        <w:rPr>
          <w:rFonts w:asciiTheme="majorBidi" w:hAnsiTheme="majorBidi" w:cstheme="majorBidi"/>
          <w:bCs w:val="0"/>
          <w:sz w:val="20"/>
          <w:cs/>
        </w:rPr>
        <w:t xml:space="preserve"> </w:t>
      </w:r>
      <w:r w:rsidR="00C311D8" w:rsidRPr="00CF76AB">
        <w:rPr>
          <w:rFonts w:ascii="Nirmala UI" w:hAnsi="Nirmala UI" w:cs="Nirmala UI" w:hint="cs"/>
          <w:bCs w:val="0"/>
          <w:sz w:val="20"/>
          <w:cs/>
        </w:rPr>
        <w:t>की</w:t>
      </w:r>
      <w:r w:rsidR="00C311D8" w:rsidRPr="00CF76AB">
        <w:rPr>
          <w:rFonts w:asciiTheme="majorBidi" w:hAnsiTheme="majorBidi" w:cstheme="majorBidi"/>
          <w:bCs w:val="0"/>
          <w:sz w:val="20"/>
          <w:cs/>
        </w:rPr>
        <w:t xml:space="preserve"> </w:t>
      </w:r>
      <w:r w:rsidR="00C311D8" w:rsidRPr="00CF76AB">
        <w:rPr>
          <w:rFonts w:ascii="Nirmala UI" w:hAnsi="Nirmala UI" w:cs="Nirmala UI" w:hint="cs"/>
          <w:bCs w:val="0"/>
          <w:sz w:val="20"/>
          <w:cs/>
        </w:rPr>
        <w:t>मोटाई</w:t>
      </w:r>
      <w:r w:rsidR="00C311D8" w:rsidRPr="00CF76AB">
        <w:rPr>
          <w:rFonts w:asciiTheme="majorBidi" w:hAnsiTheme="majorBidi" w:cstheme="majorBidi"/>
          <w:bCs w:val="0"/>
          <w:sz w:val="20"/>
          <w:cs/>
        </w:rPr>
        <w:t xml:space="preserve"> </w:t>
      </w:r>
      <w:r w:rsidRPr="00CF76AB">
        <w:rPr>
          <w:rFonts w:ascii="Nirmala UI" w:hAnsi="Nirmala UI" w:cs="Nirmala UI" w:hint="cs"/>
          <w:bCs w:val="0"/>
          <w:sz w:val="20"/>
          <w:cs/>
        </w:rPr>
        <w:t>न्यूनतम</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मोटाई</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लिए</w:t>
      </w:r>
      <w:r w:rsidRPr="00CF76AB">
        <w:rPr>
          <w:rFonts w:asciiTheme="majorBidi" w:hAnsiTheme="majorBidi" w:cstheme="majorBidi"/>
          <w:bCs w:val="0"/>
          <w:sz w:val="20"/>
          <w:cs/>
        </w:rPr>
        <w:t xml:space="preserve"> </w:t>
      </w:r>
      <w:r w:rsidR="00C311D8" w:rsidRPr="00CF76AB">
        <w:rPr>
          <w:rFonts w:ascii="Nirmala UI" w:hAnsi="Nirmala UI" w:cs="Nirmala UI" w:hint="cs"/>
          <w:bCs w:val="0"/>
          <w:sz w:val="20"/>
          <w:cs/>
        </w:rPr>
        <w:t>अपेक्षित</w:t>
      </w:r>
      <w:r w:rsidR="00C311D8" w:rsidRPr="00CF76AB">
        <w:rPr>
          <w:rFonts w:asciiTheme="majorBidi" w:hAnsiTheme="majorBidi" w:cstheme="majorBidi"/>
          <w:bCs w:val="0"/>
          <w:sz w:val="20"/>
          <w:cs/>
        </w:rPr>
        <w:t xml:space="preserve"> </w:t>
      </w:r>
      <w:r w:rsidRPr="00CF76AB">
        <w:rPr>
          <w:rFonts w:ascii="Nirmala UI" w:hAnsi="Nirmala UI" w:cs="Nirmala UI" w:hint="cs"/>
          <w:bCs w:val="0"/>
          <w:sz w:val="20"/>
          <w:cs/>
        </w:rPr>
        <w:t>कोड</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00C311D8" w:rsidRPr="00CF76AB">
        <w:rPr>
          <w:rFonts w:ascii="Nirmala UI" w:hAnsi="Nirmala UI" w:cs="Nirmala UI" w:hint="cs"/>
          <w:bCs w:val="0"/>
          <w:sz w:val="20"/>
          <w:cs/>
        </w:rPr>
        <w:t>अतिरिक्</w:t>
      </w:r>
      <w:r w:rsidR="00C311D8" w:rsidRPr="00CF76AB">
        <w:rPr>
          <w:rFonts w:asciiTheme="majorBidi" w:hAnsiTheme="majorBidi" w:cstheme="majorBidi"/>
          <w:bCs w:val="0"/>
          <w:sz w:val="20"/>
          <w:cs/>
        </w:rPr>
        <w:t>‍</w:t>
      </w:r>
      <w:r w:rsidR="00C311D8" w:rsidRPr="00CF76AB">
        <w:rPr>
          <w:rFonts w:ascii="Nirmala UI" w:hAnsi="Nirmala UI" w:cs="Nirmala UI" w:hint="cs"/>
          <w:bCs w:val="0"/>
          <w:sz w:val="20"/>
          <w:cs/>
        </w:rPr>
        <w:t>त</w:t>
      </w:r>
      <w:r w:rsidR="00C311D8" w:rsidRPr="00CF76AB">
        <w:rPr>
          <w:rFonts w:asciiTheme="majorBidi" w:hAnsiTheme="majorBidi" w:cstheme="majorBidi"/>
          <w:bCs w:val="0"/>
          <w:sz w:val="20"/>
          <w:cs/>
        </w:rPr>
        <w:t xml:space="preserve"> </w:t>
      </w:r>
      <w:r w:rsidRPr="00CF76AB">
        <w:rPr>
          <w:rFonts w:ascii="Nirmala UI" w:hAnsi="Nirmala UI" w:cs="Nirmala UI" w:hint="cs"/>
          <w:bCs w:val="0"/>
          <w:sz w:val="20"/>
          <w:cs/>
        </w:rPr>
        <w:t>प्रदान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जाएगी।</w:t>
      </w:r>
    </w:p>
    <w:p w14:paraId="55EE03D5" w14:textId="77777777" w:rsidR="006A30A8" w:rsidRPr="00CF76AB" w:rsidRDefault="00392978" w:rsidP="00CF76AB">
      <w:pPr>
        <w:pStyle w:val="Heading4"/>
        <w:jc w:val="both"/>
        <w:rPr>
          <w:rFonts w:asciiTheme="majorBidi" w:hAnsiTheme="majorBidi" w:cstheme="majorBidi"/>
          <w:sz w:val="20"/>
        </w:rPr>
      </w:pPr>
      <w:r w:rsidRPr="00CF76AB">
        <w:rPr>
          <w:rFonts w:ascii="Nirmala UI" w:hAnsi="Nirmala UI" w:cs="Nirmala UI" w:hint="cs"/>
          <w:bCs w:val="0"/>
          <w:sz w:val="20"/>
          <w:cs/>
        </w:rPr>
        <w:t>प्रेशर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वेसल</w:t>
      </w:r>
      <w:r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को</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भूकंपीय</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और</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पवन</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के</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लिए</w:t>
      </w:r>
      <w:r w:rsidR="00253108" w:rsidRPr="00CF76AB">
        <w:rPr>
          <w:rFonts w:asciiTheme="majorBidi" w:hAnsiTheme="majorBidi" w:cstheme="majorBidi"/>
          <w:bCs w:val="0"/>
          <w:sz w:val="20"/>
          <w:cs/>
        </w:rPr>
        <w:t xml:space="preserve"> </w:t>
      </w:r>
      <w:r w:rsidR="006A30A8" w:rsidRPr="00CF76AB">
        <w:rPr>
          <w:rFonts w:ascii="Nirmala UI" w:hAnsi="Nirmala UI" w:cs="Nirmala UI" w:hint="cs"/>
          <w:bCs w:val="0"/>
          <w:sz w:val="20"/>
          <w:cs/>
        </w:rPr>
        <w:t>आईएस</w:t>
      </w:r>
      <w:r w:rsidR="00253108" w:rsidRPr="00CF76AB">
        <w:rPr>
          <w:rFonts w:asciiTheme="majorBidi" w:hAnsiTheme="majorBidi" w:cstheme="majorBidi"/>
          <w:bCs w:val="0"/>
          <w:sz w:val="20"/>
          <w:cs/>
        </w:rPr>
        <w:t xml:space="preserve">1893 </w:t>
      </w:r>
      <w:r w:rsidR="00253108" w:rsidRPr="00CF76AB">
        <w:rPr>
          <w:rFonts w:ascii="Nirmala UI" w:hAnsi="Nirmala UI" w:cs="Nirmala UI" w:hint="cs"/>
          <w:bCs w:val="0"/>
          <w:sz w:val="20"/>
          <w:cs/>
        </w:rPr>
        <w:t>और</w:t>
      </w:r>
      <w:r w:rsidR="00253108" w:rsidRPr="00CF76AB">
        <w:rPr>
          <w:rFonts w:asciiTheme="majorBidi" w:hAnsiTheme="majorBidi" w:cstheme="majorBidi"/>
          <w:bCs w:val="0"/>
          <w:sz w:val="20"/>
          <w:cs/>
        </w:rPr>
        <w:t xml:space="preserve"> </w:t>
      </w:r>
      <w:r w:rsidR="006A30A8" w:rsidRPr="00CF76AB">
        <w:rPr>
          <w:rFonts w:ascii="Nirmala UI" w:hAnsi="Nirmala UI" w:cs="Nirmala UI" w:hint="cs"/>
          <w:bCs w:val="0"/>
          <w:sz w:val="20"/>
          <w:cs/>
        </w:rPr>
        <w:t>आईएस</w:t>
      </w:r>
      <w:r w:rsidR="006A30A8" w:rsidRPr="00CF76AB">
        <w:rPr>
          <w:rFonts w:asciiTheme="majorBidi" w:hAnsiTheme="majorBidi" w:cstheme="majorBidi"/>
          <w:bCs w:val="0"/>
          <w:sz w:val="20"/>
          <w:cs/>
        </w:rPr>
        <w:t xml:space="preserve"> </w:t>
      </w:r>
      <w:r w:rsidR="00253108" w:rsidRPr="00CF76AB">
        <w:rPr>
          <w:rFonts w:asciiTheme="majorBidi" w:hAnsiTheme="majorBidi" w:cstheme="majorBidi"/>
          <w:bCs w:val="0"/>
          <w:sz w:val="20"/>
          <w:cs/>
        </w:rPr>
        <w:t xml:space="preserve">875 </w:t>
      </w:r>
      <w:r w:rsidR="00253108" w:rsidRPr="00CF76AB">
        <w:rPr>
          <w:rFonts w:ascii="Nirmala UI" w:hAnsi="Nirmala UI" w:cs="Nirmala UI" w:hint="cs"/>
          <w:bCs w:val="0"/>
          <w:sz w:val="20"/>
          <w:cs/>
        </w:rPr>
        <w:t>या</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समकक्ष</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के</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अनुसार</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डिजाइन</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किया</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जाएगा।</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प्लेटफॉर्म</w:t>
      </w:r>
      <w:r w:rsidR="00253108" w:rsidRPr="00CF76AB">
        <w:rPr>
          <w:rFonts w:asciiTheme="majorBidi" w:hAnsiTheme="majorBidi" w:cstheme="majorBidi"/>
          <w:sz w:val="20"/>
        </w:rPr>
        <w:t xml:space="preserve">, </w:t>
      </w:r>
      <w:r w:rsidR="00253108" w:rsidRPr="00CF76AB">
        <w:rPr>
          <w:rFonts w:ascii="Nirmala UI" w:hAnsi="Nirmala UI" w:cs="Nirmala UI" w:hint="cs"/>
          <w:bCs w:val="0"/>
          <w:sz w:val="20"/>
          <w:cs/>
        </w:rPr>
        <w:t>सीढ़ी</w:t>
      </w:r>
      <w:r w:rsidR="00253108" w:rsidRPr="00CF76AB">
        <w:rPr>
          <w:rFonts w:asciiTheme="majorBidi" w:hAnsiTheme="majorBidi" w:cstheme="majorBidi"/>
          <w:sz w:val="20"/>
        </w:rPr>
        <w:t xml:space="preserve">, </w:t>
      </w:r>
      <w:r w:rsidR="00253108" w:rsidRPr="00CF76AB">
        <w:rPr>
          <w:rFonts w:ascii="Nirmala UI" w:hAnsi="Nirmala UI" w:cs="Nirmala UI" w:hint="cs"/>
          <w:bCs w:val="0"/>
          <w:sz w:val="20"/>
          <w:cs/>
        </w:rPr>
        <w:t>पाइपिंग</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और</w:t>
      </w:r>
      <w:r w:rsidR="00253108" w:rsidRPr="00CF76AB">
        <w:rPr>
          <w:rFonts w:asciiTheme="majorBidi" w:hAnsiTheme="majorBidi" w:cstheme="majorBidi"/>
          <w:bCs w:val="0"/>
          <w:sz w:val="20"/>
          <w:cs/>
        </w:rPr>
        <w:t xml:space="preserve"> </w:t>
      </w:r>
      <w:r w:rsidRPr="00CF76AB">
        <w:rPr>
          <w:rFonts w:ascii="Nirmala UI" w:hAnsi="Nirmala UI" w:cs="Nirmala UI" w:hint="cs"/>
          <w:bCs w:val="0"/>
          <w:sz w:val="20"/>
          <w:cs/>
        </w:rPr>
        <w:t>इससे</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संबद्ध</w:t>
      </w:r>
      <w:r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उपकरण</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जैसे</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बाहरी</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अनुलग्नकों</w:t>
      </w:r>
      <w:r w:rsidR="00253108"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उचित</w:t>
      </w:r>
      <w:r w:rsidR="00253108" w:rsidRPr="00CF76AB">
        <w:rPr>
          <w:rFonts w:asciiTheme="majorBidi" w:hAnsiTheme="majorBidi" w:cstheme="majorBidi"/>
          <w:bCs w:val="0"/>
          <w:sz w:val="20"/>
          <w:cs/>
        </w:rPr>
        <w:t xml:space="preserve"> </w:t>
      </w:r>
      <w:r w:rsidRPr="00CF76AB">
        <w:rPr>
          <w:rFonts w:ascii="Nirmala UI" w:hAnsi="Nirmala UI" w:cs="Nirmala UI" w:hint="cs"/>
          <w:bCs w:val="0"/>
          <w:sz w:val="20"/>
          <w:cs/>
        </w:rPr>
        <w:t>महत्</w:t>
      </w:r>
      <w:r w:rsidRPr="00CF76AB">
        <w:rPr>
          <w:rFonts w:asciiTheme="majorBidi" w:hAnsiTheme="majorBidi" w:cstheme="majorBidi"/>
          <w:bCs w:val="0"/>
          <w:sz w:val="20"/>
          <w:cs/>
        </w:rPr>
        <w:t>‍</w:t>
      </w:r>
      <w:r w:rsidRPr="00CF76AB">
        <w:rPr>
          <w:rFonts w:ascii="Nirmala UI" w:hAnsi="Nirmala UI" w:cs="Nirmala UI" w:hint="cs"/>
          <w:bCs w:val="0"/>
          <w:sz w:val="20"/>
          <w:cs/>
        </w:rPr>
        <w:t>व</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दिया</w:t>
      </w:r>
      <w:r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जाना</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चाहिए।</w:t>
      </w:r>
    </w:p>
    <w:p w14:paraId="2715F8FE" w14:textId="77777777" w:rsidR="006A30A8" w:rsidRPr="00CF76AB" w:rsidRDefault="00253108" w:rsidP="00CF76AB">
      <w:pPr>
        <w:pStyle w:val="Heading4"/>
        <w:jc w:val="both"/>
        <w:rPr>
          <w:rFonts w:asciiTheme="majorBidi" w:hAnsiTheme="majorBidi" w:cstheme="majorBidi"/>
          <w:sz w:val="20"/>
        </w:rPr>
      </w:pPr>
      <w:r w:rsidRPr="00CF76AB">
        <w:rPr>
          <w:rFonts w:ascii="Nirmala UI" w:hAnsi="Nirmala UI" w:cs="Nirmala UI" w:hint="cs"/>
          <w:bCs w:val="0"/>
          <w:sz w:val="20"/>
          <w:cs/>
        </w:rPr>
        <w:t>भारतीय</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बॉयलर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विनियम</w:t>
      </w:r>
      <w:r w:rsidRPr="00CF76AB">
        <w:rPr>
          <w:rFonts w:asciiTheme="majorBidi" w:hAnsiTheme="majorBidi" w:cstheme="majorBidi"/>
          <w:bCs w:val="0"/>
          <w:sz w:val="20"/>
          <w:cs/>
        </w:rPr>
        <w:t xml:space="preserve"> </w:t>
      </w:r>
      <w:r w:rsidR="00392978" w:rsidRPr="00CF76AB">
        <w:rPr>
          <w:rFonts w:ascii="Nirmala UI" w:hAnsi="Nirmala UI" w:cs="Nirmala UI" w:hint="cs"/>
          <w:bCs w:val="0"/>
          <w:sz w:val="20"/>
          <w:cs/>
        </w:rPr>
        <w:t>तथा</w:t>
      </w:r>
      <w:r w:rsidR="00392978" w:rsidRPr="00CF76AB">
        <w:rPr>
          <w:rFonts w:asciiTheme="majorBidi" w:hAnsiTheme="majorBidi" w:cstheme="majorBidi"/>
          <w:bCs w:val="0"/>
          <w:sz w:val="20"/>
          <w:cs/>
        </w:rPr>
        <w:t xml:space="preserve"> </w:t>
      </w:r>
      <w:r w:rsidRPr="00CF76AB">
        <w:rPr>
          <w:rFonts w:ascii="Nirmala UI" w:hAnsi="Nirmala UI" w:cs="Nirmala UI" w:hint="cs"/>
          <w:bCs w:val="0"/>
          <w:sz w:val="20"/>
          <w:cs/>
        </w:rPr>
        <w:t>पेट्रोलियम</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और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विस्फोटक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सुरक्षा</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संगठन</w:t>
      </w:r>
      <w:r w:rsidRPr="00CF76AB">
        <w:rPr>
          <w:rFonts w:asciiTheme="majorBidi" w:hAnsiTheme="majorBidi" w:cstheme="majorBidi"/>
          <w:sz w:val="20"/>
        </w:rPr>
        <w:t xml:space="preserve">, </w:t>
      </w:r>
      <w:r w:rsidRPr="00CF76AB">
        <w:rPr>
          <w:rFonts w:ascii="Nirmala UI" w:hAnsi="Nirmala UI" w:cs="Nirmala UI" w:hint="cs"/>
          <w:bCs w:val="0"/>
          <w:sz w:val="20"/>
          <w:cs/>
        </w:rPr>
        <w:t>नागपुर</w:t>
      </w:r>
      <w:r w:rsidRPr="00CF76AB">
        <w:rPr>
          <w:rFonts w:asciiTheme="majorBidi" w:hAnsiTheme="majorBidi" w:cstheme="majorBidi"/>
          <w:sz w:val="20"/>
        </w:rPr>
        <w:t xml:space="preserve">, </w:t>
      </w:r>
      <w:r w:rsidRPr="00CF76AB">
        <w:rPr>
          <w:rFonts w:ascii="Nirmala UI" w:hAnsi="Nirmala UI" w:cs="Nirmala UI" w:hint="cs"/>
          <w:bCs w:val="0"/>
          <w:sz w:val="20"/>
          <w:cs/>
        </w:rPr>
        <w:t>भारत</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जैसे</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राष्ट्रीय</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कानूनों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और</w:t>
      </w:r>
      <w:r w:rsidRPr="00CF76AB">
        <w:rPr>
          <w:rFonts w:asciiTheme="majorBidi" w:hAnsiTheme="majorBidi" w:cstheme="majorBidi"/>
          <w:bCs w:val="0"/>
          <w:sz w:val="20"/>
          <w:cs/>
        </w:rPr>
        <w:t xml:space="preserve"> </w:t>
      </w:r>
      <w:r w:rsidR="004E0F9C" w:rsidRPr="00CF76AB">
        <w:rPr>
          <w:rFonts w:ascii="Nirmala UI" w:hAnsi="Nirmala UI" w:cs="Nirmala UI" w:hint="cs"/>
          <w:bCs w:val="0"/>
          <w:sz w:val="20"/>
          <w:cs/>
        </w:rPr>
        <w:t>सांविधिक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प्रावधानों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साथ</w:t>
      </w:r>
      <w:r w:rsidRPr="00CF76AB">
        <w:rPr>
          <w:rFonts w:asciiTheme="majorBidi" w:hAnsiTheme="majorBidi" w:cstheme="majorBidi"/>
          <w:bCs w:val="0"/>
          <w:sz w:val="20"/>
          <w:cs/>
        </w:rPr>
        <w:t>-</w:t>
      </w:r>
      <w:r w:rsidRPr="00CF76AB">
        <w:rPr>
          <w:rFonts w:ascii="Nirmala UI" w:hAnsi="Nirmala UI" w:cs="Nirmala UI" w:hint="cs"/>
          <w:bCs w:val="0"/>
          <w:sz w:val="20"/>
          <w:cs/>
        </w:rPr>
        <w:t>साथ</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राज्य</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लिए</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किसी</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भी</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स्थानीय</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उप</w:t>
      </w:r>
      <w:r w:rsidR="00392978" w:rsidRPr="00CF76AB">
        <w:rPr>
          <w:rFonts w:asciiTheme="majorBidi" w:hAnsiTheme="majorBidi" w:cstheme="majorBidi"/>
          <w:bCs w:val="0"/>
          <w:sz w:val="20"/>
          <w:cs/>
        </w:rPr>
        <w:t>-</w:t>
      </w:r>
      <w:r w:rsidRPr="00CF76AB">
        <w:rPr>
          <w:rFonts w:ascii="Nirmala UI" w:hAnsi="Nirmala UI" w:cs="Nirmala UI" w:hint="cs"/>
          <w:bCs w:val="0"/>
          <w:sz w:val="20"/>
          <w:cs/>
        </w:rPr>
        <w:t>नियमों</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उनकी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प्रयोज्यता</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आधार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पर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अनुपालन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किया</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जाएगा।</w:t>
      </w:r>
    </w:p>
    <w:p w14:paraId="10FDF05C" w14:textId="77777777" w:rsidR="006A30A8" w:rsidRPr="00CF76AB" w:rsidRDefault="00253108" w:rsidP="00CF76AB">
      <w:pPr>
        <w:pStyle w:val="Heading4"/>
        <w:jc w:val="both"/>
        <w:rPr>
          <w:rFonts w:asciiTheme="majorBidi" w:hAnsiTheme="majorBidi" w:cstheme="majorBidi"/>
          <w:sz w:val="20"/>
        </w:rPr>
      </w:pPr>
      <w:r w:rsidRPr="00CF76AB">
        <w:rPr>
          <w:rFonts w:ascii="Nirmala UI" w:hAnsi="Nirmala UI" w:cs="Nirmala UI" w:hint="cs"/>
          <w:bCs w:val="0"/>
          <w:sz w:val="20"/>
          <w:cs/>
        </w:rPr>
        <w:t>सभी</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शोर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पैदा</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करने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वाले</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उपकरण</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जैसे</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एजीटेटर</w:t>
      </w:r>
      <w:r w:rsidRPr="00CF76AB">
        <w:rPr>
          <w:rFonts w:asciiTheme="majorBidi" w:hAnsiTheme="majorBidi" w:cstheme="majorBidi"/>
          <w:sz w:val="20"/>
        </w:rPr>
        <w:t xml:space="preserve">, </w:t>
      </w:r>
      <w:r w:rsidRPr="00CF76AB">
        <w:rPr>
          <w:rFonts w:ascii="Nirmala UI" w:hAnsi="Nirmala UI" w:cs="Nirmala UI" w:hint="cs"/>
          <w:bCs w:val="0"/>
          <w:sz w:val="20"/>
          <w:cs/>
        </w:rPr>
        <w:t>मिक्सर</w:t>
      </w:r>
      <w:r w:rsidRPr="00CF76AB">
        <w:rPr>
          <w:rFonts w:asciiTheme="majorBidi" w:hAnsiTheme="majorBidi" w:cstheme="majorBidi"/>
          <w:sz w:val="20"/>
        </w:rPr>
        <w:t xml:space="preserve">, </w:t>
      </w:r>
      <w:r w:rsidRPr="00CF76AB">
        <w:rPr>
          <w:rFonts w:ascii="Nirmala UI" w:hAnsi="Nirmala UI" w:cs="Nirmala UI" w:hint="cs"/>
          <w:bCs w:val="0"/>
          <w:sz w:val="20"/>
          <w:cs/>
        </w:rPr>
        <w:t>साइलेंसर</w:t>
      </w:r>
      <w:r w:rsidRPr="00CF76AB">
        <w:rPr>
          <w:rFonts w:asciiTheme="majorBidi" w:hAnsiTheme="majorBidi" w:cstheme="majorBidi"/>
          <w:sz w:val="20"/>
        </w:rPr>
        <w:t xml:space="preserve">, </w:t>
      </w:r>
      <w:r w:rsidRPr="00CF76AB">
        <w:rPr>
          <w:rFonts w:ascii="Nirmala UI" w:hAnsi="Nirmala UI" w:cs="Nirmala UI" w:hint="cs"/>
          <w:bCs w:val="0"/>
          <w:sz w:val="20"/>
          <w:cs/>
        </w:rPr>
        <w:t>एजुकेटर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या</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इजेक्टर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लिए</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शोर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स्तर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अधिकतम</w:t>
      </w:r>
      <w:r w:rsidRPr="00CF76AB">
        <w:rPr>
          <w:rFonts w:asciiTheme="majorBidi" w:hAnsiTheme="majorBidi" w:cstheme="majorBidi"/>
          <w:bCs w:val="0"/>
          <w:sz w:val="20"/>
          <w:cs/>
        </w:rPr>
        <w:t xml:space="preserve"> 85 </w:t>
      </w:r>
      <w:r w:rsidRPr="00CF76AB">
        <w:rPr>
          <w:rFonts w:ascii="Nirmala UI" w:hAnsi="Nirmala UI" w:cs="Nirmala UI" w:hint="cs"/>
          <w:bCs w:val="0"/>
          <w:sz w:val="20"/>
          <w:cs/>
        </w:rPr>
        <w:t>डीबी</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ए</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तक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सीमित</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होगा</w:t>
      </w:r>
      <w:r w:rsidRPr="00CF76AB">
        <w:rPr>
          <w:rFonts w:asciiTheme="majorBidi" w:hAnsiTheme="majorBidi" w:cstheme="majorBidi"/>
          <w:sz w:val="20"/>
        </w:rPr>
        <w:t xml:space="preserve">, </w:t>
      </w:r>
      <w:r w:rsidRPr="00CF76AB">
        <w:rPr>
          <w:rFonts w:ascii="Nirmala UI" w:hAnsi="Nirmala UI" w:cs="Nirmala UI" w:hint="cs"/>
          <w:bCs w:val="0"/>
          <w:sz w:val="20"/>
          <w:cs/>
        </w:rPr>
        <w:t>जो</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बाहर</w:t>
      </w:r>
      <w:r w:rsidR="00392978" w:rsidRPr="00CF76AB">
        <w:rPr>
          <w:rFonts w:asciiTheme="majorBidi" w:hAnsiTheme="majorBidi" w:cstheme="majorBidi"/>
          <w:bCs w:val="0"/>
          <w:sz w:val="20"/>
          <w:cs/>
        </w:rPr>
        <w:t xml:space="preserve"> </w:t>
      </w:r>
      <w:r w:rsidR="00392978" w:rsidRPr="00CF76AB">
        <w:rPr>
          <w:rFonts w:ascii="Nirmala UI" w:hAnsi="Nirmala UI" w:cs="Nirmala UI" w:hint="cs"/>
          <w:bCs w:val="0"/>
          <w:sz w:val="20"/>
          <w:cs/>
        </w:rPr>
        <w:t>रखे</w:t>
      </w:r>
      <w:r w:rsidR="00392978" w:rsidRPr="00CF76AB">
        <w:rPr>
          <w:rFonts w:asciiTheme="majorBidi" w:hAnsiTheme="majorBidi" w:cstheme="majorBidi"/>
          <w:bCs w:val="0"/>
          <w:sz w:val="20"/>
          <w:cs/>
        </w:rPr>
        <w:t xml:space="preserve"> </w:t>
      </w:r>
      <w:r w:rsidRPr="00CF76AB">
        <w:rPr>
          <w:rFonts w:ascii="Nirmala UI" w:hAnsi="Nirmala UI" w:cs="Nirmala UI" w:hint="cs"/>
          <w:bCs w:val="0"/>
          <w:sz w:val="20"/>
          <w:cs/>
        </w:rPr>
        <w:t>उपकरण</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एक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मीटर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दूरी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पर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मापा</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जाता</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है।</w:t>
      </w:r>
    </w:p>
    <w:p w14:paraId="78FAA2DB" w14:textId="77777777" w:rsidR="006A30A8" w:rsidRPr="00CF76AB" w:rsidRDefault="00392978" w:rsidP="00CF76AB">
      <w:pPr>
        <w:pStyle w:val="Heading4"/>
        <w:jc w:val="both"/>
        <w:rPr>
          <w:rFonts w:asciiTheme="majorBidi" w:hAnsiTheme="majorBidi" w:cstheme="majorBidi"/>
          <w:sz w:val="20"/>
        </w:rPr>
      </w:pPr>
      <w:r w:rsidRPr="00CF76AB">
        <w:rPr>
          <w:rFonts w:ascii="Nirmala UI" w:hAnsi="Nirmala UI" w:cs="Nirmala UI" w:hint="cs"/>
          <w:bCs w:val="0"/>
          <w:sz w:val="20"/>
          <w:cs/>
        </w:rPr>
        <w:t>प्रेशर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वेसल</w:t>
      </w:r>
      <w:r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लागू</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कोड</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या</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मानकों</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के</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अनुसार</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हाइड्रो</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परीक्षण</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या</w:t>
      </w:r>
      <w:r w:rsidR="00253108" w:rsidRPr="00CF76AB">
        <w:rPr>
          <w:rFonts w:asciiTheme="majorBidi" w:hAnsiTheme="majorBidi" w:cstheme="majorBidi"/>
          <w:bCs w:val="0"/>
          <w:sz w:val="20"/>
          <w:cs/>
        </w:rPr>
        <w:t xml:space="preserve"> </w:t>
      </w:r>
      <w:r w:rsidRPr="00CF76AB">
        <w:rPr>
          <w:rFonts w:ascii="Nirmala UI" w:hAnsi="Nirmala UI" w:cs="Nirmala UI" w:hint="cs"/>
          <w:bCs w:val="0"/>
          <w:sz w:val="20"/>
          <w:cs/>
        </w:rPr>
        <w:t>सर्विस</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फ्लूड</w:t>
      </w:r>
      <w:r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के</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अधिकतम</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वजन</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जो</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भी</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अधिक</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हो</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या</w:t>
      </w:r>
      <w:r w:rsidR="00253108" w:rsidRPr="00CF76AB">
        <w:rPr>
          <w:rFonts w:asciiTheme="majorBidi" w:hAnsiTheme="majorBidi" w:cstheme="majorBidi"/>
          <w:bCs w:val="0"/>
          <w:sz w:val="20"/>
          <w:cs/>
        </w:rPr>
        <w:t xml:space="preserve"> </w:t>
      </w:r>
      <w:r w:rsidRPr="00CF76AB">
        <w:rPr>
          <w:rFonts w:ascii="Nirmala UI" w:hAnsi="Nirmala UI" w:cs="Nirmala UI" w:hint="cs"/>
          <w:bCs w:val="0"/>
          <w:sz w:val="20"/>
          <w:cs/>
        </w:rPr>
        <w:t>न्</w:t>
      </w:r>
      <w:r w:rsidRPr="00CF76AB">
        <w:rPr>
          <w:rFonts w:asciiTheme="majorBidi" w:hAnsiTheme="majorBidi" w:cstheme="majorBidi"/>
          <w:bCs w:val="0"/>
          <w:sz w:val="20"/>
          <w:cs/>
        </w:rPr>
        <w:t>‍</w:t>
      </w:r>
      <w:r w:rsidRPr="00CF76AB">
        <w:rPr>
          <w:rFonts w:ascii="Nirmala UI" w:hAnsi="Nirmala UI" w:cs="Nirmala UI" w:hint="cs"/>
          <w:bCs w:val="0"/>
          <w:sz w:val="20"/>
          <w:cs/>
        </w:rPr>
        <w:t>यूमेटिक</w:t>
      </w:r>
      <w:r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परीक्षण</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के</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भार</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का</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सामना</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करने</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में</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सक्षम</w:t>
      </w:r>
      <w:r w:rsidR="00253108" w:rsidRPr="00CF76AB">
        <w:rPr>
          <w:rFonts w:asciiTheme="majorBidi" w:hAnsiTheme="majorBidi" w:cstheme="majorBidi"/>
          <w:bCs w:val="0"/>
          <w:sz w:val="20"/>
          <w:cs/>
        </w:rPr>
        <w:t xml:space="preserve"> </w:t>
      </w:r>
      <w:r w:rsidRPr="00CF76AB">
        <w:rPr>
          <w:rFonts w:ascii="Nirmala UI" w:hAnsi="Nirmala UI" w:cs="Nirmala UI" w:hint="cs"/>
          <w:bCs w:val="0"/>
          <w:sz w:val="20"/>
          <w:cs/>
        </w:rPr>
        <w:t>होना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चाहिए</w:t>
      </w:r>
      <w:r w:rsidR="00253108" w:rsidRPr="00CF76AB">
        <w:rPr>
          <w:rFonts w:ascii="Nirmala UI" w:hAnsi="Nirmala UI" w:cs="Nirmala UI" w:hint="cs"/>
          <w:bCs w:val="0"/>
          <w:sz w:val="20"/>
          <w:cs/>
        </w:rPr>
        <w:t>।</w:t>
      </w:r>
      <w:r w:rsidRPr="00CF76AB">
        <w:rPr>
          <w:rFonts w:asciiTheme="majorBidi" w:hAnsiTheme="majorBidi" w:cstheme="majorBidi"/>
          <w:bCs w:val="0"/>
          <w:sz w:val="20"/>
          <w:cs/>
        </w:rPr>
        <w:t xml:space="preserve">  </w:t>
      </w:r>
    </w:p>
    <w:p w14:paraId="4246968E" w14:textId="37FB32AB" w:rsidR="006A30A8" w:rsidRPr="00CF76AB" w:rsidRDefault="00392978" w:rsidP="00CF76AB">
      <w:pPr>
        <w:pStyle w:val="Heading4"/>
        <w:jc w:val="both"/>
        <w:rPr>
          <w:rFonts w:asciiTheme="majorBidi" w:hAnsiTheme="majorBidi" w:cstheme="majorBidi"/>
          <w:sz w:val="20"/>
        </w:rPr>
      </w:pPr>
      <w:r w:rsidRPr="00CF76AB">
        <w:rPr>
          <w:rFonts w:ascii="Nirmala UI" w:hAnsi="Nirmala UI" w:cs="Nirmala UI" w:hint="cs"/>
          <w:bCs w:val="0"/>
          <w:sz w:val="20"/>
          <w:cs/>
        </w:rPr>
        <w:t>प्रेशर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वेसल</w:t>
      </w:r>
      <w:r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के</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शीर्ष</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पर</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अधिकतम</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स्वीकार्य</w:t>
      </w:r>
      <w:r w:rsidR="00253108" w:rsidRPr="00CF76AB">
        <w:rPr>
          <w:rFonts w:asciiTheme="majorBidi" w:hAnsiTheme="majorBidi" w:cstheme="majorBidi"/>
          <w:bCs w:val="0"/>
          <w:sz w:val="20"/>
          <w:cs/>
        </w:rPr>
        <w:t xml:space="preserve"> </w:t>
      </w:r>
      <w:r w:rsidRPr="00CF76AB">
        <w:rPr>
          <w:rFonts w:ascii="Nirmala UI" w:hAnsi="Nirmala UI" w:cs="Nirmala UI" w:hint="cs"/>
          <w:bCs w:val="0"/>
          <w:sz w:val="20"/>
          <w:cs/>
        </w:rPr>
        <w:t>विचलन</w:t>
      </w:r>
      <w:r w:rsidR="00253108" w:rsidRPr="00CF76AB">
        <w:rPr>
          <w:rFonts w:asciiTheme="majorBidi" w:hAnsiTheme="majorBidi" w:cstheme="majorBidi"/>
          <w:sz w:val="20"/>
        </w:rPr>
        <w:t xml:space="preserve">, </w:t>
      </w:r>
      <w:r w:rsidR="00D52548" w:rsidRPr="00CF76AB">
        <w:rPr>
          <w:rFonts w:asciiTheme="majorBidi" w:hAnsiTheme="majorBidi" w:cstheme="majorBidi"/>
          <w:bCs w:val="0"/>
          <w:sz w:val="20"/>
          <w:cs/>
        </w:rPr>
        <w:t xml:space="preserve">5 </w:t>
      </w:r>
      <w:r w:rsidR="00D52548" w:rsidRPr="00CF76AB">
        <w:rPr>
          <w:rFonts w:ascii="Nirmala UI" w:hAnsi="Nirmala UI" w:cs="Nirmala UI" w:hint="cs"/>
          <w:bCs w:val="0"/>
          <w:sz w:val="20"/>
          <w:cs/>
        </w:rPr>
        <w:t>से</w:t>
      </w:r>
      <w:r w:rsidR="00D52548" w:rsidRPr="00CF76AB">
        <w:rPr>
          <w:rFonts w:asciiTheme="majorBidi" w:hAnsiTheme="majorBidi" w:cstheme="majorBidi"/>
          <w:bCs w:val="0"/>
          <w:sz w:val="20"/>
          <w:cs/>
        </w:rPr>
        <w:t xml:space="preserve"> </w:t>
      </w:r>
      <w:r w:rsidR="00D52548" w:rsidRPr="00CF76AB">
        <w:rPr>
          <w:rFonts w:ascii="Nirmala UI" w:hAnsi="Nirmala UI" w:cs="Nirmala UI" w:hint="cs"/>
          <w:bCs w:val="0"/>
          <w:sz w:val="20"/>
          <w:cs/>
        </w:rPr>
        <w:t>अधिक</w:t>
      </w:r>
      <w:r w:rsidR="00D5254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ऊंचाई</w:t>
      </w:r>
      <w:r w:rsidR="00734524" w:rsidRPr="00CF76AB">
        <w:rPr>
          <w:rFonts w:asciiTheme="majorBidi" w:hAnsiTheme="majorBidi" w:cstheme="majorBidi"/>
          <w:bCs w:val="0"/>
          <w:sz w:val="20"/>
          <w:cs/>
        </w:rPr>
        <w:t xml:space="preserve"> (</w:t>
      </w:r>
      <w:r w:rsidR="00734524" w:rsidRPr="00CF76AB">
        <w:rPr>
          <w:rFonts w:ascii="Nirmala UI" w:hAnsi="Nirmala UI" w:cs="Nirmala UI" w:hint="cs"/>
          <w:bCs w:val="0"/>
          <w:sz w:val="20"/>
          <w:cs/>
        </w:rPr>
        <w:t>टीएल</w:t>
      </w:r>
      <w:r w:rsidR="00734524" w:rsidRPr="00CF76AB">
        <w:rPr>
          <w:rFonts w:asciiTheme="majorBidi" w:hAnsiTheme="majorBidi" w:cstheme="majorBidi"/>
          <w:bCs w:val="0"/>
          <w:sz w:val="20"/>
          <w:cs/>
        </w:rPr>
        <w:t xml:space="preserve"> </w:t>
      </w:r>
      <w:r w:rsidR="00734524" w:rsidRPr="00CF76AB">
        <w:rPr>
          <w:rFonts w:ascii="Nirmala UI" w:hAnsi="Nirmala UI" w:cs="Nirmala UI" w:hint="cs"/>
          <w:bCs w:val="0"/>
          <w:sz w:val="20"/>
          <w:cs/>
        </w:rPr>
        <w:t>से</w:t>
      </w:r>
      <w:r w:rsidR="00734524" w:rsidRPr="00CF76AB">
        <w:rPr>
          <w:rFonts w:asciiTheme="majorBidi" w:hAnsiTheme="majorBidi" w:cstheme="majorBidi"/>
          <w:bCs w:val="0"/>
          <w:sz w:val="20"/>
          <w:cs/>
        </w:rPr>
        <w:t xml:space="preserve"> </w:t>
      </w:r>
      <w:r w:rsidR="00734524" w:rsidRPr="00CF76AB">
        <w:rPr>
          <w:rFonts w:ascii="Nirmala UI" w:hAnsi="Nirmala UI" w:cs="Nirmala UI" w:hint="cs"/>
          <w:bCs w:val="0"/>
          <w:sz w:val="20"/>
          <w:cs/>
        </w:rPr>
        <w:t>टीएल</w:t>
      </w:r>
      <w:r w:rsidR="00734524" w:rsidRPr="00CF76AB">
        <w:rPr>
          <w:rFonts w:asciiTheme="majorBidi" w:hAnsiTheme="majorBidi" w:cstheme="majorBidi"/>
          <w:bCs w:val="0"/>
          <w:sz w:val="20"/>
          <w:cs/>
        </w:rPr>
        <w:t>)</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व्यास</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अनुपात</w:t>
      </w:r>
      <w:r w:rsidR="00253108" w:rsidRPr="00CF76AB">
        <w:rPr>
          <w:rFonts w:asciiTheme="majorBidi" w:hAnsiTheme="majorBidi" w:cstheme="majorBidi"/>
          <w:bCs w:val="0"/>
          <w:sz w:val="20"/>
          <w:cs/>
        </w:rPr>
        <w:t xml:space="preserve"> </w:t>
      </w:r>
      <w:r w:rsidR="00D52548" w:rsidRPr="00CF76AB">
        <w:rPr>
          <w:rFonts w:ascii="Nirmala UI" w:hAnsi="Nirmala UI" w:cs="Nirmala UI" w:hint="cs"/>
          <w:bCs w:val="0"/>
          <w:sz w:val="20"/>
          <w:cs/>
        </w:rPr>
        <w:t>सहित</w:t>
      </w:r>
      <w:r w:rsidR="00253108" w:rsidRPr="00CF76AB">
        <w:rPr>
          <w:rFonts w:asciiTheme="majorBidi" w:hAnsiTheme="majorBidi" w:cstheme="majorBidi"/>
          <w:sz w:val="20"/>
        </w:rPr>
        <w:t xml:space="preserve">, </w:t>
      </w:r>
      <w:r w:rsidR="00253108" w:rsidRPr="00CF76AB">
        <w:rPr>
          <w:rFonts w:asciiTheme="majorBidi" w:hAnsiTheme="majorBidi" w:cstheme="majorBidi"/>
          <w:bCs w:val="0"/>
          <w:sz w:val="20"/>
          <w:cs/>
        </w:rPr>
        <w:t xml:space="preserve">200 </w:t>
      </w:r>
      <w:r w:rsidR="00253108" w:rsidRPr="00CF76AB">
        <w:rPr>
          <w:rFonts w:ascii="Nirmala UI" w:hAnsi="Nirmala UI" w:cs="Nirmala UI" w:hint="cs"/>
          <w:bCs w:val="0"/>
          <w:sz w:val="20"/>
          <w:cs/>
        </w:rPr>
        <w:t>से</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विभाजित</w:t>
      </w:r>
      <w:r w:rsidR="00253108" w:rsidRPr="00CF76AB">
        <w:rPr>
          <w:rFonts w:asciiTheme="majorBidi" w:hAnsiTheme="majorBidi" w:cstheme="majorBidi"/>
          <w:bCs w:val="0"/>
          <w:sz w:val="20"/>
          <w:cs/>
        </w:rPr>
        <w:t xml:space="preserve"> </w:t>
      </w:r>
      <w:r w:rsidRPr="00CF76AB">
        <w:rPr>
          <w:rFonts w:ascii="Nirmala UI" w:hAnsi="Nirmala UI" w:cs="Nirmala UI" w:hint="cs"/>
          <w:bCs w:val="0"/>
          <w:sz w:val="20"/>
          <w:cs/>
        </w:rPr>
        <w:t>प्रेशर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वेसल</w:t>
      </w:r>
      <w:r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की</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ऊंचाई</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से</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कम</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या</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बराबर</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होगा।</w:t>
      </w:r>
      <w:r w:rsidR="00253108" w:rsidRPr="00CF76AB">
        <w:rPr>
          <w:rFonts w:asciiTheme="majorBidi" w:hAnsiTheme="majorBidi" w:cstheme="majorBidi"/>
          <w:bCs w:val="0"/>
          <w:sz w:val="20"/>
          <w:cs/>
        </w:rPr>
        <w:t xml:space="preserve"> </w:t>
      </w:r>
      <w:r w:rsidRPr="00CF76AB">
        <w:rPr>
          <w:rFonts w:ascii="Nirmala UI" w:hAnsi="Nirmala UI" w:cs="Nirmala UI" w:hint="cs"/>
          <w:bCs w:val="0"/>
          <w:sz w:val="20"/>
          <w:cs/>
        </w:rPr>
        <w:t>मुख्</w:t>
      </w:r>
      <w:r w:rsidRPr="00CF76AB">
        <w:rPr>
          <w:rFonts w:asciiTheme="majorBidi" w:hAnsiTheme="majorBidi" w:cstheme="majorBidi"/>
          <w:bCs w:val="0"/>
          <w:sz w:val="20"/>
          <w:cs/>
        </w:rPr>
        <w:t>‍</w:t>
      </w:r>
      <w:r w:rsidRPr="00CF76AB">
        <w:rPr>
          <w:rFonts w:ascii="Nirmala UI" w:hAnsi="Nirmala UI" w:cs="Nirmala UI" w:hint="cs"/>
          <w:bCs w:val="0"/>
          <w:sz w:val="20"/>
          <w:cs/>
        </w:rPr>
        <w:t>य</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रूप</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w:t>
      </w:r>
      <w:r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यह</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मान</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अधिकत</w:t>
      </w:r>
      <w:r w:rsidR="00734524" w:rsidRPr="00CF76AB">
        <w:rPr>
          <w:rFonts w:ascii="Nirmala UI" w:hAnsi="Nirmala UI" w:cs="Nirmala UI" w:hint="cs"/>
          <w:bCs w:val="0"/>
          <w:sz w:val="20"/>
          <w:cs/>
        </w:rPr>
        <w:t>म</w:t>
      </w:r>
      <w:r w:rsidR="00734524" w:rsidRPr="00CF76AB">
        <w:rPr>
          <w:rFonts w:asciiTheme="majorBidi" w:hAnsiTheme="majorBidi" w:cstheme="majorBidi"/>
          <w:bCs w:val="0"/>
          <w:sz w:val="20"/>
          <w:cs/>
        </w:rPr>
        <w:t xml:space="preserve"> 300 </w:t>
      </w:r>
      <w:r w:rsidR="00960124" w:rsidRPr="00CF76AB">
        <w:rPr>
          <w:rFonts w:ascii="Nirmala UI" w:hAnsi="Nirmala UI" w:cs="Nirmala UI" w:hint="cs"/>
          <w:bCs w:val="0"/>
          <w:sz w:val="20"/>
          <w:cs/>
        </w:rPr>
        <w:t>एम</w:t>
      </w:r>
      <w:r w:rsidRPr="00CF76AB">
        <w:rPr>
          <w:rFonts w:asciiTheme="majorBidi" w:hAnsiTheme="majorBidi" w:cstheme="majorBidi"/>
          <w:bCs w:val="0"/>
          <w:sz w:val="20"/>
          <w:cs/>
        </w:rPr>
        <w:t>.</w:t>
      </w:r>
      <w:r w:rsidR="00960124" w:rsidRPr="00CF76AB">
        <w:rPr>
          <w:rFonts w:asciiTheme="majorBidi" w:hAnsiTheme="majorBidi" w:cstheme="majorBidi"/>
          <w:bCs w:val="0"/>
          <w:sz w:val="20"/>
          <w:cs/>
        </w:rPr>
        <w:t xml:space="preserve"> </w:t>
      </w:r>
      <w:r w:rsidR="00960124" w:rsidRPr="00CF76AB">
        <w:rPr>
          <w:rFonts w:ascii="Nirmala UI" w:hAnsi="Nirmala UI" w:cs="Nirmala UI" w:hint="cs"/>
          <w:bCs w:val="0"/>
          <w:sz w:val="20"/>
          <w:cs/>
        </w:rPr>
        <w:t>एम</w:t>
      </w:r>
      <w:r w:rsidRPr="00CF76AB">
        <w:rPr>
          <w:rFonts w:asciiTheme="majorBidi" w:hAnsiTheme="majorBidi" w:cstheme="majorBidi"/>
          <w:bCs w:val="0"/>
          <w:sz w:val="20"/>
          <w:cs/>
        </w:rPr>
        <w:t xml:space="preserve">. </w:t>
      </w:r>
      <w:r w:rsidR="00734524" w:rsidRPr="00CF76AB">
        <w:rPr>
          <w:rFonts w:ascii="Nirmala UI" w:hAnsi="Nirmala UI" w:cs="Nirmala UI" w:hint="cs"/>
          <w:bCs w:val="0"/>
          <w:sz w:val="20"/>
          <w:cs/>
        </w:rPr>
        <w:t>तक</w:t>
      </w:r>
      <w:r w:rsidR="00734524" w:rsidRPr="00CF76AB">
        <w:rPr>
          <w:rFonts w:asciiTheme="majorBidi" w:hAnsiTheme="majorBidi" w:cstheme="majorBidi"/>
          <w:bCs w:val="0"/>
          <w:sz w:val="20"/>
          <w:cs/>
        </w:rPr>
        <w:t xml:space="preserve"> </w:t>
      </w:r>
      <w:r w:rsidR="00734524" w:rsidRPr="00CF76AB">
        <w:rPr>
          <w:rFonts w:ascii="Nirmala UI" w:hAnsi="Nirmala UI" w:cs="Nirmala UI" w:hint="cs"/>
          <w:bCs w:val="0"/>
          <w:sz w:val="20"/>
          <w:cs/>
        </w:rPr>
        <w:t>सीमित</w:t>
      </w:r>
      <w:r w:rsidR="00734524" w:rsidRPr="00CF76AB">
        <w:rPr>
          <w:rFonts w:asciiTheme="majorBidi" w:hAnsiTheme="majorBidi" w:cstheme="majorBidi"/>
          <w:bCs w:val="0"/>
          <w:sz w:val="20"/>
          <w:cs/>
        </w:rPr>
        <w:t xml:space="preserve"> </w:t>
      </w:r>
      <w:r w:rsidR="00734524" w:rsidRPr="00CF76AB">
        <w:rPr>
          <w:rFonts w:ascii="Nirmala UI" w:hAnsi="Nirmala UI" w:cs="Nirmala UI" w:hint="cs"/>
          <w:bCs w:val="0"/>
          <w:sz w:val="20"/>
          <w:cs/>
        </w:rPr>
        <w:t>होना</w:t>
      </w:r>
      <w:r w:rsidR="00734524" w:rsidRPr="00CF76AB">
        <w:rPr>
          <w:rFonts w:asciiTheme="majorBidi" w:hAnsiTheme="majorBidi" w:cstheme="majorBidi"/>
          <w:bCs w:val="0"/>
          <w:sz w:val="20"/>
          <w:cs/>
        </w:rPr>
        <w:t xml:space="preserve"> </w:t>
      </w:r>
      <w:r w:rsidR="00734524" w:rsidRPr="00CF76AB">
        <w:rPr>
          <w:rFonts w:ascii="Nirmala UI" w:hAnsi="Nirmala UI" w:cs="Nirmala UI" w:hint="cs"/>
          <w:bCs w:val="0"/>
          <w:sz w:val="20"/>
          <w:cs/>
        </w:rPr>
        <w:t>चाहिए।</w:t>
      </w:r>
      <w:r w:rsidR="00734524" w:rsidRPr="00CF76AB">
        <w:rPr>
          <w:rFonts w:asciiTheme="majorBidi" w:hAnsiTheme="majorBidi" w:cstheme="majorBidi"/>
          <w:bCs w:val="0"/>
          <w:sz w:val="20"/>
          <w:cs/>
        </w:rPr>
        <w:t xml:space="preserve"> </w:t>
      </w:r>
      <w:r w:rsidR="00D52548" w:rsidRPr="00CF76AB">
        <w:rPr>
          <w:rFonts w:asciiTheme="majorBidi" w:hAnsiTheme="majorBidi" w:cstheme="majorBidi"/>
          <w:bCs w:val="0"/>
          <w:sz w:val="20"/>
          <w:cs/>
        </w:rPr>
        <w:t xml:space="preserve"> </w:t>
      </w:r>
    </w:p>
    <w:p w14:paraId="290AAE1D" w14:textId="77777777" w:rsidR="006A30A8" w:rsidRPr="00CF76AB" w:rsidRDefault="00253108" w:rsidP="00CF76AB">
      <w:pPr>
        <w:pStyle w:val="Heading4"/>
        <w:jc w:val="both"/>
        <w:rPr>
          <w:rFonts w:asciiTheme="majorBidi" w:hAnsiTheme="majorBidi" w:cstheme="majorBidi"/>
          <w:sz w:val="20"/>
        </w:rPr>
      </w:pPr>
      <w:r w:rsidRPr="00CF76AB">
        <w:rPr>
          <w:rFonts w:ascii="Nirmala UI" w:hAnsi="Nirmala UI" w:cs="Nirmala UI" w:hint="cs"/>
          <w:bCs w:val="0"/>
          <w:sz w:val="20"/>
          <w:cs/>
        </w:rPr>
        <w:t>पाइप</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डेविट्स</w:t>
      </w:r>
      <w:r w:rsidRPr="00CF76AB">
        <w:rPr>
          <w:rFonts w:asciiTheme="majorBidi" w:hAnsiTheme="majorBidi" w:cstheme="majorBidi"/>
          <w:sz w:val="20"/>
        </w:rPr>
        <w:t xml:space="preserve">, </w:t>
      </w:r>
      <w:r w:rsidRPr="00CF76AB">
        <w:rPr>
          <w:rFonts w:ascii="Nirmala UI" w:hAnsi="Nirmala UI" w:cs="Nirmala UI" w:hint="cs"/>
          <w:bCs w:val="0"/>
          <w:sz w:val="20"/>
          <w:cs/>
        </w:rPr>
        <w:t>मैनहोल</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डेविट्स</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जैसे</w:t>
      </w:r>
      <w:r w:rsidRPr="00CF76AB">
        <w:rPr>
          <w:rFonts w:asciiTheme="majorBidi" w:hAnsiTheme="majorBidi" w:cstheme="majorBidi"/>
          <w:bCs w:val="0"/>
          <w:sz w:val="20"/>
          <w:cs/>
        </w:rPr>
        <w:t xml:space="preserve"> </w:t>
      </w:r>
      <w:r w:rsidR="00D52548" w:rsidRPr="00CF76AB">
        <w:rPr>
          <w:rFonts w:ascii="Nirmala UI" w:hAnsi="Nirmala UI" w:cs="Nirmala UI" w:hint="cs"/>
          <w:bCs w:val="0"/>
          <w:sz w:val="20"/>
          <w:cs/>
        </w:rPr>
        <w:t>उठान</w:t>
      </w:r>
      <w:r w:rsidR="00D52548" w:rsidRPr="00CF76AB">
        <w:rPr>
          <w:rFonts w:asciiTheme="majorBidi" w:hAnsiTheme="majorBidi" w:cstheme="majorBidi"/>
          <w:bCs w:val="0"/>
          <w:sz w:val="20"/>
          <w:cs/>
        </w:rPr>
        <w:t xml:space="preserve"> </w:t>
      </w:r>
      <w:r w:rsidR="00D52548" w:rsidRPr="00CF76AB">
        <w:rPr>
          <w:rFonts w:ascii="Nirmala UI" w:hAnsi="Nirmala UI" w:cs="Nirmala UI" w:hint="cs"/>
          <w:bCs w:val="0"/>
          <w:sz w:val="20"/>
          <w:cs/>
        </w:rPr>
        <w:t>उपकरण</w:t>
      </w:r>
      <w:r w:rsidR="00D52548" w:rsidRPr="00CF76AB">
        <w:rPr>
          <w:rFonts w:asciiTheme="majorBidi" w:hAnsiTheme="majorBidi" w:cstheme="majorBidi"/>
          <w:sz w:val="20"/>
        </w:rPr>
        <w:t>,</w:t>
      </w:r>
      <w:r w:rsidR="00D52548" w:rsidRPr="00CF76AB">
        <w:rPr>
          <w:rFonts w:asciiTheme="majorBidi" w:hAnsiTheme="majorBidi" w:cstheme="majorBidi"/>
          <w:bCs w:val="0"/>
          <w:sz w:val="20"/>
          <w:cs/>
        </w:rPr>
        <w:t xml:space="preserve"> </w:t>
      </w:r>
      <w:r w:rsidRPr="00CF76AB">
        <w:rPr>
          <w:rFonts w:ascii="Nirmala UI" w:hAnsi="Nirmala UI" w:cs="Nirmala UI" w:hint="cs"/>
          <w:bCs w:val="0"/>
          <w:sz w:val="20"/>
          <w:cs/>
        </w:rPr>
        <w:t>उनके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हुक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और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उपकरणों</w:t>
      </w:r>
      <w:r w:rsidRPr="00CF76AB">
        <w:rPr>
          <w:rFonts w:asciiTheme="majorBidi" w:hAnsiTheme="majorBidi" w:cstheme="majorBidi"/>
          <w:bCs w:val="0"/>
          <w:sz w:val="20"/>
          <w:cs/>
        </w:rPr>
        <w:t xml:space="preserve"> </w:t>
      </w:r>
      <w:r w:rsidR="00D52548" w:rsidRPr="00CF76AB">
        <w:rPr>
          <w:rFonts w:ascii="Nirmala UI" w:hAnsi="Nirmala UI" w:cs="Nirmala UI" w:hint="cs"/>
          <w:bCs w:val="0"/>
          <w:sz w:val="20"/>
          <w:cs/>
        </w:rPr>
        <w:t>से</w:t>
      </w:r>
      <w:r w:rsidR="00D52548" w:rsidRPr="00CF76AB">
        <w:rPr>
          <w:rFonts w:asciiTheme="majorBidi" w:hAnsiTheme="majorBidi" w:cstheme="majorBidi"/>
          <w:bCs w:val="0"/>
          <w:sz w:val="20"/>
          <w:cs/>
        </w:rPr>
        <w:t xml:space="preserve"> </w:t>
      </w:r>
      <w:r w:rsidR="00D52548" w:rsidRPr="00CF76AB">
        <w:rPr>
          <w:rFonts w:ascii="Nirmala UI" w:hAnsi="Nirmala UI" w:cs="Nirmala UI" w:hint="cs"/>
          <w:bCs w:val="0"/>
          <w:sz w:val="20"/>
          <w:cs/>
        </w:rPr>
        <w:t>जुड़े</w:t>
      </w:r>
      <w:r w:rsidR="00D52548" w:rsidRPr="00CF76AB">
        <w:rPr>
          <w:rFonts w:asciiTheme="majorBidi" w:hAnsiTheme="majorBidi" w:cstheme="majorBidi"/>
          <w:bCs w:val="0"/>
          <w:sz w:val="20"/>
          <w:cs/>
        </w:rPr>
        <w:t xml:space="preserve"> </w:t>
      </w:r>
      <w:r w:rsidRPr="00CF76AB">
        <w:rPr>
          <w:rFonts w:ascii="Nirmala UI" w:hAnsi="Nirmala UI" w:cs="Nirmala UI" w:hint="cs"/>
          <w:bCs w:val="0"/>
          <w:sz w:val="20"/>
          <w:cs/>
        </w:rPr>
        <w:t>अन्य</w:t>
      </w:r>
      <w:r w:rsidRPr="00CF76AB">
        <w:rPr>
          <w:rFonts w:asciiTheme="majorBidi" w:hAnsiTheme="majorBidi" w:cstheme="majorBidi"/>
          <w:bCs w:val="0"/>
          <w:sz w:val="20"/>
          <w:cs/>
        </w:rPr>
        <w:t xml:space="preserve"> </w:t>
      </w:r>
      <w:r w:rsidR="00D52548" w:rsidRPr="00CF76AB">
        <w:rPr>
          <w:rFonts w:ascii="Nirmala UI" w:hAnsi="Nirmala UI" w:cs="Nirmala UI" w:hint="cs"/>
          <w:bCs w:val="0"/>
          <w:sz w:val="20"/>
          <w:cs/>
        </w:rPr>
        <w:t>सहायक</w:t>
      </w:r>
      <w:r w:rsidR="00D52548" w:rsidRPr="00CF76AB">
        <w:rPr>
          <w:rFonts w:asciiTheme="majorBidi" w:hAnsiTheme="majorBidi" w:cstheme="majorBidi"/>
          <w:bCs w:val="0"/>
          <w:sz w:val="20"/>
          <w:cs/>
        </w:rPr>
        <w:t xml:space="preserve"> </w:t>
      </w:r>
      <w:r w:rsidR="00D52548" w:rsidRPr="00CF76AB">
        <w:rPr>
          <w:rFonts w:ascii="Nirmala UI" w:hAnsi="Nirmala UI" w:cs="Nirmala UI" w:hint="cs"/>
          <w:bCs w:val="0"/>
          <w:sz w:val="20"/>
          <w:cs/>
        </w:rPr>
        <w:t>उपकरणों</w:t>
      </w:r>
      <w:r w:rsidR="00D52548"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रिफाइनरी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में</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वास्तविक</w:t>
      </w:r>
      <w:r w:rsidRPr="00CF76AB">
        <w:rPr>
          <w:rFonts w:asciiTheme="majorBidi" w:hAnsiTheme="majorBidi" w:cstheme="majorBidi"/>
          <w:bCs w:val="0"/>
          <w:sz w:val="20"/>
          <w:cs/>
        </w:rPr>
        <w:t xml:space="preserve"> </w:t>
      </w:r>
      <w:r w:rsidR="00D52548" w:rsidRPr="00CF76AB">
        <w:rPr>
          <w:rFonts w:ascii="Nirmala UI" w:hAnsi="Nirmala UI" w:cs="Nirmala UI" w:hint="cs"/>
          <w:bCs w:val="0"/>
          <w:sz w:val="20"/>
          <w:cs/>
        </w:rPr>
        <w:t>अनुप्रयोग</w:t>
      </w:r>
      <w:r w:rsidR="00D52548" w:rsidRPr="00CF76AB">
        <w:rPr>
          <w:rFonts w:asciiTheme="majorBidi" w:hAnsiTheme="majorBidi" w:cstheme="majorBidi"/>
          <w:bCs w:val="0"/>
          <w:sz w:val="20"/>
          <w:cs/>
        </w:rPr>
        <w:t xml:space="preserve"> </w:t>
      </w:r>
      <w:r w:rsidRPr="00CF76AB">
        <w:rPr>
          <w:rFonts w:ascii="Nirmala UI" w:hAnsi="Nirmala UI" w:cs="Nirmala UI" w:hint="cs"/>
          <w:bCs w:val="0"/>
          <w:sz w:val="20"/>
          <w:cs/>
        </w:rPr>
        <w:t>से</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पहले</w:t>
      </w:r>
      <w:r w:rsidRPr="00CF76AB">
        <w:rPr>
          <w:rFonts w:asciiTheme="majorBidi" w:hAnsiTheme="majorBidi" w:cstheme="majorBidi"/>
          <w:bCs w:val="0"/>
          <w:sz w:val="20"/>
          <w:cs/>
        </w:rPr>
        <w:t xml:space="preserve"> </w:t>
      </w:r>
      <w:r w:rsidR="0065588C" w:rsidRPr="00CF76AB">
        <w:rPr>
          <w:rFonts w:ascii="Nirmala UI" w:hAnsi="Nirmala UI" w:cs="Nirmala UI" w:hint="cs"/>
          <w:bCs w:val="0"/>
          <w:sz w:val="20"/>
          <w:cs/>
        </w:rPr>
        <w:t>निर्माता</w:t>
      </w:r>
      <w:r w:rsidR="0065588C" w:rsidRPr="00CF76AB">
        <w:rPr>
          <w:rFonts w:asciiTheme="majorBidi" w:hAnsiTheme="majorBidi" w:cstheme="majorBidi"/>
          <w:bCs w:val="0"/>
          <w:sz w:val="20"/>
          <w:cs/>
        </w:rPr>
        <w:t xml:space="preserve"> </w:t>
      </w:r>
      <w:r w:rsidR="0065588C" w:rsidRPr="00CF76AB">
        <w:rPr>
          <w:rFonts w:ascii="Nirmala UI" w:hAnsi="Nirmala UI" w:cs="Nirmala UI" w:hint="cs"/>
          <w:bCs w:val="0"/>
          <w:sz w:val="20"/>
          <w:cs/>
        </w:rPr>
        <w:t>द्वारा</w:t>
      </w:r>
      <w:r w:rsidR="0065588C" w:rsidRPr="00CF76AB">
        <w:rPr>
          <w:rFonts w:asciiTheme="majorBidi" w:hAnsiTheme="majorBidi" w:cstheme="majorBidi"/>
          <w:bCs w:val="0"/>
          <w:sz w:val="20"/>
          <w:cs/>
        </w:rPr>
        <w:t xml:space="preserve"> </w:t>
      </w:r>
      <w:r w:rsidRPr="00CF76AB">
        <w:rPr>
          <w:rFonts w:ascii="Nirmala UI" w:hAnsi="Nirmala UI" w:cs="Nirmala UI" w:hint="cs"/>
          <w:bCs w:val="0"/>
          <w:sz w:val="20"/>
          <w:cs/>
        </w:rPr>
        <w:t>इन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उपकरणों</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द्वारा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समान</w:t>
      </w:r>
      <w:r w:rsidRPr="00CF76AB">
        <w:rPr>
          <w:rFonts w:asciiTheme="majorBidi" w:hAnsiTheme="majorBidi" w:cstheme="majorBidi"/>
          <w:bCs w:val="0"/>
          <w:sz w:val="20"/>
          <w:cs/>
        </w:rPr>
        <w:t xml:space="preserve"> </w:t>
      </w:r>
      <w:r w:rsidR="0065588C" w:rsidRPr="00CF76AB">
        <w:rPr>
          <w:rFonts w:ascii="Nirmala UI" w:hAnsi="Nirmala UI" w:cs="Nirmala UI" w:hint="cs"/>
          <w:bCs w:val="0"/>
          <w:sz w:val="20"/>
          <w:cs/>
        </w:rPr>
        <w:t>वजन</w:t>
      </w:r>
      <w:r w:rsidR="0065588C" w:rsidRPr="00CF76AB">
        <w:rPr>
          <w:rFonts w:asciiTheme="majorBidi" w:hAnsiTheme="majorBidi" w:cstheme="majorBidi"/>
          <w:bCs w:val="0"/>
          <w:sz w:val="20"/>
          <w:cs/>
        </w:rPr>
        <w:t xml:space="preserve"> </w:t>
      </w:r>
      <w:r w:rsidR="0065588C" w:rsidRPr="00CF76AB">
        <w:rPr>
          <w:rFonts w:ascii="Nirmala UI" w:hAnsi="Nirmala UI" w:cs="Nirmala UI" w:hint="cs"/>
          <w:bCs w:val="0"/>
          <w:sz w:val="20"/>
          <w:cs/>
        </w:rPr>
        <w:t>उठाकर</w:t>
      </w:r>
      <w:r w:rsidR="0065588C" w:rsidRPr="00CF76AB">
        <w:rPr>
          <w:rFonts w:asciiTheme="majorBidi" w:hAnsiTheme="majorBidi" w:cstheme="majorBidi"/>
          <w:bCs w:val="0"/>
          <w:sz w:val="20"/>
          <w:cs/>
        </w:rPr>
        <w:t xml:space="preserve"> </w:t>
      </w:r>
      <w:r w:rsidRPr="00CF76AB">
        <w:rPr>
          <w:rFonts w:ascii="Nirmala UI" w:hAnsi="Nirmala UI" w:cs="Nirmala UI" w:hint="cs"/>
          <w:bCs w:val="0"/>
          <w:sz w:val="20"/>
          <w:cs/>
        </w:rPr>
        <w:t>इन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उपकरणों</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द्वारा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नियंत्रित</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किए</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जाने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वाले</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सुरक्षित</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भार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लिए</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दुकान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पर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परीक्षण</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किया</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जाएगा।</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सभी</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भार</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वहन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करने</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वाले</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वेल्ड</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जोड़</w:t>
      </w:r>
      <w:r w:rsidRPr="00CF76AB">
        <w:rPr>
          <w:rFonts w:asciiTheme="majorBidi" w:hAnsiTheme="majorBidi" w:cstheme="majorBidi"/>
          <w:bCs w:val="0"/>
          <w:sz w:val="20"/>
          <w:cs/>
        </w:rPr>
        <w:t xml:space="preserve"> </w:t>
      </w:r>
      <w:r w:rsidR="0065588C" w:rsidRPr="00CF76AB">
        <w:rPr>
          <w:rFonts w:ascii="Nirmala UI" w:hAnsi="Nirmala UI" w:cs="Nirmala UI" w:hint="cs"/>
          <w:bCs w:val="0"/>
          <w:sz w:val="20"/>
          <w:cs/>
        </w:rPr>
        <w:t>का</w:t>
      </w:r>
      <w:r w:rsidR="0065588C" w:rsidRPr="00CF76AB">
        <w:rPr>
          <w:rFonts w:asciiTheme="majorBidi" w:hAnsiTheme="majorBidi" w:cstheme="majorBidi"/>
          <w:bCs w:val="0"/>
          <w:sz w:val="20"/>
          <w:cs/>
        </w:rPr>
        <w:t xml:space="preserve"> </w:t>
      </w:r>
      <w:r w:rsidRPr="00CF76AB">
        <w:rPr>
          <w:rFonts w:ascii="Nirmala UI" w:hAnsi="Nirmala UI" w:cs="Nirmala UI" w:hint="cs"/>
          <w:bCs w:val="0"/>
          <w:sz w:val="20"/>
          <w:cs/>
        </w:rPr>
        <w:t>अविनाशी</w:t>
      </w:r>
      <w:r w:rsidRPr="00CF76AB">
        <w:rPr>
          <w:rFonts w:asciiTheme="majorBidi" w:hAnsiTheme="majorBidi" w:cstheme="majorBidi"/>
          <w:bCs w:val="0"/>
          <w:sz w:val="20"/>
          <w:cs/>
        </w:rPr>
        <w:t xml:space="preserve"> </w:t>
      </w:r>
      <w:r w:rsidRPr="00CF76AB">
        <w:rPr>
          <w:rFonts w:ascii="Nirmala UI" w:hAnsi="Nirmala UI" w:cs="Nirmala UI" w:hint="cs"/>
          <w:bCs w:val="0"/>
          <w:sz w:val="20"/>
          <w:cs/>
        </w:rPr>
        <w:t>परीक्षण</w:t>
      </w:r>
      <w:r w:rsidRPr="00CF76AB">
        <w:rPr>
          <w:rFonts w:asciiTheme="majorBidi" w:hAnsiTheme="majorBidi" w:cstheme="majorBidi"/>
          <w:bCs w:val="0"/>
          <w:sz w:val="20"/>
          <w:cs/>
        </w:rPr>
        <w:t xml:space="preserve"> </w:t>
      </w:r>
      <w:r w:rsidR="0065588C" w:rsidRPr="00CF76AB">
        <w:rPr>
          <w:rFonts w:ascii="Nirmala UI" w:hAnsi="Nirmala UI" w:cs="Nirmala UI" w:hint="cs"/>
          <w:bCs w:val="0"/>
          <w:sz w:val="20"/>
          <w:cs/>
        </w:rPr>
        <w:t>किया</w:t>
      </w:r>
      <w:r w:rsidR="0065588C" w:rsidRPr="00CF76AB">
        <w:rPr>
          <w:rFonts w:asciiTheme="majorBidi" w:hAnsiTheme="majorBidi" w:cstheme="majorBidi"/>
          <w:bCs w:val="0"/>
          <w:sz w:val="20"/>
          <w:cs/>
        </w:rPr>
        <w:t xml:space="preserve"> </w:t>
      </w:r>
      <w:r w:rsidR="0065588C" w:rsidRPr="00CF76AB">
        <w:rPr>
          <w:rFonts w:ascii="Nirmala UI" w:hAnsi="Nirmala UI" w:cs="Nirmala UI" w:hint="cs"/>
          <w:bCs w:val="0"/>
          <w:sz w:val="20"/>
          <w:cs/>
        </w:rPr>
        <w:t>जाएगा</w:t>
      </w:r>
      <w:r w:rsidRPr="00CF76AB">
        <w:rPr>
          <w:rFonts w:ascii="Nirmala UI" w:hAnsi="Nirmala UI" w:cs="Nirmala UI" w:hint="cs"/>
          <w:bCs w:val="0"/>
          <w:sz w:val="20"/>
          <w:cs/>
        </w:rPr>
        <w:t>।</w:t>
      </w:r>
      <w:r w:rsidR="0065588C" w:rsidRPr="00CF76AB">
        <w:rPr>
          <w:rFonts w:asciiTheme="majorBidi" w:hAnsiTheme="majorBidi" w:cstheme="majorBidi"/>
          <w:bCs w:val="0"/>
          <w:sz w:val="20"/>
          <w:cs/>
        </w:rPr>
        <w:t xml:space="preserve"> </w:t>
      </w:r>
    </w:p>
    <w:p w14:paraId="19C650ED" w14:textId="77777777" w:rsidR="00516F70" w:rsidRPr="00CF76AB" w:rsidRDefault="0065588C" w:rsidP="00CF76AB">
      <w:pPr>
        <w:pStyle w:val="Heading4"/>
        <w:jc w:val="both"/>
        <w:rPr>
          <w:rFonts w:asciiTheme="majorBidi" w:hAnsiTheme="majorBidi" w:cstheme="majorBidi"/>
          <w:sz w:val="20"/>
        </w:rPr>
      </w:pPr>
      <w:r w:rsidRPr="00CF76AB">
        <w:rPr>
          <w:rFonts w:ascii="Nirmala UI" w:hAnsi="Nirmala UI" w:cs="Nirmala UI" w:hint="cs"/>
          <w:bCs w:val="0"/>
          <w:sz w:val="20"/>
          <w:cs/>
        </w:rPr>
        <w:t>वेसल</w:t>
      </w:r>
      <w:r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एसआरवी</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लाइनों</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में</w:t>
      </w:r>
      <w:r w:rsidR="00253108" w:rsidRPr="00CF76AB">
        <w:rPr>
          <w:rFonts w:asciiTheme="majorBidi" w:hAnsiTheme="majorBidi" w:cstheme="majorBidi"/>
          <w:bCs w:val="0"/>
          <w:sz w:val="20"/>
          <w:cs/>
        </w:rPr>
        <w:t xml:space="preserve"> </w:t>
      </w:r>
      <w:r w:rsidRPr="00CF76AB">
        <w:rPr>
          <w:rFonts w:ascii="Nirmala UI" w:hAnsi="Nirmala UI" w:cs="Nirmala UI" w:hint="cs"/>
          <w:bCs w:val="0"/>
          <w:sz w:val="20"/>
          <w:cs/>
        </w:rPr>
        <w:t>आइसोलेशन</w:t>
      </w:r>
      <w:r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वाल्व</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संचालन</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के</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दौरान</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खुला</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रखा</w:t>
      </w:r>
      <w:r w:rsidR="00253108" w:rsidRPr="00CF76AB">
        <w:rPr>
          <w:rFonts w:asciiTheme="majorBidi" w:hAnsiTheme="majorBidi" w:cstheme="majorBidi"/>
          <w:bCs w:val="0"/>
          <w:sz w:val="20"/>
          <w:cs/>
        </w:rPr>
        <w:t xml:space="preserve"> </w:t>
      </w:r>
      <w:r w:rsidR="00253108" w:rsidRPr="00CF76AB">
        <w:rPr>
          <w:rFonts w:ascii="Nirmala UI" w:hAnsi="Nirmala UI" w:cs="Nirmala UI" w:hint="cs"/>
          <w:bCs w:val="0"/>
          <w:sz w:val="20"/>
          <w:cs/>
        </w:rPr>
        <w:t>जाएगा।</w:t>
      </w:r>
    </w:p>
    <w:p w14:paraId="681B4506" w14:textId="77777777" w:rsidR="00516F70" w:rsidRPr="00CF76AB" w:rsidRDefault="00516F70" w:rsidP="00CF76AB">
      <w:pPr>
        <w:pStyle w:val="NoSpacing"/>
        <w:ind w:left="1440" w:hanging="873"/>
        <w:jc w:val="both"/>
        <w:rPr>
          <w:rFonts w:asciiTheme="majorBidi" w:hAnsiTheme="majorBidi" w:cstheme="majorBidi"/>
          <w:sz w:val="20"/>
          <w:szCs w:val="20"/>
          <w:rtl/>
          <w:cs/>
        </w:rPr>
      </w:pPr>
    </w:p>
    <w:p w14:paraId="7933E878" w14:textId="77777777" w:rsidR="00516F70" w:rsidRPr="00CF76AB" w:rsidRDefault="00655918" w:rsidP="00CF76AB">
      <w:pPr>
        <w:pStyle w:val="NoSpacing"/>
        <w:ind w:left="1440" w:hanging="873"/>
        <w:jc w:val="both"/>
        <w:rPr>
          <w:rFonts w:asciiTheme="majorBidi" w:hAnsiTheme="majorBidi" w:cstheme="majorBidi"/>
          <w:b/>
          <w:sz w:val="20"/>
          <w:szCs w:val="20"/>
        </w:rPr>
      </w:pPr>
      <w:r w:rsidRPr="00CF76AB">
        <w:rPr>
          <w:rFonts w:asciiTheme="majorBidi" w:hAnsiTheme="majorBidi" w:cstheme="majorBidi"/>
          <w:b/>
          <w:sz w:val="20"/>
          <w:szCs w:val="20"/>
          <w:cs/>
          <w:lang w:bidi="hi-IN"/>
        </w:rPr>
        <w:t xml:space="preserve">2.1.3 </w:t>
      </w:r>
      <w:r w:rsidR="00253108" w:rsidRPr="00CF76AB">
        <w:rPr>
          <w:rFonts w:ascii="Nirmala UI" w:hAnsi="Nirmala UI" w:cs="Nirmala UI" w:hint="cs"/>
          <w:b/>
          <w:sz w:val="20"/>
          <w:szCs w:val="20"/>
          <w:cs/>
          <w:lang w:bidi="hi-IN"/>
        </w:rPr>
        <w:t>भण्डारण</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टैंक</w:t>
      </w:r>
      <w:r w:rsidR="00253108" w:rsidRPr="00CF76AB">
        <w:rPr>
          <w:rFonts w:asciiTheme="majorBidi" w:hAnsiTheme="majorBidi" w:cstheme="majorBidi"/>
          <w:b/>
          <w:sz w:val="20"/>
          <w:szCs w:val="20"/>
          <w:cs/>
          <w:lang w:bidi="hi-IN"/>
        </w:rPr>
        <w:t>:</w:t>
      </w:r>
    </w:p>
    <w:p w14:paraId="576A3602" w14:textId="77777777" w:rsidR="00516F70" w:rsidRPr="00CF76AB" w:rsidRDefault="00516F70" w:rsidP="00CF76AB">
      <w:pPr>
        <w:pStyle w:val="NoSpacing"/>
        <w:ind w:left="1440" w:hanging="873"/>
        <w:jc w:val="both"/>
        <w:rPr>
          <w:rFonts w:asciiTheme="majorBidi" w:hAnsiTheme="majorBidi" w:cstheme="majorBidi"/>
          <w:b/>
          <w:bCs/>
          <w:sz w:val="20"/>
          <w:szCs w:val="20"/>
          <w:rtl/>
          <w:cs/>
        </w:rPr>
      </w:pPr>
    </w:p>
    <w:p w14:paraId="20A6D2A8" w14:textId="77777777" w:rsidR="006A30A8" w:rsidRPr="00CF76AB" w:rsidRDefault="00253108" w:rsidP="001E291B">
      <w:pPr>
        <w:pStyle w:val="NoSpacing"/>
        <w:numPr>
          <w:ilvl w:val="0"/>
          <w:numId w:val="143"/>
        </w:numPr>
        <w:ind w:left="1701" w:hanging="426"/>
        <w:jc w:val="both"/>
        <w:rPr>
          <w:rFonts w:asciiTheme="majorBidi" w:hAnsiTheme="majorBidi" w:cstheme="majorBidi"/>
          <w:b/>
          <w:sz w:val="20"/>
          <w:szCs w:val="20"/>
        </w:rPr>
      </w:pPr>
      <w:r w:rsidRPr="00CF76AB">
        <w:rPr>
          <w:rFonts w:ascii="Nirmala UI" w:hAnsi="Nirmala UI" w:cs="Nirmala UI" w:hint="cs"/>
          <w:b/>
          <w:sz w:val="20"/>
          <w:szCs w:val="20"/>
          <w:cs/>
          <w:lang w:bidi="hi-IN"/>
        </w:rPr>
        <w:t>भंडारण</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टैंकों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डिजाइन</w:t>
      </w:r>
      <w:r w:rsidRPr="00CF76AB">
        <w:rPr>
          <w:rFonts w:asciiTheme="majorBidi" w:hAnsiTheme="majorBidi" w:cstheme="majorBidi"/>
          <w:b/>
          <w:sz w:val="20"/>
          <w:szCs w:val="20"/>
        </w:rPr>
        <w:t xml:space="preserve">, </w:t>
      </w:r>
      <w:r w:rsidRPr="00CF76AB">
        <w:rPr>
          <w:rFonts w:ascii="Nirmala UI" w:hAnsi="Nirmala UI" w:cs="Nirmala UI" w:hint="cs"/>
          <w:b/>
          <w:sz w:val="20"/>
          <w:szCs w:val="20"/>
          <w:cs/>
          <w:lang w:bidi="hi-IN"/>
        </w:rPr>
        <w:t>निर्माण</w:t>
      </w:r>
      <w:r w:rsidRPr="00CF76AB">
        <w:rPr>
          <w:rFonts w:asciiTheme="majorBidi" w:hAnsiTheme="majorBidi" w:cstheme="majorBidi"/>
          <w:b/>
          <w:sz w:val="20"/>
          <w:szCs w:val="20"/>
        </w:rPr>
        <w:t xml:space="preserve">, </w:t>
      </w:r>
      <w:r w:rsidRPr="00CF76AB">
        <w:rPr>
          <w:rFonts w:ascii="Nirmala UI" w:hAnsi="Nirmala UI" w:cs="Nirmala UI" w:hint="cs"/>
          <w:b/>
          <w:sz w:val="20"/>
          <w:szCs w:val="20"/>
          <w:cs/>
          <w:lang w:bidi="hi-IN"/>
        </w:rPr>
        <w:t>निरीक्षण</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और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परीक्षण</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लिए</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लागू</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कोड</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एपीआई</w:t>
      </w:r>
      <w:r w:rsidRPr="00CF76AB">
        <w:rPr>
          <w:rFonts w:asciiTheme="majorBidi" w:hAnsiTheme="majorBidi" w:cstheme="majorBidi"/>
          <w:b/>
          <w:sz w:val="20"/>
          <w:szCs w:val="20"/>
          <w:cs/>
          <w:lang w:bidi="hi-IN"/>
        </w:rPr>
        <w:t>-620</w:t>
      </w:r>
      <w:r w:rsidRPr="00CF76AB">
        <w:rPr>
          <w:rFonts w:asciiTheme="majorBidi" w:hAnsiTheme="majorBidi" w:cstheme="majorBidi"/>
          <w:b/>
          <w:sz w:val="20"/>
          <w:szCs w:val="20"/>
        </w:rPr>
        <w:t xml:space="preserve">, </w:t>
      </w:r>
      <w:r w:rsidRPr="00CF76AB">
        <w:rPr>
          <w:rFonts w:ascii="Nirmala UI" w:hAnsi="Nirmala UI" w:cs="Nirmala UI" w:hint="cs"/>
          <w:b/>
          <w:sz w:val="20"/>
          <w:szCs w:val="20"/>
          <w:cs/>
          <w:lang w:bidi="hi-IN"/>
        </w:rPr>
        <w:t>एपीआई</w:t>
      </w:r>
      <w:r w:rsidRPr="00CF76AB">
        <w:rPr>
          <w:rFonts w:asciiTheme="majorBidi" w:hAnsiTheme="majorBidi" w:cstheme="majorBidi"/>
          <w:b/>
          <w:sz w:val="20"/>
          <w:szCs w:val="20"/>
          <w:cs/>
          <w:lang w:bidi="hi-IN"/>
        </w:rPr>
        <w:t xml:space="preserve">-650 </w:t>
      </w:r>
      <w:r w:rsidRPr="00CF76AB">
        <w:rPr>
          <w:rFonts w:ascii="Nirmala UI" w:hAnsi="Nirmala UI" w:cs="Nirmala UI" w:hint="cs"/>
          <w:b/>
          <w:sz w:val="20"/>
          <w:szCs w:val="20"/>
          <w:cs/>
          <w:lang w:bidi="hi-IN"/>
        </w:rPr>
        <w:t>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कोई</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अन्य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स्थापित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भारतीय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अंतर्राष्ट्रीय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कोड</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होगा।</w:t>
      </w:r>
      <w:r w:rsidR="0065588C" w:rsidRPr="00CF76AB">
        <w:rPr>
          <w:rFonts w:asciiTheme="majorBidi" w:hAnsiTheme="majorBidi" w:cstheme="majorBidi"/>
          <w:b/>
          <w:sz w:val="20"/>
          <w:szCs w:val="20"/>
          <w:cs/>
          <w:lang w:bidi="hi-IN"/>
        </w:rPr>
        <w:t xml:space="preserve"> </w:t>
      </w:r>
    </w:p>
    <w:p w14:paraId="3AEC2809" w14:textId="64C2E5FD" w:rsidR="00516F70" w:rsidRPr="00CF76AB" w:rsidRDefault="00253108" w:rsidP="001E291B">
      <w:pPr>
        <w:pStyle w:val="NoSpacing"/>
        <w:numPr>
          <w:ilvl w:val="0"/>
          <w:numId w:val="143"/>
        </w:numPr>
        <w:ind w:left="1701" w:hanging="426"/>
        <w:jc w:val="both"/>
        <w:rPr>
          <w:rFonts w:asciiTheme="majorBidi" w:hAnsiTheme="majorBidi" w:cstheme="majorBidi"/>
          <w:b/>
          <w:sz w:val="20"/>
          <w:szCs w:val="20"/>
        </w:rPr>
      </w:pPr>
      <w:r w:rsidRPr="00CF76AB">
        <w:rPr>
          <w:rFonts w:ascii="Nirmala UI" w:hAnsi="Nirmala UI" w:cs="Nirmala UI" w:hint="cs"/>
          <w:b/>
          <w:sz w:val="20"/>
          <w:szCs w:val="20"/>
          <w:cs/>
          <w:lang w:bidi="hi-IN"/>
        </w:rPr>
        <w:t>टैंकों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स्वतंत्र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रूप</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सेट</w:t>
      </w:r>
      <w:r w:rsidRPr="00CF76AB">
        <w:rPr>
          <w:rFonts w:asciiTheme="majorBidi" w:hAnsiTheme="majorBidi" w:cstheme="majorBidi"/>
          <w:b/>
          <w:sz w:val="20"/>
          <w:szCs w:val="20"/>
          <w:cs/>
          <w:lang w:bidi="hi-IN"/>
        </w:rPr>
        <w:t xml:space="preserve"> </w:t>
      </w:r>
      <w:r w:rsidR="0065588C" w:rsidRPr="00CF76AB">
        <w:rPr>
          <w:rFonts w:ascii="Nirmala UI" w:hAnsi="Nirmala UI" w:cs="Nirmala UI" w:hint="cs"/>
          <w:b/>
          <w:sz w:val="20"/>
          <w:szCs w:val="20"/>
          <w:cs/>
          <w:lang w:bidi="hi-IN"/>
        </w:rPr>
        <w:t>किए</w:t>
      </w:r>
      <w:r w:rsidR="0065588C" w:rsidRPr="00CF76AB">
        <w:rPr>
          <w:rFonts w:asciiTheme="majorBidi" w:hAnsiTheme="majorBidi" w:cstheme="majorBidi"/>
          <w:b/>
          <w:sz w:val="20"/>
          <w:szCs w:val="20"/>
          <w:cs/>
          <w:lang w:bidi="hi-IN"/>
        </w:rPr>
        <w:t xml:space="preserve"> </w:t>
      </w:r>
      <w:r w:rsidR="0065588C" w:rsidRPr="00CF76AB">
        <w:rPr>
          <w:rFonts w:ascii="Nirmala UI" w:hAnsi="Nirmala UI" w:cs="Nirmala UI" w:hint="cs"/>
          <w:b/>
          <w:sz w:val="20"/>
          <w:szCs w:val="20"/>
          <w:cs/>
          <w:lang w:bidi="hi-IN"/>
        </w:rPr>
        <w:t>जा</w:t>
      </w:r>
      <w:r w:rsidR="0065588C" w:rsidRPr="00CF76AB">
        <w:rPr>
          <w:rFonts w:asciiTheme="majorBidi" w:hAnsiTheme="majorBidi" w:cstheme="majorBidi"/>
          <w:b/>
          <w:sz w:val="20"/>
          <w:szCs w:val="20"/>
          <w:cs/>
          <w:lang w:bidi="hi-IN"/>
        </w:rPr>
        <w:t xml:space="preserve"> </w:t>
      </w:r>
      <w:r w:rsidR="0065588C" w:rsidRPr="00CF76AB">
        <w:rPr>
          <w:rFonts w:ascii="Nirmala UI" w:hAnsi="Nirmala UI" w:cs="Nirmala UI" w:hint="cs"/>
          <w:b/>
          <w:sz w:val="20"/>
          <w:szCs w:val="20"/>
          <w:cs/>
          <w:lang w:bidi="hi-IN"/>
        </w:rPr>
        <w:t>सकने</w:t>
      </w:r>
      <w:r w:rsidR="0065588C" w:rsidRPr="00CF76AB">
        <w:rPr>
          <w:rFonts w:asciiTheme="majorBidi" w:hAnsiTheme="majorBidi" w:cstheme="majorBidi"/>
          <w:b/>
          <w:sz w:val="20"/>
          <w:szCs w:val="20"/>
          <w:cs/>
          <w:lang w:bidi="hi-IN"/>
        </w:rPr>
        <w:t xml:space="preserve"> </w:t>
      </w:r>
      <w:r w:rsidR="0065588C" w:rsidRPr="00CF76AB">
        <w:rPr>
          <w:rFonts w:ascii="Nirmala UI" w:hAnsi="Nirmala UI" w:cs="Nirmala UI" w:hint="cs"/>
          <w:b/>
          <w:sz w:val="20"/>
          <w:szCs w:val="20"/>
          <w:cs/>
          <w:lang w:bidi="hi-IN"/>
        </w:rPr>
        <w:t>वाले</w:t>
      </w:r>
      <w:r w:rsidR="0065588C"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अलार्म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साथ</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दो</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स्तर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उपकरण</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प्रदान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किए</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चाहिए।</w:t>
      </w:r>
      <w:r w:rsidRPr="00CF76AB">
        <w:rPr>
          <w:rFonts w:asciiTheme="majorBidi" w:hAnsiTheme="majorBidi" w:cstheme="majorBidi"/>
          <w:b/>
          <w:sz w:val="20"/>
          <w:szCs w:val="20"/>
          <w:cs/>
          <w:lang w:bidi="hi-IN"/>
        </w:rPr>
        <w:t xml:space="preserve"> </w:t>
      </w:r>
      <w:r w:rsidR="00E5372F" w:rsidRPr="00CF76AB">
        <w:rPr>
          <w:rFonts w:ascii="Nirmala UI" w:hAnsi="Nirmala UI" w:cs="Nirmala UI" w:hint="cs"/>
          <w:b/>
          <w:sz w:val="20"/>
          <w:szCs w:val="20"/>
          <w:cs/>
          <w:lang w:bidi="hi-IN"/>
        </w:rPr>
        <w:t>उच्च</w:t>
      </w:r>
      <w:r w:rsidR="00E5372F" w:rsidRPr="00CF76AB">
        <w:rPr>
          <w:rFonts w:asciiTheme="majorBidi" w:hAnsiTheme="majorBidi" w:cstheme="majorBidi"/>
          <w:b/>
          <w:sz w:val="20"/>
          <w:szCs w:val="20"/>
          <w:cs/>
          <w:lang w:bidi="hi-IN"/>
        </w:rPr>
        <w:t>-</w:t>
      </w:r>
      <w:r w:rsidR="00E5372F" w:rsidRPr="00CF76AB">
        <w:rPr>
          <w:rFonts w:ascii="Nirmala UI" w:hAnsi="Nirmala UI" w:cs="Nirmala UI" w:hint="cs"/>
          <w:b/>
          <w:sz w:val="20"/>
          <w:szCs w:val="20"/>
          <w:cs/>
          <w:lang w:bidi="hi-IN"/>
        </w:rPr>
        <w:t>उच्च</w:t>
      </w:r>
      <w:r w:rsidR="00E5372F" w:rsidRPr="00CF76AB">
        <w:rPr>
          <w:rFonts w:asciiTheme="majorBidi" w:hAnsiTheme="majorBidi" w:cstheme="majorBidi"/>
          <w:b/>
          <w:sz w:val="20"/>
          <w:szCs w:val="20"/>
          <w:cs/>
          <w:lang w:bidi="hi-IN"/>
        </w:rPr>
        <w:t xml:space="preserve"> </w:t>
      </w:r>
      <w:r w:rsidR="00E5372F" w:rsidRPr="00CF76AB">
        <w:rPr>
          <w:rFonts w:ascii="Nirmala UI" w:hAnsi="Nirmala UI" w:cs="Nirmala UI" w:hint="cs"/>
          <w:b/>
          <w:sz w:val="20"/>
          <w:szCs w:val="20"/>
          <w:cs/>
          <w:lang w:bidi="hi-IN"/>
        </w:rPr>
        <w:t>और</w:t>
      </w:r>
      <w:r w:rsidR="00E5372F" w:rsidRPr="00CF76AB">
        <w:rPr>
          <w:rFonts w:asciiTheme="majorBidi" w:hAnsiTheme="majorBidi" w:cstheme="majorBidi"/>
          <w:b/>
          <w:sz w:val="20"/>
          <w:szCs w:val="20"/>
          <w:cs/>
          <w:lang w:bidi="hi-IN"/>
        </w:rPr>
        <w:t xml:space="preserve"> </w:t>
      </w:r>
      <w:r w:rsidR="00E5372F" w:rsidRPr="00CF76AB">
        <w:rPr>
          <w:rFonts w:ascii="Nirmala UI" w:hAnsi="Nirmala UI" w:cs="Nirmala UI" w:hint="cs"/>
          <w:b/>
          <w:sz w:val="20"/>
          <w:szCs w:val="20"/>
          <w:cs/>
          <w:lang w:bidi="hi-IN"/>
        </w:rPr>
        <w:t>निम्न</w:t>
      </w:r>
      <w:r w:rsidR="00E5372F" w:rsidRPr="00CF76AB">
        <w:rPr>
          <w:rFonts w:asciiTheme="majorBidi" w:hAnsiTheme="majorBidi" w:cstheme="majorBidi"/>
          <w:b/>
          <w:sz w:val="20"/>
          <w:szCs w:val="20"/>
          <w:cs/>
          <w:lang w:bidi="hi-IN"/>
        </w:rPr>
        <w:t>-</w:t>
      </w:r>
      <w:r w:rsidR="00E5372F" w:rsidRPr="00CF76AB">
        <w:rPr>
          <w:rFonts w:ascii="Nirmala UI" w:hAnsi="Nirmala UI" w:cs="Nirmala UI" w:hint="cs"/>
          <w:b/>
          <w:sz w:val="20"/>
          <w:szCs w:val="20"/>
          <w:cs/>
          <w:lang w:bidi="hi-IN"/>
        </w:rPr>
        <w:t>निम्न</w:t>
      </w:r>
      <w:r w:rsidR="00E5372F" w:rsidRPr="00CF76AB">
        <w:rPr>
          <w:rFonts w:asciiTheme="majorBidi" w:hAnsiTheme="majorBidi" w:cstheme="majorBidi"/>
          <w:b/>
          <w:sz w:val="20"/>
          <w:szCs w:val="20"/>
          <w:cs/>
          <w:lang w:bidi="hi-IN"/>
        </w:rPr>
        <w:t xml:space="preserve"> </w:t>
      </w:r>
      <w:r w:rsidR="00E5372F" w:rsidRPr="00CF76AB">
        <w:rPr>
          <w:rFonts w:ascii="Nirmala UI" w:hAnsi="Nirmala UI" w:cs="Nirmala UI" w:hint="cs"/>
          <w:b/>
          <w:sz w:val="20"/>
          <w:szCs w:val="20"/>
          <w:cs/>
          <w:lang w:bidi="hi-IN"/>
        </w:rPr>
        <w:t>स्तर</w:t>
      </w:r>
      <w:r w:rsidR="00E5372F" w:rsidRPr="00CF76AB">
        <w:rPr>
          <w:rFonts w:asciiTheme="majorBidi" w:hAnsiTheme="majorBidi" w:cstheme="majorBidi"/>
          <w:b/>
          <w:sz w:val="20"/>
          <w:szCs w:val="20"/>
          <w:cs/>
          <w:lang w:bidi="hi-IN"/>
        </w:rPr>
        <w:t xml:space="preserve"> </w:t>
      </w:r>
      <w:r w:rsidR="00E5372F" w:rsidRPr="00CF76AB">
        <w:rPr>
          <w:rFonts w:ascii="Nirmala UI" w:hAnsi="Nirmala UI" w:cs="Nirmala UI" w:hint="cs"/>
          <w:b/>
          <w:sz w:val="20"/>
          <w:szCs w:val="20"/>
          <w:cs/>
          <w:lang w:bidi="hi-IN"/>
        </w:rPr>
        <w:t>के</w:t>
      </w:r>
      <w:r w:rsidR="00E5372F" w:rsidRPr="00CF76AB">
        <w:rPr>
          <w:rFonts w:asciiTheme="majorBidi" w:hAnsiTheme="majorBidi" w:cstheme="majorBidi"/>
          <w:b/>
          <w:sz w:val="20"/>
          <w:szCs w:val="20"/>
          <w:cs/>
          <w:lang w:bidi="hi-IN"/>
        </w:rPr>
        <w:t xml:space="preserve"> </w:t>
      </w:r>
      <w:r w:rsidR="00E5372F" w:rsidRPr="00CF76AB">
        <w:rPr>
          <w:rFonts w:ascii="Nirmala UI" w:hAnsi="Nirmala UI" w:cs="Nirmala UI" w:hint="cs"/>
          <w:b/>
          <w:sz w:val="20"/>
          <w:szCs w:val="20"/>
          <w:cs/>
          <w:lang w:bidi="hi-IN"/>
        </w:rPr>
        <w:t>अलार्म</w:t>
      </w:r>
      <w:r w:rsidR="00E5372F" w:rsidRPr="00CF76AB">
        <w:rPr>
          <w:rFonts w:asciiTheme="majorBidi" w:hAnsiTheme="majorBidi" w:cstheme="majorBidi"/>
          <w:b/>
          <w:sz w:val="20"/>
          <w:szCs w:val="20"/>
          <w:cs/>
          <w:lang w:bidi="hi-IN"/>
        </w:rPr>
        <w:t xml:space="preserve"> </w:t>
      </w:r>
      <w:r w:rsidR="00E5372F" w:rsidRPr="00CF76AB">
        <w:rPr>
          <w:rFonts w:ascii="Nirmala UI" w:hAnsi="Nirmala UI" w:cs="Nirmala UI" w:hint="cs"/>
          <w:b/>
          <w:sz w:val="20"/>
          <w:szCs w:val="20"/>
          <w:cs/>
          <w:lang w:bidi="hi-IN"/>
        </w:rPr>
        <w:t>के</w:t>
      </w:r>
      <w:r w:rsidR="00E5372F" w:rsidRPr="00CF76AB">
        <w:rPr>
          <w:rFonts w:asciiTheme="majorBidi" w:hAnsiTheme="majorBidi" w:cstheme="majorBidi"/>
          <w:b/>
          <w:sz w:val="20"/>
          <w:szCs w:val="20"/>
          <w:cs/>
          <w:lang w:bidi="hi-IN"/>
        </w:rPr>
        <w:t xml:space="preserve"> </w:t>
      </w:r>
      <w:r w:rsidR="00E5372F" w:rsidRPr="00CF76AB">
        <w:rPr>
          <w:rFonts w:ascii="Nirmala UI" w:hAnsi="Nirmala UI" w:cs="Nirmala UI" w:hint="cs"/>
          <w:b/>
          <w:sz w:val="20"/>
          <w:szCs w:val="20"/>
          <w:cs/>
          <w:lang w:bidi="hi-IN"/>
        </w:rPr>
        <w:t>लिए</w:t>
      </w:r>
      <w:r w:rsidR="00E5372F" w:rsidRPr="00CF76AB">
        <w:rPr>
          <w:rFonts w:asciiTheme="majorBidi" w:hAnsiTheme="majorBidi" w:cstheme="majorBidi"/>
          <w:b/>
          <w:sz w:val="20"/>
          <w:szCs w:val="20"/>
          <w:cs/>
          <w:lang w:bidi="hi-IN"/>
        </w:rPr>
        <w:t xml:space="preserve"> </w:t>
      </w:r>
      <w:r w:rsidR="00E5372F" w:rsidRPr="00CF76AB">
        <w:rPr>
          <w:rFonts w:ascii="Nirmala UI" w:hAnsi="Nirmala UI" w:cs="Nirmala UI" w:hint="cs"/>
          <w:b/>
          <w:sz w:val="20"/>
          <w:szCs w:val="20"/>
          <w:cs/>
          <w:lang w:bidi="hi-IN"/>
        </w:rPr>
        <w:t>स्वतंत्र</w:t>
      </w:r>
      <w:r w:rsidR="00E5372F" w:rsidRPr="00CF76AB">
        <w:rPr>
          <w:rFonts w:asciiTheme="majorBidi" w:hAnsiTheme="majorBidi" w:cstheme="majorBidi"/>
          <w:b/>
          <w:sz w:val="20"/>
          <w:szCs w:val="20"/>
          <w:cs/>
          <w:lang w:bidi="hi-IN"/>
        </w:rPr>
        <w:t xml:space="preserve"> </w:t>
      </w:r>
      <w:r w:rsidR="00E5372F" w:rsidRPr="00CF76AB">
        <w:rPr>
          <w:rFonts w:ascii="Nirmala UI" w:hAnsi="Nirmala UI" w:cs="Nirmala UI" w:hint="cs"/>
          <w:b/>
          <w:sz w:val="20"/>
          <w:szCs w:val="20"/>
          <w:cs/>
          <w:lang w:bidi="hi-IN"/>
        </w:rPr>
        <w:t>रूप</w:t>
      </w:r>
      <w:r w:rsidR="00E5372F" w:rsidRPr="00CF76AB">
        <w:rPr>
          <w:rFonts w:asciiTheme="majorBidi" w:hAnsiTheme="majorBidi" w:cstheme="majorBidi"/>
          <w:b/>
          <w:sz w:val="20"/>
          <w:szCs w:val="20"/>
          <w:cs/>
          <w:lang w:bidi="hi-IN"/>
        </w:rPr>
        <w:t xml:space="preserve"> </w:t>
      </w:r>
      <w:r w:rsidR="00E5372F" w:rsidRPr="00CF76AB">
        <w:rPr>
          <w:rFonts w:ascii="Nirmala UI" w:hAnsi="Nirmala UI" w:cs="Nirmala UI" w:hint="cs"/>
          <w:b/>
          <w:sz w:val="20"/>
          <w:szCs w:val="20"/>
          <w:cs/>
          <w:lang w:bidi="hi-IN"/>
        </w:rPr>
        <w:t>से</w:t>
      </w:r>
      <w:r w:rsidR="00E5372F" w:rsidRPr="00CF76AB">
        <w:rPr>
          <w:rFonts w:asciiTheme="majorBidi" w:hAnsiTheme="majorBidi" w:cstheme="majorBidi"/>
          <w:b/>
          <w:sz w:val="20"/>
          <w:szCs w:val="20"/>
          <w:cs/>
          <w:lang w:bidi="hi-IN"/>
        </w:rPr>
        <w:t xml:space="preserve"> </w:t>
      </w:r>
      <w:r w:rsidR="00E5372F" w:rsidRPr="00CF76AB">
        <w:rPr>
          <w:rFonts w:ascii="Nirmala UI" w:hAnsi="Nirmala UI" w:cs="Nirmala UI" w:hint="cs"/>
          <w:b/>
          <w:sz w:val="20"/>
          <w:szCs w:val="20"/>
          <w:cs/>
          <w:lang w:bidi="hi-IN"/>
        </w:rPr>
        <w:t>सेट</w:t>
      </w:r>
      <w:r w:rsidR="00E5372F" w:rsidRPr="00CF76AB">
        <w:rPr>
          <w:rFonts w:asciiTheme="majorBidi" w:hAnsiTheme="majorBidi" w:cstheme="majorBidi"/>
          <w:b/>
          <w:sz w:val="20"/>
          <w:szCs w:val="20"/>
          <w:cs/>
          <w:lang w:bidi="hi-IN"/>
        </w:rPr>
        <w:t xml:space="preserve"> </w:t>
      </w:r>
      <w:r w:rsidR="00E5372F" w:rsidRPr="00CF76AB">
        <w:rPr>
          <w:rFonts w:ascii="Nirmala UI" w:hAnsi="Nirmala UI" w:cs="Nirmala UI" w:hint="cs"/>
          <w:b/>
          <w:sz w:val="20"/>
          <w:szCs w:val="20"/>
          <w:cs/>
          <w:lang w:bidi="hi-IN"/>
        </w:rPr>
        <w:t>करने</w:t>
      </w:r>
      <w:r w:rsidR="00E5372F" w:rsidRPr="00CF76AB">
        <w:rPr>
          <w:rFonts w:asciiTheme="majorBidi" w:hAnsiTheme="majorBidi" w:cstheme="majorBidi"/>
          <w:b/>
          <w:sz w:val="20"/>
          <w:szCs w:val="20"/>
          <w:cs/>
          <w:lang w:bidi="hi-IN"/>
        </w:rPr>
        <w:t xml:space="preserve"> </w:t>
      </w:r>
      <w:r w:rsidR="00E5372F" w:rsidRPr="00CF76AB">
        <w:rPr>
          <w:rFonts w:ascii="Nirmala UI" w:hAnsi="Nirmala UI" w:cs="Nirmala UI" w:hint="cs"/>
          <w:b/>
          <w:sz w:val="20"/>
          <w:szCs w:val="20"/>
          <w:cs/>
          <w:lang w:bidi="hi-IN"/>
        </w:rPr>
        <w:t>योग्य</w:t>
      </w:r>
      <w:r w:rsidR="00E5372F" w:rsidRPr="00CF76AB">
        <w:rPr>
          <w:rFonts w:asciiTheme="majorBidi" w:hAnsiTheme="majorBidi" w:cstheme="majorBidi"/>
          <w:b/>
          <w:sz w:val="20"/>
          <w:szCs w:val="20"/>
          <w:cs/>
          <w:lang w:bidi="hi-IN"/>
        </w:rPr>
        <w:t xml:space="preserve"> </w:t>
      </w:r>
      <w:r w:rsidR="00E5372F" w:rsidRPr="00CF76AB">
        <w:rPr>
          <w:rFonts w:ascii="Nirmala UI" w:hAnsi="Nirmala UI" w:cs="Nirmala UI" w:hint="cs"/>
          <w:b/>
          <w:sz w:val="20"/>
          <w:szCs w:val="20"/>
          <w:cs/>
          <w:lang w:bidi="hi-IN"/>
        </w:rPr>
        <w:t>अलार्म</w:t>
      </w:r>
      <w:r w:rsidR="00E5372F" w:rsidRPr="00CF76AB">
        <w:rPr>
          <w:rFonts w:asciiTheme="majorBidi" w:hAnsiTheme="majorBidi" w:cstheme="majorBidi"/>
          <w:b/>
          <w:sz w:val="20"/>
          <w:szCs w:val="20"/>
          <w:cs/>
          <w:lang w:bidi="hi-IN"/>
        </w:rPr>
        <w:t xml:space="preserve"> </w:t>
      </w:r>
      <w:r w:rsidR="00E5372F" w:rsidRPr="00CF76AB">
        <w:rPr>
          <w:rFonts w:ascii="Nirmala UI" w:hAnsi="Nirmala UI" w:cs="Nirmala UI" w:hint="cs"/>
          <w:b/>
          <w:sz w:val="20"/>
          <w:szCs w:val="20"/>
          <w:cs/>
          <w:lang w:bidi="hi-IN"/>
        </w:rPr>
        <w:t>वाले</w:t>
      </w:r>
      <w:r w:rsidR="00E5372F" w:rsidRPr="00CF76AB">
        <w:rPr>
          <w:rFonts w:asciiTheme="majorBidi" w:hAnsiTheme="majorBidi" w:cstheme="majorBidi"/>
          <w:b/>
          <w:sz w:val="20"/>
          <w:szCs w:val="20"/>
          <w:cs/>
          <w:lang w:bidi="hi-IN"/>
        </w:rPr>
        <w:t xml:space="preserve"> </w:t>
      </w:r>
      <w:r w:rsidR="00E5372F" w:rsidRPr="00CF76AB">
        <w:rPr>
          <w:rFonts w:ascii="Nirmala UI" w:hAnsi="Nirmala UI" w:cs="Nirmala UI" w:hint="cs"/>
          <w:b/>
          <w:sz w:val="20"/>
          <w:szCs w:val="20"/>
          <w:cs/>
          <w:lang w:bidi="hi-IN"/>
        </w:rPr>
        <w:t>उपर्युक्त</w:t>
      </w:r>
      <w:r w:rsidR="00E5372F" w:rsidRPr="00CF76AB">
        <w:rPr>
          <w:rFonts w:asciiTheme="majorBidi" w:hAnsiTheme="majorBidi" w:cstheme="majorBidi"/>
          <w:b/>
          <w:sz w:val="20"/>
          <w:szCs w:val="20"/>
          <w:cs/>
          <w:lang w:bidi="hi-IN"/>
        </w:rPr>
        <w:t xml:space="preserve"> </w:t>
      </w:r>
      <w:r w:rsidR="00E5372F" w:rsidRPr="00CF76AB">
        <w:rPr>
          <w:rFonts w:ascii="Nirmala UI" w:hAnsi="Nirmala UI" w:cs="Nirmala UI" w:hint="cs"/>
          <w:b/>
          <w:sz w:val="20"/>
          <w:szCs w:val="20"/>
          <w:cs/>
          <w:lang w:bidi="hi-IN"/>
        </w:rPr>
        <w:t>स्तर</w:t>
      </w:r>
      <w:r w:rsidR="00E5372F" w:rsidRPr="00CF76AB">
        <w:rPr>
          <w:rFonts w:asciiTheme="majorBidi" w:hAnsiTheme="majorBidi" w:cstheme="majorBidi"/>
          <w:b/>
          <w:sz w:val="20"/>
          <w:szCs w:val="20"/>
          <w:cs/>
          <w:lang w:bidi="hi-IN"/>
        </w:rPr>
        <w:t xml:space="preserve"> </w:t>
      </w:r>
      <w:r w:rsidR="00E5372F" w:rsidRPr="00CF76AB">
        <w:rPr>
          <w:rFonts w:ascii="Nirmala UI" w:hAnsi="Nirmala UI" w:cs="Nirmala UI" w:hint="cs"/>
          <w:b/>
          <w:sz w:val="20"/>
          <w:szCs w:val="20"/>
          <w:cs/>
          <w:lang w:bidi="hi-IN"/>
        </w:rPr>
        <w:t>के</w:t>
      </w:r>
      <w:r w:rsidR="00E5372F" w:rsidRPr="00CF76AB">
        <w:rPr>
          <w:rFonts w:asciiTheme="majorBidi" w:hAnsiTheme="majorBidi" w:cstheme="majorBidi"/>
          <w:b/>
          <w:sz w:val="20"/>
          <w:szCs w:val="20"/>
          <w:cs/>
          <w:lang w:bidi="hi-IN"/>
        </w:rPr>
        <w:t xml:space="preserve"> </w:t>
      </w:r>
      <w:r w:rsidR="00E5372F" w:rsidRPr="00CF76AB">
        <w:rPr>
          <w:rFonts w:ascii="Nirmala UI" w:hAnsi="Nirmala UI" w:cs="Nirmala UI" w:hint="cs"/>
          <w:b/>
          <w:sz w:val="20"/>
          <w:szCs w:val="20"/>
          <w:cs/>
          <w:lang w:bidi="hi-IN"/>
        </w:rPr>
        <w:t>उपकरणों</w:t>
      </w:r>
      <w:r w:rsidR="00E5372F" w:rsidRPr="00CF76AB">
        <w:rPr>
          <w:rFonts w:asciiTheme="majorBidi" w:hAnsiTheme="majorBidi" w:cstheme="majorBidi"/>
          <w:b/>
          <w:sz w:val="20"/>
          <w:szCs w:val="20"/>
          <w:cs/>
          <w:lang w:bidi="hi-IN"/>
        </w:rPr>
        <w:t xml:space="preserve"> </w:t>
      </w:r>
      <w:r w:rsidR="00E5372F" w:rsidRPr="00CF76AB">
        <w:rPr>
          <w:rFonts w:ascii="Nirmala UI" w:hAnsi="Nirmala UI" w:cs="Nirmala UI" w:hint="cs"/>
          <w:b/>
          <w:sz w:val="20"/>
          <w:szCs w:val="20"/>
          <w:cs/>
          <w:lang w:bidi="hi-IN"/>
        </w:rPr>
        <w:t>में</w:t>
      </w:r>
      <w:r w:rsidR="00E5372F" w:rsidRPr="00CF76AB">
        <w:rPr>
          <w:rFonts w:asciiTheme="majorBidi" w:hAnsiTheme="majorBidi" w:cstheme="majorBidi"/>
          <w:b/>
          <w:sz w:val="20"/>
          <w:szCs w:val="20"/>
          <w:cs/>
          <w:lang w:bidi="hi-IN"/>
        </w:rPr>
        <w:t xml:space="preserve"> </w:t>
      </w:r>
      <w:r w:rsidR="00E5372F" w:rsidRPr="00CF76AB">
        <w:rPr>
          <w:rFonts w:ascii="Nirmala UI" w:hAnsi="Nirmala UI" w:cs="Nirmala UI" w:hint="cs"/>
          <w:b/>
          <w:sz w:val="20"/>
          <w:szCs w:val="20"/>
          <w:cs/>
          <w:lang w:bidi="hi-IN"/>
        </w:rPr>
        <w:t>से</w:t>
      </w:r>
      <w:r w:rsidR="00E5372F" w:rsidRPr="00CF76AB">
        <w:rPr>
          <w:rFonts w:asciiTheme="majorBidi" w:hAnsiTheme="majorBidi" w:cstheme="majorBidi"/>
          <w:b/>
          <w:sz w:val="20"/>
          <w:szCs w:val="20"/>
          <w:cs/>
          <w:lang w:bidi="hi-IN"/>
        </w:rPr>
        <w:t xml:space="preserve"> </w:t>
      </w:r>
      <w:r w:rsidR="00E5372F" w:rsidRPr="00CF76AB">
        <w:rPr>
          <w:rFonts w:ascii="Nirmala UI" w:hAnsi="Nirmala UI" w:cs="Nirmala UI" w:hint="cs"/>
          <w:b/>
          <w:sz w:val="20"/>
          <w:szCs w:val="20"/>
          <w:cs/>
          <w:lang w:bidi="hi-IN"/>
        </w:rPr>
        <w:t>एक</w:t>
      </w:r>
      <w:r w:rsidR="00E5372F" w:rsidRPr="00CF76AB">
        <w:rPr>
          <w:rFonts w:asciiTheme="majorBidi" w:hAnsiTheme="majorBidi" w:cstheme="majorBidi"/>
          <w:b/>
          <w:sz w:val="20"/>
          <w:szCs w:val="20"/>
          <w:cs/>
          <w:lang w:bidi="hi-IN"/>
        </w:rPr>
        <w:t xml:space="preserve"> </w:t>
      </w:r>
      <w:r w:rsidR="00E5372F" w:rsidRPr="00CF76AB">
        <w:rPr>
          <w:rFonts w:ascii="Nirmala UI" w:hAnsi="Nirmala UI" w:cs="Nirmala UI" w:hint="cs"/>
          <w:b/>
          <w:sz w:val="20"/>
          <w:szCs w:val="20"/>
          <w:cs/>
          <w:lang w:bidi="hi-IN"/>
        </w:rPr>
        <w:t>का</w:t>
      </w:r>
      <w:r w:rsidR="00E5372F" w:rsidRPr="00CF76AB">
        <w:rPr>
          <w:rFonts w:asciiTheme="majorBidi" w:hAnsiTheme="majorBidi" w:cstheme="majorBidi"/>
          <w:b/>
          <w:sz w:val="20"/>
          <w:szCs w:val="20"/>
          <w:cs/>
          <w:lang w:bidi="hi-IN"/>
        </w:rPr>
        <w:t xml:space="preserve"> </w:t>
      </w:r>
      <w:r w:rsidR="00E5372F" w:rsidRPr="00CF76AB">
        <w:rPr>
          <w:rFonts w:ascii="Nirmala UI" w:hAnsi="Nirmala UI" w:cs="Nirmala UI" w:hint="cs"/>
          <w:b/>
          <w:sz w:val="20"/>
          <w:szCs w:val="20"/>
          <w:cs/>
          <w:lang w:bidi="hi-IN"/>
        </w:rPr>
        <w:t>उपयोग</w:t>
      </w:r>
      <w:r w:rsidR="00E5372F" w:rsidRPr="00CF76AB">
        <w:rPr>
          <w:rFonts w:asciiTheme="majorBidi" w:hAnsiTheme="majorBidi" w:cstheme="majorBidi"/>
          <w:b/>
          <w:sz w:val="20"/>
          <w:szCs w:val="20"/>
          <w:cs/>
          <w:lang w:bidi="hi-IN"/>
        </w:rPr>
        <w:t xml:space="preserve"> </w:t>
      </w:r>
      <w:r w:rsidR="00E5372F" w:rsidRPr="00CF76AB">
        <w:rPr>
          <w:rFonts w:ascii="Nirmala UI" w:hAnsi="Nirmala UI" w:cs="Nirmala UI" w:hint="cs"/>
          <w:b/>
          <w:sz w:val="20"/>
          <w:szCs w:val="20"/>
          <w:cs/>
          <w:lang w:bidi="hi-IN"/>
        </w:rPr>
        <w:t>किया</w:t>
      </w:r>
      <w:r w:rsidR="00E5372F" w:rsidRPr="00CF76AB">
        <w:rPr>
          <w:rFonts w:asciiTheme="majorBidi" w:hAnsiTheme="majorBidi" w:cstheme="majorBidi"/>
          <w:b/>
          <w:sz w:val="20"/>
          <w:szCs w:val="20"/>
          <w:cs/>
          <w:lang w:bidi="hi-IN"/>
        </w:rPr>
        <w:t xml:space="preserve"> </w:t>
      </w:r>
      <w:r w:rsidR="00025523" w:rsidRPr="00CF76AB">
        <w:rPr>
          <w:rFonts w:ascii="Nirmala UI" w:hAnsi="Nirmala UI" w:cs="Nirmala UI" w:hint="cs"/>
          <w:b/>
          <w:sz w:val="20"/>
          <w:szCs w:val="20"/>
          <w:cs/>
          <w:lang w:bidi="hi-IN"/>
        </w:rPr>
        <w:t>जाना</w:t>
      </w:r>
      <w:r w:rsidR="00025523" w:rsidRPr="00CF76AB">
        <w:rPr>
          <w:rFonts w:asciiTheme="majorBidi" w:hAnsiTheme="majorBidi" w:cstheme="majorBidi"/>
          <w:b/>
          <w:sz w:val="20"/>
          <w:szCs w:val="20"/>
          <w:cs/>
          <w:lang w:bidi="hi-IN"/>
        </w:rPr>
        <w:t xml:space="preserve"> </w:t>
      </w:r>
      <w:r w:rsidR="00025523" w:rsidRPr="00CF76AB">
        <w:rPr>
          <w:rFonts w:ascii="Nirmala UI" w:hAnsi="Nirmala UI" w:cs="Nirmala UI" w:hint="cs"/>
          <w:b/>
          <w:sz w:val="20"/>
          <w:szCs w:val="20"/>
          <w:cs/>
          <w:lang w:bidi="hi-IN"/>
        </w:rPr>
        <w:t>चाहिए।</w:t>
      </w:r>
      <w:r w:rsidR="00025523" w:rsidRPr="00CF76AB">
        <w:rPr>
          <w:rFonts w:asciiTheme="majorBidi" w:hAnsiTheme="majorBidi" w:cstheme="majorBidi"/>
          <w:b/>
          <w:sz w:val="20"/>
          <w:szCs w:val="20"/>
          <w:cs/>
          <w:lang w:bidi="hi-IN"/>
        </w:rPr>
        <w:t xml:space="preserve"> </w:t>
      </w:r>
      <w:r w:rsidR="00E5372F" w:rsidRPr="00CF76AB">
        <w:rPr>
          <w:rFonts w:ascii="Nirmala UI" w:hAnsi="Nirmala UI" w:cs="Nirmala UI" w:hint="cs"/>
          <w:b/>
          <w:sz w:val="20"/>
          <w:szCs w:val="20"/>
          <w:cs/>
          <w:lang w:bidi="hi-IN"/>
        </w:rPr>
        <w:t>।</w:t>
      </w:r>
      <w:r w:rsidR="00E5372F"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उच्च</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प्रवाह</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दर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जहाजों</w:t>
      </w:r>
      <w:r w:rsidRPr="00CF76AB">
        <w:rPr>
          <w:rFonts w:asciiTheme="majorBidi" w:hAnsiTheme="majorBidi" w:cstheme="majorBidi"/>
          <w:b/>
          <w:sz w:val="20"/>
          <w:szCs w:val="20"/>
          <w:cs/>
          <w:lang w:bidi="hi-IN"/>
        </w:rPr>
        <w:t xml:space="preserve"> </w:t>
      </w:r>
      <w:r w:rsidR="003C7A2D" w:rsidRPr="00CF76AB">
        <w:rPr>
          <w:rFonts w:ascii="Nirmala UI" w:hAnsi="Nirmala UI" w:cs="Nirmala UI" w:hint="cs"/>
          <w:b/>
          <w:sz w:val="20"/>
          <w:szCs w:val="20"/>
          <w:cs/>
          <w:lang w:bidi="hi-IN"/>
        </w:rPr>
        <w:t>से</w:t>
      </w:r>
      <w:r w:rsidR="003C7A2D" w:rsidRPr="00CF76AB">
        <w:rPr>
          <w:rFonts w:asciiTheme="majorBidi" w:hAnsiTheme="majorBidi" w:cstheme="majorBidi"/>
          <w:b/>
          <w:sz w:val="20"/>
          <w:szCs w:val="20"/>
          <w:cs/>
          <w:lang w:bidi="hi-IN"/>
        </w:rPr>
        <w:t xml:space="preserve"> </w:t>
      </w:r>
      <w:r w:rsidR="003C7A2D" w:rsidRPr="00CF76AB">
        <w:rPr>
          <w:rFonts w:ascii="Nirmala UI" w:hAnsi="Nirmala UI" w:cs="Nirmala UI" w:hint="cs"/>
          <w:b/>
          <w:sz w:val="20"/>
          <w:szCs w:val="20"/>
          <w:cs/>
          <w:lang w:bidi="hi-IN"/>
        </w:rPr>
        <w:t>अनलोडिंग</w:t>
      </w:r>
      <w:r w:rsidR="003C7A2D"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पाइपलाइन</w:t>
      </w:r>
      <w:r w:rsidRPr="00CF76AB">
        <w:rPr>
          <w:rFonts w:asciiTheme="majorBidi" w:hAnsiTheme="majorBidi" w:cstheme="majorBidi"/>
          <w:b/>
          <w:sz w:val="20"/>
          <w:szCs w:val="20"/>
          <w:cs/>
          <w:lang w:bidi="hi-IN"/>
        </w:rPr>
        <w:t xml:space="preserve"> </w:t>
      </w:r>
      <w:r w:rsidR="003C7A2D" w:rsidRPr="00CF76AB">
        <w:rPr>
          <w:rFonts w:ascii="Nirmala UI" w:hAnsi="Nirmala UI" w:cs="Nirmala UI" w:hint="cs"/>
          <w:b/>
          <w:sz w:val="20"/>
          <w:szCs w:val="20"/>
          <w:cs/>
          <w:lang w:bidi="hi-IN"/>
        </w:rPr>
        <w:t>प्राप्</w:t>
      </w:r>
      <w:r w:rsidR="003C7A2D" w:rsidRPr="00CF76AB">
        <w:rPr>
          <w:rFonts w:asciiTheme="majorBidi" w:hAnsiTheme="majorBidi" w:cstheme="majorBidi"/>
          <w:b/>
          <w:sz w:val="20"/>
          <w:szCs w:val="20"/>
          <w:cs/>
          <w:lang w:bidi="hi-IN"/>
        </w:rPr>
        <w:t>‍</w:t>
      </w:r>
      <w:r w:rsidR="003C7A2D" w:rsidRPr="00CF76AB">
        <w:rPr>
          <w:rFonts w:ascii="Nirmala UI" w:hAnsi="Nirmala UI" w:cs="Nirmala UI" w:hint="cs"/>
          <w:b/>
          <w:sz w:val="20"/>
          <w:szCs w:val="20"/>
          <w:cs/>
          <w:lang w:bidi="hi-IN"/>
        </w:rPr>
        <w:t>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प्राप्त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टैंकों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लिए</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उच्च</w:t>
      </w:r>
      <w:r w:rsidRPr="00CF76AB">
        <w:rPr>
          <w:rFonts w:asciiTheme="majorBidi" w:hAnsiTheme="majorBidi" w:cstheme="majorBidi"/>
          <w:b/>
          <w:sz w:val="20"/>
          <w:szCs w:val="20"/>
          <w:cs/>
          <w:lang w:bidi="hi-IN"/>
        </w:rPr>
        <w:t>-</w:t>
      </w:r>
      <w:r w:rsidRPr="00CF76AB">
        <w:rPr>
          <w:rFonts w:ascii="Nirmala UI" w:hAnsi="Nirmala UI" w:cs="Nirmala UI" w:hint="cs"/>
          <w:b/>
          <w:sz w:val="20"/>
          <w:szCs w:val="20"/>
          <w:cs/>
          <w:lang w:bidi="hi-IN"/>
        </w:rPr>
        <w:t>उच्च</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स्तरीय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संवेदन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उपकरण</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आधारित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टैंक</w:t>
      </w:r>
      <w:r w:rsidRPr="00CF76AB">
        <w:rPr>
          <w:rFonts w:asciiTheme="majorBidi" w:hAnsiTheme="majorBidi" w:cstheme="majorBidi"/>
          <w:b/>
          <w:sz w:val="20"/>
          <w:szCs w:val="20"/>
          <w:cs/>
          <w:lang w:bidi="hi-IN"/>
        </w:rPr>
        <w:t xml:space="preserve"> </w:t>
      </w:r>
      <w:r w:rsidR="003C7A2D" w:rsidRPr="00CF76AB">
        <w:rPr>
          <w:rFonts w:ascii="Nirmala UI" w:hAnsi="Nirmala UI" w:cs="Nirmala UI" w:hint="cs"/>
          <w:b/>
          <w:sz w:val="20"/>
          <w:szCs w:val="20"/>
          <w:cs/>
          <w:lang w:bidi="hi-IN"/>
        </w:rPr>
        <w:t>प्राप्</w:t>
      </w:r>
      <w:r w:rsidR="003C7A2D" w:rsidRPr="00CF76AB">
        <w:rPr>
          <w:rFonts w:asciiTheme="majorBidi" w:hAnsiTheme="majorBidi" w:cstheme="majorBidi"/>
          <w:b/>
          <w:sz w:val="20"/>
          <w:szCs w:val="20"/>
          <w:cs/>
          <w:lang w:bidi="hi-IN"/>
        </w:rPr>
        <w:t>‍</w:t>
      </w:r>
      <w:r w:rsidR="003C7A2D" w:rsidRPr="00CF76AB">
        <w:rPr>
          <w:rFonts w:ascii="Nirmala UI" w:hAnsi="Nirmala UI" w:cs="Nirmala UI" w:hint="cs"/>
          <w:b/>
          <w:sz w:val="20"/>
          <w:szCs w:val="20"/>
          <w:cs/>
          <w:lang w:bidi="hi-IN"/>
        </w:rPr>
        <w:t>ति</w:t>
      </w:r>
      <w:r w:rsidR="003C7A2D"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लाइन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003C7A2D" w:rsidRPr="00CF76AB">
        <w:rPr>
          <w:rFonts w:ascii="Nirmala UI" w:hAnsi="Nirmala UI" w:cs="Nirmala UI" w:hint="cs"/>
          <w:b/>
          <w:sz w:val="20"/>
          <w:szCs w:val="20"/>
          <w:cs/>
          <w:lang w:bidi="hi-IN"/>
        </w:rPr>
        <w:t>स्</w:t>
      </w:r>
      <w:r w:rsidR="003C7A2D" w:rsidRPr="00CF76AB">
        <w:rPr>
          <w:rFonts w:asciiTheme="majorBidi" w:hAnsiTheme="majorBidi" w:cstheme="majorBidi"/>
          <w:b/>
          <w:sz w:val="20"/>
          <w:szCs w:val="20"/>
          <w:cs/>
          <w:lang w:bidi="hi-IN"/>
        </w:rPr>
        <w:t>‍</w:t>
      </w:r>
      <w:r w:rsidR="003C7A2D" w:rsidRPr="00CF76AB">
        <w:rPr>
          <w:rFonts w:ascii="Nirmala UI" w:hAnsi="Nirmala UI" w:cs="Nirmala UI" w:hint="cs"/>
          <w:b/>
          <w:sz w:val="20"/>
          <w:szCs w:val="20"/>
          <w:cs/>
          <w:lang w:bidi="hi-IN"/>
        </w:rPr>
        <w:t>वत</w:t>
      </w:r>
      <w:r w:rsidR="003C7A2D" w:rsidRPr="00CF76AB">
        <w:rPr>
          <w:rFonts w:asciiTheme="majorBidi" w:hAnsiTheme="majorBidi" w:cstheme="majorBidi"/>
          <w:b/>
          <w:sz w:val="20"/>
          <w:szCs w:val="20"/>
          <w:cs/>
          <w:lang w:bidi="hi-IN"/>
        </w:rPr>
        <w:t xml:space="preserve">: </w:t>
      </w:r>
      <w:r w:rsidR="003C7A2D" w:rsidRPr="00CF76AB">
        <w:rPr>
          <w:rFonts w:ascii="Nirmala UI" w:hAnsi="Nirmala UI" w:cs="Nirmala UI" w:hint="cs"/>
          <w:b/>
          <w:sz w:val="20"/>
          <w:szCs w:val="20"/>
          <w:cs/>
          <w:lang w:bidi="hi-IN"/>
        </w:rPr>
        <w:t>पृथक</w:t>
      </w:r>
      <w:r w:rsidR="003C7A2D" w:rsidRPr="00CF76AB">
        <w:rPr>
          <w:rFonts w:asciiTheme="majorBidi" w:hAnsiTheme="majorBidi" w:cstheme="majorBidi"/>
          <w:b/>
          <w:sz w:val="20"/>
          <w:szCs w:val="20"/>
          <w:cs/>
          <w:lang w:bidi="hi-IN"/>
        </w:rPr>
        <w:t xml:space="preserve"> </w:t>
      </w:r>
      <w:r w:rsidR="003C7A2D" w:rsidRPr="00CF76AB">
        <w:rPr>
          <w:rFonts w:ascii="Nirmala UI" w:hAnsi="Nirmala UI" w:cs="Nirmala UI" w:hint="cs"/>
          <w:b/>
          <w:sz w:val="20"/>
          <w:szCs w:val="20"/>
          <w:cs/>
          <w:lang w:bidi="hi-IN"/>
        </w:rPr>
        <w:t>होने</w:t>
      </w:r>
      <w:r w:rsidR="003C7A2D"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विचार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जाएगा।</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यदि</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दोनों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स्तर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उपकरण</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एक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सिद्धांत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रहे</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w:t>
      </w:r>
      <w:r w:rsidRPr="00CF76AB">
        <w:rPr>
          <w:rFonts w:asciiTheme="majorBidi" w:hAnsiTheme="majorBidi" w:cstheme="majorBidi"/>
          <w:b/>
          <w:sz w:val="20"/>
          <w:szCs w:val="20"/>
        </w:rPr>
        <w:t xml:space="preserve">, </w:t>
      </w:r>
      <w:r w:rsidRPr="00CF76AB">
        <w:rPr>
          <w:rFonts w:ascii="Nirmala UI" w:hAnsi="Nirmala UI" w:cs="Nirmala UI" w:hint="cs"/>
          <w:b/>
          <w:sz w:val="20"/>
          <w:szCs w:val="20"/>
          <w:cs/>
          <w:lang w:bidi="hi-IN"/>
        </w:rPr>
        <w:t>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शटडाउन</w:t>
      </w:r>
      <w:r w:rsidRPr="00CF76AB">
        <w:rPr>
          <w:rFonts w:asciiTheme="majorBidi" w:hAnsiTheme="majorBidi" w:cstheme="majorBidi"/>
          <w:b/>
          <w:sz w:val="20"/>
          <w:szCs w:val="20"/>
          <w:cs/>
          <w:lang w:bidi="hi-IN"/>
        </w:rPr>
        <w:t xml:space="preserve"> </w:t>
      </w:r>
      <w:r w:rsidR="003C7A2D" w:rsidRPr="00CF76AB">
        <w:rPr>
          <w:rFonts w:ascii="Nirmala UI" w:hAnsi="Nirmala UI" w:cs="Nirmala UI" w:hint="cs"/>
          <w:b/>
          <w:sz w:val="20"/>
          <w:szCs w:val="20"/>
          <w:cs/>
          <w:lang w:bidi="hi-IN"/>
        </w:rPr>
        <w:t>प्रणाली</w:t>
      </w:r>
      <w:r w:rsidR="003C7A2D"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जुड़ा</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उपकरण</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एसआईएल</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प्रमाणित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चाहिए।</w:t>
      </w:r>
    </w:p>
    <w:p w14:paraId="10C8B32B" w14:textId="4A5B077E" w:rsidR="00516F70" w:rsidRDefault="00516F70" w:rsidP="00CF76AB">
      <w:pPr>
        <w:pStyle w:val="NoSpacing"/>
        <w:ind w:left="1440" w:hanging="873"/>
        <w:jc w:val="both"/>
        <w:rPr>
          <w:rFonts w:asciiTheme="majorBidi" w:hAnsiTheme="majorBidi" w:cstheme="majorBidi"/>
          <w:b/>
          <w:bCs/>
          <w:sz w:val="20"/>
          <w:szCs w:val="20"/>
        </w:rPr>
      </w:pPr>
    </w:p>
    <w:p w14:paraId="213B54DA" w14:textId="6C176BFF" w:rsidR="00D60338" w:rsidRDefault="00D60338" w:rsidP="00CF76AB">
      <w:pPr>
        <w:pStyle w:val="NoSpacing"/>
        <w:ind w:left="1440" w:hanging="873"/>
        <w:jc w:val="both"/>
        <w:rPr>
          <w:rFonts w:asciiTheme="majorBidi" w:hAnsiTheme="majorBidi" w:cstheme="majorBidi"/>
          <w:b/>
          <w:bCs/>
          <w:sz w:val="20"/>
          <w:szCs w:val="20"/>
        </w:rPr>
      </w:pPr>
    </w:p>
    <w:p w14:paraId="5997153D" w14:textId="77777777" w:rsidR="00D60338" w:rsidRPr="00221596" w:rsidRDefault="00D60338" w:rsidP="00CF76AB">
      <w:pPr>
        <w:pStyle w:val="NoSpacing"/>
        <w:ind w:left="1440" w:hanging="873"/>
        <w:jc w:val="both"/>
        <w:rPr>
          <w:rFonts w:asciiTheme="majorBidi" w:hAnsiTheme="majorBidi" w:cstheme="majorBidi"/>
          <w:b/>
          <w:bCs/>
          <w:sz w:val="8"/>
          <w:szCs w:val="8"/>
          <w:rtl/>
          <w:cs/>
        </w:rPr>
      </w:pPr>
    </w:p>
    <w:p w14:paraId="7E8E408C" w14:textId="59C7ECE6" w:rsidR="00516F70" w:rsidRDefault="006A30A8" w:rsidP="00CF76AB">
      <w:pPr>
        <w:pStyle w:val="NoSpacing"/>
        <w:ind w:left="1440" w:hanging="873"/>
        <w:jc w:val="both"/>
        <w:rPr>
          <w:rFonts w:ascii="Nirmala UI" w:hAnsi="Nirmala UI" w:cs="Nirmala UI"/>
          <w:b/>
          <w:sz w:val="20"/>
          <w:szCs w:val="20"/>
          <w:lang w:bidi="hi-IN"/>
        </w:rPr>
      </w:pPr>
      <w:r w:rsidRPr="00CF76AB">
        <w:rPr>
          <w:rFonts w:asciiTheme="majorBidi" w:hAnsiTheme="majorBidi" w:cstheme="majorBidi"/>
          <w:b/>
          <w:sz w:val="20"/>
          <w:szCs w:val="20"/>
          <w:cs/>
          <w:lang w:bidi="hi-IN"/>
        </w:rPr>
        <w:t xml:space="preserve">2.2 </w:t>
      </w:r>
      <w:r w:rsidRPr="00CF76AB">
        <w:rPr>
          <w:rFonts w:ascii="Nirmala UI" w:hAnsi="Nirmala UI" w:cs="Nirmala UI" w:hint="cs"/>
          <w:b/>
          <w:sz w:val="20"/>
          <w:szCs w:val="20"/>
          <w:cs/>
          <w:lang w:bidi="hi-IN"/>
        </w:rPr>
        <w:t>प्रोसेस</w:t>
      </w:r>
      <w:r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उपकरण</w:t>
      </w:r>
    </w:p>
    <w:p w14:paraId="65D8273F" w14:textId="19F18CF9" w:rsidR="00221596" w:rsidRDefault="00221596" w:rsidP="00CF76AB">
      <w:pPr>
        <w:pStyle w:val="NoSpacing"/>
        <w:ind w:left="1440" w:hanging="873"/>
        <w:jc w:val="both"/>
        <w:rPr>
          <w:rFonts w:ascii="Nirmala UI" w:hAnsi="Nirmala UI" w:cs="Nirmala UI"/>
          <w:b/>
          <w:sz w:val="20"/>
          <w:szCs w:val="20"/>
          <w:lang w:bidi="hi-IN"/>
        </w:rPr>
      </w:pPr>
    </w:p>
    <w:p w14:paraId="62B9F13D" w14:textId="33024A6B" w:rsidR="00221596" w:rsidRDefault="00221596" w:rsidP="00CF76AB">
      <w:pPr>
        <w:pStyle w:val="NoSpacing"/>
        <w:ind w:left="1440" w:hanging="873"/>
        <w:jc w:val="both"/>
        <w:rPr>
          <w:rFonts w:ascii="Nirmala UI" w:hAnsi="Nirmala UI" w:cs="Nirmala UI"/>
          <w:b/>
          <w:sz w:val="20"/>
          <w:szCs w:val="20"/>
          <w:lang w:bidi="hi-IN"/>
        </w:rPr>
      </w:pPr>
    </w:p>
    <w:p w14:paraId="79EDB44C" w14:textId="6EAB2D93" w:rsidR="00221596" w:rsidRDefault="00221596" w:rsidP="00CF76AB">
      <w:pPr>
        <w:pStyle w:val="NoSpacing"/>
        <w:ind w:left="1440" w:hanging="873"/>
        <w:jc w:val="both"/>
        <w:rPr>
          <w:rFonts w:ascii="Nirmala UI" w:hAnsi="Nirmala UI" w:cs="Nirmala UI"/>
          <w:b/>
          <w:sz w:val="20"/>
          <w:szCs w:val="20"/>
          <w:lang w:bidi="hi-IN"/>
        </w:rPr>
      </w:pPr>
    </w:p>
    <w:p w14:paraId="380041BC" w14:textId="5D51846F" w:rsidR="00221596" w:rsidRDefault="00221596" w:rsidP="00CF76AB">
      <w:pPr>
        <w:pStyle w:val="NoSpacing"/>
        <w:ind w:left="1440" w:hanging="873"/>
        <w:jc w:val="both"/>
        <w:rPr>
          <w:rFonts w:ascii="Nirmala UI" w:hAnsi="Nirmala UI" w:cs="Nirmala UI"/>
          <w:b/>
          <w:sz w:val="20"/>
          <w:szCs w:val="20"/>
          <w:lang w:bidi="hi-IN"/>
        </w:rPr>
      </w:pPr>
    </w:p>
    <w:p w14:paraId="1B52805A" w14:textId="77777777" w:rsidR="00221596" w:rsidRPr="00CF76AB" w:rsidRDefault="00221596" w:rsidP="00CF76AB">
      <w:pPr>
        <w:pStyle w:val="NoSpacing"/>
        <w:ind w:left="1440" w:hanging="873"/>
        <w:jc w:val="both"/>
        <w:rPr>
          <w:rFonts w:asciiTheme="majorBidi" w:hAnsiTheme="majorBidi" w:cstheme="majorBidi"/>
          <w:b/>
          <w:sz w:val="20"/>
          <w:szCs w:val="20"/>
        </w:rPr>
      </w:pPr>
    </w:p>
    <w:p w14:paraId="324F4973" w14:textId="77777777" w:rsidR="00516F70" w:rsidRPr="00CF76AB" w:rsidRDefault="00516F70" w:rsidP="00CF76AB">
      <w:pPr>
        <w:pStyle w:val="NoSpacing"/>
        <w:ind w:left="1440" w:hanging="873"/>
        <w:jc w:val="both"/>
        <w:rPr>
          <w:rFonts w:asciiTheme="majorBidi" w:hAnsiTheme="majorBidi" w:cstheme="majorBidi"/>
          <w:b/>
          <w:bCs/>
          <w:sz w:val="20"/>
          <w:szCs w:val="20"/>
          <w:rtl/>
          <w:cs/>
          <w:lang w:bidi="hi-IN"/>
        </w:rPr>
      </w:pPr>
    </w:p>
    <w:p w14:paraId="26C18DBB" w14:textId="77777777" w:rsidR="00516F70" w:rsidRPr="00CF76AB" w:rsidRDefault="006A30A8" w:rsidP="00CF76AB">
      <w:pPr>
        <w:pStyle w:val="NoSpacing"/>
        <w:ind w:left="1440" w:hanging="447"/>
        <w:jc w:val="both"/>
        <w:rPr>
          <w:rFonts w:asciiTheme="majorBidi" w:hAnsiTheme="majorBidi" w:cstheme="majorBidi"/>
          <w:b/>
          <w:sz w:val="20"/>
          <w:szCs w:val="20"/>
        </w:rPr>
      </w:pPr>
      <w:r w:rsidRPr="00CF76AB">
        <w:rPr>
          <w:rFonts w:asciiTheme="majorBidi" w:hAnsiTheme="majorBidi" w:cstheme="majorBidi"/>
          <w:b/>
          <w:sz w:val="20"/>
          <w:szCs w:val="20"/>
          <w:cs/>
          <w:lang w:bidi="hi-IN"/>
        </w:rPr>
        <w:t xml:space="preserve">2.2.1 </w:t>
      </w:r>
      <w:r w:rsidR="00253108" w:rsidRPr="00CF76AB">
        <w:rPr>
          <w:rFonts w:ascii="Nirmala UI" w:hAnsi="Nirmala UI" w:cs="Nirmala UI" w:hint="cs"/>
          <w:b/>
          <w:sz w:val="20"/>
          <w:szCs w:val="20"/>
          <w:cs/>
          <w:lang w:bidi="hi-IN"/>
        </w:rPr>
        <w:t>पंप</w:t>
      </w:r>
    </w:p>
    <w:p w14:paraId="6A670750" w14:textId="77777777" w:rsidR="00521FF6" w:rsidRPr="00CF76AB" w:rsidRDefault="006A30A8" w:rsidP="00CF76AB">
      <w:pPr>
        <w:pStyle w:val="NoSpacing"/>
        <w:ind w:left="1440"/>
        <w:jc w:val="both"/>
        <w:rPr>
          <w:rFonts w:asciiTheme="majorBidi" w:hAnsiTheme="majorBidi" w:cstheme="majorBidi"/>
          <w:b/>
          <w:sz w:val="20"/>
          <w:szCs w:val="20"/>
        </w:rPr>
      </w:pP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सामान्य</w:t>
      </w:r>
    </w:p>
    <w:p w14:paraId="0D9073BD" w14:textId="707384F1" w:rsidR="004D532D" w:rsidRPr="00CF76AB" w:rsidRDefault="00253108" w:rsidP="00DB486D">
      <w:pPr>
        <w:pStyle w:val="NoSpacing"/>
        <w:numPr>
          <w:ilvl w:val="0"/>
          <w:numId w:val="2"/>
        </w:numPr>
        <w:ind w:hanging="891"/>
        <w:jc w:val="both"/>
        <w:rPr>
          <w:rFonts w:asciiTheme="majorBidi" w:hAnsiTheme="majorBidi" w:cstheme="majorBidi"/>
          <w:b/>
          <w:sz w:val="20"/>
          <w:szCs w:val="20"/>
        </w:rPr>
      </w:pPr>
      <w:r w:rsidRPr="00CF76AB">
        <w:rPr>
          <w:rFonts w:ascii="Nirmala UI" w:hAnsi="Nirmala UI" w:cs="Nirmala UI" w:hint="cs"/>
          <w:b/>
          <w:sz w:val="20"/>
          <w:szCs w:val="20"/>
          <w:cs/>
          <w:lang w:bidi="hi-IN"/>
        </w:rPr>
        <w:t>पम्प</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बिना</w:t>
      </w:r>
      <w:r w:rsidRPr="00CF76AB">
        <w:rPr>
          <w:rFonts w:asciiTheme="majorBidi" w:hAnsiTheme="majorBidi" w:cstheme="majorBidi"/>
          <w:b/>
          <w:sz w:val="20"/>
          <w:szCs w:val="20"/>
          <w:cs/>
          <w:lang w:bidi="hi-IN"/>
        </w:rPr>
        <w:t xml:space="preserve"> </w:t>
      </w:r>
      <w:r w:rsidR="003C7A2D" w:rsidRPr="00CF76AB">
        <w:rPr>
          <w:rFonts w:ascii="Nirmala UI" w:hAnsi="Nirmala UI" w:cs="Nirmala UI" w:hint="cs"/>
          <w:b/>
          <w:sz w:val="20"/>
          <w:szCs w:val="20"/>
          <w:cs/>
          <w:lang w:bidi="hi-IN"/>
        </w:rPr>
        <w:t>शेल्</w:t>
      </w:r>
      <w:r w:rsidR="003C7A2D" w:rsidRPr="00CF76AB">
        <w:rPr>
          <w:rFonts w:asciiTheme="majorBidi" w:hAnsiTheme="majorBidi" w:cstheme="majorBidi"/>
          <w:b/>
          <w:sz w:val="20"/>
          <w:szCs w:val="20"/>
          <w:cs/>
          <w:lang w:bidi="hi-IN"/>
        </w:rPr>
        <w:t>‍</w:t>
      </w:r>
      <w:r w:rsidR="003C7A2D" w:rsidRPr="00CF76AB">
        <w:rPr>
          <w:rFonts w:ascii="Nirmala UI" w:hAnsi="Nirmala UI" w:cs="Nirmala UI" w:hint="cs"/>
          <w:b/>
          <w:sz w:val="20"/>
          <w:szCs w:val="20"/>
          <w:cs/>
          <w:lang w:bidi="hi-IN"/>
        </w:rPr>
        <w:t>टर</w:t>
      </w:r>
      <w:r w:rsidR="003C7A2D"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वाले</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बाहरी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स्थान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लिए</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उपयुक्त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चाहिए।</w:t>
      </w:r>
      <w:r w:rsidR="003C7A2D" w:rsidRPr="00CF76AB">
        <w:rPr>
          <w:rFonts w:asciiTheme="majorBidi" w:hAnsiTheme="majorBidi" w:cstheme="majorBidi"/>
          <w:b/>
          <w:sz w:val="20"/>
          <w:szCs w:val="20"/>
          <w:cs/>
          <w:lang w:bidi="hi-IN"/>
        </w:rPr>
        <w:t xml:space="preserve"> </w:t>
      </w:r>
    </w:p>
    <w:p w14:paraId="79B4CDCF" w14:textId="1AC015BA" w:rsidR="004D532D" w:rsidRPr="00CF76AB" w:rsidRDefault="00253108" w:rsidP="00DB486D">
      <w:pPr>
        <w:pStyle w:val="NoSpacing"/>
        <w:numPr>
          <w:ilvl w:val="0"/>
          <w:numId w:val="2"/>
        </w:numPr>
        <w:ind w:hanging="891"/>
        <w:jc w:val="both"/>
        <w:rPr>
          <w:rFonts w:asciiTheme="majorBidi" w:hAnsiTheme="majorBidi" w:cstheme="majorBidi"/>
          <w:b/>
          <w:sz w:val="20"/>
          <w:szCs w:val="20"/>
        </w:rPr>
      </w:pPr>
      <w:r w:rsidRPr="00CF76AB">
        <w:rPr>
          <w:rFonts w:ascii="Nirmala UI" w:hAnsi="Nirmala UI" w:cs="Nirmala UI" w:hint="cs"/>
          <w:b/>
          <w:sz w:val="20"/>
          <w:szCs w:val="20"/>
          <w:cs/>
          <w:lang w:bidi="hi-IN"/>
        </w:rPr>
        <w:t>समानांतर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चलने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वाले</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ऑटो</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स्टार्ट</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वाले</w:t>
      </w:r>
      <w:r w:rsidRPr="00CF76AB">
        <w:rPr>
          <w:rFonts w:asciiTheme="majorBidi" w:hAnsiTheme="majorBidi" w:cstheme="majorBidi"/>
          <w:b/>
          <w:sz w:val="20"/>
          <w:szCs w:val="20"/>
          <w:cs/>
          <w:lang w:bidi="hi-IN"/>
        </w:rPr>
        <w:t xml:space="preserve"> </w:t>
      </w:r>
      <w:r w:rsidR="003C7A2D" w:rsidRPr="00CF76AB">
        <w:rPr>
          <w:rFonts w:ascii="Nirmala UI" w:hAnsi="Nirmala UI" w:cs="Nirmala UI" w:hint="cs"/>
          <w:b/>
          <w:sz w:val="20"/>
          <w:szCs w:val="20"/>
          <w:cs/>
          <w:lang w:bidi="hi-IN"/>
        </w:rPr>
        <w:t>सेंट्रीफ्यूगल</w:t>
      </w:r>
      <w:r w:rsidR="003C7A2D"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पंपों</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लिए</w:t>
      </w:r>
      <w:r w:rsidRPr="00CF76AB">
        <w:rPr>
          <w:rFonts w:asciiTheme="majorBidi" w:hAnsiTheme="majorBidi" w:cstheme="majorBidi"/>
          <w:b/>
          <w:sz w:val="20"/>
          <w:szCs w:val="20"/>
        </w:rPr>
        <w:t xml:space="preserve">, </w:t>
      </w:r>
      <w:r w:rsidR="003C7A2D" w:rsidRPr="00CF76AB">
        <w:rPr>
          <w:rFonts w:ascii="Nirmala UI" w:hAnsi="Nirmala UI" w:cs="Nirmala UI" w:hint="cs"/>
          <w:b/>
          <w:sz w:val="20"/>
          <w:szCs w:val="20"/>
          <w:cs/>
          <w:lang w:bidi="hi-IN"/>
        </w:rPr>
        <w:t>इलेक्ट्रिक</w:t>
      </w:r>
      <w:r w:rsidR="003C7A2D" w:rsidRPr="00CF76AB">
        <w:rPr>
          <w:rFonts w:asciiTheme="majorBidi" w:hAnsiTheme="majorBidi" w:cstheme="majorBidi"/>
          <w:b/>
          <w:sz w:val="20"/>
          <w:szCs w:val="20"/>
          <w:cs/>
          <w:lang w:bidi="hi-IN"/>
        </w:rPr>
        <w:t xml:space="preserve"> </w:t>
      </w:r>
      <w:r w:rsidR="003C7A2D" w:rsidRPr="00CF76AB">
        <w:rPr>
          <w:rFonts w:ascii="Nirmala UI" w:hAnsi="Nirmala UI" w:cs="Nirmala UI" w:hint="cs"/>
          <w:b/>
          <w:sz w:val="20"/>
          <w:szCs w:val="20"/>
          <w:cs/>
          <w:lang w:bidi="hi-IN"/>
        </w:rPr>
        <w:t>मोटर</w:t>
      </w:r>
      <w:r w:rsidR="003C7A2D" w:rsidRPr="00CF76AB">
        <w:rPr>
          <w:rFonts w:asciiTheme="majorBidi" w:hAnsiTheme="majorBidi" w:cstheme="majorBidi"/>
          <w:b/>
          <w:sz w:val="20"/>
          <w:szCs w:val="20"/>
          <w:cs/>
          <w:lang w:bidi="hi-IN"/>
        </w:rPr>
        <w:t xml:space="preserve"> </w:t>
      </w:r>
      <w:r w:rsidR="003C7A2D" w:rsidRPr="00CF76AB">
        <w:rPr>
          <w:rFonts w:ascii="Nirmala UI" w:hAnsi="Nirmala UI" w:cs="Nirmala UI" w:hint="cs"/>
          <w:b/>
          <w:sz w:val="20"/>
          <w:szCs w:val="20"/>
          <w:cs/>
          <w:lang w:bidi="hi-IN"/>
        </w:rPr>
        <w:t>का</w:t>
      </w:r>
      <w:r w:rsidR="003C7A2D" w:rsidRPr="00CF76AB">
        <w:rPr>
          <w:rFonts w:asciiTheme="majorBidi" w:hAnsiTheme="majorBidi" w:cstheme="majorBidi"/>
          <w:b/>
          <w:sz w:val="20"/>
          <w:szCs w:val="20"/>
          <w:cs/>
          <w:lang w:bidi="hi-IN"/>
        </w:rPr>
        <w:t xml:space="preserve"> </w:t>
      </w:r>
      <w:r w:rsidR="003C7A2D" w:rsidRPr="00CF76AB">
        <w:rPr>
          <w:rFonts w:ascii="Nirmala UI" w:hAnsi="Nirmala UI" w:cs="Nirmala UI" w:hint="cs"/>
          <w:b/>
          <w:sz w:val="20"/>
          <w:szCs w:val="20"/>
          <w:cs/>
          <w:lang w:bidi="hi-IN"/>
        </w:rPr>
        <w:t>आकार</w:t>
      </w:r>
      <w:r w:rsidR="003C7A2D" w:rsidRPr="00CF76AB">
        <w:rPr>
          <w:rFonts w:asciiTheme="majorBidi" w:hAnsiTheme="majorBidi" w:cstheme="majorBidi"/>
          <w:b/>
          <w:sz w:val="20"/>
          <w:szCs w:val="20"/>
          <w:cs/>
          <w:lang w:bidi="hi-IN"/>
        </w:rPr>
        <w:t xml:space="preserve"> </w:t>
      </w:r>
      <w:r w:rsidR="003C7A2D" w:rsidRPr="00CF76AB">
        <w:rPr>
          <w:rFonts w:ascii="Nirmala UI" w:hAnsi="Nirmala UI" w:cs="Nirmala UI" w:hint="cs"/>
          <w:b/>
          <w:sz w:val="20"/>
          <w:szCs w:val="20"/>
          <w:cs/>
          <w:lang w:bidi="hi-IN"/>
        </w:rPr>
        <w:t>खुले</w:t>
      </w:r>
      <w:r w:rsidR="003C7A2D" w:rsidRPr="00CF76AB">
        <w:rPr>
          <w:rFonts w:asciiTheme="majorBidi" w:hAnsiTheme="majorBidi" w:cstheme="majorBidi"/>
          <w:b/>
          <w:sz w:val="20"/>
          <w:szCs w:val="20"/>
          <w:cs/>
          <w:lang w:bidi="hi-IN"/>
        </w:rPr>
        <w:t xml:space="preserve"> </w:t>
      </w:r>
      <w:r w:rsidR="003C7A2D" w:rsidRPr="00CF76AB">
        <w:rPr>
          <w:rFonts w:ascii="Nirmala UI" w:hAnsi="Nirmala UI" w:cs="Nirmala UI" w:hint="cs"/>
          <w:b/>
          <w:sz w:val="20"/>
          <w:szCs w:val="20"/>
          <w:cs/>
          <w:lang w:bidi="hi-IN"/>
        </w:rPr>
        <w:t>डिस्चार्ज</w:t>
      </w:r>
      <w:r w:rsidR="003C7A2D" w:rsidRPr="00CF76AB">
        <w:rPr>
          <w:rFonts w:asciiTheme="majorBidi" w:hAnsiTheme="majorBidi" w:cstheme="majorBidi"/>
          <w:b/>
          <w:sz w:val="20"/>
          <w:szCs w:val="20"/>
          <w:cs/>
          <w:lang w:bidi="hi-IN"/>
        </w:rPr>
        <w:t xml:space="preserve"> </w:t>
      </w:r>
      <w:r w:rsidR="003C7A2D" w:rsidRPr="00CF76AB">
        <w:rPr>
          <w:rFonts w:ascii="Nirmala UI" w:hAnsi="Nirmala UI" w:cs="Nirmala UI" w:hint="cs"/>
          <w:b/>
          <w:sz w:val="20"/>
          <w:szCs w:val="20"/>
          <w:cs/>
          <w:lang w:bidi="hi-IN"/>
        </w:rPr>
        <w:t>वाल्व</w:t>
      </w:r>
      <w:r w:rsidR="003C7A2D" w:rsidRPr="00CF76AB">
        <w:rPr>
          <w:rFonts w:asciiTheme="majorBidi" w:hAnsiTheme="majorBidi" w:cstheme="majorBidi"/>
          <w:b/>
          <w:sz w:val="20"/>
          <w:szCs w:val="20"/>
          <w:cs/>
          <w:lang w:bidi="hi-IN"/>
        </w:rPr>
        <w:t xml:space="preserve"> </w:t>
      </w:r>
      <w:r w:rsidR="003C7A2D" w:rsidRPr="00CF76AB">
        <w:rPr>
          <w:rFonts w:ascii="Nirmala UI" w:hAnsi="Nirmala UI" w:cs="Nirmala UI" w:hint="cs"/>
          <w:b/>
          <w:sz w:val="20"/>
          <w:szCs w:val="20"/>
          <w:cs/>
          <w:lang w:bidi="hi-IN"/>
        </w:rPr>
        <w:t>सहित</w:t>
      </w:r>
      <w:r w:rsidR="003C7A2D" w:rsidRPr="00CF76AB">
        <w:rPr>
          <w:rFonts w:asciiTheme="majorBidi" w:hAnsiTheme="majorBidi" w:cstheme="majorBidi"/>
          <w:b/>
          <w:sz w:val="20"/>
          <w:szCs w:val="20"/>
          <w:cs/>
          <w:lang w:bidi="hi-IN"/>
        </w:rPr>
        <w:t xml:space="preserve"> </w:t>
      </w:r>
      <w:r w:rsidR="00A62FA7" w:rsidRPr="00CF76AB">
        <w:rPr>
          <w:rFonts w:ascii="Nirmala UI" w:hAnsi="Nirmala UI" w:cs="Nirmala UI" w:hint="cs"/>
          <w:b/>
          <w:sz w:val="20"/>
          <w:szCs w:val="20"/>
          <w:cs/>
          <w:lang w:bidi="hi-IN"/>
        </w:rPr>
        <w:t>मोड़</w:t>
      </w:r>
      <w:r w:rsidR="00A62FA7" w:rsidRPr="00CF76AB">
        <w:rPr>
          <w:rFonts w:asciiTheme="majorBidi" w:hAnsiTheme="majorBidi" w:cstheme="majorBidi"/>
          <w:b/>
          <w:sz w:val="20"/>
          <w:szCs w:val="20"/>
          <w:cs/>
          <w:lang w:bidi="hi-IN"/>
        </w:rPr>
        <w:t xml:space="preserve"> </w:t>
      </w:r>
      <w:r w:rsidR="00A62FA7" w:rsidRPr="00CF76AB">
        <w:rPr>
          <w:rFonts w:ascii="Nirmala UI" w:hAnsi="Nirmala UI" w:cs="Nirmala UI" w:hint="cs"/>
          <w:b/>
          <w:sz w:val="20"/>
          <w:szCs w:val="20"/>
          <w:cs/>
          <w:lang w:bidi="hi-IN"/>
        </w:rPr>
        <w:t>के</w:t>
      </w:r>
      <w:r w:rsidR="00A62FA7" w:rsidRPr="00CF76AB">
        <w:rPr>
          <w:rFonts w:asciiTheme="majorBidi" w:hAnsiTheme="majorBidi" w:cstheme="majorBidi"/>
          <w:b/>
          <w:sz w:val="20"/>
          <w:szCs w:val="20"/>
          <w:cs/>
          <w:lang w:bidi="hi-IN"/>
        </w:rPr>
        <w:t xml:space="preserve"> </w:t>
      </w:r>
      <w:r w:rsidR="00A62FA7" w:rsidRPr="00CF76AB">
        <w:rPr>
          <w:rFonts w:ascii="Nirmala UI" w:hAnsi="Nirmala UI" w:cs="Nirmala UI" w:hint="cs"/>
          <w:b/>
          <w:sz w:val="20"/>
          <w:szCs w:val="20"/>
          <w:cs/>
          <w:lang w:bidi="hi-IN"/>
        </w:rPr>
        <w:t>समाप्</w:t>
      </w:r>
      <w:r w:rsidR="00A62FA7" w:rsidRPr="00CF76AB">
        <w:rPr>
          <w:rFonts w:asciiTheme="majorBidi" w:hAnsiTheme="majorBidi" w:cstheme="majorBidi"/>
          <w:b/>
          <w:sz w:val="20"/>
          <w:szCs w:val="20"/>
          <w:cs/>
          <w:lang w:bidi="hi-IN"/>
        </w:rPr>
        <w:t>‍</w:t>
      </w:r>
      <w:r w:rsidR="00A62FA7" w:rsidRPr="00CF76AB">
        <w:rPr>
          <w:rFonts w:ascii="Nirmala UI" w:hAnsi="Nirmala UI" w:cs="Nirmala UI" w:hint="cs"/>
          <w:b/>
          <w:sz w:val="20"/>
          <w:szCs w:val="20"/>
          <w:cs/>
          <w:lang w:bidi="hi-IN"/>
        </w:rPr>
        <w:t>त</w:t>
      </w:r>
      <w:r w:rsidR="00A62FA7" w:rsidRPr="00CF76AB">
        <w:rPr>
          <w:rFonts w:asciiTheme="majorBidi" w:hAnsiTheme="majorBidi" w:cstheme="majorBidi"/>
          <w:b/>
          <w:sz w:val="20"/>
          <w:szCs w:val="20"/>
          <w:cs/>
          <w:lang w:bidi="hi-IN"/>
        </w:rPr>
        <w:t xml:space="preserve"> </w:t>
      </w:r>
      <w:r w:rsidR="00A62FA7" w:rsidRPr="00CF76AB">
        <w:rPr>
          <w:rFonts w:ascii="Nirmala UI" w:hAnsi="Nirmala UI" w:cs="Nirmala UI" w:hint="cs"/>
          <w:b/>
          <w:sz w:val="20"/>
          <w:szCs w:val="20"/>
          <w:cs/>
          <w:lang w:bidi="hi-IN"/>
        </w:rPr>
        <w:t>होने</w:t>
      </w:r>
      <w:r w:rsidR="00A62FA7" w:rsidRPr="00CF76AB">
        <w:rPr>
          <w:rFonts w:asciiTheme="majorBidi" w:hAnsiTheme="majorBidi" w:cstheme="majorBidi"/>
          <w:b/>
          <w:sz w:val="20"/>
          <w:szCs w:val="20"/>
          <w:cs/>
          <w:lang w:bidi="hi-IN"/>
        </w:rPr>
        <w:t xml:space="preserve"> </w:t>
      </w:r>
      <w:r w:rsidR="00A62FA7" w:rsidRPr="00CF76AB">
        <w:rPr>
          <w:rFonts w:ascii="Nirmala UI" w:hAnsi="Nirmala UI" w:cs="Nirmala UI" w:hint="cs"/>
          <w:b/>
          <w:sz w:val="20"/>
          <w:szCs w:val="20"/>
          <w:cs/>
          <w:lang w:bidi="hi-IN"/>
        </w:rPr>
        <w:t>की</w:t>
      </w:r>
      <w:r w:rsidR="00A62FA7" w:rsidRPr="00CF76AB">
        <w:rPr>
          <w:rFonts w:asciiTheme="majorBidi" w:hAnsiTheme="majorBidi" w:cstheme="majorBidi"/>
          <w:b/>
          <w:sz w:val="20"/>
          <w:szCs w:val="20"/>
          <w:cs/>
          <w:lang w:bidi="hi-IN"/>
        </w:rPr>
        <w:t xml:space="preserve"> </w:t>
      </w:r>
      <w:r w:rsidR="00A62FA7" w:rsidRPr="00CF76AB">
        <w:rPr>
          <w:rFonts w:ascii="Nirmala UI" w:hAnsi="Nirmala UI" w:cs="Nirmala UI" w:hint="cs"/>
          <w:b/>
          <w:sz w:val="20"/>
          <w:szCs w:val="20"/>
          <w:cs/>
          <w:lang w:bidi="hi-IN"/>
        </w:rPr>
        <w:t>स्</w:t>
      </w:r>
      <w:r w:rsidR="00A62FA7" w:rsidRPr="00CF76AB">
        <w:rPr>
          <w:rFonts w:asciiTheme="majorBidi" w:hAnsiTheme="majorBidi" w:cstheme="majorBidi"/>
          <w:b/>
          <w:sz w:val="20"/>
          <w:szCs w:val="20"/>
          <w:cs/>
          <w:lang w:bidi="hi-IN"/>
        </w:rPr>
        <w:t>‍</w:t>
      </w:r>
      <w:r w:rsidR="00A62FA7" w:rsidRPr="00CF76AB">
        <w:rPr>
          <w:rFonts w:ascii="Nirmala UI" w:hAnsi="Nirmala UI" w:cs="Nirmala UI" w:hint="cs"/>
          <w:b/>
          <w:sz w:val="20"/>
          <w:szCs w:val="20"/>
          <w:cs/>
          <w:lang w:bidi="hi-IN"/>
        </w:rPr>
        <w:t>थिति</w:t>
      </w:r>
      <w:r w:rsidR="00A62FA7" w:rsidRPr="00CF76AB">
        <w:rPr>
          <w:rFonts w:asciiTheme="majorBidi" w:hAnsiTheme="majorBidi" w:cstheme="majorBidi"/>
          <w:b/>
          <w:sz w:val="20"/>
          <w:szCs w:val="20"/>
          <w:cs/>
          <w:lang w:bidi="hi-IN"/>
        </w:rPr>
        <w:t xml:space="preserve"> </w:t>
      </w:r>
      <w:r w:rsidR="00A62FA7" w:rsidRPr="00CF76AB">
        <w:rPr>
          <w:rFonts w:ascii="Nirmala UI" w:hAnsi="Nirmala UI" w:cs="Nirmala UI" w:hint="cs"/>
          <w:b/>
          <w:sz w:val="20"/>
          <w:szCs w:val="20"/>
          <w:cs/>
          <w:lang w:bidi="hi-IN"/>
        </w:rPr>
        <w:t>के</w:t>
      </w:r>
      <w:r w:rsidR="00A62FA7" w:rsidRPr="00CF76AB">
        <w:rPr>
          <w:rFonts w:asciiTheme="majorBidi" w:hAnsiTheme="majorBidi" w:cstheme="majorBidi"/>
          <w:b/>
          <w:sz w:val="20"/>
          <w:szCs w:val="20"/>
          <w:cs/>
          <w:lang w:bidi="hi-IN"/>
        </w:rPr>
        <w:t xml:space="preserve"> </w:t>
      </w:r>
      <w:r w:rsidR="00A62FA7" w:rsidRPr="00CF76AB">
        <w:rPr>
          <w:rFonts w:ascii="Nirmala UI" w:hAnsi="Nirmala UI" w:cs="Nirmala UI" w:hint="cs"/>
          <w:b/>
          <w:sz w:val="20"/>
          <w:szCs w:val="20"/>
          <w:cs/>
          <w:lang w:bidi="hi-IN"/>
        </w:rPr>
        <w:t>अनुसार</w:t>
      </w:r>
      <w:r w:rsidR="00A62FA7"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चाहिए।</w:t>
      </w:r>
      <w:r w:rsidR="003C7A2D" w:rsidRPr="00CF76AB">
        <w:rPr>
          <w:rFonts w:asciiTheme="majorBidi" w:hAnsiTheme="majorBidi" w:cstheme="majorBidi"/>
          <w:b/>
          <w:sz w:val="20"/>
          <w:szCs w:val="20"/>
          <w:cs/>
          <w:lang w:bidi="hi-IN"/>
        </w:rPr>
        <w:t xml:space="preserve"> </w:t>
      </w:r>
    </w:p>
    <w:p w14:paraId="28486839" w14:textId="77777777" w:rsidR="004D532D" w:rsidRPr="00CF76AB" w:rsidRDefault="00253108" w:rsidP="00DB486D">
      <w:pPr>
        <w:pStyle w:val="NoSpacing"/>
        <w:numPr>
          <w:ilvl w:val="0"/>
          <w:numId w:val="2"/>
        </w:numPr>
        <w:ind w:hanging="891"/>
        <w:jc w:val="both"/>
        <w:rPr>
          <w:rFonts w:asciiTheme="majorBidi" w:hAnsiTheme="majorBidi" w:cstheme="majorBidi"/>
          <w:b/>
          <w:sz w:val="20"/>
          <w:szCs w:val="20"/>
        </w:rPr>
      </w:pPr>
      <w:r w:rsidRPr="00CF76AB">
        <w:rPr>
          <w:rFonts w:ascii="Nirmala UI" w:hAnsi="Nirmala UI" w:cs="Nirmala UI" w:hint="cs"/>
          <w:b/>
          <w:sz w:val="20"/>
          <w:szCs w:val="20"/>
          <w:cs/>
          <w:lang w:bidi="hi-IN"/>
        </w:rPr>
        <w:t>स्वच्छ</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ठंडे</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छोड़कर</w:t>
      </w:r>
      <w:r w:rsidRPr="00CF76AB">
        <w:rPr>
          <w:rFonts w:asciiTheme="majorBidi" w:hAnsiTheme="majorBidi" w:cstheme="majorBidi"/>
          <w:b/>
          <w:sz w:val="20"/>
          <w:szCs w:val="20"/>
          <w:cs/>
          <w:lang w:bidi="hi-IN"/>
        </w:rPr>
        <w:t xml:space="preserve"> </w:t>
      </w:r>
      <w:r w:rsidR="00A62FA7" w:rsidRPr="00CF76AB">
        <w:rPr>
          <w:rFonts w:ascii="Nirmala UI" w:hAnsi="Nirmala UI" w:cs="Nirmala UI" w:hint="cs"/>
          <w:b/>
          <w:sz w:val="20"/>
          <w:szCs w:val="20"/>
          <w:cs/>
          <w:lang w:bidi="hi-IN"/>
        </w:rPr>
        <w:t>सर्विस</w:t>
      </w:r>
      <w:r w:rsidR="00A62FA7"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यांत्रिक</w:t>
      </w:r>
      <w:r w:rsidRPr="00CF76AB">
        <w:rPr>
          <w:rFonts w:asciiTheme="majorBidi" w:hAnsiTheme="majorBidi" w:cstheme="majorBidi"/>
          <w:b/>
          <w:sz w:val="20"/>
          <w:szCs w:val="20"/>
          <w:cs/>
          <w:lang w:bidi="hi-IN"/>
        </w:rPr>
        <w:t xml:space="preserve"> </w:t>
      </w:r>
      <w:r w:rsidR="00A62FA7" w:rsidRPr="00CF76AB">
        <w:rPr>
          <w:rFonts w:ascii="Nirmala UI" w:hAnsi="Nirmala UI" w:cs="Nirmala UI" w:hint="cs"/>
          <w:b/>
          <w:sz w:val="20"/>
          <w:szCs w:val="20"/>
          <w:cs/>
          <w:lang w:bidi="hi-IN"/>
        </w:rPr>
        <w:t>सील</w:t>
      </w:r>
      <w:r w:rsidR="00A62FA7"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सामान्य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रूप</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w:t>
      </w:r>
      <w:r w:rsidRPr="00CF76AB">
        <w:rPr>
          <w:rFonts w:asciiTheme="majorBidi" w:hAnsiTheme="majorBidi" w:cstheme="majorBidi"/>
          <w:b/>
          <w:sz w:val="20"/>
          <w:szCs w:val="20"/>
          <w:cs/>
          <w:lang w:bidi="hi-IN"/>
        </w:rPr>
        <w:t xml:space="preserve"> </w:t>
      </w:r>
      <w:r w:rsidR="00A62FA7" w:rsidRPr="00CF76AB">
        <w:rPr>
          <w:rFonts w:ascii="Nirmala UI" w:hAnsi="Nirmala UI" w:cs="Nirmala UI" w:hint="cs"/>
          <w:b/>
          <w:sz w:val="20"/>
          <w:szCs w:val="20"/>
          <w:cs/>
          <w:lang w:bidi="hi-IN"/>
        </w:rPr>
        <w:t>सेंट्रीफ्यूगल</w:t>
      </w:r>
      <w:r w:rsidR="00A62FA7"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पंपों</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और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रोटरी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पंपों</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लिए</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निर्दिष्ट</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चाहिए।</w:t>
      </w:r>
      <w:r w:rsidR="00A62FA7" w:rsidRPr="00CF76AB">
        <w:rPr>
          <w:rFonts w:asciiTheme="majorBidi" w:hAnsiTheme="majorBidi" w:cstheme="majorBidi"/>
          <w:b/>
          <w:sz w:val="20"/>
          <w:szCs w:val="20"/>
          <w:cs/>
          <w:lang w:bidi="hi-IN"/>
        </w:rPr>
        <w:t xml:space="preserve"> </w:t>
      </w:r>
    </w:p>
    <w:p w14:paraId="7CD32D71" w14:textId="5BC466E4" w:rsidR="004D532D" w:rsidRPr="00CF76AB" w:rsidRDefault="00253108" w:rsidP="00DB486D">
      <w:pPr>
        <w:pStyle w:val="NoSpacing"/>
        <w:numPr>
          <w:ilvl w:val="0"/>
          <w:numId w:val="2"/>
        </w:numPr>
        <w:ind w:hanging="891"/>
        <w:jc w:val="both"/>
        <w:rPr>
          <w:rFonts w:asciiTheme="majorBidi" w:hAnsiTheme="majorBidi" w:cstheme="majorBidi"/>
          <w:b/>
          <w:sz w:val="20"/>
          <w:szCs w:val="20"/>
        </w:rPr>
      </w:pPr>
      <w:r w:rsidRPr="00CF76AB">
        <w:rPr>
          <w:rFonts w:ascii="Nirmala UI" w:hAnsi="Nirmala UI" w:cs="Nirmala UI" w:hint="cs"/>
          <w:b/>
          <w:sz w:val="20"/>
          <w:szCs w:val="20"/>
          <w:cs/>
          <w:lang w:bidi="hi-IN"/>
        </w:rPr>
        <w:t>सील</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फ्लशिंग</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जहां</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आवश्यक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w:t>
      </w:r>
      <w:r w:rsidRPr="00CF76AB">
        <w:rPr>
          <w:rFonts w:asciiTheme="majorBidi" w:hAnsiTheme="majorBidi" w:cstheme="majorBidi"/>
          <w:b/>
          <w:sz w:val="20"/>
          <w:szCs w:val="20"/>
        </w:rPr>
        <w:t xml:space="preserve">, </w:t>
      </w:r>
      <w:r w:rsidR="000B6419" w:rsidRPr="00CF76AB">
        <w:rPr>
          <w:rFonts w:ascii="Nirmala UI" w:hAnsi="Nirmala UI" w:cs="Nirmala UI" w:hint="cs"/>
          <w:b/>
          <w:sz w:val="20"/>
          <w:szCs w:val="20"/>
          <w:cs/>
          <w:lang w:bidi="hi-IN"/>
        </w:rPr>
        <w:t>मुख्</w:t>
      </w:r>
      <w:r w:rsidR="000B6419" w:rsidRPr="00CF76AB">
        <w:rPr>
          <w:rFonts w:asciiTheme="majorBidi" w:hAnsiTheme="majorBidi" w:cstheme="majorBidi"/>
          <w:b/>
          <w:sz w:val="20"/>
          <w:szCs w:val="20"/>
          <w:cs/>
          <w:lang w:bidi="hi-IN"/>
        </w:rPr>
        <w:t>‍</w:t>
      </w:r>
      <w:r w:rsidR="000B6419" w:rsidRPr="00CF76AB">
        <w:rPr>
          <w:rFonts w:ascii="Nirmala UI" w:hAnsi="Nirmala UI" w:cs="Nirmala UI" w:hint="cs"/>
          <w:b/>
          <w:sz w:val="20"/>
          <w:szCs w:val="20"/>
          <w:cs/>
          <w:lang w:bidi="hi-IN"/>
        </w:rPr>
        <w:t>यत</w:t>
      </w:r>
      <w:r w:rsidR="000B6419"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सभी</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स्वच्छ</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तरल</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पदार्थों</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लिए</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उपयुक्त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सील</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योजना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माध्यम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w:t>
      </w:r>
      <w:r w:rsidRPr="00CF76AB">
        <w:rPr>
          <w:rFonts w:asciiTheme="majorBidi" w:hAnsiTheme="majorBidi" w:cstheme="majorBidi"/>
          <w:b/>
          <w:sz w:val="20"/>
          <w:szCs w:val="20"/>
          <w:cs/>
          <w:lang w:bidi="hi-IN"/>
        </w:rPr>
        <w:t xml:space="preserve"> </w:t>
      </w:r>
      <w:r w:rsidR="000B6419" w:rsidRPr="00CF76AB">
        <w:rPr>
          <w:rFonts w:ascii="Nirmala UI" w:hAnsi="Nirmala UI" w:cs="Nirmala UI" w:hint="cs"/>
          <w:b/>
          <w:sz w:val="20"/>
          <w:szCs w:val="20"/>
          <w:cs/>
          <w:lang w:bidi="hi-IN"/>
        </w:rPr>
        <w:t>प्रोसेस</w:t>
      </w:r>
      <w:r w:rsidR="000B6419" w:rsidRPr="00CF76AB">
        <w:rPr>
          <w:rFonts w:asciiTheme="majorBidi" w:hAnsiTheme="majorBidi" w:cstheme="majorBidi"/>
          <w:b/>
          <w:sz w:val="20"/>
          <w:szCs w:val="20"/>
          <w:cs/>
          <w:lang w:bidi="hi-IN"/>
        </w:rPr>
        <w:t xml:space="preserve"> </w:t>
      </w:r>
      <w:r w:rsidR="000B6419" w:rsidRPr="00CF76AB">
        <w:rPr>
          <w:rFonts w:ascii="Nirmala UI" w:hAnsi="Nirmala UI" w:cs="Nirmala UI" w:hint="cs"/>
          <w:b/>
          <w:sz w:val="20"/>
          <w:szCs w:val="20"/>
          <w:cs/>
          <w:lang w:bidi="hi-IN"/>
        </w:rPr>
        <w:t>फ्लूड</w:t>
      </w:r>
      <w:r w:rsidR="000B6419"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साथ</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w:t>
      </w:r>
      <w:r w:rsidRPr="00CF76AB">
        <w:rPr>
          <w:rFonts w:asciiTheme="majorBidi" w:hAnsiTheme="majorBidi" w:cstheme="majorBidi"/>
          <w:b/>
          <w:sz w:val="20"/>
          <w:szCs w:val="20"/>
          <w:cs/>
          <w:lang w:bidi="hi-IN"/>
        </w:rPr>
        <w:t xml:space="preserve"> </w:t>
      </w:r>
      <w:r w:rsidR="00244B37" w:rsidRPr="00CF76AB">
        <w:rPr>
          <w:rFonts w:ascii="Nirmala UI" w:hAnsi="Nirmala UI" w:cs="Nirmala UI" w:hint="cs"/>
          <w:b/>
          <w:sz w:val="20"/>
          <w:szCs w:val="20"/>
          <w:cs/>
          <w:lang w:bidi="hi-IN"/>
        </w:rPr>
        <w:t>की</w:t>
      </w:r>
      <w:r w:rsidR="00244B37" w:rsidRPr="00CF76AB">
        <w:rPr>
          <w:rFonts w:asciiTheme="majorBidi" w:hAnsiTheme="majorBidi" w:cstheme="majorBidi"/>
          <w:b/>
          <w:sz w:val="20"/>
          <w:szCs w:val="20"/>
          <w:cs/>
          <w:lang w:bidi="hi-IN"/>
        </w:rPr>
        <w:t xml:space="preserve"> </w:t>
      </w:r>
      <w:r w:rsidR="00244B37" w:rsidRPr="00CF76AB">
        <w:rPr>
          <w:rFonts w:ascii="Nirmala UI" w:hAnsi="Nirmala UI" w:cs="Nirmala UI" w:hint="cs"/>
          <w:b/>
          <w:sz w:val="20"/>
          <w:szCs w:val="20"/>
          <w:cs/>
          <w:lang w:bidi="hi-IN"/>
        </w:rPr>
        <w:t>जानी</w:t>
      </w:r>
      <w:r w:rsidR="00244B37"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चाहिए।</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बाहरी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सील</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फ्लशिंग</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उपयोग</w:t>
      </w:r>
      <w:r w:rsidRPr="00CF76AB">
        <w:rPr>
          <w:rFonts w:asciiTheme="majorBidi" w:hAnsiTheme="majorBidi" w:cstheme="majorBidi"/>
          <w:b/>
          <w:sz w:val="20"/>
          <w:szCs w:val="20"/>
          <w:cs/>
          <w:lang w:bidi="hi-IN"/>
        </w:rPr>
        <w:t xml:space="preserve"> </w:t>
      </w:r>
      <w:r w:rsidR="00244B37" w:rsidRPr="00CF76AB">
        <w:rPr>
          <w:rFonts w:ascii="Nirmala UI" w:hAnsi="Nirmala UI" w:cs="Nirmala UI" w:hint="cs"/>
          <w:b/>
          <w:sz w:val="20"/>
          <w:szCs w:val="20"/>
          <w:cs/>
          <w:lang w:bidi="hi-IN"/>
        </w:rPr>
        <w:t>केवल</w:t>
      </w:r>
      <w:r w:rsidR="00244B37" w:rsidRPr="00CF76AB">
        <w:rPr>
          <w:rFonts w:asciiTheme="majorBidi" w:hAnsiTheme="majorBidi" w:cstheme="majorBidi"/>
          <w:b/>
          <w:sz w:val="20"/>
          <w:szCs w:val="20"/>
          <w:cs/>
          <w:lang w:bidi="hi-IN"/>
        </w:rPr>
        <w:t xml:space="preserve"> </w:t>
      </w:r>
      <w:r w:rsidR="00244B37" w:rsidRPr="00CF76AB">
        <w:rPr>
          <w:rFonts w:ascii="Nirmala UI" w:hAnsi="Nirmala UI" w:cs="Nirmala UI" w:hint="cs"/>
          <w:b/>
          <w:sz w:val="20"/>
          <w:szCs w:val="20"/>
          <w:cs/>
          <w:lang w:bidi="hi-IN"/>
        </w:rPr>
        <w:t>तभी</w:t>
      </w:r>
      <w:r w:rsidR="00244B37" w:rsidRPr="00CF76AB">
        <w:rPr>
          <w:rFonts w:asciiTheme="majorBidi" w:hAnsiTheme="majorBidi" w:cstheme="majorBidi"/>
          <w:b/>
          <w:sz w:val="20"/>
          <w:szCs w:val="20"/>
          <w:cs/>
          <w:lang w:bidi="hi-IN"/>
        </w:rPr>
        <w:t xml:space="preserve"> </w:t>
      </w:r>
      <w:r w:rsidR="00244B37" w:rsidRPr="00CF76AB">
        <w:rPr>
          <w:rFonts w:ascii="Nirmala UI" w:hAnsi="Nirmala UI" w:cs="Nirmala UI" w:hint="cs"/>
          <w:b/>
          <w:sz w:val="20"/>
          <w:szCs w:val="20"/>
          <w:cs/>
          <w:lang w:bidi="hi-IN"/>
        </w:rPr>
        <w:t>किया</w:t>
      </w:r>
      <w:r w:rsidR="00244B37" w:rsidRPr="00CF76AB">
        <w:rPr>
          <w:rFonts w:asciiTheme="majorBidi" w:hAnsiTheme="majorBidi" w:cstheme="majorBidi"/>
          <w:b/>
          <w:sz w:val="20"/>
          <w:szCs w:val="20"/>
          <w:cs/>
          <w:lang w:bidi="hi-IN"/>
        </w:rPr>
        <w:t xml:space="preserve"> </w:t>
      </w:r>
      <w:r w:rsidR="00244B37" w:rsidRPr="00CF76AB">
        <w:rPr>
          <w:rFonts w:ascii="Nirmala UI" w:hAnsi="Nirmala UI" w:cs="Nirmala UI" w:hint="cs"/>
          <w:b/>
          <w:sz w:val="20"/>
          <w:szCs w:val="20"/>
          <w:cs/>
          <w:lang w:bidi="hi-IN"/>
        </w:rPr>
        <w:t>जाना</w:t>
      </w:r>
      <w:r w:rsidR="00244B37" w:rsidRPr="00CF76AB">
        <w:rPr>
          <w:rFonts w:asciiTheme="majorBidi" w:hAnsiTheme="majorBidi" w:cstheme="majorBidi"/>
          <w:b/>
          <w:sz w:val="20"/>
          <w:szCs w:val="20"/>
          <w:cs/>
          <w:lang w:bidi="hi-IN"/>
        </w:rPr>
        <w:t xml:space="preserve"> </w:t>
      </w:r>
      <w:r w:rsidR="00244B37" w:rsidRPr="00CF76AB">
        <w:rPr>
          <w:rFonts w:ascii="Nirmala UI" w:hAnsi="Nirmala UI" w:cs="Nirmala UI" w:hint="cs"/>
          <w:b/>
          <w:sz w:val="20"/>
          <w:szCs w:val="20"/>
          <w:cs/>
          <w:lang w:bidi="hi-IN"/>
        </w:rPr>
        <w:t>चाहिए</w:t>
      </w:r>
      <w:r w:rsidR="00244B37" w:rsidRPr="00CF76AB">
        <w:rPr>
          <w:rFonts w:asciiTheme="majorBidi" w:hAnsiTheme="majorBidi" w:cstheme="majorBidi"/>
          <w:b/>
          <w:sz w:val="20"/>
          <w:szCs w:val="20"/>
          <w:cs/>
          <w:lang w:bidi="hi-IN"/>
        </w:rPr>
        <w:t xml:space="preserve"> </w:t>
      </w:r>
      <w:r w:rsidR="00244B37" w:rsidRPr="00CF76AB">
        <w:rPr>
          <w:rFonts w:ascii="Nirmala UI" w:hAnsi="Nirmala UI" w:cs="Nirmala UI" w:hint="cs"/>
          <w:b/>
          <w:sz w:val="20"/>
          <w:szCs w:val="20"/>
          <w:cs/>
          <w:lang w:bidi="hi-IN"/>
        </w:rPr>
        <w:t>जब</w:t>
      </w:r>
      <w:r w:rsidR="00244B37" w:rsidRPr="00CF76AB">
        <w:rPr>
          <w:rFonts w:asciiTheme="majorBidi" w:hAnsiTheme="majorBidi" w:cstheme="majorBidi"/>
          <w:b/>
          <w:sz w:val="20"/>
          <w:szCs w:val="20"/>
          <w:cs/>
          <w:lang w:bidi="hi-IN"/>
        </w:rPr>
        <w:t xml:space="preserve"> </w:t>
      </w:r>
      <w:r w:rsidR="00244B37" w:rsidRPr="00CF76AB">
        <w:rPr>
          <w:rFonts w:ascii="Nirmala UI" w:hAnsi="Nirmala UI" w:cs="Nirmala UI" w:hint="cs"/>
          <w:b/>
          <w:sz w:val="20"/>
          <w:szCs w:val="20"/>
          <w:cs/>
          <w:lang w:bidi="hi-IN"/>
        </w:rPr>
        <w:t>स्वत</w:t>
      </w:r>
      <w:r w:rsidR="00244B37"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फ्लशिंग</w:t>
      </w:r>
      <w:r w:rsidRPr="00CF76AB">
        <w:rPr>
          <w:rFonts w:asciiTheme="majorBidi" w:hAnsiTheme="majorBidi" w:cstheme="majorBidi"/>
          <w:b/>
          <w:sz w:val="20"/>
          <w:szCs w:val="20"/>
          <w:cs/>
          <w:lang w:bidi="hi-IN"/>
        </w:rPr>
        <w:t xml:space="preserve"> </w:t>
      </w:r>
      <w:r w:rsidR="00244B37" w:rsidRPr="00CF76AB">
        <w:rPr>
          <w:rFonts w:ascii="Nirmala UI" w:hAnsi="Nirmala UI" w:cs="Nirmala UI" w:hint="cs"/>
          <w:b/>
          <w:sz w:val="20"/>
          <w:szCs w:val="20"/>
          <w:cs/>
          <w:lang w:bidi="hi-IN"/>
        </w:rPr>
        <w:t>करना</w:t>
      </w:r>
      <w:r w:rsidR="00244B37"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संभव</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w:t>
      </w:r>
      <w:r w:rsidR="0070259B" w:rsidRPr="00CF76AB">
        <w:rPr>
          <w:rFonts w:asciiTheme="majorBidi" w:hAnsiTheme="majorBidi" w:cstheme="majorBidi"/>
          <w:b/>
          <w:sz w:val="20"/>
          <w:szCs w:val="20"/>
        </w:rPr>
        <w:t>;</w:t>
      </w:r>
      <w:r w:rsidR="0070259B" w:rsidRPr="00CF76AB">
        <w:rPr>
          <w:rFonts w:ascii="Nirmala UI" w:hAnsi="Nirmala UI" w:cs="Nirmala UI" w:hint="cs"/>
          <w:b/>
          <w:sz w:val="20"/>
          <w:szCs w:val="20"/>
          <w:cs/>
          <w:lang w:bidi="hi-IN"/>
        </w:rPr>
        <w:t>और</w:t>
      </w:r>
      <w:r w:rsidR="000B6419" w:rsidRPr="00CF76AB">
        <w:rPr>
          <w:rFonts w:asciiTheme="majorBidi" w:hAnsiTheme="majorBidi" w:cstheme="majorBidi"/>
          <w:b/>
          <w:sz w:val="20"/>
          <w:szCs w:val="20"/>
          <w:cs/>
          <w:lang w:bidi="hi-IN"/>
        </w:rPr>
        <w:t xml:space="preserve"> </w:t>
      </w:r>
    </w:p>
    <w:p w14:paraId="3017FC83" w14:textId="4092F37A" w:rsidR="00516F70" w:rsidRPr="00CF76AB" w:rsidRDefault="00253108" w:rsidP="00DB486D">
      <w:pPr>
        <w:pStyle w:val="NoSpacing"/>
        <w:numPr>
          <w:ilvl w:val="0"/>
          <w:numId w:val="2"/>
        </w:numPr>
        <w:ind w:hanging="891"/>
        <w:jc w:val="both"/>
        <w:rPr>
          <w:rFonts w:asciiTheme="majorBidi" w:hAnsiTheme="majorBidi" w:cstheme="majorBidi"/>
          <w:b/>
          <w:bCs/>
          <w:sz w:val="20"/>
          <w:szCs w:val="20"/>
          <w:rtl/>
          <w:cs/>
        </w:rPr>
      </w:pPr>
      <w:r w:rsidRPr="00CF76AB">
        <w:rPr>
          <w:rFonts w:ascii="Nirmala UI" w:hAnsi="Nirmala UI" w:cs="Nirmala UI" w:hint="cs"/>
          <w:b/>
          <w:sz w:val="20"/>
          <w:szCs w:val="20"/>
          <w:cs/>
          <w:lang w:bidi="hi-IN"/>
        </w:rPr>
        <w:t>हाइड्रोकार्बन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ऊपर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ऑटो</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इग्निशन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तापमान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उनके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फ्लैश</w:t>
      </w:r>
      <w:r w:rsidRPr="00CF76AB">
        <w:rPr>
          <w:rFonts w:asciiTheme="majorBidi" w:hAnsiTheme="majorBidi" w:cstheme="majorBidi"/>
          <w:b/>
          <w:sz w:val="20"/>
          <w:szCs w:val="20"/>
          <w:cs/>
          <w:lang w:bidi="hi-IN"/>
        </w:rPr>
        <w:t xml:space="preserve"> </w:t>
      </w:r>
      <w:r w:rsidR="00430F41" w:rsidRPr="00CF76AB">
        <w:rPr>
          <w:rFonts w:ascii="Nirmala UI" w:hAnsi="Nirmala UI" w:cs="Nirmala UI" w:hint="cs"/>
          <w:b/>
          <w:sz w:val="20"/>
          <w:szCs w:val="20"/>
          <w:cs/>
          <w:lang w:bidi="hi-IN"/>
        </w:rPr>
        <w:t>पॉइन्ट</w:t>
      </w:r>
      <w:r w:rsidR="00430F41" w:rsidRPr="00CF76AB" w:rsidDel="00430F41">
        <w:rPr>
          <w:rFonts w:asciiTheme="majorBidi" w:hAnsiTheme="majorBidi" w:cstheme="majorBidi"/>
          <w:b/>
          <w:sz w:val="20"/>
          <w:szCs w:val="20"/>
          <w:cs/>
          <w:lang w:bidi="hi-IN"/>
        </w:rPr>
        <w:t xml:space="preserve"> </w:t>
      </w:r>
      <w:r w:rsidR="00244B37" w:rsidRPr="00CF76AB">
        <w:rPr>
          <w:rFonts w:asciiTheme="majorBidi" w:hAnsiTheme="majorBidi" w:cstheme="majorBidi"/>
          <w:b/>
          <w:sz w:val="20"/>
          <w:szCs w:val="20"/>
          <w:cs/>
          <w:lang w:bidi="hi-IN"/>
        </w:rPr>
        <w:t xml:space="preserve"> </w:t>
      </w:r>
      <w:r w:rsidR="00244B37" w:rsidRPr="00CF76AB">
        <w:rPr>
          <w:rFonts w:ascii="Nirmala UI" w:hAnsi="Nirmala UI" w:cs="Nirmala UI" w:hint="cs"/>
          <w:b/>
          <w:sz w:val="20"/>
          <w:szCs w:val="20"/>
          <w:cs/>
          <w:lang w:bidi="hi-IN"/>
        </w:rPr>
        <w:t>से</w:t>
      </w:r>
      <w:r w:rsidR="00244B37" w:rsidRPr="00CF76AB">
        <w:rPr>
          <w:rFonts w:asciiTheme="majorBidi" w:hAnsiTheme="majorBidi" w:cstheme="majorBidi"/>
          <w:b/>
          <w:sz w:val="20"/>
          <w:szCs w:val="20"/>
          <w:cs/>
          <w:lang w:bidi="hi-IN"/>
        </w:rPr>
        <w:t xml:space="preserve"> </w:t>
      </w:r>
      <w:r w:rsidR="00244B37" w:rsidRPr="00CF76AB">
        <w:rPr>
          <w:rFonts w:ascii="Nirmala UI" w:hAnsi="Nirmala UI" w:cs="Nirmala UI" w:hint="cs"/>
          <w:b/>
          <w:sz w:val="20"/>
          <w:szCs w:val="20"/>
          <w:cs/>
          <w:lang w:bidi="hi-IN"/>
        </w:rPr>
        <w:t>ऊपर</w:t>
      </w:r>
      <w:r w:rsidR="00244B37" w:rsidRPr="00CF76AB">
        <w:rPr>
          <w:rFonts w:asciiTheme="majorBidi" w:hAnsiTheme="majorBidi" w:cstheme="majorBidi"/>
          <w:b/>
          <w:sz w:val="20"/>
          <w:szCs w:val="20"/>
          <w:cs/>
          <w:lang w:bidi="hi-IN"/>
        </w:rPr>
        <w:t xml:space="preserve"> </w:t>
      </w:r>
      <w:r w:rsidR="00244B37" w:rsidRPr="00CF76AB">
        <w:rPr>
          <w:rFonts w:ascii="Nirmala UI" w:hAnsi="Nirmala UI" w:cs="Nirmala UI" w:hint="cs"/>
          <w:b/>
          <w:sz w:val="20"/>
          <w:szCs w:val="20"/>
          <w:cs/>
          <w:lang w:bidi="hi-IN"/>
        </w:rPr>
        <w:t>हाइड्रोकार्बन</w:t>
      </w:r>
      <w:r w:rsidR="00244B37" w:rsidRPr="00CF76AB">
        <w:rPr>
          <w:rFonts w:asciiTheme="majorBidi" w:hAnsiTheme="majorBidi" w:cstheme="majorBidi"/>
          <w:b/>
          <w:sz w:val="20"/>
          <w:szCs w:val="20"/>
          <w:cs/>
          <w:lang w:bidi="hi-IN"/>
        </w:rPr>
        <w:t xml:space="preserve"> </w:t>
      </w:r>
      <w:r w:rsidR="00244B37" w:rsidRPr="00CF76AB">
        <w:rPr>
          <w:rFonts w:ascii="Nirmala UI" w:hAnsi="Nirmala UI" w:cs="Nirmala UI" w:hint="cs"/>
          <w:b/>
          <w:sz w:val="20"/>
          <w:szCs w:val="20"/>
          <w:cs/>
          <w:lang w:bidi="hi-IN"/>
        </w:rPr>
        <w:t>या</w:t>
      </w:r>
      <w:r w:rsidR="00244B37" w:rsidRPr="00CF76AB">
        <w:rPr>
          <w:rFonts w:asciiTheme="majorBidi" w:hAnsiTheme="majorBidi" w:cstheme="majorBidi"/>
          <w:b/>
          <w:sz w:val="20"/>
          <w:szCs w:val="20"/>
          <w:cs/>
          <w:lang w:bidi="hi-IN"/>
        </w:rPr>
        <w:t xml:space="preserve"> </w:t>
      </w:r>
      <w:r w:rsidR="00244B37" w:rsidRPr="00CF76AB">
        <w:rPr>
          <w:rFonts w:ascii="Nirmala UI" w:hAnsi="Nirmala UI" w:cs="Nirmala UI" w:hint="cs"/>
          <w:b/>
          <w:sz w:val="20"/>
          <w:szCs w:val="20"/>
          <w:cs/>
          <w:lang w:bidi="hi-IN"/>
        </w:rPr>
        <w:t>सी</w:t>
      </w:r>
      <w:r w:rsidRPr="00CF76AB">
        <w:rPr>
          <w:rFonts w:asciiTheme="majorBidi" w:hAnsiTheme="majorBidi" w:cstheme="majorBidi"/>
          <w:b/>
          <w:sz w:val="20"/>
          <w:szCs w:val="20"/>
          <w:rtl/>
          <w:cs/>
        </w:rPr>
        <w:t xml:space="preserve">4 </w:t>
      </w:r>
      <w:r w:rsidRPr="00CF76AB">
        <w:rPr>
          <w:rFonts w:ascii="Nirmala UI" w:hAnsi="Nirmala UI" w:cs="Nirmala UI" w:hint="cs"/>
          <w:b/>
          <w:sz w:val="20"/>
          <w:szCs w:val="20"/>
          <w:cs/>
          <w:lang w:bidi="hi-IN"/>
        </w:rPr>
        <w:t>और</w:t>
      </w:r>
      <w:r w:rsidRPr="00CF76AB">
        <w:rPr>
          <w:rFonts w:asciiTheme="majorBidi" w:hAnsiTheme="majorBidi" w:cstheme="majorBidi"/>
          <w:b/>
          <w:sz w:val="20"/>
          <w:szCs w:val="20"/>
          <w:rtl/>
          <w:cs/>
        </w:rPr>
        <w:t xml:space="preserve"> </w:t>
      </w:r>
      <w:r w:rsidRPr="00CF76AB">
        <w:rPr>
          <w:rFonts w:ascii="Nirmala UI" w:hAnsi="Nirmala UI" w:cs="Nirmala UI" w:hint="cs"/>
          <w:b/>
          <w:sz w:val="20"/>
          <w:szCs w:val="20"/>
          <w:cs/>
          <w:lang w:bidi="hi-IN"/>
        </w:rPr>
        <w:t>लाइटर</w:t>
      </w:r>
      <w:r w:rsidRPr="00CF76AB">
        <w:rPr>
          <w:rFonts w:asciiTheme="majorBidi" w:hAnsiTheme="majorBidi" w:cstheme="majorBidi"/>
          <w:b/>
          <w:sz w:val="20"/>
          <w:szCs w:val="20"/>
          <w:rtl/>
          <w:cs/>
        </w:rPr>
        <w:t xml:space="preserve"> </w:t>
      </w:r>
      <w:r w:rsidR="008D073A" w:rsidRPr="00CF76AB">
        <w:rPr>
          <w:rFonts w:ascii="Nirmala UI" w:hAnsi="Nirmala UI" w:cs="Nirmala UI" w:hint="cs"/>
          <w:b/>
          <w:sz w:val="20"/>
          <w:szCs w:val="20"/>
          <w:cs/>
          <w:lang w:bidi="hi-IN"/>
        </w:rPr>
        <w:t>एंड्स</w:t>
      </w:r>
      <w:r w:rsidR="008D073A" w:rsidRPr="00CF76AB" w:rsidDel="008D073A">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विषाक्त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सामग्री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संभालने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वाले</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पंपों</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लिए</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डबल</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सील</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प्रदान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जाएगी।</w:t>
      </w:r>
    </w:p>
    <w:p w14:paraId="233EED35" w14:textId="77777777" w:rsidR="00516F70" w:rsidRPr="00CF76AB" w:rsidRDefault="004D532D" w:rsidP="00CF76AB">
      <w:pPr>
        <w:pStyle w:val="NoSpacing"/>
        <w:ind w:left="2410" w:hanging="873"/>
        <w:jc w:val="both"/>
        <w:rPr>
          <w:rFonts w:asciiTheme="majorBidi" w:hAnsiTheme="majorBidi" w:cstheme="majorBidi"/>
          <w:b/>
          <w:sz w:val="20"/>
          <w:szCs w:val="20"/>
        </w:rPr>
      </w:pPr>
      <w:r w:rsidRPr="00CF76AB">
        <w:rPr>
          <w:rFonts w:asciiTheme="majorBidi" w:hAnsiTheme="majorBidi" w:cstheme="majorBidi"/>
          <w:b/>
          <w:sz w:val="20"/>
          <w:szCs w:val="20"/>
          <w:cs/>
          <w:lang w:val="en-IN" w:bidi="hi-IN"/>
        </w:rPr>
        <w:t>(</w:t>
      </w:r>
      <w:r w:rsidRPr="00CF76AB">
        <w:rPr>
          <w:rFonts w:ascii="Nirmala UI" w:hAnsi="Nirmala UI" w:cs="Nirmala UI" w:hint="cs"/>
          <w:b/>
          <w:sz w:val="20"/>
          <w:szCs w:val="20"/>
          <w:cs/>
          <w:lang w:val="en-IN" w:bidi="hi-IN"/>
        </w:rPr>
        <w:t>ख</w:t>
      </w:r>
      <w:r w:rsidRPr="00CF76AB">
        <w:rPr>
          <w:rFonts w:asciiTheme="majorBidi" w:hAnsiTheme="majorBidi" w:cstheme="majorBidi"/>
          <w:b/>
          <w:sz w:val="20"/>
          <w:szCs w:val="20"/>
          <w:cs/>
          <w:lang w:val="en-IN" w:bidi="hi-IN"/>
        </w:rPr>
        <w:t xml:space="preserve">) </w:t>
      </w:r>
      <w:r w:rsidR="00253108" w:rsidRPr="00CF76AB">
        <w:rPr>
          <w:rFonts w:ascii="Nirmala UI" w:hAnsi="Nirmala UI" w:cs="Nirmala UI" w:hint="cs"/>
          <w:b/>
          <w:sz w:val="20"/>
          <w:szCs w:val="20"/>
          <w:cs/>
          <w:lang w:bidi="hi-IN"/>
        </w:rPr>
        <w:t>दबाव</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और</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तापमान</w:t>
      </w:r>
      <w:r w:rsidR="00253108" w:rsidRPr="00CF76AB">
        <w:rPr>
          <w:rFonts w:asciiTheme="majorBidi" w:hAnsiTheme="majorBidi" w:cstheme="majorBidi"/>
          <w:b/>
          <w:sz w:val="20"/>
          <w:szCs w:val="20"/>
          <w:cs/>
          <w:lang w:bidi="hi-IN"/>
        </w:rPr>
        <w:t>:</w:t>
      </w:r>
    </w:p>
    <w:p w14:paraId="401EC5E6" w14:textId="77777777" w:rsidR="004D532D" w:rsidRPr="00CF76AB" w:rsidRDefault="004D532D" w:rsidP="00CF76AB">
      <w:pPr>
        <w:pStyle w:val="NoSpacing"/>
        <w:ind w:left="2552" w:hanging="567"/>
        <w:jc w:val="both"/>
        <w:rPr>
          <w:rFonts w:asciiTheme="majorBidi" w:hAnsiTheme="majorBidi" w:cstheme="majorBidi"/>
          <w:b/>
          <w:sz w:val="20"/>
          <w:szCs w:val="20"/>
        </w:rPr>
      </w:pPr>
      <w:r w:rsidRPr="00CF76AB">
        <w:rPr>
          <w:rFonts w:asciiTheme="majorBidi" w:hAnsiTheme="majorBidi" w:cstheme="majorBidi"/>
          <w:b/>
          <w:sz w:val="20"/>
          <w:szCs w:val="20"/>
        </w:rPr>
        <w:t xml:space="preserve">(i) </w:t>
      </w:r>
      <w:r w:rsidRPr="00CF76AB">
        <w:rPr>
          <w:rFonts w:asciiTheme="majorBidi" w:hAnsiTheme="majorBidi" w:cstheme="majorBidi"/>
          <w:b/>
          <w:sz w:val="20"/>
          <w:szCs w:val="20"/>
        </w:rPr>
        <w:tab/>
      </w:r>
      <w:r w:rsidR="00F25EF3" w:rsidRPr="00CF76AB">
        <w:rPr>
          <w:rFonts w:ascii="Nirmala UI" w:hAnsi="Nirmala UI" w:cs="Nirmala UI" w:hint="cs"/>
          <w:b/>
          <w:sz w:val="20"/>
          <w:szCs w:val="20"/>
          <w:cs/>
          <w:lang w:bidi="hi-IN"/>
        </w:rPr>
        <w:t>केसिंग</w:t>
      </w:r>
      <w:r w:rsidR="00F25EF3" w:rsidRPr="00CF76AB">
        <w:rPr>
          <w:rFonts w:asciiTheme="majorBidi" w:hAnsiTheme="majorBidi" w:cstheme="majorBidi"/>
          <w:b/>
          <w:sz w:val="20"/>
          <w:szCs w:val="20"/>
          <w:cs/>
          <w:lang w:bidi="hi-IN"/>
        </w:rPr>
        <w:t xml:space="preserve"> </w:t>
      </w:r>
      <w:r w:rsidR="00F25EF3" w:rsidRPr="00CF76AB">
        <w:rPr>
          <w:rFonts w:ascii="Nirmala UI" w:hAnsi="Nirmala UI" w:cs="Nirmala UI" w:hint="cs"/>
          <w:b/>
          <w:sz w:val="20"/>
          <w:szCs w:val="20"/>
          <w:cs/>
          <w:lang w:bidi="hi-IN"/>
        </w:rPr>
        <w:t>को</w:t>
      </w:r>
      <w:r w:rsidR="00F25EF3"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इसी</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तापमान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पर</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एक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साथ</w:t>
      </w:r>
      <w:r w:rsidR="00253108" w:rsidRPr="00CF76AB">
        <w:rPr>
          <w:rFonts w:asciiTheme="majorBidi" w:hAnsiTheme="majorBidi" w:cstheme="majorBidi"/>
          <w:b/>
          <w:sz w:val="20"/>
          <w:szCs w:val="20"/>
          <w:cs/>
          <w:lang w:bidi="hi-IN"/>
        </w:rPr>
        <w:t xml:space="preserve"> </w:t>
      </w:r>
      <w:r w:rsidR="00521FF6" w:rsidRPr="00CF76AB">
        <w:rPr>
          <w:rFonts w:ascii="Nirmala UI" w:hAnsi="Nirmala UI" w:cs="Nirmala UI" w:hint="cs"/>
          <w:b/>
          <w:sz w:val="20"/>
          <w:szCs w:val="20"/>
          <w:cs/>
          <w:lang w:val="en-IN" w:bidi="hi-IN"/>
        </w:rPr>
        <w:t>एमएडब्</w:t>
      </w:r>
      <w:r w:rsidR="00521FF6" w:rsidRPr="00CF76AB">
        <w:rPr>
          <w:rFonts w:asciiTheme="majorBidi" w:hAnsiTheme="majorBidi" w:cstheme="majorBidi"/>
          <w:b/>
          <w:sz w:val="20"/>
          <w:szCs w:val="20"/>
          <w:cs/>
          <w:lang w:val="en-IN" w:bidi="hi-IN"/>
        </w:rPr>
        <w:t>‍</w:t>
      </w:r>
      <w:r w:rsidR="00521FF6" w:rsidRPr="00CF76AB">
        <w:rPr>
          <w:rFonts w:ascii="Nirmala UI" w:hAnsi="Nirmala UI" w:cs="Nirmala UI" w:hint="cs"/>
          <w:b/>
          <w:sz w:val="20"/>
          <w:szCs w:val="20"/>
          <w:cs/>
          <w:lang w:val="en-IN" w:bidi="hi-IN"/>
        </w:rPr>
        <w:t>ल्</w:t>
      </w:r>
      <w:r w:rsidR="00521FF6" w:rsidRPr="00CF76AB">
        <w:rPr>
          <w:rFonts w:asciiTheme="majorBidi" w:hAnsiTheme="majorBidi" w:cstheme="majorBidi"/>
          <w:b/>
          <w:sz w:val="20"/>
          <w:szCs w:val="20"/>
          <w:cs/>
          <w:lang w:val="en-IN" w:bidi="hi-IN"/>
        </w:rPr>
        <w:t>‍</w:t>
      </w:r>
      <w:r w:rsidR="00521FF6" w:rsidRPr="00CF76AB">
        <w:rPr>
          <w:rFonts w:ascii="Nirmala UI" w:hAnsi="Nirmala UI" w:cs="Nirmala UI" w:hint="cs"/>
          <w:b/>
          <w:sz w:val="20"/>
          <w:szCs w:val="20"/>
          <w:cs/>
          <w:lang w:val="en-IN" w:bidi="hi-IN"/>
        </w:rPr>
        <w:t>यूपी</w:t>
      </w:r>
      <w:r w:rsidR="00521FF6" w:rsidRPr="00CF76AB">
        <w:rPr>
          <w:rFonts w:asciiTheme="majorBidi" w:hAnsiTheme="majorBidi" w:cstheme="majorBidi"/>
          <w:b/>
          <w:sz w:val="20"/>
          <w:szCs w:val="20"/>
          <w:cs/>
          <w:lang w:val="en-IN" w:bidi="hi-IN"/>
        </w:rPr>
        <w:t xml:space="preserve"> </w:t>
      </w:r>
      <w:r w:rsidR="00253108" w:rsidRPr="00CF76AB">
        <w:rPr>
          <w:rFonts w:asciiTheme="majorBidi" w:hAnsiTheme="majorBidi" w:cstheme="majorBidi"/>
          <w:b/>
          <w:sz w:val="20"/>
          <w:szCs w:val="20"/>
        </w:rPr>
        <w:t>(</w:t>
      </w:r>
      <w:r w:rsidR="00253108" w:rsidRPr="00CF76AB">
        <w:rPr>
          <w:rFonts w:ascii="Nirmala UI" w:hAnsi="Nirmala UI" w:cs="Nirmala UI" w:hint="cs"/>
          <w:b/>
          <w:sz w:val="20"/>
          <w:szCs w:val="20"/>
          <w:cs/>
          <w:lang w:bidi="hi-IN"/>
        </w:rPr>
        <w:t>अधिकतम</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स्वीकार्य</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कार्य</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द</w:t>
      </w:r>
      <w:r w:rsidR="00F25EF3" w:rsidRPr="00CF76AB">
        <w:rPr>
          <w:rFonts w:ascii="Nirmala UI" w:hAnsi="Nirmala UI" w:cs="Nirmala UI" w:hint="cs"/>
          <w:b/>
          <w:sz w:val="20"/>
          <w:szCs w:val="20"/>
          <w:cs/>
          <w:lang w:bidi="hi-IN"/>
        </w:rPr>
        <w:t>ाब</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सामना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करने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लिए</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डिज़ाइन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किया</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जाएगा</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और</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लागू</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मानक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अनुसार</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स्वीकार्य</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नोजल</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भार</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सबसे</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खराब</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स्थिति</w:t>
      </w:r>
      <w:r w:rsidR="00253108" w:rsidRPr="00CF76AB">
        <w:rPr>
          <w:rFonts w:asciiTheme="majorBidi" w:hAnsiTheme="majorBidi" w:cstheme="majorBidi"/>
          <w:b/>
          <w:sz w:val="20"/>
          <w:szCs w:val="20"/>
          <w:cs/>
          <w:lang w:bidi="hi-IN"/>
        </w:rPr>
        <w:t xml:space="preserve"> </w:t>
      </w:r>
      <w:r w:rsidR="00071F6F" w:rsidRPr="00CF76AB">
        <w:rPr>
          <w:rFonts w:ascii="Nirmala UI" w:hAnsi="Nirmala UI" w:cs="Nirmala UI" w:hint="cs"/>
          <w:b/>
          <w:sz w:val="20"/>
          <w:szCs w:val="20"/>
          <w:cs/>
          <w:lang w:bidi="hi-IN"/>
        </w:rPr>
        <w:t>को</w:t>
      </w:r>
      <w:r w:rsidR="00071F6F" w:rsidRPr="00CF76AB">
        <w:rPr>
          <w:rFonts w:asciiTheme="majorBidi" w:hAnsiTheme="majorBidi" w:cstheme="majorBidi"/>
          <w:b/>
          <w:sz w:val="20"/>
          <w:szCs w:val="20"/>
          <w:cs/>
          <w:lang w:bidi="hi-IN"/>
        </w:rPr>
        <w:t xml:space="preserve"> </w:t>
      </w:r>
      <w:r w:rsidR="00071F6F" w:rsidRPr="00CF76AB">
        <w:rPr>
          <w:rFonts w:ascii="Nirmala UI" w:hAnsi="Nirmala UI" w:cs="Nirmala UI" w:hint="cs"/>
          <w:b/>
          <w:sz w:val="20"/>
          <w:szCs w:val="20"/>
          <w:cs/>
          <w:lang w:bidi="hi-IN"/>
        </w:rPr>
        <w:t>ध्</w:t>
      </w:r>
      <w:r w:rsidR="00071F6F" w:rsidRPr="00CF76AB">
        <w:rPr>
          <w:rFonts w:asciiTheme="majorBidi" w:hAnsiTheme="majorBidi" w:cstheme="majorBidi"/>
          <w:b/>
          <w:sz w:val="20"/>
          <w:szCs w:val="20"/>
          <w:cs/>
          <w:lang w:bidi="hi-IN"/>
        </w:rPr>
        <w:t>‍</w:t>
      </w:r>
      <w:r w:rsidR="00071F6F" w:rsidRPr="00CF76AB">
        <w:rPr>
          <w:rFonts w:ascii="Nirmala UI" w:hAnsi="Nirmala UI" w:cs="Nirmala UI" w:hint="cs"/>
          <w:b/>
          <w:sz w:val="20"/>
          <w:szCs w:val="20"/>
          <w:cs/>
          <w:lang w:bidi="hi-IN"/>
        </w:rPr>
        <w:t>यान</w:t>
      </w:r>
      <w:r w:rsidR="00071F6F" w:rsidRPr="00CF76AB">
        <w:rPr>
          <w:rFonts w:asciiTheme="majorBidi" w:hAnsiTheme="majorBidi" w:cstheme="majorBidi"/>
          <w:b/>
          <w:sz w:val="20"/>
          <w:szCs w:val="20"/>
          <w:cs/>
          <w:lang w:bidi="hi-IN"/>
        </w:rPr>
        <w:t xml:space="preserve"> </w:t>
      </w:r>
      <w:r w:rsidR="00071F6F" w:rsidRPr="00CF76AB">
        <w:rPr>
          <w:rFonts w:ascii="Nirmala UI" w:hAnsi="Nirmala UI" w:cs="Nirmala UI" w:hint="cs"/>
          <w:b/>
          <w:sz w:val="20"/>
          <w:szCs w:val="20"/>
          <w:cs/>
          <w:lang w:bidi="hi-IN"/>
        </w:rPr>
        <w:t>में</w:t>
      </w:r>
      <w:r w:rsidR="00071F6F" w:rsidRPr="00CF76AB">
        <w:rPr>
          <w:rFonts w:asciiTheme="majorBidi" w:hAnsiTheme="majorBidi" w:cstheme="majorBidi"/>
          <w:b/>
          <w:sz w:val="20"/>
          <w:szCs w:val="20"/>
          <w:cs/>
          <w:lang w:bidi="hi-IN"/>
        </w:rPr>
        <w:t xml:space="preserve"> </w:t>
      </w:r>
      <w:r w:rsidR="00071F6F" w:rsidRPr="00CF76AB">
        <w:rPr>
          <w:rFonts w:ascii="Nirmala UI" w:hAnsi="Nirmala UI" w:cs="Nirmala UI" w:hint="cs"/>
          <w:b/>
          <w:sz w:val="20"/>
          <w:szCs w:val="20"/>
          <w:cs/>
          <w:lang w:bidi="hi-IN"/>
        </w:rPr>
        <w:t>रखते</w:t>
      </w:r>
      <w:r w:rsidR="00071F6F" w:rsidRPr="00CF76AB">
        <w:rPr>
          <w:rFonts w:asciiTheme="majorBidi" w:hAnsiTheme="majorBidi" w:cstheme="majorBidi"/>
          <w:b/>
          <w:sz w:val="20"/>
          <w:szCs w:val="20"/>
          <w:cs/>
          <w:lang w:bidi="hi-IN"/>
        </w:rPr>
        <w:t xml:space="preserve"> </w:t>
      </w:r>
      <w:r w:rsidR="00071F6F" w:rsidRPr="00CF76AB">
        <w:rPr>
          <w:rFonts w:ascii="Nirmala UI" w:hAnsi="Nirmala UI" w:cs="Nirmala UI" w:hint="cs"/>
          <w:b/>
          <w:sz w:val="20"/>
          <w:szCs w:val="20"/>
          <w:cs/>
          <w:lang w:bidi="hi-IN"/>
        </w:rPr>
        <w:t>हुए</w:t>
      </w:r>
      <w:r w:rsidR="00F25EF3"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संयोजन</w:t>
      </w:r>
      <w:r w:rsidR="00253108" w:rsidRPr="00CF76AB">
        <w:rPr>
          <w:rFonts w:asciiTheme="majorBidi" w:hAnsiTheme="majorBidi" w:cstheme="majorBidi"/>
          <w:b/>
          <w:sz w:val="20"/>
          <w:szCs w:val="20"/>
          <w:cs/>
          <w:lang w:bidi="hi-IN"/>
        </w:rPr>
        <w:t xml:space="preserve"> </w:t>
      </w:r>
      <w:r w:rsidR="00F25EF3" w:rsidRPr="00CF76AB">
        <w:rPr>
          <w:rFonts w:ascii="Nirmala UI" w:hAnsi="Nirmala UI" w:cs="Nirmala UI" w:hint="cs"/>
          <w:b/>
          <w:sz w:val="20"/>
          <w:szCs w:val="20"/>
          <w:cs/>
          <w:lang w:bidi="hi-IN"/>
        </w:rPr>
        <w:t>किया</w:t>
      </w:r>
      <w:r w:rsidR="00F25EF3" w:rsidRPr="00CF76AB">
        <w:rPr>
          <w:rFonts w:asciiTheme="majorBidi" w:hAnsiTheme="majorBidi" w:cstheme="majorBidi"/>
          <w:b/>
          <w:sz w:val="20"/>
          <w:szCs w:val="20"/>
          <w:cs/>
          <w:lang w:bidi="hi-IN"/>
        </w:rPr>
        <w:t xml:space="preserve"> </w:t>
      </w:r>
      <w:r w:rsidR="00F25EF3" w:rsidRPr="00CF76AB">
        <w:rPr>
          <w:rFonts w:ascii="Nirmala UI" w:hAnsi="Nirmala UI" w:cs="Nirmala UI" w:hint="cs"/>
          <w:b/>
          <w:sz w:val="20"/>
          <w:szCs w:val="20"/>
          <w:cs/>
          <w:lang w:bidi="hi-IN"/>
        </w:rPr>
        <w:t>जाएगा</w:t>
      </w:r>
      <w:r w:rsidR="00253108" w:rsidRPr="00CF76AB">
        <w:rPr>
          <w:rFonts w:ascii="Nirmala UI" w:hAnsi="Nirmala UI" w:cs="Nirmala UI" w:hint="cs"/>
          <w:b/>
          <w:sz w:val="20"/>
          <w:szCs w:val="20"/>
          <w:cs/>
          <w:lang w:bidi="hi-IN"/>
        </w:rPr>
        <w:t>।</w:t>
      </w:r>
      <w:r w:rsidR="00F25EF3" w:rsidRPr="00CF76AB">
        <w:rPr>
          <w:rFonts w:asciiTheme="majorBidi" w:hAnsiTheme="majorBidi" w:cstheme="majorBidi"/>
          <w:b/>
          <w:sz w:val="20"/>
          <w:szCs w:val="20"/>
          <w:cs/>
          <w:lang w:bidi="hi-IN"/>
        </w:rPr>
        <w:t xml:space="preserve"> </w:t>
      </w:r>
    </w:p>
    <w:p w14:paraId="779AD281" w14:textId="6BC2B9DC" w:rsidR="004D532D" w:rsidRPr="00CF76AB" w:rsidRDefault="004D532D" w:rsidP="00CF76AB">
      <w:pPr>
        <w:pStyle w:val="NoSpacing"/>
        <w:ind w:left="2552" w:hanging="567"/>
        <w:jc w:val="both"/>
        <w:rPr>
          <w:rFonts w:asciiTheme="majorBidi" w:hAnsiTheme="majorBidi" w:cstheme="majorBidi"/>
          <w:b/>
          <w:bCs/>
          <w:sz w:val="20"/>
          <w:szCs w:val="20"/>
          <w:rtl/>
        </w:rPr>
      </w:pPr>
      <w:r w:rsidRPr="00CF76AB">
        <w:rPr>
          <w:rFonts w:asciiTheme="majorBidi" w:hAnsiTheme="majorBidi" w:cstheme="majorBidi"/>
          <w:b/>
          <w:sz w:val="20"/>
          <w:szCs w:val="20"/>
        </w:rPr>
        <w:t xml:space="preserve">(ii) </w:t>
      </w:r>
      <w:r w:rsidRPr="00CF76AB">
        <w:rPr>
          <w:rFonts w:asciiTheme="majorBidi" w:hAnsiTheme="majorBidi" w:cstheme="majorBidi"/>
          <w:b/>
          <w:sz w:val="20"/>
          <w:szCs w:val="20"/>
        </w:rPr>
        <w:tab/>
      </w:r>
      <w:r w:rsidR="00F25EF3" w:rsidRPr="00CF76AB">
        <w:rPr>
          <w:rFonts w:ascii="Nirmala UI" w:hAnsi="Nirmala UI" w:cs="Nirmala UI" w:hint="cs"/>
          <w:b/>
          <w:sz w:val="20"/>
          <w:szCs w:val="20"/>
          <w:cs/>
          <w:lang w:bidi="hi-IN"/>
        </w:rPr>
        <w:t>सेंट्रीफ्यूयगल</w:t>
      </w:r>
      <w:r w:rsidR="00F25EF3"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पम्पों</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मामले</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में</w:t>
      </w:r>
      <w:r w:rsidR="00253108" w:rsidRPr="00CF76AB">
        <w:rPr>
          <w:rFonts w:asciiTheme="majorBidi" w:hAnsiTheme="majorBidi" w:cstheme="majorBidi"/>
          <w:b/>
          <w:sz w:val="20"/>
          <w:szCs w:val="20"/>
        </w:rPr>
        <w:t xml:space="preserve">, </w:t>
      </w:r>
      <w:r w:rsidR="00253108" w:rsidRPr="00CF76AB">
        <w:rPr>
          <w:rFonts w:ascii="Nirmala UI" w:hAnsi="Nirmala UI" w:cs="Nirmala UI" w:hint="cs"/>
          <w:b/>
          <w:sz w:val="20"/>
          <w:szCs w:val="20"/>
          <w:cs/>
          <w:lang w:bidi="hi-IN"/>
        </w:rPr>
        <w:t>निम्न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परिचालन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स्थितियों</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में</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किसी</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लिए</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रेडियल</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स्प्लिट</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केसिंग</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उपयोग</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किया</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जाएगा</w:t>
      </w:r>
      <w:r w:rsidR="00C13D80" w:rsidRPr="00CF76AB">
        <w:rPr>
          <w:rFonts w:asciiTheme="majorBidi" w:hAnsiTheme="majorBidi" w:cstheme="majorBidi"/>
          <w:b/>
          <w:sz w:val="20"/>
          <w:szCs w:val="20"/>
        </w:rPr>
        <w:t>;</w:t>
      </w:r>
      <w:r w:rsidR="00C13D80" w:rsidRPr="00CF76AB">
        <w:rPr>
          <w:rFonts w:ascii="Nirmala UI" w:hAnsi="Nirmala UI" w:cs="Nirmala UI" w:hint="cs"/>
          <w:b/>
          <w:sz w:val="20"/>
          <w:szCs w:val="20"/>
          <w:cs/>
          <w:lang w:bidi="hi-IN"/>
        </w:rPr>
        <w:t>अर्थात्</w:t>
      </w:r>
      <w:r w:rsidR="00C13D80" w:rsidRPr="00CF76AB">
        <w:rPr>
          <w:rFonts w:asciiTheme="majorBidi" w:hAnsiTheme="majorBidi" w:cstheme="majorBidi"/>
          <w:b/>
          <w:sz w:val="20"/>
          <w:szCs w:val="20"/>
          <w:cs/>
          <w:lang w:bidi="hi-IN"/>
        </w:rPr>
        <w:t>:-</w:t>
      </w:r>
      <w:r w:rsidR="00F25EF3" w:rsidRPr="00CF76AB">
        <w:rPr>
          <w:rFonts w:asciiTheme="majorBidi" w:hAnsiTheme="majorBidi" w:cstheme="majorBidi"/>
          <w:b/>
          <w:sz w:val="20"/>
          <w:szCs w:val="20"/>
          <w:cs/>
          <w:lang w:bidi="hi-IN"/>
        </w:rPr>
        <w:t xml:space="preserve"> </w:t>
      </w:r>
    </w:p>
    <w:p w14:paraId="098AA9C9" w14:textId="77777777" w:rsidR="004D532D" w:rsidRPr="00CF76AB" w:rsidRDefault="00253108" w:rsidP="00CF76AB">
      <w:pPr>
        <w:pStyle w:val="Heading6"/>
        <w:ind w:hanging="283"/>
        <w:jc w:val="both"/>
        <w:rPr>
          <w:rFonts w:asciiTheme="majorBidi" w:hAnsiTheme="majorBidi" w:cstheme="majorBidi"/>
          <w:b/>
          <w:sz w:val="20"/>
        </w:rPr>
      </w:pPr>
      <w:r w:rsidRPr="00CF76AB">
        <w:rPr>
          <w:rFonts w:asciiTheme="majorBidi" w:hAnsiTheme="majorBidi" w:cstheme="majorBidi"/>
          <w:b/>
          <w:sz w:val="20"/>
        </w:rPr>
        <w:lastRenderedPageBreak/>
        <w:t>200</w:t>
      </w:r>
      <w:r w:rsidR="004D532D" w:rsidRPr="00CF76AB">
        <w:rPr>
          <w:rFonts w:asciiTheme="majorBidi" w:hAnsiTheme="majorBidi" w:cstheme="majorBidi"/>
          <w:b/>
          <w:sz w:val="20"/>
          <w:vertAlign w:val="superscript"/>
        </w:rPr>
        <w:t>0</w:t>
      </w:r>
      <w:r w:rsidRPr="00CF76AB">
        <w:rPr>
          <w:rFonts w:asciiTheme="majorBidi" w:hAnsiTheme="majorBidi" w:cstheme="majorBidi"/>
          <w:b/>
          <w:sz w:val="20"/>
          <w:cs/>
        </w:rPr>
        <w:t xml:space="preserve"> </w:t>
      </w:r>
      <w:r w:rsidRPr="00CF76AB">
        <w:rPr>
          <w:rFonts w:ascii="Nirmala UI" w:hAnsi="Nirmala UI" w:cs="Nirmala UI" w:hint="cs"/>
          <w:b/>
          <w:sz w:val="20"/>
          <w:cs/>
        </w:rPr>
        <w:t>सेल्सियस</w:t>
      </w:r>
      <w:r w:rsidRPr="00CF76AB">
        <w:rPr>
          <w:rFonts w:asciiTheme="majorBidi" w:hAnsiTheme="majorBidi" w:cstheme="majorBidi"/>
          <w:b/>
          <w:sz w:val="20"/>
          <w:cs/>
        </w:rPr>
        <w:t xml:space="preserve"> </w:t>
      </w:r>
      <w:r w:rsidRPr="00CF76AB">
        <w:rPr>
          <w:rFonts w:ascii="Nirmala UI" w:hAnsi="Nirmala UI" w:cs="Nirmala UI" w:hint="cs"/>
          <w:b/>
          <w:sz w:val="20"/>
          <w:cs/>
        </w:rPr>
        <w:t>या</w:t>
      </w:r>
      <w:r w:rsidRPr="00CF76AB">
        <w:rPr>
          <w:rFonts w:asciiTheme="majorBidi" w:hAnsiTheme="majorBidi" w:cstheme="majorBidi"/>
          <w:b/>
          <w:sz w:val="20"/>
          <w:cs/>
        </w:rPr>
        <w:t xml:space="preserve"> </w:t>
      </w:r>
      <w:r w:rsidRPr="00CF76AB">
        <w:rPr>
          <w:rFonts w:ascii="Nirmala UI" w:hAnsi="Nirmala UI" w:cs="Nirmala UI" w:hint="cs"/>
          <w:b/>
          <w:sz w:val="20"/>
          <w:cs/>
        </w:rPr>
        <w:t>उससे</w:t>
      </w:r>
      <w:r w:rsidRPr="00CF76AB">
        <w:rPr>
          <w:rFonts w:asciiTheme="majorBidi" w:hAnsiTheme="majorBidi" w:cstheme="majorBidi"/>
          <w:b/>
          <w:sz w:val="20"/>
          <w:cs/>
        </w:rPr>
        <w:t xml:space="preserve"> </w:t>
      </w:r>
      <w:r w:rsidRPr="00CF76AB">
        <w:rPr>
          <w:rFonts w:ascii="Nirmala UI" w:hAnsi="Nirmala UI" w:cs="Nirmala UI" w:hint="cs"/>
          <w:b/>
          <w:sz w:val="20"/>
          <w:cs/>
        </w:rPr>
        <w:t>अधिक</w:t>
      </w:r>
      <w:r w:rsidRPr="00CF76AB">
        <w:rPr>
          <w:rFonts w:asciiTheme="majorBidi" w:hAnsiTheme="majorBidi" w:cstheme="majorBidi"/>
          <w:b/>
          <w:sz w:val="20"/>
          <w:cs/>
        </w:rPr>
        <w:t xml:space="preserve"> </w:t>
      </w:r>
      <w:r w:rsidRPr="00CF76AB">
        <w:rPr>
          <w:rFonts w:ascii="Nirmala UI" w:hAnsi="Nirmala UI" w:cs="Nirmala UI" w:hint="cs"/>
          <w:b/>
          <w:sz w:val="20"/>
          <w:cs/>
        </w:rPr>
        <w:t>का</w:t>
      </w:r>
      <w:r w:rsidRPr="00CF76AB">
        <w:rPr>
          <w:rFonts w:asciiTheme="majorBidi" w:hAnsiTheme="majorBidi" w:cstheme="majorBidi"/>
          <w:b/>
          <w:sz w:val="20"/>
          <w:cs/>
        </w:rPr>
        <w:t xml:space="preserve"> </w:t>
      </w:r>
      <w:r w:rsidRPr="00CF76AB">
        <w:rPr>
          <w:rFonts w:ascii="Nirmala UI" w:hAnsi="Nirmala UI" w:cs="Nirmala UI" w:hint="cs"/>
          <w:b/>
          <w:sz w:val="20"/>
          <w:cs/>
        </w:rPr>
        <w:t>पम्पिंग</w:t>
      </w:r>
      <w:r w:rsidRPr="00CF76AB">
        <w:rPr>
          <w:rFonts w:asciiTheme="majorBidi" w:hAnsiTheme="majorBidi" w:cstheme="majorBidi"/>
          <w:b/>
          <w:sz w:val="20"/>
          <w:cs/>
        </w:rPr>
        <w:t xml:space="preserve"> </w:t>
      </w:r>
      <w:r w:rsidRPr="00CF76AB">
        <w:rPr>
          <w:rFonts w:ascii="Nirmala UI" w:hAnsi="Nirmala UI" w:cs="Nirmala UI" w:hint="cs"/>
          <w:b/>
          <w:sz w:val="20"/>
          <w:cs/>
        </w:rPr>
        <w:t>तापमान।</w:t>
      </w:r>
    </w:p>
    <w:p w14:paraId="27A02E81" w14:textId="6CAE4DFB" w:rsidR="004D532D" w:rsidRPr="00CF76AB" w:rsidRDefault="00253108" w:rsidP="00CF76AB">
      <w:pPr>
        <w:pStyle w:val="Heading6"/>
        <w:ind w:hanging="283"/>
        <w:jc w:val="both"/>
        <w:rPr>
          <w:rFonts w:asciiTheme="majorBidi" w:hAnsiTheme="majorBidi" w:cstheme="majorBidi"/>
          <w:b/>
          <w:sz w:val="20"/>
        </w:rPr>
      </w:pPr>
      <w:r w:rsidRPr="00CF76AB">
        <w:rPr>
          <w:rFonts w:ascii="Nirmala UI" w:hAnsi="Nirmala UI" w:cs="Nirmala UI" w:hint="cs"/>
          <w:b/>
          <w:sz w:val="20"/>
          <w:cs/>
        </w:rPr>
        <w:t>निर्दिष्ट</w:t>
      </w:r>
      <w:r w:rsidRPr="00CF76AB">
        <w:rPr>
          <w:rFonts w:asciiTheme="majorBidi" w:hAnsiTheme="majorBidi" w:cstheme="majorBidi"/>
          <w:b/>
          <w:sz w:val="20"/>
          <w:cs/>
        </w:rPr>
        <w:t xml:space="preserve"> </w:t>
      </w:r>
      <w:r w:rsidRPr="00CF76AB">
        <w:rPr>
          <w:rFonts w:ascii="Nirmala UI" w:hAnsi="Nirmala UI" w:cs="Nirmala UI" w:hint="cs"/>
          <w:b/>
          <w:sz w:val="20"/>
          <w:cs/>
        </w:rPr>
        <w:t>पंपिंग</w:t>
      </w:r>
      <w:r w:rsidRPr="00CF76AB">
        <w:rPr>
          <w:rFonts w:asciiTheme="majorBidi" w:hAnsiTheme="majorBidi" w:cstheme="majorBidi"/>
          <w:b/>
          <w:sz w:val="20"/>
          <w:cs/>
        </w:rPr>
        <w:t xml:space="preserve"> </w:t>
      </w:r>
      <w:r w:rsidRPr="00CF76AB">
        <w:rPr>
          <w:rFonts w:ascii="Nirmala UI" w:hAnsi="Nirmala UI" w:cs="Nirmala UI" w:hint="cs"/>
          <w:b/>
          <w:sz w:val="20"/>
          <w:cs/>
        </w:rPr>
        <w:t>तापमान</w:t>
      </w:r>
      <w:r w:rsidRPr="00CF76AB">
        <w:rPr>
          <w:rFonts w:asciiTheme="majorBidi" w:hAnsiTheme="majorBidi" w:cstheme="majorBidi"/>
          <w:b/>
          <w:sz w:val="20"/>
          <w:cs/>
        </w:rPr>
        <w:t xml:space="preserve"> </w:t>
      </w:r>
      <w:r w:rsidRPr="00CF76AB">
        <w:rPr>
          <w:rFonts w:ascii="Nirmala UI" w:hAnsi="Nirmala UI" w:cs="Nirmala UI" w:hint="cs"/>
          <w:b/>
          <w:sz w:val="20"/>
          <w:cs/>
        </w:rPr>
        <w:t>पर</w:t>
      </w:r>
      <w:r w:rsidRPr="00CF76AB">
        <w:rPr>
          <w:rFonts w:asciiTheme="majorBidi" w:hAnsiTheme="majorBidi" w:cstheme="majorBidi"/>
          <w:b/>
          <w:sz w:val="20"/>
          <w:cs/>
        </w:rPr>
        <w:t xml:space="preserve"> 0.7 </w:t>
      </w:r>
      <w:r w:rsidRPr="00CF76AB">
        <w:rPr>
          <w:rFonts w:ascii="Nirmala UI" w:hAnsi="Nirmala UI" w:cs="Nirmala UI" w:hint="cs"/>
          <w:b/>
          <w:sz w:val="20"/>
          <w:cs/>
        </w:rPr>
        <w:t>से</w:t>
      </w:r>
      <w:r w:rsidRPr="00CF76AB">
        <w:rPr>
          <w:rFonts w:asciiTheme="majorBidi" w:hAnsiTheme="majorBidi" w:cstheme="majorBidi"/>
          <w:b/>
          <w:sz w:val="20"/>
          <w:cs/>
        </w:rPr>
        <w:t xml:space="preserve"> </w:t>
      </w:r>
      <w:r w:rsidRPr="00CF76AB">
        <w:rPr>
          <w:rFonts w:ascii="Nirmala UI" w:hAnsi="Nirmala UI" w:cs="Nirmala UI" w:hint="cs"/>
          <w:b/>
          <w:sz w:val="20"/>
          <w:cs/>
        </w:rPr>
        <w:t>कम</w:t>
      </w:r>
      <w:r w:rsidRPr="00CF76AB">
        <w:rPr>
          <w:rFonts w:asciiTheme="majorBidi" w:hAnsiTheme="majorBidi" w:cstheme="majorBidi"/>
          <w:b/>
          <w:sz w:val="20"/>
          <w:cs/>
        </w:rPr>
        <w:t xml:space="preserve"> </w:t>
      </w:r>
      <w:r w:rsidRPr="00CF76AB">
        <w:rPr>
          <w:rFonts w:ascii="Nirmala UI" w:hAnsi="Nirmala UI" w:cs="Nirmala UI" w:hint="cs"/>
          <w:b/>
          <w:sz w:val="20"/>
          <w:cs/>
        </w:rPr>
        <w:t>के</w:t>
      </w:r>
      <w:r w:rsidRPr="00CF76AB">
        <w:rPr>
          <w:rFonts w:asciiTheme="majorBidi" w:hAnsiTheme="majorBidi" w:cstheme="majorBidi"/>
          <w:b/>
          <w:sz w:val="20"/>
          <w:cs/>
        </w:rPr>
        <w:t xml:space="preserve"> </w:t>
      </w:r>
      <w:r w:rsidRPr="00CF76AB">
        <w:rPr>
          <w:rFonts w:ascii="Nirmala UI" w:hAnsi="Nirmala UI" w:cs="Nirmala UI" w:hint="cs"/>
          <w:b/>
          <w:sz w:val="20"/>
          <w:cs/>
        </w:rPr>
        <w:t>सापेक्ष</w:t>
      </w:r>
      <w:r w:rsidRPr="00CF76AB">
        <w:rPr>
          <w:rFonts w:asciiTheme="majorBidi" w:hAnsiTheme="majorBidi" w:cstheme="majorBidi"/>
          <w:b/>
          <w:sz w:val="20"/>
          <w:cs/>
        </w:rPr>
        <w:t xml:space="preserve"> </w:t>
      </w:r>
      <w:r w:rsidRPr="00CF76AB">
        <w:rPr>
          <w:rFonts w:ascii="Nirmala UI" w:hAnsi="Nirmala UI" w:cs="Nirmala UI" w:hint="cs"/>
          <w:b/>
          <w:sz w:val="20"/>
          <w:cs/>
        </w:rPr>
        <w:t>घनत्व</w:t>
      </w:r>
      <w:r w:rsidRPr="00CF76AB">
        <w:rPr>
          <w:rFonts w:asciiTheme="majorBidi" w:hAnsiTheme="majorBidi" w:cstheme="majorBidi"/>
          <w:b/>
          <w:sz w:val="20"/>
          <w:cs/>
        </w:rPr>
        <w:t xml:space="preserve"> </w:t>
      </w:r>
      <w:r w:rsidRPr="00CF76AB">
        <w:rPr>
          <w:rFonts w:ascii="Nirmala UI" w:hAnsi="Nirmala UI" w:cs="Nirmala UI" w:hint="cs"/>
          <w:b/>
          <w:sz w:val="20"/>
          <w:cs/>
        </w:rPr>
        <w:t>के</w:t>
      </w:r>
      <w:r w:rsidRPr="00CF76AB">
        <w:rPr>
          <w:rFonts w:asciiTheme="majorBidi" w:hAnsiTheme="majorBidi" w:cstheme="majorBidi"/>
          <w:b/>
          <w:sz w:val="20"/>
          <w:cs/>
        </w:rPr>
        <w:t xml:space="preserve"> </w:t>
      </w:r>
      <w:r w:rsidRPr="00CF76AB">
        <w:rPr>
          <w:rFonts w:ascii="Nirmala UI" w:hAnsi="Nirmala UI" w:cs="Nirmala UI" w:hint="cs"/>
          <w:b/>
          <w:sz w:val="20"/>
          <w:cs/>
        </w:rPr>
        <w:t>साथ</w:t>
      </w:r>
      <w:r w:rsidRPr="00CF76AB">
        <w:rPr>
          <w:rFonts w:asciiTheme="majorBidi" w:hAnsiTheme="majorBidi" w:cstheme="majorBidi"/>
          <w:b/>
          <w:sz w:val="20"/>
          <w:cs/>
        </w:rPr>
        <w:t xml:space="preserve"> </w:t>
      </w:r>
      <w:r w:rsidRPr="00CF76AB">
        <w:rPr>
          <w:rFonts w:ascii="Nirmala UI" w:hAnsi="Nirmala UI" w:cs="Nirmala UI" w:hint="cs"/>
          <w:b/>
          <w:sz w:val="20"/>
          <w:cs/>
        </w:rPr>
        <w:t>ज्वलनशील</w:t>
      </w:r>
      <w:r w:rsidRPr="00CF76AB">
        <w:rPr>
          <w:rFonts w:asciiTheme="majorBidi" w:hAnsiTheme="majorBidi" w:cstheme="majorBidi"/>
          <w:b/>
          <w:sz w:val="20"/>
          <w:cs/>
        </w:rPr>
        <w:t xml:space="preserve"> </w:t>
      </w:r>
      <w:r w:rsidRPr="00CF76AB">
        <w:rPr>
          <w:rFonts w:ascii="Nirmala UI" w:hAnsi="Nirmala UI" w:cs="Nirmala UI" w:hint="cs"/>
          <w:b/>
          <w:sz w:val="20"/>
          <w:cs/>
        </w:rPr>
        <w:t>या</w:t>
      </w:r>
      <w:r w:rsidRPr="00CF76AB">
        <w:rPr>
          <w:rFonts w:asciiTheme="majorBidi" w:hAnsiTheme="majorBidi" w:cstheme="majorBidi"/>
          <w:b/>
          <w:sz w:val="20"/>
          <w:cs/>
        </w:rPr>
        <w:t xml:space="preserve"> </w:t>
      </w:r>
      <w:r w:rsidRPr="00CF76AB">
        <w:rPr>
          <w:rFonts w:ascii="Nirmala UI" w:hAnsi="Nirmala UI" w:cs="Nirmala UI" w:hint="cs"/>
          <w:b/>
          <w:sz w:val="20"/>
          <w:cs/>
        </w:rPr>
        <w:t>खतरनाक</w:t>
      </w:r>
      <w:r w:rsidRPr="00CF76AB">
        <w:rPr>
          <w:rFonts w:asciiTheme="majorBidi" w:hAnsiTheme="majorBidi" w:cstheme="majorBidi"/>
          <w:b/>
          <w:sz w:val="20"/>
          <w:cs/>
        </w:rPr>
        <w:t xml:space="preserve"> </w:t>
      </w:r>
      <w:r w:rsidRPr="00CF76AB">
        <w:rPr>
          <w:rFonts w:ascii="Nirmala UI" w:hAnsi="Nirmala UI" w:cs="Nirmala UI" w:hint="cs"/>
          <w:b/>
          <w:sz w:val="20"/>
          <w:cs/>
        </w:rPr>
        <w:t>पंप</w:t>
      </w:r>
      <w:r w:rsidRPr="00CF76AB">
        <w:rPr>
          <w:rFonts w:asciiTheme="majorBidi" w:hAnsiTheme="majorBidi" w:cstheme="majorBidi"/>
          <w:b/>
          <w:sz w:val="20"/>
          <w:cs/>
        </w:rPr>
        <w:t xml:space="preserve"> </w:t>
      </w:r>
      <w:r w:rsidRPr="00CF76AB">
        <w:rPr>
          <w:rFonts w:ascii="Nirmala UI" w:hAnsi="Nirmala UI" w:cs="Nirmala UI" w:hint="cs"/>
          <w:b/>
          <w:sz w:val="20"/>
          <w:cs/>
        </w:rPr>
        <w:t>तरल</w:t>
      </w:r>
      <w:r w:rsidR="00944592" w:rsidRPr="00CF76AB">
        <w:rPr>
          <w:rFonts w:asciiTheme="majorBidi" w:hAnsiTheme="majorBidi" w:cstheme="majorBidi"/>
          <w:b/>
          <w:sz w:val="20"/>
        </w:rPr>
        <w:t>;</w:t>
      </w:r>
      <w:r w:rsidR="00944592" w:rsidRPr="00CF76AB">
        <w:rPr>
          <w:rFonts w:ascii="Nirmala UI" w:hAnsi="Nirmala UI" w:cs="Nirmala UI" w:hint="cs"/>
          <w:b/>
          <w:sz w:val="20"/>
          <w:cs/>
        </w:rPr>
        <w:t>और</w:t>
      </w:r>
    </w:p>
    <w:p w14:paraId="4724E454" w14:textId="77777777" w:rsidR="00516F70" w:rsidRPr="00CF76AB" w:rsidRDefault="00253108" w:rsidP="00CF76AB">
      <w:pPr>
        <w:pStyle w:val="Heading6"/>
        <w:ind w:hanging="283"/>
        <w:jc w:val="both"/>
        <w:rPr>
          <w:rFonts w:asciiTheme="majorBidi" w:hAnsiTheme="majorBidi" w:cstheme="majorBidi"/>
          <w:b/>
          <w:bCs/>
          <w:sz w:val="20"/>
          <w:rtl/>
          <w:cs/>
        </w:rPr>
      </w:pPr>
      <w:r w:rsidRPr="00CF76AB">
        <w:rPr>
          <w:rFonts w:asciiTheme="majorBidi" w:hAnsiTheme="majorBidi" w:cstheme="majorBidi"/>
          <w:b/>
          <w:sz w:val="20"/>
        </w:rPr>
        <w:t>100</w:t>
      </w:r>
      <w:r w:rsidRPr="00CF76AB">
        <w:rPr>
          <w:rFonts w:asciiTheme="majorBidi" w:hAnsiTheme="majorBidi" w:cstheme="majorBidi"/>
          <w:b/>
          <w:sz w:val="20"/>
          <w:cs/>
        </w:rPr>
        <w:t xml:space="preserve"> </w:t>
      </w:r>
      <w:r w:rsidRPr="00CF76AB">
        <w:rPr>
          <w:rFonts w:ascii="Nirmala UI" w:hAnsi="Nirmala UI" w:cs="Nirmala UI" w:hint="cs"/>
          <w:b/>
          <w:sz w:val="20"/>
          <w:cs/>
        </w:rPr>
        <w:t>बार</w:t>
      </w:r>
      <w:r w:rsidRPr="00CF76AB">
        <w:rPr>
          <w:rFonts w:asciiTheme="majorBidi" w:hAnsiTheme="majorBidi" w:cstheme="majorBidi"/>
          <w:b/>
          <w:sz w:val="20"/>
          <w:cs/>
        </w:rPr>
        <w:t xml:space="preserve"> </w:t>
      </w:r>
      <w:r w:rsidRPr="00CF76AB">
        <w:rPr>
          <w:rFonts w:ascii="Nirmala UI" w:hAnsi="Nirmala UI" w:cs="Nirmala UI" w:hint="cs"/>
          <w:b/>
          <w:sz w:val="20"/>
          <w:cs/>
        </w:rPr>
        <w:t>से</w:t>
      </w:r>
      <w:r w:rsidRPr="00CF76AB">
        <w:rPr>
          <w:rFonts w:asciiTheme="majorBidi" w:hAnsiTheme="majorBidi" w:cstheme="majorBidi"/>
          <w:b/>
          <w:sz w:val="20"/>
          <w:cs/>
        </w:rPr>
        <w:t xml:space="preserve"> </w:t>
      </w:r>
      <w:r w:rsidRPr="00CF76AB">
        <w:rPr>
          <w:rFonts w:ascii="Nirmala UI" w:hAnsi="Nirmala UI" w:cs="Nirmala UI" w:hint="cs"/>
          <w:b/>
          <w:sz w:val="20"/>
          <w:cs/>
        </w:rPr>
        <w:t>ऊपर</w:t>
      </w:r>
      <w:r w:rsidRPr="00CF76AB">
        <w:rPr>
          <w:rFonts w:asciiTheme="majorBidi" w:hAnsiTheme="majorBidi" w:cstheme="majorBidi"/>
          <w:b/>
          <w:sz w:val="20"/>
          <w:cs/>
        </w:rPr>
        <w:t xml:space="preserve"> </w:t>
      </w:r>
      <w:r w:rsidRPr="00CF76AB">
        <w:rPr>
          <w:rFonts w:ascii="Nirmala UI" w:hAnsi="Nirmala UI" w:cs="Nirmala UI" w:hint="cs"/>
          <w:b/>
          <w:sz w:val="20"/>
          <w:cs/>
        </w:rPr>
        <w:t>रेटेड</w:t>
      </w:r>
      <w:r w:rsidRPr="00CF76AB">
        <w:rPr>
          <w:rFonts w:asciiTheme="majorBidi" w:hAnsiTheme="majorBidi" w:cstheme="majorBidi"/>
          <w:b/>
          <w:sz w:val="20"/>
          <w:cs/>
        </w:rPr>
        <w:t xml:space="preserve"> </w:t>
      </w:r>
      <w:r w:rsidRPr="00CF76AB">
        <w:rPr>
          <w:rFonts w:ascii="Nirmala UI" w:hAnsi="Nirmala UI" w:cs="Nirmala UI" w:hint="cs"/>
          <w:b/>
          <w:sz w:val="20"/>
          <w:cs/>
        </w:rPr>
        <w:t>डिस्चार्ज</w:t>
      </w:r>
      <w:r w:rsidRPr="00CF76AB">
        <w:rPr>
          <w:rFonts w:asciiTheme="majorBidi" w:hAnsiTheme="majorBidi" w:cstheme="majorBidi"/>
          <w:b/>
          <w:sz w:val="20"/>
          <w:cs/>
        </w:rPr>
        <w:t xml:space="preserve"> </w:t>
      </w:r>
      <w:r w:rsidRPr="00CF76AB">
        <w:rPr>
          <w:rFonts w:ascii="Nirmala UI" w:hAnsi="Nirmala UI" w:cs="Nirmala UI" w:hint="cs"/>
          <w:b/>
          <w:sz w:val="20"/>
          <w:cs/>
        </w:rPr>
        <w:t>प्रेशर</w:t>
      </w:r>
      <w:r w:rsidRPr="00CF76AB">
        <w:rPr>
          <w:rFonts w:asciiTheme="majorBidi" w:hAnsiTheme="majorBidi" w:cstheme="majorBidi"/>
          <w:b/>
          <w:sz w:val="20"/>
          <w:cs/>
        </w:rPr>
        <w:t xml:space="preserve"> </w:t>
      </w:r>
      <w:r w:rsidRPr="00CF76AB">
        <w:rPr>
          <w:rFonts w:ascii="Nirmala UI" w:hAnsi="Nirmala UI" w:cs="Nirmala UI" w:hint="cs"/>
          <w:b/>
          <w:sz w:val="20"/>
          <w:cs/>
        </w:rPr>
        <w:t>पर</w:t>
      </w:r>
      <w:r w:rsidRPr="00CF76AB">
        <w:rPr>
          <w:rFonts w:asciiTheme="majorBidi" w:hAnsiTheme="majorBidi" w:cstheme="majorBidi"/>
          <w:b/>
          <w:sz w:val="20"/>
          <w:cs/>
        </w:rPr>
        <w:t xml:space="preserve"> </w:t>
      </w:r>
      <w:r w:rsidRPr="00CF76AB">
        <w:rPr>
          <w:rFonts w:ascii="Nirmala UI" w:hAnsi="Nirmala UI" w:cs="Nirmala UI" w:hint="cs"/>
          <w:b/>
          <w:sz w:val="20"/>
          <w:cs/>
        </w:rPr>
        <w:t>ज्वलनशील</w:t>
      </w:r>
      <w:r w:rsidRPr="00CF76AB">
        <w:rPr>
          <w:rFonts w:asciiTheme="majorBidi" w:hAnsiTheme="majorBidi" w:cstheme="majorBidi"/>
          <w:b/>
          <w:sz w:val="20"/>
          <w:cs/>
        </w:rPr>
        <w:t xml:space="preserve"> </w:t>
      </w:r>
      <w:r w:rsidRPr="00CF76AB">
        <w:rPr>
          <w:rFonts w:ascii="Nirmala UI" w:hAnsi="Nirmala UI" w:cs="Nirmala UI" w:hint="cs"/>
          <w:b/>
          <w:sz w:val="20"/>
          <w:cs/>
        </w:rPr>
        <w:t>या</w:t>
      </w:r>
      <w:r w:rsidRPr="00CF76AB">
        <w:rPr>
          <w:rFonts w:asciiTheme="majorBidi" w:hAnsiTheme="majorBidi" w:cstheme="majorBidi"/>
          <w:b/>
          <w:sz w:val="20"/>
          <w:cs/>
        </w:rPr>
        <w:t xml:space="preserve"> </w:t>
      </w:r>
      <w:r w:rsidRPr="00CF76AB">
        <w:rPr>
          <w:rFonts w:ascii="Nirmala UI" w:hAnsi="Nirmala UI" w:cs="Nirmala UI" w:hint="cs"/>
          <w:b/>
          <w:sz w:val="20"/>
          <w:cs/>
        </w:rPr>
        <w:t>खतरनाक</w:t>
      </w:r>
      <w:r w:rsidRPr="00CF76AB">
        <w:rPr>
          <w:rFonts w:asciiTheme="majorBidi" w:hAnsiTheme="majorBidi" w:cstheme="majorBidi"/>
          <w:b/>
          <w:sz w:val="20"/>
          <w:cs/>
        </w:rPr>
        <w:t xml:space="preserve"> </w:t>
      </w:r>
      <w:r w:rsidRPr="00CF76AB">
        <w:rPr>
          <w:rFonts w:ascii="Nirmala UI" w:hAnsi="Nirmala UI" w:cs="Nirmala UI" w:hint="cs"/>
          <w:b/>
          <w:sz w:val="20"/>
          <w:cs/>
        </w:rPr>
        <w:t>पंप</w:t>
      </w:r>
      <w:r w:rsidRPr="00CF76AB">
        <w:rPr>
          <w:rFonts w:asciiTheme="majorBidi" w:hAnsiTheme="majorBidi" w:cstheme="majorBidi"/>
          <w:b/>
          <w:sz w:val="20"/>
          <w:cs/>
        </w:rPr>
        <w:t xml:space="preserve"> </w:t>
      </w:r>
      <w:r w:rsidRPr="00CF76AB">
        <w:rPr>
          <w:rFonts w:ascii="Nirmala UI" w:hAnsi="Nirmala UI" w:cs="Nirmala UI" w:hint="cs"/>
          <w:b/>
          <w:sz w:val="20"/>
          <w:cs/>
        </w:rPr>
        <w:t>तरल।</w:t>
      </w:r>
    </w:p>
    <w:p w14:paraId="6D583FB5" w14:textId="77777777" w:rsidR="004D532D" w:rsidRPr="00CF76AB" w:rsidRDefault="004D532D" w:rsidP="00CF76AB">
      <w:pPr>
        <w:pStyle w:val="NoSpacing"/>
        <w:ind w:left="1440" w:hanging="873"/>
        <w:jc w:val="both"/>
        <w:rPr>
          <w:rFonts w:asciiTheme="majorBidi" w:hAnsiTheme="majorBidi" w:cstheme="majorBidi"/>
          <w:b/>
          <w:sz w:val="20"/>
          <w:szCs w:val="20"/>
        </w:rPr>
      </w:pPr>
    </w:p>
    <w:p w14:paraId="6D90F0BF" w14:textId="77777777" w:rsidR="00516F70" w:rsidRPr="00CF76AB" w:rsidRDefault="004D532D" w:rsidP="00CF76AB">
      <w:pPr>
        <w:pStyle w:val="NoSpacing"/>
        <w:ind w:left="2160" w:hanging="600"/>
        <w:jc w:val="both"/>
        <w:rPr>
          <w:rFonts w:asciiTheme="majorBidi" w:hAnsiTheme="majorBidi" w:cstheme="majorBidi"/>
          <w:b/>
          <w:sz w:val="20"/>
          <w:szCs w:val="20"/>
        </w:rPr>
      </w:pPr>
      <w:r w:rsidRPr="00CF76AB">
        <w:rPr>
          <w:rFonts w:asciiTheme="majorBidi" w:hAnsiTheme="majorBidi" w:cstheme="majorBidi"/>
          <w:b/>
          <w:sz w:val="20"/>
          <w:szCs w:val="20"/>
        </w:rPr>
        <w:t xml:space="preserve">(iii)  </w:t>
      </w:r>
      <w:r w:rsidR="00253108" w:rsidRPr="00CF76AB">
        <w:rPr>
          <w:rFonts w:ascii="Nirmala UI" w:hAnsi="Nirmala UI" w:cs="Nirmala UI" w:hint="cs"/>
          <w:b/>
          <w:sz w:val="20"/>
          <w:szCs w:val="20"/>
          <w:cs/>
          <w:lang w:bidi="hi-IN"/>
        </w:rPr>
        <w:t>पाइपलाइन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उत्पादों</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हस्तांतरण</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जैसे</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अनुप्रयोगों</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लिए</w:t>
      </w:r>
      <w:r w:rsidR="00253108" w:rsidRPr="00CF76AB">
        <w:rPr>
          <w:rFonts w:asciiTheme="majorBidi" w:hAnsiTheme="majorBidi" w:cstheme="majorBidi"/>
          <w:b/>
          <w:sz w:val="20"/>
          <w:szCs w:val="20"/>
        </w:rPr>
        <w:t xml:space="preserve">, </w:t>
      </w:r>
      <w:r w:rsidR="00071F6F" w:rsidRPr="00CF76AB">
        <w:rPr>
          <w:rFonts w:ascii="Nirmala UI" w:hAnsi="Nirmala UI" w:cs="Nirmala UI" w:hint="cs"/>
          <w:b/>
          <w:sz w:val="20"/>
          <w:szCs w:val="20"/>
          <w:cs/>
          <w:lang w:bidi="hi-IN"/>
        </w:rPr>
        <w:t>प्रमाणित</w:t>
      </w:r>
      <w:r w:rsidR="00071F6F"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विक्रेता</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मानकों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अनुसार</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डिज़ाइन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किए</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गए</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फीड</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वॉटर</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पंप</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भी</w:t>
      </w:r>
      <w:r w:rsidR="00253108" w:rsidRPr="00CF76AB">
        <w:rPr>
          <w:rFonts w:asciiTheme="majorBidi" w:hAnsiTheme="majorBidi" w:cstheme="majorBidi"/>
          <w:b/>
          <w:sz w:val="20"/>
          <w:szCs w:val="20"/>
          <w:cs/>
          <w:lang w:bidi="hi-IN"/>
        </w:rPr>
        <w:t xml:space="preserve"> 100 </w:t>
      </w:r>
      <w:r w:rsidR="00253108" w:rsidRPr="00CF76AB">
        <w:rPr>
          <w:rFonts w:ascii="Nirmala UI" w:hAnsi="Nirmala UI" w:cs="Nirmala UI" w:hint="cs"/>
          <w:b/>
          <w:sz w:val="20"/>
          <w:szCs w:val="20"/>
          <w:cs/>
          <w:lang w:bidi="hi-IN"/>
        </w:rPr>
        <w:t>से</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अधिक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बार</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071F6F" w:rsidRPr="00CF76AB">
        <w:rPr>
          <w:rFonts w:ascii="Nirmala UI" w:hAnsi="Nirmala UI" w:cs="Nirmala UI" w:hint="cs"/>
          <w:b/>
          <w:sz w:val="20"/>
          <w:szCs w:val="20"/>
          <w:cs/>
          <w:lang w:bidi="hi-IN"/>
        </w:rPr>
        <w:t>एमएडब्</w:t>
      </w:r>
      <w:r w:rsidR="00071F6F" w:rsidRPr="00CF76AB">
        <w:rPr>
          <w:rFonts w:asciiTheme="majorBidi" w:hAnsiTheme="majorBidi" w:cstheme="majorBidi"/>
          <w:b/>
          <w:sz w:val="20"/>
          <w:szCs w:val="20"/>
          <w:cs/>
          <w:lang w:bidi="hi-IN"/>
        </w:rPr>
        <w:t>‍</w:t>
      </w:r>
      <w:r w:rsidR="00071F6F" w:rsidRPr="00CF76AB">
        <w:rPr>
          <w:rFonts w:ascii="Nirmala UI" w:hAnsi="Nirmala UI" w:cs="Nirmala UI" w:hint="cs"/>
          <w:b/>
          <w:sz w:val="20"/>
          <w:szCs w:val="20"/>
          <w:cs/>
          <w:lang w:bidi="hi-IN"/>
        </w:rPr>
        <w:t>ल्</w:t>
      </w:r>
      <w:r w:rsidR="00071F6F" w:rsidRPr="00CF76AB">
        <w:rPr>
          <w:rFonts w:asciiTheme="majorBidi" w:hAnsiTheme="majorBidi" w:cstheme="majorBidi"/>
          <w:b/>
          <w:sz w:val="20"/>
          <w:szCs w:val="20"/>
          <w:cs/>
          <w:lang w:bidi="hi-IN"/>
        </w:rPr>
        <w:t>‍</w:t>
      </w:r>
      <w:r w:rsidR="00071F6F" w:rsidRPr="00CF76AB">
        <w:rPr>
          <w:rFonts w:ascii="Nirmala UI" w:hAnsi="Nirmala UI" w:cs="Nirmala UI" w:hint="cs"/>
          <w:b/>
          <w:sz w:val="20"/>
          <w:szCs w:val="20"/>
          <w:cs/>
          <w:lang w:bidi="hi-IN"/>
        </w:rPr>
        <w:t>यूपी</w:t>
      </w:r>
      <w:r w:rsidR="00071F6F"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लिए</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स्वीकार्य</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होंगे।</w:t>
      </w:r>
    </w:p>
    <w:p w14:paraId="6C70C219" w14:textId="77777777" w:rsidR="00516F70" w:rsidRPr="00CF76AB" w:rsidRDefault="00516F70" w:rsidP="00CF76AB">
      <w:pPr>
        <w:pStyle w:val="NoSpacing"/>
        <w:ind w:left="1440" w:hanging="873"/>
        <w:jc w:val="both"/>
        <w:rPr>
          <w:rFonts w:asciiTheme="majorBidi" w:hAnsiTheme="majorBidi" w:cstheme="majorBidi"/>
          <w:b/>
          <w:bCs/>
          <w:sz w:val="20"/>
          <w:szCs w:val="20"/>
          <w:rtl/>
          <w:cs/>
        </w:rPr>
      </w:pPr>
    </w:p>
    <w:p w14:paraId="3CD33CE2" w14:textId="77777777" w:rsidR="00516F70" w:rsidRPr="00CF76AB" w:rsidRDefault="00253108" w:rsidP="001E291B">
      <w:pPr>
        <w:pStyle w:val="NoSpacing"/>
        <w:numPr>
          <w:ilvl w:val="0"/>
          <w:numId w:val="143"/>
        </w:numPr>
        <w:ind w:left="1985" w:hanging="425"/>
        <w:jc w:val="both"/>
        <w:rPr>
          <w:rFonts w:asciiTheme="majorBidi" w:hAnsiTheme="majorBidi" w:cstheme="majorBidi"/>
          <w:b/>
          <w:sz w:val="20"/>
          <w:szCs w:val="20"/>
        </w:rPr>
      </w:pPr>
      <w:r w:rsidRPr="00CF76AB">
        <w:rPr>
          <w:rFonts w:ascii="Nirmala UI" w:hAnsi="Nirmala UI" w:cs="Nirmala UI" w:hint="cs"/>
          <w:b/>
          <w:sz w:val="20"/>
          <w:szCs w:val="20"/>
          <w:cs/>
          <w:lang w:bidi="hi-IN"/>
        </w:rPr>
        <w:t>हाइड्रोलिक्स</w:t>
      </w:r>
      <w:r w:rsidRPr="00CF76AB">
        <w:rPr>
          <w:rFonts w:asciiTheme="majorBidi" w:hAnsiTheme="majorBidi" w:cstheme="majorBidi"/>
          <w:b/>
          <w:sz w:val="20"/>
          <w:szCs w:val="20"/>
          <w:cs/>
          <w:lang w:bidi="hi-IN"/>
        </w:rPr>
        <w:t>:</w:t>
      </w:r>
    </w:p>
    <w:p w14:paraId="0ED37110" w14:textId="77777777" w:rsidR="004D532D" w:rsidRPr="00CF76AB" w:rsidRDefault="00253108" w:rsidP="001E291B">
      <w:pPr>
        <w:pStyle w:val="NoSpacing"/>
        <w:numPr>
          <w:ilvl w:val="4"/>
          <w:numId w:val="10"/>
        </w:numPr>
        <w:jc w:val="both"/>
        <w:rPr>
          <w:rFonts w:asciiTheme="majorBidi" w:hAnsiTheme="majorBidi" w:cstheme="majorBidi"/>
          <w:b/>
          <w:sz w:val="20"/>
          <w:szCs w:val="20"/>
        </w:rPr>
      </w:pPr>
      <w:r w:rsidRPr="00CF76AB">
        <w:rPr>
          <w:rFonts w:ascii="Nirmala UI" w:hAnsi="Nirmala UI" w:cs="Nirmala UI" w:hint="cs"/>
          <w:b/>
          <w:sz w:val="20"/>
          <w:szCs w:val="20"/>
          <w:cs/>
          <w:lang w:bidi="hi-IN"/>
        </w:rPr>
        <w:t>पंपों</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निर्दिष्ट</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अधिकतम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ऑपरेटिंग</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तापमान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कम</w:t>
      </w:r>
      <w:r w:rsidRPr="00CF76AB">
        <w:rPr>
          <w:rFonts w:asciiTheme="majorBidi" w:hAnsiTheme="majorBidi" w:cstheme="majorBidi"/>
          <w:b/>
          <w:sz w:val="20"/>
          <w:szCs w:val="20"/>
          <w:cs/>
          <w:lang w:bidi="hi-IN"/>
        </w:rPr>
        <w:t xml:space="preserve"> 28 </w:t>
      </w:r>
      <w:r w:rsidRPr="00CF76AB">
        <w:rPr>
          <w:rFonts w:ascii="Nirmala UI" w:hAnsi="Nirmala UI" w:cs="Nirmala UI" w:hint="cs"/>
          <w:b/>
          <w:sz w:val="20"/>
          <w:szCs w:val="20"/>
          <w:cs/>
          <w:lang w:bidi="hi-IN"/>
        </w:rPr>
        <w:t>डिग्री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सेल्सियस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w:t>
      </w:r>
      <w:r w:rsidRPr="00CF76AB">
        <w:rPr>
          <w:rFonts w:asciiTheme="majorBidi" w:hAnsiTheme="majorBidi" w:cstheme="majorBidi"/>
          <w:b/>
          <w:sz w:val="20"/>
          <w:szCs w:val="20"/>
          <w:cs/>
          <w:lang w:bidi="hi-IN"/>
        </w:rPr>
        <w:t xml:space="preserve"> </w:t>
      </w:r>
      <w:r w:rsidR="00071F6F" w:rsidRPr="00CF76AB">
        <w:rPr>
          <w:rFonts w:ascii="Nirmala UI" w:hAnsi="Nirmala UI" w:cs="Nirmala UI" w:hint="cs"/>
          <w:b/>
          <w:sz w:val="20"/>
          <w:szCs w:val="20"/>
          <w:cs/>
          <w:lang w:bidi="hi-IN"/>
        </w:rPr>
        <w:t>सतत</w:t>
      </w:r>
      <w:r w:rsidR="00071F6F"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संचालन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लिए</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डिज़ाइन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चाहिए।</w:t>
      </w:r>
    </w:p>
    <w:p w14:paraId="60A526D0" w14:textId="77777777" w:rsidR="004D532D" w:rsidRPr="00CF76AB" w:rsidRDefault="00253108" w:rsidP="001E291B">
      <w:pPr>
        <w:pStyle w:val="NoSpacing"/>
        <w:numPr>
          <w:ilvl w:val="4"/>
          <w:numId w:val="10"/>
        </w:numPr>
        <w:jc w:val="both"/>
        <w:rPr>
          <w:rFonts w:asciiTheme="majorBidi" w:hAnsiTheme="majorBidi" w:cstheme="majorBidi"/>
          <w:b/>
          <w:sz w:val="20"/>
          <w:szCs w:val="20"/>
        </w:rPr>
      </w:pPr>
      <w:r w:rsidRPr="00CF76AB">
        <w:rPr>
          <w:rFonts w:ascii="Nirmala UI" w:hAnsi="Nirmala UI" w:cs="Nirmala UI" w:hint="cs"/>
          <w:b/>
          <w:sz w:val="20"/>
          <w:szCs w:val="20"/>
          <w:cs/>
          <w:lang w:bidi="hi-IN"/>
        </w:rPr>
        <w:t>पल्सेशन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डैम्पनर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00071F6F" w:rsidRPr="00CF76AB">
        <w:rPr>
          <w:rFonts w:ascii="Nirmala UI" w:hAnsi="Nirmala UI" w:cs="Nirmala UI" w:hint="cs"/>
          <w:b/>
          <w:sz w:val="20"/>
          <w:szCs w:val="20"/>
          <w:cs/>
          <w:lang w:bidi="hi-IN"/>
        </w:rPr>
        <w:t>पोजिटिव</w:t>
      </w:r>
      <w:r w:rsidR="00071F6F" w:rsidRPr="00CF76AB">
        <w:rPr>
          <w:rFonts w:asciiTheme="majorBidi" w:hAnsiTheme="majorBidi" w:cstheme="majorBidi"/>
          <w:b/>
          <w:sz w:val="20"/>
          <w:szCs w:val="20"/>
          <w:cs/>
          <w:lang w:bidi="hi-IN"/>
        </w:rPr>
        <w:t xml:space="preserve"> </w:t>
      </w:r>
      <w:r w:rsidR="00071F6F" w:rsidRPr="00CF76AB">
        <w:rPr>
          <w:rFonts w:ascii="Nirmala UI" w:hAnsi="Nirmala UI" w:cs="Nirmala UI" w:hint="cs"/>
          <w:b/>
          <w:sz w:val="20"/>
          <w:szCs w:val="20"/>
          <w:cs/>
          <w:lang w:bidi="hi-IN"/>
        </w:rPr>
        <w:t>डिस्</w:t>
      </w:r>
      <w:r w:rsidR="00071F6F" w:rsidRPr="00CF76AB">
        <w:rPr>
          <w:rFonts w:asciiTheme="majorBidi" w:hAnsiTheme="majorBidi" w:cstheme="majorBidi"/>
          <w:b/>
          <w:sz w:val="20"/>
          <w:szCs w:val="20"/>
          <w:cs/>
          <w:lang w:bidi="hi-IN"/>
        </w:rPr>
        <w:t>‍</w:t>
      </w:r>
      <w:r w:rsidR="00071F6F" w:rsidRPr="00CF76AB">
        <w:rPr>
          <w:rFonts w:ascii="Nirmala UI" w:hAnsi="Nirmala UI" w:cs="Nirmala UI" w:hint="cs"/>
          <w:b/>
          <w:sz w:val="20"/>
          <w:szCs w:val="20"/>
          <w:cs/>
          <w:lang w:bidi="hi-IN"/>
        </w:rPr>
        <w:t>पलेसमेंट</w:t>
      </w:r>
      <w:r w:rsidR="00071F6F"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पंप</w:t>
      </w:r>
      <w:r w:rsidRPr="00CF76AB">
        <w:rPr>
          <w:rFonts w:asciiTheme="majorBidi" w:hAnsiTheme="majorBidi" w:cstheme="majorBidi"/>
          <w:b/>
          <w:sz w:val="20"/>
          <w:szCs w:val="20"/>
          <w:cs/>
          <w:lang w:bidi="hi-IN"/>
        </w:rPr>
        <w:t xml:space="preserve"> (</w:t>
      </w:r>
      <w:r w:rsidR="00071F6F" w:rsidRPr="00CF76AB">
        <w:rPr>
          <w:rFonts w:ascii="Nirmala UI" w:hAnsi="Nirmala UI" w:cs="Nirmala UI" w:hint="cs"/>
          <w:b/>
          <w:sz w:val="20"/>
          <w:szCs w:val="20"/>
          <w:cs/>
          <w:lang w:bidi="hi-IN"/>
        </w:rPr>
        <w:t>परस्</w:t>
      </w:r>
      <w:r w:rsidR="00071F6F" w:rsidRPr="00CF76AB">
        <w:rPr>
          <w:rFonts w:asciiTheme="majorBidi" w:hAnsiTheme="majorBidi" w:cstheme="majorBidi"/>
          <w:b/>
          <w:sz w:val="20"/>
          <w:szCs w:val="20"/>
          <w:cs/>
          <w:lang w:bidi="hi-IN"/>
        </w:rPr>
        <w:t>‍</w:t>
      </w:r>
      <w:r w:rsidR="00071F6F" w:rsidRPr="00CF76AB">
        <w:rPr>
          <w:rFonts w:ascii="Nirmala UI" w:hAnsi="Nirmala UI" w:cs="Nirmala UI" w:hint="cs"/>
          <w:b/>
          <w:sz w:val="20"/>
          <w:szCs w:val="20"/>
          <w:cs/>
          <w:lang w:bidi="hi-IN"/>
        </w:rPr>
        <w:t>पर</w:t>
      </w:r>
      <w:r w:rsidR="00071F6F" w:rsidRPr="00CF76AB">
        <w:rPr>
          <w:rFonts w:asciiTheme="majorBidi" w:hAnsiTheme="majorBidi" w:cstheme="majorBidi"/>
          <w:b/>
          <w:sz w:val="20"/>
          <w:szCs w:val="20"/>
          <w:cs/>
          <w:lang w:bidi="hi-IN"/>
        </w:rPr>
        <w:t xml:space="preserve"> </w:t>
      </w:r>
      <w:r w:rsidR="00071F6F" w:rsidRPr="00CF76AB">
        <w:rPr>
          <w:rFonts w:ascii="Nirmala UI" w:hAnsi="Nirmala UI" w:cs="Nirmala UI" w:hint="cs"/>
          <w:b/>
          <w:sz w:val="20"/>
          <w:szCs w:val="20"/>
          <w:cs/>
          <w:lang w:bidi="hi-IN"/>
        </w:rPr>
        <w:t>लेनदेन</w:t>
      </w:r>
      <w:r w:rsidR="00071F6F"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नियंत्रित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मात्रा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निर्दिष्ट</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चाहिए।</w:t>
      </w:r>
    </w:p>
    <w:p w14:paraId="3ACED5A6" w14:textId="77777777" w:rsidR="004D532D" w:rsidRPr="00CF76AB" w:rsidRDefault="00253108" w:rsidP="001E291B">
      <w:pPr>
        <w:pStyle w:val="NoSpacing"/>
        <w:numPr>
          <w:ilvl w:val="4"/>
          <w:numId w:val="10"/>
        </w:numPr>
        <w:jc w:val="both"/>
        <w:rPr>
          <w:rFonts w:asciiTheme="majorBidi" w:hAnsiTheme="majorBidi" w:cstheme="majorBidi"/>
          <w:b/>
          <w:sz w:val="20"/>
          <w:szCs w:val="20"/>
        </w:rPr>
      </w:pPr>
      <w:r w:rsidRPr="00CF76AB">
        <w:rPr>
          <w:rFonts w:ascii="Nirmala UI" w:hAnsi="Nirmala UI" w:cs="Nirmala UI" w:hint="cs"/>
          <w:b/>
          <w:sz w:val="20"/>
          <w:szCs w:val="20"/>
          <w:cs/>
          <w:lang w:bidi="hi-IN"/>
        </w:rPr>
        <w:t>निर्दिष्ट</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अनुसार</w:t>
      </w:r>
      <w:r w:rsidRPr="00CF76AB">
        <w:rPr>
          <w:rFonts w:asciiTheme="majorBidi" w:hAnsiTheme="majorBidi" w:cstheme="majorBidi"/>
          <w:b/>
          <w:sz w:val="20"/>
          <w:szCs w:val="20"/>
          <w:cs/>
          <w:lang w:bidi="hi-IN"/>
        </w:rPr>
        <w:t xml:space="preserve"> </w:t>
      </w:r>
      <w:r w:rsidR="00071F6F" w:rsidRPr="00CF76AB">
        <w:rPr>
          <w:rFonts w:ascii="Nirmala UI" w:hAnsi="Nirmala UI" w:cs="Nirmala UI" w:hint="cs"/>
          <w:b/>
          <w:sz w:val="20"/>
          <w:szCs w:val="20"/>
          <w:cs/>
          <w:lang w:bidi="hi-IN"/>
        </w:rPr>
        <w:t>पोजिटिव</w:t>
      </w:r>
      <w:r w:rsidR="00071F6F" w:rsidRPr="00CF76AB">
        <w:rPr>
          <w:rFonts w:asciiTheme="majorBidi" w:hAnsiTheme="majorBidi" w:cstheme="majorBidi"/>
          <w:b/>
          <w:sz w:val="20"/>
          <w:szCs w:val="20"/>
          <w:cs/>
          <w:lang w:bidi="hi-IN"/>
        </w:rPr>
        <w:t xml:space="preserve"> </w:t>
      </w:r>
      <w:r w:rsidR="00071F6F" w:rsidRPr="00CF76AB">
        <w:rPr>
          <w:rFonts w:ascii="Nirmala UI" w:hAnsi="Nirmala UI" w:cs="Nirmala UI" w:hint="cs"/>
          <w:b/>
          <w:sz w:val="20"/>
          <w:szCs w:val="20"/>
          <w:cs/>
          <w:lang w:bidi="hi-IN"/>
        </w:rPr>
        <w:t>डिस्</w:t>
      </w:r>
      <w:r w:rsidR="00071F6F" w:rsidRPr="00CF76AB">
        <w:rPr>
          <w:rFonts w:asciiTheme="majorBidi" w:hAnsiTheme="majorBidi" w:cstheme="majorBidi"/>
          <w:b/>
          <w:sz w:val="20"/>
          <w:szCs w:val="20"/>
          <w:cs/>
          <w:lang w:bidi="hi-IN"/>
        </w:rPr>
        <w:t>‍</w:t>
      </w:r>
      <w:r w:rsidR="00071F6F" w:rsidRPr="00CF76AB">
        <w:rPr>
          <w:rFonts w:ascii="Nirmala UI" w:hAnsi="Nirmala UI" w:cs="Nirmala UI" w:hint="cs"/>
          <w:b/>
          <w:sz w:val="20"/>
          <w:szCs w:val="20"/>
          <w:cs/>
          <w:lang w:bidi="hi-IN"/>
        </w:rPr>
        <w:t>पलेसमेंट</w:t>
      </w:r>
      <w:r w:rsidR="00071F6F"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पंपों</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00071F6F" w:rsidRPr="00CF76AB">
        <w:rPr>
          <w:rFonts w:ascii="Nirmala UI" w:hAnsi="Nirmala UI" w:cs="Nirmala UI" w:hint="cs"/>
          <w:b/>
          <w:sz w:val="20"/>
          <w:szCs w:val="20"/>
          <w:cs/>
          <w:lang w:bidi="hi-IN"/>
        </w:rPr>
        <w:t>डिस्</w:t>
      </w:r>
      <w:r w:rsidR="00071F6F" w:rsidRPr="00CF76AB">
        <w:rPr>
          <w:rFonts w:asciiTheme="majorBidi" w:hAnsiTheme="majorBidi" w:cstheme="majorBidi"/>
          <w:b/>
          <w:sz w:val="20"/>
          <w:szCs w:val="20"/>
          <w:cs/>
          <w:lang w:bidi="hi-IN"/>
        </w:rPr>
        <w:t>‍</w:t>
      </w:r>
      <w:r w:rsidR="00071F6F" w:rsidRPr="00CF76AB">
        <w:rPr>
          <w:rFonts w:ascii="Nirmala UI" w:hAnsi="Nirmala UI" w:cs="Nirmala UI" w:hint="cs"/>
          <w:b/>
          <w:sz w:val="20"/>
          <w:szCs w:val="20"/>
          <w:cs/>
          <w:lang w:bidi="hi-IN"/>
        </w:rPr>
        <w:t>चार्ज</w:t>
      </w:r>
      <w:r w:rsidR="00071F6F"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में</w:t>
      </w:r>
      <w:r w:rsidRPr="00CF76AB">
        <w:rPr>
          <w:rFonts w:asciiTheme="majorBidi" w:hAnsiTheme="majorBidi" w:cstheme="majorBidi"/>
          <w:b/>
          <w:sz w:val="20"/>
          <w:szCs w:val="20"/>
          <w:cs/>
          <w:lang w:bidi="hi-IN"/>
        </w:rPr>
        <w:t xml:space="preserve"> </w:t>
      </w:r>
      <w:r w:rsidR="00071F6F" w:rsidRPr="00CF76AB">
        <w:rPr>
          <w:rFonts w:ascii="Nirmala UI" w:hAnsi="Nirmala UI" w:cs="Nirmala UI" w:hint="cs"/>
          <w:b/>
          <w:sz w:val="20"/>
          <w:szCs w:val="20"/>
          <w:cs/>
          <w:lang w:bidi="hi-IN"/>
        </w:rPr>
        <w:t>प्रेशर</w:t>
      </w:r>
      <w:r w:rsidR="00071F6F" w:rsidRPr="00CF76AB">
        <w:rPr>
          <w:rFonts w:asciiTheme="majorBidi" w:hAnsiTheme="majorBidi" w:cstheme="majorBidi"/>
          <w:b/>
          <w:sz w:val="20"/>
          <w:szCs w:val="20"/>
          <w:cs/>
          <w:lang w:bidi="hi-IN"/>
        </w:rPr>
        <w:t xml:space="preserve"> </w:t>
      </w:r>
      <w:r w:rsidR="00071F6F" w:rsidRPr="00CF76AB">
        <w:rPr>
          <w:rFonts w:ascii="Nirmala UI" w:hAnsi="Nirmala UI" w:cs="Nirmala UI" w:hint="cs"/>
          <w:b/>
          <w:sz w:val="20"/>
          <w:szCs w:val="20"/>
          <w:cs/>
          <w:lang w:bidi="hi-IN"/>
        </w:rPr>
        <w:t>रिलीफ</w:t>
      </w:r>
      <w:r w:rsidR="00071F6F"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वाल्व</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प्रदान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किए</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चाहिए।</w:t>
      </w:r>
      <w:r w:rsidR="00CE5FA3" w:rsidRPr="00CF76AB">
        <w:rPr>
          <w:rFonts w:asciiTheme="majorBidi" w:hAnsiTheme="majorBidi" w:cstheme="majorBidi"/>
          <w:b/>
          <w:sz w:val="20"/>
          <w:szCs w:val="20"/>
          <w:cs/>
          <w:lang w:bidi="hi-IN"/>
        </w:rPr>
        <w:t xml:space="preserve"> </w:t>
      </w:r>
    </w:p>
    <w:p w14:paraId="2BE72436" w14:textId="77777777" w:rsidR="00516F70" w:rsidRPr="00CF76AB" w:rsidRDefault="00071F6F" w:rsidP="001E291B">
      <w:pPr>
        <w:pStyle w:val="NoSpacing"/>
        <w:numPr>
          <w:ilvl w:val="4"/>
          <w:numId w:val="10"/>
        </w:numPr>
        <w:jc w:val="both"/>
        <w:rPr>
          <w:rFonts w:asciiTheme="majorBidi" w:hAnsiTheme="majorBidi" w:cstheme="majorBidi"/>
          <w:b/>
          <w:sz w:val="20"/>
          <w:szCs w:val="20"/>
        </w:rPr>
      </w:pPr>
      <w:r w:rsidRPr="00CF76AB">
        <w:rPr>
          <w:rFonts w:ascii="Nirmala UI" w:hAnsi="Nirmala UI" w:cs="Nirmala UI" w:hint="cs"/>
          <w:b/>
          <w:sz w:val="20"/>
          <w:szCs w:val="20"/>
          <w:cs/>
          <w:lang w:bidi="hi-IN"/>
        </w:rPr>
        <w:t>सेंट्रीफ्यूगल</w:t>
      </w:r>
      <w:r w:rsidRPr="00CF76AB">
        <w:rPr>
          <w:rFonts w:asciiTheme="majorBidi" w:hAnsiTheme="majorBidi" w:cstheme="majorBidi"/>
          <w:b/>
          <w:sz w:val="20"/>
          <w:szCs w:val="20"/>
          <w:cs/>
          <w:lang w:bidi="hi-IN"/>
        </w:rPr>
        <w:t xml:space="preserve"> </w:t>
      </w:r>
      <w:r w:rsidR="00CE5FA3" w:rsidRPr="00CF76AB">
        <w:rPr>
          <w:rFonts w:ascii="Nirmala UI" w:hAnsi="Nirmala UI" w:cs="Nirmala UI" w:hint="cs"/>
          <w:b/>
          <w:sz w:val="20"/>
          <w:szCs w:val="20"/>
          <w:cs/>
          <w:lang w:bidi="hi-IN"/>
        </w:rPr>
        <w:t>पंप</w:t>
      </w:r>
      <w:r w:rsidR="00CE5FA3" w:rsidRPr="00CF76AB">
        <w:rPr>
          <w:rFonts w:asciiTheme="majorBidi" w:hAnsiTheme="majorBidi" w:cstheme="majorBidi"/>
          <w:b/>
          <w:sz w:val="20"/>
          <w:szCs w:val="20"/>
          <w:cs/>
          <w:lang w:bidi="hi-IN"/>
        </w:rPr>
        <w:t xml:space="preserve"> </w:t>
      </w:r>
      <w:r w:rsidR="00CE5FA3" w:rsidRPr="00CF76AB">
        <w:rPr>
          <w:rFonts w:ascii="Nirmala UI" w:hAnsi="Nirmala UI" w:cs="Nirmala UI" w:hint="cs"/>
          <w:b/>
          <w:sz w:val="20"/>
          <w:szCs w:val="20"/>
          <w:cs/>
          <w:lang w:bidi="hi-IN"/>
        </w:rPr>
        <w:t>डिस्चार्ज</w:t>
      </w:r>
      <w:r w:rsidR="00CE5FA3" w:rsidRPr="00CF76AB">
        <w:rPr>
          <w:rFonts w:asciiTheme="majorBidi" w:hAnsiTheme="majorBidi" w:cstheme="majorBidi"/>
          <w:b/>
          <w:sz w:val="20"/>
          <w:szCs w:val="20"/>
          <w:cs/>
          <w:lang w:bidi="hi-IN"/>
        </w:rPr>
        <w:t xml:space="preserve"> </w:t>
      </w:r>
      <w:r w:rsidR="00CE5FA3" w:rsidRPr="00CF76AB">
        <w:rPr>
          <w:rFonts w:ascii="Nirmala UI" w:hAnsi="Nirmala UI" w:cs="Nirmala UI" w:hint="cs"/>
          <w:b/>
          <w:sz w:val="20"/>
          <w:szCs w:val="20"/>
          <w:cs/>
          <w:lang w:bidi="hi-IN"/>
        </w:rPr>
        <w:t>लाइनें</w:t>
      </w:r>
      <w:r w:rsidR="00CE5FA3" w:rsidRPr="00CF76AB">
        <w:rPr>
          <w:rFonts w:asciiTheme="majorBidi" w:hAnsiTheme="majorBidi" w:cstheme="majorBidi"/>
          <w:b/>
          <w:sz w:val="20"/>
          <w:szCs w:val="20"/>
          <w:cs/>
          <w:lang w:bidi="hi-IN"/>
        </w:rPr>
        <w:t xml:space="preserve"> </w:t>
      </w:r>
      <w:r w:rsidR="00CE5FA3" w:rsidRPr="00CF76AB">
        <w:rPr>
          <w:rFonts w:ascii="Nirmala UI" w:hAnsi="Nirmala UI" w:cs="Nirmala UI" w:hint="cs"/>
          <w:b/>
          <w:sz w:val="20"/>
          <w:szCs w:val="20"/>
          <w:cs/>
          <w:lang w:bidi="hi-IN"/>
        </w:rPr>
        <w:t>शट</w:t>
      </w:r>
      <w:r w:rsidR="00CE5FA3" w:rsidRPr="00CF76AB">
        <w:rPr>
          <w:rFonts w:asciiTheme="majorBidi" w:hAnsiTheme="majorBidi" w:cstheme="majorBidi"/>
          <w:b/>
          <w:sz w:val="20"/>
          <w:szCs w:val="20"/>
          <w:cs/>
          <w:lang w:bidi="hi-IN"/>
        </w:rPr>
        <w:t xml:space="preserve"> </w:t>
      </w:r>
      <w:r w:rsidR="00CE5FA3" w:rsidRPr="00CF76AB">
        <w:rPr>
          <w:rFonts w:ascii="Nirmala UI" w:hAnsi="Nirmala UI" w:cs="Nirmala UI" w:hint="cs"/>
          <w:b/>
          <w:sz w:val="20"/>
          <w:szCs w:val="20"/>
          <w:cs/>
          <w:lang w:bidi="hi-IN"/>
        </w:rPr>
        <w:t>ऑफ</w:t>
      </w:r>
      <w:r w:rsidR="00CE5FA3"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लिए</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डिज़ाइन</w:t>
      </w:r>
      <w:r w:rsidR="00253108" w:rsidRPr="00CF76AB">
        <w:rPr>
          <w:rFonts w:asciiTheme="majorBidi" w:hAnsiTheme="majorBidi" w:cstheme="majorBidi"/>
          <w:b/>
          <w:sz w:val="20"/>
          <w:szCs w:val="20"/>
          <w:cs/>
          <w:lang w:bidi="hi-IN"/>
        </w:rPr>
        <w:t xml:space="preserve"> </w:t>
      </w:r>
      <w:r w:rsidR="00CE5FA3" w:rsidRPr="00CF76AB">
        <w:rPr>
          <w:rFonts w:ascii="Nirmala UI" w:hAnsi="Nirmala UI" w:cs="Nirmala UI" w:hint="cs"/>
          <w:b/>
          <w:sz w:val="20"/>
          <w:szCs w:val="20"/>
          <w:cs/>
          <w:lang w:bidi="hi-IN"/>
        </w:rPr>
        <w:t>की</w:t>
      </w:r>
      <w:r w:rsidR="00CE5FA3" w:rsidRPr="00CF76AB">
        <w:rPr>
          <w:rFonts w:asciiTheme="majorBidi" w:hAnsiTheme="majorBidi" w:cstheme="majorBidi"/>
          <w:b/>
          <w:sz w:val="20"/>
          <w:szCs w:val="20"/>
          <w:cs/>
          <w:lang w:bidi="hi-IN"/>
        </w:rPr>
        <w:t xml:space="preserve"> </w:t>
      </w:r>
      <w:r w:rsidR="00CE5FA3" w:rsidRPr="00CF76AB">
        <w:rPr>
          <w:rFonts w:ascii="Nirmala UI" w:hAnsi="Nirmala UI" w:cs="Nirmala UI" w:hint="cs"/>
          <w:b/>
          <w:sz w:val="20"/>
          <w:szCs w:val="20"/>
          <w:cs/>
          <w:lang w:bidi="hi-IN"/>
        </w:rPr>
        <w:t>जानी</w:t>
      </w:r>
      <w:r w:rsidR="00CE5FA3" w:rsidRPr="00CF76AB">
        <w:rPr>
          <w:rFonts w:asciiTheme="majorBidi" w:hAnsiTheme="majorBidi" w:cstheme="majorBidi"/>
          <w:b/>
          <w:sz w:val="20"/>
          <w:szCs w:val="20"/>
          <w:cs/>
          <w:lang w:bidi="hi-IN"/>
        </w:rPr>
        <w:t xml:space="preserve"> </w:t>
      </w:r>
      <w:r w:rsidR="00CE5FA3" w:rsidRPr="00CF76AB">
        <w:rPr>
          <w:rFonts w:ascii="Nirmala UI" w:hAnsi="Nirmala UI" w:cs="Nirmala UI" w:hint="cs"/>
          <w:b/>
          <w:sz w:val="20"/>
          <w:szCs w:val="20"/>
          <w:cs/>
          <w:lang w:bidi="hi-IN"/>
        </w:rPr>
        <w:t>चाहिए</w:t>
      </w:r>
      <w:r w:rsidR="00253108" w:rsidRPr="00CF76AB">
        <w:rPr>
          <w:rFonts w:ascii="Nirmala UI" w:hAnsi="Nirmala UI" w:cs="Nirmala UI" w:hint="cs"/>
          <w:b/>
          <w:sz w:val="20"/>
          <w:szCs w:val="20"/>
          <w:cs/>
          <w:lang w:bidi="hi-IN"/>
        </w:rPr>
        <w:t>।</w:t>
      </w:r>
      <w:r w:rsidRPr="00CF76AB">
        <w:rPr>
          <w:rFonts w:asciiTheme="majorBidi" w:hAnsiTheme="majorBidi" w:cstheme="majorBidi"/>
          <w:b/>
          <w:sz w:val="20"/>
          <w:szCs w:val="20"/>
          <w:cs/>
          <w:lang w:bidi="hi-IN"/>
        </w:rPr>
        <w:t xml:space="preserve"> </w:t>
      </w:r>
    </w:p>
    <w:p w14:paraId="5D64FC77" w14:textId="77777777" w:rsidR="00516F70" w:rsidRPr="00CF76AB" w:rsidRDefault="00CE5FA3" w:rsidP="00CF76AB">
      <w:pPr>
        <w:pStyle w:val="NoSpacing"/>
        <w:ind w:left="1440" w:hanging="873"/>
        <w:jc w:val="both"/>
        <w:rPr>
          <w:rFonts w:asciiTheme="majorBidi" w:hAnsiTheme="majorBidi" w:cstheme="majorBidi"/>
          <w:b/>
          <w:bCs/>
          <w:sz w:val="20"/>
          <w:szCs w:val="20"/>
          <w:rtl/>
          <w:cs/>
          <w:lang w:bidi="hi-IN"/>
        </w:rPr>
      </w:pPr>
      <w:r w:rsidRPr="00CF76AB">
        <w:rPr>
          <w:rFonts w:asciiTheme="majorBidi" w:hAnsiTheme="majorBidi" w:cstheme="majorBidi"/>
          <w:b/>
          <w:sz w:val="20"/>
          <w:szCs w:val="20"/>
          <w:cs/>
          <w:lang w:bidi="hi-IN"/>
        </w:rPr>
        <w:t xml:space="preserve"> </w:t>
      </w:r>
    </w:p>
    <w:p w14:paraId="06363AB3" w14:textId="77777777" w:rsidR="00516F70" w:rsidRPr="00CF76AB" w:rsidRDefault="004D532D" w:rsidP="001E291B">
      <w:pPr>
        <w:pStyle w:val="NoSpacing"/>
        <w:numPr>
          <w:ilvl w:val="0"/>
          <w:numId w:val="143"/>
        </w:numPr>
        <w:ind w:left="1985"/>
        <w:jc w:val="both"/>
        <w:rPr>
          <w:rFonts w:asciiTheme="majorBidi" w:hAnsiTheme="majorBidi" w:cstheme="majorBidi"/>
          <w:b/>
          <w:sz w:val="20"/>
          <w:szCs w:val="20"/>
        </w:rPr>
      </w:pPr>
      <w:r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प्रक्रिया</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नियंत्रण</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और</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सुरक्षा</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प्रणाली</w:t>
      </w:r>
      <w:r w:rsidR="00253108" w:rsidRPr="00CF76AB">
        <w:rPr>
          <w:rFonts w:asciiTheme="majorBidi" w:hAnsiTheme="majorBidi" w:cstheme="majorBidi"/>
          <w:b/>
          <w:sz w:val="20"/>
          <w:szCs w:val="20"/>
          <w:cs/>
          <w:lang w:bidi="hi-IN"/>
        </w:rPr>
        <w:t>:</w:t>
      </w:r>
    </w:p>
    <w:p w14:paraId="697693DB" w14:textId="4EA271D7" w:rsidR="004D532D" w:rsidRPr="00CF76AB" w:rsidRDefault="00253108" w:rsidP="001E291B">
      <w:pPr>
        <w:pStyle w:val="NoSpacing"/>
        <w:numPr>
          <w:ilvl w:val="4"/>
          <w:numId w:val="8"/>
        </w:numPr>
        <w:jc w:val="both"/>
        <w:rPr>
          <w:rFonts w:asciiTheme="majorBidi" w:hAnsiTheme="majorBidi" w:cstheme="majorBidi"/>
          <w:b/>
          <w:sz w:val="20"/>
          <w:szCs w:val="20"/>
        </w:rPr>
      </w:pPr>
      <w:r w:rsidRPr="00CF76AB">
        <w:rPr>
          <w:rFonts w:ascii="Nirmala UI" w:hAnsi="Nirmala UI" w:cs="Nirmala UI" w:hint="cs"/>
          <w:b/>
          <w:sz w:val="20"/>
          <w:szCs w:val="20"/>
          <w:cs/>
          <w:lang w:bidi="hi-IN"/>
        </w:rPr>
        <w:t>सक्शन</w:t>
      </w:r>
      <w:r w:rsidRPr="00CF76AB">
        <w:rPr>
          <w:rFonts w:asciiTheme="majorBidi" w:hAnsiTheme="majorBidi" w:cstheme="majorBidi"/>
          <w:b/>
          <w:sz w:val="20"/>
          <w:szCs w:val="20"/>
          <w:cs/>
          <w:lang w:bidi="hi-IN"/>
        </w:rPr>
        <w:t xml:space="preserve"> </w:t>
      </w:r>
      <w:r w:rsidR="00614C7F" w:rsidRPr="00CF76AB">
        <w:rPr>
          <w:rFonts w:ascii="Nirmala UI" w:hAnsi="Nirmala UI" w:cs="Nirmala UI" w:hint="cs"/>
          <w:b/>
          <w:sz w:val="20"/>
          <w:szCs w:val="20"/>
          <w:cs/>
          <w:lang w:bidi="hi-IN"/>
        </w:rPr>
        <w:t>दाब</w:t>
      </w:r>
      <w:r w:rsidRPr="00CF76AB">
        <w:rPr>
          <w:rFonts w:asciiTheme="majorBidi" w:hAnsiTheme="majorBidi" w:cstheme="majorBidi"/>
          <w:b/>
          <w:sz w:val="20"/>
          <w:szCs w:val="20"/>
        </w:rPr>
        <w:t xml:space="preserve">, </w:t>
      </w:r>
      <w:r w:rsidRPr="00CF76AB">
        <w:rPr>
          <w:rFonts w:ascii="Nirmala UI" w:hAnsi="Nirmala UI" w:cs="Nirmala UI" w:hint="cs"/>
          <w:b/>
          <w:sz w:val="20"/>
          <w:szCs w:val="20"/>
          <w:cs/>
          <w:lang w:bidi="hi-IN"/>
        </w:rPr>
        <w:t>डिस्चार्ज</w:t>
      </w:r>
      <w:r w:rsidRPr="00CF76AB">
        <w:rPr>
          <w:rFonts w:asciiTheme="majorBidi" w:hAnsiTheme="majorBidi" w:cstheme="majorBidi"/>
          <w:b/>
          <w:sz w:val="20"/>
          <w:szCs w:val="20"/>
          <w:cs/>
          <w:lang w:bidi="hi-IN"/>
        </w:rPr>
        <w:t xml:space="preserve"> </w:t>
      </w:r>
      <w:r w:rsidR="00614C7F" w:rsidRPr="00CF76AB">
        <w:rPr>
          <w:rFonts w:ascii="Nirmala UI" w:hAnsi="Nirmala UI" w:cs="Nirmala UI" w:hint="cs"/>
          <w:b/>
          <w:sz w:val="20"/>
          <w:szCs w:val="20"/>
          <w:cs/>
          <w:lang w:bidi="hi-IN"/>
        </w:rPr>
        <w:t>दाब</w:t>
      </w:r>
      <w:r w:rsidRPr="00CF76AB">
        <w:rPr>
          <w:rFonts w:asciiTheme="majorBidi" w:hAnsiTheme="majorBidi" w:cstheme="majorBidi"/>
          <w:b/>
          <w:sz w:val="20"/>
          <w:szCs w:val="20"/>
        </w:rPr>
        <w:t xml:space="preserve">, </w:t>
      </w:r>
      <w:r w:rsidR="00614C7F" w:rsidRPr="00CF76AB">
        <w:rPr>
          <w:rFonts w:ascii="Nirmala UI" w:hAnsi="Nirmala UI" w:cs="Nirmala UI" w:hint="cs"/>
          <w:b/>
          <w:sz w:val="20"/>
          <w:szCs w:val="20"/>
          <w:cs/>
          <w:lang w:bidi="hi-IN"/>
        </w:rPr>
        <w:t>प्रवाह</w:t>
      </w:r>
      <w:r w:rsidR="00614C7F" w:rsidRPr="00CF76AB">
        <w:rPr>
          <w:rFonts w:asciiTheme="majorBidi" w:hAnsiTheme="majorBidi" w:cstheme="majorBidi"/>
          <w:b/>
          <w:sz w:val="20"/>
          <w:szCs w:val="20"/>
          <w:cs/>
          <w:lang w:bidi="hi-IN"/>
        </w:rPr>
        <w:t xml:space="preserve"> </w:t>
      </w:r>
      <w:r w:rsidR="00614C7F" w:rsidRPr="00CF76AB">
        <w:rPr>
          <w:rFonts w:ascii="Nirmala UI" w:hAnsi="Nirmala UI" w:cs="Nirmala UI" w:hint="cs"/>
          <w:b/>
          <w:sz w:val="20"/>
          <w:szCs w:val="20"/>
          <w:cs/>
          <w:lang w:bidi="hi-IN"/>
        </w:rPr>
        <w:t>दर</w:t>
      </w:r>
      <w:r w:rsidRPr="00CF76AB">
        <w:rPr>
          <w:rFonts w:asciiTheme="majorBidi" w:hAnsiTheme="majorBidi" w:cstheme="majorBidi"/>
          <w:b/>
          <w:sz w:val="20"/>
          <w:szCs w:val="20"/>
        </w:rPr>
        <w:t xml:space="preserve">, </w:t>
      </w:r>
      <w:r w:rsidRPr="00CF76AB">
        <w:rPr>
          <w:rFonts w:ascii="Nirmala UI" w:hAnsi="Nirmala UI" w:cs="Nirmala UI" w:hint="cs"/>
          <w:b/>
          <w:sz w:val="20"/>
          <w:szCs w:val="20"/>
          <w:cs/>
          <w:lang w:bidi="hi-IN"/>
        </w:rPr>
        <w:t>डिफरेंशियल</w:t>
      </w:r>
      <w:r w:rsidRPr="00CF76AB">
        <w:rPr>
          <w:rFonts w:asciiTheme="majorBidi" w:hAnsiTheme="majorBidi" w:cstheme="majorBidi"/>
          <w:b/>
          <w:sz w:val="20"/>
          <w:szCs w:val="20"/>
          <w:cs/>
          <w:lang w:bidi="hi-IN"/>
        </w:rPr>
        <w:t xml:space="preserve"> </w:t>
      </w:r>
      <w:r w:rsidR="00614C7F" w:rsidRPr="00CF76AB">
        <w:rPr>
          <w:rFonts w:ascii="Nirmala UI" w:hAnsi="Nirmala UI" w:cs="Nirmala UI" w:hint="cs"/>
          <w:b/>
          <w:sz w:val="20"/>
          <w:szCs w:val="20"/>
          <w:cs/>
          <w:lang w:bidi="hi-IN"/>
        </w:rPr>
        <w:t>दाब</w:t>
      </w:r>
      <w:r w:rsidRPr="00CF76AB">
        <w:rPr>
          <w:rFonts w:asciiTheme="majorBidi" w:hAnsiTheme="majorBidi" w:cstheme="majorBidi"/>
          <w:b/>
          <w:sz w:val="20"/>
          <w:szCs w:val="20"/>
        </w:rPr>
        <w:t xml:space="preserve">, </w:t>
      </w:r>
      <w:r w:rsidRPr="00CF76AB">
        <w:rPr>
          <w:rFonts w:ascii="Nirmala UI" w:hAnsi="Nirmala UI" w:cs="Nirmala UI" w:hint="cs"/>
          <w:b/>
          <w:sz w:val="20"/>
          <w:szCs w:val="20"/>
          <w:cs/>
          <w:lang w:bidi="hi-IN"/>
        </w:rPr>
        <w:t>सक्शन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और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डिस्चार्ज</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तापमान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महत्वपूर्ण</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प्रक्रिया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मापदंडों</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लिए</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निचली</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और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ऊपरी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पहचान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चाहिए</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और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विफलता</w:t>
      </w:r>
      <w:r w:rsidR="00614C7F"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रोकने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लिए</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आवश्यक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अलार्म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और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ट्रिप</w:t>
      </w:r>
      <w:r w:rsidRPr="00CF76AB">
        <w:rPr>
          <w:rFonts w:asciiTheme="majorBidi" w:hAnsiTheme="majorBidi" w:cstheme="majorBidi"/>
          <w:b/>
          <w:sz w:val="20"/>
          <w:szCs w:val="20"/>
          <w:cs/>
          <w:lang w:bidi="hi-IN"/>
        </w:rPr>
        <w:t xml:space="preserve"> </w:t>
      </w:r>
      <w:r w:rsidR="00614C7F" w:rsidRPr="00CF76AB">
        <w:rPr>
          <w:rFonts w:ascii="Nirmala UI" w:hAnsi="Nirmala UI" w:cs="Nirmala UI" w:hint="cs"/>
          <w:b/>
          <w:sz w:val="20"/>
          <w:szCs w:val="20"/>
          <w:cs/>
          <w:lang w:bidi="hi-IN"/>
        </w:rPr>
        <w:t>लगाए</w:t>
      </w:r>
      <w:r w:rsidR="00614C7F"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चाहिए</w:t>
      </w:r>
      <w:r w:rsidR="004E6CA3" w:rsidRPr="00CF76AB">
        <w:rPr>
          <w:rFonts w:asciiTheme="majorBidi" w:hAnsiTheme="majorBidi" w:cstheme="majorBidi"/>
          <w:b/>
          <w:sz w:val="20"/>
          <w:szCs w:val="20"/>
        </w:rPr>
        <w:t>;</w:t>
      </w:r>
      <w:r w:rsidR="004E6CA3" w:rsidRPr="00CF76AB">
        <w:rPr>
          <w:rFonts w:ascii="Nirmala UI" w:hAnsi="Nirmala UI" w:cs="Nirmala UI" w:hint="cs"/>
          <w:b/>
          <w:sz w:val="20"/>
          <w:szCs w:val="20"/>
          <w:cs/>
          <w:lang w:bidi="hi-IN"/>
        </w:rPr>
        <w:t>और</w:t>
      </w:r>
      <w:r w:rsidR="00614C7F" w:rsidRPr="00CF76AB">
        <w:rPr>
          <w:rFonts w:asciiTheme="majorBidi" w:hAnsiTheme="majorBidi" w:cstheme="majorBidi"/>
          <w:b/>
          <w:sz w:val="20"/>
          <w:szCs w:val="20"/>
          <w:cs/>
          <w:lang w:bidi="hi-IN"/>
        </w:rPr>
        <w:t xml:space="preserve"> </w:t>
      </w:r>
    </w:p>
    <w:p w14:paraId="0513268F" w14:textId="77777777" w:rsidR="00516F70" w:rsidRPr="00CF76AB" w:rsidRDefault="00253108" w:rsidP="001E291B">
      <w:pPr>
        <w:pStyle w:val="NoSpacing"/>
        <w:numPr>
          <w:ilvl w:val="4"/>
          <w:numId w:val="8"/>
        </w:numPr>
        <w:jc w:val="both"/>
        <w:rPr>
          <w:rFonts w:asciiTheme="majorBidi" w:hAnsiTheme="majorBidi" w:cstheme="majorBidi"/>
          <w:b/>
          <w:sz w:val="20"/>
          <w:szCs w:val="20"/>
        </w:rPr>
      </w:pPr>
      <w:r w:rsidRPr="00CF76AB">
        <w:rPr>
          <w:rFonts w:ascii="Nirmala UI" w:hAnsi="Nirmala UI" w:cs="Nirmala UI" w:hint="cs"/>
          <w:b/>
          <w:sz w:val="20"/>
          <w:szCs w:val="20"/>
          <w:cs/>
          <w:lang w:bidi="hi-IN"/>
        </w:rPr>
        <w:t>सक्षम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प्राधिकारी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अनुमोदन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बिना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इंटरलॉक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बायपास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नहीं</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जाएगा।</w:t>
      </w:r>
    </w:p>
    <w:p w14:paraId="4ABAE1F0" w14:textId="77777777" w:rsidR="00516F70" w:rsidRPr="00CF76AB" w:rsidRDefault="00516F70" w:rsidP="00CF76AB">
      <w:pPr>
        <w:pStyle w:val="NoSpacing"/>
        <w:ind w:left="1985"/>
        <w:jc w:val="both"/>
        <w:rPr>
          <w:rFonts w:asciiTheme="majorBidi" w:hAnsiTheme="majorBidi" w:cstheme="majorBidi"/>
          <w:b/>
          <w:bCs/>
          <w:sz w:val="20"/>
          <w:szCs w:val="20"/>
          <w:rtl/>
          <w:cs/>
        </w:rPr>
      </w:pPr>
    </w:p>
    <w:p w14:paraId="7E7A918B" w14:textId="77777777" w:rsidR="00516F70" w:rsidRPr="00CF76AB" w:rsidRDefault="004D532D" w:rsidP="00CF76AB">
      <w:pPr>
        <w:pStyle w:val="NoSpacing"/>
        <w:ind w:left="1440" w:hanging="873"/>
        <w:jc w:val="both"/>
        <w:rPr>
          <w:rFonts w:asciiTheme="majorBidi" w:hAnsiTheme="majorBidi" w:cstheme="majorBidi"/>
          <w:b/>
          <w:sz w:val="20"/>
          <w:szCs w:val="20"/>
        </w:rPr>
      </w:pPr>
      <w:r w:rsidRPr="00CF76AB">
        <w:rPr>
          <w:rFonts w:asciiTheme="majorBidi" w:hAnsiTheme="majorBidi" w:cstheme="majorBidi"/>
          <w:b/>
          <w:sz w:val="20"/>
          <w:szCs w:val="20"/>
        </w:rPr>
        <w:t>2.2.2</w:t>
      </w:r>
      <w:r w:rsidRPr="00CF76AB">
        <w:rPr>
          <w:rFonts w:asciiTheme="majorBidi" w:hAnsiTheme="majorBidi" w:cstheme="majorBidi"/>
          <w:b/>
          <w:sz w:val="20"/>
          <w:szCs w:val="20"/>
        </w:rPr>
        <w:tab/>
      </w:r>
      <w:r w:rsidR="00253108" w:rsidRPr="00CF76AB">
        <w:rPr>
          <w:rFonts w:ascii="Nirmala UI" w:hAnsi="Nirmala UI" w:cs="Nirmala UI" w:hint="cs"/>
          <w:b/>
          <w:sz w:val="20"/>
          <w:szCs w:val="20"/>
          <w:cs/>
          <w:lang w:bidi="hi-IN"/>
        </w:rPr>
        <w:t>कंप्रेसर</w:t>
      </w:r>
    </w:p>
    <w:p w14:paraId="3F2E8E23" w14:textId="77777777" w:rsidR="00521FF6" w:rsidRPr="00CF76AB" w:rsidRDefault="004D532D" w:rsidP="00CF76AB">
      <w:pPr>
        <w:pStyle w:val="NoSpacing"/>
        <w:ind w:left="1440" w:hanging="22"/>
        <w:jc w:val="both"/>
        <w:rPr>
          <w:rFonts w:asciiTheme="majorBidi" w:hAnsiTheme="majorBidi" w:cstheme="majorBidi"/>
          <w:b/>
          <w:sz w:val="20"/>
          <w:szCs w:val="20"/>
        </w:rPr>
      </w:pPr>
      <w:r w:rsidRPr="00CF76AB">
        <w:rPr>
          <w:rFonts w:asciiTheme="majorBidi" w:hAnsiTheme="majorBidi" w:cstheme="majorBidi"/>
          <w:b/>
          <w:sz w:val="20"/>
          <w:szCs w:val="20"/>
          <w:cs/>
          <w:lang w:val="en-IN" w:bidi="hi-IN"/>
        </w:rPr>
        <w:t>(</w:t>
      </w:r>
      <w:r w:rsidRPr="00CF76AB">
        <w:rPr>
          <w:rFonts w:ascii="Nirmala UI" w:hAnsi="Nirmala UI" w:cs="Nirmala UI" w:hint="cs"/>
          <w:b/>
          <w:sz w:val="20"/>
          <w:szCs w:val="20"/>
          <w:cs/>
          <w:lang w:val="en-IN" w:bidi="hi-IN"/>
        </w:rPr>
        <w:t>क</w:t>
      </w:r>
      <w:r w:rsidRPr="00CF76AB">
        <w:rPr>
          <w:rFonts w:asciiTheme="majorBidi" w:hAnsiTheme="majorBidi" w:cstheme="majorBidi"/>
          <w:b/>
          <w:sz w:val="20"/>
          <w:szCs w:val="20"/>
          <w:cs/>
          <w:lang w:val="en-IN" w:bidi="hi-IN"/>
        </w:rPr>
        <w:t xml:space="preserve">) </w:t>
      </w:r>
      <w:r w:rsidR="00253108" w:rsidRPr="00CF76AB">
        <w:rPr>
          <w:rFonts w:ascii="Nirmala UI" w:hAnsi="Nirmala UI" w:cs="Nirmala UI" w:hint="cs"/>
          <w:b/>
          <w:sz w:val="20"/>
          <w:szCs w:val="20"/>
          <w:cs/>
          <w:lang w:bidi="hi-IN"/>
        </w:rPr>
        <w:t>सामान्य</w:t>
      </w:r>
    </w:p>
    <w:p w14:paraId="0C521324" w14:textId="3E24498A" w:rsidR="007831E1" w:rsidRPr="00CF76AB" w:rsidRDefault="006D0C67" w:rsidP="00CF76AB">
      <w:pPr>
        <w:pStyle w:val="NoSpacing"/>
        <w:ind w:left="2410" w:hanging="567"/>
        <w:jc w:val="both"/>
        <w:rPr>
          <w:rFonts w:asciiTheme="majorBidi" w:hAnsiTheme="majorBidi" w:cstheme="majorBidi"/>
          <w:b/>
          <w:sz w:val="20"/>
          <w:szCs w:val="20"/>
        </w:rPr>
      </w:pPr>
      <w:r w:rsidRPr="00CF76AB">
        <w:rPr>
          <w:rFonts w:asciiTheme="majorBidi" w:hAnsiTheme="majorBidi" w:cstheme="majorBidi"/>
          <w:b/>
          <w:sz w:val="20"/>
          <w:szCs w:val="20"/>
        </w:rPr>
        <w:t xml:space="preserve">(i) </w:t>
      </w:r>
      <w:r w:rsidR="00F44189" w:rsidRPr="00CF76AB">
        <w:rPr>
          <w:rFonts w:asciiTheme="majorBidi" w:hAnsiTheme="majorBidi" w:cstheme="majorBidi"/>
          <w:b/>
          <w:sz w:val="20"/>
          <w:szCs w:val="20"/>
        </w:rPr>
        <w:t xml:space="preserve"> </w:t>
      </w:r>
      <w:r w:rsidR="00253108" w:rsidRPr="00CF76AB">
        <w:rPr>
          <w:rFonts w:ascii="Nirmala UI" w:hAnsi="Nirmala UI" w:cs="Nirmala UI" w:hint="cs"/>
          <w:b/>
          <w:sz w:val="20"/>
          <w:szCs w:val="20"/>
          <w:cs/>
          <w:lang w:bidi="hi-IN"/>
        </w:rPr>
        <w:t>कंप्रेश</w:t>
      </w:r>
      <w:r w:rsidR="00614C7F" w:rsidRPr="00CF76AB">
        <w:rPr>
          <w:rFonts w:ascii="Nirmala UI" w:hAnsi="Nirmala UI" w:cs="Nirmala UI" w:hint="cs"/>
          <w:b/>
          <w:sz w:val="20"/>
          <w:szCs w:val="20"/>
          <w:cs/>
          <w:lang w:bidi="hi-IN"/>
        </w:rPr>
        <w:t>र</w:t>
      </w:r>
      <w:r w:rsidR="00253108" w:rsidRPr="00CF76AB">
        <w:rPr>
          <w:rFonts w:asciiTheme="majorBidi" w:hAnsiTheme="majorBidi" w:cstheme="majorBidi"/>
          <w:b/>
          <w:sz w:val="20"/>
          <w:szCs w:val="20"/>
          <w:cs/>
          <w:lang w:bidi="hi-IN"/>
        </w:rPr>
        <w:t xml:space="preserve"> </w:t>
      </w:r>
      <w:r w:rsidR="00C67481" w:rsidRPr="00CF76AB">
        <w:rPr>
          <w:rFonts w:ascii="Nirmala UI" w:hAnsi="Nirmala UI" w:cs="Nirmala UI" w:hint="cs"/>
          <w:b/>
          <w:sz w:val="20"/>
          <w:szCs w:val="20"/>
          <w:cs/>
          <w:lang w:bidi="hi-IN"/>
        </w:rPr>
        <w:t>शेल्</w:t>
      </w:r>
      <w:r w:rsidR="00C67481" w:rsidRPr="00CF76AB">
        <w:rPr>
          <w:rFonts w:asciiTheme="majorBidi" w:hAnsiTheme="majorBidi" w:cstheme="majorBidi"/>
          <w:b/>
          <w:sz w:val="20"/>
          <w:szCs w:val="20"/>
          <w:cs/>
          <w:lang w:bidi="hi-IN"/>
        </w:rPr>
        <w:t>‍</w:t>
      </w:r>
      <w:r w:rsidR="00C67481" w:rsidRPr="00CF76AB">
        <w:rPr>
          <w:rFonts w:ascii="Nirmala UI" w:hAnsi="Nirmala UI" w:cs="Nirmala UI" w:hint="cs"/>
          <w:b/>
          <w:sz w:val="20"/>
          <w:szCs w:val="20"/>
          <w:cs/>
          <w:lang w:bidi="hi-IN"/>
        </w:rPr>
        <w:t>टर</w:t>
      </w:r>
      <w:r w:rsidR="00C67481" w:rsidRPr="00CF76AB">
        <w:rPr>
          <w:rFonts w:asciiTheme="majorBidi" w:hAnsiTheme="majorBidi" w:cstheme="majorBidi"/>
          <w:b/>
          <w:sz w:val="20"/>
          <w:szCs w:val="20"/>
          <w:cs/>
          <w:lang w:bidi="hi-IN"/>
        </w:rPr>
        <w:t xml:space="preserve"> </w:t>
      </w:r>
      <w:r w:rsidR="00C67481" w:rsidRPr="00CF76AB">
        <w:rPr>
          <w:rFonts w:ascii="Nirmala UI" w:hAnsi="Nirmala UI" w:cs="Nirmala UI" w:hint="cs"/>
          <w:b/>
          <w:sz w:val="20"/>
          <w:szCs w:val="20"/>
          <w:cs/>
          <w:lang w:bidi="hi-IN"/>
        </w:rPr>
        <w:t>वाले</w:t>
      </w:r>
      <w:r w:rsidR="00C67481"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बाहरी</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स्थान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लिए</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उपयुक्त</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होना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चाहिए।</w:t>
      </w:r>
      <w:r w:rsidR="00C67481" w:rsidRPr="00CF76AB">
        <w:rPr>
          <w:rFonts w:asciiTheme="majorBidi" w:hAnsiTheme="majorBidi" w:cstheme="majorBidi"/>
          <w:b/>
          <w:sz w:val="20"/>
          <w:szCs w:val="20"/>
          <w:cs/>
          <w:lang w:bidi="hi-IN"/>
        </w:rPr>
        <w:t xml:space="preserve"> </w:t>
      </w:r>
    </w:p>
    <w:p w14:paraId="0C997A50" w14:textId="77777777" w:rsidR="00221596" w:rsidRDefault="006D0C67" w:rsidP="00CF76AB">
      <w:pPr>
        <w:pStyle w:val="NoSpacing"/>
        <w:ind w:left="2410" w:hanging="567"/>
        <w:jc w:val="both"/>
        <w:rPr>
          <w:rFonts w:asciiTheme="majorBidi" w:hAnsiTheme="majorBidi" w:cstheme="majorBidi"/>
          <w:b/>
          <w:sz w:val="20"/>
          <w:szCs w:val="20"/>
          <w:lang w:bidi="hi-IN"/>
        </w:rPr>
      </w:pPr>
      <w:r w:rsidRPr="00CF76AB">
        <w:rPr>
          <w:rFonts w:asciiTheme="majorBidi" w:hAnsiTheme="majorBidi" w:cstheme="majorBidi"/>
          <w:b/>
          <w:sz w:val="20"/>
          <w:szCs w:val="20"/>
        </w:rPr>
        <w:t xml:space="preserve">(ii) </w:t>
      </w:r>
      <w:r w:rsidR="00C67481"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जब</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तक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अन्यथा</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निर्दिष्ट</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हो</w:t>
      </w:r>
      <w:r w:rsidR="00253108" w:rsidRPr="00CF76AB">
        <w:rPr>
          <w:rFonts w:asciiTheme="majorBidi" w:hAnsiTheme="majorBidi" w:cstheme="majorBidi"/>
          <w:b/>
          <w:sz w:val="20"/>
          <w:szCs w:val="20"/>
        </w:rPr>
        <w:t xml:space="preserve">, </w:t>
      </w:r>
      <w:r w:rsidR="00C67481" w:rsidRPr="00CF76AB">
        <w:rPr>
          <w:rFonts w:ascii="Nirmala UI" w:hAnsi="Nirmala UI" w:cs="Nirmala UI" w:hint="cs"/>
          <w:b/>
          <w:sz w:val="20"/>
          <w:szCs w:val="20"/>
          <w:cs/>
          <w:lang w:bidi="hi-IN"/>
        </w:rPr>
        <w:t>सेंट्रीफ्यूगल</w:t>
      </w:r>
      <w:r w:rsidR="00C67481"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गैस</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कंप्रेश</w:t>
      </w:r>
      <w:r w:rsidR="00C67481" w:rsidRPr="00CF76AB">
        <w:rPr>
          <w:rFonts w:ascii="Nirmala UI" w:hAnsi="Nirmala UI" w:cs="Nirmala UI" w:hint="cs"/>
          <w:b/>
          <w:sz w:val="20"/>
          <w:szCs w:val="20"/>
          <w:cs/>
          <w:lang w:bidi="hi-IN"/>
        </w:rPr>
        <w:t>र</w:t>
      </w:r>
      <w:r w:rsidR="00253108" w:rsidRPr="00CF76AB">
        <w:rPr>
          <w:rFonts w:asciiTheme="majorBidi" w:hAnsiTheme="majorBidi" w:cstheme="majorBidi"/>
          <w:b/>
          <w:sz w:val="20"/>
          <w:szCs w:val="20"/>
        </w:rPr>
        <w:t xml:space="preserve">, </w:t>
      </w:r>
      <w:r w:rsidR="00C67481" w:rsidRPr="00CF76AB">
        <w:rPr>
          <w:rFonts w:ascii="Nirmala UI" w:hAnsi="Nirmala UI" w:cs="Nirmala UI" w:hint="cs"/>
          <w:b/>
          <w:sz w:val="20"/>
          <w:szCs w:val="20"/>
          <w:cs/>
          <w:lang w:bidi="hi-IN"/>
        </w:rPr>
        <w:t>इंटरमीडिएट</w:t>
      </w:r>
      <w:r w:rsidR="00C67481" w:rsidRPr="00CF76AB">
        <w:rPr>
          <w:rFonts w:asciiTheme="majorBidi" w:hAnsiTheme="majorBidi" w:cstheme="majorBidi"/>
          <w:b/>
          <w:sz w:val="20"/>
          <w:szCs w:val="20"/>
          <w:cs/>
          <w:lang w:bidi="hi-IN"/>
        </w:rPr>
        <w:t xml:space="preserve"> </w:t>
      </w:r>
      <w:r w:rsidR="00C67481" w:rsidRPr="00CF76AB">
        <w:rPr>
          <w:rFonts w:ascii="Nirmala UI" w:hAnsi="Nirmala UI" w:cs="Nirmala UI" w:hint="cs"/>
          <w:b/>
          <w:sz w:val="20"/>
          <w:szCs w:val="20"/>
          <w:cs/>
          <w:lang w:bidi="hi-IN"/>
        </w:rPr>
        <w:t>लेबिरिंथ</w:t>
      </w:r>
      <w:r w:rsidR="00C67481" w:rsidRPr="00CF76AB">
        <w:rPr>
          <w:rFonts w:asciiTheme="majorBidi" w:hAnsiTheme="majorBidi" w:cstheme="majorBidi"/>
          <w:b/>
          <w:sz w:val="20"/>
          <w:szCs w:val="20"/>
          <w:cs/>
          <w:lang w:bidi="hi-IN"/>
        </w:rPr>
        <w:t xml:space="preserve"> </w:t>
      </w:r>
      <w:r w:rsidR="007831E1" w:rsidRPr="00CF76AB">
        <w:rPr>
          <w:rFonts w:ascii="Nirmala UI" w:hAnsi="Nirmala UI" w:cs="Nirmala UI" w:hint="cs"/>
          <w:b/>
          <w:sz w:val="20"/>
          <w:szCs w:val="20"/>
          <w:cs/>
          <w:lang w:bidi="hi-IN"/>
        </w:rPr>
        <w:t>सहित</w:t>
      </w:r>
      <w:r w:rsidR="007831E1" w:rsidRPr="00CF76AB">
        <w:rPr>
          <w:rFonts w:asciiTheme="majorBidi" w:hAnsiTheme="majorBidi" w:cstheme="majorBidi"/>
          <w:b/>
          <w:sz w:val="20"/>
          <w:szCs w:val="20"/>
          <w:cs/>
          <w:lang w:bidi="hi-IN"/>
        </w:rPr>
        <w:t xml:space="preserve"> </w:t>
      </w:r>
      <w:r w:rsidR="007831E1" w:rsidRPr="00CF76AB">
        <w:rPr>
          <w:rFonts w:ascii="Nirmala UI" w:hAnsi="Nirmala UI" w:cs="Nirmala UI" w:hint="cs"/>
          <w:b/>
          <w:sz w:val="20"/>
          <w:szCs w:val="20"/>
          <w:cs/>
          <w:lang w:bidi="hi-IN"/>
        </w:rPr>
        <w:t>टेंडम</w:t>
      </w:r>
      <w:r w:rsidR="007831E1" w:rsidRPr="00CF76AB">
        <w:rPr>
          <w:rFonts w:asciiTheme="majorBidi" w:hAnsiTheme="majorBidi" w:cstheme="majorBidi"/>
          <w:b/>
          <w:sz w:val="20"/>
          <w:szCs w:val="20"/>
          <w:cs/>
          <w:lang w:bidi="hi-IN"/>
        </w:rPr>
        <w:t xml:space="preserve"> </w:t>
      </w:r>
      <w:r w:rsidR="00C67481" w:rsidRPr="00CF76AB">
        <w:rPr>
          <w:rFonts w:ascii="Nirmala UI" w:hAnsi="Nirmala UI" w:cs="Nirmala UI" w:hint="cs"/>
          <w:b/>
          <w:sz w:val="20"/>
          <w:szCs w:val="20"/>
          <w:cs/>
          <w:lang w:bidi="hi-IN"/>
        </w:rPr>
        <w:t>ड्राई</w:t>
      </w:r>
      <w:r w:rsidR="00C67481"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गैस</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सील</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उपयोग</w:t>
      </w:r>
      <w:r w:rsidR="00253108" w:rsidRPr="00CF76AB">
        <w:rPr>
          <w:rFonts w:asciiTheme="majorBidi" w:hAnsiTheme="majorBidi" w:cstheme="majorBidi"/>
          <w:b/>
          <w:sz w:val="20"/>
          <w:szCs w:val="20"/>
          <w:cs/>
          <w:lang w:bidi="hi-IN"/>
        </w:rPr>
        <w:t xml:space="preserve"> </w:t>
      </w:r>
      <w:r w:rsidR="007831E1" w:rsidRPr="00CF76AB">
        <w:rPr>
          <w:rFonts w:ascii="Nirmala UI" w:hAnsi="Nirmala UI" w:cs="Nirmala UI" w:hint="cs"/>
          <w:b/>
          <w:sz w:val="20"/>
          <w:szCs w:val="20"/>
          <w:cs/>
          <w:lang w:bidi="hi-IN"/>
        </w:rPr>
        <w:t>विषाक्</w:t>
      </w:r>
      <w:r w:rsidR="007831E1" w:rsidRPr="00CF76AB">
        <w:rPr>
          <w:rFonts w:asciiTheme="majorBidi" w:hAnsiTheme="majorBidi" w:cstheme="majorBidi"/>
          <w:b/>
          <w:sz w:val="20"/>
          <w:szCs w:val="20"/>
          <w:cs/>
          <w:lang w:bidi="hi-IN"/>
        </w:rPr>
        <w:t>‍</w:t>
      </w:r>
      <w:r w:rsidR="007831E1" w:rsidRPr="00CF76AB">
        <w:rPr>
          <w:rFonts w:ascii="Nirmala UI" w:hAnsi="Nirmala UI" w:cs="Nirmala UI" w:hint="cs"/>
          <w:b/>
          <w:sz w:val="20"/>
          <w:szCs w:val="20"/>
          <w:cs/>
          <w:lang w:bidi="hi-IN"/>
        </w:rPr>
        <w:t>त</w:t>
      </w:r>
      <w:r w:rsidR="007831E1"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या</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ज्वलनशील</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गैसों</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लिए</w:t>
      </w:r>
      <w:r w:rsidR="00253108" w:rsidRPr="00CF76AB">
        <w:rPr>
          <w:rFonts w:asciiTheme="majorBidi" w:hAnsiTheme="majorBidi" w:cstheme="majorBidi"/>
          <w:b/>
          <w:sz w:val="20"/>
          <w:szCs w:val="20"/>
          <w:cs/>
          <w:lang w:bidi="hi-IN"/>
        </w:rPr>
        <w:t xml:space="preserve"> </w:t>
      </w:r>
      <w:r w:rsidR="007831E1" w:rsidRPr="00CF76AB">
        <w:rPr>
          <w:rFonts w:ascii="Nirmala UI" w:hAnsi="Nirmala UI" w:cs="Nirmala UI" w:hint="cs"/>
          <w:b/>
          <w:sz w:val="20"/>
          <w:szCs w:val="20"/>
          <w:cs/>
          <w:lang w:bidi="hi-IN"/>
        </w:rPr>
        <w:t>किया</w:t>
      </w:r>
      <w:r w:rsidR="007831E1" w:rsidRPr="00CF76AB">
        <w:rPr>
          <w:rFonts w:asciiTheme="majorBidi" w:hAnsiTheme="majorBidi" w:cstheme="majorBidi"/>
          <w:b/>
          <w:sz w:val="20"/>
          <w:szCs w:val="20"/>
          <w:cs/>
          <w:lang w:bidi="hi-IN"/>
        </w:rPr>
        <w:t xml:space="preserve"> </w:t>
      </w:r>
      <w:r w:rsidR="007831E1" w:rsidRPr="00CF76AB">
        <w:rPr>
          <w:rFonts w:ascii="Nirmala UI" w:hAnsi="Nirmala UI" w:cs="Nirmala UI" w:hint="cs"/>
          <w:b/>
          <w:sz w:val="20"/>
          <w:szCs w:val="20"/>
          <w:cs/>
          <w:lang w:bidi="hi-IN"/>
        </w:rPr>
        <w:t>जाना</w:t>
      </w:r>
      <w:r w:rsidR="007831E1" w:rsidRPr="00CF76AB">
        <w:rPr>
          <w:rFonts w:asciiTheme="majorBidi" w:hAnsiTheme="majorBidi" w:cstheme="majorBidi"/>
          <w:b/>
          <w:sz w:val="20"/>
          <w:szCs w:val="20"/>
          <w:cs/>
          <w:lang w:bidi="hi-IN"/>
        </w:rPr>
        <w:t xml:space="preserve"> </w:t>
      </w:r>
      <w:r w:rsidR="007831E1" w:rsidRPr="00CF76AB">
        <w:rPr>
          <w:rFonts w:ascii="Nirmala UI" w:hAnsi="Nirmala UI" w:cs="Nirmala UI" w:hint="cs"/>
          <w:b/>
          <w:sz w:val="20"/>
          <w:szCs w:val="20"/>
          <w:cs/>
          <w:lang w:bidi="hi-IN"/>
        </w:rPr>
        <w:t>चाहिए</w:t>
      </w:r>
      <w:r w:rsidR="007831E1" w:rsidRPr="00CF76AB">
        <w:rPr>
          <w:rFonts w:asciiTheme="majorBidi" w:hAnsiTheme="majorBidi" w:cstheme="majorBidi"/>
          <w:b/>
          <w:sz w:val="20"/>
          <w:szCs w:val="20"/>
          <w:cs/>
          <w:lang w:bidi="hi-IN"/>
        </w:rPr>
        <w:t xml:space="preserve"> </w:t>
      </w:r>
      <w:r w:rsidR="007831E1" w:rsidRPr="00CF76AB">
        <w:rPr>
          <w:rFonts w:ascii="Nirmala UI" w:hAnsi="Nirmala UI" w:cs="Nirmala UI" w:hint="cs"/>
          <w:b/>
          <w:sz w:val="20"/>
          <w:szCs w:val="20"/>
          <w:cs/>
          <w:lang w:bidi="hi-IN"/>
        </w:rPr>
        <w:t>जिसमें</w:t>
      </w:r>
      <w:r w:rsidR="007831E1" w:rsidRPr="00CF76AB">
        <w:rPr>
          <w:rFonts w:asciiTheme="majorBidi" w:hAnsiTheme="majorBidi" w:cstheme="majorBidi"/>
          <w:b/>
          <w:sz w:val="20"/>
          <w:szCs w:val="20"/>
          <w:cs/>
          <w:lang w:bidi="hi-IN"/>
        </w:rPr>
        <w:t xml:space="preserve"> </w:t>
      </w:r>
      <w:r w:rsidR="007831E1" w:rsidRPr="00CF76AB">
        <w:rPr>
          <w:rFonts w:ascii="Nirmala UI" w:hAnsi="Nirmala UI" w:cs="Nirmala UI" w:hint="cs"/>
          <w:b/>
          <w:sz w:val="20"/>
          <w:szCs w:val="20"/>
          <w:cs/>
          <w:lang w:bidi="hi-IN"/>
        </w:rPr>
        <w:t>संयंत्र</w:t>
      </w:r>
      <w:r w:rsidR="007831E1" w:rsidRPr="00CF76AB">
        <w:rPr>
          <w:rFonts w:asciiTheme="majorBidi" w:hAnsiTheme="majorBidi" w:cstheme="majorBidi"/>
          <w:b/>
          <w:sz w:val="20"/>
          <w:szCs w:val="20"/>
          <w:cs/>
          <w:lang w:bidi="hi-IN"/>
        </w:rPr>
        <w:t xml:space="preserve"> </w:t>
      </w:r>
      <w:r w:rsidR="007831E1" w:rsidRPr="00CF76AB">
        <w:rPr>
          <w:rFonts w:ascii="Nirmala UI" w:hAnsi="Nirmala UI" w:cs="Nirmala UI" w:hint="cs"/>
          <w:b/>
          <w:sz w:val="20"/>
          <w:szCs w:val="20"/>
          <w:cs/>
          <w:lang w:bidi="hi-IN"/>
        </w:rPr>
        <w:t>नाइट्रोजन</w:t>
      </w:r>
      <w:r w:rsidR="007831E1" w:rsidRPr="00CF76AB">
        <w:rPr>
          <w:rFonts w:asciiTheme="majorBidi" w:hAnsiTheme="majorBidi" w:cstheme="majorBidi"/>
          <w:b/>
          <w:sz w:val="20"/>
          <w:szCs w:val="20"/>
          <w:cs/>
          <w:lang w:bidi="hi-IN"/>
        </w:rPr>
        <w:t xml:space="preserve"> </w:t>
      </w:r>
      <w:r w:rsidR="007831E1" w:rsidRPr="00CF76AB">
        <w:rPr>
          <w:rFonts w:ascii="Nirmala UI" w:hAnsi="Nirmala UI" w:cs="Nirmala UI" w:hint="cs"/>
          <w:b/>
          <w:sz w:val="20"/>
          <w:szCs w:val="20"/>
          <w:cs/>
          <w:lang w:bidi="hi-IN"/>
        </w:rPr>
        <w:t>का</w:t>
      </w:r>
      <w:r w:rsidR="007831E1" w:rsidRPr="00CF76AB">
        <w:rPr>
          <w:rFonts w:asciiTheme="majorBidi" w:hAnsiTheme="majorBidi" w:cstheme="majorBidi"/>
          <w:b/>
          <w:sz w:val="20"/>
          <w:szCs w:val="20"/>
          <w:cs/>
          <w:lang w:bidi="hi-IN"/>
        </w:rPr>
        <w:t xml:space="preserve"> </w:t>
      </w:r>
      <w:r w:rsidR="007831E1" w:rsidRPr="00CF76AB">
        <w:rPr>
          <w:rFonts w:ascii="Nirmala UI" w:hAnsi="Nirmala UI" w:cs="Nirmala UI" w:hint="cs"/>
          <w:b/>
          <w:sz w:val="20"/>
          <w:szCs w:val="20"/>
          <w:cs/>
          <w:lang w:bidi="hi-IN"/>
        </w:rPr>
        <w:t>उपयोग</w:t>
      </w:r>
      <w:r w:rsidR="007831E1" w:rsidRPr="00CF76AB">
        <w:rPr>
          <w:rFonts w:asciiTheme="majorBidi" w:hAnsiTheme="majorBidi" w:cstheme="majorBidi"/>
          <w:b/>
          <w:sz w:val="20"/>
          <w:szCs w:val="20"/>
          <w:cs/>
          <w:lang w:bidi="hi-IN"/>
        </w:rPr>
        <w:t xml:space="preserve"> </w:t>
      </w:r>
      <w:r w:rsidR="007831E1" w:rsidRPr="00CF76AB">
        <w:rPr>
          <w:rFonts w:ascii="Nirmala UI" w:hAnsi="Nirmala UI" w:cs="Nirmala UI" w:hint="cs"/>
          <w:b/>
          <w:sz w:val="20"/>
          <w:szCs w:val="20"/>
          <w:cs/>
          <w:lang w:bidi="hi-IN"/>
        </w:rPr>
        <w:t>बफर</w:t>
      </w:r>
      <w:r w:rsidR="007831E1" w:rsidRPr="00CF76AB">
        <w:rPr>
          <w:rFonts w:asciiTheme="majorBidi" w:hAnsiTheme="majorBidi" w:cstheme="majorBidi"/>
          <w:b/>
          <w:sz w:val="20"/>
          <w:szCs w:val="20"/>
          <w:cs/>
          <w:lang w:bidi="hi-IN"/>
        </w:rPr>
        <w:t xml:space="preserve"> </w:t>
      </w:r>
      <w:r w:rsidR="007831E1" w:rsidRPr="00CF76AB">
        <w:rPr>
          <w:rFonts w:ascii="Nirmala UI" w:hAnsi="Nirmala UI" w:cs="Nirmala UI" w:hint="cs"/>
          <w:b/>
          <w:sz w:val="20"/>
          <w:szCs w:val="20"/>
          <w:cs/>
          <w:lang w:bidi="hi-IN"/>
        </w:rPr>
        <w:t>या</w:t>
      </w:r>
      <w:r w:rsidR="007831E1" w:rsidRPr="00CF76AB">
        <w:rPr>
          <w:rFonts w:asciiTheme="majorBidi" w:hAnsiTheme="majorBidi" w:cstheme="majorBidi"/>
          <w:b/>
          <w:sz w:val="20"/>
          <w:szCs w:val="20"/>
          <w:cs/>
          <w:lang w:bidi="hi-IN"/>
        </w:rPr>
        <w:t xml:space="preserve"> </w:t>
      </w:r>
      <w:r w:rsidR="007831E1" w:rsidRPr="00CF76AB">
        <w:rPr>
          <w:rFonts w:ascii="Nirmala UI" w:hAnsi="Nirmala UI" w:cs="Nirmala UI" w:hint="cs"/>
          <w:b/>
          <w:sz w:val="20"/>
          <w:szCs w:val="20"/>
          <w:cs/>
          <w:lang w:bidi="hi-IN"/>
        </w:rPr>
        <w:t>पृथक</w:t>
      </w:r>
      <w:r w:rsidR="007831E1" w:rsidRPr="00CF76AB">
        <w:rPr>
          <w:rFonts w:asciiTheme="majorBidi" w:hAnsiTheme="majorBidi" w:cstheme="majorBidi"/>
          <w:b/>
          <w:sz w:val="20"/>
          <w:szCs w:val="20"/>
          <w:cs/>
          <w:lang w:bidi="hi-IN"/>
        </w:rPr>
        <w:t xml:space="preserve"> </w:t>
      </w:r>
      <w:r w:rsidR="007831E1" w:rsidRPr="00CF76AB">
        <w:rPr>
          <w:rFonts w:ascii="Nirmala UI" w:hAnsi="Nirmala UI" w:cs="Nirmala UI" w:hint="cs"/>
          <w:b/>
          <w:sz w:val="20"/>
          <w:szCs w:val="20"/>
          <w:cs/>
          <w:lang w:bidi="hi-IN"/>
        </w:rPr>
        <w:t>गैस</w:t>
      </w:r>
      <w:r w:rsidR="007831E1" w:rsidRPr="00CF76AB">
        <w:rPr>
          <w:rFonts w:asciiTheme="majorBidi" w:hAnsiTheme="majorBidi" w:cstheme="majorBidi"/>
          <w:b/>
          <w:sz w:val="20"/>
          <w:szCs w:val="20"/>
          <w:cs/>
          <w:lang w:bidi="hi-IN"/>
        </w:rPr>
        <w:t xml:space="preserve"> </w:t>
      </w:r>
      <w:r w:rsidR="007831E1" w:rsidRPr="00CF76AB">
        <w:rPr>
          <w:rFonts w:ascii="Nirmala UI" w:hAnsi="Nirmala UI" w:cs="Nirmala UI" w:hint="cs"/>
          <w:b/>
          <w:sz w:val="20"/>
          <w:szCs w:val="20"/>
          <w:cs/>
          <w:lang w:bidi="hi-IN"/>
        </w:rPr>
        <w:t>के</w:t>
      </w:r>
      <w:r w:rsidR="007831E1" w:rsidRPr="00CF76AB">
        <w:rPr>
          <w:rFonts w:asciiTheme="majorBidi" w:hAnsiTheme="majorBidi" w:cstheme="majorBidi"/>
          <w:b/>
          <w:sz w:val="20"/>
          <w:szCs w:val="20"/>
          <w:cs/>
          <w:lang w:bidi="hi-IN"/>
        </w:rPr>
        <w:t xml:space="preserve"> </w:t>
      </w:r>
      <w:r w:rsidR="007831E1" w:rsidRPr="00CF76AB">
        <w:rPr>
          <w:rFonts w:ascii="Nirmala UI" w:hAnsi="Nirmala UI" w:cs="Nirmala UI" w:hint="cs"/>
          <w:b/>
          <w:sz w:val="20"/>
          <w:szCs w:val="20"/>
          <w:cs/>
          <w:lang w:bidi="hi-IN"/>
        </w:rPr>
        <w:t>रूप</w:t>
      </w:r>
      <w:r w:rsidR="007831E1" w:rsidRPr="00CF76AB">
        <w:rPr>
          <w:rFonts w:asciiTheme="majorBidi" w:hAnsiTheme="majorBidi" w:cstheme="majorBidi"/>
          <w:b/>
          <w:sz w:val="20"/>
          <w:szCs w:val="20"/>
          <w:cs/>
          <w:lang w:bidi="hi-IN"/>
        </w:rPr>
        <w:t xml:space="preserve"> </w:t>
      </w:r>
      <w:r w:rsidR="007831E1" w:rsidRPr="00CF76AB">
        <w:rPr>
          <w:rFonts w:ascii="Nirmala UI" w:hAnsi="Nirmala UI" w:cs="Nirmala UI" w:hint="cs"/>
          <w:b/>
          <w:sz w:val="20"/>
          <w:szCs w:val="20"/>
          <w:cs/>
          <w:lang w:bidi="hi-IN"/>
        </w:rPr>
        <w:t>में</w:t>
      </w:r>
      <w:r w:rsidR="007831E1" w:rsidRPr="00CF76AB">
        <w:rPr>
          <w:rFonts w:asciiTheme="majorBidi" w:hAnsiTheme="majorBidi" w:cstheme="majorBidi"/>
          <w:b/>
          <w:sz w:val="20"/>
          <w:szCs w:val="20"/>
          <w:cs/>
          <w:lang w:bidi="hi-IN"/>
        </w:rPr>
        <w:t xml:space="preserve"> </w:t>
      </w:r>
      <w:r w:rsidR="007831E1" w:rsidRPr="00CF76AB">
        <w:rPr>
          <w:rFonts w:ascii="Nirmala UI" w:hAnsi="Nirmala UI" w:cs="Nirmala UI" w:hint="cs"/>
          <w:b/>
          <w:sz w:val="20"/>
          <w:szCs w:val="20"/>
          <w:cs/>
          <w:lang w:bidi="hi-IN"/>
        </w:rPr>
        <w:t>किया</w:t>
      </w:r>
      <w:r w:rsidR="007831E1" w:rsidRPr="00CF76AB">
        <w:rPr>
          <w:rFonts w:asciiTheme="majorBidi" w:hAnsiTheme="majorBidi" w:cstheme="majorBidi"/>
          <w:b/>
          <w:sz w:val="20"/>
          <w:szCs w:val="20"/>
          <w:cs/>
          <w:lang w:bidi="hi-IN"/>
        </w:rPr>
        <w:t xml:space="preserve"> </w:t>
      </w:r>
      <w:r w:rsidR="007831E1" w:rsidRPr="00CF76AB">
        <w:rPr>
          <w:rFonts w:ascii="Nirmala UI" w:hAnsi="Nirmala UI" w:cs="Nirmala UI" w:hint="cs"/>
          <w:b/>
          <w:sz w:val="20"/>
          <w:szCs w:val="20"/>
          <w:cs/>
          <w:lang w:bidi="hi-IN"/>
        </w:rPr>
        <w:t>जाना</w:t>
      </w:r>
      <w:r w:rsidR="007831E1" w:rsidRPr="00CF76AB">
        <w:rPr>
          <w:rFonts w:asciiTheme="majorBidi" w:hAnsiTheme="majorBidi" w:cstheme="majorBidi"/>
          <w:b/>
          <w:sz w:val="20"/>
          <w:szCs w:val="20"/>
          <w:cs/>
          <w:lang w:bidi="hi-IN"/>
        </w:rPr>
        <w:t xml:space="preserve"> </w:t>
      </w:r>
      <w:r w:rsidR="007831E1" w:rsidRPr="00CF76AB">
        <w:rPr>
          <w:rFonts w:ascii="Nirmala UI" w:hAnsi="Nirmala UI" w:cs="Nirmala UI" w:hint="cs"/>
          <w:b/>
          <w:sz w:val="20"/>
          <w:szCs w:val="20"/>
          <w:cs/>
          <w:lang w:bidi="hi-IN"/>
        </w:rPr>
        <w:t>चाहिए।</w:t>
      </w:r>
      <w:r w:rsidR="007831E1" w:rsidRPr="00CF76AB">
        <w:rPr>
          <w:rFonts w:asciiTheme="majorBidi" w:hAnsiTheme="majorBidi" w:cstheme="majorBidi"/>
          <w:b/>
          <w:sz w:val="20"/>
          <w:szCs w:val="20"/>
          <w:cs/>
          <w:lang w:bidi="hi-IN"/>
        </w:rPr>
        <w:t xml:space="preserve"> </w:t>
      </w:r>
    </w:p>
    <w:p w14:paraId="7177553E" w14:textId="77777777" w:rsidR="00221596" w:rsidRDefault="00221596" w:rsidP="00CF76AB">
      <w:pPr>
        <w:pStyle w:val="NoSpacing"/>
        <w:ind w:left="2410" w:hanging="567"/>
        <w:jc w:val="both"/>
        <w:rPr>
          <w:rFonts w:asciiTheme="majorBidi" w:hAnsiTheme="majorBidi" w:cstheme="majorBidi"/>
          <w:b/>
          <w:sz w:val="20"/>
          <w:szCs w:val="20"/>
          <w:lang w:bidi="hi-IN"/>
        </w:rPr>
      </w:pPr>
    </w:p>
    <w:p w14:paraId="0ED4AEF8" w14:textId="77777777" w:rsidR="00221596" w:rsidRDefault="00221596" w:rsidP="00CF76AB">
      <w:pPr>
        <w:pStyle w:val="NoSpacing"/>
        <w:ind w:left="2410" w:hanging="567"/>
        <w:jc w:val="both"/>
        <w:rPr>
          <w:rFonts w:asciiTheme="majorBidi" w:hAnsiTheme="majorBidi" w:cstheme="majorBidi"/>
          <w:b/>
          <w:sz w:val="20"/>
          <w:szCs w:val="20"/>
          <w:lang w:bidi="hi-IN"/>
        </w:rPr>
      </w:pPr>
    </w:p>
    <w:p w14:paraId="1F160244" w14:textId="77777777" w:rsidR="00221596" w:rsidRDefault="00221596" w:rsidP="00CF76AB">
      <w:pPr>
        <w:pStyle w:val="NoSpacing"/>
        <w:ind w:left="2410" w:hanging="567"/>
        <w:jc w:val="both"/>
        <w:rPr>
          <w:rFonts w:asciiTheme="majorBidi" w:hAnsiTheme="majorBidi" w:cstheme="majorBidi"/>
          <w:b/>
          <w:sz w:val="20"/>
          <w:szCs w:val="20"/>
          <w:lang w:bidi="hi-IN"/>
        </w:rPr>
      </w:pPr>
    </w:p>
    <w:p w14:paraId="70885B3B" w14:textId="77777777" w:rsidR="00221596" w:rsidRDefault="00221596" w:rsidP="00CF76AB">
      <w:pPr>
        <w:pStyle w:val="NoSpacing"/>
        <w:ind w:left="2410" w:hanging="567"/>
        <w:jc w:val="both"/>
        <w:rPr>
          <w:rFonts w:asciiTheme="majorBidi" w:hAnsiTheme="majorBidi" w:cstheme="majorBidi"/>
          <w:b/>
          <w:sz w:val="20"/>
          <w:szCs w:val="20"/>
          <w:lang w:bidi="hi-IN"/>
        </w:rPr>
      </w:pPr>
    </w:p>
    <w:p w14:paraId="43B507A5" w14:textId="2FB5E7BF" w:rsidR="00521FF6" w:rsidRPr="00CF76AB" w:rsidRDefault="00086CD2" w:rsidP="00CF76AB">
      <w:pPr>
        <w:pStyle w:val="NoSpacing"/>
        <w:ind w:left="2410" w:hanging="567"/>
        <w:jc w:val="both"/>
        <w:rPr>
          <w:rFonts w:asciiTheme="majorBidi" w:hAnsiTheme="majorBidi" w:cstheme="majorBidi"/>
          <w:b/>
          <w:sz w:val="20"/>
          <w:szCs w:val="20"/>
        </w:rPr>
      </w:pPr>
      <w:r w:rsidRPr="00CF76AB">
        <w:rPr>
          <w:rFonts w:asciiTheme="majorBidi" w:hAnsiTheme="majorBidi" w:cstheme="majorBidi"/>
          <w:b/>
          <w:sz w:val="20"/>
          <w:szCs w:val="20"/>
          <w:cs/>
          <w:lang w:bidi="hi-IN"/>
        </w:rPr>
        <w:t xml:space="preserve"> </w:t>
      </w:r>
    </w:p>
    <w:p w14:paraId="12F32E4B" w14:textId="77777777" w:rsidR="00F44189" w:rsidRPr="00CF76AB" w:rsidRDefault="007831E1" w:rsidP="001E291B">
      <w:pPr>
        <w:pStyle w:val="NoSpacing"/>
        <w:numPr>
          <w:ilvl w:val="4"/>
          <w:numId w:val="8"/>
        </w:numPr>
        <w:ind w:left="2410"/>
        <w:jc w:val="both"/>
        <w:rPr>
          <w:rFonts w:asciiTheme="majorBidi" w:hAnsiTheme="majorBidi" w:cstheme="majorBidi"/>
          <w:b/>
          <w:sz w:val="20"/>
          <w:szCs w:val="20"/>
        </w:rPr>
      </w:pPr>
      <w:r w:rsidRPr="00CF76AB">
        <w:rPr>
          <w:rFonts w:ascii="Nirmala UI" w:hAnsi="Nirmala UI" w:cs="Nirmala UI" w:hint="cs"/>
          <w:b/>
          <w:sz w:val="20"/>
          <w:szCs w:val="20"/>
          <w:cs/>
          <w:lang w:bidi="hi-IN"/>
        </w:rPr>
        <w:t>सेंट्रीफ्यूगल</w:t>
      </w:r>
      <w:r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कंप्रेश</w:t>
      </w:r>
      <w:r w:rsidRPr="00CF76AB">
        <w:rPr>
          <w:rFonts w:ascii="Nirmala UI" w:hAnsi="Nirmala UI" w:cs="Nirmala UI" w:hint="cs"/>
          <w:b/>
          <w:sz w:val="20"/>
          <w:szCs w:val="20"/>
          <w:cs/>
          <w:lang w:bidi="hi-IN"/>
        </w:rPr>
        <w:t>र</w:t>
      </w:r>
      <w:r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मामले</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में</w:t>
      </w:r>
      <w:r w:rsidR="00253108" w:rsidRPr="00CF76AB">
        <w:rPr>
          <w:rFonts w:asciiTheme="majorBidi" w:hAnsiTheme="majorBidi" w:cstheme="majorBidi"/>
          <w:b/>
          <w:sz w:val="20"/>
          <w:szCs w:val="20"/>
        </w:rPr>
        <w:t xml:space="preserve">, </w:t>
      </w:r>
      <w:r w:rsidR="00253108" w:rsidRPr="00CF76AB">
        <w:rPr>
          <w:rFonts w:ascii="Nirmala UI" w:hAnsi="Nirmala UI" w:cs="Nirmala UI" w:hint="cs"/>
          <w:b/>
          <w:sz w:val="20"/>
          <w:szCs w:val="20"/>
          <w:cs/>
          <w:lang w:bidi="hi-IN"/>
        </w:rPr>
        <w:t>जब</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हाइड्रोजन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आंशिक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दबाव</w:t>
      </w:r>
      <w:r w:rsidR="00253108" w:rsidRPr="00CF76AB">
        <w:rPr>
          <w:rFonts w:asciiTheme="majorBidi" w:hAnsiTheme="majorBidi" w:cstheme="majorBidi"/>
          <w:b/>
          <w:sz w:val="20"/>
          <w:szCs w:val="20"/>
          <w:cs/>
          <w:lang w:bidi="hi-IN"/>
        </w:rPr>
        <w:t xml:space="preserve"> (</w:t>
      </w:r>
      <w:r w:rsidR="00734524" w:rsidRPr="00CF76AB">
        <w:rPr>
          <w:rFonts w:ascii="Nirmala UI" w:hAnsi="Nirmala UI" w:cs="Nirmala UI" w:hint="cs"/>
          <w:b/>
          <w:sz w:val="20"/>
          <w:szCs w:val="20"/>
          <w:cs/>
          <w:lang w:bidi="hi-IN"/>
        </w:rPr>
        <w:t>एमएडब्</w:t>
      </w:r>
      <w:r w:rsidR="00734524" w:rsidRPr="00CF76AB">
        <w:rPr>
          <w:rFonts w:asciiTheme="majorBidi" w:hAnsiTheme="majorBidi" w:cstheme="majorBidi"/>
          <w:b/>
          <w:sz w:val="20"/>
          <w:szCs w:val="20"/>
          <w:cs/>
          <w:lang w:bidi="hi-IN"/>
        </w:rPr>
        <w:t>‍</w:t>
      </w:r>
      <w:r w:rsidR="00734524" w:rsidRPr="00CF76AB">
        <w:rPr>
          <w:rFonts w:ascii="Nirmala UI" w:hAnsi="Nirmala UI" w:cs="Nirmala UI" w:hint="cs"/>
          <w:b/>
          <w:sz w:val="20"/>
          <w:szCs w:val="20"/>
          <w:cs/>
          <w:lang w:bidi="hi-IN"/>
        </w:rPr>
        <w:t>ल्</w:t>
      </w:r>
      <w:r w:rsidR="00734524" w:rsidRPr="00CF76AB">
        <w:rPr>
          <w:rFonts w:asciiTheme="majorBidi" w:hAnsiTheme="majorBidi" w:cstheme="majorBidi"/>
          <w:b/>
          <w:sz w:val="20"/>
          <w:szCs w:val="20"/>
          <w:cs/>
          <w:lang w:bidi="hi-IN"/>
        </w:rPr>
        <w:t>‍</w:t>
      </w:r>
      <w:r w:rsidR="00734524" w:rsidRPr="00CF76AB">
        <w:rPr>
          <w:rFonts w:ascii="Nirmala UI" w:hAnsi="Nirmala UI" w:cs="Nirmala UI" w:hint="cs"/>
          <w:b/>
          <w:sz w:val="20"/>
          <w:szCs w:val="20"/>
          <w:cs/>
          <w:lang w:bidi="hi-IN"/>
        </w:rPr>
        <w:t>यूपी</w:t>
      </w:r>
      <w:r w:rsidR="00253108" w:rsidRPr="00CF76AB">
        <w:rPr>
          <w:rFonts w:asciiTheme="majorBidi" w:hAnsiTheme="majorBidi" w:cstheme="majorBidi"/>
          <w:b/>
          <w:sz w:val="20"/>
          <w:szCs w:val="20"/>
        </w:rPr>
        <w:t xml:space="preserve"> </w:t>
      </w:r>
      <w:r w:rsidR="00253108" w:rsidRPr="00CF76AB">
        <w:rPr>
          <w:rFonts w:ascii="Nirmala UI" w:hAnsi="Nirmala UI" w:cs="Nirmala UI" w:hint="cs"/>
          <w:b/>
          <w:sz w:val="20"/>
          <w:szCs w:val="20"/>
          <w:cs/>
          <w:lang w:bidi="hi-IN"/>
        </w:rPr>
        <w:t>पर</w:t>
      </w:r>
      <w:r w:rsidR="00253108" w:rsidRPr="00CF76AB">
        <w:rPr>
          <w:rFonts w:asciiTheme="majorBidi" w:hAnsiTheme="majorBidi" w:cstheme="majorBidi"/>
          <w:b/>
          <w:sz w:val="20"/>
          <w:szCs w:val="20"/>
          <w:cs/>
          <w:lang w:bidi="hi-IN"/>
        </w:rPr>
        <w:t>) 13.8</w:t>
      </w:r>
      <w:r w:rsidR="00253108" w:rsidRPr="00CF76AB">
        <w:rPr>
          <w:rFonts w:asciiTheme="majorBidi" w:hAnsiTheme="majorBidi" w:cstheme="majorBidi"/>
          <w:b/>
          <w:sz w:val="20"/>
          <w:szCs w:val="20"/>
        </w:rPr>
        <w:t xml:space="preserve"> </w:t>
      </w:r>
      <w:r w:rsidR="00734524" w:rsidRPr="00CF76AB">
        <w:rPr>
          <w:rFonts w:ascii="Nirmala UI" w:hAnsi="Nirmala UI" w:cs="Nirmala UI" w:hint="cs"/>
          <w:b/>
          <w:sz w:val="20"/>
          <w:szCs w:val="20"/>
          <w:cs/>
          <w:lang w:bidi="hi-IN"/>
        </w:rPr>
        <w:t>बॉर</w:t>
      </w:r>
      <w:r w:rsidR="00253108" w:rsidRPr="00CF76AB">
        <w:rPr>
          <w:rFonts w:asciiTheme="majorBidi" w:hAnsiTheme="majorBidi" w:cstheme="majorBidi"/>
          <w:b/>
          <w:sz w:val="20"/>
          <w:szCs w:val="20"/>
        </w:rPr>
        <w:t>,</w:t>
      </w:r>
      <w:r w:rsidR="00734524" w:rsidRPr="00CF76AB">
        <w:rPr>
          <w:rFonts w:ascii="Nirmala UI" w:hAnsi="Nirmala UI" w:cs="Nirmala UI" w:hint="cs"/>
          <w:b/>
          <w:sz w:val="20"/>
          <w:szCs w:val="20"/>
          <w:cs/>
          <w:lang w:bidi="hi-IN"/>
        </w:rPr>
        <w:t>जी</w:t>
      </w:r>
      <w:r w:rsidR="00253108" w:rsidRPr="00CF76AB">
        <w:rPr>
          <w:rFonts w:asciiTheme="majorBidi" w:hAnsiTheme="majorBidi" w:cstheme="majorBidi"/>
          <w:b/>
          <w:sz w:val="20"/>
          <w:szCs w:val="20"/>
        </w:rPr>
        <w:t xml:space="preserve"> (</w:t>
      </w:r>
      <w:r w:rsidR="00253108" w:rsidRPr="00CF76AB">
        <w:rPr>
          <w:rFonts w:asciiTheme="majorBidi" w:hAnsiTheme="majorBidi" w:cstheme="majorBidi"/>
          <w:b/>
          <w:sz w:val="20"/>
          <w:szCs w:val="20"/>
          <w:cs/>
          <w:lang w:bidi="hi-IN"/>
        </w:rPr>
        <w:t>200</w:t>
      </w:r>
      <w:r w:rsidR="00734524" w:rsidRPr="00CF76AB">
        <w:rPr>
          <w:rFonts w:asciiTheme="majorBidi" w:hAnsiTheme="majorBidi" w:cstheme="majorBidi"/>
          <w:b/>
          <w:sz w:val="20"/>
          <w:szCs w:val="20"/>
        </w:rPr>
        <w:t xml:space="preserve"> </w:t>
      </w:r>
      <w:r w:rsidR="00734524" w:rsidRPr="00CF76AB">
        <w:rPr>
          <w:rFonts w:ascii="Nirmala UI" w:hAnsi="Nirmala UI" w:cs="Nirmala UI" w:hint="cs"/>
          <w:b/>
          <w:sz w:val="20"/>
          <w:szCs w:val="20"/>
          <w:cs/>
          <w:lang w:bidi="hi-IN"/>
        </w:rPr>
        <w:t>पीएसआईजी</w:t>
      </w:r>
      <w:r w:rsidR="00253108" w:rsidRPr="00CF76AB">
        <w:rPr>
          <w:rFonts w:asciiTheme="majorBidi" w:hAnsiTheme="majorBidi" w:cstheme="majorBidi"/>
          <w:b/>
          <w:sz w:val="20"/>
          <w:szCs w:val="20"/>
        </w:rPr>
        <w:t xml:space="preserve">) </w:t>
      </w:r>
      <w:r w:rsidR="00253108" w:rsidRPr="00CF76AB">
        <w:rPr>
          <w:rFonts w:ascii="Nirmala UI" w:hAnsi="Nirmala UI" w:cs="Nirmala UI" w:hint="cs"/>
          <w:b/>
          <w:sz w:val="20"/>
          <w:szCs w:val="20"/>
          <w:cs/>
          <w:lang w:bidi="hi-IN"/>
        </w:rPr>
        <w:t>से</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अधिक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हो</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जाता</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है</w:t>
      </w:r>
      <w:r w:rsidR="00253108" w:rsidRPr="00CF76AB">
        <w:rPr>
          <w:rFonts w:asciiTheme="majorBidi" w:hAnsiTheme="majorBidi" w:cstheme="majorBidi"/>
          <w:b/>
          <w:sz w:val="20"/>
          <w:szCs w:val="20"/>
        </w:rPr>
        <w:t xml:space="preserve">, </w:t>
      </w:r>
      <w:r w:rsidR="00253108" w:rsidRPr="00CF76AB">
        <w:rPr>
          <w:rFonts w:ascii="Nirmala UI" w:hAnsi="Nirmala UI" w:cs="Nirmala UI" w:hint="cs"/>
          <w:b/>
          <w:sz w:val="20"/>
          <w:szCs w:val="20"/>
          <w:cs/>
          <w:lang w:bidi="hi-IN"/>
        </w:rPr>
        <w:t>तो</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केसिंग</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प्राथमिक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रूप</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रेडियल</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रूप</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विभाजित</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बैरल</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किया</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जाना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चाहिए।</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अन्य</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सेवाओं</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लिए</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अक्षीय</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विभाजन</w:t>
      </w:r>
      <w:r w:rsidR="00253108" w:rsidRPr="00CF76AB">
        <w:rPr>
          <w:rFonts w:asciiTheme="majorBidi" w:hAnsiTheme="majorBidi" w:cstheme="majorBidi"/>
          <w:b/>
          <w:sz w:val="20"/>
          <w:szCs w:val="20"/>
          <w:cs/>
          <w:lang w:bidi="hi-IN"/>
        </w:rPr>
        <w:t xml:space="preserve"> </w:t>
      </w:r>
      <w:r w:rsidR="00086CD2" w:rsidRPr="00CF76AB">
        <w:rPr>
          <w:rFonts w:ascii="Nirmala UI" w:hAnsi="Nirmala UI" w:cs="Nirmala UI" w:hint="cs"/>
          <w:b/>
          <w:sz w:val="20"/>
          <w:szCs w:val="20"/>
          <w:cs/>
          <w:lang w:bidi="hi-IN"/>
        </w:rPr>
        <w:t>केसिंग</w:t>
      </w:r>
      <w:r w:rsidR="00086CD2"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डिजाइन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उपयोग</w:t>
      </w:r>
      <w:r w:rsidR="00253108" w:rsidRPr="00CF76AB">
        <w:rPr>
          <w:rFonts w:asciiTheme="majorBidi" w:hAnsiTheme="majorBidi" w:cstheme="majorBidi"/>
          <w:b/>
          <w:sz w:val="20"/>
          <w:szCs w:val="20"/>
          <w:cs/>
          <w:lang w:bidi="hi-IN"/>
        </w:rPr>
        <w:t xml:space="preserve"> 40 </w:t>
      </w:r>
      <w:r w:rsidR="00253108" w:rsidRPr="00CF76AB">
        <w:rPr>
          <w:rFonts w:ascii="Nirmala UI" w:hAnsi="Nirmala UI" w:cs="Nirmala UI" w:hint="cs"/>
          <w:b/>
          <w:sz w:val="20"/>
          <w:szCs w:val="20"/>
          <w:cs/>
          <w:lang w:bidi="hi-IN"/>
        </w:rPr>
        <w:t>बार</w:t>
      </w:r>
      <w:r w:rsidR="00086CD2" w:rsidRPr="00CF76AB">
        <w:rPr>
          <w:rFonts w:asciiTheme="majorBidi" w:hAnsiTheme="majorBidi" w:cstheme="majorBidi"/>
          <w:b/>
          <w:sz w:val="20"/>
          <w:szCs w:val="20"/>
        </w:rPr>
        <w:t>,</w:t>
      </w:r>
      <w:r w:rsidR="00253108" w:rsidRPr="00CF76AB">
        <w:rPr>
          <w:rFonts w:ascii="Nirmala UI" w:hAnsi="Nirmala UI" w:cs="Nirmala UI" w:hint="cs"/>
          <w:b/>
          <w:sz w:val="20"/>
          <w:szCs w:val="20"/>
          <w:cs/>
          <w:lang w:bidi="hi-IN"/>
        </w:rPr>
        <w:t>जी</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अधिकतम</w:t>
      </w:r>
      <w:r w:rsidR="00253108" w:rsidRPr="00CF76AB">
        <w:rPr>
          <w:rFonts w:asciiTheme="majorBidi" w:hAnsiTheme="majorBidi" w:cstheme="majorBidi"/>
          <w:b/>
          <w:sz w:val="20"/>
          <w:szCs w:val="20"/>
          <w:cs/>
          <w:lang w:bidi="hi-IN"/>
        </w:rPr>
        <w:t xml:space="preserve"> </w:t>
      </w:r>
      <w:r w:rsidR="00086CD2" w:rsidRPr="00CF76AB">
        <w:rPr>
          <w:rFonts w:ascii="Nirmala UI" w:hAnsi="Nirmala UI" w:cs="Nirmala UI" w:hint="cs"/>
          <w:b/>
          <w:sz w:val="20"/>
          <w:szCs w:val="20"/>
          <w:cs/>
          <w:lang w:bidi="hi-IN"/>
        </w:rPr>
        <w:t>दाब</w:t>
      </w:r>
      <w:r w:rsidR="00086CD2"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तक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किया</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जा</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सकता</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है।</w:t>
      </w:r>
      <w:r w:rsidR="00086CD2" w:rsidRPr="00CF76AB">
        <w:rPr>
          <w:rFonts w:asciiTheme="majorBidi" w:hAnsiTheme="majorBidi" w:cstheme="majorBidi"/>
          <w:b/>
          <w:sz w:val="20"/>
          <w:szCs w:val="20"/>
          <w:cs/>
          <w:lang w:bidi="hi-IN"/>
        </w:rPr>
        <w:t xml:space="preserve">  </w:t>
      </w:r>
    </w:p>
    <w:p w14:paraId="1643B58F" w14:textId="77777777" w:rsidR="00F44189" w:rsidRPr="00CF76AB" w:rsidRDefault="00253108" w:rsidP="001E291B">
      <w:pPr>
        <w:pStyle w:val="NoSpacing"/>
        <w:numPr>
          <w:ilvl w:val="4"/>
          <w:numId w:val="8"/>
        </w:numPr>
        <w:ind w:left="2410"/>
        <w:jc w:val="both"/>
        <w:rPr>
          <w:rFonts w:asciiTheme="majorBidi" w:hAnsiTheme="majorBidi" w:cstheme="majorBidi"/>
          <w:b/>
          <w:sz w:val="20"/>
          <w:szCs w:val="20"/>
        </w:rPr>
      </w:pPr>
      <w:r w:rsidRPr="00CF76AB">
        <w:rPr>
          <w:rFonts w:ascii="Nirmala UI" w:hAnsi="Nirmala UI" w:cs="Nirmala UI" w:hint="cs"/>
          <w:b/>
          <w:sz w:val="20"/>
          <w:szCs w:val="20"/>
          <w:cs/>
          <w:lang w:bidi="hi-IN"/>
        </w:rPr>
        <w:lastRenderedPageBreak/>
        <w:t>समग्र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ध्वनि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स्तर</w:t>
      </w:r>
      <w:r w:rsidRPr="00CF76AB">
        <w:rPr>
          <w:rFonts w:asciiTheme="majorBidi" w:hAnsiTheme="majorBidi" w:cstheme="majorBidi"/>
          <w:b/>
          <w:sz w:val="20"/>
          <w:szCs w:val="20"/>
        </w:rPr>
        <w:t xml:space="preserve">, </w:t>
      </w:r>
      <w:r w:rsidRPr="00CF76AB">
        <w:rPr>
          <w:rFonts w:ascii="Nirmala UI" w:hAnsi="Nirmala UI" w:cs="Nirmala UI" w:hint="cs"/>
          <w:b/>
          <w:sz w:val="20"/>
          <w:szCs w:val="20"/>
          <w:cs/>
          <w:lang w:bidi="hi-IN"/>
        </w:rPr>
        <w:t>पूरे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पैकेज</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आसपास</w:t>
      </w:r>
      <w:r w:rsidRPr="00CF76AB">
        <w:rPr>
          <w:rFonts w:asciiTheme="majorBidi" w:hAnsiTheme="majorBidi" w:cstheme="majorBidi"/>
          <w:b/>
          <w:sz w:val="20"/>
          <w:szCs w:val="20"/>
        </w:rPr>
        <w:t xml:space="preserve">, </w:t>
      </w:r>
      <w:r w:rsidRPr="00CF76AB">
        <w:rPr>
          <w:rFonts w:ascii="Nirmala UI" w:hAnsi="Nirmala UI" w:cs="Nirmala UI" w:hint="cs"/>
          <w:b/>
          <w:sz w:val="20"/>
          <w:szCs w:val="20"/>
          <w:cs/>
          <w:lang w:bidi="hi-IN"/>
        </w:rPr>
        <w:t>एक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मीटर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दूरी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w:t>
      </w:r>
      <w:r w:rsidRPr="00CF76AB">
        <w:rPr>
          <w:rFonts w:asciiTheme="majorBidi" w:hAnsiTheme="majorBidi" w:cstheme="majorBidi"/>
          <w:b/>
          <w:sz w:val="20"/>
          <w:szCs w:val="20"/>
          <w:cs/>
          <w:lang w:bidi="hi-IN"/>
        </w:rPr>
        <w:t xml:space="preserve"> </w:t>
      </w:r>
      <w:r w:rsidR="00086CD2" w:rsidRPr="00CF76AB">
        <w:rPr>
          <w:rFonts w:ascii="Nirmala UI" w:hAnsi="Nirmala UI" w:cs="Nirmala UI" w:hint="cs"/>
          <w:b/>
          <w:sz w:val="20"/>
          <w:szCs w:val="20"/>
          <w:cs/>
          <w:lang w:bidi="hi-IN"/>
        </w:rPr>
        <w:t>मुख्</w:t>
      </w:r>
      <w:r w:rsidR="00086CD2" w:rsidRPr="00CF76AB">
        <w:rPr>
          <w:rFonts w:asciiTheme="majorBidi" w:hAnsiTheme="majorBidi" w:cstheme="majorBidi"/>
          <w:b/>
          <w:sz w:val="20"/>
          <w:szCs w:val="20"/>
          <w:cs/>
          <w:lang w:bidi="hi-IN"/>
        </w:rPr>
        <w:t>‍</w:t>
      </w:r>
      <w:r w:rsidR="00086CD2" w:rsidRPr="00CF76AB">
        <w:rPr>
          <w:rFonts w:ascii="Nirmala UI" w:hAnsi="Nirmala UI" w:cs="Nirmala UI" w:hint="cs"/>
          <w:b/>
          <w:sz w:val="20"/>
          <w:szCs w:val="20"/>
          <w:cs/>
          <w:lang w:bidi="hi-IN"/>
        </w:rPr>
        <w:t>यत</w:t>
      </w:r>
      <w:r w:rsidR="00086CD2" w:rsidRPr="00CF76AB">
        <w:rPr>
          <w:rFonts w:asciiTheme="majorBidi" w:hAnsiTheme="majorBidi" w:cstheme="majorBidi"/>
          <w:b/>
          <w:sz w:val="20"/>
          <w:szCs w:val="20"/>
          <w:cs/>
          <w:lang w:bidi="hi-IN"/>
        </w:rPr>
        <w:t xml:space="preserve">: </w:t>
      </w:r>
      <w:r w:rsidRPr="00CF76AB">
        <w:rPr>
          <w:rFonts w:asciiTheme="majorBidi" w:hAnsiTheme="majorBidi" w:cstheme="majorBidi"/>
          <w:b/>
          <w:sz w:val="20"/>
          <w:szCs w:val="20"/>
          <w:cs/>
          <w:lang w:bidi="hi-IN"/>
        </w:rPr>
        <w:t xml:space="preserve">85 </w:t>
      </w:r>
      <w:r w:rsidRPr="00CF76AB">
        <w:rPr>
          <w:rFonts w:ascii="Nirmala UI" w:hAnsi="Nirmala UI" w:cs="Nirmala UI" w:hint="cs"/>
          <w:b/>
          <w:sz w:val="20"/>
          <w:szCs w:val="20"/>
          <w:cs/>
          <w:lang w:bidi="hi-IN"/>
        </w:rPr>
        <w:t>डीबीए</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उसके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बराबर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चाहिए।</w:t>
      </w:r>
      <w:r w:rsidRPr="00CF76AB">
        <w:rPr>
          <w:rFonts w:asciiTheme="majorBidi" w:hAnsiTheme="majorBidi" w:cstheme="majorBidi"/>
          <w:b/>
          <w:sz w:val="20"/>
          <w:szCs w:val="20"/>
          <w:cs/>
          <w:lang w:bidi="hi-IN"/>
        </w:rPr>
        <w:t xml:space="preserve"> 85 </w:t>
      </w:r>
      <w:r w:rsidRPr="00CF76AB">
        <w:rPr>
          <w:rFonts w:ascii="Nirmala UI" w:hAnsi="Nirmala UI" w:cs="Nirmala UI" w:hint="cs"/>
          <w:b/>
          <w:sz w:val="20"/>
          <w:szCs w:val="20"/>
          <w:cs/>
          <w:lang w:bidi="hi-IN"/>
        </w:rPr>
        <w:t>डीबीए</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ऊपर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शोर</w:t>
      </w:r>
      <w:r w:rsidRPr="00CF76AB">
        <w:rPr>
          <w:rFonts w:asciiTheme="majorBidi" w:hAnsiTheme="majorBidi" w:cstheme="majorBidi"/>
          <w:b/>
          <w:sz w:val="20"/>
          <w:szCs w:val="20"/>
          <w:cs/>
          <w:lang w:bidi="hi-IN"/>
        </w:rPr>
        <w:t xml:space="preserve"> </w:t>
      </w:r>
      <w:r w:rsidR="00086CD2" w:rsidRPr="00CF76AB">
        <w:rPr>
          <w:rFonts w:ascii="Nirmala UI" w:hAnsi="Nirmala UI" w:cs="Nirmala UI" w:hint="cs"/>
          <w:b/>
          <w:sz w:val="20"/>
          <w:szCs w:val="20"/>
          <w:cs/>
          <w:lang w:bidi="hi-IN"/>
        </w:rPr>
        <w:t>वाले</w:t>
      </w:r>
      <w:r w:rsidR="00086CD2" w:rsidRPr="00CF76AB">
        <w:rPr>
          <w:rFonts w:asciiTheme="majorBidi" w:hAnsiTheme="majorBidi" w:cstheme="majorBidi"/>
          <w:b/>
          <w:sz w:val="20"/>
          <w:szCs w:val="20"/>
          <w:cs/>
          <w:lang w:bidi="hi-IN"/>
        </w:rPr>
        <w:t xml:space="preserve"> </w:t>
      </w:r>
      <w:r w:rsidR="00086CD2" w:rsidRPr="00CF76AB">
        <w:rPr>
          <w:rFonts w:ascii="Nirmala UI" w:hAnsi="Nirmala UI" w:cs="Nirmala UI" w:hint="cs"/>
          <w:b/>
          <w:sz w:val="20"/>
          <w:szCs w:val="20"/>
          <w:cs/>
          <w:lang w:bidi="hi-IN"/>
        </w:rPr>
        <w:t>अहातों</w:t>
      </w:r>
      <w:r w:rsidR="00086CD2" w:rsidRPr="00CF76AB">
        <w:rPr>
          <w:rFonts w:asciiTheme="majorBidi" w:hAnsiTheme="majorBidi" w:cstheme="majorBidi"/>
          <w:b/>
          <w:sz w:val="20"/>
          <w:szCs w:val="20"/>
          <w:cs/>
          <w:lang w:bidi="hi-IN"/>
        </w:rPr>
        <w:t xml:space="preserve"> </w:t>
      </w:r>
      <w:r w:rsidR="00086CD2" w:rsidRPr="00CF76AB">
        <w:rPr>
          <w:rFonts w:ascii="Nirmala UI" w:hAnsi="Nirmala UI" w:cs="Nirmala UI" w:hint="cs"/>
          <w:b/>
          <w:sz w:val="20"/>
          <w:szCs w:val="20"/>
          <w:cs/>
          <w:lang w:bidi="hi-IN"/>
        </w:rPr>
        <w:t>का</w:t>
      </w:r>
      <w:r w:rsidR="00086CD2"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प्रावधान</w:t>
      </w:r>
      <w:r w:rsidRPr="00CF76AB">
        <w:rPr>
          <w:rFonts w:asciiTheme="majorBidi" w:hAnsiTheme="majorBidi" w:cstheme="majorBidi"/>
          <w:b/>
          <w:sz w:val="20"/>
          <w:szCs w:val="20"/>
          <w:cs/>
          <w:lang w:bidi="hi-IN"/>
        </w:rPr>
        <w:t xml:space="preserve"> </w:t>
      </w:r>
      <w:r w:rsidR="00086CD2" w:rsidRPr="00CF76AB">
        <w:rPr>
          <w:rFonts w:ascii="Nirmala UI" w:hAnsi="Nirmala UI" w:cs="Nirmala UI" w:hint="cs"/>
          <w:b/>
          <w:sz w:val="20"/>
          <w:szCs w:val="20"/>
          <w:cs/>
          <w:lang w:bidi="hi-IN"/>
        </w:rPr>
        <w:t>करने</w:t>
      </w:r>
      <w:r w:rsidR="00086CD2"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विचार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चाहिए।</w:t>
      </w:r>
    </w:p>
    <w:p w14:paraId="3E98FF46" w14:textId="77777777" w:rsidR="00F44189" w:rsidRPr="00CF76AB" w:rsidRDefault="00253108" w:rsidP="001E291B">
      <w:pPr>
        <w:pStyle w:val="NoSpacing"/>
        <w:numPr>
          <w:ilvl w:val="4"/>
          <w:numId w:val="8"/>
        </w:numPr>
        <w:ind w:left="2410"/>
        <w:jc w:val="both"/>
        <w:rPr>
          <w:rFonts w:asciiTheme="majorBidi" w:hAnsiTheme="majorBidi" w:cstheme="majorBidi"/>
          <w:b/>
          <w:sz w:val="20"/>
          <w:szCs w:val="20"/>
        </w:rPr>
      </w:pPr>
      <w:r w:rsidRPr="00CF76AB">
        <w:rPr>
          <w:rFonts w:ascii="Nirmala UI" w:hAnsi="Nirmala UI" w:cs="Nirmala UI" w:hint="cs"/>
          <w:b/>
          <w:sz w:val="20"/>
          <w:szCs w:val="20"/>
          <w:cs/>
          <w:lang w:bidi="hi-IN"/>
        </w:rPr>
        <w:t>कपलिंग</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गार्ड</w:t>
      </w:r>
      <w:r w:rsidRPr="00CF76AB">
        <w:rPr>
          <w:rFonts w:asciiTheme="majorBidi" w:hAnsiTheme="majorBidi" w:cstheme="majorBidi"/>
          <w:b/>
          <w:sz w:val="20"/>
          <w:szCs w:val="20"/>
          <w:cs/>
          <w:lang w:bidi="hi-IN"/>
        </w:rPr>
        <w:t xml:space="preserve"> </w:t>
      </w:r>
      <w:r w:rsidR="00086CD2" w:rsidRPr="00CF76AB">
        <w:rPr>
          <w:rFonts w:ascii="Nirmala UI" w:hAnsi="Nirmala UI" w:cs="Nirmala UI" w:hint="cs"/>
          <w:b/>
          <w:sz w:val="20"/>
          <w:szCs w:val="20"/>
          <w:cs/>
          <w:lang w:bidi="hi-IN"/>
        </w:rPr>
        <w:t>बिना</w:t>
      </w:r>
      <w:r w:rsidR="00086CD2" w:rsidRPr="00CF76AB">
        <w:rPr>
          <w:rFonts w:asciiTheme="majorBidi" w:hAnsiTheme="majorBidi" w:cstheme="majorBidi"/>
          <w:b/>
          <w:sz w:val="20"/>
          <w:szCs w:val="20"/>
          <w:cs/>
          <w:lang w:bidi="hi-IN"/>
        </w:rPr>
        <w:t xml:space="preserve"> </w:t>
      </w:r>
      <w:r w:rsidR="00086CD2" w:rsidRPr="00CF76AB">
        <w:rPr>
          <w:rFonts w:ascii="Nirmala UI" w:hAnsi="Nirmala UI" w:cs="Nirmala UI" w:hint="cs"/>
          <w:b/>
          <w:sz w:val="20"/>
          <w:szCs w:val="20"/>
          <w:cs/>
          <w:lang w:bidi="hi-IN"/>
        </w:rPr>
        <w:t>चिंगारी</w:t>
      </w:r>
      <w:r w:rsidR="00086CD2" w:rsidRPr="00CF76AB">
        <w:rPr>
          <w:rFonts w:asciiTheme="majorBidi" w:hAnsiTheme="majorBidi" w:cstheme="majorBidi"/>
          <w:b/>
          <w:sz w:val="20"/>
          <w:szCs w:val="20"/>
          <w:cs/>
          <w:lang w:bidi="hi-IN"/>
        </w:rPr>
        <w:t xml:space="preserve"> </w:t>
      </w:r>
      <w:r w:rsidR="00086CD2" w:rsidRPr="00CF76AB">
        <w:rPr>
          <w:rFonts w:ascii="Nirmala UI" w:hAnsi="Nirmala UI" w:cs="Nirmala UI" w:hint="cs"/>
          <w:b/>
          <w:sz w:val="20"/>
          <w:szCs w:val="20"/>
          <w:cs/>
          <w:lang w:bidi="hi-IN"/>
        </w:rPr>
        <w:t>वाले</w:t>
      </w:r>
      <w:r w:rsidR="00086CD2"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धातु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और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कठोर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निर्माण</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होंगे।</w:t>
      </w:r>
      <w:r w:rsidR="00FA27CD" w:rsidRPr="00CF76AB">
        <w:rPr>
          <w:rFonts w:asciiTheme="majorBidi" w:hAnsiTheme="majorBidi" w:cstheme="majorBidi"/>
          <w:b/>
          <w:sz w:val="20"/>
          <w:szCs w:val="20"/>
          <w:cs/>
          <w:lang w:bidi="hi-IN"/>
        </w:rPr>
        <w:t xml:space="preserve"> </w:t>
      </w:r>
    </w:p>
    <w:p w14:paraId="0E85EF7B" w14:textId="77777777" w:rsidR="00F44189" w:rsidRPr="00CF76AB" w:rsidRDefault="00253108" w:rsidP="001E291B">
      <w:pPr>
        <w:pStyle w:val="NoSpacing"/>
        <w:numPr>
          <w:ilvl w:val="4"/>
          <w:numId w:val="8"/>
        </w:numPr>
        <w:ind w:left="2410"/>
        <w:jc w:val="both"/>
        <w:rPr>
          <w:rFonts w:asciiTheme="majorBidi" w:hAnsiTheme="majorBidi" w:cstheme="majorBidi"/>
          <w:b/>
          <w:sz w:val="20"/>
          <w:szCs w:val="20"/>
        </w:rPr>
      </w:pPr>
      <w:r w:rsidRPr="00CF76AB">
        <w:rPr>
          <w:rFonts w:ascii="Nirmala UI" w:hAnsi="Nirmala UI" w:cs="Nirmala UI" w:hint="cs"/>
          <w:b/>
          <w:sz w:val="20"/>
          <w:szCs w:val="20"/>
          <w:cs/>
          <w:lang w:bidi="hi-IN"/>
        </w:rPr>
        <w:t>जहां</w:t>
      </w:r>
      <w:r w:rsidRPr="00CF76AB">
        <w:rPr>
          <w:rFonts w:asciiTheme="majorBidi" w:hAnsiTheme="majorBidi" w:cstheme="majorBidi"/>
          <w:b/>
          <w:sz w:val="20"/>
          <w:szCs w:val="20"/>
          <w:cs/>
          <w:lang w:bidi="hi-IN"/>
        </w:rPr>
        <w:t xml:space="preserve"> </w:t>
      </w:r>
      <w:r w:rsidR="00FA27CD" w:rsidRPr="00CF76AB">
        <w:rPr>
          <w:rFonts w:ascii="Nirmala UI" w:hAnsi="Nirmala UI" w:cs="Nirmala UI" w:hint="cs"/>
          <w:b/>
          <w:sz w:val="20"/>
          <w:szCs w:val="20"/>
          <w:cs/>
          <w:lang w:bidi="hi-IN"/>
        </w:rPr>
        <w:t>प्रोसेस</w:t>
      </w:r>
      <w:r w:rsidR="00FA27CD" w:rsidRPr="00CF76AB">
        <w:rPr>
          <w:rFonts w:asciiTheme="majorBidi" w:hAnsiTheme="majorBidi" w:cstheme="majorBidi"/>
          <w:b/>
          <w:sz w:val="20"/>
          <w:szCs w:val="20"/>
          <w:cs/>
          <w:lang w:bidi="hi-IN"/>
        </w:rPr>
        <w:t xml:space="preserve"> </w:t>
      </w:r>
      <w:r w:rsidR="00FA27CD" w:rsidRPr="00CF76AB">
        <w:rPr>
          <w:rFonts w:ascii="Nirmala UI" w:hAnsi="Nirmala UI" w:cs="Nirmala UI" w:hint="cs"/>
          <w:b/>
          <w:sz w:val="20"/>
          <w:szCs w:val="20"/>
          <w:cs/>
          <w:lang w:bidi="hi-IN"/>
        </w:rPr>
        <w:t>द्रव</w:t>
      </w:r>
      <w:r w:rsidR="00FA27CD" w:rsidRPr="00CF76AB">
        <w:rPr>
          <w:rFonts w:asciiTheme="majorBidi" w:hAnsiTheme="majorBidi" w:cstheme="majorBidi"/>
          <w:b/>
          <w:sz w:val="20"/>
          <w:szCs w:val="20"/>
          <w:cs/>
          <w:lang w:bidi="hi-IN"/>
        </w:rPr>
        <w:t xml:space="preserve"> </w:t>
      </w:r>
      <w:r w:rsidR="00FA27CD" w:rsidRPr="00CF76AB">
        <w:rPr>
          <w:rFonts w:ascii="Nirmala UI" w:hAnsi="Nirmala UI" w:cs="Nirmala UI" w:hint="cs"/>
          <w:b/>
          <w:sz w:val="20"/>
          <w:szCs w:val="20"/>
          <w:cs/>
          <w:lang w:bidi="hi-IN"/>
        </w:rPr>
        <w:t>में</w:t>
      </w:r>
      <w:r w:rsidR="00FA27CD" w:rsidRPr="00CF76AB">
        <w:rPr>
          <w:rFonts w:asciiTheme="majorBidi" w:hAnsiTheme="majorBidi" w:cstheme="majorBidi"/>
          <w:b/>
          <w:sz w:val="20"/>
          <w:szCs w:val="20"/>
          <w:cs/>
          <w:lang w:bidi="hi-IN"/>
        </w:rPr>
        <w:t xml:space="preserve"> </w:t>
      </w:r>
      <w:r w:rsidR="00FA27CD" w:rsidRPr="00CF76AB">
        <w:rPr>
          <w:rFonts w:ascii="Nirmala UI" w:hAnsi="Nirmala UI" w:cs="Nirmala UI" w:hint="cs"/>
          <w:b/>
          <w:sz w:val="20"/>
          <w:szCs w:val="20"/>
          <w:cs/>
          <w:lang w:bidi="hi-IN"/>
        </w:rPr>
        <w:t>एच</w:t>
      </w:r>
      <w:r w:rsidR="00FA27CD" w:rsidRPr="00CF76AB">
        <w:rPr>
          <w:rFonts w:asciiTheme="majorBidi" w:hAnsiTheme="majorBidi" w:cstheme="majorBidi"/>
          <w:b/>
          <w:sz w:val="20"/>
          <w:szCs w:val="20"/>
          <w:vertAlign w:val="subscript"/>
          <w:cs/>
          <w:lang w:bidi="hi-IN"/>
        </w:rPr>
        <w:t>2</w:t>
      </w:r>
      <w:r w:rsidRPr="00CF76AB">
        <w:rPr>
          <w:rFonts w:ascii="Nirmala UI" w:hAnsi="Nirmala UI" w:cs="Nirmala UI" w:hint="cs"/>
          <w:b/>
          <w:sz w:val="20"/>
          <w:szCs w:val="20"/>
          <w:cs/>
          <w:lang w:bidi="hi-IN"/>
        </w:rPr>
        <w:t>एस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संदूषक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w:t>
      </w:r>
      <w:r w:rsidRPr="00CF76AB">
        <w:rPr>
          <w:rFonts w:asciiTheme="majorBidi" w:hAnsiTheme="majorBidi" w:cstheme="majorBidi"/>
          <w:b/>
          <w:sz w:val="20"/>
          <w:szCs w:val="20"/>
        </w:rPr>
        <w:t xml:space="preserve">, </w:t>
      </w:r>
      <w:r w:rsidR="00FA27CD" w:rsidRPr="00CF76AB">
        <w:rPr>
          <w:rFonts w:ascii="Nirmala UI" w:hAnsi="Nirmala UI" w:cs="Nirmala UI" w:hint="cs"/>
          <w:b/>
          <w:sz w:val="20"/>
          <w:szCs w:val="20"/>
          <w:cs/>
          <w:lang w:bidi="hi-IN"/>
        </w:rPr>
        <w:t>वहां</w:t>
      </w:r>
      <w:r w:rsidR="00FA27CD"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निर्माण</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प्रक्रिया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एनएसीई</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एमआर</w:t>
      </w:r>
      <w:r w:rsidRPr="00CF76AB">
        <w:rPr>
          <w:rFonts w:asciiTheme="majorBidi" w:hAnsiTheme="majorBidi" w:cstheme="majorBidi"/>
          <w:b/>
          <w:sz w:val="20"/>
          <w:szCs w:val="20"/>
          <w:cs/>
          <w:lang w:bidi="hi-IN"/>
        </w:rPr>
        <w:t xml:space="preserve">-103 </w:t>
      </w:r>
      <w:r w:rsidRPr="00CF76AB">
        <w:rPr>
          <w:rFonts w:ascii="Nirmala UI" w:hAnsi="Nirmala UI" w:cs="Nirmala UI" w:hint="cs"/>
          <w:b/>
          <w:sz w:val="20"/>
          <w:szCs w:val="20"/>
          <w:cs/>
          <w:lang w:bidi="hi-IN"/>
        </w:rPr>
        <w:t>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एनएसीई</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एमआर</w:t>
      </w:r>
      <w:r w:rsidRPr="00CF76AB">
        <w:rPr>
          <w:rFonts w:asciiTheme="majorBidi" w:hAnsiTheme="majorBidi" w:cstheme="majorBidi"/>
          <w:b/>
          <w:sz w:val="20"/>
          <w:szCs w:val="20"/>
          <w:cs/>
          <w:lang w:bidi="hi-IN"/>
        </w:rPr>
        <w:t xml:space="preserve">0175 </w:t>
      </w:r>
      <w:r w:rsidRPr="00CF76AB">
        <w:rPr>
          <w:rFonts w:ascii="Nirmala UI" w:hAnsi="Nirmala UI" w:cs="Nirmala UI" w:hint="cs"/>
          <w:b/>
          <w:sz w:val="20"/>
          <w:szCs w:val="20"/>
          <w:cs/>
          <w:lang w:bidi="hi-IN"/>
        </w:rPr>
        <w:t>मानक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अनुरूप</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सामग्री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और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विशेष</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ताप</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उपचार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आवश्यकता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होगी।</w:t>
      </w:r>
    </w:p>
    <w:p w14:paraId="43410D5C" w14:textId="77777777" w:rsidR="00F44189" w:rsidRPr="00CF76AB" w:rsidRDefault="00253108" w:rsidP="001E291B">
      <w:pPr>
        <w:pStyle w:val="NoSpacing"/>
        <w:numPr>
          <w:ilvl w:val="4"/>
          <w:numId w:val="8"/>
        </w:numPr>
        <w:ind w:left="2410"/>
        <w:jc w:val="both"/>
        <w:rPr>
          <w:rFonts w:asciiTheme="majorBidi" w:hAnsiTheme="majorBidi" w:cstheme="majorBidi"/>
          <w:b/>
          <w:sz w:val="20"/>
          <w:szCs w:val="20"/>
        </w:rPr>
      </w:pPr>
      <w:r w:rsidRPr="00CF76AB">
        <w:rPr>
          <w:rFonts w:ascii="Nirmala UI" w:hAnsi="Nirmala UI" w:cs="Nirmala UI" w:hint="cs"/>
          <w:b/>
          <w:sz w:val="20"/>
          <w:szCs w:val="20"/>
          <w:cs/>
          <w:lang w:bidi="hi-IN"/>
        </w:rPr>
        <w:t>कंप्रेसर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हाउस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फर्श</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भारी</w:t>
      </w:r>
      <w:r w:rsidRPr="00CF76AB">
        <w:rPr>
          <w:rFonts w:asciiTheme="majorBidi" w:hAnsiTheme="majorBidi" w:cstheme="majorBidi"/>
          <w:b/>
          <w:sz w:val="20"/>
          <w:szCs w:val="20"/>
          <w:cs/>
          <w:lang w:bidi="hi-IN"/>
        </w:rPr>
        <w:t xml:space="preserve"> </w:t>
      </w:r>
      <w:r w:rsidR="00FA27CD" w:rsidRPr="00CF76AB">
        <w:rPr>
          <w:rFonts w:ascii="Nirmala UI" w:hAnsi="Nirmala UI" w:cs="Nirmala UI" w:hint="cs"/>
          <w:b/>
          <w:sz w:val="20"/>
          <w:szCs w:val="20"/>
          <w:cs/>
          <w:lang w:bidi="hi-IN"/>
        </w:rPr>
        <w:t>मात्रा</w:t>
      </w:r>
      <w:r w:rsidR="00FA27CD" w:rsidRPr="00CF76AB">
        <w:rPr>
          <w:rFonts w:asciiTheme="majorBidi" w:hAnsiTheme="majorBidi" w:cstheme="majorBidi"/>
          <w:b/>
          <w:sz w:val="20"/>
          <w:szCs w:val="20"/>
          <w:cs/>
          <w:lang w:bidi="hi-IN"/>
        </w:rPr>
        <w:t xml:space="preserve"> </w:t>
      </w:r>
      <w:r w:rsidR="00FA27CD" w:rsidRPr="00CF76AB">
        <w:rPr>
          <w:rFonts w:ascii="Nirmala UI" w:hAnsi="Nirmala UI" w:cs="Nirmala UI" w:hint="cs"/>
          <w:b/>
          <w:sz w:val="20"/>
          <w:szCs w:val="20"/>
          <w:cs/>
          <w:lang w:bidi="hi-IN"/>
        </w:rPr>
        <w:t>में</w:t>
      </w:r>
      <w:r w:rsidR="00FA27CD"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वाष्प</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गैसों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संचय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बचने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लिए</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गैस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कम्प्रेसर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छत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चाहिए</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और</w:t>
      </w:r>
      <w:r w:rsidRPr="00CF76AB">
        <w:rPr>
          <w:rFonts w:asciiTheme="majorBidi" w:hAnsiTheme="majorBidi" w:cstheme="majorBidi"/>
          <w:b/>
          <w:sz w:val="20"/>
          <w:szCs w:val="20"/>
          <w:cs/>
          <w:lang w:bidi="hi-IN"/>
        </w:rPr>
        <w:t xml:space="preserve"> </w:t>
      </w:r>
      <w:r w:rsidR="00FA27CD" w:rsidRPr="00CF76AB">
        <w:rPr>
          <w:rFonts w:ascii="Nirmala UI" w:hAnsi="Nirmala UI" w:cs="Nirmala UI" w:hint="cs"/>
          <w:b/>
          <w:sz w:val="20"/>
          <w:szCs w:val="20"/>
          <w:cs/>
          <w:lang w:bidi="hi-IN"/>
        </w:rPr>
        <w:t>यह</w:t>
      </w:r>
      <w:r w:rsidR="00FA27CD"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साइड</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खुली</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चाहिए।</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हवा</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भारी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खतरनाक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गैसों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00FA27CD" w:rsidRPr="00CF76AB">
        <w:rPr>
          <w:rFonts w:ascii="Nirmala UI" w:hAnsi="Nirmala UI" w:cs="Nirmala UI" w:hint="cs"/>
          <w:b/>
          <w:sz w:val="20"/>
          <w:szCs w:val="20"/>
          <w:cs/>
          <w:lang w:bidi="hi-IN"/>
        </w:rPr>
        <w:t>हटाने</w:t>
      </w:r>
      <w:r w:rsidR="00FA27CD"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लिए</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साइड</w:t>
      </w:r>
      <w:r w:rsidRPr="00CF76AB">
        <w:rPr>
          <w:rFonts w:asciiTheme="majorBidi" w:hAnsiTheme="majorBidi" w:cstheme="majorBidi"/>
          <w:b/>
          <w:sz w:val="20"/>
          <w:szCs w:val="20"/>
          <w:cs/>
          <w:lang w:bidi="hi-IN"/>
        </w:rPr>
        <w:t xml:space="preserve"> </w:t>
      </w:r>
      <w:r w:rsidR="00FA27CD" w:rsidRPr="00CF76AB">
        <w:rPr>
          <w:rFonts w:ascii="Nirmala UI" w:hAnsi="Nirmala UI" w:cs="Nirmala UI" w:hint="cs"/>
          <w:b/>
          <w:sz w:val="20"/>
          <w:szCs w:val="20"/>
          <w:cs/>
          <w:lang w:bidi="hi-IN"/>
        </w:rPr>
        <w:t>को</w:t>
      </w:r>
      <w:r w:rsidR="00FA27CD" w:rsidRPr="00CF76AB">
        <w:rPr>
          <w:rFonts w:asciiTheme="majorBidi" w:hAnsiTheme="majorBidi" w:cstheme="majorBidi"/>
          <w:b/>
          <w:sz w:val="20"/>
          <w:szCs w:val="20"/>
          <w:cs/>
          <w:lang w:bidi="hi-IN"/>
        </w:rPr>
        <w:t xml:space="preserve"> </w:t>
      </w:r>
      <w:r w:rsidR="00FA27CD" w:rsidRPr="00CF76AB">
        <w:rPr>
          <w:rFonts w:ascii="Nirmala UI" w:hAnsi="Nirmala UI" w:cs="Nirmala UI" w:hint="cs"/>
          <w:b/>
          <w:sz w:val="20"/>
          <w:szCs w:val="20"/>
          <w:cs/>
          <w:lang w:bidi="hi-IN"/>
        </w:rPr>
        <w:t>खुला</w:t>
      </w:r>
      <w:r w:rsidR="00FA27CD" w:rsidRPr="00CF76AB">
        <w:rPr>
          <w:rFonts w:asciiTheme="majorBidi" w:hAnsiTheme="majorBidi" w:cstheme="majorBidi"/>
          <w:b/>
          <w:sz w:val="20"/>
          <w:szCs w:val="20"/>
          <w:cs/>
          <w:lang w:bidi="hi-IN"/>
        </w:rPr>
        <w:t xml:space="preserve"> </w:t>
      </w:r>
      <w:r w:rsidR="00FA27CD" w:rsidRPr="00CF76AB">
        <w:rPr>
          <w:rFonts w:ascii="Nirmala UI" w:hAnsi="Nirmala UI" w:cs="Nirmala UI" w:hint="cs"/>
          <w:b/>
          <w:sz w:val="20"/>
          <w:szCs w:val="20"/>
          <w:cs/>
          <w:lang w:bidi="hi-IN"/>
        </w:rPr>
        <w:t>रखने</w:t>
      </w:r>
      <w:r w:rsidR="00FA27CD" w:rsidRPr="00CF76AB">
        <w:rPr>
          <w:rFonts w:asciiTheme="majorBidi" w:hAnsiTheme="majorBidi" w:cstheme="majorBidi"/>
          <w:b/>
          <w:sz w:val="20"/>
          <w:szCs w:val="20"/>
          <w:cs/>
          <w:lang w:bidi="hi-IN"/>
        </w:rPr>
        <w:t xml:space="preserve"> </w:t>
      </w:r>
      <w:r w:rsidR="00FA27CD" w:rsidRPr="00CF76AB">
        <w:rPr>
          <w:rFonts w:ascii="Nirmala UI" w:hAnsi="Nirmala UI" w:cs="Nirmala UI" w:hint="cs"/>
          <w:b/>
          <w:sz w:val="20"/>
          <w:szCs w:val="20"/>
          <w:cs/>
          <w:lang w:bidi="hi-IN"/>
        </w:rPr>
        <w:t>के</w:t>
      </w:r>
      <w:r w:rsidR="00FA27CD" w:rsidRPr="00CF76AB">
        <w:rPr>
          <w:rFonts w:asciiTheme="majorBidi" w:hAnsiTheme="majorBidi" w:cstheme="majorBidi"/>
          <w:b/>
          <w:sz w:val="20"/>
          <w:szCs w:val="20"/>
          <w:cs/>
          <w:lang w:bidi="hi-IN"/>
        </w:rPr>
        <w:t xml:space="preserve"> </w:t>
      </w:r>
      <w:r w:rsidR="00FA27CD" w:rsidRPr="00CF76AB">
        <w:rPr>
          <w:rFonts w:ascii="Nirmala UI" w:hAnsi="Nirmala UI" w:cs="Nirmala UI" w:hint="cs"/>
          <w:b/>
          <w:sz w:val="20"/>
          <w:szCs w:val="20"/>
          <w:cs/>
          <w:lang w:bidi="hi-IN"/>
        </w:rPr>
        <w:t>साथ</w:t>
      </w:r>
      <w:r w:rsidR="00FA27CD" w:rsidRPr="00CF76AB">
        <w:rPr>
          <w:rFonts w:asciiTheme="majorBidi" w:hAnsiTheme="majorBidi" w:cstheme="majorBidi"/>
          <w:b/>
          <w:sz w:val="20"/>
          <w:szCs w:val="20"/>
          <w:cs/>
          <w:lang w:bidi="hi-IN"/>
        </w:rPr>
        <w:t>-</w:t>
      </w:r>
      <w:r w:rsidR="00FA27CD" w:rsidRPr="00CF76AB">
        <w:rPr>
          <w:rFonts w:ascii="Nirmala UI" w:hAnsi="Nirmala UI" w:cs="Nirmala UI" w:hint="cs"/>
          <w:b/>
          <w:sz w:val="20"/>
          <w:szCs w:val="20"/>
          <w:cs/>
          <w:lang w:bidi="hi-IN"/>
        </w:rPr>
        <w:t>साथ</w:t>
      </w:r>
      <w:r w:rsidRPr="00CF76AB">
        <w:rPr>
          <w:rFonts w:asciiTheme="majorBidi" w:hAnsiTheme="majorBidi" w:cstheme="majorBidi"/>
          <w:b/>
          <w:sz w:val="20"/>
          <w:szCs w:val="20"/>
        </w:rPr>
        <w:t xml:space="preserve">, </w:t>
      </w:r>
      <w:r w:rsidRPr="00CF76AB">
        <w:rPr>
          <w:rFonts w:ascii="Nirmala UI" w:hAnsi="Nirmala UI" w:cs="Nirmala UI" w:hint="cs"/>
          <w:b/>
          <w:sz w:val="20"/>
          <w:szCs w:val="20"/>
          <w:cs/>
          <w:lang w:bidi="hi-IN"/>
        </w:rPr>
        <w:t>हवा</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हल्की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खतरनाक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गैसों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संचय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बचने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लिए</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कंप्रेसर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शेड</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शीर्ष</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सेंसर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गैस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डिटेक्टर</w:t>
      </w:r>
      <w:r w:rsidRPr="00CF76AB">
        <w:rPr>
          <w:rFonts w:asciiTheme="majorBidi" w:hAnsiTheme="majorBidi" w:cstheme="majorBidi"/>
          <w:b/>
          <w:sz w:val="20"/>
          <w:szCs w:val="20"/>
          <w:cs/>
          <w:lang w:bidi="hi-IN"/>
        </w:rPr>
        <w:t xml:space="preserve"> </w:t>
      </w:r>
      <w:r w:rsidR="00FA27CD" w:rsidRPr="00CF76AB">
        <w:rPr>
          <w:rFonts w:ascii="Nirmala UI" w:hAnsi="Nirmala UI" w:cs="Nirmala UI" w:hint="cs"/>
          <w:b/>
          <w:sz w:val="20"/>
          <w:szCs w:val="20"/>
          <w:cs/>
          <w:lang w:bidi="hi-IN"/>
        </w:rPr>
        <w:t>लगे</w:t>
      </w:r>
      <w:r w:rsidR="00FA27CD"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चाहिए।</w:t>
      </w:r>
    </w:p>
    <w:p w14:paraId="31AA6DCC" w14:textId="77777777" w:rsidR="00F44189" w:rsidRPr="00CF76AB" w:rsidRDefault="00253108" w:rsidP="001E291B">
      <w:pPr>
        <w:pStyle w:val="NoSpacing"/>
        <w:numPr>
          <w:ilvl w:val="4"/>
          <w:numId w:val="8"/>
        </w:numPr>
        <w:ind w:left="2410"/>
        <w:jc w:val="both"/>
        <w:rPr>
          <w:rFonts w:asciiTheme="majorBidi" w:hAnsiTheme="majorBidi" w:cstheme="majorBidi"/>
          <w:b/>
          <w:sz w:val="20"/>
          <w:szCs w:val="20"/>
        </w:rPr>
      </w:pPr>
      <w:r w:rsidRPr="00CF76AB">
        <w:rPr>
          <w:rFonts w:ascii="Nirmala UI" w:hAnsi="Nirmala UI" w:cs="Nirmala UI" w:hint="cs"/>
          <w:b/>
          <w:sz w:val="20"/>
          <w:szCs w:val="20"/>
          <w:cs/>
          <w:lang w:bidi="hi-IN"/>
        </w:rPr>
        <w:t>सक्शन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पाइपिंग</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इस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तरह</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रूट</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चाहिए</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ताकि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कंप्रेश</w:t>
      </w:r>
      <w:r w:rsidR="00FA27CD" w:rsidRPr="00CF76AB">
        <w:rPr>
          <w:rFonts w:ascii="Nirmala UI" w:hAnsi="Nirmala UI" w:cs="Nirmala UI" w:hint="cs"/>
          <w:b/>
          <w:sz w:val="20"/>
          <w:szCs w:val="20"/>
          <w:cs/>
          <w:lang w:bidi="hi-IN"/>
        </w:rPr>
        <w:t>र</w:t>
      </w:r>
      <w:r w:rsidR="00FA27CD"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स्टार्टअप</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दौरान</w:t>
      </w:r>
      <w:r w:rsidRPr="00CF76AB">
        <w:rPr>
          <w:rFonts w:asciiTheme="majorBidi" w:hAnsiTheme="majorBidi" w:cstheme="majorBidi"/>
          <w:b/>
          <w:sz w:val="20"/>
          <w:szCs w:val="20"/>
        </w:rPr>
        <w:t xml:space="preserve"> </w:t>
      </w:r>
      <w:r w:rsidRPr="00CF76AB">
        <w:rPr>
          <w:rFonts w:ascii="Nirmala UI" w:hAnsi="Nirmala UI" w:cs="Nirmala UI" w:hint="cs"/>
          <w:b/>
          <w:sz w:val="20"/>
          <w:szCs w:val="20"/>
          <w:cs/>
          <w:lang w:bidi="hi-IN"/>
        </w:rPr>
        <w:t>कंप्रेश</w:t>
      </w:r>
      <w:r w:rsidR="00FA27CD" w:rsidRPr="00CF76AB">
        <w:rPr>
          <w:rFonts w:ascii="Nirmala UI" w:hAnsi="Nirmala UI" w:cs="Nirmala UI" w:hint="cs"/>
          <w:b/>
          <w:sz w:val="20"/>
          <w:szCs w:val="20"/>
          <w:cs/>
          <w:lang w:bidi="hi-IN"/>
        </w:rPr>
        <w:t>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उपयुक्त</w:t>
      </w:r>
      <w:r w:rsidRPr="00CF76AB">
        <w:rPr>
          <w:rFonts w:asciiTheme="majorBidi" w:hAnsiTheme="majorBidi" w:cstheme="majorBidi"/>
          <w:b/>
          <w:sz w:val="20"/>
          <w:szCs w:val="20"/>
          <w:cs/>
          <w:lang w:bidi="hi-IN"/>
        </w:rPr>
        <w:t xml:space="preserve"> </w:t>
      </w:r>
      <w:r w:rsidR="00FA27CD" w:rsidRPr="00CF76AB">
        <w:rPr>
          <w:rFonts w:ascii="Nirmala UI" w:hAnsi="Nirmala UI" w:cs="Nirmala UI" w:hint="cs"/>
          <w:b/>
          <w:sz w:val="20"/>
          <w:szCs w:val="20"/>
          <w:cs/>
          <w:lang w:bidi="hi-IN"/>
        </w:rPr>
        <w:t>दूरी</w:t>
      </w:r>
      <w:r w:rsidR="00FA27CD" w:rsidRPr="00CF76AB">
        <w:rPr>
          <w:rFonts w:asciiTheme="majorBidi" w:hAnsiTheme="majorBidi" w:cstheme="majorBidi"/>
          <w:b/>
          <w:sz w:val="20"/>
          <w:szCs w:val="20"/>
          <w:cs/>
          <w:lang w:bidi="hi-IN"/>
        </w:rPr>
        <w:t xml:space="preserve"> </w:t>
      </w:r>
      <w:r w:rsidR="00FA27CD" w:rsidRPr="00CF76AB">
        <w:rPr>
          <w:rFonts w:ascii="Nirmala UI" w:hAnsi="Nirmala UI" w:cs="Nirmala UI" w:hint="cs"/>
          <w:b/>
          <w:sz w:val="20"/>
          <w:szCs w:val="20"/>
          <w:cs/>
          <w:lang w:bidi="hi-IN"/>
        </w:rPr>
        <w:t>के</w:t>
      </w:r>
      <w:r w:rsidR="00FA27CD" w:rsidRPr="00CF76AB">
        <w:rPr>
          <w:rFonts w:asciiTheme="majorBidi" w:hAnsiTheme="majorBidi" w:cstheme="majorBidi"/>
          <w:b/>
          <w:sz w:val="20"/>
          <w:szCs w:val="20"/>
          <w:cs/>
          <w:lang w:bidi="hi-IN"/>
        </w:rPr>
        <w:t xml:space="preserve"> </w:t>
      </w:r>
      <w:r w:rsidR="00FA27CD" w:rsidRPr="00CF76AB">
        <w:rPr>
          <w:rFonts w:ascii="Nirmala UI" w:hAnsi="Nirmala UI" w:cs="Nirmala UI" w:hint="cs"/>
          <w:b/>
          <w:sz w:val="20"/>
          <w:szCs w:val="20"/>
          <w:cs/>
          <w:lang w:bidi="hi-IN"/>
        </w:rPr>
        <w:t>साथ</w:t>
      </w:r>
      <w:r w:rsidR="00FA27CD"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और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ब्रेड</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वाल्व</w:t>
      </w:r>
      <w:r w:rsidRPr="00CF76AB">
        <w:rPr>
          <w:rFonts w:asciiTheme="majorBidi" w:hAnsiTheme="majorBidi" w:cstheme="majorBidi"/>
          <w:b/>
          <w:sz w:val="20"/>
          <w:szCs w:val="20"/>
        </w:rPr>
        <w:t xml:space="preserve">, </w:t>
      </w:r>
      <w:r w:rsidRPr="00CF76AB">
        <w:rPr>
          <w:rFonts w:ascii="Nirmala UI" w:hAnsi="Nirmala UI" w:cs="Nirmala UI" w:hint="cs"/>
          <w:b/>
          <w:sz w:val="20"/>
          <w:szCs w:val="20"/>
          <w:cs/>
          <w:lang w:bidi="hi-IN"/>
        </w:rPr>
        <w:t>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हीट</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ट्रेसिंग</w:t>
      </w:r>
      <w:r w:rsidRPr="00CF76AB">
        <w:rPr>
          <w:rFonts w:asciiTheme="majorBidi" w:hAnsiTheme="majorBidi" w:cstheme="majorBidi"/>
          <w:b/>
          <w:sz w:val="20"/>
          <w:szCs w:val="20"/>
        </w:rPr>
        <w:t xml:space="preserve">, </w:t>
      </w:r>
      <w:r w:rsidRPr="00CF76AB">
        <w:rPr>
          <w:rFonts w:ascii="Nirmala UI" w:hAnsi="Nirmala UI" w:cs="Nirmala UI" w:hint="cs"/>
          <w:b/>
          <w:sz w:val="20"/>
          <w:szCs w:val="20"/>
          <w:cs/>
          <w:lang w:bidi="hi-IN"/>
        </w:rPr>
        <w:t>जैसा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भी</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मामला</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w:t>
      </w:r>
      <w:r w:rsidRPr="00CF76AB">
        <w:rPr>
          <w:rFonts w:asciiTheme="majorBidi" w:hAnsiTheme="majorBidi" w:cstheme="majorBidi"/>
          <w:b/>
          <w:sz w:val="20"/>
          <w:szCs w:val="20"/>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संयोजन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00FA27CD" w:rsidRPr="00CF76AB">
        <w:rPr>
          <w:rFonts w:ascii="Nirmala UI" w:hAnsi="Nirmala UI" w:cs="Nirmala UI" w:hint="cs"/>
          <w:b/>
          <w:sz w:val="20"/>
          <w:szCs w:val="20"/>
          <w:cs/>
          <w:lang w:bidi="hi-IN"/>
        </w:rPr>
        <w:t>द्वारा</w:t>
      </w:r>
      <w:r w:rsidR="00FA27CD" w:rsidRPr="00CF76AB">
        <w:rPr>
          <w:rFonts w:asciiTheme="majorBidi" w:hAnsiTheme="majorBidi" w:cstheme="majorBidi"/>
          <w:b/>
          <w:sz w:val="20"/>
          <w:szCs w:val="20"/>
          <w:cs/>
          <w:lang w:bidi="hi-IN"/>
        </w:rPr>
        <w:t xml:space="preserve"> </w:t>
      </w:r>
      <w:r w:rsidR="00FA27CD" w:rsidRPr="00CF76AB">
        <w:rPr>
          <w:rFonts w:ascii="Nirmala UI" w:hAnsi="Nirmala UI" w:cs="Nirmala UI" w:hint="cs"/>
          <w:b/>
          <w:sz w:val="20"/>
          <w:szCs w:val="20"/>
          <w:cs/>
          <w:lang w:bidi="hi-IN"/>
        </w:rPr>
        <w:t>अवांछित</w:t>
      </w:r>
      <w:r w:rsidR="00FA27CD" w:rsidRPr="00CF76AB">
        <w:rPr>
          <w:rFonts w:asciiTheme="majorBidi" w:hAnsiTheme="majorBidi" w:cstheme="majorBidi"/>
          <w:b/>
          <w:sz w:val="20"/>
          <w:szCs w:val="20"/>
          <w:cs/>
          <w:lang w:bidi="hi-IN"/>
        </w:rPr>
        <w:t xml:space="preserve"> </w:t>
      </w:r>
      <w:r w:rsidR="00FA27CD" w:rsidRPr="00CF76AB">
        <w:rPr>
          <w:rFonts w:ascii="Nirmala UI" w:hAnsi="Nirmala UI" w:cs="Nirmala UI" w:hint="cs"/>
          <w:b/>
          <w:sz w:val="20"/>
          <w:szCs w:val="20"/>
          <w:cs/>
          <w:lang w:bidi="hi-IN"/>
        </w:rPr>
        <w:t>तरल</w:t>
      </w:r>
      <w:r w:rsidR="00FA27CD" w:rsidRPr="00CF76AB">
        <w:rPr>
          <w:rFonts w:asciiTheme="majorBidi" w:hAnsiTheme="majorBidi" w:cstheme="majorBidi"/>
          <w:b/>
          <w:sz w:val="20"/>
          <w:szCs w:val="20"/>
          <w:cs/>
          <w:lang w:bidi="hi-IN"/>
        </w:rPr>
        <w:t xml:space="preserve"> </w:t>
      </w:r>
      <w:r w:rsidR="00FA27CD" w:rsidRPr="00CF76AB">
        <w:rPr>
          <w:rFonts w:ascii="Nirmala UI" w:hAnsi="Nirmala UI" w:cs="Nirmala UI" w:hint="cs"/>
          <w:b/>
          <w:sz w:val="20"/>
          <w:szCs w:val="20"/>
          <w:cs/>
          <w:lang w:bidi="hi-IN"/>
        </w:rPr>
        <w:t>पदार्थों</w:t>
      </w:r>
      <w:r w:rsidR="00FA27CD" w:rsidRPr="00CF76AB">
        <w:rPr>
          <w:rFonts w:asciiTheme="majorBidi" w:hAnsiTheme="majorBidi" w:cstheme="majorBidi"/>
          <w:b/>
          <w:sz w:val="20"/>
          <w:szCs w:val="20"/>
          <w:cs/>
          <w:lang w:bidi="hi-IN"/>
        </w:rPr>
        <w:t xml:space="preserve"> </w:t>
      </w:r>
      <w:r w:rsidR="00FA27CD" w:rsidRPr="00CF76AB">
        <w:rPr>
          <w:rFonts w:ascii="Nirmala UI" w:hAnsi="Nirmala UI" w:cs="Nirmala UI" w:hint="cs"/>
          <w:b/>
          <w:sz w:val="20"/>
          <w:szCs w:val="20"/>
          <w:cs/>
          <w:lang w:bidi="hi-IN"/>
        </w:rPr>
        <w:t>के</w:t>
      </w:r>
      <w:r w:rsidR="00FA27CD" w:rsidRPr="00CF76AB">
        <w:rPr>
          <w:rFonts w:asciiTheme="majorBidi" w:hAnsiTheme="majorBidi" w:cstheme="majorBidi"/>
          <w:b/>
          <w:sz w:val="20"/>
          <w:szCs w:val="20"/>
          <w:cs/>
          <w:lang w:bidi="hi-IN"/>
        </w:rPr>
        <w:t xml:space="preserve"> </w:t>
      </w:r>
      <w:r w:rsidR="00FA27CD" w:rsidRPr="00CF76AB">
        <w:rPr>
          <w:rFonts w:ascii="Nirmala UI" w:hAnsi="Nirmala UI" w:cs="Nirmala UI" w:hint="cs"/>
          <w:b/>
          <w:sz w:val="20"/>
          <w:szCs w:val="20"/>
          <w:cs/>
          <w:lang w:bidi="hi-IN"/>
        </w:rPr>
        <w:t>प्रवेश</w:t>
      </w:r>
      <w:r w:rsidR="00FA27CD" w:rsidRPr="00CF76AB">
        <w:rPr>
          <w:rFonts w:asciiTheme="majorBidi" w:hAnsiTheme="majorBidi" w:cstheme="majorBidi"/>
          <w:b/>
          <w:sz w:val="20"/>
          <w:szCs w:val="20"/>
          <w:cs/>
          <w:lang w:bidi="hi-IN"/>
        </w:rPr>
        <w:t xml:space="preserve"> </w:t>
      </w:r>
      <w:r w:rsidR="00FA27CD" w:rsidRPr="00CF76AB">
        <w:rPr>
          <w:rFonts w:ascii="Nirmala UI" w:hAnsi="Nirmala UI" w:cs="Nirmala UI" w:hint="cs"/>
          <w:b/>
          <w:sz w:val="20"/>
          <w:szCs w:val="20"/>
          <w:cs/>
          <w:lang w:bidi="hi-IN"/>
        </w:rPr>
        <w:t>को</w:t>
      </w:r>
      <w:r w:rsidR="00FA27CD" w:rsidRPr="00CF76AB">
        <w:rPr>
          <w:rFonts w:asciiTheme="majorBidi" w:hAnsiTheme="majorBidi" w:cstheme="majorBidi"/>
          <w:b/>
          <w:sz w:val="20"/>
          <w:szCs w:val="20"/>
          <w:cs/>
          <w:lang w:bidi="hi-IN"/>
        </w:rPr>
        <w:t xml:space="preserve"> </w:t>
      </w:r>
      <w:r w:rsidR="00FA27CD" w:rsidRPr="00CF76AB">
        <w:rPr>
          <w:rFonts w:ascii="Nirmala UI" w:hAnsi="Nirmala UI" w:cs="Nirmala UI" w:hint="cs"/>
          <w:b/>
          <w:sz w:val="20"/>
          <w:szCs w:val="20"/>
          <w:cs/>
          <w:lang w:bidi="hi-IN"/>
        </w:rPr>
        <w:t>रोका</w:t>
      </w:r>
      <w:r w:rsidR="00FA27CD" w:rsidRPr="00CF76AB">
        <w:rPr>
          <w:rFonts w:asciiTheme="majorBidi" w:hAnsiTheme="majorBidi" w:cstheme="majorBidi"/>
          <w:b/>
          <w:sz w:val="20"/>
          <w:szCs w:val="20"/>
          <w:cs/>
          <w:lang w:bidi="hi-IN"/>
        </w:rPr>
        <w:t xml:space="preserve"> </w:t>
      </w:r>
      <w:r w:rsidR="00FA27CD" w:rsidRPr="00CF76AB">
        <w:rPr>
          <w:rFonts w:ascii="Nirmala UI" w:hAnsi="Nirmala UI" w:cs="Nirmala UI" w:hint="cs"/>
          <w:b/>
          <w:sz w:val="20"/>
          <w:szCs w:val="20"/>
          <w:cs/>
          <w:lang w:bidi="hi-IN"/>
        </w:rPr>
        <w:t>जा</w:t>
      </w:r>
      <w:r w:rsidR="00FA27CD" w:rsidRPr="00CF76AB">
        <w:rPr>
          <w:rFonts w:asciiTheme="majorBidi" w:hAnsiTheme="majorBidi" w:cstheme="majorBidi"/>
          <w:b/>
          <w:sz w:val="20"/>
          <w:szCs w:val="20"/>
          <w:cs/>
          <w:lang w:bidi="hi-IN"/>
        </w:rPr>
        <w:t xml:space="preserve"> </w:t>
      </w:r>
      <w:r w:rsidR="00FA27CD" w:rsidRPr="00CF76AB">
        <w:rPr>
          <w:rFonts w:ascii="Nirmala UI" w:hAnsi="Nirmala UI" w:cs="Nirmala UI" w:hint="cs"/>
          <w:b/>
          <w:sz w:val="20"/>
          <w:szCs w:val="20"/>
          <w:cs/>
          <w:lang w:bidi="hi-IN"/>
        </w:rPr>
        <w:t>सके</w:t>
      </w:r>
      <w:r w:rsidRPr="00CF76AB">
        <w:rPr>
          <w:rFonts w:ascii="Nirmala UI" w:hAnsi="Nirmala UI" w:cs="Nirmala UI" w:hint="cs"/>
          <w:b/>
          <w:sz w:val="20"/>
          <w:szCs w:val="20"/>
          <w:cs/>
          <w:lang w:bidi="hi-IN"/>
        </w:rPr>
        <w:t>।</w:t>
      </w:r>
    </w:p>
    <w:p w14:paraId="7242E9BF" w14:textId="77777777" w:rsidR="00F44189" w:rsidRPr="00CF76AB" w:rsidRDefault="00253108" w:rsidP="001E291B">
      <w:pPr>
        <w:pStyle w:val="NoSpacing"/>
        <w:numPr>
          <w:ilvl w:val="4"/>
          <w:numId w:val="8"/>
        </w:numPr>
        <w:ind w:left="2410"/>
        <w:jc w:val="both"/>
        <w:rPr>
          <w:rFonts w:asciiTheme="majorBidi" w:hAnsiTheme="majorBidi" w:cstheme="majorBidi"/>
          <w:b/>
          <w:sz w:val="20"/>
          <w:szCs w:val="20"/>
        </w:rPr>
      </w:pPr>
      <w:r w:rsidRPr="00CF76AB">
        <w:rPr>
          <w:rFonts w:ascii="Nirmala UI" w:hAnsi="Nirmala UI" w:cs="Nirmala UI" w:hint="cs"/>
          <w:b/>
          <w:sz w:val="20"/>
          <w:szCs w:val="20"/>
          <w:cs/>
          <w:lang w:bidi="hi-IN"/>
        </w:rPr>
        <w:t>अलग</w:t>
      </w:r>
      <w:r w:rsidRPr="00CF76AB">
        <w:rPr>
          <w:rFonts w:asciiTheme="majorBidi" w:hAnsiTheme="majorBidi" w:cstheme="majorBidi"/>
          <w:b/>
          <w:sz w:val="20"/>
          <w:szCs w:val="20"/>
          <w:cs/>
          <w:lang w:bidi="hi-IN"/>
        </w:rPr>
        <w:t>-</w:t>
      </w:r>
      <w:r w:rsidRPr="00CF76AB">
        <w:rPr>
          <w:rFonts w:ascii="Nirmala UI" w:hAnsi="Nirmala UI" w:cs="Nirmala UI" w:hint="cs"/>
          <w:b/>
          <w:sz w:val="20"/>
          <w:szCs w:val="20"/>
          <w:cs/>
          <w:lang w:bidi="hi-IN"/>
        </w:rPr>
        <w:t>अलग</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प्रकार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प्रोसेस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कंप्रेश</w:t>
      </w:r>
      <w:r w:rsidR="00FA27CD" w:rsidRPr="00CF76AB">
        <w:rPr>
          <w:rFonts w:ascii="Nirmala UI" w:hAnsi="Nirmala UI" w:cs="Nirmala UI" w:hint="cs"/>
          <w:b/>
          <w:sz w:val="20"/>
          <w:szCs w:val="20"/>
          <w:cs/>
          <w:lang w:bidi="hi-IN"/>
        </w:rPr>
        <w:t>रों</w:t>
      </w:r>
      <w:r w:rsidR="00FA27CD"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कॉमन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कंप्रेसर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हाउस</w:t>
      </w:r>
      <w:r w:rsidRPr="00CF76AB">
        <w:rPr>
          <w:rFonts w:asciiTheme="majorBidi" w:hAnsiTheme="majorBidi" w:cstheme="majorBidi"/>
          <w:b/>
          <w:sz w:val="20"/>
          <w:szCs w:val="20"/>
          <w:cs/>
          <w:lang w:bidi="hi-IN"/>
        </w:rPr>
        <w:t xml:space="preserve"> </w:t>
      </w:r>
      <w:r w:rsidR="00BC416E" w:rsidRPr="00CF76AB">
        <w:rPr>
          <w:rFonts w:ascii="Nirmala UI" w:hAnsi="Nirmala UI" w:cs="Nirmala UI" w:hint="cs"/>
          <w:b/>
          <w:sz w:val="20"/>
          <w:szCs w:val="20"/>
          <w:cs/>
          <w:lang w:bidi="hi-IN"/>
        </w:rPr>
        <w:t>में</w:t>
      </w:r>
      <w:r w:rsidR="00BC416E"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रखा</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चाहिए</w:t>
      </w:r>
      <w:r w:rsidRPr="00CF76AB">
        <w:rPr>
          <w:rFonts w:asciiTheme="majorBidi" w:hAnsiTheme="majorBidi" w:cstheme="majorBidi"/>
          <w:b/>
          <w:sz w:val="20"/>
          <w:szCs w:val="20"/>
        </w:rPr>
        <w:t xml:space="preserve">, </w:t>
      </w:r>
      <w:r w:rsidRPr="00CF76AB">
        <w:rPr>
          <w:rFonts w:ascii="Nirmala UI" w:hAnsi="Nirmala UI" w:cs="Nirmala UI" w:hint="cs"/>
          <w:b/>
          <w:sz w:val="20"/>
          <w:szCs w:val="20"/>
          <w:cs/>
          <w:lang w:bidi="hi-IN"/>
        </w:rPr>
        <w:t>जिसमें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ओवरहेड</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क्रेन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और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ड्रॉप</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डाउन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एरिया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रखरखाव</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सामान्य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सुविधाएं</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उन</w:t>
      </w:r>
      <w:r w:rsidR="00BC416E" w:rsidRPr="00CF76AB">
        <w:rPr>
          <w:rFonts w:ascii="Nirmala UI" w:hAnsi="Nirmala UI" w:cs="Nirmala UI" w:hint="cs"/>
          <w:b/>
          <w:sz w:val="20"/>
          <w:szCs w:val="20"/>
          <w:cs/>
          <w:lang w:bidi="hi-IN"/>
        </w:rPr>
        <w:t>में</w:t>
      </w:r>
      <w:r w:rsidR="00BC416E" w:rsidRPr="00CF76AB">
        <w:rPr>
          <w:rFonts w:asciiTheme="majorBidi" w:hAnsiTheme="majorBidi" w:cstheme="majorBidi"/>
          <w:b/>
          <w:sz w:val="20"/>
          <w:szCs w:val="20"/>
          <w:cs/>
          <w:lang w:bidi="hi-IN"/>
        </w:rPr>
        <w:t xml:space="preserve"> </w:t>
      </w:r>
      <w:r w:rsidR="00BC416E" w:rsidRPr="00CF76AB">
        <w:rPr>
          <w:rFonts w:ascii="Nirmala UI" w:hAnsi="Nirmala UI" w:cs="Nirmala UI" w:hint="cs"/>
          <w:b/>
          <w:sz w:val="20"/>
          <w:szCs w:val="20"/>
          <w:cs/>
          <w:lang w:bidi="hi-IN"/>
        </w:rPr>
        <w:t>संभाले</w:t>
      </w:r>
      <w:r w:rsidR="00BC416E"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वाले</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कठोर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तरल</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पदार्थ</w:t>
      </w:r>
      <w:r w:rsidRPr="00CF76AB">
        <w:rPr>
          <w:rFonts w:asciiTheme="majorBidi" w:hAnsiTheme="majorBidi" w:cstheme="majorBidi"/>
          <w:b/>
          <w:sz w:val="20"/>
          <w:szCs w:val="20"/>
          <w:cs/>
          <w:lang w:bidi="hi-IN"/>
        </w:rPr>
        <w:t xml:space="preserve"> </w:t>
      </w:r>
      <w:r w:rsidR="00BC416E" w:rsidRPr="00CF76AB">
        <w:rPr>
          <w:rFonts w:ascii="Nirmala UI" w:hAnsi="Nirmala UI" w:cs="Nirmala UI" w:hint="cs"/>
          <w:b/>
          <w:sz w:val="20"/>
          <w:szCs w:val="20"/>
          <w:cs/>
          <w:lang w:bidi="hi-IN"/>
        </w:rPr>
        <w:t>के</w:t>
      </w:r>
      <w:r w:rsidR="00BC416E" w:rsidRPr="00CF76AB">
        <w:rPr>
          <w:rFonts w:asciiTheme="majorBidi" w:hAnsiTheme="majorBidi" w:cstheme="majorBidi"/>
          <w:b/>
          <w:sz w:val="20"/>
          <w:szCs w:val="20"/>
          <w:cs/>
          <w:lang w:bidi="hi-IN"/>
        </w:rPr>
        <w:t xml:space="preserve"> </w:t>
      </w:r>
      <w:r w:rsidR="00BC416E" w:rsidRPr="00CF76AB">
        <w:rPr>
          <w:rFonts w:ascii="Nirmala UI" w:hAnsi="Nirmala UI" w:cs="Nirmala UI" w:hint="cs"/>
          <w:b/>
          <w:sz w:val="20"/>
          <w:szCs w:val="20"/>
          <w:cs/>
          <w:lang w:bidi="hi-IN"/>
        </w:rPr>
        <w:t>इलेक्</w:t>
      </w:r>
      <w:r w:rsidR="00BC416E" w:rsidRPr="00CF76AB">
        <w:rPr>
          <w:rFonts w:asciiTheme="majorBidi" w:hAnsiTheme="majorBidi" w:cstheme="majorBidi"/>
          <w:b/>
          <w:sz w:val="20"/>
          <w:szCs w:val="20"/>
          <w:cs/>
          <w:lang w:bidi="hi-IN"/>
        </w:rPr>
        <w:t>‍</w:t>
      </w:r>
      <w:r w:rsidR="00BC416E" w:rsidRPr="00CF76AB">
        <w:rPr>
          <w:rFonts w:ascii="Nirmala UI" w:hAnsi="Nirmala UI" w:cs="Nirmala UI" w:hint="cs"/>
          <w:b/>
          <w:sz w:val="20"/>
          <w:szCs w:val="20"/>
          <w:cs/>
          <w:lang w:bidi="hi-IN"/>
        </w:rPr>
        <w:t>ट्रिकल</w:t>
      </w:r>
      <w:r w:rsidR="00BC416E"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खतरनाक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क्षेत्र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वर्गीकरण</w:t>
      </w:r>
      <w:r w:rsidRPr="00CF76AB">
        <w:rPr>
          <w:rFonts w:asciiTheme="majorBidi" w:hAnsiTheme="majorBidi" w:cstheme="majorBidi"/>
          <w:b/>
          <w:sz w:val="20"/>
          <w:szCs w:val="20"/>
          <w:cs/>
          <w:lang w:bidi="hi-IN"/>
        </w:rPr>
        <w:t xml:space="preserve"> </w:t>
      </w:r>
      <w:r w:rsidR="00BC416E" w:rsidRPr="00CF76AB">
        <w:rPr>
          <w:rFonts w:ascii="Nirmala UI" w:hAnsi="Nirmala UI" w:cs="Nirmala UI" w:hint="cs"/>
          <w:b/>
          <w:sz w:val="20"/>
          <w:szCs w:val="20"/>
          <w:cs/>
          <w:lang w:bidi="hi-IN"/>
        </w:rPr>
        <w:t>को</w:t>
      </w:r>
      <w:r w:rsidR="00BC416E"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शेड</w:t>
      </w:r>
      <w:r w:rsidRPr="00CF76AB">
        <w:rPr>
          <w:rFonts w:asciiTheme="majorBidi" w:hAnsiTheme="majorBidi" w:cstheme="majorBidi"/>
          <w:b/>
          <w:sz w:val="20"/>
          <w:szCs w:val="20"/>
          <w:cs/>
          <w:lang w:bidi="hi-IN"/>
        </w:rPr>
        <w:t xml:space="preserve"> </w:t>
      </w:r>
      <w:r w:rsidR="00BC416E" w:rsidRPr="00CF76AB">
        <w:rPr>
          <w:rFonts w:ascii="Nirmala UI" w:hAnsi="Nirmala UI" w:cs="Nirmala UI" w:hint="cs"/>
          <w:b/>
          <w:sz w:val="20"/>
          <w:szCs w:val="20"/>
          <w:cs/>
          <w:lang w:bidi="hi-IN"/>
        </w:rPr>
        <w:t>के</w:t>
      </w:r>
      <w:r w:rsidR="00BC416E" w:rsidRPr="00CF76AB">
        <w:rPr>
          <w:rFonts w:asciiTheme="majorBidi" w:hAnsiTheme="majorBidi" w:cstheme="majorBidi"/>
          <w:b/>
          <w:sz w:val="20"/>
          <w:szCs w:val="20"/>
          <w:cs/>
          <w:lang w:bidi="hi-IN"/>
        </w:rPr>
        <w:t xml:space="preserve"> </w:t>
      </w:r>
      <w:r w:rsidR="00BC416E" w:rsidRPr="00CF76AB">
        <w:rPr>
          <w:rFonts w:ascii="Nirmala UI" w:hAnsi="Nirmala UI" w:cs="Nirmala UI" w:hint="cs"/>
          <w:b/>
          <w:sz w:val="20"/>
          <w:szCs w:val="20"/>
          <w:cs/>
          <w:lang w:bidi="hi-IN"/>
        </w:rPr>
        <w:t>लिए</w:t>
      </w:r>
      <w:r w:rsidR="00BC416E" w:rsidRPr="00CF76AB">
        <w:rPr>
          <w:rFonts w:asciiTheme="majorBidi" w:hAnsiTheme="majorBidi" w:cstheme="majorBidi"/>
          <w:b/>
          <w:sz w:val="20"/>
          <w:szCs w:val="20"/>
          <w:cs/>
          <w:lang w:bidi="hi-IN"/>
        </w:rPr>
        <w:t xml:space="preserve"> </w:t>
      </w:r>
      <w:r w:rsidR="00BC416E" w:rsidRPr="00CF76AB">
        <w:rPr>
          <w:rFonts w:ascii="Nirmala UI" w:hAnsi="Nirmala UI" w:cs="Nirmala UI" w:hint="cs"/>
          <w:b/>
          <w:sz w:val="20"/>
          <w:szCs w:val="20"/>
          <w:cs/>
          <w:lang w:bidi="hi-IN"/>
        </w:rPr>
        <w:t>लागू</w:t>
      </w:r>
      <w:r w:rsidR="00BC416E" w:rsidRPr="00CF76AB">
        <w:rPr>
          <w:rFonts w:asciiTheme="majorBidi" w:hAnsiTheme="majorBidi" w:cstheme="majorBidi"/>
          <w:b/>
          <w:sz w:val="20"/>
          <w:szCs w:val="20"/>
          <w:cs/>
          <w:lang w:bidi="hi-IN"/>
        </w:rPr>
        <w:t xml:space="preserve"> </w:t>
      </w:r>
      <w:r w:rsidR="00BC416E" w:rsidRPr="00CF76AB">
        <w:rPr>
          <w:rFonts w:ascii="Nirmala UI" w:hAnsi="Nirmala UI" w:cs="Nirmala UI" w:hint="cs"/>
          <w:b/>
          <w:sz w:val="20"/>
          <w:szCs w:val="20"/>
          <w:cs/>
          <w:lang w:bidi="hi-IN"/>
        </w:rPr>
        <w:t>किया</w:t>
      </w:r>
      <w:r w:rsidR="00BC416E"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जाएगा।</w:t>
      </w:r>
      <w:r w:rsidR="00FA27CD" w:rsidRPr="00CF76AB">
        <w:rPr>
          <w:rFonts w:asciiTheme="majorBidi" w:hAnsiTheme="majorBidi" w:cstheme="majorBidi"/>
          <w:b/>
          <w:sz w:val="20"/>
          <w:szCs w:val="20"/>
          <w:cs/>
          <w:lang w:bidi="hi-IN"/>
        </w:rPr>
        <w:t xml:space="preserve"> </w:t>
      </w:r>
    </w:p>
    <w:p w14:paraId="0C0E3EE6" w14:textId="16B52A7E" w:rsidR="00F44189" w:rsidRPr="00CF76AB" w:rsidRDefault="00253108" w:rsidP="001E291B">
      <w:pPr>
        <w:pStyle w:val="NoSpacing"/>
        <w:numPr>
          <w:ilvl w:val="4"/>
          <w:numId w:val="8"/>
        </w:numPr>
        <w:ind w:left="2410"/>
        <w:jc w:val="both"/>
        <w:rPr>
          <w:rFonts w:asciiTheme="majorBidi" w:hAnsiTheme="majorBidi" w:cstheme="majorBidi"/>
          <w:b/>
          <w:sz w:val="20"/>
          <w:szCs w:val="20"/>
        </w:rPr>
      </w:pPr>
      <w:r w:rsidRPr="00CF76AB">
        <w:rPr>
          <w:rFonts w:ascii="Nirmala UI" w:hAnsi="Nirmala UI" w:cs="Nirmala UI" w:hint="cs"/>
          <w:b/>
          <w:sz w:val="20"/>
          <w:szCs w:val="20"/>
          <w:cs/>
          <w:lang w:bidi="hi-IN"/>
        </w:rPr>
        <w:t>कम्प्रेशर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ड्राइवर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प्रकार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और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केसिंग</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नोजल</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ओरिएंटेशन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आधार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ऑपरेटिंग</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प्लेटफॉर्म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स्तरों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उचित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विचार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चाहिए</w:t>
      </w:r>
      <w:r w:rsidR="006B79F6" w:rsidRPr="00CF76AB">
        <w:rPr>
          <w:rFonts w:asciiTheme="majorBidi" w:hAnsiTheme="majorBidi" w:cstheme="majorBidi"/>
          <w:b/>
          <w:sz w:val="20"/>
          <w:szCs w:val="20"/>
        </w:rPr>
        <w:t>;</w:t>
      </w:r>
      <w:r w:rsidR="006B79F6" w:rsidRPr="00CF76AB">
        <w:rPr>
          <w:rFonts w:ascii="Nirmala UI" w:hAnsi="Nirmala UI" w:cs="Nirmala UI" w:hint="cs"/>
          <w:b/>
          <w:sz w:val="20"/>
          <w:szCs w:val="20"/>
          <w:cs/>
          <w:lang w:bidi="hi-IN"/>
        </w:rPr>
        <w:t>और</w:t>
      </w:r>
    </w:p>
    <w:p w14:paraId="198FB06F" w14:textId="77777777" w:rsidR="00516F70" w:rsidRPr="00CF76AB" w:rsidRDefault="00253108" w:rsidP="001E291B">
      <w:pPr>
        <w:pStyle w:val="NoSpacing"/>
        <w:numPr>
          <w:ilvl w:val="4"/>
          <w:numId w:val="8"/>
        </w:numPr>
        <w:ind w:left="2410"/>
        <w:jc w:val="both"/>
        <w:rPr>
          <w:rFonts w:asciiTheme="majorBidi" w:hAnsiTheme="majorBidi" w:cstheme="majorBidi"/>
          <w:b/>
          <w:sz w:val="20"/>
          <w:szCs w:val="20"/>
        </w:rPr>
      </w:pPr>
      <w:r w:rsidRPr="00CF76AB">
        <w:rPr>
          <w:rFonts w:ascii="Nirmala UI" w:hAnsi="Nirmala UI" w:cs="Nirmala UI" w:hint="cs"/>
          <w:b/>
          <w:sz w:val="20"/>
          <w:szCs w:val="20"/>
          <w:cs/>
          <w:lang w:bidi="hi-IN"/>
        </w:rPr>
        <w:t>ओवरहेड</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क्रेन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आकार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सबसे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बड़े</w:t>
      </w:r>
      <w:r w:rsidRPr="00CF76AB">
        <w:rPr>
          <w:rFonts w:asciiTheme="majorBidi" w:hAnsiTheme="majorBidi" w:cstheme="majorBidi"/>
          <w:b/>
          <w:sz w:val="20"/>
          <w:szCs w:val="20"/>
          <w:cs/>
          <w:lang w:bidi="hi-IN"/>
        </w:rPr>
        <w:t xml:space="preserve"> </w:t>
      </w:r>
      <w:r w:rsidR="00BC416E" w:rsidRPr="00CF76AB">
        <w:rPr>
          <w:rFonts w:ascii="Nirmala UI" w:hAnsi="Nirmala UI" w:cs="Nirmala UI" w:hint="cs"/>
          <w:b/>
          <w:sz w:val="20"/>
          <w:szCs w:val="20"/>
          <w:cs/>
          <w:lang w:bidi="hi-IN"/>
        </w:rPr>
        <w:t>अकेले</w:t>
      </w:r>
      <w:r w:rsidR="00BC416E"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सबसे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भारी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घटक</w:t>
      </w:r>
      <w:r w:rsidRPr="00CF76AB">
        <w:rPr>
          <w:rFonts w:asciiTheme="majorBidi" w:hAnsiTheme="majorBidi" w:cstheme="majorBidi"/>
          <w:b/>
          <w:sz w:val="20"/>
          <w:szCs w:val="20"/>
        </w:rPr>
        <w:t xml:space="preserve">, </w:t>
      </w:r>
      <w:r w:rsidRPr="00CF76AB">
        <w:rPr>
          <w:rFonts w:ascii="Nirmala UI" w:hAnsi="Nirmala UI" w:cs="Nirmala UI" w:hint="cs"/>
          <w:b/>
          <w:sz w:val="20"/>
          <w:szCs w:val="20"/>
          <w:cs/>
          <w:lang w:bidi="hi-IN"/>
        </w:rPr>
        <w:t>मुख्य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रूप</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मोटर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ड्राइव</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रोटर</w:t>
      </w:r>
      <w:r w:rsidRPr="00CF76AB">
        <w:rPr>
          <w:rFonts w:asciiTheme="majorBidi" w:hAnsiTheme="majorBidi" w:cstheme="majorBidi"/>
          <w:b/>
          <w:sz w:val="20"/>
          <w:szCs w:val="20"/>
        </w:rPr>
        <w:t xml:space="preserve">, </w:t>
      </w:r>
      <w:r w:rsidRPr="00CF76AB">
        <w:rPr>
          <w:rFonts w:ascii="Nirmala UI" w:hAnsi="Nirmala UI" w:cs="Nirmala UI" w:hint="cs"/>
          <w:b/>
          <w:sz w:val="20"/>
          <w:szCs w:val="20"/>
          <w:cs/>
          <w:lang w:bidi="hi-IN"/>
        </w:rPr>
        <w:t>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स्टीम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टर्बाइन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ड्राइव</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शीर्ष</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आधे</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हिस्से</w:t>
      </w:r>
      <w:r w:rsidRPr="00CF76AB">
        <w:rPr>
          <w:rFonts w:asciiTheme="majorBidi" w:hAnsiTheme="majorBidi" w:cstheme="majorBidi"/>
          <w:b/>
          <w:sz w:val="20"/>
          <w:szCs w:val="20"/>
          <w:cs/>
          <w:lang w:bidi="hi-IN"/>
        </w:rPr>
        <w:t xml:space="preserve"> </w:t>
      </w:r>
      <w:r w:rsidR="00BC416E" w:rsidRPr="00CF76AB">
        <w:rPr>
          <w:rFonts w:ascii="Nirmala UI" w:hAnsi="Nirmala UI" w:cs="Nirmala UI" w:hint="cs"/>
          <w:b/>
          <w:sz w:val="20"/>
          <w:szCs w:val="20"/>
          <w:cs/>
          <w:lang w:bidi="hi-IN"/>
        </w:rPr>
        <w:t>को</w:t>
      </w:r>
      <w:r w:rsidR="00BC416E" w:rsidRPr="00CF76AB">
        <w:rPr>
          <w:rFonts w:asciiTheme="majorBidi" w:hAnsiTheme="majorBidi" w:cstheme="majorBidi"/>
          <w:b/>
          <w:sz w:val="20"/>
          <w:szCs w:val="20"/>
          <w:cs/>
          <w:lang w:bidi="hi-IN"/>
        </w:rPr>
        <w:t xml:space="preserve"> </w:t>
      </w:r>
      <w:r w:rsidR="00BC416E" w:rsidRPr="00CF76AB">
        <w:rPr>
          <w:rFonts w:ascii="Nirmala UI" w:hAnsi="Nirmala UI" w:cs="Nirmala UI" w:hint="cs"/>
          <w:b/>
          <w:sz w:val="20"/>
          <w:szCs w:val="20"/>
          <w:cs/>
          <w:lang w:bidi="hi-IN"/>
        </w:rPr>
        <w:t>उठाने</w:t>
      </w:r>
      <w:r w:rsidR="00BC416E"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00BC416E" w:rsidRPr="00CF76AB">
        <w:rPr>
          <w:rFonts w:ascii="Nirmala UI" w:hAnsi="Nirmala UI" w:cs="Nirmala UI" w:hint="cs"/>
          <w:b/>
          <w:sz w:val="20"/>
          <w:szCs w:val="20"/>
          <w:cs/>
          <w:lang w:bidi="hi-IN"/>
        </w:rPr>
        <w:t>हिसाब</w:t>
      </w:r>
      <w:r w:rsidR="00BC416E" w:rsidRPr="00CF76AB">
        <w:rPr>
          <w:rFonts w:asciiTheme="majorBidi" w:hAnsiTheme="majorBidi" w:cstheme="majorBidi"/>
          <w:b/>
          <w:sz w:val="20"/>
          <w:szCs w:val="20"/>
          <w:cs/>
          <w:lang w:bidi="hi-IN"/>
        </w:rPr>
        <w:t xml:space="preserve"> </w:t>
      </w:r>
      <w:r w:rsidR="00BC416E" w:rsidRPr="00CF76AB">
        <w:rPr>
          <w:rFonts w:ascii="Nirmala UI" w:hAnsi="Nirmala UI" w:cs="Nirmala UI" w:hint="cs"/>
          <w:b/>
          <w:sz w:val="20"/>
          <w:szCs w:val="20"/>
          <w:cs/>
          <w:lang w:bidi="hi-IN"/>
        </w:rPr>
        <w:t>से</w:t>
      </w:r>
      <w:r w:rsidR="00BC416E" w:rsidRPr="00CF76AB">
        <w:rPr>
          <w:rFonts w:asciiTheme="majorBidi" w:hAnsiTheme="majorBidi" w:cstheme="majorBidi"/>
          <w:b/>
          <w:sz w:val="20"/>
          <w:szCs w:val="20"/>
          <w:cs/>
          <w:lang w:bidi="hi-IN"/>
        </w:rPr>
        <w:t xml:space="preserve"> </w:t>
      </w:r>
      <w:r w:rsidR="00BC416E" w:rsidRPr="00CF76AB">
        <w:rPr>
          <w:rFonts w:ascii="Nirmala UI" w:hAnsi="Nirmala UI" w:cs="Nirmala UI" w:hint="cs"/>
          <w:b/>
          <w:sz w:val="20"/>
          <w:szCs w:val="20"/>
          <w:cs/>
          <w:lang w:bidi="hi-IN"/>
        </w:rPr>
        <w:t>बनाया</w:t>
      </w:r>
      <w:r w:rsidR="00BC416E" w:rsidRPr="00CF76AB">
        <w:rPr>
          <w:rFonts w:asciiTheme="majorBidi" w:hAnsiTheme="majorBidi" w:cstheme="majorBidi"/>
          <w:b/>
          <w:sz w:val="20"/>
          <w:szCs w:val="20"/>
          <w:cs/>
          <w:lang w:bidi="hi-IN"/>
        </w:rPr>
        <w:t xml:space="preserve"> </w:t>
      </w:r>
      <w:r w:rsidR="00BC416E" w:rsidRPr="00CF76AB">
        <w:rPr>
          <w:rFonts w:ascii="Nirmala UI" w:hAnsi="Nirmala UI" w:cs="Nirmala UI" w:hint="cs"/>
          <w:b/>
          <w:sz w:val="20"/>
          <w:szCs w:val="20"/>
          <w:cs/>
          <w:lang w:bidi="hi-IN"/>
        </w:rPr>
        <w:t>जाएगा</w:t>
      </w:r>
      <w:r w:rsidRPr="00CF76AB">
        <w:rPr>
          <w:rFonts w:ascii="Nirmala UI" w:hAnsi="Nirmala UI" w:cs="Nirmala UI" w:hint="cs"/>
          <w:b/>
          <w:sz w:val="20"/>
          <w:szCs w:val="20"/>
          <w:cs/>
          <w:lang w:bidi="hi-IN"/>
        </w:rPr>
        <w:t>।</w:t>
      </w:r>
    </w:p>
    <w:p w14:paraId="3870529D" w14:textId="77777777" w:rsidR="00516F70" w:rsidRPr="00CF76AB" w:rsidRDefault="00516F70" w:rsidP="00CF76AB">
      <w:pPr>
        <w:pStyle w:val="NoSpacing"/>
        <w:ind w:left="1440" w:hanging="873"/>
        <w:jc w:val="both"/>
        <w:rPr>
          <w:rFonts w:asciiTheme="majorBidi" w:hAnsiTheme="majorBidi" w:cstheme="majorBidi"/>
          <w:b/>
          <w:bCs/>
          <w:sz w:val="20"/>
          <w:szCs w:val="20"/>
          <w:rtl/>
          <w:cs/>
        </w:rPr>
      </w:pPr>
    </w:p>
    <w:p w14:paraId="481E2508" w14:textId="77777777" w:rsidR="00516F70" w:rsidRPr="00CF76AB" w:rsidRDefault="00F44189" w:rsidP="00CF76AB">
      <w:pPr>
        <w:pStyle w:val="NoSpacing"/>
        <w:ind w:left="1843" w:hanging="425"/>
        <w:jc w:val="both"/>
        <w:rPr>
          <w:rFonts w:asciiTheme="majorBidi" w:hAnsiTheme="majorBidi" w:cstheme="majorBidi"/>
          <w:b/>
          <w:sz w:val="20"/>
          <w:szCs w:val="20"/>
        </w:rPr>
      </w:pPr>
      <w:r w:rsidRPr="00CF76AB">
        <w:rPr>
          <w:rFonts w:asciiTheme="majorBidi" w:hAnsiTheme="majorBidi" w:cstheme="majorBidi"/>
          <w:b/>
          <w:sz w:val="20"/>
          <w:szCs w:val="20"/>
          <w:cs/>
          <w:lang w:val="en-IN" w:bidi="hi-IN"/>
        </w:rPr>
        <w:t>(</w:t>
      </w:r>
      <w:r w:rsidRPr="00CF76AB">
        <w:rPr>
          <w:rFonts w:ascii="Nirmala UI" w:hAnsi="Nirmala UI" w:cs="Nirmala UI" w:hint="cs"/>
          <w:b/>
          <w:sz w:val="20"/>
          <w:szCs w:val="20"/>
          <w:cs/>
          <w:lang w:val="en-IN" w:bidi="hi-IN"/>
        </w:rPr>
        <w:t>ख</w:t>
      </w:r>
      <w:r w:rsidRPr="00CF76AB">
        <w:rPr>
          <w:rFonts w:asciiTheme="majorBidi" w:hAnsiTheme="majorBidi" w:cstheme="majorBidi"/>
          <w:b/>
          <w:sz w:val="20"/>
          <w:szCs w:val="20"/>
          <w:cs/>
          <w:lang w:val="en-IN" w:bidi="hi-IN"/>
        </w:rPr>
        <w:t xml:space="preserve">) </w:t>
      </w:r>
      <w:r w:rsidR="00253108" w:rsidRPr="00CF76AB">
        <w:rPr>
          <w:rFonts w:ascii="Nirmala UI" w:hAnsi="Nirmala UI" w:cs="Nirmala UI" w:hint="cs"/>
          <w:b/>
          <w:sz w:val="20"/>
          <w:szCs w:val="20"/>
          <w:cs/>
          <w:lang w:bidi="hi-IN"/>
        </w:rPr>
        <w:t>तापमान</w:t>
      </w:r>
      <w:r w:rsidR="00253108" w:rsidRPr="00CF76AB">
        <w:rPr>
          <w:rFonts w:asciiTheme="majorBidi" w:hAnsiTheme="majorBidi" w:cstheme="majorBidi"/>
          <w:b/>
          <w:sz w:val="20"/>
          <w:szCs w:val="20"/>
          <w:cs/>
          <w:lang w:bidi="hi-IN"/>
        </w:rPr>
        <w:t>:</w:t>
      </w:r>
    </w:p>
    <w:p w14:paraId="477F6F22" w14:textId="77777777" w:rsidR="00516F70" w:rsidRPr="00CF76AB" w:rsidRDefault="00F44189" w:rsidP="00CF76AB">
      <w:pPr>
        <w:pStyle w:val="NoSpacing"/>
        <w:ind w:left="2410" w:hanging="567"/>
        <w:jc w:val="both"/>
        <w:rPr>
          <w:rFonts w:asciiTheme="majorBidi" w:hAnsiTheme="majorBidi" w:cstheme="majorBidi"/>
          <w:b/>
          <w:sz w:val="20"/>
          <w:szCs w:val="20"/>
        </w:rPr>
      </w:pPr>
      <w:r w:rsidRPr="00CF76AB">
        <w:rPr>
          <w:rFonts w:asciiTheme="majorBidi" w:hAnsiTheme="majorBidi" w:cstheme="majorBidi"/>
          <w:b/>
          <w:sz w:val="20"/>
          <w:szCs w:val="20"/>
          <w:cs/>
          <w:lang w:bidi="hi-IN"/>
        </w:rPr>
        <w:t>(</w:t>
      </w:r>
      <w:r w:rsidRPr="00CF76AB">
        <w:rPr>
          <w:rFonts w:asciiTheme="majorBidi" w:hAnsiTheme="majorBidi" w:cstheme="majorBidi"/>
          <w:b/>
          <w:sz w:val="20"/>
          <w:szCs w:val="20"/>
        </w:rPr>
        <w:t xml:space="preserve">i) </w:t>
      </w:r>
      <w:r w:rsidRPr="00CF76AB">
        <w:rPr>
          <w:rFonts w:asciiTheme="majorBidi" w:hAnsiTheme="majorBidi" w:cstheme="majorBidi"/>
          <w:b/>
          <w:sz w:val="20"/>
          <w:szCs w:val="20"/>
        </w:rPr>
        <w:tab/>
      </w:r>
      <w:r w:rsidR="00253108" w:rsidRPr="00CF76AB">
        <w:rPr>
          <w:rFonts w:ascii="Nirmala UI" w:hAnsi="Nirmala UI" w:cs="Nirmala UI" w:hint="cs"/>
          <w:b/>
          <w:sz w:val="20"/>
          <w:szCs w:val="20"/>
          <w:cs/>
          <w:lang w:bidi="hi-IN"/>
        </w:rPr>
        <w:t>बुनियादी</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कंप्रेसर</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डिजाइन</w:t>
      </w:r>
      <w:r w:rsidR="00253108" w:rsidRPr="00CF76AB">
        <w:rPr>
          <w:rFonts w:asciiTheme="majorBidi" w:hAnsiTheme="majorBidi" w:cstheme="majorBidi"/>
          <w:b/>
          <w:sz w:val="20"/>
          <w:szCs w:val="20"/>
        </w:rPr>
        <w:t xml:space="preserve">, </w:t>
      </w:r>
      <w:r w:rsidR="00253108" w:rsidRPr="00CF76AB">
        <w:rPr>
          <w:rFonts w:ascii="Nirmala UI" w:hAnsi="Nirmala UI" w:cs="Nirmala UI" w:hint="cs"/>
          <w:b/>
          <w:sz w:val="20"/>
          <w:szCs w:val="20"/>
          <w:cs/>
          <w:lang w:bidi="hi-IN"/>
        </w:rPr>
        <w:t>सामग्री</w:t>
      </w:r>
      <w:r w:rsidR="00253108" w:rsidRPr="00CF76AB">
        <w:rPr>
          <w:rFonts w:asciiTheme="majorBidi" w:hAnsiTheme="majorBidi" w:cstheme="majorBidi"/>
          <w:b/>
          <w:sz w:val="20"/>
          <w:szCs w:val="20"/>
        </w:rPr>
        <w:t xml:space="preserve">, </w:t>
      </w:r>
      <w:r w:rsidR="00253108" w:rsidRPr="00CF76AB">
        <w:rPr>
          <w:rFonts w:ascii="Nirmala UI" w:hAnsi="Nirmala UI" w:cs="Nirmala UI" w:hint="cs"/>
          <w:b/>
          <w:sz w:val="20"/>
          <w:szCs w:val="20"/>
          <w:cs/>
          <w:lang w:bidi="hi-IN"/>
        </w:rPr>
        <w:t>सील</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और</w:t>
      </w:r>
      <w:r w:rsidR="00253108" w:rsidRPr="00CF76AB">
        <w:rPr>
          <w:rFonts w:asciiTheme="majorBidi" w:hAnsiTheme="majorBidi" w:cstheme="majorBidi"/>
          <w:b/>
          <w:sz w:val="20"/>
          <w:szCs w:val="20"/>
          <w:cs/>
          <w:lang w:bidi="hi-IN"/>
        </w:rPr>
        <w:t xml:space="preserve"> </w:t>
      </w:r>
      <w:r w:rsidR="00BC416E" w:rsidRPr="00CF76AB">
        <w:rPr>
          <w:rFonts w:ascii="Nirmala UI" w:hAnsi="Nirmala UI" w:cs="Nirmala UI" w:hint="cs"/>
          <w:b/>
          <w:sz w:val="20"/>
          <w:szCs w:val="20"/>
          <w:cs/>
          <w:lang w:bidi="hi-IN"/>
        </w:rPr>
        <w:t>सीलिंग</w:t>
      </w:r>
      <w:r w:rsidR="00BC416E" w:rsidRPr="00CF76AB">
        <w:rPr>
          <w:rFonts w:asciiTheme="majorBidi" w:hAnsiTheme="majorBidi" w:cstheme="majorBidi"/>
          <w:b/>
          <w:sz w:val="20"/>
          <w:szCs w:val="20"/>
          <w:cs/>
          <w:lang w:bidi="hi-IN"/>
        </w:rPr>
        <w:t xml:space="preserve"> </w:t>
      </w:r>
      <w:r w:rsidR="00BC416E" w:rsidRPr="00CF76AB">
        <w:rPr>
          <w:rFonts w:ascii="Nirmala UI" w:hAnsi="Nirmala UI" w:cs="Nirmala UI" w:hint="cs"/>
          <w:b/>
          <w:sz w:val="20"/>
          <w:szCs w:val="20"/>
          <w:cs/>
          <w:lang w:bidi="hi-IN"/>
        </w:rPr>
        <w:t>व्यवस्था</w:t>
      </w:r>
      <w:r w:rsidR="00BC416E" w:rsidRPr="00CF76AB">
        <w:rPr>
          <w:rFonts w:asciiTheme="majorBidi" w:hAnsiTheme="majorBidi" w:cstheme="majorBidi"/>
          <w:b/>
          <w:sz w:val="20"/>
          <w:szCs w:val="20"/>
        </w:rPr>
        <w:t>,</w:t>
      </w:r>
      <w:r w:rsidR="00BC416E" w:rsidRPr="00CF76AB">
        <w:rPr>
          <w:rFonts w:asciiTheme="majorBidi" w:hAnsiTheme="majorBidi" w:cstheme="majorBidi"/>
          <w:b/>
          <w:sz w:val="20"/>
          <w:szCs w:val="20"/>
          <w:cs/>
          <w:lang w:bidi="hi-IN"/>
        </w:rPr>
        <w:t xml:space="preserve"> </w:t>
      </w:r>
      <w:r w:rsidR="00BC416E" w:rsidRPr="00CF76AB">
        <w:rPr>
          <w:rFonts w:ascii="Nirmala UI" w:hAnsi="Nirmala UI" w:cs="Nirmala UI" w:hint="cs"/>
          <w:b/>
          <w:sz w:val="20"/>
          <w:szCs w:val="20"/>
          <w:cs/>
          <w:lang w:bidi="hi-IN"/>
        </w:rPr>
        <w:t>प्रणाली</w:t>
      </w:r>
      <w:r w:rsidR="00BC416E"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में</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सबसे</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कम</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और</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उच्चतम</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ऑपरेटिंग</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तापमान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लिए</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उपयुक्त</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होगी।</w:t>
      </w:r>
    </w:p>
    <w:p w14:paraId="7ED75346" w14:textId="1255BA26" w:rsidR="00516F70" w:rsidRPr="00CF76AB" w:rsidRDefault="00F44189" w:rsidP="00CF76AB">
      <w:pPr>
        <w:pStyle w:val="NoSpacing"/>
        <w:ind w:left="2410" w:hanging="567"/>
        <w:jc w:val="both"/>
        <w:rPr>
          <w:rFonts w:asciiTheme="majorBidi" w:hAnsiTheme="majorBidi" w:cstheme="majorBidi"/>
          <w:b/>
          <w:sz w:val="20"/>
          <w:szCs w:val="20"/>
        </w:rPr>
      </w:pPr>
      <w:r w:rsidRPr="00CF76AB">
        <w:rPr>
          <w:rFonts w:asciiTheme="majorBidi" w:hAnsiTheme="majorBidi" w:cstheme="majorBidi"/>
          <w:b/>
          <w:sz w:val="20"/>
          <w:szCs w:val="20"/>
        </w:rPr>
        <w:t xml:space="preserve">(ii) </w:t>
      </w:r>
      <w:r w:rsidRPr="00CF76AB">
        <w:rPr>
          <w:rFonts w:asciiTheme="majorBidi" w:hAnsiTheme="majorBidi" w:cstheme="majorBidi"/>
          <w:b/>
          <w:sz w:val="20"/>
          <w:szCs w:val="20"/>
        </w:rPr>
        <w:tab/>
      </w:r>
      <w:r w:rsidR="00253108" w:rsidRPr="00CF76AB">
        <w:rPr>
          <w:rFonts w:ascii="Nirmala UI" w:hAnsi="Nirmala UI" w:cs="Nirmala UI" w:hint="cs"/>
          <w:b/>
          <w:sz w:val="20"/>
          <w:szCs w:val="20"/>
          <w:cs/>
          <w:lang w:bidi="hi-IN"/>
        </w:rPr>
        <w:t>उपयोगिता</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वायु</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सेवाओं</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में</w:t>
      </w:r>
      <w:r w:rsidR="00253108" w:rsidRPr="00CF76AB">
        <w:rPr>
          <w:rFonts w:asciiTheme="majorBidi" w:hAnsiTheme="majorBidi" w:cstheme="majorBidi"/>
          <w:b/>
          <w:sz w:val="20"/>
          <w:szCs w:val="20"/>
          <w:cs/>
          <w:lang w:bidi="hi-IN"/>
        </w:rPr>
        <w:t xml:space="preserve"> </w:t>
      </w:r>
      <w:r w:rsidR="00BC416E" w:rsidRPr="00CF76AB">
        <w:rPr>
          <w:rFonts w:ascii="Nirmala UI" w:hAnsi="Nirmala UI" w:cs="Nirmala UI" w:hint="cs"/>
          <w:b/>
          <w:sz w:val="20"/>
          <w:szCs w:val="20"/>
          <w:cs/>
          <w:lang w:bidi="hi-IN"/>
        </w:rPr>
        <w:t>रेसिप्रोकेटिंग</w:t>
      </w:r>
      <w:r w:rsidR="00BC416E"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कंप्रेसर</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मामले</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में</w:t>
      </w:r>
      <w:r w:rsidR="00253108" w:rsidRPr="00CF76AB">
        <w:rPr>
          <w:rFonts w:asciiTheme="majorBidi" w:hAnsiTheme="majorBidi" w:cstheme="majorBidi"/>
          <w:b/>
          <w:sz w:val="20"/>
          <w:szCs w:val="20"/>
        </w:rPr>
        <w:t xml:space="preserve">, </w:t>
      </w:r>
      <w:r w:rsidR="00253108" w:rsidRPr="00CF76AB">
        <w:rPr>
          <w:rFonts w:ascii="Nirmala UI" w:hAnsi="Nirmala UI" w:cs="Nirmala UI" w:hint="cs"/>
          <w:b/>
          <w:sz w:val="20"/>
          <w:szCs w:val="20"/>
          <w:cs/>
          <w:lang w:bidi="hi-IN"/>
        </w:rPr>
        <w:t>अनुमानित</w:t>
      </w:r>
      <w:r w:rsidR="00253108" w:rsidRPr="00CF76AB">
        <w:rPr>
          <w:rFonts w:asciiTheme="majorBidi" w:hAnsiTheme="majorBidi" w:cstheme="majorBidi"/>
          <w:b/>
          <w:sz w:val="20"/>
          <w:szCs w:val="20"/>
          <w:cs/>
          <w:lang w:bidi="hi-IN"/>
        </w:rPr>
        <w:t xml:space="preserve"> </w:t>
      </w:r>
      <w:r w:rsidR="00BC416E" w:rsidRPr="00CF76AB">
        <w:rPr>
          <w:rFonts w:ascii="Nirmala UI" w:hAnsi="Nirmala UI" w:cs="Nirmala UI" w:hint="cs"/>
          <w:b/>
          <w:sz w:val="20"/>
          <w:szCs w:val="20"/>
          <w:cs/>
          <w:lang w:bidi="hi-IN"/>
        </w:rPr>
        <w:t>डिस्</w:t>
      </w:r>
      <w:r w:rsidR="00BC416E" w:rsidRPr="00CF76AB">
        <w:rPr>
          <w:rFonts w:asciiTheme="majorBidi" w:hAnsiTheme="majorBidi" w:cstheme="majorBidi"/>
          <w:b/>
          <w:sz w:val="20"/>
          <w:szCs w:val="20"/>
          <w:cs/>
          <w:lang w:bidi="hi-IN"/>
        </w:rPr>
        <w:t>‍</w:t>
      </w:r>
      <w:r w:rsidR="00BC416E" w:rsidRPr="00CF76AB">
        <w:rPr>
          <w:rFonts w:ascii="Nirmala UI" w:hAnsi="Nirmala UI" w:cs="Nirmala UI" w:hint="cs"/>
          <w:b/>
          <w:sz w:val="20"/>
          <w:szCs w:val="20"/>
          <w:cs/>
          <w:lang w:bidi="hi-IN"/>
        </w:rPr>
        <w:t>चार्ज</w:t>
      </w:r>
      <w:r w:rsidR="00BC416E" w:rsidRPr="00CF76AB">
        <w:rPr>
          <w:rFonts w:asciiTheme="majorBidi" w:hAnsiTheme="majorBidi" w:cstheme="majorBidi"/>
          <w:b/>
          <w:sz w:val="20"/>
          <w:szCs w:val="20"/>
          <w:cs/>
          <w:lang w:bidi="hi-IN"/>
        </w:rPr>
        <w:t xml:space="preserve"> </w:t>
      </w:r>
      <w:r w:rsidR="00BC416E" w:rsidRPr="00CF76AB">
        <w:rPr>
          <w:rFonts w:ascii="Nirmala UI" w:hAnsi="Nirmala UI" w:cs="Nirmala UI" w:hint="cs"/>
          <w:b/>
          <w:sz w:val="20"/>
          <w:szCs w:val="20"/>
          <w:cs/>
          <w:lang w:bidi="hi-IN"/>
        </w:rPr>
        <w:t>तापमान</w:t>
      </w:r>
      <w:r w:rsidR="00BC416E" w:rsidRPr="00CF76AB">
        <w:rPr>
          <w:rFonts w:asciiTheme="majorBidi" w:hAnsiTheme="majorBidi" w:cstheme="majorBidi"/>
          <w:b/>
          <w:sz w:val="20"/>
          <w:szCs w:val="20"/>
          <w:cs/>
          <w:lang w:bidi="hi-IN"/>
        </w:rPr>
        <w:t xml:space="preserve"> 170</w:t>
      </w:r>
      <w:r w:rsidR="00BC416E" w:rsidRPr="00CF76AB">
        <w:rPr>
          <w:rFonts w:asciiTheme="majorBidi" w:hAnsiTheme="majorBidi" w:cstheme="majorBidi"/>
          <w:b/>
          <w:sz w:val="20"/>
          <w:szCs w:val="20"/>
        </w:rPr>
        <w:t>°</w:t>
      </w:r>
      <w:r w:rsidR="00BC416E" w:rsidRPr="00CF76AB">
        <w:rPr>
          <w:rFonts w:asciiTheme="majorBidi" w:hAnsiTheme="majorBidi" w:cstheme="majorBidi"/>
          <w:b/>
          <w:sz w:val="20"/>
          <w:szCs w:val="20"/>
          <w:cs/>
          <w:lang w:bidi="hi-IN"/>
        </w:rPr>
        <w:t xml:space="preserve"> </w:t>
      </w:r>
      <w:r w:rsidR="00882219" w:rsidRPr="00CF76AB">
        <w:rPr>
          <w:rFonts w:ascii="Nirmala UI" w:hAnsi="Nirmala UI" w:cs="Nirmala UI" w:hint="cs"/>
          <w:color w:val="212529"/>
          <w:sz w:val="20"/>
          <w:szCs w:val="20"/>
          <w:shd w:val="clear" w:color="auto" w:fill="FFFFFF"/>
          <w:cs/>
          <w:lang w:bidi="hi-IN"/>
        </w:rPr>
        <w:t>सेल्सियस</w:t>
      </w:r>
      <w:r w:rsidR="00452A62" w:rsidRPr="00CF76AB">
        <w:rPr>
          <w:rFonts w:asciiTheme="majorBidi" w:hAnsiTheme="majorBidi" w:cstheme="majorBidi"/>
          <w:color w:val="212529"/>
          <w:sz w:val="20"/>
          <w:szCs w:val="20"/>
          <w:shd w:val="clear" w:color="auto" w:fill="FFFFFF"/>
        </w:rPr>
        <w:t xml:space="preserve"> </w:t>
      </w:r>
      <w:r w:rsidR="00BC416E"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अधिक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नहीं</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होना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चाहिए।</w:t>
      </w:r>
    </w:p>
    <w:p w14:paraId="25A2A229" w14:textId="06542BCF" w:rsidR="00516F70" w:rsidRPr="00CF76AB" w:rsidRDefault="00F44189" w:rsidP="00CF76AB">
      <w:pPr>
        <w:pStyle w:val="NoSpacing"/>
        <w:ind w:left="2410" w:hanging="567"/>
        <w:jc w:val="both"/>
        <w:rPr>
          <w:rFonts w:asciiTheme="majorBidi" w:hAnsiTheme="majorBidi" w:cstheme="majorBidi"/>
          <w:b/>
          <w:sz w:val="20"/>
          <w:szCs w:val="20"/>
        </w:rPr>
      </w:pPr>
      <w:r w:rsidRPr="00CF76AB">
        <w:rPr>
          <w:rFonts w:asciiTheme="majorBidi" w:hAnsiTheme="majorBidi" w:cstheme="majorBidi"/>
          <w:b/>
          <w:sz w:val="20"/>
          <w:szCs w:val="20"/>
        </w:rPr>
        <w:t xml:space="preserve">(iii) </w:t>
      </w:r>
      <w:r w:rsidRPr="00CF76AB">
        <w:rPr>
          <w:rFonts w:asciiTheme="majorBidi" w:hAnsiTheme="majorBidi" w:cstheme="majorBidi"/>
          <w:b/>
          <w:sz w:val="20"/>
          <w:szCs w:val="20"/>
        </w:rPr>
        <w:tab/>
      </w:r>
      <w:r w:rsidR="00253108" w:rsidRPr="00CF76AB">
        <w:rPr>
          <w:rFonts w:ascii="Nirmala UI" w:hAnsi="Nirmala UI" w:cs="Nirmala UI" w:hint="cs"/>
          <w:b/>
          <w:sz w:val="20"/>
          <w:szCs w:val="20"/>
          <w:cs/>
          <w:lang w:bidi="hi-IN"/>
        </w:rPr>
        <w:t>अधिकतम</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अनुमानित</w:t>
      </w:r>
      <w:r w:rsidR="00253108" w:rsidRPr="00CF76AB">
        <w:rPr>
          <w:rFonts w:asciiTheme="majorBidi" w:hAnsiTheme="majorBidi" w:cstheme="majorBidi"/>
          <w:b/>
          <w:sz w:val="20"/>
          <w:szCs w:val="20"/>
          <w:cs/>
          <w:lang w:bidi="hi-IN"/>
        </w:rPr>
        <w:t xml:space="preserve"> </w:t>
      </w:r>
      <w:r w:rsidR="00BC416E" w:rsidRPr="00CF76AB">
        <w:rPr>
          <w:rFonts w:ascii="Nirmala UI" w:hAnsi="Nirmala UI" w:cs="Nirmala UI" w:hint="cs"/>
          <w:b/>
          <w:sz w:val="20"/>
          <w:szCs w:val="20"/>
          <w:cs/>
          <w:lang w:bidi="hi-IN"/>
        </w:rPr>
        <w:t>डिस्</w:t>
      </w:r>
      <w:r w:rsidR="00BC416E" w:rsidRPr="00CF76AB">
        <w:rPr>
          <w:rFonts w:asciiTheme="majorBidi" w:hAnsiTheme="majorBidi" w:cstheme="majorBidi"/>
          <w:b/>
          <w:sz w:val="20"/>
          <w:szCs w:val="20"/>
          <w:cs/>
          <w:lang w:bidi="hi-IN"/>
        </w:rPr>
        <w:t>‍</w:t>
      </w:r>
      <w:r w:rsidR="00BC416E" w:rsidRPr="00CF76AB">
        <w:rPr>
          <w:rFonts w:ascii="Nirmala UI" w:hAnsi="Nirmala UI" w:cs="Nirmala UI" w:hint="cs"/>
          <w:b/>
          <w:sz w:val="20"/>
          <w:szCs w:val="20"/>
          <w:cs/>
          <w:lang w:bidi="hi-IN"/>
        </w:rPr>
        <w:t>चार्ज</w:t>
      </w:r>
      <w:r w:rsidR="00BC416E"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तापमान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हाइड्रोजन</w:t>
      </w:r>
      <w:r w:rsidR="00253108" w:rsidRPr="00CF76AB">
        <w:rPr>
          <w:rFonts w:asciiTheme="majorBidi" w:hAnsiTheme="majorBidi" w:cstheme="majorBidi"/>
          <w:b/>
          <w:sz w:val="20"/>
          <w:szCs w:val="20"/>
          <w:cs/>
          <w:lang w:bidi="hi-IN"/>
        </w:rPr>
        <w:t xml:space="preserve"> </w:t>
      </w:r>
      <w:r w:rsidR="00BC416E" w:rsidRPr="00CF76AB">
        <w:rPr>
          <w:rFonts w:ascii="Nirmala UI" w:hAnsi="Nirmala UI" w:cs="Nirmala UI" w:hint="cs"/>
          <w:b/>
          <w:sz w:val="20"/>
          <w:szCs w:val="20"/>
          <w:cs/>
          <w:lang w:bidi="hi-IN"/>
        </w:rPr>
        <w:t>सर्विस</w:t>
      </w:r>
      <w:r w:rsidR="00BC416E"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लिए</w:t>
      </w:r>
      <w:r w:rsidR="00253108" w:rsidRPr="00CF76AB">
        <w:rPr>
          <w:rFonts w:asciiTheme="majorBidi" w:hAnsiTheme="majorBidi" w:cstheme="majorBidi"/>
          <w:b/>
          <w:sz w:val="20"/>
          <w:szCs w:val="20"/>
          <w:cs/>
          <w:lang w:bidi="hi-IN"/>
        </w:rPr>
        <w:t xml:space="preserve"> 135</w:t>
      </w:r>
      <w:r w:rsidR="00BC416E" w:rsidRPr="00CF76AB">
        <w:rPr>
          <w:rFonts w:asciiTheme="majorBidi" w:hAnsiTheme="majorBidi" w:cstheme="majorBidi"/>
          <w:b/>
          <w:sz w:val="20"/>
          <w:szCs w:val="20"/>
        </w:rPr>
        <w:t>°</w:t>
      </w:r>
      <w:r w:rsidR="00253108" w:rsidRPr="00CF76AB">
        <w:rPr>
          <w:rFonts w:asciiTheme="majorBidi" w:hAnsiTheme="majorBidi" w:cstheme="majorBidi"/>
          <w:b/>
          <w:sz w:val="20"/>
          <w:szCs w:val="20"/>
          <w:cs/>
          <w:lang w:bidi="hi-IN"/>
        </w:rPr>
        <w:t xml:space="preserve"> </w:t>
      </w:r>
      <w:r w:rsidR="00882219" w:rsidRPr="00CF76AB">
        <w:rPr>
          <w:rFonts w:ascii="Nirmala UI" w:hAnsi="Nirmala UI" w:cs="Nirmala UI" w:hint="cs"/>
          <w:color w:val="212529"/>
          <w:sz w:val="20"/>
          <w:szCs w:val="20"/>
          <w:shd w:val="clear" w:color="auto" w:fill="FFFFFF"/>
          <w:cs/>
          <w:lang w:bidi="hi-IN"/>
        </w:rPr>
        <w:t>सेल्सियस</w:t>
      </w:r>
      <w:r w:rsidR="00452A62" w:rsidRPr="00CF76AB">
        <w:rPr>
          <w:rFonts w:asciiTheme="majorBidi" w:hAnsiTheme="majorBidi" w:cstheme="majorBidi"/>
          <w:color w:val="212529"/>
          <w:sz w:val="20"/>
          <w:szCs w:val="20"/>
          <w:shd w:val="clear" w:color="auto" w:fill="FFFFFF"/>
        </w:rPr>
        <w:t xml:space="preserve"> </w:t>
      </w:r>
      <w:r w:rsidR="00253108" w:rsidRPr="00CF76AB">
        <w:rPr>
          <w:rFonts w:ascii="Nirmala UI" w:hAnsi="Nirmala UI" w:cs="Nirmala UI" w:hint="cs"/>
          <w:b/>
          <w:sz w:val="20"/>
          <w:szCs w:val="20"/>
          <w:cs/>
          <w:lang w:bidi="hi-IN"/>
        </w:rPr>
        <w:t>और</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सभी</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निर्दिष्ट</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परिचालन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और</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लोड</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स्थितियों</w:t>
      </w:r>
      <w:r w:rsidR="00253108" w:rsidRPr="00CF76AB">
        <w:rPr>
          <w:rFonts w:asciiTheme="majorBidi" w:hAnsiTheme="majorBidi" w:cstheme="majorBidi"/>
          <w:b/>
          <w:sz w:val="20"/>
          <w:szCs w:val="20"/>
          <w:cs/>
          <w:lang w:bidi="hi-IN"/>
        </w:rPr>
        <w:t xml:space="preserve"> </w:t>
      </w:r>
      <w:r w:rsidR="00BC416E" w:rsidRPr="00CF76AB">
        <w:rPr>
          <w:rFonts w:ascii="Nirmala UI" w:hAnsi="Nirmala UI" w:cs="Nirmala UI" w:hint="cs"/>
          <w:b/>
          <w:sz w:val="20"/>
          <w:szCs w:val="20"/>
          <w:cs/>
          <w:lang w:bidi="hi-IN"/>
        </w:rPr>
        <w:t>की</w:t>
      </w:r>
      <w:r w:rsidR="00BC416E"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अन्य</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सेवाओं</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लिए</w:t>
      </w:r>
      <w:r w:rsidR="00253108" w:rsidRPr="00CF76AB">
        <w:rPr>
          <w:rFonts w:asciiTheme="majorBidi" w:hAnsiTheme="majorBidi" w:cstheme="majorBidi"/>
          <w:b/>
          <w:sz w:val="20"/>
          <w:szCs w:val="20"/>
          <w:cs/>
          <w:lang w:bidi="hi-IN"/>
        </w:rPr>
        <w:t xml:space="preserve"> 150</w:t>
      </w:r>
      <w:r w:rsidR="00BC416E" w:rsidRPr="00CF76AB">
        <w:rPr>
          <w:rFonts w:asciiTheme="majorBidi" w:hAnsiTheme="majorBidi" w:cstheme="majorBidi"/>
          <w:b/>
          <w:sz w:val="20"/>
          <w:szCs w:val="20"/>
        </w:rPr>
        <w:t>°</w:t>
      </w:r>
      <w:r w:rsidR="00BC416E" w:rsidRPr="00CF76AB">
        <w:rPr>
          <w:rFonts w:asciiTheme="majorBidi" w:hAnsiTheme="majorBidi" w:cstheme="majorBidi"/>
          <w:b/>
          <w:sz w:val="20"/>
          <w:szCs w:val="20"/>
          <w:cs/>
          <w:lang w:bidi="hi-IN"/>
        </w:rPr>
        <w:t xml:space="preserve"> </w:t>
      </w:r>
      <w:r w:rsidR="00882219" w:rsidRPr="00CF76AB">
        <w:rPr>
          <w:rFonts w:ascii="Nirmala UI" w:hAnsi="Nirmala UI" w:cs="Nirmala UI" w:hint="cs"/>
          <w:color w:val="212529"/>
          <w:sz w:val="20"/>
          <w:szCs w:val="20"/>
          <w:shd w:val="clear" w:color="auto" w:fill="FFFFFF"/>
          <w:cs/>
          <w:lang w:bidi="hi-IN"/>
        </w:rPr>
        <w:t>सेल्सियस</w:t>
      </w:r>
      <w:r w:rsidR="00452A62" w:rsidRPr="00CF76AB">
        <w:rPr>
          <w:rFonts w:asciiTheme="majorBidi" w:hAnsiTheme="majorBidi" w:cstheme="majorBidi"/>
          <w:color w:val="212529"/>
          <w:sz w:val="20"/>
          <w:szCs w:val="20"/>
          <w:shd w:val="clear" w:color="auto" w:fill="FFFFFF"/>
        </w:rPr>
        <w:t xml:space="preserve"> </w:t>
      </w:r>
      <w:r w:rsidR="00253108" w:rsidRPr="00CF76AB">
        <w:rPr>
          <w:rFonts w:ascii="Nirmala UI" w:hAnsi="Nirmala UI" w:cs="Nirmala UI" w:hint="cs"/>
          <w:b/>
          <w:sz w:val="20"/>
          <w:szCs w:val="20"/>
          <w:cs/>
          <w:lang w:bidi="hi-IN"/>
        </w:rPr>
        <w:t>से</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अधिक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नहीं</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होगा।</w:t>
      </w:r>
      <w:r w:rsidR="00BC416E" w:rsidRPr="00CF76AB">
        <w:rPr>
          <w:rFonts w:asciiTheme="majorBidi" w:hAnsiTheme="majorBidi" w:cstheme="majorBidi"/>
          <w:b/>
          <w:sz w:val="20"/>
          <w:szCs w:val="20"/>
          <w:cs/>
          <w:lang w:bidi="hi-IN"/>
        </w:rPr>
        <w:t xml:space="preserve"> </w:t>
      </w:r>
    </w:p>
    <w:p w14:paraId="6B33D0F0" w14:textId="05B9A2CF" w:rsidR="00F44189" w:rsidRPr="00CF76AB" w:rsidRDefault="00F44189" w:rsidP="00CF76AB">
      <w:pPr>
        <w:pStyle w:val="NoSpacing"/>
        <w:ind w:left="2410" w:hanging="567"/>
        <w:jc w:val="both"/>
        <w:rPr>
          <w:rFonts w:asciiTheme="majorBidi" w:hAnsiTheme="majorBidi" w:cstheme="majorBidi"/>
          <w:b/>
          <w:sz w:val="20"/>
          <w:szCs w:val="20"/>
        </w:rPr>
      </w:pPr>
      <w:r w:rsidRPr="00CF76AB">
        <w:rPr>
          <w:rFonts w:asciiTheme="majorBidi" w:hAnsiTheme="majorBidi" w:cstheme="majorBidi"/>
          <w:b/>
          <w:sz w:val="20"/>
          <w:szCs w:val="20"/>
        </w:rPr>
        <w:t xml:space="preserve">(iv) </w:t>
      </w:r>
      <w:r w:rsidRPr="00CF76AB">
        <w:rPr>
          <w:rFonts w:asciiTheme="majorBidi" w:hAnsiTheme="majorBidi" w:cstheme="majorBidi"/>
          <w:b/>
          <w:sz w:val="20"/>
          <w:szCs w:val="20"/>
        </w:rPr>
        <w:tab/>
      </w:r>
      <w:r w:rsidR="00BC416E" w:rsidRPr="00CF76AB">
        <w:rPr>
          <w:rFonts w:ascii="Nirmala UI" w:hAnsi="Nirmala UI" w:cs="Nirmala UI" w:hint="cs"/>
          <w:b/>
          <w:sz w:val="20"/>
          <w:szCs w:val="20"/>
          <w:cs/>
          <w:lang w:bidi="hi-IN"/>
        </w:rPr>
        <w:t>रेसिप्रोकेटिंग</w:t>
      </w:r>
      <w:r w:rsidR="00BC416E"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गैस</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कम्प्रेसर</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लिए</w:t>
      </w:r>
      <w:r w:rsidR="00253108" w:rsidRPr="00CF76AB">
        <w:rPr>
          <w:rFonts w:asciiTheme="majorBidi" w:hAnsiTheme="majorBidi" w:cstheme="majorBidi"/>
          <w:b/>
          <w:sz w:val="20"/>
          <w:szCs w:val="20"/>
        </w:rPr>
        <w:t xml:space="preserve">, </w:t>
      </w:r>
      <w:r w:rsidR="00253108" w:rsidRPr="00CF76AB">
        <w:rPr>
          <w:rFonts w:ascii="Nirmala UI" w:hAnsi="Nirmala UI" w:cs="Nirmala UI" w:hint="cs"/>
          <w:b/>
          <w:sz w:val="20"/>
          <w:szCs w:val="20"/>
          <w:cs/>
          <w:lang w:bidi="hi-IN"/>
        </w:rPr>
        <w:t>लुब्रिकेटेड</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कम्प्रेसर</w:t>
      </w:r>
      <w:r w:rsidR="00253108" w:rsidRPr="00CF76AB">
        <w:rPr>
          <w:rFonts w:asciiTheme="majorBidi" w:hAnsiTheme="majorBidi" w:cstheme="majorBidi"/>
          <w:b/>
          <w:sz w:val="20"/>
          <w:szCs w:val="20"/>
          <w:cs/>
          <w:lang w:bidi="hi-IN"/>
        </w:rPr>
        <w:t xml:space="preserve"> </w:t>
      </w:r>
      <w:r w:rsidR="00BC416E" w:rsidRPr="00CF76AB">
        <w:rPr>
          <w:rFonts w:ascii="Nirmala UI" w:hAnsi="Nirmala UI" w:cs="Nirmala UI" w:hint="cs"/>
          <w:b/>
          <w:sz w:val="20"/>
          <w:szCs w:val="20"/>
          <w:cs/>
          <w:lang w:bidi="hi-IN"/>
        </w:rPr>
        <w:t>हेतु</w:t>
      </w:r>
      <w:r w:rsidR="00BC416E"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पिस्टन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गति</w:t>
      </w:r>
      <w:r w:rsidR="00253108" w:rsidRPr="00CF76AB">
        <w:rPr>
          <w:rFonts w:asciiTheme="majorBidi" w:hAnsiTheme="majorBidi" w:cstheme="majorBidi"/>
          <w:b/>
          <w:sz w:val="20"/>
          <w:szCs w:val="20"/>
          <w:cs/>
          <w:lang w:bidi="hi-IN"/>
        </w:rPr>
        <w:t xml:space="preserve"> 4.5</w:t>
      </w:r>
      <w:r w:rsidR="00253108" w:rsidRPr="00CF76AB">
        <w:rPr>
          <w:rFonts w:asciiTheme="majorBidi" w:hAnsiTheme="majorBidi" w:cstheme="majorBidi"/>
          <w:b/>
          <w:sz w:val="20"/>
          <w:szCs w:val="20"/>
        </w:rPr>
        <w:t xml:space="preserve"> </w:t>
      </w:r>
      <w:r w:rsidR="00BC416E" w:rsidRPr="00CF76AB">
        <w:rPr>
          <w:rFonts w:ascii="Nirmala UI" w:hAnsi="Nirmala UI" w:cs="Nirmala UI" w:hint="cs"/>
          <w:b/>
          <w:sz w:val="20"/>
          <w:szCs w:val="20"/>
          <w:cs/>
          <w:lang w:bidi="hi-IN"/>
        </w:rPr>
        <w:t>मीटर</w:t>
      </w:r>
      <w:r w:rsidR="00734524" w:rsidRPr="00CF76AB">
        <w:rPr>
          <w:rFonts w:asciiTheme="majorBidi" w:hAnsiTheme="majorBidi" w:cstheme="majorBidi"/>
          <w:b/>
          <w:sz w:val="20"/>
          <w:szCs w:val="20"/>
          <w:cs/>
          <w:lang w:bidi="hi-IN"/>
        </w:rPr>
        <w:t>/</w:t>
      </w:r>
      <w:r w:rsidR="00BC416E" w:rsidRPr="00CF76AB">
        <w:rPr>
          <w:rFonts w:ascii="Nirmala UI" w:hAnsi="Nirmala UI" w:cs="Nirmala UI" w:hint="cs"/>
          <w:b/>
          <w:sz w:val="20"/>
          <w:szCs w:val="20"/>
          <w:cs/>
          <w:lang w:bidi="hi-IN"/>
        </w:rPr>
        <w:t>सेकेंड</w:t>
      </w:r>
      <w:r w:rsidR="00BC416E"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और</w:t>
      </w:r>
      <w:r w:rsidR="00253108" w:rsidRPr="00CF76AB">
        <w:rPr>
          <w:rFonts w:asciiTheme="majorBidi" w:hAnsiTheme="majorBidi" w:cstheme="majorBidi"/>
          <w:b/>
          <w:sz w:val="20"/>
          <w:szCs w:val="20"/>
          <w:cs/>
          <w:lang w:bidi="hi-IN"/>
        </w:rPr>
        <w:t xml:space="preserve"> </w:t>
      </w:r>
      <w:r w:rsidR="006F2465" w:rsidRPr="00CF76AB">
        <w:rPr>
          <w:rFonts w:ascii="Nirmala UI" w:hAnsi="Nirmala UI" w:cs="Nirmala UI" w:hint="cs"/>
          <w:b/>
          <w:sz w:val="20"/>
          <w:szCs w:val="20"/>
          <w:cs/>
          <w:lang w:bidi="hi-IN"/>
        </w:rPr>
        <w:t>बिना</w:t>
      </w:r>
      <w:r w:rsidR="006F2465"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चिकनाई</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वाले</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कम्प्रेसर</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लिए</w:t>
      </w:r>
      <w:r w:rsidR="00253108" w:rsidRPr="00CF76AB">
        <w:rPr>
          <w:rFonts w:asciiTheme="majorBidi" w:hAnsiTheme="majorBidi" w:cstheme="majorBidi"/>
          <w:b/>
          <w:sz w:val="20"/>
          <w:szCs w:val="20"/>
          <w:cs/>
          <w:lang w:bidi="hi-IN"/>
        </w:rPr>
        <w:t xml:space="preserve"> 4</w:t>
      </w:r>
      <w:r w:rsidR="00253108" w:rsidRPr="00CF76AB">
        <w:rPr>
          <w:rFonts w:asciiTheme="majorBidi" w:hAnsiTheme="majorBidi" w:cstheme="majorBidi"/>
          <w:b/>
          <w:sz w:val="20"/>
          <w:szCs w:val="20"/>
        </w:rPr>
        <w:t xml:space="preserve"> </w:t>
      </w:r>
      <w:r w:rsidR="006F2465" w:rsidRPr="00CF76AB">
        <w:rPr>
          <w:rFonts w:ascii="Nirmala UI" w:hAnsi="Nirmala UI" w:cs="Nirmala UI" w:hint="cs"/>
          <w:b/>
          <w:sz w:val="20"/>
          <w:szCs w:val="20"/>
          <w:cs/>
          <w:lang w:bidi="hi-IN"/>
        </w:rPr>
        <w:t>मीटर</w:t>
      </w:r>
      <w:r w:rsidR="006F2465" w:rsidRPr="00CF76AB">
        <w:rPr>
          <w:rFonts w:asciiTheme="majorBidi" w:hAnsiTheme="majorBidi" w:cstheme="majorBidi"/>
          <w:b/>
          <w:sz w:val="20"/>
          <w:szCs w:val="20"/>
          <w:cs/>
          <w:lang w:bidi="hi-IN"/>
        </w:rPr>
        <w:t>/</w:t>
      </w:r>
      <w:r w:rsidR="006F2465" w:rsidRPr="00CF76AB">
        <w:rPr>
          <w:rFonts w:ascii="Nirmala UI" w:hAnsi="Nirmala UI" w:cs="Nirmala UI" w:hint="cs"/>
          <w:b/>
          <w:sz w:val="20"/>
          <w:szCs w:val="20"/>
          <w:cs/>
          <w:lang w:bidi="hi-IN"/>
        </w:rPr>
        <w:t>सेकेंड</w:t>
      </w:r>
      <w:r w:rsidR="006F2465"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कम</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होनी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चाहिए।</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जहां</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भी</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उच्च</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गति</w:t>
      </w:r>
      <w:r w:rsidR="00253108" w:rsidRPr="00CF76AB">
        <w:rPr>
          <w:rFonts w:asciiTheme="majorBidi" w:hAnsiTheme="majorBidi" w:cstheme="majorBidi"/>
          <w:b/>
          <w:sz w:val="20"/>
          <w:szCs w:val="20"/>
          <w:cs/>
          <w:lang w:bidi="hi-IN"/>
        </w:rPr>
        <w:t xml:space="preserve"> </w:t>
      </w:r>
      <w:r w:rsidR="006F2465" w:rsidRPr="00CF76AB">
        <w:rPr>
          <w:rFonts w:ascii="Nirmala UI" w:hAnsi="Nirmala UI" w:cs="Nirmala UI" w:hint="cs"/>
          <w:b/>
          <w:sz w:val="20"/>
          <w:szCs w:val="20"/>
          <w:cs/>
          <w:lang w:bidi="hi-IN"/>
        </w:rPr>
        <w:t>का</w:t>
      </w:r>
      <w:r w:rsidR="006F2465" w:rsidRPr="00CF76AB">
        <w:rPr>
          <w:rFonts w:asciiTheme="majorBidi" w:hAnsiTheme="majorBidi" w:cstheme="majorBidi"/>
          <w:b/>
          <w:sz w:val="20"/>
          <w:szCs w:val="20"/>
          <w:cs/>
          <w:lang w:bidi="hi-IN"/>
        </w:rPr>
        <w:t xml:space="preserve"> </w:t>
      </w:r>
      <w:r w:rsidR="006F2465" w:rsidRPr="00CF76AB">
        <w:rPr>
          <w:rFonts w:ascii="Nirmala UI" w:hAnsi="Nirmala UI" w:cs="Nirmala UI" w:hint="cs"/>
          <w:b/>
          <w:sz w:val="20"/>
          <w:szCs w:val="20"/>
          <w:cs/>
          <w:lang w:bidi="hi-IN"/>
        </w:rPr>
        <w:t>प्रस्</w:t>
      </w:r>
      <w:r w:rsidR="006F2465" w:rsidRPr="00CF76AB">
        <w:rPr>
          <w:rFonts w:asciiTheme="majorBidi" w:hAnsiTheme="majorBidi" w:cstheme="majorBidi"/>
          <w:b/>
          <w:sz w:val="20"/>
          <w:szCs w:val="20"/>
          <w:cs/>
          <w:lang w:bidi="hi-IN"/>
        </w:rPr>
        <w:t>‍</w:t>
      </w:r>
      <w:r w:rsidR="006F2465" w:rsidRPr="00CF76AB">
        <w:rPr>
          <w:rFonts w:ascii="Nirmala UI" w:hAnsi="Nirmala UI" w:cs="Nirmala UI" w:hint="cs"/>
          <w:b/>
          <w:sz w:val="20"/>
          <w:szCs w:val="20"/>
          <w:cs/>
          <w:lang w:bidi="hi-IN"/>
        </w:rPr>
        <w:t>ताव</w:t>
      </w:r>
      <w:r w:rsidR="006F2465" w:rsidRPr="00CF76AB">
        <w:rPr>
          <w:rFonts w:asciiTheme="majorBidi" w:hAnsiTheme="majorBidi" w:cstheme="majorBidi"/>
          <w:b/>
          <w:sz w:val="20"/>
          <w:szCs w:val="20"/>
          <w:cs/>
          <w:lang w:bidi="hi-IN"/>
        </w:rPr>
        <w:t xml:space="preserve"> </w:t>
      </w:r>
      <w:r w:rsidR="006F2465" w:rsidRPr="00CF76AB">
        <w:rPr>
          <w:rFonts w:ascii="Nirmala UI" w:hAnsi="Nirmala UI" w:cs="Nirmala UI" w:hint="cs"/>
          <w:b/>
          <w:sz w:val="20"/>
          <w:szCs w:val="20"/>
          <w:cs/>
          <w:lang w:bidi="hi-IN"/>
        </w:rPr>
        <w:t>किया</w:t>
      </w:r>
      <w:r w:rsidR="006F2465" w:rsidRPr="00CF76AB">
        <w:rPr>
          <w:rFonts w:asciiTheme="majorBidi" w:hAnsiTheme="majorBidi" w:cstheme="majorBidi"/>
          <w:b/>
          <w:sz w:val="20"/>
          <w:szCs w:val="20"/>
          <w:cs/>
          <w:lang w:bidi="hi-IN"/>
        </w:rPr>
        <w:t xml:space="preserve"> </w:t>
      </w:r>
      <w:r w:rsidR="006F2465" w:rsidRPr="00CF76AB">
        <w:rPr>
          <w:rFonts w:ascii="Nirmala UI" w:hAnsi="Nirmala UI" w:cs="Nirmala UI" w:hint="cs"/>
          <w:b/>
          <w:sz w:val="20"/>
          <w:szCs w:val="20"/>
          <w:cs/>
          <w:lang w:bidi="hi-IN"/>
        </w:rPr>
        <w:t>जाता</w:t>
      </w:r>
      <w:r w:rsidR="006F2465"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है</w:t>
      </w:r>
      <w:r w:rsidR="00253108" w:rsidRPr="00CF76AB">
        <w:rPr>
          <w:rFonts w:asciiTheme="majorBidi" w:hAnsiTheme="majorBidi" w:cstheme="majorBidi"/>
          <w:b/>
          <w:sz w:val="20"/>
          <w:szCs w:val="20"/>
        </w:rPr>
        <w:t xml:space="preserve">, </w:t>
      </w:r>
      <w:r w:rsidR="00253108" w:rsidRPr="00CF76AB">
        <w:rPr>
          <w:rFonts w:ascii="Nirmala UI" w:hAnsi="Nirmala UI" w:cs="Nirmala UI" w:hint="cs"/>
          <w:b/>
          <w:sz w:val="20"/>
          <w:szCs w:val="20"/>
          <w:cs/>
          <w:lang w:bidi="hi-IN"/>
        </w:rPr>
        <w:t>सफल</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अनुप्रयोगों</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संदर्भ</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उपलब्ध</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कराए</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जाएंगे</w:t>
      </w:r>
      <w:r w:rsidR="008E393D" w:rsidRPr="00CF76AB">
        <w:rPr>
          <w:rFonts w:asciiTheme="majorBidi" w:hAnsiTheme="majorBidi" w:cstheme="majorBidi"/>
          <w:b/>
          <w:sz w:val="20"/>
          <w:szCs w:val="20"/>
        </w:rPr>
        <w:t>;</w:t>
      </w:r>
      <w:r w:rsidR="008E393D" w:rsidRPr="00CF76AB">
        <w:rPr>
          <w:rFonts w:ascii="Nirmala UI" w:hAnsi="Nirmala UI" w:cs="Nirmala UI" w:hint="cs"/>
          <w:b/>
          <w:sz w:val="20"/>
          <w:szCs w:val="20"/>
          <w:cs/>
          <w:lang w:bidi="hi-IN"/>
        </w:rPr>
        <w:t>और</w:t>
      </w:r>
      <w:r w:rsidR="00BC416E" w:rsidRPr="00CF76AB">
        <w:rPr>
          <w:rFonts w:asciiTheme="majorBidi" w:hAnsiTheme="majorBidi" w:cstheme="majorBidi"/>
          <w:b/>
          <w:sz w:val="20"/>
          <w:szCs w:val="20"/>
          <w:cs/>
          <w:lang w:bidi="hi-IN"/>
        </w:rPr>
        <w:t xml:space="preserve"> </w:t>
      </w:r>
      <w:r w:rsidR="006F2465" w:rsidRPr="00CF76AB">
        <w:rPr>
          <w:rFonts w:asciiTheme="majorBidi" w:hAnsiTheme="majorBidi" w:cstheme="majorBidi"/>
          <w:b/>
          <w:sz w:val="20"/>
          <w:szCs w:val="20"/>
          <w:cs/>
          <w:lang w:bidi="hi-IN"/>
        </w:rPr>
        <w:t xml:space="preserve"> </w:t>
      </w:r>
    </w:p>
    <w:p w14:paraId="3DE3836B" w14:textId="245A365B" w:rsidR="00516F70" w:rsidRPr="00CF76AB" w:rsidRDefault="00F44189" w:rsidP="00CF76AB">
      <w:pPr>
        <w:pStyle w:val="NoSpacing"/>
        <w:ind w:left="2410" w:hanging="567"/>
        <w:jc w:val="both"/>
        <w:rPr>
          <w:rFonts w:asciiTheme="majorBidi" w:hAnsiTheme="majorBidi" w:cstheme="majorBidi"/>
          <w:b/>
          <w:sz w:val="20"/>
          <w:szCs w:val="20"/>
        </w:rPr>
      </w:pPr>
      <w:r w:rsidRPr="00CF76AB">
        <w:rPr>
          <w:rFonts w:asciiTheme="majorBidi" w:hAnsiTheme="majorBidi" w:cstheme="majorBidi"/>
          <w:b/>
          <w:sz w:val="20"/>
          <w:szCs w:val="20"/>
        </w:rPr>
        <w:t xml:space="preserve">(v) </w:t>
      </w:r>
      <w:r w:rsidRPr="00CF76AB">
        <w:rPr>
          <w:rFonts w:asciiTheme="majorBidi" w:hAnsiTheme="majorBidi" w:cstheme="majorBidi"/>
          <w:b/>
          <w:sz w:val="20"/>
          <w:szCs w:val="20"/>
        </w:rPr>
        <w:tab/>
      </w:r>
      <w:r w:rsidR="006F2465" w:rsidRPr="00CF76AB">
        <w:rPr>
          <w:rFonts w:ascii="Nirmala UI" w:hAnsi="Nirmala UI" w:cs="Nirmala UI" w:hint="cs"/>
          <w:b/>
          <w:sz w:val="20"/>
          <w:szCs w:val="20"/>
          <w:cs/>
          <w:lang w:bidi="hi-IN"/>
        </w:rPr>
        <w:t>रेसिप्रोकेटिंग</w:t>
      </w:r>
      <w:r w:rsidR="006F2465"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कंप्रेश</w:t>
      </w:r>
      <w:r w:rsidR="006F2465" w:rsidRPr="00CF76AB">
        <w:rPr>
          <w:rFonts w:ascii="Nirmala UI" w:hAnsi="Nirmala UI" w:cs="Nirmala UI" w:hint="cs"/>
          <w:b/>
          <w:sz w:val="20"/>
          <w:szCs w:val="20"/>
          <w:cs/>
          <w:lang w:bidi="hi-IN"/>
        </w:rPr>
        <w:t>र</w:t>
      </w:r>
      <w:r w:rsidR="006F2465"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मामले</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में</w:t>
      </w:r>
      <w:r w:rsidR="00253108" w:rsidRPr="00CF76AB">
        <w:rPr>
          <w:rFonts w:asciiTheme="majorBidi" w:hAnsiTheme="majorBidi" w:cstheme="majorBidi"/>
          <w:b/>
          <w:sz w:val="20"/>
          <w:szCs w:val="20"/>
        </w:rPr>
        <w:t xml:space="preserve">, </w:t>
      </w:r>
      <w:r w:rsidR="00253108" w:rsidRPr="00CF76AB">
        <w:rPr>
          <w:rFonts w:ascii="Nirmala UI" w:hAnsi="Nirmala UI" w:cs="Nirmala UI" w:hint="cs"/>
          <w:b/>
          <w:sz w:val="20"/>
          <w:szCs w:val="20"/>
          <w:cs/>
          <w:lang w:bidi="hi-IN"/>
        </w:rPr>
        <w:t>सिलेंडर</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कूलेंट</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इनलेट</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तापमान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सक्शन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तापमान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w:t>
      </w:r>
      <w:r w:rsidR="00253108" w:rsidRPr="00CF76AB">
        <w:rPr>
          <w:rFonts w:asciiTheme="majorBidi" w:hAnsiTheme="majorBidi" w:cstheme="majorBidi"/>
          <w:b/>
          <w:sz w:val="20"/>
          <w:szCs w:val="20"/>
          <w:cs/>
          <w:lang w:bidi="hi-IN"/>
        </w:rPr>
        <w:t xml:space="preserve"> 6</w:t>
      </w:r>
      <w:r w:rsidR="006F2465" w:rsidRPr="00CF76AB">
        <w:rPr>
          <w:rFonts w:asciiTheme="majorBidi" w:hAnsiTheme="majorBidi" w:cstheme="majorBidi"/>
          <w:b/>
          <w:sz w:val="20"/>
          <w:szCs w:val="20"/>
        </w:rPr>
        <w:t>°</w:t>
      </w:r>
      <w:r w:rsidR="00452A62" w:rsidRPr="00CF76AB">
        <w:rPr>
          <w:rFonts w:asciiTheme="majorBidi" w:hAnsiTheme="majorBidi" w:cstheme="majorBidi"/>
          <w:color w:val="212529"/>
          <w:sz w:val="20"/>
          <w:szCs w:val="20"/>
          <w:shd w:val="clear" w:color="auto" w:fill="FFFFFF"/>
          <w:rtl/>
          <w:cs/>
        </w:rPr>
        <w:t xml:space="preserve"> </w:t>
      </w:r>
      <w:r w:rsidR="00882219" w:rsidRPr="00CF76AB">
        <w:rPr>
          <w:rFonts w:ascii="Nirmala UI" w:hAnsi="Nirmala UI" w:cs="Nirmala UI" w:hint="cs"/>
          <w:color w:val="212529"/>
          <w:sz w:val="20"/>
          <w:szCs w:val="20"/>
          <w:shd w:val="clear" w:color="auto" w:fill="FFFFFF"/>
          <w:cs/>
          <w:lang w:bidi="hi-IN"/>
        </w:rPr>
        <w:t>सेल्सियस</w:t>
      </w:r>
      <w:r w:rsidR="006F2465"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अधिक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होना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चाहिए।</w:t>
      </w:r>
      <w:r w:rsidR="006F2465" w:rsidRPr="00CF76AB">
        <w:rPr>
          <w:rFonts w:asciiTheme="majorBidi" w:hAnsiTheme="majorBidi" w:cstheme="majorBidi"/>
          <w:b/>
          <w:sz w:val="20"/>
          <w:szCs w:val="20"/>
          <w:cs/>
          <w:lang w:bidi="hi-IN"/>
        </w:rPr>
        <w:t xml:space="preserve"> </w:t>
      </w:r>
    </w:p>
    <w:p w14:paraId="5C358001" w14:textId="77777777" w:rsidR="00516F70" w:rsidRPr="00CF76AB" w:rsidRDefault="00516F70" w:rsidP="00CF76AB">
      <w:pPr>
        <w:pStyle w:val="NoSpacing"/>
        <w:ind w:left="1440" w:hanging="873"/>
        <w:jc w:val="both"/>
        <w:rPr>
          <w:rFonts w:asciiTheme="majorBidi" w:hAnsiTheme="majorBidi" w:cstheme="majorBidi"/>
          <w:b/>
          <w:bCs/>
          <w:sz w:val="20"/>
          <w:szCs w:val="20"/>
          <w:rtl/>
          <w:cs/>
        </w:rPr>
      </w:pPr>
    </w:p>
    <w:p w14:paraId="0B7C81EE" w14:textId="77777777" w:rsidR="00516F70" w:rsidRPr="00CF76AB" w:rsidRDefault="00F44189" w:rsidP="00CF76AB">
      <w:pPr>
        <w:pStyle w:val="NoSpacing"/>
        <w:ind w:left="2410" w:hanging="992"/>
        <w:jc w:val="both"/>
        <w:rPr>
          <w:rFonts w:asciiTheme="majorBidi" w:hAnsiTheme="majorBidi" w:cstheme="majorBidi"/>
          <w:b/>
          <w:sz w:val="20"/>
          <w:szCs w:val="20"/>
        </w:rPr>
      </w:pPr>
      <w:r w:rsidRPr="00CF76AB">
        <w:rPr>
          <w:rFonts w:asciiTheme="majorBidi" w:hAnsiTheme="majorBidi" w:cstheme="majorBidi"/>
          <w:b/>
          <w:sz w:val="20"/>
          <w:szCs w:val="20"/>
          <w:cs/>
          <w:lang w:val="en-IN" w:bidi="hi-IN"/>
        </w:rPr>
        <w:t>(</w:t>
      </w:r>
      <w:r w:rsidRPr="00CF76AB">
        <w:rPr>
          <w:rFonts w:ascii="Nirmala UI" w:hAnsi="Nirmala UI" w:cs="Nirmala UI" w:hint="cs"/>
          <w:b/>
          <w:sz w:val="20"/>
          <w:szCs w:val="20"/>
          <w:cs/>
          <w:lang w:val="en-IN" w:bidi="hi-IN"/>
        </w:rPr>
        <w:t>ग</w:t>
      </w:r>
      <w:r w:rsidRPr="00CF76AB">
        <w:rPr>
          <w:rFonts w:asciiTheme="majorBidi" w:hAnsiTheme="majorBidi" w:cstheme="majorBidi"/>
          <w:b/>
          <w:sz w:val="20"/>
          <w:szCs w:val="20"/>
          <w:cs/>
          <w:lang w:val="en-IN" w:bidi="hi-IN"/>
        </w:rPr>
        <w:t xml:space="preserve">) </w:t>
      </w:r>
      <w:r w:rsidR="00253108" w:rsidRPr="00CF76AB">
        <w:rPr>
          <w:rFonts w:ascii="Nirmala UI" w:hAnsi="Nirmala UI" w:cs="Nirmala UI" w:hint="cs"/>
          <w:b/>
          <w:sz w:val="20"/>
          <w:szCs w:val="20"/>
          <w:cs/>
          <w:lang w:bidi="hi-IN"/>
        </w:rPr>
        <w:t>सहायक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असेंबली</w:t>
      </w:r>
      <w:r w:rsidR="00253108" w:rsidRPr="00CF76AB">
        <w:rPr>
          <w:rFonts w:asciiTheme="majorBidi" w:hAnsiTheme="majorBidi" w:cstheme="majorBidi"/>
          <w:b/>
          <w:sz w:val="20"/>
          <w:szCs w:val="20"/>
          <w:cs/>
          <w:lang w:bidi="hi-IN"/>
        </w:rPr>
        <w:t>:</w:t>
      </w:r>
    </w:p>
    <w:p w14:paraId="42913997" w14:textId="3BE31404" w:rsidR="00516F70" w:rsidRPr="00CF76AB" w:rsidRDefault="00F44189" w:rsidP="00CF76AB">
      <w:pPr>
        <w:pStyle w:val="NoSpacing"/>
        <w:ind w:left="2268" w:hanging="459"/>
        <w:jc w:val="both"/>
        <w:rPr>
          <w:rFonts w:asciiTheme="majorBidi" w:hAnsiTheme="majorBidi" w:cstheme="majorBidi"/>
          <w:b/>
          <w:sz w:val="20"/>
          <w:szCs w:val="20"/>
        </w:rPr>
      </w:pPr>
      <w:r w:rsidRPr="00CF76AB">
        <w:rPr>
          <w:rFonts w:asciiTheme="majorBidi" w:hAnsiTheme="majorBidi" w:cstheme="majorBidi"/>
          <w:b/>
          <w:sz w:val="20"/>
          <w:szCs w:val="20"/>
        </w:rPr>
        <w:t xml:space="preserve">(i) </w:t>
      </w:r>
      <w:r w:rsidRPr="00CF76AB">
        <w:rPr>
          <w:rFonts w:asciiTheme="majorBidi" w:hAnsiTheme="majorBidi" w:cstheme="majorBidi"/>
          <w:b/>
          <w:sz w:val="20"/>
          <w:szCs w:val="20"/>
        </w:rPr>
        <w:tab/>
      </w:r>
      <w:r w:rsidR="00AE67B0" w:rsidRPr="00CF76AB">
        <w:rPr>
          <w:rFonts w:ascii="Nirmala UI" w:hAnsi="Nirmala UI" w:cs="Nirmala UI" w:hint="cs"/>
          <w:b/>
          <w:sz w:val="20"/>
          <w:szCs w:val="20"/>
          <w:cs/>
          <w:lang w:bidi="hi-IN"/>
        </w:rPr>
        <w:t>पलसेशन</w:t>
      </w:r>
      <w:r w:rsidR="00AE67B0" w:rsidRPr="00CF76AB">
        <w:rPr>
          <w:rFonts w:asciiTheme="majorBidi" w:hAnsiTheme="majorBidi" w:cstheme="majorBidi"/>
          <w:b/>
          <w:sz w:val="20"/>
          <w:szCs w:val="20"/>
          <w:cs/>
          <w:lang w:bidi="hi-IN"/>
        </w:rPr>
        <w:t xml:space="preserve"> </w:t>
      </w:r>
      <w:r w:rsidR="00AE67B0" w:rsidRPr="00CF76AB">
        <w:rPr>
          <w:rFonts w:ascii="Nirmala UI" w:hAnsi="Nirmala UI" w:cs="Nirmala UI" w:hint="cs"/>
          <w:b/>
          <w:sz w:val="20"/>
          <w:szCs w:val="20"/>
          <w:cs/>
          <w:lang w:bidi="hi-IN"/>
        </w:rPr>
        <w:t>सुप्रेसर</w:t>
      </w:r>
      <w:r w:rsidR="00AE67B0"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कनेक्शन</w:t>
      </w:r>
      <w:r w:rsidR="00253108" w:rsidRPr="00CF76AB">
        <w:rPr>
          <w:rFonts w:asciiTheme="majorBidi" w:hAnsiTheme="majorBidi" w:cstheme="majorBidi"/>
          <w:b/>
          <w:sz w:val="20"/>
          <w:szCs w:val="20"/>
          <w:cs/>
          <w:lang w:bidi="hi-IN"/>
        </w:rPr>
        <w:t xml:space="preserve"> </w:t>
      </w:r>
      <w:r w:rsidR="000D7156" w:rsidRPr="00CF76AB">
        <w:rPr>
          <w:rFonts w:ascii="Nirmala UI" w:hAnsi="Nirmala UI" w:cs="Nirmala UI" w:hint="cs"/>
          <w:b/>
          <w:sz w:val="20"/>
          <w:szCs w:val="20"/>
          <w:cs/>
          <w:lang w:bidi="hi-IN"/>
        </w:rPr>
        <w:t>पोजिटिव</w:t>
      </w:r>
      <w:r w:rsidR="000D7156" w:rsidRPr="00CF76AB">
        <w:rPr>
          <w:rFonts w:asciiTheme="majorBidi" w:hAnsiTheme="majorBidi" w:cstheme="majorBidi"/>
          <w:b/>
          <w:sz w:val="20"/>
          <w:szCs w:val="20"/>
          <w:cs/>
          <w:lang w:bidi="hi-IN"/>
        </w:rPr>
        <w:t xml:space="preserve"> </w:t>
      </w:r>
      <w:r w:rsidR="000D7156" w:rsidRPr="00CF76AB">
        <w:rPr>
          <w:rFonts w:ascii="Nirmala UI" w:hAnsi="Nirmala UI" w:cs="Nirmala UI" w:hint="cs"/>
          <w:b/>
          <w:sz w:val="20"/>
          <w:szCs w:val="20"/>
          <w:cs/>
          <w:lang w:bidi="hi-IN"/>
        </w:rPr>
        <w:t>डिस्</w:t>
      </w:r>
      <w:r w:rsidR="000D7156" w:rsidRPr="00CF76AB">
        <w:rPr>
          <w:rFonts w:asciiTheme="majorBidi" w:hAnsiTheme="majorBidi" w:cstheme="majorBidi"/>
          <w:b/>
          <w:sz w:val="20"/>
          <w:szCs w:val="20"/>
          <w:cs/>
          <w:lang w:bidi="hi-IN"/>
        </w:rPr>
        <w:t>‍</w:t>
      </w:r>
      <w:r w:rsidR="000D7156" w:rsidRPr="00CF76AB">
        <w:rPr>
          <w:rFonts w:ascii="Nirmala UI" w:hAnsi="Nirmala UI" w:cs="Nirmala UI" w:hint="cs"/>
          <w:b/>
          <w:sz w:val="20"/>
          <w:szCs w:val="20"/>
          <w:cs/>
          <w:lang w:bidi="hi-IN"/>
        </w:rPr>
        <w:t>प्</w:t>
      </w:r>
      <w:r w:rsidR="000D7156" w:rsidRPr="00CF76AB">
        <w:rPr>
          <w:rFonts w:asciiTheme="majorBidi" w:hAnsiTheme="majorBidi" w:cstheme="majorBidi"/>
          <w:b/>
          <w:sz w:val="20"/>
          <w:szCs w:val="20"/>
          <w:cs/>
          <w:lang w:bidi="hi-IN"/>
        </w:rPr>
        <w:t>‍</w:t>
      </w:r>
      <w:r w:rsidR="000D7156" w:rsidRPr="00CF76AB">
        <w:rPr>
          <w:rFonts w:ascii="Nirmala UI" w:hAnsi="Nirmala UI" w:cs="Nirmala UI" w:hint="cs"/>
          <w:b/>
          <w:sz w:val="20"/>
          <w:szCs w:val="20"/>
          <w:cs/>
          <w:lang w:bidi="hi-IN"/>
        </w:rPr>
        <w:t>लेसमेंट</w:t>
      </w:r>
      <w:r w:rsidR="000D7156"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कम्प्रेसर</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में</w:t>
      </w:r>
      <w:r w:rsidR="00253108" w:rsidRPr="00CF76AB">
        <w:rPr>
          <w:rFonts w:asciiTheme="majorBidi" w:hAnsiTheme="majorBidi" w:cstheme="majorBidi"/>
          <w:b/>
          <w:sz w:val="20"/>
          <w:szCs w:val="20"/>
          <w:cs/>
          <w:lang w:bidi="hi-IN"/>
        </w:rPr>
        <w:t xml:space="preserve"> </w:t>
      </w:r>
      <w:r w:rsidR="000D7156" w:rsidRPr="00CF76AB">
        <w:rPr>
          <w:rFonts w:ascii="Nirmala UI" w:hAnsi="Nirmala UI" w:cs="Nirmala UI" w:hint="cs"/>
          <w:b/>
          <w:sz w:val="20"/>
          <w:szCs w:val="20"/>
          <w:cs/>
          <w:lang w:bidi="hi-IN"/>
        </w:rPr>
        <w:t>फ्लैंज</w:t>
      </w:r>
      <w:r w:rsidR="000D7156"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होना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चाहिए</w:t>
      </w:r>
      <w:r w:rsidR="008E393D" w:rsidRPr="00CF76AB">
        <w:rPr>
          <w:rFonts w:asciiTheme="majorBidi" w:hAnsiTheme="majorBidi" w:cstheme="majorBidi"/>
          <w:b/>
          <w:sz w:val="20"/>
          <w:szCs w:val="20"/>
        </w:rPr>
        <w:t>;</w:t>
      </w:r>
      <w:r w:rsidR="008E393D" w:rsidRPr="00CF76AB">
        <w:rPr>
          <w:rFonts w:ascii="Nirmala UI" w:hAnsi="Nirmala UI" w:cs="Nirmala UI" w:hint="cs"/>
          <w:b/>
          <w:sz w:val="20"/>
          <w:szCs w:val="20"/>
          <w:cs/>
          <w:lang w:bidi="hi-IN"/>
        </w:rPr>
        <w:t>और</w:t>
      </w:r>
    </w:p>
    <w:p w14:paraId="585B1D30" w14:textId="77777777" w:rsidR="00516F70" w:rsidRPr="00CF76AB" w:rsidRDefault="00F44189" w:rsidP="00CF76AB">
      <w:pPr>
        <w:pStyle w:val="NoSpacing"/>
        <w:ind w:left="2268" w:hanging="459"/>
        <w:jc w:val="both"/>
        <w:rPr>
          <w:rFonts w:asciiTheme="majorBidi" w:hAnsiTheme="majorBidi" w:cstheme="majorBidi"/>
          <w:b/>
          <w:sz w:val="20"/>
          <w:szCs w:val="20"/>
        </w:rPr>
      </w:pPr>
      <w:r w:rsidRPr="00CF76AB">
        <w:rPr>
          <w:rFonts w:asciiTheme="majorBidi" w:hAnsiTheme="majorBidi" w:cstheme="majorBidi"/>
          <w:b/>
          <w:sz w:val="20"/>
          <w:szCs w:val="20"/>
        </w:rPr>
        <w:t xml:space="preserve">(ii) </w:t>
      </w:r>
      <w:r w:rsidR="000D7156" w:rsidRPr="00CF76AB">
        <w:rPr>
          <w:rFonts w:ascii="Nirmala UI" w:hAnsi="Nirmala UI" w:cs="Nirmala UI" w:hint="cs"/>
          <w:b/>
          <w:sz w:val="20"/>
          <w:szCs w:val="20"/>
          <w:cs/>
          <w:lang w:bidi="hi-IN"/>
        </w:rPr>
        <w:t>निकास</w:t>
      </w:r>
      <w:r w:rsidR="000D7156"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और</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नालियों</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सुरक्षित</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स्थान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पर</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ले</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जाया</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जाएगा</w:t>
      </w:r>
      <w:r w:rsidR="00253108" w:rsidRPr="00CF76AB">
        <w:rPr>
          <w:rFonts w:asciiTheme="majorBidi" w:hAnsiTheme="majorBidi" w:cstheme="majorBidi"/>
          <w:b/>
          <w:sz w:val="20"/>
          <w:szCs w:val="20"/>
        </w:rPr>
        <w:t xml:space="preserve">, </w:t>
      </w:r>
      <w:r w:rsidR="00253108" w:rsidRPr="00CF76AB">
        <w:rPr>
          <w:rFonts w:ascii="Nirmala UI" w:hAnsi="Nirmala UI" w:cs="Nirmala UI" w:hint="cs"/>
          <w:b/>
          <w:sz w:val="20"/>
          <w:szCs w:val="20"/>
          <w:cs/>
          <w:lang w:bidi="hi-IN"/>
        </w:rPr>
        <w:t>और</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हाइड्रोकार्बन</w:t>
      </w:r>
      <w:r w:rsidR="00253108" w:rsidRPr="00CF76AB">
        <w:rPr>
          <w:rFonts w:asciiTheme="majorBidi" w:hAnsiTheme="majorBidi" w:cstheme="majorBidi"/>
          <w:b/>
          <w:sz w:val="20"/>
          <w:szCs w:val="20"/>
          <w:cs/>
          <w:lang w:bidi="hi-IN"/>
        </w:rPr>
        <w:t xml:space="preserve"> </w:t>
      </w:r>
      <w:r w:rsidR="000D7156" w:rsidRPr="00CF76AB">
        <w:rPr>
          <w:rFonts w:ascii="Nirmala UI" w:hAnsi="Nirmala UI" w:cs="Nirmala UI" w:hint="cs"/>
          <w:b/>
          <w:sz w:val="20"/>
          <w:szCs w:val="20"/>
          <w:cs/>
          <w:lang w:bidi="hi-IN"/>
        </w:rPr>
        <w:t>सर्विस</w:t>
      </w:r>
      <w:r w:rsidR="000D7156"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lastRenderedPageBreak/>
        <w:t>में</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कंप्रेसर</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लिए</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डबल</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ब्लॉक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वाल्व</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प्रदान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किए</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जाएंगे</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जहां</w:t>
      </w:r>
      <w:r w:rsidR="00253108" w:rsidRPr="00CF76AB">
        <w:rPr>
          <w:rFonts w:asciiTheme="majorBidi" w:hAnsiTheme="majorBidi" w:cstheme="majorBidi"/>
          <w:b/>
          <w:sz w:val="20"/>
          <w:szCs w:val="20"/>
          <w:cs/>
          <w:lang w:bidi="hi-IN"/>
        </w:rPr>
        <w:t xml:space="preserve"> </w:t>
      </w:r>
      <w:r w:rsidR="000D7156" w:rsidRPr="00CF76AB">
        <w:rPr>
          <w:rFonts w:ascii="Nirmala UI" w:hAnsi="Nirmala UI" w:cs="Nirmala UI" w:hint="cs"/>
          <w:b/>
          <w:sz w:val="20"/>
          <w:szCs w:val="20"/>
          <w:cs/>
          <w:lang w:bidi="hi-IN"/>
        </w:rPr>
        <w:t>भी</w:t>
      </w:r>
      <w:r w:rsidR="000D7156"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यह</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फ्लेयर</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जुड़ा</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नहीं</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है।</w:t>
      </w:r>
    </w:p>
    <w:p w14:paraId="3A7B9148" w14:textId="361F69E0" w:rsidR="00516F70" w:rsidRPr="00CF76AB" w:rsidRDefault="00516F70" w:rsidP="00CF76AB">
      <w:pPr>
        <w:pStyle w:val="NoSpacing"/>
        <w:ind w:left="1440" w:hanging="873"/>
        <w:jc w:val="both"/>
        <w:rPr>
          <w:rFonts w:asciiTheme="majorBidi" w:hAnsiTheme="majorBidi" w:cstheme="majorBidi"/>
          <w:b/>
          <w:bCs/>
          <w:sz w:val="20"/>
          <w:szCs w:val="20"/>
        </w:rPr>
      </w:pPr>
    </w:p>
    <w:p w14:paraId="6E2D9036" w14:textId="0D14ABEA" w:rsidR="003D6031" w:rsidRDefault="003D6031" w:rsidP="00CF76AB">
      <w:pPr>
        <w:pStyle w:val="NoSpacing"/>
        <w:ind w:left="1440" w:hanging="873"/>
        <w:jc w:val="both"/>
        <w:rPr>
          <w:rFonts w:asciiTheme="majorBidi" w:hAnsiTheme="majorBidi" w:cstheme="majorBidi"/>
          <w:b/>
          <w:bCs/>
          <w:sz w:val="20"/>
          <w:szCs w:val="20"/>
        </w:rPr>
      </w:pPr>
    </w:p>
    <w:p w14:paraId="6D13D6D1" w14:textId="13172975" w:rsidR="00221596" w:rsidRDefault="00221596" w:rsidP="00CF76AB">
      <w:pPr>
        <w:pStyle w:val="NoSpacing"/>
        <w:ind w:left="1440" w:hanging="873"/>
        <w:jc w:val="both"/>
        <w:rPr>
          <w:rFonts w:asciiTheme="majorBidi" w:hAnsiTheme="majorBidi" w:cstheme="majorBidi"/>
          <w:b/>
          <w:bCs/>
          <w:sz w:val="20"/>
          <w:szCs w:val="20"/>
        </w:rPr>
      </w:pPr>
    </w:p>
    <w:p w14:paraId="7A9E185C" w14:textId="06382356" w:rsidR="00221596" w:rsidRDefault="00221596" w:rsidP="00CF76AB">
      <w:pPr>
        <w:pStyle w:val="NoSpacing"/>
        <w:ind w:left="1440" w:hanging="873"/>
        <w:jc w:val="both"/>
        <w:rPr>
          <w:rFonts w:asciiTheme="majorBidi" w:hAnsiTheme="majorBidi" w:cstheme="majorBidi"/>
          <w:b/>
          <w:bCs/>
          <w:sz w:val="20"/>
          <w:szCs w:val="20"/>
        </w:rPr>
      </w:pPr>
    </w:p>
    <w:p w14:paraId="32B03CEF" w14:textId="0C353982" w:rsidR="00221596" w:rsidRDefault="00221596" w:rsidP="00CF76AB">
      <w:pPr>
        <w:pStyle w:val="NoSpacing"/>
        <w:ind w:left="1440" w:hanging="873"/>
        <w:jc w:val="both"/>
        <w:rPr>
          <w:rFonts w:asciiTheme="majorBidi" w:hAnsiTheme="majorBidi" w:cstheme="majorBidi"/>
          <w:b/>
          <w:bCs/>
          <w:sz w:val="20"/>
          <w:szCs w:val="20"/>
        </w:rPr>
      </w:pPr>
    </w:p>
    <w:p w14:paraId="70EBF442" w14:textId="6FF6BD2D" w:rsidR="00221596" w:rsidRDefault="00221596" w:rsidP="00CF76AB">
      <w:pPr>
        <w:pStyle w:val="NoSpacing"/>
        <w:ind w:left="1440" w:hanging="873"/>
        <w:jc w:val="both"/>
        <w:rPr>
          <w:rFonts w:asciiTheme="majorBidi" w:hAnsiTheme="majorBidi" w:cstheme="majorBidi"/>
          <w:b/>
          <w:bCs/>
          <w:sz w:val="20"/>
          <w:szCs w:val="20"/>
        </w:rPr>
      </w:pPr>
    </w:p>
    <w:p w14:paraId="67C46753" w14:textId="22ADD03C" w:rsidR="00221596" w:rsidRDefault="00221596" w:rsidP="00CF76AB">
      <w:pPr>
        <w:pStyle w:val="NoSpacing"/>
        <w:ind w:left="1440" w:hanging="873"/>
        <w:jc w:val="both"/>
        <w:rPr>
          <w:rFonts w:asciiTheme="majorBidi" w:hAnsiTheme="majorBidi" w:cstheme="majorBidi"/>
          <w:b/>
          <w:bCs/>
          <w:sz w:val="20"/>
          <w:szCs w:val="20"/>
        </w:rPr>
      </w:pPr>
    </w:p>
    <w:p w14:paraId="011A4F37" w14:textId="77777777" w:rsidR="00221596" w:rsidRPr="00CF76AB" w:rsidRDefault="00221596" w:rsidP="00CF76AB">
      <w:pPr>
        <w:pStyle w:val="NoSpacing"/>
        <w:ind w:left="1440" w:hanging="873"/>
        <w:jc w:val="both"/>
        <w:rPr>
          <w:rFonts w:asciiTheme="majorBidi" w:hAnsiTheme="majorBidi" w:cstheme="majorBidi"/>
          <w:b/>
          <w:bCs/>
          <w:sz w:val="20"/>
          <w:szCs w:val="20"/>
          <w:rtl/>
          <w:cs/>
        </w:rPr>
      </w:pPr>
    </w:p>
    <w:p w14:paraId="31813EA4" w14:textId="77777777" w:rsidR="00F44189" w:rsidRPr="00CF76AB" w:rsidRDefault="00F44189" w:rsidP="00CF76AB">
      <w:pPr>
        <w:pStyle w:val="NoSpacing"/>
        <w:ind w:left="1843" w:hanging="425"/>
        <w:jc w:val="both"/>
        <w:rPr>
          <w:rFonts w:asciiTheme="majorBidi" w:hAnsiTheme="majorBidi" w:cstheme="majorBidi"/>
          <w:b/>
          <w:sz w:val="20"/>
          <w:szCs w:val="20"/>
        </w:rPr>
      </w:pPr>
      <w:r w:rsidRPr="00CF76AB">
        <w:rPr>
          <w:rFonts w:asciiTheme="majorBidi" w:hAnsiTheme="majorBidi" w:cstheme="majorBidi"/>
          <w:b/>
          <w:sz w:val="20"/>
          <w:szCs w:val="20"/>
          <w:cs/>
          <w:lang w:val="en-IN" w:bidi="hi-IN"/>
        </w:rPr>
        <w:t>(</w:t>
      </w:r>
      <w:r w:rsidRPr="00CF76AB">
        <w:rPr>
          <w:rFonts w:ascii="Nirmala UI" w:hAnsi="Nirmala UI" w:cs="Nirmala UI" w:hint="cs"/>
          <w:b/>
          <w:sz w:val="20"/>
          <w:szCs w:val="20"/>
          <w:cs/>
          <w:lang w:val="en-IN" w:bidi="hi-IN"/>
        </w:rPr>
        <w:t>घ</w:t>
      </w:r>
      <w:r w:rsidRPr="00CF76AB">
        <w:rPr>
          <w:rFonts w:asciiTheme="majorBidi" w:hAnsiTheme="majorBidi" w:cstheme="majorBidi"/>
          <w:b/>
          <w:sz w:val="20"/>
          <w:szCs w:val="20"/>
          <w:cs/>
          <w:lang w:val="en-IN" w:bidi="hi-IN"/>
        </w:rPr>
        <w:t xml:space="preserve">) </w:t>
      </w:r>
      <w:r w:rsidR="00253108" w:rsidRPr="00CF76AB">
        <w:rPr>
          <w:rFonts w:ascii="Nirmala UI" w:hAnsi="Nirmala UI" w:cs="Nirmala UI" w:hint="cs"/>
          <w:b/>
          <w:sz w:val="20"/>
          <w:szCs w:val="20"/>
          <w:cs/>
          <w:lang w:bidi="hi-IN"/>
        </w:rPr>
        <w:t>प्रक्रिया</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नियंत्रण</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और</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सुरक्षा</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प्रणाली</w:t>
      </w:r>
      <w:r w:rsidR="00253108" w:rsidRPr="00CF76AB">
        <w:rPr>
          <w:rFonts w:asciiTheme="majorBidi" w:hAnsiTheme="majorBidi" w:cstheme="majorBidi"/>
          <w:b/>
          <w:sz w:val="20"/>
          <w:szCs w:val="20"/>
          <w:cs/>
          <w:lang w:bidi="hi-IN"/>
        </w:rPr>
        <w:t>:</w:t>
      </w:r>
    </w:p>
    <w:p w14:paraId="464CD7FE" w14:textId="115F28A0" w:rsidR="00D95B9A" w:rsidRPr="00CF76AB" w:rsidRDefault="00F44189" w:rsidP="00CF76AB">
      <w:pPr>
        <w:pStyle w:val="NoSpacing"/>
        <w:ind w:left="2160" w:hanging="317"/>
        <w:jc w:val="both"/>
        <w:rPr>
          <w:rFonts w:asciiTheme="majorBidi" w:hAnsiTheme="majorBidi" w:cstheme="majorBidi"/>
          <w:b/>
          <w:sz w:val="20"/>
          <w:szCs w:val="20"/>
        </w:rPr>
      </w:pPr>
      <w:r w:rsidRPr="00CF76AB">
        <w:rPr>
          <w:rFonts w:asciiTheme="majorBidi" w:hAnsiTheme="majorBidi" w:cstheme="majorBidi"/>
          <w:b/>
          <w:sz w:val="20"/>
          <w:szCs w:val="20"/>
        </w:rPr>
        <w:t xml:space="preserve">(i) </w:t>
      </w:r>
      <w:r w:rsidR="00253108" w:rsidRPr="00CF76AB">
        <w:rPr>
          <w:rFonts w:ascii="Nirmala UI" w:hAnsi="Nirmala UI" w:cs="Nirmala UI" w:hint="cs"/>
          <w:b/>
          <w:sz w:val="20"/>
          <w:szCs w:val="20"/>
          <w:cs/>
          <w:lang w:bidi="hi-IN"/>
        </w:rPr>
        <w:t>उपकरण</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पर्याप्त</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सुरक्षा</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प्रदान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करने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वाली</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प्रणाली</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शामिल</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करके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असामान्य</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प्रक्रिया</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स्थितियों</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उपकरणों</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सुरक्षा</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सुनिश्चित</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जाएगी</w:t>
      </w:r>
      <w:r w:rsidR="00E96B5D" w:rsidRPr="00CF76AB">
        <w:rPr>
          <w:rFonts w:asciiTheme="majorBidi" w:hAnsiTheme="majorBidi" w:cstheme="majorBidi"/>
          <w:b/>
          <w:sz w:val="20"/>
          <w:szCs w:val="20"/>
          <w:cs/>
          <w:lang w:bidi="hi-IN"/>
        </w:rPr>
        <w:t xml:space="preserve"> </w:t>
      </w:r>
      <w:r w:rsidR="00E96B5D" w:rsidRPr="00CF76AB">
        <w:rPr>
          <w:rFonts w:ascii="Nirmala UI" w:hAnsi="Nirmala UI" w:cs="Nirmala UI" w:hint="cs"/>
          <w:b/>
          <w:sz w:val="20"/>
          <w:szCs w:val="20"/>
          <w:cs/>
          <w:lang w:bidi="hi-IN"/>
        </w:rPr>
        <w:t>और</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निम्नलिखित</w:t>
      </w:r>
      <w:r w:rsidR="00253108" w:rsidRPr="00CF76AB">
        <w:rPr>
          <w:rFonts w:asciiTheme="majorBidi" w:hAnsiTheme="majorBidi" w:cstheme="majorBidi"/>
          <w:b/>
          <w:sz w:val="20"/>
          <w:szCs w:val="20"/>
          <w:cs/>
          <w:lang w:bidi="hi-IN"/>
        </w:rPr>
        <w:t xml:space="preserve"> </w:t>
      </w:r>
      <w:r w:rsidR="00782D15" w:rsidRPr="00CF76AB">
        <w:rPr>
          <w:rFonts w:ascii="Nirmala UI" w:hAnsi="Nirmala UI" w:cs="Nirmala UI" w:hint="cs"/>
          <w:b/>
          <w:sz w:val="20"/>
          <w:szCs w:val="20"/>
          <w:cs/>
          <w:lang w:bidi="hi-IN"/>
        </w:rPr>
        <w:t>को</w:t>
      </w:r>
      <w:r w:rsidR="00782D15" w:rsidRPr="00CF76AB">
        <w:rPr>
          <w:rFonts w:asciiTheme="majorBidi" w:hAnsiTheme="majorBidi" w:cstheme="majorBidi"/>
          <w:b/>
          <w:sz w:val="20"/>
          <w:szCs w:val="20"/>
          <w:cs/>
          <w:lang w:bidi="hi-IN"/>
        </w:rPr>
        <w:t xml:space="preserve"> </w:t>
      </w:r>
      <w:r w:rsidR="00782D15" w:rsidRPr="00CF76AB">
        <w:rPr>
          <w:rFonts w:ascii="Nirmala UI" w:hAnsi="Nirmala UI" w:cs="Nirmala UI" w:hint="cs"/>
          <w:b/>
          <w:sz w:val="20"/>
          <w:szCs w:val="20"/>
          <w:cs/>
          <w:lang w:bidi="hi-IN"/>
        </w:rPr>
        <w:t>महत्</w:t>
      </w:r>
      <w:r w:rsidR="00782D15" w:rsidRPr="00CF76AB">
        <w:rPr>
          <w:rFonts w:asciiTheme="majorBidi" w:hAnsiTheme="majorBidi" w:cstheme="majorBidi"/>
          <w:b/>
          <w:sz w:val="20"/>
          <w:szCs w:val="20"/>
          <w:cs/>
          <w:lang w:bidi="hi-IN"/>
        </w:rPr>
        <w:t>‍</w:t>
      </w:r>
      <w:r w:rsidR="00782D15" w:rsidRPr="00CF76AB">
        <w:rPr>
          <w:rFonts w:ascii="Nirmala UI" w:hAnsi="Nirmala UI" w:cs="Nirmala UI" w:hint="cs"/>
          <w:b/>
          <w:sz w:val="20"/>
          <w:szCs w:val="20"/>
          <w:cs/>
          <w:lang w:bidi="hi-IN"/>
        </w:rPr>
        <w:t>व</w:t>
      </w:r>
      <w:r w:rsidR="00782D15" w:rsidRPr="00CF76AB">
        <w:rPr>
          <w:rFonts w:asciiTheme="majorBidi" w:hAnsiTheme="majorBidi" w:cstheme="majorBidi"/>
          <w:b/>
          <w:sz w:val="20"/>
          <w:szCs w:val="20"/>
          <w:cs/>
          <w:lang w:bidi="hi-IN"/>
        </w:rPr>
        <w:t xml:space="preserve"> </w:t>
      </w:r>
      <w:r w:rsidR="00782D15" w:rsidRPr="00CF76AB">
        <w:rPr>
          <w:rFonts w:ascii="Nirmala UI" w:hAnsi="Nirmala UI" w:cs="Nirmala UI" w:hint="cs"/>
          <w:b/>
          <w:sz w:val="20"/>
          <w:szCs w:val="20"/>
          <w:cs/>
          <w:lang w:bidi="hi-IN"/>
        </w:rPr>
        <w:t>दिया</w:t>
      </w:r>
      <w:r w:rsidR="00782D15" w:rsidRPr="00CF76AB">
        <w:rPr>
          <w:rFonts w:asciiTheme="majorBidi" w:hAnsiTheme="majorBidi" w:cstheme="majorBidi"/>
          <w:b/>
          <w:sz w:val="20"/>
          <w:szCs w:val="20"/>
          <w:cs/>
          <w:lang w:bidi="hi-IN"/>
        </w:rPr>
        <w:t xml:space="preserve"> </w:t>
      </w:r>
      <w:r w:rsidR="00782D15" w:rsidRPr="00CF76AB">
        <w:rPr>
          <w:rFonts w:ascii="Nirmala UI" w:hAnsi="Nirmala UI" w:cs="Nirmala UI" w:hint="cs"/>
          <w:b/>
          <w:sz w:val="20"/>
          <w:szCs w:val="20"/>
          <w:cs/>
          <w:lang w:bidi="hi-IN"/>
        </w:rPr>
        <w:t>जाएगा</w:t>
      </w:r>
      <w:r w:rsidR="00AA77D3" w:rsidRPr="00CF76AB">
        <w:rPr>
          <w:rFonts w:asciiTheme="majorBidi" w:hAnsiTheme="majorBidi" w:cstheme="majorBidi"/>
          <w:b/>
          <w:sz w:val="20"/>
          <w:szCs w:val="20"/>
        </w:rPr>
        <w:t>;</w:t>
      </w:r>
      <w:r w:rsidR="00AA77D3" w:rsidRPr="00CF76AB">
        <w:rPr>
          <w:rFonts w:ascii="Nirmala UI" w:hAnsi="Nirmala UI" w:cs="Nirmala UI" w:hint="cs"/>
          <w:b/>
          <w:sz w:val="20"/>
          <w:szCs w:val="20"/>
          <w:cs/>
          <w:lang w:bidi="hi-IN"/>
        </w:rPr>
        <w:t>अर्था्त्</w:t>
      </w:r>
      <w:r w:rsidR="006B0E4D" w:rsidRPr="00CF76AB">
        <w:rPr>
          <w:rFonts w:asciiTheme="majorBidi" w:hAnsiTheme="majorBidi" w:cstheme="majorBidi"/>
          <w:b/>
          <w:sz w:val="20"/>
          <w:szCs w:val="20"/>
          <w:cs/>
          <w:lang w:bidi="hi-IN"/>
        </w:rPr>
        <w:t>:-</w:t>
      </w:r>
    </w:p>
    <w:p w14:paraId="0D0710E1" w14:textId="77777777" w:rsidR="00D95B9A" w:rsidRPr="00CF76AB" w:rsidRDefault="00F44189" w:rsidP="00CF76AB">
      <w:pPr>
        <w:pStyle w:val="NoSpacing"/>
        <w:ind w:left="2880" w:hanging="612"/>
        <w:jc w:val="both"/>
        <w:rPr>
          <w:rFonts w:asciiTheme="majorBidi" w:hAnsiTheme="majorBidi" w:cstheme="majorBidi"/>
          <w:b/>
          <w:sz w:val="20"/>
          <w:szCs w:val="20"/>
        </w:rPr>
      </w:pPr>
      <w:r w:rsidRPr="00CF76AB">
        <w:rPr>
          <w:rFonts w:asciiTheme="majorBidi" w:hAnsiTheme="majorBidi" w:cstheme="majorBidi"/>
          <w:b/>
          <w:sz w:val="20"/>
          <w:szCs w:val="20"/>
        </w:rPr>
        <w:t xml:space="preserve">(I) </w:t>
      </w:r>
      <w:r w:rsidRPr="00CF76AB">
        <w:rPr>
          <w:rFonts w:asciiTheme="majorBidi" w:hAnsiTheme="majorBidi" w:cstheme="majorBidi"/>
          <w:b/>
          <w:sz w:val="20"/>
          <w:szCs w:val="20"/>
        </w:rPr>
        <w:tab/>
      </w:r>
      <w:r w:rsidR="00782D15" w:rsidRPr="00CF76AB">
        <w:rPr>
          <w:rFonts w:ascii="Nirmala UI" w:hAnsi="Nirmala UI" w:cs="Nirmala UI" w:hint="cs"/>
          <w:b/>
          <w:sz w:val="20"/>
          <w:szCs w:val="20"/>
          <w:cs/>
          <w:lang w:bidi="hi-IN"/>
        </w:rPr>
        <w:t>सेंट्रीफ्यूगल</w:t>
      </w:r>
      <w:r w:rsidR="00782D15"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या</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अक्षीय</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कंप्रेश</w:t>
      </w:r>
      <w:r w:rsidR="00782D15" w:rsidRPr="00CF76AB">
        <w:rPr>
          <w:rFonts w:ascii="Nirmala UI" w:hAnsi="Nirmala UI" w:cs="Nirmala UI" w:hint="cs"/>
          <w:b/>
          <w:sz w:val="20"/>
          <w:szCs w:val="20"/>
          <w:cs/>
          <w:lang w:bidi="hi-IN"/>
        </w:rPr>
        <w:t>रों</w:t>
      </w:r>
      <w:r w:rsidR="00782D15"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में</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सर्ज</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या</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न्यूनतम</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प्रवाह</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स्थिति</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कारण</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विफलता</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रोकने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लिए</w:t>
      </w:r>
      <w:r w:rsidR="00253108" w:rsidRPr="00CF76AB">
        <w:rPr>
          <w:rFonts w:asciiTheme="majorBidi" w:hAnsiTheme="majorBidi" w:cstheme="majorBidi"/>
          <w:b/>
          <w:sz w:val="20"/>
          <w:szCs w:val="20"/>
        </w:rPr>
        <w:t xml:space="preserve">, </w:t>
      </w:r>
      <w:r w:rsidR="00253108" w:rsidRPr="00CF76AB">
        <w:rPr>
          <w:rFonts w:ascii="Nirmala UI" w:hAnsi="Nirmala UI" w:cs="Nirmala UI" w:hint="cs"/>
          <w:b/>
          <w:sz w:val="20"/>
          <w:szCs w:val="20"/>
          <w:cs/>
          <w:lang w:bidi="hi-IN"/>
        </w:rPr>
        <w:t>सिस्टम</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या</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तो</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सर्ज</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कंट्रोल</w:t>
      </w:r>
      <w:r w:rsidR="00253108" w:rsidRPr="00CF76AB">
        <w:rPr>
          <w:rFonts w:asciiTheme="majorBidi" w:hAnsiTheme="majorBidi" w:cstheme="majorBidi"/>
          <w:b/>
          <w:sz w:val="20"/>
          <w:szCs w:val="20"/>
          <w:cs/>
          <w:lang w:bidi="hi-IN"/>
        </w:rPr>
        <w:t xml:space="preserve"> </w:t>
      </w:r>
      <w:r w:rsidR="00905DEC" w:rsidRPr="00CF76AB">
        <w:rPr>
          <w:rFonts w:ascii="Nirmala UI" w:hAnsi="Nirmala UI" w:cs="Nirmala UI" w:hint="cs"/>
          <w:b/>
          <w:sz w:val="20"/>
          <w:szCs w:val="20"/>
          <w:cs/>
          <w:lang w:bidi="hi-IN"/>
        </w:rPr>
        <w:t>प्रणाली</w:t>
      </w:r>
      <w:r w:rsidR="00253108" w:rsidRPr="00CF76AB">
        <w:rPr>
          <w:rFonts w:asciiTheme="majorBidi" w:hAnsiTheme="majorBidi" w:cstheme="majorBidi"/>
          <w:b/>
          <w:sz w:val="20"/>
          <w:szCs w:val="20"/>
        </w:rPr>
        <w:t xml:space="preserve">, </w:t>
      </w:r>
      <w:r w:rsidR="00253108" w:rsidRPr="00CF76AB">
        <w:rPr>
          <w:rFonts w:ascii="Nirmala UI" w:hAnsi="Nirmala UI" w:cs="Nirmala UI" w:hint="cs"/>
          <w:b/>
          <w:sz w:val="20"/>
          <w:szCs w:val="20"/>
          <w:cs/>
          <w:lang w:bidi="hi-IN"/>
        </w:rPr>
        <w:t>डिस्चार्ज</w:t>
      </w:r>
      <w:r w:rsidR="00253108" w:rsidRPr="00CF76AB">
        <w:rPr>
          <w:rFonts w:asciiTheme="majorBidi" w:hAnsiTheme="majorBidi" w:cstheme="majorBidi"/>
          <w:b/>
          <w:sz w:val="20"/>
          <w:szCs w:val="20"/>
          <w:cs/>
          <w:lang w:bidi="hi-IN"/>
        </w:rPr>
        <w:t xml:space="preserve"> </w:t>
      </w:r>
      <w:r w:rsidR="00905DEC" w:rsidRPr="00CF76AB">
        <w:rPr>
          <w:rFonts w:ascii="Nirmala UI" w:hAnsi="Nirmala UI" w:cs="Nirmala UI" w:hint="cs"/>
          <w:b/>
          <w:sz w:val="20"/>
          <w:szCs w:val="20"/>
          <w:cs/>
          <w:lang w:bidi="hi-IN"/>
        </w:rPr>
        <w:t>निकास</w:t>
      </w:r>
      <w:r w:rsidR="00905DEC"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या</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बंद</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लूप</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संचालन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मामले</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में</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न्यूनतम</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इनलेट</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वाल्व</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साथ</w:t>
      </w:r>
      <w:r w:rsidR="00253108" w:rsidRPr="00CF76AB">
        <w:rPr>
          <w:rFonts w:asciiTheme="majorBidi" w:hAnsiTheme="majorBidi" w:cstheme="majorBidi"/>
          <w:b/>
          <w:sz w:val="20"/>
          <w:szCs w:val="20"/>
          <w:cs/>
          <w:lang w:bidi="hi-IN"/>
        </w:rPr>
        <w:t xml:space="preserve"> </w:t>
      </w:r>
      <w:r w:rsidR="00905DEC" w:rsidRPr="00CF76AB">
        <w:rPr>
          <w:rFonts w:ascii="Nirmala UI" w:hAnsi="Nirmala UI" w:cs="Nirmala UI" w:hint="cs"/>
          <w:b/>
          <w:sz w:val="20"/>
          <w:szCs w:val="20"/>
          <w:cs/>
          <w:lang w:bidi="hi-IN"/>
        </w:rPr>
        <w:t>लगाया</w:t>
      </w:r>
      <w:r w:rsidR="00905DEC" w:rsidRPr="00CF76AB">
        <w:rPr>
          <w:rFonts w:asciiTheme="majorBidi" w:hAnsiTheme="majorBidi" w:cstheme="majorBidi"/>
          <w:b/>
          <w:sz w:val="20"/>
          <w:szCs w:val="20"/>
          <w:cs/>
          <w:lang w:bidi="hi-IN"/>
        </w:rPr>
        <w:t xml:space="preserve"> </w:t>
      </w:r>
      <w:r w:rsidR="00905DEC" w:rsidRPr="00CF76AB">
        <w:rPr>
          <w:rFonts w:ascii="Nirmala UI" w:hAnsi="Nirmala UI" w:cs="Nirmala UI" w:hint="cs"/>
          <w:b/>
          <w:sz w:val="20"/>
          <w:szCs w:val="20"/>
          <w:cs/>
          <w:lang w:bidi="hi-IN"/>
        </w:rPr>
        <w:t>जाना</w:t>
      </w:r>
      <w:r w:rsidR="00905DEC"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चाहिए।</w:t>
      </w:r>
      <w:r w:rsidR="00DB7969" w:rsidRPr="00CF76AB">
        <w:rPr>
          <w:rFonts w:asciiTheme="majorBidi" w:hAnsiTheme="majorBidi" w:cstheme="majorBidi"/>
          <w:b/>
          <w:sz w:val="20"/>
          <w:szCs w:val="20"/>
        </w:rPr>
        <w:t xml:space="preserve"> </w:t>
      </w:r>
    </w:p>
    <w:p w14:paraId="631F46E7" w14:textId="77777777" w:rsidR="00F44189" w:rsidRPr="00CF76AB" w:rsidRDefault="00F44189" w:rsidP="00CF76AB">
      <w:pPr>
        <w:pStyle w:val="NoSpacing"/>
        <w:ind w:left="2880" w:hanging="612"/>
        <w:jc w:val="both"/>
        <w:rPr>
          <w:rFonts w:asciiTheme="majorBidi" w:hAnsiTheme="majorBidi" w:cstheme="majorBidi"/>
          <w:b/>
          <w:sz w:val="20"/>
          <w:szCs w:val="20"/>
        </w:rPr>
      </w:pPr>
      <w:r w:rsidRPr="00CF76AB">
        <w:rPr>
          <w:rFonts w:asciiTheme="majorBidi" w:hAnsiTheme="majorBidi" w:cstheme="majorBidi"/>
          <w:b/>
          <w:sz w:val="20"/>
          <w:szCs w:val="20"/>
        </w:rPr>
        <w:t xml:space="preserve">(II) </w:t>
      </w:r>
      <w:r w:rsidRPr="00CF76AB">
        <w:rPr>
          <w:rFonts w:asciiTheme="majorBidi" w:hAnsiTheme="majorBidi" w:cstheme="majorBidi"/>
          <w:b/>
          <w:sz w:val="20"/>
          <w:szCs w:val="20"/>
        </w:rPr>
        <w:tab/>
      </w:r>
      <w:r w:rsidR="00253108" w:rsidRPr="00CF76AB">
        <w:rPr>
          <w:rFonts w:ascii="Nirmala UI" w:hAnsi="Nirmala UI" w:cs="Nirmala UI" w:hint="cs"/>
          <w:b/>
          <w:sz w:val="20"/>
          <w:szCs w:val="20"/>
          <w:cs/>
          <w:lang w:bidi="hi-IN"/>
        </w:rPr>
        <w:t>कंप्रेश</w:t>
      </w:r>
      <w:r w:rsidR="00667967" w:rsidRPr="00CF76AB">
        <w:rPr>
          <w:rFonts w:ascii="Nirmala UI" w:hAnsi="Nirmala UI" w:cs="Nirmala UI" w:hint="cs"/>
          <w:b/>
          <w:sz w:val="20"/>
          <w:szCs w:val="20"/>
          <w:cs/>
          <w:lang w:bidi="hi-IN"/>
        </w:rPr>
        <w:t>र</w:t>
      </w:r>
      <w:r w:rsidR="00253108" w:rsidRPr="00CF76AB">
        <w:rPr>
          <w:rFonts w:asciiTheme="majorBidi" w:hAnsiTheme="majorBidi" w:cstheme="majorBidi"/>
          <w:b/>
          <w:sz w:val="20"/>
          <w:szCs w:val="20"/>
        </w:rPr>
        <w:t xml:space="preserve">, </w:t>
      </w:r>
      <w:r w:rsidR="00667967" w:rsidRPr="00CF76AB">
        <w:rPr>
          <w:rFonts w:ascii="Nirmala UI" w:hAnsi="Nirmala UI" w:cs="Nirmala UI" w:hint="cs"/>
          <w:b/>
          <w:sz w:val="20"/>
          <w:szCs w:val="20"/>
          <w:cs/>
          <w:lang w:bidi="hi-IN"/>
        </w:rPr>
        <w:t>वाष्</w:t>
      </w:r>
      <w:r w:rsidR="00667967" w:rsidRPr="00CF76AB">
        <w:rPr>
          <w:rFonts w:asciiTheme="majorBidi" w:hAnsiTheme="majorBidi" w:cstheme="majorBidi"/>
          <w:b/>
          <w:sz w:val="20"/>
          <w:szCs w:val="20"/>
          <w:cs/>
          <w:lang w:bidi="hi-IN"/>
        </w:rPr>
        <w:t>‍</w:t>
      </w:r>
      <w:r w:rsidR="00667967" w:rsidRPr="00CF76AB">
        <w:rPr>
          <w:rFonts w:ascii="Nirmala UI" w:hAnsi="Nirmala UI" w:cs="Nirmala UI" w:hint="cs"/>
          <w:b/>
          <w:sz w:val="20"/>
          <w:szCs w:val="20"/>
          <w:cs/>
          <w:lang w:bidi="hi-IN"/>
        </w:rPr>
        <w:t>प</w:t>
      </w:r>
      <w:r w:rsidR="00667967"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या</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गैस</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टर्बाइन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लिए</w:t>
      </w:r>
      <w:r w:rsidR="00253108" w:rsidRPr="00CF76AB">
        <w:rPr>
          <w:rFonts w:asciiTheme="majorBidi" w:hAnsiTheme="majorBidi" w:cstheme="majorBidi"/>
          <w:b/>
          <w:sz w:val="20"/>
          <w:szCs w:val="20"/>
        </w:rPr>
        <w:t xml:space="preserve">, </w:t>
      </w:r>
      <w:r w:rsidR="00253108" w:rsidRPr="00CF76AB">
        <w:rPr>
          <w:rFonts w:ascii="Nirmala UI" w:hAnsi="Nirmala UI" w:cs="Nirmala UI" w:hint="cs"/>
          <w:b/>
          <w:sz w:val="20"/>
          <w:szCs w:val="20"/>
          <w:cs/>
          <w:lang w:bidi="hi-IN"/>
        </w:rPr>
        <w:t>प्रक्रिया</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निय</w:t>
      </w:r>
      <w:r w:rsidR="00667967" w:rsidRPr="00CF76AB">
        <w:rPr>
          <w:rFonts w:ascii="Nirmala UI" w:hAnsi="Nirmala UI" w:cs="Nirmala UI" w:hint="cs"/>
          <w:b/>
          <w:sz w:val="20"/>
          <w:szCs w:val="20"/>
          <w:cs/>
          <w:lang w:bidi="hi-IN"/>
        </w:rPr>
        <w:t>ंत्रण</w:t>
      </w:r>
      <w:r w:rsidR="00667967" w:rsidRPr="00CF76AB">
        <w:rPr>
          <w:rFonts w:asciiTheme="majorBidi" w:hAnsiTheme="majorBidi" w:cstheme="majorBidi"/>
          <w:b/>
          <w:sz w:val="20"/>
          <w:szCs w:val="20"/>
          <w:cs/>
          <w:lang w:bidi="hi-IN"/>
        </w:rPr>
        <w:t xml:space="preserve"> </w:t>
      </w:r>
      <w:r w:rsidR="00667967" w:rsidRPr="00CF76AB">
        <w:rPr>
          <w:rFonts w:ascii="Nirmala UI" w:hAnsi="Nirmala UI" w:cs="Nirmala UI" w:hint="cs"/>
          <w:b/>
          <w:sz w:val="20"/>
          <w:szCs w:val="20"/>
          <w:cs/>
          <w:lang w:bidi="hi-IN"/>
        </w:rPr>
        <w:t>और</w:t>
      </w:r>
      <w:r w:rsidR="00667967" w:rsidRPr="00CF76AB">
        <w:rPr>
          <w:rFonts w:asciiTheme="majorBidi" w:hAnsiTheme="majorBidi" w:cstheme="majorBidi"/>
          <w:b/>
          <w:sz w:val="20"/>
          <w:szCs w:val="20"/>
          <w:cs/>
          <w:lang w:bidi="hi-IN"/>
        </w:rPr>
        <w:t xml:space="preserve"> </w:t>
      </w:r>
      <w:r w:rsidR="00667967" w:rsidRPr="00CF76AB">
        <w:rPr>
          <w:rFonts w:ascii="Nirmala UI" w:hAnsi="Nirmala UI" w:cs="Nirmala UI" w:hint="cs"/>
          <w:b/>
          <w:sz w:val="20"/>
          <w:szCs w:val="20"/>
          <w:cs/>
          <w:lang w:bidi="hi-IN"/>
        </w:rPr>
        <w:t>सुरक्षा</w:t>
      </w:r>
      <w:r w:rsidR="00667967" w:rsidRPr="00CF76AB">
        <w:rPr>
          <w:rFonts w:asciiTheme="majorBidi" w:hAnsiTheme="majorBidi" w:cstheme="majorBidi"/>
          <w:b/>
          <w:sz w:val="20"/>
          <w:szCs w:val="20"/>
          <w:cs/>
          <w:lang w:bidi="hi-IN"/>
        </w:rPr>
        <w:t xml:space="preserve"> </w:t>
      </w:r>
      <w:r w:rsidR="00667967" w:rsidRPr="00CF76AB">
        <w:rPr>
          <w:rFonts w:ascii="Nirmala UI" w:hAnsi="Nirmala UI" w:cs="Nirmala UI" w:hint="cs"/>
          <w:b/>
          <w:sz w:val="20"/>
          <w:szCs w:val="20"/>
          <w:cs/>
          <w:lang w:bidi="hi-IN"/>
        </w:rPr>
        <w:t>प्रणाली</w:t>
      </w:r>
      <w:r w:rsidR="00667967" w:rsidRPr="00CF76AB">
        <w:rPr>
          <w:rFonts w:asciiTheme="majorBidi" w:hAnsiTheme="majorBidi" w:cstheme="majorBidi"/>
          <w:b/>
          <w:sz w:val="20"/>
          <w:szCs w:val="20"/>
          <w:cs/>
          <w:lang w:bidi="hi-IN"/>
        </w:rPr>
        <w:t xml:space="preserve"> </w:t>
      </w:r>
      <w:r w:rsidR="00667967" w:rsidRPr="00CF76AB">
        <w:rPr>
          <w:rFonts w:ascii="Nirmala UI" w:hAnsi="Nirmala UI" w:cs="Nirmala UI" w:hint="cs"/>
          <w:b/>
          <w:sz w:val="20"/>
          <w:szCs w:val="20"/>
          <w:cs/>
          <w:lang w:bidi="hi-IN"/>
        </w:rPr>
        <w:t>के</w:t>
      </w:r>
      <w:r w:rsidR="00667967" w:rsidRPr="00CF76AB">
        <w:rPr>
          <w:rFonts w:asciiTheme="majorBidi" w:hAnsiTheme="majorBidi" w:cstheme="majorBidi"/>
          <w:b/>
          <w:sz w:val="20"/>
          <w:szCs w:val="20"/>
          <w:cs/>
          <w:lang w:bidi="hi-IN"/>
        </w:rPr>
        <w:t xml:space="preserve"> </w:t>
      </w:r>
      <w:r w:rsidR="00667967" w:rsidRPr="00CF76AB">
        <w:rPr>
          <w:rFonts w:ascii="Nirmala UI" w:hAnsi="Nirmala UI" w:cs="Nirmala UI" w:hint="cs"/>
          <w:b/>
          <w:sz w:val="20"/>
          <w:szCs w:val="20"/>
          <w:cs/>
          <w:lang w:bidi="hi-IN"/>
        </w:rPr>
        <w:t>लिए</w:t>
      </w:r>
      <w:r w:rsidR="00667967" w:rsidRPr="00CF76AB">
        <w:rPr>
          <w:rFonts w:asciiTheme="majorBidi" w:hAnsiTheme="majorBidi" w:cstheme="majorBidi"/>
          <w:b/>
          <w:sz w:val="20"/>
          <w:szCs w:val="20"/>
          <w:cs/>
          <w:lang w:bidi="hi-IN"/>
        </w:rPr>
        <w:t xml:space="preserve"> </w:t>
      </w:r>
      <w:r w:rsidR="00667967" w:rsidRPr="00CF76AB">
        <w:rPr>
          <w:rFonts w:ascii="Nirmala UI" w:hAnsi="Nirmala UI" w:cs="Nirmala UI" w:hint="cs"/>
          <w:b/>
          <w:sz w:val="20"/>
          <w:szCs w:val="20"/>
          <w:cs/>
          <w:lang w:bidi="hi-IN"/>
        </w:rPr>
        <w:t>पृथक</w:t>
      </w:r>
      <w:r w:rsidR="00667967"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नियंत्रण</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प्रणाली</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प्रदान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जाएगी।</w:t>
      </w:r>
    </w:p>
    <w:p w14:paraId="41EFEA7A" w14:textId="77777777" w:rsidR="00D95B9A" w:rsidRPr="00CF76AB" w:rsidRDefault="00F44189" w:rsidP="00CF76AB">
      <w:pPr>
        <w:pStyle w:val="NoSpacing"/>
        <w:ind w:left="2880" w:hanging="612"/>
        <w:jc w:val="both"/>
        <w:rPr>
          <w:rFonts w:asciiTheme="majorBidi" w:hAnsiTheme="majorBidi" w:cstheme="majorBidi"/>
          <w:b/>
          <w:sz w:val="20"/>
          <w:szCs w:val="20"/>
        </w:rPr>
      </w:pPr>
      <w:r w:rsidRPr="00CF76AB">
        <w:rPr>
          <w:rFonts w:asciiTheme="majorBidi" w:hAnsiTheme="majorBidi" w:cstheme="majorBidi"/>
          <w:b/>
          <w:sz w:val="20"/>
          <w:szCs w:val="20"/>
        </w:rPr>
        <w:t xml:space="preserve">(III) </w:t>
      </w:r>
      <w:r w:rsidRPr="00CF76AB">
        <w:rPr>
          <w:rFonts w:asciiTheme="majorBidi" w:hAnsiTheme="majorBidi" w:cstheme="majorBidi"/>
          <w:b/>
          <w:sz w:val="20"/>
          <w:szCs w:val="20"/>
        </w:rPr>
        <w:tab/>
      </w:r>
      <w:r w:rsidR="00253108" w:rsidRPr="00CF76AB">
        <w:rPr>
          <w:rFonts w:ascii="Nirmala UI" w:hAnsi="Nirmala UI" w:cs="Nirmala UI" w:hint="cs"/>
          <w:b/>
          <w:sz w:val="20"/>
          <w:szCs w:val="20"/>
          <w:cs/>
          <w:lang w:bidi="hi-IN"/>
        </w:rPr>
        <w:t>सक्शन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और</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डिस्चार्ज</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प्रेशर</w:t>
      </w:r>
      <w:r w:rsidR="00253108" w:rsidRPr="00CF76AB">
        <w:rPr>
          <w:rFonts w:asciiTheme="majorBidi" w:hAnsiTheme="majorBidi" w:cstheme="majorBidi"/>
          <w:b/>
          <w:sz w:val="20"/>
          <w:szCs w:val="20"/>
          <w:cs/>
          <w:lang w:bidi="hi-IN"/>
        </w:rPr>
        <w:t xml:space="preserve"> </w:t>
      </w:r>
      <w:r w:rsidR="00667967" w:rsidRPr="00CF76AB">
        <w:rPr>
          <w:rFonts w:ascii="Nirmala UI" w:hAnsi="Nirmala UI" w:cs="Nirmala UI" w:hint="cs"/>
          <w:b/>
          <w:sz w:val="20"/>
          <w:szCs w:val="20"/>
          <w:cs/>
          <w:lang w:bidi="hi-IN"/>
        </w:rPr>
        <w:t>तथा</w:t>
      </w:r>
      <w:r w:rsidR="00667967"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सक्शन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और</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डिस्चार्ज</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तापमान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जैसे</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महत्वपूर्ण</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प्रक्रिया</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मापदंडों</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लिए</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निचली</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और</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ऊपरी</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सीमा</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पहचान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जाएगी</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और</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विफलता</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पता</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लगाने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लिए</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आवश्यक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अलार्म</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और</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ट्रिप</w:t>
      </w:r>
      <w:r w:rsidR="00253108" w:rsidRPr="00CF76AB">
        <w:rPr>
          <w:rFonts w:asciiTheme="majorBidi" w:hAnsiTheme="majorBidi" w:cstheme="majorBidi"/>
          <w:b/>
          <w:sz w:val="20"/>
          <w:szCs w:val="20"/>
        </w:rPr>
        <w:t xml:space="preserve">, </w:t>
      </w:r>
      <w:r w:rsidR="00253108" w:rsidRPr="00CF76AB">
        <w:rPr>
          <w:rFonts w:ascii="Nirmala UI" w:hAnsi="Nirmala UI" w:cs="Nirmala UI" w:hint="cs"/>
          <w:b/>
          <w:sz w:val="20"/>
          <w:szCs w:val="20"/>
          <w:cs/>
          <w:lang w:bidi="hi-IN"/>
        </w:rPr>
        <w:t>जैसा</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लागू</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हो</w:t>
      </w:r>
      <w:r w:rsidR="00253108" w:rsidRPr="00CF76AB">
        <w:rPr>
          <w:rFonts w:asciiTheme="majorBidi" w:hAnsiTheme="majorBidi" w:cstheme="majorBidi"/>
          <w:b/>
          <w:sz w:val="20"/>
          <w:szCs w:val="20"/>
        </w:rPr>
        <w:t xml:space="preserve">, </w:t>
      </w:r>
      <w:r w:rsidR="00253108" w:rsidRPr="00CF76AB">
        <w:rPr>
          <w:rFonts w:ascii="Nirmala UI" w:hAnsi="Nirmala UI" w:cs="Nirmala UI" w:hint="cs"/>
          <w:b/>
          <w:sz w:val="20"/>
          <w:szCs w:val="20"/>
          <w:cs/>
          <w:lang w:bidi="hi-IN"/>
        </w:rPr>
        <w:t>प्रदान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किया</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जाएगा।</w:t>
      </w:r>
    </w:p>
    <w:p w14:paraId="2C032D01" w14:textId="012ABD91" w:rsidR="00D95B9A" w:rsidRPr="00CF76AB" w:rsidRDefault="00F44189" w:rsidP="00CF76AB">
      <w:pPr>
        <w:pStyle w:val="NoSpacing"/>
        <w:ind w:left="2880" w:hanging="612"/>
        <w:jc w:val="both"/>
        <w:rPr>
          <w:rFonts w:asciiTheme="majorBidi" w:hAnsiTheme="majorBidi" w:cstheme="majorBidi"/>
          <w:b/>
          <w:sz w:val="20"/>
          <w:szCs w:val="20"/>
        </w:rPr>
      </w:pPr>
      <w:r w:rsidRPr="00CF76AB">
        <w:rPr>
          <w:rFonts w:asciiTheme="majorBidi" w:hAnsiTheme="majorBidi" w:cstheme="majorBidi"/>
          <w:b/>
          <w:sz w:val="20"/>
          <w:szCs w:val="20"/>
        </w:rPr>
        <w:t xml:space="preserve">(IV) </w:t>
      </w:r>
      <w:r w:rsidRPr="00CF76AB">
        <w:rPr>
          <w:rFonts w:asciiTheme="majorBidi" w:hAnsiTheme="majorBidi" w:cstheme="majorBidi"/>
          <w:b/>
          <w:sz w:val="20"/>
          <w:szCs w:val="20"/>
        </w:rPr>
        <w:tab/>
      </w:r>
      <w:r w:rsidR="00253108" w:rsidRPr="00CF76AB">
        <w:rPr>
          <w:rFonts w:ascii="Nirmala UI" w:hAnsi="Nirmala UI" w:cs="Nirmala UI" w:hint="cs"/>
          <w:b/>
          <w:sz w:val="20"/>
          <w:szCs w:val="20"/>
          <w:cs/>
          <w:lang w:bidi="hi-IN"/>
        </w:rPr>
        <w:t>रोटरी</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और</w:t>
      </w:r>
      <w:r w:rsidR="00253108" w:rsidRPr="00CF76AB">
        <w:rPr>
          <w:rFonts w:asciiTheme="majorBidi" w:hAnsiTheme="majorBidi" w:cstheme="majorBidi"/>
          <w:b/>
          <w:sz w:val="20"/>
          <w:szCs w:val="20"/>
          <w:cs/>
          <w:lang w:bidi="hi-IN"/>
        </w:rPr>
        <w:t xml:space="preserve"> </w:t>
      </w:r>
      <w:r w:rsidR="00667967" w:rsidRPr="00CF76AB">
        <w:rPr>
          <w:rFonts w:ascii="Nirmala UI" w:hAnsi="Nirmala UI" w:cs="Nirmala UI" w:hint="cs"/>
          <w:b/>
          <w:sz w:val="20"/>
          <w:szCs w:val="20"/>
          <w:cs/>
          <w:lang w:bidi="hi-IN"/>
        </w:rPr>
        <w:t>सेंट्रलफ्यूगल</w:t>
      </w:r>
      <w:r w:rsidR="00667967"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कम्प्रेसर</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लिए</w:t>
      </w:r>
      <w:r w:rsidR="00253108" w:rsidRPr="00CF76AB">
        <w:rPr>
          <w:rFonts w:asciiTheme="majorBidi" w:hAnsiTheme="majorBidi" w:cstheme="majorBidi"/>
          <w:b/>
          <w:sz w:val="20"/>
          <w:szCs w:val="20"/>
        </w:rPr>
        <w:t xml:space="preserve">, </w:t>
      </w:r>
      <w:r w:rsidR="00253108" w:rsidRPr="00CF76AB">
        <w:rPr>
          <w:rFonts w:ascii="Nirmala UI" w:hAnsi="Nirmala UI" w:cs="Nirmala UI" w:hint="cs"/>
          <w:b/>
          <w:sz w:val="20"/>
          <w:szCs w:val="20"/>
          <w:cs/>
          <w:lang w:bidi="hi-IN"/>
        </w:rPr>
        <w:t>उपकरणों</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667967" w:rsidRPr="00CF76AB">
        <w:rPr>
          <w:rFonts w:ascii="Nirmala UI" w:hAnsi="Nirmala UI" w:cs="Nirmala UI" w:hint="cs"/>
          <w:b/>
          <w:sz w:val="20"/>
          <w:szCs w:val="20"/>
          <w:cs/>
          <w:lang w:bidi="hi-IN"/>
        </w:rPr>
        <w:t>उलटी</w:t>
      </w:r>
      <w:r w:rsidR="00667967" w:rsidRPr="00CF76AB">
        <w:rPr>
          <w:rFonts w:asciiTheme="majorBidi" w:hAnsiTheme="majorBidi" w:cstheme="majorBidi"/>
          <w:b/>
          <w:sz w:val="20"/>
          <w:szCs w:val="20"/>
          <w:cs/>
          <w:lang w:bidi="hi-IN"/>
        </w:rPr>
        <w:t xml:space="preserve"> </w:t>
      </w:r>
      <w:r w:rsidR="00667967" w:rsidRPr="00CF76AB">
        <w:rPr>
          <w:rFonts w:ascii="Nirmala UI" w:hAnsi="Nirmala UI" w:cs="Nirmala UI" w:hint="cs"/>
          <w:b/>
          <w:sz w:val="20"/>
          <w:szCs w:val="20"/>
          <w:cs/>
          <w:lang w:bidi="hi-IN"/>
        </w:rPr>
        <w:t>दिशा</w:t>
      </w:r>
      <w:r w:rsidR="00667967" w:rsidRPr="00CF76AB">
        <w:rPr>
          <w:rFonts w:asciiTheme="majorBidi" w:hAnsiTheme="majorBidi" w:cstheme="majorBidi"/>
          <w:b/>
          <w:sz w:val="20"/>
          <w:szCs w:val="20"/>
          <w:cs/>
          <w:lang w:bidi="hi-IN"/>
        </w:rPr>
        <w:t xml:space="preserve"> </w:t>
      </w:r>
      <w:r w:rsidR="00667967" w:rsidRPr="00CF76AB">
        <w:rPr>
          <w:rFonts w:ascii="Nirmala UI" w:hAnsi="Nirmala UI" w:cs="Nirmala UI" w:hint="cs"/>
          <w:b/>
          <w:sz w:val="20"/>
          <w:szCs w:val="20"/>
          <w:cs/>
          <w:lang w:bidi="hi-IN"/>
        </w:rPr>
        <w:t>में</w:t>
      </w:r>
      <w:r w:rsidR="00667967"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रोटेशन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रोकने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लिए</w:t>
      </w:r>
      <w:r w:rsidR="00253108" w:rsidRPr="00CF76AB">
        <w:rPr>
          <w:rFonts w:asciiTheme="majorBidi" w:hAnsiTheme="majorBidi" w:cstheme="majorBidi"/>
          <w:b/>
          <w:sz w:val="20"/>
          <w:szCs w:val="20"/>
          <w:cs/>
          <w:lang w:bidi="hi-IN"/>
        </w:rPr>
        <w:t xml:space="preserve"> </w:t>
      </w:r>
      <w:r w:rsidR="00667967" w:rsidRPr="00CF76AB">
        <w:rPr>
          <w:rFonts w:ascii="Nirmala UI" w:hAnsi="Nirmala UI" w:cs="Nirmala UI" w:hint="cs"/>
          <w:b/>
          <w:sz w:val="20"/>
          <w:szCs w:val="20"/>
          <w:cs/>
          <w:lang w:bidi="hi-IN"/>
        </w:rPr>
        <w:t>प्रणाली</w:t>
      </w:r>
      <w:r w:rsidR="00667967"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में</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एनआरवी</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जैसे</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आवश्यक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प्रावधान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होंगे।</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मशीन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अचानक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रुकने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या</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ट्रिप</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होने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स्थिति</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में</w:t>
      </w:r>
      <w:r w:rsidR="00253108" w:rsidRPr="00CF76AB">
        <w:rPr>
          <w:rFonts w:asciiTheme="majorBidi" w:hAnsiTheme="majorBidi" w:cstheme="majorBidi"/>
          <w:b/>
          <w:sz w:val="20"/>
          <w:szCs w:val="20"/>
          <w:cs/>
          <w:lang w:bidi="hi-IN"/>
        </w:rPr>
        <w:t xml:space="preserve"> </w:t>
      </w:r>
      <w:r w:rsidR="00667967" w:rsidRPr="00CF76AB">
        <w:rPr>
          <w:rFonts w:ascii="Nirmala UI" w:hAnsi="Nirmala UI" w:cs="Nirmala UI" w:hint="cs"/>
          <w:b/>
          <w:sz w:val="20"/>
          <w:szCs w:val="20"/>
          <w:cs/>
          <w:lang w:bidi="hi-IN"/>
        </w:rPr>
        <w:t>उलटी</w:t>
      </w:r>
      <w:r w:rsidR="00667967" w:rsidRPr="00CF76AB">
        <w:rPr>
          <w:rFonts w:asciiTheme="majorBidi" w:hAnsiTheme="majorBidi" w:cstheme="majorBidi"/>
          <w:b/>
          <w:sz w:val="20"/>
          <w:szCs w:val="20"/>
          <w:cs/>
          <w:lang w:bidi="hi-IN"/>
        </w:rPr>
        <w:t xml:space="preserve"> </w:t>
      </w:r>
      <w:r w:rsidR="00667967" w:rsidRPr="00CF76AB">
        <w:rPr>
          <w:rFonts w:ascii="Nirmala UI" w:hAnsi="Nirmala UI" w:cs="Nirmala UI" w:hint="cs"/>
          <w:b/>
          <w:sz w:val="20"/>
          <w:szCs w:val="20"/>
          <w:cs/>
          <w:lang w:bidi="hi-IN"/>
        </w:rPr>
        <w:t>दिशा</w:t>
      </w:r>
      <w:r w:rsidR="00667967" w:rsidRPr="00CF76AB">
        <w:rPr>
          <w:rFonts w:asciiTheme="majorBidi" w:hAnsiTheme="majorBidi" w:cstheme="majorBidi"/>
          <w:b/>
          <w:sz w:val="20"/>
          <w:szCs w:val="20"/>
          <w:cs/>
          <w:lang w:bidi="hi-IN"/>
        </w:rPr>
        <w:t xml:space="preserve"> </w:t>
      </w:r>
      <w:r w:rsidR="00667967" w:rsidRPr="00CF76AB">
        <w:rPr>
          <w:rFonts w:ascii="Nirmala UI" w:hAnsi="Nirmala UI" w:cs="Nirmala UI" w:hint="cs"/>
          <w:b/>
          <w:sz w:val="20"/>
          <w:szCs w:val="20"/>
          <w:cs/>
          <w:lang w:bidi="hi-IN"/>
        </w:rPr>
        <w:t>में</w:t>
      </w:r>
      <w:r w:rsidR="00667967"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रोटेशन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रोकने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लिए</w:t>
      </w:r>
      <w:r w:rsidR="00253108" w:rsidRPr="00CF76AB">
        <w:rPr>
          <w:rFonts w:asciiTheme="majorBidi" w:hAnsiTheme="majorBidi" w:cstheme="majorBidi"/>
          <w:b/>
          <w:sz w:val="20"/>
          <w:szCs w:val="20"/>
          <w:cs/>
          <w:lang w:bidi="hi-IN"/>
        </w:rPr>
        <w:t xml:space="preserve"> </w:t>
      </w:r>
      <w:r w:rsidR="00667967" w:rsidRPr="00CF76AB">
        <w:rPr>
          <w:rFonts w:ascii="Nirmala UI" w:hAnsi="Nirmala UI" w:cs="Nirmala UI" w:hint="cs"/>
          <w:b/>
          <w:sz w:val="20"/>
          <w:szCs w:val="20"/>
          <w:cs/>
          <w:lang w:bidi="hi-IN"/>
        </w:rPr>
        <w:t>एनआरवी</w:t>
      </w:r>
      <w:r w:rsidR="00667967"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उपयुक्त</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रूप</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w:t>
      </w:r>
      <w:r w:rsidR="00253108" w:rsidRPr="00CF76AB">
        <w:rPr>
          <w:rFonts w:asciiTheme="majorBidi" w:hAnsiTheme="majorBidi" w:cstheme="majorBidi"/>
          <w:b/>
          <w:sz w:val="20"/>
          <w:szCs w:val="20"/>
          <w:cs/>
          <w:lang w:bidi="hi-IN"/>
        </w:rPr>
        <w:t xml:space="preserve"> </w:t>
      </w:r>
      <w:r w:rsidR="00667967" w:rsidRPr="00CF76AB">
        <w:rPr>
          <w:rFonts w:ascii="Nirmala UI" w:hAnsi="Nirmala UI" w:cs="Nirmala UI" w:hint="cs"/>
          <w:b/>
          <w:sz w:val="20"/>
          <w:szCs w:val="20"/>
          <w:cs/>
          <w:lang w:bidi="hi-IN"/>
        </w:rPr>
        <w:t>लगाया</w:t>
      </w:r>
      <w:r w:rsidR="00667967" w:rsidRPr="00CF76AB">
        <w:rPr>
          <w:rFonts w:asciiTheme="majorBidi" w:hAnsiTheme="majorBidi" w:cstheme="majorBidi"/>
          <w:b/>
          <w:sz w:val="20"/>
          <w:szCs w:val="20"/>
          <w:cs/>
          <w:lang w:bidi="hi-IN"/>
        </w:rPr>
        <w:t xml:space="preserve"> </w:t>
      </w:r>
      <w:r w:rsidR="00667967" w:rsidRPr="00CF76AB">
        <w:rPr>
          <w:rFonts w:ascii="Nirmala UI" w:hAnsi="Nirmala UI" w:cs="Nirmala UI" w:hint="cs"/>
          <w:b/>
          <w:sz w:val="20"/>
          <w:szCs w:val="20"/>
          <w:cs/>
          <w:lang w:bidi="hi-IN"/>
        </w:rPr>
        <w:t>जाना</w:t>
      </w:r>
      <w:r w:rsidR="00667967"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चाहिए</w:t>
      </w:r>
      <w:r w:rsidR="00412DC5" w:rsidRPr="00CF76AB">
        <w:rPr>
          <w:rFonts w:asciiTheme="majorBidi" w:hAnsiTheme="majorBidi" w:cstheme="majorBidi"/>
          <w:b/>
          <w:sz w:val="20"/>
          <w:szCs w:val="20"/>
        </w:rPr>
        <w:t>;</w:t>
      </w:r>
      <w:r w:rsidR="00412DC5" w:rsidRPr="00CF76AB">
        <w:rPr>
          <w:rFonts w:ascii="Nirmala UI" w:hAnsi="Nirmala UI" w:cs="Nirmala UI" w:hint="cs"/>
          <w:b/>
          <w:sz w:val="20"/>
          <w:szCs w:val="20"/>
          <w:cs/>
          <w:lang w:bidi="hi-IN"/>
        </w:rPr>
        <w:t>और</w:t>
      </w:r>
    </w:p>
    <w:p w14:paraId="10E23B4F" w14:textId="77777777" w:rsidR="00516F70" w:rsidRPr="00CF76AB" w:rsidRDefault="00F44189" w:rsidP="00CF76AB">
      <w:pPr>
        <w:pStyle w:val="Heading6"/>
        <w:numPr>
          <w:ilvl w:val="0"/>
          <w:numId w:val="0"/>
        </w:numPr>
        <w:ind w:left="2880" w:hanging="612"/>
        <w:jc w:val="both"/>
        <w:rPr>
          <w:rFonts w:asciiTheme="majorBidi" w:hAnsiTheme="majorBidi" w:cstheme="majorBidi"/>
          <w:b/>
          <w:sz w:val="20"/>
        </w:rPr>
      </w:pPr>
      <w:r w:rsidRPr="00CF76AB">
        <w:rPr>
          <w:rFonts w:asciiTheme="majorBidi" w:hAnsiTheme="majorBidi" w:cstheme="majorBidi"/>
          <w:b/>
          <w:sz w:val="20"/>
        </w:rPr>
        <w:t xml:space="preserve">(V) </w:t>
      </w:r>
      <w:r w:rsidRPr="00CF76AB">
        <w:rPr>
          <w:rFonts w:asciiTheme="majorBidi" w:hAnsiTheme="majorBidi" w:cstheme="majorBidi"/>
          <w:b/>
          <w:sz w:val="20"/>
        </w:rPr>
        <w:tab/>
      </w:r>
      <w:r w:rsidR="00A65CDF" w:rsidRPr="00CF76AB">
        <w:rPr>
          <w:rFonts w:ascii="Nirmala UI" w:hAnsi="Nirmala UI" w:cs="Nirmala UI" w:hint="cs"/>
          <w:b/>
          <w:sz w:val="20"/>
          <w:cs/>
        </w:rPr>
        <w:t>दाब</w:t>
      </w:r>
      <w:r w:rsidR="00A65CDF" w:rsidRPr="00CF76AB">
        <w:rPr>
          <w:rFonts w:asciiTheme="majorBidi" w:hAnsiTheme="majorBidi" w:cstheme="majorBidi"/>
          <w:b/>
          <w:sz w:val="20"/>
          <w:cs/>
        </w:rPr>
        <w:t xml:space="preserve"> </w:t>
      </w:r>
      <w:r w:rsidR="00253108" w:rsidRPr="00CF76AB">
        <w:rPr>
          <w:rFonts w:ascii="Nirmala UI" w:hAnsi="Nirmala UI" w:cs="Nirmala UI" w:hint="cs"/>
          <w:b/>
          <w:sz w:val="20"/>
          <w:cs/>
        </w:rPr>
        <w:t>और</w:t>
      </w:r>
      <w:r w:rsidR="00253108" w:rsidRPr="00CF76AB">
        <w:rPr>
          <w:rFonts w:asciiTheme="majorBidi" w:hAnsiTheme="majorBidi" w:cstheme="majorBidi"/>
          <w:b/>
          <w:sz w:val="20"/>
          <w:cs/>
        </w:rPr>
        <w:t xml:space="preserve"> </w:t>
      </w:r>
      <w:r w:rsidR="00253108" w:rsidRPr="00CF76AB">
        <w:rPr>
          <w:rFonts w:ascii="Nirmala UI" w:hAnsi="Nirmala UI" w:cs="Nirmala UI" w:hint="cs"/>
          <w:b/>
          <w:sz w:val="20"/>
          <w:cs/>
        </w:rPr>
        <w:t>अस्थायी</w:t>
      </w:r>
      <w:r w:rsidR="00253108" w:rsidRPr="00CF76AB">
        <w:rPr>
          <w:rFonts w:asciiTheme="majorBidi" w:hAnsiTheme="majorBidi" w:cstheme="majorBidi"/>
          <w:b/>
          <w:sz w:val="20"/>
          <w:cs/>
        </w:rPr>
        <w:t xml:space="preserve"> </w:t>
      </w:r>
      <w:r w:rsidR="00253108" w:rsidRPr="00CF76AB">
        <w:rPr>
          <w:rFonts w:ascii="Nirmala UI" w:hAnsi="Nirmala UI" w:cs="Nirmala UI" w:hint="cs"/>
          <w:b/>
          <w:sz w:val="20"/>
          <w:cs/>
        </w:rPr>
        <w:t>अलार्म</w:t>
      </w:r>
      <w:r w:rsidR="00253108" w:rsidRPr="00CF76AB">
        <w:rPr>
          <w:rFonts w:asciiTheme="majorBidi" w:hAnsiTheme="majorBidi" w:cstheme="majorBidi"/>
          <w:b/>
          <w:sz w:val="20"/>
          <w:cs/>
        </w:rPr>
        <w:t xml:space="preserve"> </w:t>
      </w:r>
      <w:r w:rsidR="00253108" w:rsidRPr="00CF76AB">
        <w:rPr>
          <w:rFonts w:ascii="Nirmala UI" w:hAnsi="Nirmala UI" w:cs="Nirmala UI" w:hint="cs"/>
          <w:b/>
          <w:sz w:val="20"/>
          <w:cs/>
        </w:rPr>
        <w:t>या</w:t>
      </w:r>
      <w:r w:rsidR="00253108" w:rsidRPr="00CF76AB">
        <w:rPr>
          <w:rFonts w:asciiTheme="majorBidi" w:hAnsiTheme="majorBidi" w:cstheme="majorBidi"/>
          <w:b/>
          <w:sz w:val="20"/>
          <w:cs/>
        </w:rPr>
        <w:t xml:space="preserve"> </w:t>
      </w:r>
      <w:r w:rsidR="00A65CDF" w:rsidRPr="00CF76AB">
        <w:rPr>
          <w:rFonts w:ascii="Nirmala UI" w:hAnsi="Nirmala UI" w:cs="Nirmala UI" w:hint="cs"/>
          <w:b/>
          <w:sz w:val="20"/>
          <w:cs/>
        </w:rPr>
        <w:t>ट्रिप</w:t>
      </w:r>
      <w:r w:rsidR="00A65CDF" w:rsidRPr="00CF76AB">
        <w:rPr>
          <w:rFonts w:asciiTheme="majorBidi" w:hAnsiTheme="majorBidi" w:cstheme="majorBidi"/>
          <w:b/>
          <w:sz w:val="20"/>
          <w:cs/>
        </w:rPr>
        <w:t xml:space="preserve"> </w:t>
      </w:r>
      <w:r w:rsidR="00253108" w:rsidRPr="00CF76AB">
        <w:rPr>
          <w:rFonts w:ascii="Nirmala UI" w:hAnsi="Nirmala UI" w:cs="Nirmala UI" w:hint="cs"/>
          <w:b/>
          <w:sz w:val="20"/>
          <w:cs/>
        </w:rPr>
        <w:t>के</w:t>
      </w:r>
      <w:r w:rsidR="00253108" w:rsidRPr="00CF76AB">
        <w:rPr>
          <w:rFonts w:asciiTheme="majorBidi" w:hAnsiTheme="majorBidi" w:cstheme="majorBidi"/>
          <w:b/>
          <w:sz w:val="20"/>
          <w:cs/>
        </w:rPr>
        <w:t xml:space="preserve"> </w:t>
      </w:r>
      <w:r w:rsidR="00253108" w:rsidRPr="00CF76AB">
        <w:rPr>
          <w:rFonts w:ascii="Nirmala UI" w:hAnsi="Nirmala UI" w:cs="Nirmala UI" w:hint="cs"/>
          <w:b/>
          <w:sz w:val="20"/>
          <w:cs/>
        </w:rPr>
        <w:t>लिए</w:t>
      </w:r>
      <w:r w:rsidR="00253108" w:rsidRPr="00CF76AB">
        <w:rPr>
          <w:rFonts w:asciiTheme="majorBidi" w:hAnsiTheme="majorBidi" w:cstheme="majorBidi"/>
          <w:b/>
          <w:sz w:val="20"/>
          <w:cs/>
        </w:rPr>
        <w:t xml:space="preserve"> </w:t>
      </w:r>
      <w:r w:rsidR="00253108" w:rsidRPr="00CF76AB">
        <w:rPr>
          <w:rFonts w:ascii="Nirmala UI" w:hAnsi="Nirmala UI" w:cs="Nirmala UI" w:hint="cs"/>
          <w:b/>
          <w:sz w:val="20"/>
          <w:cs/>
        </w:rPr>
        <w:t>उपयुक्त</w:t>
      </w:r>
      <w:r w:rsidR="00253108" w:rsidRPr="00CF76AB">
        <w:rPr>
          <w:rFonts w:asciiTheme="majorBidi" w:hAnsiTheme="majorBidi" w:cstheme="majorBidi"/>
          <w:b/>
          <w:sz w:val="20"/>
          <w:cs/>
        </w:rPr>
        <w:t xml:space="preserve"> </w:t>
      </w:r>
      <w:r w:rsidR="00253108" w:rsidRPr="00CF76AB">
        <w:rPr>
          <w:rFonts w:ascii="Nirmala UI" w:hAnsi="Nirmala UI" w:cs="Nirmala UI" w:hint="cs"/>
          <w:b/>
          <w:sz w:val="20"/>
          <w:cs/>
        </w:rPr>
        <w:t>अतिरेक</w:t>
      </w:r>
      <w:r w:rsidR="00253108" w:rsidRPr="00CF76AB">
        <w:rPr>
          <w:rFonts w:asciiTheme="majorBidi" w:hAnsiTheme="majorBidi" w:cstheme="majorBidi"/>
          <w:b/>
          <w:sz w:val="20"/>
          <w:cs/>
        </w:rPr>
        <w:t xml:space="preserve"> </w:t>
      </w:r>
      <w:r w:rsidR="00253108" w:rsidRPr="00CF76AB">
        <w:rPr>
          <w:rFonts w:ascii="Nirmala UI" w:hAnsi="Nirmala UI" w:cs="Nirmala UI" w:hint="cs"/>
          <w:b/>
          <w:sz w:val="20"/>
          <w:cs/>
        </w:rPr>
        <w:t>को</w:t>
      </w:r>
      <w:r w:rsidR="00253108" w:rsidRPr="00CF76AB">
        <w:rPr>
          <w:rFonts w:asciiTheme="majorBidi" w:hAnsiTheme="majorBidi" w:cstheme="majorBidi"/>
          <w:b/>
          <w:sz w:val="20"/>
          <w:cs/>
        </w:rPr>
        <w:t xml:space="preserve"> </w:t>
      </w:r>
      <w:r w:rsidR="00253108" w:rsidRPr="00CF76AB">
        <w:rPr>
          <w:rFonts w:ascii="Nirmala UI" w:hAnsi="Nirmala UI" w:cs="Nirmala UI" w:hint="cs"/>
          <w:b/>
          <w:sz w:val="20"/>
          <w:cs/>
        </w:rPr>
        <w:t>शामिल</w:t>
      </w:r>
      <w:r w:rsidR="00253108" w:rsidRPr="00CF76AB">
        <w:rPr>
          <w:rFonts w:asciiTheme="majorBidi" w:hAnsiTheme="majorBidi" w:cstheme="majorBidi"/>
          <w:b/>
          <w:sz w:val="20"/>
          <w:cs/>
        </w:rPr>
        <w:t xml:space="preserve"> </w:t>
      </w:r>
      <w:r w:rsidR="00253108" w:rsidRPr="00CF76AB">
        <w:rPr>
          <w:rFonts w:ascii="Nirmala UI" w:hAnsi="Nirmala UI" w:cs="Nirmala UI" w:hint="cs"/>
          <w:b/>
          <w:sz w:val="20"/>
          <w:cs/>
        </w:rPr>
        <w:t>किया</w:t>
      </w:r>
      <w:r w:rsidR="00253108" w:rsidRPr="00CF76AB">
        <w:rPr>
          <w:rFonts w:asciiTheme="majorBidi" w:hAnsiTheme="majorBidi" w:cstheme="majorBidi"/>
          <w:b/>
          <w:sz w:val="20"/>
          <w:cs/>
        </w:rPr>
        <w:t xml:space="preserve"> </w:t>
      </w:r>
      <w:r w:rsidR="00253108" w:rsidRPr="00CF76AB">
        <w:rPr>
          <w:rFonts w:ascii="Nirmala UI" w:hAnsi="Nirmala UI" w:cs="Nirmala UI" w:hint="cs"/>
          <w:b/>
          <w:sz w:val="20"/>
          <w:cs/>
        </w:rPr>
        <w:t>जाना</w:t>
      </w:r>
      <w:r w:rsidR="00253108" w:rsidRPr="00CF76AB">
        <w:rPr>
          <w:rFonts w:asciiTheme="majorBidi" w:hAnsiTheme="majorBidi" w:cstheme="majorBidi"/>
          <w:b/>
          <w:sz w:val="20"/>
          <w:cs/>
        </w:rPr>
        <w:t xml:space="preserve"> </w:t>
      </w:r>
      <w:r w:rsidR="00253108" w:rsidRPr="00CF76AB">
        <w:rPr>
          <w:rFonts w:ascii="Nirmala UI" w:hAnsi="Nirmala UI" w:cs="Nirmala UI" w:hint="cs"/>
          <w:b/>
          <w:sz w:val="20"/>
          <w:cs/>
        </w:rPr>
        <w:t>चाहिए।</w:t>
      </w:r>
      <w:r w:rsidR="00A65CDF" w:rsidRPr="00CF76AB">
        <w:rPr>
          <w:rFonts w:asciiTheme="majorBidi" w:hAnsiTheme="majorBidi" w:cstheme="majorBidi"/>
          <w:b/>
          <w:sz w:val="20"/>
          <w:cs/>
        </w:rPr>
        <w:t xml:space="preserve"> </w:t>
      </w:r>
    </w:p>
    <w:p w14:paraId="520A052A" w14:textId="77777777" w:rsidR="00516F70" w:rsidRPr="00CF76AB" w:rsidRDefault="00516F70" w:rsidP="00CF76AB">
      <w:pPr>
        <w:pStyle w:val="NoSpacing"/>
        <w:ind w:left="1843" w:hanging="425"/>
        <w:jc w:val="both"/>
        <w:rPr>
          <w:rFonts w:asciiTheme="majorBidi" w:hAnsiTheme="majorBidi" w:cstheme="majorBidi"/>
          <w:b/>
          <w:bCs/>
          <w:sz w:val="20"/>
          <w:szCs w:val="20"/>
          <w:rtl/>
          <w:cs/>
        </w:rPr>
      </w:pPr>
    </w:p>
    <w:p w14:paraId="6574F053" w14:textId="77777777" w:rsidR="00516F70" w:rsidRPr="00CF76AB" w:rsidRDefault="00571076" w:rsidP="00CF76AB">
      <w:pPr>
        <w:pStyle w:val="NoSpacing"/>
        <w:ind w:left="1440" w:hanging="873"/>
        <w:jc w:val="both"/>
        <w:rPr>
          <w:rFonts w:asciiTheme="majorBidi" w:hAnsiTheme="majorBidi" w:cstheme="majorBidi"/>
          <w:b/>
          <w:sz w:val="20"/>
          <w:szCs w:val="20"/>
        </w:rPr>
      </w:pPr>
      <w:r w:rsidRPr="00CF76AB">
        <w:rPr>
          <w:rFonts w:asciiTheme="majorBidi" w:hAnsiTheme="majorBidi" w:cstheme="majorBidi"/>
          <w:b/>
          <w:sz w:val="20"/>
          <w:szCs w:val="20"/>
        </w:rPr>
        <w:t xml:space="preserve">2.2.3 </w:t>
      </w:r>
      <w:r w:rsidRPr="00CF76AB">
        <w:rPr>
          <w:rFonts w:asciiTheme="majorBidi" w:hAnsiTheme="majorBidi" w:cstheme="majorBidi"/>
          <w:b/>
          <w:sz w:val="20"/>
          <w:szCs w:val="20"/>
        </w:rPr>
        <w:tab/>
      </w:r>
      <w:r w:rsidR="00A65CDF" w:rsidRPr="00CF76AB">
        <w:rPr>
          <w:rFonts w:ascii="Nirmala UI" w:hAnsi="Nirmala UI" w:cs="Nirmala UI" w:hint="cs"/>
          <w:b/>
          <w:sz w:val="20"/>
          <w:szCs w:val="20"/>
          <w:cs/>
          <w:lang w:bidi="hi-IN"/>
        </w:rPr>
        <w:t>ताप</w:t>
      </w:r>
      <w:r w:rsidR="00A65CDF"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एक्सचेंज</w:t>
      </w:r>
      <w:r w:rsidR="00A65CDF" w:rsidRPr="00CF76AB">
        <w:rPr>
          <w:rFonts w:ascii="Nirmala UI" w:hAnsi="Nirmala UI" w:cs="Nirmala UI" w:hint="cs"/>
          <w:b/>
          <w:sz w:val="20"/>
          <w:szCs w:val="20"/>
          <w:cs/>
          <w:lang w:bidi="hi-IN"/>
        </w:rPr>
        <w:t>र</w:t>
      </w:r>
    </w:p>
    <w:p w14:paraId="523498B6" w14:textId="77777777" w:rsidR="00516F70" w:rsidRPr="00CF76AB" w:rsidRDefault="00516F70" w:rsidP="00CF76AB">
      <w:pPr>
        <w:pStyle w:val="NoSpacing"/>
        <w:ind w:left="1440" w:hanging="873"/>
        <w:jc w:val="both"/>
        <w:rPr>
          <w:rFonts w:asciiTheme="majorBidi" w:hAnsiTheme="majorBidi" w:cstheme="majorBidi"/>
          <w:b/>
          <w:bCs/>
          <w:sz w:val="20"/>
          <w:szCs w:val="20"/>
          <w:rtl/>
          <w:cs/>
        </w:rPr>
      </w:pPr>
    </w:p>
    <w:p w14:paraId="46D361EC" w14:textId="77777777" w:rsidR="00571076" w:rsidRPr="00CF76AB" w:rsidRDefault="00253108" w:rsidP="001E291B">
      <w:pPr>
        <w:pStyle w:val="NoSpacing"/>
        <w:numPr>
          <w:ilvl w:val="0"/>
          <w:numId w:val="144"/>
        </w:numPr>
        <w:ind w:left="1985" w:hanging="567"/>
        <w:jc w:val="both"/>
        <w:rPr>
          <w:rFonts w:asciiTheme="majorBidi" w:hAnsiTheme="majorBidi" w:cstheme="majorBidi"/>
          <w:b/>
          <w:sz w:val="20"/>
          <w:szCs w:val="20"/>
        </w:rPr>
      </w:pPr>
      <w:r w:rsidRPr="00CF76AB">
        <w:rPr>
          <w:rFonts w:ascii="Nirmala UI" w:hAnsi="Nirmala UI" w:cs="Nirmala UI" w:hint="cs"/>
          <w:b/>
          <w:sz w:val="20"/>
          <w:szCs w:val="20"/>
          <w:cs/>
          <w:lang w:bidi="hi-IN"/>
        </w:rPr>
        <w:t>हीट</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एक्सचेंज</w:t>
      </w:r>
      <w:r w:rsidR="00A65CDF" w:rsidRPr="00CF76AB">
        <w:rPr>
          <w:rFonts w:ascii="Nirmala UI" w:hAnsi="Nirmala UI" w:cs="Nirmala UI" w:hint="cs"/>
          <w:b/>
          <w:sz w:val="20"/>
          <w:szCs w:val="20"/>
          <w:cs/>
          <w:lang w:bidi="hi-IN"/>
        </w:rPr>
        <w:t>रों</w:t>
      </w:r>
      <w:r w:rsidR="00A65CDF"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एएसएमई</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कोड</w:t>
      </w:r>
      <w:r w:rsidRPr="00CF76AB">
        <w:rPr>
          <w:rFonts w:asciiTheme="majorBidi" w:hAnsiTheme="majorBidi" w:cstheme="majorBidi"/>
          <w:b/>
          <w:sz w:val="20"/>
          <w:szCs w:val="20"/>
        </w:rPr>
        <w:t xml:space="preserve">, </w:t>
      </w:r>
      <w:r w:rsidRPr="00CF76AB">
        <w:rPr>
          <w:rFonts w:ascii="Nirmala UI" w:hAnsi="Nirmala UI" w:cs="Nirmala UI" w:hint="cs"/>
          <w:b/>
          <w:sz w:val="20"/>
          <w:szCs w:val="20"/>
          <w:cs/>
          <w:lang w:bidi="hi-IN"/>
        </w:rPr>
        <w:t>टीईएमए</w:t>
      </w:r>
      <w:r w:rsidRPr="00CF76AB">
        <w:rPr>
          <w:rFonts w:asciiTheme="majorBidi" w:hAnsiTheme="majorBidi" w:cstheme="majorBidi"/>
          <w:b/>
          <w:sz w:val="20"/>
          <w:szCs w:val="20"/>
          <w:cs/>
          <w:lang w:bidi="hi-IN"/>
        </w:rPr>
        <w:t>-</w:t>
      </w:r>
      <w:r w:rsidRPr="00CF76AB">
        <w:rPr>
          <w:rFonts w:ascii="Nirmala UI" w:hAnsi="Nirmala UI" w:cs="Nirmala UI" w:hint="cs"/>
          <w:b/>
          <w:sz w:val="20"/>
          <w:szCs w:val="20"/>
          <w:cs/>
          <w:lang w:bidi="hi-IN"/>
        </w:rPr>
        <w:t>आर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वर्ग</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लागू</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वाले</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अन्य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प्रासंगिक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मानक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अनुसार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डिजाइन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जाएगा।</w:t>
      </w:r>
    </w:p>
    <w:p w14:paraId="3660727A" w14:textId="77777777" w:rsidR="00571076" w:rsidRPr="00CF76AB" w:rsidRDefault="00253108" w:rsidP="001E291B">
      <w:pPr>
        <w:pStyle w:val="NoSpacing"/>
        <w:numPr>
          <w:ilvl w:val="0"/>
          <w:numId w:val="144"/>
        </w:numPr>
        <w:ind w:left="1985" w:hanging="567"/>
        <w:jc w:val="both"/>
        <w:rPr>
          <w:rFonts w:asciiTheme="majorBidi" w:hAnsiTheme="majorBidi" w:cstheme="majorBidi"/>
          <w:b/>
          <w:sz w:val="20"/>
          <w:szCs w:val="20"/>
        </w:rPr>
      </w:pPr>
      <w:r w:rsidRPr="00CF76AB">
        <w:rPr>
          <w:rFonts w:ascii="Nirmala UI" w:hAnsi="Nirmala UI" w:cs="Nirmala UI" w:hint="cs"/>
          <w:b/>
          <w:sz w:val="20"/>
          <w:szCs w:val="20"/>
          <w:cs/>
          <w:lang w:bidi="hi-IN"/>
        </w:rPr>
        <w:t>इनलेट</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और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आउटलेट</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लाइनों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मोड़ों</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संख्या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ध्यान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रखते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हुए</w:t>
      </w:r>
      <w:r w:rsidRPr="00CF76AB">
        <w:rPr>
          <w:rFonts w:asciiTheme="majorBidi" w:hAnsiTheme="majorBidi" w:cstheme="majorBidi"/>
          <w:b/>
          <w:sz w:val="20"/>
          <w:szCs w:val="20"/>
        </w:rPr>
        <w:t xml:space="preserve">, </w:t>
      </w:r>
      <w:r w:rsidRPr="00CF76AB">
        <w:rPr>
          <w:rFonts w:ascii="Nirmala UI" w:hAnsi="Nirmala UI" w:cs="Nirmala UI" w:hint="cs"/>
          <w:b/>
          <w:sz w:val="20"/>
          <w:szCs w:val="20"/>
          <w:cs/>
          <w:lang w:bidi="hi-IN"/>
        </w:rPr>
        <w:t>रीबॉयलर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लिए</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पर्याप्त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स्टैटिक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हेड</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सुनिश्चित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चाहिए।</w:t>
      </w:r>
    </w:p>
    <w:p w14:paraId="2D1480B2" w14:textId="77777777" w:rsidR="00571076" w:rsidRPr="00CF76AB" w:rsidRDefault="00253108" w:rsidP="001E291B">
      <w:pPr>
        <w:pStyle w:val="NoSpacing"/>
        <w:numPr>
          <w:ilvl w:val="0"/>
          <w:numId w:val="144"/>
        </w:numPr>
        <w:ind w:left="1985" w:hanging="567"/>
        <w:jc w:val="both"/>
        <w:rPr>
          <w:rFonts w:asciiTheme="majorBidi" w:hAnsiTheme="majorBidi" w:cstheme="majorBidi"/>
          <w:b/>
          <w:sz w:val="20"/>
          <w:szCs w:val="20"/>
        </w:rPr>
      </w:pPr>
      <w:r w:rsidRPr="00CF76AB">
        <w:rPr>
          <w:rFonts w:ascii="Nirmala UI" w:hAnsi="Nirmala UI" w:cs="Nirmala UI" w:hint="cs"/>
          <w:b/>
          <w:sz w:val="20"/>
          <w:szCs w:val="20"/>
          <w:cs/>
          <w:lang w:bidi="hi-IN"/>
        </w:rPr>
        <w:t>थर्मोसाइफन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रिबॉयलर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दो</w:t>
      </w:r>
      <w:r w:rsidRPr="00CF76AB">
        <w:rPr>
          <w:rFonts w:asciiTheme="majorBidi" w:hAnsiTheme="majorBidi" w:cstheme="majorBidi"/>
          <w:b/>
          <w:sz w:val="20"/>
          <w:szCs w:val="20"/>
          <w:cs/>
          <w:lang w:bidi="hi-IN"/>
        </w:rPr>
        <w:t>-</w:t>
      </w:r>
      <w:r w:rsidRPr="00CF76AB">
        <w:rPr>
          <w:rFonts w:ascii="Nirmala UI" w:hAnsi="Nirmala UI" w:cs="Nirmala UI" w:hint="cs"/>
          <w:b/>
          <w:sz w:val="20"/>
          <w:szCs w:val="20"/>
          <w:cs/>
          <w:lang w:bidi="hi-IN"/>
        </w:rPr>
        <w:t>चरण</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आउटलेट</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लाइनों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पॉकेट</w:t>
      </w:r>
      <w:r w:rsidRPr="00CF76AB">
        <w:rPr>
          <w:rFonts w:asciiTheme="majorBidi" w:hAnsiTheme="majorBidi" w:cstheme="majorBidi"/>
          <w:b/>
          <w:sz w:val="20"/>
          <w:szCs w:val="20"/>
          <w:cs/>
          <w:lang w:bidi="hi-IN"/>
        </w:rPr>
        <w:t xml:space="preserve"> </w:t>
      </w:r>
      <w:r w:rsidR="00A65CDF" w:rsidRPr="00CF76AB">
        <w:rPr>
          <w:rFonts w:ascii="Nirmala UI" w:hAnsi="Nirmala UI" w:cs="Nirmala UI" w:hint="cs"/>
          <w:b/>
          <w:sz w:val="20"/>
          <w:szCs w:val="20"/>
          <w:cs/>
          <w:lang w:bidi="hi-IN"/>
        </w:rPr>
        <w:t>बनाने</w:t>
      </w:r>
      <w:r w:rsidR="00A65CDF"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बचना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चाहिए।</w:t>
      </w:r>
    </w:p>
    <w:p w14:paraId="069A065B" w14:textId="77777777" w:rsidR="00571076" w:rsidRPr="00CF76AB" w:rsidRDefault="00253108" w:rsidP="001E291B">
      <w:pPr>
        <w:pStyle w:val="NoSpacing"/>
        <w:numPr>
          <w:ilvl w:val="0"/>
          <w:numId w:val="144"/>
        </w:numPr>
        <w:ind w:left="1985" w:hanging="567"/>
        <w:jc w:val="both"/>
        <w:rPr>
          <w:rFonts w:asciiTheme="majorBidi" w:hAnsiTheme="majorBidi" w:cstheme="majorBidi"/>
          <w:b/>
          <w:sz w:val="20"/>
          <w:szCs w:val="20"/>
        </w:rPr>
      </w:pPr>
      <w:r w:rsidRPr="00CF76AB">
        <w:rPr>
          <w:rFonts w:ascii="Nirmala UI" w:hAnsi="Nirmala UI" w:cs="Nirmala UI" w:hint="cs"/>
          <w:b/>
          <w:sz w:val="20"/>
          <w:szCs w:val="20"/>
          <w:cs/>
          <w:lang w:bidi="hi-IN"/>
        </w:rPr>
        <w:t>कंपन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विश्लेषण</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दो</w:t>
      </w:r>
      <w:r w:rsidRPr="00CF76AB">
        <w:rPr>
          <w:rFonts w:asciiTheme="majorBidi" w:hAnsiTheme="majorBidi" w:cstheme="majorBidi"/>
          <w:b/>
          <w:sz w:val="20"/>
          <w:szCs w:val="20"/>
          <w:cs/>
          <w:lang w:bidi="hi-IN"/>
        </w:rPr>
        <w:t>-</w:t>
      </w:r>
      <w:r w:rsidRPr="00CF76AB">
        <w:rPr>
          <w:rFonts w:ascii="Nirmala UI" w:hAnsi="Nirmala UI" w:cs="Nirmala UI" w:hint="cs"/>
          <w:b/>
          <w:sz w:val="20"/>
          <w:szCs w:val="20"/>
          <w:cs/>
          <w:lang w:bidi="hi-IN"/>
        </w:rPr>
        <w:t>चरण</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और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उच्च</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दबाव</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ताप</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विनिमायकों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लिए</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चाहिए।</w:t>
      </w:r>
    </w:p>
    <w:p w14:paraId="5DF294CB" w14:textId="4EFC593A" w:rsidR="00571076" w:rsidRPr="00CF76AB" w:rsidRDefault="00253108" w:rsidP="001E291B">
      <w:pPr>
        <w:pStyle w:val="NoSpacing"/>
        <w:numPr>
          <w:ilvl w:val="0"/>
          <w:numId w:val="144"/>
        </w:numPr>
        <w:ind w:left="1985" w:hanging="567"/>
        <w:jc w:val="both"/>
        <w:rPr>
          <w:rFonts w:asciiTheme="majorBidi" w:hAnsiTheme="majorBidi" w:cstheme="majorBidi"/>
          <w:b/>
          <w:sz w:val="20"/>
          <w:szCs w:val="20"/>
        </w:rPr>
      </w:pPr>
      <w:r w:rsidRPr="00CF76AB">
        <w:rPr>
          <w:rFonts w:ascii="Nirmala UI" w:hAnsi="Nirmala UI" w:cs="Nirmala UI" w:hint="cs"/>
          <w:b/>
          <w:sz w:val="20"/>
          <w:szCs w:val="20"/>
          <w:cs/>
          <w:lang w:bidi="hi-IN"/>
        </w:rPr>
        <w:t>केटल</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टाइप</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एक्सचेंज</w:t>
      </w:r>
      <w:r w:rsidR="00A65CDF" w:rsidRPr="00CF76AB">
        <w:rPr>
          <w:rFonts w:ascii="Nirmala UI" w:hAnsi="Nirmala UI" w:cs="Nirmala UI" w:hint="cs"/>
          <w:b/>
          <w:sz w:val="20"/>
          <w:szCs w:val="20"/>
          <w:cs/>
          <w:lang w:bidi="hi-IN"/>
        </w:rPr>
        <w:t>रों</w:t>
      </w:r>
      <w:r w:rsidR="00A65CDF"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पर्याप्त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स्तर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उपकरण</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प्रदान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किए</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चाहिए</w:t>
      </w:r>
      <w:r w:rsidR="0077470D" w:rsidRPr="00CF76AB">
        <w:rPr>
          <w:rFonts w:asciiTheme="majorBidi" w:hAnsiTheme="majorBidi" w:cstheme="majorBidi"/>
          <w:b/>
          <w:sz w:val="20"/>
          <w:szCs w:val="20"/>
        </w:rPr>
        <w:t>;</w:t>
      </w:r>
      <w:r w:rsidR="0077470D" w:rsidRPr="00CF76AB">
        <w:rPr>
          <w:rFonts w:ascii="Nirmala UI" w:hAnsi="Nirmala UI" w:cs="Nirmala UI" w:hint="cs"/>
          <w:b/>
          <w:sz w:val="20"/>
          <w:szCs w:val="20"/>
          <w:cs/>
          <w:lang w:bidi="hi-IN"/>
        </w:rPr>
        <w:t>और</w:t>
      </w:r>
      <w:r w:rsidR="00A65CDF" w:rsidRPr="00CF76AB">
        <w:rPr>
          <w:rFonts w:asciiTheme="majorBidi" w:hAnsiTheme="majorBidi" w:cstheme="majorBidi"/>
          <w:b/>
          <w:sz w:val="20"/>
          <w:szCs w:val="20"/>
          <w:cs/>
          <w:lang w:bidi="hi-IN"/>
        </w:rPr>
        <w:t xml:space="preserve"> </w:t>
      </w:r>
    </w:p>
    <w:p w14:paraId="3E431161" w14:textId="77777777" w:rsidR="00516F70" w:rsidRPr="00CF76AB" w:rsidRDefault="00253108" w:rsidP="001E291B">
      <w:pPr>
        <w:pStyle w:val="NoSpacing"/>
        <w:numPr>
          <w:ilvl w:val="0"/>
          <w:numId w:val="144"/>
        </w:numPr>
        <w:ind w:left="1985" w:hanging="567"/>
        <w:jc w:val="both"/>
        <w:rPr>
          <w:rFonts w:asciiTheme="majorBidi" w:hAnsiTheme="majorBidi" w:cstheme="majorBidi"/>
          <w:b/>
          <w:sz w:val="20"/>
          <w:szCs w:val="20"/>
        </w:rPr>
      </w:pPr>
      <w:r w:rsidRPr="00CF76AB">
        <w:rPr>
          <w:rFonts w:ascii="Nirmala UI" w:hAnsi="Nirmala UI" w:cs="Nirmala UI" w:hint="cs"/>
          <w:b/>
          <w:sz w:val="20"/>
          <w:szCs w:val="20"/>
          <w:cs/>
          <w:lang w:bidi="hi-IN"/>
        </w:rPr>
        <w:t>यदि</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सेवा</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लिए</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समानांतर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एक्सचेंज</w:t>
      </w:r>
      <w:r w:rsidR="00A65CDF" w:rsidRPr="00CF76AB">
        <w:rPr>
          <w:rFonts w:ascii="Nirmala UI" w:hAnsi="Nirmala UI" w:cs="Nirmala UI" w:hint="cs"/>
          <w:b/>
          <w:sz w:val="20"/>
          <w:szCs w:val="20"/>
          <w:cs/>
          <w:lang w:bidi="hi-IN"/>
        </w:rPr>
        <w:t>रों</w:t>
      </w:r>
      <w:r w:rsidR="00A65CDF"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आवश्यकता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w:t>
      </w:r>
      <w:r w:rsidRPr="00CF76AB">
        <w:rPr>
          <w:rFonts w:asciiTheme="majorBidi" w:hAnsiTheme="majorBidi" w:cstheme="majorBidi"/>
          <w:b/>
          <w:sz w:val="20"/>
          <w:szCs w:val="20"/>
        </w:rPr>
        <w:t xml:space="preserve">, </w:t>
      </w:r>
      <w:r w:rsidRPr="00CF76AB">
        <w:rPr>
          <w:rFonts w:ascii="Nirmala UI" w:hAnsi="Nirmala UI" w:cs="Nirmala UI" w:hint="cs"/>
          <w:b/>
          <w:sz w:val="20"/>
          <w:szCs w:val="20"/>
          <w:cs/>
          <w:lang w:bidi="hi-IN"/>
        </w:rPr>
        <w:t>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सममित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वितरण</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आवश्यकता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विचार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चाहिए।</w:t>
      </w:r>
      <w:r w:rsidR="00A65CDF" w:rsidRPr="00CF76AB">
        <w:rPr>
          <w:rFonts w:asciiTheme="majorBidi" w:hAnsiTheme="majorBidi" w:cstheme="majorBidi"/>
          <w:b/>
          <w:sz w:val="20"/>
          <w:szCs w:val="20"/>
          <w:cs/>
          <w:lang w:bidi="hi-IN"/>
        </w:rPr>
        <w:t xml:space="preserve"> </w:t>
      </w:r>
    </w:p>
    <w:p w14:paraId="2DFE83B7" w14:textId="77777777" w:rsidR="00516F70" w:rsidRPr="00CF76AB" w:rsidRDefault="00516F70" w:rsidP="00CF76AB">
      <w:pPr>
        <w:pStyle w:val="NoSpacing"/>
        <w:ind w:left="1440" w:hanging="873"/>
        <w:jc w:val="both"/>
        <w:rPr>
          <w:rFonts w:asciiTheme="majorBidi" w:hAnsiTheme="majorBidi" w:cstheme="majorBidi"/>
          <w:b/>
          <w:bCs/>
          <w:sz w:val="20"/>
          <w:szCs w:val="20"/>
          <w:rtl/>
          <w:cs/>
        </w:rPr>
      </w:pPr>
    </w:p>
    <w:p w14:paraId="180FD647" w14:textId="77777777" w:rsidR="00516F70" w:rsidRPr="00CF76AB" w:rsidRDefault="00571076" w:rsidP="00CF76AB">
      <w:pPr>
        <w:pStyle w:val="NoSpacing"/>
        <w:ind w:left="1440" w:hanging="873"/>
        <w:jc w:val="both"/>
        <w:rPr>
          <w:rFonts w:asciiTheme="majorBidi" w:hAnsiTheme="majorBidi" w:cstheme="majorBidi"/>
          <w:b/>
          <w:sz w:val="20"/>
          <w:szCs w:val="20"/>
        </w:rPr>
      </w:pPr>
      <w:r w:rsidRPr="00CF76AB">
        <w:rPr>
          <w:rFonts w:asciiTheme="majorBidi" w:hAnsiTheme="majorBidi" w:cstheme="majorBidi"/>
          <w:b/>
          <w:sz w:val="20"/>
          <w:szCs w:val="20"/>
        </w:rPr>
        <w:lastRenderedPageBreak/>
        <w:t xml:space="preserve">2.2.4 </w:t>
      </w:r>
      <w:r w:rsidRPr="00CF76AB">
        <w:rPr>
          <w:rFonts w:asciiTheme="majorBidi" w:hAnsiTheme="majorBidi" w:cstheme="majorBidi"/>
          <w:b/>
          <w:sz w:val="20"/>
          <w:szCs w:val="20"/>
        </w:rPr>
        <w:tab/>
      </w:r>
      <w:r w:rsidR="00253108" w:rsidRPr="00CF76AB">
        <w:rPr>
          <w:rFonts w:ascii="Nirmala UI" w:hAnsi="Nirmala UI" w:cs="Nirmala UI" w:hint="cs"/>
          <w:b/>
          <w:sz w:val="20"/>
          <w:szCs w:val="20"/>
          <w:cs/>
          <w:lang w:bidi="hi-IN"/>
        </w:rPr>
        <w:t>राहत</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प्रणाली</w:t>
      </w:r>
      <w:r w:rsidR="00253108" w:rsidRPr="00CF76AB">
        <w:rPr>
          <w:rFonts w:asciiTheme="majorBidi" w:hAnsiTheme="majorBidi" w:cstheme="majorBidi"/>
          <w:b/>
          <w:sz w:val="20"/>
          <w:szCs w:val="20"/>
          <w:cs/>
          <w:lang w:bidi="hi-IN"/>
        </w:rPr>
        <w:t>:</w:t>
      </w:r>
    </w:p>
    <w:p w14:paraId="329C309E" w14:textId="77777777" w:rsidR="00516F70" w:rsidRPr="00CF76AB" w:rsidRDefault="00516F70" w:rsidP="00CF76AB">
      <w:pPr>
        <w:pStyle w:val="NoSpacing"/>
        <w:ind w:left="1440" w:hanging="873"/>
        <w:jc w:val="both"/>
        <w:rPr>
          <w:rFonts w:asciiTheme="majorBidi" w:hAnsiTheme="majorBidi" w:cstheme="majorBidi"/>
          <w:b/>
          <w:bCs/>
          <w:sz w:val="20"/>
          <w:szCs w:val="20"/>
          <w:rtl/>
          <w:cs/>
        </w:rPr>
      </w:pPr>
    </w:p>
    <w:p w14:paraId="2D01FA89" w14:textId="77777777" w:rsidR="00516F70" w:rsidRPr="000B5BE2" w:rsidRDefault="00571076" w:rsidP="001E291B">
      <w:pPr>
        <w:pStyle w:val="NoSpacing"/>
        <w:numPr>
          <w:ilvl w:val="0"/>
          <w:numId w:val="188"/>
        </w:numPr>
        <w:jc w:val="both"/>
        <w:rPr>
          <w:rFonts w:ascii="Nirmala UI" w:hAnsi="Nirmala UI" w:cs="Nirmala UI"/>
          <w:b/>
          <w:sz w:val="20"/>
          <w:szCs w:val="20"/>
          <w:lang w:bidi="hi-IN"/>
        </w:rPr>
      </w:pPr>
      <w:r w:rsidRPr="000B5BE2">
        <w:rPr>
          <w:rFonts w:ascii="Nirmala UI" w:hAnsi="Nirmala UI" w:cs="Nirmala UI"/>
          <w:b/>
          <w:sz w:val="20"/>
          <w:szCs w:val="20"/>
          <w:cs/>
          <w:lang w:bidi="hi-IN"/>
        </w:rPr>
        <w:t xml:space="preserve"> </w:t>
      </w:r>
      <w:r w:rsidR="001D56E2" w:rsidRPr="00CF76AB">
        <w:rPr>
          <w:rFonts w:ascii="Nirmala UI" w:hAnsi="Nirmala UI" w:cs="Nirmala UI" w:hint="cs"/>
          <w:b/>
          <w:sz w:val="20"/>
          <w:szCs w:val="20"/>
          <w:cs/>
          <w:lang w:bidi="hi-IN"/>
        </w:rPr>
        <w:t>प्रेशर</w:t>
      </w:r>
      <w:r w:rsidR="001D56E2" w:rsidRPr="000B5BE2">
        <w:rPr>
          <w:rFonts w:ascii="Nirmala UI" w:hAnsi="Nirmala UI" w:cs="Nirmala UI"/>
          <w:b/>
          <w:sz w:val="20"/>
          <w:szCs w:val="20"/>
          <w:cs/>
          <w:lang w:bidi="hi-IN"/>
        </w:rPr>
        <w:t xml:space="preserve"> </w:t>
      </w:r>
      <w:r w:rsidR="001D56E2" w:rsidRPr="00CF76AB">
        <w:rPr>
          <w:rFonts w:ascii="Nirmala UI" w:hAnsi="Nirmala UI" w:cs="Nirmala UI" w:hint="cs"/>
          <w:b/>
          <w:sz w:val="20"/>
          <w:szCs w:val="20"/>
          <w:cs/>
          <w:lang w:bidi="hi-IN"/>
        </w:rPr>
        <w:t>रिलीफ</w:t>
      </w:r>
      <w:r w:rsidR="001D56E2" w:rsidRPr="000B5BE2">
        <w:rPr>
          <w:rFonts w:ascii="Nirmala UI" w:hAnsi="Nirmala UI" w:cs="Nirmala UI"/>
          <w:b/>
          <w:sz w:val="20"/>
          <w:szCs w:val="20"/>
          <w:cs/>
          <w:lang w:bidi="hi-IN"/>
        </w:rPr>
        <w:t xml:space="preserve"> </w:t>
      </w:r>
      <w:r w:rsidR="00253108" w:rsidRPr="00CF76AB">
        <w:rPr>
          <w:rFonts w:ascii="Nirmala UI" w:hAnsi="Nirmala UI" w:cs="Nirmala UI" w:hint="cs"/>
          <w:b/>
          <w:sz w:val="20"/>
          <w:szCs w:val="20"/>
          <w:cs/>
          <w:lang w:bidi="hi-IN"/>
        </w:rPr>
        <w:t>या</w:t>
      </w:r>
      <w:r w:rsidR="00253108" w:rsidRPr="000B5BE2">
        <w:rPr>
          <w:rFonts w:ascii="Nirmala UI" w:hAnsi="Nirmala UI" w:cs="Nirmala UI"/>
          <w:b/>
          <w:sz w:val="20"/>
          <w:szCs w:val="20"/>
          <w:cs/>
          <w:lang w:bidi="hi-IN"/>
        </w:rPr>
        <w:t xml:space="preserve"> </w:t>
      </w:r>
      <w:r w:rsidR="00253108" w:rsidRPr="00CF76AB">
        <w:rPr>
          <w:rFonts w:ascii="Nirmala UI" w:hAnsi="Nirmala UI" w:cs="Nirmala UI" w:hint="cs"/>
          <w:b/>
          <w:sz w:val="20"/>
          <w:szCs w:val="20"/>
          <w:cs/>
          <w:lang w:bidi="hi-IN"/>
        </w:rPr>
        <w:t>सुरक्षा</w:t>
      </w:r>
      <w:r w:rsidR="00253108" w:rsidRPr="000B5BE2">
        <w:rPr>
          <w:rFonts w:ascii="Nirmala UI" w:hAnsi="Nirmala UI" w:cs="Nirmala UI"/>
          <w:b/>
          <w:sz w:val="20"/>
          <w:szCs w:val="20"/>
          <w:cs/>
          <w:lang w:bidi="hi-IN"/>
        </w:rPr>
        <w:t xml:space="preserve"> </w:t>
      </w:r>
      <w:r w:rsidR="00253108" w:rsidRPr="00CF76AB">
        <w:rPr>
          <w:rFonts w:ascii="Nirmala UI" w:hAnsi="Nirmala UI" w:cs="Nirmala UI" w:hint="cs"/>
          <w:b/>
          <w:sz w:val="20"/>
          <w:szCs w:val="20"/>
          <w:cs/>
          <w:lang w:bidi="hi-IN"/>
        </w:rPr>
        <w:t>राहत</w:t>
      </w:r>
      <w:r w:rsidR="00253108" w:rsidRPr="000B5BE2">
        <w:rPr>
          <w:rFonts w:ascii="Nirmala UI" w:hAnsi="Nirmala UI" w:cs="Nirmala UI"/>
          <w:b/>
          <w:sz w:val="20"/>
          <w:szCs w:val="20"/>
          <w:cs/>
          <w:lang w:bidi="hi-IN"/>
        </w:rPr>
        <w:t xml:space="preserve"> </w:t>
      </w:r>
      <w:r w:rsidR="00253108" w:rsidRPr="00CF76AB">
        <w:rPr>
          <w:rFonts w:ascii="Nirmala UI" w:hAnsi="Nirmala UI" w:cs="Nirmala UI" w:hint="cs"/>
          <w:b/>
          <w:sz w:val="20"/>
          <w:szCs w:val="20"/>
          <w:cs/>
          <w:lang w:bidi="hi-IN"/>
        </w:rPr>
        <w:t>उपकरण</w:t>
      </w:r>
      <w:r w:rsidR="00253108" w:rsidRPr="000B5BE2">
        <w:rPr>
          <w:rFonts w:ascii="Nirmala UI" w:hAnsi="Nirmala UI" w:cs="Nirmala UI"/>
          <w:b/>
          <w:sz w:val="20"/>
          <w:szCs w:val="20"/>
          <w:cs/>
          <w:lang w:bidi="hi-IN"/>
        </w:rPr>
        <w:t>:</w:t>
      </w:r>
    </w:p>
    <w:p w14:paraId="0D06544A" w14:textId="45657A9B" w:rsidR="000C78FD" w:rsidRPr="00CF76AB" w:rsidRDefault="000C78FD" w:rsidP="00CF76AB">
      <w:pPr>
        <w:pStyle w:val="NoSpacing"/>
        <w:ind w:left="1985"/>
        <w:jc w:val="both"/>
        <w:rPr>
          <w:rFonts w:asciiTheme="majorBidi" w:hAnsiTheme="majorBidi" w:cstheme="majorBidi"/>
          <w:b/>
          <w:bCs/>
          <w:sz w:val="20"/>
          <w:szCs w:val="20"/>
          <w:rtl/>
          <w:cs/>
        </w:rPr>
      </w:pPr>
      <w:r w:rsidRPr="00CF76AB">
        <w:rPr>
          <w:rFonts w:ascii="Nirmala UI" w:hAnsi="Nirmala UI" w:cs="Nirmala UI" w:hint="cs"/>
          <w:b/>
          <w:sz w:val="20"/>
          <w:szCs w:val="20"/>
          <w:cs/>
          <w:lang w:bidi="hi-IN"/>
        </w:rPr>
        <w:t>प्रणाली</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दबाव</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राहत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लिए</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मूल</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रूप</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निम्न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प्रकार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00CE29B2"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सुरक्षा</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उपकरण</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उपयोग</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किए</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w:t>
      </w:r>
      <w:r w:rsidRPr="00CF76AB">
        <w:rPr>
          <w:rFonts w:asciiTheme="majorBidi" w:hAnsiTheme="majorBidi" w:cstheme="majorBidi"/>
          <w:b/>
          <w:sz w:val="20"/>
          <w:szCs w:val="20"/>
          <w:cs/>
          <w:lang w:bidi="hi-IN"/>
        </w:rPr>
        <w:t xml:space="preserve"> </w:t>
      </w:r>
      <w:r w:rsidRPr="00CF76AB">
        <w:rPr>
          <w:rFonts w:asciiTheme="majorBidi" w:hAnsiTheme="majorBidi" w:cstheme="majorBidi"/>
          <w:b/>
          <w:sz w:val="20"/>
          <w:szCs w:val="20"/>
        </w:rPr>
        <w:t>;</w:t>
      </w:r>
      <w:r w:rsidRPr="00CF76AB">
        <w:rPr>
          <w:rFonts w:ascii="Nirmala UI" w:hAnsi="Nirmala UI" w:cs="Nirmala UI" w:hint="cs"/>
          <w:b/>
          <w:sz w:val="20"/>
          <w:szCs w:val="20"/>
          <w:cs/>
          <w:lang w:bidi="hi-IN"/>
        </w:rPr>
        <w:t>अर्थात्</w:t>
      </w:r>
      <w:r w:rsidRPr="00CF76AB">
        <w:rPr>
          <w:rFonts w:asciiTheme="majorBidi" w:hAnsiTheme="majorBidi" w:cstheme="majorBidi"/>
          <w:b/>
          <w:sz w:val="20"/>
          <w:szCs w:val="20"/>
          <w:cs/>
          <w:lang w:bidi="hi-IN"/>
        </w:rPr>
        <w:t xml:space="preserve">:- </w:t>
      </w:r>
    </w:p>
    <w:p w14:paraId="010DE492" w14:textId="77777777" w:rsidR="000C78FD" w:rsidRPr="00CF76AB" w:rsidRDefault="000C78FD" w:rsidP="00CF76AB">
      <w:pPr>
        <w:pStyle w:val="NoSpacing"/>
        <w:ind w:left="2552"/>
        <w:jc w:val="both"/>
        <w:rPr>
          <w:rFonts w:asciiTheme="majorBidi" w:hAnsiTheme="majorBidi" w:cstheme="majorBidi"/>
          <w:b/>
          <w:sz w:val="20"/>
          <w:szCs w:val="20"/>
        </w:rPr>
      </w:pPr>
    </w:p>
    <w:p w14:paraId="3B84E7F5" w14:textId="235B4FB7" w:rsidR="00516F70" w:rsidRPr="00CF76AB" w:rsidRDefault="001D56E2" w:rsidP="001E291B">
      <w:pPr>
        <w:pStyle w:val="NoSpacing"/>
        <w:numPr>
          <w:ilvl w:val="0"/>
          <w:numId w:val="145"/>
        </w:numPr>
        <w:ind w:left="2552" w:hanging="567"/>
        <w:jc w:val="both"/>
        <w:rPr>
          <w:rFonts w:asciiTheme="majorBidi" w:hAnsiTheme="majorBidi" w:cstheme="majorBidi"/>
          <w:b/>
          <w:sz w:val="20"/>
          <w:szCs w:val="20"/>
        </w:rPr>
      </w:pPr>
      <w:r w:rsidRPr="00CF76AB">
        <w:rPr>
          <w:rFonts w:ascii="Nirmala UI" w:hAnsi="Nirmala UI" w:cs="Nirmala UI" w:hint="cs"/>
          <w:b/>
          <w:sz w:val="20"/>
          <w:szCs w:val="20"/>
          <w:cs/>
          <w:lang w:bidi="hi-IN"/>
        </w:rPr>
        <w:t>रिक्</w:t>
      </w:r>
      <w:r w:rsidRPr="00CF76AB">
        <w:rPr>
          <w:rFonts w:asciiTheme="majorBidi" w:hAnsiTheme="majorBidi" w:cstheme="majorBidi"/>
          <w:b/>
          <w:sz w:val="20"/>
          <w:szCs w:val="20"/>
          <w:cs/>
          <w:lang w:bidi="hi-IN"/>
        </w:rPr>
        <w:t>‍</w:t>
      </w:r>
      <w:r w:rsidRPr="00CF76AB">
        <w:rPr>
          <w:rFonts w:ascii="Nirmala UI" w:hAnsi="Nirmala UI" w:cs="Nirmala UI" w:hint="cs"/>
          <w:b/>
          <w:sz w:val="20"/>
          <w:szCs w:val="20"/>
          <w:cs/>
          <w:lang w:bidi="hi-IN"/>
        </w:rPr>
        <w:t>लोजिंग</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टाइप</w:t>
      </w:r>
      <w:r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सुरक्षा</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या</w:t>
      </w:r>
      <w:r w:rsidR="00253108"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प्रेशर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रिलीफ</w:t>
      </w:r>
      <w:r w:rsidRPr="00CF76AB">
        <w:rPr>
          <w:rFonts w:asciiTheme="majorBidi" w:hAnsiTheme="majorBidi" w:cstheme="majorBidi"/>
          <w:b/>
          <w:spacing w:val="-1"/>
          <w:sz w:val="20"/>
          <w:szCs w:val="20"/>
          <w:cs/>
          <w:lang w:bidi="hi-IN"/>
        </w:rPr>
        <w:t xml:space="preserve"> </w:t>
      </w:r>
      <w:r w:rsidR="00253108" w:rsidRPr="00CF76AB">
        <w:rPr>
          <w:rFonts w:ascii="Nirmala UI" w:hAnsi="Nirmala UI" w:cs="Nirmala UI" w:hint="cs"/>
          <w:b/>
          <w:sz w:val="20"/>
          <w:szCs w:val="20"/>
          <w:cs/>
          <w:lang w:bidi="hi-IN"/>
        </w:rPr>
        <w:t>वाल्व</w:t>
      </w:r>
    </w:p>
    <w:p w14:paraId="74C380B6" w14:textId="77777777" w:rsidR="00342517" w:rsidRPr="00CF76AB" w:rsidRDefault="00253108" w:rsidP="001E291B">
      <w:pPr>
        <w:pStyle w:val="NoSpacing"/>
        <w:numPr>
          <w:ilvl w:val="5"/>
          <w:numId w:val="8"/>
        </w:numPr>
        <w:ind w:left="2977" w:hanging="141"/>
        <w:jc w:val="both"/>
        <w:rPr>
          <w:rFonts w:asciiTheme="majorBidi" w:hAnsiTheme="majorBidi" w:cstheme="majorBidi"/>
          <w:b/>
          <w:sz w:val="20"/>
          <w:szCs w:val="20"/>
        </w:rPr>
      </w:pPr>
      <w:r w:rsidRPr="00CF76AB">
        <w:rPr>
          <w:rFonts w:ascii="Nirmala UI" w:hAnsi="Nirmala UI" w:cs="Nirmala UI" w:hint="cs"/>
          <w:b/>
          <w:sz w:val="20"/>
          <w:szCs w:val="20"/>
          <w:cs/>
          <w:lang w:bidi="hi-IN"/>
        </w:rPr>
        <w:t>पारंपरिक</w:t>
      </w:r>
      <w:r w:rsidRPr="00CF76AB">
        <w:rPr>
          <w:rFonts w:asciiTheme="majorBidi" w:hAnsiTheme="majorBidi" w:cstheme="majorBidi"/>
          <w:b/>
          <w:sz w:val="20"/>
          <w:szCs w:val="20"/>
          <w:cs/>
          <w:lang w:bidi="hi-IN"/>
        </w:rPr>
        <w:t xml:space="preserve"> </w:t>
      </w:r>
      <w:r w:rsidRPr="00CF76AB">
        <w:rPr>
          <w:rFonts w:ascii="Nirmala UI" w:hAnsi="Nirmala UI" w:cs="Nirmala UI" w:hint="cs"/>
          <w:b/>
          <w:spacing w:val="1"/>
          <w:sz w:val="20"/>
          <w:szCs w:val="20"/>
          <w:cs/>
          <w:lang w:bidi="hi-IN"/>
        </w:rPr>
        <w:t>स्प्रिंग</w:t>
      </w:r>
      <w:r w:rsidRPr="00CF76AB">
        <w:rPr>
          <w:rFonts w:asciiTheme="majorBidi" w:hAnsiTheme="majorBidi" w:cstheme="majorBidi"/>
          <w:b/>
          <w:spacing w:val="1"/>
          <w:sz w:val="20"/>
          <w:szCs w:val="20"/>
          <w:cs/>
          <w:lang w:bidi="hi-IN"/>
        </w:rPr>
        <w:t>-</w:t>
      </w:r>
      <w:r w:rsidRPr="00CF76AB">
        <w:rPr>
          <w:rFonts w:ascii="Nirmala UI" w:hAnsi="Nirmala UI" w:cs="Nirmala UI" w:hint="cs"/>
          <w:b/>
          <w:spacing w:val="1"/>
          <w:sz w:val="20"/>
          <w:szCs w:val="20"/>
          <w:cs/>
          <w:lang w:bidi="hi-IN"/>
        </w:rPr>
        <w:t>लोडेड</w:t>
      </w:r>
      <w:r w:rsidRPr="00CF76AB">
        <w:rPr>
          <w:rFonts w:asciiTheme="majorBidi" w:hAnsiTheme="majorBidi" w:cstheme="majorBidi"/>
          <w:b/>
          <w:spacing w:val="1"/>
          <w:sz w:val="20"/>
          <w:szCs w:val="20"/>
          <w:cs/>
          <w:lang w:bidi="hi-IN"/>
        </w:rPr>
        <w:t xml:space="preserve"> </w:t>
      </w:r>
      <w:r w:rsidRPr="00CF76AB">
        <w:rPr>
          <w:rFonts w:ascii="Nirmala UI" w:hAnsi="Nirmala UI" w:cs="Nirmala UI" w:hint="cs"/>
          <w:b/>
          <w:sz w:val="20"/>
          <w:szCs w:val="20"/>
          <w:shd w:val="clear" w:color="auto" w:fill="FFFFFF"/>
          <w:cs/>
          <w:lang w:bidi="hi-IN"/>
        </w:rPr>
        <w:t>प्रेशर</w:t>
      </w:r>
      <w:r w:rsidRPr="00CF76AB">
        <w:rPr>
          <w:rFonts w:asciiTheme="majorBidi" w:hAnsiTheme="majorBidi" w:cstheme="majorBidi"/>
          <w:b/>
          <w:sz w:val="20"/>
          <w:szCs w:val="20"/>
          <w:shd w:val="clear" w:color="auto" w:fill="FFFFFF"/>
          <w:cs/>
          <w:lang w:bidi="hi-IN"/>
        </w:rPr>
        <w:t xml:space="preserve"> </w:t>
      </w:r>
      <w:r w:rsidRPr="00CF76AB">
        <w:rPr>
          <w:rFonts w:ascii="Nirmala UI" w:hAnsi="Nirmala UI" w:cs="Nirmala UI" w:hint="cs"/>
          <w:b/>
          <w:sz w:val="20"/>
          <w:szCs w:val="20"/>
          <w:shd w:val="clear" w:color="auto" w:fill="FFFFFF"/>
          <w:cs/>
          <w:lang w:bidi="hi-IN"/>
        </w:rPr>
        <w:t>रिलीफ</w:t>
      </w:r>
      <w:r w:rsidRPr="00CF76AB">
        <w:rPr>
          <w:rFonts w:asciiTheme="majorBidi" w:hAnsiTheme="majorBidi" w:cstheme="majorBidi"/>
          <w:b/>
          <w:sz w:val="20"/>
          <w:szCs w:val="20"/>
          <w:shd w:val="clear" w:color="auto" w:fill="FFFFFF"/>
          <w:cs/>
          <w:lang w:bidi="hi-IN"/>
        </w:rPr>
        <w:t xml:space="preserve"> </w:t>
      </w:r>
      <w:r w:rsidRPr="00CF76AB">
        <w:rPr>
          <w:rFonts w:ascii="Nirmala UI" w:hAnsi="Nirmala UI" w:cs="Nirmala UI" w:hint="cs"/>
          <w:b/>
          <w:sz w:val="20"/>
          <w:szCs w:val="20"/>
          <w:shd w:val="clear" w:color="auto" w:fill="FFFFFF"/>
          <w:cs/>
          <w:lang w:bidi="hi-IN"/>
        </w:rPr>
        <w:t>वाल्व</w:t>
      </w:r>
    </w:p>
    <w:p w14:paraId="0B2DB6BD" w14:textId="77777777" w:rsidR="00342517" w:rsidRPr="00CF76AB" w:rsidRDefault="00253108" w:rsidP="001E291B">
      <w:pPr>
        <w:pStyle w:val="NoSpacing"/>
        <w:numPr>
          <w:ilvl w:val="5"/>
          <w:numId w:val="8"/>
        </w:numPr>
        <w:ind w:left="2977" w:hanging="141"/>
        <w:jc w:val="both"/>
        <w:rPr>
          <w:rFonts w:asciiTheme="majorBidi" w:hAnsiTheme="majorBidi" w:cstheme="majorBidi"/>
          <w:b/>
          <w:sz w:val="20"/>
          <w:szCs w:val="20"/>
        </w:rPr>
      </w:pPr>
      <w:r w:rsidRPr="00CF76AB">
        <w:rPr>
          <w:rFonts w:ascii="Nirmala UI" w:hAnsi="Nirmala UI" w:cs="Nirmala UI" w:hint="cs"/>
          <w:b/>
          <w:sz w:val="20"/>
          <w:szCs w:val="20"/>
          <w:cs/>
          <w:lang w:bidi="hi-IN"/>
        </w:rPr>
        <w:t>संतुलित</w:t>
      </w:r>
      <w:r w:rsidRPr="00CF76AB">
        <w:rPr>
          <w:rFonts w:asciiTheme="majorBidi" w:hAnsiTheme="majorBidi" w:cstheme="majorBidi"/>
          <w:b/>
          <w:sz w:val="20"/>
          <w:szCs w:val="20"/>
          <w:cs/>
          <w:lang w:bidi="hi-IN"/>
        </w:rPr>
        <w:t xml:space="preserve"> </w:t>
      </w:r>
      <w:r w:rsidR="001D56E2" w:rsidRPr="00CF76AB">
        <w:rPr>
          <w:rFonts w:ascii="Nirmala UI" w:hAnsi="Nirmala UI" w:cs="Nirmala UI" w:hint="cs"/>
          <w:b/>
          <w:sz w:val="20"/>
          <w:szCs w:val="20"/>
          <w:cs/>
          <w:lang w:bidi="hi-IN"/>
        </w:rPr>
        <w:t>प्रेशर</w:t>
      </w:r>
      <w:r w:rsidR="001D56E2" w:rsidRPr="00CF76AB">
        <w:rPr>
          <w:rFonts w:asciiTheme="majorBidi" w:hAnsiTheme="majorBidi" w:cstheme="majorBidi"/>
          <w:b/>
          <w:sz w:val="20"/>
          <w:szCs w:val="20"/>
          <w:cs/>
          <w:lang w:bidi="hi-IN"/>
        </w:rPr>
        <w:t xml:space="preserve"> </w:t>
      </w:r>
      <w:r w:rsidR="001D56E2" w:rsidRPr="00CF76AB">
        <w:rPr>
          <w:rFonts w:ascii="Nirmala UI" w:hAnsi="Nirmala UI" w:cs="Nirmala UI" w:hint="cs"/>
          <w:b/>
          <w:sz w:val="20"/>
          <w:szCs w:val="20"/>
          <w:cs/>
          <w:lang w:bidi="hi-IN"/>
        </w:rPr>
        <w:t>रिलीफ</w:t>
      </w:r>
      <w:r w:rsidR="001D56E2" w:rsidRPr="00CF76AB">
        <w:rPr>
          <w:rFonts w:asciiTheme="majorBidi" w:hAnsiTheme="majorBidi" w:cstheme="majorBidi"/>
          <w:b/>
          <w:spacing w:val="-1"/>
          <w:sz w:val="20"/>
          <w:szCs w:val="20"/>
          <w:cs/>
          <w:lang w:bidi="hi-IN"/>
        </w:rPr>
        <w:t xml:space="preserve"> </w:t>
      </w:r>
      <w:r w:rsidRPr="00CF76AB">
        <w:rPr>
          <w:rFonts w:ascii="Nirmala UI" w:hAnsi="Nirmala UI" w:cs="Nirmala UI" w:hint="cs"/>
          <w:b/>
          <w:sz w:val="20"/>
          <w:szCs w:val="20"/>
          <w:cs/>
          <w:lang w:bidi="hi-IN"/>
        </w:rPr>
        <w:t>वाल्व</w:t>
      </w:r>
      <w:r w:rsidR="001D56E2" w:rsidRPr="00CF76AB">
        <w:rPr>
          <w:rFonts w:asciiTheme="majorBidi" w:hAnsiTheme="majorBidi" w:cstheme="majorBidi"/>
          <w:b/>
          <w:sz w:val="20"/>
          <w:szCs w:val="20"/>
          <w:cs/>
          <w:lang w:bidi="hi-IN"/>
        </w:rPr>
        <w:t xml:space="preserve"> </w:t>
      </w:r>
    </w:p>
    <w:p w14:paraId="73C8246F" w14:textId="77777777" w:rsidR="00516F70" w:rsidRPr="00CF76AB" w:rsidRDefault="00253108" w:rsidP="001E291B">
      <w:pPr>
        <w:pStyle w:val="NoSpacing"/>
        <w:numPr>
          <w:ilvl w:val="5"/>
          <w:numId w:val="8"/>
        </w:numPr>
        <w:ind w:left="2977" w:hanging="141"/>
        <w:jc w:val="both"/>
        <w:rPr>
          <w:rFonts w:asciiTheme="majorBidi" w:hAnsiTheme="majorBidi" w:cstheme="majorBidi"/>
          <w:b/>
          <w:sz w:val="20"/>
          <w:szCs w:val="20"/>
        </w:rPr>
      </w:pPr>
      <w:r w:rsidRPr="00CF76AB">
        <w:rPr>
          <w:rFonts w:ascii="Nirmala UI" w:hAnsi="Nirmala UI" w:cs="Nirmala UI" w:hint="cs"/>
          <w:b/>
          <w:sz w:val="20"/>
          <w:szCs w:val="20"/>
          <w:cs/>
          <w:lang w:bidi="hi-IN"/>
        </w:rPr>
        <w:t>पायलट</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संचालित</w:t>
      </w:r>
      <w:r w:rsidRPr="00CF76AB">
        <w:rPr>
          <w:rFonts w:asciiTheme="majorBidi" w:hAnsiTheme="majorBidi" w:cstheme="majorBidi"/>
          <w:b/>
          <w:sz w:val="20"/>
          <w:szCs w:val="20"/>
          <w:cs/>
          <w:lang w:bidi="hi-IN"/>
        </w:rPr>
        <w:t xml:space="preserve"> </w:t>
      </w:r>
      <w:r w:rsidR="001D56E2" w:rsidRPr="00CF76AB">
        <w:rPr>
          <w:rFonts w:ascii="Nirmala UI" w:hAnsi="Nirmala UI" w:cs="Nirmala UI" w:hint="cs"/>
          <w:b/>
          <w:sz w:val="20"/>
          <w:szCs w:val="20"/>
          <w:cs/>
          <w:lang w:bidi="hi-IN"/>
        </w:rPr>
        <w:t>रिलीफ</w:t>
      </w:r>
      <w:r w:rsidR="001D56E2" w:rsidRPr="00CF76AB">
        <w:rPr>
          <w:rFonts w:asciiTheme="majorBidi" w:hAnsiTheme="majorBidi" w:cstheme="majorBidi"/>
          <w:b/>
          <w:spacing w:val="-1"/>
          <w:sz w:val="20"/>
          <w:szCs w:val="20"/>
          <w:cs/>
          <w:lang w:bidi="hi-IN"/>
        </w:rPr>
        <w:t xml:space="preserve"> </w:t>
      </w:r>
      <w:r w:rsidRPr="00CF76AB">
        <w:rPr>
          <w:rFonts w:ascii="Nirmala UI" w:hAnsi="Nirmala UI" w:cs="Nirmala UI" w:hint="cs"/>
          <w:b/>
          <w:sz w:val="20"/>
          <w:szCs w:val="20"/>
          <w:cs/>
          <w:lang w:bidi="hi-IN"/>
        </w:rPr>
        <w:t>वाल्व</w:t>
      </w:r>
    </w:p>
    <w:p w14:paraId="602AA3DE" w14:textId="6CF46F73" w:rsidR="00342517" w:rsidRPr="00CF76AB" w:rsidRDefault="00342517" w:rsidP="00CF76AB">
      <w:pPr>
        <w:pStyle w:val="NoSpacing"/>
        <w:ind w:left="1985"/>
        <w:jc w:val="both"/>
        <w:rPr>
          <w:rFonts w:asciiTheme="majorBidi" w:hAnsiTheme="majorBidi" w:cstheme="majorBidi"/>
          <w:b/>
          <w:sz w:val="20"/>
          <w:szCs w:val="20"/>
        </w:rPr>
      </w:pPr>
      <w:r w:rsidRPr="00CF76AB">
        <w:rPr>
          <w:rFonts w:asciiTheme="majorBidi" w:hAnsiTheme="majorBidi" w:cstheme="majorBidi"/>
          <w:b/>
          <w:sz w:val="20"/>
          <w:szCs w:val="20"/>
        </w:rPr>
        <w:t xml:space="preserve">(ii) </w:t>
      </w:r>
      <w:r w:rsidR="00253108" w:rsidRPr="00CF76AB">
        <w:rPr>
          <w:rFonts w:ascii="Nirmala UI" w:hAnsi="Nirmala UI" w:cs="Nirmala UI" w:hint="cs"/>
          <w:b/>
          <w:sz w:val="20"/>
          <w:szCs w:val="20"/>
          <w:cs/>
          <w:lang w:bidi="hi-IN"/>
        </w:rPr>
        <w:t>नॉन</w:t>
      </w:r>
      <w:r w:rsidR="00253108" w:rsidRPr="00CF76AB">
        <w:rPr>
          <w:rFonts w:asciiTheme="majorBidi" w:hAnsiTheme="majorBidi" w:cstheme="majorBidi"/>
          <w:b/>
          <w:sz w:val="20"/>
          <w:szCs w:val="20"/>
          <w:cs/>
          <w:lang w:bidi="hi-IN"/>
        </w:rPr>
        <w:t>-</w:t>
      </w:r>
      <w:r w:rsidR="00253108" w:rsidRPr="00CF76AB">
        <w:rPr>
          <w:rFonts w:ascii="Nirmala UI" w:hAnsi="Nirmala UI" w:cs="Nirmala UI" w:hint="cs"/>
          <w:b/>
          <w:sz w:val="20"/>
          <w:szCs w:val="20"/>
          <w:cs/>
          <w:lang w:bidi="hi-IN"/>
        </w:rPr>
        <w:t>रिक्लोजिंग</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टाइप</w:t>
      </w:r>
      <w:r w:rsidR="00253108" w:rsidRPr="00CF76AB">
        <w:rPr>
          <w:rFonts w:asciiTheme="majorBidi" w:hAnsiTheme="majorBidi" w:cstheme="majorBidi"/>
          <w:b/>
          <w:sz w:val="20"/>
          <w:szCs w:val="20"/>
          <w:cs/>
          <w:lang w:bidi="hi-IN"/>
        </w:rPr>
        <w:t xml:space="preserve"> </w:t>
      </w:r>
      <w:r w:rsidR="001D56E2" w:rsidRPr="00CF76AB">
        <w:rPr>
          <w:rFonts w:ascii="Nirmala UI" w:hAnsi="Nirmala UI" w:cs="Nirmala UI" w:hint="cs"/>
          <w:b/>
          <w:sz w:val="20"/>
          <w:szCs w:val="20"/>
          <w:cs/>
          <w:lang w:bidi="hi-IN"/>
        </w:rPr>
        <w:t>सुरक्षा</w:t>
      </w:r>
      <w:r w:rsidR="001D56E2"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या</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प्रेशर</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रिलीफ</w:t>
      </w:r>
      <w:r w:rsidR="00253108" w:rsidRPr="00CF76AB">
        <w:rPr>
          <w:rFonts w:asciiTheme="majorBidi" w:hAnsiTheme="majorBidi" w:cstheme="majorBidi"/>
          <w:b/>
          <w:spacing w:val="-1"/>
          <w:sz w:val="20"/>
          <w:szCs w:val="20"/>
          <w:cs/>
          <w:lang w:bidi="hi-IN"/>
        </w:rPr>
        <w:t xml:space="preserve"> </w:t>
      </w:r>
      <w:r w:rsidR="00253108" w:rsidRPr="00CF76AB">
        <w:rPr>
          <w:rFonts w:ascii="Nirmala UI" w:hAnsi="Nirmala UI" w:cs="Nirmala UI" w:hint="cs"/>
          <w:b/>
          <w:sz w:val="20"/>
          <w:szCs w:val="20"/>
          <w:cs/>
          <w:lang w:bidi="hi-IN"/>
        </w:rPr>
        <w:t>वाल्व</w:t>
      </w:r>
      <w:r w:rsidR="001D56E2" w:rsidRPr="00CF76AB">
        <w:rPr>
          <w:rFonts w:asciiTheme="majorBidi" w:hAnsiTheme="majorBidi" w:cstheme="majorBidi"/>
          <w:b/>
          <w:sz w:val="20"/>
          <w:szCs w:val="20"/>
          <w:cs/>
          <w:lang w:bidi="hi-IN"/>
        </w:rPr>
        <w:t xml:space="preserve"> </w:t>
      </w:r>
    </w:p>
    <w:p w14:paraId="5EDD6B11" w14:textId="76B416E4" w:rsidR="00342517" w:rsidRPr="00CF76AB" w:rsidRDefault="00253108" w:rsidP="001E291B">
      <w:pPr>
        <w:pStyle w:val="NoSpacing"/>
        <w:numPr>
          <w:ilvl w:val="5"/>
          <w:numId w:val="10"/>
        </w:numPr>
        <w:ind w:left="2977" w:hanging="141"/>
        <w:jc w:val="both"/>
        <w:rPr>
          <w:rFonts w:asciiTheme="majorBidi" w:hAnsiTheme="majorBidi" w:cstheme="majorBidi"/>
          <w:b/>
          <w:sz w:val="20"/>
          <w:szCs w:val="20"/>
        </w:rPr>
      </w:pPr>
      <w:r w:rsidRPr="00CF76AB">
        <w:rPr>
          <w:rFonts w:ascii="Nirmala UI" w:hAnsi="Nirmala UI" w:cs="Nirmala UI" w:hint="cs"/>
          <w:b/>
          <w:sz w:val="20"/>
          <w:szCs w:val="20"/>
          <w:cs/>
          <w:lang w:bidi="hi-IN"/>
        </w:rPr>
        <w:t>रप्चर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डिस्क</w:t>
      </w:r>
      <w:r w:rsidRPr="00CF76AB">
        <w:rPr>
          <w:rFonts w:asciiTheme="majorBidi" w:hAnsiTheme="majorBidi" w:cstheme="majorBidi"/>
          <w:b/>
          <w:spacing w:val="-5"/>
          <w:sz w:val="20"/>
          <w:szCs w:val="20"/>
          <w:cs/>
          <w:lang w:bidi="hi-IN"/>
        </w:rPr>
        <w:t xml:space="preserve"> </w:t>
      </w:r>
      <w:r w:rsidRPr="00CF76AB">
        <w:rPr>
          <w:rFonts w:ascii="Nirmala UI" w:hAnsi="Nirmala UI" w:cs="Nirmala UI" w:hint="cs"/>
          <w:b/>
          <w:sz w:val="20"/>
          <w:szCs w:val="20"/>
          <w:cs/>
          <w:lang w:bidi="hi-IN"/>
        </w:rPr>
        <w:t>उपकरण</w:t>
      </w:r>
      <w:r w:rsidR="008C3AEF" w:rsidRPr="00CF76AB">
        <w:rPr>
          <w:rFonts w:asciiTheme="majorBidi" w:hAnsiTheme="majorBidi" w:cstheme="majorBidi"/>
          <w:b/>
          <w:sz w:val="20"/>
          <w:szCs w:val="20"/>
        </w:rPr>
        <w:t>;</w:t>
      </w:r>
      <w:r w:rsidR="008C3AEF" w:rsidRPr="00CF76AB">
        <w:rPr>
          <w:rFonts w:ascii="Nirmala UI" w:hAnsi="Nirmala UI" w:cs="Nirmala UI" w:hint="cs"/>
          <w:b/>
          <w:sz w:val="20"/>
          <w:szCs w:val="20"/>
          <w:cs/>
          <w:lang w:bidi="hi-IN"/>
        </w:rPr>
        <w:t>और</w:t>
      </w:r>
    </w:p>
    <w:p w14:paraId="6F6148D5" w14:textId="77777777" w:rsidR="00516F70" w:rsidRPr="00CF76AB" w:rsidRDefault="00253108" w:rsidP="001E291B">
      <w:pPr>
        <w:pStyle w:val="NoSpacing"/>
        <w:numPr>
          <w:ilvl w:val="5"/>
          <w:numId w:val="10"/>
        </w:numPr>
        <w:ind w:left="2977" w:hanging="141"/>
        <w:jc w:val="both"/>
        <w:rPr>
          <w:rFonts w:asciiTheme="majorBidi" w:hAnsiTheme="majorBidi" w:cstheme="majorBidi"/>
          <w:b/>
          <w:sz w:val="20"/>
          <w:szCs w:val="20"/>
        </w:rPr>
      </w:pPr>
      <w:r w:rsidRPr="00CF76AB">
        <w:rPr>
          <w:rFonts w:ascii="Nirmala UI" w:hAnsi="Nirmala UI" w:cs="Nirmala UI" w:hint="cs"/>
          <w:b/>
          <w:sz w:val="20"/>
          <w:szCs w:val="20"/>
          <w:cs/>
          <w:lang w:bidi="hi-IN"/>
        </w:rPr>
        <w:t>पिन</w:t>
      </w:r>
      <w:r w:rsidRPr="00CF76AB">
        <w:rPr>
          <w:rFonts w:asciiTheme="majorBidi" w:hAnsiTheme="majorBidi" w:cstheme="majorBidi"/>
          <w:b/>
          <w:sz w:val="20"/>
          <w:szCs w:val="20"/>
          <w:cs/>
          <w:lang w:bidi="hi-IN"/>
        </w:rPr>
        <w:t>-</w:t>
      </w:r>
      <w:r w:rsidRPr="00CF76AB">
        <w:rPr>
          <w:rFonts w:ascii="Nirmala UI" w:hAnsi="Nirmala UI" w:cs="Nirmala UI" w:hint="cs"/>
          <w:b/>
          <w:sz w:val="20"/>
          <w:szCs w:val="20"/>
          <w:cs/>
          <w:lang w:bidi="hi-IN"/>
        </w:rPr>
        <w:t>एक्टीवेटेड</w:t>
      </w:r>
      <w:r w:rsidRPr="00CF76AB">
        <w:rPr>
          <w:rFonts w:asciiTheme="majorBidi" w:hAnsiTheme="majorBidi" w:cstheme="majorBidi"/>
          <w:b/>
          <w:spacing w:val="-7"/>
          <w:sz w:val="20"/>
          <w:szCs w:val="20"/>
          <w:cs/>
          <w:lang w:bidi="hi-IN"/>
        </w:rPr>
        <w:t xml:space="preserve"> </w:t>
      </w:r>
      <w:r w:rsidRPr="00CF76AB">
        <w:rPr>
          <w:rFonts w:ascii="Nirmala UI" w:hAnsi="Nirmala UI" w:cs="Nirmala UI" w:hint="cs"/>
          <w:b/>
          <w:sz w:val="20"/>
          <w:szCs w:val="20"/>
          <w:cs/>
          <w:lang w:bidi="hi-IN"/>
        </w:rPr>
        <w:t>उपकरण</w:t>
      </w:r>
    </w:p>
    <w:p w14:paraId="02341589" w14:textId="67F4A0BE" w:rsidR="00516F70" w:rsidRPr="00CF76AB" w:rsidRDefault="00342517" w:rsidP="00CF76AB">
      <w:pPr>
        <w:pStyle w:val="NoSpacing"/>
        <w:ind w:left="1985"/>
        <w:jc w:val="both"/>
        <w:rPr>
          <w:rFonts w:asciiTheme="majorBidi" w:hAnsiTheme="majorBidi" w:cstheme="majorBidi"/>
          <w:b/>
          <w:sz w:val="20"/>
          <w:szCs w:val="20"/>
        </w:rPr>
      </w:pPr>
      <w:r w:rsidRPr="00CF76AB">
        <w:rPr>
          <w:rStyle w:val="Heading5Char"/>
          <w:rFonts w:asciiTheme="majorBidi" w:eastAsia="Arial" w:hAnsiTheme="majorBidi" w:cstheme="majorBidi"/>
          <w:b/>
          <w:sz w:val="20"/>
          <w:szCs w:val="20"/>
        </w:rPr>
        <w:t>(i</w:t>
      </w:r>
      <w:r w:rsidR="008947A7" w:rsidRPr="00CF76AB">
        <w:rPr>
          <w:rFonts w:asciiTheme="majorBidi" w:hAnsiTheme="majorBidi" w:cstheme="majorBidi"/>
          <w:b/>
          <w:sz w:val="20"/>
          <w:szCs w:val="20"/>
        </w:rPr>
        <w:t>ii</w:t>
      </w:r>
      <w:r w:rsidRPr="00CF76AB">
        <w:rPr>
          <w:rStyle w:val="Heading5Char"/>
          <w:rFonts w:asciiTheme="majorBidi" w:eastAsia="Arial" w:hAnsiTheme="majorBidi" w:cstheme="majorBidi"/>
          <w:b/>
          <w:sz w:val="20"/>
          <w:szCs w:val="20"/>
        </w:rPr>
        <w:t xml:space="preserve">) </w:t>
      </w:r>
      <w:r w:rsidR="00253108" w:rsidRPr="00CF76AB">
        <w:rPr>
          <w:rStyle w:val="Heading5Char"/>
          <w:rFonts w:ascii="Nirmala UI" w:eastAsia="Arial" w:hAnsi="Nirmala UI" w:cs="Nirmala UI" w:hint="cs"/>
          <w:b/>
          <w:sz w:val="20"/>
          <w:szCs w:val="20"/>
          <w:cs/>
          <w:lang w:bidi="hi-IN"/>
        </w:rPr>
        <w:t>आपातकालीन</w:t>
      </w:r>
      <w:r w:rsidR="00253108" w:rsidRPr="00CF76AB">
        <w:rPr>
          <w:rStyle w:val="Heading5Char"/>
          <w:rFonts w:asciiTheme="majorBidi" w:eastAsia="Arial" w:hAnsiTheme="majorBidi" w:cstheme="majorBidi"/>
          <w:b/>
          <w:sz w:val="20"/>
          <w:szCs w:val="20"/>
          <w:cs/>
          <w:lang w:bidi="hi-IN"/>
        </w:rPr>
        <w:t xml:space="preserve"> </w:t>
      </w:r>
      <w:r w:rsidR="001D56E2" w:rsidRPr="00CF76AB">
        <w:rPr>
          <w:rStyle w:val="Heading5Char"/>
          <w:rFonts w:ascii="Nirmala UI" w:eastAsia="Arial" w:hAnsi="Nirmala UI" w:cs="Nirmala UI" w:hint="cs"/>
          <w:b/>
          <w:sz w:val="20"/>
          <w:szCs w:val="20"/>
          <w:cs/>
          <w:lang w:bidi="hi-IN"/>
        </w:rPr>
        <w:t>डिप्रेशरेजाइजेशन</w:t>
      </w:r>
      <w:r w:rsidR="001D56E2" w:rsidRPr="00CF76AB">
        <w:rPr>
          <w:rStyle w:val="Heading5Char"/>
          <w:rFonts w:asciiTheme="majorBidi" w:eastAsia="Arial" w:hAnsiTheme="majorBidi" w:cstheme="majorBidi"/>
          <w:b/>
          <w:sz w:val="20"/>
          <w:szCs w:val="20"/>
          <w:cs/>
          <w:lang w:bidi="hi-IN"/>
        </w:rPr>
        <w:t xml:space="preserve"> </w:t>
      </w:r>
      <w:r w:rsidR="00253108" w:rsidRPr="00CF76AB">
        <w:rPr>
          <w:rStyle w:val="Heading5Char"/>
          <w:rFonts w:ascii="Nirmala UI" w:eastAsia="Arial" w:hAnsi="Nirmala UI" w:cs="Nirmala UI" w:hint="cs"/>
          <w:b/>
          <w:sz w:val="20"/>
          <w:szCs w:val="20"/>
          <w:cs/>
          <w:lang w:bidi="hi-IN"/>
        </w:rPr>
        <w:t>वाल्व</w:t>
      </w:r>
      <w:r w:rsidR="002E47E3" w:rsidRPr="00CF76AB">
        <w:rPr>
          <w:rStyle w:val="Heading5Char"/>
          <w:rFonts w:ascii="Nirmala UI" w:eastAsia="Arial" w:hAnsi="Nirmala UI" w:cs="Nirmala UI" w:hint="cs"/>
          <w:b/>
          <w:sz w:val="20"/>
          <w:szCs w:val="20"/>
          <w:cs/>
          <w:lang w:bidi="hi-IN"/>
        </w:rPr>
        <w:t>।</w:t>
      </w:r>
    </w:p>
    <w:p w14:paraId="232AC984" w14:textId="77777777" w:rsidR="00516F70" w:rsidRPr="00CF76AB" w:rsidRDefault="00516F70" w:rsidP="00CF76AB">
      <w:pPr>
        <w:pStyle w:val="NoSpacing"/>
        <w:jc w:val="both"/>
        <w:rPr>
          <w:rFonts w:asciiTheme="majorBidi" w:hAnsiTheme="majorBidi" w:cstheme="majorBidi"/>
          <w:b/>
          <w:bCs/>
          <w:sz w:val="20"/>
          <w:szCs w:val="20"/>
          <w:rtl/>
          <w:cs/>
          <w:lang w:val="en-IN"/>
        </w:rPr>
      </w:pPr>
    </w:p>
    <w:p w14:paraId="3B818EE5" w14:textId="77777777" w:rsidR="00516F70" w:rsidRPr="00CF76AB" w:rsidRDefault="001D56E2" w:rsidP="001E291B">
      <w:pPr>
        <w:pStyle w:val="NoSpacing"/>
        <w:numPr>
          <w:ilvl w:val="4"/>
          <w:numId w:val="186"/>
        </w:numPr>
        <w:jc w:val="both"/>
        <w:rPr>
          <w:rFonts w:asciiTheme="majorBidi" w:hAnsiTheme="majorBidi" w:cstheme="majorBidi"/>
          <w:b/>
          <w:sz w:val="20"/>
          <w:szCs w:val="20"/>
        </w:rPr>
      </w:pPr>
      <w:r w:rsidRPr="00CF76AB">
        <w:rPr>
          <w:rFonts w:ascii="Nirmala UI" w:hAnsi="Nirmala UI" w:cs="Nirmala UI" w:hint="cs"/>
          <w:b/>
          <w:sz w:val="20"/>
          <w:szCs w:val="20"/>
          <w:cs/>
          <w:lang w:bidi="hi-IN"/>
        </w:rPr>
        <w:t>रिलीफ</w:t>
      </w:r>
      <w:r w:rsidRPr="00CF76AB">
        <w:rPr>
          <w:rFonts w:asciiTheme="majorBidi" w:hAnsiTheme="majorBidi" w:cstheme="majorBidi"/>
          <w:b/>
          <w:spacing w:val="-1"/>
          <w:sz w:val="20"/>
          <w:szCs w:val="20"/>
          <w:cs/>
          <w:lang w:bidi="hi-IN"/>
        </w:rPr>
        <w:t xml:space="preserve"> </w:t>
      </w:r>
      <w:r w:rsidRPr="00CF76AB">
        <w:rPr>
          <w:rFonts w:ascii="Nirmala UI" w:hAnsi="Nirmala UI" w:cs="Nirmala UI" w:hint="cs"/>
          <w:b/>
          <w:sz w:val="20"/>
          <w:szCs w:val="20"/>
          <w:cs/>
          <w:lang w:bidi="hi-IN"/>
        </w:rPr>
        <w:t>वाल्</w:t>
      </w:r>
      <w:r w:rsidRPr="00CF76AB">
        <w:rPr>
          <w:rFonts w:asciiTheme="majorBidi" w:hAnsiTheme="majorBidi" w:cstheme="majorBidi"/>
          <w:b/>
          <w:sz w:val="20"/>
          <w:szCs w:val="20"/>
          <w:cs/>
          <w:lang w:bidi="hi-IN"/>
        </w:rPr>
        <w:t>‍</w:t>
      </w:r>
      <w:r w:rsidRPr="00CF76AB">
        <w:rPr>
          <w:rFonts w:ascii="Nirmala UI" w:hAnsi="Nirmala UI" w:cs="Nirmala UI" w:hint="cs"/>
          <w:b/>
          <w:sz w:val="20"/>
          <w:szCs w:val="20"/>
          <w:cs/>
          <w:lang w:bidi="hi-IN"/>
        </w:rPr>
        <w:t>वों</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दबाव</w:t>
      </w:r>
      <w:r w:rsidR="00253108"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निर्धारित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करना</w:t>
      </w:r>
      <w:r w:rsidR="00253108" w:rsidRPr="00CF76AB">
        <w:rPr>
          <w:rFonts w:asciiTheme="majorBidi" w:hAnsiTheme="majorBidi" w:cstheme="majorBidi"/>
          <w:b/>
          <w:sz w:val="20"/>
          <w:szCs w:val="20"/>
          <w:cs/>
          <w:lang w:bidi="hi-IN"/>
        </w:rPr>
        <w:t>:</w:t>
      </w:r>
    </w:p>
    <w:p w14:paraId="6683E1DF" w14:textId="77777777" w:rsidR="00221596" w:rsidRDefault="001D56E2" w:rsidP="00CF76AB">
      <w:pPr>
        <w:pStyle w:val="NoSpacing"/>
        <w:ind w:left="2977" w:hanging="283"/>
        <w:jc w:val="both"/>
        <w:rPr>
          <w:rFonts w:asciiTheme="majorBidi" w:hAnsiTheme="majorBidi" w:cstheme="majorBidi"/>
          <w:b/>
          <w:sz w:val="20"/>
          <w:szCs w:val="20"/>
          <w:lang w:bidi="hi-IN"/>
        </w:rPr>
      </w:pPr>
      <w:r w:rsidRPr="00CF76AB">
        <w:rPr>
          <w:rFonts w:asciiTheme="majorBidi" w:hAnsiTheme="majorBidi" w:cstheme="majorBidi"/>
          <w:b/>
          <w:sz w:val="20"/>
          <w:szCs w:val="20"/>
          <w:cs/>
          <w:lang w:bidi="hi-IN"/>
        </w:rPr>
        <w:t>(</w:t>
      </w:r>
      <w:r w:rsidRPr="00CF76AB">
        <w:rPr>
          <w:rFonts w:asciiTheme="majorBidi" w:hAnsiTheme="majorBidi" w:cstheme="majorBidi"/>
          <w:b/>
          <w:sz w:val="20"/>
          <w:szCs w:val="20"/>
        </w:rPr>
        <w:t xml:space="preserve">I) </w:t>
      </w:r>
      <w:r w:rsidRPr="00CF76AB">
        <w:rPr>
          <w:rFonts w:ascii="Nirmala UI" w:hAnsi="Nirmala UI" w:cs="Nirmala UI" w:hint="cs"/>
          <w:b/>
          <w:sz w:val="20"/>
          <w:szCs w:val="20"/>
          <w:cs/>
          <w:lang w:bidi="hi-IN"/>
        </w:rPr>
        <w:t>पारंपरिक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और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संतुलित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रिलीफ</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वाल्व</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उचित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मार्जिन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अनुमति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देने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लिए</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सामान्य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ऑपरेटिंग</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दबाव</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न्यूनतम</w:t>
      </w:r>
      <w:r w:rsidRPr="00CF76AB">
        <w:rPr>
          <w:rFonts w:asciiTheme="majorBidi" w:hAnsiTheme="majorBidi" w:cstheme="majorBidi"/>
          <w:b/>
          <w:sz w:val="20"/>
          <w:szCs w:val="20"/>
          <w:cs/>
          <w:lang w:bidi="hi-IN"/>
        </w:rPr>
        <w:t xml:space="preserve"> 110% </w:t>
      </w:r>
      <w:r w:rsidRPr="00CF76AB">
        <w:rPr>
          <w:rFonts w:ascii="Nirmala UI" w:hAnsi="Nirmala UI" w:cs="Nirmala UI" w:hint="cs"/>
          <w:b/>
          <w:sz w:val="20"/>
          <w:szCs w:val="20"/>
          <w:cs/>
          <w:lang w:bidi="hi-IN"/>
        </w:rPr>
        <w:t>पर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सेट</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जाएगा</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ताकि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वॉल्व</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मामूली</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प्रक्रिया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गड़बड़ी</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कारण</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बार</w:t>
      </w:r>
      <w:r w:rsidRPr="00CF76AB">
        <w:rPr>
          <w:rFonts w:asciiTheme="majorBidi" w:hAnsiTheme="majorBidi" w:cstheme="majorBidi"/>
          <w:b/>
          <w:sz w:val="20"/>
          <w:szCs w:val="20"/>
          <w:cs/>
          <w:lang w:bidi="hi-IN"/>
        </w:rPr>
        <w:t>-</w:t>
      </w:r>
      <w:r w:rsidRPr="00CF76AB">
        <w:rPr>
          <w:rFonts w:ascii="Nirmala UI" w:hAnsi="Nirmala UI" w:cs="Nirmala UI" w:hint="cs"/>
          <w:b/>
          <w:sz w:val="20"/>
          <w:szCs w:val="20"/>
          <w:cs/>
          <w:lang w:bidi="hi-IN"/>
        </w:rPr>
        <w:t>बार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खुलें।</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सेट</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दबाव</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और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सामान्य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ऑपरेटिंग</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दबाव</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बीच</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अंतर</w:t>
      </w:r>
      <w:r w:rsidRPr="00CF76AB">
        <w:rPr>
          <w:rFonts w:asciiTheme="majorBidi" w:hAnsiTheme="majorBidi" w:cstheme="majorBidi"/>
          <w:b/>
          <w:sz w:val="20"/>
          <w:szCs w:val="20"/>
          <w:cs/>
          <w:lang w:bidi="hi-IN"/>
        </w:rPr>
        <w:t xml:space="preserve"> 2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w:t>
      </w:r>
      <w:r w:rsidRPr="00CF76AB">
        <w:rPr>
          <w:rFonts w:ascii="Nirmala UI" w:hAnsi="Nirmala UI" w:cs="Nirmala UI" w:hint="cs"/>
          <w:b/>
          <w:sz w:val="20"/>
          <w:szCs w:val="20"/>
          <w:cs/>
          <w:lang w:bidi="hi-IN"/>
        </w:rPr>
        <w:t>ग्रा</w:t>
      </w:r>
      <w:r w:rsidRPr="00CF76AB">
        <w:rPr>
          <w:rFonts w:asciiTheme="majorBidi" w:hAnsiTheme="majorBidi" w:cstheme="majorBidi"/>
          <w:b/>
          <w:sz w:val="20"/>
          <w:szCs w:val="20"/>
          <w:cs/>
          <w:lang w:bidi="hi-IN"/>
        </w:rPr>
        <w:t xml:space="preserve">./ </w:t>
      </w:r>
      <w:r w:rsidR="00960124" w:rsidRPr="00CF76AB">
        <w:rPr>
          <w:rFonts w:ascii="Nirmala UI" w:hAnsi="Nirmala UI" w:cs="Nirmala UI" w:hint="cs"/>
          <w:b/>
          <w:sz w:val="20"/>
          <w:szCs w:val="20"/>
          <w:cs/>
          <w:lang w:bidi="hi-IN"/>
        </w:rPr>
        <w:t>से</w:t>
      </w:r>
      <w:r w:rsidR="00960124" w:rsidRPr="00CF76AB">
        <w:rPr>
          <w:rFonts w:asciiTheme="majorBidi" w:hAnsiTheme="majorBidi" w:cstheme="majorBidi"/>
          <w:b/>
          <w:sz w:val="20"/>
          <w:szCs w:val="20"/>
          <w:cs/>
          <w:lang w:bidi="hi-IN"/>
        </w:rPr>
        <w:t xml:space="preserve"> </w:t>
      </w:r>
      <w:r w:rsidR="00960124" w:rsidRPr="00CF76AB">
        <w:rPr>
          <w:rFonts w:ascii="Nirmala UI" w:hAnsi="Nirmala UI" w:cs="Nirmala UI" w:hint="cs"/>
          <w:b/>
          <w:sz w:val="20"/>
          <w:szCs w:val="20"/>
          <w:cs/>
          <w:lang w:bidi="hi-IN"/>
        </w:rPr>
        <w:t>एम</w:t>
      </w:r>
      <w:r w:rsidR="00960124" w:rsidRPr="00CF76AB">
        <w:rPr>
          <w:rFonts w:asciiTheme="majorBidi" w:hAnsiTheme="majorBidi" w:cstheme="majorBidi"/>
          <w:b/>
          <w:sz w:val="20"/>
          <w:szCs w:val="20"/>
          <w:vertAlign w:val="superscript"/>
          <w:cs/>
          <w:lang w:bidi="hi-IN"/>
        </w:rPr>
        <w:t xml:space="preserve"> </w:t>
      </w:r>
      <w:r w:rsidRPr="00CF76AB">
        <w:rPr>
          <w:rFonts w:asciiTheme="majorBidi" w:hAnsiTheme="majorBidi" w:cstheme="majorBidi"/>
          <w:b/>
          <w:sz w:val="20"/>
          <w:szCs w:val="20"/>
          <w:vertAlign w:val="superscript"/>
          <w:cs/>
          <w:lang w:bidi="hi-IN"/>
        </w:rPr>
        <w:t>2</w:t>
      </w:r>
      <w:r w:rsidR="00960124" w:rsidRPr="00CF76AB">
        <w:rPr>
          <w:rFonts w:asciiTheme="majorBidi" w:hAnsiTheme="majorBidi" w:cstheme="majorBidi"/>
          <w:b/>
          <w:sz w:val="20"/>
          <w:szCs w:val="20"/>
          <w:vertAlign w:val="superscript"/>
          <w:lang w:bidi="hi-IN"/>
        </w:rPr>
        <w:t xml:space="preserve"> </w:t>
      </w:r>
      <w:r w:rsidRPr="00CF76AB">
        <w:rPr>
          <w:rFonts w:ascii="Nirmala UI" w:hAnsi="Nirmala UI" w:cs="Nirmala UI" w:hint="cs"/>
          <w:b/>
          <w:sz w:val="20"/>
          <w:szCs w:val="20"/>
          <w:cs/>
          <w:lang w:bidi="hi-IN"/>
        </w:rPr>
        <w:t>जी</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नहीं</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होना</w:t>
      </w:r>
      <w:r w:rsidRPr="00CF76AB">
        <w:rPr>
          <w:rFonts w:asciiTheme="majorBidi" w:hAnsiTheme="majorBidi" w:cstheme="majorBidi"/>
          <w:b/>
          <w:sz w:val="20"/>
          <w:szCs w:val="20"/>
          <w:cs/>
          <w:lang w:bidi="hi-IN"/>
        </w:rPr>
        <w:t xml:space="preserve"> </w:t>
      </w:r>
    </w:p>
    <w:p w14:paraId="0036550A" w14:textId="77777777" w:rsidR="00221596" w:rsidRDefault="00221596" w:rsidP="00CF76AB">
      <w:pPr>
        <w:pStyle w:val="NoSpacing"/>
        <w:ind w:left="2977" w:hanging="283"/>
        <w:jc w:val="both"/>
        <w:rPr>
          <w:rFonts w:asciiTheme="majorBidi" w:hAnsiTheme="majorBidi" w:cstheme="majorBidi"/>
          <w:b/>
          <w:sz w:val="20"/>
          <w:szCs w:val="20"/>
          <w:lang w:bidi="hi-IN"/>
        </w:rPr>
      </w:pPr>
    </w:p>
    <w:p w14:paraId="19B972D7" w14:textId="77777777" w:rsidR="00221596" w:rsidRDefault="00221596" w:rsidP="00CF76AB">
      <w:pPr>
        <w:pStyle w:val="NoSpacing"/>
        <w:ind w:left="2977" w:hanging="283"/>
        <w:jc w:val="both"/>
        <w:rPr>
          <w:rFonts w:asciiTheme="majorBidi" w:hAnsiTheme="majorBidi" w:cstheme="majorBidi"/>
          <w:b/>
          <w:sz w:val="20"/>
          <w:szCs w:val="20"/>
          <w:lang w:bidi="hi-IN"/>
        </w:rPr>
      </w:pPr>
    </w:p>
    <w:p w14:paraId="7453ABAC" w14:textId="5E3F1187" w:rsidR="00516F70" w:rsidRPr="00CF76AB" w:rsidRDefault="00221596" w:rsidP="00CF76AB">
      <w:pPr>
        <w:pStyle w:val="NoSpacing"/>
        <w:ind w:left="2977" w:hanging="283"/>
        <w:jc w:val="both"/>
        <w:rPr>
          <w:rFonts w:asciiTheme="majorBidi" w:hAnsiTheme="majorBidi" w:cstheme="majorBidi"/>
          <w:b/>
          <w:bCs/>
          <w:sz w:val="20"/>
          <w:szCs w:val="20"/>
          <w:rtl/>
          <w:cs/>
        </w:rPr>
      </w:pPr>
      <w:r>
        <w:rPr>
          <w:rFonts w:asciiTheme="majorBidi" w:hAnsiTheme="majorBidi" w:cstheme="majorBidi"/>
          <w:b/>
          <w:sz w:val="20"/>
          <w:szCs w:val="20"/>
          <w:lang w:bidi="hi-IN"/>
        </w:rPr>
        <w:t xml:space="preserve">  </w:t>
      </w:r>
      <w:r w:rsidR="001D56E2" w:rsidRPr="00CF76AB">
        <w:rPr>
          <w:rFonts w:ascii="Nirmala UI" w:hAnsi="Nirmala UI" w:cs="Nirmala UI" w:hint="cs"/>
          <w:b/>
          <w:sz w:val="20"/>
          <w:szCs w:val="20"/>
          <w:cs/>
          <w:lang w:bidi="hi-IN"/>
        </w:rPr>
        <w:t>चाहिए।</w:t>
      </w:r>
      <w:r w:rsidR="001D56E2" w:rsidRPr="00CF76AB">
        <w:rPr>
          <w:rFonts w:asciiTheme="majorBidi" w:hAnsiTheme="majorBidi" w:cstheme="majorBidi"/>
          <w:b/>
          <w:sz w:val="20"/>
          <w:szCs w:val="20"/>
          <w:cs/>
          <w:lang w:bidi="hi-IN"/>
        </w:rPr>
        <w:t xml:space="preserve"> </w:t>
      </w:r>
      <w:r w:rsidR="001D56E2" w:rsidRPr="00CF76AB">
        <w:rPr>
          <w:rFonts w:ascii="Nirmala UI" w:hAnsi="Nirmala UI" w:cs="Nirmala UI" w:hint="cs"/>
          <w:b/>
          <w:sz w:val="20"/>
          <w:szCs w:val="20"/>
          <w:cs/>
          <w:lang w:bidi="hi-IN"/>
        </w:rPr>
        <w:t>उपकरण</w:t>
      </w:r>
      <w:r w:rsidR="001D56E2" w:rsidRPr="00CF76AB">
        <w:rPr>
          <w:rFonts w:asciiTheme="majorBidi" w:hAnsiTheme="majorBidi" w:cstheme="majorBidi"/>
          <w:b/>
          <w:sz w:val="20"/>
          <w:szCs w:val="20"/>
          <w:cs/>
          <w:lang w:bidi="hi-IN"/>
        </w:rPr>
        <w:t xml:space="preserve"> </w:t>
      </w:r>
      <w:r w:rsidR="001D56E2" w:rsidRPr="00CF76AB">
        <w:rPr>
          <w:rFonts w:ascii="Nirmala UI" w:hAnsi="Nirmala UI" w:cs="Nirmala UI" w:hint="cs"/>
          <w:b/>
          <w:sz w:val="20"/>
          <w:szCs w:val="20"/>
          <w:cs/>
          <w:lang w:bidi="hi-IN"/>
        </w:rPr>
        <w:t>के</w:t>
      </w:r>
      <w:r w:rsidR="001D56E2" w:rsidRPr="00CF76AB">
        <w:rPr>
          <w:rFonts w:asciiTheme="majorBidi" w:hAnsiTheme="majorBidi" w:cstheme="majorBidi"/>
          <w:b/>
          <w:sz w:val="20"/>
          <w:szCs w:val="20"/>
          <w:cs/>
          <w:lang w:bidi="hi-IN"/>
        </w:rPr>
        <w:t xml:space="preserve"> </w:t>
      </w:r>
      <w:r w:rsidR="001D56E2" w:rsidRPr="00CF76AB">
        <w:rPr>
          <w:rFonts w:ascii="Nirmala UI" w:hAnsi="Nirmala UI" w:cs="Nirmala UI" w:hint="cs"/>
          <w:b/>
          <w:sz w:val="20"/>
          <w:szCs w:val="20"/>
          <w:cs/>
          <w:lang w:bidi="hi-IN"/>
        </w:rPr>
        <w:t>डिजाइन</w:t>
      </w:r>
      <w:r w:rsidR="001D56E2" w:rsidRPr="00CF76AB">
        <w:rPr>
          <w:rFonts w:asciiTheme="majorBidi" w:hAnsiTheme="majorBidi" w:cstheme="majorBidi"/>
          <w:b/>
          <w:sz w:val="20"/>
          <w:szCs w:val="20"/>
          <w:cs/>
          <w:lang w:bidi="hi-IN"/>
        </w:rPr>
        <w:t xml:space="preserve"> </w:t>
      </w:r>
      <w:r w:rsidR="001D56E2" w:rsidRPr="00CF76AB">
        <w:rPr>
          <w:rFonts w:ascii="Nirmala UI" w:hAnsi="Nirmala UI" w:cs="Nirmala UI" w:hint="cs"/>
          <w:b/>
          <w:sz w:val="20"/>
          <w:szCs w:val="20"/>
          <w:cs/>
          <w:lang w:bidi="hi-IN"/>
        </w:rPr>
        <w:t>दबाव</w:t>
      </w:r>
      <w:r w:rsidR="001D56E2" w:rsidRPr="00CF76AB">
        <w:rPr>
          <w:rFonts w:asciiTheme="majorBidi" w:hAnsiTheme="majorBidi" w:cstheme="majorBidi"/>
          <w:b/>
          <w:sz w:val="20"/>
          <w:szCs w:val="20"/>
          <w:cs/>
          <w:lang w:bidi="hi-IN"/>
        </w:rPr>
        <w:t xml:space="preserve"> </w:t>
      </w:r>
      <w:r w:rsidR="001D56E2" w:rsidRPr="00CF76AB">
        <w:rPr>
          <w:rFonts w:ascii="Nirmala UI" w:hAnsi="Nirmala UI" w:cs="Nirmala UI" w:hint="cs"/>
          <w:b/>
          <w:sz w:val="20"/>
          <w:szCs w:val="20"/>
          <w:cs/>
          <w:lang w:bidi="hi-IN"/>
        </w:rPr>
        <w:t>का</w:t>
      </w:r>
      <w:r w:rsidR="001D56E2" w:rsidRPr="00CF76AB">
        <w:rPr>
          <w:rFonts w:asciiTheme="majorBidi" w:hAnsiTheme="majorBidi" w:cstheme="majorBidi"/>
          <w:b/>
          <w:sz w:val="20"/>
          <w:szCs w:val="20"/>
          <w:cs/>
          <w:lang w:bidi="hi-IN"/>
        </w:rPr>
        <w:t xml:space="preserve"> </w:t>
      </w:r>
      <w:r w:rsidR="001D56E2" w:rsidRPr="00CF76AB">
        <w:rPr>
          <w:rFonts w:ascii="Nirmala UI" w:hAnsi="Nirmala UI" w:cs="Nirmala UI" w:hint="cs"/>
          <w:b/>
          <w:sz w:val="20"/>
          <w:szCs w:val="20"/>
          <w:cs/>
          <w:lang w:bidi="hi-IN"/>
        </w:rPr>
        <w:t>चयन</w:t>
      </w:r>
      <w:r w:rsidR="001D56E2" w:rsidRPr="00CF76AB">
        <w:rPr>
          <w:rFonts w:asciiTheme="majorBidi" w:hAnsiTheme="majorBidi" w:cstheme="majorBidi"/>
          <w:b/>
          <w:sz w:val="20"/>
          <w:szCs w:val="20"/>
          <w:cs/>
          <w:lang w:bidi="hi-IN"/>
        </w:rPr>
        <w:t xml:space="preserve"> </w:t>
      </w:r>
      <w:r w:rsidR="001D56E2" w:rsidRPr="00CF76AB">
        <w:rPr>
          <w:rFonts w:ascii="Nirmala UI" w:hAnsi="Nirmala UI" w:cs="Nirmala UI" w:hint="cs"/>
          <w:b/>
          <w:sz w:val="20"/>
          <w:szCs w:val="20"/>
          <w:cs/>
          <w:lang w:bidi="hi-IN"/>
        </w:rPr>
        <w:t>करने</w:t>
      </w:r>
      <w:r w:rsidR="001D56E2" w:rsidRPr="00CF76AB">
        <w:rPr>
          <w:rFonts w:asciiTheme="majorBidi" w:hAnsiTheme="majorBidi" w:cstheme="majorBidi"/>
          <w:b/>
          <w:sz w:val="20"/>
          <w:szCs w:val="20"/>
          <w:cs/>
          <w:lang w:bidi="hi-IN"/>
        </w:rPr>
        <w:t xml:space="preserve"> </w:t>
      </w:r>
      <w:r w:rsidR="001D56E2" w:rsidRPr="00CF76AB">
        <w:rPr>
          <w:rFonts w:ascii="Nirmala UI" w:hAnsi="Nirmala UI" w:cs="Nirmala UI" w:hint="cs"/>
          <w:b/>
          <w:sz w:val="20"/>
          <w:szCs w:val="20"/>
          <w:cs/>
          <w:lang w:bidi="hi-IN"/>
        </w:rPr>
        <w:t>के</w:t>
      </w:r>
      <w:r w:rsidR="001D56E2" w:rsidRPr="00CF76AB">
        <w:rPr>
          <w:rFonts w:asciiTheme="majorBidi" w:hAnsiTheme="majorBidi" w:cstheme="majorBidi"/>
          <w:b/>
          <w:sz w:val="20"/>
          <w:szCs w:val="20"/>
          <w:cs/>
          <w:lang w:bidi="hi-IN"/>
        </w:rPr>
        <w:t xml:space="preserve"> </w:t>
      </w:r>
      <w:r w:rsidR="001D56E2" w:rsidRPr="00CF76AB">
        <w:rPr>
          <w:rFonts w:ascii="Nirmala UI" w:hAnsi="Nirmala UI" w:cs="Nirmala UI" w:hint="cs"/>
          <w:b/>
          <w:sz w:val="20"/>
          <w:szCs w:val="20"/>
          <w:cs/>
          <w:lang w:bidi="hi-IN"/>
        </w:rPr>
        <w:t>लिए</w:t>
      </w:r>
      <w:r w:rsidR="001D56E2" w:rsidRPr="00CF76AB">
        <w:rPr>
          <w:rFonts w:asciiTheme="majorBidi" w:hAnsiTheme="majorBidi" w:cstheme="majorBidi"/>
          <w:b/>
          <w:sz w:val="20"/>
          <w:szCs w:val="20"/>
          <w:cs/>
          <w:lang w:bidi="hi-IN"/>
        </w:rPr>
        <w:t xml:space="preserve"> </w:t>
      </w:r>
      <w:r w:rsidR="001D56E2" w:rsidRPr="00CF76AB">
        <w:rPr>
          <w:rFonts w:ascii="Nirmala UI" w:hAnsi="Nirmala UI" w:cs="Nirmala UI" w:hint="cs"/>
          <w:b/>
          <w:sz w:val="20"/>
          <w:szCs w:val="20"/>
          <w:cs/>
          <w:lang w:bidi="hi-IN"/>
        </w:rPr>
        <w:t>इस</w:t>
      </w:r>
      <w:r w:rsidR="001D56E2" w:rsidRPr="00CF76AB">
        <w:rPr>
          <w:rFonts w:asciiTheme="majorBidi" w:hAnsiTheme="majorBidi" w:cstheme="majorBidi"/>
          <w:b/>
          <w:sz w:val="20"/>
          <w:szCs w:val="20"/>
          <w:cs/>
          <w:lang w:bidi="hi-IN"/>
        </w:rPr>
        <w:t xml:space="preserve"> </w:t>
      </w:r>
      <w:r w:rsidR="001D56E2" w:rsidRPr="00CF76AB">
        <w:rPr>
          <w:rFonts w:ascii="Nirmala UI" w:hAnsi="Nirmala UI" w:cs="Nirmala UI" w:hint="cs"/>
          <w:b/>
          <w:sz w:val="20"/>
          <w:szCs w:val="20"/>
          <w:cs/>
          <w:lang w:bidi="hi-IN"/>
        </w:rPr>
        <w:t>पहलू</w:t>
      </w:r>
      <w:r w:rsidR="001D56E2" w:rsidRPr="00CF76AB">
        <w:rPr>
          <w:rFonts w:asciiTheme="majorBidi" w:hAnsiTheme="majorBidi" w:cstheme="majorBidi"/>
          <w:b/>
          <w:sz w:val="20"/>
          <w:szCs w:val="20"/>
          <w:cs/>
          <w:lang w:bidi="hi-IN"/>
        </w:rPr>
        <w:t xml:space="preserve"> </w:t>
      </w:r>
      <w:r w:rsidR="001D56E2" w:rsidRPr="00CF76AB">
        <w:rPr>
          <w:rFonts w:ascii="Nirmala UI" w:hAnsi="Nirmala UI" w:cs="Nirmala UI" w:hint="cs"/>
          <w:b/>
          <w:sz w:val="20"/>
          <w:szCs w:val="20"/>
          <w:cs/>
          <w:lang w:bidi="hi-IN"/>
        </w:rPr>
        <w:t>पर</w:t>
      </w:r>
      <w:r w:rsidR="001D56E2" w:rsidRPr="00CF76AB">
        <w:rPr>
          <w:rFonts w:asciiTheme="majorBidi" w:hAnsiTheme="majorBidi" w:cstheme="majorBidi"/>
          <w:b/>
          <w:sz w:val="20"/>
          <w:szCs w:val="20"/>
          <w:cs/>
          <w:lang w:bidi="hi-IN"/>
        </w:rPr>
        <w:t xml:space="preserve"> </w:t>
      </w:r>
      <w:r w:rsidR="001D56E2" w:rsidRPr="00CF76AB">
        <w:rPr>
          <w:rFonts w:ascii="Nirmala UI" w:hAnsi="Nirmala UI" w:cs="Nirmala UI" w:hint="cs"/>
          <w:b/>
          <w:sz w:val="20"/>
          <w:szCs w:val="20"/>
          <w:cs/>
          <w:lang w:bidi="hi-IN"/>
        </w:rPr>
        <w:t>विचार</w:t>
      </w:r>
      <w:r w:rsidR="001D56E2" w:rsidRPr="00CF76AB">
        <w:rPr>
          <w:rFonts w:asciiTheme="majorBidi" w:hAnsiTheme="majorBidi" w:cstheme="majorBidi"/>
          <w:b/>
          <w:sz w:val="20"/>
          <w:szCs w:val="20"/>
          <w:cs/>
          <w:lang w:bidi="hi-IN"/>
        </w:rPr>
        <w:t xml:space="preserve"> </w:t>
      </w:r>
      <w:r w:rsidR="001D56E2" w:rsidRPr="00CF76AB">
        <w:rPr>
          <w:rFonts w:ascii="Nirmala UI" w:hAnsi="Nirmala UI" w:cs="Nirmala UI" w:hint="cs"/>
          <w:b/>
          <w:sz w:val="20"/>
          <w:szCs w:val="20"/>
          <w:cs/>
          <w:lang w:bidi="hi-IN"/>
        </w:rPr>
        <w:t>किया</w:t>
      </w:r>
      <w:r w:rsidR="001D56E2" w:rsidRPr="00CF76AB">
        <w:rPr>
          <w:rFonts w:asciiTheme="majorBidi" w:hAnsiTheme="majorBidi" w:cstheme="majorBidi"/>
          <w:b/>
          <w:sz w:val="20"/>
          <w:szCs w:val="20"/>
          <w:cs/>
          <w:lang w:bidi="hi-IN"/>
        </w:rPr>
        <w:t xml:space="preserve"> </w:t>
      </w:r>
      <w:r w:rsidR="001D56E2" w:rsidRPr="00CF76AB">
        <w:rPr>
          <w:rFonts w:ascii="Nirmala UI" w:hAnsi="Nirmala UI" w:cs="Nirmala UI" w:hint="cs"/>
          <w:b/>
          <w:sz w:val="20"/>
          <w:szCs w:val="20"/>
          <w:cs/>
          <w:lang w:bidi="hi-IN"/>
        </w:rPr>
        <w:t>जाएगा।</w:t>
      </w:r>
      <w:r w:rsidR="001D56E2" w:rsidRPr="00CF76AB">
        <w:rPr>
          <w:rFonts w:asciiTheme="majorBidi" w:hAnsiTheme="majorBidi" w:cstheme="majorBidi"/>
          <w:b/>
          <w:sz w:val="20"/>
          <w:szCs w:val="20"/>
          <w:cs/>
          <w:lang w:bidi="hi-IN"/>
        </w:rPr>
        <w:t xml:space="preserve"> </w:t>
      </w:r>
      <w:r w:rsidR="001D56E2" w:rsidRPr="00CF76AB">
        <w:rPr>
          <w:rFonts w:ascii="Nirmala UI" w:hAnsi="Nirmala UI" w:cs="Nirmala UI" w:hint="cs"/>
          <w:b/>
          <w:sz w:val="20"/>
          <w:szCs w:val="20"/>
          <w:cs/>
          <w:lang w:bidi="hi-IN"/>
        </w:rPr>
        <w:t>अन्य</w:t>
      </w:r>
      <w:r w:rsidR="001D56E2" w:rsidRPr="00CF76AB">
        <w:rPr>
          <w:rFonts w:asciiTheme="majorBidi" w:hAnsiTheme="majorBidi" w:cstheme="majorBidi"/>
          <w:b/>
          <w:sz w:val="20"/>
          <w:szCs w:val="20"/>
          <w:cs/>
          <w:lang w:bidi="hi-IN"/>
        </w:rPr>
        <w:t xml:space="preserve"> </w:t>
      </w:r>
      <w:r w:rsidR="001D56E2" w:rsidRPr="00CF76AB">
        <w:rPr>
          <w:rFonts w:ascii="Nirmala UI" w:hAnsi="Nirmala UI" w:cs="Nirmala UI" w:hint="cs"/>
          <w:b/>
          <w:sz w:val="20"/>
          <w:szCs w:val="20"/>
          <w:cs/>
          <w:lang w:bidi="hi-IN"/>
        </w:rPr>
        <w:t>प्रकार</w:t>
      </w:r>
      <w:r w:rsidR="001D56E2" w:rsidRPr="00CF76AB">
        <w:rPr>
          <w:rFonts w:asciiTheme="majorBidi" w:hAnsiTheme="majorBidi" w:cstheme="majorBidi"/>
          <w:b/>
          <w:sz w:val="20"/>
          <w:szCs w:val="20"/>
          <w:cs/>
          <w:lang w:bidi="hi-IN"/>
        </w:rPr>
        <w:t xml:space="preserve"> </w:t>
      </w:r>
      <w:r w:rsidR="001D56E2" w:rsidRPr="00CF76AB">
        <w:rPr>
          <w:rFonts w:ascii="Nirmala UI" w:hAnsi="Nirmala UI" w:cs="Nirmala UI" w:hint="cs"/>
          <w:b/>
          <w:sz w:val="20"/>
          <w:szCs w:val="20"/>
          <w:cs/>
          <w:lang w:bidi="hi-IN"/>
        </w:rPr>
        <w:t>के</w:t>
      </w:r>
      <w:r w:rsidR="001D56E2" w:rsidRPr="00CF76AB">
        <w:rPr>
          <w:rFonts w:asciiTheme="majorBidi" w:hAnsiTheme="majorBidi" w:cstheme="majorBidi"/>
          <w:b/>
          <w:sz w:val="20"/>
          <w:szCs w:val="20"/>
          <w:cs/>
          <w:lang w:bidi="hi-IN"/>
        </w:rPr>
        <w:t xml:space="preserve"> </w:t>
      </w:r>
      <w:r w:rsidR="001D56E2" w:rsidRPr="00CF76AB">
        <w:rPr>
          <w:rFonts w:ascii="Nirmala UI" w:hAnsi="Nirmala UI" w:cs="Nirmala UI" w:hint="cs"/>
          <w:b/>
          <w:sz w:val="20"/>
          <w:szCs w:val="20"/>
          <w:cs/>
          <w:lang w:bidi="hi-IN"/>
        </w:rPr>
        <w:t>रिलीफ</w:t>
      </w:r>
      <w:r w:rsidR="001D56E2" w:rsidRPr="00CF76AB">
        <w:rPr>
          <w:rFonts w:asciiTheme="majorBidi" w:hAnsiTheme="majorBidi" w:cstheme="majorBidi"/>
          <w:b/>
          <w:sz w:val="20"/>
          <w:szCs w:val="20"/>
          <w:cs/>
          <w:lang w:bidi="hi-IN"/>
        </w:rPr>
        <w:t xml:space="preserve"> </w:t>
      </w:r>
      <w:r w:rsidR="001D56E2" w:rsidRPr="00CF76AB">
        <w:rPr>
          <w:rFonts w:ascii="Nirmala UI" w:hAnsi="Nirmala UI" w:cs="Nirmala UI" w:hint="cs"/>
          <w:b/>
          <w:sz w:val="20"/>
          <w:szCs w:val="20"/>
          <w:cs/>
          <w:lang w:bidi="hi-IN"/>
        </w:rPr>
        <w:t>वाल्वों</w:t>
      </w:r>
      <w:r w:rsidR="001D56E2" w:rsidRPr="00CF76AB">
        <w:rPr>
          <w:rFonts w:asciiTheme="majorBidi" w:hAnsiTheme="majorBidi" w:cstheme="majorBidi"/>
          <w:b/>
          <w:sz w:val="20"/>
          <w:szCs w:val="20"/>
          <w:cs/>
          <w:lang w:bidi="hi-IN"/>
        </w:rPr>
        <w:t xml:space="preserve"> </w:t>
      </w:r>
      <w:r w:rsidR="001D56E2" w:rsidRPr="00CF76AB">
        <w:rPr>
          <w:rFonts w:ascii="Nirmala UI" w:hAnsi="Nirmala UI" w:cs="Nirmala UI" w:hint="cs"/>
          <w:b/>
          <w:sz w:val="20"/>
          <w:szCs w:val="20"/>
          <w:cs/>
          <w:lang w:bidi="hi-IN"/>
        </w:rPr>
        <w:t>का</w:t>
      </w:r>
      <w:r w:rsidR="001D56E2" w:rsidRPr="00CF76AB">
        <w:rPr>
          <w:rFonts w:asciiTheme="majorBidi" w:hAnsiTheme="majorBidi" w:cstheme="majorBidi"/>
          <w:b/>
          <w:sz w:val="20"/>
          <w:szCs w:val="20"/>
          <w:cs/>
          <w:lang w:bidi="hi-IN"/>
        </w:rPr>
        <w:t xml:space="preserve"> </w:t>
      </w:r>
      <w:r w:rsidR="001D56E2" w:rsidRPr="00CF76AB">
        <w:rPr>
          <w:rFonts w:ascii="Nirmala UI" w:hAnsi="Nirmala UI" w:cs="Nirmala UI" w:hint="cs"/>
          <w:b/>
          <w:sz w:val="20"/>
          <w:szCs w:val="20"/>
          <w:cs/>
          <w:lang w:bidi="hi-IN"/>
        </w:rPr>
        <w:t>निर्धारित</w:t>
      </w:r>
      <w:r w:rsidR="001D56E2" w:rsidRPr="00CF76AB">
        <w:rPr>
          <w:rFonts w:asciiTheme="majorBidi" w:hAnsiTheme="majorBidi" w:cstheme="majorBidi"/>
          <w:b/>
          <w:sz w:val="20"/>
          <w:szCs w:val="20"/>
          <w:cs/>
          <w:lang w:bidi="hi-IN"/>
        </w:rPr>
        <w:t xml:space="preserve"> </w:t>
      </w:r>
      <w:r w:rsidR="001D56E2" w:rsidRPr="00CF76AB">
        <w:rPr>
          <w:rFonts w:ascii="Nirmala UI" w:hAnsi="Nirmala UI" w:cs="Nirmala UI" w:hint="cs"/>
          <w:b/>
          <w:sz w:val="20"/>
          <w:szCs w:val="20"/>
          <w:cs/>
          <w:lang w:bidi="hi-IN"/>
        </w:rPr>
        <w:t>दबाव</w:t>
      </w:r>
      <w:r w:rsidR="001D56E2" w:rsidRPr="00CF76AB">
        <w:rPr>
          <w:rFonts w:asciiTheme="majorBidi" w:hAnsiTheme="majorBidi" w:cstheme="majorBidi"/>
          <w:b/>
          <w:sz w:val="20"/>
          <w:szCs w:val="20"/>
          <w:cs/>
          <w:lang w:bidi="hi-IN"/>
        </w:rPr>
        <w:t xml:space="preserve"> </w:t>
      </w:r>
      <w:r w:rsidR="001D56E2" w:rsidRPr="00CF76AB">
        <w:rPr>
          <w:rFonts w:ascii="Nirmala UI" w:hAnsi="Nirmala UI" w:cs="Nirmala UI" w:hint="cs"/>
          <w:b/>
          <w:sz w:val="20"/>
          <w:szCs w:val="20"/>
          <w:cs/>
          <w:lang w:bidi="hi-IN"/>
        </w:rPr>
        <w:t>नीचे</w:t>
      </w:r>
      <w:r w:rsidR="001D56E2" w:rsidRPr="00CF76AB">
        <w:rPr>
          <w:rFonts w:asciiTheme="majorBidi" w:hAnsiTheme="majorBidi" w:cstheme="majorBidi"/>
          <w:b/>
          <w:sz w:val="20"/>
          <w:szCs w:val="20"/>
          <w:cs/>
          <w:lang w:bidi="hi-IN"/>
        </w:rPr>
        <w:t xml:space="preserve"> </w:t>
      </w:r>
      <w:r w:rsidR="001D56E2" w:rsidRPr="00CF76AB">
        <w:rPr>
          <w:rFonts w:ascii="Nirmala UI" w:hAnsi="Nirmala UI" w:cs="Nirmala UI" w:hint="cs"/>
          <w:b/>
          <w:sz w:val="20"/>
          <w:szCs w:val="20"/>
          <w:cs/>
          <w:lang w:bidi="hi-IN"/>
        </w:rPr>
        <w:t>दिए</w:t>
      </w:r>
      <w:r w:rsidR="001D56E2" w:rsidRPr="00CF76AB">
        <w:rPr>
          <w:rFonts w:asciiTheme="majorBidi" w:hAnsiTheme="majorBidi" w:cstheme="majorBidi"/>
          <w:b/>
          <w:sz w:val="20"/>
          <w:szCs w:val="20"/>
          <w:cs/>
          <w:lang w:bidi="hi-IN"/>
        </w:rPr>
        <w:t xml:space="preserve"> </w:t>
      </w:r>
      <w:r w:rsidR="001D56E2" w:rsidRPr="00CF76AB">
        <w:rPr>
          <w:rFonts w:ascii="Nirmala UI" w:hAnsi="Nirmala UI" w:cs="Nirmala UI" w:hint="cs"/>
          <w:b/>
          <w:sz w:val="20"/>
          <w:szCs w:val="20"/>
          <w:cs/>
          <w:lang w:bidi="hi-IN"/>
        </w:rPr>
        <w:t>गए</w:t>
      </w:r>
      <w:r w:rsidR="001D56E2" w:rsidRPr="00CF76AB">
        <w:rPr>
          <w:rFonts w:asciiTheme="majorBidi" w:hAnsiTheme="majorBidi" w:cstheme="majorBidi"/>
          <w:b/>
          <w:sz w:val="20"/>
          <w:szCs w:val="20"/>
          <w:cs/>
          <w:lang w:bidi="hi-IN"/>
        </w:rPr>
        <w:t xml:space="preserve"> </w:t>
      </w:r>
      <w:r w:rsidR="003E2F9E" w:rsidRPr="00CF76AB">
        <w:rPr>
          <w:rFonts w:ascii="Nirmala UI" w:hAnsi="Nirmala UI" w:cs="Nirmala UI" w:hint="cs"/>
          <w:b/>
          <w:sz w:val="20"/>
          <w:szCs w:val="20"/>
          <w:cs/>
          <w:lang w:bidi="hi-IN"/>
        </w:rPr>
        <w:t>पैराग्राफ</w:t>
      </w:r>
      <w:r w:rsidR="003E2F9E" w:rsidRPr="00CF76AB">
        <w:rPr>
          <w:rFonts w:asciiTheme="majorBidi" w:hAnsiTheme="majorBidi" w:cstheme="majorBidi"/>
          <w:b/>
          <w:sz w:val="20"/>
          <w:szCs w:val="20"/>
          <w:cs/>
          <w:lang w:bidi="hi-IN"/>
        </w:rPr>
        <w:t xml:space="preserve"> 2.2.4 (</w:t>
      </w:r>
      <w:r w:rsidR="000828B2" w:rsidRPr="00CF76AB">
        <w:rPr>
          <w:rFonts w:ascii="Nirmala UI" w:hAnsi="Nirmala UI" w:cs="Nirmala UI" w:hint="cs"/>
          <w:b/>
          <w:sz w:val="20"/>
          <w:szCs w:val="20"/>
          <w:cs/>
          <w:lang w:bidi="hi-IN"/>
        </w:rPr>
        <w:t>क</w:t>
      </w:r>
      <w:r w:rsidR="003E2F9E" w:rsidRPr="00CF76AB">
        <w:rPr>
          <w:rFonts w:asciiTheme="majorBidi" w:hAnsiTheme="majorBidi" w:cstheme="majorBidi"/>
          <w:b/>
          <w:sz w:val="20"/>
          <w:szCs w:val="20"/>
          <w:cs/>
          <w:lang w:bidi="hi-IN"/>
        </w:rPr>
        <w:t>) (</w:t>
      </w:r>
      <w:r w:rsidR="003E2F9E" w:rsidRPr="00CF76AB">
        <w:rPr>
          <w:rFonts w:asciiTheme="majorBidi" w:hAnsiTheme="majorBidi" w:cstheme="majorBidi"/>
          <w:b/>
          <w:sz w:val="20"/>
          <w:szCs w:val="20"/>
        </w:rPr>
        <w:t xml:space="preserve">iv) (II) </w:t>
      </w:r>
      <w:r w:rsidR="003E2F9E" w:rsidRPr="00CF76AB">
        <w:rPr>
          <w:rFonts w:ascii="Nirmala UI" w:hAnsi="Nirmala UI" w:cs="Nirmala UI" w:hint="cs"/>
          <w:b/>
          <w:sz w:val="20"/>
          <w:szCs w:val="20"/>
          <w:cs/>
          <w:lang w:bidi="hi-IN"/>
        </w:rPr>
        <w:t>और</w:t>
      </w:r>
      <w:r w:rsidR="003E2F9E" w:rsidRPr="00CF76AB">
        <w:rPr>
          <w:rFonts w:asciiTheme="majorBidi" w:hAnsiTheme="majorBidi" w:cstheme="majorBidi"/>
          <w:b/>
          <w:sz w:val="20"/>
          <w:szCs w:val="20"/>
          <w:cs/>
          <w:lang w:bidi="hi-IN"/>
        </w:rPr>
        <w:t xml:space="preserve"> (</w:t>
      </w:r>
      <w:r w:rsidR="003E2F9E" w:rsidRPr="00CF76AB">
        <w:rPr>
          <w:rFonts w:asciiTheme="majorBidi" w:hAnsiTheme="majorBidi" w:cstheme="majorBidi"/>
          <w:b/>
          <w:sz w:val="20"/>
          <w:szCs w:val="20"/>
        </w:rPr>
        <w:t xml:space="preserve">III) </w:t>
      </w:r>
      <w:r w:rsidR="003E2F9E" w:rsidRPr="00CF76AB">
        <w:rPr>
          <w:rFonts w:ascii="Nirmala UI" w:hAnsi="Nirmala UI" w:cs="Nirmala UI" w:hint="cs"/>
          <w:b/>
          <w:sz w:val="20"/>
          <w:szCs w:val="20"/>
          <w:cs/>
          <w:lang w:bidi="hi-IN"/>
        </w:rPr>
        <w:t>में</w:t>
      </w:r>
      <w:r w:rsidR="00426132" w:rsidRPr="00CF76AB">
        <w:rPr>
          <w:rFonts w:asciiTheme="majorBidi" w:hAnsiTheme="majorBidi" w:cstheme="majorBidi"/>
          <w:b/>
          <w:sz w:val="20"/>
          <w:szCs w:val="20"/>
        </w:rPr>
        <w:t xml:space="preserve"> </w:t>
      </w:r>
      <w:r w:rsidR="001D56E2" w:rsidRPr="00CF76AB">
        <w:rPr>
          <w:rFonts w:ascii="Nirmala UI" w:hAnsi="Nirmala UI" w:cs="Nirmala UI" w:hint="cs"/>
          <w:b/>
          <w:sz w:val="20"/>
          <w:szCs w:val="20"/>
          <w:cs/>
          <w:lang w:bidi="hi-IN"/>
        </w:rPr>
        <w:t>मानदंडों</w:t>
      </w:r>
      <w:r w:rsidR="001D56E2" w:rsidRPr="00CF76AB">
        <w:rPr>
          <w:rFonts w:asciiTheme="majorBidi" w:hAnsiTheme="majorBidi" w:cstheme="majorBidi"/>
          <w:b/>
          <w:sz w:val="20"/>
          <w:szCs w:val="20"/>
          <w:cs/>
          <w:lang w:bidi="hi-IN"/>
        </w:rPr>
        <w:t xml:space="preserve"> </w:t>
      </w:r>
      <w:r w:rsidR="001D56E2" w:rsidRPr="00CF76AB">
        <w:rPr>
          <w:rFonts w:ascii="Nirmala UI" w:hAnsi="Nirmala UI" w:cs="Nirmala UI" w:hint="cs"/>
          <w:b/>
          <w:sz w:val="20"/>
          <w:szCs w:val="20"/>
          <w:cs/>
          <w:lang w:bidi="hi-IN"/>
        </w:rPr>
        <w:t>के</w:t>
      </w:r>
      <w:r w:rsidR="001D56E2" w:rsidRPr="00CF76AB">
        <w:rPr>
          <w:rFonts w:asciiTheme="majorBidi" w:hAnsiTheme="majorBidi" w:cstheme="majorBidi"/>
          <w:b/>
          <w:sz w:val="20"/>
          <w:szCs w:val="20"/>
          <w:cs/>
          <w:lang w:bidi="hi-IN"/>
        </w:rPr>
        <w:t xml:space="preserve"> </w:t>
      </w:r>
      <w:r w:rsidR="001D56E2" w:rsidRPr="00CF76AB">
        <w:rPr>
          <w:rFonts w:ascii="Nirmala UI" w:hAnsi="Nirmala UI" w:cs="Nirmala UI" w:hint="cs"/>
          <w:b/>
          <w:sz w:val="20"/>
          <w:szCs w:val="20"/>
          <w:cs/>
          <w:lang w:bidi="hi-IN"/>
        </w:rPr>
        <w:t>आधार</w:t>
      </w:r>
      <w:r w:rsidR="001D56E2" w:rsidRPr="00CF76AB">
        <w:rPr>
          <w:rFonts w:asciiTheme="majorBidi" w:hAnsiTheme="majorBidi" w:cstheme="majorBidi"/>
          <w:b/>
          <w:sz w:val="20"/>
          <w:szCs w:val="20"/>
          <w:cs/>
          <w:lang w:bidi="hi-IN"/>
        </w:rPr>
        <w:t xml:space="preserve"> </w:t>
      </w:r>
      <w:r w:rsidR="001D56E2" w:rsidRPr="00CF76AB">
        <w:rPr>
          <w:rFonts w:ascii="Nirmala UI" w:hAnsi="Nirmala UI" w:cs="Nirmala UI" w:hint="cs"/>
          <w:b/>
          <w:sz w:val="20"/>
          <w:szCs w:val="20"/>
          <w:cs/>
          <w:lang w:bidi="hi-IN"/>
        </w:rPr>
        <w:t>पर</w:t>
      </w:r>
      <w:r w:rsidR="001D56E2" w:rsidRPr="00CF76AB">
        <w:rPr>
          <w:rFonts w:asciiTheme="majorBidi" w:hAnsiTheme="majorBidi" w:cstheme="majorBidi"/>
          <w:b/>
          <w:sz w:val="20"/>
          <w:szCs w:val="20"/>
          <w:cs/>
          <w:lang w:bidi="hi-IN"/>
        </w:rPr>
        <w:t xml:space="preserve"> </w:t>
      </w:r>
      <w:r w:rsidR="001D56E2" w:rsidRPr="00CF76AB">
        <w:rPr>
          <w:rFonts w:ascii="Nirmala UI" w:hAnsi="Nirmala UI" w:cs="Nirmala UI" w:hint="cs"/>
          <w:b/>
          <w:sz w:val="20"/>
          <w:szCs w:val="20"/>
          <w:cs/>
          <w:lang w:bidi="hi-IN"/>
        </w:rPr>
        <w:t>तय</w:t>
      </w:r>
      <w:r w:rsidR="001D56E2" w:rsidRPr="00CF76AB">
        <w:rPr>
          <w:rFonts w:asciiTheme="majorBidi" w:hAnsiTheme="majorBidi" w:cstheme="majorBidi"/>
          <w:b/>
          <w:sz w:val="20"/>
          <w:szCs w:val="20"/>
          <w:cs/>
          <w:lang w:bidi="hi-IN"/>
        </w:rPr>
        <w:t xml:space="preserve"> </w:t>
      </w:r>
      <w:r w:rsidR="001D56E2" w:rsidRPr="00CF76AB">
        <w:rPr>
          <w:rFonts w:ascii="Nirmala UI" w:hAnsi="Nirmala UI" w:cs="Nirmala UI" w:hint="cs"/>
          <w:b/>
          <w:sz w:val="20"/>
          <w:szCs w:val="20"/>
          <w:cs/>
          <w:lang w:bidi="hi-IN"/>
        </w:rPr>
        <w:t>किया</w:t>
      </w:r>
      <w:r w:rsidR="001D56E2" w:rsidRPr="00CF76AB">
        <w:rPr>
          <w:rFonts w:asciiTheme="majorBidi" w:hAnsiTheme="majorBidi" w:cstheme="majorBidi"/>
          <w:b/>
          <w:sz w:val="20"/>
          <w:szCs w:val="20"/>
          <w:cs/>
          <w:lang w:bidi="hi-IN"/>
        </w:rPr>
        <w:t xml:space="preserve"> </w:t>
      </w:r>
      <w:r w:rsidR="001D56E2" w:rsidRPr="00CF76AB">
        <w:rPr>
          <w:rFonts w:ascii="Nirmala UI" w:hAnsi="Nirmala UI" w:cs="Nirmala UI" w:hint="cs"/>
          <w:b/>
          <w:sz w:val="20"/>
          <w:szCs w:val="20"/>
          <w:cs/>
          <w:lang w:bidi="hi-IN"/>
        </w:rPr>
        <w:t>जाएगा</w:t>
      </w:r>
      <w:r w:rsidR="001D56E2" w:rsidRPr="00CF76AB">
        <w:rPr>
          <w:rFonts w:asciiTheme="majorBidi" w:hAnsiTheme="majorBidi" w:cstheme="majorBidi"/>
          <w:b/>
          <w:sz w:val="20"/>
          <w:szCs w:val="20"/>
          <w:cs/>
          <w:lang w:bidi="hi-IN"/>
        </w:rPr>
        <w:t>:</w:t>
      </w:r>
    </w:p>
    <w:p w14:paraId="48EDE670" w14:textId="77777777" w:rsidR="00516F70" w:rsidRPr="00CF76AB" w:rsidRDefault="00253108" w:rsidP="001E291B">
      <w:pPr>
        <w:pStyle w:val="NoSpacing"/>
        <w:numPr>
          <w:ilvl w:val="5"/>
          <w:numId w:val="187"/>
        </w:numPr>
        <w:jc w:val="both"/>
        <w:rPr>
          <w:rFonts w:asciiTheme="majorBidi" w:hAnsiTheme="majorBidi" w:cstheme="majorBidi"/>
          <w:b/>
          <w:sz w:val="20"/>
          <w:szCs w:val="20"/>
        </w:rPr>
      </w:pPr>
      <w:r w:rsidRPr="00CF76AB">
        <w:rPr>
          <w:rFonts w:ascii="Nirmala UI" w:hAnsi="Nirmala UI" w:cs="Nirmala UI" w:hint="cs"/>
          <w:b/>
          <w:sz w:val="20"/>
          <w:szCs w:val="20"/>
          <w:cs/>
          <w:lang w:bidi="hi-IN"/>
        </w:rPr>
        <w:t>पायलट</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संचालित</w:t>
      </w:r>
      <w:r w:rsidRPr="00CF76AB">
        <w:rPr>
          <w:rFonts w:asciiTheme="majorBidi" w:hAnsiTheme="majorBidi" w:cstheme="majorBidi"/>
          <w:b/>
          <w:spacing w:val="-1"/>
          <w:sz w:val="20"/>
          <w:szCs w:val="20"/>
          <w:cs/>
          <w:lang w:bidi="hi-IN"/>
        </w:rPr>
        <w:t xml:space="preserve"> </w:t>
      </w:r>
      <w:r w:rsidRPr="00CF76AB">
        <w:rPr>
          <w:rFonts w:ascii="Nirmala UI" w:hAnsi="Nirmala UI" w:cs="Nirmala UI" w:hint="cs"/>
          <w:b/>
          <w:sz w:val="20"/>
          <w:szCs w:val="20"/>
          <w:cs/>
          <w:lang w:bidi="hi-IN"/>
        </w:rPr>
        <w:t>वाल्व</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इस्तेमाल</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जाएगा</w:t>
      </w:r>
      <w:r w:rsidRPr="00CF76AB">
        <w:rPr>
          <w:rFonts w:asciiTheme="majorBidi" w:hAnsiTheme="majorBidi" w:cstheme="majorBidi"/>
          <w:b/>
          <w:sz w:val="20"/>
          <w:szCs w:val="20"/>
          <w:cs/>
          <w:lang w:bidi="hi-IN"/>
        </w:rPr>
        <w:t>:</w:t>
      </w:r>
    </w:p>
    <w:p w14:paraId="69AE2164" w14:textId="77777777" w:rsidR="00516F70" w:rsidRPr="00CF76AB" w:rsidRDefault="00516F70" w:rsidP="00CF76AB">
      <w:pPr>
        <w:pStyle w:val="NoSpacing"/>
        <w:ind w:left="1440" w:hanging="873"/>
        <w:jc w:val="both"/>
        <w:rPr>
          <w:rFonts w:asciiTheme="majorBidi" w:hAnsiTheme="majorBidi" w:cstheme="majorBidi"/>
          <w:b/>
          <w:bCs/>
          <w:sz w:val="20"/>
          <w:szCs w:val="20"/>
          <w:rtl/>
          <w:cs/>
        </w:rPr>
      </w:pPr>
    </w:p>
    <w:p w14:paraId="5843D6D6" w14:textId="77777777" w:rsidR="00516F70" w:rsidRPr="00CF76AB" w:rsidRDefault="00253108" w:rsidP="001E291B">
      <w:pPr>
        <w:pStyle w:val="NoSpacing"/>
        <w:numPr>
          <w:ilvl w:val="0"/>
          <w:numId w:val="146"/>
        </w:numPr>
        <w:ind w:left="3402" w:hanging="992"/>
        <w:jc w:val="both"/>
        <w:rPr>
          <w:rFonts w:asciiTheme="majorBidi" w:hAnsiTheme="majorBidi" w:cstheme="majorBidi"/>
          <w:b/>
          <w:sz w:val="20"/>
          <w:szCs w:val="20"/>
        </w:rPr>
      </w:pPr>
      <w:r w:rsidRPr="00CF76AB">
        <w:rPr>
          <w:rFonts w:ascii="Nirmala UI" w:hAnsi="Nirmala UI" w:cs="Nirmala UI" w:hint="cs"/>
          <w:b/>
          <w:sz w:val="20"/>
          <w:szCs w:val="20"/>
          <w:cs/>
          <w:lang w:bidi="hi-IN"/>
        </w:rPr>
        <w:t>जहां</w:t>
      </w:r>
      <w:r w:rsidRPr="00CF76AB">
        <w:rPr>
          <w:rFonts w:asciiTheme="majorBidi" w:hAnsiTheme="majorBidi" w:cstheme="majorBidi"/>
          <w:b/>
          <w:sz w:val="20"/>
          <w:szCs w:val="20"/>
          <w:cs/>
          <w:lang w:bidi="hi-IN"/>
        </w:rPr>
        <w:t xml:space="preserve"> </w:t>
      </w:r>
      <w:r w:rsidR="00105B0C" w:rsidRPr="00CF76AB">
        <w:rPr>
          <w:rFonts w:ascii="Nirmala UI" w:hAnsi="Nirmala UI" w:cs="Nirmala UI" w:hint="cs"/>
          <w:b/>
          <w:sz w:val="20"/>
          <w:szCs w:val="20"/>
          <w:cs/>
          <w:lang w:bidi="hi-IN"/>
        </w:rPr>
        <w:t>निर्धारित</w:t>
      </w:r>
      <w:r w:rsidR="00105B0C" w:rsidRPr="00CF76AB">
        <w:rPr>
          <w:rFonts w:asciiTheme="majorBidi" w:hAnsiTheme="majorBidi" w:cstheme="majorBidi"/>
          <w:b/>
          <w:sz w:val="20"/>
          <w:szCs w:val="20"/>
          <w:cs/>
          <w:lang w:bidi="hi-IN"/>
        </w:rPr>
        <w:t xml:space="preserve"> </w:t>
      </w:r>
      <w:r w:rsidR="00105B0C" w:rsidRPr="00CF76AB">
        <w:rPr>
          <w:rFonts w:ascii="Nirmala UI" w:hAnsi="Nirmala UI" w:cs="Nirmala UI" w:hint="cs"/>
          <w:b/>
          <w:sz w:val="20"/>
          <w:szCs w:val="20"/>
          <w:cs/>
          <w:lang w:bidi="hi-IN"/>
        </w:rPr>
        <w:t>दबाव</w:t>
      </w:r>
      <w:r w:rsidR="00105B0C"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और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अधिकतम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ऑपरेटिंग</w:t>
      </w:r>
      <w:r w:rsidRPr="00CF76AB">
        <w:rPr>
          <w:rFonts w:asciiTheme="majorBidi" w:hAnsiTheme="majorBidi" w:cstheme="majorBidi"/>
          <w:b/>
          <w:sz w:val="20"/>
          <w:szCs w:val="20"/>
          <w:cs/>
          <w:lang w:bidi="hi-IN"/>
        </w:rPr>
        <w:t xml:space="preserve"> </w:t>
      </w:r>
      <w:r w:rsidR="00105B0C" w:rsidRPr="00CF76AB">
        <w:rPr>
          <w:rFonts w:ascii="Nirmala UI" w:hAnsi="Nirmala UI" w:cs="Nirmala UI" w:hint="cs"/>
          <w:b/>
          <w:sz w:val="20"/>
          <w:szCs w:val="20"/>
          <w:cs/>
          <w:lang w:bidi="hi-IN"/>
        </w:rPr>
        <w:t>दबाव</w:t>
      </w:r>
      <w:r w:rsidR="00105B0C"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बीच</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मार्जिन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अधिकतम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ऑपरेटिंग</w:t>
      </w:r>
      <w:r w:rsidRPr="00CF76AB">
        <w:rPr>
          <w:rFonts w:asciiTheme="majorBidi" w:hAnsiTheme="majorBidi" w:cstheme="majorBidi"/>
          <w:b/>
          <w:sz w:val="20"/>
          <w:szCs w:val="20"/>
          <w:cs/>
          <w:lang w:bidi="hi-IN"/>
        </w:rPr>
        <w:t xml:space="preserve"> </w:t>
      </w:r>
      <w:r w:rsidR="00105B0C" w:rsidRPr="00CF76AB">
        <w:rPr>
          <w:rFonts w:ascii="Nirmala UI" w:hAnsi="Nirmala UI" w:cs="Nirmala UI" w:hint="cs"/>
          <w:b/>
          <w:sz w:val="20"/>
          <w:szCs w:val="20"/>
          <w:cs/>
          <w:lang w:bidi="hi-IN"/>
        </w:rPr>
        <w:t>दबाव</w:t>
      </w:r>
      <w:r w:rsidR="00105B0C"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10% </w:t>
      </w:r>
      <w:r w:rsidRPr="00CF76AB">
        <w:rPr>
          <w:rFonts w:ascii="Nirmala UI" w:hAnsi="Nirmala UI" w:cs="Nirmala UI" w:hint="cs"/>
          <w:b/>
          <w:sz w:val="20"/>
          <w:szCs w:val="20"/>
          <w:cs/>
          <w:lang w:bidi="hi-IN"/>
        </w:rPr>
        <w:t>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w:t>
      </w:r>
    </w:p>
    <w:p w14:paraId="3D95C3F5" w14:textId="57C225F4" w:rsidR="00342517" w:rsidRPr="00CF76AB" w:rsidRDefault="00253108" w:rsidP="001E291B">
      <w:pPr>
        <w:pStyle w:val="NoSpacing"/>
        <w:numPr>
          <w:ilvl w:val="0"/>
          <w:numId w:val="146"/>
        </w:numPr>
        <w:ind w:left="3402" w:hanging="992"/>
        <w:jc w:val="both"/>
        <w:rPr>
          <w:rFonts w:asciiTheme="majorBidi" w:hAnsiTheme="majorBidi" w:cstheme="majorBidi"/>
          <w:b/>
          <w:sz w:val="20"/>
          <w:szCs w:val="20"/>
        </w:rPr>
      </w:pPr>
      <w:r w:rsidRPr="00CF76AB">
        <w:rPr>
          <w:rFonts w:ascii="Nirmala UI" w:hAnsi="Nirmala UI" w:cs="Nirmala UI" w:hint="cs"/>
          <w:b/>
          <w:sz w:val="20"/>
          <w:szCs w:val="20"/>
          <w:cs/>
          <w:lang w:bidi="hi-IN"/>
        </w:rPr>
        <w:t>जब</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बिल्ट</w:t>
      </w:r>
      <w:r w:rsidRPr="00CF76AB">
        <w:rPr>
          <w:rFonts w:asciiTheme="majorBidi" w:hAnsiTheme="majorBidi" w:cstheme="majorBidi"/>
          <w:b/>
          <w:sz w:val="20"/>
          <w:szCs w:val="20"/>
          <w:cs/>
          <w:lang w:bidi="hi-IN"/>
        </w:rPr>
        <w:t>-</w:t>
      </w:r>
      <w:r w:rsidRPr="00CF76AB">
        <w:rPr>
          <w:rFonts w:ascii="Nirmala UI" w:hAnsi="Nirmala UI" w:cs="Nirmala UI" w:hint="cs"/>
          <w:b/>
          <w:sz w:val="20"/>
          <w:szCs w:val="20"/>
          <w:cs/>
          <w:lang w:bidi="hi-IN"/>
        </w:rPr>
        <w:t>अप</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बैक</w:t>
      </w:r>
      <w:r w:rsidR="00992B8C"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प्रेशर</w:t>
      </w:r>
      <w:r w:rsidRPr="00CF76AB">
        <w:rPr>
          <w:rFonts w:asciiTheme="majorBidi" w:hAnsiTheme="majorBidi" w:cstheme="majorBidi"/>
          <w:b/>
          <w:sz w:val="20"/>
          <w:szCs w:val="20"/>
          <w:cs/>
          <w:lang w:bidi="hi-IN"/>
        </w:rPr>
        <w:t xml:space="preserve"> </w:t>
      </w:r>
      <w:r w:rsidR="00105B0C" w:rsidRPr="00CF76AB">
        <w:rPr>
          <w:rFonts w:ascii="Nirmala UI" w:hAnsi="Nirmala UI" w:cs="Nirmala UI" w:hint="cs"/>
          <w:b/>
          <w:sz w:val="20"/>
          <w:szCs w:val="20"/>
          <w:cs/>
          <w:lang w:bidi="hi-IN"/>
        </w:rPr>
        <w:t>निर्धारित</w:t>
      </w:r>
      <w:r w:rsidR="00105B0C" w:rsidRPr="00CF76AB">
        <w:rPr>
          <w:rFonts w:asciiTheme="majorBidi" w:hAnsiTheme="majorBidi" w:cstheme="majorBidi"/>
          <w:b/>
          <w:sz w:val="20"/>
          <w:szCs w:val="20"/>
          <w:cs/>
          <w:lang w:bidi="hi-IN"/>
        </w:rPr>
        <w:t xml:space="preserve"> </w:t>
      </w:r>
      <w:r w:rsidR="00105B0C" w:rsidRPr="00CF76AB">
        <w:rPr>
          <w:rFonts w:ascii="Nirmala UI" w:hAnsi="Nirmala UI" w:cs="Nirmala UI" w:hint="cs"/>
          <w:b/>
          <w:sz w:val="20"/>
          <w:szCs w:val="20"/>
          <w:cs/>
          <w:lang w:bidi="hi-IN"/>
        </w:rPr>
        <w:t>दबाव</w:t>
      </w:r>
      <w:r w:rsidR="00105B0C"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50% </w:t>
      </w:r>
      <w:r w:rsidRPr="00CF76AB">
        <w:rPr>
          <w:rFonts w:ascii="Nirmala UI" w:hAnsi="Nirmala UI" w:cs="Nirmala UI" w:hint="cs"/>
          <w:b/>
          <w:sz w:val="20"/>
          <w:szCs w:val="20"/>
          <w:cs/>
          <w:lang w:bidi="hi-IN"/>
        </w:rPr>
        <w:t>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अधिक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उम्मीद</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w:t>
      </w:r>
      <w:r w:rsidR="00426132" w:rsidRPr="00CF76AB">
        <w:rPr>
          <w:rFonts w:asciiTheme="majorBidi" w:hAnsiTheme="majorBidi" w:cstheme="majorBidi"/>
          <w:b/>
          <w:sz w:val="20"/>
          <w:szCs w:val="20"/>
        </w:rPr>
        <w:t>;</w:t>
      </w:r>
      <w:r w:rsidR="00426132" w:rsidRPr="00CF76AB">
        <w:rPr>
          <w:rFonts w:ascii="Nirmala UI" w:hAnsi="Nirmala UI" w:cs="Nirmala UI" w:hint="cs"/>
          <w:b/>
          <w:sz w:val="20"/>
          <w:szCs w:val="20"/>
          <w:cs/>
          <w:lang w:bidi="hi-IN"/>
        </w:rPr>
        <w:t>और</w:t>
      </w:r>
    </w:p>
    <w:p w14:paraId="358B5D47" w14:textId="6C1B6CB0" w:rsidR="00342517" w:rsidRPr="00CF76AB" w:rsidRDefault="00253108" w:rsidP="001E291B">
      <w:pPr>
        <w:pStyle w:val="NoSpacing"/>
        <w:numPr>
          <w:ilvl w:val="0"/>
          <w:numId w:val="146"/>
        </w:numPr>
        <w:ind w:left="3402" w:hanging="992"/>
        <w:jc w:val="both"/>
        <w:rPr>
          <w:rFonts w:asciiTheme="majorBidi" w:hAnsiTheme="majorBidi" w:cstheme="majorBidi"/>
          <w:b/>
          <w:sz w:val="20"/>
          <w:szCs w:val="20"/>
        </w:rPr>
      </w:pPr>
      <w:r w:rsidRPr="00CF76AB">
        <w:rPr>
          <w:rFonts w:asciiTheme="majorBidi" w:hAnsiTheme="majorBidi" w:cstheme="majorBidi"/>
          <w:b/>
          <w:sz w:val="20"/>
          <w:szCs w:val="20"/>
        </w:rPr>
        <w:t>260</w:t>
      </w:r>
      <w:r w:rsidR="00992B8C" w:rsidRPr="00CF76AB">
        <w:rPr>
          <w:rFonts w:asciiTheme="majorBidi" w:hAnsiTheme="majorBidi" w:cstheme="majorBidi"/>
          <w:b/>
          <w:sz w:val="20"/>
          <w:szCs w:val="20"/>
        </w:rPr>
        <w:t>°</w:t>
      </w:r>
      <w:r w:rsidRPr="00CF76AB">
        <w:rPr>
          <w:rFonts w:asciiTheme="majorBidi" w:hAnsiTheme="majorBidi" w:cstheme="majorBidi"/>
          <w:b/>
          <w:sz w:val="20"/>
          <w:szCs w:val="20"/>
          <w:cs/>
          <w:lang w:bidi="hi-IN"/>
        </w:rPr>
        <w:t xml:space="preserve"> </w:t>
      </w:r>
      <w:r w:rsidR="00882219" w:rsidRPr="00CF76AB">
        <w:rPr>
          <w:rFonts w:ascii="Nirmala UI" w:hAnsi="Nirmala UI" w:cs="Nirmala UI" w:hint="cs"/>
          <w:color w:val="212529"/>
          <w:sz w:val="20"/>
          <w:szCs w:val="20"/>
          <w:shd w:val="clear" w:color="auto" w:fill="FFFFFF"/>
          <w:cs/>
          <w:lang w:bidi="hi-IN"/>
        </w:rPr>
        <w:t>सेल्सियस</w:t>
      </w:r>
      <w:r w:rsidR="00452A62" w:rsidRPr="00CF76AB">
        <w:rPr>
          <w:rFonts w:asciiTheme="majorBidi" w:hAnsiTheme="majorBidi" w:cstheme="majorBidi"/>
          <w:color w:val="212529"/>
          <w:sz w:val="20"/>
          <w:szCs w:val="20"/>
          <w:shd w:val="clear" w:color="auto" w:fill="FFFFFF"/>
        </w:rPr>
        <w:t xml:space="preserve"> </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00105B0C" w:rsidRPr="00CF76AB">
        <w:rPr>
          <w:rFonts w:ascii="Nirmala UI" w:hAnsi="Nirmala UI" w:cs="Nirmala UI" w:hint="cs"/>
          <w:b/>
          <w:sz w:val="20"/>
          <w:szCs w:val="20"/>
          <w:cs/>
          <w:lang w:bidi="hi-IN"/>
        </w:rPr>
        <w:t>रिलीफ</w:t>
      </w:r>
      <w:r w:rsidR="00105B0C"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तापमान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ऊपर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पायलट</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संचालित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वाल्व</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उपयोग</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नहीं</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जाएगा।</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जहां</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भी</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आवश्यक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w:t>
      </w:r>
      <w:r w:rsidRPr="00CF76AB">
        <w:rPr>
          <w:rFonts w:asciiTheme="majorBidi" w:hAnsiTheme="majorBidi" w:cstheme="majorBidi"/>
          <w:b/>
          <w:sz w:val="20"/>
          <w:szCs w:val="20"/>
        </w:rPr>
        <w:t xml:space="preserve">, </w:t>
      </w:r>
      <w:r w:rsidRPr="00CF76AB">
        <w:rPr>
          <w:rFonts w:ascii="Nirmala UI" w:hAnsi="Nirmala UI" w:cs="Nirmala UI" w:hint="cs"/>
          <w:b/>
          <w:sz w:val="20"/>
          <w:szCs w:val="20"/>
          <w:cs/>
          <w:lang w:bidi="hi-IN"/>
        </w:rPr>
        <w:t>इसे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किसी</w:t>
      </w:r>
      <w:r w:rsidRPr="00CF76AB">
        <w:rPr>
          <w:rFonts w:asciiTheme="majorBidi" w:hAnsiTheme="majorBidi" w:cstheme="majorBidi"/>
          <w:b/>
          <w:sz w:val="20"/>
          <w:szCs w:val="20"/>
          <w:cs/>
          <w:lang w:bidi="hi-IN"/>
        </w:rPr>
        <w:t xml:space="preserve"> </w:t>
      </w:r>
      <w:r w:rsidR="00105B0C" w:rsidRPr="00CF76AB">
        <w:rPr>
          <w:rFonts w:ascii="Nirmala UI" w:hAnsi="Nirmala UI" w:cs="Nirmala UI" w:hint="cs"/>
          <w:b/>
          <w:sz w:val="20"/>
          <w:szCs w:val="20"/>
          <w:cs/>
          <w:lang w:bidi="hi-IN"/>
        </w:rPr>
        <w:t>प्रदत्</w:t>
      </w:r>
      <w:r w:rsidR="00105B0C" w:rsidRPr="00CF76AB">
        <w:rPr>
          <w:rFonts w:asciiTheme="majorBidi" w:hAnsiTheme="majorBidi" w:cstheme="majorBidi"/>
          <w:b/>
          <w:sz w:val="20"/>
          <w:szCs w:val="20"/>
          <w:cs/>
          <w:lang w:bidi="hi-IN"/>
        </w:rPr>
        <w:t>‍</w:t>
      </w:r>
      <w:r w:rsidR="00105B0C" w:rsidRPr="00CF76AB">
        <w:rPr>
          <w:rFonts w:ascii="Nirmala UI" w:hAnsi="Nirmala UI" w:cs="Nirmala UI" w:hint="cs"/>
          <w:b/>
          <w:sz w:val="20"/>
          <w:szCs w:val="20"/>
          <w:cs/>
          <w:lang w:bidi="hi-IN"/>
        </w:rPr>
        <w:t>त</w:t>
      </w:r>
      <w:r w:rsidR="00105B0C"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धातु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विज्ञान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और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नरम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भाग</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लिए</w:t>
      </w:r>
      <w:r w:rsidRPr="00CF76AB">
        <w:rPr>
          <w:rFonts w:asciiTheme="majorBidi" w:hAnsiTheme="majorBidi" w:cstheme="majorBidi"/>
          <w:b/>
          <w:sz w:val="20"/>
          <w:szCs w:val="20"/>
          <w:cs/>
          <w:lang w:bidi="hi-IN"/>
        </w:rPr>
        <w:t xml:space="preserve"> </w:t>
      </w:r>
      <w:r w:rsidR="00105B0C" w:rsidRPr="00CF76AB">
        <w:rPr>
          <w:rFonts w:ascii="Nirmala UI" w:hAnsi="Nirmala UI" w:cs="Nirmala UI" w:hint="cs"/>
          <w:b/>
          <w:sz w:val="20"/>
          <w:szCs w:val="20"/>
          <w:cs/>
          <w:lang w:bidi="hi-IN"/>
        </w:rPr>
        <w:t>रिलीफ</w:t>
      </w:r>
      <w:r w:rsidR="00105B0C"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तापमान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और</w:t>
      </w:r>
      <w:r w:rsidRPr="00CF76AB">
        <w:rPr>
          <w:rFonts w:asciiTheme="majorBidi" w:hAnsiTheme="majorBidi" w:cstheme="majorBidi"/>
          <w:b/>
          <w:sz w:val="20"/>
          <w:szCs w:val="20"/>
          <w:cs/>
          <w:lang w:bidi="hi-IN"/>
        </w:rPr>
        <w:t xml:space="preserve"> </w:t>
      </w:r>
      <w:r w:rsidR="00105B0C" w:rsidRPr="00CF76AB">
        <w:rPr>
          <w:rFonts w:ascii="Nirmala UI" w:hAnsi="Nirmala UI" w:cs="Nirmala UI" w:hint="cs"/>
          <w:b/>
          <w:sz w:val="20"/>
          <w:szCs w:val="20"/>
          <w:cs/>
          <w:lang w:bidi="hi-IN"/>
        </w:rPr>
        <w:t>आकस्</w:t>
      </w:r>
      <w:r w:rsidR="00105B0C" w:rsidRPr="00CF76AB">
        <w:rPr>
          <w:rFonts w:asciiTheme="majorBidi" w:hAnsiTheme="majorBidi" w:cstheme="majorBidi"/>
          <w:b/>
          <w:sz w:val="20"/>
          <w:szCs w:val="20"/>
          <w:cs/>
          <w:lang w:bidi="hi-IN"/>
        </w:rPr>
        <w:t>‍</w:t>
      </w:r>
      <w:r w:rsidR="00105B0C" w:rsidRPr="00CF76AB">
        <w:rPr>
          <w:rFonts w:ascii="Nirmala UI" w:hAnsi="Nirmala UI" w:cs="Nirmala UI" w:hint="cs"/>
          <w:b/>
          <w:sz w:val="20"/>
          <w:szCs w:val="20"/>
          <w:cs/>
          <w:lang w:bidi="hi-IN"/>
        </w:rPr>
        <w:t>मिक</w:t>
      </w:r>
      <w:r w:rsidR="00105B0C"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दबाव</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संयोजन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रूप</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चुना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चाहिए।</w:t>
      </w:r>
      <w:r w:rsidR="00342517" w:rsidRPr="00CF76AB">
        <w:rPr>
          <w:rFonts w:asciiTheme="majorBidi" w:hAnsiTheme="majorBidi" w:cstheme="majorBidi"/>
          <w:b/>
          <w:sz w:val="20"/>
          <w:szCs w:val="20"/>
          <w:cs/>
          <w:lang w:bidi="hi-IN"/>
        </w:rPr>
        <w:t xml:space="preserve"> </w:t>
      </w:r>
      <w:r w:rsidR="00105B0C" w:rsidRPr="00CF76AB">
        <w:rPr>
          <w:rFonts w:asciiTheme="majorBidi" w:hAnsiTheme="majorBidi" w:cstheme="majorBidi"/>
          <w:b/>
          <w:sz w:val="20"/>
          <w:szCs w:val="20"/>
          <w:cs/>
          <w:lang w:bidi="hi-IN"/>
        </w:rPr>
        <w:t xml:space="preserve"> </w:t>
      </w:r>
    </w:p>
    <w:p w14:paraId="3E864D60" w14:textId="77777777" w:rsidR="00342517" w:rsidRPr="00CF76AB" w:rsidRDefault="00342517" w:rsidP="00CF76AB">
      <w:pPr>
        <w:pStyle w:val="NoSpacing"/>
        <w:ind w:left="2410" w:hanging="22"/>
        <w:jc w:val="both"/>
        <w:rPr>
          <w:rFonts w:asciiTheme="majorBidi" w:hAnsiTheme="majorBidi" w:cstheme="majorBidi"/>
          <w:b/>
          <w:sz w:val="20"/>
          <w:szCs w:val="20"/>
        </w:rPr>
      </w:pPr>
    </w:p>
    <w:p w14:paraId="41533AE2" w14:textId="021B02E7" w:rsidR="00516F70" w:rsidRPr="00CF76AB" w:rsidRDefault="00342517" w:rsidP="001E291B">
      <w:pPr>
        <w:pStyle w:val="NoSpacing"/>
        <w:numPr>
          <w:ilvl w:val="5"/>
          <w:numId w:val="187"/>
        </w:numPr>
        <w:jc w:val="both"/>
        <w:rPr>
          <w:rFonts w:asciiTheme="majorBidi" w:hAnsiTheme="majorBidi" w:cstheme="majorBidi"/>
          <w:b/>
          <w:sz w:val="20"/>
          <w:szCs w:val="20"/>
        </w:rPr>
      </w:pPr>
      <w:r w:rsidRPr="00CF76AB">
        <w:rPr>
          <w:rFonts w:ascii="Nirmala UI" w:hAnsi="Nirmala UI" w:cs="Nirmala UI" w:hint="cs"/>
          <w:b/>
          <w:sz w:val="20"/>
          <w:szCs w:val="20"/>
          <w:cs/>
          <w:lang w:bidi="hi-IN"/>
        </w:rPr>
        <w:t>न्यूनतम</w:t>
      </w:r>
      <w:r w:rsidRPr="00CF76AB">
        <w:rPr>
          <w:rFonts w:asciiTheme="majorBidi" w:hAnsiTheme="majorBidi" w:cstheme="majorBidi"/>
          <w:b/>
          <w:sz w:val="20"/>
          <w:szCs w:val="20"/>
          <w:cs/>
          <w:lang w:bidi="hi-IN"/>
        </w:rPr>
        <w:t xml:space="preserve"> 10% </w:t>
      </w:r>
      <w:r w:rsidR="00105B0C" w:rsidRPr="00CF76AB">
        <w:rPr>
          <w:rFonts w:ascii="Nirmala UI" w:hAnsi="Nirmala UI" w:cs="Nirmala UI" w:hint="cs"/>
          <w:b/>
          <w:sz w:val="20"/>
          <w:szCs w:val="20"/>
          <w:cs/>
          <w:lang w:bidi="hi-IN"/>
        </w:rPr>
        <w:t>प्रचालन</w:t>
      </w:r>
      <w:r w:rsidR="00105B0C" w:rsidRPr="00CF76AB">
        <w:rPr>
          <w:rFonts w:asciiTheme="majorBidi" w:hAnsiTheme="majorBidi" w:cstheme="majorBidi"/>
          <w:b/>
          <w:sz w:val="20"/>
          <w:szCs w:val="20"/>
          <w:cs/>
          <w:lang w:bidi="hi-IN"/>
        </w:rPr>
        <w:t xml:space="preserve"> </w:t>
      </w:r>
      <w:r w:rsidR="00105B0C" w:rsidRPr="00CF76AB">
        <w:rPr>
          <w:rFonts w:ascii="Nirmala UI" w:hAnsi="Nirmala UI" w:cs="Nirmala UI" w:hint="cs"/>
          <w:b/>
          <w:sz w:val="20"/>
          <w:szCs w:val="20"/>
          <w:cs/>
          <w:lang w:bidi="hi-IN"/>
        </w:rPr>
        <w:t>अंतर</w:t>
      </w:r>
      <w:r w:rsidR="00105B0C"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और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अधिकतम</w:t>
      </w:r>
      <w:r w:rsidRPr="00CF76AB">
        <w:rPr>
          <w:rFonts w:asciiTheme="majorBidi" w:hAnsiTheme="majorBidi" w:cstheme="majorBidi"/>
          <w:b/>
          <w:sz w:val="20"/>
          <w:szCs w:val="20"/>
          <w:cs/>
          <w:lang w:bidi="hi-IN"/>
        </w:rPr>
        <w:t xml:space="preserve"> 50% </w:t>
      </w:r>
      <w:r w:rsidRPr="00CF76AB">
        <w:rPr>
          <w:rFonts w:ascii="Nirmala UI" w:hAnsi="Nirmala UI" w:cs="Nirmala UI" w:hint="cs"/>
          <w:b/>
          <w:sz w:val="20"/>
          <w:szCs w:val="20"/>
          <w:cs/>
          <w:lang w:bidi="hi-IN"/>
        </w:rPr>
        <w:t>बैक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प्रेशर</w:t>
      </w:r>
      <w:r w:rsidRPr="00CF76AB">
        <w:rPr>
          <w:rFonts w:asciiTheme="majorBidi" w:hAnsiTheme="majorBidi" w:cstheme="majorBidi"/>
          <w:b/>
          <w:sz w:val="20"/>
          <w:szCs w:val="20"/>
          <w:cs/>
          <w:lang w:bidi="hi-IN"/>
        </w:rPr>
        <w:t xml:space="preserve"> (</w:t>
      </w:r>
      <w:r w:rsidR="00105B0C" w:rsidRPr="00CF76AB">
        <w:rPr>
          <w:rFonts w:ascii="Nirmala UI" w:hAnsi="Nirmala UI" w:cs="Nirmala UI" w:hint="cs"/>
          <w:b/>
          <w:sz w:val="20"/>
          <w:szCs w:val="20"/>
          <w:cs/>
          <w:lang w:bidi="hi-IN"/>
        </w:rPr>
        <w:t>निर्धारित</w:t>
      </w:r>
      <w:r w:rsidR="00105B0C" w:rsidRPr="00CF76AB">
        <w:rPr>
          <w:rFonts w:asciiTheme="majorBidi" w:hAnsiTheme="majorBidi" w:cstheme="majorBidi"/>
          <w:b/>
          <w:sz w:val="20"/>
          <w:szCs w:val="20"/>
          <w:cs/>
          <w:lang w:bidi="hi-IN"/>
        </w:rPr>
        <w:t xml:space="preserve"> </w:t>
      </w:r>
      <w:r w:rsidR="00105B0C" w:rsidRPr="00CF76AB">
        <w:rPr>
          <w:rFonts w:ascii="Nirmala UI" w:hAnsi="Nirmala UI" w:cs="Nirmala UI" w:hint="cs"/>
          <w:b/>
          <w:sz w:val="20"/>
          <w:szCs w:val="20"/>
          <w:cs/>
          <w:lang w:bidi="hi-IN"/>
        </w:rPr>
        <w:t>दबाव</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और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अधिकतम</w:t>
      </w:r>
      <w:r w:rsidRPr="00CF76AB">
        <w:rPr>
          <w:rFonts w:asciiTheme="majorBidi" w:hAnsiTheme="majorBidi" w:cstheme="majorBidi"/>
          <w:b/>
          <w:sz w:val="20"/>
          <w:szCs w:val="20"/>
          <w:cs/>
          <w:lang w:bidi="hi-IN"/>
        </w:rPr>
        <w:t xml:space="preserve"> </w:t>
      </w:r>
      <w:r w:rsidR="00105B0C" w:rsidRPr="00CF76AB">
        <w:rPr>
          <w:rFonts w:ascii="Nirmala UI" w:hAnsi="Nirmala UI" w:cs="Nirmala UI" w:hint="cs"/>
          <w:b/>
          <w:sz w:val="20"/>
          <w:szCs w:val="20"/>
          <w:cs/>
          <w:lang w:bidi="hi-IN"/>
        </w:rPr>
        <w:t>प्रचालन</w:t>
      </w:r>
      <w:r w:rsidR="00105B0C" w:rsidRPr="00CF76AB">
        <w:rPr>
          <w:rFonts w:asciiTheme="majorBidi" w:hAnsiTheme="majorBidi" w:cstheme="majorBidi"/>
          <w:b/>
          <w:sz w:val="20"/>
          <w:szCs w:val="20"/>
          <w:cs/>
          <w:lang w:bidi="hi-IN"/>
        </w:rPr>
        <w:t xml:space="preserve"> </w:t>
      </w:r>
      <w:r w:rsidR="00105B0C" w:rsidRPr="00CF76AB">
        <w:rPr>
          <w:rFonts w:ascii="Nirmala UI" w:hAnsi="Nirmala UI" w:cs="Nirmala UI" w:hint="cs"/>
          <w:b/>
          <w:sz w:val="20"/>
          <w:szCs w:val="20"/>
          <w:cs/>
          <w:lang w:bidi="hi-IN"/>
        </w:rPr>
        <w:t>दबाव</w:t>
      </w:r>
      <w:r w:rsidR="00105B0C"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बीच</w:t>
      </w:r>
      <w:r w:rsidRPr="00CF76AB">
        <w:rPr>
          <w:rFonts w:asciiTheme="majorBidi" w:hAnsiTheme="majorBidi" w:cstheme="majorBidi"/>
          <w:b/>
          <w:sz w:val="20"/>
          <w:szCs w:val="20"/>
          <w:cs/>
          <w:lang w:bidi="hi-IN"/>
        </w:rPr>
        <w:t xml:space="preserve">) </w:t>
      </w:r>
      <w:r w:rsidR="00105B0C" w:rsidRPr="00CF76AB">
        <w:rPr>
          <w:rFonts w:asciiTheme="majorBidi" w:hAnsiTheme="majorBidi" w:cstheme="majorBidi"/>
          <w:b/>
          <w:sz w:val="20"/>
          <w:szCs w:val="20"/>
        </w:rPr>
        <w:t>260°</w:t>
      </w:r>
      <w:r w:rsidR="00105B0C" w:rsidRPr="00CF76AB">
        <w:rPr>
          <w:rFonts w:asciiTheme="majorBidi" w:hAnsiTheme="majorBidi" w:cstheme="majorBidi"/>
          <w:b/>
          <w:sz w:val="20"/>
          <w:szCs w:val="20"/>
          <w:cs/>
          <w:lang w:bidi="hi-IN"/>
        </w:rPr>
        <w:t xml:space="preserve"> </w:t>
      </w:r>
      <w:r w:rsidR="00882219" w:rsidRPr="00CF76AB">
        <w:rPr>
          <w:rFonts w:ascii="Nirmala UI" w:hAnsi="Nirmala UI" w:cs="Nirmala UI" w:hint="cs"/>
          <w:color w:val="212529"/>
          <w:sz w:val="20"/>
          <w:szCs w:val="20"/>
          <w:shd w:val="clear" w:color="auto" w:fill="FFFFFF"/>
          <w:cs/>
          <w:lang w:bidi="hi-IN"/>
        </w:rPr>
        <w:t>सेल्सियस</w:t>
      </w:r>
      <w:r w:rsidR="00452A62" w:rsidRPr="00CF76AB">
        <w:rPr>
          <w:rFonts w:asciiTheme="majorBidi" w:hAnsiTheme="majorBidi" w:cstheme="majorBidi"/>
          <w:color w:val="212529"/>
          <w:sz w:val="20"/>
          <w:szCs w:val="20"/>
          <w:shd w:val="clear" w:color="auto" w:fill="FFFFFF"/>
        </w:rPr>
        <w:t xml:space="preserve"> </w:t>
      </w:r>
      <w:r w:rsidR="00105B0C"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उससे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अधिक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00105B0C" w:rsidRPr="00CF76AB">
        <w:rPr>
          <w:rFonts w:ascii="Nirmala UI" w:hAnsi="Nirmala UI" w:cs="Nirmala UI" w:hint="cs"/>
          <w:b/>
          <w:sz w:val="20"/>
          <w:szCs w:val="20"/>
          <w:cs/>
          <w:lang w:bidi="hi-IN"/>
        </w:rPr>
        <w:t>रिलीफ</w:t>
      </w:r>
      <w:r w:rsidR="00105B0C" w:rsidRPr="00CF76AB">
        <w:rPr>
          <w:rFonts w:asciiTheme="majorBidi" w:hAnsiTheme="majorBidi" w:cstheme="majorBidi"/>
          <w:b/>
          <w:sz w:val="20"/>
          <w:szCs w:val="20"/>
          <w:cs/>
          <w:lang w:bidi="hi-IN"/>
        </w:rPr>
        <w:t xml:space="preserve"> </w:t>
      </w:r>
      <w:r w:rsidR="00105B0C" w:rsidRPr="00CF76AB">
        <w:rPr>
          <w:rFonts w:ascii="Nirmala UI" w:hAnsi="Nirmala UI" w:cs="Nirmala UI" w:hint="cs"/>
          <w:b/>
          <w:sz w:val="20"/>
          <w:szCs w:val="20"/>
          <w:cs/>
          <w:lang w:bidi="hi-IN"/>
        </w:rPr>
        <w:t>तापमान</w:t>
      </w:r>
      <w:r w:rsidR="00105B0C"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वाले</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रिलीफ</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सिस्टम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लिए</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सुनिश्चित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जाएगा।</w:t>
      </w:r>
      <w:r w:rsidR="00105B0C" w:rsidRPr="00CF76AB">
        <w:rPr>
          <w:rFonts w:asciiTheme="majorBidi" w:hAnsiTheme="majorBidi" w:cstheme="majorBidi"/>
          <w:b/>
          <w:sz w:val="20"/>
          <w:szCs w:val="20"/>
          <w:cs/>
          <w:lang w:bidi="hi-IN"/>
        </w:rPr>
        <w:t xml:space="preserve"> </w:t>
      </w:r>
    </w:p>
    <w:p w14:paraId="3106D63B" w14:textId="77777777" w:rsidR="00516F70" w:rsidRPr="00CF76AB" w:rsidRDefault="00516F70" w:rsidP="00CF76AB">
      <w:pPr>
        <w:pStyle w:val="NoSpacing"/>
        <w:jc w:val="both"/>
        <w:rPr>
          <w:rFonts w:asciiTheme="majorBidi" w:hAnsiTheme="majorBidi" w:cstheme="majorBidi"/>
          <w:b/>
          <w:bCs/>
          <w:vanish/>
          <w:sz w:val="20"/>
          <w:szCs w:val="20"/>
          <w:rtl/>
          <w:cs/>
        </w:rPr>
      </w:pPr>
    </w:p>
    <w:p w14:paraId="6E555F03" w14:textId="77777777" w:rsidR="00516F70" w:rsidRPr="00CF76AB" w:rsidRDefault="00516F70" w:rsidP="00CF76AB">
      <w:pPr>
        <w:pStyle w:val="NoSpacing"/>
        <w:ind w:left="1440" w:hanging="873"/>
        <w:jc w:val="both"/>
        <w:rPr>
          <w:rFonts w:asciiTheme="majorBidi" w:hAnsiTheme="majorBidi" w:cstheme="majorBidi"/>
          <w:b/>
          <w:bCs/>
          <w:vanish/>
          <w:sz w:val="20"/>
          <w:szCs w:val="20"/>
          <w:rtl/>
          <w:cs/>
        </w:rPr>
      </w:pPr>
    </w:p>
    <w:p w14:paraId="5C2ADE2A" w14:textId="77777777" w:rsidR="00516F70" w:rsidRPr="00CF76AB" w:rsidRDefault="00516F70" w:rsidP="00CF76AB">
      <w:pPr>
        <w:pStyle w:val="NoSpacing"/>
        <w:ind w:left="1440" w:hanging="873"/>
        <w:jc w:val="both"/>
        <w:rPr>
          <w:rFonts w:asciiTheme="majorBidi" w:hAnsiTheme="majorBidi" w:cstheme="majorBidi"/>
          <w:b/>
          <w:bCs/>
          <w:sz w:val="20"/>
          <w:szCs w:val="20"/>
          <w:rtl/>
          <w:cs/>
        </w:rPr>
      </w:pPr>
    </w:p>
    <w:p w14:paraId="7399D6A2" w14:textId="77777777" w:rsidR="00516F70" w:rsidRPr="00CF76AB" w:rsidRDefault="00516F70" w:rsidP="00CF76AB">
      <w:pPr>
        <w:pStyle w:val="NoSpacing"/>
        <w:ind w:left="2268" w:hanging="873"/>
        <w:jc w:val="both"/>
        <w:rPr>
          <w:rFonts w:asciiTheme="majorBidi" w:hAnsiTheme="majorBidi" w:cstheme="majorBidi"/>
          <w:b/>
          <w:bCs/>
          <w:vanish/>
          <w:sz w:val="20"/>
          <w:szCs w:val="20"/>
          <w:rtl/>
          <w:cs/>
        </w:rPr>
      </w:pPr>
    </w:p>
    <w:p w14:paraId="6FCBFBD6" w14:textId="77777777" w:rsidR="00516F70" w:rsidRPr="00CF76AB" w:rsidRDefault="00516F70" w:rsidP="00CF76AB">
      <w:pPr>
        <w:pStyle w:val="NoSpacing"/>
        <w:ind w:left="1440" w:hanging="873"/>
        <w:jc w:val="both"/>
        <w:rPr>
          <w:rFonts w:asciiTheme="majorBidi" w:hAnsiTheme="majorBidi" w:cstheme="majorBidi"/>
          <w:b/>
          <w:bCs/>
          <w:vanish/>
          <w:sz w:val="20"/>
          <w:szCs w:val="20"/>
          <w:rtl/>
          <w:cs/>
        </w:rPr>
      </w:pPr>
    </w:p>
    <w:p w14:paraId="7F892BA9" w14:textId="47AF49BB" w:rsidR="00516F70" w:rsidRPr="00CF76AB" w:rsidRDefault="00DB7969" w:rsidP="00CF76AB">
      <w:pPr>
        <w:pStyle w:val="NoSpacing"/>
        <w:ind w:left="1985"/>
        <w:jc w:val="both"/>
        <w:rPr>
          <w:rFonts w:asciiTheme="majorBidi" w:hAnsiTheme="majorBidi" w:cstheme="majorBidi"/>
          <w:b/>
          <w:sz w:val="20"/>
          <w:szCs w:val="20"/>
        </w:rPr>
      </w:pPr>
      <w:r w:rsidRPr="00CF76AB">
        <w:rPr>
          <w:rFonts w:asciiTheme="majorBidi" w:hAnsiTheme="majorBidi" w:cstheme="majorBidi"/>
          <w:b/>
          <w:sz w:val="20"/>
          <w:szCs w:val="20"/>
        </w:rPr>
        <w:t xml:space="preserve">(v) </w:t>
      </w:r>
      <w:r w:rsidR="00105B0C" w:rsidRPr="00CF76AB">
        <w:rPr>
          <w:rFonts w:ascii="Nirmala UI" w:hAnsi="Nirmala UI" w:cs="Nirmala UI" w:hint="cs"/>
          <w:b/>
          <w:sz w:val="20"/>
          <w:szCs w:val="20"/>
          <w:cs/>
          <w:lang w:bidi="hi-IN"/>
        </w:rPr>
        <w:t>रप्</w:t>
      </w:r>
      <w:r w:rsidR="00105B0C" w:rsidRPr="00CF76AB">
        <w:rPr>
          <w:rFonts w:asciiTheme="majorBidi" w:hAnsiTheme="majorBidi" w:cstheme="majorBidi"/>
          <w:b/>
          <w:sz w:val="20"/>
          <w:szCs w:val="20"/>
          <w:cs/>
          <w:lang w:bidi="hi-IN"/>
        </w:rPr>
        <w:t>‍</w:t>
      </w:r>
      <w:r w:rsidR="00105B0C" w:rsidRPr="00CF76AB">
        <w:rPr>
          <w:rFonts w:ascii="Nirmala UI" w:hAnsi="Nirmala UI" w:cs="Nirmala UI" w:hint="cs"/>
          <w:b/>
          <w:sz w:val="20"/>
          <w:szCs w:val="20"/>
          <w:cs/>
          <w:lang w:bidi="hi-IN"/>
        </w:rPr>
        <w:t>चर</w:t>
      </w:r>
      <w:r w:rsidR="00105B0C"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डिस्क</w:t>
      </w:r>
      <w:r w:rsidR="00253108" w:rsidRPr="00CF76AB">
        <w:rPr>
          <w:rFonts w:asciiTheme="majorBidi" w:hAnsiTheme="majorBidi" w:cstheme="majorBidi"/>
          <w:b/>
          <w:sz w:val="20"/>
          <w:szCs w:val="20"/>
          <w:cs/>
          <w:lang w:bidi="hi-IN"/>
        </w:rPr>
        <w:t>:</w:t>
      </w:r>
      <w:r w:rsidR="00105B0C" w:rsidRPr="00CF76AB">
        <w:rPr>
          <w:rFonts w:asciiTheme="majorBidi" w:hAnsiTheme="majorBidi" w:cstheme="majorBidi"/>
          <w:b/>
          <w:sz w:val="20"/>
          <w:szCs w:val="20"/>
          <w:cs/>
          <w:lang w:bidi="hi-IN"/>
        </w:rPr>
        <w:t xml:space="preserve"> </w:t>
      </w:r>
    </w:p>
    <w:p w14:paraId="4C5CFA64" w14:textId="77777777" w:rsidR="00516F70" w:rsidRPr="00CF76AB" w:rsidRDefault="00105B0C" w:rsidP="00CF76AB">
      <w:pPr>
        <w:pStyle w:val="NoSpacing"/>
        <w:ind w:left="2530"/>
        <w:jc w:val="both"/>
        <w:rPr>
          <w:rFonts w:asciiTheme="majorBidi" w:hAnsiTheme="majorBidi" w:cstheme="majorBidi"/>
          <w:b/>
          <w:sz w:val="20"/>
          <w:szCs w:val="20"/>
        </w:rPr>
      </w:pPr>
      <w:r w:rsidRPr="00CF76AB">
        <w:rPr>
          <w:rFonts w:ascii="Nirmala UI" w:hAnsi="Nirmala UI" w:cs="Nirmala UI" w:hint="cs"/>
          <w:b/>
          <w:sz w:val="20"/>
          <w:szCs w:val="20"/>
          <w:cs/>
          <w:lang w:bidi="hi-IN"/>
        </w:rPr>
        <w:lastRenderedPageBreak/>
        <w:t>ज</w:t>
      </w:r>
      <w:r w:rsidR="00253108" w:rsidRPr="00CF76AB">
        <w:rPr>
          <w:rFonts w:ascii="Nirmala UI" w:hAnsi="Nirmala UI" w:cs="Nirmala UI" w:hint="cs"/>
          <w:b/>
          <w:sz w:val="20"/>
          <w:szCs w:val="20"/>
          <w:cs/>
          <w:lang w:bidi="hi-IN"/>
        </w:rPr>
        <w:t>ब</w:t>
      </w:r>
      <w:r w:rsidR="00253108" w:rsidRPr="00CF76AB">
        <w:rPr>
          <w:rFonts w:asciiTheme="majorBidi" w:hAnsiTheme="majorBidi" w:cstheme="majorBidi"/>
          <w:b/>
          <w:spacing w:val="-8"/>
          <w:sz w:val="20"/>
          <w:szCs w:val="20"/>
          <w:cs/>
          <w:lang w:bidi="hi-IN"/>
        </w:rPr>
        <w:t xml:space="preserve"> </w:t>
      </w:r>
      <w:r w:rsidRPr="00CF76AB">
        <w:rPr>
          <w:rFonts w:ascii="Nirmala UI" w:hAnsi="Nirmala UI" w:cs="Nirmala UI" w:hint="cs"/>
          <w:b/>
          <w:sz w:val="20"/>
          <w:szCs w:val="20"/>
          <w:cs/>
          <w:lang w:bidi="hi-IN"/>
        </w:rPr>
        <w:t>रप्</w:t>
      </w:r>
      <w:r w:rsidRPr="00CF76AB">
        <w:rPr>
          <w:rFonts w:asciiTheme="majorBidi" w:hAnsiTheme="majorBidi" w:cstheme="majorBidi"/>
          <w:b/>
          <w:sz w:val="20"/>
          <w:szCs w:val="20"/>
          <w:cs/>
          <w:lang w:bidi="hi-IN"/>
        </w:rPr>
        <w:t>‍</w:t>
      </w:r>
      <w:r w:rsidRPr="00CF76AB">
        <w:rPr>
          <w:rFonts w:ascii="Nirmala UI" w:hAnsi="Nirmala UI" w:cs="Nirmala UI" w:hint="cs"/>
          <w:b/>
          <w:sz w:val="20"/>
          <w:szCs w:val="20"/>
          <w:cs/>
          <w:lang w:bidi="hi-IN"/>
        </w:rPr>
        <w:t>चर</w:t>
      </w:r>
      <w:r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डिस्क</w:t>
      </w:r>
      <w:r w:rsidR="00253108" w:rsidRPr="00CF76AB">
        <w:rPr>
          <w:rFonts w:asciiTheme="majorBidi" w:hAnsiTheme="majorBidi" w:cstheme="majorBidi"/>
          <w:b/>
          <w:spacing w:val="-6"/>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उपयोग</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किया</w:t>
      </w:r>
      <w:r w:rsidR="00253108"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w:t>
      </w:r>
      <w:r w:rsidR="00253108" w:rsidRPr="00CF76AB">
        <w:rPr>
          <w:rFonts w:asciiTheme="majorBidi" w:hAnsiTheme="majorBidi" w:cstheme="majorBidi"/>
          <w:b/>
          <w:sz w:val="20"/>
          <w:szCs w:val="20"/>
        </w:rPr>
        <w:t>,</w:t>
      </w:r>
      <w:r w:rsidRPr="00CF76AB">
        <w:rPr>
          <w:rFonts w:asciiTheme="majorBidi" w:hAnsiTheme="majorBidi" w:cstheme="majorBidi"/>
          <w:b/>
          <w:spacing w:val="-5"/>
          <w:sz w:val="20"/>
          <w:szCs w:val="20"/>
        </w:rPr>
        <w:t xml:space="preserve"> </w:t>
      </w:r>
      <w:r w:rsidRPr="00CF76AB">
        <w:rPr>
          <w:rFonts w:ascii="Nirmala UI" w:hAnsi="Nirmala UI" w:cs="Nirmala UI" w:hint="cs"/>
          <w:b/>
          <w:spacing w:val="-5"/>
          <w:sz w:val="20"/>
          <w:szCs w:val="20"/>
          <w:cs/>
          <w:lang w:bidi="hi-IN"/>
        </w:rPr>
        <w:t>तो</w:t>
      </w:r>
      <w:r w:rsidRPr="00CF76AB">
        <w:rPr>
          <w:rFonts w:asciiTheme="majorBidi" w:hAnsiTheme="majorBidi" w:cstheme="majorBidi"/>
          <w:b/>
          <w:spacing w:val="-5"/>
          <w:sz w:val="20"/>
          <w:szCs w:val="20"/>
          <w:cs/>
          <w:lang w:bidi="hi-IN"/>
        </w:rPr>
        <w:t xml:space="preserve"> </w:t>
      </w:r>
      <w:r w:rsidRPr="00CF76AB">
        <w:rPr>
          <w:rFonts w:ascii="Nirmala UI" w:hAnsi="Nirmala UI" w:cs="Nirmala UI" w:hint="cs"/>
          <w:b/>
          <w:sz w:val="20"/>
          <w:szCs w:val="20"/>
          <w:cs/>
          <w:lang w:bidi="hi-IN"/>
        </w:rPr>
        <w:t>रप्</w:t>
      </w:r>
      <w:r w:rsidRPr="00CF76AB">
        <w:rPr>
          <w:rFonts w:asciiTheme="majorBidi" w:hAnsiTheme="majorBidi" w:cstheme="majorBidi"/>
          <w:b/>
          <w:sz w:val="20"/>
          <w:szCs w:val="20"/>
          <w:cs/>
          <w:lang w:bidi="hi-IN"/>
        </w:rPr>
        <w:t>‍</w:t>
      </w:r>
      <w:r w:rsidRPr="00CF76AB">
        <w:rPr>
          <w:rFonts w:ascii="Nirmala UI" w:hAnsi="Nirmala UI" w:cs="Nirmala UI" w:hint="cs"/>
          <w:b/>
          <w:sz w:val="20"/>
          <w:szCs w:val="20"/>
          <w:cs/>
          <w:lang w:bidi="hi-IN"/>
        </w:rPr>
        <w:t>चर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डिस्क</w:t>
      </w:r>
      <w:r w:rsidR="00253108" w:rsidRPr="00CF76AB">
        <w:rPr>
          <w:rFonts w:asciiTheme="majorBidi" w:hAnsiTheme="majorBidi" w:cstheme="majorBidi"/>
          <w:b/>
          <w:spacing w:val="-5"/>
          <w:sz w:val="20"/>
          <w:szCs w:val="20"/>
          <w:cs/>
          <w:lang w:bidi="hi-IN"/>
        </w:rPr>
        <w:t xml:space="preserve"> </w:t>
      </w:r>
      <w:r w:rsidRPr="00CF76AB">
        <w:rPr>
          <w:rFonts w:ascii="Nirmala UI" w:hAnsi="Nirmala UI" w:cs="Nirmala UI" w:hint="cs"/>
          <w:b/>
          <w:spacing w:val="-5"/>
          <w:sz w:val="20"/>
          <w:szCs w:val="20"/>
          <w:cs/>
          <w:lang w:bidi="hi-IN"/>
        </w:rPr>
        <w:t>का</w:t>
      </w:r>
      <w:r w:rsidRPr="00CF76AB">
        <w:rPr>
          <w:rFonts w:asciiTheme="majorBidi" w:hAnsiTheme="majorBidi" w:cstheme="majorBidi"/>
          <w:b/>
          <w:spacing w:val="-5"/>
          <w:sz w:val="20"/>
          <w:szCs w:val="20"/>
          <w:cs/>
          <w:lang w:bidi="hi-IN"/>
        </w:rPr>
        <w:t xml:space="preserve"> </w:t>
      </w:r>
      <w:r w:rsidRPr="00CF76AB">
        <w:rPr>
          <w:rFonts w:ascii="Nirmala UI" w:hAnsi="Nirmala UI" w:cs="Nirmala UI" w:hint="cs"/>
          <w:b/>
          <w:spacing w:val="-5"/>
          <w:sz w:val="20"/>
          <w:szCs w:val="20"/>
          <w:cs/>
          <w:lang w:bidi="hi-IN"/>
        </w:rPr>
        <w:t>बढ़ता</w:t>
      </w:r>
      <w:r w:rsidRPr="00CF76AB">
        <w:rPr>
          <w:rFonts w:asciiTheme="majorBidi" w:hAnsiTheme="majorBidi" w:cstheme="majorBidi"/>
          <w:b/>
          <w:spacing w:val="-5"/>
          <w:sz w:val="20"/>
          <w:szCs w:val="20"/>
          <w:cs/>
          <w:lang w:bidi="hi-IN"/>
        </w:rPr>
        <w:t xml:space="preserve"> </w:t>
      </w:r>
      <w:r w:rsidR="00253108" w:rsidRPr="00CF76AB">
        <w:rPr>
          <w:rFonts w:ascii="Nirmala UI" w:hAnsi="Nirmala UI" w:cs="Nirmala UI" w:hint="cs"/>
          <w:b/>
          <w:sz w:val="20"/>
          <w:szCs w:val="20"/>
          <w:cs/>
          <w:lang w:bidi="hi-IN"/>
        </w:rPr>
        <w:t>दबाव</w:t>
      </w:r>
      <w:r w:rsidRPr="00CF76AB">
        <w:rPr>
          <w:rFonts w:asciiTheme="majorBidi" w:hAnsiTheme="majorBidi" w:cstheme="majorBidi"/>
          <w:b/>
          <w:spacing w:val="-6"/>
          <w:sz w:val="20"/>
          <w:szCs w:val="20"/>
          <w:cs/>
          <w:lang w:bidi="hi-IN"/>
        </w:rPr>
        <w:t xml:space="preserve"> </w:t>
      </w:r>
      <w:r w:rsidR="00253108" w:rsidRPr="00CF76AB">
        <w:rPr>
          <w:rFonts w:ascii="Nirmala UI" w:hAnsi="Nirmala UI" w:cs="Nirmala UI" w:hint="cs"/>
          <w:b/>
          <w:sz w:val="20"/>
          <w:szCs w:val="20"/>
          <w:cs/>
          <w:lang w:bidi="hi-IN"/>
        </w:rPr>
        <w:t>और</w:t>
      </w:r>
      <w:r w:rsidR="00253108" w:rsidRPr="00CF76AB">
        <w:rPr>
          <w:rFonts w:asciiTheme="majorBidi" w:hAnsiTheme="majorBidi" w:cstheme="majorBidi"/>
          <w:b/>
          <w:spacing w:val="-7"/>
          <w:sz w:val="20"/>
          <w:szCs w:val="20"/>
          <w:cs/>
          <w:lang w:bidi="hi-IN"/>
        </w:rPr>
        <w:t xml:space="preserve"> </w:t>
      </w:r>
      <w:r w:rsidR="00253108" w:rsidRPr="00CF76AB">
        <w:rPr>
          <w:rFonts w:ascii="Nirmala UI" w:hAnsi="Nirmala UI" w:cs="Nirmala UI" w:hint="cs"/>
          <w:b/>
          <w:sz w:val="20"/>
          <w:szCs w:val="20"/>
          <w:cs/>
          <w:lang w:bidi="hi-IN"/>
        </w:rPr>
        <w:t>सुरक्षा</w:t>
      </w:r>
      <w:r w:rsidR="00253108" w:rsidRPr="00CF76AB">
        <w:rPr>
          <w:rFonts w:asciiTheme="majorBidi" w:hAnsiTheme="majorBidi" w:cstheme="majorBidi"/>
          <w:b/>
          <w:spacing w:val="-6"/>
          <w:sz w:val="20"/>
          <w:szCs w:val="20"/>
          <w:cs/>
          <w:lang w:bidi="hi-IN"/>
        </w:rPr>
        <w:t xml:space="preserve"> </w:t>
      </w:r>
      <w:r w:rsidR="00253108" w:rsidRPr="00CF76AB">
        <w:rPr>
          <w:rFonts w:ascii="Nirmala UI" w:hAnsi="Nirmala UI" w:cs="Nirmala UI" w:hint="cs"/>
          <w:b/>
          <w:sz w:val="20"/>
          <w:szCs w:val="20"/>
          <w:cs/>
          <w:lang w:bidi="hi-IN"/>
        </w:rPr>
        <w:t>वाल्व</w:t>
      </w:r>
      <w:r w:rsidR="00253108" w:rsidRPr="00CF76AB">
        <w:rPr>
          <w:rFonts w:asciiTheme="majorBidi" w:hAnsiTheme="majorBidi" w:cstheme="majorBidi"/>
          <w:b/>
          <w:spacing w:val="-7"/>
          <w:sz w:val="20"/>
          <w:szCs w:val="20"/>
          <w:cs/>
          <w:lang w:bidi="hi-IN"/>
        </w:rPr>
        <w:t xml:space="preserve"> </w:t>
      </w:r>
      <w:r w:rsidR="00CC3E28" w:rsidRPr="00CF76AB">
        <w:rPr>
          <w:rFonts w:ascii="Nirmala UI" w:hAnsi="Nirmala UI" w:cs="Nirmala UI" w:hint="cs"/>
          <w:b/>
          <w:sz w:val="20"/>
          <w:szCs w:val="20"/>
          <w:cs/>
          <w:lang w:bidi="hi-IN"/>
        </w:rPr>
        <w:t>का</w:t>
      </w:r>
      <w:r w:rsidR="00CC3E28" w:rsidRPr="00CF76AB">
        <w:rPr>
          <w:rFonts w:asciiTheme="majorBidi" w:hAnsiTheme="majorBidi" w:cstheme="majorBidi"/>
          <w:b/>
          <w:sz w:val="20"/>
          <w:szCs w:val="20"/>
          <w:cs/>
          <w:lang w:bidi="hi-IN"/>
        </w:rPr>
        <w:t xml:space="preserve"> </w:t>
      </w:r>
      <w:r w:rsidR="00CC3E28" w:rsidRPr="00CF76AB">
        <w:rPr>
          <w:rFonts w:ascii="Nirmala UI" w:hAnsi="Nirmala UI" w:cs="Nirmala UI" w:hint="cs"/>
          <w:b/>
          <w:sz w:val="20"/>
          <w:szCs w:val="20"/>
          <w:cs/>
          <w:lang w:bidi="hi-IN"/>
        </w:rPr>
        <w:t>निर्धारित</w:t>
      </w:r>
      <w:r w:rsidR="00CC3E2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दबाव</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समान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नाममात्र</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मूल्य</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पर</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रखा</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जाएगा।</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रप्चर</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डिस्क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और</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रिलीफ</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वाल्व</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बीच</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एक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प्रेशर</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गेज</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या</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ब्लीडर</w:t>
      </w:r>
      <w:r w:rsidR="00253108" w:rsidRPr="00CF76AB">
        <w:rPr>
          <w:rFonts w:asciiTheme="majorBidi" w:hAnsiTheme="majorBidi" w:cstheme="majorBidi"/>
          <w:b/>
          <w:sz w:val="20"/>
          <w:szCs w:val="20"/>
        </w:rPr>
        <w:t xml:space="preserve">, </w:t>
      </w:r>
      <w:r w:rsidR="00253108" w:rsidRPr="00CF76AB">
        <w:rPr>
          <w:rFonts w:ascii="Nirmala UI" w:hAnsi="Nirmala UI" w:cs="Nirmala UI" w:hint="cs"/>
          <w:b/>
          <w:sz w:val="20"/>
          <w:szCs w:val="20"/>
          <w:cs/>
          <w:lang w:bidi="hi-IN"/>
        </w:rPr>
        <w:t>रप्चर</w:t>
      </w:r>
      <w:r w:rsidR="00253108" w:rsidRPr="00CF76AB">
        <w:rPr>
          <w:rFonts w:asciiTheme="majorBidi" w:hAnsiTheme="majorBidi" w:cstheme="majorBidi"/>
          <w:b/>
          <w:sz w:val="20"/>
          <w:szCs w:val="20"/>
          <w:cs/>
          <w:lang w:bidi="hi-IN"/>
        </w:rPr>
        <w:t xml:space="preserve"> </w:t>
      </w:r>
      <w:r w:rsidR="00CC3E28" w:rsidRPr="00CF76AB">
        <w:rPr>
          <w:rFonts w:ascii="Nirmala UI" w:hAnsi="Nirmala UI" w:cs="Nirmala UI" w:hint="cs"/>
          <w:b/>
          <w:sz w:val="20"/>
          <w:szCs w:val="20"/>
          <w:cs/>
          <w:lang w:bidi="hi-IN"/>
        </w:rPr>
        <w:t>डिस्क</w:t>
      </w:r>
      <w:r w:rsidR="00CC3E28" w:rsidRPr="00CF76AB">
        <w:rPr>
          <w:rFonts w:asciiTheme="majorBidi" w:hAnsiTheme="majorBidi" w:cstheme="majorBidi"/>
          <w:b/>
          <w:sz w:val="20"/>
          <w:szCs w:val="20"/>
          <w:cs/>
          <w:lang w:bidi="hi-IN"/>
        </w:rPr>
        <w:t xml:space="preserve"> </w:t>
      </w:r>
      <w:r w:rsidR="00CC3E28" w:rsidRPr="00CF76AB">
        <w:rPr>
          <w:rFonts w:ascii="Nirmala UI" w:hAnsi="Nirmala UI" w:cs="Nirmala UI" w:hint="cs"/>
          <w:b/>
          <w:sz w:val="20"/>
          <w:szCs w:val="20"/>
          <w:cs/>
          <w:lang w:bidi="hi-IN"/>
        </w:rPr>
        <w:t>की</w:t>
      </w:r>
      <w:r w:rsidR="00CC3E28" w:rsidRPr="00CF76AB">
        <w:rPr>
          <w:rFonts w:asciiTheme="majorBidi" w:hAnsiTheme="majorBidi" w:cstheme="majorBidi"/>
          <w:b/>
          <w:sz w:val="20"/>
          <w:szCs w:val="20"/>
          <w:cs/>
          <w:lang w:bidi="hi-IN"/>
        </w:rPr>
        <w:t xml:space="preserve"> </w:t>
      </w:r>
      <w:r w:rsidR="00CC3E28" w:rsidRPr="00CF76AB">
        <w:rPr>
          <w:rFonts w:ascii="Nirmala UI" w:hAnsi="Nirmala UI" w:cs="Nirmala UI" w:hint="cs"/>
          <w:b/>
          <w:sz w:val="20"/>
          <w:szCs w:val="20"/>
          <w:cs/>
          <w:lang w:bidi="hi-IN"/>
        </w:rPr>
        <w:t>स्</w:t>
      </w:r>
      <w:r w:rsidR="00CC3E28" w:rsidRPr="00CF76AB">
        <w:rPr>
          <w:rFonts w:asciiTheme="majorBidi" w:hAnsiTheme="majorBidi" w:cstheme="majorBidi"/>
          <w:b/>
          <w:sz w:val="20"/>
          <w:szCs w:val="20"/>
          <w:cs/>
          <w:lang w:bidi="hi-IN"/>
        </w:rPr>
        <w:t>‍</w:t>
      </w:r>
      <w:r w:rsidR="00CC3E28" w:rsidRPr="00CF76AB">
        <w:rPr>
          <w:rFonts w:ascii="Nirmala UI" w:hAnsi="Nirmala UI" w:cs="Nirmala UI" w:hint="cs"/>
          <w:b/>
          <w:sz w:val="20"/>
          <w:szCs w:val="20"/>
          <w:cs/>
          <w:lang w:bidi="hi-IN"/>
        </w:rPr>
        <w:t>थिति</w:t>
      </w:r>
      <w:r w:rsidR="00CC3E28" w:rsidRPr="00CF76AB">
        <w:rPr>
          <w:rFonts w:asciiTheme="majorBidi" w:hAnsiTheme="majorBidi" w:cstheme="majorBidi"/>
          <w:b/>
          <w:sz w:val="20"/>
          <w:szCs w:val="20"/>
          <w:cs/>
          <w:lang w:bidi="hi-IN"/>
        </w:rPr>
        <w:t xml:space="preserve"> </w:t>
      </w:r>
      <w:r w:rsidR="00CC3E28" w:rsidRPr="00CF76AB">
        <w:rPr>
          <w:rFonts w:ascii="Nirmala UI" w:hAnsi="Nirmala UI" w:cs="Nirmala UI" w:hint="cs"/>
          <w:b/>
          <w:sz w:val="20"/>
          <w:szCs w:val="20"/>
          <w:cs/>
          <w:lang w:bidi="hi-IN"/>
        </w:rPr>
        <w:t>को</w:t>
      </w:r>
      <w:r w:rsidR="00CC3E28" w:rsidRPr="00CF76AB">
        <w:rPr>
          <w:rFonts w:asciiTheme="majorBidi" w:hAnsiTheme="majorBidi" w:cstheme="majorBidi"/>
          <w:b/>
          <w:sz w:val="20"/>
          <w:szCs w:val="20"/>
          <w:cs/>
          <w:lang w:bidi="hi-IN"/>
        </w:rPr>
        <w:t xml:space="preserve"> </w:t>
      </w:r>
      <w:r w:rsidR="00CC3E28" w:rsidRPr="00CF76AB">
        <w:rPr>
          <w:rFonts w:ascii="Nirmala UI" w:hAnsi="Nirmala UI" w:cs="Nirmala UI" w:hint="cs"/>
          <w:b/>
          <w:sz w:val="20"/>
          <w:szCs w:val="20"/>
          <w:cs/>
          <w:lang w:bidi="hi-IN"/>
        </w:rPr>
        <w:t>दर्शाने</w:t>
      </w:r>
      <w:r w:rsidR="00CC3E2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में</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मदद</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करता</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है।</w:t>
      </w:r>
    </w:p>
    <w:p w14:paraId="25FE9BE1" w14:textId="77777777" w:rsidR="00516F70" w:rsidRPr="00CF76AB" w:rsidRDefault="00516F70" w:rsidP="00CF76AB">
      <w:pPr>
        <w:pStyle w:val="NoSpacing"/>
        <w:ind w:left="1440" w:hanging="873"/>
        <w:jc w:val="both"/>
        <w:rPr>
          <w:rFonts w:asciiTheme="majorBidi" w:hAnsiTheme="majorBidi" w:cstheme="majorBidi"/>
          <w:b/>
          <w:bCs/>
          <w:sz w:val="20"/>
          <w:szCs w:val="20"/>
          <w:rtl/>
          <w:cs/>
        </w:rPr>
      </w:pPr>
    </w:p>
    <w:p w14:paraId="33AEE081" w14:textId="773726AA" w:rsidR="00516F70" w:rsidRPr="00CF76AB" w:rsidRDefault="00DB7969" w:rsidP="00CF76AB">
      <w:pPr>
        <w:pStyle w:val="NoSpacing"/>
        <w:ind w:left="1985" w:hanging="22"/>
        <w:jc w:val="both"/>
        <w:rPr>
          <w:rFonts w:asciiTheme="majorBidi" w:hAnsiTheme="majorBidi" w:cstheme="majorBidi"/>
          <w:b/>
          <w:sz w:val="20"/>
          <w:szCs w:val="20"/>
        </w:rPr>
      </w:pPr>
      <w:r w:rsidRPr="00CF76AB">
        <w:rPr>
          <w:rFonts w:asciiTheme="majorBidi" w:hAnsiTheme="majorBidi" w:cstheme="majorBidi"/>
          <w:b/>
          <w:sz w:val="20"/>
          <w:szCs w:val="20"/>
        </w:rPr>
        <w:t xml:space="preserve">(vi)  </w:t>
      </w:r>
      <w:r w:rsidR="00253108" w:rsidRPr="00CF76AB">
        <w:rPr>
          <w:rFonts w:ascii="Nirmala UI" w:hAnsi="Nirmala UI" w:cs="Nirmala UI" w:hint="cs"/>
          <w:b/>
          <w:sz w:val="20"/>
          <w:szCs w:val="20"/>
          <w:cs/>
          <w:lang w:bidi="hi-IN"/>
        </w:rPr>
        <w:t>आपातकालीन</w:t>
      </w:r>
      <w:r w:rsidR="00253108" w:rsidRPr="00CF76AB">
        <w:rPr>
          <w:rFonts w:asciiTheme="majorBidi" w:hAnsiTheme="majorBidi" w:cstheme="majorBidi"/>
          <w:b/>
          <w:sz w:val="20"/>
          <w:szCs w:val="20"/>
          <w:cs/>
          <w:lang w:bidi="hi-IN"/>
        </w:rPr>
        <w:t xml:space="preserve"> </w:t>
      </w:r>
      <w:r w:rsidR="00CC3E28" w:rsidRPr="00CF76AB">
        <w:rPr>
          <w:rFonts w:ascii="Nirmala UI" w:hAnsi="Nirmala UI" w:cs="Nirmala UI" w:hint="cs"/>
          <w:b/>
          <w:sz w:val="20"/>
          <w:szCs w:val="20"/>
          <w:cs/>
          <w:lang w:bidi="hi-IN"/>
        </w:rPr>
        <w:t>डिप्रेसुराइजिंग</w:t>
      </w:r>
      <w:r w:rsidR="00CC3E2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वाल्व</w:t>
      </w:r>
      <w:r w:rsidR="00253108" w:rsidRPr="00CF76AB">
        <w:rPr>
          <w:rFonts w:asciiTheme="majorBidi" w:hAnsiTheme="majorBidi" w:cstheme="majorBidi"/>
          <w:b/>
          <w:sz w:val="20"/>
          <w:szCs w:val="20"/>
          <w:cs/>
          <w:lang w:bidi="hi-IN"/>
        </w:rPr>
        <w:t>:</w:t>
      </w:r>
      <w:r w:rsidR="00CC3E28" w:rsidRPr="00CF76AB">
        <w:rPr>
          <w:rFonts w:asciiTheme="majorBidi" w:hAnsiTheme="majorBidi" w:cstheme="majorBidi"/>
          <w:b/>
          <w:sz w:val="20"/>
          <w:szCs w:val="20"/>
          <w:cs/>
          <w:lang w:bidi="hi-IN"/>
        </w:rPr>
        <w:t xml:space="preserve">  </w:t>
      </w:r>
    </w:p>
    <w:p w14:paraId="56E77F91" w14:textId="77777777" w:rsidR="00516F70" w:rsidRPr="00CF76AB" w:rsidRDefault="00CC3E28" w:rsidP="00CF76AB">
      <w:pPr>
        <w:pStyle w:val="NoSpacing"/>
        <w:ind w:left="3119"/>
        <w:jc w:val="both"/>
        <w:rPr>
          <w:rFonts w:asciiTheme="majorBidi" w:hAnsiTheme="majorBidi" w:cstheme="majorBidi"/>
          <w:b/>
          <w:sz w:val="20"/>
          <w:szCs w:val="20"/>
        </w:rPr>
      </w:pPr>
      <w:r w:rsidRPr="00CF76AB">
        <w:rPr>
          <w:rFonts w:ascii="Nirmala UI" w:hAnsi="Nirmala UI" w:cs="Nirmala UI" w:hint="cs"/>
          <w:b/>
          <w:sz w:val="20"/>
          <w:szCs w:val="20"/>
          <w:cs/>
          <w:lang w:bidi="hi-IN"/>
        </w:rPr>
        <w:t>आपातकालीन</w:t>
      </w:r>
      <w:r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डिप्रेसुराइजिंग</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वाल्वों</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आकार</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लिए</w:t>
      </w:r>
      <w:r w:rsidR="00253108" w:rsidRPr="00CF76AB">
        <w:rPr>
          <w:rFonts w:asciiTheme="majorBidi" w:hAnsiTheme="majorBidi" w:cstheme="majorBidi"/>
          <w:b/>
          <w:sz w:val="20"/>
          <w:szCs w:val="20"/>
        </w:rPr>
        <w:t xml:space="preserve">, </w:t>
      </w:r>
      <w:r w:rsidR="00253108" w:rsidRPr="00CF76AB">
        <w:rPr>
          <w:rFonts w:ascii="Nirmala UI" w:hAnsi="Nirmala UI" w:cs="Nirmala UI" w:hint="cs"/>
          <w:b/>
          <w:sz w:val="20"/>
          <w:szCs w:val="20"/>
          <w:cs/>
          <w:lang w:bidi="hi-IN"/>
        </w:rPr>
        <w:t>आम</w:t>
      </w:r>
      <w:r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तौर</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पर</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लगभग</w:t>
      </w:r>
      <w:r w:rsidR="00253108" w:rsidRPr="00CF76AB">
        <w:rPr>
          <w:rFonts w:asciiTheme="majorBidi" w:hAnsiTheme="majorBidi" w:cstheme="majorBidi"/>
          <w:b/>
          <w:sz w:val="20"/>
          <w:szCs w:val="20"/>
          <w:cs/>
          <w:lang w:bidi="hi-IN"/>
        </w:rPr>
        <w:t xml:space="preserve"> 15 </w:t>
      </w:r>
      <w:r w:rsidR="00253108" w:rsidRPr="00CF76AB">
        <w:rPr>
          <w:rFonts w:ascii="Nirmala UI" w:hAnsi="Nirmala UI" w:cs="Nirmala UI" w:hint="cs"/>
          <w:b/>
          <w:sz w:val="20"/>
          <w:szCs w:val="20"/>
          <w:cs/>
          <w:lang w:bidi="hi-IN"/>
        </w:rPr>
        <w:t>मिनट</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भीतर</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उपकरण</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दबाव</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प्रारंभिक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स्थितियों</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w:t>
      </w:r>
      <w:r w:rsidR="00253108" w:rsidRPr="00CF76AB">
        <w:rPr>
          <w:rFonts w:asciiTheme="majorBidi" w:hAnsiTheme="majorBidi" w:cstheme="majorBidi"/>
          <w:b/>
          <w:sz w:val="20"/>
          <w:szCs w:val="20"/>
          <w:cs/>
          <w:lang w:bidi="hi-IN"/>
        </w:rPr>
        <w:t xml:space="preserve"> 50% </w:t>
      </w:r>
      <w:r w:rsidRPr="00CF76AB">
        <w:rPr>
          <w:rFonts w:ascii="Nirmala UI" w:hAnsi="Nirmala UI" w:cs="Nirmala UI" w:hint="cs"/>
          <w:b/>
          <w:sz w:val="20"/>
          <w:szCs w:val="20"/>
          <w:cs/>
          <w:lang w:bidi="hi-IN"/>
        </w:rPr>
        <w:t>वेसल</w:t>
      </w:r>
      <w:r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डिजाइन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दबाव</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बराबर</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स्तर</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तक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कम</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करना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शामिल</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होता</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है।</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यह</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मानदंड</w:t>
      </w:r>
      <w:r w:rsidR="00253108"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वेसल</w:t>
      </w:r>
      <w:r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दीवार</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तापमान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बनाम</w:t>
      </w:r>
      <w:r w:rsidR="00253108"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दबाव</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w:t>
      </w:r>
      <w:r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टूटने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पर</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आधारित</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है</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और</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आम</w:t>
      </w:r>
      <w:r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तौर</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पर</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लगभग</w:t>
      </w:r>
      <w:r w:rsidR="00253108" w:rsidRPr="00CF76AB">
        <w:rPr>
          <w:rFonts w:asciiTheme="majorBidi" w:hAnsiTheme="majorBidi" w:cstheme="majorBidi"/>
          <w:b/>
          <w:sz w:val="20"/>
          <w:szCs w:val="20"/>
          <w:cs/>
          <w:lang w:bidi="hi-IN"/>
        </w:rPr>
        <w:t xml:space="preserve"> 1 </w:t>
      </w:r>
      <w:r w:rsidR="00253108" w:rsidRPr="00CF76AB">
        <w:rPr>
          <w:rFonts w:ascii="Nirmala UI" w:hAnsi="Nirmala UI" w:cs="Nirmala UI" w:hint="cs"/>
          <w:b/>
          <w:sz w:val="20"/>
          <w:szCs w:val="20"/>
          <w:cs/>
          <w:lang w:bidi="hi-IN"/>
        </w:rPr>
        <w:t>इंच</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या</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उससे</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अधिक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मोटी</w:t>
      </w:r>
      <w:r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दीवार</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वाले</w:t>
      </w:r>
      <w:r w:rsidR="00253108"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वेसल</w:t>
      </w:r>
      <w:r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पर</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लागू</w:t>
      </w:r>
      <w:r w:rsidR="00253108"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होती</w:t>
      </w:r>
      <w:r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है।</w:t>
      </w:r>
      <w:r w:rsidRPr="00CF76AB">
        <w:rPr>
          <w:rFonts w:asciiTheme="majorBidi" w:hAnsiTheme="majorBidi" w:cstheme="majorBidi"/>
          <w:b/>
          <w:sz w:val="20"/>
          <w:szCs w:val="20"/>
          <w:cs/>
          <w:lang w:bidi="hi-IN"/>
        </w:rPr>
        <w:t xml:space="preserve">   </w:t>
      </w:r>
    </w:p>
    <w:p w14:paraId="0A15BB31" w14:textId="77777777" w:rsidR="00516F70" w:rsidRPr="00CF76AB" w:rsidRDefault="00516F70" w:rsidP="00CF76AB">
      <w:pPr>
        <w:pStyle w:val="NoSpacing"/>
        <w:ind w:left="1440" w:hanging="873"/>
        <w:jc w:val="both"/>
        <w:rPr>
          <w:rFonts w:asciiTheme="majorBidi" w:hAnsiTheme="majorBidi" w:cstheme="majorBidi"/>
          <w:b/>
          <w:bCs/>
          <w:sz w:val="20"/>
          <w:szCs w:val="20"/>
          <w:rtl/>
          <w:cs/>
        </w:rPr>
      </w:pPr>
    </w:p>
    <w:p w14:paraId="7EBAEE49" w14:textId="6F1A67F4" w:rsidR="00516F70" w:rsidRPr="000B5BE2" w:rsidRDefault="00253108" w:rsidP="001E291B">
      <w:pPr>
        <w:pStyle w:val="NoSpacing"/>
        <w:numPr>
          <w:ilvl w:val="0"/>
          <w:numId w:val="188"/>
        </w:numPr>
        <w:jc w:val="both"/>
        <w:rPr>
          <w:rFonts w:ascii="Nirmala UI" w:hAnsi="Nirmala UI" w:cs="Nirmala UI"/>
          <w:b/>
          <w:sz w:val="20"/>
          <w:szCs w:val="20"/>
          <w:lang w:bidi="hi-IN"/>
        </w:rPr>
      </w:pPr>
      <w:r w:rsidRPr="00CF76AB">
        <w:rPr>
          <w:rFonts w:ascii="Nirmala UI" w:hAnsi="Nirmala UI" w:cs="Nirmala UI" w:hint="cs"/>
          <w:b/>
          <w:sz w:val="20"/>
          <w:szCs w:val="20"/>
          <w:cs/>
          <w:lang w:bidi="hi-IN"/>
        </w:rPr>
        <w:t>सुरक्षा</w:t>
      </w:r>
      <w:r w:rsidRPr="000B5BE2">
        <w:rPr>
          <w:rFonts w:ascii="Nirmala UI" w:hAnsi="Nirmala UI" w:cs="Nirmala UI"/>
          <w:b/>
          <w:sz w:val="20"/>
          <w:szCs w:val="20"/>
          <w:cs/>
          <w:lang w:bidi="hi-IN"/>
        </w:rPr>
        <w:t xml:space="preserve"> </w:t>
      </w:r>
      <w:r w:rsidRPr="00CF76AB">
        <w:rPr>
          <w:rFonts w:ascii="Nirmala UI" w:hAnsi="Nirmala UI" w:cs="Nirmala UI" w:hint="cs"/>
          <w:b/>
          <w:sz w:val="20"/>
          <w:szCs w:val="20"/>
          <w:cs/>
          <w:lang w:bidi="hi-IN"/>
        </w:rPr>
        <w:t>उपकरण</w:t>
      </w:r>
      <w:r w:rsidR="00815B82" w:rsidRPr="00CF76AB">
        <w:rPr>
          <w:rFonts w:ascii="Nirmala UI" w:hAnsi="Nirmala UI" w:cs="Nirmala UI" w:hint="cs"/>
          <w:b/>
          <w:sz w:val="20"/>
          <w:szCs w:val="20"/>
          <w:cs/>
          <w:lang w:bidi="hi-IN"/>
        </w:rPr>
        <w:t>ों</w:t>
      </w:r>
      <w:r w:rsidR="00815B82" w:rsidRPr="000B5BE2">
        <w:rPr>
          <w:rFonts w:ascii="Nirmala UI" w:hAnsi="Nirmala UI" w:cs="Nirmala UI"/>
          <w:b/>
          <w:sz w:val="20"/>
          <w:szCs w:val="20"/>
          <w:cs/>
          <w:lang w:bidi="hi-IN"/>
        </w:rPr>
        <w:t xml:space="preserve"> </w:t>
      </w:r>
      <w:r w:rsidR="00815B82" w:rsidRPr="00CF76AB">
        <w:rPr>
          <w:rFonts w:ascii="Nirmala UI" w:hAnsi="Nirmala UI" w:cs="Nirmala UI" w:hint="cs"/>
          <w:b/>
          <w:sz w:val="20"/>
          <w:szCs w:val="20"/>
          <w:cs/>
          <w:lang w:bidi="hi-IN"/>
        </w:rPr>
        <w:t>की</w:t>
      </w:r>
      <w:r w:rsidR="00815B82" w:rsidRPr="000B5BE2">
        <w:rPr>
          <w:rFonts w:ascii="Nirmala UI" w:hAnsi="Nirmala UI" w:cs="Nirmala UI"/>
          <w:b/>
          <w:sz w:val="20"/>
          <w:szCs w:val="20"/>
          <w:cs/>
          <w:lang w:bidi="hi-IN"/>
        </w:rPr>
        <w:t xml:space="preserve"> </w:t>
      </w:r>
      <w:r w:rsidR="00815B82" w:rsidRPr="00CF76AB">
        <w:rPr>
          <w:rFonts w:ascii="Nirmala UI" w:hAnsi="Nirmala UI" w:cs="Nirmala UI" w:hint="cs"/>
          <w:b/>
          <w:sz w:val="20"/>
          <w:szCs w:val="20"/>
          <w:cs/>
          <w:lang w:bidi="hi-IN"/>
        </w:rPr>
        <w:t>स्थापना</w:t>
      </w:r>
      <w:r w:rsidR="00CC3E28" w:rsidRPr="000B5BE2">
        <w:rPr>
          <w:rFonts w:ascii="Nirmala UI" w:hAnsi="Nirmala UI" w:cs="Nirmala UI"/>
          <w:b/>
          <w:sz w:val="20"/>
          <w:szCs w:val="20"/>
          <w:cs/>
          <w:lang w:bidi="hi-IN"/>
        </w:rPr>
        <w:t xml:space="preserve">  </w:t>
      </w:r>
    </w:p>
    <w:p w14:paraId="64545C28" w14:textId="77777777" w:rsidR="00516F70" w:rsidRPr="00CF76AB" w:rsidRDefault="00516F70" w:rsidP="00CF76AB">
      <w:pPr>
        <w:pStyle w:val="NoSpacing"/>
        <w:ind w:left="1440" w:hanging="873"/>
        <w:jc w:val="both"/>
        <w:rPr>
          <w:rFonts w:asciiTheme="majorBidi" w:hAnsiTheme="majorBidi" w:cstheme="majorBidi"/>
          <w:b/>
          <w:bCs/>
          <w:sz w:val="20"/>
          <w:szCs w:val="20"/>
          <w:rtl/>
          <w:cs/>
        </w:rPr>
      </w:pPr>
    </w:p>
    <w:p w14:paraId="13604B44" w14:textId="77777777" w:rsidR="00516F70" w:rsidRPr="00CF76AB" w:rsidRDefault="00CC3E28" w:rsidP="001E291B">
      <w:pPr>
        <w:pStyle w:val="NoSpacing"/>
        <w:numPr>
          <w:ilvl w:val="0"/>
          <w:numId w:val="147"/>
        </w:numPr>
        <w:ind w:left="1985" w:hanging="851"/>
        <w:jc w:val="both"/>
        <w:rPr>
          <w:rFonts w:asciiTheme="majorBidi" w:hAnsiTheme="majorBidi" w:cstheme="majorBidi"/>
          <w:b/>
          <w:sz w:val="20"/>
          <w:szCs w:val="20"/>
        </w:rPr>
      </w:pPr>
      <w:r w:rsidRPr="00CF76AB">
        <w:rPr>
          <w:rFonts w:ascii="Nirmala UI" w:hAnsi="Nirmala UI" w:cs="Nirmala UI" w:hint="cs"/>
          <w:b/>
          <w:sz w:val="20"/>
          <w:szCs w:val="20"/>
          <w:cs/>
          <w:lang w:bidi="hi-IN"/>
        </w:rPr>
        <w:t>किसी</w:t>
      </w:r>
      <w:r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सुरक्षा</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वाल्व</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कनेक्टिंग</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पाइप</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इनलेट</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और</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आउटलेट</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क्रमशः</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सुरक्षा</w:t>
      </w:r>
      <w:r w:rsidR="00253108"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वाल्व</w:t>
      </w:r>
      <w:r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इनलेट</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या</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आउटलेट</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फ्लैंग्स</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नाममात्र</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आकार</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कम</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नहीं</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होगा।</w:t>
      </w:r>
    </w:p>
    <w:p w14:paraId="70343648" w14:textId="77777777" w:rsidR="00516F70" w:rsidRPr="00CF76AB" w:rsidRDefault="00253108" w:rsidP="001E291B">
      <w:pPr>
        <w:pStyle w:val="NoSpacing"/>
        <w:numPr>
          <w:ilvl w:val="0"/>
          <w:numId w:val="147"/>
        </w:numPr>
        <w:ind w:left="1985" w:hanging="851"/>
        <w:jc w:val="both"/>
        <w:rPr>
          <w:rFonts w:asciiTheme="majorBidi" w:hAnsiTheme="majorBidi" w:cstheme="majorBidi"/>
          <w:b/>
          <w:sz w:val="20"/>
          <w:szCs w:val="20"/>
        </w:rPr>
      </w:pPr>
      <w:r w:rsidRPr="00CF76AB">
        <w:rPr>
          <w:rFonts w:ascii="Nirmala UI" w:hAnsi="Nirmala UI" w:cs="Nirmala UI" w:hint="cs"/>
          <w:b/>
          <w:sz w:val="20"/>
          <w:szCs w:val="20"/>
          <w:cs/>
          <w:lang w:bidi="hi-IN"/>
        </w:rPr>
        <w:t>हेडर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सहित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डिस्चार्ज</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साइड</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आकार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इस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प्रकार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चाहिए</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00D929DE" w:rsidRPr="00CF76AB">
        <w:rPr>
          <w:rFonts w:ascii="Nirmala UI" w:hAnsi="Nirmala UI" w:cs="Nirmala UI" w:hint="cs"/>
          <w:b/>
          <w:sz w:val="20"/>
          <w:szCs w:val="20"/>
          <w:cs/>
          <w:lang w:bidi="hi-IN"/>
        </w:rPr>
        <w:t>कुल</w:t>
      </w:r>
      <w:r w:rsidR="00D929DE" w:rsidRPr="00CF76AB">
        <w:rPr>
          <w:rFonts w:asciiTheme="majorBidi" w:hAnsiTheme="majorBidi" w:cstheme="majorBidi"/>
          <w:b/>
          <w:sz w:val="20"/>
          <w:szCs w:val="20"/>
          <w:cs/>
          <w:lang w:bidi="hi-IN"/>
        </w:rPr>
        <w:t xml:space="preserve"> </w:t>
      </w:r>
      <w:r w:rsidR="00D929DE" w:rsidRPr="00CF76AB">
        <w:rPr>
          <w:rFonts w:ascii="Nirmala UI" w:hAnsi="Nirmala UI" w:cs="Nirmala UI" w:hint="cs"/>
          <w:b/>
          <w:sz w:val="20"/>
          <w:szCs w:val="20"/>
          <w:cs/>
          <w:lang w:bidi="hi-IN"/>
        </w:rPr>
        <w:t>बैक</w:t>
      </w:r>
      <w:r w:rsidR="00D929DE" w:rsidRPr="00CF76AB">
        <w:rPr>
          <w:rFonts w:asciiTheme="majorBidi" w:hAnsiTheme="majorBidi" w:cstheme="majorBidi"/>
          <w:b/>
          <w:sz w:val="20"/>
          <w:szCs w:val="20"/>
          <w:cs/>
          <w:lang w:bidi="hi-IN"/>
        </w:rPr>
        <w:t xml:space="preserve"> </w:t>
      </w:r>
      <w:r w:rsidR="00D929DE" w:rsidRPr="00CF76AB">
        <w:rPr>
          <w:rFonts w:ascii="Nirmala UI" w:hAnsi="Nirmala UI" w:cs="Nirmala UI" w:hint="cs"/>
          <w:b/>
          <w:sz w:val="20"/>
          <w:szCs w:val="20"/>
          <w:cs/>
          <w:lang w:bidi="hi-IN"/>
        </w:rPr>
        <w:t>प्रेशर</w:t>
      </w:r>
      <w:r w:rsidR="00D929DE"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सुरक्षा</w:t>
      </w:r>
      <w:r w:rsidRPr="00CF76AB">
        <w:rPr>
          <w:rFonts w:asciiTheme="majorBidi" w:hAnsiTheme="majorBidi" w:cstheme="majorBidi"/>
          <w:b/>
          <w:sz w:val="20"/>
          <w:szCs w:val="20"/>
          <w:cs/>
          <w:lang w:bidi="hi-IN"/>
        </w:rPr>
        <w:t xml:space="preserve"> </w:t>
      </w:r>
      <w:r w:rsidR="00CC3E28" w:rsidRPr="00CF76AB">
        <w:rPr>
          <w:rFonts w:ascii="Nirmala UI" w:hAnsi="Nirmala UI" w:cs="Nirmala UI" w:hint="cs"/>
          <w:b/>
          <w:sz w:val="20"/>
          <w:szCs w:val="20"/>
          <w:cs/>
          <w:lang w:bidi="hi-IN"/>
        </w:rPr>
        <w:t>वाल्व</w:t>
      </w:r>
      <w:r w:rsidR="00CC3E28"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प्रकार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आधार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अनुमेय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भीतर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w:t>
      </w:r>
      <w:r w:rsidR="00CC3E28" w:rsidRPr="00CF76AB">
        <w:rPr>
          <w:rFonts w:asciiTheme="majorBidi" w:hAnsiTheme="majorBidi" w:cstheme="majorBidi"/>
          <w:b/>
          <w:sz w:val="20"/>
          <w:szCs w:val="20"/>
          <w:cs/>
          <w:lang w:bidi="hi-IN"/>
        </w:rPr>
        <w:t xml:space="preserve"> </w:t>
      </w:r>
    </w:p>
    <w:p w14:paraId="1E136C68" w14:textId="77777777" w:rsidR="00516F70" w:rsidRPr="00CF76AB" w:rsidRDefault="00253108" w:rsidP="001E291B">
      <w:pPr>
        <w:pStyle w:val="NoSpacing"/>
        <w:numPr>
          <w:ilvl w:val="0"/>
          <w:numId w:val="147"/>
        </w:numPr>
        <w:ind w:left="1985" w:hanging="851"/>
        <w:jc w:val="both"/>
        <w:rPr>
          <w:rFonts w:asciiTheme="majorBidi" w:hAnsiTheme="majorBidi" w:cstheme="majorBidi"/>
          <w:b/>
          <w:sz w:val="20"/>
          <w:szCs w:val="20"/>
        </w:rPr>
      </w:pPr>
      <w:r w:rsidRPr="00CF76AB">
        <w:rPr>
          <w:rFonts w:ascii="Nirmala UI" w:hAnsi="Nirmala UI" w:cs="Nirmala UI" w:hint="cs"/>
          <w:b/>
          <w:sz w:val="20"/>
          <w:szCs w:val="20"/>
          <w:cs/>
          <w:lang w:bidi="hi-IN"/>
        </w:rPr>
        <w:t>इनलेट</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और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आउटलेट</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यदि</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प्रेशर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रिलीविंग</w:t>
      </w:r>
      <w:r w:rsidRPr="00CF76AB">
        <w:rPr>
          <w:rFonts w:asciiTheme="majorBidi" w:hAnsiTheme="majorBidi" w:cstheme="majorBidi"/>
          <w:b/>
          <w:sz w:val="20"/>
          <w:szCs w:val="20"/>
          <w:cs/>
          <w:lang w:bidi="hi-IN"/>
        </w:rPr>
        <w:t xml:space="preserve"> </w:t>
      </w:r>
      <w:r w:rsidR="00D929DE" w:rsidRPr="00CF76AB">
        <w:rPr>
          <w:rFonts w:ascii="Nirmala UI" w:hAnsi="Nirmala UI" w:cs="Nirmala UI" w:hint="cs"/>
          <w:b/>
          <w:sz w:val="20"/>
          <w:szCs w:val="20"/>
          <w:cs/>
          <w:lang w:bidi="hi-IN"/>
        </w:rPr>
        <w:t>उपकरण</w:t>
      </w:r>
      <w:r w:rsidR="00D929DE" w:rsidRPr="00CF76AB">
        <w:rPr>
          <w:rFonts w:asciiTheme="majorBidi" w:hAnsiTheme="majorBidi" w:cstheme="majorBidi"/>
          <w:b/>
          <w:sz w:val="20"/>
          <w:szCs w:val="20"/>
          <w:cs/>
          <w:lang w:bidi="hi-IN"/>
        </w:rPr>
        <w:t xml:space="preserve"> </w:t>
      </w:r>
      <w:r w:rsidR="00D929DE" w:rsidRPr="00CF76AB">
        <w:rPr>
          <w:rFonts w:ascii="Nirmala UI" w:hAnsi="Nirmala UI" w:cs="Nirmala UI" w:hint="cs"/>
          <w:b/>
          <w:sz w:val="20"/>
          <w:szCs w:val="20"/>
          <w:cs/>
          <w:lang w:bidi="hi-IN"/>
        </w:rPr>
        <w:t>किसी</w:t>
      </w:r>
      <w:r w:rsidR="00D929DE" w:rsidRPr="00CF76AB">
        <w:rPr>
          <w:rFonts w:asciiTheme="majorBidi" w:hAnsiTheme="majorBidi" w:cstheme="majorBidi"/>
          <w:b/>
          <w:sz w:val="20"/>
          <w:szCs w:val="20"/>
          <w:cs/>
          <w:lang w:bidi="hi-IN"/>
        </w:rPr>
        <w:t xml:space="preserve"> </w:t>
      </w:r>
      <w:r w:rsidR="00D929DE" w:rsidRPr="00CF76AB">
        <w:rPr>
          <w:rFonts w:ascii="Nirmala UI" w:hAnsi="Nirmala UI" w:cs="Nirmala UI" w:hint="cs"/>
          <w:b/>
          <w:sz w:val="20"/>
          <w:szCs w:val="20"/>
          <w:cs/>
          <w:lang w:bidi="hi-IN"/>
        </w:rPr>
        <w:t>क्</w:t>
      </w:r>
      <w:r w:rsidR="00D929DE" w:rsidRPr="00CF76AB">
        <w:rPr>
          <w:rFonts w:asciiTheme="majorBidi" w:hAnsiTheme="majorBidi" w:cstheme="majorBidi"/>
          <w:b/>
          <w:sz w:val="20"/>
          <w:szCs w:val="20"/>
          <w:cs/>
          <w:lang w:bidi="hi-IN"/>
        </w:rPr>
        <w:t>‍</w:t>
      </w:r>
      <w:r w:rsidR="00D929DE" w:rsidRPr="00CF76AB">
        <w:rPr>
          <w:rFonts w:ascii="Nirmala UI" w:hAnsi="Nirmala UI" w:cs="Nirmala UI" w:hint="cs"/>
          <w:b/>
          <w:sz w:val="20"/>
          <w:szCs w:val="20"/>
          <w:cs/>
          <w:lang w:bidi="hi-IN"/>
        </w:rPr>
        <w:t>लोज्</w:t>
      </w:r>
      <w:r w:rsidR="00D929DE" w:rsidRPr="00CF76AB">
        <w:rPr>
          <w:rFonts w:asciiTheme="majorBidi" w:hAnsiTheme="majorBidi" w:cstheme="majorBidi"/>
          <w:b/>
          <w:sz w:val="20"/>
          <w:szCs w:val="20"/>
          <w:cs/>
          <w:lang w:bidi="hi-IN"/>
        </w:rPr>
        <w:t>‍</w:t>
      </w:r>
      <w:r w:rsidR="00D929DE" w:rsidRPr="00CF76AB">
        <w:rPr>
          <w:rFonts w:ascii="Nirmala UI" w:hAnsi="Nirmala UI" w:cs="Nirmala UI" w:hint="cs"/>
          <w:b/>
          <w:sz w:val="20"/>
          <w:szCs w:val="20"/>
          <w:cs/>
          <w:lang w:bidi="hi-IN"/>
        </w:rPr>
        <w:t>ड</w:t>
      </w:r>
      <w:r w:rsidR="00D929DE"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सिस्टम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डिस्चार्ज</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रहा</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पाइपिंग</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सुरक्षा</w:t>
      </w:r>
      <w:r w:rsidRPr="00CF76AB">
        <w:rPr>
          <w:rFonts w:asciiTheme="majorBidi" w:hAnsiTheme="majorBidi" w:cstheme="majorBidi"/>
          <w:b/>
          <w:sz w:val="20"/>
          <w:szCs w:val="20"/>
          <w:cs/>
          <w:lang w:bidi="hi-IN"/>
        </w:rPr>
        <w:t xml:space="preserve"> </w:t>
      </w:r>
      <w:r w:rsidR="00D929DE" w:rsidRPr="00CF76AB">
        <w:rPr>
          <w:rFonts w:ascii="Nirmala UI" w:hAnsi="Nirmala UI" w:cs="Nirmala UI" w:hint="cs"/>
          <w:b/>
          <w:sz w:val="20"/>
          <w:szCs w:val="20"/>
          <w:cs/>
          <w:lang w:bidi="hi-IN"/>
        </w:rPr>
        <w:t>वाल्व</w:t>
      </w:r>
      <w:r w:rsidR="00D929DE"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w:t>
      </w:r>
      <w:r w:rsidRPr="00CF76AB">
        <w:rPr>
          <w:rFonts w:asciiTheme="majorBidi" w:hAnsiTheme="majorBidi" w:cstheme="majorBidi"/>
          <w:b/>
          <w:sz w:val="20"/>
          <w:szCs w:val="20"/>
          <w:cs/>
          <w:lang w:bidi="hi-IN"/>
        </w:rPr>
        <w:t xml:space="preserve"> </w:t>
      </w:r>
      <w:r w:rsidR="00D929DE" w:rsidRPr="00CF76AB">
        <w:rPr>
          <w:rFonts w:ascii="Nirmala UI" w:hAnsi="Nirmala UI" w:cs="Nirmala UI" w:hint="cs"/>
          <w:b/>
          <w:sz w:val="20"/>
          <w:szCs w:val="20"/>
          <w:cs/>
          <w:lang w:bidi="hi-IN"/>
        </w:rPr>
        <w:t>दूर</w:t>
      </w:r>
      <w:r w:rsidR="00D929DE" w:rsidRPr="00CF76AB">
        <w:rPr>
          <w:rFonts w:asciiTheme="majorBidi" w:hAnsiTheme="majorBidi" w:cstheme="majorBidi"/>
          <w:b/>
          <w:sz w:val="20"/>
          <w:szCs w:val="20"/>
          <w:cs/>
          <w:lang w:bidi="hi-IN"/>
        </w:rPr>
        <w:t xml:space="preserve"> </w:t>
      </w:r>
      <w:r w:rsidR="00D929DE" w:rsidRPr="00CF76AB">
        <w:rPr>
          <w:rFonts w:ascii="Nirmala UI" w:hAnsi="Nirmala UI" w:cs="Nirmala UI" w:hint="cs"/>
          <w:b/>
          <w:sz w:val="20"/>
          <w:szCs w:val="20"/>
          <w:cs/>
          <w:lang w:bidi="hi-IN"/>
        </w:rPr>
        <w:t>निर्बाध</w:t>
      </w:r>
      <w:r w:rsidR="00D929DE"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जल</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निकासी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होगी।</w:t>
      </w:r>
      <w:r w:rsidR="00D929DE" w:rsidRPr="00CF76AB">
        <w:rPr>
          <w:rFonts w:asciiTheme="majorBidi" w:hAnsiTheme="majorBidi" w:cstheme="majorBidi"/>
          <w:b/>
          <w:sz w:val="20"/>
          <w:szCs w:val="20"/>
          <w:cs/>
          <w:lang w:bidi="hi-IN"/>
        </w:rPr>
        <w:t xml:space="preserve"> </w:t>
      </w:r>
    </w:p>
    <w:p w14:paraId="6A329C2F" w14:textId="77777777" w:rsidR="00516F70" w:rsidRPr="00CF76AB" w:rsidRDefault="00253108" w:rsidP="001E291B">
      <w:pPr>
        <w:pStyle w:val="NoSpacing"/>
        <w:numPr>
          <w:ilvl w:val="0"/>
          <w:numId w:val="147"/>
        </w:numPr>
        <w:ind w:left="1985" w:hanging="851"/>
        <w:jc w:val="both"/>
        <w:rPr>
          <w:rFonts w:asciiTheme="majorBidi" w:hAnsiTheme="majorBidi" w:cstheme="majorBidi"/>
          <w:b/>
          <w:sz w:val="20"/>
          <w:szCs w:val="20"/>
        </w:rPr>
      </w:pPr>
      <w:r w:rsidRPr="00CF76AB">
        <w:rPr>
          <w:rFonts w:ascii="Nirmala UI" w:hAnsi="Nirmala UI" w:cs="Nirmala UI" w:hint="cs"/>
          <w:b/>
          <w:sz w:val="20"/>
          <w:szCs w:val="20"/>
          <w:cs/>
          <w:lang w:bidi="hi-IN"/>
        </w:rPr>
        <w:t>डिस्चार्ज</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लाइन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फ्लेयर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हेडर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ऊपर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और</w:t>
      </w:r>
      <w:r w:rsidRPr="00CF76AB">
        <w:rPr>
          <w:rFonts w:asciiTheme="majorBidi" w:hAnsiTheme="majorBidi" w:cstheme="majorBidi"/>
          <w:b/>
          <w:sz w:val="20"/>
          <w:szCs w:val="20"/>
          <w:cs/>
          <w:lang w:bidi="hi-IN"/>
        </w:rPr>
        <w:t xml:space="preserve"> </w:t>
      </w:r>
      <w:r w:rsidR="00D929DE" w:rsidRPr="00CF76AB">
        <w:rPr>
          <w:rFonts w:ascii="Nirmala UI" w:hAnsi="Nirmala UI" w:cs="Nirmala UI" w:hint="cs"/>
          <w:b/>
          <w:sz w:val="20"/>
          <w:szCs w:val="20"/>
          <w:cs/>
          <w:lang w:bidi="hi-IN"/>
        </w:rPr>
        <w:t>मुख्</w:t>
      </w:r>
      <w:r w:rsidR="00D929DE" w:rsidRPr="00CF76AB">
        <w:rPr>
          <w:rFonts w:asciiTheme="majorBidi" w:hAnsiTheme="majorBidi" w:cstheme="majorBidi"/>
          <w:b/>
          <w:sz w:val="20"/>
          <w:szCs w:val="20"/>
          <w:cs/>
          <w:lang w:bidi="hi-IN"/>
        </w:rPr>
        <w:t>‍</w:t>
      </w:r>
      <w:r w:rsidR="00D929DE" w:rsidRPr="00CF76AB">
        <w:rPr>
          <w:rFonts w:ascii="Nirmala UI" w:hAnsi="Nirmala UI" w:cs="Nirmala UI" w:hint="cs"/>
          <w:b/>
          <w:sz w:val="20"/>
          <w:szCs w:val="20"/>
          <w:cs/>
          <w:lang w:bidi="hi-IN"/>
        </w:rPr>
        <w:t>यत</w:t>
      </w:r>
      <w:r w:rsidR="00D929DE" w:rsidRPr="00CF76AB">
        <w:rPr>
          <w:rFonts w:asciiTheme="majorBidi" w:hAnsiTheme="majorBidi" w:cstheme="majorBidi"/>
          <w:b/>
          <w:sz w:val="20"/>
          <w:szCs w:val="20"/>
          <w:cs/>
          <w:lang w:bidi="hi-IN"/>
        </w:rPr>
        <w:t>: 45</w:t>
      </w:r>
      <w:r w:rsidR="00D929DE" w:rsidRPr="00CF76AB">
        <w:rPr>
          <w:rFonts w:asciiTheme="majorBidi" w:hAnsiTheme="majorBidi" w:cstheme="majorBidi"/>
          <w:b/>
          <w:sz w:val="20"/>
          <w:szCs w:val="20"/>
          <w:lang w:bidi="hi-IN"/>
        </w:rPr>
        <w:t xml:space="preserve">° </w:t>
      </w:r>
      <w:r w:rsidR="00D929DE" w:rsidRPr="00CF76AB">
        <w:rPr>
          <w:rFonts w:ascii="Nirmala UI" w:hAnsi="Nirmala UI" w:cs="Nirmala UI" w:hint="cs"/>
          <w:b/>
          <w:sz w:val="20"/>
          <w:szCs w:val="20"/>
          <w:cs/>
          <w:lang w:bidi="hi-IN"/>
        </w:rPr>
        <w:t>कोण</w:t>
      </w:r>
      <w:r w:rsidR="00D929DE" w:rsidRPr="00CF76AB">
        <w:rPr>
          <w:rFonts w:asciiTheme="majorBidi" w:hAnsiTheme="majorBidi" w:cstheme="majorBidi"/>
          <w:b/>
          <w:sz w:val="20"/>
          <w:szCs w:val="20"/>
          <w:cs/>
          <w:lang w:bidi="hi-IN"/>
        </w:rPr>
        <w:t xml:space="preserve"> </w:t>
      </w:r>
      <w:r w:rsidR="00D929DE" w:rsidRPr="00CF76AB">
        <w:rPr>
          <w:rFonts w:ascii="Nirmala UI" w:hAnsi="Nirmala UI" w:cs="Nirmala UI" w:hint="cs"/>
          <w:b/>
          <w:sz w:val="20"/>
          <w:szCs w:val="20"/>
          <w:cs/>
          <w:lang w:bidi="hi-IN"/>
        </w:rPr>
        <w:t>पर</w:t>
      </w:r>
      <w:r w:rsidR="00D929DE" w:rsidRPr="00CF76AB">
        <w:rPr>
          <w:rFonts w:asciiTheme="majorBidi" w:hAnsiTheme="majorBidi" w:cstheme="majorBidi"/>
          <w:b/>
          <w:sz w:val="20"/>
          <w:szCs w:val="20"/>
          <w:cs/>
          <w:lang w:bidi="hi-IN"/>
        </w:rPr>
        <w:t xml:space="preserve"> </w:t>
      </w:r>
      <w:r w:rsidR="00D929DE" w:rsidRPr="00CF76AB">
        <w:rPr>
          <w:rFonts w:ascii="Nirmala UI" w:hAnsi="Nirmala UI" w:cs="Nirmala UI" w:hint="cs"/>
          <w:b/>
          <w:sz w:val="20"/>
          <w:szCs w:val="20"/>
          <w:cs/>
          <w:lang w:bidi="hi-IN"/>
        </w:rPr>
        <w:t>जोड़ेगी।</w:t>
      </w:r>
      <w:r w:rsidR="00D929DE" w:rsidRPr="00CF76AB">
        <w:rPr>
          <w:rFonts w:asciiTheme="majorBidi" w:hAnsiTheme="majorBidi" w:cstheme="majorBidi"/>
          <w:b/>
          <w:sz w:val="20"/>
          <w:szCs w:val="20"/>
          <w:cs/>
          <w:lang w:bidi="hi-IN"/>
        </w:rPr>
        <w:t xml:space="preserve"> </w:t>
      </w:r>
    </w:p>
    <w:p w14:paraId="329E9F13" w14:textId="770BD30C" w:rsidR="00553F8B" w:rsidRPr="00CF76AB" w:rsidRDefault="00553F8B" w:rsidP="001E291B">
      <w:pPr>
        <w:pStyle w:val="NoSpacing"/>
        <w:numPr>
          <w:ilvl w:val="0"/>
          <w:numId w:val="147"/>
        </w:numPr>
        <w:ind w:left="1985" w:hanging="851"/>
        <w:jc w:val="both"/>
        <w:rPr>
          <w:rFonts w:asciiTheme="majorBidi" w:hAnsiTheme="majorBidi" w:cstheme="majorBidi"/>
          <w:b/>
          <w:sz w:val="20"/>
          <w:szCs w:val="20"/>
        </w:rPr>
      </w:pPr>
      <w:r w:rsidRPr="00CF76AB">
        <w:rPr>
          <w:rFonts w:ascii="Nirmala UI" w:hAnsi="Nirmala UI" w:cs="Nirmala UI" w:hint="cs"/>
          <w:b/>
          <w:sz w:val="20"/>
          <w:szCs w:val="20"/>
          <w:cs/>
          <w:lang w:bidi="hi-IN"/>
        </w:rPr>
        <w:t>ऐसे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वेसलों</w:t>
      </w:r>
      <w:r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में</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जहां</w:t>
      </w:r>
      <w:r w:rsidR="00253108"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झाग</w:t>
      </w:r>
      <w:r w:rsidRPr="00CF76AB">
        <w:rPr>
          <w:rFonts w:asciiTheme="majorBidi" w:hAnsiTheme="majorBidi" w:cstheme="majorBidi"/>
          <w:b/>
          <w:sz w:val="20"/>
          <w:szCs w:val="20"/>
        </w:rPr>
        <w:t xml:space="preserve">, </w:t>
      </w:r>
      <w:r w:rsidRPr="00CF76AB">
        <w:rPr>
          <w:rFonts w:ascii="Nirmala UI" w:hAnsi="Nirmala UI" w:cs="Nirmala UI" w:hint="cs"/>
          <w:b/>
          <w:sz w:val="20"/>
          <w:szCs w:val="20"/>
          <w:cs/>
          <w:lang w:bidi="hi-IN"/>
        </w:rPr>
        <w:t>धुंध</w:t>
      </w:r>
      <w:r w:rsidR="00B11CC6" w:rsidRPr="00CF76AB">
        <w:rPr>
          <w:rFonts w:asciiTheme="majorBidi" w:hAnsiTheme="majorBidi" w:cstheme="majorBidi"/>
          <w:b/>
          <w:sz w:val="20"/>
          <w:szCs w:val="20"/>
          <w:cs/>
          <w:lang w:bidi="hi-IN"/>
        </w:rPr>
        <w:t xml:space="preserve"> </w:t>
      </w:r>
      <w:r w:rsidR="00B11CC6" w:rsidRPr="00CF76AB">
        <w:rPr>
          <w:rFonts w:ascii="Nirmala UI" w:hAnsi="Nirmala UI" w:cs="Nirmala UI" w:hint="cs"/>
          <w:b/>
          <w:sz w:val="20"/>
          <w:szCs w:val="20"/>
          <w:cs/>
          <w:lang w:bidi="hi-IN"/>
        </w:rPr>
        <w:t>के</w:t>
      </w:r>
      <w:r w:rsidR="00B11CC6" w:rsidRPr="00CF76AB">
        <w:rPr>
          <w:rFonts w:asciiTheme="majorBidi" w:hAnsiTheme="majorBidi" w:cstheme="majorBidi"/>
          <w:b/>
          <w:sz w:val="20"/>
          <w:szCs w:val="20"/>
          <w:cs/>
          <w:lang w:bidi="hi-IN"/>
        </w:rPr>
        <w:t xml:space="preserve"> </w:t>
      </w:r>
      <w:r w:rsidR="00B11CC6" w:rsidRPr="00CF76AB">
        <w:rPr>
          <w:rFonts w:ascii="Nirmala UI" w:hAnsi="Nirmala UI" w:cs="Nirmala UI" w:hint="cs"/>
          <w:b/>
          <w:sz w:val="20"/>
          <w:szCs w:val="20"/>
          <w:cs/>
          <w:lang w:bidi="hi-IN"/>
        </w:rPr>
        <w:t>रूप</w:t>
      </w:r>
      <w:r w:rsidR="00B11CC6" w:rsidRPr="00CF76AB">
        <w:rPr>
          <w:rFonts w:asciiTheme="majorBidi" w:hAnsiTheme="majorBidi" w:cstheme="majorBidi"/>
          <w:b/>
          <w:sz w:val="20"/>
          <w:szCs w:val="20"/>
          <w:cs/>
          <w:lang w:bidi="hi-IN"/>
        </w:rPr>
        <w:t xml:space="preserve"> </w:t>
      </w:r>
      <w:r w:rsidR="00B11CC6" w:rsidRPr="00CF76AB">
        <w:rPr>
          <w:rFonts w:ascii="Nirmala UI" w:hAnsi="Nirmala UI" w:cs="Nirmala UI" w:hint="cs"/>
          <w:b/>
          <w:sz w:val="20"/>
          <w:szCs w:val="20"/>
          <w:cs/>
          <w:lang w:bidi="hi-IN"/>
        </w:rPr>
        <w:t>में</w:t>
      </w:r>
      <w:r w:rsidRPr="00CF76AB">
        <w:rPr>
          <w:rFonts w:asciiTheme="majorBidi" w:hAnsiTheme="majorBidi" w:cstheme="majorBidi"/>
          <w:b/>
          <w:sz w:val="20"/>
          <w:szCs w:val="20"/>
        </w:rPr>
        <w:t xml:space="preserve">, </w:t>
      </w:r>
      <w:r w:rsidRPr="00CF76AB">
        <w:rPr>
          <w:rFonts w:ascii="Nirmala UI" w:hAnsi="Nirmala UI" w:cs="Nirmala UI" w:hint="cs"/>
          <w:b/>
          <w:sz w:val="20"/>
          <w:szCs w:val="20"/>
          <w:cs/>
          <w:lang w:bidi="hi-IN"/>
        </w:rPr>
        <w:t>इनलेट</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लाइन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सुरक्षा</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वाल्व</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तथा</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आउटलेट</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लाइन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सुरक्षा</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वाल्व</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यूनिट</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नॉक</w:t>
      </w:r>
      <w:r w:rsidRPr="00CF76AB">
        <w:rPr>
          <w:rFonts w:asciiTheme="majorBidi" w:hAnsiTheme="majorBidi" w:cstheme="majorBidi"/>
          <w:b/>
          <w:sz w:val="20"/>
          <w:szCs w:val="20"/>
          <w:cs/>
          <w:lang w:bidi="hi-IN"/>
        </w:rPr>
        <w:t>-</w:t>
      </w:r>
      <w:r w:rsidRPr="00CF76AB">
        <w:rPr>
          <w:rFonts w:ascii="Nirmala UI" w:hAnsi="Nirmala UI" w:cs="Nirmala UI" w:hint="cs"/>
          <w:b/>
          <w:sz w:val="20"/>
          <w:szCs w:val="20"/>
          <w:cs/>
          <w:lang w:bidi="hi-IN"/>
        </w:rPr>
        <w:t>आउट</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ब्लोडाउन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ड्रम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वाष्प</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साथ</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तरल</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003A049E" w:rsidRPr="00CF76AB">
        <w:rPr>
          <w:rFonts w:ascii="Nirmala UI" w:hAnsi="Nirmala UI" w:cs="Nirmala UI" w:hint="cs"/>
          <w:b/>
          <w:sz w:val="20"/>
          <w:szCs w:val="20"/>
          <w:cs/>
          <w:lang w:bidi="hi-IN"/>
        </w:rPr>
        <w:t>मिलने</w:t>
      </w:r>
      <w:r w:rsidR="003A049E"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संभावना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w:t>
      </w:r>
      <w:r w:rsidRPr="00CF76AB">
        <w:rPr>
          <w:rFonts w:asciiTheme="majorBidi" w:hAnsiTheme="majorBidi" w:cstheme="majorBidi"/>
          <w:b/>
          <w:sz w:val="20"/>
          <w:szCs w:val="20"/>
        </w:rPr>
        <w:t xml:space="preserve">, </w:t>
      </w:r>
      <w:r w:rsidR="003A049E" w:rsidRPr="00CF76AB">
        <w:rPr>
          <w:rFonts w:ascii="Nirmala UI" w:hAnsi="Nirmala UI" w:cs="Nirmala UI" w:hint="cs"/>
          <w:b/>
          <w:sz w:val="20"/>
          <w:szCs w:val="20"/>
          <w:cs/>
          <w:lang w:bidi="hi-IN"/>
        </w:rPr>
        <w:t>का</w:t>
      </w:r>
      <w:r w:rsidR="003A049E"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आकार</w:t>
      </w:r>
      <w:r w:rsidRPr="00CF76AB">
        <w:rPr>
          <w:rFonts w:asciiTheme="majorBidi" w:hAnsiTheme="majorBidi" w:cstheme="majorBidi"/>
          <w:b/>
          <w:sz w:val="20"/>
          <w:szCs w:val="20"/>
          <w:cs/>
          <w:lang w:bidi="hi-IN"/>
        </w:rPr>
        <w:t xml:space="preserve"> </w:t>
      </w:r>
      <w:r w:rsidR="003A049E" w:rsidRPr="00CF76AB">
        <w:rPr>
          <w:rFonts w:ascii="Nirmala UI" w:hAnsi="Nirmala UI" w:cs="Nirmala UI" w:hint="cs"/>
          <w:b/>
          <w:sz w:val="20"/>
          <w:szCs w:val="20"/>
          <w:cs/>
          <w:lang w:bidi="hi-IN"/>
        </w:rPr>
        <w:t>दो</w:t>
      </w:r>
      <w:r w:rsidR="003A049E" w:rsidRPr="00CF76AB">
        <w:rPr>
          <w:rFonts w:asciiTheme="majorBidi" w:hAnsiTheme="majorBidi" w:cstheme="majorBidi"/>
          <w:b/>
          <w:sz w:val="20"/>
          <w:szCs w:val="20"/>
          <w:cs/>
          <w:lang w:bidi="hi-IN"/>
        </w:rPr>
        <w:t xml:space="preserve"> </w:t>
      </w:r>
      <w:r w:rsidR="003A049E" w:rsidRPr="00CF76AB">
        <w:rPr>
          <w:rFonts w:ascii="Nirmala UI" w:hAnsi="Nirmala UI" w:cs="Nirmala UI" w:hint="cs"/>
          <w:b/>
          <w:sz w:val="20"/>
          <w:szCs w:val="20"/>
          <w:cs/>
          <w:lang w:bidi="hi-IN"/>
        </w:rPr>
        <w:t>चरण</w:t>
      </w:r>
      <w:r w:rsidR="003A049E" w:rsidRPr="00CF76AB">
        <w:rPr>
          <w:rFonts w:asciiTheme="majorBidi" w:hAnsiTheme="majorBidi" w:cstheme="majorBidi"/>
          <w:b/>
          <w:sz w:val="20"/>
          <w:szCs w:val="20"/>
          <w:cs/>
          <w:lang w:bidi="hi-IN"/>
        </w:rPr>
        <w:t xml:space="preserve"> </w:t>
      </w:r>
      <w:r w:rsidR="003A049E" w:rsidRPr="00CF76AB">
        <w:rPr>
          <w:rFonts w:ascii="Nirmala UI" w:hAnsi="Nirmala UI" w:cs="Nirmala UI" w:hint="cs"/>
          <w:b/>
          <w:sz w:val="20"/>
          <w:szCs w:val="20"/>
          <w:cs/>
          <w:lang w:bidi="hi-IN"/>
        </w:rPr>
        <w:t>प्रवाह</w:t>
      </w:r>
      <w:r w:rsidR="003A049E" w:rsidRPr="00CF76AB">
        <w:rPr>
          <w:rFonts w:asciiTheme="majorBidi" w:hAnsiTheme="majorBidi" w:cstheme="majorBidi"/>
          <w:b/>
          <w:sz w:val="20"/>
          <w:szCs w:val="20"/>
          <w:cs/>
          <w:lang w:bidi="hi-IN"/>
        </w:rPr>
        <w:t xml:space="preserve"> </w:t>
      </w:r>
      <w:r w:rsidR="003A049E" w:rsidRPr="00CF76AB">
        <w:rPr>
          <w:rFonts w:ascii="Nirmala UI" w:hAnsi="Nirmala UI" w:cs="Nirmala UI" w:hint="cs"/>
          <w:b/>
          <w:sz w:val="20"/>
          <w:szCs w:val="20"/>
          <w:cs/>
          <w:lang w:bidi="hi-IN"/>
        </w:rPr>
        <w:t>के</w:t>
      </w:r>
      <w:r w:rsidR="003A049E" w:rsidRPr="00CF76AB">
        <w:rPr>
          <w:rFonts w:asciiTheme="majorBidi" w:hAnsiTheme="majorBidi" w:cstheme="majorBidi"/>
          <w:b/>
          <w:sz w:val="20"/>
          <w:szCs w:val="20"/>
          <w:cs/>
          <w:lang w:bidi="hi-IN"/>
        </w:rPr>
        <w:t xml:space="preserve"> </w:t>
      </w:r>
      <w:r w:rsidR="003A049E" w:rsidRPr="00CF76AB">
        <w:rPr>
          <w:rFonts w:ascii="Nirmala UI" w:hAnsi="Nirmala UI" w:cs="Nirmala UI" w:hint="cs"/>
          <w:b/>
          <w:sz w:val="20"/>
          <w:szCs w:val="20"/>
          <w:cs/>
          <w:lang w:bidi="hi-IN"/>
        </w:rPr>
        <w:t>आधार</w:t>
      </w:r>
      <w:r w:rsidR="003A049E" w:rsidRPr="00CF76AB">
        <w:rPr>
          <w:rFonts w:asciiTheme="majorBidi" w:hAnsiTheme="majorBidi" w:cstheme="majorBidi"/>
          <w:b/>
          <w:sz w:val="20"/>
          <w:szCs w:val="20"/>
          <w:cs/>
          <w:lang w:bidi="hi-IN"/>
        </w:rPr>
        <w:t xml:space="preserve"> </w:t>
      </w:r>
      <w:r w:rsidR="003A049E" w:rsidRPr="00CF76AB">
        <w:rPr>
          <w:rFonts w:ascii="Nirmala UI" w:hAnsi="Nirmala UI" w:cs="Nirmala UI" w:hint="cs"/>
          <w:b/>
          <w:sz w:val="20"/>
          <w:szCs w:val="20"/>
          <w:cs/>
          <w:lang w:bidi="hi-IN"/>
        </w:rPr>
        <w:t>पर</w:t>
      </w:r>
      <w:r w:rsidR="003A049E" w:rsidRPr="00CF76AB">
        <w:rPr>
          <w:rFonts w:asciiTheme="majorBidi" w:hAnsiTheme="majorBidi" w:cstheme="majorBidi"/>
          <w:b/>
          <w:sz w:val="20"/>
          <w:szCs w:val="20"/>
          <w:cs/>
          <w:lang w:bidi="hi-IN"/>
        </w:rPr>
        <w:t xml:space="preserve"> </w:t>
      </w:r>
      <w:r w:rsidR="003A049E" w:rsidRPr="00CF76AB">
        <w:rPr>
          <w:rFonts w:ascii="Nirmala UI" w:hAnsi="Nirmala UI" w:cs="Nirmala UI" w:hint="cs"/>
          <w:b/>
          <w:sz w:val="20"/>
          <w:szCs w:val="20"/>
          <w:cs/>
          <w:lang w:bidi="hi-IN"/>
        </w:rPr>
        <w:t>होगा।</w:t>
      </w:r>
      <w:r w:rsidR="003A049E" w:rsidRPr="00CF76AB">
        <w:rPr>
          <w:rFonts w:asciiTheme="majorBidi" w:hAnsiTheme="majorBidi" w:cstheme="majorBidi"/>
          <w:b/>
          <w:sz w:val="20"/>
          <w:szCs w:val="20"/>
          <w:cs/>
          <w:lang w:bidi="hi-IN"/>
        </w:rPr>
        <w:t xml:space="preserve"> </w:t>
      </w:r>
    </w:p>
    <w:p w14:paraId="4607F975" w14:textId="77777777" w:rsidR="000E7ED8" w:rsidRPr="00CF76AB" w:rsidRDefault="00253108" w:rsidP="001E291B">
      <w:pPr>
        <w:pStyle w:val="NoSpacing"/>
        <w:numPr>
          <w:ilvl w:val="0"/>
          <w:numId w:val="147"/>
        </w:numPr>
        <w:ind w:left="1985" w:hanging="851"/>
        <w:jc w:val="both"/>
        <w:rPr>
          <w:rFonts w:asciiTheme="majorBidi" w:hAnsiTheme="majorBidi" w:cstheme="majorBidi"/>
          <w:b/>
          <w:sz w:val="20"/>
          <w:szCs w:val="20"/>
        </w:rPr>
      </w:pPr>
      <w:r w:rsidRPr="00CF76AB">
        <w:rPr>
          <w:rFonts w:ascii="Nirmala UI" w:hAnsi="Nirmala UI" w:cs="Nirmala UI" w:hint="cs"/>
          <w:b/>
          <w:sz w:val="20"/>
          <w:szCs w:val="20"/>
          <w:cs/>
          <w:lang w:bidi="hi-IN"/>
        </w:rPr>
        <w:t>प्रत्येक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सुरक्षा</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वाल्व</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इनलेट</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और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आउटलेट</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आइसोलेशन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वाल्व</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उचित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लॉकिंग</w:t>
      </w:r>
      <w:r w:rsidRPr="00CF76AB">
        <w:rPr>
          <w:rFonts w:asciiTheme="majorBidi" w:hAnsiTheme="majorBidi" w:cstheme="majorBidi"/>
          <w:b/>
          <w:sz w:val="20"/>
          <w:szCs w:val="20"/>
          <w:cs/>
          <w:lang w:bidi="hi-IN"/>
        </w:rPr>
        <w:t xml:space="preserve"> </w:t>
      </w:r>
      <w:r w:rsidR="00B11CC6" w:rsidRPr="00CF76AB">
        <w:rPr>
          <w:rFonts w:ascii="Nirmala UI" w:hAnsi="Nirmala UI" w:cs="Nirmala UI" w:hint="cs"/>
          <w:b/>
          <w:sz w:val="20"/>
          <w:szCs w:val="20"/>
          <w:cs/>
          <w:lang w:bidi="hi-IN"/>
        </w:rPr>
        <w:t>उपकरण</w:t>
      </w:r>
      <w:r w:rsidR="00B11CC6"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साथ</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आइसोलेशन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वाल्व</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खुली</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स्थिति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रखने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कुछ</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प्रावधान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साथ</w:t>
      </w:r>
      <w:r w:rsidRPr="00CF76AB">
        <w:rPr>
          <w:rFonts w:asciiTheme="majorBidi" w:hAnsiTheme="majorBidi" w:cstheme="majorBidi"/>
          <w:b/>
          <w:sz w:val="20"/>
          <w:szCs w:val="20"/>
          <w:cs/>
          <w:lang w:bidi="hi-IN"/>
        </w:rPr>
        <w:t xml:space="preserve"> </w:t>
      </w:r>
      <w:r w:rsidR="00C56A85" w:rsidRPr="00CF76AB">
        <w:rPr>
          <w:rFonts w:ascii="Nirmala UI" w:hAnsi="Nirmala UI" w:cs="Nirmala UI" w:hint="cs"/>
          <w:b/>
          <w:sz w:val="20"/>
          <w:szCs w:val="20"/>
          <w:cs/>
          <w:lang w:bidi="hi-IN"/>
        </w:rPr>
        <w:t>लगाया</w:t>
      </w:r>
      <w:r w:rsidR="00C56A85"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जाएगा</w:t>
      </w:r>
      <w:r w:rsidR="000E7ED8" w:rsidRPr="00CF76AB">
        <w:rPr>
          <w:rFonts w:asciiTheme="majorBidi" w:hAnsiTheme="majorBidi" w:cstheme="majorBidi"/>
          <w:b/>
          <w:sz w:val="20"/>
          <w:szCs w:val="20"/>
        </w:rPr>
        <w:t>;</w:t>
      </w:r>
      <w:r w:rsidR="000E7ED8" w:rsidRPr="00CF76AB">
        <w:rPr>
          <w:rFonts w:ascii="Nirmala UI" w:hAnsi="Nirmala UI" w:cs="Nirmala UI" w:hint="cs"/>
          <w:b/>
          <w:sz w:val="20"/>
          <w:szCs w:val="20"/>
          <w:cs/>
          <w:lang w:bidi="hi-IN"/>
        </w:rPr>
        <w:t>और</w:t>
      </w:r>
    </w:p>
    <w:p w14:paraId="103F1E70" w14:textId="2A5DBA73" w:rsidR="00B861C7" w:rsidRPr="00CF76AB" w:rsidRDefault="00253108" w:rsidP="001E291B">
      <w:pPr>
        <w:pStyle w:val="NoSpacing"/>
        <w:numPr>
          <w:ilvl w:val="0"/>
          <w:numId w:val="147"/>
        </w:numPr>
        <w:ind w:left="1778" w:hanging="851"/>
        <w:jc w:val="both"/>
        <w:rPr>
          <w:rFonts w:asciiTheme="majorBidi" w:hAnsiTheme="majorBidi" w:cstheme="majorBidi"/>
          <w:b/>
          <w:sz w:val="20"/>
          <w:szCs w:val="20"/>
        </w:rPr>
      </w:pPr>
      <w:r w:rsidRPr="00CF76AB">
        <w:rPr>
          <w:rFonts w:ascii="Nirmala UI" w:hAnsi="Nirmala UI" w:cs="Nirmala UI" w:hint="cs"/>
          <w:b/>
          <w:sz w:val="20"/>
          <w:szCs w:val="20"/>
          <w:cs/>
          <w:lang w:bidi="hi-IN"/>
        </w:rPr>
        <w:t>जब</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गेट</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वाल्व</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उपयोग</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w:t>
      </w:r>
      <w:r w:rsidRPr="00CF76AB">
        <w:rPr>
          <w:rFonts w:asciiTheme="majorBidi" w:hAnsiTheme="majorBidi" w:cstheme="majorBidi"/>
          <w:b/>
          <w:sz w:val="20"/>
          <w:szCs w:val="20"/>
        </w:rPr>
        <w:t xml:space="preserve">, </w:t>
      </w:r>
      <w:r w:rsidRPr="00CF76AB">
        <w:rPr>
          <w:rFonts w:ascii="Nirmala UI" w:hAnsi="Nirmala UI" w:cs="Nirmala UI" w:hint="cs"/>
          <w:b/>
          <w:sz w:val="20"/>
          <w:szCs w:val="20"/>
          <w:cs/>
          <w:lang w:bidi="hi-IN"/>
        </w:rPr>
        <w:t>तो</w:t>
      </w:r>
      <w:r w:rsidRPr="00CF76AB">
        <w:rPr>
          <w:rFonts w:asciiTheme="majorBidi" w:hAnsiTheme="majorBidi" w:cstheme="majorBidi"/>
          <w:b/>
          <w:sz w:val="20"/>
          <w:szCs w:val="20"/>
          <w:cs/>
          <w:lang w:bidi="hi-IN"/>
        </w:rPr>
        <w:t xml:space="preserve"> </w:t>
      </w:r>
      <w:r w:rsidR="00143EAC" w:rsidRPr="00CF76AB">
        <w:rPr>
          <w:rFonts w:ascii="Nirmala UI" w:hAnsi="Nirmala UI" w:cs="Nirmala UI" w:hint="cs"/>
          <w:b/>
          <w:sz w:val="20"/>
          <w:szCs w:val="20"/>
          <w:cs/>
          <w:lang w:bidi="hi-IN"/>
        </w:rPr>
        <w:t>उसे</w:t>
      </w:r>
      <w:r w:rsidR="00143EAC" w:rsidRPr="00CF76AB">
        <w:rPr>
          <w:rFonts w:asciiTheme="majorBidi" w:hAnsiTheme="majorBidi" w:cstheme="majorBidi"/>
          <w:b/>
          <w:sz w:val="20"/>
          <w:szCs w:val="20"/>
          <w:cs/>
          <w:lang w:bidi="hi-IN"/>
        </w:rPr>
        <w:t xml:space="preserve"> </w:t>
      </w:r>
      <w:r w:rsidR="00F3274D" w:rsidRPr="00CF76AB">
        <w:rPr>
          <w:rFonts w:ascii="Nirmala UI" w:hAnsi="Nirmala UI" w:cs="Nirmala UI" w:hint="cs"/>
          <w:b/>
          <w:sz w:val="20"/>
          <w:szCs w:val="20"/>
          <w:cs/>
          <w:lang w:bidi="hi-IN"/>
        </w:rPr>
        <w:t>स्टेम</w:t>
      </w:r>
      <w:r w:rsidR="00F3274D" w:rsidRPr="00CF76AB">
        <w:rPr>
          <w:rFonts w:asciiTheme="majorBidi" w:hAnsiTheme="majorBidi" w:cstheme="majorBidi"/>
          <w:b/>
          <w:sz w:val="20"/>
          <w:szCs w:val="20"/>
          <w:cs/>
          <w:lang w:bidi="hi-IN"/>
        </w:rPr>
        <w:t xml:space="preserve"> </w:t>
      </w:r>
      <w:r w:rsidR="00F3274D" w:rsidRPr="00CF76AB">
        <w:rPr>
          <w:rFonts w:ascii="Nirmala UI" w:hAnsi="Nirmala UI" w:cs="Nirmala UI" w:hint="cs"/>
          <w:b/>
          <w:sz w:val="20"/>
          <w:szCs w:val="20"/>
          <w:cs/>
          <w:lang w:bidi="hi-IN"/>
        </w:rPr>
        <w:t>के</w:t>
      </w:r>
      <w:r w:rsidR="00F3274D" w:rsidRPr="00CF76AB">
        <w:rPr>
          <w:rFonts w:asciiTheme="majorBidi" w:hAnsiTheme="majorBidi" w:cstheme="majorBidi"/>
          <w:b/>
          <w:sz w:val="20"/>
          <w:szCs w:val="20"/>
          <w:cs/>
          <w:lang w:bidi="hi-IN"/>
        </w:rPr>
        <w:t xml:space="preserve"> </w:t>
      </w:r>
      <w:r w:rsidR="00F3274D" w:rsidRPr="00CF76AB">
        <w:rPr>
          <w:rFonts w:ascii="Nirmala UI" w:hAnsi="Nirmala UI" w:cs="Nirmala UI" w:hint="cs"/>
          <w:b/>
          <w:sz w:val="20"/>
          <w:szCs w:val="20"/>
          <w:cs/>
          <w:lang w:bidi="hi-IN"/>
        </w:rPr>
        <w:t>साथ</w:t>
      </w:r>
      <w:r w:rsidR="00F3274D"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क्षैतिज</w:t>
      </w:r>
      <w:r w:rsidRPr="00CF76AB">
        <w:rPr>
          <w:rFonts w:asciiTheme="majorBidi" w:hAnsiTheme="majorBidi" w:cstheme="majorBidi"/>
          <w:b/>
          <w:sz w:val="20"/>
          <w:szCs w:val="20"/>
          <w:cs/>
          <w:lang w:bidi="hi-IN"/>
        </w:rPr>
        <w:t xml:space="preserve"> </w:t>
      </w:r>
      <w:r w:rsidR="00C56A85" w:rsidRPr="00CF76AB">
        <w:rPr>
          <w:rFonts w:ascii="Nirmala UI" w:hAnsi="Nirmala UI" w:cs="Nirmala UI" w:hint="cs"/>
          <w:b/>
          <w:sz w:val="20"/>
          <w:szCs w:val="20"/>
          <w:cs/>
          <w:lang w:bidi="hi-IN"/>
        </w:rPr>
        <w:t>के</w:t>
      </w:r>
      <w:r w:rsidR="00C56A85" w:rsidRPr="00CF76AB">
        <w:rPr>
          <w:rFonts w:asciiTheme="majorBidi" w:hAnsiTheme="majorBidi" w:cstheme="majorBidi"/>
          <w:b/>
          <w:sz w:val="20"/>
          <w:szCs w:val="20"/>
          <w:cs/>
          <w:lang w:bidi="hi-IN"/>
        </w:rPr>
        <w:t xml:space="preserve"> </w:t>
      </w:r>
      <w:r w:rsidR="00C56A85" w:rsidRPr="00CF76AB">
        <w:rPr>
          <w:rFonts w:ascii="Nirmala UI" w:hAnsi="Nirmala UI" w:cs="Nirmala UI" w:hint="cs"/>
          <w:b/>
          <w:sz w:val="20"/>
          <w:szCs w:val="20"/>
          <w:cs/>
          <w:lang w:bidi="hi-IN"/>
        </w:rPr>
        <w:t>सामानांतर</w:t>
      </w:r>
      <w:r w:rsidR="00C56A85" w:rsidRPr="00CF76AB">
        <w:rPr>
          <w:rFonts w:asciiTheme="majorBidi" w:hAnsiTheme="majorBidi" w:cstheme="majorBidi"/>
          <w:b/>
          <w:sz w:val="20"/>
          <w:szCs w:val="20"/>
          <w:cs/>
          <w:lang w:bidi="hi-IN"/>
        </w:rPr>
        <w:t xml:space="preserve"> </w:t>
      </w:r>
      <w:r w:rsidR="00F3274D" w:rsidRPr="00CF76AB">
        <w:rPr>
          <w:rFonts w:ascii="Nirmala UI" w:hAnsi="Nirmala UI" w:cs="Nirmala UI" w:hint="cs"/>
          <w:b/>
          <w:sz w:val="20"/>
          <w:szCs w:val="20"/>
          <w:cs/>
          <w:lang w:bidi="hi-IN"/>
        </w:rPr>
        <w:t>स्थापित</w:t>
      </w:r>
      <w:r w:rsidR="00F3274D" w:rsidRPr="00CF76AB">
        <w:rPr>
          <w:rFonts w:asciiTheme="majorBidi" w:hAnsiTheme="majorBidi" w:cstheme="majorBidi"/>
          <w:b/>
          <w:sz w:val="20"/>
          <w:szCs w:val="20"/>
          <w:cs/>
          <w:lang w:bidi="hi-IN"/>
        </w:rPr>
        <w:t xml:space="preserve"> </w:t>
      </w:r>
      <w:r w:rsidR="00F3274D" w:rsidRPr="00CF76AB">
        <w:rPr>
          <w:rFonts w:ascii="Nirmala UI" w:hAnsi="Nirmala UI" w:cs="Nirmala UI" w:hint="cs"/>
          <w:b/>
          <w:sz w:val="20"/>
          <w:szCs w:val="20"/>
          <w:cs/>
          <w:lang w:bidi="hi-IN"/>
        </w:rPr>
        <w:t>किया</w:t>
      </w:r>
      <w:r w:rsidR="00F3274D" w:rsidRPr="00CF76AB">
        <w:rPr>
          <w:rFonts w:asciiTheme="majorBidi" w:hAnsiTheme="majorBidi" w:cstheme="majorBidi"/>
          <w:b/>
          <w:sz w:val="20"/>
          <w:szCs w:val="20"/>
          <w:cs/>
          <w:lang w:bidi="hi-IN"/>
        </w:rPr>
        <w:t xml:space="preserve"> </w:t>
      </w:r>
      <w:r w:rsidR="00F3274D" w:rsidRPr="00CF76AB">
        <w:rPr>
          <w:rFonts w:ascii="Nirmala UI" w:hAnsi="Nirmala UI" w:cs="Nirmala UI" w:hint="cs"/>
          <w:b/>
          <w:sz w:val="20"/>
          <w:szCs w:val="20"/>
          <w:cs/>
          <w:lang w:bidi="hi-IN"/>
        </w:rPr>
        <w:t>जाना</w:t>
      </w:r>
      <w:r w:rsidR="00F3274D" w:rsidRPr="00CF76AB">
        <w:rPr>
          <w:rFonts w:asciiTheme="majorBidi" w:hAnsiTheme="majorBidi" w:cstheme="majorBidi"/>
          <w:b/>
          <w:sz w:val="20"/>
          <w:szCs w:val="20"/>
          <w:cs/>
          <w:lang w:bidi="hi-IN"/>
        </w:rPr>
        <w:t xml:space="preserve"> </w:t>
      </w:r>
      <w:r w:rsidR="00F3274D" w:rsidRPr="00CF76AB">
        <w:rPr>
          <w:rFonts w:ascii="Nirmala UI" w:hAnsi="Nirmala UI" w:cs="Nirmala UI" w:hint="cs"/>
          <w:b/>
          <w:sz w:val="20"/>
          <w:szCs w:val="20"/>
          <w:cs/>
          <w:lang w:bidi="hi-IN"/>
        </w:rPr>
        <w:t>चाहिए</w:t>
      </w:r>
      <w:r w:rsidR="00F3274D" w:rsidRPr="00CF76AB">
        <w:rPr>
          <w:rFonts w:asciiTheme="majorBidi" w:hAnsiTheme="majorBidi" w:cstheme="majorBidi"/>
          <w:b/>
          <w:spacing w:val="-22"/>
          <w:sz w:val="20"/>
          <w:szCs w:val="20"/>
          <w:cs/>
          <w:lang w:bidi="hi-IN"/>
        </w:rPr>
        <w:t xml:space="preserve"> </w:t>
      </w:r>
      <w:r w:rsidRPr="00CF76AB">
        <w:rPr>
          <w:rFonts w:ascii="Nirmala UI" w:hAnsi="Nirmala UI" w:cs="Nirmala UI" w:hint="cs"/>
          <w:b/>
          <w:sz w:val="20"/>
          <w:szCs w:val="20"/>
          <w:cs/>
          <w:lang w:bidi="hi-IN"/>
        </w:rPr>
        <w:t>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यदि</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यह</w:t>
      </w:r>
      <w:r w:rsidRPr="00CF76AB">
        <w:rPr>
          <w:rFonts w:asciiTheme="majorBidi" w:hAnsiTheme="majorBidi" w:cstheme="majorBidi"/>
          <w:b/>
          <w:sz w:val="20"/>
          <w:szCs w:val="20"/>
          <w:cs/>
          <w:lang w:bidi="hi-IN"/>
        </w:rPr>
        <w:t xml:space="preserve"> </w:t>
      </w:r>
      <w:r w:rsidR="00C56A85" w:rsidRPr="00CF76AB">
        <w:rPr>
          <w:rFonts w:ascii="Nirmala UI" w:hAnsi="Nirmala UI" w:cs="Nirmala UI" w:hint="cs"/>
          <w:b/>
          <w:sz w:val="20"/>
          <w:szCs w:val="20"/>
          <w:cs/>
          <w:lang w:bidi="hi-IN"/>
        </w:rPr>
        <w:t>संभव</w:t>
      </w:r>
      <w:r w:rsidR="00C56A85" w:rsidRPr="00CF76AB">
        <w:rPr>
          <w:rFonts w:asciiTheme="majorBidi" w:hAnsiTheme="majorBidi" w:cstheme="majorBidi"/>
          <w:b/>
          <w:sz w:val="20"/>
          <w:szCs w:val="20"/>
          <w:cs/>
          <w:lang w:bidi="hi-IN"/>
        </w:rPr>
        <w:t xml:space="preserve"> </w:t>
      </w:r>
      <w:r w:rsidR="00C56A85" w:rsidRPr="00CF76AB">
        <w:rPr>
          <w:rFonts w:ascii="Nirmala UI" w:hAnsi="Nirmala UI" w:cs="Nirmala UI" w:hint="cs"/>
          <w:b/>
          <w:sz w:val="20"/>
          <w:szCs w:val="20"/>
          <w:cs/>
          <w:lang w:bidi="hi-IN"/>
        </w:rPr>
        <w:t>नहीं</w:t>
      </w:r>
      <w:r w:rsidR="00C56A85"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w:t>
      </w:r>
      <w:r w:rsidRPr="00CF76AB">
        <w:rPr>
          <w:rFonts w:asciiTheme="majorBidi" w:hAnsiTheme="majorBidi" w:cstheme="majorBidi"/>
          <w:b/>
          <w:sz w:val="20"/>
          <w:szCs w:val="20"/>
        </w:rPr>
        <w:t xml:space="preserve">, </w:t>
      </w:r>
      <w:r w:rsidRPr="00CF76AB">
        <w:rPr>
          <w:rFonts w:ascii="Nirmala UI" w:hAnsi="Nirmala UI" w:cs="Nirmala UI" w:hint="cs"/>
          <w:b/>
          <w:sz w:val="20"/>
          <w:szCs w:val="20"/>
          <w:cs/>
          <w:lang w:bidi="hi-IN"/>
        </w:rPr>
        <w:t>तो</w:t>
      </w:r>
      <w:r w:rsidRPr="00CF76AB">
        <w:rPr>
          <w:rFonts w:asciiTheme="majorBidi" w:hAnsiTheme="majorBidi" w:cstheme="majorBidi"/>
          <w:b/>
          <w:sz w:val="20"/>
          <w:szCs w:val="20"/>
          <w:cs/>
          <w:lang w:bidi="hi-IN"/>
        </w:rPr>
        <w:t xml:space="preserve"> </w:t>
      </w:r>
      <w:r w:rsidR="00F3274D" w:rsidRPr="00CF76AB">
        <w:rPr>
          <w:rFonts w:ascii="Nirmala UI" w:hAnsi="Nirmala UI" w:cs="Nirmala UI" w:hint="cs"/>
          <w:b/>
          <w:sz w:val="20"/>
          <w:szCs w:val="20"/>
          <w:cs/>
          <w:lang w:bidi="hi-IN"/>
        </w:rPr>
        <w:t>स्टेम</w:t>
      </w:r>
      <w:r w:rsidR="00F3274D" w:rsidRPr="00CF76AB">
        <w:rPr>
          <w:rFonts w:asciiTheme="majorBidi" w:hAnsiTheme="majorBidi" w:cstheme="majorBidi"/>
          <w:b/>
          <w:sz w:val="20"/>
          <w:szCs w:val="20"/>
          <w:cs/>
          <w:lang w:bidi="hi-IN"/>
        </w:rPr>
        <w:t xml:space="preserve"> </w:t>
      </w:r>
      <w:r w:rsidR="00F3274D" w:rsidRPr="00CF76AB">
        <w:rPr>
          <w:rFonts w:ascii="Nirmala UI" w:hAnsi="Nirmala UI" w:cs="Nirmala UI" w:hint="cs"/>
          <w:b/>
          <w:sz w:val="20"/>
          <w:szCs w:val="20"/>
          <w:cs/>
          <w:lang w:bidi="hi-IN"/>
        </w:rPr>
        <w:t>को</w:t>
      </w:r>
      <w:r w:rsidR="00F3274D" w:rsidRPr="00CF76AB">
        <w:rPr>
          <w:rFonts w:asciiTheme="majorBidi" w:hAnsiTheme="majorBidi" w:cstheme="majorBidi"/>
          <w:b/>
          <w:sz w:val="20"/>
          <w:szCs w:val="20"/>
          <w:cs/>
          <w:lang w:bidi="hi-IN"/>
        </w:rPr>
        <w:t xml:space="preserve"> </w:t>
      </w:r>
      <w:r w:rsidR="00F3274D" w:rsidRPr="00CF76AB">
        <w:rPr>
          <w:rFonts w:ascii="Nirmala UI" w:hAnsi="Nirmala UI" w:cs="Nirmala UI" w:hint="cs"/>
          <w:b/>
          <w:sz w:val="20"/>
          <w:szCs w:val="20"/>
          <w:cs/>
          <w:lang w:bidi="hi-IN"/>
        </w:rPr>
        <w:t>क्षैतिज</w:t>
      </w:r>
      <w:r w:rsidR="00F3274D" w:rsidRPr="00CF76AB">
        <w:rPr>
          <w:rFonts w:asciiTheme="majorBidi" w:hAnsiTheme="majorBidi" w:cstheme="majorBidi"/>
          <w:b/>
          <w:sz w:val="20"/>
          <w:szCs w:val="20"/>
          <w:cs/>
          <w:lang w:bidi="hi-IN"/>
        </w:rPr>
        <w:t xml:space="preserve"> </w:t>
      </w:r>
      <w:r w:rsidR="00F3274D" w:rsidRPr="00CF76AB">
        <w:rPr>
          <w:rFonts w:ascii="Nirmala UI" w:hAnsi="Nirmala UI" w:cs="Nirmala UI" w:hint="cs"/>
          <w:b/>
          <w:sz w:val="20"/>
          <w:szCs w:val="20"/>
          <w:cs/>
          <w:lang w:bidi="hi-IN"/>
        </w:rPr>
        <w:t>के</w:t>
      </w:r>
      <w:r w:rsidR="00F3274D" w:rsidRPr="00CF76AB">
        <w:rPr>
          <w:rFonts w:asciiTheme="majorBidi" w:hAnsiTheme="majorBidi" w:cstheme="majorBidi"/>
          <w:b/>
          <w:sz w:val="20"/>
          <w:szCs w:val="20"/>
          <w:cs/>
          <w:lang w:bidi="hi-IN"/>
        </w:rPr>
        <w:t xml:space="preserve"> </w:t>
      </w:r>
      <w:r w:rsidR="00F3274D" w:rsidRPr="00CF76AB">
        <w:rPr>
          <w:rFonts w:ascii="Nirmala UI" w:hAnsi="Nirmala UI" w:cs="Nirmala UI" w:hint="cs"/>
          <w:b/>
          <w:sz w:val="20"/>
          <w:szCs w:val="20"/>
          <w:cs/>
          <w:lang w:bidi="hi-IN"/>
        </w:rPr>
        <w:t>सामानांतर</w:t>
      </w:r>
      <w:r w:rsidR="00F3274D" w:rsidRPr="00CF76AB">
        <w:rPr>
          <w:rFonts w:asciiTheme="majorBidi" w:hAnsiTheme="majorBidi" w:cstheme="majorBidi"/>
          <w:b/>
          <w:sz w:val="20"/>
          <w:szCs w:val="20"/>
          <w:cs/>
          <w:lang w:bidi="hi-IN"/>
        </w:rPr>
        <w:t xml:space="preserve"> </w:t>
      </w:r>
      <w:r w:rsidR="00F3274D" w:rsidRPr="00CF76AB">
        <w:rPr>
          <w:rFonts w:ascii="Nirmala UI" w:hAnsi="Nirmala UI" w:cs="Nirmala UI" w:hint="cs"/>
          <w:b/>
          <w:sz w:val="20"/>
          <w:szCs w:val="20"/>
          <w:cs/>
          <w:lang w:bidi="hi-IN"/>
        </w:rPr>
        <w:t>नीचे</w:t>
      </w:r>
      <w:r w:rsidR="00F3274D" w:rsidRPr="00CF76AB">
        <w:rPr>
          <w:rFonts w:asciiTheme="majorBidi" w:hAnsiTheme="majorBidi" w:cstheme="majorBidi"/>
          <w:b/>
          <w:sz w:val="20"/>
          <w:szCs w:val="20"/>
          <w:cs/>
          <w:lang w:bidi="hi-IN"/>
        </w:rPr>
        <w:t xml:space="preserve"> </w:t>
      </w:r>
      <w:r w:rsidR="00F3274D" w:rsidRPr="00CF76AB">
        <w:rPr>
          <w:rFonts w:ascii="Nirmala UI" w:hAnsi="Nirmala UI" w:cs="Nirmala UI" w:hint="cs"/>
          <w:b/>
          <w:sz w:val="20"/>
          <w:szCs w:val="20"/>
          <w:cs/>
          <w:lang w:bidi="hi-IN"/>
        </w:rPr>
        <w:t>की</w:t>
      </w:r>
      <w:r w:rsidR="00F3274D" w:rsidRPr="00CF76AB">
        <w:rPr>
          <w:rFonts w:asciiTheme="majorBidi" w:hAnsiTheme="majorBidi" w:cstheme="majorBidi"/>
          <w:b/>
          <w:sz w:val="20"/>
          <w:szCs w:val="20"/>
          <w:cs/>
          <w:lang w:bidi="hi-IN"/>
        </w:rPr>
        <w:t xml:space="preserve"> </w:t>
      </w:r>
      <w:r w:rsidR="00F3274D" w:rsidRPr="00CF76AB">
        <w:rPr>
          <w:rFonts w:ascii="Nirmala UI" w:hAnsi="Nirmala UI" w:cs="Nirmala UI" w:hint="cs"/>
          <w:b/>
          <w:sz w:val="20"/>
          <w:szCs w:val="20"/>
          <w:cs/>
          <w:lang w:bidi="hi-IN"/>
        </w:rPr>
        <w:t>ओर</w:t>
      </w:r>
      <w:r w:rsidR="00F3274D" w:rsidRPr="00CF76AB">
        <w:rPr>
          <w:rFonts w:asciiTheme="majorBidi" w:hAnsiTheme="majorBidi" w:cstheme="majorBidi"/>
          <w:b/>
          <w:sz w:val="20"/>
          <w:szCs w:val="20"/>
          <w:cs/>
          <w:lang w:bidi="hi-IN"/>
        </w:rPr>
        <w:t xml:space="preserve"> </w:t>
      </w:r>
      <w:r w:rsidR="00F3274D" w:rsidRPr="00CF76AB">
        <w:rPr>
          <w:rFonts w:ascii="Nirmala UI" w:hAnsi="Nirmala UI" w:cs="Nirmala UI" w:hint="cs"/>
          <w:b/>
          <w:sz w:val="20"/>
          <w:szCs w:val="20"/>
          <w:cs/>
          <w:lang w:bidi="hi-IN"/>
        </w:rPr>
        <w:t>लगाया</w:t>
      </w:r>
      <w:r w:rsidR="00F3274D" w:rsidRPr="00CF76AB">
        <w:rPr>
          <w:rFonts w:asciiTheme="majorBidi" w:hAnsiTheme="majorBidi" w:cstheme="majorBidi"/>
          <w:b/>
          <w:sz w:val="20"/>
          <w:szCs w:val="20"/>
          <w:cs/>
          <w:lang w:bidi="hi-IN"/>
        </w:rPr>
        <w:t xml:space="preserve"> </w:t>
      </w:r>
      <w:r w:rsidR="00F3274D" w:rsidRPr="00CF76AB">
        <w:rPr>
          <w:rFonts w:ascii="Nirmala UI" w:hAnsi="Nirmala UI" w:cs="Nirmala UI" w:hint="cs"/>
          <w:b/>
          <w:sz w:val="20"/>
          <w:szCs w:val="20"/>
          <w:cs/>
          <w:lang w:bidi="hi-IN"/>
        </w:rPr>
        <w:t>जाना</w:t>
      </w:r>
      <w:r w:rsidR="00F3274D" w:rsidRPr="00CF76AB">
        <w:rPr>
          <w:rFonts w:asciiTheme="majorBidi" w:hAnsiTheme="majorBidi" w:cstheme="majorBidi"/>
          <w:b/>
          <w:sz w:val="20"/>
          <w:szCs w:val="20"/>
          <w:cs/>
          <w:lang w:bidi="hi-IN"/>
        </w:rPr>
        <w:t xml:space="preserve"> </w:t>
      </w:r>
      <w:r w:rsidR="00F3274D" w:rsidRPr="00CF76AB">
        <w:rPr>
          <w:rFonts w:ascii="Nirmala UI" w:hAnsi="Nirmala UI" w:cs="Nirmala UI" w:hint="cs"/>
          <w:b/>
          <w:sz w:val="20"/>
          <w:szCs w:val="20"/>
          <w:cs/>
          <w:lang w:bidi="hi-IN"/>
        </w:rPr>
        <w:t>चाहिए</w:t>
      </w:r>
      <w:r w:rsidR="00F3274D" w:rsidRPr="00CF76AB">
        <w:rPr>
          <w:rFonts w:asciiTheme="majorBidi" w:hAnsiTheme="majorBidi" w:cstheme="majorBidi"/>
          <w:b/>
          <w:sz w:val="20"/>
          <w:szCs w:val="20"/>
          <w:cs/>
          <w:lang w:bidi="hi-IN"/>
        </w:rPr>
        <w:t xml:space="preserve"> </w:t>
      </w:r>
      <w:r w:rsidR="00F3274D" w:rsidRPr="00CF76AB">
        <w:rPr>
          <w:rFonts w:ascii="Nirmala UI" w:hAnsi="Nirmala UI" w:cs="Nirmala UI" w:hint="cs"/>
          <w:b/>
          <w:sz w:val="20"/>
          <w:szCs w:val="20"/>
          <w:cs/>
          <w:lang w:bidi="hi-IN"/>
        </w:rPr>
        <w:t>ताकि</w:t>
      </w:r>
      <w:r w:rsidR="00F3274D" w:rsidRPr="00CF76AB">
        <w:rPr>
          <w:rFonts w:asciiTheme="majorBidi" w:hAnsiTheme="majorBidi" w:cstheme="majorBidi"/>
          <w:b/>
          <w:sz w:val="20"/>
          <w:szCs w:val="20"/>
          <w:cs/>
          <w:lang w:bidi="hi-IN"/>
        </w:rPr>
        <w:t xml:space="preserve"> </w:t>
      </w:r>
      <w:r w:rsidR="00F3274D" w:rsidRPr="00CF76AB">
        <w:rPr>
          <w:rFonts w:ascii="Nirmala UI" w:hAnsi="Nirmala UI" w:cs="Nirmala UI" w:hint="cs"/>
          <w:b/>
          <w:sz w:val="20"/>
          <w:szCs w:val="20"/>
          <w:cs/>
          <w:lang w:bidi="hi-IN"/>
        </w:rPr>
        <w:t>गेट</w:t>
      </w:r>
      <w:r w:rsidR="00F3274D"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गिरने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w:t>
      </w:r>
      <w:r w:rsidRPr="00CF76AB">
        <w:rPr>
          <w:rFonts w:asciiTheme="majorBidi" w:hAnsiTheme="majorBidi" w:cstheme="majorBidi"/>
          <w:b/>
          <w:sz w:val="20"/>
          <w:szCs w:val="20"/>
          <w:cs/>
          <w:lang w:bidi="hi-IN"/>
        </w:rPr>
        <w:t xml:space="preserve"> </w:t>
      </w:r>
      <w:r w:rsidR="00F3274D" w:rsidRPr="00CF76AB">
        <w:rPr>
          <w:rFonts w:ascii="Nirmala UI" w:hAnsi="Nirmala UI" w:cs="Nirmala UI" w:hint="cs"/>
          <w:b/>
          <w:sz w:val="20"/>
          <w:szCs w:val="20"/>
          <w:cs/>
          <w:lang w:bidi="hi-IN"/>
        </w:rPr>
        <w:t>बचाया</w:t>
      </w:r>
      <w:r w:rsidR="00F3274D" w:rsidRPr="00CF76AB">
        <w:rPr>
          <w:rFonts w:asciiTheme="majorBidi" w:hAnsiTheme="majorBidi" w:cstheme="majorBidi"/>
          <w:b/>
          <w:sz w:val="20"/>
          <w:szCs w:val="20"/>
          <w:cs/>
          <w:lang w:bidi="hi-IN"/>
        </w:rPr>
        <w:t xml:space="preserve"> </w:t>
      </w:r>
      <w:r w:rsidR="00F3274D" w:rsidRPr="00CF76AB">
        <w:rPr>
          <w:rFonts w:ascii="Nirmala UI" w:hAnsi="Nirmala UI" w:cs="Nirmala UI" w:hint="cs"/>
          <w:b/>
          <w:sz w:val="20"/>
          <w:szCs w:val="20"/>
          <w:cs/>
          <w:lang w:bidi="hi-IN"/>
        </w:rPr>
        <w:t>जा</w:t>
      </w:r>
      <w:r w:rsidR="00F3274D" w:rsidRPr="00CF76AB">
        <w:rPr>
          <w:rFonts w:asciiTheme="majorBidi" w:hAnsiTheme="majorBidi" w:cstheme="majorBidi"/>
          <w:b/>
          <w:sz w:val="20"/>
          <w:szCs w:val="20"/>
          <w:cs/>
          <w:lang w:bidi="hi-IN"/>
        </w:rPr>
        <w:t xml:space="preserve"> </w:t>
      </w:r>
      <w:r w:rsidR="00F3274D" w:rsidRPr="00CF76AB">
        <w:rPr>
          <w:rFonts w:ascii="Nirmala UI" w:hAnsi="Nirmala UI" w:cs="Nirmala UI" w:hint="cs"/>
          <w:b/>
          <w:sz w:val="20"/>
          <w:szCs w:val="20"/>
          <w:cs/>
          <w:lang w:bidi="hi-IN"/>
        </w:rPr>
        <w:t>सके</w:t>
      </w:r>
      <w:r w:rsidR="00143EAC" w:rsidRPr="00CF76AB">
        <w:rPr>
          <w:rFonts w:asciiTheme="majorBidi" w:hAnsiTheme="majorBidi" w:cstheme="majorBidi"/>
          <w:b/>
          <w:sz w:val="20"/>
          <w:szCs w:val="20"/>
          <w:cs/>
          <w:lang w:bidi="hi-IN"/>
        </w:rPr>
        <w:t xml:space="preserve"> </w:t>
      </w:r>
      <w:r w:rsidR="00143EAC" w:rsidRPr="00CF76AB">
        <w:rPr>
          <w:rFonts w:ascii="Nirmala UI" w:hAnsi="Nirmala UI" w:cs="Nirmala UI" w:hint="cs"/>
          <w:b/>
          <w:sz w:val="20"/>
          <w:szCs w:val="20"/>
          <w:cs/>
          <w:lang w:bidi="hi-IN"/>
        </w:rPr>
        <w:t>और</w:t>
      </w:r>
      <w:r w:rsidR="00143EAC" w:rsidRPr="00CF76AB">
        <w:rPr>
          <w:rFonts w:asciiTheme="majorBidi" w:hAnsiTheme="majorBidi" w:cstheme="majorBidi"/>
          <w:b/>
          <w:sz w:val="20"/>
          <w:szCs w:val="20"/>
          <w:cs/>
          <w:lang w:bidi="hi-IN"/>
        </w:rPr>
        <w:t xml:space="preserve"> </w:t>
      </w:r>
      <w:r w:rsidR="00143EAC" w:rsidRPr="00CF76AB">
        <w:rPr>
          <w:rFonts w:ascii="Nirmala UI" w:hAnsi="Nirmala UI" w:cs="Nirmala UI" w:hint="cs"/>
          <w:b/>
          <w:sz w:val="20"/>
          <w:szCs w:val="20"/>
          <w:cs/>
          <w:lang w:bidi="hi-IN"/>
        </w:rPr>
        <w:t>प्रवाह</w:t>
      </w:r>
      <w:r w:rsidR="00143EAC" w:rsidRPr="00CF76AB">
        <w:rPr>
          <w:rFonts w:asciiTheme="majorBidi" w:hAnsiTheme="majorBidi" w:cstheme="majorBidi"/>
          <w:b/>
          <w:sz w:val="20"/>
          <w:szCs w:val="20"/>
          <w:cs/>
          <w:lang w:bidi="hi-IN"/>
        </w:rPr>
        <w:t xml:space="preserve"> </w:t>
      </w:r>
      <w:r w:rsidR="00143EAC" w:rsidRPr="00CF76AB">
        <w:rPr>
          <w:rFonts w:ascii="Nirmala UI" w:hAnsi="Nirmala UI" w:cs="Nirmala UI" w:hint="cs"/>
          <w:b/>
          <w:sz w:val="20"/>
          <w:szCs w:val="20"/>
          <w:cs/>
          <w:lang w:bidi="hi-IN"/>
        </w:rPr>
        <w:t>अवरुद्ध</w:t>
      </w:r>
      <w:r w:rsidR="00143EAC" w:rsidRPr="00CF76AB">
        <w:rPr>
          <w:rFonts w:asciiTheme="majorBidi" w:hAnsiTheme="majorBidi" w:cstheme="majorBidi"/>
          <w:b/>
          <w:sz w:val="20"/>
          <w:szCs w:val="20"/>
          <w:cs/>
          <w:lang w:bidi="hi-IN"/>
        </w:rPr>
        <w:t xml:space="preserve"> </w:t>
      </w:r>
      <w:r w:rsidR="00143EAC" w:rsidRPr="00CF76AB">
        <w:rPr>
          <w:rFonts w:ascii="Nirmala UI" w:hAnsi="Nirmala UI" w:cs="Nirmala UI" w:hint="cs"/>
          <w:b/>
          <w:sz w:val="20"/>
          <w:szCs w:val="20"/>
          <w:cs/>
          <w:lang w:bidi="hi-IN"/>
        </w:rPr>
        <w:t>न</w:t>
      </w:r>
      <w:r w:rsidR="00143EAC" w:rsidRPr="00CF76AB">
        <w:rPr>
          <w:rFonts w:asciiTheme="majorBidi" w:hAnsiTheme="majorBidi" w:cstheme="majorBidi"/>
          <w:b/>
          <w:sz w:val="20"/>
          <w:szCs w:val="20"/>
          <w:cs/>
          <w:lang w:bidi="hi-IN"/>
        </w:rPr>
        <w:t xml:space="preserve"> </w:t>
      </w:r>
      <w:r w:rsidR="00143EAC" w:rsidRPr="00CF76AB">
        <w:rPr>
          <w:rFonts w:ascii="Nirmala UI" w:hAnsi="Nirmala UI" w:cs="Nirmala UI" w:hint="cs"/>
          <w:b/>
          <w:sz w:val="20"/>
          <w:szCs w:val="20"/>
          <w:cs/>
          <w:lang w:bidi="hi-IN"/>
        </w:rPr>
        <w:t>हो</w:t>
      </w:r>
      <w:r w:rsidR="00F3274D" w:rsidRPr="00CF76AB">
        <w:rPr>
          <w:rFonts w:ascii="Nirmala UI" w:hAnsi="Nirmala UI" w:cs="Nirmala UI" w:hint="cs"/>
          <w:b/>
          <w:sz w:val="20"/>
          <w:szCs w:val="20"/>
          <w:cs/>
          <w:lang w:bidi="hi-IN"/>
        </w:rPr>
        <w:t>।</w:t>
      </w:r>
      <w:r w:rsidR="00F3274D" w:rsidRPr="00CF76AB">
        <w:rPr>
          <w:rFonts w:asciiTheme="majorBidi" w:hAnsiTheme="majorBidi" w:cstheme="majorBidi"/>
          <w:b/>
          <w:sz w:val="20"/>
          <w:szCs w:val="20"/>
          <w:cs/>
          <w:lang w:bidi="hi-IN"/>
        </w:rPr>
        <w:t xml:space="preserve"> </w:t>
      </w:r>
    </w:p>
    <w:p w14:paraId="0D8A079B" w14:textId="77777777" w:rsidR="00B861C7" w:rsidRPr="00CF76AB" w:rsidRDefault="00B861C7" w:rsidP="00CF76AB">
      <w:pPr>
        <w:pStyle w:val="NoSpacing"/>
        <w:ind w:left="1778"/>
        <w:jc w:val="both"/>
        <w:rPr>
          <w:rFonts w:asciiTheme="majorBidi" w:hAnsiTheme="majorBidi" w:cstheme="majorBidi"/>
          <w:b/>
          <w:sz w:val="20"/>
          <w:szCs w:val="20"/>
        </w:rPr>
      </w:pPr>
    </w:p>
    <w:p w14:paraId="47B538A2" w14:textId="77777777" w:rsidR="00B861C7" w:rsidRPr="00CF76AB" w:rsidRDefault="00B861C7" w:rsidP="001E291B">
      <w:pPr>
        <w:pStyle w:val="NoSpacing"/>
        <w:numPr>
          <w:ilvl w:val="0"/>
          <w:numId w:val="188"/>
        </w:numPr>
        <w:jc w:val="both"/>
        <w:rPr>
          <w:rFonts w:asciiTheme="majorBidi" w:hAnsiTheme="majorBidi" w:cstheme="majorBidi"/>
          <w:b/>
          <w:sz w:val="20"/>
          <w:szCs w:val="20"/>
        </w:rPr>
      </w:pPr>
      <w:r w:rsidRPr="00CF76AB">
        <w:rPr>
          <w:rFonts w:ascii="Nirmala UI" w:hAnsi="Nirmala UI" w:cs="Nirmala UI" w:hint="cs"/>
          <w:b/>
          <w:sz w:val="20"/>
          <w:szCs w:val="20"/>
          <w:cs/>
          <w:lang w:bidi="hi-IN"/>
        </w:rPr>
        <w:t>सुरक्षा</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उपकरणों</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रिलीज</w:t>
      </w:r>
      <w:r w:rsidRPr="00CF76AB">
        <w:rPr>
          <w:rFonts w:asciiTheme="majorBidi" w:hAnsiTheme="majorBidi" w:cstheme="majorBidi"/>
          <w:b/>
          <w:sz w:val="20"/>
          <w:szCs w:val="20"/>
          <w:cs/>
          <w:lang w:bidi="hi-IN"/>
        </w:rPr>
        <w:t xml:space="preserve"> </w:t>
      </w:r>
    </w:p>
    <w:p w14:paraId="3E694FE3" w14:textId="6428D544" w:rsidR="00B861C7" w:rsidRDefault="00B861C7" w:rsidP="00CF76AB">
      <w:pPr>
        <w:pStyle w:val="NoSpacing"/>
        <w:ind w:left="1980"/>
        <w:jc w:val="both"/>
        <w:rPr>
          <w:rFonts w:asciiTheme="majorBidi" w:hAnsiTheme="majorBidi" w:cstheme="majorBidi"/>
          <w:b/>
          <w:sz w:val="20"/>
          <w:szCs w:val="20"/>
        </w:rPr>
      </w:pPr>
    </w:p>
    <w:p w14:paraId="0D8A85D8" w14:textId="6D1D75A7" w:rsidR="00221596" w:rsidRDefault="00221596" w:rsidP="00CF76AB">
      <w:pPr>
        <w:pStyle w:val="NoSpacing"/>
        <w:ind w:left="1980"/>
        <w:jc w:val="both"/>
        <w:rPr>
          <w:rFonts w:asciiTheme="majorBidi" w:hAnsiTheme="majorBidi" w:cstheme="majorBidi"/>
          <w:b/>
          <w:sz w:val="20"/>
          <w:szCs w:val="20"/>
        </w:rPr>
      </w:pPr>
    </w:p>
    <w:p w14:paraId="1E376DDF" w14:textId="0A2A6AB1" w:rsidR="00221596" w:rsidRDefault="00221596" w:rsidP="00CF76AB">
      <w:pPr>
        <w:pStyle w:val="NoSpacing"/>
        <w:ind w:left="1980"/>
        <w:jc w:val="both"/>
        <w:rPr>
          <w:rFonts w:asciiTheme="majorBidi" w:hAnsiTheme="majorBidi" w:cstheme="majorBidi"/>
          <w:b/>
          <w:sz w:val="20"/>
          <w:szCs w:val="20"/>
        </w:rPr>
      </w:pPr>
    </w:p>
    <w:p w14:paraId="184BB962" w14:textId="77777777" w:rsidR="00221596" w:rsidRPr="00CF76AB" w:rsidRDefault="00221596" w:rsidP="00CF76AB">
      <w:pPr>
        <w:pStyle w:val="NoSpacing"/>
        <w:ind w:left="1980"/>
        <w:jc w:val="both"/>
        <w:rPr>
          <w:rFonts w:asciiTheme="majorBidi" w:hAnsiTheme="majorBidi" w:cstheme="majorBidi"/>
          <w:b/>
          <w:sz w:val="20"/>
          <w:szCs w:val="20"/>
        </w:rPr>
      </w:pPr>
    </w:p>
    <w:p w14:paraId="091F5AF5" w14:textId="77777777" w:rsidR="00516F70" w:rsidRPr="00CF76AB" w:rsidRDefault="00516F70" w:rsidP="00CF76AB">
      <w:pPr>
        <w:pStyle w:val="NoSpacing"/>
        <w:rPr>
          <w:rFonts w:asciiTheme="majorBidi" w:hAnsiTheme="majorBidi" w:cstheme="majorBidi"/>
          <w:b/>
          <w:bCs/>
          <w:sz w:val="20"/>
          <w:szCs w:val="20"/>
          <w:rtl/>
          <w:cs/>
        </w:rPr>
      </w:pPr>
    </w:p>
    <w:p w14:paraId="1C03D7CB" w14:textId="26F3B530" w:rsidR="000E7ED8" w:rsidRPr="00CF76AB" w:rsidRDefault="00253108" w:rsidP="001E291B">
      <w:pPr>
        <w:pStyle w:val="NoSpacing"/>
        <w:numPr>
          <w:ilvl w:val="0"/>
          <w:numId w:val="189"/>
        </w:numPr>
        <w:jc w:val="both"/>
        <w:rPr>
          <w:rFonts w:asciiTheme="majorBidi" w:hAnsiTheme="majorBidi" w:cstheme="majorBidi"/>
          <w:b/>
          <w:sz w:val="20"/>
          <w:szCs w:val="20"/>
        </w:rPr>
      </w:pPr>
      <w:r w:rsidRPr="00CF76AB">
        <w:rPr>
          <w:rFonts w:ascii="Nirmala UI" w:hAnsi="Nirmala UI" w:cs="Nirmala UI" w:hint="cs"/>
          <w:b/>
          <w:sz w:val="20"/>
          <w:szCs w:val="20"/>
          <w:cs/>
          <w:lang w:bidi="hi-IN"/>
        </w:rPr>
        <w:t>वायुमंडलीय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दबाव</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ऊपर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चल</w:t>
      </w:r>
      <w:r w:rsidR="00075FC9" w:rsidRPr="00CF76AB">
        <w:rPr>
          <w:rFonts w:ascii="Nirmala UI" w:hAnsi="Nirmala UI" w:cs="Nirmala UI" w:hint="cs"/>
          <w:b/>
          <w:sz w:val="20"/>
          <w:szCs w:val="20"/>
          <w:cs/>
          <w:lang w:bidi="hi-IN"/>
        </w:rPr>
        <w:t>ने</w:t>
      </w:r>
      <w:r w:rsidR="00075FC9" w:rsidRPr="00CF76AB">
        <w:rPr>
          <w:rFonts w:asciiTheme="majorBidi" w:hAnsiTheme="majorBidi" w:cstheme="majorBidi"/>
          <w:b/>
          <w:sz w:val="20"/>
          <w:szCs w:val="20"/>
          <w:cs/>
          <w:lang w:bidi="hi-IN"/>
        </w:rPr>
        <w:t xml:space="preserve"> </w:t>
      </w:r>
      <w:r w:rsidR="00075FC9" w:rsidRPr="00CF76AB">
        <w:rPr>
          <w:rFonts w:ascii="Nirmala UI" w:hAnsi="Nirmala UI" w:cs="Nirmala UI" w:hint="cs"/>
          <w:b/>
          <w:sz w:val="20"/>
          <w:szCs w:val="20"/>
          <w:cs/>
          <w:lang w:bidi="hi-IN"/>
        </w:rPr>
        <w:t>वाले</w:t>
      </w:r>
      <w:r w:rsidR="00075FC9"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भी</w:t>
      </w:r>
      <w:r w:rsidRPr="00CF76AB">
        <w:rPr>
          <w:rFonts w:asciiTheme="majorBidi" w:hAnsiTheme="majorBidi" w:cstheme="majorBidi"/>
          <w:b/>
          <w:sz w:val="20"/>
          <w:szCs w:val="20"/>
          <w:cs/>
          <w:lang w:bidi="hi-IN"/>
        </w:rPr>
        <w:t xml:space="preserve"> </w:t>
      </w:r>
      <w:r w:rsidR="00075FC9" w:rsidRPr="00CF76AB">
        <w:rPr>
          <w:rFonts w:ascii="Nirmala UI" w:hAnsi="Nirmala UI" w:cs="Nirmala UI" w:hint="cs"/>
          <w:b/>
          <w:sz w:val="20"/>
          <w:szCs w:val="20"/>
          <w:cs/>
          <w:lang w:bidi="hi-IN"/>
        </w:rPr>
        <w:t>वेसल</w:t>
      </w:r>
      <w:r w:rsidR="00075FC9"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उपकरण</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कोई</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हाइड्रोकार्बन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रिलीज</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और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अन्य</w:t>
      </w:r>
      <w:r w:rsidRPr="00CF76AB">
        <w:rPr>
          <w:rFonts w:asciiTheme="majorBidi" w:hAnsiTheme="majorBidi" w:cstheme="majorBidi"/>
          <w:b/>
          <w:sz w:val="20"/>
          <w:szCs w:val="20"/>
          <w:cs/>
          <w:lang w:bidi="hi-IN"/>
        </w:rPr>
        <w:t xml:space="preserve"> </w:t>
      </w:r>
      <w:r w:rsidR="00075FC9" w:rsidRPr="00CF76AB">
        <w:rPr>
          <w:rFonts w:ascii="Nirmala UI" w:hAnsi="Nirmala UI" w:cs="Nirmala UI" w:hint="cs"/>
          <w:b/>
          <w:sz w:val="20"/>
          <w:szCs w:val="20"/>
          <w:cs/>
          <w:lang w:bidi="hi-IN"/>
        </w:rPr>
        <w:t>विषाक्</w:t>
      </w:r>
      <w:r w:rsidR="00075FC9" w:rsidRPr="00CF76AB">
        <w:rPr>
          <w:rFonts w:asciiTheme="majorBidi" w:hAnsiTheme="majorBidi" w:cstheme="majorBidi"/>
          <w:b/>
          <w:sz w:val="20"/>
          <w:szCs w:val="20"/>
          <w:cs/>
          <w:lang w:bidi="hi-IN"/>
        </w:rPr>
        <w:t>‍</w:t>
      </w:r>
      <w:r w:rsidR="00075FC9" w:rsidRPr="00CF76AB">
        <w:rPr>
          <w:rFonts w:ascii="Nirmala UI" w:hAnsi="Nirmala UI" w:cs="Nirmala UI" w:hint="cs"/>
          <w:b/>
          <w:sz w:val="20"/>
          <w:szCs w:val="20"/>
          <w:cs/>
          <w:lang w:bidi="hi-IN"/>
        </w:rPr>
        <w:t>त</w:t>
      </w:r>
      <w:r w:rsidR="00075FC9"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गैस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रिलीज</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सीधे</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वातावरण</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नहीं</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छोड़ी</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जाएगी।</w:t>
      </w:r>
      <w:r w:rsidRPr="00CF76AB">
        <w:rPr>
          <w:rFonts w:asciiTheme="majorBidi" w:hAnsiTheme="majorBidi" w:cstheme="majorBidi"/>
          <w:b/>
          <w:sz w:val="20"/>
          <w:szCs w:val="20"/>
          <w:cs/>
          <w:lang w:bidi="hi-IN"/>
        </w:rPr>
        <w:t xml:space="preserve"> </w:t>
      </w:r>
      <w:r w:rsidR="00075FC9" w:rsidRPr="00CF76AB">
        <w:rPr>
          <w:rFonts w:ascii="Nirmala UI" w:hAnsi="Nirmala UI" w:cs="Nirmala UI" w:hint="cs"/>
          <w:b/>
          <w:sz w:val="20"/>
          <w:szCs w:val="20"/>
          <w:cs/>
          <w:lang w:bidi="hi-IN"/>
        </w:rPr>
        <w:t>तथापि</w:t>
      </w:r>
      <w:r w:rsidRPr="00CF76AB">
        <w:rPr>
          <w:rFonts w:asciiTheme="majorBidi" w:hAnsiTheme="majorBidi" w:cstheme="majorBidi"/>
          <w:b/>
          <w:sz w:val="20"/>
          <w:szCs w:val="20"/>
        </w:rPr>
        <w:t xml:space="preserve">, </w:t>
      </w:r>
      <w:r w:rsidRPr="00CF76AB">
        <w:rPr>
          <w:rFonts w:ascii="Nirmala UI" w:hAnsi="Nirmala UI" w:cs="Nirmala UI" w:hint="cs"/>
          <w:b/>
          <w:sz w:val="20"/>
          <w:szCs w:val="20"/>
          <w:cs/>
          <w:lang w:bidi="hi-IN"/>
        </w:rPr>
        <w:t>कुछ</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स्थितियों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जहां</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हाइड्रोकार्बन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संग्रहीत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और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संभाला</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और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कोई</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फ्लेयर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अन्य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बंद</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निपटान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प्रणाली</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उपलब्ध</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संभव</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नहीं</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w:t>
      </w:r>
      <w:r w:rsidRPr="00CF76AB">
        <w:rPr>
          <w:rFonts w:asciiTheme="majorBidi" w:hAnsiTheme="majorBidi" w:cstheme="majorBidi"/>
          <w:b/>
          <w:sz w:val="20"/>
          <w:szCs w:val="20"/>
        </w:rPr>
        <w:t xml:space="preserve">, </w:t>
      </w:r>
      <w:r w:rsidR="00075FC9" w:rsidRPr="00CF76AB">
        <w:rPr>
          <w:rFonts w:ascii="Nirmala UI" w:hAnsi="Nirmala UI" w:cs="Nirmala UI" w:hint="cs"/>
          <w:b/>
          <w:sz w:val="20"/>
          <w:szCs w:val="20"/>
          <w:cs/>
          <w:lang w:bidi="hi-IN"/>
        </w:rPr>
        <w:t>वहां</w:t>
      </w:r>
      <w:r w:rsidR="00075FC9"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lastRenderedPageBreak/>
        <w:t>मुक्त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वाष्प</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वातावरण</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छोड़ा</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सकता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w:t>
      </w:r>
      <w:r w:rsidRPr="00CF76AB">
        <w:rPr>
          <w:rFonts w:asciiTheme="majorBidi" w:hAnsiTheme="majorBidi" w:cstheme="majorBidi"/>
          <w:b/>
          <w:sz w:val="20"/>
          <w:szCs w:val="20"/>
          <w:cs/>
          <w:lang w:bidi="hi-IN"/>
        </w:rPr>
        <w:t xml:space="preserve"> </w:t>
      </w:r>
      <w:r w:rsidR="00075FC9" w:rsidRPr="00CF76AB">
        <w:rPr>
          <w:rFonts w:ascii="Nirmala UI" w:hAnsi="Nirmala UI" w:cs="Nirmala UI" w:hint="cs"/>
          <w:b/>
          <w:sz w:val="20"/>
          <w:szCs w:val="20"/>
          <w:cs/>
          <w:lang w:bidi="hi-IN"/>
        </w:rPr>
        <w:t>ऐसे</w:t>
      </w:r>
      <w:r w:rsidR="00075FC9" w:rsidRPr="00CF76AB">
        <w:rPr>
          <w:rFonts w:asciiTheme="majorBidi" w:hAnsiTheme="majorBidi" w:cstheme="majorBidi"/>
          <w:b/>
          <w:sz w:val="20"/>
          <w:szCs w:val="20"/>
          <w:cs/>
          <w:lang w:bidi="hi-IN"/>
        </w:rPr>
        <w:t xml:space="preserve"> </w:t>
      </w:r>
      <w:r w:rsidR="00075FC9" w:rsidRPr="00CF76AB">
        <w:rPr>
          <w:rFonts w:ascii="Nirmala UI" w:hAnsi="Nirmala UI" w:cs="Nirmala UI" w:hint="cs"/>
          <w:b/>
          <w:sz w:val="20"/>
          <w:szCs w:val="20"/>
          <w:cs/>
          <w:lang w:bidi="hi-IN"/>
        </w:rPr>
        <w:t>मामले</w:t>
      </w:r>
      <w:r w:rsidR="00075FC9" w:rsidRPr="00CF76AB">
        <w:rPr>
          <w:rFonts w:asciiTheme="majorBidi" w:hAnsiTheme="majorBidi" w:cstheme="majorBidi"/>
          <w:b/>
          <w:sz w:val="20"/>
          <w:szCs w:val="20"/>
          <w:cs/>
          <w:lang w:bidi="hi-IN"/>
        </w:rPr>
        <w:t xml:space="preserve"> </w:t>
      </w:r>
      <w:r w:rsidR="00075FC9" w:rsidRPr="00CF76AB">
        <w:rPr>
          <w:rFonts w:ascii="Nirmala UI" w:hAnsi="Nirmala UI" w:cs="Nirmala UI" w:hint="cs"/>
          <w:b/>
          <w:sz w:val="20"/>
          <w:szCs w:val="20"/>
          <w:cs/>
          <w:lang w:bidi="hi-IN"/>
        </w:rPr>
        <w:t>में</w:t>
      </w:r>
      <w:r w:rsidR="00075FC9" w:rsidRPr="00CF76AB">
        <w:rPr>
          <w:rFonts w:asciiTheme="majorBidi" w:hAnsiTheme="majorBidi" w:cstheme="majorBidi"/>
          <w:b/>
          <w:sz w:val="20"/>
          <w:szCs w:val="20"/>
          <w:cs/>
          <w:lang w:bidi="hi-IN"/>
        </w:rPr>
        <w:t xml:space="preserve"> </w:t>
      </w:r>
      <w:r w:rsidR="00075FC9" w:rsidRPr="00CF76AB">
        <w:rPr>
          <w:rFonts w:ascii="Nirmala UI" w:hAnsi="Nirmala UI" w:cs="Nirmala UI" w:hint="cs"/>
          <w:b/>
          <w:sz w:val="20"/>
          <w:szCs w:val="20"/>
          <w:cs/>
          <w:lang w:bidi="hi-IN"/>
        </w:rPr>
        <w:t>पीएसवी</w:t>
      </w:r>
      <w:r w:rsidR="00075FC9" w:rsidRPr="00CF76AB">
        <w:rPr>
          <w:rFonts w:asciiTheme="majorBidi" w:hAnsiTheme="majorBidi" w:cstheme="majorBidi"/>
          <w:b/>
          <w:sz w:val="20"/>
          <w:szCs w:val="20"/>
          <w:cs/>
          <w:lang w:bidi="hi-IN"/>
        </w:rPr>
        <w:t xml:space="preserve"> </w:t>
      </w:r>
      <w:r w:rsidR="00075FC9" w:rsidRPr="00CF76AB">
        <w:rPr>
          <w:rFonts w:ascii="Nirmala UI" w:hAnsi="Nirmala UI" w:cs="Nirmala UI" w:hint="cs"/>
          <w:b/>
          <w:sz w:val="20"/>
          <w:szCs w:val="20"/>
          <w:cs/>
          <w:lang w:bidi="hi-IN"/>
        </w:rPr>
        <w:t>डिस्चार्ज</w:t>
      </w:r>
      <w:r w:rsidR="00075FC9" w:rsidRPr="00CF76AB">
        <w:rPr>
          <w:rFonts w:asciiTheme="majorBidi" w:hAnsiTheme="majorBidi" w:cstheme="majorBidi"/>
          <w:b/>
          <w:sz w:val="20"/>
          <w:szCs w:val="20"/>
          <w:cs/>
          <w:lang w:bidi="hi-IN"/>
        </w:rPr>
        <w:t xml:space="preserve"> </w:t>
      </w:r>
      <w:r w:rsidR="00075FC9" w:rsidRPr="00CF76AB">
        <w:rPr>
          <w:rFonts w:ascii="Nirmala UI" w:hAnsi="Nirmala UI" w:cs="Nirmala UI" w:hint="cs"/>
          <w:b/>
          <w:sz w:val="20"/>
          <w:szCs w:val="20"/>
          <w:cs/>
          <w:lang w:bidi="hi-IN"/>
        </w:rPr>
        <w:t>को</w:t>
      </w:r>
      <w:r w:rsidR="00075FC9" w:rsidRPr="00CF76AB">
        <w:rPr>
          <w:rFonts w:asciiTheme="majorBidi" w:hAnsiTheme="majorBidi" w:cstheme="majorBidi"/>
          <w:b/>
          <w:sz w:val="20"/>
          <w:szCs w:val="20"/>
          <w:cs/>
          <w:lang w:bidi="hi-IN"/>
        </w:rPr>
        <w:t xml:space="preserve"> </w:t>
      </w:r>
      <w:r w:rsidR="00075FC9" w:rsidRPr="00CF76AB">
        <w:rPr>
          <w:rFonts w:ascii="Nirmala UI" w:hAnsi="Nirmala UI" w:cs="Nirmala UI" w:hint="cs"/>
          <w:b/>
          <w:sz w:val="20"/>
          <w:szCs w:val="20"/>
          <w:cs/>
          <w:lang w:bidi="hi-IN"/>
        </w:rPr>
        <w:t>वायुमंडल</w:t>
      </w:r>
      <w:r w:rsidR="00075FC9" w:rsidRPr="00CF76AB">
        <w:rPr>
          <w:rFonts w:asciiTheme="majorBidi" w:hAnsiTheme="majorBidi" w:cstheme="majorBidi"/>
          <w:b/>
          <w:sz w:val="20"/>
          <w:szCs w:val="20"/>
          <w:cs/>
          <w:lang w:bidi="hi-IN"/>
        </w:rPr>
        <w:t xml:space="preserve"> </w:t>
      </w:r>
      <w:r w:rsidR="00075FC9" w:rsidRPr="00CF76AB">
        <w:rPr>
          <w:rFonts w:ascii="Nirmala UI" w:hAnsi="Nirmala UI" w:cs="Nirmala UI" w:hint="cs"/>
          <w:b/>
          <w:sz w:val="20"/>
          <w:szCs w:val="20"/>
          <w:cs/>
          <w:lang w:bidi="hi-IN"/>
        </w:rPr>
        <w:t>में</w:t>
      </w:r>
      <w:r w:rsidR="00075FC9" w:rsidRPr="00CF76AB">
        <w:rPr>
          <w:rFonts w:asciiTheme="majorBidi" w:hAnsiTheme="majorBidi" w:cstheme="majorBidi"/>
          <w:b/>
          <w:sz w:val="20"/>
          <w:szCs w:val="20"/>
          <w:cs/>
          <w:lang w:bidi="hi-IN"/>
        </w:rPr>
        <w:t xml:space="preserve"> </w:t>
      </w:r>
      <w:r w:rsidR="00075FC9" w:rsidRPr="00CF76AB">
        <w:rPr>
          <w:rFonts w:ascii="Nirmala UI" w:hAnsi="Nirmala UI" w:cs="Nirmala UI" w:hint="cs"/>
          <w:b/>
          <w:sz w:val="20"/>
          <w:szCs w:val="20"/>
          <w:cs/>
          <w:lang w:bidi="hi-IN"/>
        </w:rPr>
        <w:t>भेजते</w:t>
      </w:r>
      <w:r w:rsidR="00075FC9" w:rsidRPr="00CF76AB">
        <w:rPr>
          <w:rFonts w:asciiTheme="majorBidi" w:hAnsiTheme="majorBidi" w:cstheme="majorBidi"/>
          <w:b/>
          <w:sz w:val="20"/>
          <w:szCs w:val="20"/>
          <w:cs/>
          <w:lang w:bidi="hi-IN"/>
        </w:rPr>
        <w:t xml:space="preserve"> </w:t>
      </w:r>
      <w:r w:rsidR="00075FC9" w:rsidRPr="00CF76AB">
        <w:rPr>
          <w:rFonts w:ascii="Nirmala UI" w:hAnsi="Nirmala UI" w:cs="Nirmala UI" w:hint="cs"/>
          <w:b/>
          <w:sz w:val="20"/>
          <w:szCs w:val="20"/>
          <w:cs/>
          <w:lang w:bidi="hi-IN"/>
        </w:rPr>
        <w:t>समय</w:t>
      </w:r>
      <w:r w:rsidR="00075FC9" w:rsidRPr="00CF76AB">
        <w:rPr>
          <w:rFonts w:asciiTheme="majorBidi" w:hAnsiTheme="majorBidi" w:cstheme="majorBidi"/>
          <w:b/>
          <w:sz w:val="20"/>
          <w:szCs w:val="20"/>
          <w:cs/>
          <w:lang w:bidi="hi-IN"/>
        </w:rPr>
        <w:t xml:space="preserve"> </w:t>
      </w:r>
      <w:r w:rsidR="00075FC9" w:rsidRPr="00CF76AB">
        <w:rPr>
          <w:rFonts w:ascii="Nirmala UI" w:hAnsi="Nirmala UI" w:cs="Nirmala UI" w:hint="cs"/>
          <w:b/>
          <w:sz w:val="20"/>
          <w:szCs w:val="20"/>
          <w:cs/>
          <w:lang w:bidi="hi-IN"/>
        </w:rPr>
        <w:t>निम्नलिखित</w:t>
      </w:r>
      <w:r w:rsidR="00075FC9" w:rsidRPr="00CF76AB">
        <w:rPr>
          <w:rFonts w:asciiTheme="majorBidi" w:hAnsiTheme="majorBidi" w:cstheme="majorBidi"/>
          <w:b/>
          <w:sz w:val="20"/>
          <w:szCs w:val="20"/>
          <w:cs/>
          <w:lang w:bidi="hi-IN"/>
        </w:rPr>
        <w:t xml:space="preserve"> </w:t>
      </w:r>
      <w:r w:rsidR="00075FC9" w:rsidRPr="00CF76AB">
        <w:rPr>
          <w:rFonts w:ascii="Nirmala UI" w:hAnsi="Nirmala UI" w:cs="Nirmala UI" w:hint="cs"/>
          <w:b/>
          <w:sz w:val="20"/>
          <w:szCs w:val="20"/>
          <w:cs/>
          <w:lang w:bidi="hi-IN"/>
        </w:rPr>
        <w:t>प्रमुख</w:t>
      </w:r>
      <w:r w:rsidR="00075FC9" w:rsidRPr="00CF76AB">
        <w:rPr>
          <w:rFonts w:asciiTheme="majorBidi" w:hAnsiTheme="majorBidi" w:cstheme="majorBidi"/>
          <w:b/>
          <w:sz w:val="20"/>
          <w:szCs w:val="20"/>
          <w:cs/>
          <w:lang w:bidi="hi-IN"/>
        </w:rPr>
        <w:t xml:space="preserve"> </w:t>
      </w:r>
      <w:r w:rsidR="00075FC9" w:rsidRPr="00CF76AB">
        <w:rPr>
          <w:rFonts w:ascii="Nirmala UI" w:hAnsi="Nirmala UI" w:cs="Nirmala UI" w:hint="cs"/>
          <w:b/>
          <w:sz w:val="20"/>
          <w:szCs w:val="20"/>
          <w:cs/>
          <w:lang w:bidi="hi-IN"/>
        </w:rPr>
        <w:t>बिंदुओं</w:t>
      </w:r>
      <w:r w:rsidR="00075FC9" w:rsidRPr="00CF76AB">
        <w:rPr>
          <w:rFonts w:asciiTheme="majorBidi" w:hAnsiTheme="majorBidi" w:cstheme="majorBidi"/>
          <w:b/>
          <w:sz w:val="20"/>
          <w:szCs w:val="20"/>
          <w:cs/>
          <w:lang w:bidi="hi-IN"/>
        </w:rPr>
        <w:t xml:space="preserve"> </w:t>
      </w:r>
      <w:r w:rsidR="00075FC9" w:rsidRPr="00CF76AB">
        <w:rPr>
          <w:rFonts w:ascii="Nirmala UI" w:hAnsi="Nirmala UI" w:cs="Nirmala UI" w:hint="cs"/>
          <w:b/>
          <w:sz w:val="20"/>
          <w:szCs w:val="20"/>
          <w:cs/>
          <w:lang w:bidi="hi-IN"/>
        </w:rPr>
        <w:t>पर</w:t>
      </w:r>
      <w:r w:rsidR="00075FC9" w:rsidRPr="00CF76AB">
        <w:rPr>
          <w:rFonts w:asciiTheme="majorBidi" w:hAnsiTheme="majorBidi" w:cstheme="majorBidi"/>
          <w:b/>
          <w:sz w:val="20"/>
          <w:szCs w:val="20"/>
          <w:cs/>
          <w:lang w:bidi="hi-IN"/>
        </w:rPr>
        <w:t xml:space="preserve"> </w:t>
      </w:r>
      <w:r w:rsidR="00075FC9" w:rsidRPr="00CF76AB">
        <w:rPr>
          <w:rFonts w:ascii="Nirmala UI" w:hAnsi="Nirmala UI" w:cs="Nirmala UI" w:hint="cs"/>
          <w:b/>
          <w:sz w:val="20"/>
          <w:szCs w:val="20"/>
          <w:cs/>
          <w:lang w:bidi="hi-IN"/>
        </w:rPr>
        <w:t>विचार</w:t>
      </w:r>
      <w:r w:rsidR="00075FC9" w:rsidRPr="00CF76AB">
        <w:rPr>
          <w:rFonts w:asciiTheme="majorBidi" w:hAnsiTheme="majorBidi" w:cstheme="majorBidi"/>
          <w:b/>
          <w:sz w:val="20"/>
          <w:szCs w:val="20"/>
          <w:cs/>
          <w:lang w:bidi="hi-IN"/>
        </w:rPr>
        <w:t xml:space="preserve"> </w:t>
      </w:r>
      <w:r w:rsidR="00075FC9" w:rsidRPr="00CF76AB">
        <w:rPr>
          <w:rFonts w:ascii="Nirmala UI" w:hAnsi="Nirmala UI" w:cs="Nirmala UI" w:hint="cs"/>
          <w:b/>
          <w:sz w:val="20"/>
          <w:szCs w:val="20"/>
          <w:cs/>
          <w:lang w:bidi="hi-IN"/>
        </w:rPr>
        <w:t>किया</w:t>
      </w:r>
      <w:r w:rsidR="00075FC9" w:rsidRPr="00CF76AB">
        <w:rPr>
          <w:rFonts w:asciiTheme="majorBidi" w:hAnsiTheme="majorBidi" w:cstheme="majorBidi"/>
          <w:b/>
          <w:sz w:val="20"/>
          <w:szCs w:val="20"/>
          <w:cs/>
          <w:lang w:bidi="hi-IN"/>
        </w:rPr>
        <w:t xml:space="preserve"> </w:t>
      </w:r>
      <w:r w:rsidR="00075FC9" w:rsidRPr="00CF76AB">
        <w:rPr>
          <w:rFonts w:ascii="Nirmala UI" w:hAnsi="Nirmala UI" w:cs="Nirmala UI" w:hint="cs"/>
          <w:b/>
          <w:sz w:val="20"/>
          <w:szCs w:val="20"/>
          <w:cs/>
          <w:lang w:bidi="hi-IN"/>
        </w:rPr>
        <w:t>जाएगा</w:t>
      </w:r>
      <w:r w:rsidR="000E7ED8" w:rsidRPr="00CF76AB">
        <w:rPr>
          <w:rFonts w:asciiTheme="majorBidi" w:hAnsiTheme="majorBidi" w:cstheme="majorBidi"/>
          <w:b/>
          <w:sz w:val="20"/>
          <w:szCs w:val="20"/>
          <w:cs/>
          <w:lang w:bidi="hi-IN"/>
        </w:rPr>
        <w:t xml:space="preserve"> </w:t>
      </w:r>
      <w:r w:rsidR="000E7ED8" w:rsidRPr="00CF76AB">
        <w:rPr>
          <w:rFonts w:asciiTheme="majorBidi" w:hAnsiTheme="majorBidi" w:cstheme="majorBidi"/>
          <w:b/>
          <w:sz w:val="20"/>
          <w:szCs w:val="20"/>
        </w:rPr>
        <w:t>;</w:t>
      </w:r>
      <w:r w:rsidR="000E7ED8" w:rsidRPr="00CF76AB">
        <w:rPr>
          <w:rFonts w:ascii="Nirmala UI" w:hAnsi="Nirmala UI" w:cs="Nirmala UI" w:hint="cs"/>
          <w:b/>
          <w:sz w:val="20"/>
          <w:szCs w:val="20"/>
          <w:cs/>
          <w:lang w:bidi="hi-IN"/>
        </w:rPr>
        <w:t>अर्थात्</w:t>
      </w:r>
      <w:r w:rsidR="000E7ED8" w:rsidRPr="00CF76AB">
        <w:rPr>
          <w:rFonts w:asciiTheme="majorBidi" w:hAnsiTheme="majorBidi" w:cstheme="majorBidi"/>
          <w:b/>
          <w:sz w:val="20"/>
          <w:szCs w:val="20"/>
          <w:cs/>
          <w:lang w:bidi="hi-IN"/>
        </w:rPr>
        <w:t>:-</w:t>
      </w:r>
    </w:p>
    <w:p w14:paraId="12F12C4B" w14:textId="5A7A4815" w:rsidR="00516F70" w:rsidRPr="00CF76AB" w:rsidRDefault="00516F70" w:rsidP="00CF76AB">
      <w:pPr>
        <w:pStyle w:val="NoSpacing"/>
        <w:ind w:left="1985"/>
        <w:jc w:val="both"/>
        <w:rPr>
          <w:rFonts w:asciiTheme="majorBidi" w:hAnsiTheme="majorBidi" w:cstheme="majorBidi"/>
          <w:b/>
          <w:sz w:val="20"/>
          <w:szCs w:val="20"/>
        </w:rPr>
      </w:pPr>
    </w:p>
    <w:p w14:paraId="493CF111" w14:textId="77777777" w:rsidR="00516F70" w:rsidRPr="00CF76AB" w:rsidRDefault="00516F70" w:rsidP="00CF76AB">
      <w:pPr>
        <w:pStyle w:val="NoSpacing"/>
        <w:rPr>
          <w:rFonts w:asciiTheme="majorBidi" w:hAnsiTheme="majorBidi" w:cstheme="majorBidi"/>
          <w:b/>
          <w:bCs/>
          <w:sz w:val="20"/>
          <w:szCs w:val="20"/>
          <w:rtl/>
          <w:cs/>
        </w:rPr>
      </w:pPr>
    </w:p>
    <w:p w14:paraId="41F8FF61" w14:textId="12C0854F" w:rsidR="00516F70" w:rsidRPr="00CF76AB" w:rsidRDefault="00815B82" w:rsidP="00CF76AB">
      <w:pPr>
        <w:pStyle w:val="NoSpacing"/>
        <w:ind w:left="3402" w:hanging="992"/>
        <w:jc w:val="both"/>
        <w:rPr>
          <w:rFonts w:asciiTheme="majorBidi" w:hAnsiTheme="majorBidi" w:cstheme="majorBidi"/>
          <w:b/>
          <w:sz w:val="20"/>
          <w:szCs w:val="20"/>
        </w:rPr>
      </w:pPr>
      <w:r w:rsidRPr="00CF76AB">
        <w:rPr>
          <w:rFonts w:asciiTheme="majorBidi" w:hAnsiTheme="majorBidi" w:cstheme="majorBidi"/>
          <w:b/>
          <w:sz w:val="20"/>
          <w:szCs w:val="20"/>
        </w:rPr>
        <w:t xml:space="preserve">(I) </w:t>
      </w:r>
      <w:r w:rsidRPr="00CF76AB">
        <w:rPr>
          <w:rFonts w:asciiTheme="majorBidi" w:hAnsiTheme="majorBidi" w:cstheme="majorBidi"/>
          <w:b/>
          <w:sz w:val="20"/>
          <w:szCs w:val="20"/>
        </w:rPr>
        <w:tab/>
      </w:r>
      <w:r w:rsidR="00075FC9" w:rsidRPr="00CF76AB">
        <w:rPr>
          <w:rFonts w:ascii="Nirmala UI" w:hAnsi="Nirmala UI" w:cs="Nirmala UI" w:hint="cs"/>
          <w:b/>
          <w:sz w:val="20"/>
          <w:szCs w:val="20"/>
          <w:cs/>
          <w:lang w:bidi="hi-IN"/>
        </w:rPr>
        <w:t>व्</w:t>
      </w:r>
      <w:r w:rsidR="00075FC9" w:rsidRPr="00CF76AB">
        <w:rPr>
          <w:rFonts w:asciiTheme="majorBidi" w:hAnsiTheme="majorBidi" w:cstheme="majorBidi"/>
          <w:b/>
          <w:sz w:val="20"/>
          <w:szCs w:val="20"/>
          <w:cs/>
          <w:lang w:bidi="hi-IN"/>
        </w:rPr>
        <w:t>‍</w:t>
      </w:r>
      <w:r w:rsidR="00075FC9" w:rsidRPr="00CF76AB">
        <w:rPr>
          <w:rFonts w:ascii="Nirmala UI" w:hAnsi="Nirmala UI" w:cs="Nirmala UI" w:hint="cs"/>
          <w:b/>
          <w:sz w:val="20"/>
          <w:szCs w:val="20"/>
          <w:cs/>
          <w:lang w:bidi="hi-IN"/>
        </w:rPr>
        <w:t>यक्</w:t>
      </w:r>
      <w:r w:rsidR="00075FC9" w:rsidRPr="00CF76AB">
        <w:rPr>
          <w:rFonts w:asciiTheme="majorBidi" w:hAnsiTheme="majorBidi" w:cstheme="majorBidi"/>
          <w:b/>
          <w:sz w:val="20"/>
          <w:szCs w:val="20"/>
          <w:cs/>
          <w:lang w:bidi="hi-IN"/>
        </w:rPr>
        <w:t>‍</w:t>
      </w:r>
      <w:r w:rsidR="00075FC9" w:rsidRPr="00CF76AB">
        <w:rPr>
          <w:rFonts w:ascii="Nirmala UI" w:hAnsi="Nirmala UI" w:cs="Nirmala UI" w:hint="cs"/>
          <w:b/>
          <w:sz w:val="20"/>
          <w:szCs w:val="20"/>
          <w:cs/>
          <w:lang w:bidi="hi-IN"/>
        </w:rPr>
        <w:t>तिगत</w:t>
      </w:r>
      <w:r w:rsidR="00075FC9"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रिलीफ</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वाल्व</w:t>
      </w:r>
      <w:r w:rsidR="00253108" w:rsidRPr="00CF76AB">
        <w:rPr>
          <w:rFonts w:asciiTheme="majorBidi" w:hAnsiTheme="majorBidi" w:cstheme="majorBidi"/>
          <w:b/>
          <w:sz w:val="20"/>
          <w:szCs w:val="20"/>
          <w:cs/>
          <w:lang w:bidi="hi-IN"/>
        </w:rPr>
        <w:t xml:space="preserve"> </w:t>
      </w:r>
      <w:r w:rsidR="00075FC9" w:rsidRPr="00CF76AB">
        <w:rPr>
          <w:rFonts w:ascii="Nirmala UI" w:hAnsi="Nirmala UI" w:cs="Nirmala UI" w:hint="cs"/>
          <w:b/>
          <w:sz w:val="20"/>
          <w:szCs w:val="20"/>
          <w:cs/>
          <w:lang w:bidi="hi-IN"/>
        </w:rPr>
        <w:t>निकास</w:t>
      </w:r>
      <w:r w:rsidR="00075FC9"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वायुमंडल</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में</w:t>
      </w:r>
      <w:r w:rsidR="00253108" w:rsidRPr="00CF76AB">
        <w:rPr>
          <w:rFonts w:asciiTheme="majorBidi" w:hAnsiTheme="majorBidi" w:cstheme="majorBidi"/>
          <w:b/>
          <w:sz w:val="20"/>
          <w:szCs w:val="20"/>
          <w:cs/>
          <w:lang w:bidi="hi-IN"/>
        </w:rPr>
        <w:t xml:space="preserve"> </w:t>
      </w:r>
      <w:r w:rsidR="00075FC9" w:rsidRPr="00CF76AB">
        <w:rPr>
          <w:rFonts w:ascii="Nirmala UI" w:hAnsi="Nirmala UI" w:cs="Nirmala UI" w:hint="cs"/>
          <w:b/>
          <w:sz w:val="20"/>
          <w:szCs w:val="20"/>
          <w:cs/>
          <w:lang w:bidi="hi-IN"/>
        </w:rPr>
        <w:t>ऊपर</w:t>
      </w:r>
      <w:r w:rsidR="00075FC9" w:rsidRPr="00CF76AB">
        <w:rPr>
          <w:rFonts w:asciiTheme="majorBidi" w:hAnsiTheme="majorBidi" w:cstheme="majorBidi"/>
          <w:b/>
          <w:sz w:val="20"/>
          <w:szCs w:val="20"/>
          <w:cs/>
          <w:lang w:bidi="hi-IN"/>
        </w:rPr>
        <w:t xml:space="preserve"> </w:t>
      </w:r>
      <w:r w:rsidR="00075FC9" w:rsidRPr="00CF76AB">
        <w:rPr>
          <w:rFonts w:ascii="Nirmala UI" w:hAnsi="Nirmala UI" w:cs="Nirmala UI" w:hint="cs"/>
          <w:b/>
          <w:sz w:val="20"/>
          <w:szCs w:val="20"/>
          <w:cs/>
          <w:lang w:bidi="hi-IN"/>
        </w:rPr>
        <w:t>की</w:t>
      </w:r>
      <w:r w:rsidR="00075FC9" w:rsidRPr="00CF76AB">
        <w:rPr>
          <w:rFonts w:asciiTheme="majorBidi" w:hAnsiTheme="majorBidi" w:cstheme="majorBidi"/>
          <w:b/>
          <w:sz w:val="20"/>
          <w:szCs w:val="20"/>
          <w:cs/>
          <w:lang w:bidi="hi-IN"/>
        </w:rPr>
        <w:t xml:space="preserve"> </w:t>
      </w:r>
      <w:r w:rsidR="00075FC9" w:rsidRPr="00CF76AB">
        <w:rPr>
          <w:rFonts w:ascii="Nirmala UI" w:hAnsi="Nirmala UI" w:cs="Nirmala UI" w:hint="cs"/>
          <w:b/>
          <w:sz w:val="20"/>
          <w:szCs w:val="20"/>
          <w:cs/>
          <w:lang w:bidi="hi-IN"/>
        </w:rPr>
        <w:t>दिशा</w:t>
      </w:r>
      <w:r w:rsidR="00075FC9" w:rsidRPr="00CF76AB">
        <w:rPr>
          <w:rFonts w:asciiTheme="majorBidi" w:hAnsiTheme="majorBidi" w:cstheme="majorBidi"/>
          <w:b/>
          <w:sz w:val="20"/>
          <w:szCs w:val="20"/>
          <w:cs/>
          <w:lang w:bidi="hi-IN"/>
        </w:rPr>
        <w:t xml:space="preserve"> </w:t>
      </w:r>
      <w:r w:rsidR="00075FC9" w:rsidRPr="00CF76AB">
        <w:rPr>
          <w:rFonts w:ascii="Nirmala UI" w:hAnsi="Nirmala UI" w:cs="Nirmala UI" w:hint="cs"/>
          <w:b/>
          <w:sz w:val="20"/>
          <w:szCs w:val="20"/>
          <w:cs/>
          <w:lang w:bidi="hi-IN"/>
        </w:rPr>
        <w:t>में</w:t>
      </w:r>
      <w:r w:rsidR="00075FC9" w:rsidRPr="00CF76AB">
        <w:rPr>
          <w:rFonts w:asciiTheme="majorBidi" w:hAnsiTheme="majorBidi" w:cstheme="majorBidi"/>
          <w:b/>
          <w:sz w:val="20"/>
          <w:szCs w:val="20"/>
          <w:cs/>
          <w:lang w:bidi="hi-IN"/>
        </w:rPr>
        <w:t xml:space="preserve"> </w:t>
      </w:r>
      <w:r w:rsidR="00075FC9" w:rsidRPr="00CF76AB">
        <w:rPr>
          <w:rFonts w:ascii="Nirmala UI" w:hAnsi="Nirmala UI" w:cs="Nirmala UI" w:hint="cs"/>
          <w:b/>
          <w:sz w:val="20"/>
          <w:szCs w:val="20"/>
          <w:cs/>
          <w:lang w:bidi="hi-IN"/>
        </w:rPr>
        <w:t>डिस्</w:t>
      </w:r>
      <w:r w:rsidR="00075FC9" w:rsidRPr="00CF76AB">
        <w:rPr>
          <w:rFonts w:asciiTheme="majorBidi" w:hAnsiTheme="majorBidi" w:cstheme="majorBidi"/>
          <w:b/>
          <w:sz w:val="20"/>
          <w:szCs w:val="20"/>
          <w:cs/>
          <w:lang w:bidi="hi-IN"/>
        </w:rPr>
        <w:t>‍</w:t>
      </w:r>
      <w:r w:rsidR="00075FC9" w:rsidRPr="00CF76AB">
        <w:rPr>
          <w:rFonts w:ascii="Nirmala UI" w:hAnsi="Nirmala UI" w:cs="Nirmala UI" w:hint="cs"/>
          <w:b/>
          <w:sz w:val="20"/>
          <w:szCs w:val="20"/>
          <w:cs/>
          <w:lang w:bidi="hi-IN"/>
        </w:rPr>
        <w:t>चार्ज</w:t>
      </w:r>
      <w:r w:rsidR="00075FC9"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करेगा</w:t>
      </w:r>
      <w:r w:rsidR="00253108" w:rsidRPr="00CF76AB">
        <w:rPr>
          <w:rFonts w:asciiTheme="majorBidi" w:hAnsiTheme="majorBidi" w:cstheme="majorBidi"/>
          <w:b/>
          <w:sz w:val="20"/>
          <w:szCs w:val="20"/>
        </w:rPr>
        <w:t xml:space="preserve">, </w:t>
      </w:r>
      <w:r w:rsidR="004744AC" w:rsidRPr="00CF76AB">
        <w:rPr>
          <w:rFonts w:ascii="Nirmala UI" w:hAnsi="Nirmala UI" w:cs="Nirmala UI" w:hint="cs"/>
          <w:b/>
          <w:sz w:val="20"/>
          <w:szCs w:val="20"/>
          <w:cs/>
          <w:lang w:bidi="hi-IN"/>
        </w:rPr>
        <w:t>जिसका</w:t>
      </w:r>
      <w:r w:rsidR="004744AC" w:rsidRPr="00CF76AB">
        <w:rPr>
          <w:rFonts w:asciiTheme="majorBidi" w:hAnsiTheme="majorBidi" w:cstheme="majorBidi"/>
          <w:b/>
          <w:sz w:val="20"/>
          <w:szCs w:val="20"/>
          <w:cs/>
          <w:lang w:bidi="hi-IN"/>
        </w:rPr>
        <w:t xml:space="preserve"> </w:t>
      </w:r>
      <w:r w:rsidR="004744AC" w:rsidRPr="00CF76AB">
        <w:rPr>
          <w:rFonts w:ascii="Nirmala UI" w:hAnsi="Nirmala UI" w:cs="Nirmala UI" w:hint="cs"/>
          <w:b/>
          <w:sz w:val="20"/>
          <w:szCs w:val="20"/>
          <w:cs/>
          <w:lang w:bidi="hi-IN"/>
        </w:rPr>
        <w:t>आकार</w:t>
      </w:r>
      <w:r w:rsidR="004744AC" w:rsidRPr="00CF76AB">
        <w:rPr>
          <w:rFonts w:asciiTheme="majorBidi" w:hAnsiTheme="majorBidi" w:cstheme="majorBidi"/>
          <w:b/>
          <w:sz w:val="20"/>
          <w:szCs w:val="20"/>
          <w:cs/>
          <w:lang w:bidi="hi-IN"/>
        </w:rPr>
        <w:t xml:space="preserve"> </w:t>
      </w:r>
      <w:r w:rsidR="004744AC" w:rsidRPr="00CF76AB">
        <w:rPr>
          <w:rFonts w:ascii="Nirmala UI" w:hAnsi="Nirmala UI" w:cs="Nirmala UI" w:hint="cs"/>
          <w:b/>
          <w:sz w:val="20"/>
          <w:szCs w:val="20"/>
          <w:cs/>
          <w:lang w:bidi="hi-IN"/>
        </w:rPr>
        <w:t>इतना</w:t>
      </w:r>
      <w:r w:rsidR="004744AC" w:rsidRPr="00CF76AB">
        <w:rPr>
          <w:rFonts w:asciiTheme="majorBidi" w:hAnsiTheme="majorBidi" w:cstheme="majorBidi"/>
          <w:b/>
          <w:sz w:val="20"/>
          <w:szCs w:val="20"/>
          <w:cs/>
          <w:lang w:bidi="hi-IN"/>
        </w:rPr>
        <w:t xml:space="preserve"> </w:t>
      </w:r>
      <w:r w:rsidR="004744AC" w:rsidRPr="00CF76AB">
        <w:rPr>
          <w:rFonts w:ascii="Nirmala UI" w:hAnsi="Nirmala UI" w:cs="Nirmala UI" w:hint="cs"/>
          <w:b/>
          <w:sz w:val="20"/>
          <w:szCs w:val="20"/>
          <w:cs/>
          <w:lang w:bidi="hi-IN"/>
        </w:rPr>
        <w:t>होगा</w:t>
      </w:r>
      <w:r w:rsidR="004744AC" w:rsidRPr="00CF76AB">
        <w:rPr>
          <w:rFonts w:asciiTheme="majorBidi" w:hAnsiTheme="majorBidi" w:cstheme="majorBidi"/>
          <w:b/>
          <w:sz w:val="20"/>
          <w:szCs w:val="20"/>
          <w:cs/>
          <w:lang w:bidi="hi-IN"/>
        </w:rPr>
        <w:t xml:space="preserve"> </w:t>
      </w:r>
      <w:r w:rsidR="004744AC" w:rsidRPr="00CF76AB">
        <w:rPr>
          <w:rFonts w:ascii="Nirmala UI" w:hAnsi="Nirmala UI" w:cs="Nirmala UI" w:hint="cs"/>
          <w:b/>
          <w:sz w:val="20"/>
          <w:szCs w:val="20"/>
          <w:cs/>
          <w:lang w:bidi="hi-IN"/>
        </w:rPr>
        <w:t>कि</w:t>
      </w:r>
      <w:r w:rsidR="004744AC" w:rsidRPr="00CF76AB">
        <w:rPr>
          <w:rFonts w:asciiTheme="majorBidi" w:hAnsiTheme="majorBidi" w:cstheme="majorBidi"/>
          <w:b/>
          <w:sz w:val="20"/>
          <w:szCs w:val="20"/>
          <w:cs/>
          <w:lang w:bidi="hi-IN"/>
        </w:rPr>
        <w:t xml:space="preserve"> </w:t>
      </w:r>
      <w:r w:rsidR="00253108" w:rsidRPr="00CF76AB">
        <w:rPr>
          <w:rFonts w:asciiTheme="majorBidi" w:hAnsiTheme="majorBidi" w:cstheme="majorBidi"/>
          <w:b/>
          <w:sz w:val="20"/>
          <w:szCs w:val="20"/>
          <w:cs/>
          <w:lang w:bidi="hi-IN"/>
        </w:rPr>
        <w:t>150</w:t>
      </w:r>
      <w:r w:rsidR="00253108" w:rsidRPr="00CF76AB">
        <w:rPr>
          <w:rFonts w:asciiTheme="majorBidi" w:hAnsiTheme="majorBidi" w:cstheme="majorBidi"/>
          <w:b/>
          <w:spacing w:val="-15"/>
          <w:sz w:val="20"/>
          <w:szCs w:val="20"/>
          <w:cs/>
          <w:lang w:bidi="hi-IN"/>
        </w:rPr>
        <w:t xml:space="preserve"> </w:t>
      </w:r>
      <w:r w:rsidR="00253108" w:rsidRPr="00CF76AB">
        <w:rPr>
          <w:rFonts w:ascii="Nirmala UI" w:hAnsi="Nirmala UI" w:cs="Nirmala UI" w:hint="cs"/>
          <w:b/>
          <w:sz w:val="20"/>
          <w:szCs w:val="20"/>
          <w:cs/>
          <w:lang w:bidi="hi-IN"/>
        </w:rPr>
        <w:t>मीटर</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प्रति</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सेकंड</w:t>
      </w:r>
      <w:r w:rsidR="00253108" w:rsidRPr="00CF76AB">
        <w:rPr>
          <w:rFonts w:asciiTheme="majorBidi" w:hAnsiTheme="majorBidi" w:cstheme="majorBidi"/>
          <w:b/>
          <w:spacing w:val="-14"/>
          <w:sz w:val="20"/>
          <w:szCs w:val="20"/>
          <w:cs/>
          <w:lang w:bidi="hi-IN"/>
        </w:rPr>
        <w:t xml:space="preserve"> </w:t>
      </w:r>
      <w:r w:rsidR="004744AC" w:rsidRPr="00CF76AB">
        <w:rPr>
          <w:rFonts w:ascii="Nirmala UI" w:hAnsi="Nirmala UI" w:cs="Nirmala UI" w:hint="cs"/>
          <w:b/>
          <w:spacing w:val="-14"/>
          <w:sz w:val="20"/>
          <w:szCs w:val="20"/>
          <w:cs/>
          <w:lang w:bidi="hi-IN"/>
        </w:rPr>
        <w:t>का</w:t>
      </w:r>
      <w:r w:rsidR="004744AC" w:rsidRPr="00CF76AB">
        <w:rPr>
          <w:rFonts w:asciiTheme="majorBidi" w:hAnsiTheme="majorBidi" w:cstheme="majorBidi"/>
          <w:b/>
          <w:spacing w:val="-14"/>
          <w:sz w:val="20"/>
          <w:szCs w:val="20"/>
          <w:cs/>
          <w:lang w:bidi="hi-IN"/>
        </w:rPr>
        <w:t xml:space="preserve"> </w:t>
      </w:r>
      <w:r w:rsidR="004744AC" w:rsidRPr="00CF76AB">
        <w:rPr>
          <w:rFonts w:ascii="Nirmala UI" w:hAnsi="Nirmala UI" w:cs="Nirmala UI" w:hint="cs"/>
          <w:b/>
          <w:sz w:val="20"/>
          <w:szCs w:val="20"/>
          <w:cs/>
          <w:lang w:bidi="hi-IN"/>
        </w:rPr>
        <w:t>न्यूनतम</w:t>
      </w:r>
      <w:r w:rsidR="004744AC" w:rsidRPr="00CF76AB">
        <w:rPr>
          <w:rFonts w:asciiTheme="majorBidi" w:hAnsiTheme="majorBidi" w:cstheme="majorBidi"/>
          <w:b/>
          <w:sz w:val="20"/>
          <w:szCs w:val="20"/>
          <w:cs/>
          <w:lang w:bidi="hi-IN"/>
        </w:rPr>
        <w:t xml:space="preserve"> </w:t>
      </w:r>
      <w:r w:rsidR="004744AC" w:rsidRPr="00CF76AB">
        <w:rPr>
          <w:rFonts w:ascii="Nirmala UI" w:hAnsi="Nirmala UI" w:cs="Nirmala UI" w:hint="cs"/>
          <w:b/>
          <w:sz w:val="20"/>
          <w:szCs w:val="20"/>
          <w:cs/>
          <w:lang w:bidi="hi-IN"/>
        </w:rPr>
        <w:t>निकास</w:t>
      </w:r>
      <w:r w:rsidR="004744AC" w:rsidRPr="00CF76AB">
        <w:rPr>
          <w:rFonts w:asciiTheme="majorBidi" w:hAnsiTheme="majorBidi" w:cstheme="majorBidi"/>
          <w:b/>
          <w:sz w:val="20"/>
          <w:szCs w:val="20"/>
          <w:cs/>
          <w:lang w:bidi="hi-IN"/>
        </w:rPr>
        <w:t xml:space="preserve"> </w:t>
      </w:r>
      <w:r w:rsidR="004744AC" w:rsidRPr="00CF76AB">
        <w:rPr>
          <w:rFonts w:ascii="Nirmala UI" w:hAnsi="Nirmala UI" w:cs="Nirmala UI" w:hint="cs"/>
          <w:b/>
          <w:sz w:val="20"/>
          <w:szCs w:val="20"/>
          <w:cs/>
          <w:lang w:bidi="hi-IN"/>
        </w:rPr>
        <w:t>वेग</w:t>
      </w:r>
      <w:r w:rsidR="004744AC" w:rsidRPr="00CF76AB">
        <w:rPr>
          <w:rFonts w:asciiTheme="majorBidi" w:hAnsiTheme="majorBidi" w:cstheme="majorBidi"/>
          <w:b/>
          <w:sz w:val="20"/>
          <w:szCs w:val="20"/>
          <w:cs/>
          <w:lang w:bidi="hi-IN"/>
        </w:rPr>
        <w:t xml:space="preserve"> </w:t>
      </w:r>
      <w:r w:rsidR="004744AC" w:rsidRPr="00CF76AB">
        <w:rPr>
          <w:rFonts w:ascii="Nirmala UI" w:hAnsi="Nirmala UI" w:cs="Nirmala UI" w:hint="cs"/>
          <w:b/>
          <w:sz w:val="20"/>
          <w:szCs w:val="20"/>
          <w:cs/>
          <w:lang w:bidi="hi-IN"/>
        </w:rPr>
        <w:t>प्राप्</w:t>
      </w:r>
      <w:r w:rsidR="004744AC" w:rsidRPr="00CF76AB">
        <w:rPr>
          <w:rFonts w:asciiTheme="majorBidi" w:hAnsiTheme="majorBidi" w:cstheme="majorBidi"/>
          <w:b/>
          <w:sz w:val="20"/>
          <w:szCs w:val="20"/>
          <w:cs/>
          <w:lang w:bidi="hi-IN"/>
        </w:rPr>
        <w:t>‍</w:t>
      </w:r>
      <w:r w:rsidR="004744AC" w:rsidRPr="00CF76AB">
        <w:rPr>
          <w:rFonts w:ascii="Nirmala UI" w:hAnsi="Nirmala UI" w:cs="Nirmala UI" w:hint="cs"/>
          <w:b/>
          <w:sz w:val="20"/>
          <w:szCs w:val="20"/>
          <w:cs/>
          <w:lang w:bidi="hi-IN"/>
        </w:rPr>
        <w:t>त</w:t>
      </w:r>
      <w:r w:rsidR="004744AC" w:rsidRPr="00CF76AB">
        <w:rPr>
          <w:rFonts w:asciiTheme="majorBidi" w:hAnsiTheme="majorBidi" w:cstheme="majorBidi"/>
          <w:b/>
          <w:sz w:val="20"/>
          <w:szCs w:val="20"/>
          <w:cs/>
          <w:lang w:bidi="hi-IN"/>
        </w:rPr>
        <w:t xml:space="preserve"> </w:t>
      </w:r>
      <w:r w:rsidR="004744AC" w:rsidRPr="00CF76AB">
        <w:rPr>
          <w:rFonts w:ascii="Nirmala UI" w:hAnsi="Nirmala UI" w:cs="Nirmala UI" w:hint="cs"/>
          <w:b/>
          <w:sz w:val="20"/>
          <w:szCs w:val="20"/>
          <w:cs/>
          <w:lang w:bidi="hi-IN"/>
        </w:rPr>
        <w:t>किया</w:t>
      </w:r>
      <w:r w:rsidR="004744AC" w:rsidRPr="00CF76AB">
        <w:rPr>
          <w:rFonts w:asciiTheme="majorBidi" w:hAnsiTheme="majorBidi" w:cstheme="majorBidi"/>
          <w:b/>
          <w:sz w:val="20"/>
          <w:szCs w:val="20"/>
          <w:cs/>
          <w:lang w:bidi="hi-IN"/>
        </w:rPr>
        <w:t xml:space="preserve"> </w:t>
      </w:r>
      <w:r w:rsidR="004744AC" w:rsidRPr="00CF76AB">
        <w:rPr>
          <w:rFonts w:ascii="Nirmala UI" w:hAnsi="Nirmala UI" w:cs="Nirmala UI" w:hint="cs"/>
          <w:b/>
          <w:sz w:val="20"/>
          <w:szCs w:val="20"/>
          <w:cs/>
          <w:lang w:bidi="hi-IN"/>
        </w:rPr>
        <w:t>जा</w:t>
      </w:r>
      <w:r w:rsidR="004744AC" w:rsidRPr="00CF76AB">
        <w:rPr>
          <w:rFonts w:asciiTheme="majorBidi" w:hAnsiTheme="majorBidi" w:cstheme="majorBidi"/>
          <w:b/>
          <w:sz w:val="20"/>
          <w:szCs w:val="20"/>
          <w:cs/>
          <w:lang w:bidi="hi-IN"/>
        </w:rPr>
        <w:t xml:space="preserve"> </w:t>
      </w:r>
      <w:r w:rsidR="004744AC" w:rsidRPr="00CF76AB">
        <w:rPr>
          <w:rFonts w:ascii="Nirmala UI" w:hAnsi="Nirmala UI" w:cs="Nirmala UI" w:hint="cs"/>
          <w:b/>
          <w:sz w:val="20"/>
          <w:szCs w:val="20"/>
          <w:cs/>
          <w:lang w:bidi="hi-IN"/>
        </w:rPr>
        <w:t>सके</w:t>
      </w:r>
      <w:r w:rsidR="00253108" w:rsidRPr="00CF76AB">
        <w:rPr>
          <w:rFonts w:ascii="Nirmala UI" w:hAnsi="Nirmala UI" w:cs="Nirmala UI" w:hint="cs"/>
          <w:b/>
          <w:sz w:val="20"/>
          <w:szCs w:val="20"/>
          <w:cs/>
          <w:lang w:bidi="hi-IN"/>
        </w:rPr>
        <w:t>।</w:t>
      </w:r>
      <w:r w:rsidR="00253108" w:rsidRPr="00CF76AB">
        <w:rPr>
          <w:rFonts w:asciiTheme="majorBidi" w:hAnsiTheme="majorBidi" w:cstheme="majorBidi"/>
          <w:b/>
          <w:spacing w:val="-15"/>
          <w:sz w:val="20"/>
          <w:szCs w:val="20"/>
          <w:cs/>
          <w:lang w:bidi="hi-IN"/>
        </w:rPr>
        <w:t xml:space="preserve"> </w:t>
      </w:r>
      <w:r w:rsidR="00253108" w:rsidRPr="00CF76AB">
        <w:rPr>
          <w:rFonts w:asciiTheme="majorBidi" w:hAnsiTheme="majorBidi" w:cstheme="majorBidi"/>
          <w:b/>
          <w:spacing w:val="-14"/>
          <w:sz w:val="20"/>
          <w:szCs w:val="20"/>
          <w:cs/>
          <w:lang w:bidi="hi-IN"/>
        </w:rPr>
        <w:t xml:space="preserve"> </w:t>
      </w:r>
      <w:r w:rsidR="00253108" w:rsidRPr="00CF76AB">
        <w:rPr>
          <w:rFonts w:ascii="Nirmala UI" w:hAnsi="Nirmala UI" w:cs="Nirmala UI" w:hint="cs"/>
          <w:b/>
          <w:sz w:val="20"/>
          <w:szCs w:val="20"/>
          <w:cs/>
          <w:lang w:bidi="hi-IN"/>
        </w:rPr>
        <w:t>अधिकतम</w:t>
      </w:r>
      <w:r w:rsidR="00253108" w:rsidRPr="00CF76AB">
        <w:rPr>
          <w:rFonts w:asciiTheme="majorBidi" w:hAnsiTheme="majorBidi" w:cstheme="majorBidi"/>
          <w:b/>
          <w:spacing w:val="-15"/>
          <w:sz w:val="20"/>
          <w:szCs w:val="20"/>
          <w:cs/>
          <w:lang w:bidi="hi-IN"/>
        </w:rPr>
        <w:t xml:space="preserve"> </w:t>
      </w:r>
      <w:r w:rsidR="00253108" w:rsidRPr="00CF76AB">
        <w:rPr>
          <w:rFonts w:ascii="Nirmala UI" w:hAnsi="Nirmala UI" w:cs="Nirmala UI" w:hint="cs"/>
          <w:b/>
          <w:sz w:val="20"/>
          <w:szCs w:val="20"/>
          <w:cs/>
          <w:lang w:bidi="hi-IN"/>
        </w:rPr>
        <w:t>वेग</w:t>
      </w:r>
      <w:r w:rsidR="00253108" w:rsidRPr="00CF76AB">
        <w:rPr>
          <w:rFonts w:asciiTheme="majorBidi" w:hAnsiTheme="majorBidi" w:cstheme="majorBidi"/>
          <w:b/>
          <w:spacing w:val="-14"/>
          <w:sz w:val="20"/>
          <w:szCs w:val="20"/>
          <w:cs/>
          <w:lang w:bidi="hi-IN"/>
        </w:rPr>
        <w:t xml:space="preserve"> </w:t>
      </w:r>
      <w:r w:rsidR="0097429F" w:rsidRPr="00CF76AB">
        <w:rPr>
          <w:rFonts w:asciiTheme="majorBidi" w:hAnsiTheme="majorBidi" w:cstheme="majorBidi"/>
          <w:b/>
          <w:sz w:val="20"/>
          <w:szCs w:val="20"/>
        </w:rPr>
        <w:t>0.5</w:t>
      </w:r>
      <w:r w:rsidR="0097429F" w:rsidRPr="00CF76AB">
        <w:rPr>
          <w:rFonts w:asciiTheme="majorBidi" w:hAnsiTheme="majorBidi" w:cstheme="majorBidi"/>
          <w:b/>
          <w:sz w:val="20"/>
          <w:szCs w:val="20"/>
          <w:cs/>
          <w:lang w:bidi="hi-IN"/>
        </w:rPr>
        <w:t xml:space="preserve"> </w:t>
      </w:r>
      <w:r w:rsidR="0097429F" w:rsidRPr="00CF76AB">
        <w:rPr>
          <w:rFonts w:ascii="Nirmala UI" w:hAnsi="Nirmala UI" w:cs="Nirmala UI" w:hint="cs"/>
          <w:b/>
          <w:sz w:val="20"/>
          <w:szCs w:val="20"/>
          <w:cs/>
          <w:lang w:bidi="hi-IN"/>
        </w:rPr>
        <w:t>मच</w:t>
      </w:r>
      <w:r w:rsidR="002A4395" w:rsidRPr="00CF76AB">
        <w:rPr>
          <w:rFonts w:asciiTheme="majorBidi" w:hAnsiTheme="majorBidi" w:cstheme="majorBidi"/>
          <w:b/>
          <w:sz w:val="20"/>
          <w:szCs w:val="20"/>
          <w:cs/>
          <w:lang w:bidi="hi-IN"/>
        </w:rPr>
        <w:t xml:space="preserve"> </w:t>
      </w:r>
      <w:r w:rsidR="002A4395" w:rsidRPr="00CF76AB">
        <w:rPr>
          <w:rFonts w:ascii="Nirmala UI" w:hAnsi="Nirmala UI" w:cs="Nirmala UI" w:hint="cs"/>
          <w:b/>
          <w:sz w:val="20"/>
          <w:szCs w:val="20"/>
          <w:cs/>
          <w:lang w:bidi="hi-IN"/>
        </w:rPr>
        <w:t>से</w:t>
      </w:r>
      <w:r w:rsidR="002A4395" w:rsidRPr="00CF76AB">
        <w:rPr>
          <w:rFonts w:asciiTheme="majorBidi" w:hAnsiTheme="majorBidi" w:cstheme="majorBidi"/>
          <w:b/>
          <w:sz w:val="20"/>
          <w:szCs w:val="20"/>
          <w:cs/>
          <w:lang w:bidi="hi-IN"/>
        </w:rPr>
        <w:t xml:space="preserve"> </w:t>
      </w:r>
      <w:r w:rsidR="002A4395" w:rsidRPr="00CF76AB">
        <w:rPr>
          <w:rFonts w:ascii="Nirmala UI" w:hAnsi="Nirmala UI" w:cs="Nirmala UI" w:hint="cs"/>
          <w:b/>
          <w:sz w:val="20"/>
          <w:szCs w:val="20"/>
          <w:cs/>
          <w:lang w:bidi="hi-IN"/>
        </w:rPr>
        <w:t>अधिक</w:t>
      </w:r>
      <w:r w:rsidR="002A4395" w:rsidRPr="00CF76AB">
        <w:rPr>
          <w:rFonts w:asciiTheme="majorBidi" w:hAnsiTheme="majorBidi" w:cstheme="majorBidi"/>
          <w:b/>
          <w:sz w:val="20"/>
          <w:szCs w:val="20"/>
          <w:cs/>
          <w:lang w:bidi="hi-IN"/>
        </w:rPr>
        <w:t xml:space="preserve"> </w:t>
      </w:r>
      <w:r w:rsidR="004744AC" w:rsidRPr="00CF76AB">
        <w:rPr>
          <w:rFonts w:ascii="Nirmala UI" w:hAnsi="Nirmala UI" w:cs="Nirmala UI" w:hint="cs"/>
          <w:b/>
          <w:sz w:val="20"/>
          <w:szCs w:val="20"/>
          <w:cs/>
          <w:lang w:bidi="hi-IN"/>
        </w:rPr>
        <w:t>नहीं</w:t>
      </w:r>
      <w:r w:rsidR="002A4395" w:rsidRPr="00CF76AB">
        <w:rPr>
          <w:rFonts w:asciiTheme="majorBidi" w:hAnsiTheme="majorBidi" w:cstheme="majorBidi"/>
          <w:b/>
          <w:sz w:val="20"/>
          <w:szCs w:val="20"/>
          <w:cs/>
          <w:lang w:bidi="hi-IN"/>
        </w:rPr>
        <w:t xml:space="preserve"> </w:t>
      </w:r>
      <w:r w:rsidR="002A4395" w:rsidRPr="00CF76AB">
        <w:rPr>
          <w:rFonts w:ascii="Nirmala UI" w:hAnsi="Nirmala UI" w:cs="Nirmala UI" w:hint="cs"/>
          <w:b/>
          <w:sz w:val="20"/>
          <w:szCs w:val="20"/>
          <w:cs/>
          <w:lang w:bidi="hi-IN"/>
        </w:rPr>
        <w:t>होना</w:t>
      </w:r>
      <w:r w:rsidR="004744AC" w:rsidRPr="00CF76AB">
        <w:rPr>
          <w:rFonts w:asciiTheme="majorBidi" w:hAnsiTheme="majorBidi" w:cstheme="majorBidi"/>
          <w:b/>
          <w:sz w:val="20"/>
          <w:szCs w:val="20"/>
          <w:cs/>
          <w:lang w:bidi="hi-IN"/>
        </w:rPr>
        <w:t xml:space="preserve"> </w:t>
      </w:r>
      <w:r w:rsidR="004744AC" w:rsidRPr="00CF76AB">
        <w:rPr>
          <w:rFonts w:ascii="Nirmala UI" w:hAnsi="Nirmala UI" w:cs="Nirmala UI" w:hint="cs"/>
          <w:b/>
          <w:sz w:val="20"/>
          <w:szCs w:val="20"/>
          <w:cs/>
          <w:lang w:bidi="hi-IN"/>
        </w:rPr>
        <w:t>चाहिए।</w:t>
      </w:r>
      <w:r w:rsidR="004744AC" w:rsidRPr="00CF76AB">
        <w:rPr>
          <w:rFonts w:asciiTheme="majorBidi" w:hAnsiTheme="majorBidi" w:cstheme="majorBidi"/>
          <w:b/>
          <w:sz w:val="20"/>
          <w:szCs w:val="20"/>
          <w:cs/>
          <w:lang w:bidi="hi-IN"/>
        </w:rPr>
        <w:t xml:space="preserve"> </w:t>
      </w:r>
    </w:p>
    <w:p w14:paraId="0869FCCA" w14:textId="417A7AFA" w:rsidR="00516F70" w:rsidRPr="00CF76AB" w:rsidRDefault="00815B82" w:rsidP="00CF76AB">
      <w:pPr>
        <w:pStyle w:val="NoSpacing"/>
        <w:ind w:left="3402" w:hanging="992"/>
        <w:jc w:val="both"/>
        <w:rPr>
          <w:rFonts w:asciiTheme="majorBidi" w:hAnsiTheme="majorBidi" w:cstheme="majorBidi"/>
          <w:b/>
          <w:sz w:val="20"/>
          <w:szCs w:val="20"/>
        </w:rPr>
      </w:pPr>
      <w:r w:rsidRPr="00CF76AB">
        <w:rPr>
          <w:rFonts w:asciiTheme="majorBidi" w:hAnsiTheme="majorBidi" w:cstheme="majorBidi"/>
          <w:b/>
          <w:sz w:val="20"/>
          <w:szCs w:val="20"/>
        </w:rPr>
        <w:t xml:space="preserve">(II) </w:t>
      </w:r>
      <w:r w:rsidRPr="00CF76AB">
        <w:rPr>
          <w:rFonts w:asciiTheme="majorBidi" w:hAnsiTheme="majorBidi" w:cstheme="majorBidi"/>
          <w:b/>
          <w:sz w:val="20"/>
          <w:szCs w:val="20"/>
        </w:rPr>
        <w:tab/>
      </w:r>
      <w:r w:rsidR="00253108" w:rsidRPr="00CF76AB">
        <w:rPr>
          <w:rFonts w:ascii="Nirmala UI" w:hAnsi="Nirmala UI" w:cs="Nirmala UI" w:hint="cs"/>
          <w:b/>
          <w:sz w:val="20"/>
          <w:szCs w:val="20"/>
          <w:cs/>
          <w:lang w:bidi="hi-IN"/>
        </w:rPr>
        <w:t>यदि</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संभव</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हो</w:t>
      </w:r>
      <w:r w:rsidR="00253108" w:rsidRPr="00CF76AB">
        <w:rPr>
          <w:rFonts w:asciiTheme="majorBidi" w:hAnsiTheme="majorBidi" w:cstheme="majorBidi"/>
          <w:b/>
          <w:sz w:val="20"/>
          <w:szCs w:val="20"/>
        </w:rPr>
        <w:t xml:space="preserve">, </w:t>
      </w:r>
      <w:r w:rsidR="00253108" w:rsidRPr="00CF76AB">
        <w:rPr>
          <w:rFonts w:ascii="Nirmala UI" w:hAnsi="Nirmala UI" w:cs="Nirmala UI" w:hint="cs"/>
          <w:b/>
          <w:sz w:val="20"/>
          <w:szCs w:val="20"/>
          <w:cs/>
          <w:lang w:bidi="hi-IN"/>
        </w:rPr>
        <w:t>सूंघने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वाली</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भाप</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या</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नाइट्रोजन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5561CB" w:rsidRPr="00CF76AB">
        <w:rPr>
          <w:rFonts w:ascii="Nirmala UI" w:hAnsi="Nirmala UI" w:cs="Nirmala UI" w:hint="cs"/>
          <w:b/>
          <w:sz w:val="20"/>
          <w:szCs w:val="20"/>
          <w:cs/>
          <w:lang w:bidi="hi-IN"/>
        </w:rPr>
        <w:t>निकास</w:t>
      </w:r>
      <w:r w:rsidR="005561CB"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जोड़ा</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जाना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चाहिए।</w:t>
      </w:r>
      <w:r w:rsidR="00253108" w:rsidRPr="00CF76AB">
        <w:rPr>
          <w:rFonts w:asciiTheme="majorBidi" w:hAnsiTheme="majorBidi" w:cstheme="majorBidi"/>
          <w:b/>
          <w:sz w:val="20"/>
          <w:szCs w:val="20"/>
          <w:cs/>
          <w:lang w:bidi="hi-IN"/>
        </w:rPr>
        <w:t xml:space="preserve"> </w:t>
      </w:r>
      <w:r w:rsidR="005561CB" w:rsidRPr="00CF76AB">
        <w:rPr>
          <w:rFonts w:ascii="Nirmala UI" w:hAnsi="Nirmala UI" w:cs="Nirmala UI" w:hint="cs"/>
          <w:b/>
          <w:sz w:val="20"/>
          <w:szCs w:val="20"/>
          <w:cs/>
          <w:lang w:bidi="hi-IN"/>
        </w:rPr>
        <w:t>ऐसी</w:t>
      </w:r>
      <w:r w:rsidR="005561CB" w:rsidRPr="00CF76AB">
        <w:rPr>
          <w:rFonts w:asciiTheme="majorBidi" w:hAnsiTheme="majorBidi" w:cstheme="majorBidi"/>
          <w:b/>
          <w:sz w:val="20"/>
          <w:szCs w:val="20"/>
          <w:cs/>
          <w:lang w:bidi="hi-IN"/>
        </w:rPr>
        <w:t xml:space="preserve"> </w:t>
      </w:r>
      <w:r w:rsidR="005561CB" w:rsidRPr="00CF76AB">
        <w:rPr>
          <w:rFonts w:ascii="Nirmala UI" w:hAnsi="Nirmala UI" w:cs="Nirmala UI" w:hint="cs"/>
          <w:b/>
          <w:sz w:val="20"/>
          <w:szCs w:val="20"/>
          <w:cs/>
          <w:lang w:bidi="hi-IN"/>
        </w:rPr>
        <w:t>स्</w:t>
      </w:r>
      <w:r w:rsidR="005561CB" w:rsidRPr="00CF76AB">
        <w:rPr>
          <w:rFonts w:asciiTheme="majorBidi" w:hAnsiTheme="majorBidi" w:cstheme="majorBidi"/>
          <w:b/>
          <w:sz w:val="20"/>
          <w:szCs w:val="20"/>
          <w:cs/>
          <w:lang w:bidi="hi-IN"/>
        </w:rPr>
        <w:t>‍</w:t>
      </w:r>
      <w:r w:rsidR="005561CB" w:rsidRPr="00CF76AB">
        <w:rPr>
          <w:rFonts w:ascii="Nirmala UI" w:hAnsi="Nirmala UI" w:cs="Nirmala UI" w:hint="cs"/>
          <w:b/>
          <w:sz w:val="20"/>
          <w:szCs w:val="20"/>
          <w:cs/>
          <w:lang w:bidi="hi-IN"/>
        </w:rPr>
        <w:t>थितियों</w:t>
      </w:r>
      <w:r w:rsidR="005561CB" w:rsidRPr="00CF76AB">
        <w:rPr>
          <w:rFonts w:asciiTheme="majorBidi" w:hAnsiTheme="majorBidi" w:cstheme="majorBidi"/>
          <w:b/>
          <w:sz w:val="20"/>
          <w:szCs w:val="20"/>
          <w:cs/>
          <w:lang w:bidi="hi-IN"/>
        </w:rPr>
        <w:t xml:space="preserve"> </w:t>
      </w:r>
      <w:r w:rsidR="005561CB" w:rsidRPr="00CF76AB">
        <w:rPr>
          <w:rFonts w:ascii="Nirmala UI" w:hAnsi="Nirmala UI" w:cs="Nirmala UI" w:hint="cs"/>
          <w:b/>
          <w:sz w:val="20"/>
          <w:szCs w:val="20"/>
          <w:cs/>
          <w:lang w:bidi="hi-IN"/>
        </w:rPr>
        <w:t>में</w:t>
      </w:r>
      <w:r w:rsidR="00253108" w:rsidRPr="00CF76AB">
        <w:rPr>
          <w:rFonts w:asciiTheme="majorBidi" w:hAnsiTheme="majorBidi" w:cstheme="majorBidi"/>
          <w:b/>
          <w:sz w:val="20"/>
          <w:szCs w:val="20"/>
        </w:rPr>
        <w:t xml:space="preserve">, </w:t>
      </w:r>
      <w:r w:rsidR="005561CB" w:rsidRPr="00CF76AB">
        <w:rPr>
          <w:rFonts w:ascii="Nirmala UI" w:hAnsi="Nirmala UI" w:cs="Nirmala UI" w:hint="cs"/>
          <w:b/>
          <w:sz w:val="20"/>
          <w:szCs w:val="20"/>
          <w:cs/>
          <w:lang w:bidi="hi-IN"/>
        </w:rPr>
        <w:t>जहां</w:t>
      </w:r>
      <w:r w:rsidR="005561CB"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वायु</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प्रवेश</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दर</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बहुत</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अधिक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है</w:t>
      </w:r>
      <w:r w:rsidR="00253108" w:rsidRPr="00CF76AB">
        <w:rPr>
          <w:rFonts w:asciiTheme="majorBidi" w:hAnsiTheme="majorBidi" w:cstheme="majorBidi"/>
          <w:b/>
          <w:sz w:val="20"/>
          <w:szCs w:val="20"/>
          <w:cs/>
          <w:lang w:bidi="hi-IN"/>
        </w:rPr>
        <w:t xml:space="preserve"> </w:t>
      </w:r>
      <w:r w:rsidR="005561CB" w:rsidRPr="00CF76AB">
        <w:rPr>
          <w:rFonts w:ascii="Nirmala UI" w:hAnsi="Nirmala UI" w:cs="Nirmala UI" w:hint="cs"/>
          <w:b/>
          <w:sz w:val="20"/>
          <w:szCs w:val="20"/>
          <w:cs/>
          <w:lang w:bidi="hi-IN"/>
        </w:rPr>
        <w:t>वहां</w:t>
      </w:r>
      <w:r w:rsidR="005561CB" w:rsidRPr="00CF76AB">
        <w:rPr>
          <w:rFonts w:asciiTheme="majorBidi" w:hAnsiTheme="majorBidi" w:cstheme="majorBidi"/>
          <w:b/>
          <w:sz w:val="20"/>
          <w:szCs w:val="20"/>
          <w:cs/>
          <w:lang w:bidi="hi-IN"/>
        </w:rPr>
        <w:t xml:space="preserve"> </w:t>
      </w:r>
      <w:r w:rsidR="005561CB" w:rsidRPr="00CF76AB">
        <w:rPr>
          <w:rFonts w:ascii="Nirmala UI" w:hAnsi="Nirmala UI" w:cs="Nirmala UI" w:hint="cs"/>
          <w:b/>
          <w:sz w:val="20"/>
          <w:szCs w:val="20"/>
          <w:cs/>
          <w:lang w:bidi="hi-IN"/>
        </w:rPr>
        <w:t>रिलीज</w:t>
      </w:r>
      <w:r w:rsidR="005561CB" w:rsidRPr="00CF76AB">
        <w:rPr>
          <w:rFonts w:asciiTheme="majorBidi" w:hAnsiTheme="majorBidi" w:cstheme="majorBidi"/>
          <w:b/>
          <w:sz w:val="20"/>
          <w:szCs w:val="20"/>
          <w:cs/>
          <w:lang w:bidi="hi-IN"/>
        </w:rPr>
        <w:t xml:space="preserve"> </w:t>
      </w:r>
      <w:r w:rsidR="005561CB" w:rsidRPr="00CF76AB">
        <w:rPr>
          <w:rFonts w:ascii="Nirmala UI" w:hAnsi="Nirmala UI" w:cs="Nirmala UI" w:hint="cs"/>
          <w:b/>
          <w:sz w:val="20"/>
          <w:szCs w:val="20"/>
          <w:cs/>
          <w:lang w:bidi="hi-IN"/>
        </w:rPr>
        <w:t>की</w:t>
      </w:r>
      <w:r w:rsidR="005561CB" w:rsidRPr="00CF76AB">
        <w:rPr>
          <w:rFonts w:asciiTheme="majorBidi" w:hAnsiTheme="majorBidi" w:cstheme="majorBidi"/>
          <w:b/>
          <w:sz w:val="20"/>
          <w:szCs w:val="20"/>
          <w:cs/>
          <w:lang w:bidi="hi-IN"/>
        </w:rPr>
        <w:t xml:space="preserve"> </w:t>
      </w:r>
      <w:r w:rsidR="005561CB" w:rsidRPr="00CF76AB">
        <w:rPr>
          <w:rFonts w:ascii="Nirmala UI" w:hAnsi="Nirmala UI" w:cs="Nirmala UI" w:hint="cs"/>
          <w:b/>
          <w:sz w:val="20"/>
          <w:szCs w:val="20"/>
          <w:cs/>
          <w:lang w:bidi="hi-IN"/>
        </w:rPr>
        <w:t>जाने</w:t>
      </w:r>
      <w:r w:rsidR="005561CB" w:rsidRPr="00CF76AB">
        <w:rPr>
          <w:rFonts w:asciiTheme="majorBidi" w:hAnsiTheme="majorBidi" w:cstheme="majorBidi"/>
          <w:b/>
          <w:sz w:val="20"/>
          <w:szCs w:val="20"/>
          <w:cs/>
          <w:lang w:bidi="hi-IN"/>
        </w:rPr>
        <w:t xml:space="preserve"> </w:t>
      </w:r>
      <w:r w:rsidR="005561CB" w:rsidRPr="00CF76AB">
        <w:rPr>
          <w:rFonts w:ascii="Nirmala UI" w:hAnsi="Nirmala UI" w:cs="Nirmala UI" w:hint="cs"/>
          <w:b/>
          <w:sz w:val="20"/>
          <w:szCs w:val="20"/>
          <w:cs/>
          <w:lang w:bidi="hi-IN"/>
        </w:rPr>
        <w:t>वाली</w:t>
      </w:r>
      <w:r w:rsidR="005561CB"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गैसों</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उनकी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ज्वलनशील</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सीमा</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नीचे</w:t>
      </w:r>
      <w:r w:rsidR="00253108" w:rsidRPr="00CF76AB">
        <w:rPr>
          <w:rFonts w:asciiTheme="majorBidi" w:hAnsiTheme="majorBidi" w:cstheme="majorBidi"/>
          <w:b/>
          <w:sz w:val="20"/>
          <w:szCs w:val="20"/>
          <w:cs/>
          <w:lang w:bidi="hi-IN"/>
        </w:rPr>
        <w:t xml:space="preserve"> </w:t>
      </w:r>
      <w:r w:rsidR="008264C6" w:rsidRPr="00CF76AB">
        <w:rPr>
          <w:rFonts w:ascii="Nirmala UI" w:hAnsi="Nirmala UI" w:cs="Nirmala UI" w:hint="cs"/>
          <w:b/>
          <w:sz w:val="20"/>
          <w:szCs w:val="20"/>
          <w:cs/>
          <w:lang w:bidi="hi-IN"/>
        </w:rPr>
        <w:t>डायल्</w:t>
      </w:r>
      <w:r w:rsidR="008264C6" w:rsidRPr="00CF76AB">
        <w:rPr>
          <w:rFonts w:asciiTheme="majorBidi" w:hAnsiTheme="majorBidi" w:cstheme="majorBidi"/>
          <w:b/>
          <w:sz w:val="20"/>
          <w:szCs w:val="20"/>
          <w:cs/>
          <w:lang w:bidi="hi-IN"/>
        </w:rPr>
        <w:t>‍</w:t>
      </w:r>
      <w:r w:rsidR="008264C6" w:rsidRPr="00CF76AB">
        <w:rPr>
          <w:rFonts w:ascii="Nirmala UI" w:hAnsi="Nirmala UI" w:cs="Nirmala UI" w:hint="cs"/>
          <w:b/>
          <w:sz w:val="20"/>
          <w:szCs w:val="20"/>
          <w:cs/>
          <w:lang w:bidi="hi-IN"/>
        </w:rPr>
        <w:t>यूट</w:t>
      </w:r>
      <w:r w:rsidR="008264C6" w:rsidRPr="00CF76AB">
        <w:rPr>
          <w:rFonts w:asciiTheme="majorBidi" w:hAnsiTheme="majorBidi" w:cstheme="majorBidi"/>
          <w:b/>
          <w:sz w:val="20"/>
          <w:szCs w:val="20"/>
          <w:cs/>
          <w:lang w:bidi="hi-IN"/>
        </w:rPr>
        <w:t xml:space="preserve"> </w:t>
      </w:r>
      <w:r w:rsidR="008264C6" w:rsidRPr="00CF76AB">
        <w:rPr>
          <w:rFonts w:ascii="Nirmala UI" w:hAnsi="Nirmala UI" w:cs="Nirmala UI" w:hint="cs"/>
          <w:b/>
          <w:sz w:val="20"/>
          <w:szCs w:val="20"/>
          <w:cs/>
          <w:lang w:bidi="hi-IN"/>
        </w:rPr>
        <w:t>किया</w:t>
      </w:r>
      <w:r w:rsidR="008264C6"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जाएगा।</w:t>
      </w:r>
    </w:p>
    <w:p w14:paraId="65138EF9" w14:textId="77777777" w:rsidR="00516F70" w:rsidRPr="00CF76AB" w:rsidRDefault="00815B82" w:rsidP="00CF76AB">
      <w:pPr>
        <w:pStyle w:val="NoSpacing"/>
        <w:ind w:left="3402" w:hanging="992"/>
        <w:jc w:val="both"/>
        <w:rPr>
          <w:rFonts w:asciiTheme="majorBidi" w:hAnsiTheme="majorBidi" w:cstheme="majorBidi"/>
          <w:b/>
          <w:sz w:val="20"/>
          <w:szCs w:val="20"/>
        </w:rPr>
      </w:pPr>
      <w:r w:rsidRPr="00CF76AB">
        <w:rPr>
          <w:rFonts w:asciiTheme="majorBidi" w:hAnsiTheme="majorBidi" w:cstheme="majorBidi"/>
          <w:b/>
          <w:sz w:val="20"/>
          <w:szCs w:val="20"/>
        </w:rPr>
        <w:t xml:space="preserve">(III) </w:t>
      </w:r>
      <w:r w:rsidRPr="00CF76AB">
        <w:rPr>
          <w:rFonts w:asciiTheme="majorBidi" w:hAnsiTheme="majorBidi" w:cstheme="majorBidi"/>
          <w:b/>
          <w:sz w:val="20"/>
          <w:szCs w:val="20"/>
        </w:rPr>
        <w:tab/>
      </w:r>
      <w:r w:rsidR="008264C6" w:rsidRPr="00CF76AB">
        <w:rPr>
          <w:rFonts w:ascii="Nirmala UI" w:hAnsi="Nirmala UI" w:cs="Nirmala UI" w:hint="cs"/>
          <w:b/>
          <w:sz w:val="20"/>
          <w:szCs w:val="20"/>
          <w:cs/>
          <w:lang w:bidi="hi-IN"/>
        </w:rPr>
        <w:t>कई</w:t>
      </w:r>
      <w:r w:rsidR="008264C6" w:rsidRPr="00CF76AB">
        <w:rPr>
          <w:rFonts w:asciiTheme="majorBidi" w:hAnsiTheme="majorBidi" w:cstheme="majorBidi"/>
          <w:b/>
          <w:sz w:val="20"/>
          <w:szCs w:val="20"/>
          <w:cs/>
          <w:lang w:bidi="hi-IN"/>
        </w:rPr>
        <w:t xml:space="preserve"> </w:t>
      </w:r>
      <w:r w:rsidR="008264C6" w:rsidRPr="00CF76AB">
        <w:rPr>
          <w:rFonts w:ascii="Nirmala UI" w:hAnsi="Nirmala UI" w:cs="Nirmala UI" w:hint="cs"/>
          <w:b/>
          <w:sz w:val="20"/>
          <w:szCs w:val="20"/>
          <w:cs/>
          <w:lang w:bidi="hi-IN"/>
        </w:rPr>
        <w:t>रिलीफ</w:t>
      </w:r>
      <w:r w:rsidR="008264C6" w:rsidRPr="00CF76AB">
        <w:rPr>
          <w:rFonts w:asciiTheme="majorBidi" w:hAnsiTheme="majorBidi" w:cstheme="majorBidi"/>
          <w:b/>
          <w:sz w:val="20"/>
          <w:szCs w:val="20"/>
          <w:cs/>
          <w:lang w:bidi="hi-IN"/>
        </w:rPr>
        <w:t xml:space="preserve"> </w:t>
      </w:r>
      <w:r w:rsidR="008264C6" w:rsidRPr="00CF76AB">
        <w:rPr>
          <w:rFonts w:ascii="Nirmala UI" w:hAnsi="Nirmala UI" w:cs="Nirmala UI" w:hint="cs"/>
          <w:b/>
          <w:sz w:val="20"/>
          <w:szCs w:val="20"/>
          <w:cs/>
          <w:lang w:bidi="hi-IN"/>
        </w:rPr>
        <w:t>वाल्वों</w:t>
      </w:r>
      <w:r w:rsidR="008264C6" w:rsidRPr="00CF76AB">
        <w:rPr>
          <w:rFonts w:asciiTheme="majorBidi" w:hAnsiTheme="majorBidi" w:cstheme="majorBidi"/>
          <w:b/>
          <w:sz w:val="20"/>
          <w:szCs w:val="20"/>
          <w:cs/>
          <w:lang w:bidi="hi-IN"/>
        </w:rPr>
        <w:t xml:space="preserve"> </w:t>
      </w:r>
      <w:r w:rsidR="008264C6" w:rsidRPr="00CF76AB">
        <w:rPr>
          <w:rFonts w:ascii="Nirmala UI" w:hAnsi="Nirmala UI" w:cs="Nirmala UI" w:hint="cs"/>
          <w:b/>
          <w:sz w:val="20"/>
          <w:szCs w:val="20"/>
          <w:cs/>
          <w:lang w:bidi="hi-IN"/>
        </w:rPr>
        <w:t>के</w:t>
      </w:r>
      <w:r w:rsidR="008264C6" w:rsidRPr="00CF76AB">
        <w:rPr>
          <w:rFonts w:asciiTheme="majorBidi" w:hAnsiTheme="majorBidi" w:cstheme="majorBidi"/>
          <w:b/>
          <w:sz w:val="20"/>
          <w:szCs w:val="20"/>
          <w:cs/>
          <w:lang w:bidi="hi-IN"/>
        </w:rPr>
        <w:t xml:space="preserve"> </w:t>
      </w:r>
      <w:r w:rsidR="008264C6" w:rsidRPr="00CF76AB">
        <w:rPr>
          <w:rFonts w:ascii="Nirmala UI" w:hAnsi="Nirmala UI" w:cs="Nirmala UI" w:hint="cs"/>
          <w:b/>
          <w:sz w:val="20"/>
          <w:szCs w:val="20"/>
          <w:cs/>
          <w:lang w:bidi="hi-IN"/>
        </w:rPr>
        <w:t>लिए</w:t>
      </w:r>
      <w:r w:rsidR="008264C6" w:rsidRPr="00CF76AB">
        <w:rPr>
          <w:rFonts w:asciiTheme="majorBidi" w:hAnsiTheme="majorBidi" w:cstheme="majorBidi"/>
          <w:b/>
          <w:sz w:val="20"/>
          <w:szCs w:val="20"/>
          <w:cs/>
          <w:lang w:bidi="hi-IN"/>
        </w:rPr>
        <w:t xml:space="preserve"> </w:t>
      </w:r>
      <w:r w:rsidR="008264C6" w:rsidRPr="00CF76AB">
        <w:rPr>
          <w:rFonts w:ascii="Nirmala UI" w:hAnsi="Nirmala UI" w:cs="Nirmala UI" w:hint="cs"/>
          <w:b/>
          <w:sz w:val="20"/>
          <w:szCs w:val="20"/>
          <w:cs/>
          <w:lang w:bidi="hi-IN"/>
        </w:rPr>
        <w:t>एक</w:t>
      </w:r>
      <w:r w:rsidR="008264C6" w:rsidRPr="00CF76AB">
        <w:rPr>
          <w:rFonts w:asciiTheme="majorBidi" w:hAnsiTheme="majorBidi" w:cstheme="majorBidi"/>
          <w:b/>
          <w:sz w:val="20"/>
          <w:szCs w:val="20"/>
          <w:cs/>
          <w:lang w:bidi="hi-IN"/>
        </w:rPr>
        <w:t xml:space="preserve"> </w:t>
      </w:r>
      <w:r w:rsidR="008264C6" w:rsidRPr="00CF76AB">
        <w:rPr>
          <w:rFonts w:ascii="Nirmala UI" w:hAnsi="Nirmala UI" w:cs="Nirmala UI" w:hint="cs"/>
          <w:b/>
          <w:sz w:val="20"/>
          <w:szCs w:val="20"/>
          <w:cs/>
          <w:lang w:bidi="hi-IN"/>
        </w:rPr>
        <w:t>सामान्य</w:t>
      </w:r>
      <w:r w:rsidR="008264C6" w:rsidRPr="00CF76AB">
        <w:rPr>
          <w:rFonts w:asciiTheme="majorBidi" w:hAnsiTheme="majorBidi" w:cstheme="majorBidi"/>
          <w:b/>
          <w:sz w:val="20"/>
          <w:szCs w:val="20"/>
          <w:cs/>
          <w:lang w:bidi="hi-IN"/>
        </w:rPr>
        <w:t xml:space="preserve"> </w:t>
      </w:r>
      <w:r w:rsidR="008264C6" w:rsidRPr="00CF76AB">
        <w:rPr>
          <w:rFonts w:ascii="Nirmala UI" w:hAnsi="Nirmala UI" w:cs="Nirmala UI" w:hint="cs"/>
          <w:b/>
          <w:sz w:val="20"/>
          <w:szCs w:val="20"/>
          <w:cs/>
          <w:lang w:bidi="hi-IN"/>
        </w:rPr>
        <w:t>वेंट</w:t>
      </w:r>
      <w:r w:rsidR="008264C6" w:rsidRPr="00CF76AB">
        <w:rPr>
          <w:rFonts w:asciiTheme="majorBidi" w:hAnsiTheme="majorBidi" w:cstheme="majorBidi"/>
          <w:b/>
          <w:sz w:val="20"/>
          <w:szCs w:val="20"/>
          <w:cs/>
          <w:lang w:bidi="hi-IN"/>
        </w:rPr>
        <w:t xml:space="preserve"> </w:t>
      </w:r>
      <w:r w:rsidR="008264C6" w:rsidRPr="00CF76AB">
        <w:rPr>
          <w:rFonts w:ascii="Nirmala UI" w:hAnsi="Nirmala UI" w:cs="Nirmala UI" w:hint="cs"/>
          <w:b/>
          <w:sz w:val="20"/>
          <w:szCs w:val="20"/>
          <w:cs/>
          <w:lang w:bidi="hi-IN"/>
        </w:rPr>
        <w:t>का</w:t>
      </w:r>
      <w:r w:rsidR="008264C6" w:rsidRPr="00CF76AB">
        <w:rPr>
          <w:rFonts w:asciiTheme="majorBidi" w:hAnsiTheme="majorBidi" w:cstheme="majorBidi"/>
          <w:b/>
          <w:sz w:val="20"/>
          <w:szCs w:val="20"/>
          <w:cs/>
          <w:lang w:bidi="hi-IN"/>
        </w:rPr>
        <w:t xml:space="preserve"> </w:t>
      </w:r>
      <w:r w:rsidR="008264C6" w:rsidRPr="00CF76AB">
        <w:rPr>
          <w:rFonts w:ascii="Nirmala UI" w:hAnsi="Nirmala UI" w:cs="Nirmala UI" w:hint="cs"/>
          <w:b/>
          <w:sz w:val="20"/>
          <w:szCs w:val="20"/>
          <w:cs/>
          <w:lang w:bidi="hi-IN"/>
        </w:rPr>
        <w:t>उपयोग</w:t>
      </w:r>
      <w:r w:rsidR="008264C6" w:rsidRPr="00CF76AB">
        <w:rPr>
          <w:rFonts w:asciiTheme="majorBidi" w:hAnsiTheme="majorBidi" w:cstheme="majorBidi"/>
          <w:b/>
          <w:sz w:val="20"/>
          <w:szCs w:val="20"/>
          <w:cs/>
          <w:lang w:bidi="hi-IN"/>
        </w:rPr>
        <w:t xml:space="preserve"> </w:t>
      </w:r>
      <w:r w:rsidR="008264C6" w:rsidRPr="00CF76AB">
        <w:rPr>
          <w:rFonts w:ascii="Nirmala UI" w:hAnsi="Nirmala UI" w:cs="Nirmala UI" w:hint="cs"/>
          <w:b/>
          <w:sz w:val="20"/>
          <w:szCs w:val="20"/>
          <w:cs/>
          <w:lang w:bidi="hi-IN"/>
        </w:rPr>
        <w:t>नहीं</w:t>
      </w:r>
      <w:r w:rsidR="008264C6" w:rsidRPr="00CF76AB">
        <w:rPr>
          <w:rFonts w:asciiTheme="majorBidi" w:hAnsiTheme="majorBidi" w:cstheme="majorBidi"/>
          <w:b/>
          <w:sz w:val="20"/>
          <w:szCs w:val="20"/>
          <w:cs/>
          <w:lang w:bidi="hi-IN"/>
        </w:rPr>
        <w:t xml:space="preserve"> </w:t>
      </w:r>
      <w:r w:rsidR="008264C6" w:rsidRPr="00CF76AB">
        <w:rPr>
          <w:rFonts w:ascii="Nirmala UI" w:hAnsi="Nirmala UI" w:cs="Nirmala UI" w:hint="cs"/>
          <w:b/>
          <w:sz w:val="20"/>
          <w:szCs w:val="20"/>
          <w:cs/>
          <w:lang w:bidi="hi-IN"/>
        </w:rPr>
        <w:t>किया</w:t>
      </w:r>
      <w:r w:rsidR="008264C6" w:rsidRPr="00CF76AB">
        <w:rPr>
          <w:rFonts w:asciiTheme="majorBidi" w:hAnsiTheme="majorBidi" w:cstheme="majorBidi"/>
          <w:b/>
          <w:sz w:val="20"/>
          <w:szCs w:val="20"/>
          <w:cs/>
          <w:lang w:bidi="hi-IN"/>
        </w:rPr>
        <w:t xml:space="preserve"> </w:t>
      </w:r>
      <w:r w:rsidR="008264C6" w:rsidRPr="00CF76AB">
        <w:rPr>
          <w:rFonts w:ascii="Nirmala UI" w:hAnsi="Nirmala UI" w:cs="Nirmala UI" w:hint="cs"/>
          <w:b/>
          <w:sz w:val="20"/>
          <w:szCs w:val="20"/>
          <w:cs/>
          <w:lang w:bidi="hi-IN"/>
        </w:rPr>
        <w:t>जाना</w:t>
      </w:r>
      <w:r w:rsidR="008264C6" w:rsidRPr="00CF76AB">
        <w:rPr>
          <w:rFonts w:asciiTheme="majorBidi" w:hAnsiTheme="majorBidi" w:cstheme="majorBidi"/>
          <w:b/>
          <w:sz w:val="20"/>
          <w:szCs w:val="20"/>
          <w:cs/>
          <w:lang w:bidi="hi-IN"/>
        </w:rPr>
        <w:t xml:space="preserve"> </w:t>
      </w:r>
      <w:r w:rsidR="008264C6" w:rsidRPr="00CF76AB">
        <w:rPr>
          <w:rFonts w:ascii="Nirmala UI" w:hAnsi="Nirmala UI" w:cs="Nirmala UI" w:hint="cs"/>
          <w:b/>
          <w:sz w:val="20"/>
          <w:szCs w:val="20"/>
          <w:cs/>
          <w:lang w:bidi="hi-IN"/>
        </w:rPr>
        <w:t>चाहिए</w:t>
      </w:r>
      <w:r w:rsidR="008264C6" w:rsidRPr="00CF76AB">
        <w:rPr>
          <w:rFonts w:asciiTheme="majorBidi" w:hAnsiTheme="majorBidi" w:cstheme="majorBidi"/>
          <w:b/>
          <w:sz w:val="20"/>
          <w:szCs w:val="20"/>
          <w:cs/>
          <w:lang w:bidi="hi-IN"/>
        </w:rPr>
        <w:t xml:space="preserve"> </w:t>
      </w:r>
      <w:r w:rsidR="008264C6" w:rsidRPr="00CF76AB">
        <w:rPr>
          <w:rFonts w:ascii="Nirmala UI" w:hAnsi="Nirmala UI" w:cs="Nirmala UI" w:hint="cs"/>
          <w:b/>
          <w:sz w:val="20"/>
          <w:szCs w:val="20"/>
          <w:cs/>
          <w:lang w:bidi="hi-IN"/>
        </w:rPr>
        <w:t>क्योंकि</w:t>
      </w:r>
      <w:r w:rsidR="008264C6" w:rsidRPr="00CF76AB">
        <w:rPr>
          <w:rFonts w:asciiTheme="majorBidi" w:hAnsiTheme="majorBidi" w:cstheme="majorBidi"/>
          <w:b/>
          <w:sz w:val="20"/>
          <w:szCs w:val="20"/>
          <w:cs/>
          <w:lang w:bidi="hi-IN"/>
        </w:rPr>
        <w:t xml:space="preserve"> </w:t>
      </w:r>
      <w:r w:rsidR="008264C6" w:rsidRPr="00CF76AB">
        <w:rPr>
          <w:rFonts w:ascii="Nirmala UI" w:hAnsi="Nirmala UI" w:cs="Nirmala UI" w:hint="cs"/>
          <w:b/>
          <w:sz w:val="20"/>
          <w:szCs w:val="20"/>
          <w:cs/>
          <w:lang w:bidi="hi-IN"/>
        </w:rPr>
        <w:t>इसका</w:t>
      </w:r>
      <w:r w:rsidR="008264C6" w:rsidRPr="00CF76AB">
        <w:rPr>
          <w:rFonts w:asciiTheme="majorBidi" w:hAnsiTheme="majorBidi" w:cstheme="majorBidi"/>
          <w:b/>
          <w:sz w:val="20"/>
          <w:szCs w:val="20"/>
          <w:cs/>
          <w:lang w:bidi="hi-IN"/>
        </w:rPr>
        <w:t xml:space="preserve"> </w:t>
      </w:r>
      <w:r w:rsidR="008264C6" w:rsidRPr="00CF76AB">
        <w:rPr>
          <w:rFonts w:ascii="Nirmala UI" w:hAnsi="Nirmala UI" w:cs="Nirmala UI" w:hint="cs"/>
          <w:b/>
          <w:sz w:val="20"/>
          <w:szCs w:val="20"/>
          <w:cs/>
          <w:lang w:bidi="hi-IN"/>
        </w:rPr>
        <w:t>परिणाम</w:t>
      </w:r>
      <w:r w:rsidR="008264C6" w:rsidRPr="00CF76AB">
        <w:rPr>
          <w:rFonts w:asciiTheme="majorBidi" w:hAnsiTheme="majorBidi" w:cstheme="majorBidi"/>
          <w:b/>
          <w:sz w:val="20"/>
          <w:szCs w:val="20"/>
          <w:cs/>
          <w:lang w:bidi="hi-IN"/>
        </w:rPr>
        <w:t xml:space="preserve"> </w:t>
      </w:r>
      <w:r w:rsidR="008264C6" w:rsidRPr="00CF76AB">
        <w:rPr>
          <w:rFonts w:ascii="Nirmala UI" w:hAnsi="Nirmala UI" w:cs="Nirmala UI" w:hint="cs"/>
          <w:b/>
          <w:sz w:val="20"/>
          <w:szCs w:val="20"/>
          <w:cs/>
          <w:lang w:bidi="hi-IN"/>
        </w:rPr>
        <w:t>केवल</w:t>
      </w:r>
      <w:r w:rsidR="008264C6" w:rsidRPr="00CF76AB">
        <w:rPr>
          <w:rFonts w:asciiTheme="majorBidi" w:hAnsiTheme="majorBidi" w:cstheme="majorBidi"/>
          <w:b/>
          <w:sz w:val="20"/>
          <w:szCs w:val="20"/>
          <w:cs/>
          <w:lang w:bidi="hi-IN"/>
        </w:rPr>
        <w:t xml:space="preserve"> </w:t>
      </w:r>
      <w:r w:rsidR="008264C6" w:rsidRPr="00CF76AB">
        <w:rPr>
          <w:rFonts w:ascii="Nirmala UI" w:hAnsi="Nirmala UI" w:cs="Nirmala UI" w:hint="cs"/>
          <w:b/>
          <w:sz w:val="20"/>
          <w:szCs w:val="20"/>
          <w:cs/>
          <w:lang w:bidi="hi-IN"/>
        </w:rPr>
        <w:t>एक</w:t>
      </w:r>
      <w:r w:rsidR="008264C6" w:rsidRPr="00CF76AB">
        <w:rPr>
          <w:rFonts w:asciiTheme="majorBidi" w:hAnsiTheme="majorBidi" w:cstheme="majorBidi"/>
          <w:b/>
          <w:sz w:val="20"/>
          <w:szCs w:val="20"/>
          <w:cs/>
          <w:lang w:bidi="hi-IN"/>
        </w:rPr>
        <w:t xml:space="preserve"> </w:t>
      </w:r>
      <w:r w:rsidR="008264C6" w:rsidRPr="00CF76AB">
        <w:rPr>
          <w:rFonts w:ascii="Nirmala UI" w:hAnsi="Nirmala UI" w:cs="Nirmala UI" w:hint="cs"/>
          <w:b/>
          <w:sz w:val="20"/>
          <w:szCs w:val="20"/>
          <w:cs/>
          <w:lang w:bidi="hi-IN"/>
        </w:rPr>
        <w:t>सुरक्षा</w:t>
      </w:r>
      <w:r w:rsidR="008264C6" w:rsidRPr="00CF76AB">
        <w:rPr>
          <w:rFonts w:asciiTheme="majorBidi" w:hAnsiTheme="majorBidi" w:cstheme="majorBidi"/>
          <w:b/>
          <w:sz w:val="20"/>
          <w:szCs w:val="20"/>
          <w:cs/>
          <w:lang w:bidi="hi-IN"/>
        </w:rPr>
        <w:t xml:space="preserve"> </w:t>
      </w:r>
      <w:r w:rsidR="008264C6" w:rsidRPr="00CF76AB">
        <w:rPr>
          <w:rFonts w:ascii="Nirmala UI" w:hAnsi="Nirmala UI" w:cs="Nirmala UI" w:hint="cs"/>
          <w:b/>
          <w:sz w:val="20"/>
          <w:szCs w:val="20"/>
          <w:cs/>
          <w:lang w:bidi="hi-IN"/>
        </w:rPr>
        <w:t>वाल्व</w:t>
      </w:r>
      <w:r w:rsidR="008264C6" w:rsidRPr="00CF76AB">
        <w:rPr>
          <w:rFonts w:asciiTheme="majorBidi" w:hAnsiTheme="majorBidi" w:cstheme="majorBidi"/>
          <w:b/>
          <w:sz w:val="20"/>
          <w:szCs w:val="20"/>
          <w:cs/>
          <w:lang w:bidi="hi-IN"/>
        </w:rPr>
        <w:t xml:space="preserve"> </w:t>
      </w:r>
      <w:r w:rsidR="008264C6" w:rsidRPr="00CF76AB">
        <w:rPr>
          <w:rFonts w:ascii="Nirmala UI" w:hAnsi="Nirmala UI" w:cs="Nirmala UI" w:hint="cs"/>
          <w:b/>
          <w:sz w:val="20"/>
          <w:szCs w:val="20"/>
          <w:cs/>
          <w:lang w:bidi="hi-IN"/>
        </w:rPr>
        <w:t>के</w:t>
      </w:r>
      <w:r w:rsidR="008264C6" w:rsidRPr="00CF76AB">
        <w:rPr>
          <w:rFonts w:asciiTheme="majorBidi" w:hAnsiTheme="majorBidi" w:cstheme="majorBidi"/>
          <w:b/>
          <w:sz w:val="20"/>
          <w:szCs w:val="20"/>
          <w:cs/>
          <w:lang w:bidi="hi-IN"/>
        </w:rPr>
        <w:t xml:space="preserve"> </w:t>
      </w:r>
      <w:r w:rsidR="008264C6" w:rsidRPr="00CF76AB">
        <w:rPr>
          <w:rFonts w:ascii="Nirmala UI" w:hAnsi="Nirmala UI" w:cs="Nirmala UI" w:hint="cs"/>
          <w:b/>
          <w:sz w:val="20"/>
          <w:szCs w:val="20"/>
          <w:cs/>
          <w:lang w:bidi="hi-IN"/>
        </w:rPr>
        <w:t>संचालन</w:t>
      </w:r>
      <w:r w:rsidR="008264C6" w:rsidRPr="00CF76AB">
        <w:rPr>
          <w:rFonts w:asciiTheme="majorBidi" w:hAnsiTheme="majorBidi" w:cstheme="majorBidi"/>
          <w:b/>
          <w:sz w:val="20"/>
          <w:szCs w:val="20"/>
          <w:cs/>
          <w:lang w:bidi="hi-IN"/>
        </w:rPr>
        <w:t xml:space="preserve"> </w:t>
      </w:r>
      <w:r w:rsidR="008264C6" w:rsidRPr="00CF76AB">
        <w:rPr>
          <w:rFonts w:ascii="Nirmala UI" w:hAnsi="Nirmala UI" w:cs="Nirmala UI" w:hint="cs"/>
          <w:b/>
          <w:sz w:val="20"/>
          <w:szCs w:val="20"/>
          <w:cs/>
          <w:lang w:bidi="hi-IN"/>
        </w:rPr>
        <w:t>के</w:t>
      </w:r>
      <w:r w:rsidR="008264C6" w:rsidRPr="00CF76AB">
        <w:rPr>
          <w:rFonts w:asciiTheme="majorBidi" w:hAnsiTheme="majorBidi" w:cstheme="majorBidi"/>
          <w:b/>
          <w:sz w:val="20"/>
          <w:szCs w:val="20"/>
          <w:cs/>
          <w:lang w:bidi="hi-IN"/>
        </w:rPr>
        <w:t xml:space="preserve"> </w:t>
      </w:r>
      <w:r w:rsidR="008264C6" w:rsidRPr="00CF76AB">
        <w:rPr>
          <w:rFonts w:ascii="Nirmala UI" w:hAnsi="Nirmala UI" w:cs="Nirmala UI" w:hint="cs"/>
          <w:b/>
          <w:sz w:val="20"/>
          <w:szCs w:val="20"/>
          <w:cs/>
          <w:lang w:bidi="hi-IN"/>
        </w:rPr>
        <w:t>दौरान</w:t>
      </w:r>
      <w:r w:rsidR="008264C6" w:rsidRPr="00CF76AB">
        <w:rPr>
          <w:rFonts w:asciiTheme="majorBidi" w:hAnsiTheme="majorBidi" w:cstheme="majorBidi"/>
          <w:b/>
          <w:sz w:val="20"/>
          <w:szCs w:val="20"/>
          <w:cs/>
          <w:lang w:bidi="hi-IN"/>
        </w:rPr>
        <w:t xml:space="preserve"> </w:t>
      </w:r>
      <w:r w:rsidR="008264C6" w:rsidRPr="00CF76AB">
        <w:rPr>
          <w:rFonts w:ascii="Nirmala UI" w:hAnsi="Nirmala UI" w:cs="Nirmala UI" w:hint="cs"/>
          <w:b/>
          <w:sz w:val="20"/>
          <w:szCs w:val="20"/>
          <w:cs/>
          <w:lang w:bidi="hi-IN"/>
        </w:rPr>
        <w:t>डिज़ाइन</w:t>
      </w:r>
      <w:r w:rsidR="008264C6" w:rsidRPr="00CF76AB">
        <w:rPr>
          <w:rFonts w:asciiTheme="majorBidi" w:hAnsiTheme="majorBidi" w:cstheme="majorBidi"/>
          <w:b/>
          <w:sz w:val="20"/>
          <w:szCs w:val="20"/>
          <w:cs/>
          <w:lang w:bidi="hi-IN"/>
        </w:rPr>
        <w:t xml:space="preserve"> </w:t>
      </w:r>
      <w:r w:rsidR="008264C6" w:rsidRPr="00CF76AB">
        <w:rPr>
          <w:rFonts w:ascii="Nirmala UI" w:hAnsi="Nirmala UI" w:cs="Nirmala UI" w:hint="cs"/>
          <w:b/>
          <w:sz w:val="20"/>
          <w:szCs w:val="20"/>
          <w:cs/>
          <w:lang w:bidi="hi-IN"/>
        </w:rPr>
        <w:t>किए</w:t>
      </w:r>
      <w:r w:rsidR="008264C6" w:rsidRPr="00CF76AB">
        <w:rPr>
          <w:rFonts w:asciiTheme="majorBidi" w:hAnsiTheme="majorBidi" w:cstheme="majorBidi"/>
          <w:b/>
          <w:sz w:val="20"/>
          <w:szCs w:val="20"/>
          <w:cs/>
          <w:lang w:bidi="hi-IN"/>
        </w:rPr>
        <w:t xml:space="preserve"> </w:t>
      </w:r>
      <w:r w:rsidR="008264C6" w:rsidRPr="00CF76AB">
        <w:rPr>
          <w:rFonts w:ascii="Nirmala UI" w:hAnsi="Nirmala UI" w:cs="Nirmala UI" w:hint="cs"/>
          <w:b/>
          <w:sz w:val="20"/>
          <w:szCs w:val="20"/>
          <w:cs/>
          <w:lang w:bidi="hi-IN"/>
        </w:rPr>
        <w:t>गए</w:t>
      </w:r>
      <w:r w:rsidR="008264C6" w:rsidRPr="00CF76AB">
        <w:rPr>
          <w:rFonts w:asciiTheme="majorBidi" w:hAnsiTheme="majorBidi" w:cstheme="majorBidi"/>
          <w:b/>
          <w:sz w:val="20"/>
          <w:szCs w:val="20"/>
          <w:cs/>
          <w:lang w:bidi="hi-IN"/>
        </w:rPr>
        <w:t xml:space="preserve"> </w:t>
      </w:r>
      <w:r w:rsidR="008264C6" w:rsidRPr="00CF76AB">
        <w:rPr>
          <w:rFonts w:ascii="Nirmala UI" w:hAnsi="Nirmala UI" w:cs="Nirmala UI" w:hint="cs"/>
          <w:b/>
          <w:sz w:val="20"/>
          <w:szCs w:val="20"/>
          <w:cs/>
          <w:lang w:bidi="hi-IN"/>
        </w:rPr>
        <w:t>डिस्</w:t>
      </w:r>
      <w:r w:rsidR="008264C6" w:rsidRPr="00CF76AB">
        <w:rPr>
          <w:rFonts w:asciiTheme="majorBidi" w:hAnsiTheme="majorBidi" w:cstheme="majorBidi"/>
          <w:b/>
          <w:sz w:val="20"/>
          <w:szCs w:val="20"/>
          <w:cs/>
          <w:lang w:bidi="hi-IN"/>
        </w:rPr>
        <w:t>‍</w:t>
      </w:r>
      <w:r w:rsidR="008264C6" w:rsidRPr="00CF76AB">
        <w:rPr>
          <w:rFonts w:ascii="Nirmala UI" w:hAnsi="Nirmala UI" w:cs="Nirmala UI" w:hint="cs"/>
          <w:b/>
          <w:sz w:val="20"/>
          <w:szCs w:val="20"/>
          <w:cs/>
          <w:lang w:bidi="hi-IN"/>
        </w:rPr>
        <w:t>चार्ज</w:t>
      </w:r>
      <w:r w:rsidR="008264C6" w:rsidRPr="00CF76AB">
        <w:rPr>
          <w:rFonts w:asciiTheme="majorBidi" w:hAnsiTheme="majorBidi" w:cstheme="majorBidi"/>
          <w:b/>
          <w:sz w:val="20"/>
          <w:szCs w:val="20"/>
          <w:cs/>
          <w:lang w:bidi="hi-IN"/>
        </w:rPr>
        <w:t xml:space="preserve"> </w:t>
      </w:r>
      <w:r w:rsidR="008264C6" w:rsidRPr="00CF76AB">
        <w:rPr>
          <w:rFonts w:ascii="Nirmala UI" w:hAnsi="Nirmala UI" w:cs="Nirmala UI" w:hint="cs"/>
          <w:b/>
          <w:sz w:val="20"/>
          <w:szCs w:val="20"/>
          <w:cs/>
          <w:lang w:bidi="hi-IN"/>
        </w:rPr>
        <w:t>वेग</w:t>
      </w:r>
      <w:r w:rsidR="008264C6" w:rsidRPr="00CF76AB">
        <w:rPr>
          <w:rFonts w:asciiTheme="majorBidi" w:hAnsiTheme="majorBidi" w:cstheme="majorBidi"/>
          <w:b/>
          <w:sz w:val="20"/>
          <w:szCs w:val="20"/>
          <w:cs/>
          <w:lang w:bidi="hi-IN"/>
        </w:rPr>
        <w:t xml:space="preserve"> </w:t>
      </w:r>
      <w:r w:rsidR="008264C6" w:rsidRPr="00CF76AB">
        <w:rPr>
          <w:rFonts w:ascii="Nirmala UI" w:hAnsi="Nirmala UI" w:cs="Nirmala UI" w:hint="cs"/>
          <w:b/>
          <w:sz w:val="20"/>
          <w:szCs w:val="20"/>
          <w:cs/>
          <w:lang w:bidi="hi-IN"/>
        </w:rPr>
        <w:t>से</w:t>
      </w:r>
      <w:r w:rsidR="008264C6" w:rsidRPr="00CF76AB">
        <w:rPr>
          <w:rFonts w:asciiTheme="majorBidi" w:hAnsiTheme="majorBidi" w:cstheme="majorBidi"/>
          <w:b/>
          <w:sz w:val="20"/>
          <w:szCs w:val="20"/>
          <w:cs/>
          <w:lang w:bidi="hi-IN"/>
        </w:rPr>
        <w:t xml:space="preserve"> </w:t>
      </w:r>
      <w:r w:rsidR="008264C6" w:rsidRPr="00CF76AB">
        <w:rPr>
          <w:rFonts w:ascii="Nirmala UI" w:hAnsi="Nirmala UI" w:cs="Nirmala UI" w:hint="cs"/>
          <w:b/>
          <w:sz w:val="20"/>
          <w:szCs w:val="20"/>
          <w:cs/>
          <w:lang w:bidi="hi-IN"/>
        </w:rPr>
        <w:t>बहुत</w:t>
      </w:r>
      <w:r w:rsidR="008264C6" w:rsidRPr="00CF76AB">
        <w:rPr>
          <w:rFonts w:asciiTheme="majorBidi" w:hAnsiTheme="majorBidi" w:cstheme="majorBidi"/>
          <w:b/>
          <w:sz w:val="20"/>
          <w:szCs w:val="20"/>
          <w:cs/>
          <w:lang w:bidi="hi-IN"/>
        </w:rPr>
        <w:t xml:space="preserve"> </w:t>
      </w:r>
      <w:r w:rsidR="008264C6" w:rsidRPr="00CF76AB">
        <w:rPr>
          <w:rFonts w:ascii="Nirmala UI" w:hAnsi="Nirmala UI" w:cs="Nirmala UI" w:hint="cs"/>
          <w:b/>
          <w:sz w:val="20"/>
          <w:szCs w:val="20"/>
          <w:cs/>
          <w:lang w:bidi="hi-IN"/>
        </w:rPr>
        <w:t>कम</w:t>
      </w:r>
      <w:r w:rsidR="008264C6" w:rsidRPr="00CF76AB">
        <w:rPr>
          <w:rFonts w:asciiTheme="majorBidi" w:hAnsiTheme="majorBidi" w:cstheme="majorBidi"/>
          <w:b/>
          <w:sz w:val="20"/>
          <w:szCs w:val="20"/>
          <w:cs/>
          <w:lang w:bidi="hi-IN"/>
        </w:rPr>
        <w:t xml:space="preserve"> </w:t>
      </w:r>
      <w:r w:rsidR="008264C6" w:rsidRPr="00CF76AB">
        <w:rPr>
          <w:rFonts w:ascii="Nirmala UI" w:hAnsi="Nirmala UI" w:cs="Nirmala UI" w:hint="cs"/>
          <w:b/>
          <w:sz w:val="20"/>
          <w:szCs w:val="20"/>
          <w:cs/>
          <w:lang w:bidi="hi-IN"/>
        </w:rPr>
        <w:t>होता</w:t>
      </w:r>
      <w:r w:rsidR="008264C6" w:rsidRPr="00CF76AB">
        <w:rPr>
          <w:rFonts w:asciiTheme="majorBidi" w:hAnsiTheme="majorBidi" w:cstheme="majorBidi"/>
          <w:b/>
          <w:sz w:val="20"/>
          <w:szCs w:val="20"/>
          <w:cs/>
          <w:lang w:bidi="hi-IN"/>
        </w:rPr>
        <w:t xml:space="preserve"> </w:t>
      </w:r>
      <w:r w:rsidR="008264C6" w:rsidRPr="00CF76AB">
        <w:rPr>
          <w:rFonts w:ascii="Nirmala UI" w:hAnsi="Nirmala UI" w:cs="Nirmala UI" w:hint="cs"/>
          <w:b/>
          <w:sz w:val="20"/>
          <w:szCs w:val="20"/>
          <w:cs/>
          <w:lang w:bidi="hi-IN"/>
        </w:rPr>
        <w:t>है।</w:t>
      </w:r>
      <w:r w:rsidR="008264C6" w:rsidRPr="00CF76AB">
        <w:rPr>
          <w:rFonts w:asciiTheme="majorBidi" w:hAnsiTheme="majorBidi" w:cstheme="majorBidi"/>
          <w:b/>
          <w:sz w:val="20"/>
          <w:szCs w:val="20"/>
          <w:cs/>
          <w:lang w:bidi="hi-IN"/>
        </w:rPr>
        <w:t xml:space="preserve">  </w:t>
      </w:r>
    </w:p>
    <w:p w14:paraId="3A60CC23" w14:textId="77777777" w:rsidR="00516F70" w:rsidRPr="00CF76AB" w:rsidRDefault="00815B82" w:rsidP="00CF76AB">
      <w:pPr>
        <w:pStyle w:val="NoSpacing"/>
        <w:ind w:left="3402" w:hanging="992"/>
        <w:jc w:val="both"/>
        <w:rPr>
          <w:rFonts w:asciiTheme="majorBidi" w:hAnsiTheme="majorBidi" w:cstheme="majorBidi"/>
          <w:b/>
          <w:sz w:val="20"/>
          <w:szCs w:val="20"/>
        </w:rPr>
      </w:pPr>
      <w:r w:rsidRPr="00CF76AB">
        <w:rPr>
          <w:rFonts w:asciiTheme="majorBidi" w:hAnsiTheme="majorBidi" w:cstheme="majorBidi"/>
          <w:b/>
          <w:sz w:val="20"/>
          <w:szCs w:val="20"/>
        </w:rPr>
        <w:t xml:space="preserve">(IV) </w:t>
      </w:r>
      <w:r w:rsidRPr="00CF76AB">
        <w:rPr>
          <w:rFonts w:asciiTheme="majorBidi" w:hAnsiTheme="majorBidi" w:cstheme="majorBidi"/>
          <w:b/>
          <w:sz w:val="20"/>
          <w:szCs w:val="20"/>
        </w:rPr>
        <w:tab/>
      </w:r>
      <w:r w:rsidR="00253108" w:rsidRPr="00CF76AB">
        <w:rPr>
          <w:rFonts w:ascii="Nirmala UI" w:hAnsi="Nirmala UI" w:cs="Nirmala UI" w:hint="cs"/>
          <w:b/>
          <w:sz w:val="20"/>
          <w:szCs w:val="20"/>
          <w:cs/>
          <w:lang w:bidi="hi-IN"/>
        </w:rPr>
        <w:t>रिलीफ</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वॉल्व</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निकास</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ग्रेड</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ऊपर</w:t>
      </w:r>
      <w:r w:rsidR="00253108" w:rsidRPr="00CF76AB">
        <w:rPr>
          <w:rFonts w:asciiTheme="majorBidi" w:hAnsiTheme="majorBidi" w:cstheme="majorBidi"/>
          <w:b/>
          <w:sz w:val="20"/>
          <w:szCs w:val="20"/>
          <w:cs/>
          <w:lang w:bidi="hi-IN"/>
        </w:rPr>
        <w:t xml:space="preserve"> 3 </w:t>
      </w:r>
      <w:r w:rsidR="00253108" w:rsidRPr="00CF76AB">
        <w:rPr>
          <w:rFonts w:ascii="Nirmala UI" w:hAnsi="Nirmala UI" w:cs="Nirmala UI" w:hint="cs"/>
          <w:b/>
          <w:sz w:val="20"/>
          <w:szCs w:val="20"/>
          <w:cs/>
          <w:lang w:bidi="hi-IN"/>
        </w:rPr>
        <w:t>मीटर</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न्यूनत</w:t>
      </w:r>
      <w:r w:rsidR="008264C6" w:rsidRPr="00CF76AB">
        <w:rPr>
          <w:rFonts w:ascii="Nirmala UI" w:hAnsi="Nirmala UI" w:cs="Nirmala UI" w:hint="cs"/>
          <w:b/>
          <w:sz w:val="20"/>
          <w:szCs w:val="20"/>
          <w:cs/>
          <w:lang w:bidi="hi-IN"/>
        </w:rPr>
        <w:t>म</w:t>
      </w:r>
      <w:r w:rsidR="008264C6" w:rsidRPr="00CF76AB">
        <w:rPr>
          <w:rFonts w:asciiTheme="majorBidi" w:hAnsiTheme="majorBidi" w:cstheme="majorBidi"/>
          <w:b/>
          <w:sz w:val="20"/>
          <w:szCs w:val="20"/>
          <w:cs/>
          <w:lang w:bidi="hi-IN"/>
        </w:rPr>
        <w:t xml:space="preserve"> </w:t>
      </w:r>
      <w:r w:rsidR="008264C6" w:rsidRPr="00CF76AB">
        <w:rPr>
          <w:rFonts w:ascii="Nirmala UI" w:hAnsi="Nirmala UI" w:cs="Nirmala UI" w:hint="cs"/>
          <w:b/>
          <w:sz w:val="20"/>
          <w:szCs w:val="20"/>
          <w:cs/>
          <w:lang w:bidi="hi-IN"/>
        </w:rPr>
        <w:t>ऊंचाई</w:t>
      </w:r>
      <w:r w:rsidR="008264C6" w:rsidRPr="00CF76AB">
        <w:rPr>
          <w:rFonts w:asciiTheme="majorBidi" w:hAnsiTheme="majorBidi" w:cstheme="majorBidi"/>
          <w:b/>
          <w:sz w:val="20"/>
          <w:szCs w:val="20"/>
          <w:cs/>
          <w:lang w:bidi="hi-IN"/>
        </w:rPr>
        <w:t xml:space="preserve"> </w:t>
      </w:r>
      <w:r w:rsidR="008264C6" w:rsidRPr="00CF76AB">
        <w:rPr>
          <w:rFonts w:ascii="Nirmala UI" w:hAnsi="Nirmala UI" w:cs="Nirmala UI" w:hint="cs"/>
          <w:b/>
          <w:sz w:val="20"/>
          <w:szCs w:val="20"/>
          <w:cs/>
          <w:lang w:bidi="hi-IN"/>
        </w:rPr>
        <w:t>या</w:t>
      </w:r>
      <w:r w:rsidR="008264C6" w:rsidRPr="00CF76AB">
        <w:rPr>
          <w:rFonts w:asciiTheme="majorBidi" w:hAnsiTheme="majorBidi" w:cstheme="majorBidi"/>
          <w:b/>
          <w:sz w:val="20"/>
          <w:szCs w:val="20"/>
          <w:cs/>
          <w:lang w:bidi="hi-IN"/>
        </w:rPr>
        <w:t xml:space="preserve"> 15 </w:t>
      </w:r>
      <w:r w:rsidR="008264C6" w:rsidRPr="00CF76AB">
        <w:rPr>
          <w:rFonts w:ascii="Nirmala UI" w:hAnsi="Nirmala UI" w:cs="Nirmala UI" w:hint="cs"/>
          <w:b/>
          <w:sz w:val="20"/>
          <w:szCs w:val="20"/>
          <w:cs/>
          <w:lang w:bidi="hi-IN"/>
        </w:rPr>
        <w:t>मीटर</w:t>
      </w:r>
      <w:r w:rsidR="008264C6" w:rsidRPr="00CF76AB">
        <w:rPr>
          <w:rFonts w:asciiTheme="majorBidi" w:hAnsiTheme="majorBidi" w:cstheme="majorBidi"/>
          <w:b/>
          <w:sz w:val="20"/>
          <w:szCs w:val="20"/>
          <w:cs/>
          <w:lang w:bidi="hi-IN"/>
        </w:rPr>
        <w:t xml:space="preserve"> </w:t>
      </w:r>
      <w:r w:rsidR="008264C6" w:rsidRPr="00CF76AB">
        <w:rPr>
          <w:rFonts w:ascii="Nirmala UI" w:hAnsi="Nirmala UI" w:cs="Nirmala UI" w:hint="cs"/>
          <w:b/>
          <w:sz w:val="20"/>
          <w:szCs w:val="20"/>
          <w:cs/>
          <w:lang w:bidi="hi-IN"/>
        </w:rPr>
        <w:t>के</w:t>
      </w:r>
      <w:r w:rsidR="008264C6" w:rsidRPr="00CF76AB">
        <w:rPr>
          <w:rFonts w:asciiTheme="majorBidi" w:hAnsiTheme="majorBidi" w:cstheme="majorBidi"/>
          <w:b/>
          <w:sz w:val="20"/>
          <w:szCs w:val="20"/>
          <w:cs/>
          <w:lang w:bidi="hi-IN"/>
        </w:rPr>
        <w:t xml:space="preserve"> </w:t>
      </w:r>
      <w:r w:rsidR="008264C6" w:rsidRPr="00CF76AB">
        <w:rPr>
          <w:rFonts w:ascii="Nirmala UI" w:hAnsi="Nirmala UI" w:cs="Nirmala UI" w:hint="cs"/>
          <w:b/>
          <w:sz w:val="20"/>
          <w:szCs w:val="20"/>
          <w:cs/>
          <w:lang w:bidi="hi-IN"/>
        </w:rPr>
        <w:t>दायरे</w:t>
      </w:r>
      <w:r w:rsidR="008264C6" w:rsidRPr="00CF76AB">
        <w:rPr>
          <w:rFonts w:asciiTheme="majorBidi" w:hAnsiTheme="majorBidi" w:cstheme="majorBidi"/>
          <w:b/>
          <w:sz w:val="20"/>
          <w:szCs w:val="20"/>
          <w:cs/>
          <w:lang w:bidi="hi-IN"/>
        </w:rPr>
        <w:t xml:space="preserve"> </w:t>
      </w:r>
      <w:r w:rsidR="008264C6" w:rsidRPr="00CF76AB">
        <w:rPr>
          <w:rFonts w:ascii="Nirmala UI" w:hAnsi="Nirmala UI" w:cs="Nirmala UI" w:hint="cs"/>
          <w:b/>
          <w:sz w:val="20"/>
          <w:szCs w:val="20"/>
          <w:cs/>
          <w:lang w:bidi="hi-IN"/>
        </w:rPr>
        <w:t>में</w:t>
      </w:r>
      <w:r w:rsidR="008264C6" w:rsidRPr="00CF76AB">
        <w:rPr>
          <w:rFonts w:asciiTheme="majorBidi" w:hAnsiTheme="majorBidi" w:cstheme="majorBidi"/>
          <w:b/>
          <w:sz w:val="20"/>
          <w:szCs w:val="20"/>
        </w:rPr>
        <w:t>,</w:t>
      </w:r>
      <w:r w:rsidR="008264C6" w:rsidRPr="00CF76AB">
        <w:rPr>
          <w:rFonts w:asciiTheme="majorBidi" w:hAnsiTheme="majorBidi" w:cstheme="majorBidi"/>
          <w:b/>
          <w:sz w:val="20"/>
          <w:szCs w:val="20"/>
          <w:cs/>
          <w:lang w:bidi="hi-IN"/>
        </w:rPr>
        <w:t xml:space="preserve"> </w:t>
      </w:r>
      <w:r w:rsidR="008264C6" w:rsidRPr="00CF76AB">
        <w:rPr>
          <w:rFonts w:ascii="Nirmala UI" w:hAnsi="Nirmala UI" w:cs="Nirmala UI" w:hint="cs"/>
          <w:b/>
          <w:sz w:val="20"/>
          <w:szCs w:val="20"/>
          <w:cs/>
          <w:lang w:bidi="hi-IN"/>
        </w:rPr>
        <w:t>जो</w:t>
      </w:r>
      <w:r w:rsidR="008264C6" w:rsidRPr="00CF76AB">
        <w:rPr>
          <w:rFonts w:asciiTheme="majorBidi" w:hAnsiTheme="majorBidi" w:cstheme="majorBidi"/>
          <w:b/>
          <w:sz w:val="20"/>
          <w:szCs w:val="20"/>
          <w:cs/>
          <w:lang w:bidi="hi-IN"/>
        </w:rPr>
        <w:t xml:space="preserve"> </w:t>
      </w:r>
      <w:r w:rsidR="008264C6" w:rsidRPr="00CF76AB">
        <w:rPr>
          <w:rFonts w:ascii="Nirmala UI" w:hAnsi="Nirmala UI" w:cs="Nirmala UI" w:hint="cs"/>
          <w:b/>
          <w:sz w:val="20"/>
          <w:szCs w:val="20"/>
          <w:cs/>
          <w:lang w:bidi="hi-IN"/>
        </w:rPr>
        <w:t>भी</w:t>
      </w:r>
      <w:r w:rsidR="008264C6" w:rsidRPr="00CF76AB">
        <w:rPr>
          <w:rFonts w:asciiTheme="majorBidi" w:hAnsiTheme="majorBidi" w:cstheme="majorBidi"/>
          <w:b/>
          <w:sz w:val="20"/>
          <w:szCs w:val="20"/>
          <w:cs/>
          <w:lang w:bidi="hi-IN"/>
        </w:rPr>
        <w:t xml:space="preserve"> </w:t>
      </w:r>
      <w:r w:rsidR="008264C6" w:rsidRPr="00CF76AB">
        <w:rPr>
          <w:rFonts w:ascii="Nirmala UI" w:hAnsi="Nirmala UI" w:cs="Nirmala UI" w:hint="cs"/>
          <w:b/>
          <w:sz w:val="20"/>
          <w:szCs w:val="20"/>
          <w:cs/>
          <w:lang w:bidi="hi-IN"/>
        </w:rPr>
        <w:t>अधिक</w:t>
      </w:r>
      <w:r w:rsidR="008264C6" w:rsidRPr="00CF76AB">
        <w:rPr>
          <w:rFonts w:asciiTheme="majorBidi" w:hAnsiTheme="majorBidi" w:cstheme="majorBidi"/>
          <w:b/>
          <w:sz w:val="20"/>
          <w:szCs w:val="20"/>
          <w:cs/>
          <w:lang w:bidi="hi-IN"/>
        </w:rPr>
        <w:t xml:space="preserve"> </w:t>
      </w:r>
      <w:r w:rsidR="008264C6" w:rsidRPr="00CF76AB">
        <w:rPr>
          <w:rFonts w:ascii="Nirmala UI" w:hAnsi="Nirmala UI" w:cs="Nirmala UI" w:hint="cs"/>
          <w:b/>
          <w:sz w:val="20"/>
          <w:szCs w:val="20"/>
          <w:cs/>
          <w:lang w:bidi="hi-IN"/>
        </w:rPr>
        <w:t>हो</w:t>
      </w:r>
      <w:r w:rsidR="008264C6" w:rsidRPr="00CF76AB">
        <w:rPr>
          <w:rFonts w:asciiTheme="majorBidi" w:hAnsiTheme="majorBidi" w:cstheme="majorBidi"/>
          <w:b/>
          <w:sz w:val="20"/>
          <w:szCs w:val="20"/>
        </w:rPr>
        <w:t xml:space="preserve">, </w:t>
      </w:r>
      <w:r w:rsidR="00253108" w:rsidRPr="00CF76AB">
        <w:rPr>
          <w:rFonts w:ascii="Nirmala UI" w:hAnsi="Nirmala UI" w:cs="Nirmala UI" w:hint="cs"/>
          <w:b/>
          <w:sz w:val="20"/>
          <w:szCs w:val="20"/>
          <w:cs/>
          <w:lang w:bidi="hi-IN"/>
        </w:rPr>
        <w:t>परिचालन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आवश्यकता</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लिए</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मानव</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उपस्थिति</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आवश्यक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होने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पर</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सबसे</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ऊंची</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संरचना</w:t>
      </w:r>
      <w:r w:rsidR="00253108" w:rsidRPr="00CF76AB">
        <w:rPr>
          <w:rFonts w:asciiTheme="majorBidi" w:hAnsiTheme="majorBidi" w:cstheme="majorBidi"/>
          <w:b/>
          <w:sz w:val="20"/>
          <w:szCs w:val="20"/>
        </w:rPr>
        <w:t xml:space="preserve">, </w:t>
      </w:r>
      <w:r w:rsidR="00253108" w:rsidRPr="00CF76AB">
        <w:rPr>
          <w:rFonts w:ascii="Nirmala UI" w:hAnsi="Nirmala UI" w:cs="Nirmala UI" w:hint="cs"/>
          <w:b/>
          <w:sz w:val="20"/>
          <w:szCs w:val="20"/>
          <w:cs/>
          <w:lang w:bidi="hi-IN"/>
        </w:rPr>
        <w:t>पर</w:t>
      </w:r>
      <w:r w:rsidR="00253108" w:rsidRPr="00CF76AB">
        <w:rPr>
          <w:rFonts w:asciiTheme="majorBidi" w:hAnsiTheme="majorBidi" w:cstheme="majorBidi"/>
          <w:b/>
          <w:sz w:val="20"/>
          <w:szCs w:val="20"/>
          <w:cs/>
          <w:lang w:bidi="hi-IN"/>
        </w:rPr>
        <w:t xml:space="preserve"> </w:t>
      </w:r>
      <w:r w:rsidR="00CA7FC5" w:rsidRPr="00CF76AB">
        <w:rPr>
          <w:rFonts w:ascii="Nirmala UI" w:hAnsi="Nirmala UI" w:cs="Nirmala UI" w:hint="cs"/>
          <w:b/>
          <w:sz w:val="20"/>
          <w:szCs w:val="20"/>
          <w:cs/>
          <w:lang w:bidi="hi-IN"/>
        </w:rPr>
        <w:t>डिस्</w:t>
      </w:r>
      <w:r w:rsidR="00CA7FC5" w:rsidRPr="00CF76AB">
        <w:rPr>
          <w:rFonts w:asciiTheme="majorBidi" w:hAnsiTheme="majorBidi" w:cstheme="majorBidi"/>
          <w:b/>
          <w:sz w:val="20"/>
          <w:szCs w:val="20"/>
          <w:cs/>
          <w:lang w:bidi="hi-IN"/>
        </w:rPr>
        <w:t>‍</w:t>
      </w:r>
      <w:r w:rsidR="00CA7FC5" w:rsidRPr="00CF76AB">
        <w:rPr>
          <w:rFonts w:ascii="Nirmala UI" w:hAnsi="Nirmala UI" w:cs="Nirmala UI" w:hint="cs"/>
          <w:b/>
          <w:sz w:val="20"/>
          <w:szCs w:val="20"/>
          <w:cs/>
          <w:lang w:bidi="hi-IN"/>
        </w:rPr>
        <w:t>चार्ज</w:t>
      </w:r>
      <w:r w:rsidR="00CA7FC5"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करेगा।</w:t>
      </w:r>
    </w:p>
    <w:p w14:paraId="2E8420D9" w14:textId="614B0433" w:rsidR="00CA7FC5" w:rsidRPr="00CF76AB" w:rsidRDefault="00815B82" w:rsidP="00CF76AB">
      <w:pPr>
        <w:pStyle w:val="NoSpacing"/>
        <w:ind w:left="3402" w:hanging="992"/>
        <w:jc w:val="both"/>
        <w:rPr>
          <w:rFonts w:asciiTheme="majorBidi" w:hAnsiTheme="majorBidi" w:cstheme="majorBidi"/>
          <w:b/>
          <w:sz w:val="20"/>
          <w:szCs w:val="20"/>
        </w:rPr>
      </w:pPr>
      <w:r w:rsidRPr="00CF76AB">
        <w:rPr>
          <w:rFonts w:asciiTheme="majorBidi" w:hAnsiTheme="majorBidi" w:cstheme="majorBidi"/>
          <w:b/>
          <w:sz w:val="20"/>
          <w:szCs w:val="20"/>
        </w:rPr>
        <w:t xml:space="preserve">(V) </w:t>
      </w:r>
      <w:r w:rsidRPr="00CF76AB">
        <w:rPr>
          <w:rFonts w:asciiTheme="majorBidi" w:hAnsiTheme="majorBidi" w:cstheme="majorBidi"/>
          <w:b/>
          <w:sz w:val="20"/>
          <w:szCs w:val="20"/>
        </w:rPr>
        <w:tab/>
      </w:r>
      <w:r w:rsidR="00CA7FC5" w:rsidRPr="00CF76AB">
        <w:rPr>
          <w:rFonts w:ascii="Nirmala UI" w:hAnsi="Nirmala UI" w:cs="Nirmala UI" w:hint="cs"/>
          <w:b/>
          <w:sz w:val="20"/>
          <w:szCs w:val="20"/>
          <w:cs/>
          <w:lang w:bidi="hi-IN"/>
        </w:rPr>
        <w:t>अलग</w:t>
      </w:r>
      <w:r w:rsidR="00CA7FC5" w:rsidRPr="00CF76AB">
        <w:rPr>
          <w:rFonts w:asciiTheme="majorBidi" w:hAnsiTheme="majorBidi" w:cstheme="majorBidi"/>
          <w:b/>
          <w:sz w:val="20"/>
          <w:szCs w:val="20"/>
          <w:cs/>
          <w:lang w:bidi="hi-IN"/>
        </w:rPr>
        <w:t>-</w:t>
      </w:r>
      <w:r w:rsidR="00CA7FC5" w:rsidRPr="00CF76AB">
        <w:rPr>
          <w:rFonts w:ascii="Nirmala UI" w:hAnsi="Nirmala UI" w:cs="Nirmala UI" w:hint="cs"/>
          <w:b/>
          <w:sz w:val="20"/>
          <w:szCs w:val="20"/>
          <w:cs/>
          <w:lang w:bidi="hi-IN"/>
        </w:rPr>
        <w:t>अलग</w:t>
      </w:r>
      <w:r w:rsidR="00CA7FC5" w:rsidRPr="00CF76AB">
        <w:rPr>
          <w:rFonts w:asciiTheme="majorBidi" w:hAnsiTheme="majorBidi" w:cstheme="majorBidi"/>
          <w:b/>
          <w:sz w:val="20"/>
          <w:szCs w:val="20"/>
          <w:cs/>
          <w:lang w:bidi="hi-IN"/>
        </w:rPr>
        <w:t xml:space="preserve"> </w:t>
      </w:r>
      <w:r w:rsidR="00CA7FC5" w:rsidRPr="00CF76AB">
        <w:rPr>
          <w:rFonts w:ascii="Nirmala UI" w:hAnsi="Nirmala UI" w:cs="Nirmala UI" w:hint="cs"/>
          <w:b/>
          <w:sz w:val="20"/>
          <w:szCs w:val="20"/>
          <w:cs/>
          <w:lang w:bidi="hi-IN"/>
        </w:rPr>
        <w:t>निकासों</w:t>
      </w:r>
      <w:r w:rsidR="00CA7FC5" w:rsidRPr="00CF76AB">
        <w:rPr>
          <w:rFonts w:asciiTheme="majorBidi" w:hAnsiTheme="majorBidi" w:cstheme="majorBidi"/>
          <w:b/>
          <w:sz w:val="20"/>
          <w:szCs w:val="20"/>
          <w:cs/>
          <w:lang w:bidi="hi-IN"/>
        </w:rPr>
        <w:t xml:space="preserve"> </w:t>
      </w:r>
      <w:r w:rsidR="00CA7FC5" w:rsidRPr="00CF76AB">
        <w:rPr>
          <w:rFonts w:ascii="Nirmala UI" w:hAnsi="Nirmala UI" w:cs="Nirmala UI" w:hint="cs"/>
          <w:b/>
          <w:sz w:val="20"/>
          <w:szCs w:val="20"/>
          <w:cs/>
          <w:lang w:bidi="hi-IN"/>
        </w:rPr>
        <w:t>में</w:t>
      </w:r>
      <w:r w:rsidR="00CA7FC5" w:rsidRPr="00CF76AB">
        <w:rPr>
          <w:rFonts w:asciiTheme="majorBidi" w:hAnsiTheme="majorBidi" w:cstheme="majorBidi"/>
          <w:b/>
          <w:sz w:val="20"/>
          <w:szCs w:val="20"/>
          <w:cs/>
          <w:lang w:bidi="hi-IN"/>
        </w:rPr>
        <w:t xml:space="preserve"> </w:t>
      </w:r>
      <w:r w:rsidR="00CA7FC5" w:rsidRPr="00CF76AB">
        <w:rPr>
          <w:rFonts w:ascii="Nirmala UI" w:hAnsi="Nirmala UI" w:cs="Nirmala UI" w:hint="cs"/>
          <w:b/>
          <w:sz w:val="20"/>
          <w:szCs w:val="20"/>
          <w:cs/>
          <w:lang w:bidi="hi-IN"/>
        </w:rPr>
        <w:t>निकास</w:t>
      </w:r>
      <w:r w:rsidR="00CA7FC5" w:rsidRPr="00CF76AB">
        <w:rPr>
          <w:rFonts w:asciiTheme="majorBidi" w:hAnsiTheme="majorBidi" w:cstheme="majorBidi"/>
          <w:b/>
          <w:sz w:val="20"/>
          <w:szCs w:val="20"/>
          <w:cs/>
          <w:lang w:bidi="hi-IN"/>
        </w:rPr>
        <w:t xml:space="preserve"> </w:t>
      </w:r>
      <w:r w:rsidR="00CA7FC5" w:rsidRPr="00CF76AB">
        <w:rPr>
          <w:rFonts w:ascii="Nirmala UI" w:hAnsi="Nirmala UI" w:cs="Nirmala UI" w:hint="cs"/>
          <w:b/>
          <w:sz w:val="20"/>
          <w:szCs w:val="20"/>
          <w:cs/>
          <w:lang w:bidi="hi-IN"/>
        </w:rPr>
        <w:t>लाइन</w:t>
      </w:r>
      <w:r w:rsidR="00CA7FC5" w:rsidRPr="00CF76AB">
        <w:rPr>
          <w:rFonts w:asciiTheme="majorBidi" w:hAnsiTheme="majorBidi" w:cstheme="majorBidi"/>
          <w:b/>
          <w:sz w:val="20"/>
          <w:szCs w:val="20"/>
          <w:cs/>
          <w:lang w:bidi="hi-IN"/>
        </w:rPr>
        <w:t xml:space="preserve"> </w:t>
      </w:r>
      <w:r w:rsidR="00CA7FC5" w:rsidRPr="00CF76AB">
        <w:rPr>
          <w:rFonts w:ascii="Nirmala UI" w:hAnsi="Nirmala UI" w:cs="Nirmala UI" w:hint="cs"/>
          <w:b/>
          <w:sz w:val="20"/>
          <w:szCs w:val="20"/>
          <w:cs/>
          <w:lang w:bidi="hi-IN"/>
        </w:rPr>
        <w:t>में</w:t>
      </w:r>
      <w:r w:rsidR="00CA7FC5" w:rsidRPr="00CF76AB">
        <w:rPr>
          <w:rFonts w:asciiTheme="majorBidi" w:hAnsiTheme="majorBidi" w:cstheme="majorBidi"/>
          <w:b/>
          <w:sz w:val="20"/>
          <w:szCs w:val="20"/>
          <w:cs/>
          <w:lang w:bidi="hi-IN"/>
        </w:rPr>
        <w:t xml:space="preserve"> </w:t>
      </w:r>
      <w:r w:rsidR="00CA7FC5" w:rsidRPr="00CF76AB">
        <w:rPr>
          <w:rFonts w:ascii="Nirmala UI" w:hAnsi="Nirmala UI" w:cs="Nirmala UI" w:hint="cs"/>
          <w:b/>
          <w:sz w:val="20"/>
          <w:szCs w:val="20"/>
          <w:cs/>
          <w:lang w:bidi="hi-IN"/>
        </w:rPr>
        <w:t>निम्न</w:t>
      </w:r>
      <w:r w:rsidR="00CA7FC5" w:rsidRPr="00CF76AB">
        <w:rPr>
          <w:rFonts w:asciiTheme="majorBidi" w:hAnsiTheme="majorBidi" w:cstheme="majorBidi"/>
          <w:b/>
          <w:sz w:val="20"/>
          <w:szCs w:val="20"/>
          <w:cs/>
          <w:lang w:bidi="hi-IN"/>
        </w:rPr>
        <w:t xml:space="preserve"> </w:t>
      </w:r>
      <w:r w:rsidR="00430F41" w:rsidRPr="00CF76AB">
        <w:rPr>
          <w:rFonts w:ascii="Nirmala UI" w:hAnsi="Nirmala UI" w:cs="Nirmala UI" w:hint="cs"/>
          <w:b/>
          <w:sz w:val="20"/>
          <w:szCs w:val="20"/>
          <w:cs/>
          <w:lang w:bidi="hi-IN"/>
        </w:rPr>
        <w:t>पॉइन्ट</w:t>
      </w:r>
      <w:r w:rsidR="00430F41" w:rsidRPr="00CF76AB" w:rsidDel="00430F41">
        <w:rPr>
          <w:rFonts w:asciiTheme="majorBidi" w:hAnsiTheme="majorBidi" w:cstheme="majorBidi"/>
          <w:b/>
          <w:sz w:val="20"/>
          <w:szCs w:val="20"/>
          <w:cs/>
          <w:lang w:bidi="hi-IN"/>
        </w:rPr>
        <w:t xml:space="preserve"> </w:t>
      </w:r>
      <w:r w:rsidR="00CA7FC5" w:rsidRPr="00CF76AB">
        <w:rPr>
          <w:rFonts w:asciiTheme="majorBidi" w:hAnsiTheme="majorBidi" w:cstheme="majorBidi"/>
          <w:b/>
          <w:sz w:val="20"/>
          <w:szCs w:val="20"/>
          <w:cs/>
          <w:lang w:bidi="hi-IN"/>
        </w:rPr>
        <w:t xml:space="preserve"> </w:t>
      </w:r>
      <w:r w:rsidR="00CA7FC5" w:rsidRPr="00CF76AB">
        <w:rPr>
          <w:rFonts w:ascii="Nirmala UI" w:hAnsi="Nirmala UI" w:cs="Nirmala UI" w:hint="cs"/>
          <w:b/>
          <w:sz w:val="20"/>
          <w:szCs w:val="20"/>
          <w:cs/>
          <w:lang w:bidi="hi-IN"/>
        </w:rPr>
        <w:t>पर</w:t>
      </w:r>
      <w:r w:rsidR="00CA7FC5" w:rsidRPr="00CF76AB">
        <w:rPr>
          <w:rFonts w:asciiTheme="majorBidi" w:hAnsiTheme="majorBidi" w:cstheme="majorBidi"/>
          <w:b/>
          <w:sz w:val="20"/>
          <w:szCs w:val="20"/>
          <w:cs/>
          <w:lang w:bidi="hi-IN"/>
        </w:rPr>
        <w:t xml:space="preserve"> 1/2" </w:t>
      </w:r>
      <w:r w:rsidR="00CA7FC5" w:rsidRPr="00CF76AB">
        <w:rPr>
          <w:rFonts w:ascii="Nirmala UI" w:hAnsi="Nirmala UI" w:cs="Nirmala UI" w:hint="cs"/>
          <w:b/>
          <w:sz w:val="20"/>
          <w:szCs w:val="20"/>
          <w:cs/>
          <w:lang w:bidi="hi-IN"/>
        </w:rPr>
        <w:t>का</w:t>
      </w:r>
      <w:r w:rsidR="00CA7FC5" w:rsidRPr="00CF76AB">
        <w:rPr>
          <w:rFonts w:asciiTheme="majorBidi" w:hAnsiTheme="majorBidi" w:cstheme="majorBidi"/>
          <w:b/>
          <w:sz w:val="20"/>
          <w:szCs w:val="20"/>
          <w:cs/>
          <w:lang w:bidi="hi-IN"/>
        </w:rPr>
        <w:t xml:space="preserve"> </w:t>
      </w:r>
      <w:r w:rsidR="00CA7FC5" w:rsidRPr="00CF76AB">
        <w:rPr>
          <w:rFonts w:ascii="Nirmala UI" w:hAnsi="Nirmala UI" w:cs="Nirmala UI" w:hint="cs"/>
          <w:b/>
          <w:sz w:val="20"/>
          <w:szCs w:val="20"/>
          <w:cs/>
          <w:lang w:bidi="hi-IN"/>
        </w:rPr>
        <w:t>एक</w:t>
      </w:r>
      <w:r w:rsidR="00CA7FC5" w:rsidRPr="00CF76AB">
        <w:rPr>
          <w:rFonts w:asciiTheme="majorBidi" w:hAnsiTheme="majorBidi" w:cstheme="majorBidi"/>
          <w:b/>
          <w:sz w:val="20"/>
          <w:szCs w:val="20"/>
          <w:cs/>
          <w:lang w:bidi="hi-IN"/>
        </w:rPr>
        <w:t xml:space="preserve"> </w:t>
      </w:r>
      <w:r w:rsidR="00CA7FC5" w:rsidRPr="00CF76AB">
        <w:rPr>
          <w:rFonts w:ascii="Nirmala UI" w:hAnsi="Nirmala UI" w:cs="Nirmala UI" w:hint="cs"/>
          <w:b/>
          <w:sz w:val="20"/>
          <w:szCs w:val="20"/>
          <w:cs/>
          <w:lang w:bidi="hi-IN"/>
        </w:rPr>
        <w:t>निकास</w:t>
      </w:r>
      <w:r w:rsidR="00CA7FC5" w:rsidRPr="00CF76AB">
        <w:rPr>
          <w:rFonts w:asciiTheme="majorBidi" w:hAnsiTheme="majorBidi" w:cstheme="majorBidi"/>
          <w:b/>
          <w:sz w:val="20"/>
          <w:szCs w:val="20"/>
          <w:cs/>
          <w:lang w:bidi="hi-IN"/>
        </w:rPr>
        <w:t xml:space="preserve"> </w:t>
      </w:r>
      <w:r w:rsidR="00CA7FC5" w:rsidRPr="00CF76AB">
        <w:rPr>
          <w:rFonts w:ascii="Nirmala UI" w:hAnsi="Nirmala UI" w:cs="Nirmala UI" w:hint="cs"/>
          <w:b/>
          <w:sz w:val="20"/>
          <w:szCs w:val="20"/>
          <w:cs/>
          <w:lang w:bidi="hi-IN"/>
        </w:rPr>
        <w:t>छिद्र</w:t>
      </w:r>
      <w:r w:rsidR="00CA7FC5" w:rsidRPr="00CF76AB">
        <w:rPr>
          <w:rFonts w:asciiTheme="majorBidi" w:hAnsiTheme="majorBidi" w:cstheme="majorBidi"/>
          <w:b/>
          <w:sz w:val="20"/>
          <w:szCs w:val="20"/>
          <w:cs/>
          <w:lang w:bidi="hi-IN"/>
        </w:rPr>
        <w:t xml:space="preserve"> </w:t>
      </w:r>
      <w:r w:rsidR="00CA7FC5" w:rsidRPr="00CF76AB">
        <w:rPr>
          <w:rFonts w:ascii="Nirmala UI" w:hAnsi="Nirmala UI" w:cs="Nirmala UI" w:hint="cs"/>
          <w:b/>
          <w:sz w:val="20"/>
          <w:szCs w:val="20"/>
          <w:cs/>
          <w:lang w:bidi="hi-IN"/>
        </w:rPr>
        <w:t>होगा।</w:t>
      </w:r>
      <w:r w:rsidR="00CA7FC5" w:rsidRPr="00CF76AB">
        <w:rPr>
          <w:rFonts w:asciiTheme="majorBidi" w:hAnsiTheme="majorBidi" w:cstheme="majorBidi"/>
          <w:b/>
          <w:sz w:val="20"/>
          <w:szCs w:val="20"/>
          <w:cs/>
          <w:lang w:bidi="hi-IN"/>
        </w:rPr>
        <w:t xml:space="preserve"> </w:t>
      </w:r>
      <w:r w:rsidR="00CA7FC5" w:rsidRPr="00CF76AB">
        <w:rPr>
          <w:rFonts w:ascii="Nirmala UI" w:hAnsi="Nirmala UI" w:cs="Nirmala UI" w:hint="cs"/>
          <w:b/>
          <w:sz w:val="20"/>
          <w:szCs w:val="20"/>
          <w:cs/>
          <w:lang w:bidi="hi-IN"/>
        </w:rPr>
        <w:t>हाइड्रोकार्बन</w:t>
      </w:r>
      <w:r w:rsidR="00CA7FC5" w:rsidRPr="00CF76AB">
        <w:rPr>
          <w:rFonts w:asciiTheme="majorBidi" w:hAnsiTheme="majorBidi" w:cstheme="majorBidi"/>
          <w:b/>
          <w:sz w:val="20"/>
          <w:szCs w:val="20"/>
          <w:cs/>
          <w:lang w:bidi="hi-IN"/>
        </w:rPr>
        <w:t xml:space="preserve"> </w:t>
      </w:r>
      <w:r w:rsidR="00CA7FC5" w:rsidRPr="00CF76AB">
        <w:rPr>
          <w:rFonts w:ascii="Nirmala UI" w:hAnsi="Nirmala UI" w:cs="Nirmala UI" w:hint="cs"/>
          <w:b/>
          <w:sz w:val="20"/>
          <w:szCs w:val="20"/>
          <w:cs/>
          <w:lang w:bidi="hi-IN"/>
        </w:rPr>
        <w:t>और</w:t>
      </w:r>
      <w:r w:rsidR="00CA7FC5" w:rsidRPr="00CF76AB">
        <w:rPr>
          <w:rFonts w:asciiTheme="majorBidi" w:hAnsiTheme="majorBidi" w:cstheme="majorBidi"/>
          <w:b/>
          <w:sz w:val="20"/>
          <w:szCs w:val="20"/>
          <w:cs/>
          <w:lang w:bidi="hi-IN"/>
        </w:rPr>
        <w:t xml:space="preserve"> </w:t>
      </w:r>
      <w:r w:rsidR="00CA7FC5" w:rsidRPr="00CF76AB">
        <w:rPr>
          <w:rFonts w:ascii="Nirmala UI" w:hAnsi="Nirmala UI" w:cs="Nirmala UI" w:hint="cs"/>
          <w:b/>
          <w:sz w:val="20"/>
          <w:szCs w:val="20"/>
          <w:cs/>
          <w:lang w:bidi="hi-IN"/>
        </w:rPr>
        <w:t>भाप</w:t>
      </w:r>
      <w:r w:rsidR="00CA7FC5" w:rsidRPr="00CF76AB">
        <w:rPr>
          <w:rFonts w:asciiTheme="majorBidi" w:hAnsiTheme="majorBidi" w:cstheme="majorBidi"/>
          <w:b/>
          <w:sz w:val="20"/>
          <w:szCs w:val="20"/>
          <w:cs/>
          <w:lang w:bidi="hi-IN"/>
        </w:rPr>
        <w:t xml:space="preserve"> </w:t>
      </w:r>
      <w:r w:rsidR="00CA7FC5" w:rsidRPr="00CF76AB">
        <w:rPr>
          <w:rFonts w:ascii="Nirmala UI" w:hAnsi="Nirmala UI" w:cs="Nirmala UI" w:hint="cs"/>
          <w:b/>
          <w:sz w:val="20"/>
          <w:szCs w:val="20"/>
          <w:cs/>
          <w:lang w:bidi="hi-IN"/>
        </w:rPr>
        <w:t>के</w:t>
      </w:r>
      <w:r w:rsidR="00CA7FC5" w:rsidRPr="00CF76AB">
        <w:rPr>
          <w:rFonts w:asciiTheme="majorBidi" w:hAnsiTheme="majorBidi" w:cstheme="majorBidi"/>
          <w:b/>
          <w:sz w:val="20"/>
          <w:szCs w:val="20"/>
          <w:cs/>
          <w:lang w:bidi="hi-IN"/>
        </w:rPr>
        <w:t xml:space="preserve"> </w:t>
      </w:r>
      <w:r w:rsidR="00CA7FC5" w:rsidRPr="00CF76AB">
        <w:rPr>
          <w:rFonts w:ascii="Nirmala UI" w:hAnsi="Nirmala UI" w:cs="Nirmala UI" w:hint="cs"/>
          <w:b/>
          <w:sz w:val="20"/>
          <w:szCs w:val="20"/>
          <w:cs/>
          <w:lang w:bidi="hi-IN"/>
        </w:rPr>
        <w:t>लिए</w:t>
      </w:r>
      <w:r w:rsidR="00CA7FC5" w:rsidRPr="00CF76AB">
        <w:rPr>
          <w:rFonts w:asciiTheme="majorBidi" w:hAnsiTheme="majorBidi" w:cstheme="majorBidi"/>
          <w:b/>
          <w:sz w:val="20"/>
          <w:szCs w:val="20"/>
          <w:cs/>
          <w:lang w:bidi="hi-IN"/>
        </w:rPr>
        <w:t xml:space="preserve"> </w:t>
      </w:r>
      <w:r w:rsidR="00CA7FC5" w:rsidRPr="00CF76AB">
        <w:rPr>
          <w:rFonts w:ascii="Nirmala UI" w:hAnsi="Nirmala UI" w:cs="Nirmala UI" w:hint="cs"/>
          <w:b/>
          <w:sz w:val="20"/>
          <w:szCs w:val="20"/>
          <w:cs/>
          <w:lang w:bidi="hi-IN"/>
        </w:rPr>
        <w:t>निकास</w:t>
      </w:r>
      <w:r w:rsidR="00CA7FC5" w:rsidRPr="00CF76AB">
        <w:rPr>
          <w:rFonts w:asciiTheme="majorBidi" w:hAnsiTheme="majorBidi" w:cstheme="majorBidi"/>
          <w:b/>
          <w:sz w:val="20"/>
          <w:szCs w:val="20"/>
          <w:cs/>
          <w:lang w:bidi="hi-IN"/>
        </w:rPr>
        <w:t xml:space="preserve"> </w:t>
      </w:r>
      <w:r w:rsidR="00CA7FC5" w:rsidRPr="00CF76AB">
        <w:rPr>
          <w:rFonts w:ascii="Nirmala UI" w:hAnsi="Nirmala UI" w:cs="Nirmala UI" w:hint="cs"/>
          <w:b/>
          <w:sz w:val="20"/>
          <w:szCs w:val="20"/>
          <w:cs/>
          <w:lang w:bidi="hi-IN"/>
        </w:rPr>
        <w:t>कनेक्शन</w:t>
      </w:r>
      <w:r w:rsidR="00CA7FC5" w:rsidRPr="00CF76AB">
        <w:rPr>
          <w:rFonts w:asciiTheme="majorBidi" w:hAnsiTheme="majorBidi" w:cstheme="majorBidi"/>
          <w:b/>
          <w:sz w:val="20"/>
          <w:szCs w:val="20"/>
          <w:cs/>
          <w:lang w:bidi="hi-IN"/>
        </w:rPr>
        <w:t xml:space="preserve"> </w:t>
      </w:r>
      <w:r w:rsidR="00CA7FC5" w:rsidRPr="00CF76AB">
        <w:rPr>
          <w:rFonts w:ascii="Nirmala UI" w:hAnsi="Nirmala UI" w:cs="Nirmala UI" w:hint="cs"/>
          <w:b/>
          <w:sz w:val="20"/>
          <w:szCs w:val="20"/>
          <w:cs/>
          <w:lang w:bidi="hi-IN"/>
        </w:rPr>
        <w:t>को</w:t>
      </w:r>
      <w:r w:rsidR="00CA7FC5" w:rsidRPr="00CF76AB">
        <w:rPr>
          <w:rFonts w:asciiTheme="majorBidi" w:hAnsiTheme="majorBidi" w:cstheme="majorBidi"/>
          <w:b/>
          <w:sz w:val="20"/>
          <w:szCs w:val="20"/>
          <w:cs/>
          <w:lang w:bidi="hi-IN"/>
        </w:rPr>
        <w:t xml:space="preserve"> </w:t>
      </w:r>
      <w:r w:rsidR="00CA7FC5" w:rsidRPr="00CF76AB">
        <w:rPr>
          <w:rFonts w:ascii="Nirmala UI" w:hAnsi="Nirmala UI" w:cs="Nirmala UI" w:hint="cs"/>
          <w:b/>
          <w:sz w:val="20"/>
          <w:szCs w:val="20"/>
          <w:cs/>
          <w:lang w:bidi="hi-IN"/>
        </w:rPr>
        <w:t>पाइप</w:t>
      </w:r>
      <w:r w:rsidR="00CA7FC5" w:rsidRPr="00CF76AB">
        <w:rPr>
          <w:rFonts w:asciiTheme="majorBidi" w:hAnsiTheme="majorBidi" w:cstheme="majorBidi"/>
          <w:b/>
          <w:sz w:val="20"/>
          <w:szCs w:val="20"/>
          <w:cs/>
          <w:lang w:bidi="hi-IN"/>
        </w:rPr>
        <w:t xml:space="preserve"> </w:t>
      </w:r>
      <w:r w:rsidR="00CA7FC5" w:rsidRPr="00CF76AB">
        <w:rPr>
          <w:rFonts w:ascii="Nirmala UI" w:hAnsi="Nirmala UI" w:cs="Nirmala UI" w:hint="cs"/>
          <w:b/>
          <w:sz w:val="20"/>
          <w:szCs w:val="20"/>
          <w:cs/>
          <w:lang w:bidi="hi-IN"/>
        </w:rPr>
        <w:t>द्वारा</w:t>
      </w:r>
      <w:r w:rsidR="00CA7FC5" w:rsidRPr="00CF76AB">
        <w:rPr>
          <w:rFonts w:asciiTheme="majorBidi" w:hAnsiTheme="majorBidi" w:cstheme="majorBidi"/>
          <w:b/>
          <w:sz w:val="20"/>
          <w:szCs w:val="20"/>
          <w:cs/>
          <w:lang w:bidi="hi-IN"/>
        </w:rPr>
        <w:t xml:space="preserve"> </w:t>
      </w:r>
      <w:r w:rsidR="00CA7FC5" w:rsidRPr="00CF76AB">
        <w:rPr>
          <w:rFonts w:ascii="Nirmala UI" w:hAnsi="Nirmala UI" w:cs="Nirmala UI" w:hint="cs"/>
          <w:b/>
          <w:sz w:val="20"/>
          <w:szCs w:val="20"/>
          <w:cs/>
          <w:lang w:bidi="hi-IN"/>
        </w:rPr>
        <w:t>सुरक्षित</w:t>
      </w:r>
      <w:r w:rsidR="00CA7FC5" w:rsidRPr="00CF76AB">
        <w:rPr>
          <w:rFonts w:asciiTheme="majorBidi" w:hAnsiTheme="majorBidi" w:cstheme="majorBidi"/>
          <w:b/>
          <w:sz w:val="20"/>
          <w:szCs w:val="20"/>
          <w:cs/>
          <w:lang w:bidi="hi-IN"/>
        </w:rPr>
        <w:t xml:space="preserve"> </w:t>
      </w:r>
      <w:r w:rsidR="00CA7FC5" w:rsidRPr="00CF76AB">
        <w:rPr>
          <w:rFonts w:ascii="Nirmala UI" w:hAnsi="Nirmala UI" w:cs="Nirmala UI" w:hint="cs"/>
          <w:b/>
          <w:sz w:val="20"/>
          <w:szCs w:val="20"/>
          <w:cs/>
          <w:lang w:bidi="hi-IN"/>
        </w:rPr>
        <w:t>स्थान</w:t>
      </w:r>
      <w:r w:rsidR="00CA7FC5" w:rsidRPr="00CF76AB">
        <w:rPr>
          <w:rFonts w:asciiTheme="majorBidi" w:hAnsiTheme="majorBidi" w:cstheme="majorBidi"/>
          <w:b/>
          <w:sz w:val="20"/>
          <w:szCs w:val="20"/>
          <w:cs/>
          <w:lang w:bidi="hi-IN"/>
        </w:rPr>
        <w:t xml:space="preserve"> </w:t>
      </w:r>
      <w:r w:rsidR="00CA7FC5" w:rsidRPr="00CF76AB">
        <w:rPr>
          <w:rFonts w:ascii="Nirmala UI" w:hAnsi="Nirmala UI" w:cs="Nirmala UI" w:hint="cs"/>
          <w:b/>
          <w:sz w:val="20"/>
          <w:szCs w:val="20"/>
          <w:cs/>
          <w:lang w:bidi="hi-IN"/>
        </w:rPr>
        <w:t>पर</w:t>
      </w:r>
      <w:r w:rsidR="00CA7FC5" w:rsidRPr="00CF76AB">
        <w:rPr>
          <w:rFonts w:asciiTheme="majorBidi" w:hAnsiTheme="majorBidi" w:cstheme="majorBidi"/>
          <w:b/>
          <w:sz w:val="20"/>
          <w:szCs w:val="20"/>
          <w:cs/>
          <w:lang w:bidi="hi-IN"/>
        </w:rPr>
        <w:t xml:space="preserve"> </w:t>
      </w:r>
      <w:r w:rsidR="00CA7FC5" w:rsidRPr="00CF76AB">
        <w:rPr>
          <w:rFonts w:ascii="Nirmala UI" w:hAnsi="Nirmala UI" w:cs="Nirmala UI" w:hint="cs"/>
          <w:b/>
          <w:sz w:val="20"/>
          <w:szCs w:val="20"/>
          <w:cs/>
          <w:lang w:bidi="hi-IN"/>
        </w:rPr>
        <w:t>निकाला</w:t>
      </w:r>
      <w:r w:rsidR="00CA7FC5" w:rsidRPr="00CF76AB">
        <w:rPr>
          <w:rFonts w:asciiTheme="majorBidi" w:hAnsiTheme="majorBidi" w:cstheme="majorBidi"/>
          <w:b/>
          <w:sz w:val="20"/>
          <w:szCs w:val="20"/>
          <w:cs/>
          <w:lang w:bidi="hi-IN"/>
        </w:rPr>
        <w:t xml:space="preserve"> </w:t>
      </w:r>
      <w:r w:rsidR="00CA7FC5" w:rsidRPr="00CF76AB">
        <w:rPr>
          <w:rFonts w:ascii="Nirmala UI" w:hAnsi="Nirmala UI" w:cs="Nirmala UI" w:hint="cs"/>
          <w:b/>
          <w:sz w:val="20"/>
          <w:szCs w:val="20"/>
          <w:cs/>
          <w:lang w:bidi="hi-IN"/>
        </w:rPr>
        <w:t>जाएगा।</w:t>
      </w:r>
      <w:r w:rsidR="00CA7FC5" w:rsidRPr="00CF76AB">
        <w:rPr>
          <w:rFonts w:asciiTheme="majorBidi" w:hAnsiTheme="majorBidi" w:cstheme="majorBidi"/>
          <w:b/>
          <w:sz w:val="20"/>
          <w:szCs w:val="20"/>
          <w:cs/>
          <w:lang w:bidi="hi-IN"/>
        </w:rPr>
        <w:t xml:space="preserve"> </w:t>
      </w:r>
    </w:p>
    <w:p w14:paraId="1DECFF46" w14:textId="77777777" w:rsidR="00CA7FC5" w:rsidRPr="00CF76AB" w:rsidRDefault="00CA7FC5" w:rsidP="00CF76AB">
      <w:pPr>
        <w:pStyle w:val="NoSpacing"/>
        <w:ind w:left="3402" w:hanging="992"/>
        <w:jc w:val="both"/>
        <w:rPr>
          <w:rFonts w:asciiTheme="majorBidi" w:hAnsiTheme="majorBidi" w:cstheme="majorBidi"/>
          <w:b/>
          <w:sz w:val="20"/>
          <w:szCs w:val="20"/>
        </w:rPr>
      </w:pPr>
    </w:p>
    <w:p w14:paraId="2809DD20" w14:textId="77777777" w:rsidR="00516F70" w:rsidRPr="00CF76AB" w:rsidRDefault="00815B82" w:rsidP="00CF76AB">
      <w:pPr>
        <w:pStyle w:val="NoSpacing"/>
        <w:ind w:left="3402" w:hanging="992"/>
        <w:jc w:val="both"/>
        <w:rPr>
          <w:rFonts w:asciiTheme="majorBidi" w:hAnsiTheme="majorBidi" w:cstheme="majorBidi"/>
          <w:b/>
          <w:sz w:val="20"/>
          <w:szCs w:val="20"/>
        </w:rPr>
      </w:pPr>
      <w:r w:rsidRPr="00CF76AB">
        <w:rPr>
          <w:rFonts w:asciiTheme="majorBidi" w:hAnsiTheme="majorBidi" w:cstheme="majorBidi"/>
          <w:b/>
          <w:sz w:val="20"/>
          <w:szCs w:val="20"/>
        </w:rPr>
        <w:t xml:space="preserve">(VI) </w:t>
      </w:r>
      <w:r w:rsidRPr="00CF76AB">
        <w:rPr>
          <w:rFonts w:asciiTheme="majorBidi" w:hAnsiTheme="majorBidi" w:cstheme="majorBidi"/>
          <w:b/>
          <w:sz w:val="20"/>
          <w:szCs w:val="20"/>
        </w:rPr>
        <w:tab/>
      </w:r>
      <w:r w:rsidR="00CA7FC5" w:rsidRPr="00CF76AB">
        <w:rPr>
          <w:rFonts w:ascii="Nirmala UI" w:hAnsi="Nirmala UI" w:cs="Nirmala UI" w:hint="cs"/>
          <w:b/>
          <w:sz w:val="20"/>
          <w:szCs w:val="20"/>
          <w:cs/>
          <w:lang w:bidi="hi-IN"/>
        </w:rPr>
        <w:t>यदि</w:t>
      </w:r>
      <w:r w:rsidR="00CA7FC5" w:rsidRPr="00CF76AB">
        <w:rPr>
          <w:rFonts w:asciiTheme="majorBidi" w:hAnsiTheme="majorBidi" w:cstheme="majorBidi"/>
          <w:b/>
          <w:sz w:val="20"/>
          <w:szCs w:val="20"/>
          <w:cs/>
          <w:lang w:bidi="hi-IN"/>
        </w:rPr>
        <w:t xml:space="preserve"> </w:t>
      </w:r>
      <w:r w:rsidR="00CA7FC5" w:rsidRPr="00CF76AB">
        <w:rPr>
          <w:rFonts w:ascii="Nirmala UI" w:hAnsi="Nirmala UI" w:cs="Nirmala UI" w:hint="cs"/>
          <w:b/>
          <w:sz w:val="20"/>
          <w:szCs w:val="20"/>
          <w:cs/>
          <w:lang w:bidi="hi-IN"/>
        </w:rPr>
        <w:t>छोडी</w:t>
      </w:r>
      <w:r w:rsidR="00CA7FC5" w:rsidRPr="00CF76AB">
        <w:rPr>
          <w:rFonts w:asciiTheme="majorBidi" w:hAnsiTheme="majorBidi" w:cstheme="majorBidi"/>
          <w:b/>
          <w:sz w:val="20"/>
          <w:szCs w:val="20"/>
          <w:cs/>
          <w:lang w:bidi="hi-IN"/>
        </w:rPr>
        <w:t xml:space="preserve"> </w:t>
      </w:r>
      <w:r w:rsidR="00CA7FC5" w:rsidRPr="00CF76AB">
        <w:rPr>
          <w:rFonts w:ascii="Nirmala UI" w:hAnsi="Nirmala UI" w:cs="Nirmala UI" w:hint="cs"/>
          <w:b/>
          <w:sz w:val="20"/>
          <w:szCs w:val="20"/>
          <w:cs/>
          <w:lang w:bidi="hi-IN"/>
        </w:rPr>
        <w:t>गई</w:t>
      </w:r>
      <w:r w:rsidR="00CA7FC5" w:rsidRPr="00CF76AB">
        <w:rPr>
          <w:rFonts w:asciiTheme="majorBidi" w:hAnsiTheme="majorBidi" w:cstheme="majorBidi"/>
          <w:b/>
          <w:sz w:val="20"/>
          <w:szCs w:val="20"/>
          <w:cs/>
          <w:lang w:bidi="hi-IN"/>
        </w:rPr>
        <w:t xml:space="preserve"> </w:t>
      </w:r>
      <w:r w:rsidR="00CA7FC5" w:rsidRPr="00CF76AB">
        <w:rPr>
          <w:rFonts w:ascii="Nirmala UI" w:hAnsi="Nirmala UI" w:cs="Nirmala UI" w:hint="cs"/>
          <w:b/>
          <w:sz w:val="20"/>
          <w:szCs w:val="20"/>
          <w:cs/>
          <w:lang w:bidi="hi-IN"/>
        </w:rPr>
        <w:t>वाष्प</w:t>
      </w:r>
      <w:r w:rsidR="00CA7FC5" w:rsidRPr="00CF76AB">
        <w:rPr>
          <w:rFonts w:asciiTheme="majorBidi" w:hAnsiTheme="majorBidi" w:cstheme="majorBidi"/>
          <w:b/>
          <w:sz w:val="20"/>
          <w:szCs w:val="20"/>
          <w:cs/>
          <w:lang w:bidi="hi-IN"/>
        </w:rPr>
        <w:t xml:space="preserve"> </w:t>
      </w:r>
      <w:r w:rsidR="00CA7FC5" w:rsidRPr="00CF76AB">
        <w:rPr>
          <w:rFonts w:ascii="Nirmala UI" w:hAnsi="Nirmala UI" w:cs="Nirmala UI" w:hint="cs"/>
          <w:b/>
          <w:sz w:val="20"/>
          <w:szCs w:val="20"/>
          <w:cs/>
          <w:lang w:bidi="hi-IN"/>
        </w:rPr>
        <w:t>निकटतम</w:t>
      </w:r>
      <w:r w:rsidR="00CA7FC5" w:rsidRPr="00CF76AB">
        <w:rPr>
          <w:rFonts w:asciiTheme="majorBidi" w:hAnsiTheme="majorBidi" w:cstheme="majorBidi"/>
          <w:b/>
          <w:sz w:val="20"/>
          <w:szCs w:val="20"/>
          <w:cs/>
          <w:lang w:bidi="hi-IN"/>
        </w:rPr>
        <w:t xml:space="preserve"> </w:t>
      </w:r>
      <w:r w:rsidR="00CA7FC5" w:rsidRPr="00CF76AB">
        <w:rPr>
          <w:rFonts w:ascii="Nirmala UI" w:hAnsi="Nirmala UI" w:cs="Nirmala UI" w:hint="cs"/>
          <w:b/>
          <w:sz w:val="20"/>
          <w:szCs w:val="20"/>
          <w:cs/>
          <w:lang w:bidi="hi-IN"/>
        </w:rPr>
        <w:t>ऑपरेटिंग</w:t>
      </w:r>
      <w:r w:rsidR="00CA7FC5" w:rsidRPr="00CF76AB">
        <w:rPr>
          <w:rFonts w:asciiTheme="majorBidi" w:hAnsiTheme="majorBidi" w:cstheme="majorBidi"/>
          <w:b/>
          <w:sz w:val="20"/>
          <w:szCs w:val="20"/>
          <w:cs/>
          <w:lang w:bidi="hi-IN"/>
        </w:rPr>
        <w:t xml:space="preserve"> </w:t>
      </w:r>
      <w:r w:rsidR="00CA7FC5" w:rsidRPr="00CF76AB">
        <w:rPr>
          <w:rFonts w:ascii="Nirmala UI" w:hAnsi="Nirmala UI" w:cs="Nirmala UI" w:hint="cs"/>
          <w:b/>
          <w:sz w:val="20"/>
          <w:szCs w:val="20"/>
          <w:cs/>
          <w:lang w:bidi="hi-IN"/>
        </w:rPr>
        <w:t>संरचना</w:t>
      </w:r>
      <w:r w:rsidR="00CA7FC5" w:rsidRPr="00CF76AB">
        <w:rPr>
          <w:rFonts w:asciiTheme="majorBidi" w:hAnsiTheme="majorBidi" w:cstheme="majorBidi"/>
          <w:b/>
          <w:sz w:val="20"/>
          <w:szCs w:val="20"/>
          <w:cs/>
          <w:lang w:bidi="hi-IN"/>
        </w:rPr>
        <w:t xml:space="preserve"> </w:t>
      </w:r>
      <w:r w:rsidR="00CA7FC5" w:rsidRPr="00CF76AB">
        <w:rPr>
          <w:rFonts w:ascii="Nirmala UI" w:hAnsi="Nirmala UI" w:cs="Nirmala UI" w:hint="cs"/>
          <w:b/>
          <w:sz w:val="20"/>
          <w:szCs w:val="20"/>
          <w:cs/>
          <w:lang w:bidi="hi-IN"/>
        </w:rPr>
        <w:t>पर</w:t>
      </w:r>
      <w:r w:rsidR="00CA7FC5" w:rsidRPr="00CF76AB">
        <w:rPr>
          <w:rFonts w:asciiTheme="majorBidi" w:hAnsiTheme="majorBidi" w:cstheme="majorBidi"/>
          <w:b/>
          <w:sz w:val="20"/>
          <w:szCs w:val="20"/>
          <w:cs/>
          <w:lang w:bidi="hi-IN"/>
        </w:rPr>
        <w:t xml:space="preserve"> </w:t>
      </w:r>
      <w:r w:rsidR="00CA7FC5" w:rsidRPr="00CF76AB">
        <w:rPr>
          <w:rFonts w:ascii="Nirmala UI" w:hAnsi="Nirmala UI" w:cs="Nirmala UI" w:hint="cs"/>
          <w:b/>
          <w:sz w:val="20"/>
          <w:szCs w:val="20"/>
          <w:cs/>
          <w:lang w:bidi="hi-IN"/>
        </w:rPr>
        <w:t>अत्यधिक</w:t>
      </w:r>
      <w:r w:rsidR="00CA7FC5" w:rsidRPr="00CF76AB">
        <w:rPr>
          <w:rFonts w:asciiTheme="majorBidi" w:hAnsiTheme="majorBidi" w:cstheme="majorBidi"/>
          <w:b/>
          <w:sz w:val="20"/>
          <w:szCs w:val="20"/>
          <w:cs/>
          <w:lang w:bidi="hi-IN"/>
        </w:rPr>
        <w:t xml:space="preserve"> </w:t>
      </w:r>
      <w:r w:rsidR="00CA7FC5" w:rsidRPr="00CF76AB">
        <w:rPr>
          <w:rFonts w:ascii="Nirmala UI" w:hAnsi="Nirmala UI" w:cs="Nirmala UI" w:hint="cs"/>
          <w:b/>
          <w:sz w:val="20"/>
          <w:szCs w:val="20"/>
          <w:cs/>
          <w:lang w:bidi="hi-IN"/>
        </w:rPr>
        <w:t>शोर</w:t>
      </w:r>
      <w:r w:rsidR="00CA7FC5" w:rsidRPr="00CF76AB">
        <w:rPr>
          <w:rFonts w:asciiTheme="majorBidi" w:hAnsiTheme="majorBidi" w:cstheme="majorBidi"/>
          <w:b/>
          <w:sz w:val="20"/>
          <w:szCs w:val="20"/>
          <w:cs/>
          <w:lang w:bidi="hi-IN"/>
        </w:rPr>
        <w:t xml:space="preserve"> </w:t>
      </w:r>
      <w:r w:rsidR="00CA7FC5" w:rsidRPr="00CF76AB">
        <w:rPr>
          <w:rFonts w:ascii="Nirmala UI" w:hAnsi="Nirmala UI" w:cs="Nirmala UI" w:hint="cs"/>
          <w:b/>
          <w:sz w:val="20"/>
          <w:szCs w:val="20"/>
          <w:cs/>
          <w:lang w:bidi="hi-IN"/>
        </w:rPr>
        <w:t>उत्पन्न</w:t>
      </w:r>
      <w:r w:rsidR="00CA7FC5" w:rsidRPr="00CF76AB">
        <w:rPr>
          <w:rFonts w:asciiTheme="majorBidi" w:hAnsiTheme="majorBidi" w:cstheme="majorBidi"/>
          <w:b/>
          <w:sz w:val="20"/>
          <w:szCs w:val="20"/>
          <w:cs/>
          <w:lang w:bidi="hi-IN"/>
        </w:rPr>
        <w:t xml:space="preserve"> </w:t>
      </w:r>
      <w:r w:rsidR="00CA7FC5" w:rsidRPr="00CF76AB">
        <w:rPr>
          <w:rFonts w:ascii="Nirmala UI" w:hAnsi="Nirmala UI" w:cs="Nirmala UI" w:hint="cs"/>
          <w:b/>
          <w:sz w:val="20"/>
          <w:szCs w:val="20"/>
          <w:cs/>
          <w:lang w:bidi="hi-IN"/>
        </w:rPr>
        <w:t>करती</w:t>
      </w:r>
      <w:r w:rsidR="00CA7FC5" w:rsidRPr="00CF76AB">
        <w:rPr>
          <w:rFonts w:asciiTheme="majorBidi" w:hAnsiTheme="majorBidi" w:cstheme="majorBidi"/>
          <w:b/>
          <w:sz w:val="20"/>
          <w:szCs w:val="20"/>
          <w:cs/>
          <w:lang w:bidi="hi-IN"/>
        </w:rPr>
        <w:t xml:space="preserve"> </w:t>
      </w:r>
      <w:r w:rsidR="00CA7FC5" w:rsidRPr="00CF76AB">
        <w:rPr>
          <w:rFonts w:ascii="Nirmala UI" w:hAnsi="Nirmala UI" w:cs="Nirmala UI" w:hint="cs"/>
          <w:b/>
          <w:sz w:val="20"/>
          <w:szCs w:val="20"/>
          <w:cs/>
          <w:lang w:bidi="hi-IN"/>
        </w:rPr>
        <w:t>है</w:t>
      </w:r>
      <w:r w:rsidR="00CA7FC5" w:rsidRPr="00CF76AB">
        <w:rPr>
          <w:rFonts w:asciiTheme="majorBidi" w:hAnsiTheme="majorBidi" w:cstheme="majorBidi"/>
          <w:b/>
          <w:sz w:val="20"/>
          <w:szCs w:val="20"/>
        </w:rPr>
        <w:t xml:space="preserve">, </w:t>
      </w:r>
      <w:r w:rsidR="00CA7FC5" w:rsidRPr="00CF76AB">
        <w:rPr>
          <w:rFonts w:ascii="Nirmala UI" w:hAnsi="Nirmala UI" w:cs="Nirmala UI" w:hint="cs"/>
          <w:b/>
          <w:sz w:val="20"/>
          <w:szCs w:val="20"/>
          <w:cs/>
          <w:lang w:bidi="hi-IN"/>
        </w:rPr>
        <w:t>तो</w:t>
      </w:r>
      <w:r w:rsidR="00CA7FC5" w:rsidRPr="00CF76AB">
        <w:rPr>
          <w:rFonts w:asciiTheme="majorBidi" w:hAnsiTheme="majorBidi" w:cstheme="majorBidi"/>
          <w:b/>
          <w:sz w:val="20"/>
          <w:szCs w:val="20"/>
          <w:cs/>
          <w:lang w:bidi="hi-IN"/>
        </w:rPr>
        <w:t xml:space="preserve"> </w:t>
      </w:r>
      <w:r w:rsidR="00CA7FC5" w:rsidRPr="00CF76AB">
        <w:rPr>
          <w:rFonts w:ascii="Nirmala UI" w:hAnsi="Nirmala UI" w:cs="Nirmala UI" w:hint="cs"/>
          <w:b/>
          <w:sz w:val="20"/>
          <w:szCs w:val="20"/>
          <w:cs/>
          <w:lang w:bidi="hi-IN"/>
        </w:rPr>
        <w:t>निकास</w:t>
      </w:r>
      <w:r w:rsidR="00CA7FC5" w:rsidRPr="00CF76AB">
        <w:rPr>
          <w:rFonts w:asciiTheme="majorBidi" w:hAnsiTheme="majorBidi" w:cstheme="majorBidi"/>
          <w:b/>
          <w:sz w:val="20"/>
          <w:szCs w:val="20"/>
          <w:cs/>
          <w:lang w:bidi="hi-IN"/>
        </w:rPr>
        <w:t xml:space="preserve"> </w:t>
      </w:r>
      <w:r w:rsidR="00CA7FC5" w:rsidRPr="00CF76AB">
        <w:rPr>
          <w:rFonts w:ascii="Nirmala UI" w:hAnsi="Nirmala UI" w:cs="Nirmala UI" w:hint="cs"/>
          <w:b/>
          <w:sz w:val="20"/>
          <w:szCs w:val="20"/>
          <w:cs/>
          <w:lang w:bidi="hi-IN"/>
        </w:rPr>
        <w:t>लाइन</w:t>
      </w:r>
      <w:r w:rsidR="00CA7FC5" w:rsidRPr="00CF76AB">
        <w:rPr>
          <w:rFonts w:asciiTheme="majorBidi" w:hAnsiTheme="majorBidi" w:cstheme="majorBidi"/>
          <w:b/>
          <w:sz w:val="20"/>
          <w:szCs w:val="20"/>
          <w:cs/>
          <w:lang w:bidi="hi-IN"/>
        </w:rPr>
        <w:t xml:space="preserve"> </w:t>
      </w:r>
      <w:r w:rsidR="00CA7FC5" w:rsidRPr="00CF76AB">
        <w:rPr>
          <w:rFonts w:ascii="Nirmala UI" w:hAnsi="Nirmala UI" w:cs="Nirmala UI" w:hint="cs"/>
          <w:b/>
          <w:sz w:val="20"/>
          <w:szCs w:val="20"/>
          <w:cs/>
          <w:lang w:bidi="hi-IN"/>
        </w:rPr>
        <w:t>ध्वनिक</w:t>
      </w:r>
      <w:r w:rsidR="00CA7FC5" w:rsidRPr="00CF76AB">
        <w:rPr>
          <w:rFonts w:asciiTheme="majorBidi" w:hAnsiTheme="majorBidi" w:cstheme="majorBidi"/>
          <w:b/>
          <w:sz w:val="20"/>
          <w:szCs w:val="20"/>
          <w:cs/>
          <w:lang w:bidi="hi-IN"/>
        </w:rPr>
        <w:t xml:space="preserve"> </w:t>
      </w:r>
      <w:r w:rsidR="00CA7FC5" w:rsidRPr="00CF76AB">
        <w:rPr>
          <w:rFonts w:ascii="Nirmala UI" w:hAnsi="Nirmala UI" w:cs="Nirmala UI" w:hint="cs"/>
          <w:b/>
          <w:sz w:val="20"/>
          <w:szCs w:val="20"/>
          <w:cs/>
          <w:lang w:bidi="hi-IN"/>
        </w:rPr>
        <w:t>इन्सुलेशन</w:t>
      </w:r>
      <w:r w:rsidR="00CA7FC5" w:rsidRPr="00CF76AB">
        <w:rPr>
          <w:rFonts w:asciiTheme="majorBidi" w:hAnsiTheme="majorBidi" w:cstheme="majorBidi"/>
          <w:b/>
          <w:sz w:val="20"/>
          <w:szCs w:val="20"/>
          <w:cs/>
          <w:lang w:bidi="hi-IN"/>
        </w:rPr>
        <w:t xml:space="preserve"> </w:t>
      </w:r>
      <w:r w:rsidR="00CA7FC5" w:rsidRPr="00CF76AB">
        <w:rPr>
          <w:rFonts w:ascii="Nirmala UI" w:hAnsi="Nirmala UI" w:cs="Nirmala UI" w:hint="cs"/>
          <w:b/>
          <w:sz w:val="20"/>
          <w:szCs w:val="20"/>
          <w:cs/>
          <w:lang w:bidi="hi-IN"/>
        </w:rPr>
        <w:t>के</w:t>
      </w:r>
      <w:r w:rsidR="00CA7FC5" w:rsidRPr="00CF76AB">
        <w:rPr>
          <w:rFonts w:asciiTheme="majorBidi" w:hAnsiTheme="majorBidi" w:cstheme="majorBidi"/>
          <w:b/>
          <w:sz w:val="20"/>
          <w:szCs w:val="20"/>
          <w:cs/>
          <w:lang w:bidi="hi-IN"/>
        </w:rPr>
        <w:t xml:space="preserve"> </w:t>
      </w:r>
      <w:r w:rsidR="00CA7FC5" w:rsidRPr="00CF76AB">
        <w:rPr>
          <w:rFonts w:ascii="Nirmala UI" w:hAnsi="Nirmala UI" w:cs="Nirmala UI" w:hint="cs"/>
          <w:b/>
          <w:sz w:val="20"/>
          <w:szCs w:val="20"/>
          <w:cs/>
          <w:lang w:bidi="hi-IN"/>
        </w:rPr>
        <w:t>साथ</w:t>
      </w:r>
      <w:r w:rsidR="00CA7FC5" w:rsidRPr="00CF76AB">
        <w:rPr>
          <w:rFonts w:asciiTheme="majorBidi" w:hAnsiTheme="majorBidi" w:cstheme="majorBidi"/>
          <w:b/>
          <w:sz w:val="20"/>
          <w:szCs w:val="20"/>
          <w:cs/>
          <w:lang w:bidi="hi-IN"/>
        </w:rPr>
        <w:t xml:space="preserve"> </w:t>
      </w:r>
      <w:r w:rsidR="00CA7FC5" w:rsidRPr="00CF76AB">
        <w:rPr>
          <w:rFonts w:ascii="Nirmala UI" w:hAnsi="Nirmala UI" w:cs="Nirmala UI" w:hint="cs"/>
          <w:b/>
          <w:sz w:val="20"/>
          <w:szCs w:val="20"/>
          <w:cs/>
          <w:lang w:bidi="hi-IN"/>
        </w:rPr>
        <w:t>प्रदान</w:t>
      </w:r>
      <w:r w:rsidR="00CA7FC5" w:rsidRPr="00CF76AB">
        <w:rPr>
          <w:rFonts w:asciiTheme="majorBidi" w:hAnsiTheme="majorBidi" w:cstheme="majorBidi"/>
          <w:b/>
          <w:sz w:val="20"/>
          <w:szCs w:val="20"/>
          <w:cs/>
          <w:lang w:bidi="hi-IN"/>
        </w:rPr>
        <w:t xml:space="preserve"> </w:t>
      </w:r>
      <w:r w:rsidR="00CA7FC5" w:rsidRPr="00CF76AB">
        <w:rPr>
          <w:rFonts w:ascii="Nirmala UI" w:hAnsi="Nirmala UI" w:cs="Nirmala UI" w:hint="cs"/>
          <w:b/>
          <w:sz w:val="20"/>
          <w:szCs w:val="20"/>
          <w:cs/>
          <w:lang w:bidi="hi-IN"/>
        </w:rPr>
        <w:t>की</w:t>
      </w:r>
      <w:r w:rsidR="00CA7FC5" w:rsidRPr="00CF76AB">
        <w:rPr>
          <w:rFonts w:asciiTheme="majorBidi" w:hAnsiTheme="majorBidi" w:cstheme="majorBidi"/>
          <w:b/>
          <w:sz w:val="20"/>
          <w:szCs w:val="20"/>
          <w:cs/>
          <w:lang w:bidi="hi-IN"/>
        </w:rPr>
        <w:t xml:space="preserve"> </w:t>
      </w:r>
      <w:r w:rsidR="00CA7FC5" w:rsidRPr="00CF76AB">
        <w:rPr>
          <w:rFonts w:ascii="Nirmala UI" w:hAnsi="Nirmala UI" w:cs="Nirmala UI" w:hint="cs"/>
          <w:b/>
          <w:sz w:val="20"/>
          <w:szCs w:val="20"/>
          <w:cs/>
          <w:lang w:bidi="hi-IN"/>
        </w:rPr>
        <w:t>जाएगी।</w:t>
      </w:r>
      <w:r w:rsidR="00CA7FC5" w:rsidRPr="00CF76AB">
        <w:rPr>
          <w:rFonts w:asciiTheme="majorBidi" w:hAnsiTheme="majorBidi" w:cstheme="majorBidi"/>
          <w:b/>
          <w:sz w:val="20"/>
          <w:szCs w:val="20"/>
          <w:cs/>
          <w:lang w:bidi="hi-IN"/>
        </w:rPr>
        <w:t xml:space="preserve"> </w:t>
      </w:r>
      <w:r w:rsidR="00CA7FC5" w:rsidRPr="00CF76AB">
        <w:rPr>
          <w:rFonts w:ascii="Nirmala UI" w:hAnsi="Nirmala UI" w:cs="Nirmala UI" w:hint="cs"/>
          <w:b/>
          <w:sz w:val="20"/>
          <w:szCs w:val="20"/>
          <w:cs/>
          <w:lang w:bidi="hi-IN"/>
        </w:rPr>
        <w:t>साइलेंसर</w:t>
      </w:r>
      <w:r w:rsidR="00CA7FC5" w:rsidRPr="00CF76AB">
        <w:rPr>
          <w:rFonts w:asciiTheme="majorBidi" w:hAnsiTheme="majorBidi" w:cstheme="majorBidi"/>
          <w:b/>
          <w:sz w:val="20"/>
          <w:szCs w:val="20"/>
          <w:cs/>
          <w:lang w:bidi="hi-IN"/>
        </w:rPr>
        <w:t xml:space="preserve"> </w:t>
      </w:r>
      <w:r w:rsidR="00CA7FC5" w:rsidRPr="00CF76AB">
        <w:rPr>
          <w:rFonts w:ascii="Nirmala UI" w:hAnsi="Nirmala UI" w:cs="Nirmala UI" w:hint="cs"/>
          <w:b/>
          <w:sz w:val="20"/>
          <w:szCs w:val="20"/>
          <w:cs/>
          <w:lang w:bidi="hi-IN"/>
        </w:rPr>
        <w:t>का</w:t>
      </w:r>
      <w:r w:rsidR="00CA7FC5" w:rsidRPr="00CF76AB">
        <w:rPr>
          <w:rFonts w:asciiTheme="majorBidi" w:hAnsiTheme="majorBidi" w:cstheme="majorBidi"/>
          <w:b/>
          <w:sz w:val="20"/>
          <w:szCs w:val="20"/>
          <w:cs/>
          <w:lang w:bidi="hi-IN"/>
        </w:rPr>
        <w:t xml:space="preserve"> </w:t>
      </w:r>
      <w:r w:rsidR="00CA7FC5" w:rsidRPr="00CF76AB">
        <w:rPr>
          <w:rFonts w:ascii="Nirmala UI" w:hAnsi="Nirmala UI" w:cs="Nirmala UI" w:hint="cs"/>
          <w:b/>
          <w:sz w:val="20"/>
          <w:szCs w:val="20"/>
          <w:cs/>
          <w:lang w:bidi="hi-IN"/>
        </w:rPr>
        <w:t>उपयोग</w:t>
      </w:r>
      <w:r w:rsidR="00CA7FC5" w:rsidRPr="00CF76AB">
        <w:rPr>
          <w:rFonts w:asciiTheme="majorBidi" w:hAnsiTheme="majorBidi" w:cstheme="majorBidi"/>
          <w:b/>
          <w:sz w:val="20"/>
          <w:szCs w:val="20"/>
          <w:cs/>
          <w:lang w:bidi="hi-IN"/>
        </w:rPr>
        <w:t xml:space="preserve"> </w:t>
      </w:r>
      <w:r w:rsidR="00CA7FC5" w:rsidRPr="00CF76AB">
        <w:rPr>
          <w:rFonts w:ascii="Nirmala UI" w:hAnsi="Nirmala UI" w:cs="Nirmala UI" w:hint="cs"/>
          <w:b/>
          <w:sz w:val="20"/>
          <w:szCs w:val="20"/>
          <w:cs/>
          <w:lang w:bidi="hi-IN"/>
        </w:rPr>
        <w:t>नहीं</w:t>
      </w:r>
      <w:r w:rsidR="00CA7FC5" w:rsidRPr="00CF76AB">
        <w:rPr>
          <w:rFonts w:asciiTheme="majorBidi" w:hAnsiTheme="majorBidi" w:cstheme="majorBidi"/>
          <w:b/>
          <w:sz w:val="20"/>
          <w:szCs w:val="20"/>
          <w:cs/>
          <w:lang w:bidi="hi-IN"/>
        </w:rPr>
        <w:t xml:space="preserve"> </w:t>
      </w:r>
      <w:r w:rsidR="00CA7FC5" w:rsidRPr="00CF76AB">
        <w:rPr>
          <w:rFonts w:ascii="Nirmala UI" w:hAnsi="Nirmala UI" w:cs="Nirmala UI" w:hint="cs"/>
          <w:b/>
          <w:sz w:val="20"/>
          <w:szCs w:val="20"/>
          <w:cs/>
          <w:lang w:bidi="hi-IN"/>
        </w:rPr>
        <w:t>किया</w:t>
      </w:r>
      <w:r w:rsidR="00CA7FC5" w:rsidRPr="00CF76AB">
        <w:rPr>
          <w:rFonts w:asciiTheme="majorBidi" w:hAnsiTheme="majorBidi" w:cstheme="majorBidi"/>
          <w:b/>
          <w:sz w:val="20"/>
          <w:szCs w:val="20"/>
          <w:cs/>
          <w:lang w:bidi="hi-IN"/>
        </w:rPr>
        <w:t xml:space="preserve"> </w:t>
      </w:r>
      <w:r w:rsidR="00CA7FC5" w:rsidRPr="00CF76AB">
        <w:rPr>
          <w:rFonts w:ascii="Nirmala UI" w:hAnsi="Nirmala UI" w:cs="Nirmala UI" w:hint="cs"/>
          <w:b/>
          <w:sz w:val="20"/>
          <w:szCs w:val="20"/>
          <w:cs/>
          <w:lang w:bidi="hi-IN"/>
        </w:rPr>
        <w:t>जाना</w:t>
      </w:r>
      <w:r w:rsidR="00CA7FC5" w:rsidRPr="00CF76AB">
        <w:rPr>
          <w:rFonts w:asciiTheme="majorBidi" w:hAnsiTheme="majorBidi" w:cstheme="majorBidi"/>
          <w:b/>
          <w:sz w:val="20"/>
          <w:szCs w:val="20"/>
          <w:cs/>
          <w:lang w:bidi="hi-IN"/>
        </w:rPr>
        <w:t xml:space="preserve"> </w:t>
      </w:r>
      <w:r w:rsidR="00CA7FC5" w:rsidRPr="00CF76AB">
        <w:rPr>
          <w:rFonts w:ascii="Nirmala UI" w:hAnsi="Nirmala UI" w:cs="Nirmala UI" w:hint="cs"/>
          <w:b/>
          <w:sz w:val="20"/>
          <w:szCs w:val="20"/>
          <w:cs/>
          <w:lang w:bidi="hi-IN"/>
        </w:rPr>
        <w:t>चाहिए</w:t>
      </w:r>
      <w:r w:rsidR="00CA7FC5" w:rsidRPr="00CF76AB">
        <w:rPr>
          <w:rFonts w:asciiTheme="majorBidi" w:hAnsiTheme="majorBidi" w:cstheme="majorBidi"/>
          <w:b/>
          <w:sz w:val="20"/>
          <w:szCs w:val="20"/>
          <w:cs/>
          <w:lang w:bidi="hi-IN"/>
        </w:rPr>
        <w:t xml:space="preserve"> </w:t>
      </w:r>
      <w:r w:rsidR="00CA7FC5" w:rsidRPr="00CF76AB">
        <w:rPr>
          <w:rFonts w:ascii="Nirmala UI" w:hAnsi="Nirmala UI" w:cs="Nirmala UI" w:hint="cs"/>
          <w:b/>
          <w:sz w:val="20"/>
          <w:szCs w:val="20"/>
          <w:cs/>
          <w:lang w:bidi="hi-IN"/>
        </w:rPr>
        <w:t>क्योंकि</w:t>
      </w:r>
      <w:r w:rsidR="00CA7FC5" w:rsidRPr="00CF76AB">
        <w:rPr>
          <w:rFonts w:asciiTheme="majorBidi" w:hAnsiTheme="majorBidi" w:cstheme="majorBidi"/>
          <w:b/>
          <w:sz w:val="20"/>
          <w:szCs w:val="20"/>
          <w:cs/>
          <w:lang w:bidi="hi-IN"/>
        </w:rPr>
        <w:t xml:space="preserve"> </w:t>
      </w:r>
      <w:r w:rsidR="00CA7FC5" w:rsidRPr="00CF76AB">
        <w:rPr>
          <w:rFonts w:ascii="Nirmala UI" w:hAnsi="Nirmala UI" w:cs="Nirmala UI" w:hint="cs"/>
          <w:b/>
          <w:sz w:val="20"/>
          <w:szCs w:val="20"/>
          <w:cs/>
          <w:lang w:bidi="hi-IN"/>
        </w:rPr>
        <w:t>इससे</w:t>
      </w:r>
      <w:r w:rsidR="00CA7FC5" w:rsidRPr="00CF76AB">
        <w:rPr>
          <w:rFonts w:asciiTheme="majorBidi" w:hAnsiTheme="majorBidi" w:cstheme="majorBidi"/>
          <w:b/>
          <w:sz w:val="20"/>
          <w:szCs w:val="20"/>
          <w:cs/>
          <w:lang w:bidi="hi-IN"/>
        </w:rPr>
        <w:t xml:space="preserve"> </w:t>
      </w:r>
      <w:r w:rsidR="00CA7FC5" w:rsidRPr="00CF76AB">
        <w:rPr>
          <w:rFonts w:ascii="Nirmala UI" w:hAnsi="Nirmala UI" w:cs="Nirmala UI" w:hint="cs"/>
          <w:b/>
          <w:sz w:val="20"/>
          <w:szCs w:val="20"/>
          <w:cs/>
          <w:lang w:bidi="hi-IN"/>
        </w:rPr>
        <w:t>गड़बड़ी</w:t>
      </w:r>
      <w:r w:rsidR="00CA7FC5" w:rsidRPr="00CF76AB">
        <w:rPr>
          <w:rFonts w:asciiTheme="majorBidi" w:hAnsiTheme="majorBidi" w:cstheme="majorBidi"/>
          <w:b/>
          <w:sz w:val="20"/>
          <w:szCs w:val="20"/>
          <w:cs/>
          <w:lang w:bidi="hi-IN"/>
        </w:rPr>
        <w:t xml:space="preserve"> </w:t>
      </w:r>
      <w:r w:rsidR="00CA7FC5" w:rsidRPr="00CF76AB">
        <w:rPr>
          <w:rFonts w:ascii="Nirmala UI" w:hAnsi="Nirmala UI" w:cs="Nirmala UI" w:hint="cs"/>
          <w:b/>
          <w:sz w:val="20"/>
          <w:szCs w:val="20"/>
          <w:cs/>
          <w:lang w:bidi="hi-IN"/>
        </w:rPr>
        <w:t>के</w:t>
      </w:r>
      <w:r w:rsidR="00CA7FC5" w:rsidRPr="00CF76AB">
        <w:rPr>
          <w:rFonts w:asciiTheme="majorBidi" w:hAnsiTheme="majorBidi" w:cstheme="majorBidi"/>
          <w:b/>
          <w:sz w:val="20"/>
          <w:szCs w:val="20"/>
          <w:cs/>
          <w:lang w:bidi="hi-IN"/>
        </w:rPr>
        <w:t xml:space="preserve"> </w:t>
      </w:r>
      <w:r w:rsidR="00CA7FC5" w:rsidRPr="00CF76AB">
        <w:rPr>
          <w:rFonts w:ascii="Nirmala UI" w:hAnsi="Nirmala UI" w:cs="Nirmala UI" w:hint="cs"/>
          <w:b/>
          <w:sz w:val="20"/>
          <w:szCs w:val="20"/>
          <w:cs/>
          <w:lang w:bidi="hi-IN"/>
        </w:rPr>
        <w:t>कारण</w:t>
      </w:r>
      <w:r w:rsidR="00CA7FC5" w:rsidRPr="00CF76AB">
        <w:rPr>
          <w:rFonts w:asciiTheme="majorBidi" w:hAnsiTheme="majorBidi" w:cstheme="majorBidi"/>
          <w:b/>
          <w:sz w:val="20"/>
          <w:szCs w:val="20"/>
          <w:cs/>
          <w:lang w:bidi="hi-IN"/>
        </w:rPr>
        <w:t xml:space="preserve"> </w:t>
      </w:r>
      <w:r w:rsidR="00CA7FC5" w:rsidRPr="00CF76AB">
        <w:rPr>
          <w:rFonts w:ascii="Nirmala UI" w:hAnsi="Nirmala UI" w:cs="Nirmala UI" w:hint="cs"/>
          <w:b/>
          <w:sz w:val="20"/>
          <w:szCs w:val="20"/>
          <w:cs/>
          <w:lang w:bidi="hi-IN"/>
        </w:rPr>
        <w:t>आउटलेट</w:t>
      </w:r>
      <w:r w:rsidR="00CA7FC5" w:rsidRPr="00CF76AB">
        <w:rPr>
          <w:rFonts w:asciiTheme="majorBidi" w:hAnsiTheme="majorBidi" w:cstheme="majorBidi"/>
          <w:b/>
          <w:sz w:val="20"/>
          <w:szCs w:val="20"/>
          <w:cs/>
          <w:lang w:bidi="hi-IN"/>
        </w:rPr>
        <w:t xml:space="preserve"> </w:t>
      </w:r>
      <w:r w:rsidR="00CA7FC5" w:rsidRPr="00CF76AB">
        <w:rPr>
          <w:rFonts w:ascii="Nirmala UI" w:hAnsi="Nirmala UI" w:cs="Nirmala UI" w:hint="cs"/>
          <w:b/>
          <w:sz w:val="20"/>
          <w:szCs w:val="20"/>
          <w:cs/>
          <w:lang w:bidi="hi-IN"/>
        </w:rPr>
        <w:t>के</w:t>
      </w:r>
      <w:r w:rsidR="00CA7FC5" w:rsidRPr="00CF76AB">
        <w:rPr>
          <w:rFonts w:asciiTheme="majorBidi" w:hAnsiTheme="majorBidi" w:cstheme="majorBidi"/>
          <w:b/>
          <w:sz w:val="20"/>
          <w:szCs w:val="20"/>
          <w:cs/>
          <w:lang w:bidi="hi-IN"/>
        </w:rPr>
        <w:t xml:space="preserve"> </w:t>
      </w:r>
      <w:r w:rsidR="00CA7FC5" w:rsidRPr="00CF76AB">
        <w:rPr>
          <w:rFonts w:ascii="Nirmala UI" w:hAnsi="Nirmala UI" w:cs="Nirmala UI" w:hint="cs"/>
          <w:b/>
          <w:sz w:val="20"/>
          <w:szCs w:val="20"/>
          <w:cs/>
          <w:lang w:bidi="hi-IN"/>
        </w:rPr>
        <w:t>अवरुद्ध</w:t>
      </w:r>
      <w:r w:rsidR="00CA7FC5" w:rsidRPr="00CF76AB">
        <w:rPr>
          <w:rFonts w:asciiTheme="majorBidi" w:hAnsiTheme="majorBidi" w:cstheme="majorBidi"/>
          <w:b/>
          <w:sz w:val="20"/>
          <w:szCs w:val="20"/>
          <w:cs/>
          <w:lang w:bidi="hi-IN"/>
        </w:rPr>
        <w:t xml:space="preserve"> </w:t>
      </w:r>
      <w:r w:rsidR="00CA7FC5" w:rsidRPr="00CF76AB">
        <w:rPr>
          <w:rFonts w:ascii="Nirmala UI" w:hAnsi="Nirmala UI" w:cs="Nirmala UI" w:hint="cs"/>
          <w:b/>
          <w:sz w:val="20"/>
          <w:szCs w:val="20"/>
          <w:cs/>
          <w:lang w:bidi="hi-IN"/>
        </w:rPr>
        <w:t>होने</w:t>
      </w:r>
      <w:r w:rsidR="00CA7FC5" w:rsidRPr="00CF76AB">
        <w:rPr>
          <w:rFonts w:asciiTheme="majorBidi" w:hAnsiTheme="majorBidi" w:cstheme="majorBidi"/>
          <w:b/>
          <w:sz w:val="20"/>
          <w:szCs w:val="20"/>
          <w:cs/>
          <w:lang w:bidi="hi-IN"/>
        </w:rPr>
        <w:t xml:space="preserve"> </w:t>
      </w:r>
      <w:r w:rsidR="00CA7FC5" w:rsidRPr="00CF76AB">
        <w:rPr>
          <w:rFonts w:ascii="Nirmala UI" w:hAnsi="Nirmala UI" w:cs="Nirmala UI" w:hint="cs"/>
          <w:b/>
          <w:sz w:val="20"/>
          <w:szCs w:val="20"/>
          <w:cs/>
          <w:lang w:bidi="hi-IN"/>
        </w:rPr>
        <w:t>की</w:t>
      </w:r>
      <w:r w:rsidR="00CA7FC5" w:rsidRPr="00CF76AB">
        <w:rPr>
          <w:rFonts w:asciiTheme="majorBidi" w:hAnsiTheme="majorBidi" w:cstheme="majorBidi"/>
          <w:b/>
          <w:sz w:val="20"/>
          <w:szCs w:val="20"/>
          <w:cs/>
          <w:lang w:bidi="hi-IN"/>
        </w:rPr>
        <w:t xml:space="preserve"> </w:t>
      </w:r>
      <w:r w:rsidR="00CA7FC5" w:rsidRPr="00CF76AB">
        <w:rPr>
          <w:rFonts w:ascii="Nirmala UI" w:hAnsi="Nirmala UI" w:cs="Nirmala UI" w:hint="cs"/>
          <w:b/>
          <w:sz w:val="20"/>
          <w:szCs w:val="20"/>
          <w:cs/>
          <w:lang w:bidi="hi-IN"/>
        </w:rPr>
        <w:t>संभावना</w:t>
      </w:r>
      <w:r w:rsidR="00CA7FC5" w:rsidRPr="00CF76AB">
        <w:rPr>
          <w:rFonts w:asciiTheme="majorBidi" w:hAnsiTheme="majorBidi" w:cstheme="majorBidi"/>
          <w:b/>
          <w:sz w:val="20"/>
          <w:szCs w:val="20"/>
          <w:cs/>
          <w:lang w:bidi="hi-IN"/>
        </w:rPr>
        <w:t xml:space="preserve"> </w:t>
      </w:r>
      <w:r w:rsidR="00CA7FC5" w:rsidRPr="00CF76AB">
        <w:rPr>
          <w:rFonts w:ascii="Nirmala UI" w:hAnsi="Nirmala UI" w:cs="Nirmala UI" w:hint="cs"/>
          <w:b/>
          <w:sz w:val="20"/>
          <w:szCs w:val="20"/>
          <w:cs/>
          <w:lang w:bidi="hi-IN"/>
        </w:rPr>
        <w:t>रहती</w:t>
      </w:r>
      <w:r w:rsidR="00CA7FC5" w:rsidRPr="00CF76AB">
        <w:rPr>
          <w:rFonts w:asciiTheme="majorBidi" w:hAnsiTheme="majorBidi" w:cstheme="majorBidi"/>
          <w:b/>
          <w:sz w:val="20"/>
          <w:szCs w:val="20"/>
          <w:cs/>
          <w:lang w:bidi="hi-IN"/>
        </w:rPr>
        <w:t xml:space="preserve"> </w:t>
      </w:r>
      <w:r w:rsidR="00CA7FC5" w:rsidRPr="00CF76AB">
        <w:rPr>
          <w:rFonts w:ascii="Nirmala UI" w:hAnsi="Nirmala UI" w:cs="Nirmala UI" w:hint="cs"/>
          <w:b/>
          <w:sz w:val="20"/>
          <w:szCs w:val="20"/>
          <w:cs/>
          <w:lang w:bidi="hi-IN"/>
        </w:rPr>
        <w:t>है।</w:t>
      </w:r>
      <w:r w:rsidR="00CA7FC5" w:rsidRPr="00CF76AB">
        <w:rPr>
          <w:rFonts w:asciiTheme="majorBidi" w:hAnsiTheme="majorBidi" w:cstheme="majorBidi"/>
          <w:b/>
          <w:sz w:val="20"/>
          <w:szCs w:val="20"/>
          <w:cs/>
          <w:lang w:bidi="hi-IN"/>
        </w:rPr>
        <w:t xml:space="preserve"> </w:t>
      </w:r>
    </w:p>
    <w:p w14:paraId="1D74CD0C" w14:textId="77777777" w:rsidR="00CA7FC5" w:rsidRPr="00CF76AB" w:rsidRDefault="00CA7FC5" w:rsidP="00CF76AB">
      <w:pPr>
        <w:pStyle w:val="NoSpacing"/>
        <w:ind w:left="2835" w:hanging="873"/>
        <w:jc w:val="both"/>
        <w:rPr>
          <w:rFonts w:asciiTheme="majorBidi" w:hAnsiTheme="majorBidi" w:cstheme="majorBidi"/>
          <w:b/>
          <w:bCs/>
          <w:sz w:val="20"/>
          <w:szCs w:val="20"/>
          <w:rtl/>
          <w:cs/>
        </w:rPr>
      </w:pPr>
    </w:p>
    <w:p w14:paraId="24EB1695" w14:textId="77777777" w:rsidR="00516F70" w:rsidRPr="00CF76AB" w:rsidRDefault="00815B82" w:rsidP="00CF76AB">
      <w:pPr>
        <w:pStyle w:val="NoSpacing"/>
        <w:ind w:left="1440" w:hanging="873"/>
        <w:jc w:val="both"/>
        <w:rPr>
          <w:rFonts w:asciiTheme="majorBidi" w:hAnsiTheme="majorBidi" w:cstheme="majorBidi"/>
          <w:b/>
          <w:sz w:val="20"/>
          <w:szCs w:val="20"/>
        </w:rPr>
      </w:pPr>
      <w:r w:rsidRPr="00CF76AB">
        <w:rPr>
          <w:rFonts w:asciiTheme="majorBidi" w:hAnsiTheme="majorBidi" w:cstheme="majorBidi"/>
          <w:b/>
          <w:sz w:val="20"/>
          <w:szCs w:val="20"/>
          <w:cs/>
          <w:lang w:val="en-IN" w:bidi="hi-IN"/>
        </w:rPr>
        <w:t>(</w:t>
      </w:r>
      <w:r w:rsidRPr="00CF76AB">
        <w:rPr>
          <w:rFonts w:ascii="Nirmala UI" w:hAnsi="Nirmala UI" w:cs="Nirmala UI" w:hint="cs"/>
          <w:b/>
          <w:sz w:val="20"/>
          <w:szCs w:val="20"/>
          <w:cs/>
          <w:lang w:val="en-IN" w:bidi="hi-IN"/>
        </w:rPr>
        <w:t>घ</w:t>
      </w:r>
      <w:r w:rsidRPr="00CF76AB">
        <w:rPr>
          <w:rFonts w:asciiTheme="majorBidi" w:hAnsiTheme="majorBidi" w:cstheme="majorBidi"/>
          <w:b/>
          <w:sz w:val="20"/>
          <w:szCs w:val="20"/>
          <w:cs/>
          <w:lang w:val="en-IN" w:bidi="hi-IN"/>
        </w:rPr>
        <w:t xml:space="preserve">) </w:t>
      </w:r>
      <w:r w:rsidRPr="00CF76AB">
        <w:rPr>
          <w:rFonts w:asciiTheme="majorBidi" w:hAnsiTheme="majorBidi" w:cstheme="majorBidi"/>
          <w:b/>
          <w:sz w:val="20"/>
          <w:szCs w:val="20"/>
          <w:cs/>
          <w:lang w:val="en-IN" w:bidi="hi-IN"/>
        </w:rPr>
        <w:tab/>
      </w:r>
      <w:r w:rsidR="00253108" w:rsidRPr="00CF76AB">
        <w:rPr>
          <w:rFonts w:ascii="Nirmala UI" w:hAnsi="Nirmala UI" w:cs="Nirmala UI" w:hint="cs"/>
          <w:b/>
          <w:sz w:val="20"/>
          <w:szCs w:val="20"/>
          <w:cs/>
          <w:lang w:bidi="hi-IN"/>
        </w:rPr>
        <w:t>मेन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फ्लेयर</w:t>
      </w:r>
      <w:r w:rsidR="00253108" w:rsidRPr="00CF76AB">
        <w:rPr>
          <w:rFonts w:asciiTheme="majorBidi" w:hAnsiTheme="majorBidi" w:cstheme="majorBidi"/>
          <w:b/>
          <w:spacing w:val="-1"/>
          <w:sz w:val="20"/>
          <w:szCs w:val="20"/>
          <w:cs/>
          <w:lang w:bidi="hi-IN"/>
        </w:rPr>
        <w:t xml:space="preserve"> </w:t>
      </w:r>
      <w:r w:rsidR="00253108" w:rsidRPr="00CF76AB">
        <w:rPr>
          <w:rFonts w:ascii="Nirmala UI" w:hAnsi="Nirmala UI" w:cs="Nirmala UI" w:hint="cs"/>
          <w:b/>
          <w:sz w:val="20"/>
          <w:szCs w:val="20"/>
          <w:cs/>
          <w:lang w:bidi="hi-IN"/>
        </w:rPr>
        <w:t>हैडर</w:t>
      </w:r>
    </w:p>
    <w:p w14:paraId="69CE2812" w14:textId="77777777" w:rsidR="00BA2A26" w:rsidRPr="00CF76AB" w:rsidRDefault="00253108" w:rsidP="001E291B">
      <w:pPr>
        <w:pStyle w:val="NoSpacing"/>
        <w:numPr>
          <w:ilvl w:val="0"/>
          <w:numId w:val="148"/>
        </w:numPr>
        <w:ind w:left="1843" w:hanging="992"/>
        <w:jc w:val="both"/>
        <w:rPr>
          <w:rFonts w:asciiTheme="majorBidi" w:hAnsiTheme="majorBidi" w:cstheme="majorBidi"/>
          <w:b/>
          <w:sz w:val="20"/>
          <w:szCs w:val="20"/>
        </w:rPr>
      </w:pPr>
      <w:r w:rsidRPr="00CF76AB">
        <w:rPr>
          <w:rFonts w:ascii="Nirmala UI" w:hAnsi="Nirmala UI" w:cs="Nirmala UI" w:hint="cs"/>
          <w:b/>
          <w:sz w:val="20"/>
          <w:szCs w:val="20"/>
          <w:cs/>
          <w:lang w:bidi="hi-IN"/>
        </w:rPr>
        <w:t>फ्लेयर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हैडर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कोई</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पॉकेट</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नहीं</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चाहिए</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और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निकटतम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नॉक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आउट</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ड्रम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ओर</w:t>
      </w:r>
      <w:r w:rsidRPr="00CF76AB">
        <w:rPr>
          <w:rFonts w:asciiTheme="majorBidi" w:hAnsiTheme="majorBidi" w:cstheme="majorBidi"/>
          <w:b/>
          <w:sz w:val="20"/>
          <w:szCs w:val="20"/>
          <w:cs/>
          <w:lang w:bidi="hi-IN"/>
        </w:rPr>
        <w:t xml:space="preserve"> </w:t>
      </w:r>
      <w:r w:rsidR="00BA2A26" w:rsidRPr="00CF76AB">
        <w:rPr>
          <w:rFonts w:ascii="Nirmala UI" w:hAnsi="Nirmala UI" w:cs="Nirmala UI" w:hint="cs"/>
          <w:b/>
          <w:sz w:val="20"/>
          <w:szCs w:val="20"/>
          <w:cs/>
          <w:lang w:bidi="hi-IN"/>
        </w:rPr>
        <w:t>खुला</w:t>
      </w:r>
      <w:r w:rsidR="00BA2A26"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निकास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चाहिए।</w:t>
      </w:r>
      <w:r w:rsidRPr="00CF76AB">
        <w:rPr>
          <w:rFonts w:asciiTheme="majorBidi" w:hAnsiTheme="majorBidi" w:cstheme="majorBidi"/>
          <w:b/>
          <w:spacing w:val="-8"/>
          <w:sz w:val="20"/>
          <w:szCs w:val="20"/>
          <w:cs/>
          <w:lang w:bidi="hi-IN"/>
        </w:rPr>
        <w:t xml:space="preserve"> </w:t>
      </w:r>
      <w:r w:rsidR="00BA2A26" w:rsidRPr="00CF76AB">
        <w:rPr>
          <w:rFonts w:asciiTheme="majorBidi" w:hAnsiTheme="majorBidi" w:cstheme="majorBidi"/>
          <w:b/>
          <w:sz w:val="20"/>
          <w:szCs w:val="20"/>
          <w:cs/>
          <w:lang w:bidi="hi-IN"/>
        </w:rPr>
        <w:t xml:space="preserve">500 </w:t>
      </w:r>
      <w:r w:rsidR="00BA2A26" w:rsidRPr="00CF76AB">
        <w:rPr>
          <w:rFonts w:ascii="Nirmala UI" w:hAnsi="Nirmala UI" w:cs="Nirmala UI" w:hint="cs"/>
          <w:b/>
          <w:sz w:val="20"/>
          <w:szCs w:val="20"/>
          <w:cs/>
          <w:lang w:bidi="hi-IN"/>
        </w:rPr>
        <w:t>में</w:t>
      </w:r>
      <w:r w:rsidR="00BA2A26" w:rsidRPr="00CF76AB">
        <w:rPr>
          <w:rFonts w:asciiTheme="majorBidi" w:hAnsiTheme="majorBidi" w:cstheme="majorBidi"/>
          <w:b/>
          <w:sz w:val="20"/>
          <w:szCs w:val="20"/>
          <w:cs/>
          <w:lang w:bidi="hi-IN"/>
        </w:rPr>
        <w:t xml:space="preserve"> 1 </w:t>
      </w:r>
      <w:r w:rsidR="00BA2A26" w:rsidRPr="00CF76AB">
        <w:rPr>
          <w:rFonts w:ascii="Nirmala UI" w:hAnsi="Nirmala UI" w:cs="Nirmala UI" w:hint="cs"/>
          <w:b/>
          <w:sz w:val="20"/>
          <w:szCs w:val="20"/>
          <w:cs/>
          <w:lang w:bidi="hi-IN"/>
        </w:rPr>
        <w:t>ढलान</w:t>
      </w:r>
      <w:r w:rsidR="00BA2A26" w:rsidRPr="00CF76AB">
        <w:rPr>
          <w:rFonts w:asciiTheme="majorBidi" w:hAnsiTheme="majorBidi" w:cstheme="majorBidi"/>
          <w:b/>
          <w:sz w:val="20"/>
          <w:szCs w:val="20"/>
          <w:cs/>
          <w:lang w:bidi="hi-IN"/>
        </w:rPr>
        <w:t xml:space="preserve"> </w:t>
      </w:r>
      <w:r w:rsidR="00BA2A26" w:rsidRPr="00CF76AB">
        <w:rPr>
          <w:rFonts w:ascii="Nirmala UI" w:hAnsi="Nirmala UI" w:cs="Nirmala UI" w:hint="cs"/>
          <w:b/>
          <w:sz w:val="20"/>
          <w:szCs w:val="20"/>
          <w:cs/>
          <w:lang w:bidi="hi-IN"/>
        </w:rPr>
        <w:t>की</w:t>
      </w:r>
      <w:r w:rsidR="00BA2A26" w:rsidRPr="00CF76AB">
        <w:rPr>
          <w:rFonts w:asciiTheme="majorBidi" w:hAnsiTheme="majorBidi" w:cstheme="majorBidi"/>
          <w:b/>
          <w:sz w:val="20"/>
          <w:szCs w:val="20"/>
          <w:cs/>
          <w:lang w:bidi="hi-IN"/>
        </w:rPr>
        <w:t xml:space="preserve"> </w:t>
      </w:r>
      <w:r w:rsidR="00BA2A26" w:rsidRPr="00CF76AB">
        <w:rPr>
          <w:rFonts w:ascii="Nirmala UI" w:hAnsi="Nirmala UI" w:cs="Nirmala UI" w:hint="cs"/>
          <w:b/>
          <w:sz w:val="20"/>
          <w:szCs w:val="20"/>
          <w:cs/>
          <w:lang w:bidi="hi-IN"/>
        </w:rPr>
        <w:t>सिफारिश</w:t>
      </w:r>
      <w:r w:rsidR="00BA2A26" w:rsidRPr="00CF76AB">
        <w:rPr>
          <w:rFonts w:asciiTheme="majorBidi" w:hAnsiTheme="majorBidi" w:cstheme="majorBidi"/>
          <w:b/>
          <w:sz w:val="20"/>
          <w:szCs w:val="20"/>
          <w:cs/>
          <w:lang w:bidi="hi-IN"/>
        </w:rPr>
        <w:t xml:space="preserve"> </w:t>
      </w:r>
      <w:r w:rsidR="00BA2A26" w:rsidRPr="00CF76AB">
        <w:rPr>
          <w:rFonts w:ascii="Nirmala UI" w:hAnsi="Nirmala UI" w:cs="Nirmala UI" w:hint="cs"/>
          <w:b/>
          <w:sz w:val="20"/>
          <w:szCs w:val="20"/>
          <w:cs/>
          <w:lang w:bidi="hi-IN"/>
        </w:rPr>
        <w:t>की</w:t>
      </w:r>
      <w:r w:rsidR="00BA2A26" w:rsidRPr="00CF76AB">
        <w:rPr>
          <w:rFonts w:asciiTheme="majorBidi" w:hAnsiTheme="majorBidi" w:cstheme="majorBidi"/>
          <w:b/>
          <w:sz w:val="20"/>
          <w:szCs w:val="20"/>
          <w:cs/>
          <w:lang w:bidi="hi-IN"/>
        </w:rPr>
        <w:t xml:space="preserve"> </w:t>
      </w:r>
      <w:r w:rsidR="00BA2A26" w:rsidRPr="00CF76AB">
        <w:rPr>
          <w:rFonts w:ascii="Nirmala UI" w:hAnsi="Nirmala UI" w:cs="Nirmala UI" w:hint="cs"/>
          <w:b/>
          <w:sz w:val="20"/>
          <w:szCs w:val="20"/>
          <w:cs/>
          <w:lang w:bidi="hi-IN"/>
        </w:rPr>
        <w:t>जाती</w:t>
      </w:r>
      <w:r w:rsidR="00BA2A26" w:rsidRPr="00CF76AB">
        <w:rPr>
          <w:rFonts w:asciiTheme="majorBidi" w:hAnsiTheme="majorBidi" w:cstheme="majorBidi"/>
          <w:b/>
          <w:sz w:val="20"/>
          <w:szCs w:val="20"/>
          <w:cs/>
          <w:lang w:bidi="hi-IN"/>
        </w:rPr>
        <w:t xml:space="preserve"> </w:t>
      </w:r>
      <w:r w:rsidR="00BA2A26" w:rsidRPr="00CF76AB">
        <w:rPr>
          <w:rFonts w:ascii="Nirmala UI" w:hAnsi="Nirmala UI" w:cs="Nirmala UI" w:hint="cs"/>
          <w:b/>
          <w:sz w:val="20"/>
          <w:szCs w:val="20"/>
          <w:cs/>
          <w:lang w:bidi="hi-IN"/>
        </w:rPr>
        <w:t>है।</w:t>
      </w:r>
      <w:r w:rsidR="00BA2A26" w:rsidRPr="00CF76AB">
        <w:rPr>
          <w:rFonts w:asciiTheme="majorBidi" w:hAnsiTheme="majorBidi" w:cstheme="majorBidi"/>
          <w:b/>
          <w:sz w:val="20"/>
          <w:szCs w:val="20"/>
          <w:cs/>
          <w:lang w:bidi="hi-IN"/>
        </w:rPr>
        <w:t xml:space="preserve"> </w:t>
      </w:r>
      <w:r w:rsidR="00BA2A26" w:rsidRPr="00CF76AB">
        <w:rPr>
          <w:rFonts w:ascii="Nirmala UI" w:hAnsi="Nirmala UI" w:cs="Nirmala UI" w:hint="cs"/>
          <w:b/>
          <w:sz w:val="20"/>
          <w:szCs w:val="20"/>
          <w:cs/>
          <w:lang w:bidi="hi-IN"/>
        </w:rPr>
        <w:t>फ्लेयर</w:t>
      </w:r>
      <w:r w:rsidR="00BA2A26" w:rsidRPr="00CF76AB">
        <w:rPr>
          <w:rFonts w:asciiTheme="majorBidi" w:hAnsiTheme="majorBidi" w:cstheme="majorBidi"/>
          <w:b/>
          <w:sz w:val="20"/>
          <w:szCs w:val="20"/>
          <w:cs/>
          <w:lang w:bidi="hi-IN"/>
        </w:rPr>
        <w:t xml:space="preserve"> </w:t>
      </w:r>
      <w:r w:rsidR="00BA2A26" w:rsidRPr="00CF76AB">
        <w:rPr>
          <w:rFonts w:ascii="Nirmala UI" w:hAnsi="Nirmala UI" w:cs="Nirmala UI" w:hint="cs"/>
          <w:b/>
          <w:sz w:val="20"/>
          <w:szCs w:val="20"/>
          <w:cs/>
          <w:lang w:bidi="hi-IN"/>
        </w:rPr>
        <w:t>हेडर</w:t>
      </w:r>
      <w:r w:rsidR="00BA2A26" w:rsidRPr="00CF76AB">
        <w:rPr>
          <w:rFonts w:asciiTheme="majorBidi" w:hAnsiTheme="majorBidi" w:cstheme="majorBidi"/>
          <w:b/>
          <w:sz w:val="20"/>
          <w:szCs w:val="20"/>
          <w:cs/>
          <w:lang w:bidi="hi-IN"/>
        </w:rPr>
        <w:t xml:space="preserve"> </w:t>
      </w:r>
      <w:r w:rsidR="00BA2A26" w:rsidRPr="00CF76AB">
        <w:rPr>
          <w:rFonts w:ascii="Nirmala UI" w:hAnsi="Nirmala UI" w:cs="Nirmala UI" w:hint="cs"/>
          <w:b/>
          <w:sz w:val="20"/>
          <w:szCs w:val="20"/>
          <w:cs/>
          <w:lang w:bidi="hi-IN"/>
        </w:rPr>
        <w:t>सिस्टम</w:t>
      </w:r>
      <w:r w:rsidR="00BA2A26" w:rsidRPr="00CF76AB">
        <w:rPr>
          <w:rFonts w:asciiTheme="majorBidi" w:hAnsiTheme="majorBidi" w:cstheme="majorBidi"/>
          <w:b/>
          <w:sz w:val="20"/>
          <w:szCs w:val="20"/>
          <w:cs/>
          <w:lang w:bidi="hi-IN"/>
        </w:rPr>
        <w:t xml:space="preserve"> </w:t>
      </w:r>
      <w:r w:rsidR="00BA2A26" w:rsidRPr="00CF76AB">
        <w:rPr>
          <w:rFonts w:ascii="Nirmala UI" w:hAnsi="Nirmala UI" w:cs="Nirmala UI" w:hint="cs"/>
          <w:b/>
          <w:sz w:val="20"/>
          <w:szCs w:val="20"/>
          <w:cs/>
          <w:lang w:bidi="hi-IN"/>
        </w:rPr>
        <w:t>में</w:t>
      </w:r>
      <w:r w:rsidR="00BA2A26" w:rsidRPr="00CF76AB">
        <w:rPr>
          <w:rFonts w:asciiTheme="majorBidi" w:hAnsiTheme="majorBidi" w:cstheme="majorBidi"/>
          <w:b/>
          <w:sz w:val="20"/>
          <w:szCs w:val="20"/>
          <w:cs/>
          <w:lang w:bidi="hi-IN"/>
        </w:rPr>
        <w:t xml:space="preserve"> </w:t>
      </w:r>
      <w:r w:rsidR="00BA2A26" w:rsidRPr="00CF76AB">
        <w:rPr>
          <w:rFonts w:ascii="Nirmala UI" w:hAnsi="Nirmala UI" w:cs="Nirmala UI" w:hint="cs"/>
          <w:b/>
          <w:sz w:val="20"/>
          <w:szCs w:val="20"/>
          <w:cs/>
          <w:lang w:bidi="hi-IN"/>
        </w:rPr>
        <w:t>कोई</w:t>
      </w:r>
      <w:r w:rsidR="00BA2A26" w:rsidRPr="00CF76AB">
        <w:rPr>
          <w:rFonts w:asciiTheme="majorBidi" w:hAnsiTheme="majorBidi" w:cstheme="majorBidi"/>
          <w:b/>
          <w:sz w:val="20"/>
          <w:szCs w:val="20"/>
          <w:cs/>
          <w:lang w:bidi="hi-IN"/>
        </w:rPr>
        <w:t xml:space="preserve"> </w:t>
      </w:r>
      <w:r w:rsidR="00BA2A26" w:rsidRPr="00CF76AB">
        <w:rPr>
          <w:rFonts w:ascii="Nirmala UI" w:hAnsi="Nirmala UI" w:cs="Nirmala UI" w:hint="cs"/>
          <w:b/>
          <w:sz w:val="20"/>
          <w:szCs w:val="20"/>
          <w:cs/>
          <w:lang w:bidi="hi-IN"/>
        </w:rPr>
        <w:t>चेक</w:t>
      </w:r>
      <w:r w:rsidR="00BA2A26" w:rsidRPr="00CF76AB">
        <w:rPr>
          <w:rFonts w:asciiTheme="majorBidi" w:hAnsiTheme="majorBidi" w:cstheme="majorBidi"/>
          <w:b/>
          <w:sz w:val="20"/>
          <w:szCs w:val="20"/>
          <w:cs/>
          <w:lang w:bidi="hi-IN"/>
        </w:rPr>
        <w:t xml:space="preserve"> </w:t>
      </w:r>
      <w:r w:rsidR="00BA2A26" w:rsidRPr="00CF76AB">
        <w:rPr>
          <w:rFonts w:ascii="Nirmala UI" w:hAnsi="Nirmala UI" w:cs="Nirmala UI" w:hint="cs"/>
          <w:b/>
          <w:sz w:val="20"/>
          <w:szCs w:val="20"/>
          <w:cs/>
          <w:lang w:bidi="hi-IN"/>
        </w:rPr>
        <w:t>वाल्व</w:t>
      </w:r>
      <w:r w:rsidR="00BA2A26" w:rsidRPr="00CF76AB">
        <w:rPr>
          <w:rFonts w:asciiTheme="majorBidi" w:hAnsiTheme="majorBidi" w:cstheme="majorBidi"/>
          <w:b/>
          <w:sz w:val="20"/>
          <w:szCs w:val="20"/>
          <w:cs/>
          <w:lang w:bidi="hi-IN"/>
        </w:rPr>
        <w:t xml:space="preserve"> </w:t>
      </w:r>
      <w:r w:rsidR="00BA2A26" w:rsidRPr="00CF76AB">
        <w:rPr>
          <w:rFonts w:ascii="Nirmala UI" w:hAnsi="Nirmala UI" w:cs="Nirmala UI" w:hint="cs"/>
          <w:b/>
          <w:sz w:val="20"/>
          <w:szCs w:val="20"/>
          <w:cs/>
          <w:lang w:bidi="hi-IN"/>
        </w:rPr>
        <w:t>लगाने</w:t>
      </w:r>
      <w:r w:rsidR="00BA2A26" w:rsidRPr="00CF76AB">
        <w:rPr>
          <w:rFonts w:asciiTheme="majorBidi" w:hAnsiTheme="majorBidi" w:cstheme="majorBidi"/>
          <w:b/>
          <w:sz w:val="20"/>
          <w:szCs w:val="20"/>
          <w:cs/>
          <w:lang w:bidi="hi-IN"/>
        </w:rPr>
        <w:t xml:space="preserve"> </w:t>
      </w:r>
      <w:r w:rsidR="00BA2A26" w:rsidRPr="00CF76AB">
        <w:rPr>
          <w:rFonts w:ascii="Nirmala UI" w:hAnsi="Nirmala UI" w:cs="Nirmala UI" w:hint="cs"/>
          <w:b/>
          <w:sz w:val="20"/>
          <w:szCs w:val="20"/>
          <w:cs/>
          <w:lang w:bidi="hi-IN"/>
        </w:rPr>
        <w:t>की</w:t>
      </w:r>
      <w:r w:rsidR="00BA2A26" w:rsidRPr="00CF76AB">
        <w:rPr>
          <w:rFonts w:asciiTheme="majorBidi" w:hAnsiTheme="majorBidi" w:cstheme="majorBidi"/>
          <w:b/>
          <w:sz w:val="20"/>
          <w:szCs w:val="20"/>
          <w:cs/>
          <w:lang w:bidi="hi-IN"/>
        </w:rPr>
        <w:t xml:space="preserve"> </w:t>
      </w:r>
      <w:r w:rsidR="00BA2A26" w:rsidRPr="00CF76AB">
        <w:rPr>
          <w:rFonts w:ascii="Nirmala UI" w:hAnsi="Nirmala UI" w:cs="Nirmala UI" w:hint="cs"/>
          <w:b/>
          <w:sz w:val="20"/>
          <w:szCs w:val="20"/>
          <w:cs/>
          <w:lang w:bidi="hi-IN"/>
        </w:rPr>
        <w:t>अनुमति</w:t>
      </w:r>
      <w:r w:rsidR="00BA2A26" w:rsidRPr="00CF76AB">
        <w:rPr>
          <w:rFonts w:asciiTheme="majorBidi" w:hAnsiTheme="majorBidi" w:cstheme="majorBidi"/>
          <w:b/>
          <w:sz w:val="20"/>
          <w:szCs w:val="20"/>
          <w:cs/>
          <w:lang w:bidi="hi-IN"/>
        </w:rPr>
        <w:t xml:space="preserve"> </w:t>
      </w:r>
      <w:r w:rsidR="00BA2A26" w:rsidRPr="00CF76AB">
        <w:rPr>
          <w:rFonts w:ascii="Nirmala UI" w:hAnsi="Nirmala UI" w:cs="Nirmala UI" w:hint="cs"/>
          <w:b/>
          <w:sz w:val="20"/>
          <w:szCs w:val="20"/>
          <w:cs/>
          <w:lang w:bidi="hi-IN"/>
        </w:rPr>
        <w:t>नहीं</w:t>
      </w:r>
      <w:r w:rsidR="00BA2A26" w:rsidRPr="00CF76AB">
        <w:rPr>
          <w:rFonts w:asciiTheme="majorBidi" w:hAnsiTheme="majorBidi" w:cstheme="majorBidi"/>
          <w:b/>
          <w:sz w:val="20"/>
          <w:szCs w:val="20"/>
          <w:cs/>
          <w:lang w:bidi="hi-IN"/>
        </w:rPr>
        <w:t xml:space="preserve"> </w:t>
      </w:r>
      <w:r w:rsidR="00BA2A26" w:rsidRPr="00CF76AB">
        <w:rPr>
          <w:rFonts w:ascii="Nirmala UI" w:hAnsi="Nirmala UI" w:cs="Nirmala UI" w:hint="cs"/>
          <w:b/>
          <w:sz w:val="20"/>
          <w:szCs w:val="20"/>
          <w:cs/>
          <w:lang w:bidi="hi-IN"/>
        </w:rPr>
        <w:t>दी</w:t>
      </w:r>
      <w:r w:rsidR="00BA2A26" w:rsidRPr="00CF76AB">
        <w:rPr>
          <w:rFonts w:asciiTheme="majorBidi" w:hAnsiTheme="majorBidi" w:cstheme="majorBidi"/>
          <w:b/>
          <w:sz w:val="20"/>
          <w:szCs w:val="20"/>
          <w:cs/>
          <w:lang w:bidi="hi-IN"/>
        </w:rPr>
        <w:t xml:space="preserve"> </w:t>
      </w:r>
      <w:r w:rsidR="00BA2A26" w:rsidRPr="00CF76AB">
        <w:rPr>
          <w:rFonts w:ascii="Nirmala UI" w:hAnsi="Nirmala UI" w:cs="Nirmala UI" w:hint="cs"/>
          <w:b/>
          <w:sz w:val="20"/>
          <w:szCs w:val="20"/>
          <w:cs/>
          <w:lang w:bidi="hi-IN"/>
        </w:rPr>
        <w:t>जाएगी।</w:t>
      </w:r>
    </w:p>
    <w:p w14:paraId="24E4217E" w14:textId="401D71AD" w:rsidR="00BA2A26" w:rsidRPr="00CF76AB" w:rsidRDefault="00BA2A26" w:rsidP="001E291B">
      <w:pPr>
        <w:pStyle w:val="NoSpacing"/>
        <w:numPr>
          <w:ilvl w:val="0"/>
          <w:numId w:val="148"/>
        </w:numPr>
        <w:ind w:left="1843" w:hanging="992"/>
        <w:jc w:val="both"/>
        <w:rPr>
          <w:rFonts w:asciiTheme="majorBidi" w:hAnsiTheme="majorBidi" w:cstheme="majorBidi"/>
          <w:b/>
          <w:sz w:val="20"/>
          <w:szCs w:val="20"/>
        </w:rPr>
      </w:pPr>
      <w:r w:rsidRPr="00CF76AB">
        <w:rPr>
          <w:rFonts w:ascii="Nirmala UI" w:hAnsi="Nirmala UI" w:cs="Nirmala UI" w:hint="cs"/>
          <w:b/>
          <w:sz w:val="20"/>
          <w:szCs w:val="20"/>
          <w:cs/>
          <w:lang w:bidi="hi-IN"/>
        </w:rPr>
        <w:t>यदि</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रखरखाव</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किए</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वाले</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द्रव्यों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अपेक्षाकृत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उच्च</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बहाव</w:t>
      </w:r>
      <w:r w:rsidRPr="00CF76AB">
        <w:rPr>
          <w:rFonts w:asciiTheme="majorBidi" w:hAnsiTheme="majorBidi" w:cstheme="majorBidi"/>
          <w:b/>
          <w:sz w:val="20"/>
          <w:szCs w:val="20"/>
          <w:cs/>
          <w:lang w:bidi="hi-IN"/>
        </w:rPr>
        <w:t xml:space="preserve"> </w:t>
      </w:r>
      <w:r w:rsidR="00C45414" w:rsidRPr="00CF76AB">
        <w:rPr>
          <w:rFonts w:ascii="Nirmala UI" w:hAnsi="Nirmala UI" w:cs="Nirmala UI" w:hint="cs"/>
          <w:b/>
          <w:sz w:val="20"/>
          <w:szCs w:val="20"/>
          <w:cs/>
          <w:lang w:bidi="hi-IN"/>
        </w:rPr>
        <w:t>पॉइन्ट</w:t>
      </w:r>
      <w:r w:rsidR="00C45414" w:rsidRPr="00CF76AB" w:rsidDel="00C45414">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वाला</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तेल</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शामिल</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w:t>
      </w:r>
      <w:r w:rsidRPr="00CF76AB">
        <w:rPr>
          <w:rFonts w:asciiTheme="majorBidi" w:hAnsiTheme="majorBidi" w:cstheme="majorBidi"/>
          <w:b/>
          <w:sz w:val="20"/>
          <w:szCs w:val="20"/>
        </w:rPr>
        <w:t xml:space="preserve">, </w:t>
      </w:r>
      <w:r w:rsidRPr="00CF76AB">
        <w:rPr>
          <w:rFonts w:ascii="Nirmala UI" w:hAnsi="Nirmala UI" w:cs="Nirmala UI" w:hint="cs"/>
          <w:b/>
          <w:sz w:val="20"/>
          <w:szCs w:val="20"/>
          <w:cs/>
          <w:lang w:bidi="hi-IN"/>
        </w:rPr>
        <w:t>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प्रणाली</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इसके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जमने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बचने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लिए</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प्रावधान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जाएगा।</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उच्च</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गाढ़ेपन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वाले</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तेलों</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इस्</w:t>
      </w:r>
      <w:r w:rsidRPr="00CF76AB">
        <w:rPr>
          <w:rFonts w:asciiTheme="majorBidi" w:hAnsiTheme="majorBidi" w:cstheme="majorBidi"/>
          <w:b/>
          <w:sz w:val="20"/>
          <w:szCs w:val="20"/>
          <w:cs/>
          <w:lang w:bidi="hi-IN"/>
        </w:rPr>
        <w:t>‍</w:t>
      </w:r>
      <w:r w:rsidRPr="00CF76AB">
        <w:rPr>
          <w:rFonts w:ascii="Nirmala UI" w:hAnsi="Nirmala UI" w:cs="Nirmala UI" w:hint="cs"/>
          <w:b/>
          <w:sz w:val="20"/>
          <w:szCs w:val="20"/>
          <w:cs/>
          <w:lang w:bidi="hi-IN"/>
        </w:rPr>
        <w:t>तेमाल</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करने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लिए</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विशेष</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रूप</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इंस्ट्रूमेंट</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लीड्स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परिवेश</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तापमान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सुरक्षा</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आवश्यकता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होगी।</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ऐसी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परिस्थितियों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हीट</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ट्रेसिंग</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उपयोग</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सिफारिश</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एच</w:t>
      </w:r>
      <w:r w:rsidRPr="00CF76AB">
        <w:rPr>
          <w:rFonts w:asciiTheme="majorBidi" w:hAnsiTheme="majorBidi" w:cstheme="majorBidi"/>
          <w:b/>
          <w:sz w:val="20"/>
          <w:szCs w:val="20"/>
          <w:vertAlign w:val="subscript"/>
          <w:cs/>
          <w:lang w:bidi="hi-IN"/>
        </w:rPr>
        <w:t>2</w:t>
      </w:r>
      <w:r w:rsidRPr="00CF76AB">
        <w:rPr>
          <w:rFonts w:ascii="Nirmala UI" w:hAnsi="Nirmala UI" w:cs="Nirmala UI" w:hint="cs"/>
          <w:b/>
          <w:sz w:val="20"/>
          <w:szCs w:val="20"/>
          <w:cs/>
          <w:lang w:bidi="hi-IN"/>
        </w:rPr>
        <w:t>एस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संक्षारक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और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यदि</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इसका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मुख्य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फ्लेयर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हेडर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साथ</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रखरखाव</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w:t>
      </w:r>
      <w:r w:rsidRPr="00CF76AB">
        <w:rPr>
          <w:rFonts w:asciiTheme="majorBidi" w:hAnsiTheme="majorBidi" w:cstheme="majorBidi"/>
          <w:b/>
          <w:sz w:val="20"/>
          <w:szCs w:val="20"/>
        </w:rPr>
        <w:t xml:space="preserve">, </w:t>
      </w:r>
      <w:r w:rsidRPr="00CF76AB">
        <w:rPr>
          <w:rFonts w:ascii="Nirmala UI" w:hAnsi="Nirmala UI" w:cs="Nirmala UI" w:hint="cs"/>
          <w:b/>
          <w:sz w:val="20"/>
          <w:szCs w:val="20"/>
          <w:cs/>
          <w:lang w:bidi="hi-IN"/>
        </w:rPr>
        <w:t>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इससे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हेडर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क्षरण</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होगा।</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इसमें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एसिड</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गैसों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रखरखाव</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करने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लिए</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उपयुक्त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सामग्री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एक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अलग</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फ्लेयर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हेडर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होगा</w:t>
      </w:r>
      <w:r w:rsidR="001F09AD" w:rsidRPr="00CF76AB">
        <w:rPr>
          <w:rFonts w:asciiTheme="majorBidi" w:hAnsiTheme="majorBidi" w:cstheme="majorBidi"/>
          <w:b/>
          <w:sz w:val="20"/>
          <w:szCs w:val="20"/>
          <w:lang w:val="en-IN"/>
        </w:rPr>
        <w:t>;</w:t>
      </w:r>
      <w:r w:rsidR="001F09AD" w:rsidRPr="00CF76AB">
        <w:rPr>
          <w:rFonts w:ascii="Nirmala UI" w:hAnsi="Nirmala UI" w:cs="Nirmala UI" w:hint="cs"/>
          <w:b/>
          <w:sz w:val="20"/>
          <w:szCs w:val="20"/>
          <w:cs/>
          <w:lang w:val="en-IN" w:bidi="hi-IN"/>
        </w:rPr>
        <w:t>और</w:t>
      </w:r>
    </w:p>
    <w:p w14:paraId="5EE5A847" w14:textId="77777777" w:rsidR="00516F70" w:rsidRPr="00CF76AB" w:rsidRDefault="00BA2A26" w:rsidP="001E291B">
      <w:pPr>
        <w:pStyle w:val="NoSpacing"/>
        <w:numPr>
          <w:ilvl w:val="0"/>
          <w:numId w:val="148"/>
        </w:numPr>
        <w:ind w:left="1843" w:hanging="992"/>
        <w:jc w:val="both"/>
        <w:rPr>
          <w:rFonts w:asciiTheme="majorBidi" w:hAnsiTheme="majorBidi" w:cstheme="majorBidi"/>
          <w:b/>
          <w:sz w:val="20"/>
          <w:szCs w:val="20"/>
        </w:rPr>
      </w:pPr>
      <w:r w:rsidRPr="00CF76AB">
        <w:rPr>
          <w:rFonts w:ascii="Nirmala UI" w:hAnsi="Nirmala UI" w:cs="Nirmala UI" w:hint="cs"/>
          <w:b/>
          <w:sz w:val="20"/>
          <w:szCs w:val="20"/>
          <w:cs/>
          <w:lang w:bidi="hi-IN"/>
        </w:rPr>
        <w:t>विद्युत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सक्रिय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करके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इलेक्</w:t>
      </w:r>
      <w:r w:rsidRPr="00CF76AB">
        <w:rPr>
          <w:rFonts w:asciiTheme="majorBidi" w:hAnsiTheme="majorBidi" w:cstheme="majorBidi"/>
          <w:b/>
          <w:sz w:val="20"/>
          <w:szCs w:val="20"/>
          <w:cs/>
          <w:lang w:bidi="hi-IN"/>
        </w:rPr>
        <w:t>‍</w:t>
      </w:r>
      <w:r w:rsidRPr="00CF76AB">
        <w:rPr>
          <w:rFonts w:ascii="Nirmala UI" w:hAnsi="Nirmala UI" w:cs="Nirmala UI" w:hint="cs"/>
          <w:b/>
          <w:sz w:val="20"/>
          <w:szCs w:val="20"/>
          <w:cs/>
          <w:lang w:bidi="hi-IN"/>
        </w:rPr>
        <w:t>ट्रिकल</w:t>
      </w:r>
      <w:r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मोट</w:t>
      </w:r>
      <w:r w:rsidRPr="00CF76AB">
        <w:rPr>
          <w:rFonts w:ascii="Nirmala UI" w:hAnsi="Nirmala UI" w:cs="Nirmala UI" w:hint="cs"/>
          <w:b/>
          <w:sz w:val="20"/>
          <w:szCs w:val="20"/>
          <w:cs/>
          <w:lang w:bidi="hi-IN"/>
        </w:rPr>
        <w:t>रों</w:t>
      </w:r>
      <w:r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या</w:t>
      </w:r>
      <w:r w:rsidR="00253108" w:rsidRPr="00CF76AB">
        <w:rPr>
          <w:rFonts w:asciiTheme="majorBidi" w:hAnsiTheme="majorBidi" w:cstheme="majorBidi"/>
          <w:b/>
          <w:spacing w:val="-12"/>
          <w:sz w:val="20"/>
          <w:szCs w:val="20"/>
          <w:cs/>
          <w:lang w:bidi="hi-IN"/>
        </w:rPr>
        <w:t xml:space="preserve"> </w:t>
      </w:r>
      <w:r w:rsidRPr="00CF76AB">
        <w:rPr>
          <w:rFonts w:ascii="Nirmala UI" w:hAnsi="Nirmala UI" w:cs="Nirmala UI" w:hint="cs"/>
          <w:b/>
          <w:sz w:val="20"/>
          <w:szCs w:val="20"/>
          <w:cs/>
          <w:lang w:bidi="hi-IN"/>
        </w:rPr>
        <w:t>अहातों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साफ</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करके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निकाली</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गई</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गैसों</w:t>
      </w:r>
      <w:r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फ्लेयर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हेडर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नहीं</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जाएगा</w:t>
      </w:r>
      <w:r w:rsidR="00253108" w:rsidRPr="00CF76AB">
        <w:rPr>
          <w:rFonts w:ascii="Nirmala UI" w:hAnsi="Nirmala UI" w:cs="Nirmala UI" w:hint="cs"/>
          <w:b/>
          <w:sz w:val="20"/>
          <w:szCs w:val="20"/>
          <w:cs/>
          <w:lang w:bidi="hi-IN"/>
        </w:rPr>
        <w:t>।</w:t>
      </w:r>
    </w:p>
    <w:p w14:paraId="2B758CE7" w14:textId="77777777" w:rsidR="00516F70" w:rsidRPr="00CF76AB" w:rsidRDefault="00516F70" w:rsidP="00CF76AB">
      <w:pPr>
        <w:pStyle w:val="NoSpacing"/>
        <w:ind w:left="1440" w:hanging="873"/>
        <w:jc w:val="both"/>
        <w:rPr>
          <w:rFonts w:asciiTheme="majorBidi" w:hAnsiTheme="majorBidi" w:cstheme="majorBidi"/>
          <w:b/>
          <w:bCs/>
          <w:sz w:val="20"/>
          <w:szCs w:val="20"/>
          <w:rtl/>
          <w:cs/>
        </w:rPr>
      </w:pPr>
    </w:p>
    <w:p w14:paraId="57AB3CFA" w14:textId="77777777" w:rsidR="00516F70" w:rsidRPr="00CF76AB" w:rsidRDefault="00815B82" w:rsidP="00CF76AB">
      <w:pPr>
        <w:pStyle w:val="NoSpacing"/>
        <w:ind w:left="1440" w:hanging="873"/>
        <w:jc w:val="both"/>
        <w:rPr>
          <w:rFonts w:asciiTheme="majorBidi" w:hAnsiTheme="majorBidi" w:cstheme="majorBidi"/>
          <w:b/>
          <w:sz w:val="20"/>
          <w:szCs w:val="20"/>
        </w:rPr>
      </w:pPr>
      <w:r w:rsidRPr="00CF76AB">
        <w:rPr>
          <w:rFonts w:asciiTheme="majorBidi" w:hAnsiTheme="majorBidi" w:cstheme="majorBidi"/>
          <w:b/>
          <w:sz w:val="20"/>
          <w:szCs w:val="20"/>
        </w:rPr>
        <w:t>(</w:t>
      </w:r>
      <w:r w:rsidRPr="00CF76AB">
        <w:rPr>
          <w:rFonts w:ascii="Nirmala UI" w:hAnsi="Nirmala UI" w:cs="Nirmala UI" w:hint="cs"/>
          <w:b/>
          <w:sz w:val="20"/>
          <w:szCs w:val="20"/>
          <w:cs/>
          <w:lang w:val="en-IN" w:bidi="hi-IN"/>
        </w:rPr>
        <w:t>ड</w:t>
      </w:r>
      <w:r w:rsidRPr="00CF76AB">
        <w:rPr>
          <w:rFonts w:asciiTheme="majorBidi" w:hAnsiTheme="majorBidi" w:cstheme="majorBidi"/>
          <w:b/>
          <w:sz w:val="20"/>
          <w:szCs w:val="20"/>
          <w:cs/>
          <w:lang w:val="en-IN" w:bidi="hi-IN"/>
        </w:rPr>
        <w:t xml:space="preserve">.) </w:t>
      </w:r>
      <w:r w:rsidRPr="00CF76AB">
        <w:rPr>
          <w:rFonts w:asciiTheme="majorBidi" w:hAnsiTheme="majorBidi" w:cstheme="majorBidi"/>
          <w:b/>
          <w:sz w:val="20"/>
          <w:szCs w:val="20"/>
          <w:cs/>
          <w:lang w:val="en-IN" w:bidi="hi-IN"/>
        </w:rPr>
        <w:tab/>
      </w:r>
      <w:r w:rsidR="00253108" w:rsidRPr="00CF76AB">
        <w:rPr>
          <w:rFonts w:ascii="Nirmala UI" w:hAnsi="Nirmala UI" w:cs="Nirmala UI" w:hint="cs"/>
          <w:b/>
          <w:sz w:val="20"/>
          <w:szCs w:val="20"/>
          <w:cs/>
          <w:lang w:bidi="hi-IN"/>
        </w:rPr>
        <w:t>मेन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फ्लेयर</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नॉकआउट</w:t>
      </w:r>
      <w:r w:rsidR="00253108" w:rsidRPr="00CF76AB">
        <w:rPr>
          <w:rFonts w:asciiTheme="majorBidi" w:hAnsiTheme="majorBidi" w:cstheme="majorBidi"/>
          <w:b/>
          <w:spacing w:val="-1"/>
          <w:sz w:val="20"/>
          <w:szCs w:val="20"/>
          <w:cs/>
          <w:lang w:bidi="hi-IN"/>
        </w:rPr>
        <w:t xml:space="preserve"> </w:t>
      </w:r>
      <w:r w:rsidR="00253108" w:rsidRPr="00CF76AB">
        <w:rPr>
          <w:rFonts w:ascii="Nirmala UI" w:hAnsi="Nirmala UI" w:cs="Nirmala UI" w:hint="cs"/>
          <w:b/>
          <w:sz w:val="20"/>
          <w:szCs w:val="20"/>
          <w:cs/>
          <w:lang w:bidi="hi-IN"/>
        </w:rPr>
        <w:t>ड्रम</w:t>
      </w:r>
    </w:p>
    <w:p w14:paraId="7C4FCB6E" w14:textId="787FE51C" w:rsidR="00516F70" w:rsidRPr="00CF76AB" w:rsidRDefault="00253108" w:rsidP="00CF76AB">
      <w:pPr>
        <w:pStyle w:val="NoSpacing"/>
        <w:ind w:left="1843"/>
        <w:jc w:val="both"/>
        <w:rPr>
          <w:rFonts w:asciiTheme="majorBidi" w:hAnsiTheme="majorBidi" w:cstheme="majorBidi"/>
          <w:b/>
          <w:sz w:val="20"/>
          <w:szCs w:val="20"/>
        </w:rPr>
      </w:pPr>
      <w:r w:rsidRPr="00CF76AB">
        <w:rPr>
          <w:rFonts w:ascii="Nirmala UI" w:hAnsi="Nirmala UI" w:cs="Nirmala UI" w:hint="cs"/>
          <w:b/>
          <w:sz w:val="20"/>
          <w:szCs w:val="20"/>
          <w:cs/>
          <w:lang w:bidi="hi-IN"/>
        </w:rPr>
        <w:t>क्षैतिज</w:t>
      </w:r>
      <w:r w:rsidRPr="00CF76AB">
        <w:rPr>
          <w:rFonts w:asciiTheme="majorBidi" w:hAnsiTheme="majorBidi" w:cstheme="majorBidi"/>
          <w:b/>
          <w:sz w:val="20"/>
          <w:szCs w:val="20"/>
          <w:cs/>
          <w:lang w:bidi="hi-IN"/>
        </w:rPr>
        <w:t xml:space="preserve"> </w:t>
      </w:r>
      <w:r w:rsidR="00D762E1" w:rsidRPr="00CF76AB">
        <w:rPr>
          <w:rFonts w:ascii="Nirmala UI" w:hAnsi="Nirmala UI" w:cs="Nirmala UI" w:hint="cs"/>
          <w:b/>
          <w:sz w:val="20"/>
          <w:szCs w:val="20"/>
          <w:cs/>
          <w:lang w:bidi="hi-IN"/>
        </w:rPr>
        <w:t>के</w:t>
      </w:r>
      <w:r w:rsidR="00D762E1" w:rsidRPr="00CF76AB">
        <w:rPr>
          <w:rFonts w:asciiTheme="majorBidi" w:hAnsiTheme="majorBidi" w:cstheme="majorBidi"/>
          <w:b/>
          <w:sz w:val="20"/>
          <w:szCs w:val="20"/>
          <w:cs/>
          <w:lang w:bidi="hi-IN"/>
        </w:rPr>
        <w:t xml:space="preserve"> </w:t>
      </w:r>
      <w:r w:rsidR="00D762E1" w:rsidRPr="00CF76AB">
        <w:rPr>
          <w:rFonts w:ascii="Nirmala UI" w:hAnsi="Nirmala UI" w:cs="Nirmala UI" w:hint="cs"/>
          <w:b/>
          <w:sz w:val="20"/>
          <w:szCs w:val="20"/>
          <w:cs/>
          <w:lang w:bidi="hi-IN"/>
        </w:rPr>
        <w:t>समानांतर</w:t>
      </w:r>
      <w:r w:rsidR="00D762E1"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और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लंबवत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ड्रम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दोनों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स्वीकार्य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ड्रमों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अलग</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करने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लिए</w:t>
      </w:r>
      <w:r w:rsidRPr="00CF76AB">
        <w:rPr>
          <w:rFonts w:asciiTheme="majorBidi" w:hAnsiTheme="majorBidi" w:cstheme="majorBidi"/>
          <w:b/>
          <w:sz w:val="20"/>
          <w:szCs w:val="20"/>
          <w:cs/>
          <w:lang w:bidi="hi-IN"/>
        </w:rPr>
        <w:t xml:space="preserve"> </w:t>
      </w:r>
      <w:r w:rsidRPr="00CF76AB">
        <w:rPr>
          <w:rFonts w:asciiTheme="majorBidi" w:hAnsiTheme="majorBidi" w:cstheme="majorBidi"/>
          <w:b/>
          <w:sz w:val="20"/>
          <w:szCs w:val="20"/>
          <w:cs/>
          <w:lang w:bidi="hi-IN"/>
        </w:rPr>
        <w:lastRenderedPageBreak/>
        <w:t>300</w:t>
      </w:r>
      <w:r w:rsidR="00D762E1" w:rsidRPr="00CF76AB">
        <w:rPr>
          <w:rFonts w:asciiTheme="majorBidi" w:hAnsiTheme="majorBidi" w:cstheme="majorBidi"/>
          <w:b/>
          <w:sz w:val="20"/>
          <w:szCs w:val="20"/>
          <w:cs/>
          <w:lang w:bidi="hi-IN"/>
        </w:rPr>
        <w:t xml:space="preserve">-600 </w:t>
      </w:r>
      <w:r w:rsidR="00D762E1" w:rsidRPr="00CF76AB">
        <w:rPr>
          <w:rFonts w:ascii="Nirmala UI" w:hAnsi="Nirmala UI" w:cs="Nirmala UI" w:hint="cs"/>
          <w:b/>
          <w:sz w:val="20"/>
          <w:szCs w:val="20"/>
          <w:cs/>
          <w:lang w:bidi="hi-IN"/>
        </w:rPr>
        <w:t>माइक्रोन</w:t>
      </w:r>
      <w:r w:rsidR="00D762E1" w:rsidRPr="00CF76AB">
        <w:rPr>
          <w:rFonts w:asciiTheme="majorBidi" w:hAnsiTheme="majorBidi" w:cstheme="majorBidi"/>
          <w:b/>
          <w:sz w:val="20"/>
          <w:szCs w:val="20"/>
          <w:cs/>
          <w:lang w:bidi="hi-IN"/>
        </w:rPr>
        <w:t xml:space="preserve"> </w:t>
      </w:r>
      <w:r w:rsidR="00D762E1" w:rsidRPr="00CF76AB">
        <w:rPr>
          <w:rFonts w:ascii="Nirmala UI" w:hAnsi="Nirmala UI" w:cs="Nirmala UI" w:hint="cs"/>
          <w:b/>
          <w:sz w:val="20"/>
          <w:szCs w:val="20"/>
          <w:cs/>
          <w:lang w:bidi="hi-IN"/>
        </w:rPr>
        <w:t>आकार</w:t>
      </w:r>
      <w:r w:rsidR="00D762E1" w:rsidRPr="00CF76AB">
        <w:rPr>
          <w:rFonts w:asciiTheme="majorBidi" w:hAnsiTheme="majorBidi" w:cstheme="majorBidi"/>
          <w:b/>
          <w:sz w:val="20"/>
          <w:szCs w:val="20"/>
          <w:cs/>
          <w:lang w:bidi="hi-IN"/>
        </w:rPr>
        <w:t xml:space="preserve"> </w:t>
      </w:r>
      <w:r w:rsidR="00D762E1" w:rsidRPr="00CF76AB">
        <w:rPr>
          <w:rFonts w:ascii="Nirmala UI" w:hAnsi="Nirmala UI" w:cs="Nirmala UI" w:hint="cs"/>
          <w:b/>
          <w:sz w:val="20"/>
          <w:szCs w:val="20"/>
          <w:cs/>
          <w:lang w:bidi="hi-IN"/>
        </w:rPr>
        <w:t>की</w:t>
      </w:r>
      <w:r w:rsidR="00D762E1" w:rsidRPr="00CF76AB">
        <w:rPr>
          <w:rFonts w:asciiTheme="majorBidi" w:hAnsiTheme="majorBidi" w:cstheme="majorBidi"/>
          <w:b/>
          <w:sz w:val="20"/>
          <w:szCs w:val="20"/>
          <w:cs/>
          <w:lang w:bidi="hi-IN"/>
        </w:rPr>
        <w:t xml:space="preserve"> </w:t>
      </w:r>
      <w:r w:rsidR="00D762E1" w:rsidRPr="00CF76AB">
        <w:rPr>
          <w:rFonts w:ascii="Nirmala UI" w:hAnsi="Nirmala UI" w:cs="Nirmala UI" w:hint="cs"/>
          <w:b/>
          <w:sz w:val="20"/>
          <w:szCs w:val="20"/>
          <w:cs/>
          <w:lang w:bidi="hi-IN"/>
        </w:rPr>
        <w:t>तरल</w:t>
      </w:r>
      <w:r w:rsidR="00D762E1" w:rsidRPr="00CF76AB">
        <w:rPr>
          <w:rFonts w:asciiTheme="majorBidi" w:hAnsiTheme="majorBidi" w:cstheme="majorBidi"/>
          <w:b/>
          <w:sz w:val="20"/>
          <w:szCs w:val="20"/>
          <w:cs/>
          <w:lang w:bidi="hi-IN"/>
        </w:rPr>
        <w:t xml:space="preserve"> </w:t>
      </w:r>
      <w:r w:rsidR="00D762E1" w:rsidRPr="00CF76AB">
        <w:rPr>
          <w:rFonts w:ascii="Nirmala UI" w:hAnsi="Nirmala UI" w:cs="Nirmala UI" w:hint="cs"/>
          <w:b/>
          <w:sz w:val="20"/>
          <w:szCs w:val="20"/>
          <w:cs/>
          <w:lang w:bidi="hi-IN"/>
        </w:rPr>
        <w:t>बूंदों</w:t>
      </w:r>
      <w:r w:rsidR="00D762E1" w:rsidRPr="00CF76AB">
        <w:rPr>
          <w:rFonts w:asciiTheme="majorBidi" w:hAnsiTheme="majorBidi" w:cstheme="majorBidi"/>
          <w:b/>
          <w:sz w:val="20"/>
          <w:szCs w:val="20"/>
          <w:cs/>
          <w:lang w:bidi="hi-IN"/>
        </w:rPr>
        <w:t xml:space="preserve"> </w:t>
      </w:r>
      <w:r w:rsidR="00D762E1" w:rsidRPr="00CF76AB">
        <w:rPr>
          <w:rFonts w:ascii="Nirmala UI" w:hAnsi="Nirmala UI" w:cs="Nirmala UI" w:hint="cs"/>
          <w:b/>
          <w:sz w:val="20"/>
          <w:szCs w:val="20"/>
          <w:cs/>
          <w:lang w:bidi="hi-IN"/>
        </w:rPr>
        <w:t>के</w:t>
      </w:r>
      <w:r w:rsidR="00D762E1" w:rsidRPr="00CF76AB">
        <w:rPr>
          <w:rFonts w:asciiTheme="majorBidi" w:hAnsiTheme="majorBidi" w:cstheme="majorBidi"/>
          <w:b/>
          <w:sz w:val="20"/>
          <w:szCs w:val="20"/>
          <w:cs/>
          <w:lang w:bidi="hi-IN"/>
        </w:rPr>
        <w:t xml:space="preserve"> </w:t>
      </w:r>
      <w:r w:rsidR="00D762E1" w:rsidRPr="00CF76AB">
        <w:rPr>
          <w:rFonts w:ascii="Nirmala UI" w:hAnsi="Nirmala UI" w:cs="Nirmala UI" w:hint="cs"/>
          <w:b/>
          <w:sz w:val="20"/>
          <w:szCs w:val="20"/>
          <w:cs/>
          <w:lang w:bidi="hi-IN"/>
        </w:rPr>
        <w:t>अनुसार</w:t>
      </w:r>
      <w:r w:rsidR="00D762E1" w:rsidRPr="00CF76AB">
        <w:rPr>
          <w:rFonts w:asciiTheme="majorBidi" w:hAnsiTheme="majorBidi" w:cstheme="majorBidi"/>
          <w:b/>
          <w:sz w:val="20"/>
          <w:szCs w:val="20"/>
          <w:cs/>
          <w:lang w:bidi="hi-IN"/>
        </w:rPr>
        <w:t xml:space="preserve"> </w:t>
      </w:r>
      <w:r w:rsidR="00D762E1" w:rsidRPr="00CF76AB">
        <w:rPr>
          <w:rFonts w:ascii="Nirmala UI" w:hAnsi="Nirmala UI" w:cs="Nirmala UI" w:hint="cs"/>
          <w:b/>
          <w:sz w:val="20"/>
          <w:szCs w:val="20"/>
          <w:cs/>
          <w:lang w:bidi="hi-IN"/>
        </w:rPr>
        <w:t>आकार</w:t>
      </w:r>
      <w:r w:rsidR="00D762E1" w:rsidRPr="00CF76AB">
        <w:rPr>
          <w:rFonts w:asciiTheme="majorBidi" w:hAnsiTheme="majorBidi" w:cstheme="majorBidi"/>
          <w:b/>
          <w:sz w:val="20"/>
          <w:szCs w:val="20"/>
          <w:cs/>
          <w:lang w:bidi="hi-IN"/>
        </w:rPr>
        <w:t xml:space="preserve"> </w:t>
      </w:r>
      <w:r w:rsidR="00D762E1" w:rsidRPr="00CF76AB">
        <w:rPr>
          <w:rFonts w:ascii="Nirmala UI" w:hAnsi="Nirmala UI" w:cs="Nirmala UI" w:hint="cs"/>
          <w:b/>
          <w:sz w:val="20"/>
          <w:szCs w:val="20"/>
          <w:cs/>
          <w:lang w:bidi="hi-IN"/>
        </w:rPr>
        <w:t>दिया</w:t>
      </w:r>
      <w:r w:rsidR="00D762E1" w:rsidRPr="00CF76AB">
        <w:rPr>
          <w:rFonts w:asciiTheme="majorBidi" w:hAnsiTheme="majorBidi" w:cstheme="majorBidi"/>
          <w:b/>
          <w:sz w:val="20"/>
          <w:szCs w:val="20"/>
          <w:cs/>
          <w:lang w:bidi="hi-IN"/>
        </w:rPr>
        <w:t xml:space="preserve"> </w:t>
      </w:r>
      <w:r w:rsidR="00D762E1" w:rsidRPr="00CF76AB">
        <w:rPr>
          <w:rFonts w:ascii="Nirmala UI" w:hAnsi="Nirmala UI" w:cs="Nirmala UI" w:hint="cs"/>
          <w:b/>
          <w:sz w:val="20"/>
          <w:szCs w:val="20"/>
          <w:cs/>
          <w:lang w:bidi="hi-IN"/>
        </w:rPr>
        <w:t>जाएगा</w:t>
      </w:r>
      <w:r w:rsidRPr="00CF76AB">
        <w:rPr>
          <w:rFonts w:ascii="Nirmala UI" w:hAnsi="Nirmala UI" w:cs="Nirmala UI" w:hint="cs"/>
          <w:b/>
          <w:sz w:val="20"/>
          <w:szCs w:val="20"/>
          <w:cs/>
          <w:lang w:bidi="hi-IN"/>
        </w:rPr>
        <w:t>।</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नॉक</w:t>
      </w:r>
      <w:r w:rsidRPr="00CF76AB">
        <w:rPr>
          <w:rFonts w:asciiTheme="majorBidi" w:hAnsiTheme="majorBidi" w:cstheme="majorBidi"/>
          <w:b/>
          <w:sz w:val="20"/>
          <w:szCs w:val="20"/>
          <w:cs/>
          <w:lang w:bidi="hi-IN"/>
        </w:rPr>
        <w:t>-</w:t>
      </w:r>
      <w:r w:rsidRPr="00CF76AB">
        <w:rPr>
          <w:rFonts w:ascii="Nirmala UI" w:hAnsi="Nirmala UI" w:cs="Nirmala UI" w:hint="cs"/>
          <w:b/>
          <w:sz w:val="20"/>
          <w:szCs w:val="20"/>
          <w:cs/>
          <w:lang w:bidi="hi-IN"/>
        </w:rPr>
        <w:t>आउट</w:t>
      </w:r>
      <w:r w:rsidRPr="00CF76AB">
        <w:rPr>
          <w:rFonts w:asciiTheme="majorBidi" w:hAnsiTheme="majorBidi" w:cstheme="majorBidi"/>
          <w:b/>
          <w:sz w:val="20"/>
          <w:szCs w:val="20"/>
          <w:cs/>
          <w:lang w:bidi="hi-IN"/>
        </w:rPr>
        <w:t xml:space="preserve"> </w:t>
      </w:r>
      <w:r w:rsidRPr="00CF76AB">
        <w:rPr>
          <w:rFonts w:ascii="Nirmala UI" w:hAnsi="Nirmala UI" w:cs="Nirmala UI" w:hint="cs"/>
          <w:b/>
          <w:spacing w:val="3"/>
          <w:sz w:val="20"/>
          <w:szCs w:val="20"/>
          <w:cs/>
          <w:lang w:bidi="hi-IN"/>
        </w:rPr>
        <w:t>ड्रमों</w:t>
      </w:r>
      <w:r w:rsidRPr="00CF76AB">
        <w:rPr>
          <w:rFonts w:asciiTheme="majorBidi" w:hAnsiTheme="majorBidi" w:cstheme="majorBidi"/>
          <w:b/>
          <w:spacing w:val="3"/>
          <w:sz w:val="20"/>
          <w:szCs w:val="20"/>
          <w:cs/>
          <w:lang w:bidi="hi-IN"/>
        </w:rPr>
        <w:t xml:space="preserve"> </w:t>
      </w:r>
      <w:r w:rsidRPr="00CF76AB">
        <w:rPr>
          <w:rFonts w:ascii="Nirmala UI" w:hAnsi="Nirmala UI" w:cs="Nirmala UI" w:hint="cs"/>
          <w:b/>
          <w:spacing w:val="3"/>
          <w:sz w:val="20"/>
          <w:szCs w:val="20"/>
          <w:cs/>
          <w:lang w:bidi="hi-IN"/>
        </w:rPr>
        <w:t>का</w:t>
      </w:r>
      <w:r w:rsidRPr="00CF76AB">
        <w:rPr>
          <w:rFonts w:asciiTheme="majorBidi" w:hAnsiTheme="majorBidi" w:cstheme="majorBidi"/>
          <w:b/>
          <w:spacing w:val="3"/>
          <w:sz w:val="20"/>
          <w:szCs w:val="20"/>
          <w:cs/>
          <w:lang w:bidi="hi-IN"/>
        </w:rPr>
        <w:t xml:space="preserve"> </w:t>
      </w:r>
      <w:r w:rsidRPr="00CF76AB">
        <w:rPr>
          <w:rFonts w:ascii="Nirmala UI" w:hAnsi="Nirmala UI" w:cs="Nirmala UI" w:hint="cs"/>
          <w:b/>
          <w:spacing w:val="3"/>
          <w:sz w:val="20"/>
          <w:szCs w:val="20"/>
          <w:cs/>
          <w:lang w:bidi="hi-IN"/>
        </w:rPr>
        <w:t>आकार</w:t>
      </w:r>
      <w:r w:rsidRPr="00CF76AB">
        <w:rPr>
          <w:rFonts w:asciiTheme="majorBidi" w:hAnsiTheme="majorBidi" w:cstheme="majorBidi"/>
          <w:b/>
          <w:spacing w:val="3"/>
          <w:sz w:val="20"/>
          <w:szCs w:val="20"/>
          <w:cs/>
          <w:lang w:bidi="hi-IN"/>
        </w:rPr>
        <w:t xml:space="preserve"> </w:t>
      </w:r>
      <w:r w:rsidRPr="00CF76AB">
        <w:rPr>
          <w:rFonts w:asciiTheme="majorBidi" w:hAnsiTheme="majorBidi" w:cstheme="majorBidi"/>
          <w:b/>
          <w:sz w:val="20"/>
          <w:szCs w:val="20"/>
          <w:cs/>
          <w:lang w:bidi="hi-IN"/>
        </w:rPr>
        <w:t xml:space="preserve">20-30 </w:t>
      </w:r>
      <w:r w:rsidR="00570B5B" w:rsidRPr="00CF76AB">
        <w:rPr>
          <w:rFonts w:ascii="Nirmala UI" w:hAnsi="Nirmala UI" w:cs="Nirmala UI" w:hint="cs"/>
          <w:b/>
          <w:sz w:val="20"/>
          <w:szCs w:val="20"/>
          <w:cs/>
          <w:lang w:bidi="hi-IN"/>
        </w:rPr>
        <w:t>मिनट</w:t>
      </w:r>
      <w:r w:rsidR="00570B5B" w:rsidRPr="00CF76AB">
        <w:rPr>
          <w:rFonts w:asciiTheme="majorBidi" w:hAnsiTheme="majorBidi" w:cstheme="majorBidi"/>
          <w:b/>
          <w:sz w:val="20"/>
          <w:szCs w:val="20"/>
          <w:cs/>
          <w:lang w:bidi="hi-IN"/>
        </w:rPr>
        <w:t xml:space="preserve"> </w:t>
      </w:r>
      <w:r w:rsidR="00570B5B" w:rsidRPr="00CF76AB">
        <w:rPr>
          <w:rFonts w:ascii="Nirmala UI" w:hAnsi="Nirmala UI" w:cs="Nirmala UI" w:hint="cs"/>
          <w:b/>
          <w:sz w:val="20"/>
          <w:szCs w:val="20"/>
          <w:cs/>
          <w:lang w:bidi="hi-IN"/>
        </w:rPr>
        <w:t>तक</w:t>
      </w:r>
      <w:r w:rsidR="00570B5B"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तरल</w:t>
      </w:r>
      <w:r w:rsidRPr="00CF76AB">
        <w:rPr>
          <w:rFonts w:asciiTheme="majorBidi" w:hAnsiTheme="majorBidi" w:cstheme="majorBidi"/>
          <w:b/>
          <w:sz w:val="20"/>
          <w:szCs w:val="20"/>
          <w:cs/>
          <w:lang w:bidi="hi-IN"/>
        </w:rPr>
        <w:t xml:space="preserve"> </w:t>
      </w:r>
      <w:r w:rsidR="00570B5B" w:rsidRPr="00CF76AB">
        <w:rPr>
          <w:rFonts w:ascii="Nirmala UI" w:hAnsi="Nirmala UI" w:cs="Nirmala UI" w:hint="cs"/>
          <w:b/>
          <w:sz w:val="20"/>
          <w:szCs w:val="20"/>
          <w:cs/>
          <w:lang w:bidi="hi-IN"/>
        </w:rPr>
        <w:t>को</w:t>
      </w:r>
      <w:r w:rsidR="00570B5B" w:rsidRPr="00CF76AB">
        <w:rPr>
          <w:rFonts w:asciiTheme="majorBidi" w:hAnsiTheme="majorBidi" w:cstheme="majorBidi"/>
          <w:b/>
          <w:sz w:val="20"/>
          <w:szCs w:val="20"/>
          <w:cs/>
          <w:lang w:bidi="hi-IN"/>
        </w:rPr>
        <w:t xml:space="preserve"> </w:t>
      </w:r>
      <w:r w:rsidR="00570B5B" w:rsidRPr="00CF76AB">
        <w:rPr>
          <w:rFonts w:ascii="Nirmala UI" w:hAnsi="Nirmala UI" w:cs="Nirmala UI" w:hint="cs"/>
          <w:b/>
          <w:sz w:val="20"/>
          <w:szCs w:val="20"/>
          <w:cs/>
          <w:lang w:bidi="hi-IN"/>
        </w:rPr>
        <w:t>रखने</w:t>
      </w:r>
      <w:r w:rsidR="00570B5B"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00570B5B" w:rsidRPr="00CF76AB">
        <w:rPr>
          <w:rFonts w:ascii="Nirmala UI" w:hAnsi="Nirmala UI" w:cs="Nirmala UI" w:hint="cs"/>
          <w:b/>
          <w:sz w:val="20"/>
          <w:szCs w:val="20"/>
          <w:cs/>
          <w:lang w:bidi="hi-IN"/>
        </w:rPr>
        <w:t>अनुसार</w:t>
      </w:r>
      <w:r w:rsidR="00570B5B"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चाहिए</w:t>
      </w:r>
      <w:r w:rsidRPr="00CF76AB">
        <w:rPr>
          <w:rFonts w:asciiTheme="majorBidi" w:hAnsiTheme="majorBidi" w:cstheme="majorBidi"/>
          <w:b/>
          <w:sz w:val="20"/>
          <w:szCs w:val="20"/>
        </w:rPr>
        <w:t>,</w:t>
      </w:r>
      <w:r w:rsidRPr="00CF76AB">
        <w:rPr>
          <w:rFonts w:asciiTheme="majorBidi" w:hAnsiTheme="majorBidi" w:cstheme="majorBidi"/>
          <w:b/>
          <w:spacing w:val="-9"/>
          <w:sz w:val="20"/>
          <w:szCs w:val="20"/>
        </w:rPr>
        <w:t xml:space="preserve"> </w:t>
      </w:r>
      <w:r w:rsidR="00570B5B" w:rsidRPr="00CF76AB">
        <w:rPr>
          <w:rFonts w:ascii="Nirmala UI" w:hAnsi="Nirmala UI" w:cs="Nirmala UI" w:hint="cs"/>
          <w:b/>
          <w:sz w:val="20"/>
          <w:szCs w:val="20"/>
          <w:cs/>
          <w:lang w:bidi="hi-IN"/>
        </w:rPr>
        <w:t>जिसे</w:t>
      </w:r>
      <w:r w:rsidR="00570B5B" w:rsidRPr="00CF76AB">
        <w:rPr>
          <w:rFonts w:asciiTheme="majorBidi" w:hAnsiTheme="majorBidi" w:cstheme="majorBidi"/>
          <w:b/>
          <w:sz w:val="20"/>
          <w:szCs w:val="20"/>
          <w:cs/>
          <w:lang w:bidi="hi-IN"/>
        </w:rPr>
        <w:t xml:space="preserve"> </w:t>
      </w:r>
      <w:r w:rsidR="00570B5B" w:rsidRPr="00CF76AB">
        <w:rPr>
          <w:rFonts w:ascii="Nirmala UI" w:hAnsi="Nirmala UI" w:cs="Nirmala UI" w:hint="cs"/>
          <w:b/>
          <w:sz w:val="20"/>
          <w:szCs w:val="20"/>
          <w:cs/>
          <w:lang w:bidi="hi-IN"/>
        </w:rPr>
        <w:t>पंपों</w:t>
      </w:r>
      <w:r w:rsidR="00570B5B" w:rsidRPr="00CF76AB">
        <w:rPr>
          <w:rFonts w:asciiTheme="majorBidi" w:hAnsiTheme="majorBidi" w:cstheme="majorBidi"/>
          <w:b/>
          <w:sz w:val="20"/>
          <w:szCs w:val="20"/>
          <w:cs/>
          <w:lang w:bidi="hi-IN"/>
        </w:rPr>
        <w:t xml:space="preserve"> </w:t>
      </w:r>
      <w:r w:rsidR="00570B5B" w:rsidRPr="00CF76AB">
        <w:rPr>
          <w:rFonts w:ascii="Nirmala UI" w:hAnsi="Nirmala UI" w:cs="Nirmala UI" w:hint="cs"/>
          <w:b/>
          <w:sz w:val="20"/>
          <w:szCs w:val="20"/>
          <w:cs/>
          <w:lang w:bidi="hi-IN"/>
        </w:rPr>
        <w:t>के</w:t>
      </w:r>
      <w:r w:rsidR="00570B5B" w:rsidRPr="00CF76AB">
        <w:rPr>
          <w:rFonts w:asciiTheme="majorBidi" w:hAnsiTheme="majorBidi" w:cstheme="majorBidi"/>
          <w:b/>
          <w:sz w:val="20"/>
          <w:szCs w:val="20"/>
          <w:cs/>
          <w:lang w:bidi="hi-IN"/>
        </w:rPr>
        <w:t xml:space="preserve"> </w:t>
      </w:r>
      <w:r w:rsidR="00570B5B" w:rsidRPr="00CF76AB">
        <w:rPr>
          <w:rFonts w:ascii="Nirmala UI" w:hAnsi="Nirmala UI" w:cs="Nirmala UI" w:hint="cs"/>
          <w:b/>
          <w:sz w:val="20"/>
          <w:szCs w:val="20"/>
          <w:cs/>
          <w:lang w:bidi="hi-IN"/>
        </w:rPr>
        <w:t>प्रावधान</w:t>
      </w:r>
      <w:r w:rsidR="00570B5B" w:rsidRPr="00CF76AB">
        <w:rPr>
          <w:rFonts w:asciiTheme="majorBidi" w:hAnsiTheme="majorBidi" w:cstheme="majorBidi"/>
          <w:b/>
          <w:sz w:val="20"/>
          <w:szCs w:val="20"/>
          <w:cs/>
          <w:lang w:bidi="hi-IN"/>
        </w:rPr>
        <w:t xml:space="preserve"> </w:t>
      </w:r>
      <w:r w:rsidR="00570B5B" w:rsidRPr="00CF76AB">
        <w:rPr>
          <w:rFonts w:ascii="Nirmala UI" w:hAnsi="Nirmala UI" w:cs="Nirmala UI" w:hint="cs"/>
          <w:b/>
          <w:sz w:val="20"/>
          <w:szCs w:val="20"/>
          <w:cs/>
          <w:lang w:bidi="hi-IN"/>
        </w:rPr>
        <w:t>के</w:t>
      </w:r>
      <w:r w:rsidR="00570B5B" w:rsidRPr="00CF76AB">
        <w:rPr>
          <w:rFonts w:asciiTheme="majorBidi" w:hAnsiTheme="majorBidi" w:cstheme="majorBidi"/>
          <w:b/>
          <w:sz w:val="20"/>
          <w:szCs w:val="20"/>
          <w:cs/>
          <w:lang w:bidi="hi-IN"/>
        </w:rPr>
        <w:t xml:space="preserve"> </w:t>
      </w:r>
      <w:r w:rsidR="00570B5B" w:rsidRPr="00CF76AB">
        <w:rPr>
          <w:rFonts w:ascii="Nirmala UI" w:hAnsi="Nirmala UI" w:cs="Nirmala UI" w:hint="cs"/>
          <w:b/>
          <w:sz w:val="20"/>
          <w:szCs w:val="20"/>
          <w:cs/>
          <w:lang w:bidi="hi-IN"/>
        </w:rPr>
        <w:t>साथ</w:t>
      </w:r>
      <w:r w:rsidR="00570B5B" w:rsidRPr="00CF76AB">
        <w:rPr>
          <w:rFonts w:asciiTheme="majorBidi" w:hAnsiTheme="majorBidi" w:cstheme="majorBidi"/>
          <w:b/>
          <w:sz w:val="20"/>
          <w:szCs w:val="20"/>
          <w:cs/>
          <w:lang w:bidi="hi-IN"/>
        </w:rPr>
        <w:t xml:space="preserve"> </w:t>
      </w:r>
      <w:r w:rsidR="00570B5B" w:rsidRPr="00CF76AB">
        <w:rPr>
          <w:rFonts w:ascii="Nirmala UI" w:hAnsi="Nirmala UI" w:cs="Nirmala UI" w:hint="cs"/>
          <w:b/>
          <w:sz w:val="20"/>
          <w:szCs w:val="20"/>
          <w:cs/>
          <w:lang w:bidi="hi-IN"/>
        </w:rPr>
        <w:t>रिसाइकिल</w:t>
      </w:r>
      <w:r w:rsidR="00570B5B" w:rsidRPr="00CF76AB">
        <w:rPr>
          <w:rFonts w:asciiTheme="majorBidi" w:hAnsiTheme="majorBidi" w:cstheme="majorBidi"/>
          <w:b/>
          <w:sz w:val="20"/>
          <w:szCs w:val="20"/>
          <w:cs/>
          <w:lang w:bidi="hi-IN"/>
        </w:rPr>
        <w:t xml:space="preserve"> </w:t>
      </w:r>
      <w:r w:rsidR="00570B5B" w:rsidRPr="00CF76AB">
        <w:rPr>
          <w:rFonts w:ascii="Nirmala UI" w:hAnsi="Nirmala UI" w:cs="Nirmala UI" w:hint="cs"/>
          <w:b/>
          <w:sz w:val="20"/>
          <w:szCs w:val="20"/>
          <w:cs/>
          <w:lang w:bidi="hi-IN"/>
        </w:rPr>
        <w:t>किया</w:t>
      </w:r>
      <w:r w:rsidR="00570B5B" w:rsidRPr="00CF76AB">
        <w:rPr>
          <w:rFonts w:asciiTheme="majorBidi" w:hAnsiTheme="majorBidi" w:cstheme="majorBidi"/>
          <w:b/>
          <w:sz w:val="20"/>
          <w:szCs w:val="20"/>
          <w:cs/>
          <w:lang w:bidi="hi-IN"/>
        </w:rPr>
        <w:t xml:space="preserve"> </w:t>
      </w:r>
      <w:r w:rsidR="00570B5B" w:rsidRPr="00CF76AB">
        <w:rPr>
          <w:rFonts w:ascii="Nirmala UI" w:hAnsi="Nirmala UI" w:cs="Nirmala UI" w:hint="cs"/>
          <w:b/>
          <w:sz w:val="20"/>
          <w:szCs w:val="20"/>
          <w:cs/>
          <w:lang w:bidi="hi-IN"/>
        </w:rPr>
        <w:t>जाएगा</w:t>
      </w:r>
      <w:r w:rsidR="00701B8D" w:rsidRPr="00CF76AB">
        <w:rPr>
          <w:rFonts w:asciiTheme="majorBidi" w:hAnsiTheme="majorBidi" w:cstheme="majorBidi"/>
          <w:b/>
          <w:sz w:val="20"/>
          <w:szCs w:val="20"/>
          <w:cs/>
          <w:lang w:bidi="hi-IN"/>
        </w:rPr>
        <w:t xml:space="preserve"> </w:t>
      </w:r>
      <w:r w:rsidR="00701B8D" w:rsidRPr="00CF76AB">
        <w:rPr>
          <w:rFonts w:ascii="Nirmala UI" w:hAnsi="Nirmala UI" w:cs="Nirmala UI" w:hint="cs"/>
          <w:b/>
          <w:sz w:val="20"/>
          <w:szCs w:val="20"/>
          <w:cs/>
          <w:lang w:bidi="hi-IN"/>
        </w:rPr>
        <w:t>और</w:t>
      </w:r>
      <w:r w:rsidR="00701B8D" w:rsidRPr="00CF76AB">
        <w:rPr>
          <w:rFonts w:asciiTheme="majorBidi" w:hAnsiTheme="majorBidi" w:cstheme="majorBidi"/>
          <w:b/>
          <w:sz w:val="20"/>
          <w:szCs w:val="20"/>
          <w:cs/>
          <w:lang w:bidi="hi-IN"/>
        </w:rPr>
        <w:t xml:space="preserve"> </w:t>
      </w:r>
      <w:r w:rsidR="00653903" w:rsidRPr="00CF76AB">
        <w:rPr>
          <w:rFonts w:ascii="Nirmala UI" w:hAnsi="Nirmala UI" w:cs="Nirmala UI" w:hint="cs"/>
          <w:b/>
          <w:sz w:val="20"/>
          <w:szCs w:val="20"/>
          <w:cs/>
          <w:lang w:bidi="hi-IN"/>
        </w:rPr>
        <w:t>इन</w:t>
      </w:r>
      <w:r w:rsidR="00653903" w:rsidRPr="00CF76AB">
        <w:rPr>
          <w:rFonts w:asciiTheme="majorBidi" w:hAnsiTheme="majorBidi" w:cstheme="majorBidi"/>
          <w:b/>
          <w:sz w:val="20"/>
          <w:szCs w:val="20"/>
          <w:cs/>
          <w:lang w:bidi="hi-IN"/>
        </w:rPr>
        <w:t xml:space="preserve"> </w:t>
      </w:r>
      <w:r w:rsidR="00653903" w:rsidRPr="00CF76AB">
        <w:rPr>
          <w:rFonts w:ascii="Nirmala UI" w:hAnsi="Nirmala UI" w:cs="Nirmala UI" w:hint="cs"/>
          <w:b/>
          <w:sz w:val="20"/>
          <w:szCs w:val="20"/>
          <w:cs/>
          <w:lang w:bidi="hi-IN"/>
        </w:rPr>
        <w:t>पंपों</w:t>
      </w:r>
      <w:r w:rsidR="00653903" w:rsidRPr="00CF76AB">
        <w:rPr>
          <w:rFonts w:asciiTheme="majorBidi" w:hAnsiTheme="majorBidi" w:cstheme="majorBidi"/>
          <w:b/>
          <w:sz w:val="20"/>
          <w:szCs w:val="20"/>
          <w:cs/>
          <w:lang w:bidi="hi-IN"/>
        </w:rPr>
        <w:t xml:space="preserve"> </w:t>
      </w:r>
      <w:r w:rsidR="00653903" w:rsidRPr="00CF76AB">
        <w:rPr>
          <w:rFonts w:ascii="Nirmala UI" w:hAnsi="Nirmala UI" w:cs="Nirmala UI" w:hint="cs"/>
          <w:b/>
          <w:sz w:val="20"/>
          <w:szCs w:val="20"/>
          <w:cs/>
          <w:lang w:bidi="hi-IN"/>
        </w:rPr>
        <w:t>में</w:t>
      </w:r>
      <w:r w:rsidR="00653903" w:rsidRPr="00CF76AB">
        <w:rPr>
          <w:rFonts w:asciiTheme="majorBidi" w:hAnsiTheme="majorBidi" w:cstheme="majorBidi"/>
          <w:b/>
          <w:sz w:val="20"/>
          <w:szCs w:val="20"/>
          <w:cs/>
          <w:lang w:bidi="hi-IN"/>
        </w:rPr>
        <w:t xml:space="preserve"> </w:t>
      </w:r>
      <w:r w:rsidR="00653903" w:rsidRPr="00CF76AB">
        <w:rPr>
          <w:rFonts w:ascii="Nirmala UI" w:hAnsi="Nirmala UI" w:cs="Nirmala UI" w:hint="cs"/>
          <w:b/>
          <w:sz w:val="20"/>
          <w:szCs w:val="20"/>
          <w:cs/>
          <w:lang w:bidi="hi-IN"/>
        </w:rPr>
        <w:t>ऑटो</w:t>
      </w:r>
      <w:r w:rsidR="00653903" w:rsidRPr="00CF76AB">
        <w:rPr>
          <w:rFonts w:asciiTheme="majorBidi" w:hAnsiTheme="majorBidi" w:cstheme="majorBidi"/>
          <w:b/>
          <w:sz w:val="20"/>
          <w:szCs w:val="20"/>
          <w:cs/>
          <w:lang w:bidi="hi-IN"/>
        </w:rPr>
        <w:t>-</w:t>
      </w:r>
      <w:r w:rsidR="00653903" w:rsidRPr="00CF76AB">
        <w:rPr>
          <w:rFonts w:ascii="Nirmala UI" w:hAnsi="Nirmala UI" w:cs="Nirmala UI" w:hint="cs"/>
          <w:b/>
          <w:sz w:val="20"/>
          <w:szCs w:val="20"/>
          <w:cs/>
          <w:lang w:bidi="hi-IN"/>
        </w:rPr>
        <w:t>स्टार्ट</w:t>
      </w:r>
      <w:r w:rsidR="00653903" w:rsidRPr="00CF76AB">
        <w:rPr>
          <w:rFonts w:asciiTheme="majorBidi" w:hAnsiTheme="majorBidi" w:cstheme="majorBidi"/>
          <w:b/>
          <w:sz w:val="20"/>
          <w:szCs w:val="20"/>
          <w:cs/>
          <w:lang w:bidi="hi-IN"/>
        </w:rPr>
        <w:t xml:space="preserve"> </w:t>
      </w:r>
      <w:r w:rsidR="00653903" w:rsidRPr="00CF76AB">
        <w:rPr>
          <w:rFonts w:ascii="Nirmala UI" w:hAnsi="Nirmala UI" w:cs="Nirmala UI" w:hint="cs"/>
          <w:b/>
          <w:sz w:val="20"/>
          <w:szCs w:val="20"/>
          <w:cs/>
          <w:lang w:bidi="hi-IN"/>
        </w:rPr>
        <w:t>या</w:t>
      </w:r>
      <w:r w:rsidR="00653903" w:rsidRPr="00CF76AB">
        <w:rPr>
          <w:rFonts w:asciiTheme="majorBidi" w:hAnsiTheme="majorBidi" w:cstheme="majorBidi"/>
          <w:b/>
          <w:sz w:val="20"/>
          <w:szCs w:val="20"/>
          <w:cs/>
          <w:lang w:bidi="hi-IN"/>
        </w:rPr>
        <w:t xml:space="preserve"> </w:t>
      </w:r>
      <w:r w:rsidR="00653903" w:rsidRPr="00CF76AB">
        <w:rPr>
          <w:rFonts w:ascii="Nirmala UI" w:hAnsi="Nirmala UI" w:cs="Nirmala UI" w:hint="cs"/>
          <w:b/>
          <w:sz w:val="20"/>
          <w:szCs w:val="20"/>
          <w:cs/>
          <w:lang w:bidi="hi-IN"/>
        </w:rPr>
        <w:t>स्टॉप</w:t>
      </w:r>
      <w:r w:rsidR="00653903" w:rsidRPr="00CF76AB">
        <w:rPr>
          <w:rFonts w:asciiTheme="majorBidi" w:hAnsiTheme="majorBidi" w:cstheme="majorBidi"/>
          <w:b/>
          <w:sz w:val="20"/>
          <w:szCs w:val="20"/>
          <w:cs/>
          <w:lang w:bidi="hi-IN"/>
        </w:rPr>
        <w:t xml:space="preserve"> </w:t>
      </w:r>
      <w:r w:rsidR="00653903" w:rsidRPr="00CF76AB">
        <w:rPr>
          <w:rFonts w:ascii="Nirmala UI" w:hAnsi="Nirmala UI" w:cs="Nirmala UI" w:hint="cs"/>
          <w:b/>
          <w:sz w:val="20"/>
          <w:szCs w:val="20"/>
          <w:cs/>
          <w:lang w:bidi="hi-IN"/>
        </w:rPr>
        <w:t>सुविधा</w:t>
      </w:r>
      <w:r w:rsidR="00653903" w:rsidRPr="00CF76AB">
        <w:rPr>
          <w:rFonts w:asciiTheme="majorBidi" w:hAnsiTheme="majorBidi" w:cstheme="majorBidi"/>
          <w:b/>
          <w:sz w:val="20"/>
          <w:szCs w:val="20"/>
          <w:cs/>
          <w:lang w:bidi="hi-IN"/>
        </w:rPr>
        <w:t xml:space="preserve"> </w:t>
      </w:r>
      <w:r w:rsidR="00653903" w:rsidRPr="00CF76AB">
        <w:rPr>
          <w:rFonts w:ascii="Nirmala UI" w:hAnsi="Nirmala UI" w:cs="Nirmala UI" w:hint="cs"/>
          <w:b/>
          <w:sz w:val="20"/>
          <w:szCs w:val="20"/>
          <w:cs/>
          <w:lang w:bidi="hi-IN"/>
        </w:rPr>
        <w:t>के</w:t>
      </w:r>
      <w:r w:rsidR="00653903" w:rsidRPr="00CF76AB">
        <w:rPr>
          <w:rFonts w:asciiTheme="majorBidi" w:hAnsiTheme="majorBidi" w:cstheme="majorBidi"/>
          <w:b/>
          <w:sz w:val="20"/>
          <w:szCs w:val="20"/>
          <w:cs/>
          <w:lang w:bidi="hi-IN"/>
        </w:rPr>
        <w:t xml:space="preserve"> </w:t>
      </w:r>
      <w:r w:rsidR="00653903" w:rsidRPr="00CF76AB">
        <w:rPr>
          <w:rFonts w:ascii="Nirmala UI" w:hAnsi="Nirmala UI" w:cs="Nirmala UI" w:hint="cs"/>
          <w:b/>
          <w:sz w:val="20"/>
          <w:szCs w:val="20"/>
          <w:cs/>
          <w:lang w:bidi="hi-IN"/>
        </w:rPr>
        <w:t>साथ</w:t>
      </w:r>
      <w:r w:rsidR="00653903" w:rsidRPr="00CF76AB">
        <w:rPr>
          <w:rFonts w:asciiTheme="majorBidi" w:hAnsiTheme="majorBidi" w:cstheme="majorBidi"/>
          <w:b/>
          <w:sz w:val="20"/>
          <w:szCs w:val="20"/>
          <w:cs/>
          <w:lang w:bidi="hi-IN"/>
        </w:rPr>
        <w:t xml:space="preserve"> </w:t>
      </w:r>
      <w:r w:rsidR="00653903" w:rsidRPr="00CF76AB">
        <w:rPr>
          <w:rFonts w:ascii="Nirmala UI" w:hAnsi="Nirmala UI" w:cs="Nirmala UI" w:hint="cs"/>
          <w:b/>
          <w:sz w:val="20"/>
          <w:szCs w:val="20"/>
          <w:cs/>
          <w:lang w:bidi="hi-IN"/>
        </w:rPr>
        <w:t>आपातकालीन</w:t>
      </w:r>
      <w:r w:rsidR="00653903" w:rsidRPr="00CF76AB">
        <w:rPr>
          <w:rFonts w:asciiTheme="majorBidi" w:hAnsiTheme="majorBidi" w:cstheme="majorBidi"/>
          <w:b/>
          <w:sz w:val="20"/>
          <w:szCs w:val="20"/>
          <w:cs/>
          <w:lang w:bidi="hi-IN"/>
        </w:rPr>
        <w:t xml:space="preserve"> </w:t>
      </w:r>
      <w:r w:rsidR="00653903" w:rsidRPr="00CF76AB">
        <w:rPr>
          <w:rFonts w:ascii="Nirmala UI" w:hAnsi="Nirmala UI" w:cs="Nirmala UI" w:hint="cs"/>
          <w:b/>
          <w:sz w:val="20"/>
          <w:szCs w:val="20"/>
          <w:cs/>
          <w:lang w:bidi="hi-IN"/>
        </w:rPr>
        <w:t>ड्राइव</w:t>
      </w:r>
      <w:r w:rsidR="00653903" w:rsidRPr="00CF76AB">
        <w:rPr>
          <w:rFonts w:asciiTheme="majorBidi" w:hAnsiTheme="majorBidi" w:cstheme="majorBidi"/>
          <w:b/>
          <w:sz w:val="20"/>
          <w:szCs w:val="20"/>
          <w:cs/>
          <w:lang w:bidi="hi-IN"/>
        </w:rPr>
        <w:t xml:space="preserve"> (</w:t>
      </w:r>
      <w:r w:rsidR="00653903" w:rsidRPr="00CF76AB">
        <w:rPr>
          <w:rFonts w:ascii="Nirmala UI" w:hAnsi="Nirmala UI" w:cs="Nirmala UI" w:hint="cs"/>
          <w:b/>
          <w:sz w:val="20"/>
          <w:szCs w:val="20"/>
          <w:cs/>
          <w:lang w:bidi="hi-IN"/>
        </w:rPr>
        <w:t>स्टीम</w:t>
      </w:r>
      <w:r w:rsidR="00653903" w:rsidRPr="00CF76AB">
        <w:rPr>
          <w:rFonts w:asciiTheme="majorBidi" w:hAnsiTheme="majorBidi" w:cstheme="majorBidi"/>
          <w:b/>
          <w:sz w:val="20"/>
          <w:szCs w:val="20"/>
          <w:cs/>
          <w:lang w:bidi="hi-IN"/>
        </w:rPr>
        <w:t xml:space="preserve"> </w:t>
      </w:r>
      <w:r w:rsidR="00653903" w:rsidRPr="00CF76AB">
        <w:rPr>
          <w:rFonts w:ascii="Nirmala UI" w:hAnsi="Nirmala UI" w:cs="Nirmala UI" w:hint="cs"/>
          <w:b/>
          <w:sz w:val="20"/>
          <w:szCs w:val="20"/>
          <w:cs/>
          <w:lang w:bidi="hi-IN"/>
        </w:rPr>
        <w:t>टर्बाइन</w:t>
      </w:r>
      <w:r w:rsidR="00653903" w:rsidRPr="00CF76AB">
        <w:rPr>
          <w:rFonts w:asciiTheme="majorBidi" w:hAnsiTheme="majorBidi" w:cstheme="majorBidi"/>
          <w:b/>
          <w:sz w:val="20"/>
          <w:szCs w:val="20"/>
          <w:cs/>
          <w:lang w:bidi="hi-IN"/>
        </w:rPr>
        <w:t xml:space="preserve"> </w:t>
      </w:r>
      <w:r w:rsidR="00653903" w:rsidRPr="00CF76AB">
        <w:rPr>
          <w:rFonts w:ascii="Nirmala UI" w:hAnsi="Nirmala UI" w:cs="Nirmala UI" w:hint="cs"/>
          <w:b/>
          <w:sz w:val="20"/>
          <w:szCs w:val="20"/>
          <w:cs/>
          <w:lang w:bidi="hi-IN"/>
        </w:rPr>
        <w:t>या</w:t>
      </w:r>
      <w:r w:rsidR="00653903" w:rsidRPr="00CF76AB">
        <w:rPr>
          <w:rFonts w:asciiTheme="majorBidi" w:hAnsiTheme="majorBidi" w:cstheme="majorBidi"/>
          <w:b/>
          <w:sz w:val="20"/>
          <w:szCs w:val="20"/>
          <w:cs/>
          <w:lang w:bidi="hi-IN"/>
        </w:rPr>
        <w:t xml:space="preserve"> </w:t>
      </w:r>
      <w:r w:rsidR="00653903" w:rsidRPr="00CF76AB">
        <w:rPr>
          <w:rFonts w:ascii="Nirmala UI" w:hAnsi="Nirmala UI" w:cs="Nirmala UI" w:hint="cs"/>
          <w:b/>
          <w:sz w:val="20"/>
          <w:szCs w:val="20"/>
          <w:cs/>
          <w:lang w:bidi="hi-IN"/>
        </w:rPr>
        <w:t>बिजली</w:t>
      </w:r>
      <w:r w:rsidR="00653903" w:rsidRPr="00CF76AB">
        <w:rPr>
          <w:rFonts w:asciiTheme="majorBidi" w:hAnsiTheme="majorBidi" w:cstheme="majorBidi"/>
          <w:b/>
          <w:sz w:val="20"/>
          <w:szCs w:val="20"/>
          <w:cs/>
          <w:lang w:bidi="hi-IN"/>
        </w:rPr>
        <w:t xml:space="preserve"> </w:t>
      </w:r>
      <w:r w:rsidR="00653903" w:rsidRPr="00CF76AB">
        <w:rPr>
          <w:rFonts w:ascii="Nirmala UI" w:hAnsi="Nirmala UI" w:cs="Nirmala UI" w:hint="cs"/>
          <w:b/>
          <w:sz w:val="20"/>
          <w:szCs w:val="20"/>
          <w:cs/>
          <w:lang w:bidi="hi-IN"/>
        </w:rPr>
        <w:t>के</w:t>
      </w:r>
      <w:r w:rsidR="00653903" w:rsidRPr="00CF76AB">
        <w:rPr>
          <w:rFonts w:asciiTheme="majorBidi" w:hAnsiTheme="majorBidi" w:cstheme="majorBidi"/>
          <w:b/>
          <w:sz w:val="20"/>
          <w:szCs w:val="20"/>
          <w:cs/>
          <w:lang w:bidi="hi-IN"/>
        </w:rPr>
        <w:t xml:space="preserve"> </w:t>
      </w:r>
      <w:r w:rsidR="00653903" w:rsidRPr="00CF76AB">
        <w:rPr>
          <w:rFonts w:ascii="Nirmala UI" w:hAnsi="Nirmala UI" w:cs="Nirmala UI" w:hint="cs"/>
          <w:b/>
          <w:sz w:val="20"/>
          <w:szCs w:val="20"/>
          <w:cs/>
          <w:lang w:bidi="hi-IN"/>
        </w:rPr>
        <w:t>वैकल्पिक</w:t>
      </w:r>
      <w:r w:rsidR="00653903" w:rsidRPr="00CF76AB">
        <w:rPr>
          <w:rFonts w:asciiTheme="majorBidi" w:hAnsiTheme="majorBidi" w:cstheme="majorBidi"/>
          <w:b/>
          <w:sz w:val="20"/>
          <w:szCs w:val="20"/>
          <w:cs/>
          <w:lang w:bidi="hi-IN"/>
        </w:rPr>
        <w:t xml:space="preserve"> </w:t>
      </w:r>
      <w:r w:rsidR="00653903" w:rsidRPr="00CF76AB">
        <w:rPr>
          <w:rFonts w:ascii="Nirmala UI" w:hAnsi="Nirmala UI" w:cs="Nirmala UI" w:hint="cs"/>
          <w:b/>
          <w:sz w:val="20"/>
          <w:szCs w:val="20"/>
          <w:cs/>
          <w:lang w:bidi="hi-IN"/>
        </w:rPr>
        <w:t>स्रोत</w:t>
      </w:r>
      <w:r w:rsidR="00653903" w:rsidRPr="00CF76AB">
        <w:rPr>
          <w:rFonts w:asciiTheme="majorBidi" w:hAnsiTheme="majorBidi" w:cstheme="majorBidi"/>
          <w:b/>
          <w:sz w:val="20"/>
          <w:szCs w:val="20"/>
          <w:cs/>
          <w:lang w:bidi="hi-IN"/>
        </w:rPr>
        <w:t xml:space="preserve">) </w:t>
      </w:r>
      <w:r w:rsidR="00653903" w:rsidRPr="00CF76AB">
        <w:rPr>
          <w:rFonts w:ascii="Nirmala UI" w:hAnsi="Nirmala UI" w:cs="Nirmala UI" w:hint="cs"/>
          <w:b/>
          <w:sz w:val="20"/>
          <w:szCs w:val="20"/>
          <w:cs/>
          <w:lang w:bidi="hi-IN"/>
        </w:rPr>
        <w:t>का</w:t>
      </w:r>
      <w:r w:rsidR="00653903" w:rsidRPr="00CF76AB">
        <w:rPr>
          <w:rFonts w:asciiTheme="majorBidi" w:hAnsiTheme="majorBidi" w:cstheme="majorBidi"/>
          <w:b/>
          <w:sz w:val="20"/>
          <w:szCs w:val="20"/>
          <w:cs/>
          <w:lang w:bidi="hi-IN"/>
        </w:rPr>
        <w:t xml:space="preserve"> </w:t>
      </w:r>
      <w:r w:rsidR="00653903" w:rsidRPr="00CF76AB">
        <w:rPr>
          <w:rFonts w:ascii="Nirmala UI" w:hAnsi="Nirmala UI" w:cs="Nirmala UI" w:hint="cs"/>
          <w:b/>
          <w:sz w:val="20"/>
          <w:szCs w:val="20"/>
          <w:cs/>
          <w:lang w:bidi="hi-IN"/>
        </w:rPr>
        <w:t>प्रावधान</w:t>
      </w:r>
      <w:r w:rsidR="00653903" w:rsidRPr="00CF76AB">
        <w:rPr>
          <w:rFonts w:asciiTheme="majorBidi" w:hAnsiTheme="majorBidi" w:cstheme="majorBidi"/>
          <w:b/>
          <w:sz w:val="20"/>
          <w:szCs w:val="20"/>
          <w:cs/>
          <w:lang w:bidi="hi-IN"/>
        </w:rPr>
        <w:t xml:space="preserve"> </w:t>
      </w:r>
      <w:r w:rsidR="00653903" w:rsidRPr="00CF76AB">
        <w:rPr>
          <w:rFonts w:ascii="Nirmala UI" w:hAnsi="Nirmala UI" w:cs="Nirmala UI" w:hint="cs"/>
          <w:b/>
          <w:sz w:val="20"/>
          <w:szCs w:val="20"/>
          <w:cs/>
          <w:lang w:bidi="hi-IN"/>
        </w:rPr>
        <w:t>होगा।</w:t>
      </w:r>
      <w:r w:rsidR="00653903" w:rsidRPr="00CF76AB">
        <w:rPr>
          <w:rFonts w:asciiTheme="majorBidi" w:hAnsiTheme="majorBidi" w:cstheme="majorBidi"/>
          <w:b/>
          <w:sz w:val="20"/>
          <w:szCs w:val="20"/>
          <w:cs/>
          <w:lang w:bidi="hi-IN"/>
        </w:rPr>
        <w:t xml:space="preserve"> </w:t>
      </w:r>
    </w:p>
    <w:p w14:paraId="1C3C30C0" w14:textId="2B0F687D" w:rsidR="00653903" w:rsidRDefault="00653903" w:rsidP="00CF76AB">
      <w:pPr>
        <w:pStyle w:val="NoSpacing"/>
        <w:ind w:left="1843" w:hanging="425"/>
        <w:jc w:val="both"/>
        <w:rPr>
          <w:rFonts w:asciiTheme="majorBidi" w:hAnsiTheme="majorBidi" w:cstheme="majorBidi"/>
          <w:b/>
          <w:bCs/>
          <w:sz w:val="20"/>
          <w:szCs w:val="20"/>
        </w:rPr>
      </w:pPr>
    </w:p>
    <w:p w14:paraId="09285CF4" w14:textId="180BBF56" w:rsidR="00221596" w:rsidRDefault="00221596" w:rsidP="00CF76AB">
      <w:pPr>
        <w:pStyle w:val="NoSpacing"/>
        <w:ind w:left="1843" w:hanging="425"/>
        <w:jc w:val="both"/>
        <w:rPr>
          <w:rFonts w:asciiTheme="majorBidi" w:hAnsiTheme="majorBidi" w:cstheme="majorBidi"/>
          <w:b/>
          <w:bCs/>
          <w:sz w:val="20"/>
          <w:szCs w:val="20"/>
        </w:rPr>
      </w:pPr>
    </w:p>
    <w:p w14:paraId="15B80051" w14:textId="7FEA224B" w:rsidR="00221596" w:rsidRDefault="00221596" w:rsidP="00CF76AB">
      <w:pPr>
        <w:pStyle w:val="NoSpacing"/>
        <w:ind w:left="1843" w:hanging="425"/>
        <w:jc w:val="both"/>
        <w:rPr>
          <w:rFonts w:asciiTheme="majorBidi" w:hAnsiTheme="majorBidi" w:cstheme="majorBidi"/>
          <w:b/>
          <w:bCs/>
          <w:sz w:val="20"/>
          <w:szCs w:val="20"/>
        </w:rPr>
      </w:pPr>
    </w:p>
    <w:p w14:paraId="5432A323" w14:textId="2569679C" w:rsidR="00221596" w:rsidRDefault="00221596" w:rsidP="00CF76AB">
      <w:pPr>
        <w:pStyle w:val="NoSpacing"/>
        <w:ind w:left="1843" w:hanging="425"/>
        <w:jc w:val="both"/>
        <w:rPr>
          <w:rFonts w:asciiTheme="majorBidi" w:hAnsiTheme="majorBidi" w:cstheme="majorBidi"/>
          <w:b/>
          <w:bCs/>
          <w:sz w:val="20"/>
          <w:szCs w:val="20"/>
        </w:rPr>
      </w:pPr>
    </w:p>
    <w:p w14:paraId="57B88A76" w14:textId="3D281FC2" w:rsidR="00221596" w:rsidRDefault="00221596" w:rsidP="00CF76AB">
      <w:pPr>
        <w:pStyle w:val="NoSpacing"/>
        <w:ind w:left="1843" w:hanging="425"/>
        <w:jc w:val="both"/>
        <w:rPr>
          <w:rFonts w:asciiTheme="majorBidi" w:hAnsiTheme="majorBidi" w:cstheme="majorBidi"/>
          <w:b/>
          <w:bCs/>
          <w:sz w:val="20"/>
          <w:szCs w:val="20"/>
        </w:rPr>
      </w:pPr>
    </w:p>
    <w:p w14:paraId="475726B3" w14:textId="183A8463" w:rsidR="00221596" w:rsidRDefault="00221596" w:rsidP="00CF76AB">
      <w:pPr>
        <w:pStyle w:val="NoSpacing"/>
        <w:ind w:left="1843" w:hanging="425"/>
        <w:jc w:val="both"/>
        <w:rPr>
          <w:rFonts w:asciiTheme="majorBidi" w:hAnsiTheme="majorBidi" w:cstheme="majorBidi"/>
          <w:b/>
          <w:bCs/>
          <w:sz w:val="20"/>
          <w:szCs w:val="20"/>
        </w:rPr>
      </w:pPr>
    </w:p>
    <w:p w14:paraId="17F58DC7" w14:textId="77777777" w:rsidR="00221596" w:rsidRPr="00CF76AB" w:rsidRDefault="00221596" w:rsidP="00CF76AB">
      <w:pPr>
        <w:pStyle w:val="NoSpacing"/>
        <w:ind w:left="1843" w:hanging="425"/>
        <w:jc w:val="both"/>
        <w:rPr>
          <w:rFonts w:asciiTheme="majorBidi" w:hAnsiTheme="majorBidi" w:cstheme="majorBidi"/>
          <w:b/>
          <w:bCs/>
          <w:sz w:val="20"/>
          <w:szCs w:val="20"/>
          <w:rtl/>
          <w:cs/>
        </w:rPr>
      </w:pPr>
    </w:p>
    <w:p w14:paraId="4C26FDE8" w14:textId="77777777" w:rsidR="003E7197" w:rsidRPr="00CF76AB" w:rsidRDefault="003E7197" w:rsidP="00CF76AB">
      <w:pPr>
        <w:pStyle w:val="NoSpacing"/>
        <w:ind w:left="1440" w:hanging="873"/>
        <w:jc w:val="both"/>
        <w:rPr>
          <w:rFonts w:asciiTheme="majorBidi" w:hAnsiTheme="majorBidi" w:cstheme="majorBidi"/>
          <w:b/>
          <w:sz w:val="20"/>
          <w:szCs w:val="20"/>
        </w:rPr>
      </w:pPr>
      <w:r w:rsidRPr="00CF76AB">
        <w:rPr>
          <w:rFonts w:asciiTheme="majorBidi" w:hAnsiTheme="majorBidi" w:cstheme="majorBidi"/>
          <w:b/>
          <w:sz w:val="20"/>
          <w:szCs w:val="20"/>
          <w:cs/>
          <w:lang w:val="en-IN" w:bidi="hi-IN"/>
        </w:rPr>
        <w:t>(</w:t>
      </w:r>
      <w:r w:rsidRPr="00CF76AB">
        <w:rPr>
          <w:rFonts w:ascii="Nirmala UI" w:hAnsi="Nirmala UI" w:cs="Nirmala UI" w:hint="cs"/>
          <w:b/>
          <w:sz w:val="20"/>
          <w:szCs w:val="20"/>
          <w:cs/>
          <w:lang w:val="en-IN" w:bidi="hi-IN"/>
        </w:rPr>
        <w:t>च</w:t>
      </w:r>
      <w:r w:rsidRPr="00CF76AB">
        <w:rPr>
          <w:rFonts w:asciiTheme="majorBidi" w:hAnsiTheme="majorBidi" w:cstheme="majorBidi"/>
          <w:b/>
          <w:sz w:val="20"/>
          <w:szCs w:val="20"/>
          <w:cs/>
          <w:lang w:val="en-IN" w:bidi="hi-IN"/>
        </w:rPr>
        <w:t xml:space="preserve">) </w:t>
      </w:r>
      <w:r w:rsidRPr="00CF76AB">
        <w:rPr>
          <w:rFonts w:asciiTheme="majorBidi" w:hAnsiTheme="majorBidi" w:cstheme="majorBidi"/>
          <w:b/>
          <w:sz w:val="20"/>
          <w:szCs w:val="20"/>
          <w:cs/>
          <w:lang w:val="en-IN" w:bidi="hi-IN"/>
        </w:rPr>
        <w:tab/>
      </w:r>
      <w:r w:rsidR="00253108" w:rsidRPr="00CF76AB">
        <w:rPr>
          <w:rFonts w:ascii="Nirmala UI" w:hAnsi="Nirmala UI" w:cs="Nirmala UI" w:hint="cs"/>
          <w:b/>
          <w:sz w:val="20"/>
          <w:szCs w:val="20"/>
          <w:cs/>
          <w:lang w:bidi="hi-IN"/>
        </w:rPr>
        <w:t>सील</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ड्रम</w:t>
      </w:r>
    </w:p>
    <w:p w14:paraId="0EE7840D" w14:textId="76255489" w:rsidR="003E7197" w:rsidRPr="00CF76AB" w:rsidRDefault="003E7197" w:rsidP="00CF76AB">
      <w:pPr>
        <w:pStyle w:val="NoSpacing"/>
        <w:ind w:left="1985" w:hanging="567"/>
        <w:jc w:val="both"/>
        <w:rPr>
          <w:rFonts w:asciiTheme="majorBidi" w:hAnsiTheme="majorBidi" w:cstheme="majorBidi"/>
          <w:b/>
          <w:sz w:val="20"/>
          <w:szCs w:val="20"/>
        </w:rPr>
      </w:pPr>
      <w:r w:rsidRPr="00CF76AB">
        <w:rPr>
          <w:rFonts w:asciiTheme="majorBidi" w:hAnsiTheme="majorBidi" w:cstheme="majorBidi"/>
          <w:b/>
          <w:sz w:val="20"/>
          <w:szCs w:val="20"/>
        </w:rPr>
        <w:t xml:space="preserve">(i) </w:t>
      </w:r>
      <w:r w:rsidRPr="00CF76AB">
        <w:rPr>
          <w:rFonts w:asciiTheme="majorBidi" w:hAnsiTheme="majorBidi" w:cstheme="majorBidi"/>
          <w:b/>
          <w:sz w:val="20"/>
          <w:szCs w:val="20"/>
        </w:rPr>
        <w:tab/>
      </w:r>
      <w:r w:rsidR="00253108" w:rsidRPr="00CF76AB">
        <w:rPr>
          <w:rFonts w:ascii="Nirmala UI" w:hAnsi="Nirmala UI" w:cs="Nirmala UI" w:hint="cs"/>
          <w:b/>
          <w:sz w:val="20"/>
          <w:szCs w:val="20"/>
          <w:cs/>
          <w:lang w:bidi="hi-IN"/>
        </w:rPr>
        <w:t>सील</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ड्रम</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क्रॉस</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सेक्शनल</w:t>
      </w:r>
      <w:r w:rsidR="00253108" w:rsidRPr="00CF76AB">
        <w:rPr>
          <w:rFonts w:asciiTheme="majorBidi" w:hAnsiTheme="majorBidi" w:cstheme="majorBidi"/>
          <w:b/>
          <w:sz w:val="20"/>
          <w:szCs w:val="20"/>
          <w:cs/>
          <w:lang w:bidi="hi-IN"/>
        </w:rPr>
        <w:t xml:space="preserve"> </w:t>
      </w:r>
      <w:r w:rsidR="00653903" w:rsidRPr="00CF76AB">
        <w:rPr>
          <w:rFonts w:ascii="Nirmala UI" w:hAnsi="Nirmala UI" w:cs="Nirmala UI" w:hint="cs"/>
          <w:b/>
          <w:sz w:val="20"/>
          <w:szCs w:val="20"/>
          <w:cs/>
          <w:lang w:bidi="hi-IN"/>
        </w:rPr>
        <w:t>क्षेत्र</w:t>
      </w:r>
      <w:r w:rsidR="00653903"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इनलेट</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पाइप</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क्रॉस</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सेक्शनल</w:t>
      </w:r>
      <w:r w:rsidR="00253108" w:rsidRPr="00CF76AB">
        <w:rPr>
          <w:rFonts w:asciiTheme="majorBidi" w:hAnsiTheme="majorBidi" w:cstheme="majorBidi"/>
          <w:b/>
          <w:sz w:val="20"/>
          <w:szCs w:val="20"/>
          <w:cs/>
          <w:lang w:bidi="hi-IN"/>
        </w:rPr>
        <w:t xml:space="preserve"> </w:t>
      </w:r>
      <w:r w:rsidR="00653903" w:rsidRPr="00CF76AB">
        <w:rPr>
          <w:rFonts w:ascii="Nirmala UI" w:hAnsi="Nirmala UI" w:cs="Nirmala UI" w:hint="cs"/>
          <w:b/>
          <w:sz w:val="20"/>
          <w:szCs w:val="20"/>
          <w:cs/>
          <w:lang w:bidi="hi-IN"/>
        </w:rPr>
        <w:t>क्षेत्र</w:t>
      </w:r>
      <w:r w:rsidR="00653903"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कम</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कम</w:t>
      </w:r>
      <w:r w:rsidR="00253108" w:rsidRPr="00CF76AB">
        <w:rPr>
          <w:rFonts w:asciiTheme="majorBidi" w:hAnsiTheme="majorBidi" w:cstheme="majorBidi"/>
          <w:b/>
          <w:sz w:val="20"/>
          <w:szCs w:val="20"/>
          <w:cs/>
          <w:lang w:bidi="hi-IN"/>
        </w:rPr>
        <w:t xml:space="preserve"> 4 </w:t>
      </w:r>
      <w:r w:rsidR="00253108" w:rsidRPr="00CF76AB">
        <w:rPr>
          <w:rFonts w:ascii="Nirmala UI" w:hAnsi="Nirmala UI" w:cs="Nirmala UI" w:hint="cs"/>
          <w:b/>
          <w:sz w:val="20"/>
          <w:szCs w:val="20"/>
          <w:cs/>
          <w:lang w:bidi="hi-IN"/>
        </w:rPr>
        <w:t>गुना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बराबर</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होगा</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और</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इसे</w:t>
      </w:r>
      <w:r w:rsidR="00253108" w:rsidRPr="00CF76AB">
        <w:rPr>
          <w:rFonts w:asciiTheme="majorBidi" w:hAnsiTheme="majorBidi" w:cstheme="majorBidi"/>
          <w:b/>
          <w:sz w:val="20"/>
          <w:szCs w:val="20"/>
          <w:cs/>
          <w:lang w:bidi="hi-IN"/>
        </w:rPr>
        <w:t xml:space="preserve"> 3.5 </w:t>
      </w:r>
      <w:r w:rsidR="00253108" w:rsidRPr="00CF76AB">
        <w:rPr>
          <w:rFonts w:ascii="Nirmala UI" w:hAnsi="Nirmala UI" w:cs="Nirmala UI" w:hint="cs"/>
          <w:b/>
          <w:sz w:val="20"/>
          <w:szCs w:val="20"/>
          <w:cs/>
          <w:lang w:bidi="hi-IN"/>
        </w:rPr>
        <w:t>कि</w:t>
      </w:r>
      <w:r w:rsidR="00653903" w:rsidRPr="00CF76AB">
        <w:rPr>
          <w:rFonts w:asciiTheme="majorBidi" w:hAnsiTheme="majorBidi" w:cstheme="majorBidi"/>
          <w:b/>
          <w:sz w:val="20"/>
          <w:szCs w:val="20"/>
          <w:cs/>
          <w:lang w:bidi="hi-IN"/>
        </w:rPr>
        <w:t>.</w:t>
      </w:r>
      <w:r w:rsidR="00653903" w:rsidRPr="00CF76AB">
        <w:rPr>
          <w:rFonts w:ascii="Nirmala UI" w:hAnsi="Nirmala UI" w:cs="Nirmala UI" w:hint="cs"/>
          <w:b/>
          <w:sz w:val="20"/>
          <w:szCs w:val="20"/>
          <w:cs/>
          <w:lang w:bidi="hi-IN"/>
        </w:rPr>
        <w:t>ग्रा</w:t>
      </w:r>
      <w:r w:rsidR="00653903" w:rsidRPr="00CF76AB">
        <w:rPr>
          <w:rFonts w:asciiTheme="majorBidi" w:hAnsiTheme="majorBidi" w:cstheme="majorBidi"/>
          <w:b/>
          <w:sz w:val="20"/>
          <w:szCs w:val="20"/>
          <w:cs/>
          <w:lang w:bidi="hi-IN"/>
        </w:rPr>
        <w:t>.</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w:t>
      </w:r>
      <w:r w:rsidR="00653903" w:rsidRPr="00CF76AB">
        <w:rPr>
          <w:rFonts w:ascii="Nirmala UI" w:hAnsi="Nirmala UI" w:cs="Nirmala UI" w:hint="cs"/>
          <w:b/>
          <w:sz w:val="20"/>
          <w:szCs w:val="20"/>
          <w:cs/>
          <w:lang w:bidi="hi-IN"/>
        </w:rPr>
        <w:t>ं</w:t>
      </w:r>
      <w:r w:rsidR="00653903" w:rsidRPr="00CF76AB">
        <w:rPr>
          <w:rFonts w:asciiTheme="majorBidi" w:hAnsiTheme="majorBidi" w:cstheme="majorBidi"/>
          <w:b/>
          <w:sz w:val="20"/>
          <w:szCs w:val="20"/>
          <w:cs/>
          <w:lang w:bidi="hi-IN"/>
        </w:rPr>
        <w:t>.</w:t>
      </w:r>
      <w:r w:rsidR="00960124" w:rsidRPr="00CF76AB">
        <w:rPr>
          <w:rFonts w:asciiTheme="majorBidi" w:hAnsiTheme="majorBidi" w:cstheme="majorBidi"/>
          <w:sz w:val="20"/>
          <w:szCs w:val="20"/>
          <w:rtl/>
          <w:cs/>
        </w:rPr>
        <w:t xml:space="preserve"> </w:t>
      </w:r>
      <w:r w:rsidR="00960124" w:rsidRPr="00CF76AB">
        <w:rPr>
          <w:rFonts w:ascii="Nirmala UI" w:hAnsi="Nirmala UI" w:cs="Nirmala UI" w:hint="cs"/>
          <w:b/>
          <w:sz w:val="20"/>
          <w:szCs w:val="20"/>
          <w:cs/>
          <w:lang w:bidi="hi-IN"/>
        </w:rPr>
        <w:t>एम</w:t>
      </w:r>
      <w:r w:rsidR="00653903" w:rsidRPr="00CF76AB">
        <w:rPr>
          <w:rFonts w:asciiTheme="majorBidi" w:hAnsiTheme="majorBidi" w:cstheme="majorBidi"/>
          <w:b/>
          <w:sz w:val="20"/>
          <w:szCs w:val="20"/>
          <w:cs/>
          <w:lang w:bidi="hi-IN"/>
        </w:rPr>
        <w:t>.</w:t>
      </w:r>
      <w:r w:rsidR="00253108" w:rsidRPr="00CF76AB">
        <w:rPr>
          <w:rFonts w:asciiTheme="majorBidi" w:hAnsiTheme="majorBidi" w:cstheme="majorBidi"/>
          <w:b/>
          <w:sz w:val="20"/>
          <w:szCs w:val="20"/>
          <w:vertAlign w:val="superscript"/>
          <w:cs/>
          <w:lang w:bidi="hi-IN"/>
        </w:rPr>
        <w:t>2</w:t>
      </w:r>
      <w:r w:rsidR="00253108" w:rsidRPr="00CF76AB">
        <w:rPr>
          <w:rFonts w:ascii="Nirmala UI" w:hAnsi="Nirmala UI" w:cs="Nirmala UI" w:hint="cs"/>
          <w:b/>
          <w:sz w:val="20"/>
          <w:szCs w:val="20"/>
          <w:cs/>
          <w:lang w:bidi="hi-IN"/>
        </w:rPr>
        <w:t>ग्राम</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न्यूनतम</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दबाव</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लिए</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डिजाइन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किया</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जाएगा।</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इनलेट</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पाइप</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जल</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स्तर</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कम</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कम</w:t>
      </w:r>
      <w:r w:rsidR="00253108" w:rsidRPr="00CF76AB">
        <w:rPr>
          <w:rFonts w:asciiTheme="majorBidi" w:hAnsiTheme="majorBidi" w:cstheme="majorBidi"/>
          <w:b/>
          <w:sz w:val="20"/>
          <w:szCs w:val="20"/>
          <w:cs/>
          <w:lang w:bidi="hi-IN"/>
        </w:rPr>
        <w:t xml:space="preserve"> 0.3 </w:t>
      </w:r>
      <w:r w:rsidR="00253108" w:rsidRPr="00CF76AB">
        <w:rPr>
          <w:rFonts w:ascii="Nirmala UI" w:hAnsi="Nirmala UI" w:cs="Nirmala UI" w:hint="cs"/>
          <w:b/>
          <w:sz w:val="20"/>
          <w:szCs w:val="20"/>
          <w:cs/>
          <w:lang w:bidi="hi-IN"/>
        </w:rPr>
        <w:t>मीटर</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नीचे</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लंबवत</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रूप</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नीचे</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गिराना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चाहिए</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ताकि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गर्म</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वाष्प</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ठंडा</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होने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पर</w:t>
      </w:r>
      <w:r w:rsidR="00253108" w:rsidRPr="00CF76AB">
        <w:rPr>
          <w:rFonts w:asciiTheme="majorBidi" w:hAnsiTheme="majorBidi" w:cstheme="majorBidi"/>
          <w:b/>
          <w:sz w:val="20"/>
          <w:szCs w:val="20"/>
          <w:cs/>
          <w:lang w:bidi="hi-IN"/>
        </w:rPr>
        <w:t xml:space="preserve"> </w:t>
      </w:r>
      <w:r w:rsidR="00653903" w:rsidRPr="00CF76AB">
        <w:rPr>
          <w:rFonts w:ascii="Nirmala UI" w:hAnsi="Nirmala UI" w:cs="Nirmala UI" w:hint="cs"/>
          <w:b/>
          <w:sz w:val="20"/>
          <w:szCs w:val="20"/>
          <w:cs/>
          <w:lang w:bidi="hi-IN"/>
        </w:rPr>
        <w:t>बनने</w:t>
      </w:r>
      <w:r w:rsidR="00653903" w:rsidRPr="00CF76AB">
        <w:rPr>
          <w:rFonts w:asciiTheme="majorBidi" w:hAnsiTheme="majorBidi" w:cstheme="majorBidi"/>
          <w:b/>
          <w:sz w:val="20"/>
          <w:szCs w:val="20"/>
          <w:cs/>
          <w:lang w:bidi="hi-IN"/>
        </w:rPr>
        <w:t xml:space="preserve"> </w:t>
      </w:r>
      <w:r w:rsidR="00653903" w:rsidRPr="00CF76AB">
        <w:rPr>
          <w:rFonts w:ascii="Nirmala UI" w:hAnsi="Nirmala UI" w:cs="Nirmala UI" w:hint="cs"/>
          <w:b/>
          <w:sz w:val="20"/>
          <w:szCs w:val="20"/>
          <w:cs/>
          <w:lang w:bidi="hi-IN"/>
        </w:rPr>
        <w:t>वाले</w:t>
      </w:r>
      <w:r w:rsidR="00653903"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वैक्यूम</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कारण</w:t>
      </w:r>
      <w:r w:rsidR="00253108" w:rsidRPr="00CF76AB">
        <w:rPr>
          <w:rFonts w:asciiTheme="majorBidi" w:hAnsiTheme="majorBidi" w:cstheme="majorBidi"/>
          <w:b/>
          <w:sz w:val="20"/>
          <w:szCs w:val="20"/>
          <w:cs/>
          <w:lang w:bidi="hi-IN"/>
        </w:rPr>
        <w:t xml:space="preserve"> </w:t>
      </w:r>
      <w:r w:rsidR="00653903" w:rsidRPr="00CF76AB">
        <w:rPr>
          <w:rFonts w:ascii="Nirmala UI" w:hAnsi="Nirmala UI" w:cs="Nirmala UI" w:hint="cs"/>
          <w:b/>
          <w:sz w:val="20"/>
          <w:szCs w:val="20"/>
          <w:cs/>
          <w:lang w:bidi="hi-IN"/>
        </w:rPr>
        <w:t>प्रणाली</w:t>
      </w:r>
      <w:r w:rsidR="00653903"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में</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हवा</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प्रवेश</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बचा</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जा</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सके।</w:t>
      </w:r>
    </w:p>
    <w:p w14:paraId="62C1A73C" w14:textId="15EF4C39" w:rsidR="003E7197" w:rsidRPr="00CF76AB" w:rsidRDefault="003E7197" w:rsidP="00CF76AB">
      <w:pPr>
        <w:pStyle w:val="NoSpacing"/>
        <w:ind w:left="1985" w:hanging="567"/>
        <w:jc w:val="both"/>
        <w:rPr>
          <w:rFonts w:asciiTheme="majorBidi" w:hAnsiTheme="majorBidi" w:cstheme="majorBidi"/>
          <w:b/>
          <w:sz w:val="20"/>
          <w:szCs w:val="20"/>
        </w:rPr>
      </w:pPr>
      <w:r w:rsidRPr="00CF76AB">
        <w:rPr>
          <w:rFonts w:asciiTheme="majorBidi" w:hAnsiTheme="majorBidi" w:cstheme="majorBidi"/>
          <w:b/>
          <w:sz w:val="20"/>
          <w:szCs w:val="20"/>
        </w:rPr>
        <w:t xml:space="preserve">(ii) </w:t>
      </w:r>
      <w:r w:rsidRPr="00CF76AB">
        <w:rPr>
          <w:rFonts w:asciiTheme="majorBidi" w:hAnsiTheme="majorBidi" w:cstheme="majorBidi"/>
          <w:b/>
          <w:sz w:val="20"/>
          <w:szCs w:val="20"/>
        </w:rPr>
        <w:tab/>
      </w:r>
      <w:r w:rsidR="00253108" w:rsidRPr="00CF76AB">
        <w:rPr>
          <w:rFonts w:ascii="Nirmala UI" w:hAnsi="Nirmala UI" w:cs="Nirmala UI" w:hint="cs"/>
          <w:b/>
          <w:sz w:val="20"/>
          <w:szCs w:val="20"/>
          <w:cs/>
          <w:lang w:bidi="hi-IN"/>
        </w:rPr>
        <w:t>हेडर</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में</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अधिकतम</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स्वीकार्य</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बैक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प्रेशर</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सील</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नीचे</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इनलेट</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पाइप</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अधिकतम</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जलमग्नता</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तय</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करेगा।</w:t>
      </w:r>
      <w:r w:rsidR="00253108" w:rsidRPr="00CF76AB">
        <w:rPr>
          <w:rFonts w:asciiTheme="majorBidi" w:hAnsiTheme="majorBidi" w:cstheme="majorBidi"/>
          <w:b/>
          <w:sz w:val="20"/>
          <w:szCs w:val="20"/>
          <w:cs/>
          <w:lang w:bidi="hi-IN"/>
        </w:rPr>
        <w:t xml:space="preserve"> 100 </w:t>
      </w:r>
      <w:r w:rsidR="00960124" w:rsidRPr="00CF76AB">
        <w:rPr>
          <w:rFonts w:ascii="Nirmala UI" w:hAnsi="Nirmala UI" w:cs="Nirmala UI" w:hint="cs"/>
          <w:b/>
          <w:sz w:val="20"/>
          <w:szCs w:val="20"/>
          <w:cs/>
          <w:lang w:bidi="hi-IN"/>
        </w:rPr>
        <w:t>एम</w:t>
      </w:r>
      <w:r w:rsidR="00653903" w:rsidRPr="00CF76AB">
        <w:rPr>
          <w:rFonts w:asciiTheme="majorBidi" w:hAnsiTheme="majorBidi" w:cstheme="majorBidi"/>
          <w:b/>
          <w:sz w:val="20"/>
          <w:szCs w:val="20"/>
          <w:cs/>
          <w:lang w:bidi="hi-IN"/>
        </w:rPr>
        <w:t>.</w:t>
      </w:r>
      <w:r w:rsidR="00960124" w:rsidRPr="00CF76AB">
        <w:rPr>
          <w:rFonts w:asciiTheme="majorBidi" w:hAnsiTheme="majorBidi" w:cstheme="majorBidi"/>
          <w:b/>
          <w:sz w:val="20"/>
          <w:szCs w:val="20"/>
          <w:cs/>
          <w:lang w:bidi="hi-IN"/>
        </w:rPr>
        <w:t xml:space="preserve"> </w:t>
      </w:r>
      <w:r w:rsidR="00960124" w:rsidRPr="00CF76AB">
        <w:rPr>
          <w:rFonts w:ascii="Nirmala UI" w:hAnsi="Nirmala UI" w:cs="Nirmala UI" w:hint="cs"/>
          <w:b/>
          <w:sz w:val="20"/>
          <w:szCs w:val="20"/>
          <w:cs/>
          <w:lang w:bidi="hi-IN"/>
        </w:rPr>
        <w:t>एम</w:t>
      </w:r>
      <w:r w:rsidR="00653903"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न्यूनतम</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सील</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सिफारिश</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जाती</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है।</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एक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मानक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डिजाइन</w:t>
      </w:r>
      <w:r w:rsidR="00253108" w:rsidRPr="00CF76AB">
        <w:rPr>
          <w:rFonts w:asciiTheme="majorBidi" w:hAnsiTheme="majorBidi" w:cstheme="majorBidi"/>
          <w:b/>
          <w:sz w:val="20"/>
          <w:szCs w:val="20"/>
          <w:cs/>
          <w:lang w:bidi="hi-IN"/>
        </w:rPr>
        <w:t xml:space="preserve"> </w:t>
      </w:r>
      <w:r w:rsidR="00653903" w:rsidRPr="00CF76AB">
        <w:rPr>
          <w:rFonts w:ascii="Nirmala UI" w:hAnsi="Nirmala UI" w:cs="Nirmala UI" w:hint="cs"/>
          <w:b/>
          <w:sz w:val="20"/>
          <w:szCs w:val="20"/>
          <w:cs/>
          <w:lang w:bidi="hi-IN"/>
        </w:rPr>
        <w:t>प्रथा</w:t>
      </w:r>
      <w:r w:rsidR="00653903"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रूप</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में</w:t>
      </w:r>
      <w:r w:rsidR="00253108" w:rsidRPr="00CF76AB">
        <w:rPr>
          <w:rFonts w:asciiTheme="majorBidi" w:hAnsiTheme="majorBidi" w:cstheme="majorBidi"/>
          <w:b/>
          <w:sz w:val="20"/>
          <w:szCs w:val="20"/>
        </w:rPr>
        <w:t xml:space="preserve">, </w:t>
      </w:r>
      <w:r w:rsidR="00253108" w:rsidRPr="00CF76AB">
        <w:rPr>
          <w:rFonts w:ascii="Nirmala UI" w:hAnsi="Nirmala UI" w:cs="Nirmala UI" w:hint="cs"/>
          <w:b/>
          <w:sz w:val="20"/>
          <w:szCs w:val="20"/>
          <w:cs/>
          <w:lang w:bidi="hi-IN"/>
        </w:rPr>
        <w:t>सील</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653903" w:rsidRPr="00CF76AB">
        <w:rPr>
          <w:rFonts w:ascii="Nirmala UI" w:hAnsi="Nirmala UI" w:cs="Nirmala UI" w:hint="cs"/>
          <w:b/>
          <w:sz w:val="20"/>
          <w:szCs w:val="20"/>
          <w:cs/>
          <w:lang w:bidi="hi-IN"/>
        </w:rPr>
        <w:t>अधिकतम</w:t>
      </w:r>
      <w:r w:rsidR="00653903"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ऊंचाई</w:t>
      </w:r>
      <w:r w:rsidR="00253108" w:rsidRPr="00CF76AB">
        <w:rPr>
          <w:rFonts w:asciiTheme="majorBidi" w:hAnsiTheme="majorBidi" w:cstheme="majorBidi"/>
          <w:b/>
          <w:sz w:val="20"/>
          <w:szCs w:val="20"/>
          <w:cs/>
          <w:lang w:bidi="hi-IN"/>
        </w:rPr>
        <w:t xml:space="preserve"> 300 </w:t>
      </w:r>
      <w:r w:rsidR="00960124" w:rsidRPr="00CF76AB">
        <w:rPr>
          <w:rFonts w:ascii="Nirmala UI" w:hAnsi="Nirmala UI" w:cs="Nirmala UI" w:hint="cs"/>
          <w:b/>
          <w:sz w:val="20"/>
          <w:szCs w:val="20"/>
          <w:cs/>
          <w:lang w:bidi="hi-IN"/>
        </w:rPr>
        <w:t>एम</w:t>
      </w:r>
      <w:r w:rsidR="00653903" w:rsidRPr="00CF76AB">
        <w:rPr>
          <w:rFonts w:asciiTheme="majorBidi" w:hAnsiTheme="majorBidi" w:cstheme="majorBidi"/>
          <w:b/>
          <w:sz w:val="20"/>
          <w:szCs w:val="20"/>
          <w:cs/>
          <w:lang w:bidi="hi-IN"/>
        </w:rPr>
        <w:t>.</w:t>
      </w:r>
      <w:r w:rsidR="00960124" w:rsidRPr="00CF76AB">
        <w:rPr>
          <w:rFonts w:asciiTheme="majorBidi" w:hAnsiTheme="majorBidi" w:cstheme="majorBidi"/>
          <w:b/>
          <w:sz w:val="20"/>
          <w:szCs w:val="20"/>
          <w:cs/>
          <w:lang w:bidi="hi-IN"/>
        </w:rPr>
        <w:t xml:space="preserve"> </w:t>
      </w:r>
      <w:r w:rsidR="00960124" w:rsidRPr="00CF76AB">
        <w:rPr>
          <w:rFonts w:ascii="Nirmala UI" w:hAnsi="Nirmala UI" w:cs="Nirmala UI" w:hint="cs"/>
          <w:b/>
          <w:sz w:val="20"/>
          <w:szCs w:val="20"/>
          <w:cs/>
          <w:lang w:bidi="hi-IN"/>
        </w:rPr>
        <w:t>एम</w:t>
      </w:r>
      <w:r w:rsidR="00653903"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अधिक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नहीं</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होगी।</w:t>
      </w:r>
      <w:r w:rsidR="00653903" w:rsidRPr="00CF76AB">
        <w:rPr>
          <w:rFonts w:asciiTheme="majorBidi" w:hAnsiTheme="majorBidi" w:cstheme="majorBidi"/>
          <w:b/>
          <w:sz w:val="20"/>
          <w:szCs w:val="20"/>
          <w:cs/>
          <w:lang w:bidi="hi-IN"/>
        </w:rPr>
        <w:t xml:space="preserve"> </w:t>
      </w:r>
    </w:p>
    <w:p w14:paraId="3A3991B2" w14:textId="77777777" w:rsidR="00516F70" w:rsidRPr="00CF76AB" w:rsidRDefault="003E7197" w:rsidP="00CF76AB">
      <w:pPr>
        <w:pStyle w:val="NoSpacing"/>
        <w:ind w:left="1985" w:hanging="567"/>
        <w:jc w:val="both"/>
        <w:rPr>
          <w:rFonts w:asciiTheme="majorBidi" w:hAnsiTheme="majorBidi" w:cstheme="majorBidi"/>
          <w:b/>
          <w:sz w:val="20"/>
          <w:szCs w:val="20"/>
        </w:rPr>
      </w:pPr>
      <w:r w:rsidRPr="00CF76AB">
        <w:rPr>
          <w:rFonts w:asciiTheme="majorBidi" w:hAnsiTheme="majorBidi" w:cstheme="majorBidi"/>
          <w:b/>
          <w:sz w:val="20"/>
          <w:szCs w:val="20"/>
        </w:rPr>
        <w:t xml:space="preserve">(iii) </w:t>
      </w:r>
      <w:r w:rsidRPr="00CF76AB">
        <w:rPr>
          <w:rFonts w:asciiTheme="majorBidi" w:hAnsiTheme="majorBidi" w:cstheme="majorBidi"/>
          <w:b/>
          <w:sz w:val="20"/>
          <w:szCs w:val="20"/>
        </w:rPr>
        <w:tab/>
      </w:r>
      <w:r w:rsidR="00653903" w:rsidRPr="00CF76AB">
        <w:rPr>
          <w:rFonts w:ascii="Nirmala UI" w:hAnsi="Nirmala UI" w:cs="Nirmala UI" w:hint="cs"/>
          <w:b/>
          <w:sz w:val="20"/>
          <w:szCs w:val="20"/>
          <w:cs/>
          <w:lang w:bidi="hi-IN"/>
        </w:rPr>
        <w:t>सील</w:t>
      </w:r>
      <w:r w:rsidR="00653903" w:rsidRPr="00CF76AB">
        <w:rPr>
          <w:rFonts w:asciiTheme="majorBidi" w:hAnsiTheme="majorBidi" w:cstheme="majorBidi"/>
          <w:b/>
          <w:sz w:val="20"/>
          <w:szCs w:val="20"/>
          <w:cs/>
          <w:lang w:bidi="hi-IN"/>
        </w:rPr>
        <w:t xml:space="preserve"> </w:t>
      </w:r>
      <w:r w:rsidR="00653903" w:rsidRPr="00CF76AB">
        <w:rPr>
          <w:rFonts w:ascii="Nirmala UI" w:hAnsi="Nirmala UI" w:cs="Nirmala UI" w:hint="cs"/>
          <w:b/>
          <w:sz w:val="20"/>
          <w:szCs w:val="20"/>
          <w:cs/>
          <w:lang w:bidi="hi-IN"/>
        </w:rPr>
        <w:t>ड्रम</w:t>
      </w:r>
      <w:r w:rsidR="00653903" w:rsidRPr="00CF76AB">
        <w:rPr>
          <w:rFonts w:asciiTheme="majorBidi" w:hAnsiTheme="majorBidi" w:cstheme="majorBidi"/>
          <w:b/>
          <w:sz w:val="20"/>
          <w:szCs w:val="20"/>
          <w:cs/>
          <w:lang w:bidi="hi-IN"/>
        </w:rPr>
        <w:t xml:space="preserve"> </w:t>
      </w:r>
      <w:r w:rsidR="00653903" w:rsidRPr="00CF76AB">
        <w:rPr>
          <w:rFonts w:ascii="Nirmala UI" w:hAnsi="Nirmala UI" w:cs="Nirmala UI" w:hint="cs"/>
          <w:b/>
          <w:sz w:val="20"/>
          <w:szCs w:val="20"/>
          <w:cs/>
          <w:lang w:bidi="hi-IN"/>
        </w:rPr>
        <w:t>में</w:t>
      </w:r>
      <w:r w:rsidR="00653903" w:rsidRPr="00CF76AB">
        <w:rPr>
          <w:rFonts w:asciiTheme="majorBidi" w:hAnsiTheme="majorBidi" w:cstheme="majorBidi"/>
          <w:b/>
          <w:sz w:val="20"/>
          <w:szCs w:val="20"/>
          <w:cs/>
          <w:lang w:bidi="hi-IN"/>
        </w:rPr>
        <w:t xml:space="preserve"> </w:t>
      </w:r>
      <w:r w:rsidR="00653903" w:rsidRPr="00CF76AB">
        <w:rPr>
          <w:rFonts w:ascii="Nirmala UI" w:hAnsi="Nirmala UI" w:cs="Nirmala UI" w:hint="cs"/>
          <w:b/>
          <w:sz w:val="20"/>
          <w:szCs w:val="20"/>
          <w:cs/>
          <w:lang w:bidi="hi-IN"/>
        </w:rPr>
        <w:t>पानी</w:t>
      </w:r>
      <w:r w:rsidR="00653903" w:rsidRPr="00CF76AB">
        <w:rPr>
          <w:rFonts w:asciiTheme="majorBidi" w:hAnsiTheme="majorBidi" w:cstheme="majorBidi"/>
          <w:b/>
          <w:sz w:val="20"/>
          <w:szCs w:val="20"/>
          <w:cs/>
          <w:lang w:bidi="hi-IN"/>
        </w:rPr>
        <w:t xml:space="preserve"> </w:t>
      </w:r>
      <w:r w:rsidR="00653903" w:rsidRPr="00CF76AB">
        <w:rPr>
          <w:rFonts w:ascii="Nirmala UI" w:hAnsi="Nirmala UI" w:cs="Nirmala UI" w:hint="cs"/>
          <w:b/>
          <w:sz w:val="20"/>
          <w:szCs w:val="20"/>
          <w:cs/>
          <w:lang w:bidi="hi-IN"/>
        </w:rPr>
        <w:t>लगातार</w:t>
      </w:r>
      <w:r w:rsidR="00653903" w:rsidRPr="00CF76AB">
        <w:rPr>
          <w:rFonts w:asciiTheme="majorBidi" w:hAnsiTheme="majorBidi" w:cstheme="majorBidi"/>
          <w:b/>
          <w:sz w:val="20"/>
          <w:szCs w:val="20"/>
          <w:cs/>
          <w:lang w:bidi="hi-IN"/>
        </w:rPr>
        <w:t xml:space="preserve"> </w:t>
      </w:r>
      <w:r w:rsidR="00653903" w:rsidRPr="00CF76AB">
        <w:rPr>
          <w:rFonts w:ascii="Nirmala UI" w:hAnsi="Nirmala UI" w:cs="Nirmala UI" w:hint="cs"/>
          <w:b/>
          <w:sz w:val="20"/>
          <w:szCs w:val="20"/>
          <w:cs/>
          <w:lang w:bidi="hi-IN"/>
        </w:rPr>
        <w:t>डाला</w:t>
      </w:r>
      <w:r w:rsidR="00653903" w:rsidRPr="00CF76AB">
        <w:rPr>
          <w:rFonts w:asciiTheme="majorBidi" w:hAnsiTheme="majorBidi" w:cstheme="majorBidi"/>
          <w:b/>
          <w:sz w:val="20"/>
          <w:szCs w:val="20"/>
          <w:cs/>
          <w:lang w:bidi="hi-IN"/>
        </w:rPr>
        <w:t xml:space="preserve"> </w:t>
      </w:r>
      <w:r w:rsidR="00653903" w:rsidRPr="00CF76AB">
        <w:rPr>
          <w:rFonts w:ascii="Nirmala UI" w:hAnsi="Nirmala UI" w:cs="Nirmala UI" w:hint="cs"/>
          <w:b/>
          <w:sz w:val="20"/>
          <w:szCs w:val="20"/>
          <w:cs/>
          <w:lang w:bidi="hi-IN"/>
        </w:rPr>
        <w:t>जाएगा</w:t>
      </w:r>
      <w:r w:rsidR="00653903" w:rsidRPr="00CF76AB">
        <w:rPr>
          <w:rFonts w:asciiTheme="majorBidi" w:hAnsiTheme="majorBidi" w:cstheme="majorBidi"/>
          <w:b/>
          <w:sz w:val="20"/>
          <w:szCs w:val="20"/>
          <w:cs/>
          <w:lang w:bidi="hi-IN"/>
        </w:rPr>
        <w:t xml:space="preserve"> </w:t>
      </w:r>
      <w:r w:rsidR="00653903" w:rsidRPr="00CF76AB">
        <w:rPr>
          <w:rFonts w:ascii="Nirmala UI" w:hAnsi="Nirmala UI" w:cs="Nirmala UI" w:hint="cs"/>
          <w:b/>
          <w:sz w:val="20"/>
          <w:szCs w:val="20"/>
          <w:cs/>
          <w:lang w:bidi="hi-IN"/>
        </w:rPr>
        <w:t>और</w:t>
      </w:r>
      <w:r w:rsidR="00653903" w:rsidRPr="00CF76AB">
        <w:rPr>
          <w:rFonts w:asciiTheme="majorBidi" w:hAnsiTheme="majorBidi" w:cstheme="majorBidi"/>
          <w:b/>
          <w:sz w:val="20"/>
          <w:szCs w:val="20"/>
          <w:cs/>
          <w:lang w:bidi="hi-IN"/>
        </w:rPr>
        <w:t xml:space="preserve"> </w:t>
      </w:r>
      <w:r w:rsidR="00653903" w:rsidRPr="00CF76AB">
        <w:rPr>
          <w:rFonts w:ascii="Nirmala UI" w:hAnsi="Nirmala UI" w:cs="Nirmala UI" w:hint="cs"/>
          <w:b/>
          <w:sz w:val="20"/>
          <w:szCs w:val="20"/>
          <w:cs/>
          <w:lang w:bidi="hi-IN"/>
        </w:rPr>
        <w:t>एक</w:t>
      </w:r>
      <w:r w:rsidR="00653903" w:rsidRPr="00CF76AB">
        <w:rPr>
          <w:rFonts w:asciiTheme="majorBidi" w:hAnsiTheme="majorBidi" w:cstheme="majorBidi"/>
          <w:b/>
          <w:sz w:val="20"/>
          <w:szCs w:val="20"/>
          <w:cs/>
          <w:lang w:bidi="hi-IN"/>
        </w:rPr>
        <w:t xml:space="preserve"> </w:t>
      </w:r>
      <w:r w:rsidR="004F5A20" w:rsidRPr="00CF76AB">
        <w:rPr>
          <w:rFonts w:ascii="Nirmala UI" w:hAnsi="Nirmala UI" w:cs="Nirmala UI" w:hint="cs"/>
          <w:b/>
          <w:sz w:val="20"/>
          <w:szCs w:val="20"/>
          <w:cs/>
          <w:lang w:bidi="hi-IN"/>
        </w:rPr>
        <w:t>लिक्</w:t>
      </w:r>
      <w:r w:rsidR="004F5A20" w:rsidRPr="00CF76AB">
        <w:rPr>
          <w:rFonts w:asciiTheme="majorBidi" w:hAnsiTheme="majorBidi" w:cstheme="majorBidi"/>
          <w:b/>
          <w:sz w:val="20"/>
          <w:szCs w:val="20"/>
          <w:cs/>
          <w:lang w:bidi="hi-IN"/>
        </w:rPr>
        <w:t>‍</w:t>
      </w:r>
      <w:r w:rsidR="004F5A20" w:rsidRPr="00CF76AB">
        <w:rPr>
          <w:rFonts w:ascii="Nirmala UI" w:hAnsi="Nirmala UI" w:cs="Nirmala UI" w:hint="cs"/>
          <w:b/>
          <w:sz w:val="20"/>
          <w:szCs w:val="20"/>
          <w:cs/>
          <w:lang w:bidi="hi-IN"/>
        </w:rPr>
        <w:t>वड</w:t>
      </w:r>
      <w:r w:rsidR="004F5A20" w:rsidRPr="00CF76AB">
        <w:rPr>
          <w:rFonts w:asciiTheme="majorBidi" w:hAnsiTheme="majorBidi" w:cstheme="majorBidi"/>
          <w:b/>
          <w:sz w:val="20"/>
          <w:szCs w:val="20"/>
          <w:cs/>
          <w:lang w:bidi="hi-IN"/>
        </w:rPr>
        <w:t xml:space="preserve"> </w:t>
      </w:r>
      <w:r w:rsidR="00653903" w:rsidRPr="00CF76AB">
        <w:rPr>
          <w:rFonts w:ascii="Nirmala UI" w:hAnsi="Nirmala UI" w:cs="Nirmala UI" w:hint="cs"/>
          <w:b/>
          <w:sz w:val="20"/>
          <w:szCs w:val="20"/>
          <w:cs/>
          <w:lang w:bidi="hi-IN"/>
        </w:rPr>
        <w:t>सील</w:t>
      </w:r>
      <w:r w:rsidR="00653903" w:rsidRPr="00CF76AB">
        <w:rPr>
          <w:rFonts w:asciiTheme="majorBidi" w:hAnsiTheme="majorBidi" w:cstheme="majorBidi"/>
          <w:b/>
          <w:sz w:val="20"/>
          <w:szCs w:val="20"/>
          <w:cs/>
          <w:lang w:bidi="hi-IN"/>
        </w:rPr>
        <w:t xml:space="preserve"> </w:t>
      </w:r>
      <w:r w:rsidR="004F5A20" w:rsidRPr="00CF76AB">
        <w:rPr>
          <w:rFonts w:ascii="Nirmala UI" w:hAnsi="Nirmala UI" w:cs="Nirmala UI" w:hint="cs"/>
          <w:b/>
          <w:sz w:val="20"/>
          <w:szCs w:val="20"/>
          <w:cs/>
          <w:lang w:bidi="hi-IN"/>
        </w:rPr>
        <w:t>लेग</w:t>
      </w:r>
      <w:r w:rsidR="004F5A20" w:rsidRPr="00CF76AB">
        <w:rPr>
          <w:rFonts w:asciiTheme="majorBidi" w:hAnsiTheme="majorBidi" w:cstheme="majorBidi"/>
          <w:b/>
          <w:sz w:val="20"/>
          <w:szCs w:val="20"/>
          <w:cs/>
          <w:lang w:bidi="hi-IN"/>
        </w:rPr>
        <w:t xml:space="preserve"> </w:t>
      </w:r>
      <w:r w:rsidR="00653903" w:rsidRPr="00CF76AB">
        <w:rPr>
          <w:rFonts w:ascii="Nirmala UI" w:hAnsi="Nirmala UI" w:cs="Nirmala UI" w:hint="cs"/>
          <w:b/>
          <w:sz w:val="20"/>
          <w:szCs w:val="20"/>
          <w:cs/>
          <w:lang w:bidi="hi-IN"/>
        </w:rPr>
        <w:t>के</w:t>
      </w:r>
      <w:r w:rsidR="00653903" w:rsidRPr="00CF76AB">
        <w:rPr>
          <w:rFonts w:asciiTheme="majorBidi" w:hAnsiTheme="majorBidi" w:cstheme="majorBidi"/>
          <w:b/>
          <w:sz w:val="20"/>
          <w:szCs w:val="20"/>
          <w:cs/>
          <w:lang w:bidi="hi-IN"/>
        </w:rPr>
        <w:t xml:space="preserve"> </w:t>
      </w:r>
      <w:r w:rsidR="00653903" w:rsidRPr="00CF76AB">
        <w:rPr>
          <w:rFonts w:ascii="Nirmala UI" w:hAnsi="Nirmala UI" w:cs="Nirmala UI" w:hint="cs"/>
          <w:b/>
          <w:sz w:val="20"/>
          <w:szCs w:val="20"/>
          <w:cs/>
          <w:lang w:bidi="hi-IN"/>
        </w:rPr>
        <w:t>माध्यम</w:t>
      </w:r>
      <w:r w:rsidR="00653903" w:rsidRPr="00CF76AB">
        <w:rPr>
          <w:rFonts w:asciiTheme="majorBidi" w:hAnsiTheme="majorBidi" w:cstheme="majorBidi"/>
          <w:b/>
          <w:sz w:val="20"/>
          <w:szCs w:val="20"/>
          <w:cs/>
          <w:lang w:bidi="hi-IN"/>
        </w:rPr>
        <w:t xml:space="preserve"> </w:t>
      </w:r>
      <w:r w:rsidR="00653903" w:rsidRPr="00CF76AB">
        <w:rPr>
          <w:rFonts w:ascii="Nirmala UI" w:hAnsi="Nirmala UI" w:cs="Nirmala UI" w:hint="cs"/>
          <w:b/>
          <w:sz w:val="20"/>
          <w:szCs w:val="20"/>
          <w:cs/>
          <w:lang w:bidi="hi-IN"/>
        </w:rPr>
        <w:t>से</w:t>
      </w:r>
      <w:r w:rsidR="00653903" w:rsidRPr="00CF76AB">
        <w:rPr>
          <w:rFonts w:asciiTheme="majorBidi" w:hAnsiTheme="majorBidi" w:cstheme="majorBidi"/>
          <w:b/>
          <w:sz w:val="20"/>
          <w:szCs w:val="20"/>
          <w:cs/>
          <w:lang w:bidi="hi-IN"/>
        </w:rPr>
        <w:t xml:space="preserve"> </w:t>
      </w:r>
      <w:r w:rsidR="00653903" w:rsidRPr="00CF76AB">
        <w:rPr>
          <w:rFonts w:ascii="Nirmala UI" w:hAnsi="Nirmala UI" w:cs="Nirmala UI" w:hint="cs"/>
          <w:b/>
          <w:sz w:val="20"/>
          <w:szCs w:val="20"/>
          <w:cs/>
          <w:lang w:bidi="hi-IN"/>
        </w:rPr>
        <w:t>अतिप्रवाह</w:t>
      </w:r>
      <w:r w:rsidR="00653903" w:rsidRPr="00CF76AB">
        <w:rPr>
          <w:rFonts w:asciiTheme="majorBidi" w:hAnsiTheme="majorBidi" w:cstheme="majorBidi"/>
          <w:b/>
          <w:sz w:val="20"/>
          <w:szCs w:val="20"/>
          <w:cs/>
          <w:lang w:bidi="hi-IN"/>
        </w:rPr>
        <w:t xml:space="preserve"> </w:t>
      </w:r>
      <w:r w:rsidR="00653903" w:rsidRPr="00CF76AB">
        <w:rPr>
          <w:rFonts w:ascii="Nirmala UI" w:hAnsi="Nirmala UI" w:cs="Nirmala UI" w:hint="cs"/>
          <w:b/>
          <w:sz w:val="20"/>
          <w:szCs w:val="20"/>
          <w:cs/>
          <w:lang w:bidi="hi-IN"/>
        </w:rPr>
        <w:t>स्वचालित</w:t>
      </w:r>
      <w:r w:rsidR="00653903" w:rsidRPr="00CF76AB">
        <w:rPr>
          <w:rFonts w:asciiTheme="majorBidi" w:hAnsiTheme="majorBidi" w:cstheme="majorBidi"/>
          <w:b/>
          <w:sz w:val="20"/>
          <w:szCs w:val="20"/>
          <w:cs/>
          <w:lang w:bidi="hi-IN"/>
        </w:rPr>
        <w:t xml:space="preserve"> </w:t>
      </w:r>
      <w:r w:rsidR="00653903" w:rsidRPr="00CF76AB">
        <w:rPr>
          <w:rFonts w:ascii="Nirmala UI" w:hAnsi="Nirmala UI" w:cs="Nirmala UI" w:hint="cs"/>
          <w:b/>
          <w:sz w:val="20"/>
          <w:szCs w:val="20"/>
          <w:cs/>
          <w:lang w:bidi="hi-IN"/>
        </w:rPr>
        <w:t>होगा।</w:t>
      </w:r>
      <w:r w:rsidR="00653903" w:rsidRPr="00CF76AB">
        <w:rPr>
          <w:rFonts w:asciiTheme="majorBidi" w:hAnsiTheme="majorBidi" w:cstheme="majorBidi"/>
          <w:b/>
          <w:sz w:val="20"/>
          <w:szCs w:val="20"/>
          <w:cs/>
          <w:lang w:bidi="hi-IN"/>
        </w:rPr>
        <w:t xml:space="preserve"> </w:t>
      </w:r>
      <w:r w:rsidR="00653903" w:rsidRPr="00CF76AB">
        <w:rPr>
          <w:rFonts w:ascii="Nirmala UI" w:hAnsi="Nirmala UI" w:cs="Nirmala UI" w:hint="cs"/>
          <w:b/>
          <w:sz w:val="20"/>
          <w:szCs w:val="20"/>
          <w:cs/>
          <w:lang w:bidi="hi-IN"/>
        </w:rPr>
        <w:t>कम</w:t>
      </w:r>
      <w:r w:rsidR="00653903" w:rsidRPr="00CF76AB">
        <w:rPr>
          <w:rFonts w:asciiTheme="majorBidi" w:hAnsiTheme="majorBidi" w:cstheme="majorBidi"/>
          <w:b/>
          <w:sz w:val="20"/>
          <w:szCs w:val="20"/>
          <w:cs/>
          <w:lang w:bidi="hi-IN"/>
        </w:rPr>
        <w:t xml:space="preserve"> </w:t>
      </w:r>
      <w:r w:rsidR="00653903" w:rsidRPr="00CF76AB">
        <w:rPr>
          <w:rFonts w:ascii="Nirmala UI" w:hAnsi="Nirmala UI" w:cs="Nirmala UI" w:hint="cs"/>
          <w:b/>
          <w:sz w:val="20"/>
          <w:szCs w:val="20"/>
          <w:cs/>
          <w:lang w:bidi="hi-IN"/>
        </w:rPr>
        <w:t>से</w:t>
      </w:r>
      <w:r w:rsidR="00653903" w:rsidRPr="00CF76AB">
        <w:rPr>
          <w:rFonts w:asciiTheme="majorBidi" w:hAnsiTheme="majorBidi" w:cstheme="majorBidi"/>
          <w:b/>
          <w:sz w:val="20"/>
          <w:szCs w:val="20"/>
          <w:cs/>
          <w:lang w:bidi="hi-IN"/>
        </w:rPr>
        <w:t xml:space="preserve"> </w:t>
      </w:r>
      <w:r w:rsidR="00653903" w:rsidRPr="00CF76AB">
        <w:rPr>
          <w:rFonts w:ascii="Nirmala UI" w:hAnsi="Nirmala UI" w:cs="Nirmala UI" w:hint="cs"/>
          <w:b/>
          <w:sz w:val="20"/>
          <w:szCs w:val="20"/>
          <w:cs/>
          <w:lang w:bidi="hi-IN"/>
        </w:rPr>
        <w:t>कम</w:t>
      </w:r>
      <w:r w:rsidR="00653903" w:rsidRPr="00CF76AB">
        <w:rPr>
          <w:rFonts w:asciiTheme="majorBidi" w:hAnsiTheme="majorBidi" w:cstheme="majorBidi"/>
          <w:b/>
          <w:sz w:val="20"/>
          <w:szCs w:val="20"/>
        </w:rPr>
        <w:t xml:space="preserve">, </w:t>
      </w:r>
      <w:r w:rsidR="004F5A20" w:rsidRPr="00CF76AB">
        <w:rPr>
          <w:rFonts w:ascii="Nirmala UI" w:hAnsi="Nirmala UI" w:cs="Nirmala UI" w:hint="cs"/>
          <w:b/>
          <w:sz w:val="20"/>
          <w:szCs w:val="20"/>
          <w:cs/>
          <w:lang w:bidi="hi-IN"/>
        </w:rPr>
        <w:t>लेग</w:t>
      </w:r>
      <w:r w:rsidR="004F5A20" w:rsidRPr="00CF76AB">
        <w:rPr>
          <w:rFonts w:asciiTheme="majorBidi" w:hAnsiTheme="majorBidi" w:cstheme="majorBidi"/>
          <w:b/>
          <w:sz w:val="20"/>
          <w:szCs w:val="20"/>
          <w:cs/>
          <w:lang w:bidi="hi-IN"/>
        </w:rPr>
        <w:t xml:space="preserve"> </w:t>
      </w:r>
      <w:r w:rsidR="00653903" w:rsidRPr="00CF76AB">
        <w:rPr>
          <w:rFonts w:ascii="Nirmala UI" w:hAnsi="Nirmala UI" w:cs="Nirmala UI" w:hint="cs"/>
          <w:b/>
          <w:sz w:val="20"/>
          <w:szCs w:val="20"/>
          <w:cs/>
          <w:lang w:bidi="hi-IN"/>
        </w:rPr>
        <w:t>की</w:t>
      </w:r>
      <w:r w:rsidR="00653903" w:rsidRPr="00CF76AB">
        <w:rPr>
          <w:rFonts w:asciiTheme="majorBidi" w:hAnsiTheme="majorBidi" w:cstheme="majorBidi"/>
          <w:b/>
          <w:sz w:val="20"/>
          <w:szCs w:val="20"/>
          <w:cs/>
          <w:lang w:bidi="hi-IN"/>
        </w:rPr>
        <w:t xml:space="preserve"> </w:t>
      </w:r>
      <w:r w:rsidR="00653903" w:rsidRPr="00CF76AB">
        <w:rPr>
          <w:rFonts w:ascii="Nirmala UI" w:hAnsi="Nirmala UI" w:cs="Nirmala UI" w:hint="cs"/>
          <w:b/>
          <w:sz w:val="20"/>
          <w:szCs w:val="20"/>
          <w:cs/>
          <w:lang w:bidi="hi-IN"/>
        </w:rPr>
        <w:t>ऊंचाई</w:t>
      </w:r>
      <w:r w:rsidR="00653903" w:rsidRPr="00CF76AB">
        <w:rPr>
          <w:rFonts w:asciiTheme="majorBidi" w:hAnsiTheme="majorBidi" w:cstheme="majorBidi"/>
          <w:b/>
          <w:sz w:val="20"/>
          <w:szCs w:val="20"/>
          <w:cs/>
          <w:lang w:bidi="hi-IN"/>
        </w:rPr>
        <w:t xml:space="preserve"> </w:t>
      </w:r>
      <w:r w:rsidR="00653903" w:rsidRPr="00CF76AB">
        <w:rPr>
          <w:rFonts w:ascii="Nirmala UI" w:hAnsi="Nirmala UI" w:cs="Nirmala UI" w:hint="cs"/>
          <w:b/>
          <w:sz w:val="20"/>
          <w:szCs w:val="20"/>
          <w:cs/>
          <w:lang w:bidi="hi-IN"/>
        </w:rPr>
        <w:t>अधिकतम</w:t>
      </w:r>
      <w:r w:rsidR="00653903" w:rsidRPr="00CF76AB">
        <w:rPr>
          <w:rFonts w:asciiTheme="majorBidi" w:hAnsiTheme="majorBidi" w:cstheme="majorBidi"/>
          <w:b/>
          <w:sz w:val="20"/>
          <w:szCs w:val="20"/>
          <w:cs/>
          <w:lang w:bidi="hi-IN"/>
        </w:rPr>
        <w:t xml:space="preserve"> </w:t>
      </w:r>
      <w:r w:rsidR="00653903" w:rsidRPr="00CF76AB">
        <w:rPr>
          <w:rFonts w:ascii="Nirmala UI" w:hAnsi="Nirmala UI" w:cs="Nirmala UI" w:hint="cs"/>
          <w:b/>
          <w:sz w:val="20"/>
          <w:szCs w:val="20"/>
          <w:cs/>
          <w:lang w:bidi="hi-IN"/>
        </w:rPr>
        <w:t>अपेक्षित</w:t>
      </w:r>
      <w:r w:rsidR="00653903" w:rsidRPr="00CF76AB">
        <w:rPr>
          <w:rFonts w:asciiTheme="majorBidi" w:hAnsiTheme="majorBidi" w:cstheme="majorBidi"/>
          <w:b/>
          <w:sz w:val="20"/>
          <w:szCs w:val="20"/>
          <w:cs/>
          <w:lang w:bidi="hi-IN"/>
        </w:rPr>
        <w:t xml:space="preserve"> </w:t>
      </w:r>
      <w:r w:rsidR="00653903" w:rsidRPr="00CF76AB">
        <w:rPr>
          <w:rFonts w:ascii="Nirmala UI" w:hAnsi="Nirmala UI" w:cs="Nirmala UI" w:hint="cs"/>
          <w:b/>
          <w:sz w:val="20"/>
          <w:szCs w:val="20"/>
          <w:cs/>
          <w:lang w:bidi="hi-IN"/>
        </w:rPr>
        <w:t>ऑपरेटिंग</w:t>
      </w:r>
      <w:r w:rsidR="00653903" w:rsidRPr="00CF76AB">
        <w:rPr>
          <w:rFonts w:asciiTheme="majorBidi" w:hAnsiTheme="majorBidi" w:cstheme="majorBidi"/>
          <w:b/>
          <w:sz w:val="20"/>
          <w:szCs w:val="20"/>
          <w:cs/>
          <w:lang w:bidi="hi-IN"/>
        </w:rPr>
        <w:t xml:space="preserve"> </w:t>
      </w:r>
      <w:r w:rsidR="00653903" w:rsidRPr="00CF76AB">
        <w:rPr>
          <w:rFonts w:ascii="Nirmala UI" w:hAnsi="Nirmala UI" w:cs="Nirmala UI" w:hint="cs"/>
          <w:b/>
          <w:sz w:val="20"/>
          <w:szCs w:val="20"/>
          <w:cs/>
          <w:lang w:bidi="hi-IN"/>
        </w:rPr>
        <w:t>दबाव</w:t>
      </w:r>
      <w:r w:rsidR="00653903" w:rsidRPr="00CF76AB">
        <w:rPr>
          <w:rFonts w:asciiTheme="majorBidi" w:hAnsiTheme="majorBidi" w:cstheme="majorBidi"/>
          <w:b/>
          <w:sz w:val="20"/>
          <w:szCs w:val="20"/>
          <w:cs/>
          <w:lang w:bidi="hi-IN"/>
        </w:rPr>
        <w:t xml:space="preserve"> (</w:t>
      </w:r>
      <w:r w:rsidR="00653903" w:rsidRPr="00CF76AB">
        <w:rPr>
          <w:rFonts w:ascii="Nirmala UI" w:hAnsi="Nirmala UI" w:cs="Nirmala UI" w:hint="cs"/>
          <w:b/>
          <w:sz w:val="20"/>
          <w:szCs w:val="20"/>
          <w:cs/>
          <w:lang w:bidi="hi-IN"/>
        </w:rPr>
        <w:t>डिजाइन</w:t>
      </w:r>
      <w:r w:rsidR="00653903" w:rsidRPr="00CF76AB">
        <w:rPr>
          <w:rFonts w:asciiTheme="majorBidi" w:hAnsiTheme="majorBidi" w:cstheme="majorBidi"/>
          <w:b/>
          <w:sz w:val="20"/>
          <w:szCs w:val="20"/>
          <w:cs/>
          <w:lang w:bidi="hi-IN"/>
        </w:rPr>
        <w:t xml:space="preserve"> </w:t>
      </w:r>
      <w:r w:rsidR="00653903" w:rsidRPr="00CF76AB">
        <w:rPr>
          <w:rFonts w:ascii="Nirmala UI" w:hAnsi="Nirmala UI" w:cs="Nirmala UI" w:hint="cs"/>
          <w:b/>
          <w:sz w:val="20"/>
          <w:szCs w:val="20"/>
          <w:cs/>
          <w:lang w:bidi="hi-IN"/>
        </w:rPr>
        <w:t>दबाव</w:t>
      </w:r>
      <w:r w:rsidR="00653903" w:rsidRPr="00CF76AB">
        <w:rPr>
          <w:rFonts w:asciiTheme="majorBidi" w:hAnsiTheme="majorBidi" w:cstheme="majorBidi"/>
          <w:b/>
          <w:sz w:val="20"/>
          <w:szCs w:val="20"/>
          <w:cs/>
          <w:lang w:bidi="hi-IN"/>
        </w:rPr>
        <w:t xml:space="preserve"> </w:t>
      </w:r>
      <w:r w:rsidR="00653903" w:rsidRPr="00CF76AB">
        <w:rPr>
          <w:rFonts w:ascii="Nirmala UI" w:hAnsi="Nirmala UI" w:cs="Nirmala UI" w:hint="cs"/>
          <w:b/>
          <w:sz w:val="20"/>
          <w:szCs w:val="20"/>
          <w:cs/>
          <w:lang w:bidi="hi-IN"/>
        </w:rPr>
        <w:t>नहीं</w:t>
      </w:r>
      <w:r w:rsidR="00653903" w:rsidRPr="00CF76AB">
        <w:rPr>
          <w:rFonts w:asciiTheme="majorBidi" w:hAnsiTheme="majorBidi" w:cstheme="majorBidi"/>
          <w:b/>
          <w:sz w:val="20"/>
          <w:szCs w:val="20"/>
          <w:cs/>
          <w:lang w:bidi="hi-IN"/>
        </w:rPr>
        <w:t xml:space="preserve">) </w:t>
      </w:r>
      <w:r w:rsidR="00653903" w:rsidRPr="00CF76AB">
        <w:rPr>
          <w:rFonts w:ascii="Nirmala UI" w:hAnsi="Nirmala UI" w:cs="Nirmala UI" w:hint="cs"/>
          <w:b/>
          <w:sz w:val="20"/>
          <w:szCs w:val="20"/>
          <w:cs/>
          <w:lang w:bidi="hi-IN"/>
        </w:rPr>
        <w:t>के</w:t>
      </w:r>
      <w:r w:rsidR="00653903" w:rsidRPr="00CF76AB">
        <w:rPr>
          <w:rFonts w:asciiTheme="majorBidi" w:hAnsiTheme="majorBidi" w:cstheme="majorBidi"/>
          <w:b/>
          <w:sz w:val="20"/>
          <w:szCs w:val="20"/>
          <w:cs/>
          <w:lang w:bidi="hi-IN"/>
        </w:rPr>
        <w:t xml:space="preserve"> 1.75 </w:t>
      </w:r>
      <w:r w:rsidR="00653903" w:rsidRPr="00CF76AB">
        <w:rPr>
          <w:rFonts w:ascii="Nirmala UI" w:hAnsi="Nirmala UI" w:cs="Nirmala UI" w:hint="cs"/>
          <w:b/>
          <w:sz w:val="20"/>
          <w:szCs w:val="20"/>
          <w:cs/>
          <w:lang w:bidi="hi-IN"/>
        </w:rPr>
        <w:t>गुना</w:t>
      </w:r>
      <w:r w:rsidR="00653903" w:rsidRPr="00CF76AB">
        <w:rPr>
          <w:rFonts w:asciiTheme="majorBidi" w:hAnsiTheme="majorBidi" w:cstheme="majorBidi"/>
          <w:b/>
          <w:sz w:val="20"/>
          <w:szCs w:val="20"/>
          <w:cs/>
          <w:lang w:bidi="hi-IN"/>
        </w:rPr>
        <w:t xml:space="preserve"> </w:t>
      </w:r>
      <w:r w:rsidR="00653903" w:rsidRPr="00CF76AB">
        <w:rPr>
          <w:rFonts w:ascii="Nirmala UI" w:hAnsi="Nirmala UI" w:cs="Nirmala UI" w:hint="cs"/>
          <w:b/>
          <w:sz w:val="20"/>
          <w:szCs w:val="20"/>
          <w:cs/>
          <w:lang w:bidi="hi-IN"/>
        </w:rPr>
        <w:t>के</w:t>
      </w:r>
      <w:r w:rsidR="00653903" w:rsidRPr="00CF76AB">
        <w:rPr>
          <w:rFonts w:asciiTheme="majorBidi" w:hAnsiTheme="majorBidi" w:cstheme="majorBidi"/>
          <w:b/>
          <w:sz w:val="20"/>
          <w:szCs w:val="20"/>
          <w:cs/>
          <w:lang w:bidi="hi-IN"/>
        </w:rPr>
        <w:t xml:space="preserve"> </w:t>
      </w:r>
      <w:r w:rsidR="00653903" w:rsidRPr="00CF76AB">
        <w:rPr>
          <w:rFonts w:ascii="Nirmala UI" w:hAnsi="Nirmala UI" w:cs="Nirmala UI" w:hint="cs"/>
          <w:b/>
          <w:sz w:val="20"/>
          <w:szCs w:val="20"/>
          <w:cs/>
          <w:lang w:bidi="hi-IN"/>
        </w:rPr>
        <w:t>बराबर</w:t>
      </w:r>
      <w:r w:rsidR="00653903" w:rsidRPr="00CF76AB">
        <w:rPr>
          <w:rFonts w:asciiTheme="majorBidi" w:hAnsiTheme="majorBidi" w:cstheme="majorBidi"/>
          <w:b/>
          <w:sz w:val="20"/>
          <w:szCs w:val="20"/>
          <w:cs/>
          <w:lang w:bidi="hi-IN"/>
        </w:rPr>
        <w:t xml:space="preserve"> </w:t>
      </w:r>
      <w:r w:rsidR="00653903" w:rsidRPr="00CF76AB">
        <w:rPr>
          <w:rFonts w:ascii="Nirmala UI" w:hAnsi="Nirmala UI" w:cs="Nirmala UI" w:hint="cs"/>
          <w:b/>
          <w:sz w:val="20"/>
          <w:szCs w:val="20"/>
          <w:cs/>
          <w:lang w:bidi="hi-IN"/>
        </w:rPr>
        <w:t>होगी।</w:t>
      </w:r>
      <w:r w:rsidR="00653903" w:rsidRPr="00CF76AB">
        <w:rPr>
          <w:rFonts w:asciiTheme="majorBidi" w:hAnsiTheme="majorBidi" w:cstheme="majorBidi"/>
          <w:b/>
          <w:sz w:val="20"/>
          <w:szCs w:val="20"/>
          <w:cs/>
          <w:lang w:bidi="hi-IN"/>
        </w:rPr>
        <w:t xml:space="preserve"> </w:t>
      </w:r>
      <w:r w:rsidR="00653903" w:rsidRPr="00CF76AB">
        <w:rPr>
          <w:rFonts w:ascii="Nirmala UI" w:hAnsi="Nirmala UI" w:cs="Nirmala UI" w:hint="cs"/>
          <w:b/>
          <w:sz w:val="20"/>
          <w:szCs w:val="20"/>
          <w:cs/>
          <w:lang w:bidi="hi-IN"/>
        </w:rPr>
        <w:t>ड्रम</w:t>
      </w:r>
      <w:r w:rsidR="00653903" w:rsidRPr="00CF76AB">
        <w:rPr>
          <w:rFonts w:asciiTheme="majorBidi" w:hAnsiTheme="majorBidi" w:cstheme="majorBidi"/>
          <w:b/>
          <w:sz w:val="20"/>
          <w:szCs w:val="20"/>
          <w:cs/>
          <w:lang w:bidi="hi-IN"/>
        </w:rPr>
        <w:t xml:space="preserve"> </w:t>
      </w:r>
      <w:r w:rsidR="00653903" w:rsidRPr="00CF76AB">
        <w:rPr>
          <w:rFonts w:ascii="Nirmala UI" w:hAnsi="Nirmala UI" w:cs="Nirmala UI" w:hint="cs"/>
          <w:b/>
          <w:sz w:val="20"/>
          <w:szCs w:val="20"/>
          <w:cs/>
          <w:lang w:bidi="hi-IN"/>
        </w:rPr>
        <w:t>से</w:t>
      </w:r>
      <w:r w:rsidR="00653903" w:rsidRPr="00CF76AB">
        <w:rPr>
          <w:rFonts w:asciiTheme="majorBidi" w:hAnsiTheme="majorBidi" w:cstheme="majorBidi"/>
          <w:b/>
          <w:sz w:val="20"/>
          <w:szCs w:val="20"/>
          <w:cs/>
          <w:lang w:bidi="hi-IN"/>
        </w:rPr>
        <w:t xml:space="preserve"> </w:t>
      </w:r>
      <w:r w:rsidR="00653903" w:rsidRPr="00CF76AB">
        <w:rPr>
          <w:rFonts w:ascii="Nirmala UI" w:hAnsi="Nirmala UI" w:cs="Nirmala UI" w:hint="cs"/>
          <w:b/>
          <w:sz w:val="20"/>
          <w:szCs w:val="20"/>
          <w:cs/>
          <w:lang w:bidi="hi-IN"/>
        </w:rPr>
        <w:t>जल</w:t>
      </w:r>
      <w:r w:rsidR="00653903" w:rsidRPr="00CF76AB">
        <w:rPr>
          <w:rFonts w:asciiTheme="majorBidi" w:hAnsiTheme="majorBidi" w:cstheme="majorBidi"/>
          <w:b/>
          <w:sz w:val="20"/>
          <w:szCs w:val="20"/>
          <w:cs/>
          <w:lang w:bidi="hi-IN"/>
        </w:rPr>
        <w:t xml:space="preserve"> </w:t>
      </w:r>
      <w:r w:rsidR="00653903" w:rsidRPr="00CF76AB">
        <w:rPr>
          <w:rFonts w:ascii="Nirmala UI" w:hAnsi="Nirmala UI" w:cs="Nirmala UI" w:hint="cs"/>
          <w:b/>
          <w:sz w:val="20"/>
          <w:szCs w:val="20"/>
          <w:cs/>
          <w:lang w:bidi="hi-IN"/>
        </w:rPr>
        <w:t>आउटलेट</w:t>
      </w:r>
      <w:r w:rsidR="00653903" w:rsidRPr="00CF76AB">
        <w:rPr>
          <w:rFonts w:asciiTheme="majorBidi" w:hAnsiTheme="majorBidi" w:cstheme="majorBidi"/>
          <w:b/>
          <w:sz w:val="20"/>
          <w:szCs w:val="20"/>
          <w:cs/>
          <w:lang w:bidi="hi-IN"/>
        </w:rPr>
        <w:t xml:space="preserve"> </w:t>
      </w:r>
      <w:r w:rsidR="00653903" w:rsidRPr="00CF76AB">
        <w:rPr>
          <w:rFonts w:ascii="Nirmala UI" w:hAnsi="Nirmala UI" w:cs="Nirmala UI" w:hint="cs"/>
          <w:b/>
          <w:sz w:val="20"/>
          <w:szCs w:val="20"/>
          <w:cs/>
          <w:lang w:bidi="hi-IN"/>
        </w:rPr>
        <w:t>लाइन</w:t>
      </w:r>
      <w:r w:rsidR="00653903" w:rsidRPr="00CF76AB">
        <w:rPr>
          <w:rFonts w:asciiTheme="majorBidi" w:hAnsiTheme="majorBidi" w:cstheme="majorBidi"/>
          <w:b/>
          <w:sz w:val="20"/>
          <w:szCs w:val="20"/>
          <w:cs/>
          <w:lang w:bidi="hi-IN"/>
        </w:rPr>
        <w:t xml:space="preserve"> </w:t>
      </w:r>
      <w:r w:rsidR="00653903" w:rsidRPr="00CF76AB">
        <w:rPr>
          <w:rFonts w:ascii="Nirmala UI" w:hAnsi="Nirmala UI" w:cs="Nirmala UI" w:hint="cs"/>
          <w:b/>
          <w:sz w:val="20"/>
          <w:szCs w:val="20"/>
          <w:cs/>
          <w:lang w:bidi="hi-IN"/>
        </w:rPr>
        <w:t>का</w:t>
      </w:r>
      <w:r w:rsidR="00653903" w:rsidRPr="00CF76AB">
        <w:rPr>
          <w:rFonts w:asciiTheme="majorBidi" w:hAnsiTheme="majorBidi" w:cstheme="majorBidi"/>
          <w:b/>
          <w:sz w:val="20"/>
          <w:szCs w:val="20"/>
          <w:cs/>
          <w:lang w:bidi="hi-IN"/>
        </w:rPr>
        <w:t xml:space="preserve"> </w:t>
      </w:r>
      <w:r w:rsidR="004F5A20" w:rsidRPr="00CF76AB">
        <w:rPr>
          <w:rFonts w:ascii="Nirmala UI" w:hAnsi="Nirmala UI" w:cs="Nirmala UI" w:hint="cs"/>
          <w:b/>
          <w:sz w:val="20"/>
          <w:szCs w:val="20"/>
          <w:cs/>
          <w:lang w:bidi="hi-IN"/>
        </w:rPr>
        <w:t>वर्टिकल</w:t>
      </w:r>
      <w:r w:rsidR="004F5A20" w:rsidRPr="00CF76AB">
        <w:rPr>
          <w:rFonts w:asciiTheme="majorBidi" w:hAnsiTheme="majorBidi" w:cstheme="majorBidi"/>
          <w:b/>
          <w:sz w:val="20"/>
          <w:szCs w:val="20"/>
          <w:cs/>
          <w:lang w:bidi="hi-IN"/>
        </w:rPr>
        <w:t xml:space="preserve"> </w:t>
      </w:r>
      <w:r w:rsidR="00653903" w:rsidRPr="00CF76AB">
        <w:rPr>
          <w:rFonts w:ascii="Nirmala UI" w:hAnsi="Nirmala UI" w:cs="Nirmala UI" w:hint="cs"/>
          <w:b/>
          <w:sz w:val="20"/>
          <w:szCs w:val="20"/>
          <w:cs/>
          <w:lang w:bidi="hi-IN"/>
        </w:rPr>
        <w:t>डाउन</w:t>
      </w:r>
      <w:r w:rsidR="00653903" w:rsidRPr="00CF76AB">
        <w:rPr>
          <w:rFonts w:asciiTheme="majorBidi" w:hAnsiTheme="majorBidi" w:cstheme="majorBidi"/>
          <w:b/>
          <w:sz w:val="20"/>
          <w:szCs w:val="20"/>
          <w:cs/>
          <w:lang w:bidi="hi-IN"/>
        </w:rPr>
        <w:t xml:space="preserve"> </w:t>
      </w:r>
      <w:r w:rsidR="00653903" w:rsidRPr="00CF76AB">
        <w:rPr>
          <w:rFonts w:ascii="Nirmala UI" w:hAnsi="Nirmala UI" w:cs="Nirmala UI" w:hint="cs"/>
          <w:b/>
          <w:sz w:val="20"/>
          <w:szCs w:val="20"/>
          <w:cs/>
          <w:lang w:bidi="hi-IN"/>
        </w:rPr>
        <w:t>फ्लो</w:t>
      </w:r>
      <w:r w:rsidR="00653903" w:rsidRPr="00CF76AB">
        <w:rPr>
          <w:rFonts w:asciiTheme="majorBidi" w:hAnsiTheme="majorBidi" w:cstheme="majorBidi"/>
          <w:b/>
          <w:sz w:val="20"/>
          <w:szCs w:val="20"/>
          <w:cs/>
          <w:lang w:bidi="hi-IN"/>
        </w:rPr>
        <w:t xml:space="preserve"> </w:t>
      </w:r>
      <w:r w:rsidR="00653903" w:rsidRPr="00CF76AB">
        <w:rPr>
          <w:rFonts w:ascii="Nirmala UI" w:hAnsi="Nirmala UI" w:cs="Nirmala UI" w:hint="cs"/>
          <w:b/>
          <w:sz w:val="20"/>
          <w:szCs w:val="20"/>
          <w:cs/>
          <w:lang w:bidi="hi-IN"/>
        </w:rPr>
        <w:t>खंड</w:t>
      </w:r>
      <w:r w:rsidR="00653903" w:rsidRPr="00CF76AB">
        <w:rPr>
          <w:rFonts w:asciiTheme="majorBidi" w:hAnsiTheme="majorBidi" w:cstheme="majorBidi"/>
          <w:b/>
          <w:sz w:val="20"/>
          <w:szCs w:val="20"/>
          <w:cs/>
          <w:lang w:bidi="hi-IN"/>
        </w:rPr>
        <w:t xml:space="preserve"> 0.12 </w:t>
      </w:r>
      <w:r w:rsidR="00653903" w:rsidRPr="00CF76AB">
        <w:rPr>
          <w:rFonts w:ascii="Nirmala UI" w:hAnsi="Nirmala UI" w:cs="Nirmala UI" w:hint="cs"/>
          <w:b/>
          <w:sz w:val="20"/>
          <w:szCs w:val="20"/>
          <w:cs/>
          <w:lang w:bidi="hi-IN"/>
        </w:rPr>
        <w:t>मीटर</w:t>
      </w:r>
      <w:r w:rsidR="00653903" w:rsidRPr="00CF76AB">
        <w:rPr>
          <w:rFonts w:asciiTheme="majorBidi" w:hAnsiTheme="majorBidi" w:cstheme="majorBidi"/>
          <w:b/>
          <w:sz w:val="20"/>
          <w:szCs w:val="20"/>
          <w:cs/>
          <w:lang w:bidi="hi-IN"/>
        </w:rPr>
        <w:t>/</w:t>
      </w:r>
      <w:r w:rsidR="00653903" w:rsidRPr="00CF76AB">
        <w:rPr>
          <w:rFonts w:ascii="Nirmala UI" w:hAnsi="Nirmala UI" w:cs="Nirmala UI" w:hint="cs"/>
          <w:b/>
          <w:sz w:val="20"/>
          <w:szCs w:val="20"/>
          <w:cs/>
          <w:lang w:bidi="hi-IN"/>
        </w:rPr>
        <w:t>सेकेंड</w:t>
      </w:r>
      <w:r w:rsidR="00653903" w:rsidRPr="00CF76AB">
        <w:rPr>
          <w:rFonts w:asciiTheme="majorBidi" w:hAnsiTheme="majorBidi" w:cstheme="majorBidi"/>
          <w:b/>
          <w:sz w:val="20"/>
          <w:szCs w:val="20"/>
          <w:cs/>
          <w:lang w:bidi="hi-IN"/>
        </w:rPr>
        <w:t xml:space="preserve"> </w:t>
      </w:r>
      <w:r w:rsidR="00653903" w:rsidRPr="00CF76AB">
        <w:rPr>
          <w:rFonts w:ascii="Nirmala UI" w:hAnsi="Nirmala UI" w:cs="Nirmala UI" w:hint="cs"/>
          <w:b/>
          <w:sz w:val="20"/>
          <w:szCs w:val="20"/>
          <w:cs/>
          <w:lang w:bidi="hi-IN"/>
        </w:rPr>
        <w:t>के</w:t>
      </w:r>
      <w:r w:rsidR="00653903" w:rsidRPr="00CF76AB">
        <w:rPr>
          <w:rFonts w:asciiTheme="majorBidi" w:hAnsiTheme="majorBidi" w:cstheme="majorBidi"/>
          <w:b/>
          <w:sz w:val="20"/>
          <w:szCs w:val="20"/>
          <w:cs/>
          <w:lang w:bidi="hi-IN"/>
        </w:rPr>
        <w:t xml:space="preserve"> </w:t>
      </w:r>
      <w:r w:rsidR="00653903" w:rsidRPr="00CF76AB">
        <w:rPr>
          <w:rFonts w:ascii="Nirmala UI" w:hAnsi="Nirmala UI" w:cs="Nirmala UI" w:hint="cs"/>
          <w:b/>
          <w:sz w:val="20"/>
          <w:szCs w:val="20"/>
          <w:cs/>
          <w:lang w:bidi="hi-IN"/>
        </w:rPr>
        <w:t>अधिकतम</w:t>
      </w:r>
      <w:r w:rsidR="00653903" w:rsidRPr="00CF76AB">
        <w:rPr>
          <w:rFonts w:asciiTheme="majorBidi" w:hAnsiTheme="majorBidi" w:cstheme="majorBidi"/>
          <w:b/>
          <w:sz w:val="20"/>
          <w:szCs w:val="20"/>
          <w:cs/>
          <w:lang w:bidi="hi-IN"/>
        </w:rPr>
        <w:t xml:space="preserve"> </w:t>
      </w:r>
      <w:r w:rsidR="00653903" w:rsidRPr="00CF76AB">
        <w:rPr>
          <w:rFonts w:ascii="Nirmala UI" w:hAnsi="Nirmala UI" w:cs="Nirmala UI" w:hint="cs"/>
          <w:b/>
          <w:sz w:val="20"/>
          <w:szCs w:val="20"/>
          <w:cs/>
          <w:lang w:bidi="hi-IN"/>
        </w:rPr>
        <w:t>वेग</w:t>
      </w:r>
      <w:r w:rsidR="00653903" w:rsidRPr="00CF76AB">
        <w:rPr>
          <w:rFonts w:asciiTheme="majorBidi" w:hAnsiTheme="majorBidi" w:cstheme="majorBidi"/>
          <w:b/>
          <w:sz w:val="20"/>
          <w:szCs w:val="20"/>
          <w:cs/>
          <w:lang w:bidi="hi-IN"/>
        </w:rPr>
        <w:t xml:space="preserve"> </w:t>
      </w:r>
      <w:r w:rsidR="00653903" w:rsidRPr="00CF76AB">
        <w:rPr>
          <w:rFonts w:ascii="Nirmala UI" w:hAnsi="Nirmala UI" w:cs="Nirmala UI" w:hint="cs"/>
          <w:b/>
          <w:sz w:val="20"/>
          <w:szCs w:val="20"/>
          <w:cs/>
          <w:lang w:bidi="hi-IN"/>
        </w:rPr>
        <w:t>के</w:t>
      </w:r>
      <w:r w:rsidR="00653903" w:rsidRPr="00CF76AB">
        <w:rPr>
          <w:rFonts w:asciiTheme="majorBidi" w:hAnsiTheme="majorBidi" w:cstheme="majorBidi"/>
          <w:b/>
          <w:sz w:val="20"/>
          <w:szCs w:val="20"/>
          <w:cs/>
          <w:lang w:bidi="hi-IN"/>
        </w:rPr>
        <w:t xml:space="preserve"> </w:t>
      </w:r>
      <w:r w:rsidR="00653903" w:rsidRPr="00CF76AB">
        <w:rPr>
          <w:rFonts w:ascii="Nirmala UI" w:hAnsi="Nirmala UI" w:cs="Nirmala UI" w:hint="cs"/>
          <w:b/>
          <w:sz w:val="20"/>
          <w:szCs w:val="20"/>
          <w:cs/>
          <w:lang w:bidi="hi-IN"/>
        </w:rPr>
        <w:t>लिए</w:t>
      </w:r>
      <w:r w:rsidR="00653903" w:rsidRPr="00CF76AB">
        <w:rPr>
          <w:rFonts w:asciiTheme="majorBidi" w:hAnsiTheme="majorBidi" w:cstheme="majorBidi"/>
          <w:b/>
          <w:sz w:val="20"/>
          <w:szCs w:val="20"/>
          <w:cs/>
          <w:lang w:bidi="hi-IN"/>
        </w:rPr>
        <w:t xml:space="preserve"> </w:t>
      </w:r>
      <w:r w:rsidR="00653903" w:rsidRPr="00CF76AB">
        <w:rPr>
          <w:rFonts w:ascii="Nirmala UI" w:hAnsi="Nirmala UI" w:cs="Nirmala UI" w:hint="cs"/>
          <w:b/>
          <w:sz w:val="20"/>
          <w:szCs w:val="20"/>
          <w:cs/>
          <w:lang w:bidi="hi-IN"/>
        </w:rPr>
        <w:t>आकार</w:t>
      </w:r>
      <w:r w:rsidR="00653903" w:rsidRPr="00CF76AB">
        <w:rPr>
          <w:rFonts w:asciiTheme="majorBidi" w:hAnsiTheme="majorBidi" w:cstheme="majorBidi"/>
          <w:b/>
          <w:sz w:val="20"/>
          <w:szCs w:val="20"/>
          <w:cs/>
          <w:lang w:bidi="hi-IN"/>
        </w:rPr>
        <w:t xml:space="preserve"> </w:t>
      </w:r>
      <w:r w:rsidR="00653903" w:rsidRPr="00CF76AB">
        <w:rPr>
          <w:rFonts w:ascii="Nirmala UI" w:hAnsi="Nirmala UI" w:cs="Nirmala UI" w:hint="cs"/>
          <w:b/>
          <w:sz w:val="20"/>
          <w:szCs w:val="20"/>
          <w:cs/>
          <w:lang w:bidi="hi-IN"/>
        </w:rPr>
        <w:t>दिया</w:t>
      </w:r>
      <w:r w:rsidR="00653903" w:rsidRPr="00CF76AB">
        <w:rPr>
          <w:rFonts w:asciiTheme="majorBidi" w:hAnsiTheme="majorBidi" w:cstheme="majorBidi"/>
          <w:b/>
          <w:sz w:val="20"/>
          <w:szCs w:val="20"/>
          <w:cs/>
          <w:lang w:bidi="hi-IN"/>
        </w:rPr>
        <w:t xml:space="preserve"> </w:t>
      </w:r>
      <w:r w:rsidR="00653903" w:rsidRPr="00CF76AB">
        <w:rPr>
          <w:rFonts w:ascii="Nirmala UI" w:hAnsi="Nirmala UI" w:cs="Nirmala UI" w:hint="cs"/>
          <w:b/>
          <w:sz w:val="20"/>
          <w:szCs w:val="20"/>
          <w:cs/>
          <w:lang w:bidi="hi-IN"/>
        </w:rPr>
        <w:t>गया</w:t>
      </w:r>
      <w:r w:rsidR="00653903" w:rsidRPr="00CF76AB">
        <w:rPr>
          <w:rFonts w:asciiTheme="majorBidi" w:hAnsiTheme="majorBidi" w:cstheme="majorBidi"/>
          <w:b/>
          <w:sz w:val="20"/>
          <w:szCs w:val="20"/>
          <w:cs/>
          <w:lang w:bidi="hi-IN"/>
        </w:rPr>
        <w:t xml:space="preserve"> </w:t>
      </w:r>
      <w:r w:rsidR="00653903" w:rsidRPr="00CF76AB">
        <w:rPr>
          <w:rFonts w:ascii="Nirmala UI" w:hAnsi="Nirmala UI" w:cs="Nirmala UI" w:hint="cs"/>
          <w:b/>
          <w:sz w:val="20"/>
          <w:szCs w:val="20"/>
          <w:cs/>
          <w:lang w:bidi="hi-IN"/>
        </w:rPr>
        <w:t>है</w:t>
      </w:r>
      <w:r w:rsidR="00653903" w:rsidRPr="00CF76AB">
        <w:rPr>
          <w:rFonts w:asciiTheme="majorBidi" w:hAnsiTheme="majorBidi" w:cstheme="majorBidi"/>
          <w:b/>
          <w:sz w:val="20"/>
          <w:szCs w:val="20"/>
          <w:cs/>
          <w:lang w:bidi="hi-IN"/>
        </w:rPr>
        <w:t xml:space="preserve"> </w:t>
      </w:r>
      <w:r w:rsidR="00653903" w:rsidRPr="00CF76AB">
        <w:rPr>
          <w:rFonts w:ascii="Nirmala UI" w:hAnsi="Nirmala UI" w:cs="Nirmala UI" w:hint="cs"/>
          <w:b/>
          <w:sz w:val="20"/>
          <w:szCs w:val="20"/>
          <w:cs/>
          <w:lang w:bidi="hi-IN"/>
        </w:rPr>
        <w:t>ताकि</w:t>
      </w:r>
      <w:r w:rsidR="00653903" w:rsidRPr="00CF76AB">
        <w:rPr>
          <w:rFonts w:asciiTheme="majorBidi" w:hAnsiTheme="majorBidi" w:cstheme="majorBidi"/>
          <w:b/>
          <w:sz w:val="20"/>
          <w:szCs w:val="20"/>
          <w:cs/>
          <w:lang w:bidi="hi-IN"/>
        </w:rPr>
        <w:t xml:space="preserve"> </w:t>
      </w:r>
      <w:r w:rsidR="004F5A20" w:rsidRPr="00CF76AB">
        <w:rPr>
          <w:rFonts w:ascii="Nirmala UI" w:hAnsi="Nirmala UI" w:cs="Nirmala UI" w:hint="cs"/>
          <w:b/>
          <w:sz w:val="20"/>
          <w:szCs w:val="20"/>
          <w:cs/>
          <w:lang w:bidi="hi-IN"/>
        </w:rPr>
        <w:t>प्रवेश</w:t>
      </w:r>
      <w:r w:rsidR="004F5A20" w:rsidRPr="00CF76AB">
        <w:rPr>
          <w:rFonts w:asciiTheme="majorBidi" w:hAnsiTheme="majorBidi" w:cstheme="majorBidi"/>
          <w:b/>
          <w:sz w:val="20"/>
          <w:szCs w:val="20"/>
          <w:cs/>
          <w:lang w:bidi="hi-IN"/>
        </w:rPr>
        <w:t xml:space="preserve"> </w:t>
      </w:r>
      <w:r w:rsidR="004F5A20" w:rsidRPr="00CF76AB">
        <w:rPr>
          <w:rFonts w:ascii="Nirmala UI" w:hAnsi="Nirmala UI" w:cs="Nirmala UI" w:hint="cs"/>
          <w:b/>
          <w:sz w:val="20"/>
          <w:szCs w:val="20"/>
          <w:cs/>
          <w:lang w:bidi="hi-IN"/>
        </w:rPr>
        <w:t>करने</w:t>
      </w:r>
      <w:r w:rsidR="004F5A20" w:rsidRPr="00CF76AB">
        <w:rPr>
          <w:rFonts w:asciiTheme="majorBidi" w:hAnsiTheme="majorBidi" w:cstheme="majorBidi"/>
          <w:b/>
          <w:sz w:val="20"/>
          <w:szCs w:val="20"/>
          <w:cs/>
          <w:lang w:bidi="hi-IN"/>
        </w:rPr>
        <w:t xml:space="preserve"> </w:t>
      </w:r>
      <w:r w:rsidR="004F5A20" w:rsidRPr="00CF76AB">
        <w:rPr>
          <w:rFonts w:ascii="Nirmala UI" w:hAnsi="Nirmala UI" w:cs="Nirmala UI" w:hint="cs"/>
          <w:b/>
          <w:sz w:val="20"/>
          <w:szCs w:val="20"/>
          <w:cs/>
          <w:lang w:bidi="hi-IN"/>
        </w:rPr>
        <w:t>वाली</w:t>
      </w:r>
      <w:r w:rsidR="00653903" w:rsidRPr="00CF76AB">
        <w:rPr>
          <w:rFonts w:asciiTheme="majorBidi" w:hAnsiTheme="majorBidi" w:cstheme="majorBidi"/>
          <w:b/>
          <w:sz w:val="20"/>
          <w:szCs w:val="20"/>
          <w:cs/>
          <w:lang w:bidi="hi-IN"/>
        </w:rPr>
        <w:t xml:space="preserve"> </w:t>
      </w:r>
      <w:r w:rsidR="00653903" w:rsidRPr="00CF76AB">
        <w:rPr>
          <w:rFonts w:ascii="Nirmala UI" w:hAnsi="Nirmala UI" w:cs="Nirmala UI" w:hint="cs"/>
          <w:b/>
          <w:sz w:val="20"/>
          <w:szCs w:val="20"/>
          <w:cs/>
          <w:lang w:bidi="hi-IN"/>
        </w:rPr>
        <w:t>गैसों</w:t>
      </w:r>
      <w:r w:rsidR="00653903" w:rsidRPr="00CF76AB">
        <w:rPr>
          <w:rFonts w:asciiTheme="majorBidi" w:hAnsiTheme="majorBidi" w:cstheme="majorBidi"/>
          <w:b/>
          <w:sz w:val="20"/>
          <w:szCs w:val="20"/>
          <w:cs/>
          <w:lang w:bidi="hi-IN"/>
        </w:rPr>
        <w:t xml:space="preserve"> </w:t>
      </w:r>
      <w:r w:rsidR="00653903" w:rsidRPr="00CF76AB">
        <w:rPr>
          <w:rFonts w:ascii="Nirmala UI" w:hAnsi="Nirmala UI" w:cs="Nirmala UI" w:hint="cs"/>
          <w:b/>
          <w:sz w:val="20"/>
          <w:szCs w:val="20"/>
          <w:cs/>
          <w:lang w:bidi="hi-IN"/>
        </w:rPr>
        <w:t>को</w:t>
      </w:r>
      <w:r w:rsidR="00653903" w:rsidRPr="00CF76AB">
        <w:rPr>
          <w:rFonts w:asciiTheme="majorBidi" w:hAnsiTheme="majorBidi" w:cstheme="majorBidi"/>
          <w:b/>
          <w:sz w:val="20"/>
          <w:szCs w:val="20"/>
          <w:cs/>
          <w:lang w:bidi="hi-IN"/>
        </w:rPr>
        <w:t xml:space="preserve"> </w:t>
      </w:r>
      <w:r w:rsidR="00653903" w:rsidRPr="00CF76AB">
        <w:rPr>
          <w:rFonts w:ascii="Nirmala UI" w:hAnsi="Nirmala UI" w:cs="Nirmala UI" w:hint="cs"/>
          <w:b/>
          <w:sz w:val="20"/>
          <w:szCs w:val="20"/>
          <w:cs/>
          <w:lang w:bidi="hi-IN"/>
        </w:rPr>
        <w:t>अलग</w:t>
      </w:r>
      <w:r w:rsidR="00653903" w:rsidRPr="00CF76AB">
        <w:rPr>
          <w:rFonts w:asciiTheme="majorBidi" w:hAnsiTheme="majorBidi" w:cstheme="majorBidi"/>
          <w:b/>
          <w:sz w:val="20"/>
          <w:szCs w:val="20"/>
          <w:cs/>
          <w:lang w:bidi="hi-IN"/>
        </w:rPr>
        <w:t xml:space="preserve"> </w:t>
      </w:r>
      <w:r w:rsidR="00653903" w:rsidRPr="00CF76AB">
        <w:rPr>
          <w:rFonts w:ascii="Nirmala UI" w:hAnsi="Nirmala UI" w:cs="Nirmala UI" w:hint="cs"/>
          <w:b/>
          <w:sz w:val="20"/>
          <w:szCs w:val="20"/>
          <w:cs/>
          <w:lang w:bidi="hi-IN"/>
        </w:rPr>
        <w:t>किया</w:t>
      </w:r>
      <w:r w:rsidR="00653903" w:rsidRPr="00CF76AB">
        <w:rPr>
          <w:rFonts w:asciiTheme="majorBidi" w:hAnsiTheme="majorBidi" w:cstheme="majorBidi"/>
          <w:b/>
          <w:sz w:val="20"/>
          <w:szCs w:val="20"/>
          <w:cs/>
          <w:lang w:bidi="hi-IN"/>
        </w:rPr>
        <w:t xml:space="preserve"> </w:t>
      </w:r>
      <w:r w:rsidR="00653903" w:rsidRPr="00CF76AB">
        <w:rPr>
          <w:rFonts w:ascii="Nirmala UI" w:hAnsi="Nirmala UI" w:cs="Nirmala UI" w:hint="cs"/>
          <w:b/>
          <w:sz w:val="20"/>
          <w:szCs w:val="20"/>
          <w:cs/>
          <w:lang w:bidi="hi-IN"/>
        </w:rPr>
        <w:t>जा</w:t>
      </w:r>
      <w:r w:rsidR="00653903" w:rsidRPr="00CF76AB">
        <w:rPr>
          <w:rFonts w:asciiTheme="majorBidi" w:hAnsiTheme="majorBidi" w:cstheme="majorBidi"/>
          <w:b/>
          <w:sz w:val="20"/>
          <w:szCs w:val="20"/>
          <w:cs/>
          <w:lang w:bidi="hi-IN"/>
        </w:rPr>
        <w:t xml:space="preserve"> </w:t>
      </w:r>
      <w:r w:rsidR="00653903" w:rsidRPr="00CF76AB">
        <w:rPr>
          <w:rFonts w:ascii="Nirmala UI" w:hAnsi="Nirmala UI" w:cs="Nirmala UI" w:hint="cs"/>
          <w:b/>
          <w:sz w:val="20"/>
          <w:szCs w:val="20"/>
          <w:cs/>
          <w:lang w:bidi="hi-IN"/>
        </w:rPr>
        <w:t>सके।</w:t>
      </w:r>
      <w:r w:rsidR="00653903" w:rsidRPr="00CF76AB">
        <w:rPr>
          <w:rFonts w:asciiTheme="majorBidi" w:hAnsiTheme="majorBidi" w:cstheme="majorBidi"/>
          <w:b/>
          <w:sz w:val="20"/>
          <w:szCs w:val="20"/>
          <w:cs/>
          <w:lang w:bidi="hi-IN"/>
        </w:rPr>
        <w:t xml:space="preserve"> </w:t>
      </w:r>
      <w:r w:rsidR="00653903" w:rsidRPr="00CF76AB">
        <w:rPr>
          <w:rFonts w:ascii="Nirmala UI" w:hAnsi="Nirmala UI" w:cs="Nirmala UI" w:hint="cs"/>
          <w:b/>
          <w:sz w:val="20"/>
          <w:szCs w:val="20"/>
          <w:cs/>
          <w:lang w:bidi="hi-IN"/>
        </w:rPr>
        <w:t>सील</w:t>
      </w:r>
      <w:r w:rsidR="00653903" w:rsidRPr="00CF76AB">
        <w:rPr>
          <w:rFonts w:asciiTheme="majorBidi" w:hAnsiTheme="majorBidi" w:cstheme="majorBidi"/>
          <w:b/>
          <w:sz w:val="20"/>
          <w:szCs w:val="20"/>
          <w:cs/>
          <w:lang w:bidi="hi-IN"/>
        </w:rPr>
        <w:t xml:space="preserve"> </w:t>
      </w:r>
      <w:r w:rsidR="00653903" w:rsidRPr="00CF76AB">
        <w:rPr>
          <w:rFonts w:ascii="Nirmala UI" w:hAnsi="Nirmala UI" w:cs="Nirmala UI" w:hint="cs"/>
          <w:b/>
          <w:sz w:val="20"/>
          <w:szCs w:val="20"/>
          <w:cs/>
          <w:lang w:bidi="hi-IN"/>
        </w:rPr>
        <w:t>लूप</w:t>
      </w:r>
      <w:r w:rsidR="00653903" w:rsidRPr="00CF76AB">
        <w:rPr>
          <w:rFonts w:asciiTheme="majorBidi" w:hAnsiTheme="majorBidi" w:cstheme="majorBidi"/>
          <w:b/>
          <w:sz w:val="20"/>
          <w:szCs w:val="20"/>
          <w:cs/>
          <w:lang w:bidi="hi-IN"/>
        </w:rPr>
        <w:t xml:space="preserve"> </w:t>
      </w:r>
      <w:r w:rsidR="00653903" w:rsidRPr="00CF76AB">
        <w:rPr>
          <w:rFonts w:ascii="Nirmala UI" w:hAnsi="Nirmala UI" w:cs="Nirmala UI" w:hint="cs"/>
          <w:b/>
          <w:sz w:val="20"/>
          <w:szCs w:val="20"/>
          <w:cs/>
          <w:lang w:bidi="hi-IN"/>
        </w:rPr>
        <w:t>का</w:t>
      </w:r>
      <w:r w:rsidR="00653903" w:rsidRPr="00CF76AB">
        <w:rPr>
          <w:rFonts w:asciiTheme="majorBidi" w:hAnsiTheme="majorBidi" w:cstheme="majorBidi"/>
          <w:b/>
          <w:sz w:val="20"/>
          <w:szCs w:val="20"/>
          <w:cs/>
          <w:lang w:bidi="hi-IN"/>
        </w:rPr>
        <w:t xml:space="preserve"> </w:t>
      </w:r>
      <w:r w:rsidR="00653903" w:rsidRPr="00CF76AB">
        <w:rPr>
          <w:rFonts w:ascii="Nirmala UI" w:hAnsi="Nirmala UI" w:cs="Nirmala UI" w:hint="cs"/>
          <w:b/>
          <w:sz w:val="20"/>
          <w:szCs w:val="20"/>
          <w:cs/>
          <w:lang w:bidi="hi-IN"/>
        </w:rPr>
        <w:t>आकार</w:t>
      </w:r>
      <w:r w:rsidR="00653903" w:rsidRPr="00CF76AB">
        <w:rPr>
          <w:rFonts w:asciiTheme="majorBidi" w:hAnsiTheme="majorBidi" w:cstheme="majorBidi"/>
          <w:b/>
          <w:sz w:val="20"/>
          <w:szCs w:val="20"/>
          <w:cs/>
          <w:lang w:bidi="hi-IN"/>
        </w:rPr>
        <w:t xml:space="preserve"> 6.0 </w:t>
      </w:r>
      <w:r w:rsidR="00653903" w:rsidRPr="00CF76AB">
        <w:rPr>
          <w:rFonts w:ascii="Nirmala UI" w:hAnsi="Nirmala UI" w:cs="Nirmala UI" w:hint="cs"/>
          <w:b/>
          <w:sz w:val="20"/>
          <w:szCs w:val="20"/>
          <w:cs/>
          <w:lang w:bidi="hi-IN"/>
        </w:rPr>
        <w:t>एम</w:t>
      </w:r>
      <w:r w:rsidR="00653903" w:rsidRPr="00CF76AB">
        <w:rPr>
          <w:rFonts w:asciiTheme="majorBidi" w:hAnsiTheme="majorBidi" w:cstheme="majorBidi"/>
          <w:b/>
          <w:sz w:val="20"/>
          <w:szCs w:val="20"/>
          <w:vertAlign w:val="superscript"/>
          <w:cs/>
          <w:lang w:bidi="hi-IN"/>
        </w:rPr>
        <w:t>3</w:t>
      </w:r>
      <w:r w:rsidR="00653903" w:rsidRPr="00CF76AB">
        <w:rPr>
          <w:rFonts w:asciiTheme="majorBidi" w:hAnsiTheme="majorBidi" w:cstheme="majorBidi"/>
          <w:b/>
          <w:sz w:val="20"/>
          <w:szCs w:val="20"/>
          <w:cs/>
          <w:lang w:bidi="hi-IN"/>
        </w:rPr>
        <w:t>/</w:t>
      </w:r>
      <w:r w:rsidR="00653903" w:rsidRPr="00CF76AB">
        <w:rPr>
          <w:rFonts w:ascii="Nirmala UI" w:hAnsi="Nirmala UI" w:cs="Nirmala UI" w:hint="cs"/>
          <w:b/>
          <w:sz w:val="20"/>
          <w:szCs w:val="20"/>
          <w:cs/>
          <w:lang w:bidi="hi-IN"/>
        </w:rPr>
        <w:t>घंटा</w:t>
      </w:r>
      <w:r w:rsidR="00653903" w:rsidRPr="00CF76AB">
        <w:rPr>
          <w:rFonts w:asciiTheme="majorBidi" w:hAnsiTheme="majorBidi" w:cstheme="majorBidi"/>
          <w:b/>
          <w:sz w:val="20"/>
          <w:szCs w:val="20"/>
          <w:cs/>
          <w:lang w:bidi="hi-IN"/>
        </w:rPr>
        <w:t xml:space="preserve"> </w:t>
      </w:r>
      <w:r w:rsidR="00653903" w:rsidRPr="00CF76AB">
        <w:rPr>
          <w:rFonts w:ascii="Nirmala UI" w:hAnsi="Nirmala UI" w:cs="Nirmala UI" w:hint="cs"/>
          <w:b/>
          <w:sz w:val="20"/>
          <w:szCs w:val="20"/>
          <w:cs/>
          <w:lang w:bidi="hi-IN"/>
        </w:rPr>
        <w:t>के</w:t>
      </w:r>
      <w:r w:rsidR="00653903" w:rsidRPr="00CF76AB">
        <w:rPr>
          <w:rFonts w:asciiTheme="majorBidi" w:hAnsiTheme="majorBidi" w:cstheme="majorBidi"/>
          <w:b/>
          <w:sz w:val="20"/>
          <w:szCs w:val="20"/>
          <w:cs/>
          <w:lang w:bidi="hi-IN"/>
        </w:rPr>
        <w:t xml:space="preserve"> </w:t>
      </w:r>
      <w:r w:rsidR="00653903" w:rsidRPr="00CF76AB">
        <w:rPr>
          <w:rFonts w:ascii="Nirmala UI" w:hAnsi="Nirmala UI" w:cs="Nirmala UI" w:hint="cs"/>
          <w:b/>
          <w:sz w:val="20"/>
          <w:szCs w:val="20"/>
          <w:cs/>
          <w:lang w:bidi="hi-IN"/>
        </w:rPr>
        <w:t>सामान्य</w:t>
      </w:r>
      <w:r w:rsidR="00653903" w:rsidRPr="00CF76AB">
        <w:rPr>
          <w:rFonts w:asciiTheme="majorBidi" w:hAnsiTheme="majorBidi" w:cstheme="majorBidi"/>
          <w:b/>
          <w:sz w:val="20"/>
          <w:szCs w:val="20"/>
          <w:cs/>
          <w:lang w:bidi="hi-IN"/>
        </w:rPr>
        <w:t xml:space="preserve"> </w:t>
      </w:r>
      <w:r w:rsidR="00653903" w:rsidRPr="00CF76AB">
        <w:rPr>
          <w:rFonts w:ascii="Nirmala UI" w:hAnsi="Nirmala UI" w:cs="Nirmala UI" w:hint="cs"/>
          <w:b/>
          <w:sz w:val="20"/>
          <w:szCs w:val="20"/>
          <w:cs/>
          <w:lang w:bidi="hi-IN"/>
        </w:rPr>
        <w:t>जल</w:t>
      </w:r>
      <w:r w:rsidR="00653903" w:rsidRPr="00CF76AB">
        <w:rPr>
          <w:rFonts w:asciiTheme="majorBidi" w:hAnsiTheme="majorBidi" w:cstheme="majorBidi"/>
          <w:b/>
          <w:sz w:val="20"/>
          <w:szCs w:val="20"/>
          <w:cs/>
          <w:lang w:bidi="hi-IN"/>
        </w:rPr>
        <w:t xml:space="preserve"> </w:t>
      </w:r>
      <w:r w:rsidR="00653903" w:rsidRPr="00CF76AB">
        <w:rPr>
          <w:rFonts w:ascii="Nirmala UI" w:hAnsi="Nirmala UI" w:cs="Nirmala UI" w:hint="cs"/>
          <w:b/>
          <w:sz w:val="20"/>
          <w:szCs w:val="20"/>
          <w:cs/>
          <w:lang w:bidi="hi-IN"/>
        </w:rPr>
        <w:t>प्रवाह</w:t>
      </w:r>
      <w:r w:rsidR="00653903" w:rsidRPr="00CF76AB">
        <w:rPr>
          <w:rFonts w:asciiTheme="majorBidi" w:hAnsiTheme="majorBidi" w:cstheme="majorBidi"/>
          <w:b/>
          <w:sz w:val="20"/>
          <w:szCs w:val="20"/>
          <w:cs/>
          <w:lang w:bidi="hi-IN"/>
        </w:rPr>
        <w:t xml:space="preserve"> </w:t>
      </w:r>
      <w:r w:rsidR="00653903" w:rsidRPr="00CF76AB">
        <w:rPr>
          <w:rFonts w:ascii="Nirmala UI" w:hAnsi="Nirmala UI" w:cs="Nirmala UI" w:hint="cs"/>
          <w:b/>
          <w:sz w:val="20"/>
          <w:szCs w:val="20"/>
          <w:cs/>
          <w:lang w:bidi="hi-IN"/>
        </w:rPr>
        <w:t>के</w:t>
      </w:r>
      <w:r w:rsidR="00653903" w:rsidRPr="00CF76AB">
        <w:rPr>
          <w:rFonts w:asciiTheme="majorBidi" w:hAnsiTheme="majorBidi" w:cstheme="majorBidi"/>
          <w:b/>
          <w:sz w:val="20"/>
          <w:szCs w:val="20"/>
          <w:cs/>
          <w:lang w:bidi="hi-IN"/>
        </w:rPr>
        <w:t xml:space="preserve"> </w:t>
      </w:r>
      <w:r w:rsidR="00653903" w:rsidRPr="00CF76AB">
        <w:rPr>
          <w:rFonts w:ascii="Nirmala UI" w:hAnsi="Nirmala UI" w:cs="Nirmala UI" w:hint="cs"/>
          <w:b/>
          <w:sz w:val="20"/>
          <w:szCs w:val="20"/>
          <w:cs/>
          <w:lang w:bidi="hi-IN"/>
        </w:rPr>
        <w:t>लिए</w:t>
      </w:r>
      <w:r w:rsidR="00653903" w:rsidRPr="00CF76AB">
        <w:rPr>
          <w:rFonts w:asciiTheme="majorBidi" w:hAnsiTheme="majorBidi" w:cstheme="majorBidi"/>
          <w:b/>
          <w:sz w:val="20"/>
          <w:szCs w:val="20"/>
          <w:cs/>
          <w:lang w:bidi="hi-IN"/>
        </w:rPr>
        <w:t xml:space="preserve"> </w:t>
      </w:r>
      <w:r w:rsidR="00653903" w:rsidRPr="00CF76AB">
        <w:rPr>
          <w:rFonts w:ascii="Nirmala UI" w:hAnsi="Nirmala UI" w:cs="Nirmala UI" w:hint="cs"/>
          <w:b/>
          <w:sz w:val="20"/>
          <w:szCs w:val="20"/>
          <w:cs/>
          <w:lang w:bidi="hi-IN"/>
        </w:rPr>
        <w:t>होना</w:t>
      </w:r>
      <w:r w:rsidR="00653903" w:rsidRPr="00CF76AB">
        <w:rPr>
          <w:rFonts w:asciiTheme="majorBidi" w:hAnsiTheme="majorBidi" w:cstheme="majorBidi"/>
          <w:b/>
          <w:sz w:val="20"/>
          <w:szCs w:val="20"/>
          <w:cs/>
          <w:lang w:bidi="hi-IN"/>
        </w:rPr>
        <w:t xml:space="preserve"> </w:t>
      </w:r>
      <w:r w:rsidR="00653903" w:rsidRPr="00CF76AB">
        <w:rPr>
          <w:rFonts w:ascii="Nirmala UI" w:hAnsi="Nirmala UI" w:cs="Nirmala UI" w:hint="cs"/>
          <w:b/>
          <w:sz w:val="20"/>
          <w:szCs w:val="20"/>
          <w:cs/>
          <w:lang w:bidi="hi-IN"/>
        </w:rPr>
        <w:t>चाहिए।</w:t>
      </w:r>
      <w:r w:rsidR="00653903" w:rsidRPr="00CF76AB">
        <w:rPr>
          <w:rFonts w:asciiTheme="majorBidi" w:hAnsiTheme="majorBidi" w:cstheme="majorBidi"/>
          <w:b/>
          <w:sz w:val="20"/>
          <w:szCs w:val="20"/>
          <w:cs/>
          <w:lang w:bidi="hi-IN"/>
        </w:rPr>
        <w:t xml:space="preserve"> </w:t>
      </w:r>
      <w:r w:rsidR="00653903" w:rsidRPr="00CF76AB">
        <w:rPr>
          <w:rFonts w:ascii="Nirmala UI" w:hAnsi="Nirmala UI" w:cs="Nirmala UI" w:hint="cs"/>
          <w:b/>
          <w:sz w:val="20"/>
          <w:szCs w:val="20"/>
          <w:cs/>
          <w:lang w:bidi="hi-IN"/>
        </w:rPr>
        <w:t>नॉक</w:t>
      </w:r>
      <w:r w:rsidR="00653903" w:rsidRPr="00CF76AB">
        <w:rPr>
          <w:rFonts w:asciiTheme="majorBidi" w:hAnsiTheme="majorBidi" w:cstheme="majorBidi"/>
          <w:b/>
          <w:sz w:val="20"/>
          <w:szCs w:val="20"/>
          <w:cs/>
          <w:lang w:bidi="hi-IN"/>
        </w:rPr>
        <w:t>-</w:t>
      </w:r>
      <w:r w:rsidR="00653903" w:rsidRPr="00CF76AB">
        <w:rPr>
          <w:rFonts w:ascii="Nirmala UI" w:hAnsi="Nirmala UI" w:cs="Nirmala UI" w:hint="cs"/>
          <w:b/>
          <w:sz w:val="20"/>
          <w:szCs w:val="20"/>
          <w:cs/>
          <w:lang w:bidi="hi-IN"/>
        </w:rPr>
        <w:t>आउट</w:t>
      </w:r>
      <w:r w:rsidR="00653903" w:rsidRPr="00CF76AB">
        <w:rPr>
          <w:rFonts w:asciiTheme="majorBidi" w:hAnsiTheme="majorBidi" w:cstheme="majorBidi"/>
          <w:b/>
          <w:sz w:val="20"/>
          <w:szCs w:val="20"/>
          <w:cs/>
          <w:lang w:bidi="hi-IN"/>
        </w:rPr>
        <w:t xml:space="preserve"> </w:t>
      </w:r>
      <w:r w:rsidR="00653903" w:rsidRPr="00CF76AB">
        <w:rPr>
          <w:rFonts w:ascii="Nirmala UI" w:hAnsi="Nirmala UI" w:cs="Nirmala UI" w:hint="cs"/>
          <w:b/>
          <w:sz w:val="20"/>
          <w:szCs w:val="20"/>
          <w:cs/>
          <w:lang w:bidi="hi-IN"/>
        </w:rPr>
        <w:t>ड्रम</w:t>
      </w:r>
      <w:r w:rsidR="00653903" w:rsidRPr="00CF76AB">
        <w:rPr>
          <w:rFonts w:asciiTheme="majorBidi" w:hAnsiTheme="majorBidi" w:cstheme="majorBidi"/>
          <w:b/>
          <w:sz w:val="20"/>
          <w:szCs w:val="20"/>
        </w:rPr>
        <w:t xml:space="preserve">, </w:t>
      </w:r>
      <w:r w:rsidR="00653903" w:rsidRPr="00CF76AB">
        <w:rPr>
          <w:rFonts w:ascii="Nirmala UI" w:hAnsi="Nirmala UI" w:cs="Nirmala UI" w:hint="cs"/>
          <w:b/>
          <w:sz w:val="20"/>
          <w:szCs w:val="20"/>
          <w:cs/>
          <w:lang w:bidi="hi-IN"/>
        </w:rPr>
        <w:t>सील</w:t>
      </w:r>
      <w:r w:rsidR="00653903" w:rsidRPr="00CF76AB">
        <w:rPr>
          <w:rFonts w:asciiTheme="majorBidi" w:hAnsiTheme="majorBidi" w:cstheme="majorBidi"/>
          <w:b/>
          <w:sz w:val="20"/>
          <w:szCs w:val="20"/>
          <w:cs/>
          <w:lang w:bidi="hi-IN"/>
        </w:rPr>
        <w:t xml:space="preserve"> </w:t>
      </w:r>
      <w:r w:rsidR="00653903" w:rsidRPr="00CF76AB">
        <w:rPr>
          <w:rFonts w:ascii="Nirmala UI" w:hAnsi="Nirmala UI" w:cs="Nirmala UI" w:hint="cs"/>
          <w:b/>
          <w:sz w:val="20"/>
          <w:szCs w:val="20"/>
          <w:cs/>
          <w:lang w:bidi="hi-IN"/>
        </w:rPr>
        <w:t>ड्रम</w:t>
      </w:r>
      <w:r w:rsidR="00653903" w:rsidRPr="00CF76AB">
        <w:rPr>
          <w:rFonts w:asciiTheme="majorBidi" w:hAnsiTheme="majorBidi" w:cstheme="majorBidi"/>
          <w:b/>
          <w:sz w:val="20"/>
          <w:szCs w:val="20"/>
          <w:cs/>
          <w:lang w:bidi="hi-IN"/>
        </w:rPr>
        <w:t xml:space="preserve"> </w:t>
      </w:r>
      <w:r w:rsidR="00653903" w:rsidRPr="00CF76AB">
        <w:rPr>
          <w:rFonts w:ascii="Nirmala UI" w:hAnsi="Nirmala UI" w:cs="Nirmala UI" w:hint="cs"/>
          <w:b/>
          <w:sz w:val="20"/>
          <w:szCs w:val="20"/>
          <w:cs/>
          <w:lang w:bidi="hi-IN"/>
        </w:rPr>
        <w:t>और</w:t>
      </w:r>
      <w:r w:rsidR="00653903" w:rsidRPr="00CF76AB">
        <w:rPr>
          <w:rFonts w:asciiTheme="majorBidi" w:hAnsiTheme="majorBidi" w:cstheme="majorBidi"/>
          <w:b/>
          <w:sz w:val="20"/>
          <w:szCs w:val="20"/>
          <w:cs/>
          <w:lang w:bidi="hi-IN"/>
        </w:rPr>
        <w:t xml:space="preserve"> </w:t>
      </w:r>
      <w:r w:rsidR="00653903" w:rsidRPr="00CF76AB">
        <w:rPr>
          <w:rFonts w:ascii="Nirmala UI" w:hAnsi="Nirmala UI" w:cs="Nirmala UI" w:hint="cs"/>
          <w:b/>
          <w:sz w:val="20"/>
          <w:szCs w:val="20"/>
          <w:cs/>
          <w:lang w:bidi="hi-IN"/>
        </w:rPr>
        <w:t>फ्लेयर</w:t>
      </w:r>
      <w:r w:rsidR="00653903" w:rsidRPr="00CF76AB">
        <w:rPr>
          <w:rFonts w:asciiTheme="majorBidi" w:hAnsiTheme="majorBidi" w:cstheme="majorBidi"/>
          <w:b/>
          <w:sz w:val="20"/>
          <w:szCs w:val="20"/>
          <w:cs/>
          <w:lang w:bidi="hi-IN"/>
        </w:rPr>
        <w:t xml:space="preserve"> </w:t>
      </w:r>
      <w:r w:rsidR="00653903" w:rsidRPr="00CF76AB">
        <w:rPr>
          <w:rFonts w:ascii="Nirmala UI" w:hAnsi="Nirmala UI" w:cs="Nirmala UI" w:hint="cs"/>
          <w:b/>
          <w:sz w:val="20"/>
          <w:szCs w:val="20"/>
          <w:cs/>
          <w:lang w:bidi="hi-IN"/>
        </w:rPr>
        <w:t>स्टैक</w:t>
      </w:r>
      <w:r w:rsidR="00653903" w:rsidRPr="00CF76AB">
        <w:rPr>
          <w:rFonts w:asciiTheme="majorBidi" w:hAnsiTheme="majorBidi" w:cstheme="majorBidi"/>
          <w:b/>
          <w:sz w:val="20"/>
          <w:szCs w:val="20"/>
          <w:cs/>
          <w:lang w:bidi="hi-IN"/>
        </w:rPr>
        <w:t xml:space="preserve"> </w:t>
      </w:r>
      <w:r w:rsidR="00653903" w:rsidRPr="00CF76AB">
        <w:rPr>
          <w:rFonts w:ascii="Nirmala UI" w:hAnsi="Nirmala UI" w:cs="Nirmala UI" w:hint="cs"/>
          <w:b/>
          <w:sz w:val="20"/>
          <w:szCs w:val="20"/>
          <w:cs/>
          <w:lang w:bidi="hi-IN"/>
        </w:rPr>
        <w:t>को</w:t>
      </w:r>
      <w:r w:rsidR="00653903" w:rsidRPr="00CF76AB">
        <w:rPr>
          <w:rFonts w:asciiTheme="majorBidi" w:hAnsiTheme="majorBidi" w:cstheme="majorBidi"/>
          <w:b/>
          <w:sz w:val="20"/>
          <w:szCs w:val="20"/>
          <w:cs/>
          <w:lang w:bidi="hi-IN"/>
        </w:rPr>
        <w:t xml:space="preserve"> </w:t>
      </w:r>
      <w:r w:rsidR="00653903" w:rsidRPr="00CF76AB">
        <w:rPr>
          <w:rFonts w:ascii="Nirmala UI" w:hAnsi="Nirmala UI" w:cs="Nirmala UI" w:hint="cs"/>
          <w:b/>
          <w:sz w:val="20"/>
          <w:szCs w:val="20"/>
          <w:cs/>
          <w:lang w:bidi="hi-IN"/>
        </w:rPr>
        <w:t>जोड़ने</w:t>
      </w:r>
      <w:r w:rsidR="00653903" w:rsidRPr="00CF76AB">
        <w:rPr>
          <w:rFonts w:asciiTheme="majorBidi" w:hAnsiTheme="majorBidi" w:cstheme="majorBidi"/>
          <w:b/>
          <w:sz w:val="20"/>
          <w:szCs w:val="20"/>
          <w:cs/>
          <w:lang w:bidi="hi-IN"/>
        </w:rPr>
        <w:t xml:space="preserve"> </w:t>
      </w:r>
      <w:r w:rsidR="00653903" w:rsidRPr="00CF76AB">
        <w:rPr>
          <w:rFonts w:ascii="Nirmala UI" w:hAnsi="Nirmala UI" w:cs="Nirmala UI" w:hint="cs"/>
          <w:b/>
          <w:sz w:val="20"/>
          <w:szCs w:val="20"/>
          <w:cs/>
          <w:lang w:bidi="hi-IN"/>
        </w:rPr>
        <w:t>वाली</w:t>
      </w:r>
      <w:r w:rsidR="00653903" w:rsidRPr="00CF76AB">
        <w:rPr>
          <w:rFonts w:asciiTheme="majorBidi" w:hAnsiTheme="majorBidi" w:cstheme="majorBidi"/>
          <w:b/>
          <w:sz w:val="20"/>
          <w:szCs w:val="20"/>
          <w:cs/>
          <w:lang w:bidi="hi-IN"/>
        </w:rPr>
        <w:t xml:space="preserve"> </w:t>
      </w:r>
      <w:r w:rsidR="00653903" w:rsidRPr="00CF76AB">
        <w:rPr>
          <w:rFonts w:ascii="Nirmala UI" w:hAnsi="Nirmala UI" w:cs="Nirmala UI" w:hint="cs"/>
          <w:b/>
          <w:sz w:val="20"/>
          <w:szCs w:val="20"/>
          <w:cs/>
          <w:lang w:bidi="hi-IN"/>
        </w:rPr>
        <w:t>सभी</w:t>
      </w:r>
      <w:r w:rsidR="00653903" w:rsidRPr="00CF76AB">
        <w:rPr>
          <w:rFonts w:asciiTheme="majorBidi" w:hAnsiTheme="majorBidi" w:cstheme="majorBidi"/>
          <w:b/>
          <w:sz w:val="20"/>
          <w:szCs w:val="20"/>
          <w:cs/>
          <w:lang w:bidi="hi-IN"/>
        </w:rPr>
        <w:t xml:space="preserve"> </w:t>
      </w:r>
      <w:r w:rsidR="00653903" w:rsidRPr="00CF76AB">
        <w:rPr>
          <w:rFonts w:ascii="Nirmala UI" w:hAnsi="Nirmala UI" w:cs="Nirmala UI" w:hint="cs"/>
          <w:b/>
          <w:sz w:val="20"/>
          <w:szCs w:val="20"/>
          <w:cs/>
          <w:lang w:bidi="hi-IN"/>
        </w:rPr>
        <w:t>लाइनें</w:t>
      </w:r>
      <w:r w:rsidR="00653903" w:rsidRPr="00CF76AB">
        <w:rPr>
          <w:rFonts w:asciiTheme="majorBidi" w:hAnsiTheme="majorBidi" w:cstheme="majorBidi"/>
          <w:b/>
          <w:sz w:val="20"/>
          <w:szCs w:val="20"/>
          <w:cs/>
          <w:lang w:bidi="hi-IN"/>
        </w:rPr>
        <w:t xml:space="preserve"> </w:t>
      </w:r>
      <w:r w:rsidR="00653903" w:rsidRPr="00CF76AB">
        <w:rPr>
          <w:rFonts w:ascii="Nirmala UI" w:hAnsi="Nirmala UI" w:cs="Nirmala UI" w:hint="cs"/>
          <w:b/>
          <w:sz w:val="20"/>
          <w:szCs w:val="20"/>
          <w:cs/>
          <w:lang w:bidi="hi-IN"/>
        </w:rPr>
        <w:t>पॉकेट</w:t>
      </w:r>
      <w:r w:rsidR="00653903" w:rsidRPr="00CF76AB">
        <w:rPr>
          <w:rFonts w:asciiTheme="majorBidi" w:hAnsiTheme="majorBidi" w:cstheme="majorBidi"/>
          <w:b/>
          <w:sz w:val="20"/>
          <w:szCs w:val="20"/>
          <w:cs/>
          <w:lang w:bidi="hi-IN"/>
        </w:rPr>
        <w:t xml:space="preserve"> </w:t>
      </w:r>
      <w:r w:rsidR="00653903" w:rsidRPr="00CF76AB">
        <w:rPr>
          <w:rFonts w:ascii="Nirmala UI" w:hAnsi="Nirmala UI" w:cs="Nirmala UI" w:hint="cs"/>
          <w:b/>
          <w:sz w:val="20"/>
          <w:szCs w:val="20"/>
          <w:cs/>
          <w:lang w:bidi="hi-IN"/>
        </w:rPr>
        <w:t>से</w:t>
      </w:r>
      <w:r w:rsidR="00653903" w:rsidRPr="00CF76AB">
        <w:rPr>
          <w:rFonts w:asciiTheme="majorBidi" w:hAnsiTheme="majorBidi" w:cstheme="majorBidi"/>
          <w:b/>
          <w:sz w:val="20"/>
          <w:szCs w:val="20"/>
          <w:cs/>
          <w:lang w:bidi="hi-IN"/>
        </w:rPr>
        <w:t xml:space="preserve"> </w:t>
      </w:r>
      <w:r w:rsidR="00653903" w:rsidRPr="00CF76AB">
        <w:rPr>
          <w:rFonts w:ascii="Nirmala UI" w:hAnsi="Nirmala UI" w:cs="Nirmala UI" w:hint="cs"/>
          <w:b/>
          <w:sz w:val="20"/>
          <w:szCs w:val="20"/>
          <w:cs/>
          <w:lang w:bidi="hi-IN"/>
        </w:rPr>
        <w:t>मुक्त</w:t>
      </w:r>
      <w:r w:rsidR="00653903" w:rsidRPr="00CF76AB">
        <w:rPr>
          <w:rFonts w:asciiTheme="majorBidi" w:hAnsiTheme="majorBidi" w:cstheme="majorBidi"/>
          <w:b/>
          <w:sz w:val="20"/>
          <w:szCs w:val="20"/>
          <w:cs/>
          <w:lang w:bidi="hi-IN"/>
        </w:rPr>
        <w:t xml:space="preserve"> </w:t>
      </w:r>
      <w:r w:rsidR="00653903" w:rsidRPr="00CF76AB">
        <w:rPr>
          <w:rFonts w:ascii="Nirmala UI" w:hAnsi="Nirmala UI" w:cs="Nirmala UI" w:hint="cs"/>
          <w:b/>
          <w:sz w:val="20"/>
          <w:szCs w:val="20"/>
          <w:cs/>
          <w:lang w:bidi="hi-IN"/>
        </w:rPr>
        <w:t>होंगी।</w:t>
      </w:r>
      <w:r w:rsidR="00653903" w:rsidRPr="00CF76AB">
        <w:rPr>
          <w:rFonts w:asciiTheme="majorBidi" w:hAnsiTheme="majorBidi" w:cstheme="majorBidi"/>
          <w:b/>
          <w:sz w:val="20"/>
          <w:szCs w:val="20"/>
          <w:cs/>
          <w:lang w:bidi="hi-IN"/>
        </w:rPr>
        <w:t xml:space="preserve"> </w:t>
      </w:r>
      <w:r w:rsidR="00653903" w:rsidRPr="00CF76AB">
        <w:rPr>
          <w:rFonts w:ascii="Nirmala UI" w:hAnsi="Nirmala UI" w:cs="Nirmala UI" w:hint="cs"/>
          <w:b/>
          <w:sz w:val="20"/>
          <w:szCs w:val="20"/>
          <w:cs/>
          <w:lang w:bidi="hi-IN"/>
        </w:rPr>
        <w:t>सील</w:t>
      </w:r>
      <w:r w:rsidR="00653903" w:rsidRPr="00CF76AB">
        <w:rPr>
          <w:rFonts w:asciiTheme="majorBidi" w:hAnsiTheme="majorBidi" w:cstheme="majorBidi"/>
          <w:b/>
          <w:sz w:val="20"/>
          <w:szCs w:val="20"/>
          <w:cs/>
          <w:lang w:bidi="hi-IN"/>
        </w:rPr>
        <w:t xml:space="preserve"> </w:t>
      </w:r>
      <w:r w:rsidR="00653903" w:rsidRPr="00CF76AB">
        <w:rPr>
          <w:rFonts w:ascii="Nirmala UI" w:hAnsi="Nirmala UI" w:cs="Nirmala UI" w:hint="cs"/>
          <w:b/>
          <w:sz w:val="20"/>
          <w:szCs w:val="20"/>
          <w:cs/>
          <w:lang w:bidi="hi-IN"/>
        </w:rPr>
        <w:t>लेग</w:t>
      </w:r>
      <w:r w:rsidR="00653903" w:rsidRPr="00CF76AB">
        <w:rPr>
          <w:rFonts w:asciiTheme="majorBidi" w:hAnsiTheme="majorBidi" w:cstheme="majorBidi"/>
          <w:b/>
          <w:sz w:val="20"/>
          <w:szCs w:val="20"/>
          <w:cs/>
          <w:lang w:bidi="hi-IN"/>
        </w:rPr>
        <w:t xml:space="preserve"> </w:t>
      </w:r>
      <w:r w:rsidR="00653903" w:rsidRPr="00CF76AB">
        <w:rPr>
          <w:rFonts w:ascii="Nirmala UI" w:hAnsi="Nirmala UI" w:cs="Nirmala UI" w:hint="cs"/>
          <w:b/>
          <w:sz w:val="20"/>
          <w:szCs w:val="20"/>
          <w:cs/>
          <w:lang w:bidi="hi-IN"/>
        </w:rPr>
        <w:t>को</w:t>
      </w:r>
      <w:r w:rsidR="00653903" w:rsidRPr="00CF76AB">
        <w:rPr>
          <w:rFonts w:asciiTheme="majorBidi" w:hAnsiTheme="majorBidi" w:cstheme="majorBidi"/>
          <w:b/>
          <w:sz w:val="20"/>
          <w:szCs w:val="20"/>
          <w:cs/>
          <w:lang w:bidi="hi-IN"/>
        </w:rPr>
        <w:t xml:space="preserve"> 1</w:t>
      </w:r>
      <w:r w:rsidR="00653903" w:rsidRPr="00CF76AB">
        <w:rPr>
          <w:rFonts w:asciiTheme="majorBidi" w:hAnsiTheme="majorBidi" w:cstheme="majorBidi"/>
          <w:b/>
          <w:sz w:val="20"/>
          <w:szCs w:val="20"/>
        </w:rPr>
        <w:t xml:space="preserve">½" </w:t>
      </w:r>
      <w:r w:rsidR="00653903" w:rsidRPr="00CF76AB">
        <w:rPr>
          <w:rFonts w:ascii="Nirmala UI" w:hAnsi="Nirmala UI" w:cs="Nirmala UI" w:hint="cs"/>
          <w:b/>
          <w:sz w:val="20"/>
          <w:szCs w:val="20"/>
          <w:cs/>
          <w:lang w:bidi="hi-IN"/>
        </w:rPr>
        <w:t>साइफन</w:t>
      </w:r>
      <w:r w:rsidR="00653903" w:rsidRPr="00CF76AB">
        <w:rPr>
          <w:rFonts w:asciiTheme="majorBidi" w:hAnsiTheme="majorBidi" w:cstheme="majorBidi"/>
          <w:b/>
          <w:sz w:val="20"/>
          <w:szCs w:val="20"/>
          <w:cs/>
          <w:lang w:bidi="hi-IN"/>
        </w:rPr>
        <w:t xml:space="preserve"> </w:t>
      </w:r>
      <w:r w:rsidR="00653903" w:rsidRPr="00CF76AB">
        <w:rPr>
          <w:rFonts w:ascii="Nirmala UI" w:hAnsi="Nirmala UI" w:cs="Nirmala UI" w:hint="cs"/>
          <w:b/>
          <w:sz w:val="20"/>
          <w:szCs w:val="20"/>
          <w:cs/>
          <w:lang w:bidi="hi-IN"/>
        </w:rPr>
        <w:t>ब्रेकर</w:t>
      </w:r>
      <w:r w:rsidR="00653903" w:rsidRPr="00CF76AB">
        <w:rPr>
          <w:rFonts w:asciiTheme="majorBidi" w:hAnsiTheme="majorBidi" w:cstheme="majorBidi"/>
          <w:b/>
          <w:sz w:val="20"/>
          <w:szCs w:val="20"/>
          <w:cs/>
          <w:lang w:bidi="hi-IN"/>
        </w:rPr>
        <w:t xml:space="preserve"> </w:t>
      </w:r>
      <w:r w:rsidR="00653903" w:rsidRPr="00CF76AB">
        <w:rPr>
          <w:rFonts w:ascii="Nirmala UI" w:hAnsi="Nirmala UI" w:cs="Nirmala UI" w:hint="cs"/>
          <w:b/>
          <w:sz w:val="20"/>
          <w:szCs w:val="20"/>
          <w:cs/>
          <w:lang w:bidi="hi-IN"/>
        </w:rPr>
        <w:t>प्रदान</w:t>
      </w:r>
      <w:r w:rsidR="00653903" w:rsidRPr="00CF76AB">
        <w:rPr>
          <w:rFonts w:asciiTheme="majorBidi" w:hAnsiTheme="majorBidi" w:cstheme="majorBidi"/>
          <w:b/>
          <w:sz w:val="20"/>
          <w:szCs w:val="20"/>
          <w:cs/>
          <w:lang w:bidi="hi-IN"/>
        </w:rPr>
        <w:t xml:space="preserve"> </w:t>
      </w:r>
      <w:r w:rsidR="00653903" w:rsidRPr="00CF76AB">
        <w:rPr>
          <w:rFonts w:ascii="Nirmala UI" w:hAnsi="Nirmala UI" w:cs="Nirmala UI" w:hint="cs"/>
          <w:b/>
          <w:sz w:val="20"/>
          <w:szCs w:val="20"/>
          <w:cs/>
          <w:lang w:bidi="hi-IN"/>
        </w:rPr>
        <w:t>किया</w:t>
      </w:r>
      <w:r w:rsidR="00653903" w:rsidRPr="00CF76AB">
        <w:rPr>
          <w:rFonts w:asciiTheme="majorBidi" w:hAnsiTheme="majorBidi" w:cstheme="majorBidi"/>
          <w:b/>
          <w:sz w:val="20"/>
          <w:szCs w:val="20"/>
          <w:cs/>
          <w:lang w:bidi="hi-IN"/>
        </w:rPr>
        <w:t xml:space="preserve"> </w:t>
      </w:r>
      <w:r w:rsidR="00653903" w:rsidRPr="00CF76AB">
        <w:rPr>
          <w:rFonts w:ascii="Nirmala UI" w:hAnsi="Nirmala UI" w:cs="Nirmala UI" w:hint="cs"/>
          <w:b/>
          <w:sz w:val="20"/>
          <w:szCs w:val="20"/>
          <w:cs/>
          <w:lang w:bidi="hi-IN"/>
        </w:rPr>
        <w:t>जाएगा।</w:t>
      </w:r>
      <w:r w:rsidR="00653903" w:rsidRPr="00CF76AB">
        <w:rPr>
          <w:rFonts w:asciiTheme="majorBidi" w:hAnsiTheme="majorBidi" w:cstheme="majorBidi"/>
          <w:b/>
          <w:sz w:val="20"/>
          <w:szCs w:val="20"/>
          <w:cs/>
          <w:lang w:bidi="hi-IN"/>
        </w:rPr>
        <w:t xml:space="preserve"> </w:t>
      </w:r>
      <w:r w:rsidR="00653903" w:rsidRPr="00CF76AB">
        <w:rPr>
          <w:rFonts w:ascii="Nirmala UI" w:hAnsi="Nirmala UI" w:cs="Nirmala UI" w:hint="cs"/>
          <w:b/>
          <w:sz w:val="20"/>
          <w:szCs w:val="20"/>
          <w:cs/>
          <w:lang w:bidi="hi-IN"/>
        </w:rPr>
        <w:t>वाटर</w:t>
      </w:r>
      <w:r w:rsidR="00653903" w:rsidRPr="00CF76AB">
        <w:rPr>
          <w:rFonts w:asciiTheme="majorBidi" w:hAnsiTheme="majorBidi" w:cstheme="majorBidi"/>
          <w:b/>
          <w:sz w:val="20"/>
          <w:szCs w:val="20"/>
          <w:cs/>
          <w:lang w:bidi="hi-IN"/>
        </w:rPr>
        <w:t xml:space="preserve"> </w:t>
      </w:r>
      <w:r w:rsidR="00653903" w:rsidRPr="00CF76AB">
        <w:rPr>
          <w:rFonts w:ascii="Nirmala UI" w:hAnsi="Nirmala UI" w:cs="Nirmala UI" w:hint="cs"/>
          <w:b/>
          <w:sz w:val="20"/>
          <w:szCs w:val="20"/>
          <w:cs/>
          <w:lang w:bidi="hi-IN"/>
        </w:rPr>
        <w:t>सील</w:t>
      </w:r>
      <w:r w:rsidR="00653903" w:rsidRPr="00CF76AB">
        <w:rPr>
          <w:rFonts w:asciiTheme="majorBidi" w:hAnsiTheme="majorBidi" w:cstheme="majorBidi"/>
          <w:b/>
          <w:sz w:val="20"/>
          <w:szCs w:val="20"/>
          <w:cs/>
          <w:lang w:bidi="hi-IN"/>
        </w:rPr>
        <w:t xml:space="preserve"> </w:t>
      </w:r>
      <w:r w:rsidR="00653903" w:rsidRPr="00CF76AB">
        <w:rPr>
          <w:rFonts w:ascii="Nirmala UI" w:hAnsi="Nirmala UI" w:cs="Nirmala UI" w:hint="cs"/>
          <w:b/>
          <w:sz w:val="20"/>
          <w:szCs w:val="20"/>
          <w:cs/>
          <w:lang w:bidi="hi-IN"/>
        </w:rPr>
        <w:t>ड्रम</w:t>
      </w:r>
      <w:r w:rsidR="00653903" w:rsidRPr="00CF76AB">
        <w:rPr>
          <w:rFonts w:asciiTheme="majorBidi" w:hAnsiTheme="majorBidi" w:cstheme="majorBidi"/>
          <w:b/>
          <w:sz w:val="20"/>
          <w:szCs w:val="20"/>
          <w:cs/>
          <w:lang w:bidi="hi-IN"/>
        </w:rPr>
        <w:t xml:space="preserve"> </w:t>
      </w:r>
      <w:r w:rsidR="00653903" w:rsidRPr="00CF76AB">
        <w:rPr>
          <w:rFonts w:ascii="Nirmala UI" w:hAnsi="Nirmala UI" w:cs="Nirmala UI" w:hint="cs"/>
          <w:b/>
          <w:sz w:val="20"/>
          <w:szCs w:val="20"/>
          <w:cs/>
          <w:lang w:bidi="hi-IN"/>
        </w:rPr>
        <w:t>में</w:t>
      </w:r>
      <w:r w:rsidR="00653903" w:rsidRPr="00CF76AB">
        <w:rPr>
          <w:rFonts w:asciiTheme="majorBidi" w:hAnsiTheme="majorBidi" w:cstheme="majorBidi"/>
          <w:b/>
          <w:sz w:val="20"/>
          <w:szCs w:val="20"/>
          <w:cs/>
          <w:lang w:bidi="hi-IN"/>
        </w:rPr>
        <w:t xml:space="preserve"> </w:t>
      </w:r>
      <w:r w:rsidR="00653903" w:rsidRPr="00CF76AB">
        <w:rPr>
          <w:rFonts w:ascii="Nirmala UI" w:hAnsi="Nirmala UI" w:cs="Nirmala UI" w:hint="cs"/>
          <w:b/>
          <w:sz w:val="20"/>
          <w:szCs w:val="20"/>
          <w:cs/>
          <w:lang w:bidi="hi-IN"/>
        </w:rPr>
        <w:t>जमा</w:t>
      </w:r>
      <w:r w:rsidR="00653903" w:rsidRPr="00CF76AB">
        <w:rPr>
          <w:rFonts w:asciiTheme="majorBidi" w:hAnsiTheme="majorBidi" w:cstheme="majorBidi"/>
          <w:b/>
          <w:sz w:val="20"/>
          <w:szCs w:val="20"/>
          <w:cs/>
          <w:lang w:bidi="hi-IN"/>
        </w:rPr>
        <w:t xml:space="preserve"> </w:t>
      </w:r>
      <w:r w:rsidR="00653903" w:rsidRPr="00CF76AB">
        <w:rPr>
          <w:rFonts w:ascii="Nirmala UI" w:hAnsi="Nirmala UI" w:cs="Nirmala UI" w:hint="cs"/>
          <w:b/>
          <w:sz w:val="20"/>
          <w:szCs w:val="20"/>
          <w:cs/>
          <w:lang w:bidi="hi-IN"/>
        </w:rPr>
        <w:t>होने</w:t>
      </w:r>
      <w:r w:rsidR="00653903" w:rsidRPr="00CF76AB">
        <w:rPr>
          <w:rFonts w:asciiTheme="majorBidi" w:hAnsiTheme="majorBidi" w:cstheme="majorBidi"/>
          <w:b/>
          <w:sz w:val="20"/>
          <w:szCs w:val="20"/>
          <w:cs/>
          <w:lang w:bidi="hi-IN"/>
        </w:rPr>
        <w:t xml:space="preserve"> </w:t>
      </w:r>
      <w:r w:rsidR="00653903" w:rsidRPr="00CF76AB">
        <w:rPr>
          <w:rFonts w:ascii="Nirmala UI" w:hAnsi="Nirmala UI" w:cs="Nirmala UI" w:hint="cs"/>
          <w:b/>
          <w:sz w:val="20"/>
          <w:szCs w:val="20"/>
          <w:cs/>
          <w:lang w:bidi="hi-IN"/>
        </w:rPr>
        <w:t>वाले</w:t>
      </w:r>
      <w:r w:rsidR="00653903" w:rsidRPr="00CF76AB">
        <w:rPr>
          <w:rFonts w:asciiTheme="majorBidi" w:hAnsiTheme="majorBidi" w:cstheme="majorBidi"/>
          <w:b/>
          <w:sz w:val="20"/>
          <w:szCs w:val="20"/>
          <w:cs/>
          <w:lang w:bidi="hi-IN"/>
        </w:rPr>
        <w:t xml:space="preserve"> </w:t>
      </w:r>
      <w:r w:rsidR="00653903" w:rsidRPr="00CF76AB">
        <w:rPr>
          <w:rFonts w:ascii="Nirmala UI" w:hAnsi="Nirmala UI" w:cs="Nirmala UI" w:hint="cs"/>
          <w:b/>
          <w:sz w:val="20"/>
          <w:szCs w:val="20"/>
          <w:cs/>
          <w:lang w:bidi="hi-IN"/>
        </w:rPr>
        <w:t>किसी</w:t>
      </w:r>
      <w:r w:rsidR="00653903" w:rsidRPr="00CF76AB">
        <w:rPr>
          <w:rFonts w:asciiTheme="majorBidi" w:hAnsiTheme="majorBidi" w:cstheme="majorBidi"/>
          <w:b/>
          <w:sz w:val="20"/>
          <w:szCs w:val="20"/>
          <w:cs/>
          <w:lang w:bidi="hi-IN"/>
        </w:rPr>
        <w:t xml:space="preserve"> </w:t>
      </w:r>
      <w:r w:rsidR="00653903" w:rsidRPr="00CF76AB">
        <w:rPr>
          <w:rFonts w:ascii="Nirmala UI" w:hAnsi="Nirmala UI" w:cs="Nirmala UI" w:hint="cs"/>
          <w:b/>
          <w:sz w:val="20"/>
          <w:szCs w:val="20"/>
          <w:cs/>
          <w:lang w:bidi="hi-IN"/>
        </w:rPr>
        <w:t>भी</w:t>
      </w:r>
      <w:r w:rsidR="00653903" w:rsidRPr="00CF76AB">
        <w:rPr>
          <w:rFonts w:asciiTheme="majorBidi" w:hAnsiTheme="majorBidi" w:cstheme="majorBidi"/>
          <w:b/>
          <w:sz w:val="20"/>
          <w:szCs w:val="20"/>
          <w:cs/>
          <w:lang w:bidi="hi-IN"/>
        </w:rPr>
        <w:t xml:space="preserve"> </w:t>
      </w:r>
      <w:r w:rsidR="00653903" w:rsidRPr="00CF76AB">
        <w:rPr>
          <w:rFonts w:ascii="Nirmala UI" w:hAnsi="Nirmala UI" w:cs="Nirmala UI" w:hint="cs"/>
          <w:b/>
          <w:sz w:val="20"/>
          <w:szCs w:val="20"/>
          <w:cs/>
          <w:lang w:bidi="hi-IN"/>
        </w:rPr>
        <w:t>तेल</w:t>
      </w:r>
      <w:r w:rsidR="00653903" w:rsidRPr="00CF76AB">
        <w:rPr>
          <w:rFonts w:asciiTheme="majorBidi" w:hAnsiTheme="majorBidi" w:cstheme="majorBidi"/>
          <w:b/>
          <w:sz w:val="20"/>
          <w:szCs w:val="20"/>
          <w:cs/>
          <w:lang w:bidi="hi-IN"/>
        </w:rPr>
        <w:t xml:space="preserve"> </w:t>
      </w:r>
      <w:r w:rsidR="00653903" w:rsidRPr="00CF76AB">
        <w:rPr>
          <w:rFonts w:ascii="Nirmala UI" w:hAnsi="Nirmala UI" w:cs="Nirmala UI" w:hint="cs"/>
          <w:b/>
          <w:sz w:val="20"/>
          <w:szCs w:val="20"/>
          <w:cs/>
          <w:lang w:bidi="hi-IN"/>
        </w:rPr>
        <w:t>को</w:t>
      </w:r>
      <w:r w:rsidR="00653903" w:rsidRPr="00CF76AB">
        <w:rPr>
          <w:rFonts w:asciiTheme="majorBidi" w:hAnsiTheme="majorBidi" w:cstheme="majorBidi"/>
          <w:b/>
          <w:sz w:val="20"/>
          <w:szCs w:val="20"/>
          <w:cs/>
          <w:lang w:bidi="hi-IN"/>
        </w:rPr>
        <w:t xml:space="preserve"> </w:t>
      </w:r>
      <w:r w:rsidR="004F5A20" w:rsidRPr="00CF76AB">
        <w:rPr>
          <w:rFonts w:ascii="Nirmala UI" w:hAnsi="Nirmala UI" w:cs="Nirmala UI" w:hint="cs"/>
          <w:b/>
          <w:sz w:val="20"/>
          <w:szCs w:val="20"/>
          <w:cs/>
          <w:lang w:bidi="hi-IN"/>
        </w:rPr>
        <w:t>निकालने</w:t>
      </w:r>
      <w:r w:rsidR="00653903" w:rsidRPr="00CF76AB">
        <w:rPr>
          <w:rFonts w:asciiTheme="majorBidi" w:hAnsiTheme="majorBidi" w:cstheme="majorBidi"/>
          <w:b/>
          <w:sz w:val="20"/>
          <w:szCs w:val="20"/>
          <w:cs/>
          <w:lang w:bidi="hi-IN"/>
        </w:rPr>
        <w:t xml:space="preserve"> </w:t>
      </w:r>
      <w:r w:rsidR="00653903" w:rsidRPr="00CF76AB">
        <w:rPr>
          <w:rFonts w:ascii="Nirmala UI" w:hAnsi="Nirmala UI" w:cs="Nirmala UI" w:hint="cs"/>
          <w:b/>
          <w:sz w:val="20"/>
          <w:szCs w:val="20"/>
          <w:cs/>
          <w:lang w:bidi="hi-IN"/>
        </w:rPr>
        <w:t>का</w:t>
      </w:r>
      <w:r w:rsidR="00653903" w:rsidRPr="00CF76AB">
        <w:rPr>
          <w:rFonts w:asciiTheme="majorBidi" w:hAnsiTheme="majorBidi" w:cstheme="majorBidi"/>
          <w:b/>
          <w:sz w:val="20"/>
          <w:szCs w:val="20"/>
          <w:cs/>
          <w:lang w:bidi="hi-IN"/>
        </w:rPr>
        <w:t xml:space="preserve"> </w:t>
      </w:r>
      <w:r w:rsidR="00653903" w:rsidRPr="00CF76AB">
        <w:rPr>
          <w:rFonts w:ascii="Nirmala UI" w:hAnsi="Nirmala UI" w:cs="Nirmala UI" w:hint="cs"/>
          <w:b/>
          <w:sz w:val="20"/>
          <w:szCs w:val="20"/>
          <w:cs/>
          <w:lang w:bidi="hi-IN"/>
        </w:rPr>
        <w:t>प्रावधान</w:t>
      </w:r>
      <w:r w:rsidR="00653903" w:rsidRPr="00CF76AB">
        <w:rPr>
          <w:rFonts w:asciiTheme="majorBidi" w:hAnsiTheme="majorBidi" w:cstheme="majorBidi"/>
          <w:b/>
          <w:sz w:val="20"/>
          <w:szCs w:val="20"/>
          <w:cs/>
          <w:lang w:bidi="hi-IN"/>
        </w:rPr>
        <w:t xml:space="preserve"> </w:t>
      </w:r>
      <w:r w:rsidR="00653903" w:rsidRPr="00CF76AB">
        <w:rPr>
          <w:rFonts w:ascii="Nirmala UI" w:hAnsi="Nirmala UI" w:cs="Nirmala UI" w:hint="cs"/>
          <w:b/>
          <w:sz w:val="20"/>
          <w:szCs w:val="20"/>
          <w:cs/>
          <w:lang w:bidi="hi-IN"/>
        </w:rPr>
        <w:t>किया</w:t>
      </w:r>
      <w:r w:rsidR="00653903" w:rsidRPr="00CF76AB">
        <w:rPr>
          <w:rFonts w:asciiTheme="majorBidi" w:hAnsiTheme="majorBidi" w:cstheme="majorBidi"/>
          <w:b/>
          <w:sz w:val="20"/>
          <w:szCs w:val="20"/>
          <w:cs/>
          <w:lang w:bidi="hi-IN"/>
        </w:rPr>
        <w:t xml:space="preserve"> </w:t>
      </w:r>
      <w:r w:rsidR="00653903" w:rsidRPr="00CF76AB">
        <w:rPr>
          <w:rFonts w:ascii="Nirmala UI" w:hAnsi="Nirmala UI" w:cs="Nirmala UI" w:hint="cs"/>
          <w:b/>
          <w:sz w:val="20"/>
          <w:szCs w:val="20"/>
          <w:cs/>
          <w:lang w:bidi="hi-IN"/>
        </w:rPr>
        <w:t>जाएगा।</w:t>
      </w:r>
    </w:p>
    <w:p w14:paraId="4D973EE4" w14:textId="77777777" w:rsidR="00815B82" w:rsidRPr="00CF76AB" w:rsidRDefault="00815B82" w:rsidP="00CF76AB">
      <w:pPr>
        <w:pStyle w:val="NoSpacing"/>
        <w:ind w:left="1440" w:hanging="873"/>
        <w:jc w:val="both"/>
        <w:rPr>
          <w:rFonts w:asciiTheme="majorBidi" w:hAnsiTheme="majorBidi" w:cstheme="majorBidi"/>
          <w:b/>
          <w:sz w:val="20"/>
          <w:szCs w:val="20"/>
        </w:rPr>
      </w:pPr>
    </w:p>
    <w:p w14:paraId="3E5499E1" w14:textId="77777777" w:rsidR="00815B82" w:rsidRPr="00CF76AB" w:rsidRDefault="00815B82" w:rsidP="00CF76AB">
      <w:pPr>
        <w:pStyle w:val="NoSpacing"/>
        <w:ind w:left="1440" w:hanging="873"/>
        <w:jc w:val="both"/>
        <w:rPr>
          <w:rFonts w:asciiTheme="majorBidi" w:hAnsiTheme="majorBidi" w:cstheme="majorBidi"/>
          <w:b/>
          <w:bCs/>
          <w:sz w:val="20"/>
          <w:szCs w:val="20"/>
          <w:rtl/>
          <w:cs/>
          <w:lang w:bidi="hi-IN"/>
        </w:rPr>
      </w:pPr>
    </w:p>
    <w:p w14:paraId="4EA0198A" w14:textId="77777777" w:rsidR="00516F70" w:rsidRPr="00CF76AB" w:rsidRDefault="00815B82" w:rsidP="00CF76AB">
      <w:pPr>
        <w:pStyle w:val="NoSpacing"/>
        <w:ind w:left="1440" w:hanging="873"/>
        <w:jc w:val="both"/>
        <w:rPr>
          <w:rFonts w:asciiTheme="majorBidi" w:hAnsiTheme="majorBidi" w:cstheme="majorBidi"/>
          <w:b/>
          <w:sz w:val="20"/>
          <w:szCs w:val="20"/>
        </w:rPr>
      </w:pPr>
      <w:r w:rsidRPr="00CF76AB">
        <w:rPr>
          <w:rFonts w:asciiTheme="majorBidi" w:hAnsiTheme="majorBidi" w:cstheme="majorBidi"/>
          <w:b/>
          <w:sz w:val="20"/>
          <w:szCs w:val="20"/>
          <w:cs/>
          <w:lang w:bidi="hi-IN"/>
        </w:rPr>
        <w:t xml:space="preserve">2.2.5 </w:t>
      </w:r>
      <w:r w:rsidRPr="00CF76AB">
        <w:rPr>
          <w:rFonts w:asciiTheme="majorBidi" w:hAnsiTheme="majorBidi" w:cstheme="majorBidi"/>
          <w:b/>
          <w:sz w:val="20"/>
          <w:szCs w:val="20"/>
          <w:cs/>
          <w:lang w:bidi="hi-IN"/>
        </w:rPr>
        <w:tab/>
      </w:r>
      <w:r w:rsidR="008B0D30" w:rsidRPr="00CF76AB">
        <w:rPr>
          <w:rFonts w:ascii="Nirmala UI" w:hAnsi="Nirmala UI" w:cs="Nirmala UI" w:hint="cs"/>
          <w:b/>
          <w:sz w:val="20"/>
          <w:szCs w:val="20"/>
          <w:cs/>
          <w:lang w:bidi="hi-IN"/>
        </w:rPr>
        <w:t>वाष्</w:t>
      </w:r>
      <w:r w:rsidR="008B0D30" w:rsidRPr="00CF76AB">
        <w:rPr>
          <w:rFonts w:asciiTheme="majorBidi" w:hAnsiTheme="majorBidi" w:cstheme="majorBidi"/>
          <w:b/>
          <w:sz w:val="20"/>
          <w:szCs w:val="20"/>
          <w:cs/>
          <w:lang w:bidi="hi-IN"/>
        </w:rPr>
        <w:t>‍</w:t>
      </w:r>
      <w:r w:rsidR="008B0D30" w:rsidRPr="00CF76AB">
        <w:rPr>
          <w:rFonts w:ascii="Nirmala UI" w:hAnsi="Nirmala UI" w:cs="Nirmala UI" w:hint="cs"/>
          <w:b/>
          <w:sz w:val="20"/>
          <w:szCs w:val="20"/>
          <w:cs/>
          <w:lang w:bidi="hi-IN"/>
        </w:rPr>
        <w:t>प</w:t>
      </w:r>
      <w:r w:rsidR="008B0D30"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टर्बाइन</w:t>
      </w:r>
      <w:r w:rsidR="00253108" w:rsidRPr="00CF76AB">
        <w:rPr>
          <w:rFonts w:asciiTheme="majorBidi" w:hAnsiTheme="majorBidi" w:cstheme="majorBidi"/>
          <w:b/>
          <w:sz w:val="20"/>
          <w:szCs w:val="20"/>
          <w:cs/>
          <w:lang w:bidi="hi-IN"/>
        </w:rPr>
        <w:t>:</w:t>
      </w:r>
    </w:p>
    <w:p w14:paraId="6F00A3F0" w14:textId="77777777" w:rsidR="00516F70" w:rsidRPr="00CF76AB" w:rsidRDefault="00516F70" w:rsidP="00CF76AB">
      <w:pPr>
        <w:pStyle w:val="NoSpacing"/>
        <w:ind w:left="1440" w:hanging="873"/>
        <w:jc w:val="both"/>
        <w:rPr>
          <w:rFonts w:asciiTheme="majorBidi" w:hAnsiTheme="majorBidi" w:cstheme="majorBidi"/>
          <w:b/>
          <w:bCs/>
          <w:sz w:val="20"/>
          <w:szCs w:val="20"/>
          <w:rtl/>
          <w:cs/>
        </w:rPr>
      </w:pPr>
    </w:p>
    <w:p w14:paraId="069E221B" w14:textId="77777777" w:rsidR="00516F70" w:rsidRPr="00CF76AB" w:rsidRDefault="00815B82" w:rsidP="00CF76AB">
      <w:pPr>
        <w:pStyle w:val="NoSpacing"/>
        <w:ind w:left="1440" w:hanging="22"/>
        <w:jc w:val="both"/>
        <w:rPr>
          <w:rFonts w:asciiTheme="majorBidi" w:hAnsiTheme="majorBidi" w:cstheme="majorBidi"/>
          <w:b/>
          <w:sz w:val="20"/>
          <w:szCs w:val="20"/>
        </w:rPr>
      </w:pPr>
      <w:r w:rsidRPr="00CF76AB">
        <w:rPr>
          <w:rFonts w:asciiTheme="majorBidi" w:hAnsiTheme="majorBidi" w:cstheme="majorBidi"/>
          <w:b/>
          <w:sz w:val="20"/>
          <w:szCs w:val="20"/>
          <w:cs/>
          <w:lang w:bidi="hi-IN"/>
        </w:rPr>
        <w:t>(</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लूब्रिकेंशन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प्रणाली</w:t>
      </w:r>
      <w:r w:rsidR="00253108" w:rsidRPr="00CF76AB">
        <w:rPr>
          <w:rFonts w:asciiTheme="majorBidi" w:hAnsiTheme="majorBidi" w:cstheme="majorBidi"/>
          <w:b/>
          <w:sz w:val="20"/>
          <w:szCs w:val="20"/>
          <w:cs/>
          <w:lang w:bidi="hi-IN"/>
        </w:rPr>
        <w:t>:</w:t>
      </w:r>
    </w:p>
    <w:p w14:paraId="7B8F1948" w14:textId="77777777" w:rsidR="00516F70" w:rsidRPr="00CF76AB" w:rsidRDefault="00253108" w:rsidP="00CF76AB">
      <w:pPr>
        <w:pStyle w:val="NoSpacing"/>
        <w:ind w:left="2410"/>
        <w:jc w:val="both"/>
        <w:rPr>
          <w:rFonts w:asciiTheme="majorBidi" w:hAnsiTheme="majorBidi" w:cstheme="majorBidi"/>
          <w:b/>
          <w:sz w:val="20"/>
          <w:szCs w:val="20"/>
        </w:rPr>
      </w:pPr>
      <w:r w:rsidRPr="00CF76AB">
        <w:rPr>
          <w:rFonts w:ascii="Nirmala UI" w:hAnsi="Nirmala UI" w:cs="Nirmala UI" w:hint="cs"/>
          <w:b/>
          <w:sz w:val="20"/>
          <w:szCs w:val="20"/>
          <w:cs/>
          <w:lang w:bidi="hi-IN"/>
        </w:rPr>
        <w:t>हाई</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कोस्ट</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डाउन</w:t>
      </w:r>
      <w:r w:rsidRPr="00CF76AB">
        <w:rPr>
          <w:rFonts w:asciiTheme="majorBidi" w:hAnsiTheme="majorBidi" w:cstheme="majorBidi"/>
          <w:b/>
          <w:sz w:val="20"/>
          <w:szCs w:val="20"/>
          <w:cs/>
          <w:lang w:bidi="hi-IN"/>
        </w:rPr>
        <w:t xml:space="preserve"> </w:t>
      </w:r>
      <w:r w:rsidR="004F5A20" w:rsidRPr="00CF76AB">
        <w:rPr>
          <w:rFonts w:ascii="Nirmala UI" w:hAnsi="Nirmala UI" w:cs="Nirmala UI" w:hint="cs"/>
          <w:b/>
          <w:sz w:val="20"/>
          <w:szCs w:val="20"/>
          <w:cs/>
          <w:lang w:bidi="hi-IN"/>
        </w:rPr>
        <w:t>अवधि</w:t>
      </w:r>
      <w:r w:rsidR="004F5A20"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वाली</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स्टीम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टर्बाइनों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सुरक्षित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कोस्ट</w:t>
      </w:r>
      <w:r w:rsidRPr="00CF76AB">
        <w:rPr>
          <w:rFonts w:asciiTheme="majorBidi" w:hAnsiTheme="majorBidi" w:cstheme="majorBidi"/>
          <w:b/>
          <w:sz w:val="20"/>
          <w:szCs w:val="20"/>
          <w:cs/>
          <w:lang w:bidi="hi-IN"/>
        </w:rPr>
        <w:t>-</w:t>
      </w:r>
      <w:r w:rsidRPr="00CF76AB">
        <w:rPr>
          <w:rFonts w:ascii="Nirmala UI" w:hAnsi="Nirmala UI" w:cs="Nirmala UI" w:hint="cs"/>
          <w:b/>
          <w:sz w:val="20"/>
          <w:szCs w:val="20"/>
          <w:cs/>
          <w:lang w:bidi="hi-IN"/>
        </w:rPr>
        <w:t>डाउन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लिए</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रनडाउन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टैंक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उपलब्ध</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कराए</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चाहिए।</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रन</w:t>
      </w:r>
      <w:r w:rsidRPr="00CF76AB">
        <w:rPr>
          <w:rFonts w:asciiTheme="majorBidi" w:hAnsiTheme="majorBidi" w:cstheme="majorBidi"/>
          <w:b/>
          <w:sz w:val="20"/>
          <w:szCs w:val="20"/>
          <w:cs/>
          <w:lang w:bidi="hi-IN"/>
        </w:rPr>
        <w:t>-</w:t>
      </w:r>
      <w:r w:rsidRPr="00CF76AB">
        <w:rPr>
          <w:rFonts w:ascii="Nirmala UI" w:hAnsi="Nirmala UI" w:cs="Nirmala UI" w:hint="cs"/>
          <w:b/>
          <w:sz w:val="20"/>
          <w:szCs w:val="20"/>
          <w:cs/>
          <w:lang w:bidi="hi-IN"/>
        </w:rPr>
        <w:t>डाउन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टैंकों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अभाव</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आपातकालीन</w:t>
      </w:r>
      <w:r w:rsidRPr="00CF76AB">
        <w:rPr>
          <w:rFonts w:asciiTheme="majorBidi" w:hAnsiTheme="majorBidi" w:cstheme="majorBidi"/>
          <w:b/>
          <w:sz w:val="20"/>
          <w:szCs w:val="20"/>
          <w:cs/>
          <w:lang w:bidi="hi-IN"/>
        </w:rPr>
        <w:t xml:space="preserve"> </w:t>
      </w:r>
      <w:r w:rsidR="004F5A20" w:rsidRPr="00CF76AB">
        <w:rPr>
          <w:rFonts w:ascii="Nirmala UI" w:hAnsi="Nirmala UI" w:cs="Nirmala UI" w:hint="cs"/>
          <w:b/>
          <w:sz w:val="20"/>
          <w:szCs w:val="20"/>
          <w:cs/>
          <w:lang w:bidi="hi-IN"/>
        </w:rPr>
        <w:t>बिजली</w:t>
      </w:r>
      <w:r w:rsidR="004F5A20"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प्रदान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जाएगी।</w:t>
      </w:r>
    </w:p>
    <w:p w14:paraId="3BC9D731" w14:textId="77777777" w:rsidR="00516F70" w:rsidRPr="00CF76AB" w:rsidRDefault="00815B82" w:rsidP="001E291B">
      <w:pPr>
        <w:pStyle w:val="NoSpacing"/>
        <w:numPr>
          <w:ilvl w:val="0"/>
          <w:numId w:val="190"/>
        </w:numPr>
        <w:jc w:val="both"/>
        <w:rPr>
          <w:rFonts w:asciiTheme="majorBidi" w:hAnsiTheme="majorBidi" w:cstheme="majorBidi"/>
          <w:b/>
          <w:sz w:val="20"/>
          <w:szCs w:val="20"/>
        </w:rPr>
      </w:pP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वाष्</w:t>
      </w:r>
      <w:r w:rsidRPr="00CF76AB">
        <w:rPr>
          <w:rFonts w:asciiTheme="majorBidi" w:hAnsiTheme="majorBidi" w:cstheme="majorBidi"/>
          <w:b/>
          <w:sz w:val="20"/>
          <w:szCs w:val="20"/>
          <w:cs/>
          <w:lang w:bidi="hi-IN"/>
        </w:rPr>
        <w:t>‍</w:t>
      </w:r>
      <w:r w:rsidRPr="00CF76AB">
        <w:rPr>
          <w:rFonts w:ascii="Nirmala UI" w:hAnsi="Nirmala UI" w:cs="Nirmala UI" w:hint="cs"/>
          <w:b/>
          <w:sz w:val="20"/>
          <w:szCs w:val="20"/>
          <w:cs/>
          <w:lang w:bidi="hi-IN"/>
        </w:rPr>
        <w:t>प</w:t>
      </w:r>
      <w:r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शुद्धता</w:t>
      </w:r>
      <w:r w:rsidR="00253108" w:rsidRPr="00CF76AB">
        <w:rPr>
          <w:rFonts w:asciiTheme="majorBidi" w:hAnsiTheme="majorBidi" w:cstheme="majorBidi"/>
          <w:b/>
          <w:sz w:val="20"/>
          <w:szCs w:val="20"/>
          <w:cs/>
          <w:lang w:bidi="hi-IN"/>
        </w:rPr>
        <w:t>:</w:t>
      </w:r>
    </w:p>
    <w:p w14:paraId="49514C57" w14:textId="77777777" w:rsidR="00516F70" w:rsidRPr="00CF76AB" w:rsidRDefault="00815B82" w:rsidP="00CF76AB">
      <w:pPr>
        <w:pStyle w:val="NoSpacing"/>
        <w:ind w:left="2410"/>
        <w:jc w:val="both"/>
        <w:rPr>
          <w:rFonts w:asciiTheme="majorBidi" w:hAnsiTheme="majorBidi" w:cstheme="majorBidi"/>
          <w:b/>
          <w:sz w:val="20"/>
          <w:szCs w:val="20"/>
        </w:rPr>
      </w:pPr>
      <w:r w:rsidRPr="00CF76AB">
        <w:rPr>
          <w:rFonts w:ascii="Nirmala UI" w:hAnsi="Nirmala UI" w:cs="Nirmala UI" w:hint="cs"/>
          <w:b/>
          <w:sz w:val="20"/>
          <w:szCs w:val="20"/>
          <w:cs/>
          <w:lang w:bidi="hi-IN"/>
        </w:rPr>
        <w:t>वाष्</w:t>
      </w:r>
      <w:r w:rsidRPr="00CF76AB">
        <w:rPr>
          <w:rFonts w:asciiTheme="majorBidi" w:hAnsiTheme="majorBidi" w:cstheme="majorBidi"/>
          <w:b/>
          <w:sz w:val="20"/>
          <w:szCs w:val="20"/>
          <w:cs/>
          <w:lang w:bidi="hi-IN"/>
        </w:rPr>
        <w:t>‍</w:t>
      </w:r>
      <w:r w:rsidRPr="00CF76AB">
        <w:rPr>
          <w:rFonts w:ascii="Nirmala UI" w:hAnsi="Nirmala UI" w:cs="Nirmala UI" w:hint="cs"/>
          <w:b/>
          <w:sz w:val="20"/>
          <w:szCs w:val="20"/>
          <w:cs/>
          <w:lang w:bidi="hi-IN"/>
        </w:rPr>
        <w:t>प</w:t>
      </w:r>
      <w:r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शुद्धता</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प्रक्रिया</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आवश्यकता</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और</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डिजाइन</w:t>
      </w:r>
      <w:r w:rsidR="00253108" w:rsidRPr="00CF76AB">
        <w:rPr>
          <w:rFonts w:asciiTheme="majorBidi" w:hAnsiTheme="majorBidi" w:cstheme="majorBidi"/>
          <w:b/>
          <w:sz w:val="20"/>
          <w:szCs w:val="20"/>
          <w:cs/>
          <w:lang w:bidi="hi-IN"/>
        </w:rPr>
        <w:t xml:space="preserve"> </w:t>
      </w:r>
      <w:r w:rsidR="004F5A20" w:rsidRPr="00CF76AB">
        <w:rPr>
          <w:rFonts w:ascii="Nirmala UI" w:hAnsi="Nirmala UI" w:cs="Nirmala UI" w:hint="cs"/>
          <w:b/>
          <w:sz w:val="20"/>
          <w:szCs w:val="20"/>
          <w:cs/>
          <w:lang w:bidi="hi-IN"/>
        </w:rPr>
        <w:t>मापदंड</w:t>
      </w:r>
      <w:r w:rsidR="004F5A20" w:rsidRPr="00CF76AB">
        <w:rPr>
          <w:rFonts w:asciiTheme="majorBidi" w:hAnsiTheme="majorBidi" w:cstheme="majorBidi"/>
          <w:b/>
          <w:sz w:val="20"/>
          <w:szCs w:val="20"/>
          <w:cs/>
          <w:lang w:bidi="hi-IN"/>
        </w:rPr>
        <w:t xml:space="preserve"> </w:t>
      </w:r>
      <w:r w:rsidR="004F5A20" w:rsidRPr="00CF76AB">
        <w:rPr>
          <w:rFonts w:ascii="Nirmala UI" w:hAnsi="Nirmala UI" w:cs="Nirmala UI" w:hint="cs"/>
          <w:b/>
          <w:sz w:val="20"/>
          <w:szCs w:val="20"/>
          <w:cs/>
          <w:lang w:bidi="hi-IN"/>
        </w:rPr>
        <w:t>के</w:t>
      </w:r>
      <w:r w:rsidR="004F5A20" w:rsidRPr="00CF76AB">
        <w:rPr>
          <w:rFonts w:asciiTheme="majorBidi" w:hAnsiTheme="majorBidi" w:cstheme="majorBidi"/>
          <w:b/>
          <w:sz w:val="20"/>
          <w:szCs w:val="20"/>
          <w:cs/>
          <w:lang w:bidi="hi-IN"/>
        </w:rPr>
        <w:t xml:space="preserve"> </w:t>
      </w:r>
      <w:r w:rsidR="004F5A20" w:rsidRPr="00CF76AB">
        <w:rPr>
          <w:rFonts w:ascii="Nirmala UI" w:hAnsi="Nirmala UI" w:cs="Nirmala UI" w:hint="cs"/>
          <w:b/>
          <w:sz w:val="20"/>
          <w:szCs w:val="20"/>
          <w:cs/>
          <w:lang w:bidi="hi-IN"/>
        </w:rPr>
        <w:t>अनुसार</w:t>
      </w:r>
      <w:r w:rsidR="004F5A20" w:rsidRPr="00CF76AB">
        <w:rPr>
          <w:rFonts w:asciiTheme="majorBidi" w:hAnsiTheme="majorBidi" w:cstheme="majorBidi"/>
          <w:b/>
          <w:sz w:val="20"/>
          <w:szCs w:val="20"/>
          <w:cs/>
          <w:lang w:bidi="hi-IN"/>
        </w:rPr>
        <w:t xml:space="preserve"> </w:t>
      </w:r>
      <w:r w:rsidR="004F5A20" w:rsidRPr="00CF76AB">
        <w:rPr>
          <w:rFonts w:ascii="Nirmala UI" w:hAnsi="Nirmala UI" w:cs="Nirmala UI" w:hint="cs"/>
          <w:b/>
          <w:sz w:val="20"/>
          <w:szCs w:val="20"/>
          <w:cs/>
          <w:lang w:bidi="hi-IN"/>
        </w:rPr>
        <w:t>होगी</w:t>
      </w:r>
      <w:r w:rsidR="00253108" w:rsidRPr="00CF76AB">
        <w:rPr>
          <w:rFonts w:ascii="Nirmala UI" w:hAnsi="Nirmala UI" w:cs="Nirmala UI" w:hint="cs"/>
          <w:b/>
          <w:sz w:val="20"/>
          <w:szCs w:val="20"/>
          <w:cs/>
          <w:lang w:bidi="hi-IN"/>
        </w:rPr>
        <w:t>।</w:t>
      </w:r>
    </w:p>
    <w:p w14:paraId="4EEA81C4" w14:textId="77777777" w:rsidR="00516F70" w:rsidRPr="00CF76AB" w:rsidRDefault="00516F70" w:rsidP="00CF76AB">
      <w:pPr>
        <w:pStyle w:val="NoSpacing"/>
        <w:ind w:left="1440" w:hanging="873"/>
        <w:jc w:val="both"/>
        <w:rPr>
          <w:rFonts w:asciiTheme="majorBidi" w:hAnsiTheme="majorBidi" w:cstheme="majorBidi"/>
          <w:b/>
          <w:bCs/>
          <w:sz w:val="20"/>
          <w:szCs w:val="20"/>
          <w:rtl/>
          <w:cs/>
        </w:rPr>
      </w:pPr>
    </w:p>
    <w:p w14:paraId="15812614" w14:textId="77777777" w:rsidR="00516F70" w:rsidRPr="00CF76AB" w:rsidRDefault="00253108" w:rsidP="001E291B">
      <w:pPr>
        <w:pStyle w:val="NoSpacing"/>
        <w:numPr>
          <w:ilvl w:val="0"/>
          <w:numId w:val="190"/>
        </w:numPr>
        <w:jc w:val="both"/>
        <w:rPr>
          <w:rFonts w:asciiTheme="majorBidi" w:hAnsiTheme="majorBidi" w:cstheme="majorBidi"/>
          <w:b/>
          <w:sz w:val="20"/>
          <w:szCs w:val="20"/>
        </w:rPr>
      </w:pPr>
      <w:r w:rsidRPr="00CF76AB">
        <w:rPr>
          <w:rFonts w:ascii="Nirmala UI" w:hAnsi="Nirmala UI" w:cs="Nirmala UI" w:hint="cs"/>
          <w:b/>
          <w:sz w:val="20"/>
          <w:szCs w:val="20"/>
          <w:cs/>
          <w:lang w:bidi="hi-IN"/>
        </w:rPr>
        <w:t>प्रक्रिया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नियंत्रण</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और</w:t>
      </w:r>
      <w:r w:rsidRPr="00CF76AB">
        <w:rPr>
          <w:rFonts w:asciiTheme="majorBidi" w:hAnsiTheme="majorBidi" w:cstheme="majorBidi"/>
          <w:b/>
          <w:sz w:val="20"/>
          <w:szCs w:val="20"/>
          <w:cs/>
          <w:lang w:bidi="hi-IN"/>
        </w:rPr>
        <w:t xml:space="preserve"> </w:t>
      </w:r>
      <w:r w:rsidR="004F5A20" w:rsidRPr="00CF76AB">
        <w:rPr>
          <w:rFonts w:ascii="Nirmala UI" w:hAnsi="Nirmala UI" w:cs="Nirmala UI" w:hint="cs"/>
          <w:b/>
          <w:sz w:val="20"/>
          <w:szCs w:val="20"/>
          <w:cs/>
          <w:lang w:bidi="hi-IN"/>
        </w:rPr>
        <w:t>सुरक्षा</w:t>
      </w:r>
      <w:r w:rsidR="004F5A20" w:rsidRPr="00CF76AB">
        <w:rPr>
          <w:rFonts w:asciiTheme="majorBidi" w:hAnsiTheme="majorBidi" w:cstheme="majorBidi"/>
          <w:b/>
          <w:sz w:val="20"/>
          <w:szCs w:val="20"/>
          <w:cs/>
          <w:lang w:bidi="hi-IN"/>
        </w:rPr>
        <w:t xml:space="preserve"> </w:t>
      </w:r>
      <w:r w:rsidR="003E7197" w:rsidRPr="00CF76AB">
        <w:rPr>
          <w:rFonts w:ascii="Nirmala UI" w:hAnsi="Nirmala UI" w:cs="Nirmala UI" w:hint="cs"/>
          <w:b/>
          <w:sz w:val="20"/>
          <w:szCs w:val="20"/>
          <w:cs/>
          <w:lang w:val="en-IN" w:bidi="hi-IN"/>
        </w:rPr>
        <w:t>प्रणाली</w:t>
      </w:r>
      <w:r w:rsidRPr="00CF76AB">
        <w:rPr>
          <w:rFonts w:asciiTheme="majorBidi" w:hAnsiTheme="majorBidi" w:cstheme="majorBidi"/>
          <w:b/>
          <w:sz w:val="20"/>
          <w:szCs w:val="20"/>
          <w:cs/>
          <w:lang w:bidi="hi-IN"/>
        </w:rPr>
        <w:t>:</w:t>
      </w:r>
    </w:p>
    <w:p w14:paraId="169E99FF" w14:textId="77777777" w:rsidR="00516F70" w:rsidRPr="00CF76AB" w:rsidRDefault="00516F70" w:rsidP="00CF76AB">
      <w:pPr>
        <w:pStyle w:val="NoSpacing"/>
        <w:ind w:left="1440" w:hanging="873"/>
        <w:jc w:val="both"/>
        <w:rPr>
          <w:rFonts w:asciiTheme="majorBidi" w:hAnsiTheme="majorBidi" w:cstheme="majorBidi"/>
          <w:b/>
          <w:bCs/>
          <w:sz w:val="20"/>
          <w:szCs w:val="20"/>
          <w:rtl/>
          <w:cs/>
        </w:rPr>
      </w:pPr>
    </w:p>
    <w:p w14:paraId="5D867F1C" w14:textId="77777777" w:rsidR="004F5A20" w:rsidRPr="00CF76AB" w:rsidRDefault="004F5A20" w:rsidP="001E291B">
      <w:pPr>
        <w:pStyle w:val="NoSpacing"/>
        <w:numPr>
          <w:ilvl w:val="0"/>
          <w:numId w:val="149"/>
        </w:numPr>
        <w:ind w:left="2160" w:hanging="393"/>
        <w:jc w:val="both"/>
        <w:rPr>
          <w:rFonts w:asciiTheme="majorBidi" w:hAnsiTheme="majorBidi" w:cstheme="majorBidi"/>
          <w:b/>
          <w:sz w:val="20"/>
          <w:szCs w:val="20"/>
        </w:rPr>
      </w:pPr>
      <w:r w:rsidRPr="00CF76AB">
        <w:rPr>
          <w:rFonts w:ascii="Nirmala UI" w:hAnsi="Nirmala UI" w:cs="Nirmala UI" w:hint="cs"/>
          <w:b/>
          <w:sz w:val="20"/>
          <w:szCs w:val="20"/>
          <w:cs/>
          <w:lang w:bidi="hi-IN"/>
        </w:rPr>
        <w:t>टर्बाइन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एक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मैनुअल</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ट्रिप</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उपकरण</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बटन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प्रदान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जाएगा।</w:t>
      </w:r>
    </w:p>
    <w:p w14:paraId="0BC74D36" w14:textId="77777777" w:rsidR="00516F70" w:rsidRPr="00CF76AB" w:rsidRDefault="00253108" w:rsidP="001E291B">
      <w:pPr>
        <w:pStyle w:val="NoSpacing"/>
        <w:numPr>
          <w:ilvl w:val="0"/>
          <w:numId w:val="149"/>
        </w:numPr>
        <w:ind w:left="2160" w:hanging="393"/>
        <w:jc w:val="both"/>
        <w:rPr>
          <w:rFonts w:asciiTheme="majorBidi" w:hAnsiTheme="majorBidi" w:cstheme="majorBidi"/>
          <w:b/>
          <w:sz w:val="20"/>
          <w:szCs w:val="20"/>
        </w:rPr>
      </w:pPr>
      <w:r w:rsidRPr="00CF76AB">
        <w:rPr>
          <w:rFonts w:ascii="Nirmala UI" w:hAnsi="Nirmala UI" w:cs="Nirmala UI" w:hint="cs"/>
          <w:b/>
          <w:sz w:val="20"/>
          <w:szCs w:val="20"/>
          <w:cs/>
          <w:lang w:bidi="hi-IN"/>
        </w:rPr>
        <w:t>निष्कर्षण</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टर्बाइनों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w:t>
      </w:r>
      <w:r w:rsidRPr="00CF76AB">
        <w:rPr>
          <w:rFonts w:asciiTheme="majorBidi" w:hAnsiTheme="majorBidi" w:cstheme="majorBidi"/>
          <w:b/>
          <w:sz w:val="20"/>
          <w:szCs w:val="20"/>
        </w:rPr>
        <w:t xml:space="preserve">, </w:t>
      </w:r>
      <w:r w:rsidRPr="00CF76AB">
        <w:rPr>
          <w:rFonts w:ascii="Nirmala UI" w:hAnsi="Nirmala UI" w:cs="Nirmala UI" w:hint="cs"/>
          <w:b/>
          <w:sz w:val="20"/>
          <w:szCs w:val="20"/>
          <w:cs/>
          <w:lang w:bidi="hi-IN"/>
        </w:rPr>
        <w:t>निष्कर्षण</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लाइनें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एक</w:t>
      </w:r>
      <w:r w:rsidRPr="00CF76AB">
        <w:rPr>
          <w:rFonts w:asciiTheme="majorBidi" w:hAnsiTheme="majorBidi" w:cstheme="majorBidi"/>
          <w:b/>
          <w:sz w:val="20"/>
          <w:szCs w:val="20"/>
          <w:cs/>
          <w:lang w:bidi="hi-IN"/>
        </w:rPr>
        <w:t xml:space="preserve"> </w:t>
      </w:r>
      <w:r w:rsidR="004F5A20" w:rsidRPr="00CF76AB">
        <w:rPr>
          <w:rFonts w:ascii="Nirmala UI" w:hAnsi="Nirmala UI" w:cs="Nirmala UI" w:hint="cs"/>
          <w:b/>
          <w:sz w:val="20"/>
          <w:szCs w:val="20"/>
          <w:cs/>
          <w:lang w:bidi="hi-IN"/>
        </w:rPr>
        <w:t>नॉन</w:t>
      </w:r>
      <w:r w:rsidRPr="00CF76AB">
        <w:rPr>
          <w:rFonts w:asciiTheme="majorBidi" w:hAnsiTheme="majorBidi" w:cstheme="majorBidi"/>
          <w:b/>
          <w:sz w:val="20"/>
          <w:szCs w:val="20"/>
          <w:cs/>
          <w:lang w:bidi="hi-IN"/>
        </w:rPr>
        <w:t>-</w:t>
      </w:r>
      <w:r w:rsidRPr="00CF76AB">
        <w:rPr>
          <w:rFonts w:ascii="Nirmala UI" w:hAnsi="Nirmala UI" w:cs="Nirmala UI" w:hint="cs"/>
          <w:b/>
          <w:sz w:val="20"/>
          <w:szCs w:val="20"/>
          <w:cs/>
          <w:lang w:bidi="hi-IN"/>
        </w:rPr>
        <w:t>रिटर्न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वाल्व</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संयुक्त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चेक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ट्रिप</w:t>
      </w:r>
      <w:r w:rsidR="00662804" w:rsidRPr="00CF76AB">
        <w:rPr>
          <w:rFonts w:asciiTheme="majorBidi" w:hAnsiTheme="majorBidi" w:cstheme="majorBidi"/>
          <w:b/>
          <w:sz w:val="20"/>
          <w:szCs w:val="20"/>
          <w:cs/>
          <w:lang w:bidi="hi-IN"/>
        </w:rPr>
        <w:t xml:space="preserve"> </w:t>
      </w:r>
      <w:r w:rsidR="00662804" w:rsidRPr="00CF76AB">
        <w:rPr>
          <w:rFonts w:ascii="Nirmala UI" w:hAnsi="Nirmala UI" w:cs="Nirmala UI" w:hint="cs"/>
          <w:b/>
          <w:sz w:val="20"/>
          <w:szCs w:val="20"/>
          <w:cs/>
          <w:lang w:bidi="hi-IN"/>
        </w:rPr>
        <w:t>वाल्व</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साथ</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प्रदान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जाएंगी।</w:t>
      </w:r>
      <w:r w:rsidR="004F5A20" w:rsidRPr="00CF76AB">
        <w:rPr>
          <w:rFonts w:asciiTheme="majorBidi" w:hAnsiTheme="majorBidi" w:cstheme="majorBidi"/>
          <w:b/>
          <w:sz w:val="20"/>
          <w:szCs w:val="20"/>
          <w:cs/>
          <w:lang w:bidi="hi-IN"/>
        </w:rPr>
        <w:t xml:space="preserve"> </w:t>
      </w:r>
    </w:p>
    <w:p w14:paraId="77E9C3A4" w14:textId="77777777" w:rsidR="00516F70" w:rsidRPr="00CF76AB" w:rsidRDefault="00516F70" w:rsidP="00CF76AB">
      <w:pPr>
        <w:pStyle w:val="NoSpacing"/>
        <w:ind w:left="1440" w:hanging="873"/>
        <w:jc w:val="both"/>
        <w:rPr>
          <w:rFonts w:asciiTheme="majorBidi" w:hAnsiTheme="majorBidi" w:cstheme="majorBidi"/>
          <w:b/>
          <w:bCs/>
          <w:sz w:val="20"/>
          <w:szCs w:val="20"/>
          <w:rtl/>
          <w:cs/>
        </w:rPr>
      </w:pPr>
    </w:p>
    <w:p w14:paraId="5E035F2A" w14:textId="77777777" w:rsidR="00516F70" w:rsidRPr="00CF76AB" w:rsidRDefault="00815B82" w:rsidP="00CF76AB">
      <w:pPr>
        <w:pStyle w:val="NoSpacing"/>
        <w:ind w:left="1440" w:hanging="873"/>
        <w:jc w:val="both"/>
        <w:rPr>
          <w:rFonts w:asciiTheme="majorBidi" w:hAnsiTheme="majorBidi" w:cstheme="majorBidi"/>
          <w:b/>
          <w:sz w:val="20"/>
          <w:szCs w:val="20"/>
        </w:rPr>
      </w:pPr>
      <w:r w:rsidRPr="00CF76AB">
        <w:rPr>
          <w:rFonts w:asciiTheme="majorBidi" w:hAnsiTheme="majorBidi" w:cstheme="majorBidi"/>
          <w:b/>
          <w:sz w:val="20"/>
          <w:szCs w:val="20"/>
          <w:cs/>
          <w:lang w:bidi="hi-IN"/>
        </w:rPr>
        <w:t xml:space="preserve">2.2.6 </w:t>
      </w:r>
      <w:r w:rsidRPr="00CF76AB">
        <w:rPr>
          <w:rFonts w:asciiTheme="majorBidi" w:hAnsiTheme="majorBidi" w:cstheme="majorBidi"/>
          <w:b/>
          <w:sz w:val="20"/>
          <w:szCs w:val="20"/>
          <w:cs/>
          <w:lang w:bidi="hi-IN"/>
        </w:rPr>
        <w:tab/>
      </w:r>
      <w:r w:rsidR="00253108" w:rsidRPr="00CF76AB">
        <w:rPr>
          <w:rFonts w:ascii="Nirmala UI" w:hAnsi="Nirmala UI" w:cs="Nirmala UI" w:hint="cs"/>
          <w:b/>
          <w:sz w:val="20"/>
          <w:szCs w:val="20"/>
          <w:cs/>
          <w:lang w:bidi="hi-IN"/>
        </w:rPr>
        <w:t>गैस</w:t>
      </w:r>
      <w:r w:rsidR="00253108" w:rsidRPr="00CF76AB">
        <w:rPr>
          <w:rFonts w:asciiTheme="majorBidi" w:hAnsiTheme="majorBidi" w:cstheme="majorBidi"/>
          <w:b/>
          <w:spacing w:val="-2"/>
          <w:sz w:val="20"/>
          <w:szCs w:val="20"/>
          <w:cs/>
          <w:lang w:bidi="hi-IN"/>
        </w:rPr>
        <w:t xml:space="preserve"> </w:t>
      </w:r>
      <w:r w:rsidR="00253108" w:rsidRPr="00CF76AB">
        <w:rPr>
          <w:rFonts w:ascii="Nirmala UI" w:hAnsi="Nirmala UI" w:cs="Nirmala UI" w:hint="cs"/>
          <w:b/>
          <w:sz w:val="20"/>
          <w:szCs w:val="20"/>
          <w:cs/>
          <w:lang w:bidi="hi-IN"/>
        </w:rPr>
        <w:t>टर्बाइन</w:t>
      </w:r>
      <w:r w:rsidR="00253108" w:rsidRPr="00CF76AB">
        <w:rPr>
          <w:rFonts w:asciiTheme="majorBidi" w:hAnsiTheme="majorBidi" w:cstheme="majorBidi"/>
          <w:b/>
          <w:sz w:val="20"/>
          <w:szCs w:val="20"/>
          <w:cs/>
          <w:lang w:bidi="hi-IN"/>
        </w:rPr>
        <w:t>:</w:t>
      </w:r>
    </w:p>
    <w:p w14:paraId="4266C060" w14:textId="77777777" w:rsidR="00516F70" w:rsidRPr="00CF76AB" w:rsidRDefault="00815B82" w:rsidP="00CF76AB">
      <w:pPr>
        <w:pStyle w:val="NoSpacing"/>
        <w:ind w:left="1440" w:hanging="22"/>
        <w:jc w:val="both"/>
        <w:rPr>
          <w:rFonts w:asciiTheme="majorBidi" w:hAnsiTheme="majorBidi" w:cstheme="majorBidi"/>
          <w:b/>
          <w:sz w:val="20"/>
          <w:szCs w:val="20"/>
        </w:rPr>
      </w:pPr>
      <w:r w:rsidRPr="00CF76AB">
        <w:rPr>
          <w:rFonts w:asciiTheme="majorBidi" w:hAnsiTheme="majorBidi" w:cstheme="majorBidi"/>
          <w:b/>
          <w:sz w:val="20"/>
          <w:szCs w:val="20"/>
          <w:cs/>
          <w:lang w:bidi="hi-IN"/>
        </w:rPr>
        <w:t>(</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इनलेट</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और</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निकास</w:t>
      </w:r>
      <w:r w:rsidR="00253108" w:rsidRPr="00CF76AB">
        <w:rPr>
          <w:rFonts w:asciiTheme="majorBidi" w:hAnsiTheme="majorBidi" w:cstheme="majorBidi"/>
          <w:b/>
          <w:spacing w:val="-2"/>
          <w:sz w:val="20"/>
          <w:szCs w:val="20"/>
          <w:cs/>
          <w:lang w:bidi="hi-IN"/>
        </w:rPr>
        <w:t xml:space="preserve"> </w:t>
      </w:r>
      <w:r w:rsidR="00253108" w:rsidRPr="00CF76AB">
        <w:rPr>
          <w:rFonts w:ascii="Nirmala UI" w:hAnsi="Nirmala UI" w:cs="Nirmala UI" w:hint="cs"/>
          <w:b/>
          <w:sz w:val="20"/>
          <w:szCs w:val="20"/>
          <w:cs/>
          <w:lang w:bidi="hi-IN"/>
        </w:rPr>
        <w:t>स्थितियाँ</w:t>
      </w:r>
      <w:r w:rsidR="00253108" w:rsidRPr="00CF76AB">
        <w:rPr>
          <w:rFonts w:asciiTheme="majorBidi" w:hAnsiTheme="majorBidi" w:cstheme="majorBidi"/>
          <w:b/>
          <w:sz w:val="20"/>
          <w:szCs w:val="20"/>
          <w:cs/>
          <w:lang w:bidi="hi-IN"/>
        </w:rPr>
        <w:t>:</w:t>
      </w:r>
    </w:p>
    <w:p w14:paraId="7AEEEED9" w14:textId="189F90FB" w:rsidR="00516F70" w:rsidRPr="00CF76AB" w:rsidRDefault="00253108" w:rsidP="001E291B">
      <w:pPr>
        <w:pStyle w:val="NoSpacing"/>
        <w:numPr>
          <w:ilvl w:val="0"/>
          <w:numId w:val="150"/>
        </w:numPr>
        <w:ind w:left="2268" w:hanging="567"/>
        <w:jc w:val="both"/>
        <w:rPr>
          <w:rFonts w:asciiTheme="majorBidi" w:hAnsiTheme="majorBidi" w:cstheme="majorBidi"/>
          <w:b/>
          <w:sz w:val="20"/>
          <w:szCs w:val="20"/>
        </w:rPr>
      </w:pPr>
      <w:r w:rsidRPr="00CF76AB">
        <w:rPr>
          <w:rFonts w:ascii="Nirmala UI" w:hAnsi="Nirmala UI" w:cs="Nirmala UI" w:hint="cs"/>
          <w:b/>
          <w:sz w:val="20"/>
          <w:szCs w:val="20"/>
          <w:cs/>
          <w:lang w:bidi="hi-IN"/>
        </w:rPr>
        <w:t>परिवेशी</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वायु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स्थिति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आधार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गैस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टर्बाइन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उपयुक्त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वायु</w:t>
      </w:r>
      <w:r w:rsidRPr="00CF76AB">
        <w:rPr>
          <w:rFonts w:asciiTheme="majorBidi" w:hAnsiTheme="majorBidi" w:cstheme="majorBidi"/>
          <w:b/>
          <w:sz w:val="20"/>
          <w:szCs w:val="20"/>
          <w:cs/>
          <w:lang w:bidi="hi-IN"/>
        </w:rPr>
        <w:t xml:space="preserve"> </w:t>
      </w:r>
      <w:r w:rsidR="00662804" w:rsidRPr="00CF76AB">
        <w:rPr>
          <w:rFonts w:ascii="Nirmala UI" w:hAnsi="Nirmala UI" w:cs="Nirmala UI" w:hint="cs"/>
          <w:b/>
          <w:sz w:val="20"/>
          <w:szCs w:val="20"/>
          <w:cs/>
          <w:lang w:bidi="hi-IN"/>
        </w:rPr>
        <w:t>निथारण</w:t>
      </w:r>
      <w:r w:rsidR="00662804"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प्रणाली</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प्रदान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जाएगी</w:t>
      </w:r>
      <w:r w:rsidR="005C057C" w:rsidRPr="00CF76AB">
        <w:rPr>
          <w:rFonts w:asciiTheme="majorBidi" w:hAnsiTheme="majorBidi" w:cstheme="majorBidi"/>
          <w:b/>
          <w:sz w:val="20"/>
          <w:szCs w:val="20"/>
          <w:lang w:val="en-IN"/>
        </w:rPr>
        <w:t>;</w:t>
      </w:r>
      <w:r w:rsidR="005C057C" w:rsidRPr="00CF76AB">
        <w:rPr>
          <w:rFonts w:ascii="Nirmala UI" w:hAnsi="Nirmala UI" w:cs="Nirmala UI" w:hint="cs"/>
          <w:b/>
          <w:sz w:val="20"/>
          <w:szCs w:val="20"/>
          <w:cs/>
          <w:lang w:val="en-IN" w:bidi="hi-IN"/>
        </w:rPr>
        <w:t>और</w:t>
      </w:r>
    </w:p>
    <w:p w14:paraId="3B4E0214" w14:textId="77777777" w:rsidR="00516F70" w:rsidRPr="00CF76AB" w:rsidRDefault="00662804" w:rsidP="00CF76AB">
      <w:pPr>
        <w:pStyle w:val="NoSpacing"/>
        <w:ind w:left="2268" w:hanging="567"/>
        <w:jc w:val="both"/>
        <w:rPr>
          <w:rFonts w:asciiTheme="majorBidi" w:hAnsiTheme="majorBidi" w:cstheme="majorBidi"/>
          <w:b/>
          <w:bCs/>
          <w:sz w:val="20"/>
          <w:szCs w:val="20"/>
          <w:rtl/>
          <w:cs/>
        </w:rPr>
      </w:pPr>
      <w:r w:rsidRPr="00CF76AB">
        <w:rPr>
          <w:rFonts w:asciiTheme="majorBidi" w:hAnsiTheme="majorBidi" w:cstheme="majorBidi"/>
          <w:b/>
          <w:sz w:val="20"/>
          <w:szCs w:val="20"/>
          <w:cs/>
          <w:lang w:bidi="hi-IN"/>
        </w:rPr>
        <w:t>(</w:t>
      </w:r>
      <w:r w:rsidRPr="00CF76AB">
        <w:rPr>
          <w:rFonts w:asciiTheme="majorBidi" w:hAnsiTheme="majorBidi" w:cstheme="majorBidi"/>
          <w:b/>
          <w:sz w:val="20"/>
          <w:szCs w:val="20"/>
        </w:rPr>
        <w:t xml:space="preserve">ii) </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लागू</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मानक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सांविधिक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आवश्यकता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अनुसार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ध्वनि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सीमित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करने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लिए</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उपयुक्त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साइलेंसर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साथ</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फ्लू</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गैस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निकास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प्रणाली</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डक्टिंग</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प्रदान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जाएगी।</w:t>
      </w:r>
    </w:p>
    <w:p w14:paraId="3AB28DDC" w14:textId="77777777" w:rsidR="00662804" w:rsidRPr="00CF76AB" w:rsidRDefault="00662804" w:rsidP="00CF76AB">
      <w:pPr>
        <w:pStyle w:val="NoSpacing"/>
        <w:ind w:left="1843" w:hanging="425"/>
        <w:jc w:val="both"/>
        <w:rPr>
          <w:rFonts w:asciiTheme="majorBidi" w:hAnsiTheme="majorBidi" w:cstheme="majorBidi"/>
          <w:b/>
          <w:sz w:val="20"/>
          <w:szCs w:val="20"/>
        </w:rPr>
      </w:pPr>
    </w:p>
    <w:p w14:paraId="6EF90D88" w14:textId="77777777" w:rsidR="00516F70" w:rsidRPr="00CF76AB" w:rsidRDefault="00815B82" w:rsidP="00CF76AB">
      <w:pPr>
        <w:pStyle w:val="NoSpacing"/>
        <w:ind w:left="1843" w:hanging="425"/>
        <w:jc w:val="both"/>
        <w:rPr>
          <w:rFonts w:asciiTheme="majorBidi" w:hAnsiTheme="majorBidi" w:cstheme="majorBidi"/>
          <w:b/>
          <w:sz w:val="20"/>
          <w:szCs w:val="20"/>
        </w:rPr>
      </w:pPr>
      <w:r w:rsidRPr="00CF76AB">
        <w:rPr>
          <w:rFonts w:asciiTheme="majorBidi" w:hAnsiTheme="majorBidi" w:cstheme="majorBidi"/>
          <w:b/>
          <w:sz w:val="20"/>
          <w:szCs w:val="20"/>
          <w:cs/>
          <w:lang w:bidi="hi-IN"/>
        </w:rPr>
        <w:t>(</w:t>
      </w:r>
      <w:r w:rsidRPr="00CF76AB">
        <w:rPr>
          <w:rFonts w:ascii="Nirmala UI" w:hAnsi="Nirmala UI" w:cs="Nirmala UI" w:hint="cs"/>
          <w:b/>
          <w:sz w:val="20"/>
          <w:szCs w:val="20"/>
          <w:cs/>
          <w:lang w:bidi="hi-IN"/>
        </w:rPr>
        <w:t>ख</w:t>
      </w:r>
      <w:r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ईंधन</w:t>
      </w:r>
      <w:r w:rsidR="00253108" w:rsidRPr="00CF76AB">
        <w:rPr>
          <w:rFonts w:asciiTheme="majorBidi" w:hAnsiTheme="majorBidi" w:cstheme="majorBidi"/>
          <w:b/>
          <w:spacing w:val="-2"/>
          <w:sz w:val="20"/>
          <w:szCs w:val="20"/>
          <w:cs/>
          <w:lang w:bidi="hi-IN"/>
        </w:rPr>
        <w:t xml:space="preserve"> </w:t>
      </w:r>
      <w:r w:rsidRPr="00CF76AB">
        <w:rPr>
          <w:rFonts w:ascii="Nirmala UI" w:hAnsi="Nirmala UI" w:cs="Nirmala UI" w:hint="cs"/>
          <w:b/>
          <w:sz w:val="20"/>
          <w:szCs w:val="20"/>
          <w:cs/>
          <w:lang w:bidi="hi-IN"/>
        </w:rPr>
        <w:t>प्रणाली</w:t>
      </w:r>
      <w:r w:rsidR="00253108" w:rsidRPr="00CF76AB">
        <w:rPr>
          <w:rFonts w:asciiTheme="majorBidi" w:hAnsiTheme="majorBidi" w:cstheme="majorBidi"/>
          <w:b/>
          <w:sz w:val="20"/>
          <w:szCs w:val="20"/>
          <w:cs/>
          <w:lang w:bidi="hi-IN"/>
        </w:rPr>
        <w:t>:</w:t>
      </w:r>
    </w:p>
    <w:p w14:paraId="638907BA" w14:textId="77777777" w:rsidR="004E5E6A" w:rsidRPr="00CF76AB" w:rsidRDefault="004E5E6A" w:rsidP="001E291B">
      <w:pPr>
        <w:pStyle w:val="NoSpacing"/>
        <w:numPr>
          <w:ilvl w:val="0"/>
          <w:numId w:val="151"/>
        </w:numPr>
        <w:ind w:left="2410" w:hanging="567"/>
        <w:jc w:val="both"/>
        <w:rPr>
          <w:rFonts w:asciiTheme="majorBidi" w:hAnsiTheme="majorBidi" w:cstheme="majorBidi"/>
          <w:b/>
          <w:sz w:val="20"/>
          <w:szCs w:val="20"/>
        </w:rPr>
      </w:pPr>
      <w:r w:rsidRPr="00CF76AB">
        <w:rPr>
          <w:rFonts w:ascii="Nirmala UI" w:hAnsi="Nirmala UI" w:cs="Nirmala UI" w:hint="cs"/>
          <w:b/>
          <w:sz w:val="20"/>
          <w:szCs w:val="20"/>
          <w:cs/>
          <w:lang w:bidi="hi-IN"/>
        </w:rPr>
        <w:t>जब</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टर्बाइन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गैसीय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ईंधन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चल</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रहा</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दोहरी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ईंधन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फायरिंग</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क्षमता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वाली</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सुविधाओं</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तरल</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ईंधन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लाइनों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लगातार</w:t>
      </w:r>
      <w:r w:rsidRPr="00CF76AB">
        <w:rPr>
          <w:rFonts w:asciiTheme="majorBidi" w:hAnsiTheme="majorBidi" w:cstheme="majorBidi"/>
          <w:b/>
          <w:sz w:val="20"/>
          <w:szCs w:val="20"/>
          <w:cs/>
          <w:lang w:bidi="hi-IN"/>
        </w:rPr>
        <w:t xml:space="preserve"> </w:t>
      </w:r>
      <w:r w:rsidR="006A701D" w:rsidRPr="00CF76AB">
        <w:rPr>
          <w:rFonts w:ascii="Nirmala UI" w:hAnsi="Nirmala UI" w:cs="Nirmala UI" w:hint="cs"/>
          <w:b/>
          <w:sz w:val="20"/>
          <w:szCs w:val="20"/>
          <w:cs/>
          <w:lang w:bidi="hi-IN"/>
        </w:rPr>
        <w:t>साफ</w:t>
      </w:r>
      <w:r w:rsidR="006A701D"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करने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प्रावधान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होगा।</w:t>
      </w:r>
    </w:p>
    <w:p w14:paraId="1AFA4503" w14:textId="77777777" w:rsidR="006A701D" w:rsidRPr="00CF76AB" w:rsidRDefault="006A701D" w:rsidP="00CF76AB">
      <w:pPr>
        <w:pStyle w:val="NoSpacing"/>
        <w:ind w:left="2410"/>
        <w:jc w:val="both"/>
        <w:rPr>
          <w:rFonts w:asciiTheme="majorBidi" w:hAnsiTheme="majorBidi" w:cstheme="majorBidi"/>
          <w:b/>
          <w:sz w:val="20"/>
          <w:szCs w:val="20"/>
        </w:rPr>
      </w:pPr>
    </w:p>
    <w:p w14:paraId="0BEC41A2" w14:textId="77777777" w:rsidR="005C057C" w:rsidRPr="00CF76AB" w:rsidRDefault="006A701D" w:rsidP="001E291B">
      <w:pPr>
        <w:pStyle w:val="NoSpacing"/>
        <w:numPr>
          <w:ilvl w:val="0"/>
          <w:numId w:val="150"/>
        </w:numPr>
        <w:ind w:left="2268" w:hanging="567"/>
        <w:jc w:val="both"/>
        <w:rPr>
          <w:rFonts w:asciiTheme="majorBidi" w:hAnsiTheme="majorBidi" w:cstheme="majorBidi"/>
          <w:b/>
          <w:sz w:val="20"/>
          <w:szCs w:val="20"/>
        </w:rPr>
      </w:pPr>
      <w:r w:rsidRPr="00CF76AB">
        <w:rPr>
          <w:rFonts w:ascii="Nirmala UI" w:hAnsi="Nirmala UI" w:cs="Nirmala UI" w:hint="cs"/>
          <w:b/>
          <w:sz w:val="20"/>
          <w:szCs w:val="20"/>
          <w:cs/>
          <w:lang w:bidi="hi-IN"/>
        </w:rPr>
        <w:t>दोनों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ईंधन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प्रणालियों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अर्थात्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तरल</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ईंधन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ईंधन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गैस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सर्किट</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ईंधन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शटऑफ</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वाल्व</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अलग</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प्रावधान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होगा।</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यह</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शटऑफ</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वाल्व</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भी</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शटडाउन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ट्रिप</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स्थिति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टर्बाइन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ईंधन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आपूर्ति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तरह</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रोक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देगा।</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वाल्व</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केवल</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तभी</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खोला</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जाएगा</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जब</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सभी</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फायरिंग</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अनुशंसाएं</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प्राप्</w:t>
      </w:r>
      <w:r w:rsidRPr="00CF76AB">
        <w:rPr>
          <w:rFonts w:asciiTheme="majorBidi" w:hAnsiTheme="majorBidi" w:cstheme="majorBidi"/>
          <w:b/>
          <w:sz w:val="20"/>
          <w:szCs w:val="20"/>
          <w:cs/>
          <w:lang w:bidi="hi-IN"/>
        </w:rPr>
        <w:t>‍</w:t>
      </w:r>
      <w:r w:rsidRPr="00CF76AB">
        <w:rPr>
          <w:rFonts w:ascii="Nirmala UI" w:hAnsi="Nirmala UI" w:cs="Nirmala UI" w:hint="cs"/>
          <w:b/>
          <w:sz w:val="20"/>
          <w:szCs w:val="20"/>
          <w:cs/>
          <w:lang w:bidi="hi-IN"/>
        </w:rPr>
        <w:t>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ली</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जाएंगी</w:t>
      </w:r>
      <w:r w:rsidR="005C057C" w:rsidRPr="00CF76AB">
        <w:rPr>
          <w:rFonts w:asciiTheme="majorBidi" w:hAnsiTheme="majorBidi" w:cstheme="majorBidi"/>
          <w:b/>
          <w:sz w:val="20"/>
          <w:szCs w:val="20"/>
          <w:lang w:val="en-IN"/>
        </w:rPr>
        <w:t>;</w:t>
      </w:r>
      <w:r w:rsidR="005C057C" w:rsidRPr="00CF76AB">
        <w:rPr>
          <w:rFonts w:ascii="Nirmala UI" w:hAnsi="Nirmala UI" w:cs="Nirmala UI" w:hint="cs"/>
          <w:b/>
          <w:sz w:val="20"/>
          <w:szCs w:val="20"/>
          <w:cs/>
          <w:lang w:val="en-IN" w:bidi="hi-IN"/>
        </w:rPr>
        <w:t>और</w:t>
      </w:r>
    </w:p>
    <w:p w14:paraId="0E3640C9" w14:textId="019E983B" w:rsidR="006A701D" w:rsidRPr="00CF76AB" w:rsidRDefault="006A701D" w:rsidP="00CF76AB">
      <w:pPr>
        <w:pStyle w:val="NoSpacing"/>
        <w:ind w:left="2410"/>
        <w:jc w:val="both"/>
        <w:rPr>
          <w:rFonts w:asciiTheme="majorBidi" w:hAnsiTheme="majorBidi" w:cstheme="majorBidi"/>
          <w:b/>
          <w:sz w:val="20"/>
          <w:szCs w:val="20"/>
        </w:rPr>
      </w:pPr>
    </w:p>
    <w:p w14:paraId="52601771" w14:textId="77777777" w:rsidR="006A701D" w:rsidRPr="00CF76AB" w:rsidRDefault="006A701D" w:rsidP="00CF76AB">
      <w:pPr>
        <w:pStyle w:val="ListParagraph"/>
        <w:rPr>
          <w:rFonts w:asciiTheme="majorBidi" w:hAnsiTheme="majorBidi" w:cstheme="majorBidi"/>
          <w:b/>
          <w:bCs/>
          <w:sz w:val="20"/>
          <w:szCs w:val="20"/>
          <w:cs/>
        </w:rPr>
      </w:pPr>
    </w:p>
    <w:p w14:paraId="4B701B46" w14:textId="3FEB6205" w:rsidR="00516F70" w:rsidRPr="00CF76AB" w:rsidRDefault="006A701D" w:rsidP="00CF76AB">
      <w:pPr>
        <w:pStyle w:val="NoSpacing"/>
        <w:ind w:left="2410" w:hanging="567"/>
        <w:jc w:val="both"/>
        <w:rPr>
          <w:rFonts w:asciiTheme="majorBidi" w:hAnsiTheme="majorBidi" w:cstheme="majorBidi"/>
          <w:b/>
          <w:bCs/>
          <w:sz w:val="20"/>
          <w:szCs w:val="20"/>
          <w:rtl/>
          <w:cs/>
        </w:rPr>
      </w:pPr>
      <w:r w:rsidRPr="00CF76AB">
        <w:rPr>
          <w:rFonts w:asciiTheme="majorBidi" w:hAnsiTheme="majorBidi" w:cstheme="majorBidi"/>
          <w:b/>
          <w:sz w:val="20"/>
          <w:szCs w:val="20"/>
          <w:cs/>
          <w:lang w:bidi="hi-IN"/>
        </w:rPr>
        <w:t>(</w:t>
      </w:r>
      <w:r w:rsidRPr="00CF76AB">
        <w:rPr>
          <w:rFonts w:asciiTheme="majorBidi" w:hAnsiTheme="majorBidi" w:cstheme="majorBidi"/>
          <w:b/>
          <w:sz w:val="20"/>
          <w:szCs w:val="20"/>
        </w:rPr>
        <w:t xml:space="preserve">iii) </w:t>
      </w:r>
      <w:r w:rsidRPr="00CF76AB">
        <w:rPr>
          <w:rFonts w:asciiTheme="majorBidi" w:hAnsiTheme="majorBidi" w:cstheme="majorBidi"/>
          <w:b/>
          <w:sz w:val="20"/>
          <w:szCs w:val="20"/>
          <w:cs/>
          <w:lang w:bidi="hi-IN"/>
        </w:rPr>
        <w:tab/>
      </w:r>
      <w:r w:rsidRPr="00CF76AB">
        <w:rPr>
          <w:rFonts w:ascii="Nirmala UI" w:hAnsi="Nirmala UI" w:cs="Nirmala UI" w:hint="cs"/>
          <w:b/>
          <w:sz w:val="20"/>
          <w:szCs w:val="20"/>
          <w:cs/>
          <w:lang w:bidi="hi-IN"/>
        </w:rPr>
        <w:t>डाउनस्ट्रीम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एचआरएसजी</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और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सहायक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बॉयलर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कॉइल</w:t>
      </w:r>
      <w:r w:rsidRPr="00CF76AB">
        <w:rPr>
          <w:rFonts w:asciiTheme="majorBidi" w:hAnsiTheme="majorBidi" w:cstheme="majorBidi"/>
          <w:b/>
          <w:sz w:val="20"/>
          <w:szCs w:val="20"/>
        </w:rPr>
        <w:t xml:space="preserve">, </w:t>
      </w:r>
      <w:r w:rsidRPr="00CF76AB">
        <w:rPr>
          <w:rFonts w:ascii="Nirmala UI" w:hAnsi="Nirmala UI" w:cs="Nirmala UI" w:hint="cs"/>
          <w:b/>
          <w:sz w:val="20"/>
          <w:szCs w:val="20"/>
          <w:cs/>
          <w:lang w:bidi="hi-IN"/>
        </w:rPr>
        <w:t>स्टैक</w:t>
      </w:r>
      <w:r w:rsidRPr="00CF76AB">
        <w:rPr>
          <w:rFonts w:asciiTheme="majorBidi" w:hAnsiTheme="majorBidi" w:cstheme="majorBidi"/>
          <w:b/>
          <w:sz w:val="20"/>
          <w:szCs w:val="20"/>
          <w:cs/>
          <w:lang w:bidi="hi-IN"/>
        </w:rPr>
        <w:t xml:space="preserve"> </w:t>
      </w:r>
      <w:r w:rsidR="005C057C" w:rsidRPr="00CF76AB">
        <w:rPr>
          <w:rFonts w:ascii="Nirmala UI" w:hAnsi="Nirmala UI" w:cs="Nirmala UI" w:hint="cs"/>
          <w:b/>
          <w:sz w:val="20"/>
          <w:szCs w:val="20"/>
          <w:cs/>
          <w:lang w:bidi="hi-IN"/>
        </w:rPr>
        <w:t>और</w:t>
      </w:r>
      <w:r w:rsidR="005C057C" w:rsidRPr="00CF76AB">
        <w:rPr>
          <w:rFonts w:asciiTheme="majorBidi" w:hAnsiTheme="majorBidi" w:cstheme="majorBidi"/>
          <w:b/>
          <w:sz w:val="20"/>
          <w:szCs w:val="20"/>
          <w:cs/>
          <w:lang w:bidi="hi-IN"/>
        </w:rPr>
        <w:t xml:space="preserve"> </w:t>
      </w:r>
      <w:r w:rsidR="006C6A6D" w:rsidRPr="00CF76AB">
        <w:rPr>
          <w:rFonts w:ascii="Nirmala UI" w:hAnsi="Nirmala UI" w:cs="Nirmala UI" w:hint="cs"/>
          <w:b/>
          <w:sz w:val="20"/>
          <w:szCs w:val="20"/>
          <w:cs/>
          <w:lang w:bidi="hi-IN"/>
        </w:rPr>
        <w:t>उसी</w:t>
      </w:r>
      <w:r w:rsidR="006C6A6D" w:rsidRPr="00CF76AB">
        <w:rPr>
          <w:rFonts w:asciiTheme="majorBidi" w:hAnsiTheme="majorBidi" w:cstheme="majorBidi"/>
          <w:b/>
          <w:sz w:val="20"/>
          <w:szCs w:val="20"/>
          <w:cs/>
          <w:lang w:bidi="hi-IN"/>
        </w:rPr>
        <w:t xml:space="preserve"> </w:t>
      </w:r>
      <w:r w:rsidR="006C6A6D" w:rsidRPr="00CF76AB">
        <w:rPr>
          <w:rFonts w:ascii="Nirmala UI" w:hAnsi="Nirmala UI" w:cs="Nirmala UI" w:hint="cs"/>
          <w:b/>
          <w:sz w:val="20"/>
          <w:szCs w:val="20"/>
          <w:cs/>
          <w:lang w:bidi="hi-IN"/>
        </w:rPr>
        <w:t>प्रकार</w:t>
      </w:r>
      <w:r w:rsidR="006C6A6D" w:rsidRPr="00CF76AB">
        <w:rPr>
          <w:rFonts w:asciiTheme="majorBidi" w:hAnsiTheme="majorBidi" w:cstheme="majorBidi"/>
          <w:b/>
          <w:sz w:val="20"/>
          <w:szCs w:val="20"/>
          <w:cs/>
          <w:lang w:bidi="hi-IN"/>
        </w:rPr>
        <w:t xml:space="preserve"> </w:t>
      </w:r>
      <w:r w:rsidR="006C6A6D" w:rsidRPr="00CF76AB">
        <w:rPr>
          <w:rFonts w:ascii="Nirmala UI" w:hAnsi="Nirmala UI" w:cs="Nirmala UI" w:hint="cs"/>
          <w:b/>
          <w:sz w:val="20"/>
          <w:szCs w:val="20"/>
          <w:cs/>
          <w:lang w:bidi="hi-IN"/>
        </w:rPr>
        <w:t>के</w:t>
      </w:r>
      <w:r w:rsidR="006C6A6D" w:rsidRPr="00CF76AB">
        <w:rPr>
          <w:rFonts w:asciiTheme="majorBidi" w:hAnsiTheme="majorBidi" w:cstheme="majorBidi"/>
          <w:b/>
          <w:sz w:val="20"/>
          <w:szCs w:val="20"/>
          <w:cs/>
          <w:lang w:bidi="hi-IN"/>
        </w:rPr>
        <w:t xml:space="preserve"> </w:t>
      </w:r>
      <w:r w:rsidR="005C057C" w:rsidRPr="00CF76AB">
        <w:rPr>
          <w:rFonts w:ascii="Nirmala UI" w:hAnsi="Nirmala UI" w:cs="Nirmala UI" w:hint="cs"/>
          <w:b/>
          <w:sz w:val="20"/>
          <w:szCs w:val="20"/>
          <w:cs/>
          <w:lang w:bidi="hi-IN"/>
        </w:rPr>
        <w:t>अन्</w:t>
      </w:r>
      <w:r w:rsidR="005C057C" w:rsidRPr="00CF76AB">
        <w:rPr>
          <w:rFonts w:asciiTheme="majorBidi" w:hAnsiTheme="majorBidi" w:cstheme="majorBidi"/>
          <w:b/>
          <w:sz w:val="20"/>
          <w:szCs w:val="20"/>
          <w:cs/>
          <w:lang w:bidi="hi-IN"/>
        </w:rPr>
        <w:t>‍</w:t>
      </w:r>
      <w:r w:rsidR="005C057C" w:rsidRPr="00CF76AB">
        <w:rPr>
          <w:rFonts w:ascii="Nirmala UI" w:hAnsi="Nirmala UI" w:cs="Nirmala UI" w:hint="cs"/>
          <w:b/>
          <w:sz w:val="20"/>
          <w:szCs w:val="20"/>
          <w:cs/>
          <w:lang w:bidi="hi-IN"/>
        </w:rPr>
        <w:t>य</w:t>
      </w:r>
      <w:r w:rsidR="005C057C" w:rsidRPr="00CF76AB">
        <w:rPr>
          <w:rFonts w:asciiTheme="majorBidi" w:hAnsiTheme="majorBidi" w:cstheme="majorBidi"/>
          <w:b/>
          <w:sz w:val="20"/>
          <w:szCs w:val="20"/>
          <w:cs/>
          <w:lang w:bidi="hi-IN"/>
        </w:rPr>
        <w:t xml:space="preserve"> </w:t>
      </w:r>
      <w:r w:rsidR="005C057C" w:rsidRPr="00CF76AB">
        <w:rPr>
          <w:rFonts w:ascii="Nirmala UI" w:hAnsi="Nirmala UI" w:cs="Nirmala UI" w:hint="cs"/>
          <w:b/>
          <w:sz w:val="20"/>
          <w:szCs w:val="20"/>
          <w:cs/>
          <w:lang w:bidi="hi-IN"/>
        </w:rPr>
        <w:t>डिवाइस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धातु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विज्ञान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डिजाइन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करने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लिए</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ईंधन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तेल</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कुल</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सल्फर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सामग्री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विचार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जाएगा।</w:t>
      </w:r>
    </w:p>
    <w:p w14:paraId="26D32260" w14:textId="77777777" w:rsidR="006A701D" w:rsidRPr="00CF76AB" w:rsidRDefault="006A701D" w:rsidP="00CF76AB">
      <w:pPr>
        <w:pStyle w:val="NoSpacing"/>
        <w:ind w:left="1843" w:hanging="425"/>
        <w:jc w:val="both"/>
        <w:rPr>
          <w:rFonts w:asciiTheme="majorBidi" w:hAnsiTheme="majorBidi" w:cstheme="majorBidi"/>
          <w:b/>
          <w:sz w:val="20"/>
          <w:szCs w:val="20"/>
        </w:rPr>
      </w:pPr>
    </w:p>
    <w:p w14:paraId="0CDA7D77" w14:textId="77777777" w:rsidR="00516F70" w:rsidRPr="00CF76AB" w:rsidRDefault="00815B82" w:rsidP="00CF76AB">
      <w:pPr>
        <w:pStyle w:val="NoSpacing"/>
        <w:ind w:left="1843" w:hanging="425"/>
        <w:jc w:val="both"/>
        <w:rPr>
          <w:rFonts w:asciiTheme="majorBidi" w:hAnsiTheme="majorBidi" w:cstheme="majorBidi"/>
          <w:b/>
          <w:sz w:val="20"/>
          <w:szCs w:val="20"/>
        </w:rPr>
      </w:pPr>
      <w:r w:rsidRPr="00CF76AB">
        <w:rPr>
          <w:rFonts w:asciiTheme="majorBidi" w:hAnsiTheme="majorBidi" w:cstheme="majorBidi"/>
          <w:b/>
          <w:sz w:val="20"/>
          <w:szCs w:val="20"/>
          <w:cs/>
          <w:lang w:bidi="hi-IN"/>
        </w:rPr>
        <w:t>(</w:t>
      </w:r>
      <w:r w:rsidRPr="00CF76AB">
        <w:rPr>
          <w:rFonts w:ascii="Nirmala UI" w:hAnsi="Nirmala UI" w:cs="Nirmala UI" w:hint="cs"/>
          <w:b/>
          <w:sz w:val="20"/>
          <w:szCs w:val="20"/>
          <w:cs/>
          <w:lang w:bidi="hi-IN"/>
        </w:rPr>
        <w:t>ग</w:t>
      </w:r>
      <w:r w:rsidRPr="00CF76AB">
        <w:rPr>
          <w:rFonts w:asciiTheme="majorBidi" w:hAnsiTheme="majorBidi" w:cstheme="majorBidi"/>
          <w:b/>
          <w:sz w:val="20"/>
          <w:szCs w:val="20"/>
          <w:cs/>
          <w:lang w:bidi="hi-IN"/>
        </w:rPr>
        <w:t xml:space="preserve">) </w:t>
      </w:r>
      <w:r w:rsidR="003E7197" w:rsidRPr="00CF76AB">
        <w:rPr>
          <w:rFonts w:ascii="Nirmala UI" w:hAnsi="Nirmala UI" w:cs="Nirmala UI" w:hint="cs"/>
          <w:b/>
          <w:sz w:val="20"/>
          <w:szCs w:val="20"/>
          <w:cs/>
          <w:lang w:bidi="hi-IN"/>
        </w:rPr>
        <w:t>लूब्रिकेंशन</w:t>
      </w:r>
      <w:r w:rsidR="003E7197"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प्रणाली</w:t>
      </w:r>
      <w:r w:rsidR="00253108" w:rsidRPr="00CF76AB">
        <w:rPr>
          <w:rFonts w:asciiTheme="majorBidi" w:hAnsiTheme="majorBidi" w:cstheme="majorBidi"/>
          <w:b/>
          <w:sz w:val="20"/>
          <w:szCs w:val="20"/>
          <w:cs/>
          <w:lang w:bidi="hi-IN"/>
        </w:rPr>
        <w:t>:</w:t>
      </w:r>
    </w:p>
    <w:p w14:paraId="350C07BC" w14:textId="77777777" w:rsidR="00516F70" w:rsidRPr="00CF76AB" w:rsidRDefault="008E207E" w:rsidP="00CF76AB">
      <w:pPr>
        <w:pStyle w:val="NoSpacing"/>
        <w:ind w:left="2410"/>
        <w:jc w:val="both"/>
        <w:rPr>
          <w:rFonts w:asciiTheme="majorBidi" w:hAnsiTheme="majorBidi" w:cstheme="majorBidi"/>
          <w:b/>
          <w:sz w:val="20"/>
          <w:szCs w:val="20"/>
        </w:rPr>
      </w:pPr>
      <w:r w:rsidRPr="00CF76AB">
        <w:rPr>
          <w:rFonts w:ascii="Nirmala UI" w:hAnsi="Nirmala UI" w:cs="Nirmala UI" w:hint="cs"/>
          <w:b/>
          <w:spacing w:val="-9"/>
          <w:sz w:val="20"/>
          <w:szCs w:val="20"/>
          <w:cs/>
          <w:lang w:bidi="hi-IN"/>
        </w:rPr>
        <w:t>विद्युत</w:t>
      </w:r>
      <w:r w:rsidRPr="00CF76AB">
        <w:rPr>
          <w:rFonts w:asciiTheme="majorBidi" w:hAnsiTheme="majorBidi" w:cstheme="majorBidi"/>
          <w:b/>
          <w:spacing w:val="-9"/>
          <w:sz w:val="20"/>
          <w:szCs w:val="20"/>
          <w:cs/>
          <w:lang w:bidi="hi-IN"/>
        </w:rPr>
        <w:t xml:space="preserve"> </w:t>
      </w:r>
      <w:r w:rsidRPr="00CF76AB">
        <w:rPr>
          <w:rFonts w:ascii="Nirmala UI" w:hAnsi="Nirmala UI" w:cs="Nirmala UI" w:hint="cs"/>
          <w:b/>
          <w:sz w:val="20"/>
          <w:szCs w:val="20"/>
          <w:cs/>
          <w:lang w:bidi="hi-IN"/>
        </w:rPr>
        <w:t>आपूर्ति</w:t>
      </w:r>
      <w:r w:rsidRPr="00CF76AB">
        <w:rPr>
          <w:rFonts w:asciiTheme="majorBidi" w:hAnsiTheme="majorBidi" w:cstheme="majorBidi"/>
          <w:b/>
          <w:spacing w:val="-9"/>
          <w:sz w:val="20"/>
          <w:szCs w:val="20"/>
          <w:cs/>
          <w:lang w:bidi="hi-IN"/>
        </w:rPr>
        <w:t xml:space="preserve"> </w:t>
      </w:r>
      <w:r w:rsidRPr="00CF76AB">
        <w:rPr>
          <w:rFonts w:ascii="Nirmala UI" w:hAnsi="Nirmala UI" w:cs="Nirmala UI" w:hint="cs"/>
          <w:b/>
          <w:spacing w:val="-9"/>
          <w:sz w:val="20"/>
          <w:szCs w:val="20"/>
          <w:cs/>
          <w:lang w:bidi="hi-IN"/>
        </w:rPr>
        <w:t>के</w:t>
      </w:r>
      <w:r w:rsidRPr="00CF76AB">
        <w:rPr>
          <w:rFonts w:asciiTheme="majorBidi" w:hAnsiTheme="majorBidi" w:cstheme="majorBidi"/>
          <w:b/>
          <w:spacing w:val="-9"/>
          <w:sz w:val="20"/>
          <w:szCs w:val="20"/>
          <w:cs/>
          <w:lang w:bidi="hi-IN"/>
        </w:rPr>
        <w:t xml:space="preserve"> </w:t>
      </w:r>
      <w:r w:rsidRPr="00CF76AB">
        <w:rPr>
          <w:rFonts w:ascii="Nirmala UI" w:hAnsi="Nirmala UI" w:cs="Nirmala UI" w:hint="cs"/>
          <w:b/>
          <w:sz w:val="20"/>
          <w:szCs w:val="20"/>
          <w:cs/>
          <w:lang w:bidi="hi-IN"/>
        </w:rPr>
        <w:t>पृथक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आपातकालीन</w:t>
      </w:r>
      <w:r w:rsidRPr="00CF76AB">
        <w:rPr>
          <w:rFonts w:asciiTheme="majorBidi" w:hAnsiTheme="majorBidi" w:cstheme="majorBidi"/>
          <w:b/>
          <w:spacing w:val="-9"/>
          <w:sz w:val="20"/>
          <w:szCs w:val="20"/>
          <w:cs/>
          <w:lang w:bidi="hi-IN"/>
        </w:rPr>
        <w:t xml:space="preserve"> </w:t>
      </w:r>
      <w:r w:rsidRPr="00CF76AB">
        <w:rPr>
          <w:rFonts w:ascii="Nirmala UI" w:hAnsi="Nirmala UI" w:cs="Nirmala UI" w:hint="cs"/>
          <w:b/>
          <w:sz w:val="20"/>
          <w:szCs w:val="20"/>
          <w:cs/>
          <w:lang w:bidi="hi-IN"/>
        </w:rPr>
        <w:t>स्रोत</w:t>
      </w:r>
      <w:r w:rsidRPr="00CF76AB">
        <w:rPr>
          <w:rFonts w:asciiTheme="majorBidi" w:hAnsiTheme="majorBidi" w:cstheme="majorBidi"/>
          <w:b/>
          <w:spacing w:val="-6"/>
          <w:sz w:val="20"/>
          <w:szCs w:val="20"/>
          <w:cs/>
          <w:lang w:bidi="hi-IN"/>
        </w:rPr>
        <w:t xml:space="preserve"> </w:t>
      </w:r>
      <w:r w:rsidRPr="00CF76AB">
        <w:rPr>
          <w:rFonts w:ascii="Nirmala UI" w:hAnsi="Nirmala UI" w:cs="Nirmala UI" w:hint="cs"/>
          <w:b/>
          <w:spacing w:val="-6"/>
          <w:sz w:val="20"/>
          <w:szCs w:val="20"/>
          <w:cs/>
          <w:lang w:bidi="hi-IN"/>
        </w:rPr>
        <w:t>सहित</w:t>
      </w:r>
      <w:r w:rsidRPr="00CF76AB">
        <w:rPr>
          <w:rFonts w:asciiTheme="majorBidi" w:hAnsiTheme="majorBidi" w:cstheme="majorBidi"/>
          <w:b/>
          <w:spacing w:val="-6"/>
          <w:sz w:val="20"/>
          <w:szCs w:val="20"/>
          <w:cs/>
          <w:lang w:bidi="hi-IN"/>
        </w:rPr>
        <w:t xml:space="preserve"> </w:t>
      </w:r>
      <w:r w:rsidR="006A701D" w:rsidRPr="00CF76AB">
        <w:rPr>
          <w:rFonts w:ascii="Nirmala UI" w:hAnsi="Nirmala UI" w:cs="Nirmala UI" w:hint="cs"/>
          <w:b/>
          <w:sz w:val="20"/>
          <w:szCs w:val="20"/>
          <w:cs/>
          <w:lang w:bidi="hi-IN"/>
        </w:rPr>
        <w:t>लूब्रिकेटिंग</w:t>
      </w:r>
      <w:r w:rsidR="006A701D"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सुरक्षित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रूप</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ठंडा</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करने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लिए</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उपलब्</w:t>
      </w:r>
      <w:r w:rsidRPr="00CF76AB">
        <w:rPr>
          <w:rFonts w:asciiTheme="majorBidi" w:hAnsiTheme="majorBidi" w:cstheme="majorBidi"/>
          <w:b/>
          <w:sz w:val="20"/>
          <w:szCs w:val="20"/>
          <w:cs/>
          <w:lang w:bidi="hi-IN"/>
        </w:rPr>
        <w:t>‍</w:t>
      </w:r>
      <w:r w:rsidRPr="00CF76AB">
        <w:rPr>
          <w:rFonts w:ascii="Nirmala UI" w:hAnsi="Nirmala UI" w:cs="Nirmala UI" w:hint="cs"/>
          <w:b/>
          <w:sz w:val="20"/>
          <w:szCs w:val="20"/>
          <w:cs/>
          <w:lang w:bidi="hi-IN"/>
        </w:rPr>
        <w:t>ध</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कराया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जाएगा</w:t>
      </w:r>
      <w:r w:rsidRPr="00CF76AB">
        <w:rPr>
          <w:rFonts w:asciiTheme="majorBidi" w:hAnsiTheme="majorBidi" w:cstheme="majorBidi"/>
          <w:b/>
          <w:sz w:val="20"/>
          <w:szCs w:val="20"/>
          <w:cs/>
          <w:lang w:bidi="hi-IN"/>
        </w:rPr>
        <w:t xml:space="preserve">1 </w:t>
      </w:r>
    </w:p>
    <w:p w14:paraId="29919868" w14:textId="77777777" w:rsidR="00516F70" w:rsidRPr="00CF76AB" w:rsidRDefault="00516F70" w:rsidP="00CF76AB">
      <w:pPr>
        <w:pStyle w:val="NoSpacing"/>
        <w:ind w:left="1440" w:hanging="873"/>
        <w:jc w:val="both"/>
        <w:rPr>
          <w:rFonts w:asciiTheme="majorBidi" w:hAnsiTheme="majorBidi" w:cstheme="majorBidi"/>
          <w:b/>
          <w:sz w:val="20"/>
          <w:szCs w:val="20"/>
        </w:rPr>
      </w:pPr>
    </w:p>
    <w:p w14:paraId="519090D7" w14:textId="77777777" w:rsidR="00516F70" w:rsidRPr="00CF76AB" w:rsidRDefault="00286AAC" w:rsidP="001E291B">
      <w:pPr>
        <w:pStyle w:val="NoSpacing"/>
        <w:numPr>
          <w:ilvl w:val="0"/>
          <w:numId w:val="190"/>
        </w:numPr>
        <w:ind w:left="1710"/>
        <w:jc w:val="both"/>
        <w:rPr>
          <w:rFonts w:asciiTheme="majorBidi" w:hAnsiTheme="majorBidi" w:cstheme="majorBidi"/>
          <w:b/>
          <w:sz w:val="20"/>
          <w:szCs w:val="20"/>
        </w:rPr>
      </w:pPr>
      <w:r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शोर</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और</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पर्यावरण</w:t>
      </w:r>
      <w:r w:rsidR="00253108" w:rsidRPr="00CF76AB">
        <w:rPr>
          <w:rFonts w:asciiTheme="majorBidi" w:hAnsiTheme="majorBidi" w:cstheme="majorBidi"/>
          <w:b/>
          <w:spacing w:val="3"/>
          <w:sz w:val="20"/>
          <w:szCs w:val="20"/>
          <w:cs/>
          <w:lang w:bidi="hi-IN"/>
        </w:rPr>
        <w:t xml:space="preserve"> </w:t>
      </w:r>
      <w:r w:rsidR="00253108" w:rsidRPr="00CF76AB">
        <w:rPr>
          <w:rFonts w:ascii="Nirmala UI" w:hAnsi="Nirmala UI" w:cs="Nirmala UI" w:hint="cs"/>
          <w:b/>
          <w:sz w:val="20"/>
          <w:szCs w:val="20"/>
          <w:cs/>
          <w:lang w:bidi="hi-IN"/>
        </w:rPr>
        <w:t>नियंत्रण</w:t>
      </w:r>
      <w:r w:rsidR="00253108" w:rsidRPr="00CF76AB">
        <w:rPr>
          <w:rFonts w:asciiTheme="majorBidi" w:hAnsiTheme="majorBidi" w:cstheme="majorBidi"/>
          <w:b/>
          <w:sz w:val="20"/>
          <w:szCs w:val="20"/>
          <w:cs/>
          <w:lang w:bidi="hi-IN"/>
        </w:rPr>
        <w:t>:</w:t>
      </w:r>
      <w:r w:rsidR="008E207E" w:rsidRPr="00CF76AB">
        <w:rPr>
          <w:rFonts w:asciiTheme="majorBidi" w:hAnsiTheme="majorBidi" w:cstheme="majorBidi"/>
          <w:b/>
          <w:sz w:val="20"/>
          <w:szCs w:val="20"/>
          <w:cs/>
          <w:lang w:bidi="hi-IN"/>
        </w:rPr>
        <w:t xml:space="preserve"> </w:t>
      </w:r>
    </w:p>
    <w:p w14:paraId="321177C0" w14:textId="77777777" w:rsidR="00286AAC" w:rsidRPr="00CF76AB" w:rsidRDefault="008E207E" w:rsidP="001E291B">
      <w:pPr>
        <w:pStyle w:val="NoSpacing"/>
        <w:numPr>
          <w:ilvl w:val="0"/>
          <w:numId w:val="152"/>
        </w:numPr>
        <w:ind w:left="2410" w:hanging="850"/>
        <w:jc w:val="both"/>
        <w:rPr>
          <w:rFonts w:asciiTheme="majorBidi" w:hAnsiTheme="majorBidi" w:cstheme="majorBidi"/>
          <w:b/>
          <w:sz w:val="20"/>
          <w:szCs w:val="20"/>
        </w:rPr>
      </w:pPr>
      <w:r w:rsidRPr="00CF76AB">
        <w:rPr>
          <w:rFonts w:ascii="Nirmala UI" w:hAnsi="Nirmala UI" w:cs="Nirmala UI" w:hint="cs"/>
          <w:b/>
          <w:sz w:val="20"/>
          <w:szCs w:val="20"/>
          <w:cs/>
          <w:lang w:bidi="hi-IN"/>
        </w:rPr>
        <w:t>शोर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और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परिवेशी</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तापमान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संबंध</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लागू</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सांविधिक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आवश्यकताओं</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करने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लिए</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उपयुक्त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ध्वनिक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अहाते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प्रदान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किए</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जाएंगे।</w:t>
      </w:r>
      <w:r w:rsidRPr="00CF76AB">
        <w:rPr>
          <w:rFonts w:asciiTheme="majorBidi" w:hAnsiTheme="majorBidi" w:cstheme="majorBidi"/>
          <w:b/>
          <w:sz w:val="20"/>
          <w:szCs w:val="20"/>
          <w:cs/>
          <w:lang w:bidi="hi-IN"/>
        </w:rPr>
        <w:t xml:space="preserve"> </w:t>
      </w:r>
    </w:p>
    <w:p w14:paraId="632BCCF3" w14:textId="77777777" w:rsidR="008E207E" w:rsidRPr="00CF76AB" w:rsidRDefault="008E207E" w:rsidP="001E291B">
      <w:pPr>
        <w:pStyle w:val="NoSpacing"/>
        <w:numPr>
          <w:ilvl w:val="0"/>
          <w:numId w:val="152"/>
        </w:numPr>
        <w:ind w:left="2410" w:hanging="850"/>
        <w:jc w:val="both"/>
        <w:rPr>
          <w:rFonts w:asciiTheme="majorBidi" w:hAnsiTheme="majorBidi" w:cstheme="majorBidi"/>
          <w:b/>
          <w:sz w:val="20"/>
          <w:szCs w:val="20"/>
        </w:rPr>
      </w:pPr>
      <w:r w:rsidRPr="00CF76AB">
        <w:rPr>
          <w:rFonts w:ascii="Nirmala UI" w:hAnsi="Nirmala UI" w:cs="Nirmala UI" w:hint="cs"/>
          <w:b/>
          <w:sz w:val="20"/>
          <w:szCs w:val="20"/>
          <w:cs/>
          <w:lang w:bidi="hi-IN"/>
        </w:rPr>
        <w:t>अहातों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एक्</w:t>
      </w:r>
      <w:r w:rsidRPr="00CF76AB">
        <w:rPr>
          <w:rFonts w:asciiTheme="majorBidi" w:hAnsiTheme="majorBidi" w:cstheme="majorBidi"/>
          <w:b/>
          <w:sz w:val="20"/>
          <w:szCs w:val="20"/>
          <w:cs/>
          <w:lang w:bidi="hi-IN"/>
        </w:rPr>
        <w:t>‍</w:t>
      </w:r>
      <w:r w:rsidRPr="00CF76AB">
        <w:rPr>
          <w:rFonts w:ascii="Nirmala UI" w:hAnsi="Nirmala UI" w:cs="Nirmala UI" w:hint="cs"/>
          <w:b/>
          <w:sz w:val="20"/>
          <w:szCs w:val="20"/>
          <w:cs/>
          <w:lang w:bidi="hi-IN"/>
        </w:rPr>
        <w:t>सेस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दरवाजों</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अंदर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भी</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खोलने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प्रावधान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होगा।</w:t>
      </w:r>
      <w:r w:rsidRPr="00CF76AB">
        <w:rPr>
          <w:rFonts w:asciiTheme="majorBidi" w:hAnsiTheme="majorBidi" w:cstheme="majorBidi"/>
          <w:b/>
          <w:sz w:val="20"/>
          <w:szCs w:val="20"/>
          <w:cs/>
          <w:lang w:bidi="hi-IN"/>
        </w:rPr>
        <w:t xml:space="preserve"> </w:t>
      </w:r>
    </w:p>
    <w:p w14:paraId="22627C11" w14:textId="77777777" w:rsidR="00286AAC" w:rsidRPr="00CF76AB" w:rsidRDefault="00253108" w:rsidP="001E291B">
      <w:pPr>
        <w:pStyle w:val="NoSpacing"/>
        <w:numPr>
          <w:ilvl w:val="0"/>
          <w:numId w:val="152"/>
        </w:numPr>
        <w:ind w:left="2410" w:hanging="850"/>
        <w:jc w:val="both"/>
        <w:rPr>
          <w:rFonts w:asciiTheme="majorBidi" w:hAnsiTheme="majorBidi" w:cstheme="majorBidi"/>
          <w:b/>
          <w:sz w:val="20"/>
          <w:szCs w:val="20"/>
        </w:rPr>
      </w:pPr>
      <w:r w:rsidRPr="00CF76AB">
        <w:rPr>
          <w:rFonts w:ascii="Nirmala UI" w:hAnsi="Nirmala UI" w:cs="Nirmala UI" w:hint="cs"/>
          <w:b/>
          <w:sz w:val="20"/>
          <w:szCs w:val="20"/>
          <w:cs/>
          <w:lang w:bidi="hi-IN"/>
        </w:rPr>
        <w:t>प्रवेश</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द्वारों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इस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तरह</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डिजाइन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चाहिए</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ताकि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दुर्घटना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रोका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सके</w:t>
      </w:r>
      <w:r w:rsidRPr="00CF76AB">
        <w:rPr>
          <w:rFonts w:asciiTheme="majorBidi" w:hAnsiTheme="majorBidi" w:cstheme="majorBidi"/>
          <w:b/>
          <w:spacing w:val="-7"/>
          <w:sz w:val="20"/>
          <w:szCs w:val="20"/>
          <w:cs/>
          <w:lang w:bidi="hi-IN"/>
        </w:rPr>
        <w:t xml:space="preserve"> </w:t>
      </w:r>
      <w:r w:rsidRPr="00CF76AB">
        <w:rPr>
          <w:rFonts w:ascii="Nirmala UI" w:hAnsi="Nirmala UI" w:cs="Nirmala UI" w:hint="cs"/>
          <w:b/>
          <w:sz w:val="20"/>
          <w:szCs w:val="20"/>
          <w:cs/>
          <w:lang w:bidi="hi-IN"/>
        </w:rPr>
        <w:t>बंद।</w:t>
      </w:r>
    </w:p>
    <w:p w14:paraId="373E6055" w14:textId="77777777" w:rsidR="008E207E" w:rsidRPr="00CF76AB" w:rsidRDefault="008E207E" w:rsidP="001E291B">
      <w:pPr>
        <w:pStyle w:val="NoSpacing"/>
        <w:numPr>
          <w:ilvl w:val="0"/>
          <w:numId w:val="152"/>
        </w:numPr>
        <w:ind w:left="2410" w:hanging="850"/>
        <w:jc w:val="both"/>
        <w:rPr>
          <w:rFonts w:asciiTheme="majorBidi" w:hAnsiTheme="majorBidi" w:cstheme="majorBidi"/>
          <w:b/>
          <w:sz w:val="20"/>
          <w:szCs w:val="20"/>
        </w:rPr>
      </w:pPr>
      <w:r w:rsidRPr="00CF76AB">
        <w:rPr>
          <w:rFonts w:ascii="Nirmala UI" w:hAnsi="Nirmala UI" w:cs="Nirmala UI" w:hint="cs"/>
          <w:b/>
          <w:sz w:val="20"/>
          <w:szCs w:val="20"/>
          <w:cs/>
          <w:lang w:bidi="hi-IN"/>
        </w:rPr>
        <w:t>तेल</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ईंधन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वाष्प</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बाहर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निकालने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लिए</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निकास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प्रणाली</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अहाते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प्रदान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जाएगा।</w:t>
      </w:r>
    </w:p>
    <w:p w14:paraId="6F0273A5" w14:textId="77777777" w:rsidR="00516F70" w:rsidRPr="00CF76AB" w:rsidRDefault="008E207E" w:rsidP="001E291B">
      <w:pPr>
        <w:pStyle w:val="NoSpacing"/>
        <w:numPr>
          <w:ilvl w:val="0"/>
          <w:numId w:val="152"/>
        </w:numPr>
        <w:ind w:left="2410" w:hanging="850"/>
        <w:jc w:val="both"/>
        <w:rPr>
          <w:rFonts w:asciiTheme="majorBidi" w:hAnsiTheme="majorBidi" w:cstheme="majorBidi"/>
          <w:b/>
          <w:sz w:val="20"/>
          <w:szCs w:val="20"/>
        </w:rPr>
      </w:pPr>
      <w:r w:rsidRPr="00CF76AB">
        <w:rPr>
          <w:rFonts w:ascii="Nirmala UI" w:hAnsi="Nirmala UI" w:cs="Nirmala UI" w:hint="cs"/>
          <w:b/>
          <w:sz w:val="20"/>
          <w:szCs w:val="20"/>
          <w:cs/>
          <w:lang w:bidi="hi-IN"/>
        </w:rPr>
        <w:t>गैस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टर्बाइन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निकास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पर्यावरण</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लिए</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लागू</w:t>
      </w:r>
      <w:r w:rsidRPr="00CF76AB">
        <w:rPr>
          <w:rFonts w:asciiTheme="majorBidi" w:hAnsiTheme="majorBidi" w:cstheme="majorBidi"/>
          <w:b/>
          <w:sz w:val="20"/>
          <w:szCs w:val="20"/>
          <w:cs/>
          <w:lang w:bidi="hi-IN"/>
        </w:rPr>
        <w:t xml:space="preserve"> </w:t>
      </w:r>
      <w:r w:rsidR="007F29B1" w:rsidRPr="00CF76AB">
        <w:rPr>
          <w:rFonts w:ascii="Nirmala UI" w:hAnsi="Nirmala UI" w:cs="Nirmala UI" w:hint="cs"/>
          <w:b/>
          <w:sz w:val="20"/>
          <w:szCs w:val="20"/>
          <w:cs/>
          <w:lang w:bidi="hi-IN"/>
        </w:rPr>
        <w:t>सांविधिक</w:t>
      </w:r>
      <w:r w:rsidR="007F29B1"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उत्सर्जन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मानदंडों</w:t>
      </w:r>
      <w:r w:rsidRPr="00CF76AB">
        <w:rPr>
          <w:rFonts w:asciiTheme="majorBidi" w:hAnsiTheme="majorBidi" w:cstheme="majorBidi"/>
          <w:b/>
          <w:sz w:val="20"/>
          <w:szCs w:val="20"/>
          <w:cs/>
          <w:lang w:bidi="hi-IN"/>
        </w:rPr>
        <w:t xml:space="preserve"> </w:t>
      </w:r>
      <w:r w:rsidR="007F29B1" w:rsidRPr="00CF76AB">
        <w:rPr>
          <w:rFonts w:ascii="Nirmala UI" w:hAnsi="Nirmala UI" w:cs="Nirmala UI" w:hint="cs"/>
          <w:b/>
          <w:sz w:val="20"/>
          <w:szCs w:val="20"/>
          <w:cs/>
          <w:lang w:bidi="hi-IN"/>
        </w:rPr>
        <w:t>को</w:t>
      </w:r>
      <w:r w:rsidR="007F29B1" w:rsidRPr="00CF76AB">
        <w:rPr>
          <w:rFonts w:asciiTheme="majorBidi" w:hAnsiTheme="majorBidi" w:cstheme="majorBidi"/>
          <w:b/>
          <w:sz w:val="20"/>
          <w:szCs w:val="20"/>
          <w:cs/>
          <w:lang w:bidi="hi-IN"/>
        </w:rPr>
        <w:t xml:space="preserve"> </w:t>
      </w:r>
      <w:r w:rsidR="007F29B1" w:rsidRPr="00CF76AB">
        <w:rPr>
          <w:rFonts w:ascii="Nirmala UI" w:hAnsi="Nirmala UI" w:cs="Nirmala UI" w:hint="cs"/>
          <w:b/>
          <w:sz w:val="20"/>
          <w:szCs w:val="20"/>
          <w:cs/>
          <w:lang w:bidi="hi-IN"/>
        </w:rPr>
        <w:t>पूरा</w:t>
      </w:r>
      <w:r w:rsidR="007F29B1" w:rsidRPr="00CF76AB">
        <w:rPr>
          <w:rFonts w:asciiTheme="majorBidi" w:hAnsiTheme="majorBidi" w:cstheme="majorBidi"/>
          <w:b/>
          <w:sz w:val="20"/>
          <w:szCs w:val="20"/>
          <w:cs/>
          <w:lang w:bidi="hi-IN"/>
        </w:rPr>
        <w:t xml:space="preserve"> </w:t>
      </w:r>
      <w:r w:rsidR="007F29B1" w:rsidRPr="00CF76AB">
        <w:rPr>
          <w:rFonts w:ascii="Nirmala UI" w:hAnsi="Nirmala UI" w:cs="Nirmala UI" w:hint="cs"/>
          <w:b/>
          <w:sz w:val="20"/>
          <w:szCs w:val="20"/>
          <w:cs/>
          <w:lang w:bidi="hi-IN"/>
        </w:rPr>
        <w:t>करेगा</w:t>
      </w:r>
      <w:r w:rsidRPr="00CF76AB">
        <w:rPr>
          <w:rFonts w:ascii="Nirmala UI" w:hAnsi="Nirmala UI" w:cs="Nirmala UI" w:hint="cs"/>
          <w:b/>
          <w:sz w:val="20"/>
          <w:szCs w:val="20"/>
          <w:cs/>
          <w:lang w:bidi="hi-IN"/>
        </w:rPr>
        <w:t>।</w:t>
      </w:r>
      <w:r w:rsidRPr="00CF76AB">
        <w:rPr>
          <w:rFonts w:asciiTheme="majorBidi" w:hAnsiTheme="majorBidi" w:cstheme="majorBidi"/>
          <w:b/>
          <w:sz w:val="20"/>
          <w:szCs w:val="20"/>
          <w:cs/>
          <w:lang w:bidi="hi-IN"/>
        </w:rPr>
        <w:t xml:space="preserve"> </w:t>
      </w:r>
      <w:r w:rsidR="007F29B1" w:rsidRPr="00CF76AB">
        <w:rPr>
          <w:rFonts w:asciiTheme="majorBidi" w:hAnsiTheme="majorBidi" w:cstheme="majorBidi"/>
          <w:b/>
          <w:sz w:val="20"/>
          <w:szCs w:val="20"/>
          <w:cs/>
          <w:lang w:bidi="hi-IN"/>
        </w:rPr>
        <w:t xml:space="preserve"> </w:t>
      </w:r>
    </w:p>
    <w:p w14:paraId="4C1B67D1" w14:textId="77777777" w:rsidR="00516F70" w:rsidRPr="00CF76AB" w:rsidRDefault="00516F70" w:rsidP="00CF76AB">
      <w:pPr>
        <w:pStyle w:val="NoSpacing"/>
        <w:ind w:left="1440" w:hanging="873"/>
        <w:jc w:val="both"/>
        <w:rPr>
          <w:rFonts w:asciiTheme="majorBidi" w:hAnsiTheme="majorBidi" w:cstheme="majorBidi"/>
          <w:b/>
          <w:bCs/>
          <w:sz w:val="20"/>
          <w:szCs w:val="20"/>
          <w:rtl/>
          <w:cs/>
        </w:rPr>
      </w:pPr>
    </w:p>
    <w:p w14:paraId="526AA5E6" w14:textId="77777777" w:rsidR="00516F70" w:rsidRPr="00CF76AB" w:rsidRDefault="00286AAC" w:rsidP="00CF76AB">
      <w:pPr>
        <w:pStyle w:val="NoSpacing"/>
        <w:ind w:left="1985" w:hanging="567"/>
        <w:jc w:val="both"/>
        <w:rPr>
          <w:rFonts w:asciiTheme="majorBidi" w:hAnsiTheme="majorBidi" w:cstheme="majorBidi"/>
          <w:b/>
          <w:sz w:val="20"/>
          <w:szCs w:val="20"/>
        </w:rPr>
      </w:pPr>
      <w:r w:rsidRPr="00CF76AB">
        <w:rPr>
          <w:rFonts w:asciiTheme="majorBidi" w:hAnsiTheme="majorBidi" w:cstheme="majorBidi"/>
          <w:b/>
          <w:sz w:val="20"/>
          <w:szCs w:val="20"/>
          <w:cs/>
          <w:lang w:bidi="hi-IN"/>
        </w:rPr>
        <w:t>(</w:t>
      </w:r>
      <w:r w:rsidRPr="00CF76AB">
        <w:rPr>
          <w:rFonts w:ascii="Nirmala UI" w:hAnsi="Nirmala UI" w:cs="Nirmala UI" w:hint="cs"/>
          <w:b/>
          <w:sz w:val="20"/>
          <w:szCs w:val="20"/>
          <w:cs/>
          <w:lang w:bidi="hi-IN"/>
        </w:rPr>
        <w:t>ड</w:t>
      </w:r>
      <w:r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प्रक्रिया</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नियंत्रण</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और</w:t>
      </w:r>
      <w:r w:rsidR="00253108" w:rsidRPr="00CF76AB">
        <w:rPr>
          <w:rFonts w:asciiTheme="majorBidi" w:hAnsiTheme="majorBidi" w:cstheme="majorBidi"/>
          <w:b/>
          <w:sz w:val="20"/>
          <w:szCs w:val="20"/>
          <w:cs/>
          <w:lang w:bidi="hi-IN"/>
        </w:rPr>
        <w:t xml:space="preserve"> </w:t>
      </w:r>
      <w:r w:rsidR="0035430E" w:rsidRPr="00CF76AB">
        <w:rPr>
          <w:rFonts w:ascii="Nirmala UI" w:hAnsi="Nirmala UI" w:cs="Nirmala UI" w:hint="cs"/>
          <w:b/>
          <w:sz w:val="20"/>
          <w:szCs w:val="20"/>
          <w:cs/>
          <w:lang w:bidi="hi-IN"/>
        </w:rPr>
        <w:t>सुरक्षा</w:t>
      </w:r>
      <w:r w:rsidR="0035430E" w:rsidRPr="00CF76AB">
        <w:rPr>
          <w:rFonts w:asciiTheme="majorBidi" w:hAnsiTheme="majorBidi" w:cstheme="majorBidi"/>
          <w:b/>
          <w:sz w:val="20"/>
          <w:szCs w:val="20"/>
          <w:cs/>
          <w:lang w:bidi="hi-IN"/>
        </w:rPr>
        <w:t xml:space="preserve"> </w:t>
      </w:r>
      <w:r w:rsidR="008B0D30" w:rsidRPr="00CF76AB">
        <w:rPr>
          <w:rFonts w:ascii="Nirmala UI" w:hAnsi="Nirmala UI" w:cs="Nirmala UI" w:hint="cs"/>
          <w:b/>
          <w:sz w:val="20"/>
          <w:szCs w:val="20"/>
          <w:cs/>
          <w:lang w:bidi="hi-IN"/>
        </w:rPr>
        <w:t>प्रणाली</w:t>
      </w:r>
      <w:r w:rsidR="00253108" w:rsidRPr="00CF76AB">
        <w:rPr>
          <w:rFonts w:asciiTheme="majorBidi" w:hAnsiTheme="majorBidi" w:cstheme="majorBidi"/>
          <w:b/>
          <w:sz w:val="20"/>
          <w:szCs w:val="20"/>
          <w:cs/>
          <w:lang w:bidi="hi-IN"/>
        </w:rPr>
        <w:t>:</w:t>
      </w:r>
    </w:p>
    <w:p w14:paraId="606B54C0" w14:textId="77777777" w:rsidR="0035430E" w:rsidRPr="00CF76AB" w:rsidRDefault="0035430E" w:rsidP="001E291B">
      <w:pPr>
        <w:pStyle w:val="NoSpacing"/>
        <w:numPr>
          <w:ilvl w:val="0"/>
          <w:numId w:val="153"/>
        </w:numPr>
        <w:ind w:left="2410" w:hanging="850"/>
        <w:jc w:val="both"/>
        <w:rPr>
          <w:rFonts w:asciiTheme="majorBidi" w:hAnsiTheme="majorBidi" w:cstheme="majorBidi"/>
          <w:b/>
          <w:sz w:val="20"/>
          <w:szCs w:val="20"/>
        </w:rPr>
      </w:pPr>
      <w:r w:rsidRPr="00CF76AB">
        <w:rPr>
          <w:rFonts w:ascii="Nirmala UI" w:hAnsi="Nirmala UI" w:cs="Nirmala UI" w:hint="cs"/>
          <w:b/>
          <w:sz w:val="20"/>
          <w:szCs w:val="20"/>
          <w:cs/>
          <w:lang w:bidi="hi-IN"/>
        </w:rPr>
        <w:t>गति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नियंत्रण</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और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ओवर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स्पीड</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ट्रिप</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लिए</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अलग</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पिक</w:t>
      </w:r>
      <w:r w:rsidRPr="00CF76AB">
        <w:rPr>
          <w:rFonts w:asciiTheme="majorBidi" w:hAnsiTheme="majorBidi" w:cstheme="majorBidi"/>
          <w:b/>
          <w:sz w:val="20"/>
          <w:szCs w:val="20"/>
          <w:cs/>
          <w:lang w:bidi="hi-IN"/>
        </w:rPr>
        <w:t>-</w:t>
      </w:r>
      <w:r w:rsidRPr="00CF76AB">
        <w:rPr>
          <w:rFonts w:ascii="Nirmala UI" w:hAnsi="Nirmala UI" w:cs="Nirmala UI" w:hint="cs"/>
          <w:b/>
          <w:sz w:val="20"/>
          <w:szCs w:val="20"/>
          <w:cs/>
          <w:lang w:bidi="hi-IN"/>
        </w:rPr>
        <w:t>अप</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प्रदान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जाएगा।</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गति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नियंत्रण</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लिए</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ट्रिपल</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रिडंडेंसी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और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ओवर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स्पीड</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लिए</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रिडंडेंसी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विचार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lastRenderedPageBreak/>
        <w:t>किया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चाहिए।</w:t>
      </w:r>
    </w:p>
    <w:p w14:paraId="109F2EAE" w14:textId="77777777" w:rsidR="0035430E" w:rsidRPr="00CF76AB" w:rsidRDefault="0035430E" w:rsidP="001E291B">
      <w:pPr>
        <w:pStyle w:val="NoSpacing"/>
        <w:numPr>
          <w:ilvl w:val="0"/>
          <w:numId w:val="153"/>
        </w:numPr>
        <w:ind w:left="2410" w:hanging="850"/>
        <w:jc w:val="both"/>
        <w:rPr>
          <w:rFonts w:asciiTheme="majorBidi" w:hAnsiTheme="majorBidi" w:cstheme="majorBidi"/>
          <w:b/>
          <w:sz w:val="20"/>
          <w:szCs w:val="20"/>
        </w:rPr>
      </w:pPr>
      <w:r w:rsidRPr="00CF76AB">
        <w:rPr>
          <w:rFonts w:ascii="Nirmala UI" w:hAnsi="Nirmala UI" w:cs="Nirmala UI" w:hint="cs"/>
          <w:b/>
          <w:sz w:val="20"/>
          <w:szCs w:val="20"/>
          <w:cs/>
          <w:lang w:bidi="hi-IN"/>
        </w:rPr>
        <w:t>टर्बाइन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नियंत्रण</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प्रणाली</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अलग</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ओवर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स्पीड</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प्रणाली</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प्रदान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जाएगी।</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यह</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ग</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ओवर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स्पीड</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सुरक्षा</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प्रणाली</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यांत्रिक</w:t>
      </w:r>
      <w:r w:rsidRPr="00CF76AB">
        <w:rPr>
          <w:rFonts w:asciiTheme="majorBidi" w:hAnsiTheme="majorBidi" w:cstheme="majorBidi"/>
          <w:b/>
          <w:sz w:val="20"/>
          <w:szCs w:val="20"/>
        </w:rPr>
        <w:t xml:space="preserve">, </w:t>
      </w:r>
      <w:r w:rsidRPr="00CF76AB">
        <w:rPr>
          <w:rFonts w:ascii="Nirmala UI" w:hAnsi="Nirmala UI" w:cs="Nirmala UI" w:hint="cs"/>
          <w:b/>
          <w:sz w:val="20"/>
          <w:szCs w:val="20"/>
          <w:cs/>
          <w:lang w:bidi="hi-IN"/>
        </w:rPr>
        <w:t>हाइड्रोलिक</w:t>
      </w:r>
      <w:r w:rsidRPr="00CF76AB">
        <w:rPr>
          <w:rFonts w:asciiTheme="majorBidi" w:hAnsiTheme="majorBidi" w:cstheme="majorBidi"/>
          <w:b/>
          <w:sz w:val="20"/>
          <w:szCs w:val="20"/>
        </w:rPr>
        <w:t xml:space="preserve">, </w:t>
      </w:r>
      <w:r w:rsidRPr="00CF76AB">
        <w:rPr>
          <w:rFonts w:ascii="Nirmala UI" w:hAnsi="Nirmala UI" w:cs="Nirmala UI" w:hint="cs"/>
          <w:b/>
          <w:sz w:val="20"/>
          <w:szCs w:val="20"/>
          <w:cs/>
          <w:lang w:bidi="hi-IN"/>
        </w:rPr>
        <w:t>इलेक्ट्रॉनिक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संयुक्त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होगी।</w:t>
      </w:r>
      <w:r w:rsidRPr="00CF76AB">
        <w:rPr>
          <w:rFonts w:asciiTheme="majorBidi" w:hAnsiTheme="majorBidi" w:cstheme="majorBidi"/>
          <w:b/>
          <w:sz w:val="20"/>
          <w:szCs w:val="20"/>
          <w:cs/>
          <w:lang w:bidi="hi-IN"/>
        </w:rPr>
        <w:t xml:space="preserve"> </w:t>
      </w:r>
    </w:p>
    <w:p w14:paraId="45CE9663" w14:textId="77777777" w:rsidR="00516F70" w:rsidRPr="00CF76AB" w:rsidRDefault="0035430E" w:rsidP="001E291B">
      <w:pPr>
        <w:pStyle w:val="NoSpacing"/>
        <w:numPr>
          <w:ilvl w:val="0"/>
          <w:numId w:val="153"/>
        </w:numPr>
        <w:ind w:left="2410" w:hanging="850"/>
        <w:jc w:val="both"/>
        <w:rPr>
          <w:rFonts w:asciiTheme="majorBidi" w:hAnsiTheme="majorBidi" w:cstheme="majorBidi"/>
          <w:b/>
          <w:sz w:val="20"/>
          <w:szCs w:val="20"/>
        </w:rPr>
      </w:pPr>
      <w:r w:rsidRPr="00CF76AB">
        <w:rPr>
          <w:rFonts w:ascii="Nirmala UI" w:hAnsi="Nirmala UI" w:cs="Nirmala UI" w:hint="cs"/>
          <w:b/>
          <w:sz w:val="20"/>
          <w:szCs w:val="20"/>
          <w:cs/>
          <w:lang w:bidi="hi-IN"/>
        </w:rPr>
        <w:t>टर्बाइन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एक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मैनुअल</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ट्रिप</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डिवाइस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बटन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प्रदान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जाएगा।</w:t>
      </w:r>
    </w:p>
    <w:p w14:paraId="216C3141" w14:textId="77777777" w:rsidR="00516F70" w:rsidRPr="00CF76AB" w:rsidRDefault="00516F70" w:rsidP="00CF76AB">
      <w:pPr>
        <w:pStyle w:val="NoSpacing"/>
        <w:ind w:left="1440" w:hanging="873"/>
        <w:jc w:val="both"/>
        <w:rPr>
          <w:rFonts w:asciiTheme="majorBidi" w:hAnsiTheme="majorBidi" w:cstheme="majorBidi"/>
          <w:b/>
          <w:bCs/>
          <w:sz w:val="20"/>
          <w:szCs w:val="20"/>
          <w:rtl/>
          <w:cs/>
        </w:rPr>
      </w:pPr>
    </w:p>
    <w:p w14:paraId="4EAA438F" w14:textId="15DC00D4" w:rsidR="00516F70" w:rsidRPr="00CF76AB" w:rsidRDefault="00286AAC" w:rsidP="00CF76AB">
      <w:pPr>
        <w:pStyle w:val="NoSpacing"/>
        <w:ind w:left="1843" w:hanging="425"/>
        <w:jc w:val="both"/>
        <w:rPr>
          <w:rFonts w:asciiTheme="majorBidi" w:hAnsiTheme="majorBidi" w:cstheme="majorBidi"/>
          <w:b/>
          <w:sz w:val="20"/>
          <w:szCs w:val="20"/>
        </w:rPr>
      </w:pPr>
      <w:r w:rsidRPr="00CF76AB">
        <w:rPr>
          <w:rFonts w:asciiTheme="majorBidi" w:hAnsiTheme="majorBidi" w:cstheme="majorBidi"/>
          <w:b/>
          <w:sz w:val="20"/>
          <w:szCs w:val="20"/>
          <w:cs/>
          <w:lang w:bidi="hi-IN"/>
        </w:rPr>
        <w:t>(</w:t>
      </w:r>
      <w:r w:rsidRPr="00CF76AB">
        <w:rPr>
          <w:rFonts w:ascii="Nirmala UI" w:hAnsi="Nirmala UI" w:cs="Nirmala UI" w:hint="cs"/>
          <w:b/>
          <w:sz w:val="20"/>
          <w:szCs w:val="20"/>
          <w:cs/>
          <w:lang w:bidi="hi-IN"/>
        </w:rPr>
        <w:t>च</w:t>
      </w:r>
      <w:r w:rsidRPr="00CF76AB">
        <w:rPr>
          <w:rFonts w:asciiTheme="majorBidi" w:hAnsiTheme="majorBidi" w:cstheme="majorBidi"/>
          <w:b/>
          <w:sz w:val="20"/>
          <w:szCs w:val="20"/>
          <w:cs/>
          <w:lang w:bidi="hi-IN"/>
        </w:rPr>
        <w:t xml:space="preserve">) </w:t>
      </w:r>
      <w:r w:rsidRPr="00CF76AB">
        <w:rPr>
          <w:rFonts w:asciiTheme="majorBidi" w:hAnsiTheme="majorBidi" w:cstheme="majorBidi"/>
          <w:b/>
          <w:sz w:val="20"/>
          <w:szCs w:val="20"/>
          <w:cs/>
          <w:lang w:bidi="hi-IN"/>
        </w:rPr>
        <w:tab/>
      </w:r>
      <w:r w:rsidR="00253108" w:rsidRPr="00CF76AB">
        <w:rPr>
          <w:rFonts w:ascii="Nirmala UI" w:hAnsi="Nirmala UI" w:cs="Nirmala UI" w:hint="cs"/>
          <w:b/>
          <w:sz w:val="20"/>
          <w:szCs w:val="20"/>
          <w:cs/>
          <w:lang w:bidi="hi-IN"/>
        </w:rPr>
        <w:t>पंखे</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किसी</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भी</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बाहरी</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वस्तु</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बचाने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लिए</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फोर्स्ड</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ड्राफ्ट</w:t>
      </w:r>
      <w:r w:rsidR="00253108" w:rsidRPr="00CF76AB">
        <w:rPr>
          <w:rFonts w:asciiTheme="majorBidi" w:hAnsiTheme="majorBidi" w:cstheme="majorBidi"/>
          <w:b/>
          <w:sz w:val="20"/>
          <w:szCs w:val="20"/>
          <w:cs/>
          <w:lang w:bidi="hi-IN"/>
        </w:rPr>
        <w:t xml:space="preserve"> </w:t>
      </w:r>
      <w:r w:rsidR="0035430E" w:rsidRPr="00CF76AB">
        <w:rPr>
          <w:rFonts w:ascii="Nirmala UI" w:hAnsi="Nirmala UI" w:cs="Nirmala UI" w:hint="cs"/>
          <w:b/>
          <w:sz w:val="20"/>
          <w:szCs w:val="20"/>
          <w:cs/>
          <w:lang w:bidi="hi-IN"/>
        </w:rPr>
        <w:t>फैन</w:t>
      </w:r>
      <w:r w:rsidR="0035430E"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सक्शन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स्क्रीन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प्रदान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जाएगी।</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पर्यावरण</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अनुसार</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स्क्रीन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सामग्री</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संक्षारण</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प्रतिरोधी</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सामग्री</w:t>
      </w:r>
      <w:r w:rsidR="00253108" w:rsidRPr="00CF76AB">
        <w:rPr>
          <w:rFonts w:asciiTheme="majorBidi" w:hAnsiTheme="majorBidi" w:cstheme="majorBidi"/>
          <w:b/>
          <w:sz w:val="20"/>
          <w:szCs w:val="20"/>
          <w:cs/>
          <w:lang w:bidi="hi-IN"/>
        </w:rPr>
        <w:t xml:space="preserve"> </w:t>
      </w:r>
      <w:r w:rsidR="00EA1F01" w:rsidRPr="00CF76AB">
        <w:rPr>
          <w:rFonts w:ascii="Nirmala UI" w:hAnsi="Nirmala UI" w:cs="Nirmala UI" w:hint="cs"/>
          <w:b/>
          <w:sz w:val="20"/>
          <w:szCs w:val="20"/>
          <w:cs/>
          <w:lang w:bidi="hi-IN"/>
        </w:rPr>
        <w:t>निम्</w:t>
      </w:r>
      <w:r w:rsidR="00EA1F01" w:rsidRPr="00CF76AB">
        <w:rPr>
          <w:rFonts w:asciiTheme="majorBidi" w:hAnsiTheme="majorBidi" w:cstheme="majorBidi"/>
          <w:b/>
          <w:sz w:val="20"/>
          <w:szCs w:val="20"/>
          <w:cs/>
          <w:lang w:bidi="hi-IN"/>
        </w:rPr>
        <w:t>‍</w:t>
      </w:r>
      <w:r w:rsidR="00EA1F01" w:rsidRPr="00CF76AB">
        <w:rPr>
          <w:rFonts w:ascii="Nirmala UI" w:hAnsi="Nirmala UI" w:cs="Nirmala UI" w:hint="cs"/>
          <w:b/>
          <w:sz w:val="20"/>
          <w:szCs w:val="20"/>
          <w:cs/>
          <w:lang w:bidi="hi-IN"/>
        </w:rPr>
        <w:t>न</w:t>
      </w:r>
      <w:r w:rsidR="00B065C8" w:rsidRPr="00CF76AB">
        <w:rPr>
          <w:rFonts w:asciiTheme="majorBidi" w:hAnsiTheme="majorBidi" w:cstheme="majorBidi"/>
          <w:b/>
          <w:sz w:val="20"/>
          <w:szCs w:val="20"/>
        </w:rPr>
        <w:t xml:space="preserve"> </w:t>
      </w:r>
      <w:r w:rsidR="00B065C8" w:rsidRPr="00CF76AB">
        <w:rPr>
          <w:rFonts w:ascii="Nirmala UI" w:hAnsi="Nirmala UI" w:cs="Nirmala UI" w:hint="cs"/>
          <w:b/>
          <w:sz w:val="20"/>
          <w:szCs w:val="20"/>
          <w:cs/>
          <w:lang w:bidi="hi-IN"/>
        </w:rPr>
        <w:t>प्रकार</w:t>
      </w:r>
      <w:r w:rsidR="00B065C8" w:rsidRPr="00CF76AB">
        <w:rPr>
          <w:rFonts w:asciiTheme="majorBidi" w:hAnsiTheme="majorBidi" w:cstheme="majorBidi"/>
          <w:b/>
          <w:sz w:val="20"/>
          <w:szCs w:val="20"/>
          <w:cs/>
          <w:lang w:bidi="hi-IN"/>
        </w:rPr>
        <w:t xml:space="preserve"> </w:t>
      </w:r>
      <w:r w:rsidR="00B065C8" w:rsidRPr="00CF76AB">
        <w:rPr>
          <w:rFonts w:ascii="Nirmala UI" w:hAnsi="Nirmala UI" w:cs="Nirmala UI" w:hint="cs"/>
          <w:b/>
          <w:sz w:val="20"/>
          <w:szCs w:val="20"/>
          <w:cs/>
          <w:lang w:bidi="hi-IN"/>
        </w:rPr>
        <w:t>से</w:t>
      </w:r>
      <w:r w:rsidR="00B065C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होगी।</w:t>
      </w:r>
    </w:p>
    <w:p w14:paraId="74EEA095" w14:textId="77777777" w:rsidR="00516F70" w:rsidRPr="00CF76AB" w:rsidRDefault="00253108" w:rsidP="001E291B">
      <w:pPr>
        <w:pStyle w:val="NoSpacing"/>
        <w:numPr>
          <w:ilvl w:val="0"/>
          <w:numId w:val="154"/>
        </w:numPr>
        <w:ind w:left="2410" w:hanging="567"/>
        <w:jc w:val="both"/>
        <w:rPr>
          <w:rFonts w:asciiTheme="majorBidi" w:hAnsiTheme="majorBidi" w:cstheme="majorBidi"/>
          <w:b/>
          <w:sz w:val="20"/>
          <w:szCs w:val="20"/>
        </w:rPr>
      </w:pPr>
      <w:r w:rsidRPr="00CF76AB">
        <w:rPr>
          <w:rFonts w:ascii="Nirmala UI" w:hAnsi="Nirmala UI" w:cs="Nirmala UI" w:hint="cs"/>
          <w:b/>
          <w:sz w:val="20"/>
          <w:szCs w:val="20"/>
          <w:cs/>
          <w:lang w:bidi="hi-IN"/>
        </w:rPr>
        <w:t>पंखे</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और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ब्लोअर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00B75A4E" w:rsidRPr="00CF76AB">
        <w:rPr>
          <w:rFonts w:ascii="Nirmala UI" w:hAnsi="Nirmala UI" w:cs="Nirmala UI" w:hint="cs"/>
          <w:b/>
          <w:sz w:val="20"/>
          <w:szCs w:val="20"/>
          <w:cs/>
          <w:lang w:bidi="hi-IN"/>
        </w:rPr>
        <w:t>खोल</w:t>
      </w:r>
      <w:r w:rsidR="00B75A4E"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गर्म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द्रव</w:t>
      </w:r>
      <w:r w:rsidRPr="00CF76AB">
        <w:rPr>
          <w:rFonts w:asciiTheme="majorBidi" w:hAnsiTheme="majorBidi" w:cstheme="majorBidi"/>
          <w:b/>
          <w:sz w:val="20"/>
          <w:szCs w:val="20"/>
          <w:cs/>
          <w:lang w:bidi="hi-IN"/>
        </w:rPr>
        <w:t xml:space="preserve"> </w:t>
      </w:r>
      <w:r w:rsidR="00B75A4E" w:rsidRPr="00CF76AB">
        <w:rPr>
          <w:rFonts w:ascii="Nirmala UI" w:hAnsi="Nirmala UI" w:cs="Nirmala UI" w:hint="cs"/>
          <w:b/>
          <w:sz w:val="20"/>
          <w:szCs w:val="20"/>
          <w:cs/>
          <w:lang w:bidi="hi-IN"/>
        </w:rPr>
        <w:t>सर्विस</w:t>
      </w:r>
      <w:r w:rsidR="00B75A4E"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लिए</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उपयुक्त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रूप</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पृथक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पंक्तिबद्ध</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होंगे।</w:t>
      </w:r>
    </w:p>
    <w:p w14:paraId="019379F4" w14:textId="77777777" w:rsidR="00516F70" w:rsidRPr="00CF76AB" w:rsidRDefault="00B75A4E" w:rsidP="001E291B">
      <w:pPr>
        <w:pStyle w:val="NoSpacing"/>
        <w:numPr>
          <w:ilvl w:val="0"/>
          <w:numId w:val="154"/>
        </w:numPr>
        <w:ind w:left="2410" w:hanging="567"/>
        <w:jc w:val="both"/>
        <w:rPr>
          <w:rFonts w:asciiTheme="majorBidi" w:hAnsiTheme="majorBidi" w:cstheme="majorBidi"/>
          <w:b/>
          <w:sz w:val="20"/>
          <w:szCs w:val="20"/>
        </w:rPr>
      </w:pPr>
      <w:r w:rsidRPr="00CF76AB">
        <w:rPr>
          <w:rFonts w:ascii="Nirmala UI" w:hAnsi="Nirmala UI" w:cs="Nirmala UI" w:hint="cs"/>
          <w:b/>
          <w:sz w:val="20"/>
          <w:szCs w:val="20"/>
          <w:cs/>
          <w:lang w:bidi="hi-IN"/>
        </w:rPr>
        <w:t>गर्म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गैसों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संभालने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वाले</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पंखे</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और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ब्लोअर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शाफ़्ट</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सील</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और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बेयरिंग</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हाउसिंग</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बीच</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एक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डिफ्लेक्टर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प्लेट</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प्रदान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जाएगी</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ताकि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बियरिंग</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हाउसिंग</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गर्म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गैसों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टकराव</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रोका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एफडी</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फैन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सक्शन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प्वाइंट</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स्थान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सुरक्षित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क्षेत्र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चाहिए।</w:t>
      </w:r>
    </w:p>
    <w:p w14:paraId="11BA4901" w14:textId="77777777" w:rsidR="00B75A4E" w:rsidRPr="00CF76AB" w:rsidRDefault="00B75A4E" w:rsidP="00CF76AB">
      <w:pPr>
        <w:pStyle w:val="NoSpacing"/>
        <w:ind w:left="2541"/>
        <w:jc w:val="both"/>
        <w:rPr>
          <w:rFonts w:asciiTheme="majorBidi" w:hAnsiTheme="majorBidi" w:cstheme="majorBidi"/>
          <w:b/>
          <w:bCs/>
          <w:sz w:val="20"/>
          <w:szCs w:val="20"/>
          <w:rtl/>
          <w:cs/>
        </w:rPr>
      </w:pPr>
    </w:p>
    <w:p w14:paraId="328F6A28" w14:textId="77777777" w:rsidR="00516F70" w:rsidRPr="00CF76AB" w:rsidRDefault="00286AAC" w:rsidP="00CF76AB">
      <w:pPr>
        <w:pStyle w:val="NoSpacing"/>
        <w:ind w:left="1440" w:hanging="873"/>
        <w:jc w:val="both"/>
        <w:rPr>
          <w:rFonts w:asciiTheme="majorBidi" w:hAnsiTheme="majorBidi" w:cstheme="majorBidi"/>
          <w:b/>
          <w:sz w:val="20"/>
          <w:szCs w:val="20"/>
        </w:rPr>
      </w:pPr>
      <w:r w:rsidRPr="00CF76AB">
        <w:rPr>
          <w:rFonts w:asciiTheme="majorBidi" w:hAnsiTheme="majorBidi" w:cstheme="majorBidi"/>
          <w:b/>
          <w:sz w:val="20"/>
          <w:szCs w:val="20"/>
          <w:cs/>
          <w:lang w:bidi="hi-IN"/>
        </w:rPr>
        <w:t>2.2.</w:t>
      </w:r>
      <w:r w:rsidRPr="00CF76AB">
        <w:rPr>
          <w:rFonts w:asciiTheme="majorBidi" w:hAnsiTheme="majorBidi" w:cstheme="majorBidi"/>
          <w:b/>
          <w:sz w:val="20"/>
          <w:szCs w:val="20"/>
        </w:rPr>
        <w:t>7</w:t>
      </w:r>
      <w:r w:rsidRPr="00CF76AB">
        <w:rPr>
          <w:rFonts w:asciiTheme="majorBidi" w:hAnsiTheme="majorBidi" w:cstheme="majorBidi"/>
          <w:b/>
          <w:sz w:val="20"/>
          <w:szCs w:val="20"/>
          <w:cs/>
          <w:lang w:bidi="hi-IN"/>
        </w:rPr>
        <w:t xml:space="preserve"> </w:t>
      </w:r>
      <w:r w:rsidRPr="00CF76AB">
        <w:rPr>
          <w:rFonts w:asciiTheme="majorBidi" w:hAnsiTheme="majorBidi" w:cstheme="majorBidi"/>
          <w:b/>
          <w:sz w:val="20"/>
          <w:szCs w:val="20"/>
          <w:cs/>
          <w:lang w:bidi="hi-IN"/>
        </w:rPr>
        <w:tab/>
      </w:r>
      <w:r w:rsidR="003E7197" w:rsidRPr="00CF76AB">
        <w:rPr>
          <w:rFonts w:ascii="Nirmala UI" w:hAnsi="Nirmala UI" w:cs="Nirmala UI" w:hint="cs"/>
          <w:b/>
          <w:sz w:val="20"/>
          <w:szCs w:val="20"/>
          <w:cs/>
          <w:lang w:bidi="hi-IN"/>
        </w:rPr>
        <w:t>एजिटेटर</w:t>
      </w:r>
      <w:r w:rsidR="003E7197"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और</w:t>
      </w:r>
      <w:r w:rsidR="00253108" w:rsidRPr="00CF76AB">
        <w:rPr>
          <w:rFonts w:asciiTheme="majorBidi" w:hAnsiTheme="majorBidi" w:cstheme="majorBidi"/>
          <w:b/>
          <w:spacing w:val="-1"/>
          <w:sz w:val="20"/>
          <w:szCs w:val="20"/>
          <w:cs/>
          <w:lang w:bidi="hi-IN"/>
        </w:rPr>
        <w:t xml:space="preserve"> </w:t>
      </w:r>
      <w:r w:rsidR="00B75A4E" w:rsidRPr="00CF76AB">
        <w:rPr>
          <w:rFonts w:ascii="Nirmala UI" w:hAnsi="Nirmala UI" w:cs="Nirmala UI" w:hint="cs"/>
          <w:b/>
          <w:sz w:val="20"/>
          <w:szCs w:val="20"/>
          <w:cs/>
          <w:lang w:bidi="hi-IN"/>
        </w:rPr>
        <w:t>मिक्</w:t>
      </w:r>
      <w:r w:rsidR="00B75A4E" w:rsidRPr="00CF76AB">
        <w:rPr>
          <w:rFonts w:asciiTheme="majorBidi" w:hAnsiTheme="majorBidi" w:cstheme="majorBidi"/>
          <w:b/>
          <w:sz w:val="20"/>
          <w:szCs w:val="20"/>
          <w:cs/>
          <w:lang w:bidi="hi-IN"/>
        </w:rPr>
        <w:t>‍</w:t>
      </w:r>
      <w:r w:rsidR="00B75A4E" w:rsidRPr="00CF76AB">
        <w:rPr>
          <w:rFonts w:ascii="Nirmala UI" w:hAnsi="Nirmala UI" w:cs="Nirmala UI" w:hint="cs"/>
          <w:b/>
          <w:sz w:val="20"/>
          <w:szCs w:val="20"/>
          <w:cs/>
          <w:lang w:bidi="hi-IN"/>
        </w:rPr>
        <w:t>सर</w:t>
      </w:r>
      <w:r w:rsidR="00253108" w:rsidRPr="00CF76AB">
        <w:rPr>
          <w:rFonts w:asciiTheme="majorBidi" w:hAnsiTheme="majorBidi" w:cstheme="majorBidi"/>
          <w:b/>
          <w:sz w:val="20"/>
          <w:szCs w:val="20"/>
          <w:cs/>
          <w:lang w:bidi="hi-IN"/>
        </w:rPr>
        <w:t>:</w:t>
      </w:r>
    </w:p>
    <w:p w14:paraId="42E847C0" w14:textId="77777777" w:rsidR="00DA11FF" w:rsidRPr="00CF76AB" w:rsidRDefault="00DA11FF" w:rsidP="001E291B">
      <w:pPr>
        <w:pStyle w:val="NoSpacing"/>
        <w:numPr>
          <w:ilvl w:val="0"/>
          <w:numId w:val="155"/>
        </w:numPr>
        <w:ind w:left="1985" w:hanging="567"/>
        <w:jc w:val="both"/>
        <w:rPr>
          <w:rFonts w:asciiTheme="majorBidi" w:hAnsiTheme="majorBidi" w:cstheme="majorBidi"/>
          <w:b/>
          <w:sz w:val="20"/>
          <w:szCs w:val="20"/>
        </w:rPr>
      </w:pPr>
      <w:r w:rsidRPr="00CF76AB">
        <w:rPr>
          <w:rFonts w:ascii="Nirmala UI" w:hAnsi="Nirmala UI" w:cs="Nirmala UI" w:hint="cs"/>
          <w:b/>
          <w:sz w:val="20"/>
          <w:szCs w:val="20"/>
          <w:cs/>
          <w:lang w:bidi="hi-IN"/>
        </w:rPr>
        <w:t>हाइड्रोकार्बन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सर्विस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स्थापित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शॉफ्ट</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सील</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तथा</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चिकनाई</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वाले</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तरल</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पदार्थ</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और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गैसीय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अनुप्रयोगों</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लिए</w:t>
      </w:r>
      <w:r w:rsidRPr="00CF76AB">
        <w:rPr>
          <w:rFonts w:asciiTheme="majorBidi" w:hAnsiTheme="majorBidi" w:cstheme="majorBidi"/>
          <w:b/>
          <w:sz w:val="20"/>
          <w:szCs w:val="20"/>
        </w:rPr>
        <w:t xml:space="preserve">, </w:t>
      </w:r>
      <w:r w:rsidRPr="00CF76AB">
        <w:rPr>
          <w:rFonts w:ascii="Nirmala UI" w:hAnsi="Nirmala UI" w:cs="Nirmala UI" w:hint="cs"/>
          <w:b/>
          <w:sz w:val="20"/>
          <w:szCs w:val="20"/>
          <w:cs/>
          <w:lang w:bidi="hi-IN"/>
        </w:rPr>
        <w:t>दबाव</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वाले</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बाहरी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तरल</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पदार्थ</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साथ</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दोहरी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यांत्रिक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सील</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प्रदान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जाएगी।</w:t>
      </w:r>
    </w:p>
    <w:p w14:paraId="64157052" w14:textId="121BCDDF" w:rsidR="00516F70" w:rsidRPr="00CF76AB" w:rsidRDefault="00253108" w:rsidP="001E291B">
      <w:pPr>
        <w:pStyle w:val="NoSpacing"/>
        <w:numPr>
          <w:ilvl w:val="0"/>
          <w:numId w:val="155"/>
        </w:numPr>
        <w:ind w:left="1985" w:hanging="567"/>
        <w:jc w:val="both"/>
        <w:rPr>
          <w:rFonts w:asciiTheme="majorBidi" w:hAnsiTheme="majorBidi" w:cstheme="majorBidi"/>
          <w:b/>
          <w:sz w:val="20"/>
          <w:szCs w:val="20"/>
        </w:rPr>
      </w:pPr>
      <w:r w:rsidRPr="00CF76AB">
        <w:rPr>
          <w:rFonts w:ascii="Nirmala UI" w:hAnsi="Nirmala UI" w:cs="Nirmala UI" w:hint="cs"/>
          <w:b/>
          <w:sz w:val="20"/>
          <w:szCs w:val="20"/>
          <w:cs/>
          <w:lang w:bidi="hi-IN"/>
        </w:rPr>
        <w:t>उपकरण</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और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सीलिंग</w:t>
      </w:r>
      <w:r w:rsidRPr="00CF76AB">
        <w:rPr>
          <w:rFonts w:asciiTheme="majorBidi" w:hAnsiTheme="majorBidi" w:cstheme="majorBidi"/>
          <w:b/>
          <w:sz w:val="20"/>
          <w:szCs w:val="20"/>
          <w:cs/>
          <w:lang w:bidi="hi-IN"/>
        </w:rPr>
        <w:t xml:space="preserve"> </w:t>
      </w:r>
      <w:r w:rsidR="00DA11FF" w:rsidRPr="00CF76AB">
        <w:rPr>
          <w:rFonts w:ascii="Nirmala UI" w:hAnsi="Nirmala UI" w:cs="Nirmala UI" w:hint="cs"/>
          <w:b/>
          <w:sz w:val="20"/>
          <w:szCs w:val="20"/>
          <w:cs/>
          <w:lang w:bidi="hi-IN"/>
        </w:rPr>
        <w:t>प्रणाली</w:t>
      </w:r>
      <w:r w:rsidR="00DA11FF"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न्यूनतम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और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अधिकतम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निर्दिष्ट</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दबावों</w:t>
      </w:r>
      <w:r w:rsidRPr="00CF76AB">
        <w:rPr>
          <w:rFonts w:asciiTheme="majorBidi" w:hAnsiTheme="majorBidi" w:cstheme="majorBidi"/>
          <w:b/>
          <w:sz w:val="20"/>
          <w:szCs w:val="20"/>
        </w:rPr>
        <w:t xml:space="preserve">, </w:t>
      </w:r>
      <w:r w:rsidRPr="00CF76AB">
        <w:rPr>
          <w:rFonts w:ascii="Nirmala UI" w:hAnsi="Nirmala UI" w:cs="Nirmala UI" w:hint="cs"/>
          <w:b/>
          <w:sz w:val="20"/>
          <w:szCs w:val="20"/>
          <w:cs/>
          <w:lang w:bidi="hi-IN"/>
        </w:rPr>
        <w:t>तापमान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और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अन्य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मापदंडों</w:t>
      </w:r>
      <w:r w:rsidRPr="00CF76AB">
        <w:rPr>
          <w:rFonts w:asciiTheme="majorBidi" w:hAnsiTheme="majorBidi" w:cstheme="majorBidi"/>
          <w:b/>
          <w:sz w:val="20"/>
          <w:szCs w:val="20"/>
        </w:rPr>
        <w:t xml:space="preserve">, </w:t>
      </w:r>
      <w:r w:rsidRPr="00CF76AB">
        <w:rPr>
          <w:rFonts w:ascii="Nirmala UI" w:hAnsi="Nirmala UI" w:cs="Nirmala UI" w:hint="cs"/>
          <w:b/>
          <w:sz w:val="20"/>
          <w:szCs w:val="20"/>
          <w:cs/>
          <w:lang w:bidi="hi-IN"/>
        </w:rPr>
        <w:t>जैसे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तरल</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स्तर</w:t>
      </w:r>
      <w:r w:rsidRPr="00CF76AB">
        <w:rPr>
          <w:rFonts w:asciiTheme="majorBidi" w:hAnsiTheme="majorBidi" w:cstheme="majorBidi"/>
          <w:b/>
          <w:sz w:val="20"/>
          <w:szCs w:val="20"/>
        </w:rPr>
        <w:t xml:space="preserve">, </w:t>
      </w:r>
      <w:r w:rsidRPr="00CF76AB">
        <w:rPr>
          <w:rFonts w:ascii="Nirmala UI" w:hAnsi="Nirmala UI" w:cs="Nirmala UI" w:hint="cs"/>
          <w:b/>
          <w:sz w:val="20"/>
          <w:szCs w:val="20"/>
          <w:cs/>
          <w:lang w:bidi="hi-IN"/>
        </w:rPr>
        <w:t>विशिष्ट</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गुरुत्व</w:t>
      </w:r>
      <w:r w:rsidR="006963B7" w:rsidRPr="00CF76AB">
        <w:rPr>
          <w:rFonts w:asciiTheme="majorBidi" w:hAnsiTheme="majorBidi" w:cstheme="majorBidi"/>
          <w:b/>
          <w:sz w:val="20"/>
          <w:szCs w:val="20"/>
        </w:rPr>
        <w:t xml:space="preserve"> </w:t>
      </w:r>
      <w:r w:rsidR="006963B7" w:rsidRPr="00CF76AB">
        <w:rPr>
          <w:rFonts w:ascii="Nirmala UI" w:hAnsi="Nirmala UI" w:cs="Nirmala UI" w:hint="cs"/>
          <w:b/>
          <w:sz w:val="20"/>
          <w:szCs w:val="20"/>
          <w:cs/>
          <w:lang w:bidi="hi-IN"/>
        </w:rPr>
        <w:t>और</w:t>
      </w:r>
      <w:r w:rsidRPr="00CF76AB">
        <w:rPr>
          <w:rFonts w:asciiTheme="majorBidi" w:hAnsiTheme="majorBidi" w:cstheme="majorBidi"/>
          <w:b/>
          <w:sz w:val="20"/>
          <w:szCs w:val="20"/>
        </w:rPr>
        <w:t xml:space="preserve"> </w:t>
      </w:r>
      <w:r w:rsidRPr="00CF76AB">
        <w:rPr>
          <w:rFonts w:ascii="Nirmala UI" w:hAnsi="Nirmala UI" w:cs="Nirmala UI" w:hint="cs"/>
          <w:b/>
          <w:sz w:val="20"/>
          <w:szCs w:val="20"/>
          <w:cs/>
          <w:lang w:bidi="hi-IN"/>
        </w:rPr>
        <w:t>चिपचिपाहट</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लिए</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डिज़ाइन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जाएगा।</w:t>
      </w:r>
    </w:p>
    <w:p w14:paraId="797E0B1D" w14:textId="3D6361D5" w:rsidR="00286AAC" w:rsidRPr="00CF76AB" w:rsidRDefault="00286AAC" w:rsidP="00CF76AB">
      <w:pPr>
        <w:pStyle w:val="NoSpacing"/>
        <w:ind w:left="1440" w:hanging="873"/>
        <w:jc w:val="both"/>
        <w:rPr>
          <w:rFonts w:asciiTheme="majorBidi" w:hAnsiTheme="majorBidi" w:cstheme="majorBidi"/>
          <w:b/>
          <w:bCs/>
          <w:sz w:val="20"/>
          <w:szCs w:val="20"/>
          <w:rtl/>
          <w:cs/>
          <w:lang w:bidi="hi-IN"/>
        </w:rPr>
      </w:pPr>
    </w:p>
    <w:p w14:paraId="737D4899" w14:textId="77777777" w:rsidR="00516F70" w:rsidRPr="00CF76AB" w:rsidRDefault="003E7197" w:rsidP="00CF76AB">
      <w:pPr>
        <w:pStyle w:val="NoSpacing"/>
        <w:ind w:left="1440" w:hanging="873"/>
        <w:jc w:val="both"/>
        <w:rPr>
          <w:rFonts w:asciiTheme="majorBidi" w:hAnsiTheme="majorBidi" w:cstheme="majorBidi"/>
          <w:b/>
          <w:sz w:val="20"/>
          <w:szCs w:val="20"/>
        </w:rPr>
      </w:pPr>
      <w:r w:rsidRPr="00CF76AB">
        <w:rPr>
          <w:rFonts w:asciiTheme="majorBidi" w:hAnsiTheme="majorBidi" w:cstheme="majorBidi"/>
          <w:b/>
          <w:sz w:val="20"/>
          <w:szCs w:val="20"/>
          <w:cs/>
          <w:lang w:bidi="hi-IN"/>
        </w:rPr>
        <w:t xml:space="preserve">2.3 </w:t>
      </w:r>
      <w:r w:rsidRPr="00CF76AB">
        <w:rPr>
          <w:rFonts w:ascii="Nirmala UI" w:hAnsi="Nirmala UI" w:cs="Nirmala UI" w:hint="cs"/>
          <w:b/>
          <w:sz w:val="20"/>
          <w:szCs w:val="20"/>
          <w:cs/>
          <w:lang w:bidi="hi-IN"/>
        </w:rPr>
        <w:t>फायर्ड</w:t>
      </w:r>
      <w:r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हीटर</w:t>
      </w:r>
      <w:r w:rsidR="00253108" w:rsidRPr="00CF76AB">
        <w:rPr>
          <w:rFonts w:asciiTheme="majorBidi" w:hAnsiTheme="majorBidi" w:cstheme="majorBidi"/>
          <w:b/>
          <w:spacing w:val="-4"/>
          <w:sz w:val="20"/>
          <w:szCs w:val="20"/>
          <w:cs/>
          <w:lang w:bidi="hi-IN"/>
        </w:rPr>
        <w:t xml:space="preserve"> </w:t>
      </w:r>
      <w:r w:rsidRPr="00CF76AB">
        <w:rPr>
          <w:rFonts w:ascii="Nirmala UI" w:hAnsi="Nirmala UI" w:cs="Nirmala UI" w:hint="cs"/>
          <w:b/>
          <w:sz w:val="20"/>
          <w:szCs w:val="20"/>
          <w:cs/>
          <w:lang w:bidi="hi-IN"/>
        </w:rPr>
        <w:t>प्रणाली</w:t>
      </w:r>
      <w:r w:rsidR="00253108" w:rsidRPr="00CF76AB">
        <w:rPr>
          <w:rFonts w:asciiTheme="majorBidi" w:hAnsiTheme="majorBidi" w:cstheme="majorBidi"/>
          <w:b/>
          <w:sz w:val="20"/>
          <w:szCs w:val="20"/>
          <w:cs/>
          <w:lang w:bidi="hi-IN"/>
        </w:rPr>
        <w:t>:</w:t>
      </w:r>
    </w:p>
    <w:p w14:paraId="28571988" w14:textId="77777777" w:rsidR="00516F70" w:rsidRPr="00CF76AB" w:rsidRDefault="00516F70" w:rsidP="00CF76AB">
      <w:pPr>
        <w:pStyle w:val="NoSpacing"/>
        <w:ind w:left="1440" w:hanging="873"/>
        <w:jc w:val="both"/>
        <w:rPr>
          <w:rFonts w:asciiTheme="majorBidi" w:hAnsiTheme="majorBidi" w:cstheme="majorBidi"/>
          <w:b/>
          <w:bCs/>
          <w:sz w:val="20"/>
          <w:szCs w:val="20"/>
          <w:rtl/>
          <w:cs/>
        </w:rPr>
      </w:pPr>
    </w:p>
    <w:p w14:paraId="307B4B4D" w14:textId="7BBDF3A3" w:rsidR="00DA11FF" w:rsidRPr="00CF76AB" w:rsidRDefault="003E7197" w:rsidP="00CF76AB">
      <w:pPr>
        <w:pStyle w:val="NoSpacing"/>
        <w:ind w:left="1440" w:hanging="1156"/>
        <w:jc w:val="both"/>
        <w:rPr>
          <w:rFonts w:asciiTheme="majorBidi" w:hAnsiTheme="majorBidi" w:cstheme="majorBidi"/>
          <w:b/>
          <w:sz w:val="20"/>
          <w:szCs w:val="20"/>
        </w:rPr>
      </w:pPr>
      <w:r w:rsidRPr="00CF76AB">
        <w:rPr>
          <w:rFonts w:asciiTheme="majorBidi" w:hAnsiTheme="majorBidi" w:cstheme="majorBidi"/>
          <w:b/>
          <w:sz w:val="20"/>
          <w:szCs w:val="20"/>
          <w:cs/>
          <w:lang w:bidi="hi-IN"/>
        </w:rPr>
        <w:t xml:space="preserve">2.3.1 </w:t>
      </w:r>
      <w:r w:rsidRPr="00CF76AB">
        <w:rPr>
          <w:rFonts w:asciiTheme="majorBidi" w:hAnsiTheme="majorBidi" w:cstheme="majorBidi"/>
          <w:b/>
          <w:sz w:val="20"/>
          <w:szCs w:val="20"/>
          <w:cs/>
          <w:lang w:bidi="hi-IN"/>
        </w:rPr>
        <w:tab/>
      </w:r>
      <w:r w:rsidR="00DA11FF" w:rsidRPr="00CF76AB">
        <w:rPr>
          <w:rFonts w:ascii="Nirmala UI" w:hAnsi="Nirmala UI" w:cs="Nirmala UI" w:hint="cs"/>
          <w:b/>
          <w:sz w:val="20"/>
          <w:szCs w:val="20"/>
          <w:cs/>
          <w:lang w:bidi="hi-IN"/>
        </w:rPr>
        <w:t>फायर्ड</w:t>
      </w:r>
      <w:r w:rsidR="00DA11FF" w:rsidRPr="00CF76AB">
        <w:rPr>
          <w:rFonts w:asciiTheme="majorBidi" w:hAnsiTheme="majorBidi" w:cstheme="majorBidi"/>
          <w:b/>
          <w:sz w:val="20"/>
          <w:szCs w:val="20"/>
          <w:cs/>
          <w:lang w:bidi="hi-IN"/>
        </w:rPr>
        <w:t xml:space="preserve"> </w:t>
      </w:r>
      <w:r w:rsidR="00DA11FF" w:rsidRPr="00CF76AB">
        <w:rPr>
          <w:rFonts w:ascii="Nirmala UI" w:hAnsi="Nirmala UI" w:cs="Nirmala UI" w:hint="cs"/>
          <w:b/>
          <w:sz w:val="20"/>
          <w:szCs w:val="20"/>
          <w:cs/>
          <w:lang w:bidi="hi-IN"/>
        </w:rPr>
        <w:t>हीटर</w:t>
      </w:r>
      <w:r w:rsidR="00DA11FF" w:rsidRPr="00CF76AB">
        <w:rPr>
          <w:rFonts w:asciiTheme="majorBidi" w:hAnsiTheme="majorBidi" w:cstheme="majorBidi"/>
          <w:b/>
          <w:sz w:val="20"/>
          <w:szCs w:val="20"/>
          <w:cs/>
          <w:lang w:bidi="hi-IN"/>
        </w:rPr>
        <w:t xml:space="preserve"> </w:t>
      </w:r>
      <w:r w:rsidR="00DA11FF" w:rsidRPr="00CF76AB">
        <w:rPr>
          <w:rFonts w:ascii="Nirmala UI" w:hAnsi="Nirmala UI" w:cs="Nirmala UI" w:hint="cs"/>
          <w:b/>
          <w:sz w:val="20"/>
          <w:szCs w:val="20"/>
          <w:cs/>
          <w:lang w:bidi="hi-IN"/>
        </w:rPr>
        <w:t>प्रणाली</w:t>
      </w:r>
      <w:r w:rsidR="00DA11FF" w:rsidRPr="00CF76AB">
        <w:rPr>
          <w:rFonts w:asciiTheme="majorBidi" w:hAnsiTheme="majorBidi" w:cstheme="majorBidi"/>
          <w:b/>
          <w:sz w:val="20"/>
          <w:szCs w:val="20"/>
          <w:cs/>
          <w:lang w:bidi="hi-IN"/>
        </w:rPr>
        <w:t xml:space="preserve"> </w:t>
      </w:r>
      <w:r w:rsidR="00DA11FF" w:rsidRPr="00CF76AB">
        <w:rPr>
          <w:rFonts w:ascii="Nirmala UI" w:hAnsi="Nirmala UI" w:cs="Nirmala UI" w:hint="cs"/>
          <w:b/>
          <w:sz w:val="20"/>
          <w:szCs w:val="20"/>
          <w:cs/>
          <w:lang w:bidi="hi-IN"/>
        </w:rPr>
        <w:t>के</w:t>
      </w:r>
      <w:r w:rsidR="00DA11FF" w:rsidRPr="00CF76AB">
        <w:rPr>
          <w:rFonts w:asciiTheme="majorBidi" w:hAnsiTheme="majorBidi" w:cstheme="majorBidi"/>
          <w:b/>
          <w:sz w:val="20"/>
          <w:szCs w:val="20"/>
          <w:cs/>
          <w:lang w:bidi="hi-IN"/>
        </w:rPr>
        <w:t xml:space="preserve"> </w:t>
      </w:r>
      <w:r w:rsidR="00DA11FF" w:rsidRPr="00CF76AB">
        <w:rPr>
          <w:rFonts w:ascii="Nirmala UI" w:hAnsi="Nirmala UI" w:cs="Nirmala UI" w:hint="cs"/>
          <w:b/>
          <w:sz w:val="20"/>
          <w:szCs w:val="20"/>
          <w:cs/>
          <w:lang w:bidi="hi-IN"/>
        </w:rPr>
        <w:t>साथ</w:t>
      </w:r>
      <w:r w:rsidR="00DA11FF" w:rsidRPr="00CF76AB">
        <w:rPr>
          <w:rFonts w:asciiTheme="majorBidi" w:hAnsiTheme="majorBidi" w:cstheme="majorBidi"/>
          <w:b/>
          <w:sz w:val="20"/>
          <w:szCs w:val="20"/>
          <w:cs/>
          <w:lang w:bidi="hi-IN"/>
        </w:rPr>
        <w:t xml:space="preserve"> </w:t>
      </w:r>
      <w:r w:rsidR="00DA11FF" w:rsidRPr="00CF76AB">
        <w:rPr>
          <w:rFonts w:ascii="Nirmala UI" w:hAnsi="Nirmala UI" w:cs="Nirmala UI" w:hint="cs"/>
          <w:b/>
          <w:sz w:val="20"/>
          <w:szCs w:val="20"/>
          <w:cs/>
          <w:lang w:bidi="hi-IN"/>
        </w:rPr>
        <w:t>सामान्य</w:t>
      </w:r>
      <w:r w:rsidR="00DA11FF" w:rsidRPr="00CF76AB">
        <w:rPr>
          <w:rFonts w:asciiTheme="majorBidi" w:hAnsiTheme="majorBidi" w:cstheme="majorBidi"/>
          <w:b/>
          <w:sz w:val="20"/>
          <w:szCs w:val="20"/>
          <w:cs/>
          <w:lang w:bidi="hi-IN"/>
        </w:rPr>
        <w:t xml:space="preserve"> </w:t>
      </w:r>
      <w:r w:rsidR="00DA11FF" w:rsidRPr="00CF76AB">
        <w:rPr>
          <w:rFonts w:ascii="Nirmala UI" w:hAnsi="Nirmala UI" w:cs="Nirmala UI" w:hint="cs"/>
          <w:b/>
          <w:sz w:val="20"/>
          <w:szCs w:val="20"/>
          <w:cs/>
          <w:lang w:bidi="hi-IN"/>
        </w:rPr>
        <w:t>व्यवस्था</w:t>
      </w:r>
      <w:r w:rsidR="00DA11FF" w:rsidRPr="00CF76AB">
        <w:rPr>
          <w:rFonts w:asciiTheme="majorBidi" w:hAnsiTheme="majorBidi" w:cstheme="majorBidi"/>
          <w:b/>
          <w:sz w:val="20"/>
          <w:szCs w:val="20"/>
          <w:cs/>
          <w:lang w:bidi="hi-IN"/>
        </w:rPr>
        <w:t xml:space="preserve"> </w:t>
      </w:r>
      <w:r w:rsidR="00DA11FF" w:rsidRPr="00CF76AB">
        <w:rPr>
          <w:rFonts w:ascii="Nirmala UI" w:hAnsi="Nirmala UI" w:cs="Nirmala UI" w:hint="cs"/>
          <w:b/>
          <w:sz w:val="20"/>
          <w:szCs w:val="20"/>
          <w:cs/>
          <w:lang w:bidi="hi-IN"/>
        </w:rPr>
        <w:t>ड्राइंग</w:t>
      </w:r>
      <w:r w:rsidR="00DA11FF" w:rsidRPr="00CF76AB">
        <w:rPr>
          <w:rFonts w:asciiTheme="majorBidi" w:hAnsiTheme="majorBidi" w:cstheme="majorBidi"/>
          <w:b/>
          <w:sz w:val="20"/>
          <w:szCs w:val="20"/>
        </w:rPr>
        <w:t xml:space="preserve">, </w:t>
      </w:r>
      <w:r w:rsidR="00DA11FF" w:rsidRPr="00CF76AB">
        <w:rPr>
          <w:rFonts w:ascii="Nirmala UI" w:hAnsi="Nirmala UI" w:cs="Nirmala UI" w:hint="cs"/>
          <w:b/>
          <w:sz w:val="20"/>
          <w:szCs w:val="20"/>
          <w:cs/>
          <w:lang w:bidi="hi-IN"/>
        </w:rPr>
        <w:t>डेटाशीट</w:t>
      </w:r>
      <w:r w:rsidR="00DA11FF" w:rsidRPr="00CF76AB">
        <w:rPr>
          <w:rFonts w:asciiTheme="majorBidi" w:hAnsiTheme="majorBidi" w:cstheme="majorBidi"/>
          <w:b/>
          <w:sz w:val="20"/>
          <w:szCs w:val="20"/>
        </w:rPr>
        <w:t xml:space="preserve">, </w:t>
      </w:r>
      <w:r w:rsidR="00DA11FF" w:rsidRPr="00CF76AB">
        <w:rPr>
          <w:rFonts w:ascii="Nirmala UI" w:hAnsi="Nirmala UI" w:cs="Nirmala UI" w:hint="cs"/>
          <w:b/>
          <w:sz w:val="20"/>
          <w:szCs w:val="20"/>
          <w:cs/>
          <w:lang w:bidi="hi-IN"/>
        </w:rPr>
        <w:t>हीटर</w:t>
      </w:r>
      <w:r w:rsidR="00DA11FF" w:rsidRPr="00CF76AB">
        <w:rPr>
          <w:rFonts w:asciiTheme="majorBidi" w:hAnsiTheme="majorBidi" w:cstheme="majorBidi"/>
          <w:b/>
          <w:sz w:val="20"/>
          <w:szCs w:val="20"/>
          <w:cs/>
          <w:lang w:bidi="hi-IN"/>
        </w:rPr>
        <w:t xml:space="preserve"> </w:t>
      </w:r>
      <w:r w:rsidR="00DA11FF" w:rsidRPr="00CF76AB">
        <w:rPr>
          <w:rFonts w:ascii="Nirmala UI" w:hAnsi="Nirmala UI" w:cs="Nirmala UI" w:hint="cs"/>
          <w:b/>
          <w:sz w:val="20"/>
          <w:szCs w:val="20"/>
          <w:cs/>
          <w:lang w:bidi="hi-IN"/>
        </w:rPr>
        <w:t>के</w:t>
      </w:r>
      <w:r w:rsidR="00DA11FF" w:rsidRPr="00CF76AB">
        <w:rPr>
          <w:rFonts w:asciiTheme="majorBidi" w:hAnsiTheme="majorBidi" w:cstheme="majorBidi"/>
          <w:b/>
          <w:sz w:val="20"/>
          <w:szCs w:val="20"/>
          <w:cs/>
          <w:lang w:bidi="hi-IN"/>
        </w:rPr>
        <w:t xml:space="preserve"> </w:t>
      </w:r>
      <w:r w:rsidR="00DA11FF" w:rsidRPr="00CF76AB">
        <w:rPr>
          <w:rFonts w:ascii="Nirmala UI" w:hAnsi="Nirmala UI" w:cs="Nirmala UI" w:hint="cs"/>
          <w:b/>
          <w:sz w:val="20"/>
          <w:szCs w:val="20"/>
          <w:cs/>
          <w:lang w:bidi="hi-IN"/>
        </w:rPr>
        <w:t>लिए</w:t>
      </w:r>
      <w:r w:rsidR="00DA11FF" w:rsidRPr="00CF76AB">
        <w:rPr>
          <w:rFonts w:asciiTheme="majorBidi" w:hAnsiTheme="majorBidi" w:cstheme="majorBidi"/>
          <w:b/>
          <w:sz w:val="20"/>
          <w:szCs w:val="20"/>
          <w:cs/>
          <w:lang w:bidi="hi-IN"/>
        </w:rPr>
        <w:t xml:space="preserve"> </w:t>
      </w:r>
      <w:r w:rsidR="00DA11FF" w:rsidRPr="00CF76AB">
        <w:rPr>
          <w:rFonts w:ascii="Nirmala UI" w:hAnsi="Nirmala UI" w:cs="Nirmala UI" w:hint="cs"/>
          <w:b/>
          <w:sz w:val="20"/>
          <w:szCs w:val="20"/>
          <w:cs/>
          <w:lang w:bidi="hi-IN"/>
        </w:rPr>
        <w:t>पीएंडआईडी</w:t>
      </w:r>
      <w:r w:rsidR="00DA11FF" w:rsidRPr="00CF76AB">
        <w:rPr>
          <w:rFonts w:asciiTheme="majorBidi" w:hAnsiTheme="majorBidi" w:cstheme="majorBidi"/>
          <w:b/>
          <w:sz w:val="20"/>
          <w:szCs w:val="20"/>
          <w:cs/>
          <w:lang w:bidi="hi-IN"/>
        </w:rPr>
        <w:t xml:space="preserve"> </w:t>
      </w:r>
      <w:r w:rsidR="00DA11FF" w:rsidRPr="00CF76AB">
        <w:rPr>
          <w:rFonts w:ascii="Nirmala UI" w:hAnsi="Nirmala UI" w:cs="Nirmala UI" w:hint="cs"/>
          <w:b/>
          <w:sz w:val="20"/>
          <w:szCs w:val="20"/>
          <w:cs/>
          <w:lang w:bidi="hi-IN"/>
        </w:rPr>
        <w:t>और</w:t>
      </w:r>
      <w:r w:rsidR="00DA11FF" w:rsidRPr="00CF76AB">
        <w:rPr>
          <w:rFonts w:asciiTheme="majorBidi" w:hAnsiTheme="majorBidi" w:cstheme="majorBidi"/>
          <w:b/>
          <w:sz w:val="20"/>
          <w:szCs w:val="20"/>
          <w:cs/>
          <w:lang w:bidi="hi-IN"/>
        </w:rPr>
        <w:t xml:space="preserve"> </w:t>
      </w:r>
      <w:r w:rsidR="00DA11FF" w:rsidRPr="00CF76AB">
        <w:rPr>
          <w:rFonts w:ascii="Nirmala UI" w:hAnsi="Nirmala UI" w:cs="Nirmala UI" w:hint="cs"/>
          <w:b/>
          <w:sz w:val="20"/>
          <w:szCs w:val="20"/>
          <w:cs/>
          <w:lang w:bidi="hi-IN"/>
        </w:rPr>
        <w:t>संबंधित</w:t>
      </w:r>
      <w:r w:rsidR="00DA11FF" w:rsidRPr="00CF76AB">
        <w:rPr>
          <w:rFonts w:asciiTheme="majorBidi" w:hAnsiTheme="majorBidi" w:cstheme="majorBidi"/>
          <w:b/>
          <w:sz w:val="20"/>
          <w:szCs w:val="20"/>
          <w:cs/>
          <w:lang w:bidi="hi-IN"/>
        </w:rPr>
        <w:t xml:space="preserve"> </w:t>
      </w:r>
      <w:r w:rsidR="00DA11FF" w:rsidRPr="00CF76AB">
        <w:rPr>
          <w:rFonts w:ascii="Nirmala UI" w:hAnsi="Nirmala UI" w:cs="Nirmala UI" w:hint="cs"/>
          <w:b/>
          <w:sz w:val="20"/>
          <w:szCs w:val="20"/>
          <w:cs/>
          <w:lang w:bidi="hi-IN"/>
        </w:rPr>
        <w:t>सहायक</w:t>
      </w:r>
      <w:r w:rsidR="00DA11FF" w:rsidRPr="00CF76AB">
        <w:rPr>
          <w:rFonts w:asciiTheme="majorBidi" w:hAnsiTheme="majorBidi" w:cstheme="majorBidi"/>
          <w:b/>
          <w:sz w:val="20"/>
          <w:szCs w:val="20"/>
          <w:cs/>
          <w:lang w:bidi="hi-IN"/>
        </w:rPr>
        <w:t xml:space="preserve"> </w:t>
      </w:r>
      <w:r w:rsidR="00DA11FF" w:rsidRPr="00CF76AB">
        <w:rPr>
          <w:rFonts w:ascii="Nirmala UI" w:hAnsi="Nirmala UI" w:cs="Nirmala UI" w:hint="cs"/>
          <w:b/>
          <w:sz w:val="20"/>
          <w:szCs w:val="20"/>
          <w:cs/>
          <w:lang w:bidi="hi-IN"/>
        </w:rPr>
        <w:t>उपकरण</w:t>
      </w:r>
      <w:r w:rsidR="00DA11FF" w:rsidRPr="00CF76AB">
        <w:rPr>
          <w:rFonts w:asciiTheme="majorBidi" w:hAnsiTheme="majorBidi" w:cstheme="majorBidi"/>
          <w:b/>
          <w:sz w:val="20"/>
          <w:szCs w:val="20"/>
          <w:cs/>
          <w:lang w:bidi="hi-IN"/>
        </w:rPr>
        <w:t xml:space="preserve"> </w:t>
      </w:r>
      <w:r w:rsidR="00DA11FF" w:rsidRPr="00CF76AB">
        <w:rPr>
          <w:rFonts w:ascii="Nirmala UI" w:hAnsi="Nirmala UI" w:cs="Nirmala UI" w:hint="cs"/>
          <w:b/>
          <w:sz w:val="20"/>
          <w:szCs w:val="20"/>
          <w:cs/>
          <w:lang w:bidi="hi-IN"/>
        </w:rPr>
        <w:t>जैसे</w:t>
      </w:r>
      <w:r w:rsidR="00DA11FF" w:rsidRPr="00CF76AB">
        <w:rPr>
          <w:rFonts w:asciiTheme="majorBidi" w:hAnsiTheme="majorBidi" w:cstheme="majorBidi"/>
          <w:b/>
          <w:sz w:val="20"/>
          <w:szCs w:val="20"/>
          <w:cs/>
          <w:lang w:bidi="hi-IN"/>
        </w:rPr>
        <w:t xml:space="preserve"> </w:t>
      </w:r>
      <w:r w:rsidR="00DA11FF" w:rsidRPr="00CF76AB">
        <w:rPr>
          <w:rFonts w:ascii="Nirmala UI" w:hAnsi="Nirmala UI" w:cs="Nirmala UI" w:hint="cs"/>
          <w:b/>
          <w:sz w:val="20"/>
          <w:szCs w:val="20"/>
          <w:cs/>
          <w:lang w:bidi="hi-IN"/>
        </w:rPr>
        <w:t>बर्नर</w:t>
      </w:r>
      <w:r w:rsidR="00DA11FF" w:rsidRPr="00CF76AB">
        <w:rPr>
          <w:rFonts w:asciiTheme="majorBidi" w:hAnsiTheme="majorBidi" w:cstheme="majorBidi"/>
          <w:b/>
          <w:sz w:val="20"/>
          <w:szCs w:val="20"/>
        </w:rPr>
        <w:t xml:space="preserve">, </w:t>
      </w:r>
      <w:r w:rsidR="00DA11FF" w:rsidRPr="00CF76AB">
        <w:rPr>
          <w:rFonts w:ascii="Nirmala UI" w:hAnsi="Nirmala UI" w:cs="Nirmala UI" w:hint="cs"/>
          <w:b/>
          <w:sz w:val="20"/>
          <w:szCs w:val="20"/>
          <w:cs/>
          <w:lang w:bidi="hi-IN"/>
        </w:rPr>
        <w:t>एयर</w:t>
      </w:r>
      <w:r w:rsidR="00DA11FF" w:rsidRPr="00CF76AB">
        <w:rPr>
          <w:rFonts w:asciiTheme="majorBidi" w:hAnsiTheme="majorBidi" w:cstheme="majorBidi"/>
          <w:b/>
          <w:sz w:val="20"/>
          <w:szCs w:val="20"/>
          <w:cs/>
          <w:lang w:bidi="hi-IN"/>
        </w:rPr>
        <w:t xml:space="preserve"> </w:t>
      </w:r>
      <w:r w:rsidR="00DA11FF" w:rsidRPr="00CF76AB">
        <w:rPr>
          <w:rFonts w:ascii="Nirmala UI" w:hAnsi="Nirmala UI" w:cs="Nirmala UI" w:hint="cs"/>
          <w:b/>
          <w:sz w:val="20"/>
          <w:szCs w:val="20"/>
          <w:cs/>
          <w:lang w:bidi="hi-IN"/>
        </w:rPr>
        <w:t>प्रीहीटर</w:t>
      </w:r>
      <w:r w:rsidR="00DA11FF" w:rsidRPr="00CF76AB">
        <w:rPr>
          <w:rFonts w:asciiTheme="majorBidi" w:hAnsiTheme="majorBidi" w:cstheme="majorBidi"/>
          <w:b/>
          <w:sz w:val="20"/>
          <w:szCs w:val="20"/>
        </w:rPr>
        <w:t xml:space="preserve">, </w:t>
      </w:r>
      <w:r w:rsidR="00DA11FF" w:rsidRPr="00CF76AB">
        <w:rPr>
          <w:rFonts w:ascii="Nirmala UI" w:hAnsi="Nirmala UI" w:cs="Nirmala UI" w:hint="cs"/>
          <w:b/>
          <w:sz w:val="20"/>
          <w:szCs w:val="20"/>
          <w:cs/>
          <w:lang w:bidi="hi-IN"/>
        </w:rPr>
        <w:t>डिजाइनर</w:t>
      </w:r>
      <w:r w:rsidR="00DA11FF" w:rsidRPr="00CF76AB">
        <w:rPr>
          <w:rFonts w:asciiTheme="majorBidi" w:hAnsiTheme="majorBidi" w:cstheme="majorBidi"/>
          <w:b/>
          <w:sz w:val="20"/>
          <w:szCs w:val="20"/>
          <w:cs/>
          <w:lang w:bidi="hi-IN"/>
        </w:rPr>
        <w:t xml:space="preserve"> </w:t>
      </w:r>
      <w:r w:rsidR="00DA11FF" w:rsidRPr="00CF76AB">
        <w:rPr>
          <w:rFonts w:ascii="Nirmala UI" w:hAnsi="Nirmala UI" w:cs="Nirmala UI" w:hint="cs"/>
          <w:b/>
          <w:sz w:val="20"/>
          <w:szCs w:val="20"/>
          <w:cs/>
          <w:lang w:bidi="hi-IN"/>
        </w:rPr>
        <w:t>या</w:t>
      </w:r>
      <w:r w:rsidR="00DA11FF" w:rsidRPr="00CF76AB">
        <w:rPr>
          <w:rFonts w:asciiTheme="majorBidi" w:hAnsiTheme="majorBidi" w:cstheme="majorBidi"/>
          <w:b/>
          <w:sz w:val="20"/>
          <w:szCs w:val="20"/>
          <w:cs/>
          <w:lang w:bidi="hi-IN"/>
        </w:rPr>
        <w:t xml:space="preserve"> </w:t>
      </w:r>
      <w:r w:rsidR="00DA11FF" w:rsidRPr="00CF76AB">
        <w:rPr>
          <w:rFonts w:ascii="Nirmala UI" w:hAnsi="Nirmala UI" w:cs="Nirmala UI" w:hint="cs"/>
          <w:b/>
          <w:sz w:val="20"/>
          <w:szCs w:val="20"/>
          <w:cs/>
          <w:lang w:bidi="hi-IN"/>
        </w:rPr>
        <w:t>संबंधित</w:t>
      </w:r>
      <w:r w:rsidR="00DA11FF" w:rsidRPr="00CF76AB">
        <w:rPr>
          <w:rFonts w:asciiTheme="majorBidi" w:hAnsiTheme="majorBidi" w:cstheme="majorBidi"/>
          <w:b/>
          <w:sz w:val="20"/>
          <w:szCs w:val="20"/>
          <w:cs/>
          <w:lang w:bidi="hi-IN"/>
        </w:rPr>
        <w:t xml:space="preserve"> </w:t>
      </w:r>
      <w:r w:rsidR="00DA11FF" w:rsidRPr="00CF76AB">
        <w:rPr>
          <w:rFonts w:ascii="Nirmala UI" w:hAnsi="Nirmala UI" w:cs="Nirmala UI" w:hint="cs"/>
          <w:b/>
          <w:sz w:val="20"/>
          <w:szCs w:val="20"/>
          <w:cs/>
          <w:lang w:bidi="hi-IN"/>
        </w:rPr>
        <w:t>ओईएम</w:t>
      </w:r>
      <w:r w:rsidR="00DA11FF" w:rsidRPr="00CF76AB">
        <w:rPr>
          <w:rFonts w:asciiTheme="majorBidi" w:hAnsiTheme="majorBidi" w:cstheme="majorBidi"/>
          <w:b/>
          <w:sz w:val="20"/>
          <w:szCs w:val="20"/>
          <w:cs/>
          <w:lang w:bidi="hi-IN"/>
        </w:rPr>
        <w:t xml:space="preserve"> </w:t>
      </w:r>
      <w:r w:rsidR="00DA11FF" w:rsidRPr="00CF76AB">
        <w:rPr>
          <w:rFonts w:ascii="Nirmala UI" w:hAnsi="Nirmala UI" w:cs="Nirmala UI" w:hint="cs"/>
          <w:b/>
          <w:sz w:val="20"/>
          <w:szCs w:val="20"/>
          <w:cs/>
          <w:lang w:bidi="hi-IN"/>
        </w:rPr>
        <w:t>द्वारा</w:t>
      </w:r>
      <w:r w:rsidR="00DA11FF" w:rsidRPr="00CF76AB">
        <w:rPr>
          <w:rFonts w:asciiTheme="majorBidi" w:hAnsiTheme="majorBidi" w:cstheme="majorBidi"/>
          <w:b/>
          <w:sz w:val="20"/>
          <w:szCs w:val="20"/>
          <w:cs/>
          <w:lang w:bidi="hi-IN"/>
        </w:rPr>
        <w:t xml:space="preserve"> </w:t>
      </w:r>
      <w:r w:rsidR="00DA11FF" w:rsidRPr="00CF76AB">
        <w:rPr>
          <w:rFonts w:ascii="Nirmala UI" w:hAnsi="Nirmala UI" w:cs="Nirmala UI" w:hint="cs"/>
          <w:b/>
          <w:sz w:val="20"/>
          <w:szCs w:val="20"/>
          <w:cs/>
          <w:lang w:bidi="hi-IN"/>
        </w:rPr>
        <w:t>प्रदान</w:t>
      </w:r>
      <w:r w:rsidR="00DA11FF" w:rsidRPr="00CF76AB">
        <w:rPr>
          <w:rFonts w:asciiTheme="majorBidi" w:hAnsiTheme="majorBidi" w:cstheme="majorBidi"/>
          <w:b/>
          <w:sz w:val="20"/>
          <w:szCs w:val="20"/>
          <w:cs/>
          <w:lang w:bidi="hi-IN"/>
        </w:rPr>
        <w:t xml:space="preserve"> </w:t>
      </w:r>
      <w:r w:rsidR="00DA11FF" w:rsidRPr="00CF76AB">
        <w:rPr>
          <w:rFonts w:ascii="Nirmala UI" w:hAnsi="Nirmala UI" w:cs="Nirmala UI" w:hint="cs"/>
          <w:b/>
          <w:sz w:val="20"/>
          <w:szCs w:val="20"/>
          <w:cs/>
          <w:lang w:bidi="hi-IN"/>
        </w:rPr>
        <w:t>किए</w:t>
      </w:r>
      <w:r w:rsidR="00DA11FF" w:rsidRPr="00CF76AB">
        <w:rPr>
          <w:rFonts w:asciiTheme="majorBidi" w:hAnsiTheme="majorBidi" w:cstheme="majorBidi"/>
          <w:b/>
          <w:sz w:val="20"/>
          <w:szCs w:val="20"/>
          <w:cs/>
          <w:lang w:bidi="hi-IN"/>
        </w:rPr>
        <w:t xml:space="preserve"> </w:t>
      </w:r>
      <w:r w:rsidR="00DA11FF" w:rsidRPr="00CF76AB">
        <w:rPr>
          <w:rFonts w:ascii="Nirmala UI" w:hAnsi="Nirmala UI" w:cs="Nirmala UI" w:hint="cs"/>
          <w:b/>
          <w:sz w:val="20"/>
          <w:szCs w:val="20"/>
          <w:cs/>
          <w:lang w:bidi="hi-IN"/>
        </w:rPr>
        <w:t>गए</w:t>
      </w:r>
      <w:r w:rsidR="00DA11FF" w:rsidRPr="00CF76AB">
        <w:rPr>
          <w:rFonts w:asciiTheme="majorBidi" w:hAnsiTheme="majorBidi" w:cstheme="majorBidi"/>
          <w:b/>
          <w:sz w:val="20"/>
          <w:szCs w:val="20"/>
          <w:cs/>
          <w:lang w:bidi="hi-IN"/>
        </w:rPr>
        <w:t xml:space="preserve"> </w:t>
      </w:r>
      <w:r w:rsidR="00DA11FF" w:rsidRPr="00CF76AB">
        <w:rPr>
          <w:rFonts w:ascii="Nirmala UI" w:hAnsi="Nirmala UI" w:cs="Nirmala UI" w:hint="cs"/>
          <w:b/>
          <w:sz w:val="20"/>
          <w:szCs w:val="20"/>
          <w:cs/>
          <w:lang w:bidi="hi-IN"/>
        </w:rPr>
        <w:t>पंखे</w:t>
      </w:r>
      <w:r w:rsidR="00DA11FF" w:rsidRPr="00CF76AB">
        <w:rPr>
          <w:rFonts w:asciiTheme="majorBidi" w:hAnsiTheme="majorBidi" w:cstheme="majorBidi"/>
          <w:b/>
          <w:sz w:val="20"/>
          <w:szCs w:val="20"/>
        </w:rPr>
        <w:t xml:space="preserve">, </w:t>
      </w:r>
      <w:r w:rsidR="00DA11FF" w:rsidRPr="00CF76AB">
        <w:rPr>
          <w:rFonts w:ascii="Nirmala UI" w:hAnsi="Nirmala UI" w:cs="Nirmala UI" w:hint="cs"/>
          <w:b/>
          <w:sz w:val="20"/>
          <w:szCs w:val="20"/>
          <w:cs/>
          <w:lang w:bidi="hi-IN"/>
        </w:rPr>
        <w:t>और</w:t>
      </w:r>
      <w:r w:rsidR="00DA11FF" w:rsidRPr="00CF76AB">
        <w:rPr>
          <w:rFonts w:asciiTheme="majorBidi" w:hAnsiTheme="majorBidi" w:cstheme="majorBidi"/>
          <w:b/>
          <w:sz w:val="20"/>
          <w:szCs w:val="20"/>
          <w:cs/>
          <w:lang w:bidi="hi-IN"/>
        </w:rPr>
        <w:t xml:space="preserve"> </w:t>
      </w:r>
      <w:r w:rsidR="00DA11FF" w:rsidRPr="00CF76AB">
        <w:rPr>
          <w:rFonts w:ascii="Nirmala UI" w:hAnsi="Nirmala UI" w:cs="Nirmala UI" w:hint="cs"/>
          <w:b/>
          <w:sz w:val="20"/>
          <w:szCs w:val="20"/>
          <w:cs/>
          <w:lang w:bidi="hi-IN"/>
        </w:rPr>
        <w:t>हीटर</w:t>
      </w:r>
      <w:r w:rsidR="00DA11FF" w:rsidRPr="00CF76AB">
        <w:rPr>
          <w:rFonts w:asciiTheme="majorBidi" w:hAnsiTheme="majorBidi" w:cstheme="majorBidi"/>
          <w:b/>
          <w:sz w:val="20"/>
          <w:szCs w:val="20"/>
          <w:cs/>
          <w:lang w:bidi="hi-IN"/>
        </w:rPr>
        <w:t xml:space="preserve"> </w:t>
      </w:r>
      <w:r w:rsidR="00DA11FF" w:rsidRPr="00CF76AB">
        <w:rPr>
          <w:rFonts w:ascii="Nirmala UI" w:hAnsi="Nirmala UI" w:cs="Nirmala UI" w:hint="cs"/>
          <w:b/>
          <w:sz w:val="20"/>
          <w:szCs w:val="20"/>
          <w:cs/>
          <w:lang w:bidi="hi-IN"/>
        </w:rPr>
        <w:t>स्टार्टअप</w:t>
      </w:r>
      <w:r w:rsidR="00DA11FF" w:rsidRPr="00CF76AB">
        <w:rPr>
          <w:rFonts w:asciiTheme="majorBidi" w:hAnsiTheme="majorBidi" w:cstheme="majorBidi"/>
          <w:b/>
          <w:sz w:val="20"/>
          <w:szCs w:val="20"/>
          <w:cs/>
          <w:lang w:bidi="hi-IN"/>
        </w:rPr>
        <w:t xml:space="preserve"> </w:t>
      </w:r>
      <w:r w:rsidR="00DA11FF" w:rsidRPr="00CF76AB">
        <w:rPr>
          <w:rFonts w:ascii="Nirmala UI" w:hAnsi="Nirmala UI" w:cs="Nirmala UI" w:hint="cs"/>
          <w:b/>
          <w:sz w:val="20"/>
          <w:szCs w:val="20"/>
          <w:cs/>
          <w:lang w:bidi="hi-IN"/>
        </w:rPr>
        <w:t>और</w:t>
      </w:r>
      <w:r w:rsidR="00DA11FF" w:rsidRPr="00CF76AB">
        <w:rPr>
          <w:rFonts w:asciiTheme="majorBidi" w:hAnsiTheme="majorBidi" w:cstheme="majorBidi"/>
          <w:b/>
          <w:sz w:val="20"/>
          <w:szCs w:val="20"/>
          <w:cs/>
          <w:lang w:bidi="hi-IN"/>
        </w:rPr>
        <w:t xml:space="preserve"> </w:t>
      </w:r>
      <w:r w:rsidR="00DA11FF" w:rsidRPr="00CF76AB">
        <w:rPr>
          <w:rFonts w:ascii="Nirmala UI" w:hAnsi="Nirmala UI" w:cs="Nirmala UI" w:hint="cs"/>
          <w:b/>
          <w:sz w:val="20"/>
          <w:szCs w:val="20"/>
          <w:cs/>
          <w:lang w:bidi="hi-IN"/>
        </w:rPr>
        <w:t>ऑपरेशन</w:t>
      </w:r>
      <w:r w:rsidR="00DA11FF" w:rsidRPr="00CF76AB">
        <w:rPr>
          <w:rFonts w:asciiTheme="majorBidi" w:hAnsiTheme="majorBidi" w:cstheme="majorBidi"/>
          <w:b/>
          <w:sz w:val="20"/>
          <w:szCs w:val="20"/>
          <w:cs/>
          <w:lang w:bidi="hi-IN"/>
        </w:rPr>
        <w:t xml:space="preserve"> </w:t>
      </w:r>
      <w:r w:rsidR="00DA11FF" w:rsidRPr="00CF76AB">
        <w:rPr>
          <w:rFonts w:ascii="Nirmala UI" w:hAnsi="Nirmala UI" w:cs="Nirmala UI" w:hint="cs"/>
          <w:b/>
          <w:sz w:val="20"/>
          <w:szCs w:val="20"/>
          <w:cs/>
          <w:lang w:bidi="hi-IN"/>
        </w:rPr>
        <w:t>नियमावली</w:t>
      </w:r>
      <w:r w:rsidR="00DA11FF" w:rsidRPr="00CF76AB">
        <w:rPr>
          <w:rFonts w:asciiTheme="majorBidi" w:hAnsiTheme="majorBidi" w:cstheme="majorBidi"/>
          <w:b/>
          <w:sz w:val="20"/>
          <w:szCs w:val="20"/>
          <w:cs/>
          <w:lang w:bidi="hi-IN"/>
        </w:rPr>
        <w:t xml:space="preserve"> </w:t>
      </w:r>
      <w:r w:rsidR="00DA11FF" w:rsidRPr="00CF76AB">
        <w:rPr>
          <w:rFonts w:ascii="Nirmala UI" w:hAnsi="Nirmala UI" w:cs="Nirmala UI" w:hint="cs"/>
          <w:b/>
          <w:sz w:val="20"/>
          <w:szCs w:val="20"/>
          <w:cs/>
          <w:lang w:bidi="hi-IN"/>
        </w:rPr>
        <w:t>के</w:t>
      </w:r>
      <w:r w:rsidR="00DA11FF" w:rsidRPr="00CF76AB">
        <w:rPr>
          <w:rFonts w:asciiTheme="majorBidi" w:hAnsiTheme="majorBidi" w:cstheme="majorBidi"/>
          <w:b/>
          <w:sz w:val="20"/>
          <w:szCs w:val="20"/>
          <w:cs/>
          <w:lang w:bidi="hi-IN"/>
        </w:rPr>
        <w:t xml:space="preserve"> </w:t>
      </w:r>
      <w:r w:rsidR="00DA11FF" w:rsidRPr="00CF76AB">
        <w:rPr>
          <w:rFonts w:ascii="Nirmala UI" w:hAnsi="Nirmala UI" w:cs="Nirmala UI" w:hint="cs"/>
          <w:b/>
          <w:sz w:val="20"/>
          <w:szCs w:val="20"/>
          <w:cs/>
          <w:lang w:bidi="hi-IN"/>
        </w:rPr>
        <w:t>अनुरूप</w:t>
      </w:r>
      <w:r w:rsidR="00DA11FF" w:rsidRPr="00CF76AB">
        <w:rPr>
          <w:rFonts w:asciiTheme="majorBidi" w:hAnsiTheme="majorBidi" w:cstheme="majorBidi"/>
          <w:b/>
          <w:sz w:val="20"/>
          <w:szCs w:val="20"/>
          <w:cs/>
          <w:lang w:bidi="hi-IN"/>
        </w:rPr>
        <w:t xml:space="preserve"> </w:t>
      </w:r>
      <w:r w:rsidR="00DA11FF" w:rsidRPr="00CF76AB">
        <w:rPr>
          <w:rFonts w:ascii="Nirmala UI" w:hAnsi="Nirmala UI" w:cs="Nirmala UI" w:hint="cs"/>
          <w:b/>
          <w:sz w:val="20"/>
          <w:szCs w:val="20"/>
          <w:cs/>
          <w:lang w:bidi="hi-IN"/>
        </w:rPr>
        <w:t>होना</w:t>
      </w:r>
      <w:r w:rsidR="00DA11FF" w:rsidRPr="00CF76AB">
        <w:rPr>
          <w:rFonts w:asciiTheme="majorBidi" w:hAnsiTheme="majorBidi" w:cstheme="majorBidi"/>
          <w:b/>
          <w:sz w:val="20"/>
          <w:szCs w:val="20"/>
          <w:cs/>
          <w:lang w:bidi="hi-IN"/>
        </w:rPr>
        <w:t xml:space="preserve"> </w:t>
      </w:r>
      <w:r w:rsidR="00DA11FF" w:rsidRPr="00CF76AB">
        <w:rPr>
          <w:rFonts w:ascii="Nirmala UI" w:hAnsi="Nirmala UI" w:cs="Nirmala UI" w:hint="cs"/>
          <w:b/>
          <w:sz w:val="20"/>
          <w:szCs w:val="20"/>
          <w:cs/>
          <w:lang w:bidi="hi-IN"/>
        </w:rPr>
        <w:t>चाहिए।</w:t>
      </w:r>
      <w:r w:rsidR="00DA11FF" w:rsidRPr="00CF76AB">
        <w:rPr>
          <w:rFonts w:asciiTheme="majorBidi" w:hAnsiTheme="majorBidi" w:cstheme="majorBidi"/>
          <w:b/>
          <w:sz w:val="20"/>
          <w:szCs w:val="20"/>
          <w:cs/>
          <w:lang w:bidi="hi-IN"/>
        </w:rPr>
        <w:t xml:space="preserve"> </w:t>
      </w:r>
    </w:p>
    <w:p w14:paraId="05049B19" w14:textId="77777777" w:rsidR="00DA11FF" w:rsidRPr="00CF76AB" w:rsidRDefault="003E7197" w:rsidP="00CF76AB">
      <w:pPr>
        <w:pStyle w:val="NoSpacing"/>
        <w:ind w:left="1440" w:hanging="1156"/>
        <w:jc w:val="both"/>
        <w:rPr>
          <w:rFonts w:asciiTheme="majorBidi" w:hAnsiTheme="majorBidi" w:cstheme="majorBidi"/>
          <w:b/>
          <w:sz w:val="20"/>
          <w:szCs w:val="20"/>
        </w:rPr>
      </w:pPr>
      <w:r w:rsidRPr="00CF76AB">
        <w:rPr>
          <w:rFonts w:asciiTheme="majorBidi" w:hAnsiTheme="majorBidi" w:cstheme="majorBidi"/>
          <w:b/>
          <w:sz w:val="20"/>
          <w:szCs w:val="20"/>
          <w:cs/>
          <w:lang w:bidi="hi-IN"/>
        </w:rPr>
        <w:t xml:space="preserve">2.3.2 </w:t>
      </w:r>
      <w:r w:rsidRPr="00CF76AB">
        <w:rPr>
          <w:rFonts w:asciiTheme="majorBidi" w:hAnsiTheme="majorBidi" w:cstheme="majorBidi"/>
          <w:b/>
          <w:sz w:val="20"/>
          <w:szCs w:val="20"/>
          <w:cs/>
          <w:lang w:bidi="hi-IN"/>
        </w:rPr>
        <w:tab/>
      </w:r>
      <w:r w:rsidR="00DA11FF" w:rsidRPr="00CF76AB">
        <w:rPr>
          <w:rFonts w:ascii="Nirmala UI" w:hAnsi="Nirmala UI" w:cs="Nirmala UI" w:hint="cs"/>
          <w:b/>
          <w:sz w:val="20"/>
          <w:szCs w:val="20"/>
          <w:cs/>
          <w:lang w:bidi="hi-IN"/>
        </w:rPr>
        <w:t>हीटर</w:t>
      </w:r>
      <w:r w:rsidR="00DA11FF" w:rsidRPr="00CF76AB">
        <w:rPr>
          <w:rFonts w:asciiTheme="majorBidi" w:hAnsiTheme="majorBidi" w:cstheme="majorBidi"/>
          <w:b/>
          <w:sz w:val="20"/>
          <w:szCs w:val="20"/>
          <w:cs/>
          <w:lang w:bidi="hi-IN"/>
        </w:rPr>
        <w:t xml:space="preserve"> </w:t>
      </w:r>
      <w:r w:rsidR="00DA11FF" w:rsidRPr="00CF76AB">
        <w:rPr>
          <w:rFonts w:ascii="Nirmala UI" w:hAnsi="Nirmala UI" w:cs="Nirmala UI" w:hint="cs"/>
          <w:b/>
          <w:sz w:val="20"/>
          <w:szCs w:val="20"/>
          <w:cs/>
          <w:lang w:bidi="hi-IN"/>
        </w:rPr>
        <w:t>ट्यूब</w:t>
      </w:r>
      <w:r w:rsidR="00DA11FF" w:rsidRPr="00CF76AB">
        <w:rPr>
          <w:rFonts w:asciiTheme="majorBidi" w:hAnsiTheme="majorBidi" w:cstheme="majorBidi"/>
          <w:b/>
          <w:sz w:val="20"/>
          <w:szCs w:val="20"/>
          <w:cs/>
          <w:lang w:bidi="hi-IN"/>
        </w:rPr>
        <w:t xml:space="preserve"> </w:t>
      </w:r>
      <w:r w:rsidR="00DA11FF" w:rsidRPr="00CF76AB">
        <w:rPr>
          <w:rFonts w:ascii="Nirmala UI" w:hAnsi="Nirmala UI" w:cs="Nirmala UI" w:hint="cs"/>
          <w:b/>
          <w:sz w:val="20"/>
          <w:szCs w:val="20"/>
          <w:cs/>
          <w:lang w:bidi="hi-IN"/>
        </w:rPr>
        <w:t>कॉइल</w:t>
      </w:r>
      <w:r w:rsidR="00DA11FF" w:rsidRPr="00CF76AB">
        <w:rPr>
          <w:rFonts w:asciiTheme="majorBidi" w:hAnsiTheme="majorBidi" w:cstheme="majorBidi"/>
          <w:b/>
          <w:sz w:val="20"/>
          <w:szCs w:val="20"/>
          <w:cs/>
          <w:lang w:bidi="hi-IN"/>
        </w:rPr>
        <w:t xml:space="preserve"> </w:t>
      </w:r>
      <w:r w:rsidR="00DA11FF" w:rsidRPr="00CF76AB">
        <w:rPr>
          <w:rFonts w:ascii="Nirmala UI" w:hAnsi="Nirmala UI" w:cs="Nirmala UI" w:hint="cs"/>
          <w:b/>
          <w:sz w:val="20"/>
          <w:szCs w:val="20"/>
          <w:cs/>
          <w:lang w:bidi="hi-IN"/>
        </w:rPr>
        <w:t>में</w:t>
      </w:r>
      <w:r w:rsidR="00DA11FF" w:rsidRPr="00CF76AB">
        <w:rPr>
          <w:rFonts w:asciiTheme="majorBidi" w:hAnsiTheme="majorBidi" w:cstheme="majorBidi"/>
          <w:b/>
          <w:sz w:val="20"/>
          <w:szCs w:val="20"/>
          <w:cs/>
          <w:lang w:bidi="hi-IN"/>
        </w:rPr>
        <w:t xml:space="preserve"> </w:t>
      </w:r>
      <w:r w:rsidR="00DA11FF" w:rsidRPr="00CF76AB">
        <w:rPr>
          <w:rFonts w:ascii="Nirmala UI" w:hAnsi="Nirmala UI" w:cs="Nirmala UI" w:hint="cs"/>
          <w:b/>
          <w:sz w:val="20"/>
          <w:szCs w:val="20"/>
          <w:cs/>
          <w:lang w:bidi="hi-IN"/>
        </w:rPr>
        <w:t>प्रोसेस</w:t>
      </w:r>
      <w:r w:rsidR="00DA11FF" w:rsidRPr="00CF76AB">
        <w:rPr>
          <w:rFonts w:asciiTheme="majorBidi" w:hAnsiTheme="majorBidi" w:cstheme="majorBidi"/>
          <w:b/>
          <w:sz w:val="20"/>
          <w:szCs w:val="20"/>
          <w:cs/>
          <w:lang w:bidi="hi-IN"/>
        </w:rPr>
        <w:t xml:space="preserve"> </w:t>
      </w:r>
      <w:r w:rsidR="00DA11FF" w:rsidRPr="00CF76AB">
        <w:rPr>
          <w:rFonts w:ascii="Nirmala UI" w:hAnsi="Nirmala UI" w:cs="Nirmala UI" w:hint="cs"/>
          <w:b/>
          <w:sz w:val="20"/>
          <w:szCs w:val="20"/>
          <w:cs/>
          <w:lang w:bidi="hi-IN"/>
        </w:rPr>
        <w:t>तरल</w:t>
      </w:r>
      <w:r w:rsidR="00DA11FF" w:rsidRPr="00CF76AB">
        <w:rPr>
          <w:rFonts w:asciiTheme="majorBidi" w:hAnsiTheme="majorBidi" w:cstheme="majorBidi"/>
          <w:b/>
          <w:sz w:val="20"/>
          <w:szCs w:val="20"/>
          <w:cs/>
          <w:lang w:bidi="hi-IN"/>
        </w:rPr>
        <w:t xml:space="preserve"> </w:t>
      </w:r>
      <w:r w:rsidR="00DA11FF" w:rsidRPr="00CF76AB">
        <w:rPr>
          <w:rFonts w:ascii="Nirmala UI" w:hAnsi="Nirmala UI" w:cs="Nirmala UI" w:hint="cs"/>
          <w:b/>
          <w:sz w:val="20"/>
          <w:szCs w:val="20"/>
          <w:cs/>
          <w:lang w:bidi="hi-IN"/>
        </w:rPr>
        <w:t>पदार्थ</w:t>
      </w:r>
      <w:r w:rsidR="00DA11FF" w:rsidRPr="00CF76AB">
        <w:rPr>
          <w:rFonts w:asciiTheme="majorBidi" w:hAnsiTheme="majorBidi" w:cstheme="majorBidi"/>
          <w:b/>
          <w:sz w:val="20"/>
          <w:szCs w:val="20"/>
          <w:cs/>
          <w:lang w:bidi="hi-IN"/>
        </w:rPr>
        <w:t xml:space="preserve"> </w:t>
      </w:r>
      <w:r w:rsidR="00DA11FF" w:rsidRPr="00CF76AB">
        <w:rPr>
          <w:rFonts w:ascii="Nirmala UI" w:hAnsi="Nirmala UI" w:cs="Nirmala UI" w:hint="cs"/>
          <w:b/>
          <w:sz w:val="20"/>
          <w:szCs w:val="20"/>
          <w:cs/>
          <w:lang w:bidi="hi-IN"/>
        </w:rPr>
        <w:t>और</w:t>
      </w:r>
      <w:r w:rsidR="00DA11FF" w:rsidRPr="00CF76AB">
        <w:rPr>
          <w:rFonts w:asciiTheme="majorBidi" w:hAnsiTheme="majorBidi" w:cstheme="majorBidi"/>
          <w:b/>
          <w:sz w:val="20"/>
          <w:szCs w:val="20"/>
          <w:cs/>
          <w:lang w:bidi="hi-IN"/>
        </w:rPr>
        <w:t xml:space="preserve"> </w:t>
      </w:r>
      <w:r w:rsidR="00DA11FF" w:rsidRPr="00CF76AB">
        <w:rPr>
          <w:rFonts w:ascii="Nirmala UI" w:hAnsi="Nirmala UI" w:cs="Nirmala UI" w:hint="cs"/>
          <w:b/>
          <w:sz w:val="20"/>
          <w:szCs w:val="20"/>
          <w:cs/>
          <w:lang w:bidi="hi-IN"/>
        </w:rPr>
        <w:t>डिजाइन</w:t>
      </w:r>
      <w:r w:rsidR="00DA11FF" w:rsidRPr="00CF76AB">
        <w:rPr>
          <w:rFonts w:asciiTheme="majorBidi" w:hAnsiTheme="majorBidi" w:cstheme="majorBidi"/>
          <w:b/>
          <w:sz w:val="20"/>
          <w:szCs w:val="20"/>
          <w:cs/>
          <w:lang w:bidi="hi-IN"/>
        </w:rPr>
        <w:t xml:space="preserve"> </w:t>
      </w:r>
      <w:r w:rsidR="00DA11FF" w:rsidRPr="00CF76AB">
        <w:rPr>
          <w:rFonts w:ascii="Nirmala UI" w:hAnsi="Nirmala UI" w:cs="Nirmala UI" w:hint="cs"/>
          <w:b/>
          <w:sz w:val="20"/>
          <w:szCs w:val="20"/>
          <w:cs/>
          <w:lang w:bidi="hi-IN"/>
        </w:rPr>
        <w:t>ट्यूब</w:t>
      </w:r>
      <w:r w:rsidR="00DA11FF" w:rsidRPr="00CF76AB">
        <w:rPr>
          <w:rFonts w:asciiTheme="majorBidi" w:hAnsiTheme="majorBidi" w:cstheme="majorBidi"/>
          <w:b/>
          <w:sz w:val="20"/>
          <w:szCs w:val="20"/>
          <w:cs/>
          <w:lang w:bidi="hi-IN"/>
        </w:rPr>
        <w:t xml:space="preserve"> </w:t>
      </w:r>
      <w:r w:rsidR="00DA11FF" w:rsidRPr="00CF76AB">
        <w:rPr>
          <w:rFonts w:ascii="Nirmala UI" w:hAnsi="Nirmala UI" w:cs="Nirmala UI" w:hint="cs"/>
          <w:b/>
          <w:sz w:val="20"/>
          <w:szCs w:val="20"/>
          <w:cs/>
          <w:lang w:bidi="hi-IN"/>
        </w:rPr>
        <w:t>धातु</w:t>
      </w:r>
      <w:r w:rsidR="00DA11FF" w:rsidRPr="00CF76AB">
        <w:rPr>
          <w:rFonts w:asciiTheme="majorBidi" w:hAnsiTheme="majorBidi" w:cstheme="majorBidi"/>
          <w:b/>
          <w:sz w:val="20"/>
          <w:szCs w:val="20"/>
          <w:cs/>
          <w:lang w:bidi="hi-IN"/>
        </w:rPr>
        <w:t xml:space="preserve"> </w:t>
      </w:r>
      <w:r w:rsidR="00DA11FF" w:rsidRPr="00CF76AB">
        <w:rPr>
          <w:rFonts w:ascii="Nirmala UI" w:hAnsi="Nirmala UI" w:cs="Nirmala UI" w:hint="cs"/>
          <w:b/>
          <w:sz w:val="20"/>
          <w:szCs w:val="20"/>
          <w:cs/>
          <w:lang w:bidi="hi-IN"/>
        </w:rPr>
        <w:t>के</w:t>
      </w:r>
      <w:r w:rsidR="00DA11FF" w:rsidRPr="00CF76AB">
        <w:rPr>
          <w:rFonts w:asciiTheme="majorBidi" w:hAnsiTheme="majorBidi" w:cstheme="majorBidi"/>
          <w:b/>
          <w:sz w:val="20"/>
          <w:szCs w:val="20"/>
          <w:cs/>
          <w:lang w:bidi="hi-IN"/>
        </w:rPr>
        <w:t xml:space="preserve"> </w:t>
      </w:r>
      <w:r w:rsidR="00DA11FF" w:rsidRPr="00CF76AB">
        <w:rPr>
          <w:rFonts w:ascii="Nirmala UI" w:hAnsi="Nirmala UI" w:cs="Nirmala UI" w:hint="cs"/>
          <w:b/>
          <w:sz w:val="20"/>
          <w:szCs w:val="20"/>
          <w:cs/>
          <w:lang w:bidi="hi-IN"/>
        </w:rPr>
        <w:t>तापमान</w:t>
      </w:r>
      <w:r w:rsidR="00DA11FF" w:rsidRPr="00CF76AB">
        <w:rPr>
          <w:rFonts w:asciiTheme="majorBidi" w:hAnsiTheme="majorBidi" w:cstheme="majorBidi"/>
          <w:b/>
          <w:sz w:val="20"/>
          <w:szCs w:val="20"/>
          <w:cs/>
          <w:lang w:bidi="hi-IN"/>
        </w:rPr>
        <w:t xml:space="preserve"> </w:t>
      </w:r>
      <w:r w:rsidR="00DA11FF" w:rsidRPr="00CF76AB">
        <w:rPr>
          <w:rFonts w:ascii="Nirmala UI" w:hAnsi="Nirmala UI" w:cs="Nirmala UI" w:hint="cs"/>
          <w:b/>
          <w:sz w:val="20"/>
          <w:szCs w:val="20"/>
          <w:cs/>
          <w:lang w:bidi="hi-IN"/>
        </w:rPr>
        <w:t>के</w:t>
      </w:r>
      <w:r w:rsidR="00DA11FF" w:rsidRPr="00CF76AB">
        <w:rPr>
          <w:rFonts w:asciiTheme="majorBidi" w:hAnsiTheme="majorBidi" w:cstheme="majorBidi"/>
          <w:b/>
          <w:sz w:val="20"/>
          <w:szCs w:val="20"/>
          <w:cs/>
          <w:lang w:bidi="hi-IN"/>
        </w:rPr>
        <w:t xml:space="preserve"> </w:t>
      </w:r>
      <w:r w:rsidR="00DA11FF" w:rsidRPr="00CF76AB">
        <w:rPr>
          <w:rFonts w:ascii="Nirmala UI" w:hAnsi="Nirmala UI" w:cs="Nirmala UI" w:hint="cs"/>
          <w:b/>
          <w:sz w:val="20"/>
          <w:szCs w:val="20"/>
          <w:cs/>
          <w:lang w:bidi="hi-IN"/>
        </w:rPr>
        <w:t>लिए</w:t>
      </w:r>
      <w:r w:rsidR="00DA11FF" w:rsidRPr="00CF76AB">
        <w:rPr>
          <w:rFonts w:asciiTheme="majorBidi" w:hAnsiTheme="majorBidi" w:cstheme="majorBidi"/>
          <w:b/>
          <w:sz w:val="20"/>
          <w:szCs w:val="20"/>
          <w:cs/>
          <w:lang w:bidi="hi-IN"/>
        </w:rPr>
        <w:t xml:space="preserve"> </w:t>
      </w:r>
      <w:r w:rsidR="00DA11FF" w:rsidRPr="00CF76AB">
        <w:rPr>
          <w:rFonts w:ascii="Nirmala UI" w:hAnsi="Nirmala UI" w:cs="Nirmala UI" w:hint="cs"/>
          <w:b/>
          <w:sz w:val="20"/>
          <w:szCs w:val="20"/>
          <w:cs/>
          <w:lang w:bidi="hi-IN"/>
        </w:rPr>
        <w:t>उपयुक्त</w:t>
      </w:r>
      <w:r w:rsidR="00DA11FF" w:rsidRPr="00CF76AB">
        <w:rPr>
          <w:rFonts w:asciiTheme="majorBidi" w:hAnsiTheme="majorBidi" w:cstheme="majorBidi"/>
          <w:b/>
          <w:sz w:val="20"/>
          <w:szCs w:val="20"/>
          <w:cs/>
          <w:lang w:bidi="hi-IN"/>
        </w:rPr>
        <w:t xml:space="preserve"> </w:t>
      </w:r>
      <w:r w:rsidR="00DA11FF" w:rsidRPr="00CF76AB">
        <w:rPr>
          <w:rFonts w:ascii="Nirmala UI" w:hAnsi="Nirmala UI" w:cs="Nirmala UI" w:hint="cs"/>
          <w:b/>
          <w:sz w:val="20"/>
          <w:szCs w:val="20"/>
          <w:cs/>
          <w:lang w:bidi="hi-IN"/>
        </w:rPr>
        <w:t>होंगे।</w:t>
      </w:r>
      <w:r w:rsidR="00DA11FF" w:rsidRPr="00CF76AB">
        <w:rPr>
          <w:rFonts w:asciiTheme="majorBidi" w:hAnsiTheme="majorBidi" w:cstheme="majorBidi"/>
          <w:b/>
          <w:sz w:val="20"/>
          <w:szCs w:val="20"/>
          <w:cs/>
          <w:lang w:bidi="hi-IN"/>
        </w:rPr>
        <w:t xml:space="preserve"> </w:t>
      </w:r>
      <w:r w:rsidR="00DA11FF" w:rsidRPr="00CF76AB">
        <w:rPr>
          <w:rFonts w:ascii="Nirmala UI" w:hAnsi="Nirmala UI" w:cs="Nirmala UI" w:hint="cs"/>
          <w:b/>
          <w:sz w:val="20"/>
          <w:szCs w:val="20"/>
          <w:cs/>
          <w:lang w:bidi="hi-IN"/>
        </w:rPr>
        <w:t>ट्यूब</w:t>
      </w:r>
      <w:r w:rsidR="00DA11FF" w:rsidRPr="00CF76AB">
        <w:rPr>
          <w:rFonts w:asciiTheme="majorBidi" w:hAnsiTheme="majorBidi" w:cstheme="majorBidi"/>
          <w:b/>
          <w:sz w:val="20"/>
          <w:szCs w:val="20"/>
          <w:cs/>
          <w:lang w:bidi="hi-IN"/>
        </w:rPr>
        <w:t xml:space="preserve"> </w:t>
      </w:r>
      <w:r w:rsidR="00DA11FF" w:rsidRPr="00CF76AB">
        <w:rPr>
          <w:rFonts w:ascii="Nirmala UI" w:hAnsi="Nirmala UI" w:cs="Nirmala UI" w:hint="cs"/>
          <w:b/>
          <w:sz w:val="20"/>
          <w:szCs w:val="20"/>
          <w:cs/>
          <w:lang w:bidi="hi-IN"/>
        </w:rPr>
        <w:t>की</w:t>
      </w:r>
      <w:r w:rsidR="00DA11FF" w:rsidRPr="00CF76AB">
        <w:rPr>
          <w:rFonts w:asciiTheme="majorBidi" w:hAnsiTheme="majorBidi" w:cstheme="majorBidi"/>
          <w:b/>
          <w:sz w:val="20"/>
          <w:szCs w:val="20"/>
          <w:cs/>
          <w:lang w:bidi="hi-IN"/>
        </w:rPr>
        <w:t xml:space="preserve"> </w:t>
      </w:r>
      <w:r w:rsidR="00DA11FF" w:rsidRPr="00CF76AB">
        <w:rPr>
          <w:rFonts w:ascii="Nirmala UI" w:hAnsi="Nirmala UI" w:cs="Nirmala UI" w:hint="cs"/>
          <w:b/>
          <w:sz w:val="20"/>
          <w:szCs w:val="20"/>
          <w:cs/>
          <w:lang w:bidi="hi-IN"/>
        </w:rPr>
        <w:t>मोटाई</w:t>
      </w:r>
      <w:r w:rsidR="00DA11FF" w:rsidRPr="00CF76AB">
        <w:rPr>
          <w:rFonts w:asciiTheme="majorBidi" w:hAnsiTheme="majorBidi" w:cstheme="majorBidi"/>
          <w:b/>
          <w:sz w:val="20"/>
          <w:szCs w:val="20"/>
          <w:cs/>
          <w:lang w:bidi="hi-IN"/>
        </w:rPr>
        <w:t xml:space="preserve"> </w:t>
      </w:r>
      <w:r w:rsidR="00DA11FF" w:rsidRPr="00CF76AB">
        <w:rPr>
          <w:rFonts w:ascii="Nirmala UI" w:hAnsi="Nirmala UI" w:cs="Nirmala UI" w:hint="cs"/>
          <w:b/>
          <w:sz w:val="20"/>
          <w:szCs w:val="20"/>
          <w:cs/>
          <w:lang w:bidi="hi-IN"/>
        </w:rPr>
        <w:t>प्रासंगिक</w:t>
      </w:r>
      <w:r w:rsidR="00DA11FF" w:rsidRPr="00CF76AB">
        <w:rPr>
          <w:rFonts w:asciiTheme="majorBidi" w:hAnsiTheme="majorBidi" w:cstheme="majorBidi"/>
          <w:b/>
          <w:sz w:val="20"/>
          <w:szCs w:val="20"/>
          <w:cs/>
          <w:lang w:bidi="hi-IN"/>
        </w:rPr>
        <w:t xml:space="preserve"> </w:t>
      </w:r>
      <w:r w:rsidR="00DA11FF" w:rsidRPr="00CF76AB">
        <w:rPr>
          <w:rFonts w:ascii="Nirmala UI" w:hAnsi="Nirmala UI" w:cs="Nirmala UI" w:hint="cs"/>
          <w:b/>
          <w:sz w:val="20"/>
          <w:szCs w:val="20"/>
          <w:cs/>
          <w:lang w:bidi="hi-IN"/>
        </w:rPr>
        <w:t>दबाव</w:t>
      </w:r>
      <w:r w:rsidR="00DA11FF" w:rsidRPr="00CF76AB">
        <w:rPr>
          <w:rFonts w:asciiTheme="majorBidi" w:hAnsiTheme="majorBidi" w:cstheme="majorBidi"/>
          <w:b/>
          <w:sz w:val="20"/>
          <w:szCs w:val="20"/>
          <w:cs/>
          <w:lang w:bidi="hi-IN"/>
        </w:rPr>
        <w:t xml:space="preserve"> </w:t>
      </w:r>
      <w:r w:rsidR="00DA11FF" w:rsidRPr="00CF76AB">
        <w:rPr>
          <w:rFonts w:ascii="Nirmala UI" w:hAnsi="Nirmala UI" w:cs="Nirmala UI" w:hint="cs"/>
          <w:b/>
          <w:sz w:val="20"/>
          <w:szCs w:val="20"/>
          <w:cs/>
          <w:lang w:bidi="hi-IN"/>
        </w:rPr>
        <w:t>डिजाइन</w:t>
      </w:r>
      <w:r w:rsidR="00DA11FF" w:rsidRPr="00CF76AB">
        <w:rPr>
          <w:rFonts w:asciiTheme="majorBidi" w:hAnsiTheme="majorBidi" w:cstheme="majorBidi"/>
          <w:b/>
          <w:sz w:val="20"/>
          <w:szCs w:val="20"/>
          <w:cs/>
          <w:lang w:bidi="hi-IN"/>
        </w:rPr>
        <w:t xml:space="preserve"> </w:t>
      </w:r>
      <w:r w:rsidR="00DA11FF" w:rsidRPr="00CF76AB">
        <w:rPr>
          <w:rFonts w:ascii="Nirmala UI" w:hAnsi="Nirmala UI" w:cs="Nirmala UI" w:hint="cs"/>
          <w:b/>
          <w:sz w:val="20"/>
          <w:szCs w:val="20"/>
          <w:cs/>
          <w:lang w:bidi="hi-IN"/>
        </w:rPr>
        <w:t>कोड</w:t>
      </w:r>
      <w:r w:rsidR="00DA11FF" w:rsidRPr="00CF76AB">
        <w:rPr>
          <w:rFonts w:asciiTheme="majorBidi" w:hAnsiTheme="majorBidi" w:cstheme="majorBidi"/>
          <w:b/>
          <w:sz w:val="20"/>
          <w:szCs w:val="20"/>
          <w:cs/>
          <w:lang w:bidi="hi-IN"/>
        </w:rPr>
        <w:t xml:space="preserve"> </w:t>
      </w:r>
      <w:r w:rsidR="00DA11FF" w:rsidRPr="00CF76AB">
        <w:rPr>
          <w:rFonts w:ascii="Nirmala UI" w:hAnsi="Nirmala UI" w:cs="Nirmala UI" w:hint="cs"/>
          <w:b/>
          <w:sz w:val="20"/>
          <w:szCs w:val="20"/>
          <w:cs/>
          <w:lang w:bidi="hi-IN"/>
        </w:rPr>
        <w:t>के</w:t>
      </w:r>
      <w:r w:rsidR="00DA11FF" w:rsidRPr="00CF76AB">
        <w:rPr>
          <w:rFonts w:asciiTheme="majorBidi" w:hAnsiTheme="majorBidi" w:cstheme="majorBidi"/>
          <w:b/>
          <w:sz w:val="20"/>
          <w:szCs w:val="20"/>
          <w:cs/>
          <w:lang w:bidi="hi-IN"/>
        </w:rPr>
        <w:t xml:space="preserve"> </w:t>
      </w:r>
      <w:r w:rsidR="00DA11FF" w:rsidRPr="00CF76AB">
        <w:rPr>
          <w:rFonts w:ascii="Nirmala UI" w:hAnsi="Nirmala UI" w:cs="Nirmala UI" w:hint="cs"/>
          <w:b/>
          <w:sz w:val="20"/>
          <w:szCs w:val="20"/>
          <w:cs/>
          <w:lang w:bidi="hi-IN"/>
        </w:rPr>
        <w:t>अनुसार</w:t>
      </w:r>
      <w:r w:rsidR="00DA11FF" w:rsidRPr="00CF76AB">
        <w:rPr>
          <w:rFonts w:asciiTheme="majorBidi" w:hAnsiTheme="majorBidi" w:cstheme="majorBidi"/>
          <w:b/>
          <w:sz w:val="20"/>
          <w:szCs w:val="20"/>
          <w:cs/>
          <w:lang w:bidi="hi-IN"/>
        </w:rPr>
        <w:t xml:space="preserve"> </w:t>
      </w:r>
      <w:r w:rsidR="00DA11FF" w:rsidRPr="00CF76AB">
        <w:rPr>
          <w:rFonts w:ascii="Nirmala UI" w:hAnsi="Nirmala UI" w:cs="Nirmala UI" w:hint="cs"/>
          <w:b/>
          <w:sz w:val="20"/>
          <w:szCs w:val="20"/>
          <w:cs/>
          <w:lang w:bidi="hi-IN"/>
        </w:rPr>
        <w:t>होगी</w:t>
      </w:r>
      <w:r w:rsidR="00DA11FF" w:rsidRPr="00CF76AB">
        <w:rPr>
          <w:rFonts w:asciiTheme="majorBidi" w:hAnsiTheme="majorBidi" w:cstheme="majorBidi"/>
          <w:b/>
          <w:sz w:val="20"/>
          <w:szCs w:val="20"/>
          <w:cs/>
          <w:lang w:bidi="hi-IN"/>
        </w:rPr>
        <w:t xml:space="preserve"> (</w:t>
      </w:r>
      <w:r w:rsidR="00DA11FF" w:rsidRPr="00CF76AB">
        <w:rPr>
          <w:rFonts w:ascii="Nirmala UI" w:hAnsi="Nirmala UI" w:cs="Nirmala UI" w:hint="cs"/>
          <w:b/>
          <w:sz w:val="20"/>
          <w:szCs w:val="20"/>
          <w:cs/>
          <w:lang w:bidi="hi-IN"/>
        </w:rPr>
        <w:t>एपीआई</w:t>
      </w:r>
      <w:r w:rsidR="00DA11FF" w:rsidRPr="00CF76AB">
        <w:rPr>
          <w:rFonts w:asciiTheme="majorBidi" w:hAnsiTheme="majorBidi" w:cstheme="majorBidi"/>
          <w:b/>
          <w:sz w:val="20"/>
          <w:szCs w:val="20"/>
          <w:cs/>
          <w:lang w:bidi="hi-IN"/>
        </w:rPr>
        <w:t xml:space="preserve">530 </w:t>
      </w:r>
      <w:r w:rsidR="00DA11FF" w:rsidRPr="00CF76AB">
        <w:rPr>
          <w:rFonts w:ascii="Nirmala UI" w:hAnsi="Nirmala UI" w:cs="Nirmala UI" w:hint="cs"/>
          <w:b/>
          <w:sz w:val="20"/>
          <w:szCs w:val="20"/>
          <w:cs/>
          <w:lang w:bidi="hi-IN"/>
        </w:rPr>
        <w:t>के</w:t>
      </w:r>
      <w:r w:rsidR="00DA11FF" w:rsidRPr="00CF76AB">
        <w:rPr>
          <w:rFonts w:asciiTheme="majorBidi" w:hAnsiTheme="majorBidi" w:cstheme="majorBidi"/>
          <w:b/>
          <w:sz w:val="20"/>
          <w:szCs w:val="20"/>
          <w:cs/>
          <w:lang w:bidi="hi-IN"/>
        </w:rPr>
        <w:t xml:space="preserve"> </w:t>
      </w:r>
      <w:r w:rsidR="00DA11FF" w:rsidRPr="00CF76AB">
        <w:rPr>
          <w:rFonts w:ascii="Nirmala UI" w:hAnsi="Nirmala UI" w:cs="Nirmala UI" w:hint="cs"/>
          <w:b/>
          <w:sz w:val="20"/>
          <w:szCs w:val="20"/>
          <w:cs/>
          <w:lang w:bidi="hi-IN"/>
        </w:rPr>
        <w:t>अनुसार</w:t>
      </w:r>
      <w:r w:rsidR="00DA11FF" w:rsidRPr="00CF76AB">
        <w:rPr>
          <w:rFonts w:asciiTheme="majorBidi" w:hAnsiTheme="majorBidi" w:cstheme="majorBidi"/>
          <w:b/>
          <w:sz w:val="20"/>
          <w:szCs w:val="20"/>
          <w:cs/>
          <w:lang w:bidi="hi-IN"/>
        </w:rPr>
        <w:t xml:space="preserve"> </w:t>
      </w:r>
      <w:r w:rsidR="00DA11FF" w:rsidRPr="00CF76AB">
        <w:rPr>
          <w:rFonts w:ascii="Nirmala UI" w:hAnsi="Nirmala UI" w:cs="Nirmala UI" w:hint="cs"/>
          <w:b/>
          <w:sz w:val="20"/>
          <w:szCs w:val="20"/>
          <w:cs/>
          <w:lang w:bidi="hi-IN"/>
        </w:rPr>
        <w:t>फायरबॉक्स</w:t>
      </w:r>
      <w:r w:rsidR="00DA11FF" w:rsidRPr="00CF76AB">
        <w:rPr>
          <w:rFonts w:asciiTheme="majorBidi" w:hAnsiTheme="majorBidi" w:cstheme="majorBidi"/>
          <w:b/>
          <w:sz w:val="20"/>
          <w:szCs w:val="20"/>
          <w:cs/>
          <w:lang w:bidi="hi-IN"/>
        </w:rPr>
        <w:t xml:space="preserve"> </w:t>
      </w:r>
      <w:r w:rsidR="00DA11FF" w:rsidRPr="00CF76AB">
        <w:rPr>
          <w:rFonts w:ascii="Nirmala UI" w:hAnsi="Nirmala UI" w:cs="Nirmala UI" w:hint="cs"/>
          <w:b/>
          <w:sz w:val="20"/>
          <w:szCs w:val="20"/>
          <w:cs/>
          <w:lang w:bidi="hi-IN"/>
        </w:rPr>
        <w:t>के</w:t>
      </w:r>
      <w:r w:rsidR="00DA11FF" w:rsidRPr="00CF76AB">
        <w:rPr>
          <w:rFonts w:asciiTheme="majorBidi" w:hAnsiTheme="majorBidi" w:cstheme="majorBidi"/>
          <w:b/>
          <w:sz w:val="20"/>
          <w:szCs w:val="20"/>
          <w:cs/>
          <w:lang w:bidi="hi-IN"/>
        </w:rPr>
        <w:t xml:space="preserve"> </w:t>
      </w:r>
      <w:r w:rsidR="00DA11FF" w:rsidRPr="00CF76AB">
        <w:rPr>
          <w:rFonts w:ascii="Nirmala UI" w:hAnsi="Nirmala UI" w:cs="Nirmala UI" w:hint="cs"/>
          <w:b/>
          <w:sz w:val="20"/>
          <w:szCs w:val="20"/>
          <w:cs/>
          <w:lang w:bidi="hi-IN"/>
        </w:rPr>
        <w:t>भीतर</w:t>
      </w:r>
      <w:r w:rsidR="00DA11FF" w:rsidRPr="00CF76AB">
        <w:rPr>
          <w:rFonts w:asciiTheme="majorBidi" w:hAnsiTheme="majorBidi" w:cstheme="majorBidi"/>
          <w:b/>
          <w:sz w:val="20"/>
          <w:szCs w:val="20"/>
          <w:cs/>
          <w:lang w:bidi="hi-IN"/>
        </w:rPr>
        <w:t xml:space="preserve"> </w:t>
      </w:r>
      <w:r w:rsidR="00DA11FF" w:rsidRPr="00CF76AB">
        <w:rPr>
          <w:rFonts w:ascii="Nirmala UI" w:hAnsi="Nirmala UI" w:cs="Nirmala UI" w:hint="cs"/>
          <w:b/>
          <w:sz w:val="20"/>
          <w:szCs w:val="20"/>
          <w:cs/>
          <w:lang w:bidi="hi-IN"/>
        </w:rPr>
        <w:t>हाइड्रोकार्बन</w:t>
      </w:r>
      <w:r w:rsidR="00DA11FF" w:rsidRPr="00CF76AB">
        <w:rPr>
          <w:rFonts w:asciiTheme="majorBidi" w:hAnsiTheme="majorBidi" w:cstheme="majorBidi"/>
          <w:b/>
          <w:sz w:val="20"/>
          <w:szCs w:val="20"/>
          <w:cs/>
          <w:lang w:bidi="hi-IN"/>
        </w:rPr>
        <w:t xml:space="preserve"> </w:t>
      </w:r>
      <w:r w:rsidR="00DA11FF" w:rsidRPr="00CF76AB">
        <w:rPr>
          <w:rFonts w:ascii="Nirmala UI" w:hAnsi="Nirmala UI" w:cs="Nirmala UI" w:hint="cs"/>
          <w:b/>
          <w:sz w:val="20"/>
          <w:szCs w:val="20"/>
          <w:cs/>
          <w:lang w:bidi="hi-IN"/>
        </w:rPr>
        <w:t>कॉइल</w:t>
      </w:r>
      <w:r w:rsidR="00DA11FF" w:rsidRPr="00CF76AB">
        <w:rPr>
          <w:rFonts w:asciiTheme="majorBidi" w:hAnsiTheme="majorBidi" w:cstheme="majorBidi"/>
          <w:b/>
          <w:sz w:val="20"/>
          <w:szCs w:val="20"/>
          <w:cs/>
          <w:lang w:bidi="hi-IN"/>
        </w:rPr>
        <w:t xml:space="preserve"> </w:t>
      </w:r>
      <w:r w:rsidR="00DA11FF" w:rsidRPr="00CF76AB">
        <w:rPr>
          <w:rFonts w:ascii="Nirmala UI" w:hAnsi="Nirmala UI" w:cs="Nirmala UI" w:hint="cs"/>
          <w:b/>
          <w:sz w:val="20"/>
          <w:szCs w:val="20"/>
          <w:cs/>
          <w:lang w:bidi="hi-IN"/>
        </w:rPr>
        <w:t>के</w:t>
      </w:r>
      <w:r w:rsidR="00DA11FF" w:rsidRPr="00CF76AB">
        <w:rPr>
          <w:rFonts w:asciiTheme="majorBidi" w:hAnsiTheme="majorBidi" w:cstheme="majorBidi"/>
          <w:b/>
          <w:sz w:val="20"/>
          <w:szCs w:val="20"/>
          <w:cs/>
          <w:lang w:bidi="hi-IN"/>
        </w:rPr>
        <w:t xml:space="preserve"> </w:t>
      </w:r>
      <w:r w:rsidR="00DA11FF" w:rsidRPr="00CF76AB">
        <w:rPr>
          <w:rFonts w:ascii="Nirmala UI" w:hAnsi="Nirmala UI" w:cs="Nirmala UI" w:hint="cs"/>
          <w:b/>
          <w:sz w:val="20"/>
          <w:szCs w:val="20"/>
          <w:cs/>
          <w:lang w:bidi="hi-IN"/>
        </w:rPr>
        <w:t>लिए</w:t>
      </w:r>
      <w:r w:rsidR="00DA11FF" w:rsidRPr="00CF76AB">
        <w:rPr>
          <w:rFonts w:asciiTheme="majorBidi" w:hAnsiTheme="majorBidi" w:cstheme="majorBidi"/>
          <w:b/>
          <w:sz w:val="20"/>
          <w:szCs w:val="20"/>
        </w:rPr>
        <w:t xml:space="preserve">, </w:t>
      </w:r>
      <w:r w:rsidR="00DA11FF" w:rsidRPr="00CF76AB">
        <w:rPr>
          <w:rFonts w:ascii="Nirmala UI" w:hAnsi="Nirmala UI" w:cs="Nirmala UI" w:hint="cs"/>
          <w:b/>
          <w:sz w:val="20"/>
          <w:szCs w:val="20"/>
          <w:cs/>
          <w:lang w:bidi="hi-IN"/>
        </w:rPr>
        <w:t>एएसएमई</w:t>
      </w:r>
      <w:r w:rsidR="00DA11FF" w:rsidRPr="00CF76AB">
        <w:rPr>
          <w:rFonts w:asciiTheme="majorBidi" w:hAnsiTheme="majorBidi" w:cstheme="majorBidi"/>
          <w:b/>
          <w:sz w:val="20"/>
          <w:szCs w:val="20"/>
        </w:rPr>
        <w:t xml:space="preserve"> </w:t>
      </w:r>
      <w:r w:rsidR="00DA11FF" w:rsidRPr="00CF76AB">
        <w:rPr>
          <w:rFonts w:ascii="Nirmala UI" w:hAnsi="Nirmala UI" w:cs="Nirmala UI" w:hint="cs"/>
          <w:b/>
          <w:sz w:val="20"/>
          <w:szCs w:val="20"/>
          <w:cs/>
          <w:lang w:bidi="hi-IN"/>
        </w:rPr>
        <w:t>बी</w:t>
      </w:r>
      <w:r w:rsidR="00DA11FF" w:rsidRPr="00CF76AB">
        <w:rPr>
          <w:rFonts w:asciiTheme="majorBidi" w:hAnsiTheme="majorBidi" w:cstheme="majorBidi"/>
          <w:b/>
          <w:sz w:val="20"/>
          <w:szCs w:val="20"/>
          <w:cs/>
          <w:lang w:bidi="hi-IN"/>
        </w:rPr>
        <w:t xml:space="preserve">31.3 </w:t>
      </w:r>
      <w:r w:rsidR="00DA11FF" w:rsidRPr="00CF76AB">
        <w:rPr>
          <w:rFonts w:ascii="Nirmala UI" w:hAnsi="Nirmala UI" w:cs="Nirmala UI" w:hint="cs"/>
          <w:b/>
          <w:sz w:val="20"/>
          <w:szCs w:val="20"/>
          <w:cs/>
          <w:lang w:bidi="hi-IN"/>
        </w:rPr>
        <w:t>के</w:t>
      </w:r>
      <w:r w:rsidR="00DA11FF" w:rsidRPr="00CF76AB">
        <w:rPr>
          <w:rFonts w:asciiTheme="majorBidi" w:hAnsiTheme="majorBidi" w:cstheme="majorBidi"/>
          <w:b/>
          <w:sz w:val="20"/>
          <w:szCs w:val="20"/>
          <w:cs/>
          <w:lang w:bidi="hi-IN"/>
        </w:rPr>
        <w:t xml:space="preserve"> </w:t>
      </w:r>
      <w:r w:rsidR="00DA11FF" w:rsidRPr="00CF76AB">
        <w:rPr>
          <w:rFonts w:ascii="Nirmala UI" w:hAnsi="Nirmala UI" w:cs="Nirmala UI" w:hint="cs"/>
          <w:b/>
          <w:sz w:val="20"/>
          <w:szCs w:val="20"/>
          <w:cs/>
          <w:lang w:bidi="hi-IN"/>
        </w:rPr>
        <w:t>अनुसार</w:t>
      </w:r>
      <w:r w:rsidR="00DA11FF" w:rsidRPr="00CF76AB">
        <w:rPr>
          <w:rFonts w:asciiTheme="majorBidi" w:hAnsiTheme="majorBidi" w:cstheme="majorBidi"/>
          <w:b/>
          <w:sz w:val="20"/>
          <w:szCs w:val="20"/>
          <w:cs/>
          <w:lang w:bidi="hi-IN"/>
        </w:rPr>
        <w:t xml:space="preserve"> </w:t>
      </w:r>
      <w:r w:rsidR="00DA11FF" w:rsidRPr="00CF76AB">
        <w:rPr>
          <w:rFonts w:ascii="Nirmala UI" w:hAnsi="Nirmala UI" w:cs="Nirmala UI" w:hint="cs"/>
          <w:b/>
          <w:sz w:val="20"/>
          <w:szCs w:val="20"/>
          <w:cs/>
          <w:lang w:bidi="hi-IN"/>
        </w:rPr>
        <w:t>फायरबॉक्स</w:t>
      </w:r>
      <w:r w:rsidR="00DA11FF" w:rsidRPr="00CF76AB">
        <w:rPr>
          <w:rFonts w:asciiTheme="majorBidi" w:hAnsiTheme="majorBidi" w:cstheme="majorBidi"/>
          <w:b/>
          <w:sz w:val="20"/>
          <w:szCs w:val="20"/>
          <w:cs/>
          <w:lang w:bidi="hi-IN"/>
        </w:rPr>
        <w:t xml:space="preserve"> </w:t>
      </w:r>
      <w:r w:rsidR="00DA11FF" w:rsidRPr="00CF76AB">
        <w:rPr>
          <w:rFonts w:ascii="Nirmala UI" w:hAnsi="Nirmala UI" w:cs="Nirmala UI" w:hint="cs"/>
          <w:b/>
          <w:sz w:val="20"/>
          <w:szCs w:val="20"/>
          <w:cs/>
          <w:lang w:bidi="hi-IN"/>
        </w:rPr>
        <w:t>के</w:t>
      </w:r>
      <w:r w:rsidR="00DA11FF" w:rsidRPr="00CF76AB">
        <w:rPr>
          <w:rFonts w:asciiTheme="majorBidi" w:hAnsiTheme="majorBidi" w:cstheme="majorBidi"/>
          <w:b/>
          <w:sz w:val="20"/>
          <w:szCs w:val="20"/>
          <w:cs/>
          <w:lang w:bidi="hi-IN"/>
        </w:rPr>
        <w:t xml:space="preserve"> </w:t>
      </w:r>
      <w:r w:rsidR="00DA11FF" w:rsidRPr="00CF76AB">
        <w:rPr>
          <w:rFonts w:ascii="Nirmala UI" w:hAnsi="Nirmala UI" w:cs="Nirmala UI" w:hint="cs"/>
          <w:b/>
          <w:sz w:val="20"/>
          <w:szCs w:val="20"/>
          <w:cs/>
          <w:lang w:bidi="hi-IN"/>
        </w:rPr>
        <w:t>बाहर</w:t>
      </w:r>
      <w:r w:rsidR="00DA11FF" w:rsidRPr="00CF76AB">
        <w:rPr>
          <w:rFonts w:asciiTheme="majorBidi" w:hAnsiTheme="majorBidi" w:cstheme="majorBidi"/>
          <w:b/>
          <w:sz w:val="20"/>
          <w:szCs w:val="20"/>
          <w:cs/>
          <w:lang w:bidi="hi-IN"/>
        </w:rPr>
        <w:t xml:space="preserve"> </w:t>
      </w:r>
      <w:r w:rsidR="00DA11FF" w:rsidRPr="00CF76AB">
        <w:rPr>
          <w:rFonts w:ascii="Nirmala UI" w:hAnsi="Nirmala UI" w:cs="Nirmala UI" w:hint="cs"/>
          <w:b/>
          <w:sz w:val="20"/>
          <w:szCs w:val="20"/>
          <w:cs/>
          <w:lang w:bidi="hi-IN"/>
        </w:rPr>
        <w:t>स्थित</w:t>
      </w:r>
      <w:r w:rsidR="00DA11FF" w:rsidRPr="00CF76AB">
        <w:rPr>
          <w:rFonts w:asciiTheme="majorBidi" w:hAnsiTheme="majorBidi" w:cstheme="majorBidi"/>
          <w:b/>
          <w:sz w:val="20"/>
          <w:szCs w:val="20"/>
          <w:cs/>
          <w:lang w:bidi="hi-IN"/>
        </w:rPr>
        <w:t xml:space="preserve"> </w:t>
      </w:r>
      <w:r w:rsidR="00DA11FF" w:rsidRPr="00CF76AB">
        <w:rPr>
          <w:rFonts w:ascii="Nirmala UI" w:hAnsi="Nirmala UI" w:cs="Nirmala UI" w:hint="cs"/>
          <w:b/>
          <w:sz w:val="20"/>
          <w:szCs w:val="20"/>
          <w:cs/>
          <w:lang w:bidi="hi-IN"/>
        </w:rPr>
        <w:t>हाइड्रोकार्बन</w:t>
      </w:r>
      <w:r w:rsidR="00DA11FF" w:rsidRPr="00CF76AB">
        <w:rPr>
          <w:rFonts w:asciiTheme="majorBidi" w:hAnsiTheme="majorBidi" w:cstheme="majorBidi"/>
          <w:b/>
          <w:sz w:val="20"/>
          <w:szCs w:val="20"/>
          <w:cs/>
          <w:lang w:bidi="hi-IN"/>
        </w:rPr>
        <w:t xml:space="preserve"> </w:t>
      </w:r>
      <w:r w:rsidR="00DA11FF" w:rsidRPr="00CF76AB">
        <w:rPr>
          <w:rFonts w:ascii="Nirmala UI" w:hAnsi="Nirmala UI" w:cs="Nirmala UI" w:hint="cs"/>
          <w:b/>
          <w:sz w:val="20"/>
          <w:szCs w:val="20"/>
          <w:cs/>
          <w:lang w:bidi="hi-IN"/>
        </w:rPr>
        <w:t>मैनिफोल्ड</w:t>
      </w:r>
      <w:r w:rsidR="00DA11FF" w:rsidRPr="00CF76AB">
        <w:rPr>
          <w:rFonts w:asciiTheme="majorBidi" w:hAnsiTheme="majorBidi" w:cstheme="majorBidi"/>
          <w:b/>
          <w:sz w:val="20"/>
          <w:szCs w:val="20"/>
          <w:cs/>
          <w:lang w:bidi="hi-IN"/>
        </w:rPr>
        <w:t xml:space="preserve"> </w:t>
      </w:r>
      <w:r w:rsidR="00DA11FF" w:rsidRPr="00CF76AB">
        <w:rPr>
          <w:rFonts w:ascii="Nirmala UI" w:hAnsi="Nirmala UI" w:cs="Nirmala UI" w:hint="cs"/>
          <w:b/>
          <w:sz w:val="20"/>
          <w:szCs w:val="20"/>
          <w:cs/>
          <w:lang w:bidi="hi-IN"/>
        </w:rPr>
        <w:t>के</w:t>
      </w:r>
      <w:r w:rsidR="00DA11FF" w:rsidRPr="00CF76AB">
        <w:rPr>
          <w:rFonts w:asciiTheme="majorBidi" w:hAnsiTheme="majorBidi" w:cstheme="majorBidi"/>
          <w:b/>
          <w:sz w:val="20"/>
          <w:szCs w:val="20"/>
          <w:cs/>
          <w:lang w:bidi="hi-IN"/>
        </w:rPr>
        <w:t xml:space="preserve"> </w:t>
      </w:r>
      <w:r w:rsidR="00DA11FF" w:rsidRPr="00CF76AB">
        <w:rPr>
          <w:rFonts w:ascii="Nirmala UI" w:hAnsi="Nirmala UI" w:cs="Nirmala UI" w:hint="cs"/>
          <w:b/>
          <w:sz w:val="20"/>
          <w:szCs w:val="20"/>
          <w:cs/>
          <w:lang w:bidi="hi-IN"/>
        </w:rPr>
        <w:t>लिए</w:t>
      </w:r>
      <w:r w:rsidR="00DA11FF" w:rsidRPr="00CF76AB">
        <w:rPr>
          <w:rFonts w:asciiTheme="majorBidi" w:hAnsiTheme="majorBidi" w:cstheme="majorBidi"/>
          <w:b/>
          <w:sz w:val="20"/>
          <w:szCs w:val="20"/>
        </w:rPr>
        <w:t xml:space="preserve">, </w:t>
      </w:r>
      <w:r w:rsidR="00DA11FF" w:rsidRPr="00CF76AB">
        <w:rPr>
          <w:rFonts w:ascii="Nirmala UI" w:hAnsi="Nirmala UI" w:cs="Nirmala UI" w:hint="cs"/>
          <w:b/>
          <w:sz w:val="20"/>
          <w:szCs w:val="20"/>
          <w:cs/>
          <w:lang w:bidi="hi-IN"/>
        </w:rPr>
        <w:t>एएसएमई</w:t>
      </w:r>
      <w:r w:rsidR="00DA11FF" w:rsidRPr="00CF76AB">
        <w:rPr>
          <w:rFonts w:asciiTheme="majorBidi" w:hAnsiTheme="majorBidi" w:cstheme="majorBidi"/>
          <w:b/>
          <w:sz w:val="20"/>
          <w:szCs w:val="20"/>
        </w:rPr>
        <w:t xml:space="preserve"> </w:t>
      </w:r>
      <w:r w:rsidR="00DA11FF" w:rsidRPr="00CF76AB">
        <w:rPr>
          <w:rFonts w:ascii="Nirmala UI" w:hAnsi="Nirmala UI" w:cs="Nirmala UI" w:hint="cs"/>
          <w:b/>
          <w:sz w:val="20"/>
          <w:szCs w:val="20"/>
          <w:cs/>
          <w:lang w:bidi="hi-IN"/>
        </w:rPr>
        <w:t>सेक्शन</w:t>
      </w:r>
      <w:r w:rsidR="00DA11FF" w:rsidRPr="00CF76AB">
        <w:rPr>
          <w:rFonts w:asciiTheme="majorBidi" w:hAnsiTheme="majorBidi" w:cstheme="majorBidi"/>
          <w:b/>
          <w:sz w:val="20"/>
          <w:szCs w:val="20"/>
          <w:cs/>
          <w:lang w:bidi="hi-IN"/>
        </w:rPr>
        <w:t xml:space="preserve"> 1 </w:t>
      </w:r>
      <w:r w:rsidR="00DA11FF" w:rsidRPr="00CF76AB">
        <w:rPr>
          <w:rFonts w:ascii="Nirmala UI" w:hAnsi="Nirmala UI" w:cs="Nirmala UI" w:hint="cs"/>
          <w:b/>
          <w:sz w:val="20"/>
          <w:szCs w:val="20"/>
          <w:cs/>
          <w:lang w:bidi="hi-IN"/>
        </w:rPr>
        <w:t>और</w:t>
      </w:r>
      <w:r w:rsidR="00DA11FF" w:rsidRPr="00CF76AB">
        <w:rPr>
          <w:rFonts w:asciiTheme="majorBidi" w:hAnsiTheme="majorBidi" w:cstheme="majorBidi"/>
          <w:b/>
          <w:sz w:val="20"/>
          <w:szCs w:val="20"/>
          <w:cs/>
          <w:lang w:bidi="hi-IN"/>
        </w:rPr>
        <w:t xml:space="preserve"> </w:t>
      </w:r>
      <w:r w:rsidR="00DA11FF" w:rsidRPr="00CF76AB">
        <w:rPr>
          <w:rFonts w:ascii="Nirmala UI" w:hAnsi="Nirmala UI" w:cs="Nirmala UI" w:hint="cs"/>
          <w:b/>
          <w:sz w:val="20"/>
          <w:szCs w:val="20"/>
          <w:cs/>
          <w:lang w:bidi="hi-IN"/>
        </w:rPr>
        <w:t>आईबीआर</w:t>
      </w:r>
      <w:r w:rsidR="00DA11FF" w:rsidRPr="00CF76AB">
        <w:rPr>
          <w:rFonts w:asciiTheme="majorBidi" w:hAnsiTheme="majorBidi" w:cstheme="majorBidi"/>
          <w:b/>
          <w:sz w:val="20"/>
          <w:szCs w:val="20"/>
          <w:cs/>
          <w:lang w:bidi="hi-IN"/>
        </w:rPr>
        <w:t xml:space="preserve"> </w:t>
      </w:r>
      <w:r w:rsidR="00DA11FF" w:rsidRPr="00CF76AB">
        <w:rPr>
          <w:rFonts w:ascii="Nirmala UI" w:hAnsi="Nirmala UI" w:cs="Nirmala UI" w:hint="cs"/>
          <w:b/>
          <w:sz w:val="20"/>
          <w:szCs w:val="20"/>
          <w:cs/>
          <w:lang w:bidi="hi-IN"/>
        </w:rPr>
        <w:t>के</w:t>
      </w:r>
      <w:r w:rsidR="00DA11FF" w:rsidRPr="00CF76AB">
        <w:rPr>
          <w:rFonts w:asciiTheme="majorBidi" w:hAnsiTheme="majorBidi" w:cstheme="majorBidi"/>
          <w:b/>
          <w:sz w:val="20"/>
          <w:szCs w:val="20"/>
          <w:cs/>
          <w:lang w:bidi="hi-IN"/>
        </w:rPr>
        <w:t xml:space="preserve"> </w:t>
      </w:r>
      <w:r w:rsidR="00DA11FF" w:rsidRPr="00CF76AB">
        <w:rPr>
          <w:rFonts w:ascii="Nirmala UI" w:hAnsi="Nirmala UI" w:cs="Nirmala UI" w:hint="cs"/>
          <w:b/>
          <w:sz w:val="20"/>
          <w:szCs w:val="20"/>
          <w:cs/>
          <w:lang w:bidi="hi-IN"/>
        </w:rPr>
        <w:t>अनुसार</w:t>
      </w:r>
      <w:r w:rsidR="00DA11FF" w:rsidRPr="00CF76AB">
        <w:rPr>
          <w:rFonts w:asciiTheme="majorBidi" w:hAnsiTheme="majorBidi" w:cstheme="majorBidi"/>
          <w:b/>
          <w:sz w:val="20"/>
          <w:szCs w:val="20"/>
          <w:cs/>
          <w:lang w:bidi="hi-IN"/>
        </w:rPr>
        <w:t xml:space="preserve"> </w:t>
      </w:r>
      <w:r w:rsidR="00DA11FF" w:rsidRPr="00CF76AB">
        <w:rPr>
          <w:rFonts w:ascii="Nirmala UI" w:hAnsi="Nirmala UI" w:cs="Nirmala UI" w:hint="cs"/>
          <w:b/>
          <w:sz w:val="20"/>
          <w:szCs w:val="20"/>
          <w:cs/>
          <w:lang w:bidi="hi-IN"/>
        </w:rPr>
        <w:t>फायरबॉक्स</w:t>
      </w:r>
      <w:r w:rsidR="00DA11FF" w:rsidRPr="00CF76AB">
        <w:rPr>
          <w:rFonts w:asciiTheme="majorBidi" w:hAnsiTheme="majorBidi" w:cstheme="majorBidi"/>
          <w:b/>
          <w:sz w:val="20"/>
          <w:szCs w:val="20"/>
          <w:cs/>
          <w:lang w:bidi="hi-IN"/>
        </w:rPr>
        <w:t xml:space="preserve"> </w:t>
      </w:r>
      <w:r w:rsidR="00DA11FF" w:rsidRPr="00CF76AB">
        <w:rPr>
          <w:rFonts w:ascii="Nirmala UI" w:hAnsi="Nirmala UI" w:cs="Nirmala UI" w:hint="cs"/>
          <w:b/>
          <w:sz w:val="20"/>
          <w:szCs w:val="20"/>
          <w:cs/>
          <w:lang w:bidi="hi-IN"/>
        </w:rPr>
        <w:t>के</w:t>
      </w:r>
      <w:r w:rsidR="00DA11FF" w:rsidRPr="00CF76AB">
        <w:rPr>
          <w:rFonts w:asciiTheme="majorBidi" w:hAnsiTheme="majorBidi" w:cstheme="majorBidi"/>
          <w:b/>
          <w:sz w:val="20"/>
          <w:szCs w:val="20"/>
          <w:cs/>
          <w:lang w:bidi="hi-IN"/>
        </w:rPr>
        <w:t xml:space="preserve"> </w:t>
      </w:r>
      <w:r w:rsidR="00DA11FF" w:rsidRPr="00CF76AB">
        <w:rPr>
          <w:rFonts w:ascii="Nirmala UI" w:hAnsi="Nirmala UI" w:cs="Nirmala UI" w:hint="cs"/>
          <w:b/>
          <w:sz w:val="20"/>
          <w:szCs w:val="20"/>
          <w:cs/>
          <w:lang w:bidi="hi-IN"/>
        </w:rPr>
        <w:t>भीतर</w:t>
      </w:r>
      <w:r w:rsidR="00DA11FF" w:rsidRPr="00CF76AB">
        <w:rPr>
          <w:rFonts w:asciiTheme="majorBidi" w:hAnsiTheme="majorBidi" w:cstheme="majorBidi"/>
          <w:b/>
          <w:sz w:val="20"/>
          <w:szCs w:val="20"/>
          <w:cs/>
          <w:lang w:bidi="hi-IN"/>
        </w:rPr>
        <w:t xml:space="preserve"> </w:t>
      </w:r>
      <w:r w:rsidR="00DA11FF" w:rsidRPr="00CF76AB">
        <w:rPr>
          <w:rFonts w:ascii="Nirmala UI" w:hAnsi="Nirmala UI" w:cs="Nirmala UI" w:hint="cs"/>
          <w:b/>
          <w:sz w:val="20"/>
          <w:szCs w:val="20"/>
          <w:cs/>
          <w:lang w:bidi="hi-IN"/>
        </w:rPr>
        <w:t>वाष्</w:t>
      </w:r>
      <w:r w:rsidR="00DA11FF" w:rsidRPr="00CF76AB">
        <w:rPr>
          <w:rFonts w:asciiTheme="majorBidi" w:hAnsiTheme="majorBidi" w:cstheme="majorBidi"/>
          <w:b/>
          <w:sz w:val="20"/>
          <w:szCs w:val="20"/>
          <w:cs/>
          <w:lang w:bidi="hi-IN"/>
        </w:rPr>
        <w:t>‍</w:t>
      </w:r>
      <w:r w:rsidR="00DA11FF" w:rsidRPr="00CF76AB">
        <w:rPr>
          <w:rFonts w:ascii="Nirmala UI" w:hAnsi="Nirmala UI" w:cs="Nirmala UI" w:hint="cs"/>
          <w:b/>
          <w:sz w:val="20"/>
          <w:szCs w:val="20"/>
          <w:cs/>
          <w:lang w:bidi="hi-IN"/>
        </w:rPr>
        <w:t>प</w:t>
      </w:r>
      <w:r w:rsidR="00DA11FF" w:rsidRPr="00CF76AB">
        <w:rPr>
          <w:rFonts w:asciiTheme="majorBidi" w:hAnsiTheme="majorBidi" w:cstheme="majorBidi"/>
          <w:b/>
          <w:sz w:val="20"/>
          <w:szCs w:val="20"/>
          <w:cs/>
          <w:lang w:bidi="hi-IN"/>
        </w:rPr>
        <w:t xml:space="preserve"> </w:t>
      </w:r>
      <w:r w:rsidR="00DA11FF" w:rsidRPr="00CF76AB">
        <w:rPr>
          <w:rFonts w:ascii="Nirmala UI" w:hAnsi="Nirmala UI" w:cs="Nirmala UI" w:hint="cs"/>
          <w:b/>
          <w:sz w:val="20"/>
          <w:szCs w:val="20"/>
          <w:cs/>
          <w:lang w:bidi="hi-IN"/>
        </w:rPr>
        <w:t>उत्</w:t>
      </w:r>
      <w:r w:rsidR="00DA11FF" w:rsidRPr="00CF76AB">
        <w:rPr>
          <w:rFonts w:asciiTheme="majorBidi" w:hAnsiTheme="majorBidi" w:cstheme="majorBidi"/>
          <w:b/>
          <w:sz w:val="20"/>
          <w:szCs w:val="20"/>
          <w:cs/>
          <w:lang w:bidi="hi-IN"/>
        </w:rPr>
        <w:t>‍</w:t>
      </w:r>
      <w:r w:rsidR="00DA11FF" w:rsidRPr="00CF76AB">
        <w:rPr>
          <w:rFonts w:ascii="Nirmala UI" w:hAnsi="Nirmala UI" w:cs="Nirmala UI" w:hint="cs"/>
          <w:b/>
          <w:sz w:val="20"/>
          <w:szCs w:val="20"/>
          <w:cs/>
          <w:lang w:bidi="hi-IN"/>
        </w:rPr>
        <w:t>पादन</w:t>
      </w:r>
      <w:r w:rsidR="00DA11FF" w:rsidRPr="00CF76AB">
        <w:rPr>
          <w:rFonts w:asciiTheme="majorBidi" w:hAnsiTheme="majorBidi" w:cstheme="majorBidi"/>
          <w:b/>
          <w:sz w:val="20"/>
          <w:szCs w:val="20"/>
          <w:cs/>
          <w:lang w:bidi="hi-IN"/>
        </w:rPr>
        <w:t xml:space="preserve"> </w:t>
      </w:r>
      <w:r w:rsidR="00DA11FF" w:rsidRPr="00CF76AB">
        <w:rPr>
          <w:rFonts w:ascii="Nirmala UI" w:hAnsi="Nirmala UI" w:cs="Nirmala UI" w:hint="cs"/>
          <w:b/>
          <w:sz w:val="20"/>
          <w:szCs w:val="20"/>
          <w:cs/>
          <w:lang w:bidi="hi-IN"/>
        </w:rPr>
        <w:t>कॉइल</w:t>
      </w:r>
      <w:r w:rsidR="00DA11FF" w:rsidRPr="00CF76AB">
        <w:rPr>
          <w:rFonts w:asciiTheme="majorBidi" w:hAnsiTheme="majorBidi" w:cstheme="majorBidi"/>
          <w:b/>
          <w:sz w:val="20"/>
          <w:szCs w:val="20"/>
          <w:cs/>
          <w:lang w:bidi="hi-IN"/>
        </w:rPr>
        <w:t xml:space="preserve"> </w:t>
      </w:r>
      <w:r w:rsidR="00DA11FF" w:rsidRPr="00CF76AB">
        <w:rPr>
          <w:rFonts w:ascii="Nirmala UI" w:hAnsi="Nirmala UI" w:cs="Nirmala UI" w:hint="cs"/>
          <w:b/>
          <w:sz w:val="20"/>
          <w:szCs w:val="20"/>
          <w:cs/>
          <w:lang w:bidi="hi-IN"/>
        </w:rPr>
        <w:t>के</w:t>
      </w:r>
      <w:r w:rsidR="00DA11FF" w:rsidRPr="00CF76AB">
        <w:rPr>
          <w:rFonts w:asciiTheme="majorBidi" w:hAnsiTheme="majorBidi" w:cstheme="majorBidi"/>
          <w:b/>
          <w:sz w:val="20"/>
          <w:szCs w:val="20"/>
          <w:cs/>
          <w:lang w:bidi="hi-IN"/>
        </w:rPr>
        <w:t xml:space="preserve"> </w:t>
      </w:r>
      <w:r w:rsidR="00DA11FF" w:rsidRPr="00CF76AB">
        <w:rPr>
          <w:rFonts w:ascii="Nirmala UI" w:hAnsi="Nirmala UI" w:cs="Nirmala UI" w:hint="cs"/>
          <w:b/>
          <w:sz w:val="20"/>
          <w:szCs w:val="20"/>
          <w:cs/>
          <w:lang w:bidi="hi-IN"/>
        </w:rPr>
        <w:t>लिए</w:t>
      </w:r>
      <w:r w:rsidR="005461AF" w:rsidRPr="00CF76AB">
        <w:rPr>
          <w:rFonts w:asciiTheme="majorBidi" w:hAnsiTheme="majorBidi" w:cstheme="majorBidi"/>
          <w:b/>
          <w:sz w:val="20"/>
          <w:szCs w:val="20"/>
        </w:rPr>
        <w:t>,</w:t>
      </w:r>
      <w:r w:rsidR="005461AF" w:rsidRPr="00CF76AB">
        <w:rPr>
          <w:rFonts w:asciiTheme="majorBidi" w:hAnsiTheme="majorBidi" w:cstheme="majorBidi"/>
          <w:b/>
          <w:sz w:val="20"/>
          <w:szCs w:val="20"/>
          <w:cs/>
          <w:lang w:bidi="hi-IN"/>
        </w:rPr>
        <w:t xml:space="preserve"> </w:t>
      </w:r>
      <w:r w:rsidR="005461AF" w:rsidRPr="00CF76AB">
        <w:rPr>
          <w:rFonts w:ascii="Nirmala UI" w:hAnsi="Nirmala UI" w:cs="Nirmala UI" w:hint="cs"/>
          <w:b/>
          <w:sz w:val="20"/>
          <w:szCs w:val="20"/>
          <w:cs/>
          <w:lang w:bidi="hi-IN"/>
        </w:rPr>
        <w:t>एएसएमई</w:t>
      </w:r>
      <w:r w:rsidR="005461AF" w:rsidRPr="00CF76AB">
        <w:rPr>
          <w:rFonts w:asciiTheme="majorBidi" w:hAnsiTheme="majorBidi" w:cstheme="majorBidi"/>
          <w:b/>
          <w:sz w:val="20"/>
          <w:szCs w:val="20"/>
        </w:rPr>
        <w:t xml:space="preserve"> </w:t>
      </w:r>
      <w:r w:rsidR="005461AF" w:rsidRPr="00CF76AB">
        <w:rPr>
          <w:rFonts w:ascii="Nirmala UI" w:hAnsi="Nirmala UI" w:cs="Nirmala UI" w:hint="cs"/>
          <w:b/>
          <w:sz w:val="20"/>
          <w:szCs w:val="20"/>
          <w:cs/>
          <w:lang w:bidi="hi-IN"/>
        </w:rPr>
        <w:t>बी</w:t>
      </w:r>
      <w:r w:rsidR="005461AF" w:rsidRPr="00CF76AB">
        <w:rPr>
          <w:rFonts w:asciiTheme="majorBidi" w:hAnsiTheme="majorBidi" w:cstheme="majorBidi"/>
          <w:b/>
          <w:sz w:val="20"/>
          <w:szCs w:val="20"/>
          <w:cs/>
          <w:lang w:bidi="hi-IN"/>
        </w:rPr>
        <w:t xml:space="preserve">31.1 </w:t>
      </w:r>
      <w:r w:rsidR="005461AF" w:rsidRPr="00CF76AB">
        <w:rPr>
          <w:rFonts w:ascii="Nirmala UI" w:hAnsi="Nirmala UI" w:cs="Nirmala UI" w:hint="cs"/>
          <w:b/>
          <w:sz w:val="20"/>
          <w:szCs w:val="20"/>
          <w:cs/>
          <w:lang w:bidi="hi-IN"/>
        </w:rPr>
        <w:t>और</w:t>
      </w:r>
      <w:r w:rsidR="005461AF" w:rsidRPr="00CF76AB">
        <w:rPr>
          <w:rFonts w:asciiTheme="majorBidi" w:hAnsiTheme="majorBidi" w:cstheme="majorBidi"/>
          <w:b/>
          <w:sz w:val="20"/>
          <w:szCs w:val="20"/>
          <w:cs/>
          <w:lang w:bidi="hi-IN"/>
        </w:rPr>
        <w:t xml:space="preserve"> </w:t>
      </w:r>
      <w:r w:rsidR="005461AF" w:rsidRPr="00CF76AB">
        <w:rPr>
          <w:rFonts w:ascii="Nirmala UI" w:hAnsi="Nirmala UI" w:cs="Nirmala UI" w:hint="cs"/>
          <w:b/>
          <w:sz w:val="20"/>
          <w:szCs w:val="20"/>
          <w:cs/>
          <w:lang w:bidi="hi-IN"/>
        </w:rPr>
        <w:t>आईबीआर</w:t>
      </w:r>
      <w:r w:rsidR="00DA11FF" w:rsidRPr="00CF76AB">
        <w:rPr>
          <w:rFonts w:asciiTheme="majorBidi" w:hAnsiTheme="majorBidi" w:cstheme="majorBidi"/>
          <w:b/>
          <w:sz w:val="20"/>
          <w:szCs w:val="20"/>
          <w:cs/>
          <w:lang w:bidi="hi-IN"/>
        </w:rPr>
        <w:t xml:space="preserve"> </w:t>
      </w:r>
      <w:r w:rsidR="00DA11FF" w:rsidRPr="00CF76AB">
        <w:rPr>
          <w:rFonts w:ascii="Nirmala UI" w:hAnsi="Nirmala UI" w:cs="Nirmala UI" w:hint="cs"/>
          <w:b/>
          <w:sz w:val="20"/>
          <w:szCs w:val="20"/>
          <w:cs/>
          <w:lang w:bidi="hi-IN"/>
        </w:rPr>
        <w:t>के</w:t>
      </w:r>
      <w:r w:rsidR="00DA11FF" w:rsidRPr="00CF76AB">
        <w:rPr>
          <w:rFonts w:asciiTheme="majorBidi" w:hAnsiTheme="majorBidi" w:cstheme="majorBidi"/>
          <w:b/>
          <w:sz w:val="20"/>
          <w:szCs w:val="20"/>
          <w:cs/>
          <w:lang w:bidi="hi-IN"/>
        </w:rPr>
        <w:t xml:space="preserve"> </w:t>
      </w:r>
      <w:r w:rsidR="00DA11FF" w:rsidRPr="00CF76AB">
        <w:rPr>
          <w:rFonts w:ascii="Nirmala UI" w:hAnsi="Nirmala UI" w:cs="Nirmala UI" w:hint="cs"/>
          <w:b/>
          <w:sz w:val="20"/>
          <w:szCs w:val="20"/>
          <w:cs/>
          <w:lang w:bidi="hi-IN"/>
        </w:rPr>
        <w:t>अनुसार</w:t>
      </w:r>
      <w:r w:rsidR="00DA11FF" w:rsidRPr="00CF76AB">
        <w:rPr>
          <w:rFonts w:asciiTheme="majorBidi" w:hAnsiTheme="majorBidi" w:cstheme="majorBidi"/>
          <w:b/>
          <w:sz w:val="20"/>
          <w:szCs w:val="20"/>
          <w:cs/>
          <w:lang w:bidi="hi-IN"/>
        </w:rPr>
        <w:t xml:space="preserve"> </w:t>
      </w:r>
      <w:r w:rsidR="00DA11FF" w:rsidRPr="00CF76AB">
        <w:rPr>
          <w:rFonts w:ascii="Nirmala UI" w:hAnsi="Nirmala UI" w:cs="Nirmala UI" w:hint="cs"/>
          <w:b/>
          <w:sz w:val="20"/>
          <w:szCs w:val="20"/>
          <w:cs/>
          <w:lang w:bidi="hi-IN"/>
        </w:rPr>
        <w:t>फायरबॉक्स</w:t>
      </w:r>
      <w:r w:rsidR="00DA11FF" w:rsidRPr="00CF76AB">
        <w:rPr>
          <w:rFonts w:asciiTheme="majorBidi" w:hAnsiTheme="majorBidi" w:cstheme="majorBidi"/>
          <w:b/>
          <w:sz w:val="20"/>
          <w:szCs w:val="20"/>
          <w:cs/>
          <w:lang w:bidi="hi-IN"/>
        </w:rPr>
        <w:t xml:space="preserve"> </w:t>
      </w:r>
      <w:r w:rsidR="00DA11FF" w:rsidRPr="00CF76AB">
        <w:rPr>
          <w:rFonts w:ascii="Nirmala UI" w:hAnsi="Nirmala UI" w:cs="Nirmala UI" w:hint="cs"/>
          <w:b/>
          <w:sz w:val="20"/>
          <w:szCs w:val="20"/>
          <w:cs/>
          <w:lang w:bidi="hi-IN"/>
        </w:rPr>
        <w:t>के</w:t>
      </w:r>
      <w:r w:rsidR="00DA11FF" w:rsidRPr="00CF76AB">
        <w:rPr>
          <w:rFonts w:asciiTheme="majorBidi" w:hAnsiTheme="majorBidi" w:cstheme="majorBidi"/>
          <w:b/>
          <w:sz w:val="20"/>
          <w:szCs w:val="20"/>
          <w:cs/>
          <w:lang w:bidi="hi-IN"/>
        </w:rPr>
        <w:t xml:space="preserve"> </w:t>
      </w:r>
      <w:r w:rsidR="00DA11FF" w:rsidRPr="00CF76AB">
        <w:rPr>
          <w:rFonts w:ascii="Nirmala UI" w:hAnsi="Nirmala UI" w:cs="Nirmala UI" w:hint="cs"/>
          <w:b/>
          <w:sz w:val="20"/>
          <w:szCs w:val="20"/>
          <w:cs/>
          <w:lang w:bidi="hi-IN"/>
        </w:rPr>
        <w:t>बाहर</w:t>
      </w:r>
      <w:r w:rsidR="00DA11FF" w:rsidRPr="00CF76AB">
        <w:rPr>
          <w:rFonts w:asciiTheme="majorBidi" w:hAnsiTheme="majorBidi" w:cstheme="majorBidi"/>
          <w:b/>
          <w:sz w:val="20"/>
          <w:szCs w:val="20"/>
          <w:cs/>
          <w:lang w:bidi="hi-IN"/>
        </w:rPr>
        <w:t xml:space="preserve"> </w:t>
      </w:r>
      <w:r w:rsidR="00DA11FF" w:rsidRPr="00CF76AB">
        <w:rPr>
          <w:rFonts w:ascii="Nirmala UI" w:hAnsi="Nirmala UI" w:cs="Nirmala UI" w:hint="cs"/>
          <w:b/>
          <w:sz w:val="20"/>
          <w:szCs w:val="20"/>
          <w:cs/>
          <w:lang w:bidi="hi-IN"/>
        </w:rPr>
        <w:t>कई</w:t>
      </w:r>
      <w:r w:rsidR="00DA11FF" w:rsidRPr="00CF76AB">
        <w:rPr>
          <w:rFonts w:asciiTheme="majorBidi" w:hAnsiTheme="majorBidi" w:cstheme="majorBidi"/>
          <w:b/>
          <w:sz w:val="20"/>
          <w:szCs w:val="20"/>
          <w:cs/>
          <w:lang w:bidi="hi-IN"/>
        </w:rPr>
        <w:t xml:space="preserve"> </w:t>
      </w:r>
      <w:r w:rsidR="00DA11FF" w:rsidRPr="00CF76AB">
        <w:rPr>
          <w:rFonts w:ascii="Nirmala UI" w:hAnsi="Nirmala UI" w:cs="Nirmala UI" w:hint="cs"/>
          <w:b/>
          <w:sz w:val="20"/>
          <w:szCs w:val="20"/>
          <w:cs/>
          <w:lang w:bidi="hi-IN"/>
        </w:rPr>
        <w:t>गुना</w:t>
      </w:r>
      <w:r w:rsidR="00DA11FF" w:rsidRPr="00CF76AB">
        <w:rPr>
          <w:rFonts w:asciiTheme="majorBidi" w:hAnsiTheme="majorBidi" w:cstheme="majorBidi"/>
          <w:b/>
          <w:sz w:val="20"/>
          <w:szCs w:val="20"/>
          <w:cs/>
          <w:lang w:bidi="hi-IN"/>
        </w:rPr>
        <w:t xml:space="preserve"> </w:t>
      </w:r>
      <w:r w:rsidR="005461AF" w:rsidRPr="00CF76AB">
        <w:rPr>
          <w:rFonts w:ascii="Nirmala UI" w:hAnsi="Nirmala UI" w:cs="Nirmala UI" w:hint="cs"/>
          <w:b/>
          <w:sz w:val="20"/>
          <w:szCs w:val="20"/>
          <w:cs/>
          <w:lang w:bidi="hi-IN"/>
        </w:rPr>
        <w:t>वाष्</w:t>
      </w:r>
      <w:r w:rsidR="005461AF" w:rsidRPr="00CF76AB">
        <w:rPr>
          <w:rFonts w:asciiTheme="majorBidi" w:hAnsiTheme="majorBidi" w:cstheme="majorBidi"/>
          <w:b/>
          <w:sz w:val="20"/>
          <w:szCs w:val="20"/>
          <w:cs/>
          <w:lang w:bidi="hi-IN"/>
        </w:rPr>
        <w:t>‍</w:t>
      </w:r>
      <w:r w:rsidR="005461AF" w:rsidRPr="00CF76AB">
        <w:rPr>
          <w:rFonts w:ascii="Nirmala UI" w:hAnsi="Nirmala UI" w:cs="Nirmala UI" w:hint="cs"/>
          <w:b/>
          <w:sz w:val="20"/>
          <w:szCs w:val="20"/>
          <w:cs/>
          <w:lang w:bidi="hi-IN"/>
        </w:rPr>
        <w:t>प</w:t>
      </w:r>
      <w:r w:rsidR="005461AF" w:rsidRPr="00CF76AB">
        <w:rPr>
          <w:rFonts w:asciiTheme="majorBidi" w:hAnsiTheme="majorBidi" w:cstheme="majorBidi"/>
          <w:b/>
          <w:sz w:val="20"/>
          <w:szCs w:val="20"/>
          <w:cs/>
          <w:lang w:bidi="hi-IN"/>
        </w:rPr>
        <w:t xml:space="preserve"> </w:t>
      </w:r>
      <w:r w:rsidR="00DA11FF" w:rsidRPr="00CF76AB">
        <w:rPr>
          <w:rFonts w:ascii="Nirmala UI" w:hAnsi="Nirmala UI" w:cs="Nirmala UI" w:hint="cs"/>
          <w:b/>
          <w:sz w:val="20"/>
          <w:szCs w:val="20"/>
          <w:cs/>
          <w:lang w:bidi="hi-IN"/>
        </w:rPr>
        <w:t>उत्पादन</w:t>
      </w:r>
      <w:r w:rsidR="00DA11FF" w:rsidRPr="00CF76AB">
        <w:rPr>
          <w:rFonts w:asciiTheme="majorBidi" w:hAnsiTheme="majorBidi" w:cstheme="majorBidi"/>
          <w:b/>
          <w:sz w:val="20"/>
          <w:szCs w:val="20"/>
          <w:cs/>
          <w:lang w:bidi="hi-IN"/>
        </w:rPr>
        <w:t xml:space="preserve"> </w:t>
      </w:r>
      <w:r w:rsidR="00DA11FF" w:rsidRPr="00CF76AB">
        <w:rPr>
          <w:rFonts w:ascii="Nirmala UI" w:hAnsi="Nirmala UI" w:cs="Nirmala UI" w:hint="cs"/>
          <w:b/>
          <w:sz w:val="20"/>
          <w:szCs w:val="20"/>
          <w:cs/>
          <w:lang w:bidi="hi-IN"/>
        </w:rPr>
        <w:t>के</w:t>
      </w:r>
      <w:r w:rsidR="00DA11FF" w:rsidRPr="00CF76AB">
        <w:rPr>
          <w:rFonts w:asciiTheme="majorBidi" w:hAnsiTheme="majorBidi" w:cstheme="majorBidi"/>
          <w:b/>
          <w:sz w:val="20"/>
          <w:szCs w:val="20"/>
          <w:cs/>
          <w:lang w:bidi="hi-IN"/>
        </w:rPr>
        <w:t xml:space="preserve"> </w:t>
      </w:r>
      <w:r w:rsidR="00DA11FF" w:rsidRPr="00CF76AB">
        <w:rPr>
          <w:rFonts w:ascii="Nirmala UI" w:hAnsi="Nirmala UI" w:cs="Nirmala UI" w:hint="cs"/>
          <w:b/>
          <w:sz w:val="20"/>
          <w:szCs w:val="20"/>
          <w:cs/>
          <w:lang w:bidi="hi-IN"/>
        </w:rPr>
        <w:t>लिए</w:t>
      </w:r>
      <w:r w:rsidR="00DA11FF" w:rsidRPr="00CF76AB">
        <w:rPr>
          <w:rFonts w:asciiTheme="majorBidi" w:hAnsiTheme="majorBidi" w:cstheme="majorBidi"/>
          <w:b/>
          <w:sz w:val="20"/>
          <w:szCs w:val="20"/>
          <w:cs/>
          <w:lang w:bidi="hi-IN"/>
        </w:rPr>
        <w:t>)</w:t>
      </w:r>
      <w:r w:rsidR="00DA11FF" w:rsidRPr="00CF76AB">
        <w:rPr>
          <w:rFonts w:ascii="Nirmala UI" w:hAnsi="Nirmala UI" w:cs="Nirmala UI" w:hint="cs"/>
          <w:b/>
          <w:sz w:val="20"/>
          <w:szCs w:val="20"/>
          <w:cs/>
          <w:lang w:bidi="hi-IN"/>
        </w:rPr>
        <w:t>।</w:t>
      </w:r>
      <w:r w:rsidR="00DA11FF" w:rsidRPr="00CF76AB">
        <w:rPr>
          <w:rFonts w:asciiTheme="majorBidi" w:hAnsiTheme="majorBidi" w:cstheme="majorBidi"/>
          <w:b/>
          <w:sz w:val="20"/>
          <w:szCs w:val="20"/>
          <w:cs/>
          <w:lang w:bidi="hi-IN"/>
        </w:rPr>
        <w:t xml:space="preserve"> </w:t>
      </w:r>
      <w:r w:rsidR="00DA11FF" w:rsidRPr="00CF76AB">
        <w:rPr>
          <w:rFonts w:ascii="Nirmala UI" w:hAnsi="Nirmala UI" w:cs="Nirmala UI" w:hint="cs"/>
          <w:b/>
          <w:sz w:val="20"/>
          <w:szCs w:val="20"/>
          <w:cs/>
          <w:lang w:bidi="hi-IN"/>
        </w:rPr>
        <w:t>केवल</w:t>
      </w:r>
      <w:r w:rsidR="00DA11FF" w:rsidRPr="00CF76AB">
        <w:rPr>
          <w:rFonts w:asciiTheme="majorBidi" w:hAnsiTheme="majorBidi" w:cstheme="majorBidi"/>
          <w:b/>
          <w:sz w:val="20"/>
          <w:szCs w:val="20"/>
          <w:cs/>
          <w:lang w:bidi="hi-IN"/>
        </w:rPr>
        <w:t xml:space="preserve"> </w:t>
      </w:r>
      <w:r w:rsidR="005461AF" w:rsidRPr="00CF76AB">
        <w:rPr>
          <w:rFonts w:ascii="Nirmala UI" w:hAnsi="Nirmala UI" w:cs="Nirmala UI" w:hint="cs"/>
          <w:b/>
          <w:sz w:val="20"/>
          <w:szCs w:val="20"/>
          <w:cs/>
          <w:lang w:bidi="hi-IN"/>
        </w:rPr>
        <w:t>निर्बाध</w:t>
      </w:r>
      <w:r w:rsidR="005461AF" w:rsidRPr="00CF76AB">
        <w:rPr>
          <w:rFonts w:asciiTheme="majorBidi" w:hAnsiTheme="majorBidi" w:cstheme="majorBidi"/>
          <w:b/>
          <w:sz w:val="20"/>
          <w:szCs w:val="20"/>
          <w:cs/>
          <w:lang w:bidi="hi-IN"/>
        </w:rPr>
        <w:t xml:space="preserve"> </w:t>
      </w:r>
      <w:r w:rsidR="00DA11FF" w:rsidRPr="00CF76AB">
        <w:rPr>
          <w:rFonts w:ascii="Nirmala UI" w:hAnsi="Nirmala UI" w:cs="Nirmala UI" w:hint="cs"/>
          <w:b/>
          <w:sz w:val="20"/>
          <w:szCs w:val="20"/>
          <w:cs/>
          <w:lang w:bidi="hi-IN"/>
        </w:rPr>
        <w:t>ट्यूब</w:t>
      </w:r>
      <w:r w:rsidR="00DA11FF" w:rsidRPr="00CF76AB">
        <w:rPr>
          <w:rFonts w:asciiTheme="majorBidi" w:hAnsiTheme="majorBidi" w:cstheme="majorBidi"/>
          <w:b/>
          <w:sz w:val="20"/>
          <w:szCs w:val="20"/>
          <w:cs/>
          <w:lang w:bidi="hi-IN"/>
        </w:rPr>
        <w:t xml:space="preserve"> </w:t>
      </w:r>
      <w:r w:rsidR="00DA11FF" w:rsidRPr="00CF76AB">
        <w:rPr>
          <w:rFonts w:ascii="Nirmala UI" w:hAnsi="Nirmala UI" w:cs="Nirmala UI" w:hint="cs"/>
          <w:b/>
          <w:sz w:val="20"/>
          <w:szCs w:val="20"/>
          <w:cs/>
          <w:lang w:bidi="hi-IN"/>
        </w:rPr>
        <w:t>या</w:t>
      </w:r>
      <w:r w:rsidR="00DA11FF" w:rsidRPr="00CF76AB">
        <w:rPr>
          <w:rFonts w:asciiTheme="majorBidi" w:hAnsiTheme="majorBidi" w:cstheme="majorBidi"/>
          <w:b/>
          <w:sz w:val="20"/>
          <w:szCs w:val="20"/>
          <w:cs/>
          <w:lang w:bidi="hi-IN"/>
        </w:rPr>
        <w:t xml:space="preserve"> </w:t>
      </w:r>
      <w:r w:rsidR="00DA11FF" w:rsidRPr="00CF76AB">
        <w:rPr>
          <w:rFonts w:ascii="Nirmala UI" w:hAnsi="Nirmala UI" w:cs="Nirmala UI" w:hint="cs"/>
          <w:b/>
          <w:sz w:val="20"/>
          <w:szCs w:val="20"/>
          <w:cs/>
          <w:lang w:bidi="hi-IN"/>
        </w:rPr>
        <w:t>फिटिंग</w:t>
      </w:r>
      <w:r w:rsidR="00DA11FF" w:rsidRPr="00CF76AB">
        <w:rPr>
          <w:rFonts w:asciiTheme="majorBidi" w:hAnsiTheme="majorBidi" w:cstheme="majorBidi"/>
          <w:b/>
          <w:sz w:val="20"/>
          <w:szCs w:val="20"/>
          <w:cs/>
          <w:lang w:bidi="hi-IN"/>
        </w:rPr>
        <w:t xml:space="preserve"> </w:t>
      </w:r>
      <w:r w:rsidR="00DA11FF" w:rsidRPr="00CF76AB">
        <w:rPr>
          <w:rFonts w:ascii="Nirmala UI" w:hAnsi="Nirmala UI" w:cs="Nirmala UI" w:hint="cs"/>
          <w:b/>
          <w:sz w:val="20"/>
          <w:szCs w:val="20"/>
          <w:cs/>
          <w:lang w:bidi="hi-IN"/>
        </w:rPr>
        <w:t>की</w:t>
      </w:r>
      <w:r w:rsidR="00DA11FF" w:rsidRPr="00CF76AB">
        <w:rPr>
          <w:rFonts w:asciiTheme="majorBidi" w:hAnsiTheme="majorBidi" w:cstheme="majorBidi"/>
          <w:b/>
          <w:sz w:val="20"/>
          <w:szCs w:val="20"/>
          <w:cs/>
          <w:lang w:bidi="hi-IN"/>
        </w:rPr>
        <w:t xml:space="preserve"> </w:t>
      </w:r>
      <w:r w:rsidR="00DA11FF" w:rsidRPr="00CF76AB">
        <w:rPr>
          <w:rFonts w:ascii="Nirmala UI" w:hAnsi="Nirmala UI" w:cs="Nirmala UI" w:hint="cs"/>
          <w:b/>
          <w:sz w:val="20"/>
          <w:szCs w:val="20"/>
          <w:cs/>
          <w:lang w:bidi="hi-IN"/>
        </w:rPr>
        <w:t>अनुमति</w:t>
      </w:r>
      <w:r w:rsidR="00DA11FF" w:rsidRPr="00CF76AB">
        <w:rPr>
          <w:rFonts w:asciiTheme="majorBidi" w:hAnsiTheme="majorBidi" w:cstheme="majorBidi"/>
          <w:b/>
          <w:sz w:val="20"/>
          <w:szCs w:val="20"/>
          <w:cs/>
          <w:lang w:bidi="hi-IN"/>
        </w:rPr>
        <w:t xml:space="preserve"> </w:t>
      </w:r>
      <w:r w:rsidR="00DA11FF" w:rsidRPr="00CF76AB">
        <w:rPr>
          <w:rFonts w:ascii="Nirmala UI" w:hAnsi="Nirmala UI" w:cs="Nirmala UI" w:hint="cs"/>
          <w:b/>
          <w:sz w:val="20"/>
          <w:szCs w:val="20"/>
          <w:cs/>
          <w:lang w:bidi="hi-IN"/>
        </w:rPr>
        <w:t>है।</w:t>
      </w:r>
      <w:r w:rsidR="00DA11FF" w:rsidRPr="00CF76AB">
        <w:rPr>
          <w:rFonts w:asciiTheme="majorBidi" w:hAnsiTheme="majorBidi" w:cstheme="majorBidi"/>
          <w:b/>
          <w:sz w:val="20"/>
          <w:szCs w:val="20"/>
          <w:cs/>
          <w:lang w:bidi="hi-IN"/>
        </w:rPr>
        <w:t xml:space="preserve"> </w:t>
      </w:r>
      <w:r w:rsidR="00DA11FF" w:rsidRPr="00CF76AB">
        <w:rPr>
          <w:rFonts w:ascii="Nirmala UI" w:hAnsi="Nirmala UI" w:cs="Nirmala UI" w:hint="cs"/>
          <w:b/>
          <w:sz w:val="20"/>
          <w:szCs w:val="20"/>
          <w:cs/>
          <w:lang w:bidi="hi-IN"/>
        </w:rPr>
        <w:t>सभी</w:t>
      </w:r>
      <w:r w:rsidR="00DA11FF" w:rsidRPr="00CF76AB">
        <w:rPr>
          <w:rFonts w:asciiTheme="majorBidi" w:hAnsiTheme="majorBidi" w:cstheme="majorBidi"/>
          <w:b/>
          <w:sz w:val="20"/>
          <w:szCs w:val="20"/>
          <w:cs/>
          <w:lang w:bidi="hi-IN"/>
        </w:rPr>
        <w:t xml:space="preserve"> </w:t>
      </w:r>
      <w:r w:rsidR="00DA11FF" w:rsidRPr="00CF76AB">
        <w:rPr>
          <w:rFonts w:ascii="Nirmala UI" w:hAnsi="Nirmala UI" w:cs="Nirmala UI" w:hint="cs"/>
          <w:b/>
          <w:sz w:val="20"/>
          <w:szCs w:val="20"/>
          <w:cs/>
          <w:lang w:bidi="hi-IN"/>
        </w:rPr>
        <w:t>जोड़ों</w:t>
      </w:r>
      <w:r w:rsidR="00DA11FF" w:rsidRPr="00CF76AB">
        <w:rPr>
          <w:rFonts w:asciiTheme="majorBidi" w:hAnsiTheme="majorBidi" w:cstheme="majorBidi"/>
          <w:b/>
          <w:sz w:val="20"/>
          <w:szCs w:val="20"/>
          <w:cs/>
          <w:lang w:bidi="hi-IN"/>
        </w:rPr>
        <w:t xml:space="preserve"> </w:t>
      </w:r>
      <w:r w:rsidR="00DA11FF" w:rsidRPr="00CF76AB">
        <w:rPr>
          <w:rFonts w:ascii="Nirmala UI" w:hAnsi="Nirmala UI" w:cs="Nirmala UI" w:hint="cs"/>
          <w:b/>
          <w:sz w:val="20"/>
          <w:szCs w:val="20"/>
          <w:cs/>
          <w:lang w:bidi="hi-IN"/>
        </w:rPr>
        <w:t>की</w:t>
      </w:r>
      <w:r w:rsidR="00DA11FF" w:rsidRPr="00CF76AB">
        <w:rPr>
          <w:rFonts w:asciiTheme="majorBidi" w:hAnsiTheme="majorBidi" w:cstheme="majorBidi"/>
          <w:b/>
          <w:sz w:val="20"/>
          <w:szCs w:val="20"/>
          <w:cs/>
          <w:lang w:bidi="hi-IN"/>
        </w:rPr>
        <w:t xml:space="preserve"> 100% </w:t>
      </w:r>
      <w:r w:rsidR="00DA11FF" w:rsidRPr="00CF76AB">
        <w:rPr>
          <w:rFonts w:ascii="Nirmala UI" w:hAnsi="Nirmala UI" w:cs="Nirmala UI" w:hint="cs"/>
          <w:b/>
          <w:sz w:val="20"/>
          <w:szCs w:val="20"/>
          <w:cs/>
          <w:lang w:bidi="hi-IN"/>
        </w:rPr>
        <w:t>रेडियोग्राफी</w:t>
      </w:r>
      <w:r w:rsidR="00DA11FF" w:rsidRPr="00CF76AB">
        <w:rPr>
          <w:rFonts w:asciiTheme="majorBidi" w:hAnsiTheme="majorBidi" w:cstheme="majorBidi"/>
          <w:b/>
          <w:sz w:val="20"/>
          <w:szCs w:val="20"/>
          <w:cs/>
          <w:lang w:bidi="hi-IN"/>
        </w:rPr>
        <w:t xml:space="preserve"> </w:t>
      </w:r>
      <w:r w:rsidR="00DA11FF" w:rsidRPr="00CF76AB">
        <w:rPr>
          <w:rFonts w:ascii="Nirmala UI" w:hAnsi="Nirmala UI" w:cs="Nirmala UI" w:hint="cs"/>
          <w:b/>
          <w:sz w:val="20"/>
          <w:szCs w:val="20"/>
          <w:cs/>
          <w:lang w:bidi="hi-IN"/>
        </w:rPr>
        <w:t>की</w:t>
      </w:r>
      <w:r w:rsidR="00DA11FF" w:rsidRPr="00CF76AB">
        <w:rPr>
          <w:rFonts w:asciiTheme="majorBidi" w:hAnsiTheme="majorBidi" w:cstheme="majorBidi"/>
          <w:b/>
          <w:sz w:val="20"/>
          <w:szCs w:val="20"/>
          <w:cs/>
          <w:lang w:bidi="hi-IN"/>
        </w:rPr>
        <w:t xml:space="preserve"> </w:t>
      </w:r>
      <w:r w:rsidR="00DA11FF" w:rsidRPr="00CF76AB">
        <w:rPr>
          <w:rFonts w:ascii="Nirmala UI" w:hAnsi="Nirmala UI" w:cs="Nirmala UI" w:hint="cs"/>
          <w:b/>
          <w:sz w:val="20"/>
          <w:szCs w:val="20"/>
          <w:cs/>
          <w:lang w:bidi="hi-IN"/>
        </w:rPr>
        <w:t>जाएगी।</w:t>
      </w:r>
      <w:r w:rsidR="00DA11FF" w:rsidRPr="00CF76AB">
        <w:rPr>
          <w:rFonts w:asciiTheme="majorBidi" w:hAnsiTheme="majorBidi" w:cstheme="majorBidi"/>
          <w:b/>
          <w:sz w:val="20"/>
          <w:szCs w:val="20"/>
          <w:cs/>
          <w:lang w:bidi="hi-IN"/>
        </w:rPr>
        <w:t xml:space="preserve"> </w:t>
      </w:r>
      <w:r w:rsidR="00DA11FF" w:rsidRPr="00CF76AB">
        <w:rPr>
          <w:rFonts w:ascii="Nirmala UI" w:hAnsi="Nirmala UI" w:cs="Nirmala UI" w:hint="cs"/>
          <w:b/>
          <w:sz w:val="20"/>
          <w:szCs w:val="20"/>
          <w:cs/>
          <w:lang w:bidi="hi-IN"/>
        </w:rPr>
        <w:t>जब</w:t>
      </w:r>
      <w:r w:rsidR="00DA11FF" w:rsidRPr="00CF76AB">
        <w:rPr>
          <w:rFonts w:asciiTheme="majorBidi" w:hAnsiTheme="majorBidi" w:cstheme="majorBidi"/>
          <w:b/>
          <w:sz w:val="20"/>
          <w:szCs w:val="20"/>
          <w:cs/>
          <w:lang w:bidi="hi-IN"/>
        </w:rPr>
        <w:t xml:space="preserve"> </w:t>
      </w:r>
      <w:r w:rsidR="00DA11FF" w:rsidRPr="00CF76AB">
        <w:rPr>
          <w:rFonts w:ascii="Nirmala UI" w:hAnsi="Nirmala UI" w:cs="Nirmala UI" w:hint="cs"/>
          <w:b/>
          <w:sz w:val="20"/>
          <w:szCs w:val="20"/>
          <w:cs/>
          <w:lang w:bidi="hi-IN"/>
        </w:rPr>
        <w:t>तक</w:t>
      </w:r>
      <w:r w:rsidR="00DA11FF" w:rsidRPr="00CF76AB">
        <w:rPr>
          <w:rFonts w:asciiTheme="majorBidi" w:hAnsiTheme="majorBidi" w:cstheme="majorBidi"/>
          <w:b/>
          <w:sz w:val="20"/>
          <w:szCs w:val="20"/>
          <w:cs/>
          <w:lang w:bidi="hi-IN"/>
        </w:rPr>
        <w:t xml:space="preserve"> </w:t>
      </w:r>
      <w:r w:rsidR="00DA11FF" w:rsidRPr="00CF76AB">
        <w:rPr>
          <w:rFonts w:ascii="Nirmala UI" w:hAnsi="Nirmala UI" w:cs="Nirmala UI" w:hint="cs"/>
          <w:b/>
          <w:sz w:val="20"/>
          <w:szCs w:val="20"/>
          <w:cs/>
          <w:lang w:bidi="hi-IN"/>
        </w:rPr>
        <w:t>कॉइल</w:t>
      </w:r>
      <w:r w:rsidR="00DA11FF" w:rsidRPr="00CF76AB">
        <w:rPr>
          <w:rFonts w:asciiTheme="majorBidi" w:hAnsiTheme="majorBidi" w:cstheme="majorBidi"/>
          <w:b/>
          <w:sz w:val="20"/>
          <w:szCs w:val="20"/>
          <w:cs/>
          <w:lang w:bidi="hi-IN"/>
        </w:rPr>
        <w:t xml:space="preserve"> </w:t>
      </w:r>
      <w:r w:rsidR="00DA11FF" w:rsidRPr="00CF76AB">
        <w:rPr>
          <w:rFonts w:ascii="Nirmala UI" w:hAnsi="Nirmala UI" w:cs="Nirmala UI" w:hint="cs"/>
          <w:b/>
          <w:sz w:val="20"/>
          <w:szCs w:val="20"/>
          <w:cs/>
          <w:lang w:bidi="hi-IN"/>
        </w:rPr>
        <w:t>फायरबॉक्स</w:t>
      </w:r>
      <w:r w:rsidR="00DA11FF" w:rsidRPr="00CF76AB">
        <w:rPr>
          <w:rFonts w:asciiTheme="majorBidi" w:hAnsiTheme="majorBidi" w:cstheme="majorBidi"/>
          <w:b/>
          <w:sz w:val="20"/>
          <w:szCs w:val="20"/>
          <w:cs/>
          <w:lang w:bidi="hi-IN"/>
        </w:rPr>
        <w:t xml:space="preserve"> </w:t>
      </w:r>
      <w:r w:rsidR="00DA11FF" w:rsidRPr="00CF76AB">
        <w:rPr>
          <w:rFonts w:ascii="Nirmala UI" w:hAnsi="Nirmala UI" w:cs="Nirmala UI" w:hint="cs"/>
          <w:b/>
          <w:sz w:val="20"/>
          <w:szCs w:val="20"/>
          <w:cs/>
          <w:lang w:bidi="hi-IN"/>
        </w:rPr>
        <w:t>के</w:t>
      </w:r>
      <w:r w:rsidR="00DA11FF" w:rsidRPr="00CF76AB">
        <w:rPr>
          <w:rFonts w:asciiTheme="majorBidi" w:hAnsiTheme="majorBidi" w:cstheme="majorBidi"/>
          <w:b/>
          <w:sz w:val="20"/>
          <w:szCs w:val="20"/>
          <w:cs/>
          <w:lang w:bidi="hi-IN"/>
        </w:rPr>
        <w:t xml:space="preserve"> </w:t>
      </w:r>
      <w:r w:rsidR="00DA11FF" w:rsidRPr="00CF76AB">
        <w:rPr>
          <w:rFonts w:ascii="Nirmala UI" w:hAnsi="Nirmala UI" w:cs="Nirmala UI" w:hint="cs"/>
          <w:b/>
          <w:sz w:val="20"/>
          <w:szCs w:val="20"/>
          <w:cs/>
          <w:lang w:bidi="hi-IN"/>
        </w:rPr>
        <w:t>भीतर</w:t>
      </w:r>
      <w:r w:rsidR="00DA11FF" w:rsidRPr="00CF76AB">
        <w:rPr>
          <w:rFonts w:asciiTheme="majorBidi" w:hAnsiTheme="majorBidi" w:cstheme="majorBidi"/>
          <w:b/>
          <w:sz w:val="20"/>
          <w:szCs w:val="20"/>
          <w:cs/>
          <w:lang w:bidi="hi-IN"/>
        </w:rPr>
        <w:t xml:space="preserve"> </w:t>
      </w:r>
      <w:r w:rsidR="00DA11FF" w:rsidRPr="00CF76AB">
        <w:rPr>
          <w:rFonts w:ascii="Nirmala UI" w:hAnsi="Nirmala UI" w:cs="Nirmala UI" w:hint="cs"/>
          <w:b/>
          <w:sz w:val="20"/>
          <w:szCs w:val="20"/>
          <w:cs/>
          <w:lang w:bidi="hi-IN"/>
        </w:rPr>
        <w:t>है</w:t>
      </w:r>
      <w:r w:rsidR="00DA11FF" w:rsidRPr="00CF76AB">
        <w:rPr>
          <w:rFonts w:asciiTheme="majorBidi" w:hAnsiTheme="majorBidi" w:cstheme="majorBidi"/>
          <w:b/>
          <w:sz w:val="20"/>
          <w:szCs w:val="20"/>
          <w:cs/>
          <w:lang w:bidi="hi-IN"/>
        </w:rPr>
        <w:t xml:space="preserve"> </w:t>
      </w:r>
      <w:r w:rsidR="00DA11FF" w:rsidRPr="00CF76AB">
        <w:rPr>
          <w:rFonts w:ascii="Nirmala UI" w:hAnsi="Nirmala UI" w:cs="Nirmala UI" w:hint="cs"/>
          <w:b/>
          <w:sz w:val="20"/>
          <w:szCs w:val="20"/>
          <w:cs/>
          <w:lang w:bidi="hi-IN"/>
        </w:rPr>
        <w:t>तब</w:t>
      </w:r>
      <w:r w:rsidR="00DA11FF" w:rsidRPr="00CF76AB">
        <w:rPr>
          <w:rFonts w:asciiTheme="majorBidi" w:hAnsiTheme="majorBidi" w:cstheme="majorBidi"/>
          <w:b/>
          <w:sz w:val="20"/>
          <w:szCs w:val="20"/>
          <w:cs/>
          <w:lang w:bidi="hi-IN"/>
        </w:rPr>
        <w:t xml:space="preserve"> </w:t>
      </w:r>
      <w:r w:rsidR="00DA11FF" w:rsidRPr="00CF76AB">
        <w:rPr>
          <w:rFonts w:ascii="Nirmala UI" w:hAnsi="Nirmala UI" w:cs="Nirmala UI" w:hint="cs"/>
          <w:b/>
          <w:sz w:val="20"/>
          <w:szCs w:val="20"/>
          <w:cs/>
          <w:lang w:bidi="hi-IN"/>
        </w:rPr>
        <w:t>तक</w:t>
      </w:r>
      <w:r w:rsidR="00DA11FF" w:rsidRPr="00CF76AB">
        <w:rPr>
          <w:rFonts w:asciiTheme="majorBidi" w:hAnsiTheme="majorBidi" w:cstheme="majorBidi"/>
          <w:b/>
          <w:sz w:val="20"/>
          <w:szCs w:val="20"/>
          <w:cs/>
          <w:lang w:bidi="hi-IN"/>
        </w:rPr>
        <w:t xml:space="preserve"> </w:t>
      </w:r>
      <w:r w:rsidR="00DA11FF" w:rsidRPr="00CF76AB">
        <w:rPr>
          <w:rFonts w:ascii="Nirmala UI" w:hAnsi="Nirmala UI" w:cs="Nirmala UI" w:hint="cs"/>
          <w:b/>
          <w:sz w:val="20"/>
          <w:szCs w:val="20"/>
          <w:cs/>
          <w:lang w:bidi="hi-IN"/>
        </w:rPr>
        <w:t>हीटर</w:t>
      </w:r>
      <w:r w:rsidR="00DA11FF" w:rsidRPr="00CF76AB">
        <w:rPr>
          <w:rFonts w:asciiTheme="majorBidi" w:hAnsiTheme="majorBidi" w:cstheme="majorBidi"/>
          <w:b/>
          <w:sz w:val="20"/>
          <w:szCs w:val="20"/>
          <w:cs/>
          <w:lang w:bidi="hi-IN"/>
        </w:rPr>
        <w:t xml:space="preserve"> </w:t>
      </w:r>
      <w:r w:rsidR="00DA11FF" w:rsidRPr="00CF76AB">
        <w:rPr>
          <w:rFonts w:ascii="Nirmala UI" w:hAnsi="Nirmala UI" w:cs="Nirmala UI" w:hint="cs"/>
          <w:b/>
          <w:sz w:val="20"/>
          <w:szCs w:val="20"/>
          <w:cs/>
          <w:lang w:bidi="hi-IN"/>
        </w:rPr>
        <w:t>कॉइल</w:t>
      </w:r>
      <w:r w:rsidR="00DA11FF" w:rsidRPr="00CF76AB">
        <w:rPr>
          <w:rFonts w:asciiTheme="majorBidi" w:hAnsiTheme="majorBidi" w:cstheme="majorBidi"/>
          <w:b/>
          <w:sz w:val="20"/>
          <w:szCs w:val="20"/>
          <w:cs/>
          <w:lang w:bidi="hi-IN"/>
        </w:rPr>
        <w:t xml:space="preserve"> </w:t>
      </w:r>
      <w:r w:rsidR="00DA11FF" w:rsidRPr="00CF76AB">
        <w:rPr>
          <w:rFonts w:ascii="Nirmala UI" w:hAnsi="Nirmala UI" w:cs="Nirmala UI" w:hint="cs"/>
          <w:b/>
          <w:sz w:val="20"/>
          <w:szCs w:val="20"/>
          <w:cs/>
          <w:lang w:bidi="hi-IN"/>
        </w:rPr>
        <w:t>में</w:t>
      </w:r>
      <w:r w:rsidR="00DA11FF" w:rsidRPr="00CF76AB">
        <w:rPr>
          <w:rFonts w:asciiTheme="majorBidi" w:hAnsiTheme="majorBidi" w:cstheme="majorBidi"/>
          <w:b/>
          <w:sz w:val="20"/>
          <w:szCs w:val="20"/>
          <w:cs/>
          <w:lang w:bidi="hi-IN"/>
        </w:rPr>
        <w:t xml:space="preserve"> </w:t>
      </w:r>
      <w:r w:rsidR="00DA11FF" w:rsidRPr="00CF76AB">
        <w:rPr>
          <w:rFonts w:ascii="Nirmala UI" w:hAnsi="Nirmala UI" w:cs="Nirmala UI" w:hint="cs"/>
          <w:b/>
          <w:sz w:val="20"/>
          <w:szCs w:val="20"/>
          <w:cs/>
          <w:lang w:bidi="hi-IN"/>
        </w:rPr>
        <w:t>ब्रांचिंग</w:t>
      </w:r>
      <w:r w:rsidR="00DA11FF" w:rsidRPr="00CF76AB">
        <w:rPr>
          <w:rFonts w:asciiTheme="majorBidi" w:hAnsiTheme="majorBidi" w:cstheme="majorBidi"/>
          <w:b/>
          <w:sz w:val="20"/>
          <w:szCs w:val="20"/>
          <w:cs/>
          <w:lang w:bidi="hi-IN"/>
        </w:rPr>
        <w:t xml:space="preserve"> </w:t>
      </w:r>
      <w:r w:rsidR="00DA11FF" w:rsidRPr="00CF76AB">
        <w:rPr>
          <w:rFonts w:ascii="Nirmala UI" w:hAnsi="Nirmala UI" w:cs="Nirmala UI" w:hint="cs"/>
          <w:b/>
          <w:sz w:val="20"/>
          <w:szCs w:val="20"/>
          <w:cs/>
          <w:lang w:bidi="hi-IN"/>
        </w:rPr>
        <w:t>की</w:t>
      </w:r>
      <w:r w:rsidR="00DA11FF" w:rsidRPr="00CF76AB">
        <w:rPr>
          <w:rFonts w:asciiTheme="majorBidi" w:hAnsiTheme="majorBidi" w:cstheme="majorBidi"/>
          <w:b/>
          <w:sz w:val="20"/>
          <w:szCs w:val="20"/>
          <w:cs/>
          <w:lang w:bidi="hi-IN"/>
        </w:rPr>
        <w:t xml:space="preserve"> </w:t>
      </w:r>
      <w:r w:rsidR="00DA11FF" w:rsidRPr="00CF76AB">
        <w:rPr>
          <w:rFonts w:ascii="Nirmala UI" w:hAnsi="Nirmala UI" w:cs="Nirmala UI" w:hint="cs"/>
          <w:b/>
          <w:sz w:val="20"/>
          <w:szCs w:val="20"/>
          <w:cs/>
          <w:lang w:bidi="hi-IN"/>
        </w:rPr>
        <w:t>अनुमति</w:t>
      </w:r>
      <w:r w:rsidR="00DA11FF" w:rsidRPr="00CF76AB">
        <w:rPr>
          <w:rFonts w:asciiTheme="majorBidi" w:hAnsiTheme="majorBidi" w:cstheme="majorBidi"/>
          <w:b/>
          <w:sz w:val="20"/>
          <w:szCs w:val="20"/>
          <w:cs/>
          <w:lang w:bidi="hi-IN"/>
        </w:rPr>
        <w:t xml:space="preserve"> </w:t>
      </w:r>
      <w:r w:rsidR="00DA11FF" w:rsidRPr="00CF76AB">
        <w:rPr>
          <w:rFonts w:ascii="Nirmala UI" w:hAnsi="Nirmala UI" w:cs="Nirmala UI" w:hint="cs"/>
          <w:b/>
          <w:sz w:val="20"/>
          <w:szCs w:val="20"/>
          <w:cs/>
          <w:lang w:bidi="hi-IN"/>
        </w:rPr>
        <w:t>नहीं</w:t>
      </w:r>
      <w:r w:rsidR="00DA11FF" w:rsidRPr="00CF76AB">
        <w:rPr>
          <w:rFonts w:asciiTheme="majorBidi" w:hAnsiTheme="majorBidi" w:cstheme="majorBidi"/>
          <w:b/>
          <w:sz w:val="20"/>
          <w:szCs w:val="20"/>
          <w:cs/>
          <w:lang w:bidi="hi-IN"/>
        </w:rPr>
        <w:t xml:space="preserve"> </w:t>
      </w:r>
      <w:r w:rsidR="00DA11FF" w:rsidRPr="00CF76AB">
        <w:rPr>
          <w:rFonts w:ascii="Nirmala UI" w:hAnsi="Nirmala UI" w:cs="Nirmala UI" w:hint="cs"/>
          <w:b/>
          <w:sz w:val="20"/>
          <w:szCs w:val="20"/>
          <w:cs/>
          <w:lang w:bidi="hi-IN"/>
        </w:rPr>
        <w:t>है।</w:t>
      </w:r>
      <w:r w:rsidR="00DA11FF" w:rsidRPr="00CF76AB">
        <w:rPr>
          <w:rFonts w:asciiTheme="majorBidi" w:hAnsiTheme="majorBidi" w:cstheme="majorBidi"/>
          <w:b/>
          <w:sz w:val="20"/>
          <w:szCs w:val="20"/>
          <w:cs/>
          <w:lang w:bidi="hi-IN"/>
        </w:rPr>
        <w:t xml:space="preserve"> </w:t>
      </w:r>
    </w:p>
    <w:p w14:paraId="1CBEC48F" w14:textId="77777777" w:rsidR="005461AF" w:rsidRPr="00CF76AB" w:rsidRDefault="003E7197" w:rsidP="00CF76AB">
      <w:pPr>
        <w:pStyle w:val="NoSpacing"/>
        <w:ind w:left="1440" w:hanging="1156"/>
        <w:jc w:val="both"/>
        <w:rPr>
          <w:rFonts w:asciiTheme="majorBidi" w:hAnsiTheme="majorBidi" w:cstheme="majorBidi"/>
          <w:b/>
          <w:sz w:val="20"/>
          <w:szCs w:val="20"/>
        </w:rPr>
      </w:pPr>
      <w:r w:rsidRPr="00CF76AB">
        <w:rPr>
          <w:rFonts w:asciiTheme="majorBidi" w:hAnsiTheme="majorBidi" w:cstheme="majorBidi"/>
          <w:b/>
          <w:sz w:val="20"/>
          <w:szCs w:val="20"/>
          <w:cs/>
          <w:lang w:bidi="hi-IN"/>
        </w:rPr>
        <w:t xml:space="preserve">2.3.3 </w:t>
      </w:r>
      <w:r w:rsidRPr="00CF76AB">
        <w:rPr>
          <w:rFonts w:asciiTheme="majorBidi" w:hAnsiTheme="majorBidi" w:cstheme="majorBidi"/>
          <w:b/>
          <w:sz w:val="20"/>
          <w:szCs w:val="20"/>
          <w:cs/>
          <w:lang w:bidi="hi-IN"/>
        </w:rPr>
        <w:tab/>
      </w:r>
      <w:r w:rsidR="005461AF" w:rsidRPr="00CF76AB">
        <w:rPr>
          <w:rFonts w:ascii="Nirmala UI" w:hAnsi="Nirmala UI" w:cs="Nirmala UI" w:hint="cs"/>
          <w:b/>
          <w:sz w:val="20"/>
          <w:szCs w:val="20"/>
          <w:cs/>
          <w:lang w:bidi="hi-IN"/>
        </w:rPr>
        <w:t>हीटर</w:t>
      </w:r>
      <w:r w:rsidR="005461AF" w:rsidRPr="00CF76AB">
        <w:rPr>
          <w:rFonts w:asciiTheme="majorBidi" w:hAnsiTheme="majorBidi" w:cstheme="majorBidi"/>
          <w:b/>
          <w:sz w:val="20"/>
          <w:szCs w:val="20"/>
          <w:cs/>
          <w:lang w:bidi="hi-IN"/>
        </w:rPr>
        <w:t xml:space="preserve"> </w:t>
      </w:r>
      <w:r w:rsidR="005461AF" w:rsidRPr="00CF76AB">
        <w:rPr>
          <w:rFonts w:ascii="Nirmala UI" w:hAnsi="Nirmala UI" w:cs="Nirmala UI" w:hint="cs"/>
          <w:b/>
          <w:sz w:val="20"/>
          <w:szCs w:val="20"/>
          <w:cs/>
          <w:lang w:bidi="hi-IN"/>
        </w:rPr>
        <w:t>कॉइल</w:t>
      </w:r>
      <w:r w:rsidR="005461AF" w:rsidRPr="00CF76AB">
        <w:rPr>
          <w:rFonts w:asciiTheme="majorBidi" w:hAnsiTheme="majorBidi" w:cstheme="majorBidi"/>
          <w:b/>
          <w:sz w:val="20"/>
          <w:szCs w:val="20"/>
          <w:cs/>
          <w:lang w:bidi="hi-IN"/>
        </w:rPr>
        <w:t xml:space="preserve"> </w:t>
      </w:r>
      <w:r w:rsidR="005461AF" w:rsidRPr="00CF76AB">
        <w:rPr>
          <w:rFonts w:ascii="Nirmala UI" w:hAnsi="Nirmala UI" w:cs="Nirmala UI" w:hint="cs"/>
          <w:b/>
          <w:sz w:val="20"/>
          <w:szCs w:val="20"/>
          <w:cs/>
          <w:lang w:bidi="hi-IN"/>
        </w:rPr>
        <w:t>में</w:t>
      </w:r>
      <w:r w:rsidR="005461AF" w:rsidRPr="00CF76AB">
        <w:rPr>
          <w:rFonts w:asciiTheme="majorBidi" w:hAnsiTheme="majorBidi" w:cstheme="majorBidi"/>
          <w:b/>
          <w:sz w:val="20"/>
          <w:szCs w:val="20"/>
          <w:cs/>
          <w:lang w:bidi="hi-IN"/>
        </w:rPr>
        <w:t xml:space="preserve"> </w:t>
      </w:r>
      <w:r w:rsidR="005461AF" w:rsidRPr="00CF76AB">
        <w:rPr>
          <w:rFonts w:ascii="Nirmala UI" w:hAnsi="Nirmala UI" w:cs="Nirmala UI" w:hint="cs"/>
          <w:b/>
          <w:sz w:val="20"/>
          <w:szCs w:val="20"/>
          <w:cs/>
          <w:lang w:bidi="hi-IN"/>
        </w:rPr>
        <w:t>वेल्ड</w:t>
      </w:r>
      <w:r w:rsidR="005461AF" w:rsidRPr="00CF76AB">
        <w:rPr>
          <w:rFonts w:asciiTheme="majorBidi" w:hAnsiTheme="majorBidi" w:cstheme="majorBidi"/>
          <w:b/>
          <w:sz w:val="20"/>
          <w:szCs w:val="20"/>
          <w:cs/>
          <w:lang w:bidi="hi-IN"/>
        </w:rPr>
        <w:t xml:space="preserve"> </w:t>
      </w:r>
      <w:r w:rsidR="005461AF" w:rsidRPr="00CF76AB">
        <w:rPr>
          <w:rFonts w:ascii="Nirmala UI" w:hAnsi="Nirmala UI" w:cs="Nirmala UI" w:hint="cs"/>
          <w:b/>
          <w:sz w:val="20"/>
          <w:szCs w:val="20"/>
          <w:cs/>
          <w:lang w:bidi="hi-IN"/>
        </w:rPr>
        <w:t>को</w:t>
      </w:r>
      <w:r w:rsidR="005461AF" w:rsidRPr="00CF76AB">
        <w:rPr>
          <w:rFonts w:asciiTheme="majorBidi" w:hAnsiTheme="majorBidi" w:cstheme="majorBidi"/>
          <w:b/>
          <w:sz w:val="20"/>
          <w:szCs w:val="20"/>
          <w:cs/>
          <w:lang w:bidi="hi-IN"/>
        </w:rPr>
        <w:t xml:space="preserve"> </w:t>
      </w:r>
      <w:r w:rsidR="005461AF" w:rsidRPr="00CF76AB">
        <w:rPr>
          <w:rFonts w:ascii="Nirmala UI" w:hAnsi="Nirmala UI" w:cs="Nirmala UI" w:hint="cs"/>
          <w:b/>
          <w:sz w:val="20"/>
          <w:szCs w:val="20"/>
          <w:cs/>
          <w:lang w:bidi="hi-IN"/>
        </w:rPr>
        <w:t>कम</w:t>
      </w:r>
      <w:r w:rsidR="005461AF" w:rsidRPr="00CF76AB">
        <w:rPr>
          <w:rFonts w:asciiTheme="majorBidi" w:hAnsiTheme="majorBidi" w:cstheme="majorBidi"/>
          <w:b/>
          <w:sz w:val="20"/>
          <w:szCs w:val="20"/>
          <w:cs/>
          <w:lang w:bidi="hi-IN"/>
        </w:rPr>
        <w:t xml:space="preserve"> </w:t>
      </w:r>
      <w:r w:rsidR="005461AF" w:rsidRPr="00CF76AB">
        <w:rPr>
          <w:rFonts w:ascii="Nirmala UI" w:hAnsi="Nirmala UI" w:cs="Nirmala UI" w:hint="cs"/>
          <w:b/>
          <w:sz w:val="20"/>
          <w:szCs w:val="20"/>
          <w:cs/>
          <w:lang w:bidi="hi-IN"/>
        </w:rPr>
        <w:t>किया</w:t>
      </w:r>
      <w:r w:rsidR="005461AF" w:rsidRPr="00CF76AB">
        <w:rPr>
          <w:rFonts w:asciiTheme="majorBidi" w:hAnsiTheme="majorBidi" w:cstheme="majorBidi"/>
          <w:b/>
          <w:sz w:val="20"/>
          <w:szCs w:val="20"/>
          <w:cs/>
          <w:lang w:bidi="hi-IN"/>
        </w:rPr>
        <w:t xml:space="preserve"> </w:t>
      </w:r>
      <w:r w:rsidR="005461AF" w:rsidRPr="00CF76AB">
        <w:rPr>
          <w:rFonts w:ascii="Nirmala UI" w:hAnsi="Nirmala UI" w:cs="Nirmala UI" w:hint="cs"/>
          <w:b/>
          <w:sz w:val="20"/>
          <w:szCs w:val="20"/>
          <w:cs/>
          <w:lang w:bidi="hi-IN"/>
        </w:rPr>
        <w:t>जाना</w:t>
      </w:r>
      <w:r w:rsidR="005461AF" w:rsidRPr="00CF76AB">
        <w:rPr>
          <w:rFonts w:asciiTheme="majorBidi" w:hAnsiTheme="majorBidi" w:cstheme="majorBidi"/>
          <w:b/>
          <w:sz w:val="20"/>
          <w:szCs w:val="20"/>
          <w:cs/>
          <w:lang w:bidi="hi-IN"/>
        </w:rPr>
        <w:t xml:space="preserve"> </w:t>
      </w:r>
      <w:r w:rsidR="005461AF" w:rsidRPr="00CF76AB">
        <w:rPr>
          <w:rFonts w:ascii="Nirmala UI" w:hAnsi="Nirmala UI" w:cs="Nirmala UI" w:hint="cs"/>
          <w:b/>
          <w:sz w:val="20"/>
          <w:szCs w:val="20"/>
          <w:cs/>
          <w:lang w:bidi="hi-IN"/>
        </w:rPr>
        <w:t>चाहिए।</w:t>
      </w:r>
      <w:r w:rsidR="005461AF" w:rsidRPr="00CF76AB">
        <w:rPr>
          <w:rFonts w:asciiTheme="majorBidi" w:hAnsiTheme="majorBidi" w:cstheme="majorBidi"/>
          <w:b/>
          <w:sz w:val="20"/>
          <w:szCs w:val="20"/>
          <w:cs/>
          <w:lang w:bidi="hi-IN"/>
        </w:rPr>
        <w:t xml:space="preserve"> </w:t>
      </w:r>
      <w:r w:rsidR="005461AF" w:rsidRPr="00CF76AB">
        <w:rPr>
          <w:rFonts w:ascii="Nirmala UI" w:hAnsi="Nirmala UI" w:cs="Nirmala UI" w:hint="cs"/>
          <w:b/>
          <w:sz w:val="20"/>
          <w:szCs w:val="20"/>
          <w:cs/>
          <w:lang w:bidi="hi-IN"/>
        </w:rPr>
        <w:t>थ्रेडेड</w:t>
      </w:r>
      <w:r w:rsidR="005461AF" w:rsidRPr="00CF76AB">
        <w:rPr>
          <w:rFonts w:asciiTheme="majorBidi" w:hAnsiTheme="majorBidi" w:cstheme="majorBidi"/>
          <w:b/>
          <w:sz w:val="20"/>
          <w:szCs w:val="20"/>
          <w:cs/>
          <w:lang w:bidi="hi-IN"/>
        </w:rPr>
        <w:t xml:space="preserve"> </w:t>
      </w:r>
      <w:r w:rsidR="005461AF" w:rsidRPr="00CF76AB">
        <w:rPr>
          <w:rFonts w:ascii="Nirmala UI" w:hAnsi="Nirmala UI" w:cs="Nirmala UI" w:hint="cs"/>
          <w:b/>
          <w:sz w:val="20"/>
          <w:szCs w:val="20"/>
          <w:cs/>
          <w:lang w:bidi="hi-IN"/>
        </w:rPr>
        <w:t>कनेक्शन</w:t>
      </w:r>
      <w:r w:rsidR="005461AF" w:rsidRPr="00CF76AB">
        <w:rPr>
          <w:rFonts w:asciiTheme="majorBidi" w:hAnsiTheme="majorBidi" w:cstheme="majorBidi"/>
          <w:b/>
          <w:sz w:val="20"/>
          <w:szCs w:val="20"/>
          <w:cs/>
          <w:lang w:bidi="hi-IN"/>
        </w:rPr>
        <w:t xml:space="preserve"> </w:t>
      </w:r>
      <w:r w:rsidR="005461AF" w:rsidRPr="00CF76AB">
        <w:rPr>
          <w:rFonts w:ascii="Nirmala UI" w:hAnsi="Nirmala UI" w:cs="Nirmala UI" w:hint="cs"/>
          <w:b/>
          <w:sz w:val="20"/>
          <w:szCs w:val="20"/>
          <w:cs/>
          <w:lang w:bidi="hi-IN"/>
        </w:rPr>
        <w:t>की</w:t>
      </w:r>
      <w:r w:rsidR="005461AF" w:rsidRPr="00CF76AB">
        <w:rPr>
          <w:rFonts w:asciiTheme="majorBidi" w:hAnsiTheme="majorBidi" w:cstheme="majorBidi"/>
          <w:b/>
          <w:sz w:val="20"/>
          <w:szCs w:val="20"/>
          <w:cs/>
          <w:lang w:bidi="hi-IN"/>
        </w:rPr>
        <w:t xml:space="preserve"> </w:t>
      </w:r>
      <w:r w:rsidR="005461AF" w:rsidRPr="00CF76AB">
        <w:rPr>
          <w:rFonts w:ascii="Nirmala UI" w:hAnsi="Nirmala UI" w:cs="Nirmala UI" w:hint="cs"/>
          <w:b/>
          <w:sz w:val="20"/>
          <w:szCs w:val="20"/>
          <w:cs/>
          <w:lang w:bidi="hi-IN"/>
        </w:rPr>
        <w:t>अनुमति</w:t>
      </w:r>
      <w:r w:rsidR="005461AF" w:rsidRPr="00CF76AB">
        <w:rPr>
          <w:rFonts w:asciiTheme="majorBidi" w:hAnsiTheme="majorBidi" w:cstheme="majorBidi"/>
          <w:b/>
          <w:sz w:val="20"/>
          <w:szCs w:val="20"/>
          <w:cs/>
          <w:lang w:bidi="hi-IN"/>
        </w:rPr>
        <w:t xml:space="preserve"> </w:t>
      </w:r>
      <w:r w:rsidR="005461AF" w:rsidRPr="00CF76AB">
        <w:rPr>
          <w:rFonts w:ascii="Nirmala UI" w:hAnsi="Nirmala UI" w:cs="Nirmala UI" w:hint="cs"/>
          <w:b/>
          <w:sz w:val="20"/>
          <w:szCs w:val="20"/>
          <w:cs/>
          <w:lang w:bidi="hi-IN"/>
        </w:rPr>
        <w:t>नहीं</w:t>
      </w:r>
      <w:r w:rsidR="005461AF" w:rsidRPr="00CF76AB">
        <w:rPr>
          <w:rFonts w:asciiTheme="majorBidi" w:hAnsiTheme="majorBidi" w:cstheme="majorBidi"/>
          <w:b/>
          <w:sz w:val="20"/>
          <w:szCs w:val="20"/>
          <w:cs/>
          <w:lang w:bidi="hi-IN"/>
        </w:rPr>
        <w:t xml:space="preserve"> </w:t>
      </w:r>
      <w:r w:rsidR="005461AF" w:rsidRPr="00CF76AB">
        <w:rPr>
          <w:rFonts w:ascii="Nirmala UI" w:hAnsi="Nirmala UI" w:cs="Nirmala UI" w:hint="cs"/>
          <w:b/>
          <w:sz w:val="20"/>
          <w:szCs w:val="20"/>
          <w:cs/>
          <w:lang w:bidi="hi-IN"/>
        </w:rPr>
        <w:t>है।</w:t>
      </w:r>
      <w:r w:rsidR="005461AF" w:rsidRPr="00CF76AB">
        <w:rPr>
          <w:rFonts w:asciiTheme="majorBidi" w:hAnsiTheme="majorBidi" w:cstheme="majorBidi"/>
          <w:b/>
          <w:sz w:val="20"/>
          <w:szCs w:val="20"/>
          <w:cs/>
          <w:lang w:bidi="hi-IN"/>
        </w:rPr>
        <w:t xml:space="preserve"> </w:t>
      </w:r>
      <w:r w:rsidR="005461AF" w:rsidRPr="00CF76AB">
        <w:rPr>
          <w:rFonts w:ascii="Nirmala UI" w:hAnsi="Nirmala UI" w:cs="Nirmala UI" w:hint="cs"/>
          <w:b/>
          <w:sz w:val="20"/>
          <w:szCs w:val="20"/>
          <w:cs/>
          <w:lang w:bidi="hi-IN"/>
        </w:rPr>
        <w:t>कॉइल</w:t>
      </w:r>
      <w:r w:rsidR="005461AF" w:rsidRPr="00CF76AB">
        <w:rPr>
          <w:rFonts w:asciiTheme="majorBidi" w:hAnsiTheme="majorBidi" w:cstheme="majorBidi"/>
          <w:b/>
          <w:sz w:val="20"/>
          <w:szCs w:val="20"/>
          <w:cs/>
          <w:lang w:bidi="hi-IN"/>
        </w:rPr>
        <w:t xml:space="preserve"> </w:t>
      </w:r>
      <w:r w:rsidR="005461AF" w:rsidRPr="00CF76AB">
        <w:rPr>
          <w:rFonts w:ascii="Nirmala UI" w:hAnsi="Nirmala UI" w:cs="Nirmala UI" w:hint="cs"/>
          <w:b/>
          <w:sz w:val="20"/>
          <w:szCs w:val="20"/>
          <w:cs/>
          <w:lang w:bidi="hi-IN"/>
        </w:rPr>
        <w:t>विस्तार</w:t>
      </w:r>
      <w:r w:rsidR="005461AF" w:rsidRPr="00CF76AB">
        <w:rPr>
          <w:rFonts w:asciiTheme="majorBidi" w:hAnsiTheme="majorBidi" w:cstheme="majorBidi"/>
          <w:b/>
          <w:sz w:val="20"/>
          <w:szCs w:val="20"/>
          <w:cs/>
          <w:lang w:bidi="hi-IN"/>
        </w:rPr>
        <w:t xml:space="preserve"> </w:t>
      </w:r>
      <w:r w:rsidR="005461AF" w:rsidRPr="00CF76AB">
        <w:rPr>
          <w:rFonts w:ascii="Nirmala UI" w:hAnsi="Nirmala UI" w:cs="Nirmala UI" w:hint="cs"/>
          <w:b/>
          <w:sz w:val="20"/>
          <w:szCs w:val="20"/>
          <w:cs/>
          <w:lang w:bidi="hi-IN"/>
        </w:rPr>
        <w:t>और</w:t>
      </w:r>
      <w:r w:rsidR="005461AF" w:rsidRPr="00CF76AB">
        <w:rPr>
          <w:rFonts w:asciiTheme="majorBidi" w:hAnsiTheme="majorBidi" w:cstheme="majorBidi"/>
          <w:b/>
          <w:sz w:val="20"/>
          <w:szCs w:val="20"/>
          <w:cs/>
          <w:lang w:bidi="hi-IN"/>
        </w:rPr>
        <w:t xml:space="preserve"> </w:t>
      </w:r>
      <w:r w:rsidR="005461AF" w:rsidRPr="00CF76AB">
        <w:rPr>
          <w:rFonts w:ascii="Nirmala UI" w:hAnsi="Nirmala UI" w:cs="Nirmala UI" w:hint="cs"/>
          <w:b/>
          <w:sz w:val="20"/>
          <w:szCs w:val="20"/>
          <w:cs/>
          <w:lang w:bidi="hi-IN"/>
        </w:rPr>
        <w:t>ट्यूब</w:t>
      </w:r>
      <w:r w:rsidR="005461AF" w:rsidRPr="00CF76AB">
        <w:rPr>
          <w:rFonts w:asciiTheme="majorBidi" w:hAnsiTheme="majorBidi" w:cstheme="majorBidi"/>
          <w:b/>
          <w:sz w:val="20"/>
          <w:szCs w:val="20"/>
          <w:cs/>
          <w:lang w:bidi="hi-IN"/>
        </w:rPr>
        <w:t xml:space="preserve"> </w:t>
      </w:r>
      <w:r w:rsidR="005461AF" w:rsidRPr="00CF76AB">
        <w:rPr>
          <w:rFonts w:ascii="Nirmala UI" w:hAnsi="Nirmala UI" w:cs="Nirmala UI" w:hint="cs"/>
          <w:b/>
          <w:sz w:val="20"/>
          <w:szCs w:val="20"/>
          <w:cs/>
          <w:lang w:bidi="hi-IN"/>
        </w:rPr>
        <w:t>समर्थन</w:t>
      </w:r>
      <w:r w:rsidR="005461AF" w:rsidRPr="00CF76AB">
        <w:rPr>
          <w:rFonts w:asciiTheme="majorBidi" w:hAnsiTheme="majorBidi" w:cstheme="majorBidi"/>
          <w:b/>
          <w:sz w:val="20"/>
          <w:szCs w:val="20"/>
          <w:cs/>
          <w:lang w:bidi="hi-IN"/>
        </w:rPr>
        <w:t xml:space="preserve"> </w:t>
      </w:r>
      <w:r w:rsidR="005461AF" w:rsidRPr="00CF76AB">
        <w:rPr>
          <w:rFonts w:ascii="Nirmala UI" w:hAnsi="Nirmala UI" w:cs="Nirmala UI" w:hint="cs"/>
          <w:b/>
          <w:sz w:val="20"/>
          <w:szCs w:val="20"/>
          <w:cs/>
          <w:lang w:bidi="hi-IN"/>
        </w:rPr>
        <w:t>विस्तार</w:t>
      </w:r>
      <w:r w:rsidR="005461AF" w:rsidRPr="00CF76AB">
        <w:rPr>
          <w:rFonts w:asciiTheme="majorBidi" w:hAnsiTheme="majorBidi" w:cstheme="majorBidi"/>
          <w:b/>
          <w:sz w:val="20"/>
          <w:szCs w:val="20"/>
          <w:cs/>
          <w:lang w:bidi="hi-IN"/>
        </w:rPr>
        <w:t xml:space="preserve"> </w:t>
      </w:r>
      <w:r w:rsidR="005461AF" w:rsidRPr="00CF76AB">
        <w:rPr>
          <w:rFonts w:ascii="Nirmala UI" w:hAnsi="Nirmala UI" w:cs="Nirmala UI" w:hint="cs"/>
          <w:b/>
          <w:sz w:val="20"/>
          <w:szCs w:val="20"/>
          <w:cs/>
          <w:lang w:bidi="hi-IN"/>
        </w:rPr>
        <w:t>के</w:t>
      </w:r>
      <w:r w:rsidR="005461AF" w:rsidRPr="00CF76AB">
        <w:rPr>
          <w:rFonts w:asciiTheme="majorBidi" w:hAnsiTheme="majorBidi" w:cstheme="majorBidi"/>
          <w:b/>
          <w:sz w:val="20"/>
          <w:szCs w:val="20"/>
          <w:cs/>
          <w:lang w:bidi="hi-IN"/>
        </w:rPr>
        <w:t xml:space="preserve"> </w:t>
      </w:r>
      <w:r w:rsidR="005461AF" w:rsidRPr="00CF76AB">
        <w:rPr>
          <w:rFonts w:ascii="Nirmala UI" w:hAnsi="Nirmala UI" w:cs="Nirmala UI" w:hint="cs"/>
          <w:b/>
          <w:sz w:val="20"/>
          <w:szCs w:val="20"/>
          <w:cs/>
          <w:lang w:bidi="hi-IN"/>
        </w:rPr>
        <w:t>लिए</w:t>
      </w:r>
      <w:r w:rsidR="005461AF" w:rsidRPr="00CF76AB">
        <w:rPr>
          <w:rFonts w:asciiTheme="majorBidi" w:hAnsiTheme="majorBidi" w:cstheme="majorBidi"/>
          <w:b/>
          <w:sz w:val="20"/>
          <w:szCs w:val="20"/>
          <w:cs/>
          <w:lang w:bidi="hi-IN"/>
        </w:rPr>
        <w:t xml:space="preserve"> </w:t>
      </w:r>
      <w:r w:rsidR="005461AF" w:rsidRPr="00CF76AB">
        <w:rPr>
          <w:rFonts w:ascii="Nirmala UI" w:hAnsi="Nirmala UI" w:cs="Nirmala UI" w:hint="cs"/>
          <w:b/>
          <w:sz w:val="20"/>
          <w:szCs w:val="20"/>
          <w:cs/>
          <w:lang w:bidi="hi-IN"/>
        </w:rPr>
        <w:t>पर्याप्त</w:t>
      </w:r>
      <w:r w:rsidR="005461AF" w:rsidRPr="00CF76AB">
        <w:rPr>
          <w:rFonts w:asciiTheme="majorBidi" w:hAnsiTheme="majorBidi" w:cstheme="majorBidi"/>
          <w:b/>
          <w:sz w:val="20"/>
          <w:szCs w:val="20"/>
          <w:cs/>
          <w:lang w:bidi="hi-IN"/>
        </w:rPr>
        <w:t xml:space="preserve"> </w:t>
      </w:r>
      <w:r w:rsidR="005461AF" w:rsidRPr="00CF76AB">
        <w:rPr>
          <w:rFonts w:ascii="Nirmala UI" w:hAnsi="Nirmala UI" w:cs="Nirmala UI" w:hint="cs"/>
          <w:b/>
          <w:sz w:val="20"/>
          <w:szCs w:val="20"/>
          <w:cs/>
          <w:lang w:bidi="hi-IN"/>
        </w:rPr>
        <w:t>प्रावधान</w:t>
      </w:r>
      <w:r w:rsidR="005461AF" w:rsidRPr="00CF76AB">
        <w:rPr>
          <w:rFonts w:asciiTheme="majorBidi" w:hAnsiTheme="majorBidi" w:cstheme="majorBidi"/>
          <w:b/>
          <w:sz w:val="20"/>
          <w:szCs w:val="20"/>
          <w:cs/>
          <w:lang w:bidi="hi-IN"/>
        </w:rPr>
        <w:t xml:space="preserve"> </w:t>
      </w:r>
      <w:r w:rsidR="005461AF" w:rsidRPr="00CF76AB">
        <w:rPr>
          <w:rFonts w:ascii="Nirmala UI" w:hAnsi="Nirmala UI" w:cs="Nirmala UI" w:hint="cs"/>
          <w:b/>
          <w:sz w:val="20"/>
          <w:szCs w:val="20"/>
          <w:cs/>
          <w:lang w:bidi="hi-IN"/>
        </w:rPr>
        <w:t>प्रदान</w:t>
      </w:r>
      <w:r w:rsidR="005461AF" w:rsidRPr="00CF76AB">
        <w:rPr>
          <w:rFonts w:asciiTheme="majorBidi" w:hAnsiTheme="majorBidi" w:cstheme="majorBidi"/>
          <w:b/>
          <w:sz w:val="20"/>
          <w:szCs w:val="20"/>
          <w:cs/>
          <w:lang w:bidi="hi-IN"/>
        </w:rPr>
        <w:t xml:space="preserve"> </w:t>
      </w:r>
      <w:r w:rsidR="005461AF" w:rsidRPr="00CF76AB">
        <w:rPr>
          <w:rFonts w:ascii="Nirmala UI" w:hAnsi="Nirmala UI" w:cs="Nirmala UI" w:hint="cs"/>
          <w:b/>
          <w:sz w:val="20"/>
          <w:szCs w:val="20"/>
          <w:cs/>
          <w:lang w:bidi="hi-IN"/>
        </w:rPr>
        <w:t>किए</w:t>
      </w:r>
      <w:r w:rsidR="005461AF" w:rsidRPr="00CF76AB">
        <w:rPr>
          <w:rFonts w:asciiTheme="majorBidi" w:hAnsiTheme="majorBidi" w:cstheme="majorBidi"/>
          <w:b/>
          <w:sz w:val="20"/>
          <w:szCs w:val="20"/>
          <w:cs/>
          <w:lang w:bidi="hi-IN"/>
        </w:rPr>
        <w:t xml:space="preserve"> </w:t>
      </w:r>
      <w:r w:rsidR="005461AF" w:rsidRPr="00CF76AB">
        <w:rPr>
          <w:rFonts w:ascii="Nirmala UI" w:hAnsi="Nirmala UI" w:cs="Nirmala UI" w:hint="cs"/>
          <w:b/>
          <w:sz w:val="20"/>
          <w:szCs w:val="20"/>
          <w:cs/>
          <w:lang w:bidi="hi-IN"/>
        </w:rPr>
        <w:t>जाएंगे।</w:t>
      </w:r>
    </w:p>
    <w:p w14:paraId="5D875772" w14:textId="77777777" w:rsidR="003E7197" w:rsidRPr="00CF76AB" w:rsidRDefault="003E7197" w:rsidP="00CF76AB">
      <w:pPr>
        <w:pStyle w:val="NoSpacing"/>
        <w:ind w:left="1440" w:hanging="1156"/>
        <w:jc w:val="both"/>
        <w:rPr>
          <w:rFonts w:asciiTheme="majorBidi" w:hAnsiTheme="majorBidi" w:cstheme="majorBidi"/>
          <w:b/>
          <w:sz w:val="20"/>
          <w:szCs w:val="20"/>
        </w:rPr>
      </w:pPr>
      <w:r w:rsidRPr="00CF76AB">
        <w:rPr>
          <w:rFonts w:asciiTheme="majorBidi" w:hAnsiTheme="majorBidi" w:cstheme="majorBidi"/>
          <w:b/>
          <w:sz w:val="20"/>
          <w:szCs w:val="20"/>
          <w:cs/>
          <w:lang w:bidi="hi-IN"/>
        </w:rPr>
        <w:t xml:space="preserve">2.3.4 </w:t>
      </w:r>
      <w:r w:rsidRPr="00CF76AB">
        <w:rPr>
          <w:rFonts w:asciiTheme="majorBidi" w:hAnsiTheme="majorBidi" w:cstheme="majorBidi"/>
          <w:b/>
          <w:sz w:val="20"/>
          <w:szCs w:val="20"/>
          <w:cs/>
          <w:lang w:bidi="hi-IN"/>
        </w:rPr>
        <w:tab/>
      </w:r>
      <w:r w:rsidR="005461AF" w:rsidRPr="00CF76AB">
        <w:rPr>
          <w:rFonts w:ascii="Nirmala UI" w:hAnsi="Nirmala UI" w:cs="Nirmala UI" w:hint="cs"/>
          <w:b/>
          <w:sz w:val="20"/>
          <w:szCs w:val="20"/>
          <w:cs/>
          <w:lang w:bidi="hi-IN"/>
        </w:rPr>
        <w:t>कॉइल</w:t>
      </w:r>
      <w:r w:rsidR="005461AF" w:rsidRPr="00CF76AB">
        <w:rPr>
          <w:rFonts w:asciiTheme="majorBidi" w:hAnsiTheme="majorBidi" w:cstheme="majorBidi"/>
          <w:b/>
          <w:sz w:val="20"/>
          <w:szCs w:val="20"/>
          <w:cs/>
          <w:lang w:bidi="hi-IN"/>
        </w:rPr>
        <w:t xml:space="preserve"> </w:t>
      </w:r>
      <w:r w:rsidR="005461AF" w:rsidRPr="00CF76AB">
        <w:rPr>
          <w:rFonts w:ascii="Nirmala UI" w:hAnsi="Nirmala UI" w:cs="Nirmala UI" w:hint="cs"/>
          <w:b/>
          <w:sz w:val="20"/>
          <w:szCs w:val="20"/>
          <w:cs/>
          <w:lang w:bidi="hi-IN"/>
        </w:rPr>
        <w:t>असेंबली</w:t>
      </w:r>
      <w:r w:rsidR="005461AF" w:rsidRPr="00CF76AB">
        <w:rPr>
          <w:rFonts w:asciiTheme="majorBidi" w:hAnsiTheme="majorBidi" w:cstheme="majorBidi"/>
          <w:b/>
          <w:sz w:val="20"/>
          <w:szCs w:val="20"/>
          <w:cs/>
          <w:lang w:bidi="hi-IN"/>
        </w:rPr>
        <w:t xml:space="preserve"> </w:t>
      </w:r>
      <w:r w:rsidR="005461AF" w:rsidRPr="00CF76AB">
        <w:rPr>
          <w:rFonts w:ascii="Nirmala UI" w:hAnsi="Nirmala UI" w:cs="Nirmala UI" w:hint="cs"/>
          <w:b/>
          <w:sz w:val="20"/>
          <w:szCs w:val="20"/>
          <w:cs/>
          <w:lang w:bidi="hi-IN"/>
        </w:rPr>
        <w:t>या</w:t>
      </w:r>
      <w:r w:rsidR="005461AF" w:rsidRPr="00CF76AB">
        <w:rPr>
          <w:rFonts w:asciiTheme="majorBidi" w:hAnsiTheme="majorBidi" w:cstheme="majorBidi"/>
          <w:b/>
          <w:sz w:val="20"/>
          <w:szCs w:val="20"/>
          <w:cs/>
          <w:lang w:bidi="hi-IN"/>
        </w:rPr>
        <w:t xml:space="preserve"> </w:t>
      </w:r>
      <w:r w:rsidR="005461AF" w:rsidRPr="00CF76AB">
        <w:rPr>
          <w:rFonts w:ascii="Nirmala UI" w:hAnsi="Nirmala UI" w:cs="Nirmala UI" w:hint="cs"/>
          <w:b/>
          <w:sz w:val="20"/>
          <w:szCs w:val="20"/>
          <w:cs/>
          <w:lang w:bidi="hi-IN"/>
        </w:rPr>
        <w:t>सपोर्टिंग</w:t>
      </w:r>
      <w:r w:rsidR="005461AF" w:rsidRPr="00CF76AB">
        <w:rPr>
          <w:rFonts w:asciiTheme="majorBidi" w:hAnsiTheme="majorBidi" w:cstheme="majorBidi"/>
          <w:b/>
          <w:sz w:val="20"/>
          <w:szCs w:val="20"/>
          <w:cs/>
          <w:lang w:bidi="hi-IN"/>
        </w:rPr>
        <w:t xml:space="preserve"> </w:t>
      </w:r>
      <w:r w:rsidR="005461AF" w:rsidRPr="00CF76AB">
        <w:rPr>
          <w:rFonts w:ascii="Nirmala UI" w:hAnsi="Nirmala UI" w:cs="Nirmala UI" w:hint="cs"/>
          <w:b/>
          <w:sz w:val="20"/>
          <w:szCs w:val="20"/>
          <w:cs/>
          <w:lang w:bidi="hi-IN"/>
        </w:rPr>
        <w:t>बाहरी</w:t>
      </w:r>
      <w:r w:rsidR="005461AF" w:rsidRPr="00CF76AB">
        <w:rPr>
          <w:rFonts w:asciiTheme="majorBidi" w:hAnsiTheme="majorBidi" w:cstheme="majorBidi"/>
          <w:b/>
          <w:sz w:val="20"/>
          <w:szCs w:val="20"/>
          <w:cs/>
          <w:lang w:bidi="hi-IN"/>
        </w:rPr>
        <w:t xml:space="preserve"> </w:t>
      </w:r>
      <w:r w:rsidR="005461AF" w:rsidRPr="00CF76AB">
        <w:rPr>
          <w:rFonts w:ascii="Nirmala UI" w:hAnsi="Nirmala UI" w:cs="Nirmala UI" w:hint="cs"/>
          <w:b/>
          <w:sz w:val="20"/>
          <w:szCs w:val="20"/>
          <w:cs/>
          <w:lang w:bidi="hi-IN"/>
        </w:rPr>
        <w:t>पाइपिंग</w:t>
      </w:r>
      <w:r w:rsidR="005461AF" w:rsidRPr="00CF76AB">
        <w:rPr>
          <w:rFonts w:asciiTheme="majorBidi" w:hAnsiTheme="majorBidi" w:cstheme="majorBidi"/>
          <w:b/>
          <w:sz w:val="20"/>
          <w:szCs w:val="20"/>
          <w:cs/>
          <w:lang w:bidi="hi-IN"/>
        </w:rPr>
        <w:t xml:space="preserve"> </w:t>
      </w:r>
      <w:r w:rsidR="005461AF" w:rsidRPr="00CF76AB">
        <w:rPr>
          <w:rFonts w:ascii="Nirmala UI" w:hAnsi="Nirmala UI" w:cs="Nirmala UI" w:hint="cs"/>
          <w:b/>
          <w:sz w:val="20"/>
          <w:szCs w:val="20"/>
          <w:cs/>
          <w:lang w:bidi="hi-IN"/>
        </w:rPr>
        <w:t>के</w:t>
      </w:r>
      <w:r w:rsidR="005461AF" w:rsidRPr="00CF76AB">
        <w:rPr>
          <w:rFonts w:asciiTheme="majorBidi" w:hAnsiTheme="majorBidi" w:cstheme="majorBidi"/>
          <w:b/>
          <w:sz w:val="20"/>
          <w:szCs w:val="20"/>
          <w:cs/>
          <w:lang w:bidi="hi-IN"/>
        </w:rPr>
        <w:t xml:space="preserve"> </w:t>
      </w:r>
      <w:r w:rsidR="005461AF" w:rsidRPr="00CF76AB">
        <w:rPr>
          <w:rFonts w:ascii="Nirmala UI" w:hAnsi="Nirmala UI" w:cs="Nirmala UI" w:hint="cs"/>
          <w:b/>
          <w:sz w:val="20"/>
          <w:szCs w:val="20"/>
          <w:cs/>
          <w:lang w:bidi="hi-IN"/>
        </w:rPr>
        <w:t>लोड</w:t>
      </w:r>
      <w:r w:rsidR="005461AF" w:rsidRPr="00CF76AB">
        <w:rPr>
          <w:rFonts w:asciiTheme="majorBidi" w:hAnsiTheme="majorBidi" w:cstheme="majorBidi"/>
          <w:b/>
          <w:sz w:val="20"/>
          <w:szCs w:val="20"/>
          <w:cs/>
          <w:lang w:bidi="hi-IN"/>
        </w:rPr>
        <w:t xml:space="preserve"> </w:t>
      </w:r>
      <w:r w:rsidR="005461AF" w:rsidRPr="00CF76AB">
        <w:rPr>
          <w:rFonts w:ascii="Nirmala UI" w:hAnsi="Nirmala UI" w:cs="Nirmala UI" w:hint="cs"/>
          <w:b/>
          <w:sz w:val="20"/>
          <w:szCs w:val="20"/>
          <w:cs/>
          <w:lang w:bidi="hi-IN"/>
        </w:rPr>
        <w:t>या</w:t>
      </w:r>
      <w:r w:rsidR="005461AF" w:rsidRPr="00CF76AB">
        <w:rPr>
          <w:rFonts w:asciiTheme="majorBidi" w:hAnsiTheme="majorBidi" w:cstheme="majorBidi"/>
          <w:b/>
          <w:sz w:val="20"/>
          <w:szCs w:val="20"/>
          <w:cs/>
          <w:lang w:bidi="hi-IN"/>
        </w:rPr>
        <w:t xml:space="preserve"> </w:t>
      </w:r>
      <w:r w:rsidR="005461AF" w:rsidRPr="00CF76AB">
        <w:rPr>
          <w:rFonts w:ascii="Nirmala UI" w:hAnsi="Nirmala UI" w:cs="Nirmala UI" w:hint="cs"/>
          <w:b/>
          <w:sz w:val="20"/>
          <w:szCs w:val="20"/>
          <w:cs/>
          <w:lang w:bidi="hi-IN"/>
        </w:rPr>
        <w:t>संचलन</w:t>
      </w:r>
      <w:r w:rsidR="005461AF" w:rsidRPr="00CF76AB">
        <w:rPr>
          <w:rFonts w:asciiTheme="majorBidi" w:hAnsiTheme="majorBidi" w:cstheme="majorBidi"/>
          <w:b/>
          <w:sz w:val="20"/>
          <w:szCs w:val="20"/>
          <w:cs/>
          <w:lang w:bidi="hi-IN"/>
        </w:rPr>
        <w:t xml:space="preserve"> </w:t>
      </w:r>
      <w:r w:rsidR="005461AF" w:rsidRPr="00CF76AB">
        <w:rPr>
          <w:rFonts w:ascii="Nirmala UI" w:hAnsi="Nirmala UI" w:cs="Nirmala UI" w:hint="cs"/>
          <w:b/>
          <w:sz w:val="20"/>
          <w:szCs w:val="20"/>
          <w:cs/>
          <w:lang w:bidi="hi-IN"/>
        </w:rPr>
        <w:t>के</w:t>
      </w:r>
      <w:r w:rsidR="005461AF" w:rsidRPr="00CF76AB">
        <w:rPr>
          <w:rFonts w:asciiTheme="majorBidi" w:hAnsiTheme="majorBidi" w:cstheme="majorBidi"/>
          <w:b/>
          <w:sz w:val="20"/>
          <w:szCs w:val="20"/>
          <w:cs/>
          <w:lang w:bidi="hi-IN"/>
        </w:rPr>
        <w:t xml:space="preserve"> </w:t>
      </w:r>
      <w:r w:rsidR="005461AF" w:rsidRPr="00CF76AB">
        <w:rPr>
          <w:rFonts w:ascii="Nirmala UI" w:hAnsi="Nirmala UI" w:cs="Nirmala UI" w:hint="cs"/>
          <w:b/>
          <w:sz w:val="20"/>
          <w:szCs w:val="20"/>
          <w:cs/>
          <w:lang w:bidi="hi-IN"/>
        </w:rPr>
        <w:t>लिए</w:t>
      </w:r>
      <w:r w:rsidR="005461AF" w:rsidRPr="00CF76AB">
        <w:rPr>
          <w:rFonts w:asciiTheme="majorBidi" w:hAnsiTheme="majorBidi" w:cstheme="majorBidi"/>
          <w:b/>
          <w:sz w:val="20"/>
          <w:szCs w:val="20"/>
          <w:cs/>
          <w:lang w:bidi="hi-IN"/>
        </w:rPr>
        <w:t xml:space="preserve"> </w:t>
      </w:r>
      <w:r w:rsidR="005461AF" w:rsidRPr="00CF76AB">
        <w:rPr>
          <w:rFonts w:ascii="Nirmala UI" w:hAnsi="Nirmala UI" w:cs="Nirmala UI" w:hint="cs"/>
          <w:b/>
          <w:sz w:val="20"/>
          <w:szCs w:val="20"/>
          <w:cs/>
          <w:lang w:bidi="hi-IN"/>
        </w:rPr>
        <w:t>उपयुक्त</w:t>
      </w:r>
      <w:r w:rsidR="005461AF" w:rsidRPr="00CF76AB">
        <w:rPr>
          <w:rFonts w:asciiTheme="majorBidi" w:hAnsiTheme="majorBidi" w:cstheme="majorBidi"/>
          <w:b/>
          <w:sz w:val="20"/>
          <w:szCs w:val="20"/>
          <w:cs/>
          <w:lang w:bidi="hi-IN"/>
        </w:rPr>
        <w:t xml:space="preserve"> </w:t>
      </w:r>
      <w:r w:rsidR="005461AF" w:rsidRPr="00CF76AB">
        <w:rPr>
          <w:rFonts w:ascii="Nirmala UI" w:hAnsi="Nirmala UI" w:cs="Nirmala UI" w:hint="cs"/>
          <w:b/>
          <w:sz w:val="20"/>
          <w:szCs w:val="20"/>
          <w:cs/>
          <w:lang w:bidi="hi-IN"/>
        </w:rPr>
        <w:t>होना</w:t>
      </w:r>
      <w:r w:rsidR="005461AF" w:rsidRPr="00CF76AB">
        <w:rPr>
          <w:rFonts w:asciiTheme="majorBidi" w:hAnsiTheme="majorBidi" w:cstheme="majorBidi"/>
          <w:b/>
          <w:sz w:val="20"/>
          <w:szCs w:val="20"/>
          <w:cs/>
          <w:lang w:bidi="hi-IN"/>
        </w:rPr>
        <w:t xml:space="preserve"> </w:t>
      </w:r>
      <w:r w:rsidR="005461AF" w:rsidRPr="00CF76AB">
        <w:rPr>
          <w:rFonts w:ascii="Nirmala UI" w:hAnsi="Nirmala UI" w:cs="Nirmala UI" w:hint="cs"/>
          <w:b/>
          <w:sz w:val="20"/>
          <w:szCs w:val="20"/>
          <w:cs/>
          <w:lang w:bidi="hi-IN"/>
        </w:rPr>
        <w:t>चाहिए।</w:t>
      </w:r>
    </w:p>
    <w:p w14:paraId="2C32A4C7" w14:textId="6B7BDE1D" w:rsidR="003E7197" w:rsidRDefault="003E7197" w:rsidP="00CF76AB">
      <w:pPr>
        <w:pStyle w:val="NoSpacing"/>
        <w:ind w:left="1440" w:hanging="1156"/>
        <w:jc w:val="both"/>
        <w:rPr>
          <w:rFonts w:asciiTheme="majorBidi" w:hAnsiTheme="majorBidi" w:cstheme="majorBidi"/>
          <w:b/>
          <w:sz w:val="20"/>
          <w:szCs w:val="20"/>
          <w:lang w:bidi="hi-IN"/>
        </w:rPr>
      </w:pPr>
      <w:r w:rsidRPr="00CF76AB">
        <w:rPr>
          <w:rFonts w:asciiTheme="majorBidi" w:hAnsiTheme="majorBidi" w:cstheme="majorBidi"/>
          <w:b/>
          <w:sz w:val="20"/>
          <w:szCs w:val="20"/>
          <w:cs/>
          <w:lang w:bidi="hi-IN"/>
        </w:rPr>
        <w:t>2.3.5</w:t>
      </w:r>
      <w:r w:rsidRPr="00CF76AB">
        <w:rPr>
          <w:rFonts w:asciiTheme="majorBidi" w:hAnsiTheme="majorBidi" w:cstheme="majorBidi"/>
          <w:b/>
          <w:sz w:val="20"/>
          <w:szCs w:val="20"/>
          <w:cs/>
          <w:lang w:bidi="hi-IN"/>
        </w:rPr>
        <w:tab/>
      </w:r>
      <w:r w:rsidR="005461AF" w:rsidRPr="00CF76AB">
        <w:rPr>
          <w:rFonts w:ascii="Nirmala UI" w:hAnsi="Nirmala UI" w:cs="Nirmala UI" w:hint="cs"/>
          <w:b/>
          <w:sz w:val="20"/>
          <w:szCs w:val="20"/>
          <w:cs/>
          <w:lang w:bidi="hi-IN"/>
        </w:rPr>
        <w:t>कॉइल</w:t>
      </w:r>
      <w:r w:rsidR="005461AF" w:rsidRPr="00CF76AB">
        <w:rPr>
          <w:rFonts w:asciiTheme="majorBidi" w:hAnsiTheme="majorBidi" w:cstheme="majorBidi"/>
          <w:b/>
          <w:sz w:val="20"/>
          <w:szCs w:val="20"/>
          <w:cs/>
          <w:lang w:bidi="hi-IN"/>
        </w:rPr>
        <w:t xml:space="preserve"> </w:t>
      </w:r>
      <w:r w:rsidR="005461AF" w:rsidRPr="00CF76AB">
        <w:rPr>
          <w:rFonts w:ascii="Nirmala UI" w:hAnsi="Nirmala UI" w:cs="Nirmala UI" w:hint="cs"/>
          <w:b/>
          <w:sz w:val="20"/>
          <w:szCs w:val="20"/>
          <w:cs/>
          <w:lang w:bidi="hi-IN"/>
        </w:rPr>
        <w:t>और</w:t>
      </w:r>
      <w:r w:rsidR="005461AF" w:rsidRPr="00CF76AB">
        <w:rPr>
          <w:rFonts w:asciiTheme="majorBidi" w:hAnsiTheme="majorBidi" w:cstheme="majorBidi"/>
          <w:b/>
          <w:sz w:val="20"/>
          <w:szCs w:val="20"/>
          <w:cs/>
          <w:lang w:bidi="hi-IN"/>
        </w:rPr>
        <w:t xml:space="preserve"> </w:t>
      </w:r>
      <w:r w:rsidR="005461AF" w:rsidRPr="00CF76AB">
        <w:rPr>
          <w:rFonts w:ascii="Nirmala UI" w:hAnsi="Nirmala UI" w:cs="Nirmala UI" w:hint="cs"/>
          <w:b/>
          <w:sz w:val="20"/>
          <w:szCs w:val="20"/>
          <w:cs/>
          <w:lang w:bidi="hi-IN"/>
        </w:rPr>
        <w:t>ट्यूब</w:t>
      </w:r>
      <w:r w:rsidR="005461AF" w:rsidRPr="00CF76AB">
        <w:rPr>
          <w:rFonts w:asciiTheme="majorBidi" w:hAnsiTheme="majorBidi" w:cstheme="majorBidi"/>
          <w:b/>
          <w:sz w:val="20"/>
          <w:szCs w:val="20"/>
          <w:cs/>
          <w:lang w:bidi="hi-IN"/>
        </w:rPr>
        <w:t xml:space="preserve"> </w:t>
      </w:r>
      <w:r w:rsidR="005461AF" w:rsidRPr="00CF76AB">
        <w:rPr>
          <w:rFonts w:ascii="Nirmala UI" w:hAnsi="Nirmala UI" w:cs="Nirmala UI" w:hint="cs"/>
          <w:b/>
          <w:sz w:val="20"/>
          <w:szCs w:val="20"/>
          <w:cs/>
          <w:lang w:bidi="hi-IN"/>
        </w:rPr>
        <w:t>सपोर्ट</w:t>
      </w:r>
      <w:r w:rsidR="005461AF" w:rsidRPr="00CF76AB">
        <w:rPr>
          <w:rFonts w:asciiTheme="majorBidi" w:hAnsiTheme="majorBidi" w:cstheme="majorBidi"/>
          <w:b/>
          <w:sz w:val="20"/>
          <w:szCs w:val="20"/>
          <w:cs/>
          <w:lang w:bidi="hi-IN"/>
        </w:rPr>
        <w:t xml:space="preserve"> </w:t>
      </w:r>
      <w:r w:rsidR="005461AF" w:rsidRPr="00CF76AB">
        <w:rPr>
          <w:rFonts w:ascii="Nirmala UI" w:hAnsi="Nirmala UI" w:cs="Nirmala UI" w:hint="cs"/>
          <w:b/>
          <w:sz w:val="20"/>
          <w:szCs w:val="20"/>
          <w:cs/>
          <w:lang w:bidi="hi-IN"/>
        </w:rPr>
        <w:t>की</w:t>
      </w:r>
      <w:r w:rsidR="005461AF" w:rsidRPr="00CF76AB">
        <w:rPr>
          <w:rFonts w:asciiTheme="majorBidi" w:hAnsiTheme="majorBidi" w:cstheme="majorBidi"/>
          <w:b/>
          <w:sz w:val="20"/>
          <w:szCs w:val="20"/>
          <w:cs/>
          <w:lang w:bidi="hi-IN"/>
        </w:rPr>
        <w:t xml:space="preserve"> </w:t>
      </w:r>
      <w:r w:rsidR="005461AF" w:rsidRPr="00CF76AB">
        <w:rPr>
          <w:rFonts w:ascii="Nirmala UI" w:hAnsi="Nirmala UI" w:cs="Nirmala UI" w:hint="cs"/>
          <w:b/>
          <w:sz w:val="20"/>
          <w:szCs w:val="20"/>
          <w:cs/>
          <w:lang w:bidi="hi-IN"/>
        </w:rPr>
        <w:t>पर्याप्त</w:t>
      </w:r>
      <w:r w:rsidR="005461AF" w:rsidRPr="00CF76AB">
        <w:rPr>
          <w:rFonts w:asciiTheme="majorBidi" w:hAnsiTheme="majorBidi" w:cstheme="majorBidi"/>
          <w:b/>
          <w:sz w:val="20"/>
          <w:szCs w:val="20"/>
          <w:cs/>
          <w:lang w:bidi="hi-IN"/>
        </w:rPr>
        <w:t xml:space="preserve"> </w:t>
      </w:r>
      <w:r w:rsidR="005461AF" w:rsidRPr="00CF76AB">
        <w:rPr>
          <w:rFonts w:ascii="Nirmala UI" w:hAnsi="Nirmala UI" w:cs="Nirmala UI" w:hint="cs"/>
          <w:b/>
          <w:sz w:val="20"/>
          <w:szCs w:val="20"/>
          <w:cs/>
          <w:lang w:bidi="hi-IN"/>
        </w:rPr>
        <w:t>दृश्यता</w:t>
      </w:r>
      <w:r w:rsidR="005461AF" w:rsidRPr="00CF76AB">
        <w:rPr>
          <w:rFonts w:asciiTheme="majorBidi" w:hAnsiTheme="majorBidi" w:cstheme="majorBidi"/>
          <w:b/>
          <w:sz w:val="20"/>
          <w:szCs w:val="20"/>
          <w:cs/>
          <w:lang w:bidi="hi-IN"/>
        </w:rPr>
        <w:t xml:space="preserve"> </w:t>
      </w:r>
      <w:r w:rsidR="005461AF" w:rsidRPr="00CF76AB">
        <w:rPr>
          <w:rFonts w:ascii="Nirmala UI" w:hAnsi="Nirmala UI" w:cs="Nirmala UI" w:hint="cs"/>
          <w:b/>
          <w:sz w:val="20"/>
          <w:szCs w:val="20"/>
          <w:cs/>
          <w:lang w:bidi="hi-IN"/>
        </w:rPr>
        <w:t>सुनिश्चित</w:t>
      </w:r>
      <w:r w:rsidR="005461AF" w:rsidRPr="00CF76AB">
        <w:rPr>
          <w:rFonts w:asciiTheme="majorBidi" w:hAnsiTheme="majorBidi" w:cstheme="majorBidi"/>
          <w:b/>
          <w:sz w:val="20"/>
          <w:szCs w:val="20"/>
          <w:cs/>
          <w:lang w:bidi="hi-IN"/>
        </w:rPr>
        <w:t xml:space="preserve"> </w:t>
      </w:r>
      <w:r w:rsidR="005461AF" w:rsidRPr="00CF76AB">
        <w:rPr>
          <w:rFonts w:ascii="Nirmala UI" w:hAnsi="Nirmala UI" w:cs="Nirmala UI" w:hint="cs"/>
          <w:b/>
          <w:sz w:val="20"/>
          <w:szCs w:val="20"/>
          <w:cs/>
          <w:lang w:bidi="hi-IN"/>
        </w:rPr>
        <w:t>करने</w:t>
      </w:r>
      <w:r w:rsidR="005461AF" w:rsidRPr="00CF76AB">
        <w:rPr>
          <w:rFonts w:asciiTheme="majorBidi" w:hAnsiTheme="majorBidi" w:cstheme="majorBidi"/>
          <w:b/>
          <w:sz w:val="20"/>
          <w:szCs w:val="20"/>
          <w:cs/>
          <w:lang w:bidi="hi-IN"/>
        </w:rPr>
        <w:t xml:space="preserve"> </w:t>
      </w:r>
      <w:r w:rsidR="005461AF" w:rsidRPr="00CF76AB">
        <w:rPr>
          <w:rFonts w:ascii="Nirmala UI" w:hAnsi="Nirmala UI" w:cs="Nirmala UI" w:hint="cs"/>
          <w:b/>
          <w:sz w:val="20"/>
          <w:szCs w:val="20"/>
          <w:cs/>
          <w:lang w:bidi="hi-IN"/>
        </w:rPr>
        <w:t>और</w:t>
      </w:r>
      <w:r w:rsidR="005461AF" w:rsidRPr="00CF76AB">
        <w:rPr>
          <w:rFonts w:asciiTheme="majorBidi" w:hAnsiTheme="majorBidi" w:cstheme="majorBidi"/>
          <w:b/>
          <w:sz w:val="20"/>
          <w:szCs w:val="20"/>
          <w:cs/>
          <w:lang w:bidi="hi-IN"/>
        </w:rPr>
        <w:t xml:space="preserve"> </w:t>
      </w:r>
      <w:r w:rsidR="005461AF" w:rsidRPr="00CF76AB">
        <w:rPr>
          <w:rFonts w:ascii="Nirmala UI" w:hAnsi="Nirmala UI" w:cs="Nirmala UI" w:hint="cs"/>
          <w:b/>
          <w:sz w:val="20"/>
          <w:szCs w:val="20"/>
          <w:cs/>
          <w:lang w:bidi="hi-IN"/>
        </w:rPr>
        <w:t>असामान्य</w:t>
      </w:r>
      <w:r w:rsidR="005461AF" w:rsidRPr="00CF76AB">
        <w:rPr>
          <w:rFonts w:asciiTheme="majorBidi" w:hAnsiTheme="majorBidi" w:cstheme="majorBidi"/>
          <w:b/>
          <w:sz w:val="20"/>
          <w:szCs w:val="20"/>
          <w:cs/>
          <w:lang w:bidi="hi-IN"/>
        </w:rPr>
        <w:t xml:space="preserve"> </w:t>
      </w:r>
      <w:r w:rsidR="005461AF" w:rsidRPr="00CF76AB">
        <w:rPr>
          <w:rFonts w:ascii="Nirmala UI" w:hAnsi="Nirmala UI" w:cs="Nirmala UI" w:hint="cs"/>
          <w:b/>
          <w:sz w:val="20"/>
          <w:szCs w:val="20"/>
          <w:cs/>
          <w:lang w:bidi="hi-IN"/>
        </w:rPr>
        <w:t>स्थितियों</w:t>
      </w:r>
      <w:r w:rsidR="005461AF" w:rsidRPr="00CF76AB">
        <w:rPr>
          <w:rFonts w:asciiTheme="majorBidi" w:hAnsiTheme="majorBidi" w:cstheme="majorBidi"/>
          <w:b/>
          <w:sz w:val="20"/>
          <w:szCs w:val="20"/>
          <w:cs/>
          <w:lang w:bidi="hi-IN"/>
        </w:rPr>
        <w:t xml:space="preserve"> </w:t>
      </w:r>
      <w:r w:rsidR="005461AF" w:rsidRPr="00CF76AB">
        <w:rPr>
          <w:rFonts w:ascii="Nirmala UI" w:hAnsi="Nirmala UI" w:cs="Nirmala UI" w:hint="cs"/>
          <w:b/>
          <w:sz w:val="20"/>
          <w:szCs w:val="20"/>
          <w:cs/>
          <w:lang w:bidi="hi-IN"/>
        </w:rPr>
        <w:t>का</w:t>
      </w:r>
      <w:r w:rsidR="005461AF" w:rsidRPr="00CF76AB">
        <w:rPr>
          <w:rFonts w:asciiTheme="majorBidi" w:hAnsiTheme="majorBidi" w:cstheme="majorBidi"/>
          <w:b/>
          <w:sz w:val="20"/>
          <w:szCs w:val="20"/>
          <w:cs/>
          <w:lang w:bidi="hi-IN"/>
        </w:rPr>
        <w:t xml:space="preserve"> </w:t>
      </w:r>
      <w:r w:rsidR="005461AF" w:rsidRPr="00CF76AB">
        <w:rPr>
          <w:rFonts w:ascii="Nirmala UI" w:hAnsi="Nirmala UI" w:cs="Nirmala UI" w:hint="cs"/>
          <w:b/>
          <w:sz w:val="20"/>
          <w:szCs w:val="20"/>
          <w:cs/>
          <w:lang w:bidi="hi-IN"/>
        </w:rPr>
        <w:t>पता</w:t>
      </w:r>
      <w:r w:rsidR="005461AF" w:rsidRPr="00CF76AB">
        <w:rPr>
          <w:rFonts w:asciiTheme="majorBidi" w:hAnsiTheme="majorBidi" w:cstheme="majorBidi"/>
          <w:b/>
          <w:sz w:val="20"/>
          <w:szCs w:val="20"/>
          <w:cs/>
          <w:lang w:bidi="hi-IN"/>
        </w:rPr>
        <w:t xml:space="preserve"> </w:t>
      </w:r>
      <w:r w:rsidR="005461AF" w:rsidRPr="00CF76AB">
        <w:rPr>
          <w:rFonts w:ascii="Nirmala UI" w:hAnsi="Nirmala UI" w:cs="Nirmala UI" w:hint="cs"/>
          <w:b/>
          <w:sz w:val="20"/>
          <w:szCs w:val="20"/>
          <w:cs/>
          <w:lang w:bidi="hi-IN"/>
        </w:rPr>
        <w:t>लगाने</w:t>
      </w:r>
      <w:r w:rsidR="005461AF" w:rsidRPr="00CF76AB">
        <w:rPr>
          <w:rFonts w:asciiTheme="majorBidi" w:hAnsiTheme="majorBidi" w:cstheme="majorBidi"/>
          <w:b/>
          <w:sz w:val="20"/>
          <w:szCs w:val="20"/>
          <w:cs/>
          <w:lang w:bidi="hi-IN"/>
        </w:rPr>
        <w:t xml:space="preserve"> </w:t>
      </w:r>
      <w:r w:rsidR="005461AF" w:rsidRPr="00CF76AB">
        <w:rPr>
          <w:rFonts w:ascii="Nirmala UI" w:hAnsi="Nirmala UI" w:cs="Nirmala UI" w:hint="cs"/>
          <w:b/>
          <w:sz w:val="20"/>
          <w:szCs w:val="20"/>
          <w:cs/>
          <w:lang w:bidi="hi-IN"/>
        </w:rPr>
        <w:t>के</w:t>
      </w:r>
      <w:r w:rsidR="005461AF" w:rsidRPr="00CF76AB">
        <w:rPr>
          <w:rFonts w:asciiTheme="majorBidi" w:hAnsiTheme="majorBidi" w:cstheme="majorBidi"/>
          <w:b/>
          <w:sz w:val="20"/>
          <w:szCs w:val="20"/>
          <w:cs/>
          <w:lang w:bidi="hi-IN"/>
        </w:rPr>
        <w:t xml:space="preserve"> </w:t>
      </w:r>
      <w:r w:rsidR="005461AF" w:rsidRPr="00CF76AB">
        <w:rPr>
          <w:rFonts w:ascii="Nirmala UI" w:hAnsi="Nirmala UI" w:cs="Nirmala UI" w:hint="cs"/>
          <w:b/>
          <w:sz w:val="20"/>
          <w:szCs w:val="20"/>
          <w:cs/>
          <w:lang w:bidi="hi-IN"/>
        </w:rPr>
        <w:t>लिए</w:t>
      </w:r>
      <w:r w:rsidR="005461AF" w:rsidRPr="00CF76AB">
        <w:rPr>
          <w:rFonts w:asciiTheme="majorBidi" w:hAnsiTheme="majorBidi" w:cstheme="majorBidi"/>
          <w:b/>
          <w:sz w:val="20"/>
          <w:szCs w:val="20"/>
          <w:cs/>
          <w:lang w:bidi="hi-IN"/>
        </w:rPr>
        <w:t xml:space="preserve"> </w:t>
      </w:r>
      <w:r w:rsidR="005461AF" w:rsidRPr="00CF76AB">
        <w:rPr>
          <w:rFonts w:ascii="Nirmala UI" w:hAnsi="Nirmala UI" w:cs="Nirmala UI" w:hint="cs"/>
          <w:b/>
          <w:sz w:val="20"/>
          <w:szCs w:val="20"/>
          <w:cs/>
          <w:lang w:bidi="hi-IN"/>
        </w:rPr>
        <w:t>हीटर</w:t>
      </w:r>
      <w:r w:rsidR="005461AF" w:rsidRPr="00CF76AB">
        <w:rPr>
          <w:rFonts w:asciiTheme="majorBidi" w:hAnsiTheme="majorBidi" w:cstheme="majorBidi"/>
          <w:b/>
          <w:sz w:val="20"/>
          <w:szCs w:val="20"/>
          <w:cs/>
          <w:lang w:bidi="hi-IN"/>
        </w:rPr>
        <w:t xml:space="preserve"> </w:t>
      </w:r>
      <w:r w:rsidR="005461AF" w:rsidRPr="00CF76AB">
        <w:rPr>
          <w:rFonts w:ascii="Nirmala UI" w:hAnsi="Nirmala UI" w:cs="Nirmala UI" w:hint="cs"/>
          <w:b/>
          <w:sz w:val="20"/>
          <w:szCs w:val="20"/>
          <w:cs/>
          <w:lang w:bidi="hi-IN"/>
        </w:rPr>
        <w:t>रेडिएंट</w:t>
      </w:r>
      <w:r w:rsidR="005461AF" w:rsidRPr="00CF76AB">
        <w:rPr>
          <w:rFonts w:asciiTheme="majorBidi" w:hAnsiTheme="majorBidi" w:cstheme="majorBidi"/>
          <w:b/>
          <w:sz w:val="20"/>
          <w:szCs w:val="20"/>
          <w:cs/>
          <w:lang w:bidi="hi-IN"/>
        </w:rPr>
        <w:t xml:space="preserve"> </w:t>
      </w:r>
      <w:r w:rsidR="005461AF" w:rsidRPr="00CF76AB">
        <w:rPr>
          <w:rFonts w:ascii="Nirmala UI" w:hAnsi="Nirmala UI" w:cs="Nirmala UI" w:hint="cs"/>
          <w:b/>
          <w:sz w:val="20"/>
          <w:szCs w:val="20"/>
          <w:cs/>
          <w:lang w:bidi="hi-IN"/>
        </w:rPr>
        <w:t>सेक्शन</w:t>
      </w:r>
      <w:r w:rsidR="005461AF" w:rsidRPr="00CF76AB">
        <w:rPr>
          <w:rFonts w:asciiTheme="majorBidi" w:hAnsiTheme="majorBidi" w:cstheme="majorBidi"/>
          <w:b/>
          <w:sz w:val="20"/>
          <w:szCs w:val="20"/>
          <w:cs/>
          <w:lang w:bidi="hi-IN"/>
        </w:rPr>
        <w:t xml:space="preserve"> </w:t>
      </w:r>
      <w:r w:rsidR="005461AF" w:rsidRPr="00CF76AB">
        <w:rPr>
          <w:rFonts w:ascii="Nirmala UI" w:hAnsi="Nirmala UI" w:cs="Nirmala UI" w:hint="cs"/>
          <w:b/>
          <w:sz w:val="20"/>
          <w:szCs w:val="20"/>
          <w:cs/>
          <w:lang w:bidi="hi-IN"/>
        </w:rPr>
        <w:t>में</w:t>
      </w:r>
      <w:r w:rsidR="005461AF" w:rsidRPr="00CF76AB">
        <w:rPr>
          <w:rFonts w:asciiTheme="majorBidi" w:hAnsiTheme="majorBidi" w:cstheme="majorBidi"/>
          <w:b/>
          <w:sz w:val="20"/>
          <w:szCs w:val="20"/>
          <w:cs/>
          <w:lang w:bidi="hi-IN"/>
        </w:rPr>
        <w:t xml:space="preserve"> </w:t>
      </w:r>
      <w:r w:rsidR="005461AF" w:rsidRPr="00CF76AB">
        <w:rPr>
          <w:rFonts w:ascii="Nirmala UI" w:hAnsi="Nirmala UI" w:cs="Nirmala UI" w:hint="cs"/>
          <w:b/>
          <w:sz w:val="20"/>
          <w:szCs w:val="20"/>
          <w:cs/>
          <w:lang w:bidi="hi-IN"/>
        </w:rPr>
        <w:t>पर्याप्त</w:t>
      </w:r>
      <w:r w:rsidR="005461AF" w:rsidRPr="00CF76AB">
        <w:rPr>
          <w:rFonts w:asciiTheme="majorBidi" w:hAnsiTheme="majorBidi" w:cstheme="majorBidi"/>
          <w:b/>
          <w:sz w:val="20"/>
          <w:szCs w:val="20"/>
          <w:cs/>
          <w:lang w:bidi="hi-IN"/>
        </w:rPr>
        <w:t xml:space="preserve"> </w:t>
      </w:r>
      <w:r w:rsidR="005461AF" w:rsidRPr="00CF76AB">
        <w:rPr>
          <w:rFonts w:ascii="Nirmala UI" w:hAnsi="Nirmala UI" w:cs="Nirmala UI" w:hint="cs"/>
          <w:b/>
          <w:sz w:val="20"/>
          <w:szCs w:val="20"/>
          <w:cs/>
          <w:lang w:bidi="hi-IN"/>
        </w:rPr>
        <w:t>संख्या</w:t>
      </w:r>
      <w:r w:rsidR="005461AF" w:rsidRPr="00CF76AB">
        <w:rPr>
          <w:rFonts w:asciiTheme="majorBidi" w:hAnsiTheme="majorBidi" w:cstheme="majorBidi"/>
          <w:b/>
          <w:sz w:val="20"/>
          <w:szCs w:val="20"/>
          <w:cs/>
          <w:lang w:bidi="hi-IN"/>
        </w:rPr>
        <w:t xml:space="preserve"> </w:t>
      </w:r>
      <w:r w:rsidR="005461AF" w:rsidRPr="00CF76AB">
        <w:rPr>
          <w:rFonts w:ascii="Nirmala UI" w:hAnsi="Nirmala UI" w:cs="Nirmala UI" w:hint="cs"/>
          <w:b/>
          <w:sz w:val="20"/>
          <w:szCs w:val="20"/>
          <w:cs/>
          <w:lang w:bidi="hi-IN"/>
        </w:rPr>
        <w:t>में</w:t>
      </w:r>
      <w:r w:rsidR="005461AF" w:rsidRPr="00CF76AB">
        <w:rPr>
          <w:rFonts w:asciiTheme="majorBidi" w:hAnsiTheme="majorBidi" w:cstheme="majorBidi"/>
          <w:b/>
          <w:sz w:val="20"/>
          <w:szCs w:val="20"/>
          <w:cs/>
          <w:lang w:bidi="hi-IN"/>
        </w:rPr>
        <w:t xml:space="preserve"> </w:t>
      </w:r>
      <w:r w:rsidR="005461AF" w:rsidRPr="00CF76AB">
        <w:rPr>
          <w:rFonts w:ascii="Nirmala UI" w:hAnsi="Nirmala UI" w:cs="Nirmala UI" w:hint="cs"/>
          <w:b/>
          <w:sz w:val="20"/>
          <w:szCs w:val="20"/>
          <w:cs/>
          <w:lang w:bidi="hi-IN"/>
        </w:rPr>
        <w:t>दृष्टि</w:t>
      </w:r>
      <w:r w:rsidR="005461AF" w:rsidRPr="00CF76AB">
        <w:rPr>
          <w:rFonts w:asciiTheme="majorBidi" w:hAnsiTheme="majorBidi" w:cstheme="majorBidi"/>
          <w:b/>
          <w:sz w:val="20"/>
          <w:szCs w:val="20"/>
          <w:cs/>
          <w:lang w:bidi="hi-IN"/>
        </w:rPr>
        <w:t xml:space="preserve"> </w:t>
      </w:r>
      <w:r w:rsidR="005461AF" w:rsidRPr="00CF76AB">
        <w:rPr>
          <w:rFonts w:ascii="Nirmala UI" w:hAnsi="Nirmala UI" w:cs="Nirmala UI" w:hint="cs"/>
          <w:b/>
          <w:sz w:val="20"/>
          <w:szCs w:val="20"/>
          <w:cs/>
          <w:lang w:bidi="hi-IN"/>
        </w:rPr>
        <w:t>द्वार</w:t>
      </w:r>
      <w:r w:rsidR="005461AF" w:rsidRPr="00CF76AB">
        <w:rPr>
          <w:rFonts w:asciiTheme="majorBidi" w:hAnsiTheme="majorBidi" w:cstheme="majorBidi"/>
          <w:b/>
          <w:sz w:val="20"/>
          <w:szCs w:val="20"/>
          <w:cs/>
          <w:lang w:bidi="hi-IN"/>
        </w:rPr>
        <w:t xml:space="preserve"> </w:t>
      </w:r>
      <w:r w:rsidR="005461AF" w:rsidRPr="00CF76AB">
        <w:rPr>
          <w:rFonts w:ascii="Nirmala UI" w:hAnsi="Nirmala UI" w:cs="Nirmala UI" w:hint="cs"/>
          <w:b/>
          <w:sz w:val="20"/>
          <w:szCs w:val="20"/>
          <w:cs/>
          <w:lang w:bidi="hi-IN"/>
        </w:rPr>
        <w:t>प्रदान</w:t>
      </w:r>
      <w:r w:rsidR="005461AF" w:rsidRPr="00CF76AB">
        <w:rPr>
          <w:rFonts w:asciiTheme="majorBidi" w:hAnsiTheme="majorBidi" w:cstheme="majorBidi"/>
          <w:b/>
          <w:sz w:val="20"/>
          <w:szCs w:val="20"/>
          <w:cs/>
          <w:lang w:bidi="hi-IN"/>
        </w:rPr>
        <w:t xml:space="preserve"> </w:t>
      </w:r>
      <w:r w:rsidR="005461AF" w:rsidRPr="00CF76AB">
        <w:rPr>
          <w:rFonts w:ascii="Nirmala UI" w:hAnsi="Nirmala UI" w:cs="Nirmala UI" w:hint="cs"/>
          <w:b/>
          <w:sz w:val="20"/>
          <w:szCs w:val="20"/>
          <w:cs/>
          <w:lang w:bidi="hi-IN"/>
        </w:rPr>
        <w:t>किए</w:t>
      </w:r>
      <w:r w:rsidR="005461AF" w:rsidRPr="00CF76AB">
        <w:rPr>
          <w:rFonts w:asciiTheme="majorBidi" w:hAnsiTheme="majorBidi" w:cstheme="majorBidi"/>
          <w:b/>
          <w:sz w:val="20"/>
          <w:szCs w:val="20"/>
          <w:cs/>
          <w:lang w:bidi="hi-IN"/>
        </w:rPr>
        <w:t xml:space="preserve"> </w:t>
      </w:r>
      <w:r w:rsidR="005461AF" w:rsidRPr="00CF76AB">
        <w:rPr>
          <w:rFonts w:ascii="Nirmala UI" w:hAnsi="Nirmala UI" w:cs="Nirmala UI" w:hint="cs"/>
          <w:b/>
          <w:sz w:val="20"/>
          <w:szCs w:val="20"/>
          <w:cs/>
          <w:lang w:bidi="hi-IN"/>
        </w:rPr>
        <w:t>जाने</w:t>
      </w:r>
      <w:r w:rsidR="005461AF" w:rsidRPr="00CF76AB">
        <w:rPr>
          <w:rFonts w:asciiTheme="majorBidi" w:hAnsiTheme="majorBidi" w:cstheme="majorBidi"/>
          <w:b/>
          <w:sz w:val="20"/>
          <w:szCs w:val="20"/>
          <w:cs/>
          <w:lang w:bidi="hi-IN"/>
        </w:rPr>
        <w:t xml:space="preserve"> </w:t>
      </w:r>
      <w:r w:rsidR="005461AF" w:rsidRPr="00CF76AB">
        <w:rPr>
          <w:rFonts w:ascii="Nirmala UI" w:hAnsi="Nirmala UI" w:cs="Nirmala UI" w:hint="cs"/>
          <w:b/>
          <w:sz w:val="20"/>
          <w:szCs w:val="20"/>
          <w:cs/>
          <w:lang w:bidi="hi-IN"/>
        </w:rPr>
        <w:t>चाहिए।</w:t>
      </w:r>
      <w:r w:rsidR="005461AF" w:rsidRPr="00CF76AB">
        <w:rPr>
          <w:rFonts w:asciiTheme="majorBidi" w:hAnsiTheme="majorBidi" w:cstheme="majorBidi"/>
          <w:b/>
          <w:sz w:val="20"/>
          <w:szCs w:val="20"/>
          <w:cs/>
          <w:lang w:bidi="hi-IN"/>
        </w:rPr>
        <w:t xml:space="preserve"> </w:t>
      </w:r>
    </w:p>
    <w:p w14:paraId="0A04EF75" w14:textId="06CBEDA8" w:rsidR="00B859AB" w:rsidRDefault="00B859AB" w:rsidP="00CF76AB">
      <w:pPr>
        <w:pStyle w:val="NoSpacing"/>
        <w:ind w:left="1440" w:hanging="1156"/>
        <w:jc w:val="both"/>
        <w:rPr>
          <w:rFonts w:asciiTheme="majorBidi" w:hAnsiTheme="majorBidi" w:cstheme="majorBidi"/>
          <w:b/>
          <w:sz w:val="20"/>
          <w:szCs w:val="20"/>
          <w:lang w:bidi="hi-IN"/>
        </w:rPr>
      </w:pPr>
    </w:p>
    <w:p w14:paraId="5868FCBA" w14:textId="77777777" w:rsidR="00B859AB" w:rsidRPr="00CF76AB" w:rsidRDefault="00B859AB" w:rsidP="00CF76AB">
      <w:pPr>
        <w:pStyle w:val="NoSpacing"/>
        <w:ind w:left="1440" w:hanging="1156"/>
        <w:jc w:val="both"/>
        <w:rPr>
          <w:rFonts w:asciiTheme="majorBidi" w:hAnsiTheme="majorBidi" w:cstheme="majorBidi"/>
          <w:b/>
          <w:sz w:val="20"/>
          <w:szCs w:val="20"/>
        </w:rPr>
      </w:pPr>
    </w:p>
    <w:p w14:paraId="2DE84381" w14:textId="77777777" w:rsidR="005461AF" w:rsidRPr="00CF76AB" w:rsidRDefault="003E7197" w:rsidP="00CF76AB">
      <w:pPr>
        <w:pStyle w:val="NoSpacing"/>
        <w:ind w:left="1440" w:hanging="1156"/>
        <w:jc w:val="both"/>
        <w:rPr>
          <w:rFonts w:asciiTheme="majorBidi" w:hAnsiTheme="majorBidi" w:cstheme="majorBidi"/>
          <w:b/>
          <w:sz w:val="20"/>
          <w:szCs w:val="20"/>
        </w:rPr>
      </w:pPr>
      <w:r w:rsidRPr="00CF76AB">
        <w:rPr>
          <w:rFonts w:asciiTheme="majorBidi" w:hAnsiTheme="majorBidi" w:cstheme="majorBidi"/>
          <w:b/>
          <w:sz w:val="20"/>
          <w:szCs w:val="20"/>
          <w:cs/>
          <w:lang w:bidi="hi-IN"/>
        </w:rPr>
        <w:lastRenderedPageBreak/>
        <w:t xml:space="preserve">2.3.6 </w:t>
      </w:r>
      <w:r w:rsidRPr="00CF76AB">
        <w:rPr>
          <w:rFonts w:asciiTheme="majorBidi" w:hAnsiTheme="majorBidi" w:cstheme="majorBidi"/>
          <w:b/>
          <w:sz w:val="20"/>
          <w:szCs w:val="20"/>
          <w:cs/>
          <w:lang w:bidi="hi-IN"/>
        </w:rPr>
        <w:tab/>
      </w:r>
      <w:r w:rsidR="005461AF" w:rsidRPr="00CF76AB">
        <w:rPr>
          <w:rFonts w:ascii="Nirmala UI" w:hAnsi="Nirmala UI" w:cs="Nirmala UI" w:hint="cs"/>
          <w:b/>
          <w:sz w:val="20"/>
          <w:szCs w:val="20"/>
          <w:cs/>
          <w:lang w:bidi="hi-IN"/>
        </w:rPr>
        <w:t>हीटर</w:t>
      </w:r>
      <w:r w:rsidR="005461AF" w:rsidRPr="00CF76AB">
        <w:rPr>
          <w:rFonts w:asciiTheme="majorBidi" w:hAnsiTheme="majorBidi" w:cstheme="majorBidi"/>
          <w:b/>
          <w:sz w:val="20"/>
          <w:szCs w:val="20"/>
          <w:cs/>
          <w:lang w:bidi="hi-IN"/>
        </w:rPr>
        <w:t xml:space="preserve"> </w:t>
      </w:r>
      <w:r w:rsidR="005461AF" w:rsidRPr="00CF76AB">
        <w:rPr>
          <w:rFonts w:ascii="Nirmala UI" w:hAnsi="Nirmala UI" w:cs="Nirmala UI" w:hint="cs"/>
          <w:b/>
          <w:sz w:val="20"/>
          <w:szCs w:val="20"/>
          <w:cs/>
          <w:lang w:bidi="hi-IN"/>
        </w:rPr>
        <w:t>संरचना</w:t>
      </w:r>
      <w:r w:rsidR="005461AF" w:rsidRPr="00CF76AB">
        <w:rPr>
          <w:rFonts w:asciiTheme="majorBidi" w:hAnsiTheme="majorBidi" w:cstheme="majorBidi"/>
          <w:b/>
          <w:sz w:val="20"/>
          <w:szCs w:val="20"/>
          <w:cs/>
          <w:lang w:bidi="hi-IN"/>
        </w:rPr>
        <w:t xml:space="preserve"> </w:t>
      </w:r>
      <w:r w:rsidR="005461AF" w:rsidRPr="00CF76AB">
        <w:rPr>
          <w:rFonts w:ascii="Nirmala UI" w:hAnsi="Nirmala UI" w:cs="Nirmala UI" w:hint="cs"/>
          <w:b/>
          <w:sz w:val="20"/>
          <w:szCs w:val="20"/>
          <w:cs/>
          <w:lang w:bidi="hi-IN"/>
        </w:rPr>
        <w:t>प्रासंगिक</w:t>
      </w:r>
      <w:r w:rsidR="005461AF" w:rsidRPr="00CF76AB">
        <w:rPr>
          <w:rFonts w:asciiTheme="majorBidi" w:hAnsiTheme="majorBidi" w:cstheme="majorBidi"/>
          <w:b/>
          <w:sz w:val="20"/>
          <w:szCs w:val="20"/>
          <w:cs/>
          <w:lang w:bidi="hi-IN"/>
        </w:rPr>
        <w:t xml:space="preserve"> </w:t>
      </w:r>
      <w:r w:rsidR="005461AF" w:rsidRPr="00CF76AB">
        <w:rPr>
          <w:rFonts w:ascii="Nirmala UI" w:hAnsi="Nirmala UI" w:cs="Nirmala UI" w:hint="cs"/>
          <w:b/>
          <w:sz w:val="20"/>
          <w:szCs w:val="20"/>
          <w:cs/>
          <w:lang w:bidi="hi-IN"/>
        </w:rPr>
        <w:t>संरचना</w:t>
      </w:r>
      <w:r w:rsidR="005461AF" w:rsidRPr="00CF76AB">
        <w:rPr>
          <w:rFonts w:asciiTheme="majorBidi" w:hAnsiTheme="majorBidi" w:cstheme="majorBidi"/>
          <w:b/>
          <w:sz w:val="20"/>
          <w:szCs w:val="20"/>
          <w:cs/>
          <w:lang w:bidi="hi-IN"/>
        </w:rPr>
        <w:t xml:space="preserve"> </w:t>
      </w:r>
      <w:r w:rsidR="005461AF" w:rsidRPr="00CF76AB">
        <w:rPr>
          <w:rFonts w:ascii="Nirmala UI" w:hAnsi="Nirmala UI" w:cs="Nirmala UI" w:hint="cs"/>
          <w:b/>
          <w:sz w:val="20"/>
          <w:szCs w:val="20"/>
          <w:cs/>
          <w:lang w:bidi="hi-IN"/>
        </w:rPr>
        <w:t>डिजाइन</w:t>
      </w:r>
      <w:r w:rsidR="005461AF" w:rsidRPr="00CF76AB">
        <w:rPr>
          <w:rFonts w:asciiTheme="majorBidi" w:hAnsiTheme="majorBidi" w:cstheme="majorBidi"/>
          <w:b/>
          <w:sz w:val="20"/>
          <w:szCs w:val="20"/>
          <w:cs/>
          <w:lang w:bidi="hi-IN"/>
        </w:rPr>
        <w:t xml:space="preserve"> </w:t>
      </w:r>
      <w:r w:rsidR="005461AF" w:rsidRPr="00CF76AB">
        <w:rPr>
          <w:rFonts w:ascii="Nirmala UI" w:hAnsi="Nirmala UI" w:cs="Nirmala UI" w:hint="cs"/>
          <w:b/>
          <w:sz w:val="20"/>
          <w:szCs w:val="20"/>
          <w:cs/>
          <w:lang w:bidi="hi-IN"/>
        </w:rPr>
        <w:t>संबंधित</w:t>
      </w:r>
      <w:r w:rsidR="005461AF" w:rsidRPr="00CF76AB">
        <w:rPr>
          <w:rFonts w:asciiTheme="majorBidi" w:hAnsiTheme="majorBidi" w:cstheme="majorBidi"/>
          <w:b/>
          <w:sz w:val="20"/>
          <w:szCs w:val="20"/>
          <w:cs/>
          <w:lang w:bidi="hi-IN"/>
        </w:rPr>
        <w:t xml:space="preserve"> </w:t>
      </w:r>
      <w:r w:rsidR="005461AF" w:rsidRPr="00CF76AB">
        <w:rPr>
          <w:rFonts w:ascii="Nirmala UI" w:hAnsi="Nirmala UI" w:cs="Nirmala UI" w:hint="cs"/>
          <w:b/>
          <w:sz w:val="20"/>
          <w:szCs w:val="20"/>
          <w:cs/>
          <w:lang w:bidi="hi-IN"/>
        </w:rPr>
        <w:t>कोड</w:t>
      </w:r>
      <w:r w:rsidR="005461AF" w:rsidRPr="00CF76AB">
        <w:rPr>
          <w:rFonts w:asciiTheme="majorBidi" w:hAnsiTheme="majorBidi" w:cstheme="majorBidi"/>
          <w:b/>
          <w:sz w:val="20"/>
          <w:szCs w:val="20"/>
          <w:cs/>
          <w:lang w:bidi="hi-IN"/>
        </w:rPr>
        <w:t xml:space="preserve"> </w:t>
      </w:r>
      <w:r w:rsidR="005461AF" w:rsidRPr="00CF76AB">
        <w:rPr>
          <w:rFonts w:ascii="Nirmala UI" w:hAnsi="Nirmala UI" w:cs="Nirmala UI" w:hint="cs"/>
          <w:b/>
          <w:sz w:val="20"/>
          <w:szCs w:val="20"/>
          <w:cs/>
          <w:lang w:bidi="hi-IN"/>
        </w:rPr>
        <w:t>जैसे</w:t>
      </w:r>
      <w:r w:rsidR="005461AF" w:rsidRPr="00CF76AB">
        <w:rPr>
          <w:rFonts w:asciiTheme="majorBidi" w:hAnsiTheme="majorBidi" w:cstheme="majorBidi"/>
          <w:b/>
          <w:sz w:val="20"/>
          <w:szCs w:val="20"/>
          <w:cs/>
          <w:lang w:bidi="hi-IN"/>
        </w:rPr>
        <w:t xml:space="preserve"> </w:t>
      </w:r>
      <w:r w:rsidR="005461AF" w:rsidRPr="00CF76AB">
        <w:rPr>
          <w:rFonts w:ascii="Nirmala UI" w:hAnsi="Nirmala UI" w:cs="Nirmala UI" w:hint="cs"/>
          <w:b/>
          <w:sz w:val="20"/>
          <w:szCs w:val="20"/>
          <w:cs/>
          <w:lang w:bidi="hi-IN"/>
        </w:rPr>
        <w:t>आईएस</w:t>
      </w:r>
      <w:r w:rsidR="005461AF" w:rsidRPr="00CF76AB">
        <w:rPr>
          <w:rFonts w:asciiTheme="majorBidi" w:hAnsiTheme="majorBidi" w:cstheme="majorBidi"/>
          <w:b/>
          <w:sz w:val="20"/>
          <w:szCs w:val="20"/>
          <w:cs/>
          <w:lang w:bidi="hi-IN"/>
        </w:rPr>
        <w:t xml:space="preserve">800 </w:t>
      </w:r>
      <w:r w:rsidR="005461AF" w:rsidRPr="00CF76AB">
        <w:rPr>
          <w:rFonts w:ascii="Nirmala UI" w:hAnsi="Nirmala UI" w:cs="Nirmala UI" w:hint="cs"/>
          <w:b/>
          <w:sz w:val="20"/>
          <w:szCs w:val="20"/>
          <w:cs/>
          <w:lang w:bidi="hi-IN"/>
        </w:rPr>
        <w:t>या</w:t>
      </w:r>
      <w:r w:rsidR="005461AF" w:rsidRPr="00CF76AB">
        <w:rPr>
          <w:rFonts w:asciiTheme="majorBidi" w:hAnsiTheme="majorBidi" w:cstheme="majorBidi"/>
          <w:b/>
          <w:sz w:val="20"/>
          <w:szCs w:val="20"/>
          <w:cs/>
          <w:lang w:bidi="hi-IN"/>
        </w:rPr>
        <w:t xml:space="preserve"> </w:t>
      </w:r>
      <w:r w:rsidR="005461AF" w:rsidRPr="00CF76AB">
        <w:rPr>
          <w:rFonts w:ascii="Nirmala UI" w:hAnsi="Nirmala UI" w:cs="Nirmala UI" w:hint="cs"/>
          <w:b/>
          <w:sz w:val="20"/>
          <w:szCs w:val="20"/>
          <w:cs/>
          <w:lang w:bidi="hi-IN"/>
        </w:rPr>
        <w:t>आईएस</w:t>
      </w:r>
      <w:r w:rsidR="005461AF" w:rsidRPr="00CF76AB">
        <w:rPr>
          <w:rFonts w:asciiTheme="majorBidi" w:hAnsiTheme="majorBidi" w:cstheme="majorBidi"/>
          <w:b/>
          <w:sz w:val="20"/>
          <w:szCs w:val="20"/>
          <w:cs/>
          <w:lang w:bidi="hi-IN"/>
        </w:rPr>
        <w:t xml:space="preserve">1893 </w:t>
      </w:r>
      <w:r w:rsidR="005461AF" w:rsidRPr="00CF76AB">
        <w:rPr>
          <w:rFonts w:ascii="Nirmala UI" w:hAnsi="Nirmala UI" w:cs="Nirmala UI" w:hint="cs"/>
          <w:b/>
          <w:sz w:val="20"/>
          <w:szCs w:val="20"/>
          <w:cs/>
          <w:lang w:bidi="hi-IN"/>
        </w:rPr>
        <w:t>के</w:t>
      </w:r>
      <w:r w:rsidR="005461AF" w:rsidRPr="00CF76AB">
        <w:rPr>
          <w:rFonts w:asciiTheme="majorBidi" w:hAnsiTheme="majorBidi" w:cstheme="majorBidi"/>
          <w:b/>
          <w:sz w:val="20"/>
          <w:szCs w:val="20"/>
          <w:cs/>
          <w:lang w:bidi="hi-IN"/>
        </w:rPr>
        <w:t xml:space="preserve"> </w:t>
      </w:r>
      <w:r w:rsidR="005461AF" w:rsidRPr="00CF76AB">
        <w:rPr>
          <w:rFonts w:ascii="Nirmala UI" w:hAnsi="Nirmala UI" w:cs="Nirmala UI" w:hint="cs"/>
          <w:b/>
          <w:sz w:val="20"/>
          <w:szCs w:val="20"/>
          <w:cs/>
          <w:lang w:bidi="hi-IN"/>
        </w:rPr>
        <w:t>अनुसार</w:t>
      </w:r>
      <w:r w:rsidR="005461AF" w:rsidRPr="00CF76AB">
        <w:rPr>
          <w:rFonts w:asciiTheme="majorBidi" w:hAnsiTheme="majorBidi" w:cstheme="majorBidi"/>
          <w:b/>
          <w:sz w:val="20"/>
          <w:szCs w:val="20"/>
          <w:cs/>
          <w:lang w:bidi="hi-IN"/>
        </w:rPr>
        <w:t xml:space="preserve"> </w:t>
      </w:r>
      <w:r w:rsidR="005461AF" w:rsidRPr="00CF76AB">
        <w:rPr>
          <w:rFonts w:ascii="Nirmala UI" w:hAnsi="Nirmala UI" w:cs="Nirmala UI" w:hint="cs"/>
          <w:b/>
          <w:sz w:val="20"/>
          <w:szCs w:val="20"/>
          <w:cs/>
          <w:lang w:bidi="hi-IN"/>
        </w:rPr>
        <w:t>होगा।</w:t>
      </w:r>
      <w:r w:rsidR="005461AF" w:rsidRPr="00CF76AB">
        <w:rPr>
          <w:rFonts w:asciiTheme="majorBidi" w:hAnsiTheme="majorBidi" w:cstheme="majorBidi"/>
          <w:b/>
          <w:sz w:val="20"/>
          <w:szCs w:val="20"/>
          <w:cs/>
          <w:lang w:bidi="hi-IN"/>
        </w:rPr>
        <w:t xml:space="preserve"> </w:t>
      </w:r>
      <w:r w:rsidR="005461AF" w:rsidRPr="00CF76AB">
        <w:rPr>
          <w:rFonts w:ascii="Nirmala UI" w:hAnsi="Nirmala UI" w:cs="Nirmala UI" w:hint="cs"/>
          <w:b/>
          <w:sz w:val="20"/>
          <w:szCs w:val="20"/>
          <w:cs/>
          <w:lang w:bidi="hi-IN"/>
        </w:rPr>
        <w:t>हीटर</w:t>
      </w:r>
      <w:r w:rsidR="005461AF" w:rsidRPr="00CF76AB">
        <w:rPr>
          <w:rFonts w:asciiTheme="majorBidi" w:hAnsiTheme="majorBidi" w:cstheme="majorBidi"/>
          <w:b/>
          <w:sz w:val="20"/>
          <w:szCs w:val="20"/>
          <w:cs/>
          <w:lang w:bidi="hi-IN"/>
        </w:rPr>
        <w:t xml:space="preserve"> </w:t>
      </w:r>
      <w:r w:rsidR="005461AF" w:rsidRPr="00CF76AB">
        <w:rPr>
          <w:rFonts w:ascii="Nirmala UI" w:hAnsi="Nirmala UI" w:cs="Nirmala UI" w:hint="cs"/>
          <w:b/>
          <w:sz w:val="20"/>
          <w:szCs w:val="20"/>
          <w:cs/>
          <w:lang w:bidi="hi-IN"/>
        </w:rPr>
        <w:t>के</w:t>
      </w:r>
      <w:r w:rsidR="005461AF" w:rsidRPr="00CF76AB">
        <w:rPr>
          <w:rFonts w:asciiTheme="majorBidi" w:hAnsiTheme="majorBidi" w:cstheme="majorBidi"/>
          <w:b/>
          <w:sz w:val="20"/>
          <w:szCs w:val="20"/>
          <w:cs/>
          <w:lang w:bidi="hi-IN"/>
        </w:rPr>
        <w:t xml:space="preserve"> </w:t>
      </w:r>
      <w:r w:rsidR="005461AF" w:rsidRPr="00CF76AB">
        <w:rPr>
          <w:rFonts w:ascii="Nirmala UI" w:hAnsi="Nirmala UI" w:cs="Nirmala UI" w:hint="cs"/>
          <w:b/>
          <w:sz w:val="20"/>
          <w:szCs w:val="20"/>
          <w:cs/>
          <w:lang w:bidi="hi-IN"/>
        </w:rPr>
        <w:t>लिए</w:t>
      </w:r>
      <w:r w:rsidR="005461AF" w:rsidRPr="00CF76AB">
        <w:rPr>
          <w:rFonts w:asciiTheme="majorBidi" w:hAnsiTheme="majorBidi" w:cstheme="majorBidi"/>
          <w:b/>
          <w:sz w:val="20"/>
          <w:szCs w:val="20"/>
          <w:cs/>
          <w:lang w:bidi="hi-IN"/>
        </w:rPr>
        <w:t xml:space="preserve"> </w:t>
      </w:r>
      <w:r w:rsidR="005461AF" w:rsidRPr="00CF76AB">
        <w:rPr>
          <w:rFonts w:ascii="Nirmala UI" w:hAnsi="Nirmala UI" w:cs="Nirmala UI" w:hint="cs"/>
          <w:b/>
          <w:sz w:val="20"/>
          <w:szCs w:val="20"/>
          <w:cs/>
          <w:lang w:bidi="hi-IN"/>
        </w:rPr>
        <w:t>स्टील</w:t>
      </w:r>
      <w:r w:rsidR="005461AF" w:rsidRPr="00CF76AB">
        <w:rPr>
          <w:rFonts w:asciiTheme="majorBidi" w:hAnsiTheme="majorBidi" w:cstheme="majorBidi"/>
          <w:b/>
          <w:sz w:val="20"/>
          <w:szCs w:val="20"/>
          <w:cs/>
          <w:lang w:bidi="hi-IN"/>
        </w:rPr>
        <w:t xml:space="preserve"> </w:t>
      </w:r>
      <w:r w:rsidR="005461AF" w:rsidRPr="00CF76AB">
        <w:rPr>
          <w:rFonts w:ascii="Nirmala UI" w:hAnsi="Nirmala UI" w:cs="Nirmala UI" w:hint="cs"/>
          <w:b/>
          <w:sz w:val="20"/>
          <w:szCs w:val="20"/>
          <w:cs/>
          <w:lang w:bidi="hi-IN"/>
        </w:rPr>
        <w:t>स्टैक</w:t>
      </w:r>
      <w:r w:rsidR="005461AF" w:rsidRPr="00CF76AB">
        <w:rPr>
          <w:rFonts w:asciiTheme="majorBidi" w:hAnsiTheme="majorBidi" w:cstheme="majorBidi"/>
          <w:b/>
          <w:sz w:val="20"/>
          <w:szCs w:val="20"/>
          <w:cs/>
          <w:lang w:bidi="hi-IN"/>
        </w:rPr>
        <w:t xml:space="preserve"> </w:t>
      </w:r>
      <w:r w:rsidR="005461AF" w:rsidRPr="00CF76AB">
        <w:rPr>
          <w:rFonts w:ascii="Nirmala UI" w:hAnsi="Nirmala UI" w:cs="Nirmala UI" w:hint="cs"/>
          <w:b/>
          <w:sz w:val="20"/>
          <w:szCs w:val="20"/>
          <w:cs/>
          <w:lang w:bidi="hi-IN"/>
        </w:rPr>
        <w:t>प्रासंगिक</w:t>
      </w:r>
      <w:r w:rsidR="005461AF" w:rsidRPr="00CF76AB">
        <w:rPr>
          <w:rFonts w:asciiTheme="majorBidi" w:hAnsiTheme="majorBidi" w:cstheme="majorBidi"/>
          <w:b/>
          <w:sz w:val="20"/>
          <w:szCs w:val="20"/>
          <w:cs/>
          <w:lang w:bidi="hi-IN"/>
        </w:rPr>
        <w:t xml:space="preserve"> </w:t>
      </w:r>
      <w:r w:rsidR="005461AF" w:rsidRPr="00CF76AB">
        <w:rPr>
          <w:rFonts w:ascii="Nirmala UI" w:hAnsi="Nirmala UI" w:cs="Nirmala UI" w:hint="cs"/>
          <w:b/>
          <w:sz w:val="20"/>
          <w:szCs w:val="20"/>
          <w:cs/>
          <w:lang w:bidi="hi-IN"/>
        </w:rPr>
        <w:t>स्टैक</w:t>
      </w:r>
      <w:r w:rsidR="005461AF" w:rsidRPr="00CF76AB">
        <w:rPr>
          <w:rFonts w:asciiTheme="majorBidi" w:hAnsiTheme="majorBidi" w:cstheme="majorBidi"/>
          <w:b/>
          <w:sz w:val="20"/>
          <w:szCs w:val="20"/>
          <w:cs/>
          <w:lang w:bidi="hi-IN"/>
        </w:rPr>
        <w:t xml:space="preserve"> </w:t>
      </w:r>
      <w:r w:rsidR="005461AF" w:rsidRPr="00CF76AB">
        <w:rPr>
          <w:rFonts w:ascii="Nirmala UI" w:hAnsi="Nirmala UI" w:cs="Nirmala UI" w:hint="cs"/>
          <w:b/>
          <w:sz w:val="20"/>
          <w:szCs w:val="20"/>
          <w:cs/>
          <w:lang w:bidi="hi-IN"/>
        </w:rPr>
        <w:t>डिज़ाइन</w:t>
      </w:r>
      <w:r w:rsidR="005461AF" w:rsidRPr="00CF76AB">
        <w:rPr>
          <w:rFonts w:asciiTheme="majorBidi" w:hAnsiTheme="majorBidi" w:cstheme="majorBidi"/>
          <w:b/>
          <w:sz w:val="20"/>
          <w:szCs w:val="20"/>
          <w:cs/>
          <w:lang w:bidi="hi-IN"/>
        </w:rPr>
        <w:t xml:space="preserve"> </w:t>
      </w:r>
      <w:r w:rsidR="005461AF" w:rsidRPr="00CF76AB">
        <w:rPr>
          <w:rFonts w:ascii="Nirmala UI" w:hAnsi="Nirmala UI" w:cs="Nirmala UI" w:hint="cs"/>
          <w:b/>
          <w:sz w:val="20"/>
          <w:szCs w:val="20"/>
          <w:cs/>
          <w:lang w:bidi="hi-IN"/>
        </w:rPr>
        <w:t>कोड</w:t>
      </w:r>
      <w:r w:rsidR="005461AF" w:rsidRPr="00CF76AB">
        <w:rPr>
          <w:rFonts w:asciiTheme="majorBidi" w:hAnsiTheme="majorBidi" w:cstheme="majorBidi"/>
          <w:b/>
          <w:sz w:val="20"/>
          <w:szCs w:val="20"/>
          <w:cs/>
          <w:lang w:bidi="hi-IN"/>
        </w:rPr>
        <w:t xml:space="preserve"> </w:t>
      </w:r>
      <w:r w:rsidR="005461AF" w:rsidRPr="00CF76AB">
        <w:rPr>
          <w:rFonts w:ascii="Nirmala UI" w:hAnsi="Nirmala UI" w:cs="Nirmala UI" w:hint="cs"/>
          <w:b/>
          <w:sz w:val="20"/>
          <w:szCs w:val="20"/>
          <w:cs/>
          <w:lang w:bidi="hi-IN"/>
        </w:rPr>
        <w:t>आईएस</w:t>
      </w:r>
      <w:r w:rsidR="005461AF" w:rsidRPr="00CF76AB">
        <w:rPr>
          <w:rFonts w:asciiTheme="majorBidi" w:hAnsiTheme="majorBidi" w:cstheme="majorBidi"/>
          <w:b/>
          <w:sz w:val="20"/>
          <w:szCs w:val="20"/>
          <w:cs/>
          <w:lang w:bidi="hi-IN"/>
        </w:rPr>
        <w:t xml:space="preserve">6533 </w:t>
      </w:r>
      <w:r w:rsidR="005461AF" w:rsidRPr="00CF76AB">
        <w:rPr>
          <w:rFonts w:ascii="Nirmala UI" w:hAnsi="Nirmala UI" w:cs="Nirmala UI" w:hint="cs"/>
          <w:b/>
          <w:sz w:val="20"/>
          <w:szCs w:val="20"/>
          <w:cs/>
          <w:lang w:bidi="hi-IN"/>
        </w:rPr>
        <w:t>के</w:t>
      </w:r>
      <w:r w:rsidR="005461AF" w:rsidRPr="00CF76AB">
        <w:rPr>
          <w:rFonts w:asciiTheme="majorBidi" w:hAnsiTheme="majorBidi" w:cstheme="majorBidi"/>
          <w:b/>
          <w:sz w:val="20"/>
          <w:szCs w:val="20"/>
          <w:cs/>
          <w:lang w:bidi="hi-IN"/>
        </w:rPr>
        <w:t xml:space="preserve"> </w:t>
      </w:r>
      <w:r w:rsidR="005461AF" w:rsidRPr="00CF76AB">
        <w:rPr>
          <w:rFonts w:ascii="Nirmala UI" w:hAnsi="Nirmala UI" w:cs="Nirmala UI" w:hint="cs"/>
          <w:b/>
          <w:sz w:val="20"/>
          <w:szCs w:val="20"/>
          <w:cs/>
          <w:lang w:bidi="hi-IN"/>
        </w:rPr>
        <w:t>अनुसार</w:t>
      </w:r>
      <w:r w:rsidR="005461AF" w:rsidRPr="00CF76AB">
        <w:rPr>
          <w:rFonts w:asciiTheme="majorBidi" w:hAnsiTheme="majorBidi" w:cstheme="majorBidi"/>
          <w:b/>
          <w:sz w:val="20"/>
          <w:szCs w:val="20"/>
          <w:cs/>
          <w:lang w:bidi="hi-IN"/>
        </w:rPr>
        <w:t xml:space="preserve"> </w:t>
      </w:r>
      <w:r w:rsidR="005461AF" w:rsidRPr="00CF76AB">
        <w:rPr>
          <w:rFonts w:ascii="Nirmala UI" w:hAnsi="Nirmala UI" w:cs="Nirmala UI" w:hint="cs"/>
          <w:b/>
          <w:sz w:val="20"/>
          <w:szCs w:val="20"/>
          <w:cs/>
          <w:lang w:bidi="hi-IN"/>
        </w:rPr>
        <w:t>होगा।</w:t>
      </w:r>
    </w:p>
    <w:p w14:paraId="42728434" w14:textId="77777777" w:rsidR="003E7197" w:rsidRPr="00CF76AB" w:rsidRDefault="003E7197" w:rsidP="00CF76AB">
      <w:pPr>
        <w:pStyle w:val="NoSpacing"/>
        <w:ind w:left="1440" w:hanging="1156"/>
        <w:jc w:val="both"/>
        <w:rPr>
          <w:rFonts w:asciiTheme="majorBidi" w:hAnsiTheme="majorBidi" w:cstheme="majorBidi"/>
          <w:b/>
          <w:sz w:val="20"/>
          <w:szCs w:val="20"/>
        </w:rPr>
      </w:pPr>
      <w:r w:rsidRPr="00CF76AB">
        <w:rPr>
          <w:rFonts w:asciiTheme="majorBidi" w:hAnsiTheme="majorBidi" w:cstheme="majorBidi"/>
          <w:b/>
          <w:sz w:val="20"/>
          <w:szCs w:val="20"/>
          <w:cs/>
          <w:lang w:bidi="hi-IN"/>
        </w:rPr>
        <w:t>2.3.</w:t>
      </w:r>
      <w:r w:rsidR="00502CE5" w:rsidRPr="00CF76AB">
        <w:rPr>
          <w:rFonts w:asciiTheme="majorBidi" w:hAnsiTheme="majorBidi" w:cstheme="majorBidi"/>
          <w:b/>
          <w:sz w:val="20"/>
          <w:szCs w:val="20"/>
          <w:cs/>
          <w:lang w:bidi="hi-IN"/>
        </w:rPr>
        <w:t>7</w:t>
      </w:r>
      <w:r w:rsidRPr="00CF76AB">
        <w:rPr>
          <w:rFonts w:asciiTheme="majorBidi" w:hAnsiTheme="majorBidi" w:cstheme="majorBidi"/>
          <w:b/>
          <w:sz w:val="20"/>
          <w:szCs w:val="20"/>
          <w:cs/>
          <w:lang w:bidi="hi-IN"/>
        </w:rPr>
        <w:t xml:space="preserve"> </w:t>
      </w:r>
      <w:r w:rsidRPr="00CF76AB">
        <w:rPr>
          <w:rFonts w:asciiTheme="majorBidi" w:hAnsiTheme="majorBidi" w:cstheme="majorBidi"/>
          <w:b/>
          <w:sz w:val="20"/>
          <w:szCs w:val="20"/>
          <w:cs/>
          <w:lang w:bidi="hi-IN"/>
        </w:rPr>
        <w:tab/>
      </w:r>
      <w:r w:rsidR="00253108" w:rsidRPr="00CF76AB">
        <w:rPr>
          <w:rFonts w:ascii="Nirmala UI" w:hAnsi="Nirmala UI" w:cs="Nirmala UI" w:hint="cs"/>
          <w:b/>
          <w:sz w:val="20"/>
          <w:szCs w:val="20"/>
          <w:cs/>
          <w:lang w:bidi="hi-IN"/>
        </w:rPr>
        <w:t>फाउंडेशन</w:t>
      </w:r>
      <w:r w:rsidR="00253108" w:rsidRPr="00CF76AB">
        <w:rPr>
          <w:rFonts w:asciiTheme="majorBidi" w:hAnsiTheme="majorBidi" w:cstheme="majorBidi"/>
          <w:b/>
          <w:sz w:val="20"/>
          <w:szCs w:val="20"/>
        </w:rPr>
        <w:t xml:space="preserve">, </w:t>
      </w:r>
      <w:r w:rsidR="00253108" w:rsidRPr="00CF76AB">
        <w:rPr>
          <w:rFonts w:ascii="Nirmala UI" w:hAnsi="Nirmala UI" w:cs="Nirmala UI" w:hint="cs"/>
          <w:b/>
          <w:sz w:val="20"/>
          <w:szCs w:val="20"/>
          <w:cs/>
          <w:lang w:bidi="hi-IN"/>
        </w:rPr>
        <w:t>बेस</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प्लेट</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और</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एंकर</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बोल्ट</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संबंधित</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आईएस</w:t>
      </w:r>
      <w:r w:rsidR="00253108" w:rsidRPr="00CF76AB">
        <w:rPr>
          <w:rFonts w:asciiTheme="majorBidi" w:hAnsiTheme="majorBidi" w:cstheme="majorBidi"/>
          <w:b/>
          <w:sz w:val="20"/>
          <w:szCs w:val="20"/>
          <w:cs/>
          <w:lang w:bidi="hi-IN"/>
        </w:rPr>
        <w:t xml:space="preserve"> </w:t>
      </w:r>
      <w:r w:rsidR="00A916D8" w:rsidRPr="00CF76AB">
        <w:rPr>
          <w:rFonts w:ascii="Nirmala UI" w:hAnsi="Nirmala UI" w:cs="Nirmala UI" w:hint="cs"/>
          <w:b/>
          <w:sz w:val="20"/>
          <w:szCs w:val="20"/>
          <w:cs/>
          <w:lang w:bidi="hi-IN"/>
        </w:rPr>
        <w:t>कोड</w:t>
      </w:r>
      <w:r w:rsidR="00A916D8" w:rsidRPr="00CF76AB">
        <w:rPr>
          <w:rFonts w:asciiTheme="majorBidi" w:hAnsiTheme="majorBidi" w:cstheme="majorBidi"/>
          <w:b/>
          <w:sz w:val="20"/>
          <w:szCs w:val="20"/>
          <w:cs/>
          <w:lang w:bidi="hi-IN"/>
        </w:rPr>
        <w:t xml:space="preserve"> </w:t>
      </w:r>
      <w:r w:rsidR="00A916D8" w:rsidRPr="00CF76AB">
        <w:rPr>
          <w:rFonts w:ascii="Nirmala UI" w:hAnsi="Nirmala UI" w:cs="Nirmala UI" w:hint="cs"/>
          <w:b/>
          <w:sz w:val="20"/>
          <w:szCs w:val="20"/>
          <w:cs/>
          <w:lang w:bidi="hi-IN"/>
        </w:rPr>
        <w:t>के</w:t>
      </w:r>
      <w:r w:rsidR="00A916D8" w:rsidRPr="00CF76AB">
        <w:rPr>
          <w:rFonts w:asciiTheme="majorBidi" w:hAnsiTheme="majorBidi" w:cstheme="majorBidi"/>
          <w:b/>
          <w:sz w:val="20"/>
          <w:szCs w:val="20"/>
          <w:cs/>
          <w:lang w:bidi="hi-IN"/>
        </w:rPr>
        <w:t xml:space="preserve"> </w:t>
      </w:r>
      <w:r w:rsidR="00A916D8" w:rsidRPr="00CF76AB">
        <w:rPr>
          <w:rFonts w:ascii="Nirmala UI" w:hAnsi="Nirmala UI" w:cs="Nirmala UI" w:hint="cs"/>
          <w:b/>
          <w:sz w:val="20"/>
          <w:szCs w:val="20"/>
          <w:cs/>
          <w:lang w:bidi="hi-IN"/>
        </w:rPr>
        <w:t>अनुरूप</w:t>
      </w:r>
      <w:r w:rsidR="00A916D8" w:rsidRPr="00CF76AB">
        <w:rPr>
          <w:rFonts w:asciiTheme="majorBidi" w:hAnsiTheme="majorBidi" w:cstheme="majorBidi"/>
          <w:b/>
          <w:sz w:val="20"/>
          <w:szCs w:val="20"/>
          <w:cs/>
          <w:lang w:bidi="hi-IN"/>
        </w:rPr>
        <w:t xml:space="preserve"> </w:t>
      </w:r>
      <w:r w:rsidR="00A916D8" w:rsidRPr="00CF76AB">
        <w:rPr>
          <w:rFonts w:ascii="Nirmala UI" w:hAnsi="Nirmala UI" w:cs="Nirmala UI" w:hint="cs"/>
          <w:b/>
          <w:sz w:val="20"/>
          <w:szCs w:val="20"/>
          <w:cs/>
          <w:lang w:bidi="hi-IN"/>
        </w:rPr>
        <w:t>होंगे</w:t>
      </w:r>
      <w:r w:rsidR="00253108" w:rsidRPr="00CF76AB">
        <w:rPr>
          <w:rFonts w:ascii="Nirmala UI" w:hAnsi="Nirmala UI" w:cs="Nirmala UI" w:hint="cs"/>
          <w:b/>
          <w:sz w:val="20"/>
          <w:szCs w:val="20"/>
          <w:cs/>
          <w:lang w:bidi="hi-IN"/>
        </w:rPr>
        <w:t>।</w:t>
      </w:r>
      <w:r w:rsidR="00A916D8" w:rsidRPr="00CF76AB">
        <w:rPr>
          <w:rFonts w:asciiTheme="majorBidi" w:hAnsiTheme="majorBidi" w:cstheme="majorBidi"/>
          <w:b/>
          <w:sz w:val="20"/>
          <w:szCs w:val="20"/>
          <w:cs/>
          <w:lang w:bidi="hi-IN"/>
        </w:rPr>
        <w:t xml:space="preserve"> </w:t>
      </w:r>
    </w:p>
    <w:p w14:paraId="3E469EA6" w14:textId="77777777" w:rsidR="00A916D8" w:rsidRPr="00CF76AB" w:rsidRDefault="003E7197" w:rsidP="00CF76AB">
      <w:pPr>
        <w:pStyle w:val="NoSpacing"/>
        <w:ind w:left="1440" w:hanging="1156"/>
        <w:jc w:val="both"/>
        <w:rPr>
          <w:rFonts w:asciiTheme="majorBidi" w:hAnsiTheme="majorBidi" w:cstheme="majorBidi"/>
          <w:b/>
          <w:sz w:val="20"/>
          <w:szCs w:val="20"/>
        </w:rPr>
      </w:pPr>
      <w:r w:rsidRPr="00CF76AB">
        <w:rPr>
          <w:rFonts w:asciiTheme="majorBidi" w:hAnsiTheme="majorBidi" w:cstheme="majorBidi"/>
          <w:b/>
          <w:sz w:val="20"/>
          <w:szCs w:val="20"/>
          <w:cs/>
          <w:lang w:bidi="hi-IN"/>
        </w:rPr>
        <w:t>2.3.</w:t>
      </w:r>
      <w:r w:rsidR="00502CE5" w:rsidRPr="00CF76AB">
        <w:rPr>
          <w:rFonts w:asciiTheme="majorBidi" w:hAnsiTheme="majorBidi" w:cstheme="majorBidi"/>
          <w:b/>
          <w:sz w:val="20"/>
          <w:szCs w:val="20"/>
          <w:cs/>
          <w:lang w:bidi="hi-IN"/>
        </w:rPr>
        <w:t xml:space="preserve">8 </w:t>
      </w:r>
      <w:r w:rsidRPr="00CF76AB">
        <w:rPr>
          <w:rFonts w:asciiTheme="majorBidi" w:hAnsiTheme="majorBidi" w:cstheme="majorBidi"/>
          <w:b/>
          <w:sz w:val="20"/>
          <w:szCs w:val="20"/>
          <w:cs/>
          <w:lang w:bidi="hi-IN"/>
        </w:rPr>
        <w:t xml:space="preserve"> </w:t>
      </w:r>
      <w:r w:rsidRPr="00CF76AB">
        <w:rPr>
          <w:rFonts w:asciiTheme="majorBidi" w:hAnsiTheme="majorBidi" w:cstheme="majorBidi"/>
          <w:b/>
          <w:sz w:val="20"/>
          <w:szCs w:val="20"/>
          <w:cs/>
          <w:lang w:bidi="hi-IN"/>
        </w:rPr>
        <w:tab/>
      </w:r>
      <w:r w:rsidR="00A916D8" w:rsidRPr="00CF76AB">
        <w:rPr>
          <w:rFonts w:ascii="Nirmala UI" w:hAnsi="Nirmala UI" w:cs="Nirmala UI" w:hint="cs"/>
          <w:b/>
          <w:sz w:val="20"/>
          <w:szCs w:val="20"/>
          <w:cs/>
          <w:lang w:bidi="hi-IN"/>
        </w:rPr>
        <w:t>हीटर</w:t>
      </w:r>
      <w:r w:rsidR="00A916D8" w:rsidRPr="00CF76AB">
        <w:rPr>
          <w:rFonts w:asciiTheme="majorBidi" w:hAnsiTheme="majorBidi" w:cstheme="majorBidi"/>
          <w:b/>
          <w:sz w:val="20"/>
          <w:szCs w:val="20"/>
          <w:cs/>
          <w:lang w:bidi="hi-IN"/>
        </w:rPr>
        <w:t xml:space="preserve"> </w:t>
      </w:r>
      <w:r w:rsidR="00A916D8" w:rsidRPr="00CF76AB">
        <w:rPr>
          <w:rFonts w:ascii="Nirmala UI" w:hAnsi="Nirmala UI" w:cs="Nirmala UI" w:hint="cs"/>
          <w:b/>
          <w:sz w:val="20"/>
          <w:szCs w:val="20"/>
          <w:cs/>
          <w:lang w:bidi="hi-IN"/>
        </w:rPr>
        <w:t>प्रणाली</w:t>
      </w:r>
      <w:r w:rsidR="00A916D8" w:rsidRPr="00CF76AB">
        <w:rPr>
          <w:rFonts w:asciiTheme="majorBidi" w:hAnsiTheme="majorBidi" w:cstheme="majorBidi"/>
          <w:b/>
          <w:sz w:val="20"/>
          <w:szCs w:val="20"/>
          <w:cs/>
          <w:lang w:bidi="hi-IN"/>
        </w:rPr>
        <w:t xml:space="preserve"> </w:t>
      </w:r>
      <w:r w:rsidR="00A916D8" w:rsidRPr="00CF76AB">
        <w:rPr>
          <w:rFonts w:ascii="Nirmala UI" w:hAnsi="Nirmala UI" w:cs="Nirmala UI" w:hint="cs"/>
          <w:b/>
          <w:sz w:val="20"/>
          <w:szCs w:val="20"/>
          <w:cs/>
          <w:lang w:bidi="hi-IN"/>
        </w:rPr>
        <w:t>को</w:t>
      </w:r>
      <w:r w:rsidR="00A916D8" w:rsidRPr="00CF76AB">
        <w:rPr>
          <w:rFonts w:asciiTheme="majorBidi" w:hAnsiTheme="majorBidi" w:cstheme="majorBidi"/>
          <w:b/>
          <w:sz w:val="20"/>
          <w:szCs w:val="20"/>
          <w:cs/>
          <w:lang w:bidi="hi-IN"/>
        </w:rPr>
        <w:t xml:space="preserve"> </w:t>
      </w:r>
      <w:r w:rsidR="00A916D8" w:rsidRPr="00CF76AB">
        <w:rPr>
          <w:rFonts w:ascii="Nirmala UI" w:hAnsi="Nirmala UI" w:cs="Nirmala UI" w:hint="cs"/>
          <w:b/>
          <w:sz w:val="20"/>
          <w:szCs w:val="20"/>
          <w:cs/>
          <w:lang w:bidi="hi-IN"/>
        </w:rPr>
        <w:t>सुरक्षित</w:t>
      </w:r>
      <w:r w:rsidR="00A916D8" w:rsidRPr="00CF76AB">
        <w:rPr>
          <w:rFonts w:asciiTheme="majorBidi" w:hAnsiTheme="majorBidi" w:cstheme="majorBidi"/>
          <w:b/>
          <w:sz w:val="20"/>
          <w:szCs w:val="20"/>
          <w:cs/>
          <w:lang w:bidi="hi-IN"/>
        </w:rPr>
        <w:t xml:space="preserve"> </w:t>
      </w:r>
      <w:r w:rsidR="00A916D8" w:rsidRPr="00CF76AB">
        <w:rPr>
          <w:rFonts w:ascii="Nirmala UI" w:hAnsi="Nirmala UI" w:cs="Nirmala UI" w:hint="cs"/>
          <w:b/>
          <w:sz w:val="20"/>
          <w:szCs w:val="20"/>
          <w:cs/>
          <w:lang w:bidi="hi-IN"/>
        </w:rPr>
        <w:t>और</w:t>
      </w:r>
      <w:r w:rsidR="00A916D8" w:rsidRPr="00CF76AB">
        <w:rPr>
          <w:rFonts w:asciiTheme="majorBidi" w:hAnsiTheme="majorBidi" w:cstheme="majorBidi"/>
          <w:b/>
          <w:sz w:val="20"/>
          <w:szCs w:val="20"/>
          <w:cs/>
          <w:lang w:bidi="hi-IN"/>
        </w:rPr>
        <w:t xml:space="preserve"> </w:t>
      </w:r>
      <w:r w:rsidR="00A916D8" w:rsidRPr="00CF76AB">
        <w:rPr>
          <w:rFonts w:ascii="Nirmala UI" w:hAnsi="Nirmala UI" w:cs="Nirmala UI" w:hint="cs"/>
          <w:b/>
          <w:sz w:val="20"/>
          <w:szCs w:val="20"/>
          <w:cs/>
          <w:lang w:bidi="hi-IN"/>
        </w:rPr>
        <w:t>अपेक्षित</w:t>
      </w:r>
      <w:r w:rsidR="00A916D8" w:rsidRPr="00CF76AB">
        <w:rPr>
          <w:rFonts w:asciiTheme="majorBidi" w:hAnsiTheme="majorBidi" w:cstheme="majorBidi"/>
          <w:b/>
          <w:sz w:val="20"/>
          <w:szCs w:val="20"/>
          <w:cs/>
          <w:lang w:bidi="hi-IN"/>
        </w:rPr>
        <w:t xml:space="preserve"> </w:t>
      </w:r>
      <w:r w:rsidR="00A916D8" w:rsidRPr="00CF76AB">
        <w:rPr>
          <w:rFonts w:ascii="Nirmala UI" w:hAnsi="Nirmala UI" w:cs="Nirmala UI" w:hint="cs"/>
          <w:b/>
          <w:sz w:val="20"/>
          <w:szCs w:val="20"/>
          <w:cs/>
          <w:lang w:bidi="hi-IN"/>
        </w:rPr>
        <w:t>कार्य</w:t>
      </w:r>
      <w:r w:rsidR="00A916D8" w:rsidRPr="00CF76AB">
        <w:rPr>
          <w:rFonts w:asciiTheme="majorBidi" w:hAnsiTheme="majorBidi" w:cstheme="majorBidi"/>
          <w:b/>
          <w:sz w:val="20"/>
          <w:szCs w:val="20"/>
          <w:cs/>
          <w:lang w:bidi="hi-IN"/>
        </w:rPr>
        <w:t xml:space="preserve"> </w:t>
      </w:r>
      <w:r w:rsidR="00A916D8" w:rsidRPr="00CF76AB">
        <w:rPr>
          <w:rFonts w:ascii="Nirmala UI" w:hAnsi="Nirmala UI" w:cs="Nirmala UI" w:hint="cs"/>
          <w:b/>
          <w:sz w:val="20"/>
          <w:szCs w:val="20"/>
          <w:cs/>
          <w:lang w:bidi="hi-IN"/>
        </w:rPr>
        <w:t>करने</w:t>
      </w:r>
      <w:r w:rsidR="00A916D8" w:rsidRPr="00CF76AB">
        <w:rPr>
          <w:rFonts w:asciiTheme="majorBidi" w:hAnsiTheme="majorBidi" w:cstheme="majorBidi"/>
          <w:b/>
          <w:sz w:val="20"/>
          <w:szCs w:val="20"/>
          <w:cs/>
          <w:lang w:bidi="hi-IN"/>
        </w:rPr>
        <w:t xml:space="preserve"> </w:t>
      </w:r>
      <w:r w:rsidR="00A916D8" w:rsidRPr="00CF76AB">
        <w:rPr>
          <w:rFonts w:ascii="Nirmala UI" w:hAnsi="Nirmala UI" w:cs="Nirmala UI" w:hint="cs"/>
          <w:b/>
          <w:sz w:val="20"/>
          <w:szCs w:val="20"/>
          <w:cs/>
          <w:lang w:bidi="hi-IN"/>
        </w:rPr>
        <w:t>के</w:t>
      </w:r>
      <w:r w:rsidR="00A916D8" w:rsidRPr="00CF76AB">
        <w:rPr>
          <w:rFonts w:asciiTheme="majorBidi" w:hAnsiTheme="majorBidi" w:cstheme="majorBidi"/>
          <w:b/>
          <w:sz w:val="20"/>
          <w:szCs w:val="20"/>
          <w:cs/>
          <w:lang w:bidi="hi-IN"/>
        </w:rPr>
        <w:t xml:space="preserve"> </w:t>
      </w:r>
      <w:r w:rsidR="00A916D8" w:rsidRPr="00CF76AB">
        <w:rPr>
          <w:rFonts w:ascii="Nirmala UI" w:hAnsi="Nirmala UI" w:cs="Nirmala UI" w:hint="cs"/>
          <w:b/>
          <w:sz w:val="20"/>
          <w:szCs w:val="20"/>
          <w:cs/>
          <w:lang w:bidi="hi-IN"/>
        </w:rPr>
        <w:t>लिए</w:t>
      </w:r>
      <w:r w:rsidR="00A916D8" w:rsidRPr="00CF76AB">
        <w:rPr>
          <w:rFonts w:asciiTheme="majorBidi" w:hAnsiTheme="majorBidi" w:cstheme="majorBidi"/>
          <w:b/>
          <w:sz w:val="20"/>
          <w:szCs w:val="20"/>
          <w:cs/>
          <w:lang w:bidi="hi-IN"/>
        </w:rPr>
        <w:t xml:space="preserve"> </w:t>
      </w:r>
      <w:r w:rsidR="00A916D8" w:rsidRPr="00CF76AB">
        <w:rPr>
          <w:rFonts w:ascii="Nirmala UI" w:hAnsi="Nirmala UI" w:cs="Nirmala UI" w:hint="cs"/>
          <w:b/>
          <w:sz w:val="20"/>
          <w:szCs w:val="20"/>
          <w:cs/>
          <w:lang w:bidi="hi-IN"/>
        </w:rPr>
        <w:t>एक</w:t>
      </w:r>
      <w:r w:rsidR="00A916D8" w:rsidRPr="00CF76AB">
        <w:rPr>
          <w:rFonts w:asciiTheme="majorBidi" w:hAnsiTheme="majorBidi" w:cstheme="majorBidi"/>
          <w:b/>
          <w:sz w:val="20"/>
          <w:szCs w:val="20"/>
          <w:cs/>
          <w:lang w:bidi="hi-IN"/>
        </w:rPr>
        <w:t xml:space="preserve"> </w:t>
      </w:r>
      <w:r w:rsidR="00A916D8" w:rsidRPr="00CF76AB">
        <w:rPr>
          <w:rFonts w:ascii="Nirmala UI" w:hAnsi="Nirmala UI" w:cs="Nirmala UI" w:hint="cs"/>
          <w:b/>
          <w:sz w:val="20"/>
          <w:szCs w:val="20"/>
          <w:cs/>
          <w:lang w:bidi="hi-IN"/>
        </w:rPr>
        <w:t>उपयुक्त</w:t>
      </w:r>
      <w:r w:rsidR="00A916D8" w:rsidRPr="00CF76AB">
        <w:rPr>
          <w:rFonts w:asciiTheme="majorBidi" w:hAnsiTheme="majorBidi" w:cstheme="majorBidi"/>
          <w:b/>
          <w:sz w:val="20"/>
          <w:szCs w:val="20"/>
          <w:cs/>
          <w:lang w:bidi="hi-IN"/>
        </w:rPr>
        <w:t xml:space="preserve"> </w:t>
      </w:r>
      <w:r w:rsidR="00A916D8" w:rsidRPr="00CF76AB">
        <w:rPr>
          <w:rFonts w:ascii="Nirmala UI" w:hAnsi="Nirmala UI" w:cs="Nirmala UI" w:hint="cs"/>
          <w:b/>
          <w:sz w:val="20"/>
          <w:szCs w:val="20"/>
          <w:cs/>
          <w:lang w:bidi="hi-IN"/>
        </w:rPr>
        <w:t>उपकरण</w:t>
      </w:r>
      <w:r w:rsidR="00A916D8" w:rsidRPr="00CF76AB">
        <w:rPr>
          <w:rFonts w:asciiTheme="majorBidi" w:hAnsiTheme="majorBidi" w:cstheme="majorBidi"/>
          <w:b/>
          <w:sz w:val="20"/>
          <w:szCs w:val="20"/>
          <w:cs/>
          <w:lang w:bidi="hi-IN"/>
        </w:rPr>
        <w:t xml:space="preserve"> </w:t>
      </w:r>
      <w:r w:rsidR="00A916D8" w:rsidRPr="00CF76AB">
        <w:rPr>
          <w:rFonts w:ascii="Nirmala UI" w:hAnsi="Nirmala UI" w:cs="Nirmala UI" w:hint="cs"/>
          <w:b/>
          <w:sz w:val="20"/>
          <w:szCs w:val="20"/>
          <w:cs/>
          <w:lang w:bidi="hi-IN"/>
        </w:rPr>
        <w:t>और</w:t>
      </w:r>
      <w:r w:rsidR="00A916D8" w:rsidRPr="00CF76AB">
        <w:rPr>
          <w:rFonts w:asciiTheme="majorBidi" w:hAnsiTheme="majorBidi" w:cstheme="majorBidi"/>
          <w:b/>
          <w:sz w:val="20"/>
          <w:szCs w:val="20"/>
          <w:cs/>
          <w:lang w:bidi="hi-IN"/>
        </w:rPr>
        <w:t xml:space="preserve"> </w:t>
      </w:r>
      <w:r w:rsidR="00A916D8" w:rsidRPr="00CF76AB">
        <w:rPr>
          <w:rFonts w:ascii="Nirmala UI" w:hAnsi="Nirmala UI" w:cs="Nirmala UI" w:hint="cs"/>
          <w:b/>
          <w:sz w:val="20"/>
          <w:szCs w:val="20"/>
          <w:cs/>
          <w:lang w:bidi="hi-IN"/>
        </w:rPr>
        <w:t>नियंत्रण</w:t>
      </w:r>
      <w:r w:rsidR="00A916D8" w:rsidRPr="00CF76AB">
        <w:rPr>
          <w:rFonts w:asciiTheme="majorBidi" w:hAnsiTheme="majorBidi" w:cstheme="majorBidi"/>
          <w:b/>
          <w:sz w:val="20"/>
          <w:szCs w:val="20"/>
          <w:cs/>
          <w:lang w:bidi="hi-IN"/>
        </w:rPr>
        <w:t xml:space="preserve"> </w:t>
      </w:r>
      <w:r w:rsidR="00A916D8" w:rsidRPr="00CF76AB">
        <w:rPr>
          <w:rFonts w:ascii="Nirmala UI" w:hAnsi="Nirmala UI" w:cs="Nirmala UI" w:hint="cs"/>
          <w:b/>
          <w:sz w:val="20"/>
          <w:szCs w:val="20"/>
          <w:cs/>
          <w:lang w:bidi="hi-IN"/>
        </w:rPr>
        <w:t>प्रणाली</w:t>
      </w:r>
      <w:r w:rsidR="00A916D8" w:rsidRPr="00CF76AB">
        <w:rPr>
          <w:rFonts w:asciiTheme="majorBidi" w:hAnsiTheme="majorBidi" w:cstheme="majorBidi"/>
          <w:b/>
          <w:sz w:val="20"/>
          <w:szCs w:val="20"/>
          <w:cs/>
          <w:lang w:bidi="hi-IN"/>
        </w:rPr>
        <w:t xml:space="preserve"> </w:t>
      </w:r>
      <w:r w:rsidR="00A916D8" w:rsidRPr="00CF76AB">
        <w:rPr>
          <w:rFonts w:ascii="Nirmala UI" w:hAnsi="Nirmala UI" w:cs="Nirmala UI" w:hint="cs"/>
          <w:b/>
          <w:sz w:val="20"/>
          <w:szCs w:val="20"/>
          <w:cs/>
          <w:lang w:bidi="hi-IN"/>
        </w:rPr>
        <w:t>प्रदान</w:t>
      </w:r>
      <w:r w:rsidR="00A916D8" w:rsidRPr="00CF76AB">
        <w:rPr>
          <w:rFonts w:asciiTheme="majorBidi" w:hAnsiTheme="majorBidi" w:cstheme="majorBidi"/>
          <w:b/>
          <w:sz w:val="20"/>
          <w:szCs w:val="20"/>
          <w:cs/>
          <w:lang w:bidi="hi-IN"/>
        </w:rPr>
        <w:t xml:space="preserve"> </w:t>
      </w:r>
      <w:r w:rsidR="00A916D8" w:rsidRPr="00CF76AB">
        <w:rPr>
          <w:rFonts w:ascii="Nirmala UI" w:hAnsi="Nirmala UI" w:cs="Nirmala UI" w:hint="cs"/>
          <w:b/>
          <w:sz w:val="20"/>
          <w:szCs w:val="20"/>
          <w:cs/>
          <w:lang w:bidi="hi-IN"/>
        </w:rPr>
        <w:t>की</w:t>
      </w:r>
      <w:r w:rsidR="00A916D8" w:rsidRPr="00CF76AB">
        <w:rPr>
          <w:rFonts w:asciiTheme="majorBidi" w:hAnsiTheme="majorBidi" w:cstheme="majorBidi"/>
          <w:b/>
          <w:sz w:val="20"/>
          <w:szCs w:val="20"/>
          <w:cs/>
          <w:lang w:bidi="hi-IN"/>
        </w:rPr>
        <w:t xml:space="preserve"> </w:t>
      </w:r>
      <w:r w:rsidR="00A916D8" w:rsidRPr="00CF76AB">
        <w:rPr>
          <w:rFonts w:ascii="Nirmala UI" w:hAnsi="Nirmala UI" w:cs="Nirmala UI" w:hint="cs"/>
          <w:b/>
          <w:sz w:val="20"/>
          <w:szCs w:val="20"/>
          <w:cs/>
          <w:lang w:bidi="hi-IN"/>
        </w:rPr>
        <w:t>जाएगी।</w:t>
      </w:r>
      <w:r w:rsidR="00A916D8" w:rsidRPr="00CF76AB">
        <w:rPr>
          <w:rFonts w:asciiTheme="majorBidi" w:hAnsiTheme="majorBidi" w:cstheme="majorBidi"/>
          <w:b/>
          <w:sz w:val="20"/>
          <w:szCs w:val="20"/>
          <w:cs/>
          <w:lang w:bidi="hi-IN"/>
        </w:rPr>
        <w:t xml:space="preserve"> </w:t>
      </w:r>
      <w:r w:rsidR="00A916D8" w:rsidRPr="00CF76AB">
        <w:rPr>
          <w:rFonts w:ascii="Nirmala UI" w:hAnsi="Nirmala UI" w:cs="Nirmala UI" w:hint="cs"/>
          <w:b/>
          <w:sz w:val="20"/>
          <w:szCs w:val="20"/>
          <w:cs/>
          <w:lang w:bidi="hi-IN"/>
        </w:rPr>
        <w:t>अलार्म</w:t>
      </w:r>
      <w:r w:rsidR="00A916D8" w:rsidRPr="00CF76AB">
        <w:rPr>
          <w:rFonts w:asciiTheme="majorBidi" w:hAnsiTheme="majorBidi" w:cstheme="majorBidi"/>
          <w:b/>
          <w:sz w:val="20"/>
          <w:szCs w:val="20"/>
          <w:cs/>
          <w:lang w:bidi="hi-IN"/>
        </w:rPr>
        <w:t xml:space="preserve"> </w:t>
      </w:r>
      <w:r w:rsidR="00A916D8" w:rsidRPr="00CF76AB">
        <w:rPr>
          <w:rFonts w:ascii="Nirmala UI" w:hAnsi="Nirmala UI" w:cs="Nirmala UI" w:hint="cs"/>
          <w:b/>
          <w:sz w:val="20"/>
          <w:szCs w:val="20"/>
          <w:cs/>
          <w:lang w:bidi="hi-IN"/>
        </w:rPr>
        <w:t>और</w:t>
      </w:r>
      <w:r w:rsidR="00A916D8" w:rsidRPr="00CF76AB">
        <w:rPr>
          <w:rFonts w:asciiTheme="majorBidi" w:hAnsiTheme="majorBidi" w:cstheme="majorBidi"/>
          <w:b/>
          <w:sz w:val="20"/>
          <w:szCs w:val="20"/>
          <w:cs/>
          <w:lang w:bidi="hi-IN"/>
        </w:rPr>
        <w:t xml:space="preserve"> </w:t>
      </w:r>
      <w:r w:rsidR="00A916D8" w:rsidRPr="00CF76AB">
        <w:rPr>
          <w:rFonts w:ascii="Nirmala UI" w:hAnsi="Nirmala UI" w:cs="Nirmala UI" w:hint="cs"/>
          <w:b/>
          <w:sz w:val="20"/>
          <w:szCs w:val="20"/>
          <w:cs/>
          <w:lang w:bidi="hi-IN"/>
        </w:rPr>
        <w:t>ट्रिप</w:t>
      </w:r>
      <w:r w:rsidR="00A916D8" w:rsidRPr="00CF76AB">
        <w:rPr>
          <w:rFonts w:asciiTheme="majorBidi" w:hAnsiTheme="majorBidi" w:cstheme="majorBidi"/>
          <w:b/>
          <w:sz w:val="20"/>
          <w:szCs w:val="20"/>
          <w:cs/>
          <w:lang w:bidi="hi-IN"/>
        </w:rPr>
        <w:t xml:space="preserve"> </w:t>
      </w:r>
      <w:r w:rsidR="00A916D8" w:rsidRPr="00CF76AB">
        <w:rPr>
          <w:rFonts w:ascii="Nirmala UI" w:hAnsi="Nirmala UI" w:cs="Nirmala UI" w:hint="cs"/>
          <w:b/>
          <w:sz w:val="20"/>
          <w:szCs w:val="20"/>
          <w:cs/>
          <w:lang w:bidi="hi-IN"/>
        </w:rPr>
        <w:t>के</w:t>
      </w:r>
      <w:r w:rsidR="00A916D8" w:rsidRPr="00CF76AB">
        <w:rPr>
          <w:rFonts w:asciiTheme="majorBidi" w:hAnsiTheme="majorBidi" w:cstheme="majorBidi"/>
          <w:b/>
          <w:sz w:val="20"/>
          <w:szCs w:val="20"/>
          <w:cs/>
          <w:lang w:bidi="hi-IN"/>
        </w:rPr>
        <w:t xml:space="preserve"> </w:t>
      </w:r>
      <w:r w:rsidR="00A916D8" w:rsidRPr="00CF76AB">
        <w:rPr>
          <w:rFonts w:ascii="Nirmala UI" w:hAnsi="Nirmala UI" w:cs="Nirmala UI" w:hint="cs"/>
          <w:b/>
          <w:sz w:val="20"/>
          <w:szCs w:val="20"/>
          <w:cs/>
          <w:lang w:bidi="hi-IN"/>
        </w:rPr>
        <w:t>लिए</w:t>
      </w:r>
      <w:r w:rsidR="00A916D8" w:rsidRPr="00CF76AB">
        <w:rPr>
          <w:rFonts w:asciiTheme="majorBidi" w:hAnsiTheme="majorBidi" w:cstheme="majorBidi"/>
          <w:b/>
          <w:sz w:val="20"/>
          <w:szCs w:val="20"/>
          <w:cs/>
          <w:lang w:bidi="hi-IN"/>
        </w:rPr>
        <w:t xml:space="preserve"> </w:t>
      </w:r>
      <w:r w:rsidR="00A916D8" w:rsidRPr="00CF76AB">
        <w:rPr>
          <w:rFonts w:ascii="Nirmala UI" w:hAnsi="Nirmala UI" w:cs="Nirmala UI" w:hint="cs"/>
          <w:b/>
          <w:sz w:val="20"/>
          <w:szCs w:val="20"/>
          <w:cs/>
          <w:lang w:bidi="hi-IN"/>
        </w:rPr>
        <w:t>उपयुक्त</w:t>
      </w:r>
      <w:r w:rsidR="00A916D8" w:rsidRPr="00CF76AB">
        <w:rPr>
          <w:rFonts w:asciiTheme="majorBidi" w:hAnsiTheme="majorBidi" w:cstheme="majorBidi"/>
          <w:b/>
          <w:sz w:val="20"/>
          <w:szCs w:val="20"/>
          <w:cs/>
          <w:lang w:bidi="hi-IN"/>
        </w:rPr>
        <w:t xml:space="preserve"> </w:t>
      </w:r>
      <w:r w:rsidR="00A916D8" w:rsidRPr="00CF76AB">
        <w:rPr>
          <w:rFonts w:ascii="Nirmala UI" w:hAnsi="Nirmala UI" w:cs="Nirmala UI" w:hint="cs"/>
          <w:b/>
          <w:sz w:val="20"/>
          <w:szCs w:val="20"/>
          <w:cs/>
          <w:lang w:bidi="hi-IN"/>
        </w:rPr>
        <w:t>सुरक्षा</w:t>
      </w:r>
      <w:r w:rsidR="00A916D8" w:rsidRPr="00CF76AB">
        <w:rPr>
          <w:rFonts w:asciiTheme="majorBidi" w:hAnsiTheme="majorBidi" w:cstheme="majorBidi"/>
          <w:b/>
          <w:sz w:val="20"/>
          <w:szCs w:val="20"/>
          <w:cs/>
          <w:lang w:bidi="hi-IN"/>
        </w:rPr>
        <w:t xml:space="preserve"> </w:t>
      </w:r>
      <w:r w:rsidR="00A916D8" w:rsidRPr="00CF76AB">
        <w:rPr>
          <w:rFonts w:ascii="Nirmala UI" w:hAnsi="Nirmala UI" w:cs="Nirmala UI" w:hint="cs"/>
          <w:b/>
          <w:sz w:val="20"/>
          <w:szCs w:val="20"/>
          <w:cs/>
          <w:lang w:bidi="hi-IN"/>
        </w:rPr>
        <w:t>इंटरलॉक</w:t>
      </w:r>
      <w:r w:rsidR="00A916D8" w:rsidRPr="00CF76AB">
        <w:rPr>
          <w:rFonts w:asciiTheme="majorBidi" w:hAnsiTheme="majorBidi" w:cstheme="majorBidi"/>
          <w:b/>
          <w:sz w:val="20"/>
          <w:szCs w:val="20"/>
          <w:cs/>
          <w:lang w:bidi="hi-IN"/>
        </w:rPr>
        <w:t xml:space="preserve"> </w:t>
      </w:r>
      <w:r w:rsidR="00A916D8" w:rsidRPr="00CF76AB">
        <w:rPr>
          <w:rFonts w:ascii="Nirmala UI" w:hAnsi="Nirmala UI" w:cs="Nirmala UI" w:hint="cs"/>
          <w:b/>
          <w:sz w:val="20"/>
          <w:szCs w:val="20"/>
          <w:cs/>
          <w:lang w:bidi="hi-IN"/>
        </w:rPr>
        <w:t>प्रदान</w:t>
      </w:r>
      <w:r w:rsidR="00A916D8" w:rsidRPr="00CF76AB">
        <w:rPr>
          <w:rFonts w:asciiTheme="majorBidi" w:hAnsiTheme="majorBidi" w:cstheme="majorBidi"/>
          <w:b/>
          <w:sz w:val="20"/>
          <w:szCs w:val="20"/>
          <w:cs/>
          <w:lang w:bidi="hi-IN"/>
        </w:rPr>
        <w:t xml:space="preserve"> </w:t>
      </w:r>
      <w:r w:rsidR="00A916D8" w:rsidRPr="00CF76AB">
        <w:rPr>
          <w:rFonts w:ascii="Nirmala UI" w:hAnsi="Nirmala UI" w:cs="Nirmala UI" w:hint="cs"/>
          <w:b/>
          <w:sz w:val="20"/>
          <w:szCs w:val="20"/>
          <w:cs/>
          <w:lang w:bidi="hi-IN"/>
        </w:rPr>
        <w:t>किए</w:t>
      </w:r>
      <w:r w:rsidR="00A916D8" w:rsidRPr="00CF76AB">
        <w:rPr>
          <w:rFonts w:asciiTheme="majorBidi" w:hAnsiTheme="majorBidi" w:cstheme="majorBidi"/>
          <w:b/>
          <w:sz w:val="20"/>
          <w:szCs w:val="20"/>
          <w:cs/>
          <w:lang w:bidi="hi-IN"/>
        </w:rPr>
        <w:t xml:space="preserve"> </w:t>
      </w:r>
      <w:r w:rsidR="00A916D8" w:rsidRPr="00CF76AB">
        <w:rPr>
          <w:rFonts w:ascii="Nirmala UI" w:hAnsi="Nirmala UI" w:cs="Nirmala UI" w:hint="cs"/>
          <w:b/>
          <w:sz w:val="20"/>
          <w:szCs w:val="20"/>
          <w:cs/>
          <w:lang w:bidi="hi-IN"/>
        </w:rPr>
        <w:t>जाएंगे</w:t>
      </w:r>
      <w:r w:rsidR="00A916D8" w:rsidRPr="00CF76AB">
        <w:rPr>
          <w:rFonts w:asciiTheme="majorBidi" w:hAnsiTheme="majorBidi" w:cstheme="majorBidi"/>
          <w:b/>
          <w:sz w:val="20"/>
          <w:szCs w:val="20"/>
          <w:cs/>
          <w:lang w:bidi="hi-IN"/>
        </w:rPr>
        <w:t xml:space="preserve"> </w:t>
      </w:r>
      <w:r w:rsidR="00A916D8" w:rsidRPr="00CF76AB">
        <w:rPr>
          <w:rFonts w:ascii="Nirmala UI" w:hAnsi="Nirmala UI" w:cs="Nirmala UI" w:hint="cs"/>
          <w:b/>
          <w:sz w:val="20"/>
          <w:szCs w:val="20"/>
          <w:cs/>
          <w:lang w:bidi="hi-IN"/>
        </w:rPr>
        <w:t>ताकि</w:t>
      </w:r>
      <w:r w:rsidR="00A916D8" w:rsidRPr="00CF76AB">
        <w:rPr>
          <w:rFonts w:asciiTheme="majorBidi" w:hAnsiTheme="majorBidi" w:cstheme="majorBidi"/>
          <w:b/>
          <w:sz w:val="20"/>
          <w:szCs w:val="20"/>
          <w:cs/>
          <w:lang w:bidi="hi-IN"/>
        </w:rPr>
        <w:t xml:space="preserve"> </w:t>
      </w:r>
      <w:r w:rsidR="00A916D8" w:rsidRPr="00CF76AB">
        <w:rPr>
          <w:rFonts w:ascii="Nirmala UI" w:hAnsi="Nirmala UI" w:cs="Nirmala UI" w:hint="cs"/>
          <w:b/>
          <w:sz w:val="20"/>
          <w:szCs w:val="20"/>
          <w:cs/>
          <w:lang w:bidi="hi-IN"/>
        </w:rPr>
        <w:t>यह</w:t>
      </w:r>
      <w:r w:rsidR="00A916D8" w:rsidRPr="00CF76AB">
        <w:rPr>
          <w:rFonts w:asciiTheme="majorBidi" w:hAnsiTheme="majorBidi" w:cstheme="majorBidi"/>
          <w:b/>
          <w:sz w:val="20"/>
          <w:szCs w:val="20"/>
          <w:cs/>
          <w:lang w:bidi="hi-IN"/>
        </w:rPr>
        <w:t xml:space="preserve"> </w:t>
      </w:r>
      <w:r w:rsidR="00A916D8" w:rsidRPr="00CF76AB">
        <w:rPr>
          <w:rFonts w:ascii="Nirmala UI" w:hAnsi="Nirmala UI" w:cs="Nirmala UI" w:hint="cs"/>
          <w:b/>
          <w:sz w:val="20"/>
          <w:szCs w:val="20"/>
          <w:cs/>
          <w:lang w:bidi="hi-IN"/>
        </w:rPr>
        <w:t>सुनिश्चित</w:t>
      </w:r>
      <w:r w:rsidR="00A916D8" w:rsidRPr="00CF76AB">
        <w:rPr>
          <w:rFonts w:asciiTheme="majorBidi" w:hAnsiTheme="majorBidi" w:cstheme="majorBidi"/>
          <w:b/>
          <w:sz w:val="20"/>
          <w:szCs w:val="20"/>
          <w:cs/>
          <w:lang w:bidi="hi-IN"/>
        </w:rPr>
        <w:t xml:space="preserve"> </w:t>
      </w:r>
      <w:r w:rsidR="00A916D8" w:rsidRPr="00CF76AB">
        <w:rPr>
          <w:rFonts w:ascii="Nirmala UI" w:hAnsi="Nirmala UI" w:cs="Nirmala UI" w:hint="cs"/>
          <w:b/>
          <w:sz w:val="20"/>
          <w:szCs w:val="20"/>
          <w:cs/>
          <w:lang w:bidi="hi-IN"/>
        </w:rPr>
        <w:t>किया</w:t>
      </w:r>
      <w:r w:rsidR="00A916D8" w:rsidRPr="00CF76AB">
        <w:rPr>
          <w:rFonts w:asciiTheme="majorBidi" w:hAnsiTheme="majorBidi" w:cstheme="majorBidi"/>
          <w:b/>
          <w:sz w:val="20"/>
          <w:szCs w:val="20"/>
          <w:cs/>
          <w:lang w:bidi="hi-IN"/>
        </w:rPr>
        <w:t xml:space="preserve"> </w:t>
      </w:r>
      <w:r w:rsidR="00A916D8" w:rsidRPr="00CF76AB">
        <w:rPr>
          <w:rFonts w:ascii="Nirmala UI" w:hAnsi="Nirmala UI" w:cs="Nirmala UI" w:hint="cs"/>
          <w:b/>
          <w:sz w:val="20"/>
          <w:szCs w:val="20"/>
          <w:cs/>
          <w:lang w:bidi="hi-IN"/>
        </w:rPr>
        <w:t>जा</w:t>
      </w:r>
      <w:r w:rsidR="00A916D8" w:rsidRPr="00CF76AB">
        <w:rPr>
          <w:rFonts w:asciiTheme="majorBidi" w:hAnsiTheme="majorBidi" w:cstheme="majorBidi"/>
          <w:b/>
          <w:sz w:val="20"/>
          <w:szCs w:val="20"/>
          <w:cs/>
          <w:lang w:bidi="hi-IN"/>
        </w:rPr>
        <w:t xml:space="preserve"> </w:t>
      </w:r>
      <w:r w:rsidR="00A916D8" w:rsidRPr="00CF76AB">
        <w:rPr>
          <w:rFonts w:ascii="Nirmala UI" w:hAnsi="Nirmala UI" w:cs="Nirmala UI" w:hint="cs"/>
          <w:b/>
          <w:sz w:val="20"/>
          <w:szCs w:val="20"/>
          <w:cs/>
          <w:lang w:bidi="hi-IN"/>
        </w:rPr>
        <w:t>सके</w:t>
      </w:r>
      <w:r w:rsidR="00A916D8" w:rsidRPr="00CF76AB">
        <w:rPr>
          <w:rFonts w:asciiTheme="majorBidi" w:hAnsiTheme="majorBidi" w:cstheme="majorBidi"/>
          <w:b/>
          <w:sz w:val="20"/>
          <w:szCs w:val="20"/>
          <w:cs/>
          <w:lang w:bidi="hi-IN"/>
        </w:rPr>
        <w:t xml:space="preserve"> </w:t>
      </w:r>
      <w:r w:rsidR="00A916D8" w:rsidRPr="00CF76AB">
        <w:rPr>
          <w:rFonts w:ascii="Nirmala UI" w:hAnsi="Nirmala UI" w:cs="Nirmala UI" w:hint="cs"/>
          <w:b/>
          <w:sz w:val="20"/>
          <w:szCs w:val="20"/>
          <w:cs/>
          <w:lang w:bidi="hi-IN"/>
        </w:rPr>
        <w:t>कि</w:t>
      </w:r>
      <w:r w:rsidR="00A916D8" w:rsidRPr="00CF76AB">
        <w:rPr>
          <w:rFonts w:asciiTheme="majorBidi" w:hAnsiTheme="majorBidi" w:cstheme="majorBidi"/>
          <w:b/>
          <w:sz w:val="20"/>
          <w:szCs w:val="20"/>
          <w:cs/>
          <w:lang w:bidi="hi-IN"/>
        </w:rPr>
        <w:t xml:space="preserve"> </w:t>
      </w:r>
      <w:r w:rsidR="00A916D8" w:rsidRPr="00CF76AB">
        <w:rPr>
          <w:rFonts w:ascii="Nirmala UI" w:hAnsi="Nirmala UI" w:cs="Nirmala UI" w:hint="cs"/>
          <w:b/>
          <w:sz w:val="20"/>
          <w:szCs w:val="20"/>
          <w:cs/>
          <w:lang w:bidi="hi-IN"/>
        </w:rPr>
        <w:t>हीटर</w:t>
      </w:r>
      <w:r w:rsidR="00A916D8" w:rsidRPr="00CF76AB">
        <w:rPr>
          <w:rFonts w:asciiTheme="majorBidi" w:hAnsiTheme="majorBidi" w:cstheme="majorBidi"/>
          <w:b/>
          <w:sz w:val="20"/>
          <w:szCs w:val="20"/>
          <w:cs/>
          <w:lang w:bidi="hi-IN"/>
        </w:rPr>
        <w:t xml:space="preserve"> </w:t>
      </w:r>
      <w:r w:rsidR="00A916D8" w:rsidRPr="00CF76AB">
        <w:rPr>
          <w:rFonts w:ascii="Nirmala UI" w:hAnsi="Nirmala UI" w:cs="Nirmala UI" w:hint="cs"/>
          <w:b/>
          <w:sz w:val="20"/>
          <w:szCs w:val="20"/>
          <w:cs/>
          <w:lang w:bidi="hi-IN"/>
        </w:rPr>
        <w:t>दबाव</w:t>
      </w:r>
      <w:r w:rsidR="00A916D8" w:rsidRPr="00CF76AB">
        <w:rPr>
          <w:rFonts w:asciiTheme="majorBidi" w:hAnsiTheme="majorBidi" w:cstheme="majorBidi"/>
          <w:b/>
          <w:sz w:val="20"/>
          <w:szCs w:val="20"/>
          <w:cs/>
          <w:lang w:bidi="hi-IN"/>
        </w:rPr>
        <w:t xml:space="preserve"> </w:t>
      </w:r>
      <w:r w:rsidR="00A916D8" w:rsidRPr="00CF76AB">
        <w:rPr>
          <w:rFonts w:ascii="Nirmala UI" w:hAnsi="Nirmala UI" w:cs="Nirmala UI" w:hint="cs"/>
          <w:b/>
          <w:sz w:val="20"/>
          <w:szCs w:val="20"/>
          <w:cs/>
          <w:lang w:bidi="hi-IN"/>
        </w:rPr>
        <w:t>में</w:t>
      </w:r>
      <w:r w:rsidR="00A916D8" w:rsidRPr="00CF76AB">
        <w:rPr>
          <w:rFonts w:asciiTheme="majorBidi" w:hAnsiTheme="majorBidi" w:cstheme="majorBidi"/>
          <w:b/>
          <w:sz w:val="20"/>
          <w:szCs w:val="20"/>
          <w:cs/>
          <w:lang w:bidi="hi-IN"/>
        </w:rPr>
        <w:t xml:space="preserve"> </w:t>
      </w:r>
      <w:r w:rsidR="00A916D8" w:rsidRPr="00CF76AB">
        <w:rPr>
          <w:rFonts w:ascii="Nirmala UI" w:hAnsi="Nirmala UI" w:cs="Nirmala UI" w:hint="cs"/>
          <w:b/>
          <w:sz w:val="20"/>
          <w:szCs w:val="20"/>
          <w:cs/>
          <w:lang w:bidi="hi-IN"/>
        </w:rPr>
        <w:t>न</w:t>
      </w:r>
      <w:r w:rsidR="00A916D8" w:rsidRPr="00CF76AB">
        <w:rPr>
          <w:rFonts w:asciiTheme="majorBidi" w:hAnsiTheme="majorBidi" w:cstheme="majorBidi"/>
          <w:b/>
          <w:sz w:val="20"/>
          <w:szCs w:val="20"/>
          <w:cs/>
          <w:lang w:bidi="hi-IN"/>
        </w:rPr>
        <w:t xml:space="preserve"> </w:t>
      </w:r>
      <w:r w:rsidR="00A916D8" w:rsidRPr="00CF76AB">
        <w:rPr>
          <w:rFonts w:ascii="Nirmala UI" w:hAnsi="Nirmala UI" w:cs="Nirmala UI" w:hint="cs"/>
          <w:b/>
          <w:sz w:val="20"/>
          <w:szCs w:val="20"/>
          <w:cs/>
          <w:lang w:bidi="hi-IN"/>
        </w:rPr>
        <w:t>आए</w:t>
      </w:r>
      <w:r w:rsidR="00A916D8" w:rsidRPr="00CF76AB">
        <w:rPr>
          <w:rFonts w:asciiTheme="majorBidi" w:hAnsiTheme="majorBidi" w:cstheme="majorBidi"/>
          <w:b/>
          <w:sz w:val="20"/>
          <w:szCs w:val="20"/>
        </w:rPr>
        <w:t xml:space="preserve">, </w:t>
      </w:r>
      <w:r w:rsidR="00A916D8" w:rsidRPr="00CF76AB">
        <w:rPr>
          <w:rFonts w:ascii="Nirmala UI" w:hAnsi="Nirmala UI" w:cs="Nirmala UI" w:hint="cs"/>
          <w:b/>
          <w:sz w:val="20"/>
          <w:szCs w:val="20"/>
          <w:cs/>
          <w:lang w:bidi="hi-IN"/>
        </w:rPr>
        <w:t>दहन</w:t>
      </w:r>
      <w:r w:rsidR="00A916D8" w:rsidRPr="00CF76AB">
        <w:rPr>
          <w:rFonts w:asciiTheme="majorBidi" w:hAnsiTheme="majorBidi" w:cstheme="majorBidi"/>
          <w:b/>
          <w:sz w:val="20"/>
          <w:szCs w:val="20"/>
          <w:cs/>
          <w:lang w:bidi="hi-IN"/>
        </w:rPr>
        <w:t xml:space="preserve"> </w:t>
      </w:r>
      <w:r w:rsidR="00A916D8" w:rsidRPr="00CF76AB">
        <w:rPr>
          <w:rFonts w:ascii="Nirmala UI" w:hAnsi="Nirmala UI" w:cs="Nirmala UI" w:hint="cs"/>
          <w:b/>
          <w:sz w:val="20"/>
          <w:szCs w:val="20"/>
          <w:cs/>
          <w:lang w:bidi="hi-IN"/>
        </w:rPr>
        <w:t>नियंत्रित</w:t>
      </w:r>
      <w:r w:rsidR="00A916D8" w:rsidRPr="00CF76AB">
        <w:rPr>
          <w:rFonts w:asciiTheme="majorBidi" w:hAnsiTheme="majorBidi" w:cstheme="majorBidi"/>
          <w:b/>
          <w:sz w:val="20"/>
          <w:szCs w:val="20"/>
          <w:cs/>
          <w:lang w:bidi="hi-IN"/>
        </w:rPr>
        <w:t xml:space="preserve"> </w:t>
      </w:r>
      <w:r w:rsidR="00A916D8" w:rsidRPr="00CF76AB">
        <w:rPr>
          <w:rFonts w:ascii="Nirmala UI" w:hAnsi="Nirmala UI" w:cs="Nirmala UI" w:hint="cs"/>
          <w:b/>
          <w:sz w:val="20"/>
          <w:szCs w:val="20"/>
          <w:cs/>
          <w:lang w:bidi="hi-IN"/>
        </w:rPr>
        <w:t>हो</w:t>
      </w:r>
      <w:r w:rsidR="00A916D8" w:rsidRPr="00CF76AB">
        <w:rPr>
          <w:rFonts w:asciiTheme="majorBidi" w:hAnsiTheme="majorBidi" w:cstheme="majorBidi"/>
          <w:b/>
          <w:sz w:val="20"/>
          <w:szCs w:val="20"/>
        </w:rPr>
        <w:t xml:space="preserve">, </w:t>
      </w:r>
      <w:r w:rsidR="00A916D8" w:rsidRPr="00CF76AB">
        <w:rPr>
          <w:rFonts w:ascii="Nirmala UI" w:hAnsi="Nirmala UI" w:cs="Nirmala UI" w:hint="cs"/>
          <w:b/>
          <w:sz w:val="20"/>
          <w:szCs w:val="20"/>
          <w:cs/>
          <w:lang w:bidi="hi-IN"/>
        </w:rPr>
        <w:t>कोई</w:t>
      </w:r>
      <w:r w:rsidR="00A916D8" w:rsidRPr="00CF76AB">
        <w:rPr>
          <w:rFonts w:asciiTheme="majorBidi" w:hAnsiTheme="majorBidi" w:cstheme="majorBidi"/>
          <w:b/>
          <w:sz w:val="20"/>
          <w:szCs w:val="20"/>
          <w:cs/>
          <w:lang w:bidi="hi-IN"/>
        </w:rPr>
        <w:t xml:space="preserve"> </w:t>
      </w:r>
      <w:r w:rsidR="00A916D8" w:rsidRPr="00CF76AB">
        <w:rPr>
          <w:rFonts w:ascii="Nirmala UI" w:hAnsi="Nirmala UI" w:cs="Nirmala UI" w:hint="cs"/>
          <w:b/>
          <w:sz w:val="20"/>
          <w:szCs w:val="20"/>
          <w:cs/>
          <w:lang w:bidi="hi-IN"/>
        </w:rPr>
        <w:t>अधजला</w:t>
      </w:r>
      <w:r w:rsidR="00A916D8" w:rsidRPr="00CF76AB">
        <w:rPr>
          <w:rFonts w:asciiTheme="majorBidi" w:hAnsiTheme="majorBidi" w:cstheme="majorBidi"/>
          <w:b/>
          <w:sz w:val="20"/>
          <w:szCs w:val="20"/>
          <w:cs/>
          <w:lang w:bidi="hi-IN"/>
        </w:rPr>
        <w:t xml:space="preserve"> </w:t>
      </w:r>
      <w:r w:rsidR="00A916D8" w:rsidRPr="00CF76AB">
        <w:rPr>
          <w:rFonts w:ascii="Nirmala UI" w:hAnsi="Nirmala UI" w:cs="Nirmala UI" w:hint="cs"/>
          <w:b/>
          <w:sz w:val="20"/>
          <w:szCs w:val="20"/>
          <w:cs/>
          <w:lang w:bidi="hi-IN"/>
        </w:rPr>
        <w:t>ईंधन</w:t>
      </w:r>
      <w:r w:rsidR="00A916D8" w:rsidRPr="00CF76AB">
        <w:rPr>
          <w:rFonts w:asciiTheme="majorBidi" w:hAnsiTheme="majorBidi" w:cstheme="majorBidi"/>
          <w:b/>
          <w:sz w:val="20"/>
          <w:szCs w:val="20"/>
          <w:cs/>
          <w:lang w:bidi="hi-IN"/>
        </w:rPr>
        <w:t xml:space="preserve"> </w:t>
      </w:r>
      <w:r w:rsidR="00A916D8" w:rsidRPr="00CF76AB">
        <w:rPr>
          <w:rFonts w:ascii="Nirmala UI" w:hAnsi="Nirmala UI" w:cs="Nirmala UI" w:hint="cs"/>
          <w:b/>
          <w:sz w:val="20"/>
          <w:szCs w:val="20"/>
          <w:cs/>
          <w:lang w:bidi="hi-IN"/>
        </w:rPr>
        <w:t>या</w:t>
      </w:r>
      <w:r w:rsidR="00A916D8" w:rsidRPr="00CF76AB">
        <w:rPr>
          <w:rFonts w:asciiTheme="majorBidi" w:hAnsiTheme="majorBidi" w:cstheme="majorBidi"/>
          <w:b/>
          <w:sz w:val="20"/>
          <w:szCs w:val="20"/>
          <w:cs/>
          <w:lang w:bidi="hi-IN"/>
        </w:rPr>
        <w:t xml:space="preserve"> </w:t>
      </w:r>
      <w:r w:rsidR="00A916D8" w:rsidRPr="00CF76AB">
        <w:rPr>
          <w:rFonts w:ascii="Nirmala UI" w:hAnsi="Nirmala UI" w:cs="Nirmala UI" w:hint="cs"/>
          <w:b/>
          <w:sz w:val="20"/>
          <w:szCs w:val="20"/>
          <w:cs/>
          <w:lang w:bidi="hi-IN"/>
        </w:rPr>
        <w:t>विस्फोटक</w:t>
      </w:r>
      <w:r w:rsidR="00A916D8" w:rsidRPr="00CF76AB">
        <w:rPr>
          <w:rFonts w:asciiTheme="majorBidi" w:hAnsiTheme="majorBidi" w:cstheme="majorBidi"/>
          <w:b/>
          <w:sz w:val="20"/>
          <w:szCs w:val="20"/>
          <w:cs/>
          <w:lang w:bidi="hi-IN"/>
        </w:rPr>
        <w:t xml:space="preserve"> </w:t>
      </w:r>
      <w:r w:rsidR="00A916D8" w:rsidRPr="00CF76AB">
        <w:rPr>
          <w:rFonts w:ascii="Nirmala UI" w:hAnsi="Nirmala UI" w:cs="Nirmala UI" w:hint="cs"/>
          <w:b/>
          <w:sz w:val="20"/>
          <w:szCs w:val="20"/>
          <w:cs/>
          <w:lang w:bidi="hi-IN"/>
        </w:rPr>
        <w:t>मिश्रण</w:t>
      </w:r>
      <w:r w:rsidR="00A916D8" w:rsidRPr="00CF76AB">
        <w:rPr>
          <w:rFonts w:asciiTheme="majorBidi" w:hAnsiTheme="majorBidi" w:cstheme="majorBidi"/>
          <w:b/>
          <w:sz w:val="20"/>
          <w:szCs w:val="20"/>
          <w:cs/>
          <w:lang w:bidi="hi-IN"/>
        </w:rPr>
        <w:t xml:space="preserve"> </w:t>
      </w:r>
      <w:r w:rsidR="00A916D8" w:rsidRPr="00CF76AB">
        <w:rPr>
          <w:rFonts w:ascii="Nirmala UI" w:hAnsi="Nirmala UI" w:cs="Nirmala UI" w:hint="cs"/>
          <w:b/>
          <w:sz w:val="20"/>
          <w:szCs w:val="20"/>
          <w:cs/>
          <w:lang w:bidi="hi-IN"/>
        </w:rPr>
        <w:t>न</w:t>
      </w:r>
      <w:r w:rsidR="00A916D8" w:rsidRPr="00CF76AB">
        <w:rPr>
          <w:rFonts w:asciiTheme="majorBidi" w:hAnsiTheme="majorBidi" w:cstheme="majorBidi"/>
          <w:b/>
          <w:sz w:val="20"/>
          <w:szCs w:val="20"/>
          <w:cs/>
          <w:lang w:bidi="hi-IN"/>
        </w:rPr>
        <w:t xml:space="preserve"> </w:t>
      </w:r>
      <w:r w:rsidR="00A916D8" w:rsidRPr="00CF76AB">
        <w:rPr>
          <w:rFonts w:ascii="Nirmala UI" w:hAnsi="Nirmala UI" w:cs="Nirmala UI" w:hint="cs"/>
          <w:b/>
          <w:sz w:val="20"/>
          <w:szCs w:val="20"/>
          <w:cs/>
          <w:lang w:bidi="hi-IN"/>
        </w:rPr>
        <w:t>बने</w:t>
      </w:r>
      <w:r w:rsidR="00A916D8" w:rsidRPr="00CF76AB">
        <w:rPr>
          <w:rFonts w:asciiTheme="majorBidi" w:hAnsiTheme="majorBidi" w:cstheme="majorBidi"/>
          <w:b/>
          <w:sz w:val="20"/>
          <w:szCs w:val="20"/>
        </w:rPr>
        <w:t xml:space="preserve">, </w:t>
      </w:r>
      <w:r w:rsidR="00A916D8" w:rsidRPr="00CF76AB">
        <w:rPr>
          <w:rFonts w:ascii="Nirmala UI" w:hAnsi="Nirmala UI" w:cs="Nirmala UI" w:hint="cs"/>
          <w:b/>
          <w:sz w:val="20"/>
          <w:szCs w:val="20"/>
          <w:cs/>
          <w:lang w:bidi="hi-IN"/>
        </w:rPr>
        <w:t>कॉइल</w:t>
      </w:r>
      <w:r w:rsidR="00A916D8" w:rsidRPr="00CF76AB">
        <w:rPr>
          <w:rFonts w:asciiTheme="majorBidi" w:hAnsiTheme="majorBidi" w:cstheme="majorBidi"/>
          <w:b/>
          <w:sz w:val="20"/>
          <w:szCs w:val="20"/>
          <w:cs/>
          <w:lang w:bidi="hi-IN"/>
        </w:rPr>
        <w:t xml:space="preserve"> </w:t>
      </w:r>
      <w:r w:rsidR="00A916D8" w:rsidRPr="00CF76AB">
        <w:rPr>
          <w:rFonts w:ascii="Nirmala UI" w:hAnsi="Nirmala UI" w:cs="Nirmala UI" w:hint="cs"/>
          <w:b/>
          <w:sz w:val="20"/>
          <w:szCs w:val="20"/>
          <w:cs/>
          <w:lang w:bidi="hi-IN"/>
        </w:rPr>
        <w:t>चोक</w:t>
      </w:r>
      <w:r w:rsidR="00A916D8" w:rsidRPr="00CF76AB">
        <w:rPr>
          <w:rFonts w:asciiTheme="majorBidi" w:hAnsiTheme="majorBidi" w:cstheme="majorBidi"/>
          <w:b/>
          <w:sz w:val="20"/>
          <w:szCs w:val="20"/>
          <w:cs/>
          <w:lang w:bidi="hi-IN"/>
        </w:rPr>
        <w:t xml:space="preserve"> </w:t>
      </w:r>
      <w:r w:rsidR="00A916D8" w:rsidRPr="00CF76AB">
        <w:rPr>
          <w:rFonts w:ascii="Nirmala UI" w:hAnsi="Nirmala UI" w:cs="Nirmala UI" w:hint="cs"/>
          <w:b/>
          <w:sz w:val="20"/>
          <w:szCs w:val="20"/>
          <w:cs/>
          <w:lang w:bidi="hi-IN"/>
        </w:rPr>
        <w:t>या</w:t>
      </w:r>
      <w:r w:rsidR="00A916D8" w:rsidRPr="00CF76AB">
        <w:rPr>
          <w:rFonts w:asciiTheme="majorBidi" w:hAnsiTheme="majorBidi" w:cstheme="majorBidi"/>
          <w:b/>
          <w:sz w:val="20"/>
          <w:szCs w:val="20"/>
          <w:cs/>
          <w:lang w:bidi="hi-IN"/>
        </w:rPr>
        <w:t xml:space="preserve"> </w:t>
      </w:r>
      <w:r w:rsidR="00A916D8" w:rsidRPr="00CF76AB">
        <w:rPr>
          <w:rFonts w:ascii="Nirmala UI" w:hAnsi="Nirmala UI" w:cs="Nirmala UI" w:hint="cs"/>
          <w:b/>
          <w:sz w:val="20"/>
          <w:szCs w:val="20"/>
          <w:cs/>
          <w:lang w:bidi="hi-IN"/>
        </w:rPr>
        <w:t>थ्रॉटल</w:t>
      </w:r>
      <w:r w:rsidR="00A916D8" w:rsidRPr="00CF76AB">
        <w:rPr>
          <w:rFonts w:asciiTheme="majorBidi" w:hAnsiTheme="majorBidi" w:cstheme="majorBidi"/>
          <w:b/>
          <w:sz w:val="20"/>
          <w:szCs w:val="20"/>
          <w:cs/>
          <w:lang w:bidi="hi-IN"/>
        </w:rPr>
        <w:t xml:space="preserve"> </w:t>
      </w:r>
      <w:r w:rsidR="00A916D8" w:rsidRPr="00CF76AB">
        <w:rPr>
          <w:rFonts w:ascii="Nirmala UI" w:hAnsi="Nirmala UI" w:cs="Nirmala UI" w:hint="cs"/>
          <w:b/>
          <w:sz w:val="20"/>
          <w:szCs w:val="20"/>
          <w:cs/>
          <w:lang w:bidi="hi-IN"/>
        </w:rPr>
        <w:t>प्रवाह</w:t>
      </w:r>
      <w:r w:rsidR="00A916D8" w:rsidRPr="00CF76AB">
        <w:rPr>
          <w:rFonts w:asciiTheme="majorBidi" w:hAnsiTheme="majorBidi" w:cstheme="majorBidi"/>
          <w:b/>
          <w:sz w:val="20"/>
          <w:szCs w:val="20"/>
          <w:cs/>
          <w:lang w:bidi="hi-IN"/>
        </w:rPr>
        <w:t xml:space="preserve"> </w:t>
      </w:r>
      <w:r w:rsidR="00A916D8" w:rsidRPr="00CF76AB">
        <w:rPr>
          <w:rFonts w:ascii="Nirmala UI" w:hAnsi="Nirmala UI" w:cs="Nirmala UI" w:hint="cs"/>
          <w:b/>
          <w:sz w:val="20"/>
          <w:szCs w:val="20"/>
          <w:cs/>
          <w:lang w:bidi="hi-IN"/>
        </w:rPr>
        <w:t>की</w:t>
      </w:r>
      <w:r w:rsidR="00A916D8" w:rsidRPr="00CF76AB">
        <w:rPr>
          <w:rFonts w:asciiTheme="majorBidi" w:hAnsiTheme="majorBidi" w:cstheme="majorBidi"/>
          <w:b/>
          <w:sz w:val="20"/>
          <w:szCs w:val="20"/>
          <w:cs/>
          <w:lang w:bidi="hi-IN"/>
        </w:rPr>
        <w:t xml:space="preserve"> </w:t>
      </w:r>
      <w:r w:rsidR="00A916D8" w:rsidRPr="00CF76AB">
        <w:rPr>
          <w:rFonts w:ascii="Nirmala UI" w:hAnsi="Nirmala UI" w:cs="Nirmala UI" w:hint="cs"/>
          <w:b/>
          <w:sz w:val="20"/>
          <w:szCs w:val="20"/>
          <w:cs/>
          <w:lang w:bidi="hi-IN"/>
        </w:rPr>
        <w:t>स्थिति</w:t>
      </w:r>
      <w:r w:rsidR="00A916D8" w:rsidRPr="00CF76AB">
        <w:rPr>
          <w:rFonts w:asciiTheme="majorBidi" w:hAnsiTheme="majorBidi" w:cstheme="majorBidi"/>
          <w:b/>
          <w:sz w:val="20"/>
          <w:szCs w:val="20"/>
          <w:cs/>
          <w:lang w:bidi="hi-IN"/>
        </w:rPr>
        <w:t xml:space="preserve"> </w:t>
      </w:r>
      <w:r w:rsidR="00A916D8" w:rsidRPr="00CF76AB">
        <w:rPr>
          <w:rFonts w:ascii="Nirmala UI" w:hAnsi="Nirmala UI" w:cs="Nirmala UI" w:hint="cs"/>
          <w:b/>
          <w:sz w:val="20"/>
          <w:szCs w:val="20"/>
          <w:cs/>
          <w:lang w:bidi="hi-IN"/>
        </w:rPr>
        <w:t>में</w:t>
      </w:r>
      <w:r w:rsidR="00A916D8" w:rsidRPr="00CF76AB">
        <w:rPr>
          <w:rFonts w:asciiTheme="majorBidi" w:hAnsiTheme="majorBidi" w:cstheme="majorBidi"/>
          <w:b/>
          <w:sz w:val="20"/>
          <w:szCs w:val="20"/>
          <w:cs/>
          <w:lang w:bidi="hi-IN"/>
        </w:rPr>
        <w:t xml:space="preserve"> </w:t>
      </w:r>
      <w:r w:rsidR="00A916D8" w:rsidRPr="00CF76AB">
        <w:rPr>
          <w:rFonts w:ascii="Nirmala UI" w:hAnsi="Nirmala UI" w:cs="Nirmala UI" w:hint="cs"/>
          <w:b/>
          <w:sz w:val="20"/>
          <w:szCs w:val="20"/>
          <w:cs/>
          <w:lang w:bidi="hi-IN"/>
        </w:rPr>
        <w:t>काम</w:t>
      </w:r>
      <w:r w:rsidR="00A916D8" w:rsidRPr="00CF76AB">
        <w:rPr>
          <w:rFonts w:asciiTheme="majorBidi" w:hAnsiTheme="majorBidi" w:cstheme="majorBidi"/>
          <w:b/>
          <w:sz w:val="20"/>
          <w:szCs w:val="20"/>
          <w:cs/>
          <w:lang w:bidi="hi-IN"/>
        </w:rPr>
        <w:t xml:space="preserve"> </w:t>
      </w:r>
      <w:r w:rsidR="00A916D8" w:rsidRPr="00CF76AB">
        <w:rPr>
          <w:rFonts w:ascii="Nirmala UI" w:hAnsi="Nirmala UI" w:cs="Nirmala UI" w:hint="cs"/>
          <w:b/>
          <w:sz w:val="20"/>
          <w:szCs w:val="20"/>
          <w:cs/>
          <w:lang w:bidi="hi-IN"/>
        </w:rPr>
        <w:t>न</w:t>
      </w:r>
      <w:r w:rsidR="00A916D8" w:rsidRPr="00CF76AB">
        <w:rPr>
          <w:rFonts w:asciiTheme="majorBidi" w:hAnsiTheme="majorBidi" w:cstheme="majorBidi"/>
          <w:b/>
          <w:sz w:val="20"/>
          <w:szCs w:val="20"/>
          <w:cs/>
          <w:lang w:bidi="hi-IN"/>
        </w:rPr>
        <w:t xml:space="preserve"> </w:t>
      </w:r>
      <w:r w:rsidR="00A916D8" w:rsidRPr="00CF76AB">
        <w:rPr>
          <w:rFonts w:ascii="Nirmala UI" w:hAnsi="Nirmala UI" w:cs="Nirmala UI" w:hint="cs"/>
          <w:b/>
          <w:sz w:val="20"/>
          <w:szCs w:val="20"/>
          <w:cs/>
          <w:lang w:bidi="hi-IN"/>
        </w:rPr>
        <w:t>करे</w:t>
      </w:r>
      <w:r w:rsidR="00A916D8" w:rsidRPr="00CF76AB">
        <w:rPr>
          <w:rFonts w:asciiTheme="majorBidi" w:hAnsiTheme="majorBidi" w:cstheme="majorBidi"/>
          <w:b/>
          <w:sz w:val="20"/>
          <w:szCs w:val="20"/>
        </w:rPr>
        <w:t xml:space="preserve">, </w:t>
      </w:r>
      <w:r w:rsidR="00A916D8" w:rsidRPr="00CF76AB">
        <w:rPr>
          <w:rFonts w:ascii="Nirmala UI" w:hAnsi="Nirmala UI" w:cs="Nirmala UI" w:hint="cs"/>
          <w:b/>
          <w:sz w:val="20"/>
          <w:szCs w:val="20"/>
          <w:cs/>
          <w:lang w:bidi="hi-IN"/>
        </w:rPr>
        <w:t>कॉइल</w:t>
      </w:r>
      <w:r w:rsidR="00A916D8" w:rsidRPr="00CF76AB">
        <w:rPr>
          <w:rFonts w:asciiTheme="majorBidi" w:hAnsiTheme="majorBidi" w:cstheme="majorBidi"/>
          <w:b/>
          <w:sz w:val="20"/>
          <w:szCs w:val="20"/>
          <w:cs/>
          <w:lang w:bidi="hi-IN"/>
        </w:rPr>
        <w:t xml:space="preserve"> </w:t>
      </w:r>
      <w:r w:rsidR="00A916D8" w:rsidRPr="00CF76AB">
        <w:rPr>
          <w:rFonts w:ascii="Nirmala UI" w:hAnsi="Nirmala UI" w:cs="Nirmala UI" w:hint="cs"/>
          <w:b/>
          <w:sz w:val="20"/>
          <w:szCs w:val="20"/>
          <w:cs/>
          <w:lang w:bidi="hi-IN"/>
        </w:rPr>
        <w:t>तापमान</w:t>
      </w:r>
      <w:r w:rsidR="00A916D8" w:rsidRPr="00CF76AB">
        <w:rPr>
          <w:rFonts w:asciiTheme="majorBidi" w:hAnsiTheme="majorBidi" w:cstheme="majorBidi"/>
          <w:b/>
          <w:sz w:val="20"/>
          <w:szCs w:val="20"/>
          <w:cs/>
          <w:lang w:bidi="hi-IN"/>
        </w:rPr>
        <w:t xml:space="preserve"> </w:t>
      </w:r>
      <w:r w:rsidR="00A916D8" w:rsidRPr="00CF76AB">
        <w:rPr>
          <w:rFonts w:ascii="Nirmala UI" w:hAnsi="Nirmala UI" w:cs="Nirmala UI" w:hint="cs"/>
          <w:b/>
          <w:sz w:val="20"/>
          <w:szCs w:val="20"/>
          <w:cs/>
          <w:lang w:bidi="hi-IN"/>
        </w:rPr>
        <w:t>या</w:t>
      </w:r>
      <w:r w:rsidR="00A916D8" w:rsidRPr="00CF76AB">
        <w:rPr>
          <w:rFonts w:asciiTheme="majorBidi" w:hAnsiTheme="majorBidi" w:cstheme="majorBidi"/>
          <w:b/>
          <w:sz w:val="20"/>
          <w:szCs w:val="20"/>
          <w:cs/>
          <w:lang w:bidi="hi-IN"/>
        </w:rPr>
        <w:t xml:space="preserve"> </w:t>
      </w:r>
      <w:r w:rsidR="00A916D8" w:rsidRPr="00CF76AB">
        <w:rPr>
          <w:rFonts w:ascii="Nirmala UI" w:hAnsi="Nirmala UI" w:cs="Nirmala UI" w:hint="cs"/>
          <w:b/>
          <w:sz w:val="20"/>
          <w:szCs w:val="20"/>
          <w:cs/>
          <w:lang w:bidi="hi-IN"/>
        </w:rPr>
        <w:t>दबाव</w:t>
      </w:r>
      <w:r w:rsidR="00A916D8" w:rsidRPr="00CF76AB">
        <w:rPr>
          <w:rFonts w:asciiTheme="majorBidi" w:hAnsiTheme="majorBidi" w:cstheme="majorBidi"/>
          <w:b/>
          <w:sz w:val="20"/>
          <w:szCs w:val="20"/>
          <w:cs/>
          <w:lang w:bidi="hi-IN"/>
        </w:rPr>
        <w:t xml:space="preserve"> </w:t>
      </w:r>
      <w:r w:rsidR="00A916D8" w:rsidRPr="00CF76AB">
        <w:rPr>
          <w:rFonts w:ascii="Nirmala UI" w:hAnsi="Nirmala UI" w:cs="Nirmala UI" w:hint="cs"/>
          <w:b/>
          <w:sz w:val="20"/>
          <w:szCs w:val="20"/>
          <w:cs/>
          <w:lang w:bidi="hi-IN"/>
        </w:rPr>
        <w:t>डिजाइन</w:t>
      </w:r>
      <w:r w:rsidR="00A916D8" w:rsidRPr="00CF76AB">
        <w:rPr>
          <w:rFonts w:asciiTheme="majorBidi" w:hAnsiTheme="majorBidi" w:cstheme="majorBidi"/>
          <w:b/>
          <w:sz w:val="20"/>
          <w:szCs w:val="20"/>
          <w:cs/>
          <w:lang w:bidi="hi-IN"/>
        </w:rPr>
        <w:t xml:space="preserve"> </w:t>
      </w:r>
      <w:r w:rsidR="00A916D8" w:rsidRPr="00CF76AB">
        <w:rPr>
          <w:rFonts w:ascii="Nirmala UI" w:hAnsi="Nirmala UI" w:cs="Nirmala UI" w:hint="cs"/>
          <w:b/>
          <w:sz w:val="20"/>
          <w:szCs w:val="20"/>
          <w:cs/>
          <w:lang w:bidi="hi-IN"/>
        </w:rPr>
        <w:t>सीमा</w:t>
      </w:r>
      <w:r w:rsidR="00A916D8" w:rsidRPr="00CF76AB">
        <w:rPr>
          <w:rFonts w:asciiTheme="majorBidi" w:hAnsiTheme="majorBidi" w:cstheme="majorBidi"/>
          <w:b/>
          <w:sz w:val="20"/>
          <w:szCs w:val="20"/>
          <w:cs/>
          <w:lang w:bidi="hi-IN"/>
        </w:rPr>
        <w:t xml:space="preserve"> </w:t>
      </w:r>
      <w:r w:rsidR="00A916D8" w:rsidRPr="00CF76AB">
        <w:rPr>
          <w:rFonts w:ascii="Nirmala UI" w:hAnsi="Nirmala UI" w:cs="Nirmala UI" w:hint="cs"/>
          <w:b/>
          <w:sz w:val="20"/>
          <w:szCs w:val="20"/>
          <w:cs/>
          <w:lang w:bidi="hi-IN"/>
        </w:rPr>
        <w:t>के</w:t>
      </w:r>
      <w:r w:rsidR="00A916D8" w:rsidRPr="00CF76AB">
        <w:rPr>
          <w:rFonts w:asciiTheme="majorBidi" w:hAnsiTheme="majorBidi" w:cstheme="majorBidi"/>
          <w:b/>
          <w:sz w:val="20"/>
          <w:szCs w:val="20"/>
          <w:cs/>
          <w:lang w:bidi="hi-IN"/>
        </w:rPr>
        <w:t xml:space="preserve"> </w:t>
      </w:r>
      <w:r w:rsidR="00A916D8" w:rsidRPr="00CF76AB">
        <w:rPr>
          <w:rFonts w:ascii="Nirmala UI" w:hAnsi="Nirmala UI" w:cs="Nirmala UI" w:hint="cs"/>
          <w:b/>
          <w:sz w:val="20"/>
          <w:szCs w:val="20"/>
          <w:cs/>
          <w:lang w:bidi="hi-IN"/>
        </w:rPr>
        <w:t>भीतर</w:t>
      </w:r>
      <w:r w:rsidR="00A916D8" w:rsidRPr="00CF76AB">
        <w:rPr>
          <w:rFonts w:asciiTheme="majorBidi" w:hAnsiTheme="majorBidi" w:cstheme="majorBidi"/>
          <w:b/>
          <w:sz w:val="20"/>
          <w:szCs w:val="20"/>
          <w:cs/>
          <w:lang w:bidi="hi-IN"/>
        </w:rPr>
        <w:t xml:space="preserve"> </w:t>
      </w:r>
      <w:r w:rsidR="00A916D8" w:rsidRPr="00CF76AB">
        <w:rPr>
          <w:rFonts w:ascii="Nirmala UI" w:hAnsi="Nirmala UI" w:cs="Nirmala UI" w:hint="cs"/>
          <w:b/>
          <w:sz w:val="20"/>
          <w:szCs w:val="20"/>
          <w:cs/>
          <w:lang w:bidi="hi-IN"/>
        </w:rPr>
        <w:t>रहता</w:t>
      </w:r>
      <w:r w:rsidR="00A916D8" w:rsidRPr="00CF76AB">
        <w:rPr>
          <w:rFonts w:asciiTheme="majorBidi" w:hAnsiTheme="majorBidi" w:cstheme="majorBidi"/>
          <w:b/>
          <w:sz w:val="20"/>
          <w:szCs w:val="20"/>
          <w:cs/>
          <w:lang w:bidi="hi-IN"/>
        </w:rPr>
        <w:t xml:space="preserve"> </w:t>
      </w:r>
      <w:r w:rsidR="00A916D8" w:rsidRPr="00CF76AB">
        <w:rPr>
          <w:rFonts w:ascii="Nirmala UI" w:hAnsi="Nirmala UI" w:cs="Nirmala UI" w:hint="cs"/>
          <w:b/>
          <w:sz w:val="20"/>
          <w:szCs w:val="20"/>
          <w:cs/>
          <w:lang w:bidi="hi-IN"/>
        </w:rPr>
        <w:t>है</w:t>
      </w:r>
      <w:r w:rsidR="00A916D8" w:rsidRPr="00CF76AB">
        <w:rPr>
          <w:rFonts w:asciiTheme="majorBidi" w:hAnsiTheme="majorBidi" w:cstheme="majorBidi"/>
          <w:b/>
          <w:sz w:val="20"/>
          <w:szCs w:val="20"/>
        </w:rPr>
        <w:t xml:space="preserve">, </w:t>
      </w:r>
      <w:r w:rsidR="00A916D8" w:rsidRPr="00CF76AB">
        <w:rPr>
          <w:rFonts w:ascii="Nirmala UI" w:hAnsi="Nirmala UI" w:cs="Nirmala UI" w:hint="cs"/>
          <w:b/>
          <w:sz w:val="20"/>
          <w:szCs w:val="20"/>
          <w:cs/>
          <w:lang w:bidi="hi-IN"/>
        </w:rPr>
        <w:t>और</w:t>
      </w:r>
      <w:r w:rsidR="00A916D8" w:rsidRPr="00CF76AB">
        <w:rPr>
          <w:rFonts w:asciiTheme="majorBidi" w:hAnsiTheme="majorBidi" w:cstheme="majorBidi"/>
          <w:b/>
          <w:sz w:val="20"/>
          <w:szCs w:val="20"/>
          <w:cs/>
          <w:lang w:bidi="hi-IN"/>
        </w:rPr>
        <w:t xml:space="preserve"> </w:t>
      </w:r>
      <w:r w:rsidR="00A916D8" w:rsidRPr="00CF76AB">
        <w:rPr>
          <w:rFonts w:ascii="Nirmala UI" w:hAnsi="Nirmala UI" w:cs="Nirmala UI" w:hint="cs"/>
          <w:b/>
          <w:sz w:val="20"/>
          <w:szCs w:val="20"/>
          <w:cs/>
          <w:lang w:bidi="hi-IN"/>
        </w:rPr>
        <w:t>ऐसी</w:t>
      </w:r>
      <w:r w:rsidR="00A916D8" w:rsidRPr="00CF76AB">
        <w:rPr>
          <w:rFonts w:asciiTheme="majorBidi" w:hAnsiTheme="majorBidi" w:cstheme="majorBidi"/>
          <w:b/>
          <w:sz w:val="20"/>
          <w:szCs w:val="20"/>
          <w:cs/>
          <w:lang w:bidi="hi-IN"/>
        </w:rPr>
        <w:t xml:space="preserve"> </w:t>
      </w:r>
      <w:r w:rsidR="00A916D8" w:rsidRPr="00CF76AB">
        <w:rPr>
          <w:rFonts w:ascii="Nirmala UI" w:hAnsi="Nirmala UI" w:cs="Nirmala UI" w:hint="cs"/>
          <w:b/>
          <w:sz w:val="20"/>
          <w:szCs w:val="20"/>
          <w:cs/>
          <w:lang w:bidi="hi-IN"/>
        </w:rPr>
        <w:t>असामान्य</w:t>
      </w:r>
      <w:r w:rsidR="00A916D8" w:rsidRPr="00CF76AB">
        <w:rPr>
          <w:rFonts w:asciiTheme="majorBidi" w:hAnsiTheme="majorBidi" w:cstheme="majorBidi"/>
          <w:b/>
          <w:sz w:val="20"/>
          <w:szCs w:val="20"/>
          <w:cs/>
          <w:lang w:bidi="hi-IN"/>
        </w:rPr>
        <w:t xml:space="preserve"> </w:t>
      </w:r>
      <w:r w:rsidR="00A916D8" w:rsidRPr="00CF76AB">
        <w:rPr>
          <w:rFonts w:ascii="Nirmala UI" w:hAnsi="Nirmala UI" w:cs="Nirmala UI" w:hint="cs"/>
          <w:b/>
          <w:sz w:val="20"/>
          <w:szCs w:val="20"/>
          <w:cs/>
          <w:lang w:bidi="hi-IN"/>
        </w:rPr>
        <w:t>स्थिति</w:t>
      </w:r>
      <w:r w:rsidR="00A916D8" w:rsidRPr="00CF76AB">
        <w:rPr>
          <w:rFonts w:asciiTheme="majorBidi" w:hAnsiTheme="majorBidi" w:cstheme="majorBidi"/>
          <w:b/>
          <w:sz w:val="20"/>
          <w:szCs w:val="20"/>
          <w:cs/>
          <w:lang w:bidi="hi-IN"/>
        </w:rPr>
        <w:t xml:space="preserve"> </w:t>
      </w:r>
      <w:r w:rsidR="00A916D8" w:rsidRPr="00CF76AB">
        <w:rPr>
          <w:rFonts w:ascii="Nirmala UI" w:hAnsi="Nirmala UI" w:cs="Nirmala UI" w:hint="cs"/>
          <w:b/>
          <w:sz w:val="20"/>
          <w:szCs w:val="20"/>
          <w:cs/>
          <w:lang w:bidi="hi-IN"/>
        </w:rPr>
        <w:t>का</w:t>
      </w:r>
      <w:r w:rsidR="00A916D8" w:rsidRPr="00CF76AB">
        <w:rPr>
          <w:rFonts w:asciiTheme="majorBidi" w:hAnsiTheme="majorBidi" w:cstheme="majorBidi"/>
          <w:b/>
          <w:sz w:val="20"/>
          <w:szCs w:val="20"/>
          <w:cs/>
          <w:lang w:bidi="hi-IN"/>
        </w:rPr>
        <w:t xml:space="preserve"> </w:t>
      </w:r>
      <w:r w:rsidR="00A916D8" w:rsidRPr="00CF76AB">
        <w:rPr>
          <w:rFonts w:ascii="Nirmala UI" w:hAnsi="Nirmala UI" w:cs="Nirmala UI" w:hint="cs"/>
          <w:b/>
          <w:sz w:val="20"/>
          <w:szCs w:val="20"/>
          <w:cs/>
          <w:lang w:bidi="hi-IN"/>
        </w:rPr>
        <w:t>पता</w:t>
      </w:r>
      <w:r w:rsidR="00A916D8" w:rsidRPr="00CF76AB">
        <w:rPr>
          <w:rFonts w:asciiTheme="majorBidi" w:hAnsiTheme="majorBidi" w:cstheme="majorBidi"/>
          <w:b/>
          <w:sz w:val="20"/>
          <w:szCs w:val="20"/>
          <w:cs/>
          <w:lang w:bidi="hi-IN"/>
        </w:rPr>
        <w:t xml:space="preserve"> </w:t>
      </w:r>
      <w:r w:rsidR="00A916D8" w:rsidRPr="00CF76AB">
        <w:rPr>
          <w:rFonts w:ascii="Nirmala UI" w:hAnsi="Nirmala UI" w:cs="Nirmala UI" w:hint="cs"/>
          <w:b/>
          <w:sz w:val="20"/>
          <w:szCs w:val="20"/>
          <w:cs/>
          <w:lang w:bidi="hi-IN"/>
        </w:rPr>
        <w:t>चलते</w:t>
      </w:r>
      <w:r w:rsidR="00A916D8" w:rsidRPr="00CF76AB">
        <w:rPr>
          <w:rFonts w:asciiTheme="majorBidi" w:hAnsiTheme="majorBidi" w:cstheme="majorBidi"/>
          <w:b/>
          <w:sz w:val="20"/>
          <w:szCs w:val="20"/>
          <w:cs/>
          <w:lang w:bidi="hi-IN"/>
        </w:rPr>
        <w:t xml:space="preserve"> </w:t>
      </w:r>
      <w:r w:rsidR="00A916D8" w:rsidRPr="00CF76AB">
        <w:rPr>
          <w:rFonts w:ascii="Nirmala UI" w:hAnsi="Nirmala UI" w:cs="Nirmala UI" w:hint="cs"/>
          <w:b/>
          <w:sz w:val="20"/>
          <w:szCs w:val="20"/>
          <w:cs/>
          <w:lang w:bidi="hi-IN"/>
        </w:rPr>
        <w:t>ही</w:t>
      </w:r>
      <w:r w:rsidR="00A916D8" w:rsidRPr="00CF76AB">
        <w:rPr>
          <w:rFonts w:asciiTheme="majorBidi" w:hAnsiTheme="majorBidi" w:cstheme="majorBidi"/>
          <w:b/>
          <w:sz w:val="20"/>
          <w:szCs w:val="20"/>
          <w:cs/>
          <w:lang w:bidi="hi-IN"/>
        </w:rPr>
        <w:t xml:space="preserve"> </w:t>
      </w:r>
      <w:r w:rsidR="00A916D8" w:rsidRPr="00CF76AB">
        <w:rPr>
          <w:rFonts w:ascii="Nirmala UI" w:hAnsi="Nirmala UI" w:cs="Nirmala UI" w:hint="cs"/>
          <w:b/>
          <w:sz w:val="20"/>
          <w:szCs w:val="20"/>
          <w:cs/>
          <w:lang w:bidi="hi-IN"/>
        </w:rPr>
        <w:t>ईंधन</w:t>
      </w:r>
      <w:r w:rsidR="00A916D8" w:rsidRPr="00CF76AB">
        <w:rPr>
          <w:rFonts w:asciiTheme="majorBidi" w:hAnsiTheme="majorBidi" w:cstheme="majorBidi"/>
          <w:b/>
          <w:sz w:val="20"/>
          <w:szCs w:val="20"/>
          <w:cs/>
          <w:lang w:bidi="hi-IN"/>
        </w:rPr>
        <w:t xml:space="preserve"> </w:t>
      </w:r>
      <w:r w:rsidR="00A916D8" w:rsidRPr="00CF76AB">
        <w:rPr>
          <w:rFonts w:ascii="Nirmala UI" w:hAnsi="Nirmala UI" w:cs="Nirmala UI" w:hint="cs"/>
          <w:b/>
          <w:sz w:val="20"/>
          <w:szCs w:val="20"/>
          <w:cs/>
          <w:lang w:bidi="hi-IN"/>
        </w:rPr>
        <w:t>और</w:t>
      </w:r>
      <w:r w:rsidR="00A916D8" w:rsidRPr="00CF76AB">
        <w:rPr>
          <w:rFonts w:asciiTheme="majorBidi" w:hAnsiTheme="majorBidi" w:cstheme="majorBidi"/>
          <w:b/>
          <w:sz w:val="20"/>
          <w:szCs w:val="20"/>
          <w:cs/>
          <w:lang w:bidi="hi-IN"/>
        </w:rPr>
        <w:t xml:space="preserve"> </w:t>
      </w:r>
      <w:r w:rsidR="00A916D8" w:rsidRPr="00CF76AB">
        <w:rPr>
          <w:rFonts w:ascii="Nirmala UI" w:hAnsi="Nirmala UI" w:cs="Nirmala UI" w:hint="cs"/>
          <w:b/>
          <w:sz w:val="20"/>
          <w:szCs w:val="20"/>
          <w:cs/>
          <w:lang w:bidi="hi-IN"/>
        </w:rPr>
        <w:t>हीटर</w:t>
      </w:r>
      <w:r w:rsidR="00A916D8" w:rsidRPr="00CF76AB">
        <w:rPr>
          <w:rFonts w:asciiTheme="majorBidi" w:hAnsiTheme="majorBidi" w:cstheme="majorBidi"/>
          <w:b/>
          <w:sz w:val="20"/>
          <w:szCs w:val="20"/>
          <w:cs/>
          <w:lang w:bidi="hi-IN"/>
        </w:rPr>
        <w:t xml:space="preserve"> </w:t>
      </w:r>
      <w:r w:rsidR="00A916D8" w:rsidRPr="00CF76AB">
        <w:rPr>
          <w:rFonts w:ascii="Nirmala UI" w:hAnsi="Nirmala UI" w:cs="Nirmala UI" w:hint="cs"/>
          <w:b/>
          <w:sz w:val="20"/>
          <w:szCs w:val="20"/>
          <w:cs/>
          <w:lang w:bidi="hi-IN"/>
        </w:rPr>
        <w:t>बंद</w:t>
      </w:r>
      <w:r w:rsidR="00A916D8" w:rsidRPr="00CF76AB">
        <w:rPr>
          <w:rFonts w:asciiTheme="majorBidi" w:hAnsiTheme="majorBidi" w:cstheme="majorBidi"/>
          <w:b/>
          <w:sz w:val="20"/>
          <w:szCs w:val="20"/>
          <w:cs/>
          <w:lang w:bidi="hi-IN"/>
        </w:rPr>
        <w:t xml:space="preserve"> </w:t>
      </w:r>
      <w:r w:rsidR="00A916D8" w:rsidRPr="00CF76AB">
        <w:rPr>
          <w:rFonts w:ascii="Nirmala UI" w:hAnsi="Nirmala UI" w:cs="Nirmala UI" w:hint="cs"/>
          <w:b/>
          <w:sz w:val="20"/>
          <w:szCs w:val="20"/>
          <w:cs/>
          <w:lang w:bidi="hi-IN"/>
        </w:rPr>
        <w:t>हो</w:t>
      </w:r>
      <w:r w:rsidR="00A916D8" w:rsidRPr="00CF76AB">
        <w:rPr>
          <w:rFonts w:asciiTheme="majorBidi" w:hAnsiTheme="majorBidi" w:cstheme="majorBidi"/>
          <w:b/>
          <w:sz w:val="20"/>
          <w:szCs w:val="20"/>
          <w:cs/>
          <w:lang w:bidi="hi-IN"/>
        </w:rPr>
        <w:t xml:space="preserve"> </w:t>
      </w:r>
      <w:r w:rsidR="00A916D8" w:rsidRPr="00CF76AB">
        <w:rPr>
          <w:rFonts w:ascii="Nirmala UI" w:hAnsi="Nirmala UI" w:cs="Nirmala UI" w:hint="cs"/>
          <w:b/>
          <w:sz w:val="20"/>
          <w:szCs w:val="20"/>
          <w:cs/>
          <w:lang w:bidi="hi-IN"/>
        </w:rPr>
        <w:t>जाता</w:t>
      </w:r>
      <w:r w:rsidR="00A916D8" w:rsidRPr="00CF76AB">
        <w:rPr>
          <w:rFonts w:asciiTheme="majorBidi" w:hAnsiTheme="majorBidi" w:cstheme="majorBidi"/>
          <w:b/>
          <w:sz w:val="20"/>
          <w:szCs w:val="20"/>
          <w:cs/>
          <w:lang w:bidi="hi-IN"/>
        </w:rPr>
        <w:t xml:space="preserve"> </w:t>
      </w:r>
      <w:r w:rsidR="00A916D8" w:rsidRPr="00CF76AB">
        <w:rPr>
          <w:rFonts w:ascii="Nirmala UI" w:hAnsi="Nirmala UI" w:cs="Nirmala UI" w:hint="cs"/>
          <w:b/>
          <w:sz w:val="20"/>
          <w:szCs w:val="20"/>
          <w:cs/>
          <w:lang w:bidi="hi-IN"/>
        </w:rPr>
        <w:t>है।</w:t>
      </w:r>
    </w:p>
    <w:p w14:paraId="36412564" w14:textId="77777777" w:rsidR="00A916D8" w:rsidRPr="00CF76AB" w:rsidRDefault="00502CE5" w:rsidP="00CF76AB">
      <w:pPr>
        <w:pStyle w:val="NoSpacing"/>
        <w:ind w:left="1440" w:hanging="1156"/>
        <w:jc w:val="both"/>
        <w:rPr>
          <w:rFonts w:asciiTheme="majorBidi" w:hAnsiTheme="majorBidi" w:cstheme="majorBidi"/>
          <w:b/>
          <w:sz w:val="20"/>
          <w:szCs w:val="20"/>
        </w:rPr>
      </w:pPr>
      <w:r w:rsidRPr="00CF76AB">
        <w:rPr>
          <w:rFonts w:asciiTheme="majorBidi" w:hAnsiTheme="majorBidi" w:cstheme="majorBidi"/>
          <w:b/>
          <w:sz w:val="20"/>
          <w:szCs w:val="20"/>
          <w:cs/>
          <w:lang w:bidi="hi-IN"/>
        </w:rPr>
        <w:t xml:space="preserve">2.3.9  </w:t>
      </w:r>
      <w:r w:rsidRPr="00CF76AB">
        <w:rPr>
          <w:rFonts w:asciiTheme="majorBidi" w:hAnsiTheme="majorBidi" w:cstheme="majorBidi"/>
          <w:b/>
          <w:sz w:val="20"/>
          <w:szCs w:val="20"/>
          <w:cs/>
          <w:lang w:bidi="hi-IN"/>
        </w:rPr>
        <w:tab/>
      </w:r>
      <w:r w:rsidR="00A916D8" w:rsidRPr="00CF76AB">
        <w:rPr>
          <w:rFonts w:ascii="Nirmala UI" w:hAnsi="Nirmala UI" w:cs="Nirmala UI" w:hint="cs"/>
          <w:b/>
          <w:sz w:val="20"/>
          <w:szCs w:val="20"/>
          <w:cs/>
          <w:lang w:bidi="hi-IN"/>
        </w:rPr>
        <w:t>आपातकाल</w:t>
      </w:r>
      <w:r w:rsidR="00A916D8" w:rsidRPr="00CF76AB">
        <w:rPr>
          <w:rFonts w:asciiTheme="majorBidi" w:hAnsiTheme="majorBidi" w:cstheme="majorBidi"/>
          <w:b/>
          <w:sz w:val="20"/>
          <w:szCs w:val="20"/>
          <w:cs/>
          <w:lang w:bidi="hi-IN"/>
        </w:rPr>
        <w:t xml:space="preserve"> </w:t>
      </w:r>
      <w:r w:rsidR="00A916D8" w:rsidRPr="00CF76AB">
        <w:rPr>
          <w:rFonts w:ascii="Nirmala UI" w:hAnsi="Nirmala UI" w:cs="Nirmala UI" w:hint="cs"/>
          <w:b/>
          <w:sz w:val="20"/>
          <w:szCs w:val="20"/>
          <w:cs/>
          <w:lang w:bidi="hi-IN"/>
        </w:rPr>
        <w:t>के</w:t>
      </w:r>
      <w:r w:rsidR="00A916D8" w:rsidRPr="00CF76AB">
        <w:rPr>
          <w:rFonts w:asciiTheme="majorBidi" w:hAnsiTheme="majorBidi" w:cstheme="majorBidi"/>
          <w:b/>
          <w:sz w:val="20"/>
          <w:szCs w:val="20"/>
          <w:cs/>
          <w:lang w:bidi="hi-IN"/>
        </w:rPr>
        <w:t xml:space="preserve"> </w:t>
      </w:r>
      <w:r w:rsidR="00A916D8" w:rsidRPr="00CF76AB">
        <w:rPr>
          <w:rFonts w:ascii="Nirmala UI" w:hAnsi="Nirmala UI" w:cs="Nirmala UI" w:hint="cs"/>
          <w:b/>
          <w:sz w:val="20"/>
          <w:szCs w:val="20"/>
          <w:cs/>
          <w:lang w:bidi="hi-IN"/>
        </w:rPr>
        <w:t>लिए</w:t>
      </w:r>
      <w:r w:rsidR="00A916D8" w:rsidRPr="00CF76AB">
        <w:rPr>
          <w:rFonts w:asciiTheme="majorBidi" w:hAnsiTheme="majorBidi" w:cstheme="majorBidi"/>
          <w:b/>
          <w:sz w:val="20"/>
          <w:szCs w:val="20"/>
          <w:cs/>
          <w:lang w:bidi="hi-IN"/>
        </w:rPr>
        <w:t xml:space="preserve"> </w:t>
      </w:r>
      <w:r w:rsidR="00A916D8" w:rsidRPr="00CF76AB">
        <w:rPr>
          <w:rFonts w:ascii="Nirmala UI" w:hAnsi="Nirmala UI" w:cs="Nirmala UI" w:hint="cs"/>
          <w:b/>
          <w:sz w:val="20"/>
          <w:szCs w:val="20"/>
          <w:cs/>
          <w:lang w:bidi="hi-IN"/>
        </w:rPr>
        <w:t>एक</w:t>
      </w:r>
      <w:r w:rsidR="00A916D8" w:rsidRPr="00CF76AB">
        <w:rPr>
          <w:rFonts w:asciiTheme="majorBidi" w:hAnsiTheme="majorBidi" w:cstheme="majorBidi"/>
          <w:b/>
          <w:sz w:val="20"/>
          <w:szCs w:val="20"/>
          <w:cs/>
          <w:lang w:bidi="hi-IN"/>
        </w:rPr>
        <w:t xml:space="preserve"> </w:t>
      </w:r>
      <w:r w:rsidR="00A916D8" w:rsidRPr="00CF76AB">
        <w:rPr>
          <w:rFonts w:ascii="Nirmala UI" w:hAnsi="Nirmala UI" w:cs="Nirmala UI" w:hint="cs"/>
          <w:b/>
          <w:sz w:val="20"/>
          <w:szCs w:val="20"/>
          <w:cs/>
          <w:lang w:bidi="hi-IN"/>
        </w:rPr>
        <w:t>फील्ड</w:t>
      </w:r>
      <w:r w:rsidR="00A916D8" w:rsidRPr="00CF76AB">
        <w:rPr>
          <w:rFonts w:asciiTheme="majorBidi" w:hAnsiTheme="majorBidi" w:cstheme="majorBidi"/>
          <w:b/>
          <w:sz w:val="20"/>
          <w:szCs w:val="20"/>
          <w:cs/>
          <w:lang w:bidi="hi-IN"/>
        </w:rPr>
        <w:t xml:space="preserve"> </w:t>
      </w:r>
      <w:r w:rsidR="00A916D8" w:rsidRPr="00CF76AB">
        <w:rPr>
          <w:rFonts w:ascii="Nirmala UI" w:hAnsi="Nirmala UI" w:cs="Nirmala UI" w:hint="cs"/>
          <w:b/>
          <w:sz w:val="20"/>
          <w:szCs w:val="20"/>
          <w:cs/>
          <w:lang w:bidi="hi-IN"/>
        </w:rPr>
        <w:t>शटडाउन</w:t>
      </w:r>
      <w:r w:rsidR="00A916D8" w:rsidRPr="00CF76AB">
        <w:rPr>
          <w:rFonts w:asciiTheme="majorBidi" w:hAnsiTheme="majorBidi" w:cstheme="majorBidi"/>
          <w:b/>
          <w:sz w:val="20"/>
          <w:szCs w:val="20"/>
          <w:cs/>
          <w:lang w:bidi="hi-IN"/>
        </w:rPr>
        <w:t xml:space="preserve"> </w:t>
      </w:r>
      <w:r w:rsidR="00A916D8" w:rsidRPr="00CF76AB">
        <w:rPr>
          <w:rFonts w:ascii="Nirmala UI" w:hAnsi="Nirmala UI" w:cs="Nirmala UI" w:hint="cs"/>
          <w:b/>
          <w:sz w:val="20"/>
          <w:szCs w:val="20"/>
          <w:cs/>
          <w:lang w:bidi="hi-IN"/>
        </w:rPr>
        <w:t>बटन</w:t>
      </w:r>
      <w:r w:rsidR="00A916D8" w:rsidRPr="00CF76AB">
        <w:rPr>
          <w:rFonts w:asciiTheme="majorBidi" w:hAnsiTheme="majorBidi" w:cstheme="majorBidi"/>
          <w:b/>
          <w:sz w:val="20"/>
          <w:szCs w:val="20"/>
          <w:cs/>
          <w:lang w:bidi="hi-IN"/>
        </w:rPr>
        <w:t xml:space="preserve"> </w:t>
      </w:r>
      <w:r w:rsidR="00A916D8" w:rsidRPr="00CF76AB">
        <w:rPr>
          <w:rFonts w:ascii="Nirmala UI" w:hAnsi="Nirmala UI" w:cs="Nirmala UI" w:hint="cs"/>
          <w:b/>
          <w:sz w:val="20"/>
          <w:szCs w:val="20"/>
          <w:cs/>
          <w:lang w:bidi="hi-IN"/>
        </w:rPr>
        <w:t>प्रदान</w:t>
      </w:r>
      <w:r w:rsidR="00A916D8" w:rsidRPr="00CF76AB">
        <w:rPr>
          <w:rFonts w:asciiTheme="majorBidi" w:hAnsiTheme="majorBidi" w:cstheme="majorBidi"/>
          <w:b/>
          <w:sz w:val="20"/>
          <w:szCs w:val="20"/>
          <w:cs/>
          <w:lang w:bidi="hi-IN"/>
        </w:rPr>
        <w:t xml:space="preserve"> </w:t>
      </w:r>
      <w:r w:rsidR="00A916D8" w:rsidRPr="00CF76AB">
        <w:rPr>
          <w:rFonts w:ascii="Nirmala UI" w:hAnsi="Nirmala UI" w:cs="Nirmala UI" w:hint="cs"/>
          <w:b/>
          <w:sz w:val="20"/>
          <w:szCs w:val="20"/>
          <w:cs/>
          <w:lang w:bidi="hi-IN"/>
        </w:rPr>
        <w:t>किया</w:t>
      </w:r>
      <w:r w:rsidR="00A916D8" w:rsidRPr="00CF76AB">
        <w:rPr>
          <w:rFonts w:asciiTheme="majorBidi" w:hAnsiTheme="majorBidi" w:cstheme="majorBidi"/>
          <w:b/>
          <w:sz w:val="20"/>
          <w:szCs w:val="20"/>
          <w:cs/>
          <w:lang w:bidi="hi-IN"/>
        </w:rPr>
        <w:t xml:space="preserve"> </w:t>
      </w:r>
      <w:r w:rsidR="00A916D8" w:rsidRPr="00CF76AB">
        <w:rPr>
          <w:rFonts w:ascii="Nirmala UI" w:hAnsi="Nirmala UI" w:cs="Nirmala UI" w:hint="cs"/>
          <w:b/>
          <w:sz w:val="20"/>
          <w:szCs w:val="20"/>
          <w:cs/>
          <w:lang w:bidi="hi-IN"/>
        </w:rPr>
        <w:t>जाएगा</w:t>
      </w:r>
      <w:r w:rsidR="00A916D8" w:rsidRPr="00CF76AB">
        <w:rPr>
          <w:rFonts w:asciiTheme="majorBidi" w:hAnsiTheme="majorBidi" w:cstheme="majorBidi"/>
          <w:b/>
          <w:sz w:val="20"/>
          <w:szCs w:val="20"/>
          <w:cs/>
          <w:lang w:bidi="hi-IN"/>
        </w:rPr>
        <w:t xml:space="preserve"> </w:t>
      </w:r>
      <w:r w:rsidR="00A916D8" w:rsidRPr="00CF76AB">
        <w:rPr>
          <w:rFonts w:ascii="Nirmala UI" w:hAnsi="Nirmala UI" w:cs="Nirmala UI" w:hint="cs"/>
          <w:b/>
          <w:sz w:val="20"/>
          <w:szCs w:val="20"/>
          <w:cs/>
          <w:lang w:bidi="hi-IN"/>
        </w:rPr>
        <w:t>जो</w:t>
      </w:r>
      <w:r w:rsidR="00A916D8" w:rsidRPr="00CF76AB">
        <w:rPr>
          <w:rFonts w:asciiTheme="majorBidi" w:hAnsiTheme="majorBidi" w:cstheme="majorBidi"/>
          <w:b/>
          <w:sz w:val="20"/>
          <w:szCs w:val="20"/>
          <w:cs/>
          <w:lang w:bidi="hi-IN"/>
        </w:rPr>
        <w:t xml:space="preserve"> </w:t>
      </w:r>
      <w:r w:rsidR="00A916D8" w:rsidRPr="00CF76AB">
        <w:rPr>
          <w:rFonts w:ascii="Nirmala UI" w:hAnsi="Nirmala UI" w:cs="Nirmala UI" w:hint="cs"/>
          <w:b/>
          <w:sz w:val="20"/>
          <w:szCs w:val="20"/>
          <w:cs/>
          <w:lang w:bidi="hi-IN"/>
        </w:rPr>
        <w:t>ईंधन</w:t>
      </w:r>
      <w:r w:rsidR="00A916D8" w:rsidRPr="00CF76AB">
        <w:rPr>
          <w:rFonts w:asciiTheme="majorBidi" w:hAnsiTheme="majorBidi" w:cstheme="majorBidi"/>
          <w:b/>
          <w:sz w:val="20"/>
          <w:szCs w:val="20"/>
          <w:cs/>
          <w:lang w:bidi="hi-IN"/>
        </w:rPr>
        <w:t xml:space="preserve"> </w:t>
      </w:r>
      <w:r w:rsidR="00A916D8" w:rsidRPr="00CF76AB">
        <w:rPr>
          <w:rFonts w:ascii="Nirmala UI" w:hAnsi="Nirmala UI" w:cs="Nirmala UI" w:hint="cs"/>
          <w:b/>
          <w:sz w:val="20"/>
          <w:szCs w:val="20"/>
          <w:cs/>
          <w:lang w:bidi="hi-IN"/>
        </w:rPr>
        <w:t>को</w:t>
      </w:r>
      <w:r w:rsidR="00A916D8" w:rsidRPr="00CF76AB">
        <w:rPr>
          <w:rFonts w:asciiTheme="majorBidi" w:hAnsiTheme="majorBidi" w:cstheme="majorBidi"/>
          <w:b/>
          <w:sz w:val="20"/>
          <w:szCs w:val="20"/>
          <w:cs/>
          <w:lang w:bidi="hi-IN"/>
        </w:rPr>
        <w:t xml:space="preserve"> </w:t>
      </w:r>
      <w:r w:rsidR="00A916D8" w:rsidRPr="00CF76AB">
        <w:rPr>
          <w:rFonts w:ascii="Nirmala UI" w:hAnsi="Nirmala UI" w:cs="Nirmala UI" w:hint="cs"/>
          <w:b/>
          <w:sz w:val="20"/>
          <w:szCs w:val="20"/>
          <w:cs/>
          <w:lang w:bidi="hi-IN"/>
        </w:rPr>
        <w:t>काट</w:t>
      </w:r>
      <w:r w:rsidR="00A916D8" w:rsidRPr="00CF76AB">
        <w:rPr>
          <w:rFonts w:asciiTheme="majorBidi" w:hAnsiTheme="majorBidi" w:cstheme="majorBidi"/>
          <w:b/>
          <w:sz w:val="20"/>
          <w:szCs w:val="20"/>
          <w:cs/>
          <w:lang w:bidi="hi-IN"/>
        </w:rPr>
        <w:t xml:space="preserve"> </w:t>
      </w:r>
      <w:r w:rsidR="00A916D8" w:rsidRPr="00CF76AB">
        <w:rPr>
          <w:rFonts w:ascii="Nirmala UI" w:hAnsi="Nirmala UI" w:cs="Nirmala UI" w:hint="cs"/>
          <w:b/>
          <w:sz w:val="20"/>
          <w:szCs w:val="20"/>
          <w:cs/>
          <w:lang w:bidi="hi-IN"/>
        </w:rPr>
        <w:t>देगा</w:t>
      </w:r>
      <w:r w:rsidR="00A916D8" w:rsidRPr="00CF76AB">
        <w:rPr>
          <w:rFonts w:asciiTheme="majorBidi" w:hAnsiTheme="majorBidi" w:cstheme="majorBidi"/>
          <w:b/>
          <w:sz w:val="20"/>
          <w:szCs w:val="20"/>
        </w:rPr>
        <w:t xml:space="preserve">, </w:t>
      </w:r>
      <w:r w:rsidR="00A916D8" w:rsidRPr="00CF76AB">
        <w:rPr>
          <w:rFonts w:ascii="Nirmala UI" w:hAnsi="Nirmala UI" w:cs="Nirmala UI" w:hint="cs"/>
          <w:b/>
          <w:sz w:val="20"/>
          <w:szCs w:val="20"/>
          <w:cs/>
          <w:lang w:bidi="hi-IN"/>
        </w:rPr>
        <w:t>और</w:t>
      </w:r>
      <w:r w:rsidR="00A916D8" w:rsidRPr="00CF76AB">
        <w:rPr>
          <w:rFonts w:asciiTheme="majorBidi" w:hAnsiTheme="majorBidi" w:cstheme="majorBidi"/>
          <w:b/>
          <w:sz w:val="20"/>
          <w:szCs w:val="20"/>
          <w:cs/>
          <w:lang w:bidi="hi-IN"/>
        </w:rPr>
        <w:t xml:space="preserve"> </w:t>
      </w:r>
      <w:r w:rsidR="00A916D8" w:rsidRPr="00CF76AB">
        <w:rPr>
          <w:rFonts w:ascii="Nirmala UI" w:hAnsi="Nirmala UI" w:cs="Nirmala UI" w:hint="cs"/>
          <w:b/>
          <w:sz w:val="20"/>
          <w:szCs w:val="20"/>
          <w:cs/>
          <w:lang w:bidi="hi-IN"/>
        </w:rPr>
        <w:t>स्टैक</w:t>
      </w:r>
      <w:r w:rsidR="00A916D8" w:rsidRPr="00CF76AB">
        <w:rPr>
          <w:rFonts w:asciiTheme="majorBidi" w:hAnsiTheme="majorBidi" w:cstheme="majorBidi"/>
          <w:b/>
          <w:sz w:val="20"/>
          <w:szCs w:val="20"/>
          <w:cs/>
          <w:lang w:bidi="hi-IN"/>
        </w:rPr>
        <w:t xml:space="preserve"> </w:t>
      </w:r>
      <w:r w:rsidR="00A916D8" w:rsidRPr="00CF76AB">
        <w:rPr>
          <w:rFonts w:ascii="Nirmala UI" w:hAnsi="Nirmala UI" w:cs="Nirmala UI" w:hint="cs"/>
          <w:b/>
          <w:sz w:val="20"/>
          <w:szCs w:val="20"/>
          <w:cs/>
          <w:lang w:bidi="hi-IN"/>
        </w:rPr>
        <w:t>डैम्पर</w:t>
      </w:r>
      <w:r w:rsidR="00A916D8" w:rsidRPr="00CF76AB">
        <w:rPr>
          <w:rFonts w:asciiTheme="majorBidi" w:hAnsiTheme="majorBidi" w:cstheme="majorBidi"/>
          <w:b/>
          <w:sz w:val="20"/>
          <w:szCs w:val="20"/>
          <w:cs/>
          <w:lang w:bidi="hi-IN"/>
        </w:rPr>
        <w:t xml:space="preserve"> </w:t>
      </w:r>
      <w:r w:rsidR="00A916D8" w:rsidRPr="00CF76AB">
        <w:rPr>
          <w:rFonts w:ascii="Nirmala UI" w:hAnsi="Nirmala UI" w:cs="Nirmala UI" w:hint="cs"/>
          <w:b/>
          <w:sz w:val="20"/>
          <w:szCs w:val="20"/>
          <w:cs/>
          <w:lang w:bidi="hi-IN"/>
        </w:rPr>
        <w:t>को</w:t>
      </w:r>
      <w:r w:rsidR="00A916D8" w:rsidRPr="00CF76AB">
        <w:rPr>
          <w:rFonts w:asciiTheme="majorBidi" w:hAnsiTheme="majorBidi" w:cstheme="majorBidi"/>
          <w:b/>
          <w:sz w:val="20"/>
          <w:szCs w:val="20"/>
          <w:cs/>
          <w:lang w:bidi="hi-IN"/>
        </w:rPr>
        <w:t xml:space="preserve"> </w:t>
      </w:r>
      <w:r w:rsidR="00A916D8" w:rsidRPr="00CF76AB">
        <w:rPr>
          <w:rFonts w:ascii="Nirmala UI" w:hAnsi="Nirmala UI" w:cs="Nirmala UI" w:hint="cs"/>
          <w:b/>
          <w:sz w:val="20"/>
          <w:szCs w:val="20"/>
          <w:cs/>
          <w:lang w:bidi="hi-IN"/>
        </w:rPr>
        <w:t>खोल</w:t>
      </w:r>
      <w:r w:rsidR="00A916D8" w:rsidRPr="00CF76AB">
        <w:rPr>
          <w:rFonts w:asciiTheme="majorBidi" w:hAnsiTheme="majorBidi" w:cstheme="majorBidi"/>
          <w:b/>
          <w:sz w:val="20"/>
          <w:szCs w:val="20"/>
          <w:cs/>
          <w:lang w:bidi="hi-IN"/>
        </w:rPr>
        <w:t xml:space="preserve"> </w:t>
      </w:r>
      <w:r w:rsidR="00A916D8" w:rsidRPr="00CF76AB">
        <w:rPr>
          <w:rFonts w:ascii="Nirmala UI" w:hAnsi="Nirmala UI" w:cs="Nirmala UI" w:hint="cs"/>
          <w:b/>
          <w:sz w:val="20"/>
          <w:szCs w:val="20"/>
          <w:cs/>
          <w:lang w:bidi="hi-IN"/>
        </w:rPr>
        <w:t>देगा।</w:t>
      </w:r>
    </w:p>
    <w:p w14:paraId="7C44340F" w14:textId="77777777" w:rsidR="00A916D8" w:rsidRPr="00CF76AB" w:rsidRDefault="00502CE5" w:rsidP="00CF76AB">
      <w:pPr>
        <w:pStyle w:val="NoSpacing"/>
        <w:ind w:left="1440" w:hanging="1156"/>
        <w:jc w:val="both"/>
        <w:rPr>
          <w:rFonts w:asciiTheme="majorBidi" w:hAnsiTheme="majorBidi" w:cstheme="majorBidi"/>
          <w:b/>
          <w:sz w:val="20"/>
          <w:szCs w:val="20"/>
        </w:rPr>
      </w:pPr>
      <w:r w:rsidRPr="00CF76AB">
        <w:rPr>
          <w:rFonts w:asciiTheme="majorBidi" w:hAnsiTheme="majorBidi" w:cstheme="majorBidi"/>
          <w:b/>
          <w:sz w:val="20"/>
          <w:szCs w:val="20"/>
          <w:cs/>
          <w:lang w:bidi="hi-IN"/>
        </w:rPr>
        <w:t xml:space="preserve">2.3.10  </w:t>
      </w:r>
      <w:r w:rsidRPr="00CF76AB">
        <w:rPr>
          <w:rFonts w:asciiTheme="majorBidi" w:hAnsiTheme="majorBidi" w:cstheme="majorBidi"/>
          <w:b/>
          <w:sz w:val="20"/>
          <w:szCs w:val="20"/>
          <w:cs/>
          <w:lang w:bidi="hi-IN"/>
        </w:rPr>
        <w:tab/>
      </w:r>
      <w:r w:rsidR="00A916D8" w:rsidRPr="00CF76AB">
        <w:rPr>
          <w:rFonts w:ascii="Nirmala UI" w:hAnsi="Nirmala UI" w:cs="Nirmala UI" w:hint="cs"/>
          <w:b/>
          <w:sz w:val="20"/>
          <w:szCs w:val="20"/>
          <w:cs/>
          <w:lang w:bidi="hi-IN"/>
        </w:rPr>
        <w:t>इष्टतम</w:t>
      </w:r>
      <w:r w:rsidR="00A916D8" w:rsidRPr="00CF76AB">
        <w:rPr>
          <w:rFonts w:asciiTheme="majorBidi" w:hAnsiTheme="majorBidi" w:cstheme="majorBidi"/>
          <w:b/>
          <w:sz w:val="20"/>
          <w:szCs w:val="20"/>
          <w:cs/>
          <w:lang w:bidi="hi-IN"/>
        </w:rPr>
        <w:t xml:space="preserve"> </w:t>
      </w:r>
      <w:r w:rsidR="00A916D8" w:rsidRPr="00CF76AB">
        <w:rPr>
          <w:rFonts w:ascii="Nirmala UI" w:hAnsi="Nirmala UI" w:cs="Nirmala UI" w:hint="cs"/>
          <w:b/>
          <w:sz w:val="20"/>
          <w:szCs w:val="20"/>
          <w:cs/>
          <w:lang w:bidi="hi-IN"/>
        </w:rPr>
        <w:t>दहन</w:t>
      </w:r>
      <w:r w:rsidR="00A916D8" w:rsidRPr="00CF76AB">
        <w:rPr>
          <w:rFonts w:asciiTheme="majorBidi" w:hAnsiTheme="majorBidi" w:cstheme="majorBidi"/>
          <w:b/>
          <w:sz w:val="20"/>
          <w:szCs w:val="20"/>
          <w:cs/>
          <w:lang w:bidi="hi-IN"/>
        </w:rPr>
        <w:t xml:space="preserve"> </w:t>
      </w:r>
      <w:r w:rsidR="00A916D8" w:rsidRPr="00CF76AB">
        <w:rPr>
          <w:rFonts w:ascii="Nirmala UI" w:hAnsi="Nirmala UI" w:cs="Nirmala UI" w:hint="cs"/>
          <w:b/>
          <w:sz w:val="20"/>
          <w:szCs w:val="20"/>
          <w:cs/>
          <w:lang w:bidi="hi-IN"/>
        </w:rPr>
        <w:t>सुनिश्चित</w:t>
      </w:r>
      <w:r w:rsidR="00A916D8" w:rsidRPr="00CF76AB">
        <w:rPr>
          <w:rFonts w:asciiTheme="majorBidi" w:hAnsiTheme="majorBidi" w:cstheme="majorBidi"/>
          <w:b/>
          <w:sz w:val="20"/>
          <w:szCs w:val="20"/>
          <w:cs/>
          <w:lang w:bidi="hi-IN"/>
        </w:rPr>
        <w:t xml:space="preserve"> </w:t>
      </w:r>
      <w:r w:rsidR="00A916D8" w:rsidRPr="00CF76AB">
        <w:rPr>
          <w:rFonts w:ascii="Nirmala UI" w:hAnsi="Nirmala UI" w:cs="Nirmala UI" w:hint="cs"/>
          <w:b/>
          <w:sz w:val="20"/>
          <w:szCs w:val="20"/>
          <w:cs/>
          <w:lang w:bidi="hi-IN"/>
        </w:rPr>
        <w:t>करने</w:t>
      </w:r>
      <w:r w:rsidR="00A916D8" w:rsidRPr="00CF76AB">
        <w:rPr>
          <w:rFonts w:asciiTheme="majorBidi" w:hAnsiTheme="majorBidi" w:cstheme="majorBidi"/>
          <w:b/>
          <w:sz w:val="20"/>
          <w:szCs w:val="20"/>
          <w:cs/>
          <w:lang w:bidi="hi-IN"/>
        </w:rPr>
        <w:t xml:space="preserve"> </w:t>
      </w:r>
      <w:r w:rsidR="00A916D8" w:rsidRPr="00CF76AB">
        <w:rPr>
          <w:rFonts w:ascii="Nirmala UI" w:hAnsi="Nirmala UI" w:cs="Nirmala UI" w:hint="cs"/>
          <w:b/>
          <w:sz w:val="20"/>
          <w:szCs w:val="20"/>
          <w:cs/>
          <w:lang w:bidi="hi-IN"/>
        </w:rPr>
        <w:t>के</w:t>
      </w:r>
      <w:r w:rsidR="00A916D8" w:rsidRPr="00CF76AB">
        <w:rPr>
          <w:rFonts w:asciiTheme="majorBidi" w:hAnsiTheme="majorBidi" w:cstheme="majorBidi"/>
          <w:b/>
          <w:sz w:val="20"/>
          <w:szCs w:val="20"/>
          <w:cs/>
          <w:lang w:bidi="hi-IN"/>
        </w:rPr>
        <w:t xml:space="preserve"> </w:t>
      </w:r>
      <w:r w:rsidR="00A916D8" w:rsidRPr="00CF76AB">
        <w:rPr>
          <w:rFonts w:ascii="Nirmala UI" w:hAnsi="Nirmala UI" w:cs="Nirmala UI" w:hint="cs"/>
          <w:b/>
          <w:sz w:val="20"/>
          <w:szCs w:val="20"/>
          <w:cs/>
          <w:lang w:bidi="hi-IN"/>
        </w:rPr>
        <w:t>लिए</w:t>
      </w:r>
      <w:r w:rsidR="00A916D8" w:rsidRPr="00CF76AB">
        <w:rPr>
          <w:rFonts w:asciiTheme="majorBidi" w:hAnsiTheme="majorBidi" w:cstheme="majorBidi"/>
          <w:b/>
          <w:sz w:val="20"/>
          <w:szCs w:val="20"/>
          <w:cs/>
          <w:lang w:bidi="hi-IN"/>
        </w:rPr>
        <w:t xml:space="preserve"> </w:t>
      </w:r>
      <w:r w:rsidR="00A916D8" w:rsidRPr="00CF76AB">
        <w:rPr>
          <w:rFonts w:ascii="Nirmala UI" w:hAnsi="Nirmala UI" w:cs="Nirmala UI" w:hint="cs"/>
          <w:b/>
          <w:sz w:val="20"/>
          <w:szCs w:val="20"/>
          <w:cs/>
          <w:lang w:bidi="hi-IN"/>
        </w:rPr>
        <w:t>हीटर</w:t>
      </w:r>
      <w:r w:rsidR="00A916D8" w:rsidRPr="00CF76AB">
        <w:rPr>
          <w:rFonts w:asciiTheme="majorBidi" w:hAnsiTheme="majorBidi" w:cstheme="majorBidi"/>
          <w:b/>
          <w:sz w:val="20"/>
          <w:szCs w:val="20"/>
          <w:cs/>
          <w:lang w:bidi="hi-IN"/>
        </w:rPr>
        <w:t xml:space="preserve"> </w:t>
      </w:r>
      <w:r w:rsidR="00A916D8" w:rsidRPr="00CF76AB">
        <w:rPr>
          <w:rFonts w:ascii="Nirmala UI" w:hAnsi="Nirmala UI" w:cs="Nirmala UI" w:hint="cs"/>
          <w:b/>
          <w:sz w:val="20"/>
          <w:szCs w:val="20"/>
          <w:cs/>
          <w:lang w:bidi="hi-IN"/>
        </w:rPr>
        <w:t>बॉडी</w:t>
      </w:r>
      <w:r w:rsidR="00A916D8" w:rsidRPr="00CF76AB">
        <w:rPr>
          <w:rFonts w:asciiTheme="majorBidi" w:hAnsiTheme="majorBidi" w:cstheme="majorBidi"/>
          <w:b/>
          <w:sz w:val="20"/>
          <w:szCs w:val="20"/>
          <w:cs/>
          <w:lang w:bidi="hi-IN"/>
        </w:rPr>
        <w:t xml:space="preserve"> </w:t>
      </w:r>
      <w:r w:rsidR="00F47530" w:rsidRPr="00CF76AB">
        <w:rPr>
          <w:rFonts w:ascii="Nirmala UI" w:hAnsi="Nirmala UI" w:cs="Nirmala UI" w:hint="cs"/>
          <w:b/>
          <w:sz w:val="20"/>
          <w:szCs w:val="20"/>
          <w:cs/>
          <w:lang w:bidi="hi-IN"/>
        </w:rPr>
        <w:t>एवं</w:t>
      </w:r>
      <w:r w:rsidR="00F47530" w:rsidRPr="00CF76AB">
        <w:rPr>
          <w:rFonts w:asciiTheme="majorBidi" w:hAnsiTheme="majorBidi" w:cstheme="majorBidi"/>
          <w:b/>
          <w:sz w:val="20"/>
          <w:szCs w:val="20"/>
          <w:cs/>
          <w:lang w:bidi="hi-IN"/>
        </w:rPr>
        <w:t xml:space="preserve"> </w:t>
      </w:r>
      <w:r w:rsidR="00A916D8" w:rsidRPr="00CF76AB">
        <w:rPr>
          <w:rFonts w:ascii="Nirmala UI" w:hAnsi="Nirmala UI" w:cs="Nirmala UI" w:hint="cs"/>
          <w:b/>
          <w:sz w:val="20"/>
          <w:szCs w:val="20"/>
          <w:cs/>
          <w:lang w:bidi="hi-IN"/>
        </w:rPr>
        <w:t>स्टैक</w:t>
      </w:r>
      <w:r w:rsidR="00A916D8" w:rsidRPr="00CF76AB">
        <w:rPr>
          <w:rFonts w:asciiTheme="majorBidi" w:hAnsiTheme="majorBidi" w:cstheme="majorBidi"/>
          <w:b/>
          <w:sz w:val="20"/>
          <w:szCs w:val="20"/>
          <w:cs/>
          <w:lang w:bidi="hi-IN"/>
        </w:rPr>
        <w:t xml:space="preserve"> </w:t>
      </w:r>
      <w:r w:rsidR="00A916D8" w:rsidRPr="00CF76AB">
        <w:rPr>
          <w:rFonts w:ascii="Nirmala UI" w:hAnsi="Nirmala UI" w:cs="Nirmala UI" w:hint="cs"/>
          <w:b/>
          <w:sz w:val="20"/>
          <w:szCs w:val="20"/>
          <w:cs/>
          <w:lang w:bidi="hi-IN"/>
        </w:rPr>
        <w:t>और</w:t>
      </w:r>
      <w:r w:rsidR="00A916D8" w:rsidRPr="00CF76AB">
        <w:rPr>
          <w:rFonts w:asciiTheme="majorBidi" w:hAnsiTheme="majorBidi" w:cstheme="majorBidi"/>
          <w:b/>
          <w:sz w:val="20"/>
          <w:szCs w:val="20"/>
          <w:cs/>
          <w:lang w:bidi="hi-IN"/>
        </w:rPr>
        <w:t xml:space="preserve"> </w:t>
      </w:r>
      <w:r w:rsidR="00A916D8" w:rsidRPr="00CF76AB">
        <w:rPr>
          <w:rFonts w:ascii="Nirmala UI" w:hAnsi="Nirmala UI" w:cs="Nirmala UI" w:hint="cs"/>
          <w:b/>
          <w:sz w:val="20"/>
          <w:szCs w:val="20"/>
          <w:cs/>
          <w:lang w:bidi="hi-IN"/>
        </w:rPr>
        <w:t>पर्याप्त</w:t>
      </w:r>
      <w:r w:rsidR="00A916D8" w:rsidRPr="00CF76AB">
        <w:rPr>
          <w:rFonts w:asciiTheme="majorBidi" w:hAnsiTheme="majorBidi" w:cstheme="majorBidi"/>
          <w:b/>
          <w:sz w:val="20"/>
          <w:szCs w:val="20"/>
          <w:cs/>
          <w:lang w:bidi="hi-IN"/>
        </w:rPr>
        <w:t xml:space="preserve"> </w:t>
      </w:r>
      <w:r w:rsidR="00A916D8" w:rsidRPr="00CF76AB">
        <w:rPr>
          <w:rFonts w:ascii="Nirmala UI" w:hAnsi="Nirmala UI" w:cs="Nirmala UI" w:hint="cs"/>
          <w:b/>
          <w:sz w:val="20"/>
          <w:szCs w:val="20"/>
          <w:cs/>
          <w:lang w:bidi="hi-IN"/>
        </w:rPr>
        <w:t>निगरानी</w:t>
      </w:r>
      <w:r w:rsidR="00A916D8" w:rsidRPr="00CF76AB">
        <w:rPr>
          <w:rFonts w:asciiTheme="majorBidi" w:hAnsiTheme="majorBidi" w:cstheme="majorBidi"/>
          <w:b/>
          <w:sz w:val="20"/>
          <w:szCs w:val="20"/>
          <w:cs/>
          <w:lang w:bidi="hi-IN"/>
        </w:rPr>
        <w:t xml:space="preserve"> </w:t>
      </w:r>
      <w:r w:rsidR="00A916D8" w:rsidRPr="00CF76AB">
        <w:rPr>
          <w:rFonts w:ascii="Nirmala UI" w:hAnsi="Nirmala UI" w:cs="Nirmala UI" w:hint="cs"/>
          <w:b/>
          <w:sz w:val="20"/>
          <w:szCs w:val="20"/>
          <w:cs/>
          <w:lang w:bidi="hi-IN"/>
        </w:rPr>
        <w:t>प्रणाली</w:t>
      </w:r>
      <w:r w:rsidR="00A916D8" w:rsidRPr="00CF76AB">
        <w:rPr>
          <w:rFonts w:asciiTheme="majorBidi" w:hAnsiTheme="majorBidi" w:cstheme="majorBidi"/>
          <w:b/>
          <w:sz w:val="20"/>
          <w:szCs w:val="20"/>
          <w:cs/>
          <w:lang w:bidi="hi-IN"/>
        </w:rPr>
        <w:t xml:space="preserve"> </w:t>
      </w:r>
      <w:r w:rsidR="00A916D8" w:rsidRPr="00CF76AB">
        <w:rPr>
          <w:rFonts w:ascii="Nirmala UI" w:hAnsi="Nirmala UI" w:cs="Nirmala UI" w:hint="cs"/>
          <w:b/>
          <w:sz w:val="20"/>
          <w:szCs w:val="20"/>
          <w:cs/>
          <w:lang w:bidi="hi-IN"/>
        </w:rPr>
        <w:t>में</w:t>
      </w:r>
      <w:r w:rsidR="00A916D8" w:rsidRPr="00CF76AB">
        <w:rPr>
          <w:rFonts w:asciiTheme="majorBidi" w:hAnsiTheme="majorBidi" w:cstheme="majorBidi"/>
          <w:b/>
          <w:sz w:val="20"/>
          <w:szCs w:val="20"/>
          <w:cs/>
          <w:lang w:bidi="hi-IN"/>
        </w:rPr>
        <w:t xml:space="preserve"> </w:t>
      </w:r>
      <w:r w:rsidR="00A916D8" w:rsidRPr="00CF76AB">
        <w:rPr>
          <w:rFonts w:ascii="Nirmala UI" w:hAnsi="Nirmala UI" w:cs="Nirmala UI" w:hint="cs"/>
          <w:b/>
          <w:sz w:val="20"/>
          <w:szCs w:val="20"/>
          <w:cs/>
          <w:lang w:bidi="hi-IN"/>
        </w:rPr>
        <w:t>उपयुक्त</w:t>
      </w:r>
      <w:r w:rsidR="00A916D8" w:rsidRPr="00CF76AB">
        <w:rPr>
          <w:rFonts w:asciiTheme="majorBidi" w:hAnsiTheme="majorBidi" w:cstheme="majorBidi"/>
          <w:b/>
          <w:sz w:val="20"/>
          <w:szCs w:val="20"/>
          <w:cs/>
          <w:lang w:bidi="hi-IN"/>
        </w:rPr>
        <w:t xml:space="preserve"> </w:t>
      </w:r>
      <w:r w:rsidR="00A916D8" w:rsidRPr="00CF76AB">
        <w:rPr>
          <w:rFonts w:ascii="Nirmala UI" w:hAnsi="Nirmala UI" w:cs="Nirmala UI" w:hint="cs"/>
          <w:b/>
          <w:sz w:val="20"/>
          <w:szCs w:val="20"/>
          <w:cs/>
          <w:lang w:bidi="hi-IN"/>
        </w:rPr>
        <w:t>विश्लेषक</w:t>
      </w:r>
      <w:r w:rsidR="00A916D8" w:rsidRPr="00CF76AB">
        <w:rPr>
          <w:rFonts w:asciiTheme="majorBidi" w:hAnsiTheme="majorBidi" w:cstheme="majorBidi"/>
          <w:b/>
          <w:sz w:val="20"/>
          <w:szCs w:val="20"/>
          <w:cs/>
          <w:lang w:bidi="hi-IN"/>
        </w:rPr>
        <w:t xml:space="preserve"> </w:t>
      </w:r>
      <w:r w:rsidR="00A916D8" w:rsidRPr="00CF76AB">
        <w:rPr>
          <w:rFonts w:ascii="Nirmala UI" w:hAnsi="Nirmala UI" w:cs="Nirmala UI" w:hint="cs"/>
          <w:b/>
          <w:sz w:val="20"/>
          <w:szCs w:val="20"/>
          <w:cs/>
          <w:lang w:bidi="hi-IN"/>
        </w:rPr>
        <w:t>स्थापित</w:t>
      </w:r>
      <w:r w:rsidR="00A916D8" w:rsidRPr="00CF76AB">
        <w:rPr>
          <w:rFonts w:asciiTheme="majorBidi" w:hAnsiTheme="majorBidi" w:cstheme="majorBidi"/>
          <w:b/>
          <w:sz w:val="20"/>
          <w:szCs w:val="20"/>
          <w:cs/>
          <w:lang w:bidi="hi-IN"/>
        </w:rPr>
        <w:t xml:space="preserve"> </w:t>
      </w:r>
      <w:r w:rsidR="00A916D8" w:rsidRPr="00CF76AB">
        <w:rPr>
          <w:rFonts w:ascii="Nirmala UI" w:hAnsi="Nirmala UI" w:cs="Nirmala UI" w:hint="cs"/>
          <w:b/>
          <w:sz w:val="20"/>
          <w:szCs w:val="20"/>
          <w:cs/>
          <w:lang w:bidi="hi-IN"/>
        </w:rPr>
        <w:t>किए</w:t>
      </w:r>
      <w:r w:rsidR="00A916D8" w:rsidRPr="00CF76AB">
        <w:rPr>
          <w:rFonts w:asciiTheme="majorBidi" w:hAnsiTheme="majorBidi" w:cstheme="majorBidi"/>
          <w:b/>
          <w:sz w:val="20"/>
          <w:szCs w:val="20"/>
          <w:cs/>
          <w:lang w:bidi="hi-IN"/>
        </w:rPr>
        <w:t xml:space="preserve"> </w:t>
      </w:r>
      <w:r w:rsidR="00A916D8" w:rsidRPr="00CF76AB">
        <w:rPr>
          <w:rFonts w:ascii="Nirmala UI" w:hAnsi="Nirmala UI" w:cs="Nirmala UI" w:hint="cs"/>
          <w:b/>
          <w:sz w:val="20"/>
          <w:szCs w:val="20"/>
          <w:cs/>
          <w:lang w:bidi="hi-IN"/>
        </w:rPr>
        <w:t>जाएंगे</w:t>
      </w:r>
      <w:r w:rsidR="00A916D8" w:rsidRPr="00CF76AB">
        <w:rPr>
          <w:rFonts w:asciiTheme="majorBidi" w:hAnsiTheme="majorBidi" w:cstheme="majorBidi"/>
          <w:b/>
          <w:sz w:val="20"/>
          <w:szCs w:val="20"/>
          <w:cs/>
          <w:lang w:bidi="hi-IN"/>
        </w:rPr>
        <w:t xml:space="preserve"> </w:t>
      </w:r>
      <w:r w:rsidR="00F47530" w:rsidRPr="00CF76AB">
        <w:rPr>
          <w:rFonts w:ascii="Nirmala UI" w:hAnsi="Nirmala UI" w:cs="Nirmala UI" w:hint="cs"/>
          <w:b/>
          <w:sz w:val="20"/>
          <w:szCs w:val="20"/>
          <w:cs/>
          <w:lang w:bidi="hi-IN"/>
        </w:rPr>
        <w:t>तथा</w:t>
      </w:r>
      <w:r w:rsidR="00F47530" w:rsidRPr="00CF76AB">
        <w:rPr>
          <w:rFonts w:asciiTheme="majorBidi" w:hAnsiTheme="majorBidi" w:cstheme="majorBidi"/>
          <w:b/>
          <w:sz w:val="20"/>
          <w:szCs w:val="20"/>
          <w:cs/>
          <w:lang w:bidi="hi-IN"/>
        </w:rPr>
        <w:t xml:space="preserve"> </w:t>
      </w:r>
      <w:r w:rsidR="00A916D8" w:rsidRPr="00CF76AB">
        <w:rPr>
          <w:rFonts w:ascii="Nirmala UI" w:hAnsi="Nirmala UI" w:cs="Nirmala UI" w:hint="cs"/>
          <w:b/>
          <w:sz w:val="20"/>
          <w:szCs w:val="20"/>
          <w:cs/>
          <w:lang w:bidi="hi-IN"/>
        </w:rPr>
        <w:t>प्रदूषण</w:t>
      </w:r>
      <w:r w:rsidR="00A916D8" w:rsidRPr="00CF76AB">
        <w:rPr>
          <w:rFonts w:asciiTheme="majorBidi" w:hAnsiTheme="majorBidi" w:cstheme="majorBidi"/>
          <w:b/>
          <w:sz w:val="20"/>
          <w:szCs w:val="20"/>
          <w:cs/>
          <w:lang w:bidi="hi-IN"/>
        </w:rPr>
        <w:t xml:space="preserve"> </w:t>
      </w:r>
      <w:r w:rsidR="00A916D8" w:rsidRPr="00CF76AB">
        <w:rPr>
          <w:rFonts w:ascii="Nirmala UI" w:hAnsi="Nirmala UI" w:cs="Nirmala UI" w:hint="cs"/>
          <w:b/>
          <w:sz w:val="20"/>
          <w:szCs w:val="20"/>
          <w:cs/>
          <w:lang w:bidi="hi-IN"/>
        </w:rPr>
        <w:t>नियंत्रण</w:t>
      </w:r>
      <w:r w:rsidR="00A916D8" w:rsidRPr="00CF76AB">
        <w:rPr>
          <w:rFonts w:asciiTheme="majorBidi" w:hAnsiTheme="majorBidi" w:cstheme="majorBidi"/>
          <w:b/>
          <w:sz w:val="20"/>
          <w:szCs w:val="20"/>
          <w:cs/>
          <w:lang w:bidi="hi-IN"/>
        </w:rPr>
        <w:t xml:space="preserve"> </w:t>
      </w:r>
      <w:r w:rsidR="00A916D8" w:rsidRPr="00CF76AB">
        <w:rPr>
          <w:rFonts w:ascii="Nirmala UI" w:hAnsi="Nirmala UI" w:cs="Nirmala UI" w:hint="cs"/>
          <w:b/>
          <w:sz w:val="20"/>
          <w:szCs w:val="20"/>
          <w:cs/>
          <w:lang w:bidi="hi-IN"/>
        </w:rPr>
        <w:t>और</w:t>
      </w:r>
      <w:r w:rsidR="00A916D8" w:rsidRPr="00CF76AB">
        <w:rPr>
          <w:rFonts w:asciiTheme="majorBidi" w:hAnsiTheme="majorBidi" w:cstheme="majorBidi"/>
          <w:b/>
          <w:sz w:val="20"/>
          <w:szCs w:val="20"/>
          <w:cs/>
          <w:lang w:bidi="hi-IN"/>
        </w:rPr>
        <w:t xml:space="preserve"> </w:t>
      </w:r>
      <w:r w:rsidR="00A916D8" w:rsidRPr="00CF76AB">
        <w:rPr>
          <w:rFonts w:ascii="Nirmala UI" w:hAnsi="Nirmala UI" w:cs="Nirmala UI" w:hint="cs"/>
          <w:b/>
          <w:sz w:val="20"/>
          <w:szCs w:val="20"/>
          <w:cs/>
          <w:lang w:bidi="hi-IN"/>
        </w:rPr>
        <w:t>पर्यावरण</w:t>
      </w:r>
      <w:r w:rsidR="00A916D8" w:rsidRPr="00CF76AB">
        <w:rPr>
          <w:rFonts w:asciiTheme="majorBidi" w:hAnsiTheme="majorBidi" w:cstheme="majorBidi"/>
          <w:b/>
          <w:sz w:val="20"/>
          <w:szCs w:val="20"/>
          <w:cs/>
          <w:lang w:bidi="hi-IN"/>
        </w:rPr>
        <w:t xml:space="preserve"> </w:t>
      </w:r>
      <w:r w:rsidR="00A916D8" w:rsidRPr="00CF76AB">
        <w:rPr>
          <w:rFonts w:ascii="Nirmala UI" w:hAnsi="Nirmala UI" w:cs="Nirmala UI" w:hint="cs"/>
          <w:b/>
          <w:sz w:val="20"/>
          <w:szCs w:val="20"/>
          <w:cs/>
          <w:lang w:bidi="hi-IN"/>
        </w:rPr>
        <w:t>प्राधिक</w:t>
      </w:r>
      <w:r w:rsidR="00F47530" w:rsidRPr="00CF76AB">
        <w:rPr>
          <w:rFonts w:ascii="Nirmala UI" w:hAnsi="Nirmala UI" w:cs="Nirmala UI" w:hint="cs"/>
          <w:b/>
          <w:sz w:val="20"/>
          <w:szCs w:val="20"/>
          <w:cs/>
          <w:lang w:bidi="hi-IN"/>
        </w:rPr>
        <w:t>ार</w:t>
      </w:r>
      <w:r w:rsidR="00F47530" w:rsidRPr="00CF76AB">
        <w:rPr>
          <w:rFonts w:asciiTheme="majorBidi" w:hAnsiTheme="majorBidi" w:cstheme="majorBidi"/>
          <w:b/>
          <w:sz w:val="20"/>
          <w:szCs w:val="20"/>
          <w:cs/>
          <w:lang w:bidi="hi-IN"/>
        </w:rPr>
        <w:t xml:space="preserve"> </w:t>
      </w:r>
      <w:r w:rsidR="00A916D8" w:rsidRPr="00CF76AB">
        <w:rPr>
          <w:rFonts w:ascii="Nirmala UI" w:hAnsi="Nirmala UI" w:cs="Nirmala UI" w:hint="cs"/>
          <w:b/>
          <w:sz w:val="20"/>
          <w:szCs w:val="20"/>
          <w:cs/>
          <w:lang w:bidi="hi-IN"/>
        </w:rPr>
        <w:t>दिशानिर्देशों</w:t>
      </w:r>
      <w:r w:rsidR="00A916D8" w:rsidRPr="00CF76AB">
        <w:rPr>
          <w:rFonts w:asciiTheme="majorBidi" w:hAnsiTheme="majorBidi" w:cstheme="majorBidi"/>
          <w:b/>
          <w:sz w:val="20"/>
          <w:szCs w:val="20"/>
          <w:cs/>
          <w:lang w:bidi="hi-IN"/>
        </w:rPr>
        <w:t xml:space="preserve"> </w:t>
      </w:r>
      <w:r w:rsidR="00A916D8" w:rsidRPr="00CF76AB">
        <w:rPr>
          <w:rFonts w:ascii="Nirmala UI" w:hAnsi="Nirmala UI" w:cs="Nirmala UI" w:hint="cs"/>
          <w:b/>
          <w:sz w:val="20"/>
          <w:szCs w:val="20"/>
          <w:cs/>
          <w:lang w:bidi="hi-IN"/>
        </w:rPr>
        <w:t>के</w:t>
      </w:r>
      <w:r w:rsidR="00A916D8" w:rsidRPr="00CF76AB">
        <w:rPr>
          <w:rFonts w:asciiTheme="majorBidi" w:hAnsiTheme="majorBidi" w:cstheme="majorBidi"/>
          <w:b/>
          <w:sz w:val="20"/>
          <w:szCs w:val="20"/>
          <w:cs/>
          <w:lang w:bidi="hi-IN"/>
        </w:rPr>
        <w:t xml:space="preserve"> </w:t>
      </w:r>
      <w:r w:rsidR="00A916D8" w:rsidRPr="00CF76AB">
        <w:rPr>
          <w:rFonts w:ascii="Nirmala UI" w:hAnsi="Nirmala UI" w:cs="Nirmala UI" w:hint="cs"/>
          <w:b/>
          <w:sz w:val="20"/>
          <w:szCs w:val="20"/>
          <w:cs/>
          <w:lang w:bidi="hi-IN"/>
        </w:rPr>
        <w:t>अनुसार</w:t>
      </w:r>
      <w:r w:rsidR="00A916D8" w:rsidRPr="00CF76AB">
        <w:rPr>
          <w:rFonts w:asciiTheme="majorBidi" w:hAnsiTheme="majorBidi" w:cstheme="majorBidi"/>
          <w:b/>
          <w:sz w:val="20"/>
          <w:szCs w:val="20"/>
          <w:cs/>
          <w:lang w:bidi="hi-IN"/>
        </w:rPr>
        <w:t xml:space="preserve"> </w:t>
      </w:r>
      <w:r w:rsidR="00A916D8" w:rsidRPr="00CF76AB">
        <w:rPr>
          <w:rFonts w:ascii="Nirmala UI" w:hAnsi="Nirmala UI" w:cs="Nirmala UI" w:hint="cs"/>
          <w:b/>
          <w:sz w:val="20"/>
          <w:szCs w:val="20"/>
          <w:cs/>
          <w:lang w:bidi="hi-IN"/>
        </w:rPr>
        <w:t>फ़्लू</w:t>
      </w:r>
      <w:r w:rsidR="00A916D8" w:rsidRPr="00CF76AB">
        <w:rPr>
          <w:rFonts w:asciiTheme="majorBidi" w:hAnsiTheme="majorBidi" w:cstheme="majorBidi"/>
          <w:b/>
          <w:sz w:val="20"/>
          <w:szCs w:val="20"/>
          <w:cs/>
          <w:lang w:bidi="hi-IN"/>
        </w:rPr>
        <w:t xml:space="preserve"> </w:t>
      </w:r>
      <w:r w:rsidR="00A916D8" w:rsidRPr="00CF76AB">
        <w:rPr>
          <w:rFonts w:ascii="Nirmala UI" w:hAnsi="Nirmala UI" w:cs="Nirmala UI" w:hint="cs"/>
          <w:b/>
          <w:sz w:val="20"/>
          <w:szCs w:val="20"/>
          <w:cs/>
          <w:lang w:bidi="hi-IN"/>
        </w:rPr>
        <w:t>गैस</w:t>
      </w:r>
      <w:r w:rsidR="00A916D8" w:rsidRPr="00CF76AB">
        <w:rPr>
          <w:rFonts w:asciiTheme="majorBidi" w:hAnsiTheme="majorBidi" w:cstheme="majorBidi"/>
          <w:b/>
          <w:sz w:val="20"/>
          <w:szCs w:val="20"/>
          <w:cs/>
          <w:lang w:bidi="hi-IN"/>
        </w:rPr>
        <w:t xml:space="preserve"> </w:t>
      </w:r>
      <w:r w:rsidR="00A916D8" w:rsidRPr="00CF76AB">
        <w:rPr>
          <w:rFonts w:ascii="Nirmala UI" w:hAnsi="Nirmala UI" w:cs="Nirmala UI" w:hint="cs"/>
          <w:b/>
          <w:sz w:val="20"/>
          <w:szCs w:val="20"/>
          <w:cs/>
          <w:lang w:bidi="hi-IN"/>
        </w:rPr>
        <w:t>बहिःस्राव</w:t>
      </w:r>
      <w:r w:rsidR="00A916D8" w:rsidRPr="00CF76AB">
        <w:rPr>
          <w:rFonts w:asciiTheme="majorBidi" w:hAnsiTheme="majorBidi" w:cstheme="majorBidi"/>
          <w:b/>
          <w:sz w:val="20"/>
          <w:szCs w:val="20"/>
          <w:cs/>
          <w:lang w:bidi="hi-IN"/>
        </w:rPr>
        <w:t xml:space="preserve"> </w:t>
      </w:r>
      <w:r w:rsidR="00F47530" w:rsidRPr="00CF76AB">
        <w:rPr>
          <w:rFonts w:ascii="Nirmala UI" w:hAnsi="Nirmala UI" w:cs="Nirmala UI" w:hint="cs"/>
          <w:b/>
          <w:sz w:val="20"/>
          <w:szCs w:val="20"/>
          <w:cs/>
          <w:lang w:bidi="hi-IN"/>
        </w:rPr>
        <w:t>अनुमेय</w:t>
      </w:r>
      <w:r w:rsidR="00F47530" w:rsidRPr="00CF76AB">
        <w:rPr>
          <w:rFonts w:asciiTheme="majorBidi" w:hAnsiTheme="majorBidi" w:cstheme="majorBidi"/>
          <w:b/>
          <w:sz w:val="20"/>
          <w:szCs w:val="20"/>
          <w:cs/>
          <w:lang w:bidi="hi-IN"/>
        </w:rPr>
        <w:t xml:space="preserve"> </w:t>
      </w:r>
      <w:r w:rsidR="00A916D8" w:rsidRPr="00CF76AB">
        <w:rPr>
          <w:rFonts w:ascii="Nirmala UI" w:hAnsi="Nirmala UI" w:cs="Nirmala UI" w:hint="cs"/>
          <w:b/>
          <w:sz w:val="20"/>
          <w:szCs w:val="20"/>
          <w:cs/>
          <w:lang w:bidi="hi-IN"/>
        </w:rPr>
        <w:t>मापदंडों</w:t>
      </w:r>
      <w:r w:rsidR="00A916D8" w:rsidRPr="00CF76AB">
        <w:rPr>
          <w:rFonts w:asciiTheme="majorBidi" w:hAnsiTheme="majorBidi" w:cstheme="majorBidi"/>
          <w:b/>
          <w:sz w:val="20"/>
          <w:szCs w:val="20"/>
          <w:cs/>
          <w:lang w:bidi="hi-IN"/>
        </w:rPr>
        <w:t xml:space="preserve"> </w:t>
      </w:r>
      <w:r w:rsidR="00A916D8" w:rsidRPr="00CF76AB">
        <w:rPr>
          <w:rFonts w:ascii="Nirmala UI" w:hAnsi="Nirmala UI" w:cs="Nirmala UI" w:hint="cs"/>
          <w:b/>
          <w:sz w:val="20"/>
          <w:szCs w:val="20"/>
          <w:cs/>
          <w:lang w:bidi="hi-IN"/>
        </w:rPr>
        <w:t>के</w:t>
      </w:r>
      <w:r w:rsidR="00A916D8" w:rsidRPr="00CF76AB">
        <w:rPr>
          <w:rFonts w:asciiTheme="majorBidi" w:hAnsiTheme="majorBidi" w:cstheme="majorBidi"/>
          <w:b/>
          <w:sz w:val="20"/>
          <w:szCs w:val="20"/>
          <w:cs/>
          <w:lang w:bidi="hi-IN"/>
        </w:rPr>
        <w:t xml:space="preserve"> </w:t>
      </w:r>
      <w:r w:rsidR="00A916D8" w:rsidRPr="00CF76AB">
        <w:rPr>
          <w:rFonts w:ascii="Nirmala UI" w:hAnsi="Nirmala UI" w:cs="Nirmala UI" w:hint="cs"/>
          <w:b/>
          <w:sz w:val="20"/>
          <w:szCs w:val="20"/>
          <w:cs/>
          <w:lang w:bidi="hi-IN"/>
        </w:rPr>
        <w:t>भीतर</w:t>
      </w:r>
      <w:r w:rsidR="00A916D8" w:rsidRPr="00CF76AB">
        <w:rPr>
          <w:rFonts w:asciiTheme="majorBidi" w:hAnsiTheme="majorBidi" w:cstheme="majorBidi"/>
          <w:b/>
          <w:sz w:val="20"/>
          <w:szCs w:val="20"/>
          <w:cs/>
          <w:lang w:bidi="hi-IN"/>
        </w:rPr>
        <w:t xml:space="preserve"> </w:t>
      </w:r>
      <w:r w:rsidR="00F47530" w:rsidRPr="00CF76AB">
        <w:rPr>
          <w:rFonts w:ascii="Nirmala UI" w:hAnsi="Nirmala UI" w:cs="Nirmala UI" w:hint="cs"/>
          <w:b/>
          <w:sz w:val="20"/>
          <w:szCs w:val="20"/>
          <w:cs/>
          <w:lang w:bidi="hi-IN"/>
        </w:rPr>
        <w:t>होना</w:t>
      </w:r>
      <w:r w:rsidR="00F47530" w:rsidRPr="00CF76AB">
        <w:rPr>
          <w:rFonts w:asciiTheme="majorBidi" w:hAnsiTheme="majorBidi" w:cstheme="majorBidi"/>
          <w:b/>
          <w:sz w:val="20"/>
          <w:szCs w:val="20"/>
          <w:cs/>
          <w:lang w:bidi="hi-IN"/>
        </w:rPr>
        <w:t xml:space="preserve"> </w:t>
      </w:r>
      <w:r w:rsidR="00F47530" w:rsidRPr="00CF76AB">
        <w:rPr>
          <w:rFonts w:ascii="Nirmala UI" w:hAnsi="Nirmala UI" w:cs="Nirmala UI" w:hint="cs"/>
          <w:b/>
          <w:sz w:val="20"/>
          <w:szCs w:val="20"/>
          <w:cs/>
          <w:lang w:bidi="hi-IN"/>
        </w:rPr>
        <w:t>चाहिए</w:t>
      </w:r>
      <w:r w:rsidR="00A916D8" w:rsidRPr="00CF76AB">
        <w:rPr>
          <w:rFonts w:ascii="Nirmala UI" w:hAnsi="Nirmala UI" w:cs="Nirmala UI" w:hint="cs"/>
          <w:b/>
          <w:sz w:val="20"/>
          <w:szCs w:val="20"/>
          <w:cs/>
          <w:lang w:bidi="hi-IN"/>
        </w:rPr>
        <w:t>।</w:t>
      </w:r>
    </w:p>
    <w:p w14:paraId="5F8E0F45" w14:textId="77777777" w:rsidR="00F47530" w:rsidRPr="00CF76AB" w:rsidRDefault="00502CE5" w:rsidP="00CF76AB">
      <w:pPr>
        <w:pStyle w:val="NoSpacing"/>
        <w:ind w:left="1440" w:hanging="1156"/>
        <w:jc w:val="both"/>
        <w:rPr>
          <w:rFonts w:asciiTheme="majorBidi" w:hAnsiTheme="majorBidi" w:cstheme="majorBidi"/>
          <w:b/>
          <w:sz w:val="20"/>
          <w:szCs w:val="20"/>
        </w:rPr>
      </w:pPr>
      <w:r w:rsidRPr="00CF76AB">
        <w:rPr>
          <w:rFonts w:asciiTheme="majorBidi" w:hAnsiTheme="majorBidi" w:cstheme="majorBidi"/>
          <w:b/>
          <w:sz w:val="20"/>
          <w:szCs w:val="20"/>
          <w:cs/>
          <w:lang w:bidi="hi-IN"/>
        </w:rPr>
        <w:t xml:space="preserve">2.3.11 </w:t>
      </w:r>
      <w:r w:rsidRPr="00CF76AB">
        <w:rPr>
          <w:rFonts w:asciiTheme="majorBidi" w:hAnsiTheme="majorBidi" w:cstheme="majorBidi"/>
          <w:b/>
          <w:sz w:val="20"/>
          <w:szCs w:val="20"/>
          <w:cs/>
          <w:lang w:bidi="hi-IN"/>
        </w:rPr>
        <w:tab/>
      </w:r>
      <w:r w:rsidR="00F47530" w:rsidRPr="00CF76AB">
        <w:rPr>
          <w:rFonts w:ascii="Nirmala UI" w:hAnsi="Nirmala UI" w:cs="Nirmala UI" w:hint="cs"/>
          <w:b/>
          <w:sz w:val="20"/>
          <w:szCs w:val="20"/>
          <w:cs/>
          <w:lang w:bidi="hi-IN"/>
        </w:rPr>
        <w:t>फायर्ड</w:t>
      </w:r>
      <w:r w:rsidR="00F47530" w:rsidRPr="00CF76AB">
        <w:rPr>
          <w:rFonts w:asciiTheme="majorBidi" w:hAnsiTheme="majorBidi" w:cstheme="majorBidi"/>
          <w:b/>
          <w:sz w:val="20"/>
          <w:szCs w:val="20"/>
          <w:cs/>
          <w:lang w:bidi="hi-IN"/>
        </w:rPr>
        <w:t xml:space="preserve"> </w:t>
      </w:r>
      <w:r w:rsidR="00F47530" w:rsidRPr="00CF76AB">
        <w:rPr>
          <w:rFonts w:ascii="Nirmala UI" w:hAnsi="Nirmala UI" w:cs="Nirmala UI" w:hint="cs"/>
          <w:b/>
          <w:sz w:val="20"/>
          <w:szCs w:val="20"/>
          <w:cs/>
          <w:lang w:bidi="hi-IN"/>
        </w:rPr>
        <w:t>हीटर</w:t>
      </w:r>
      <w:r w:rsidR="00F47530" w:rsidRPr="00CF76AB">
        <w:rPr>
          <w:rFonts w:asciiTheme="majorBidi" w:hAnsiTheme="majorBidi" w:cstheme="majorBidi"/>
          <w:b/>
          <w:sz w:val="20"/>
          <w:szCs w:val="20"/>
          <w:cs/>
          <w:lang w:bidi="hi-IN"/>
        </w:rPr>
        <w:t xml:space="preserve"> </w:t>
      </w:r>
      <w:r w:rsidR="00F47530" w:rsidRPr="00CF76AB">
        <w:rPr>
          <w:rFonts w:ascii="Nirmala UI" w:hAnsi="Nirmala UI" w:cs="Nirmala UI" w:hint="cs"/>
          <w:b/>
          <w:sz w:val="20"/>
          <w:szCs w:val="20"/>
          <w:cs/>
          <w:lang w:bidi="hi-IN"/>
        </w:rPr>
        <w:t>विस्फोटक</w:t>
      </w:r>
      <w:r w:rsidR="00F47530" w:rsidRPr="00CF76AB">
        <w:rPr>
          <w:rFonts w:asciiTheme="majorBidi" w:hAnsiTheme="majorBidi" w:cstheme="majorBidi"/>
          <w:b/>
          <w:sz w:val="20"/>
          <w:szCs w:val="20"/>
          <w:cs/>
          <w:lang w:bidi="hi-IN"/>
        </w:rPr>
        <w:t xml:space="preserve"> </w:t>
      </w:r>
      <w:r w:rsidR="00F47530" w:rsidRPr="00CF76AB">
        <w:rPr>
          <w:rFonts w:ascii="Nirmala UI" w:hAnsi="Nirmala UI" w:cs="Nirmala UI" w:hint="cs"/>
          <w:b/>
          <w:sz w:val="20"/>
          <w:szCs w:val="20"/>
          <w:cs/>
          <w:lang w:bidi="hi-IN"/>
        </w:rPr>
        <w:t>दरवाज़ों</w:t>
      </w:r>
      <w:r w:rsidR="00F47530" w:rsidRPr="00CF76AB">
        <w:rPr>
          <w:rFonts w:asciiTheme="majorBidi" w:hAnsiTheme="majorBidi" w:cstheme="majorBidi"/>
          <w:b/>
          <w:sz w:val="20"/>
          <w:szCs w:val="20"/>
          <w:cs/>
          <w:lang w:bidi="hi-IN"/>
        </w:rPr>
        <w:t xml:space="preserve"> </w:t>
      </w:r>
      <w:r w:rsidR="00F47530" w:rsidRPr="00CF76AB">
        <w:rPr>
          <w:rFonts w:ascii="Nirmala UI" w:hAnsi="Nirmala UI" w:cs="Nirmala UI" w:hint="cs"/>
          <w:b/>
          <w:sz w:val="20"/>
          <w:szCs w:val="20"/>
          <w:cs/>
          <w:lang w:bidi="hi-IN"/>
        </w:rPr>
        <w:t>के</w:t>
      </w:r>
      <w:r w:rsidR="00F47530" w:rsidRPr="00CF76AB">
        <w:rPr>
          <w:rFonts w:asciiTheme="majorBidi" w:hAnsiTheme="majorBidi" w:cstheme="majorBidi"/>
          <w:b/>
          <w:sz w:val="20"/>
          <w:szCs w:val="20"/>
          <w:cs/>
          <w:lang w:bidi="hi-IN"/>
        </w:rPr>
        <w:t xml:space="preserve"> </w:t>
      </w:r>
      <w:r w:rsidR="00F47530" w:rsidRPr="00CF76AB">
        <w:rPr>
          <w:rFonts w:ascii="Nirmala UI" w:hAnsi="Nirmala UI" w:cs="Nirmala UI" w:hint="cs"/>
          <w:b/>
          <w:sz w:val="20"/>
          <w:szCs w:val="20"/>
          <w:cs/>
          <w:lang w:bidi="hi-IN"/>
        </w:rPr>
        <w:t>साथ</w:t>
      </w:r>
      <w:r w:rsidR="00F47530" w:rsidRPr="00CF76AB">
        <w:rPr>
          <w:rFonts w:asciiTheme="majorBidi" w:hAnsiTheme="majorBidi" w:cstheme="majorBidi"/>
          <w:b/>
          <w:sz w:val="20"/>
          <w:szCs w:val="20"/>
          <w:cs/>
          <w:lang w:bidi="hi-IN"/>
        </w:rPr>
        <w:t xml:space="preserve"> </w:t>
      </w:r>
      <w:r w:rsidR="00F47530" w:rsidRPr="00CF76AB">
        <w:rPr>
          <w:rFonts w:ascii="Nirmala UI" w:hAnsi="Nirmala UI" w:cs="Nirmala UI" w:hint="cs"/>
          <w:b/>
          <w:sz w:val="20"/>
          <w:szCs w:val="20"/>
          <w:cs/>
          <w:lang w:bidi="hi-IN"/>
        </w:rPr>
        <w:t>प्रदान</w:t>
      </w:r>
      <w:r w:rsidR="00F47530" w:rsidRPr="00CF76AB">
        <w:rPr>
          <w:rFonts w:asciiTheme="majorBidi" w:hAnsiTheme="majorBidi" w:cstheme="majorBidi"/>
          <w:b/>
          <w:sz w:val="20"/>
          <w:szCs w:val="20"/>
          <w:cs/>
          <w:lang w:bidi="hi-IN"/>
        </w:rPr>
        <w:t xml:space="preserve"> </w:t>
      </w:r>
      <w:r w:rsidR="00F47530" w:rsidRPr="00CF76AB">
        <w:rPr>
          <w:rFonts w:ascii="Nirmala UI" w:hAnsi="Nirmala UI" w:cs="Nirmala UI" w:hint="cs"/>
          <w:b/>
          <w:sz w:val="20"/>
          <w:szCs w:val="20"/>
          <w:cs/>
          <w:lang w:bidi="hi-IN"/>
        </w:rPr>
        <w:t>किए</w:t>
      </w:r>
      <w:r w:rsidR="00F47530" w:rsidRPr="00CF76AB">
        <w:rPr>
          <w:rFonts w:asciiTheme="majorBidi" w:hAnsiTheme="majorBidi" w:cstheme="majorBidi"/>
          <w:b/>
          <w:sz w:val="20"/>
          <w:szCs w:val="20"/>
          <w:cs/>
          <w:lang w:bidi="hi-IN"/>
        </w:rPr>
        <w:t xml:space="preserve"> </w:t>
      </w:r>
      <w:r w:rsidR="00F47530" w:rsidRPr="00CF76AB">
        <w:rPr>
          <w:rFonts w:ascii="Nirmala UI" w:hAnsi="Nirmala UI" w:cs="Nirmala UI" w:hint="cs"/>
          <w:b/>
          <w:sz w:val="20"/>
          <w:szCs w:val="20"/>
          <w:cs/>
          <w:lang w:bidi="hi-IN"/>
        </w:rPr>
        <w:t>जाने</w:t>
      </w:r>
      <w:r w:rsidR="00F47530" w:rsidRPr="00CF76AB">
        <w:rPr>
          <w:rFonts w:asciiTheme="majorBidi" w:hAnsiTheme="majorBidi" w:cstheme="majorBidi"/>
          <w:b/>
          <w:sz w:val="20"/>
          <w:szCs w:val="20"/>
          <w:cs/>
          <w:lang w:bidi="hi-IN"/>
        </w:rPr>
        <w:t xml:space="preserve"> </w:t>
      </w:r>
      <w:r w:rsidR="00F47530" w:rsidRPr="00CF76AB">
        <w:rPr>
          <w:rFonts w:ascii="Nirmala UI" w:hAnsi="Nirmala UI" w:cs="Nirmala UI" w:hint="cs"/>
          <w:b/>
          <w:sz w:val="20"/>
          <w:szCs w:val="20"/>
          <w:cs/>
          <w:lang w:bidi="hi-IN"/>
        </w:rPr>
        <w:t>चाहिए</w:t>
      </w:r>
      <w:r w:rsidR="00F47530" w:rsidRPr="00CF76AB">
        <w:rPr>
          <w:rFonts w:asciiTheme="majorBidi" w:hAnsiTheme="majorBidi" w:cstheme="majorBidi"/>
          <w:b/>
          <w:sz w:val="20"/>
          <w:szCs w:val="20"/>
        </w:rPr>
        <w:t xml:space="preserve">, </w:t>
      </w:r>
      <w:r w:rsidR="00F47530" w:rsidRPr="00CF76AB">
        <w:rPr>
          <w:rFonts w:ascii="Nirmala UI" w:hAnsi="Nirmala UI" w:cs="Nirmala UI" w:hint="cs"/>
          <w:b/>
          <w:sz w:val="20"/>
          <w:szCs w:val="20"/>
          <w:cs/>
          <w:lang w:bidi="hi-IN"/>
        </w:rPr>
        <w:t>जिसमें</w:t>
      </w:r>
      <w:r w:rsidR="00F47530" w:rsidRPr="00CF76AB">
        <w:rPr>
          <w:rFonts w:asciiTheme="majorBidi" w:hAnsiTheme="majorBidi" w:cstheme="majorBidi"/>
          <w:b/>
          <w:sz w:val="20"/>
          <w:szCs w:val="20"/>
          <w:cs/>
          <w:lang w:bidi="hi-IN"/>
        </w:rPr>
        <w:t xml:space="preserve"> </w:t>
      </w:r>
      <w:r w:rsidR="00F47530" w:rsidRPr="00CF76AB">
        <w:rPr>
          <w:rFonts w:ascii="Nirmala UI" w:hAnsi="Nirmala UI" w:cs="Nirmala UI" w:hint="cs"/>
          <w:b/>
          <w:sz w:val="20"/>
          <w:szCs w:val="20"/>
          <w:cs/>
          <w:lang w:bidi="hi-IN"/>
        </w:rPr>
        <w:t>डिस्</w:t>
      </w:r>
      <w:r w:rsidR="00F47530" w:rsidRPr="00CF76AB">
        <w:rPr>
          <w:rFonts w:asciiTheme="majorBidi" w:hAnsiTheme="majorBidi" w:cstheme="majorBidi"/>
          <w:b/>
          <w:sz w:val="20"/>
          <w:szCs w:val="20"/>
          <w:cs/>
          <w:lang w:bidi="hi-IN"/>
        </w:rPr>
        <w:t>‍</w:t>
      </w:r>
      <w:r w:rsidR="00F47530" w:rsidRPr="00CF76AB">
        <w:rPr>
          <w:rFonts w:ascii="Nirmala UI" w:hAnsi="Nirmala UI" w:cs="Nirmala UI" w:hint="cs"/>
          <w:b/>
          <w:sz w:val="20"/>
          <w:szCs w:val="20"/>
          <w:cs/>
          <w:lang w:bidi="hi-IN"/>
        </w:rPr>
        <w:t>चार्ज</w:t>
      </w:r>
      <w:r w:rsidR="00F47530" w:rsidRPr="00CF76AB">
        <w:rPr>
          <w:rFonts w:asciiTheme="majorBidi" w:hAnsiTheme="majorBidi" w:cstheme="majorBidi"/>
          <w:b/>
          <w:sz w:val="20"/>
          <w:szCs w:val="20"/>
          <w:cs/>
          <w:lang w:bidi="hi-IN"/>
        </w:rPr>
        <w:t xml:space="preserve"> </w:t>
      </w:r>
      <w:r w:rsidR="00F47530" w:rsidRPr="00CF76AB">
        <w:rPr>
          <w:rFonts w:ascii="Nirmala UI" w:hAnsi="Nirmala UI" w:cs="Nirmala UI" w:hint="cs"/>
          <w:b/>
          <w:sz w:val="20"/>
          <w:szCs w:val="20"/>
          <w:cs/>
          <w:lang w:bidi="hi-IN"/>
        </w:rPr>
        <w:t>एक</w:t>
      </w:r>
      <w:r w:rsidR="00F47530" w:rsidRPr="00CF76AB">
        <w:rPr>
          <w:rFonts w:asciiTheme="majorBidi" w:hAnsiTheme="majorBidi" w:cstheme="majorBidi"/>
          <w:b/>
          <w:sz w:val="20"/>
          <w:szCs w:val="20"/>
          <w:cs/>
          <w:lang w:bidi="hi-IN"/>
        </w:rPr>
        <w:t xml:space="preserve"> </w:t>
      </w:r>
      <w:r w:rsidR="00F47530" w:rsidRPr="00CF76AB">
        <w:rPr>
          <w:rFonts w:ascii="Nirmala UI" w:hAnsi="Nirmala UI" w:cs="Nirmala UI" w:hint="cs"/>
          <w:b/>
          <w:sz w:val="20"/>
          <w:szCs w:val="20"/>
          <w:cs/>
          <w:lang w:bidi="hi-IN"/>
        </w:rPr>
        <w:t>सुरक्षित</w:t>
      </w:r>
      <w:r w:rsidR="00F47530" w:rsidRPr="00CF76AB">
        <w:rPr>
          <w:rFonts w:asciiTheme="majorBidi" w:hAnsiTheme="majorBidi" w:cstheme="majorBidi"/>
          <w:b/>
          <w:sz w:val="20"/>
          <w:szCs w:val="20"/>
          <w:cs/>
          <w:lang w:bidi="hi-IN"/>
        </w:rPr>
        <w:t xml:space="preserve"> </w:t>
      </w:r>
      <w:r w:rsidR="00F47530" w:rsidRPr="00CF76AB">
        <w:rPr>
          <w:rFonts w:ascii="Nirmala UI" w:hAnsi="Nirmala UI" w:cs="Nirmala UI" w:hint="cs"/>
          <w:b/>
          <w:sz w:val="20"/>
          <w:szCs w:val="20"/>
          <w:cs/>
          <w:lang w:bidi="hi-IN"/>
        </w:rPr>
        <w:t>क्षेत्र</w:t>
      </w:r>
      <w:r w:rsidR="00F47530" w:rsidRPr="00CF76AB">
        <w:rPr>
          <w:rFonts w:asciiTheme="majorBidi" w:hAnsiTheme="majorBidi" w:cstheme="majorBidi"/>
          <w:b/>
          <w:sz w:val="20"/>
          <w:szCs w:val="20"/>
          <w:cs/>
          <w:lang w:bidi="hi-IN"/>
        </w:rPr>
        <w:t xml:space="preserve"> </w:t>
      </w:r>
      <w:r w:rsidR="00F47530" w:rsidRPr="00CF76AB">
        <w:rPr>
          <w:rFonts w:ascii="Nirmala UI" w:hAnsi="Nirmala UI" w:cs="Nirmala UI" w:hint="cs"/>
          <w:b/>
          <w:sz w:val="20"/>
          <w:szCs w:val="20"/>
          <w:cs/>
          <w:lang w:bidi="hi-IN"/>
        </w:rPr>
        <w:t>में</w:t>
      </w:r>
      <w:r w:rsidR="00F47530" w:rsidRPr="00CF76AB">
        <w:rPr>
          <w:rFonts w:asciiTheme="majorBidi" w:hAnsiTheme="majorBidi" w:cstheme="majorBidi"/>
          <w:b/>
          <w:sz w:val="20"/>
          <w:szCs w:val="20"/>
          <w:cs/>
          <w:lang w:bidi="hi-IN"/>
        </w:rPr>
        <w:t xml:space="preserve"> </w:t>
      </w:r>
      <w:r w:rsidR="00F47530" w:rsidRPr="00CF76AB">
        <w:rPr>
          <w:rFonts w:ascii="Nirmala UI" w:hAnsi="Nirmala UI" w:cs="Nirmala UI" w:hint="cs"/>
          <w:b/>
          <w:sz w:val="20"/>
          <w:szCs w:val="20"/>
          <w:cs/>
          <w:lang w:bidi="hi-IN"/>
        </w:rPr>
        <w:t>किया</w:t>
      </w:r>
      <w:r w:rsidR="00F47530" w:rsidRPr="00CF76AB">
        <w:rPr>
          <w:rFonts w:asciiTheme="majorBidi" w:hAnsiTheme="majorBidi" w:cstheme="majorBidi"/>
          <w:b/>
          <w:sz w:val="20"/>
          <w:szCs w:val="20"/>
          <w:cs/>
          <w:lang w:bidi="hi-IN"/>
        </w:rPr>
        <w:t xml:space="preserve"> </w:t>
      </w:r>
      <w:r w:rsidR="00F47530" w:rsidRPr="00CF76AB">
        <w:rPr>
          <w:rFonts w:ascii="Nirmala UI" w:hAnsi="Nirmala UI" w:cs="Nirmala UI" w:hint="cs"/>
          <w:b/>
          <w:sz w:val="20"/>
          <w:szCs w:val="20"/>
          <w:cs/>
          <w:lang w:bidi="hi-IN"/>
        </w:rPr>
        <w:t>जाना</w:t>
      </w:r>
      <w:r w:rsidR="00F47530" w:rsidRPr="00CF76AB">
        <w:rPr>
          <w:rFonts w:asciiTheme="majorBidi" w:hAnsiTheme="majorBidi" w:cstheme="majorBidi"/>
          <w:b/>
          <w:sz w:val="20"/>
          <w:szCs w:val="20"/>
          <w:cs/>
          <w:lang w:bidi="hi-IN"/>
        </w:rPr>
        <w:t xml:space="preserve"> </w:t>
      </w:r>
      <w:r w:rsidR="00F47530" w:rsidRPr="00CF76AB">
        <w:rPr>
          <w:rFonts w:ascii="Nirmala UI" w:hAnsi="Nirmala UI" w:cs="Nirmala UI" w:hint="cs"/>
          <w:b/>
          <w:sz w:val="20"/>
          <w:szCs w:val="20"/>
          <w:cs/>
          <w:lang w:bidi="hi-IN"/>
        </w:rPr>
        <w:t>चाहिए।</w:t>
      </w:r>
      <w:r w:rsidR="00F47530" w:rsidRPr="00CF76AB">
        <w:rPr>
          <w:rFonts w:asciiTheme="majorBidi" w:hAnsiTheme="majorBidi" w:cstheme="majorBidi"/>
          <w:b/>
          <w:sz w:val="20"/>
          <w:szCs w:val="20"/>
          <w:cs/>
          <w:lang w:bidi="hi-IN"/>
        </w:rPr>
        <w:t xml:space="preserve"> </w:t>
      </w:r>
    </w:p>
    <w:p w14:paraId="67ECB297" w14:textId="77777777" w:rsidR="00502CE5" w:rsidRPr="00CF76AB" w:rsidRDefault="00502CE5" w:rsidP="00CF76AB">
      <w:pPr>
        <w:pStyle w:val="NoSpacing"/>
        <w:ind w:left="1440" w:hanging="1156"/>
        <w:jc w:val="both"/>
        <w:rPr>
          <w:rFonts w:asciiTheme="majorBidi" w:hAnsiTheme="majorBidi" w:cstheme="majorBidi"/>
          <w:b/>
          <w:sz w:val="20"/>
          <w:szCs w:val="20"/>
        </w:rPr>
      </w:pPr>
      <w:r w:rsidRPr="00CF76AB">
        <w:rPr>
          <w:rFonts w:asciiTheme="majorBidi" w:hAnsiTheme="majorBidi" w:cstheme="majorBidi"/>
          <w:b/>
          <w:sz w:val="20"/>
          <w:szCs w:val="20"/>
          <w:cs/>
          <w:lang w:bidi="hi-IN"/>
        </w:rPr>
        <w:t xml:space="preserve">2.3.12  </w:t>
      </w:r>
      <w:r w:rsidR="00253108" w:rsidRPr="00CF76AB">
        <w:rPr>
          <w:rFonts w:ascii="Nirmala UI" w:hAnsi="Nirmala UI" w:cs="Nirmala UI" w:hint="cs"/>
          <w:b/>
          <w:sz w:val="20"/>
          <w:szCs w:val="20"/>
          <w:cs/>
          <w:lang w:bidi="hi-IN"/>
        </w:rPr>
        <w:t>केसिंग</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या</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स्टीलवर्क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अत्यधिक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तापमान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बचाने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और</w:t>
      </w:r>
      <w:r w:rsidR="00253108" w:rsidRPr="00CF76AB">
        <w:rPr>
          <w:rFonts w:asciiTheme="majorBidi" w:hAnsiTheme="majorBidi" w:cstheme="majorBidi"/>
          <w:b/>
          <w:sz w:val="20"/>
          <w:szCs w:val="20"/>
          <w:cs/>
          <w:lang w:bidi="hi-IN"/>
        </w:rPr>
        <w:t xml:space="preserve"> </w:t>
      </w:r>
      <w:r w:rsidR="005E60DD" w:rsidRPr="00CF76AB">
        <w:rPr>
          <w:rFonts w:ascii="Nirmala UI" w:hAnsi="Nirmala UI" w:cs="Nirmala UI" w:hint="cs"/>
          <w:b/>
          <w:sz w:val="20"/>
          <w:szCs w:val="20"/>
          <w:cs/>
          <w:lang w:bidi="hi-IN"/>
        </w:rPr>
        <w:t>ताप</w:t>
      </w:r>
      <w:r w:rsidR="005E60DD" w:rsidRPr="00CF76AB">
        <w:rPr>
          <w:rFonts w:asciiTheme="majorBidi" w:hAnsiTheme="majorBidi" w:cstheme="majorBidi"/>
          <w:b/>
          <w:sz w:val="20"/>
          <w:szCs w:val="20"/>
          <w:cs/>
          <w:lang w:bidi="hi-IN"/>
        </w:rPr>
        <w:t xml:space="preserve"> </w:t>
      </w:r>
      <w:r w:rsidR="005E60DD" w:rsidRPr="00CF76AB">
        <w:rPr>
          <w:rFonts w:ascii="Nirmala UI" w:hAnsi="Nirmala UI" w:cs="Nirmala UI" w:hint="cs"/>
          <w:b/>
          <w:sz w:val="20"/>
          <w:szCs w:val="20"/>
          <w:cs/>
          <w:lang w:bidi="hi-IN"/>
        </w:rPr>
        <w:t>हानि</w:t>
      </w:r>
      <w:r w:rsidR="005E60DD"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रोकने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लिए</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रिफ्रैक्टरी</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लाइनिंग</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प्रदान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जाएगी।</w:t>
      </w:r>
      <w:r w:rsidR="00253108" w:rsidRPr="00CF76AB">
        <w:rPr>
          <w:rFonts w:asciiTheme="majorBidi" w:hAnsiTheme="majorBidi" w:cstheme="majorBidi"/>
          <w:b/>
          <w:sz w:val="20"/>
          <w:szCs w:val="20"/>
          <w:cs/>
          <w:lang w:bidi="hi-IN"/>
        </w:rPr>
        <w:t xml:space="preserve"> </w:t>
      </w:r>
      <w:r w:rsidR="005E60DD" w:rsidRPr="00CF76AB">
        <w:rPr>
          <w:rFonts w:ascii="Nirmala UI" w:hAnsi="Nirmala UI" w:cs="Nirmala UI" w:hint="cs"/>
          <w:b/>
          <w:sz w:val="20"/>
          <w:szCs w:val="20"/>
          <w:cs/>
          <w:lang w:bidi="hi-IN"/>
        </w:rPr>
        <w:t>रिफ्रैक्टरी</w:t>
      </w:r>
      <w:r w:rsidR="005E60DD" w:rsidRPr="00CF76AB">
        <w:rPr>
          <w:rFonts w:asciiTheme="majorBidi" w:hAnsiTheme="majorBidi" w:cstheme="majorBidi"/>
          <w:b/>
          <w:sz w:val="20"/>
          <w:szCs w:val="20"/>
          <w:cs/>
          <w:lang w:bidi="hi-IN"/>
        </w:rPr>
        <w:t xml:space="preserve"> </w:t>
      </w:r>
      <w:r w:rsidR="005E60DD" w:rsidRPr="00CF76AB">
        <w:rPr>
          <w:rFonts w:ascii="Nirmala UI" w:hAnsi="Nirmala UI" w:cs="Nirmala UI" w:hint="cs"/>
          <w:b/>
          <w:sz w:val="20"/>
          <w:szCs w:val="20"/>
          <w:cs/>
          <w:lang w:bidi="hi-IN"/>
        </w:rPr>
        <w:t>लाइनिंग</w:t>
      </w:r>
      <w:r w:rsidR="005E60DD"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ईंधन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फायरि</w:t>
      </w:r>
      <w:r w:rsidR="005E60DD" w:rsidRPr="00CF76AB">
        <w:rPr>
          <w:rFonts w:ascii="Nirmala UI" w:hAnsi="Nirmala UI" w:cs="Nirmala UI" w:hint="cs"/>
          <w:b/>
          <w:sz w:val="20"/>
          <w:szCs w:val="20"/>
          <w:cs/>
          <w:lang w:bidi="hi-IN"/>
        </w:rPr>
        <w:t>ंग</w:t>
      </w:r>
      <w:r w:rsidR="005E60DD" w:rsidRPr="00CF76AB">
        <w:rPr>
          <w:rFonts w:asciiTheme="majorBidi" w:hAnsiTheme="majorBidi" w:cstheme="majorBidi"/>
          <w:b/>
          <w:sz w:val="20"/>
          <w:szCs w:val="20"/>
          <w:cs/>
          <w:lang w:bidi="hi-IN"/>
        </w:rPr>
        <w:t xml:space="preserve"> </w:t>
      </w:r>
      <w:r w:rsidR="005E60DD" w:rsidRPr="00CF76AB">
        <w:rPr>
          <w:rFonts w:ascii="Nirmala UI" w:hAnsi="Nirmala UI" w:cs="Nirmala UI" w:hint="cs"/>
          <w:b/>
          <w:sz w:val="20"/>
          <w:szCs w:val="20"/>
          <w:cs/>
          <w:lang w:bidi="hi-IN"/>
        </w:rPr>
        <w:t>के</w:t>
      </w:r>
      <w:r w:rsidR="005E60DD" w:rsidRPr="00CF76AB">
        <w:rPr>
          <w:rFonts w:asciiTheme="majorBidi" w:hAnsiTheme="majorBidi" w:cstheme="majorBidi"/>
          <w:b/>
          <w:sz w:val="20"/>
          <w:szCs w:val="20"/>
          <w:cs/>
          <w:lang w:bidi="hi-IN"/>
        </w:rPr>
        <w:t xml:space="preserve"> </w:t>
      </w:r>
      <w:r w:rsidR="005E60DD" w:rsidRPr="00CF76AB">
        <w:rPr>
          <w:rFonts w:ascii="Nirmala UI" w:hAnsi="Nirmala UI" w:cs="Nirmala UI" w:hint="cs"/>
          <w:b/>
          <w:sz w:val="20"/>
          <w:szCs w:val="20"/>
          <w:cs/>
          <w:lang w:bidi="hi-IN"/>
        </w:rPr>
        <w:t>प्रकार</w:t>
      </w:r>
      <w:r w:rsidR="005E60DD" w:rsidRPr="00CF76AB">
        <w:rPr>
          <w:rFonts w:asciiTheme="majorBidi" w:hAnsiTheme="majorBidi" w:cstheme="majorBidi"/>
          <w:b/>
          <w:sz w:val="20"/>
          <w:szCs w:val="20"/>
          <w:cs/>
          <w:lang w:bidi="hi-IN"/>
        </w:rPr>
        <w:t xml:space="preserve"> </w:t>
      </w:r>
      <w:r w:rsidR="005E60DD" w:rsidRPr="00CF76AB">
        <w:rPr>
          <w:rFonts w:ascii="Nirmala UI" w:hAnsi="Nirmala UI" w:cs="Nirmala UI" w:hint="cs"/>
          <w:b/>
          <w:sz w:val="20"/>
          <w:szCs w:val="20"/>
          <w:cs/>
          <w:lang w:bidi="hi-IN"/>
        </w:rPr>
        <w:t>के</w:t>
      </w:r>
      <w:r w:rsidR="005E60DD" w:rsidRPr="00CF76AB">
        <w:rPr>
          <w:rFonts w:asciiTheme="majorBidi" w:hAnsiTheme="majorBidi" w:cstheme="majorBidi"/>
          <w:b/>
          <w:sz w:val="20"/>
          <w:szCs w:val="20"/>
          <w:cs/>
          <w:lang w:bidi="hi-IN"/>
        </w:rPr>
        <w:t xml:space="preserve"> </w:t>
      </w:r>
      <w:r w:rsidR="005E60DD" w:rsidRPr="00CF76AB">
        <w:rPr>
          <w:rFonts w:ascii="Nirmala UI" w:hAnsi="Nirmala UI" w:cs="Nirmala UI" w:hint="cs"/>
          <w:b/>
          <w:sz w:val="20"/>
          <w:szCs w:val="20"/>
          <w:cs/>
          <w:lang w:bidi="hi-IN"/>
        </w:rPr>
        <w:t>लिए</w:t>
      </w:r>
      <w:r w:rsidR="005E60DD" w:rsidRPr="00CF76AB">
        <w:rPr>
          <w:rFonts w:asciiTheme="majorBidi" w:hAnsiTheme="majorBidi" w:cstheme="majorBidi"/>
          <w:b/>
          <w:sz w:val="20"/>
          <w:szCs w:val="20"/>
          <w:cs/>
          <w:lang w:bidi="hi-IN"/>
        </w:rPr>
        <w:t xml:space="preserve"> </w:t>
      </w:r>
      <w:r w:rsidR="005E60DD" w:rsidRPr="00CF76AB">
        <w:rPr>
          <w:rFonts w:ascii="Nirmala UI" w:hAnsi="Nirmala UI" w:cs="Nirmala UI" w:hint="cs"/>
          <w:b/>
          <w:sz w:val="20"/>
          <w:szCs w:val="20"/>
          <w:cs/>
          <w:lang w:bidi="hi-IN"/>
        </w:rPr>
        <w:t>उपयुक्त</w:t>
      </w:r>
      <w:r w:rsidR="005E60DD" w:rsidRPr="00CF76AB">
        <w:rPr>
          <w:rFonts w:asciiTheme="majorBidi" w:hAnsiTheme="majorBidi" w:cstheme="majorBidi"/>
          <w:b/>
          <w:sz w:val="20"/>
          <w:szCs w:val="20"/>
          <w:cs/>
          <w:lang w:bidi="hi-IN"/>
        </w:rPr>
        <w:t xml:space="preserve"> </w:t>
      </w:r>
      <w:r w:rsidR="005E60DD" w:rsidRPr="00CF76AB">
        <w:rPr>
          <w:rFonts w:ascii="Nirmala UI" w:hAnsi="Nirmala UI" w:cs="Nirmala UI" w:hint="cs"/>
          <w:b/>
          <w:sz w:val="20"/>
          <w:szCs w:val="20"/>
          <w:cs/>
          <w:lang w:bidi="hi-IN"/>
        </w:rPr>
        <w:t>होगी</w:t>
      </w:r>
      <w:r w:rsidR="00253108" w:rsidRPr="00CF76AB">
        <w:rPr>
          <w:rFonts w:ascii="Nirmala UI" w:hAnsi="Nirmala UI" w:cs="Nirmala UI" w:hint="cs"/>
          <w:b/>
          <w:sz w:val="20"/>
          <w:szCs w:val="20"/>
          <w:cs/>
          <w:lang w:bidi="hi-IN"/>
        </w:rPr>
        <w:t>।</w:t>
      </w:r>
      <w:r w:rsidR="00253108" w:rsidRPr="00CF76AB">
        <w:rPr>
          <w:rFonts w:asciiTheme="majorBidi" w:hAnsiTheme="majorBidi" w:cstheme="majorBidi"/>
          <w:b/>
          <w:sz w:val="20"/>
          <w:szCs w:val="20"/>
          <w:cs/>
          <w:lang w:bidi="hi-IN"/>
        </w:rPr>
        <w:t xml:space="preserve"> </w:t>
      </w:r>
      <w:r w:rsidR="005E60DD" w:rsidRPr="00CF76AB">
        <w:rPr>
          <w:rFonts w:ascii="Nirmala UI" w:hAnsi="Nirmala UI" w:cs="Nirmala UI" w:hint="cs"/>
          <w:b/>
          <w:sz w:val="20"/>
          <w:szCs w:val="20"/>
          <w:cs/>
          <w:lang w:bidi="hi-IN"/>
        </w:rPr>
        <w:t>लाइनिंग</w:t>
      </w:r>
      <w:r w:rsidR="005E60DD"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अधिकतम</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निरंतर</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उपयोग</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तापमान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परिकलित</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डिज़ाइन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तापमान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अधिक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होना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चाहिए।</w:t>
      </w:r>
      <w:r w:rsidR="00253108" w:rsidRPr="00CF76AB">
        <w:rPr>
          <w:rFonts w:asciiTheme="majorBidi" w:hAnsiTheme="majorBidi" w:cstheme="majorBidi"/>
          <w:b/>
          <w:spacing w:val="-5"/>
          <w:sz w:val="20"/>
          <w:szCs w:val="20"/>
          <w:cs/>
          <w:lang w:bidi="hi-IN"/>
        </w:rPr>
        <w:t xml:space="preserve"> </w:t>
      </w:r>
      <w:r w:rsidR="005E60DD" w:rsidRPr="00CF76AB">
        <w:rPr>
          <w:rFonts w:ascii="Nirmala UI" w:hAnsi="Nirmala UI" w:cs="Nirmala UI" w:hint="cs"/>
          <w:b/>
          <w:sz w:val="20"/>
          <w:szCs w:val="20"/>
          <w:cs/>
          <w:lang w:bidi="hi-IN"/>
        </w:rPr>
        <w:t>रिफ्रैक्टरी</w:t>
      </w:r>
      <w:r w:rsidR="005E60DD" w:rsidRPr="00CF76AB">
        <w:rPr>
          <w:rFonts w:asciiTheme="majorBidi" w:hAnsiTheme="majorBidi" w:cstheme="majorBidi"/>
          <w:b/>
          <w:sz w:val="20"/>
          <w:szCs w:val="20"/>
          <w:cs/>
          <w:lang w:bidi="hi-IN"/>
        </w:rPr>
        <w:t xml:space="preserve"> </w:t>
      </w:r>
      <w:r w:rsidR="005E60DD" w:rsidRPr="00CF76AB">
        <w:rPr>
          <w:rFonts w:ascii="Nirmala UI" w:hAnsi="Nirmala UI" w:cs="Nirmala UI" w:hint="cs"/>
          <w:b/>
          <w:sz w:val="20"/>
          <w:szCs w:val="20"/>
          <w:cs/>
          <w:lang w:bidi="hi-IN"/>
        </w:rPr>
        <w:t>लाइनिंग</w:t>
      </w:r>
      <w:r w:rsidR="005E60DD" w:rsidRPr="00CF76AB">
        <w:rPr>
          <w:rFonts w:asciiTheme="majorBidi" w:hAnsiTheme="majorBidi" w:cstheme="majorBidi"/>
          <w:b/>
          <w:sz w:val="20"/>
          <w:szCs w:val="20"/>
          <w:cs/>
          <w:lang w:bidi="hi-IN"/>
        </w:rPr>
        <w:t xml:space="preserve"> </w:t>
      </w:r>
      <w:r w:rsidR="005E60DD" w:rsidRPr="00CF76AB">
        <w:rPr>
          <w:rFonts w:ascii="Nirmala UI" w:hAnsi="Nirmala UI" w:cs="Nirmala UI" w:hint="cs"/>
          <w:b/>
          <w:sz w:val="20"/>
          <w:szCs w:val="20"/>
          <w:cs/>
          <w:lang w:bidi="hi-IN"/>
        </w:rPr>
        <w:t>प्रणाली</w:t>
      </w:r>
      <w:r w:rsidR="005E60DD" w:rsidRPr="00CF76AB">
        <w:rPr>
          <w:rFonts w:asciiTheme="majorBidi" w:hAnsiTheme="majorBidi" w:cstheme="majorBidi"/>
          <w:b/>
          <w:sz w:val="20"/>
          <w:szCs w:val="20"/>
          <w:cs/>
          <w:lang w:bidi="hi-IN"/>
        </w:rPr>
        <w:t xml:space="preserve"> </w:t>
      </w:r>
      <w:r w:rsidR="005E60DD" w:rsidRPr="00CF76AB">
        <w:rPr>
          <w:rFonts w:ascii="Nirmala UI" w:hAnsi="Nirmala UI" w:cs="Nirmala UI" w:hint="cs"/>
          <w:b/>
          <w:sz w:val="20"/>
          <w:szCs w:val="20"/>
          <w:cs/>
          <w:lang w:bidi="hi-IN"/>
        </w:rPr>
        <w:t>को</w:t>
      </w:r>
      <w:r w:rsidR="005E60DD" w:rsidRPr="00CF76AB">
        <w:rPr>
          <w:rFonts w:asciiTheme="majorBidi" w:hAnsiTheme="majorBidi" w:cstheme="majorBidi"/>
          <w:b/>
          <w:sz w:val="20"/>
          <w:szCs w:val="20"/>
          <w:cs/>
          <w:lang w:bidi="hi-IN"/>
        </w:rPr>
        <w:t xml:space="preserve"> </w:t>
      </w:r>
      <w:r w:rsidR="005E60DD" w:rsidRPr="00CF76AB">
        <w:rPr>
          <w:rFonts w:ascii="Nirmala UI" w:hAnsi="Nirmala UI" w:cs="Nirmala UI" w:hint="cs"/>
          <w:b/>
          <w:sz w:val="20"/>
          <w:szCs w:val="20"/>
          <w:cs/>
          <w:lang w:bidi="hi-IN"/>
        </w:rPr>
        <w:t>प्रत्येक</w:t>
      </w:r>
      <w:r w:rsidR="005E60DD" w:rsidRPr="00CF76AB">
        <w:rPr>
          <w:rFonts w:asciiTheme="majorBidi" w:hAnsiTheme="majorBidi" w:cstheme="majorBidi"/>
          <w:b/>
          <w:sz w:val="20"/>
          <w:szCs w:val="20"/>
          <w:cs/>
          <w:lang w:bidi="hi-IN"/>
        </w:rPr>
        <w:t xml:space="preserve"> </w:t>
      </w:r>
      <w:r w:rsidR="005E60DD" w:rsidRPr="00CF76AB">
        <w:rPr>
          <w:rFonts w:ascii="Nirmala UI" w:hAnsi="Nirmala UI" w:cs="Nirmala UI" w:hint="cs"/>
          <w:b/>
          <w:sz w:val="20"/>
          <w:szCs w:val="20"/>
          <w:cs/>
          <w:lang w:bidi="hi-IN"/>
        </w:rPr>
        <w:t>परत</w:t>
      </w:r>
      <w:r w:rsidR="005E60DD" w:rsidRPr="00CF76AB">
        <w:rPr>
          <w:rFonts w:asciiTheme="majorBidi" w:hAnsiTheme="majorBidi" w:cstheme="majorBidi"/>
          <w:b/>
          <w:sz w:val="20"/>
          <w:szCs w:val="20"/>
          <w:cs/>
          <w:lang w:bidi="hi-IN"/>
        </w:rPr>
        <w:t xml:space="preserve"> </w:t>
      </w:r>
      <w:r w:rsidR="005E60DD" w:rsidRPr="00CF76AB">
        <w:rPr>
          <w:rFonts w:ascii="Nirmala UI" w:hAnsi="Nirmala UI" w:cs="Nirmala UI" w:hint="cs"/>
          <w:b/>
          <w:sz w:val="20"/>
          <w:szCs w:val="20"/>
          <w:cs/>
          <w:lang w:bidi="hi-IN"/>
        </w:rPr>
        <w:t>के</w:t>
      </w:r>
      <w:r w:rsidR="005E60DD" w:rsidRPr="00CF76AB">
        <w:rPr>
          <w:rFonts w:asciiTheme="majorBidi" w:hAnsiTheme="majorBidi" w:cstheme="majorBidi"/>
          <w:b/>
          <w:sz w:val="20"/>
          <w:szCs w:val="20"/>
          <w:cs/>
          <w:lang w:bidi="hi-IN"/>
        </w:rPr>
        <w:t xml:space="preserve"> </w:t>
      </w:r>
      <w:r w:rsidR="005E60DD" w:rsidRPr="00CF76AB">
        <w:rPr>
          <w:rFonts w:ascii="Nirmala UI" w:hAnsi="Nirmala UI" w:cs="Nirmala UI" w:hint="cs"/>
          <w:b/>
          <w:sz w:val="20"/>
          <w:szCs w:val="20"/>
          <w:cs/>
          <w:lang w:bidi="hi-IN"/>
        </w:rPr>
        <w:t>लिए</w:t>
      </w:r>
      <w:r w:rsidR="005E60DD" w:rsidRPr="00CF76AB">
        <w:rPr>
          <w:rFonts w:asciiTheme="majorBidi" w:hAnsiTheme="majorBidi" w:cstheme="majorBidi"/>
          <w:b/>
          <w:sz w:val="20"/>
          <w:szCs w:val="20"/>
          <w:cs/>
          <w:lang w:bidi="hi-IN"/>
        </w:rPr>
        <w:t xml:space="preserve"> </w:t>
      </w:r>
      <w:r w:rsidR="005E60DD" w:rsidRPr="00CF76AB">
        <w:rPr>
          <w:rFonts w:ascii="Nirmala UI" w:hAnsi="Nirmala UI" w:cs="Nirmala UI" w:hint="cs"/>
          <w:b/>
          <w:sz w:val="20"/>
          <w:szCs w:val="20"/>
          <w:cs/>
          <w:lang w:bidi="hi-IN"/>
        </w:rPr>
        <w:t>उपयुक्त</w:t>
      </w:r>
      <w:r w:rsidR="005E60DD" w:rsidRPr="00CF76AB">
        <w:rPr>
          <w:rFonts w:asciiTheme="majorBidi" w:hAnsiTheme="majorBidi" w:cstheme="majorBidi"/>
          <w:b/>
          <w:sz w:val="20"/>
          <w:szCs w:val="20"/>
          <w:cs/>
          <w:lang w:bidi="hi-IN"/>
        </w:rPr>
        <w:t xml:space="preserve"> </w:t>
      </w:r>
      <w:r w:rsidR="005E60DD" w:rsidRPr="00CF76AB">
        <w:rPr>
          <w:rFonts w:ascii="Nirmala UI" w:hAnsi="Nirmala UI" w:cs="Nirmala UI" w:hint="cs"/>
          <w:b/>
          <w:sz w:val="20"/>
          <w:szCs w:val="20"/>
          <w:cs/>
          <w:lang w:bidi="hi-IN"/>
        </w:rPr>
        <w:t>एंकरिंग</w:t>
      </w:r>
      <w:r w:rsidR="005E60DD" w:rsidRPr="00CF76AB">
        <w:rPr>
          <w:rFonts w:asciiTheme="majorBidi" w:hAnsiTheme="majorBidi" w:cstheme="majorBidi"/>
          <w:b/>
          <w:sz w:val="20"/>
          <w:szCs w:val="20"/>
          <w:cs/>
          <w:lang w:bidi="hi-IN"/>
        </w:rPr>
        <w:t xml:space="preserve"> </w:t>
      </w:r>
      <w:r w:rsidR="005E60DD" w:rsidRPr="00CF76AB">
        <w:rPr>
          <w:rFonts w:ascii="Nirmala UI" w:hAnsi="Nirmala UI" w:cs="Nirmala UI" w:hint="cs"/>
          <w:b/>
          <w:sz w:val="20"/>
          <w:szCs w:val="20"/>
          <w:cs/>
          <w:lang w:bidi="hi-IN"/>
        </w:rPr>
        <w:t>व्यवस्था</w:t>
      </w:r>
      <w:r w:rsidR="005E60DD" w:rsidRPr="00CF76AB">
        <w:rPr>
          <w:rFonts w:asciiTheme="majorBidi" w:hAnsiTheme="majorBidi" w:cstheme="majorBidi"/>
          <w:b/>
          <w:sz w:val="20"/>
          <w:szCs w:val="20"/>
          <w:cs/>
          <w:lang w:bidi="hi-IN"/>
        </w:rPr>
        <w:t xml:space="preserve"> </w:t>
      </w:r>
      <w:r w:rsidR="005E60DD" w:rsidRPr="00CF76AB">
        <w:rPr>
          <w:rFonts w:ascii="Nirmala UI" w:hAnsi="Nirmala UI" w:cs="Nirmala UI" w:hint="cs"/>
          <w:b/>
          <w:sz w:val="20"/>
          <w:szCs w:val="20"/>
          <w:cs/>
          <w:lang w:bidi="hi-IN"/>
        </w:rPr>
        <w:t>प्रदान</w:t>
      </w:r>
      <w:r w:rsidR="005E60DD" w:rsidRPr="00CF76AB">
        <w:rPr>
          <w:rFonts w:asciiTheme="majorBidi" w:hAnsiTheme="majorBidi" w:cstheme="majorBidi"/>
          <w:b/>
          <w:sz w:val="20"/>
          <w:szCs w:val="20"/>
          <w:cs/>
          <w:lang w:bidi="hi-IN"/>
        </w:rPr>
        <w:t xml:space="preserve"> </w:t>
      </w:r>
      <w:r w:rsidR="005E60DD" w:rsidRPr="00CF76AB">
        <w:rPr>
          <w:rFonts w:ascii="Nirmala UI" w:hAnsi="Nirmala UI" w:cs="Nirmala UI" w:hint="cs"/>
          <w:b/>
          <w:sz w:val="20"/>
          <w:szCs w:val="20"/>
          <w:cs/>
          <w:lang w:bidi="hi-IN"/>
        </w:rPr>
        <w:t>की</w:t>
      </w:r>
      <w:r w:rsidR="005E60DD" w:rsidRPr="00CF76AB">
        <w:rPr>
          <w:rFonts w:asciiTheme="majorBidi" w:hAnsiTheme="majorBidi" w:cstheme="majorBidi"/>
          <w:b/>
          <w:sz w:val="20"/>
          <w:szCs w:val="20"/>
          <w:cs/>
          <w:lang w:bidi="hi-IN"/>
        </w:rPr>
        <w:t xml:space="preserve"> </w:t>
      </w:r>
      <w:r w:rsidR="005E60DD" w:rsidRPr="00CF76AB">
        <w:rPr>
          <w:rFonts w:ascii="Nirmala UI" w:hAnsi="Nirmala UI" w:cs="Nirmala UI" w:hint="cs"/>
          <w:b/>
          <w:sz w:val="20"/>
          <w:szCs w:val="20"/>
          <w:cs/>
          <w:lang w:bidi="hi-IN"/>
        </w:rPr>
        <w:t>जाएगी</w:t>
      </w:r>
      <w:r w:rsidR="005E60DD" w:rsidRPr="00CF76AB">
        <w:rPr>
          <w:rFonts w:asciiTheme="majorBidi" w:hAnsiTheme="majorBidi" w:cstheme="majorBidi"/>
          <w:b/>
          <w:sz w:val="20"/>
          <w:szCs w:val="20"/>
          <w:cs/>
          <w:lang w:bidi="hi-IN"/>
        </w:rPr>
        <w:t xml:space="preserve"> </w:t>
      </w:r>
      <w:r w:rsidR="005E60DD" w:rsidRPr="00CF76AB">
        <w:rPr>
          <w:rFonts w:ascii="Nirmala UI" w:hAnsi="Nirmala UI" w:cs="Nirmala UI" w:hint="cs"/>
          <w:b/>
          <w:sz w:val="20"/>
          <w:szCs w:val="20"/>
          <w:cs/>
          <w:lang w:bidi="hi-IN"/>
        </w:rPr>
        <w:t>ताकि</w:t>
      </w:r>
      <w:r w:rsidR="005E60DD" w:rsidRPr="00CF76AB">
        <w:rPr>
          <w:rFonts w:asciiTheme="majorBidi" w:hAnsiTheme="majorBidi" w:cstheme="majorBidi"/>
          <w:b/>
          <w:sz w:val="20"/>
          <w:szCs w:val="20"/>
          <w:cs/>
          <w:lang w:bidi="hi-IN"/>
        </w:rPr>
        <w:t xml:space="preserve"> </w:t>
      </w:r>
      <w:r w:rsidR="005E60DD" w:rsidRPr="00CF76AB">
        <w:rPr>
          <w:rFonts w:ascii="Nirmala UI" w:hAnsi="Nirmala UI" w:cs="Nirmala UI" w:hint="cs"/>
          <w:b/>
          <w:sz w:val="20"/>
          <w:szCs w:val="20"/>
          <w:cs/>
          <w:lang w:bidi="hi-IN"/>
        </w:rPr>
        <w:t>विचलन</w:t>
      </w:r>
      <w:r w:rsidR="005E60DD" w:rsidRPr="00CF76AB">
        <w:rPr>
          <w:rFonts w:asciiTheme="majorBidi" w:hAnsiTheme="majorBidi" w:cstheme="majorBidi"/>
          <w:b/>
          <w:sz w:val="20"/>
          <w:szCs w:val="20"/>
          <w:cs/>
          <w:lang w:bidi="hi-IN"/>
        </w:rPr>
        <w:t xml:space="preserve"> </w:t>
      </w:r>
      <w:r w:rsidR="005E60DD" w:rsidRPr="00CF76AB">
        <w:rPr>
          <w:rFonts w:ascii="Nirmala UI" w:hAnsi="Nirmala UI" w:cs="Nirmala UI" w:hint="cs"/>
          <w:b/>
          <w:sz w:val="20"/>
          <w:szCs w:val="20"/>
          <w:cs/>
          <w:lang w:bidi="hi-IN"/>
        </w:rPr>
        <w:t>को</w:t>
      </w:r>
      <w:r w:rsidR="005E60DD" w:rsidRPr="00CF76AB">
        <w:rPr>
          <w:rFonts w:asciiTheme="majorBidi" w:hAnsiTheme="majorBidi" w:cstheme="majorBidi"/>
          <w:b/>
          <w:sz w:val="20"/>
          <w:szCs w:val="20"/>
          <w:cs/>
          <w:lang w:bidi="hi-IN"/>
        </w:rPr>
        <w:t xml:space="preserve"> </w:t>
      </w:r>
      <w:r w:rsidR="005E60DD" w:rsidRPr="00CF76AB">
        <w:rPr>
          <w:rFonts w:ascii="Nirmala UI" w:hAnsi="Nirmala UI" w:cs="Nirmala UI" w:hint="cs"/>
          <w:b/>
          <w:sz w:val="20"/>
          <w:szCs w:val="20"/>
          <w:cs/>
          <w:lang w:bidi="hi-IN"/>
        </w:rPr>
        <w:t>रोका</w:t>
      </w:r>
      <w:r w:rsidR="005E60DD" w:rsidRPr="00CF76AB">
        <w:rPr>
          <w:rFonts w:asciiTheme="majorBidi" w:hAnsiTheme="majorBidi" w:cstheme="majorBidi"/>
          <w:b/>
          <w:sz w:val="20"/>
          <w:szCs w:val="20"/>
          <w:cs/>
          <w:lang w:bidi="hi-IN"/>
        </w:rPr>
        <w:t xml:space="preserve"> </w:t>
      </w:r>
      <w:r w:rsidR="005E60DD" w:rsidRPr="00CF76AB">
        <w:rPr>
          <w:rFonts w:ascii="Nirmala UI" w:hAnsi="Nirmala UI" w:cs="Nirmala UI" w:hint="cs"/>
          <w:b/>
          <w:sz w:val="20"/>
          <w:szCs w:val="20"/>
          <w:cs/>
          <w:lang w:bidi="hi-IN"/>
        </w:rPr>
        <w:t>जा</w:t>
      </w:r>
      <w:r w:rsidR="005E60DD" w:rsidRPr="00CF76AB">
        <w:rPr>
          <w:rFonts w:asciiTheme="majorBidi" w:hAnsiTheme="majorBidi" w:cstheme="majorBidi"/>
          <w:b/>
          <w:sz w:val="20"/>
          <w:szCs w:val="20"/>
          <w:cs/>
          <w:lang w:bidi="hi-IN"/>
        </w:rPr>
        <w:t xml:space="preserve"> </w:t>
      </w:r>
      <w:r w:rsidR="005E60DD" w:rsidRPr="00CF76AB">
        <w:rPr>
          <w:rFonts w:ascii="Nirmala UI" w:hAnsi="Nirmala UI" w:cs="Nirmala UI" w:hint="cs"/>
          <w:b/>
          <w:sz w:val="20"/>
          <w:szCs w:val="20"/>
          <w:cs/>
          <w:lang w:bidi="hi-IN"/>
        </w:rPr>
        <w:t>सके।</w:t>
      </w:r>
    </w:p>
    <w:p w14:paraId="7E8C339A" w14:textId="77777777" w:rsidR="005E60DD" w:rsidRPr="00CF76AB" w:rsidRDefault="00502CE5" w:rsidP="00CF76AB">
      <w:pPr>
        <w:pStyle w:val="NoSpacing"/>
        <w:ind w:left="1440" w:hanging="1156"/>
        <w:jc w:val="both"/>
        <w:rPr>
          <w:rFonts w:asciiTheme="majorBidi" w:hAnsiTheme="majorBidi" w:cstheme="majorBidi"/>
          <w:b/>
          <w:sz w:val="20"/>
          <w:szCs w:val="20"/>
        </w:rPr>
      </w:pPr>
      <w:r w:rsidRPr="00CF76AB">
        <w:rPr>
          <w:rFonts w:asciiTheme="majorBidi" w:hAnsiTheme="majorBidi" w:cstheme="majorBidi"/>
          <w:b/>
          <w:sz w:val="20"/>
          <w:szCs w:val="20"/>
          <w:cs/>
          <w:lang w:bidi="hi-IN"/>
        </w:rPr>
        <w:t>2.3.13</w:t>
      </w:r>
      <w:r w:rsidRPr="00CF76AB">
        <w:rPr>
          <w:rFonts w:asciiTheme="majorBidi" w:hAnsiTheme="majorBidi" w:cstheme="majorBidi"/>
          <w:b/>
          <w:sz w:val="20"/>
          <w:szCs w:val="20"/>
          <w:cs/>
          <w:lang w:bidi="hi-IN"/>
        </w:rPr>
        <w:tab/>
      </w:r>
      <w:r w:rsidR="005E60DD" w:rsidRPr="00CF76AB">
        <w:rPr>
          <w:rFonts w:ascii="Nirmala UI" w:hAnsi="Nirmala UI" w:cs="Nirmala UI" w:hint="cs"/>
          <w:b/>
          <w:sz w:val="20"/>
          <w:szCs w:val="20"/>
          <w:cs/>
          <w:lang w:bidi="hi-IN"/>
        </w:rPr>
        <w:t>हीटर</w:t>
      </w:r>
      <w:r w:rsidR="005E60DD" w:rsidRPr="00CF76AB">
        <w:rPr>
          <w:rFonts w:asciiTheme="majorBidi" w:hAnsiTheme="majorBidi" w:cstheme="majorBidi"/>
          <w:b/>
          <w:sz w:val="20"/>
          <w:szCs w:val="20"/>
          <w:cs/>
          <w:lang w:bidi="hi-IN"/>
        </w:rPr>
        <w:t xml:space="preserve"> </w:t>
      </w:r>
      <w:r w:rsidR="005E60DD" w:rsidRPr="00CF76AB">
        <w:rPr>
          <w:rFonts w:ascii="Nirmala UI" w:hAnsi="Nirmala UI" w:cs="Nirmala UI" w:hint="cs"/>
          <w:b/>
          <w:sz w:val="20"/>
          <w:szCs w:val="20"/>
          <w:cs/>
          <w:lang w:bidi="hi-IN"/>
        </w:rPr>
        <w:t>प्रणाली</w:t>
      </w:r>
      <w:r w:rsidR="005E60DD" w:rsidRPr="00CF76AB">
        <w:rPr>
          <w:rFonts w:asciiTheme="majorBidi" w:hAnsiTheme="majorBidi" w:cstheme="majorBidi"/>
          <w:b/>
          <w:sz w:val="20"/>
          <w:szCs w:val="20"/>
          <w:cs/>
          <w:lang w:bidi="hi-IN"/>
        </w:rPr>
        <w:t xml:space="preserve"> </w:t>
      </w:r>
      <w:r w:rsidR="005E60DD" w:rsidRPr="00CF76AB">
        <w:rPr>
          <w:rFonts w:ascii="Nirmala UI" w:hAnsi="Nirmala UI" w:cs="Nirmala UI" w:hint="cs"/>
          <w:b/>
          <w:sz w:val="20"/>
          <w:szCs w:val="20"/>
          <w:cs/>
          <w:lang w:bidi="hi-IN"/>
        </w:rPr>
        <w:t>के</w:t>
      </w:r>
      <w:r w:rsidR="005E60DD" w:rsidRPr="00CF76AB">
        <w:rPr>
          <w:rFonts w:asciiTheme="majorBidi" w:hAnsiTheme="majorBidi" w:cstheme="majorBidi"/>
          <w:b/>
          <w:sz w:val="20"/>
          <w:szCs w:val="20"/>
          <w:cs/>
          <w:lang w:bidi="hi-IN"/>
        </w:rPr>
        <w:t xml:space="preserve"> </w:t>
      </w:r>
      <w:r w:rsidR="005E60DD" w:rsidRPr="00CF76AB">
        <w:rPr>
          <w:rFonts w:ascii="Nirmala UI" w:hAnsi="Nirmala UI" w:cs="Nirmala UI" w:hint="cs"/>
          <w:b/>
          <w:sz w:val="20"/>
          <w:szCs w:val="20"/>
          <w:cs/>
          <w:lang w:bidi="hi-IN"/>
        </w:rPr>
        <w:t>सभी</w:t>
      </w:r>
      <w:r w:rsidR="005E60DD" w:rsidRPr="00CF76AB">
        <w:rPr>
          <w:rFonts w:asciiTheme="majorBidi" w:hAnsiTheme="majorBidi" w:cstheme="majorBidi"/>
          <w:b/>
          <w:sz w:val="20"/>
          <w:szCs w:val="20"/>
          <w:cs/>
          <w:lang w:bidi="hi-IN"/>
        </w:rPr>
        <w:t xml:space="preserve"> </w:t>
      </w:r>
      <w:r w:rsidR="005E60DD" w:rsidRPr="00CF76AB">
        <w:rPr>
          <w:rFonts w:ascii="Nirmala UI" w:hAnsi="Nirmala UI" w:cs="Nirmala UI" w:hint="cs"/>
          <w:b/>
          <w:sz w:val="20"/>
          <w:szCs w:val="20"/>
          <w:cs/>
          <w:lang w:bidi="hi-IN"/>
        </w:rPr>
        <w:t>परिचालन</w:t>
      </w:r>
      <w:r w:rsidR="005E60DD" w:rsidRPr="00CF76AB">
        <w:rPr>
          <w:rFonts w:asciiTheme="majorBidi" w:hAnsiTheme="majorBidi" w:cstheme="majorBidi"/>
          <w:b/>
          <w:sz w:val="20"/>
          <w:szCs w:val="20"/>
          <w:cs/>
          <w:lang w:bidi="hi-IN"/>
        </w:rPr>
        <w:t xml:space="preserve"> </w:t>
      </w:r>
      <w:r w:rsidR="005E60DD" w:rsidRPr="00CF76AB">
        <w:rPr>
          <w:rFonts w:ascii="Nirmala UI" w:hAnsi="Nirmala UI" w:cs="Nirmala UI" w:hint="cs"/>
          <w:b/>
          <w:sz w:val="20"/>
          <w:szCs w:val="20"/>
          <w:cs/>
          <w:lang w:bidi="hi-IN"/>
        </w:rPr>
        <w:t>और</w:t>
      </w:r>
      <w:r w:rsidR="005E60DD" w:rsidRPr="00CF76AB">
        <w:rPr>
          <w:rFonts w:asciiTheme="majorBidi" w:hAnsiTheme="majorBidi" w:cstheme="majorBidi"/>
          <w:b/>
          <w:sz w:val="20"/>
          <w:szCs w:val="20"/>
          <w:cs/>
          <w:lang w:bidi="hi-IN"/>
        </w:rPr>
        <w:t xml:space="preserve"> </w:t>
      </w:r>
      <w:r w:rsidR="005E60DD" w:rsidRPr="00CF76AB">
        <w:rPr>
          <w:rFonts w:ascii="Nirmala UI" w:hAnsi="Nirmala UI" w:cs="Nirmala UI" w:hint="cs"/>
          <w:b/>
          <w:sz w:val="20"/>
          <w:szCs w:val="20"/>
          <w:cs/>
          <w:lang w:bidi="hi-IN"/>
        </w:rPr>
        <w:t>रखरखाव</w:t>
      </w:r>
      <w:r w:rsidR="005E60DD" w:rsidRPr="00CF76AB">
        <w:rPr>
          <w:rFonts w:asciiTheme="majorBidi" w:hAnsiTheme="majorBidi" w:cstheme="majorBidi"/>
          <w:b/>
          <w:sz w:val="20"/>
          <w:szCs w:val="20"/>
          <w:cs/>
          <w:lang w:bidi="hi-IN"/>
        </w:rPr>
        <w:t xml:space="preserve"> </w:t>
      </w:r>
      <w:r w:rsidR="005E60DD" w:rsidRPr="00CF76AB">
        <w:rPr>
          <w:rFonts w:ascii="Nirmala UI" w:hAnsi="Nirmala UI" w:cs="Nirmala UI" w:hint="cs"/>
          <w:b/>
          <w:sz w:val="20"/>
          <w:szCs w:val="20"/>
          <w:cs/>
          <w:lang w:bidi="hi-IN"/>
        </w:rPr>
        <w:t>बिंदुओं</w:t>
      </w:r>
      <w:r w:rsidR="005E60DD" w:rsidRPr="00CF76AB">
        <w:rPr>
          <w:rFonts w:asciiTheme="majorBidi" w:hAnsiTheme="majorBidi" w:cstheme="majorBidi"/>
          <w:b/>
          <w:sz w:val="20"/>
          <w:szCs w:val="20"/>
          <w:cs/>
          <w:lang w:bidi="hi-IN"/>
        </w:rPr>
        <w:t xml:space="preserve"> </w:t>
      </w:r>
      <w:r w:rsidR="005E60DD" w:rsidRPr="00CF76AB">
        <w:rPr>
          <w:rFonts w:ascii="Nirmala UI" w:hAnsi="Nirmala UI" w:cs="Nirmala UI" w:hint="cs"/>
          <w:b/>
          <w:sz w:val="20"/>
          <w:szCs w:val="20"/>
          <w:cs/>
          <w:lang w:bidi="hi-IN"/>
        </w:rPr>
        <w:t>और</w:t>
      </w:r>
      <w:r w:rsidR="005E60DD" w:rsidRPr="00CF76AB">
        <w:rPr>
          <w:rFonts w:asciiTheme="majorBidi" w:hAnsiTheme="majorBidi" w:cstheme="majorBidi"/>
          <w:b/>
          <w:sz w:val="20"/>
          <w:szCs w:val="20"/>
          <w:cs/>
          <w:lang w:bidi="hi-IN"/>
        </w:rPr>
        <w:t xml:space="preserve"> </w:t>
      </w:r>
      <w:r w:rsidR="005E60DD" w:rsidRPr="00CF76AB">
        <w:rPr>
          <w:rFonts w:ascii="Nirmala UI" w:hAnsi="Nirmala UI" w:cs="Nirmala UI" w:hint="cs"/>
          <w:b/>
          <w:sz w:val="20"/>
          <w:szCs w:val="20"/>
          <w:cs/>
          <w:lang w:bidi="hi-IN"/>
        </w:rPr>
        <w:t>आपात</w:t>
      </w:r>
      <w:r w:rsidR="005E60DD" w:rsidRPr="00CF76AB">
        <w:rPr>
          <w:rFonts w:asciiTheme="majorBidi" w:hAnsiTheme="majorBidi" w:cstheme="majorBidi"/>
          <w:b/>
          <w:sz w:val="20"/>
          <w:szCs w:val="20"/>
          <w:cs/>
          <w:lang w:bidi="hi-IN"/>
        </w:rPr>
        <w:t xml:space="preserve"> </w:t>
      </w:r>
      <w:r w:rsidR="005E60DD" w:rsidRPr="00CF76AB">
        <w:rPr>
          <w:rFonts w:ascii="Nirmala UI" w:hAnsi="Nirmala UI" w:cs="Nirmala UI" w:hint="cs"/>
          <w:b/>
          <w:sz w:val="20"/>
          <w:szCs w:val="20"/>
          <w:cs/>
          <w:lang w:bidi="hi-IN"/>
        </w:rPr>
        <w:t>स्थिति</w:t>
      </w:r>
      <w:r w:rsidR="005E60DD" w:rsidRPr="00CF76AB">
        <w:rPr>
          <w:rFonts w:asciiTheme="majorBidi" w:hAnsiTheme="majorBidi" w:cstheme="majorBidi"/>
          <w:b/>
          <w:sz w:val="20"/>
          <w:szCs w:val="20"/>
          <w:cs/>
          <w:lang w:bidi="hi-IN"/>
        </w:rPr>
        <w:t xml:space="preserve"> </w:t>
      </w:r>
      <w:r w:rsidR="005E60DD" w:rsidRPr="00CF76AB">
        <w:rPr>
          <w:rFonts w:ascii="Nirmala UI" w:hAnsi="Nirmala UI" w:cs="Nirmala UI" w:hint="cs"/>
          <w:b/>
          <w:sz w:val="20"/>
          <w:szCs w:val="20"/>
          <w:cs/>
          <w:lang w:bidi="hi-IN"/>
        </w:rPr>
        <w:t>में</w:t>
      </w:r>
      <w:r w:rsidR="005E60DD" w:rsidRPr="00CF76AB">
        <w:rPr>
          <w:rFonts w:asciiTheme="majorBidi" w:hAnsiTheme="majorBidi" w:cstheme="majorBidi"/>
          <w:b/>
          <w:sz w:val="20"/>
          <w:szCs w:val="20"/>
          <w:cs/>
          <w:lang w:bidi="hi-IN"/>
        </w:rPr>
        <w:t xml:space="preserve"> </w:t>
      </w:r>
      <w:r w:rsidR="005E60DD" w:rsidRPr="00CF76AB">
        <w:rPr>
          <w:rFonts w:ascii="Nirmala UI" w:hAnsi="Nirmala UI" w:cs="Nirmala UI" w:hint="cs"/>
          <w:b/>
          <w:sz w:val="20"/>
          <w:szCs w:val="20"/>
          <w:cs/>
          <w:lang w:bidi="hi-IN"/>
        </w:rPr>
        <w:t>बाहर</w:t>
      </w:r>
      <w:r w:rsidR="005E60DD" w:rsidRPr="00CF76AB">
        <w:rPr>
          <w:rFonts w:asciiTheme="majorBidi" w:hAnsiTheme="majorBidi" w:cstheme="majorBidi"/>
          <w:b/>
          <w:sz w:val="20"/>
          <w:szCs w:val="20"/>
          <w:cs/>
          <w:lang w:bidi="hi-IN"/>
        </w:rPr>
        <w:t xml:space="preserve"> </w:t>
      </w:r>
      <w:r w:rsidR="005E60DD" w:rsidRPr="00CF76AB">
        <w:rPr>
          <w:rFonts w:ascii="Nirmala UI" w:hAnsi="Nirmala UI" w:cs="Nirmala UI" w:hint="cs"/>
          <w:b/>
          <w:sz w:val="20"/>
          <w:szCs w:val="20"/>
          <w:cs/>
          <w:lang w:bidi="hi-IN"/>
        </w:rPr>
        <w:t>निकलने</w:t>
      </w:r>
      <w:r w:rsidR="005E60DD" w:rsidRPr="00CF76AB">
        <w:rPr>
          <w:rFonts w:asciiTheme="majorBidi" w:hAnsiTheme="majorBidi" w:cstheme="majorBidi"/>
          <w:b/>
          <w:sz w:val="20"/>
          <w:szCs w:val="20"/>
          <w:cs/>
          <w:lang w:bidi="hi-IN"/>
        </w:rPr>
        <w:t xml:space="preserve"> </w:t>
      </w:r>
      <w:r w:rsidR="005E60DD" w:rsidRPr="00CF76AB">
        <w:rPr>
          <w:rFonts w:ascii="Nirmala UI" w:hAnsi="Nirmala UI" w:cs="Nirmala UI" w:hint="cs"/>
          <w:b/>
          <w:sz w:val="20"/>
          <w:szCs w:val="20"/>
          <w:cs/>
          <w:lang w:bidi="hi-IN"/>
        </w:rPr>
        <w:t>के</w:t>
      </w:r>
      <w:r w:rsidR="005E60DD" w:rsidRPr="00CF76AB">
        <w:rPr>
          <w:rFonts w:asciiTheme="majorBidi" w:hAnsiTheme="majorBidi" w:cstheme="majorBidi"/>
          <w:b/>
          <w:sz w:val="20"/>
          <w:szCs w:val="20"/>
          <w:cs/>
          <w:lang w:bidi="hi-IN"/>
        </w:rPr>
        <w:t xml:space="preserve"> </w:t>
      </w:r>
      <w:r w:rsidR="005E60DD" w:rsidRPr="00CF76AB">
        <w:rPr>
          <w:rFonts w:ascii="Nirmala UI" w:hAnsi="Nirmala UI" w:cs="Nirmala UI" w:hint="cs"/>
          <w:b/>
          <w:sz w:val="20"/>
          <w:szCs w:val="20"/>
          <w:cs/>
          <w:lang w:bidi="hi-IN"/>
        </w:rPr>
        <w:t>लिए</w:t>
      </w:r>
      <w:r w:rsidR="005E60DD" w:rsidRPr="00CF76AB">
        <w:rPr>
          <w:rFonts w:asciiTheme="majorBidi" w:hAnsiTheme="majorBidi" w:cstheme="majorBidi"/>
          <w:b/>
          <w:sz w:val="20"/>
          <w:szCs w:val="20"/>
          <w:cs/>
          <w:lang w:bidi="hi-IN"/>
        </w:rPr>
        <w:t xml:space="preserve"> </w:t>
      </w:r>
      <w:r w:rsidR="005E60DD" w:rsidRPr="00CF76AB">
        <w:rPr>
          <w:rFonts w:ascii="Nirmala UI" w:hAnsi="Nirmala UI" w:cs="Nirmala UI" w:hint="cs"/>
          <w:b/>
          <w:sz w:val="20"/>
          <w:szCs w:val="20"/>
          <w:cs/>
          <w:lang w:bidi="hi-IN"/>
        </w:rPr>
        <w:t>पर्याप्त</w:t>
      </w:r>
      <w:r w:rsidR="005E60DD" w:rsidRPr="00CF76AB">
        <w:rPr>
          <w:rFonts w:asciiTheme="majorBidi" w:hAnsiTheme="majorBidi" w:cstheme="majorBidi"/>
          <w:b/>
          <w:sz w:val="20"/>
          <w:szCs w:val="20"/>
          <w:cs/>
          <w:lang w:bidi="hi-IN"/>
        </w:rPr>
        <w:t xml:space="preserve"> </w:t>
      </w:r>
      <w:r w:rsidR="005E60DD" w:rsidRPr="00CF76AB">
        <w:rPr>
          <w:rFonts w:ascii="Nirmala UI" w:hAnsi="Nirmala UI" w:cs="Nirmala UI" w:hint="cs"/>
          <w:b/>
          <w:sz w:val="20"/>
          <w:szCs w:val="20"/>
          <w:cs/>
          <w:lang w:bidi="hi-IN"/>
        </w:rPr>
        <w:t>मंच</w:t>
      </w:r>
      <w:r w:rsidR="005E60DD" w:rsidRPr="00CF76AB">
        <w:rPr>
          <w:rFonts w:asciiTheme="majorBidi" w:hAnsiTheme="majorBidi" w:cstheme="majorBidi"/>
          <w:b/>
          <w:sz w:val="20"/>
          <w:szCs w:val="20"/>
          <w:cs/>
          <w:lang w:bidi="hi-IN"/>
        </w:rPr>
        <w:t xml:space="preserve"> </w:t>
      </w:r>
      <w:r w:rsidR="005E60DD" w:rsidRPr="00CF76AB">
        <w:rPr>
          <w:rFonts w:ascii="Nirmala UI" w:hAnsi="Nirmala UI" w:cs="Nirmala UI" w:hint="cs"/>
          <w:b/>
          <w:sz w:val="20"/>
          <w:szCs w:val="20"/>
          <w:cs/>
          <w:lang w:bidi="hi-IN"/>
        </w:rPr>
        <w:t>और</w:t>
      </w:r>
      <w:r w:rsidR="005E60DD" w:rsidRPr="00CF76AB">
        <w:rPr>
          <w:rFonts w:asciiTheme="majorBidi" w:hAnsiTheme="majorBidi" w:cstheme="majorBidi"/>
          <w:b/>
          <w:sz w:val="20"/>
          <w:szCs w:val="20"/>
          <w:cs/>
          <w:lang w:bidi="hi-IN"/>
        </w:rPr>
        <w:t xml:space="preserve"> </w:t>
      </w:r>
      <w:r w:rsidR="005E60DD" w:rsidRPr="00CF76AB">
        <w:rPr>
          <w:rFonts w:ascii="Nirmala UI" w:hAnsi="Nirmala UI" w:cs="Nirmala UI" w:hint="cs"/>
          <w:b/>
          <w:sz w:val="20"/>
          <w:szCs w:val="20"/>
          <w:cs/>
          <w:lang w:bidi="hi-IN"/>
        </w:rPr>
        <w:t>पहुंच</w:t>
      </w:r>
      <w:r w:rsidR="005E60DD" w:rsidRPr="00CF76AB">
        <w:rPr>
          <w:rFonts w:asciiTheme="majorBidi" w:hAnsiTheme="majorBidi" w:cstheme="majorBidi"/>
          <w:b/>
          <w:sz w:val="20"/>
          <w:szCs w:val="20"/>
          <w:cs/>
          <w:lang w:bidi="hi-IN"/>
        </w:rPr>
        <w:t xml:space="preserve"> </w:t>
      </w:r>
      <w:r w:rsidR="005E60DD" w:rsidRPr="00CF76AB">
        <w:rPr>
          <w:rFonts w:ascii="Nirmala UI" w:hAnsi="Nirmala UI" w:cs="Nirmala UI" w:hint="cs"/>
          <w:b/>
          <w:sz w:val="20"/>
          <w:szCs w:val="20"/>
          <w:cs/>
          <w:lang w:bidi="hi-IN"/>
        </w:rPr>
        <w:t>प्रदान</w:t>
      </w:r>
      <w:r w:rsidR="005E60DD" w:rsidRPr="00CF76AB">
        <w:rPr>
          <w:rFonts w:asciiTheme="majorBidi" w:hAnsiTheme="majorBidi" w:cstheme="majorBidi"/>
          <w:b/>
          <w:sz w:val="20"/>
          <w:szCs w:val="20"/>
          <w:cs/>
          <w:lang w:bidi="hi-IN"/>
        </w:rPr>
        <w:t xml:space="preserve"> </w:t>
      </w:r>
      <w:r w:rsidR="005E60DD" w:rsidRPr="00CF76AB">
        <w:rPr>
          <w:rFonts w:ascii="Nirmala UI" w:hAnsi="Nirmala UI" w:cs="Nirmala UI" w:hint="cs"/>
          <w:b/>
          <w:sz w:val="20"/>
          <w:szCs w:val="20"/>
          <w:cs/>
          <w:lang w:bidi="hi-IN"/>
        </w:rPr>
        <w:t>की</w:t>
      </w:r>
      <w:r w:rsidR="005E60DD" w:rsidRPr="00CF76AB">
        <w:rPr>
          <w:rFonts w:asciiTheme="majorBidi" w:hAnsiTheme="majorBidi" w:cstheme="majorBidi"/>
          <w:b/>
          <w:sz w:val="20"/>
          <w:szCs w:val="20"/>
          <w:cs/>
          <w:lang w:bidi="hi-IN"/>
        </w:rPr>
        <w:t xml:space="preserve"> </w:t>
      </w:r>
      <w:r w:rsidR="005E60DD" w:rsidRPr="00CF76AB">
        <w:rPr>
          <w:rFonts w:ascii="Nirmala UI" w:hAnsi="Nirmala UI" w:cs="Nirmala UI" w:hint="cs"/>
          <w:b/>
          <w:sz w:val="20"/>
          <w:szCs w:val="20"/>
          <w:cs/>
          <w:lang w:bidi="hi-IN"/>
        </w:rPr>
        <w:t>जानी</w:t>
      </w:r>
      <w:r w:rsidR="005E60DD" w:rsidRPr="00CF76AB">
        <w:rPr>
          <w:rFonts w:asciiTheme="majorBidi" w:hAnsiTheme="majorBidi" w:cstheme="majorBidi"/>
          <w:b/>
          <w:sz w:val="20"/>
          <w:szCs w:val="20"/>
          <w:cs/>
          <w:lang w:bidi="hi-IN"/>
        </w:rPr>
        <w:t xml:space="preserve"> </w:t>
      </w:r>
      <w:r w:rsidR="005E60DD" w:rsidRPr="00CF76AB">
        <w:rPr>
          <w:rFonts w:ascii="Nirmala UI" w:hAnsi="Nirmala UI" w:cs="Nirmala UI" w:hint="cs"/>
          <w:b/>
          <w:sz w:val="20"/>
          <w:szCs w:val="20"/>
          <w:cs/>
          <w:lang w:bidi="hi-IN"/>
        </w:rPr>
        <w:t>चाहिए।</w:t>
      </w:r>
    </w:p>
    <w:p w14:paraId="63A49899" w14:textId="77777777" w:rsidR="006D7143" w:rsidRPr="00CF76AB" w:rsidRDefault="00502CE5" w:rsidP="00CF76AB">
      <w:pPr>
        <w:pStyle w:val="NoSpacing"/>
        <w:ind w:left="1440" w:hanging="1156"/>
        <w:jc w:val="both"/>
        <w:rPr>
          <w:rFonts w:asciiTheme="majorBidi" w:hAnsiTheme="majorBidi" w:cstheme="majorBidi"/>
          <w:b/>
          <w:sz w:val="20"/>
          <w:szCs w:val="20"/>
        </w:rPr>
      </w:pPr>
      <w:r w:rsidRPr="00CF76AB">
        <w:rPr>
          <w:rFonts w:asciiTheme="majorBidi" w:hAnsiTheme="majorBidi" w:cstheme="majorBidi"/>
          <w:b/>
          <w:sz w:val="20"/>
          <w:szCs w:val="20"/>
          <w:cs/>
          <w:lang w:bidi="hi-IN"/>
        </w:rPr>
        <w:t xml:space="preserve">2.3.14 </w:t>
      </w:r>
      <w:r w:rsidRPr="00CF76AB">
        <w:rPr>
          <w:rFonts w:asciiTheme="majorBidi" w:hAnsiTheme="majorBidi" w:cstheme="majorBidi"/>
          <w:b/>
          <w:sz w:val="20"/>
          <w:szCs w:val="20"/>
          <w:cs/>
          <w:lang w:bidi="hi-IN"/>
        </w:rPr>
        <w:tab/>
      </w:r>
      <w:r w:rsidR="006D7143" w:rsidRPr="00CF76AB">
        <w:rPr>
          <w:rFonts w:ascii="Nirmala UI" w:hAnsi="Nirmala UI" w:cs="Nirmala UI" w:hint="cs"/>
          <w:b/>
          <w:sz w:val="20"/>
          <w:szCs w:val="20"/>
          <w:cs/>
          <w:lang w:bidi="hi-IN"/>
        </w:rPr>
        <w:t>बर्नर</w:t>
      </w:r>
      <w:r w:rsidR="006D7143" w:rsidRPr="00CF76AB">
        <w:rPr>
          <w:rFonts w:asciiTheme="majorBidi" w:hAnsiTheme="majorBidi" w:cstheme="majorBidi"/>
          <w:b/>
          <w:sz w:val="20"/>
          <w:szCs w:val="20"/>
          <w:cs/>
          <w:lang w:bidi="hi-IN"/>
        </w:rPr>
        <w:t xml:space="preserve"> </w:t>
      </w:r>
      <w:r w:rsidR="006D7143" w:rsidRPr="00CF76AB">
        <w:rPr>
          <w:rFonts w:ascii="Nirmala UI" w:hAnsi="Nirmala UI" w:cs="Nirmala UI" w:hint="cs"/>
          <w:b/>
          <w:sz w:val="20"/>
          <w:szCs w:val="20"/>
          <w:cs/>
          <w:lang w:bidi="hi-IN"/>
        </w:rPr>
        <w:t>पायलटों</w:t>
      </w:r>
      <w:r w:rsidR="006D7143" w:rsidRPr="00CF76AB">
        <w:rPr>
          <w:rFonts w:asciiTheme="majorBidi" w:hAnsiTheme="majorBidi" w:cstheme="majorBidi"/>
          <w:b/>
          <w:sz w:val="20"/>
          <w:szCs w:val="20"/>
          <w:cs/>
          <w:lang w:bidi="hi-IN"/>
        </w:rPr>
        <w:t xml:space="preserve"> </w:t>
      </w:r>
      <w:r w:rsidR="006D7143" w:rsidRPr="00CF76AB">
        <w:rPr>
          <w:rFonts w:ascii="Nirmala UI" w:hAnsi="Nirmala UI" w:cs="Nirmala UI" w:hint="cs"/>
          <w:b/>
          <w:sz w:val="20"/>
          <w:szCs w:val="20"/>
          <w:cs/>
          <w:lang w:bidi="hi-IN"/>
        </w:rPr>
        <w:t>के</w:t>
      </w:r>
      <w:r w:rsidR="006D7143" w:rsidRPr="00CF76AB">
        <w:rPr>
          <w:rFonts w:asciiTheme="majorBidi" w:hAnsiTheme="majorBidi" w:cstheme="majorBidi"/>
          <w:b/>
          <w:sz w:val="20"/>
          <w:szCs w:val="20"/>
          <w:cs/>
          <w:lang w:bidi="hi-IN"/>
        </w:rPr>
        <w:t xml:space="preserve"> </w:t>
      </w:r>
      <w:r w:rsidR="006D7143" w:rsidRPr="00CF76AB">
        <w:rPr>
          <w:rFonts w:ascii="Nirmala UI" w:hAnsi="Nirmala UI" w:cs="Nirmala UI" w:hint="cs"/>
          <w:b/>
          <w:sz w:val="20"/>
          <w:szCs w:val="20"/>
          <w:cs/>
          <w:lang w:bidi="hi-IN"/>
        </w:rPr>
        <w:t>साथ</w:t>
      </w:r>
      <w:r w:rsidR="006D7143" w:rsidRPr="00CF76AB">
        <w:rPr>
          <w:rFonts w:asciiTheme="majorBidi" w:hAnsiTheme="majorBidi" w:cstheme="majorBidi"/>
          <w:b/>
          <w:sz w:val="20"/>
          <w:szCs w:val="20"/>
          <w:cs/>
          <w:lang w:bidi="hi-IN"/>
        </w:rPr>
        <w:t xml:space="preserve"> </w:t>
      </w:r>
      <w:r w:rsidR="006D7143" w:rsidRPr="00CF76AB">
        <w:rPr>
          <w:rFonts w:ascii="Nirmala UI" w:hAnsi="Nirmala UI" w:cs="Nirmala UI" w:hint="cs"/>
          <w:b/>
          <w:sz w:val="20"/>
          <w:szCs w:val="20"/>
          <w:cs/>
          <w:lang w:bidi="hi-IN"/>
        </w:rPr>
        <w:t>प्रदान</w:t>
      </w:r>
      <w:r w:rsidR="006D7143" w:rsidRPr="00CF76AB">
        <w:rPr>
          <w:rFonts w:asciiTheme="majorBidi" w:hAnsiTheme="majorBidi" w:cstheme="majorBidi"/>
          <w:b/>
          <w:sz w:val="20"/>
          <w:szCs w:val="20"/>
          <w:cs/>
          <w:lang w:bidi="hi-IN"/>
        </w:rPr>
        <w:t xml:space="preserve"> </w:t>
      </w:r>
      <w:r w:rsidR="006D7143" w:rsidRPr="00CF76AB">
        <w:rPr>
          <w:rFonts w:ascii="Nirmala UI" w:hAnsi="Nirmala UI" w:cs="Nirmala UI" w:hint="cs"/>
          <w:b/>
          <w:sz w:val="20"/>
          <w:szCs w:val="20"/>
          <w:cs/>
          <w:lang w:bidi="hi-IN"/>
        </w:rPr>
        <w:t>किए</w:t>
      </w:r>
      <w:r w:rsidR="006D7143" w:rsidRPr="00CF76AB">
        <w:rPr>
          <w:rFonts w:asciiTheme="majorBidi" w:hAnsiTheme="majorBidi" w:cstheme="majorBidi"/>
          <w:b/>
          <w:sz w:val="20"/>
          <w:szCs w:val="20"/>
          <w:cs/>
          <w:lang w:bidi="hi-IN"/>
        </w:rPr>
        <w:t xml:space="preserve"> </w:t>
      </w:r>
      <w:r w:rsidR="006D7143" w:rsidRPr="00CF76AB">
        <w:rPr>
          <w:rFonts w:ascii="Nirmala UI" w:hAnsi="Nirmala UI" w:cs="Nirmala UI" w:hint="cs"/>
          <w:b/>
          <w:sz w:val="20"/>
          <w:szCs w:val="20"/>
          <w:cs/>
          <w:lang w:bidi="hi-IN"/>
        </w:rPr>
        <w:t>जाएंगे</w:t>
      </w:r>
      <w:r w:rsidR="006D7143" w:rsidRPr="00CF76AB">
        <w:rPr>
          <w:rFonts w:asciiTheme="majorBidi" w:hAnsiTheme="majorBidi" w:cstheme="majorBidi"/>
          <w:b/>
          <w:sz w:val="20"/>
          <w:szCs w:val="20"/>
          <w:cs/>
          <w:lang w:bidi="hi-IN"/>
        </w:rPr>
        <w:t xml:space="preserve"> </w:t>
      </w:r>
      <w:r w:rsidR="006D7143" w:rsidRPr="00CF76AB">
        <w:rPr>
          <w:rFonts w:ascii="Nirmala UI" w:hAnsi="Nirmala UI" w:cs="Nirmala UI" w:hint="cs"/>
          <w:b/>
          <w:sz w:val="20"/>
          <w:szCs w:val="20"/>
          <w:cs/>
          <w:lang w:bidi="hi-IN"/>
        </w:rPr>
        <w:t>जो</w:t>
      </w:r>
      <w:r w:rsidR="006D7143" w:rsidRPr="00CF76AB">
        <w:rPr>
          <w:rFonts w:asciiTheme="majorBidi" w:hAnsiTheme="majorBidi" w:cstheme="majorBidi"/>
          <w:b/>
          <w:sz w:val="20"/>
          <w:szCs w:val="20"/>
          <w:cs/>
          <w:lang w:bidi="hi-IN"/>
        </w:rPr>
        <w:t xml:space="preserve"> </w:t>
      </w:r>
      <w:r w:rsidR="006D7143" w:rsidRPr="00CF76AB">
        <w:rPr>
          <w:rFonts w:ascii="Nirmala UI" w:hAnsi="Nirmala UI" w:cs="Nirmala UI" w:hint="cs"/>
          <w:b/>
          <w:sz w:val="20"/>
          <w:szCs w:val="20"/>
          <w:cs/>
          <w:lang w:bidi="hi-IN"/>
        </w:rPr>
        <w:t>हीटर</w:t>
      </w:r>
      <w:r w:rsidR="006D7143" w:rsidRPr="00CF76AB">
        <w:rPr>
          <w:rFonts w:asciiTheme="majorBidi" w:hAnsiTheme="majorBidi" w:cstheme="majorBidi"/>
          <w:b/>
          <w:sz w:val="20"/>
          <w:szCs w:val="20"/>
          <w:cs/>
          <w:lang w:bidi="hi-IN"/>
        </w:rPr>
        <w:t xml:space="preserve"> </w:t>
      </w:r>
      <w:r w:rsidR="006D7143" w:rsidRPr="00CF76AB">
        <w:rPr>
          <w:rFonts w:ascii="Nirmala UI" w:hAnsi="Nirmala UI" w:cs="Nirmala UI" w:hint="cs"/>
          <w:b/>
          <w:sz w:val="20"/>
          <w:szCs w:val="20"/>
          <w:cs/>
          <w:lang w:bidi="hi-IN"/>
        </w:rPr>
        <w:t>चालू</w:t>
      </w:r>
      <w:r w:rsidR="006D7143" w:rsidRPr="00CF76AB">
        <w:rPr>
          <w:rFonts w:asciiTheme="majorBidi" w:hAnsiTheme="majorBidi" w:cstheme="majorBidi"/>
          <w:b/>
          <w:sz w:val="20"/>
          <w:szCs w:val="20"/>
          <w:cs/>
          <w:lang w:bidi="hi-IN"/>
        </w:rPr>
        <w:t xml:space="preserve"> </w:t>
      </w:r>
      <w:r w:rsidR="006D7143" w:rsidRPr="00CF76AB">
        <w:rPr>
          <w:rFonts w:ascii="Nirmala UI" w:hAnsi="Nirmala UI" w:cs="Nirmala UI" w:hint="cs"/>
          <w:b/>
          <w:sz w:val="20"/>
          <w:szCs w:val="20"/>
          <w:cs/>
          <w:lang w:bidi="hi-IN"/>
        </w:rPr>
        <w:t>होने</w:t>
      </w:r>
      <w:r w:rsidR="006D7143" w:rsidRPr="00CF76AB">
        <w:rPr>
          <w:rFonts w:asciiTheme="majorBidi" w:hAnsiTheme="majorBidi" w:cstheme="majorBidi"/>
          <w:b/>
          <w:sz w:val="20"/>
          <w:szCs w:val="20"/>
          <w:cs/>
          <w:lang w:bidi="hi-IN"/>
        </w:rPr>
        <w:t xml:space="preserve"> </w:t>
      </w:r>
      <w:r w:rsidR="006D7143" w:rsidRPr="00CF76AB">
        <w:rPr>
          <w:rFonts w:ascii="Nirmala UI" w:hAnsi="Nirmala UI" w:cs="Nirmala UI" w:hint="cs"/>
          <w:b/>
          <w:sz w:val="20"/>
          <w:szCs w:val="20"/>
          <w:cs/>
          <w:lang w:bidi="hi-IN"/>
        </w:rPr>
        <w:t>पर</w:t>
      </w:r>
      <w:r w:rsidR="006D7143" w:rsidRPr="00CF76AB">
        <w:rPr>
          <w:rFonts w:asciiTheme="majorBidi" w:hAnsiTheme="majorBidi" w:cstheme="majorBidi"/>
          <w:b/>
          <w:sz w:val="20"/>
          <w:szCs w:val="20"/>
          <w:cs/>
          <w:lang w:bidi="hi-IN"/>
        </w:rPr>
        <w:t xml:space="preserve"> </w:t>
      </w:r>
      <w:r w:rsidR="006D7143" w:rsidRPr="00CF76AB">
        <w:rPr>
          <w:rFonts w:ascii="Nirmala UI" w:hAnsi="Nirmala UI" w:cs="Nirmala UI" w:hint="cs"/>
          <w:b/>
          <w:sz w:val="20"/>
          <w:szCs w:val="20"/>
          <w:cs/>
          <w:lang w:bidi="hi-IN"/>
        </w:rPr>
        <w:t>हमेशा</w:t>
      </w:r>
      <w:r w:rsidR="006D7143" w:rsidRPr="00CF76AB">
        <w:rPr>
          <w:rFonts w:asciiTheme="majorBidi" w:hAnsiTheme="majorBidi" w:cstheme="majorBidi"/>
          <w:b/>
          <w:sz w:val="20"/>
          <w:szCs w:val="20"/>
          <w:cs/>
          <w:lang w:bidi="hi-IN"/>
        </w:rPr>
        <w:t xml:space="preserve"> </w:t>
      </w:r>
      <w:r w:rsidR="006D7143" w:rsidRPr="00CF76AB">
        <w:rPr>
          <w:rFonts w:ascii="Nirmala UI" w:hAnsi="Nirmala UI" w:cs="Nirmala UI" w:hint="cs"/>
          <w:b/>
          <w:sz w:val="20"/>
          <w:szCs w:val="20"/>
          <w:cs/>
          <w:lang w:bidi="hi-IN"/>
        </w:rPr>
        <w:t>चालू</w:t>
      </w:r>
      <w:r w:rsidR="006D7143" w:rsidRPr="00CF76AB">
        <w:rPr>
          <w:rFonts w:asciiTheme="majorBidi" w:hAnsiTheme="majorBidi" w:cstheme="majorBidi"/>
          <w:b/>
          <w:sz w:val="20"/>
          <w:szCs w:val="20"/>
          <w:cs/>
          <w:lang w:bidi="hi-IN"/>
        </w:rPr>
        <w:t xml:space="preserve"> </w:t>
      </w:r>
      <w:r w:rsidR="006D7143" w:rsidRPr="00CF76AB">
        <w:rPr>
          <w:rFonts w:ascii="Nirmala UI" w:hAnsi="Nirmala UI" w:cs="Nirmala UI" w:hint="cs"/>
          <w:b/>
          <w:sz w:val="20"/>
          <w:szCs w:val="20"/>
          <w:cs/>
          <w:lang w:bidi="hi-IN"/>
        </w:rPr>
        <w:t>रहेंगे।</w:t>
      </w:r>
      <w:r w:rsidR="006D7143" w:rsidRPr="00CF76AB">
        <w:rPr>
          <w:rFonts w:asciiTheme="majorBidi" w:hAnsiTheme="majorBidi" w:cstheme="majorBidi"/>
          <w:b/>
          <w:sz w:val="20"/>
          <w:szCs w:val="20"/>
          <w:cs/>
          <w:lang w:bidi="hi-IN"/>
        </w:rPr>
        <w:t xml:space="preserve"> </w:t>
      </w:r>
      <w:r w:rsidR="006D7143" w:rsidRPr="00CF76AB">
        <w:rPr>
          <w:rFonts w:ascii="Nirmala UI" w:hAnsi="Nirmala UI" w:cs="Nirmala UI" w:hint="cs"/>
          <w:b/>
          <w:sz w:val="20"/>
          <w:szCs w:val="20"/>
          <w:cs/>
          <w:lang w:bidi="hi-IN"/>
        </w:rPr>
        <w:t>वैकल्पिक</w:t>
      </w:r>
      <w:r w:rsidR="006D7143" w:rsidRPr="00CF76AB">
        <w:rPr>
          <w:rFonts w:asciiTheme="majorBidi" w:hAnsiTheme="majorBidi" w:cstheme="majorBidi"/>
          <w:b/>
          <w:sz w:val="20"/>
          <w:szCs w:val="20"/>
          <w:cs/>
          <w:lang w:bidi="hi-IN"/>
        </w:rPr>
        <w:t xml:space="preserve"> </w:t>
      </w:r>
      <w:r w:rsidR="006D7143" w:rsidRPr="00CF76AB">
        <w:rPr>
          <w:rFonts w:ascii="Nirmala UI" w:hAnsi="Nirmala UI" w:cs="Nirmala UI" w:hint="cs"/>
          <w:b/>
          <w:sz w:val="20"/>
          <w:szCs w:val="20"/>
          <w:cs/>
          <w:lang w:bidi="hi-IN"/>
        </w:rPr>
        <w:t>रूप</w:t>
      </w:r>
      <w:r w:rsidR="006D7143" w:rsidRPr="00CF76AB">
        <w:rPr>
          <w:rFonts w:asciiTheme="majorBidi" w:hAnsiTheme="majorBidi" w:cstheme="majorBidi"/>
          <w:b/>
          <w:sz w:val="20"/>
          <w:szCs w:val="20"/>
          <w:cs/>
          <w:lang w:bidi="hi-IN"/>
        </w:rPr>
        <w:t xml:space="preserve"> </w:t>
      </w:r>
      <w:r w:rsidR="006D7143" w:rsidRPr="00CF76AB">
        <w:rPr>
          <w:rFonts w:ascii="Nirmala UI" w:hAnsi="Nirmala UI" w:cs="Nirmala UI" w:hint="cs"/>
          <w:b/>
          <w:sz w:val="20"/>
          <w:szCs w:val="20"/>
          <w:cs/>
          <w:lang w:bidi="hi-IN"/>
        </w:rPr>
        <w:t>से</w:t>
      </w:r>
      <w:r w:rsidR="006D7143" w:rsidRPr="00CF76AB">
        <w:rPr>
          <w:rFonts w:asciiTheme="majorBidi" w:hAnsiTheme="majorBidi" w:cstheme="majorBidi"/>
          <w:b/>
          <w:sz w:val="20"/>
          <w:szCs w:val="20"/>
        </w:rPr>
        <w:t xml:space="preserve">, </w:t>
      </w:r>
      <w:r w:rsidR="006D7143" w:rsidRPr="00CF76AB">
        <w:rPr>
          <w:rFonts w:ascii="Nirmala UI" w:hAnsi="Nirmala UI" w:cs="Nirmala UI" w:hint="cs"/>
          <w:b/>
          <w:sz w:val="20"/>
          <w:szCs w:val="20"/>
          <w:cs/>
          <w:lang w:bidi="hi-IN"/>
        </w:rPr>
        <w:t>एक</w:t>
      </w:r>
      <w:r w:rsidR="006D7143" w:rsidRPr="00CF76AB">
        <w:rPr>
          <w:rFonts w:asciiTheme="majorBidi" w:hAnsiTheme="majorBidi" w:cstheme="majorBidi"/>
          <w:b/>
          <w:sz w:val="20"/>
          <w:szCs w:val="20"/>
          <w:cs/>
          <w:lang w:bidi="hi-IN"/>
        </w:rPr>
        <w:t xml:space="preserve"> </w:t>
      </w:r>
      <w:r w:rsidR="006D7143" w:rsidRPr="00CF76AB">
        <w:rPr>
          <w:rFonts w:ascii="Nirmala UI" w:hAnsi="Nirmala UI" w:cs="Nirmala UI" w:hint="cs"/>
          <w:b/>
          <w:sz w:val="20"/>
          <w:szCs w:val="20"/>
          <w:cs/>
          <w:lang w:bidi="hi-IN"/>
        </w:rPr>
        <w:t>विश्वसनीय</w:t>
      </w:r>
      <w:r w:rsidR="006D7143" w:rsidRPr="00CF76AB">
        <w:rPr>
          <w:rFonts w:asciiTheme="majorBidi" w:hAnsiTheme="majorBidi" w:cstheme="majorBidi"/>
          <w:b/>
          <w:sz w:val="20"/>
          <w:szCs w:val="20"/>
          <w:cs/>
          <w:lang w:bidi="hi-IN"/>
        </w:rPr>
        <w:t xml:space="preserve"> </w:t>
      </w:r>
      <w:r w:rsidR="006D7143" w:rsidRPr="00CF76AB">
        <w:rPr>
          <w:rFonts w:ascii="Nirmala UI" w:hAnsi="Nirmala UI" w:cs="Nirmala UI" w:hint="cs"/>
          <w:b/>
          <w:sz w:val="20"/>
          <w:szCs w:val="20"/>
          <w:cs/>
          <w:lang w:bidi="hi-IN"/>
        </w:rPr>
        <w:t>बर्नर</w:t>
      </w:r>
      <w:r w:rsidR="006D7143" w:rsidRPr="00CF76AB">
        <w:rPr>
          <w:rFonts w:asciiTheme="majorBidi" w:hAnsiTheme="majorBidi" w:cstheme="majorBidi"/>
          <w:b/>
          <w:sz w:val="20"/>
          <w:szCs w:val="20"/>
          <w:cs/>
          <w:lang w:bidi="hi-IN"/>
        </w:rPr>
        <w:t xml:space="preserve"> </w:t>
      </w:r>
      <w:r w:rsidR="006D7143" w:rsidRPr="00CF76AB">
        <w:rPr>
          <w:rFonts w:ascii="Nirmala UI" w:hAnsi="Nirmala UI" w:cs="Nirmala UI" w:hint="cs"/>
          <w:b/>
          <w:sz w:val="20"/>
          <w:szCs w:val="20"/>
          <w:cs/>
          <w:lang w:bidi="hi-IN"/>
        </w:rPr>
        <w:t>प्रबंधन</w:t>
      </w:r>
      <w:r w:rsidR="006D7143" w:rsidRPr="00CF76AB">
        <w:rPr>
          <w:rFonts w:asciiTheme="majorBidi" w:hAnsiTheme="majorBidi" w:cstheme="majorBidi"/>
          <w:b/>
          <w:sz w:val="20"/>
          <w:szCs w:val="20"/>
          <w:cs/>
          <w:lang w:bidi="hi-IN"/>
        </w:rPr>
        <w:t xml:space="preserve"> </w:t>
      </w:r>
      <w:r w:rsidR="006D7143" w:rsidRPr="00CF76AB">
        <w:rPr>
          <w:rFonts w:ascii="Nirmala UI" w:hAnsi="Nirmala UI" w:cs="Nirmala UI" w:hint="cs"/>
          <w:b/>
          <w:sz w:val="20"/>
          <w:szCs w:val="20"/>
          <w:cs/>
          <w:lang w:bidi="hi-IN"/>
        </w:rPr>
        <w:t>प्रणाली</w:t>
      </w:r>
      <w:r w:rsidR="006D7143" w:rsidRPr="00CF76AB">
        <w:rPr>
          <w:rFonts w:asciiTheme="majorBidi" w:hAnsiTheme="majorBidi" w:cstheme="majorBidi"/>
          <w:b/>
          <w:sz w:val="20"/>
          <w:szCs w:val="20"/>
          <w:cs/>
          <w:lang w:bidi="hi-IN"/>
        </w:rPr>
        <w:t xml:space="preserve"> </w:t>
      </w:r>
      <w:r w:rsidR="006D7143" w:rsidRPr="00CF76AB">
        <w:rPr>
          <w:rFonts w:ascii="Nirmala UI" w:hAnsi="Nirmala UI" w:cs="Nirmala UI" w:hint="cs"/>
          <w:b/>
          <w:sz w:val="20"/>
          <w:szCs w:val="20"/>
          <w:cs/>
          <w:lang w:bidi="hi-IN"/>
        </w:rPr>
        <w:t>द्वारा</w:t>
      </w:r>
      <w:r w:rsidR="006D7143" w:rsidRPr="00CF76AB">
        <w:rPr>
          <w:rFonts w:asciiTheme="majorBidi" w:hAnsiTheme="majorBidi" w:cstheme="majorBidi"/>
          <w:b/>
          <w:sz w:val="20"/>
          <w:szCs w:val="20"/>
          <w:cs/>
          <w:lang w:bidi="hi-IN"/>
        </w:rPr>
        <w:t xml:space="preserve"> </w:t>
      </w:r>
      <w:r w:rsidR="006D7143" w:rsidRPr="00CF76AB">
        <w:rPr>
          <w:rFonts w:ascii="Nirmala UI" w:hAnsi="Nirmala UI" w:cs="Nirmala UI" w:hint="cs"/>
          <w:b/>
          <w:sz w:val="20"/>
          <w:szCs w:val="20"/>
          <w:cs/>
          <w:lang w:bidi="hi-IN"/>
        </w:rPr>
        <w:t>इसका</w:t>
      </w:r>
      <w:r w:rsidR="006D7143" w:rsidRPr="00CF76AB">
        <w:rPr>
          <w:rFonts w:asciiTheme="majorBidi" w:hAnsiTheme="majorBidi" w:cstheme="majorBidi"/>
          <w:b/>
          <w:sz w:val="20"/>
          <w:szCs w:val="20"/>
          <w:cs/>
          <w:lang w:bidi="hi-IN"/>
        </w:rPr>
        <w:t xml:space="preserve"> </w:t>
      </w:r>
      <w:r w:rsidR="006D7143" w:rsidRPr="00CF76AB">
        <w:rPr>
          <w:rFonts w:ascii="Nirmala UI" w:hAnsi="Nirmala UI" w:cs="Nirmala UI" w:hint="cs"/>
          <w:b/>
          <w:sz w:val="20"/>
          <w:szCs w:val="20"/>
          <w:cs/>
          <w:lang w:bidi="hi-IN"/>
        </w:rPr>
        <w:t>ध्यान</w:t>
      </w:r>
      <w:r w:rsidR="006D7143" w:rsidRPr="00CF76AB">
        <w:rPr>
          <w:rFonts w:asciiTheme="majorBidi" w:hAnsiTheme="majorBidi" w:cstheme="majorBidi"/>
          <w:b/>
          <w:sz w:val="20"/>
          <w:szCs w:val="20"/>
          <w:cs/>
          <w:lang w:bidi="hi-IN"/>
        </w:rPr>
        <w:t xml:space="preserve"> </w:t>
      </w:r>
      <w:r w:rsidR="006D7143" w:rsidRPr="00CF76AB">
        <w:rPr>
          <w:rFonts w:ascii="Nirmala UI" w:hAnsi="Nirmala UI" w:cs="Nirmala UI" w:hint="cs"/>
          <w:b/>
          <w:sz w:val="20"/>
          <w:szCs w:val="20"/>
          <w:cs/>
          <w:lang w:bidi="hi-IN"/>
        </w:rPr>
        <w:t>रखा</w:t>
      </w:r>
      <w:r w:rsidR="006D7143" w:rsidRPr="00CF76AB">
        <w:rPr>
          <w:rFonts w:asciiTheme="majorBidi" w:hAnsiTheme="majorBidi" w:cstheme="majorBidi"/>
          <w:b/>
          <w:sz w:val="20"/>
          <w:szCs w:val="20"/>
          <w:cs/>
          <w:lang w:bidi="hi-IN"/>
        </w:rPr>
        <w:t xml:space="preserve"> </w:t>
      </w:r>
      <w:r w:rsidR="006D7143" w:rsidRPr="00CF76AB">
        <w:rPr>
          <w:rFonts w:ascii="Nirmala UI" w:hAnsi="Nirmala UI" w:cs="Nirmala UI" w:hint="cs"/>
          <w:b/>
          <w:sz w:val="20"/>
          <w:szCs w:val="20"/>
          <w:cs/>
          <w:lang w:bidi="hi-IN"/>
        </w:rPr>
        <w:t>जा</w:t>
      </w:r>
      <w:r w:rsidR="006D7143" w:rsidRPr="00CF76AB">
        <w:rPr>
          <w:rFonts w:asciiTheme="majorBidi" w:hAnsiTheme="majorBidi" w:cstheme="majorBidi"/>
          <w:b/>
          <w:sz w:val="20"/>
          <w:szCs w:val="20"/>
          <w:cs/>
          <w:lang w:bidi="hi-IN"/>
        </w:rPr>
        <w:t xml:space="preserve"> </w:t>
      </w:r>
      <w:r w:rsidR="006D7143" w:rsidRPr="00CF76AB">
        <w:rPr>
          <w:rFonts w:ascii="Nirmala UI" w:hAnsi="Nirmala UI" w:cs="Nirmala UI" w:hint="cs"/>
          <w:b/>
          <w:sz w:val="20"/>
          <w:szCs w:val="20"/>
          <w:cs/>
          <w:lang w:bidi="hi-IN"/>
        </w:rPr>
        <w:t>सकता</w:t>
      </w:r>
      <w:r w:rsidR="006D7143" w:rsidRPr="00CF76AB">
        <w:rPr>
          <w:rFonts w:asciiTheme="majorBidi" w:hAnsiTheme="majorBidi" w:cstheme="majorBidi"/>
          <w:b/>
          <w:sz w:val="20"/>
          <w:szCs w:val="20"/>
          <w:cs/>
          <w:lang w:bidi="hi-IN"/>
        </w:rPr>
        <w:t xml:space="preserve"> </w:t>
      </w:r>
      <w:r w:rsidR="006D7143" w:rsidRPr="00CF76AB">
        <w:rPr>
          <w:rFonts w:ascii="Nirmala UI" w:hAnsi="Nirmala UI" w:cs="Nirmala UI" w:hint="cs"/>
          <w:b/>
          <w:sz w:val="20"/>
          <w:szCs w:val="20"/>
          <w:cs/>
          <w:lang w:bidi="hi-IN"/>
        </w:rPr>
        <w:t>है।</w:t>
      </w:r>
    </w:p>
    <w:p w14:paraId="3C7F16F3" w14:textId="77777777" w:rsidR="006D7143" w:rsidRPr="00CF76AB" w:rsidRDefault="00502CE5" w:rsidP="00CF76AB">
      <w:pPr>
        <w:pStyle w:val="NoSpacing"/>
        <w:ind w:left="1440" w:hanging="1156"/>
        <w:jc w:val="both"/>
        <w:rPr>
          <w:rFonts w:asciiTheme="majorBidi" w:hAnsiTheme="majorBidi" w:cstheme="majorBidi"/>
          <w:b/>
          <w:sz w:val="20"/>
          <w:szCs w:val="20"/>
        </w:rPr>
      </w:pPr>
      <w:r w:rsidRPr="00CF76AB">
        <w:rPr>
          <w:rFonts w:asciiTheme="majorBidi" w:hAnsiTheme="majorBidi" w:cstheme="majorBidi"/>
          <w:b/>
          <w:sz w:val="20"/>
          <w:szCs w:val="20"/>
          <w:cs/>
          <w:lang w:bidi="hi-IN"/>
        </w:rPr>
        <w:t xml:space="preserve">2.3.15 </w:t>
      </w:r>
      <w:r w:rsidRPr="00CF76AB">
        <w:rPr>
          <w:rFonts w:asciiTheme="majorBidi" w:hAnsiTheme="majorBidi" w:cstheme="majorBidi"/>
          <w:b/>
          <w:sz w:val="20"/>
          <w:szCs w:val="20"/>
          <w:cs/>
          <w:lang w:bidi="hi-IN"/>
        </w:rPr>
        <w:tab/>
      </w:r>
      <w:r w:rsidR="006D7143" w:rsidRPr="00CF76AB">
        <w:rPr>
          <w:rFonts w:ascii="Nirmala UI" w:hAnsi="Nirmala UI" w:cs="Nirmala UI" w:hint="cs"/>
          <w:b/>
          <w:sz w:val="20"/>
          <w:szCs w:val="20"/>
          <w:cs/>
          <w:lang w:bidi="hi-IN"/>
        </w:rPr>
        <w:t>पर्यावरण</w:t>
      </w:r>
      <w:r w:rsidR="006D7143" w:rsidRPr="00CF76AB">
        <w:rPr>
          <w:rFonts w:asciiTheme="majorBidi" w:hAnsiTheme="majorBidi" w:cstheme="majorBidi"/>
          <w:b/>
          <w:sz w:val="20"/>
          <w:szCs w:val="20"/>
          <w:cs/>
          <w:lang w:bidi="hi-IN"/>
        </w:rPr>
        <w:t xml:space="preserve"> </w:t>
      </w:r>
      <w:r w:rsidR="006D7143" w:rsidRPr="00CF76AB">
        <w:rPr>
          <w:rFonts w:ascii="Nirmala UI" w:hAnsi="Nirmala UI" w:cs="Nirmala UI" w:hint="cs"/>
          <w:b/>
          <w:sz w:val="20"/>
          <w:szCs w:val="20"/>
          <w:cs/>
          <w:lang w:bidi="hi-IN"/>
        </w:rPr>
        <w:t>मूल्यांकन</w:t>
      </w:r>
      <w:r w:rsidR="006D7143" w:rsidRPr="00CF76AB">
        <w:rPr>
          <w:rFonts w:asciiTheme="majorBidi" w:hAnsiTheme="majorBidi" w:cstheme="majorBidi"/>
          <w:b/>
          <w:sz w:val="20"/>
          <w:szCs w:val="20"/>
          <w:cs/>
          <w:lang w:bidi="hi-IN"/>
        </w:rPr>
        <w:t xml:space="preserve"> </w:t>
      </w:r>
      <w:r w:rsidR="006D7143" w:rsidRPr="00CF76AB">
        <w:rPr>
          <w:rFonts w:ascii="Nirmala UI" w:hAnsi="Nirmala UI" w:cs="Nirmala UI" w:hint="cs"/>
          <w:b/>
          <w:sz w:val="20"/>
          <w:szCs w:val="20"/>
          <w:cs/>
          <w:lang w:bidi="hi-IN"/>
        </w:rPr>
        <w:t>अध्ययन</w:t>
      </w:r>
      <w:r w:rsidR="006D7143" w:rsidRPr="00CF76AB">
        <w:rPr>
          <w:rFonts w:asciiTheme="majorBidi" w:hAnsiTheme="majorBidi" w:cstheme="majorBidi"/>
          <w:b/>
          <w:sz w:val="20"/>
          <w:szCs w:val="20"/>
          <w:cs/>
          <w:lang w:bidi="hi-IN"/>
        </w:rPr>
        <w:t xml:space="preserve"> </w:t>
      </w:r>
      <w:r w:rsidR="006D7143" w:rsidRPr="00CF76AB">
        <w:rPr>
          <w:rFonts w:ascii="Nirmala UI" w:hAnsi="Nirmala UI" w:cs="Nirmala UI" w:hint="cs"/>
          <w:b/>
          <w:sz w:val="20"/>
          <w:szCs w:val="20"/>
          <w:cs/>
          <w:lang w:bidi="hi-IN"/>
        </w:rPr>
        <w:t>रिपोर्ट</w:t>
      </w:r>
      <w:r w:rsidR="006D7143" w:rsidRPr="00CF76AB">
        <w:rPr>
          <w:rFonts w:asciiTheme="majorBidi" w:hAnsiTheme="majorBidi" w:cstheme="majorBidi"/>
          <w:b/>
          <w:sz w:val="20"/>
          <w:szCs w:val="20"/>
          <w:cs/>
          <w:lang w:bidi="hi-IN"/>
        </w:rPr>
        <w:t xml:space="preserve"> </w:t>
      </w:r>
      <w:r w:rsidR="006D7143" w:rsidRPr="00CF76AB">
        <w:rPr>
          <w:rFonts w:ascii="Nirmala UI" w:hAnsi="Nirmala UI" w:cs="Nirmala UI" w:hint="cs"/>
          <w:b/>
          <w:sz w:val="20"/>
          <w:szCs w:val="20"/>
          <w:cs/>
          <w:lang w:bidi="hi-IN"/>
        </w:rPr>
        <w:t>और</w:t>
      </w:r>
      <w:r w:rsidR="006D7143" w:rsidRPr="00CF76AB">
        <w:rPr>
          <w:rFonts w:asciiTheme="majorBidi" w:hAnsiTheme="majorBidi" w:cstheme="majorBidi"/>
          <w:b/>
          <w:sz w:val="20"/>
          <w:szCs w:val="20"/>
          <w:cs/>
          <w:lang w:bidi="hi-IN"/>
        </w:rPr>
        <w:t xml:space="preserve"> </w:t>
      </w:r>
      <w:r w:rsidR="006D7143" w:rsidRPr="00CF76AB">
        <w:rPr>
          <w:rFonts w:ascii="Nirmala UI" w:hAnsi="Nirmala UI" w:cs="Nirmala UI" w:hint="cs"/>
          <w:b/>
          <w:sz w:val="20"/>
          <w:szCs w:val="20"/>
          <w:cs/>
          <w:lang w:bidi="hi-IN"/>
        </w:rPr>
        <w:t>संबंधित</w:t>
      </w:r>
      <w:r w:rsidR="006D7143" w:rsidRPr="00CF76AB">
        <w:rPr>
          <w:rFonts w:asciiTheme="majorBidi" w:hAnsiTheme="majorBidi" w:cstheme="majorBidi"/>
          <w:b/>
          <w:sz w:val="20"/>
          <w:szCs w:val="20"/>
          <w:cs/>
          <w:lang w:bidi="hi-IN"/>
        </w:rPr>
        <w:t xml:space="preserve"> </w:t>
      </w:r>
      <w:r w:rsidR="006D7143" w:rsidRPr="00CF76AB">
        <w:rPr>
          <w:rFonts w:ascii="Nirmala UI" w:hAnsi="Nirmala UI" w:cs="Nirmala UI" w:hint="cs"/>
          <w:b/>
          <w:sz w:val="20"/>
          <w:szCs w:val="20"/>
          <w:cs/>
          <w:lang w:bidi="hi-IN"/>
        </w:rPr>
        <w:t>विनियामक</w:t>
      </w:r>
      <w:r w:rsidR="006D7143" w:rsidRPr="00CF76AB">
        <w:rPr>
          <w:rFonts w:asciiTheme="majorBidi" w:hAnsiTheme="majorBidi" w:cstheme="majorBidi"/>
          <w:b/>
          <w:sz w:val="20"/>
          <w:szCs w:val="20"/>
          <w:cs/>
          <w:lang w:bidi="hi-IN"/>
        </w:rPr>
        <w:t xml:space="preserve"> </w:t>
      </w:r>
      <w:r w:rsidR="006D7143" w:rsidRPr="00CF76AB">
        <w:rPr>
          <w:rFonts w:ascii="Nirmala UI" w:hAnsi="Nirmala UI" w:cs="Nirmala UI" w:hint="cs"/>
          <w:b/>
          <w:sz w:val="20"/>
          <w:szCs w:val="20"/>
          <w:cs/>
          <w:lang w:bidi="hi-IN"/>
        </w:rPr>
        <w:t>मंजूरी</w:t>
      </w:r>
      <w:r w:rsidR="006D7143" w:rsidRPr="00CF76AB">
        <w:rPr>
          <w:rFonts w:asciiTheme="majorBidi" w:hAnsiTheme="majorBidi" w:cstheme="majorBidi"/>
          <w:b/>
          <w:sz w:val="20"/>
          <w:szCs w:val="20"/>
          <w:cs/>
          <w:lang w:bidi="hi-IN"/>
        </w:rPr>
        <w:t xml:space="preserve"> </w:t>
      </w:r>
      <w:r w:rsidR="006D7143" w:rsidRPr="00CF76AB">
        <w:rPr>
          <w:rFonts w:ascii="Nirmala UI" w:hAnsi="Nirmala UI" w:cs="Nirmala UI" w:hint="cs"/>
          <w:b/>
          <w:sz w:val="20"/>
          <w:szCs w:val="20"/>
          <w:cs/>
          <w:lang w:bidi="hi-IN"/>
        </w:rPr>
        <w:t>के</w:t>
      </w:r>
      <w:r w:rsidR="006D7143" w:rsidRPr="00CF76AB">
        <w:rPr>
          <w:rFonts w:asciiTheme="majorBidi" w:hAnsiTheme="majorBidi" w:cstheme="majorBidi"/>
          <w:b/>
          <w:sz w:val="20"/>
          <w:szCs w:val="20"/>
          <w:cs/>
          <w:lang w:bidi="hi-IN"/>
        </w:rPr>
        <w:t xml:space="preserve"> </w:t>
      </w:r>
      <w:r w:rsidR="006D7143" w:rsidRPr="00CF76AB">
        <w:rPr>
          <w:rFonts w:ascii="Nirmala UI" w:hAnsi="Nirmala UI" w:cs="Nirmala UI" w:hint="cs"/>
          <w:b/>
          <w:sz w:val="20"/>
          <w:szCs w:val="20"/>
          <w:cs/>
          <w:lang w:bidi="hi-IN"/>
        </w:rPr>
        <w:t>अनुरूप</w:t>
      </w:r>
      <w:r w:rsidR="006D7143" w:rsidRPr="00CF76AB">
        <w:rPr>
          <w:rFonts w:asciiTheme="majorBidi" w:hAnsiTheme="majorBidi" w:cstheme="majorBidi"/>
          <w:b/>
          <w:sz w:val="20"/>
          <w:szCs w:val="20"/>
          <w:cs/>
          <w:lang w:bidi="hi-IN"/>
        </w:rPr>
        <w:t xml:space="preserve"> </w:t>
      </w:r>
      <w:r w:rsidR="006D7143" w:rsidRPr="00CF76AB">
        <w:rPr>
          <w:rFonts w:ascii="Nirmala UI" w:hAnsi="Nirmala UI" w:cs="Nirmala UI" w:hint="cs"/>
          <w:b/>
          <w:sz w:val="20"/>
          <w:szCs w:val="20"/>
          <w:cs/>
          <w:lang w:bidi="hi-IN"/>
        </w:rPr>
        <w:t>पर्याप्त</w:t>
      </w:r>
      <w:r w:rsidR="006D7143" w:rsidRPr="00CF76AB">
        <w:rPr>
          <w:rFonts w:asciiTheme="majorBidi" w:hAnsiTheme="majorBidi" w:cstheme="majorBidi"/>
          <w:b/>
          <w:sz w:val="20"/>
          <w:szCs w:val="20"/>
          <w:cs/>
          <w:lang w:bidi="hi-IN"/>
        </w:rPr>
        <w:t xml:space="preserve"> </w:t>
      </w:r>
      <w:r w:rsidR="006D7143" w:rsidRPr="00CF76AB">
        <w:rPr>
          <w:rFonts w:ascii="Nirmala UI" w:hAnsi="Nirmala UI" w:cs="Nirmala UI" w:hint="cs"/>
          <w:b/>
          <w:sz w:val="20"/>
          <w:szCs w:val="20"/>
          <w:cs/>
          <w:lang w:bidi="hi-IN"/>
        </w:rPr>
        <w:t>मसौदा</w:t>
      </w:r>
      <w:r w:rsidR="006D7143" w:rsidRPr="00CF76AB">
        <w:rPr>
          <w:rFonts w:asciiTheme="majorBidi" w:hAnsiTheme="majorBidi" w:cstheme="majorBidi"/>
          <w:b/>
          <w:sz w:val="20"/>
          <w:szCs w:val="20"/>
          <w:cs/>
          <w:lang w:bidi="hi-IN"/>
        </w:rPr>
        <w:t xml:space="preserve"> </w:t>
      </w:r>
      <w:r w:rsidR="006D7143" w:rsidRPr="00CF76AB">
        <w:rPr>
          <w:rFonts w:ascii="Nirmala UI" w:hAnsi="Nirmala UI" w:cs="Nirmala UI" w:hint="cs"/>
          <w:b/>
          <w:sz w:val="20"/>
          <w:szCs w:val="20"/>
          <w:cs/>
          <w:lang w:bidi="hi-IN"/>
        </w:rPr>
        <w:t>तैयार</w:t>
      </w:r>
      <w:r w:rsidR="006D7143" w:rsidRPr="00CF76AB">
        <w:rPr>
          <w:rFonts w:asciiTheme="majorBidi" w:hAnsiTheme="majorBidi" w:cstheme="majorBidi"/>
          <w:b/>
          <w:sz w:val="20"/>
          <w:szCs w:val="20"/>
          <w:cs/>
          <w:lang w:bidi="hi-IN"/>
        </w:rPr>
        <w:t xml:space="preserve"> </w:t>
      </w:r>
      <w:r w:rsidR="006D7143" w:rsidRPr="00CF76AB">
        <w:rPr>
          <w:rFonts w:ascii="Nirmala UI" w:hAnsi="Nirmala UI" w:cs="Nirmala UI" w:hint="cs"/>
          <w:b/>
          <w:sz w:val="20"/>
          <w:szCs w:val="20"/>
          <w:cs/>
          <w:lang w:bidi="hi-IN"/>
        </w:rPr>
        <w:t>करने</w:t>
      </w:r>
      <w:r w:rsidR="006D7143" w:rsidRPr="00CF76AB">
        <w:rPr>
          <w:rFonts w:asciiTheme="majorBidi" w:hAnsiTheme="majorBidi" w:cstheme="majorBidi"/>
          <w:b/>
          <w:sz w:val="20"/>
          <w:szCs w:val="20"/>
          <w:cs/>
          <w:lang w:bidi="hi-IN"/>
        </w:rPr>
        <w:t xml:space="preserve"> </w:t>
      </w:r>
      <w:r w:rsidR="006D7143" w:rsidRPr="00CF76AB">
        <w:rPr>
          <w:rFonts w:ascii="Nirmala UI" w:hAnsi="Nirmala UI" w:cs="Nirmala UI" w:hint="cs"/>
          <w:b/>
          <w:sz w:val="20"/>
          <w:szCs w:val="20"/>
          <w:cs/>
          <w:lang w:bidi="hi-IN"/>
        </w:rPr>
        <w:t>के</w:t>
      </w:r>
      <w:r w:rsidR="006D7143" w:rsidRPr="00CF76AB">
        <w:rPr>
          <w:rFonts w:asciiTheme="majorBidi" w:hAnsiTheme="majorBidi" w:cstheme="majorBidi"/>
          <w:b/>
          <w:sz w:val="20"/>
          <w:szCs w:val="20"/>
          <w:cs/>
          <w:lang w:bidi="hi-IN"/>
        </w:rPr>
        <w:t xml:space="preserve"> </w:t>
      </w:r>
      <w:r w:rsidR="006D7143" w:rsidRPr="00CF76AB">
        <w:rPr>
          <w:rFonts w:ascii="Nirmala UI" w:hAnsi="Nirmala UI" w:cs="Nirmala UI" w:hint="cs"/>
          <w:b/>
          <w:sz w:val="20"/>
          <w:szCs w:val="20"/>
          <w:cs/>
          <w:lang w:bidi="hi-IN"/>
        </w:rPr>
        <w:t>लिए</w:t>
      </w:r>
      <w:r w:rsidR="006D7143" w:rsidRPr="00CF76AB">
        <w:rPr>
          <w:rFonts w:asciiTheme="majorBidi" w:hAnsiTheme="majorBidi" w:cstheme="majorBidi"/>
          <w:b/>
          <w:sz w:val="20"/>
          <w:szCs w:val="20"/>
          <w:cs/>
          <w:lang w:bidi="hi-IN"/>
        </w:rPr>
        <w:t xml:space="preserve"> </w:t>
      </w:r>
      <w:r w:rsidR="006D7143" w:rsidRPr="00CF76AB">
        <w:rPr>
          <w:rFonts w:ascii="Nirmala UI" w:hAnsi="Nirmala UI" w:cs="Nirmala UI" w:hint="cs"/>
          <w:b/>
          <w:sz w:val="20"/>
          <w:szCs w:val="20"/>
          <w:cs/>
          <w:lang w:bidi="hi-IN"/>
        </w:rPr>
        <w:t>ढेर</w:t>
      </w:r>
      <w:r w:rsidR="006D7143" w:rsidRPr="00CF76AB">
        <w:rPr>
          <w:rFonts w:asciiTheme="majorBidi" w:hAnsiTheme="majorBidi" w:cstheme="majorBidi"/>
          <w:b/>
          <w:sz w:val="20"/>
          <w:szCs w:val="20"/>
          <w:cs/>
          <w:lang w:bidi="hi-IN"/>
        </w:rPr>
        <w:t xml:space="preserve"> </w:t>
      </w:r>
      <w:r w:rsidR="006D7143" w:rsidRPr="00CF76AB">
        <w:rPr>
          <w:rFonts w:ascii="Nirmala UI" w:hAnsi="Nirmala UI" w:cs="Nirmala UI" w:hint="cs"/>
          <w:b/>
          <w:sz w:val="20"/>
          <w:szCs w:val="20"/>
          <w:cs/>
          <w:lang w:bidi="hi-IN"/>
        </w:rPr>
        <w:t>की</w:t>
      </w:r>
      <w:r w:rsidR="006D7143" w:rsidRPr="00CF76AB">
        <w:rPr>
          <w:rFonts w:asciiTheme="majorBidi" w:hAnsiTheme="majorBidi" w:cstheme="majorBidi"/>
          <w:b/>
          <w:sz w:val="20"/>
          <w:szCs w:val="20"/>
          <w:cs/>
          <w:lang w:bidi="hi-IN"/>
        </w:rPr>
        <w:t xml:space="preserve"> </w:t>
      </w:r>
      <w:r w:rsidR="006D7143" w:rsidRPr="00CF76AB">
        <w:rPr>
          <w:rFonts w:ascii="Nirmala UI" w:hAnsi="Nirmala UI" w:cs="Nirmala UI" w:hint="cs"/>
          <w:b/>
          <w:sz w:val="20"/>
          <w:szCs w:val="20"/>
          <w:cs/>
          <w:lang w:bidi="hi-IN"/>
        </w:rPr>
        <w:t>ऊंचाई</w:t>
      </w:r>
      <w:r w:rsidR="006D7143" w:rsidRPr="00CF76AB">
        <w:rPr>
          <w:rFonts w:asciiTheme="majorBidi" w:hAnsiTheme="majorBidi" w:cstheme="majorBidi"/>
          <w:b/>
          <w:sz w:val="20"/>
          <w:szCs w:val="20"/>
          <w:cs/>
          <w:lang w:bidi="hi-IN"/>
        </w:rPr>
        <w:t xml:space="preserve"> </w:t>
      </w:r>
      <w:r w:rsidR="006D7143" w:rsidRPr="00CF76AB">
        <w:rPr>
          <w:rFonts w:ascii="Nirmala UI" w:hAnsi="Nirmala UI" w:cs="Nirmala UI" w:hint="cs"/>
          <w:b/>
          <w:sz w:val="20"/>
          <w:szCs w:val="20"/>
          <w:cs/>
          <w:lang w:bidi="hi-IN"/>
        </w:rPr>
        <w:t>पर्याप्त</w:t>
      </w:r>
      <w:r w:rsidR="006D7143" w:rsidRPr="00CF76AB">
        <w:rPr>
          <w:rFonts w:asciiTheme="majorBidi" w:hAnsiTheme="majorBidi" w:cstheme="majorBidi"/>
          <w:b/>
          <w:sz w:val="20"/>
          <w:szCs w:val="20"/>
          <w:cs/>
          <w:lang w:bidi="hi-IN"/>
        </w:rPr>
        <w:t xml:space="preserve"> </w:t>
      </w:r>
      <w:r w:rsidR="006D7143" w:rsidRPr="00CF76AB">
        <w:rPr>
          <w:rFonts w:ascii="Nirmala UI" w:hAnsi="Nirmala UI" w:cs="Nirmala UI" w:hint="cs"/>
          <w:b/>
          <w:sz w:val="20"/>
          <w:szCs w:val="20"/>
          <w:cs/>
          <w:lang w:bidi="hi-IN"/>
        </w:rPr>
        <w:t>होनी</w:t>
      </w:r>
      <w:r w:rsidR="006D7143" w:rsidRPr="00CF76AB">
        <w:rPr>
          <w:rFonts w:asciiTheme="majorBidi" w:hAnsiTheme="majorBidi" w:cstheme="majorBidi"/>
          <w:b/>
          <w:sz w:val="20"/>
          <w:szCs w:val="20"/>
          <w:cs/>
          <w:lang w:bidi="hi-IN"/>
        </w:rPr>
        <w:t xml:space="preserve"> </w:t>
      </w:r>
      <w:r w:rsidR="006D7143" w:rsidRPr="00CF76AB">
        <w:rPr>
          <w:rFonts w:ascii="Nirmala UI" w:hAnsi="Nirmala UI" w:cs="Nirmala UI" w:hint="cs"/>
          <w:b/>
          <w:sz w:val="20"/>
          <w:szCs w:val="20"/>
          <w:cs/>
          <w:lang w:bidi="hi-IN"/>
        </w:rPr>
        <w:t>चाहिए</w:t>
      </w:r>
      <w:r w:rsidR="006D7143" w:rsidRPr="00CF76AB">
        <w:rPr>
          <w:rFonts w:asciiTheme="majorBidi" w:hAnsiTheme="majorBidi" w:cstheme="majorBidi"/>
          <w:b/>
          <w:sz w:val="20"/>
          <w:szCs w:val="20"/>
          <w:cs/>
          <w:lang w:bidi="hi-IN"/>
        </w:rPr>
        <w:t xml:space="preserve"> </w:t>
      </w:r>
      <w:r w:rsidR="006D7143" w:rsidRPr="00CF76AB">
        <w:rPr>
          <w:rFonts w:ascii="Nirmala UI" w:hAnsi="Nirmala UI" w:cs="Nirmala UI" w:hint="cs"/>
          <w:b/>
          <w:sz w:val="20"/>
          <w:szCs w:val="20"/>
          <w:cs/>
          <w:lang w:bidi="hi-IN"/>
        </w:rPr>
        <w:t>और</w:t>
      </w:r>
      <w:r w:rsidR="006D7143" w:rsidRPr="00CF76AB">
        <w:rPr>
          <w:rFonts w:asciiTheme="majorBidi" w:hAnsiTheme="majorBidi" w:cstheme="majorBidi"/>
          <w:b/>
          <w:sz w:val="20"/>
          <w:szCs w:val="20"/>
          <w:cs/>
          <w:lang w:bidi="hi-IN"/>
        </w:rPr>
        <w:t xml:space="preserve"> 50 </w:t>
      </w:r>
      <w:r w:rsidR="006D7143" w:rsidRPr="00CF76AB">
        <w:rPr>
          <w:rFonts w:ascii="Nirmala UI" w:hAnsi="Nirmala UI" w:cs="Nirmala UI" w:hint="cs"/>
          <w:b/>
          <w:sz w:val="20"/>
          <w:szCs w:val="20"/>
          <w:cs/>
          <w:lang w:bidi="hi-IN"/>
        </w:rPr>
        <w:t>मीटर</w:t>
      </w:r>
      <w:r w:rsidR="006D7143" w:rsidRPr="00CF76AB">
        <w:rPr>
          <w:rFonts w:asciiTheme="majorBidi" w:hAnsiTheme="majorBidi" w:cstheme="majorBidi"/>
          <w:b/>
          <w:sz w:val="20"/>
          <w:szCs w:val="20"/>
          <w:cs/>
          <w:lang w:bidi="hi-IN"/>
        </w:rPr>
        <w:t xml:space="preserve"> </w:t>
      </w:r>
      <w:r w:rsidR="006D7143" w:rsidRPr="00CF76AB">
        <w:rPr>
          <w:rFonts w:ascii="Nirmala UI" w:hAnsi="Nirmala UI" w:cs="Nirmala UI" w:hint="cs"/>
          <w:b/>
          <w:sz w:val="20"/>
          <w:szCs w:val="20"/>
          <w:cs/>
          <w:lang w:bidi="hi-IN"/>
        </w:rPr>
        <w:t>के</w:t>
      </w:r>
      <w:r w:rsidR="006D7143" w:rsidRPr="00CF76AB">
        <w:rPr>
          <w:rFonts w:asciiTheme="majorBidi" w:hAnsiTheme="majorBidi" w:cstheme="majorBidi"/>
          <w:b/>
          <w:sz w:val="20"/>
          <w:szCs w:val="20"/>
          <w:cs/>
          <w:lang w:bidi="hi-IN"/>
        </w:rPr>
        <w:t xml:space="preserve"> </w:t>
      </w:r>
      <w:r w:rsidR="006D7143" w:rsidRPr="00CF76AB">
        <w:rPr>
          <w:rFonts w:ascii="Nirmala UI" w:hAnsi="Nirmala UI" w:cs="Nirmala UI" w:hint="cs"/>
          <w:b/>
          <w:sz w:val="20"/>
          <w:szCs w:val="20"/>
          <w:cs/>
          <w:lang w:bidi="hi-IN"/>
        </w:rPr>
        <w:t>दायरे</w:t>
      </w:r>
      <w:r w:rsidR="006D7143" w:rsidRPr="00CF76AB">
        <w:rPr>
          <w:rFonts w:asciiTheme="majorBidi" w:hAnsiTheme="majorBidi" w:cstheme="majorBidi"/>
          <w:b/>
          <w:sz w:val="20"/>
          <w:szCs w:val="20"/>
          <w:cs/>
          <w:lang w:bidi="hi-IN"/>
        </w:rPr>
        <w:t xml:space="preserve"> </w:t>
      </w:r>
      <w:r w:rsidR="006D7143" w:rsidRPr="00CF76AB">
        <w:rPr>
          <w:rFonts w:ascii="Nirmala UI" w:hAnsi="Nirmala UI" w:cs="Nirmala UI" w:hint="cs"/>
          <w:b/>
          <w:sz w:val="20"/>
          <w:szCs w:val="20"/>
          <w:cs/>
          <w:lang w:bidi="hi-IN"/>
        </w:rPr>
        <w:t>में</w:t>
      </w:r>
      <w:r w:rsidR="006D7143" w:rsidRPr="00CF76AB">
        <w:rPr>
          <w:rFonts w:asciiTheme="majorBidi" w:hAnsiTheme="majorBidi" w:cstheme="majorBidi"/>
          <w:b/>
          <w:sz w:val="20"/>
          <w:szCs w:val="20"/>
          <w:cs/>
          <w:lang w:bidi="hi-IN"/>
        </w:rPr>
        <w:t xml:space="preserve"> </w:t>
      </w:r>
      <w:r w:rsidR="006D7143" w:rsidRPr="00CF76AB">
        <w:rPr>
          <w:rFonts w:ascii="Nirmala UI" w:hAnsi="Nirmala UI" w:cs="Nirmala UI" w:hint="cs"/>
          <w:b/>
          <w:sz w:val="20"/>
          <w:szCs w:val="20"/>
          <w:cs/>
          <w:lang w:bidi="hi-IN"/>
        </w:rPr>
        <w:t>अन्य</w:t>
      </w:r>
      <w:r w:rsidR="006D7143" w:rsidRPr="00CF76AB">
        <w:rPr>
          <w:rFonts w:asciiTheme="majorBidi" w:hAnsiTheme="majorBidi" w:cstheme="majorBidi"/>
          <w:b/>
          <w:sz w:val="20"/>
          <w:szCs w:val="20"/>
          <w:cs/>
          <w:lang w:bidi="hi-IN"/>
        </w:rPr>
        <w:t xml:space="preserve"> </w:t>
      </w:r>
      <w:r w:rsidR="006D7143" w:rsidRPr="00CF76AB">
        <w:rPr>
          <w:rFonts w:ascii="Nirmala UI" w:hAnsi="Nirmala UI" w:cs="Nirmala UI" w:hint="cs"/>
          <w:b/>
          <w:sz w:val="20"/>
          <w:szCs w:val="20"/>
          <w:cs/>
          <w:lang w:bidi="hi-IN"/>
        </w:rPr>
        <w:t>ऑपरेटिंग</w:t>
      </w:r>
      <w:r w:rsidR="006D7143" w:rsidRPr="00CF76AB">
        <w:rPr>
          <w:rFonts w:asciiTheme="majorBidi" w:hAnsiTheme="majorBidi" w:cstheme="majorBidi"/>
          <w:b/>
          <w:sz w:val="20"/>
          <w:szCs w:val="20"/>
          <w:cs/>
          <w:lang w:bidi="hi-IN"/>
        </w:rPr>
        <w:t xml:space="preserve"> </w:t>
      </w:r>
      <w:r w:rsidR="006D7143" w:rsidRPr="00CF76AB">
        <w:rPr>
          <w:rFonts w:ascii="Nirmala UI" w:hAnsi="Nirmala UI" w:cs="Nirmala UI" w:hint="cs"/>
          <w:b/>
          <w:sz w:val="20"/>
          <w:szCs w:val="20"/>
          <w:cs/>
          <w:lang w:bidi="hi-IN"/>
        </w:rPr>
        <w:t>प्लेटफॉर्म</w:t>
      </w:r>
      <w:r w:rsidR="006D7143" w:rsidRPr="00CF76AB">
        <w:rPr>
          <w:rFonts w:asciiTheme="majorBidi" w:hAnsiTheme="majorBidi" w:cstheme="majorBidi"/>
          <w:b/>
          <w:sz w:val="20"/>
          <w:szCs w:val="20"/>
          <w:cs/>
          <w:lang w:bidi="hi-IN"/>
        </w:rPr>
        <w:t xml:space="preserve"> </w:t>
      </w:r>
      <w:r w:rsidR="006D7143" w:rsidRPr="00CF76AB">
        <w:rPr>
          <w:rFonts w:ascii="Nirmala UI" w:hAnsi="Nirmala UI" w:cs="Nirmala UI" w:hint="cs"/>
          <w:b/>
          <w:sz w:val="20"/>
          <w:szCs w:val="20"/>
          <w:cs/>
          <w:lang w:bidi="hi-IN"/>
        </w:rPr>
        <w:t>से</w:t>
      </w:r>
      <w:r w:rsidR="006D7143" w:rsidRPr="00CF76AB">
        <w:rPr>
          <w:rFonts w:asciiTheme="majorBidi" w:hAnsiTheme="majorBidi" w:cstheme="majorBidi"/>
          <w:b/>
          <w:sz w:val="20"/>
          <w:szCs w:val="20"/>
          <w:cs/>
          <w:lang w:bidi="hi-IN"/>
        </w:rPr>
        <w:t xml:space="preserve"> </w:t>
      </w:r>
      <w:r w:rsidR="006D7143" w:rsidRPr="00CF76AB">
        <w:rPr>
          <w:rFonts w:ascii="Nirmala UI" w:hAnsi="Nirmala UI" w:cs="Nirmala UI" w:hint="cs"/>
          <w:b/>
          <w:sz w:val="20"/>
          <w:szCs w:val="20"/>
          <w:cs/>
          <w:lang w:bidi="hi-IN"/>
        </w:rPr>
        <w:t>पर्याप्त</w:t>
      </w:r>
      <w:r w:rsidR="006D7143" w:rsidRPr="00CF76AB">
        <w:rPr>
          <w:rFonts w:asciiTheme="majorBidi" w:hAnsiTheme="majorBidi" w:cstheme="majorBidi"/>
          <w:b/>
          <w:sz w:val="20"/>
          <w:szCs w:val="20"/>
          <w:cs/>
          <w:lang w:bidi="hi-IN"/>
        </w:rPr>
        <w:t xml:space="preserve"> </w:t>
      </w:r>
      <w:r w:rsidR="006D7143" w:rsidRPr="00CF76AB">
        <w:rPr>
          <w:rFonts w:ascii="Nirmala UI" w:hAnsi="Nirmala UI" w:cs="Nirmala UI" w:hint="cs"/>
          <w:b/>
          <w:sz w:val="20"/>
          <w:szCs w:val="20"/>
          <w:cs/>
          <w:lang w:bidi="hi-IN"/>
        </w:rPr>
        <w:t>रूप</w:t>
      </w:r>
      <w:r w:rsidR="006D7143" w:rsidRPr="00CF76AB">
        <w:rPr>
          <w:rFonts w:asciiTheme="majorBidi" w:hAnsiTheme="majorBidi" w:cstheme="majorBidi"/>
          <w:b/>
          <w:sz w:val="20"/>
          <w:szCs w:val="20"/>
          <w:cs/>
          <w:lang w:bidi="hi-IN"/>
        </w:rPr>
        <w:t xml:space="preserve"> </w:t>
      </w:r>
      <w:r w:rsidR="006D7143" w:rsidRPr="00CF76AB">
        <w:rPr>
          <w:rFonts w:ascii="Nirmala UI" w:hAnsi="Nirmala UI" w:cs="Nirmala UI" w:hint="cs"/>
          <w:b/>
          <w:sz w:val="20"/>
          <w:szCs w:val="20"/>
          <w:cs/>
          <w:lang w:bidi="hi-IN"/>
        </w:rPr>
        <w:t>से</w:t>
      </w:r>
      <w:r w:rsidR="006D7143" w:rsidRPr="00CF76AB">
        <w:rPr>
          <w:rFonts w:asciiTheme="majorBidi" w:hAnsiTheme="majorBidi" w:cstheme="majorBidi"/>
          <w:b/>
          <w:sz w:val="20"/>
          <w:szCs w:val="20"/>
          <w:cs/>
          <w:lang w:bidi="hi-IN"/>
        </w:rPr>
        <w:t xml:space="preserve"> </w:t>
      </w:r>
      <w:r w:rsidR="006D7143" w:rsidRPr="00CF76AB">
        <w:rPr>
          <w:rFonts w:ascii="Nirmala UI" w:hAnsi="Nirmala UI" w:cs="Nirmala UI" w:hint="cs"/>
          <w:b/>
          <w:sz w:val="20"/>
          <w:szCs w:val="20"/>
          <w:cs/>
          <w:lang w:bidi="hi-IN"/>
        </w:rPr>
        <w:t>अधिक</w:t>
      </w:r>
      <w:r w:rsidR="006D7143" w:rsidRPr="00CF76AB">
        <w:rPr>
          <w:rFonts w:asciiTheme="majorBidi" w:hAnsiTheme="majorBidi" w:cstheme="majorBidi"/>
          <w:b/>
          <w:sz w:val="20"/>
          <w:szCs w:val="20"/>
          <w:cs/>
          <w:lang w:bidi="hi-IN"/>
        </w:rPr>
        <w:t xml:space="preserve"> </w:t>
      </w:r>
      <w:r w:rsidR="006D7143" w:rsidRPr="00CF76AB">
        <w:rPr>
          <w:rFonts w:ascii="Nirmala UI" w:hAnsi="Nirmala UI" w:cs="Nirmala UI" w:hint="cs"/>
          <w:b/>
          <w:sz w:val="20"/>
          <w:szCs w:val="20"/>
          <w:cs/>
          <w:lang w:bidi="hi-IN"/>
        </w:rPr>
        <w:t>होनी</w:t>
      </w:r>
      <w:r w:rsidR="006D7143" w:rsidRPr="00CF76AB">
        <w:rPr>
          <w:rFonts w:asciiTheme="majorBidi" w:hAnsiTheme="majorBidi" w:cstheme="majorBidi"/>
          <w:b/>
          <w:sz w:val="20"/>
          <w:szCs w:val="20"/>
          <w:cs/>
          <w:lang w:bidi="hi-IN"/>
        </w:rPr>
        <w:t xml:space="preserve"> </w:t>
      </w:r>
      <w:r w:rsidR="006D7143" w:rsidRPr="00CF76AB">
        <w:rPr>
          <w:rFonts w:ascii="Nirmala UI" w:hAnsi="Nirmala UI" w:cs="Nirmala UI" w:hint="cs"/>
          <w:b/>
          <w:sz w:val="20"/>
          <w:szCs w:val="20"/>
          <w:cs/>
          <w:lang w:bidi="hi-IN"/>
        </w:rPr>
        <w:t>चाहिए।</w:t>
      </w:r>
    </w:p>
    <w:p w14:paraId="72A03B4C" w14:textId="77777777" w:rsidR="00516F70" w:rsidRPr="00CF76AB" w:rsidRDefault="00502CE5" w:rsidP="00CF76AB">
      <w:pPr>
        <w:pStyle w:val="NoSpacing"/>
        <w:ind w:left="1440" w:hanging="1156"/>
        <w:jc w:val="both"/>
        <w:rPr>
          <w:rFonts w:asciiTheme="majorBidi" w:hAnsiTheme="majorBidi" w:cstheme="majorBidi"/>
          <w:b/>
          <w:sz w:val="20"/>
          <w:szCs w:val="20"/>
        </w:rPr>
      </w:pPr>
      <w:r w:rsidRPr="00CF76AB">
        <w:rPr>
          <w:rFonts w:asciiTheme="majorBidi" w:hAnsiTheme="majorBidi" w:cstheme="majorBidi"/>
          <w:b/>
          <w:sz w:val="20"/>
          <w:szCs w:val="20"/>
          <w:cs/>
          <w:lang w:bidi="hi-IN"/>
        </w:rPr>
        <w:t xml:space="preserve">2.3.16 </w:t>
      </w:r>
      <w:r w:rsidRPr="00CF76AB">
        <w:rPr>
          <w:rFonts w:asciiTheme="majorBidi" w:hAnsiTheme="majorBidi" w:cstheme="majorBidi"/>
          <w:b/>
          <w:sz w:val="20"/>
          <w:szCs w:val="20"/>
          <w:cs/>
          <w:lang w:bidi="hi-IN"/>
        </w:rPr>
        <w:tab/>
      </w:r>
      <w:r w:rsidR="006D7143" w:rsidRPr="00CF76AB">
        <w:rPr>
          <w:rFonts w:ascii="Nirmala UI" w:hAnsi="Nirmala UI" w:cs="Nirmala UI" w:hint="cs"/>
          <w:b/>
          <w:sz w:val="20"/>
          <w:szCs w:val="20"/>
          <w:cs/>
          <w:lang w:bidi="hi-IN"/>
        </w:rPr>
        <w:t>एएसएमई</w:t>
      </w:r>
      <w:r w:rsidR="006D7143" w:rsidRPr="00CF76AB">
        <w:rPr>
          <w:rFonts w:asciiTheme="majorBidi" w:hAnsiTheme="majorBidi" w:cstheme="majorBidi"/>
          <w:b/>
          <w:sz w:val="20"/>
          <w:szCs w:val="20"/>
          <w:cs/>
          <w:lang w:bidi="hi-IN"/>
        </w:rPr>
        <w:t xml:space="preserve"> </w:t>
      </w:r>
      <w:r w:rsidR="006D7143" w:rsidRPr="00CF76AB">
        <w:rPr>
          <w:rFonts w:ascii="Nirmala UI" w:hAnsi="Nirmala UI" w:cs="Nirmala UI" w:hint="cs"/>
          <w:b/>
          <w:sz w:val="20"/>
          <w:szCs w:val="20"/>
          <w:cs/>
          <w:lang w:bidi="hi-IN"/>
        </w:rPr>
        <w:t>या</w:t>
      </w:r>
      <w:r w:rsidR="006D7143" w:rsidRPr="00CF76AB">
        <w:rPr>
          <w:rFonts w:asciiTheme="majorBidi" w:hAnsiTheme="majorBidi" w:cstheme="majorBidi"/>
          <w:b/>
          <w:sz w:val="20"/>
          <w:szCs w:val="20"/>
          <w:cs/>
          <w:lang w:bidi="hi-IN"/>
        </w:rPr>
        <w:t xml:space="preserve"> </w:t>
      </w:r>
      <w:r w:rsidR="006D7143" w:rsidRPr="00CF76AB">
        <w:rPr>
          <w:rFonts w:ascii="Nirmala UI" w:hAnsi="Nirmala UI" w:cs="Nirmala UI" w:hint="cs"/>
          <w:b/>
          <w:sz w:val="20"/>
          <w:szCs w:val="20"/>
          <w:cs/>
          <w:lang w:bidi="hi-IN"/>
        </w:rPr>
        <w:t>अन्य</w:t>
      </w:r>
      <w:r w:rsidR="006D7143" w:rsidRPr="00CF76AB">
        <w:rPr>
          <w:rFonts w:asciiTheme="majorBidi" w:hAnsiTheme="majorBidi" w:cstheme="majorBidi"/>
          <w:b/>
          <w:sz w:val="20"/>
          <w:szCs w:val="20"/>
          <w:cs/>
          <w:lang w:bidi="hi-IN"/>
        </w:rPr>
        <w:t xml:space="preserve"> </w:t>
      </w:r>
      <w:r w:rsidR="006D7143" w:rsidRPr="00CF76AB">
        <w:rPr>
          <w:rFonts w:ascii="Nirmala UI" w:hAnsi="Nirmala UI" w:cs="Nirmala UI" w:hint="cs"/>
          <w:b/>
          <w:sz w:val="20"/>
          <w:szCs w:val="20"/>
          <w:cs/>
          <w:lang w:bidi="hi-IN"/>
        </w:rPr>
        <w:t>स्वीकृत</w:t>
      </w:r>
      <w:r w:rsidR="006D7143" w:rsidRPr="00CF76AB">
        <w:rPr>
          <w:rFonts w:asciiTheme="majorBidi" w:hAnsiTheme="majorBidi" w:cstheme="majorBidi"/>
          <w:b/>
          <w:sz w:val="20"/>
          <w:szCs w:val="20"/>
          <w:cs/>
          <w:lang w:bidi="hi-IN"/>
        </w:rPr>
        <w:t xml:space="preserve"> </w:t>
      </w:r>
      <w:r w:rsidR="006D7143" w:rsidRPr="00CF76AB">
        <w:rPr>
          <w:rFonts w:ascii="Nirmala UI" w:hAnsi="Nirmala UI" w:cs="Nirmala UI" w:hint="cs"/>
          <w:b/>
          <w:sz w:val="20"/>
          <w:szCs w:val="20"/>
          <w:cs/>
          <w:lang w:bidi="hi-IN"/>
        </w:rPr>
        <w:t>मानक</w:t>
      </w:r>
      <w:r w:rsidR="006D7143" w:rsidRPr="00CF76AB">
        <w:rPr>
          <w:rFonts w:asciiTheme="majorBidi" w:hAnsiTheme="majorBidi" w:cstheme="majorBidi"/>
          <w:b/>
          <w:sz w:val="20"/>
          <w:szCs w:val="20"/>
          <w:cs/>
          <w:lang w:bidi="hi-IN"/>
        </w:rPr>
        <w:t xml:space="preserve"> </w:t>
      </w:r>
      <w:r w:rsidR="006D7143" w:rsidRPr="00CF76AB">
        <w:rPr>
          <w:rFonts w:ascii="Nirmala UI" w:hAnsi="Nirmala UI" w:cs="Nirmala UI" w:hint="cs"/>
          <w:b/>
          <w:sz w:val="20"/>
          <w:szCs w:val="20"/>
          <w:cs/>
          <w:lang w:bidi="hi-IN"/>
        </w:rPr>
        <w:t>दिशानिर्देशों</w:t>
      </w:r>
      <w:r w:rsidR="006D7143" w:rsidRPr="00CF76AB">
        <w:rPr>
          <w:rFonts w:asciiTheme="majorBidi" w:hAnsiTheme="majorBidi" w:cstheme="majorBidi"/>
          <w:b/>
          <w:sz w:val="20"/>
          <w:szCs w:val="20"/>
          <w:cs/>
          <w:lang w:bidi="hi-IN"/>
        </w:rPr>
        <w:t xml:space="preserve"> </w:t>
      </w:r>
      <w:r w:rsidR="006D7143" w:rsidRPr="00CF76AB">
        <w:rPr>
          <w:rFonts w:ascii="Nirmala UI" w:hAnsi="Nirmala UI" w:cs="Nirmala UI" w:hint="cs"/>
          <w:b/>
          <w:sz w:val="20"/>
          <w:szCs w:val="20"/>
          <w:cs/>
          <w:lang w:bidi="hi-IN"/>
        </w:rPr>
        <w:t>के</w:t>
      </w:r>
      <w:r w:rsidR="006D7143" w:rsidRPr="00CF76AB">
        <w:rPr>
          <w:rFonts w:asciiTheme="majorBidi" w:hAnsiTheme="majorBidi" w:cstheme="majorBidi"/>
          <w:b/>
          <w:sz w:val="20"/>
          <w:szCs w:val="20"/>
          <w:cs/>
          <w:lang w:bidi="hi-IN"/>
        </w:rPr>
        <w:t xml:space="preserve"> </w:t>
      </w:r>
      <w:r w:rsidR="006D7143" w:rsidRPr="00CF76AB">
        <w:rPr>
          <w:rFonts w:ascii="Nirmala UI" w:hAnsi="Nirmala UI" w:cs="Nirmala UI" w:hint="cs"/>
          <w:b/>
          <w:sz w:val="20"/>
          <w:szCs w:val="20"/>
          <w:cs/>
          <w:lang w:bidi="hi-IN"/>
        </w:rPr>
        <w:t>अनुसार</w:t>
      </w:r>
      <w:r w:rsidR="006D7143" w:rsidRPr="00CF76AB">
        <w:rPr>
          <w:rFonts w:asciiTheme="majorBidi" w:hAnsiTheme="majorBidi" w:cstheme="majorBidi"/>
          <w:b/>
          <w:sz w:val="20"/>
          <w:szCs w:val="20"/>
          <w:cs/>
          <w:lang w:bidi="hi-IN"/>
        </w:rPr>
        <w:t xml:space="preserve"> </w:t>
      </w:r>
      <w:r w:rsidR="006D7143" w:rsidRPr="00CF76AB">
        <w:rPr>
          <w:rFonts w:ascii="Nirmala UI" w:hAnsi="Nirmala UI" w:cs="Nirmala UI" w:hint="cs"/>
          <w:b/>
          <w:sz w:val="20"/>
          <w:szCs w:val="20"/>
          <w:cs/>
          <w:lang w:bidi="hi-IN"/>
        </w:rPr>
        <w:t>फायरबॉक्स</w:t>
      </w:r>
      <w:r w:rsidR="006D7143" w:rsidRPr="00CF76AB">
        <w:rPr>
          <w:rFonts w:asciiTheme="majorBidi" w:hAnsiTheme="majorBidi" w:cstheme="majorBidi"/>
          <w:b/>
          <w:sz w:val="20"/>
          <w:szCs w:val="20"/>
          <w:cs/>
          <w:lang w:bidi="hi-IN"/>
        </w:rPr>
        <w:t xml:space="preserve"> </w:t>
      </w:r>
      <w:r w:rsidR="006D7143" w:rsidRPr="00CF76AB">
        <w:rPr>
          <w:rFonts w:ascii="Nirmala UI" w:hAnsi="Nirmala UI" w:cs="Nirmala UI" w:hint="cs"/>
          <w:b/>
          <w:sz w:val="20"/>
          <w:szCs w:val="20"/>
          <w:cs/>
          <w:lang w:bidi="hi-IN"/>
        </w:rPr>
        <w:t>के</w:t>
      </w:r>
      <w:r w:rsidR="006D7143" w:rsidRPr="00CF76AB">
        <w:rPr>
          <w:rFonts w:asciiTheme="majorBidi" w:hAnsiTheme="majorBidi" w:cstheme="majorBidi"/>
          <w:b/>
          <w:sz w:val="20"/>
          <w:szCs w:val="20"/>
          <w:cs/>
          <w:lang w:bidi="hi-IN"/>
        </w:rPr>
        <w:t xml:space="preserve"> </w:t>
      </w:r>
      <w:r w:rsidR="006D7143" w:rsidRPr="00CF76AB">
        <w:rPr>
          <w:rFonts w:ascii="Nirmala UI" w:hAnsi="Nirmala UI" w:cs="Nirmala UI" w:hint="cs"/>
          <w:b/>
          <w:sz w:val="20"/>
          <w:szCs w:val="20"/>
          <w:cs/>
          <w:lang w:bidi="hi-IN"/>
        </w:rPr>
        <w:t>अंदर</w:t>
      </w:r>
      <w:r w:rsidR="006D7143" w:rsidRPr="00CF76AB">
        <w:rPr>
          <w:rFonts w:asciiTheme="majorBidi" w:hAnsiTheme="majorBidi" w:cstheme="majorBidi"/>
          <w:b/>
          <w:sz w:val="20"/>
          <w:szCs w:val="20"/>
          <w:cs/>
          <w:lang w:bidi="hi-IN"/>
        </w:rPr>
        <w:t xml:space="preserve"> </w:t>
      </w:r>
      <w:r w:rsidR="006D7143" w:rsidRPr="00CF76AB">
        <w:rPr>
          <w:rFonts w:ascii="Nirmala UI" w:hAnsi="Nirmala UI" w:cs="Nirmala UI" w:hint="cs"/>
          <w:b/>
          <w:sz w:val="20"/>
          <w:szCs w:val="20"/>
          <w:cs/>
          <w:lang w:bidi="hi-IN"/>
        </w:rPr>
        <w:t>कॉइल</w:t>
      </w:r>
      <w:r w:rsidR="006D7143" w:rsidRPr="00CF76AB">
        <w:rPr>
          <w:rFonts w:asciiTheme="majorBidi" w:hAnsiTheme="majorBidi" w:cstheme="majorBidi"/>
          <w:b/>
          <w:sz w:val="20"/>
          <w:szCs w:val="20"/>
          <w:cs/>
          <w:lang w:bidi="hi-IN"/>
        </w:rPr>
        <w:t xml:space="preserve"> </w:t>
      </w:r>
      <w:r w:rsidR="006D7143" w:rsidRPr="00CF76AB">
        <w:rPr>
          <w:rFonts w:ascii="Nirmala UI" w:hAnsi="Nirmala UI" w:cs="Nirmala UI" w:hint="cs"/>
          <w:b/>
          <w:sz w:val="20"/>
          <w:szCs w:val="20"/>
          <w:cs/>
          <w:lang w:bidi="hi-IN"/>
        </w:rPr>
        <w:t>के</w:t>
      </w:r>
      <w:r w:rsidR="006D7143" w:rsidRPr="00CF76AB">
        <w:rPr>
          <w:rFonts w:asciiTheme="majorBidi" w:hAnsiTheme="majorBidi" w:cstheme="majorBidi"/>
          <w:b/>
          <w:sz w:val="20"/>
          <w:szCs w:val="20"/>
          <w:cs/>
          <w:lang w:bidi="hi-IN"/>
        </w:rPr>
        <w:t xml:space="preserve"> </w:t>
      </w:r>
      <w:r w:rsidR="006D7143" w:rsidRPr="00CF76AB">
        <w:rPr>
          <w:rFonts w:ascii="Nirmala UI" w:hAnsi="Nirmala UI" w:cs="Nirmala UI" w:hint="cs"/>
          <w:b/>
          <w:sz w:val="20"/>
          <w:szCs w:val="20"/>
          <w:cs/>
          <w:lang w:bidi="hi-IN"/>
        </w:rPr>
        <w:t>लिए</w:t>
      </w:r>
      <w:r w:rsidR="006D7143" w:rsidRPr="00CF76AB">
        <w:rPr>
          <w:rFonts w:asciiTheme="majorBidi" w:hAnsiTheme="majorBidi" w:cstheme="majorBidi"/>
          <w:b/>
          <w:sz w:val="20"/>
          <w:szCs w:val="20"/>
          <w:cs/>
          <w:lang w:bidi="hi-IN"/>
        </w:rPr>
        <w:t xml:space="preserve"> </w:t>
      </w:r>
      <w:r w:rsidR="006D7143" w:rsidRPr="00CF76AB">
        <w:rPr>
          <w:rFonts w:ascii="Nirmala UI" w:hAnsi="Nirmala UI" w:cs="Nirmala UI" w:hint="cs"/>
          <w:b/>
          <w:sz w:val="20"/>
          <w:szCs w:val="20"/>
          <w:cs/>
          <w:lang w:bidi="hi-IN"/>
        </w:rPr>
        <w:t>कंपन</w:t>
      </w:r>
      <w:r w:rsidR="006D7143" w:rsidRPr="00CF76AB">
        <w:rPr>
          <w:rFonts w:asciiTheme="majorBidi" w:hAnsiTheme="majorBidi" w:cstheme="majorBidi"/>
          <w:b/>
          <w:sz w:val="20"/>
          <w:szCs w:val="20"/>
          <w:cs/>
          <w:lang w:bidi="hi-IN"/>
        </w:rPr>
        <w:t xml:space="preserve"> </w:t>
      </w:r>
      <w:r w:rsidR="006D7143" w:rsidRPr="00CF76AB">
        <w:rPr>
          <w:rFonts w:ascii="Nirmala UI" w:hAnsi="Nirmala UI" w:cs="Nirmala UI" w:hint="cs"/>
          <w:b/>
          <w:sz w:val="20"/>
          <w:szCs w:val="20"/>
          <w:cs/>
          <w:lang w:bidi="hi-IN"/>
        </w:rPr>
        <w:t>विश्लेषण</w:t>
      </w:r>
      <w:r w:rsidR="006D7143" w:rsidRPr="00CF76AB">
        <w:rPr>
          <w:rFonts w:asciiTheme="majorBidi" w:hAnsiTheme="majorBidi" w:cstheme="majorBidi"/>
          <w:b/>
          <w:sz w:val="20"/>
          <w:szCs w:val="20"/>
          <w:cs/>
          <w:lang w:bidi="hi-IN"/>
        </w:rPr>
        <w:t xml:space="preserve"> </w:t>
      </w:r>
      <w:r w:rsidR="006D7143" w:rsidRPr="00CF76AB">
        <w:rPr>
          <w:rFonts w:ascii="Nirmala UI" w:hAnsi="Nirmala UI" w:cs="Nirmala UI" w:hint="cs"/>
          <w:b/>
          <w:sz w:val="20"/>
          <w:szCs w:val="20"/>
          <w:cs/>
          <w:lang w:bidi="hi-IN"/>
        </w:rPr>
        <w:t>किया</w:t>
      </w:r>
      <w:r w:rsidR="006D7143" w:rsidRPr="00CF76AB">
        <w:rPr>
          <w:rFonts w:asciiTheme="majorBidi" w:hAnsiTheme="majorBidi" w:cstheme="majorBidi"/>
          <w:b/>
          <w:sz w:val="20"/>
          <w:szCs w:val="20"/>
          <w:cs/>
          <w:lang w:bidi="hi-IN"/>
        </w:rPr>
        <w:t xml:space="preserve"> </w:t>
      </w:r>
      <w:r w:rsidR="006D7143" w:rsidRPr="00CF76AB">
        <w:rPr>
          <w:rFonts w:ascii="Nirmala UI" w:hAnsi="Nirmala UI" w:cs="Nirmala UI" w:hint="cs"/>
          <w:b/>
          <w:sz w:val="20"/>
          <w:szCs w:val="20"/>
          <w:cs/>
          <w:lang w:bidi="hi-IN"/>
        </w:rPr>
        <w:t>जाना</w:t>
      </w:r>
      <w:r w:rsidR="006D7143" w:rsidRPr="00CF76AB">
        <w:rPr>
          <w:rFonts w:asciiTheme="majorBidi" w:hAnsiTheme="majorBidi" w:cstheme="majorBidi"/>
          <w:b/>
          <w:sz w:val="20"/>
          <w:szCs w:val="20"/>
          <w:cs/>
          <w:lang w:bidi="hi-IN"/>
        </w:rPr>
        <w:t xml:space="preserve"> </w:t>
      </w:r>
      <w:r w:rsidR="006D7143" w:rsidRPr="00CF76AB">
        <w:rPr>
          <w:rFonts w:ascii="Nirmala UI" w:hAnsi="Nirmala UI" w:cs="Nirmala UI" w:hint="cs"/>
          <w:b/>
          <w:sz w:val="20"/>
          <w:szCs w:val="20"/>
          <w:cs/>
          <w:lang w:bidi="hi-IN"/>
        </w:rPr>
        <w:t>चाहिए।</w:t>
      </w:r>
    </w:p>
    <w:p w14:paraId="080FB658" w14:textId="77777777" w:rsidR="00516F70" w:rsidRPr="00CF76AB" w:rsidRDefault="00516F70" w:rsidP="00CF76AB">
      <w:pPr>
        <w:pStyle w:val="NoSpacing"/>
        <w:ind w:left="1440" w:hanging="873"/>
        <w:jc w:val="both"/>
        <w:rPr>
          <w:rFonts w:asciiTheme="majorBidi" w:hAnsiTheme="majorBidi" w:cstheme="majorBidi"/>
          <w:b/>
          <w:bCs/>
          <w:sz w:val="20"/>
          <w:szCs w:val="20"/>
          <w:rtl/>
          <w:cs/>
        </w:rPr>
      </w:pPr>
    </w:p>
    <w:p w14:paraId="5DD2F874" w14:textId="77777777" w:rsidR="00516F70" w:rsidRPr="00CF76AB" w:rsidRDefault="00286AAC" w:rsidP="00CF76AB">
      <w:pPr>
        <w:pStyle w:val="NoSpacing"/>
        <w:ind w:left="1440" w:hanging="873"/>
        <w:jc w:val="both"/>
        <w:rPr>
          <w:rFonts w:asciiTheme="majorBidi" w:hAnsiTheme="majorBidi" w:cstheme="majorBidi"/>
          <w:b/>
          <w:sz w:val="20"/>
          <w:szCs w:val="20"/>
        </w:rPr>
      </w:pPr>
      <w:r w:rsidRPr="00CF76AB">
        <w:rPr>
          <w:rFonts w:asciiTheme="majorBidi" w:hAnsiTheme="majorBidi" w:cstheme="majorBidi"/>
          <w:b/>
          <w:sz w:val="20"/>
          <w:szCs w:val="20"/>
          <w:cs/>
          <w:lang w:bidi="hi-IN"/>
        </w:rPr>
        <w:t xml:space="preserve">2.4 </w:t>
      </w:r>
      <w:r w:rsidRPr="00CF76AB">
        <w:rPr>
          <w:rFonts w:asciiTheme="majorBidi" w:hAnsiTheme="majorBidi" w:cstheme="majorBidi"/>
          <w:b/>
          <w:sz w:val="20"/>
          <w:szCs w:val="20"/>
          <w:cs/>
          <w:lang w:bidi="hi-IN"/>
        </w:rPr>
        <w:tab/>
      </w:r>
      <w:r w:rsidR="006D7143" w:rsidRPr="00CF76AB">
        <w:rPr>
          <w:rFonts w:ascii="Nirmala UI" w:hAnsi="Nirmala UI" w:cs="Nirmala UI" w:hint="cs"/>
          <w:b/>
          <w:sz w:val="20"/>
          <w:szCs w:val="20"/>
          <w:cs/>
          <w:lang w:bidi="hi-IN"/>
        </w:rPr>
        <w:t>बॉयलर</w:t>
      </w:r>
      <w:r w:rsidR="006D7143"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प्रणाली</w:t>
      </w:r>
    </w:p>
    <w:p w14:paraId="0192539C" w14:textId="77777777" w:rsidR="00516F70" w:rsidRPr="00CF76AB" w:rsidRDefault="00516F70" w:rsidP="00CF76AB">
      <w:pPr>
        <w:pStyle w:val="NoSpacing"/>
        <w:ind w:left="1440" w:hanging="873"/>
        <w:jc w:val="both"/>
        <w:rPr>
          <w:rFonts w:asciiTheme="majorBidi" w:hAnsiTheme="majorBidi" w:cstheme="majorBidi"/>
          <w:b/>
          <w:bCs/>
          <w:sz w:val="20"/>
          <w:szCs w:val="20"/>
          <w:rtl/>
          <w:cs/>
        </w:rPr>
      </w:pPr>
    </w:p>
    <w:p w14:paraId="659E3680" w14:textId="77777777" w:rsidR="00516F70" w:rsidRPr="00CF76AB" w:rsidRDefault="00286AAC" w:rsidP="00CF76AB">
      <w:pPr>
        <w:pStyle w:val="NoSpacing"/>
        <w:ind w:left="1418" w:hanging="1014"/>
        <w:jc w:val="both"/>
        <w:rPr>
          <w:rFonts w:asciiTheme="majorBidi" w:hAnsiTheme="majorBidi" w:cstheme="majorBidi"/>
          <w:b/>
          <w:sz w:val="20"/>
          <w:szCs w:val="20"/>
        </w:rPr>
      </w:pPr>
      <w:r w:rsidRPr="00CF76AB">
        <w:rPr>
          <w:rFonts w:asciiTheme="majorBidi" w:hAnsiTheme="majorBidi" w:cstheme="majorBidi"/>
          <w:b/>
          <w:sz w:val="20"/>
          <w:szCs w:val="20"/>
          <w:cs/>
          <w:lang w:bidi="hi-IN"/>
        </w:rPr>
        <w:t xml:space="preserve">2.4.1 </w:t>
      </w:r>
      <w:r w:rsidRPr="00CF76AB">
        <w:rPr>
          <w:rFonts w:asciiTheme="majorBidi" w:hAnsiTheme="majorBidi" w:cstheme="majorBidi"/>
          <w:b/>
          <w:sz w:val="20"/>
          <w:szCs w:val="20"/>
          <w:cs/>
          <w:lang w:bidi="hi-IN"/>
        </w:rPr>
        <w:tab/>
      </w:r>
      <w:r w:rsidR="00253108" w:rsidRPr="00CF76AB">
        <w:rPr>
          <w:rFonts w:ascii="Nirmala UI" w:hAnsi="Nirmala UI" w:cs="Nirmala UI" w:hint="cs"/>
          <w:b/>
          <w:sz w:val="20"/>
          <w:szCs w:val="20"/>
          <w:cs/>
          <w:lang w:bidi="hi-IN"/>
        </w:rPr>
        <w:t>बॉयलर</w:t>
      </w:r>
      <w:r w:rsidR="00253108" w:rsidRPr="00CF76AB">
        <w:rPr>
          <w:rFonts w:asciiTheme="majorBidi" w:hAnsiTheme="majorBidi" w:cstheme="majorBidi"/>
          <w:b/>
          <w:sz w:val="20"/>
          <w:szCs w:val="20"/>
          <w:cs/>
          <w:lang w:bidi="hi-IN"/>
        </w:rPr>
        <w:t xml:space="preserve"> </w:t>
      </w:r>
      <w:r w:rsidR="006D7143" w:rsidRPr="00CF76AB">
        <w:rPr>
          <w:rFonts w:ascii="Nirmala UI" w:hAnsi="Nirmala UI" w:cs="Nirmala UI" w:hint="cs"/>
          <w:b/>
          <w:sz w:val="20"/>
          <w:szCs w:val="20"/>
          <w:cs/>
          <w:lang w:bidi="hi-IN"/>
        </w:rPr>
        <w:t>प्रणाली</w:t>
      </w:r>
      <w:r w:rsidR="006D7143"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ड</w:t>
      </w:r>
      <w:r w:rsidR="006D7143" w:rsidRPr="00CF76AB">
        <w:rPr>
          <w:rFonts w:ascii="Nirmala UI" w:hAnsi="Nirmala UI" w:cs="Nirmala UI" w:hint="cs"/>
          <w:b/>
          <w:sz w:val="20"/>
          <w:szCs w:val="20"/>
          <w:cs/>
          <w:lang w:bidi="hi-IN"/>
        </w:rPr>
        <w:t>ेटाशीट</w:t>
      </w:r>
      <w:r w:rsidR="006D7143" w:rsidRPr="00CF76AB">
        <w:rPr>
          <w:rFonts w:asciiTheme="majorBidi" w:hAnsiTheme="majorBidi" w:cstheme="majorBidi"/>
          <w:b/>
          <w:sz w:val="20"/>
          <w:szCs w:val="20"/>
          <w:cs/>
          <w:lang w:bidi="hi-IN"/>
        </w:rPr>
        <w:t xml:space="preserve"> </w:t>
      </w:r>
      <w:r w:rsidR="006D7143" w:rsidRPr="00CF76AB">
        <w:rPr>
          <w:rFonts w:ascii="Nirmala UI" w:hAnsi="Nirmala UI" w:cs="Nirmala UI" w:hint="cs"/>
          <w:b/>
          <w:sz w:val="20"/>
          <w:szCs w:val="20"/>
          <w:cs/>
          <w:lang w:bidi="hi-IN"/>
        </w:rPr>
        <w:t>या</w:t>
      </w:r>
      <w:r w:rsidR="006D7143" w:rsidRPr="00CF76AB">
        <w:rPr>
          <w:rFonts w:asciiTheme="majorBidi" w:hAnsiTheme="majorBidi" w:cstheme="majorBidi"/>
          <w:b/>
          <w:sz w:val="20"/>
          <w:szCs w:val="20"/>
          <w:cs/>
          <w:lang w:bidi="hi-IN"/>
        </w:rPr>
        <w:t xml:space="preserve"> </w:t>
      </w:r>
      <w:r w:rsidR="006D7143" w:rsidRPr="00CF76AB">
        <w:rPr>
          <w:rFonts w:ascii="Nirmala UI" w:hAnsi="Nirmala UI" w:cs="Nirmala UI" w:hint="cs"/>
          <w:b/>
          <w:sz w:val="20"/>
          <w:szCs w:val="20"/>
          <w:cs/>
          <w:lang w:bidi="hi-IN"/>
        </w:rPr>
        <w:t>डिज़ाइन</w:t>
      </w:r>
      <w:r w:rsidR="006D7143" w:rsidRPr="00CF76AB">
        <w:rPr>
          <w:rFonts w:asciiTheme="majorBidi" w:hAnsiTheme="majorBidi" w:cstheme="majorBidi"/>
          <w:b/>
          <w:sz w:val="20"/>
          <w:szCs w:val="20"/>
          <w:cs/>
          <w:lang w:bidi="hi-IN"/>
        </w:rPr>
        <w:t xml:space="preserve"> </w:t>
      </w:r>
      <w:r w:rsidR="006D7143" w:rsidRPr="00CF76AB">
        <w:rPr>
          <w:rFonts w:ascii="Nirmala UI" w:hAnsi="Nirmala UI" w:cs="Nirmala UI" w:hint="cs"/>
          <w:b/>
          <w:sz w:val="20"/>
          <w:szCs w:val="20"/>
          <w:cs/>
          <w:lang w:bidi="hi-IN"/>
        </w:rPr>
        <w:t>आधार</w:t>
      </w:r>
      <w:r w:rsidR="006D7143" w:rsidRPr="00CF76AB">
        <w:rPr>
          <w:rFonts w:asciiTheme="majorBidi" w:hAnsiTheme="majorBidi" w:cstheme="majorBidi"/>
          <w:b/>
          <w:sz w:val="20"/>
          <w:szCs w:val="20"/>
          <w:cs/>
          <w:lang w:bidi="hi-IN"/>
        </w:rPr>
        <w:t xml:space="preserve"> </w:t>
      </w:r>
      <w:r w:rsidR="006D7143" w:rsidRPr="00CF76AB">
        <w:rPr>
          <w:rFonts w:ascii="Nirmala UI" w:hAnsi="Nirmala UI" w:cs="Nirmala UI" w:hint="cs"/>
          <w:b/>
          <w:sz w:val="20"/>
          <w:szCs w:val="20"/>
          <w:cs/>
          <w:lang w:bidi="hi-IN"/>
        </w:rPr>
        <w:t>या</w:t>
      </w:r>
      <w:r w:rsidR="006D7143" w:rsidRPr="00CF76AB">
        <w:rPr>
          <w:rFonts w:asciiTheme="majorBidi" w:hAnsiTheme="majorBidi" w:cstheme="majorBidi"/>
          <w:b/>
          <w:sz w:val="20"/>
          <w:szCs w:val="20"/>
          <w:cs/>
          <w:lang w:bidi="hi-IN"/>
        </w:rPr>
        <w:t xml:space="preserve"> </w:t>
      </w:r>
      <w:r w:rsidR="006D7143" w:rsidRPr="00CF76AB">
        <w:rPr>
          <w:rFonts w:ascii="Nirmala UI" w:hAnsi="Nirmala UI" w:cs="Nirmala UI" w:hint="cs"/>
          <w:b/>
          <w:sz w:val="20"/>
          <w:szCs w:val="20"/>
          <w:cs/>
          <w:lang w:bidi="hi-IN"/>
        </w:rPr>
        <w:t>पीएंड</w:t>
      </w:r>
      <w:r w:rsidR="00253108" w:rsidRPr="00CF76AB">
        <w:rPr>
          <w:rFonts w:ascii="Nirmala UI" w:hAnsi="Nirmala UI" w:cs="Nirmala UI" w:hint="cs"/>
          <w:b/>
          <w:sz w:val="20"/>
          <w:szCs w:val="20"/>
          <w:cs/>
          <w:lang w:bidi="hi-IN"/>
        </w:rPr>
        <w:t>आईडी</w:t>
      </w:r>
      <w:r w:rsidR="00253108" w:rsidRPr="00CF76AB">
        <w:rPr>
          <w:rFonts w:asciiTheme="majorBidi" w:hAnsiTheme="majorBidi" w:cstheme="majorBidi"/>
          <w:b/>
          <w:sz w:val="20"/>
          <w:szCs w:val="20"/>
          <w:cs/>
          <w:lang w:bidi="hi-IN"/>
        </w:rPr>
        <w:t xml:space="preserve"> </w:t>
      </w:r>
      <w:r w:rsidR="006D7143" w:rsidRPr="00CF76AB">
        <w:rPr>
          <w:rFonts w:ascii="Nirmala UI" w:hAnsi="Nirmala UI" w:cs="Nirmala UI" w:hint="cs"/>
          <w:b/>
          <w:sz w:val="20"/>
          <w:szCs w:val="20"/>
          <w:cs/>
          <w:lang w:bidi="hi-IN"/>
        </w:rPr>
        <w:t>तथा</w:t>
      </w:r>
      <w:r w:rsidR="006D7143" w:rsidRPr="00CF76AB">
        <w:rPr>
          <w:rFonts w:asciiTheme="majorBidi" w:hAnsiTheme="majorBidi" w:cstheme="majorBidi"/>
          <w:b/>
          <w:sz w:val="20"/>
          <w:szCs w:val="20"/>
          <w:cs/>
          <w:lang w:bidi="hi-IN"/>
        </w:rPr>
        <w:t xml:space="preserve"> </w:t>
      </w:r>
      <w:r w:rsidR="006D7143" w:rsidRPr="00CF76AB">
        <w:rPr>
          <w:rFonts w:ascii="Nirmala UI" w:hAnsi="Nirmala UI" w:cs="Nirmala UI" w:hint="cs"/>
          <w:b/>
          <w:sz w:val="20"/>
          <w:szCs w:val="20"/>
          <w:cs/>
          <w:lang w:bidi="hi-IN"/>
        </w:rPr>
        <w:t>संबद्ध</w:t>
      </w:r>
      <w:r w:rsidR="006D7143" w:rsidRPr="00CF76AB">
        <w:rPr>
          <w:rFonts w:asciiTheme="majorBidi" w:hAnsiTheme="majorBidi" w:cstheme="majorBidi"/>
          <w:b/>
          <w:sz w:val="20"/>
          <w:szCs w:val="20"/>
          <w:cs/>
          <w:lang w:bidi="hi-IN"/>
        </w:rPr>
        <w:t xml:space="preserve"> </w:t>
      </w:r>
      <w:r w:rsidR="006D7143" w:rsidRPr="00CF76AB">
        <w:rPr>
          <w:rFonts w:ascii="Nirmala UI" w:hAnsi="Nirmala UI" w:cs="Nirmala UI" w:hint="cs"/>
          <w:b/>
          <w:sz w:val="20"/>
          <w:szCs w:val="20"/>
          <w:cs/>
          <w:lang w:bidi="hi-IN"/>
        </w:rPr>
        <w:t>और</w:t>
      </w:r>
      <w:r w:rsidR="006D7143" w:rsidRPr="00CF76AB">
        <w:rPr>
          <w:rFonts w:asciiTheme="majorBidi" w:hAnsiTheme="majorBidi" w:cstheme="majorBidi"/>
          <w:b/>
          <w:sz w:val="20"/>
          <w:szCs w:val="20"/>
          <w:cs/>
          <w:lang w:bidi="hi-IN"/>
        </w:rPr>
        <w:t xml:space="preserve"> </w:t>
      </w:r>
      <w:r w:rsidR="006D7143" w:rsidRPr="00CF76AB">
        <w:rPr>
          <w:rFonts w:ascii="Nirmala UI" w:hAnsi="Nirmala UI" w:cs="Nirmala UI" w:hint="cs"/>
          <w:b/>
          <w:sz w:val="20"/>
          <w:szCs w:val="20"/>
          <w:cs/>
          <w:lang w:bidi="hi-IN"/>
        </w:rPr>
        <w:t>सहायक</w:t>
      </w:r>
      <w:r w:rsidR="006D7143" w:rsidRPr="00CF76AB">
        <w:rPr>
          <w:rFonts w:asciiTheme="majorBidi" w:hAnsiTheme="majorBidi" w:cstheme="majorBidi"/>
          <w:b/>
          <w:sz w:val="20"/>
          <w:szCs w:val="20"/>
          <w:cs/>
          <w:lang w:bidi="hi-IN"/>
        </w:rPr>
        <w:t xml:space="preserve"> </w:t>
      </w:r>
      <w:r w:rsidR="006D7143" w:rsidRPr="00CF76AB">
        <w:rPr>
          <w:rFonts w:ascii="Nirmala UI" w:hAnsi="Nirmala UI" w:cs="Nirmala UI" w:hint="cs"/>
          <w:b/>
          <w:sz w:val="20"/>
          <w:szCs w:val="20"/>
          <w:cs/>
          <w:lang w:bidi="hi-IN"/>
        </w:rPr>
        <w:t>उपकरण</w:t>
      </w:r>
      <w:r w:rsidR="006D7143" w:rsidRPr="00CF76AB">
        <w:rPr>
          <w:rFonts w:asciiTheme="majorBidi" w:hAnsiTheme="majorBidi" w:cstheme="majorBidi"/>
          <w:b/>
          <w:sz w:val="20"/>
          <w:szCs w:val="20"/>
          <w:cs/>
          <w:lang w:bidi="hi-IN"/>
        </w:rPr>
        <w:t xml:space="preserve"> </w:t>
      </w:r>
      <w:r w:rsidR="006D7143" w:rsidRPr="00CF76AB">
        <w:rPr>
          <w:rFonts w:ascii="Nirmala UI" w:hAnsi="Nirmala UI" w:cs="Nirmala UI" w:hint="cs"/>
          <w:b/>
          <w:sz w:val="20"/>
          <w:szCs w:val="20"/>
          <w:cs/>
          <w:lang w:bidi="hi-IN"/>
        </w:rPr>
        <w:t>जैसे</w:t>
      </w:r>
      <w:r w:rsidR="006D7143"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बर्नर</w:t>
      </w:r>
      <w:r w:rsidR="00253108" w:rsidRPr="00CF76AB">
        <w:rPr>
          <w:rFonts w:asciiTheme="majorBidi" w:hAnsiTheme="majorBidi" w:cstheme="majorBidi"/>
          <w:b/>
          <w:sz w:val="20"/>
          <w:szCs w:val="20"/>
        </w:rPr>
        <w:t xml:space="preserve">, </w:t>
      </w:r>
      <w:r w:rsidR="00253108" w:rsidRPr="00CF76AB">
        <w:rPr>
          <w:rFonts w:ascii="Nirmala UI" w:hAnsi="Nirmala UI" w:cs="Nirmala UI" w:hint="cs"/>
          <w:b/>
          <w:sz w:val="20"/>
          <w:szCs w:val="20"/>
          <w:cs/>
          <w:lang w:bidi="hi-IN"/>
        </w:rPr>
        <w:t>एयर</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प्रीहीटर</w:t>
      </w:r>
      <w:r w:rsidR="00253108" w:rsidRPr="00CF76AB">
        <w:rPr>
          <w:rFonts w:asciiTheme="majorBidi" w:hAnsiTheme="majorBidi" w:cstheme="majorBidi"/>
          <w:b/>
          <w:sz w:val="20"/>
          <w:szCs w:val="20"/>
        </w:rPr>
        <w:t xml:space="preserve">, </w:t>
      </w:r>
      <w:r w:rsidR="00253108" w:rsidRPr="00CF76AB">
        <w:rPr>
          <w:rFonts w:ascii="Nirmala UI" w:hAnsi="Nirmala UI" w:cs="Nirmala UI" w:hint="cs"/>
          <w:b/>
          <w:sz w:val="20"/>
          <w:szCs w:val="20"/>
          <w:cs/>
          <w:lang w:bidi="hi-IN"/>
        </w:rPr>
        <w:t>पंखे</w:t>
      </w:r>
      <w:r w:rsidR="00253108" w:rsidRPr="00CF76AB">
        <w:rPr>
          <w:rFonts w:asciiTheme="majorBidi" w:hAnsiTheme="majorBidi" w:cstheme="majorBidi"/>
          <w:b/>
          <w:sz w:val="20"/>
          <w:szCs w:val="20"/>
        </w:rPr>
        <w:t xml:space="preserve">, </w:t>
      </w:r>
      <w:r w:rsidR="00253108" w:rsidRPr="00CF76AB">
        <w:rPr>
          <w:rFonts w:ascii="Nirmala UI" w:hAnsi="Nirmala UI" w:cs="Nirmala UI" w:hint="cs"/>
          <w:b/>
          <w:sz w:val="20"/>
          <w:szCs w:val="20"/>
          <w:cs/>
          <w:lang w:bidi="hi-IN"/>
        </w:rPr>
        <w:t>डोजिंग</w:t>
      </w:r>
      <w:r w:rsidR="00253108" w:rsidRPr="00CF76AB">
        <w:rPr>
          <w:rFonts w:asciiTheme="majorBidi" w:hAnsiTheme="majorBidi" w:cstheme="majorBidi"/>
          <w:b/>
          <w:sz w:val="20"/>
          <w:szCs w:val="20"/>
          <w:cs/>
          <w:lang w:bidi="hi-IN"/>
        </w:rPr>
        <w:t xml:space="preserve"> </w:t>
      </w:r>
      <w:r w:rsidR="006D7143" w:rsidRPr="00CF76AB">
        <w:rPr>
          <w:rFonts w:ascii="Nirmala UI" w:hAnsi="Nirmala UI" w:cs="Nirmala UI" w:hint="cs"/>
          <w:b/>
          <w:sz w:val="20"/>
          <w:szCs w:val="20"/>
          <w:cs/>
          <w:lang w:bidi="hi-IN"/>
        </w:rPr>
        <w:t>प्रणाली</w:t>
      </w:r>
      <w:r w:rsidR="006D7143" w:rsidRPr="00CF76AB">
        <w:rPr>
          <w:rFonts w:asciiTheme="majorBidi" w:hAnsiTheme="majorBidi" w:cstheme="majorBidi"/>
          <w:b/>
          <w:sz w:val="20"/>
          <w:szCs w:val="20"/>
          <w:cs/>
          <w:lang w:bidi="hi-IN"/>
        </w:rPr>
        <w:t xml:space="preserve"> </w:t>
      </w:r>
      <w:r w:rsidR="00253108" w:rsidRPr="00CF76AB">
        <w:rPr>
          <w:rFonts w:asciiTheme="majorBidi" w:hAnsiTheme="majorBidi" w:cstheme="majorBidi"/>
          <w:b/>
          <w:sz w:val="20"/>
          <w:szCs w:val="20"/>
        </w:rPr>
        <w:t xml:space="preserve">, </w:t>
      </w:r>
      <w:r w:rsidR="00253108" w:rsidRPr="00CF76AB">
        <w:rPr>
          <w:rFonts w:ascii="Nirmala UI" w:hAnsi="Nirmala UI" w:cs="Nirmala UI" w:hint="cs"/>
          <w:b/>
          <w:sz w:val="20"/>
          <w:szCs w:val="20"/>
          <w:cs/>
          <w:lang w:bidi="hi-IN"/>
        </w:rPr>
        <w:t>ब्लो</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डाउन</w:t>
      </w:r>
      <w:r w:rsidR="00253108" w:rsidRPr="00CF76AB">
        <w:rPr>
          <w:rFonts w:asciiTheme="majorBidi" w:hAnsiTheme="majorBidi" w:cstheme="majorBidi"/>
          <w:b/>
          <w:sz w:val="20"/>
          <w:szCs w:val="20"/>
          <w:cs/>
          <w:lang w:bidi="hi-IN"/>
        </w:rPr>
        <w:t xml:space="preserve"> </w:t>
      </w:r>
      <w:r w:rsidR="006D7143" w:rsidRPr="00CF76AB">
        <w:rPr>
          <w:rFonts w:ascii="Nirmala UI" w:hAnsi="Nirmala UI" w:cs="Nirmala UI" w:hint="cs"/>
          <w:b/>
          <w:sz w:val="20"/>
          <w:szCs w:val="20"/>
          <w:cs/>
          <w:lang w:bidi="hi-IN"/>
        </w:rPr>
        <w:t>प्रणाली</w:t>
      </w:r>
      <w:r w:rsidR="00253108" w:rsidRPr="00CF76AB">
        <w:rPr>
          <w:rFonts w:asciiTheme="majorBidi" w:hAnsiTheme="majorBidi" w:cstheme="majorBidi"/>
          <w:b/>
          <w:sz w:val="20"/>
          <w:szCs w:val="20"/>
        </w:rPr>
        <w:t xml:space="preserve">, </w:t>
      </w:r>
      <w:r w:rsidR="00253108" w:rsidRPr="00CF76AB">
        <w:rPr>
          <w:rFonts w:ascii="Nirmala UI" w:hAnsi="Nirmala UI" w:cs="Nirmala UI" w:hint="cs"/>
          <w:b/>
          <w:sz w:val="20"/>
          <w:szCs w:val="20"/>
          <w:cs/>
          <w:lang w:bidi="hi-IN"/>
        </w:rPr>
        <w:t>बॉयलर</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फीड</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वॉटर</w:t>
      </w:r>
      <w:r w:rsidR="00253108" w:rsidRPr="00CF76AB">
        <w:rPr>
          <w:rFonts w:asciiTheme="majorBidi" w:hAnsiTheme="majorBidi" w:cstheme="majorBidi"/>
          <w:b/>
          <w:sz w:val="20"/>
          <w:szCs w:val="20"/>
          <w:cs/>
          <w:lang w:bidi="hi-IN"/>
        </w:rPr>
        <w:t xml:space="preserve"> </w:t>
      </w:r>
      <w:r w:rsidR="006D7143" w:rsidRPr="00CF76AB">
        <w:rPr>
          <w:rFonts w:ascii="Nirmala UI" w:hAnsi="Nirmala UI" w:cs="Nirmala UI" w:hint="cs"/>
          <w:b/>
          <w:sz w:val="20"/>
          <w:szCs w:val="20"/>
          <w:cs/>
          <w:lang w:bidi="hi-IN"/>
        </w:rPr>
        <w:t>प्रणाली</w:t>
      </w:r>
      <w:r w:rsidR="00253108" w:rsidRPr="00CF76AB">
        <w:rPr>
          <w:rFonts w:asciiTheme="majorBidi" w:hAnsiTheme="majorBidi" w:cstheme="majorBidi"/>
          <w:b/>
          <w:sz w:val="20"/>
          <w:szCs w:val="20"/>
        </w:rPr>
        <w:t xml:space="preserve">, </w:t>
      </w:r>
      <w:r w:rsidR="00253108" w:rsidRPr="00CF76AB">
        <w:rPr>
          <w:rFonts w:ascii="Nirmala UI" w:hAnsi="Nirmala UI" w:cs="Nirmala UI" w:hint="cs"/>
          <w:b/>
          <w:sz w:val="20"/>
          <w:szCs w:val="20"/>
          <w:cs/>
          <w:lang w:bidi="hi-IN"/>
        </w:rPr>
        <w:t>एसडब्ल्यूएएस</w:t>
      </w:r>
      <w:r w:rsidR="00253108" w:rsidRPr="00CF76AB">
        <w:rPr>
          <w:rFonts w:asciiTheme="majorBidi" w:hAnsiTheme="majorBidi" w:cstheme="majorBidi"/>
          <w:b/>
          <w:sz w:val="20"/>
          <w:szCs w:val="20"/>
          <w:cs/>
          <w:lang w:bidi="hi-IN"/>
        </w:rPr>
        <w:t xml:space="preserve"> </w:t>
      </w:r>
      <w:r w:rsidR="006D7143" w:rsidRPr="00CF76AB">
        <w:rPr>
          <w:rFonts w:ascii="Nirmala UI" w:hAnsi="Nirmala UI" w:cs="Nirmala UI" w:hint="cs"/>
          <w:b/>
          <w:sz w:val="20"/>
          <w:szCs w:val="20"/>
          <w:cs/>
          <w:lang w:bidi="hi-IN"/>
        </w:rPr>
        <w:t>सहित</w:t>
      </w:r>
      <w:r w:rsidR="006D7143" w:rsidRPr="00CF76AB">
        <w:rPr>
          <w:rFonts w:asciiTheme="majorBidi" w:hAnsiTheme="majorBidi" w:cstheme="majorBidi"/>
          <w:b/>
          <w:sz w:val="20"/>
          <w:szCs w:val="20"/>
          <w:cs/>
          <w:lang w:bidi="hi-IN"/>
        </w:rPr>
        <w:t xml:space="preserve"> </w:t>
      </w:r>
      <w:r w:rsidR="006D7143" w:rsidRPr="00CF76AB">
        <w:rPr>
          <w:rFonts w:ascii="Nirmala UI" w:hAnsi="Nirmala UI" w:cs="Nirmala UI" w:hint="cs"/>
          <w:b/>
          <w:sz w:val="20"/>
          <w:szCs w:val="20"/>
          <w:cs/>
          <w:lang w:bidi="hi-IN"/>
        </w:rPr>
        <w:t>सांविधिक</w:t>
      </w:r>
      <w:r w:rsidR="006D7143" w:rsidRPr="00CF76AB">
        <w:rPr>
          <w:rFonts w:asciiTheme="majorBidi" w:hAnsiTheme="majorBidi" w:cstheme="majorBidi"/>
          <w:b/>
          <w:sz w:val="20"/>
          <w:szCs w:val="20"/>
          <w:cs/>
          <w:lang w:bidi="hi-IN"/>
        </w:rPr>
        <w:t xml:space="preserve"> </w:t>
      </w:r>
      <w:r w:rsidR="006D7143" w:rsidRPr="00CF76AB">
        <w:rPr>
          <w:rFonts w:ascii="Nirmala UI" w:hAnsi="Nirmala UI" w:cs="Nirmala UI" w:hint="cs"/>
          <w:b/>
          <w:sz w:val="20"/>
          <w:szCs w:val="20"/>
          <w:cs/>
          <w:lang w:bidi="hi-IN"/>
        </w:rPr>
        <w:t>आवश्यकताओं</w:t>
      </w:r>
      <w:r w:rsidR="006D7143" w:rsidRPr="00CF76AB">
        <w:rPr>
          <w:rFonts w:asciiTheme="majorBidi" w:hAnsiTheme="majorBidi" w:cstheme="majorBidi"/>
          <w:b/>
          <w:sz w:val="20"/>
          <w:szCs w:val="20"/>
          <w:cs/>
          <w:lang w:bidi="hi-IN"/>
        </w:rPr>
        <w:t xml:space="preserve"> </w:t>
      </w:r>
      <w:r w:rsidR="006D7143" w:rsidRPr="00CF76AB">
        <w:rPr>
          <w:rFonts w:ascii="Nirmala UI" w:hAnsi="Nirmala UI" w:cs="Nirmala UI" w:hint="cs"/>
          <w:b/>
          <w:sz w:val="20"/>
          <w:szCs w:val="20"/>
          <w:cs/>
          <w:lang w:bidi="hi-IN"/>
        </w:rPr>
        <w:t>के</w:t>
      </w:r>
      <w:r w:rsidR="006D7143" w:rsidRPr="00CF76AB">
        <w:rPr>
          <w:rFonts w:asciiTheme="majorBidi" w:hAnsiTheme="majorBidi" w:cstheme="majorBidi"/>
          <w:b/>
          <w:sz w:val="20"/>
          <w:szCs w:val="20"/>
          <w:cs/>
          <w:lang w:bidi="hi-IN"/>
        </w:rPr>
        <w:t xml:space="preserve"> </w:t>
      </w:r>
      <w:r w:rsidR="006D7143" w:rsidRPr="00CF76AB">
        <w:rPr>
          <w:rFonts w:ascii="Nirmala UI" w:hAnsi="Nirmala UI" w:cs="Nirmala UI" w:hint="cs"/>
          <w:b/>
          <w:sz w:val="20"/>
          <w:szCs w:val="20"/>
          <w:cs/>
          <w:lang w:bidi="hi-IN"/>
        </w:rPr>
        <w:t>अनुरूप</w:t>
      </w:r>
      <w:r w:rsidR="006D7143" w:rsidRPr="00CF76AB">
        <w:rPr>
          <w:rFonts w:asciiTheme="majorBidi" w:hAnsiTheme="majorBidi" w:cstheme="majorBidi"/>
          <w:b/>
          <w:sz w:val="20"/>
          <w:szCs w:val="20"/>
          <w:cs/>
          <w:lang w:bidi="hi-IN"/>
        </w:rPr>
        <w:t xml:space="preserve"> </w:t>
      </w:r>
      <w:r w:rsidR="006D7143" w:rsidRPr="00CF76AB">
        <w:rPr>
          <w:rFonts w:ascii="Nirmala UI" w:hAnsi="Nirmala UI" w:cs="Nirmala UI" w:hint="cs"/>
          <w:b/>
          <w:sz w:val="20"/>
          <w:szCs w:val="20"/>
          <w:cs/>
          <w:lang w:bidi="hi-IN"/>
        </w:rPr>
        <w:t>होनी</w:t>
      </w:r>
      <w:r w:rsidR="006D7143" w:rsidRPr="00CF76AB">
        <w:rPr>
          <w:rFonts w:asciiTheme="majorBidi" w:hAnsiTheme="majorBidi" w:cstheme="majorBidi"/>
          <w:b/>
          <w:sz w:val="20"/>
          <w:szCs w:val="20"/>
          <w:cs/>
          <w:lang w:bidi="hi-IN"/>
        </w:rPr>
        <w:t xml:space="preserve"> </w:t>
      </w:r>
      <w:r w:rsidR="006D7143" w:rsidRPr="00CF76AB">
        <w:rPr>
          <w:rFonts w:ascii="Nirmala UI" w:hAnsi="Nirmala UI" w:cs="Nirmala UI" w:hint="cs"/>
          <w:b/>
          <w:sz w:val="20"/>
          <w:szCs w:val="20"/>
          <w:cs/>
          <w:lang w:bidi="hi-IN"/>
        </w:rPr>
        <w:t>चाहिए</w:t>
      </w:r>
      <w:r w:rsidR="00253108" w:rsidRPr="00CF76AB">
        <w:rPr>
          <w:rFonts w:ascii="Nirmala UI" w:hAnsi="Nirmala UI" w:cs="Nirmala UI" w:hint="cs"/>
          <w:b/>
          <w:sz w:val="20"/>
          <w:szCs w:val="20"/>
          <w:cs/>
          <w:lang w:bidi="hi-IN"/>
        </w:rPr>
        <w:t>।</w:t>
      </w:r>
      <w:r w:rsidR="006D7143" w:rsidRPr="00CF76AB">
        <w:rPr>
          <w:rFonts w:asciiTheme="majorBidi" w:hAnsiTheme="majorBidi" w:cstheme="majorBidi"/>
          <w:b/>
          <w:sz w:val="20"/>
          <w:szCs w:val="20"/>
          <w:cs/>
          <w:lang w:bidi="hi-IN"/>
        </w:rPr>
        <w:t xml:space="preserve"> </w:t>
      </w:r>
    </w:p>
    <w:p w14:paraId="019DBA80" w14:textId="77777777" w:rsidR="00516F70" w:rsidRPr="00CF76AB" w:rsidRDefault="00286AAC" w:rsidP="00CF76AB">
      <w:pPr>
        <w:pStyle w:val="NoSpacing"/>
        <w:ind w:left="1418" w:hanging="1014"/>
        <w:jc w:val="both"/>
        <w:rPr>
          <w:rFonts w:asciiTheme="majorBidi" w:hAnsiTheme="majorBidi" w:cstheme="majorBidi"/>
          <w:b/>
          <w:sz w:val="20"/>
          <w:szCs w:val="20"/>
        </w:rPr>
      </w:pPr>
      <w:r w:rsidRPr="00CF76AB">
        <w:rPr>
          <w:rFonts w:asciiTheme="majorBidi" w:hAnsiTheme="majorBidi" w:cstheme="majorBidi"/>
          <w:b/>
          <w:sz w:val="20"/>
          <w:szCs w:val="20"/>
          <w:cs/>
          <w:lang w:bidi="hi-IN"/>
        </w:rPr>
        <w:t xml:space="preserve">2.4.2 </w:t>
      </w:r>
      <w:r w:rsidRPr="00CF76AB">
        <w:rPr>
          <w:rFonts w:asciiTheme="majorBidi" w:hAnsiTheme="majorBidi" w:cstheme="majorBidi"/>
          <w:b/>
          <w:sz w:val="20"/>
          <w:szCs w:val="20"/>
          <w:cs/>
          <w:lang w:bidi="hi-IN"/>
        </w:rPr>
        <w:tab/>
      </w:r>
      <w:r w:rsidR="00253108" w:rsidRPr="00CF76AB">
        <w:rPr>
          <w:rFonts w:ascii="Nirmala UI" w:hAnsi="Nirmala UI" w:cs="Nirmala UI" w:hint="cs"/>
          <w:b/>
          <w:sz w:val="20"/>
          <w:szCs w:val="20"/>
          <w:cs/>
          <w:lang w:bidi="hi-IN"/>
        </w:rPr>
        <w:t>बॉयलर</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भारतीय</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बॉयलर</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विनियम</w:t>
      </w:r>
      <w:r w:rsidR="00253108" w:rsidRPr="00CF76AB">
        <w:rPr>
          <w:rFonts w:asciiTheme="majorBidi" w:hAnsiTheme="majorBidi" w:cstheme="majorBidi"/>
          <w:b/>
          <w:sz w:val="20"/>
          <w:szCs w:val="20"/>
          <w:cs/>
          <w:lang w:bidi="hi-IN"/>
        </w:rPr>
        <w:t xml:space="preserve"> </w:t>
      </w:r>
      <w:r w:rsidR="0063451B" w:rsidRPr="00CF76AB">
        <w:rPr>
          <w:rFonts w:asciiTheme="majorBidi" w:hAnsiTheme="majorBidi" w:cstheme="majorBidi"/>
          <w:b/>
          <w:sz w:val="20"/>
          <w:szCs w:val="20"/>
          <w:cs/>
          <w:lang w:bidi="hi-IN"/>
        </w:rPr>
        <w:t>(</w:t>
      </w:r>
      <w:r w:rsidR="0063451B" w:rsidRPr="00CF76AB">
        <w:rPr>
          <w:rFonts w:ascii="Nirmala UI" w:hAnsi="Nirmala UI" w:cs="Nirmala UI" w:hint="cs"/>
          <w:b/>
          <w:sz w:val="20"/>
          <w:szCs w:val="20"/>
          <w:cs/>
          <w:lang w:bidi="hi-IN"/>
        </w:rPr>
        <w:t>आईबीआर</w:t>
      </w:r>
      <w:r w:rsidR="0063451B"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अनुसार</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डिजाइन</w:t>
      </w:r>
      <w:r w:rsidR="00253108" w:rsidRPr="00CF76AB">
        <w:rPr>
          <w:rFonts w:asciiTheme="majorBidi" w:hAnsiTheme="majorBidi" w:cstheme="majorBidi"/>
          <w:b/>
          <w:sz w:val="20"/>
          <w:szCs w:val="20"/>
        </w:rPr>
        <w:t xml:space="preserve">, </w:t>
      </w:r>
      <w:r w:rsidR="0063451B" w:rsidRPr="00CF76AB">
        <w:rPr>
          <w:rFonts w:ascii="Nirmala UI" w:hAnsi="Nirmala UI" w:cs="Nirmala UI" w:hint="cs"/>
          <w:b/>
          <w:sz w:val="20"/>
          <w:szCs w:val="20"/>
          <w:cs/>
          <w:lang w:bidi="hi-IN"/>
        </w:rPr>
        <w:t>निर्माण</w:t>
      </w:r>
      <w:r w:rsidR="00253108" w:rsidRPr="00CF76AB">
        <w:rPr>
          <w:rFonts w:asciiTheme="majorBidi" w:hAnsiTheme="majorBidi" w:cstheme="majorBidi"/>
          <w:b/>
          <w:sz w:val="20"/>
          <w:szCs w:val="20"/>
        </w:rPr>
        <w:t xml:space="preserve">, </w:t>
      </w:r>
      <w:r w:rsidR="00253108" w:rsidRPr="00CF76AB">
        <w:rPr>
          <w:rFonts w:ascii="Nirmala UI" w:hAnsi="Nirmala UI" w:cs="Nirmala UI" w:hint="cs"/>
          <w:b/>
          <w:sz w:val="20"/>
          <w:szCs w:val="20"/>
          <w:cs/>
          <w:lang w:bidi="hi-IN"/>
        </w:rPr>
        <w:t>आपूर्ति</w:t>
      </w:r>
      <w:r w:rsidR="00253108" w:rsidRPr="00CF76AB">
        <w:rPr>
          <w:rFonts w:asciiTheme="majorBidi" w:hAnsiTheme="majorBidi" w:cstheme="majorBidi"/>
          <w:b/>
          <w:sz w:val="20"/>
          <w:szCs w:val="20"/>
        </w:rPr>
        <w:t xml:space="preserve">, </w:t>
      </w:r>
      <w:r w:rsidR="00253108" w:rsidRPr="00CF76AB">
        <w:rPr>
          <w:rFonts w:ascii="Nirmala UI" w:hAnsi="Nirmala UI" w:cs="Nirmala UI" w:hint="cs"/>
          <w:b/>
          <w:sz w:val="20"/>
          <w:szCs w:val="20"/>
          <w:cs/>
          <w:lang w:bidi="hi-IN"/>
        </w:rPr>
        <w:t>स्थापित</w:t>
      </w:r>
      <w:r w:rsidR="00253108" w:rsidRPr="00CF76AB">
        <w:rPr>
          <w:rFonts w:asciiTheme="majorBidi" w:hAnsiTheme="majorBidi" w:cstheme="majorBidi"/>
          <w:b/>
          <w:sz w:val="20"/>
          <w:szCs w:val="20"/>
        </w:rPr>
        <w:t xml:space="preserve">, </w:t>
      </w:r>
      <w:r w:rsidR="00253108" w:rsidRPr="00CF76AB">
        <w:rPr>
          <w:rFonts w:ascii="Nirmala UI" w:hAnsi="Nirmala UI" w:cs="Nirmala UI" w:hint="cs"/>
          <w:b/>
          <w:sz w:val="20"/>
          <w:szCs w:val="20"/>
          <w:cs/>
          <w:lang w:bidi="hi-IN"/>
        </w:rPr>
        <w:t>निरीक्षण</w:t>
      </w:r>
      <w:r w:rsidR="00253108" w:rsidRPr="00CF76AB">
        <w:rPr>
          <w:rFonts w:asciiTheme="majorBidi" w:hAnsiTheme="majorBidi" w:cstheme="majorBidi"/>
          <w:b/>
          <w:sz w:val="20"/>
          <w:szCs w:val="20"/>
        </w:rPr>
        <w:t xml:space="preserve">, </w:t>
      </w:r>
      <w:r w:rsidR="00253108" w:rsidRPr="00CF76AB">
        <w:rPr>
          <w:rFonts w:ascii="Nirmala UI" w:hAnsi="Nirmala UI" w:cs="Nirmala UI" w:hint="cs"/>
          <w:b/>
          <w:sz w:val="20"/>
          <w:szCs w:val="20"/>
          <w:cs/>
          <w:lang w:bidi="hi-IN"/>
        </w:rPr>
        <w:t>कमीशन</w:t>
      </w:r>
      <w:r w:rsidR="00253108" w:rsidRPr="00CF76AB">
        <w:rPr>
          <w:rFonts w:asciiTheme="majorBidi" w:hAnsiTheme="majorBidi" w:cstheme="majorBidi"/>
          <w:b/>
          <w:sz w:val="20"/>
          <w:szCs w:val="20"/>
        </w:rPr>
        <w:t xml:space="preserve">, </w:t>
      </w:r>
      <w:r w:rsidR="00253108" w:rsidRPr="00CF76AB">
        <w:rPr>
          <w:rFonts w:ascii="Nirmala UI" w:hAnsi="Nirmala UI" w:cs="Nirmala UI" w:hint="cs"/>
          <w:b/>
          <w:sz w:val="20"/>
          <w:szCs w:val="20"/>
          <w:cs/>
          <w:lang w:bidi="hi-IN"/>
        </w:rPr>
        <w:t>प्रमाणित</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और</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संचालित</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किया</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जाएगा</w:t>
      </w:r>
      <w:r w:rsidR="0063451B" w:rsidRPr="00CF76AB">
        <w:rPr>
          <w:rFonts w:ascii="Nirmala UI" w:hAnsi="Nirmala UI" w:cs="Nirmala UI" w:hint="cs"/>
          <w:b/>
          <w:spacing w:val="-1"/>
          <w:sz w:val="20"/>
          <w:szCs w:val="20"/>
          <w:cs/>
          <w:lang w:bidi="hi-IN"/>
        </w:rPr>
        <w:t>।</w:t>
      </w:r>
      <w:r w:rsidR="0063451B" w:rsidRPr="00CF76AB">
        <w:rPr>
          <w:rFonts w:asciiTheme="majorBidi" w:hAnsiTheme="majorBidi" w:cstheme="majorBidi"/>
          <w:b/>
          <w:spacing w:val="-1"/>
          <w:sz w:val="20"/>
          <w:szCs w:val="20"/>
          <w:cs/>
          <w:lang w:bidi="hi-IN"/>
        </w:rPr>
        <w:t xml:space="preserve"> </w:t>
      </w:r>
    </w:p>
    <w:p w14:paraId="1B0871F5" w14:textId="196E782B" w:rsidR="00516F70" w:rsidRPr="00CF76AB" w:rsidRDefault="00286AAC" w:rsidP="00CF76AB">
      <w:pPr>
        <w:pStyle w:val="NoSpacing"/>
        <w:ind w:left="1418" w:hanging="1014"/>
        <w:jc w:val="both"/>
        <w:rPr>
          <w:rFonts w:asciiTheme="majorBidi" w:hAnsiTheme="majorBidi" w:cstheme="majorBidi"/>
          <w:b/>
          <w:sz w:val="20"/>
          <w:szCs w:val="20"/>
        </w:rPr>
      </w:pPr>
      <w:r w:rsidRPr="00CF76AB">
        <w:rPr>
          <w:rFonts w:asciiTheme="majorBidi" w:hAnsiTheme="majorBidi" w:cstheme="majorBidi"/>
          <w:b/>
          <w:sz w:val="20"/>
          <w:szCs w:val="20"/>
          <w:cs/>
          <w:lang w:bidi="hi-IN"/>
        </w:rPr>
        <w:t xml:space="preserve">2.4.3 </w:t>
      </w:r>
      <w:r w:rsidRPr="00CF76AB">
        <w:rPr>
          <w:rFonts w:asciiTheme="majorBidi" w:hAnsiTheme="majorBidi" w:cstheme="majorBidi"/>
          <w:b/>
          <w:sz w:val="20"/>
          <w:szCs w:val="20"/>
          <w:cs/>
          <w:lang w:bidi="hi-IN"/>
        </w:rPr>
        <w:tab/>
      </w:r>
      <w:r w:rsidR="00253108" w:rsidRPr="00CF76AB">
        <w:rPr>
          <w:rFonts w:ascii="Nirmala UI" w:hAnsi="Nirmala UI" w:cs="Nirmala UI" w:hint="cs"/>
          <w:b/>
          <w:sz w:val="20"/>
          <w:szCs w:val="20"/>
          <w:cs/>
          <w:lang w:bidi="hi-IN"/>
        </w:rPr>
        <w:t>बॉयलर</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संरचना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प्रासंगिक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संरचना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डिजाइन</w:t>
      </w:r>
      <w:r w:rsidR="00253108" w:rsidRPr="00CF76AB">
        <w:rPr>
          <w:rFonts w:asciiTheme="majorBidi" w:hAnsiTheme="majorBidi" w:cstheme="majorBidi"/>
          <w:b/>
          <w:sz w:val="20"/>
          <w:szCs w:val="20"/>
          <w:cs/>
          <w:lang w:bidi="hi-IN"/>
        </w:rPr>
        <w:t xml:space="preserve"> </w:t>
      </w:r>
      <w:r w:rsidR="00B863D6" w:rsidRPr="00CF76AB">
        <w:rPr>
          <w:rFonts w:ascii="Nirmala UI" w:hAnsi="Nirmala UI" w:cs="Nirmala UI" w:hint="cs"/>
          <w:b/>
          <w:sz w:val="20"/>
          <w:szCs w:val="20"/>
          <w:cs/>
          <w:lang w:bidi="hi-IN"/>
        </w:rPr>
        <w:t>से</w:t>
      </w:r>
      <w:r w:rsidR="00B863D6"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संबंधित</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कोड</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जैसे</w:t>
      </w:r>
      <w:r w:rsidR="00253108" w:rsidRPr="00CF76AB">
        <w:rPr>
          <w:rFonts w:asciiTheme="majorBidi" w:hAnsiTheme="majorBidi" w:cstheme="majorBidi"/>
          <w:b/>
          <w:sz w:val="20"/>
          <w:szCs w:val="20"/>
          <w:cs/>
          <w:lang w:bidi="hi-IN"/>
        </w:rPr>
        <w:t xml:space="preserve"> </w:t>
      </w:r>
      <w:r w:rsidR="006D7143" w:rsidRPr="00CF76AB">
        <w:rPr>
          <w:rFonts w:ascii="Nirmala UI" w:hAnsi="Nirmala UI" w:cs="Nirmala UI" w:hint="cs"/>
          <w:b/>
          <w:sz w:val="20"/>
          <w:szCs w:val="20"/>
          <w:cs/>
          <w:lang w:bidi="hi-IN"/>
        </w:rPr>
        <w:t>आईएस</w:t>
      </w:r>
      <w:r w:rsidR="00253108" w:rsidRPr="00CF76AB">
        <w:rPr>
          <w:rFonts w:asciiTheme="majorBidi" w:hAnsiTheme="majorBidi" w:cstheme="majorBidi"/>
          <w:b/>
          <w:sz w:val="20"/>
          <w:szCs w:val="20"/>
          <w:cs/>
          <w:lang w:bidi="hi-IN"/>
        </w:rPr>
        <w:t>800</w:t>
      </w:r>
      <w:r w:rsidR="00253108" w:rsidRPr="00CF76AB">
        <w:rPr>
          <w:rFonts w:asciiTheme="majorBidi" w:hAnsiTheme="majorBidi" w:cstheme="majorBidi"/>
          <w:b/>
          <w:sz w:val="20"/>
          <w:szCs w:val="20"/>
        </w:rPr>
        <w:t xml:space="preserve">, </w:t>
      </w:r>
      <w:r w:rsidR="00253108" w:rsidRPr="00CF76AB">
        <w:rPr>
          <w:rFonts w:ascii="Nirmala UI" w:hAnsi="Nirmala UI" w:cs="Nirmala UI" w:hint="cs"/>
          <w:b/>
          <w:sz w:val="20"/>
          <w:szCs w:val="20"/>
          <w:cs/>
          <w:lang w:bidi="hi-IN"/>
        </w:rPr>
        <w:t>या</w:t>
      </w:r>
      <w:r w:rsidR="00253108" w:rsidRPr="00CF76AB">
        <w:rPr>
          <w:rFonts w:asciiTheme="majorBidi" w:hAnsiTheme="majorBidi" w:cstheme="majorBidi"/>
          <w:b/>
          <w:sz w:val="20"/>
          <w:szCs w:val="20"/>
          <w:cs/>
          <w:lang w:bidi="hi-IN"/>
        </w:rPr>
        <w:t xml:space="preserve"> </w:t>
      </w:r>
      <w:r w:rsidR="006D7143" w:rsidRPr="00CF76AB">
        <w:rPr>
          <w:rFonts w:ascii="Nirmala UI" w:hAnsi="Nirmala UI" w:cs="Nirmala UI" w:hint="cs"/>
          <w:b/>
          <w:sz w:val="20"/>
          <w:szCs w:val="20"/>
          <w:cs/>
          <w:lang w:bidi="hi-IN"/>
        </w:rPr>
        <w:t>आईएस</w:t>
      </w:r>
      <w:r w:rsidR="00253108" w:rsidRPr="00CF76AB">
        <w:rPr>
          <w:rFonts w:asciiTheme="majorBidi" w:hAnsiTheme="majorBidi" w:cstheme="majorBidi"/>
          <w:b/>
          <w:sz w:val="20"/>
          <w:szCs w:val="20"/>
          <w:cs/>
          <w:lang w:bidi="hi-IN"/>
        </w:rPr>
        <w:t xml:space="preserve">1893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अनुपालन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करेगी।</w:t>
      </w:r>
      <w:r w:rsidR="006D7143" w:rsidRPr="00CF76AB">
        <w:rPr>
          <w:rFonts w:asciiTheme="majorBidi" w:hAnsiTheme="majorBidi" w:cstheme="majorBidi"/>
          <w:b/>
          <w:sz w:val="20"/>
          <w:szCs w:val="20"/>
          <w:cs/>
          <w:lang w:bidi="hi-IN"/>
        </w:rPr>
        <w:t xml:space="preserve"> </w:t>
      </w:r>
    </w:p>
    <w:p w14:paraId="2E0872FD" w14:textId="77777777" w:rsidR="00516F70" w:rsidRPr="00CF76AB" w:rsidRDefault="00286AAC" w:rsidP="00CF76AB">
      <w:pPr>
        <w:pStyle w:val="NoSpacing"/>
        <w:ind w:left="1418" w:hanging="1014"/>
        <w:jc w:val="both"/>
        <w:rPr>
          <w:rFonts w:asciiTheme="majorBidi" w:hAnsiTheme="majorBidi" w:cstheme="majorBidi"/>
          <w:b/>
          <w:bCs/>
          <w:sz w:val="20"/>
          <w:szCs w:val="20"/>
          <w:cs/>
          <w:lang w:bidi="hi-IN"/>
        </w:rPr>
      </w:pPr>
      <w:r w:rsidRPr="00CF76AB">
        <w:rPr>
          <w:rFonts w:asciiTheme="majorBidi" w:hAnsiTheme="majorBidi" w:cstheme="majorBidi"/>
          <w:b/>
          <w:sz w:val="20"/>
          <w:szCs w:val="20"/>
          <w:cs/>
          <w:lang w:bidi="hi-IN"/>
        </w:rPr>
        <w:t xml:space="preserve">2.4.4 </w:t>
      </w:r>
      <w:r w:rsidRPr="00CF76AB">
        <w:rPr>
          <w:rFonts w:asciiTheme="majorBidi" w:hAnsiTheme="majorBidi" w:cstheme="majorBidi"/>
          <w:b/>
          <w:sz w:val="20"/>
          <w:szCs w:val="20"/>
          <w:cs/>
          <w:lang w:bidi="hi-IN"/>
        </w:rPr>
        <w:tab/>
      </w:r>
      <w:r w:rsidR="00253108" w:rsidRPr="00CF76AB">
        <w:rPr>
          <w:rFonts w:ascii="Nirmala UI" w:hAnsi="Nirmala UI" w:cs="Nirmala UI" w:hint="cs"/>
          <w:b/>
          <w:sz w:val="20"/>
          <w:szCs w:val="20"/>
          <w:cs/>
          <w:lang w:bidi="hi-IN"/>
        </w:rPr>
        <w:t>बॉयलर</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लिए</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स्टील</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स्टैक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संबंधित</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स्टैक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डिजाइन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कोड</w:t>
      </w:r>
      <w:r w:rsidR="00253108" w:rsidRPr="00CF76AB">
        <w:rPr>
          <w:rFonts w:asciiTheme="majorBidi" w:hAnsiTheme="majorBidi" w:cstheme="majorBidi"/>
          <w:b/>
          <w:sz w:val="20"/>
          <w:szCs w:val="20"/>
          <w:cs/>
          <w:lang w:bidi="hi-IN"/>
        </w:rPr>
        <w:t xml:space="preserve"> </w:t>
      </w:r>
      <w:r w:rsidR="005B348F" w:rsidRPr="00CF76AB">
        <w:rPr>
          <w:rFonts w:ascii="Nirmala UI" w:hAnsi="Nirmala UI" w:cs="Nirmala UI" w:hint="cs"/>
          <w:b/>
          <w:sz w:val="20"/>
          <w:szCs w:val="20"/>
          <w:cs/>
          <w:lang w:bidi="hi-IN"/>
        </w:rPr>
        <w:t>आईएस</w:t>
      </w:r>
      <w:r w:rsidR="005B348F" w:rsidRPr="00CF76AB">
        <w:rPr>
          <w:rFonts w:asciiTheme="majorBidi" w:hAnsiTheme="majorBidi" w:cstheme="majorBidi"/>
          <w:b/>
          <w:sz w:val="20"/>
          <w:szCs w:val="20"/>
          <w:cs/>
          <w:lang w:bidi="hi-IN"/>
        </w:rPr>
        <w:t xml:space="preserve">6533 </w:t>
      </w:r>
      <w:r w:rsidR="005B348F" w:rsidRPr="00CF76AB">
        <w:rPr>
          <w:rFonts w:ascii="Nirmala UI" w:hAnsi="Nirmala UI" w:cs="Nirmala UI" w:hint="cs"/>
          <w:b/>
          <w:sz w:val="20"/>
          <w:szCs w:val="20"/>
          <w:cs/>
          <w:lang w:bidi="hi-IN"/>
        </w:rPr>
        <w:t>के</w:t>
      </w:r>
      <w:r w:rsidR="005B348F" w:rsidRPr="00CF76AB">
        <w:rPr>
          <w:rFonts w:asciiTheme="majorBidi" w:hAnsiTheme="majorBidi" w:cstheme="majorBidi"/>
          <w:b/>
          <w:sz w:val="20"/>
          <w:szCs w:val="20"/>
          <w:cs/>
          <w:lang w:bidi="hi-IN"/>
        </w:rPr>
        <w:t xml:space="preserve"> </w:t>
      </w:r>
      <w:r w:rsidR="005B348F" w:rsidRPr="00CF76AB">
        <w:rPr>
          <w:rFonts w:ascii="Nirmala UI" w:hAnsi="Nirmala UI" w:cs="Nirmala UI" w:hint="cs"/>
          <w:b/>
          <w:sz w:val="20"/>
          <w:szCs w:val="20"/>
          <w:cs/>
          <w:lang w:bidi="hi-IN"/>
        </w:rPr>
        <w:t>अनुरूप</w:t>
      </w:r>
      <w:r w:rsidR="005B348F" w:rsidRPr="00CF76AB">
        <w:rPr>
          <w:rFonts w:asciiTheme="majorBidi" w:hAnsiTheme="majorBidi" w:cstheme="majorBidi"/>
          <w:b/>
          <w:sz w:val="20"/>
          <w:szCs w:val="20"/>
          <w:cs/>
          <w:lang w:bidi="hi-IN"/>
        </w:rPr>
        <w:t xml:space="preserve"> </w:t>
      </w:r>
      <w:r w:rsidR="005B348F" w:rsidRPr="00CF76AB">
        <w:rPr>
          <w:rFonts w:ascii="Nirmala UI" w:hAnsi="Nirmala UI" w:cs="Nirmala UI" w:hint="cs"/>
          <w:b/>
          <w:sz w:val="20"/>
          <w:szCs w:val="20"/>
          <w:cs/>
          <w:lang w:bidi="hi-IN"/>
        </w:rPr>
        <w:t>होंगे।</w:t>
      </w:r>
    </w:p>
    <w:p w14:paraId="15300E9F" w14:textId="77777777" w:rsidR="00516F70" w:rsidRPr="00CF76AB" w:rsidRDefault="00286AAC" w:rsidP="00CF76AB">
      <w:pPr>
        <w:pStyle w:val="NoSpacing"/>
        <w:ind w:left="1418" w:hanging="1014"/>
        <w:jc w:val="both"/>
        <w:rPr>
          <w:rFonts w:asciiTheme="majorBidi" w:hAnsiTheme="majorBidi" w:cstheme="majorBidi"/>
          <w:b/>
          <w:sz w:val="20"/>
          <w:szCs w:val="20"/>
        </w:rPr>
      </w:pPr>
      <w:r w:rsidRPr="00CF76AB">
        <w:rPr>
          <w:rFonts w:asciiTheme="majorBidi" w:hAnsiTheme="majorBidi" w:cstheme="majorBidi"/>
          <w:b/>
          <w:sz w:val="20"/>
          <w:szCs w:val="20"/>
          <w:cs/>
          <w:lang w:bidi="hi-IN"/>
        </w:rPr>
        <w:t xml:space="preserve">2.4.5 </w:t>
      </w:r>
      <w:r w:rsidRPr="00CF76AB">
        <w:rPr>
          <w:rFonts w:asciiTheme="majorBidi" w:hAnsiTheme="majorBidi" w:cstheme="majorBidi"/>
          <w:b/>
          <w:sz w:val="20"/>
          <w:szCs w:val="20"/>
          <w:cs/>
          <w:lang w:bidi="hi-IN"/>
        </w:rPr>
        <w:tab/>
      </w:r>
      <w:r w:rsidR="00253108" w:rsidRPr="00CF76AB">
        <w:rPr>
          <w:rFonts w:ascii="Nirmala UI" w:hAnsi="Nirmala UI" w:cs="Nirmala UI" w:hint="cs"/>
          <w:b/>
          <w:sz w:val="20"/>
          <w:szCs w:val="20"/>
          <w:cs/>
          <w:lang w:bidi="hi-IN"/>
        </w:rPr>
        <w:t>फाउंडेशन</w:t>
      </w:r>
      <w:r w:rsidR="00253108" w:rsidRPr="00CF76AB">
        <w:rPr>
          <w:rFonts w:asciiTheme="majorBidi" w:hAnsiTheme="majorBidi" w:cstheme="majorBidi"/>
          <w:b/>
          <w:sz w:val="20"/>
          <w:szCs w:val="20"/>
        </w:rPr>
        <w:t xml:space="preserve">, </w:t>
      </w:r>
      <w:r w:rsidR="00253108" w:rsidRPr="00CF76AB">
        <w:rPr>
          <w:rFonts w:ascii="Nirmala UI" w:hAnsi="Nirmala UI" w:cs="Nirmala UI" w:hint="cs"/>
          <w:b/>
          <w:sz w:val="20"/>
          <w:szCs w:val="20"/>
          <w:cs/>
          <w:lang w:bidi="hi-IN"/>
        </w:rPr>
        <w:t>बेस</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प्लेट</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और</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एंकर</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बोल्ट</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संबंधित</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आईएस</w:t>
      </w:r>
      <w:r w:rsidR="005B348F" w:rsidRPr="00CF76AB">
        <w:rPr>
          <w:rFonts w:asciiTheme="majorBidi" w:hAnsiTheme="majorBidi" w:cstheme="majorBidi"/>
          <w:b/>
          <w:sz w:val="20"/>
          <w:szCs w:val="20"/>
          <w:cs/>
          <w:lang w:bidi="hi-IN"/>
        </w:rPr>
        <w:t xml:space="preserve"> </w:t>
      </w:r>
      <w:r w:rsidR="005B348F" w:rsidRPr="00CF76AB">
        <w:rPr>
          <w:rFonts w:ascii="Nirmala UI" w:hAnsi="Nirmala UI" w:cs="Nirmala UI" w:hint="cs"/>
          <w:b/>
          <w:sz w:val="20"/>
          <w:szCs w:val="20"/>
          <w:cs/>
          <w:lang w:bidi="hi-IN"/>
        </w:rPr>
        <w:t>कोड</w:t>
      </w:r>
      <w:r w:rsidR="00253108" w:rsidRPr="00CF76AB">
        <w:rPr>
          <w:rFonts w:asciiTheme="majorBidi" w:hAnsiTheme="majorBidi" w:cstheme="majorBidi"/>
          <w:b/>
          <w:sz w:val="20"/>
          <w:szCs w:val="20"/>
          <w:cs/>
          <w:lang w:bidi="hi-IN"/>
        </w:rPr>
        <w:t xml:space="preserve"> </w:t>
      </w:r>
      <w:r w:rsidR="005B348F" w:rsidRPr="00CF76AB">
        <w:rPr>
          <w:rFonts w:ascii="Nirmala UI" w:hAnsi="Nirmala UI" w:cs="Nirmala UI" w:hint="cs"/>
          <w:b/>
          <w:sz w:val="20"/>
          <w:szCs w:val="20"/>
          <w:cs/>
          <w:lang w:bidi="hi-IN"/>
        </w:rPr>
        <w:t>के</w:t>
      </w:r>
      <w:r w:rsidR="005B348F" w:rsidRPr="00CF76AB">
        <w:rPr>
          <w:rFonts w:asciiTheme="majorBidi" w:hAnsiTheme="majorBidi" w:cstheme="majorBidi"/>
          <w:b/>
          <w:sz w:val="20"/>
          <w:szCs w:val="20"/>
          <w:cs/>
          <w:lang w:bidi="hi-IN"/>
        </w:rPr>
        <w:t xml:space="preserve"> </w:t>
      </w:r>
      <w:r w:rsidR="005B348F" w:rsidRPr="00CF76AB">
        <w:rPr>
          <w:rFonts w:ascii="Nirmala UI" w:hAnsi="Nirmala UI" w:cs="Nirmala UI" w:hint="cs"/>
          <w:b/>
          <w:sz w:val="20"/>
          <w:szCs w:val="20"/>
          <w:cs/>
          <w:lang w:bidi="hi-IN"/>
        </w:rPr>
        <w:t>अनुरूप</w:t>
      </w:r>
      <w:r w:rsidR="005B348F" w:rsidRPr="00CF76AB">
        <w:rPr>
          <w:rFonts w:asciiTheme="majorBidi" w:hAnsiTheme="majorBidi" w:cstheme="majorBidi"/>
          <w:b/>
          <w:sz w:val="20"/>
          <w:szCs w:val="20"/>
          <w:cs/>
          <w:lang w:bidi="hi-IN"/>
        </w:rPr>
        <w:t xml:space="preserve"> </w:t>
      </w:r>
      <w:r w:rsidR="005B348F" w:rsidRPr="00CF76AB">
        <w:rPr>
          <w:rFonts w:ascii="Nirmala UI" w:hAnsi="Nirmala UI" w:cs="Nirmala UI" w:hint="cs"/>
          <w:b/>
          <w:sz w:val="20"/>
          <w:szCs w:val="20"/>
          <w:cs/>
          <w:lang w:bidi="hi-IN"/>
        </w:rPr>
        <w:t>होंगे</w:t>
      </w:r>
      <w:r w:rsidR="00253108" w:rsidRPr="00CF76AB">
        <w:rPr>
          <w:rFonts w:ascii="Nirmala UI" w:hAnsi="Nirmala UI" w:cs="Nirmala UI" w:hint="cs"/>
          <w:b/>
          <w:sz w:val="20"/>
          <w:szCs w:val="20"/>
          <w:cs/>
          <w:lang w:bidi="hi-IN"/>
        </w:rPr>
        <w:t>।</w:t>
      </w:r>
    </w:p>
    <w:p w14:paraId="6FAD9627" w14:textId="77777777" w:rsidR="00852EC3" w:rsidRPr="00CF76AB" w:rsidRDefault="00286AAC" w:rsidP="00CF76AB">
      <w:pPr>
        <w:pStyle w:val="NoSpacing"/>
        <w:ind w:left="1418" w:hanging="1014"/>
        <w:jc w:val="both"/>
        <w:rPr>
          <w:rFonts w:asciiTheme="majorBidi" w:hAnsiTheme="majorBidi" w:cstheme="majorBidi"/>
          <w:b/>
          <w:sz w:val="20"/>
          <w:szCs w:val="20"/>
        </w:rPr>
      </w:pPr>
      <w:r w:rsidRPr="00CF76AB">
        <w:rPr>
          <w:rFonts w:asciiTheme="majorBidi" w:hAnsiTheme="majorBidi" w:cstheme="majorBidi"/>
          <w:b/>
          <w:sz w:val="20"/>
          <w:szCs w:val="20"/>
          <w:cs/>
          <w:lang w:bidi="hi-IN"/>
        </w:rPr>
        <w:t xml:space="preserve">2.4.6 </w:t>
      </w:r>
      <w:r w:rsidRPr="00CF76AB">
        <w:rPr>
          <w:rFonts w:asciiTheme="majorBidi" w:hAnsiTheme="majorBidi" w:cstheme="majorBidi"/>
          <w:b/>
          <w:sz w:val="20"/>
          <w:szCs w:val="20"/>
          <w:cs/>
          <w:lang w:bidi="hi-IN"/>
        </w:rPr>
        <w:tab/>
      </w:r>
      <w:r w:rsidR="00852EC3" w:rsidRPr="00CF76AB">
        <w:rPr>
          <w:rFonts w:ascii="Nirmala UI" w:hAnsi="Nirmala UI" w:cs="Nirmala UI" w:hint="cs"/>
          <w:b/>
          <w:sz w:val="20"/>
          <w:szCs w:val="20"/>
          <w:cs/>
          <w:lang w:bidi="hi-IN"/>
        </w:rPr>
        <w:t>बॉयलर</w:t>
      </w:r>
      <w:r w:rsidR="00852EC3" w:rsidRPr="00CF76AB">
        <w:rPr>
          <w:rFonts w:asciiTheme="majorBidi" w:hAnsiTheme="majorBidi" w:cstheme="majorBidi"/>
          <w:b/>
          <w:sz w:val="20"/>
          <w:szCs w:val="20"/>
          <w:cs/>
          <w:lang w:bidi="hi-IN"/>
        </w:rPr>
        <w:t xml:space="preserve"> </w:t>
      </w:r>
      <w:r w:rsidR="00852EC3" w:rsidRPr="00CF76AB">
        <w:rPr>
          <w:rFonts w:ascii="Nirmala UI" w:hAnsi="Nirmala UI" w:cs="Nirmala UI" w:hint="cs"/>
          <w:b/>
          <w:sz w:val="20"/>
          <w:szCs w:val="20"/>
          <w:cs/>
          <w:lang w:val="en-IN" w:bidi="hi-IN"/>
        </w:rPr>
        <w:t>प्रणाली</w:t>
      </w:r>
      <w:r w:rsidR="00852EC3" w:rsidRPr="00CF76AB">
        <w:rPr>
          <w:rFonts w:asciiTheme="majorBidi" w:hAnsiTheme="majorBidi" w:cstheme="majorBidi"/>
          <w:b/>
          <w:sz w:val="20"/>
          <w:szCs w:val="20"/>
          <w:cs/>
          <w:lang w:bidi="hi-IN"/>
        </w:rPr>
        <w:t xml:space="preserve"> </w:t>
      </w:r>
      <w:r w:rsidR="00852EC3" w:rsidRPr="00CF76AB">
        <w:rPr>
          <w:rFonts w:ascii="Nirmala UI" w:hAnsi="Nirmala UI" w:cs="Nirmala UI" w:hint="cs"/>
          <w:b/>
          <w:sz w:val="20"/>
          <w:szCs w:val="20"/>
          <w:cs/>
          <w:lang w:bidi="hi-IN"/>
        </w:rPr>
        <w:t>में</w:t>
      </w:r>
      <w:r w:rsidR="00852EC3" w:rsidRPr="00CF76AB">
        <w:rPr>
          <w:rFonts w:asciiTheme="majorBidi" w:hAnsiTheme="majorBidi" w:cstheme="majorBidi"/>
          <w:b/>
          <w:sz w:val="20"/>
          <w:szCs w:val="20"/>
          <w:cs/>
          <w:lang w:bidi="hi-IN"/>
        </w:rPr>
        <w:t xml:space="preserve"> </w:t>
      </w:r>
      <w:r w:rsidR="00852EC3" w:rsidRPr="00CF76AB">
        <w:rPr>
          <w:rFonts w:ascii="Nirmala UI" w:hAnsi="Nirmala UI" w:cs="Nirmala UI" w:hint="cs"/>
          <w:b/>
          <w:sz w:val="20"/>
          <w:szCs w:val="20"/>
          <w:cs/>
          <w:lang w:bidi="hi-IN"/>
        </w:rPr>
        <w:t>सभी</w:t>
      </w:r>
      <w:r w:rsidR="00852EC3" w:rsidRPr="00CF76AB">
        <w:rPr>
          <w:rFonts w:asciiTheme="majorBidi" w:hAnsiTheme="majorBidi" w:cstheme="majorBidi"/>
          <w:b/>
          <w:sz w:val="20"/>
          <w:szCs w:val="20"/>
          <w:cs/>
          <w:lang w:bidi="hi-IN"/>
        </w:rPr>
        <w:t xml:space="preserve"> </w:t>
      </w:r>
      <w:r w:rsidR="00852EC3" w:rsidRPr="00CF76AB">
        <w:rPr>
          <w:rFonts w:ascii="Nirmala UI" w:hAnsi="Nirmala UI" w:cs="Nirmala UI" w:hint="cs"/>
          <w:b/>
          <w:sz w:val="20"/>
          <w:szCs w:val="20"/>
          <w:cs/>
          <w:lang w:bidi="hi-IN"/>
        </w:rPr>
        <w:t>ताप</w:t>
      </w:r>
      <w:r w:rsidR="00852EC3" w:rsidRPr="00CF76AB">
        <w:rPr>
          <w:rFonts w:asciiTheme="majorBidi" w:hAnsiTheme="majorBidi" w:cstheme="majorBidi"/>
          <w:b/>
          <w:sz w:val="20"/>
          <w:szCs w:val="20"/>
          <w:cs/>
          <w:lang w:bidi="hi-IN"/>
        </w:rPr>
        <w:t xml:space="preserve"> </w:t>
      </w:r>
      <w:r w:rsidR="00852EC3" w:rsidRPr="00CF76AB">
        <w:rPr>
          <w:rFonts w:ascii="Nirmala UI" w:hAnsi="Nirmala UI" w:cs="Nirmala UI" w:hint="cs"/>
          <w:b/>
          <w:sz w:val="20"/>
          <w:szCs w:val="20"/>
          <w:cs/>
          <w:lang w:bidi="hi-IN"/>
        </w:rPr>
        <w:t>हस्तांतरण</w:t>
      </w:r>
      <w:r w:rsidR="00852EC3" w:rsidRPr="00CF76AB">
        <w:rPr>
          <w:rFonts w:asciiTheme="majorBidi" w:hAnsiTheme="majorBidi" w:cstheme="majorBidi"/>
          <w:b/>
          <w:sz w:val="20"/>
          <w:szCs w:val="20"/>
          <w:cs/>
          <w:lang w:bidi="hi-IN"/>
        </w:rPr>
        <w:t xml:space="preserve"> </w:t>
      </w:r>
      <w:r w:rsidR="00852EC3" w:rsidRPr="00CF76AB">
        <w:rPr>
          <w:rFonts w:ascii="Nirmala UI" w:hAnsi="Nirmala UI" w:cs="Nirmala UI" w:hint="cs"/>
          <w:b/>
          <w:sz w:val="20"/>
          <w:szCs w:val="20"/>
          <w:cs/>
          <w:lang w:bidi="hi-IN"/>
        </w:rPr>
        <w:t>क्षेत्र</w:t>
      </w:r>
      <w:r w:rsidR="00852EC3" w:rsidRPr="00CF76AB">
        <w:rPr>
          <w:rFonts w:asciiTheme="majorBidi" w:hAnsiTheme="majorBidi" w:cstheme="majorBidi"/>
          <w:b/>
          <w:sz w:val="20"/>
          <w:szCs w:val="20"/>
          <w:cs/>
          <w:lang w:bidi="hi-IN"/>
        </w:rPr>
        <w:t xml:space="preserve"> </w:t>
      </w:r>
      <w:r w:rsidR="00852EC3" w:rsidRPr="00CF76AB">
        <w:rPr>
          <w:rFonts w:ascii="Nirmala UI" w:hAnsi="Nirmala UI" w:cs="Nirmala UI" w:hint="cs"/>
          <w:b/>
          <w:sz w:val="20"/>
          <w:szCs w:val="20"/>
          <w:cs/>
          <w:lang w:bidi="hi-IN"/>
        </w:rPr>
        <w:t>के</w:t>
      </w:r>
      <w:r w:rsidR="00852EC3" w:rsidRPr="00CF76AB">
        <w:rPr>
          <w:rFonts w:asciiTheme="majorBidi" w:hAnsiTheme="majorBidi" w:cstheme="majorBidi"/>
          <w:b/>
          <w:sz w:val="20"/>
          <w:szCs w:val="20"/>
          <w:cs/>
          <w:lang w:bidi="hi-IN"/>
        </w:rPr>
        <w:t xml:space="preserve"> </w:t>
      </w:r>
      <w:r w:rsidR="00852EC3" w:rsidRPr="00CF76AB">
        <w:rPr>
          <w:rFonts w:ascii="Nirmala UI" w:hAnsi="Nirmala UI" w:cs="Nirmala UI" w:hint="cs"/>
          <w:b/>
          <w:sz w:val="20"/>
          <w:szCs w:val="20"/>
          <w:cs/>
          <w:lang w:bidi="hi-IN"/>
        </w:rPr>
        <w:t>लिए</w:t>
      </w:r>
      <w:r w:rsidR="00852EC3" w:rsidRPr="00CF76AB">
        <w:rPr>
          <w:rFonts w:asciiTheme="majorBidi" w:hAnsiTheme="majorBidi" w:cstheme="majorBidi"/>
          <w:b/>
          <w:sz w:val="20"/>
          <w:szCs w:val="20"/>
          <w:cs/>
          <w:lang w:bidi="hi-IN"/>
        </w:rPr>
        <w:t xml:space="preserve"> </w:t>
      </w:r>
      <w:r w:rsidR="00852EC3" w:rsidRPr="00CF76AB">
        <w:rPr>
          <w:rFonts w:ascii="Nirmala UI" w:hAnsi="Nirmala UI" w:cs="Nirmala UI" w:hint="cs"/>
          <w:b/>
          <w:sz w:val="20"/>
          <w:szCs w:val="20"/>
          <w:cs/>
          <w:lang w:bidi="hi-IN"/>
        </w:rPr>
        <w:t>ट्यूब</w:t>
      </w:r>
      <w:r w:rsidR="00852EC3" w:rsidRPr="00CF76AB">
        <w:rPr>
          <w:rFonts w:asciiTheme="majorBidi" w:hAnsiTheme="majorBidi" w:cstheme="majorBidi"/>
          <w:b/>
          <w:sz w:val="20"/>
          <w:szCs w:val="20"/>
          <w:cs/>
          <w:lang w:bidi="hi-IN"/>
        </w:rPr>
        <w:t xml:space="preserve"> </w:t>
      </w:r>
      <w:r w:rsidR="00852EC3" w:rsidRPr="00CF76AB">
        <w:rPr>
          <w:rFonts w:ascii="Nirmala UI" w:hAnsi="Nirmala UI" w:cs="Nirmala UI" w:hint="cs"/>
          <w:b/>
          <w:sz w:val="20"/>
          <w:szCs w:val="20"/>
          <w:cs/>
          <w:lang w:bidi="hi-IN"/>
        </w:rPr>
        <w:t>का</w:t>
      </w:r>
      <w:r w:rsidR="00852EC3" w:rsidRPr="00CF76AB">
        <w:rPr>
          <w:rFonts w:asciiTheme="majorBidi" w:hAnsiTheme="majorBidi" w:cstheme="majorBidi"/>
          <w:b/>
          <w:sz w:val="20"/>
          <w:szCs w:val="20"/>
          <w:cs/>
          <w:lang w:bidi="hi-IN"/>
        </w:rPr>
        <w:t xml:space="preserve"> </w:t>
      </w:r>
      <w:r w:rsidR="00852EC3" w:rsidRPr="00CF76AB">
        <w:rPr>
          <w:rFonts w:ascii="Nirmala UI" w:hAnsi="Nirmala UI" w:cs="Nirmala UI" w:hint="cs"/>
          <w:b/>
          <w:sz w:val="20"/>
          <w:szCs w:val="20"/>
          <w:cs/>
          <w:lang w:bidi="hi-IN"/>
        </w:rPr>
        <w:t>उपयोग</w:t>
      </w:r>
      <w:r w:rsidR="00852EC3" w:rsidRPr="00CF76AB">
        <w:rPr>
          <w:rFonts w:asciiTheme="majorBidi" w:hAnsiTheme="majorBidi" w:cstheme="majorBidi"/>
          <w:b/>
          <w:sz w:val="20"/>
          <w:szCs w:val="20"/>
          <w:cs/>
          <w:lang w:bidi="hi-IN"/>
        </w:rPr>
        <w:t xml:space="preserve"> </w:t>
      </w:r>
      <w:r w:rsidR="00852EC3" w:rsidRPr="00CF76AB">
        <w:rPr>
          <w:rFonts w:ascii="Nirmala UI" w:hAnsi="Nirmala UI" w:cs="Nirmala UI" w:hint="cs"/>
          <w:b/>
          <w:sz w:val="20"/>
          <w:szCs w:val="20"/>
          <w:cs/>
          <w:lang w:bidi="hi-IN"/>
        </w:rPr>
        <w:t>किया</w:t>
      </w:r>
      <w:r w:rsidR="00852EC3" w:rsidRPr="00CF76AB">
        <w:rPr>
          <w:rFonts w:asciiTheme="majorBidi" w:hAnsiTheme="majorBidi" w:cstheme="majorBidi"/>
          <w:b/>
          <w:sz w:val="20"/>
          <w:szCs w:val="20"/>
          <w:cs/>
          <w:lang w:bidi="hi-IN"/>
        </w:rPr>
        <w:t xml:space="preserve"> </w:t>
      </w:r>
      <w:r w:rsidR="00852EC3" w:rsidRPr="00CF76AB">
        <w:rPr>
          <w:rFonts w:ascii="Nirmala UI" w:hAnsi="Nirmala UI" w:cs="Nirmala UI" w:hint="cs"/>
          <w:b/>
          <w:sz w:val="20"/>
          <w:szCs w:val="20"/>
          <w:cs/>
          <w:lang w:bidi="hi-IN"/>
        </w:rPr>
        <w:t>जाएगा।</w:t>
      </w:r>
    </w:p>
    <w:p w14:paraId="71665B0D" w14:textId="77777777" w:rsidR="00852EC3" w:rsidRPr="00CF76AB" w:rsidRDefault="00286AAC" w:rsidP="00CF76AB">
      <w:pPr>
        <w:pStyle w:val="NoSpacing"/>
        <w:ind w:left="1418" w:hanging="1014"/>
        <w:jc w:val="both"/>
        <w:rPr>
          <w:rFonts w:asciiTheme="majorBidi" w:hAnsiTheme="majorBidi" w:cstheme="majorBidi"/>
          <w:b/>
          <w:sz w:val="20"/>
          <w:szCs w:val="20"/>
        </w:rPr>
      </w:pPr>
      <w:r w:rsidRPr="00CF76AB">
        <w:rPr>
          <w:rFonts w:asciiTheme="majorBidi" w:hAnsiTheme="majorBidi" w:cstheme="majorBidi"/>
          <w:b/>
          <w:sz w:val="20"/>
          <w:szCs w:val="20"/>
          <w:cs/>
          <w:lang w:bidi="hi-IN"/>
        </w:rPr>
        <w:lastRenderedPageBreak/>
        <w:t xml:space="preserve">2.4.7 </w:t>
      </w:r>
      <w:r w:rsidR="00852EC3" w:rsidRPr="00CF76AB">
        <w:rPr>
          <w:rFonts w:asciiTheme="majorBidi" w:hAnsiTheme="majorBidi" w:cstheme="majorBidi"/>
          <w:b/>
          <w:sz w:val="20"/>
          <w:szCs w:val="20"/>
          <w:cs/>
          <w:lang w:bidi="hi-IN"/>
        </w:rPr>
        <w:t xml:space="preserve"> </w:t>
      </w:r>
      <w:r w:rsidR="00852EC3" w:rsidRPr="00CF76AB">
        <w:rPr>
          <w:rFonts w:ascii="Nirmala UI" w:hAnsi="Nirmala UI" w:cs="Nirmala UI" w:hint="cs"/>
          <w:b/>
          <w:sz w:val="20"/>
          <w:szCs w:val="20"/>
          <w:cs/>
          <w:lang w:bidi="hi-IN"/>
        </w:rPr>
        <w:t>ड्रम</w:t>
      </w:r>
      <w:r w:rsidR="00852EC3" w:rsidRPr="00CF76AB">
        <w:rPr>
          <w:rFonts w:asciiTheme="majorBidi" w:hAnsiTheme="majorBidi" w:cstheme="majorBidi"/>
          <w:b/>
          <w:sz w:val="20"/>
          <w:szCs w:val="20"/>
          <w:cs/>
          <w:lang w:bidi="hi-IN"/>
        </w:rPr>
        <w:t xml:space="preserve"> </w:t>
      </w:r>
      <w:r w:rsidR="00852EC3" w:rsidRPr="00CF76AB">
        <w:rPr>
          <w:rFonts w:ascii="Nirmala UI" w:hAnsi="Nirmala UI" w:cs="Nirmala UI" w:hint="cs"/>
          <w:b/>
          <w:sz w:val="20"/>
          <w:szCs w:val="20"/>
          <w:cs/>
          <w:lang w:bidi="hi-IN"/>
        </w:rPr>
        <w:t>और</w:t>
      </w:r>
      <w:r w:rsidR="00852EC3" w:rsidRPr="00CF76AB">
        <w:rPr>
          <w:rFonts w:asciiTheme="majorBidi" w:hAnsiTheme="majorBidi" w:cstheme="majorBidi"/>
          <w:b/>
          <w:sz w:val="20"/>
          <w:szCs w:val="20"/>
          <w:cs/>
          <w:lang w:bidi="hi-IN"/>
        </w:rPr>
        <w:t xml:space="preserve"> </w:t>
      </w:r>
      <w:r w:rsidR="00852EC3" w:rsidRPr="00CF76AB">
        <w:rPr>
          <w:rFonts w:ascii="Nirmala UI" w:hAnsi="Nirmala UI" w:cs="Nirmala UI" w:hint="cs"/>
          <w:b/>
          <w:sz w:val="20"/>
          <w:szCs w:val="20"/>
          <w:cs/>
          <w:lang w:bidi="hi-IN"/>
        </w:rPr>
        <w:t>हेडर</w:t>
      </w:r>
      <w:r w:rsidR="00852EC3" w:rsidRPr="00CF76AB">
        <w:rPr>
          <w:rFonts w:asciiTheme="majorBidi" w:hAnsiTheme="majorBidi" w:cstheme="majorBidi"/>
          <w:b/>
          <w:sz w:val="20"/>
          <w:szCs w:val="20"/>
          <w:cs/>
          <w:lang w:bidi="hi-IN"/>
        </w:rPr>
        <w:t xml:space="preserve"> </w:t>
      </w:r>
      <w:r w:rsidR="00852EC3" w:rsidRPr="00CF76AB">
        <w:rPr>
          <w:rFonts w:ascii="Nirmala UI" w:hAnsi="Nirmala UI" w:cs="Nirmala UI" w:hint="cs"/>
          <w:b/>
          <w:sz w:val="20"/>
          <w:szCs w:val="20"/>
          <w:cs/>
          <w:lang w:bidi="hi-IN"/>
        </w:rPr>
        <w:t>नियमित</w:t>
      </w:r>
      <w:r w:rsidR="00852EC3" w:rsidRPr="00CF76AB">
        <w:rPr>
          <w:rFonts w:asciiTheme="majorBidi" w:hAnsiTheme="majorBidi" w:cstheme="majorBidi"/>
          <w:b/>
          <w:sz w:val="20"/>
          <w:szCs w:val="20"/>
          <w:cs/>
          <w:lang w:bidi="hi-IN"/>
        </w:rPr>
        <w:t xml:space="preserve"> </w:t>
      </w:r>
      <w:r w:rsidR="00852EC3" w:rsidRPr="00CF76AB">
        <w:rPr>
          <w:rFonts w:ascii="Nirmala UI" w:hAnsi="Nirmala UI" w:cs="Nirmala UI" w:hint="cs"/>
          <w:b/>
          <w:sz w:val="20"/>
          <w:szCs w:val="20"/>
          <w:cs/>
          <w:lang w:bidi="hi-IN"/>
        </w:rPr>
        <w:t>फ्लू</w:t>
      </w:r>
      <w:r w:rsidR="00852EC3" w:rsidRPr="00CF76AB">
        <w:rPr>
          <w:rFonts w:asciiTheme="majorBidi" w:hAnsiTheme="majorBidi" w:cstheme="majorBidi"/>
          <w:b/>
          <w:sz w:val="20"/>
          <w:szCs w:val="20"/>
          <w:cs/>
          <w:lang w:bidi="hi-IN"/>
        </w:rPr>
        <w:t xml:space="preserve"> </w:t>
      </w:r>
      <w:r w:rsidR="00852EC3" w:rsidRPr="00CF76AB">
        <w:rPr>
          <w:rFonts w:ascii="Nirmala UI" w:hAnsi="Nirmala UI" w:cs="Nirmala UI" w:hint="cs"/>
          <w:b/>
          <w:sz w:val="20"/>
          <w:szCs w:val="20"/>
          <w:cs/>
          <w:lang w:bidi="hi-IN"/>
        </w:rPr>
        <w:t>गैस</w:t>
      </w:r>
      <w:r w:rsidR="00852EC3" w:rsidRPr="00CF76AB">
        <w:rPr>
          <w:rFonts w:asciiTheme="majorBidi" w:hAnsiTheme="majorBidi" w:cstheme="majorBidi"/>
          <w:b/>
          <w:sz w:val="20"/>
          <w:szCs w:val="20"/>
          <w:cs/>
          <w:lang w:bidi="hi-IN"/>
        </w:rPr>
        <w:t xml:space="preserve"> </w:t>
      </w:r>
      <w:r w:rsidR="00852EC3" w:rsidRPr="00CF76AB">
        <w:rPr>
          <w:rFonts w:ascii="Nirmala UI" w:hAnsi="Nirmala UI" w:cs="Nirmala UI" w:hint="cs"/>
          <w:b/>
          <w:sz w:val="20"/>
          <w:szCs w:val="20"/>
          <w:cs/>
          <w:lang w:bidi="hi-IN"/>
        </w:rPr>
        <w:t>पथ</w:t>
      </w:r>
      <w:r w:rsidR="00852EC3" w:rsidRPr="00CF76AB">
        <w:rPr>
          <w:rFonts w:asciiTheme="majorBidi" w:hAnsiTheme="majorBidi" w:cstheme="majorBidi"/>
          <w:b/>
          <w:sz w:val="20"/>
          <w:szCs w:val="20"/>
          <w:cs/>
          <w:lang w:bidi="hi-IN"/>
        </w:rPr>
        <w:t xml:space="preserve"> </w:t>
      </w:r>
      <w:r w:rsidR="00852EC3" w:rsidRPr="00CF76AB">
        <w:rPr>
          <w:rFonts w:ascii="Nirmala UI" w:hAnsi="Nirmala UI" w:cs="Nirmala UI" w:hint="cs"/>
          <w:b/>
          <w:sz w:val="20"/>
          <w:szCs w:val="20"/>
          <w:cs/>
          <w:lang w:bidi="hi-IN"/>
        </w:rPr>
        <w:t>से</w:t>
      </w:r>
      <w:r w:rsidR="00852EC3" w:rsidRPr="00CF76AB">
        <w:rPr>
          <w:rFonts w:asciiTheme="majorBidi" w:hAnsiTheme="majorBidi" w:cstheme="majorBidi"/>
          <w:b/>
          <w:sz w:val="20"/>
          <w:szCs w:val="20"/>
          <w:cs/>
          <w:lang w:bidi="hi-IN"/>
        </w:rPr>
        <w:t xml:space="preserve"> </w:t>
      </w:r>
      <w:r w:rsidR="00852EC3" w:rsidRPr="00CF76AB">
        <w:rPr>
          <w:rFonts w:ascii="Nirmala UI" w:hAnsi="Nirmala UI" w:cs="Nirmala UI" w:hint="cs"/>
          <w:b/>
          <w:sz w:val="20"/>
          <w:szCs w:val="20"/>
          <w:cs/>
          <w:lang w:bidi="hi-IN"/>
        </w:rPr>
        <w:t>दूर</w:t>
      </w:r>
      <w:r w:rsidR="00852EC3" w:rsidRPr="00CF76AB">
        <w:rPr>
          <w:rFonts w:asciiTheme="majorBidi" w:hAnsiTheme="majorBidi" w:cstheme="majorBidi"/>
          <w:b/>
          <w:sz w:val="20"/>
          <w:szCs w:val="20"/>
          <w:cs/>
          <w:lang w:bidi="hi-IN"/>
        </w:rPr>
        <w:t xml:space="preserve"> </w:t>
      </w:r>
      <w:r w:rsidR="00852EC3" w:rsidRPr="00CF76AB">
        <w:rPr>
          <w:rFonts w:ascii="Nirmala UI" w:hAnsi="Nirmala UI" w:cs="Nirmala UI" w:hint="cs"/>
          <w:b/>
          <w:sz w:val="20"/>
          <w:szCs w:val="20"/>
          <w:cs/>
          <w:lang w:bidi="hi-IN"/>
        </w:rPr>
        <w:t>होने</w:t>
      </w:r>
      <w:r w:rsidR="00852EC3" w:rsidRPr="00CF76AB">
        <w:rPr>
          <w:rFonts w:asciiTheme="majorBidi" w:hAnsiTheme="majorBidi" w:cstheme="majorBidi"/>
          <w:b/>
          <w:sz w:val="20"/>
          <w:szCs w:val="20"/>
          <w:cs/>
          <w:lang w:bidi="hi-IN"/>
        </w:rPr>
        <w:t xml:space="preserve"> </w:t>
      </w:r>
      <w:r w:rsidR="00852EC3" w:rsidRPr="00CF76AB">
        <w:rPr>
          <w:rFonts w:ascii="Nirmala UI" w:hAnsi="Nirmala UI" w:cs="Nirmala UI" w:hint="cs"/>
          <w:b/>
          <w:sz w:val="20"/>
          <w:szCs w:val="20"/>
          <w:cs/>
          <w:lang w:bidi="hi-IN"/>
        </w:rPr>
        <w:t>चाहिए।</w:t>
      </w:r>
    </w:p>
    <w:p w14:paraId="7EBFF422" w14:textId="77777777" w:rsidR="00852EC3" w:rsidRPr="00CF76AB" w:rsidRDefault="00286AAC" w:rsidP="00CF76AB">
      <w:pPr>
        <w:pStyle w:val="NoSpacing"/>
        <w:ind w:left="1418" w:hanging="1014"/>
        <w:jc w:val="both"/>
        <w:rPr>
          <w:rFonts w:asciiTheme="majorBidi" w:hAnsiTheme="majorBidi" w:cstheme="majorBidi"/>
          <w:b/>
          <w:sz w:val="20"/>
          <w:szCs w:val="20"/>
        </w:rPr>
      </w:pPr>
      <w:r w:rsidRPr="00CF76AB">
        <w:rPr>
          <w:rFonts w:asciiTheme="majorBidi" w:hAnsiTheme="majorBidi" w:cstheme="majorBidi"/>
          <w:b/>
          <w:sz w:val="20"/>
          <w:szCs w:val="20"/>
          <w:cs/>
          <w:lang w:bidi="hi-IN"/>
        </w:rPr>
        <w:t xml:space="preserve">2.4.8 </w:t>
      </w:r>
      <w:r w:rsidRPr="00CF76AB">
        <w:rPr>
          <w:rFonts w:asciiTheme="majorBidi" w:hAnsiTheme="majorBidi" w:cstheme="majorBidi"/>
          <w:b/>
          <w:sz w:val="20"/>
          <w:szCs w:val="20"/>
          <w:cs/>
          <w:lang w:bidi="hi-IN"/>
        </w:rPr>
        <w:tab/>
      </w:r>
      <w:r w:rsidR="00852EC3" w:rsidRPr="00CF76AB">
        <w:rPr>
          <w:rFonts w:ascii="Nirmala UI" w:hAnsi="Nirmala UI" w:cs="Nirmala UI" w:hint="cs"/>
          <w:b/>
          <w:sz w:val="20"/>
          <w:szCs w:val="20"/>
          <w:cs/>
          <w:lang w:bidi="hi-IN"/>
        </w:rPr>
        <w:t>बॉयलर</w:t>
      </w:r>
      <w:r w:rsidR="00852EC3" w:rsidRPr="00CF76AB">
        <w:rPr>
          <w:rFonts w:asciiTheme="majorBidi" w:hAnsiTheme="majorBidi" w:cstheme="majorBidi"/>
          <w:b/>
          <w:sz w:val="20"/>
          <w:szCs w:val="20"/>
          <w:cs/>
          <w:lang w:bidi="hi-IN"/>
        </w:rPr>
        <w:t xml:space="preserve"> </w:t>
      </w:r>
      <w:r w:rsidR="00852EC3" w:rsidRPr="00CF76AB">
        <w:rPr>
          <w:rFonts w:ascii="Nirmala UI" w:hAnsi="Nirmala UI" w:cs="Nirmala UI" w:hint="cs"/>
          <w:b/>
          <w:sz w:val="20"/>
          <w:szCs w:val="20"/>
          <w:cs/>
          <w:lang w:bidi="hi-IN"/>
        </w:rPr>
        <w:t>दबाव</w:t>
      </w:r>
      <w:r w:rsidR="00852EC3" w:rsidRPr="00CF76AB">
        <w:rPr>
          <w:rFonts w:asciiTheme="majorBidi" w:hAnsiTheme="majorBidi" w:cstheme="majorBidi"/>
          <w:b/>
          <w:sz w:val="20"/>
          <w:szCs w:val="20"/>
          <w:cs/>
          <w:lang w:bidi="hi-IN"/>
        </w:rPr>
        <w:t xml:space="preserve"> </w:t>
      </w:r>
      <w:r w:rsidR="00852EC3" w:rsidRPr="00CF76AB">
        <w:rPr>
          <w:rFonts w:ascii="Nirmala UI" w:hAnsi="Nirmala UI" w:cs="Nirmala UI" w:hint="cs"/>
          <w:b/>
          <w:sz w:val="20"/>
          <w:szCs w:val="20"/>
          <w:cs/>
          <w:lang w:bidi="hi-IN"/>
        </w:rPr>
        <w:t>भागों</w:t>
      </w:r>
      <w:r w:rsidR="00852EC3" w:rsidRPr="00CF76AB">
        <w:rPr>
          <w:rFonts w:asciiTheme="majorBidi" w:hAnsiTheme="majorBidi" w:cstheme="majorBidi"/>
          <w:b/>
          <w:sz w:val="20"/>
          <w:szCs w:val="20"/>
          <w:cs/>
          <w:lang w:bidi="hi-IN"/>
        </w:rPr>
        <w:t xml:space="preserve"> </w:t>
      </w:r>
      <w:r w:rsidR="00852EC3" w:rsidRPr="00CF76AB">
        <w:rPr>
          <w:rFonts w:ascii="Nirmala UI" w:hAnsi="Nirmala UI" w:cs="Nirmala UI" w:hint="cs"/>
          <w:b/>
          <w:sz w:val="20"/>
          <w:szCs w:val="20"/>
          <w:cs/>
          <w:lang w:bidi="hi-IN"/>
        </w:rPr>
        <w:t>में</w:t>
      </w:r>
      <w:r w:rsidR="00852EC3" w:rsidRPr="00CF76AB">
        <w:rPr>
          <w:rFonts w:asciiTheme="majorBidi" w:hAnsiTheme="majorBidi" w:cstheme="majorBidi"/>
          <w:b/>
          <w:sz w:val="20"/>
          <w:szCs w:val="20"/>
          <w:cs/>
          <w:lang w:bidi="hi-IN"/>
        </w:rPr>
        <w:t xml:space="preserve"> </w:t>
      </w:r>
      <w:r w:rsidR="00852EC3" w:rsidRPr="00CF76AB">
        <w:rPr>
          <w:rFonts w:ascii="Nirmala UI" w:hAnsi="Nirmala UI" w:cs="Nirmala UI" w:hint="cs"/>
          <w:b/>
          <w:sz w:val="20"/>
          <w:szCs w:val="20"/>
          <w:cs/>
          <w:lang w:bidi="hi-IN"/>
        </w:rPr>
        <w:t>शामिल</w:t>
      </w:r>
      <w:r w:rsidR="00852EC3" w:rsidRPr="00CF76AB">
        <w:rPr>
          <w:rFonts w:asciiTheme="majorBidi" w:hAnsiTheme="majorBidi" w:cstheme="majorBidi"/>
          <w:b/>
          <w:sz w:val="20"/>
          <w:szCs w:val="20"/>
          <w:cs/>
          <w:lang w:bidi="hi-IN"/>
        </w:rPr>
        <w:t xml:space="preserve"> </w:t>
      </w:r>
      <w:r w:rsidR="00852EC3" w:rsidRPr="00CF76AB">
        <w:rPr>
          <w:rFonts w:ascii="Nirmala UI" w:hAnsi="Nirmala UI" w:cs="Nirmala UI" w:hint="cs"/>
          <w:b/>
          <w:sz w:val="20"/>
          <w:szCs w:val="20"/>
          <w:cs/>
          <w:lang w:bidi="hi-IN"/>
        </w:rPr>
        <w:t>कॉइल</w:t>
      </w:r>
      <w:r w:rsidR="00852EC3" w:rsidRPr="00CF76AB">
        <w:rPr>
          <w:rFonts w:asciiTheme="majorBidi" w:hAnsiTheme="majorBidi" w:cstheme="majorBidi"/>
          <w:b/>
          <w:sz w:val="20"/>
          <w:szCs w:val="20"/>
          <w:cs/>
          <w:lang w:bidi="hi-IN"/>
        </w:rPr>
        <w:t xml:space="preserve"> </w:t>
      </w:r>
      <w:r w:rsidR="00852EC3" w:rsidRPr="00CF76AB">
        <w:rPr>
          <w:rFonts w:ascii="Nirmala UI" w:hAnsi="Nirmala UI" w:cs="Nirmala UI" w:hint="cs"/>
          <w:b/>
          <w:sz w:val="20"/>
          <w:szCs w:val="20"/>
          <w:cs/>
          <w:lang w:bidi="hi-IN"/>
        </w:rPr>
        <w:t>या</w:t>
      </w:r>
      <w:r w:rsidR="00852EC3" w:rsidRPr="00CF76AB">
        <w:rPr>
          <w:rFonts w:asciiTheme="majorBidi" w:hAnsiTheme="majorBidi" w:cstheme="majorBidi"/>
          <w:b/>
          <w:sz w:val="20"/>
          <w:szCs w:val="20"/>
          <w:cs/>
          <w:lang w:bidi="hi-IN"/>
        </w:rPr>
        <w:t xml:space="preserve"> </w:t>
      </w:r>
      <w:r w:rsidR="00852EC3" w:rsidRPr="00CF76AB">
        <w:rPr>
          <w:rFonts w:ascii="Nirmala UI" w:hAnsi="Nirmala UI" w:cs="Nirmala UI" w:hint="cs"/>
          <w:b/>
          <w:sz w:val="20"/>
          <w:szCs w:val="20"/>
          <w:cs/>
          <w:lang w:bidi="hi-IN"/>
        </w:rPr>
        <w:t>ट्यूब</w:t>
      </w:r>
      <w:r w:rsidR="00852EC3" w:rsidRPr="00CF76AB">
        <w:rPr>
          <w:rFonts w:asciiTheme="majorBidi" w:hAnsiTheme="majorBidi" w:cstheme="majorBidi"/>
          <w:b/>
          <w:sz w:val="20"/>
          <w:szCs w:val="20"/>
          <w:cs/>
          <w:lang w:bidi="hi-IN"/>
        </w:rPr>
        <w:t xml:space="preserve"> </w:t>
      </w:r>
      <w:r w:rsidR="00852EC3" w:rsidRPr="00CF76AB">
        <w:rPr>
          <w:rFonts w:ascii="Nirmala UI" w:hAnsi="Nirmala UI" w:cs="Nirmala UI" w:hint="cs"/>
          <w:b/>
          <w:sz w:val="20"/>
          <w:szCs w:val="20"/>
          <w:cs/>
          <w:lang w:bidi="hi-IN"/>
        </w:rPr>
        <w:t>में</w:t>
      </w:r>
      <w:r w:rsidR="00852EC3" w:rsidRPr="00CF76AB">
        <w:rPr>
          <w:rFonts w:asciiTheme="majorBidi" w:hAnsiTheme="majorBidi" w:cstheme="majorBidi"/>
          <w:b/>
          <w:sz w:val="20"/>
          <w:szCs w:val="20"/>
          <w:cs/>
          <w:lang w:bidi="hi-IN"/>
        </w:rPr>
        <w:t xml:space="preserve"> </w:t>
      </w:r>
      <w:r w:rsidR="00852EC3" w:rsidRPr="00CF76AB">
        <w:rPr>
          <w:rFonts w:ascii="Nirmala UI" w:hAnsi="Nirmala UI" w:cs="Nirmala UI" w:hint="cs"/>
          <w:b/>
          <w:sz w:val="20"/>
          <w:szCs w:val="20"/>
          <w:cs/>
          <w:lang w:bidi="hi-IN"/>
        </w:rPr>
        <w:t>वेल्ड</w:t>
      </w:r>
      <w:r w:rsidR="00852EC3" w:rsidRPr="00CF76AB">
        <w:rPr>
          <w:rFonts w:asciiTheme="majorBidi" w:hAnsiTheme="majorBidi" w:cstheme="majorBidi"/>
          <w:b/>
          <w:sz w:val="20"/>
          <w:szCs w:val="20"/>
          <w:cs/>
          <w:lang w:bidi="hi-IN"/>
        </w:rPr>
        <w:t xml:space="preserve"> </w:t>
      </w:r>
      <w:r w:rsidR="00852EC3" w:rsidRPr="00CF76AB">
        <w:rPr>
          <w:rFonts w:ascii="Nirmala UI" w:hAnsi="Nirmala UI" w:cs="Nirmala UI" w:hint="cs"/>
          <w:b/>
          <w:sz w:val="20"/>
          <w:szCs w:val="20"/>
          <w:cs/>
          <w:lang w:bidi="hi-IN"/>
        </w:rPr>
        <w:t>को</w:t>
      </w:r>
      <w:r w:rsidR="00852EC3" w:rsidRPr="00CF76AB">
        <w:rPr>
          <w:rFonts w:asciiTheme="majorBidi" w:hAnsiTheme="majorBidi" w:cstheme="majorBidi"/>
          <w:b/>
          <w:sz w:val="20"/>
          <w:szCs w:val="20"/>
          <w:cs/>
          <w:lang w:bidi="hi-IN"/>
        </w:rPr>
        <w:t xml:space="preserve"> </w:t>
      </w:r>
      <w:r w:rsidR="00852EC3" w:rsidRPr="00CF76AB">
        <w:rPr>
          <w:rFonts w:ascii="Nirmala UI" w:hAnsi="Nirmala UI" w:cs="Nirmala UI" w:hint="cs"/>
          <w:b/>
          <w:sz w:val="20"/>
          <w:szCs w:val="20"/>
          <w:cs/>
          <w:lang w:bidi="hi-IN"/>
        </w:rPr>
        <w:t>कम</w:t>
      </w:r>
      <w:r w:rsidR="00852EC3" w:rsidRPr="00CF76AB">
        <w:rPr>
          <w:rFonts w:asciiTheme="majorBidi" w:hAnsiTheme="majorBidi" w:cstheme="majorBidi"/>
          <w:b/>
          <w:sz w:val="20"/>
          <w:szCs w:val="20"/>
          <w:cs/>
          <w:lang w:bidi="hi-IN"/>
        </w:rPr>
        <w:t xml:space="preserve"> </w:t>
      </w:r>
      <w:r w:rsidR="00852EC3" w:rsidRPr="00CF76AB">
        <w:rPr>
          <w:rFonts w:ascii="Nirmala UI" w:hAnsi="Nirmala UI" w:cs="Nirmala UI" w:hint="cs"/>
          <w:b/>
          <w:sz w:val="20"/>
          <w:szCs w:val="20"/>
          <w:cs/>
          <w:lang w:bidi="hi-IN"/>
        </w:rPr>
        <w:t>से</w:t>
      </w:r>
      <w:r w:rsidR="00852EC3" w:rsidRPr="00CF76AB">
        <w:rPr>
          <w:rFonts w:asciiTheme="majorBidi" w:hAnsiTheme="majorBidi" w:cstheme="majorBidi"/>
          <w:b/>
          <w:sz w:val="20"/>
          <w:szCs w:val="20"/>
          <w:cs/>
          <w:lang w:bidi="hi-IN"/>
        </w:rPr>
        <w:t xml:space="preserve"> </w:t>
      </w:r>
      <w:r w:rsidR="00852EC3" w:rsidRPr="00CF76AB">
        <w:rPr>
          <w:rFonts w:ascii="Nirmala UI" w:hAnsi="Nirmala UI" w:cs="Nirmala UI" w:hint="cs"/>
          <w:b/>
          <w:sz w:val="20"/>
          <w:szCs w:val="20"/>
          <w:cs/>
          <w:lang w:bidi="hi-IN"/>
        </w:rPr>
        <w:t>कम</w:t>
      </w:r>
      <w:r w:rsidR="00852EC3" w:rsidRPr="00CF76AB">
        <w:rPr>
          <w:rFonts w:asciiTheme="majorBidi" w:hAnsiTheme="majorBidi" w:cstheme="majorBidi"/>
          <w:b/>
          <w:sz w:val="20"/>
          <w:szCs w:val="20"/>
          <w:cs/>
          <w:lang w:bidi="hi-IN"/>
        </w:rPr>
        <w:t xml:space="preserve"> </w:t>
      </w:r>
      <w:r w:rsidR="00852EC3" w:rsidRPr="00CF76AB">
        <w:rPr>
          <w:rFonts w:ascii="Nirmala UI" w:hAnsi="Nirmala UI" w:cs="Nirmala UI" w:hint="cs"/>
          <w:b/>
          <w:sz w:val="20"/>
          <w:szCs w:val="20"/>
          <w:cs/>
          <w:lang w:bidi="hi-IN"/>
        </w:rPr>
        <w:t>किया</w:t>
      </w:r>
      <w:r w:rsidR="00852EC3" w:rsidRPr="00CF76AB">
        <w:rPr>
          <w:rFonts w:asciiTheme="majorBidi" w:hAnsiTheme="majorBidi" w:cstheme="majorBidi"/>
          <w:b/>
          <w:sz w:val="20"/>
          <w:szCs w:val="20"/>
          <w:cs/>
          <w:lang w:bidi="hi-IN"/>
        </w:rPr>
        <w:t xml:space="preserve"> </w:t>
      </w:r>
      <w:r w:rsidR="00852EC3" w:rsidRPr="00CF76AB">
        <w:rPr>
          <w:rFonts w:ascii="Nirmala UI" w:hAnsi="Nirmala UI" w:cs="Nirmala UI" w:hint="cs"/>
          <w:b/>
          <w:sz w:val="20"/>
          <w:szCs w:val="20"/>
          <w:cs/>
          <w:lang w:bidi="hi-IN"/>
        </w:rPr>
        <w:t>जाएगा।</w:t>
      </w:r>
      <w:r w:rsidR="00852EC3" w:rsidRPr="00CF76AB">
        <w:rPr>
          <w:rFonts w:asciiTheme="majorBidi" w:hAnsiTheme="majorBidi" w:cstheme="majorBidi"/>
          <w:b/>
          <w:sz w:val="20"/>
          <w:szCs w:val="20"/>
          <w:cs/>
          <w:lang w:bidi="hi-IN"/>
        </w:rPr>
        <w:t xml:space="preserve"> </w:t>
      </w:r>
      <w:r w:rsidR="00852EC3" w:rsidRPr="00CF76AB">
        <w:rPr>
          <w:rFonts w:ascii="Nirmala UI" w:hAnsi="Nirmala UI" w:cs="Nirmala UI" w:hint="cs"/>
          <w:b/>
          <w:sz w:val="20"/>
          <w:szCs w:val="20"/>
          <w:cs/>
          <w:lang w:bidi="hi-IN"/>
        </w:rPr>
        <w:t>थर्मल</w:t>
      </w:r>
      <w:r w:rsidR="00852EC3" w:rsidRPr="00CF76AB">
        <w:rPr>
          <w:rFonts w:asciiTheme="majorBidi" w:hAnsiTheme="majorBidi" w:cstheme="majorBidi"/>
          <w:b/>
          <w:sz w:val="20"/>
          <w:szCs w:val="20"/>
          <w:cs/>
          <w:lang w:bidi="hi-IN"/>
        </w:rPr>
        <w:t xml:space="preserve"> </w:t>
      </w:r>
      <w:r w:rsidR="00852EC3" w:rsidRPr="00CF76AB">
        <w:rPr>
          <w:rFonts w:ascii="Nirmala UI" w:hAnsi="Nirmala UI" w:cs="Nirmala UI" w:hint="cs"/>
          <w:b/>
          <w:sz w:val="20"/>
          <w:szCs w:val="20"/>
          <w:cs/>
          <w:lang w:bidi="hi-IN"/>
        </w:rPr>
        <w:t>विस्तार</w:t>
      </w:r>
      <w:r w:rsidR="00852EC3" w:rsidRPr="00CF76AB">
        <w:rPr>
          <w:rFonts w:asciiTheme="majorBidi" w:hAnsiTheme="majorBidi" w:cstheme="majorBidi"/>
          <w:b/>
          <w:sz w:val="20"/>
          <w:szCs w:val="20"/>
          <w:cs/>
          <w:lang w:bidi="hi-IN"/>
        </w:rPr>
        <w:t xml:space="preserve"> </w:t>
      </w:r>
      <w:r w:rsidR="00852EC3" w:rsidRPr="00CF76AB">
        <w:rPr>
          <w:rFonts w:ascii="Nirmala UI" w:hAnsi="Nirmala UI" w:cs="Nirmala UI" w:hint="cs"/>
          <w:b/>
          <w:sz w:val="20"/>
          <w:szCs w:val="20"/>
          <w:cs/>
          <w:lang w:bidi="hi-IN"/>
        </w:rPr>
        <w:t>और</w:t>
      </w:r>
      <w:r w:rsidR="00852EC3" w:rsidRPr="00CF76AB">
        <w:rPr>
          <w:rFonts w:asciiTheme="majorBidi" w:hAnsiTheme="majorBidi" w:cstheme="majorBidi"/>
          <w:b/>
          <w:sz w:val="20"/>
          <w:szCs w:val="20"/>
          <w:cs/>
          <w:lang w:bidi="hi-IN"/>
        </w:rPr>
        <w:t xml:space="preserve"> </w:t>
      </w:r>
      <w:r w:rsidR="00852EC3" w:rsidRPr="00CF76AB">
        <w:rPr>
          <w:rFonts w:ascii="Nirmala UI" w:hAnsi="Nirmala UI" w:cs="Nirmala UI" w:hint="cs"/>
          <w:b/>
          <w:sz w:val="20"/>
          <w:szCs w:val="20"/>
          <w:cs/>
          <w:lang w:bidi="hi-IN"/>
        </w:rPr>
        <w:t>ट्यूब</w:t>
      </w:r>
      <w:r w:rsidR="00852EC3" w:rsidRPr="00CF76AB">
        <w:rPr>
          <w:rFonts w:asciiTheme="majorBidi" w:hAnsiTheme="majorBidi" w:cstheme="majorBidi"/>
          <w:b/>
          <w:sz w:val="20"/>
          <w:szCs w:val="20"/>
          <w:cs/>
          <w:lang w:bidi="hi-IN"/>
        </w:rPr>
        <w:t xml:space="preserve"> </w:t>
      </w:r>
      <w:r w:rsidR="00852EC3" w:rsidRPr="00CF76AB">
        <w:rPr>
          <w:rFonts w:ascii="Nirmala UI" w:hAnsi="Nirmala UI" w:cs="Nirmala UI" w:hint="cs"/>
          <w:b/>
          <w:sz w:val="20"/>
          <w:szCs w:val="20"/>
          <w:cs/>
          <w:lang w:bidi="hi-IN"/>
        </w:rPr>
        <w:t>समर्थन</w:t>
      </w:r>
      <w:r w:rsidR="00852EC3" w:rsidRPr="00CF76AB">
        <w:rPr>
          <w:rFonts w:asciiTheme="majorBidi" w:hAnsiTheme="majorBidi" w:cstheme="majorBidi"/>
          <w:b/>
          <w:sz w:val="20"/>
          <w:szCs w:val="20"/>
          <w:cs/>
          <w:lang w:bidi="hi-IN"/>
        </w:rPr>
        <w:t xml:space="preserve"> </w:t>
      </w:r>
      <w:r w:rsidR="00852EC3" w:rsidRPr="00CF76AB">
        <w:rPr>
          <w:rFonts w:ascii="Nirmala UI" w:hAnsi="Nirmala UI" w:cs="Nirmala UI" w:hint="cs"/>
          <w:b/>
          <w:sz w:val="20"/>
          <w:szCs w:val="20"/>
          <w:cs/>
          <w:lang w:bidi="hi-IN"/>
        </w:rPr>
        <w:t>विस्तार</w:t>
      </w:r>
      <w:r w:rsidR="00852EC3" w:rsidRPr="00CF76AB">
        <w:rPr>
          <w:rFonts w:asciiTheme="majorBidi" w:hAnsiTheme="majorBidi" w:cstheme="majorBidi"/>
          <w:b/>
          <w:sz w:val="20"/>
          <w:szCs w:val="20"/>
          <w:cs/>
          <w:lang w:bidi="hi-IN"/>
        </w:rPr>
        <w:t xml:space="preserve"> </w:t>
      </w:r>
      <w:r w:rsidR="00852EC3" w:rsidRPr="00CF76AB">
        <w:rPr>
          <w:rFonts w:ascii="Nirmala UI" w:hAnsi="Nirmala UI" w:cs="Nirmala UI" w:hint="cs"/>
          <w:b/>
          <w:sz w:val="20"/>
          <w:szCs w:val="20"/>
          <w:cs/>
          <w:lang w:bidi="hi-IN"/>
        </w:rPr>
        <w:t>के</w:t>
      </w:r>
      <w:r w:rsidR="00852EC3" w:rsidRPr="00CF76AB">
        <w:rPr>
          <w:rFonts w:asciiTheme="majorBidi" w:hAnsiTheme="majorBidi" w:cstheme="majorBidi"/>
          <w:b/>
          <w:sz w:val="20"/>
          <w:szCs w:val="20"/>
          <w:cs/>
          <w:lang w:bidi="hi-IN"/>
        </w:rPr>
        <w:t xml:space="preserve"> </w:t>
      </w:r>
      <w:r w:rsidR="00852EC3" w:rsidRPr="00CF76AB">
        <w:rPr>
          <w:rFonts w:ascii="Nirmala UI" w:hAnsi="Nirmala UI" w:cs="Nirmala UI" w:hint="cs"/>
          <w:b/>
          <w:sz w:val="20"/>
          <w:szCs w:val="20"/>
          <w:cs/>
          <w:lang w:bidi="hi-IN"/>
        </w:rPr>
        <w:t>लिए</w:t>
      </w:r>
      <w:r w:rsidR="00852EC3" w:rsidRPr="00CF76AB">
        <w:rPr>
          <w:rFonts w:asciiTheme="majorBidi" w:hAnsiTheme="majorBidi" w:cstheme="majorBidi"/>
          <w:b/>
          <w:sz w:val="20"/>
          <w:szCs w:val="20"/>
          <w:cs/>
          <w:lang w:bidi="hi-IN"/>
        </w:rPr>
        <w:t xml:space="preserve"> </w:t>
      </w:r>
      <w:r w:rsidR="00852EC3" w:rsidRPr="00CF76AB">
        <w:rPr>
          <w:rFonts w:ascii="Nirmala UI" w:hAnsi="Nirmala UI" w:cs="Nirmala UI" w:hint="cs"/>
          <w:b/>
          <w:sz w:val="20"/>
          <w:szCs w:val="20"/>
          <w:cs/>
          <w:lang w:bidi="hi-IN"/>
        </w:rPr>
        <w:t>प्रणाली</w:t>
      </w:r>
      <w:r w:rsidR="00852EC3" w:rsidRPr="00CF76AB">
        <w:rPr>
          <w:rFonts w:asciiTheme="majorBidi" w:hAnsiTheme="majorBidi" w:cstheme="majorBidi"/>
          <w:b/>
          <w:sz w:val="20"/>
          <w:szCs w:val="20"/>
          <w:cs/>
          <w:lang w:bidi="hi-IN"/>
        </w:rPr>
        <w:t xml:space="preserve"> </w:t>
      </w:r>
      <w:r w:rsidR="00852EC3" w:rsidRPr="00CF76AB">
        <w:rPr>
          <w:rFonts w:ascii="Nirmala UI" w:hAnsi="Nirmala UI" w:cs="Nirmala UI" w:hint="cs"/>
          <w:b/>
          <w:sz w:val="20"/>
          <w:szCs w:val="20"/>
          <w:cs/>
          <w:lang w:bidi="hi-IN"/>
        </w:rPr>
        <w:t>को</w:t>
      </w:r>
      <w:r w:rsidR="00852EC3" w:rsidRPr="00CF76AB">
        <w:rPr>
          <w:rFonts w:asciiTheme="majorBidi" w:hAnsiTheme="majorBidi" w:cstheme="majorBidi"/>
          <w:b/>
          <w:sz w:val="20"/>
          <w:szCs w:val="20"/>
          <w:cs/>
          <w:lang w:bidi="hi-IN"/>
        </w:rPr>
        <w:t xml:space="preserve"> </w:t>
      </w:r>
      <w:r w:rsidR="00852EC3" w:rsidRPr="00CF76AB">
        <w:rPr>
          <w:rFonts w:ascii="Nirmala UI" w:hAnsi="Nirmala UI" w:cs="Nirmala UI" w:hint="cs"/>
          <w:b/>
          <w:sz w:val="20"/>
          <w:szCs w:val="20"/>
          <w:cs/>
          <w:lang w:bidi="hi-IN"/>
        </w:rPr>
        <w:t>पर्याप्त</w:t>
      </w:r>
      <w:r w:rsidR="00852EC3" w:rsidRPr="00CF76AB">
        <w:rPr>
          <w:rFonts w:asciiTheme="majorBidi" w:hAnsiTheme="majorBidi" w:cstheme="majorBidi"/>
          <w:b/>
          <w:sz w:val="20"/>
          <w:szCs w:val="20"/>
          <w:cs/>
          <w:lang w:bidi="hi-IN"/>
        </w:rPr>
        <w:t xml:space="preserve"> </w:t>
      </w:r>
      <w:r w:rsidR="00852EC3" w:rsidRPr="00CF76AB">
        <w:rPr>
          <w:rFonts w:ascii="Nirmala UI" w:hAnsi="Nirmala UI" w:cs="Nirmala UI" w:hint="cs"/>
          <w:b/>
          <w:sz w:val="20"/>
          <w:szCs w:val="20"/>
          <w:cs/>
          <w:lang w:bidi="hi-IN"/>
        </w:rPr>
        <w:t>रूप</w:t>
      </w:r>
      <w:r w:rsidR="00852EC3" w:rsidRPr="00CF76AB">
        <w:rPr>
          <w:rFonts w:asciiTheme="majorBidi" w:hAnsiTheme="majorBidi" w:cstheme="majorBidi"/>
          <w:b/>
          <w:sz w:val="20"/>
          <w:szCs w:val="20"/>
          <w:cs/>
          <w:lang w:bidi="hi-IN"/>
        </w:rPr>
        <w:t xml:space="preserve"> </w:t>
      </w:r>
      <w:r w:rsidR="00852EC3" w:rsidRPr="00CF76AB">
        <w:rPr>
          <w:rFonts w:ascii="Nirmala UI" w:hAnsi="Nirmala UI" w:cs="Nirmala UI" w:hint="cs"/>
          <w:b/>
          <w:sz w:val="20"/>
          <w:szCs w:val="20"/>
          <w:cs/>
          <w:lang w:bidi="hi-IN"/>
        </w:rPr>
        <w:t>से</w:t>
      </w:r>
      <w:r w:rsidR="00852EC3" w:rsidRPr="00CF76AB">
        <w:rPr>
          <w:rFonts w:asciiTheme="majorBidi" w:hAnsiTheme="majorBidi" w:cstheme="majorBidi"/>
          <w:b/>
          <w:sz w:val="20"/>
          <w:szCs w:val="20"/>
          <w:cs/>
          <w:lang w:bidi="hi-IN"/>
        </w:rPr>
        <w:t xml:space="preserve"> </w:t>
      </w:r>
      <w:r w:rsidR="00852EC3" w:rsidRPr="00CF76AB">
        <w:rPr>
          <w:rFonts w:ascii="Nirmala UI" w:hAnsi="Nirmala UI" w:cs="Nirmala UI" w:hint="cs"/>
          <w:b/>
          <w:sz w:val="20"/>
          <w:szCs w:val="20"/>
          <w:cs/>
          <w:lang w:bidi="hi-IN"/>
        </w:rPr>
        <w:t>कॉन्फ़िगर</w:t>
      </w:r>
      <w:r w:rsidR="00852EC3" w:rsidRPr="00CF76AB">
        <w:rPr>
          <w:rFonts w:asciiTheme="majorBidi" w:hAnsiTheme="majorBidi" w:cstheme="majorBidi"/>
          <w:b/>
          <w:sz w:val="20"/>
          <w:szCs w:val="20"/>
          <w:cs/>
          <w:lang w:bidi="hi-IN"/>
        </w:rPr>
        <w:t xml:space="preserve"> </w:t>
      </w:r>
      <w:r w:rsidR="00852EC3" w:rsidRPr="00CF76AB">
        <w:rPr>
          <w:rFonts w:ascii="Nirmala UI" w:hAnsi="Nirmala UI" w:cs="Nirmala UI" w:hint="cs"/>
          <w:b/>
          <w:sz w:val="20"/>
          <w:szCs w:val="20"/>
          <w:cs/>
          <w:lang w:bidi="hi-IN"/>
        </w:rPr>
        <w:t>और</w:t>
      </w:r>
      <w:r w:rsidR="00852EC3" w:rsidRPr="00CF76AB">
        <w:rPr>
          <w:rFonts w:asciiTheme="majorBidi" w:hAnsiTheme="majorBidi" w:cstheme="majorBidi"/>
          <w:b/>
          <w:sz w:val="20"/>
          <w:szCs w:val="20"/>
          <w:cs/>
          <w:lang w:bidi="hi-IN"/>
        </w:rPr>
        <w:t xml:space="preserve"> </w:t>
      </w:r>
      <w:r w:rsidR="00852EC3" w:rsidRPr="00CF76AB">
        <w:rPr>
          <w:rFonts w:ascii="Nirmala UI" w:hAnsi="Nirmala UI" w:cs="Nirmala UI" w:hint="cs"/>
          <w:b/>
          <w:sz w:val="20"/>
          <w:szCs w:val="20"/>
          <w:cs/>
          <w:lang w:bidi="hi-IN"/>
        </w:rPr>
        <w:t>व्यवस्थित</w:t>
      </w:r>
      <w:r w:rsidR="00852EC3" w:rsidRPr="00CF76AB">
        <w:rPr>
          <w:rFonts w:asciiTheme="majorBidi" w:hAnsiTheme="majorBidi" w:cstheme="majorBidi"/>
          <w:b/>
          <w:sz w:val="20"/>
          <w:szCs w:val="20"/>
          <w:cs/>
          <w:lang w:bidi="hi-IN"/>
        </w:rPr>
        <w:t xml:space="preserve"> </w:t>
      </w:r>
      <w:r w:rsidR="00852EC3" w:rsidRPr="00CF76AB">
        <w:rPr>
          <w:rFonts w:ascii="Nirmala UI" w:hAnsi="Nirmala UI" w:cs="Nirmala UI" w:hint="cs"/>
          <w:b/>
          <w:sz w:val="20"/>
          <w:szCs w:val="20"/>
          <w:cs/>
          <w:lang w:bidi="hi-IN"/>
        </w:rPr>
        <w:t>किया</w:t>
      </w:r>
      <w:r w:rsidR="00852EC3" w:rsidRPr="00CF76AB">
        <w:rPr>
          <w:rFonts w:asciiTheme="majorBidi" w:hAnsiTheme="majorBidi" w:cstheme="majorBidi"/>
          <w:b/>
          <w:sz w:val="20"/>
          <w:szCs w:val="20"/>
          <w:cs/>
          <w:lang w:bidi="hi-IN"/>
        </w:rPr>
        <w:t xml:space="preserve"> </w:t>
      </w:r>
      <w:r w:rsidR="00852EC3" w:rsidRPr="00CF76AB">
        <w:rPr>
          <w:rFonts w:ascii="Nirmala UI" w:hAnsi="Nirmala UI" w:cs="Nirmala UI" w:hint="cs"/>
          <w:b/>
          <w:sz w:val="20"/>
          <w:szCs w:val="20"/>
          <w:cs/>
          <w:lang w:bidi="hi-IN"/>
        </w:rPr>
        <w:t>जाएगा।</w:t>
      </w:r>
    </w:p>
    <w:p w14:paraId="2505CAA4" w14:textId="77777777" w:rsidR="00516F70" w:rsidRPr="00CF76AB" w:rsidRDefault="00286AAC" w:rsidP="00CF76AB">
      <w:pPr>
        <w:pStyle w:val="NoSpacing"/>
        <w:ind w:left="1418" w:hanging="1014"/>
        <w:jc w:val="both"/>
        <w:rPr>
          <w:rFonts w:asciiTheme="majorBidi" w:hAnsiTheme="majorBidi" w:cstheme="majorBidi"/>
          <w:b/>
          <w:sz w:val="20"/>
          <w:szCs w:val="20"/>
        </w:rPr>
      </w:pPr>
      <w:r w:rsidRPr="00CF76AB">
        <w:rPr>
          <w:rFonts w:asciiTheme="majorBidi" w:hAnsiTheme="majorBidi" w:cstheme="majorBidi"/>
          <w:b/>
          <w:sz w:val="20"/>
          <w:szCs w:val="20"/>
          <w:cs/>
          <w:lang w:bidi="hi-IN"/>
        </w:rPr>
        <w:t xml:space="preserve">2.4.9 </w:t>
      </w:r>
      <w:r w:rsidRPr="00CF76AB">
        <w:rPr>
          <w:rFonts w:asciiTheme="majorBidi" w:hAnsiTheme="majorBidi" w:cstheme="majorBidi"/>
          <w:b/>
          <w:sz w:val="20"/>
          <w:szCs w:val="20"/>
          <w:cs/>
          <w:lang w:bidi="hi-IN"/>
        </w:rPr>
        <w:tab/>
      </w:r>
      <w:r w:rsidR="00852EC3" w:rsidRPr="00CF76AB">
        <w:rPr>
          <w:rFonts w:ascii="Nirmala UI" w:hAnsi="Nirmala UI" w:cs="Nirmala UI" w:hint="cs"/>
          <w:b/>
          <w:sz w:val="20"/>
          <w:szCs w:val="20"/>
          <w:cs/>
          <w:lang w:bidi="hi-IN"/>
        </w:rPr>
        <w:t>असेंबली</w:t>
      </w:r>
      <w:r w:rsidR="00852EC3" w:rsidRPr="00CF76AB">
        <w:rPr>
          <w:rFonts w:asciiTheme="majorBidi" w:hAnsiTheme="majorBidi" w:cstheme="majorBidi"/>
          <w:b/>
          <w:sz w:val="20"/>
          <w:szCs w:val="20"/>
          <w:cs/>
          <w:lang w:bidi="hi-IN"/>
        </w:rPr>
        <w:t xml:space="preserve"> </w:t>
      </w:r>
      <w:r w:rsidR="00852EC3" w:rsidRPr="00CF76AB">
        <w:rPr>
          <w:rFonts w:ascii="Nirmala UI" w:hAnsi="Nirmala UI" w:cs="Nirmala UI" w:hint="cs"/>
          <w:b/>
          <w:sz w:val="20"/>
          <w:szCs w:val="20"/>
          <w:cs/>
          <w:lang w:bidi="hi-IN"/>
        </w:rPr>
        <w:t>हेडर</w:t>
      </w:r>
      <w:r w:rsidR="00852EC3" w:rsidRPr="00CF76AB">
        <w:rPr>
          <w:rFonts w:asciiTheme="majorBidi" w:hAnsiTheme="majorBidi" w:cstheme="majorBidi"/>
          <w:b/>
          <w:sz w:val="20"/>
          <w:szCs w:val="20"/>
          <w:cs/>
          <w:lang w:bidi="hi-IN"/>
        </w:rPr>
        <w:t xml:space="preserve"> </w:t>
      </w:r>
      <w:r w:rsidR="00852EC3" w:rsidRPr="00CF76AB">
        <w:rPr>
          <w:rFonts w:ascii="Nirmala UI" w:hAnsi="Nirmala UI" w:cs="Nirmala UI" w:hint="cs"/>
          <w:b/>
          <w:sz w:val="20"/>
          <w:szCs w:val="20"/>
          <w:cs/>
          <w:lang w:bidi="hi-IN"/>
        </w:rPr>
        <w:t>सहित</w:t>
      </w:r>
      <w:r w:rsidR="00852EC3"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कॉइल्स</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या</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प्रेशर</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पार्ट्स</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या</w:t>
      </w:r>
      <w:r w:rsidR="00253108" w:rsidRPr="00CF76AB">
        <w:rPr>
          <w:rFonts w:asciiTheme="majorBidi" w:hAnsiTheme="majorBidi" w:cstheme="majorBidi"/>
          <w:b/>
          <w:sz w:val="20"/>
          <w:szCs w:val="20"/>
          <w:cs/>
          <w:lang w:bidi="hi-IN"/>
        </w:rPr>
        <w:t xml:space="preserve"> </w:t>
      </w:r>
      <w:r w:rsidR="00852EC3" w:rsidRPr="00CF76AB">
        <w:rPr>
          <w:rFonts w:ascii="Nirmala UI" w:hAnsi="Nirmala UI" w:cs="Nirmala UI" w:hint="cs"/>
          <w:b/>
          <w:sz w:val="20"/>
          <w:szCs w:val="20"/>
          <w:cs/>
          <w:lang w:bidi="hi-IN"/>
        </w:rPr>
        <w:t>हेडर</w:t>
      </w:r>
      <w:r w:rsidR="00852EC3" w:rsidRPr="00CF76AB">
        <w:rPr>
          <w:rFonts w:asciiTheme="majorBidi" w:hAnsiTheme="majorBidi" w:cstheme="majorBidi"/>
          <w:b/>
          <w:sz w:val="20"/>
          <w:szCs w:val="20"/>
          <w:cs/>
          <w:lang w:bidi="hi-IN"/>
        </w:rPr>
        <w:t xml:space="preserve"> </w:t>
      </w:r>
      <w:r w:rsidR="00852EC3" w:rsidRPr="00CF76AB">
        <w:rPr>
          <w:rFonts w:ascii="Nirmala UI" w:hAnsi="Nirmala UI" w:cs="Nirmala UI" w:hint="cs"/>
          <w:b/>
          <w:sz w:val="20"/>
          <w:szCs w:val="20"/>
          <w:cs/>
          <w:lang w:bidi="hi-IN"/>
        </w:rPr>
        <w:t>या</w:t>
      </w:r>
      <w:r w:rsidR="00852EC3" w:rsidRPr="00CF76AB">
        <w:rPr>
          <w:rFonts w:asciiTheme="majorBidi" w:hAnsiTheme="majorBidi" w:cstheme="majorBidi"/>
          <w:b/>
          <w:sz w:val="20"/>
          <w:szCs w:val="20"/>
          <w:cs/>
          <w:lang w:bidi="hi-IN"/>
        </w:rPr>
        <w:t xml:space="preserve"> </w:t>
      </w:r>
      <w:r w:rsidR="00852EC3" w:rsidRPr="00CF76AB">
        <w:rPr>
          <w:rFonts w:ascii="Nirmala UI" w:hAnsi="Nirmala UI" w:cs="Nirmala UI" w:hint="cs"/>
          <w:b/>
          <w:sz w:val="20"/>
          <w:szCs w:val="20"/>
          <w:cs/>
          <w:lang w:bidi="hi-IN"/>
        </w:rPr>
        <w:t>उपकरणों</w:t>
      </w:r>
      <w:r w:rsidR="00852EC3" w:rsidRPr="00CF76AB">
        <w:rPr>
          <w:rFonts w:asciiTheme="majorBidi" w:hAnsiTheme="majorBidi" w:cstheme="majorBidi"/>
          <w:b/>
          <w:sz w:val="20"/>
          <w:szCs w:val="20"/>
          <w:cs/>
          <w:lang w:bidi="hi-IN"/>
        </w:rPr>
        <w:t xml:space="preserve"> </w:t>
      </w:r>
      <w:r w:rsidR="00852EC3" w:rsidRPr="00CF76AB">
        <w:rPr>
          <w:rFonts w:ascii="Nirmala UI" w:hAnsi="Nirmala UI" w:cs="Nirmala UI" w:hint="cs"/>
          <w:b/>
          <w:sz w:val="20"/>
          <w:szCs w:val="20"/>
          <w:cs/>
          <w:lang w:bidi="hi-IN"/>
        </w:rPr>
        <w:t>सहित</w:t>
      </w:r>
      <w:r w:rsidR="00852EC3"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सब</w:t>
      </w:r>
      <w:r w:rsidR="00852EC3" w:rsidRPr="00CF76AB">
        <w:rPr>
          <w:rFonts w:asciiTheme="majorBidi" w:hAnsiTheme="majorBidi" w:cstheme="majorBidi"/>
          <w:b/>
          <w:sz w:val="20"/>
          <w:szCs w:val="20"/>
          <w:cs/>
          <w:lang w:bidi="hi-IN"/>
        </w:rPr>
        <w:t>-</w:t>
      </w:r>
      <w:r w:rsidR="00253108" w:rsidRPr="00CF76AB">
        <w:rPr>
          <w:rFonts w:ascii="Nirmala UI" w:hAnsi="Nirmala UI" w:cs="Nirmala UI" w:hint="cs"/>
          <w:b/>
          <w:sz w:val="20"/>
          <w:szCs w:val="20"/>
          <w:cs/>
          <w:lang w:bidi="hi-IN"/>
        </w:rPr>
        <w:t>असेंबली</w:t>
      </w:r>
      <w:r w:rsidR="00253108" w:rsidRPr="00CF76AB">
        <w:rPr>
          <w:rFonts w:asciiTheme="majorBidi" w:hAnsiTheme="majorBidi" w:cstheme="majorBidi"/>
          <w:b/>
          <w:sz w:val="20"/>
          <w:szCs w:val="20"/>
          <w:cs/>
          <w:lang w:bidi="hi-IN"/>
        </w:rPr>
        <w:t xml:space="preserve"> </w:t>
      </w:r>
      <w:r w:rsidR="00AB4633" w:rsidRPr="00CF76AB">
        <w:rPr>
          <w:rFonts w:ascii="Nirmala UI" w:hAnsi="Nirmala UI" w:cs="Nirmala UI" w:hint="cs"/>
          <w:b/>
          <w:sz w:val="20"/>
          <w:szCs w:val="20"/>
          <w:cs/>
          <w:lang w:bidi="hi-IN"/>
        </w:rPr>
        <w:t>में</w:t>
      </w:r>
      <w:r w:rsidR="00AB4633" w:rsidRPr="00CF76AB">
        <w:rPr>
          <w:rFonts w:asciiTheme="majorBidi" w:hAnsiTheme="majorBidi" w:cstheme="majorBidi"/>
          <w:b/>
          <w:sz w:val="20"/>
          <w:szCs w:val="20"/>
          <w:cs/>
          <w:lang w:bidi="hi-IN"/>
        </w:rPr>
        <w:t xml:space="preserve"> </w:t>
      </w:r>
      <w:r w:rsidR="00AB4633" w:rsidRPr="00CF76AB">
        <w:rPr>
          <w:rFonts w:ascii="Nirmala UI" w:hAnsi="Nirmala UI" w:cs="Nirmala UI" w:hint="cs"/>
          <w:b/>
          <w:sz w:val="20"/>
          <w:szCs w:val="20"/>
          <w:cs/>
          <w:lang w:bidi="hi-IN"/>
        </w:rPr>
        <w:t>पूर्ण</w:t>
      </w:r>
      <w:r w:rsidR="00AB4633" w:rsidRPr="00CF76AB">
        <w:rPr>
          <w:rFonts w:asciiTheme="majorBidi" w:hAnsiTheme="majorBidi" w:cstheme="majorBidi"/>
          <w:b/>
          <w:sz w:val="20"/>
          <w:szCs w:val="20"/>
          <w:cs/>
          <w:lang w:bidi="hi-IN"/>
        </w:rPr>
        <w:t xml:space="preserve"> </w:t>
      </w:r>
      <w:r w:rsidR="00AB4633" w:rsidRPr="00CF76AB">
        <w:rPr>
          <w:rFonts w:ascii="Nirmala UI" w:hAnsi="Nirmala UI" w:cs="Nirmala UI" w:hint="cs"/>
          <w:b/>
          <w:sz w:val="20"/>
          <w:szCs w:val="20"/>
          <w:cs/>
          <w:lang w:bidi="hi-IN"/>
        </w:rPr>
        <w:t>निकासी</w:t>
      </w:r>
      <w:r w:rsidR="00AB4633"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प्रावधान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होगा।</w:t>
      </w:r>
    </w:p>
    <w:p w14:paraId="6A3BCD04" w14:textId="77777777" w:rsidR="00516F70" w:rsidRPr="00CF76AB" w:rsidRDefault="00286AAC" w:rsidP="00CF76AB">
      <w:pPr>
        <w:pStyle w:val="NoSpacing"/>
        <w:ind w:left="1418" w:hanging="1014"/>
        <w:jc w:val="both"/>
        <w:rPr>
          <w:rFonts w:asciiTheme="majorBidi" w:hAnsiTheme="majorBidi" w:cstheme="majorBidi"/>
          <w:b/>
          <w:sz w:val="20"/>
          <w:szCs w:val="20"/>
        </w:rPr>
      </w:pPr>
      <w:r w:rsidRPr="00CF76AB">
        <w:rPr>
          <w:rFonts w:asciiTheme="majorBidi" w:hAnsiTheme="majorBidi" w:cstheme="majorBidi"/>
          <w:b/>
          <w:sz w:val="20"/>
          <w:szCs w:val="20"/>
          <w:cs/>
          <w:lang w:bidi="hi-IN"/>
        </w:rPr>
        <w:t>2.4.10</w:t>
      </w:r>
      <w:r w:rsidR="008B0D30" w:rsidRPr="00CF76AB">
        <w:rPr>
          <w:rFonts w:asciiTheme="majorBidi" w:hAnsiTheme="majorBidi" w:cstheme="majorBidi"/>
          <w:b/>
          <w:sz w:val="20"/>
          <w:szCs w:val="20"/>
          <w:cs/>
          <w:lang w:bidi="hi-IN"/>
        </w:rPr>
        <w:t xml:space="preserve">  </w:t>
      </w:r>
      <w:r w:rsidR="00AB4633" w:rsidRPr="00CF76AB">
        <w:rPr>
          <w:rFonts w:ascii="Nirmala UI" w:hAnsi="Nirmala UI" w:cs="Nirmala UI" w:hint="cs"/>
          <w:b/>
          <w:sz w:val="20"/>
          <w:szCs w:val="20"/>
          <w:cs/>
          <w:lang w:bidi="hi-IN"/>
        </w:rPr>
        <w:t>ग्रिप</w:t>
      </w:r>
      <w:r w:rsidR="00AB4633" w:rsidRPr="00CF76AB">
        <w:rPr>
          <w:rFonts w:asciiTheme="majorBidi" w:hAnsiTheme="majorBidi" w:cstheme="majorBidi"/>
          <w:b/>
          <w:sz w:val="20"/>
          <w:szCs w:val="20"/>
          <w:cs/>
          <w:lang w:bidi="hi-IN"/>
        </w:rPr>
        <w:t xml:space="preserve"> </w:t>
      </w:r>
      <w:r w:rsidR="00AB4633" w:rsidRPr="00CF76AB">
        <w:rPr>
          <w:rFonts w:ascii="Nirmala UI" w:hAnsi="Nirmala UI" w:cs="Nirmala UI" w:hint="cs"/>
          <w:b/>
          <w:sz w:val="20"/>
          <w:szCs w:val="20"/>
          <w:cs/>
          <w:lang w:bidi="hi-IN"/>
        </w:rPr>
        <w:t>गैस</w:t>
      </w:r>
      <w:r w:rsidR="00AB4633" w:rsidRPr="00CF76AB">
        <w:rPr>
          <w:rFonts w:asciiTheme="majorBidi" w:hAnsiTheme="majorBidi" w:cstheme="majorBidi"/>
          <w:b/>
          <w:sz w:val="20"/>
          <w:szCs w:val="20"/>
          <w:cs/>
          <w:lang w:bidi="hi-IN"/>
        </w:rPr>
        <w:t xml:space="preserve"> </w:t>
      </w:r>
      <w:r w:rsidR="00AB4633" w:rsidRPr="00CF76AB">
        <w:rPr>
          <w:rFonts w:ascii="Nirmala UI" w:hAnsi="Nirmala UI" w:cs="Nirmala UI" w:hint="cs"/>
          <w:b/>
          <w:sz w:val="20"/>
          <w:szCs w:val="20"/>
          <w:cs/>
          <w:lang w:bidi="hi-IN"/>
        </w:rPr>
        <w:t>पथ</w:t>
      </w:r>
      <w:r w:rsidR="00AB4633" w:rsidRPr="00CF76AB">
        <w:rPr>
          <w:rFonts w:asciiTheme="majorBidi" w:hAnsiTheme="majorBidi" w:cstheme="majorBidi"/>
          <w:b/>
          <w:sz w:val="20"/>
          <w:szCs w:val="20"/>
          <w:cs/>
          <w:lang w:bidi="hi-IN"/>
        </w:rPr>
        <w:t xml:space="preserve"> </w:t>
      </w:r>
      <w:r w:rsidR="00AB4633" w:rsidRPr="00CF76AB">
        <w:rPr>
          <w:rFonts w:ascii="Nirmala UI" w:hAnsi="Nirmala UI" w:cs="Nirmala UI" w:hint="cs"/>
          <w:b/>
          <w:sz w:val="20"/>
          <w:szCs w:val="20"/>
          <w:cs/>
          <w:lang w:bidi="hi-IN"/>
        </w:rPr>
        <w:t>में</w:t>
      </w:r>
      <w:r w:rsidR="00AB4633" w:rsidRPr="00CF76AB">
        <w:rPr>
          <w:rFonts w:asciiTheme="majorBidi" w:hAnsiTheme="majorBidi" w:cstheme="majorBidi"/>
          <w:b/>
          <w:sz w:val="20"/>
          <w:szCs w:val="20"/>
          <w:cs/>
          <w:lang w:bidi="hi-IN"/>
        </w:rPr>
        <w:t xml:space="preserve"> </w:t>
      </w:r>
      <w:r w:rsidR="00AB4633" w:rsidRPr="00CF76AB">
        <w:rPr>
          <w:rFonts w:ascii="Nirmala UI" w:hAnsi="Nirmala UI" w:cs="Nirmala UI" w:hint="cs"/>
          <w:b/>
          <w:sz w:val="20"/>
          <w:szCs w:val="20"/>
          <w:cs/>
          <w:lang w:bidi="hi-IN"/>
        </w:rPr>
        <w:t>पॉकेट</w:t>
      </w:r>
      <w:r w:rsidR="00AB4633" w:rsidRPr="00CF76AB">
        <w:rPr>
          <w:rFonts w:asciiTheme="majorBidi" w:hAnsiTheme="majorBidi" w:cstheme="majorBidi"/>
          <w:b/>
          <w:sz w:val="20"/>
          <w:szCs w:val="20"/>
          <w:cs/>
          <w:lang w:bidi="hi-IN"/>
        </w:rPr>
        <w:t xml:space="preserve"> </w:t>
      </w:r>
      <w:r w:rsidR="00AB4633" w:rsidRPr="00CF76AB">
        <w:rPr>
          <w:rFonts w:ascii="Nirmala UI" w:hAnsi="Nirmala UI" w:cs="Nirmala UI" w:hint="cs"/>
          <w:b/>
          <w:sz w:val="20"/>
          <w:szCs w:val="20"/>
          <w:cs/>
          <w:lang w:bidi="hi-IN"/>
        </w:rPr>
        <w:t>से</w:t>
      </w:r>
      <w:r w:rsidR="00AB4633" w:rsidRPr="00CF76AB">
        <w:rPr>
          <w:rFonts w:asciiTheme="majorBidi" w:hAnsiTheme="majorBidi" w:cstheme="majorBidi"/>
          <w:b/>
          <w:sz w:val="20"/>
          <w:szCs w:val="20"/>
          <w:cs/>
          <w:lang w:bidi="hi-IN"/>
        </w:rPr>
        <w:t xml:space="preserve"> </w:t>
      </w:r>
      <w:r w:rsidR="00AB4633" w:rsidRPr="00CF76AB">
        <w:rPr>
          <w:rFonts w:ascii="Nirmala UI" w:hAnsi="Nirmala UI" w:cs="Nirmala UI" w:hint="cs"/>
          <w:b/>
          <w:sz w:val="20"/>
          <w:szCs w:val="20"/>
          <w:cs/>
          <w:lang w:bidi="hi-IN"/>
        </w:rPr>
        <w:t>बचा</w:t>
      </w:r>
      <w:r w:rsidR="00AB4633" w:rsidRPr="00CF76AB">
        <w:rPr>
          <w:rFonts w:asciiTheme="majorBidi" w:hAnsiTheme="majorBidi" w:cstheme="majorBidi"/>
          <w:b/>
          <w:sz w:val="20"/>
          <w:szCs w:val="20"/>
          <w:cs/>
          <w:lang w:bidi="hi-IN"/>
        </w:rPr>
        <w:t xml:space="preserve"> </w:t>
      </w:r>
      <w:r w:rsidR="00AB4633" w:rsidRPr="00CF76AB">
        <w:rPr>
          <w:rFonts w:ascii="Nirmala UI" w:hAnsi="Nirmala UI" w:cs="Nirmala UI" w:hint="cs"/>
          <w:b/>
          <w:sz w:val="20"/>
          <w:szCs w:val="20"/>
          <w:cs/>
          <w:lang w:bidi="hi-IN"/>
        </w:rPr>
        <w:t>जाना</w:t>
      </w:r>
      <w:r w:rsidR="00AB4633" w:rsidRPr="00CF76AB">
        <w:rPr>
          <w:rFonts w:asciiTheme="majorBidi" w:hAnsiTheme="majorBidi" w:cstheme="majorBidi"/>
          <w:b/>
          <w:sz w:val="20"/>
          <w:szCs w:val="20"/>
          <w:cs/>
          <w:lang w:bidi="hi-IN"/>
        </w:rPr>
        <w:t xml:space="preserve"> </w:t>
      </w:r>
      <w:r w:rsidR="00AB4633" w:rsidRPr="00CF76AB">
        <w:rPr>
          <w:rFonts w:ascii="Nirmala UI" w:hAnsi="Nirmala UI" w:cs="Nirmala UI" w:hint="cs"/>
          <w:b/>
          <w:sz w:val="20"/>
          <w:szCs w:val="20"/>
          <w:cs/>
          <w:lang w:bidi="hi-IN"/>
        </w:rPr>
        <w:t>चाहिए।</w:t>
      </w:r>
      <w:r w:rsidR="00AB4633" w:rsidRPr="00CF76AB">
        <w:rPr>
          <w:rFonts w:asciiTheme="majorBidi" w:hAnsiTheme="majorBidi" w:cstheme="majorBidi"/>
          <w:b/>
          <w:sz w:val="20"/>
          <w:szCs w:val="20"/>
          <w:cs/>
          <w:lang w:bidi="hi-IN"/>
        </w:rPr>
        <w:t xml:space="preserve"> </w:t>
      </w:r>
    </w:p>
    <w:p w14:paraId="133511AF" w14:textId="77777777" w:rsidR="00AB4633" w:rsidRPr="00CF76AB" w:rsidRDefault="00286AAC" w:rsidP="00CF76AB">
      <w:pPr>
        <w:pStyle w:val="NoSpacing"/>
        <w:ind w:left="1418" w:hanging="1014"/>
        <w:jc w:val="both"/>
        <w:rPr>
          <w:rFonts w:asciiTheme="majorBidi" w:hAnsiTheme="majorBidi" w:cstheme="majorBidi"/>
          <w:b/>
          <w:sz w:val="20"/>
          <w:szCs w:val="20"/>
        </w:rPr>
      </w:pPr>
      <w:r w:rsidRPr="00CF76AB">
        <w:rPr>
          <w:rFonts w:asciiTheme="majorBidi" w:hAnsiTheme="majorBidi" w:cstheme="majorBidi"/>
          <w:b/>
          <w:sz w:val="20"/>
          <w:szCs w:val="20"/>
          <w:cs/>
          <w:lang w:bidi="hi-IN"/>
        </w:rPr>
        <w:t>2.4.11</w:t>
      </w:r>
      <w:r w:rsidR="008B0D30" w:rsidRPr="00CF76AB">
        <w:rPr>
          <w:rFonts w:asciiTheme="majorBidi" w:hAnsiTheme="majorBidi" w:cstheme="majorBidi"/>
          <w:b/>
          <w:sz w:val="20"/>
          <w:szCs w:val="20"/>
          <w:cs/>
          <w:lang w:bidi="hi-IN"/>
        </w:rPr>
        <w:t xml:space="preserve"> </w:t>
      </w:r>
      <w:r w:rsidR="00AB4633" w:rsidRPr="00CF76AB">
        <w:rPr>
          <w:rFonts w:ascii="Nirmala UI" w:hAnsi="Nirmala UI" w:cs="Nirmala UI" w:hint="cs"/>
          <w:b/>
          <w:sz w:val="20"/>
          <w:szCs w:val="20"/>
          <w:cs/>
          <w:lang w:bidi="hi-IN"/>
        </w:rPr>
        <w:t>स्टीम</w:t>
      </w:r>
      <w:r w:rsidR="00AB4633" w:rsidRPr="00CF76AB">
        <w:rPr>
          <w:rFonts w:asciiTheme="majorBidi" w:hAnsiTheme="majorBidi" w:cstheme="majorBidi"/>
          <w:b/>
          <w:sz w:val="20"/>
          <w:szCs w:val="20"/>
          <w:cs/>
          <w:lang w:bidi="hi-IN"/>
        </w:rPr>
        <w:t xml:space="preserve"> </w:t>
      </w:r>
      <w:r w:rsidR="00AB4633" w:rsidRPr="00CF76AB">
        <w:rPr>
          <w:rFonts w:ascii="Nirmala UI" w:hAnsi="Nirmala UI" w:cs="Nirmala UI" w:hint="cs"/>
          <w:b/>
          <w:sz w:val="20"/>
          <w:szCs w:val="20"/>
          <w:cs/>
          <w:lang w:bidi="hi-IN"/>
        </w:rPr>
        <w:t>ड्रम</w:t>
      </w:r>
      <w:r w:rsidR="00AB4633" w:rsidRPr="00CF76AB">
        <w:rPr>
          <w:rFonts w:asciiTheme="majorBidi" w:hAnsiTheme="majorBidi" w:cstheme="majorBidi"/>
          <w:b/>
          <w:sz w:val="20"/>
          <w:szCs w:val="20"/>
          <w:cs/>
          <w:lang w:bidi="hi-IN"/>
        </w:rPr>
        <w:t xml:space="preserve"> </w:t>
      </w:r>
      <w:r w:rsidR="00AB4633" w:rsidRPr="00CF76AB">
        <w:rPr>
          <w:rFonts w:ascii="Nirmala UI" w:hAnsi="Nirmala UI" w:cs="Nirmala UI" w:hint="cs"/>
          <w:b/>
          <w:sz w:val="20"/>
          <w:szCs w:val="20"/>
          <w:cs/>
          <w:lang w:bidi="hi-IN"/>
        </w:rPr>
        <w:t>में</w:t>
      </w:r>
      <w:r w:rsidR="00AB4633" w:rsidRPr="00CF76AB">
        <w:rPr>
          <w:rFonts w:asciiTheme="majorBidi" w:hAnsiTheme="majorBidi" w:cstheme="majorBidi"/>
          <w:b/>
          <w:sz w:val="20"/>
          <w:szCs w:val="20"/>
          <w:cs/>
          <w:lang w:bidi="hi-IN"/>
        </w:rPr>
        <w:t xml:space="preserve"> </w:t>
      </w:r>
      <w:r w:rsidR="00AB4633" w:rsidRPr="00CF76AB">
        <w:rPr>
          <w:rFonts w:ascii="Nirmala UI" w:hAnsi="Nirmala UI" w:cs="Nirmala UI" w:hint="cs"/>
          <w:b/>
          <w:sz w:val="20"/>
          <w:szCs w:val="20"/>
          <w:cs/>
          <w:lang w:bidi="hi-IN"/>
        </w:rPr>
        <w:t>मैनहोल</w:t>
      </w:r>
      <w:r w:rsidR="00AB4633" w:rsidRPr="00CF76AB">
        <w:rPr>
          <w:rFonts w:asciiTheme="majorBidi" w:hAnsiTheme="majorBidi" w:cstheme="majorBidi"/>
          <w:b/>
          <w:sz w:val="20"/>
          <w:szCs w:val="20"/>
          <w:cs/>
          <w:lang w:bidi="hi-IN"/>
        </w:rPr>
        <w:t xml:space="preserve"> </w:t>
      </w:r>
      <w:r w:rsidR="00AB4633" w:rsidRPr="00CF76AB">
        <w:rPr>
          <w:rFonts w:ascii="Nirmala UI" w:hAnsi="Nirmala UI" w:cs="Nirmala UI" w:hint="cs"/>
          <w:b/>
          <w:sz w:val="20"/>
          <w:szCs w:val="20"/>
          <w:cs/>
          <w:lang w:bidi="hi-IN"/>
        </w:rPr>
        <w:t>डिशेड</w:t>
      </w:r>
      <w:r w:rsidR="00AB4633" w:rsidRPr="00CF76AB">
        <w:rPr>
          <w:rFonts w:asciiTheme="majorBidi" w:hAnsiTheme="majorBidi" w:cstheme="majorBidi"/>
          <w:b/>
          <w:sz w:val="20"/>
          <w:szCs w:val="20"/>
          <w:cs/>
          <w:lang w:bidi="hi-IN"/>
        </w:rPr>
        <w:t xml:space="preserve"> </w:t>
      </w:r>
      <w:r w:rsidR="00AB4633" w:rsidRPr="00CF76AB">
        <w:rPr>
          <w:rFonts w:ascii="Nirmala UI" w:hAnsi="Nirmala UI" w:cs="Nirmala UI" w:hint="cs"/>
          <w:b/>
          <w:sz w:val="20"/>
          <w:szCs w:val="20"/>
          <w:cs/>
          <w:lang w:bidi="hi-IN"/>
        </w:rPr>
        <w:t>एंड</w:t>
      </w:r>
      <w:r w:rsidR="00AB4633" w:rsidRPr="00CF76AB">
        <w:rPr>
          <w:rFonts w:asciiTheme="majorBidi" w:hAnsiTheme="majorBidi" w:cstheme="majorBidi"/>
          <w:b/>
          <w:sz w:val="20"/>
          <w:szCs w:val="20"/>
          <w:cs/>
          <w:lang w:bidi="hi-IN"/>
        </w:rPr>
        <w:t xml:space="preserve"> </w:t>
      </w:r>
      <w:r w:rsidR="00AB4633" w:rsidRPr="00CF76AB">
        <w:rPr>
          <w:rFonts w:ascii="Nirmala UI" w:hAnsi="Nirmala UI" w:cs="Nirmala UI" w:hint="cs"/>
          <w:b/>
          <w:sz w:val="20"/>
          <w:szCs w:val="20"/>
          <w:cs/>
          <w:lang w:bidi="hi-IN"/>
        </w:rPr>
        <w:t>पर</w:t>
      </w:r>
      <w:r w:rsidR="00AB4633" w:rsidRPr="00CF76AB">
        <w:rPr>
          <w:rFonts w:asciiTheme="majorBidi" w:hAnsiTheme="majorBidi" w:cstheme="majorBidi"/>
          <w:b/>
          <w:sz w:val="20"/>
          <w:szCs w:val="20"/>
          <w:cs/>
          <w:lang w:bidi="hi-IN"/>
        </w:rPr>
        <w:t xml:space="preserve"> </w:t>
      </w:r>
      <w:r w:rsidR="00AB4633" w:rsidRPr="00CF76AB">
        <w:rPr>
          <w:rFonts w:ascii="Nirmala UI" w:hAnsi="Nirmala UI" w:cs="Nirmala UI" w:hint="cs"/>
          <w:b/>
          <w:sz w:val="20"/>
          <w:szCs w:val="20"/>
          <w:cs/>
          <w:lang w:bidi="hi-IN"/>
        </w:rPr>
        <w:t>स्थित</w:t>
      </w:r>
      <w:r w:rsidR="00AB4633" w:rsidRPr="00CF76AB">
        <w:rPr>
          <w:rFonts w:asciiTheme="majorBidi" w:hAnsiTheme="majorBidi" w:cstheme="majorBidi"/>
          <w:b/>
          <w:sz w:val="20"/>
          <w:szCs w:val="20"/>
          <w:cs/>
          <w:lang w:bidi="hi-IN"/>
        </w:rPr>
        <w:t xml:space="preserve"> </w:t>
      </w:r>
      <w:r w:rsidR="00AB4633" w:rsidRPr="00CF76AB">
        <w:rPr>
          <w:rFonts w:ascii="Nirmala UI" w:hAnsi="Nirmala UI" w:cs="Nirmala UI" w:hint="cs"/>
          <w:b/>
          <w:sz w:val="20"/>
          <w:szCs w:val="20"/>
          <w:cs/>
          <w:lang w:bidi="hi-IN"/>
        </w:rPr>
        <w:t>होगा।</w:t>
      </w:r>
      <w:r w:rsidR="00AB4633" w:rsidRPr="00CF76AB">
        <w:rPr>
          <w:rFonts w:asciiTheme="majorBidi" w:hAnsiTheme="majorBidi" w:cstheme="majorBidi"/>
          <w:b/>
          <w:sz w:val="20"/>
          <w:szCs w:val="20"/>
          <w:cs/>
          <w:lang w:bidi="hi-IN"/>
        </w:rPr>
        <w:t xml:space="preserve"> </w:t>
      </w:r>
      <w:r w:rsidR="00AB4633" w:rsidRPr="00CF76AB">
        <w:rPr>
          <w:rFonts w:ascii="Nirmala UI" w:hAnsi="Nirmala UI" w:cs="Nirmala UI" w:hint="cs"/>
          <w:b/>
          <w:sz w:val="20"/>
          <w:szCs w:val="20"/>
          <w:cs/>
          <w:lang w:bidi="hi-IN"/>
        </w:rPr>
        <w:t>अंदर</w:t>
      </w:r>
      <w:r w:rsidR="00AB4633" w:rsidRPr="00CF76AB">
        <w:rPr>
          <w:rFonts w:asciiTheme="majorBidi" w:hAnsiTheme="majorBidi" w:cstheme="majorBidi"/>
          <w:b/>
          <w:sz w:val="20"/>
          <w:szCs w:val="20"/>
          <w:cs/>
          <w:lang w:bidi="hi-IN"/>
        </w:rPr>
        <w:t xml:space="preserve"> </w:t>
      </w:r>
      <w:r w:rsidR="00AB4633" w:rsidRPr="00CF76AB">
        <w:rPr>
          <w:rFonts w:ascii="Nirmala UI" w:hAnsi="Nirmala UI" w:cs="Nirmala UI" w:hint="cs"/>
          <w:b/>
          <w:sz w:val="20"/>
          <w:szCs w:val="20"/>
          <w:cs/>
          <w:lang w:bidi="hi-IN"/>
        </w:rPr>
        <w:t>की</w:t>
      </w:r>
      <w:r w:rsidR="00AB4633" w:rsidRPr="00CF76AB">
        <w:rPr>
          <w:rFonts w:asciiTheme="majorBidi" w:hAnsiTheme="majorBidi" w:cstheme="majorBidi"/>
          <w:b/>
          <w:sz w:val="20"/>
          <w:szCs w:val="20"/>
          <w:cs/>
          <w:lang w:bidi="hi-IN"/>
        </w:rPr>
        <w:t xml:space="preserve"> </w:t>
      </w:r>
      <w:r w:rsidR="00AB4633" w:rsidRPr="00CF76AB">
        <w:rPr>
          <w:rFonts w:ascii="Nirmala UI" w:hAnsi="Nirmala UI" w:cs="Nirmala UI" w:hint="cs"/>
          <w:b/>
          <w:sz w:val="20"/>
          <w:szCs w:val="20"/>
          <w:cs/>
          <w:lang w:bidi="hi-IN"/>
        </w:rPr>
        <w:t>ओर</w:t>
      </w:r>
      <w:r w:rsidR="00AB4633" w:rsidRPr="00CF76AB">
        <w:rPr>
          <w:rFonts w:asciiTheme="majorBidi" w:hAnsiTheme="majorBidi" w:cstheme="majorBidi"/>
          <w:b/>
          <w:sz w:val="20"/>
          <w:szCs w:val="20"/>
          <w:cs/>
          <w:lang w:bidi="hi-IN"/>
        </w:rPr>
        <w:t xml:space="preserve"> </w:t>
      </w:r>
      <w:r w:rsidR="00AB4633" w:rsidRPr="00CF76AB">
        <w:rPr>
          <w:rFonts w:ascii="Nirmala UI" w:hAnsi="Nirmala UI" w:cs="Nirmala UI" w:hint="cs"/>
          <w:b/>
          <w:sz w:val="20"/>
          <w:szCs w:val="20"/>
          <w:cs/>
          <w:lang w:bidi="hi-IN"/>
        </w:rPr>
        <w:t>खुलने</w:t>
      </w:r>
      <w:r w:rsidR="00AB4633" w:rsidRPr="00CF76AB">
        <w:rPr>
          <w:rFonts w:asciiTheme="majorBidi" w:hAnsiTheme="majorBidi" w:cstheme="majorBidi"/>
          <w:b/>
          <w:sz w:val="20"/>
          <w:szCs w:val="20"/>
          <w:cs/>
          <w:lang w:bidi="hi-IN"/>
        </w:rPr>
        <w:t xml:space="preserve"> </w:t>
      </w:r>
      <w:r w:rsidR="00AB4633" w:rsidRPr="00CF76AB">
        <w:rPr>
          <w:rFonts w:ascii="Nirmala UI" w:hAnsi="Nirmala UI" w:cs="Nirmala UI" w:hint="cs"/>
          <w:b/>
          <w:sz w:val="20"/>
          <w:szCs w:val="20"/>
          <w:cs/>
          <w:lang w:bidi="hi-IN"/>
        </w:rPr>
        <w:t>वाले</w:t>
      </w:r>
      <w:r w:rsidR="00AB4633" w:rsidRPr="00CF76AB">
        <w:rPr>
          <w:rFonts w:asciiTheme="majorBidi" w:hAnsiTheme="majorBidi" w:cstheme="majorBidi"/>
          <w:b/>
          <w:sz w:val="20"/>
          <w:szCs w:val="20"/>
          <w:cs/>
          <w:lang w:bidi="hi-IN"/>
        </w:rPr>
        <w:t xml:space="preserve"> </w:t>
      </w:r>
      <w:r w:rsidR="00AB4633" w:rsidRPr="00CF76AB">
        <w:rPr>
          <w:rFonts w:ascii="Nirmala UI" w:hAnsi="Nirmala UI" w:cs="Nirmala UI" w:hint="cs"/>
          <w:b/>
          <w:sz w:val="20"/>
          <w:szCs w:val="20"/>
          <w:cs/>
          <w:lang w:bidi="hi-IN"/>
        </w:rPr>
        <w:t>टाइप</w:t>
      </w:r>
      <w:r w:rsidR="00AB4633" w:rsidRPr="00CF76AB">
        <w:rPr>
          <w:rFonts w:asciiTheme="majorBidi" w:hAnsiTheme="majorBidi" w:cstheme="majorBidi"/>
          <w:b/>
          <w:sz w:val="20"/>
          <w:szCs w:val="20"/>
          <w:cs/>
          <w:lang w:bidi="hi-IN"/>
        </w:rPr>
        <w:t xml:space="preserve"> </w:t>
      </w:r>
      <w:r w:rsidR="00AB4633" w:rsidRPr="00CF76AB">
        <w:rPr>
          <w:rFonts w:ascii="Nirmala UI" w:hAnsi="Nirmala UI" w:cs="Nirmala UI" w:hint="cs"/>
          <w:b/>
          <w:sz w:val="20"/>
          <w:szCs w:val="20"/>
          <w:cs/>
          <w:lang w:bidi="hi-IN"/>
        </w:rPr>
        <w:t>के</w:t>
      </w:r>
      <w:r w:rsidR="00AB4633" w:rsidRPr="00CF76AB">
        <w:rPr>
          <w:rFonts w:asciiTheme="majorBidi" w:hAnsiTheme="majorBidi" w:cstheme="majorBidi"/>
          <w:b/>
          <w:sz w:val="20"/>
          <w:szCs w:val="20"/>
          <w:cs/>
          <w:lang w:bidi="hi-IN"/>
        </w:rPr>
        <w:t xml:space="preserve"> </w:t>
      </w:r>
      <w:r w:rsidR="00AB4633" w:rsidRPr="00CF76AB">
        <w:rPr>
          <w:rFonts w:ascii="Nirmala UI" w:hAnsi="Nirmala UI" w:cs="Nirmala UI" w:hint="cs"/>
          <w:b/>
          <w:sz w:val="20"/>
          <w:szCs w:val="20"/>
          <w:cs/>
          <w:lang w:bidi="hi-IN"/>
        </w:rPr>
        <w:t>दो</w:t>
      </w:r>
      <w:r w:rsidR="00AB4633" w:rsidRPr="00CF76AB">
        <w:rPr>
          <w:rFonts w:asciiTheme="majorBidi" w:hAnsiTheme="majorBidi" w:cstheme="majorBidi"/>
          <w:b/>
          <w:sz w:val="20"/>
          <w:szCs w:val="20"/>
          <w:cs/>
          <w:lang w:bidi="hi-IN"/>
        </w:rPr>
        <w:t xml:space="preserve"> </w:t>
      </w:r>
      <w:r w:rsidR="00AB4633" w:rsidRPr="00CF76AB">
        <w:rPr>
          <w:rFonts w:ascii="Nirmala UI" w:hAnsi="Nirmala UI" w:cs="Nirmala UI" w:hint="cs"/>
          <w:b/>
          <w:sz w:val="20"/>
          <w:szCs w:val="20"/>
          <w:cs/>
          <w:lang w:bidi="hi-IN"/>
        </w:rPr>
        <w:t>मैनहोल</w:t>
      </w:r>
      <w:r w:rsidR="00AB4633" w:rsidRPr="00CF76AB">
        <w:rPr>
          <w:rFonts w:asciiTheme="majorBidi" w:hAnsiTheme="majorBidi" w:cstheme="majorBidi"/>
          <w:b/>
          <w:sz w:val="20"/>
          <w:szCs w:val="20"/>
          <w:cs/>
          <w:lang w:bidi="hi-IN"/>
        </w:rPr>
        <w:t xml:space="preserve"> </w:t>
      </w:r>
      <w:r w:rsidR="00AB4633" w:rsidRPr="00CF76AB">
        <w:rPr>
          <w:rFonts w:ascii="Nirmala UI" w:hAnsi="Nirmala UI" w:cs="Nirmala UI" w:hint="cs"/>
          <w:b/>
          <w:sz w:val="20"/>
          <w:szCs w:val="20"/>
          <w:cs/>
          <w:lang w:bidi="hi-IN"/>
        </w:rPr>
        <w:t>प्रदान</w:t>
      </w:r>
      <w:r w:rsidR="00AB4633" w:rsidRPr="00CF76AB">
        <w:rPr>
          <w:rFonts w:asciiTheme="majorBidi" w:hAnsiTheme="majorBidi" w:cstheme="majorBidi"/>
          <w:b/>
          <w:sz w:val="20"/>
          <w:szCs w:val="20"/>
          <w:cs/>
          <w:lang w:bidi="hi-IN"/>
        </w:rPr>
        <w:t xml:space="preserve"> </w:t>
      </w:r>
      <w:r w:rsidR="00AB4633" w:rsidRPr="00CF76AB">
        <w:rPr>
          <w:rFonts w:ascii="Nirmala UI" w:hAnsi="Nirmala UI" w:cs="Nirmala UI" w:hint="cs"/>
          <w:b/>
          <w:sz w:val="20"/>
          <w:szCs w:val="20"/>
          <w:cs/>
          <w:lang w:bidi="hi-IN"/>
        </w:rPr>
        <w:t>किए</w:t>
      </w:r>
      <w:r w:rsidR="00AB4633" w:rsidRPr="00CF76AB">
        <w:rPr>
          <w:rFonts w:asciiTheme="majorBidi" w:hAnsiTheme="majorBidi" w:cstheme="majorBidi"/>
          <w:b/>
          <w:sz w:val="20"/>
          <w:szCs w:val="20"/>
          <w:cs/>
          <w:lang w:bidi="hi-IN"/>
        </w:rPr>
        <w:t xml:space="preserve"> </w:t>
      </w:r>
      <w:r w:rsidR="00AB4633" w:rsidRPr="00CF76AB">
        <w:rPr>
          <w:rFonts w:ascii="Nirmala UI" w:hAnsi="Nirmala UI" w:cs="Nirmala UI" w:hint="cs"/>
          <w:b/>
          <w:sz w:val="20"/>
          <w:szCs w:val="20"/>
          <w:cs/>
          <w:lang w:bidi="hi-IN"/>
        </w:rPr>
        <w:t>जाएंगे।</w:t>
      </w:r>
    </w:p>
    <w:p w14:paraId="75F42A62" w14:textId="77777777" w:rsidR="00516F70" w:rsidRPr="00CF76AB" w:rsidRDefault="00286AAC" w:rsidP="00CF76AB">
      <w:pPr>
        <w:pStyle w:val="NoSpacing"/>
        <w:ind w:left="1418" w:hanging="1014"/>
        <w:jc w:val="both"/>
        <w:rPr>
          <w:rFonts w:asciiTheme="majorBidi" w:hAnsiTheme="majorBidi" w:cstheme="majorBidi"/>
          <w:b/>
          <w:sz w:val="20"/>
          <w:szCs w:val="20"/>
        </w:rPr>
      </w:pPr>
      <w:r w:rsidRPr="00CF76AB">
        <w:rPr>
          <w:rFonts w:asciiTheme="majorBidi" w:hAnsiTheme="majorBidi" w:cstheme="majorBidi"/>
          <w:b/>
          <w:sz w:val="20"/>
          <w:szCs w:val="20"/>
          <w:cs/>
          <w:lang w:bidi="hi-IN"/>
        </w:rPr>
        <w:t>2.4.12</w:t>
      </w:r>
      <w:r w:rsidR="008B0D30"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किसी</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शॉर्ट</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सर्किट</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बचने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लिए</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केमिकल</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डोजिंग</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और</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ब्लो</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डाउन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कनेक्शन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ड्रम</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विपरीत</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दिशा</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में</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होने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चाहिए।</w:t>
      </w:r>
    </w:p>
    <w:p w14:paraId="330ADA34" w14:textId="5C9E2545" w:rsidR="00516F70" w:rsidRDefault="00286AAC" w:rsidP="00CF76AB">
      <w:pPr>
        <w:pStyle w:val="NoSpacing"/>
        <w:ind w:left="1418" w:hanging="1014"/>
        <w:jc w:val="both"/>
        <w:rPr>
          <w:rFonts w:ascii="Nirmala UI" w:hAnsi="Nirmala UI" w:cs="Nirmala UI"/>
          <w:b/>
          <w:sz w:val="20"/>
          <w:szCs w:val="20"/>
          <w:lang w:bidi="hi-IN"/>
        </w:rPr>
      </w:pPr>
      <w:r w:rsidRPr="00CF76AB">
        <w:rPr>
          <w:rFonts w:asciiTheme="majorBidi" w:hAnsiTheme="majorBidi" w:cstheme="majorBidi"/>
          <w:b/>
          <w:sz w:val="20"/>
          <w:szCs w:val="20"/>
          <w:cs/>
          <w:lang w:bidi="hi-IN"/>
        </w:rPr>
        <w:t>2.4.13</w:t>
      </w:r>
      <w:r w:rsidR="008B0D30" w:rsidRPr="00CF76AB">
        <w:rPr>
          <w:rFonts w:asciiTheme="majorBidi" w:hAnsiTheme="majorBidi" w:cstheme="majorBidi"/>
          <w:b/>
          <w:sz w:val="20"/>
          <w:szCs w:val="20"/>
          <w:cs/>
          <w:lang w:bidi="hi-IN"/>
        </w:rPr>
        <w:t xml:space="preserve"> </w:t>
      </w:r>
      <w:r w:rsidR="000B31B5" w:rsidRPr="00CF76AB">
        <w:rPr>
          <w:rFonts w:ascii="Nirmala UI" w:hAnsi="Nirmala UI" w:cs="Nirmala UI" w:hint="cs"/>
          <w:b/>
          <w:sz w:val="20"/>
          <w:szCs w:val="20"/>
          <w:cs/>
          <w:lang w:bidi="hi-IN"/>
        </w:rPr>
        <w:t>डिशेड</w:t>
      </w:r>
      <w:r w:rsidR="000B31B5" w:rsidRPr="00CF76AB">
        <w:rPr>
          <w:rFonts w:asciiTheme="majorBidi" w:hAnsiTheme="majorBidi" w:cstheme="majorBidi"/>
          <w:b/>
          <w:sz w:val="20"/>
          <w:szCs w:val="20"/>
          <w:cs/>
          <w:lang w:bidi="hi-IN"/>
        </w:rPr>
        <w:t xml:space="preserve"> </w:t>
      </w:r>
      <w:r w:rsidR="0080408B" w:rsidRPr="00CF76AB">
        <w:rPr>
          <w:rFonts w:ascii="Nirmala UI" w:hAnsi="Nirmala UI" w:cs="Nirmala UI" w:hint="cs"/>
          <w:b/>
          <w:sz w:val="20"/>
          <w:szCs w:val="20"/>
          <w:cs/>
          <w:lang w:bidi="hi-IN"/>
        </w:rPr>
        <w:t>और</w:t>
      </w:r>
      <w:r w:rsidR="0080408B" w:rsidRPr="00CF76AB">
        <w:rPr>
          <w:rFonts w:asciiTheme="majorBidi" w:hAnsiTheme="majorBidi" w:cstheme="majorBidi"/>
          <w:b/>
          <w:sz w:val="20"/>
          <w:szCs w:val="20"/>
          <w:cs/>
          <w:lang w:bidi="hi-IN"/>
        </w:rPr>
        <w:t xml:space="preserve"> </w:t>
      </w:r>
      <w:r w:rsidR="000B31B5" w:rsidRPr="00CF76AB">
        <w:rPr>
          <w:rFonts w:ascii="Nirmala UI" w:hAnsi="Nirmala UI" w:cs="Nirmala UI" w:hint="cs"/>
          <w:b/>
          <w:sz w:val="20"/>
          <w:szCs w:val="20"/>
          <w:cs/>
          <w:lang w:bidi="hi-IN"/>
        </w:rPr>
        <w:t>मैनहोल</w:t>
      </w:r>
      <w:r w:rsidR="000B31B5" w:rsidRPr="00CF76AB">
        <w:rPr>
          <w:rFonts w:asciiTheme="majorBidi" w:hAnsiTheme="majorBidi" w:cstheme="majorBidi"/>
          <w:b/>
          <w:sz w:val="20"/>
          <w:szCs w:val="20"/>
          <w:cs/>
          <w:lang w:bidi="hi-IN"/>
        </w:rPr>
        <w:t xml:space="preserve"> </w:t>
      </w:r>
      <w:r w:rsidR="000B31B5" w:rsidRPr="00CF76AB">
        <w:rPr>
          <w:rFonts w:ascii="Nirmala UI" w:hAnsi="Nirmala UI" w:cs="Nirmala UI" w:hint="cs"/>
          <w:b/>
          <w:sz w:val="20"/>
          <w:szCs w:val="20"/>
          <w:cs/>
          <w:lang w:bidi="hi-IN"/>
        </w:rPr>
        <w:t>पर</w:t>
      </w:r>
      <w:r w:rsidR="000B31B5" w:rsidRPr="00CF76AB">
        <w:rPr>
          <w:rFonts w:asciiTheme="majorBidi" w:hAnsiTheme="majorBidi" w:cstheme="majorBidi"/>
          <w:b/>
          <w:sz w:val="20"/>
          <w:szCs w:val="20"/>
          <w:cs/>
          <w:lang w:bidi="hi-IN"/>
        </w:rPr>
        <w:t xml:space="preserve"> </w:t>
      </w:r>
      <w:r w:rsidR="000B31B5" w:rsidRPr="00CF76AB">
        <w:rPr>
          <w:rFonts w:ascii="Nirmala UI" w:hAnsi="Nirmala UI" w:cs="Nirmala UI" w:hint="cs"/>
          <w:b/>
          <w:sz w:val="20"/>
          <w:szCs w:val="20"/>
          <w:cs/>
          <w:lang w:bidi="hi-IN"/>
        </w:rPr>
        <w:t>इंस्ट्रूमेंट</w:t>
      </w:r>
      <w:r w:rsidR="000B31B5" w:rsidRPr="00CF76AB">
        <w:rPr>
          <w:rFonts w:asciiTheme="majorBidi" w:hAnsiTheme="majorBidi" w:cstheme="majorBidi"/>
          <w:b/>
          <w:sz w:val="20"/>
          <w:szCs w:val="20"/>
          <w:cs/>
          <w:lang w:bidi="hi-IN"/>
        </w:rPr>
        <w:t xml:space="preserve"> </w:t>
      </w:r>
      <w:r w:rsidR="000B31B5" w:rsidRPr="00CF76AB">
        <w:rPr>
          <w:rFonts w:ascii="Nirmala UI" w:hAnsi="Nirmala UI" w:cs="Nirmala UI" w:hint="cs"/>
          <w:b/>
          <w:sz w:val="20"/>
          <w:szCs w:val="20"/>
          <w:cs/>
          <w:lang w:bidi="hi-IN"/>
        </w:rPr>
        <w:t>कनेक्शन</w:t>
      </w:r>
      <w:r w:rsidR="000B31B5" w:rsidRPr="00CF76AB">
        <w:rPr>
          <w:rFonts w:asciiTheme="majorBidi" w:hAnsiTheme="majorBidi" w:cstheme="majorBidi"/>
          <w:b/>
          <w:sz w:val="20"/>
          <w:szCs w:val="20"/>
          <w:cs/>
          <w:lang w:bidi="hi-IN"/>
        </w:rPr>
        <w:t xml:space="preserve"> </w:t>
      </w:r>
      <w:r w:rsidR="0080408B" w:rsidRPr="00CF76AB">
        <w:rPr>
          <w:rFonts w:ascii="Nirmala UI" w:hAnsi="Nirmala UI" w:cs="Nirmala UI" w:hint="cs"/>
          <w:b/>
          <w:sz w:val="20"/>
          <w:szCs w:val="20"/>
          <w:cs/>
          <w:lang w:bidi="hi-IN"/>
        </w:rPr>
        <w:t>करने</w:t>
      </w:r>
      <w:r w:rsidR="0080408B" w:rsidRPr="00CF76AB">
        <w:rPr>
          <w:rFonts w:asciiTheme="majorBidi" w:hAnsiTheme="majorBidi" w:cstheme="majorBidi"/>
          <w:b/>
          <w:sz w:val="20"/>
          <w:szCs w:val="20"/>
          <w:cs/>
          <w:lang w:bidi="hi-IN"/>
        </w:rPr>
        <w:t xml:space="preserve"> </w:t>
      </w:r>
      <w:r w:rsidR="000B31B5" w:rsidRPr="00CF76AB">
        <w:rPr>
          <w:rFonts w:ascii="Nirmala UI" w:hAnsi="Nirmala UI" w:cs="Nirmala UI" w:hint="cs"/>
          <w:b/>
          <w:sz w:val="20"/>
          <w:szCs w:val="20"/>
          <w:cs/>
          <w:lang w:bidi="hi-IN"/>
        </w:rPr>
        <w:t>से</w:t>
      </w:r>
      <w:r w:rsidR="000B31B5" w:rsidRPr="00CF76AB">
        <w:rPr>
          <w:rFonts w:asciiTheme="majorBidi" w:hAnsiTheme="majorBidi" w:cstheme="majorBidi"/>
          <w:b/>
          <w:sz w:val="20"/>
          <w:szCs w:val="20"/>
          <w:cs/>
          <w:lang w:bidi="hi-IN"/>
        </w:rPr>
        <w:t xml:space="preserve"> </w:t>
      </w:r>
      <w:r w:rsidR="0080408B" w:rsidRPr="00CF76AB">
        <w:rPr>
          <w:rFonts w:ascii="Nirmala UI" w:hAnsi="Nirmala UI" w:cs="Nirmala UI" w:hint="cs"/>
          <w:b/>
          <w:sz w:val="20"/>
          <w:szCs w:val="20"/>
          <w:cs/>
          <w:lang w:bidi="hi-IN"/>
        </w:rPr>
        <w:t>बचना</w:t>
      </w:r>
      <w:r w:rsidR="000B31B5" w:rsidRPr="00CF76AB">
        <w:rPr>
          <w:rFonts w:asciiTheme="majorBidi" w:hAnsiTheme="majorBidi" w:cstheme="majorBidi"/>
          <w:b/>
          <w:sz w:val="20"/>
          <w:szCs w:val="20"/>
          <w:cs/>
          <w:lang w:bidi="hi-IN"/>
        </w:rPr>
        <w:t xml:space="preserve"> </w:t>
      </w:r>
      <w:r w:rsidR="000B31B5" w:rsidRPr="00CF76AB">
        <w:rPr>
          <w:rFonts w:ascii="Nirmala UI" w:hAnsi="Nirmala UI" w:cs="Nirmala UI" w:hint="cs"/>
          <w:b/>
          <w:sz w:val="20"/>
          <w:szCs w:val="20"/>
          <w:cs/>
          <w:lang w:bidi="hi-IN"/>
        </w:rPr>
        <w:t>चाहिए।</w:t>
      </w:r>
    </w:p>
    <w:p w14:paraId="3A08B23E" w14:textId="087E4C9D" w:rsidR="00B859AB" w:rsidRDefault="00B859AB" w:rsidP="00CF76AB">
      <w:pPr>
        <w:pStyle w:val="NoSpacing"/>
        <w:ind w:left="1418" w:hanging="1014"/>
        <w:jc w:val="both"/>
        <w:rPr>
          <w:rFonts w:ascii="Nirmala UI" w:hAnsi="Nirmala UI" w:cs="Nirmala UI"/>
          <w:b/>
          <w:sz w:val="20"/>
          <w:szCs w:val="20"/>
          <w:lang w:bidi="hi-IN"/>
        </w:rPr>
      </w:pPr>
    </w:p>
    <w:p w14:paraId="704DD469" w14:textId="77777777" w:rsidR="00B859AB" w:rsidRPr="00CF76AB" w:rsidRDefault="00B859AB" w:rsidP="00CF76AB">
      <w:pPr>
        <w:pStyle w:val="NoSpacing"/>
        <w:ind w:left="1418" w:hanging="1014"/>
        <w:jc w:val="both"/>
        <w:rPr>
          <w:rFonts w:asciiTheme="majorBidi" w:hAnsiTheme="majorBidi" w:cstheme="majorBidi"/>
          <w:b/>
          <w:sz w:val="20"/>
          <w:szCs w:val="20"/>
        </w:rPr>
      </w:pPr>
    </w:p>
    <w:p w14:paraId="7C7A1B37" w14:textId="6C7EFEE7" w:rsidR="00221596" w:rsidRDefault="00286AAC" w:rsidP="00CF76AB">
      <w:pPr>
        <w:pStyle w:val="NoSpacing"/>
        <w:ind w:left="1418" w:hanging="1014"/>
        <w:jc w:val="both"/>
        <w:rPr>
          <w:rFonts w:ascii="Nirmala UI" w:hAnsi="Nirmala UI" w:cs="Nirmala UI"/>
          <w:b/>
          <w:sz w:val="20"/>
          <w:szCs w:val="20"/>
          <w:lang w:bidi="hi-IN"/>
        </w:rPr>
      </w:pPr>
      <w:r w:rsidRPr="00CF76AB">
        <w:rPr>
          <w:rFonts w:asciiTheme="majorBidi" w:hAnsiTheme="majorBidi" w:cstheme="majorBidi"/>
          <w:b/>
          <w:sz w:val="20"/>
          <w:szCs w:val="20"/>
          <w:cs/>
          <w:lang w:bidi="hi-IN"/>
        </w:rPr>
        <w:t>2.4.14</w:t>
      </w:r>
      <w:r w:rsidR="008B0D30" w:rsidRPr="00CF76AB">
        <w:rPr>
          <w:rFonts w:asciiTheme="majorBidi" w:hAnsiTheme="majorBidi" w:cstheme="majorBidi"/>
          <w:b/>
          <w:sz w:val="20"/>
          <w:szCs w:val="20"/>
          <w:cs/>
          <w:lang w:bidi="hi-IN"/>
        </w:rPr>
        <w:t xml:space="preserve"> </w:t>
      </w:r>
      <w:r w:rsidR="0080408B" w:rsidRPr="00CF76AB">
        <w:rPr>
          <w:rFonts w:ascii="Nirmala UI" w:hAnsi="Nirmala UI" w:cs="Nirmala UI" w:hint="cs"/>
          <w:b/>
          <w:sz w:val="20"/>
          <w:szCs w:val="20"/>
          <w:cs/>
          <w:lang w:bidi="hi-IN"/>
        </w:rPr>
        <w:t>रखरखाव</w:t>
      </w:r>
      <w:r w:rsidR="0080408B" w:rsidRPr="00CF76AB">
        <w:rPr>
          <w:rFonts w:asciiTheme="majorBidi" w:hAnsiTheme="majorBidi" w:cstheme="majorBidi"/>
          <w:b/>
          <w:sz w:val="20"/>
          <w:szCs w:val="20"/>
          <w:cs/>
          <w:lang w:bidi="hi-IN"/>
        </w:rPr>
        <w:t xml:space="preserve"> </w:t>
      </w:r>
      <w:r w:rsidR="0080408B" w:rsidRPr="00CF76AB">
        <w:rPr>
          <w:rFonts w:ascii="Nirmala UI" w:hAnsi="Nirmala UI" w:cs="Nirmala UI" w:hint="cs"/>
          <w:b/>
          <w:sz w:val="20"/>
          <w:szCs w:val="20"/>
          <w:cs/>
          <w:lang w:bidi="hi-IN"/>
        </w:rPr>
        <w:t>और</w:t>
      </w:r>
      <w:r w:rsidR="0080408B" w:rsidRPr="00CF76AB">
        <w:rPr>
          <w:rFonts w:asciiTheme="majorBidi" w:hAnsiTheme="majorBidi" w:cstheme="majorBidi"/>
          <w:b/>
          <w:sz w:val="20"/>
          <w:szCs w:val="20"/>
          <w:cs/>
          <w:lang w:bidi="hi-IN"/>
        </w:rPr>
        <w:t xml:space="preserve"> </w:t>
      </w:r>
      <w:r w:rsidR="0080408B" w:rsidRPr="00CF76AB">
        <w:rPr>
          <w:rFonts w:ascii="Nirmala UI" w:hAnsi="Nirmala UI" w:cs="Nirmala UI" w:hint="cs"/>
          <w:b/>
          <w:sz w:val="20"/>
          <w:szCs w:val="20"/>
          <w:cs/>
          <w:lang w:bidi="hi-IN"/>
        </w:rPr>
        <w:t>निरीक्षण</w:t>
      </w:r>
      <w:r w:rsidR="0080408B" w:rsidRPr="00CF76AB">
        <w:rPr>
          <w:rFonts w:asciiTheme="majorBidi" w:hAnsiTheme="majorBidi" w:cstheme="majorBidi"/>
          <w:b/>
          <w:sz w:val="20"/>
          <w:szCs w:val="20"/>
          <w:cs/>
          <w:lang w:bidi="hi-IN"/>
        </w:rPr>
        <w:t xml:space="preserve"> </w:t>
      </w:r>
      <w:r w:rsidR="0080408B" w:rsidRPr="00CF76AB">
        <w:rPr>
          <w:rFonts w:ascii="Nirmala UI" w:hAnsi="Nirmala UI" w:cs="Nirmala UI" w:hint="cs"/>
          <w:b/>
          <w:sz w:val="20"/>
          <w:szCs w:val="20"/>
          <w:cs/>
          <w:lang w:bidi="hi-IN"/>
        </w:rPr>
        <w:t>के</w:t>
      </w:r>
      <w:r w:rsidR="0080408B" w:rsidRPr="00CF76AB">
        <w:rPr>
          <w:rFonts w:asciiTheme="majorBidi" w:hAnsiTheme="majorBidi" w:cstheme="majorBidi"/>
          <w:b/>
          <w:sz w:val="20"/>
          <w:szCs w:val="20"/>
          <w:cs/>
          <w:lang w:bidi="hi-IN"/>
        </w:rPr>
        <w:t xml:space="preserve"> </w:t>
      </w:r>
      <w:r w:rsidR="0080408B" w:rsidRPr="00CF76AB">
        <w:rPr>
          <w:rFonts w:ascii="Nirmala UI" w:hAnsi="Nirmala UI" w:cs="Nirmala UI" w:hint="cs"/>
          <w:b/>
          <w:sz w:val="20"/>
          <w:szCs w:val="20"/>
          <w:cs/>
          <w:lang w:bidi="hi-IN"/>
        </w:rPr>
        <w:t>लिए</w:t>
      </w:r>
      <w:r w:rsidR="0080408B" w:rsidRPr="00CF76AB">
        <w:rPr>
          <w:rFonts w:asciiTheme="majorBidi" w:hAnsiTheme="majorBidi" w:cstheme="majorBidi"/>
          <w:b/>
          <w:sz w:val="20"/>
          <w:szCs w:val="20"/>
          <w:cs/>
          <w:lang w:bidi="hi-IN"/>
        </w:rPr>
        <w:t xml:space="preserve"> </w:t>
      </w:r>
      <w:r w:rsidR="0080408B" w:rsidRPr="00CF76AB">
        <w:rPr>
          <w:rFonts w:ascii="Nirmala UI" w:hAnsi="Nirmala UI" w:cs="Nirmala UI" w:hint="cs"/>
          <w:b/>
          <w:sz w:val="20"/>
          <w:szCs w:val="20"/>
          <w:cs/>
          <w:lang w:bidi="hi-IN"/>
        </w:rPr>
        <w:t>ट्यूब</w:t>
      </w:r>
      <w:r w:rsidR="0080408B" w:rsidRPr="00CF76AB">
        <w:rPr>
          <w:rFonts w:asciiTheme="majorBidi" w:hAnsiTheme="majorBidi" w:cstheme="majorBidi"/>
          <w:b/>
          <w:sz w:val="20"/>
          <w:szCs w:val="20"/>
          <w:cs/>
          <w:lang w:bidi="hi-IN"/>
        </w:rPr>
        <w:t xml:space="preserve"> </w:t>
      </w:r>
      <w:r w:rsidR="0080408B" w:rsidRPr="00CF76AB">
        <w:rPr>
          <w:rFonts w:ascii="Nirmala UI" w:hAnsi="Nirmala UI" w:cs="Nirmala UI" w:hint="cs"/>
          <w:b/>
          <w:sz w:val="20"/>
          <w:szCs w:val="20"/>
          <w:cs/>
          <w:lang w:bidi="hi-IN"/>
        </w:rPr>
        <w:t>बंडल</w:t>
      </w:r>
      <w:r w:rsidR="0080408B" w:rsidRPr="00CF76AB">
        <w:rPr>
          <w:rFonts w:asciiTheme="majorBidi" w:hAnsiTheme="majorBidi" w:cstheme="majorBidi"/>
          <w:b/>
          <w:sz w:val="20"/>
          <w:szCs w:val="20"/>
          <w:cs/>
          <w:lang w:bidi="hi-IN"/>
        </w:rPr>
        <w:t xml:space="preserve"> </w:t>
      </w:r>
      <w:r w:rsidR="0080408B" w:rsidRPr="00CF76AB">
        <w:rPr>
          <w:rFonts w:ascii="Nirmala UI" w:hAnsi="Nirmala UI" w:cs="Nirmala UI" w:hint="cs"/>
          <w:b/>
          <w:sz w:val="20"/>
          <w:szCs w:val="20"/>
          <w:cs/>
          <w:lang w:bidi="hi-IN"/>
        </w:rPr>
        <w:t>या</w:t>
      </w:r>
      <w:r w:rsidR="0080408B" w:rsidRPr="00CF76AB">
        <w:rPr>
          <w:rFonts w:asciiTheme="majorBidi" w:hAnsiTheme="majorBidi" w:cstheme="majorBidi"/>
          <w:b/>
          <w:sz w:val="20"/>
          <w:szCs w:val="20"/>
          <w:cs/>
          <w:lang w:bidi="hi-IN"/>
        </w:rPr>
        <w:t xml:space="preserve"> </w:t>
      </w:r>
      <w:r w:rsidR="0080408B" w:rsidRPr="00CF76AB">
        <w:rPr>
          <w:rFonts w:ascii="Nirmala UI" w:hAnsi="Nirmala UI" w:cs="Nirmala UI" w:hint="cs"/>
          <w:b/>
          <w:sz w:val="20"/>
          <w:szCs w:val="20"/>
          <w:cs/>
          <w:lang w:bidi="hi-IN"/>
        </w:rPr>
        <w:t>कॉइल</w:t>
      </w:r>
      <w:r w:rsidR="0080408B" w:rsidRPr="00CF76AB">
        <w:rPr>
          <w:rFonts w:asciiTheme="majorBidi" w:hAnsiTheme="majorBidi" w:cstheme="majorBidi"/>
          <w:b/>
          <w:sz w:val="20"/>
          <w:szCs w:val="20"/>
          <w:cs/>
          <w:lang w:bidi="hi-IN"/>
        </w:rPr>
        <w:t xml:space="preserve"> </w:t>
      </w:r>
      <w:r w:rsidR="0080408B" w:rsidRPr="00CF76AB">
        <w:rPr>
          <w:rFonts w:ascii="Nirmala UI" w:hAnsi="Nirmala UI" w:cs="Nirmala UI" w:hint="cs"/>
          <w:b/>
          <w:sz w:val="20"/>
          <w:szCs w:val="20"/>
          <w:cs/>
          <w:lang w:bidi="hi-IN"/>
        </w:rPr>
        <w:t>हार्प्</w:t>
      </w:r>
      <w:r w:rsidR="0080408B" w:rsidRPr="00CF76AB">
        <w:rPr>
          <w:rFonts w:asciiTheme="majorBidi" w:hAnsiTheme="majorBidi" w:cstheme="majorBidi"/>
          <w:b/>
          <w:sz w:val="20"/>
          <w:szCs w:val="20"/>
          <w:cs/>
          <w:lang w:bidi="hi-IN"/>
        </w:rPr>
        <w:t>‍</w:t>
      </w:r>
      <w:r w:rsidR="0080408B" w:rsidRPr="00CF76AB">
        <w:rPr>
          <w:rFonts w:ascii="Nirmala UI" w:hAnsi="Nirmala UI" w:cs="Nirmala UI" w:hint="cs"/>
          <w:b/>
          <w:sz w:val="20"/>
          <w:szCs w:val="20"/>
          <w:cs/>
          <w:lang w:bidi="hi-IN"/>
        </w:rPr>
        <w:t>स</w:t>
      </w:r>
      <w:r w:rsidR="0080408B" w:rsidRPr="00CF76AB">
        <w:rPr>
          <w:rFonts w:asciiTheme="majorBidi" w:hAnsiTheme="majorBidi" w:cstheme="majorBidi"/>
          <w:b/>
          <w:sz w:val="20"/>
          <w:szCs w:val="20"/>
          <w:cs/>
          <w:lang w:bidi="hi-IN"/>
        </w:rPr>
        <w:t xml:space="preserve"> </w:t>
      </w:r>
      <w:r w:rsidR="0080408B" w:rsidRPr="00CF76AB">
        <w:rPr>
          <w:rFonts w:ascii="Nirmala UI" w:hAnsi="Nirmala UI" w:cs="Nirmala UI" w:hint="cs"/>
          <w:b/>
          <w:sz w:val="20"/>
          <w:szCs w:val="20"/>
          <w:cs/>
          <w:lang w:bidi="hi-IN"/>
        </w:rPr>
        <w:t>के</w:t>
      </w:r>
      <w:r w:rsidR="0080408B" w:rsidRPr="00CF76AB">
        <w:rPr>
          <w:rFonts w:asciiTheme="majorBidi" w:hAnsiTheme="majorBidi" w:cstheme="majorBidi"/>
          <w:b/>
          <w:sz w:val="20"/>
          <w:szCs w:val="20"/>
          <w:cs/>
          <w:lang w:bidi="hi-IN"/>
        </w:rPr>
        <w:t xml:space="preserve"> </w:t>
      </w:r>
      <w:r w:rsidR="0080408B" w:rsidRPr="00CF76AB">
        <w:rPr>
          <w:rFonts w:ascii="Nirmala UI" w:hAnsi="Nirmala UI" w:cs="Nirmala UI" w:hint="cs"/>
          <w:b/>
          <w:sz w:val="20"/>
          <w:szCs w:val="20"/>
          <w:cs/>
          <w:lang w:bidi="hi-IN"/>
        </w:rPr>
        <w:t>बीच</w:t>
      </w:r>
      <w:r w:rsidR="0080408B" w:rsidRPr="00CF76AB">
        <w:rPr>
          <w:rFonts w:asciiTheme="majorBidi" w:hAnsiTheme="majorBidi" w:cstheme="majorBidi"/>
          <w:b/>
          <w:sz w:val="20"/>
          <w:szCs w:val="20"/>
          <w:cs/>
          <w:lang w:bidi="hi-IN"/>
        </w:rPr>
        <w:t xml:space="preserve"> </w:t>
      </w:r>
      <w:r w:rsidR="0080408B" w:rsidRPr="00CF76AB">
        <w:rPr>
          <w:rFonts w:ascii="Nirmala UI" w:hAnsi="Nirmala UI" w:cs="Nirmala UI" w:hint="cs"/>
          <w:b/>
          <w:sz w:val="20"/>
          <w:szCs w:val="20"/>
          <w:cs/>
          <w:lang w:bidi="hi-IN"/>
        </w:rPr>
        <w:t>प्रवेश</w:t>
      </w:r>
      <w:r w:rsidR="0080408B" w:rsidRPr="00CF76AB">
        <w:rPr>
          <w:rFonts w:asciiTheme="majorBidi" w:hAnsiTheme="majorBidi" w:cstheme="majorBidi"/>
          <w:b/>
          <w:sz w:val="20"/>
          <w:szCs w:val="20"/>
          <w:cs/>
          <w:lang w:bidi="hi-IN"/>
        </w:rPr>
        <w:t xml:space="preserve"> </w:t>
      </w:r>
      <w:r w:rsidR="0080408B" w:rsidRPr="00CF76AB">
        <w:rPr>
          <w:rFonts w:ascii="Nirmala UI" w:hAnsi="Nirmala UI" w:cs="Nirmala UI" w:hint="cs"/>
          <w:b/>
          <w:sz w:val="20"/>
          <w:szCs w:val="20"/>
          <w:cs/>
          <w:lang w:bidi="hi-IN"/>
        </w:rPr>
        <w:t>द्वार</w:t>
      </w:r>
      <w:r w:rsidR="0080408B" w:rsidRPr="00CF76AB">
        <w:rPr>
          <w:rFonts w:asciiTheme="majorBidi" w:hAnsiTheme="majorBidi" w:cstheme="majorBidi"/>
          <w:b/>
          <w:sz w:val="20"/>
          <w:szCs w:val="20"/>
          <w:cs/>
          <w:lang w:bidi="hi-IN"/>
        </w:rPr>
        <w:t xml:space="preserve"> </w:t>
      </w:r>
      <w:r w:rsidR="0080408B" w:rsidRPr="00CF76AB">
        <w:rPr>
          <w:rFonts w:ascii="Nirmala UI" w:hAnsi="Nirmala UI" w:cs="Nirmala UI" w:hint="cs"/>
          <w:b/>
          <w:sz w:val="20"/>
          <w:szCs w:val="20"/>
          <w:cs/>
          <w:lang w:bidi="hi-IN"/>
        </w:rPr>
        <w:t>प्रदान</w:t>
      </w:r>
      <w:r w:rsidR="0080408B" w:rsidRPr="00CF76AB">
        <w:rPr>
          <w:rFonts w:asciiTheme="majorBidi" w:hAnsiTheme="majorBidi" w:cstheme="majorBidi"/>
          <w:b/>
          <w:sz w:val="20"/>
          <w:szCs w:val="20"/>
          <w:cs/>
          <w:lang w:bidi="hi-IN"/>
        </w:rPr>
        <w:t xml:space="preserve"> </w:t>
      </w:r>
      <w:r w:rsidR="0080408B" w:rsidRPr="00CF76AB">
        <w:rPr>
          <w:rFonts w:ascii="Nirmala UI" w:hAnsi="Nirmala UI" w:cs="Nirmala UI" w:hint="cs"/>
          <w:b/>
          <w:sz w:val="20"/>
          <w:szCs w:val="20"/>
          <w:cs/>
          <w:lang w:bidi="hi-IN"/>
        </w:rPr>
        <w:t>किया</w:t>
      </w:r>
      <w:r w:rsidR="0080408B" w:rsidRPr="00CF76AB">
        <w:rPr>
          <w:rFonts w:asciiTheme="majorBidi" w:hAnsiTheme="majorBidi" w:cstheme="majorBidi"/>
          <w:b/>
          <w:sz w:val="20"/>
          <w:szCs w:val="20"/>
          <w:cs/>
          <w:lang w:bidi="hi-IN"/>
        </w:rPr>
        <w:t xml:space="preserve"> </w:t>
      </w:r>
      <w:r w:rsidR="0080408B" w:rsidRPr="00CF76AB">
        <w:rPr>
          <w:rFonts w:ascii="Nirmala UI" w:hAnsi="Nirmala UI" w:cs="Nirmala UI" w:hint="cs"/>
          <w:b/>
          <w:sz w:val="20"/>
          <w:szCs w:val="20"/>
          <w:cs/>
          <w:lang w:bidi="hi-IN"/>
        </w:rPr>
        <w:t>जाएगा।</w:t>
      </w:r>
    </w:p>
    <w:p w14:paraId="1CD01FB1" w14:textId="77777777" w:rsidR="00221596" w:rsidRPr="00CF76AB" w:rsidRDefault="00221596" w:rsidP="00CF76AB">
      <w:pPr>
        <w:pStyle w:val="NoSpacing"/>
        <w:ind w:left="1418" w:hanging="1014"/>
        <w:jc w:val="both"/>
        <w:rPr>
          <w:rFonts w:asciiTheme="majorBidi" w:hAnsiTheme="majorBidi" w:cstheme="majorBidi"/>
          <w:b/>
          <w:sz w:val="20"/>
          <w:szCs w:val="20"/>
        </w:rPr>
      </w:pPr>
    </w:p>
    <w:p w14:paraId="3BFF320F" w14:textId="77777777" w:rsidR="0080408B" w:rsidRPr="00CF76AB" w:rsidRDefault="00286AAC" w:rsidP="00CF76AB">
      <w:pPr>
        <w:pStyle w:val="NoSpacing"/>
        <w:ind w:left="1418" w:hanging="1014"/>
        <w:jc w:val="both"/>
        <w:rPr>
          <w:rFonts w:asciiTheme="majorBidi" w:hAnsiTheme="majorBidi" w:cstheme="majorBidi"/>
          <w:b/>
          <w:sz w:val="20"/>
          <w:szCs w:val="20"/>
        </w:rPr>
      </w:pPr>
      <w:r w:rsidRPr="00CF76AB">
        <w:rPr>
          <w:rFonts w:asciiTheme="majorBidi" w:hAnsiTheme="majorBidi" w:cstheme="majorBidi"/>
          <w:b/>
          <w:sz w:val="20"/>
          <w:szCs w:val="20"/>
          <w:cs/>
          <w:lang w:bidi="hi-IN"/>
        </w:rPr>
        <w:t>2.4.15</w:t>
      </w:r>
      <w:r w:rsidR="008B0D30" w:rsidRPr="00CF76AB">
        <w:rPr>
          <w:rFonts w:asciiTheme="majorBidi" w:hAnsiTheme="majorBidi" w:cstheme="majorBidi"/>
          <w:b/>
          <w:sz w:val="20"/>
          <w:szCs w:val="20"/>
          <w:cs/>
          <w:lang w:bidi="hi-IN"/>
        </w:rPr>
        <w:t xml:space="preserve"> </w:t>
      </w:r>
      <w:r w:rsidR="0080408B" w:rsidRPr="00CF76AB">
        <w:rPr>
          <w:rFonts w:ascii="Nirmala UI" w:hAnsi="Nirmala UI" w:cs="Nirmala UI" w:hint="cs"/>
          <w:b/>
          <w:sz w:val="20"/>
          <w:szCs w:val="20"/>
          <w:cs/>
          <w:lang w:bidi="hi-IN"/>
        </w:rPr>
        <w:t>फिन</w:t>
      </w:r>
      <w:r w:rsidR="0080408B" w:rsidRPr="00CF76AB">
        <w:rPr>
          <w:rFonts w:asciiTheme="majorBidi" w:hAnsiTheme="majorBidi" w:cstheme="majorBidi"/>
          <w:b/>
          <w:sz w:val="20"/>
          <w:szCs w:val="20"/>
          <w:cs/>
          <w:lang w:bidi="hi-IN"/>
        </w:rPr>
        <w:t xml:space="preserve"> </w:t>
      </w:r>
      <w:r w:rsidR="0080408B" w:rsidRPr="00CF76AB">
        <w:rPr>
          <w:rFonts w:ascii="Nirmala UI" w:hAnsi="Nirmala UI" w:cs="Nirmala UI" w:hint="cs"/>
          <w:b/>
          <w:sz w:val="20"/>
          <w:szCs w:val="20"/>
          <w:cs/>
          <w:lang w:bidi="hi-IN"/>
        </w:rPr>
        <w:t>या</w:t>
      </w:r>
      <w:r w:rsidR="0080408B" w:rsidRPr="00CF76AB">
        <w:rPr>
          <w:rFonts w:asciiTheme="majorBidi" w:hAnsiTheme="majorBidi" w:cstheme="majorBidi"/>
          <w:b/>
          <w:sz w:val="20"/>
          <w:szCs w:val="20"/>
          <w:cs/>
          <w:lang w:bidi="hi-IN"/>
        </w:rPr>
        <w:t xml:space="preserve"> </w:t>
      </w:r>
      <w:r w:rsidR="0080408B" w:rsidRPr="00CF76AB">
        <w:rPr>
          <w:rFonts w:ascii="Nirmala UI" w:hAnsi="Nirmala UI" w:cs="Nirmala UI" w:hint="cs"/>
          <w:b/>
          <w:sz w:val="20"/>
          <w:szCs w:val="20"/>
          <w:cs/>
          <w:lang w:bidi="hi-IN"/>
        </w:rPr>
        <w:t>बाहरी</w:t>
      </w:r>
      <w:r w:rsidR="0080408B" w:rsidRPr="00CF76AB">
        <w:rPr>
          <w:rFonts w:asciiTheme="majorBidi" w:hAnsiTheme="majorBidi" w:cstheme="majorBidi"/>
          <w:b/>
          <w:sz w:val="20"/>
          <w:szCs w:val="20"/>
          <w:cs/>
          <w:lang w:bidi="hi-IN"/>
        </w:rPr>
        <w:t xml:space="preserve"> </w:t>
      </w:r>
      <w:r w:rsidR="008E14A8" w:rsidRPr="00CF76AB">
        <w:rPr>
          <w:rFonts w:ascii="Nirmala UI" w:hAnsi="Nirmala UI" w:cs="Nirmala UI" w:hint="cs"/>
          <w:b/>
          <w:sz w:val="20"/>
          <w:szCs w:val="20"/>
          <w:cs/>
          <w:lang w:bidi="hi-IN"/>
        </w:rPr>
        <w:t>ताप</w:t>
      </w:r>
      <w:r w:rsidR="008E14A8" w:rsidRPr="00CF76AB">
        <w:rPr>
          <w:rFonts w:asciiTheme="majorBidi" w:hAnsiTheme="majorBidi" w:cstheme="majorBidi"/>
          <w:b/>
          <w:sz w:val="20"/>
          <w:szCs w:val="20"/>
          <w:cs/>
          <w:lang w:bidi="hi-IN"/>
        </w:rPr>
        <w:t xml:space="preserve"> </w:t>
      </w:r>
      <w:r w:rsidR="0080408B" w:rsidRPr="00CF76AB">
        <w:rPr>
          <w:rFonts w:ascii="Nirmala UI" w:hAnsi="Nirmala UI" w:cs="Nirmala UI" w:hint="cs"/>
          <w:b/>
          <w:sz w:val="20"/>
          <w:szCs w:val="20"/>
          <w:cs/>
          <w:lang w:bidi="hi-IN"/>
        </w:rPr>
        <w:t>हस्तांतरण</w:t>
      </w:r>
      <w:r w:rsidR="0080408B" w:rsidRPr="00CF76AB">
        <w:rPr>
          <w:rFonts w:asciiTheme="majorBidi" w:hAnsiTheme="majorBidi" w:cstheme="majorBidi"/>
          <w:b/>
          <w:sz w:val="20"/>
          <w:szCs w:val="20"/>
          <w:cs/>
          <w:lang w:bidi="hi-IN"/>
        </w:rPr>
        <w:t xml:space="preserve"> </w:t>
      </w:r>
      <w:r w:rsidR="0080408B" w:rsidRPr="00CF76AB">
        <w:rPr>
          <w:rFonts w:ascii="Nirmala UI" w:hAnsi="Nirmala UI" w:cs="Nirmala UI" w:hint="cs"/>
          <w:b/>
          <w:sz w:val="20"/>
          <w:szCs w:val="20"/>
          <w:cs/>
          <w:lang w:bidi="hi-IN"/>
        </w:rPr>
        <w:t>सतह</w:t>
      </w:r>
      <w:r w:rsidR="0080408B" w:rsidRPr="00CF76AB">
        <w:rPr>
          <w:rFonts w:asciiTheme="majorBidi" w:hAnsiTheme="majorBidi" w:cstheme="majorBidi"/>
          <w:b/>
          <w:sz w:val="20"/>
          <w:szCs w:val="20"/>
          <w:cs/>
          <w:lang w:bidi="hi-IN"/>
        </w:rPr>
        <w:t xml:space="preserve"> </w:t>
      </w:r>
      <w:r w:rsidR="0080408B" w:rsidRPr="00CF76AB">
        <w:rPr>
          <w:rFonts w:ascii="Nirmala UI" w:hAnsi="Nirmala UI" w:cs="Nirmala UI" w:hint="cs"/>
          <w:b/>
          <w:sz w:val="20"/>
          <w:szCs w:val="20"/>
          <w:cs/>
          <w:lang w:bidi="hi-IN"/>
        </w:rPr>
        <w:t>का</w:t>
      </w:r>
      <w:r w:rsidR="0080408B" w:rsidRPr="00CF76AB">
        <w:rPr>
          <w:rFonts w:asciiTheme="majorBidi" w:hAnsiTheme="majorBidi" w:cstheme="majorBidi"/>
          <w:b/>
          <w:sz w:val="20"/>
          <w:szCs w:val="20"/>
          <w:cs/>
          <w:lang w:bidi="hi-IN"/>
        </w:rPr>
        <w:t xml:space="preserve"> </w:t>
      </w:r>
      <w:r w:rsidR="0080408B" w:rsidRPr="00CF76AB">
        <w:rPr>
          <w:rFonts w:ascii="Nirmala UI" w:hAnsi="Nirmala UI" w:cs="Nirmala UI" w:hint="cs"/>
          <w:b/>
          <w:sz w:val="20"/>
          <w:szCs w:val="20"/>
          <w:cs/>
          <w:lang w:bidi="hi-IN"/>
        </w:rPr>
        <w:t>उपयोग</w:t>
      </w:r>
      <w:r w:rsidR="0080408B" w:rsidRPr="00CF76AB">
        <w:rPr>
          <w:rFonts w:asciiTheme="majorBidi" w:hAnsiTheme="majorBidi" w:cstheme="majorBidi"/>
          <w:b/>
          <w:sz w:val="20"/>
          <w:szCs w:val="20"/>
          <w:cs/>
          <w:lang w:bidi="hi-IN"/>
        </w:rPr>
        <w:t xml:space="preserve"> </w:t>
      </w:r>
      <w:r w:rsidR="0080408B" w:rsidRPr="00CF76AB">
        <w:rPr>
          <w:rFonts w:ascii="Nirmala UI" w:hAnsi="Nirmala UI" w:cs="Nirmala UI" w:hint="cs"/>
          <w:b/>
          <w:sz w:val="20"/>
          <w:szCs w:val="20"/>
          <w:cs/>
          <w:lang w:bidi="hi-IN"/>
        </w:rPr>
        <w:t>बॉयलर</w:t>
      </w:r>
      <w:r w:rsidR="0080408B" w:rsidRPr="00CF76AB">
        <w:rPr>
          <w:rFonts w:asciiTheme="majorBidi" w:hAnsiTheme="majorBidi" w:cstheme="majorBidi"/>
          <w:b/>
          <w:sz w:val="20"/>
          <w:szCs w:val="20"/>
          <w:cs/>
          <w:lang w:bidi="hi-IN"/>
        </w:rPr>
        <w:t xml:space="preserve"> </w:t>
      </w:r>
      <w:r w:rsidR="008E14A8" w:rsidRPr="00CF76AB">
        <w:rPr>
          <w:rFonts w:ascii="Nirmala UI" w:hAnsi="Nirmala UI" w:cs="Nirmala UI" w:hint="cs"/>
          <w:b/>
          <w:sz w:val="20"/>
          <w:szCs w:val="20"/>
          <w:cs/>
          <w:lang w:bidi="hi-IN"/>
        </w:rPr>
        <w:t>प्रणाली</w:t>
      </w:r>
      <w:r w:rsidR="008E14A8" w:rsidRPr="00CF76AB">
        <w:rPr>
          <w:rFonts w:asciiTheme="majorBidi" w:hAnsiTheme="majorBidi" w:cstheme="majorBidi"/>
          <w:b/>
          <w:sz w:val="20"/>
          <w:szCs w:val="20"/>
          <w:cs/>
          <w:lang w:bidi="hi-IN"/>
        </w:rPr>
        <w:t xml:space="preserve"> </w:t>
      </w:r>
      <w:r w:rsidR="008E14A8" w:rsidRPr="00CF76AB">
        <w:rPr>
          <w:rFonts w:ascii="Nirmala UI" w:hAnsi="Nirmala UI" w:cs="Nirmala UI" w:hint="cs"/>
          <w:b/>
          <w:sz w:val="20"/>
          <w:szCs w:val="20"/>
          <w:cs/>
          <w:lang w:bidi="hi-IN"/>
        </w:rPr>
        <w:t>की</w:t>
      </w:r>
      <w:r w:rsidR="008E14A8" w:rsidRPr="00CF76AB">
        <w:rPr>
          <w:rFonts w:asciiTheme="majorBidi" w:hAnsiTheme="majorBidi" w:cstheme="majorBidi"/>
          <w:b/>
          <w:sz w:val="20"/>
          <w:szCs w:val="20"/>
          <w:cs/>
          <w:lang w:bidi="hi-IN"/>
        </w:rPr>
        <w:t xml:space="preserve"> </w:t>
      </w:r>
      <w:r w:rsidR="008E14A8" w:rsidRPr="00CF76AB">
        <w:rPr>
          <w:rFonts w:ascii="Nirmala UI" w:hAnsi="Nirmala UI" w:cs="Nirmala UI" w:hint="cs"/>
          <w:b/>
          <w:sz w:val="20"/>
          <w:szCs w:val="20"/>
          <w:cs/>
          <w:lang w:bidi="hi-IN"/>
        </w:rPr>
        <w:t>ताप</w:t>
      </w:r>
      <w:r w:rsidR="008E14A8" w:rsidRPr="00CF76AB">
        <w:rPr>
          <w:rFonts w:asciiTheme="majorBidi" w:hAnsiTheme="majorBidi" w:cstheme="majorBidi"/>
          <w:b/>
          <w:sz w:val="20"/>
          <w:szCs w:val="20"/>
          <w:cs/>
          <w:lang w:bidi="hi-IN"/>
        </w:rPr>
        <w:t xml:space="preserve"> </w:t>
      </w:r>
      <w:r w:rsidR="0080408B" w:rsidRPr="00CF76AB">
        <w:rPr>
          <w:rFonts w:ascii="Nirmala UI" w:hAnsi="Nirmala UI" w:cs="Nirmala UI" w:hint="cs"/>
          <w:b/>
          <w:sz w:val="20"/>
          <w:szCs w:val="20"/>
          <w:cs/>
          <w:lang w:bidi="hi-IN"/>
        </w:rPr>
        <w:t>हस्तांतरण</w:t>
      </w:r>
      <w:r w:rsidR="0080408B" w:rsidRPr="00CF76AB">
        <w:rPr>
          <w:rFonts w:asciiTheme="majorBidi" w:hAnsiTheme="majorBidi" w:cstheme="majorBidi"/>
          <w:b/>
          <w:sz w:val="20"/>
          <w:szCs w:val="20"/>
          <w:cs/>
          <w:lang w:bidi="hi-IN"/>
        </w:rPr>
        <w:t xml:space="preserve"> </w:t>
      </w:r>
      <w:r w:rsidR="0080408B" w:rsidRPr="00CF76AB">
        <w:rPr>
          <w:rFonts w:ascii="Nirmala UI" w:hAnsi="Nirmala UI" w:cs="Nirmala UI" w:hint="cs"/>
          <w:b/>
          <w:sz w:val="20"/>
          <w:szCs w:val="20"/>
          <w:cs/>
          <w:lang w:bidi="hi-IN"/>
        </w:rPr>
        <w:t>कॉइल</w:t>
      </w:r>
      <w:r w:rsidR="0080408B" w:rsidRPr="00CF76AB">
        <w:rPr>
          <w:rFonts w:asciiTheme="majorBidi" w:hAnsiTheme="majorBidi" w:cstheme="majorBidi"/>
          <w:b/>
          <w:sz w:val="20"/>
          <w:szCs w:val="20"/>
          <w:cs/>
          <w:lang w:bidi="hi-IN"/>
        </w:rPr>
        <w:t xml:space="preserve"> </w:t>
      </w:r>
      <w:r w:rsidR="0080408B" w:rsidRPr="00CF76AB">
        <w:rPr>
          <w:rFonts w:ascii="Nirmala UI" w:hAnsi="Nirmala UI" w:cs="Nirmala UI" w:hint="cs"/>
          <w:b/>
          <w:sz w:val="20"/>
          <w:szCs w:val="20"/>
          <w:cs/>
          <w:lang w:bidi="hi-IN"/>
        </w:rPr>
        <w:t>में</w:t>
      </w:r>
      <w:r w:rsidR="0080408B" w:rsidRPr="00CF76AB">
        <w:rPr>
          <w:rFonts w:asciiTheme="majorBidi" w:hAnsiTheme="majorBidi" w:cstheme="majorBidi"/>
          <w:b/>
          <w:sz w:val="20"/>
          <w:szCs w:val="20"/>
          <w:cs/>
          <w:lang w:bidi="hi-IN"/>
        </w:rPr>
        <w:t xml:space="preserve"> </w:t>
      </w:r>
      <w:r w:rsidR="0080408B" w:rsidRPr="00CF76AB">
        <w:rPr>
          <w:rFonts w:ascii="Nirmala UI" w:hAnsi="Nirmala UI" w:cs="Nirmala UI" w:hint="cs"/>
          <w:b/>
          <w:sz w:val="20"/>
          <w:szCs w:val="20"/>
          <w:cs/>
          <w:lang w:bidi="hi-IN"/>
        </w:rPr>
        <w:t>नहीं</w:t>
      </w:r>
      <w:r w:rsidR="0080408B" w:rsidRPr="00CF76AB">
        <w:rPr>
          <w:rFonts w:asciiTheme="majorBidi" w:hAnsiTheme="majorBidi" w:cstheme="majorBidi"/>
          <w:b/>
          <w:sz w:val="20"/>
          <w:szCs w:val="20"/>
          <w:cs/>
          <w:lang w:bidi="hi-IN"/>
        </w:rPr>
        <w:t xml:space="preserve"> </w:t>
      </w:r>
      <w:r w:rsidR="0080408B" w:rsidRPr="00CF76AB">
        <w:rPr>
          <w:rFonts w:ascii="Nirmala UI" w:hAnsi="Nirmala UI" w:cs="Nirmala UI" w:hint="cs"/>
          <w:b/>
          <w:sz w:val="20"/>
          <w:szCs w:val="20"/>
          <w:cs/>
          <w:lang w:bidi="hi-IN"/>
        </w:rPr>
        <w:t>किया</w:t>
      </w:r>
      <w:r w:rsidR="0080408B" w:rsidRPr="00CF76AB">
        <w:rPr>
          <w:rFonts w:asciiTheme="majorBidi" w:hAnsiTheme="majorBidi" w:cstheme="majorBidi"/>
          <w:b/>
          <w:sz w:val="20"/>
          <w:szCs w:val="20"/>
          <w:cs/>
          <w:lang w:bidi="hi-IN"/>
        </w:rPr>
        <w:t xml:space="preserve"> </w:t>
      </w:r>
      <w:r w:rsidR="0080408B" w:rsidRPr="00CF76AB">
        <w:rPr>
          <w:rFonts w:ascii="Nirmala UI" w:hAnsi="Nirmala UI" w:cs="Nirmala UI" w:hint="cs"/>
          <w:b/>
          <w:sz w:val="20"/>
          <w:szCs w:val="20"/>
          <w:cs/>
          <w:lang w:bidi="hi-IN"/>
        </w:rPr>
        <w:t>जाएगा</w:t>
      </w:r>
      <w:r w:rsidR="0080408B" w:rsidRPr="00CF76AB">
        <w:rPr>
          <w:rFonts w:asciiTheme="majorBidi" w:hAnsiTheme="majorBidi" w:cstheme="majorBidi"/>
          <w:b/>
          <w:sz w:val="20"/>
          <w:szCs w:val="20"/>
          <w:cs/>
          <w:lang w:bidi="hi-IN"/>
        </w:rPr>
        <w:t xml:space="preserve"> </w:t>
      </w:r>
      <w:r w:rsidR="0080408B" w:rsidRPr="00CF76AB">
        <w:rPr>
          <w:rFonts w:ascii="Nirmala UI" w:hAnsi="Nirmala UI" w:cs="Nirmala UI" w:hint="cs"/>
          <w:b/>
          <w:sz w:val="20"/>
          <w:szCs w:val="20"/>
          <w:cs/>
          <w:lang w:bidi="hi-IN"/>
        </w:rPr>
        <w:t>जहां</w:t>
      </w:r>
      <w:r w:rsidR="0080408B" w:rsidRPr="00CF76AB">
        <w:rPr>
          <w:rFonts w:asciiTheme="majorBidi" w:hAnsiTheme="majorBidi" w:cstheme="majorBidi"/>
          <w:b/>
          <w:sz w:val="20"/>
          <w:szCs w:val="20"/>
          <w:cs/>
          <w:lang w:bidi="hi-IN"/>
        </w:rPr>
        <w:t xml:space="preserve"> </w:t>
      </w:r>
      <w:r w:rsidR="0080408B" w:rsidRPr="00CF76AB">
        <w:rPr>
          <w:rFonts w:ascii="Nirmala UI" w:hAnsi="Nirmala UI" w:cs="Nirmala UI" w:hint="cs"/>
          <w:b/>
          <w:sz w:val="20"/>
          <w:szCs w:val="20"/>
          <w:cs/>
          <w:lang w:bidi="hi-IN"/>
        </w:rPr>
        <w:t>धूल</w:t>
      </w:r>
      <w:r w:rsidR="0080408B" w:rsidRPr="00CF76AB">
        <w:rPr>
          <w:rFonts w:asciiTheme="majorBidi" w:hAnsiTheme="majorBidi" w:cstheme="majorBidi"/>
          <w:b/>
          <w:sz w:val="20"/>
          <w:szCs w:val="20"/>
          <w:cs/>
          <w:lang w:bidi="hi-IN"/>
        </w:rPr>
        <w:t xml:space="preserve"> </w:t>
      </w:r>
      <w:r w:rsidR="0080408B" w:rsidRPr="00CF76AB">
        <w:rPr>
          <w:rFonts w:ascii="Nirmala UI" w:hAnsi="Nirmala UI" w:cs="Nirmala UI" w:hint="cs"/>
          <w:b/>
          <w:sz w:val="20"/>
          <w:szCs w:val="20"/>
          <w:cs/>
          <w:lang w:bidi="hi-IN"/>
        </w:rPr>
        <w:t>रेत</w:t>
      </w:r>
      <w:r w:rsidR="0080408B" w:rsidRPr="00CF76AB">
        <w:rPr>
          <w:rFonts w:asciiTheme="majorBidi" w:hAnsiTheme="majorBidi" w:cstheme="majorBidi"/>
          <w:b/>
          <w:sz w:val="20"/>
          <w:szCs w:val="20"/>
          <w:cs/>
          <w:lang w:bidi="hi-IN"/>
        </w:rPr>
        <w:t xml:space="preserve"> </w:t>
      </w:r>
      <w:r w:rsidR="0080408B" w:rsidRPr="00CF76AB">
        <w:rPr>
          <w:rFonts w:ascii="Nirmala UI" w:hAnsi="Nirmala UI" w:cs="Nirmala UI" w:hint="cs"/>
          <w:b/>
          <w:sz w:val="20"/>
          <w:szCs w:val="20"/>
          <w:cs/>
          <w:lang w:bidi="hi-IN"/>
        </w:rPr>
        <w:t>सल्फर</w:t>
      </w:r>
      <w:r w:rsidR="0080408B" w:rsidRPr="00CF76AB">
        <w:rPr>
          <w:rFonts w:asciiTheme="majorBidi" w:hAnsiTheme="majorBidi" w:cstheme="majorBidi"/>
          <w:b/>
          <w:sz w:val="20"/>
          <w:szCs w:val="20"/>
          <w:cs/>
          <w:lang w:bidi="hi-IN"/>
        </w:rPr>
        <w:t xml:space="preserve"> </w:t>
      </w:r>
      <w:r w:rsidR="0080408B" w:rsidRPr="00CF76AB">
        <w:rPr>
          <w:rFonts w:ascii="Nirmala UI" w:hAnsi="Nirmala UI" w:cs="Nirmala UI" w:hint="cs"/>
          <w:b/>
          <w:sz w:val="20"/>
          <w:szCs w:val="20"/>
          <w:cs/>
          <w:lang w:bidi="hi-IN"/>
        </w:rPr>
        <w:t>सेवाएं</w:t>
      </w:r>
      <w:r w:rsidR="0080408B" w:rsidRPr="00CF76AB">
        <w:rPr>
          <w:rFonts w:asciiTheme="majorBidi" w:hAnsiTheme="majorBidi" w:cstheme="majorBidi"/>
          <w:b/>
          <w:sz w:val="20"/>
          <w:szCs w:val="20"/>
          <w:cs/>
          <w:lang w:bidi="hi-IN"/>
        </w:rPr>
        <w:t xml:space="preserve"> </w:t>
      </w:r>
      <w:r w:rsidR="00717DCD" w:rsidRPr="00CF76AB">
        <w:rPr>
          <w:rFonts w:ascii="Nirmala UI" w:hAnsi="Nirmala UI" w:cs="Nirmala UI" w:hint="cs"/>
          <w:b/>
          <w:sz w:val="20"/>
          <w:szCs w:val="20"/>
          <w:cs/>
          <w:lang w:bidi="hi-IN"/>
        </w:rPr>
        <w:t>प्रदान</w:t>
      </w:r>
      <w:r w:rsidR="00717DCD" w:rsidRPr="00CF76AB">
        <w:rPr>
          <w:rFonts w:asciiTheme="majorBidi" w:hAnsiTheme="majorBidi" w:cstheme="majorBidi"/>
          <w:b/>
          <w:sz w:val="20"/>
          <w:szCs w:val="20"/>
          <w:cs/>
          <w:lang w:bidi="hi-IN"/>
        </w:rPr>
        <w:t xml:space="preserve"> </w:t>
      </w:r>
      <w:r w:rsidR="00717DCD" w:rsidRPr="00CF76AB">
        <w:rPr>
          <w:rFonts w:ascii="Nirmala UI" w:hAnsi="Nirmala UI" w:cs="Nirmala UI" w:hint="cs"/>
          <w:b/>
          <w:sz w:val="20"/>
          <w:szCs w:val="20"/>
          <w:cs/>
          <w:lang w:bidi="hi-IN"/>
        </w:rPr>
        <w:t>की</w:t>
      </w:r>
      <w:r w:rsidR="00717DCD" w:rsidRPr="00CF76AB">
        <w:rPr>
          <w:rFonts w:asciiTheme="majorBidi" w:hAnsiTheme="majorBidi" w:cstheme="majorBidi"/>
          <w:b/>
          <w:sz w:val="20"/>
          <w:szCs w:val="20"/>
          <w:cs/>
          <w:lang w:bidi="hi-IN"/>
        </w:rPr>
        <w:t xml:space="preserve"> </w:t>
      </w:r>
      <w:r w:rsidR="00717DCD" w:rsidRPr="00CF76AB">
        <w:rPr>
          <w:rFonts w:ascii="Nirmala UI" w:hAnsi="Nirmala UI" w:cs="Nirmala UI" w:hint="cs"/>
          <w:b/>
          <w:sz w:val="20"/>
          <w:szCs w:val="20"/>
          <w:cs/>
          <w:lang w:bidi="hi-IN"/>
        </w:rPr>
        <w:t>जाती</w:t>
      </w:r>
      <w:r w:rsidR="00717DCD" w:rsidRPr="00CF76AB">
        <w:rPr>
          <w:rFonts w:asciiTheme="majorBidi" w:hAnsiTheme="majorBidi" w:cstheme="majorBidi"/>
          <w:b/>
          <w:sz w:val="20"/>
          <w:szCs w:val="20"/>
          <w:cs/>
          <w:lang w:bidi="hi-IN"/>
        </w:rPr>
        <w:t xml:space="preserve"> </w:t>
      </w:r>
      <w:r w:rsidR="0080408B" w:rsidRPr="00CF76AB">
        <w:rPr>
          <w:rFonts w:ascii="Nirmala UI" w:hAnsi="Nirmala UI" w:cs="Nirmala UI" w:hint="cs"/>
          <w:b/>
          <w:sz w:val="20"/>
          <w:szCs w:val="20"/>
          <w:cs/>
          <w:lang w:bidi="hi-IN"/>
        </w:rPr>
        <w:t>हैं।</w:t>
      </w:r>
    </w:p>
    <w:p w14:paraId="483034C1" w14:textId="57FC6C90" w:rsidR="00717DCD" w:rsidRPr="00CF76AB" w:rsidRDefault="00286AAC" w:rsidP="00CF76AB">
      <w:pPr>
        <w:pStyle w:val="NoSpacing"/>
        <w:ind w:left="1418" w:hanging="1014"/>
        <w:jc w:val="both"/>
        <w:rPr>
          <w:rFonts w:asciiTheme="majorBidi" w:hAnsiTheme="majorBidi" w:cstheme="majorBidi"/>
          <w:b/>
          <w:sz w:val="20"/>
          <w:szCs w:val="20"/>
        </w:rPr>
      </w:pPr>
      <w:r w:rsidRPr="00CF76AB">
        <w:rPr>
          <w:rFonts w:asciiTheme="majorBidi" w:hAnsiTheme="majorBidi" w:cstheme="majorBidi"/>
          <w:b/>
          <w:sz w:val="20"/>
          <w:szCs w:val="20"/>
          <w:cs/>
          <w:lang w:bidi="hi-IN"/>
        </w:rPr>
        <w:t>2.4.16</w:t>
      </w:r>
      <w:r w:rsidR="008B0D30" w:rsidRPr="00CF76AB">
        <w:rPr>
          <w:rFonts w:asciiTheme="majorBidi" w:hAnsiTheme="majorBidi" w:cstheme="majorBidi"/>
          <w:b/>
          <w:sz w:val="20"/>
          <w:szCs w:val="20"/>
          <w:cs/>
          <w:lang w:bidi="hi-IN"/>
        </w:rPr>
        <w:t xml:space="preserve"> </w:t>
      </w:r>
      <w:r w:rsidR="00717DCD" w:rsidRPr="00CF76AB">
        <w:rPr>
          <w:rFonts w:ascii="Nirmala UI" w:hAnsi="Nirmala UI" w:cs="Nirmala UI" w:hint="cs"/>
          <w:b/>
          <w:sz w:val="20"/>
          <w:szCs w:val="20"/>
          <w:cs/>
          <w:lang w:bidi="hi-IN"/>
        </w:rPr>
        <w:t>निचले</w:t>
      </w:r>
      <w:r w:rsidR="00717DCD" w:rsidRPr="00CF76AB">
        <w:rPr>
          <w:rFonts w:asciiTheme="majorBidi" w:hAnsiTheme="majorBidi" w:cstheme="majorBidi"/>
          <w:b/>
          <w:sz w:val="20"/>
          <w:szCs w:val="20"/>
          <w:cs/>
          <w:lang w:bidi="hi-IN"/>
        </w:rPr>
        <w:t xml:space="preserve"> </w:t>
      </w:r>
      <w:r w:rsidR="000D78B9" w:rsidRPr="00CF76AB">
        <w:rPr>
          <w:rFonts w:ascii="Nirmala UI" w:hAnsi="Nirmala UI" w:cs="Nirmala UI" w:hint="cs"/>
          <w:b/>
          <w:sz w:val="20"/>
          <w:szCs w:val="20"/>
          <w:cs/>
          <w:lang w:bidi="hi-IN"/>
        </w:rPr>
        <w:t>पॉइन्ट</w:t>
      </w:r>
      <w:r w:rsidR="000D78B9" w:rsidRPr="00CF76AB" w:rsidDel="000D78B9">
        <w:rPr>
          <w:rFonts w:asciiTheme="majorBidi" w:hAnsiTheme="majorBidi" w:cstheme="majorBidi"/>
          <w:b/>
          <w:sz w:val="20"/>
          <w:szCs w:val="20"/>
          <w:cs/>
          <w:lang w:bidi="hi-IN"/>
        </w:rPr>
        <w:t xml:space="preserve"> </w:t>
      </w:r>
      <w:r w:rsidR="00717DCD" w:rsidRPr="00CF76AB">
        <w:rPr>
          <w:rFonts w:asciiTheme="majorBidi" w:hAnsiTheme="majorBidi" w:cstheme="majorBidi"/>
          <w:b/>
          <w:sz w:val="20"/>
          <w:szCs w:val="20"/>
          <w:cs/>
          <w:lang w:bidi="hi-IN"/>
        </w:rPr>
        <w:t xml:space="preserve"> </w:t>
      </w:r>
      <w:r w:rsidR="00717DCD" w:rsidRPr="00CF76AB">
        <w:rPr>
          <w:rFonts w:ascii="Nirmala UI" w:hAnsi="Nirmala UI" w:cs="Nirmala UI" w:hint="cs"/>
          <w:b/>
          <w:sz w:val="20"/>
          <w:szCs w:val="20"/>
          <w:cs/>
          <w:lang w:bidi="hi-IN"/>
        </w:rPr>
        <w:t>पर</w:t>
      </w:r>
      <w:r w:rsidR="00717DCD" w:rsidRPr="00CF76AB">
        <w:rPr>
          <w:rFonts w:asciiTheme="majorBidi" w:hAnsiTheme="majorBidi" w:cstheme="majorBidi"/>
          <w:b/>
          <w:sz w:val="20"/>
          <w:szCs w:val="20"/>
          <w:cs/>
          <w:lang w:bidi="hi-IN"/>
        </w:rPr>
        <w:t xml:space="preserve"> </w:t>
      </w:r>
      <w:r w:rsidR="00717DCD" w:rsidRPr="00CF76AB">
        <w:rPr>
          <w:rFonts w:ascii="Nirmala UI" w:hAnsi="Nirmala UI" w:cs="Nirmala UI" w:hint="cs"/>
          <w:b/>
          <w:sz w:val="20"/>
          <w:szCs w:val="20"/>
          <w:cs/>
          <w:lang w:bidi="hi-IN"/>
        </w:rPr>
        <w:t>पर्याप्त</w:t>
      </w:r>
      <w:r w:rsidR="00717DCD" w:rsidRPr="00CF76AB">
        <w:rPr>
          <w:rFonts w:asciiTheme="majorBidi" w:hAnsiTheme="majorBidi" w:cstheme="majorBidi"/>
          <w:b/>
          <w:sz w:val="20"/>
          <w:szCs w:val="20"/>
          <w:cs/>
          <w:lang w:bidi="hi-IN"/>
        </w:rPr>
        <w:t xml:space="preserve"> </w:t>
      </w:r>
      <w:r w:rsidR="00717DCD" w:rsidRPr="00CF76AB">
        <w:rPr>
          <w:rFonts w:ascii="Nirmala UI" w:hAnsi="Nirmala UI" w:cs="Nirmala UI" w:hint="cs"/>
          <w:b/>
          <w:sz w:val="20"/>
          <w:szCs w:val="20"/>
          <w:cs/>
          <w:lang w:bidi="hi-IN"/>
        </w:rPr>
        <w:t>जल</w:t>
      </w:r>
      <w:r w:rsidR="00717DCD" w:rsidRPr="00CF76AB">
        <w:rPr>
          <w:rFonts w:asciiTheme="majorBidi" w:hAnsiTheme="majorBidi" w:cstheme="majorBidi"/>
          <w:b/>
          <w:sz w:val="20"/>
          <w:szCs w:val="20"/>
          <w:cs/>
          <w:lang w:bidi="hi-IN"/>
        </w:rPr>
        <w:t xml:space="preserve"> </w:t>
      </w:r>
      <w:r w:rsidR="00717DCD" w:rsidRPr="00CF76AB">
        <w:rPr>
          <w:rFonts w:ascii="Nirmala UI" w:hAnsi="Nirmala UI" w:cs="Nirmala UI" w:hint="cs"/>
          <w:b/>
          <w:sz w:val="20"/>
          <w:szCs w:val="20"/>
          <w:cs/>
          <w:lang w:bidi="hi-IN"/>
        </w:rPr>
        <w:t>निकासी</w:t>
      </w:r>
      <w:r w:rsidR="00717DCD" w:rsidRPr="00CF76AB">
        <w:rPr>
          <w:rFonts w:asciiTheme="majorBidi" w:hAnsiTheme="majorBidi" w:cstheme="majorBidi"/>
          <w:b/>
          <w:sz w:val="20"/>
          <w:szCs w:val="20"/>
          <w:cs/>
          <w:lang w:bidi="hi-IN"/>
        </w:rPr>
        <w:t xml:space="preserve"> </w:t>
      </w:r>
      <w:r w:rsidR="00717DCD" w:rsidRPr="00CF76AB">
        <w:rPr>
          <w:rFonts w:ascii="Nirmala UI" w:hAnsi="Nirmala UI" w:cs="Nirmala UI" w:hint="cs"/>
          <w:b/>
          <w:sz w:val="20"/>
          <w:szCs w:val="20"/>
          <w:cs/>
          <w:lang w:bidi="hi-IN"/>
        </w:rPr>
        <w:t>और</w:t>
      </w:r>
      <w:r w:rsidR="00717DCD" w:rsidRPr="00CF76AB">
        <w:rPr>
          <w:rFonts w:asciiTheme="majorBidi" w:hAnsiTheme="majorBidi" w:cstheme="majorBidi"/>
          <w:b/>
          <w:sz w:val="20"/>
          <w:szCs w:val="20"/>
          <w:cs/>
          <w:lang w:bidi="hi-IN"/>
        </w:rPr>
        <w:t xml:space="preserve"> </w:t>
      </w:r>
      <w:r w:rsidR="00717DCD" w:rsidRPr="00CF76AB">
        <w:rPr>
          <w:rFonts w:ascii="Nirmala UI" w:hAnsi="Nirmala UI" w:cs="Nirmala UI" w:hint="cs"/>
          <w:b/>
          <w:sz w:val="20"/>
          <w:szCs w:val="20"/>
          <w:cs/>
          <w:lang w:bidi="hi-IN"/>
        </w:rPr>
        <w:t>उच्च</w:t>
      </w:r>
      <w:r w:rsidR="00717DCD" w:rsidRPr="00CF76AB">
        <w:rPr>
          <w:rFonts w:asciiTheme="majorBidi" w:hAnsiTheme="majorBidi" w:cstheme="majorBidi"/>
          <w:b/>
          <w:sz w:val="20"/>
          <w:szCs w:val="20"/>
          <w:cs/>
          <w:lang w:bidi="hi-IN"/>
        </w:rPr>
        <w:t xml:space="preserve"> </w:t>
      </w:r>
      <w:r w:rsidR="000D78B9" w:rsidRPr="00CF76AB">
        <w:rPr>
          <w:rFonts w:ascii="Nirmala UI" w:hAnsi="Nirmala UI" w:cs="Nirmala UI" w:hint="cs"/>
          <w:b/>
          <w:sz w:val="20"/>
          <w:szCs w:val="20"/>
          <w:cs/>
          <w:lang w:bidi="hi-IN"/>
        </w:rPr>
        <w:t>पॉइन्ट</w:t>
      </w:r>
      <w:r w:rsidR="000D78B9" w:rsidRPr="00CF76AB" w:rsidDel="000D78B9">
        <w:rPr>
          <w:rFonts w:asciiTheme="majorBidi" w:hAnsiTheme="majorBidi" w:cstheme="majorBidi"/>
          <w:b/>
          <w:sz w:val="20"/>
          <w:szCs w:val="20"/>
          <w:cs/>
          <w:lang w:bidi="hi-IN"/>
        </w:rPr>
        <w:t xml:space="preserve"> </w:t>
      </w:r>
      <w:r w:rsidR="00717DCD" w:rsidRPr="00CF76AB">
        <w:rPr>
          <w:rFonts w:asciiTheme="majorBidi" w:hAnsiTheme="majorBidi" w:cstheme="majorBidi"/>
          <w:b/>
          <w:sz w:val="20"/>
          <w:szCs w:val="20"/>
          <w:cs/>
          <w:lang w:bidi="hi-IN"/>
        </w:rPr>
        <w:t xml:space="preserve"> </w:t>
      </w:r>
      <w:r w:rsidR="00717DCD" w:rsidRPr="00CF76AB">
        <w:rPr>
          <w:rFonts w:ascii="Nirmala UI" w:hAnsi="Nirmala UI" w:cs="Nirmala UI" w:hint="cs"/>
          <w:b/>
          <w:sz w:val="20"/>
          <w:szCs w:val="20"/>
          <w:cs/>
          <w:lang w:bidi="hi-IN"/>
        </w:rPr>
        <w:t>पर</w:t>
      </w:r>
      <w:r w:rsidR="00717DCD" w:rsidRPr="00CF76AB">
        <w:rPr>
          <w:rFonts w:asciiTheme="majorBidi" w:hAnsiTheme="majorBidi" w:cstheme="majorBidi"/>
          <w:b/>
          <w:sz w:val="20"/>
          <w:szCs w:val="20"/>
          <w:cs/>
          <w:lang w:bidi="hi-IN"/>
        </w:rPr>
        <w:t xml:space="preserve"> </w:t>
      </w:r>
      <w:r w:rsidR="00717DCD" w:rsidRPr="00CF76AB">
        <w:rPr>
          <w:rFonts w:ascii="Nirmala UI" w:hAnsi="Nirmala UI" w:cs="Nirmala UI" w:hint="cs"/>
          <w:b/>
          <w:sz w:val="20"/>
          <w:szCs w:val="20"/>
          <w:cs/>
          <w:lang w:bidi="hi-IN"/>
        </w:rPr>
        <w:t>निकास</w:t>
      </w:r>
      <w:r w:rsidR="00717DCD" w:rsidRPr="00CF76AB">
        <w:rPr>
          <w:rFonts w:asciiTheme="majorBidi" w:hAnsiTheme="majorBidi" w:cstheme="majorBidi"/>
          <w:b/>
          <w:sz w:val="20"/>
          <w:szCs w:val="20"/>
          <w:cs/>
          <w:lang w:bidi="hi-IN"/>
        </w:rPr>
        <w:t xml:space="preserve"> </w:t>
      </w:r>
      <w:r w:rsidR="00717DCD" w:rsidRPr="00CF76AB">
        <w:rPr>
          <w:rFonts w:ascii="Nirmala UI" w:hAnsi="Nirmala UI" w:cs="Nirmala UI" w:hint="cs"/>
          <w:b/>
          <w:sz w:val="20"/>
          <w:szCs w:val="20"/>
          <w:cs/>
          <w:lang w:bidi="hi-IN"/>
        </w:rPr>
        <w:t>प्रदान</w:t>
      </w:r>
      <w:r w:rsidR="00717DCD" w:rsidRPr="00CF76AB">
        <w:rPr>
          <w:rFonts w:asciiTheme="majorBidi" w:hAnsiTheme="majorBidi" w:cstheme="majorBidi"/>
          <w:b/>
          <w:sz w:val="20"/>
          <w:szCs w:val="20"/>
          <w:cs/>
          <w:lang w:bidi="hi-IN"/>
        </w:rPr>
        <w:t xml:space="preserve"> </w:t>
      </w:r>
      <w:r w:rsidR="00717DCD" w:rsidRPr="00CF76AB">
        <w:rPr>
          <w:rFonts w:ascii="Nirmala UI" w:hAnsi="Nirmala UI" w:cs="Nirmala UI" w:hint="cs"/>
          <w:b/>
          <w:sz w:val="20"/>
          <w:szCs w:val="20"/>
          <w:cs/>
          <w:lang w:bidi="hi-IN"/>
        </w:rPr>
        <w:t>किया</w:t>
      </w:r>
      <w:r w:rsidR="00717DCD" w:rsidRPr="00CF76AB">
        <w:rPr>
          <w:rFonts w:asciiTheme="majorBidi" w:hAnsiTheme="majorBidi" w:cstheme="majorBidi"/>
          <w:b/>
          <w:sz w:val="20"/>
          <w:szCs w:val="20"/>
          <w:cs/>
          <w:lang w:bidi="hi-IN"/>
        </w:rPr>
        <w:t xml:space="preserve"> </w:t>
      </w:r>
      <w:r w:rsidR="00717DCD" w:rsidRPr="00CF76AB">
        <w:rPr>
          <w:rFonts w:ascii="Nirmala UI" w:hAnsi="Nirmala UI" w:cs="Nirmala UI" w:hint="cs"/>
          <w:b/>
          <w:sz w:val="20"/>
          <w:szCs w:val="20"/>
          <w:cs/>
          <w:lang w:bidi="hi-IN"/>
        </w:rPr>
        <w:t>जाएगा।</w:t>
      </w:r>
    </w:p>
    <w:p w14:paraId="7C6498A4" w14:textId="77777777" w:rsidR="00A50FA7" w:rsidRPr="00CF76AB" w:rsidRDefault="00286AAC" w:rsidP="00CF76AB">
      <w:pPr>
        <w:pStyle w:val="NoSpacing"/>
        <w:ind w:left="1418" w:hanging="1014"/>
        <w:jc w:val="both"/>
        <w:rPr>
          <w:rFonts w:asciiTheme="majorBidi" w:hAnsiTheme="majorBidi" w:cstheme="majorBidi"/>
          <w:b/>
          <w:sz w:val="20"/>
          <w:szCs w:val="20"/>
        </w:rPr>
      </w:pPr>
      <w:r w:rsidRPr="00CF76AB">
        <w:rPr>
          <w:rFonts w:asciiTheme="majorBidi" w:hAnsiTheme="majorBidi" w:cstheme="majorBidi"/>
          <w:b/>
          <w:sz w:val="20"/>
          <w:szCs w:val="20"/>
          <w:cs/>
          <w:lang w:bidi="hi-IN"/>
        </w:rPr>
        <w:t>2.4.17</w:t>
      </w:r>
      <w:r w:rsidR="008B0D30" w:rsidRPr="00CF76AB">
        <w:rPr>
          <w:rFonts w:asciiTheme="majorBidi" w:hAnsiTheme="majorBidi" w:cstheme="majorBidi"/>
          <w:b/>
          <w:sz w:val="20"/>
          <w:szCs w:val="20"/>
          <w:cs/>
          <w:lang w:bidi="hi-IN"/>
        </w:rPr>
        <w:t xml:space="preserve"> </w:t>
      </w:r>
      <w:r w:rsidR="00A50FA7" w:rsidRPr="00CF76AB">
        <w:rPr>
          <w:rFonts w:ascii="Nirmala UI" w:hAnsi="Nirmala UI" w:cs="Nirmala UI" w:hint="cs"/>
          <w:b/>
          <w:sz w:val="20"/>
          <w:szCs w:val="20"/>
          <w:cs/>
          <w:lang w:bidi="hi-IN"/>
        </w:rPr>
        <w:t>लौ</w:t>
      </w:r>
      <w:r w:rsidR="00A50FA7" w:rsidRPr="00CF76AB">
        <w:rPr>
          <w:rFonts w:asciiTheme="majorBidi" w:hAnsiTheme="majorBidi" w:cstheme="majorBidi"/>
          <w:b/>
          <w:sz w:val="20"/>
          <w:szCs w:val="20"/>
        </w:rPr>
        <w:t xml:space="preserve">, </w:t>
      </w:r>
      <w:r w:rsidR="00A50FA7" w:rsidRPr="00CF76AB">
        <w:rPr>
          <w:rFonts w:ascii="Nirmala UI" w:hAnsi="Nirmala UI" w:cs="Nirmala UI" w:hint="cs"/>
          <w:b/>
          <w:sz w:val="20"/>
          <w:szCs w:val="20"/>
          <w:cs/>
          <w:lang w:bidi="hi-IN"/>
        </w:rPr>
        <w:t>ट्यूब</w:t>
      </w:r>
      <w:r w:rsidR="00A50FA7" w:rsidRPr="00CF76AB">
        <w:rPr>
          <w:rFonts w:asciiTheme="majorBidi" w:hAnsiTheme="majorBidi" w:cstheme="majorBidi"/>
          <w:b/>
          <w:sz w:val="20"/>
          <w:szCs w:val="20"/>
          <w:cs/>
          <w:lang w:bidi="hi-IN"/>
        </w:rPr>
        <w:t xml:space="preserve"> </w:t>
      </w:r>
      <w:r w:rsidR="00A50FA7" w:rsidRPr="00CF76AB">
        <w:rPr>
          <w:rFonts w:ascii="Nirmala UI" w:hAnsi="Nirmala UI" w:cs="Nirmala UI" w:hint="cs"/>
          <w:b/>
          <w:sz w:val="20"/>
          <w:szCs w:val="20"/>
          <w:cs/>
          <w:lang w:bidi="hi-IN"/>
        </w:rPr>
        <w:t>बंडल</w:t>
      </w:r>
      <w:r w:rsidR="00A50FA7" w:rsidRPr="00CF76AB">
        <w:rPr>
          <w:rFonts w:asciiTheme="majorBidi" w:hAnsiTheme="majorBidi" w:cstheme="majorBidi"/>
          <w:b/>
          <w:sz w:val="20"/>
          <w:szCs w:val="20"/>
          <w:cs/>
          <w:lang w:bidi="hi-IN"/>
        </w:rPr>
        <w:t xml:space="preserve"> </w:t>
      </w:r>
      <w:r w:rsidR="00A50FA7" w:rsidRPr="00CF76AB">
        <w:rPr>
          <w:rFonts w:ascii="Nirmala UI" w:hAnsi="Nirmala UI" w:cs="Nirmala UI" w:hint="cs"/>
          <w:b/>
          <w:sz w:val="20"/>
          <w:szCs w:val="20"/>
          <w:cs/>
          <w:lang w:bidi="hi-IN"/>
        </w:rPr>
        <w:t>और</w:t>
      </w:r>
      <w:r w:rsidR="00A50FA7" w:rsidRPr="00CF76AB">
        <w:rPr>
          <w:rFonts w:asciiTheme="majorBidi" w:hAnsiTheme="majorBidi" w:cstheme="majorBidi"/>
          <w:b/>
          <w:sz w:val="20"/>
          <w:szCs w:val="20"/>
          <w:cs/>
          <w:lang w:bidi="hi-IN"/>
        </w:rPr>
        <w:t xml:space="preserve"> </w:t>
      </w:r>
      <w:r w:rsidR="00A50FA7" w:rsidRPr="00CF76AB">
        <w:rPr>
          <w:rFonts w:ascii="Nirmala UI" w:hAnsi="Nirmala UI" w:cs="Nirmala UI" w:hint="cs"/>
          <w:b/>
          <w:sz w:val="20"/>
          <w:szCs w:val="20"/>
          <w:cs/>
          <w:lang w:bidi="hi-IN"/>
        </w:rPr>
        <w:t>ट्यूब</w:t>
      </w:r>
      <w:r w:rsidR="00A50FA7" w:rsidRPr="00CF76AB">
        <w:rPr>
          <w:rFonts w:asciiTheme="majorBidi" w:hAnsiTheme="majorBidi" w:cstheme="majorBidi"/>
          <w:b/>
          <w:sz w:val="20"/>
          <w:szCs w:val="20"/>
          <w:cs/>
          <w:lang w:bidi="hi-IN"/>
        </w:rPr>
        <w:t xml:space="preserve"> </w:t>
      </w:r>
      <w:r w:rsidR="00A50FA7" w:rsidRPr="00CF76AB">
        <w:rPr>
          <w:rFonts w:ascii="Nirmala UI" w:hAnsi="Nirmala UI" w:cs="Nirmala UI" w:hint="cs"/>
          <w:b/>
          <w:sz w:val="20"/>
          <w:szCs w:val="20"/>
          <w:cs/>
          <w:lang w:bidi="hi-IN"/>
        </w:rPr>
        <w:t>को</w:t>
      </w:r>
      <w:r w:rsidR="00A50FA7" w:rsidRPr="00CF76AB">
        <w:rPr>
          <w:rFonts w:asciiTheme="majorBidi" w:hAnsiTheme="majorBidi" w:cstheme="majorBidi"/>
          <w:b/>
          <w:sz w:val="20"/>
          <w:szCs w:val="20"/>
          <w:cs/>
          <w:lang w:bidi="hi-IN"/>
        </w:rPr>
        <w:t xml:space="preserve"> </w:t>
      </w:r>
      <w:r w:rsidR="00A50FA7" w:rsidRPr="00CF76AB">
        <w:rPr>
          <w:rFonts w:ascii="Nirmala UI" w:hAnsi="Nirmala UI" w:cs="Nirmala UI" w:hint="cs"/>
          <w:b/>
          <w:sz w:val="20"/>
          <w:szCs w:val="20"/>
          <w:cs/>
          <w:lang w:bidi="hi-IN"/>
        </w:rPr>
        <w:t>सहारा</w:t>
      </w:r>
      <w:r w:rsidR="00A50FA7" w:rsidRPr="00CF76AB">
        <w:rPr>
          <w:rFonts w:asciiTheme="majorBidi" w:hAnsiTheme="majorBidi" w:cstheme="majorBidi"/>
          <w:b/>
          <w:sz w:val="20"/>
          <w:szCs w:val="20"/>
          <w:cs/>
          <w:lang w:bidi="hi-IN"/>
        </w:rPr>
        <w:t xml:space="preserve"> </w:t>
      </w:r>
      <w:r w:rsidR="00A50FA7" w:rsidRPr="00CF76AB">
        <w:rPr>
          <w:rFonts w:ascii="Nirmala UI" w:hAnsi="Nirmala UI" w:cs="Nirmala UI" w:hint="cs"/>
          <w:b/>
          <w:sz w:val="20"/>
          <w:szCs w:val="20"/>
          <w:cs/>
          <w:lang w:bidi="hi-IN"/>
        </w:rPr>
        <w:t>देने</w:t>
      </w:r>
      <w:r w:rsidR="00A50FA7" w:rsidRPr="00CF76AB">
        <w:rPr>
          <w:rFonts w:asciiTheme="majorBidi" w:hAnsiTheme="majorBidi" w:cstheme="majorBidi"/>
          <w:b/>
          <w:sz w:val="20"/>
          <w:szCs w:val="20"/>
          <w:cs/>
          <w:lang w:bidi="hi-IN"/>
        </w:rPr>
        <w:t xml:space="preserve"> </w:t>
      </w:r>
      <w:r w:rsidR="00A50FA7" w:rsidRPr="00CF76AB">
        <w:rPr>
          <w:rFonts w:ascii="Nirmala UI" w:hAnsi="Nirmala UI" w:cs="Nirmala UI" w:hint="cs"/>
          <w:b/>
          <w:sz w:val="20"/>
          <w:szCs w:val="20"/>
          <w:cs/>
          <w:lang w:bidi="hi-IN"/>
        </w:rPr>
        <w:t>की</w:t>
      </w:r>
      <w:r w:rsidR="00A50FA7" w:rsidRPr="00CF76AB">
        <w:rPr>
          <w:rFonts w:asciiTheme="majorBidi" w:hAnsiTheme="majorBidi" w:cstheme="majorBidi"/>
          <w:b/>
          <w:sz w:val="20"/>
          <w:szCs w:val="20"/>
          <w:cs/>
          <w:lang w:bidi="hi-IN"/>
        </w:rPr>
        <w:t xml:space="preserve"> </w:t>
      </w:r>
      <w:r w:rsidR="00A50FA7" w:rsidRPr="00CF76AB">
        <w:rPr>
          <w:rFonts w:ascii="Nirmala UI" w:hAnsi="Nirmala UI" w:cs="Nirmala UI" w:hint="cs"/>
          <w:b/>
          <w:sz w:val="20"/>
          <w:szCs w:val="20"/>
          <w:cs/>
          <w:lang w:bidi="hi-IN"/>
        </w:rPr>
        <w:t>पर्याप्त</w:t>
      </w:r>
      <w:r w:rsidR="00A50FA7" w:rsidRPr="00CF76AB">
        <w:rPr>
          <w:rFonts w:asciiTheme="majorBidi" w:hAnsiTheme="majorBidi" w:cstheme="majorBidi"/>
          <w:b/>
          <w:sz w:val="20"/>
          <w:szCs w:val="20"/>
          <w:cs/>
          <w:lang w:bidi="hi-IN"/>
        </w:rPr>
        <w:t xml:space="preserve"> </w:t>
      </w:r>
      <w:r w:rsidR="00A50FA7" w:rsidRPr="00CF76AB">
        <w:rPr>
          <w:rFonts w:ascii="Nirmala UI" w:hAnsi="Nirmala UI" w:cs="Nirmala UI" w:hint="cs"/>
          <w:b/>
          <w:sz w:val="20"/>
          <w:szCs w:val="20"/>
          <w:cs/>
          <w:lang w:bidi="hi-IN"/>
        </w:rPr>
        <w:t>दृश्यता</w:t>
      </w:r>
      <w:r w:rsidR="00A50FA7" w:rsidRPr="00CF76AB">
        <w:rPr>
          <w:rFonts w:asciiTheme="majorBidi" w:hAnsiTheme="majorBidi" w:cstheme="majorBidi"/>
          <w:b/>
          <w:sz w:val="20"/>
          <w:szCs w:val="20"/>
          <w:cs/>
          <w:lang w:bidi="hi-IN"/>
        </w:rPr>
        <w:t xml:space="preserve"> </w:t>
      </w:r>
      <w:r w:rsidR="00A50FA7" w:rsidRPr="00CF76AB">
        <w:rPr>
          <w:rFonts w:ascii="Nirmala UI" w:hAnsi="Nirmala UI" w:cs="Nirmala UI" w:hint="cs"/>
          <w:b/>
          <w:sz w:val="20"/>
          <w:szCs w:val="20"/>
          <w:cs/>
          <w:lang w:bidi="hi-IN"/>
        </w:rPr>
        <w:t>सुनिश्चित</w:t>
      </w:r>
      <w:r w:rsidR="00A50FA7" w:rsidRPr="00CF76AB">
        <w:rPr>
          <w:rFonts w:asciiTheme="majorBidi" w:hAnsiTheme="majorBidi" w:cstheme="majorBidi"/>
          <w:b/>
          <w:sz w:val="20"/>
          <w:szCs w:val="20"/>
          <w:cs/>
          <w:lang w:bidi="hi-IN"/>
        </w:rPr>
        <w:t xml:space="preserve"> </w:t>
      </w:r>
      <w:r w:rsidR="00A50FA7" w:rsidRPr="00CF76AB">
        <w:rPr>
          <w:rFonts w:ascii="Nirmala UI" w:hAnsi="Nirmala UI" w:cs="Nirmala UI" w:hint="cs"/>
          <w:b/>
          <w:sz w:val="20"/>
          <w:szCs w:val="20"/>
          <w:cs/>
          <w:lang w:bidi="hi-IN"/>
        </w:rPr>
        <w:t>करने</w:t>
      </w:r>
      <w:r w:rsidR="00A50FA7" w:rsidRPr="00CF76AB">
        <w:rPr>
          <w:rFonts w:asciiTheme="majorBidi" w:hAnsiTheme="majorBidi" w:cstheme="majorBidi"/>
          <w:b/>
          <w:sz w:val="20"/>
          <w:szCs w:val="20"/>
          <w:cs/>
          <w:lang w:bidi="hi-IN"/>
        </w:rPr>
        <w:t xml:space="preserve"> </w:t>
      </w:r>
      <w:r w:rsidR="00A50FA7" w:rsidRPr="00CF76AB">
        <w:rPr>
          <w:rFonts w:ascii="Nirmala UI" w:hAnsi="Nirmala UI" w:cs="Nirmala UI" w:hint="cs"/>
          <w:b/>
          <w:sz w:val="20"/>
          <w:szCs w:val="20"/>
          <w:cs/>
          <w:lang w:bidi="hi-IN"/>
        </w:rPr>
        <w:t>और</w:t>
      </w:r>
      <w:r w:rsidR="00A50FA7" w:rsidRPr="00CF76AB">
        <w:rPr>
          <w:rFonts w:asciiTheme="majorBidi" w:hAnsiTheme="majorBidi" w:cstheme="majorBidi"/>
          <w:b/>
          <w:sz w:val="20"/>
          <w:szCs w:val="20"/>
          <w:cs/>
          <w:lang w:bidi="hi-IN"/>
        </w:rPr>
        <w:t xml:space="preserve"> </w:t>
      </w:r>
      <w:r w:rsidR="00A50FA7" w:rsidRPr="00CF76AB">
        <w:rPr>
          <w:rFonts w:ascii="Nirmala UI" w:hAnsi="Nirmala UI" w:cs="Nirmala UI" w:hint="cs"/>
          <w:b/>
          <w:sz w:val="20"/>
          <w:szCs w:val="20"/>
          <w:cs/>
          <w:lang w:bidi="hi-IN"/>
        </w:rPr>
        <w:t>असामान्य</w:t>
      </w:r>
      <w:r w:rsidR="00A50FA7" w:rsidRPr="00CF76AB">
        <w:rPr>
          <w:rFonts w:asciiTheme="majorBidi" w:hAnsiTheme="majorBidi" w:cstheme="majorBidi"/>
          <w:b/>
          <w:sz w:val="20"/>
          <w:szCs w:val="20"/>
          <w:cs/>
          <w:lang w:bidi="hi-IN"/>
        </w:rPr>
        <w:t xml:space="preserve"> </w:t>
      </w:r>
      <w:r w:rsidR="00A50FA7" w:rsidRPr="00CF76AB">
        <w:rPr>
          <w:rFonts w:ascii="Nirmala UI" w:hAnsi="Nirmala UI" w:cs="Nirmala UI" w:hint="cs"/>
          <w:b/>
          <w:sz w:val="20"/>
          <w:szCs w:val="20"/>
          <w:cs/>
          <w:lang w:bidi="hi-IN"/>
        </w:rPr>
        <w:t>स्थितियों</w:t>
      </w:r>
      <w:r w:rsidR="00A50FA7" w:rsidRPr="00CF76AB">
        <w:rPr>
          <w:rFonts w:asciiTheme="majorBidi" w:hAnsiTheme="majorBidi" w:cstheme="majorBidi"/>
          <w:b/>
          <w:sz w:val="20"/>
          <w:szCs w:val="20"/>
          <w:cs/>
          <w:lang w:bidi="hi-IN"/>
        </w:rPr>
        <w:t xml:space="preserve"> </w:t>
      </w:r>
      <w:r w:rsidR="00A50FA7" w:rsidRPr="00CF76AB">
        <w:rPr>
          <w:rFonts w:ascii="Nirmala UI" w:hAnsi="Nirmala UI" w:cs="Nirmala UI" w:hint="cs"/>
          <w:b/>
          <w:sz w:val="20"/>
          <w:szCs w:val="20"/>
          <w:cs/>
          <w:lang w:bidi="hi-IN"/>
        </w:rPr>
        <w:t>का</w:t>
      </w:r>
      <w:r w:rsidR="00A50FA7" w:rsidRPr="00CF76AB">
        <w:rPr>
          <w:rFonts w:asciiTheme="majorBidi" w:hAnsiTheme="majorBidi" w:cstheme="majorBidi"/>
          <w:b/>
          <w:sz w:val="20"/>
          <w:szCs w:val="20"/>
          <w:cs/>
          <w:lang w:bidi="hi-IN"/>
        </w:rPr>
        <w:t xml:space="preserve"> </w:t>
      </w:r>
      <w:r w:rsidR="00A50FA7" w:rsidRPr="00CF76AB">
        <w:rPr>
          <w:rFonts w:ascii="Nirmala UI" w:hAnsi="Nirmala UI" w:cs="Nirmala UI" w:hint="cs"/>
          <w:b/>
          <w:sz w:val="20"/>
          <w:szCs w:val="20"/>
          <w:cs/>
          <w:lang w:bidi="hi-IN"/>
        </w:rPr>
        <w:t>पता</w:t>
      </w:r>
      <w:r w:rsidR="00A50FA7" w:rsidRPr="00CF76AB">
        <w:rPr>
          <w:rFonts w:asciiTheme="majorBidi" w:hAnsiTheme="majorBidi" w:cstheme="majorBidi"/>
          <w:b/>
          <w:sz w:val="20"/>
          <w:szCs w:val="20"/>
          <w:cs/>
          <w:lang w:bidi="hi-IN"/>
        </w:rPr>
        <w:t xml:space="preserve"> </w:t>
      </w:r>
      <w:r w:rsidR="00A50FA7" w:rsidRPr="00CF76AB">
        <w:rPr>
          <w:rFonts w:ascii="Nirmala UI" w:hAnsi="Nirmala UI" w:cs="Nirmala UI" w:hint="cs"/>
          <w:b/>
          <w:sz w:val="20"/>
          <w:szCs w:val="20"/>
          <w:cs/>
          <w:lang w:bidi="hi-IN"/>
        </w:rPr>
        <w:t>लगाने</w:t>
      </w:r>
      <w:r w:rsidR="00A50FA7" w:rsidRPr="00CF76AB">
        <w:rPr>
          <w:rFonts w:asciiTheme="majorBidi" w:hAnsiTheme="majorBidi" w:cstheme="majorBidi"/>
          <w:b/>
          <w:sz w:val="20"/>
          <w:szCs w:val="20"/>
          <w:cs/>
          <w:lang w:bidi="hi-IN"/>
        </w:rPr>
        <w:t xml:space="preserve"> </w:t>
      </w:r>
      <w:r w:rsidR="00A50FA7" w:rsidRPr="00CF76AB">
        <w:rPr>
          <w:rFonts w:ascii="Nirmala UI" w:hAnsi="Nirmala UI" w:cs="Nirmala UI" w:hint="cs"/>
          <w:b/>
          <w:sz w:val="20"/>
          <w:szCs w:val="20"/>
          <w:cs/>
          <w:lang w:bidi="hi-IN"/>
        </w:rPr>
        <w:t>के</w:t>
      </w:r>
      <w:r w:rsidR="00A50FA7" w:rsidRPr="00CF76AB">
        <w:rPr>
          <w:rFonts w:asciiTheme="majorBidi" w:hAnsiTheme="majorBidi" w:cstheme="majorBidi"/>
          <w:b/>
          <w:sz w:val="20"/>
          <w:szCs w:val="20"/>
          <w:cs/>
          <w:lang w:bidi="hi-IN"/>
        </w:rPr>
        <w:t xml:space="preserve"> </w:t>
      </w:r>
      <w:r w:rsidR="00A50FA7" w:rsidRPr="00CF76AB">
        <w:rPr>
          <w:rFonts w:ascii="Nirmala UI" w:hAnsi="Nirmala UI" w:cs="Nirmala UI" w:hint="cs"/>
          <w:b/>
          <w:sz w:val="20"/>
          <w:szCs w:val="20"/>
          <w:cs/>
          <w:lang w:bidi="hi-IN"/>
        </w:rPr>
        <w:t>लिए</w:t>
      </w:r>
      <w:r w:rsidR="00A50FA7" w:rsidRPr="00CF76AB">
        <w:rPr>
          <w:rFonts w:asciiTheme="majorBidi" w:hAnsiTheme="majorBidi" w:cstheme="majorBidi"/>
          <w:b/>
          <w:sz w:val="20"/>
          <w:szCs w:val="20"/>
          <w:cs/>
          <w:lang w:bidi="hi-IN"/>
        </w:rPr>
        <w:t xml:space="preserve"> </w:t>
      </w:r>
      <w:r w:rsidR="00A50FA7" w:rsidRPr="00CF76AB">
        <w:rPr>
          <w:rFonts w:ascii="Nirmala UI" w:hAnsi="Nirmala UI" w:cs="Nirmala UI" w:hint="cs"/>
          <w:b/>
          <w:sz w:val="20"/>
          <w:szCs w:val="20"/>
          <w:cs/>
          <w:lang w:bidi="hi-IN"/>
        </w:rPr>
        <w:t>बॉयलर</w:t>
      </w:r>
      <w:r w:rsidR="00A50FA7" w:rsidRPr="00CF76AB">
        <w:rPr>
          <w:rFonts w:asciiTheme="majorBidi" w:hAnsiTheme="majorBidi" w:cstheme="majorBidi"/>
          <w:b/>
          <w:sz w:val="20"/>
          <w:szCs w:val="20"/>
          <w:cs/>
          <w:lang w:bidi="hi-IN"/>
        </w:rPr>
        <w:t xml:space="preserve"> </w:t>
      </w:r>
      <w:r w:rsidR="00A50FA7" w:rsidRPr="00CF76AB">
        <w:rPr>
          <w:rFonts w:ascii="Nirmala UI" w:hAnsi="Nirmala UI" w:cs="Nirmala UI" w:hint="cs"/>
          <w:b/>
          <w:sz w:val="20"/>
          <w:szCs w:val="20"/>
          <w:cs/>
          <w:lang w:bidi="hi-IN"/>
        </w:rPr>
        <w:t>में</w:t>
      </w:r>
      <w:r w:rsidR="00A50FA7" w:rsidRPr="00CF76AB">
        <w:rPr>
          <w:rFonts w:asciiTheme="majorBidi" w:hAnsiTheme="majorBidi" w:cstheme="majorBidi"/>
          <w:b/>
          <w:sz w:val="20"/>
          <w:szCs w:val="20"/>
          <w:cs/>
          <w:lang w:bidi="hi-IN"/>
        </w:rPr>
        <w:t xml:space="preserve"> </w:t>
      </w:r>
      <w:r w:rsidR="00A50FA7" w:rsidRPr="00CF76AB">
        <w:rPr>
          <w:rFonts w:ascii="Nirmala UI" w:hAnsi="Nirmala UI" w:cs="Nirmala UI" w:hint="cs"/>
          <w:b/>
          <w:sz w:val="20"/>
          <w:szCs w:val="20"/>
          <w:cs/>
          <w:lang w:bidi="hi-IN"/>
        </w:rPr>
        <w:t>महत्</w:t>
      </w:r>
      <w:r w:rsidR="00A50FA7" w:rsidRPr="00CF76AB">
        <w:rPr>
          <w:rFonts w:asciiTheme="majorBidi" w:hAnsiTheme="majorBidi" w:cstheme="majorBidi"/>
          <w:b/>
          <w:sz w:val="20"/>
          <w:szCs w:val="20"/>
          <w:cs/>
          <w:lang w:bidi="hi-IN"/>
        </w:rPr>
        <w:t>‍</w:t>
      </w:r>
      <w:r w:rsidR="00A50FA7" w:rsidRPr="00CF76AB">
        <w:rPr>
          <w:rFonts w:ascii="Nirmala UI" w:hAnsi="Nirmala UI" w:cs="Nirmala UI" w:hint="cs"/>
          <w:b/>
          <w:sz w:val="20"/>
          <w:szCs w:val="20"/>
          <w:cs/>
          <w:lang w:bidi="hi-IN"/>
        </w:rPr>
        <w:t>वपूर्ण</w:t>
      </w:r>
      <w:r w:rsidR="00A50FA7" w:rsidRPr="00CF76AB">
        <w:rPr>
          <w:rFonts w:asciiTheme="majorBidi" w:hAnsiTheme="majorBidi" w:cstheme="majorBidi"/>
          <w:b/>
          <w:sz w:val="20"/>
          <w:szCs w:val="20"/>
          <w:cs/>
          <w:lang w:bidi="hi-IN"/>
        </w:rPr>
        <w:t xml:space="preserve"> </w:t>
      </w:r>
      <w:r w:rsidR="00A50FA7" w:rsidRPr="00CF76AB">
        <w:rPr>
          <w:rFonts w:ascii="Nirmala UI" w:hAnsi="Nirmala UI" w:cs="Nirmala UI" w:hint="cs"/>
          <w:b/>
          <w:sz w:val="20"/>
          <w:szCs w:val="20"/>
          <w:cs/>
          <w:lang w:bidi="hi-IN"/>
        </w:rPr>
        <w:t>स्थानों</w:t>
      </w:r>
      <w:r w:rsidR="00A50FA7" w:rsidRPr="00CF76AB">
        <w:rPr>
          <w:rFonts w:asciiTheme="majorBidi" w:hAnsiTheme="majorBidi" w:cstheme="majorBidi"/>
          <w:b/>
          <w:sz w:val="20"/>
          <w:szCs w:val="20"/>
          <w:cs/>
          <w:lang w:bidi="hi-IN"/>
        </w:rPr>
        <w:t xml:space="preserve"> </w:t>
      </w:r>
      <w:r w:rsidR="00A50FA7" w:rsidRPr="00CF76AB">
        <w:rPr>
          <w:rFonts w:ascii="Nirmala UI" w:hAnsi="Nirmala UI" w:cs="Nirmala UI" w:hint="cs"/>
          <w:b/>
          <w:sz w:val="20"/>
          <w:szCs w:val="20"/>
          <w:cs/>
          <w:lang w:bidi="hi-IN"/>
        </w:rPr>
        <w:t>पर</w:t>
      </w:r>
      <w:r w:rsidR="00A50FA7" w:rsidRPr="00CF76AB">
        <w:rPr>
          <w:rFonts w:asciiTheme="majorBidi" w:hAnsiTheme="majorBidi" w:cstheme="majorBidi"/>
          <w:b/>
          <w:sz w:val="20"/>
          <w:szCs w:val="20"/>
          <w:cs/>
          <w:lang w:bidi="hi-IN"/>
        </w:rPr>
        <w:t xml:space="preserve"> </w:t>
      </w:r>
      <w:r w:rsidR="00A50FA7" w:rsidRPr="00CF76AB">
        <w:rPr>
          <w:rFonts w:ascii="Nirmala UI" w:hAnsi="Nirmala UI" w:cs="Nirmala UI" w:hint="cs"/>
          <w:b/>
          <w:sz w:val="20"/>
          <w:szCs w:val="20"/>
          <w:cs/>
          <w:lang w:bidi="hi-IN"/>
        </w:rPr>
        <w:t>पर्याप्त</w:t>
      </w:r>
      <w:r w:rsidR="00A50FA7" w:rsidRPr="00CF76AB">
        <w:rPr>
          <w:rFonts w:asciiTheme="majorBidi" w:hAnsiTheme="majorBidi" w:cstheme="majorBidi"/>
          <w:b/>
          <w:sz w:val="20"/>
          <w:szCs w:val="20"/>
          <w:cs/>
          <w:lang w:bidi="hi-IN"/>
        </w:rPr>
        <w:t xml:space="preserve"> </w:t>
      </w:r>
      <w:r w:rsidR="00A50FA7" w:rsidRPr="00CF76AB">
        <w:rPr>
          <w:rFonts w:ascii="Nirmala UI" w:hAnsi="Nirmala UI" w:cs="Nirmala UI" w:hint="cs"/>
          <w:b/>
          <w:sz w:val="20"/>
          <w:szCs w:val="20"/>
          <w:cs/>
          <w:lang w:bidi="hi-IN"/>
        </w:rPr>
        <w:t>संख्या</w:t>
      </w:r>
      <w:r w:rsidR="00A50FA7" w:rsidRPr="00CF76AB">
        <w:rPr>
          <w:rFonts w:asciiTheme="majorBidi" w:hAnsiTheme="majorBidi" w:cstheme="majorBidi"/>
          <w:b/>
          <w:sz w:val="20"/>
          <w:szCs w:val="20"/>
          <w:cs/>
          <w:lang w:bidi="hi-IN"/>
        </w:rPr>
        <w:t xml:space="preserve"> </w:t>
      </w:r>
      <w:r w:rsidR="00A50FA7" w:rsidRPr="00CF76AB">
        <w:rPr>
          <w:rFonts w:ascii="Nirmala UI" w:hAnsi="Nirmala UI" w:cs="Nirmala UI" w:hint="cs"/>
          <w:b/>
          <w:sz w:val="20"/>
          <w:szCs w:val="20"/>
          <w:cs/>
          <w:lang w:bidi="hi-IN"/>
        </w:rPr>
        <w:t>में</w:t>
      </w:r>
      <w:r w:rsidR="00A50FA7" w:rsidRPr="00CF76AB">
        <w:rPr>
          <w:rFonts w:asciiTheme="majorBidi" w:hAnsiTheme="majorBidi" w:cstheme="majorBidi"/>
          <w:b/>
          <w:sz w:val="20"/>
          <w:szCs w:val="20"/>
          <w:cs/>
          <w:lang w:bidi="hi-IN"/>
        </w:rPr>
        <w:t xml:space="preserve"> </w:t>
      </w:r>
      <w:r w:rsidR="00A50FA7" w:rsidRPr="00CF76AB">
        <w:rPr>
          <w:rFonts w:ascii="Nirmala UI" w:hAnsi="Nirmala UI" w:cs="Nirmala UI" w:hint="cs"/>
          <w:b/>
          <w:sz w:val="20"/>
          <w:szCs w:val="20"/>
          <w:cs/>
          <w:lang w:bidi="hi-IN"/>
        </w:rPr>
        <w:t>साइट</w:t>
      </w:r>
      <w:r w:rsidR="00A50FA7" w:rsidRPr="00CF76AB">
        <w:rPr>
          <w:rFonts w:asciiTheme="majorBidi" w:hAnsiTheme="majorBidi" w:cstheme="majorBidi"/>
          <w:b/>
          <w:sz w:val="20"/>
          <w:szCs w:val="20"/>
          <w:cs/>
          <w:lang w:bidi="hi-IN"/>
        </w:rPr>
        <w:t xml:space="preserve"> </w:t>
      </w:r>
      <w:r w:rsidR="00A50FA7" w:rsidRPr="00CF76AB">
        <w:rPr>
          <w:rFonts w:ascii="Nirmala UI" w:hAnsi="Nirmala UI" w:cs="Nirmala UI" w:hint="cs"/>
          <w:b/>
          <w:sz w:val="20"/>
          <w:szCs w:val="20"/>
          <w:cs/>
          <w:lang w:bidi="hi-IN"/>
        </w:rPr>
        <w:t>डोर</w:t>
      </w:r>
      <w:r w:rsidR="00A50FA7" w:rsidRPr="00CF76AB">
        <w:rPr>
          <w:rFonts w:asciiTheme="majorBidi" w:hAnsiTheme="majorBidi" w:cstheme="majorBidi"/>
          <w:b/>
          <w:sz w:val="20"/>
          <w:szCs w:val="20"/>
          <w:cs/>
          <w:lang w:bidi="hi-IN"/>
        </w:rPr>
        <w:t xml:space="preserve"> </w:t>
      </w:r>
      <w:r w:rsidR="00A50FA7" w:rsidRPr="00CF76AB">
        <w:rPr>
          <w:rFonts w:ascii="Nirmala UI" w:hAnsi="Nirmala UI" w:cs="Nirmala UI" w:hint="cs"/>
          <w:b/>
          <w:sz w:val="20"/>
          <w:szCs w:val="20"/>
          <w:cs/>
          <w:lang w:bidi="hi-IN"/>
        </w:rPr>
        <w:t>प्रदान</w:t>
      </w:r>
      <w:r w:rsidR="00A50FA7" w:rsidRPr="00CF76AB">
        <w:rPr>
          <w:rFonts w:asciiTheme="majorBidi" w:hAnsiTheme="majorBidi" w:cstheme="majorBidi"/>
          <w:b/>
          <w:sz w:val="20"/>
          <w:szCs w:val="20"/>
          <w:cs/>
          <w:lang w:bidi="hi-IN"/>
        </w:rPr>
        <w:t xml:space="preserve"> </w:t>
      </w:r>
      <w:r w:rsidR="00A50FA7" w:rsidRPr="00CF76AB">
        <w:rPr>
          <w:rFonts w:ascii="Nirmala UI" w:hAnsi="Nirmala UI" w:cs="Nirmala UI" w:hint="cs"/>
          <w:b/>
          <w:sz w:val="20"/>
          <w:szCs w:val="20"/>
          <w:cs/>
          <w:lang w:bidi="hi-IN"/>
        </w:rPr>
        <w:t>किए</w:t>
      </w:r>
      <w:r w:rsidR="00A50FA7" w:rsidRPr="00CF76AB">
        <w:rPr>
          <w:rFonts w:asciiTheme="majorBidi" w:hAnsiTheme="majorBidi" w:cstheme="majorBidi"/>
          <w:b/>
          <w:sz w:val="20"/>
          <w:szCs w:val="20"/>
          <w:cs/>
          <w:lang w:bidi="hi-IN"/>
        </w:rPr>
        <w:t xml:space="preserve"> </w:t>
      </w:r>
      <w:r w:rsidR="00A50FA7" w:rsidRPr="00CF76AB">
        <w:rPr>
          <w:rFonts w:ascii="Nirmala UI" w:hAnsi="Nirmala UI" w:cs="Nirmala UI" w:hint="cs"/>
          <w:b/>
          <w:sz w:val="20"/>
          <w:szCs w:val="20"/>
          <w:cs/>
          <w:lang w:bidi="hi-IN"/>
        </w:rPr>
        <w:t>जाएंगे।</w:t>
      </w:r>
    </w:p>
    <w:p w14:paraId="3A40C530" w14:textId="77777777" w:rsidR="00A50FA7" w:rsidRPr="00CF76AB" w:rsidRDefault="00286AAC" w:rsidP="00CF76AB">
      <w:pPr>
        <w:pStyle w:val="NoSpacing"/>
        <w:ind w:left="1418" w:hanging="1014"/>
        <w:jc w:val="both"/>
        <w:rPr>
          <w:rFonts w:asciiTheme="majorBidi" w:hAnsiTheme="majorBidi" w:cstheme="majorBidi"/>
          <w:b/>
          <w:sz w:val="20"/>
          <w:szCs w:val="20"/>
        </w:rPr>
      </w:pPr>
      <w:r w:rsidRPr="00CF76AB">
        <w:rPr>
          <w:rFonts w:asciiTheme="majorBidi" w:hAnsiTheme="majorBidi" w:cstheme="majorBidi"/>
          <w:b/>
          <w:sz w:val="20"/>
          <w:szCs w:val="20"/>
          <w:cs/>
          <w:lang w:bidi="hi-IN"/>
        </w:rPr>
        <w:t>2.4.18</w:t>
      </w:r>
      <w:r w:rsidR="00A50FA7" w:rsidRPr="00CF76AB">
        <w:rPr>
          <w:rFonts w:asciiTheme="majorBidi" w:hAnsiTheme="majorBidi" w:cstheme="majorBidi"/>
          <w:b/>
          <w:sz w:val="20"/>
          <w:szCs w:val="20"/>
          <w:cs/>
          <w:lang w:bidi="hi-IN"/>
        </w:rPr>
        <w:t xml:space="preserve"> </w:t>
      </w:r>
      <w:r w:rsidR="00A50FA7" w:rsidRPr="00CF76AB">
        <w:rPr>
          <w:rFonts w:ascii="Nirmala UI" w:hAnsi="Nirmala UI" w:cs="Nirmala UI" w:hint="cs"/>
          <w:b/>
          <w:sz w:val="20"/>
          <w:szCs w:val="20"/>
          <w:cs/>
          <w:lang w:bidi="hi-IN"/>
        </w:rPr>
        <w:t>बॉयलर</w:t>
      </w:r>
      <w:r w:rsidR="00A50FA7" w:rsidRPr="00CF76AB">
        <w:rPr>
          <w:rFonts w:asciiTheme="majorBidi" w:hAnsiTheme="majorBidi" w:cstheme="majorBidi"/>
          <w:b/>
          <w:sz w:val="20"/>
          <w:szCs w:val="20"/>
          <w:cs/>
          <w:lang w:bidi="hi-IN"/>
        </w:rPr>
        <w:t xml:space="preserve"> </w:t>
      </w:r>
      <w:r w:rsidR="00A50FA7" w:rsidRPr="00CF76AB">
        <w:rPr>
          <w:rFonts w:ascii="Nirmala UI" w:hAnsi="Nirmala UI" w:cs="Nirmala UI" w:hint="cs"/>
          <w:b/>
          <w:sz w:val="20"/>
          <w:szCs w:val="20"/>
          <w:cs/>
          <w:lang w:bidi="hi-IN"/>
        </w:rPr>
        <w:t>प्रणाली</w:t>
      </w:r>
      <w:r w:rsidR="00A50FA7" w:rsidRPr="00CF76AB">
        <w:rPr>
          <w:rFonts w:asciiTheme="majorBidi" w:hAnsiTheme="majorBidi" w:cstheme="majorBidi"/>
          <w:b/>
          <w:sz w:val="20"/>
          <w:szCs w:val="20"/>
          <w:cs/>
          <w:lang w:bidi="hi-IN"/>
        </w:rPr>
        <w:t xml:space="preserve"> </w:t>
      </w:r>
      <w:r w:rsidR="00A50FA7" w:rsidRPr="00CF76AB">
        <w:rPr>
          <w:rFonts w:ascii="Nirmala UI" w:hAnsi="Nirmala UI" w:cs="Nirmala UI" w:hint="cs"/>
          <w:b/>
          <w:sz w:val="20"/>
          <w:szCs w:val="20"/>
          <w:cs/>
          <w:lang w:bidi="hi-IN"/>
        </w:rPr>
        <w:t>में</w:t>
      </w:r>
      <w:r w:rsidR="00A50FA7" w:rsidRPr="00CF76AB">
        <w:rPr>
          <w:rFonts w:asciiTheme="majorBidi" w:hAnsiTheme="majorBidi" w:cstheme="majorBidi"/>
          <w:b/>
          <w:sz w:val="20"/>
          <w:szCs w:val="20"/>
          <w:cs/>
          <w:lang w:bidi="hi-IN"/>
        </w:rPr>
        <w:t xml:space="preserve"> </w:t>
      </w:r>
      <w:r w:rsidR="00A50FA7" w:rsidRPr="00CF76AB">
        <w:rPr>
          <w:rFonts w:ascii="Nirmala UI" w:hAnsi="Nirmala UI" w:cs="Nirmala UI" w:hint="cs"/>
          <w:b/>
          <w:sz w:val="20"/>
          <w:szCs w:val="20"/>
          <w:cs/>
          <w:lang w:bidi="hi-IN"/>
        </w:rPr>
        <w:t>ऑपरेशन</w:t>
      </w:r>
      <w:r w:rsidR="00A50FA7" w:rsidRPr="00CF76AB">
        <w:rPr>
          <w:rFonts w:asciiTheme="majorBidi" w:hAnsiTheme="majorBidi" w:cstheme="majorBidi"/>
          <w:b/>
          <w:sz w:val="20"/>
          <w:szCs w:val="20"/>
          <w:cs/>
          <w:lang w:bidi="hi-IN"/>
        </w:rPr>
        <w:t xml:space="preserve"> </w:t>
      </w:r>
      <w:r w:rsidR="00A50FA7" w:rsidRPr="00CF76AB">
        <w:rPr>
          <w:rFonts w:ascii="Nirmala UI" w:hAnsi="Nirmala UI" w:cs="Nirmala UI" w:hint="cs"/>
          <w:b/>
          <w:sz w:val="20"/>
          <w:szCs w:val="20"/>
          <w:cs/>
          <w:lang w:bidi="hi-IN"/>
        </w:rPr>
        <w:t>के</w:t>
      </w:r>
      <w:r w:rsidR="00A50FA7" w:rsidRPr="00CF76AB">
        <w:rPr>
          <w:rFonts w:asciiTheme="majorBidi" w:hAnsiTheme="majorBidi" w:cstheme="majorBidi"/>
          <w:b/>
          <w:sz w:val="20"/>
          <w:szCs w:val="20"/>
          <w:cs/>
          <w:lang w:bidi="hi-IN"/>
        </w:rPr>
        <w:t xml:space="preserve"> </w:t>
      </w:r>
      <w:r w:rsidR="00A50FA7" w:rsidRPr="00CF76AB">
        <w:rPr>
          <w:rFonts w:ascii="Nirmala UI" w:hAnsi="Nirmala UI" w:cs="Nirmala UI" w:hint="cs"/>
          <w:b/>
          <w:sz w:val="20"/>
          <w:szCs w:val="20"/>
          <w:cs/>
          <w:lang w:bidi="hi-IN"/>
        </w:rPr>
        <w:t>दौरान</w:t>
      </w:r>
      <w:r w:rsidR="00A50FA7" w:rsidRPr="00CF76AB">
        <w:rPr>
          <w:rFonts w:asciiTheme="majorBidi" w:hAnsiTheme="majorBidi" w:cstheme="majorBidi"/>
          <w:b/>
          <w:sz w:val="20"/>
          <w:szCs w:val="20"/>
          <w:cs/>
          <w:lang w:bidi="hi-IN"/>
        </w:rPr>
        <w:t xml:space="preserve"> </w:t>
      </w:r>
      <w:r w:rsidR="00A50FA7" w:rsidRPr="00CF76AB">
        <w:rPr>
          <w:rFonts w:ascii="Nirmala UI" w:hAnsi="Nirmala UI" w:cs="Nirmala UI" w:hint="cs"/>
          <w:b/>
          <w:sz w:val="20"/>
          <w:szCs w:val="20"/>
          <w:cs/>
          <w:lang w:bidi="hi-IN"/>
        </w:rPr>
        <w:t>उपयोग</w:t>
      </w:r>
      <w:r w:rsidR="00A50FA7" w:rsidRPr="00CF76AB">
        <w:rPr>
          <w:rFonts w:asciiTheme="majorBidi" w:hAnsiTheme="majorBidi" w:cstheme="majorBidi"/>
          <w:b/>
          <w:sz w:val="20"/>
          <w:szCs w:val="20"/>
          <w:cs/>
          <w:lang w:bidi="hi-IN"/>
        </w:rPr>
        <w:t xml:space="preserve"> </w:t>
      </w:r>
      <w:r w:rsidR="00A50FA7" w:rsidRPr="00CF76AB">
        <w:rPr>
          <w:rFonts w:ascii="Nirmala UI" w:hAnsi="Nirmala UI" w:cs="Nirmala UI" w:hint="cs"/>
          <w:b/>
          <w:sz w:val="20"/>
          <w:szCs w:val="20"/>
          <w:cs/>
          <w:lang w:bidi="hi-IN"/>
        </w:rPr>
        <w:t>किए</w:t>
      </w:r>
      <w:r w:rsidR="00A50FA7" w:rsidRPr="00CF76AB">
        <w:rPr>
          <w:rFonts w:asciiTheme="majorBidi" w:hAnsiTheme="majorBidi" w:cstheme="majorBidi"/>
          <w:b/>
          <w:sz w:val="20"/>
          <w:szCs w:val="20"/>
          <w:cs/>
          <w:lang w:bidi="hi-IN"/>
        </w:rPr>
        <w:t xml:space="preserve"> </w:t>
      </w:r>
      <w:r w:rsidR="00A50FA7" w:rsidRPr="00CF76AB">
        <w:rPr>
          <w:rFonts w:ascii="Nirmala UI" w:hAnsi="Nirmala UI" w:cs="Nirmala UI" w:hint="cs"/>
          <w:b/>
          <w:sz w:val="20"/>
          <w:szCs w:val="20"/>
          <w:cs/>
          <w:lang w:bidi="hi-IN"/>
        </w:rPr>
        <w:t>जाने</w:t>
      </w:r>
      <w:r w:rsidR="00A50FA7" w:rsidRPr="00CF76AB">
        <w:rPr>
          <w:rFonts w:asciiTheme="majorBidi" w:hAnsiTheme="majorBidi" w:cstheme="majorBidi"/>
          <w:b/>
          <w:sz w:val="20"/>
          <w:szCs w:val="20"/>
          <w:cs/>
          <w:lang w:bidi="hi-IN"/>
        </w:rPr>
        <w:t xml:space="preserve"> </w:t>
      </w:r>
      <w:r w:rsidR="00A50FA7" w:rsidRPr="00CF76AB">
        <w:rPr>
          <w:rFonts w:ascii="Nirmala UI" w:hAnsi="Nirmala UI" w:cs="Nirmala UI" w:hint="cs"/>
          <w:b/>
          <w:sz w:val="20"/>
          <w:szCs w:val="20"/>
          <w:cs/>
          <w:lang w:bidi="hi-IN"/>
        </w:rPr>
        <w:t>वाले</w:t>
      </w:r>
      <w:r w:rsidR="00A50FA7" w:rsidRPr="00CF76AB">
        <w:rPr>
          <w:rFonts w:asciiTheme="majorBidi" w:hAnsiTheme="majorBidi" w:cstheme="majorBidi"/>
          <w:b/>
          <w:sz w:val="20"/>
          <w:szCs w:val="20"/>
          <w:cs/>
          <w:lang w:bidi="hi-IN"/>
        </w:rPr>
        <w:t xml:space="preserve"> </w:t>
      </w:r>
      <w:r w:rsidR="00A50FA7" w:rsidRPr="00CF76AB">
        <w:rPr>
          <w:rFonts w:ascii="Nirmala UI" w:hAnsi="Nirmala UI" w:cs="Nirmala UI" w:hint="cs"/>
          <w:b/>
          <w:sz w:val="20"/>
          <w:szCs w:val="20"/>
          <w:cs/>
          <w:lang w:bidi="hi-IN"/>
        </w:rPr>
        <w:t>सभी</w:t>
      </w:r>
      <w:r w:rsidR="00A50FA7" w:rsidRPr="00CF76AB">
        <w:rPr>
          <w:rFonts w:asciiTheme="majorBidi" w:hAnsiTheme="majorBidi" w:cstheme="majorBidi"/>
          <w:b/>
          <w:sz w:val="20"/>
          <w:szCs w:val="20"/>
          <w:cs/>
          <w:lang w:bidi="hi-IN"/>
        </w:rPr>
        <w:t xml:space="preserve"> </w:t>
      </w:r>
      <w:r w:rsidR="00A50FA7" w:rsidRPr="00CF76AB">
        <w:rPr>
          <w:rFonts w:ascii="Nirmala UI" w:hAnsi="Nirmala UI" w:cs="Nirmala UI" w:hint="cs"/>
          <w:b/>
          <w:sz w:val="20"/>
          <w:szCs w:val="20"/>
          <w:cs/>
          <w:lang w:bidi="hi-IN"/>
        </w:rPr>
        <w:t>प्रवेश</w:t>
      </w:r>
      <w:r w:rsidR="00A50FA7" w:rsidRPr="00CF76AB">
        <w:rPr>
          <w:rFonts w:asciiTheme="majorBidi" w:hAnsiTheme="majorBidi" w:cstheme="majorBidi"/>
          <w:b/>
          <w:sz w:val="20"/>
          <w:szCs w:val="20"/>
          <w:cs/>
          <w:lang w:bidi="hi-IN"/>
        </w:rPr>
        <w:t xml:space="preserve"> </w:t>
      </w:r>
      <w:r w:rsidR="00A50FA7" w:rsidRPr="00CF76AB">
        <w:rPr>
          <w:rFonts w:ascii="Nirmala UI" w:hAnsi="Nirmala UI" w:cs="Nirmala UI" w:hint="cs"/>
          <w:b/>
          <w:sz w:val="20"/>
          <w:szCs w:val="20"/>
          <w:cs/>
          <w:lang w:bidi="hi-IN"/>
        </w:rPr>
        <w:t>और</w:t>
      </w:r>
      <w:r w:rsidR="00A50FA7" w:rsidRPr="00CF76AB">
        <w:rPr>
          <w:rFonts w:asciiTheme="majorBidi" w:hAnsiTheme="majorBidi" w:cstheme="majorBidi"/>
          <w:b/>
          <w:sz w:val="20"/>
          <w:szCs w:val="20"/>
          <w:cs/>
          <w:lang w:bidi="hi-IN"/>
        </w:rPr>
        <w:t xml:space="preserve"> </w:t>
      </w:r>
      <w:r w:rsidR="00A50FA7" w:rsidRPr="00CF76AB">
        <w:rPr>
          <w:rFonts w:ascii="Nirmala UI" w:hAnsi="Nirmala UI" w:cs="Nirmala UI" w:hint="cs"/>
          <w:b/>
          <w:sz w:val="20"/>
          <w:szCs w:val="20"/>
          <w:cs/>
          <w:lang w:bidi="hi-IN"/>
        </w:rPr>
        <w:t>निरीक्षण</w:t>
      </w:r>
      <w:r w:rsidR="00A50FA7" w:rsidRPr="00CF76AB">
        <w:rPr>
          <w:rFonts w:asciiTheme="majorBidi" w:hAnsiTheme="majorBidi" w:cstheme="majorBidi"/>
          <w:b/>
          <w:sz w:val="20"/>
          <w:szCs w:val="20"/>
          <w:cs/>
          <w:lang w:bidi="hi-IN"/>
        </w:rPr>
        <w:t xml:space="preserve"> </w:t>
      </w:r>
      <w:r w:rsidR="00A50FA7" w:rsidRPr="00CF76AB">
        <w:rPr>
          <w:rFonts w:ascii="Nirmala UI" w:hAnsi="Nirmala UI" w:cs="Nirmala UI" w:hint="cs"/>
          <w:b/>
          <w:sz w:val="20"/>
          <w:szCs w:val="20"/>
          <w:cs/>
          <w:lang w:bidi="hi-IN"/>
        </w:rPr>
        <w:t>दरवाजों</w:t>
      </w:r>
      <w:r w:rsidR="00A50FA7" w:rsidRPr="00CF76AB">
        <w:rPr>
          <w:rFonts w:asciiTheme="majorBidi" w:hAnsiTheme="majorBidi" w:cstheme="majorBidi"/>
          <w:b/>
          <w:sz w:val="20"/>
          <w:szCs w:val="20"/>
          <w:cs/>
          <w:lang w:bidi="hi-IN"/>
        </w:rPr>
        <w:t xml:space="preserve"> </w:t>
      </w:r>
      <w:r w:rsidR="00A50FA7" w:rsidRPr="00CF76AB">
        <w:rPr>
          <w:rFonts w:ascii="Nirmala UI" w:hAnsi="Nirmala UI" w:cs="Nirmala UI" w:hint="cs"/>
          <w:b/>
          <w:sz w:val="20"/>
          <w:szCs w:val="20"/>
          <w:cs/>
          <w:lang w:bidi="hi-IN"/>
        </w:rPr>
        <w:t>में</w:t>
      </w:r>
      <w:r w:rsidR="00A50FA7" w:rsidRPr="00CF76AB">
        <w:rPr>
          <w:rFonts w:asciiTheme="majorBidi" w:hAnsiTheme="majorBidi" w:cstheme="majorBidi"/>
          <w:b/>
          <w:sz w:val="20"/>
          <w:szCs w:val="20"/>
          <w:cs/>
          <w:lang w:bidi="hi-IN"/>
        </w:rPr>
        <w:t xml:space="preserve"> </w:t>
      </w:r>
      <w:r w:rsidR="00A50FA7" w:rsidRPr="00CF76AB">
        <w:rPr>
          <w:rFonts w:ascii="Nirmala UI" w:hAnsi="Nirmala UI" w:cs="Nirmala UI" w:hint="cs"/>
          <w:b/>
          <w:sz w:val="20"/>
          <w:szCs w:val="20"/>
          <w:cs/>
          <w:lang w:bidi="hi-IN"/>
        </w:rPr>
        <w:t>सीलिंग</w:t>
      </w:r>
      <w:r w:rsidR="00A50FA7" w:rsidRPr="00CF76AB">
        <w:rPr>
          <w:rFonts w:asciiTheme="majorBidi" w:hAnsiTheme="majorBidi" w:cstheme="majorBidi"/>
          <w:b/>
          <w:sz w:val="20"/>
          <w:szCs w:val="20"/>
          <w:cs/>
          <w:lang w:bidi="hi-IN"/>
        </w:rPr>
        <w:t xml:space="preserve"> </w:t>
      </w:r>
      <w:r w:rsidR="00A50FA7" w:rsidRPr="00CF76AB">
        <w:rPr>
          <w:rFonts w:ascii="Nirmala UI" w:hAnsi="Nirmala UI" w:cs="Nirmala UI" w:hint="cs"/>
          <w:b/>
          <w:sz w:val="20"/>
          <w:szCs w:val="20"/>
          <w:cs/>
          <w:lang w:bidi="hi-IN"/>
        </w:rPr>
        <w:t>की</w:t>
      </w:r>
      <w:r w:rsidR="00A50FA7" w:rsidRPr="00CF76AB">
        <w:rPr>
          <w:rFonts w:asciiTheme="majorBidi" w:hAnsiTheme="majorBidi" w:cstheme="majorBidi"/>
          <w:b/>
          <w:sz w:val="20"/>
          <w:szCs w:val="20"/>
          <w:cs/>
          <w:lang w:bidi="hi-IN"/>
        </w:rPr>
        <w:t xml:space="preserve"> </w:t>
      </w:r>
      <w:r w:rsidR="00A50FA7" w:rsidRPr="00CF76AB">
        <w:rPr>
          <w:rFonts w:ascii="Nirmala UI" w:hAnsi="Nirmala UI" w:cs="Nirmala UI" w:hint="cs"/>
          <w:b/>
          <w:sz w:val="20"/>
          <w:szCs w:val="20"/>
          <w:cs/>
          <w:lang w:bidi="hi-IN"/>
        </w:rPr>
        <w:t>व्यवस्था</w:t>
      </w:r>
      <w:r w:rsidR="00A50FA7" w:rsidRPr="00CF76AB">
        <w:rPr>
          <w:rFonts w:asciiTheme="majorBidi" w:hAnsiTheme="majorBidi" w:cstheme="majorBidi"/>
          <w:b/>
          <w:sz w:val="20"/>
          <w:szCs w:val="20"/>
          <w:cs/>
          <w:lang w:bidi="hi-IN"/>
        </w:rPr>
        <w:t xml:space="preserve"> </w:t>
      </w:r>
      <w:r w:rsidR="00A50FA7" w:rsidRPr="00CF76AB">
        <w:rPr>
          <w:rFonts w:ascii="Nirmala UI" w:hAnsi="Nirmala UI" w:cs="Nirmala UI" w:hint="cs"/>
          <w:b/>
          <w:sz w:val="20"/>
          <w:szCs w:val="20"/>
          <w:cs/>
          <w:lang w:bidi="hi-IN"/>
        </w:rPr>
        <w:t>होगी।</w:t>
      </w:r>
    </w:p>
    <w:p w14:paraId="61D994C8" w14:textId="77777777" w:rsidR="00516F70" w:rsidRPr="00CF76AB" w:rsidRDefault="00286AAC" w:rsidP="00CF76AB">
      <w:pPr>
        <w:pStyle w:val="NoSpacing"/>
        <w:ind w:left="1418" w:hanging="1014"/>
        <w:jc w:val="both"/>
        <w:rPr>
          <w:rFonts w:asciiTheme="majorBidi" w:hAnsiTheme="majorBidi" w:cstheme="majorBidi"/>
          <w:b/>
          <w:sz w:val="20"/>
          <w:szCs w:val="20"/>
        </w:rPr>
      </w:pPr>
      <w:r w:rsidRPr="00CF76AB">
        <w:rPr>
          <w:rFonts w:asciiTheme="majorBidi" w:hAnsiTheme="majorBidi" w:cstheme="majorBidi"/>
          <w:b/>
          <w:sz w:val="20"/>
          <w:szCs w:val="20"/>
          <w:cs/>
          <w:lang w:bidi="hi-IN"/>
        </w:rPr>
        <w:t>2.4.19</w:t>
      </w:r>
      <w:r w:rsidR="008B0D30" w:rsidRPr="00CF76AB">
        <w:rPr>
          <w:rFonts w:asciiTheme="majorBidi" w:hAnsiTheme="majorBidi" w:cstheme="majorBidi"/>
          <w:b/>
          <w:sz w:val="20"/>
          <w:szCs w:val="20"/>
          <w:cs/>
          <w:lang w:bidi="hi-IN"/>
        </w:rPr>
        <w:t xml:space="preserve"> </w:t>
      </w:r>
      <w:r w:rsidR="00A50FA7" w:rsidRPr="00CF76AB">
        <w:rPr>
          <w:rFonts w:ascii="Nirmala UI" w:hAnsi="Nirmala UI" w:cs="Nirmala UI" w:hint="cs"/>
          <w:b/>
          <w:sz w:val="20"/>
          <w:szCs w:val="20"/>
          <w:cs/>
          <w:lang w:bidi="hi-IN"/>
        </w:rPr>
        <w:t>बॉयलर</w:t>
      </w:r>
      <w:r w:rsidR="00A50FA7" w:rsidRPr="00CF76AB">
        <w:rPr>
          <w:rFonts w:asciiTheme="majorBidi" w:hAnsiTheme="majorBidi" w:cstheme="majorBidi"/>
          <w:b/>
          <w:sz w:val="20"/>
          <w:szCs w:val="20"/>
          <w:cs/>
          <w:lang w:bidi="hi-IN"/>
        </w:rPr>
        <w:t xml:space="preserve"> </w:t>
      </w:r>
      <w:r w:rsidR="00A50FA7" w:rsidRPr="00CF76AB">
        <w:rPr>
          <w:rFonts w:ascii="Nirmala UI" w:hAnsi="Nirmala UI" w:cs="Nirmala UI" w:hint="cs"/>
          <w:b/>
          <w:sz w:val="20"/>
          <w:szCs w:val="20"/>
          <w:cs/>
          <w:lang w:bidi="hi-IN"/>
        </w:rPr>
        <w:t>प्रणाली</w:t>
      </w:r>
      <w:r w:rsidR="00A50FA7" w:rsidRPr="00CF76AB">
        <w:rPr>
          <w:rFonts w:asciiTheme="majorBidi" w:hAnsiTheme="majorBidi" w:cstheme="majorBidi"/>
          <w:b/>
          <w:sz w:val="20"/>
          <w:szCs w:val="20"/>
          <w:cs/>
          <w:lang w:bidi="hi-IN"/>
        </w:rPr>
        <w:t xml:space="preserve"> </w:t>
      </w:r>
      <w:r w:rsidR="00A50FA7" w:rsidRPr="00CF76AB">
        <w:rPr>
          <w:rFonts w:ascii="Nirmala UI" w:hAnsi="Nirmala UI" w:cs="Nirmala UI" w:hint="cs"/>
          <w:b/>
          <w:sz w:val="20"/>
          <w:szCs w:val="20"/>
          <w:cs/>
          <w:lang w:bidi="hi-IN"/>
        </w:rPr>
        <w:t>को</w:t>
      </w:r>
      <w:r w:rsidR="00A50FA7" w:rsidRPr="00CF76AB">
        <w:rPr>
          <w:rFonts w:asciiTheme="majorBidi" w:hAnsiTheme="majorBidi" w:cstheme="majorBidi"/>
          <w:b/>
          <w:sz w:val="20"/>
          <w:szCs w:val="20"/>
          <w:cs/>
          <w:lang w:bidi="hi-IN"/>
        </w:rPr>
        <w:t xml:space="preserve"> </w:t>
      </w:r>
      <w:r w:rsidR="00A50FA7" w:rsidRPr="00CF76AB">
        <w:rPr>
          <w:rFonts w:ascii="Nirmala UI" w:hAnsi="Nirmala UI" w:cs="Nirmala UI" w:hint="cs"/>
          <w:b/>
          <w:sz w:val="20"/>
          <w:szCs w:val="20"/>
          <w:cs/>
          <w:lang w:bidi="hi-IN"/>
        </w:rPr>
        <w:t>सुरक्षित</w:t>
      </w:r>
      <w:r w:rsidR="00A50FA7" w:rsidRPr="00CF76AB">
        <w:rPr>
          <w:rFonts w:asciiTheme="majorBidi" w:hAnsiTheme="majorBidi" w:cstheme="majorBidi"/>
          <w:b/>
          <w:sz w:val="20"/>
          <w:szCs w:val="20"/>
          <w:cs/>
          <w:lang w:bidi="hi-IN"/>
        </w:rPr>
        <w:t xml:space="preserve"> </w:t>
      </w:r>
      <w:r w:rsidR="00A50FA7" w:rsidRPr="00CF76AB">
        <w:rPr>
          <w:rFonts w:ascii="Nirmala UI" w:hAnsi="Nirmala UI" w:cs="Nirmala UI" w:hint="cs"/>
          <w:b/>
          <w:sz w:val="20"/>
          <w:szCs w:val="20"/>
          <w:cs/>
          <w:lang w:bidi="hi-IN"/>
        </w:rPr>
        <w:t>और</w:t>
      </w:r>
      <w:r w:rsidR="00A50FA7" w:rsidRPr="00CF76AB">
        <w:rPr>
          <w:rFonts w:asciiTheme="majorBidi" w:hAnsiTheme="majorBidi" w:cstheme="majorBidi"/>
          <w:b/>
          <w:sz w:val="20"/>
          <w:szCs w:val="20"/>
          <w:cs/>
          <w:lang w:bidi="hi-IN"/>
        </w:rPr>
        <w:t xml:space="preserve"> </w:t>
      </w:r>
      <w:r w:rsidR="00A50FA7" w:rsidRPr="00CF76AB">
        <w:rPr>
          <w:rFonts w:ascii="Nirmala UI" w:hAnsi="Nirmala UI" w:cs="Nirmala UI" w:hint="cs"/>
          <w:b/>
          <w:sz w:val="20"/>
          <w:szCs w:val="20"/>
          <w:cs/>
          <w:lang w:bidi="hi-IN"/>
        </w:rPr>
        <w:t>वांछित</w:t>
      </w:r>
      <w:r w:rsidR="00A50FA7" w:rsidRPr="00CF76AB">
        <w:rPr>
          <w:rFonts w:asciiTheme="majorBidi" w:hAnsiTheme="majorBidi" w:cstheme="majorBidi"/>
          <w:b/>
          <w:sz w:val="20"/>
          <w:szCs w:val="20"/>
          <w:cs/>
          <w:lang w:bidi="hi-IN"/>
        </w:rPr>
        <w:t xml:space="preserve"> </w:t>
      </w:r>
      <w:r w:rsidR="00A50FA7" w:rsidRPr="00CF76AB">
        <w:rPr>
          <w:rFonts w:ascii="Nirmala UI" w:hAnsi="Nirmala UI" w:cs="Nirmala UI" w:hint="cs"/>
          <w:b/>
          <w:sz w:val="20"/>
          <w:szCs w:val="20"/>
          <w:cs/>
          <w:lang w:bidi="hi-IN"/>
        </w:rPr>
        <w:t>कार्य</w:t>
      </w:r>
      <w:r w:rsidR="00A50FA7" w:rsidRPr="00CF76AB">
        <w:rPr>
          <w:rFonts w:asciiTheme="majorBidi" w:hAnsiTheme="majorBidi" w:cstheme="majorBidi"/>
          <w:b/>
          <w:sz w:val="20"/>
          <w:szCs w:val="20"/>
          <w:cs/>
          <w:lang w:bidi="hi-IN"/>
        </w:rPr>
        <w:t xml:space="preserve"> </w:t>
      </w:r>
      <w:r w:rsidR="00A50FA7" w:rsidRPr="00CF76AB">
        <w:rPr>
          <w:rFonts w:ascii="Nirmala UI" w:hAnsi="Nirmala UI" w:cs="Nirmala UI" w:hint="cs"/>
          <w:b/>
          <w:sz w:val="20"/>
          <w:szCs w:val="20"/>
          <w:cs/>
          <w:lang w:bidi="hi-IN"/>
        </w:rPr>
        <w:t>करने</w:t>
      </w:r>
      <w:r w:rsidR="00A50FA7" w:rsidRPr="00CF76AB">
        <w:rPr>
          <w:rFonts w:asciiTheme="majorBidi" w:hAnsiTheme="majorBidi" w:cstheme="majorBidi"/>
          <w:b/>
          <w:sz w:val="20"/>
          <w:szCs w:val="20"/>
          <w:cs/>
          <w:lang w:bidi="hi-IN"/>
        </w:rPr>
        <w:t xml:space="preserve"> </w:t>
      </w:r>
      <w:r w:rsidR="00A50FA7" w:rsidRPr="00CF76AB">
        <w:rPr>
          <w:rFonts w:ascii="Nirmala UI" w:hAnsi="Nirmala UI" w:cs="Nirmala UI" w:hint="cs"/>
          <w:b/>
          <w:sz w:val="20"/>
          <w:szCs w:val="20"/>
          <w:cs/>
          <w:lang w:bidi="hi-IN"/>
        </w:rPr>
        <w:t>के</w:t>
      </w:r>
      <w:r w:rsidR="00A50FA7" w:rsidRPr="00CF76AB">
        <w:rPr>
          <w:rFonts w:asciiTheme="majorBidi" w:hAnsiTheme="majorBidi" w:cstheme="majorBidi"/>
          <w:b/>
          <w:sz w:val="20"/>
          <w:szCs w:val="20"/>
          <w:cs/>
          <w:lang w:bidi="hi-IN"/>
        </w:rPr>
        <w:t xml:space="preserve"> </w:t>
      </w:r>
      <w:r w:rsidR="00A50FA7" w:rsidRPr="00CF76AB">
        <w:rPr>
          <w:rFonts w:ascii="Nirmala UI" w:hAnsi="Nirmala UI" w:cs="Nirmala UI" w:hint="cs"/>
          <w:b/>
          <w:sz w:val="20"/>
          <w:szCs w:val="20"/>
          <w:cs/>
          <w:lang w:bidi="hi-IN"/>
        </w:rPr>
        <w:t>लिए</w:t>
      </w:r>
      <w:r w:rsidR="00A50FA7" w:rsidRPr="00CF76AB">
        <w:rPr>
          <w:rFonts w:asciiTheme="majorBidi" w:hAnsiTheme="majorBidi" w:cstheme="majorBidi"/>
          <w:b/>
          <w:sz w:val="20"/>
          <w:szCs w:val="20"/>
          <w:cs/>
          <w:lang w:bidi="hi-IN"/>
        </w:rPr>
        <w:t xml:space="preserve"> </w:t>
      </w:r>
      <w:r w:rsidR="00A50FA7" w:rsidRPr="00CF76AB">
        <w:rPr>
          <w:rFonts w:ascii="Nirmala UI" w:hAnsi="Nirmala UI" w:cs="Nirmala UI" w:hint="cs"/>
          <w:b/>
          <w:sz w:val="20"/>
          <w:szCs w:val="20"/>
          <w:cs/>
          <w:lang w:bidi="hi-IN"/>
        </w:rPr>
        <w:t>एक</w:t>
      </w:r>
      <w:r w:rsidR="00A50FA7" w:rsidRPr="00CF76AB">
        <w:rPr>
          <w:rFonts w:asciiTheme="majorBidi" w:hAnsiTheme="majorBidi" w:cstheme="majorBidi"/>
          <w:b/>
          <w:sz w:val="20"/>
          <w:szCs w:val="20"/>
          <w:cs/>
          <w:lang w:bidi="hi-IN"/>
        </w:rPr>
        <w:t xml:space="preserve"> </w:t>
      </w:r>
      <w:r w:rsidR="00A50FA7" w:rsidRPr="00CF76AB">
        <w:rPr>
          <w:rFonts w:ascii="Nirmala UI" w:hAnsi="Nirmala UI" w:cs="Nirmala UI" w:hint="cs"/>
          <w:b/>
          <w:sz w:val="20"/>
          <w:szCs w:val="20"/>
          <w:cs/>
          <w:lang w:bidi="hi-IN"/>
        </w:rPr>
        <w:t>उपयुक्त</w:t>
      </w:r>
      <w:r w:rsidR="00A50FA7" w:rsidRPr="00CF76AB">
        <w:rPr>
          <w:rFonts w:asciiTheme="majorBidi" w:hAnsiTheme="majorBidi" w:cstheme="majorBidi"/>
          <w:b/>
          <w:sz w:val="20"/>
          <w:szCs w:val="20"/>
          <w:cs/>
          <w:lang w:bidi="hi-IN"/>
        </w:rPr>
        <w:t xml:space="preserve"> </w:t>
      </w:r>
      <w:r w:rsidR="00A50FA7" w:rsidRPr="00CF76AB">
        <w:rPr>
          <w:rFonts w:ascii="Nirmala UI" w:hAnsi="Nirmala UI" w:cs="Nirmala UI" w:hint="cs"/>
          <w:b/>
          <w:sz w:val="20"/>
          <w:szCs w:val="20"/>
          <w:cs/>
          <w:lang w:bidi="hi-IN"/>
        </w:rPr>
        <w:t>उपकरण</w:t>
      </w:r>
      <w:r w:rsidR="00A50FA7" w:rsidRPr="00CF76AB">
        <w:rPr>
          <w:rFonts w:asciiTheme="majorBidi" w:hAnsiTheme="majorBidi" w:cstheme="majorBidi"/>
          <w:b/>
          <w:sz w:val="20"/>
          <w:szCs w:val="20"/>
          <w:cs/>
          <w:lang w:bidi="hi-IN"/>
        </w:rPr>
        <w:t xml:space="preserve"> </w:t>
      </w:r>
      <w:r w:rsidR="00A50FA7" w:rsidRPr="00CF76AB">
        <w:rPr>
          <w:rFonts w:ascii="Nirmala UI" w:hAnsi="Nirmala UI" w:cs="Nirmala UI" w:hint="cs"/>
          <w:b/>
          <w:sz w:val="20"/>
          <w:szCs w:val="20"/>
          <w:cs/>
          <w:lang w:bidi="hi-IN"/>
        </w:rPr>
        <w:t>और</w:t>
      </w:r>
      <w:r w:rsidR="00A50FA7" w:rsidRPr="00CF76AB">
        <w:rPr>
          <w:rFonts w:asciiTheme="majorBidi" w:hAnsiTheme="majorBidi" w:cstheme="majorBidi"/>
          <w:b/>
          <w:sz w:val="20"/>
          <w:szCs w:val="20"/>
          <w:cs/>
          <w:lang w:bidi="hi-IN"/>
        </w:rPr>
        <w:t xml:space="preserve"> </w:t>
      </w:r>
      <w:r w:rsidR="00A50FA7" w:rsidRPr="00CF76AB">
        <w:rPr>
          <w:rFonts w:ascii="Nirmala UI" w:hAnsi="Nirmala UI" w:cs="Nirmala UI" w:hint="cs"/>
          <w:b/>
          <w:sz w:val="20"/>
          <w:szCs w:val="20"/>
          <w:cs/>
          <w:lang w:bidi="hi-IN"/>
        </w:rPr>
        <w:t>नियंत्रण</w:t>
      </w:r>
      <w:r w:rsidR="00A50FA7" w:rsidRPr="00CF76AB">
        <w:rPr>
          <w:rFonts w:asciiTheme="majorBidi" w:hAnsiTheme="majorBidi" w:cstheme="majorBidi"/>
          <w:b/>
          <w:sz w:val="20"/>
          <w:szCs w:val="20"/>
          <w:cs/>
          <w:lang w:bidi="hi-IN"/>
        </w:rPr>
        <w:t xml:space="preserve"> </w:t>
      </w:r>
      <w:r w:rsidR="00A50FA7" w:rsidRPr="00CF76AB">
        <w:rPr>
          <w:rFonts w:ascii="Nirmala UI" w:hAnsi="Nirmala UI" w:cs="Nirmala UI" w:hint="cs"/>
          <w:b/>
          <w:sz w:val="20"/>
          <w:szCs w:val="20"/>
          <w:cs/>
          <w:lang w:bidi="hi-IN"/>
        </w:rPr>
        <w:t>प्रणाली</w:t>
      </w:r>
      <w:r w:rsidR="00A50FA7" w:rsidRPr="00CF76AB">
        <w:rPr>
          <w:rFonts w:asciiTheme="majorBidi" w:hAnsiTheme="majorBidi" w:cstheme="majorBidi"/>
          <w:b/>
          <w:sz w:val="20"/>
          <w:szCs w:val="20"/>
          <w:cs/>
          <w:lang w:bidi="hi-IN"/>
        </w:rPr>
        <w:t xml:space="preserve"> </w:t>
      </w:r>
      <w:r w:rsidR="00A50FA7" w:rsidRPr="00CF76AB">
        <w:rPr>
          <w:rFonts w:ascii="Nirmala UI" w:hAnsi="Nirmala UI" w:cs="Nirmala UI" w:hint="cs"/>
          <w:b/>
          <w:sz w:val="20"/>
          <w:szCs w:val="20"/>
          <w:cs/>
          <w:lang w:bidi="hi-IN"/>
        </w:rPr>
        <w:t>प्रदान</w:t>
      </w:r>
      <w:r w:rsidR="00A50FA7" w:rsidRPr="00CF76AB">
        <w:rPr>
          <w:rFonts w:asciiTheme="majorBidi" w:hAnsiTheme="majorBidi" w:cstheme="majorBidi"/>
          <w:b/>
          <w:sz w:val="20"/>
          <w:szCs w:val="20"/>
          <w:cs/>
          <w:lang w:bidi="hi-IN"/>
        </w:rPr>
        <w:t xml:space="preserve"> </w:t>
      </w:r>
      <w:r w:rsidR="00A50FA7" w:rsidRPr="00CF76AB">
        <w:rPr>
          <w:rFonts w:ascii="Nirmala UI" w:hAnsi="Nirmala UI" w:cs="Nirmala UI" w:hint="cs"/>
          <w:b/>
          <w:sz w:val="20"/>
          <w:szCs w:val="20"/>
          <w:cs/>
          <w:lang w:bidi="hi-IN"/>
        </w:rPr>
        <w:t>की</w:t>
      </w:r>
      <w:r w:rsidR="00A50FA7" w:rsidRPr="00CF76AB">
        <w:rPr>
          <w:rFonts w:asciiTheme="majorBidi" w:hAnsiTheme="majorBidi" w:cstheme="majorBidi"/>
          <w:b/>
          <w:sz w:val="20"/>
          <w:szCs w:val="20"/>
          <w:cs/>
          <w:lang w:bidi="hi-IN"/>
        </w:rPr>
        <w:t xml:space="preserve"> </w:t>
      </w:r>
      <w:r w:rsidR="00A50FA7" w:rsidRPr="00CF76AB">
        <w:rPr>
          <w:rFonts w:ascii="Nirmala UI" w:hAnsi="Nirmala UI" w:cs="Nirmala UI" w:hint="cs"/>
          <w:b/>
          <w:sz w:val="20"/>
          <w:szCs w:val="20"/>
          <w:cs/>
          <w:lang w:bidi="hi-IN"/>
        </w:rPr>
        <w:t>जानी</w:t>
      </w:r>
      <w:r w:rsidR="00A50FA7" w:rsidRPr="00CF76AB">
        <w:rPr>
          <w:rFonts w:asciiTheme="majorBidi" w:hAnsiTheme="majorBidi" w:cstheme="majorBidi"/>
          <w:b/>
          <w:sz w:val="20"/>
          <w:szCs w:val="20"/>
          <w:cs/>
          <w:lang w:bidi="hi-IN"/>
        </w:rPr>
        <w:t xml:space="preserve"> </w:t>
      </w:r>
      <w:r w:rsidR="00A50FA7" w:rsidRPr="00CF76AB">
        <w:rPr>
          <w:rFonts w:ascii="Nirmala UI" w:hAnsi="Nirmala UI" w:cs="Nirmala UI" w:hint="cs"/>
          <w:b/>
          <w:sz w:val="20"/>
          <w:szCs w:val="20"/>
          <w:cs/>
          <w:lang w:bidi="hi-IN"/>
        </w:rPr>
        <w:t>चाहिए।</w:t>
      </w:r>
      <w:r w:rsidR="00A50FA7" w:rsidRPr="00CF76AB">
        <w:rPr>
          <w:rFonts w:asciiTheme="majorBidi" w:hAnsiTheme="majorBidi" w:cstheme="majorBidi"/>
          <w:b/>
          <w:sz w:val="20"/>
          <w:szCs w:val="20"/>
          <w:cs/>
          <w:lang w:bidi="hi-IN"/>
        </w:rPr>
        <w:t xml:space="preserve"> </w:t>
      </w:r>
      <w:r w:rsidR="00A50FA7" w:rsidRPr="00CF76AB">
        <w:rPr>
          <w:rFonts w:ascii="Nirmala UI" w:hAnsi="Nirmala UI" w:cs="Nirmala UI" w:hint="cs"/>
          <w:b/>
          <w:sz w:val="20"/>
          <w:szCs w:val="20"/>
          <w:cs/>
          <w:lang w:bidi="hi-IN"/>
        </w:rPr>
        <w:t>यह</w:t>
      </w:r>
      <w:r w:rsidR="00A50FA7" w:rsidRPr="00CF76AB">
        <w:rPr>
          <w:rFonts w:asciiTheme="majorBidi" w:hAnsiTheme="majorBidi" w:cstheme="majorBidi"/>
          <w:b/>
          <w:sz w:val="20"/>
          <w:szCs w:val="20"/>
          <w:cs/>
          <w:lang w:bidi="hi-IN"/>
        </w:rPr>
        <w:t xml:space="preserve"> </w:t>
      </w:r>
      <w:r w:rsidR="00A50FA7" w:rsidRPr="00CF76AB">
        <w:rPr>
          <w:rFonts w:ascii="Nirmala UI" w:hAnsi="Nirmala UI" w:cs="Nirmala UI" w:hint="cs"/>
          <w:b/>
          <w:sz w:val="20"/>
          <w:szCs w:val="20"/>
          <w:cs/>
          <w:lang w:bidi="hi-IN"/>
        </w:rPr>
        <w:t>सुनिश्चित</w:t>
      </w:r>
      <w:r w:rsidR="00A50FA7" w:rsidRPr="00CF76AB">
        <w:rPr>
          <w:rFonts w:asciiTheme="majorBidi" w:hAnsiTheme="majorBidi" w:cstheme="majorBidi"/>
          <w:b/>
          <w:sz w:val="20"/>
          <w:szCs w:val="20"/>
          <w:cs/>
          <w:lang w:bidi="hi-IN"/>
        </w:rPr>
        <w:t xml:space="preserve"> </w:t>
      </w:r>
      <w:r w:rsidR="00A50FA7" w:rsidRPr="00CF76AB">
        <w:rPr>
          <w:rFonts w:ascii="Nirmala UI" w:hAnsi="Nirmala UI" w:cs="Nirmala UI" w:hint="cs"/>
          <w:b/>
          <w:sz w:val="20"/>
          <w:szCs w:val="20"/>
          <w:cs/>
          <w:lang w:bidi="hi-IN"/>
        </w:rPr>
        <w:t>करने</w:t>
      </w:r>
      <w:r w:rsidR="00A50FA7" w:rsidRPr="00CF76AB">
        <w:rPr>
          <w:rFonts w:asciiTheme="majorBidi" w:hAnsiTheme="majorBidi" w:cstheme="majorBidi"/>
          <w:b/>
          <w:sz w:val="20"/>
          <w:szCs w:val="20"/>
          <w:cs/>
          <w:lang w:bidi="hi-IN"/>
        </w:rPr>
        <w:t xml:space="preserve"> </w:t>
      </w:r>
      <w:r w:rsidR="00A50FA7" w:rsidRPr="00CF76AB">
        <w:rPr>
          <w:rFonts w:ascii="Nirmala UI" w:hAnsi="Nirmala UI" w:cs="Nirmala UI" w:hint="cs"/>
          <w:b/>
          <w:sz w:val="20"/>
          <w:szCs w:val="20"/>
          <w:cs/>
          <w:lang w:bidi="hi-IN"/>
        </w:rPr>
        <w:t>के</w:t>
      </w:r>
      <w:r w:rsidR="00A50FA7" w:rsidRPr="00CF76AB">
        <w:rPr>
          <w:rFonts w:asciiTheme="majorBidi" w:hAnsiTheme="majorBidi" w:cstheme="majorBidi"/>
          <w:b/>
          <w:sz w:val="20"/>
          <w:szCs w:val="20"/>
          <w:cs/>
          <w:lang w:bidi="hi-IN"/>
        </w:rPr>
        <w:t xml:space="preserve"> </w:t>
      </w:r>
      <w:r w:rsidR="00A50FA7" w:rsidRPr="00CF76AB">
        <w:rPr>
          <w:rFonts w:ascii="Nirmala UI" w:hAnsi="Nirmala UI" w:cs="Nirmala UI" w:hint="cs"/>
          <w:b/>
          <w:sz w:val="20"/>
          <w:szCs w:val="20"/>
          <w:cs/>
          <w:lang w:bidi="hi-IN"/>
        </w:rPr>
        <w:t>लिए</w:t>
      </w:r>
      <w:r w:rsidR="00A50FA7" w:rsidRPr="00CF76AB">
        <w:rPr>
          <w:rFonts w:asciiTheme="majorBidi" w:hAnsiTheme="majorBidi" w:cstheme="majorBidi"/>
          <w:b/>
          <w:sz w:val="20"/>
          <w:szCs w:val="20"/>
          <w:cs/>
          <w:lang w:bidi="hi-IN"/>
        </w:rPr>
        <w:t xml:space="preserve"> </w:t>
      </w:r>
      <w:r w:rsidR="00A50FA7" w:rsidRPr="00CF76AB">
        <w:rPr>
          <w:rFonts w:ascii="Nirmala UI" w:hAnsi="Nirmala UI" w:cs="Nirmala UI" w:hint="cs"/>
          <w:b/>
          <w:sz w:val="20"/>
          <w:szCs w:val="20"/>
          <w:cs/>
          <w:lang w:bidi="hi-IN"/>
        </w:rPr>
        <w:t>कि</w:t>
      </w:r>
      <w:r w:rsidR="00A50FA7" w:rsidRPr="00CF76AB">
        <w:rPr>
          <w:rFonts w:asciiTheme="majorBidi" w:hAnsiTheme="majorBidi" w:cstheme="majorBidi"/>
          <w:b/>
          <w:sz w:val="20"/>
          <w:szCs w:val="20"/>
          <w:cs/>
          <w:lang w:bidi="hi-IN"/>
        </w:rPr>
        <w:t xml:space="preserve"> </w:t>
      </w:r>
      <w:r w:rsidR="00A50FA7" w:rsidRPr="00CF76AB">
        <w:rPr>
          <w:rFonts w:ascii="Nirmala UI" w:hAnsi="Nirmala UI" w:cs="Nirmala UI" w:hint="cs"/>
          <w:b/>
          <w:sz w:val="20"/>
          <w:szCs w:val="20"/>
          <w:cs/>
          <w:lang w:bidi="hi-IN"/>
        </w:rPr>
        <w:t>बॉयलर</w:t>
      </w:r>
      <w:r w:rsidR="00A50FA7" w:rsidRPr="00CF76AB">
        <w:rPr>
          <w:rFonts w:asciiTheme="majorBidi" w:hAnsiTheme="majorBidi" w:cstheme="majorBidi"/>
          <w:b/>
          <w:sz w:val="20"/>
          <w:szCs w:val="20"/>
          <w:cs/>
          <w:lang w:bidi="hi-IN"/>
        </w:rPr>
        <w:t xml:space="preserve"> </w:t>
      </w:r>
      <w:r w:rsidR="00A50FA7" w:rsidRPr="00CF76AB">
        <w:rPr>
          <w:rFonts w:ascii="Nirmala UI" w:hAnsi="Nirmala UI" w:cs="Nirmala UI" w:hint="cs"/>
          <w:b/>
          <w:sz w:val="20"/>
          <w:szCs w:val="20"/>
          <w:cs/>
          <w:lang w:bidi="hi-IN"/>
        </w:rPr>
        <w:t>सुरक्षित</w:t>
      </w:r>
      <w:r w:rsidR="00A50FA7" w:rsidRPr="00CF76AB">
        <w:rPr>
          <w:rFonts w:asciiTheme="majorBidi" w:hAnsiTheme="majorBidi" w:cstheme="majorBidi"/>
          <w:b/>
          <w:sz w:val="20"/>
          <w:szCs w:val="20"/>
          <w:cs/>
          <w:lang w:bidi="hi-IN"/>
        </w:rPr>
        <w:t xml:space="preserve"> </w:t>
      </w:r>
      <w:r w:rsidR="00A50FA7" w:rsidRPr="00CF76AB">
        <w:rPr>
          <w:rFonts w:ascii="Nirmala UI" w:hAnsi="Nirmala UI" w:cs="Nirmala UI" w:hint="cs"/>
          <w:b/>
          <w:sz w:val="20"/>
          <w:szCs w:val="20"/>
          <w:cs/>
          <w:lang w:bidi="hi-IN"/>
        </w:rPr>
        <w:t>परिचालन</w:t>
      </w:r>
      <w:r w:rsidR="00A50FA7" w:rsidRPr="00CF76AB">
        <w:rPr>
          <w:rFonts w:asciiTheme="majorBidi" w:hAnsiTheme="majorBidi" w:cstheme="majorBidi"/>
          <w:b/>
          <w:sz w:val="20"/>
          <w:szCs w:val="20"/>
          <w:cs/>
          <w:lang w:bidi="hi-IN"/>
        </w:rPr>
        <w:t xml:space="preserve"> </w:t>
      </w:r>
      <w:r w:rsidR="00A50FA7" w:rsidRPr="00CF76AB">
        <w:rPr>
          <w:rFonts w:ascii="Nirmala UI" w:hAnsi="Nirmala UI" w:cs="Nirmala UI" w:hint="cs"/>
          <w:b/>
          <w:sz w:val="20"/>
          <w:szCs w:val="20"/>
          <w:cs/>
          <w:lang w:bidi="hi-IN"/>
        </w:rPr>
        <w:t>स्थिति</w:t>
      </w:r>
      <w:r w:rsidR="00A50FA7" w:rsidRPr="00CF76AB">
        <w:rPr>
          <w:rFonts w:asciiTheme="majorBidi" w:hAnsiTheme="majorBidi" w:cstheme="majorBidi"/>
          <w:b/>
          <w:sz w:val="20"/>
          <w:szCs w:val="20"/>
          <w:cs/>
          <w:lang w:bidi="hi-IN"/>
        </w:rPr>
        <w:t xml:space="preserve"> </w:t>
      </w:r>
      <w:r w:rsidR="00A50FA7" w:rsidRPr="00CF76AB">
        <w:rPr>
          <w:rFonts w:ascii="Nirmala UI" w:hAnsi="Nirmala UI" w:cs="Nirmala UI" w:hint="cs"/>
          <w:b/>
          <w:sz w:val="20"/>
          <w:szCs w:val="20"/>
          <w:cs/>
          <w:lang w:bidi="hi-IN"/>
        </w:rPr>
        <w:t>में</w:t>
      </w:r>
      <w:r w:rsidR="00A50FA7" w:rsidRPr="00CF76AB">
        <w:rPr>
          <w:rFonts w:asciiTheme="majorBidi" w:hAnsiTheme="majorBidi" w:cstheme="majorBidi"/>
          <w:b/>
          <w:sz w:val="20"/>
          <w:szCs w:val="20"/>
          <w:cs/>
          <w:lang w:bidi="hi-IN"/>
        </w:rPr>
        <w:t xml:space="preserve"> </w:t>
      </w:r>
      <w:r w:rsidR="00A50FA7" w:rsidRPr="00CF76AB">
        <w:rPr>
          <w:rFonts w:ascii="Nirmala UI" w:hAnsi="Nirmala UI" w:cs="Nirmala UI" w:hint="cs"/>
          <w:b/>
          <w:sz w:val="20"/>
          <w:szCs w:val="20"/>
          <w:cs/>
          <w:lang w:bidi="hi-IN"/>
        </w:rPr>
        <w:t>रहे</w:t>
      </w:r>
      <w:r w:rsidR="00A50FA7" w:rsidRPr="00CF76AB">
        <w:rPr>
          <w:rFonts w:asciiTheme="majorBidi" w:hAnsiTheme="majorBidi" w:cstheme="majorBidi"/>
          <w:b/>
          <w:sz w:val="20"/>
          <w:szCs w:val="20"/>
        </w:rPr>
        <w:t xml:space="preserve">, </w:t>
      </w:r>
      <w:r w:rsidR="00A50FA7" w:rsidRPr="00CF76AB">
        <w:rPr>
          <w:rFonts w:ascii="Nirmala UI" w:hAnsi="Nirmala UI" w:cs="Nirmala UI" w:hint="cs"/>
          <w:b/>
          <w:sz w:val="20"/>
          <w:szCs w:val="20"/>
          <w:cs/>
          <w:lang w:bidi="hi-IN"/>
        </w:rPr>
        <w:t>अलार्म</w:t>
      </w:r>
      <w:r w:rsidR="00A50FA7" w:rsidRPr="00CF76AB">
        <w:rPr>
          <w:rFonts w:asciiTheme="majorBidi" w:hAnsiTheme="majorBidi" w:cstheme="majorBidi"/>
          <w:b/>
          <w:sz w:val="20"/>
          <w:szCs w:val="20"/>
          <w:cs/>
          <w:lang w:bidi="hi-IN"/>
        </w:rPr>
        <w:t xml:space="preserve"> </w:t>
      </w:r>
      <w:r w:rsidR="00A50FA7" w:rsidRPr="00CF76AB">
        <w:rPr>
          <w:rFonts w:ascii="Nirmala UI" w:hAnsi="Nirmala UI" w:cs="Nirmala UI" w:hint="cs"/>
          <w:b/>
          <w:sz w:val="20"/>
          <w:szCs w:val="20"/>
          <w:cs/>
          <w:lang w:bidi="hi-IN"/>
        </w:rPr>
        <w:t>और</w:t>
      </w:r>
      <w:r w:rsidR="00A50FA7" w:rsidRPr="00CF76AB">
        <w:rPr>
          <w:rFonts w:asciiTheme="majorBidi" w:hAnsiTheme="majorBidi" w:cstheme="majorBidi"/>
          <w:b/>
          <w:sz w:val="20"/>
          <w:szCs w:val="20"/>
          <w:cs/>
          <w:lang w:bidi="hi-IN"/>
        </w:rPr>
        <w:t xml:space="preserve"> </w:t>
      </w:r>
      <w:r w:rsidR="00A50FA7" w:rsidRPr="00CF76AB">
        <w:rPr>
          <w:rFonts w:ascii="Nirmala UI" w:hAnsi="Nirmala UI" w:cs="Nirmala UI" w:hint="cs"/>
          <w:b/>
          <w:sz w:val="20"/>
          <w:szCs w:val="20"/>
          <w:cs/>
          <w:lang w:bidi="hi-IN"/>
        </w:rPr>
        <w:t>ट्रिप</w:t>
      </w:r>
      <w:r w:rsidR="00A50FA7" w:rsidRPr="00CF76AB">
        <w:rPr>
          <w:rFonts w:asciiTheme="majorBidi" w:hAnsiTheme="majorBidi" w:cstheme="majorBidi"/>
          <w:b/>
          <w:sz w:val="20"/>
          <w:szCs w:val="20"/>
          <w:cs/>
          <w:lang w:bidi="hi-IN"/>
        </w:rPr>
        <w:t xml:space="preserve"> </w:t>
      </w:r>
      <w:r w:rsidR="00A50FA7" w:rsidRPr="00CF76AB">
        <w:rPr>
          <w:rFonts w:ascii="Nirmala UI" w:hAnsi="Nirmala UI" w:cs="Nirmala UI" w:hint="cs"/>
          <w:b/>
          <w:sz w:val="20"/>
          <w:szCs w:val="20"/>
          <w:cs/>
          <w:lang w:bidi="hi-IN"/>
        </w:rPr>
        <w:t>के</w:t>
      </w:r>
      <w:r w:rsidR="00A50FA7" w:rsidRPr="00CF76AB">
        <w:rPr>
          <w:rFonts w:asciiTheme="majorBidi" w:hAnsiTheme="majorBidi" w:cstheme="majorBidi"/>
          <w:b/>
          <w:sz w:val="20"/>
          <w:szCs w:val="20"/>
          <w:cs/>
          <w:lang w:bidi="hi-IN"/>
        </w:rPr>
        <w:t xml:space="preserve"> </w:t>
      </w:r>
      <w:r w:rsidR="00A50FA7" w:rsidRPr="00CF76AB">
        <w:rPr>
          <w:rFonts w:ascii="Nirmala UI" w:hAnsi="Nirmala UI" w:cs="Nirmala UI" w:hint="cs"/>
          <w:b/>
          <w:sz w:val="20"/>
          <w:szCs w:val="20"/>
          <w:cs/>
          <w:lang w:bidi="hi-IN"/>
        </w:rPr>
        <w:t>लिए</w:t>
      </w:r>
      <w:r w:rsidR="00A50FA7" w:rsidRPr="00CF76AB">
        <w:rPr>
          <w:rFonts w:asciiTheme="majorBidi" w:hAnsiTheme="majorBidi" w:cstheme="majorBidi"/>
          <w:b/>
          <w:sz w:val="20"/>
          <w:szCs w:val="20"/>
          <w:cs/>
          <w:lang w:bidi="hi-IN"/>
        </w:rPr>
        <w:t xml:space="preserve"> </w:t>
      </w:r>
      <w:r w:rsidR="00A50FA7" w:rsidRPr="00CF76AB">
        <w:rPr>
          <w:rFonts w:ascii="Nirmala UI" w:hAnsi="Nirmala UI" w:cs="Nirmala UI" w:hint="cs"/>
          <w:b/>
          <w:sz w:val="20"/>
          <w:szCs w:val="20"/>
          <w:cs/>
          <w:lang w:bidi="hi-IN"/>
        </w:rPr>
        <w:t>उपयुक्त</w:t>
      </w:r>
      <w:r w:rsidR="00A50FA7" w:rsidRPr="00CF76AB">
        <w:rPr>
          <w:rFonts w:asciiTheme="majorBidi" w:hAnsiTheme="majorBidi" w:cstheme="majorBidi"/>
          <w:b/>
          <w:sz w:val="20"/>
          <w:szCs w:val="20"/>
          <w:cs/>
          <w:lang w:bidi="hi-IN"/>
        </w:rPr>
        <w:t xml:space="preserve"> </w:t>
      </w:r>
      <w:r w:rsidR="00A50FA7" w:rsidRPr="00CF76AB">
        <w:rPr>
          <w:rFonts w:ascii="Nirmala UI" w:hAnsi="Nirmala UI" w:cs="Nirmala UI" w:hint="cs"/>
          <w:b/>
          <w:sz w:val="20"/>
          <w:szCs w:val="20"/>
          <w:cs/>
          <w:lang w:bidi="hi-IN"/>
        </w:rPr>
        <w:t>सुरक्षा</w:t>
      </w:r>
      <w:r w:rsidR="00A50FA7" w:rsidRPr="00CF76AB">
        <w:rPr>
          <w:rFonts w:asciiTheme="majorBidi" w:hAnsiTheme="majorBidi" w:cstheme="majorBidi"/>
          <w:b/>
          <w:sz w:val="20"/>
          <w:szCs w:val="20"/>
          <w:cs/>
          <w:lang w:bidi="hi-IN"/>
        </w:rPr>
        <w:t xml:space="preserve"> </w:t>
      </w:r>
      <w:r w:rsidR="00A50FA7" w:rsidRPr="00CF76AB">
        <w:rPr>
          <w:rFonts w:ascii="Nirmala UI" w:hAnsi="Nirmala UI" w:cs="Nirmala UI" w:hint="cs"/>
          <w:b/>
          <w:sz w:val="20"/>
          <w:szCs w:val="20"/>
          <w:cs/>
          <w:lang w:bidi="hi-IN"/>
        </w:rPr>
        <w:t>इंटरलॉक</w:t>
      </w:r>
      <w:r w:rsidR="00A50FA7" w:rsidRPr="00CF76AB">
        <w:rPr>
          <w:rFonts w:asciiTheme="majorBidi" w:hAnsiTheme="majorBidi" w:cstheme="majorBidi"/>
          <w:b/>
          <w:sz w:val="20"/>
          <w:szCs w:val="20"/>
          <w:cs/>
          <w:lang w:bidi="hi-IN"/>
        </w:rPr>
        <w:t xml:space="preserve"> </w:t>
      </w:r>
      <w:r w:rsidR="00A50FA7" w:rsidRPr="00CF76AB">
        <w:rPr>
          <w:rFonts w:ascii="Nirmala UI" w:hAnsi="Nirmala UI" w:cs="Nirmala UI" w:hint="cs"/>
          <w:b/>
          <w:sz w:val="20"/>
          <w:szCs w:val="20"/>
          <w:cs/>
          <w:lang w:bidi="hi-IN"/>
        </w:rPr>
        <w:t>प्रदान</w:t>
      </w:r>
      <w:r w:rsidR="00A50FA7" w:rsidRPr="00CF76AB">
        <w:rPr>
          <w:rFonts w:asciiTheme="majorBidi" w:hAnsiTheme="majorBidi" w:cstheme="majorBidi"/>
          <w:b/>
          <w:sz w:val="20"/>
          <w:szCs w:val="20"/>
          <w:cs/>
          <w:lang w:bidi="hi-IN"/>
        </w:rPr>
        <w:t xml:space="preserve"> </w:t>
      </w:r>
      <w:r w:rsidR="00A50FA7" w:rsidRPr="00CF76AB">
        <w:rPr>
          <w:rFonts w:ascii="Nirmala UI" w:hAnsi="Nirmala UI" w:cs="Nirmala UI" w:hint="cs"/>
          <w:b/>
          <w:sz w:val="20"/>
          <w:szCs w:val="20"/>
          <w:cs/>
          <w:lang w:bidi="hi-IN"/>
        </w:rPr>
        <w:t>किए</w:t>
      </w:r>
      <w:r w:rsidR="00A50FA7" w:rsidRPr="00CF76AB">
        <w:rPr>
          <w:rFonts w:asciiTheme="majorBidi" w:hAnsiTheme="majorBidi" w:cstheme="majorBidi"/>
          <w:b/>
          <w:sz w:val="20"/>
          <w:szCs w:val="20"/>
          <w:cs/>
          <w:lang w:bidi="hi-IN"/>
        </w:rPr>
        <w:t xml:space="preserve"> </w:t>
      </w:r>
      <w:r w:rsidR="00A50FA7" w:rsidRPr="00CF76AB">
        <w:rPr>
          <w:rFonts w:ascii="Nirmala UI" w:hAnsi="Nirmala UI" w:cs="Nirmala UI" w:hint="cs"/>
          <w:b/>
          <w:sz w:val="20"/>
          <w:szCs w:val="20"/>
          <w:cs/>
          <w:lang w:bidi="hi-IN"/>
        </w:rPr>
        <w:t>जाएंगे।</w:t>
      </w:r>
    </w:p>
    <w:p w14:paraId="732DAE65" w14:textId="77777777" w:rsidR="00A50FA7" w:rsidRPr="00CF76AB" w:rsidRDefault="00286AAC" w:rsidP="00CF76AB">
      <w:pPr>
        <w:pStyle w:val="NoSpacing"/>
        <w:ind w:left="1418" w:hanging="1014"/>
        <w:jc w:val="both"/>
        <w:rPr>
          <w:rFonts w:asciiTheme="majorBidi" w:hAnsiTheme="majorBidi" w:cstheme="majorBidi"/>
          <w:b/>
          <w:sz w:val="20"/>
          <w:szCs w:val="20"/>
        </w:rPr>
      </w:pPr>
      <w:r w:rsidRPr="00CF76AB">
        <w:rPr>
          <w:rFonts w:asciiTheme="majorBidi" w:hAnsiTheme="majorBidi" w:cstheme="majorBidi"/>
          <w:b/>
          <w:sz w:val="20"/>
          <w:szCs w:val="20"/>
          <w:cs/>
          <w:lang w:bidi="hi-IN"/>
        </w:rPr>
        <w:t>2.4.20</w:t>
      </w:r>
      <w:r w:rsidR="008B0D30" w:rsidRPr="00CF76AB">
        <w:rPr>
          <w:rFonts w:asciiTheme="majorBidi" w:hAnsiTheme="majorBidi" w:cstheme="majorBidi"/>
          <w:b/>
          <w:sz w:val="20"/>
          <w:szCs w:val="20"/>
          <w:cs/>
          <w:lang w:bidi="hi-IN"/>
        </w:rPr>
        <w:t xml:space="preserve"> </w:t>
      </w:r>
      <w:r w:rsidR="00FF5F8C" w:rsidRPr="00CF76AB">
        <w:rPr>
          <w:rFonts w:ascii="Nirmala UI" w:hAnsi="Nirmala UI" w:cs="Nirmala UI" w:hint="cs"/>
          <w:b/>
          <w:sz w:val="20"/>
          <w:szCs w:val="20"/>
          <w:cs/>
          <w:lang w:bidi="hi-IN"/>
        </w:rPr>
        <w:t>अधिकतम</w:t>
      </w:r>
      <w:r w:rsidR="00FF5F8C" w:rsidRPr="00CF76AB">
        <w:rPr>
          <w:rFonts w:asciiTheme="majorBidi" w:hAnsiTheme="majorBidi" w:cstheme="majorBidi"/>
          <w:b/>
          <w:sz w:val="20"/>
          <w:szCs w:val="20"/>
          <w:cs/>
          <w:lang w:bidi="hi-IN"/>
        </w:rPr>
        <w:t xml:space="preserve"> </w:t>
      </w:r>
      <w:r w:rsidR="00A50FA7" w:rsidRPr="00CF76AB">
        <w:rPr>
          <w:rFonts w:ascii="Nirmala UI" w:hAnsi="Nirmala UI" w:cs="Nirmala UI" w:hint="cs"/>
          <w:b/>
          <w:sz w:val="20"/>
          <w:szCs w:val="20"/>
          <w:cs/>
          <w:lang w:bidi="hi-IN"/>
        </w:rPr>
        <w:t>दहन</w:t>
      </w:r>
      <w:r w:rsidR="00A50FA7" w:rsidRPr="00CF76AB">
        <w:rPr>
          <w:rFonts w:asciiTheme="majorBidi" w:hAnsiTheme="majorBidi" w:cstheme="majorBidi"/>
          <w:b/>
          <w:sz w:val="20"/>
          <w:szCs w:val="20"/>
          <w:cs/>
          <w:lang w:bidi="hi-IN"/>
        </w:rPr>
        <w:t xml:space="preserve"> </w:t>
      </w:r>
      <w:r w:rsidR="00A50FA7" w:rsidRPr="00CF76AB">
        <w:rPr>
          <w:rFonts w:ascii="Nirmala UI" w:hAnsi="Nirmala UI" w:cs="Nirmala UI" w:hint="cs"/>
          <w:b/>
          <w:sz w:val="20"/>
          <w:szCs w:val="20"/>
          <w:cs/>
          <w:lang w:bidi="hi-IN"/>
        </w:rPr>
        <w:t>सुनिश्चित</w:t>
      </w:r>
      <w:r w:rsidR="00A50FA7" w:rsidRPr="00CF76AB">
        <w:rPr>
          <w:rFonts w:asciiTheme="majorBidi" w:hAnsiTheme="majorBidi" w:cstheme="majorBidi"/>
          <w:b/>
          <w:sz w:val="20"/>
          <w:szCs w:val="20"/>
          <w:cs/>
          <w:lang w:bidi="hi-IN"/>
        </w:rPr>
        <w:t xml:space="preserve"> </w:t>
      </w:r>
      <w:r w:rsidR="00A50FA7" w:rsidRPr="00CF76AB">
        <w:rPr>
          <w:rFonts w:ascii="Nirmala UI" w:hAnsi="Nirmala UI" w:cs="Nirmala UI" w:hint="cs"/>
          <w:b/>
          <w:sz w:val="20"/>
          <w:szCs w:val="20"/>
          <w:cs/>
          <w:lang w:bidi="hi-IN"/>
        </w:rPr>
        <w:t>करने</w:t>
      </w:r>
      <w:r w:rsidR="00A50FA7" w:rsidRPr="00CF76AB">
        <w:rPr>
          <w:rFonts w:asciiTheme="majorBidi" w:hAnsiTheme="majorBidi" w:cstheme="majorBidi"/>
          <w:b/>
          <w:sz w:val="20"/>
          <w:szCs w:val="20"/>
          <w:cs/>
          <w:lang w:bidi="hi-IN"/>
        </w:rPr>
        <w:t xml:space="preserve"> </w:t>
      </w:r>
      <w:r w:rsidR="00A50FA7" w:rsidRPr="00CF76AB">
        <w:rPr>
          <w:rFonts w:ascii="Nirmala UI" w:hAnsi="Nirmala UI" w:cs="Nirmala UI" w:hint="cs"/>
          <w:b/>
          <w:sz w:val="20"/>
          <w:szCs w:val="20"/>
          <w:cs/>
          <w:lang w:bidi="hi-IN"/>
        </w:rPr>
        <w:t>के</w:t>
      </w:r>
      <w:r w:rsidR="00A50FA7" w:rsidRPr="00CF76AB">
        <w:rPr>
          <w:rFonts w:asciiTheme="majorBidi" w:hAnsiTheme="majorBidi" w:cstheme="majorBidi"/>
          <w:b/>
          <w:sz w:val="20"/>
          <w:szCs w:val="20"/>
          <w:cs/>
          <w:lang w:bidi="hi-IN"/>
        </w:rPr>
        <w:t xml:space="preserve"> </w:t>
      </w:r>
      <w:r w:rsidR="00A50FA7" w:rsidRPr="00CF76AB">
        <w:rPr>
          <w:rFonts w:ascii="Nirmala UI" w:hAnsi="Nirmala UI" w:cs="Nirmala UI" w:hint="cs"/>
          <w:b/>
          <w:sz w:val="20"/>
          <w:szCs w:val="20"/>
          <w:cs/>
          <w:lang w:bidi="hi-IN"/>
        </w:rPr>
        <w:t>लिए</w:t>
      </w:r>
      <w:r w:rsidR="00A50FA7" w:rsidRPr="00CF76AB">
        <w:rPr>
          <w:rFonts w:asciiTheme="majorBidi" w:hAnsiTheme="majorBidi" w:cstheme="majorBidi"/>
          <w:b/>
          <w:sz w:val="20"/>
          <w:szCs w:val="20"/>
          <w:cs/>
          <w:lang w:bidi="hi-IN"/>
        </w:rPr>
        <w:t xml:space="preserve"> </w:t>
      </w:r>
      <w:r w:rsidR="00A50FA7" w:rsidRPr="00CF76AB">
        <w:rPr>
          <w:rFonts w:ascii="Nirmala UI" w:hAnsi="Nirmala UI" w:cs="Nirmala UI" w:hint="cs"/>
          <w:b/>
          <w:sz w:val="20"/>
          <w:szCs w:val="20"/>
          <w:cs/>
          <w:lang w:bidi="hi-IN"/>
        </w:rPr>
        <w:t>बॉयलर</w:t>
      </w:r>
      <w:r w:rsidR="00A50FA7" w:rsidRPr="00CF76AB">
        <w:rPr>
          <w:rFonts w:asciiTheme="majorBidi" w:hAnsiTheme="majorBidi" w:cstheme="majorBidi"/>
          <w:b/>
          <w:sz w:val="20"/>
          <w:szCs w:val="20"/>
          <w:cs/>
          <w:lang w:bidi="hi-IN"/>
        </w:rPr>
        <w:t xml:space="preserve"> </w:t>
      </w:r>
      <w:r w:rsidR="00A50FA7" w:rsidRPr="00CF76AB">
        <w:rPr>
          <w:rFonts w:ascii="Nirmala UI" w:hAnsi="Nirmala UI" w:cs="Nirmala UI" w:hint="cs"/>
          <w:b/>
          <w:sz w:val="20"/>
          <w:szCs w:val="20"/>
          <w:cs/>
          <w:lang w:bidi="hi-IN"/>
        </w:rPr>
        <w:t>बॉडी</w:t>
      </w:r>
      <w:r w:rsidR="00A50FA7" w:rsidRPr="00CF76AB">
        <w:rPr>
          <w:rFonts w:asciiTheme="majorBidi" w:hAnsiTheme="majorBidi" w:cstheme="majorBidi"/>
          <w:b/>
          <w:sz w:val="20"/>
          <w:szCs w:val="20"/>
          <w:cs/>
          <w:lang w:bidi="hi-IN"/>
        </w:rPr>
        <w:t xml:space="preserve"> </w:t>
      </w:r>
      <w:r w:rsidR="00FF5F8C" w:rsidRPr="00CF76AB">
        <w:rPr>
          <w:rFonts w:ascii="Nirmala UI" w:hAnsi="Nirmala UI" w:cs="Nirmala UI" w:hint="cs"/>
          <w:b/>
          <w:sz w:val="20"/>
          <w:szCs w:val="20"/>
          <w:cs/>
          <w:lang w:bidi="hi-IN"/>
        </w:rPr>
        <w:t>एवं</w:t>
      </w:r>
      <w:r w:rsidR="00FF5F8C" w:rsidRPr="00CF76AB">
        <w:rPr>
          <w:rFonts w:asciiTheme="majorBidi" w:hAnsiTheme="majorBidi" w:cstheme="majorBidi"/>
          <w:b/>
          <w:sz w:val="20"/>
          <w:szCs w:val="20"/>
          <w:cs/>
          <w:lang w:bidi="hi-IN"/>
        </w:rPr>
        <w:t xml:space="preserve"> </w:t>
      </w:r>
      <w:r w:rsidR="00A50FA7" w:rsidRPr="00CF76AB">
        <w:rPr>
          <w:rFonts w:ascii="Nirmala UI" w:hAnsi="Nirmala UI" w:cs="Nirmala UI" w:hint="cs"/>
          <w:b/>
          <w:sz w:val="20"/>
          <w:szCs w:val="20"/>
          <w:cs/>
          <w:lang w:bidi="hi-IN"/>
        </w:rPr>
        <w:t>स्टैक</w:t>
      </w:r>
      <w:r w:rsidR="00A50FA7" w:rsidRPr="00CF76AB">
        <w:rPr>
          <w:rFonts w:asciiTheme="majorBidi" w:hAnsiTheme="majorBidi" w:cstheme="majorBidi"/>
          <w:b/>
          <w:sz w:val="20"/>
          <w:szCs w:val="20"/>
          <w:cs/>
          <w:lang w:bidi="hi-IN"/>
        </w:rPr>
        <w:t xml:space="preserve"> </w:t>
      </w:r>
      <w:r w:rsidR="00A50FA7" w:rsidRPr="00CF76AB">
        <w:rPr>
          <w:rFonts w:ascii="Nirmala UI" w:hAnsi="Nirmala UI" w:cs="Nirmala UI" w:hint="cs"/>
          <w:b/>
          <w:sz w:val="20"/>
          <w:szCs w:val="20"/>
          <w:cs/>
          <w:lang w:bidi="hi-IN"/>
        </w:rPr>
        <w:t>में</w:t>
      </w:r>
      <w:r w:rsidR="00A50FA7" w:rsidRPr="00CF76AB">
        <w:rPr>
          <w:rFonts w:asciiTheme="majorBidi" w:hAnsiTheme="majorBidi" w:cstheme="majorBidi"/>
          <w:b/>
          <w:sz w:val="20"/>
          <w:szCs w:val="20"/>
          <w:cs/>
          <w:lang w:bidi="hi-IN"/>
        </w:rPr>
        <w:t xml:space="preserve"> </w:t>
      </w:r>
      <w:r w:rsidR="00A50FA7" w:rsidRPr="00CF76AB">
        <w:rPr>
          <w:rFonts w:ascii="Nirmala UI" w:hAnsi="Nirmala UI" w:cs="Nirmala UI" w:hint="cs"/>
          <w:b/>
          <w:sz w:val="20"/>
          <w:szCs w:val="20"/>
          <w:cs/>
          <w:lang w:bidi="hi-IN"/>
        </w:rPr>
        <w:t>उपयुक्त</w:t>
      </w:r>
      <w:r w:rsidR="00A50FA7" w:rsidRPr="00CF76AB">
        <w:rPr>
          <w:rFonts w:asciiTheme="majorBidi" w:hAnsiTheme="majorBidi" w:cstheme="majorBidi"/>
          <w:b/>
          <w:sz w:val="20"/>
          <w:szCs w:val="20"/>
          <w:cs/>
          <w:lang w:bidi="hi-IN"/>
        </w:rPr>
        <w:t xml:space="preserve"> </w:t>
      </w:r>
      <w:r w:rsidR="00A50FA7" w:rsidRPr="00CF76AB">
        <w:rPr>
          <w:rFonts w:ascii="Nirmala UI" w:hAnsi="Nirmala UI" w:cs="Nirmala UI" w:hint="cs"/>
          <w:b/>
          <w:sz w:val="20"/>
          <w:szCs w:val="20"/>
          <w:cs/>
          <w:lang w:bidi="hi-IN"/>
        </w:rPr>
        <w:t>विश्लेषक</w:t>
      </w:r>
      <w:r w:rsidR="00A50FA7" w:rsidRPr="00CF76AB">
        <w:rPr>
          <w:rFonts w:asciiTheme="majorBidi" w:hAnsiTheme="majorBidi" w:cstheme="majorBidi"/>
          <w:b/>
          <w:sz w:val="20"/>
          <w:szCs w:val="20"/>
          <w:cs/>
          <w:lang w:bidi="hi-IN"/>
        </w:rPr>
        <w:t xml:space="preserve"> </w:t>
      </w:r>
      <w:r w:rsidR="00FF5F8C" w:rsidRPr="00CF76AB">
        <w:rPr>
          <w:rFonts w:ascii="Nirmala UI" w:hAnsi="Nirmala UI" w:cs="Nirmala UI" w:hint="cs"/>
          <w:b/>
          <w:sz w:val="20"/>
          <w:szCs w:val="20"/>
          <w:cs/>
          <w:lang w:bidi="hi-IN"/>
        </w:rPr>
        <w:t>और</w:t>
      </w:r>
      <w:r w:rsidR="00FF5F8C" w:rsidRPr="00CF76AB">
        <w:rPr>
          <w:rFonts w:asciiTheme="majorBidi" w:hAnsiTheme="majorBidi" w:cstheme="majorBidi"/>
          <w:b/>
          <w:sz w:val="20"/>
          <w:szCs w:val="20"/>
          <w:cs/>
          <w:lang w:bidi="hi-IN"/>
        </w:rPr>
        <w:t xml:space="preserve"> </w:t>
      </w:r>
      <w:r w:rsidR="00FF5F8C" w:rsidRPr="00CF76AB">
        <w:rPr>
          <w:rFonts w:ascii="Nirmala UI" w:hAnsi="Nirmala UI" w:cs="Nirmala UI" w:hint="cs"/>
          <w:b/>
          <w:sz w:val="20"/>
          <w:szCs w:val="20"/>
          <w:cs/>
          <w:lang w:bidi="hi-IN"/>
        </w:rPr>
        <w:t>पर्याप्त</w:t>
      </w:r>
      <w:r w:rsidR="00FF5F8C" w:rsidRPr="00CF76AB">
        <w:rPr>
          <w:rFonts w:asciiTheme="majorBidi" w:hAnsiTheme="majorBidi" w:cstheme="majorBidi"/>
          <w:b/>
          <w:sz w:val="20"/>
          <w:szCs w:val="20"/>
          <w:cs/>
          <w:lang w:bidi="hi-IN"/>
        </w:rPr>
        <w:t xml:space="preserve"> </w:t>
      </w:r>
      <w:r w:rsidR="00FF5F8C" w:rsidRPr="00CF76AB">
        <w:rPr>
          <w:rFonts w:ascii="Nirmala UI" w:hAnsi="Nirmala UI" w:cs="Nirmala UI" w:hint="cs"/>
          <w:b/>
          <w:sz w:val="20"/>
          <w:szCs w:val="20"/>
          <w:cs/>
          <w:lang w:bidi="hi-IN"/>
        </w:rPr>
        <w:t>निगरानी</w:t>
      </w:r>
      <w:r w:rsidR="00FF5F8C" w:rsidRPr="00CF76AB">
        <w:rPr>
          <w:rFonts w:asciiTheme="majorBidi" w:hAnsiTheme="majorBidi" w:cstheme="majorBidi"/>
          <w:b/>
          <w:sz w:val="20"/>
          <w:szCs w:val="20"/>
          <w:cs/>
          <w:lang w:bidi="hi-IN"/>
        </w:rPr>
        <w:t xml:space="preserve"> </w:t>
      </w:r>
      <w:r w:rsidR="00FF5F8C" w:rsidRPr="00CF76AB">
        <w:rPr>
          <w:rFonts w:ascii="Nirmala UI" w:hAnsi="Nirmala UI" w:cs="Nirmala UI" w:hint="cs"/>
          <w:b/>
          <w:sz w:val="20"/>
          <w:szCs w:val="20"/>
          <w:cs/>
          <w:lang w:bidi="hi-IN"/>
        </w:rPr>
        <w:t>प्रणाली</w:t>
      </w:r>
      <w:r w:rsidR="00FF5F8C" w:rsidRPr="00CF76AB">
        <w:rPr>
          <w:rFonts w:asciiTheme="majorBidi" w:hAnsiTheme="majorBidi" w:cstheme="majorBidi"/>
          <w:b/>
          <w:sz w:val="20"/>
          <w:szCs w:val="20"/>
          <w:cs/>
          <w:lang w:bidi="hi-IN"/>
        </w:rPr>
        <w:t xml:space="preserve"> </w:t>
      </w:r>
      <w:r w:rsidR="00A50FA7" w:rsidRPr="00CF76AB">
        <w:rPr>
          <w:rFonts w:ascii="Nirmala UI" w:hAnsi="Nirmala UI" w:cs="Nirmala UI" w:hint="cs"/>
          <w:b/>
          <w:sz w:val="20"/>
          <w:szCs w:val="20"/>
          <w:cs/>
          <w:lang w:bidi="hi-IN"/>
        </w:rPr>
        <w:t>स्थापित</w:t>
      </w:r>
      <w:r w:rsidR="00A50FA7" w:rsidRPr="00CF76AB">
        <w:rPr>
          <w:rFonts w:asciiTheme="majorBidi" w:hAnsiTheme="majorBidi" w:cstheme="majorBidi"/>
          <w:b/>
          <w:sz w:val="20"/>
          <w:szCs w:val="20"/>
          <w:cs/>
          <w:lang w:bidi="hi-IN"/>
        </w:rPr>
        <w:t xml:space="preserve"> </w:t>
      </w:r>
      <w:r w:rsidR="00FF5F8C" w:rsidRPr="00CF76AB">
        <w:rPr>
          <w:rFonts w:ascii="Nirmala UI" w:hAnsi="Nirmala UI" w:cs="Nirmala UI" w:hint="cs"/>
          <w:b/>
          <w:sz w:val="20"/>
          <w:szCs w:val="20"/>
          <w:cs/>
          <w:lang w:bidi="hi-IN"/>
        </w:rPr>
        <w:t>की</w:t>
      </w:r>
      <w:r w:rsidR="00FF5F8C" w:rsidRPr="00CF76AB">
        <w:rPr>
          <w:rFonts w:asciiTheme="majorBidi" w:hAnsiTheme="majorBidi" w:cstheme="majorBidi"/>
          <w:b/>
          <w:sz w:val="20"/>
          <w:szCs w:val="20"/>
          <w:cs/>
          <w:lang w:bidi="hi-IN"/>
        </w:rPr>
        <w:t xml:space="preserve"> </w:t>
      </w:r>
      <w:r w:rsidR="00FF5F8C" w:rsidRPr="00CF76AB">
        <w:rPr>
          <w:rFonts w:ascii="Nirmala UI" w:hAnsi="Nirmala UI" w:cs="Nirmala UI" w:hint="cs"/>
          <w:b/>
          <w:sz w:val="20"/>
          <w:szCs w:val="20"/>
          <w:cs/>
          <w:lang w:bidi="hi-IN"/>
        </w:rPr>
        <w:t>जाएगी</w:t>
      </w:r>
      <w:r w:rsidR="00FF5F8C" w:rsidRPr="00CF76AB">
        <w:rPr>
          <w:rFonts w:asciiTheme="majorBidi" w:hAnsiTheme="majorBidi" w:cstheme="majorBidi"/>
          <w:b/>
          <w:sz w:val="20"/>
          <w:szCs w:val="20"/>
          <w:cs/>
          <w:lang w:bidi="hi-IN"/>
        </w:rPr>
        <w:t xml:space="preserve"> </w:t>
      </w:r>
      <w:r w:rsidR="00A50FA7" w:rsidRPr="00CF76AB">
        <w:rPr>
          <w:rFonts w:ascii="Nirmala UI" w:hAnsi="Nirmala UI" w:cs="Nirmala UI" w:hint="cs"/>
          <w:b/>
          <w:sz w:val="20"/>
          <w:szCs w:val="20"/>
          <w:cs/>
          <w:lang w:bidi="hi-IN"/>
        </w:rPr>
        <w:t>तथा</w:t>
      </w:r>
      <w:r w:rsidR="00A50FA7" w:rsidRPr="00CF76AB">
        <w:rPr>
          <w:rFonts w:asciiTheme="majorBidi" w:hAnsiTheme="majorBidi" w:cstheme="majorBidi"/>
          <w:b/>
          <w:sz w:val="20"/>
          <w:szCs w:val="20"/>
          <w:cs/>
          <w:lang w:bidi="hi-IN"/>
        </w:rPr>
        <w:t xml:space="preserve"> </w:t>
      </w:r>
      <w:r w:rsidR="00A50FA7" w:rsidRPr="00CF76AB">
        <w:rPr>
          <w:rFonts w:ascii="Nirmala UI" w:hAnsi="Nirmala UI" w:cs="Nirmala UI" w:hint="cs"/>
          <w:b/>
          <w:sz w:val="20"/>
          <w:szCs w:val="20"/>
          <w:cs/>
          <w:lang w:bidi="hi-IN"/>
        </w:rPr>
        <w:t>प्रदूषण</w:t>
      </w:r>
      <w:r w:rsidR="00A50FA7" w:rsidRPr="00CF76AB">
        <w:rPr>
          <w:rFonts w:asciiTheme="majorBidi" w:hAnsiTheme="majorBidi" w:cstheme="majorBidi"/>
          <w:b/>
          <w:sz w:val="20"/>
          <w:szCs w:val="20"/>
          <w:cs/>
          <w:lang w:bidi="hi-IN"/>
        </w:rPr>
        <w:t xml:space="preserve"> </w:t>
      </w:r>
      <w:r w:rsidR="00A50FA7" w:rsidRPr="00CF76AB">
        <w:rPr>
          <w:rFonts w:ascii="Nirmala UI" w:hAnsi="Nirmala UI" w:cs="Nirmala UI" w:hint="cs"/>
          <w:b/>
          <w:sz w:val="20"/>
          <w:szCs w:val="20"/>
          <w:cs/>
          <w:lang w:bidi="hi-IN"/>
        </w:rPr>
        <w:t>नियंत्रण</w:t>
      </w:r>
      <w:r w:rsidR="00A50FA7" w:rsidRPr="00CF76AB">
        <w:rPr>
          <w:rFonts w:asciiTheme="majorBidi" w:hAnsiTheme="majorBidi" w:cstheme="majorBidi"/>
          <w:b/>
          <w:sz w:val="20"/>
          <w:szCs w:val="20"/>
          <w:cs/>
          <w:lang w:bidi="hi-IN"/>
        </w:rPr>
        <w:t xml:space="preserve"> </w:t>
      </w:r>
      <w:r w:rsidR="00A50FA7" w:rsidRPr="00CF76AB">
        <w:rPr>
          <w:rFonts w:ascii="Nirmala UI" w:hAnsi="Nirmala UI" w:cs="Nirmala UI" w:hint="cs"/>
          <w:b/>
          <w:sz w:val="20"/>
          <w:szCs w:val="20"/>
          <w:cs/>
          <w:lang w:bidi="hi-IN"/>
        </w:rPr>
        <w:t>और</w:t>
      </w:r>
      <w:r w:rsidR="00A50FA7" w:rsidRPr="00CF76AB">
        <w:rPr>
          <w:rFonts w:asciiTheme="majorBidi" w:hAnsiTheme="majorBidi" w:cstheme="majorBidi"/>
          <w:b/>
          <w:sz w:val="20"/>
          <w:szCs w:val="20"/>
          <w:cs/>
          <w:lang w:bidi="hi-IN"/>
        </w:rPr>
        <w:t xml:space="preserve"> </w:t>
      </w:r>
      <w:r w:rsidR="00A50FA7" w:rsidRPr="00CF76AB">
        <w:rPr>
          <w:rFonts w:ascii="Nirmala UI" w:hAnsi="Nirmala UI" w:cs="Nirmala UI" w:hint="cs"/>
          <w:b/>
          <w:sz w:val="20"/>
          <w:szCs w:val="20"/>
          <w:cs/>
          <w:lang w:bidi="hi-IN"/>
        </w:rPr>
        <w:t>पर्यावरण</w:t>
      </w:r>
      <w:r w:rsidR="00A50FA7" w:rsidRPr="00CF76AB">
        <w:rPr>
          <w:rFonts w:asciiTheme="majorBidi" w:hAnsiTheme="majorBidi" w:cstheme="majorBidi"/>
          <w:b/>
          <w:sz w:val="20"/>
          <w:szCs w:val="20"/>
          <w:cs/>
          <w:lang w:bidi="hi-IN"/>
        </w:rPr>
        <w:t xml:space="preserve"> </w:t>
      </w:r>
      <w:r w:rsidR="00A50FA7" w:rsidRPr="00CF76AB">
        <w:rPr>
          <w:rFonts w:ascii="Nirmala UI" w:hAnsi="Nirmala UI" w:cs="Nirmala UI" w:hint="cs"/>
          <w:b/>
          <w:sz w:val="20"/>
          <w:szCs w:val="20"/>
          <w:cs/>
          <w:lang w:bidi="hi-IN"/>
        </w:rPr>
        <w:t>प्राधिकार</w:t>
      </w:r>
      <w:r w:rsidR="00A50FA7" w:rsidRPr="00CF76AB">
        <w:rPr>
          <w:rFonts w:asciiTheme="majorBidi" w:hAnsiTheme="majorBidi" w:cstheme="majorBidi"/>
          <w:b/>
          <w:sz w:val="20"/>
          <w:szCs w:val="20"/>
          <w:cs/>
          <w:lang w:bidi="hi-IN"/>
        </w:rPr>
        <w:t xml:space="preserve"> </w:t>
      </w:r>
      <w:r w:rsidR="00A50FA7" w:rsidRPr="00CF76AB">
        <w:rPr>
          <w:rFonts w:ascii="Nirmala UI" w:hAnsi="Nirmala UI" w:cs="Nirmala UI" w:hint="cs"/>
          <w:b/>
          <w:sz w:val="20"/>
          <w:szCs w:val="20"/>
          <w:cs/>
          <w:lang w:bidi="hi-IN"/>
        </w:rPr>
        <w:t>दिशानिर्देशों</w:t>
      </w:r>
      <w:r w:rsidR="00A50FA7" w:rsidRPr="00CF76AB">
        <w:rPr>
          <w:rFonts w:asciiTheme="majorBidi" w:hAnsiTheme="majorBidi" w:cstheme="majorBidi"/>
          <w:b/>
          <w:sz w:val="20"/>
          <w:szCs w:val="20"/>
          <w:cs/>
          <w:lang w:bidi="hi-IN"/>
        </w:rPr>
        <w:t xml:space="preserve"> </w:t>
      </w:r>
      <w:r w:rsidR="00A50FA7" w:rsidRPr="00CF76AB">
        <w:rPr>
          <w:rFonts w:ascii="Nirmala UI" w:hAnsi="Nirmala UI" w:cs="Nirmala UI" w:hint="cs"/>
          <w:b/>
          <w:sz w:val="20"/>
          <w:szCs w:val="20"/>
          <w:cs/>
          <w:lang w:bidi="hi-IN"/>
        </w:rPr>
        <w:t>के</w:t>
      </w:r>
      <w:r w:rsidR="00A50FA7" w:rsidRPr="00CF76AB">
        <w:rPr>
          <w:rFonts w:asciiTheme="majorBidi" w:hAnsiTheme="majorBidi" w:cstheme="majorBidi"/>
          <w:b/>
          <w:sz w:val="20"/>
          <w:szCs w:val="20"/>
          <w:cs/>
          <w:lang w:bidi="hi-IN"/>
        </w:rPr>
        <w:t xml:space="preserve"> </w:t>
      </w:r>
      <w:r w:rsidR="00A50FA7" w:rsidRPr="00CF76AB">
        <w:rPr>
          <w:rFonts w:ascii="Nirmala UI" w:hAnsi="Nirmala UI" w:cs="Nirmala UI" w:hint="cs"/>
          <w:b/>
          <w:sz w:val="20"/>
          <w:szCs w:val="20"/>
          <w:cs/>
          <w:lang w:bidi="hi-IN"/>
        </w:rPr>
        <w:t>अनुसार</w:t>
      </w:r>
      <w:r w:rsidR="00A50FA7" w:rsidRPr="00CF76AB">
        <w:rPr>
          <w:rFonts w:asciiTheme="majorBidi" w:hAnsiTheme="majorBidi" w:cstheme="majorBidi"/>
          <w:b/>
          <w:sz w:val="20"/>
          <w:szCs w:val="20"/>
          <w:cs/>
          <w:lang w:bidi="hi-IN"/>
        </w:rPr>
        <w:t xml:space="preserve"> </w:t>
      </w:r>
      <w:r w:rsidR="00A50FA7" w:rsidRPr="00CF76AB">
        <w:rPr>
          <w:rFonts w:ascii="Nirmala UI" w:hAnsi="Nirmala UI" w:cs="Nirmala UI" w:hint="cs"/>
          <w:b/>
          <w:sz w:val="20"/>
          <w:szCs w:val="20"/>
          <w:cs/>
          <w:lang w:bidi="hi-IN"/>
        </w:rPr>
        <w:t>फ़्लू</w:t>
      </w:r>
      <w:r w:rsidR="00A50FA7" w:rsidRPr="00CF76AB">
        <w:rPr>
          <w:rFonts w:asciiTheme="majorBidi" w:hAnsiTheme="majorBidi" w:cstheme="majorBidi"/>
          <w:b/>
          <w:sz w:val="20"/>
          <w:szCs w:val="20"/>
          <w:cs/>
          <w:lang w:bidi="hi-IN"/>
        </w:rPr>
        <w:t xml:space="preserve"> </w:t>
      </w:r>
      <w:r w:rsidR="00A50FA7" w:rsidRPr="00CF76AB">
        <w:rPr>
          <w:rFonts w:ascii="Nirmala UI" w:hAnsi="Nirmala UI" w:cs="Nirmala UI" w:hint="cs"/>
          <w:b/>
          <w:sz w:val="20"/>
          <w:szCs w:val="20"/>
          <w:cs/>
          <w:lang w:bidi="hi-IN"/>
        </w:rPr>
        <w:t>गैस</w:t>
      </w:r>
      <w:r w:rsidR="00A50FA7" w:rsidRPr="00CF76AB">
        <w:rPr>
          <w:rFonts w:asciiTheme="majorBidi" w:hAnsiTheme="majorBidi" w:cstheme="majorBidi"/>
          <w:b/>
          <w:sz w:val="20"/>
          <w:szCs w:val="20"/>
          <w:cs/>
          <w:lang w:bidi="hi-IN"/>
        </w:rPr>
        <w:t xml:space="preserve"> </w:t>
      </w:r>
      <w:r w:rsidR="00A50FA7" w:rsidRPr="00CF76AB">
        <w:rPr>
          <w:rFonts w:ascii="Nirmala UI" w:hAnsi="Nirmala UI" w:cs="Nirmala UI" w:hint="cs"/>
          <w:b/>
          <w:sz w:val="20"/>
          <w:szCs w:val="20"/>
          <w:cs/>
          <w:lang w:bidi="hi-IN"/>
        </w:rPr>
        <w:t>बहिःस्राव</w:t>
      </w:r>
      <w:r w:rsidR="00A50FA7" w:rsidRPr="00CF76AB">
        <w:rPr>
          <w:rFonts w:asciiTheme="majorBidi" w:hAnsiTheme="majorBidi" w:cstheme="majorBidi"/>
          <w:b/>
          <w:sz w:val="20"/>
          <w:szCs w:val="20"/>
          <w:cs/>
          <w:lang w:bidi="hi-IN"/>
        </w:rPr>
        <w:t xml:space="preserve"> </w:t>
      </w:r>
      <w:r w:rsidR="002802D2" w:rsidRPr="00CF76AB">
        <w:rPr>
          <w:rFonts w:ascii="Nirmala UI" w:hAnsi="Nirmala UI" w:cs="Nirmala UI" w:hint="cs"/>
          <w:b/>
          <w:sz w:val="20"/>
          <w:szCs w:val="20"/>
          <w:cs/>
          <w:lang w:bidi="hi-IN"/>
        </w:rPr>
        <w:t>स्</w:t>
      </w:r>
      <w:r w:rsidR="002802D2" w:rsidRPr="00CF76AB">
        <w:rPr>
          <w:rFonts w:asciiTheme="majorBidi" w:hAnsiTheme="majorBidi" w:cstheme="majorBidi"/>
          <w:b/>
          <w:sz w:val="20"/>
          <w:szCs w:val="20"/>
          <w:cs/>
          <w:lang w:bidi="hi-IN"/>
        </w:rPr>
        <w:t>‍</w:t>
      </w:r>
      <w:r w:rsidR="002802D2" w:rsidRPr="00CF76AB">
        <w:rPr>
          <w:rFonts w:ascii="Nirmala UI" w:hAnsi="Nirmala UI" w:cs="Nirmala UI" w:hint="cs"/>
          <w:b/>
          <w:sz w:val="20"/>
          <w:szCs w:val="20"/>
          <w:cs/>
          <w:lang w:bidi="hi-IN"/>
        </w:rPr>
        <w:t>वीकार्य</w:t>
      </w:r>
      <w:r w:rsidR="002802D2" w:rsidRPr="00CF76AB">
        <w:rPr>
          <w:rFonts w:asciiTheme="majorBidi" w:hAnsiTheme="majorBidi" w:cstheme="majorBidi"/>
          <w:b/>
          <w:sz w:val="20"/>
          <w:szCs w:val="20"/>
          <w:cs/>
          <w:lang w:bidi="hi-IN"/>
        </w:rPr>
        <w:t xml:space="preserve"> </w:t>
      </w:r>
      <w:r w:rsidR="00A50FA7" w:rsidRPr="00CF76AB">
        <w:rPr>
          <w:rFonts w:ascii="Nirmala UI" w:hAnsi="Nirmala UI" w:cs="Nirmala UI" w:hint="cs"/>
          <w:b/>
          <w:sz w:val="20"/>
          <w:szCs w:val="20"/>
          <w:cs/>
          <w:lang w:bidi="hi-IN"/>
        </w:rPr>
        <w:t>मापदंडों</w:t>
      </w:r>
      <w:r w:rsidR="00A50FA7" w:rsidRPr="00CF76AB">
        <w:rPr>
          <w:rFonts w:asciiTheme="majorBidi" w:hAnsiTheme="majorBidi" w:cstheme="majorBidi"/>
          <w:b/>
          <w:sz w:val="20"/>
          <w:szCs w:val="20"/>
          <w:cs/>
          <w:lang w:bidi="hi-IN"/>
        </w:rPr>
        <w:t xml:space="preserve"> </w:t>
      </w:r>
      <w:r w:rsidR="00A50FA7" w:rsidRPr="00CF76AB">
        <w:rPr>
          <w:rFonts w:ascii="Nirmala UI" w:hAnsi="Nirmala UI" w:cs="Nirmala UI" w:hint="cs"/>
          <w:b/>
          <w:sz w:val="20"/>
          <w:szCs w:val="20"/>
          <w:cs/>
          <w:lang w:bidi="hi-IN"/>
        </w:rPr>
        <w:t>के</w:t>
      </w:r>
      <w:r w:rsidR="00A50FA7" w:rsidRPr="00CF76AB">
        <w:rPr>
          <w:rFonts w:asciiTheme="majorBidi" w:hAnsiTheme="majorBidi" w:cstheme="majorBidi"/>
          <w:b/>
          <w:sz w:val="20"/>
          <w:szCs w:val="20"/>
          <w:cs/>
          <w:lang w:bidi="hi-IN"/>
        </w:rPr>
        <w:t xml:space="preserve"> </w:t>
      </w:r>
      <w:r w:rsidR="00A50FA7" w:rsidRPr="00CF76AB">
        <w:rPr>
          <w:rFonts w:ascii="Nirmala UI" w:hAnsi="Nirmala UI" w:cs="Nirmala UI" w:hint="cs"/>
          <w:b/>
          <w:sz w:val="20"/>
          <w:szCs w:val="20"/>
          <w:cs/>
          <w:lang w:bidi="hi-IN"/>
        </w:rPr>
        <w:t>भीतर</w:t>
      </w:r>
      <w:r w:rsidR="00A50FA7" w:rsidRPr="00CF76AB">
        <w:rPr>
          <w:rFonts w:asciiTheme="majorBidi" w:hAnsiTheme="majorBidi" w:cstheme="majorBidi"/>
          <w:b/>
          <w:sz w:val="20"/>
          <w:szCs w:val="20"/>
          <w:cs/>
          <w:lang w:bidi="hi-IN"/>
        </w:rPr>
        <w:t xml:space="preserve"> </w:t>
      </w:r>
      <w:r w:rsidR="00FF5F8C" w:rsidRPr="00CF76AB">
        <w:rPr>
          <w:rFonts w:ascii="Nirmala UI" w:hAnsi="Nirmala UI" w:cs="Nirmala UI" w:hint="cs"/>
          <w:b/>
          <w:sz w:val="20"/>
          <w:szCs w:val="20"/>
          <w:cs/>
          <w:lang w:bidi="hi-IN"/>
        </w:rPr>
        <w:t>होंगे</w:t>
      </w:r>
      <w:r w:rsidR="00A50FA7" w:rsidRPr="00CF76AB">
        <w:rPr>
          <w:rFonts w:ascii="Nirmala UI" w:hAnsi="Nirmala UI" w:cs="Nirmala UI" w:hint="cs"/>
          <w:b/>
          <w:sz w:val="20"/>
          <w:szCs w:val="20"/>
          <w:cs/>
          <w:lang w:bidi="hi-IN"/>
        </w:rPr>
        <w:t>।</w:t>
      </w:r>
    </w:p>
    <w:p w14:paraId="3A884E8E" w14:textId="77777777" w:rsidR="002802D2" w:rsidRPr="00CF76AB" w:rsidRDefault="00286AAC" w:rsidP="00CF76AB">
      <w:pPr>
        <w:pStyle w:val="NoSpacing"/>
        <w:ind w:left="1418" w:hanging="1014"/>
        <w:jc w:val="both"/>
        <w:rPr>
          <w:rFonts w:asciiTheme="majorBidi" w:hAnsiTheme="majorBidi" w:cstheme="majorBidi"/>
          <w:b/>
          <w:sz w:val="20"/>
          <w:szCs w:val="20"/>
        </w:rPr>
      </w:pPr>
      <w:r w:rsidRPr="00CF76AB">
        <w:rPr>
          <w:rFonts w:asciiTheme="majorBidi" w:hAnsiTheme="majorBidi" w:cstheme="majorBidi"/>
          <w:b/>
          <w:sz w:val="20"/>
          <w:szCs w:val="20"/>
          <w:cs/>
          <w:lang w:bidi="hi-IN"/>
        </w:rPr>
        <w:t>2.4.21</w:t>
      </w:r>
      <w:r w:rsidR="008B0D30" w:rsidRPr="00CF76AB">
        <w:rPr>
          <w:rFonts w:asciiTheme="majorBidi" w:hAnsiTheme="majorBidi" w:cstheme="majorBidi"/>
          <w:b/>
          <w:sz w:val="20"/>
          <w:szCs w:val="20"/>
          <w:cs/>
          <w:lang w:bidi="hi-IN"/>
        </w:rPr>
        <w:t xml:space="preserve"> </w:t>
      </w:r>
      <w:r w:rsidR="002802D2" w:rsidRPr="00CF76AB">
        <w:rPr>
          <w:rFonts w:ascii="Nirmala UI" w:hAnsi="Nirmala UI" w:cs="Nirmala UI" w:hint="cs"/>
          <w:b/>
          <w:sz w:val="20"/>
          <w:szCs w:val="20"/>
          <w:cs/>
          <w:lang w:bidi="hi-IN"/>
        </w:rPr>
        <w:t>बॉयलर</w:t>
      </w:r>
      <w:r w:rsidR="002802D2" w:rsidRPr="00CF76AB">
        <w:rPr>
          <w:rFonts w:asciiTheme="majorBidi" w:hAnsiTheme="majorBidi" w:cstheme="majorBidi"/>
          <w:b/>
          <w:sz w:val="20"/>
          <w:szCs w:val="20"/>
          <w:cs/>
          <w:lang w:bidi="hi-IN"/>
        </w:rPr>
        <w:t xml:space="preserve"> </w:t>
      </w:r>
      <w:r w:rsidR="002802D2" w:rsidRPr="00CF76AB">
        <w:rPr>
          <w:rFonts w:ascii="Nirmala UI" w:hAnsi="Nirmala UI" w:cs="Nirmala UI" w:hint="cs"/>
          <w:b/>
          <w:sz w:val="20"/>
          <w:szCs w:val="20"/>
          <w:cs/>
          <w:lang w:bidi="hi-IN"/>
        </w:rPr>
        <w:t>प्रणाली</w:t>
      </w:r>
      <w:r w:rsidR="002802D2" w:rsidRPr="00CF76AB">
        <w:rPr>
          <w:rFonts w:asciiTheme="majorBidi" w:hAnsiTheme="majorBidi" w:cstheme="majorBidi"/>
          <w:b/>
          <w:sz w:val="20"/>
          <w:szCs w:val="20"/>
          <w:cs/>
          <w:lang w:bidi="hi-IN"/>
        </w:rPr>
        <w:t xml:space="preserve"> </w:t>
      </w:r>
      <w:r w:rsidR="002802D2" w:rsidRPr="00CF76AB">
        <w:rPr>
          <w:rFonts w:ascii="Nirmala UI" w:hAnsi="Nirmala UI" w:cs="Nirmala UI" w:hint="cs"/>
          <w:b/>
          <w:sz w:val="20"/>
          <w:szCs w:val="20"/>
          <w:cs/>
          <w:lang w:bidi="hi-IN"/>
        </w:rPr>
        <w:t>के</w:t>
      </w:r>
      <w:r w:rsidR="002802D2" w:rsidRPr="00CF76AB">
        <w:rPr>
          <w:rFonts w:asciiTheme="majorBidi" w:hAnsiTheme="majorBidi" w:cstheme="majorBidi"/>
          <w:b/>
          <w:sz w:val="20"/>
          <w:szCs w:val="20"/>
          <w:cs/>
          <w:lang w:bidi="hi-IN"/>
        </w:rPr>
        <w:t xml:space="preserve"> </w:t>
      </w:r>
      <w:r w:rsidR="002802D2" w:rsidRPr="00CF76AB">
        <w:rPr>
          <w:rFonts w:ascii="Nirmala UI" w:hAnsi="Nirmala UI" w:cs="Nirmala UI" w:hint="cs"/>
          <w:b/>
          <w:sz w:val="20"/>
          <w:szCs w:val="20"/>
          <w:cs/>
          <w:lang w:bidi="hi-IN"/>
        </w:rPr>
        <w:t>सभी</w:t>
      </w:r>
      <w:r w:rsidR="002802D2" w:rsidRPr="00CF76AB">
        <w:rPr>
          <w:rFonts w:asciiTheme="majorBidi" w:hAnsiTheme="majorBidi" w:cstheme="majorBidi"/>
          <w:b/>
          <w:sz w:val="20"/>
          <w:szCs w:val="20"/>
          <w:cs/>
          <w:lang w:bidi="hi-IN"/>
        </w:rPr>
        <w:t xml:space="preserve"> </w:t>
      </w:r>
      <w:r w:rsidR="002802D2" w:rsidRPr="00CF76AB">
        <w:rPr>
          <w:rFonts w:ascii="Nirmala UI" w:hAnsi="Nirmala UI" w:cs="Nirmala UI" w:hint="cs"/>
          <w:b/>
          <w:sz w:val="20"/>
          <w:szCs w:val="20"/>
          <w:cs/>
          <w:lang w:bidi="hi-IN"/>
        </w:rPr>
        <w:t>परिचालन</w:t>
      </w:r>
      <w:r w:rsidR="002802D2" w:rsidRPr="00CF76AB">
        <w:rPr>
          <w:rFonts w:asciiTheme="majorBidi" w:hAnsiTheme="majorBidi" w:cstheme="majorBidi"/>
          <w:b/>
          <w:sz w:val="20"/>
          <w:szCs w:val="20"/>
          <w:cs/>
          <w:lang w:bidi="hi-IN"/>
        </w:rPr>
        <w:t xml:space="preserve"> </w:t>
      </w:r>
      <w:r w:rsidR="002802D2" w:rsidRPr="00CF76AB">
        <w:rPr>
          <w:rFonts w:ascii="Nirmala UI" w:hAnsi="Nirmala UI" w:cs="Nirmala UI" w:hint="cs"/>
          <w:b/>
          <w:sz w:val="20"/>
          <w:szCs w:val="20"/>
          <w:cs/>
          <w:lang w:bidi="hi-IN"/>
        </w:rPr>
        <w:t>और</w:t>
      </w:r>
      <w:r w:rsidR="002802D2" w:rsidRPr="00CF76AB">
        <w:rPr>
          <w:rFonts w:asciiTheme="majorBidi" w:hAnsiTheme="majorBidi" w:cstheme="majorBidi"/>
          <w:b/>
          <w:sz w:val="20"/>
          <w:szCs w:val="20"/>
          <w:cs/>
          <w:lang w:bidi="hi-IN"/>
        </w:rPr>
        <w:t xml:space="preserve"> </w:t>
      </w:r>
      <w:r w:rsidR="002802D2" w:rsidRPr="00CF76AB">
        <w:rPr>
          <w:rFonts w:ascii="Nirmala UI" w:hAnsi="Nirmala UI" w:cs="Nirmala UI" w:hint="cs"/>
          <w:b/>
          <w:sz w:val="20"/>
          <w:szCs w:val="20"/>
          <w:cs/>
          <w:lang w:bidi="hi-IN"/>
        </w:rPr>
        <w:t>रखरखाव</w:t>
      </w:r>
      <w:r w:rsidR="002802D2" w:rsidRPr="00CF76AB">
        <w:rPr>
          <w:rFonts w:asciiTheme="majorBidi" w:hAnsiTheme="majorBidi" w:cstheme="majorBidi"/>
          <w:b/>
          <w:sz w:val="20"/>
          <w:szCs w:val="20"/>
          <w:cs/>
          <w:lang w:bidi="hi-IN"/>
        </w:rPr>
        <w:t xml:space="preserve"> </w:t>
      </w:r>
      <w:r w:rsidR="002802D2" w:rsidRPr="00CF76AB">
        <w:rPr>
          <w:rFonts w:ascii="Nirmala UI" w:hAnsi="Nirmala UI" w:cs="Nirmala UI" w:hint="cs"/>
          <w:b/>
          <w:sz w:val="20"/>
          <w:szCs w:val="20"/>
          <w:cs/>
          <w:lang w:bidi="hi-IN"/>
        </w:rPr>
        <w:t>बिंदुओं</w:t>
      </w:r>
      <w:r w:rsidR="002802D2" w:rsidRPr="00CF76AB">
        <w:rPr>
          <w:rFonts w:asciiTheme="majorBidi" w:hAnsiTheme="majorBidi" w:cstheme="majorBidi"/>
          <w:b/>
          <w:sz w:val="20"/>
          <w:szCs w:val="20"/>
          <w:cs/>
          <w:lang w:bidi="hi-IN"/>
        </w:rPr>
        <w:t xml:space="preserve"> </w:t>
      </w:r>
      <w:r w:rsidR="002802D2" w:rsidRPr="00CF76AB">
        <w:rPr>
          <w:rFonts w:ascii="Nirmala UI" w:hAnsi="Nirmala UI" w:cs="Nirmala UI" w:hint="cs"/>
          <w:b/>
          <w:sz w:val="20"/>
          <w:szCs w:val="20"/>
          <w:cs/>
          <w:lang w:bidi="hi-IN"/>
        </w:rPr>
        <w:t>के</w:t>
      </w:r>
      <w:r w:rsidR="002802D2" w:rsidRPr="00CF76AB">
        <w:rPr>
          <w:rFonts w:asciiTheme="majorBidi" w:hAnsiTheme="majorBidi" w:cstheme="majorBidi"/>
          <w:b/>
          <w:sz w:val="20"/>
          <w:szCs w:val="20"/>
          <w:cs/>
          <w:lang w:bidi="hi-IN"/>
        </w:rPr>
        <w:t xml:space="preserve"> </w:t>
      </w:r>
      <w:r w:rsidR="002802D2" w:rsidRPr="00CF76AB">
        <w:rPr>
          <w:rFonts w:ascii="Nirmala UI" w:hAnsi="Nirmala UI" w:cs="Nirmala UI" w:hint="cs"/>
          <w:b/>
          <w:sz w:val="20"/>
          <w:szCs w:val="20"/>
          <w:cs/>
          <w:lang w:bidi="hi-IN"/>
        </w:rPr>
        <w:t>लिए</w:t>
      </w:r>
      <w:r w:rsidR="002802D2" w:rsidRPr="00CF76AB">
        <w:rPr>
          <w:rFonts w:asciiTheme="majorBidi" w:hAnsiTheme="majorBidi" w:cstheme="majorBidi"/>
          <w:b/>
          <w:sz w:val="20"/>
          <w:szCs w:val="20"/>
          <w:cs/>
          <w:lang w:bidi="hi-IN"/>
        </w:rPr>
        <w:t xml:space="preserve"> </w:t>
      </w:r>
      <w:r w:rsidR="002802D2" w:rsidRPr="00CF76AB">
        <w:rPr>
          <w:rFonts w:ascii="Nirmala UI" w:hAnsi="Nirmala UI" w:cs="Nirmala UI" w:hint="cs"/>
          <w:b/>
          <w:sz w:val="20"/>
          <w:szCs w:val="20"/>
          <w:cs/>
          <w:lang w:bidi="hi-IN"/>
        </w:rPr>
        <w:t>पर्याप्त</w:t>
      </w:r>
      <w:r w:rsidR="002802D2" w:rsidRPr="00CF76AB">
        <w:rPr>
          <w:rFonts w:asciiTheme="majorBidi" w:hAnsiTheme="majorBidi" w:cstheme="majorBidi"/>
          <w:b/>
          <w:sz w:val="20"/>
          <w:szCs w:val="20"/>
          <w:cs/>
          <w:lang w:bidi="hi-IN"/>
        </w:rPr>
        <w:t xml:space="preserve"> </w:t>
      </w:r>
      <w:r w:rsidR="002802D2" w:rsidRPr="00CF76AB">
        <w:rPr>
          <w:rFonts w:ascii="Nirmala UI" w:hAnsi="Nirmala UI" w:cs="Nirmala UI" w:hint="cs"/>
          <w:b/>
          <w:sz w:val="20"/>
          <w:szCs w:val="20"/>
          <w:cs/>
          <w:lang w:bidi="hi-IN"/>
        </w:rPr>
        <w:t>मंच</w:t>
      </w:r>
      <w:r w:rsidR="002802D2" w:rsidRPr="00CF76AB">
        <w:rPr>
          <w:rFonts w:asciiTheme="majorBidi" w:hAnsiTheme="majorBidi" w:cstheme="majorBidi"/>
          <w:b/>
          <w:sz w:val="20"/>
          <w:szCs w:val="20"/>
          <w:cs/>
          <w:lang w:bidi="hi-IN"/>
        </w:rPr>
        <w:t xml:space="preserve"> </w:t>
      </w:r>
      <w:r w:rsidR="002802D2" w:rsidRPr="00CF76AB">
        <w:rPr>
          <w:rFonts w:ascii="Nirmala UI" w:hAnsi="Nirmala UI" w:cs="Nirmala UI" w:hint="cs"/>
          <w:b/>
          <w:sz w:val="20"/>
          <w:szCs w:val="20"/>
          <w:cs/>
          <w:lang w:bidi="hi-IN"/>
        </w:rPr>
        <w:t>और</w:t>
      </w:r>
      <w:r w:rsidR="002802D2" w:rsidRPr="00CF76AB">
        <w:rPr>
          <w:rFonts w:asciiTheme="majorBidi" w:hAnsiTheme="majorBidi" w:cstheme="majorBidi"/>
          <w:b/>
          <w:sz w:val="20"/>
          <w:szCs w:val="20"/>
          <w:cs/>
          <w:lang w:bidi="hi-IN"/>
        </w:rPr>
        <w:t xml:space="preserve"> </w:t>
      </w:r>
      <w:r w:rsidR="002802D2" w:rsidRPr="00CF76AB">
        <w:rPr>
          <w:rFonts w:ascii="Nirmala UI" w:hAnsi="Nirmala UI" w:cs="Nirmala UI" w:hint="cs"/>
          <w:b/>
          <w:sz w:val="20"/>
          <w:szCs w:val="20"/>
          <w:cs/>
          <w:lang w:bidi="hi-IN"/>
        </w:rPr>
        <w:t>पहुंच</w:t>
      </w:r>
      <w:r w:rsidR="002802D2" w:rsidRPr="00CF76AB">
        <w:rPr>
          <w:rFonts w:asciiTheme="majorBidi" w:hAnsiTheme="majorBidi" w:cstheme="majorBidi"/>
          <w:b/>
          <w:sz w:val="20"/>
          <w:szCs w:val="20"/>
          <w:cs/>
          <w:lang w:bidi="hi-IN"/>
        </w:rPr>
        <w:t xml:space="preserve"> </w:t>
      </w:r>
      <w:r w:rsidR="002802D2" w:rsidRPr="00CF76AB">
        <w:rPr>
          <w:rFonts w:ascii="Nirmala UI" w:hAnsi="Nirmala UI" w:cs="Nirmala UI" w:hint="cs"/>
          <w:b/>
          <w:sz w:val="20"/>
          <w:szCs w:val="20"/>
          <w:cs/>
          <w:lang w:bidi="hi-IN"/>
        </w:rPr>
        <w:t>प्रदान</w:t>
      </w:r>
      <w:r w:rsidR="002802D2" w:rsidRPr="00CF76AB">
        <w:rPr>
          <w:rFonts w:asciiTheme="majorBidi" w:hAnsiTheme="majorBidi" w:cstheme="majorBidi"/>
          <w:b/>
          <w:sz w:val="20"/>
          <w:szCs w:val="20"/>
          <w:cs/>
          <w:lang w:bidi="hi-IN"/>
        </w:rPr>
        <w:t xml:space="preserve"> </w:t>
      </w:r>
      <w:r w:rsidR="002802D2" w:rsidRPr="00CF76AB">
        <w:rPr>
          <w:rFonts w:ascii="Nirmala UI" w:hAnsi="Nirmala UI" w:cs="Nirmala UI" w:hint="cs"/>
          <w:b/>
          <w:sz w:val="20"/>
          <w:szCs w:val="20"/>
          <w:cs/>
          <w:lang w:bidi="hi-IN"/>
        </w:rPr>
        <w:t>की</w:t>
      </w:r>
      <w:r w:rsidR="002802D2" w:rsidRPr="00CF76AB">
        <w:rPr>
          <w:rFonts w:asciiTheme="majorBidi" w:hAnsiTheme="majorBidi" w:cstheme="majorBidi"/>
          <w:b/>
          <w:sz w:val="20"/>
          <w:szCs w:val="20"/>
          <w:cs/>
          <w:lang w:bidi="hi-IN"/>
        </w:rPr>
        <w:t xml:space="preserve"> </w:t>
      </w:r>
      <w:r w:rsidR="002802D2" w:rsidRPr="00CF76AB">
        <w:rPr>
          <w:rFonts w:ascii="Nirmala UI" w:hAnsi="Nirmala UI" w:cs="Nirmala UI" w:hint="cs"/>
          <w:b/>
          <w:sz w:val="20"/>
          <w:szCs w:val="20"/>
          <w:cs/>
          <w:lang w:bidi="hi-IN"/>
        </w:rPr>
        <w:t>जाएगी।</w:t>
      </w:r>
      <w:r w:rsidR="002802D2" w:rsidRPr="00CF76AB">
        <w:rPr>
          <w:rFonts w:asciiTheme="majorBidi" w:hAnsiTheme="majorBidi" w:cstheme="majorBidi"/>
          <w:b/>
          <w:sz w:val="20"/>
          <w:szCs w:val="20"/>
          <w:cs/>
          <w:lang w:bidi="hi-IN"/>
        </w:rPr>
        <w:t xml:space="preserve"> </w:t>
      </w:r>
    </w:p>
    <w:p w14:paraId="1A3A6CCA" w14:textId="77777777" w:rsidR="00516F70" w:rsidRPr="00CF76AB" w:rsidRDefault="00286AAC" w:rsidP="00CF76AB">
      <w:pPr>
        <w:pStyle w:val="NoSpacing"/>
        <w:ind w:left="1418" w:hanging="1014"/>
        <w:jc w:val="both"/>
        <w:rPr>
          <w:rFonts w:asciiTheme="majorBidi" w:hAnsiTheme="majorBidi" w:cstheme="majorBidi"/>
          <w:b/>
          <w:sz w:val="20"/>
          <w:szCs w:val="20"/>
        </w:rPr>
      </w:pPr>
      <w:r w:rsidRPr="00CF76AB">
        <w:rPr>
          <w:rFonts w:asciiTheme="majorBidi" w:hAnsiTheme="majorBidi" w:cstheme="majorBidi"/>
          <w:b/>
          <w:sz w:val="20"/>
          <w:szCs w:val="20"/>
          <w:cs/>
          <w:lang w:bidi="hi-IN"/>
        </w:rPr>
        <w:t>2.4.22</w:t>
      </w:r>
      <w:r w:rsidR="008B0D30" w:rsidRPr="00CF76AB">
        <w:rPr>
          <w:rFonts w:asciiTheme="majorBidi" w:hAnsiTheme="majorBidi" w:cstheme="majorBidi"/>
          <w:b/>
          <w:sz w:val="20"/>
          <w:szCs w:val="20"/>
          <w:cs/>
          <w:lang w:bidi="hi-IN"/>
        </w:rPr>
        <w:t xml:space="preserve"> </w:t>
      </w:r>
      <w:r w:rsidR="002802D2" w:rsidRPr="00CF76AB">
        <w:rPr>
          <w:rFonts w:ascii="Nirmala UI" w:hAnsi="Nirmala UI" w:cs="Nirmala UI" w:hint="cs"/>
          <w:b/>
          <w:sz w:val="20"/>
          <w:szCs w:val="20"/>
          <w:cs/>
          <w:lang w:bidi="hi-IN"/>
        </w:rPr>
        <w:t>जहां</w:t>
      </w:r>
      <w:r w:rsidR="002802D2" w:rsidRPr="00CF76AB">
        <w:rPr>
          <w:rFonts w:asciiTheme="majorBidi" w:hAnsiTheme="majorBidi" w:cstheme="majorBidi"/>
          <w:b/>
          <w:sz w:val="20"/>
          <w:szCs w:val="20"/>
          <w:cs/>
          <w:lang w:bidi="hi-IN"/>
        </w:rPr>
        <w:t xml:space="preserve"> </w:t>
      </w:r>
      <w:r w:rsidR="002802D2" w:rsidRPr="00CF76AB">
        <w:rPr>
          <w:rFonts w:ascii="Nirmala UI" w:hAnsi="Nirmala UI" w:cs="Nirmala UI" w:hint="cs"/>
          <w:b/>
          <w:sz w:val="20"/>
          <w:szCs w:val="20"/>
          <w:cs/>
          <w:lang w:bidi="hi-IN"/>
        </w:rPr>
        <w:t>पहुंच</w:t>
      </w:r>
      <w:r w:rsidR="002802D2" w:rsidRPr="00CF76AB">
        <w:rPr>
          <w:rFonts w:asciiTheme="majorBidi" w:hAnsiTheme="majorBidi" w:cstheme="majorBidi"/>
          <w:b/>
          <w:sz w:val="20"/>
          <w:szCs w:val="20"/>
        </w:rPr>
        <w:t xml:space="preserve">, </w:t>
      </w:r>
      <w:r w:rsidR="002802D2" w:rsidRPr="00CF76AB">
        <w:rPr>
          <w:rFonts w:ascii="Nirmala UI" w:hAnsi="Nirmala UI" w:cs="Nirmala UI" w:hint="cs"/>
          <w:b/>
          <w:sz w:val="20"/>
          <w:szCs w:val="20"/>
          <w:cs/>
          <w:lang w:bidi="hi-IN"/>
        </w:rPr>
        <w:t>रखरखाव</w:t>
      </w:r>
      <w:r w:rsidR="002802D2" w:rsidRPr="00CF76AB">
        <w:rPr>
          <w:rFonts w:asciiTheme="majorBidi" w:hAnsiTheme="majorBidi" w:cstheme="majorBidi"/>
          <w:b/>
          <w:sz w:val="20"/>
          <w:szCs w:val="20"/>
          <w:cs/>
          <w:lang w:bidi="hi-IN"/>
        </w:rPr>
        <w:t xml:space="preserve"> </w:t>
      </w:r>
      <w:r w:rsidR="002802D2" w:rsidRPr="00CF76AB">
        <w:rPr>
          <w:rFonts w:ascii="Nirmala UI" w:hAnsi="Nirmala UI" w:cs="Nirmala UI" w:hint="cs"/>
          <w:b/>
          <w:sz w:val="20"/>
          <w:szCs w:val="20"/>
          <w:cs/>
          <w:lang w:bidi="hi-IN"/>
        </w:rPr>
        <w:t>और</w:t>
      </w:r>
      <w:r w:rsidR="002802D2" w:rsidRPr="00CF76AB">
        <w:rPr>
          <w:rFonts w:asciiTheme="majorBidi" w:hAnsiTheme="majorBidi" w:cstheme="majorBidi"/>
          <w:b/>
          <w:sz w:val="20"/>
          <w:szCs w:val="20"/>
          <w:cs/>
          <w:lang w:bidi="hi-IN"/>
        </w:rPr>
        <w:t xml:space="preserve"> </w:t>
      </w:r>
      <w:r w:rsidR="002802D2" w:rsidRPr="00CF76AB">
        <w:rPr>
          <w:rFonts w:ascii="Nirmala UI" w:hAnsi="Nirmala UI" w:cs="Nirmala UI" w:hint="cs"/>
          <w:b/>
          <w:sz w:val="20"/>
          <w:szCs w:val="20"/>
          <w:cs/>
          <w:lang w:bidi="hi-IN"/>
        </w:rPr>
        <w:t>परिचालन</w:t>
      </w:r>
      <w:r w:rsidR="002802D2" w:rsidRPr="00CF76AB">
        <w:rPr>
          <w:rFonts w:asciiTheme="majorBidi" w:hAnsiTheme="majorBidi" w:cstheme="majorBidi"/>
          <w:b/>
          <w:sz w:val="20"/>
          <w:szCs w:val="20"/>
          <w:cs/>
          <w:lang w:bidi="hi-IN"/>
        </w:rPr>
        <w:t xml:space="preserve"> </w:t>
      </w:r>
      <w:r w:rsidR="002802D2" w:rsidRPr="00CF76AB">
        <w:rPr>
          <w:rFonts w:ascii="Nirmala UI" w:hAnsi="Nirmala UI" w:cs="Nirmala UI" w:hint="cs"/>
          <w:b/>
          <w:sz w:val="20"/>
          <w:szCs w:val="20"/>
          <w:cs/>
          <w:lang w:bidi="hi-IN"/>
        </w:rPr>
        <w:t>संचलन</w:t>
      </w:r>
      <w:r w:rsidR="002802D2" w:rsidRPr="00CF76AB">
        <w:rPr>
          <w:rFonts w:asciiTheme="majorBidi" w:hAnsiTheme="majorBidi" w:cstheme="majorBidi"/>
          <w:b/>
          <w:sz w:val="20"/>
          <w:szCs w:val="20"/>
          <w:cs/>
          <w:lang w:bidi="hi-IN"/>
        </w:rPr>
        <w:t xml:space="preserve"> </w:t>
      </w:r>
      <w:r w:rsidR="002802D2" w:rsidRPr="00CF76AB">
        <w:rPr>
          <w:rFonts w:ascii="Nirmala UI" w:hAnsi="Nirmala UI" w:cs="Nirmala UI" w:hint="cs"/>
          <w:b/>
          <w:sz w:val="20"/>
          <w:szCs w:val="20"/>
          <w:cs/>
          <w:lang w:bidi="hi-IN"/>
        </w:rPr>
        <w:t>करना</w:t>
      </w:r>
      <w:r w:rsidR="002802D2" w:rsidRPr="00CF76AB">
        <w:rPr>
          <w:rFonts w:asciiTheme="majorBidi" w:hAnsiTheme="majorBidi" w:cstheme="majorBidi"/>
          <w:b/>
          <w:sz w:val="20"/>
          <w:szCs w:val="20"/>
          <w:cs/>
          <w:lang w:bidi="hi-IN"/>
        </w:rPr>
        <w:t xml:space="preserve"> </w:t>
      </w:r>
      <w:r w:rsidR="002802D2" w:rsidRPr="00CF76AB">
        <w:rPr>
          <w:rFonts w:ascii="Nirmala UI" w:hAnsi="Nirmala UI" w:cs="Nirmala UI" w:hint="cs"/>
          <w:b/>
          <w:sz w:val="20"/>
          <w:szCs w:val="20"/>
          <w:cs/>
          <w:lang w:bidi="hi-IN"/>
        </w:rPr>
        <w:t>आवश्यक</w:t>
      </w:r>
      <w:r w:rsidR="002802D2" w:rsidRPr="00CF76AB">
        <w:rPr>
          <w:rFonts w:asciiTheme="majorBidi" w:hAnsiTheme="majorBidi" w:cstheme="majorBidi"/>
          <w:b/>
          <w:sz w:val="20"/>
          <w:szCs w:val="20"/>
          <w:cs/>
          <w:lang w:bidi="hi-IN"/>
        </w:rPr>
        <w:t xml:space="preserve"> </w:t>
      </w:r>
      <w:r w:rsidR="002802D2" w:rsidRPr="00CF76AB">
        <w:rPr>
          <w:rFonts w:ascii="Nirmala UI" w:hAnsi="Nirmala UI" w:cs="Nirmala UI" w:hint="cs"/>
          <w:b/>
          <w:sz w:val="20"/>
          <w:szCs w:val="20"/>
          <w:cs/>
          <w:lang w:bidi="hi-IN"/>
        </w:rPr>
        <w:t>हो</w:t>
      </w:r>
      <w:r w:rsidR="002802D2" w:rsidRPr="00CF76AB">
        <w:rPr>
          <w:rFonts w:asciiTheme="majorBidi" w:hAnsiTheme="majorBidi" w:cstheme="majorBidi"/>
          <w:b/>
          <w:sz w:val="20"/>
          <w:szCs w:val="20"/>
        </w:rPr>
        <w:t xml:space="preserve">, </w:t>
      </w:r>
      <w:r w:rsidR="002802D2" w:rsidRPr="00CF76AB">
        <w:rPr>
          <w:rFonts w:ascii="Nirmala UI" w:hAnsi="Nirmala UI" w:cs="Nirmala UI" w:hint="cs"/>
          <w:b/>
          <w:sz w:val="20"/>
          <w:szCs w:val="20"/>
          <w:cs/>
          <w:lang w:bidi="hi-IN"/>
        </w:rPr>
        <w:t>वहां</w:t>
      </w:r>
      <w:r w:rsidR="002802D2" w:rsidRPr="00CF76AB">
        <w:rPr>
          <w:rFonts w:asciiTheme="majorBidi" w:hAnsiTheme="majorBidi" w:cstheme="majorBidi"/>
          <w:b/>
          <w:sz w:val="20"/>
          <w:szCs w:val="20"/>
          <w:cs/>
          <w:lang w:bidi="hi-IN"/>
        </w:rPr>
        <w:t xml:space="preserve"> </w:t>
      </w:r>
      <w:r w:rsidR="002802D2" w:rsidRPr="00CF76AB">
        <w:rPr>
          <w:rFonts w:ascii="Nirmala UI" w:hAnsi="Nirmala UI" w:cs="Nirmala UI" w:hint="cs"/>
          <w:b/>
          <w:sz w:val="20"/>
          <w:szCs w:val="20"/>
          <w:cs/>
          <w:lang w:bidi="hi-IN"/>
        </w:rPr>
        <w:t>प्लेटफॉर्म</w:t>
      </w:r>
      <w:r w:rsidR="002802D2" w:rsidRPr="00CF76AB">
        <w:rPr>
          <w:rFonts w:asciiTheme="majorBidi" w:hAnsiTheme="majorBidi" w:cstheme="majorBidi"/>
          <w:b/>
          <w:sz w:val="20"/>
          <w:szCs w:val="20"/>
          <w:cs/>
          <w:lang w:bidi="hi-IN"/>
        </w:rPr>
        <w:t xml:space="preserve"> </w:t>
      </w:r>
      <w:r w:rsidR="002802D2" w:rsidRPr="00CF76AB">
        <w:rPr>
          <w:rFonts w:ascii="Nirmala UI" w:hAnsi="Nirmala UI" w:cs="Nirmala UI" w:hint="cs"/>
          <w:b/>
          <w:sz w:val="20"/>
          <w:szCs w:val="20"/>
          <w:cs/>
          <w:lang w:bidi="hi-IN"/>
        </w:rPr>
        <w:t>की</w:t>
      </w:r>
      <w:r w:rsidR="002802D2" w:rsidRPr="00CF76AB">
        <w:rPr>
          <w:rFonts w:asciiTheme="majorBidi" w:hAnsiTheme="majorBidi" w:cstheme="majorBidi"/>
          <w:b/>
          <w:sz w:val="20"/>
          <w:szCs w:val="20"/>
          <w:cs/>
          <w:lang w:bidi="hi-IN"/>
        </w:rPr>
        <w:t xml:space="preserve"> </w:t>
      </w:r>
      <w:r w:rsidR="002802D2" w:rsidRPr="00CF76AB">
        <w:rPr>
          <w:rFonts w:ascii="Nirmala UI" w:hAnsi="Nirmala UI" w:cs="Nirmala UI" w:hint="cs"/>
          <w:b/>
          <w:sz w:val="20"/>
          <w:szCs w:val="20"/>
          <w:cs/>
          <w:lang w:bidi="hi-IN"/>
        </w:rPr>
        <w:t>पर्याप्त</w:t>
      </w:r>
      <w:r w:rsidR="002802D2" w:rsidRPr="00CF76AB">
        <w:rPr>
          <w:rFonts w:asciiTheme="majorBidi" w:hAnsiTheme="majorBidi" w:cstheme="majorBidi"/>
          <w:b/>
          <w:sz w:val="20"/>
          <w:szCs w:val="20"/>
          <w:cs/>
          <w:lang w:bidi="hi-IN"/>
        </w:rPr>
        <w:t xml:space="preserve"> </w:t>
      </w:r>
      <w:r w:rsidR="002802D2" w:rsidRPr="00CF76AB">
        <w:rPr>
          <w:rFonts w:ascii="Nirmala UI" w:hAnsi="Nirmala UI" w:cs="Nirmala UI" w:hint="cs"/>
          <w:b/>
          <w:sz w:val="20"/>
          <w:szCs w:val="20"/>
          <w:cs/>
          <w:lang w:bidi="hi-IN"/>
        </w:rPr>
        <w:t>चौड़ाई</w:t>
      </w:r>
      <w:r w:rsidR="002802D2" w:rsidRPr="00CF76AB">
        <w:rPr>
          <w:rFonts w:asciiTheme="majorBidi" w:hAnsiTheme="majorBidi" w:cstheme="majorBidi"/>
          <w:b/>
          <w:sz w:val="20"/>
          <w:szCs w:val="20"/>
          <w:cs/>
          <w:lang w:bidi="hi-IN"/>
        </w:rPr>
        <w:t xml:space="preserve"> </w:t>
      </w:r>
      <w:r w:rsidR="002802D2" w:rsidRPr="00CF76AB">
        <w:rPr>
          <w:rFonts w:ascii="Nirmala UI" w:hAnsi="Nirmala UI" w:cs="Nirmala UI" w:hint="cs"/>
          <w:b/>
          <w:sz w:val="20"/>
          <w:szCs w:val="20"/>
          <w:cs/>
          <w:lang w:bidi="hi-IN"/>
        </w:rPr>
        <w:t>प्रदान</w:t>
      </w:r>
      <w:r w:rsidR="002802D2" w:rsidRPr="00CF76AB">
        <w:rPr>
          <w:rFonts w:asciiTheme="majorBidi" w:hAnsiTheme="majorBidi" w:cstheme="majorBidi"/>
          <w:b/>
          <w:sz w:val="20"/>
          <w:szCs w:val="20"/>
          <w:cs/>
          <w:lang w:bidi="hi-IN"/>
        </w:rPr>
        <w:t xml:space="preserve"> </w:t>
      </w:r>
      <w:r w:rsidR="002802D2" w:rsidRPr="00CF76AB">
        <w:rPr>
          <w:rFonts w:ascii="Nirmala UI" w:hAnsi="Nirmala UI" w:cs="Nirmala UI" w:hint="cs"/>
          <w:b/>
          <w:sz w:val="20"/>
          <w:szCs w:val="20"/>
          <w:cs/>
          <w:lang w:bidi="hi-IN"/>
        </w:rPr>
        <w:t>की</w:t>
      </w:r>
      <w:r w:rsidR="002802D2" w:rsidRPr="00CF76AB">
        <w:rPr>
          <w:rFonts w:asciiTheme="majorBidi" w:hAnsiTheme="majorBidi" w:cstheme="majorBidi"/>
          <w:b/>
          <w:sz w:val="20"/>
          <w:szCs w:val="20"/>
          <w:cs/>
          <w:lang w:bidi="hi-IN"/>
        </w:rPr>
        <w:t xml:space="preserve"> </w:t>
      </w:r>
      <w:r w:rsidR="002802D2" w:rsidRPr="00CF76AB">
        <w:rPr>
          <w:rFonts w:ascii="Nirmala UI" w:hAnsi="Nirmala UI" w:cs="Nirmala UI" w:hint="cs"/>
          <w:b/>
          <w:sz w:val="20"/>
          <w:szCs w:val="20"/>
          <w:cs/>
          <w:lang w:bidi="hi-IN"/>
        </w:rPr>
        <w:t>जाएगी।</w:t>
      </w:r>
    </w:p>
    <w:p w14:paraId="4E6C34A2" w14:textId="77777777" w:rsidR="00502CE5" w:rsidRPr="00CF76AB" w:rsidRDefault="00286AAC" w:rsidP="00CF76AB">
      <w:pPr>
        <w:pStyle w:val="NoSpacing"/>
        <w:ind w:left="1418" w:hanging="1014"/>
        <w:jc w:val="both"/>
        <w:rPr>
          <w:rFonts w:asciiTheme="majorBidi" w:hAnsiTheme="majorBidi" w:cstheme="majorBidi"/>
          <w:b/>
          <w:sz w:val="20"/>
          <w:szCs w:val="20"/>
        </w:rPr>
      </w:pPr>
      <w:r w:rsidRPr="00CF76AB">
        <w:rPr>
          <w:rFonts w:asciiTheme="majorBidi" w:hAnsiTheme="majorBidi" w:cstheme="majorBidi"/>
          <w:b/>
          <w:sz w:val="20"/>
          <w:szCs w:val="20"/>
          <w:cs/>
          <w:lang w:bidi="hi-IN"/>
        </w:rPr>
        <w:t>2.4.23</w:t>
      </w:r>
      <w:r w:rsidR="008B0D30" w:rsidRPr="00CF76AB">
        <w:rPr>
          <w:rFonts w:asciiTheme="majorBidi" w:hAnsiTheme="majorBidi" w:cstheme="majorBidi"/>
          <w:b/>
          <w:sz w:val="20"/>
          <w:szCs w:val="20"/>
          <w:cs/>
          <w:lang w:bidi="hi-IN"/>
        </w:rPr>
        <w:t xml:space="preserve"> </w:t>
      </w:r>
      <w:r w:rsidR="002802D2" w:rsidRPr="00CF76AB">
        <w:rPr>
          <w:rFonts w:ascii="Nirmala UI" w:hAnsi="Nirmala UI" w:cs="Nirmala UI" w:hint="cs"/>
          <w:b/>
          <w:sz w:val="20"/>
          <w:szCs w:val="20"/>
          <w:cs/>
          <w:lang w:bidi="hi-IN"/>
        </w:rPr>
        <w:t>पर्यावरण</w:t>
      </w:r>
      <w:r w:rsidR="002802D2" w:rsidRPr="00CF76AB">
        <w:rPr>
          <w:rFonts w:asciiTheme="majorBidi" w:hAnsiTheme="majorBidi" w:cstheme="majorBidi"/>
          <w:b/>
          <w:sz w:val="20"/>
          <w:szCs w:val="20"/>
          <w:cs/>
          <w:lang w:bidi="hi-IN"/>
        </w:rPr>
        <w:t xml:space="preserve"> </w:t>
      </w:r>
      <w:r w:rsidR="002802D2" w:rsidRPr="00CF76AB">
        <w:rPr>
          <w:rFonts w:ascii="Nirmala UI" w:hAnsi="Nirmala UI" w:cs="Nirmala UI" w:hint="cs"/>
          <w:b/>
          <w:sz w:val="20"/>
          <w:szCs w:val="20"/>
          <w:cs/>
          <w:lang w:bidi="hi-IN"/>
        </w:rPr>
        <w:t>मूल्यांकन</w:t>
      </w:r>
      <w:r w:rsidR="002802D2" w:rsidRPr="00CF76AB">
        <w:rPr>
          <w:rFonts w:asciiTheme="majorBidi" w:hAnsiTheme="majorBidi" w:cstheme="majorBidi"/>
          <w:b/>
          <w:sz w:val="20"/>
          <w:szCs w:val="20"/>
          <w:cs/>
          <w:lang w:bidi="hi-IN"/>
        </w:rPr>
        <w:t xml:space="preserve"> </w:t>
      </w:r>
      <w:r w:rsidR="002802D2" w:rsidRPr="00CF76AB">
        <w:rPr>
          <w:rFonts w:ascii="Nirmala UI" w:hAnsi="Nirmala UI" w:cs="Nirmala UI" w:hint="cs"/>
          <w:b/>
          <w:sz w:val="20"/>
          <w:szCs w:val="20"/>
          <w:cs/>
          <w:lang w:bidi="hi-IN"/>
        </w:rPr>
        <w:t>अध्ययन</w:t>
      </w:r>
      <w:r w:rsidR="002802D2" w:rsidRPr="00CF76AB">
        <w:rPr>
          <w:rFonts w:asciiTheme="majorBidi" w:hAnsiTheme="majorBidi" w:cstheme="majorBidi"/>
          <w:b/>
          <w:sz w:val="20"/>
          <w:szCs w:val="20"/>
          <w:cs/>
          <w:lang w:bidi="hi-IN"/>
        </w:rPr>
        <w:t xml:space="preserve"> </w:t>
      </w:r>
      <w:r w:rsidR="002802D2" w:rsidRPr="00CF76AB">
        <w:rPr>
          <w:rFonts w:ascii="Nirmala UI" w:hAnsi="Nirmala UI" w:cs="Nirmala UI" w:hint="cs"/>
          <w:b/>
          <w:sz w:val="20"/>
          <w:szCs w:val="20"/>
          <w:cs/>
          <w:lang w:bidi="hi-IN"/>
        </w:rPr>
        <w:t>रिपोर्ट</w:t>
      </w:r>
      <w:r w:rsidR="002802D2" w:rsidRPr="00CF76AB">
        <w:rPr>
          <w:rFonts w:asciiTheme="majorBidi" w:hAnsiTheme="majorBidi" w:cstheme="majorBidi"/>
          <w:b/>
          <w:sz w:val="20"/>
          <w:szCs w:val="20"/>
          <w:cs/>
          <w:lang w:bidi="hi-IN"/>
        </w:rPr>
        <w:t xml:space="preserve"> </w:t>
      </w:r>
      <w:r w:rsidR="002802D2" w:rsidRPr="00CF76AB">
        <w:rPr>
          <w:rFonts w:ascii="Nirmala UI" w:hAnsi="Nirmala UI" w:cs="Nirmala UI" w:hint="cs"/>
          <w:b/>
          <w:sz w:val="20"/>
          <w:szCs w:val="20"/>
          <w:cs/>
          <w:lang w:bidi="hi-IN"/>
        </w:rPr>
        <w:t>और</w:t>
      </w:r>
      <w:r w:rsidR="002802D2" w:rsidRPr="00CF76AB">
        <w:rPr>
          <w:rFonts w:asciiTheme="majorBidi" w:hAnsiTheme="majorBidi" w:cstheme="majorBidi"/>
          <w:b/>
          <w:sz w:val="20"/>
          <w:szCs w:val="20"/>
          <w:cs/>
          <w:lang w:bidi="hi-IN"/>
        </w:rPr>
        <w:t xml:space="preserve"> </w:t>
      </w:r>
      <w:r w:rsidR="002802D2" w:rsidRPr="00CF76AB">
        <w:rPr>
          <w:rFonts w:ascii="Nirmala UI" w:hAnsi="Nirmala UI" w:cs="Nirmala UI" w:hint="cs"/>
          <w:b/>
          <w:sz w:val="20"/>
          <w:szCs w:val="20"/>
          <w:cs/>
          <w:lang w:bidi="hi-IN"/>
        </w:rPr>
        <w:t>संबंधित</w:t>
      </w:r>
      <w:r w:rsidR="002802D2" w:rsidRPr="00CF76AB">
        <w:rPr>
          <w:rFonts w:asciiTheme="majorBidi" w:hAnsiTheme="majorBidi" w:cstheme="majorBidi"/>
          <w:b/>
          <w:sz w:val="20"/>
          <w:szCs w:val="20"/>
          <w:cs/>
          <w:lang w:bidi="hi-IN"/>
        </w:rPr>
        <w:t xml:space="preserve"> </w:t>
      </w:r>
      <w:r w:rsidR="002802D2" w:rsidRPr="00CF76AB">
        <w:rPr>
          <w:rFonts w:ascii="Nirmala UI" w:hAnsi="Nirmala UI" w:cs="Nirmala UI" w:hint="cs"/>
          <w:b/>
          <w:sz w:val="20"/>
          <w:szCs w:val="20"/>
          <w:cs/>
          <w:lang w:bidi="hi-IN"/>
        </w:rPr>
        <w:t>विनियामक</w:t>
      </w:r>
      <w:r w:rsidR="002802D2" w:rsidRPr="00CF76AB">
        <w:rPr>
          <w:rFonts w:asciiTheme="majorBidi" w:hAnsiTheme="majorBidi" w:cstheme="majorBidi"/>
          <w:b/>
          <w:sz w:val="20"/>
          <w:szCs w:val="20"/>
          <w:cs/>
          <w:lang w:bidi="hi-IN"/>
        </w:rPr>
        <w:t xml:space="preserve"> </w:t>
      </w:r>
      <w:r w:rsidR="002802D2" w:rsidRPr="00CF76AB">
        <w:rPr>
          <w:rFonts w:ascii="Nirmala UI" w:hAnsi="Nirmala UI" w:cs="Nirmala UI" w:hint="cs"/>
          <w:b/>
          <w:sz w:val="20"/>
          <w:szCs w:val="20"/>
          <w:cs/>
          <w:lang w:bidi="hi-IN"/>
        </w:rPr>
        <w:t>मंजूरी</w:t>
      </w:r>
      <w:r w:rsidR="002802D2" w:rsidRPr="00CF76AB">
        <w:rPr>
          <w:rFonts w:asciiTheme="majorBidi" w:hAnsiTheme="majorBidi" w:cstheme="majorBidi"/>
          <w:b/>
          <w:sz w:val="20"/>
          <w:szCs w:val="20"/>
          <w:cs/>
          <w:lang w:bidi="hi-IN"/>
        </w:rPr>
        <w:t xml:space="preserve"> </w:t>
      </w:r>
      <w:r w:rsidR="002802D2" w:rsidRPr="00CF76AB">
        <w:rPr>
          <w:rFonts w:ascii="Nirmala UI" w:hAnsi="Nirmala UI" w:cs="Nirmala UI" w:hint="cs"/>
          <w:b/>
          <w:sz w:val="20"/>
          <w:szCs w:val="20"/>
          <w:cs/>
          <w:lang w:bidi="hi-IN"/>
        </w:rPr>
        <w:t>के</w:t>
      </w:r>
      <w:r w:rsidR="002802D2" w:rsidRPr="00CF76AB">
        <w:rPr>
          <w:rFonts w:asciiTheme="majorBidi" w:hAnsiTheme="majorBidi" w:cstheme="majorBidi"/>
          <w:b/>
          <w:sz w:val="20"/>
          <w:szCs w:val="20"/>
          <w:cs/>
          <w:lang w:bidi="hi-IN"/>
        </w:rPr>
        <w:t xml:space="preserve"> </w:t>
      </w:r>
      <w:r w:rsidR="002802D2" w:rsidRPr="00CF76AB">
        <w:rPr>
          <w:rFonts w:ascii="Nirmala UI" w:hAnsi="Nirmala UI" w:cs="Nirmala UI" w:hint="cs"/>
          <w:b/>
          <w:sz w:val="20"/>
          <w:szCs w:val="20"/>
          <w:cs/>
          <w:lang w:bidi="hi-IN"/>
        </w:rPr>
        <w:t>अनुरूप</w:t>
      </w:r>
      <w:r w:rsidR="002802D2" w:rsidRPr="00CF76AB">
        <w:rPr>
          <w:rFonts w:asciiTheme="majorBidi" w:hAnsiTheme="majorBidi" w:cstheme="majorBidi"/>
          <w:b/>
          <w:sz w:val="20"/>
          <w:szCs w:val="20"/>
          <w:cs/>
          <w:lang w:bidi="hi-IN"/>
        </w:rPr>
        <w:t xml:space="preserve"> </w:t>
      </w:r>
      <w:r w:rsidR="002802D2" w:rsidRPr="00CF76AB">
        <w:rPr>
          <w:rFonts w:ascii="Nirmala UI" w:hAnsi="Nirmala UI" w:cs="Nirmala UI" w:hint="cs"/>
          <w:b/>
          <w:sz w:val="20"/>
          <w:szCs w:val="20"/>
          <w:cs/>
          <w:lang w:bidi="hi-IN"/>
        </w:rPr>
        <w:t>पर्याप्त</w:t>
      </w:r>
      <w:r w:rsidR="002802D2" w:rsidRPr="00CF76AB">
        <w:rPr>
          <w:rFonts w:asciiTheme="majorBidi" w:hAnsiTheme="majorBidi" w:cstheme="majorBidi"/>
          <w:b/>
          <w:sz w:val="20"/>
          <w:szCs w:val="20"/>
          <w:cs/>
          <w:lang w:bidi="hi-IN"/>
        </w:rPr>
        <w:t xml:space="preserve"> </w:t>
      </w:r>
      <w:r w:rsidR="002802D2" w:rsidRPr="00CF76AB">
        <w:rPr>
          <w:rFonts w:ascii="Nirmala UI" w:hAnsi="Nirmala UI" w:cs="Nirmala UI" w:hint="cs"/>
          <w:b/>
          <w:sz w:val="20"/>
          <w:szCs w:val="20"/>
          <w:cs/>
          <w:lang w:bidi="hi-IN"/>
        </w:rPr>
        <w:t>मसौदा</w:t>
      </w:r>
      <w:r w:rsidR="002802D2" w:rsidRPr="00CF76AB">
        <w:rPr>
          <w:rFonts w:asciiTheme="majorBidi" w:hAnsiTheme="majorBidi" w:cstheme="majorBidi"/>
          <w:b/>
          <w:sz w:val="20"/>
          <w:szCs w:val="20"/>
          <w:cs/>
          <w:lang w:bidi="hi-IN"/>
        </w:rPr>
        <w:t xml:space="preserve"> </w:t>
      </w:r>
      <w:r w:rsidR="002802D2" w:rsidRPr="00CF76AB">
        <w:rPr>
          <w:rFonts w:ascii="Nirmala UI" w:hAnsi="Nirmala UI" w:cs="Nirmala UI" w:hint="cs"/>
          <w:b/>
          <w:sz w:val="20"/>
          <w:szCs w:val="20"/>
          <w:cs/>
          <w:lang w:bidi="hi-IN"/>
        </w:rPr>
        <w:t>तैयार</w:t>
      </w:r>
      <w:r w:rsidR="002802D2" w:rsidRPr="00CF76AB">
        <w:rPr>
          <w:rFonts w:asciiTheme="majorBidi" w:hAnsiTheme="majorBidi" w:cstheme="majorBidi"/>
          <w:b/>
          <w:sz w:val="20"/>
          <w:szCs w:val="20"/>
          <w:cs/>
          <w:lang w:bidi="hi-IN"/>
        </w:rPr>
        <w:t xml:space="preserve"> </w:t>
      </w:r>
      <w:r w:rsidR="002802D2" w:rsidRPr="00CF76AB">
        <w:rPr>
          <w:rFonts w:ascii="Nirmala UI" w:hAnsi="Nirmala UI" w:cs="Nirmala UI" w:hint="cs"/>
          <w:b/>
          <w:sz w:val="20"/>
          <w:szCs w:val="20"/>
          <w:cs/>
          <w:lang w:bidi="hi-IN"/>
        </w:rPr>
        <w:t>करने</w:t>
      </w:r>
      <w:r w:rsidR="002802D2" w:rsidRPr="00CF76AB">
        <w:rPr>
          <w:rFonts w:asciiTheme="majorBidi" w:hAnsiTheme="majorBidi" w:cstheme="majorBidi"/>
          <w:b/>
          <w:sz w:val="20"/>
          <w:szCs w:val="20"/>
          <w:cs/>
          <w:lang w:bidi="hi-IN"/>
        </w:rPr>
        <w:t xml:space="preserve"> </w:t>
      </w:r>
      <w:r w:rsidR="002802D2" w:rsidRPr="00CF76AB">
        <w:rPr>
          <w:rFonts w:ascii="Nirmala UI" w:hAnsi="Nirmala UI" w:cs="Nirmala UI" w:hint="cs"/>
          <w:b/>
          <w:sz w:val="20"/>
          <w:szCs w:val="20"/>
          <w:cs/>
          <w:lang w:bidi="hi-IN"/>
        </w:rPr>
        <w:t>के</w:t>
      </w:r>
      <w:r w:rsidR="002802D2" w:rsidRPr="00CF76AB">
        <w:rPr>
          <w:rFonts w:asciiTheme="majorBidi" w:hAnsiTheme="majorBidi" w:cstheme="majorBidi"/>
          <w:b/>
          <w:sz w:val="20"/>
          <w:szCs w:val="20"/>
          <w:cs/>
          <w:lang w:bidi="hi-IN"/>
        </w:rPr>
        <w:t xml:space="preserve"> </w:t>
      </w:r>
      <w:r w:rsidR="002802D2" w:rsidRPr="00CF76AB">
        <w:rPr>
          <w:rFonts w:ascii="Nirmala UI" w:hAnsi="Nirmala UI" w:cs="Nirmala UI" w:hint="cs"/>
          <w:b/>
          <w:sz w:val="20"/>
          <w:szCs w:val="20"/>
          <w:cs/>
          <w:lang w:bidi="hi-IN"/>
        </w:rPr>
        <w:t>लिए</w:t>
      </w:r>
      <w:r w:rsidR="002802D2" w:rsidRPr="00CF76AB">
        <w:rPr>
          <w:rFonts w:asciiTheme="majorBidi" w:hAnsiTheme="majorBidi" w:cstheme="majorBidi"/>
          <w:b/>
          <w:sz w:val="20"/>
          <w:szCs w:val="20"/>
          <w:cs/>
          <w:lang w:bidi="hi-IN"/>
        </w:rPr>
        <w:t xml:space="preserve"> </w:t>
      </w:r>
      <w:r w:rsidR="002802D2" w:rsidRPr="00CF76AB">
        <w:rPr>
          <w:rFonts w:ascii="Nirmala UI" w:hAnsi="Nirmala UI" w:cs="Nirmala UI" w:hint="cs"/>
          <w:b/>
          <w:sz w:val="20"/>
          <w:szCs w:val="20"/>
          <w:cs/>
          <w:lang w:bidi="hi-IN"/>
        </w:rPr>
        <w:t>ढेर</w:t>
      </w:r>
      <w:r w:rsidR="002802D2" w:rsidRPr="00CF76AB">
        <w:rPr>
          <w:rFonts w:asciiTheme="majorBidi" w:hAnsiTheme="majorBidi" w:cstheme="majorBidi"/>
          <w:b/>
          <w:sz w:val="20"/>
          <w:szCs w:val="20"/>
          <w:cs/>
          <w:lang w:bidi="hi-IN"/>
        </w:rPr>
        <w:t xml:space="preserve"> </w:t>
      </w:r>
      <w:r w:rsidR="002802D2" w:rsidRPr="00CF76AB">
        <w:rPr>
          <w:rFonts w:ascii="Nirmala UI" w:hAnsi="Nirmala UI" w:cs="Nirmala UI" w:hint="cs"/>
          <w:b/>
          <w:sz w:val="20"/>
          <w:szCs w:val="20"/>
          <w:cs/>
          <w:lang w:bidi="hi-IN"/>
        </w:rPr>
        <w:t>की</w:t>
      </w:r>
      <w:r w:rsidR="002802D2" w:rsidRPr="00CF76AB">
        <w:rPr>
          <w:rFonts w:asciiTheme="majorBidi" w:hAnsiTheme="majorBidi" w:cstheme="majorBidi"/>
          <w:b/>
          <w:sz w:val="20"/>
          <w:szCs w:val="20"/>
          <w:cs/>
          <w:lang w:bidi="hi-IN"/>
        </w:rPr>
        <w:t xml:space="preserve"> </w:t>
      </w:r>
      <w:r w:rsidR="002802D2" w:rsidRPr="00CF76AB">
        <w:rPr>
          <w:rFonts w:ascii="Nirmala UI" w:hAnsi="Nirmala UI" w:cs="Nirmala UI" w:hint="cs"/>
          <w:b/>
          <w:sz w:val="20"/>
          <w:szCs w:val="20"/>
          <w:cs/>
          <w:lang w:bidi="hi-IN"/>
        </w:rPr>
        <w:t>ऊंचाई</w:t>
      </w:r>
      <w:r w:rsidR="002802D2" w:rsidRPr="00CF76AB">
        <w:rPr>
          <w:rFonts w:asciiTheme="majorBidi" w:hAnsiTheme="majorBidi" w:cstheme="majorBidi"/>
          <w:b/>
          <w:sz w:val="20"/>
          <w:szCs w:val="20"/>
          <w:cs/>
          <w:lang w:bidi="hi-IN"/>
        </w:rPr>
        <w:t xml:space="preserve"> </w:t>
      </w:r>
      <w:r w:rsidR="002802D2" w:rsidRPr="00CF76AB">
        <w:rPr>
          <w:rFonts w:ascii="Nirmala UI" w:hAnsi="Nirmala UI" w:cs="Nirmala UI" w:hint="cs"/>
          <w:b/>
          <w:sz w:val="20"/>
          <w:szCs w:val="20"/>
          <w:cs/>
          <w:lang w:bidi="hi-IN"/>
        </w:rPr>
        <w:t>पर्याप्त</w:t>
      </w:r>
      <w:r w:rsidR="002802D2" w:rsidRPr="00CF76AB">
        <w:rPr>
          <w:rFonts w:asciiTheme="majorBidi" w:hAnsiTheme="majorBidi" w:cstheme="majorBidi"/>
          <w:b/>
          <w:sz w:val="20"/>
          <w:szCs w:val="20"/>
          <w:cs/>
          <w:lang w:bidi="hi-IN"/>
        </w:rPr>
        <w:t xml:space="preserve"> </w:t>
      </w:r>
      <w:r w:rsidR="002802D2" w:rsidRPr="00CF76AB">
        <w:rPr>
          <w:rFonts w:ascii="Nirmala UI" w:hAnsi="Nirmala UI" w:cs="Nirmala UI" w:hint="cs"/>
          <w:b/>
          <w:sz w:val="20"/>
          <w:szCs w:val="20"/>
          <w:cs/>
          <w:lang w:bidi="hi-IN"/>
        </w:rPr>
        <w:t>होनी</w:t>
      </w:r>
      <w:r w:rsidR="002802D2" w:rsidRPr="00CF76AB">
        <w:rPr>
          <w:rFonts w:asciiTheme="majorBidi" w:hAnsiTheme="majorBidi" w:cstheme="majorBidi"/>
          <w:b/>
          <w:sz w:val="20"/>
          <w:szCs w:val="20"/>
          <w:cs/>
          <w:lang w:bidi="hi-IN"/>
        </w:rPr>
        <w:t xml:space="preserve"> </w:t>
      </w:r>
      <w:r w:rsidR="002802D2" w:rsidRPr="00CF76AB">
        <w:rPr>
          <w:rFonts w:ascii="Nirmala UI" w:hAnsi="Nirmala UI" w:cs="Nirmala UI" w:hint="cs"/>
          <w:b/>
          <w:sz w:val="20"/>
          <w:szCs w:val="20"/>
          <w:cs/>
          <w:lang w:bidi="hi-IN"/>
        </w:rPr>
        <w:t>चाहिए</w:t>
      </w:r>
      <w:r w:rsidR="002802D2" w:rsidRPr="00CF76AB">
        <w:rPr>
          <w:rFonts w:asciiTheme="majorBidi" w:hAnsiTheme="majorBidi" w:cstheme="majorBidi"/>
          <w:b/>
          <w:sz w:val="20"/>
          <w:szCs w:val="20"/>
          <w:cs/>
          <w:lang w:bidi="hi-IN"/>
        </w:rPr>
        <w:t xml:space="preserve"> </w:t>
      </w:r>
      <w:r w:rsidR="002802D2" w:rsidRPr="00CF76AB">
        <w:rPr>
          <w:rFonts w:ascii="Nirmala UI" w:hAnsi="Nirmala UI" w:cs="Nirmala UI" w:hint="cs"/>
          <w:b/>
          <w:sz w:val="20"/>
          <w:szCs w:val="20"/>
          <w:cs/>
          <w:lang w:bidi="hi-IN"/>
        </w:rPr>
        <w:t>और</w:t>
      </w:r>
      <w:r w:rsidR="002802D2" w:rsidRPr="00CF76AB">
        <w:rPr>
          <w:rFonts w:asciiTheme="majorBidi" w:hAnsiTheme="majorBidi" w:cstheme="majorBidi"/>
          <w:b/>
          <w:sz w:val="20"/>
          <w:szCs w:val="20"/>
          <w:cs/>
          <w:lang w:bidi="hi-IN"/>
        </w:rPr>
        <w:t xml:space="preserve"> </w:t>
      </w:r>
      <w:r w:rsidR="002802D2" w:rsidRPr="00CF76AB">
        <w:rPr>
          <w:rFonts w:ascii="Nirmala UI" w:hAnsi="Nirmala UI" w:cs="Nirmala UI" w:hint="cs"/>
          <w:b/>
          <w:sz w:val="20"/>
          <w:szCs w:val="20"/>
          <w:cs/>
          <w:lang w:bidi="hi-IN"/>
        </w:rPr>
        <w:t>आसपास</w:t>
      </w:r>
      <w:r w:rsidR="002802D2" w:rsidRPr="00CF76AB">
        <w:rPr>
          <w:rFonts w:asciiTheme="majorBidi" w:hAnsiTheme="majorBidi" w:cstheme="majorBidi"/>
          <w:b/>
          <w:sz w:val="20"/>
          <w:szCs w:val="20"/>
          <w:cs/>
          <w:lang w:bidi="hi-IN"/>
        </w:rPr>
        <w:t xml:space="preserve"> </w:t>
      </w:r>
      <w:r w:rsidR="002802D2" w:rsidRPr="00CF76AB">
        <w:rPr>
          <w:rFonts w:ascii="Nirmala UI" w:hAnsi="Nirmala UI" w:cs="Nirmala UI" w:hint="cs"/>
          <w:b/>
          <w:sz w:val="20"/>
          <w:szCs w:val="20"/>
          <w:cs/>
          <w:lang w:bidi="hi-IN"/>
        </w:rPr>
        <w:t>के</w:t>
      </w:r>
      <w:r w:rsidR="002802D2" w:rsidRPr="00CF76AB">
        <w:rPr>
          <w:rFonts w:asciiTheme="majorBidi" w:hAnsiTheme="majorBidi" w:cstheme="majorBidi"/>
          <w:b/>
          <w:sz w:val="20"/>
          <w:szCs w:val="20"/>
          <w:cs/>
          <w:lang w:bidi="hi-IN"/>
        </w:rPr>
        <w:t xml:space="preserve"> </w:t>
      </w:r>
      <w:r w:rsidR="002802D2" w:rsidRPr="00CF76AB">
        <w:rPr>
          <w:rFonts w:ascii="Nirmala UI" w:hAnsi="Nirmala UI" w:cs="Nirmala UI" w:hint="cs"/>
          <w:b/>
          <w:sz w:val="20"/>
          <w:szCs w:val="20"/>
          <w:cs/>
          <w:lang w:bidi="hi-IN"/>
        </w:rPr>
        <w:t>अन्य</w:t>
      </w:r>
      <w:r w:rsidR="002802D2" w:rsidRPr="00CF76AB">
        <w:rPr>
          <w:rFonts w:asciiTheme="majorBidi" w:hAnsiTheme="majorBidi" w:cstheme="majorBidi"/>
          <w:b/>
          <w:sz w:val="20"/>
          <w:szCs w:val="20"/>
          <w:cs/>
          <w:lang w:bidi="hi-IN"/>
        </w:rPr>
        <w:t xml:space="preserve"> </w:t>
      </w:r>
      <w:r w:rsidR="002802D2" w:rsidRPr="00CF76AB">
        <w:rPr>
          <w:rFonts w:ascii="Nirmala UI" w:hAnsi="Nirmala UI" w:cs="Nirmala UI" w:hint="cs"/>
          <w:b/>
          <w:sz w:val="20"/>
          <w:szCs w:val="20"/>
          <w:cs/>
          <w:lang w:bidi="hi-IN"/>
        </w:rPr>
        <w:t>ऑपरेटिंग</w:t>
      </w:r>
      <w:r w:rsidR="002802D2" w:rsidRPr="00CF76AB">
        <w:rPr>
          <w:rFonts w:asciiTheme="majorBidi" w:hAnsiTheme="majorBidi" w:cstheme="majorBidi"/>
          <w:b/>
          <w:sz w:val="20"/>
          <w:szCs w:val="20"/>
          <w:cs/>
          <w:lang w:bidi="hi-IN"/>
        </w:rPr>
        <w:t xml:space="preserve"> </w:t>
      </w:r>
      <w:r w:rsidR="002802D2" w:rsidRPr="00CF76AB">
        <w:rPr>
          <w:rFonts w:ascii="Nirmala UI" w:hAnsi="Nirmala UI" w:cs="Nirmala UI" w:hint="cs"/>
          <w:b/>
          <w:sz w:val="20"/>
          <w:szCs w:val="20"/>
          <w:cs/>
          <w:lang w:bidi="hi-IN"/>
        </w:rPr>
        <w:t>प्लेटफॉर्म</w:t>
      </w:r>
      <w:r w:rsidR="002802D2" w:rsidRPr="00CF76AB">
        <w:rPr>
          <w:rFonts w:asciiTheme="majorBidi" w:hAnsiTheme="majorBidi" w:cstheme="majorBidi"/>
          <w:b/>
          <w:sz w:val="20"/>
          <w:szCs w:val="20"/>
          <w:cs/>
          <w:lang w:bidi="hi-IN"/>
        </w:rPr>
        <w:t xml:space="preserve"> </w:t>
      </w:r>
      <w:r w:rsidR="002802D2" w:rsidRPr="00CF76AB">
        <w:rPr>
          <w:rFonts w:ascii="Nirmala UI" w:hAnsi="Nirmala UI" w:cs="Nirmala UI" w:hint="cs"/>
          <w:b/>
          <w:sz w:val="20"/>
          <w:szCs w:val="20"/>
          <w:cs/>
          <w:lang w:bidi="hi-IN"/>
        </w:rPr>
        <w:t>से</w:t>
      </w:r>
      <w:r w:rsidR="002802D2" w:rsidRPr="00CF76AB">
        <w:rPr>
          <w:rFonts w:asciiTheme="majorBidi" w:hAnsiTheme="majorBidi" w:cstheme="majorBidi"/>
          <w:b/>
          <w:sz w:val="20"/>
          <w:szCs w:val="20"/>
          <w:cs/>
          <w:lang w:bidi="hi-IN"/>
        </w:rPr>
        <w:t xml:space="preserve"> </w:t>
      </w:r>
      <w:r w:rsidR="002802D2" w:rsidRPr="00CF76AB">
        <w:rPr>
          <w:rFonts w:ascii="Nirmala UI" w:hAnsi="Nirmala UI" w:cs="Nirmala UI" w:hint="cs"/>
          <w:b/>
          <w:sz w:val="20"/>
          <w:szCs w:val="20"/>
          <w:cs/>
          <w:lang w:bidi="hi-IN"/>
        </w:rPr>
        <w:t>पर्याप्त</w:t>
      </w:r>
      <w:r w:rsidR="002802D2" w:rsidRPr="00CF76AB">
        <w:rPr>
          <w:rFonts w:asciiTheme="majorBidi" w:hAnsiTheme="majorBidi" w:cstheme="majorBidi"/>
          <w:b/>
          <w:sz w:val="20"/>
          <w:szCs w:val="20"/>
          <w:cs/>
          <w:lang w:bidi="hi-IN"/>
        </w:rPr>
        <w:t xml:space="preserve"> </w:t>
      </w:r>
      <w:r w:rsidR="002802D2" w:rsidRPr="00CF76AB">
        <w:rPr>
          <w:rFonts w:ascii="Nirmala UI" w:hAnsi="Nirmala UI" w:cs="Nirmala UI" w:hint="cs"/>
          <w:b/>
          <w:sz w:val="20"/>
          <w:szCs w:val="20"/>
          <w:cs/>
          <w:lang w:bidi="hi-IN"/>
        </w:rPr>
        <w:t>रूप</w:t>
      </w:r>
      <w:r w:rsidR="002802D2" w:rsidRPr="00CF76AB">
        <w:rPr>
          <w:rFonts w:asciiTheme="majorBidi" w:hAnsiTheme="majorBidi" w:cstheme="majorBidi"/>
          <w:b/>
          <w:sz w:val="20"/>
          <w:szCs w:val="20"/>
          <w:cs/>
          <w:lang w:bidi="hi-IN"/>
        </w:rPr>
        <w:t xml:space="preserve"> </w:t>
      </w:r>
      <w:r w:rsidR="002802D2" w:rsidRPr="00CF76AB">
        <w:rPr>
          <w:rFonts w:ascii="Nirmala UI" w:hAnsi="Nirmala UI" w:cs="Nirmala UI" w:hint="cs"/>
          <w:b/>
          <w:sz w:val="20"/>
          <w:szCs w:val="20"/>
          <w:cs/>
          <w:lang w:bidi="hi-IN"/>
        </w:rPr>
        <w:t>से</w:t>
      </w:r>
      <w:r w:rsidR="002802D2" w:rsidRPr="00CF76AB">
        <w:rPr>
          <w:rFonts w:asciiTheme="majorBidi" w:hAnsiTheme="majorBidi" w:cstheme="majorBidi"/>
          <w:b/>
          <w:sz w:val="20"/>
          <w:szCs w:val="20"/>
          <w:cs/>
          <w:lang w:bidi="hi-IN"/>
        </w:rPr>
        <w:t xml:space="preserve"> </w:t>
      </w:r>
      <w:r w:rsidR="002802D2" w:rsidRPr="00CF76AB">
        <w:rPr>
          <w:rFonts w:ascii="Nirmala UI" w:hAnsi="Nirmala UI" w:cs="Nirmala UI" w:hint="cs"/>
          <w:b/>
          <w:sz w:val="20"/>
          <w:szCs w:val="20"/>
          <w:cs/>
          <w:lang w:bidi="hi-IN"/>
        </w:rPr>
        <w:t>अधिक</w:t>
      </w:r>
      <w:r w:rsidR="002802D2" w:rsidRPr="00CF76AB">
        <w:rPr>
          <w:rFonts w:asciiTheme="majorBidi" w:hAnsiTheme="majorBidi" w:cstheme="majorBidi"/>
          <w:b/>
          <w:sz w:val="20"/>
          <w:szCs w:val="20"/>
          <w:cs/>
          <w:lang w:bidi="hi-IN"/>
        </w:rPr>
        <w:t xml:space="preserve"> </w:t>
      </w:r>
      <w:r w:rsidR="002802D2" w:rsidRPr="00CF76AB">
        <w:rPr>
          <w:rFonts w:ascii="Nirmala UI" w:hAnsi="Nirmala UI" w:cs="Nirmala UI" w:hint="cs"/>
          <w:b/>
          <w:sz w:val="20"/>
          <w:szCs w:val="20"/>
          <w:cs/>
          <w:lang w:bidi="hi-IN"/>
        </w:rPr>
        <w:t>होनी</w:t>
      </w:r>
      <w:r w:rsidR="002802D2" w:rsidRPr="00CF76AB">
        <w:rPr>
          <w:rFonts w:asciiTheme="majorBidi" w:hAnsiTheme="majorBidi" w:cstheme="majorBidi"/>
          <w:b/>
          <w:sz w:val="20"/>
          <w:szCs w:val="20"/>
          <w:cs/>
          <w:lang w:bidi="hi-IN"/>
        </w:rPr>
        <w:t xml:space="preserve"> </w:t>
      </w:r>
      <w:r w:rsidR="002802D2" w:rsidRPr="00CF76AB">
        <w:rPr>
          <w:rFonts w:ascii="Nirmala UI" w:hAnsi="Nirmala UI" w:cs="Nirmala UI" w:hint="cs"/>
          <w:b/>
          <w:sz w:val="20"/>
          <w:szCs w:val="20"/>
          <w:cs/>
          <w:lang w:bidi="hi-IN"/>
        </w:rPr>
        <w:t>चाहिए।</w:t>
      </w:r>
    </w:p>
    <w:p w14:paraId="282C0DFC" w14:textId="77777777" w:rsidR="004B2191" w:rsidRPr="00CF76AB" w:rsidRDefault="004B2191" w:rsidP="00CF76AB">
      <w:pPr>
        <w:pStyle w:val="NoSpacing"/>
        <w:ind w:left="1440" w:hanging="731"/>
        <w:jc w:val="both"/>
        <w:rPr>
          <w:rFonts w:asciiTheme="majorBidi" w:hAnsiTheme="majorBidi" w:cstheme="majorBidi"/>
          <w:b/>
          <w:sz w:val="20"/>
          <w:szCs w:val="20"/>
        </w:rPr>
      </w:pPr>
    </w:p>
    <w:p w14:paraId="3D213BF0" w14:textId="5DD1B831" w:rsidR="00516F70" w:rsidRPr="00CF76AB" w:rsidRDefault="00286AAC" w:rsidP="00CF76AB">
      <w:pPr>
        <w:pStyle w:val="NoSpacing"/>
        <w:ind w:left="1440" w:hanging="873"/>
        <w:jc w:val="both"/>
        <w:rPr>
          <w:rFonts w:asciiTheme="majorBidi" w:hAnsiTheme="majorBidi" w:cstheme="majorBidi"/>
          <w:b/>
          <w:sz w:val="20"/>
          <w:szCs w:val="20"/>
          <w:lang w:bidi="hi-IN"/>
        </w:rPr>
      </w:pPr>
      <w:r w:rsidRPr="00CF76AB">
        <w:rPr>
          <w:rFonts w:asciiTheme="majorBidi" w:hAnsiTheme="majorBidi" w:cstheme="majorBidi"/>
          <w:b/>
          <w:sz w:val="20"/>
          <w:szCs w:val="20"/>
          <w:cs/>
          <w:lang w:bidi="hi-IN"/>
        </w:rPr>
        <w:t xml:space="preserve">2.5 </w:t>
      </w:r>
      <w:r w:rsidRPr="00CF76AB">
        <w:rPr>
          <w:rFonts w:asciiTheme="majorBidi" w:hAnsiTheme="majorBidi" w:cstheme="majorBidi"/>
          <w:b/>
          <w:sz w:val="20"/>
          <w:szCs w:val="20"/>
          <w:cs/>
          <w:lang w:bidi="hi-IN"/>
        </w:rPr>
        <w:tab/>
      </w:r>
      <w:r w:rsidR="00253108" w:rsidRPr="00CF76AB">
        <w:rPr>
          <w:rFonts w:ascii="Nirmala UI" w:hAnsi="Nirmala UI" w:cs="Nirmala UI" w:hint="cs"/>
          <w:b/>
          <w:sz w:val="20"/>
          <w:szCs w:val="20"/>
          <w:cs/>
          <w:lang w:bidi="hi-IN"/>
        </w:rPr>
        <w:t>उपकरण</w:t>
      </w:r>
    </w:p>
    <w:p w14:paraId="51941DCB" w14:textId="77777777" w:rsidR="00C07E62" w:rsidRPr="00CF76AB" w:rsidRDefault="00C07E62" w:rsidP="00CF76AB">
      <w:pPr>
        <w:pStyle w:val="NoSpacing"/>
        <w:ind w:left="1440" w:hanging="873"/>
        <w:jc w:val="both"/>
        <w:rPr>
          <w:rFonts w:asciiTheme="majorBidi" w:hAnsiTheme="majorBidi" w:cstheme="majorBidi"/>
          <w:b/>
          <w:sz w:val="20"/>
          <w:szCs w:val="20"/>
        </w:rPr>
      </w:pPr>
    </w:p>
    <w:p w14:paraId="3F05334A" w14:textId="77777777" w:rsidR="004B2191" w:rsidRPr="00CF76AB" w:rsidRDefault="00286AAC" w:rsidP="00CF76AB">
      <w:pPr>
        <w:pStyle w:val="NoSpacing"/>
        <w:ind w:left="1440" w:hanging="1156"/>
        <w:jc w:val="both"/>
        <w:rPr>
          <w:rFonts w:asciiTheme="majorBidi" w:hAnsiTheme="majorBidi" w:cstheme="majorBidi"/>
          <w:b/>
          <w:sz w:val="20"/>
          <w:szCs w:val="20"/>
        </w:rPr>
      </w:pPr>
      <w:r w:rsidRPr="00CF76AB">
        <w:rPr>
          <w:rFonts w:asciiTheme="majorBidi" w:hAnsiTheme="majorBidi" w:cstheme="majorBidi"/>
          <w:b/>
          <w:sz w:val="20"/>
          <w:szCs w:val="20"/>
          <w:cs/>
          <w:lang w:bidi="hi-IN"/>
        </w:rPr>
        <w:t xml:space="preserve">2.5.1 </w:t>
      </w:r>
      <w:r w:rsidRPr="00CF76AB">
        <w:rPr>
          <w:rFonts w:asciiTheme="majorBidi" w:hAnsiTheme="majorBidi" w:cstheme="majorBidi"/>
          <w:b/>
          <w:sz w:val="20"/>
          <w:szCs w:val="20"/>
          <w:cs/>
          <w:lang w:bidi="hi-IN"/>
        </w:rPr>
        <w:tab/>
      </w:r>
      <w:r w:rsidR="004B2191" w:rsidRPr="00CF76AB">
        <w:rPr>
          <w:rFonts w:ascii="Nirmala UI" w:hAnsi="Nirmala UI" w:cs="Nirmala UI" w:hint="cs"/>
          <w:b/>
          <w:sz w:val="20"/>
          <w:szCs w:val="20"/>
          <w:cs/>
          <w:lang w:bidi="hi-IN"/>
        </w:rPr>
        <w:t>सभी</w:t>
      </w:r>
      <w:r w:rsidR="004B2191" w:rsidRPr="00CF76AB">
        <w:rPr>
          <w:rFonts w:asciiTheme="majorBidi" w:hAnsiTheme="majorBidi" w:cstheme="majorBidi"/>
          <w:b/>
          <w:sz w:val="20"/>
          <w:szCs w:val="20"/>
          <w:cs/>
          <w:lang w:bidi="hi-IN"/>
        </w:rPr>
        <w:t xml:space="preserve"> </w:t>
      </w:r>
      <w:r w:rsidR="004B2191" w:rsidRPr="00CF76AB">
        <w:rPr>
          <w:rFonts w:ascii="Nirmala UI" w:hAnsi="Nirmala UI" w:cs="Nirmala UI" w:hint="cs"/>
          <w:b/>
          <w:sz w:val="20"/>
          <w:szCs w:val="20"/>
          <w:cs/>
          <w:lang w:bidi="hi-IN"/>
        </w:rPr>
        <w:t>उपकरण</w:t>
      </w:r>
      <w:r w:rsidR="004B2191" w:rsidRPr="00CF76AB">
        <w:rPr>
          <w:rFonts w:asciiTheme="majorBidi" w:hAnsiTheme="majorBidi" w:cstheme="majorBidi"/>
          <w:b/>
          <w:sz w:val="20"/>
          <w:szCs w:val="20"/>
          <w:cs/>
          <w:lang w:bidi="hi-IN"/>
        </w:rPr>
        <w:t xml:space="preserve"> </w:t>
      </w:r>
      <w:r w:rsidR="004B2191" w:rsidRPr="00CF76AB">
        <w:rPr>
          <w:rFonts w:ascii="Nirmala UI" w:hAnsi="Nirmala UI" w:cs="Nirmala UI" w:hint="cs"/>
          <w:b/>
          <w:sz w:val="20"/>
          <w:szCs w:val="20"/>
          <w:cs/>
          <w:lang w:bidi="hi-IN"/>
        </w:rPr>
        <w:t>कम</w:t>
      </w:r>
      <w:r w:rsidR="004B2191" w:rsidRPr="00CF76AB">
        <w:rPr>
          <w:rFonts w:asciiTheme="majorBidi" w:hAnsiTheme="majorBidi" w:cstheme="majorBidi"/>
          <w:b/>
          <w:sz w:val="20"/>
          <w:szCs w:val="20"/>
          <w:cs/>
          <w:lang w:bidi="hi-IN"/>
        </w:rPr>
        <w:t xml:space="preserve"> </w:t>
      </w:r>
      <w:r w:rsidR="004B2191" w:rsidRPr="00CF76AB">
        <w:rPr>
          <w:rFonts w:ascii="Nirmala UI" w:hAnsi="Nirmala UI" w:cs="Nirmala UI" w:hint="cs"/>
          <w:b/>
          <w:sz w:val="20"/>
          <w:szCs w:val="20"/>
          <w:cs/>
          <w:lang w:bidi="hi-IN"/>
        </w:rPr>
        <w:t>से</w:t>
      </w:r>
      <w:r w:rsidR="004B2191" w:rsidRPr="00CF76AB">
        <w:rPr>
          <w:rFonts w:asciiTheme="majorBidi" w:hAnsiTheme="majorBidi" w:cstheme="majorBidi"/>
          <w:b/>
          <w:sz w:val="20"/>
          <w:szCs w:val="20"/>
          <w:cs/>
          <w:lang w:bidi="hi-IN"/>
        </w:rPr>
        <w:t xml:space="preserve"> </w:t>
      </w:r>
      <w:r w:rsidR="004B2191" w:rsidRPr="00CF76AB">
        <w:rPr>
          <w:rFonts w:ascii="Nirmala UI" w:hAnsi="Nirmala UI" w:cs="Nirmala UI" w:hint="cs"/>
          <w:b/>
          <w:sz w:val="20"/>
          <w:szCs w:val="20"/>
          <w:cs/>
          <w:lang w:bidi="hi-IN"/>
        </w:rPr>
        <w:t>कम</w:t>
      </w:r>
      <w:r w:rsidR="004B2191" w:rsidRPr="00CF76AB">
        <w:rPr>
          <w:rFonts w:asciiTheme="majorBidi" w:hAnsiTheme="majorBidi" w:cstheme="majorBidi"/>
          <w:b/>
          <w:sz w:val="20"/>
          <w:szCs w:val="20"/>
          <w:cs/>
          <w:lang w:bidi="hi-IN"/>
        </w:rPr>
        <w:t xml:space="preserve"> </w:t>
      </w:r>
      <w:r w:rsidR="004B2191" w:rsidRPr="00CF76AB">
        <w:rPr>
          <w:rFonts w:ascii="Nirmala UI" w:hAnsi="Nirmala UI" w:cs="Nirmala UI" w:hint="cs"/>
          <w:b/>
          <w:sz w:val="20"/>
          <w:szCs w:val="20"/>
          <w:cs/>
          <w:lang w:bidi="hi-IN"/>
        </w:rPr>
        <w:t>आईएस</w:t>
      </w:r>
      <w:r w:rsidR="004B2191" w:rsidRPr="00CF76AB">
        <w:rPr>
          <w:rFonts w:asciiTheme="majorBidi" w:hAnsiTheme="majorBidi" w:cstheme="majorBidi"/>
          <w:b/>
          <w:sz w:val="20"/>
          <w:szCs w:val="20"/>
          <w:cs/>
          <w:lang w:bidi="hi-IN"/>
        </w:rPr>
        <w:t xml:space="preserve"> </w:t>
      </w:r>
      <w:r w:rsidR="004B2191" w:rsidRPr="00CF76AB">
        <w:rPr>
          <w:rFonts w:ascii="Nirmala UI" w:hAnsi="Nirmala UI" w:cs="Nirmala UI" w:hint="cs"/>
          <w:b/>
          <w:sz w:val="20"/>
          <w:szCs w:val="20"/>
          <w:cs/>
          <w:lang w:bidi="hi-IN"/>
        </w:rPr>
        <w:t>के</w:t>
      </w:r>
      <w:r w:rsidR="004B2191" w:rsidRPr="00CF76AB">
        <w:rPr>
          <w:rFonts w:asciiTheme="majorBidi" w:hAnsiTheme="majorBidi" w:cstheme="majorBidi"/>
          <w:b/>
          <w:sz w:val="20"/>
          <w:szCs w:val="20"/>
          <w:cs/>
          <w:lang w:bidi="hi-IN"/>
        </w:rPr>
        <w:t xml:space="preserve"> </w:t>
      </w:r>
      <w:r w:rsidR="004B2191" w:rsidRPr="00CF76AB">
        <w:rPr>
          <w:rFonts w:ascii="Nirmala UI" w:hAnsi="Nirmala UI" w:cs="Nirmala UI" w:hint="cs"/>
          <w:b/>
          <w:sz w:val="20"/>
          <w:szCs w:val="20"/>
          <w:cs/>
          <w:lang w:bidi="hi-IN"/>
        </w:rPr>
        <w:t>अनुसार</w:t>
      </w:r>
      <w:r w:rsidR="004B2191" w:rsidRPr="00CF76AB">
        <w:rPr>
          <w:rFonts w:asciiTheme="majorBidi" w:hAnsiTheme="majorBidi" w:cstheme="majorBidi"/>
          <w:b/>
          <w:sz w:val="20"/>
          <w:szCs w:val="20"/>
          <w:cs/>
          <w:lang w:bidi="hi-IN"/>
        </w:rPr>
        <w:t xml:space="preserve"> </w:t>
      </w:r>
      <w:r w:rsidR="004B2191" w:rsidRPr="00CF76AB">
        <w:rPr>
          <w:rFonts w:ascii="Nirmala UI" w:hAnsi="Nirmala UI" w:cs="Nirmala UI" w:hint="cs"/>
          <w:b/>
          <w:sz w:val="20"/>
          <w:szCs w:val="20"/>
          <w:cs/>
          <w:lang w:bidi="hi-IN"/>
        </w:rPr>
        <w:t>आईपी</w:t>
      </w:r>
      <w:r w:rsidR="004B2191" w:rsidRPr="00CF76AB">
        <w:rPr>
          <w:rFonts w:asciiTheme="majorBidi" w:hAnsiTheme="majorBidi" w:cstheme="majorBidi"/>
          <w:b/>
          <w:sz w:val="20"/>
          <w:szCs w:val="20"/>
          <w:cs/>
          <w:lang w:bidi="hi-IN"/>
        </w:rPr>
        <w:t xml:space="preserve"> </w:t>
      </w:r>
      <w:r w:rsidR="00BC1F59" w:rsidRPr="00CF76AB">
        <w:rPr>
          <w:rFonts w:asciiTheme="majorBidi" w:hAnsiTheme="majorBidi" w:cstheme="majorBidi"/>
          <w:b/>
          <w:sz w:val="20"/>
          <w:szCs w:val="20"/>
          <w:cs/>
          <w:lang w:bidi="hi-IN"/>
        </w:rPr>
        <w:t xml:space="preserve">65 </w:t>
      </w:r>
      <w:r w:rsidR="00BC1F59" w:rsidRPr="00CF76AB">
        <w:rPr>
          <w:rFonts w:ascii="Nirmala UI" w:hAnsi="Nirmala UI" w:cs="Nirmala UI" w:hint="cs"/>
          <w:b/>
          <w:sz w:val="20"/>
          <w:szCs w:val="20"/>
          <w:cs/>
          <w:lang w:bidi="hi-IN"/>
        </w:rPr>
        <w:t>या</w:t>
      </w:r>
      <w:r w:rsidR="00BC1F59" w:rsidRPr="00CF76AB">
        <w:rPr>
          <w:rFonts w:asciiTheme="majorBidi" w:hAnsiTheme="majorBidi" w:cstheme="majorBidi"/>
          <w:b/>
          <w:sz w:val="20"/>
          <w:szCs w:val="20"/>
          <w:cs/>
          <w:lang w:bidi="hi-IN"/>
        </w:rPr>
        <w:t xml:space="preserve"> </w:t>
      </w:r>
      <w:r w:rsidR="00BC1F59" w:rsidRPr="00CF76AB">
        <w:rPr>
          <w:rFonts w:ascii="Nirmala UI" w:hAnsi="Nirmala UI" w:cs="Nirmala UI" w:hint="cs"/>
          <w:b/>
          <w:sz w:val="20"/>
          <w:szCs w:val="20"/>
          <w:cs/>
          <w:lang w:bidi="hi-IN"/>
        </w:rPr>
        <w:t>आईईसी</w:t>
      </w:r>
      <w:r w:rsidR="00BC1F59" w:rsidRPr="00CF76AB">
        <w:rPr>
          <w:rFonts w:asciiTheme="majorBidi" w:hAnsiTheme="majorBidi" w:cstheme="majorBidi"/>
          <w:b/>
          <w:sz w:val="20"/>
          <w:szCs w:val="20"/>
          <w:cs/>
          <w:lang w:bidi="hi-IN"/>
        </w:rPr>
        <w:t xml:space="preserve"> 60529 </w:t>
      </w:r>
      <w:r w:rsidR="004B2191" w:rsidRPr="00CF76AB">
        <w:rPr>
          <w:rFonts w:ascii="Nirmala UI" w:hAnsi="Nirmala UI" w:cs="Nirmala UI" w:hint="cs"/>
          <w:b/>
          <w:sz w:val="20"/>
          <w:szCs w:val="20"/>
          <w:cs/>
          <w:lang w:bidi="hi-IN"/>
        </w:rPr>
        <w:t>तक</w:t>
      </w:r>
      <w:r w:rsidR="004B2191" w:rsidRPr="00CF76AB">
        <w:rPr>
          <w:rFonts w:asciiTheme="majorBidi" w:hAnsiTheme="majorBidi" w:cstheme="majorBidi"/>
          <w:b/>
          <w:sz w:val="20"/>
          <w:szCs w:val="20"/>
          <w:cs/>
          <w:lang w:bidi="hi-IN"/>
        </w:rPr>
        <w:t xml:space="preserve"> </w:t>
      </w:r>
      <w:r w:rsidR="00BC1F59" w:rsidRPr="00CF76AB">
        <w:rPr>
          <w:rFonts w:ascii="Nirmala UI" w:hAnsi="Nirmala UI" w:cs="Nirmala UI" w:hint="cs"/>
          <w:b/>
          <w:sz w:val="20"/>
          <w:szCs w:val="20"/>
          <w:cs/>
          <w:lang w:bidi="hi-IN"/>
        </w:rPr>
        <w:t>मौसम</w:t>
      </w:r>
      <w:r w:rsidR="00BC1F59" w:rsidRPr="00CF76AB">
        <w:rPr>
          <w:rFonts w:asciiTheme="majorBidi" w:hAnsiTheme="majorBidi" w:cstheme="majorBidi"/>
          <w:b/>
          <w:sz w:val="20"/>
          <w:szCs w:val="20"/>
          <w:cs/>
          <w:lang w:bidi="hi-IN"/>
        </w:rPr>
        <w:t xml:space="preserve"> </w:t>
      </w:r>
      <w:r w:rsidR="00BC1F59" w:rsidRPr="00CF76AB">
        <w:rPr>
          <w:rFonts w:ascii="Nirmala UI" w:hAnsi="Nirmala UI" w:cs="Nirmala UI" w:hint="cs"/>
          <w:b/>
          <w:sz w:val="20"/>
          <w:szCs w:val="20"/>
          <w:cs/>
          <w:lang w:bidi="hi-IN"/>
        </w:rPr>
        <w:t>के</w:t>
      </w:r>
      <w:r w:rsidR="00BC1F59" w:rsidRPr="00CF76AB">
        <w:rPr>
          <w:rFonts w:asciiTheme="majorBidi" w:hAnsiTheme="majorBidi" w:cstheme="majorBidi"/>
          <w:b/>
          <w:sz w:val="20"/>
          <w:szCs w:val="20"/>
          <w:cs/>
          <w:lang w:bidi="hi-IN"/>
        </w:rPr>
        <w:t xml:space="preserve"> </w:t>
      </w:r>
      <w:r w:rsidR="00BC1F59" w:rsidRPr="00CF76AB">
        <w:rPr>
          <w:rFonts w:ascii="Nirmala UI" w:hAnsi="Nirmala UI" w:cs="Nirmala UI" w:hint="cs"/>
          <w:b/>
          <w:sz w:val="20"/>
          <w:szCs w:val="20"/>
          <w:cs/>
          <w:lang w:bidi="hi-IN"/>
        </w:rPr>
        <w:t>असर</w:t>
      </w:r>
      <w:r w:rsidR="00BC1F59" w:rsidRPr="00CF76AB">
        <w:rPr>
          <w:rFonts w:asciiTheme="majorBidi" w:hAnsiTheme="majorBidi" w:cstheme="majorBidi"/>
          <w:b/>
          <w:sz w:val="20"/>
          <w:szCs w:val="20"/>
          <w:cs/>
          <w:lang w:bidi="hi-IN"/>
        </w:rPr>
        <w:t xml:space="preserve"> </w:t>
      </w:r>
      <w:r w:rsidR="00BC1F59" w:rsidRPr="00CF76AB">
        <w:rPr>
          <w:rFonts w:ascii="Nirmala UI" w:hAnsi="Nirmala UI" w:cs="Nirmala UI" w:hint="cs"/>
          <w:b/>
          <w:sz w:val="20"/>
          <w:szCs w:val="20"/>
          <w:cs/>
          <w:lang w:bidi="hi-IN"/>
        </w:rPr>
        <w:t>से</w:t>
      </w:r>
      <w:r w:rsidR="00BC1F59" w:rsidRPr="00CF76AB">
        <w:rPr>
          <w:rFonts w:asciiTheme="majorBidi" w:hAnsiTheme="majorBidi" w:cstheme="majorBidi"/>
          <w:b/>
          <w:sz w:val="20"/>
          <w:szCs w:val="20"/>
          <w:cs/>
          <w:lang w:bidi="hi-IN"/>
        </w:rPr>
        <w:t xml:space="preserve"> </w:t>
      </w:r>
      <w:r w:rsidR="00BC1F59" w:rsidRPr="00CF76AB">
        <w:rPr>
          <w:rFonts w:ascii="Nirmala UI" w:hAnsi="Nirmala UI" w:cs="Nirmala UI" w:hint="cs"/>
          <w:b/>
          <w:sz w:val="20"/>
          <w:szCs w:val="20"/>
          <w:cs/>
          <w:lang w:bidi="hi-IN"/>
        </w:rPr>
        <w:t>बचने</w:t>
      </w:r>
      <w:r w:rsidR="00BC1F59" w:rsidRPr="00CF76AB">
        <w:rPr>
          <w:rFonts w:asciiTheme="majorBidi" w:hAnsiTheme="majorBidi" w:cstheme="majorBidi"/>
          <w:b/>
          <w:sz w:val="20"/>
          <w:szCs w:val="20"/>
          <w:cs/>
          <w:lang w:bidi="hi-IN"/>
        </w:rPr>
        <w:t xml:space="preserve"> </w:t>
      </w:r>
      <w:r w:rsidR="00BC1F59" w:rsidRPr="00CF76AB">
        <w:rPr>
          <w:rFonts w:ascii="Nirmala UI" w:hAnsi="Nirmala UI" w:cs="Nirmala UI" w:hint="cs"/>
          <w:b/>
          <w:sz w:val="20"/>
          <w:szCs w:val="20"/>
          <w:cs/>
          <w:lang w:bidi="hi-IN"/>
        </w:rPr>
        <w:t>वाले</w:t>
      </w:r>
      <w:r w:rsidR="00BC1F59" w:rsidRPr="00CF76AB">
        <w:rPr>
          <w:rFonts w:asciiTheme="majorBidi" w:hAnsiTheme="majorBidi" w:cstheme="majorBidi"/>
          <w:b/>
          <w:sz w:val="20"/>
          <w:szCs w:val="20"/>
          <w:cs/>
          <w:lang w:bidi="hi-IN"/>
        </w:rPr>
        <w:t xml:space="preserve"> </w:t>
      </w:r>
      <w:r w:rsidR="004B2191" w:rsidRPr="00CF76AB">
        <w:rPr>
          <w:rFonts w:ascii="Nirmala UI" w:hAnsi="Nirmala UI" w:cs="Nirmala UI" w:hint="cs"/>
          <w:b/>
          <w:sz w:val="20"/>
          <w:szCs w:val="20"/>
          <w:cs/>
          <w:lang w:bidi="hi-IN"/>
        </w:rPr>
        <w:t>होने</w:t>
      </w:r>
      <w:r w:rsidR="004B2191" w:rsidRPr="00CF76AB">
        <w:rPr>
          <w:rFonts w:asciiTheme="majorBidi" w:hAnsiTheme="majorBidi" w:cstheme="majorBidi"/>
          <w:b/>
          <w:sz w:val="20"/>
          <w:szCs w:val="20"/>
          <w:cs/>
          <w:lang w:bidi="hi-IN"/>
        </w:rPr>
        <w:t xml:space="preserve"> </w:t>
      </w:r>
      <w:r w:rsidR="004B2191" w:rsidRPr="00CF76AB">
        <w:rPr>
          <w:rFonts w:ascii="Nirmala UI" w:hAnsi="Nirmala UI" w:cs="Nirmala UI" w:hint="cs"/>
          <w:b/>
          <w:sz w:val="20"/>
          <w:szCs w:val="20"/>
          <w:cs/>
          <w:lang w:bidi="hi-IN"/>
        </w:rPr>
        <w:t>चाहिए।</w:t>
      </w:r>
    </w:p>
    <w:p w14:paraId="458D7433" w14:textId="77777777" w:rsidR="00516F70" w:rsidRPr="00CF76AB" w:rsidRDefault="00286AAC" w:rsidP="00CF76AB">
      <w:pPr>
        <w:pStyle w:val="NoSpacing"/>
        <w:ind w:left="1440" w:hanging="1156"/>
        <w:jc w:val="both"/>
        <w:rPr>
          <w:rFonts w:asciiTheme="majorBidi" w:hAnsiTheme="majorBidi" w:cstheme="majorBidi"/>
          <w:b/>
          <w:sz w:val="20"/>
          <w:szCs w:val="20"/>
        </w:rPr>
      </w:pPr>
      <w:r w:rsidRPr="00CF76AB">
        <w:rPr>
          <w:rFonts w:asciiTheme="majorBidi" w:hAnsiTheme="majorBidi" w:cstheme="majorBidi"/>
          <w:b/>
          <w:sz w:val="20"/>
          <w:szCs w:val="20"/>
          <w:cs/>
          <w:lang w:bidi="hi-IN"/>
        </w:rPr>
        <w:t xml:space="preserve">2.5.2 </w:t>
      </w:r>
      <w:r w:rsidRPr="00CF76AB">
        <w:rPr>
          <w:rFonts w:asciiTheme="majorBidi" w:hAnsiTheme="majorBidi" w:cstheme="majorBidi"/>
          <w:b/>
          <w:sz w:val="20"/>
          <w:szCs w:val="20"/>
          <w:cs/>
          <w:lang w:bidi="hi-IN"/>
        </w:rPr>
        <w:tab/>
      </w:r>
      <w:r w:rsidR="00BC1F59" w:rsidRPr="00CF76AB">
        <w:rPr>
          <w:rFonts w:ascii="Nirmala UI" w:hAnsi="Nirmala UI" w:cs="Nirmala UI" w:hint="cs"/>
          <w:b/>
          <w:sz w:val="20"/>
          <w:szCs w:val="20"/>
          <w:cs/>
          <w:lang w:bidi="hi-IN"/>
        </w:rPr>
        <w:t>खतरनाक</w:t>
      </w:r>
      <w:r w:rsidR="00BC1F59" w:rsidRPr="00CF76AB">
        <w:rPr>
          <w:rFonts w:asciiTheme="majorBidi" w:hAnsiTheme="majorBidi" w:cstheme="majorBidi"/>
          <w:b/>
          <w:sz w:val="20"/>
          <w:szCs w:val="20"/>
          <w:cs/>
          <w:lang w:bidi="hi-IN"/>
        </w:rPr>
        <w:t xml:space="preserve"> </w:t>
      </w:r>
      <w:r w:rsidR="00BC1F59" w:rsidRPr="00CF76AB">
        <w:rPr>
          <w:rFonts w:ascii="Nirmala UI" w:hAnsi="Nirmala UI" w:cs="Nirmala UI" w:hint="cs"/>
          <w:b/>
          <w:sz w:val="20"/>
          <w:szCs w:val="20"/>
          <w:cs/>
          <w:lang w:bidi="hi-IN"/>
        </w:rPr>
        <w:t>क्षेत्रों</w:t>
      </w:r>
      <w:r w:rsidR="00BC1F59" w:rsidRPr="00CF76AB">
        <w:rPr>
          <w:rFonts w:asciiTheme="majorBidi" w:hAnsiTheme="majorBidi" w:cstheme="majorBidi"/>
          <w:b/>
          <w:sz w:val="20"/>
          <w:szCs w:val="20"/>
          <w:cs/>
          <w:lang w:bidi="hi-IN"/>
        </w:rPr>
        <w:t xml:space="preserve"> </w:t>
      </w:r>
      <w:r w:rsidR="00BC1F59" w:rsidRPr="00CF76AB">
        <w:rPr>
          <w:rFonts w:ascii="Nirmala UI" w:hAnsi="Nirmala UI" w:cs="Nirmala UI" w:hint="cs"/>
          <w:b/>
          <w:sz w:val="20"/>
          <w:szCs w:val="20"/>
          <w:cs/>
          <w:lang w:bidi="hi-IN"/>
        </w:rPr>
        <w:t>में</w:t>
      </w:r>
      <w:r w:rsidR="00BC1F59" w:rsidRPr="00CF76AB">
        <w:rPr>
          <w:rFonts w:asciiTheme="majorBidi" w:hAnsiTheme="majorBidi" w:cstheme="majorBidi"/>
          <w:b/>
          <w:sz w:val="20"/>
          <w:szCs w:val="20"/>
          <w:cs/>
          <w:lang w:bidi="hi-IN"/>
        </w:rPr>
        <w:t xml:space="preserve"> </w:t>
      </w:r>
      <w:r w:rsidR="00BC1F59" w:rsidRPr="00CF76AB">
        <w:rPr>
          <w:rFonts w:ascii="Nirmala UI" w:hAnsi="Nirmala UI" w:cs="Nirmala UI" w:hint="cs"/>
          <w:b/>
          <w:sz w:val="20"/>
          <w:szCs w:val="20"/>
          <w:cs/>
          <w:lang w:bidi="hi-IN"/>
        </w:rPr>
        <w:t>उपयोग</w:t>
      </w:r>
      <w:r w:rsidR="00BC1F59" w:rsidRPr="00CF76AB">
        <w:rPr>
          <w:rFonts w:asciiTheme="majorBidi" w:hAnsiTheme="majorBidi" w:cstheme="majorBidi"/>
          <w:b/>
          <w:sz w:val="20"/>
          <w:szCs w:val="20"/>
          <w:cs/>
          <w:lang w:bidi="hi-IN"/>
        </w:rPr>
        <w:t xml:space="preserve"> </w:t>
      </w:r>
      <w:r w:rsidR="00BC1F59" w:rsidRPr="00CF76AB">
        <w:rPr>
          <w:rFonts w:ascii="Nirmala UI" w:hAnsi="Nirmala UI" w:cs="Nirmala UI" w:hint="cs"/>
          <w:b/>
          <w:sz w:val="20"/>
          <w:szCs w:val="20"/>
          <w:cs/>
          <w:lang w:bidi="hi-IN"/>
        </w:rPr>
        <w:t>किए</w:t>
      </w:r>
      <w:r w:rsidR="00BC1F59" w:rsidRPr="00CF76AB">
        <w:rPr>
          <w:rFonts w:asciiTheme="majorBidi" w:hAnsiTheme="majorBidi" w:cstheme="majorBidi"/>
          <w:b/>
          <w:sz w:val="20"/>
          <w:szCs w:val="20"/>
          <w:cs/>
          <w:lang w:bidi="hi-IN"/>
        </w:rPr>
        <w:t xml:space="preserve"> </w:t>
      </w:r>
      <w:r w:rsidR="00BC1F59" w:rsidRPr="00CF76AB">
        <w:rPr>
          <w:rFonts w:ascii="Nirmala UI" w:hAnsi="Nirmala UI" w:cs="Nirmala UI" w:hint="cs"/>
          <w:b/>
          <w:sz w:val="20"/>
          <w:szCs w:val="20"/>
          <w:cs/>
          <w:lang w:bidi="hi-IN"/>
        </w:rPr>
        <w:t>जाने</w:t>
      </w:r>
      <w:r w:rsidR="00BC1F59" w:rsidRPr="00CF76AB">
        <w:rPr>
          <w:rFonts w:asciiTheme="majorBidi" w:hAnsiTheme="majorBidi" w:cstheme="majorBidi"/>
          <w:b/>
          <w:sz w:val="20"/>
          <w:szCs w:val="20"/>
          <w:cs/>
          <w:lang w:bidi="hi-IN"/>
        </w:rPr>
        <w:t xml:space="preserve"> </w:t>
      </w:r>
      <w:r w:rsidR="00BC1F59" w:rsidRPr="00CF76AB">
        <w:rPr>
          <w:rFonts w:ascii="Nirmala UI" w:hAnsi="Nirmala UI" w:cs="Nirmala UI" w:hint="cs"/>
          <w:b/>
          <w:sz w:val="20"/>
          <w:szCs w:val="20"/>
          <w:cs/>
          <w:lang w:bidi="hi-IN"/>
        </w:rPr>
        <w:t>वाले</w:t>
      </w:r>
      <w:r w:rsidR="00BC1F59" w:rsidRPr="00CF76AB">
        <w:rPr>
          <w:rFonts w:asciiTheme="majorBidi" w:hAnsiTheme="majorBidi" w:cstheme="majorBidi"/>
          <w:b/>
          <w:sz w:val="20"/>
          <w:szCs w:val="20"/>
          <w:cs/>
          <w:lang w:bidi="hi-IN"/>
        </w:rPr>
        <w:t xml:space="preserve"> </w:t>
      </w:r>
      <w:r w:rsidR="00BC1F59" w:rsidRPr="00CF76AB">
        <w:rPr>
          <w:rFonts w:ascii="Nirmala UI" w:hAnsi="Nirmala UI" w:cs="Nirmala UI" w:hint="cs"/>
          <w:b/>
          <w:sz w:val="20"/>
          <w:szCs w:val="20"/>
          <w:cs/>
          <w:lang w:bidi="hi-IN"/>
        </w:rPr>
        <w:t>सभी</w:t>
      </w:r>
      <w:r w:rsidR="00BC1F59" w:rsidRPr="00CF76AB">
        <w:rPr>
          <w:rFonts w:asciiTheme="majorBidi" w:hAnsiTheme="majorBidi" w:cstheme="majorBidi"/>
          <w:b/>
          <w:sz w:val="20"/>
          <w:szCs w:val="20"/>
          <w:cs/>
          <w:lang w:bidi="hi-IN"/>
        </w:rPr>
        <w:t xml:space="preserve"> </w:t>
      </w:r>
      <w:r w:rsidR="00BC1F59" w:rsidRPr="00CF76AB">
        <w:rPr>
          <w:rFonts w:ascii="Nirmala UI" w:hAnsi="Nirmala UI" w:cs="Nirmala UI" w:hint="cs"/>
          <w:b/>
          <w:sz w:val="20"/>
          <w:szCs w:val="20"/>
          <w:cs/>
          <w:lang w:bidi="hi-IN"/>
        </w:rPr>
        <w:t>इलेक्ट्रॉनिक</w:t>
      </w:r>
      <w:r w:rsidR="00BC1F59" w:rsidRPr="00CF76AB">
        <w:rPr>
          <w:rFonts w:asciiTheme="majorBidi" w:hAnsiTheme="majorBidi" w:cstheme="majorBidi"/>
          <w:b/>
          <w:sz w:val="20"/>
          <w:szCs w:val="20"/>
          <w:cs/>
          <w:lang w:bidi="hi-IN"/>
        </w:rPr>
        <w:t xml:space="preserve"> </w:t>
      </w:r>
      <w:r w:rsidR="00BC1F59" w:rsidRPr="00CF76AB">
        <w:rPr>
          <w:rFonts w:ascii="Nirmala UI" w:hAnsi="Nirmala UI" w:cs="Nirmala UI" w:hint="cs"/>
          <w:b/>
          <w:sz w:val="20"/>
          <w:szCs w:val="20"/>
          <w:cs/>
          <w:lang w:bidi="hi-IN"/>
        </w:rPr>
        <w:t>उपकरण</w:t>
      </w:r>
      <w:r w:rsidR="00BC1F59" w:rsidRPr="00CF76AB">
        <w:rPr>
          <w:rFonts w:asciiTheme="majorBidi" w:hAnsiTheme="majorBidi" w:cstheme="majorBidi"/>
          <w:b/>
          <w:sz w:val="20"/>
          <w:szCs w:val="20"/>
        </w:rPr>
        <w:t xml:space="preserve">, </w:t>
      </w:r>
      <w:r w:rsidR="00BC1F59" w:rsidRPr="00CF76AB">
        <w:rPr>
          <w:rFonts w:ascii="Nirmala UI" w:hAnsi="Nirmala UI" w:cs="Nirmala UI" w:hint="cs"/>
          <w:b/>
          <w:sz w:val="20"/>
          <w:szCs w:val="20"/>
          <w:cs/>
          <w:lang w:bidi="hi-IN"/>
        </w:rPr>
        <w:t>जंक्शन</w:t>
      </w:r>
      <w:r w:rsidR="00BC1F59" w:rsidRPr="00CF76AB">
        <w:rPr>
          <w:rFonts w:asciiTheme="majorBidi" w:hAnsiTheme="majorBidi" w:cstheme="majorBidi"/>
          <w:b/>
          <w:sz w:val="20"/>
          <w:szCs w:val="20"/>
          <w:cs/>
          <w:lang w:bidi="hi-IN"/>
        </w:rPr>
        <w:t xml:space="preserve"> </w:t>
      </w:r>
      <w:r w:rsidR="00BC1F59" w:rsidRPr="00CF76AB">
        <w:rPr>
          <w:rFonts w:ascii="Nirmala UI" w:hAnsi="Nirmala UI" w:cs="Nirmala UI" w:hint="cs"/>
          <w:b/>
          <w:sz w:val="20"/>
          <w:szCs w:val="20"/>
          <w:cs/>
          <w:lang w:bidi="hi-IN"/>
        </w:rPr>
        <w:t>बॉक्स</w:t>
      </w:r>
      <w:r w:rsidR="00BC1F59" w:rsidRPr="00CF76AB">
        <w:rPr>
          <w:rFonts w:asciiTheme="majorBidi" w:hAnsiTheme="majorBidi" w:cstheme="majorBidi"/>
          <w:b/>
          <w:sz w:val="20"/>
          <w:szCs w:val="20"/>
        </w:rPr>
        <w:t xml:space="preserve">, </w:t>
      </w:r>
      <w:r w:rsidR="00BC1F59" w:rsidRPr="00CF76AB">
        <w:rPr>
          <w:rFonts w:ascii="Nirmala UI" w:hAnsi="Nirmala UI" w:cs="Nirmala UI" w:hint="cs"/>
          <w:b/>
          <w:sz w:val="20"/>
          <w:szCs w:val="20"/>
          <w:cs/>
          <w:lang w:bidi="hi-IN"/>
        </w:rPr>
        <w:t>पैनल</w:t>
      </w:r>
      <w:r w:rsidR="00BC1F59" w:rsidRPr="00CF76AB">
        <w:rPr>
          <w:rFonts w:asciiTheme="majorBidi" w:hAnsiTheme="majorBidi" w:cstheme="majorBidi"/>
          <w:b/>
          <w:sz w:val="20"/>
          <w:szCs w:val="20"/>
          <w:cs/>
          <w:lang w:bidi="hi-IN"/>
        </w:rPr>
        <w:t xml:space="preserve"> </w:t>
      </w:r>
      <w:r w:rsidR="00BC1F59" w:rsidRPr="00CF76AB">
        <w:rPr>
          <w:rFonts w:ascii="Nirmala UI" w:hAnsi="Nirmala UI" w:cs="Nirmala UI" w:hint="cs"/>
          <w:b/>
          <w:sz w:val="20"/>
          <w:szCs w:val="20"/>
          <w:cs/>
          <w:lang w:bidi="hi-IN"/>
        </w:rPr>
        <w:t>और</w:t>
      </w:r>
      <w:r w:rsidR="00BC1F59" w:rsidRPr="00CF76AB">
        <w:rPr>
          <w:rFonts w:asciiTheme="majorBidi" w:hAnsiTheme="majorBidi" w:cstheme="majorBidi"/>
          <w:b/>
          <w:sz w:val="20"/>
          <w:szCs w:val="20"/>
          <w:cs/>
          <w:lang w:bidi="hi-IN"/>
        </w:rPr>
        <w:t xml:space="preserve"> </w:t>
      </w:r>
      <w:r w:rsidR="00BC1F59" w:rsidRPr="00CF76AB">
        <w:rPr>
          <w:rFonts w:ascii="Nirmala UI" w:hAnsi="Nirmala UI" w:cs="Nirmala UI" w:hint="cs"/>
          <w:b/>
          <w:sz w:val="20"/>
          <w:szCs w:val="20"/>
          <w:cs/>
          <w:lang w:bidi="hi-IN"/>
        </w:rPr>
        <w:t>विश्लेषक</w:t>
      </w:r>
      <w:r w:rsidR="00BC1F59" w:rsidRPr="00CF76AB">
        <w:rPr>
          <w:rFonts w:asciiTheme="majorBidi" w:hAnsiTheme="majorBidi" w:cstheme="majorBidi"/>
          <w:b/>
          <w:sz w:val="20"/>
          <w:szCs w:val="20"/>
          <w:cs/>
          <w:lang w:bidi="hi-IN"/>
        </w:rPr>
        <w:t xml:space="preserve"> </w:t>
      </w:r>
      <w:r w:rsidR="00BC1F59" w:rsidRPr="00CF76AB">
        <w:rPr>
          <w:rFonts w:ascii="Nirmala UI" w:hAnsi="Nirmala UI" w:cs="Nirmala UI" w:hint="cs"/>
          <w:b/>
          <w:sz w:val="20"/>
          <w:szCs w:val="20"/>
          <w:cs/>
          <w:lang w:bidi="hi-IN"/>
        </w:rPr>
        <w:t>हाउस</w:t>
      </w:r>
      <w:r w:rsidR="00BC1F59" w:rsidRPr="00CF76AB">
        <w:rPr>
          <w:rFonts w:asciiTheme="majorBidi" w:hAnsiTheme="majorBidi" w:cstheme="majorBidi"/>
          <w:b/>
          <w:sz w:val="20"/>
          <w:szCs w:val="20"/>
          <w:cs/>
          <w:lang w:bidi="hi-IN"/>
        </w:rPr>
        <w:t xml:space="preserve"> </w:t>
      </w:r>
      <w:r w:rsidR="00BC1F59" w:rsidRPr="00CF76AB">
        <w:rPr>
          <w:rFonts w:ascii="Nirmala UI" w:hAnsi="Nirmala UI" w:cs="Nirmala UI" w:hint="cs"/>
          <w:b/>
          <w:sz w:val="20"/>
          <w:szCs w:val="20"/>
          <w:cs/>
          <w:lang w:bidi="hi-IN"/>
        </w:rPr>
        <w:t>खतरनाक</w:t>
      </w:r>
      <w:r w:rsidR="00BC1F59" w:rsidRPr="00CF76AB">
        <w:rPr>
          <w:rFonts w:asciiTheme="majorBidi" w:hAnsiTheme="majorBidi" w:cstheme="majorBidi"/>
          <w:b/>
          <w:sz w:val="20"/>
          <w:szCs w:val="20"/>
          <w:cs/>
          <w:lang w:bidi="hi-IN"/>
        </w:rPr>
        <w:t xml:space="preserve"> </w:t>
      </w:r>
      <w:r w:rsidR="00BC1F59" w:rsidRPr="00CF76AB">
        <w:rPr>
          <w:rFonts w:ascii="Nirmala UI" w:hAnsi="Nirmala UI" w:cs="Nirmala UI" w:hint="cs"/>
          <w:b/>
          <w:sz w:val="20"/>
          <w:szCs w:val="20"/>
          <w:cs/>
          <w:lang w:bidi="hi-IN"/>
        </w:rPr>
        <w:t>क्षेत्र</w:t>
      </w:r>
      <w:r w:rsidR="00BC1F59" w:rsidRPr="00CF76AB">
        <w:rPr>
          <w:rFonts w:asciiTheme="majorBidi" w:hAnsiTheme="majorBidi" w:cstheme="majorBidi"/>
          <w:b/>
          <w:sz w:val="20"/>
          <w:szCs w:val="20"/>
          <w:cs/>
          <w:lang w:bidi="hi-IN"/>
        </w:rPr>
        <w:t xml:space="preserve"> </w:t>
      </w:r>
      <w:r w:rsidR="00BC1F59" w:rsidRPr="00CF76AB">
        <w:rPr>
          <w:rFonts w:ascii="Nirmala UI" w:hAnsi="Nirmala UI" w:cs="Nirmala UI" w:hint="cs"/>
          <w:b/>
          <w:sz w:val="20"/>
          <w:szCs w:val="20"/>
          <w:cs/>
          <w:lang w:bidi="hi-IN"/>
        </w:rPr>
        <w:t>वर्गीकरण</w:t>
      </w:r>
      <w:r w:rsidR="00BC1F59" w:rsidRPr="00CF76AB">
        <w:rPr>
          <w:rFonts w:asciiTheme="majorBidi" w:hAnsiTheme="majorBidi" w:cstheme="majorBidi"/>
          <w:b/>
          <w:sz w:val="20"/>
          <w:szCs w:val="20"/>
          <w:cs/>
          <w:lang w:bidi="hi-IN"/>
        </w:rPr>
        <w:t xml:space="preserve"> </w:t>
      </w:r>
      <w:r w:rsidR="00BC1F59" w:rsidRPr="00CF76AB">
        <w:rPr>
          <w:rFonts w:ascii="Nirmala UI" w:hAnsi="Nirmala UI" w:cs="Nirmala UI" w:hint="cs"/>
          <w:b/>
          <w:sz w:val="20"/>
          <w:szCs w:val="20"/>
          <w:cs/>
          <w:lang w:bidi="hi-IN"/>
        </w:rPr>
        <w:t>के</w:t>
      </w:r>
      <w:r w:rsidR="00BC1F59" w:rsidRPr="00CF76AB">
        <w:rPr>
          <w:rFonts w:asciiTheme="majorBidi" w:hAnsiTheme="majorBidi" w:cstheme="majorBidi"/>
          <w:b/>
          <w:sz w:val="20"/>
          <w:szCs w:val="20"/>
          <w:cs/>
          <w:lang w:bidi="hi-IN"/>
        </w:rPr>
        <w:t xml:space="preserve"> </w:t>
      </w:r>
      <w:r w:rsidR="00BC1F59" w:rsidRPr="00CF76AB">
        <w:rPr>
          <w:rFonts w:ascii="Nirmala UI" w:hAnsi="Nirmala UI" w:cs="Nirmala UI" w:hint="cs"/>
          <w:b/>
          <w:sz w:val="20"/>
          <w:szCs w:val="20"/>
          <w:cs/>
          <w:lang w:bidi="hi-IN"/>
        </w:rPr>
        <w:t>अनुसार</w:t>
      </w:r>
      <w:r w:rsidR="00BC1F59" w:rsidRPr="00CF76AB">
        <w:rPr>
          <w:rFonts w:asciiTheme="majorBidi" w:hAnsiTheme="majorBidi" w:cstheme="majorBidi"/>
          <w:b/>
          <w:sz w:val="20"/>
          <w:szCs w:val="20"/>
          <w:cs/>
          <w:lang w:bidi="hi-IN"/>
        </w:rPr>
        <w:t xml:space="preserve"> </w:t>
      </w:r>
      <w:r w:rsidR="00BC1F59" w:rsidRPr="00CF76AB">
        <w:rPr>
          <w:rFonts w:ascii="Nirmala UI" w:hAnsi="Nirmala UI" w:cs="Nirmala UI" w:hint="cs"/>
          <w:b/>
          <w:sz w:val="20"/>
          <w:szCs w:val="20"/>
          <w:cs/>
          <w:lang w:bidi="hi-IN"/>
        </w:rPr>
        <w:t>आईएस</w:t>
      </w:r>
      <w:r w:rsidR="00BC1F59" w:rsidRPr="00CF76AB">
        <w:rPr>
          <w:rFonts w:asciiTheme="majorBidi" w:hAnsiTheme="majorBidi" w:cstheme="majorBidi"/>
          <w:b/>
          <w:sz w:val="20"/>
          <w:szCs w:val="20"/>
          <w:cs/>
          <w:lang w:bidi="hi-IN"/>
        </w:rPr>
        <w:t xml:space="preserve"> 5571 </w:t>
      </w:r>
      <w:r w:rsidR="00BC1F59" w:rsidRPr="00CF76AB">
        <w:rPr>
          <w:rFonts w:ascii="Nirmala UI" w:hAnsi="Nirmala UI" w:cs="Nirmala UI" w:hint="cs"/>
          <w:b/>
          <w:sz w:val="20"/>
          <w:szCs w:val="20"/>
          <w:cs/>
          <w:lang w:bidi="hi-IN"/>
        </w:rPr>
        <w:t>के</w:t>
      </w:r>
      <w:r w:rsidR="00BC1F59" w:rsidRPr="00CF76AB">
        <w:rPr>
          <w:rFonts w:asciiTheme="majorBidi" w:hAnsiTheme="majorBidi" w:cstheme="majorBidi"/>
          <w:b/>
          <w:sz w:val="20"/>
          <w:szCs w:val="20"/>
          <w:cs/>
          <w:lang w:bidi="hi-IN"/>
        </w:rPr>
        <w:t xml:space="preserve"> </w:t>
      </w:r>
      <w:r w:rsidR="00BC1F59" w:rsidRPr="00CF76AB">
        <w:rPr>
          <w:rFonts w:ascii="Nirmala UI" w:hAnsi="Nirmala UI" w:cs="Nirmala UI" w:hint="cs"/>
          <w:b/>
          <w:sz w:val="20"/>
          <w:szCs w:val="20"/>
          <w:cs/>
          <w:lang w:bidi="hi-IN"/>
        </w:rPr>
        <w:t>अनुरूप</w:t>
      </w:r>
      <w:r w:rsidR="00BC1F59" w:rsidRPr="00CF76AB">
        <w:rPr>
          <w:rFonts w:asciiTheme="majorBidi" w:hAnsiTheme="majorBidi" w:cstheme="majorBidi"/>
          <w:b/>
          <w:sz w:val="20"/>
          <w:szCs w:val="20"/>
          <w:cs/>
          <w:lang w:bidi="hi-IN"/>
        </w:rPr>
        <w:t xml:space="preserve"> </w:t>
      </w:r>
      <w:r w:rsidR="00BC1F59" w:rsidRPr="00CF76AB">
        <w:rPr>
          <w:rFonts w:ascii="Nirmala UI" w:hAnsi="Nirmala UI" w:cs="Nirmala UI" w:hint="cs"/>
          <w:b/>
          <w:sz w:val="20"/>
          <w:szCs w:val="20"/>
          <w:cs/>
          <w:lang w:bidi="hi-IN"/>
        </w:rPr>
        <w:t>होंगे।</w:t>
      </w:r>
    </w:p>
    <w:p w14:paraId="5EAFABF5" w14:textId="77777777" w:rsidR="00BC1F59" w:rsidRPr="00CF76AB" w:rsidRDefault="00286AAC" w:rsidP="00CF76AB">
      <w:pPr>
        <w:pStyle w:val="NoSpacing"/>
        <w:ind w:left="1440" w:hanging="1156"/>
        <w:jc w:val="both"/>
        <w:rPr>
          <w:rFonts w:asciiTheme="majorBidi" w:hAnsiTheme="majorBidi" w:cstheme="majorBidi"/>
          <w:b/>
          <w:sz w:val="20"/>
          <w:szCs w:val="20"/>
        </w:rPr>
      </w:pPr>
      <w:r w:rsidRPr="00CF76AB">
        <w:rPr>
          <w:rFonts w:asciiTheme="majorBidi" w:hAnsiTheme="majorBidi" w:cstheme="majorBidi"/>
          <w:b/>
          <w:sz w:val="20"/>
          <w:szCs w:val="20"/>
          <w:cs/>
          <w:lang w:bidi="hi-IN"/>
        </w:rPr>
        <w:lastRenderedPageBreak/>
        <w:t xml:space="preserve"> 2.5.3 </w:t>
      </w:r>
      <w:r w:rsidRPr="00CF76AB">
        <w:rPr>
          <w:rFonts w:asciiTheme="majorBidi" w:hAnsiTheme="majorBidi" w:cstheme="majorBidi"/>
          <w:b/>
          <w:sz w:val="20"/>
          <w:szCs w:val="20"/>
          <w:cs/>
          <w:lang w:bidi="hi-IN"/>
        </w:rPr>
        <w:tab/>
      </w:r>
      <w:r w:rsidR="00BC1F59" w:rsidRPr="00CF76AB">
        <w:rPr>
          <w:rFonts w:ascii="Nirmala UI" w:hAnsi="Nirmala UI" w:cs="Nirmala UI" w:hint="cs"/>
          <w:b/>
          <w:sz w:val="20"/>
          <w:szCs w:val="20"/>
          <w:cs/>
          <w:lang w:bidi="hi-IN"/>
        </w:rPr>
        <w:t>सभी</w:t>
      </w:r>
      <w:r w:rsidR="00BC1F59" w:rsidRPr="00CF76AB">
        <w:rPr>
          <w:rFonts w:asciiTheme="majorBidi" w:hAnsiTheme="majorBidi" w:cstheme="majorBidi"/>
          <w:b/>
          <w:sz w:val="20"/>
          <w:szCs w:val="20"/>
          <w:cs/>
          <w:lang w:bidi="hi-IN"/>
        </w:rPr>
        <w:t xml:space="preserve"> </w:t>
      </w:r>
      <w:r w:rsidR="00BC1F59" w:rsidRPr="00CF76AB">
        <w:rPr>
          <w:rFonts w:ascii="Nirmala UI" w:hAnsi="Nirmala UI" w:cs="Nirmala UI" w:hint="cs"/>
          <w:b/>
          <w:sz w:val="20"/>
          <w:szCs w:val="20"/>
          <w:cs/>
          <w:lang w:bidi="hi-IN"/>
        </w:rPr>
        <w:t>कंट्रोल</w:t>
      </w:r>
      <w:r w:rsidR="00BC1F59" w:rsidRPr="00CF76AB">
        <w:rPr>
          <w:rFonts w:asciiTheme="majorBidi" w:hAnsiTheme="majorBidi" w:cstheme="majorBidi"/>
          <w:b/>
          <w:sz w:val="20"/>
          <w:szCs w:val="20"/>
          <w:cs/>
          <w:lang w:bidi="hi-IN"/>
        </w:rPr>
        <w:t xml:space="preserve"> </w:t>
      </w:r>
      <w:r w:rsidR="00BC1F59" w:rsidRPr="00CF76AB">
        <w:rPr>
          <w:rFonts w:ascii="Nirmala UI" w:hAnsi="Nirmala UI" w:cs="Nirmala UI" w:hint="cs"/>
          <w:b/>
          <w:sz w:val="20"/>
          <w:szCs w:val="20"/>
          <w:cs/>
          <w:lang w:bidi="hi-IN"/>
        </w:rPr>
        <w:t>और</w:t>
      </w:r>
      <w:r w:rsidR="00BC1F59" w:rsidRPr="00CF76AB">
        <w:rPr>
          <w:rFonts w:asciiTheme="majorBidi" w:hAnsiTheme="majorBidi" w:cstheme="majorBidi"/>
          <w:b/>
          <w:sz w:val="20"/>
          <w:szCs w:val="20"/>
          <w:cs/>
          <w:lang w:bidi="hi-IN"/>
        </w:rPr>
        <w:t xml:space="preserve"> </w:t>
      </w:r>
      <w:r w:rsidR="00BC1F59" w:rsidRPr="00CF76AB">
        <w:rPr>
          <w:rFonts w:ascii="Nirmala UI" w:hAnsi="Nirmala UI" w:cs="Nirmala UI" w:hint="cs"/>
          <w:b/>
          <w:sz w:val="20"/>
          <w:szCs w:val="20"/>
          <w:cs/>
          <w:lang w:bidi="hi-IN"/>
        </w:rPr>
        <w:t>ऑन</w:t>
      </w:r>
      <w:r w:rsidR="00BC1F59" w:rsidRPr="00CF76AB">
        <w:rPr>
          <w:rFonts w:asciiTheme="majorBidi" w:hAnsiTheme="majorBidi" w:cstheme="majorBidi"/>
          <w:b/>
          <w:sz w:val="20"/>
          <w:szCs w:val="20"/>
          <w:cs/>
          <w:lang w:bidi="hi-IN"/>
        </w:rPr>
        <w:t>-</w:t>
      </w:r>
      <w:r w:rsidR="00BC1F59" w:rsidRPr="00CF76AB">
        <w:rPr>
          <w:rFonts w:ascii="Nirmala UI" w:hAnsi="Nirmala UI" w:cs="Nirmala UI" w:hint="cs"/>
          <w:b/>
          <w:sz w:val="20"/>
          <w:szCs w:val="20"/>
          <w:cs/>
          <w:lang w:bidi="hi-IN"/>
        </w:rPr>
        <w:t>ऑफ</w:t>
      </w:r>
      <w:r w:rsidR="00BC1F59" w:rsidRPr="00CF76AB">
        <w:rPr>
          <w:rFonts w:asciiTheme="majorBidi" w:hAnsiTheme="majorBidi" w:cstheme="majorBidi"/>
          <w:b/>
          <w:sz w:val="20"/>
          <w:szCs w:val="20"/>
          <w:cs/>
          <w:lang w:bidi="hi-IN"/>
        </w:rPr>
        <w:t xml:space="preserve"> </w:t>
      </w:r>
      <w:r w:rsidR="00BC1F59" w:rsidRPr="00CF76AB">
        <w:rPr>
          <w:rFonts w:ascii="Nirmala UI" w:hAnsi="Nirmala UI" w:cs="Nirmala UI" w:hint="cs"/>
          <w:b/>
          <w:sz w:val="20"/>
          <w:szCs w:val="20"/>
          <w:cs/>
          <w:lang w:bidi="hi-IN"/>
        </w:rPr>
        <w:t>वाल्व</w:t>
      </w:r>
      <w:r w:rsidR="00BC1F59" w:rsidRPr="00CF76AB">
        <w:rPr>
          <w:rFonts w:asciiTheme="majorBidi" w:hAnsiTheme="majorBidi" w:cstheme="majorBidi"/>
          <w:b/>
          <w:sz w:val="20"/>
          <w:szCs w:val="20"/>
          <w:cs/>
          <w:lang w:bidi="hi-IN"/>
        </w:rPr>
        <w:t xml:space="preserve"> </w:t>
      </w:r>
      <w:r w:rsidR="00BC1F59" w:rsidRPr="00CF76AB">
        <w:rPr>
          <w:rFonts w:ascii="Nirmala UI" w:hAnsi="Nirmala UI" w:cs="Nirmala UI" w:hint="cs"/>
          <w:b/>
          <w:sz w:val="20"/>
          <w:szCs w:val="20"/>
          <w:cs/>
          <w:lang w:bidi="hi-IN"/>
        </w:rPr>
        <w:t>के</w:t>
      </w:r>
      <w:r w:rsidR="00BC1F59" w:rsidRPr="00CF76AB">
        <w:rPr>
          <w:rFonts w:asciiTheme="majorBidi" w:hAnsiTheme="majorBidi" w:cstheme="majorBidi"/>
          <w:b/>
          <w:sz w:val="20"/>
          <w:szCs w:val="20"/>
          <w:cs/>
          <w:lang w:bidi="hi-IN"/>
        </w:rPr>
        <w:t xml:space="preserve"> </w:t>
      </w:r>
      <w:r w:rsidR="00BC1F59" w:rsidRPr="00CF76AB">
        <w:rPr>
          <w:rFonts w:ascii="Nirmala UI" w:hAnsi="Nirmala UI" w:cs="Nirmala UI" w:hint="cs"/>
          <w:b/>
          <w:sz w:val="20"/>
          <w:szCs w:val="20"/>
          <w:cs/>
          <w:lang w:bidi="hi-IN"/>
        </w:rPr>
        <w:t>पास</w:t>
      </w:r>
      <w:r w:rsidR="00BC1F59" w:rsidRPr="00CF76AB">
        <w:rPr>
          <w:rFonts w:asciiTheme="majorBidi" w:hAnsiTheme="majorBidi" w:cstheme="majorBidi"/>
          <w:b/>
          <w:sz w:val="20"/>
          <w:szCs w:val="20"/>
          <w:cs/>
          <w:lang w:bidi="hi-IN"/>
        </w:rPr>
        <w:t xml:space="preserve"> </w:t>
      </w:r>
      <w:r w:rsidR="00BC1F59" w:rsidRPr="00CF76AB">
        <w:rPr>
          <w:rFonts w:ascii="Nirmala UI" w:hAnsi="Nirmala UI" w:cs="Nirmala UI" w:hint="cs"/>
          <w:b/>
          <w:sz w:val="20"/>
          <w:szCs w:val="20"/>
          <w:cs/>
          <w:lang w:bidi="hi-IN"/>
        </w:rPr>
        <w:t>आईएसओ</w:t>
      </w:r>
      <w:r w:rsidR="00BC1F59" w:rsidRPr="00CF76AB">
        <w:rPr>
          <w:rFonts w:asciiTheme="majorBidi" w:hAnsiTheme="majorBidi" w:cstheme="majorBidi"/>
          <w:b/>
          <w:sz w:val="20"/>
          <w:szCs w:val="20"/>
        </w:rPr>
        <w:t>-</w:t>
      </w:r>
      <w:r w:rsidR="00BC1F59" w:rsidRPr="00CF76AB">
        <w:rPr>
          <w:rFonts w:asciiTheme="majorBidi" w:hAnsiTheme="majorBidi" w:cstheme="majorBidi"/>
          <w:b/>
          <w:sz w:val="20"/>
          <w:szCs w:val="20"/>
          <w:cs/>
          <w:lang w:bidi="hi-IN"/>
        </w:rPr>
        <w:t xml:space="preserve">15848-1 </w:t>
      </w:r>
      <w:r w:rsidR="00BC1F59" w:rsidRPr="00CF76AB">
        <w:rPr>
          <w:rFonts w:ascii="Nirmala UI" w:hAnsi="Nirmala UI" w:cs="Nirmala UI" w:hint="cs"/>
          <w:b/>
          <w:sz w:val="20"/>
          <w:szCs w:val="20"/>
          <w:cs/>
          <w:lang w:bidi="hi-IN"/>
        </w:rPr>
        <w:t>और</w:t>
      </w:r>
      <w:r w:rsidR="00BC1F59" w:rsidRPr="00CF76AB">
        <w:rPr>
          <w:rFonts w:asciiTheme="majorBidi" w:hAnsiTheme="majorBidi" w:cstheme="majorBidi"/>
          <w:b/>
          <w:sz w:val="20"/>
          <w:szCs w:val="20"/>
          <w:cs/>
          <w:lang w:bidi="hi-IN"/>
        </w:rPr>
        <w:t xml:space="preserve"> </w:t>
      </w:r>
      <w:r w:rsidR="00BC1F59" w:rsidRPr="00CF76AB">
        <w:rPr>
          <w:rFonts w:ascii="Nirmala UI" w:hAnsi="Nirmala UI" w:cs="Nirmala UI" w:hint="cs"/>
          <w:b/>
          <w:sz w:val="20"/>
          <w:szCs w:val="20"/>
          <w:cs/>
          <w:lang w:bidi="hi-IN"/>
        </w:rPr>
        <w:t>आईएसओ</w:t>
      </w:r>
      <w:r w:rsidR="00BC1F59" w:rsidRPr="00CF76AB">
        <w:rPr>
          <w:rFonts w:asciiTheme="majorBidi" w:hAnsiTheme="majorBidi" w:cstheme="majorBidi"/>
          <w:b/>
          <w:sz w:val="20"/>
          <w:szCs w:val="20"/>
        </w:rPr>
        <w:t>-</w:t>
      </w:r>
      <w:r w:rsidR="00BC1F59" w:rsidRPr="00CF76AB">
        <w:rPr>
          <w:rFonts w:asciiTheme="majorBidi" w:hAnsiTheme="majorBidi" w:cstheme="majorBidi"/>
          <w:b/>
          <w:sz w:val="20"/>
          <w:szCs w:val="20"/>
          <w:cs/>
          <w:lang w:bidi="hi-IN"/>
        </w:rPr>
        <w:t xml:space="preserve">15848-2 </w:t>
      </w:r>
      <w:r w:rsidR="00BC1F59" w:rsidRPr="00CF76AB">
        <w:rPr>
          <w:rFonts w:ascii="Nirmala UI" w:hAnsi="Nirmala UI" w:cs="Nirmala UI" w:hint="cs"/>
          <w:b/>
          <w:sz w:val="20"/>
          <w:szCs w:val="20"/>
          <w:cs/>
          <w:lang w:bidi="hi-IN"/>
        </w:rPr>
        <w:t>या</w:t>
      </w:r>
      <w:r w:rsidR="00BC1F59" w:rsidRPr="00CF76AB">
        <w:rPr>
          <w:rFonts w:asciiTheme="majorBidi" w:hAnsiTheme="majorBidi" w:cstheme="majorBidi"/>
          <w:b/>
          <w:sz w:val="20"/>
          <w:szCs w:val="20"/>
          <w:cs/>
          <w:lang w:bidi="hi-IN"/>
        </w:rPr>
        <w:t xml:space="preserve"> </w:t>
      </w:r>
      <w:r w:rsidR="00BC1F59" w:rsidRPr="00CF76AB">
        <w:rPr>
          <w:rFonts w:ascii="Nirmala UI" w:hAnsi="Nirmala UI" w:cs="Nirmala UI" w:hint="cs"/>
          <w:b/>
          <w:sz w:val="20"/>
          <w:szCs w:val="20"/>
          <w:cs/>
          <w:lang w:bidi="hi-IN"/>
        </w:rPr>
        <w:t>किसी</w:t>
      </w:r>
      <w:r w:rsidR="00BC1F59" w:rsidRPr="00CF76AB">
        <w:rPr>
          <w:rFonts w:asciiTheme="majorBidi" w:hAnsiTheme="majorBidi" w:cstheme="majorBidi"/>
          <w:b/>
          <w:sz w:val="20"/>
          <w:szCs w:val="20"/>
          <w:cs/>
          <w:lang w:bidi="hi-IN"/>
        </w:rPr>
        <w:t xml:space="preserve"> </w:t>
      </w:r>
      <w:r w:rsidR="00BC1F59" w:rsidRPr="00CF76AB">
        <w:rPr>
          <w:rFonts w:ascii="Nirmala UI" w:hAnsi="Nirmala UI" w:cs="Nirmala UI" w:hint="cs"/>
          <w:b/>
          <w:sz w:val="20"/>
          <w:szCs w:val="20"/>
          <w:cs/>
          <w:lang w:bidi="hi-IN"/>
        </w:rPr>
        <w:t>समकक्ष</w:t>
      </w:r>
      <w:r w:rsidR="00BC1F59" w:rsidRPr="00CF76AB">
        <w:rPr>
          <w:rFonts w:asciiTheme="majorBidi" w:hAnsiTheme="majorBidi" w:cstheme="majorBidi"/>
          <w:b/>
          <w:sz w:val="20"/>
          <w:szCs w:val="20"/>
          <w:cs/>
          <w:lang w:bidi="hi-IN"/>
        </w:rPr>
        <w:t xml:space="preserve"> </w:t>
      </w:r>
      <w:r w:rsidR="00BC1F59" w:rsidRPr="00CF76AB">
        <w:rPr>
          <w:rFonts w:ascii="Nirmala UI" w:hAnsi="Nirmala UI" w:cs="Nirmala UI" w:hint="cs"/>
          <w:b/>
          <w:sz w:val="20"/>
          <w:szCs w:val="20"/>
          <w:cs/>
          <w:lang w:bidi="hi-IN"/>
        </w:rPr>
        <w:t>मानक</w:t>
      </w:r>
      <w:r w:rsidR="00BC1F59" w:rsidRPr="00CF76AB">
        <w:rPr>
          <w:rFonts w:asciiTheme="majorBidi" w:hAnsiTheme="majorBidi" w:cstheme="majorBidi"/>
          <w:b/>
          <w:sz w:val="20"/>
          <w:szCs w:val="20"/>
          <w:cs/>
          <w:lang w:bidi="hi-IN"/>
        </w:rPr>
        <w:t xml:space="preserve"> </w:t>
      </w:r>
      <w:r w:rsidR="00BC1F59" w:rsidRPr="00CF76AB">
        <w:rPr>
          <w:rFonts w:ascii="Nirmala UI" w:hAnsi="Nirmala UI" w:cs="Nirmala UI" w:hint="cs"/>
          <w:b/>
          <w:sz w:val="20"/>
          <w:szCs w:val="20"/>
          <w:cs/>
          <w:lang w:bidi="hi-IN"/>
        </w:rPr>
        <w:t>के</w:t>
      </w:r>
      <w:r w:rsidR="00BC1F59" w:rsidRPr="00CF76AB">
        <w:rPr>
          <w:rFonts w:asciiTheme="majorBidi" w:hAnsiTheme="majorBidi" w:cstheme="majorBidi"/>
          <w:b/>
          <w:sz w:val="20"/>
          <w:szCs w:val="20"/>
          <w:cs/>
          <w:lang w:bidi="hi-IN"/>
        </w:rPr>
        <w:t xml:space="preserve"> </w:t>
      </w:r>
      <w:r w:rsidR="00BC1F59" w:rsidRPr="00CF76AB">
        <w:rPr>
          <w:rFonts w:ascii="Nirmala UI" w:hAnsi="Nirmala UI" w:cs="Nirmala UI" w:hint="cs"/>
          <w:b/>
          <w:sz w:val="20"/>
          <w:szCs w:val="20"/>
          <w:cs/>
          <w:lang w:bidi="hi-IN"/>
        </w:rPr>
        <w:t>अनुसार</w:t>
      </w:r>
      <w:r w:rsidR="00BC1F59" w:rsidRPr="00CF76AB">
        <w:rPr>
          <w:rFonts w:asciiTheme="majorBidi" w:hAnsiTheme="majorBidi" w:cstheme="majorBidi"/>
          <w:b/>
          <w:sz w:val="20"/>
          <w:szCs w:val="20"/>
          <w:cs/>
          <w:lang w:bidi="hi-IN"/>
        </w:rPr>
        <w:t xml:space="preserve"> </w:t>
      </w:r>
      <w:r w:rsidR="00BC1F59" w:rsidRPr="00CF76AB">
        <w:rPr>
          <w:rFonts w:ascii="Nirmala UI" w:hAnsi="Nirmala UI" w:cs="Nirmala UI" w:hint="cs"/>
          <w:b/>
          <w:sz w:val="20"/>
          <w:szCs w:val="20"/>
          <w:cs/>
          <w:lang w:bidi="hi-IN"/>
        </w:rPr>
        <w:t>फ्युजिटिव</w:t>
      </w:r>
      <w:r w:rsidR="00BC1F59" w:rsidRPr="00CF76AB">
        <w:rPr>
          <w:rFonts w:asciiTheme="majorBidi" w:hAnsiTheme="majorBidi" w:cstheme="majorBidi"/>
          <w:b/>
          <w:sz w:val="20"/>
          <w:szCs w:val="20"/>
          <w:cs/>
          <w:lang w:bidi="hi-IN"/>
        </w:rPr>
        <w:t xml:space="preserve"> </w:t>
      </w:r>
      <w:r w:rsidR="00BC1F59" w:rsidRPr="00CF76AB">
        <w:rPr>
          <w:rFonts w:ascii="Nirmala UI" w:hAnsi="Nirmala UI" w:cs="Nirmala UI" w:hint="cs"/>
          <w:b/>
          <w:sz w:val="20"/>
          <w:szCs w:val="20"/>
          <w:cs/>
          <w:lang w:bidi="hi-IN"/>
        </w:rPr>
        <w:t>उत्सर्जन</w:t>
      </w:r>
      <w:r w:rsidR="00BC1F59" w:rsidRPr="00CF76AB">
        <w:rPr>
          <w:rFonts w:asciiTheme="majorBidi" w:hAnsiTheme="majorBidi" w:cstheme="majorBidi"/>
          <w:b/>
          <w:sz w:val="20"/>
          <w:szCs w:val="20"/>
          <w:cs/>
          <w:lang w:bidi="hi-IN"/>
        </w:rPr>
        <w:t xml:space="preserve"> </w:t>
      </w:r>
      <w:r w:rsidR="00BC1F59" w:rsidRPr="00CF76AB">
        <w:rPr>
          <w:rFonts w:ascii="Nirmala UI" w:hAnsi="Nirmala UI" w:cs="Nirmala UI" w:hint="cs"/>
          <w:b/>
          <w:sz w:val="20"/>
          <w:szCs w:val="20"/>
          <w:cs/>
          <w:lang w:bidi="hi-IN"/>
        </w:rPr>
        <w:t>आवश्यकताओं</w:t>
      </w:r>
      <w:r w:rsidR="00BC1F59" w:rsidRPr="00CF76AB">
        <w:rPr>
          <w:rFonts w:asciiTheme="majorBidi" w:hAnsiTheme="majorBidi" w:cstheme="majorBidi"/>
          <w:b/>
          <w:sz w:val="20"/>
          <w:szCs w:val="20"/>
          <w:cs/>
          <w:lang w:bidi="hi-IN"/>
        </w:rPr>
        <w:t xml:space="preserve"> </w:t>
      </w:r>
      <w:r w:rsidR="00BC1F59" w:rsidRPr="00CF76AB">
        <w:rPr>
          <w:rFonts w:ascii="Nirmala UI" w:hAnsi="Nirmala UI" w:cs="Nirmala UI" w:hint="cs"/>
          <w:b/>
          <w:sz w:val="20"/>
          <w:szCs w:val="20"/>
          <w:cs/>
          <w:lang w:bidi="hi-IN"/>
        </w:rPr>
        <w:t>के</w:t>
      </w:r>
      <w:r w:rsidR="00BC1F59" w:rsidRPr="00CF76AB">
        <w:rPr>
          <w:rFonts w:asciiTheme="majorBidi" w:hAnsiTheme="majorBidi" w:cstheme="majorBidi"/>
          <w:b/>
          <w:sz w:val="20"/>
          <w:szCs w:val="20"/>
          <w:cs/>
          <w:lang w:bidi="hi-IN"/>
        </w:rPr>
        <w:t xml:space="preserve"> </w:t>
      </w:r>
      <w:r w:rsidR="00BC1F59" w:rsidRPr="00CF76AB">
        <w:rPr>
          <w:rFonts w:ascii="Nirmala UI" w:hAnsi="Nirmala UI" w:cs="Nirmala UI" w:hint="cs"/>
          <w:b/>
          <w:sz w:val="20"/>
          <w:szCs w:val="20"/>
          <w:cs/>
          <w:lang w:bidi="hi-IN"/>
        </w:rPr>
        <w:t>अनुपालन</w:t>
      </w:r>
      <w:r w:rsidR="00BC1F59" w:rsidRPr="00CF76AB">
        <w:rPr>
          <w:rFonts w:asciiTheme="majorBidi" w:hAnsiTheme="majorBidi" w:cstheme="majorBidi"/>
          <w:b/>
          <w:sz w:val="20"/>
          <w:szCs w:val="20"/>
          <w:cs/>
          <w:lang w:bidi="hi-IN"/>
        </w:rPr>
        <w:t xml:space="preserve"> </w:t>
      </w:r>
      <w:r w:rsidR="00BC1F59" w:rsidRPr="00CF76AB">
        <w:rPr>
          <w:rFonts w:ascii="Nirmala UI" w:hAnsi="Nirmala UI" w:cs="Nirmala UI" w:hint="cs"/>
          <w:b/>
          <w:sz w:val="20"/>
          <w:szCs w:val="20"/>
          <w:cs/>
          <w:lang w:bidi="hi-IN"/>
        </w:rPr>
        <w:t>के</w:t>
      </w:r>
      <w:r w:rsidR="00BC1F59" w:rsidRPr="00CF76AB">
        <w:rPr>
          <w:rFonts w:asciiTheme="majorBidi" w:hAnsiTheme="majorBidi" w:cstheme="majorBidi"/>
          <w:b/>
          <w:sz w:val="20"/>
          <w:szCs w:val="20"/>
          <w:cs/>
          <w:lang w:bidi="hi-IN"/>
        </w:rPr>
        <w:t xml:space="preserve"> </w:t>
      </w:r>
      <w:r w:rsidR="00BC1F59" w:rsidRPr="00CF76AB">
        <w:rPr>
          <w:rFonts w:ascii="Nirmala UI" w:hAnsi="Nirmala UI" w:cs="Nirmala UI" w:hint="cs"/>
          <w:b/>
          <w:sz w:val="20"/>
          <w:szCs w:val="20"/>
          <w:cs/>
          <w:lang w:bidi="hi-IN"/>
        </w:rPr>
        <w:t>लिए</w:t>
      </w:r>
      <w:r w:rsidR="00BC1F59" w:rsidRPr="00CF76AB">
        <w:rPr>
          <w:rFonts w:asciiTheme="majorBidi" w:hAnsiTheme="majorBidi" w:cstheme="majorBidi"/>
          <w:b/>
          <w:sz w:val="20"/>
          <w:szCs w:val="20"/>
          <w:cs/>
          <w:lang w:bidi="hi-IN"/>
        </w:rPr>
        <w:t xml:space="preserve"> </w:t>
      </w:r>
      <w:r w:rsidR="00BC1F59" w:rsidRPr="00CF76AB">
        <w:rPr>
          <w:rFonts w:ascii="Nirmala UI" w:hAnsi="Nirmala UI" w:cs="Nirmala UI" w:hint="cs"/>
          <w:b/>
          <w:sz w:val="20"/>
          <w:szCs w:val="20"/>
          <w:cs/>
          <w:lang w:bidi="hi-IN"/>
        </w:rPr>
        <w:t>वैध</w:t>
      </w:r>
      <w:r w:rsidR="00BC1F59" w:rsidRPr="00CF76AB">
        <w:rPr>
          <w:rFonts w:asciiTheme="majorBidi" w:hAnsiTheme="majorBidi" w:cstheme="majorBidi"/>
          <w:b/>
          <w:sz w:val="20"/>
          <w:szCs w:val="20"/>
          <w:cs/>
          <w:lang w:bidi="hi-IN"/>
        </w:rPr>
        <w:t xml:space="preserve"> </w:t>
      </w:r>
      <w:r w:rsidR="00BC1F59" w:rsidRPr="00CF76AB">
        <w:rPr>
          <w:rFonts w:ascii="Nirmala UI" w:hAnsi="Nirmala UI" w:cs="Nirmala UI" w:hint="cs"/>
          <w:b/>
          <w:sz w:val="20"/>
          <w:szCs w:val="20"/>
          <w:cs/>
          <w:lang w:bidi="hi-IN"/>
        </w:rPr>
        <w:t>प्रमाण</w:t>
      </w:r>
      <w:r w:rsidR="00BC1F59" w:rsidRPr="00CF76AB">
        <w:rPr>
          <w:rFonts w:asciiTheme="majorBidi" w:hAnsiTheme="majorBidi" w:cstheme="majorBidi"/>
          <w:b/>
          <w:sz w:val="20"/>
          <w:szCs w:val="20"/>
          <w:cs/>
          <w:lang w:bidi="hi-IN"/>
        </w:rPr>
        <w:t>-</w:t>
      </w:r>
      <w:r w:rsidR="00BC1F59" w:rsidRPr="00CF76AB">
        <w:rPr>
          <w:rFonts w:ascii="Nirmala UI" w:hAnsi="Nirmala UI" w:cs="Nirmala UI" w:hint="cs"/>
          <w:b/>
          <w:sz w:val="20"/>
          <w:szCs w:val="20"/>
          <w:cs/>
          <w:lang w:bidi="hi-IN"/>
        </w:rPr>
        <w:t>पत्र</w:t>
      </w:r>
      <w:r w:rsidR="00BC1F59" w:rsidRPr="00CF76AB">
        <w:rPr>
          <w:rFonts w:asciiTheme="majorBidi" w:hAnsiTheme="majorBidi" w:cstheme="majorBidi"/>
          <w:b/>
          <w:sz w:val="20"/>
          <w:szCs w:val="20"/>
          <w:cs/>
          <w:lang w:bidi="hi-IN"/>
        </w:rPr>
        <w:t xml:space="preserve"> </w:t>
      </w:r>
      <w:r w:rsidR="00BC1F59" w:rsidRPr="00CF76AB">
        <w:rPr>
          <w:rFonts w:ascii="Nirmala UI" w:hAnsi="Nirmala UI" w:cs="Nirmala UI" w:hint="cs"/>
          <w:b/>
          <w:sz w:val="20"/>
          <w:szCs w:val="20"/>
          <w:cs/>
          <w:lang w:bidi="hi-IN"/>
        </w:rPr>
        <w:t>होना</w:t>
      </w:r>
      <w:r w:rsidR="00BC1F59" w:rsidRPr="00CF76AB">
        <w:rPr>
          <w:rFonts w:asciiTheme="majorBidi" w:hAnsiTheme="majorBidi" w:cstheme="majorBidi"/>
          <w:b/>
          <w:sz w:val="20"/>
          <w:szCs w:val="20"/>
          <w:cs/>
          <w:lang w:bidi="hi-IN"/>
        </w:rPr>
        <w:t xml:space="preserve"> </w:t>
      </w:r>
      <w:r w:rsidR="00BC1F59" w:rsidRPr="00CF76AB">
        <w:rPr>
          <w:rFonts w:ascii="Nirmala UI" w:hAnsi="Nirmala UI" w:cs="Nirmala UI" w:hint="cs"/>
          <w:b/>
          <w:sz w:val="20"/>
          <w:szCs w:val="20"/>
          <w:cs/>
          <w:lang w:bidi="hi-IN"/>
        </w:rPr>
        <w:t>चाहिए।</w:t>
      </w:r>
      <w:r w:rsidR="00BC1F59" w:rsidRPr="00CF76AB">
        <w:rPr>
          <w:rFonts w:asciiTheme="majorBidi" w:hAnsiTheme="majorBidi" w:cstheme="majorBidi"/>
          <w:b/>
          <w:sz w:val="20"/>
          <w:szCs w:val="20"/>
          <w:cs/>
          <w:lang w:bidi="hi-IN"/>
        </w:rPr>
        <w:t xml:space="preserve"> </w:t>
      </w:r>
    </w:p>
    <w:p w14:paraId="1464B145" w14:textId="77777777" w:rsidR="00516F70" w:rsidRPr="00CF76AB" w:rsidRDefault="00286AAC" w:rsidP="00CF76AB">
      <w:pPr>
        <w:pStyle w:val="NoSpacing"/>
        <w:ind w:left="1440" w:hanging="1156"/>
        <w:jc w:val="both"/>
        <w:rPr>
          <w:rFonts w:asciiTheme="majorBidi" w:hAnsiTheme="majorBidi" w:cstheme="majorBidi"/>
          <w:b/>
          <w:sz w:val="20"/>
          <w:szCs w:val="20"/>
        </w:rPr>
      </w:pPr>
      <w:r w:rsidRPr="00CF76AB">
        <w:rPr>
          <w:rFonts w:asciiTheme="majorBidi" w:hAnsiTheme="majorBidi" w:cstheme="majorBidi"/>
          <w:b/>
          <w:sz w:val="20"/>
          <w:szCs w:val="20"/>
          <w:cs/>
          <w:lang w:bidi="hi-IN"/>
        </w:rPr>
        <w:t xml:space="preserve">2.5.4 </w:t>
      </w:r>
      <w:r w:rsidRPr="00CF76AB">
        <w:rPr>
          <w:rFonts w:asciiTheme="majorBidi" w:hAnsiTheme="majorBidi" w:cstheme="majorBidi"/>
          <w:b/>
          <w:sz w:val="20"/>
          <w:szCs w:val="20"/>
          <w:cs/>
          <w:lang w:bidi="hi-IN"/>
        </w:rPr>
        <w:tab/>
      </w:r>
      <w:r w:rsidR="00502CE5" w:rsidRPr="00CF76AB">
        <w:rPr>
          <w:rFonts w:ascii="Nirmala UI" w:hAnsi="Nirmala UI" w:cs="Nirmala UI" w:hint="cs"/>
          <w:b/>
          <w:sz w:val="20"/>
          <w:szCs w:val="20"/>
          <w:cs/>
          <w:lang w:bidi="hi-IN"/>
        </w:rPr>
        <w:t>आईबीआर</w:t>
      </w:r>
      <w:r w:rsidR="00502CE5"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लाइनों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में</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सभी</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लाइन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माउंटेड</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इंस्ट्रूमेंट्स</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भी</w:t>
      </w:r>
      <w:r w:rsidR="00253108" w:rsidRPr="00CF76AB">
        <w:rPr>
          <w:rFonts w:asciiTheme="majorBidi" w:hAnsiTheme="majorBidi" w:cstheme="majorBidi"/>
          <w:b/>
          <w:sz w:val="20"/>
          <w:szCs w:val="20"/>
          <w:cs/>
          <w:lang w:bidi="hi-IN"/>
        </w:rPr>
        <w:t xml:space="preserve"> </w:t>
      </w:r>
      <w:r w:rsidR="00BC1F59" w:rsidRPr="00CF76AB">
        <w:rPr>
          <w:rFonts w:ascii="Nirmala UI" w:hAnsi="Nirmala UI" w:cs="Nirmala UI" w:hint="cs"/>
          <w:b/>
          <w:sz w:val="20"/>
          <w:szCs w:val="20"/>
          <w:cs/>
          <w:lang w:bidi="hi-IN"/>
        </w:rPr>
        <w:t>आईबीआर</w:t>
      </w:r>
      <w:r w:rsidR="00BC1F59"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प्रमाणित</w:t>
      </w:r>
      <w:r w:rsidR="00BC1F59" w:rsidRPr="00CF76AB">
        <w:rPr>
          <w:rFonts w:asciiTheme="majorBidi" w:hAnsiTheme="majorBidi" w:cstheme="majorBidi"/>
          <w:b/>
          <w:sz w:val="20"/>
          <w:szCs w:val="20"/>
          <w:cs/>
          <w:lang w:bidi="hi-IN"/>
        </w:rPr>
        <w:t xml:space="preserve"> </w:t>
      </w:r>
      <w:r w:rsidR="00BC1F59" w:rsidRPr="00CF76AB">
        <w:rPr>
          <w:rFonts w:ascii="Nirmala UI" w:hAnsi="Nirmala UI" w:cs="Nirmala UI" w:hint="cs"/>
          <w:b/>
          <w:sz w:val="20"/>
          <w:szCs w:val="20"/>
          <w:cs/>
          <w:lang w:bidi="hi-IN"/>
        </w:rPr>
        <w:t>होंगे</w:t>
      </w:r>
      <w:r w:rsidR="00253108" w:rsidRPr="00CF76AB">
        <w:rPr>
          <w:rFonts w:ascii="Nirmala UI" w:hAnsi="Nirmala UI" w:cs="Nirmala UI" w:hint="cs"/>
          <w:b/>
          <w:sz w:val="20"/>
          <w:szCs w:val="20"/>
          <w:cs/>
          <w:lang w:bidi="hi-IN"/>
        </w:rPr>
        <w:t>।</w:t>
      </w:r>
    </w:p>
    <w:p w14:paraId="09F8A0BC" w14:textId="0607865B" w:rsidR="00453754" w:rsidRPr="00D60338" w:rsidRDefault="00286AAC" w:rsidP="00D60338">
      <w:pPr>
        <w:pStyle w:val="NoSpacing"/>
        <w:ind w:left="1440" w:hanging="1156"/>
        <w:jc w:val="both"/>
        <w:rPr>
          <w:rFonts w:asciiTheme="majorBidi" w:hAnsiTheme="majorBidi" w:cstheme="majorBidi"/>
          <w:b/>
          <w:sz w:val="20"/>
          <w:szCs w:val="20"/>
        </w:rPr>
      </w:pPr>
      <w:r w:rsidRPr="00CF76AB">
        <w:rPr>
          <w:rFonts w:asciiTheme="majorBidi" w:hAnsiTheme="majorBidi" w:cstheme="majorBidi"/>
          <w:b/>
          <w:sz w:val="20"/>
          <w:szCs w:val="20"/>
          <w:cs/>
          <w:lang w:bidi="hi-IN"/>
        </w:rPr>
        <w:t xml:space="preserve">2.5.5 </w:t>
      </w:r>
      <w:r w:rsidRPr="00CF76AB">
        <w:rPr>
          <w:rFonts w:asciiTheme="majorBidi" w:hAnsiTheme="majorBidi" w:cstheme="majorBidi"/>
          <w:b/>
          <w:sz w:val="20"/>
          <w:szCs w:val="20"/>
          <w:cs/>
          <w:lang w:bidi="hi-IN"/>
        </w:rPr>
        <w:tab/>
      </w:r>
      <w:r w:rsidR="00BC1F59" w:rsidRPr="00CF76AB">
        <w:rPr>
          <w:rFonts w:ascii="Nirmala UI" w:hAnsi="Nirmala UI" w:cs="Nirmala UI" w:hint="cs"/>
          <w:b/>
          <w:sz w:val="20"/>
          <w:szCs w:val="20"/>
          <w:cs/>
          <w:lang w:bidi="hi-IN"/>
        </w:rPr>
        <w:t>सभी</w:t>
      </w:r>
      <w:r w:rsidR="00BC1F59" w:rsidRPr="00CF76AB">
        <w:rPr>
          <w:rFonts w:asciiTheme="majorBidi" w:hAnsiTheme="majorBidi" w:cstheme="majorBidi"/>
          <w:b/>
          <w:sz w:val="20"/>
          <w:szCs w:val="20"/>
          <w:cs/>
          <w:lang w:bidi="hi-IN"/>
        </w:rPr>
        <w:t xml:space="preserve"> </w:t>
      </w:r>
      <w:r w:rsidR="00BC1F59" w:rsidRPr="00CF76AB">
        <w:rPr>
          <w:rFonts w:ascii="Nirmala UI" w:hAnsi="Nirmala UI" w:cs="Nirmala UI" w:hint="cs"/>
          <w:b/>
          <w:sz w:val="20"/>
          <w:szCs w:val="20"/>
          <w:cs/>
          <w:lang w:bidi="hi-IN"/>
        </w:rPr>
        <w:t>उत्सर्जन</w:t>
      </w:r>
      <w:r w:rsidR="00BC1F59" w:rsidRPr="00CF76AB">
        <w:rPr>
          <w:rFonts w:asciiTheme="majorBidi" w:hAnsiTheme="majorBidi" w:cstheme="majorBidi"/>
          <w:b/>
          <w:sz w:val="20"/>
          <w:szCs w:val="20"/>
          <w:cs/>
          <w:lang w:bidi="hi-IN"/>
        </w:rPr>
        <w:t xml:space="preserve"> </w:t>
      </w:r>
      <w:r w:rsidR="00BC1F59" w:rsidRPr="00CF76AB">
        <w:rPr>
          <w:rFonts w:ascii="Nirmala UI" w:hAnsi="Nirmala UI" w:cs="Nirmala UI" w:hint="cs"/>
          <w:b/>
          <w:sz w:val="20"/>
          <w:szCs w:val="20"/>
          <w:cs/>
          <w:lang w:bidi="hi-IN"/>
        </w:rPr>
        <w:t>विश्लेषक</w:t>
      </w:r>
      <w:r w:rsidR="00BC1F59" w:rsidRPr="00CF76AB">
        <w:rPr>
          <w:rFonts w:asciiTheme="majorBidi" w:hAnsiTheme="majorBidi" w:cstheme="majorBidi"/>
          <w:b/>
          <w:sz w:val="20"/>
          <w:szCs w:val="20"/>
          <w:cs/>
          <w:lang w:bidi="hi-IN"/>
        </w:rPr>
        <w:t xml:space="preserve"> </w:t>
      </w:r>
      <w:r w:rsidR="00BC1F59" w:rsidRPr="00CF76AB">
        <w:rPr>
          <w:rFonts w:ascii="Nirmala UI" w:hAnsi="Nirmala UI" w:cs="Nirmala UI" w:hint="cs"/>
          <w:b/>
          <w:sz w:val="20"/>
          <w:szCs w:val="20"/>
          <w:cs/>
          <w:lang w:bidi="hi-IN"/>
        </w:rPr>
        <w:t>या</w:t>
      </w:r>
      <w:r w:rsidR="00BC1F59" w:rsidRPr="00CF76AB">
        <w:rPr>
          <w:rFonts w:asciiTheme="majorBidi" w:hAnsiTheme="majorBidi" w:cstheme="majorBidi"/>
          <w:b/>
          <w:sz w:val="20"/>
          <w:szCs w:val="20"/>
          <w:cs/>
          <w:lang w:bidi="hi-IN"/>
        </w:rPr>
        <w:t xml:space="preserve"> </w:t>
      </w:r>
      <w:r w:rsidR="00BC1F59" w:rsidRPr="00CF76AB">
        <w:rPr>
          <w:rFonts w:ascii="Nirmala UI" w:hAnsi="Nirmala UI" w:cs="Nirmala UI" w:hint="cs"/>
          <w:b/>
          <w:sz w:val="20"/>
          <w:szCs w:val="20"/>
          <w:cs/>
          <w:lang w:bidi="hi-IN"/>
        </w:rPr>
        <w:t>सतत</w:t>
      </w:r>
      <w:r w:rsidR="00BC1F59" w:rsidRPr="00CF76AB">
        <w:rPr>
          <w:rFonts w:asciiTheme="majorBidi" w:hAnsiTheme="majorBidi" w:cstheme="majorBidi"/>
          <w:b/>
          <w:sz w:val="20"/>
          <w:szCs w:val="20"/>
          <w:cs/>
          <w:lang w:bidi="hi-IN"/>
        </w:rPr>
        <w:t xml:space="preserve"> </w:t>
      </w:r>
      <w:r w:rsidR="00BC1F59" w:rsidRPr="00CF76AB">
        <w:rPr>
          <w:rFonts w:ascii="Nirmala UI" w:hAnsi="Nirmala UI" w:cs="Nirmala UI" w:hint="cs"/>
          <w:b/>
          <w:sz w:val="20"/>
          <w:szCs w:val="20"/>
          <w:cs/>
          <w:lang w:bidi="hi-IN"/>
        </w:rPr>
        <w:t>उत्सर्जन</w:t>
      </w:r>
      <w:r w:rsidR="00BC1F59" w:rsidRPr="00CF76AB">
        <w:rPr>
          <w:rFonts w:asciiTheme="majorBidi" w:hAnsiTheme="majorBidi" w:cstheme="majorBidi"/>
          <w:b/>
          <w:sz w:val="20"/>
          <w:szCs w:val="20"/>
          <w:cs/>
          <w:lang w:bidi="hi-IN"/>
        </w:rPr>
        <w:t xml:space="preserve"> </w:t>
      </w:r>
      <w:r w:rsidR="00BC1F59" w:rsidRPr="00CF76AB">
        <w:rPr>
          <w:rFonts w:ascii="Nirmala UI" w:hAnsi="Nirmala UI" w:cs="Nirmala UI" w:hint="cs"/>
          <w:b/>
          <w:sz w:val="20"/>
          <w:szCs w:val="20"/>
          <w:cs/>
          <w:lang w:bidi="hi-IN"/>
        </w:rPr>
        <w:t>निगरानी</w:t>
      </w:r>
      <w:r w:rsidR="00BC1F59" w:rsidRPr="00CF76AB">
        <w:rPr>
          <w:rFonts w:asciiTheme="majorBidi" w:hAnsiTheme="majorBidi" w:cstheme="majorBidi"/>
          <w:b/>
          <w:sz w:val="20"/>
          <w:szCs w:val="20"/>
          <w:cs/>
          <w:lang w:bidi="hi-IN"/>
        </w:rPr>
        <w:t xml:space="preserve"> </w:t>
      </w:r>
      <w:r w:rsidR="00BC1F59" w:rsidRPr="00CF76AB">
        <w:rPr>
          <w:rFonts w:ascii="Nirmala UI" w:hAnsi="Nirmala UI" w:cs="Nirmala UI" w:hint="cs"/>
          <w:b/>
          <w:sz w:val="20"/>
          <w:szCs w:val="20"/>
          <w:cs/>
          <w:lang w:bidi="hi-IN"/>
        </w:rPr>
        <w:t>प्रणाली</w:t>
      </w:r>
      <w:r w:rsidR="00BC1F59" w:rsidRPr="00CF76AB">
        <w:rPr>
          <w:rFonts w:asciiTheme="majorBidi" w:hAnsiTheme="majorBidi" w:cstheme="majorBidi"/>
          <w:b/>
          <w:sz w:val="20"/>
          <w:szCs w:val="20"/>
          <w:cs/>
          <w:lang w:bidi="hi-IN"/>
        </w:rPr>
        <w:t xml:space="preserve"> (</w:t>
      </w:r>
      <w:r w:rsidR="00BC1F59" w:rsidRPr="00CF76AB">
        <w:rPr>
          <w:rFonts w:ascii="Nirmala UI" w:hAnsi="Nirmala UI" w:cs="Nirmala UI" w:hint="cs"/>
          <w:b/>
          <w:sz w:val="20"/>
          <w:szCs w:val="20"/>
          <w:cs/>
          <w:lang w:bidi="hi-IN"/>
        </w:rPr>
        <w:t>सीईएमएस</w:t>
      </w:r>
      <w:r w:rsidR="00BC1F59" w:rsidRPr="00CF76AB">
        <w:rPr>
          <w:rFonts w:asciiTheme="majorBidi" w:hAnsiTheme="majorBidi" w:cstheme="majorBidi"/>
          <w:b/>
          <w:sz w:val="20"/>
          <w:szCs w:val="20"/>
          <w:cs/>
          <w:lang w:bidi="hi-IN"/>
        </w:rPr>
        <w:t xml:space="preserve">) </w:t>
      </w:r>
      <w:r w:rsidR="00BC1F59" w:rsidRPr="00CF76AB">
        <w:rPr>
          <w:rFonts w:ascii="Nirmala UI" w:hAnsi="Nirmala UI" w:cs="Nirmala UI" w:hint="cs"/>
          <w:b/>
          <w:sz w:val="20"/>
          <w:szCs w:val="20"/>
          <w:cs/>
          <w:lang w:bidi="hi-IN"/>
        </w:rPr>
        <w:t>सीपीसीबी</w:t>
      </w:r>
      <w:r w:rsidR="00BC1F59" w:rsidRPr="00CF76AB">
        <w:rPr>
          <w:rFonts w:asciiTheme="majorBidi" w:hAnsiTheme="majorBidi" w:cstheme="majorBidi"/>
          <w:b/>
          <w:sz w:val="20"/>
          <w:szCs w:val="20"/>
          <w:cs/>
          <w:lang w:bidi="hi-IN"/>
        </w:rPr>
        <w:t xml:space="preserve"> </w:t>
      </w:r>
      <w:r w:rsidR="00BC1F59" w:rsidRPr="00CF76AB">
        <w:rPr>
          <w:rFonts w:ascii="Nirmala UI" w:hAnsi="Nirmala UI" w:cs="Nirmala UI" w:hint="cs"/>
          <w:b/>
          <w:sz w:val="20"/>
          <w:szCs w:val="20"/>
          <w:cs/>
          <w:lang w:bidi="hi-IN"/>
        </w:rPr>
        <w:t>के</w:t>
      </w:r>
      <w:r w:rsidR="00BC1F59" w:rsidRPr="00CF76AB">
        <w:rPr>
          <w:rFonts w:asciiTheme="majorBidi" w:hAnsiTheme="majorBidi" w:cstheme="majorBidi"/>
          <w:b/>
          <w:sz w:val="20"/>
          <w:szCs w:val="20"/>
          <w:cs/>
          <w:lang w:bidi="hi-IN"/>
        </w:rPr>
        <w:t xml:space="preserve"> </w:t>
      </w:r>
      <w:r w:rsidR="00BC1F59" w:rsidRPr="00CF76AB">
        <w:rPr>
          <w:rFonts w:ascii="Nirmala UI" w:hAnsi="Nirmala UI" w:cs="Nirmala UI" w:hint="cs"/>
          <w:b/>
          <w:sz w:val="20"/>
          <w:szCs w:val="20"/>
          <w:cs/>
          <w:lang w:bidi="hi-IN"/>
        </w:rPr>
        <w:t>दिशानिर्देशों</w:t>
      </w:r>
      <w:r w:rsidR="00BC1F59" w:rsidRPr="00CF76AB">
        <w:rPr>
          <w:rFonts w:asciiTheme="majorBidi" w:hAnsiTheme="majorBidi" w:cstheme="majorBidi"/>
          <w:b/>
          <w:sz w:val="20"/>
          <w:szCs w:val="20"/>
          <w:cs/>
          <w:lang w:bidi="hi-IN"/>
        </w:rPr>
        <w:t xml:space="preserve"> </w:t>
      </w:r>
      <w:r w:rsidR="00BC1F59" w:rsidRPr="00CF76AB">
        <w:rPr>
          <w:rFonts w:ascii="Nirmala UI" w:hAnsi="Nirmala UI" w:cs="Nirmala UI" w:hint="cs"/>
          <w:b/>
          <w:sz w:val="20"/>
          <w:szCs w:val="20"/>
          <w:cs/>
          <w:lang w:bidi="hi-IN"/>
        </w:rPr>
        <w:t>के</w:t>
      </w:r>
      <w:r w:rsidR="00BC1F59" w:rsidRPr="00CF76AB">
        <w:rPr>
          <w:rFonts w:asciiTheme="majorBidi" w:hAnsiTheme="majorBidi" w:cstheme="majorBidi"/>
          <w:b/>
          <w:sz w:val="20"/>
          <w:szCs w:val="20"/>
          <w:cs/>
          <w:lang w:bidi="hi-IN"/>
        </w:rPr>
        <w:t xml:space="preserve"> </w:t>
      </w:r>
      <w:r w:rsidR="00BC1F59" w:rsidRPr="00CF76AB">
        <w:rPr>
          <w:rFonts w:ascii="Nirmala UI" w:hAnsi="Nirmala UI" w:cs="Nirmala UI" w:hint="cs"/>
          <w:b/>
          <w:sz w:val="20"/>
          <w:szCs w:val="20"/>
          <w:cs/>
          <w:lang w:bidi="hi-IN"/>
        </w:rPr>
        <w:t>अनुसार</w:t>
      </w:r>
      <w:r w:rsidR="00BC1F59" w:rsidRPr="00CF76AB">
        <w:rPr>
          <w:rFonts w:asciiTheme="majorBidi" w:hAnsiTheme="majorBidi" w:cstheme="majorBidi"/>
          <w:b/>
          <w:sz w:val="20"/>
          <w:szCs w:val="20"/>
          <w:cs/>
          <w:lang w:bidi="hi-IN"/>
        </w:rPr>
        <w:t xml:space="preserve"> </w:t>
      </w:r>
      <w:r w:rsidR="00BC1F59" w:rsidRPr="00CF76AB">
        <w:rPr>
          <w:rFonts w:ascii="Nirmala UI" w:hAnsi="Nirmala UI" w:cs="Nirmala UI" w:hint="cs"/>
          <w:b/>
          <w:sz w:val="20"/>
          <w:szCs w:val="20"/>
          <w:cs/>
          <w:lang w:bidi="hi-IN"/>
        </w:rPr>
        <w:t>सीपीसीबी</w:t>
      </w:r>
      <w:r w:rsidR="00BC1F59" w:rsidRPr="00CF76AB">
        <w:rPr>
          <w:rFonts w:asciiTheme="majorBidi" w:hAnsiTheme="majorBidi" w:cstheme="majorBidi"/>
          <w:b/>
          <w:sz w:val="20"/>
          <w:szCs w:val="20"/>
          <w:cs/>
          <w:lang w:bidi="hi-IN"/>
        </w:rPr>
        <w:t xml:space="preserve"> </w:t>
      </w:r>
      <w:r w:rsidR="00BC1F59" w:rsidRPr="00CF76AB">
        <w:rPr>
          <w:rFonts w:ascii="Nirmala UI" w:hAnsi="Nirmala UI" w:cs="Nirmala UI" w:hint="cs"/>
          <w:b/>
          <w:sz w:val="20"/>
          <w:szCs w:val="20"/>
          <w:cs/>
          <w:lang w:bidi="hi-IN"/>
        </w:rPr>
        <w:t>से</w:t>
      </w:r>
      <w:r w:rsidR="00BC1F59" w:rsidRPr="00CF76AB">
        <w:rPr>
          <w:rFonts w:asciiTheme="majorBidi" w:hAnsiTheme="majorBidi" w:cstheme="majorBidi"/>
          <w:b/>
          <w:sz w:val="20"/>
          <w:szCs w:val="20"/>
          <w:cs/>
          <w:lang w:bidi="hi-IN"/>
        </w:rPr>
        <w:t xml:space="preserve"> </w:t>
      </w:r>
      <w:r w:rsidR="00BC1F59" w:rsidRPr="00CF76AB">
        <w:rPr>
          <w:rFonts w:ascii="Nirmala UI" w:hAnsi="Nirmala UI" w:cs="Nirmala UI" w:hint="cs"/>
          <w:b/>
          <w:sz w:val="20"/>
          <w:szCs w:val="20"/>
          <w:cs/>
          <w:lang w:bidi="hi-IN"/>
        </w:rPr>
        <w:t>जुड़े</w:t>
      </w:r>
      <w:r w:rsidR="00BC1F59" w:rsidRPr="00CF76AB">
        <w:rPr>
          <w:rFonts w:asciiTheme="majorBidi" w:hAnsiTheme="majorBidi" w:cstheme="majorBidi"/>
          <w:b/>
          <w:sz w:val="20"/>
          <w:szCs w:val="20"/>
          <w:cs/>
          <w:lang w:bidi="hi-IN"/>
        </w:rPr>
        <w:t xml:space="preserve"> </w:t>
      </w:r>
      <w:r w:rsidR="00BC1F59" w:rsidRPr="00CF76AB">
        <w:rPr>
          <w:rFonts w:ascii="Nirmala UI" w:hAnsi="Nirmala UI" w:cs="Nirmala UI" w:hint="cs"/>
          <w:b/>
          <w:sz w:val="20"/>
          <w:szCs w:val="20"/>
          <w:cs/>
          <w:lang w:bidi="hi-IN"/>
        </w:rPr>
        <w:t>होंगे।</w:t>
      </w:r>
    </w:p>
    <w:p w14:paraId="36B96D2D" w14:textId="77777777" w:rsidR="00453754" w:rsidRPr="00CF76AB" w:rsidRDefault="00453754" w:rsidP="00CF76AB">
      <w:pPr>
        <w:pStyle w:val="NoSpacing"/>
        <w:ind w:left="1440" w:hanging="873"/>
        <w:jc w:val="center"/>
        <w:rPr>
          <w:rFonts w:asciiTheme="majorBidi" w:hAnsiTheme="majorBidi" w:cstheme="majorBidi"/>
          <w:bCs/>
          <w:sz w:val="20"/>
          <w:szCs w:val="20"/>
          <w:lang w:bidi="hi-IN"/>
        </w:rPr>
      </w:pPr>
    </w:p>
    <w:p w14:paraId="33375EAC" w14:textId="78C19D38" w:rsidR="00516F70" w:rsidRPr="00CF76AB" w:rsidRDefault="00502CE5" w:rsidP="00CF76AB">
      <w:pPr>
        <w:pStyle w:val="NoSpacing"/>
        <w:ind w:left="1440" w:hanging="873"/>
        <w:jc w:val="center"/>
        <w:rPr>
          <w:rFonts w:asciiTheme="majorBidi" w:hAnsiTheme="majorBidi" w:cstheme="majorBidi"/>
          <w:bCs/>
          <w:sz w:val="20"/>
          <w:szCs w:val="20"/>
          <w:lang w:bidi="hi-IN"/>
        </w:rPr>
      </w:pPr>
      <w:r w:rsidRPr="00CF76AB">
        <w:rPr>
          <w:rFonts w:ascii="Nirmala UI" w:hAnsi="Nirmala UI" w:cs="Nirmala UI" w:hint="cs"/>
          <w:bCs/>
          <w:sz w:val="20"/>
          <w:szCs w:val="20"/>
          <w:cs/>
          <w:lang w:bidi="hi-IN"/>
        </w:rPr>
        <w:t>अनुसूची</w:t>
      </w:r>
      <w:r w:rsidR="00253108" w:rsidRPr="00CF76AB">
        <w:rPr>
          <w:rFonts w:asciiTheme="majorBidi" w:hAnsiTheme="majorBidi" w:cstheme="majorBidi"/>
          <w:bCs/>
          <w:sz w:val="20"/>
          <w:szCs w:val="20"/>
          <w:cs/>
          <w:lang w:bidi="hi-IN"/>
        </w:rPr>
        <w:t>-3</w:t>
      </w:r>
    </w:p>
    <w:p w14:paraId="50486F9B" w14:textId="0C574F04" w:rsidR="00497ED5" w:rsidRPr="00CF76AB" w:rsidRDefault="00497ED5" w:rsidP="00CF76AB">
      <w:pPr>
        <w:pStyle w:val="NoSpacing"/>
        <w:ind w:left="851" w:hanging="873"/>
        <w:jc w:val="center"/>
        <w:rPr>
          <w:rFonts w:asciiTheme="majorBidi" w:hAnsiTheme="majorBidi" w:cstheme="majorBidi"/>
          <w:sz w:val="20"/>
          <w:szCs w:val="20"/>
          <w:u w:val="single"/>
          <w:lang w:val="en-IN"/>
        </w:rPr>
      </w:pPr>
      <w:r w:rsidRPr="00CF76AB">
        <w:rPr>
          <w:rFonts w:asciiTheme="majorBidi" w:hAnsiTheme="majorBidi" w:cstheme="majorBidi"/>
          <w:sz w:val="20"/>
          <w:szCs w:val="20"/>
        </w:rPr>
        <w:t xml:space="preserve">    [</w:t>
      </w:r>
      <w:r w:rsidRPr="00CF76AB">
        <w:rPr>
          <w:rFonts w:ascii="Nirmala UI" w:hAnsi="Nirmala UI" w:cs="Nirmala UI" w:hint="cs"/>
          <w:bCs/>
          <w:sz w:val="20"/>
          <w:szCs w:val="20"/>
          <w:u w:val="single"/>
          <w:cs/>
          <w:lang w:bidi="hi-IN"/>
        </w:rPr>
        <w:t>विनियम</w:t>
      </w:r>
      <w:r w:rsidRPr="00CF76AB">
        <w:rPr>
          <w:rFonts w:asciiTheme="majorBidi" w:hAnsiTheme="majorBidi" w:cstheme="majorBidi"/>
          <w:bCs/>
          <w:sz w:val="20"/>
          <w:szCs w:val="20"/>
          <w:u w:val="single"/>
          <w:cs/>
          <w:lang w:bidi="hi-IN"/>
        </w:rPr>
        <w:t xml:space="preserve"> 6 </w:t>
      </w:r>
      <w:r w:rsidRPr="00CF76AB">
        <w:rPr>
          <w:rFonts w:ascii="Nirmala UI" w:hAnsi="Nirmala UI" w:cs="Nirmala UI" w:hint="cs"/>
          <w:bCs/>
          <w:sz w:val="20"/>
          <w:szCs w:val="20"/>
          <w:u w:val="single"/>
          <w:cs/>
          <w:lang w:bidi="hi-IN"/>
        </w:rPr>
        <w:t>देखें</w:t>
      </w:r>
      <w:r w:rsidRPr="00CF76AB">
        <w:rPr>
          <w:rFonts w:asciiTheme="majorBidi" w:hAnsiTheme="majorBidi" w:cstheme="majorBidi"/>
          <w:sz w:val="20"/>
          <w:szCs w:val="20"/>
        </w:rPr>
        <w:t>]</w:t>
      </w:r>
    </w:p>
    <w:p w14:paraId="29E1A374" w14:textId="77777777" w:rsidR="00497ED5" w:rsidRPr="00CF76AB" w:rsidRDefault="00497ED5" w:rsidP="00CF76AB">
      <w:pPr>
        <w:pStyle w:val="NoSpacing"/>
        <w:ind w:left="1440" w:hanging="873"/>
        <w:jc w:val="center"/>
        <w:rPr>
          <w:rFonts w:asciiTheme="majorBidi" w:hAnsiTheme="majorBidi" w:cstheme="majorBidi"/>
          <w:b/>
          <w:sz w:val="20"/>
          <w:szCs w:val="20"/>
        </w:rPr>
      </w:pPr>
    </w:p>
    <w:p w14:paraId="79148688" w14:textId="77777777" w:rsidR="00497ED5" w:rsidRPr="00D60338" w:rsidRDefault="00497ED5" w:rsidP="00CF76AB">
      <w:pPr>
        <w:pStyle w:val="NoSpacing"/>
        <w:ind w:left="1440" w:hanging="873"/>
        <w:jc w:val="center"/>
        <w:rPr>
          <w:rFonts w:asciiTheme="majorBidi" w:hAnsiTheme="majorBidi" w:cstheme="majorBidi"/>
          <w:b/>
          <w:sz w:val="8"/>
          <w:szCs w:val="8"/>
        </w:rPr>
      </w:pPr>
    </w:p>
    <w:p w14:paraId="6E37C20D" w14:textId="77777777" w:rsidR="00516F70" w:rsidRPr="00CF76AB" w:rsidRDefault="00516F70" w:rsidP="00CF76AB">
      <w:pPr>
        <w:pStyle w:val="NoSpacing"/>
        <w:ind w:left="1440" w:hanging="873"/>
        <w:jc w:val="both"/>
        <w:rPr>
          <w:rFonts w:asciiTheme="majorBidi" w:hAnsiTheme="majorBidi" w:cstheme="majorBidi"/>
          <w:b/>
          <w:bCs/>
          <w:sz w:val="20"/>
          <w:szCs w:val="20"/>
          <w:rtl/>
          <w:cs/>
        </w:rPr>
      </w:pPr>
    </w:p>
    <w:p w14:paraId="6C1C5732" w14:textId="77777777" w:rsidR="00516F70" w:rsidRPr="00CF76AB" w:rsidRDefault="00286AAC" w:rsidP="00CF76AB">
      <w:pPr>
        <w:pStyle w:val="NoSpacing"/>
        <w:ind w:left="1440" w:hanging="873"/>
        <w:jc w:val="both"/>
        <w:rPr>
          <w:rFonts w:asciiTheme="majorBidi" w:hAnsiTheme="majorBidi" w:cstheme="majorBidi"/>
          <w:b/>
          <w:sz w:val="20"/>
          <w:szCs w:val="20"/>
        </w:rPr>
      </w:pPr>
      <w:r w:rsidRPr="00CF76AB">
        <w:rPr>
          <w:rFonts w:asciiTheme="majorBidi" w:hAnsiTheme="majorBidi" w:cstheme="majorBidi"/>
          <w:b/>
          <w:sz w:val="20"/>
          <w:szCs w:val="20"/>
          <w:cs/>
          <w:lang w:bidi="hi-IN"/>
        </w:rPr>
        <w:t>3</w:t>
      </w:r>
      <w:r w:rsidRPr="00CF76AB">
        <w:rPr>
          <w:rFonts w:asciiTheme="majorBidi" w:hAnsiTheme="majorBidi" w:cstheme="majorBidi"/>
          <w:b/>
          <w:sz w:val="20"/>
          <w:szCs w:val="20"/>
        </w:rPr>
        <w:t>.0</w:t>
      </w:r>
      <w:r w:rsidRPr="00CF76AB">
        <w:rPr>
          <w:rFonts w:asciiTheme="majorBidi" w:hAnsiTheme="majorBidi" w:cstheme="majorBidi"/>
          <w:b/>
          <w:sz w:val="20"/>
          <w:szCs w:val="20"/>
          <w:cs/>
          <w:lang w:bidi="hi-IN"/>
        </w:rPr>
        <w:t xml:space="preserve"> </w:t>
      </w:r>
      <w:r w:rsidRPr="00CF76AB">
        <w:rPr>
          <w:rFonts w:asciiTheme="majorBidi" w:hAnsiTheme="majorBidi" w:cstheme="majorBidi"/>
          <w:b/>
          <w:sz w:val="20"/>
          <w:szCs w:val="20"/>
          <w:cs/>
          <w:lang w:bidi="hi-IN"/>
        </w:rPr>
        <w:tab/>
      </w:r>
      <w:r w:rsidRPr="00CF76AB">
        <w:rPr>
          <w:rFonts w:ascii="Nirmala UI" w:hAnsi="Nirmala UI" w:cs="Nirmala UI" w:hint="cs"/>
          <w:b/>
          <w:sz w:val="20"/>
          <w:szCs w:val="20"/>
          <w:cs/>
          <w:lang w:bidi="hi-IN"/>
        </w:rPr>
        <w:t>परिसंपत्</w:t>
      </w:r>
      <w:r w:rsidRPr="00CF76AB">
        <w:rPr>
          <w:rFonts w:asciiTheme="majorBidi" w:hAnsiTheme="majorBidi" w:cstheme="majorBidi"/>
          <w:b/>
          <w:sz w:val="20"/>
          <w:szCs w:val="20"/>
          <w:cs/>
          <w:lang w:bidi="hi-IN"/>
        </w:rPr>
        <w:t>‍</w:t>
      </w:r>
      <w:r w:rsidRPr="00CF76AB">
        <w:rPr>
          <w:rFonts w:ascii="Nirmala UI" w:hAnsi="Nirmala UI" w:cs="Nirmala UI" w:hint="cs"/>
          <w:b/>
          <w:sz w:val="20"/>
          <w:szCs w:val="20"/>
          <w:cs/>
          <w:lang w:bidi="hi-IN"/>
        </w:rPr>
        <w:t>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एकीकरण</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प्रबंधन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प्रणाली</w:t>
      </w:r>
      <w:r w:rsidRPr="00CF76AB">
        <w:rPr>
          <w:rFonts w:asciiTheme="majorBidi" w:hAnsiTheme="majorBidi" w:cstheme="majorBidi"/>
          <w:b/>
          <w:sz w:val="20"/>
          <w:szCs w:val="20"/>
          <w:cs/>
          <w:lang w:bidi="hi-IN"/>
        </w:rPr>
        <w:t xml:space="preserve"> </w:t>
      </w:r>
      <w:r w:rsidR="00253108" w:rsidRPr="00CF76AB">
        <w:rPr>
          <w:rFonts w:asciiTheme="majorBidi" w:hAnsiTheme="majorBidi" w:cstheme="majorBidi"/>
          <w:b/>
          <w:sz w:val="20"/>
          <w:szCs w:val="20"/>
          <w:cs/>
          <w:lang w:bidi="hi-IN"/>
        </w:rPr>
        <w:t>(</w:t>
      </w:r>
      <w:r w:rsidR="00502CE5" w:rsidRPr="00CF76AB">
        <w:rPr>
          <w:rFonts w:ascii="Nirmala UI" w:hAnsi="Nirmala UI" w:cs="Nirmala UI" w:hint="cs"/>
          <w:b/>
          <w:sz w:val="20"/>
          <w:szCs w:val="20"/>
          <w:cs/>
          <w:lang w:bidi="hi-IN"/>
        </w:rPr>
        <w:t>एआईएमएस</w:t>
      </w:r>
      <w:r w:rsidR="00253108" w:rsidRPr="00CF76AB">
        <w:rPr>
          <w:rFonts w:asciiTheme="majorBidi" w:hAnsiTheme="majorBidi" w:cstheme="majorBidi"/>
          <w:b/>
          <w:sz w:val="20"/>
          <w:szCs w:val="20"/>
        </w:rPr>
        <w:t>)</w:t>
      </w:r>
    </w:p>
    <w:p w14:paraId="1649F75A" w14:textId="77777777" w:rsidR="00516F70" w:rsidRPr="00CF76AB" w:rsidRDefault="00516F70" w:rsidP="00CF76AB">
      <w:pPr>
        <w:pStyle w:val="NoSpacing"/>
        <w:ind w:left="1440" w:hanging="873"/>
        <w:jc w:val="both"/>
        <w:rPr>
          <w:rFonts w:asciiTheme="majorBidi" w:hAnsiTheme="majorBidi" w:cstheme="majorBidi"/>
          <w:b/>
          <w:bCs/>
          <w:sz w:val="20"/>
          <w:szCs w:val="20"/>
          <w:rtl/>
          <w:cs/>
        </w:rPr>
      </w:pPr>
    </w:p>
    <w:p w14:paraId="2EA2F79C" w14:textId="6228DE8A" w:rsidR="00516F70" w:rsidRPr="00CF76AB" w:rsidRDefault="004E1C37" w:rsidP="00CF76AB">
      <w:pPr>
        <w:pStyle w:val="NoSpacing"/>
        <w:ind w:left="1440" w:hanging="873"/>
        <w:jc w:val="both"/>
        <w:rPr>
          <w:rFonts w:asciiTheme="majorBidi" w:hAnsiTheme="majorBidi" w:cstheme="majorBidi"/>
          <w:b/>
          <w:sz w:val="20"/>
          <w:szCs w:val="20"/>
        </w:rPr>
      </w:pPr>
      <w:r w:rsidRPr="00CF76AB">
        <w:rPr>
          <w:rFonts w:asciiTheme="majorBidi" w:hAnsiTheme="majorBidi" w:cstheme="majorBidi"/>
          <w:b/>
          <w:sz w:val="20"/>
          <w:szCs w:val="20"/>
          <w:cs/>
          <w:lang w:bidi="hi-IN"/>
        </w:rPr>
        <w:t xml:space="preserve">3.1 </w:t>
      </w:r>
      <w:r w:rsidRPr="00CF76AB">
        <w:rPr>
          <w:rFonts w:asciiTheme="majorBidi" w:hAnsiTheme="majorBidi" w:cstheme="majorBidi"/>
          <w:b/>
          <w:sz w:val="20"/>
          <w:szCs w:val="20"/>
          <w:cs/>
          <w:lang w:bidi="hi-IN"/>
        </w:rPr>
        <w:tab/>
      </w:r>
      <w:r w:rsidR="00FB2ECC" w:rsidRPr="00CF76AB">
        <w:rPr>
          <w:rFonts w:ascii="Nirmala UI" w:hAnsi="Nirmala UI" w:cs="Nirmala UI" w:hint="cs"/>
          <w:b/>
          <w:sz w:val="20"/>
          <w:szCs w:val="20"/>
          <w:cs/>
          <w:lang w:bidi="hi-IN"/>
        </w:rPr>
        <w:t>परि</w:t>
      </w:r>
      <w:r w:rsidR="00253108" w:rsidRPr="00CF76AB">
        <w:rPr>
          <w:rFonts w:ascii="Nirmala UI" w:hAnsi="Nirmala UI" w:cs="Nirmala UI" w:hint="cs"/>
          <w:b/>
          <w:sz w:val="20"/>
          <w:szCs w:val="20"/>
          <w:cs/>
          <w:lang w:bidi="hi-IN"/>
        </w:rPr>
        <w:t>संपत्ति</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अखंडता</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प्रबंधन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निरीक्षण</w:t>
      </w:r>
      <w:r w:rsidR="00253108" w:rsidRPr="00CF76AB">
        <w:rPr>
          <w:rFonts w:asciiTheme="majorBidi" w:hAnsiTheme="majorBidi" w:cstheme="majorBidi"/>
          <w:b/>
          <w:sz w:val="20"/>
          <w:szCs w:val="20"/>
        </w:rPr>
        <w:t xml:space="preserve">, </w:t>
      </w:r>
      <w:r w:rsidR="00253108" w:rsidRPr="00CF76AB">
        <w:rPr>
          <w:rFonts w:ascii="Nirmala UI" w:hAnsi="Nirmala UI" w:cs="Nirmala UI" w:hint="cs"/>
          <w:b/>
          <w:sz w:val="20"/>
          <w:szCs w:val="20"/>
          <w:cs/>
          <w:lang w:bidi="hi-IN"/>
        </w:rPr>
        <w:t>परीक्षण</w:t>
      </w:r>
      <w:r w:rsidR="00253108" w:rsidRPr="00CF76AB">
        <w:rPr>
          <w:rFonts w:asciiTheme="majorBidi" w:hAnsiTheme="majorBidi" w:cstheme="majorBidi"/>
          <w:b/>
          <w:sz w:val="20"/>
          <w:szCs w:val="20"/>
        </w:rPr>
        <w:t xml:space="preserve">, </w:t>
      </w:r>
      <w:r w:rsidR="00253108" w:rsidRPr="00CF76AB">
        <w:rPr>
          <w:rFonts w:ascii="Nirmala UI" w:hAnsi="Nirmala UI" w:cs="Nirmala UI" w:hint="cs"/>
          <w:b/>
          <w:sz w:val="20"/>
          <w:szCs w:val="20"/>
          <w:cs/>
          <w:lang w:bidi="hi-IN"/>
        </w:rPr>
        <w:t>निवारक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रखरखाव</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और</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गुणवत्ता</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आश्वासन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माध्यम</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प्रक्रिया</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उपकरणों</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अखंडता</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और</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सुरक्षित</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संचालन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सुनिश्चित</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करने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लिए</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संगठनों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प्रक्रिया</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सुरक्षा</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प्रबंधन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प्रणाली</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832DF2" w:rsidRPr="00CF76AB">
        <w:rPr>
          <w:rFonts w:ascii="Nirmala UI" w:hAnsi="Nirmala UI" w:cs="Nirmala UI" w:hint="cs"/>
          <w:b/>
          <w:sz w:val="20"/>
          <w:szCs w:val="20"/>
          <w:cs/>
          <w:lang w:bidi="hi-IN"/>
        </w:rPr>
        <w:t>एक</w:t>
      </w:r>
      <w:r w:rsidR="00832DF2"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महत्वपूर्ण</w:t>
      </w:r>
      <w:r w:rsidR="00253108" w:rsidRPr="00CF76AB">
        <w:rPr>
          <w:rFonts w:asciiTheme="majorBidi" w:hAnsiTheme="majorBidi" w:cstheme="majorBidi"/>
          <w:b/>
          <w:sz w:val="20"/>
          <w:szCs w:val="20"/>
          <w:cs/>
          <w:lang w:bidi="hi-IN"/>
        </w:rPr>
        <w:t xml:space="preserve"> </w:t>
      </w:r>
      <w:r w:rsidR="00FB2ECC" w:rsidRPr="00CF76AB">
        <w:rPr>
          <w:rFonts w:ascii="Nirmala UI" w:hAnsi="Nirmala UI" w:cs="Nirmala UI" w:hint="cs"/>
          <w:b/>
          <w:sz w:val="20"/>
          <w:szCs w:val="20"/>
          <w:cs/>
          <w:lang w:bidi="hi-IN"/>
        </w:rPr>
        <w:t>घटक</w:t>
      </w:r>
      <w:r w:rsidR="00FB2ECC" w:rsidRPr="00CF76AB">
        <w:rPr>
          <w:rFonts w:asciiTheme="majorBidi" w:hAnsiTheme="majorBidi" w:cstheme="majorBidi"/>
          <w:b/>
          <w:sz w:val="20"/>
          <w:szCs w:val="20"/>
          <w:cs/>
          <w:lang w:bidi="hi-IN"/>
        </w:rPr>
        <w:t xml:space="preserve"> </w:t>
      </w:r>
      <w:r w:rsidR="00832DF2" w:rsidRPr="00CF76AB">
        <w:rPr>
          <w:rFonts w:ascii="Nirmala UI" w:hAnsi="Nirmala UI" w:cs="Nirmala UI" w:hint="cs"/>
          <w:b/>
          <w:sz w:val="20"/>
          <w:szCs w:val="20"/>
          <w:cs/>
          <w:lang w:bidi="hi-IN"/>
        </w:rPr>
        <w:t>है</w:t>
      </w:r>
      <w:r w:rsidR="00253108" w:rsidRPr="00CF76AB">
        <w:rPr>
          <w:rFonts w:ascii="Nirmala UI" w:hAnsi="Nirmala UI" w:cs="Nirmala UI" w:hint="cs"/>
          <w:b/>
          <w:sz w:val="20"/>
          <w:szCs w:val="20"/>
          <w:cs/>
          <w:lang w:bidi="hi-IN"/>
        </w:rPr>
        <w:t>।</w:t>
      </w:r>
    </w:p>
    <w:p w14:paraId="3D01F330" w14:textId="77777777" w:rsidR="00516F70" w:rsidRPr="00CF76AB" w:rsidRDefault="00516F70" w:rsidP="00CF76AB">
      <w:pPr>
        <w:pStyle w:val="NoSpacing"/>
        <w:ind w:left="1440" w:hanging="873"/>
        <w:jc w:val="both"/>
        <w:rPr>
          <w:rFonts w:asciiTheme="majorBidi" w:hAnsiTheme="majorBidi" w:cstheme="majorBidi"/>
          <w:b/>
          <w:bCs/>
          <w:sz w:val="20"/>
          <w:szCs w:val="20"/>
          <w:rtl/>
          <w:cs/>
        </w:rPr>
      </w:pPr>
    </w:p>
    <w:p w14:paraId="0EDB5846" w14:textId="77777777" w:rsidR="00516F70" w:rsidRPr="00CF76AB" w:rsidRDefault="004E1C37" w:rsidP="00CF76AB">
      <w:pPr>
        <w:pStyle w:val="NoSpacing"/>
        <w:ind w:left="1440" w:hanging="873"/>
        <w:jc w:val="both"/>
        <w:rPr>
          <w:rFonts w:asciiTheme="majorBidi" w:hAnsiTheme="majorBidi" w:cstheme="majorBidi"/>
          <w:b/>
          <w:sz w:val="20"/>
          <w:szCs w:val="20"/>
        </w:rPr>
      </w:pPr>
      <w:r w:rsidRPr="00CF76AB">
        <w:rPr>
          <w:rFonts w:asciiTheme="majorBidi" w:hAnsiTheme="majorBidi" w:cstheme="majorBidi"/>
          <w:b/>
          <w:sz w:val="20"/>
          <w:szCs w:val="20"/>
          <w:cs/>
          <w:lang w:bidi="hi-IN"/>
        </w:rPr>
        <w:t xml:space="preserve">3.2 </w:t>
      </w:r>
      <w:r w:rsidRPr="00CF76AB">
        <w:rPr>
          <w:rFonts w:asciiTheme="majorBidi" w:hAnsiTheme="majorBidi" w:cstheme="majorBidi"/>
          <w:b/>
          <w:sz w:val="20"/>
          <w:szCs w:val="20"/>
          <w:cs/>
          <w:lang w:bidi="hi-IN"/>
        </w:rPr>
        <w:tab/>
      </w:r>
      <w:r w:rsidR="00253108" w:rsidRPr="00CF76AB">
        <w:rPr>
          <w:rFonts w:ascii="Nirmala UI" w:hAnsi="Nirmala UI" w:cs="Nirmala UI" w:hint="cs"/>
          <w:b/>
          <w:sz w:val="20"/>
          <w:szCs w:val="20"/>
          <w:cs/>
          <w:lang w:bidi="hi-IN"/>
        </w:rPr>
        <w:t>परिचय</w:t>
      </w:r>
    </w:p>
    <w:p w14:paraId="0FD6351F" w14:textId="77777777" w:rsidR="00516F70" w:rsidRPr="00CF76AB" w:rsidRDefault="00516F70" w:rsidP="00CF76AB">
      <w:pPr>
        <w:pStyle w:val="NoSpacing"/>
        <w:ind w:left="1440" w:hanging="873"/>
        <w:jc w:val="both"/>
        <w:rPr>
          <w:rFonts w:asciiTheme="majorBidi" w:hAnsiTheme="majorBidi" w:cstheme="majorBidi"/>
          <w:b/>
          <w:bCs/>
          <w:sz w:val="20"/>
          <w:szCs w:val="20"/>
          <w:rtl/>
          <w:cs/>
        </w:rPr>
      </w:pPr>
    </w:p>
    <w:p w14:paraId="27C0A8E0" w14:textId="1845EBE0" w:rsidR="00516F70" w:rsidRDefault="004E1C37" w:rsidP="00CF76AB">
      <w:pPr>
        <w:pStyle w:val="NoSpacing"/>
        <w:ind w:left="1440" w:hanging="731"/>
        <w:jc w:val="both"/>
        <w:rPr>
          <w:rFonts w:asciiTheme="majorBidi" w:hAnsiTheme="majorBidi" w:cstheme="majorBidi"/>
          <w:b/>
          <w:sz w:val="20"/>
          <w:szCs w:val="20"/>
        </w:rPr>
      </w:pPr>
      <w:r w:rsidRPr="00CF76AB">
        <w:rPr>
          <w:rFonts w:asciiTheme="majorBidi" w:hAnsiTheme="majorBidi" w:cstheme="majorBidi"/>
          <w:b/>
          <w:sz w:val="20"/>
          <w:szCs w:val="20"/>
          <w:cs/>
          <w:lang w:bidi="hi-IN"/>
        </w:rPr>
        <w:t xml:space="preserve">3.2.1 </w:t>
      </w:r>
      <w:r w:rsidRPr="00CF76AB">
        <w:rPr>
          <w:rFonts w:asciiTheme="majorBidi" w:hAnsiTheme="majorBidi" w:cstheme="majorBidi"/>
          <w:b/>
          <w:sz w:val="20"/>
          <w:szCs w:val="20"/>
          <w:cs/>
          <w:lang w:bidi="hi-IN"/>
        </w:rPr>
        <w:tab/>
      </w:r>
      <w:r w:rsidR="00253108" w:rsidRPr="00CF76AB">
        <w:rPr>
          <w:rFonts w:ascii="Nirmala UI" w:hAnsi="Nirmala UI" w:cs="Nirmala UI" w:hint="cs"/>
          <w:b/>
          <w:sz w:val="20"/>
          <w:szCs w:val="20"/>
          <w:cs/>
          <w:lang w:bidi="hi-IN"/>
        </w:rPr>
        <w:t>एआईएम</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कार्यक्रम</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उद्योग</w:t>
      </w:r>
      <w:r w:rsidR="00253108" w:rsidRPr="00CF76AB">
        <w:rPr>
          <w:rFonts w:asciiTheme="majorBidi" w:hAnsiTheme="majorBidi" w:cstheme="majorBidi"/>
          <w:b/>
          <w:sz w:val="20"/>
          <w:szCs w:val="20"/>
        </w:rPr>
        <w:t xml:space="preserve">, </w:t>
      </w:r>
      <w:r w:rsidR="00FB2ECC" w:rsidRPr="00CF76AB">
        <w:rPr>
          <w:rFonts w:ascii="Nirmala UI" w:hAnsi="Nirmala UI" w:cs="Nirmala UI" w:hint="cs"/>
          <w:b/>
          <w:sz w:val="20"/>
          <w:szCs w:val="20"/>
          <w:cs/>
          <w:lang w:bidi="hi-IN"/>
        </w:rPr>
        <w:t>वि</w:t>
      </w:r>
      <w:r w:rsidR="00253108" w:rsidRPr="00CF76AB">
        <w:rPr>
          <w:rFonts w:ascii="Nirmala UI" w:hAnsi="Nirmala UI" w:cs="Nirmala UI" w:hint="cs"/>
          <w:b/>
          <w:sz w:val="20"/>
          <w:szCs w:val="20"/>
          <w:cs/>
          <w:lang w:bidi="hi-IN"/>
        </w:rPr>
        <w:t>नियामक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आवश्यकताओं</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अतिरिक्त</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भूगोल</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और</w:t>
      </w:r>
      <w:r w:rsidR="00253108" w:rsidRPr="00CF76AB">
        <w:rPr>
          <w:rFonts w:asciiTheme="majorBidi" w:hAnsiTheme="majorBidi" w:cstheme="majorBidi"/>
          <w:b/>
          <w:sz w:val="20"/>
          <w:szCs w:val="20"/>
          <w:cs/>
          <w:lang w:bidi="hi-IN"/>
        </w:rPr>
        <w:t xml:space="preserve"> </w:t>
      </w:r>
      <w:r w:rsidR="00FB2ECC" w:rsidRPr="00CF76AB">
        <w:rPr>
          <w:rFonts w:ascii="Nirmala UI" w:hAnsi="Nirmala UI" w:cs="Nirmala UI" w:hint="cs"/>
          <w:b/>
          <w:sz w:val="20"/>
          <w:szCs w:val="20"/>
          <w:cs/>
          <w:lang w:bidi="hi-IN"/>
        </w:rPr>
        <w:t>संयंत्र</w:t>
      </w:r>
      <w:r w:rsidR="00FB2ECC"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संस्कृति</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अनुसार</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भिन्न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होते</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हैं।</w:t>
      </w:r>
      <w:r w:rsidR="00253108" w:rsidRPr="00CF76AB">
        <w:rPr>
          <w:rFonts w:asciiTheme="majorBidi" w:hAnsiTheme="majorBidi" w:cstheme="majorBidi"/>
          <w:b/>
          <w:sz w:val="20"/>
          <w:szCs w:val="20"/>
          <w:cs/>
          <w:lang w:bidi="hi-IN"/>
        </w:rPr>
        <w:t xml:space="preserve"> </w:t>
      </w:r>
      <w:r w:rsidR="00FB2ECC" w:rsidRPr="00CF76AB">
        <w:rPr>
          <w:rFonts w:ascii="Nirmala UI" w:hAnsi="Nirmala UI" w:cs="Nirmala UI" w:hint="cs"/>
          <w:b/>
          <w:sz w:val="20"/>
          <w:szCs w:val="20"/>
          <w:cs/>
          <w:lang w:bidi="hi-IN"/>
        </w:rPr>
        <w:t>तथापि</w:t>
      </w:r>
      <w:r w:rsidR="00253108" w:rsidRPr="00CF76AB">
        <w:rPr>
          <w:rFonts w:asciiTheme="majorBidi" w:hAnsiTheme="majorBidi" w:cstheme="majorBidi"/>
          <w:b/>
          <w:sz w:val="20"/>
          <w:szCs w:val="20"/>
        </w:rPr>
        <w:t xml:space="preserve">, </w:t>
      </w:r>
      <w:r w:rsidR="00FB2ECC" w:rsidRPr="00CF76AB">
        <w:rPr>
          <w:rFonts w:ascii="Nirmala UI" w:hAnsi="Nirmala UI" w:cs="Nirmala UI" w:hint="cs"/>
          <w:b/>
          <w:sz w:val="20"/>
          <w:szCs w:val="20"/>
          <w:cs/>
          <w:lang w:bidi="hi-IN"/>
        </w:rPr>
        <w:t>कंपनी</w:t>
      </w:r>
      <w:r w:rsidR="00FB2ECC"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एआईएम</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कार्यक्रमों</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में</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निम्नलिखित</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न्यूनतम</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विशेषताओं</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शामिल</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करेगी।</w:t>
      </w:r>
      <w:r w:rsidR="00253108" w:rsidRPr="00CF76AB">
        <w:rPr>
          <w:rFonts w:asciiTheme="majorBidi" w:hAnsiTheme="majorBidi" w:cstheme="majorBidi"/>
          <w:b/>
          <w:sz w:val="20"/>
          <w:szCs w:val="20"/>
          <w:cs/>
          <w:lang w:bidi="hi-IN"/>
        </w:rPr>
        <w:t xml:space="preserve"> </w:t>
      </w:r>
      <w:r w:rsidR="00BB242E" w:rsidRPr="00CF76AB">
        <w:rPr>
          <w:rFonts w:ascii="Nirmala UI" w:hAnsi="Nirmala UI" w:cs="Nirmala UI" w:hint="cs"/>
          <w:b/>
          <w:sz w:val="20"/>
          <w:szCs w:val="20"/>
          <w:cs/>
          <w:lang w:bidi="hi-IN"/>
        </w:rPr>
        <w:t>और</w:t>
      </w:r>
      <w:r w:rsidR="00BB242E" w:rsidRPr="00CF76AB">
        <w:rPr>
          <w:rFonts w:asciiTheme="majorBidi" w:hAnsiTheme="majorBidi" w:cstheme="majorBidi"/>
          <w:b/>
          <w:sz w:val="20"/>
          <w:szCs w:val="20"/>
          <w:cs/>
          <w:lang w:bidi="hi-IN"/>
        </w:rPr>
        <w:t xml:space="preserve"> </w:t>
      </w:r>
      <w:r w:rsidR="00FB2ECC" w:rsidRPr="00CF76AB">
        <w:rPr>
          <w:rFonts w:ascii="Nirmala UI" w:hAnsi="Nirmala UI" w:cs="Nirmala UI" w:hint="cs"/>
          <w:b/>
          <w:sz w:val="20"/>
          <w:szCs w:val="20"/>
          <w:cs/>
          <w:lang w:bidi="hi-IN"/>
        </w:rPr>
        <w:t>कंपनी</w:t>
      </w:r>
      <w:r w:rsidR="00FB2ECC" w:rsidRPr="00CF76AB">
        <w:rPr>
          <w:rFonts w:asciiTheme="majorBidi" w:hAnsiTheme="majorBidi" w:cstheme="majorBidi"/>
          <w:b/>
          <w:sz w:val="20"/>
          <w:szCs w:val="20"/>
          <w:cs/>
          <w:lang w:bidi="hi-IN"/>
        </w:rPr>
        <w:t xml:space="preserve"> </w:t>
      </w:r>
      <w:r w:rsidR="00FB2ECC" w:rsidRPr="00CF76AB">
        <w:rPr>
          <w:rFonts w:ascii="Nirmala UI" w:hAnsi="Nirmala UI" w:cs="Nirmala UI" w:hint="cs"/>
          <w:b/>
          <w:sz w:val="20"/>
          <w:szCs w:val="20"/>
          <w:cs/>
          <w:lang w:bidi="hi-IN"/>
        </w:rPr>
        <w:t>परिसंपत्</w:t>
      </w:r>
      <w:r w:rsidR="00FB2ECC" w:rsidRPr="00CF76AB">
        <w:rPr>
          <w:rFonts w:asciiTheme="majorBidi" w:hAnsiTheme="majorBidi" w:cstheme="majorBidi"/>
          <w:b/>
          <w:sz w:val="20"/>
          <w:szCs w:val="20"/>
          <w:cs/>
          <w:lang w:bidi="hi-IN"/>
        </w:rPr>
        <w:t>‍</w:t>
      </w:r>
      <w:r w:rsidR="00FB2ECC" w:rsidRPr="00CF76AB">
        <w:rPr>
          <w:rFonts w:ascii="Nirmala UI" w:hAnsi="Nirmala UI" w:cs="Nirmala UI" w:hint="cs"/>
          <w:b/>
          <w:sz w:val="20"/>
          <w:szCs w:val="20"/>
          <w:cs/>
          <w:lang w:bidi="hi-IN"/>
        </w:rPr>
        <w:t>ति</w:t>
      </w:r>
      <w:r w:rsidR="00FB2ECC" w:rsidRPr="00CF76AB">
        <w:rPr>
          <w:rFonts w:asciiTheme="majorBidi" w:hAnsiTheme="majorBidi" w:cstheme="majorBidi"/>
          <w:b/>
          <w:sz w:val="20"/>
          <w:szCs w:val="20"/>
          <w:cs/>
          <w:lang w:bidi="hi-IN"/>
        </w:rPr>
        <w:t xml:space="preserve"> </w:t>
      </w:r>
      <w:r w:rsidR="00FB2ECC" w:rsidRPr="00CF76AB">
        <w:rPr>
          <w:rFonts w:ascii="Nirmala UI" w:hAnsi="Nirmala UI" w:cs="Nirmala UI" w:hint="cs"/>
          <w:b/>
          <w:sz w:val="20"/>
          <w:szCs w:val="20"/>
          <w:cs/>
          <w:lang w:bidi="hi-IN"/>
        </w:rPr>
        <w:t>अखंडता</w:t>
      </w:r>
      <w:r w:rsidR="00FB2ECC" w:rsidRPr="00CF76AB">
        <w:rPr>
          <w:rFonts w:asciiTheme="majorBidi" w:hAnsiTheme="majorBidi" w:cstheme="majorBidi"/>
          <w:b/>
          <w:sz w:val="20"/>
          <w:szCs w:val="20"/>
          <w:cs/>
          <w:lang w:bidi="hi-IN"/>
        </w:rPr>
        <w:t xml:space="preserve"> </w:t>
      </w:r>
      <w:r w:rsidR="00FB2ECC" w:rsidRPr="00CF76AB">
        <w:rPr>
          <w:rFonts w:ascii="Nirmala UI" w:hAnsi="Nirmala UI" w:cs="Nirmala UI" w:hint="cs"/>
          <w:b/>
          <w:sz w:val="20"/>
          <w:szCs w:val="20"/>
          <w:cs/>
          <w:lang w:bidi="hi-IN"/>
        </w:rPr>
        <w:t>कार्यक्रम</w:t>
      </w:r>
      <w:r w:rsidR="00FB2ECC"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यह</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सुनिश्चित</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करना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चाहिए</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FB2ECC" w:rsidRPr="00CF76AB">
        <w:rPr>
          <w:rFonts w:ascii="Nirmala UI" w:hAnsi="Nirmala UI" w:cs="Nirmala UI" w:hint="cs"/>
          <w:b/>
          <w:sz w:val="20"/>
          <w:szCs w:val="20"/>
          <w:cs/>
          <w:lang w:bidi="hi-IN"/>
        </w:rPr>
        <w:t>परिसंपत्</w:t>
      </w:r>
      <w:r w:rsidR="00FB2ECC" w:rsidRPr="00CF76AB">
        <w:rPr>
          <w:rFonts w:asciiTheme="majorBidi" w:hAnsiTheme="majorBidi" w:cstheme="majorBidi"/>
          <w:b/>
          <w:sz w:val="20"/>
          <w:szCs w:val="20"/>
          <w:cs/>
          <w:lang w:bidi="hi-IN"/>
        </w:rPr>
        <w:t>‍</w:t>
      </w:r>
      <w:r w:rsidR="00FB2ECC" w:rsidRPr="00CF76AB">
        <w:rPr>
          <w:rFonts w:ascii="Nirmala UI" w:hAnsi="Nirmala UI" w:cs="Nirmala UI" w:hint="cs"/>
          <w:b/>
          <w:sz w:val="20"/>
          <w:szCs w:val="20"/>
          <w:cs/>
          <w:lang w:bidi="hi-IN"/>
        </w:rPr>
        <w:t>ति</w:t>
      </w:r>
      <w:r w:rsidR="00FB2ECC" w:rsidRPr="00CF76AB">
        <w:rPr>
          <w:rFonts w:asciiTheme="majorBidi" w:hAnsiTheme="majorBidi" w:cstheme="majorBidi"/>
          <w:b/>
          <w:sz w:val="20"/>
          <w:szCs w:val="20"/>
          <w:cs/>
          <w:lang w:bidi="hi-IN"/>
        </w:rPr>
        <w:t xml:space="preserve"> </w:t>
      </w:r>
      <w:r w:rsidR="008F4BD0" w:rsidRPr="00CF76AB">
        <w:rPr>
          <w:rFonts w:ascii="Nirmala UI" w:hAnsi="Nirmala UI" w:cs="Nirmala UI" w:hint="cs"/>
          <w:b/>
          <w:sz w:val="20"/>
          <w:szCs w:val="20"/>
          <w:cs/>
          <w:lang w:bidi="hi-IN"/>
        </w:rPr>
        <w:t>का</w:t>
      </w:r>
      <w:r w:rsidR="008F4BD0"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इसके</w:t>
      </w:r>
      <w:r w:rsidR="00253108" w:rsidRPr="00CF76AB">
        <w:rPr>
          <w:rFonts w:asciiTheme="majorBidi" w:hAnsiTheme="majorBidi" w:cstheme="majorBidi"/>
          <w:b/>
          <w:sz w:val="20"/>
          <w:szCs w:val="20"/>
          <w:cs/>
          <w:lang w:bidi="hi-IN"/>
        </w:rPr>
        <w:t xml:space="preserve"> </w:t>
      </w:r>
      <w:r w:rsidR="00FB2ECC" w:rsidRPr="00CF76AB">
        <w:rPr>
          <w:rFonts w:ascii="Nirmala UI" w:hAnsi="Nirmala UI" w:cs="Nirmala UI" w:hint="cs"/>
          <w:b/>
          <w:sz w:val="20"/>
          <w:szCs w:val="20"/>
          <w:cs/>
          <w:lang w:bidi="hi-IN"/>
        </w:rPr>
        <w:t>वां</w:t>
      </w:r>
      <w:r w:rsidR="008F4BD0" w:rsidRPr="00CF76AB">
        <w:rPr>
          <w:rFonts w:ascii="Nirmala UI" w:hAnsi="Nirmala UI" w:cs="Nirmala UI" w:hint="cs"/>
          <w:b/>
          <w:sz w:val="20"/>
          <w:szCs w:val="20"/>
          <w:cs/>
          <w:lang w:bidi="hi-IN"/>
        </w:rPr>
        <w:t>छित</w:t>
      </w:r>
      <w:r w:rsidR="008F4BD0"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उपयोग</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लिए</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उपयुक्त</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तरीके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डिज़ाइन</w:t>
      </w:r>
      <w:r w:rsidR="00253108" w:rsidRPr="00CF76AB">
        <w:rPr>
          <w:rFonts w:asciiTheme="majorBidi" w:hAnsiTheme="majorBidi" w:cstheme="majorBidi"/>
          <w:b/>
          <w:sz w:val="20"/>
          <w:szCs w:val="20"/>
        </w:rPr>
        <w:t xml:space="preserve">, </w:t>
      </w:r>
      <w:r w:rsidR="00253108" w:rsidRPr="00CF76AB">
        <w:rPr>
          <w:rFonts w:ascii="Nirmala UI" w:hAnsi="Nirmala UI" w:cs="Nirmala UI" w:hint="cs"/>
          <w:b/>
          <w:sz w:val="20"/>
          <w:szCs w:val="20"/>
          <w:cs/>
          <w:lang w:bidi="hi-IN"/>
        </w:rPr>
        <w:t>प्राप्त</w:t>
      </w:r>
      <w:r w:rsidR="00253108" w:rsidRPr="00CF76AB">
        <w:rPr>
          <w:rFonts w:asciiTheme="majorBidi" w:hAnsiTheme="majorBidi" w:cstheme="majorBidi"/>
          <w:b/>
          <w:sz w:val="20"/>
          <w:szCs w:val="20"/>
        </w:rPr>
        <w:t xml:space="preserve">, </w:t>
      </w:r>
      <w:r w:rsidR="008F4BD0" w:rsidRPr="00CF76AB">
        <w:rPr>
          <w:rFonts w:ascii="Nirmala UI" w:hAnsi="Nirmala UI" w:cs="Nirmala UI" w:hint="cs"/>
          <w:b/>
          <w:sz w:val="20"/>
          <w:szCs w:val="20"/>
          <w:cs/>
          <w:lang w:bidi="hi-IN"/>
        </w:rPr>
        <w:t>निर्माण</w:t>
      </w:r>
      <w:r w:rsidR="00253108" w:rsidRPr="00CF76AB">
        <w:rPr>
          <w:rFonts w:asciiTheme="majorBidi" w:hAnsiTheme="majorBidi" w:cstheme="majorBidi"/>
          <w:b/>
          <w:sz w:val="20"/>
          <w:szCs w:val="20"/>
        </w:rPr>
        <w:t xml:space="preserve">, </w:t>
      </w:r>
      <w:r w:rsidR="008F4BD0" w:rsidRPr="00CF76AB">
        <w:rPr>
          <w:rFonts w:ascii="Nirmala UI" w:hAnsi="Nirmala UI" w:cs="Nirmala UI" w:hint="cs"/>
          <w:b/>
          <w:sz w:val="20"/>
          <w:szCs w:val="20"/>
          <w:cs/>
          <w:lang w:bidi="hi-IN"/>
        </w:rPr>
        <w:t>स्थापना</w:t>
      </w:r>
      <w:r w:rsidR="00253108" w:rsidRPr="00CF76AB">
        <w:rPr>
          <w:rFonts w:asciiTheme="majorBidi" w:hAnsiTheme="majorBidi" w:cstheme="majorBidi"/>
          <w:b/>
          <w:sz w:val="20"/>
          <w:szCs w:val="20"/>
        </w:rPr>
        <w:t xml:space="preserve">, </w:t>
      </w:r>
      <w:r w:rsidR="008F4BD0" w:rsidRPr="00CF76AB">
        <w:rPr>
          <w:rFonts w:ascii="Nirmala UI" w:hAnsi="Nirmala UI" w:cs="Nirmala UI" w:hint="cs"/>
          <w:b/>
          <w:sz w:val="20"/>
          <w:szCs w:val="20"/>
          <w:cs/>
          <w:lang w:bidi="hi-IN"/>
        </w:rPr>
        <w:t>संचालन</w:t>
      </w:r>
      <w:r w:rsidR="00253108" w:rsidRPr="00CF76AB">
        <w:rPr>
          <w:rFonts w:asciiTheme="majorBidi" w:hAnsiTheme="majorBidi" w:cstheme="majorBidi"/>
          <w:b/>
          <w:sz w:val="20"/>
          <w:szCs w:val="20"/>
        </w:rPr>
        <w:t xml:space="preserve">, </w:t>
      </w:r>
      <w:r w:rsidR="00253108" w:rsidRPr="00CF76AB">
        <w:rPr>
          <w:rFonts w:ascii="Nirmala UI" w:hAnsi="Nirmala UI" w:cs="Nirmala UI" w:hint="cs"/>
          <w:b/>
          <w:sz w:val="20"/>
          <w:szCs w:val="20"/>
          <w:cs/>
          <w:lang w:bidi="hi-IN"/>
        </w:rPr>
        <w:t>निरीक्षण</w:t>
      </w:r>
      <w:r w:rsidR="00253108" w:rsidRPr="00CF76AB">
        <w:rPr>
          <w:rFonts w:asciiTheme="majorBidi" w:hAnsiTheme="majorBidi" w:cstheme="majorBidi"/>
          <w:b/>
          <w:sz w:val="20"/>
          <w:szCs w:val="20"/>
        </w:rPr>
        <w:t xml:space="preserve">, </w:t>
      </w:r>
      <w:r w:rsidR="00253108" w:rsidRPr="00CF76AB">
        <w:rPr>
          <w:rFonts w:ascii="Nirmala UI" w:hAnsi="Nirmala UI" w:cs="Nirmala UI" w:hint="cs"/>
          <w:b/>
          <w:sz w:val="20"/>
          <w:szCs w:val="20"/>
          <w:cs/>
          <w:lang w:bidi="hi-IN"/>
        </w:rPr>
        <w:t>परीक्षण</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और</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रखरखाव</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किया</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गया</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है</w:t>
      </w:r>
      <w:r w:rsidR="00F42FFB" w:rsidRPr="00CF76AB">
        <w:rPr>
          <w:rFonts w:asciiTheme="majorBidi" w:hAnsiTheme="majorBidi" w:cstheme="majorBidi"/>
          <w:b/>
          <w:sz w:val="20"/>
          <w:szCs w:val="20"/>
          <w:cs/>
          <w:lang w:bidi="hi-IN"/>
        </w:rPr>
        <w:t xml:space="preserve"> </w:t>
      </w:r>
      <w:r w:rsidR="00F42FFB" w:rsidRPr="00CF76AB">
        <w:rPr>
          <w:rFonts w:ascii="Nirmala UI" w:hAnsi="Nirmala UI" w:cs="Nirmala UI" w:hint="cs"/>
          <w:b/>
          <w:sz w:val="20"/>
          <w:szCs w:val="20"/>
          <w:cs/>
          <w:lang w:bidi="hi-IN"/>
        </w:rPr>
        <w:t>और</w:t>
      </w:r>
      <w:r w:rsidR="00F42FFB" w:rsidRPr="00CF76AB">
        <w:rPr>
          <w:rFonts w:asciiTheme="majorBidi" w:hAnsiTheme="majorBidi" w:cstheme="majorBidi"/>
          <w:b/>
          <w:sz w:val="20"/>
          <w:szCs w:val="20"/>
          <w:cs/>
          <w:lang w:bidi="hi-IN"/>
        </w:rPr>
        <w:t xml:space="preserve"> </w:t>
      </w:r>
      <w:r w:rsidR="008F4BD0" w:rsidRPr="00CF76AB">
        <w:rPr>
          <w:rFonts w:ascii="Nirmala UI" w:hAnsi="Nirmala UI" w:cs="Nirmala UI" w:hint="cs"/>
          <w:b/>
          <w:sz w:val="20"/>
          <w:szCs w:val="20"/>
          <w:cs/>
          <w:lang w:bidi="hi-IN"/>
        </w:rPr>
        <w:t>कंपनी</w:t>
      </w:r>
      <w:r w:rsidR="008F4BD0" w:rsidRPr="00CF76AB">
        <w:rPr>
          <w:rFonts w:asciiTheme="majorBidi" w:hAnsiTheme="majorBidi" w:cstheme="majorBidi"/>
          <w:b/>
          <w:sz w:val="20"/>
          <w:szCs w:val="20"/>
          <w:cs/>
          <w:lang w:bidi="hi-IN"/>
        </w:rPr>
        <w:t xml:space="preserve"> </w:t>
      </w:r>
      <w:r w:rsidR="008F4BD0" w:rsidRPr="00CF76AB">
        <w:rPr>
          <w:rFonts w:ascii="Nirmala UI" w:hAnsi="Nirmala UI" w:cs="Nirmala UI" w:hint="cs"/>
          <w:b/>
          <w:sz w:val="20"/>
          <w:szCs w:val="20"/>
          <w:cs/>
          <w:lang w:bidi="hi-IN"/>
        </w:rPr>
        <w:t>परिसंपत्</w:t>
      </w:r>
      <w:r w:rsidR="008F4BD0" w:rsidRPr="00CF76AB">
        <w:rPr>
          <w:rFonts w:asciiTheme="majorBidi" w:hAnsiTheme="majorBidi" w:cstheme="majorBidi"/>
          <w:b/>
          <w:sz w:val="20"/>
          <w:szCs w:val="20"/>
          <w:cs/>
          <w:lang w:bidi="hi-IN"/>
        </w:rPr>
        <w:t>‍</w:t>
      </w:r>
      <w:r w:rsidR="008F4BD0" w:rsidRPr="00CF76AB">
        <w:rPr>
          <w:rFonts w:ascii="Nirmala UI" w:hAnsi="Nirmala UI" w:cs="Nirmala UI" w:hint="cs"/>
          <w:b/>
          <w:sz w:val="20"/>
          <w:szCs w:val="20"/>
          <w:cs/>
          <w:lang w:bidi="hi-IN"/>
        </w:rPr>
        <w:t>ति</w:t>
      </w:r>
      <w:r w:rsidR="008F4BD0" w:rsidRPr="00CF76AB">
        <w:rPr>
          <w:rFonts w:asciiTheme="majorBidi" w:hAnsiTheme="majorBidi" w:cstheme="majorBidi"/>
          <w:b/>
          <w:sz w:val="20"/>
          <w:szCs w:val="20"/>
          <w:cs/>
          <w:lang w:bidi="hi-IN"/>
        </w:rPr>
        <w:t xml:space="preserve"> </w:t>
      </w:r>
      <w:r w:rsidR="008F4BD0" w:rsidRPr="00CF76AB">
        <w:rPr>
          <w:rFonts w:ascii="Nirmala UI" w:hAnsi="Nirmala UI" w:cs="Nirmala UI" w:hint="cs"/>
          <w:b/>
          <w:sz w:val="20"/>
          <w:szCs w:val="20"/>
          <w:cs/>
          <w:lang w:bidi="hi-IN"/>
        </w:rPr>
        <w:t>अखंडता</w:t>
      </w:r>
      <w:r w:rsidR="008F4BD0" w:rsidRPr="00CF76AB">
        <w:rPr>
          <w:rFonts w:asciiTheme="majorBidi" w:hAnsiTheme="majorBidi" w:cstheme="majorBidi"/>
          <w:b/>
          <w:sz w:val="20"/>
          <w:szCs w:val="20"/>
          <w:cs/>
          <w:lang w:bidi="hi-IN"/>
        </w:rPr>
        <w:t xml:space="preserve"> </w:t>
      </w:r>
      <w:r w:rsidR="008F4BD0" w:rsidRPr="00CF76AB">
        <w:rPr>
          <w:rFonts w:ascii="Nirmala UI" w:hAnsi="Nirmala UI" w:cs="Nirmala UI" w:hint="cs"/>
          <w:b/>
          <w:sz w:val="20"/>
          <w:szCs w:val="20"/>
          <w:cs/>
          <w:lang w:bidi="hi-IN"/>
        </w:rPr>
        <w:t>कार्यक्रम</w:t>
      </w:r>
      <w:r w:rsidR="008F4BD0" w:rsidRPr="00CF76AB">
        <w:rPr>
          <w:rFonts w:asciiTheme="majorBidi" w:hAnsiTheme="majorBidi" w:cstheme="majorBidi"/>
          <w:b/>
          <w:sz w:val="20"/>
          <w:szCs w:val="20"/>
          <w:cs/>
          <w:lang w:bidi="hi-IN"/>
        </w:rPr>
        <w:t xml:space="preserve"> </w:t>
      </w:r>
      <w:r w:rsidR="008F4BD0" w:rsidRPr="00CF76AB">
        <w:rPr>
          <w:rFonts w:ascii="Nirmala UI" w:hAnsi="Nirmala UI" w:cs="Nirmala UI" w:hint="cs"/>
          <w:b/>
          <w:sz w:val="20"/>
          <w:szCs w:val="20"/>
          <w:cs/>
          <w:lang w:bidi="hi-IN"/>
        </w:rPr>
        <w:t>में</w:t>
      </w:r>
      <w:r w:rsidR="008F4BD0" w:rsidRPr="00CF76AB">
        <w:rPr>
          <w:rFonts w:asciiTheme="majorBidi" w:hAnsiTheme="majorBidi" w:cstheme="majorBidi"/>
          <w:b/>
          <w:sz w:val="20"/>
          <w:szCs w:val="20"/>
          <w:cs/>
          <w:lang w:bidi="hi-IN"/>
        </w:rPr>
        <w:t xml:space="preserve"> </w:t>
      </w:r>
      <w:r w:rsidR="008F4BD0" w:rsidRPr="00CF76AB">
        <w:rPr>
          <w:rFonts w:ascii="Nirmala UI" w:hAnsi="Nirmala UI" w:cs="Nirmala UI" w:hint="cs"/>
          <w:b/>
          <w:sz w:val="20"/>
          <w:szCs w:val="20"/>
          <w:cs/>
          <w:lang w:bidi="hi-IN"/>
        </w:rPr>
        <w:t>निम्</w:t>
      </w:r>
      <w:r w:rsidR="008F4BD0" w:rsidRPr="00CF76AB">
        <w:rPr>
          <w:rFonts w:asciiTheme="majorBidi" w:hAnsiTheme="majorBidi" w:cstheme="majorBidi"/>
          <w:b/>
          <w:sz w:val="20"/>
          <w:szCs w:val="20"/>
          <w:cs/>
          <w:lang w:bidi="hi-IN"/>
        </w:rPr>
        <w:t>‍</w:t>
      </w:r>
      <w:r w:rsidR="008F4BD0" w:rsidRPr="00CF76AB">
        <w:rPr>
          <w:rFonts w:ascii="Nirmala UI" w:hAnsi="Nirmala UI" w:cs="Nirmala UI" w:hint="cs"/>
          <w:b/>
          <w:sz w:val="20"/>
          <w:szCs w:val="20"/>
          <w:cs/>
          <w:lang w:bidi="hi-IN"/>
        </w:rPr>
        <w:t>नलिखित</w:t>
      </w:r>
      <w:r w:rsidR="008F4BD0" w:rsidRPr="00CF76AB">
        <w:rPr>
          <w:rFonts w:asciiTheme="majorBidi" w:hAnsiTheme="majorBidi" w:cstheme="majorBidi"/>
          <w:b/>
          <w:sz w:val="20"/>
          <w:szCs w:val="20"/>
          <w:cs/>
          <w:lang w:bidi="hi-IN"/>
        </w:rPr>
        <w:t xml:space="preserve"> </w:t>
      </w:r>
      <w:r w:rsidR="008F4BD0" w:rsidRPr="00CF76AB">
        <w:rPr>
          <w:rFonts w:ascii="Nirmala UI" w:hAnsi="Nirmala UI" w:cs="Nirmala UI" w:hint="cs"/>
          <w:b/>
          <w:sz w:val="20"/>
          <w:szCs w:val="20"/>
          <w:cs/>
          <w:lang w:bidi="hi-IN"/>
        </w:rPr>
        <w:t>होना</w:t>
      </w:r>
      <w:r w:rsidR="008F4BD0"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चाहिए</w:t>
      </w:r>
      <w:r w:rsidR="00253108" w:rsidRPr="00CF76AB">
        <w:rPr>
          <w:rFonts w:asciiTheme="majorBidi" w:hAnsiTheme="majorBidi" w:cstheme="majorBidi"/>
          <w:b/>
          <w:sz w:val="20"/>
          <w:szCs w:val="20"/>
        </w:rPr>
        <w:t>,</w:t>
      </w:r>
    </w:p>
    <w:p w14:paraId="4D76B2C3" w14:textId="6BEB1C20" w:rsidR="00221596" w:rsidRDefault="00221596" w:rsidP="00CF76AB">
      <w:pPr>
        <w:pStyle w:val="NoSpacing"/>
        <w:ind w:left="1440" w:hanging="731"/>
        <w:jc w:val="both"/>
        <w:rPr>
          <w:rFonts w:asciiTheme="majorBidi" w:hAnsiTheme="majorBidi" w:cstheme="majorBidi"/>
          <w:b/>
          <w:sz w:val="20"/>
          <w:szCs w:val="20"/>
        </w:rPr>
      </w:pPr>
    </w:p>
    <w:p w14:paraId="35A2F0DC" w14:textId="16F1EF4E" w:rsidR="00221596" w:rsidRDefault="00221596" w:rsidP="00CF76AB">
      <w:pPr>
        <w:pStyle w:val="NoSpacing"/>
        <w:ind w:left="1440" w:hanging="731"/>
        <w:jc w:val="both"/>
        <w:rPr>
          <w:rFonts w:asciiTheme="majorBidi" w:hAnsiTheme="majorBidi" w:cstheme="majorBidi"/>
          <w:b/>
          <w:sz w:val="20"/>
          <w:szCs w:val="20"/>
        </w:rPr>
      </w:pPr>
    </w:p>
    <w:p w14:paraId="5A76529C" w14:textId="4CAEFDC9" w:rsidR="00221596" w:rsidRDefault="00221596" w:rsidP="00CF76AB">
      <w:pPr>
        <w:pStyle w:val="NoSpacing"/>
        <w:ind w:left="1440" w:hanging="731"/>
        <w:jc w:val="both"/>
        <w:rPr>
          <w:rFonts w:asciiTheme="majorBidi" w:hAnsiTheme="majorBidi" w:cstheme="majorBidi"/>
          <w:b/>
          <w:sz w:val="20"/>
          <w:szCs w:val="20"/>
        </w:rPr>
      </w:pPr>
    </w:p>
    <w:p w14:paraId="704ADE2F" w14:textId="06557541" w:rsidR="00221596" w:rsidRDefault="00221596" w:rsidP="00CF76AB">
      <w:pPr>
        <w:pStyle w:val="NoSpacing"/>
        <w:ind w:left="1440" w:hanging="731"/>
        <w:jc w:val="both"/>
        <w:rPr>
          <w:rFonts w:asciiTheme="majorBidi" w:hAnsiTheme="majorBidi" w:cstheme="majorBidi"/>
          <w:b/>
          <w:sz w:val="20"/>
          <w:szCs w:val="20"/>
        </w:rPr>
      </w:pPr>
    </w:p>
    <w:p w14:paraId="1780001A" w14:textId="77777777" w:rsidR="00221596" w:rsidRPr="00CF76AB" w:rsidRDefault="00221596" w:rsidP="00CF76AB">
      <w:pPr>
        <w:pStyle w:val="NoSpacing"/>
        <w:ind w:left="1440" w:hanging="731"/>
        <w:jc w:val="both"/>
        <w:rPr>
          <w:rFonts w:asciiTheme="majorBidi" w:hAnsiTheme="majorBidi" w:cstheme="majorBidi"/>
          <w:b/>
          <w:sz w:val="20"/>
          <w:szCs w:val="20"/>
        </w:rPr>
      </w:pPr>
    </w:p>
    <w:p w14:paraId="251B5F36" w14:textId="77777777" w:rsidR="00516F70" w:rsidRPr="00CF76AB" w:rsidRDefault="00253108" w:rsidP="001E291B">
      <w:pPr>
        <w:pStyle w:val="NoSpacing"/>
        <w:numPr>
          <w:ilvl w:val="0"/>
          <w:numId w:val="156"/>
        </w:numPr>
        <w:ind w:left="1985" w:hanging="567"/>
        <w:jc w:val="both"/>
        <w:rPr>
          <w:rFonts w:asciiTheme="majorBidi" w:hAnsiTheme="majorBidi" w:cstheme="majorBidi"/>
          <w:b/>
          <w:sz w:val="20"/>
          <w:szCs w:val="20"/>
        </w:rPr>
      </w:pPr>
      <w:r w:rsidRPr="00CF76AB">
        <w:rPr>
          <w:rFonts w:ascii="Nirmala UI" w:hAnsi="Nirmala UI" w:cs="Nirmala UI" w:hint="cs"/>
          <w:b/>
          <w:sz w:val="20"/>
          <w:szCs w:val="20"/>
          <w:cs/>
          <w:lang w:bidi="hi-IN"/>
        </w:rPr>
        <w:t>परिभाषित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मानदंडों</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आधार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कार्यक्रम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शामिल</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वाली</w:t>
      </w:r>
      <w:r w:rsidRPr="00CF76AB">
        <w:rPr>
          <w:rFonts w:asciiTheme="majorBidi" w:hAnsiTheme="majorBidi" w:cstheme="majorBidi"/>
          <w:b/>
          <w:sz w:val="20"/>
          <w:szCs w:val="20"/>
          <w:cs/>
          <w:lang w:bidi="hi-IN"/>
        </w:rPr>
        <w:t xml:space="preserve"> </w:t>
      </w:r>
      <w:r w:rsidR="001B65AB" w:rsidRPr="00CF76AB">
        <w:rPr>
          <w:rFonts w:ascii="Nirmala UI" w:hAnsi="Nirmala UI" w:cs="Nirmala UI" w:hint="cs"/>
          <w:b/>
          <w:sz w:val="20"/>
          <w:szCs w:val="20"/>
          <w:cs/>
          <w:lang w:bidi="hi-IN"/>
        </w:rPr>
        <w:t>परि</w:t>
      </w:r>
      <w:r w:rsidRPr="00CF76AB">
        <w:rPr>
          <w:rFonts w:ascii="Nirmala UI" w:hAnsi="Nirmala UI" w:cs="Nirmala UI" w:hint="cs"/>
          <w:b/>
          <w:sz w:val="20"/>
          <w:szCs w:val="20"/>
          <w:cs/>
          <w:lang w:bidi="hi-IN"/>
        </w:rPr>
        <w:t>संपत्तियों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स्पष्ट</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रूप</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नामित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करें।</w:t>
      </w:r>
    </w:p>
    <w:p w14:paraId="2620592F" w14:textId="77777777" w:rsidR="00516F70" w:rsidRPr="00CF76AB" w:rsidRDefault="00253108" w:rsidP="001E291B">
      <w:pPr>
        <w:pStyle w:val="NoSpacing"/>
        <w:numPr>
          <w:ilvl w:val="0"/>
          <w:numId w:val="156"/>
        </w:numPr>
        <w:ind w:left="1985" w:hanging="567"/>
        <w:jc w:val="both"/>
        <w:rPr>
          <w:rFonts w:asciiTheme="majorBidi" w:hAnsiTheme="majorBidi" w:cstheme="majorBidi"/>
          <w:b/>
          <w:sz w:val="20"/>
          <w:szCs w:val="20"/>
        </w:rPr>
      </w:pPr>
      <w:r w:rsidRPr="00CF76AB">
        <w:rPr>
          <w:rFonts w:ascii="Nirmala UI" w:hAnsi="Nirmala UI" w:cs="Nirmala UI" w:hint="cs"/>
          <w:b/>
          <w:sz w:val="20"/>
          <w:szCs w:val="20"/>
          <w:cs/>
          <w:lang w:bidi="hi-IN"/>
        </w:rPr>
        <w:t>संयंत्र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कर्मचारियों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नियोजित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रखरखाव</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करने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लिए</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प्रोत्साहित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और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अनियोजित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रखरखाव</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आवश्यकता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करें।</w:t>
      </w:r>
    </w:p>
    <w:p w14:paraId="420A2D40" w14:textId="77777777" w:rsidR="001B65AB" w:rsidRPr="00CF76AB" w:rsidRDefault="001B65AB" w:rsidP="001E291B">
      <w:pPr>
        <w:pStyle w:val="NoSpacing"/>
        <w:numPr>
          <w:ilvl w:val="0"/>
          <w:numId w:val="156"/>
        </w:numPr>
        <w:ind w:left="1985" w:hanging="567"/>
        <w:jc w:val="both"/>
        <w:rPr>
          <w:rFonts w:asciiTheme="majorBidi" w:hAnsiTheme="majorBidi" w:cstheme="majorBidi"/>
          <w:b/>
          <w:sz w:val="20"/>
          <w:szCs w:val="20"/>
        </w:rPr>
      </w:pPr>
      <w:r w:rsidRPr="00CF76AB">
        <w:rPr>
          <w:rFonts w:ascii="Nirmala UI" w:hAnsi="Nirmala UI" w:cs="Nirmala UI" w:hint="cs"/>
          <w:b/>
          <w:sz w:val="20"/>
          <w:szCs w:val="20"/>
          <w:cs/>
          <w:lang w:bidi="hi-IN"/>
        </w:rPr>
        <w:t>सहायक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संयंत्र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कर्मचारी</w:t>
      </w:r>
      <w:r w:rsidRPr="00CF76AB">
        <w:rPr>
          <w:rFonts w:asciiTheme="majorBidi" w:hAnsiTheme="majorBidi" w:cstheme="majorBidi"/>
          <w:b/>
          <w:sz w:val="20"/>
          <w:szCs w:val="20"/>
          <w:cs/>
          <w:lang w:bidi="hi-IN"/>
        </w:rPr>
        <w:t xml:space="preserve"> </w:t>
      </w:r>
      <w:r w:rsidR="007028B0" w:rsidRPr="00CF76AB">
        <w:rPr>
          <w:rFonts w:ascii="Nirmala UI" w:hAnsi="Nirmala UI" w:cs="Nirmala UI" w:hint="cs"/>
          <w:b/>
          <w:sz w:val="20"/>
          <w:szCs w:val="20"/>
          <w:cs/>
          <w:lang w:bidi="hi-IN"/>
        </w:rPr>
        <w:t>जानते</w:t>
      </w:r>
      <w:r w:rsidR="007028B0" w:rsidRPr="00CF76AB">
        <w:rPr>
          <w:rFonts w:asciiTheme="majorBidi" w:hAnsiTheme="majorBidi" w:cstheme="majorBidi"/>
          <w:b/>
          <w:sz w:val="20"/>
          <w:szCs w:val="20"/>
          <w:cs/>
          <w:lang w:bidi="hi-IN"/>
        </w:rPr>
        <w:t xml:space="preserve"> </w:t>
      </w:r>
      <w:r w:rsidR="007028B0" w:rsidRPr="00CF76AB">
        <w:rPr>
          <w:rFonts w:ascii="Nirmala UI" w:hAnsi="Nirmala UI" w:cs="Nirmala UI" w:hint="cs"/>
          <w:b/>
          <w:sz w:val="20"/>
          <w:szCs w:val="20"/>
          <w:cs/>
          <w:lang w:bidi="hi-IN"/>
        </w:rPr>
        <w:t>हैं</w:t>
      </w:r>
      <w:r w:rsidR="007028B0" w:rsidRPr="00CF76AB">
        <w:rPr>
          <w:rFonts w:asciiTheme="majorBidi" w:hAnsiTheme="majorBidi" w:cstheme="majorBidi"/>
          <w:b/>
          <w:sz w:val="20"/>
          <w:szCs w:val="20"/>
          <w:cs/>
          <w:lang w:bidi="hi-IN"/>
        </w:rPr>
        <w:t xml:space="preserve"> </w:t>
      </w:r>
      <w:r w:rsidR="007028B0" w:rsidRPr="00CF76AB">
        <w:rPr>
          <w:rFonts w:ascii="Nirmala UI" w:hAnsi="Nirmala UI" w:cs="Nirmala UI" w:hint="cs"/>
          <w:b/>
          <w:sz w:val="20"/>
          <w:szCs w:val="20"/>
          <w:cs/>
          <w:lang w:bidi="hi-IN"/>
        </w:rPr>
        <w:t>कि</w:t>
      </w:r>
      <w:r w:rsidR="007028B0"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उपकरण</w:t>
      </w:r>
      <w:r w:rsidRPr="00CF76AB">
        <w:rPr>
          <w:rFonts w:asciiTheme="majorBidi" w:hAnsiTheme="majorBidi" w:cstheme="majorBidi"/>
          <w:b/>
          <w:sz w:val="20"/>
          <w:szCs w:val="20"/>
          <w:cs/>
          <w:lang w:bidi="hi-IN"/>
        </w:rPr>
        <w:t xml:space="preserve"> </w:t>
      </w:r>
      <w:r w:rsidR="007028B0" w:rsidRPr="00CF76AB">
        <w:rPr>
          <w:rFonts w:ascii="Nirmala UI" w:hAnsi="Nirmala UI" w:cs="Nirmala UI" w:hint="cs"/>
          <w:b/>
          <w:sz w:val="20"/>
          <w:szCs w:val="20"/>
          <w:cs/>
          <w:lang w:bidi="hi-IN"/>
        </w:rPr>
        <w:t>कब</w:t>
      </w:r>
      <w:r w:rsidR="007028B0"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खराब</w:t>
      </w:r>
      <w:r w:rsidRPr="00CF76AB">
        <w:rPr>
          <w:rFonts w:asciiTheme="majorBidi" w:hAnsiTheme="majorBidi" w:cstheme="majorBidi"/>
          <w:b/>
          <w:sz w:val="20"/>
          <w:szCs w:val="20"/>
          <w:cs/>
          <w:lang w:bidi="hi-IN"/>
        </w:rPr>
        <w:t xml:space="preserve"> </w:t>
      </w:r>
      <w:r w:rsidR="007028B0" w:rsidRPr="00CF76AB">
        <w:rPr>
          <w:rFonts w:ascii="Nirmala UI" w:hAnsi="Nirmala UI" w:cs="Nirmala UI" w:hint="cs"/>
          <w:b/>
          <w:sz w:val="20"/>
          <w:szCs w:val="20"/>
          <w:cs/>
          <w:lang w:bidi="hi-IN"/>
        </w:rPr>
        <w:t>हो</w:t>
      </w:r>
      <w:r w:rsidR="007028B0" w:rsidRPr="00CF76AB">
        <w:rPr>
          <w:rFonts w:asciiTheme="majorBidi" w:hAnsiTheme="majorBidi" w:cstheme="majorBidi"/>
          <w:b/>
          <w:sz w:val="20"/>
          <w:szCs w:val="20"/>
          <w:cs/>
          <w:lang w:bidi="hi-IN"/>
        </w:rPr>
        <w:t xml:space="preserve"> </w:t>
      </w:r>
      <w:r w:rsidR="007028B0" w:rsidRPr="00CF76AB">
        <w:rPr>
          <w:rFonts w:ascii="Nirmala UI" w:hAnsi="Nirmala UI" w:cs="Nirmala UI" w:hint="cs"/>
          <w:b/>
          <w:sz w:val="20"/>
          <w:szCs w:val="20"/>
          <w:cs/>
          <w:lang w:bidi="hi-IN"/>
        </w:rPr>
        <w:t>गया</w:t>
      </w:r>
      <w:r w:rsidR="007028B0" w:rsidRPr="00CF76AB">
        <w:rPr>
          <w:rFonts w:asciiTheme="majorBidi" w:hAnsiTheme="majorBidi" w:cstheme="majorBidi"/>
          <w:b/>
          <w:sz w:val="20"/>
          <w:szCs w:val="20"/>
          <w:cs/>
          <w:lang w:bidi="hi-IN"/>
        </w:rPr>
        <w:t xml:space="preserve"> </w:t>
      </w:r>
      <w:r w:rsidR="007028B0" w:rsidRPr="00CF76AB">
        <w:rPr>
          <w:rFonts w:ascii="Nirmala UI" w:hAnsi="Nirmala UI" w:cs="Nirmala UI" w:hint="cs"/>
          <w:b/>
          <w:sz w:val="20"/>
          <w:szCs w:val="20"/>
          <w:cs/>
          <w:lang w:bidi="hi-IN"/>
        </w:rPr>
        <w:t>है</w:t>
      </w:r>
      <w:r w:rsidR="007028B0"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और</w:t>
      </w:r>
      <w:r w:rsidRPr="00CF76AB">
        <w:rPr>
          <w:rFonts w:asciiTheme="majorBidi" w:hAnsiTheme="majorBidi" w:cstheme="majorBidi"/>
          <w:b/>
          <w:sz w:val="20"/>
          <w:szCs w:val="20"/>
          <w:cs/>
          <w:lang w:bidi="hi-IN"/>
        </w:rPr>
        <w:t xml:space="preserve"> </w:t>
      </w:r>
      <w:r w:rsidR="007028B0" w:rsidRPr="00CF76AB">
        <w:rPr>
          <w:rFonts w:ascii="Nirmala UI" w:hAnsi="Nirmala UI" w:cs="Nirmala UI" w:hint="cs"/>
          <w:b/>
          <w:sz w:val="20"/>
          <w:szCs w:val="20"/>
          <w:cs/>
          <w:lang w:bidi="hi-IN"/>
        </w:rPr>
        <w:t>वे</w:t>
      </w:r>
      <w:r w:rsidR="007028B0" w:rsidRPr="00CF76AB">
        <w:rPr>
          <w:rFonts w:asciiTheme="majorBidi" w:hAnsiTheme="majorBidi" w:cstheme="majorBidi"/>
          <w:b/>
          <w:sz w:val="20"/>
          <w:szCs w:val="20"/>
          <w:cs/>
          <w:lang w:bidi="hi-IN"/>
        </w:rPr>
        <w:t xml:space="preserve"> </w:t>
      </w:r>
      <w:r w:rsidR="00FB5184" w:rsidRPr="00CF76AB">
        <w:rPr>
          <w:rFonts w:ascii="Nirmala UI" w:hAnsi="Nirmala UI" w:cs="Nirmala UI" w:hint="cs"/>
          <w:b/>
          <w:sz w:val="20"/>
          <w:szCs w:val="20"/>
          <w:cs/>
          <w:lang w:bidi="hi-IN"/>
        </w:rPr>
        <w:t>नियंत्रण</w:t>
      </w:r>
      <w:r w:rsidR="00FB5184" w:rsidRPr="00CF76AB">
        <w:rPr>
          <w:rFonts w:asciiTheme="majorBidi" w:hAnsiTheme="majorBidi" w:cstheme="majorBidi"/>
          <w:b/>
          <w:sz w:val="20"/>
          <w:szCs w:val="20"/>
          <w:cs/>
          <w:lang w:bidi="hi-IN"/>
        </w:rPr>
        <w:t xml:space="preserve"> </w:t>
      </w:r>
      <w:r w:rsidR="00FB5184" w:rsidRPr="00CF76AB">
        <w:rPr>
          <w:rFonts w:ascii="Nirmala UI" w:hAnsi="Nirmala UI" w:cs="Nirmala UI" w:hint="cs"/>
          <w:b/>
          <w:sz w:val="20"/>
          <w:szCs w:val="20"/>
          <w:cs/>
          <w:lang w:bidi="hi-IN"/>
        </w:rPr>
        <w:t>द्वारा</w:t>
      </w:r>
      <w:r w:rsidR="00FB5184" w:rsidRPr="00CF76AB">
        <w:rPr>
          <w:rFonts w:asciiTheme="majorBidi" w:hAnsiTheme="majorBidi" w:cstheme="majorBidi"/>
          <w:b/>
          <w:sz w:val="20"/>
          <w:szCs w:val="20"/>
          <w:cs/>
          <w:lang w:bidi="hi-IN"/>
        </w:rPr>
        <w:t xml:space="preserve"> </w:t>
      </w:r>
      <w:r w:rsidR="00FB5184" w:rsidRPr="00CF76AB">
        <w:rPr>
          <w:rFonts w:ascii="Nirmala UI" w:hAnsi="Nirmala UI" w:cs="Nirmala UI" w:hint="cs"/>
          <w:b/>
          <w:sz w:val="20"/>
          <w:szCs w:val="20"/>
          <w:cs/>
          <w:lang w:bidi="hi-IN"/>
        </w:rPr>
        <w:t>यह</w:t>
      </w:r>
      <w:r w:rsidR="00FB5184"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सुनिश्चित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करते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उपकरण</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006E63E1" w:rsidRPr="00CF76AB">
        <w:rPr>
          <w:rFonts w:ascii="Nirmala UI" w:hAnsi="Nirmala UI" w:cs="Nirmala UI" w:hint="cs"/>
          <w:b/>
          <w:sz w:val="20"/>
          <w:szCs w:val="20"/>
          <w:cs/>
          <w:lang w:bidi="hi-IN"/>
        </w:rPr>
        <w:t>खराबी</w:t>
      </w:r>
      <w:r w:rsidR="006E63E1"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गंभीर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घटनाओं</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कारण</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बने।</w:t>
      </w:r>
    </w:p>
    <w:p w14:paraId="1B76CD8A" w14:textId="77777777" w:rsidR="00516F70" w:rsidRPr="00CF76AB" w:rsidRDefault="00253108" w:rsidP="001E291B">
      <w:pPr>
        <w:pStyle w:val="NoSpacing"/>
        <w:numPr>
          <w:ilvl w:val="0"/>
          <w:numId w:val="156"/>
        </w:numPr>
        <w:ind w:left="1985" w:hanging="567"/>
        <w:jc w:val="both"/>
        <w:rPr>
          <w:rFonts w:asciiTheme="majorBidi" w:hAnsiTheme="majorBidi" w:cstheme="majorBidi"/>
          <w:b/>
          <w:sz w:val="20"/>
          <w:szCs w:val="20"/>
        </w:rPr>
      </w:pPr>
      <w:r w:rsidRPr="00CF76AB">
        <w:rPr>
          <w:rFonts w:ascii="Nirmala UI" w:hAnsi="Nirmala UI" w:cs="Nirmala UI" w:hint="cs"/>
          <w:b/>
          <w:sz w:val="20"/>
          <w:szCs w:val="20"/>
          <w:cs/>
          <w:lang w:bidi="hi-IN"/>
        </w:rPr>
        <w:t>दिशानिर्देशों</w:t>
      </w:r>
      <w:r w:rsidRPr="00CF76AB">
        <w:rPr>
          <w:rFonts w:asciiTheme="majorBidi" w:hAnsiTheme="majorBidi" w:cstheme="majorBidi"/>
          <w:b/>
          <w:sz w:val="20"/>
          <w:szCs w:val="20"/>
        </w:rPr>
        <w:t xml:space="preserve">, </w:t>
      </w:r>
      <w:r w:rsidRPr="00CF76AB">
        <w:rPr>
          <w:rFonts w:ascii="Nirmala UI" w:hAnsi="Nirmala UI" w:cs="Nirmala UI" w:hint="cs"/>
          <w:b/>
          <w:sz w:val="20"/>
          <w:szCs w:val="20"/>
          <w:cs/>
          <w:lang w:bidi="hi-IN"/>
        </w:rPr>
        <w:t>डिजाइन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इंजीनियरिंग</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प्रथाओं</w:t>
      </w:r>
      <w:r w:rsidRPr="00CF76AB">
        <w:rPr>
          <w:rFonts w:asciiTheme="majorBidi" w:hAnsiTheme="majorBidi" w:cstheme="majorBidi"/>
          <w:b/>
          <w:sz w:val="20"/>
          <w:szCs w:val="20"/>
        </w:rPr>
        <w:t xml:space="preserve">, </w:t>
      </w:r>
      <w:r w:rsidRPr="00CF76AB">
        <w:rPr>
          <w:rFonts w:ascii="Nirmala UI" w:hAnsi="Nirmala UI" w:cs="Nirmala UI" w:hint="cs"/>
          <w:b/>
          <w:sz w:val="20"/>
          <w:szCs w:val="20"/>
          <w:cs/>
          <w:lang w:bidi="hi-IN"/>
        </w:rPr>
        <w:t>लागू</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कोडों</w:t>
      </w:r>
      <w:r w:rsidRPr="00CF76AB">
        <w:rPr>
          <w:rFonts w:asciiTheme="majorBidi" w:hAnsiTheme="majorBidi" w:cstheme="majorBidi"/>
          <w:b/>
          <w:sz w:val="20"/>
          <w:szCs w:val="20"/>
        </w:rPr>
        <w:t xml:space="preserve">, </w:t>
      </w:r>
      <w:r w:rsidRPr="00CF76AB">
        <w:rPr>
          <w:rFonts w:ascii="Nirmala UI" w:hAnsi="Nirmala UI" w:cs="Nirmala UI" w:hint="cs"/>
          <w:b/>
          <w:sz w:val="20"/>
          <w:szCs w:val="20"/>
          <w:cs/>
          <w:lang w:bidi="hi-IN"/>
        </w:rPr>
        <w:t>मानकों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और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विशिष्टताओं</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पालन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करें।</w:t>
      </w:r>
      <w:r w:rsidR="007028B0" w:rsidRPr="00CF76AB">
        <w:rPr>
          <w:rFonts w:asciiTheme="majorBidi" w:hAnsiTheme="majorBidi" w:cstheme="majorBidi"/>
          <w:b/>
          <w:sz w:val="20"/>
          <w:szCs w:val="20"/>
          <w:cs/>
          <w:lang w:bidi="hi-IN"/>
        </w:rPr>
        <w:t xml:space="preserve"> </w:t>
      </w:r>
    </w:p>
    <w:p w14:paraId="37B7E014" w14:textId="77777777" w:rsidR="00516F70" w:rsidRPr="00CF76AB" w:rsidRDefault="00253108" w:rsidP="001E291B">
      <w:pPr>
        <w:pStyle w:val="NoSpacing"/>
        <w:numPr>
          <w:ilvl w:val="0"/>
          <w:numId w:val="156"/>
        </w:numPr>
        <w:ind w:left="1985" w:hanging="567"/>
        <w:jc w:val="both"/>
        <w:rPr>
          <w:rFonts w:asciiTheme="majorBidi" w:hAnsiTheme="majorBidi" w:cstheme="majorBidi"/>
          <w:b/>
          <w:sz w:val="20"/>
          <w:szCs w:val="20"/>
        </w:rPr>
      </w:pPr>
      <w:r w:rsidRPr="00CF76AB">
        <w:rPr>
          <w:rFonts w:ascii="Nirmala UI" w:hAnsi="Nirmala UI" w:cs="Nirmala UI" w:hint="cs"/>
          <w:b/>
          <w:sz w:val="20"/>
          <w:szCs w:val="20"/>
          <w:cs/>
          <w:lang w:bidi="hi-IN"/>
        </w:rPr>
        <w:t>यह</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सुनिश्चित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करने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सहायता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एआईएम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गतिविधियों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करने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लिए</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नियुक्त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कर्मचारी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सक्षम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और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इन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गतिविधियों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लिए</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उपयुक्त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प्रक्रियाओं</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तक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उनकी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पहुंच</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w:t>
      </w:r>
    </w:p>
    <w:p w14:paraId="241C3AE8" w14:textId="77777777" w:rsidR="00516F70" w:rsidRPr="00CF76AB" w:rsidRDefault="00253108" w:rsidP="001E291B">
      <w:pPr>
        <w:pStyle w:val="NoSpacing"/>
        <w:numPr>
          <w:ilvl w:val="0"/>
          <w:numId w:val="156"/>
        </w:numPr>
        <w:ind w:left="1985" w:hanging="567"/>
        <w:jc w:val="both"/>
        <w:rPr>
          <w:rFonts w:asciiTheme="majorBidi" w:hAnsiTheme="majorBidi" w:cstheme="majorBidi"/>
          <w:b/>
          <w:sz w:val="20"/>
          <w:szCs w:val="20"/>
        </w:rPr>
      </w:pPr>
      <w:r w:rsidRPr="00CF76AB">
        <w:rPr>
          <w:rFonts w:ascii="Nirmala UI" w:hAnsi="Nirmala UI" w:cs="Nirmala UI" w:hint="cs"/>
          <w:b/>
          <w:sz w:val="20"/>
          <w:szCs w:val="20"/>
          <w:cs/>
          <w:lang w:bidi="hi-IN"/>
        </w:rPr>
        <w:t>एआईएम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गतिविधियों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007028B0" w:rsidRPr="00CF76AB">
        <w:rPr>
          <w:rFonts w:ascii="Nirmala UI" w:hAnsi="Nirmala UI" w:cs="Nirmala UI" w:hint="cs"/>
          <w:b/>
          <w:sz w:val="20"/>
          <w:szCs w:val="20"/>
          <w:cs/>
          <w:lang w:bidi="hi-IN"/>
        </w:rPr>
        <w:t>सतत</w:t>
      </w:r>
      <w:r w:rsidR="007028B0" w:rsidRPr="00CF76AB">
        <w:rPr>
          <w:rFonts w:asciiTheme="majorBidi" w:hAnsiTheme="majorBidi" w:cstheme="majorBidi"/>
          <w:b/>
          <w:sz w:val="20"/>
          <w:szCs w:val="20"/>
          <w:cs/>
          <w:lang w:bidi="hi-IN"/>
        </w:rPr>
        <w:t xml:space="preserve"> </w:t>
      </w:r>
      <w:r w:rsidR="007028B0" w:rsidRPr="00CF76AB">
        <w:rPr>
          <w:rFonts w:ascii="Nirmala UI" w:hAnsi="Nirmala UI" w:cs="Nirmala UI" w:hint="cs"/>
          <w:b/>
          <w:sz w:val="20"/>
          <w:szCs w:val="20"/>
          <w:cs/>
          <w:lang w:bidi="hi-IN"/>
        </w:rPr>
        <w:t>निष्</w:t>
      </w:r>
      <w:r w:rsidR="007028B0" w:rsidRPr="00CF76AB">
        <w:rPr>
          <w:rFonts w:asciiTheme="majorBidi" w:hAnsiTheme="majorBidi" w:cstheme="majorBidi"/>
          <w:b/>
          <w:sz w:val="20"/>
          <w:szCs w:val="20"/>
          <w:cs/>
          <w:lang w:bidi="hi-IN"/>
        </w:rPr>
        <w:t>‍</w:t>
      </w:r>
      <w:r w:rsidR="007028B0" w:rsidRPr="00CF76AB">
        <w:rPr>
          <w:rFonts w:ascii="Nirmala UI" w:hAnsi="Nirmala UI" w:cs="Nirmala UI" w:hint="cs"/>
          <w:b/>
          <w:sz w:val="20"/>
          <w:szCs w:val="20"/>
          <w:cs/>
          <w:lang w:bidi="hi-IN"/>
        </w:rPr>
        <w:t>पादन</w:t>
      </w:r>
      <w:r w:rsidR="007028B0"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सक्षम</w:t>
      </w:r>
      <w:r w:rsidRPr="00CF76AB">
        <w:rPr>
          <w:rFonts w:asciiTheme="majorBidi" w:hAnsiTheme="majorBidi" w:cstheme="majorBidi"/>
          <w:b/>
          <w:sz w:val="20"/>
          <w:szCs w:val="20"/>
          <w:cs/>
          <w:lang w:bidi="hi-IN"/>
        </w:rPr>
        <w:t xml:space="preserve"> </w:t>
      </w:r>
      <w:r w:rsidR="007028B0" w:rsidRPr="00CF76AB">
        <w:rPr>
          <w:rFonts w:ascii="Nirmala UI" w:hAnsi="Nirmala UI" w:cs="Nirmala UI" w:hint="cs"/>
          <w:b/>
          <w:sz w:val="20"/>
          <w:szCs w:val="20"/>
          <w:cs/>
          <w:lang w:bidi="hi-IN"/>
        </w:rPr>
        <w:t>बनाने</w:t>
      </w:r>
      <w:r w:rsidR="007028B0" w:rsidRPr="00CF76AB">
        <w:rPr>
          <w:rFonts w:asciiTheme="majorBidi" w:hAnsiTheme="majorBidi" w:cstheme="majorBidi"/>
          <w:b/>
          <w:sz w:val="20"/>
          <w:szCs w:val="20"/>
          <w:cs/>
          <w:lang w:bidi="hi-IN"/>
        </w:rPr>
        <w:t xml:space="preserve"> </w:t>
      </w:r>
      <w:r w:rsidR="007028B0" w:rsidRPr="00CF76AB">
        <w:rPr>
          <w:rFonts w:ascii="Nirmala UI" w:hAnsi="Nirmala UI" w:cs="Nirmala UI" w:hint="cs"/>
          <w:b/>
          <w:sz w:val="20"/>
          <w:szCs w:val="20"/>
          <w:cs/>
          <w:lang w:bidi="hi-IN"/>
        </w:rPr>
        <w:t>तथा</w:t>
      </w:r>
      <w:r w:rsidR="007028B0"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अन्य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प्रक्रिया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सुरक्षा</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और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जोखिम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प्रबंधन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तत्वों</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सहित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अन्य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उपयोगकर्ताओं</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सटीक</w:t>
      </w:r>
      <w:r w:rsidRPr="00CF76AB">
        <w:rPr>
          <w:rFonts w:asciiTheme="majorBidi" w:hAnsiTheme="majorBidi" w:cstheme="majorBidi"/>
          <w:b/>
          <w:sz w:val="20"/>
          <w:szCs w:val="20"/>
          <w:cs/>
          <w:lang w:bidi="hi-IN"/>
        </w:rPr>
        <w:t xml:space="preserve"> </w:t>
      </w:r>
      <w:r w:rsidR="007028B0" w:rsidRPr="00CF76AB">
        <w:rPr>
          <w:rFonts w:ascii="Nirmala UI" w:hAnsi="Nirmala UI" w:cs="Nirmala UI" w:hint="cs"/>
          <w:b/>
          <w:sz w:val="20"/>
          <w:szCs w:val="20"/>
          <w:cs/>
          <w:lang w:bidi="hi-IN"/>
        </w:rPr>
        <w:t>परि</w:t>
      </w:r>
      <w:r w:rsidRPr="00CF76AB">
        <w:rPr>
          <w:rFonts w:ascii="Nirmala UI" w:hAnsi="Nirmala UI" w:cs="Nirmala UI" w:hint="cs"/>
          <w:b/>
          <w:sz w:val="20"/>
          <w:szCs w:val="20"/>
          <w:cs/>
          <w:lang w:bidi="hi-IN"/>
        </w:rPr>
        <w:t>संपत्ति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जानकारी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प्रदा</w:t>
      </w:r>
      <w:r w:rsidR="007028B0" w:rsidRPr="00CF76AB">
        <w:rPr>
          <w:rFonts w:ascii="Nirmala UI" w:hAnsi="Nirmala UI" w:cs="Nirmala UI" w:hint="cs"/>
          <w:b/>
          <w:sz w:val="20"/>
          <w:szCs w:val="20"/>
          <w:cs/>
          <w:lang w:bidi="hi-IN"/>
        </w:rPr>
        <w:t>न</w:t>
      </w:r>
      <w:r w:rsidR="007028B0" w:rsidRPr="00CF76AB">
        <w:rPr>
          <w:rFonts w:asciiTheme="majorBidi" w:hAnsiTheme="majorBidi" w:cstheme="majorBidi"/>
          <w:b/>
          <w:sz w:val="20"/>
          <w:szCs w:val="20"/>
          <w:cs/>
          <w:lang w:bidi="hi-IN"/>
        </w:rPr>
        <w:t xml:space="preserve"> </w:t>
      </w:r>
      <w:r w:rsidR="007028B0" w:rsidRPr="00CF76AB">
        <w:rPr>
          <w:rFonts w:ascii="Nirmala UI" w:hAnsi="Nirmala UI" w:cs="Nirmala UI" w:hint="cs"/>
          <w:b/>
          <w:sz w:val="20"/>
          <w:szCs w:val="20"/>
          <w:cs/>
          <w:lang w:bidi="hi-IN"/>
        </w:rPr>
        <w:t>करने</w:t>
      </w:r>
      <w:r w:rsidR="007028B0" w:rsidRPr="00CF76AB">
        <w:rPr>
          <w:rFonts w:asciiTheme="majorBidi" w:hAnsiTheme="majorBidi" w:cstheme="majorBidi"/>
          <w:b/>
          <w:sz w:val="20"/>
          <w:szCs w:val="20"/>
          <w:cs/>
          <w:lang w:bidi="hi-IN"/>
        </w:rPr>
        <w:t xml:space="preserve"> </w:t>
      </w:r>
      <w:r w:rsidR="007028B0" w:rsidRPr="00CF76AB">
        <w:rPr>
          <w:rFonts w:ascii="Nirmala UI" w:hAnsi="Nirmala UI" w:cs="Nirmala UI" w:hint="cs"/>
          <w:b/>
          <w:sz w:val="20"/>
          <w:szCs w:val="20"/>
          <w:cs/>
          <w:lang w:bidi="hi-IN"/>
        </w:rPr>
        <w:t>के</w:t>
      </w:r>
      <w:r w:rsidR="007028B0" w:rsidRPr="00CF76AB">
        <w:rPr>
          <w:rFonts w:asciiTheme="majorBidi" w:hAnsiTheme="majorBidi" w:cstheme="majorBidi"/>
          <w:b/>
          <w:sz w:val="20"/>
          <w:szCs w:val="20"/>
          <w:cs/>
          <w:lang w:bidi="hi-IN"/>
        </w:rPr>
        <w:t xml:space="preserve"> </w:t>
      </w:r>
      <w:r w:rsidR="007028B0" w:rsidRPr="00CF76AB">
        <w:rPr>
          <w:rFonts w:ascii="Nirmala UI" w:hAnsi="Nirmala UI" w:cs="Nirmala UI" w:hint="cs"/>
          <w:b/>
          <w:sz w:val="20"/>
          <w:szCs w:val="20"/>
          <w:cs/>
          <w:lang w:bidi="hi-IN"/>
        </w:rPr>
        <w:t>लिए</w:t>
      </w:r>
      <w:r w:rsidR="007028B0" w:rsidRPr="00CF76AB">
        <w:rPr>
          <w:rFonts w:asciiTheme="majorBidi" w:hAnsiTheme="majorBidi" w:cstheme="majorBidi"/>
          <w:b/>
          <w:sz w:val="20"/>
          <w:szCs w:val="20"/>
          <w:cs/>
          <w:lang w:bidi="hi-IN"/>
        </w:rPr>
        <w:t xml:space="preserve"> </w:t>
      </w:r>
      <w:r w:rsidR="007028B0" w:rsidRPr="00CF76AB">
        <w:rPr>
          <w:rFonts w:ascii="Nirmala UI" w:hAnsi="Nirmala UI" w:cs="Nirmala UI" w:hint="cs"/>
          <w:b/>
          <w:sz w:val="20"/>
          <w:szCs w:val="20"/>
          <w:cs/>
          <w:lang w:bidi="hi-IN"/>
        </w:rPr>
        <w:t>सेवा</w:t>
      </w:r>
      <w:r w:rsidR="007028B0" w:rsidRPr="00CF76AB">
        <w:rPr>
          <w:rFonts w:asciiTheme="majorBidi" w:hAnsiTheme="majorBidi" w:cstheme="majorBidi"/>
          <w:b/>
          <w:sz w:val="20"/>
          <w:szCs w:val="20"/>
          <w:cs/>
          <w:lang w:bidi="hi-IN"/>
        </w:rPr>
        <w:t xml:space="preserve"> </w:t>
      </w:r>
      <w:r w:rsidR="007028B0" w:rsidRPr="00CF76AB">
        <w:rPr>
          <w:rFonts w:ascii="Nirmala UI" w:hAnsi="Nirmala UI" w:cs="Nirmala UI" w:hint="cs"/>
          <w:b/>
          <w:sz w:val="20"/>
          <w:szCs w:val="20"/>
          <w:cs/>
          <w:lang w:bidi="hi-IN"/>
        </w:rPr>
        <w:t>दस्तावेज़</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और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अन्य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रिकॉर्ड</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बनाए</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रखें।</w:t>
      </w:r>
      <w:r w:rsidR="007028B0" w:rsidRPr="00CF76AB">
        <w:rPr>
          <w:rFonts w:asciiTheme="majorBidi" w:hAnsiTheme="majorBidi" w:cstheme="majorBidi"/>
          <w:b/>
          <w:sz w:val="20"/>
          <w:szCs w:val="20"/>
          <w:cs/>
          <w:lang w:bidi="hi-IN"/>
        </w:rPr>
        <w:t xml:space="preserve"> </w:t>
      </w:r>
    </w:p>
    <w:p w14:paraId="6A0C8F60" w14:textId="77777777" w:rsidR="00516F70" w:rsidRPr="00CF76AB" w:rsidRDefault="00516F70" w:rsidP="00CF76AB">
      <w:pPr>
        <w:pStyle w:val="NoSpacing"/>
        <w:ind w:left="1985" w:hanging="567"/>
        <w:jc w:val="both"/>
        <w:rPr>
          <w:rFonts w:asciiTheme="majorBidi" w:hAnsiTheme="majorBidi" w:cstheme="majorBidi"/>
          <w:b/>
          <w:bCs/>
          <w:sz w:val="20"/>
          <w:szCs w:val="20"/>
          <w:rtl/>
          <w:cs/>
        </w:rPr>
      </w:pPr>
    </w:p>
    <w:p w14:paraId="7EE53F72" w14:textId="77777777" w:rsidR="00516F70" w:rsidRPr="00CF76AB" w:rsidRDefault="004E1C37" w:rsidP="00CF76AB">
      <w:pPr>
        <w:pStyle w:val="NoSpacing"/>
        <w:ind w:left="1440" w:hanging="873"/>
        <w:jc w:val="both"/>
        <w:rPr>
          <w:rFonts w:asciiTheme="majorBidi" w:hAnsiTheme="majorBidi" w:cstheme="majorBidi"/>
          <w:b/>
          <w:sz w:val="20"/>
          <w:szCs w:val="20"/>
        </w:rPr>
      </w:pPr>
      <w:r w:rsidRPr="00CF76AB">
        <w:rPr>
          <w:rFonts w:asciiTheme="majorBidi" w:hAnsiTheme="majorBidi" w:cstheme="majorBidi"/>
          <w:b/>
          <w:sz w:val="20"/>
          <w:szCs w:val="20"/>
          <w:cs/>
          <w:lang w:bidi="hi-IN"/>
        </w:rPr>
        <w:t xml:space="preserve">3.3 </w:t>
      </w:r>
      <w:r w:rsidRPr="00CF76AB">
        <w:rPr>
          <w:rFonts w:asciiTheme="majorBidi" w:hAnsiTheme="majorBidi" w:cstheme="majorBidi"/>
          <w:b/>
          <w:sz w:val="20"/>
          <w:szCs w:val="20"/>
          <w:cs/>
          <w:lang w:bidi="hi-IN"/>
        </w:rPr>
        <w:tab/>
      </w:r>
      <w:r w:rsidR="00253108" w:rsidRPr="00CF76AB">
        <w:rPr>
          <w:rFonts w:ascii="Nirmala UI" w:hAnsi="Nirmala UI" w:cs="Nirmala UI" w:hint="cs"/>
          <w:b/>
          <w:sz w:val="20"/>
          <w:szCs w:val="20"/>
          <w:cs/>
          <w:lang w:bidi="hi-IN"/>
        </w:rPr>
        <w:t>प्रबंधन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जिम्मेदारी</w:t>
      </w:r>
    </w:p>
    <w:p w14:paraId="3BBFF5FF" w14:textId="77777777" w:rsidR="00516F70" w:rsidRPr="00CF76AB" w:rsidRDefault="00516F70" w:rsidP="00CF76AB">
      <w:pPr>
        <w:pStyle w:val="NoSpacing"/>
        <w:ind w:left="1440" w:hanging="873"/>
        <w:jc w:val="both"/>
        <w:rPr>
          <w:rFonts w:asciiTheme="majorBidi" w:hAnsiTheme="majorBidi" w:cstheme="majorBidi"/>
          <w:b/>
          <w:bCs/>
          <w:sz w:val="20"/>
          <w:szCs w:val="20"/>
          <w:rtl/>
          <w:cs/>
        </w:rPr>
      </w:pPr>
    </w:p>
    <w:p w14:paraId="4E4CFB99" w14:textId="77777777" w:rsidR="00516F70" w:rsidRPr="00CF76AB" w:rsidRDefault="004E1C37" w:rsidP="00CF76AB">
      <w:pPr>
        <w:pStyle w:val="NoSpacing"/>
        <w:ind w:left="1440" w:hanging="873"/>
        <w:jc w:val="both"/>
        <w:rPr>
          <w:rFonts w:asciiTheme="majorBidi" w:hAnsiTheme="majorBidi" w:cstheme="majorBidi"/>
          <w:b/>
          <w:sz w:val="20"/>
          <w:szCs w:val="20"/>
        </w:rPr>
      </w:pPr>
      <w:r w:rsidRPr="00CF76AB">
        <w:rPr>
          <w:rFonts w:asciiTheme="majorBidi" w:hAnsiTheme="majorBidi" w:cstheme="majorBidi"/>
          <w:b/>
          <w:sz w:val="20"/>
          <w:szCs w:val="20"/>
          <w:cs/>
          <w:lang w:bidi="hi-IN"/>
        </w:rPr>
        <w:t xml:space="preserve"> 3.3.1 </w:t>
      </w:r>
      <w:r w:rsidRPr="00CF76AB">
        <w:rPr>
          <w:rFonts w:asciiTheme="majorBidi" w:hAnsiTheme="majorBidi" w:cstheme="majorBidi"/>
          <w:b/>
          <w:sz w:val="20"/>
          <w:szCs w:val="20"/>
          <w:cs/>
          <w:lang w:bidi="hi-IN"/>
        </w:rPr>
        <w:tab/>
      </w:r>
      <w:r w:rsidR="00253108" w:rsidRPr="00CF76AB">
        <w:rPr>
          <w:rFonts w:ascii="Nirmala UI" w:hAnsi="Nirmala UI" w:cs="Nirmala UI" w:hint="cs"/>
          <w:b/>
          <w:sz w:val="20"/>
          <w:szCs w:val="20"/>
          <w:cs/>
          <w:lang w:bidi="hi-IN"/>
        </w:rPr>
        <w:t>निरंतर</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कार्यान्वयन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सुनिश्चित</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करने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और</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एक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सकारात्मक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प्रक्रिया</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सुरक्षा</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संस्कृति</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स्थापित</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करने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में</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मदद</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करने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लिए</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एआईएम</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कॉर्पोरेट</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स्तर</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पर</w:t>
      </w:r>
      <w:r w:rsidR="00253108" w:rsidRPr="00CF76AB">
        <w:rPr>
          <w:rFonts w:asciiTheme="majorBidi" w:hAnsiTheme="majorBidi" w:cstheme="majorBidi"/>
          <w:b/>
          <w:sz w:val="20"/>
          <w:szCs w:val="20"/>
          <w:cs/>
          <w:lang w:bidi="hi-IN"/>
        </w:rPr>
        <w:t xml:space="preserve"> </w:t>
      </w:r>
      <w:r w:rsidR="007028B0" w:rsidRPr="00CF76AB">
        <w:rPr>
          <w:rFonts w:ascii="Nirmala UI" w:hAnsi="Nirmala UI" w:cs="Nirmala UI" w:hint="cs"/>
          <w:b/>
          <w:sz w:val="20"/>
          <w:szCs w:val="20"/>
          <w:cs/>
          <w:lang w:bidi="hi-IN"/>
        </w:rPr>
        <w:t>बेहतरीन</w:t>
      </w:r>
      <w:r w:rsidR="007028B0" w:rsidRPr="00CF76AB">
        <w:rPr>
          <w:rFonts w:asciiTheme="majorBidi" w:hAnsiTheme="majorBidi" w:cstheme="majorBidi"/>
          <w:b/>
          <w:sz w:val="20"/>
          <w:szCs w:val="20"/>
          <w:cs/>
          <w:lang w:bidi="hi-IN"/>
        </w:rPr>
        <w:t xml:space="preserve"> </w:t>
      </w:r>
      <w:r w:rsidR="007028B0" w:rsidRPr="00CF76AB">
        <w:rPr>
          <w:rFonts w:ascii="Nirmala UI" w:hAnsi="Nirmala UI" w:cs="Nirmala UI" w:hint="cs"/>
          <w:b/>
          <w:sz w:val="20"/>
          <w:szCs w:val="20"/>
          <w:cs/>
          <w:lang w:bidi="hi-IN"/>
        </w:rPr>
        <w:t>ढंग</w:t>
      </w:r>
      <w:r w:rsidR="007028B0" w:rsidRPr="00CF76AB">
        <w:rPr>
          <w:rFonts w:asciiTheme="majorBidi" w:hAnsiTheme="majorBidi" w:cstheme="majorBidi"/>
          <w:b/>
          <w:sz w:val="20"/>
          <w:szCs w:val="20"/>
          <w:cs/>
          <w:lang w:bidi="hi-IN"/>
        </w:rPr>
        <w:t xml:space="preserve"> </w:t>
      </w:r>
      <w:r w:rsidR="007028B0" w:rsidRPr="00CF76AB">
        <w:rPr>
          <w:rFonts w:ascii="Nirmala UI" w:hAnsi="Nirmala UI" w:cs="Nirmala UI" w:hint="cs"/>
          <w:b/>
          <w:sz w:val="20"/>
          <w:szCs w:val="20"/>
          <w:cs/>
          <w:lang w:bidi="hi-IN"/>
        </w:rPr>
        <w:t>से</w:t>
      </w:r>
      <w:r w:rsidR="007028B0"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निर्देशित</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और</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नियंत्रित</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किया</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जाएगा</w:t>
      </w:r>
      <w:r w:rsidR="00253108" w:rsidRPr="00CF76AB">
        <w:rPr>
          <w:rFonts w:asciiTheme="majorBidi" w:hAnsiTheme="majorBidi" w:cstheme="majorBidi"/>
          <w:b/>
          <w:sz w:val="20"/>
          <w:szCs w:val="20"/>
        </w:rPr>
        <w:t xml:space="preserve">, </w:t>
      </w:r>
      <w:r w:rsidR="00253108" w:rsidRPr="00CF76AB">
        <w:rPr>
          <w:rFonts w:ascii="Nirmala UI" w:hAnsi="Nirmala UI" w:cs="Nirmala UI" w:hint="cs"/>
          <w:b/>
          <w:sz w:val="20"/>
          <w:szCs w:val="20"/>
          <w:cs/>
          <w:lang w:bidi="hi-IN"/>
        </w:rPr>
        <w:t>जबकि</w:t>
      </w:r>
      <w:r w:rsidR="00253108" w:rsidRPr="00CF76AB">
        <w:rPr>
          <w:rFonts w:asciiTheme="majorBidi" w:hAnsiTheme="majorBidi" w:cstheme="majorBidi"/>
          <w:b/>
          <w:sz w:val="20"/>
          <w:szCs w:val="20"/>
          <w:cs/>
          <w:lang w:bidi="hi-IN"/>
        </w:rPr>
        <w:t xml:space="preserve"> </w:t>
      </w:r>
      <w:r w:rsidR="007028B0" w:rsidRPr="00CF76AB">
        <w:rPr>
          <w:rFonts w:ascii="Nirmala UI" w:hAnsi="Nirmala UI" w:cs="Nirmala UI" w:hint="cs"/>
          <w:b/>
          <w:sz w:val="20"/>
          <w:szCs w:val="20"/>
          <w:cs/>
          <w:lang w:bidi="hi-IN"/>
        </w:rPr>
        <w:t>कार्य</w:t>
      </w:r>
      <w:r w:rsidR="007028B0" w:rsidRPr="00CF76AB">
        <w:rPr>
          <w:rFonts w:asciiTheme="majorBidi" w:hAnsiTheme="majorBidi" w:cstheme="majorBidi"/>
          <w:b/>
          <w:sz w:val="20"/>
          <w:szCs w:val="20"/>
          <w:cs/>
          <w:lang w:bidi="hi-IN"/>
        </w:rPr>
        <w:t>-</w:t>
      </w:r>
      <w:r w:rsidR="00253108" w:rsidRPr="00CF76AB">
        <w:rPr>
          <w:rFonts w:ascii="Nirmala UI" w:hAnsi="Nirmala UI" w:cs="Nirmala UI" w:hint="cs"/>
          <w:b/>
          <w:sz w:val="20"/>
          <w:szCs w:val="20"/>
          <w:cs/>
          <w:lang w:bidi="hi-IN"/>
        </w:rPr>
        <w:t>निष्पादन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संचालन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सुविधा</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जिम्मेदारी</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होनी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चाहिए।</w:t>
      </w:r>
      <w:r w:rsidR="00253108" w:rsidRPr="00CF76AB">
        <w:rPr>
          <w:rFonts w:asciiTheme="majorBidi" w:hAnsiTheme="majorBidi" w:cstheme="majorBidi"/>
          <w:b/>
          <w:sz w:val="20"/>
          <w:szCs w:val="20"/>
          <w:cs/>
          <w:lang w:bidi="hi-IN"/>
        </w:rPr>
        <w:t xml:space="preserve"> </w:t>
      </w:r>
      <w:r w:rsidR="00567A47" w:rsidRPr="00CF76AB">
        <w:rPr>
          <w:rFonts w:ascii="Nirmala UI" w:hAnsi="Nirmala UI" w:cs="Nirmala UI" w:hint="cs"/>
          <w:b/>
          <w:sz w:val="20"/>
          <w:szCs w:val="20"/>
          <w:cs/>
          <w:lang w:bidi="hi-IN"/>
        </w:rPr>
        <w:t>एआईएम</w:t>
      </w:r>
      <w:r w:rsidR="00567A47" w:rsidRPr="00CF76AB">
        <w:rPr>
          <w:rFonts w:asciiTheme="majorBidi" w:hAnsiTheme="majorBidi" w:cstheme="majorBidi"/>
          <w:b/>
          <w:sz w:val="20"/>
          <w:szCs w:val="20"/>
          <w:cs/>
          <w:lang w:bidi="hi-IN"/>
        </w:rPr>
        <w:t xml:space="preserve"> </w:t>
      </w:r>
      <w:r w:rsidR="00567A47" w:rsidRPr="00CF76AB">
        <w:rPr>
          <w:rFonts w:ascii="Nirmala UI" w:hAnsi="Nirmala UI" w:cs="Nirmala UI" w:hint="cs"/>
          <w:b/>
          <w:sz w:val="20"/>
          <w:szCs w:val="20"/>
          <w:cs/>
          <w:lang w:bidi="hi-IN"/>
        </w:rPr>
        <w:t>उत्कृष्ट</w:t>
      </w:r>
      <w:r w:rsidR="00567A47" w:rsidRPr="00CF76AB">
        <w:rPr>
          <w:rFonts w:asciiTheme="majorBidi" w:hAnsiTheme="majorBidi" w:cstheme="majorBidi"/>
          <w:b/>
          <w:sz w:val="20"/>
          <w:szCs w:val="20"/>
          <w:cs/>
          <w:lang w:bidi="hi-IN"/>
        </w:rPr>
        <w:t xml:space="preserve"> </w:t>
      </w:r>
      <w:r w:rsidR="00567A47" w:rsidRPr="00CF76AB">
        <w:rPr>
          <w:rFonts w:ascii="Nirmala UI" w:hAnsi="Nirmala UI" w:cs="Nirmala UI" w:hint="cs"/>
          <w:b/>
          <w:sz w:val="20"/>
          <w:szCs w:val="20"/>
          <w:cs/>
          <w:lang w:bidi="hi-IN"/>
        </w:rPr>
        <w:t>कॉर्पोरेट</w:t>
      </w:r>
      <w:r w:rsidR="00567A47" w:rsidRPr="00CF76AB">
        <w:rPr>
          <w:rFonts w:asciiTheme="majorBidi" w:hAnsiTheme="majorBidi" w:cstheme="majorBidi"/>
          <w:b/>
          <w:sz w:val="20"/>
          <w:szCs w:val="20"/>
          <w:cs/>
          <w:lang w:bidi="hi-IN"/>
        </w:rPr>
        <w:t xml:space="preserve"> </w:t>
      </w:r>
      <w:r w:rsidR="00567A47" w:rsidRPr="00CF76AB">
        <w:rPr>
          <w:rFonts w:ascii="Nirmala UI" w:hAnsi="Nirmala UI" w:cs="Nirmala UI" w:hint="cs"/>
          <w:b/>
          <w:sz w:val="20"/>
          <w:szCs w:val="20"/>
          <w:cs/>
          <w:lang w:bidi="hi-IN"/>
        </w:rPr>
        <w:t>केंद्र</w:t>
      </w:r>
      <w:r w:rsidR="00567A47" w:rsidRPr="00CF76AB">
        <w:rPr>
          <w:rFonts w:asciiTheme="majorBidi" w:hAnsiTheme="majorBidi" w:cstheme="majorBidi"/>
          <w:b/>
          <w:sz w:val="20"/>
          <w:szCs w:val="20"/>
          <w:cs/>
          <w:lang w:bidi="hi-IN"/>
        </w:rPr>
        <w:t xml:space="preserve"> </w:t>
      </w:r>
      <w:r w:rsidR="00567A47" w:rsidRPr="00CF76AB">
        <w:rPr>
          <w:rFonts w:ascii="Nirmala UI" w:hAnsi="Nirmala UI" w:cs="Nirmala UI" w:hint="cs"/>
          <w:b/>
          <w:sz w:val="20"/>
          <w:szCs w:val="20"/>
          <w:cs/>
          <w:lang w:bidi="hi-IN"/>
        </w:rPr>
        <w:t>स्थापित</w:t>
      </w:r>
      <w:r w:rsidR="00567A47" w:rsidRPr="00CF76AB">
        <w:rPr>
          <w:rFonts w:asciiTheme="majorBidi" w:hAnsiTheme="majorBidi" w:cstheme="majorBidi"/>
          <w:b/>
          <w:sz w:val="20"/>
          <w:szCs w:val="20"/>
          <w:cs/>
          <w:lang w:bidi="hi-IN"/>
        </w:rPr>
        <w:t xml:space="preserve"> </w:t>
      </w:r>
      <w:r w:rsidR="00567A47" w:rsidRPr="00CF76AB">
        <w:rPr>
          <w:rFonts w:ascii="Nirmala UI" w:hAnsi="Nirmala UI" w:cs="Nirmala UI" w:hint="cs"/>
          <w:b/>
          <w:sz w:val="20"/>
          <w:szCs w:val="20"/>
          <w:cs/>
          <w:lang w:bidi="hi-IN"/>
        </w:rPr>
        <w:t>करना</w:t>
      </w:r>
      <w:r w:rsidR="00567A47" w:rsidRPr="00CF76AB">
        <w:rPr>
          <w:rFonts w:asciiTheme="majorBidi" w:hAnsiTheme="majorBidi" w:cstheme="majorBidi"/>
          <w:b/>
          <w:sz w:val="20"/>
          <w:szCs w:val="20"/>
          <w:cs/>
          <w:lang w:bidi="hi-IN"/>
        </w:rPr>
        <w:t xml:space="preserve"> </w:t>
      </w:r>
      <w:r w:rsidR="00567A47" w:rsidRPr="00CF76AB">
        <w:rPr>
          <w:rFonts w:ascii="Nirmala UI" w:hAnsi="Nirmala UI" w:cs="Nirmala UI" w:hint="cs"/>
          <w:b/>
          <w:sz w:val="20"/>
          <w:szCs w:val="20"/>
          <w:cs/>
          <w:lang w:bidi="hi-IN"/>
        </w:rPr>
        <w:t>अच्छा</w:t>
      </w:r>
      <w:r w:rsidR="00567A47" w:rsidRPr="00CF76AB">
        <w:rPr>
          <w:rFonts w:asciiTheme="majorBidi" w:hAnsiTheme="majorBidi" w:cstheme="majorBidi"/>
          <w:b/>
          <w:sz w:val="20"/>
          <w:szCs w:val="20"/>
          <w:cs/>
          <w:lang w:bidi="hi-IN"/>
        </w:rPr>
        <w:t xml:space="preserve"> </w:t>
      </w:r>
      <w:r w:rsidR="00567A47" w:rsidRPr="00CF76AB">
        <w:rPr>
          <w:rFonts w:ascii="Nirmala UI" w:hAnsi="Nirmala UI" w:cs="Nirmala UI" w:hint="cs"/>
          <w:b/>
          <w:sz w:val="20"/>
          <w:szCs w:val="20"/>
          <w:cs/>
          <w:lang w:bidi="hi-IN"/>
        </w:rPr>
        <w:t>रहेगा।</w:t>
      </w:r>
      <w:r w:rsidR="00567A47" w:rsidRPr="00CF76AB">
        <w:rPr>
          <w:rFonts w:asciiTheme="majorBidi" w:hAnsiTheme="majorBidi" w:cstheme="majorBidi"/>
          <w:b/>
          <w:sz w:val="20"/>
          <w:szCs w:val="20"/>
          <w:cs/>
          <w:lang w:bidi="hi-IN"/>
        </w:rPr>
        <w:t xml:space="preserve"> </w:t>
      </w:r>
      <w:r w:rsidR="00567A47" w:rsidRPr="00CF76AB">
        <w:rPr>
          <w:rFonts w:ascii="Nirmala UI" w:hAnsi="Nirmala UI" w:cs="Nirmala UI" w:hint="cs"/>
          <w:b/>
          <w:sz w:val="20"/>
          <w:szCs w:val="20"/>
          <w:cs/>
          <w:lang w:bidi="hi-IN"/>
        </w:rPr>
        <w:t>कॉर्पोरेट</w:t>
      </w:r>
      <w:r w:rsidR="00567A47" w:rsidRPr="00CF76AB">
        <w:rPr>
          <w:rFonts w:asciiTheme="majorBidi" w:hAnsiTheme="majorBidi" w:cstheme="majorBidi"/>
          <w:b/>
          <w:sz w:val="20"/>
          <w:szCs w:val="20"/>
          <w:cs/>
          <w:lang w:bidi="hi-IN"/>
        </w:rPr>
        <w:t xml:space="preserve"> </w:t>
      </w:r>
      <w:r w:rsidR="00567A47" w:rsidRPr="00CF76AB">
        <w:rPr>
          <w:rFonts w:ascii="Nirmala UI" w:hAnsi="Nirmala UI" w:cs="Nirmala UI" w:hint="cs"/>
          <w:b/>
          <w:sz w:val="20"/>
          <w:szCs w:val="20"/>
          <w:cs/>
          <w:lang w:bidi="hi-IN"/>
        </w:rPr>
        <w:t>एआईएम</w:t>
      </w:r>
      <w:r w:rsidR="00567A47" w:rsidRPr="00CF76AB">
        <w:rPr>
          <w:rFonts w:asciiTheme="majorBidi" w:hAnsiTheme="majorBidi" w:cstheme="majorBidi"/>
          <w:b/>
          <w:sz w:val="20"/>
          <w:szCs w:val="20"/>
          <w:cs/>
          <w:lang w:bidi="hi-IN"/>
        </w:rPr>
        <w:t xml:space="preserve"> </w:t>
      </w:r>
      <w:r w:rsidR="00567A47" w:rsidRPr="00CF76AB">
        <w:rPr>
          <w:rFonts w:ascii="Nirmala UI" w:hAnsi="Nirmala UI" w:cs="Nirmala UI" w:hint="cs"/>
          <w:b/>
          <w:sz w:val="20"/>
          <w:szCs w:val="20"/>
          <w:cs/>
          <w:lang w:bidi="hi-IN"/>
        </w:rPr>
        <w:t>केंद्र</w:t>
      </w:r>
      <w:r w:rsidR="00567A47" w:rsidRPr="00CF76AB">
        <w:rPr>
          <w:rFonts w:asciiTheme="majorBidi" w:hAnsiTheme="majorBidi" w:cstheme="majorBidi"/>
          <w:b/>
          <w:sz w:val="20"/>
          <w:szCs w:val="20"/>
          <w:cs/>
          <w:lang w:bidi="hi-IN"/>
        </w:rPr>
        <w:t xml:space="preserve"> </w:t>
      </w:r>
      <w:r w:rsidR="00567A47" w:rsidRPr="00CF76AB">
        <w:rPr>
          <w:rFonts w:ascii="Nirmala UI" w:hAnsi="Nirmala UI" w:cs="Nirmala UI" w:hint="cs"/>
          <w:b/>
          <w:sz w:val="20"/>
          <w:szCs w:val="20"/>
          <w:cs/>
          <w:lang w:bidi="hi-IN"/>
        </w:rPr>
        <w:t>को</w:t>
      </w:r>
      <w:r w:rsidR="00567A47" w:rsidRPr="00CF76AB">
        <w:rPr>
          <w:rFonts w:asciiTheme="majorBidi" w:hAnsiTheme="majorBidi" w:cstheme="majorBidi"/>
          <w:b/>
          <w:sz w:val="20"/>
          <w:szCs w:val="20"/>
          <w:cs/>
          <w:lang w:bidi="hi-IN"/>
        </w:rPr>
        <w:t xml:space="preserve"> </w:t>
      </w:r>
      <w:r w:rsidR="00567A47" w:rsidRPr="00CF76AB">
        <w:rPr>
          <w:rFonts w:ascii="Nirmala UI" w:hAnsi="Nirmala UI" w:cs="Nirmala UI" w:hint="cs"/>
          <w:b/>
          <w:sz w:val="20"/>
          <w:szCs w:val="20"/>
          <w:cs/>
          <w:lang w:bidi="hi-IN"/>
        </w:rPr>
        <w:t>कॉर्पोरेट</w:t>
      </w:r>
      <w:r w:rsidR="00567A47" w:rsidRPr="00CF76AB">
        <w:rPr>
          <w:rFonts w:asciiTheme="majorBidi" w:hAnsiTheme="majorBidi" w:cstheme="majorBidi"/>
          <w:b/>
          <w:sz w:val="20"/>
          <w:szCs w:val="20"/>
          <w:cs/>
          <w:lang w:bidi="hi-IN"/>
        </w:rPr>
        <w:t xml:space="preserve"> </w:t>
      </w:r>
      <w:r w:rsidR="00567A47" w:rsidRPr="00CF76AB">
        <w:rPr>
          <w:rFonts w:ascii="Nirmala UI" w:hAnsi="Nirmala UI" w:cs="Nirmala UI" w:hint="cs"/>
          <w:b/>
          <w:sz w:val="20"/>
          <w:szCs w:val="20"/>
          <w:cs/>
          <w:lang w:bidi="hi-IN"/>
        </w:rPr>
        <w:t>एआईएम</w:t>
      </w:r>
      <w:r w:rsidR="00567A47" w:rsidRPr="00CF76AB">
        <w:rPr>
          <w:rFonts w:asciiTheme="majorBidi" w:hAnsiTheme="majorBidi" w:cstheme="majorBidi"/>
          <w:b/>
          <w:sz w:val="20"/>
          <w:szCs w:val="20"/>
          <w:cs/>
          <w:lang w:bidi="hi-IN"/>
        </w:rPr>
        <w:t xml:space="preserve"> </w:t>
      </w:r>
      <w:r w:rsidR="00567A47" w:rsidRPr="00CF76AB">
        <w:rPr>
          <w:rFonts w:ascii="Nirmala UI" w:hAnsi="Nirmala UI" w:cs="Nirmala UI" w:hint="cs"/>
          <w:b/>
          <w:sz w:val="20"/>
          <w:szCs w:val="20"/>
          <w:cs/>
          <w:lang w:bidi="hi-IN"/>
        </w:rPr>
        <w:t>मानकों</w:t>
      </w:r>
      <w:r w:rsidR="00567A47" w:rsidRPr="00CF76AB">
        <w:rPr>
          <w:rFonts w:asciiTheme="majorBidi" w:hAnsiTheme="majorBidi" w:cstheme="majorBidi"/>
          <w:b/>
          <w:sz w:val="20"/>
          <w:szCs w:val="20"/>
          <w:cs/>
          <w:lang w:bidi="hi-IN"/>
        </w:rPr>
        <w:t xml:space="preserve"> </w:t>
      </w:r>
      <w:r w:rsidR="00567A47" w:rsidRPr="00CF76AB">
        <w:rPr>
          <w:rFonts w:ascii="Nirmala UI" w:hAnsi="Nirmala UI" w:cs="Nirmala UI" w:hint="cs"/>
          <w:b/>
          <w:sz w:val="20"/>
          <w:szCs w:val="20"/>
          <w:cs/>
          <w:lang w:bidi="hi-IN"/>
        </w:rPr>
        <w:t>या</w:t>
      </w:r>
      <w:r w:rsidR="00567A47" w:rsidRPr="00CF76AB">
        <w:rPr>
          <w:rFonts w:asciiTheme="majorBidi" w:hAnsiTheme="majorBidi" w:cstheme="majorBidi"/>
          <w:b/>
          <w:sz w:val="20"/>
          <w:szCs w:val="20"/>
          <w:cs/>
          <w:lang w:bidi="hi-IN"/>
        </w:rPr>
        <w:t xml:space="preserve"> </w:t>
      </w:r>
      <w:r w:rsidR="00567A47" w:rsidRPr="00CF76AB">
        <w:rPr>
          <w:rFonts w:ascii="Nirmala UI" w:hAnsi="Nirmala UI" w:cs="Nirmala UI" w:hint="cs"/>
          <w:b/>
          <w:sz w:val="20"/>
          <w:szCs w:val="20"/>
          <w:cs/>
          <w:lang w:bidi="hi-IN"/>
        </w:rPr>
        <w:t>प्रथाओं</w:t>
      </w:r>
      <w:r w:rsidR="00567A47" w:rsidRPr="00CF76AB">
        <w:rPr>
          <w:rFonts w:asciiTheme="majorBidi" w:hAnsiTheme="majorBidi" w:cstheme="majorBidi"/>
          <w:b/>
          <w:sz w:val="20"/>
          <w:szCs w:val="20"/>
          <w:cs/>
          <w:lang w:bidi="hi-IN"/>
        </w:rPr>
        <w:t xml:space="preserve"> </w:t>
      </w:r>
      <w:r w:rsidR="00567A47" w:rsidRPr="00CF76AB">
        <w:rPr>
          <w:rFonts w:ascii="Nirmala UI" w:hAnsi="Nirmala UI" w:cs="Nirmala UI" w:hint="cs"/>
          <w:b/>
          <w:sz w:val="20"/>
          <w:szCs w:val="20"/>
          <w:cs/>
          <w:lang w:bidi="hi-IN"/>
        </w:rPr>
        <w:t>को</w:t>
      </w:r>
      <w:r w:rsidR="00567A47" w:rsidRPr="00CF76AB">
        <w:rPr>
          <w:rFonts w:asciiTheme="majorBidi" w:hAnsiTheme="majorBidi" w:cstheme="majorBidi"/>
          <w:b/>
          <w:sz w:val="20"/>
          <w:szCs w:val="20"/>
          <w:cs/>
          <w:lang w:bidi="hi-IN"/>
        </w:rPr>
        <w:t xml:space="preserve"> </w:t>
      </w:r>
      <w:r w:rsidR="00567A47" w:rsidRPr="00CF76AB">
        <w:rPr>
          <w:rFonts w:ascii="Nirmala UI" w:hAnsi="Nirmala UI" w:cs="Nirmala UI" w:hint="cs"/>
          <w:b/>
          <w:sz w:val="20"/>
          <w:szCs w:val="20"/>
          <w:cs/>
          <w:lang w:bidi="hi-IN"/>
        </w:rPr>
        <w:t>स्थापित</w:t>
      </w:r>
      <w:r w:rsidR="00567A47" w:rsidRPr="00CF76AB">
        <w:rPr>
          <w:rFonts w:asciiTheme="majorBidi" w:hAnsiTheme="majorBidi" w:cstheme="majorBidi"/>
          <w:b/>
          <w:sz w:val="20"/>
          <w:szCs w:val="20"/>
          <w:cs/>
          <w:lang w:bidi="hi-IN"/>
        </w:rPr>
        <w:t xml:space="preserve"> </w:t>
      </w:r>
      <w:r w:rsidR="00567A47" w:rsidRPr="00CF76AB">
        <w:rPr>
          <w:rFonts w:ascii="Nirmala UI" w:hAnsi="Nirmala UI" w:cs="Nirmala UI" w:hint="cs"/>
          <w:b/>
          <w:sz w:val="20"/>
          <w:szCs w:val="20"/>
          <w:cs/>
          <w:lang w:bidi="hi-IN"/>
        </w:rPr>
        <w:t>करना</w:t>
      </w:r>
      <w:r w:rsidR="00567A47" w:rsidRPr="00CF76AB">
        <w:rPr>
          <w:rFonts w:asciiTheme="majorBidi" w:hAnsiTheme="majorBidi" w:cstheme="majorBidi"/>
          <w:b/>
          <w:sz w:val="20"/>
          <w:szCs w:val="20"/>
          <w:cs/>
          <w:lang w:bidi="hi-IN"/>
        </w:rPr>
        <w:t xml:space="preserve"> </w:t>
      </w:r>
      <w:r w:rsidR="00567A47" w:rsidRPr="00CF76AB">
        <w:rPr>
          <w:rFonts w:ascii="Nirmala UI" w:hAnsi="Nirmala UI" w:cs="Nirmala UI" w:hint="cs"/>
          <w:b/>
          <w:sz w:val="20"/>
          <w:szCs w:val="20"/>
          <w:cs/>
          <w:lang w:bidi="hi-IN"/>
        </w:rPr>
        <w:t>चाहिए</w:t>
      </w:r>
      <w:r w:rsidR="00567A47" w:rsidRPr="00CF76AB">
        <w:rPr>
          <w:rFonts w:asciiTheme="majorBidi" w:hAnsiTheme="majorBidi" w:cstheme="majorBidi"/>
          <w:b/>
          <w:sz w:val="20"/>
          <w:szCs w:val="20"/>
          <w:cs/>
          <w:lang w:bidi="hi-IN"/>
        </w:rPr>
        <w:t xml:space="preserve"> </w:t>
      </w:r>
      <w:r w:rsidR="00567A47" w:rsidRPr="00CF76AB">
        <w:rPr>
          <w:rFonts w:ascii="Nirmala UI" w:hAnsi="Nirmala UI" w:cs="Nirmala UI" w:hint="cs"/>
          <w:b/>
          <w:sz w:val="20"/>
          <w:szCs w:val="20"/>
          <w:cs/>
          <w:lang w:bidi="hi-IN"/>
        </w:rPr>
        <w:t>और</w:t>
      </w:r>
      <w:r w:rsidR="00567A47" w:rsidRPr="00CF76AB">
        <w:rPr>
          <w:rFonts w:asciiTheme="majorBidi" w:hAnsiTheme="majorBidi" w:cstheme="majorBidi"/>
          <w:b/>
          <w:sz w:val="20"/>
          <w:szCs w:val="20"/>
          <w:cs/>
          <w:lang w:bidi="hi-IN"/>
        </w:rPr>
        <w:t xml:space="preserve"> </w:t>
      </w:r>
      <w:r w:rsidR="00567A47" w:rsidRPr="00CF76AB">
        <w:rPr>
          <w:rFonts w:ascii="Nirmala UI" w:hAnsi="Nirmala UI" w:cs="Nirmala UI" w:hint="cs"/>
          <w:b/>
          <w:sz w:val="20"/>
          <w:szCs w:val="20"/>
          <w:cs/>
          <w:lang w:bidi="hi-IN"/>
        </w:rPr>
        <w:t>परिसंपत्तियों</w:t>
      </w:r>
      <w:r w:rsidR="00567A47" w:rsidRPr="00CF76AB">
        <w:rPr>
          <w:rFonts w:asciiTheme="majorBidi" w:hAnsiTheme="majorBidi" w:cstheme="majorBidi"/>
          <w:b/>
          <w:sz w:val="20"/>
          <w:szCs w:val="20"/>
          <w:cs/>
          <w:lang w:bidi="hi-IN"/>
        </w:rPr>
        <w:t xml:space="preserve"> </w:t>
      </w:r>
      <w:r w:rsidR="00567A47" w:rsidRPr="00CF76AB">
        <w:rPr>
          <w:rFonts w:ascii="Nirmala UI" w:hAnsi="Nirmala UI" w:cs="Nirmala UI" w:hint="cs"/>
          <w:b/>
          <w:sz w:val="20"/>
          <w:szCs w:val="20"/>
          <w:cs/>
          <w:lang w:bidi="hi-IN"/>
        </w:rPr>
        <w:t>की</w:t>
      </w:r>
      <w:r w:rsidR="00567A47" w:rsidRPr="00CF76AB">
        <w:rPr>
          <w:rFonts w:asciiTheme="majorBidi" w:hAnsiTheme="majorBidi" w:cstheme="majorBidi"/>
          <w:b/>
          <w:sz w:val="20"/>
          <w:szCs w:val="20"/>
          <w:cs/>
          <w:lang w:bidi="hi-IN"/>
        </w:rPr>
        <w:t xml:space="preserve"> </w:t>
      </w:r>
      <w:r w:rsidR="00567A47" w:rsidRPr="00CF76AB">
        <w:rPr>
          <w:rFonts w:ascii="Nirmala UI" w:hAnsi="Nirmala UI" w:cs="Nirmala UI" w:hint="cs"/>
          <w:b/>
          <w:sz w:val="20"/>
          <w:szCs w:val="20"/>
          <w:cs/>
          <w:lang w:bidi="hi-IN"/>
        </w:rPr>
        <w:t>सुरक्षा</w:t>
      </w:r>
      <w:r w:rsidR="00567A47" w:rsidRPr="00CF76AB">
        <w:rPr>
          <w:rFonts w:asciiTheme="majorBidi" w:hAnsiTheme="majorBidi" w:cstheme="majorBidi"/>
          <w:b/>
          <w:sz w:val="20"/>
          <w:szCs w:val="20"/>
          <w:cs/>
          <w:lang w:bidi="hi-IN"/>
        </w:rPr>
        <w:t xml:space="preserve"> </w:t>
      </w:r>
      <w:r w:rsidR="00567A47" w:rsidRPr="00CF76AB">
        <w:rPr>
          <w:rFonts w:ascii="Nirmala UI" w:hAnsi="Nirmala UI" w:cs="Nirmala UI" w:hint="cs"/>
          <w:b/>
          <w:sz w:val="20"/>
          <w:szCs w:val="20"/>
          <w:cs/>
          <w:lang w:bidi="hi-IN"/>
        </w:rPr>
        <w:t>और</w:t>
      </w:r>
      <w:r w:rsidR="00567A47" w:rsidRPr="00CF76AB">
        <w:rPr>
          <w:rFonts w:asciiTheme="majorBidi" w:hAnsiTheme="majorBidi" w:cstheme="majorBidi"/>
          <w:b/>
          <w:sz w:val="20"/>
          <w:szCs w:val="20"/>
          <w:cs/>
          <w:lang w:bidi="hi-IN"/>
        </w:rPr>
        <w:t xml:space="preserve"> </w:t>
      </w:r>
      <w:r w:rsidR="00567A47" w:rsidRPr="00CF76AB">
        <w:rPr>
          <w:rFonts w:ascii="Nirmala UI" w:hAnsi="Nirmala UI" w:cs="Nirmala UI" w:hint="cs"/>
          <w:b/>
          <w:sz w:val="20"/>
          <w:szCs w:val="20"/>
          <w:cs/>
          <w:lang w:bidi="hi-IN"/>
        </w:rPr>
        <w:t>विश्वसनीयता</w:t>
      </w:r>
      <w:r w:rsidR="00567A47" w:rsidRPr="00CF76AB">
        <w:rPr>
          <w:rFonts w:asciiTheme="majorBidi" w:hAnsiTheme="majorBidi" w:cstheme="majorBidi"/>
          <w:b/>
          <w:sz w:val="20"/>
          <w:szCs w:val="20"/>
          <w:cs/>
          <w:lang w:bidi="hi-IN"/>
        </w:rPr>
        <w:t xml:space="preserve"> </w:t>
      </w:r>
      <w:r w:rsidR="00567A47" w:rsidRPr="00CF76AB">
        <w:rPr>
          <w:rFonts w:ascii="Nirmala UI" w:hAnsi="Nirmala UI" w:cs="Nirmala UI" w:hint="cs"/>
          <w:b/>
          <w:sz w:val="20"/>
          <w:szCs w:val="20"/>
          <w:cs/>
          <w:lang w:bidi="hi-IN"/>
        </w:rPr>
        <w:t>में</w:t>
      </w:r>
      <w:r w:rsidR="00567A47" w:rsidRPr="00CF76AB">
        <w:rPr>
          <w:rFonts w:asciiTheme="majorBidi" w:hAnsiTheme="majorBidi" w:cstheme="majorBidi"/>
          <w:b/>
          <w:sz w:val="20"/>
          <w:szCs w:val="20"/>
          <w:cs/>
          <w:lang w:bidi="hi-IN"/>
        </w:rPr>
        <w:t xml:space="preserve"> </w:t>
      </w:r>
      <w:r w:rsidR="00567A47" w:rsidRPr="00CF76AB">
        <w:rPr>
          <w:rFonts w:ascii="Nirmala UI" w:hAnsi="Nirmala UI" w:cs="Nirmala UI" w:hint="cs"/>
          <w:b/>
          <w:sz w:val="20"/>
          <w:szCs w:val="20"/>
          <w:cs/>
          <w:lang w:bidi="hi-IN"/>
        </w:rPr>
        <w:t>लगातार</w:t>
      </w:r>
      <w:r w:rsidR="00567A47" w:rsidRPr="00CF76AB">
        <w:rPr>
          <w:rFonts w:asciiTheme="majorBidi" w:hAnsiTheme="majorBidi" w:cstheme="majorBidi"/>
          <w:b/>
          <w:sz w:val="20"/>
          <w:szCs w:val="20"/>
          <w:cs/>
          <w:lang w:bidi="hi-IN"/>
        </w:rPr>
        <w:t xml:space="preserve"> </w:t>
      </w:r>
      <w:r w:rsidR="00567A47" w:rsidRPr="00CF76AB">
        <w:rPr>
          <w:rFonts w:ascii="Nirmala UI" w:hAnsi="Nirmala UI" w:cs="Nirmala UI" w:hint="cs"/>
          <w:b/>
          <w:sz w:val="20"/>
          <w:szCs w:val="20"/>
          <w:cs/>
          <w:lang w:bidi="hi-IN"/>
        </w:rPr>
        <w:t>सुधार</w:t>
      </w:r>
      <w:r w:rsidR="00567A47" w:rsidRPr="00CF76AB">
        <w:rPr>
          <w:rFonts w:asciiTheme="majorBidi" w:hAnsiTheme="majorBidi" w:cstheme="majorBidi"/>
          <w:b/>
          <w:sz w:val="20"/>
          <w:szCs w:val="20"/>
          <w:cs/>
          <w:lang w:bidi="hi-IN"/>
        </w:rPr>
        <w:t xml:space="preserve"> </w:t>
      </w:r>
      <w:r w:rsidR="00567A47" w:rsidRPr="00CF76AB">
        <w:rPr>
          <w:rFonts w:ascii="Nirmala UI" w:hAnsi="Nirmala UI" w:cs="Nirmala UI" w:hint="cs"/>
          <w:b/>
          <w:sz w:val="20"/>
          <w:szCs w:val="20"/>
          <w:cs/>
          <w:lang w:bidi="hi-IN"/>
        </w:rPr>
        <w:t>करने</w:t>
      </w:r>
      <w:r w:rsidR="00567A47" w:rsidRPr="00CF76AB">
        <w:rPr>
          <w:rFonts w:asciiTheme="majorBidi" w:hAnsiTheme="majorBidi" w:cstheme="majorBidi"/>
          <w:b/>
          <w:sz w:val="20"/>
          <w:szCs w:val="20"/>
          <w:cs/>
          <w:lang w:bidi="hi-IN"/>
        </w:rPr>
        <w:t xml:space="preserve"> </w:t>
      </w:r>
      <w:r w:rsidR="00567A47" w:rsidRPr="00CF76AB">
        <w:rPr>
          <w:rFonts w:ascii="Nirmala UI" w:hAnsi="Nirmala UI" w:cs="Nirmala UI" w:hint="cs"/>
          <w:b/>
          <w:sz w:val="20"/>
          <w:szCs w:val="20"/>
          <w:cs/>
          <w:lang w:bidi="hi-IN"/>
        </w:rPr>
        <w:t>के</w:t>
      </w:r>
      <w:r w:rsidR="00567A47" w:rsidRPr="00CF76AB">
        <w:rPr>
          <w:rFonts w:asciiTheme="majorBidi" w:hAnsiTheme="majorBidi" w:cstheme="majorBidi"/>
          <w:b/>
          <w:sz w:val="20"/>
          <w:szCs w:val="20"/>
          <w:cs/>
          <w:lang w:bidi="hi-IN"/>
        </w:rPr>
        <w:t xml:space="preserve"> </w:t>
      </w:r>
      <w:r w:rsidR="00567A47" w:rsidRPr="00CF76AB">
        <w:rPr>
          <w:rFonts w:ascii="Nirmala UI" w:hAnsi="Nirmala UI" w:cs="Nirmala UI" w:hint="cs"/>
          <w:b/>
          <w:sz w:val="20"/>
          <w:szCs w:val="20"/>
          <w:cs/>
          <w:lang w:bidi="hi-IN"/>
        </w:rPr>
        <w:t>प्रयास</w:t>
      </w:r>
      <w:r w:rsidR="00567A47" w:rsidRPr="00CF76AB">
        <w:rPr>
          <w:rFonts w:asciiTheme="majorBidi" w:hAnsiTheme="majorBidi" w:cstheme="majorBidi"/>
          <w:b/>
          <w:sz w:val="20"/>
          <w:szCs w:val="20"/>
          <w:cs/>
          <w:lang w:bidi="hi-IN"/>
        </w:rPr>
        <w:t xml:space="preserve"> </w:t>
      </w:r>
      <w:r w:rsidR="00567A47" w:rsidRPr="00CF76AB">
        <w:rPr>
          <w:rFonts w:ascii="Nirmala UI" w:hAnsi="Nirmala UI" w:cs="Nirmala UI" w:hint="cs"/>
          <w:b/>
          <w:sz w:val="20"/>
          <w:szCs w:val="20"/>
          <w:cs/>
          <w:lang w:bidi="hi-IN"/>
        </w:rPr>
        <w:t>करने</w:t>
      </w:r>
      <w:r w:rsidR="00567A47" w:rsidRPr="00CF76AB">
        <w:rPr>
          <w:rFonts w:asciiTheme="majorBidi" w:hAnsiTheme="majorBidi" w:cstheme="majorBidi"/>
          <w:b/>
          <w:sz w:val="20"/>
          <w:szCs w:val="20"/>
          <w:cs/>
          <w:lang w:bidi="hi-IN"/>
        </w:rPr>
        <w:t xml:space="preserve"> </w:t>
      </w:r>
      <w:r w:rsidR="00567A47" w:rsidRPr="00CF76AB">
        <w:rPr>
          <w:rFonts w:ascii="Nirmala UI" w:hAnsi="Nirmala UI" w:cs="Nirmala UI" w:hint="cs"/>
          <w:b/>
          <w:sz w:val="20"/>
          <w:szCs w:val="20"/>
          <w:cs/>
          <w:lang w:bidi="hi-IN"/>
        </w:rPr>
        <w:t>चाहिए।</w:t>
      </w:r>
      <w:r w:rsidR="00567A47" w:rsidRPr="00CF76AB">
        <w:rPr>
          <w:rFonts w:asciiTheme="majorBidi" w:hAnsiTheme="majorBidi" w:cstheme="majorBidi"/>
          <w:b/>
          <w:sz w:val="20"/>
          <w:szCs w:val="20"/>
          <w:cs/>
          <w:lang w:bidi="hi-IN"/>
        </w:rPr>
        <w:t xml:space="preserve"> </w:t>
      </w:r>
      <w:r w:rsidR="00567A47" w:rsidRPr="00CF76AB">
        <w:rPr>
          <w:rFonts w:ascii="Nirmala UI" w:hAnsi="Nirmala UI" w:cs="Nirmala UI" w:hint="cs"/>
          <w:b/>
          <w:sz w:val="20"/>
          <w:szCs w:val="20"/>
          <w:cs/>
          <w:lang w:bidi="hi-IN"/>
        </w:rPr>
        <w:t>कॉर्पोरेट</w:t>
      </w:r>
      <w:r w:rsidR="00567A47" w:rsidRPr="00CF76AB">
        <w:rPr>
          <w:rFonts w:asciiTheme="majorBidi" w:hAnsiTheme="majorBidi" w:cstheme="majorBidi"/>
          <w:b/>
          <w:sz w:val="20"/>
          <w:szCs w:val="20"/>
          <w:cs/>
          <w:lang w:bidi="hi-IN"/>
        </w:rPr>
        <w:t xml:space="preserve"> </w:t>
      </w:r>
      <w:r w:rsidR="00567A47" w:rsidRPr="00CF76AB">
        <w:rPr>
          <w:rFonts w:ascii="Nirmala UI" w:hAnsi="Nirmala UI" w:cs="Nirmala UI" w:hint="cs"/>
          <w:b/>
          <w:sz w:val="20"/>
          <w:szCs w:val="20"/>
          <w:cs/>
          <w:lang w:bidi="hi-IN"/>
        </w:rPr>
        <w:t>एआईएम</w:t>
      </w:r>
      <w:r w:rsidR="00567A47" w:rsidRPr="00CF76AB">
        <w:rPr>
          <w:rFonts w:asciiTheme="majorBidi" w:hAnsiTheme="majorBidi" w:cstheme="majorBidi"/>
          <w:b/>
          <w:sz w:val="20"/>
          <w:szCs w:val="20"/>
          <w:cs/>
          <w:lang w:bidi="hi-IN"/>
        </w:rPr>
        <w:t xml:space="preserve"> </w:t>
      </w:r>
      <w:r w:rsidR="00567A47" w:rsidRPr="00CF76AB">
        <w:rPr>
          <w:rFonts w:ascii="Nirmala UI" w:hAnsi="Nirmala UI" w:cs="Nirmala UI" w:hint="cs"/>
          <w:b/>
          <w:sz w:val="20"/>
          <w:szCs w:val="20"/>
          <w:cs/>
          <w:lang w:bidi="hi-IN"/>
        </w:rPr>
        <w:t>कार्यक्रम</w:t>
      </w:r>
      <w:r w:rsidR="00567A47" w:rsidRPr="00CF76AB">
        <w:rPr>
          <w:rFonts w:asciiTheme="majorBidi" w:hAnsiTheme="majorBidi" w:cstheme="majorBidi"/>
          <w:b/>
          <w:sz w:val="20"/>
          <w:szCs w:val="20"/>
          <w:cs/>
          <w:lang w:bidi="hi-IN"/>
        </w:rPr>
        <w:t xml:space="preserve"> </w:t>
      </w:r>
      <w:r w:rsidR="00567A47" w:rsidRPr="00CF76AB">
        <w:rPr>
          <w:rFonts w:ascii="Nirmala UI" w:hAnsi="Nirmala UI" w:cs="Nirmala UI" w:hint="cs"/>
          <w:b/>
          <w:sz w:val="20"/>
          <w:szCs w:val="20"/>
          <w:cs/>
          <w:lang w:bidi="hi-IN"/>
        </w:rPr>
        <w:t>में</w:t>
      </w:r>
      <w:r w:rsidR="00567A47" w:rsidRPr="00CF76AB">
        <w:rPr>
          <w:rFonts w:asciiTheme="majorBidi" w:hAnsiTheme="majorBidi" w:cstheme="majorBidi"/>
          <w:b/>
          <w:sz w:val="20"/>
          <w:szCs w:val="20"/>
          <w:cs/>
          <w:lang w:bidi="hi-IN"/>
        </w:rPr>
        <w:t xml:space="preserve"> </w:t>
      </w:r>
      <w:r w:rsidR="00567A47" w:rsidRPr="00CF76AB">
        <w:rPr>
          <w:rFonts w:ascii="Nirmala UI" w:hAnsi="Nirmala UI" w:cs="Nirmala UI" w:hint="cs"/>
          <w:b/>
          <w:sz w:val="20"/>
          <w:szCs w:val="20"/>
          <w:cs/>
          <w:lang w:bidi="hi-IN"/>
        </w:rPr>
        <w:t>भूमिकाएं</w:t>
      </w:r>
      <w:r w:rsidR="00567A47" w:rsidRPr="00CF76AB">
        <w:rPr>
          <w:rFonts w:asciiTheme="majorBidi" w:hAnsiTheme="majorBidi" w:cstheme="majorBidi"/>
          <w:b/>
          <w:sz w:val="20"/>
          <w:szCs w:val="20"/>
          <w:cs/>
          <w:lang w:bidi="hi-IN"/>
        </w:rPr>
        <w:t xml:space="preserve"> </w:t>
      </w:r>
      <w:r w:rsidR="00567A47" w:rsidRPr="00CF76AB">
        <w:rPr>
          <w:rFonts w:ascii="Nirmala UI" w:hAnsi="Nirmala UI" w:cs="Nirmala UI" w:hint="cs"/>
          <w:b/>
          <w:sz w:val="20"/>
          <w:szCs w:val="20"/>
          <w:cs/>
          <w:lang w:bidi="hi-IN"/>
        </w:rPr>
        <w:t>और</w:t>
      </w:r>
      <w:r w:rsidR="00567A47" w:rsidRPr="00CF76AB">
        <w:rPr>
          <w:rFonts w:asciiTheme="majorBidi" w:hAnsiTheme="majorBidi" w:cstheme="majorBidi"/>
          <w:b/>
          <w:sz w:val="20"/>
          <w:szCs w:val="20"/>
          <w:cs/>
          <w:lang w:bidi="hi-IN"/>
        </w:rPr>
        <w:t xml:space="preserve"> </w:t>
      </w:r>
      <w:r w:rsidR="00567A47" w:rsidRPr="00CF76AB">
        <w:rPr>
          <w:rFonts w:ascii="Nirmala UI" w:hAnsi="Nirmala UI" w:cs="Nirmala UI" w:hint="cs"/>
          <w:b/>
          <w:sz w:val="20"/>
          <w:szCs w:val="20"/>
          <w:cs/>
          <w:lang w:bidi="hi-IN"/>
        </w:rPr>
        <w:t>उत्तरदायित्व</w:t>
      </w:r>
      <w:r w:rsidR="00567A47" w:rsidRPr="00CF76AB">
        <w:rPr>
          <w:rFonts w:asciiTheme="majorBidi" w:hAnsiTheme="majorBidi" w:cstheme="majorBidi"/>
          <w:b/>
          <w:sz w:val="20"/>
          <w:szCs w:val="20"/>
          <w:cs/>
          <w:lang w:bidi="hi-IN"/>
        </w:rPr>
        <w:t xml:space="preserve"> </w:t>
      </w:r>
      <w:r w:rsidR="00567A47" w:rsidRPr="00CF76AB">
        <w:rPr>
          <w:rFonts w:ascii="Nirmala UI" w:hAnsi="Nirmala UI" w:cs="Nirmala UI" w:hint="cs"/>
          <w:b/>
          <w:sz w:val="20"/>
          <w:szCs w:val="20"/>
          <w:cs/>
          <w:lang w:bidi="hi-IN"/>
        </w:rPr>
        <w:t>मैट्रिक्स</w:t>
      </w:r>
      <w:r w:rsidR="00567A47" w:rsidRPr="00CF76AB">
        <w:rPr>
          <w:rFonts w:asciiTheme="majorBidi" w:hAnsiTheme="majorBidi" w:cstheme="majorBidi"/>
          <w:b/>
          <w:sz w:val="20"/>
          <w:szCs w:val="20"/>
          <w:cs/>
          <w:lang w:bidi="hi-IN"/>
        </w:rPr>
        <w:t xml:space="preserve"> </w:t>
      </w:r>
      <w:r w:rsidR="00567A47" w:rsidRPr="00CF76AB">
        <w:rPr>
          <w:rFonts w:ascii="Nirmala UI" w:hAnsi="Nirmala UI" w:cs="Nirmala UI" w:hint="cs"/>
          <w:b/>
          <w:sz w:val="20"/>
          <w:szCs w:val="20"/>
          <w:cs/>
          <w:lang w:bidi="hi-IN"/>
        </w:rPr>
        <w:t>शामिल</w:t>
      </w:r>
      <w:r w:rsidR="00567A47" w:rsidRPr="00CF76AB">
        <w:rPr>
          <w:rFonts w:asciiTheme="majorBidi" w:hAnsiTheme="majorBidi" w:cstheme="majorBidi"/>
          <w:b/>
          <w:sz w:val="20"/>
          <w:szCs w:val="20"/>
          <w:cs/>
          <w:lang w:bidi="hi-IN"/>
        </w:rPr>
        <w:t xml:space="preserve"> </w:t>
      </w:r>
      <w:r w:rsidR="00567A47" w:rsidRPr="00CF76AB">
        <w:rPr>
          <w:rFonts w:ascii="Nirmala UI" w:hAnsi="Nirmala UI" w:cs="Nirmala UI" w:hint="cs"/>
          <w:b/>
          <w:sz w:val="20"/>
          <w:szCs w:val="20"/>
          <w:cs/>
          <w:lang w:bidi="hi-IN"/>
        </w:rPr>
        <w:t>होना</w:t>
      </w:r>
      <w:r w:rsidR="00567A47" w:rsidRPr="00CF76AB">
        <w:rPr>
          <w:rFonts w:asciiTheme="majorBidi" w:hAnsiTheme="majorBidi" w:cstheme="majorBidi"/>
          <w:b/>
          <w:sz w:val="20"/>
          <w:szCs w:val="20"/>
          <w:cs/>
          <w:lang w:bidi="hi-IN"/>
        </w:rPr>
        <w:t xml:space="preserve"> </w:t>
      </w:r>
      <w:r w:rsidR="00567A47" w:rsidRPr="00CF76AB">
        <w:rPr>
          <w:rFonts w:ascii="Nirmala UI" w:hAnsi="Nirmala UI" w:cs="Nirmala UI" w:hint="cs"/>
          <w:b/>
          <w:sz w:val="20"/>
          <w:szCs w:val="20"/>
          <w:cs/>
          <w:lang w:bidi="hi-IN"/>
        </w:rPr>
        <w:t>चाहिए।</w:t>
      </w:r>
    </w:p>
    <w:p w14:paraId="1B848BD3" w14:textId="56614F11" w:rsidR="001456BF" w:rsidRPr="00CF76AB" w:rsidRDefault="001456BF" w:rsidP="00CF76AB">
      <w:pPr>
        <w:pStyle w:val="NoSpacing"/>
        <w:ind w:left="1440" w:hanging="873"/>
        <w:jc w:val="both"/>
        <w:rPr>
          <w:rFonts w:asciiTheme="majorBidi" w:hAnsiTheme="majorBidi" w:cstheme="majorBidi"/>
          <w:b/>
          <w:bCs/>
          <w:sz w:val="20"/>
          <w:szCs w:val="20"/>
        </w:rPr>
      </w:pPr>
    </w:p>
    <w:p w14:paraId="017CE1C3" w14:textId="77777777" w:rsidR="001456BF" w:rsidRPr="00CF76AB" w:rsidRDefault="001456BF" w:rsidP="00CF76AB">
      <w:pPr>
        <w:pStyle w:val="NoSpacing"/>
        <w:ind w:left="1440" w:hanging="873"/>
        <w:jc w:val="both"/>
        <w:rPr>
          <w:rFonts w:asciiTheme="majorBidi" w:hAnsiTheme="majorBidi" w:cstheme="majorBidi"/>
          <w:b/>
          <w:bCs/>
          <w:sz w:val="20"/>
          <w:szCs w:val="20"/>
          <w:rtl/>
          <w:cs/>
        </w:rPr>
      </w:pPr>
    </w:p>
    <w:p w14:paraId="59F38F97" w14:textId="77777777" w:rsidR="00516F70" w:rsidRPr="00CF76AB" w:rsidRDefault="004E1C37" w:rsidP="00CF76AB">
      <w:pPr>
        <w:pStyle w:val="NoSpacing"/>
        <w:ind w:left="1440" w:hanging="873"/>
        <w:jc w:val="both"/>
        <w:rPr>
          <w:rFonts w:asciiTheme="majorBidi" w:hAnsiTheme="majorBidi" w:cstheme="majorBidi"/>
          <w:b/>
          <w:sz w:val="20"/>
          <w:szCs w:val="20"/>
        </w:rPr>
      </w:pPr>
      <w:r w:rsidRPr="00CF76AB">
        <w:rPr>
          <w:rFonts w:asciiTheme="majorBidi" w:hAnsiTheme="majorBidi" w:cstheme="majorBidi"/>
          <w:b/>
          <w:sz w:val="20"/>
          <w:szCs w:val="20"/>
          <w:cs/>
          <w:lang w:bidi="hi-IN"/>
        </w:rPr>
        <w:t xml:space="preserve">3.4  </w:t>
      </w:r>
      <w:r w:rsidR="00253108" w:rsidRPr="00CF76AB">
        <w:rPr>
          <w:rFonts w:ascii="Nirmala UI" w:hAnsi="Nirmala UI" w:cs="Nirmala UI" w:hint="cs"/>
          <w:b/>
          <w:sz w:val="20"/>
          <w:szCs w:val="20"/>
          <w:cs/>
          <w:lang w:bidi="hi-IN"/>
        </w:rPr>
        <w:t>एआईएम</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जीवन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चक्र</w:t>
      </w:r>
    </w:p>
    <w:p w14:paraId="6FD867D9" w14:textId="77777777" w:rsidR="00516F70" w:rsidRPr="00CF76AB" w:rsidRDefault="00516F70" w:rsidP="00CF76AB">
      <w:pPr>
        <w:pStyle w:val="NoSpacing"/>
        <w:ind w:left="1440" w:hanging="873"/>
        <w:jc w:val="both"/>
        <w:rPr>
          <w:rFonts w:asciiTheme="majorBidi" w:hAnsiTheme="majorBidi" w:cstheme="majorBidi"/>
          <w:b/>
          <w:bCs/>
          <w:sz w:val="20"/>
          <w:szCs w:val="20"/>
          <w:rtl/>
          <w:cs/>
        </w:rPr>
      </w:pPr>
    </w:p>
    <w:p w14:paraId="5C14E16C" w14:textId="77777777" w:rsidR="00516F70" w:rsidRPr="00CF76AB" w:rsidRDefault="004E1C37" w:rsidP="00CF76AB">
      <w:pPr>
        <w:pStyle w:val="NoSpacing"/>
        <w:ind w:left="1440" w:hanging="873"/>
        <w:jc w:val="both"/>
        <w:rPr>
          <w:rFonts w:asciiTheme="majorBidi" w:hAnsiTheme="majorBidi" w:cstheme="majorBidi"/>
          <w:b/>
          <w:sz w:val="20"/>
          <w:szCs w:val="20"/>
        </w:rPr>
      </w:pPr>
      <w:r w:rsidRPr="00CF76AB">
        <w:rPr>
          <w:rFonts w:asciiTheme="majorBidi" w:hAnsiTheme="majorBidi" w:cstheme="majorBidi"/>
          <w:b/>
          <w:sz w:val="20"/>
          <w:szCs w:val="20"/>
          <w:cs/>
          <w:lang w:bidi="hi-IN"/>
        </w:rPr>
        <w:t xml:space="preserve"> 3.4.1  </w:t>
      </w:r>
      <w:r w:rsidR="00253108" w:rsidRPr="00CF76AB">
        <w:rPr>
          <w:rFonts w:ascii="Nirmala UI" w:hAnsi="Nirmala UI" w:cs="Nirmala UI" w:hint="cs"/>
          <w:b/>
          <w:sz w:val="20"/>
          <w:szCs w:val="20"/>
          <w:cs/>
          <w:lang w:bidi="hi-IN"/>
        </w:rPr>
        <w:t>हालांकि</w:t>
      </w:r>
      <w:r w:rsidR="00253108" w:rsidRPr="00CF76AB">
        <w:rPr>
          <w:rFonts w:asciiTheme="majorBidi" w:hAnsiTheme="majorBidi" w:cstheme="majorBidi"/>
          <w:b/>
          <w:sz w:val="20"/>
          <w:szCs w:val="20"/>
          <w:cs/>
          <w:lang w:bidi="hi-IN"/>
        </w:rPr>
        <w:t xml:space="preserve"> </w:t>
      </w:r>
      <w:r w:rsidR="00567A47" w:rsidRPr="00CF76AB">
        <w:rPr>
          <w:rFonts w:ascii="Nirmala UI" w:hAnsi="Nirmala UI" w:cs="Nirmala UI" w:hint="cs"/>
          <w:b/>
          <w:sz w:val="20"/>
          <w:szCs w:val="20"/>
          <w:cs/>
          <w:lang w:bidi="hi-IN"/>
        </w:rPr>
        <w:t>परि</w:t>
      </w:r>
      <w:r w:rsidR="00253108" w:rsidRPr="00CF76AB">
        <w:rPr>
          <w:rFonts w:ascii="Nirmala UI" w:hAnsi="Nirmala UI" w:cs="Nirmala UI" w:hint="cs"/>
          <w:b/>
          <w:sz w:val="20"/>
          <w:szCs w:val="20"/>
          <w:cs/>
          <w:lang w:bidi="hi-IN"/>
        </w:rPr>
        <w:t>संपत्ति</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अखंडता</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प्रबंधन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जुड़ी</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प्राथमिक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गतिविधियां</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सुविधा</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परिचालन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चरण</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दौरान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होती</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हैं</w:t>
      </w:r>
      <w:r w:rsidR="00253108" w:rsidRPr="00CF76AB">
        <w:rPr>
          <w:rFonts w:asciiTheme="majorBidi" w:hAnsiTheme="majorBidi" w:cstheme="majorBidi"/>
          <w:b/>
          <w:sz w:val="20"/>
          <w:szCs w:val="20"/>
        </w:rPr>
        <w:t xml:space="preserve">, </w:t>
      </w:r>
      <w:r w:rsidR="00253108" w:rsidRPr="00CF76AB">
        <w:rPr>
          <w:rFonts w:ascii="Nirmala UI" w:hAnsi="Nirmala UI" w:cs="Nirmala UI" w:hint="cs"/>
          <w:b/>
          <w:sz w:val="20"/>
          <w:szCs w:val="20"/>
          <w:cs/>
          <w:lang w:bidi="hi-IN"/>
        </w:rPr>
        <w:t>एआईएम</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प्रभावित</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करने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वाले</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निर्णय</w:t>
      </w:r>
      <w:r w:rsidR="00253108" w:rsidRPr="00CF76AB">
        <w:rPr>
          <w:rFonts w:asciiTheme="majorBidi" w:hAnsiTheme="majorBidi" w:cstheme="majorBidi"/>
          <w:b/>
          <w:sz w:val="20"/>
          <w:szCs w:val="20"/>
          <w:cs/>
          <w:lang w:bidi="hi-IN"/>
        </w:rPr>
        <w:t xml:space="preserve"> </w:t>
      </w:r>
      <w:r w:rsidR="00567A47" w:rsidRPr="00CF76AB">
        <w:rPr>
          <w:rFonts w:ascii="Nirmala UI" w:hAnsi="Nirmala UI" w:cs="Nirmala UI" w:hint="cs"/>
          <w:b/>
          <w:sz w:val="20"/>
          <w:szCs w:val="20"/>
          <w:cs/>
          <w:lang w:bidi="hi-IN"/>
        </w:rPr>
        <w:t>शुरुआती</w:t>
      </w:r>
      <w:r w:rsidR="00567A47"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डिजाइन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चरणों</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में</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शुरू</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होने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चाहिए</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और</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एआईएम</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567A47" w:rsidRPr="00CF76AB">
        <w:rPr>
          <w:rFonts w:ascii="Nirmala UI" w:hAnsi="Nirmala UI" w:cs="Nirmala UI" w:hint="cs"/>
          <w:b/>
          <w:sz w:val="20"/>
          <w:szCs w:val="20"/>
          <w:cs/>
          <w:lang w:bidi="hi-IN"/>
        </w:rPr>
        <w:t>परि</w:t>
      </w:r>
      <w:r w:rsidR="00253108" w:rsidRPr="00CF76AB">
        <w:rPr>
          <w:rFonts w:ascii="Nirmala UI" w:hAnsi="Nirmala UI" w:cs="Nirmala UI" w:hint="cs"/>
          <w:b/>
          <w:sz w:val="20"/>
          <w:szCs w:val="20"/>
          <w:cs/>
          <w:lang w:bidi="hi-IN"/>
        </w:rPr>
        <w:t>संपत्ति</w:t>
      </w:r>
      <w:r w:rsidR="00253108" w:rsidRPr="00CF76AB">
        <w:rPr>
          <w:rFonts w:asciiTheme="majorBidi" w:hAnsiTheme="majorBidi" w:cstheme="majorBidi"/>
          <w:b/>
          <w:sz w:val="20"/>
          <w:szCs w:val="20"/>
          <w:cs/>
          <w:lang w:bidi="hi-IN"/>
        </w:rPr>
        <w:t xml:space="preserve"> </w:t>
      </w:r>
      <w:r w:rsidR="00567A47" w:rsidRPr="00CF76AB">
        <w:rPr>
          <w:rFonts w:ascii="Nirmala UI" w:hAnsi="Nirmala UI" w:cs="Nirmala UI" w:hint="cs"/>
          <w:b/>
          <w:sz w:val="20"/>
          <w:szCs w:val="20"/>
          <w:cs/>
          <w:lang w:bidi="hi-IN"/>
        </w:rPr>
        <w:t>को</w:t>
      </w:r>
      <w:r w:rsidR="00567A47"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अंतिम</w:t>
      </w:r>
      <w:r w:rsidR="00253108" w:rsidRPr="00CF76AB">
        <w:rPr>
          <w:rFonts w:asciiTheme="majorBidi" w:hAnsiTheme="majorBidi" w:cstheme="majorBidi"/>
          <w:b/>
          <w:sz w:val="20"/>
          <w:szCs w:val="20"/>
          <w:cs/>
          <w:lang w:bidi="hi-IN"/>
        </w:rPr>
        <w:t xml:space="preserve"> </w:t>
      </w:r>
      <w:r w:rsidR="00567A47" w:rsidRPr="00CF76AB">
        <w:rPr>
          <w:rFonts w:ascii="Nirmala UI" w:hAnsi="Nirmala UI" w:cs="Nirmala UI" w:hint="cs"/>
          <w:b/>
          <w:sz w:val="20"/>
          <w:szCs w:val="20"/>
          <w:cs/>
          <w:lang w:bidi="hi-IN"/>
        </w:rPr>
        <w:t>रूप</w:t>
      </w:r>
      <w:r w:rsidR="00567A47" w:rsidRPr="00CF76AB">
        <w:rPr>
          <w:rFonts w:asciiTheme="majorBidi" w:hAnsiTheme="majorBidi" w:cstheme="majorBidi"/>
          <w:b/>
          <w:sz w:val="20"/>
          <w:szCs w:val="20"/>
          <w:cs/>
          <w:lang w:bidi="hi-IN"/>
        </w:rPr>
        <w:t xml:space="preserve"> </w:t>
      </w:r>
      <w:r w:rsidR="00567A47" w:rsidRPr="00CF76AB">
        <w:rPr>
          <w:rFonts w:ascii="Nirmala UI" w:hAnsi="Nirmala UI" w:cs="Nirmala UI" w:hint="cs"/>
          <w:b/>
          <w:sz w:val="20"/>
          <w:szCs w:val="20"/>
          <w:cs/>
          <w:lang w:bidi="hi-IN"/>
        </w:rPr>
        <w:t>से</w:t>
      </w:r>
      <w:r w:rsidR="00567A47" w:rsidRPr="00CF76AB">
        <w:rPr>
          <w:rFonts w:asciiTheme="majorBidi" w:hAnsiTheme="majorBidi" w:cstheme="majorBidi"/>
          <w:b/>
          <w:sz w:val="20"/>
          <w:szCs w:val="20"/>
          <w:cs/>
          <w:lang w:bidi="hi-IN"/>
        </w:rPr>
        <w:t xml:space="preserve"> </w:t>
      </w:r>
      <w:r w:rsidR="00567A47" w:rsidRPr="00CF76AB">
        <w:rPr>
          <w:rFonts w:ascii="Nirmala UI" w:hAnsi="Nirmala UI" w:cs="Nirmala UI" w:hint="cs"/>
          <w:b/>
          <w:sz w:val="20"/>
          <w:szCs w:val="20"/>
          <w:cs/>
          <w:lang w:bidi="hi-IN"/>
        </w:rPr>
        <w:t>हटाए</w:t>
      </w:r>
      <w:r w:rsidR="00567A47" w:rsidRPr="00CF76AB">
        <w:rPr>
          <w:rFonts w:asciiTheme="majorBidi" w:hAnsiTheme="majorBidi" w:cstheme="majorBidi"/>
          <w:b/>
          <w:sz w:val="20"/>
          <w:szCs w:val="20"/>
          <w:cs/>
          <w:lang w:bidi="hi-IN"/>
        </w:rPr>
        <w:t xml:space="preserve"> </w:t>
      </w:r>
      <w:r w:rsidR="00567A47" w:rsidRPr="00CF76AB">
        <w:rPr>
          <w:rFonts w:ascii="Nirmala UI" w:hAnsi="Nirmala UI" w:cs="Nirmala UI" w:hint="cs"/>
          <w:b/>
          <w:sz w:val="20"/>
          <w:szCs w:val="20"/>
          <w:cs/>
          <w:lang w:bidi="hi-IN"/>
        </w:rPr>
        <w:t>जाने</w:t>
      </w:r>
      <w:r w:rsidR="00567A47"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तक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समाप्त</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नहीं</w:t>
      </w:r>
      <w:r w:rsidR="00253108" w:rsidRPr="00CF76AB">
        <w:rPr>
          <w:rFonts w:asciiTheme="majorBidi" w:hAnsiTheme="majorBidi" w:cstheme="majorBidi"/>
          <w:b/>
          <w:sz w:val="20"/>
          <w:szCs w:val="20"/>
          <w:cs/>
          <w:lang w:bidi="hi-IN"/>
        </w:rPr>
        <w:t xml:space="preserve"> </w:t>
      </w:r>
      <w:r w:rsidR="00567A47" w:rsidRPr="00CF76AB">
        <w:rPr>
          <w:rFonts w:ascii="Nirmala UI" w:hAnsi="Nirmala UI" w:cs="Nirmala UI" w:hint="cs"/>
          <w:b/>
          <w:sz w:val="20"/>
          <w:szCs w:val="20"/>
          <w:cs/>
          <w:lang w:bidi="hi-IN"/>
        </w:rPr>
        <w:t>किया</w:t>
      </w:r>
      <w:r w:rsidR="00567A47" w:rsidRPr="00CF76AB">
        <w:rPr>
          <w:rFonts w:asciiTheme="majorBidi" w:hAnsiTheme="majorBidi" w:cstheme="majorBidi"/>
          <w:b/>
          <w:sz w:val="20"/>
          <w:szCs w:val="20"/>
          <w:cs/>
          <w:lang w:bidi="hi-IN"/>
        </w:rPr>
        <w:t xml:space="preserve"> </w:t>
      </w:r>
      <w:r w:rsidR="00567A47" w:rsidRPr="00CF76AB">
        <w:rPr>
          <w:rFonts w:ascii="Nirmala UI" w:hAnsi="Nirmala UI" w:cs="Nirmala UI" w:hint="cs"/>
          <w:b/>
          <w:sz w:val="20"/>
          <w:szCs w:val="20"/>
          <w:cs/>
          <w:lang w:bidi="hi-IN"/>
        </w:rPr>
        <w:t>जाना</w:t>
      </w:r>
      <w:r w:rsidR="00567A47"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चाहिए।</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एआईएम</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संबंधित</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गतिविधियां</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सुविधा</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जीवन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चक्र</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विभिन्न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चरणों</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अनुरूप</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होनी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चाहिए।</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निकाय</w:t>
      </w:r>
      <w:r w:rsidR="00253108" w:rsidRPr="00CF76AB">
        <w:rPr>
          <w:rFonts w:asciiTheme="majorBidi" w:hAnsiTheme="majorBidi" w:cstheme="majorBidi"/>
          <w:b/>
          <w:sz w:val="20"/>
          <w:szCs w:val="20"/>
          <w:cs/>
          <w:lang w:bidi="hi-IN"/>
        </w:rPr>
        <w:t xml:space="preserve"> </w:t>
      </w:r>
      <w:r w:rsidR="00567A47" w:rsidRPr="00CF76AB">
        <w:rPr>
          <w:rFonts w:ascii="Nirmala UI" w:hAnsi="Nirmala UI" w:cs="Nirmala UI" w:hint="cs"/>
          <w:b/>
          <w:sz w:val="20"/>
          <w:szCs w:val="20"/>
          <w:cs/>
          <w:lang w:bidi="hi-IN"/>
        </w:rPr>
        <w:t>परिसंपत्ति</w:t>
      </w:r>
      <w:r w:rsidR="00567A47"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जीवनचक्र</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प्रबंधन</w:t>
      </w:r>
      <w:r w:rsidR="00253108" w:rsidRPr="00CF76AB">
        <w:rPr>
          <w:rFonts w:asciiTheme="majorBidi" w:hAnsiTheme="majorBidi" w:cstheme="majorBidi"/>
          <w:b/>
          <w:sz w:val="20"/>
          <w:szCs w:val="20"/>
          <w:cs/>
          <w:lang w:bidi="hi-IN"/>
        </w:rPr>
        <w:t xml:space="preserve"> </w:t>
      </w:r>
      <w:r w:rsidR="00567A47" w:rsidRPr="00CF76AB">
        <w:rPr>
          <w:rFonts w:ascii="Nirmala UI" w:hAnsi="Nirmala UI" w:cs="Nirmala UI" w:hint="cs"/>
          <w:b/>
          <w:sz w:val="20"/>
          <w:szCs w:val="20"/>
          <w:cs/>
          <w:lang w:bidi="hi-IN"/>
        </w:rPr>
        <w:t>में</w:t>
      </w:r>
      <w:r w:rsidR="00567A47" w:rsidRPr="00CF76AB">
        <w:rPr>
          <w:rFonts w:asciiTheme="majorBidi" w:hAnsiTheme="majorBidi" w:cstheme="majorBidi"/>
          <w:b/>
          <w:sz w:val="20"/>
          <w:szCs w:val="20"/>
          <w:cs/>
          <w:lang w:bidi="hi-IN"/>
        </w:rPr>
        <w:t xml:space="preserve"> </w:t>
      </w:r>
      <w:r w:rsidR="00567A47" w:rsidRPr="00CF76AB">
        <w:rPr>
          <w:rFonts w:ascii="Nirmala UI" w:hAnsi="Nirmala UI" w:cs="Nirmala UI" w:hint="cs"/>
          <w:b/>
          <w:sz w:val="20"/>
          <w:szCs w:val="20"/>
          <w:cs/>
          <w:lang w:bidi="hi-IN"/>
        </w:rPr>
        <w:t>निम्</w:t>
      </w:r>
      <w:r w:rsidR="00567A47" w:rsidRPr="00CF76AB">
        <w:rPr>
          <w:rFonts w:asciiTheme="majorBidi" w:hAnsiTheme="majorBidi" w:cstheme="majorBidi"/>
          <w:b/>
          <w:sz w:val="20"/>
          <w:szCs w:val="20"/>
          <w:cs/>
          <w:lang w:bidi="hi-IN"/>
        </w:rPr>
        <w:t>‍</w:t>
      </w:r>
      <w:r w:rsidR="00567A47" w:rsidRPr="00CF76AB">
        <w:rPr>
          <w:rFonts w:ascii="Nirmala UI" w:hAnsi="Nirmala UI" w:cs="Nirmala UI" w:hint="cs"/>
          <w:b/>
          <w:sz w:val="20"/>
          <w:szCs w:val="20"/>
          <w:cs/>
          <w:lang w:bidi="hi-IN"/>
        </w:rPr>
        <w:t>नलिखित</w:t>
      </w:r>
      <w:r w:rsidR="00567A47" w:rsidRPr="00CF76AB">
        <w:rPr>
          <w:rFonts w:asciiTheme="majorBidi" w:hAnsiTheme="majorBidi" w:cstheme="majorBidi"/>
          <w:b/>
          <w:sz w:val="20"/>
          <w:szCs w:val="20"/>
          <w:cs/>
          <w:lang w:bidi="hi-IN"/>
        </w:rPr>
        <w:t xml:space="preserve"> </w:t>
      </w:r>
      <w:r w:rsidR="00567A47" w:rsidRPr="00CF76AB">
        <w:rPr>
          <w:rFonts w:ascii="Nirmala UI" w:hAnsi="Nirmala UI" w:cs="Nirmala UI" w:hint="cs"/>
          <w:b/>
          <w:sz w:val="20"/>
          <w:szCs w:val="20"/>
          <w:cs/>
          <w:lang w:bidi="hi-IN"/>
        </w:rPr>
        <w:t>किया</w:t>
      </w:r>
      <w:r w:rsidR="00567A47" w:rsidRPr="00CF76AB">
        <w:rPr>
          <w:rFonts w:asciiTheme="majorBidi" w:hAnsiTheme="majorBidi" w:cstheme="majorBidi"/>
          <w:b/>
          <w:sz w:val="20"/>
          <w:szCs w:val="20"/>
          <w:cs/>
          <w:lang w:bidi="hi-IN"/>
        </w:rPr>
        <w:t xml:space="preserve"> </w:t>
      </w:r>
      <w:r w:rsidR="00567A47" w:rsidRPr="00CF76AB">
        <w:rPr>
          <w:rFonts w:ascii="Nirmala UI" w:hAnsi="Nirmala UI" w:cs="Nirmala UI" w:hint="cs"/>
          <w:b/>
          <w:sz w:val="20"/>
          <w:szCs w:val="20"/>
          <w:cs/>
          <w:lang w:bidi="hi-IN"/>
        </w:rPr>
        <w:t>जाए</w:t>
      </w:r>
      <w:r w:rsidR="00253108" w:rsidRPr="00CF76AB">
        <w:rPr>
          <w:rFonts w:asciiTheme="majorBidi" w:hAnsiTheme="majorBidi" w:cstheme="majorBidi"/>
          <w:b/>
          <w:sz w:val="20"/>
          <w:szCs w:val="20"/>
        </w:rPr>
        <w:t>,</w:t>
      </w:r>
    </w:p>
    <w:p w14:paraId="2818D429" w14:textId="77777777" w:rsidR="00516F70" w:rsidRPr="00CF76AB" w:rsidRDefault="00516F70" w:rsidP="00CF76AB">
      <w:pPr>
        <w:pStyle w:val="NoSpacing"/>
        <w:ind w:left="1440" w:hanging="873"/>
        <w:jc w:val="both"/>
        <w:rPr>
          <w:rFonts w:asciiTheme="majorBidi" w:hAnsiTheme="majorBidi" w:cstheme="majorBidi"/>
          <w:b/>
          <w:bCs/>
          <w:sz w:val="20"/>
          <w:szCs w:val="20"/>
          <w:rtl/>
          <w:cs/>
        </w:rPr>
      </w:pPr>
    </w:p>
    <w:p w14:paraId="5B900042" w14:textId="77777777" w:rsidR="00516F70" w:rsidRPr="00CF76AB" w:rsidRDefault="00567A47" w:rsidP="001E291B">
      <w:pPr>
        <w:pStyle w:val="NoSpacing"/>
        <w:numPr>
          <w:ilvl w:val="0"/>
          <w:numId w:val="157"/>
        </w:numPr>
        <w:ind w:left="1985" w:hanging="567"/>
        <w:jc w:val="both"/>
        <w:rPr>
          <w:rFonts w:asciiTheme="majorBidi" w:hAnsiTheme="majorBidi" w:cstheme="majorBidi"/>
          <w:b/>
          <w:sz w:val="20"/>
          <w:szCs w:val="20"/>
        </w:rPr>
      </w:pPr>
      <w:r w:rsidRPr="00CF76AB">
        <w:rPr>
          <w:rFonts w:ascii="Nirmala UI" w:hAnsi="Nirmala UI" w:cs="Nirmala UI" w:hint="cs"/>
          <w:b/>
          <w:sz w:val="20"/>
          <w:szCs w:val="20"/>
          <w:cs/>
          <w:lang w:bidi="hi-IN"/>
        </w:rPr>
        <w:t>परि</w:t>
      </w:r>
      <w:r w:rsidR="00253108" w:rsidRPr="00CF76AB">
        <w:rPr>
          <w:rFonts w:ascii="Nirmala UI" w:hAnsi="Nirmala UI" w:cs="Nirmala UI" w:hint="cs"/>
          <w:b/>
          <w:sz w:val="20"/>
          <w:szCs w:val="20"/>
          <w:cs/>
          <w:lang w:bidi="hi-IN"/>
        </w:rPr>
        <w:t>संपत्तियों</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द्वारा</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प्राप्त</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जाने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वाली</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आवश्यकताओं</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परिभाषित</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करें।</w:t>
      </w:r>
    </w:p>
    <w:p w14:paraId="3E66DC3D" w14:textId="77777777" w:rsidR="00516F70" w:rsidRPr="00CF76AB" w:rsidRDefault="00567A47" w:rsidP="001E291B">
      <w:pPr>
        <w:pStyle w:val="NoSpacing"/>
        <w:numPr>
          <w:ilvl w:val="0"/>
          <w:numId w:val="157"/>
        </w:numPr>
        <w:ind w:left="1985" w:hanging="567"/>
        <w:jc w:val="both"/>
        <w:rPr>
          <w:rFonts w:asciiTheme="majorBidi" w:hAnsiTheme="majorBidi" w:cstheme="majorBidi"/>
          <w:b/>
          <w:sz w:val="20"/>
          <w:szCs w:val="20"/>
        </w:rPr>
      </w:pPr>
      <w:r w:rsidRPr="00CF76AB">
        <w:rPr>
          <w:rFonts w:ascii="Nirmala UI" w:hAnsi="Nirmala UI" w:cs="Nirmala UI" w:hint="cs"/>
          <w:b/>
          <w:sz w:val="20"/>
          <w:szCs w:val="20"/>
          <w:cs/>
          <w:lang w:bidi="hi-IN"/>
        </w:rPr>
        <w:t>नई</w:t>
      </w:r>
      <w:r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और</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संशोधित</w:t>
      </w:r>
      <w:r w:rsidR="00253108"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परिसंपत्तियों</w:t>
      </w:r>
      <w:r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में</w:t>
      </w:r>
      <w:r w:rsidR="00253108"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डिजाइन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और</w:t>
      </w:r>
      <w:r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अखंडता</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निर्माण</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करें</w:t>
      </w:r>
      <w:r w:rsidR="00253108" w:rsidRPr="00CF76AB">
        <w:rPr>
          <w:rFonts w:ascii="Nirmala UI" w:hAnsi="Nirmala UI" w:cs="Nirmala UI" w:hint="cs"/>
          <w:b/>
          <w:sz w:val="20"/>
          <w:szCs w:val="20"/>
          <w:cs/>
          <w:lang w:bidi="hi-IN"/>
        </w:rPr>
        <w:t>।</w:t>
      </w:r>
    </w:p>
    <w:p w14:paraId="0B1BD818" w14:textId="16E96BF2" w:rsidR="00516F70" w:rsidRPr="00CF76AB" w:rsidRDefault="00253108" w:rsidP="001E291B">
      <w:pPr>
        <w:pStyle w:val="NoSpacing"/>
        <w:numPr>
          <w:ilvl w:val="0"/>
          <w:numId w:val="157"/>
        </w:numPr>
        <w:ind w:left="1985" w:hanging="567"/>
        <w:jc w:val="both"/>
        <w:rPr>
          <w:rFonts w:asciiTheme="majorBidi" w:hAnsiTheme="majorBidi" w:cstheme="majorBidi"/>
          <w:b/>
          <w:sz w:val="20"/>
          <w:szCs w:val="20"/>
        </w:rPr>
      </w:pPr>
      <w:r w:rsidRPr="00CF76AB">
        <w:rPr>
          <w:rFonts w:ascii="Nirmala UI" w:hAnsi="Nirmala UI" w:cs="Nirmala UI" w:hint="cs"/>
          <w:b/>
          <w:sz w:val="20"/>
          <w:szCs w:val="20"/>
          <w:cs/>
          <w:lang w:bidi="hi-IN"/>
        </w:rPr>
        <w:t>पूरे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जीवनकाल</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में</w:t>
      </w:r>
      <w:r w:rsidRPr="00CF76AB">
        <w:rPr>
          <w:rFonts w:asciiTheme="majorBidi" w:hAnsiTheme="majorBidi" w:cstheme="majorBidi"/>
          <w:b/>
          <w:sz w:val="20"/>
          <w:szCs w:val="20"/>
          <w:cs/>
          <w:lang w:bidi="hi-IN"/>
        </w:rPr>
        <w:t xml:space="preserve"> </w:t>
      </w:r>
      <w:r w:rsidR="00567A47" w:rsidRPr="00CF76AB">
        <w:rPr>
          <w:rFonts w:ascii="Nirmala UI" w:hAnsi="Nirmala UI" w:cs="Nirmala UI" w:hint="cs"/>
          <w:b/>
          <w:sz w:val="20"/>
          <w:szCs w:val="20"/>
          <w:cs/>
          <w:lang w:bidi="hi-IN"/>
        </w:rPr>
        <w:t>परिसंपत्तियों</w:t>
      </w:r>
      <w:r w:rsidR="00567A47"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अखंडता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बनाए</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रखें</w:t>
      </w:r>
      <w:r w:rsidR="00C078F4" w:rsidRPr="00CF76AB">
        <w:rPr>
          <w:rFonts w:asciiTheme="majorBidi" w:hAnsiTheme="majorBidi" w:cstheme="majorBidi"/>
          <w:b/>
          <w:sz w:val="20"/>
          <w:szCs w:val="20"/>
          <w:lang w:val="en-IN"/>
        </w:rPr>
        <w:t>;</w:t>
      </w:r>
      <w:r w:rsidR="00C078F4" w:rsidRPr="00CF76AB">
        <w:rPr>
          <w:rFonts w:ascii="Nirmala UI" w:hAnsi="Nirmala UI" w:cs="Nirmala UI" w:hint="cs"/>
          <w:b/>
          <w:sz w:val="20"/>
          <w:szCs w:val="20"/>
          <w:cs/>
          <w:lang w:val="en-IN" w:bidi="hi-IN"/>
        </w:rPr>
        <w:t>और</w:t>
      </w:r>
    </w:p>
    <w:p w14:paraId="463DD295" w14:textId="77777777" w:rsidR="00516F70" w:rsidRPr="00CF76AB" w:rsidRDefault="00253108" w:rsidP="001E291B">
      <w:pPr>
        <w:pStyle w:val="NoSpacing"/>
        <w:numPr>
          <w:ilvl w:val="0"/>
          <w:numId w:val="157"/>
        </w:numPr>
        <w:ind w:left="1985" w:hanging="567"/>
        <w:jc w:val="both"/>
        <w:rPr>
          <w:rFonts w:asciiTheme="majorBidi" w:hAnsiTheme="majorBidi" w:cstheme="majorBidi"/>
          <w:b/>
          <w:sz w:val="20"/>
          <w:szCs w:val="20"/>
        </w:rPr>
      </w:pPr>
      <w:r w:rsidRPr="00CF76AB">
        <w:rPr>
          <w:rFonts w:ascii="Nirmala UI" w:hAnsi="Nirmala UI" w:cs="Nirmala UI" w:hint="cs"/>
          <w:b/>
          <w:sz w:val="20"/>
          <w:szCs w:val="20"/>
          <w:cs/>
          <w:lang w:bidi="hi-IN"/>
        </w:rPr>
        <w:t>ऑपरेशन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दौरान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वाली</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कमियों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और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विफलताओं</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लगाएं</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और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उन्हें</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ठीक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करें।</w:t>
      </w:r>
      <w:r w:rsidR="00567A47" w:rsidRPr="00CF76AB">
        <w:rPr>
          <w:rFonts w:asciiTheme="majorBidi" w:hAnsiTheme="majorBidi" w:cstheme="majorBidi"/>
          <w:b/>
          <w:sz w:val="20"/>
          <w:szCs w:val="20"/>
          <w:cs/>
          <w:lang w:bidi="hi-IN"/>
        </w:rPr>
        <w:t xml:space="preserve"> </w:t>
      </w:r>
    </w:p>
    <w:p w14:paraId="4CC46B01" w14:textId="77777777" w:rsidR="00516F70" w:rsidRPr="00CF76AB" w:rsidRDefault="00516F70" w:rsidP="00CF76AB">
      <w:pPr>
        <w:pStyle w:val="NoSpacing"/>
        <w:ind w:left="1440" w:hanging="873"/>
        <w:jc w:val="both"/>
        <w:rPr>
          <w:rFonts w:asciiTheme="majorBidi" w:hAnsiTheme="majorBidi" w:cstheme="majorBidi"/>
          <w:b/>
          <w:sz w:val="20"/>
          <w:szCs w:val="20"/>
        </w:rPr>
      </w:pPr>
    </w:p>
    <w:p w14:paraId="2649ED24" w14:textId="77777777" w:rsidR="00516F70" w:rsidRPr="00CF76AB" w:rsidRDefault="004E1C37" w:rsidP="00CF76AB">
      <w:pPr>
        <w:pStyle w:val="NoSpacing"/>
        <w:ind w:left="1440" w:hanging="873"/>
        <w:jc w:val="both"/>
        <w:rPr>
          <w:rFonts w:asciiTheme="majorBidi" w:hAnsiTheme="majorBidi" w:cstheme="majorBidi"/>
          <w:b/>
          <w:sz w:val="20"/>
          <w:szCs w:val="20"/>
        </w:rPr>
      </w:pPr>
      <w:r w:rsidRPr="00CF76AB">
        <w:rPr>
          <w:rFonts w:asciiTheme="majorBidi" w:hAnsiTheme="majorBidi" w:cstheme="majorBidi"/>
          <w:b/>
          <w:sz w:val="20"/>
          <w:szCs w:val="20"/>
          <w:cs/>
          <w:lang w:bidi="hi-IN"/>
        </w:rPr>
        <w:t xml:space="preserve">3.4.2 </w:t>
      </w:r>
      <w:r w:rsidRPr="00CF76AB">
        <w:rPr>
          <w:rFonts w:asciiTheme="majorBidi" w:hAnsiTheme="majorBidi" w:cstheme="majorBidi"/>
          <w:b/>
          <w:sz w:val="20"/>
          <w:szCs w:val="20"/>
          <w:cs/>
          <w:lang w:bidi="hi-IN"/>
        </w:rPr>
        <w:tab/>
      </w:r>
      <w:r w:rsidR="00567A47" w:rsidRPr="00CF76AB">
        <w:rPr>
          <w:rFonts w:ascii="Nirmala UI" w:hAnsi="Nirmala UI" w:cs="Nirmala UI" w:hint="cs"/>
          <w:b/>
          <w:sz w:val="20"/>
          <w:szCs w:val="20"/>
          <w:cs/>
          <w:lang w:bidi="hi-IN"/>
        </w:rPr>
        <w:t>परि</w:t>
      </w:r>
      <w:r w:rsidR="00253108" w:rsidRPr="00CF76AB">
        <w:rPr>
          <w:rFonts w:ascii="Nirmala UI" w:hAnsi="Nirmala UI" w:cs="Nirmala UI" w:hint="cs"/>
          <w:b/>
          <w:sz w:val="20"/>
          <w:szCs w:val="20"/>
          <w:cs/>
          <w:lang w:bidi="hi-IN"/>
        </w:rPr>
        <w:t>संपत्ति</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अखंडता</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प्रबंधन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जीवन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चक्र</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चरणों</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में</w:t>
      </w:r>
      <w:r w:rsidR="00253108" w:rsidRPr="00CF76AB">
        <w:rPr>
          <w:rFonts w:asciiTheme="majorBidi" w:hAnsiTheme="majorBidi" w:cstheme="majorBidi"/>
          <w:b/>
          <w:sz w:val="20"/>
          <w:szCs w:val="20"/>
          <w:cs/>
          <w:lang w:bidi="hi-IN"/>
        </w:rPr>
        <w:t xml:space="preserve"> </w:t>
      </w:r>
      <w:r w:rsidR="00567A47" w:rsidRPr="00CF76AB">
        <w:rPr>
          <w:rFonts w:ascii="Nirmala UI" w:hAnsi="Nirmala UI" w:cs="Nirmala UI" w:hint="cs"/>
          <w:b/>
          <w:sz w:val="20"/>
          <w:szCs w:val="20"/>
          <w:cs/>
          <w:lang w:bidi="hi-IN"/>
        </w:rPr>
        <w:t>निम्</w:t>
      </w:r>
      <w:r w:rsidR="00567A47" w:rsidRPr="00CF76AB">
        <w:rPr>
          <w:rFonts w:asciiTheme="majorBidi" w:hAnsiTheme="majorBidi" w:cstheme="majorBidi"/>
          <w:b/>
          <w:sz w:val="20"/>
          <w:szCs w:val="20"/>
          <w:cs/>
          <w:lang w:bidi="hi-IN"/>
        </w:rPr>
        <w:t>‍</w:t>
      </w:r>
      <w:r w:rsidR="00567A47" w:rsidRPr="00CF76AB">
        <w:rPr>
          <w:rFonts w:ascii="Nirmala UI" w:hAnsi="Nirmala UI" w:cs="Nirmala UI" w:hint="cs"/>
          <w:b/>
          <w:sz w:val="20"/>
          <w:szCs w:val="20"/>
          <w:cs/>
          <w:lang w:bidi="hi-IN"/>
        </w:rPr>
        <w:t>नलिखित</w:t>
      </w:r>
      <w:r w:rsidR="00567A47"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शामिल</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होना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चाहिए</w:t>
      </w:r>
      <w:r w:rsidR="00253108" w:rsidRPr="00CF76AB">
        <w:rPr>
          <w:rFonts w:asciiTheme="majorBidi" w:hAnsiTheme="majorBidi" w:cstheme="majorBidi"/>
          <w:b/>
          <w:sz w:val="20"/>
          <w:szCs w:val="20"/>
        </w:rPr>
        <w:t>,</w:t>
      </w:r>
    </w:p>
    <w:p w14:paraId="44C80141" w14:textId="4DFDC699" w:rsidR="0092008E" w:rsidRPr="00CF76AB" w:rsidRDefault="0092008E" w:rsidP="00CF76AB">
      <w:pPr>
        <w:pStyle w:val="NoSpacing"/>
        <w:ind w:left="1440" w:hanging="873"/>
        <w:jc w:val="both"/>
        <w:rPr>
          <w:rFonts w:asciiTheme="majorBidi" w:hAnsiTheme="majorBidi" w:cstheme="majorBidi"/>
          <w:b/>
          <w:bCs/>
          <w:sz w:val="20"/>
          <w:szCs w:val="20"/>
          <w:rtl/>
          <w:cs/>
          <w:lang w:bidi="hi-IN"/>
        </w:rPr>
      </w:pPr>
    </w:p>
    <w:p w14:paraId="47E503BD" w14:textId="02626445" w:rsidR="00516F70" w:rsidRPr="00CF76AB" w:rsidRDefault="00356C62" w:rsidP="00CF76AB">
      <w:pPr>
        <w:pStyle w:val="NoSpacing"/>
        <w:ind w:left="1440" w:hanging="873"/>
        <w:jc w:val="both"/>
        <w:rPr>
          <w:rFonts w:asciiTheme="majorBidi" w:hAnsiTheme="majorBidi" w:cstheme="majorBidi"/>
          <w:b/>
          <w:sz w:val="20"/>
          <w:szCs w:val="20"/>
        </w:rPr>
      </w:pPr>
      <w:r w:rsidRPr="00CF76AB">
        <w:rPr>
          <w:rFonts w:asciiTheme="majorBidi" w:hAnsiTheme="majorBidi" w:cstheme="majorBidi"/>
          <w:b/>
          <w:bCs/>
          <w:noProof/>
          <w:sz w:val="20"/>
          <w:szCs w:val="20"/>
          <w:lang w:val="en-IN" w:eastAsia="en-IN" w:bidi="hi-IN"/>
        </w:rPr>
        <mc:AlternateContent>
          <mc:Choice Requires="wpg">
            <w:drawing>
              <wp:inline distT="0" distB="0" distL="0" distR="0" wp14:anchorId="3EEABD2D" wp14:editId="304E577B">
                <wp:extent cx="2324100" cy="374015"/>
                <wp:effectExtent l="9525" t="12700" r="9525" b="13335"/>
                <wp:docPr id="26"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4100" cy="374015"/>
                          <a:chOff x="33" y="19"/>
                          <a:chExt cx="3508" cy="450"/>
                        </a:xfrm>
                      </wpg:grpSpPr>
                      <wps:wsp>
                        <wps:cNvPr id="27" name="Rectangle 35"/>
                        <wps:cNvSpPr>
                          <a:spLocks noChangeArrowheads="1"/>
                        </wps:cNvSpPr>
                        <wps:spPr bwMode="auto">
                          <a:xfrm>
                            <a:off x="33" y="19"/>
                            <a:ext cx="3508" cy="450"/>
                          </a:xfrm>
                          <a:prstGeom prst="rect">
                            <a:avLst/>
                          </a:prstGeom>
                          <a:solidFill>
                            <a:srgbClr val="7E7E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a:noAutofit/>
                        </wps:bodyPr>
                      </wps:wsp>
                      <wps:wsp>
                        <wps:cNvPr id="28" name="Rectangle 34"/>
                        <wps:cNvSpPr>
                          <a:spLocks noChangeArrowheads="1"/>
                        </wps:cNvSpPr>
                        <wps:spPr bwMode="auto">
                          <a:xfrm>
                            <a:off x="33" y="19"/>
                            <a:ext cx="3508" cy="450"/>
                          </a:xfrm>
                          <a:prstGeom prst="rect">
                            <a:avLst/>
                          </a:prstGeom>
                          <a:noFill/>
                          <a:ln w="952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a:noAutofit/>
                        </wps:bodyPr>
                      </wps:wsp>
                      <wps:wsp>
                        <wps:cNvPr id="29" name="Text Box 33"/>
                        <wps:cNvSpPr txBox="1">
                          <a:spLocks noChangeArrowheads="1"/>
                        </wps:cNvSpPr>
                        <wps:spPr bwMode="auto">
                          <a:xfrm>
                            <a:off x="33" y="19"/>
                            <a:ext cx="3508"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A38169" w14:textId="77777777" w:rsidR="005B5560" w:rsidRPr="006E778D" w:rsidRDefault="005B5560">
                              <w:pPr>
                                <w:spacing w:before="78"/>
                                <w:ind w:left="656"/>
                                <w:rPr>
                                  <w:rFonts w:ascii="Hind" w:hAnsi="Hind" w:cs="Hind"/>
                                </w:rPr>
                              </w:pPr>
                              <w:r w:rsidRPr="006E778D">
                                <w:rPr>
                                  <w:rFonts w:ascii="Hind" w:hAnsi="Hind" w:cs="Nirmala UI"/>
                                  <w:b/>
                                  <w:i/>
                                  <w:iCs/>
                                  <w:color w:val="FFFFFF"/>
                                  <w:cs/>
                                </w:rPr>
                                <w:t>सुविधा जीवनचक्र चरण</w:t>
                              </w:r>
                            </w:p>
                          </w:txbxContent>
                        </wps:txbx>
                        <wps:bodyPr rot="0" vert="horz" wrap="square" lIns="0" tIns="0" rIns="0" bIns="0" anchor="t" anchorCtr="0">
                          <a:noAutofit/>
                        </wps:bodyPr>
                      </wps:wsp>
                    </wpg:wgp>
                  </a:graphicData>
                </a:graphic>
              </wp:inline>
            </w:drawing>
          </mc:Choice>
          <mc:Fallback>
            <w:pict>
              <v:group w14:anchorId="3EEABD2D" id="Group 32" o:spid="_x0000_s1026" style="width:183pt;height:29.45pt;mso-position-horizontal-relative:char;mso-position-vertical-relative:line" coordorigin="33,19" coordsize="3508,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">
                <v:rect id="Rectangle 35" o:spid="_x0000_s1027" style="position:absolute;left:33;top:19;width:3508;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" fillcolor="#7e7e7e" stroked="f">
                  <v:textbox inset="0,0,0,0"/>
                </v:rect>
                <v:rect id="Rectangle 34" o:spid="_x0000_s1028" style="position:absolute;left:33;top:19;width:3508;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" filled="f" strokeweight=".26467mm">
                  <v:textbox inset="0,0,0,0"/>
                </v:rect>
                <v:shapetype id="_x0000_t202" coordsize="21600,21600" o:spt="202" path="m,l,21600r21600,l21600,xe">
                  <v:stroke joinstyle="miter"/>
                  <v:path gradientshapeok="t" o:connecttype="rect"/>
                </v:shapetype>
                <v:shape id="Text Box 33" o:spid="_x0000_s1029" type="#_x0000_t202" style="position:absolute;left:33;top:19;width:3508;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68A38169" w14:textId="77777777" w:rsidR="005B5560" w:rsidRPr="006E778D" w:rsidRDefault="005B5560">
                        <w:pPr>
                          <w:spacing w:before="78"/>
                          <w:ind w:left="656"/>
                          <w:rPr>
                            <w:rFonts w:ascii="Hind" w:hAnsi="Hind" w:cs="Hind"/>
                          </w:rPr>
                        </w:pPr>
                        <w:r w:rsidRPr="006E778D">
                          <w:rPr>
                            <w:rFonts w:ascii="Hind" w:hAnsi="Hind" w:cs="Nirmala UI"/>
                            <w:b/>
                            <w:i/>
                            <w:iCs/>
                            <w:color w:val="FFFFFF"/>
                            <w:cs/>
                          </w:rPr>
                          <w:t>सुविधा जीवनचक्र चरण</w:t>
                        </w:r>
                      </w:p>
                    </w:txbxContent>
                  </v:textbox>
                </v:shape>
                <w10:anchorlock/>
              </v:group>
            </w:pict>
          </mc:Fallback>
        </mc:AlternateContent>
      </w:r>
    </w:p>
    <w:p w14:paraId="37CD48E5" w14:textId="77777777" w:rsidR="00516F70" w:rsidRPr="00CF76AB" w:rsidRDefault="00516F70" w:rsidP="00CF76AB">
      <w:pPr>
        <w:pStyle w:val="NoSpacing"/>
        <w:ind w:left="1440" w:hanging="873"/>
        <w:jc w:val="both"/>
        <w:rPr>
          <w:rFonts w:asciiTheme="majorBidi" w:hAnsiTheme="majorBidi" w:cstheme="majorBidi"/>
          <w:b/>
          <w:sz w:val="20"/>
          <w:szCs w:val="20"/>
        </w:rPr>
      </w:pPr>
    </w:p>
    <w:p w14:paraId="59724DDC" w14:textId="47E3B105" w:rsidR="004E1C37" w:rsidRPr="00CF76AB" w:rsidRDefault="00356C62" w:rsidP="00CF76AB">
      <w:pPr>
        <w:pStyle w:val="NoSpacing"/>
        <w:ind w:left="1440" w:hanging="873"/>
        <w:jc w:val="both"/>
        <w:rPr>
          <w:rFonts w:asciiTheme="majorBidi" w:hAnsiTheme="majorBidi" w:cstheme="majorBidi"/>
          <w:b/>
          <w:bCs/>
          <w:sz w:val="20"/>
          <w:szCs w:val="20"/>
          <w:rtl/>
          <w:cs/>
          <w:lang w:bidi="hi-IN"/>
        </w:rPr>
      </w:pPr>
      <w:r w:rsidRPr="00CF76AB">
        <w:rPr>
          <w:rFonts w:asciiTheme="majorBidi" w:hAnsiTheme="majorBidi" w:cstheme="majorBidi"/>
          <w:b/>
          <w:bCs/>
          <w:noProof/>
          <w:sz w:val="20"/>
          <w:szCs w:val="20"/>
          <w:lang w:val="en-IN" w:eastAsia="en-IN" w:bidi="hi-IN"/>
        </w:rPr>
        <mc:AlternateContent>
          <mc:Choice Requires="wpg">
            <w:drawing>
              <wp:inline distT="0" distB="0" distL="0" distR="0" wp14:anchorId="0EE4B3C5" wp14:editId="3B8F2A7C">
                <wp:extent cx="6217920" cy="990600"/>
                <wp:effectExtent l="3810" t="1905" r="0" b="7620"/>
                <wp:docPr id="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7920" cy="990600"/>
                          <a:chOff x="0" y="0"/>
                          <a:chExt cx="9792" cy="1549"/>
                        </a:xfrm>
                      </wpg:grpSpPr>
                      <pic:pic xmlns:pic="http://schemas.openxmlformats.org/drawingml/2006/picture">
                        <pic:nvPicPr>
                          <pic:cNvPr id="2" name="Picture 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 y="0"/>
                            <a:ext cx="1421" cy="110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3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57"/>
                            <a:ext cx="1424" cy="97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2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715" y="33"/>
                            <a:ext cx="1302" cy="113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Picture 2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716" y="91"/>
                            <a:ext cx="1301" cy="1009"/>
                          </a:xfrm>
                          <a:prstGeom prst="rect">
                            <a:avLst/>
                          </a:prstGeom>
                          <a:noFill/>
                          <a:extLst>
                            <a:ext uri="{909E8E84-426E-40DD-AFC4-6F175D3DCCD1}">
                              <a14:hiddenFill xmlns:a14="http://schemas.microsoft.com/office/drawing/2010/main">
                                <a:solidFill>
                                  <a:srgbClr val="FFFFFF"/>
                                </a:solidFill>
                              </a14:hiddenFill>
                            </a:ext>
                          </a:extLst>
                        </pic:spPr>
                      </pic:pic>
                      <wps:wsp>
                        <wps:cNvPr id="6" name="AutoShape 27"/>
                        <wps:cNvSpPr>
                          <a:spLocks/>
                        </wps:cNvSpPr>
                        <wps:spPr bwMode="auto">
                          <a:xfrm>
                            <a:off x="1314" y="485"/>
                            <a:ext cx="435" cy="120"/>
                          </a:xfrm>
                          <a:custGeom>
                            <a:avLst/>
                            <a:gdLst>
                              <a:gd name="T0" fmla="*/ 315 w 435"/>
                              <a:gd name="T1" fmla="*/ 485 h 120"/>
                              <a:gd name="T2" fmla="*/ 315 w 435"/>
                              <a:gd name="T3" fmla="*/ 605 h 120"/>
                              <a:gd name="T4" fmla="*/ 425 w 435"/>
                              <a:gd name="T5" fmla="*/ 550 h 120"/>
                              <a:gd name="T6" fmla="*/ 335 w 435"/>
                              <a:gd name="T7" fmla="*/ 550 h 120"/>
                              <a:gd name="T8" fmla="*/ 335 w 435"/>
                              <a:gd name="T9" fmla="*/ 540 h 120"/>
                              <a:gd name="T10" fmla="*/ 425 w 435"/>
                              <a:gd name="T11" fmla="*/ 540 h 120"/>
                              <a:gd name="T12" fmla="*/ 315 w 435"/>
                              <a:gd name="T13" fmla="*/ 485 h 120"/>
                              <a:gd name="T14" fmla="*/ 315 w 435"/>
                              <a:gd name="T15" fmla="*/ 540 h 120"/>
                              <a:gd name="T16" fmla="*/ 0 w 435"/>
                              <a:gd name="T17" fmla="*/ 540 h 120"/>
                              <a:gd name="T18" fmla="*/ 0 w 435"/>
                              <a:gd name="T19" fmla="*/ 550 h 120"/>
                              <a:gd name="T20" fmla="*/ 315 w 435"/>
                              <a:gd name="T21" fmla="*/ 550 h 120"/>
                              <a:gd name="T22" fmla="*/ 315 w 435"/>
                              <a:gd name="T23" fmla="*/ 540 h 120"/>
                              <a:gd name="T24" fmla="*/ 425 w 435"/>
                              <a:gd name="T25" fmla="*/ 540 h 120"/>
                              <a:gd name="T26" fmla="*/ 335 w 435"/>
                              <a:gd name="T27" fmla="*/ 540 h 120"/>
                              <a:gd name="T28" fmla="*/ 335 w 435"/>
                              <a:gd name="T29" fmla="*/ 550 h 120"/>
                              <a:gd name="T30" fmla="*/ 425 w 435"/>
                              <a:gd name="T31" fmla="*/ 550 h 120"/>
                              <a:gd name="T32" fmla="*/ 435 w 435"/>
                              <a:gd name="T33" fmla="*/ 545 h 120"/>
                              <a:gd name="T34" fmla="*/ 425 w 435"/>
                              <a:gd name="T35" fmla="*/ 540 h 120"/>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435" h="120">
                                <a:moveTo>
                                  <a:pt x="315" y="0"/>
                                </a:moveTo>
                                <a:lnTo>
                                  <a:pt x="315" y="120"/>
                                </a:lnTo>
                                <a:lnTo>
                                  <a:pt x="425" y="65"/>
                                </a:lnTo>
                                <a:lnTo>
                                  <a:pt x="335" y="65"/>
                                </a:lnTo>
                                <a:lnTo>
                                  <a:pt x="335" y="55"/>
                                </a:lnTo>
                                <a:lnTo>
                                  <a:pt x="425" y="55"/>
                                </a:lnTo>
                                <a:lnTo>
                                  <a:pt x="315" y="0"/>
                                </a:lnTo>
                                <a:close/>
                                <a:moveTo>
                                  <a:pt x="315" y="55"/>
                                </a:moveTo>
                                <a:lnTo>
                                  <a:pt x="0" y="55"/>
                                </a:lnTo>
                                <a:lnTo>
                                  <a:pt x="0" y="65"/>
                                </a:lnTo>
                                <a:lnTo>
                                  <a:pt x="315" y="65"/>
                                </a:lnTo>
                                <a:lnTo>
                                  <a:pt x="315" y="55"/>
                                </a:lnTo>
                                <a:close/>
                                <a:moveTo>
                                  <a:pt x="425" y="55"/>
                                </a:moveTo>
                                <a:lnTo>
                                  <a:pt x="335" y="55"/>
                                </a:lnTo>
                                <a:lnTo>
                                  <a:pt x="335" y="65"/>
                                </a:lnTo>
                                <a:lnTo>
                                  <a:pt x="425" y="65"/>
                                </a:lnTo>
                                <a:lnTo>
                                  <a:pt x="435" y="60"/>
                                </a:lnTo>
                                <a:lnTo>
                                  <a:pt x="425" y="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3307" y="16"/>
                            <a:ext cx="1376" cy="113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Pictur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3307" y="74"/>
                            <a:ext cx="1376" cy="1009"/>
                          </a:xfrm>
                          <a:prstGeom prst="rect">
                            <a:avLst/>
                          </a:prstGeom>
                          <a:noFill/>
                          <a:extLst>
                            <a:ext uri="{909E8E84-426E-40DD-AFC4-6F175D3DCCD1}">
                              <a14:hiddenFill xmlns:a14="http://schemas.microsoft.com/office/drawing/2010/main">
                                <a:solidFill>
                                  <a:srgbClr val="FFFFFF"/>
                                </a:solidFill>
                              </a14:hiddenFill>
                            </a:ext>
                          </a:extLst>
                        </pic:spPr>
                      </pic:pic>
                      <wps:wsp>
                        <wps:cNvPr id="9" name="AutoShape 24"/>
                        <wps:cNvSpPr>
                          <a:spLocks/>
                        </wps:cNvSpPr>
                        <wps:spPr bwMode="auto">
                          <a:xfrm>
                            <a:off x="2899" y="491"/>
                            <a:ext cx="435" cy="120"/>
                          </a:xfrm>
                          <a:custGeom>
                            <a:avLst/>
                            <a:gdLst>
                              <a:gd name="T0" fmla="*/ 315 w 435"/>
                              <a:gd name="T1" fmla="*/ 491 h 120"/>
                              <a:gd name="T2" fmla="*/ 315 w 435"/>
                              <a:gd name="T3" fmla="*/ 611 h 120"/>
                              <a:gd name="T4" fmla="*/ 425 w 435"/>
                              <a:gd name="T5" fmla="*/ 556 h 120"/>
                              <a:gd name="T6" fmla="*/ 335 w 435"/>
                              <a:gd name="T7" fmla="*/ 556 h 120"/>
                              <a:gd name="T8" fmla="*/ 335 w 435"/>
                              <a:gd name="T9" fmla="*/ 546 h 120"/>
                              <a:gd name="T10" fmla="*/ 425 w 435"/>
                              <a:gd name="T11" fmla="*/ 546 h 120"/>
                              <a:gd name="T12" fmla="*/ 315 w 435"/>
                              <a:gd name="T13" fmla="*/ 491 h 120"/>
                              <a:gd name="T14" fmla="*/ 315 w 435"/>
                              <a:gd name="T15" fmla="*/ 546 h 120"/>
                              <a:gd name="T16" fmla="*/ 0 w 435"/>
                              <a:gd name="T17" fmla="*/ 546 h 120"/>
                              <a:gd name="T18" fmla="*/ 0 w 435"/>
                              <a:gd name="T19" fmla="*/ 556 h 120"/>
                              <a:gd name="T20" fmla="*/ 315 w 435"/>
                              <a:gd name="T21" fmla="*/ 556 h 120"/>
                              <a:gd name="T22" fmla="*/ 315 w 435"/>
                              <a:gd name="T23" fmla="*/ 546 h 120"/>
                              <a:gd name="T24" fmla="*/ 425 w 435"/>
                              <a:gd name="T25" fmla="*/ 546 h 120"/>
                              <a:gd name="T26" fmla="*/ 335 w 435"/>
                              <a:gd name="T27" fmla="*/ 546 h 120"/>
                              <a:gd name="T28" fmla="*/ 335 w 435"/>
                              <a:gd name="T29" fmla="*/ 556 h 120"/>
                              <a:gd name="T30" fmla="*/ 425 w 435"/>
                              <a:gd name="T31" fmla="*/ 556 h 120"/>
                              <a:gd name="T32" fmla="*/ 435 w 435"/>
                              <a:gd name="T33" fmla="*/ 551 h 120"/>
                              <a:gd name="T34" fmla="*/ 425 w 435"/>
                              <a:gd name="T35" fmla="*/ 546 h 120"/>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435" h="120">
                                <a:moveTo>
                                  <a:pt x="315" y="0"/>
                                </a:moveTo>
                                <a:lnTo>
                                  <a:pt x="315" y="120"/>
                                </a:lnTo>
                                <a:lnTo>
                                  <a:pt x="425" y="65"/>
                                </a:lnTo>
                                <a:lnTo>
                                  <a:pt x="335" y="65"/>
                                </a:lnTo>
                                <a:lnTo>
                                  <a:pt x="335" y="55"/>
                                </a:lnTo>
                                <a:lnTo>
                                  <a:pt x="425" y="55"/>
                                </a:lnTo>
                                <a:lnTo>
                                  <a:pt x="315" y="0"/>
                                </a:lnTo>
                                <a:close/>
                                <a:moveTo>
                                  <a:pt x="315" y="55"/>
                                </a:moveTo>
                                <a:lnTo>
                                  <a:pt x="0" y="55"/>
                                </a:lnTo>
                                <a:lnTo>
                                  <a:pt x="0" y="65"/>
                                </a:lnTo>
                                <a:lnTo>
                                  <a:pt x="315" y="65"/>
                                </a:lnTo>
                                <a:lnTo>
                                  <a:pt x="315" y="55"/>
                                </a:lnTo>
                                <a:close/>
                                <a:moveTo>
                                  <a:pt x="425" y="55"/>
                                </a:moveTo>
                                <a:lnTo>
                                  <a:pt x="335" y="55"/>
                                </a:lnTo>
                                <a:lnTo>
                                  <a:pt x="335" y="65"/>
                                </a:lnTo>
                                <a:lnTo>
                                  <a:pt x="425" y="65"/>
                                </a:lnTo>
                                <a:lnTo>
                                  <a:pt x="435" y="60"/>
                                </a:lnTo>
                                <a:lnTo>
                                  <a:pt x="425" y="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 name="Picture 2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5025" y="60"/>
                            <a:ext cx="1213" cy="10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Picture 2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5025" y="117"/>
                            <a:ext cx="1213" cy="963"/>
                          </a:xfrm>
                          <a:prstGeom prst="rect">
                            <a:avLst/>
                          </a:prstGeom>
                          <a:noFill/>
                          <a:extLst>
                            <a:ext uri="{909E8E84-426E-40DD-AFC4-6F175D3DCCD1}">
                              <a14:hiddenFill xmlns:a14="http://schemas.microsoft.com/office/drawing/2010/main">
                                <a:solidFill>
                                  <a:srgbClr val="FFFFFF"/>
                                </a:solidFill>
                              </a14:hiddenFill>
                            </a:ext>
                          </a:extLst>
                        </pic:spPr>
                      </pic:pic>
                      <wps:wsp>
                        <wps:cNvPr id="12" name="AutoShape 21"/>
                        <wps:cNvSpPr>
                          <a:spLocks/>
                        </wps:cNvSpPr>
                        <wps:spPr bwMode="auto">
                          <a:xfrm>
                            <a:off x="4629" y="500"/>
                            <a:ext cx="435" cy="120"/>
                          </a:xfrm>
                          <a:custGeom>
                            <a:avLst/>
                            <a:gdLst>
                              <a:gd name="T0" fmla="*/ 315 w 435"/>
                              <a:gd name="T1" fmla="*/ 500 h 120"/>
                              <a:gd name="T2" fmla="*/ 315 w 435"/>
                              <a:gd name="T3" fmla="*/ 620 h 120"/>
                              <a:gd name="T4" fmla="*/ 425 w 435"/>
                              <a:gd name="T5" fmla="*/ 565 h 120"/>
                              <a:gd name="T6" fmla="*/ 335 w 435"/>
                              <a:gd name="T7" fmla="*/ 565 h 120"/>
                              <a:gd name="T8" fmla="*/ 335 w 435"/>
                              <a:gd name="T9" fmla="*/ 555 h 120"/>
                              <a:gd name="T10" fmla="*/ 425 w 435"/>
                              <a:gd name="T11" fmla="*/ 555 h 120"/>
                              <a:gd name="T12" fmla="*/ 315 w 435"/>
                              <a:gd name="T13" fmla="*/ 500 h 120"/>
                              <a:gd name="T14" fmla="*/ 315 w 435"/>
                              <a:gd name="T15" fmla="*/ 555 h 120"/>
                              <a:gd name="T16" fmla="*/ 0 w 435"/>
                              <a:gd name="T17" fmla="*/ 555 h 120"/>
                              <a:gd name="T18" fmla="*/ 0 w 435"/>
                              <a:gd name="T19" fmla="*/ 565 h 120"/>
                              <a:gd name="T20" fmla="*/ 315 w 435"/>
                              <a:gd name="T21" fmla="*/ 565 h 120"/>
                              <a:gd name="T22" fmla="*/ 315 w 435"/>
                              <a:gd name="T23" fmla="*/ 555 h 120"/>
                              <a:gd name="T24" fmla="*/ 425 w 435"/>
                              <a:gd name="T25" fmla="*/ 555 h 120"/>
                              <a:gd name="T26" fmla="*/ 335 w 435"/>
                              <a:gd name="T27" fmla="*/ 555 h 120"/>
                              <a:gd name="T28" fmla="*/ 335 w 435"/>
                              <a:gd name="T29" fmla="*/ 565 h 120"/>
                              <a:gd name="T30" fmla="*/ 425 w 435"/>
                              <a:gd name="T31" fmla="*/ 565 h 120"/>
                              <a:gd name="T32" fmla="*/ 435 w 435"/>
                              <a:gd name="T33" fmla="*/ 560 h 120"/>
                              <a:gd name="T34" fmla="*/ 425 w 435"/>
                              <a:gd name="T35" fmla="*/ 555 h 120"/>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435" h="120">
                                <a:moveTo>
                                  <a:pt x="315" y="0"/>
                                </a:moveTo>
                                <a:lnTo>
                                  <a:pt x="315" y="120"/>
                                </a:lnTo>
                                <a:lnTo>
                                  <a:pt x="425" y="65"/>
                                </a:lnTo>
                                <a:lnTo>
                                  <a:pt x="335" y="65"/>
                                </a:lnTo>
                                <a:lnTo>
                                  <a:pt x="335" y="55"/>
                                </a:lnTo>
                                <a:lnTo>
                                  <a:pt x="425" y="55"/>
                                </a:lnTo>
                                <a:lnTo>
                                  <a:pt x="315" y="0"/>
                                </a:lnTo>
                                <a:close/>
                                <a:moveTo>
                                  <a:pt x="315" y="55"/>
                                </a:moveTo>
                                <a:lnTo>
                                  <a:pt x="0" y="55"/>
                                </a:lnTo>
                                <a:lnTo>
                                  <a:pt x="0" y="65"/>
                                </a:lnTo>
                                <a:lnTo>
                                  <a:pt x="315" y="65"/>
                                </a:lnTo>
                                <a:lnTo>
                                  <a:pt x="315" y="55"/>
                                </a:lnTo>
                                <a:close/>
                                <a:moveTo>
                                  <a:pt x="425" y="55"/>
                                </a:moveTo>
                                <a:lnTo>
                                  <a:pt x="335" y="55"/>
                                </a:lnTo>
                                <a:lnTo>
                                  <a:pt x="335" y="65"/>
                                </a:lnTo>
                                <a:lnTo>
                                  <a:pt x="425" y="65"/>
                                </a:lnTo>
                                <a:lnTo>
                                  <a:pt x="435" y="60"/>
                                </a:lnTo>
                                <a:lnTo>
                                  <a:pt x="425" y="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3" name="Picture 2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6525" y="74"/>
                            <a:ext cx="1496" cy="103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Picture 1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6525" y="132"/>
                            <a:ext cx="1498" cy="903"/>
                          </a:xfrm>
                          <a:prstGeom prst="rect">
                            <a:avLst/>
                          </a:prstGeom>
                          <a:noFill/>
                          <a:extLst>
                            <a:ext uri="{909E8E84-426E-40DD-AFC4-6F175D3DCCD1}">
                              <a14:hiddenFill xmlns:a14="http://schemas.microsoft.com/office/drawing/2010/main">
                                <a:solidFill>
                                  <a:srgbClr val="FFFFFF"/>
                                </a:solidFill>
                              </a14:hiddenFill>
                            </a:ext>
                          </a:extLst>
                        </pic:spPr>
                      </pic:pic>
                      <wps:wsp>
                        <wps:cNvPr id="15" name="AutoShape 18"/>
                        <wps:cNvSpPr>
                          <a:spLocks/>
                        </wps:cNvSpPr>
                        <wps:spPr bwMode="auto">
                          <a:xfrm>
                            <a:off x="6129" y="470"/>
                            <a:ext cx="435" cy="120"/>
                          </a:xfrm>
                          <a:custGeom>
                            <a:avLst/>
                            <a:gdLst>
                              <a:gd name="T0" fmla="*/ 315 w 435"/>
                              <a:gd name="T1" fmla="*/ 470 h 120"/>
                              <a:gd name="T2" fmla="*/ 315 w 435"/>
                              <a:gd name="T3" fmla="*/ 590 h 120"/>
                              <a:gd name="T4" fmla="*/ 425 w 435"/>
                              <a:gd name="T5" fmla="*/ 535 h 120"/>
                              <a:gd name="T6" fmla="*/ 335 w 435"/>
                              <a:gd name="T7" fmla="*/ 535 h 120"/>
                              <a:gd name="T8" fmla="*/ 335 w 435"/>
                              <a:gd name="T9" fmla="*/ 525 h 120"/>
                              <a:gd name="T10" fmla="*/ 425 w 435"/>
                              <a:gd name="T11" fmla="*/ 525 h 120"/>
                              <a:gd name="T12" fmla="*/ 315 w 435"/>
                              <a:gd name="T13" fmla="*/ 470 h 120"/>
                              <a:gd name="T14" fmla="*/ 315 w 435"/>
                              <a:gd name="T15" fmla="*/ 525 h 120"/>
                              <a:gd name="T16" fmla="*/ 0 w 435"/>
                              <a:gd name="T17" fmla="*/ 525 h 120"/>
                              <a:gd name="T18" fmla="*/ 0 w 435"/>
                              <a:gd name="T19" fmla="*/ 535 h 120"/>
                              <a:gd name="T20" fmla="*/ 315 w 435"/>
                              <a:gd name="T21" fmla="*/ 535 h 120"/>
                              <a:gd name="T22" fmla="*/ 315 w 435"/>
                              <a:gd name="T23" fmla="*/ 525 h 120"/>
                              <a:gd name="T24" fmla="*/ 425 w 435"/>
                              <a:gd name="T25" fmla="*/ 525 h 120"/>
                              <a:gd name="T26" fmla="*/ 335 w 435"/>
                              <a:gd name="T27" fmla="*/ 525 h 120"/>
                              <a:gd name="T28" fmla="*/ 335 w 435"/>
                              <a:gd name="T29" fmla="*/ 535 h 120"/>
                              <a:gd name="T30" fmla="*/ 425 w 435"/>
                              <a:gd name="T31" fmla="*/ 535 h 120"/>
                              <a:gd name="T32" fmla="*/ 435 w 435"/>
                              <a:gd name="T33" fmla="*/ 530 h 120"/>
                              <a:gd name="T34" fmla="*/ 425 w 435"/>
                              <a:gd name="T35" fmla="*/ 525 h 120"/>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435" h="120">
                                <a:moveTo>
                                  <a:pt x="315" y="0"/>
                                </a:moveTo>
                                <a:lnTo>
                                  <a:pt x="315" y="120"/>
                                </a:lnTo>
                                <a:lnTo>
                                  <a:pt x="425" y="65"/>
                                </a:lnTo>
                                <a:lnTo>
                                  <a:pt x="335" y="65"/>
                                </a:lnTo>
                                <a:lnTo>
                                  <a:pt x="335" y="55"/>
                                </a:lnTo>
                                <a:lnTo>
                                  <a:pt x="425" y="55"/>
                                </a:lnTo>
                                <a:lnTo>
                                  <a:pt x="315" y="0"/>
                                </a:lnTo>
                                <a:close/>
                                <a:moveTo>
                                  <a:pt x="315" y="55"/>
                                </a:moveTo>
                                <a:lnTo>
                                  <a:pt x="0" y="55"/>
                                </a:lnTo>
                                <a:lnTo>
                                  <a:pt x="0" y="65"/>
                                </a:lnTo>
                                <a:lnTo>
                                  <a:pt x="315" y="65"/>
                                </a:lnTo>
                                <a:lnTo>
                                  <a:pt x="315" y="55"/>
                                </a:lnTo>
                                <a:close/>
                                <a:moveTo>
                                  <a:pt x="425" y="55"/>
                                </a:moveTo>
                                <a:lnTo>
                                  <a:pt x="335" y="55"/>
                                </a:lnTo>
                                <a:lnTo>
                                  <a:pt x="335" y="65"/>
                                </a:lnTo>
                                <a:lnTo>
                                  <a:pt x="425" y="65"/>
                                </a:lnTo>
                                <a:lnTo>
                                  <a:pt x="435" y="60"/>
                                </a:lnTo>
                                <a:lnTo>
                                  <a:pt x="425" y="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 name="Picture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8311" y="71"/>
                            <a:ext cx="1481" cy="104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 name="Picture 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8311" y="132"/>
                            <a:ext cx="1481" cy="917"/>
                          </a:xfrm>
                          <a:prstGeom prst="rect">
                            <a:avLst/>
                          </a:prstGeom>
                          <a:noFill/>
                          <a:extLst>
                            <a:ext uri="{909E8E84-426E-40DD-AFC4-6F175D3DCCD1}">
                              <a14:hiddenFill xmlns:a14="http://schemas.microsoft.com/office/drawing/2010/main">
                                <a:solidFill>
                                  <a:srgbClr val="FFFFFF"/>
                                </a:solidFill>
                              </a14:hiddenFill>
                            </a:ext>
                          </a:extLst>
                        </pic:spPr>
                      </pic:pic>
                      <wps:wsp>
                        <wps:cNvPr id="18" name="AutoShape 15"/>
                        <wps:cNvSpPr>
                          <a:spLocks/>
                        </wps:cNvSpPr>
                        <wps:spPr bwMode="auto">
                          <a:xfrm>
                            <a:off x="7914" y="485"/>
                            <a:ext cx="435" cy="120"/>
                          </a:xfrm>
                          <a:custGeom>
                            <a:avLst/>
                            <a:gdLst>
                              <a:gd name="T0" fmla="*/ 315 w 435"/>
                              <a:gd name="T1" fmla="*/ 485 h 120"/>
                              <a:gd name="T2" fmla="*/ 315 w 435"/>
                              <a:gd name="T3" fmla="*/ 605 h 120"/>
                              <a:gd name="T4" fmla="*/ 425 w 435"/>
                              <a:gd name="T5" fmla="*/ 550 h 120"/>
                              <a:gd name="T6" fmla="*/ 335 w 435"/>
                              <a:gd name="T7" fmla="*/ 550 h 120"/>
                              <a:gd name="T8" fmla="*/ 335 w 435"/>
                              <a:gd name="T9" fmla="*/ 540 h 120"/>
                              <a:gd name="T10" fmla="*/ 425 w 435"/>
                              <a:gd name="T11" fmla="*/ 540 h 120"/>
                              <a:gd name="T12" fmla="*/ 315 w 435"/>
                              <a:gd name="T13" fmla="*/ 485 h 120"/>
                              <a:gd name="T14" fmla="*/ 315 w 435"/>
                              <a:gd name="T15" fmla="*/ 540 h 120"/>
                              <a:gd name="T16" fmla="*/ 0 w 435"/>
                              <a:gd name="T17" fmla="*/ 540 h 120"/>
                              <a:gd name="T18" fmla="*/ 0 w 435"/>
                              <a:gd name="T19" fmla="*/ 550 h 120"/>
                              <a:gd name="T20" fmla="*/ 315 w 435"/>
                              <a:gd name="T21" fmla="*/ 550 h 120"/>
                              <a:gd name="T22" fmla="*/ 315 w 435"/>
                              <a:gd name="T23" fmla="*/ 540 h 120"/>
                              <a:gd name="T24" fmla="*/ 425 w 435"/>
                              <a:gd name="T25" fmla="*/ 540 h 120"/>
                              <a:gd name="T26" fmla="*/ 335 w 435"/>
                              <a:gd name="T27" fmla="*/ 540 h 120"/>
                              <a:gd name="T28" fmla="*/ 335 w 435"/>
                              <a:gd name="T29" fmla="*/ 550 h 120"/>
                              <a:gd name="T30" fmla="*/ 425 w 435"/>
                              <a:gd name="T31" fmla="*/ 550 h 120"/>
                              <a:gd name="T32" fmla="*/ 435 w 435"/>
                              <a:gd name="T33" fmla="*/ 545 h 120"/>
                              <a:gd name="T34" fmla="*/ 425 w 435"/>
                              <a:gd name="T35" fmla="*/ 540 h 120"/>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435" h="120">
                                <a:moveTo>
                                  <a:pt x="315" y="0"/>
                                </a:moveTo>
                                <a:lnTo>
                                  <a:pt x="315" y="120"/>
                                </a:lnTo>
                                <a:lnTo>
                                  <a:pt x="425" y="65"/>
                                </a:lnTo>
                                <a:lnTo>
                                  <a:pt x="335" y="65"/>
                                </a:lnTo>
                                <a:lnTo>
                                  <a:pt x="335" y="55"/>
                                </a:lnTo>
                                <a:lnTo>
                                  <a:pt x="425" y="55"/>
                                </a:lnTo>
                                <a:lnTo>
                                  <a:pt x="315" y="0"/>
                                </a:lnTo>
                                <a:close/>
                                <a:moveTo>
                                  <a:pt x="315" y="55"/>
                                </a:moveTo>
                                <a:lnTo>
                                  <a:pt x="0" y="55"/>
                                </a:lnTo>
                                <a:lnTo>
                                  <a:pt x="0" y="65"/>
                                </a:lnTo>
                                <a:lnTo>
                                  <a:pt x="315" y="65"/>
                                </a:lnTo>
                                <a:lnTo>
                                  <a:pt x="315" y="55"/>
                                </a:lnTo>
                                <a:close/>
                                <a:moveTo>
                                  <a:pt x="425" y="55"/>
                                </a:moveTo>
                                <a:lnTo>
                                  <a:pt x="335" y="55"/>
                                </a:lnTo>
                                <a:lnTo>
                                  <a:pt x="335" y="65"/>
                                </a:lnTo>
                                <a:lnTo>
                                  <a:pt x="425" y="65"/>
                                </a:lnTo>
                                <a:lnTo>
                                  <a:pt x="435" y="60"/>
                                </a:lnTo>
                                <a:lnTo>
                                  <a:pt x="425" y="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14"/>
                        <wps:cNvSpPr>
                          <a:spLocks/>
                        </wps:cNvSpPr>
                        <wps:spPr bwMode="auto">
                          <a:xfrm>
                            <a:off x="744" y="1054"/>
                            <a:ext cx="3330" cy="495"/>
                          </a:xfrm>
                          <a:custGeom>
                            <a:avLst/>
                            <a:gdLst>
                              <a:gd name="T0" fmla="*/ 3330 w 3330"/>
                              <a:gd name="T1" fmla="*/ 1054 h 495"/>
                              <a:gd name="T2" fmla="*/ 3327 w 3330"/>
                              <a:gd name="T3" fmla="*/ 1150 h 495"/>
                              <a:gd name="T4" fmla="*/ 3318 w 3330"/>
                              <a:gd name="T5" fmla="*/ 1229 h 495"/>
                              <a:gd name="T6" fmla="*/ 3305 w 3330"/>
                              <a:gd name="T7" fmla="*/ 1282 h 495"/>
                              <a:gd name="T8" fmla="*/ 3289 w 3330"/>
                              <a:gd name="T9" fmla="*/ 1301 h 495"/>
                              <a:gd name="T10" fmla="*/ 1706 w 3330"/>
                              <a:gd name="T11" fmla="*/ 1301 h 495"/>
                              <a:gd name="T12" fmla="*/ 1690 w 3330"/>
                              <a:gd name="T13" fmla="*/ 1321 h 495"/>
                              <a:gd name="T14" fmla="*/ 1677 w 3330"/>
                              <a:gd name="T15" fmla="*/ 1374 h 495"/>
                              <a:gd name="T16" fmla="*/ 1668 w 3330"/>
                              <a:gd name="T17" fmla="*/ 1453 h 495"/>
                              <a:gd name="T18" fmla="*/ 1665 w 3330"/>
                              <a:gd name="T19" fmla="*/ 1549 h 495"/>
                              <a:gd name="T20" fmla="*/ 1662 w 3330"/>
                              <a:gd name="T21" fmla="*/ 1453 h 495"/>
                              <a:gd name="T22" fmla="*/ 1653 w 3330"/>
                              <a:gd name="T23" fmla="*/ 1374 h 495"/>
                              <a:gd name="T24" fmla="*/ 1640 w 3330"/>
                              <a:gd name="T25" fmla="*/ 1321 h 495"/>
                              <a:gd name="T26" fmla="*/ 1624 w 3330"/>
                              <a:gd name="T27" fmla="*/ 1301 h 495"/>
                              <a:gd name="T28" fmla="*/ 41 w 3330"/>
                              <a:gd name="T29" fmla="*/ 1301 h 495"/>
                              <a:gd name="T30" fmla="*/ 25 w 3330"/>
                              <a:gd name="T31" fmla="*/ 1282 h 495"/>
                              <a:gd name="T32" fmla="*/ 12 w 3330"/>
                              <a:gd name="T33" fmla="*/ 1229 h 495"/>
                              <a:gd name="T34" fmla="*/ 3 w 3330"/>
                              <a:gd name="T35" fmla="*/ 1150 h 495"/>
                              <a:gd name="T36" fmla="*/ 0 w 3330"/>
                              <a:gd name="T37" fmla="*/ 1054 h 495"/>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3330" h="495">
                                <a:moveTo>
                                  <a:pt x="3330" y="0"/>
                                </a:moveTo>
                                <a:lnTo>
                                  <a:pt x="3327" y="96"/>
                                </a:lnTo>
                                <a:lnTo>
                                  <a:pt x="3318" y="175"/>
                                </a:lnTo>
                                <a:lnTo>
                                  <a:pt x="3305" y="228"/>
                                </a:lnTo>
                                <a:lnTo>
                                  <a:pt x="3289" y="247"/>
                                </a:lnTo>
                                <a:lnTo>
                                  <a:pt x="1706" y="247"/>
                                </a:lnTo>
                                <a:lnTo>
                                  <a:pt x="1690" y="267"/>
                                </a:lnTo>
                                <a:lnTo>
                                  <a:pt x="1677" y="320"/>
                                </a:lnTo>
                                <a:lnTo>
                                  <a:pt x="1668" y="399"/>
                                </a:lnTo>
                                <a:lnTo>
                                  <a:pt x="1665" y="495"/>
                                </a:lnTo>
                                <a:lnTo>
                                  <a:pt x="1662" y="399"/>
                                </a:lnTo>
                                <a:lnTo>
                                  <a:pt x="1653" y="320"/>
                                </a:lnTo>
                                <a:lnTo>
                                  <a:pt x="1640" y="267"/>
                                </a:lnTo>
                                <a:lnTo>
                                  <a:pt x="1624" y="247"/>
                                </a:lnTo>
                                <a:lnTo>
                                  <a:pt x="41" y="247"/>
                                </a:lnTo>
                                <a:lnTo>
                                  <a:pt x="25" y="228"/>
                                </a:lnTo>
                                <a:lnTo>
                                  <a:pt x="12" y="175"/>
                                </a:lnTo>
                                <a:lnTo>
                                  <a:pt x="3" y="96"/>
                                </a:lnTo>
                                <a:lnTo>
                                  <a:pt x="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Text Box 13"/>
                        <wps:cNvSpPr txBox="1">
                          <a:spLocks noChangeArrowheads="1"/>
                        </wps:cNvSpPr>
                        <wps:spPr bwMode="auto">
                          <a:xfrm>
                            <a:off x="3340" y="36"/>
                            <a:ext cx="1230" cy="1005"/>
                          </a:xfrm>
                          <a:prstGeom prst="rect">
                            <a:avLst/>
                          </a:prstGeom>
                          <a:solidFill>
                            <a:srgbClr val="D9D9D9"/>
                          </a:solidFill>
                          <a:ln w="9525">
                            <a:solidFill>
                              <a:srgbClr val="000000"/>
                            </a:solidFill>
                            <a:miter lim="800000"/>
                            <a:headEnd/>
                            <a:tailEnd/>
                          </a:ln>
                        </wps:spPr>
                        <wps:txbx>
                          <w:txbxContent>
                            <w:p w14:paraId="63A89453" w14:textId="77777777" w:rsidR="005B5560" w:rsidRPr="006E778D" w:rsidRDefault="005B5560" w:rsidP="004E1C37">
                              <w:pPr>
                                <w:spacing w:before="71" w:line="276" w:lineRule="auto"/>
                                <w:ind w:left="151" w:right="147" w:hanging="1"/>
                                <w:jc w:val="center"/>
                                <w:rPr>
                                  <w:rFonts w:ascii="Hind" w:hAnsi="Hind" w:cs="Hind"/>
                                  <w:b/>
                                  <w:sz w:val="20"/>
                                  <w:szCs w:val="20"/>
                                </w:rPr>
                              </w:pPr>
                              <w:r w:rsidRPr="006E778D">
                                <w:rPr>
                                  <w:rFonts w:ascii="Hind" w:hAnsi="Hind" w:cs="Nirmala UI"/>
                                  <w:b/>
                                  <w:sz w:val="20"/>
                                  <w:szCs w:val="20"/>
                                  <w:cs/>
                                </w:rPr>
                                <w:t xml:space="preserve">प्रोसेस विकास </w:t>
                              </w:r>
                            </w:p>
                          </w:txbxContent>
                        </wps:txbx>
                        <wps:bodyPr rot="0" vert="horz" wrap="square" lIns="0" tIns="0" rIns="0" bIns="0" anchor="t" anchorCtr="0" upright="1">
                          <a:noAutofit/>
                        </wps:bodyPr>
                      </wps:wsp>
                      <wps:wsp>
                        <wps:cNvPr id="21" name="Text Box 12"/>
                        <wps:cNvSpPr txBox="1">
                          <a:spLocks noChangeArrowheads="1"/>
                        </wps:cNvSpPr>
                        <wps:spPr bwMode="auto">
                          <a:xfrm>
                            <a:off x="8344" y="91"/>
                            <a:ext cx="1335" cy="915"/>
                          </a:xfrm>
                          <a:prstGeom prst="rect">
                            <a:avLst/>
                          </a:prstGeom>
                          <a:solidFill>
                            <a:srgbClr val="D9D9D9"/>
                          </a:solidFill>
                          <a:ln w="9525">
                            <a:solidFill>
                              <a:srgbClr val="000000"/>
                            </a:solidFill>
                            <a:miter lim="800000"/>
                            <a:headEnd/>
                            <a:tailEnd/>
                          </a:ln>
                        </wps:spPr>
                        <wps:txbx>
                          <w:txbxContent>
                            <w:p w14:paraId="554F25AB" w14:textId="77777777" w:rsidR="005B5560" w:rsidRPr="006E778D" w:rsidRDefault="005B5560" w:rsidP="004E1C37">
                              <w:pPr>
                                <w:spacing w:before="74" w:line="273" w:lineRule="auto"/>
                                <w:ind w:left="332" w:right="160" w:hanging="152"/>
                                <w:rPr>
                                  <w:rFonts w:ascii="Hind" w:hAnsi="Hind" w:cs="Hind"/>
                                  <w:b/>
                                  <w:sz w:val="18"/>
                                  <w:szCs w:val="18"/>
                                </w:rPr>
                              </w:pPr>
                              <w:r w:rsidRPr="006E778D">
                                <w:rPr>
                                  <w:rFonts w:ascii="Hind" w:hAnsi="Hind" w:cs="Nirmala UI"/>
                                  <w:b/>
                                  <w:sz w:val="18"/>
                                  <w:szCs w:val="18"/>
                                  <w:cs/>
                                </w:rPr>
                                <w:t xml:space="preserve">डिकमिशनिंग </w:t>
                              </w:r>
                            </w:p>
                          </w:txbxContent>
                        </wps:txbx>
                        <wps:bodyPr rot="0" vert="horz" wrap="square" lIns="0" tIns="0" rIns="0" bIns="0" anchor="t" anchorCtr="0" upright="1">
                          <a:noAutofit/>
                        </wps:bodyPr>
                      </wps:wsp>
                      <wps:wsp>
                        <wps:cNvPr id="22" name="Text Box 11"/>
                        <wps:cNvSpPr txBox="1">
                          <a:spLocks noChangeArrowheads="1"/>
                        </wps:cNvSpPr>
                        <wps:spPr bwMode="auto">
                          <a:xfrm>
                            <a:off x="6559" y="93"/>
                            <a:ext cx="1350" cy="900"/>
                          </a:xfrm>
                          <a:prstGeom prst="rect">
                            <a:avLst/>
                          </a:prstGeom>
                          <a:solidFill>
                            <a:srgbClr val="D9D9D9"/>
                          </a:solidFill>
                          <a:ln w="9525">
                            <a:solidFill>
                              <a:srgbClr val="000000"/>
                            </a:solidFill>
                            <a:miter lim="800000"/>
                            <a:headEnd/>
                            <a:tailEnd/>
                          </a:ln>
                        </wps:spPr>
                        <wps:txbx>
                          <w:txbxContent>
                            <w:p w14:paraId="5864F214" w14:textId="77777777" w:rsidR="005B5560" w:rsidRPr="006E778D" w:rsidRDefault="005B5560" w:rsidP="004E1C37">
                              <w:pPr>
                                <w:spacing w:before="71"/>
                                <w:ind w:left="159"/>
                                <w:rPr>
                                  <w:rFonts w:ascii="Hind" w:hAnsi="Hind" w:cs="Hind"/>
                                  <w:b/>
                                </w:rPr>
                              </w:pPr>
                              <w:r w:rsidRPr="006E778D">
                                <w:rPr>
                                  <w:rFonts w:ascii="Hind" w:hAnsi="Hind" w:cs="Nirmala UI"/>
                                  <w:b/>
                                  <w:sz w:val="20"/>
                                  <w:szCs w:val="20"/>
                                  <w:cs/>
                                </w:rPr>
                                <w:t xml:space="preserve">ऑपरेशन्‍स </w:t>
                              </w:r>
                            </w:p>
                          </w:txbxContent>
                        </wps:txbx>
                        <wps:bodyPr rot="0" vert="horz" wrap="square" lIns="0" tIns="0" rIns="0" bIns="0" anchor="t" anchorCtr="0" upright="1">
                          <a:noAutofit/>
                        </wps:bodyPr>
                      </wps:wsp>
                      <wps:wsp>
                        <wps:cNvPr id="23" name="Text Box 10"/>
                        <wps:cNvSpPr txBox="1">
                          <a:spLocks noChangeArrowheads="1"/>
                        </wps:cNvSpPr>
                        <wps:spPr bwMode="auto">
                          <a:xfrm>
                            <a:off x="5059" y="79"/>
                            <a:ext cx="1065" cy="960"/>
                          </a:xfrm>
                          <a:prstGeom prst="rect">
                            <a:avLst/>
                          </a:prstGeom>
                          <a:solidFill>
                            <a:srgbClr val="D9D9D9"/>
                          </a:solidFill>
                          <a:ln w="9525">
                            <a:solidFill>
                              <a:srgbClr val="000000"/>
                            </a:solidFill>
                            <a:miter lim="800000"/>
                            <a:headEnd/>
                            <a:tailEnd/>
                          </a:ln>
                        </wps:spPr>
                        <wps:txbx>
                          <w:txbxContent>
                            <w:p w14:paraId="33A7C4C1" w14:textId="77777777" w:rsidR="005B5560" w:rsidRPr="006E778D" w:rsidRDefault="005B5560" w:rsidP="004E1C37">
                              <w:pPr>
                                <w:spacing w:before="71" w:line="276" w:lineRule="auto"/>
                                <w:ind w:left="219" w:right="160" w:hanging="41"/>
                                <w:rPr>
                                  <w:rFonts w:ascii="Hind" w:hAnsi="Hind" w:cs="Hind"/>
                                  <w:sz w:val="20"/>
                                  <w:szCs w:val="20"/>
                                </w:rPr>
                              </w:pPr>
                              <w:r w:rsidRPr="006E778D">
                                <w:rPr>
                                  <w:rFonts w:ascii="Hind" w:hAnsi="Hind" w:cs="Nirmala UI"/>
                                  <w:b/>
                                  <w:sz w:val="20"/>
                                  <w:szCs w:val="20"/>
                                  <w:cs/>
                                </w:rPr>
                                <w:t>प्रोसेस डिजाइन</w:t>
                              </w:r>
                              <w:r w:rsidRPr="006E778D">
                                <w:rPr>
                                  <w:rFonts w:ascii="Hind" w:hAnsi="Hind" w:cs="Hind"/>
                                  <w:sz w:val="20"/>
                                  <w:szCs w:val="20"/>
                                  <w:cs/>
                                </w:rPr>
                                <w:t xml:space="preserve"> </w:t>
                              </w:r>
                            </w:p>
                          </w:txbxContent>
                        </wps:txbx>
                        <wps:bodyPr rot="0" vert="horz" wrap="square" lIns="0" tIns="0" rIns="0" bIns="0" anchor="t" anchorCtr="0" upright="1">
                          <a:noAutofit/>
                        </wps:bodyPr>
                      </wps:wsp>
                      <wps:wsp>
                        <wps:cNvPr id="24" name="Text Box 9"/>
                        <wps:cNvSpPr txBox="1">
                          <a:spLocks noChangeArrowheads="1"/>
                        </wps:cNvSpPr>
                        <wps:spPr bwMode="auto">
                          <a:xfrm>
                            <a:off x="1749" y="52"/>
                            <a:ext cx="1155" cy="1005"/>
                          </a:xfrm>
                          <a:prstGeom prst="rect">
                            <a:avLst/>
                          </a:prstGeom>
                          <a:solidFill>
                            <a:srgbClr val="D9D9D9"/>
                          </a:solidFill>
                          <a:ln w="9525">
                            <a:solidFill>
                              <a:srgbClr val="000000"/>
                            </a:solidFill>
                            <a:miter lim="800000"/>
                            <a:headEnd/>
                            <a:tailEnd/>
                          </a:ln>
                        </wps:spPr>
                        <wps:txbx>
                          <w:txbxContent>
                            <w:p w14:paraId="4633F1A3" w14:textId="77777777" w:rsidR="005B5560" w:rsidRPr="006E778D" w:rsidRDefault="005B5560" w:rsidP="004E1C37">
                              <w:pPr>
                                <w:spacing w:before="71" w:line="276" w:lineRule="auto"/>
                                <w:ind w:left="261" w:right="177" w:hanging="68"/>
                                <w:rPr>
                                  <w:rFonts w:ascii="Hind" w:hAnsi="Hind" w:cs="Hind"/>
                                  <w:b/>
                                  <w:sz w:val="18"/>
                                  <w:szCs w:val="18"/>
                                </w:rPr>
                              </w:pPr>
                              <w:r w:rsidRPr="006E778D">
                                <w:rPr>
                                  <w:rFonts w:ascii="Hind" w:hAnsi="Hind" w:cs="Nirmala UI"/>
                                  <w:b/>
                                  <w:sz w:val="18"/>
                                  <w:szCs w:val="18"/>
                                  <w:cs/>
                                </w:rPr>
                                <w:t xml:space="preserve">अवधारणा डिजाइन </w:t>
                              </w:r>
                            </w:p>
                          </w:txbxContent>
                        </wps:txbx>
                        <wps:bodyPr rot="0" vert="horz" wrap="square" lIns="0" tIns="0" rIns="0" bIns="0" anchor="t" anchorCtr="0" upright="1">
                          <a:noAutofit/>
                        </wps:bodyPr>
                      </wps:wsp>
                      <wps:wsp>
                        <wps:cNvPr id="25" name="Text Box 8"/>
                        <wps:cNvSpPr txBox="1">
                          <a:spLocks noChangeArrowheads="1"/>
                        </wps:cNvSpPr>
                        <wps:spPr bwMode="auto">
                          <a:xfrm>
                            <a:off x="36" y="19"/>
                            <a:ext cx="1275" cy="975"/>
                          </a:xfrm>
                          <a:prstGeom prst="rect">
                            <a:avLst/>
                          </a:prstGeom>
                          <a:solidFill>
                            <a:srgbClr val="D9D9D9"/>
                          </a:solidFill>
                          <a:ln w="9525">
                            <a:solidFill>
                              <a:srgbClr val="000000"/>
                            </a:solidFill>
                            <a:miter lim="800000"/>
                            <a:headEnd/>
                            <a:tailEnd/>
                          </a:ln>
                        </wps:spPr>
                        <wps:txbx>
                          <w:txbxContent>
                            <w:p w14:paraId="51C9C5AB" w14:textId="77777777" w:rsidR="005B5560" w:rsidRPr="006E778D" w:rsidRDefault="005B5560" w:rsidP="004E1C37">
                              <w:pPr>
                                <w:spacing w:before="71"/>
                                <w:ind w:left="156"/>
                                <w:rPr>
                                  <w:rFonts w:ascii="Hind" w:hAnsi="Hind" w:cs="Hind"/>
                                  <w:b/>
                                </w:rPr>
                              </w:pPr>
                              <w:r w:rsidRPr="006E778D">
                                <w:rPr>
                                  <w:rFonts w:ascii="Hind" w:hAnsi="Hind" w:cs="Nirmala UI"/>
                                  <w:b/>
                                  <w:sz w:val="20"/>
                                  <w:szCs w:val="20"/>
                                  <w:cs/>
                                </w:rPr>
                                <w:t xml:space="preserve">अनुसंधान </w:t>
                              </w:r>
                            </w:p>
                          </w:txbxContent>
                        </wps:txbx>
                        <wps:bodyPr rot="0" vert="horz" wrap="square" lIns="0" tIns="0" rIns="0" bIns="0" anchor="t" anchorCtr="0" upright="1">
                          <a:noAutofit/>
                        </wps:bodyPr>
                      </wps:wsp>
                    </wpg:wgp>
                  </a:graphicData>
                </a:graphic>
              </wp:inline>
            </w:drawing>
          </mc:Choice>
          <mc:Fallback>
            <w:pict>
              <v:group w14:anchorId="0EE4B3C5" id="Group 7" o:spid="_x0000_s1030" style="width:489.6pt;height:78pt;mso-position-horizontal-relative:char;mso-position-vertical-relative:line" coordsize="9792,15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 o:spid="_x0000_s1031" type="#_x0000_t75" style="position:absolute;left:2;width:1421;height:11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">
                  <v:imagedata r:id="rId22" o:title=""/>
                </v:shape>
                <v:shape id="Picture 30" o:spid="_x0000_s1032" type="#_x0000_t75" style="position:absolute;top:57;width:1424;height:9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">
                  <v:imagedata r:id="rId23" o:title=""/>
                </v:shape>
                <v:shape id="Picture 29" o:spid="_x0000_s1033" type="#_x0000_t75" style="position:absolute;left:1715;top:33;width:1302;height:11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">
                  <v:imagedata r:id="rId24" o:title=""/>
                </v:shape>
                <v:shape id="Picture 28" o:spid="_x0000_s1034" type="#_x0000_t75" style="position:absolute;left:1716;top:91;width:1301;height:10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">
                  <v:imagedata r:id="rId25" o:title=""/>
                </v:shape>
                <v:shape id="AutoShape 27" o:spid="_x0000_s1035" style="position:absolute;left:1314;top:485;width:435;height:120;visibility:visible;mso-wrap-style:square;v-text-anchor:top" coordsize="43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" path="m315,r,120l425,65r-90,l335,55r90,l315,xm315,55l,55,,65r315,l315,55xm425,55r-90,l335,65r90,l435,60,425,55xe" fillcolor="black" stroked="f">
                  <v:path arrowok="t" o:connecttype="custom" o:connectlocs="315,485;315,605;425,550;335,550;335,540;425,540;315,485;315,540;0,540;0,550;315,550;315,540;425,540;335,540;335,550;425,550;435,545;425,540" o:connectangles="0,0,0,0,0,0,0,0,0,0,0,0,0,0,0,0,0,0"/>
                </v:shape>
                <v:shape id="Picture 26" o:spid="_x0000_s1036" type="#_x0000_t75" style="position:absolute;left:3307;top:16;width:1376;height:11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">
                  <v:imagedata r:id="rId26" o:title=""/>
                </v:shape>
                <v:shape id="Picture 25" o:spid="_x0000_s1037" type="#_x0000_t75" style="position:absolute;left:3307;top:74;width:1376;height:10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">
                  <v:imagedata r:id="rId27" o:title=""/>
                </v:shape>
                <v:shape id="AutoShape 24" o:spid="_x0000_s1038" style="position:absolute;left:2899;top:491;width:435;height:120;visibility:visible;mso-wrap-style:square;v-text-anchor:top" coordsize="43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" path="m315,r,120l425,65r-90,l335,55r90,l315,xm315,55l,55,,65r315,l315,55xm425,55r-90,l335,65r90,l435,60,425,55xe" fillcolor="black" stroked="f">
                  <v:path arrowok="t" o:connecttype="custom" o:connectlocs="315,491;315,611;425,556;335,556;335,546;425,546;315,491;315,546;0,546;0,556;315,556;315,546;425,546;335,546;335,556;425,556;435,551;425,546" o:connectangles="0,0,0,0,0,0,0,0,0,0,0,0,0,0,0,0,0,0"/>
                </v:shape>
                <v:shape id="Picture 23" o:spid="_x0000_s1039" type="#_x0000_t75" style="position:absolute;left:5025;top:60;width:1213;height:10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">
                  <v:imagedata r:id="rId28" o:title=""/>
                </v:shape>
                <v:shape id="Picture 22" o:spid="_x0000_s1040" type="#_x0000_t75" style="position:absolute;left:5025;top:117;width:1213;height:9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">
                  <v:imagedata r:id="rId29" o:title=""/>
                </v:shape>
                <v:shape id="AutoShape 21" o:spid="_x0000_s1041" style="position:absolute;left:4629;top:500;width:435;height:120;visibility:visible;mso-wrap-style:square;v-text-anchor:top" coordsize="43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" path="m315,r,120l425,65r-90,l335,55r90,l315,xm315,55l,55,,65r315,l315,55xm425,55r-90,l335,65r90,l435,60,425,55xe" fillcolor="black" stroked="f">
                  <v:path arrowok="t" o:connecttype="custom" o:connectlocs="315,500;315,620;425,565;335,565;335,555;425,555;315,500;315,555;0,555;0,565;315,565;315,555;425,555;335,555;335,565;425,565;435,560;425,555" o:connectangles="0,0,0,0,0,0,0,0,0,0,0,0,0,0,0,0,0,0"/>
                </v:shape>
                <v:shape id="Picture 20" o:spid="_x0000_s1042" type="#_x0000_t75" style="position:absolute;left:6525;top:74;width:1496;height:10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">
                  <v:imagedata r:id="rId30" o:title=""/>
                </v:shape>
                <v:shape id="Picture 19" o:spid="_x0000_s1043" type="#_x0000_t75" style="position:absolute;left:6525;top:132;width:1498;height:9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">
                  <v:imagedata r:id="rId31" o:title=""/>
                </v:shape>
                <v:shape id="AutoShape 18" o:spid="_x0000_s1044" style="position:absolute;left:6129;top:470;width:435;height:120;visibility:visible;mso-wrap-style:square;v-text-anchor:top" coordsize="43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" path="m315,r,120l425,65r-90,l335,55r90,l315,xm315,55l,55,,65r315,l315,55xm425,55r-90,l335,65r90,l435,60,425,55xe" fillcolor="black" stroked="f">
                  <v:path arrowok="t" o:connecttype="custom" o:connectlocs="315,470;315,590;425,535;335,535;335,525;425,525;315,470;315,525;0,525;0,535;315,535;315,525;425,525;335,525;335,535;425,535;435,530;425,525" o:connectangles="0,0,0,0,0,0,0,0,0,0,0,0,0,0,0,0,0,0"/>
                </v:shape>
                <v:shape id="Picture 17" o:spid="_x0000_s1045" type="#_x0000_t75" style="position:absolute;left:8311;top:71;width:1481;height:10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">
                  <v:imagedata r:id="rId32" o:title=""/>
                </v:shape>
                <v:shape id="Picture 16" o:spid="_x0000_s1046" type="#_x0000_t75" style="position:absolute;left:8311;top:132;width:1481;height:9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">
                  <v:imagedata r:id="rId33" o:title=""/>
                </v:shape>
                <v:shape id="AutoShape 15" o:spid="_x0000_s1047" style="position:absolute;left:7914;top:485;width:435;height:120;visibility:visible;mso-wrap-style:square;v-text-anchor:top" coordsize="43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" path="m315,r,120l425,65r-90,l335,55r90,l315,xm315,55l,55,,65r315,l315,55xm425,55r-90,l335,65r90,l435,60,425,55xe" fillcolor="black" stroked="f">
                  <v:path arrowok="t" o:connecttype="custom" o:connectlocs="315,485;315,605;425,550;335,550;335,540;425,540;315,485;315,540;0,540;0,550;315,550;315,540;425,540;335,540;335,550;425,550;435,545;425,540" o:connectangles="0,0,0,0,0,0,0,0,0,0,0,0,0,0,0,0,0,0"/>
                </v:shape>
                <v:shape id="Freeform 14" o:spid="_x0000_s1048" style="position:absolute;left:744;top:1054;width:3330;height:495;visibility:visible;mso-wrap-style:square;v-text-anchor:top" coordsize="3330,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" path="m3330,r-3,96l3318,175r-13,53l3289,247r-1583,l1690,267r-13,53l1668,399r-3,96l1662,399r-9,-79l1640,267r-16,-20l41,247,25,228,12,175,3,96,,e" filled="f" strokeweight="1pt">
                  <v:path arrowok="t" o:connecttype="custom" o:connectlocs="3330,1054;3327,1150;3318,1229;3305,1282;3289,1301;1706,1301;1690,1321;1677,1374;1668,1453;1665,1549;1662,1453;1653,1374;1640,1321;1624,1301;41,1301;25,1282;12,1229;3,1150;0,1054" o:connectangles="0,0,0,0,0,0,0,0,0,0,0,0,0,0,0,0,0,0,0"/>
                </v:shape>
                <v:shape id="Text Box 13" o:spid="_x0000_s1049" type="#_x0000_t202" style="position:absolute;left:3340;top:36;width:1230;height:1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" fillcolor="#d9d9d9">
                  <v:textbox inset="0,0,0,0">
                    <w:txbxContent>
                      <w:p w14:paraId="63A89453" w14:textId="77777777" w:rsidR="005B5560" w:rsidRPr="006E778D" w:rsidRDefault="005B5560" w:rsidP="004E1C37">
                        <w:pPr>
                          <w:spacing w:before="71" w:line="276" w:lineRule="auto"/>
                          <w:ind w:left="151" w:right="147" w:hanging="1"/>
                          <w:jc w:val="center"/>
                          <w:rPr>
                            <w:rFonts w:ascii="Hind" w:hAnsi="Hind" w:cs="Hind"/>
                            <w:b/>
                            <w:sz w:val="20"/>
                            <w:szCs w:val="20"/>
                          </w:rPr>
                        </w:pPr>
                        <w:r w:rsidRPr="006E778D">
                          <w:rPr>
                            <w:rFonts w:ascii="Hind" w:hAnsi="Hind" w:cs="Nirmala UI"/>
                            <w:b/>
                            <w:sz w:val="20"/>
                            <w:szCs w:val="20"/>
                            <w:cs/>
                          </w:rPr>
                          <w:t xml:space="preserve">प्रोसेस विकास </w:t>
                        </w:r>
                      </w:p>
                    </w:txbxContent>
                  </v:textbox>
                </v:shape>
                <v:shape id="Text Box 12" o:spid="_x0000_s1050" type="#_x0000_t202" style="position:absolute;left:8344;top:91;width:1335;height: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" fillcolor="#d9d9d9">
                  <v:textbox inset="0,0,0,0">
                    <w:txbxContent>
                      <w:p w14:paraId="554F25AB" w14:textId="77777777" w:rsidR="005B5560" w:rsidRPr="006E778D" w:rsidRDefault="005B5560" w:rsidP="004E1C37">
                        <w:pPr>
                          <w:spacing w:before="74" w:line="273" w:lineRule="auto"/>
                          <w:ind w:left="332" w:right="160" w:hanging="152"/>
                          <w:rPr>
                            <w:rFonts w:ascii="Hind" w:hAnsi="Hind" w:cs="Hind"/>
                            <w:b/>
                            <w:sz w:val="18"/>
                            <w:szCs w:val="18"/>
                          </w:rPr>
                        </w:pPr>
                        <w:r w:rsidRPr="006E778D">
                          <w:rPr>
                            <w:rFonts w:ascii="Hind" w:hAnsi="Hind" w:cs="Nirmala UI"/>
                            <w:b/>
                            <w:sz w:val="18"/>
                            <w:szCs w:val="18"/>
                            <w:cs/>
                          </w:rPr>
                          <w:t xml:space="preserve">डिकमिशनिंग </w:t>
                        </w:r>
                      </w:p>
                    </w:txbxContent>
                  </v:textbox>
                </v:shape>
                <v:shape id="Text Box 11" o:spid="_x0000_s1051" type="#_x0000_t202" style="position:absolute;left:6559;top:93;width:135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" fillcolor="#d9d9d9">
                  <v:textbox inset="0,0,0,0">
                    <w:txbxContent>
                      <w:p w14:paraId="5864F214" w14:textId="77777777" w:rsidR="005B5560" w:rsidRPr="006E778D" w:rsidRDefault="005B5560" w:rsidP="004E1C37">
                        <w:pPr>
                          <w:spacing w:before="71"/>
                          <w:ind w:left="159"/>
                          <w:rPr>
                            <w:rFonts w:ascii="Hind" w:hAnsi="Hind" w:cs="Hind"/>
                            <w:b/>
                          </w:rPr>
                        </w:pPr>
                        <w:r w:rsidRPr="006E778D">
                          <w:rPr>
                            <w:rFonts w:ascii="Hind" w:hAnsi="Hind" w:cs="Nirmala UI"/>
                            <w:b/>
                            <w:sz w:val="20"/>
                            <w:szCs w:val="20"/>
                            <w:cs/>
                          </w:rPr>
                          <w:t xml:space="preserve">ऑपरेशन्‍स </w:t>
                        </w:r>
                      </w:p>
                    </w:txbxContent>
                  </v:textbox>
                </v:shape>
                <v:shape id="Text Box 10" o:spid="_x0000_s1052" type="#_x0000_t202" style="position:absolute;left:5059;top:79;width:1065;height: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" fillcolor="#d9d9d9">
                  <v:textbox inset="0,0,0,0">
                    <w:txbxContent>
                      <w:p w14:paraId="33A7C4C1" w14:textId="77777777" w:rsidR="005B5560" w:rsidRPr="006E778D" w:rsidRDefault="005B5560" w:rsidP="004E1C37">
                        <w:pPr>
                          <w:spacing w:before="71" w:line="276" w:lineRule="auto"/>
                          <w:ind w:left="219" w:right="160" w:hanging="41"/>
                          <w:rPr>
                            <w:rFonts w:ascii="Hind" w:hAnsi="Hind" w:cs="Hind"/>
                            <w:sz w:val="20"/>
                            <w:szCs w:val="20"/>
                          </w:rPr>
                        </w:pPr>
                        <w:r w:rsidRPr="006E778D">
                          <w:rPr>
                            <w:rFonts w:ascii="Hind" w:hAnsi="Hind" w:cs="Nirmala UI"/>
                            <w:b/>
                            <w:sz w:val="20"/>
                            <w:szCs w:val="20"/>
                            <w:cs/>
                          </w:rPr>
                          <w:t>प्रोसेस डिजाइन</w:t>
                        </w:r>
                        <w:r w:rsidRPr="006E778D">
                          <w:rPr>
                            <w:rFonts w:ascii="Hind" w:hAnsi="Hind" w:cs="Hind"/>
                            <w:sz w:val="20"/>
                            <w:szCs w:val="20"/>
                            <w:cs/>
                          </w:rPr>
                          <w:t xml:space="preserve"> </w:t>
                        </w:r>
                      </w:p>
                    </w:txbxContent>
                  </v:textbox>
                </v:shape>
                <v:shape id="Text Box 9" o:spid="_x0000_s1053" type="#_x0000_t202" style="position:absolute;left:1749;top:52;width:1155;height:1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" fillcolor="#d9d9d9">
                  <v:textbox inset="0,0,0,0">
                    <w:txbxContent>
                      <w:p w14:paraId="4633F1A3" w14:textId="77777777" w:rsidR="005B5560" w:rsidRPr="006E778D" w:rsidRDefault="005B5560" w:rsidP="004E1C37">
                        <w:pPr>
                          <w:spacing w:before="71" w:line="276" w:lineRule="auto"/>
                          <w:ind w:left="261" w:right="177" w:hanging="68"/>
                          <w:rPr>
                            <w:rFonts w:ascii="Hind" w:hAnsi="Hind" w:cs="Hind"/>
                            <w:b/>
                            <w:sz w:val="18"/>
                            <w:szCs w:val="18"/>
                          </w:rPr>
                        </w:pPr>
                        <w:r w:rsidRPr="006E778D">
                          <w:rPr>
                            <w:rFonts w:ascii="Hind" w:hAnsi="Hind" w:cs="Nirmala UI"/>
                            <w:b/>
                            <w:sz w:val="18"/>
                            <w:szCs w:val="18"/>
                            <w:cs/>
                          </w:rPr>
                          <w:t xml:space="preserve">अवधारणा डिजाइन </w:t>
                        </w:r>
                      </w:p>
                    </w:txbxContent>
                  </v:textbox>
                </v:shape>
                <v:shape id="Text Box 8" o:spid="_x0000_s1054" type="#_x0000_t202" style="position:absolute;left:36;top:19;width:1275;height: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" fillcolor="#d9d9d9">
                  <v:textbox inset="0,0,0,0">
                    <w:txbxContent>
                      <w:p w14:paraId="51C9C5AB" w14:textId="77777777" w:rsidR="005B5560" w:rsidRPr="006E778D" w:rsidRDefault="005B5560" w:rsidP="004E1C37">
                        <w:pPr>
                          <w:spacing w:before="71"/>
                          <w:ind w:left="156"/>
                          <w:rPr>
                            <w:rFonts w:ascii="Hind" w:hAnsi="Hind" w:cs="Hind"/>
                            <w:b/>
                          </w:rPr>
                        </w:pPr>
                        <w:r w:rsidRPr="006E778D">
                          <w:rPr>
                            <w:rFonts w:ascii="Hind" w:hAnsi="Hind" w:cs="Nirmala UI"/>
                            <w:b/>
                            <w:sz w:val="20"/>
                            <w:szCs w:val="20"/>
                            <w:cs/>
                          </w:rPr>
                          <w:t xml:space="preserve">अनुसंधान </w:t>
                        </w:r>
                      </w:p>
                    </w:txbxContent>
                  </v:textbox>
                </v:shape>
                <w10:anchorlock/>
              </v:group>
            </w:pict>
          </mc:Fallback>
        </mc:AlternateContent>
      </w:r>
    </w:p>
    <w:p w14:paraId="1121D481" w14:textId="77777777" w:rsidR="00516F70" w:rsidRPr="00CF76AB" w:rsidRDefault="004E1C37" w:rsidP="00CF76AB">
      <w:pPr>
        <w:pStyle w:val="NoSpacing"/>
        <w:ind w:left="1440" w:hanging="873"/>
        <w:jc w:val="both"/>
        <w:rPr>
          <w:rFonts w:asciiTheme="majorBidi" w:hAnsiTheme="majorBidi" w:cstheme="majorBidi"/>
          <w:b/>
          <w:sz w:val="20"/>
          <w:szCs w:val="20"/>
        </w:rPr>
      </w:pPr>
      <w:r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प्रक्रिया</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डिजाइन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माध्यम</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अनुसंधान</w:t>
      </w:r>
    </w:p>
    <w:p w14:paraId="59E21BB3" w14:textId="77777777" w:rsidR="00516F70" w:rsidRPr="00CF76AB" w:rsidRDefault="00516F70" w:rsidP="00CF76AB">
      <w:pPr>
        <w:pStyle w:val="NoSpacing"/>
        <w:ind w:left="1440" w:hanging="873"/>
        <w:jc w:val="both"/>
        <w:rPr>
          <w:rFonts w:asciiTheme="majorBidi" w:hAnsiTheme="majorBidi" w:cstheme="majorBidi"/>
          <w:b/>
          <w:bCs/>
          <w:i/>
          <w:iCs/>
          <w:sz w:val="20"/>
          <w:szCs w:val="20"/>
          <w:rtl/>
          <w:cs/>
        </w:rPr>
      </w:pPr>
    </w:p>
    <w:p w14:paraId="524D7CC4" w14:textId="77777777" w:rsidR="00516F70" w:rsidRPr="00CF76AB" w:rsidRDefault="004E1C37" w:rsidP="00CF76AB">
      <w:pPr>
        <w:pStyle w:val="NoSpacing"/>
        <w:ind w:left="1440" w:hanging="873"/>
        <w:jc w:val="both"/>
        <w:rPr>
          <w:rFonts w:asciiTheme="majorBidi" w:hAnsiTheme="majorBidi" w:cstheme="majorBidi"/>
          <w:b/>
          <w:sz w:val="20"/>
          <w:szCs w:val="20"/>
        </w:rPr>
      </w:pPr>
      <w:r w:rsidRPr="00CF76AB">
        <w:rPr>
          <w:rFonts w:asciiTheme="majorBidi" w:hAnsiTheme="majorBidi" w:cstheme="majorBidi"/>
          <w:b/>
          <w:sz w:val="20"/>
          <w:szCs w:val="20"/>
          <w:cs/>
          <w:lang w:bidi="hi-IN"/>
        </w:rPr>
        <w:t xml:space="preserve">3.4.3 </w:t>
      </w:r>
      <w:r w:rsidRPr="00CF76AB">
        <w:rPr>
          <w:rFonts w:asciiTheme="majorBidi" w:hAnsiTheme="majorBidi" w:cstheme="majorBidi"/>
          <w:b/>
          <w:sz w:val="20"/>
          <w:szCs w:val="20"/>
          <w:cs/>
          <w:lang w:bidi="hi-IN"/>
        </w:rPr>
        <w:tab/>
      </w:r>
      <w:r w:rsidR="00253108" w:rsidRPr="00CF76AB">
        <w:rPr>
          <w:rFonts w:ascii="Nirmala UI" w:hAnsi="Nirmala UI" w:cs="Nirmala UI" w:hint="cs"/>
          <w:b/>
          <w:sz w:val="20"/>
          <w:szCs w:val="20"/>
          <w:cs/>
          <w:lang w:bidi="hi-IN"/>
        </w:rPr>
        <w:t>प्रक्रिया</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विकास</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माध्यम</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अनुसंधान</w:t>
      </w:r>
    </w:p>
    <w:p w14:paraId="01B843C6" w14:textId="77777777" w:rsidR="00516F70" w:rsidRPr="00CF76AB" w:rsidRDefault="00516F70" w:rsidP="00CF76AB">
      <w:pPr>
        <w:pStyle w:val="NoSpacing"/>
        <w:ind w:left="1440" w:hanging="873"/>
        <w:jc w:val="both"/>
        <w:rPr>
          <w:rFonts w:asciiTheme="majorBidi" w:hAnsiTheme="majorBidi" w:cstheme="majorBidi"/>
          <w:b/>
          <w:bCs/>
          <w:sz w:val="20"/>
          <w:szCs w:val="20"/>
          <w:rtl/>
          <w:cs/>
        </w:rPr>
      </w:pPr>
    </w:p>
    <w:p w14:paraId="13872192" w14:textId="77777777" w:rsidR="00B859AB" w:rsidRDefault="00253108" w:rsidP="001E291B">
      <w:pPr>
        <w:pStyle w:val="NoSpacing"/>
        <w:numPr>
          <w:ilvl w:val="0"/>
          <w:numId w:val="158"/>
        </w:numPr>
        <w:jc w:val="both"/>
        <w:rPr>
          <w:rFonts w:asciiTheme="majorBidi" w:hAnsiTheme="majorBidi" w:cstheme="majorBidi"/>
          <w:b/>
          <w:sz w:val="20"/>
          <w:szCs w:val="20"/>
        </w:rPr>
      </w:pPr>
      <w:r w:rsidRPr="00CF76AB">
        <w:rPr>
          <w:rFonts w:ascii="Nirmala UI" w:hAnsi="Nirmala UI" w:cs="Nirmala UI" w:hint="cs"/>
          <w:b/>
          <w:sz w:val="20"/>
          <w:szCs w:val="20"/>
          <w:cs/>
          <w:lang w:bidi="hi-IN"/>
        </w:rPr>
        <w:t>हालांकि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परिसंपत्ति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अखंडता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प्रबंधन</w:t>
      </w:r>
      <w:r w:rsidRPr="00CF76AB">
        <w:rPr>
          <w:rFonts w:asciiTheme="majorBidi" w:hAnsiTheme="majorBidi" w:cstheme="majorBidi"/>
          <w:b/>
          <w:sz w:val="20"/>
          <w:szCs w:val="20"/>
          <w:cs/>
          <w:lang w:bidi="hi-IN"/>
        </w:rPr>
        <w:t xml:space="preserve"> </w:t>
      </w:r>
      <w:r w:rsidR="0092008E" w:rsidRPr="00CF76AB">
        <w:rPr>
          <w:rFonts w:ascii="Nirmala UI" w:hAnsi="Nirmala UI" w:cs="Nirmala UI" w:hint="cs"/>
          <w:b/>
          <w:sz w:val="20"/>
          <w:szCs w:val="20"/>
          <w:cs/>
          <w:lang w:bidi="hi-IN"/>
        </w:rPr>
        <w:t>किसी</w:t>
      </w:r>
      <w:r w:rsidR="0092008E"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सुविधा</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जीवन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चक्र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परिचालन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चरण</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w:t>
      </w:r>
      <w:r w:rsidRPr="00CF76AB">
        <w:rPr>
          <w:rFonts w:asciiTheme="majorBidi" w:hAnsiTheme="majorBidi" w:cstheme="majorBidi"/>
          <w:b/>
          <w:sz w:val="20"/>
          <w:szCs w:val="20"/>
          <w:cs/>
          <w:lang w:bidi="hi-IN"/>
        </w:rPr>
        <w:t xml:space="preserve"> </w:t>
      </w:r>
    </w:p>
    <w:p w14:paraId="74BE869F" w14:textId="77777777" w:rsidR="00B859AB" w:rsidRDefault="00B859AB" w:rsidP="00B859AB">
      <w:pPr>
        <w:pStyle w:val="NoSpacing"/>
        <w:ind w:left="1800"/>
        <w:jc w:val="both"/>
        <w:rPr>
          <w:rFonts w:asciiTheme="majorBidi" w:hAnsiTheme="majorBidi" w:cstheme="majorBidi"/>
          <w:b/>
          <w:sz w:val="20"/>
          <w:szCs w:val="20"/>
          <w:lang w:bidi="hi-IN"/>
        </w:rPr>
      </w:pPr>
    </w:p>
    <w:p w14:paraId="04CC7E4E" w14:textId="77777777" w:rsidR="00B859AB" w:rsidRDefault="00B859AB" w:rsidP="00B859AB">
      <w:pPr>
        <w:pStyle w:val="NoSpacing"/>
        <w:ind w:left="1800"/>
        <w:jc w:val="both"/>
        <w:rPr>
          <w:rFonts w:asciiTheme="majorBidi" w:hAnsiTheme="majorBidi" w:cstheme="majorBidi"/>
          <w:b/>
          <w:sz w:val="20"/>
          <w:szCs w:val="20"/>
          <w:lang w:bidi="hi-IN"/>
        </w:rPr>
      </w:pPr>
    </w:p>
    <w:p w14:paraId="2D275A6C" w14:textId="0F3524AB" w:rsidR="00343156" w:rsidRPr="00CF76AB" w:rsidRDefault="00253108" w:rsidP="00B859AB">
      <w:pPr>
        <w:pStyle w:val="NoSpacing"/>
        <w:ind w:left="1800"/>
        <w:jc w:val="both"/>
        <w:rPr>
          <w:rFonts w:asciiTheme="majorBidi" w:hAnsiTheme="majorBidi" w:cstheme="majorBidi"/>
          <w:b/>
          <w:sz w:val="20"/>
          <w:szCs w:val="20"/>
        </w:rPr>
      </w:pPr>
      <w:r w:rsidRPr="00CF76AB">
        <w:rPr>
          <w:rFonts w:ascii="Nirmala UI" w:hAnsi="Nirmala UI" w:cs="Nirmala UI" w:hint="cs"/>
          <w:b/>
          <w:sz w:val="20"/>
          <w:szCs w:val="20"/>
          <w:cs/>
          <w:lang w:bidi="hi-IN"/>
        </w:rPr>
        <w:lastRenderedPageBreak/>
        <w:t>केंद्रित</w:t>
      </w:r>
      <w:r w:rsidRPr="00CF76AB">
        <w:rPr>
          <w:rFonts w:asciiTheme="majorBidi" w:hAnsiTheme="majorBidi" w:cstheme="majorBidi"/>
          <w:b/>
          <w:sz w:val="20"/>
          <w:szCs w:val="20"/>
          <w:cs/>
          <w:lang w:bidi="hi-IN"/>
        </w:rPr>
        <w:t xml:space="preserve"> </w:t>
      </w:r>
      <w:r w:rsidR="00A2630C" w:rsidRPr="00CF76AB">
        <w:rPr>
          <w:rFonts w:ascii="Nirmala UI" w:hAnsi="Nirmala UI" w:cs="Nirmala UI" w:hint="cs"/>
          <w:b/>
          <w:sz w:val="20"/>
          <w:szCs w:val="20"/>
          <w:cs/>
          <w:lang w:bidi="hi-IN"/>
        </w:rPr>
        <w:t>होता</w:t>
      </w:r>
      <w:r w:rsidR="00A2630C"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w:t>
      </w:r>
      <w:r w:rsidRPr="00CF76AB">
        <w:rPr>
          <w:rFonts w:asciiTheme="majorBidi" w:hAnsiTheme="majorBidi" w:cstheme="majorBidi"/>
          <w:b/>
          <w:sz w:val="20"/>
          <w:szCs w:val="20"/>
        </w:rPr>
        <w:t xml:space="preserve">, </w:t>
      </w:r>
      <w:r w:rsidR="00A2630C" w:rsidRPr="00CF76AB">
        <w:rPr>
          <w:rFonts w:ascii="Nirmala UI" w:hAnsi="Nirmala UI" w:cs="Nirmala UI" w:hint="cs"/>
          <w:b/>
          <w:sz w:val="20"/>
          <w:szCs w:val="20"/>
          <w:cs/>
          <w:lang w:bidi="hi-IN"/>
        </w:rPr>
        <w:t>अत</w:t>
      </w:r>
      <w:r w:rsidR="00A2630C"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निर्णय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जीवन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चक्र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00A2630C" w:rsidRPr="00CF76AB">
        <w:rPr>
          <w:rFonts w:ascii="Nirmala UI" w:hAnsi="Nirmala UI" w:cs="Nirmala UI" w:hint="cs"/>
          <w:b/>
          <w:sz w:val="20"/>
          <w:szCs w:val="20"/>
          <w:cs/>
          <w:lang w:bidi="hi-IN"/>
        </w:rPr>
        <w:t>शुरुआती</w:t>
      </w:r>
      <w:r w:rsidR="00A2630C"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चरणों</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किए</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चाहिए</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जिनका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एआईएम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कार्यक्रम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गहरा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प्रभाव</w:t>
      </w:r>
      <w:r w:rsidRPr="00CF76AB">
        <w:rPr>
          <w:rFonts w:asciiTheme="majorBidi" w:hAnsiTheme="majorBidi" w:cstheme="majorBidi"/>
          <w:b/>
          <w:sz w:val="20"/>
          <w:szCs w:val="20"/>
          <w:cs/>
          <w:lang w:bidi="hi-IN"/>
        </w:rPr>
        <w:t xml:space="preserve"> </w:t>
      </w:r>
      <w:r w:rsidR="00A2630C" w:rsidRPr="00CF76AB">
        <w:rPr>
          <w:rFonts w:ascii="Nirmala UI" w:hAnsi="Nirmala UI" w:cs="Nirmala UI" w:hint="cs"/>
          <w:b/>
          <w:sz w:val="20"/>
          <w:szCs w:val="20"/>
          <w:cs/>
          <w:lang w:bidi="hi-IN"/>
        </w:rPr>
        <w:t>पड़ेगा</w:t>
      </w:r>
      <w:r w:rsidRPr="00CF76AB">
        <w:rPr>
          <w:rFonts w:ascii="Nirmala UI" w:hAnsi="Nirmala UI" w:cs="Nirmala UI" w:hint="cs"/>
          <w:b/>
          <w:sz w:val="20"/>
          <w:szCs w:val="20"/>
          <w:cs/>
          <w:lang w:bidi="hi-IN"/>
        </w:rPr>
        <w:t>।</w:t>
      </w:r>
      <w:r w:rsidR="00A2630C" w:rsidRPr="00CF76AB">
        <w:rPr>
          <w:rFonts w:asciiTheme="majorBidi" w:hAnsiTheme="majorBidi" w:cstheme="majorBidi"/>
          <w:b/>
          <w:sz w:val="20"/>
          <w:szCs w:val="20"/>
          <w:cs/>
          <w:lang w:bidi="hi-IN"/>
        </w:rPr>
        <w:t xml:space="preserve"> </w:t>
      </w:r>
      <w:r w:rsidR="00A2630C" w:rsidRPr="00CF76AB">
        <w:rPr>
          <w:rFonts w:ascii="Nirmala UI" w:hAnsi="Nirmala UI" w:cs="Nirmala UI" w:hint="cs"/>
          <w:b/>
          <w:sz w:val="20"/>
          <w:szCs w:val="20"/>
          <w:cs/>
          <w:lang w:bidi="hi-IN"/>
        </w:rPr>
        <w:t>विकल्प</w:t>
      </w:r>
      <w:r w:rsidR="00A2630C" w:rsidRPr="00CF76AB">
        <w:rPr>
          <w:rFonts w:asciiTheme="majorBidi" w:hAnsiTheme="majorBidi" w:cstheme="majorBidi"/>
          <w:b/>
          <w:sz w:val="20"/>
          <w:szCs w:val="20"/>
          <w:cs/>
          <w:lang w:bidi="hi-IN"/>
        </w:rPr>
        <w:t xml:space="preserve"> </w:t>
      </w:r>
      <w:r w:rsidR="00A2630C" w:rsidRPr="00CF76AB">
        <w:rPr>
          <w:rFonts w:ascii="Nirmala UI" w:hAnsi="Nirmala UI" w:cs="Nirmala UI" w:hint="cs"/>
          <w:b/>
          <w:sz w:val="20"/>
          <w:szCs w:val="20"/>
          <w:cs/>
          <w:lang w:bidi="hi-IN"/>
        </w:rPr>
        <w:t>चुनने</w:t>
      </w:r>
      <w:r w:rsidR="00A2630C" w:rsidRPr="00CF76AB">
        <w:rPr>
          <w:rFonts w:asciiTheme="majorBidi" w:hAnsiTheme="majorBidi" w:cstheme="majorBidi"/>
          <w:b/>
          <w:sz w:val="20"/>
          <w:szCs w:val="20"/>
          <w:cs/>
          <w:lang w:bidi="hi-IN"/>
        </w:rPr>
        <w:t xml:space="preserve"> </w:t>
      </w:r>
      <w:r w:rsidR="00A2630C" w:rsidRPr="00CF76AB">
        <w:rPr>
          <w:rFonts w:ascii="Nirmala UI" w:hAnsi="Nirmala UI" w:cs="Nirmala UI" w:hint="cs"/>
          <w:b/>
          <w:sz w:val="20"/>
          <w:szCs w:val="20"/>
          <w:cs/>
          <w:lang w:bidi="hi-IN"/>
        </w:rPr>
        <w:t>के</w:t>
      </w:r>
      <w:r w:rsidR="00A2630C" w:rsidRPr="00CF76AB">
        <w:rPr>
          <w:rFonts w:asciiTheme="majorBidi" w:hAnsiTheme="majorBidi" w:cstheme="majorBidi"/>
          <w:b/>
          <w:sz w:val="20"/>
          <w:szCs w:val="20"/>
          <w:cs/>
          <w:lang w:bidi="hi-IN"/>
        </w:rPr>
        <w:t xml:space="preserve"> </w:t>
      </w:r>
      <w:r w:rsidR="00A2630C" w:rsidRPr="00CF76AB">
        <w:rPr>
          <w:rFonts w:ascii="Nirmala UI" w:hAnsi="Nirmala UI" w:cs="Nirmala UI" w:hint="cs"/>
          <w:b/>
          <w:sz w:val="20"/>
          <w:szCs w:val="20"/>
          <w:cs/>
          <w:lang w:bidi="hi-IN"/>
        </w:rPr>
        <w:t>लिए</w:t>
      </w:r>
      <w:r w:rsidR="00A2630C" w:rsidRPr="00CF76AB">
        <w:rPr>
          <w:rFonts w:asciiTheme="majorBidi" w:hAnsiTheme="majorBidi" w:cstheme="majorBidi"/>
          <w:b/>
          <w:sz w:val="20"/>
          <w:szCs w:val="20"/>
          <w:cs/>
          <w:lang w:bidi="hi-IN"/>
        </w:rPr>
        <w:t xml:space="preserve"> </w:t>
      </w:r>
      <w:r w:rsidR="00A2630C" w:rsidRPr="00CF76AB">
        <w:rPr>
          <w:rFonts w:ascii="Nirmala UI" w:hAnsi="Nirmala UI" w:cs="Nirmala UI" w:hint="cs"/>
          <w:b/>
          <w:sz w:val="20"/>
          <w:szCs w:val="20"/>
          <w:cs/>
          <w:lang w:bidi="hi-IN"/>
        </w:rPr>
        <w:t>अनुसंधान</w:t>
      </w:r>
      <w:r w:rsidR="00A2630C" w:rsidRPr="00CF76AB">
        <w:rPr>
          <w:rFonts w:asciiTheme="majorBidi" w:hAnsiTheme="majorBidi" w:cstheme="majorBidi"/>
          <w:b/>
          <w:sz w:val="20"/>
          <w:szCs w:val="20"/>
        </w:rPr>
        <w:t>,</w:t>
      </w:r>
      <w:r w:rsidR="00A2630C" w:rsidRPr="00CF76AB">
        <w:rPr>
          <w:rFonts w:asciiTheme="majorBidi" w:hAnsiTheme="majorBidi" w:cstheme="majorBidi"/>
          <w:b/>
          <w:sz w:val="20"/>
          <w:szCs w:val="20"/>
          <w:cs/>
          <w:lang w:bidi="hi-IN"/>
        </w:rPr>
        <w:t xml:space="preserve"> </w:t>
      </w:r>
      <w:r w:rsidR="00A2630C" w:rsidRPr="00CF76AB">
        <w:rPr>
          <w:rFonts w:ascii="Nirmala UI" w:hAnsi="Nirmala UI" w:cs="Nirmala UI" w:hint="cs"/>
          <w:b/>
          <w:sz w:val="20"/>
          <w:szCs w:val="20"/>
          <w:cs/>
          <w:lang w:bidi="hi-IN"/>
        </w:rPr>
        <w:t>विकास</w:t>
      </w:r>
      <w:r w:rsidR="00A2630C" w:rsidRPr="00CF76AB">
        <w:rPr>
          <w:rFonts w:asciiTheme="majorBidi" w:hAnsiTheme="majorBidi" w:cstheme="majorBidi"/>
          <w:b/>
          <w:sz w:val="20"/>
          <w:szCs w:val="20"/>
          <w:cs/>
          <w:lang w:bidi="hi-IN"/>
        </w:rPr>
        <w:t xml:space="preserve"> </w:t>
      </w:r>
      <w:r w:rsidR="00A2630C" w:rsidRPr="00CF76AB">
        <w:rPr>
          <w:rFonts w:ascii="Nirmala UI" w:hAnsi="Nirmala UI" w:cs="Nirmala UI" w:hint="cs"/>
          <w:b/>
          <w:sz w:val="20"/>
          <w:szCs w:val="20"/>
          <w:cs/>
          <w:lang w:bidi="hi-IN"/>
        </w:rPr>
        <w:t>और</w:t>
      </w:r>
      <w:r w:rsidR="00A2630C" w:rsidRPr="00CF76AB">
        <w:rPr>
          <w:rFonts w:asciiTheme="majorBidi" w:hAnsiTheme="majorBidi" w:cstheme="majorBidi"/>
          <w:b/>
          <w:sz w:val="20"/>
          <w:szCs w:val="20"/>
          <w:cs/>
          <w:lang w:bidi="hi-IN"/>
        </w:rPr>
        <w:t xml:space="preserve"> </w:t>
      </w:r>
      <w:r w:rsidR="00A2630C" w:rsidRPr="00CF76AB">
        <w:rPr>
          <w:rFonts w:ascii="Nirmala UI" w:hAnsi="Nirmala UI" w:cs="Nirmala UI" w:hint="cs"/>
          <w:b/>
          <w:sz w:val="20"/>
          <w:szCs w:val="20"/>
          <w:cs/>
          <w:lang w:bidi="hi-IN"/>
        </w:rPr>
        <w:t>डिजाइन</w:t>
      </w:r>
      <w:r w:rsidR="00A2630C" w:rsidRPr="00CF76AB">
        <w:rPr>
          <w:rFonts w:asciiTheme="majorBidi" w:hAnsiTheme="majorBidi" w:cstheme="majorBidi"/>
          <w:b/>
          <w:sz w:val="20"/>
          <w:szCs w:val="20"/>
          <w:cs/>
          <w:lang w:bidi="hi-IN"/>
        </w:rPr>
        <w:t xml:space="preserve"> </w:t>
      </w:r>
      <w:r w:rsidR="00A2630C" w:rsidRPr="00CF76AB">
        <w:rPr>
          <w:rFonts w:ascii="Nirmala UI" w:hAnsi="Nirmala UI" w:cs="Nirmala UI" w:hint="cs"/>
          <w:b/>
          <w:sz w:val="20"/>
          <w:szCs w:val="20"/>
          <w:cs/>
          <w:lang w:bidi="hi-IN"/>
        </w:rPr>
        <w:t>चरण</w:t>
      </w:r>
      <w:r w:rsidR="00A2630C" w:rsidRPr="00CF76AB">
        <w:rPr>
          <w:rFonts w:asciiTheme="majorBidi" w:hAnsiTheme="majorBidi" w:cstheme="majorBidi"/>
          <w:b/>
          <w:sz w:val="20"/>
          <w:szCs w:val="20"/>
          <w:cs/>
          <w:lang w:bidi="hi-IN"/>
        </w:rPr>
        <w:t xml:space="preserve"> </w:t>
      </w:r>
      <w:r w:rsidR="00A2630C" w:rsidRPr="00CF76AB">
        <w:rPr>
          <w:rFonts w:ascii="Nirmala UI" w:hAnsi="Nirmala UI" w:cs="Nirmala UI" w:hint="cs"/>
          <w:b/>
          <w:sz w:val="20"/>
          <w:szCs w:val="20"/>
          <w:cs/>
          <w:lang w:bidi="hi-IN"/>
        </w:rPr>
        <w:t>में</w:t>
      </w:r>
      <w:r w:rsidR="00A2630C" w:rsidRPr="00CF76AB">
        <w:rPr>
          <w:rFonts w:asciiTheme="majorBidi" w:hAnsiTheme="majorBidi" w:cstheme="majorBidi"/>
          <w:b/>
          <w:sz w:val="20"/>
          <w:szCs w:val="20"/>
          <w:cs/>
          <w:lang w:bidi="hi-IN"/>
        </w:rPr>
        <w:t xml:space="preserve"> </w:t>
      </w:r>
      <w:r w:rsidR="00A2630C" w:rsidRPr="00CF76AB">
        <w:rPr>
          <w:rFonts w:ascii="Nirmala UI" w:hAnsi="Nirmala UI" w:cs="Nirmala UI" w:hint="cs"/>
          <w:b/>
          <w:sz w:val="20"/>
          <w:szCs w:val="20"/>
          <w:cs/>
          <w:lang w:bidi="hi-IN"/>
        </w:rPr>
        <w:t>अवसरों</w:t>
      </w:r>
      <w:r w:rsidR="00A2630C" w:rsidRPr="00CF76AB">
        <w:rPr>
          <w:rFonts w:asciiTheme="majorBidi" w:hAnsiTheme="majorBidi" w:cstheme="majorBidi"/>
          <w:b/>
          <w:sz w:val="20"/>
          <w:szCs w:val="20"/>
          <w:cs/>
          <w:lang w:bidi="hi-IN"/>
        </w:rPr>
        <w:t xml:space="preserve"> </w:t>
      </w:r>
      <w:r w:rsidR="00A2630C" w:rsidRPr="00CF76AB">
        <w:rPr>
          <w:rFonts w:ascii="Nirmala UI" w:hAnsi="Nirmala UI" w:cs="Nirmala UI" w:hint="cs"/>
          <w:b/>
          <w:sz w:val="20"/>
          <w:szCs w:val="20"/>
          <w:cs/>
          <w:lang w:bidi="hi-IN"/>
        </w:rPr>
        <w:t>का</w:t>
      </w:r>
      <w:r w:rsidR="00A2630C" w:rsidRPr="00CF76AB">
        <w:rPr>
          <w:rFonts w:asciiTheme="majorBidi" w:hAnsiTheme="majorBidi" w:cstheme="majorBidi"/>
          <w:b/>
          <w:sz w:val="20"/>
          <w:szCs w:val="20"/>
          <w:cs/>
          <w:lang w:bidi="hi-IN"/>
        </w:rPr>
        <w:t xml:space="preserve"> </w:t>
      </w:r>
      <w:r w:rsidR="00A2630C" w:rsidRPr="00CF76AB">
        <w:rPr>
          <w:rFonts w:ascii="Nirmala UI" w:hAnsi="Nirmala UI" w:cs="Nirmala UI" w:hint="cs"/>
          <w:b/>
          <w:sz w:val="20"/>
          <w:szCs w:val="20"/>
          <w:cs/>
          <w:lang w:bidi="hi-IN"/>
        </w:rPr>
        <w:t>सबसे</w:t>
      </w:r>
      <w:r w:rsidR="00A2630C" w:rsidRPr="00CF76AB">
        <w:rPr>
          <w:rFonts w:asciiTheme="majorBidi" w:hAnsiTheme="majorBidi" w:cstheme="majorBidi"/>
          <w:b/>
          <w:sz w:val="20"/>
          <w:szCs w:val="20"/>
          <w:cs/>
          <w:lang w:bidi="hi-IN"/>
        </w:rPr>
        <w:t xml:space="preserve"> </w:t>
      </w:r>
      <w:r w:rsidR="00A2630C" w:rsidRPr="00CF76AB">
        <w:rPr>
          <w:rFonts w:ascii="Nirmala UI" w:hAnsi="Nirmala UI" w:cs="Nirmala UI" w:hint="cs"/>
          <w:b/>
          <w:sz w:val="20"/>
          <w:szCs w:val="20"/>
          <w:cs/>
          <w:lang w:bidi="hi-IN"/>
        </w:rPr>
        <w:t>अच्छा</w:t>
      </w:r>
      <w:r w:rsidR="00A2630C" w:rsidRPr="00CF76AB">
        <w:rPr>
          <w:rFonts w:asciiTheme="majorBidi" w:hAnsiTheme="majorBidi" w:cstheme="majorBidi"/>
          <w:b/>
          <w:sz w:val="20"/>
          <w:szCs w:val="20"/>
          <w:cs/>
          <w:lang w:bidi="hi-IN"/>
        </w:rPr>
        <w:t xml:space="preserve"> </w:t>
      </w:r>
      <w:r w:rsidR="00A2630C" w:rsidRPr="00CF76AB">
        <w:rPr>
          <w:rFonts w:ascii="Nirmala UI" w:hAnsi="Nirmala UI" w:cs="Nirmala UI" w:hint="cs"/>
          <w:b/>
          <w:sz w:val="20"/>
          <w:szCs w:val="20"/>
          <w:cs/>
          <w:lang w:bidi="hi-IN"/>
        </w:rPr>
        <w:t>उपयोग</w:t>
      </w:r>
      <w:r w:rsidR="00A2630C" w:rsidRPr="00CF76AB">
        <w:rPr>
          <w:rFonts w:asciiTheme="majorBidi" w:hAnsiTheme="majorBidi" w:cstheme="majorBidi"/>
          <w:b/>
          <w:sz w:val="20"/>
          <w:szCs w:val="20"/>
        </w:rPr>
        <w:t xml:space="preserve"> </w:t>
      </w:r>
      <w:r w:rsidR="00A2630C" w:rsidRPr="00CF76AB">
        <w:rPr>
          <w:rFonts w:ascii="Nirmala UI" w:hAnsi="Nirmala UI" w:cs="Nirmala UI" w:hint="cs"/>
          <w:b/>
          <w:sz w:val="20"/>
          <w:szCs w:val="20"/>
          <w:cs/>
          <w:lang w:bidi="hi-IN"/>
        </w:rPr>
        <w:t>किया</w:t>
      </w:r>
      <w:r w:rsidR="00A2630C" w:rsidRPr="00CF76AB">
        <w:rPr>
          <w:rFonts w:asciiTheme="majorBidi" w:hAnsiTheme="majorBidi" w:cstheme="majorBidi"/>
          <w:b/>
          <w:sz w:val="20"/>
          <w:szCs w:val="20"/>
          <w:cs/>
          <w:lang w:bidi="hi-IN"/>
        </w:rPr>
        <w:t xml:space="preserve"> </w:t>
      </w:r>
      <w:r w:rsidR="00A2630C" w:rsidRPr="00CF76AB">
        <w:rPr>
          <w:rFonts w:ascii="Nirmala UI" w:hAnsi="Nirmala UI" w:cs="Nirmala UI" w:hint="cs"/>
          <w:b/>
          <w:sz w:val="20"/>
          <w:szCs w:val="20"/>
          <w:cs/>
          <w:lang w:bidi="hi-IN"/>
        </w:rPr>
        <w:t>जाता</w:t>
      </w:r>
      <w:r w:rsidR="00A2630C" w:rsidRPr="00CF76AB">
        <w:rPr>
          <w:rFonts w:asciiTheme="majorBidi" w:hAnsiTheme="majorBidi" w:cstheme="majorBidi"/>
          <w:b/>
          <w:sz w:val="20"/>
          <w:szCs w:val="20"/>
          <w:cs/>
          <w:lang w:bidi="hi-IN"/>
        </w:rPr>
        <w:t xml:space="preserve"> </w:t>
      </w:r>
      <w:r w:rsidR="00A2630C" w:rsidRPr="00CF76AB">
        <w:rPr>
          <w:rFonts w:ascii="Nirmala UI" w:hAnsi="Nirmala UI" w:cs="Nirmala UI" w:hint="cs"/>
          <w:b/>
          <w:sz w:val="20"/>
          <w:szCs w:val="20"/>
          <w:cs/>
          <w:lang w:bidi="hi-IN"/>
        </w:rPr>
        <w:t>है</w:t>
      </w:r>
      <w:r w:rsidR="00A2630C" w:rsidRPr="00CF76AB">
        <w:rPr>
          <w:rFonts w:asciiTheme="majorBidi" w:hAnsiTheme="majorBidi" w:cstheme="majorBidi"/>
          <w:b/>
          <w:sz w:val="20"/>
          <w:szCs w:val="20"/>
          <w:cs/>
          <w:lang w:bidi="hi-IN"/>
        </w:rPr>
        <w:t xml:space="preserve"> </w:t>
      </w:r>
      <w:r w:rsidR="00A2630C" w:rsidRPr="00CF76AB">
        <w:rPr>
          <w:rFonts w:ascii="Nirmala UI" w:hAnsi="Nirmala UI" w:cs="Nirmala UI" w:hint="cs"/>
          <w:b/>
          <w:sz w:val="20"/>
          <w:szCs w:val="20"/>
          <w:cs/>
          <w:lang w:bidi="hi-IN"/>
        </w:rPr>
        <w:t>जो</w:t>
      </w:r>
      <w:r w:rsidR="00A2630C" w:rsidRPr="00CF76AB">
        <w:rPr>
          <w:rFonts w:asciiTheme="majorBidi" w:hAnsiTheme="majorBidi" w:cstheme="majorBidi"/>
          <w:b/>
          <w:sz w:val="20"/>
          <w:szCs w:val="20"/>
          <w:cs/>
          <w:lang w:bidi="hi-IN"/>
        </w:rPr>
        <w:t xml:space="preserve"> </w:t>
      </w:r>
      <w:r w:rsidR="00A2630C" w:rsidRPr="00CF76AB">
        <w:rPr>
          <w:rFonts w:ascii="Nirmala UI" w:hAnsi="Nirmala UI" w:cs="Nirmala UI" w:hint="cs"/>
          <w:b/>
          <w:sz w:val="20"/>
          <w:szCs w:val="20"/>
          <w:cs/>
          <w:lang w:bidi="hi-IN"/>
        </w:rPr>
        <w:t>खतरनाक</w:t>
      </w:r>
      <w:r w:rsidR="00A2630C" w:rsidRPr="00CF76AB">
        <w:rPr>
          <w:rFonts w:asciiTheme="majorBidi" w:hAnsiTheme="majorBidi" w:cstheme="majorBidi"/>
          <w:b/>
          <w:sz w:val="20"/>
          <w:szCs w:val="20"/>
          <w:cs/>
          <w:lang w:bidi="hi-IN"/>
        </w:rPr>
        <w:t xml:space="preserve"> </w:t>
      </w:r>
      <w:r w:rsidR="00A2630C" w:rsidRPr="00CF76AB">
        <w:rPr>
          <w:rFonts w:ascii="Nirmala UI" w:hAnsi="Nirmala UI" w:cs="Nirmala UI" w:hint="cs"/>
          <w:b/>
          <w:sz w:val="20"/>
          <w:szCs w:val="20"/>
          <w:cs/>
          <w:lang w:bidi="hi-IN"/>
        </w:rPr>
        <w:t>सामग्री</w:t>
      </w:r>
      <w:r w:rsidR="00A2630C" w:rsidRPr="00CF76AB">
        <w:rPr>
          <w:rFonts w:asciiTheme="majorBidi" w:hAnsiTheme="majorBidi" w:cstheme="majorBidi"/>
          <w:b/>
          <w:sz w:val="20"/>
          <w:szCs w:val="20"/>
          <w:cs/>
          <w:lang w:bidi="hi-IN"/>
        </w:rPr>
        <w:t xml:space="preserve"> </w:t>
      </w:r>
      <w:r w:rsidR="00A2630C" w:rsidRPr="00CF76AB">
        <w:rPr>
          <w:rFonts w:ascii="Nirmala UI" w:hAnsi="Nirmala UI" w:cs="Nirmala UI" w:hint="cs"/>
          <w:b/>
          <w:sz w:val="20"/>
          <w:szCs w:val="20"/>
          <w:cs/>
          <w:lang w:bidi="hi-IN"/>
        </w:rPr>
        <w:t>और</w:t>
      </w:r>
      <w:r w:rsidR="00A2630C" w:rsidRPr="00CF76AB">
        <w:rPr>
          <w:rFonts w:asciiTheme="majorBidi" w:hAnsiTheme="majorBidi" w:cstheme="majorBidi"/>
          <w:b/>
          <w:sz w:val="20"/>
          <w:szCs w:val="20"/>
          <w:cs/>
          <w:lang w:bidi="hi-IN"/>
        </w:rPr>
        <w:t xml:space="preserve"> </w:t>
      </w:r>
      <w:r w:rsidR="00A2630C" w:rsidRPr="00CF76AB">
        <w:rPr>
          <w:rFonts w:ascii="Nirmala UI" w:hAnsi="Nirmala UI" w:cs="Nirmala UI" w:hint="cs"/>
          <w:b/>
          <w:sz w:val="20"/>
          <w:szCs w:val="20"/>
          <w:cs/>
          <w:lang w:bidi="hi-IN"/>
        </w:rPr>
        <w:t>ऊर्जा</w:t>
      </w:r>
      <w:r w:rsidR="00A2630C" w:rsidRPr="00CF76AB">
        <w:rPr>
          <w:rFonts w:asciiTheme="majorBidi" w:hAnsiTheme="majorBidi" w:cstheme="majorBidi"/>
          <w:b/>
          <w:sz w:val="20"/>
          <w:szCs w:val="20"/>
          <w:cs/>
          <w:lang w:bidi="hi-IN"/>
        </w:rPr>
        <w:t xml:space="preserve"> </w:t>
      </w:r>
      <w:r w:rsidR="00A2630C" w:rsidRPr="00CF76AB">
        <w:rPr>
          <w:rFonts w:ascii="Nirmala UI" w:hAnsi="Nirmala UI" w:cs="Nirmala UI" w:hint="cs"/>
          <w:b/>
          <w:sz w:val="20"/>
          <w:szCs w:val="20"/>
          <w:cs/>
          <w:lang w:bidi="hi-IN"/>
        </w:rPr>
        <w:t>की</w:t>
      </w:r>
      <w:r w:rsidR="00A2630C" w:rsidRPr="00CF76AB">
        <w:rPr>
          <w:rFonts w:asciiTheme="majorBidi" w:hAnsiTheme="majorBidi" w:cstheme="majorBidi"/>
          <w:b/>
          <w:sz w:val="20"/>
          <w:szCs w:val="20"/>
          <w:cs/>
          <w:lang w:bidi="hi-IN"/>
        </w:rPr>
        <w:t xml:space="preserve"> </w:t>
      </w:r>
      <w:r w:rsidR="00A2630C" w:rsidRPr="00CF76AB">
        <w:rPr>
          <w:rFonts w:ascii="Nirmala UI" w:hAnsi="Nirmala UI" w:cs="Nirmala UI" w:hint="cs"/>
          <w:b/>
          <w:sz w:val="20"/>
          <w:szCs w:val="20"/>
          <w:cs/>
          <w:lang w:bidi="hi-IN"/>
        </w:rPr>
        <w:t>वर्तमान</w:t>
      </w:r>
      <w:r w:rsidR="00A2630C" w:rsidRPr="00CF76AB">
        <w:rPr>
          <w:rFonts w:asciiTheme="majorBidi" w:hAnsiTheme="majorBidi" w:cstheme="majorBidi"/>
          <w:b/>
          <w:sz w:val="20"/>
          <w:szCs w:val="20"/>
          <w:cs/>
          <w:lang w:bidi="hi-IN"/>
        </w:rPr>
        <w:t xml:space="preserve"> </w:t>
      </w:r>
      <w:r w:rsidR="00A2630C" w:rsidRPr="00CF76AB">
        <w:rPr>
          <w:rFonts w:ascii="Nirmala UI" w:hAnsi="Nirmala UI" w:cs="Nirmala UI" w:hint="cs"/>
          <w:b/>
          <w:sz w:val="20"/>
          <w:szCs w:val="20"/>
          <w:cs/>
          <w:lang w:bidi="hi-IN"/>
        </w:rPr>
        <w:t>खपत</w:t>
      </w:r>
      <w:r w:rsidR="00A2630C" w:rsidRPr="00CF76AB">
        <w:rPr>
          <w:rFonts w:asciiTheme="majorBidi" w:hAnsiTheme="majorBidi" w:cstheme="majorBidi"/>
          <w:b/>
          <w:sz w:val="20"/>
          <w:szCs w:val="20"/>
          <w:cs/>
          <w:lang w:bidi="hi-IN"/>
        </w:rPr>
        <w:t xml:space="preserve"> </w:t>
      </w:r>
      <w:r w:rsidR="00A2630C" w:rsidRPr="00CF76AB">
        <w:rPr>
          <w:rFonts w:ascii="Nirmala UI" w:hAnsi="Nirmala UI" w:cs="Nirmala UI" w:hint="cs"/>
          <w:b/>
          <w:sz w:val="20"/>
          <w:szCs w:val="20"/>
          <w:cs/>
          <w:lang w:bidi="hi-IN"/>
        </w:rPr>
        <w:t>और</w:t>
      </w:r>
      <w:r w:rsidR="00A2630C" w:rsidRPr="00CF76AB">
        <w:rPr>
          <w:rFonts w:asciiTheme="majorBidi" w:hAnsiTheme="majorBidi" w:cstheme="majorBidi"/>
          <w:b/>
          <w:sz w:val="20"/>
          <w:szCs w:val="20"/>
          <w:cs/>
          <w:lang w:bidi="hi-IN"/>
        </w:rPr>
        <w:t xml:space="preserve"> </w:t>
      </w:r>
      <w:r w:rsidR="00A2630C" w:rsidRPr="00CF76AB">
        <w:rPr>
          <w:rFonts w:ascii="Nirmala UI" w:hAnsi="Nirmala UI" w:cs="Nirmala UI" w:hint="cs"/>
          <w:b/>
          <w:sz w:val="20"/>
          <w:szCs w:val="20"/>
          <w:cs/>
          <w:lang w:bidi="hi-IN"/>
        </w:rPr>
        <w:t>नियंत्रण</w:t>
      </w:r>
      <w:r w:rsidR="00A2630C" w:rsidRPr="00CF76AB">
        <w:rPr>
          <w:rFonts w:asciiTheme="majorBidi" w:hAnsiTheme="majorBidi" w:cstheme="majorBidi"/>
          <w:b/>
          <w:sz w:val="20"/>
          <w:szCs w:val="20"/>
          <w:cs/>
          <w:lang w:bidi="hi-IN"/>
        </w:rPr>
        <w:t xml:space="preserve"> </w:t>
      </w:r>
      <w:r w:rsidR="00A2630C" w:rsidRPr="00CF76AB">
        <w:rPr>
          <w:rFonts w:ascii="Nirmala UI" w:hAnsi="Nirmala UI" w:cs="Nirmala UI" w:hint="cs"/>
          <w:b/>
          <w:sz w:val="20"/>
          <w:szCs w:val="20"/>
          <w:cs/>
          <w:lang w:bidi="hi-IN"/>
        </w:rPr>
        <w:t>की</w:t>
      </w:r>
      <w:r w:rsidR="00A2630C" w:rsidRPr="00CF76AB">
        <w:rPr>
          <w:rFonts w:asciiTheme="majorBidi" w:hAnsiTheme="majorBidi" w:cstheme="majorBidi"/>
          <w:b/>
          <w:sz w:val="20"/>
          <w:szCs w:val="20"/>
          <w:cs/>
          <w:lang w:bidi="hi-IN"/>
        </w:rPr>
        <w:t xml:space="preserve"> </w:t>
      </w:r>
      <w:r w:rsidR="00A2630C" w:rsidRPr="00CF76AB">
        <w:rPr>
          <w:rFonts w:ascii="Nirmala UI" w:hAnsi="Nirmala UI" w:cs="Nirmala UI" w:hint="cs"/>
          <w:b/>
          <w:sz w:val="20"/>
          <w:szCs w:val="20"/>
          <w:cs/>
          <w:lang w:bidi="hi-IN"/>
        </w:rPr>
        <w:t>आवश्यकता</w:t>
      </w:r>
      <w:r w:rsidR="00A2630C" w:rsidRPr="00CF76AB">
        <w:rPr>
          <w:rFonts w:asciiTheme="majorBidi" w:hAnsiTheme="majorBidi" w:cstheme="majorBidi"/>
          <w:b/>
          <w:sz w:val="20"/>
          <w:szCs w:val="20"/>
          <w:cs/>
          <w:lang w:bidi="hi-IN"/>
        </w:rPr>
        <w:t xml:space="preserve"> </w:t>
      </w:r>
      <w:r w:rsidR="00A2630C" w:rsidRPr="00CF76AB">
        <w:rPr>
          <w:rFonts w:ascii="Nirmala UI" w:hAnsi="Nirmala UI" w:cs="Nirmala UI" w:hint="cs"/>
          <w:b/>
          <w:sz w:val="20"/>
          <w:szCs w:val="20"/>
          <w:cs/>
          <w:lang w:bidi="hi-IN"/>
        </w:rPr>
        <w:t>को</w:t>
      </w:r>
      <w:r w:rsidR="00A2630C" w:rsidRPr="00CF76AB">
        <w:rPr>
          <w:rFonts w:asciiTheme="majorBidi" w:hAnsiTheme="majorBidi" w:cstheme="majorBidi"/>
          <w:b/>
          <w:sz w:val="20"/>
          <w:szCs w:val="20"/>
          <w:cs/>
          <w:lang w:bidi="hi-IN"/>
        </w:rPr>
        <w:t xml:space="preserve"> </w:t>
      </w:r>
      <w:r w:rsidR="00A2630C" w:rsidRPr="00CF76AB">
        <w:rPr>
          <w:rFonts w:ascii="Nirmala UI" w:hAnsi="Nirmala UI" w:cs="Nirmala UI" w:hint="cs"/>
          <w:b/>
          <w:sz w:val="20"/>
          <w:szCs w:val="20"/>
          <w:cs/>
          <w:lang w:bidi="hi-IN"/>
        </w:rPr>
        <w:t>कम</w:t>
      </w:r>
      <w:r w:rsidR="00A2630C" w:rsidRPr="00CF76AB">
        <w:rPr>
          <w:rFonts w:asciiTheme="majorBidi" w:hAnsiTheme="majorBidi" w:cstheme="majorBidi"/>
          <w:b/>
          <w:sz w:val="20"/>
          <w:szCs w:val="20"/>
          <w:cs/>
          <w:lang w:bidi="hi-IN"/>
        </w:rPr>
        <w:t xml:space="preserve"> </w:t>
      </w:r>
      <w:r w:rsidR="00A2630C" w:rsidRPr="00CF76AB">
        <w:rPr>
          <w:rFonts w:ascii="Nirmala UI" w:hAnsi="Nirmala UI" w:cs="Nirmala UI" w:hint="cs"/>
          <w:b/>
          <w:sz w:val="20"/>
          <w:szCs w:val="20"/>
          <w:cs/>
          <w:lang w:bidi="hi-IN"/>
        </w:rPr>
        <w:t>कर</w:t>
      </w:r>
      <w:r w:rsidR="00A2630C" w:rsidRPr="00CF76AB">
        <w:rPr>
          <w:rFonts w:asciiTheme="majorBidi" w:hAnsiTheme="majorBidi" w:cstheme="majorBidi"/>
          <w:b/>
          <w:sz w:val="20"/>
          <w:szCs w:val="20"/>
          <w:cs/>
          <w:lang w:bidi="hi-IN"/>
        </w:rPr>
        <w:t xml:space="preserve"> </w:t>
      </w:r>
      <w:r w:rsidR="00A2630C" w:rsidRPr="00CF76AB">
        <w:rPr>
          <w:rFonts w:ascii="Nirmala UI" w:hAnsi="Nirmala UI" w:cs="Nirmala UI" w:hint="cs"/>
          <w:b/>
          <w:sz w:val="20"/>
          <w:szCs w:val="20"/>
          <w:cs/>
          <w:lang w:bidi="hi-IN"/>
        </w:rPr>
        <w:t>देगा।</w:t>
      </w:r>
      <w:r w:rsidR="00A2630C" w:rsidRPr="00CF76AB">
        <w:rPr>
          <w:rFonts w:asciiTheme="majorBidi" w:hAnsiTheme="majorBidi" w:cstheme="majorBidi"/>
          <w:b/>
          <w:sz w:val="20"/>
          <w:szCs w:val="20"/>
          <w:cs/>
          <w:lang w:bidi="hi-IN"/>
        </w:rPr>
        <w:t xml:space="preserve"> </w:t>
      </w:r>
      <w:r w:rsidR="00EC0D8C" w:rsidRPr="00CF76AB">
        <w:rPr>
          <w:rFonts w:ascii="Nirmala UI" w:hAnsi="Nirmala UI" w:cs="Nirmala UI" w:hint="cs"/>
          <w:b/>
          <w:sz w:val="20"/>
          <w:szCs w:val="20"/>
          <w:cs/>
          <w:lang w:bidi="hi-IN"/>
        </w:rPr>
        <w:t>विकास</w:t>
      </w:r>
      <w:r w:rsidR="00EC0D8C" w:rsidRPr="00CF76AB">
        <w:rPr>
          <w:rFonts w:asciiTheme="majorBidi" w:hAnsiTheme="majorBidi" w:cstheme="majorBidi"/>
          <w:b/>
          <w:sz w:val="20"/>
          <w:szCs w:val="20"/>
          <w:cs/>
          <w:lang w:bidi="hi-IN"/>
        </w:rPr>
        <w:t xml:space="preserve"> </w:t>
      </w:r>
      <w:r w:rsidR="00EC0D8C" w:rsidRPr="00CF76AB">
        <w:rPr>
          <w:rFonts w:ascii="Nirmala UI" w:hAnsi="Nirmala UI" w:cs="Nirmala UI" w:hint="cs"/>
          <w:b/>
          <w:sz w:val="20"/>
          <w:szCs w:val="20"/>
          <w:cs/>
          <w:lang w:bidi="hi-IN"/>
        </w:rPr>
        <w:t>संबंधी</w:t>
      </w:r>
      <w:r w:rsidR="00EC0D8C" w:rsidRPr="00CF76AB">
        <w:rPr>
          <w:rFonts w:asciiTheme="majorBidi" w:hAnsiTheme="majorBidi" w:cstheme="majorBidi"/>
          <w:b/>
          <w:sz w:val="20"/>
          <w:szCs w:val="20"/>
          <w:cs/>
          <w:lang w:bidi="hi-IN"/>
        </w:rPr>
        <w:t xml:space="preserve"> </w:t>
      </w:r>
      <w:r w:rsidR="00A2630C" w:rsidRPr="00CF76AB">
        <w:rPr>
          <w:rFonts w:ascii="Nirmala UI" w:hAnsi="Nirmala UI" w:cs="Nirmala UI" w:hint="cs"/>
          <w:b/>
          <w:sz w:val="20"/>
          <w:szCs w:val="20"/>
          <w:cs/>
          <w:lang w:bidi="hi-IN"/>
        </w:rPr>
        <w:t>चरणों</w:t>
      </w:r>
      <w:r w:rsidR="00A2630C" w:rsidRPr="00CF76AB">
        <w:rPr>
          <w:rFonts w:asciiTheme="majorBidi" w:hAnsiTheme="majorBidi" w:cstheme="majorBidi"/>
          <w:b/>
          <w:sz w:val="20"/>
          <w:szCs w:val="20"/>
          <w:cs/>
          <w:lang w:bidi="hi-IN"/>
        </w:rPr>
        <w:t xml:space="preserve"> </w:t>
      </w:r>
      <w:r w:rsidR="00A2630C" w:rsidRPr="00CF76AB">
        <w:rPr>
          <w:rFonts w:ascii="Nirmala UI" w:hAnsi="Nirmala UI" w:cs="Nirmala UI" w:hint="cs"/>
          <w:b/>
          <w:sz w:val="20"/>
          <w:szCs w:val="20"/>
          <w:cs/>
          <w:lang w:bidi="hi-IN"/>
        </w:rPr>
        <w:t>की</w:t>
      </w:r>
      <w:r w:rsidR="00A2630C" w:rsidRPr="00CF76AB">
        <w:rPr>
          <w:rFonts w:asciiTheme="majorBidi" w:hAnsiTheme="majorBidi" w:cstheme="majorBidi"/>
          <w:b/>
          <w:sz w:val="20"/>
          <w:szCs w:val="20"/>
          <w:cs/>
          <w:lang w:bidi="hi-IN"/>
        </w:rPr>
        <w:t xml:space="preserve"> </w:t>
      </w:r>
      <w:r w:rsidR="00A2630C" w:rsidRPr="00CF76AB">
        <w:rPr>
          <w:rFonts w:ascii="Nirmala UI" w:hAnsi="Nirmala UI" w:cs="Nirmala UI" w:hint="cs"/>
          <w:b/>
          <w:sz w:val="20"/>
          <w:szCs w:val="20"/>
          <w:cs/>
          <w:lang w:bidi="hi-IN"/>
        </w:rPr>
        <w:t>प्रगति</w:t>
      </w:r>
      <w:r w:rsidR="00A2630C" w:rsidRPr="00CF76AB">
        <w:rPr>
          <w:rFonts w:asciiTheme="majorBidi" w:hAnsiTheme="majorBidi" w:cstheme="majorBidi"/>
          <w:b/>
          <w:sz w:val="20"/>
          <w:szCs w:val="20"/>
          <w:cs/>
          <w:lang w:bidi="hi-IN"/>
        </w:rPr>
        <w:t xml:space="preserve"> </w:t>
      </w:r>
      <w:r w:rsidR="00A2630C" w:rsidRPr="00CF76AB">
        <w:rPr>
          <w:rFonts w:ascii="Nirmala UI" w:hAnsi="Nirmala UI" w:cs="Nirmala UI" w:hint="cs"/>
          <w:b/>
          <w:sz w:val="20"/>
          <w:szCs w:val="20"/>
          <w:cs/>
          <w:lang w:bidi="hi-IN"/>
        </w:rPr>
        <w:t>के</w:t>
      </w:r>
      <w:r w:rsidR="00A2630C" w:rsidRPr="00CF76AB">
        <w:rPr>
          <w:rFonts w:asciiTheme="majorBidi" w:hAnsiTheme="majorBidi" w:cstheme="majorBidi"/>
          <w:b/>
          <w:sz w:val="20"/>
          <w:szCs w:val="20"/>
          <w:cs/>
          <w:lang w:bidi="hi-IN"/>
        </w:rPr>
        <w:t xml:space="preserve"> </w:t>
      </w:r>
      <w:r w:rsidR="00EC0D8C" w:rsidRPr="00CF76AB">
        <w:rPr>
          <w:rFonts w:ascii="Nirmala UI" w:hAnsi="Nirmala UI" w:cs="Nirmala UI" w:hint="cs"/>
          <w:b/>
          <w:sz w:val="20"/>
          <w:szCs w:val="20"/>
          <w:cs/>
          <w:lang w:bidi="hi-IN"/>
        </w:rPr>
        <w:t>साथ</w:t>
      </w:r>
      <w:r w:rsidR="00A2630C" w:rsidRPr="00CF76AB">
        <w:rPr>
          <w:rFonts w:asciiTheme="majorBidi" w:hAnsiTheme="majorBidi" w:cstheme="majorBidi"/>
          <w:b/>
          <w:sz w:val="20"/>
          <w:szCs w:val="20"/>
        </w:rPr>
        <w:t xml:space="preserve">, </w:t>
      </w:r>
      <w:r w:rsidR="00A2630C" w:rsidRPr="00CF76AB">
        <w:rPr>
          <w:rFonts w:ascii="Nirmala UI" w:hAnsi="Nirmala UI" w:cs="Nirmala UI" w:hint="cs"/>
          <w:b/>
          <w:sz w:val="20"/>
          <w:szCs w:val="20"/>
          <w:cs/>
          <w:lang w:bidi="hi-IN"/>
        </w:rPr>
        <w:t>एआईएम</w:t>
      </w:r>
      <w:r w:rsidR="00A2630C" w:rsidRPr="00CF76AB">
        <w:rPr>
          <w:rFonts w:asciiTheme="majorBidi" w:hAnsiTheme="majorBidi" w:cstheme="majorBidi"/>
          <w:b/>
          <w:sz w:val="20"/>
          <w:szCs w:val="20"/>
          <w:cs/>
          <w:lang w:bidi="hi-IN"/>
        </w:rPr>
        <w:t xml:space="preserve"> </w:t>
      </w:r>
      <w:r w:rsidR="00A2630C" w:rsidRPr="00CF76AB">
        <w:rPr>
          <w:rFonts w:ascii="Nirmala UI" w:hAnsi="Nirmala UI" w:cs="Nirmala UI" w:hint="cs"/>
          <w:b/>
          <w:sz w:val="20"/>
          <w:szCs w:val="20"/>
          <w:cs/>
          <w:lang w:bidi="hi-IN"/>
        </w:rPr>
        <w:t>सिद्धांत</w:t>
      </w:r>
      <w:r w:rsidR="00A2630C" w:rsidRPr="00CF76AB">
        <w:rPr>
          <w:rFonts w:asciiTheme="majorBidi" w:hAnsiTheme="majorBidi" w:cstheme="majorBidi"/>
          <w:b/>
          <w:sz w:val="20"/>
          <w:szCs w:val="20"/>
          <w:cs/>
          <w:lang w:bidi="hi-IN"/>
        </w:rPr>
        <w:t xml:space="preserve"> </w:t>
      </w:r>
      <w:r w:rsidR="00A2630C" w:rsidRPr="00CF76AB">
        <w:rPr>
          <w:rFonts w:ascii="Nirmala UI" w:hAnsi="Nirmala UI" w:cs="Nirmala UI" w:hint="cs"/>
          <w:b/>
          <w:sz w:val="20"/>
          <w:szCs w:val="20"/>
          <w:cs/>
          <w:lang w:bidi="hi-IN"/>
        </w:rPr>
        <w:t>और</w:t>
      </w:r>
      <w:r w:rsidR="00A2630C" w:rsidRPr="00CF76AB">
        <w:rPr>
          <w:rFonts w:asciiTheme="majorBidi" w:hAnsiTheme="majorBidi" w:cstheme="majorBidi"/>
          <w:b/>
          <w:sz w:val="20"/>
          <w:szCs w:val="20"/>
          <w:cs/>
          <w:lang w:bidi="hi-IN"/>
        </w:rPr>
        <w:t xml:space="preserve"> </w:t>
      </w:r>
      <w:r w:rsidR="00A2630C" w:rsidRPr="00CF76AB">
        <w:rPr>
          <w:rFonts w:ascii="Nirmala UI" w:hAnsi="Nirmala UI" w:cs="Nirmala UI" w:hint="cs"/>
          <w:b/>
          <w:sz w:val="20"/>
          <w:szCs w:val="20"/>
          <w:cs/>
          <w:lang w:bidi="hi-IN"/>
        </w:rPr>
        <w:t>फिर</w:t>
      </w:r>
      <w:r w:rsidR="00A2630C" w:rsidRPr="00CF76AB">
        <w:rPr>
          <w:rFonts w:asciiTheme="majorBidi" w:hAnsiTheme="majorBidi" w:cstheme="majorBidi"/>
          <w:b/>
          <w:sz w:val="20"/>
          <w:szCs w:val="20"/>
          <w:cs/>
          <w:lang w:bidi="hi-IN"/>
        </w:rPr>
        <w:t xml:space="preserve"> </w:t>
      </w:r>
      <w:r w:rsidR="00A2630C" w:rsidRPr="00CF76AB">
        <w:rPr>
          <w:rFonts w:ascii="Nirmala UI" w:hAnsi="Nirmala UI" w:cs="Nirmala UI" w:hint="cs"/>
          <w:b/>
          <w:sz w:val="20"/>
          <w:szCs w:val="20"/>
          <w:cs/>
          <w:lang w:bidi="hi-IN"/>
        </w:rPr>
        <w:t>तकनीकी</w:t>
      </w:r>
      <w:r w:rsidR="00A2630C" w:rsidRPr="00CF76AB">
        <w:rPr>
          <w:rFonts w:asciiTheme="majorBidi" w:hAnsiTheme="majorBidi" w:cstheme="majorBidi"/>
          <w:b/>
          <w:sz w:val="20"/>
          <w:szCs w:val="20"/>
          <w:cs/>
          <w:lang w:bidi="hi-IN"/>
        </w:rPr>
        <w:t xml:space="preserve"> </w:t>
      </w:r>
      <w:r w:rsidR="00A2630C" w:rsidRPr="00CF76AB">
        <w:rPr>
          <w:rFonts w:ascii="Nirmala UI" w:hAnsi="Nirmala UI" w:cs="Nirmala UI" w:hint="cs"/>
          <w:b/>
          <w:sz w:val="20"/>
          <w:szCs w:val="20"/>
          <w:cs/>
          <w:lang w:bidi="hi-IN"/>
        </w:rPr>
        <w:t>विनिर्देश</w:t>
      </w:r>
      <w:r w:rsidR="00A2630C" w:rsidRPr="00CF76AB">
        <w:rPr>
          <w:rFonts w:asciiTheme="majorBidi" w:hAnsiTheme="majorBidi" w:cstheme="majorBidi"/>
          <w:b/>
          <w:sz w:val="20"/>
          <w:szCs w:val="20"/>
          <w:cs/>
          <w:lang w:bidi="hi-IN"/>
        </w:rPr>
        <w:t xml:space="preserve"> </w:t>
      </w:r>
      <w:r w:rsidR="00A2630C" w:rsidRPr="00CF76AB">
        <w:rPr>
          <w:rFonts w:ascii="Nirmala UI" w:hAnsi="Nirmala UI" w:cs="Nirmala UI" w:hint="cs"/>
          <w:b/>
          <w:sz w:val="20"/>
          <w:szCs w:val="20"/>
          <w:cs/>
          <w:lang w:bidi="hi-IN"/>
        </w:rPr>
        <w:t>जो</w:t>
      </w:r>
      <w:r w:rsidR="00A2630C" w:rsidRPr="00CF76AB">
        <w:rPr>
          <w:rFonts w:asciiTheme="majorBidi" w:hAnsiTheme="majorBidi" w:cstheme="majorBidi"/>
          <w:b/>
          <w:sz w:val="20"/>
          <w:szCs w:val="20"/>
          <w:cs/>
          <w:lang w:bidi="hi-IN"/>
        </w:rPr>
        <w:t xml:space="preserve"> </w:t>
      </w:r>
      <w:r w:rsidR="00A2630C" w:rsidRPr="00CF76AB">
        <w:rPr>
          <w:rFonts w:ascii="Nirmala UI" w:hAnsi="Nirmala UI" w:cs="Nirmala UI" w:hint="cs"/>
          <w:b/>
          <w:sz w:val="20"/>
          <w:szCs w:val="20"/>
          <w:cs/>
          <w:lang w:bidi="hi-IN"/>
        </w:rPr>
        <w:t>अखंडता</w:t>
      </w:r>
      <w:r w:rsidR="00A2630C" w:rsidRPr="00CF76AB">
        <w:rPr>
          <w:rFonts w:asciiTheme="majorBidi" w:hAnsiTheme="majorBidi" w:cstheme="majorBidi"/>
          <w:b/>
          <w:sz w:val="20"/>
          <w:szCs w:val="20"/>
          <w:cs/>
          <w:lang w:bidi="hi-IN"/>
        </w:rPr>
        <w:t xml:space="preserve"> </w:t>
      </w:r>
      <w:r w:rsidR="00A2630C" w:rsidRPr="00CF76AB">
        <w:rPr>
          <w:rFonts w:ascii="Nirmala UI" w:hAnsi="Nirmala UI" w:cs="Nirmala UI" w:hint="cs"/>
          <w:b/>
          <w:sz w:val="20"/>
          <w:szCs w:val="20"/>
          <w:cs/>
          <w:lang w:bidi="hi-IN"/>
        </w:rPr>
        <w:t>का</w:t>
      </w:r>
      <w:r w:rsidR="00A2630C" w:rsidRPr="00CF76AB">
        <w:rPr>
          <w:rFonts w:asciiTheme="majorBidi" w:hAnsiTheme="majorBidi" w:cstheme="majorBidi"/>
          <w:b/>
          <w:sz w:val="20"/>
          <w:szCs w:val="20"/>
          <w:cs/>
          <w:lang w:bidi="hi-IN"/>
        </w:rPr>
        <w:t xml:space="preserve"> </w:t>
      </w:r>
      <w:r w:rsidR="00A2630C" w:rsidRPr="00CF76AB">
        <w:rPr>
          <w:rFonts w:ascii="Nirmala UI" w:hAnsi="Nirmala UI" w:cs="Nirmala UI" w:hint="cs"/>
          <w:b/>
          <w:sz w:val="20"/>
          <w:szCs w:val="20"/>
          <w:cs/>
          <w:lang w:bidi="hi-IN"/>
        </w:rPr>
        <w:t>समाधान</w:t>
      </w:r>
      <w:r w:rsidR="00A2630C" w:rsidRPr="00CF76AB">
        <w:rPr>
          <w:rFonts w:asciiTheme="majorBidi" w:hAnsiTheme="majorBidi" w:cstheme="majorBidi"/>
          <w:b/>
          <w:sz w:val="20"/>
          <w:szCs w:val="20"/>
          <w:cs/>
          <w:lang w:bidi="hi-IN"/>
        </w:rPr>
        <w:t xml:space="preserve"> </w:t>
      </w:r>
      <w:r w:rsidR="00A2630C" w:rsidRPr="00CF76AB">
        <w:rPr>
          <w:rFonts w:ascii="Nirmala UI" w:hAnsi="Nirmala UI" w:cs="Nirmala UI" w:hint="cs"/>
          <w:b/>
          <w:sz w:val="20"/>
          <w:szCs w:val="20"/>
          <w:cs/>
          <w:lang w:bidi="hi-IN"/>
        </w:rPr>
        <w:t>करते</w:t>
      </w:r>
      <w:r w:rsidR="00A2630C" w:rsidRPr="00CF76AB">
        <w:rPr>
          <w:rFonts w:asciiTheme="majorBidi" w:hAnsiTheme="majorBidi" w:cstheme="majorBidi"/>
          <w:b/>
          <w:sz w:val="20"/>
          <w:szCs w:val="20"/>
          <w:cs/>
          <w:lang w:bidi="hi-IN"/>
        </w:rPr>
        <w:t xml:space="preserve"> </w:t>
      </w:r>
      <w:r w:rsidR="00A2630C" w:rsidRPr="00CF76AB">
        <w:rPr>
          <w:rFonts w:ascii="Nirmala UI" w:hAnsi="Nirmala UI" w:cs="Nirmala UI" w:hint="cs"/>
          <w:b/>
          <w:sz w:val="20"/>
          <w:szCs w:val="20"/>
          <w:cs/>
          <w:lang w:bidi="hi-IN"/>
        </w:rPr>
        <w:t>हैं</w:t>
      </w:r>
      <w:r w:rsidR="00A2630C" w:rsidRPr="00CF76AB">
        <w:rPr>
          <w:rFonts w:asciiTheme="majorBidi" w:hAnsiTheme="majorBidi" w:cstheme="majorBidi"/>
          <w:b/>
          <w:sz w:val="20"/>
          <w:szCs w:val="20"/>
          <w:cs/>
          <w:lang w:bidi="hi-IN"/>
        </w:rPr>
        <w:t xml:space="preserve"> (</w:t>
      </w:r>
      <w:r w:rsidR="00A2630C" w:rsidRPr="00CF76AB">
        <w:rPr>
          <w:rFonts w:ascii="Nirmala UI" w:hAnsi="Nirmala UI" w:cs="Nirmala UI" w:hint="cs"/>
          <w:b/>
          <w:sz w:val="20"/>
          <w:szCs w:val="20"/>
          <w:cs/>
          <w:lang w:bidi="hi-IN"/>
        </w:rPr>
        <w:t>जैसे</w:t>
      </w:r>
      <w:r w:rsidR="00A2630C" w:rsidRPr="00CF76AB">
        <w:rPr>
          <w:rFonts w:asciiTheme="majorBidi" w:hAnsiTheme="majorBidi" w:cstheme="majorBidi"/>
          <w:b/>
          <w:sz w:val="20"/>
          <w:szCs w:val="20"/>
          <w:cs/>
          <w:lang w:bidi="hi-IN"/>
        </w:rPr>
        <w:t xml:space="preserve"> </w:t>
      </w:r>
      <w:r w:rsidR="00A2630C" w:rsidRPr="00CF76AB">
        <w:rPr>
          <w:rFonts w:ascii="Nirmala UI" w:hAnsi="Nirmala UI" w:cs="Nirmala UI" w:hint="cs"/>
          <w:b/>
          <w:sz w:val="20"/>
          <w:szCs w:val="20"/>
          <w:cs/>
          <w:lang w:bidi="hi-IN"/>
        </w:rPr>
        <w:t>निर्माण</w:t>
      </w:r>
      <w:r w:rsidR="00A2630C" w:rsidRPr="00CF76AB">
        <w:rPr>
          <w:rFonts w:asciiTheme="majorBidi" w:hAnsiTheme="majorBidi" w:cstheme="majorBidi"/>
          <w:b/>
          <w:sz w:val="20"/>
          <w:szCs w:val="20"/>
          <w:cs/>
          <w:lang w:bidi="hi-IN"/>
        </w:rPr>
        <w:t xml:space="preserve"> </w:t>
      </w:r>
      <w:r w:rsidR="00A2630C" w:rsidRPr="00CF76AB">
        <w:rPr>
          <w:rFonts w:ascii="Nirmala UI" w:hAnsi="Nirmala UI" w:cs="Nirmala UI" w:hint="cs"/>
          <w:b/>
          <w:sz w:val="20"/>
          <w:szCs w:val="20"/>
          <w:cs/>
          <w:lang w:bidi="hi-IN"/>
        </w:rPr>
        <w:t>की</w:t>
      </w:r>
      <w:r w:rsidR="00A2630C" w:rsidRPr="00CF76AB">
        <w:rPr>
          <w:rFonts w:asciiTheme="majorBidi" w:hAnsiTheme="majorBidi" w:cstheme="majorBidi"/>
          <w:b/>
          <w:sz w:val="20"/>
          <w:szCs w:val="20"/>
          <w:cs/>
          <w:lang w:bidi="hi-IN"/>
        </w:rPr>
        <w:t xml:space="preserve"> </w:t>
      </w:r>
      <w:r w:rsidR="00A2630C" w:rsidRPr="00CF76AB">
        <w:rPr>
          <w:rFonts w:ascii="Nirmala UI" w:hAnsi="Nirmala UI" w:cs="Nirmala UI" w:hint="cs"/>
          <w:b/>
          <w:sz w:val="20"/>
          <w:szCs w:val="20"/>
          <w:cs/>
          <w:lang w:bidi="hi-IN"/>
        </w:rPr>
        <w:t>सामग्री</w:t>
      </w:r>
      <w:r w:rsidR="00171EBD" w:rsidRPr="00CF76AB">
        <w:rPr>
          <w:rFonts w:asciiTheme="majorBidi" w:hAnsiTheme="majorBidi" w:cstheme="majorBidi"/>
          <w:b/>
          <w:sz w:val="20"/>
          <w:szCs w:val="20"/>
        </w:rPr>
        <w:t xml:space="preserve"> </w:t>
      </w:r>
      <w:r w:rsidR="00171EBD" w:rsidRPr="00CF76AB">
        <w:rPr>
          <w:rFonts w:ascii="Nirmala UI" w:hAnsi="Nirmala UI" w:cs="Nirmala UI" w:hint="cs"/>
          <w:b/>
          <w:sz w:val="20"/>
          <w:szCs w:val="20"/>
          <w:cs/>
          <w:lang w:bidi="hi-IN"/>
        </w:rPr>
        <w:t>और</w:t>
      </w:r>
      <w:r w:rsidR="00A2630C" w:rsidRPr="00CF76AB">
        <w:rPr>
          <w:rFonts w:asciiTheme="majorBidi" w:hAnsiTheme="majorBidi" w:cstheme="majorBidi"/>
          <w:b/>
          <w:sz w:val="20"/>
          <w:szCs w:val="20"/>
        </w:rPr>
        <w:t xml:space="preserve"> </w:t>
      </w:r>
      <w:r w:rsidR="00A2630C" w:rsidRPr="00CF76AB">
        <w:rPr>
          <w:rFonts w:ascii="Nirmala UI" w:hAnsi="Nirmala UI" w:cs="Nirmala UI" w:hint="cs"/>
          <w:b/>
          <w:sz w:val="20"/>
          <w:szCs w:val="20"/>
          <w:cs/>
          <w:lang w:bidi="hi-IN"/>
        </w:rPr>
        <w:t>कोड</w:t>
      </w:r>
      <w:r w:rsidR="00A2630C" w:rsidRPr="00CF76AB">
        <w:rPr>
          <w:rFonts w:asciiTheme="majorBidi" w:hAnsiTheme="majorBidi" w:cstheme="majorBidi"/>
          <w:b/>
          <w:sz w:val="20"/>
          <w:szCs w:val="20"/>
          <w:cs/>
          <w:lang w:bidi="hi-IN"/>
        </w:rPr>
        <w:t xml:space="preserve"> </w:t>
      </w:r>
      <w:r w:rsidR="00EC0D8C" w:rsidRPr="00CF76AB">
        <w:rPr>
          <w:rFonts w:ascii="Nirmala UI" w:hAnsi="Nirmala UI" w:cs="Nirmala UI" w:hint="cs"/>
          <w:b/>
          <w:sz w:val="20"/>
          <w:szCs w:val="20"/>
          <w:cs/>
          <w:lang w:bidi="hi-IN"/>
        </w:rPr>
        <w:t>चयन</w:t>
      </w:r>
      <w:r w:rsidR="00A2630C" w:rsidRPr="00CF76AB">
        <w:rPr>
          <w:rFonts w:asciiTheme="majorBidi" w:hAnsiTheme="majorBidi" w:cstheme="majorBidi"/>
          <w:b/>
          <w:sz w:val="20"/>
          <w:szCs w:val="20"/>
          <w:cs/>
          <w:lang w:bidi="hi-IN"/>
        </w:rPr>
        <w:t xml:space="preserve">) </w:t>
      </w:r>
      <w:r w:rsidR="00A2630C" w:rsidRPr="00CF76AB">
        <w:rPr>
          <w:rFonts w:ascii="Nirmala UI" w:hAnsi="Nirmala UI" w:cs="Nirmala UI" w:hint="cs"/>
          <w:b/>
          <w:sz w:val="20"/>
          <w:szCs w:val="20"/>
          <w:cs/>
          <w:lang w:bidi="hi-IN"/>
        </w:rPr>
        <w:t>को</w:t>
      </w:r>
      <w:r w:rsidR="00A2630C" w:rsidRPr="00CF76AB">
        <w:rPr>
          <w:rFonts w:asciiTheme="majorBidi" w:hAnsiTheme="majorBidi" w:cstheme="majorBidi"/>
          <w:b/>
          <w:sz w:val="20"/>
          <w:szCs w:val="20"/>
          <w:cs/>
          <w:lang w:bidi="hi-IN"/>
        </w:rPr>
        <w:t xml:space="preserve"> </w:t>
      </w:r>
      <w:r w:rsidR="00A2630C" w:rsidRPr="00CF76AB">
        <w:rPr>
          <w:rFonts w:ascii="Nirmala UI" w:hAnsi="Nirmala UI" w:cs="Nirmala UI" w:hint="cs"/>
          <w:b/>
          <w:sz w:val="20"/>
          <w:szCs w:val="20"/>
          <w:cs/>
          <w:lang w:bidi="hi-IN"/>
        </w:rPr>
        <w:t>विस्तृत</w:t>
      </w:r>
      <w:r w:rsidR="00A2630C" w:rsidRPr="00CF76AB">
        <w:rPr>
          <w:rFonts w:asciiTheme="majorBidi" w:hAnsiTheme="majorBidi" w:cstheme="majorBidi"/>
          <w:b/>
          <w:sz w:val="20"/>
          <w:szCs w:val="20"/>
          <w:cs/>
          <w:lang w:bidi="hi-IN"/>
        </w:rPr>
        <w:t xml:space="preserve"> </w:t>
      </w:r>
      <w:r w:rsidR="00A2630C" w:rsidRPr="00CF76AB">
        <w:rPr>
          <w:rFonts w:ascii="Nirmala UI" w:hAnsi="Nirmala UI" w:cs="Nirmala UI" w:hint="cs"/>
          <w:b/>
          <w:sz w:val="20"/>
          <w:szCs w:val="20"/>
          <w:cs/>
          <w:lang w:bidi="hi-IN"/>
        </w:rPr>
        <w:t>इंजीनियरिंग</w:t>
      </w:r>
      <w:r w:rsidR="00A2630C" w:rsidRPr="00CF76AB">
        <w:rPr>
          <w:rFonts w:asciiTheme="majorBidi" w:hAnsiTheme="majorBidi" w:cstheme="majorBidi"/>
          <w:b/>
          <w:sz w:val="20"/>
          <w:szCs w:val="20"/>
          <w:cs/>
          <w:lang w:bidi="hi-IN"/>
        </w:rPr>
        <w:t xml:space="preserve"> </w:t>
      </w:r>
      <w:r w:rsidR="00A2630C" w:rsidRPr="00CF76AB">
        <w:rPr>
          <w:rFonts w:ascii="Nirmala UI" w:hAnsi="Nirmala UI" w:cs="Nirmala UI" w:hint="cs"/>
          <w:b/>
          <w:sz w:val="20"/>
          <w:szCs w:val="20"/>
          <w:cs/>
          <w:lang w:bidi="hi-IN"/>
        </w:rPr>
        <w:t>की</w:t>
      </w:r>
      <w:r w:rsidR="00A2630C" w:rsidRPr="00CF76AB">
        <w:rPr>
          <w:rFonts w:asciiTheme="majorBidi" w:hAnsiTheme="majorBidi" w:cstheme="majorBidi"/>
          <w:b/>
          <w:sz w:val="20"/>
          <w:szCs w:val="20"/>
          <w:cs/>
          <w:lang w:bidi="hi-IN"/>
        </w:rPr>
        <w:t xml:space="preserve"> </w:t>
      </w:r>
      <w:r w:rsidR="00A2630C" w:rsidRPr="00CF76AB">
        <w:rPr>
          <w:rFonts w:ascii="Nirmala UI" w:hAnsi="Nirmala UI" w:cs="Nirmala UI" w:hint="cs"/>
          <w:b/>
          <w:sz w:val="20"/>
          <w:szCs w:val="20"/>
          <w:cs/>
          <w:lang w:bidi="hi-IN"/>
        </w:rPr>
        <w:t>प्रगति</w:t>
      </w:r>
      <w:r w:rsidR="00A2630C" w:rsidRPr="00CF76AB">
        <w:rPr>
          <w:rFonts w:asciiTheme="majorBidi" w:hAnsiTheme="majorBidi" w:cstheme="majorBidi"/>
          <w:b/>
          <w:sz w:val="20"/>
          <w:szCs w:val="20"/>
          <w:cs/>
          <w:lang w:bidi="hi-IN"/>
        </w:rPr>
        <w:t xml:space="preserve"> </w:t>
      </w:r>
      <w:r w:rsidR="00A2630C" w:rsidRPr="00CF76AB">
        <w:rPr>
          <w:rFonts w:ascii="Nirmala UI" w:hAnsi="Nirmala UI" w:cs="Nirmala UI" w:hint="cs"/>
          <w:b/>
          <w:sz w:val="20"/>
          <w:szCs w:val="20"/>
          <w:cs/>
          <w:lang w:bidi="hi-IN"/>
        </w:rPr>
        <w:t>से</w:t>
      </w:r>
      <w:r w:rsidR="00A2630C" w:rsidRPr="00CF76AB">
        <w:rPr>
          <w:rFonts w:asciiTheme="majorBidi" w:hAnsiTheme="majorBidi" w:cstheme="majorBidi"/>
          <w:b/>
          <w:sz w:val="20"/>
          <w:szCs w:val="20"/>
          <w:cs/>
          <w:lang w:bidi="hi-IN"/>
        </w:rPr>
        <w:t xml:space="preserve"> </w:t>
      </w:r>
      <w:r w:rsidR="00A2630C" w:rsidRPr="00CF76AB">
        <w:rPr>
          <w:rFonts w:ascii="Nirmala UI" w:hAnsi="Nirmala UI" w:cs="Nirmala UI" w:hint="cs"/>
          <w:b/>
          <w:sz w:val="20"/>
          <w:szCs w:val="20"/>
          <w:cs/>
          <w:lang w:bidi="hi-IN"/>
        </w:rPr>
        <w:t>पहले</w:t>
      </w:r>
      <w:r w:rsidR="00A2630C" w:rsidRPr="00CF76AB">
        <w:rPr>
          <w:rFonts w:asciiTheme="majorBidi" w:hAnsiTheme="majorBidi" w:cstheme="majorBidi"/>
          <w:b/>
          <w:sz w:val="20"/>
          <w:szCs w:val="20"/>
          <w:cs/>
          <w:lang w:bidi="hi-IN"/>
        </w:rPr>
        <w:t xml:space="preserve"> </w:t>
      </w:r>
      <w:r w:rsidR="00A2630C" w:rsidRPr="00CF76AB">
        <w:rPr>
          <w:rFonts w:ascii="Nirmala UI" w:hAnsi="Nirmala UI" w:cs="Nirmala UI" w:hint="cs"/>
          <w:b/>
          <w:sz w:val="20"/>
          <w:szCs w:val="20"/>
          <w:cs/>
          <w:lang w:bidi="hi-IN"/>
        </w:rPr>
        <w:t>स्थापित</w:t>
      </w:r>
      <w:r w:rsidR="00A2630C" w:rsidRPr="00CF76AB">
        <w:rPr>
          <w:rFonts w:asciiTheme="majorBidi" w:hAnsiTheme="majorBidi" w:cstheme="majorBidi"/>
          <w:b/>
          <w:sz w:val="20"/>
          <w:szCs w:val="20"/>
          <w:cs/>
          <w:lang w:bidi="hi-IN"/>
        </w:rPr>
        <w:t xml:space="preserve"> </w:t>
      </w:r>
      <w:r w:rsidR="00A2630C" w:rsidRPr="00CF76AB">
        <w:rPr>
          <w:rFonts w:ascii="Nirmala UI" w:hAnsi="Nirmala UI" w:cs="Nirmala UI" w:hint="cs"/>
          <w:b/>
          <w:sz w:val="20"/>
          <w:szCs w:val="20"/>
          <w:cs/>
          <w:lang w:bidi="hi-IN"/>
        </w:rPr>
        <w:t>किया</w:t>
      </w:r>
      <w:r w:rsidR="00A2630C" w:rsidRPr="00CF76AB">
        <w:rPr>
          <w:rFonts w:asciiTheme="majorBidi" w:hAnsiTheme="majorBidi" w:cstheme="majorBidi"/>
          <w:b/>
          <w:sz w:val="20"/>
          <w:szCs w:val="20"/>
          <w:cs/>
          <w:lang w:bidi="hi-IN"/>
        </w:rPr>
        <w:t xml:space="preserve"> </w:t>
      </w:r>
      <w:r w:rsidR="00A2630C" w:rsidRPr="00CF76AB">
        <w:rPr>
          <w:rFonts w:ascii="Nirmala UI" w:hAnsi="Nirmala UI" w:cs="Nirmala UI" w:hint="cs"/>
          <w:b/>
          <w:sz w:val="20"/>
          <w:szCs w:val="20"/>
          <w:cs/>
          <w:lang w:bidi="hi-IN"/>
        </w:rPr>
        <w:t>जाना</w:t>
      </w:r>
      <w:r w:rsidR="00A2630C" w:rsidRPr="00CF76AB">
        <w:rPr>
          <w:rFonts w:asciiTheme="majorBidi" w:hAnsiTheme="majorBidi" w:cstheme="majorBidi"/>
          <w:b/>
          <w:sz w:val="20"/>
          <w:szCs w:val="20"/>
          <w:cs/>
          <w:lang w:bidi="hi-IN"/>
        </w:rPr>
        <w:t xml:space="preserve"> </w:t>
      </w:r>
      <w:r w:rsidR="00A2630C" w:rsidRPr="00CF76AB">
        <w:rPr>
          <w:rFonts w:ascii="Nirmala UI" w:hAnsi="Nirmala UI" w:cs="Nirmala UI" w:hint="cs"/>
          <w:b/>
          <w:sz w:val="20"/>
          <w:szCs w:val="20"/>
          <w:cs/>
          <w:lang w:bidi="hi-IN"/>
        </w:rPr>
        <w:t>चाहिए</w:t>
      </w:r>
      <w:r w:rsidR="00337491" w:rsidRPr="00CF76AB">
        <w:rPr>
          <w:rFonts w:asciiTheme="majorBidi" w:hAnsiTheme="majorBidi" w:cstheme="majorBidi"/>
          <w:b/>
          <w:sz w:val="20"/>
          <w:szCs w:val="20"/>
          <w:cs/>
          <w:lang w:bidi="hi-IN"/>
        </w:rPr>
        <w:t xml:space="preserve"> </w:t>
      </w:r>
      <w:r w:rsidR="00337491" w:rsidRPr="00CF76AB">
        <w:rPr>
          <w:rFonts w:asciiTheme="majorBidi" w:hAnsiTheme="majorBidi" w:cstheme="majorBidi"/>
          <w:b/>
          <w:sz w:val="20"/>
          <w:szCs w:val="20"/>
          <w:lang w:val="en-IN"/>
        </w:rPr>
        <w:t>;</w:t>
      </w:r>
      <w:r w:rsidR="00337491" w:rsidRPr="00CF76AB">
        <w:rPr>
          <w:rFonts w:ascii="Nirmala UI" w:hAnsi="Nirmala UI" w:cs="Nirmala UI" w:hint="cs"/>
          <w:b/>
          <w:sz w:val="20"/>
          <w:szCs w:val="20"/>
          <w:cs/>
          <w:lang w:val="en-IN" w:bidi="hi-IN"/>
        </w:rPr>
        <w:t>और</w:t>
      </w:r>
      <w:r w:rsidR="00A2630C" w:rsidRPr="00CF76AB">
        <w:rPr>
          <w:rFonts w:asciiTheme="majorBidi" w:hAnsiTheme="majorBidi" w:cstheme="majorBidi"/>
          <w:b/>
          <w:sz w:val="20"/>
          <w:szCs w:val="20"/>
          <w:cs/>
          <w:lang w:bidi="hi-IN"/>
        </w:rPr>
        <w:t xml:space="preserve"> </w:t>
      </w:r>
      <w:r w:rsidRPr="00CF76AB">
        <w:rPr>
          <w:rFonts w:asciiTheme="majorBidi" w:hAnsiTheme="majorBidi" w:cstheme="majorBidi"/>
          <w:b/>
          <w:sz w:val="20"/>
          <w:szCs w:val="20"/>
          <w:cs/>
          <w:lang w:bidi="hi-IN"/>
        </w:rPr>
        <w:t xml:space="preserve"> </w:t>
      </w:r>
      <w:r w:rsidR="00A2630C" w:rsidRPr="00CF76AB">
        <w:rPr>
          <w:rFonts w:asciiTheme="majorBidi" w:hAnsiTheme="majorBidi" w:cstheme="majorBidi"/>
          <w:b/>
          <w:sz w:val="20"/>
          <w:szCs w:val="20"/>
          <w:cs/>
          <w:lang w:bidi="hi-IN"/>
        </w:rPr>
        <w:t xml:space="preserve">  </w:t>
      </w:r>
    </w:p>
    <w:p w14:paraId="150CAADF" w14:textId="57C49F7D" w:rsidR="00516F70" w:rsidRPr="00CF76AB" w:rsidRDefault="00A2630C" w:rsidP="00CF76AB">
      <w:pPr>
        <w:pStyle w:val="NoSpacing"/>
        <w:ind w:left="1800"/>
        <w:jc w:val="both"/>
        <w:rPr>
          <w:rFonts w:asciiTheme="majorBidi" w:hAnsiTheme="majorBidi" w:cstheme="majorBidi"/>
          <w:b/>
          <w:sz w:val="20"/>
          <w:szCs w:val="20"/>
        </w:rPr>
      </w:pPr>
      <w:r w:rsidRPr="00CF76AB">
        <w:rPr>
          <w:rFonts w:asciiTheme="majorBidi" w:hAnsiTheme="majorBidi" w:cstheme="majorBidi"/>
          <w:b/>
          <w:sz w:val="20"/>
          <w:szCs w:val="20"/>
          <w:cs/>
          <w:lang w:bidi="hi-IN"/>
        </w:rPr>
        <w:t xml:space="preserve"> </w:t>
      </w:r>
    </w:p>
    <w:p w14:paraId="2203D960" w14:textId="77777777" w:rsidR="00502CE5" w:rsidRPr="00CF76AB" w:rsidRDefault="00253108" w:rsidP="001E291B">
      <w:pPr>
        <w:pStyle w:val="NoSpacing"/>
        <w:numPr>
          <w:ilvl w:val="0"/>
          <w:numId w:val="159"/>
        </w:numPr>
        <w:jc w:val="both"/>
        <w:rPr>
          <w:rFonts w:asciiTheme="majorBidi" w:hAnsiTheme="majorBidi" w:cstheme="majorBidi"/>
          <w:b/>
          <w:sz w:val="20"/>
          <w:szCs w:val="20"/>
        </w:rPr>
      </w:pPr>
      <w:r w:rsidRPr="00CF76AB">
        <w:rPr>
          <w:rFonts w:ascii="Nirmala UI" w:hAnsi="Nirmala UI" w:cs="Nirmala UI" w:hint="cs"/>
          <w:b/>
          <w:sz w:val="20"/>
          <w:szCs w:val="20"/>
          <w:cs/>
          <w:lang w:bidi="hi-IN"/>
        </w:rPr>
        <w:t>स्वाभाविक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रूप</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सुरक्षित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डिजाइन।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सुविधा</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जीवन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चक्र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साथ</w:t>
      </w:r>
      <w:r w:rsidRPr="00CF76AB">
        <w:rPr>
          <w:rFonts w:asciiTheme="majorBidi" w:hAnsiTheme="majorBidi" w:cstheme="majorBidi"/>
          <w:b/>
          <w:sz w:val="20"/>
          <w:szCs w:val="20"/>
          <w:cs/>
          <w:lang w:bidi="hi-IN"/>
        </w:rPr>
        <w:t>-</w:t>
      </w:r>
      <w:r w:rsidRPr="00CF76AB">
        <w:rPr>
          <w:rFonts w:ascii="Nirmala UI" w:hAnsi="Nirmala UI" w:cs="Nirmala UI" w:hint="cs"/>
          <w:b/>
          <w:sz w:val="20"/>
          <w:szCs w:val="20"/>
          <w:cs/>
          <w:lang w:bidi="hi-IN"/>
        </w:rPr>
        <w:t>साथ</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बाद</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चरणों</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अंतर्निहित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सुरक्षा</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समीक्षा</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चाहिए।</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इन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शुरुआती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चरणों</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अंतर्निहित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सुरक्षा</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संबंधित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प्राथमिक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निर्णय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प्रक्रिया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सामग्री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और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रसायन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शास्त्र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चयन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जुड़े</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w:t>
      </w:r>
    </w:p>
    <w:p w14:paraId="08B6F060" w14:textId="1D108F95" w:rsidR="00516F70" w:rsidRPr="00CF76AB" w:rsidRDefault="00253108" w:rsidP="001E291B">
      <w:pPr>
        <w:pStyle w:val="NoSpacing"/>
        <w:numPr>
          <w:ilvl w:val="0"/>
          <w:numId w:val="159"/>
        </w:numPr>
        <w:jc w:val="both"/>
        <w:rPr>
          <w:rFonts w:asciiTheme="majorBidi" w:hAnsiTheme="majorBidi" w:cstheme="majorBidi"/>
          <w:b/>
          <w:sz w:val="20"/>
          <w:szCs w:val="20"/>
        </w:rPr>
      </w:pPr>
      <w:r w:rsidRPr="00CF76AB">
        <w:rPr>
          <w:rFonts w:ascii="Nirmala UI" w:hAnsi="Nirmala UI" w:cs="Nirmala UI" w:hint="cs"/>
          <w:b/>
          <w:sz w:val="20"/>
          <w:szCs w:val="20"/>
          <w:cs/>
          <w:lang w:bidi="hi-IN"/>
        </w:rPr>
        <w:t>एआईएम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कार्यक्रम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आवश्यकताओं</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स्थापना।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नई</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अद्यतित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सुविधा</w:t>
      </w:r>
      <w:r w:rsidRPr="00CF76AB">
        <w:rPr>
          <w:rFonts w:asciiTheme="majorBidi" w:hAnsiTheme="majorBidi" w:cstheme="majorBidi"/>
          <w:b/>
          <w:sz w:val="20"/>
          <w:szCs w:val="20"/>
          <w:cs/>
          <w:lang w:bidi="hi-IN"/>
        </w:rPr>
        <w:t xml:space="preserve"> </w:t>
      </w:r>
      <w:r w:rsidR="00516B4E" w:rsidRPr="00CF76AB">
        <w:rPr>
          <w:rFonts w:ascii="Nirmala UI" w:hAnsi="Nirmala UI" w:cs="Nirmala UI" w:hint="cs"/>
          <w:b/>
          <w:sz w:val="20"/>
          <w:szCs w:val="20"/>
          <w:cs/>
          <w:lang w:bidi="hi-IN"/>
        </w:rPr>
        <w:t>केंद्र</w:t>
      </w:r>
      <w:r w:rsidR="00516B4E"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00516B4E" w:rsidRPr="00CF76AB">
        <w:rPr>
          <w:rFonts w:ascii="Nirmala UI" w:hAnsi="Nirmala UI" w:cs="Nirmala UI" w:hint="cs"/>
          <w:b/>
          <w:sz w:val="20"/>
          <w:szCs w:val="20"/>
          <w:cs/>
          <w:lang w:bidi="hi-IN"/>
        </w:rPr>
        <w:t>परि</w:t>
      </w:r>
      <w:r w:rsidRPr="00CF76AB">
        <w:rPr>
          <w:rFonts w:ascii="Nirmala UI" w:hAnsi="Nirmala UI" w:cs="Nirmala UI" w:hint="cs"/>
          <w:b/>
          <w:sz w:val="20"/>
          <w:szCs w:val="20"/>
          <w:cs/>
          <w:lang w:bidi="hi-IN"/>
        </w:rPr>
        <w:t>संपत्तियों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द्वारा</w:t>
      </w:r>
      <w:r w:rsidRPr="00CF76AB">
        <w:rPr>
          <w:rFonts w:asciiTheme="majorBidi" w:hAnsiTheme="majorBidi" w:cstheme="majorBidi"/>
          <w:b/>
          <w:sz w:val="20"/>
          <w:szCs w:val="20"/>
          <w:cs/>
          <w:lang w:bidi="hi-IN"/>
        </w:rPr>
        <w:t xml:space="preserve"> </w:t>
      </w:r>
      <w:r w:rsidR="00516B4E" w:rsidRPr="00CF76AB">
        <w:rPr>
          <w:rFonts w:ascii="Nirmala UI" w:hAnsi="Nirmala UI" w:cs="Nirmala UI" w:hint="cs"/>
          <w:b/>
          <w:sz w:val="20"/>
          <w:szCs w:val="20"/>
          <w:cs/>
          <w:lang w:bidi="hi-IN"/>
        </w:rPr>
        <w:t>प्राप्</w:t>
      </w:r>
      <w:r w:rsidR="00516B4E" w:rsidRPr="00CF76AB">
        <w:rPr>
          <w:rFonts w:asciiTheme="majorBidi" w:hAnsiTheme="majorBidi" w:cstheme="majorBidi"/>
          <w:b/>
          <w:sz w:val="20"/>
          <w:szCs w:val="20"/>
          <w:cs/>
          <w:lang w:bidi="hi-IN"/>
        </w:rPr>
        <w:t>‍</w:t>
      </w:r>
      <w:r w:rsidR="00516B4E" w:rsidRPr="00CF76AB">
        <w:rPr>
          <w:rFonts w:ascii="Nirmala UI" w:hAnsi="Nirmala UI" w:cs="Nirmala UI" w:hint="cs"/>
          <w:b/>
          <w:sz w:val="20"/>
          <w:szCs w:val="20"/>
          <w:cs/>
          <w:lang w:bidi="hi-IN"/>
        </w:rPr>
        <w:t>त</w:t>
      </w:r>
      <w:r w:rsidR="00516B4E"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वाली</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आवश्यकताओं</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परिभाषित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करने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सबसे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अच्छा</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समय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प्रक्रिया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डिजाइन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शुरुआत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पहले</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इस</w:t>
      </w:r>
      <w:r w:rsidRPr="00CF76AB">
        <w:rPr>
          <w:rFonts w:asciiTheme="majorBidi" w:hAnsiTheme="majorBidi" w:cstheme="majorBidi"/>
          <w:b/>
          <w:sz w:val="20"/>
          <w:szCs w:val="20"/>
          <w:cs/>
          <w:lang w:bidi="hi-IN"/>
        </w:rPr>
        <w:t xml:space="preserve"> </w:t>
      </w:r>
      <w:r w:rsidR="000D78B9" w:rsidRPr="00CF76AB">
        <w:rPr>
          <w:rFonts w:ascii="Nirmala UI" w:hAnsi="Nirmala UI" w:cs="Nirmala UI" w:hint="cs"/>
          <w:b/>
          <w:sz w:val="20"/>
          <w:szCs w:val="20"/>
          <w:cs/>
          <w:lang w:bidi="hi-IN"/>
        </w:rPr>
        <w:t>पॉइन्ट</w:t>
      </w:r>
      <w:r w:rsidR="000D78B9" w:rsidRPr="00CF76AB" w:rsidDel="000D78B9">
        <w:rPr>
          <w:rFonts w:asciiTheme="majorBidi" w:hAnsiTheme="majorBidi" w:cstheme="majorBidi"/>
          <w:b/>
          <w:sz w:val="20"/>
          <w:szCs w:val="20"/>
          <w:cs/>
          <w:lang w:bidi="hi-IN"/>
        </w:rPr>
        <w:t xml:space="preserve"> </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गतिविधियों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संगठन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एआईएम</w:t>
      </w:r>
      <w:r w:rsidRPr="00CF76AB">
        <w:rPr>
          <w:rFonts w:asciiTheme="majorBidi" w:hAnsiTheme="majorBidi" w:cstheme="majorBidi"/>
          <w:b/>
          <w:sz w:val="20"/>
          <w:szCs w:val="20"/>
          <w:cs/>
          <w:lang w:bidi="hi-IN"/>
        </w:rPr>
        <w:t xml:space="preserve"> </w:t>
      </w:r>
      <w:r w:rsidR="00516B4E" w:rsidRPr="00CF76AB">
        <w:rPr>
          <w:rFonts w:ascii="Nirmala UI" w:hAnsi="Nirmala UI" w:cs="Nirmala UI" w:hint="cs"/>
          <w:b/>
          <w:sz w:val="20"/>
          <w:szCs w:val="20"/>
          <w:cs/>
          <w:lang w:bidi="hi-IN"/>
        </w:rPr>
        <w:t>सिद्धांत</w:t>
      </w:r>
      <w:r w:rsidR="00516B4E"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और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शीर्ष</w:t>
      </w:r>
      <w:r w:rsidRPr="00CF76AB">
        <w:rPr>
          <w:rFonts w:asciiTheme="majorBidi" w:hAnsiTheme="majorBidi" w:cstheme="majorBidi"/>
          <w:b/>
          <w:sz w:val="20"/>
          <w:szCs w:val="20"/>
          <w:cs/>
          <w:lang w:bidi="hi-IN"/>
        </w:rPr>
        <w:t>-</w:t>
      </w:r>
      <w:r w:rsidRPr="00CF76AB">
        <w:rPr>
          <w:rFonts w:ascii="Nirmala UI" w:hAnsi="Nirmala UI" w:cs="Nirmala UI" w:hint="cs"/>
          <w:b/>
          <w:sz w:val="20"/>
          <w:szCs w:val="20"/>
          <w:cs/>
          <w:lang w:bidi="hi-IN"/>
        </w:rPr>
        <w:t>स्तरीय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कार्यक्रम</w:t>
      </w:r>
      <w:r w:rsidRPr="00CF76AB">
        <w:rPr>
          <w:rFonts w:asciiTheme="majorBidi" w:hAnsiTheme="majorBidi" w:cstheme="majorBidi"/>
          <w:b/>
          <w:sz w:val="20"/>
          <w:szCs w:val="20"/>
          <w:cs/>
          <w:lang w:bidi="hi-IN"/>
        </w:rPr>
        <w:t xml:space="preserve"> </w:t>
      </w:r>
      <w:r w:rsidR="00516B4E" w:rsidRPr="00CF76AB">
        <w:rPr>
          <w:rFonts w:ascii="Nirmala UI" w:hAnsi="Nirmala UI" w:cs="Nirmala UI" w:hint="cs"/>
          <w:b/>
          <w:sz w:val="20"/>
          <w:szCs w:val="20"/>
          <w:cs/>
          <w:lang w:bidi="hi-IN"/>
        </w:rPr>
        <w:t>दस्</w:t>
      </w:r>
      <w:r w:rsidR="00516B4E" w:rsidRPr="00CF76AB">
        <w:rPr>
          <w:rFonts w:asciiTheme="majorBidi" w:hAnsiTheme="majorBidi" w:cstheme="majorBidi"/>
          <w:b/>
          <w:sz w:val="20"/>
          <w:szCs w:val="20"/>
          <w:cs/>
          <w:lang w:bidi="hi-IN"/>
        </w:rPr>
        <w:t>‍</w:t>
      </w:r>
      <w:r w:rsidR="00516B4E" w:rsidRPr="00CF76AB">
        <w:rPr>
          <w:rFonts w:ascii="Nirmala UI" w:hAnsi="Nirmala UI" w:cs="Nirmala UI" w:hint="cs"/>
          <w:b/>
          <w:sz w:val="20"/>
          <w:szCs w:val="20"/>
          <w:cs/>
          <w:lang w:bidi="hi-IN"/>
        </w:rPr>
        <w:t>तावेज</w:t>
      </w:r>
      <w:r w:rsidR="00516B4E" w:rsidRPr="00CF76AB">
        <w:rPr>
          <w:rFonts w:asciiTheme="majorBidi" w:hAnsiTheme="majorBidi" w:cstheme="majorBidi"/>
          <w:b/>
          <w:sz w:val="20"/>
          <w:szCs w:val="20"/>
          <w:cs/>
          <w:lang w:bidi="hi-IN"/>
        </w:rPr>
        <w:t xml:space="preserve"> </w:t>
      </w:r>
      <w:r w:rsidR="00516B4E" w:rsidRPr="00CF76AB">
        <w:rPr>
          <w:rFonts w:ascii="Nirmala UI" w:hAnsi="Nirmala UI" w:cs="Nirmala UI" w:hint="cs"/>
          <w:b/>
          <w:sz w:val="20"/>
          <w:szCs w:val="20"/>
          <w:cs/>
          <w:lang w:bidi="hi-IN"/>
        </w:rPr>
        <w:t>बनाना</w:t>
      </w:r>
      <w:r w:rsidR="00516B4E"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शामिल</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w:t>
      </w:r>
      <w:r w:rsidRPr="00CF76AB">
        <w:rPr>
          <w:rFonts w:asciiTheme="majorBidi" w:hAnsiTheme="majorBidi" w:cstheme="majorBidi"/>
          <w:b/>
          <w:sz w:val="20"/>
          <w:szCs w:val="20"/>
        </w:rPr>
        <w:t xml:space="preserve">, </w:t>
      </w:r>
      <w:r w:rsidRPr="00CF76AB">
        <w:rPr>
          <w:rFonts w:ascii="Nirmala UI" w:hAnsi="Nirmala UI" w:cs="Nirmala UI" w:hint="cs"/>
          <w:b/>
          <w:sz w:val="20"/>
          <w:szCs w:val="20"/>
          <w:cs/>
          <w:lang w:bidi="hi-IN"/>
        </w:rPr>
        <w:t>इसके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बाद</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तकनीकी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विशिष्टताओं</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लागू</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कोड</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और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मानकों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और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निर्माण</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सामग्री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चयन</w:t>
      </w:r>
      <w:r w:rsidR="00516B4E" w:rsidRPr="00CF76AB">
        <w:rPr>
          <w:rFonts w:asciiTheme="majorBidi" w:hAnsiTheme="majorBidi" w:cstheme="majorBidi"/>
          <w:b/>
          <w:sz w:val="20"/>
          <w:szCs w:val="20"/>
          <w:cs/>
          <w:lang w:bidi="hi-IN"/>
        </w:rPr>
        <w:t xml:space="preserve"> </w:t>
      </w:r>
      <w:r w:rsidR="00516B4E" w:rsidRPr="00CF76AB">
        <w:rPr>
          <w:rFonts w:ascii="Nirmala UI" w:hAnsi="Nirmala UI" w:cs="Nirmala UI" w:hint="cs"/>
          <w:b/>
          <w:sz w:val="20"/>
          <w:szCs w:val="20"/>
          <w:cs/>
          <w:lang w:bidi="hi-IN"/>
        </w:rPr>
        <w:t>किया</w:t>
      </w:r>
      <w:r w:rsidR="00516B4E" w:rsidRPr="00CF76AB">
        <w:rPr>
          <w:rFonts w:asciiTheme="majorBidi" w:hAnsiTheme="majorBidi" w:cstheme="majorBidi"/>
          <w:b/>
          <w:sz w:val="20"/>
          <w:szCs w:val="20"/>
          <w:cs/>
          <w:lang w:bidi="hi-IN"/>
        </w:rPr>
        <w:t xml:space="preserve"> </w:t>
      </w:r>
      <w:r w:rsidR="00516B4E" w:rsidRPr="00CF76AB">
        <w:rPr>
          <w:rFonts w:ascii="Nirmala UI" w:hAnsi="Nirmala UI" w:cs="Nirmala UI" w:hint="cs"/>
          <w:b/>
          <w:sz w:val="20"/>
          <w:szCs w:val="20"/>
          <w:cs/>
          <w:lang w:bidi="hi-IN"/>
        </w:rPr>
        <w:t>जाना</w:t>
      </w:r>
      <w:r w:rsidR="00516B4E" w:rsidRPr="00CF76AB">
        <w:rPr>
          <w:rFonts w:asciiTheme="majorBidi" w:hAnsiTheme="majorBidi" w:cstheme="majorBidi"/>
          <w:b/>
          <w:sz w:val="20"/>
          <w:szCs w:val="20"/>
          <w:cs/>
          <w:lang w:bidi="hi-IN"/>
        </w:rPr>
        <w:t xml:space="preserve"> </w:t>
      </w:r>
      <w:r w:rsidR="00516B4E" w:rsidRPr="00CF76AB">
        <w:rPr>
          <w:rFonts w:ascii="Nirmala UI" w:hAnsi="Nirmala UI" w:cs="Nirmala UI" w:hint="cs"/>
          <w:b/>
          <w:sz w:val="20"/>
          <w:szCs w:val="20"/>
          <w:cs/>
          <w:lang w:bidi="hi-IN"/>
        </w:rPr>
        <w:t>चाहिए</w:t>
      </w:r>
      <w:r w:rsidRPr="00CF76AB">
        <w:rPr>
          <w:rFonts w:ascii="Nirmala UI" w:hAnsi="Nirmala UI" w:cs="Nirmala UI" w:hint="cs"/>
          <w:b/>
          <w:sz w:val="20"/>
          <w:szCs w:val="20"/>
          <w:cs/>
          <w:lang w:bidi="hi-IN"/>
        </w:rPr>
        <w:t>।</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विस्तृत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इंजीनियरिंग</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शुरुआत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पहले</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एआईएम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कार्यक्रम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आवश्यकताओं</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स्थापित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चाहिए।</w:t>
      </w:r>
      <w:r w:rsidR="00516B4E" w:rsidRPr="00CF76AB">
        <w:rPr>
          <w:rFonts w:asciiTheme="majorBidi" w:hAnsiTheme="majorBidi" w:cstheme="majorBidi"/>
          <w:b/>
          <w:sz w:val="20"/>
          <w:szCs w:val="20"/>
          <w:cs/>
          <w:lang w:bidi="hi-IN"/>
        </w:rPr>
        <w:t xml:space="preserve"> </w:t>
      </w:r>
    </w:p>
    <w:p w14:paraId="6D3044B3" w14:textId="77777777" w:rsidR="00516F70" w:rsidRPr="00CF76AB" w:rsidRDefault="00516F70" w:rsidP="00CF76AB">
      <w:pPr>
        <w:pStyle w:val="NoSpacing"/>
        <w:ind w:left="1440" w:hanging="873"/>
        <w:jc w:val="both"/>
        <w:rPr>
          <w:rFonts w:asciiTheme="majorBidi" w:hAnsiTheme="majorBidi" w:cstheme="majorBidi"/>
          <w:b/>
          <w:bCs/>
          <w:sz w:val="20"/>
          <w:szCs w:val="20"/>
          <w:rtl/>
          <w:cs/>
        </w:rPr>
      </w:pPr>
    </w:p>
    <w:p w14:paraId="6FC87F36" w14:textId="07F12388" w:rsidR="00516F70" w:rsidRPr="00CF76AB" w:rsidRDefault="004E1C37" w:rsidP="00CF76AB">
      <w:pPr>
        <w:pStyle w:val="NoSpacing"/>
        <w:ind w:left="1440" w:hanging="873"/>
        <w:jc w:val="both"/>
        <w:rPr>
          <w:rFonts w:asciiTheme="majorBidi" w:hAnsiTheme="majorBidi" w:cstheme="majorBidi"/>
          <w:b/>
          <w:sz w:val="20"/>
          <w:szCs w:val="20"/>
        </w:rPr>
      </w:pPr>
      <w:r w:rsidRPr="00CF76AB">
        <w:rPr>
          <w:rFonts w:asciiTheme="majorBidi" w:hAnsiTheme="majorBidi" w:cstheme="majorBidi"/>
          <w:b/>
          <w:sz w:val="20"/>
          <w:szCs w:val="20"/>
          <w:cs/>
          <w:lang w:bidi="hi-IN"/>
        </w:rPr>
        <w:t xml:space="preserve">3.4.4 </w:t>
      </w:r>
      <w:r w:rsidRPr="00CF76AB">
        <w:rPr>
          <w:rFonts w:asciiTheme="majorBidi" w:hAnsiTheme="majorBidi" w:cstheme="majorBidi"/>
          <w:b/>
          <w:sz w:val="20"/>
          <w:szCs w:val="20"/>
          <w:cs/>
          <w:lang w:bidi="hi-IN"/>
        </w:rPr>
        <w:tab/>
      </w:r>
      <w:r w:rsidRPr="00CF76AB">
        <w:rPr>
          <w:rFonts w:ascii="Nirmala UI" w:hAnsi="Nirmala UI" w:cs="Nirmala UI" w:hint="cs"/>
          <w:b/>
          <w:sz w:val="20"/>
          <w:szCs w:val="20"/>
          <w:cs/>
          <w:lang w:bidi="hi-IN"/>
        </w:rPr>
        <w:t>प्रोसेस</w:t>
      </w:r>
      <w:r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डिजाइन</w:t>
      </w:r>
    </w:p>
    <w:p w14:paraId="1CF969A1" w14:textId="77777777" w:rsidR="00AB6208" w:rsidRPr="00CF76AB" w:rsidRDefault="00AB6208" w:rsidP="00CF76AB">
      <w:pPr>
        <w:pStyle w:val="NoSpacing"/>
        <w:ind w:left="1440" w:hanging="873"/>
        <w:jc w:val="both"/>
        <w:rPr>
          <w:rFonts w:asciiTheme="majorBidi" w:hAnsiTheme="majorBidi" w:cstheme="majorBidi"/>
          <w:b/>
          <w:sz w:val="20"/>
          <w:szCs w:val="20"/>
        </w:rPr>
      </w:pPr>
    </w:p>
    <w:p w14:paraId="65E338F8" w14:textId="52458C4C" w:rsidR="005868C6" w:rsidRPr="00CF76AB" w:rsidRDefault="00AB6208" w:rsidP="001E291B">
      <w:pPr>
        <w:pStyle w:val="NoSpacing"/>
        <w:numPr>
          <w:ilvl w:val="0"/>
          <w:numId w:val="191"/>
        </w:numPr>
        <w:jc w:val="both"/>
        <w:rPr>
          <w:rFonts w:asciiTheme="majorBidi" w:hAnsiTheme="majorBidi" w:cstheme="majorBidi"/>
          <w:b/>
          <w:sz w:val="20"/>
          <w:szCs w:val="20"/>
        </w:rPr>
      </w:pPr>
      <w:r w:rsidRPr="00CF76AB">
        <w:rPr>
          <w:rFonts w:asciiTheme="majorBidi" w:hAnsiTheme="majorBidi" w:cstheme="majorBidi"/>
          <w:b/>
          <w:sz w:val="20"/>
          <w:szCs w:val="20"/>
          <w:cs/>
          <w:lang w:bidi="hi-IN"/>
        </w:rPr>
        <w:t>(</w:t>
      </w:r>
      <w:r w:rsidRPr="00CF76AB">
        <w:rPr>
          <w:rFonts w:asciiTheme="majorBidi" w:hAnsiTheme="majorBidi" w:cstheme="majorBidi"/>
          <w:b/>
          <w:sz w:val="20"/>
          <w:szCs w:val="20"/>
        </w:rPr>
        <w:t xml:space="preserve">i) </w:t>
      </w:r>
      <w:r w:rsidRPr="00CF76AB">
        <w:rPr>
          <w:rFonts w:ascii="Nirmala UI" w:hAnsi="Nirmala UI" w:cs="Nirmala UI" w:hint="cs"/>
          <w:b/>
          <w:sz w:val="20"/>
          <w:szCs w:val="20"/>
          <w:cs/>
          <w:lang w:bidi="hi-IN"/>
        </w:rPr>
        <w:t>प्रक्रिया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डिजाइन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दौरान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अंतर्निहित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सुरक्षा</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समीक्षाएं</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निहित</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सुरक्षा</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सिद्धांतों</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पर</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विचार</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जारी</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रहना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चाहिए।</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प्रक्रिया</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डिजाइन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दौरान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अंतर्निहित</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सुरक्षा</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संबंधित</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प्राथमिक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निर्णय</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खतरनाक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सामग्री</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सूची</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कम</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करने</w:t>
      </w:r>
      <w:r w:rsidR="00253108" w:rsidRPr="00CF76AB">
        <w:rPr>
          <w:rFonts w:asciiTheme="majorBidi" w:hAnsiTheme="majorBidi" w:cstheme="majorBidi"/>
          <w:b/>
          <w:sz w:val="20"/>
          <w:szCs w:val="20"/>
        </w:rPr>
        <w:t xml:space="preserve">, </w:t>
      </w:r>
      <w:r w:rsidR="00253108" w:rsidRPr="00CF76AB">
        <w:rPr>
          <w:rFonts w:ascii="Nirmala UI" w:hAnsi="Nirmala UI" w:cs="Nirmala UI" w:hint="cs"/>
          <w:b/>
          <w:sz w:val="20"/>
          <w:szCs w:val="20"/>
          <w:cs/>
          <w:lang w:bidi="hi-IN"/>
        </w:rPr>
        <w:t>प्रक्रिया</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उपकरण</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सरल</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बनाने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और</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परिवेश</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स्थितियों</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9E655D" w:rsidRPr="00CF76AB">
        <w:rPr>
          <w:rFonts w:ascii="Nirmala UI" w:hAnsi="Nirmala UI" w:cs="Nirmala UI" w:hint="cs"/>
          <w:b/>
          <w:sz w:val="20"/>
          <w:szCs w:val="20"/>
          <w:cs/>
          <w:lang w:bidi="hi-IN"/>
        </w:rPr>
        <w:t>समीप</w:t>
      </w:r>
      <w:r w:rsidR="009E655D" w:rsidRPr="00CF76AB">
        <w:rPr>
          <w:rFonts w:asciiTheme="majorBidi" w:hAnsiTheme="majorBidi" w:cstheme="majorBidi"/>
          <w:b/>
          <w:sz w:val="20"/>
          <w:szCs w:val="20"/>
          <w:cs/>
          <w:lang w:bidi="hi-IN"/>
        </w:rPr>
        <w:t xml:space="preserve"> </w:t>
      </w:r>
      <w:r w:rsidR="009E655D" w:rsidRPr="00CF76AB">
        <w:rPr>
          <w:rFonts w:ascii="Nirmala UI" w:hAnsi="Nirmala UI" w:cs="Nirmala UI" w:hint="cs"/>
          <w:b/>
          <w:sz w:val="20"/>
          <w:szCs w:val="20"/>
          <w:cs/>
          <w:lang w:bidi="hi-IN"/>
        </w:rPr>
        <w:t>संचालन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करने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डिजाइन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जुड़े</w:t>
      </w:r>
      <w:r w:rsidR="00253108" w:rsidRPr="00CF76AB">
        <w:rPr>
          <w:rFonts w:asciiTheme="majorBidi" w:hAnsiTheme="majorBidi" w:cstheme="majorBidi"/>
          <w:b/>
          <w:sz w:val="20"/>
          <w:szCs w:val="20"/>
          <w:cs/>
          <w:lang w:bidi="hi-IN"/>
        </w:rPr>
        <w:t xml:space="preserve"> </w:t>
      </w:r>
      <w:r w:rsidR="009E655D" w:rsidRPr="00CF76AB">
        <w:rPr>
          <w:rFonts w:ascii="Nirmala UI" w:hAnsi="Nirmala UI" w:cs="Nirmala UI" w:hint="cs"/>
          <w:b/>
          <w:sz w:val="20"/>
          <w:szCs w:val="20"/>
          <w:cs/>
          <w:lang w:bidi="hi-IN"/>
        </w:rPr>
        <w:t>होते</w:t>
      </w:r>
      <w:r w:rsidR="009E655D"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हैं।</w:t>
      </w:r>
      <w:r w:rsidR="00253108" w:rsidRPr="00CF76AB">
        <w:rPr>
          <w:rFonts w:asciiTheme="majorBidi" w:hAnsiTheme="majorBidi" w:cstheme="majorBidi"/>
          <w:b/>
          <w:sz w:val="20"/>
          <w:szCs w:val="20"/>
          <w:cs/>
          <w:lang w:bidi="hi-IN"/>
        </w:rPr>
        <w:t xml:space="preserve"> </w:t>
      </w:r>
      <w:r w:rsidR="009E655D" w:rsidRPr="00CF76AB">
        <w:rPr>
          <w:rFonts w:ascii="Nirmala UI" w:hAnsi="Nirmala UI" w:cs="Nirmala UI" w:hint="cs"/>
          <w:b/>
          <w:sz w:val="20"/>
          <w:szCs w:val="20"/>
          <w:cs/>
          <w:lang w:bidi="hi-IN"/>
        </w:rPr>
        <w:t>सुरक्षा</w:t>
      </w:r>
      <w:r w:rsidR="009E655D" w:rsidRPr="00CF76AB">
        <w:rPr>
          <w:rFonts w:asciiTheme="majorBidi" w:hAnsiTheme="majorBidi" w:cstheme="majorBidi"/>
          <w:b/>
          <w:sz w:val="20"/>
          <w:szCs w:val="20"/>
          <w:cs/>
          <w:lang w:bidi="hi-IN"/>
        </w:rPr>
        <w:t xml:space="preserve"> </w:t>
      </w:r>
      <w:r w:rsidR="009E655D" w:rsidRPr="00CF76AB">
        <w:rPr>
          <w:rFonts w:ascii="Nirmala UI" w:hAnsi="Nirmala UI" w:cs="Nirmala UI" w:hint="cs"/>
          <w:b/>
          <w:sz w:val="20"/>
          <w:szCs w:val="20"/>
          <w:cs/>
          <w:lang w:bidi="hi-IN"/>
        </w:rPr>
        <w:t>के</w:t>
      </w:r>
      <w:r w:rsidR="009E655D" w:rsidRPr="00CF76AB">
        <w:rPr>
          <w:rFonts w:asciiTheme="majorBidi" w:hAnsiTheme="majorBidi" w:cstheme="majorBidi"/>
          <w:b/>
          <w:sz w:val="20"/>
          <w:szCs w:val="20"/>
          <w:cs/>
          <w:lang w:bidi="hi-IN"/>
        </w:rPr>
        <w:t xml:space="preserve"> </w:t>
      </w:r>
      <w:r w:rsidR="009E655D" w:rsidRPr="00CF76AB">
        <w:rPr>
          <w:rFonts w:ascii="Nirmala UI" w:hAnsi="Nirmala UI" w:cs="Nirmala UI" w:hint="cs"/>
          <w:b/>
          <w:sz w:val="20"/>
          <w:szCs w:val="20"/>
          <w:cs/>
          <w:lang w:bidi="hi-IN"/>
        </w:rPr>
        <w:t>लिए</w:t>
      </w:r>
      <w:r w:rsidR="009E655D" w:rsidRPr="00CF76AB">
        <w:rPr>
          <w:rFonts w:asciiTheme="majorBidi" w:hAnsiTheme="majorBidi" w:cstheme="majorBidi"/>
          <w:b/>
          <w:sz w:val="20"/>
          <w:szCs w:val="20"/>
          <w:cs/>
          <w:lang w:bidi="hi-IN"/>
        </w:rPr>
        <w:t xml:space="preserve"> </w:t>
      </w:r>
      <w:r w:rsidR="009E655D" w:rsidRPr="00CF76AB">
        <w:rPr>
          <w:rFonts w:ascii="Nirmala UI" w:hAnsi="Nirmala UI" w:cs="Nirmala UI" w:hint="cs"/>
          <w:b/>
          <w:sz w:val="20"/>
          <w:szCs w:val="20"/>
          <w:cs/>
          <w:lang w:bidi="hi-IN"/>
        </w:rPr>
        <w:t>महत्वपूर्ण</w:t>
      </w:r>
      <w:r w:rsidR="009E655D" w:rsidRPr="00CF76AB">
        <w:rPr>
          <w:rFonts w:asciiTheme="majorBidi" w:hAnsiTheme="majorBidi" w:cstheme="majorBidi"/>
          <w:b/>
          <w:sz w:val="20"/>
          <w:szCs w:val="20"/>
          <w:cs/>
          <w:lang w:bidi="hi-IN"/>
        </w:rPr>
        <w:t xml:space="preserve"> </w:t>
      </w:r>
      <w:r w:rsidR="009E655D" w:rsidRPr="00CF76AB">
        <w:rPr>
          <w:rFonts w:ascii="Nirmala UI" w:hAnsi="Nirmala UI" w:cs="Nirmala UI" w:hint="cs"/>
          <w:b/>
          <w:sz w:val="20"/>
          <w:szCs w:val="20"/>
          <w:cs/>
          <w:lang w:bidi="hi-IN"/>
        </w:rPr>
        <w:t>उपकरण</w:t>
      </w:r>
      <w:r w:rsidR="009E655D" w:rsidRPr="00CF76AB">
        <w:rPr>
          <w:rFonts w:asciiTheme="majorBidi" w:hAnsiTheme="majorBidi" w:cstheme="majorBidi"/>
          <w:b/>
          <w:sz w:val="20"/>
          <w:szCs w:val="20"/>
          <w:cs/>
          <w:lang w:bidi="hi-IN"/>
        </w:rPr>
        <w:t xml:space="preserve"> </w:t>
      </w:r>
      <w:r w:rsidR="009E655D" w:rsidRPr="00CF76AB">
        <w:rPr>
          <w:rFonts w:ascii="Nirmala UI" w:hAnsi="Nirmala UI" w:cs="Nirmala UI" w:hint="cs"/>
          <w:b/>
          <w:sz w:val="20"/>
          <w:szCs w:val="20"/>
          <w:cs/>
          <w:lang w:bidi="hi-IN"/>
        </w:rPr>
        <w:t>के</w:t>
      </w:r>
      <w:r w:rsidR="009E655D" w:rsidRPr="00CF76AB">
        <w:rPr>
          <w:rFonts w:asciiTheme="majorBidi" w:hAnsiTheme="majorBidi" w:cstheme="majorBidi"/>
          <w:b/>
          <w:sz w:val="20"/>
          <w:szCs w:val="20"/>
          <w:cs/>
          <w:lang w:bidi="hi-IN"/>
        </w:rPr>
        <w:t xml:space="preserve"> </w:t>
      </w:r>
      <w:r w:rsidR="009E655D" w:rsidRPr="00CF76AB">
        <w:rPr>
          <w:rFonts w:ascii="Nirmala UI" w:hAnsi="Nirmala UI" w:cs="Nirmala UI" w:hint="cs"/>
          <w:b/>
          <w:sz w:val="20"/>
          <w:szCs w:val="20"/>
          <w:cs/>
          <w:lang w:bidi="hi-IN"/>
        </w:rPr>
        <w:t>रूप</w:t>
      </w:r>
      <w:r w:rsidR="009E655D" w:rsidRPr="00CF76AB">
        <w:rPr>
          <w:rFonts w:asciiTheme="majorBidi" w:hAnsiTheme="majorBidi" w:cstheme="majorBidi"/>
          <w:b/>
          <w:sz w:val="20"/>
          <w:szCs w:val="20"/>
          <w:cs/>
          <w:lang w:bidi="hi-IN"/>
        </w:rPr>
        <w:t xml:space="preserve"> </w:t>
      </w:r>
      <w:r w:rsidR="009E655D" w:rsidRPr="00CF76AB">
        <w:rPr>
          <w:rFonts w:ascii="Nirmala UI" w:hAnsi="Nirmala UI" w:cs="Nirmala UI" w:hint="cs"/>
          <w:b/>
          <w:sz w:val="20"/>
          <w:szCs w:val="20"/>
          <w:cs/>
          <w:lang w:bidi="hi-IN"/>
        </w:rPr>
        <w:t>में</w:t>
      </w:r>
      <w:r w:rsidR="009E655D" w:rsidRPr="00CF76AB">
        <w:rPr>
          <w:rFonts w:asciiTheme="majorBidi" w:hAnsiTheme="majorBidi" w:cstheme="majorBidi"/>
          <w:b/>
          <w:sz w:val="20"/>
          <w:szCs w:val="20"/>
          <w:cs/>
          <w:lang w:bidi="hi-IN"/>
        </w:rPr>
        <w:t xml:space="preserve"> </w:t>
      </w:r>
      <w:r w:rsidR="009E655D" w:rsidRPr="00CF76AB">
        <w:rPr>
          <w:rFonts w:ascii="Nirmala UI" w:hAnsi="Nirmala UI" w:cs="Nirmala UI" w:hint="cs"/>
          <w:b/>
          <w:sz w:val="20"/>
          <w:szCs w:val="20"/>
          <w:cs/>
          <w:lang w:bidi="hi-IN"/>
        </w:rPr>
        <w:t>पहचाने</w:t>
      </w:r>
      <w:r w:rsidR="009E655D" w:rsidRPr="00CF76AB">
        <w:rPr>
          <w:rFonts w:asciiTheme="majorBidi" w:hAnsiTheme="majorBidi" w:cstheme="majorBidi"/>
          <w:b/>
          <w:sz w:val="20"/>
          <w:szCs w:val="20"/>
          <w:cs/>
          <w:lang w:bidi="hi-IN"/>
        </w:rPr>
        <w:t xml:space="preserve"> </w:t>
      </w:r>
      <w:r w:rsidR="009E655D" w:rsidRPr="00CF76AB">
        <w:rPr>
          <w:rFonts w:ascii="Nirmala UI" w:hAnsi="Nirmala UI" w:cs="Nirmala UI" w:hint="cs"/>
          <w:b/>
          <w:sz w:val="20"/>
          <w:szCs w:val="20"/>
          <w:cs/>
          <w:lang w:bidi="hi-IN"/>
        </w:rPr>
        <w:t>जाने</w:t>
      </w:r>
      <w:r w:rsidR="009E655D" w:rsidRPr="00CF76AB">
        <w:rPr>
          <w:rFonts w:asciiTheme="majorBidi" w:hAnsiTheme="majorBidi" w:cstheme="majorBidi"/>
          <w:b/>
          <w:sz w:val="20"/>
          <w:szCs w:val="20"/>
          <w:cs/>
          <w:lang w:bidi="hi-IN"/>
        </w:rPr>
        <w:t xml:space="preserve"> </w:t>
      </w:r>
      <w:r w:rsidR="009E655D" w:rsidRPr="00CF76AB">
        <w:rPr>
          <w:rFonts w:ascii="Nirmala UI" w:hAnsi="Nirmala UI" w:cs="Nirmala UI" w:hint="cs"/>
          <w:b/>
          <w:sz w:val="20"/>
          <w:szCs w:val="20"/>
          <w:cs/>
          <w:lang w:bidi="hi-IN"/>
        </w:rPr>
        <w:t>वाले</w:t>
      </w:r>
      <w:r w:rsidR="009E655D" w:rsidRPr="00CF76AB">
        <w:rPr>
          <w:rFonts w:asciiTheme="majorBidi" w:hAnsiTheme="majorBidi" w:cstheme="majorBidi"/>
          <w:b/>
          <w:sz w:val="20"/>
          <w:szCs w:val="20"/>
          <w:cs/>
          <w:lang w:bidi="hi-IN"/>
        </w:rPr>
        <w:t xml:space="preserve"> </w:t>
      </w:r>
      <w:r w:rsidR="009E655D" w:rsidRPr="00CF76AB">
        <w:rPr>
          <w:rFonts w:ascii="Nirmala UI" w:hAnsi="Nirmala UI" w:cs="Nirmala UI" w:hint="cs"/>
          <w:b/>
          <w:sz w:val="20"/>
          <w:szCs w:val="20"/>
          <w:cs/>
          <w:lang w:bidi="hi-IN"/>
        </w:rPr>
        <w:t>उपकरण</w:t>
      </w:r>
      <w:r w:rsidR="009E655D" w:rsidRPr="00CF76AB">
        <w:rPr>
          <w:rFonts w:asciiTheme="majorBidi" w:hAnsiTheme="majorBidi" w:cstheme="majorBidi"/>
          <w:b/>
          <w:sz w:val="20"/>
          <w:szCs w:val="20"/>
          <w:cs/>
          <w:lang w:bidi="hi-IN"/>
        </w:rPr>
        <w:t xml:space="preserve"> </w:t>
      </w:r>
      <w:r w:rsidR="009E655D" w:rsidRPr="00CF76AB">
        <w:rPr>
          <w:rFonts w:ascii="Nirmala UI" w:hAnsi="Nirmala UI" w:cs="Nirmala UI" w:hint="cs"/>
          <w:b/>
          <w:sz w:val="20"/>
          <w:szCs w:val="20"/>
          <w:cs/>
          <w:lang w:bidi="hi-IN"/>
        </w:rPr>
        <w:t>शुरुआती</w:t>
      </w:r>
      <w:r w:rsidR="009E655D" w:rsidRPr="00CF76AB">
        <w:rPr>
          <w:rFonts w:asciiTheme="majorBidi" w:hAnsiTheme="majorBidi" w:cstheme="majorBidi"/>
          <w:b/>
          <w:sz w:val="20"/>
          <w:szCs w:val="20"/>
          <w:cs/>
          <w:lang w:bidi="hi-IN"/>
        </w:rPr>
        <w:t xml:space="preserve"> </w:t>
      </w:r>
      <w:r w:rsidR="009E655D" w:rsidRPr="00CF76AB">
        <w:rPr>
          <w:rFonts w:ascii="Nirmala UI" w:hAnsi="Nirmala UI" w:cs="Nirmala UI" w:hint="cs"/>
          <w:b/>
          <w:sz w:val="20"/>
          <w:szCs w:val="20"/>
          <w:cs/>
          <w:lang w:bidi="hi-IN"/>
        </w:rPr>
        <w:t>आग</w:t>
      </w:r>
      <w:r w:rsidR="009E655D" w:rsidRPr="00CF76AB">
        <w:rPr>
          <w:rFonts w:asciiTheme="majorBidi" w:hAnsiTheme="majorBidi" w:cstheme="majorBidi"/>
          <w:b/>
          <w:sz w:val="20"/>
          <w:szCs w:val="20"/>
          <w:cs/>
          <w:lang w:bidi="hi-IN"/>
        </w:rPr>
        <w:t xml:space="preserve"> </w:t>
      </w:r>
      <w:r w:rsidR="009E655D" w:rsidRPr="00CF76AB">
        <w:rPr>
          <w:rFonts w:ascii="Nirmala UI" w:hAnsi="Nirmala UI" w:cs="Nirmala UI" w:hint="cs"/>
          <w:b/>
          <w:sz w:val="20"/>
          <w:szCs w:val="20"/>
          <w:cs/>
          <w:lang w:bidi="hi-IN"/>
        </w:rPr>
        <w:t>या</w:t>
      </w:r>
      <w:r w:rsidR="009E655D" w:rsidRPr="00CF76AB">
        <w:rPr>
          <w:rFonts w:asciiTheme="majorBidi" w:hAnsiTheme="majorBidi" w:cstheme="majorBidi"/>
          <w:b/>
          <w:sz w:val="20"/>
          <w:szCs w:val="20"/>
          <w:cs/>
          <w:lang w:bidi="hi-IN"/>
        </w:rPr>
        <w:t xml:space="preserve"> </w:t>
      </w:r>
      <w:r w:rsidR="009E655D" w:rsidRPr="00CF76AB">
        <w:rPr>
          <w:rFonts w:ascii="Nirmala UI" w:hAnsi="Nirmala UI" w:cs="Nirmala UI" w:hint="cs"/>
          <w:b/>
          <w:sz w:val="20"/>
          <w:szCs w:val="20"/>
          <w:cs/>
          <w:lang w:bidi="hi-IN"/>
        </w:rPr>
        <w:t>विस्फोट</w:t>
      </w:r>
      <w:r w:rsidR="009E655D" w:rsidRPr="00CF76AB">
        <w:rPr>
          <w:rFonts w:asciiTheme="majorBidi" w:hAnsiTheme="majorBidi" w:cstheme="majorBidi"/>
          <w:b/>
          <w:sz w:val="20"/>
          <w:szCs w:val="20"/>
          <w:cs/>
          <w:lang w:bidi="hi-IN"/>
        </w:rPr>
        <w:t xml:space="preserve"> </w:t>
      </w:r>
      <w:r w:rsidR="009E655D" w:rsidRPr="00CF76AB">
        <w:rPr>
          <w:rFonts w:ascii="Nirmala UI" w:hAnsi="Nirmala UI" w:cs="Nirmala UI" w:hint="cs"/>
          <w:b/>
          <w:sz w:val="20"/>
          <w:szCs w:val="20"/>
          <w:cs/>
          <w:lang w:bidi="hi-IN"/>
        </w:rPr>
        <w:t>में</w:t>
      </w:r>
      <w:r w:rsidR="009E655D" w:rsidRPr="00CF76AB">
        <w:rPr>
          <w:rFonts w:asciiTheme="majorBidi" w:hAnsiTheme="majorBidi" w:cstheme="majorBidi"/>
          <w:b/>
          <w:sz w:val="20"/>
          <w:szCs w:val="20"/>
          <w:cs/>
          <w:lang w:bidi="hi-IN"/>
        </w:rPr>
        <w:t xml:space="preserve"> </w:t>
      </w:r>
      <w:r w:rsidR="009E655D" w:rsidRPr="00CF76AB">
        <w:rPr>
          <w:rFonts w:ascii="Nirmala UI" w:hAnsi="Nirmala UI" w:cs="Nirmala UI" w:hint="cs"/>
          <w:b/>
          <w:sz w:val="20"/>
          <w:szCs w:val="20"/>
          <w:cs/>
          <w:lang w:bidi="hi-IN"/>
        </w:rPr>
        <w:t>अपना</w:t>
      </w:r>
      <w:r w:rsidR="009E655D" w:rsidRPr="00CF76AB">
        <w:rPr>
          <w:rFonts w:asciiTheme="majorBidi" w:hAnsiTheme="majorBidi" w:cstheme="majorBidi"/>
          <w:b/>
          <w:sz w:val="20"/>
          <w:szCs w:val="20"/>
          <w:cs/>
          <w:lang w:bidi="hi-IN"/>
        </w:rPr>
        <w:t xml:space="preserve"> </w:t>
      </w:r>
      <w:r w:rsidR="009E655D" w:rsidRPr="00CF76AB">
        <w:rPr>
          <w:rFonts w:ascii="Nirmala UI" w:hAnsi="Nirmala UI" w:cs="Nirmala UI" w:hint="cs"/>
          <w:b/>
          <w:sz w:val="20"/>
          <w:szCs w:val="20"/>
          <w:cs/>
          <w:lang w:bidi="hi-IN"/>
        </w:rPr>
        <w:t>महत्वपूर्ण</w:t>
      </w:r>
      <w:r w:rsidR="009E655D" w:rsidRPr="00CF76AB">
        <w:rPr>
          <w:rFonts w:asciiTheme="majorBidi" w:hAnsiTheme="majorBidi" w:cstheme="majorBidi"/>
          <w:b/>
          <w:sz w:val="20"/>
          <w:szCs w:val="20"/>
          <w:cs/>
          <w:lang w:bidi="hi-IN"/>
        </w:rPr>
        <w:t xml:space="preserve"> </w:t>
      </w:r>
      <w:r w:rsidR="009E655D" w:rsidRPr="00CF76AB">
        <w:rPr>
          <w:rFonts w:ascii="Nirmala UI" w:hAnsi="Nirmala UI" w:cs="Nirmala UI" w:hint="cs"/>
          <w:b/>
          <w:sz w:val="20"/>
          <w:szCs w:val="20"/>
          <w:cs/>
          <w:lang w:bidi="hi-IN"/>
        </w:rPr>
        <w:t>कार्य</w:t>
      </w:r>
      <w:r w:rsidR="009E655D" w:rsidRPr="00CF76AB">
        <w:rPr>
          <w:rFonts w:asciiTheme="majorBidi" w:hAnsiTheme="majorBidi" w:cstheme="majorBidi"/>
          <w:b/>
          <w:sz w:val="20"/>
          <w:szCs w:val="20"/>
          <w:cs/>
          <w:lang w:bidi="hi-IN"/>
        </w:rPr>
        <w:t xml:space="preserve"> </w:t>
      </w:r>
      <w:r w:rsidR="009E655D" w:rsidRPr="00CF76AB">
        <w:rPr>
          <w:rFonts w:ascii="Nirmala UI" w:hAnsi="Nirmala UI" w:cs="Nirmala UI" w:hint="cs"/>
          <w:b/>
          <w:sz w:val="20"/>
          <w:szCs w:val="20"/>
          <w:cs/>
          <w:lang w:bidi="hi-IN"/>
        </w:rPr>
        <w:t>करने</w:t>
      </w:r>
      <w:r w:rsidR="009E655D" w:rsidRPr="00CF76AB">
        <w:rPr>
          <w:rFonts w:asciiTheme="majorBidi" w:hAnsiTheme="majorBidi" w:cstheme="majorBidi"/>
          <w:b/>
          <w:sz w:val="20"/>
          <w:szCs w:val="20"/>
          <w:cs/>
          <w:lang w:bidi="hi-IN"/>
        </w:rPr>
        <w:t xml:space="preserve"> </w:t>
      </w:r>
      <w:r w:rsidR="009E655D" w:rsidRPr="00CF76AB">
        <w:rPr>
          <w:rFonts w:ascii="Nirmala UI" w:hAnsi="Nirmala UI" w:cs="Nirmala UI" w:hint="cs"/>
          <w:b/>
          <w:sz w:val="20"/>
          <w:szCs w:val="20"/>
          <w:cs/>
          <w:lang w:bidi="hi-IN"/>
        </w:rPr>
        <w:t>में</w:t>
      </w:r>
      <w:r w:rsidR="009E655D" w:rsidRPr="00CF76AB">
        <w:rPr>
          <w:rFonts w:asciiTheme="majorBidi" w:hAnsiTheme="majorBidi" w:cstheme="majorBidi"/>
          <w:b/>
          <w:sz w:val="20"/>
          <w:szCs w:val="20"/>
          <w:cs/>
          <w:lang w:bidi="hi-IN"/>
        </w:rPr>
        <w:t xml:space="preserve"> </w:t>
      </w:r>
      <w:r w:rsidR="009E655D" w:rsidRPr="00CF76AB">
        <w:rPr>
          <w:rFonts w:ascii="Nirmala UI" w:hAnsi="Nirmala UI" w:cs="Nirmala UI" w:hint="cs"/>
          <w:b/>
          <w:sz w:val="20"/>
          <w:szCs w:val="20"/>
          <w:cs/>
          <w:lang w:bidi="hi-IN"/>
        </w:rPr>
        <w:t>सक्षम</w:t>
      </w:r>
      <w:r w:rsidR="009E655D" w:rsidRPr="00CF76AB">
        <w:rPr>
          <w:rFonts w:asciiTheme="majorBidi" w:hAnsiTheme="majorBidi" w:cstheme="majorBidi"/>
          <w:b/>
          <w:sz w:val="20"/>
          <w:szCs w:val="20"/>
          <w:cs/>
          <w:lang w:bidi="hi-IN"/>
        </w:rPr>
        <w:t xml:space="preserve"> </w:t>
      </w:r>
      <w:r w:rsidR="009E655D" w:rsidRPr="00CF76AB">
        <w:rPr>
          <w:rFonts w:ascii="Nirmala UI" w:hAnsi="Nirmala UI" w:cs="Nirmala UI" w:hint="cs"/>
          <w:b/>
          <w:sz w:val="20"/>
          <w:szCs w:val="20"/>
          <w:cs/>
          <w:lang w:bidi="hi-IN"/>
        </w:rPr>
        <w:t>होंगे।</w:t>
      </w:r>
    </w:p>
    <w:p w14:paraId="4762B825" w14:textId="46A8611E" w:rsidR="009E655D" w:rsidRPr="00CF76AB" w:rsidRDefault="009E655D" w:rsidP="001E291B">
      <w:pPr>
        <w:pStyle w:val="NoSpacing"/>
        <w:numPr>
          <w:ilvl w:val="0"/>
          <w:numId w:val="192"/>
        </w:numPr>
        <w:ind w:left="1710"/>
        <w:jc w:val="both"/>
        <w:rPr>
          <w:rFonts w:asciiTheme="majorBidi" w:hAnsiTheme="majorBidi" w:cstheme="majorBidi"/>
          <w:b/>
          <w:sz w:val="20"/>
          <w:szCs w:val="20"/>
        </w:rPr>
      </w:pPr>
      <w:r w:rsidRPr="00CF76AB">
        <w:rPr>
          <w:rFonts w:ascii="Nirmala UI" w:hAnsi="Nirmala UI" w:cs="Nirmala UI" w:hint="cs"/>
          <w:b/>
          <w:i/>
          <w:iCs/>
          <w:sz w:val="20"/>
          <w:szCs w:val="20"/>
          <w:cs/>
          <w:lang w:bidi="hi-IN"/>
        </w:rPr>
        <w:t>डिजाइन</w:t>
      </w:r>
      <w:r w:rsidRPr="00CF76AB">
        <w:rPr>
          <w:rFonts w:asciiTheme="majorBidi" w:hAnsiTheme="majorBidi" w:cstheme="majorBidi"/>
          <w:b/>
          <w:i/>
          <w:iCs/>
          <w:sz w:val="20"/>
          <w:szCs w:val="20"/>
          <w:cs/>
          <w:lang w:bidi="hi-IN"/>
        </w:rPr>
        <w:t xml:space="preserve"> </w:t>
      </w:r>
      <w:r w:rsidRPr="00CF76AB">
        <w:rPr>
          <w:rFonts w:ascii="Nirmala UI" w:hAnsi="Nirmala UI" w:cs="Nirmala UI" w:hint="cs"/>
          <w:b/>
          <w:i/>
          <w:iCs/>
          <w:sz w:val="20"/>
          <w:szCs w:val="20"/>
          <w:cs/>
          <w:lang w:bidi="hi-IN"/>
        </w:rPr>
        <w:t>में</w:t>
      </w:r>
      <w:r w:rsidRPr="00CF76AB">
        <w:rPr>
          <w:rFonts w:asciiTheme="majorBidi" w:hAnsiTheme="majorBidi" w:cstheme="majorBidi"/>
          <w:b/>
          <w:i/>
          <w:iCs/>
          <w:spacing w:val="-13"/>
          <w:sz w:val="20"/>
          <w:szCs w:val="20"/>
          <w:cs/>
          <w:lang w:bidi="hi-IN"/>
        </w:rPr>
        <w:t xml:space="preserve"> </w:t>
      </w:r>
      <w:r w:rsidR="00253108" w:rsidRPr="00CF76AB">
        <w:rPr>
          <w:rFonts w:ascii="Nirmala UI" w:hAnsi="Nirmala UI" w:cs="Nirmala UI" w:hint="cs"/>
          <w:b/>
          <w:i/>
          <w:iCs/>
          <w:sz w:val="20"/>
          <w:szCs w:val="20"/>
          <w:cs/>
          <w:lang w:bidi="hi-IN"/>
        </w:rPr>
        <w:t>विश्वसनीयता</w:t>
      </w:r>
      <w:r w:rsidR="00253108" w:rsidRPr="00CF76AB">
        <w:rPr>
          <w:rFonts w:asciiTheme="majorBidi" w:hAnsiTheme="majorBidi" w:cstheme="majorBidi"/>
          <w:b/>
          <w:spacing w:val="-12"/>
          <w:sz w:val="20"/>
          <w:szCs w:val="20"/>
          <w:cs/>
          <w:lang w:bidi="hi-IN"/>
        </w:rPr>
        <w:t xml:space="preserve"> </w:t>
      </w:r>
      <w:r w:rsidR="005F73D0" w:rsidRPr="00CF76AB">
        <w:rPr>
          <w:rFonts w:asciiTheme="majorBidi" w:hAnsiTheme="majorBidi" w:cstheme="majorBidi"/>
          <w:b/>
          <w:spacing w:val="-12"/>
          <w:sz w:val="20"/>
          <w:szCs w:val="20"/>
          <w:cs/>
          <w:lang w:bidi="hi-IN"/>
        </w:rPr>
        <w:t xml:space="preserve">- </w:t>
      </w:r>
      <w:r w:rsidRPr="00CF76AB">
        <w:rPr>
          <w:rFonts w:ascii="Nirmala UI" w:hAnsi="Nirmala UI" w:cs="Nirmala UI" w:hint="cs"/>
          <w:b/>
          <w:sz w:val="20"/>
          <w:szCs w:val="20"/>
          <w:cs/>
          <w:lang w:bidi="hi-IN"/>
        </w:rPr>
        <w:t>प्रक्रिया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डिजाइन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सुविधा</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परिसंपत्ति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विश्वसनीयता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गहरा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प्रभाव</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पड़</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सकता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डिजाइन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चरण</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एक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प्राथमिक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अवसर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सुविधा</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द्वारा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परिसंपत्तियों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विश्</w:t>
      </w:r>
      <w:r w:rsidRPr="00CF76AB">
        <w:rPr>
          <w:rFonts w:asciiTheme="majorBidi" w:hAnsiTheme="majorBidi" w:cstheme="majorBidi"/>
          <w:b/>
          <w:sz w:val="20"/>
          <w:szCs w:val="20"/>
          <w:cs/>
          <w:lang w:bidi="hi-IN"/>
        </w:rPr>
        <w:t>‍</w:t>
      </w:r>
      <w:r w:rsidRPr="00CF76AB">
        <w:rPr>
          <w:rFonts w:ascii="Nirmala UI" w:hAnsi="Nirmala UI" w:cs="Nirmala UI" w:hint="cs"/>
          <w:b/>
          <w:sz w:val="20"/>
          <w:szCs w:val="20"/>
          <w:cs/>
          <w:lang w:bidi="hi-IN"/>
        </w:rPr>
        <w:t>वसनीयता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लिए</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निर्मित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स्टार्टअप</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बाद</w:t>
      </w:r>
      <w:r w:rsidRPr="00CF76AB">
        <w:rPr>
          <w:rFonts w:asciiTheme="majorBidi" w:hAnsiTheme="majorBidi" w:cstheme="majorBidi"/>
          <w:b/>
          <w:sz w:val="20"/>
          <w:szCs w:val="20"/>
        </w:rPr>
        <w:t xml:space="preserve">, </w:t>
      </w:r>
      <w:r w:rsidRPr="00CF76AB">
        <w:rPr>
          <w:rFonts w:ascii="Nirmala UI" w:hAnsi="Nirmala UI" w:cs="Nirmala UI" w:hint="cs"/>
          <w:b/>
          <w:sz w:val="20"/>
          <w:szCs w:val="20"/>
          <w:cs/>
          <w:lang w:bidi="hi-IN"/>
        </w:rPr>
        <w:t>प्रचालन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चरण</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दौरान</w:t>
      </w:r>
      <w:r w:rsidRPr="00CF76AB">
        <w:rPr>
          <w:rFonts w:asciiTheme="majorBidi" w:hAnsiTheme="majorBidi" w:cstheme="majorBidi"/>
          <w:b/>
          <w:sz w:val="20"/>
          <w:szCs w:val="20"/>
        </w:rPr>
        <w:t xml:space="preserve">, </w:t>
      </w:r>
      <w:r w:rsidRPr="00CF76AB">
        <w:rPr>
          <w:rFonts w:ascii="Nirmala UI" w:hAnsi="Nirmala UI" w:cs="Nirmala UI" w:hint="cs"/>
          <w:b/>
          <w:sz w:val="20"/>
          <w:szCs w:val="20"/>
          <w:cs/>
          <w:lang w:bidi="hi-IN"/>
        </w:rPr>
        <w:t>एआईएम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इस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मौलिक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विश्</w:t>
      </w:r>
      <w:r w:rsidRPr="00CF76AB">
        <w:rPr>
          <w:rFonts w:asciiTheme="majorBidi" w:hAnsiTheme="majorBidi" w:cstheme="majorBidi"/>
          <w:b/>
          <w:sz w:val="20"/>
          <w:szCs w:val="20"/>
          <w:cs/>
          <w:lang w:bidi="hi-IN"/>
        </w:rPr>
        <w:t>‍</w:t>
      </w:r>
      <w:r w:rsidRPr="00CF76AB">
        <w:rPr>
          <w:rFonts w:ascii="Nirmala UI" w:hAnsi="Nirmala UI" w:cs="Nirmala UI" w:hint="cs"/>
          <w:b/>
          <w:sz w:val="20"/>
          <w:szCs w:val="20"/>
          <w:cs/>
          <w:lang w:bidi="hi-IN"/>
        </w:rPr>
        <w:t>वसनीय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डिज़ाइन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संरक्षित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करने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केंद्रित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होगा।</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सुविधा</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एक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बार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चालू</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बाद</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डिजाइन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चरण</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सुविधा</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संपत्तियों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भवन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निर्माण</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विश्वसनीयता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सुधार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अलावा</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अतिरिक्त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लाभ</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सकते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w:t>
      </w:r>
      <w:r w:rsidRPr="00CF76AB">
        <w:rPr>
          <w:rFonts w:asciiTheme="majorBidi" w:hAnsiTheme="majorBidi" w:cstheme="majorBidi"/>
          <w:b/>
          <w:sz w:val="20"/>
          <w:szCs w:val="20"/>
          <w:cs/>
          <w:lang w:bidi="hi-IN"/>
        </w:rPr>
        <w:t xml:space="preserve"> </w:t>
      </w:r>
    </w:p>
    <w:p w14:paraId="313F3DBB" w14:textId="29A5935D" w:rsidR="009E655D" w:rsidRPr="00CF76AB" w:rsidRDefault="00253108" w:rsidP="001E291B">
      <w:pPr>
        <w:pStyle w:val="NoSpacing"/>
        <w:numPr>
          <w:ilvl w:val="0"/>
          <w:numId w:val="192"/>
        </w:numPr>
        <w:ind w:left="1800"/>
        <w:jc w:val="both"/>
        <w:rPr>
          <w:rFonts w:asciiTheme="majorBidi" w:hAnsiTheme="majorBidi" w:cstheme="majorBidi"/>
          <w:b/>
          <w:sz w:val="20"/>
          <w:szCs w:val="20"/>
        </w:rPr>
      </w:pPr>
      <w:r w:rsidRPr="00CF76AB">
        <w:rPr>
          <w:rFonts w:ascii="Nirmala UI" w:hAnsi="Nirmala UI" w:cs="Nirmala UI" w:hint="cs"/>
          <w:b/>
          <w:i/>
          <w:iCs/>
          <w:sz w:val="20"/>
          <w:szCs w:val="20"/>
          <w:cs/>
          <w:lang w:bidi="hi-IN"/>
        </w:rPr>
        <w:t>डिजाइन</w:t>
      </w:r>
      <w:r w:rsidRPr="00CF76AB">
        <w:rPr>
          <w:rFonts w:asciiTheme="majorBidi" w:hAnsiTheme="majorBidi" w:cstheme="majorBidi"/>
          <w:b/>
          <w:i/>
          <w:iCs/>
          <w:sz w:val="20"/>
          <w:szCs w:val="20"/>
          <w:cs/>
          <w:lang w:bidi="hi-IN"/>
        </w:rPr>
        <w:t xml:space="preserve"> </w:t>
      </w:r>
      <w:r w:rsidRPr="00CF76AB">
        <w:rPr>
          <w:rFonts w:ascii="Nirmala UI" w:hAnsi="Nirmala UI" w:cs="Nirmala UI" w:hint="cs"/>
          <w:b/>
          <w:i/>
          <w:iCs/>
          <w:sz w:val="20"/>
          <w:szCs w:val="20"/>
          <w:cs/>
          <w:lang w:bidi="hi-IN"/>
        </w:rPr>
        <w:t>में</w:t>
      </w:r>
      <w:r w:rsidRPr="00CF76AB">
        <w:rPr>
          <w:rFonts w:asciiTheme="majorBidi" w:hAnsiTheme="majorBidi" w:cstheme="majorBidi"/>
          <w:b/>
          <w:i/>
          <w:iCs/>
          <w:sz w:val="20"/>
          <w:szCs w:val="20"/>
          <w:cs/>
          <w:lang w:bidi="hi-IN"/>
        </w:rPr>
        <w:t xml:space="preserve"> </w:t>
      </w:r>
      <w:r w:rsidRPr="00CF76AB">
        <w:rPr>
          <w:rFonts w:ascii="Nirmala UI" w:hAnsi="Nirmala UI" w:cs="Nirmala UI" w:hint="cs"/>
          <w:b/>
          <w:i/>
          <w:iCs/>
          <w:sz w:val="20"/>
          <w:szCs w:val="20"/>
          <w:cs/>
          <w:lang w:bidi="hi-IN"/>
        </w:rPr>
        <w:t>प्रक्रिया</w:t>
      </w:r>
      <w:r w:rsidRPr="00CF76AB">
        <w:rPr>
          <w:rFonts w:asciiTheme="majorBidi" w:hAnsiTheme="majorBidi" w:cstheme="majorBidi"/>
          <w:b/>
          <w:i/>
          <w:iCs/>
          <w:sz w:val="20"/>
          <w:szCs w:val="20"/>
          <w:cs/>
          <w:lang w:bidi="hi-IN"/>
        </w:rPr>
        <w:t xml:space="preserve"> </w:t>
      </w:r>
      <w:r w:rsidRPr="00CF76AB">
        <w:rPr>
          <w:rFonts w:ascii="Nirmala UI" w:hAnsi="Nirmala UI" w:cs="Nirmala UI" w:hint="cs"/>
          <w:b/>
          <w:i/>
          <w:iCs/>
          <w:sz w:val="20"/>
          <w:szCs w:val="20"/>
          <w:cs/>
          <w:lang w:bidi="hi-IN"/>
        </w:rPr>
        <w:t>सुरक्षा</w:t>
      </w:r>
      <w:r w:rsidR="00543F3B" w:rsidRPr="00CF76AB">
        <w:rPr>
          <w:rFonts w:asciiTheme="majorBidi" w:hAnsiTheme="majorBidi" w:cstheme="majorBidi"/>
          <w:b/>
          <w:i/>
          <w:iCs/>
          <w:sz w:val="20"/>
          <w:szCs w:val="20"/>
          <w:cs/>
          <w:lang w:bidi="hi-IN"/>
        </w:rPr>
        <w:t xml:space="preserve"> : </w:t>
      </w:r>
      <w:r w:rsidR="009E655D" w:rsidRPr="00CF76AB">
        <w:rPr>
          <w:rFonts w:ascii="Nirmala UI" w:hAnsi="Nirmala UI" w:cs="Nirmala UI" w:hint="cs"/>
          <w:b/>
          <w:sz w:val="20"/>
          <w:szCs w:val="20"/>
          <w:cs/>
          <w:lang w:bidi="hi-IN"/>
        </w:rPr>
        <w:t>प्रक्रिया</w:t>
      </w:r>
      <w:r w:rsidR="009E655D" w:rsidRPr="00CF76AB">
        <w:rPr>
          <w:rFonts w:asciiTheme="majorBidi" w:hAnsiTheme="majorBidi" w:cstheme="majorBidi"/>
          <w:b/>
          <w:sz w:val="20"/>
          <w:szCs w:val="20"/>
          <w:cs/>
          <w:lang w:bidi="hi-IN"/>
        </w:rPr>
        <w:t xml:space="preserve"> </w:t>
      </w:r>
      <w:r w:rsidR="009E655D" w:rsidRPr="00CF76AB">
        <w:rPr>
          <w:rFonts w:ascii="Nirmala UI" w:hAnsi="Nirmala UI" w:cs="Nirmala UI" w:hint="cs"/>
          <w:b/>
          <w:sz w:val="20"/>
          <w:szCs w:val="20"/>
          <w:cs/>
          <w:lang w:bidi="hi-IN"/>
        </w:rPr>
        <w:t>सुरक्षा</w:t>
      </w:r>
      <w:r w:rsidR="009E655D" w:rsidRPr="00CF76AB">
        <w:rPr>
          <w:rFonts w:asciiTheme="majorBidi" w:hAnsiTheme="majorBidi" w:cstheme="majorBidi"/>
          <w:b/>
          <w:sz w:val="20"/>
          <w:szCs w:val="20"/>
          <w:cs/>
          <w:lang w:bidi="hi-IN"/>
        </w:rPr>
        <w:t xml:space="preserve"> </w:t>
      </w:r>
      <w:r w:rsidR="009E655D" w:rsidRPr="00CF76AB">
        <w:rPr>
          <w:rFonts w:ascii="Nirmala UI" w:hAnsi="Nirmala UI" w:cs="Nirmala UI" w:hint="cs"/>
          <w:b/>
          <w:sz w:val="20"/>
          <w:szCs w:val="20"/>
          <w:cs/>
          <w:lang w:bidi="hi-IN"/>
        </w:rPr>
        <w:t>से</w:t>
      </w:r>
      <w:r w:rsidR="009E655D" w:rsidRPr="00CF76AB">
        <w:rPr>
          <w:rFonts w:asciiTheme="majorBidi" w:hAnsiTheme="majorBidi" w:cstheme="majorBidi"/>
          <w:b/>
          <w:sz w:val="20"/>
          <w:szCs w:val="20"/>
          <w:cs/>
          <w:lang w:bidi="hi-IN"/>
        </w:rPr>
        <w:t xml:space="preserve"> </w:t>
      </w:r>
      <w:r w:rsidR="009E655D" w:rsidRPr="00CF76AB">
        <w:rPr>
          <w:rFonts w:ascii="Nirmala UI" w:hAnsi="Nirmala UI" w:cs="Nirmala UI" w:hint="cs"/>
          <w:b/>
          <w:sz w:val="20"/>
          <w:szCs w:val="20"/>
          <w:cs/>
          <w:lang w:bidi="hi-IN"/>
        </w:rPr>
        <w:t>संबंधित</w:t>
      </w:r>
      <w:r w:rsidR="009E655D" w:rsidRPr="00CF76AB">
        <w:rPr>
          <w:rFonts w:asciiTheme="majorBidi" w:hAnsiTheme="majorBidi" w:cstheme="majorBidi"/>
          <w:b/>
          <w:sz w:val="20"/>
          <w:szCs w:val="20"/>
          <w:cs/>
          <w:lang w:bidi="hi-IN"/>
        </w:rPr>
        <w:t xml:space="preserve"> </w:t>
      </w:r>
      <w:r w:rsidR="009E655D" w:rsidRPr="00CF76AB">
        <w:rPr>
          <w:rFonts w:ascii="Nirmala UI" w:hAnsi="Nirmala UI" w:cs="Nirmala UI" w:hint="cs"/>
          <w:b/>
          <w:sz w:val="20"/>
          <w:szCs w:val="20"/>
          <w:cs/>
          <w:lang w:bidi="hi-IN"/>
        </w:rPr>
        <w:t>कई</w:t>
      </w:r>
      <w:r w:rsidR="009E655D" w:rsidRPr="00CF76AB">
        <w:rPr>
          <w:rFonts w:asciiTheme="majorBidi" w:hAnsiTheme="majorBidi" w:cstheme="majorBidi"/>
          <w:b/>
          <w:sz w:val="20"/>
          <w:szCs w:val="20"/>
          <w:cs/>
          <w:lang w:bidi="hi-IN"/>
        </w:rPr>
        <w:t xml:space="preserve"> </w:t>
      </w:r>
      <w:r w:rsidR="009E655D" w:rsidRPr="00CF76AB">
        <w:rPr>
          <w:rFonts w:ascii="Nirmala UI" w:hAnsi="Nirmala UI" w:cs="Nirmala UI" w:hint="cs"/>
          <w:b/>
          <w:sz w:val="20"/>
          <w:szCs w:val="20"/>
          <w:cs/>
          <w:lang w:bidi="hi-IN"/>
        </w:rPr>
        <w:t>डिजाइन</w:t>
      </w:r>
      <w:r w:rsidR="009E655D" w:rsidRPr="00CF76AB">
        <w:rPr>
          <w:rFonts w:asciiTheme="majorBidi" w:hAnsiTheme="majorBidi" w:cstheme="majorBidi"/>
          <w:b/>
          <w:sz w:val="20"/>
          <w:szCs w:val="20"/>
          <w:cs/>
          <w:lang w:bidi="hi-IN"/>
        </w:rPr>
        <w:t xml:space="preserve"> </w:t>
      </w:r>
      <w:r w:rsidR="009E655D" w:rsidRPr="00CF76AB">
        <w:rPr>
          <w:rFonts w:ascii="Nirmala UI" w:hAnsi="Nirmala UI" w:cs="Nirmala UI" w:hint="cs"/>
          <w:b/>
          <w:sz w:val="20"/>
          <w:szCs w:val="20"/>
          <w:cs/>
          <w:lang w:bidi="hi-IN"/>
        </w:rPr>
        <w:t>घटकों</w:t>
      </w:r>
      <w:r w:rsidR="009E655D" w:rsidRPr="00CF76AB">
        <w:rPr>
          <w:rFonts w:asciiTheme="majorBidi" w:hAnsiTheme="majorBidi" w:cstheme="majorBidi"/>
          <w:b/>
          <w:sz w:val="20"/>
          <w:szCs w:val="20"/>
          <w:cs/>
          <w:lang w:bidi="hi-IN"/>
        </w:rPr>
        <w:t xml:space="preserve"> </w:t>
      </w:r>
      <w:r w:rsidR="009E655D" w:rsidRPr="00CF76AB">
        <w:rPr>
          <w:rFonts w:ascii="Nirmala UI" w:hAnsi="Nirmala UI" w:cs="Nirmala UI" w:hint="cs"/>
          <w:b/>
          <w:sz w:val="20"/>
          <w:szCs w:val="20"/>
          <w:cs/>
          <w:lang w:bidi="hi-IN"/>
        </w:rPr>
        <w:t>को</w:t>
      </w:r>
      <w:r w:rsidR="009E655D" w:rsidRPr="00CF76AB">
        <w:rPr>
          <w:rFonts w:asciiTheme="majorBidi" w:hAnsiTheme="majorBidi" w:cstheme="majorBidi"/>
          <w:b/>
          <w:sz w:val="20"/>
          <w:szCs w:val="20"/>
          <w:cs/>
          <w:lang w:bidi="hi-IN"/>
        </w:rPr>
        <w:t xml:space="preserve"> </w:t>
      </w:r>
      <w:r w:rsidR="009E655D" w:rsidRPr="00CF76AB">
        <w:rPr>
          <w:rFonts w:ascii="Nirmala UI" w:hAnsi="Nirmala UI" w:cs="Nirmala UI" w:hint="cs"/>
          <w:b/>
          <w:sz w:val="20"/>
          <w:szCs w:val="20"/>
          <w:cs/>
          <w:lang w:bidi="hi-IN"/>
        </w:rPr>
        <w:t>एआईएम</w:t>
      </w:r>
      <w:r w:rsidR="009E655D" w:rsidRPr="00CF76AB">
        <w:rPr>
          <w:rFonts w:asciiTheme="majorBidi" w:hAnsiTheme="majorBidi" w:cstheme="majorBidi"/>
          <w:b/>
          <w:sz w:val="20"/>
          <w:szCs w:val="20"/>
          <w:cs/>
          <w:lang w:bidi="hi-IN"/>
        </w:rPr>
        <w:t xml:space="preserve"> </w:t>
      </w:r>
      <w:r w:rsidR="009E655D" w:rsidRPr="00CF76AB">
        <w:rPr>
          <w:rFonts w:ascii="Nirmala UI" w:hAnsi="Nirmala UI" w:cs="Nirmala UI" w:hint="cs"/>
          <w:b/>
          <w:sz w:val="20"/>
          <w:szCs w:val="20"/>
          <w:cs/>
          <w:lang w:bidi="hi-IN"/>
        </w:rPr>
        <w:t>कार्यक्रम</w:t>
      </w:r>
      <w:r w:rsidR="009E655D" w:rsidRPr="00CF76AB">
        <w:rPr>
          <w:rFonts w:asciiTheme="majorBidi" w:hAnsiTheme="majorBidi" w:cstheme="majorBidi"/>
          <w:b/>
          <w:sz w:val="20"/>
          <w:szCs w:val="20"/>
          <w:cs/>
          <w:lang w:bidi="hi-IN"/>
        </w:rPr>
        <w:t xml:space="preserve"> </w:t>
      </w:r>
      <w:r w:rsidR="009E655D" w:rsidRPr="00CF76AB">
        <w:rPr>
          <w:rFonts w:ascii="Nirmala UI" w:hAnsi="Nirmala UI" w:cs="Nirmala UI" w:hint="cs"/>
          <w:b/>
          <w:sz w:val="20"/>
          <w:szCs w:val="20"/>
          <w:cs/>
          <w:lang w:bidi="hi-IN"/>
        </w:rPr>
        <w:t>के</w:t>
      </w:r>
      <w:r w:rsidR="009E655D" w:rsidRPr="00CF76AB">
        <w:rPr>
          <w:rFonts w:asciiTheme="majorBidi" w:hAnsiTheme="majorBidi" w:cstheme="majorBidi"/>
          <w:b/>
          <w:sz w:val="20"/>
          <w:szCs w:val="20"/>
          <w:cs/>
          <w:lang w:bidi="hi-IN"/>
        </w:rPr>
        <w:t xml:space="preserve"> </w:t>
      </w:r>
      <w:r w:rsidR="009E655D" w:rsidRPr="00CF76AB">
        <w:rPr>
          <w:rFonts w:ascii="Nirmala UI" w:hAnsi="Nirmala UI" w:cs="Nirmala UI" w:hint="cs"/>
          <w:b/>
          <w:sz w:val="20"/>
          <w:szCs w:val="20"/>
          <w:cs/>
          <w:lang w:bidi="hi-IN"/>
        </w:rPr>
        <w:t>भीतर</w:t>
      </w:r>
      <w:r w:rsidR="009E655D" w:rsidRPr="00CF76AB">
        <w:rPr>
          <w:rFonts w:asciiTheme="majorBidi" w:hAnsiTheme="majorBidi" w:cstheme="majorBidi"/>
          <w:b/>
          <w:sz w:val="20"/>
          <w:szCs w:val="20"/>
          <w:cs/>
          <w:lang w:bidi="hi-IN"/>
        </w:rPr>
        <w:t xml:space="preserve"> </w:t>
      </w:r>
      <w:r w:rsidR="009E655D" w:rsidRPr="00CF76AB">
        <w:rPr>
          <w:rFonts w:ascii="Nirmala UI" w:hAnsi="Nirmala UI" w:cs="Nirmala UI" w:hint="cs"/>
          <w:b/>
          <w:sz w:val="20"/>
          <w:szCs w:val="20"/>
          <w:cs/>
          <w:lang w:bidi="hi-IN"/>
        </w:rPr>
        <w:t>सुरक्षा</w:t>
      </w:r>
      <w:r w:rsidR="009E655D" w:rsidRPr="00CF76AB">
        <w:rPr>
          <w:rFonts w:asciiTheme="majorBidi" w:hAnsiTheme="majorBidi" w:cstheme="majorBidi"/>
          <w:b/>
          <w:sz w:val="20"/>
          <w:szCs w:val="20"/>
          <w:cs/>
          <w:lang w:bidi="hi-IN"/>
        </w:rPr>
        <w:t>-</w:t>
      </w:r>
      <w:r w:rsidR="009E655D" w:rsidRPr="00CF76AB">
        <w:rPr>
          <w:rFonts w:ascii="Nirmala UI" w:hAnsi="Nirmala UI" w:cs="Nirmala UI" w:hint="cs"/>
          <w:b/>
          <w:sz w:val="20"/>
          <w:szCs w:val="20"/>
          <w:cs/>
          <w:lang w:bidi="hi-IN"/>
        </w:rPr>
        <w:t>महत्वपूर्ण</w:t>
      </w:r>
      <w:r w:rsidR="009E655D" w:rsidRPr="00CF76AB">
        <w:rPr>
          <w:rFonts w:asciiTheme="majorBidi" w:hAnsiTheme="majorBidi" w:cstheme="majorBidi"/>
          <w:b/>
          <w:sz w:val="20"/>
          <w:szCs w:val="20"/>
          <w:cs/>
          <w:lang w:bidi="hi-IN"/>
        </w:rPr>
        <w:t xml:space="preserve"> </w:t>
      </w:r>
      <w:r w:rsidR="009E655D" w:rsidRPr="00CF76AB">
        <w:rPr>
          <w:rFonts w:ascii="Nirmala UI" w:hAnsi="Nirmala UI" w:cs="Nirmala UI" w:hint="cs"/>
          <w:b/>
          <w:sz w:val="20"/>
          <w:szCs w:val="20"/>
          <w:cs/>
          <w:lang w:bidi="hi-IN"/>
        </w:rPr>
        <w:t>उपकरण</w:t>
      </w:r>
      <w:r w:rsidR="009E655D" w:rsidRPr="00CF76AB">
        <w:rPr>
          <w:rFonts w:asciiTheme="majorBidi" w:hAnsiTheme="majorBidi" w:cstheme="majorBidi"/>
          <w:b/>
          <w:sz w:val="20"/>
          <w:szCs w:val="20"/>
          <w:cs/>
          <w:lang w:bidi="hi-IN"/>
        </w:rPr>
        <w:t xml:space="preserve"> </w:t>
      </w:r>
      <w:r w:rsidR="009E655D" w:rsidRPr="00CF76AB">
        <w:rPr>
          <w:rFonts w:ascii="Nirmala UI" w:hAnsi="Nirmala UI" w:cs="Nirmala UI" w:hint="cs"/>
          <w:b/>
          <w:sz w:val="20"/>
          <w:szCs w:val="20"/>
          <w:cs/>
          <w:lang w:bidi="hi-IN"/>
        </w:rPr>
        <w:t>के</w:t>
      </w:r>
      <w:r w:rsidR="009E655D" w:rsidRPr="00CF76AB">
        <w:rPr>
          <w:rFonts w:asciiTheme="majorBidi" w:hAnsiTheme="majorBidi" w:cstheme="majorBidi"/>
          <w:b/>
          <w:sz w:val="20"/>
          <w:szCs w:val="20"/>
          <w:cs/>
          <w:lang w:bidi="hi-IN"/>
        </w:rPr>
        <w:t xml:space="preserve"> </w:t>
      </w:r>
      <w:r w:rsidR="009E655D" w:rsidRPr="00CF76AB">
        <w:rPr>
          <w:rFonts w:ascii="Nirmala UI" w:hAnsi="Nirmala UI" w:cs="Nirmala UI" w:hint="cs"/>
          <w:b/>
          <w:sz w:val="20"/>
          <w:szCs w:val="20"/>
          <w:cs/>
          <w:lang w:bidi="hi-IN"/>
        </w:rPr>
        <w:t>रूप</w:t>
      </w:r>
      <w:r w:rsidR="009E655D" w:rsidRPr="00CF76AB">
        <w:rPr>
          <w:rFonts w:asciiTheme="majorBidi" w:hAnsiTheme="majorBidi" w:cstheme="majorBidi"/>
          <w:b/>
          <w:sz w:val="20"/>
          <w:szCs w:val="20"/>
          <w:cs/>
          <w:lang w:bidi="hi-IN"/>
        </w:rPr>
        <w:t xml:space="preserve"> </w:t>
      </w:r>
      <w:r w:rsidR="009E655D" w:rsidRPr="00CF76AB">
        <w:rPr>
          <w:rFonts w:ascii="Nirmala UI" w:hAnsi="Nirmala UI" w:cs="Nirmala UI" w:hint="cs"/>
          <w:b/>
          <w:sz w:val="20"/>
          <w:szCs w:val="20"/>
          <w:cs/>
          <w:lang w:bidi="hi-IN"/>
        </w:rPr>
        <w:t>में</w:t>
      </w:r>
      <w:r w:rsidR="009E655D" w:rsidRPr="00CF76AB">
        <w:rPr>
          <w:rFonts w:asciiTheme="majorBidi" w:hAnsiTheme="majorBidi" w:cstheme="majorBidi"/>
          <w:b/>
          <w:sz w:val="20"/>
          <w:szCs w:val="20"/>
          <w:cs/>
          <w:lang w:bidi="hi-IN"/>
        </w:rPr>
        <w:t xml:space="preserve"> </w:t>
      </w:r>
      <w:r w:rsidR="009E655D" w:rsidRPr="00CF76AB">
        <w:rPr>
          <w:rFonts w:ascii="Nirmala UI" w:hAnsi="Nirmala UI" w:cs="Nirmala UI" w:hint="cs"/>
          <w:b/>
          <w:sz w:val="20"/>
          <w:szCs w:val="20"/>
          <w:cs/>
          <w:lang w:bidi="hi-IN"/>
        </w:rPr>
        <w:t>पहचाना</w:t>
      </w:r>
      <w:r w:rsidR="009E655D" w:rsidRPr="00CF76AB">
        <w:rPr>
          <w:rFonts w:asciiTheme="majorBidi" w:hAnsiTheme="majorBidi" w:cstheme="majorBidi"/>
          <w:b/>
          <w:sz w:val="20"/>
          <w:szCs w:val="20"/>
          <w:cs/>
          <w:lang w:bidi="hi-IN"/>
        </w:rPr>
        <w:t xml:space="preserve"> </w:t>
      </w:r>
      <w:r w:rsidR="009E655D" w:rsidRPr="00CF76AB">
        <w:rPr>
          <w:rFonts w:ascii="Nirmala UI" w:hAnsi="Nirmala UI" w:cs="Nirmala UI" w:hint="cs"/>
          <w:b/>
          <w:sz w:val="20"/>
          <w:szCs w:val="20"/>
          <w:cs/>
          <w:lang w:bidi="hi-IN"/>
        </w:rPr>
        <w:t>और</w:t>
      </w:r>
      <w:r w:rsidR="009E655D" w:rsidRPr="00CF76AB">
        <w:rPr>
          <w:rFonts w:asciiTheme="majorBidi" w:hAnsiTheme="majorBidi" w:cstheme="majorBidi"/>
          <w:b/>
          <w:sz w:val="20"/>
          <w:szCs w:val="20"/>
          <w:cs/>
          <w:lang w:bidi="hi-IN"/>
        </w:rPr>
        <w:t xml:space="preserve"> </w:t>
      </w:r>
      <w:r w:rsidR="009E655D" w:rsidRPr="00CF76AB">
        <w:rPr>
          <w:rFonts w:ascii="Nirmala UI" w:hAnsi="Nirmala UI" w:cs="Nirmala UI" w:hint="cs"/>
          <w:b/>
          <w:sz w:val="20"/>
          <w:szCs w:val="20"/>
          <w:cs/>
          <w:lang w:bidi="hi-IN"/>
        </w:rPr>
        <w:t>प्रबंधित</w:t>
      </w:r>
      <w:r w:rsidR="009E655D" w:rsidRPr="00CF76AB">
        <w:rPr>
          <w:rFonts w:asciiTheme="majorBidi" w:hAnsiTheme="majorBidi" w:cstheme="majorBidi"/>
          <w:b/>
          <w:sz w:val="20"/>
          <w:szCs w:val="20"/>
          <w:cs/>
          <w:lang w:bidi="hi-IN"/>
        </w:rPr>
        <w:t xml:space="preserve"> </w:t>
      </w:r>
      <w:r w:rsidR="009E655D" w:rsidRPr="00CF76AB">
        <w:rPr>
          <w:rFonts w:ascii="Nirmala UI" w:hAnsi="Nirmala UI" w:cs="Nirmala UI" w:hint="cs"/>
          <w:b/>
          <w:sz w:val="20"/>
          <w:szCs w:val="20"/>
          <w:cs/>
          <w:lang w:bidi="hi-IN"/>
        </w:rPr>
        <w:t>किया</w:t>
      </w:r>
      <w:r w:rsidR="009E655D" w:rsidRPr="00CF76AB">
        <w:rPr>
          <w:rFonts w:asciiTheme="majorBidi" w:hAnsiTheme="majorBidi" w:cstheme="majorBidi"/>
          <w:b/>
          <w:sz w:val="20"/>
          <w:szCs w:val="20"/>
          <w:cs/>
          <w:lang w:bidi="hi-IN"/>
        </w:rPr>
        <w:t xml:space="preserve"> </w:t>
      </w:r>
      <w:r w:rsidR="009E655D" w:rsidRPr="00CF76AB">
        <w:rPr>
          <w:rFonts w:ascii="Nirmala UI" w:hAnsi="Nirmala UI" w:cs="Nirmala UI" w:hint="cs"/>
          <w:b/>
          <w:sz w:val="20"/>
          <w:szCs w:val="20"/>
          <w:cs/>
          <w:lang w:bidi="hi-IN"/>
        </w:rPr>
        <w:t>जाएगा।</w:t>
      </w:r>
      <w:r w:rsidR="009E655D" w:rsidRPr="00CF76AB">
        <w:rPr>
          <w:rFonts w:asciiTheme="majorBidi" w:hAnsiTheme="majorBidi" w:cstheme="majorBidi"/>
          <w:b/>
          <w:sz w:val="20"/>
          <w:szCs w:val="20"/>
          <w:cs/>
          <w:lang w:bidi="hi-IN"/>
        </w:rPr>
        <w:t xml:space="preserve"> </w:t>
      </w:r>
      <w:r w:rsidR="009E655D" w:rsidRPr="00CF76AB">
        <w:rPr>
          <w:rFonts w:ascii="Nirmala UI" w:hAnsi="Nirmala UI" w:cs="Nirmala UI" w:hint="cs"/>
          <w:b/>
          <w:sz w:val="20"/>
          <w:szCs w:val="20"/>
          <w:cs/>
          <w:lang w:bidi="hi-IN"/>
        </w:rPr>
        <w:t>उन</w:t>
      </w:r>
      <w:r w:rsidR="009E655D" w:rsidRPr="00CF76AB">
        <w:rPr>
          <w:rFonts w:asciiTheme="majorBidi" w:hAnsiTheme="majorBidi" w:cstheme="majorBidi"/>
          <w:b/>
          <w:sz w:val="20"/>
          <w:szCs w:val="20"/>
          <w:cs/>
          <w:lang w:bidi="hi-IN"/>
        </w:rPr>
        <w:t xml:space="preserve"> </w:t>
      </w:r>
      <w:r w:rsidR="009E655D" w:rsidRPr="00CF76AB">
        <w:rPr>
          <w:rFonts w:ascii="Nirmala UI" w:hAnsi="Nirmala UI" w:cs="Nirmala UI" w:hint="cs"/>
          <w:b/>
          <w:sz w:val="20"/>
          <w:szCs w:val="20"/>
          <w:cs/>
          <w:lang w:bidi="hi-IN"/>
        </w:rPr>
        <w:t>पर</w:t>
      </w:r>
      <w:r w:rsidR="009E655D" w:rsidRPr="00CF76AB">
        <w:rPr>
          <w:rFonts w:asciiTheme="majorBidi" w:hAnsiTheme="majorBidi" w:cstheme="majorBidi"/>
          <w:b/>
          <w:sz w:val="20"/>
          <w:szCs w:val="20"/>
          <w:cs/>
          <w:lang w:bidi="hi-IN"/>
        </w:rPr>
        <w:t xml:space="preserve"> </w:t>
      </w:r>
      <w:r w:rsidR="009E655D" w:rsidRPr="00CF76AB">
        <w:rPr>
          <w:rFonts w:ascii="Nirmala UI" w:hAnsi="Nirmala UI" w:cs="Nirmala UI" w:hint="cs"/>
          <w:b/>
          <w:sz w:val="20"/>
          <w:szCs w:val="20"/>
          <w:cs/>
          <w:lang w:bidi="hi-IN"/>
        </w:rPr>
        <w:t>न</w:t>
      </w:r>
      <w:r w:rsidR="009E655D" w:rsidRPr="00CF76AB">
        <w:rPr>
          <w:rFonts w:asciiTheme="majorBidi" w:hAnsiTheme="majorBidi" w:cstheme="majorBidi"/>
          <w:b/>
          <w:sz w:val="20"/>
          <w:szCs w:val="20"/>
          <w:cs/>
          <w:lang w:bidi="hi-IN"/>
        </w:rPr>
        <w:t xml:space="preserve"> </w:t>
      </w:r>
      <w:r w:rsidR="009E655D" w:rsidRPr="00CF76AB">
        <w:rPr>
          <w:rFonts w:ascii="Nirmala UI" w:hAnsi="Nirmala UI" w:cs="Nirmala UI" w:hint="cs"/>
          <w:b/>
          <w:sz w:val="20"/>
          <w:szCs w:val="20"/>
          <w:cs/>
          <w:lang w:bidi="hi-IN"/>
        </w:rPr>
        <w:t>केवल</w:t>
      </w:r>
      <w:r w:rsidR="009E655D" w:rsidRPr="00CF76AB">
        <w:rPr>
          <w:rFonts w:asciiTheme="majorBidi" w:hAnsiTheme="majorBidi" w:cstheme="majorBidi"/>
          <w:b/>
          <w:sz w:val="20"/>
          <w:szCs w:val="20"/>
          <w:cs/>
          <w:lang w:bidi="hi-IN"/>
        </w:rPr>
        <w:t xml:space="preserve"> </w:t>
      </w:r>
      <w:r w:rsidR="009E655D" w:rsidRPr="00CF76AB">
        <w:rPr>
          <w:rFonts w:ascii="Nirmala UI" w:hAnsi="Nirmala UI" w:cs="Nirmala UI" w:hint="cs"/>
          <w:b/>
          <w:sz w:val="20"/>
          <w:szCs w:val="20"/>
          <w:cs/>
          <w:lang w:bidi="hi-IN"/>
        </w:rPr>
        <w:t>किसी</w:t>
      </w:r>
      <w:r w:rsidR="009E655D" w:rsidRPr="00CF76AB">
        <w:rPr>
          <w:rFonts w:asciiTheme="majorBidi" w:hAnsiTheme="majorBidi" w:cstheme="majorBidi"/>
          <w:b/>
          <w:sz w:val="20"/>
          <w:szCs w:val="20"/>
          <w:cs/>
          <w:lang w:bidi="hi-IN"/>
        </w:rPr>
        <w:t xml:space="preserve"> </w:t>
      </w:r>
      <w:r w:rsidR="009E655D" w:rsidRPr="00CF76AB">
        <w:rPr>
          <w:rFonts w:ascii="Nirmala UI" w:hAnsi="Nirmala UI" w:cs="Nirmala UI" w:hint="cs"/>
          <w:b/>
          <w:sz w:val="20"/>
          <w:szCs w:val="20"/>
          <w:cs/>
          <w:lang w:bidi="hi-IN"/>
        </w:rPr>
        <w:t>बड़ी</w:t>
      </w:r>
      <w:r w:rsidR="009E655D" w:rsidRPr="00CF76AB">
        <w:rPr>
          <w:rFonts w:asciiTheme="majorBidi" w:hAnsiTheme="majorBidi" w:cstheme="majorBidi"/>
          <w:b/>
          <w:sz w:val="20"/>
          <w:szCs w:val="20"/>
          <w:cs/>
          <w:lang w:bidi="hi-IN"/>
        </w:rPr>
        <w:t xml:space="preserve"> </w:t>
      </w:r>
      <w:r w:rsidR="009E655D" w:rsidRPr="00CF76AB">
        <w:rPr>
          <w:rFonts w:ascii="Nirmala UI" w:hAnsi="Nirmala UI" w:cs="Nirmala UI" w:hint="cs"/>
          <w:b/>
          <w:sz w:val="20"/>
          <w:szCs w:val="20"/>
          <w:cs/>
          <w:lang w:bidi="hi-IN"/>
        </w:rPr>
        <w:t>घटना</w:t>
      </w:r>
      <w:r w:rsidR="009E655D" w:rsidRPr="00CF76AB">
        <w:rPr>
          <w:rFonts w:asciiTheme="majorBidi" w:hAnsiTheme="majorBidi" w:cstheme="majorBidi"/>
          <w:b/>
          <w:sz w:val="20"/>
          <w:szCs w:val="20"/>
          <w:cs/>
          <w:lang w:bidi="hi-IN"/>
        </w:rPr>
        <w:t xml:space="preserve"> </w:t>
      </w:r>
      <w:r w:rsidR="009E655D" w:rsidRPr="00CF76AB">
        <w:rPr>
          <w:rFonts w:ascii="Nirmala UI" w:hAnsi="Nirmala UI" w:cs="Nirmala UI" w:hint="cs"/>
          <w:b/>
          <w:sz w:val="20"/>
          <w:szCs w:val="20"/>
          <w:cs/>
          <w:lang w:bidi="hi-IN"/>
        </w:rPr>
        <w:t>को</w:t>
      </w:r>
      <w:r w:rsidR="009E655D" w:rsidRPr="00CF76AB">
        <w:rPr>
          <w:rFonts w:asciiTheme="majorBidi" w:hAnsiTheme="majorBidi" w:cstheme="majorBidi"/>
          <w:b/>
          <w:sz w:val="20"/>
          <w:szCs w:val="20"/>
          <w:cs/>
          <w:lang w:bidi="hi-IN"/>
        </w:rPr>
        <w:t xml:space="preserve"> </w:t>
      </w:r>
      <w:r w:rsidR="009E655D" w:rsidRPr="00CF76AB">
        <w:rPr>
          <w:rFonts w:ascii="Nirmala UI" w:hAnsi="Nirmala UI" w:cs="Nirmala UI" w:hint="cs"/>
          <w:b/>
          <w:sz w:val="20"/>
          <w:szCs w:val="20"/>
          <w:cs/>
          <w:lang w:bidi="hi-IN"/>
        </w:rPr>
        <w:t>रोकने</w:t>
      </w:r>
      <w:r w:rsidR="009E655D" w:rsidRPr="00CF76AB">
        <w:rPr>
          <w:rFonts w:asciiTheme="majorBidi" w:hAnsiTheme="majorBidi" w:cstheme="majorBidi"/>
          <w:b/>
          <w:sz w:val="20"/>
          <w:szCs w:val="20"/>
          <w:cs/>
          <w:lang w:bidi="hi-IN"/>
        </w:rPr>
        <w:t xml:space="preserve"> </w:t>
      </w:r>
      <w:r w:rsidR="009E655D" w:rsidRPr="00CF76AB">
        <w:rPr>
          <w:rFonts w:ascii="Nirmala UI" w:hAnsi="Nirmala UI" w:cs="Nirmala UI" w:hint="cs"/>
          <w:b/>
          <w:sz w:val="20"/>
          <w:szCs w:val="20"/>
          <w:cs/>
          <w:lang w:bidi="hi-IN"/>
        </w:rPr>
        <w:t>या</w:t>
      </w:r>
      <w:r w:rsidR="009E655D" w:rsidRPr="00CF76AB">
        <w:rPr>
          <w:rFonts w:asciiTheme="majorBidi" w:hAnsiTheme="majorBidi" w:cstheme="majorBidi"/>
          <w:b/>
          <w:sz w:val="20"/>
          <w:szCs w:val="20"/>
          <w:cs/>
          <w:lang w:bidi="hi-IN"/>
        </w:rPr>
        <w:t xml:space="preserve"> </w:t>
      </w:r>
      <w:r w:rsidR="009E655D" w:rsidRPr="00CF76AB">
        <w:rPr>
          <w:rFonts w:ascii="Nirmala UI" w:hAnsi="Nirmala UI" w:cs="Nirmala UI" w:hint="cs"/>
          <w:b/>
          <w:sz w:val="20"/>
          <w:szCs w:val="20"/>
          <w:cs/>
          <w:lang w:bidi="hi-IN"/>
        </w:rPr>
        <w:t>कम</w:t>
      </w:r>
      <w:r w:rsidR="009E655D" w:rsidRPr="00CF76AB">
        <w:rPr>
          <w:rFonts w:asciiTheme="majorBidi" w:hAnsiTheme="majorBidi" w:cstheme="majorBidi"/>
          <w:b/>
          <w:sz w:val="20"/>
          <w:szCs w:val="20"/>
          <w:cs/>
          <w:lang w:bidi="hi-IN"/>
        </w:rPr>
        <w:t xml:space="preserve"> </w:t>
      </w:r>
      <w:r w:rsidR="009E655D" w:rsidRPr="00CF76AB">
        <w:rPr>
          <w:rFonts w:ascii="Nirmala UI" w:hAnsi="Nirmala UI" w:cs="Nirmala UI" w:hint="cs"/>
          <w:b/>
          <w:sz w:val="20"/>
          <w:szCs w:val="20"/>
          <w:cs/>
          <w:lang w:bidi="hi-IN"/>
        </w:rPr>
        <w:t>करने</w:t>
      </w:r>
      <w:r w:rsidR="009E655D" w:rsidRPr="00CF76AB">
        <w:rPr>
          <w:rFonts w:asciiTheme="majorBidi" w:hAnsiTheme="majorBidi" w:cstheme="majorBidi"/>
          <w:b/>
          <w:sz w:val="20"/>
          <w:szCs w:val="20"/>
          <w:cs/>
          <w:lang w:bidi="hi-IN"/>
        </w:rPr>
        <w:t xml:space="preserve"> </w:t>
      </w:r>
      <w:r w:rsidR="009E655D" w:rsidRPr="00CF76AB">
        <w:rPr>
          <w:rFonts w:ascii="Nirmala UI" w:hAnsi="Nirmala UI" w:cs="Nirmala UI" w:hint="cs"/>
          <w:b/>
          <w:sz w:val="20"/>
          <w:szCs w:val="20"/>
          <w:cs/>
          <w:lang w:bidi="hi-IN"/>
        </w:rPr>
        <w:t>के</w:t>
      </w:r>
      <w:r w:rsidR="009E655D" w:rsidRPr="00CF76AB">
        <w:rPr>
          <w:rFonts w:asciiTheme="majorBidi" w:hAnsiTheme="majorBidi" w:cstheme="majorBidi"/>
          <w:b/>
          <w:sz w:val="20"/>
          <w:szCs w:val="20"/>
          <w:cs/>
          <w:lang w:bidi="hi-IN"/>
        </w:rPr>
        <w:t xml:space="preserve"> </w:t>
      </w:r>
      <w:r w:rsidR="009E655D" w:rsidRPr="00CF76AB">
        <w:rPr>
          <w:rFonts w:ascii="Nirmala UI" w:hAnsi="Nirmala UI" w:cs="Nirmala UI" w:hint="cs"/>
          <w:b/>
          <w:sz w:val="20"/>
          <w:szCs w:val="20"/>
          <w:cs/>
          <w:lang w:bidi="hi-IN"/>
        </w:rPr>
        <w:t>लिए</w:t>
      </w:r>
      <w:r w:rsidR="009E655D" w:rsidRPr="00CF76AB">
        <w:rPr>
          <w:rFonts w:asciiTheme="majorBidi" w:hAnsiTheme="majorBidi" w:cstheme="majorBidi"/>
          <w:b/>
          <w:sz w:val="20"/>
          <w:szCs w:val="20"/>
          <w:cs/>
          <w:lang w:bidi="hi-IN"/>
        </w:rPr>
        <w:t xml:space="preserve"> </w:t>
      </w:r>
      <w:r w:rsidR="009E655D" w:rsidRPr="00CF76AB">
        <w:rPr>
          <w:rFonts w:ascii="Nirmala UI" w:hAnsi="Nirmala UI" w:cs="Nirmala UI" w:hint="cs"/>
          <w:b/>
          <w:sz w:val="20"/>
          <w:szCs w:val="20"/>
          <w:cs/>
          <w:lang w:bidi="hi-IN"/>
        </w:rPr>
        <w:t>भरोसा</w:t>
      </w:r>
      <w:r w:rsidR="009E655D" w:rsidRPr="00CF76AB">
        <w:rPr>
          <w:rFonts w:asciiTheme="majorBidi" w:hAnsiTheme="majorBidi" w:cstheme="majorBidi"/>
          <w:b/>
          <w:sz w:val="20"/>
          <w:szCs w:val="20"/>
          <w:cs/>
          <w:lang w:bidi="hi-IN"/>
        </w:rPr>
        <w:t xml:space="preserve"> </w:t>
      </w:r>
      <w:r w:rsidR="009E655D" w:rsidRPr="00CF76AB">
        <w:rPr>
          <w:rFonts w:ascii="Nirmala UI" w:hAnsi="Nirmala UI" w:cs="Nirmala UI" w:hint="cs"/>
          <w:b/>
          <w:sz w:val="20"/>
          <w:szCs w:val="20"/>
          <w:cs/>
          <w:lang w:bidi="hi-IN"/>
        </w:rPr>
        <w:t>किया</w:t>
      </w:r>
      <w:r w:rsidR="009E655D" w:rsidRPr="00CF76AB">
        <w:rPr>
          <w:rFonts w:asciiTheme="majorBidi" w:hAnsiTheme="majorBidi" w:cstheme="majorBidi"/>
          <w:b/>
          <w:sz w:val="20"/>
          <w:szCs w:val="20"/>
          <w:cs/>
          <w:lang w:bidi="hi-IN"/>
        </w:rPr>
        <w:t xml:space="preserve"> </w:t>
      </w:r>
      <w:r w:rsidR="009E655D" w:rsidRPr="00CF76AB">
        <w:rPr>
          <w:rFonts w:ascii="Nirmala UI" w:hAnsi="Nirmala UI" w:cs="Nirmala UI" w:hint="cs"/>
          <w:b/>
          <w:sz w:val="20"/>
          <w:szCs w:val="20"/>
          <w:cs/>
          <w:lang w:bidi="hi-IN"/>
        </w:rPr>
        <w:t>जाएगा</w:t>
      </w:r>
      <w:r w:rsidR="009E655D" w:rsidRPr="00CF76AB">
        <w:rPr>
          <w:rFonts w:asciiTheme="majorBidi" w:hAnsiTheme="majorBidi" w:cstheme="majorBidi"/>
          <w:b/>
          <w:sz w:val="20"/>
          <w:szCs w:val="20"/>
        </w:rPr>
        <w:t xml:space="preserve">, </w:t>
      </w:r>
      <w:r w:rsidR="009E655D" w:rsidRPr="00CF76AB">
        <w:rPr>
          <w:rFonts w:ascii="Nirmala UI" w:hAnsi="Nirmala UI" w:cs="Nirmala UI" w:hint="cs"/>
          <w:b/>
          <w:sz w:val="20"/>
          <w:szCs w:val="20"/>
          <w:cs/>
          <w:lang w:bidi="hi-IN"/>
        </w:rPr>
        <w:t>बल्कि</w:t>
      </w:r>
      <w:r w:rsidR="009E655D" w:rsidRPr="00CF76AB">
        <w:rPr>
          <w:rFonts w:asciiTheme="majorBidi" w:hAnsiTheme="majorBidi" w:cstheme="majorBidi"/>
          <w:b/>
          <w:sz w:val="20"/>
          <w:szCs w:val="20"/>
          <w:cs/>
          <w:lang w:bidi="hi-IN"/>
        </w:rPr>
        <w:t xml:space="preserve"> </w:t>
      </w:r>
      <w:r w:rsidR="00DD6F2D" w:rsidRPr="00CF76AB">
        <w:rPr>
          <w:rFonts w:ascii="Nirmala UI" w:hAnsi="Nirmala UI" w:cs="Nirmala UI" w:hint="cs"/>
          <w:b/>
          <w:sz w:val="20"/>
          <w:szCs w:val="20"/>
          <w:cs/>
          <w:lang w:bidi="hi-IN"/>
        </w:rPr>
        <w:t>शुरुआती</w:t>
      </w:r>
      <w:r w:rsidR="00DD6F2D" w:rsidRPr="00CF76AB">
        <w:rPr>
          <w:rFonts w:asciiTheme="majorBidi" w:hAnsiTheme="majorBidi" w:cstheme="majorBidi"/>
          <w:b/>
          <w:sz w:val="20"/>
          <w:szCs w:val="20"/>
          <w:cs/>
          <w:lang w:bidi="hi-IN"/>
        </w:rPr>
        <w:t xml:space="preserve"> </w:t>
      </w:r>
      <w:r w:rsidR="009E655D" w:rsidRPr="00CF76AB">
        <w:rPr>
          <w:rFonts w:ascii="Nirmala UI" w:hAnsi="Nirmala UI" w:cs="Nirmala UI" w:hint="cs"/>
          <w:b/>
          <w:sz w:val="20"/>
          <w:szCs w:val="20"/>
          <w:cs/>
          <w:lang w:bidi="hi-IN"/>
        </w:rPr>
        <w:t>आग</w:t>
      </w:r>
      <w:r w:rsidR="009E655D" w:rsidRPr="00CF76AB">
        <w:rPr>
          <w:rFonts w:asciiTheme="majorBidi" w:hAnsiTheme="majorBidi" w:cstheme="majorBidi"/>
          <w:b/>
          <w:sz w:val="20"/>
          <w:szCs w:val="20"/>
          <w:cs/>
          <w:lang w:bidi="hi-IN"/>
        </w:rPr>
        <w:t xml:space="preserve"> </w:t>
      </w:r>
      <w:r w:rsidR="009E655D" w:rsidRPr="00CF76AB">
        <w:rPr>
          <w:rFonts w:ascii="Nirmala UI" w:hAnsi="Nirmala UI" w:cs="Nirmala UI" w:hint="cs"/>
          <w:b/>
          <w:sz w:val="20"/>
          <w:szCs w:val="20"/>
          <w:cs/>
          <w:lang w:bidi="hi-IN"/>
        </w:rPr>
        <w:t>या</w:t>
      </w:r>
      <w:r w:rsidR="009E655D" w:rsidRPr="00CF76AB">
        <w:rPr>
          <w:rFonts w:asciiTheme="majorBidi" w:hAnsiTheme="majorBidi" w:cstheme="majorBidi"/>
          <w:b/>
          <w:sz w:val="20"/>
          <w:szCs w:val="20"/>
          <w:cs/>
          <w:lang w:bidi="hi-IN"/>
        </w:rPr>
        <w:t xml:space="preserve"> </w:t>
      </w:r>
      <w:r w:rsidR="009E655D" w:rsidRPr="00CF76AB">
        <w:rPr>
          <w:rFonts w:ascii="Nirmala UI" w:hAnsi="Nirmala UI" w:cs="Nirmala UI" w:hint="cs"/>
          <w:b/>
          <w:sz w:val="20"/>
          <w:szCs w:val="20"/>
          <w:cs/>
          <w:lang w:bidi="hi-IN"/>
        </w:rPr>
        <w:t>विस्फोट</w:t>
      </w:r>
      <w:r w:rsidR="009E655D" w:rsidRPr="00CF76AB">
        <w:rPr>
          <w:rFonts w:asciiTheme="majorBidi" w:hAnsiTheme="majorBidi" w:cstheme="majorBidi"/>
          <w:b/>
          <w:sz w:val="20"/>
          <w:szCs w:val="20"/>
          <w:cs/>
          <w:lang w:bidi="hi-IN"/>
        </w:rPr>
        <w:t xml:space="preserve"> </w:t>
      </w:r>
      <w:r w:rsidR="009E655D" w:rsidRPr="00CF76AB">
        <w:rPr>
          <w:rFonts w:ascii="Nirmala UI" w:hAnsi="Nirmala UI" w:cs="Nirmala UI" w:hint="cs"/>
          <w:b/>
          <w:sz w:val="20"/>
          <w:szCs w:val="20"/>
          <w:cs/>
          <w:lang w:bidi="hi-IN"/>
        </w:rPr>
        <w:t>से</w:t>
      </w:r>
      <w:r w:rsidR="009E655D" w:rsidRPr="00CF76AB">
        <w:rPr>
          <w:rFonts w:asciiTheme="majorBidi" w:hAnsiTheme="majorBidi" w:cstheme="majorBidi"/>
          <w:b/>
          <w:sz w:val="20"/>
          <w:szCs w:val="20"/>
          <w:cs/>
          <w:lang w:bidi="hi-IN"/>
        </w:rPr>
        <w:t xml:space="preserve"> </w:t>
      </w:r>
      <w:r w:rsidR="009E655D" w:rsidRPr="00CF76AB">
        <w:rPr>
          <w:rFonts w:ascii="Nirmala UI" w:hAnsi="Nirmala UI" w:cs="Nirmala UI" w:hint="cs"/>
          <w:b/>
          <w:sz w:val="20"/>
          <w:szCs w:val="20"/>
          <w:cs/>
          <w:lang w:bidi="hi-IN"/>
        </w:rPr>
        <w:t>बचने</w:t>
      </w:r>
      <w:r w:rsidR="009E655D" w:rsidRPr="00CF76AB">
        <w:rPr>
          <w:rFonts w:asciiTheme="majorBidi" w:hAnsiTheme="majorBidi" w:cstheme="majorBidi"/>
          <w:b/>
          <w:sz w:val="20"/>
          <w:szCs w:val="20"/>
          <w:cs/>
          <w:lang w:bidi="hi-IN"/>
        </w:rPr>
        <w:t xml:space="preserve"> </w:t>
      </w:r>
      <w:r w:rsidR="009E655D" w:rsidRPr="00CF76AB">
        <w:rPr>
          <w:rFonts w:ascii="Nirmala UI" w:hAnsi="Nirmala UI" w:cs="Nirmala UI" w:hint="cs"/>
          <w:b/>
          <w:sz w:val="20"/>
          <w:szCs w:val="20"/>
          <w:cs/>
          <w:lang w:bidi="hi-IN"/>
        </w:rPr>
        <w:t>और</w:t>
      </w:r>
      <w:r w:rsidR="009E655D" w:rsidRPr="00CF76AB">
        <w:rPr>
          <w:rFonts w:asciiTheme="majorBidi" w:hAnsiTheme="majorBidi" w:cstheme="majorBidi"/>
          <w:b/>
          <w:sz w:val="20"/>
          <w:szCs w:val="20"/>
          <w:cs/>
          <w:lang w:bidi="hi-IN"/>
        </w:rPr>
        <w:t xml:space="preserve"> </w:t>
      </w:r>
      <w:r w:rsidR="009E655D" w:rsidRPr="00CF76AB">
        <w:rPr>
          <w:rFonts w:ascii="Nirmala UI" w:hAnsi="Nirmala UI" w:cs="Nirmala UI" w:hint="cs"/>
          <w:b/>
          <w:sz w:val="20"/>
          <w:szCs w:val="20"/>
          <w:cs/>
          <w:lang w:bidi="hi-IN"/>
        </w:rPr>
        <w:t>अपने</w:t>
      </w:r>
      <w:r w:rsidR="009E655D" w:rsidRPr="00CF76AB">
        <w:rPr>
          <w:rFonts w:asciiTheme="majorBidi" w:hAnsiTheme="majorBidi" w:cstheme="majorBidi"/>
          <w:b/>
          <w:sz w:val="20"/>
          <w:szCs w:val="20"/>
          <w:cs/>
          <w:lang w:bidi="hi-IN"/>
        </w:rPr>
        <w:t xml:space="preserve"> </w:t>
      </w:r>
      <w:r w:rsidR="009E655D" w:rsidRPr="00CF76AB">
        <w:rPr>
          <w:rFonts w:ascii="Nirmala UI" w:hAnsi="Nirmala UI" w:cs="Nirmala UI" w:hint="cs"/>
          <w:b/>
          <w:sz w:val="20"/>
          <w:szCs w:val="20"/>
          <w:cs/>
          <w:lang w:bidi="hi-IN"/>
        </w:rPr>
        <w:t>महत्वपूर्ण</w:t>
      </w:r>
      <w:r w:rsidR="009E655D" w:rsidRPr="00CF76AB">
        <w:rPr>
          <w:rFonts w:asciiTheme="majorBidi" w:hAnsiTheme="majorBidi" w:cstheme="majorBidi"/>
          <w:b/>
          <w:sz w:val="20"/>
          <w:szCs w:val="20"/>
          <w:cs/>
          <w:lang w:bidi="hi-IN"/>
        </w:rPr>
        <w:t xml:space="preserve"> </w:t>
      </w:r>
      <w:r w:rsidR="009E655D" w:rsidRPr="00CF76AB">
        <w:rPr>
          <w:rFonts w:ascii="Nirmala UI" w:hAnsi="Nirmala UI" w:cs="Nirmala UI" w:hint="cs"/>
          <w:b/>
          <w:sz w:val="20"/>
          <w:szCs w:val="20"/>
          <w:cs/>
          <w:lang w:bidi="hi-IN"/>
        </w:rPr>
        <w:t>कार्य</w:t>
      </w:r>
      <w:r w:rsidR="009E655D" w:rsidRPr="00CF76AB">
        <w:rPr>
          <w:rFonts w:asciiTheme="majorBidi" w:hAnsiTheme="majorBidi" w:cstheme="majorBidi"/>
          <w:b/>
          <w:sz w:val="20"/>
          <w:szCs w:val="20"/>
          <w:cs/>
          <w:lang w:bidi="hi-IN"/>
        </w:rPr>
        <w:t xml:space="preserve"> </w:t>
      </w:r>
      <w:r w:rsidR="009E655D" w:rsidRPr="00CF76AB">
        <w:rPr>
          <w:rFonts w:ascii="Nirmala UI" w:hAnsi="Nirmala UI" w:cs="Nirmala UI" w:hint="cs"/>
          <w:b/>
          <w:sz w:val="20"/>
          <w:szCs w:val="20"/>
          <w:cs/>
          <w:lang w:bidi="hi-IN"/>
        </w:rPr>
        <w:t>करने</w:t>
      </w:r>
      <w:r w:rsidR="009E655D" w:rsidRPr="00CF76AB">
        <w:rPr>
          <w:rFonts w:asciiTheme="majorBidi" w:hAnsiTheme="majorBidi" w:cstheme="majorBidi"/>
          <w:b/>
          <w:sz w:val="20"/>
          <w:szCs w:val="20"/>
          <w:cs/>
          <w:lang w:bidi="hi-IN"/>
        </w:rPr>
        <w:t xml:space="preserve"> </w:t>
      </w:r>
      <w:r w:rsidR="009E655D" w:rsidRPr="00CF76AB">
        <w:rPr>
          <w:rFonts w:ascii="Nirmala UI" w:hAnsi="Nirmala UI" w:cs="Nirmala UI" w:hint="cs"/>
          <w:b/>
          <w:sz w:val="20"/>
          <w:szCs w:val="20"/>
          <w:cs/>
          <w:lang w:bidi="hi-IN"/>
        </w:rPr>
        <w:t>के</w:t>
      </w:r>
      <w:r w:rsidR="009E655D" w:rsidRPr="00CF76AB">
        <w:rPr>
          <w:rFonts w:asciiTheme="majorBidi" w:hAnsiTheme="majorBidi" w:cstheme="majorBidi"/>
          <w:b/>
          <w:sz w:val="20"/>
          <w:szCs w:val="20"/>
          <w:cs/>
          <w:lang w:bidi="hi-IN"/>
        </w:rPr>
        <w:t xml:space="preserve"> </w:t>
      </w:r>
      <w:r w:rsidR="009E655D" w:rsidRPr="00CF76AB">
        <w:rPr>
          <w:rFonts w:ascii="Nirmala UI" w:hAnsi="Nirmala UI" w:cs="Nirmala UI" w:hint="cs"/>
          <w:b/>
          <w:sz w:val="20"/>
          <w:szCs w:val="20"/>
          <w:cs/>
          <w:lang w:bidi="hi-IN"/>
        </w:rPr>
        <w:t>लिए</w:t>
      </w:r>
      <w:r w:rsidR="009E655D" w:rsidRPr="00CF76AB">
        <w:rPr>
          <w:rFonts w:asciiTheme="majorBidi" w:hAnsiTheme="majorBidi" w:cstheme="majorBidi"/>
          <w:b/>
          <w:sz w:val="20"/>
          <w:szCs w:val="20"/>
          <w:cs/>
          <w:lang w:bidi="hi-IN"/>
        </w:rPr>
        <w:t xml:space="preserve"> </w:t>
      </w:r>
      <w:r w:rsidR="009E655D" w:rsidRPr="00CF76AB">
        <w:rPr>
          <w:rFonts w:ascii="Nirmala UI" w:hAnsi="Nirmala UI" w:cs="Nirmala UI" w:hint="cs"/>
          <w:b/>
          <w:sz w:val="20"/>
          <w:szCs w:val="20"/>
          <w:cs/>
          <w:lang w:bidi="hi-IN"/>
        </w:rPr>
        <w:t>भी</w:t>
      </w:r>
      <w:r w:rsidR="009E655D" w:rsidRPr="00CF76AB">
        <w:rPr>
          <w:rFonts w:asciiTheme="majorBidi" w:hAnsiTheme="majorBidi" w:cstheme="majorBidi"/>
          <w:b/>
          <w:sz w:val="20"/>
          <w:szCs w:val="20"/>
          <w:cs/>
          <w:lang w:bidi="hi-IN"/>
        </w:rPr>
        <w:t xml:space="preserve"> </w:t>
      </w:r>
      <w:r w:rsidR="009E655D" w:rsidRPr="00CF76AB">
        <w:rPr>
          <w:rFonts w:ascii="Nirmala UI" w:hAnsi="Nirmala UI" w:cs="Nirmala UI" w:hint="cs"/>
          <w:b/>
          <w:sz w:val="20"/>
          <w:szCs w:val="20"/>
          <w:cs/>
          <w:lang w:bidi="hi-IN"/>
        </w:rPr>
        <w:t>भरोसा</w:t>
      </w:r>
      <w:r w:rsidR="009E655D" w:rsidRPr="00CF76AB">
        <w:rPr>
          <w:rFonts w:asciiTheme="majorBidi" w:hAnsiTheme="majorBidi" w:cstheme="majorBidi"/>
          <w:b/>
          <w:sz w:val="20"/>
          <w:szCs w:val="20"/>
          <w:cs/>
          <w:lang w:bidi="hi-IN"/>
        </w:rPr>
        <w:t xml:space="preserve"> </w:t>
      </w:r>
      <w:r w:rsidR="009E655D" w:rsidRPr="00CF76AB">
        <w:rPr>
          <w:rFonts w:ascii="Nirmala UI" w:hAnsi="Nirmala UI" w:cs="Nirmala UI" w:hint="cs"/>
          <w:b/>
          <w:sz w:val="20"/>
          <w:szCs w:val="20"/>
          <w:cs/>
          <w:lang w:bidi="hi-IN"/>
        </w:rPr>
        <w:t>किया</w:t>
      </w:r>
      <w:r w:rsidR="009E655D" w:rsidRPr="00CF76AB">
        <w:rPr>
          <w:rFonts w:asciiTheme="majorBidi" w:hAnsiTheme="majorBidi" w:cstheme="majorBidi"/>
          <w:b/>
          <w:sz w:val="20"/>
          <w:szCs w:val="20"/>
          <w:cs/>
          <w:lang w:bidi="hi-IN"/>
        </w:rPr>
        <w:t xml:space="preserve"> </w:t>
      </w:r>
      <w:r w:rsidR="009E655D" w:rsidRPr="00CF76AB">
        <w:rPr>
          <w:rFonts w:ascii="Nirmala UI" w:hAnsi="Nirmala UI" w:cs="Nirmala UI" w:hint="cs"/>
          <w:b/>
          <w:sz w:val="20"/>
          <w:szCs w:val="20"/>
          <w:cs/>
          <w:lang w:bidi="hi-IN"/>
        </w:rPr>
        <w:t>जाएगा।</w:t>
      </w:r>
    </w:p>
    <w:p w14:paraId="6230040D" w14:textId="057F1FB5" w:rsidR="00516F70" w:rsidRPr="00CF76AB" w:rsidRDefault="00253108" w:rsidP="001E291B">
      <w:pPr>
        <w:pStyle w:val="NoSpacing"/>
        <w:numPr>
          <w:ilvl w:val="0"/>
          <w:numId w:val="192"/>
        </w:numPr>
        <w:jc w:val="both"/>
        <w:rPr>
          <w:rFonts w:asciiTheme="majorBidi" w:hAnsiTheme="majorBidi" w:cstheme="majorBidi"/>
          <w:b/>
          <w:sz w:val="20"/>
          <w:szCs w:val="20"/>
        </w:rPr>
      </w:pPr>
      <w:r w:rsidRPr="00CF76AB">
        <w:rPr>
          <w:rFonts w:ascii="Nirmala UI" w:hAnsi="Nirmala UI" w:cs="Nirmala UI" w:hint="cs"/>
          <w:b/>
          <w:i/>
          <w:iCs/>
          <w:sz w:val="20"/>
          <w:szCs w:val="20"/>
          <w:cs/>
          <w:lang w:bidi="hi-IN"/>
        </w:rPr>
        <w:t>डिजाइन</w:t>
      </w:r>
      <w:r w:rsidRPr="00CF76AB">
        <w:rPr>
          <w:rFonts w:asciiTheme="majorBidi" w:hAnsiTheme="majorBidi" w:cstheme="majorBidi"/>
          <w:b/>
          <w:i/>
          <w:iCs/>
          <w:sz w:val="20"/>
          <w:szCs w:val="20"/>
          <w:cs/>
          <w:lang w:bidi="hi-IN"/>
        </w:rPr>
        <w:t xml:space="preserve"> </w:t>
      </w:r>
      <w:r w:rsidRPr="00CF76AB">
        <w:rPr>
          <w:rFonts w:ascii="Nirmala UI" w:hAnsi="Nirmala UI" w:cs="Nirmala UI" w:hint="cs"/>
          <w:b/>
          <w:sz w:val="20"/>
          <w:szCs w:val="20"/>
          <w:cs/>
          <w:lang w:bidi="hi-IN"/>
        </w:rPr>
        <w:t>प्रलेखन</w:t>
      </w:r>
      <w:r w:rsidR="00543F3B" w:rsidRPr="00CF76AB">
        <w:rPr>
          <w:rFonts w:asciiTheme="majorBidi" w:hAnsiTheme="majorBidi" w:cstheme="majorBidi"/>
          <w:b/>
          <w:sz w:val="20"/>
          <w:szCs w:val="20"/>
          <w:cs/>
          <w:lang w:bidi="hi-IN"/>
        </w:rPr>
        <w:t>:</w:t>
      </w:r>
      <w:r w:rsidRPr="00CF76AB">
        <w:rPr>
          <w:rFonts w:asciiTheme="majorBidi" w:hAnsiTheme="majorBidi" w:cstheme="majorBidi"/>
          <w:b/>
          <w:sz w:val="20"/>
          <w:szCs w:val="20"/>
          <w:cs/>
          <w:lang w:bidi="hi-IN"/>
        </w:rPr>
        <w:t xml:space="preserve"> </w:t>
      </w:r>
      <w:r w:rsidR="00DD6F2D" w:rsidRPr="00CF76AB">
        <w:rPr>
          <w:rFonts w:ascii="Nirmala UI" w:hAnsi="Nirmala UI" w:cs="Nirmala UI" w:hint="cs"/>
          <w:b/>
          <w:sz w:val="20"/>
          <w:szCs w:val="20"/>
          <w:cs/>
          <w:lang w:bidi="hi-IN"/>
        </w:rPr>
        <w:t>कंपनियां</w:t>
      </w:r>
      <w:r w:rsidR="00DD6F2D"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सटीक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और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पूर्ण</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डिजाइन</w:t>
      </w:r>
      <w:r w:rsidRPr="00CF76AB">
        <w:rPr>
          <w:rFonts w:asciiTheme="majorBidi" w:hAnsiTheme="majorBidi" w:cstheme="majorBidi"/>
          <w:b/>
          <w:sz w:val="20"/>
          <w:szCs w:val="20"/>
          <w:cs/>
          <w:lang w:bidi="hi-IN"/>
        </w:rPr>
        <w:t xml:space="preserve"> </w:t>
      </w:r>
      <w:r w:rsidR="00DD6F2D" w:rsidRPr="00CF76AB">
        <w:rPr>
          <w:rFonts w:ascii="Nirmala UI" w:hAnsi="Nirmala UI" w:cs="Nirmala UI" w:hint="cs"/>
          <w:b/>
          <w:sz w:val="20"/>
          <w:szCs w:val="20"/>
          <w:cs/>
          <w:lang w:bidi="hi-IN"/>
        </w:rPr>
        <w:t>दस्</w:t>
      </w:r>
      <w:r w:rsidR="00DD6F2D" w:rsidRPr="00CF76AB">
        <w:rPr>
          <w:rFonts w:asciiTheme="majorBidi" w:hAnsiTheme="majorBidi" w:cstheme="majorBidi"/>
          <w:b/>
          <w:sz w:val="20"/>
          <w:szCs w:val="20"/>
          <w:cs/>
          <w:lang w:bidi="hi-IN"/>
        </w:rPr>
        <w:t>‍</w:t>
      </w:r>
      <w:r w:rsidR="00DD6F2D" w:rsidRPr="00CF76AB">
        <w:rPr>
          <w:rFonts w:ascii="Nirmala UI" w:hAnsi="Nirmala UI" w:cs="Nirmala UI" w:hint="cs"/>
          <w:b/>
          <w:sz w:val="20"/>
          <w:szCs w:val="20"/>
          <w:cs/>
          <w:lang w:bidi="hi-IN"/>
        </w:rPr>
        <w:t>तावेज</w:t>
      </w:r>
      <w:r w:rsidR="00DD6F2D" w:rsidRPr="00CF76AB">
        <w:rPr>
          <w:rFonts w:asciiTheme="majorBidi" w:hAnsiTheme="majorBidi" w:cstheme="majorBidi"/>
          <w:b/>
          <w:sz w:val="20"/>
          <w:szCs w:val="20"/>
          <w:cs/>
          <w:lang w:bidi="hi-IN"/>
        </w:rPr>
        <w:t xml:space="preserve"> </w:t>
      </w:r>
      <w:r w:rsidR="00DD6F2D" w:rsidRPr="00CF76AB">
        <w:rPr>
          <w:rFonts w:ascii="Nirmala UI" w:hAnsi="Nirmala UI" w:cs="Nirmala UI" w:hint="cs"/>
          <w:b/>
          <w:sz w:val="20"/>
          <w:szCs w:val="20"/>
          <w:cs/>
          <w:lang w:bidi="hi-IN"/>
        </w:rPr>
        <w:t>बनाएंगी</w:t>
      </w:r>
      <w:r w:rsidR="00DD6F2D"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और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रखरखाव</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करेंगी।</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इस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ज्ञान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आधार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उपयो</w:t>
      </w:r>
      <w:r w:rsidR="00DD6F2D" w:rsidRPr="00CF76AB">
        <w:rPr>
          <w:rFonts w:ascii="Nirmala UI" w:hAnsi="Nirmala UI" w:cs="Nirmala UI" w:hint="cs"/>
          <w:b/>
          <w:sz w:val="20"/>
          <w:szCs w:val="20"/>
          <w:cs/>
          <w:lang w:bidi="hi-IN"/>
        </w:rPr>
        <w:t>ग</w:t>
      </w:r>
      <w:r w:rsidR="00DD6F2D" w:rsidRPr="00CF76AB">
        <w:rPr>
          <w:rFonts w:asciiTheme="majorBidi" w:hAnsiTheme="majorBidi" w:cstheme="majorBidi"/>
          <w:b/>
          <w:sz w:val="20"/>
          <w:szCs w:val="20"/>
          <w:cs/>
          <w:lang w:bidi="hi-IN"/>
        </w:rPr>
        <w:t xml:space="preserve"> </w:t>
      </w:r>
      <w:r w:rsidR="00DD6F2D" w:rsidRPr="00CF76AB">
        <w:rPr>
          <w:rFonts w:ascii="Nirmala UI" w:hAnsi="Nirmala UI" w:cs="Nirmala UI" w:hint="cs"/>
          <w:b/>
          <w:sz w:val="20"/>
          <w:szCs w:val="20"/>
          <w:cs/>
          <w:lang w:bidi="hi-IN"/>
        </w:rPr>
        <w:t>प्रक्रिया</w:t>
      </w:r>
      <w:r w:rsidR="00DD6F2D" w:rsidRPr="00CF76AB">
        <w:rPr>
          <w:rFonts w:asciiTheme="majorBidi" w:hAnsiTheme="majorBidi" w:cstheme="majorBidi"/>
          <w:b/>
          <w:sz w:val="20"/>
          <w:szCs w:val="20"/>
          <w:cs/>
          <w:lang w:bidi="hi-IN"/>
        </w:rPr>
        <w:t xml:space="preserve"> </w:t>
      </w:r>
      <w:r w:rsidR="00DD6F2D" w:rsidRPr="00CF76AB">
        <w:rPr>
          <w:rFonts w:ascii="Nirmala UI" w:hAnsi="Nirmala UI" w:cs="Nirmala UI" w:hint="cs"/>
          <w:b/>
          <w:sz w:val="20"/>
          <w:szCs w:val="20"/>
          <w:cs/>
          <w:lang w:bidi="hi-IN"/>
        </w:rPr>
        <w:t>जोखिम</w:t>
      </w:r>
      <w:r w:rsidR="00DD6F2D" w:rsidRPr="00CF76AB">
        <w:rPr>
          <w:rFonts w:asciiTheme="majorBidi" w:hAnsiTheme="majorBidi" w:cstheme="majorBidi"/>
          <w:b/>
          <w:sz w:val="20"/>
          <w:szCs w:val="20"/>
          <w:cs/>
          <w:lang w:bidi="hi-IN"/>
        </w:rPr>
        <w:t xml:space="preserve"> </w:t>
      </w:r>
      <w:r w:rsidR="00DD6F2D" w:rsidRPr="00CF76AB">
        <w:rPr>
          <w:rFonts w:ascii="Nirmala UI" w:hAnsi="Nirmala UI" w:cs="Nirmala UI" w:hint="cs"/>
          <w:b/>
          <w:sz w:val="20"/>
          <w:szCs w:val="20"/>
          <w:cs/>
          <w:lang w:bidi="hi-IN"/>
        </w:rPr>
        <w:t>विश्लेषण</w:t>
      </w:r>
      <w:r w:rsidR="00DD6F2D" w:rsidRPr="00CF76AB">
        <w:rPr>
          <w:rFonts w:asciiTheme="majorBidi" w:hAnsiTheme="majorBidi" w:cstheme="majorBidi"/>
          <w:b/>
          <w:sz w:val="20"/>
          <w:szCs w:val="20"/>
          <w:cs/>
          <w:lang w:bidi="hi-IN"/>
        </w:rPr>
        <w:t xml:space="preserve"> </w:t>
      </w:r>
      <w:r w:rsidR="00DD6F2D" w:rsidRPr="00CF76AB">
        <w:rPr>
          <w:rFonts w:ascii="Nirmala UI" w:hAnsi="Nirmala UI" w:cs="Nirmala UI" w:hint="cs"/>
          <w:b/>
          <w:sz w:val="20"/>
          <w:szCs w:val="20"/>
          <w:cs/>
          <w:lang w:bidi="hi-IN"/>
        </w:rPr>
        <w:t>करने</w:t>
      </w:r>
      <w:r w:rsidRPr="00CF76AB">
        <w:rPr>
          <w:rFonts w:asciiTheme="majorBidi" w:hAnsiTheme="majorBidi" w:cstheme="majorBidi"/>
          <w:b/>
          <w:sz w:val="20"/>
          <w:szCs w:val="20"/>
        </w:rPr>
        <w:t xml:space="preserve">, </w:t>
      </w:r>
      <w:r w:rsidRPr="00CF76AB">
        <w:rPr>
          <w:rFonts w:ascii="Nirmala UI" w:hAnsi="Nirmala UI" w:cs="Nirmala UI" w:hint="cs"/>
          <w:b/>
          <w:sz w:val="20"/>
          <w:szCs w:val="20"/>
          <w:cs/>
          <w:lang w:bidi="hi-IN"/>
        </w:rPr>
        <w:t>मानक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संचालन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और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रखरखाव</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प्रक्रियाओं</w:t>
      </w:r>
      <w:r w:rsidRPr="00CF76AB">
        <w:rPr>
          <w:rFonts w:asciiTheme="majorBidi" w:hAnsiTheme="majorBidi" w:cstheme="majorBidi"/>
          <w:b/>
          <w:sz w:val="20"/>
          <w:szCs w:val="20"/>
          <w:cs/>
          <w:lang w:bidi="hi-IN"/>
        </w:rPr>
        <w:t xml:space="preserve"> </w:t>
      </w:r>
      <w:r w:rsidR="00DD6F2D" w:rsidRPr="00CF76AB">
        <w:rPr>
          <w:rFonts w:ascii="Nirmala UI" w:hAnsi="Nirmala UI" w:cs="Nirmala UI" w:hint="cs"/>
          <w:b/>
          <w:sz w:val="20"/>
          <w:szCs w:val="20"/>
          <w:cs/>
          <w:lang w:bidi="hi-IN"/>
        </w:rPr>
        <w:t>का</w:t>
      </w:r>
      <w:r w:rsidR="00DD6F2D" w:rsidRPr="00CF76AB">
        <w:rPr>
          <w:rFonts w:asciiTheme="majorBidi" w:hAnsiTheme="majorBidi" w:cstheme="majorBidi"/>
          <w:b/>
          <w:sz w:val="20"/>
          <w:szCs w:val="20"/>
          <w:cs/>
          <w:lang w:bidi="hi-IN"/>
        </w:rPr>
        <w:t xml:space="preserve"> </w:t>
      </w:r>
      <w:r w:rsidR="00DD6F2D" w:rsidRPr="00CF76AB">
        <w:rPr>
          <w:rFonts w:ascii="Nirmala UI" w:hAnsi="Nirmala UI" w:cs="Nirmala UI" w:hint="cs"/>
          <w:b/>
          <w:sz w:val="20"/>
          <w:szCs w:val="20"/>
          <w:cs/>
          <w:lang w:bidi="hi-IN"/>
        </w:rPr>
        <w:t>विकास</w:t>
      </w:r>
      <w:r w:rsidR="00DD6F2D" w:rsidRPr="00CF76AB">
        <w:rPr>
          <w:rFonts w:asciiTheme="majorBidi" w:hAnsiTheme="majorBidi" w:cstheme="majorBidi"/>
          <w:b/>
          <w:sz w:val="20"/>
          <w:szCs w:val="20"/>
          <w:cs/>
          <w:lang w:bidi="hi-IN"/>
        </w:rPr>
        <w:t xml:space="preserve"> </w:t>
      </w:r>
      <w:r w:rsidR="00DD6F2D" w:rsidRPr="00CF76AB">
        <w:rPr>
          <w:rFonts w:ascii="Nirmala UI" w:hAnsi="Nirmala UI" w:cs="Nirmala UI" w:hint="cs"/>
          <w:b/>
          <w:sz w:val="20"/>
          <w:szCs w:val="20"/>
          <w:cs/>
          <w:lang w:bidi="hi-IN"/>
        </w:rPr>
        <w:t>करने</w:t>
      </w:r>
      <w:r w:rsidRPr="00CF76AB">
        <w:rPr>
          <w:rFonts w:asciiTheme="majorBidi" w:hAnsiTheme="majorBidi" w:cstheme="majorBidi"/>
          <w:b/>
          <w:sz w:val="20"/>
          <w:szCs w:val="20"/>
        </w:rPr>
        <w:t xml:space="preserve">, </w:t>
      </w:r>
      <w:r w:rsidRPr="00CF76AB">
        <w:rPr>
          <w:rFonts w:ascii="Nirmala UI" w:hAnsi="Nirmala UI" w:cs="Nirmala UI" w:hint="cs"/>
          <w:b/>
          <w:sz w:val="20"/>
          <w:szCs w:val="20"/>
          <w:cs/>
          <w:lang w:bidi="hi-IN"/>
        </w:rPr>
        <w:t>सुविधाओं</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उन्नयन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और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परिवर्तन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प्रबंधन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लिए</w:t>
      </w:r>
      <w:r w:rsidRPr="00CF76AB">
        <w:rPr>
          <w:rFonts w:asciiTheme="majorBidi" w:hAnsiTheme="majorBidi" w:cstheme="majorBidi"/>
          <w:b/>
          <w:sz w:val="20"/>
          <w:szCs w:val="20"/>
        </w:rPr>
        <w:t xml:space="preserve">, </w:t>
      </w:r>
      <w:r w:rsidRPr="00CF76AB">
        <w:rPr>
          <w:rFonts w:ascii="Nirmala UI" w:hAnsi="Nirmala UI" w:cs="Nirmala UI" w:hint="cs"/>
          <w:b/>
          <w:sz w:val="20"/>
          <w:szCs w:val="20"/>
          <w:cs/>
          <w:lang w:bidi="hi-IN"/>
        </w:rPr>
        <w:t>और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आधारभूत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परीक्षण</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डेटा</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उत्पन्न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करने</w:t>
      </w:r>
      <w:r w:rsidRPr="00CF76AB">
        <w:rPr>
          <w:rFonts w:asciiTheme="majorBidi" w:hAnsiTheme="majorBidi" w:cstheme="majorBidi"/>
          <w:b/>
          <w:sz w:val="20"/>
          <w:szCs w:val="20"/>
        </w:rPr>
        <w:t xml:space="preserve">, </w:t>
      </w:r>
      <w:r w:rsidRPr="00CF76AB">
        <w:rPr>
          <w:rFonts w:ascii="Nirmala UI" w:hAnsi="Nirmala UI" w:cs="Nirmala UI" w:hint="cs"/>
          <w:b/>
          <w:sz w:val="20"/>
          <w:szCs w:val="20"/>
          <w:cs/>
          <w:lang w:bidi="hi-IN"/>
        </w:rPr>
        <w:t>निवारक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रखरखाव</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करने</w:t>
      </w:r>
      <w:r w:rsidRPr="00CF76AB">
        <w:rPr>
          <w:rFonts w:asciiTheme="majorBidi" w:hAnsiTheme="majorBidi" w:cstheme="majorBidi"/>
          <w:b/>
          <w:sz w:val="20"/>
          <w:szCs w:val="20"/>
          <w:cs/>
          <w:lang w:bidi="hi-IN"/>
        </w:rPr>
        <w:t xml:space="preserve"> </w:t>
      </w:r>
      <w:r w:rsidR="00DD6F2D" w:rsidRPr="00CF76AB">
        <w:rPr>
          <w:rFonts w:ascii="Nirmala UI" w:hAnsi="Nirmala UI" w:cs="Nirmala UI" w:hint="cs"/>
          <w:b/>
          <w:sz w:val="20"/>
          <w:szCs w:val="20"/>
          <w:cs/>
          <w:lang w:bidi="hi-IN"/>
        </w:rPr>
        <w:t>तथा</w:t>
      </w:r>
      <w:r w:rsidR="00DD6F2D"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कमियों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और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विफलताओं</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ठीक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करने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चल</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रही</w:t>
      </w:r>
      <w:r w:rsidRPr="00CF76AB">
        <w:rPr>
          <w:rFonts w:asciiTheme="majorBidi" w:hAnsiTheme="majorBidi" w:cstheme="majorBidi"/>
          <w:b/>
          <w:sz w:val="20"/>
          <w:szCs w:val="20"/>
          <w:cs/>
          <w:lang w:bidi="hi-IN"/>
        </w:rPr>
        <w:t xml:space="preserve"> </w:t>
      </w:r>
      <w:r w:rsidR="008B0D30" w:rsidRPr="00CF76AB">
        <w:rPr>
          <w:rFonts w:ascii="Nirmala UI" w:hAnsi="Nirmala UI" w:cs="Nirmala UI" w:hint="cs"/>
          <w:b/>
          <w:sz w:val="20"/>
          <w:szCs w:val="20"/>
          <w:cs/>
          <w:lang w:bidi="hi-IN"/>
        </w:rPr>
        <w:t>एआईएम</w:t>
      </w:r>
      <w:r w:rsidRPr="00CF76AB">
        <w:rPr>
          <w:rFonts w:asciiTheme="majorBidi" w:hAnsiTheme="majorBidi" w:cstheme="majorBidi"/>
          <w:b/>
          <w:sz w:val="20"/>
          <w:szCs w:val="20"/>
        </w:rPr>
        <w:t xml:space="preserve"> </w:t>
      </w:r>
      <w:r w:rsidRPr="00CF76AB">
        <w:rPr>
          <w:rFonts w:ascii="Nirmala UI" w:hAnsi="Nirmala UI" w:cs="Nirmala UI" w:hint="cs"/>
          <w:b/>
          <w:sz w:val="20"/>
          <w:szCs w:val="20"/>
          <w:cs/>
          <w:lang w:bidi="hi-IN"/>
        </w:rPr>
        <w:t>गतिविधियों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समर्थन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करने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लिए</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चाहिए।</w:t>
      </w:r>
      <w:r w:rsidR="00DD6F2D" w:rsidRPr="00CF76AB">
        <w:rPr>
          <w:rFonts w:asciiTheme="majorBidi" w:hAnsiTheme="majorBidi" w:cstheme="majorBidi"/>
          <w:b/>
          <w:sz w:val="20"/>
          <w:szCs w:val="20"/>
          <w:cs/>
          <w:lang w:bidi="hi-IN"/>
        </w:rPr>
        <w:t xml:space="preserve"> </w:t>
      </w:r>
    </w:p>
    <w:p w14:paraId="74EE4CDF" w14:textId="3E2263F2" w:rsidR="00F851BC" w:rsidRPr="00CF76AB" w:rsidRDefault="00F851BC" w:rsidP="00CF76AB">
      <w:pPr>
        <w:pStyle w:val="NoSpacing"/>
        <w:ind w:left="1440" w:hanging="873"/>
        <w:jc w:val="both"/>
        <w:rPr>
          <w:rFonts w:asciiTheme="majorBidi" w:hAnsiTheme="majorBidi" w:cstheme="majorBidi"/>
          <w:b/>
          <w:bCs/>
          <w:sz w:val="20"/>
          <w:szCs w:val="20"/>
          <w:rtl/>
          <w:cs/>
        </w:rPr>
      </w:pPr>
    </w:p>
    <w:p w14:paraId="2A6B8F3A" w14:textId="3339CF9F" w:rsidR="00516F70" w:rsidRPr="00CF76AB" w:rsidRDefault="005F73D0" w:rsidP="001E291B">
      <w:pPr>
        <w:pStyle w:val="NoSpacing"/>
        <w:numPr>
          <w:ilvl w:val="0"/>
          <w:numId w:val="193"/>
        </w:numPr>
        <w:jc w:val="both"/>
        <w:rPr>
          <w:rFonts w:asciiTheme="majorBidi" w:hAnsiTheme="majorBidi" w:cstheme="majorBidi"/>
          <w:b/>
          <w:sz w:val="20"/>
          <w:szCs w:val="20"/>
        </w:rPr>
      </w:pPr>
      <w:r w:rsidRPr="00CF76AB">
        <w:rPr>
          <w:rFonts w:asciiTheme="majorBidi" w:hAnsiTheme="majorBidi" w:cstheme="majorBidi"/>
          <w:b/>
          <w:sz w:val="20"/>
          <w:szCs w:val="20"/>
          <w:cs/>
          <w:lang w:bidi="hi-IN"/>
        </w:rPr>
        <w:lastRenderedPageBreak/>
        <w:t xml:space="preserve">   </w:t>
      </w:r>
      <w:r w:rsidR="00253108" w:rsidRPr="00CF76AB">
        <w:rPr>
          <w:rFonts w:ascii="Nirmala UI" w:hAnsi="Nirmala UI" w:cs="Nirmala UI" w:hint="cs"/>
          <w:b/>
          <w:sz w:val="20"/>
          <w:szCs w:val="20"/>
          <w:cs/>
          <w:lang w:bidi="hi-IN"/>
        </w:rPr>
        <w:t>खरीद</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और</w:t>
      </w:r>
      <w:r w:rsidR="00253108" w:rsidRPr="00CF76AB">
        <w:rPr>
          <w:rFonts w:asciiTheme="majorBidi" w:hAnsiTheme="majorBidi" w:cstheme="majorBidi"/>
          <w:b/>
          <w:spacing w:val="2"/>
          <w:sz w:val="20"/>
          <w:szCs w:val="20"/>
          <w:cs/>
          <w:lang w:bidi="hi-IN"/>
        </w:rPr>
        <w:t xml:space="preserve"> </w:t>
      </w:r>
      <w:r w:rsidR="00253108" w:rsidRPr="00CF76AB">
        <w:rPr>
          <w:rFonts w:ascii="Nirmala UI" w:hAnsi="Nirmala UI" w:cs="Nirmala UI" w:hint="cs"/>
          <w:b/>
          <w:sz w:val="20"/>
          <w:szCs w:val="20"/>
          <w:cs/>
          <w:lang w:bidi="hi-IN"/>
        </w:rPr>
        <w:t>निर्माण</w:t>
      </w:r>
    </w:p>
    <w:p w14:paraId="7B625AB1" w14:textId="77777777" w:rsidR="00516F70" w:rsidRPr="00CF76AB" w:rsidRDefault="00516F70" w:rsidP="00CF76AB">
      <w:pPr>
        <w:pStyle w:val="NoSpacing"/>
        <w:rPr>
          <w:rFonts w:asciiTheme="majorBidi" w:hAnsiTheme="majorBidi" w:cstheme="majorBidi"/>
          <w:b/>
          <w:bCs/>
          <w:sz w:val="20"/>
          <w:szCs w:val="20"/>
          <w:rtl/>
          <w:cs/>
        </w:rPr>
      </w:pPr>
    </w:p>
    <w:p w14:paraId="073E221A" w14:textId="77777777" w:rsidR="00516F70" w:rsidRPr="00CF76AB" w:rsidRDefault="00253108" w:rsidP="001E291B">
      <w:pPr>
        <w:pStyle w:val="NoSpacing"/>
        <w:numPr>
          <w:ilvl w:val="0"/>
          <w:numId w:val="160"/>
        </w:numPr>
        <w:ind w:left="2410" w:hanging="425"/>
        <w:jc w:val="both"/>
        <w:rPr>
          <w:rFonts w:asciiTheme="majorBidi" w:hAnsiTheme="majorBidi" w:cstheme="majorBidi"/>
          <w:b/>
          <w:sz w:val="20"/>
          <w:szCs w:val="20"/>
        </w:rPr>
      </w:pPr>
      <w:r w:rsidRPr="00CF76AB">
        <w:rPr>
          <w:rFonts w:ascii="Nirmala UI" w:hAnsi="Nirmala UI" w:cs="Nirmala UI" w:hint="cs"/>
          <w:b/>
          <w:sz w:val="20"/>
          <w:szCs w:val="20"/>
          <w:cs/>
          <w:lang w:bidi="hi-IN"/>
        </w:rPr>
        <w:t>इंजीनियरिंग</w:t>
      </w:r>
      <w:r w:rsidRPr="00CF76AB">
        <w:rPr>
          <w:rFonts w:asciiTheme="majorBidi" w:hAnsiTheme="majorBidi" w:cstheme="majorBidi"/>
          <w:b/>
          <w:sz w:val="20"/>
          <w:szCs w:val="20"/>
        </w:rPr>
        <w:t xml:space="preserve">, </w:t>
      </w:r>
      <w:r w:rsidRPr="00CF76AB">
        <w:rPr>
          <w:rFonts w:ascii="Nirmala UI" w:hAnsi="Nirmala UI" w:cs="Nirmala UI" w:hint="cs"/>
          <w:b/>
          <w:sz w:val="20"/>
          <w:szCs w:val="20"/>
          <w:cs/>
          <w:lang w:bidi="hi-IN"/>
        </w:rPr>
        <w:t>खरीद</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और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निर्माण</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जीवन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चक्र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चरणों</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दौरान</w:t>
      </w:r>
      <w:r w:rsidRPr="00CF76AB">
        <w:rPr>
          <w:rFonts w:asciiTheme="majorBidi" w:hAnsiTheme="majorBidi" w:cstheme="majorBidi"/>
          <w:b/>
          <w:sz w:val="20"/>
          <w:szCs w:val="20"/>
          <w:cs/>
          <w:lang w:bidi="hi-IN"/>
        </w:rPr>
        <w:t xml:space="preserve"> </w:t>
      </w:r>
      <w:r w:rsidR="004E1C37" w:rsidRPr="00CF76AB">
        <w:rPr>
          <w:rFonts w:ascii="Nirmala UI" w:hAnsi="Nirmala UI" w:cs="Nirmala UI" w:hint="cs"/>
          <w:b/>
          <w:sz w:val="20"/>
          <w:szCs w:val="20"/>
          <w:cs/>
          <w:lang w:bidi="hi-IN"/>
        </w:rPr>
        <w:t>एआईएम</w:t>
      </w:r>
      <w:r w:rsidR="00491336" w:rsidRPr="00CF76AB">
        <w:rPr>
          <w:rFonts w:asciiTheme="majorBidi" w:hAnsiTheme="majorBidi" w:cstheme="majorBidi"/>
          <w:b/>
          <w:spacing w:val="-4"/>
          <w:sz w:val="20"/>
          <w:szCs w:val="20"/>
        </w:rPr>
        <w:t>,</w:t>
      </w:r>
      <w:r w:rsidR="00491336" w:rsidRPr="00CF76AB">
        <w:rPr>
          <w:rFonts w:asciiTheme="majorBidi" w:hAnsiTheme="majorBidi" w:cstheme="majorBidi"/>
          <w:b/>
          <w:spacing w:val="-4"/>
          <w:sz w:val="20"/>
          <w:szCs w:val="20"/>
          <w:cs/>
          <w:lang w:bidi="hi-IN"/>
        </w:rPr>
        <w:t xml:space="preserve"> </w:t>
      </w:r>
    </w:p>
    <w:p w14:paraId="75AF0533" w14:textId="77777777" w:rsidR="004E1C37" w:rsidRPr="00CF76AB" w:rsidRDefault="00253108" w:rsidP="001E291B">
      <w:pPr>
        <w:pStyle w:val="NoSpacing"/>
        <w:numPr>
          <w:ilvl w:val="0"/>
          <w:numId w:val="161"/>
        </w:numPr>
        <w:ind w:left="2835" w:hanging="447"/>
        <w:jc w:val="both"/>
        <w:rPr>
          <w:rFonts w:asciiTheme="majorBidi" w:hAnsiTheme="majorBidi" w:cstheme="majorBidi"/>
          <w:b/>
          <w:sz w:val="20"/>
          <w:szCs w:val="20"/>
        </w:rPr>
      </w:pPr>
      <w:r w:rsidRPr="00CF76AB">
        <w:rPr>
          <w:rFonts w:ascii="Nirmala UI" w:hAnsi="Nirmala UI" w:cs="Nirmala UI" w:hint="cs"/>
          <w:b/>
          <w:sz w:val="20"/>
          <w:szCs w:val="20"/>
          <w:cs/>
          <w:lang w:bidi="hi-IN"/>
        </w:rPr>
        <w:t>सुनिश्चित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सुरक्षित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और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विश्वसनीय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संचालन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सुविधा</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सुनिश्चित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करने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लिए</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प्रक्रिया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और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उससे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जुड़ी</w:t>
      </w:r>
      <w:r w:rsidRPr="00CF76AB">
        <w:rPr>
          <w:rFonts w:asciiTheme="majorBidi" w:hAnsiTheme="majorBidi" w:cstheme="majorBidi"/>
          <w:b/>
          <w:sz w:val="20"/>
          <w:szCs w:val="20"/>
          <w:cs/>
          <w:lang w:bidi="hi-IN"/>
        </w:rPr>
        <w:t xml:space="preserve"> </w:t>
      </w:r>
      <w:r w:rsidR="00491336" w:rsidRPr="00CF76AB">
        <w:rPr>
          <w:rFonts w:ascii="Nirmala UI" w:hAnsi="Nirmala UI" w:cs="Nirmala UI" w:hint="cs"/>
          <w:b/>
          <w:sz w:val="20"/>
          <w:szCs w:val="20"/>
          <w:cs/>
          <w:lang w:bidi="hi-IN"/>
        </w:rPr>
        <w:t>परि</w:t>
      </w:r>
      <w:r w:rsidRPr="00CF76AB">
        <w:rPr>
          <w:rFonts w:ascii="Nirmala UI" w:hAnsi="Nirmala UI" w:cs="Nirmala UI" w:hint="cs"/>
          <w:b/>
          <w:sz w:val="20"/>
          <w:szCs w:val="20"/>
          <w:cs/>
          <w:lang w:bidi="hi-IN"/>
        </w:rPr>
        <w:t>संपत्ति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ठीक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डिज़ाइन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गई</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w:t>
      </w:r>
      <w:r w:rsidRPr="00CF76AB">
        <w:rPr>
          <w:rFonts w:asciiTheme="majorBidi" w:hAnsiTheme="majorBidi" w:cstheme="majorBidi"/>
          <w:b/>
          <w:sz w:val="20"/>
          <w:szCs w:val="20"/>
        </w:rPr>
        <w:t>,</w:t>
      </w:r>
    </w:p>
    <w:p w14:paraId="566779DA" w14:textId="77777777" w:rsidR="00516F70" w:rsidRPr="00CF76AB" w:rsidRDefault="00253108" w:rsidP="001E291B">
      <w:pPr>
        <w:pStyle w:val="NoSpacing"/>
        <w:numPr>
          <w:ilvl w:val="0"/>
          <w:numId w:val="161"/>
        </w:numPr>
        <w:ind w:left="2835" w:hanging="447"/>
        <w:jc w:val="both"/>
        <w:rPr>
          <w:rFonts w:asciiTheme="majorBidi" w:hAnsiTheme="majorBidi" w:cstheme="majorBidi"/>
          <w:b/>
          <w:sz w:val="20"/>
          <w:szCs w:val="20"/>
        </w:rPr>
      </w:pPr>
      <w:r w:rsidRPr="00CF76AB">
        <w:rPr>
          <w:rFonts w:ascii="Nirmala UI" w:hAnsi="Nirmala UI" w:cs="Nirmala UI" w:hint="cs"/>
          <w:b/>
          <w:sz w:val="20"/>
          <w:szCs w:val="20"/>
          <w:cs/>
          <w:lang w:bidi="hi-IN"/>
        </w:rPr>
        <w:t>सुविधा</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निर्माण</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इस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तरीके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स्टार्ट</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अप</w:t>
      </w:r>
      <w:r w:rsidRPr="00CF76AB">
        <w:rPr>
          <w:rFonts w:asciiTheme="majorBidi" w:hAnsiTheme="majorBidi" w:cstheme="majorBidi"/>
          <w:b/>
          <w:sz w:val="20"/>
          <w:szCs w:val="20"/>
        </w:rPr>
        <w:t xml:space="preserve">, </w:t>
      </w:r>
      <w:r w:rsidRPr="00CF76AB">
        <w:rPr>
          <w:rFonts w:ascii="Nirmala UI" w:hAnsi="Nirmala UI" w:cs="Nirmala UI" w:hint="cs"/>
          <w:b/>
          <w:sz w:val="20"/>
          <w:szCs w:val="20"/>
          <w:cs/>
          <w:lang w:bidi="hi-IN"/>
        </w:rPr>
        <w:t>संचालन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और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शट</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डाउन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दौरान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परिसंपत्ति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अखंडता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प्रबंधन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लिए</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डिजाइन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विनिर्देशों</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अनुरूप</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w:t>
      </w:r>
    </w:p>
    <w:p w14:paraId="5ABA71A4" w14:textId="77777777" w:rsidR="00516F70" w:rsidRPr="00CF76AB" w:rsidRDefault="00516F70" w:rsidP="00CF76AB">
      <w:pPr>
        <w:pStyle w:val="NoSpacing"/>
        <w:ind w:left="1440" w:hanging="873"/>
        <w:jc w:val="both"/>
        <w:rPr>
          <w:rFonts w:asciiTheme="majorBidi" w:hAnsiTheme="majorBidi" w:cstheme="majorBidi"/>
          <w:b/>
          <w:bCs/>
          <w:sz w:val="20"/>
          <w:szCs w:val="20"/>
          <w:rtl/>
          <w:cs/>
        </w:rPr>
      </w:pPr>
    </w:p>
    <w:p w14:paraId="76476527" w14:textId="77777777" w:rsidR="00B859AB" w:rsidRDefault="00491336" w:rsidP="00CF76AB">
      <w:pPr>
        <w:pStyle w:val="NoSpacing"/>
        <w:ind w:left="2552" w:hanging="567"/>
        <w:jc w:val="both"/>
        <w:rPr>
          <w:rFonts w:asciiTheme="majorBidi" w:hAnsiTheme="majorBidi" w:cstheme="majorBidi"/>
          <w:b/>
          <w:sz w:val="20"/>
          <w:szCs w:val="20"/>
          <w:lang w:bidi="hi-IN"/>
        </w:rPr>
      </w:pPr>
      <w:r w:rsidRPr="00CF76AB">
        <w:rPr>
          <w:rFonts w:asciiTheme="majorBidi" w:hAnsiTheme="majorBidi" w:cstheme="majorBidi"/>
          <w:b/>
          <w:sz w:val="20"/>
          <w:szCs w:val="20"/>
          <w:cs/>
          <w:lang w:bidi="hi-IN"/>
        </w:rPr>
        <w:t>(</w:t>
      </w:r>
      <w:r w:rsidRPr="00CF76AB">
        <w:rPr>
          <w:rFonts w:asciiTheme="majorBidi" w:hAnsiTheme="majorBidi" w:cstheme="majorBidi"/>
          <w:b/>
          <w:sz w:val="20"/>
          <w:szCs w:val="20"/>
        </w:rPr>
        <w:t xml:space="preserve">ii) </w:t>
      </w:r>
      <w:r w:rsidRPr="00CF76AB">
        <w:rPr>
          <w:rFonts w:asciiTheme="majorBidi" w:hAnsiTheme="majorBidi" w:cstheme="majorBidi"/>
          <w:b/>
          <w:sz w:val="20"/>
          <w:szCs w:val="20"/>
          <w:cs/>
          <w:lang w:bidi="hi-IN"/>
        </w:rPr>
        <w:tab/>
      </w:r>
      <w:r w:rsidRPr="00CF76AB">
        <w:rPr>
          <w:rFonts w:ascii="Nirmala UI" w:hAnsi="Nirmala UI" w:cs="Nirmala UI" w:hint="cs"/>
          <w:b/>
          <w:sz w:val="20"/>
          <w:szCs w:val="20"/>
          <w:cs/>
          <w:lang w:bidi="hi-IN"/>
        </w:rPr>
        <w:t>कंपनी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यह</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सुनिश्चित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करेगी</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rPr>
        <w:t xml:space="preserve">, </w:t>
      </w:r>
      <w:r w:rsidRPr="00CF76AB">
        <w:rPr>
          <w:rFonts w:ascii="Nirmala UI" w:hAnsi="Nirmala UI" w:cs="Nirmala UI" w:hint="cs"/>
          <w:b/>
          <w:sz w:val="20"/>
          <w:szCs w:val="20"/>
          <w:cs/>
          <w:lang w:bidi="hi-IN"/>
        </w:rPr>
        <w:t>उपकरण</w:t>
      </w:r>
      <w:r w:rsidRPr="00CF76AB">
        <w:rPr>
          <w:rFonts w:asciiTheme="majorBidi" w:hAnsiTheme="majorBidi" w:cstheme="majorBidi"/>
          <w:b/>
          <w:sz w:val="20"/>
          <w:szCs w:val="20"/>
        </w:rPr>
        <w:t xml:space="preserve">, </w:t>
      </w:r>
      <w:r w:rsidRPr="00CF76AB">
        <w:rPr>
          <w:rFonts w:ascii="Nirmala UI" w:hAnsi="Nirmala UI" w:cs="Nirmala UI" w:hint="cs"/>
          <w:b/>
          <w:sz w:val="20"/>
          <w:szCs w:val="20"/>
          <w:cs/>
          <w:lang w:bidi="hi-IN"/>
        </w:rPr>
        <w:t>नियंत्रण</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और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सहायक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सुविधाओं</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सहित</w:t>
      </w:r>
      <w:r w:rsidRPr="00CF76AB">
        <w:rPr>
          <w:rFonts w:asciiTheme="majorBidi" w:hAnsiTheme="majorBidi" w:cstheme="majorBidi"/>
          <w:b/>
          <w:sz w:val="20"/>
          <w:szCs w:val="20"/>
        </w:rPr>
        <w:t xml:space="preserve">, </w:t>
      </w:r>
      <w:r w:rsidRPr="00CF76AB">
        <w:rPr>
          <w:rFonts w:ascii="Nirmala UI" w:hAnsi="Nirmala UI" w:cs="Nirmala UI" w:hint="cs"/>
          <w:b/>
          <w:sz w:val="20"/>
          <w:szCs w:val="20"/>
          <w:cs/>
          <w:lang w:bidi="hi-IN"/>
        </w:rPr>
        <w:t>अंतिम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रूप</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निर्मित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संयंत्र</w:t>
      </w:r>
      <w:r w:rsidRPr="00CF76AB">
        <w:rPr>
          <w:rFonts w:asciiTheme="majorBidi" w:hAnsiTheme="majorBidi" w:cstheme="majorBidi"/>
          <w:b/>
          <w:sz w:val="20"/>
          <w:szCs w:val="20"/>
        </w:rPr>
        <w:t xml:space="preserve">, </w:t>
      </w:r>
      <w:r w:rsidRPr="00CF76AB">
        <w:rPr>
          <w:rFonts w:ascii="Nirmala UI" w:hAnsi="Nirmala UI" w:cs="Nirmala UI" w:hint="cs"/>
          <w:b/>
          <w:sz w:val="20"/>
          <w:szCs w:val="20"/>
          <w:cs/>
          <w:lang w:bidi="hi-IN"/>
        </w:rPr>
        <w:t>उपयुक्त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डिजाइन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विनिर्देशों</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तरह</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अनुरूप</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और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w:t>
      </w:r>
      <w:r w:rsidRPr="00CF76AB">
        <w:rPr>
          <w:rFonts w:ascii="Nirmala UI" w:hAnsi="Nirmala UI" w:cs="Nirmala UI" w:hint="cs"/>
          <w:b/>
          <w:sz w:val="20"/>
          <w:szCs w:val="20"/>
          <w:cs/>
          <w:lang w:bidi="hi-IN"/>
        </w:rPr>
        <w:t>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परिसंपत्ति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जानकारी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इस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तरह</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प्रलेखित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गया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w:t>
      </w:r>
      <w:r w:rsidRPr="00CF76AB">
        <w:rPr>
          <w:rFonts w:asciiTheme="majorBidi" w:hAnsiTheme="majorBidi" w:cstheme="majorBidi"/>
          <w:b/>
          <w:sz w:val="20"/>
          <w:szCs w:val="20"/>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इसे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चालू</w:t>
      </w:r>
      <w:r w:rsidRPr="00CF76AB">
        <w:rPr>
          <w:rFonts w:asciiTheme="majorBidi" w:hAnsiTheme="majorBidi" w:cstheme="majorBidi"/>
          <w:b/>
          <w:sz w:val="20"/>
          <w:szCs w:val="20"/>
          <w:cs/>
          <w:lang w:bidi="hi-IN"/>
        </w:rPr>
        <w:t xml:space="preserve"> </w:t>
      </w:r>
    </w:p>
    <w:p w14:paraId="11254894" w14:textId="77777777" w:rsidR="00B859AB" w:rsidRDefault="00B859AB" w:rsidP="00CF76AB">
      <w:pPr>
        <w:pStyle w:val="NoSpacing"/>
        <w:ind w:left="2552" w:hanging="567"/>
        <w:jc w:val="both"/>
        <w:rPr>
          <w:rFonts w:asciiTheme="majorBidi" w:hAnsiTheme="majorBidi" w:cstheme="majorBidi"/>
          <w:b/>
          <w:sz w:val="20"/>
          <w:szCs w:val="20"/>
          <w:lang w:bidi="hi-IN"/>
        </w:rPr>
      </w:pPr>
    </w:p>
    <w:p w14:paraId="3DA68B6D" w14:textId="13397580" w:rsidR="00516F70" w:rsidRPr="00CF76AB" w:rsidRDefault="00B859AB" w:rsidP="00CF76AB">
      <w:pPr>
        <w:pStyle w:val="NoSpacing"/>
        <w:ind w:left="2552" w:hanging="567"/>
        <w:jc w:val="both"/>
        <w:rPr>
          <w:rFonts w:asciiTheme="majorBidi" w:hAnsiTheme="majorBidi" w:cstheme="majorBidi"/>
          <w:b/>
          <w:sz w:val="20"/>
          <w:szCs w:val="20"/>
        </w:rPr>
      </w:pPr>
      <w:r>
        <w:rPr>
          <w:rFonts w:asciiTheme="majorBidi" w:hAnsiTheme="majorBidi" w:cstheme="majorBidi"/>
          <w:b/>
          <w:sz w:val="20"/>
          <w:szCs w:val="20"/>
          <w:lang w:bidi="hi-IN"/>
        </w:rPr>
        <w:tab/>
      </w:r>
      <w:r w:rsidR="00491336" w:rsidRPr="00CF76AB">
        <w:rPr>
          <w:rFonts w:ascii="Nirmala UI" w:hAnsi="Nirmala UI" w:cs="Nirmala UI" w:hint="cs"/>
          <w:b/>
          <w:sz w:val="20"/>
          <w:szCs w:val="20"/>
          <w:cs/>
          <w:lang w:bidi="hi-IN"/>
        </w:rPr>
        <w:t>एआईएम</w:t>
      </w:r>
      <w:r w:rsidR="00491336" w:rsidRPr="00CF76AB">
        <w:rPr>
          <w:rFonts w:asciiTheme="majorBidi" w:hAnsiTheme="majorBidi" w:cstheme="majorBidi"/>
          <w:b/>
          <w:sz w:val="20"/>
          <w:szCs w:val="20"/>
          <w:cs/>
          <w:lang w:bidi="hi-IN"/>
        </w:rPr>
        <w:t xml:space="preserve"> </w:t>
      </w:r>
      <w:r w:rsidR="00491336" w:rsidRPr="00CF76AB">
        <w:rPr>
          <w:rFonts w:ascii="Nirmala UI" w:hAnsi="Nirmala UI" w:cs="Nirmala UI" w:hint="cs"/>
          <w:b/>
          <w:sz w:val="20"/>
          <w:szCs w:val="20"/>
          <w:cs/>
          <w:lang w:bidi="hi-IN"/>
        </w:rPr>
        <w:t>के</w:t>
      </w:r>
      <w:r w:rsidR="00491336" w:rsidRPr="00CF76AB">
        <w:rPr>
          <w:rFonts w:asciiTheme="majorBidi" w:hAnsiTheme="majorBidi" w:cstheme="majorBidi"/>
          <w:b/>
          <w:sz w:val="20"/>
          <w:szCs w:val="20"/>
          <w:cs/>
          <w:lang w:bidi="hi-IN"/>
        </w:rPr>
        <w:t xml:space="preserve"> </w:t>
      </w:r>
      <w:r w:rsidR="00491336" w:rsidRPr="00CF76AB">
        <w:rPr>
          <w:rFonts w:ascii="Nirmala UI" w:hAnsi="Nirmala UI" w:cs="Nirmala UI" w:hint="cs"/>
          <w:b/>
          <w:sz w:val="20"/>
          <w:szCs w:val="20"/>
          <w:cs/>
          <w:lang w:bidi="hi-IN"/>
        </w:rPr>
        <w:t>लिए</w:t>
      </w:r>
      <w:r w:rsidR="00491336" w:rsidRPr="00CF76AB">
        <w:rPr>
          <w:rFonts w:asciiTheme="majorBidi" w:hAnsiTheme="majorBidi" w:cstheme="majorBidi"/>
          <w:b/>
          <w:sz w:val="20"/>
          <w:szCs w:val="20"/>
          <w:cs/>
          <w:lang w:bidi="hi-IN"/>
        </w:rPr>
        <w:t xml:space="preserve"> </w:t>
      </w:r>
      <w:r w:rsidR="00491336" w:rsidRPr="00CF76AB">
        <w:rPr>
          <w:rFonts w:ascii="Nirmala UI" w:hAnsi="Nirmala UI" w:cs="Nirmala UI" w:hint="cs"/>
          <w:b/>
          <w:sz w:val="20"/>
          <w:szCs w:val="20"/>
          <w:cs/>
          <w:lang w:bidi="hi-IN"/>
        </w:rPr>
        <w:t>प्रभावी</w:t>
      </w:r>
      <w:r w:rsidR="00491336" w:rsidRPr="00CF76AB">
        <w:rPr>
          <w:rFonts w:asciiTheme="majorBidi" w:hAnsiTheme="majorBidi" w:cstheme="majorBidi"/>
          <w:b/>
          <w:sz w:val="20"/>
          <w:szCs w:val="20"/>
          <w:cs/>
          <w:lang w:bidi="hi-IN"/>
        </w:rPr>
        <w:t xml:space="preserve"> </w:t>
      </w:r>
      <w:r w:rsidR="00491336" w:rsidRPr="00CF76AB">
        <w:rPr>
          <w:rFonts w:ascii="Nirmala UI" w:hAnsi="Nirmala UI" w:cs="Nirmala UI" w:hint="cs"/>
          <w:b/>
          <w:sz w:val="20"/>
          <w:szCs w:val="20"/>
          <w:cs/>
          <w:lang w:bidi="hi-IN"/>
        </w:rPr>
        <w:t>रूप</w:t>
      </w:r>
      <w:r w:rsidR="00491336" w:rsidRPr="00CF76AB">
        <w:rPr>
          <w:rFonts w:asciiTheme="majorBidi" w:hAnsiTheme="majorBidi" w:cstheme="majorBidi"/>
          <w:b/>
          <w:sz w:val="20"/>
          <w:szCs w:val="20"/>
          <w:cs/>
          <w:lang w:bidi="hi-IN"/>
        </w:rPr>
        <w:t xml:space="preserve"> </w:t>
      </w:r>
      <w:r w:rsidR="00491336" w:rsidRPr="00CF76AB">
        <w:rPr>
          <w:rFonts w:ascii="Nirmala UI" w:hAnsi="Nirmala UI" w:cs="Nirmala UI" w:hint="cs"/>
          <w:b/>
          <w:sz w:val="20"/>
          <w:szCs w:val="20"/>
          <w:cs/>
          <w:lang w:bidi="hi-IN"/>
        </w:rPr>
        <w:t>से</w:t>
      </w:r>
      <w:r w:rsidR="00491336" w:rsidRPr="00CF76AB">
        <w:rPr>
          <w:rFonts w:asciiTheme="majorBidi" w:hAnsiTheme="majorBidi" w:cstheme="majorBidi"/>
          <w:b/>
          <w:sz w:val="20"/>
          <w:szCs w:val="20"/>
          <w:cs/>
          <w:lang w:bidi="hi-IN"/>
        </w:rPr>
        <w:t xml:space="preserve"> </w:t>
      </w:r>
      <w:r w:rsidR="00491336" w:rsidRPr="00CF76AB">
        <w:rPr>
          <w:rFonts w:ascii="Nirmala UI" w:hAnsi="Nirmala UI" w:cs="Nirmala UI" w:hint="cs"/>
          <w:b/>
          <w:sz w:val="20"/>
          <w:szCs w:val="20"/>
          <w:cs/>
          <w:lang w:bidi="hi-IN"/>
        </w:rPr>
        <w:t>उपयोग</w:t>
      </w:r>
      <w:r w:rsidR="00491336" w:rsidRPr="00CF76AB">
        <w:rPr>
          <w:rFonts w:asciiTheme="majorBidi" w:hAnsiTheme="majorBidi" w:cstheme="majorBidi"/>
          <w:b/>
          <w:sz w:val="20"/>
          <w:szCs w:val="20"/>
          <w:cs/>
          <w:lang w:bidi="hi-IN"/>
        </w:rPr>
        <w:t xml:space="preserve"> </w:t>
      </w:r>
      <w:r w:rsidR="00491336" w:rsidRPr="00CF76AB">
        <w:rPr>
          <w:rFonts w:ascii="Nirmala UI" w:hAnsi="Nirmala UI" w:cs="Nirmala UI" w:hint="cs"/>
          <w:b/>
          <w:sz w:val="20"/>
          <w:szCs w:val="20"/>
          <w:cs/>
          <w:lang w:bidi="hi-IN"/>
        </w:rPr>
        <w:t>किया</w:t>
      </w:r>
      <w:r w:rsidR="00491336" w:rsidRPr="00CF76AB">
        <w:rPr>
          <w:rFonts w:asciiTheme="majorBidi" w:hAnsiTheme="majorBidi" w:cstheme="majorBidi"/>
          <w:b/>
          <w:sz w:val="20"/>
          <w:szCs w:val="20"/>
          <w:cs/>
          <w:lang w:bidi="hi-IN"/>
        </w:rPr>
        <w:t xml:space="preserve"> </w:t>
      </w:r>
      <w:r w:rsidR="00491336" w:rsidRPr="00CF76AB">
        <w:rPr>
          <w:rFonts w:ascii="Nirmala UI" w:hAnsi="Nirmala UI" w:cs="Nirmala UI" w:hint="cs"/>
          <w:b/>
          <w:sz w:val="20"/>
          <w:szCs w:val="20"/>
          <w:cs/>
          <w:lang w:bidi="hi-IN"/>
        </w:rPr>
        <w:t>जा</w:t>
      </w:r>
      <w:r w:rsidR="00491336" w:rsidRPr="00CF76AB">
        <w:rPr>
          <w:rFonts w:asciiTheme="majorBidi" w:hAnsiTheme="majorBidi" w:cstheme="majorBidi"/>
          <w:b/>
          <w:sz w:val="20"/>
          <w:szCs w:val="20"/>
          <w:cs/>
          <w:lang w:bidi="hi-IN"/>
        </w:rPr>
        <w:t xml:space="preserve"> </w:t>
      </w:r>
      <w:r w:rsidR="00491336" w:rsidRPr="00CF76AB">
        <w:rPr>
          <w:rFonts w:ascii="Nirmala UI" w:hAnsi="Nirmala UI" w:cs="Nirmala UI" w:hint="cs"/>
          <w:b/>
          <w:sz w:val="20"/>
          <w:szCs w:val="20"/>
          <w:cs/>
          <w:lang w:bidi="hi-IN"/>
        </w:rPr>
        <w:t>सके।</w:t>
      </w:r>
      <w:r w:rsidR="00491336" w:rsidRPr="00CF76AB">
        <w:rPr>
          <w:rFonts w:asciiTheme="majorBidi" w:hAnsiTheme="majorBidi" w:cstheme="majorBidi"/>
          <w:b/>
          <w:sz w:val="20"/>
          <w:szCs w:val="20"/>
          <w:cs/>
          <w:lang w:bidi="hi-IN"/>
        </w:rPr>
        <w:t xml:space="preserve"> </w:t>
      </w:r>
      <w:r w:rsidR="00087BE9" w:rsidRPr="00CF76AB">
        <w:rPr>
          <w:rFonts w:ascii="Nirmala UI" w:hAnsi="Nirmala UI" w:cs="Nirmala UI" w:hint="cs"/>
          <w:b/>
          <w:sz w:val="20"/>
          <w:szCs w:val="20"/>
          <w:cs/>
          <w:lang w:bidi="hi-IN"/>
        </w:rPr>
        <w:t>कंपनी</w:t>
      </w:r>
      <w:r w:rsidR="00087BE9" w:rsidRPr="00CF76AB">
        <w:rPr>
          <w:rFonts w:asciiTheme="majorBidi" w:hAnsiTheme="majorBidi" w:cstheme="majorBidi"/>
          <w:b/>
          <w:sz w:val="20"/>
          <w:szCs w:val="20"/>
          <w:cs/>
          <w:lang w:bidi="hi-IN"/>
        </w:rPr>
        <w:t xml:space="preserve"> </w:t>
      </w:r>
      <w:r w:rsidR="00491336" w:rsidRPr="00CF76AB">
        <w:rPr>
          <w:rFonts w:ascii="Nirmala UI" w:hAnsi="Nirmala UI" w:cs="Nirmala UI" w:hint="cs"/>
          <w:b/>
          <w:sz w:val="20"/>
          <w:szCs w:val="20"/>
          <w:cs/>
          <w:lang w:bidi="hi-IN"/>
        </w:rPr>
        <w:t>निर्माता</w:t>
      </w:r>
      <w:r w:rsidR="00491336" w:rsidRPr="00CF76AB">
        <w:rPr>
          <w:rFonts w:asciiTheme="majorBidi" w:hAnsiTheme="majorBidi" w:cstheme="majorBidi"/>
          <w:b/>
          <w:sz w:val="20"/>
          <w:szCs w:val="20"/>
          <w:cs/>
          <w:lang w:bidi="hi-IN"/>
        </w:rPr>
        <w:t xml:space="preserve"> </w:t>
      </w:r>
      <w:r w:rsidR="00491336" w:rsidRPr="00CF76AB">
        <w:rPr>
          <w:rFonts w:ascii="Nirmala UI" w:hAnsi="Nirmala UI" w:cs="Nirmala UI" w:hint="cs"/>
          <w:b/>
          <w:sz w:val="20"/>
          <w:szCs w:val="20"/>
          <w:cs/>
          <w:lang w:bidi="hi-IN"/>
        </w:rPr>
        <w:t>द्वारा</w:t>
      </w:r>
      <w:r w:rsidR="00491336" w:rsidRPr="00CF76AB">
        <w:rPr>
          <w:rFonts w:asciiTheme="majorBidi" w:hAnsiTheme="majorBidi" w:cstheme="majorBidi"/>
          <w:b/>
          <w:sz w:val="20"/>
          <w:szCs w:val="20"/>
          <w:cs/>
          <w:lang w:bidi="hi-IN"/>
        </w:rPr>
        <w:t xml:space="preserve"> </w:t>
      </w:r>
      <w:r w:rsidR="00491336" w:rsidRPr="00CF76AB">
        <w:rPr>
          <w:rFonts w:ascii="Nirmala UI" w:hAnsi="Nirmala UI" w:cs="Nirmala UI" w:hint="cs"/>
          <w:b/>
          <w:sz w:val="20"/>
          <w:szCs w:val="20"/>
          <w:cs/>
          <w:lang w:bidi="hi-IN"/>
        </w:rPr>
        <w:t>प्रदान</w:t>
      </w:r>
      <w:r w:rsidR="00491336" w:rsidRPr="00CF76AB">
        <w:rPr>
          <w:rFonts w:asciiTheme="majorBidi" w:hAnsiTheme="majorBidi" w:cstheme="majorBidi"/>
          <w:b/>
          <w:sz w:val="20"/>
          <w:szCs w:val="20"/>
          <w:cs/>
          <w:lang w:bidi="hi-IN"/>
        </w:rPr>
        <w:t xml:space="preserve"> </w:t>
      </w:r>
      <w:r w:rsidR="00491336" w:rsidRPr="00CF76AB">
        <w:rPr>
          <w:rFonts w:ascii="Nirmala UI" w:hAnsi="Nirmala UI" w:cs="Nirmala UI" w:hint="cs"/>
          <w:b/>
          <w:sz w:val="20"/>
          <w:szCs w:val="20"/>
          <w:cs/>
          <w:lang w:bidi="hi-IN"/>
        </w:rPr>
        <w:t>किए</w:t>
      </w:r>
      <w:r w:rsidR="00491336" w:rsidRPr="00CF76AB">
        <w:rPr>
          <w:rFonts w:asciiTheme="majorBidi" w:hAnsiTheme="majorBidi" w:cstheme="majorBidi"/>
          <w:b/>
          <w:sz w:val="20"/>
          <w:szCs w:val="20"/>
          <w:cs/>
          <w:lang w:bidi="hi-IN"/>
        </w:rPr>
        <w:t xml:space="preserve"> </w:t>
      </w:r>
      <w:r w:rsidR="00491336" w:rsidRPr="00CF76AB">
        <w:rPr>
          <w:rFonts w:ascii="Nirmala UI" w:hAnsi="Nirmala UI" w:cs="Nirmala UI" w:hint="cs"/>
          <w:b/>
          <w:sz w:val="20"/>
          <w:szCs w:val="20"/>
          <w:cs/>
          <w:lang w:bidi="hi-IN"/>
        </w:rPr>
        <w:t>गए</w:t>
      </w:r>
      <w:r w:rsidR="00491336" w:rsidRPr="00CF76AB">
        <w:rPr>
          <w:rFonts w:asciiTheme="majorBidi" w:hAnsiTheme="majorBidi" w:cstheme="majorBidi"/>
          <w:b/>
          <w:sz w:val="20"/>
          <w:szCs w:val="20"/>
          <w:cs/>
          <w:lang w:bidi="hi-IN"/>
        </w:rPr>
        <w:t xml:space="preserve"> </w:t>
      </w:r>
      <w:r w:rsidR="00491336" w:rsidRPr="00CF76AB">
        <w:rPr>
          <w:rFonts w:ascii="Nirmala UI" w:hAnsi="Nirmala UI" w:cs="Nirmala UI" w:hint="cs"/>
          <w:b/>
          <w:sz w:val="20"/>
          <w:szCs w:val="20"/>
          <w:cs/>
          <w:lang w:bidi="hi-IN"/>
        </w:rPr>
        <w:t>डिजाइन</w:t>
      </w:r>
      <w:r w:rsidR="00491336" w:rsidRPr="00CF76AB">
        <w:rPr>
          <w:rFonts w:asciiTheme="majorBidi" w:hAnsiTheme="majorBidi" w:cstheme="majorBidi"/>
          <w:b/>
          <w:sz w:val="20"/>
          <w:szCs w:val="20"/>
          <w:cs/>
          <w:lang w:bidi="hi-IN"/>
        </w:rPr>
        <w:t xml:space="preserve"> </w:t>
      </w:r>
      <w:r w:rsidR="00491336" w:rsidRPr="00CF76AB">
        <w:rPr>
          <w:rFonts w:ascii="Nirmala UI" w:hAnsi="Nirmala UI" w:cs="Nirmala UI" w:hint="cs"/>
          <w:b/>
          <w:sz w:val="20"/>
          <w:szCs w:val="20"/>
          <w:cs/>
          <w:lang w:bidi="hi-IN"/>
        </w:rPr>
        <w:t>और</w:t>
      </w:r>
      <w:r w:rsidR="00491336" w:rsidRPr="00CF76AB">
        <w:rPr>
          <w:rFonts w:asciiTheme="majorBidi" w:hAnsiTheme="majorBidi" w:cstheme="majorBidi"/>
          <w:b/>
          <w:sz w:val="20"/>
          <w:szCs w:val="20"/>
          <w:cs/>
          <w:lang w:bidi="hi-IN"/>
        </w:rPr>
        <w:t xml:space="preserve"> </w:t>
      </w:r>
      <w:r w:rsidR="00491336" w:rsidRPr="00CF76AB">
        <w:rPr>
          <w:rFonts w:ascii="Nirmala UI" w:hAnsi="Nirmala UI" w:cs="Nirmala UI" w:hint="cs"/>
          <w:b/>
          <w:sz w:val="20"/>
          <w:szCs w:val="20"/>
          <w:cs/>
          <w:lang w:bidi="hi-IN"/>
        </w:rPr>
        <w:t>निर्माण</w:t>
      </w:r>
      <w:r w:rsidR="00491336" w:rsidRPr="00CF76AB">
        <w:rPr>
          <w:rFonts w:asciiTheme="majorBidi" w:hAnsiTheme="majorBidi" w:cstheme="majorBidi"/>
          <w:b/>
          <w:sz w:val="20"/>
          <w:szCs w:val="20"/>
          <w:cs/>
          <w:lang w:bidi="hi-IN"/>
        </w:rPr>
        <w:t xml:space="preserve"> </w:t>
      </w:r>
      <w:r w:rsidR="00491336" w:rsidRPr="00CF76AB">
        <w:rPr>
          <w:rFonts w:ascii="Nirmala UI" w:hAnsi="Nirmala UI" w:cs="Nirmala UI" w:hint="cs"/>
          <w:b/>
          <w:sz w:val="20"/>
          <w:szCs w:val="20"/>
          <w:cs/>
          <w:lang w:bidi="hi-IN"/>
        </w:rPr>
        <w:t>प्रलेखन</w:t>
      </w:r>
      <w:r w:rsidR="00491336" w:rsidRPr="00CF76AB">
        <w:rPr>
          <w:rFonts w:asciiTheme="majorBidi" w:hAnsiTheme="majorBidi" w:cstheme="majorBidi"/>
          <w:b/>
          <w:sz w:val="20"/>
          <w:szCs w:val="20"/>
          <w:cs/>
          <w:lang w:bidi="hi-IN"/>
        </w:rPr>
        <w:t xml:space="preserve"> </w:t>
      </w:r>
      <w:r w:rsidR="00491336" w:rsidRPr="00CF76AB">
        <w:rPr>
          <w:rFonts w:ascii="Nirmala UI" w:hAnsi="Nirmala UI" w:cs="Nirmala UI" w:hint="cs"/>
          <w:b/>
          <w:sz w:val="20"/>
          <w:szCs w:val="20"/>
          <w:cs/>
          <w:lang w:bidi="hi-IN"/>
        </w:rPr>
        <w:t>को</w:t>
      </w:r>
      <w:r w:rsidR="00491336" w:rsidRPr="00CF76AB">
        <w:rPr>
          <w:rFonts w:asciiTheme="majorBidi" w:hAnsiTheme="majorBidi" w:cstheme="majorBidi"/>
          <w:b/>
          <w:sz w:val="20"/>
          <w:szCs w:val="20"/>
          <w:cs/>
          <w:lang w:bidi="hi-IN"/>
        </w:rPr>
        <w:t xml:space="preserve"> </w:t>
      </w:r>
      <w:r w:rsidR="00491336" w:rsidRPr="00CF76AB">
        <w:rPr>
          <w:rFonts w:ascii="Nirmala UI" w:hAnsi="Nirmala UI" w:cs="Nirmala UI" w:hint="cs"/>
          <w:b/>
          <w:sz w:val="20"/>
          <w:szCs w:val="20"/>
          <w:cs/>
          <w:lang w:bidi="hi-IN"/>
        </w:rPr>
        <w:t>बनाए</w:t>
      </w:r>
      <w:r w:rsidR="00491336" w:rsidRPr="00CF76AB">
        <w:rPr>
          <w:rFonts w:asciiTheme="majorBidi" w:hAnsiTheme="majorBidi" w:cstheme="majorBidi"/>
          <w:b/>
          <w:sz w:val="20"/>
          <w:szCs w:val="20"/>
          <w:cs/>
          <w:lang w:bidi="hi-IN"/>
        </w:rPr>
        <w:t xml:space="preserve"> </w:t>
      </w:r>
      <w:r w:rsidR="00491336" w:rsidRPr="00CF76AB">
        <w:rPr>
          <w:rFonts w:ascii="Nirmala UI" w:hAnsi="Nirmala UI" w:cs="Nirmala UI" w:hint="cs"/>
          <w:b/>
          <w:sz w:val="20"/>
          <w:szCs w:val="20"/>
          <w:cs/>
          <w:lang w:bidi="hi-IN"/>
        </w:rPr>
        <w:t>रखेगी।</w:t>
      </w:r>
      <w:r w:rsidR="00491336" w:rsidRPr="00CF76AB">
        <w:rPr>
          <w:rFonts w:asciiTheme="majorBidi" w:hAnsiTheme="majorBidi" w:cstheme="majorBidi"/>
          <w:b/>
          <w:sz w:val="20"/>
          <w:szCs w:val="20"/>
          <w:cs/>
          <w:lang w:bidi="hi-IN"/>
        </w:rPr>
        <w:t xml:space="preserve"> </w:t>
      </w:r>
      <w:r w:rsidR="00087BE9" w:rsidRPr="00CF76AB">
        <w:rPr>
          <w:rFonts w:ascii="Nirmala UI" w:hAnsi="Nirmala UI" w:cs="Nirmala UI" w:hint="cs"/>
          <w:b/>
          <w:sz w:val="20"/>
          <w:szCs w:val="20"/>
          <w:cs/>
          <w:lang w:bidi="hi-IN"/>
        </w:rPr>
        <w:t>दस्तावेज़</w:t>
      </w:r>
      <w:r w:rsidR="00087BE9" w:rsidRPr="00CF76AB">
        <w:rPr>
          <w:rFonts w:asciiTheme="majorBidi" w:hAnsiTheme="majorBidi" w:cstheme="majorBidi"/>
          <w:b/>
          <w:sz w:val="20"/>
          <w:szCs w:val="20"/>
          <w:cs/>
          <w:lang w:bidi="hi-IN"/>
        </w:rPr>
        <w:t xml:space="preserve"> </w:t>
      </w:r>
      <w:r w:rsidR="00087BE9" w:rsidRPr="00CF76AB">
        <w:rPr>
          <w:rFonts w:ascii="Nirmala UI" w:hAnsi="Nirmala UI" w:cs="Nirmala UI" w:hint="cs"/>
          <w:b/>
          <w:sz w:val="20"/>
          <w:szCs w:val="20"/>
          <w:cs/>
          <w:lang w:bidi="hi-IN"/>
        </w:rPr>
        <w:t>बनाने</w:t>
      </w:r>
      <w:r w:rsidR="00491336" w:rsidRPr="00CF76AB">
        <w:rPr>
          <w:rFonts w:asciiTheme="majorBidi" w:hAnsiTheme="majorBidi" w:cstheme="majorBidi"/>
          <w:b/>
          <w:sz w:val="20"/>
          <w:szCs w:val="20"/>
          <w:cs/>
          <w:lang w:bidi="hi-IN"/>
        </w:rPr>
        <w:t xml:space="preserve"> </w:t>
      </w:r>
      <w:r w:rsidR="00491336" w:rsidRPr="00CF76AB">
        <w:rPr>
          <w:rFonts w:ascii="Nirmala UI" w:hAnsi="Nirmala UI" w:cs="Nirmala UI" w:hint="cs"/>
          <w:b/>
          <w:sz w:val="20"/>
          <w:szCs w:val="20"/>
          <w:cs/>
          <w:lang w:bidi="hi-IN"/>
        </w:rPr>
        <w:t>में</w:t>
      </w:r>
      <w:r w:rsidR="00491336" w:rsidRPr="00CF76AB">
        <w:rPr>
          <w:rFonts w:asciiTheme="majorBidi" w:hAnsiTheme="majorBidi" w:cstheme="majorBidi"/>
          <w:b/>
          <w:sz w:val="20"/>
          <w:szCs w:val="20"/>
          <w:cs/>
          <w:lang w:bidi="hi-IN"/>
        </w:rPr>
        <w:t xml:space="preserve"> </w:t>
      </w:r>
      <w:r w:rsidR="00087BE9" w:rsidRPr="00CF76AB">
        <w:rPr>
          <w:rFonts w:ascii="Nirmala UI" w:hAnsi="Nirmala UI" w:cs="Nirmala UI" w:hint="cs"/>
          <w:b/>
          <w:sz w:val="20"/>
          <w:szCs w:val="20"/>
          <w:cs/>
          <w:lang w:bidi="hi-IN"/>
        </w:rPr>
        <w:t>निम्</w:t>
      </w:r>
      <w:r w:rsidR="00087BE9" w:rsidRPr="00CF76AB">
        <w:rPr>
          <w:rFonts w:asciiTheme="majorBidi" w:hAnsiTheme="majorBidi" w:cstheme="majorBidi"/>
          <w:b/>
          <w:sz w:val="20"/>
          <w:szCs w:val="20"/>
          <w:cs/>
          <w:lang w:bidi="hi-IN"/>
        </w:rPr>
        <w:t>‍</w:t>
      </w:r>
      <w:r w:rsidR="00087BE9" w:rsidRPr="00CF76AB">
        <w:rPr>
          <w:rFonts w:ascii="Nirmala UI" w:hAnsi="Nirmala UI" w:cs="Nirmala UI" w:hint="cs"/>
          <w:b/>
          <w:sz w:val="20"/>
          <w:szCs w:val="20"/>
          <w:cs/>
          <w:lang w:bidi="hi-IN"/>
        </w:rPr>
        <w:t>नलिखित</w:t>
      </w:r>
      <w:r w:rsidR="00087BE9" w:rsidRPr="00CF76AB">
        <w:rPr>
          <w:rFonts w:asciiTheme="majorBidi" w:hAnsiTheme="majorBidi" w:cstheme="majorBidi"/>
          <w:b/>
          <w:sz w:val="20"/>
          <w:szCs w:val="20"/>
          <w:cs/>
          <w:lang w:bidi="hi-IN"/>
        </w:rPr>
        <w:t xml:space="preserve"> </w:t>
      </w:r>
      <w:r w:rsidR="00491336" w:rsidRPr="00CF76AB">
        <w:rPr>
          <w:rFonts w:ascii="Nirmala UI" w:hAnsi="Nirmala UI" w:cs="Nirmala UI" w:hint="cs"/>
          <w:b/>
          <w:sz w:val="20"/>
          <w:szCs w:val="20"/>
          <w:cs/>
          <w:lang w:bidi="hi-IN"/>
        </w:rPr>
        <w:t>शामिल</w:t>
      </w:r>
      <w:r w:rsidR="00491336" w:rsidRPr="00CF76AB">
        <w:rPr>
          <w:rFonts w:asciiTheme="majorBidi" w:hAnsiTheme="majorBidi" w:cstheme="majorBidi"/>
          <w:b/>
          <w:sz w:val="20"/>
          <w:szCs w:val="20"/>
          <w:cs/>
          <w:lang w:bidi="hi-IN"/>
        </w:rPr>
        <w:t xml:space="preserve"> </w:t>
      </w:r>
      <w:r w:rsidR="00491336" w:rsidRPr="00CF76AB">
        <w:rPr>
          <w:rFonts w:ascii="Nirmala UI" w:hAnsi="Nirmala UI" w:cs="Nirmala UI" w:hint="cs"/>
          <w:b/>
          <w:sz w:val="20"/>
          <w:szCs w:val="20"/>
          <w:cs/>
          <w:lang w:bidi="hi-IN"/>
        </w:rPr>
        <w:t>होना</w:t>
      </w:r>
      <w:r w:rsidR="00491336" w:rsidRPr="00CF76AB">
        <w:rPr>
          <w:rFonts w:asciiTheme="majorBidi" w:hAnsiTheme="majorBidi" w:cstheme="majorBidi"/>
          <w:b/>
          <w:sz w:val="20"/>
          <w:szCs w:val="20"/>
          <w:cs/>
          <w:lang w:bidi="hi-IN"/>
        </w:rPr>
        <w:t xml:space="preserve"> </w:t>
      </w:r>
      <w:r w:rsidR="00491336" w:rsidRPr="00CF76AB">
        <w:rPr>
          <w:rFonts w:ascii="Nirmala UI" w:hAnsi="Nirmala UI" w:cs="Nirmala UI" w:hint="cs"/>
          <w:b/>
          <w:sz w:val="20"/>
          <w:szCs w:val="20"/>
          <w:cs/>
          <w:lang w:bidi="hi-IN"/>
        </w:rPr>
        <w:t>चाहिए</w:t>
      </w:r>
      <w:r w:rsidR="00491336" w:rsidRPr="00CF76AB">
        <w:rPr>
          <w:rFonts w:asciiTheme="majorBidi" w:hAnsiTheme="majorBidi" w:cstheme="majorBidi"/>
          <w:b/>
          <w:sz w:val="20"/>
          <w:szCs w:val="20"/>
          <w:cs/>
          <w:lang w:bidi="hi-IN"/>
        </w:rPr>
        <w:t>:</w:t>
      </w:r>
      <w:r w:rsidR="00087BE9" w:rsidRPr="00CF76AB">
        <w:rPr>
          <w:rFonts w:asciiTheme="majorBidi" w:hAnsiTheme="majorBidi" w:cstheme="majorBidi"/>
          <w:b/>
          <w:sz w:val="20"/>
          <w:szCs w:val="20"/>
          <w:cs/>
          <w:lang w:bidi="hi-IN"/>
        </w:rPr>
        <w:t xml:space="preserve"> </w:t>
      </w:r>
    </w:p>
    <w:p w14:paraId="393FAF30" w14:textId="77777777" w:rsidR="00087BE9" w:rsidRPr="00CF76AB" w:rsidRDefault="00087BE9" w:rsidP="00CF76AB">
      <w:pPr>
        <w:pStyle w:val="NoSpacing"/>
        <w:ind w:left="2552" w:hanging="567"/>
        <w:jc w:val="both"/>
        <w:rPr>
          <w:rFonts w:asciiTheme="majorBidi" w:hAnsiTheme="majorBidi" w:cstheme="majorBidi"/>
          <w:b/>
          <w:sz w:val="20"/>
          <w:szCs w:val="20"/>
        </w:rPr>
      </w:pPr>
    </w:p>
    <w:p w14:paraId="5B308F11" w14:textId="77777777" w:rsidR="00087BE9" w:rsidRPr="00CF76AB" w:rsidRDefault="00087BE9" w:rsidP="00CF76AB">
      <w:pPr>
        <w:pStyle w:val="NoSpacing"/>
        <w:ind w:left="2552" w:hanging="567"/>
        <w:jc w:val="both"/>
        <w:rPr>
          <w:rFonts w:asciiTheme="majorBidi" w:hAnsiTheme="majorBidi" w:cstheme="majorBidi"/>
          <w:b/>
          <w:bCs/>
          <w:sz w:val="20"/>
          <w:szCs w:val="20"/>
          <w:rtl/>
          <w:cs/>
          <w:lang w:bidi="hi-IN"/>
        </w:rPr>
      </w:pPr>
    </w:p>
    <w:p w14:paraId="70ED55B7" w14:textId="5E7A13AD" w:rsidR="004E1C37" w:rsidRPr="00CF76AB" w:rsidRDefault="00253108" w:rsidP="001E291B">
      <w:pPr>
        <w:pStyle w:val="NoSpacing"/>
        <w:numPr>
          <w:ilvl w:val="0"/>
          <w:numId w:val="162"/>
        </w:numPr>
        <w:ind w:left="2977" w:hanging="425"/>
        <w:jc w:val="both"/>
        <w:rPr>
          <w:rFonts w:asciiTheme="majorBidi" w:hAnsiTheme="majorBidi" w:cstheme="majorBidi"/>
          <w:b/>
          <w:sz w:val="20"/>
          <w:szCs w:val="20"/>
        </w:rPr>
      </w:pPr>
      <w:r w:rsidRPr="00CF76AB">
        <w:rPr>
          <w:rFonts w:ascii="Nirmala UI" w:hAnsi="Nirmala UI" w:cs="Nirmala UI" w:hint="cs"/>
          <w:b/>
          <w:sz w:val="20"/>
          <w:szCs w:val="20"/>
          <w:cs/>
          <w:lang w:bidi="hi-IN"/>
        </w:rPr>
        <w:t>उनके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द्वारा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आपूर्ति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किए</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गए</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उपकरणों</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आवधिक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निरीक्षण</w:t>
      </w:r>
      <w:r w:rsidRPr="00CF76AB">
        <w:rPr>
          <w:rFonts w:asciiTheme="majorBidi" w:hAnsiTheme="majorBidi" w:cstheme="majorBidi"/>
          <w:b/>
          <w:sz w:val="20"/>
          <w:szCs w:val="20"/>
        </w:rPr>
        <w:t xml:space="preserve">, </w:t>
      </w:r>
      <w:r w:rsidRPr="00CF76AB">
        <w:rPr>
          <w:rFonts w:ascii="Nirmala UI" w:hAnsi="Nirmala UI" w:cs="Nirmala UI" w:hint="cs"/>
          <w:b/>
          <w:sz w:val="20"/>
          <w:szCs w:val="20"/>
          <w:cs/>
          <w:lang w:bidi="hi-IN"/>
        </w:rPr>
        <w:t>परीक्षण</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रखरखाव</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लिए</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निर्माता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सिफारिशें</w:t>
      </w:r>
      <w:r w:rsidR="0082234F" w:rsidRPr="00CF76AB">
        <w:rPr>
          <w:rFonts w:asciiTheme="majorBidi" w:hAnsiTheme="majorBidi" w:cstheme="majorBidi"/>
          <w:b/>
          <w:sz w:val="20"/>
          <w:szCs w:val="20"/>
        </w:rPr>
        <w:t>;</w:t>
      </w:r>
      <w:r w:rsidR="0082234F" w:rsidRPr="00CF76AB">
        <w:rPr>
          <w:rFonts w:ascii="Nirmala UI" w:hAnsi="Nirmala UI" w:cs="Nirmala UI" w:hint="cs"/>
          <w:b/>
          <w:sz w:val="20"/>
          <w:szCs w:val="20"/>
          <w:cs/>
          <w:lang w:bidi="hi-IN"/>
        </w:rPr>
        <w:t>और</w:t>
      </w:r>
      <w:r w:rsidR="00087BE9" w:rsidRPr="00CF76AB">
        <w:rPr>
          <w:rFonts w:asciiTheme="majorBidi" w:hAnsiTheme="majorBidi" w:cstheme="majorBidi"/>
          <w:b/>
          <w:sz w:val="20"/>
          <w:szCs w:val="20"/>
          <w:cs/>
          <w:lang w:bidi="hi-IN"/>
        </w:rPr>
        <w:t xml:space="preserve"> </w:t>
      </w:r>
    </w:p>
    <w:p w14:paraId="5BFE45D0" w14:textId="77777777" w:rsidR="00516F70" w:rsidRPr="00CF76AB" w:rsidRDefault="00253108" w:rsidP="001E291B">
      <w:pPr>
        <w:pStyle w:val="NoSpacing"/>
        <w:numPr>
          <w:ilvl w:val="0"/>
          <w:numId w:val="162"/>
        </w:numPr>
        <w:ind w:left="2977" w:hanging="425"/>
        <w:jc w:val="both"/>
        <w:rPr>
          <w:rFonts w:asciiTheme="majorBidi" w:hAnsiTheme="majorBidi" w:cstheme="majorBidi"/>
          <w:b/>
          <w:sz w:val="20"/>
          <w:szCs w:val="20"/>
        </w:rPr>
      </w:pPr>
      <w:r w:rsidRPr="00CF76AB">
        <w:rPr>
          <w:rFonts w:ascii="Nirmala UI" w:hAnsi="Nirmala UI" w:cs="Nirmala UI" w:hint="cs"/>
          <w:b/>
          <w:sz w:val="20"/>
          <w:szCs w:val="20"/>
          <w:cs/>
          <w:lang w:bidi="hi-IN"/>
        </w:rPr>
        <w:t>उचित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औचित्य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साथ</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डिजाइन</w:t>
      </w:r>
      <w:r w:rsidRPr="00CF76AB">
        <w:rPr>
          <w:rFonts w:asciiTheme="majorBidi" w:hAnsiTheme="majorBidi" w:cstheme="majorBidi"/>
          <w:b/>
          <w:sz w:val="20"/>
          <w:szCs w:val="20"/>
        </w:rPr>
        <w:t xml:space="preserve">, </w:t>
      </w:r>
      <w:r w:rsidRPr="00CF76AB">
        <w:rPr>
          <w:rFonts w:ascii="Nirmala UI" w:hAnsi="Nirmala UI" w:cs="Nirmala UI" w:hint="cs"/>
          <w:b/>
          <w:sz w:val="20"/>
          <w:szCs w:val="20"/>
          <w:cs/>
          <w:lang w:bidi="hi-IN"/>
        </w:rPr>
        <w:t>निर्माण</w:t>
      </w:r>
      <w:r w:rsidRPr="00CF76AB">
        <w:rPr>
          <w:rFonts w:asciiTheme="majorBidi" w:hAnsiTheme="majorBidi" w:cstheme="majorBidi"/>
          <w:b/>
          <w:sz w:val="20"/>
          <w:szCs w:val="20"/>
        </w:rPr>
        <w:t xml:space="preserve">, </w:t>
      </w:r>
      <w:r w:rsidRPr="00CF76AB">
        <w:rPr>
          <w:rFonts w:ascii="Nirmala UI" w:hAnsi="Nirmala UI" w:cs="Nirmala UI" w:hint="cs"/>
          <w:b/>
          <w:sz w:val="20"/>
          <w:szCs w:val="20"/>
          <w:cs/>
          <w:lang w:bidi="hi-IN"/>
        </w:rPr>
        <w:t>निरीक्षण</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और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परीक्षण</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संबंधित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कोड</w:t>
      </w:r>
      <w:r w:rsidRPr="00CF76AB">
        <w:rPr>
          <w:rFonts w:asciiTheme="majorBidi" w:hAnsiTheme="majorBidi" w:cstheme="majorBidi"/>
          <w:b/>
          <w:sz w:val="20"/>
          <w:szCs w:val="20"/>
        </w:rPr>
        <w:t xml:space="preserve">, </w:t>
      </w:r>
      <w:r w:rsidRPr="00CF76AB">
        <w:rPr>
          <w:rFonts w:ascii="Nirmala UI" w:hAnsi="Nirmala UI" w:cs="Nirmala UI" w:hint="cs"/>
          <w:b/>
          <w:sz w:val="20"/>
          <w:szCs w:val="20"/>
          <w:cs/>
          <w:lang w:bidi="hi-IN"/>
        </w:rPr>
        <w:t>मानकों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और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विशिष्टताओं</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सभी</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विचलन।</w:t>
      </w:r>
      <w:r w:rsidR="00087BE9" w:rsidRPr="00CF76AB">
        <w:rPr>
          <w:rFonts w:asciiTheme="majorBidi" w:hAnsiTheme="majorBidi" w:cstheme="majorBidi"/>
          <w:b/>
          <w:sz w:val="20"/>
          <w:szCs w:val="20"/>
          <w:cs/>
          <w:lang w:bidi="hi-IN"/>
        </w:rPr>
        <w:t xml:space="preserve"> </w:t>
      </w:r>
    </w:p>
    <w:p w14:paraId="44C931FA" w14:textId="496AD34C" w:rsidR="00516F70" w:rsidRDefault="00516F70" w:rsidP="00CF76AB">
      <w:pPr>
        <w:pStyle w:val="NoSpacing"/>
        <w:ind w:left="2410"/>
        <w:jc w:val="both"/>
        <w:rPr>
          <w:rFonts w:asciiTheme="majorBidi" w:hAnsiTheme="majorBidi" w:cstheme="majorBidi"/>
          <w:b/>
          <w:bCs/>
          <w:sz w:val="20"/>
          <w:szCs w:val="20"/>
        </w:rPr>
      </w:pPr>
    </w:p>
    <w:p w14:paraId="2238EC18" w14:textId="77777777" w:rsidR="00D60338" w:rsidRPr="00CF76AB" w:rsidRDefault="00D60338" w:rsidP="00CF76AB">
      <w:pPr>
        <w:pStyle w:val="NoSpacing"/>
        <w:ind w:left="2410"/>
        <w:jc w:val="both"/>
        <w:rPr>
          <w:rFonts w:asciiTheme="majorBidi" w:hAnsiTheme="majorBidi" w:cstheme="majorBidi"/>
          <w:b/>
          <w:bCs/>
          <w:sz w:val="20"/>
          <w:szCs w:val="20"/>
          <w:rtl/>
          <w:cs/>
        </w:rPr>
      </w:pPr>
    </w:p>
    <w:p w14:paraId="758F0F7F" w14:textId="77777777" w:rsidR="00516F70" w:rsidRPr="00CF76AB" w:rsidRDefault="004E1C37" w:rsidP="00CF76AB">
      <w:pPr>
        <w:pStyle w:val="NoSpacing"/>
        <w:ind w:left="1985" w:hanging="567"/>
        <w:jc w:val="both"/>
        <w:rPr>
          <w:rFonts w:asciiTheme="majorBidi" w:hAnsiTheme="majorBidi" w:cstheme="majorBidi"/>
          <w:b/>
          <w:sz w:val="20"/>
          <w:szCs w:val="20"/>
        </w:rPr>
      </w:pPr>
      <w:r w:rsidRPr="00CF76AB">
        <w:rPr>
          <w:rFonts w:asciiTheme="majorBidi" w:hAnsiTheme="majorBidi" w:cstheme="majorBidi"/>
          <w:b/>
          <w:sz w:val="20"/>
          <w:szCs w:val="20"/>
          <w:cs/>
          <w:lang w:bidi="hi-IN"/>
        </w:rPr>
        <w:t>(</w:t>
      </w:r>
      <w:r w:rsidRPr="00CF76AB">
        <w:rPr>
          <w:rFonts w:ascii="Nirmala UI" w:hAnsi="Nirmala UI" w:cs="Nirmala UI" w:hint="cs"/>
          <w:b/>
          <w:sz w:val="20"/>
          <w:szCs w:val="20"/>
          <w:cs/>
          <w:lang w:bidi="hi-IN"/>
        </w:rPr>
        <w:t>ग</w:t>
      </w:r>
      <w:r w:rsidRPr="00CF76AB">
        <w:rPr>
          <w:rFonts w:asciiTheme="majorBidi" w:hAnsiTheme="majorBidi" w:cstheme="majorBidi"/>
          <w:b/>
          <w:sz w:val="20"/>
          <w:szCs w:val="20"/>
          <w:cs/>
          <w:lang w:val="en-IN" w:bidi="hi-IN"/>
        </w:rPr>
        <w:t xml:space="preserve">)  </w:t>
      </w:r>
      <w:r w:rsidR="00502CE5" w:rsidRPr="00CF76AB">
        <w:rPr>
          <w:rFonts w:ascii="Nirmala UI" w:hAnsi="Nirmala UI" w:cs="Nirmala UI" w:hint="cs"/>
          <w:b/>
          <w:sz w:val="20"/>
          <w:szCs w:val="20"/>
          <w:cs/>
          <w:lang w:bidi="hi-IN"/>
        </w:rPr>
        <w:t>कमीशनिंग</w:t>
      </w:r>
    </w:p>
    <w:p w14:paraId="0C526683" w14:textId="77777777" w:rsidR="00A0056F" w:rsidRPr="00CF76AB" w:rsidRDefault="00A0056F" w:rsidP="001E291B">
      <w:pPr>
        <w:pStyle w:val="NoSpacing"/>
        <w:numPr>
          <w:ilvl w:val="0"/>
          <w:numId w:val="163"/>
        </w:numPr>
        <w:ind w:left="2268"/>
        <w:jc w:val="both"/>
        <w:rPr>
          <w:rFonts w:asciiTheme="majorBidi" w:hAnsiTheme="majorBidi" w:cstheme="majorBidi"/>
          <w:b/>
          <w:sz w:val="20"/>
          <w:szCs w:val="20"/>
        </w:rPr>
      </w:pPr>
      <w:r w:rsidRPr="00CF76AB">
        <w:rPr>
          <w:rFonts w:ascii="Nirmala UI" w:hAnsi="Nirmala UI" w:cs="Nirmala UI" w:hint="cs"/>
          <w:b/>
          <w:sz w:val="20"/>
          <w:szCs w:val="20"/>
          <w:cs/>
          <w:lang w:bidi="hi-IN"/>
        </w:rPr>
        <w:t>किसी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सुविधा</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केंद्र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जीवन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चक्र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कमीशनिंग</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चरण</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अंतिम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तैयारी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गतिविधियों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शामिल</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जिसमें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ऑपरेटिंग</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सुविधा</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परिवर्तन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करने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लिए</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नवनिर्मित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संशोधित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परिसंपत्ति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शामिल</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कमीशनिंग</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केवल</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भौतिक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परिसंपत्ति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सहायक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उपकरण</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और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कार्यों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सहित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बल्कि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संचालन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और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रखरखाव</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कर्मियों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और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सुविधा</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प्रलेखन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और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लिखित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प्रक्रियाएं</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भी</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शामिल</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w:t>
      </w:r>
      <w:r w:rsidRPr="00CF76AB">
        <w:rPr>
          <w:rFonts w:asciiTheme="majorBidi" w:hAnsiTheme="majorBidi" w:cstheme="majorBidi"/>
          <w:b/>
          <w:sz w:val="20"/>
          <w:szCs w:val="20"/>
          <w:cs/>
          <w:lang w:bidi="hi-IN"/>
        </w:rPr>
        <w:t xml:space="preserve"> </w:t>
      </w:r>
    </w:p>
    <w:p w14:paraId="50336E4E" w14:textId="1F60FEBA" w:rsidR="00A0056F" w:rsidRPr="00CF76AB" w:rsidRDefault="00A0056F" w:rsidP="001E291B">
      <w:pPr>
        <w:pStyle w:val="NoSpacing"/>
        <w:numPr>
          <w:ilvl w:val="0"/>
          <w:numId w:val="163"/>
        </w:numPr>
        <w:jc w:val="both"/>
        <w:rPr>
          <w:rFonts w:asciiTheme="majorBidi" w:hAnsiTheme="majorBidi" w:cstheme="majorBidi"/>
          <w:b/>
          <w:sz w:val="20"/>
          <w:szCs w:val="20"/>
        </w:rPr>
      </w:pPr>
      <w:r w:rsidRPr="00CF76AB">
        <w:rPr>
          <w:rFonts w:ascii="Nirmala UI" w:hAnsi="Nirmala UI" w:cs="Nirmala UI" w:hint="cs"/>
          <w:b/>
          <w:sz w:val="20"/>
          <w:szCs w:val="20"/>
          <w:cs/>
          <w:lang w:bidi="hi-IN"/>
        </w:rPr>
        <w:t>कमीशनिंग</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चरणों</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एक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नियोजित</w:t>
      </w:r>
      <w:r w:rsidRPr="00CF76AB">
        <w:rPr>
          <w:rFonts w:asciiTheme="majorBidi" w:hAnsiTheme="majorBidi" w:cstheme="majorBidi"/>
          <w:b/>
          <w:sz w:val="20"/>
          <w:szCs w:val="20"/>
        </w:rPr>
        <w:t xml:space="preserve">, </w:t>
      </w:r>
      <w:r w:rsidRPr="00CF76AB">
        <w:rPr>
          <w:rFonts w:ascii="Nirmala UI" w:hAnsi="Nirmala UI" w:cs="Nirmala UI" w:hint="cs"/>
          <w:b/>
          <w:sz w:val="20"/>
          <w:szCs w:val="20"/>
          <w:cs/>
          <w:lang w:bidi="hi-IN"/>
        </w:rPr>
        <w:t>सुविचारित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अनुक्रम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जिसमें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कुछ</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धारण</w:t>
      </w:r>
      <w:r w:rsidRPr="00CF76AB">
        <w:rPr>
          <w:rFonts w:asciiTheme="majorBidi" w:hAnsiTheme="majorBidi" w:cstheme="majorBidi"/>
          <w:b/>
          <w:sz w:val="20"/>
          <w:szCs w:val="20"/>
          <w:cs/>
          <w:lang w:bidi="hi-IN"/>
        </w:rPr>
        <w:t xml:space="preserve"> </w:t>
      </w:r>
      <w:r w:rsidR="000D78B9" w:rsidRPr="00CF76AB">
        <w:rPr>
          <w:rFonts w:ascii="Nirmala UI" w:hAnsi="Nirmala UI" w:cs="Nirmala UI" w:hint="cs"/>
          <w:b/>
          <w:sz w:val="20"/>
          <w:szCs w:val="20"/>
          <w:cs/>
          <w:lang w:bidi="hi-IN"/>
        </w:rPr>
        <w:t>पॉइन्ट</w:t>
      </w:r>
      <w:r w:rsidR="000D78B9" w:rsidRPr="00CF76AB" w:rsidDel="000D78B9">
        <w:rPr>
          <w:rFonts w:asciiTheme="majorBidi" w:hAnsiTheme="majorBidi" w:cstheme="majorBidi"/>
          <w:b/>
          <w:sz w:val="20"/>
          <w:szCs w:val="20"/>
          <w:cs/>
          <w:lang w:bidi="hi-IN"/>
        </w:rPr>
        <w:t xml:space="preserve"> </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सकते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ताकि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यह</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सुनिश्चित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सब</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कुछ</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तैयार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w:t>
      </w:r>
      <w:r w:rsidRPr="00CF76AB">
        <w:rPr>
          <w:rFonts w:asciiTheme="majorBidi" w:hAnsiTheme="majorBidi" w:cstheme="majorBidi"/>
          <w:b/>
          <w:sz w:val="20"/>
          <w:szCs w:val="20"/>
        </w:rPr>
        <w:t xml:space="preserve">, </w:t>
      </w:r>
      <w:r w:rsidRPr="00CF76AB">
        <w:rPr>
          <w:rFonts w:ascii="Nirmala UI" w:hAnsi="Nirmala UI" w:cs="Nirmala UI" w:hint="cs"/>
          <w:b/>
          <w:sz w:val="20"/>
          <w:szCs w:val="20"/>
          <w:cs/>
          <w:lang w:bidi="hi-IN"/>
        </w:rPr>
        <w:t>प्रलेखित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w:t>
      </w:r>
      <w:r w:rsidRPr="00CF76AB">
        <w:rPr>
          <w:rFonts w:asciiTheme="majorBidi" w:hAnsiTheme="majorBidi" w:cstheme="majorBidi"/>
          <w:b/>
          <w:sz w:val="20"/>
          <w:szCs w:val="20"/>
        </w:rPr>
        <w:t xml:space="preserve">, </w:t>
      </w:r>
      <w:r w:rsidRPr="00CF76AB">
        <w:rPr>
          <w:rFonts w:ascii="Nirmala UI" w:hAnsi="Nirmala UI" w:cs="Nirmala UI" w:hint="cs"/>
          <w:b/>
          <w:sz w:val="20"/>
          <w:szCs w:val="20"/>
          <w:cs/>
          <w:lang w:bidi="hi-IN"/>
        </w:rPr>
        <w:t>वांछित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डिज़ाइन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अनुरूप</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w:t>
      </w:r>
      <w:r w:rsidRPr="00CF76AB">
        <w:rPr>
          <w:rFonts w:asciiTheme="majorBidi" w:hAnsiTheme="majorBidi" w:cstheme="majorBidi"/>
          <w:b/>
          <w:sz w:val="20"/>
          <w:szCs w:val="20"/>
        </w:rPr>
        <w:t xml:space="preserve">, </w:t>
      </w:r>
      <w:r w:rsidRPr="00CF76AB">
        <w:rPr>
          <w:rFonts w:ascii="Nirmala UI" w:hAnsi="Nirmala UI" w:cs="Nirmala UI" w:hint="cs"/>
          <w:b/>
          <w:sz w:val="20"/>
          <w:szCs w:val="20"/>
          <w:cs/>
          <w:lang w:bidi="hi-IN"/>
        </w:rPr>
        <w:t>और</w:t>
      </w:r>
      <w:r w:rsidRPr="00CF76AB">
        <w:rPr>
          <w:rFonts w:asciiTheme="majorBidi" w:hAnsiTheme="majorBidi" w:cstheme="majorBidi"/>
          <w:b/>
          <w:sz w:val="20"/>
          <w:szCs w:val="20"/>
          <w:cs/>
          <w:lang w:bidi="hi-IN"/>
        </w:rPr>
        <w:t xml:space="preserve"> </w:t>
      </w:r>
      <w:r w:rsidR="00543B39" w:rsidRPr="00CF76AB">
        <w:rPr>
          <w:rFonts w:ascii="Nirmala UI" w:hAnsi="Nirmala UI" w:cs="Nirmala UI" w:hint="cs"/>
          <w:b/>
          <w:sz w:val="20"/>
          <w:szCs w:val="20"/>
          <w:cs/>
          <w:lang w:bidi="hi-IN"/>
        </w:rPr>
        <w:t>प्रक्रिया</w:t>
      </w:r>
      <w:r w:rsidR="00543B39"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आगे</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बढ़ने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पहले</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ठीक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रहा</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साधन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सुरक्षा</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प्रणालियों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कार्यक्षमता</w:t>
      </w:r>
      <w:r w:rsidRPr="00CF76AB">
        <w:rPr>
          <w:rFonts w:asciiTheme="majorBidi" w:hAnsiTheme="majorBidi" w:cstheme="majorBidi"/>
          <w:b/>
          <w:sz w:val="20"/>
          <w:szCs w:val="20"/>
          <w:cs/>
          <w:lang w:bidi="hi-IN"/>
        </w:rPr>
        <w:t>)</w:t>
      </w:r>
      <w:r w:rsidRPr="00CF76AB">
        <w:rPr>
          <w:rFonts w:asciiTheme="majorBidi" w:hAnsiTheme="majorBidi" w:cstheme="majorBidi"/>
          <w:b/>
          <w:sz w:val="20"/>
          <w:szCs w:val="20"/>
        </w:rPr>
        <w:t xml:space="preserve">, </w:t>
      </w:r>
      <w:r w:rsidRPr="00CF76AB">
        <w:rPr>
          <w:rFonts w:ascii="Nirmala UI" w:hAnsi="Nirmala UI" w:cs="Nirmala UI" w:hint="cs"/>
          <w:b/>
          <w:sz w:val="20"/>
          <w:szCs w:val="20"/>
          <w:cs/>
          <w:lang w:bidi="hi-IN"/>
        </w:rPr>
        <w:t>कमीशनिंग</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प्रक्रिया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परियोजना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प्रत्येक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परिचालन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घटकों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जांच</w:t>
      </w:r>
      <w:r w:rsidRPr="00CF76AB">
        <w:rPr>
          <w:rFonts w:asciiTheme="majorBidi" w:hAnsiTheme="majorBidi" w:cstheme="majorBidi"/>
          <w:b/>
          <w:sz w:val="20"/>
          <w:szCs w:val="20"/>
        </w:rPr>
        <w:t xml:space="preserve">, </w:t>
      </w:r>
      <w:r w:rsidRPr="00CF76AB">
        <w:rPr>
          <w:rFonts w:ascii="Nirmala UI" w:hAnsi="Nirmala UI" w:cs="Nirmala UI" w:hint="cs"/>
          <w:b/>
          <w:sz w:val="20"/>
          <w:szCs w:val="20"/>
          <w:cs/>
          <w:lang w:bidi="hi-IN"/>
        </w:rPr>
        <w:t>निरीक्षण</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और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परीक्षण</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करने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लिए</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इंजीनियरिंग</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तकनीकों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और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प्रक्रियाओं</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एक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सेट</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एकीकृत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अनुप्रयोग</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शामिल</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w:t>
      </w:r>
      <w:r w:rsidRPr="00CF76AB">
        <w:rPr>
          <w:rFonts w:asciiTheme="majorBidi" w:hAnsiTheme="majorBidi" w:cstheme="majorBidi"/>
          <w:b/>
          <w:sz w:val="20"/>
          <w:szCs w:val="20"/>
          <w:cs/>
          <w:lang w:bidi="hi-IN"/>
        </w:rPr>
        <w:t xml:space="preserve"> </w:t>
      </w:r>
      <w:r w:rsidR="00543B39" w:rsidRPr="00CF76AB">
        <w:rPr>
          <w:rFonts w:ascii="Nirmala UI" w:hAnsi="Nirmala UI" w:cs="Nirmala UI" w:hint="cs"/>
          <w:b/>
          <w:sz w:val="20"/>
          <w:szCs w:val="20"/>
          <w:cs/>
          <w:lang w:bidi="hi-IN"/>
        </w:rPr>
        <w:t>परि</w:t>
      </w:r>
      <w:r w:rsidRPr="00CF76AB">
        <w:rPr>
          <w:rFonts w:ascii="Nirmala UI" w:hAnsi="Nirmala UI" w:cs="Nirmala UI" w:hint="cs"/>
          <w:b/>
          <w:sz w:val="20"/>
          <w:szCs w:val="20"/>
          <w:cs/>
          <w:lang w:bidi="hi-IN"/>
        </w:rPr>
        <w:t>संपत्ति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या</w:t>
      </w:r>
      <w:r w:rsidRPr="00CF76AB">
        <w:rPr>
          <w:rFonts w:asciiTheme="majorBidi" w:hAnsiTheme="majorBidi" w:cstheme="majorBidi"/>
          <w:b/>
          <w:sz w:val="20"/>
          <w:szCs w:val="20"/>
          <w:cs/>
          <w:lang w:bidi="hi-IN"/>
        </w:rPr>
        <w:t xml:space="preserve"> </w:t>
      </w:r>
      <w:r w:rsidR="00543B39" w:rsidRPr="00CF76AB">
        <w:rPr>
          <w:rFonts w:ascii="Nirmala UI" w:hAnsi="Nirmala UI" w:cs="Nirmala UI" w:hint="cs"/>
          <w:b/>
          <w:sz w:val="20"/>
          <w:szCs w:val="20"/>
          <w:cs/>
          <w:lang w:bidi="hi-IN"/>
        </w:rPr>
        <w:t>परिसंपत्ति</w:t>
      </w:r>
      <w:r w:rsidR="00543B39"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समूह</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संबंधित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सभी</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नियोजित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कमीशनिंग</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चरणों</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करने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लिए</w:t>
      </w:r>
      <w:r w:rsidRPr="00CF76AB">
        <w:rPr>
          <w:rFonts w:asciiTheme="majorBidi" w:hAnsiTheme="majorBidi" w:cstheme="majorBidi"/>
          <w:b/>
          <w:sz w:val="20"/>
          <w:szCs w:val="20"/>
          <w:cs/>
          <w:lang w:bidi="hi-IN"/>
        </w:rPr>
        <w:t xml:space="preserve"> </w:t>
      </w:r>
      <w:r w:rsidR="00543B39" w:rsidRPr="00CF76AB">
        <w:rPr>
          <w:rFonts w:ascii="Nirmala UI" w:hAnsi="Nirmala UI" w:cs="Nirmala UI" w:hint="cs"/>
          <w:b/>
          <w:sz w:val="20"/>
          <w:szCs w:val="20"/>
          <w:cs/>
          <w:lang w:bidi="hi-IN"/>
        </w:rPr>
        <w:t>कंपनी</w:t>
      </w:r>
      <w:r w:rsidR="00543B39"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स्टार्ट</w:t>
      </w:r>
      <w:r w:rsidR="00543B39" w:rsidRPr="00CF76AB">
        <w:rPr>
          <w:rFonts w:asciiTheme="majorBidi" w:hAnsiTheme="majorBidi" w:cstheme="majorBidi"/>
          <w:b/>
          <w:sz w:val="20"/>
          <w:szCs w:val="20"/>
          <w:cs/>
          <w:lang w:bidi="hi-IN"/>
        </w:rPr>
        <w:t>-</w:t>
      </w:r>
      <w:r w:rsidRPr="00CF76AB">
        <w:rPr>
          <w:rFonts w:ascii="Nirmala UI" w:hAnsi="Nirmala UI" w:cs="Nirmala UI" w:hint="cs"/>
          <w:b/>
          <w:sz w:val="20"/>
          <w:szCs w:val="20"/>
          <w:cs/>
          <w:lang w:bidi="hi-IN"/>
        </w:rPr>
        <w:t>अप</w:t>
      </w:r>
      <w:r w:rsidRPr="00CF76AB">
        <w:rPr>
          <w:rFonts w:asciiTheme="majorBidi" w:hAnsiTheme="majorBidi" w:cstheme="majorBidi"/>
          <w:b/>
          <w:sz w:val="20"/>
          <w:szCs w:val="20"/>
          <w:cs/>
          <w:lang w:bidi="hi-IN"/>
        </w:rPr>
        <w:t xml:space="preserve"> </w:t>
      </w:r>
      <w:r w:rsidR="00543B39" w:rsidRPr="00CF76AB">
        <w:rPr>
          <w:rFonts w:ascii="Nirmala UI" w:hAnsi="Nirmala UI" w:cs="Nirmala UI" w:hint="cs"/>
          <w:b/>
          <w:sz w:val="20"/>
          <w:szCs w:val="20"/>
          <w:cs/>
          <w:lang w:bidi="hi-IN"/>
        </w:rPr>
        <w:t>से</w:t>
      </w:r>
      <w:r w:rsidR="00543B39" w:rsidRPr="00CF76AB">
        <w:rPr>
          <w:rFonts w:asciiTheme="majorBidi" w:hAnsiTheme="majorBidi" w:cstheme="majorBidi"/>
          <w:b/>
          <w:sz w:val="20"/>
          <w:szCs w:val="20"/>
          <w:cs/>
          <w:lang w:bidi="hi-IN"/>
        </w:rPr>
        <w:t xml:space="preserve"> </w:t>
      </w:r>
      <w:r w:rsidR="00543B39" w:rsidRPr="00CF76AB">
        <w:rPr>
          <w:rFonts w:ascii="Nirmala UI" w:hAnsi="Nirmala UI" w:cs="Nirmala UI" w:hint="cs"/>
          <w:b/>
          <w:sz w:val="20"/>
          <w:szCs w:val="20"/>
          <w:cs/>
          <w:lang w:bidi="hi-IN"/>
        </w:rPr>
        <w:t>पहले</w:t>
      </w:r>
      <w:r w:rsidR="00543B39" w:rsidRPr="00CF76AB">
        <w:rPr>
          <w:rFonts w:asciiTheme="majorBidi" w:hAnsiTheme="majorBidi" w:cstheme="majorBidi"/>
          <w:b/>
          <w:sz w:val="20"/>
          <w:szCs w:val="20"/>
          <w:cs/>
          <w:lang w:bidi="hi-IN"/>
        </w:rPr>
        <w:t xml:space="preserve"> </w:t>
      </w:r>
      <w:r w:rsidR="00543B39" w:rsidRPr="00CF76AB">
        <w:rPr>
          <w:rFonts w:ascii="Nirmala UI" w:hAnsi="Nirmala UI" w:cs="Nirmala UI" w:hint="cs"/>
          <w:b/>
          <w:sz w:val="20"/>
          <w:szCs w:val="20"/>
          <w:cs/>
          <w:lang w:bidi="hi-IN"/>
        </w:rPr>
        <w:t>सुरक्षा</w:t>
      </w:r>
      <w:r w:rsidR="00543B39" w:rsidRPr="00CF76AB">
        <w:rPr>
          <w:rFonts w:asciiTheme="majorBidi" w:hAnsiTheme="majorBidi" w:cstheme="majorBidi"/>
          <w:b/>
          <w:sz w:val="20"/>
          <w:szCs w:val="20"/>
          <w:cs/>
          <w:lang w:bidi="hi-IN"/>
        </w:rPr>
        <w:t xml:space="preserve"> </w:t>
      </w:r>
      <w:r w:rsidR="00543B39" w:rsidRPr="00CF76AB">
        <w:rPr>
          <w:rFonts w:ascii="Nirmala UI" w:hAnsi="Nirmala UI" w:cs="Nirmala UI" w:hint="cs"/>
          <w:b/>
          <w:sz w:val="20"/>
          <w:szCs w:val="20"/>
          <w:cs/>
          <w:lang w:bidi="hi-IN"/>
        </w:rPr>
        <w:t>समीक्षा</w:t>
      </w:r>
      <w:r w:rsidR="00543B39" w:rsidRPr="00CF76AB">
        <w:rPr>
          <w:rFonts w:asciiTheme="majorBidi" w:hAnsiTheme="majorBidi" w:cstheme="majorBidi"/>
          <w:b/>
          <w:sz w:val="20"/>
          <w:szCs w:val="20"/>
          <w:cs/>
          <w:lang w:bidi="hi-IN"/>
        </w:rPr>
        <w:t xml:space="preserve"> </w:t>
      </w:r>
      <w:r w:rsidRPr="00CF76AB">
        <w:rPr>
          <w:rFonts w:asciiTheme="majorBidi" w:hAnsiTheme="majorBidi" w:cstheme="majorBidi"/>
          <w:b/>
          <w:sz w:val="20"/>
          <w:szCs w:val="20"/>
          <w:cs/>
          <w:lang w:bidi="hi-IN"/>
        </w:rPr>
        <w:t>(</w:t>
      </w:r>
      <w:r w:rsidR="00543B39" w:rsidRPr="00CF76AB">
        <w:rPr>
          <w:rFonts w:ascii="Nirmala UI" w:hAnsi="Nirmala UI" w:cs="Nirmala UI" w:hint="cs"/>
          <w:b/>
          <w:sz w:val="20"/>
          <w:szCs w:val="20"/>
          <w:cs/>
          <w:lang w:bidi="hi-IN"/>
        </w:rPr>
        <w:t>पीएसएसआर</w:t>
      </w:r>
      <w:r w:rsidRPr="00CF76AB">
        <w:rPr>
          <w:rFonts w:asciiTheme="majorBidi" w:hAnsiTheme="majorBidi" w:cstheme="majorBidi"/>
          <w:b/>
          <w:sz w:val="20"/>
          <w:szCs w:val="20"/>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लिए</w:t>
      </w:r>
      <w:r w:rsidRPr="00CF76AB">
        <w:rPr>
          <w:rFonts w:asciiTheme="majorBidi" w:hAnsiTheme="majorBidi" w:cstheme="majorBidi"/>
          <w:b/>
          <w:sz w:val="20"/>
          <w:szCs w:val="20"/>
          <w:cs/>
          <w:lang w:bidi="hi-IN"/>
        </w:rPr>
        <w:t xml:space="preserve"> </w:t>
      </w:r>
      <w:r w:rsidR="00543B39" w:rsidRPr="00CF76AB">
        <w:rPr>
          <w:rFonts w:ascii="Nirmala UI" w:hAnsi="Nirmala UI" w:cs="Nirmala UI" w:hint="cs"/>
          <w:b/>
          <w:sz w:val="20"/>
          <w:szCs w:val="20"/>
          <w:cs/>
          <w:lang w:bidi="hi-IN"/>
        </w:rPr>
        <w:t>जांच</w:t>
      </w:r>
      <w:r w:rsidR="00543B39" w:rsidRPr="00CF76AB">
        <w:rPr>
          <w:rFonts w:asciiTheme="majorBidi" w:hAnsiTheme="majorBidi" w:cstheme="majorBidi"/>
          <w:b/>
          <w:sz w:val="20"/>
          <w:szCs w:val="20"/>
          <w:cs/>
          <w:lang w:bidi="hi-IN"/>
        </w:rPr>
        <w:t>-</w:t>
      </w:r>
      <w:r w:rsidR="00543B39" w:rsidRPr="00CF76AB">
        <w:rPr>
          <w:rFonts w:ascii="Nirmala UI" w:hAnsi="Nirmala UI" w:cs="Nirmala UI" w:hint="cs"/>
          <w:b/>
          <w:sz w:val="20"/>
          <w:szCs w:val="20"/>
          <w:cs/>
          <w:lang w:bidi="hi-IN"/>
        </w:rPr>
        <w:t>सूची</w:t>
      </w:r>
      <w:r w:rsidR="00543B39"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विकसित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करेगी।</w:t>
      </w:r>
      <w:r w:rsidR="00543B39" w:rsidRPr="00CF76AB">
        <w:rPr>
          <w:rFonts w:asciiTheme="majorBidi" w:hAnsiTheme="majorBidi" w:cstheme="majorBidi"/>
          <w:b/>
          <w:sz w:val="20"/>
          <w:szCs w:val="20"/>
          <w:cs/>
          <w:lang w:bidi="hi-IN"/>
        </w:rPr>
        <w:t xml:space="preserve"> </w:t>
      </w:r>
    </w:p>
    <w:p w14:paraId="601B8172" w14:textId="2102DD0C" w:rsidR="00516F70" w:rsidRPr="00CF76AB" w:rsidRDefault="00253108" w:rsidP="001E291B">
      <w:pPr>
        <w:pStyle w:val="NoSpacing"/>
        <w:numPr>
          <w:ilvl w:val="0"/>
          <w:numId w:val="163"/>
        </w:numPr>
        <w:ind w:left="2268"/>
        <w:jc w:val="both"/>
        <w:rPr>
          <w:rFonts w:asciiTheme="majorBidi" w:hAnsiTheme="majorBidi" w:cstheme="majorBidi"/>
          <w:b/>
          <w:sz w:val="20"/>
          <w:szCs w:val="20"/>
        </w:rPr>
      </w:pPr>
      <w:r w:rsidRPr="00CF76AB">
        <w:rPr>
          <w:rFonts w:ascii="Nirmala UI" w:hAnsi="Nirmala UI" w:cs="Nirmala UI" w:hint="cs"/>
          <w:b/>
          <w:i/>
          <w:iCs/>
          <w:sz w:val="20"/>
          <w:szCs w:val="20"/>
          <w:cs/>
          <w:lang w:bidi="hi-IN"/>
        </w:rPr>
        <w:t>परिचालन</w:t>
      </w:r>
      <w:r w:rsidRPr="00CF76AB">
        <w:rPr>
          <w:rFonts w:asciiTheme="majorBidi" w:hAnsiTheme="majorBidi" w:cstheme="majorBidi"/>
          <w:b/>
          <w:i/>
          <w:iCs/>
          <w:sz w:val="20"/>
          <w:szCs w:val="20"/>
          <w:cs/>
          <w:lang w:bidi="hi-IN"/>
        </w:rPr>
        <w:t xml:space="preserve"> </w:t>
      </w:r>
      <w:r w:rsidR="00543B39" w:rsidRPr="00CF76AB">
        <w:rPr>
          <w:rFonts w:ascii="Nirmala UI" w:hAnsi="Nirmala UI" w:cs="Nirmala UI" w:hint="cs"/>
          <w:b/>
          <w:i/>
          <w:iCs/>
          <w:sz w:val="20"/>
          <w:szCs w:val="20"/>
          <w:cs/>
          <w:lang w:bidi="hi-IN"/>
        </w:rPr>
        <w:t>तैयारी</w:t>
      </w:r>
      <w:r w:rsidR="00543B39" w:rsidRPr="00CF76AB">
        <w:rPr>
          <w:rFonts w:asciiTheme="majorBidi" w:hAnsiTheme="majorBidi" w:cstheme="majorBidi"/>
          <w:b/>
          <w:i/>
          <w:iCs/>
          <w:sz w:val="20"/>
          <w:szCs w:val="20"/>
          <w:cs/>
          <w:lang w:bidi="hi-IN"/>
        </w:rPr>
        <w:t xml:space="preserve"> </w:t>
      </w:r>
      <w:r w:rsidRPr="00CF76AB">
        <w:rPr>
          <w:rFonts w:ascii="Nirmala UI" w:hAnsi="Nirmala UI" w:cs="Nirmala UI" w:hint="cs"/>
          <w:b/>
          <w:i/>
          <w:iCs/>
          <w:sz w:val="20"/>
          <w:szCs w:val="20"/>
          <w:cs/>
          <w:lang w:bidi="hi-IN"/>
        </w:rPr>
        <w:t>समीक्षा</w:t>
      </w:r>
      <w:r w:rsidR="00543F3B" w:rsidRPr="00CF76AB">
        <w:rPr>
          <w:rFonts w:asciiTheme="majorBidi" w:hAnsiTheme="majorBidi" w:cstheme="majorBidi"/>
          <w:b/>
          <w:i/>
          <w:iCs/>
          <w:sz w:val="20"/>
          <w:szCs w:val="20"/>
          <w:cs/>
          <w:lang w:bidi="hi-IN"/>
        </w:rPr>
        <w:t xml:space="preserve">: </w:t>
      </w:r>
      <w:r w:rsidR="00543B39" w:rsidRPr="00CF76AB">
        <w:rPr>
          <w:rFonts w:ascii="Nirmala UI" w:hAnsi="Nirmala UI" w:cs="Nirmala UI" w:hint="cs"/>
          <w:b/>
          <w:sz w:val="20"/>
          <w:szCs w:val="20"/>
          <w:cs/>
          <w:lang w:bidi="hi-IN"/>
        </w:rPr>
        <w:t>किसी</w:t>
      </w:r>
      <w:r w:rsidR="00543B39" w:rsidRPr="00CF76AB">
        <w:rPr>
          <w:rFonts w:asciiTheme="majorBidi" w:hAnsiTheme="majorBidi" w:cstheme="majorBidi"/>
          <w:b/>
          <w:sz w:val="20"/>
          <w:szCs w:val="20"/>
          <w:cs/>
          <w:lang w:bidi="hi-IN"/>
        </w:rPr>
        <w:t xml:space="preserve"> </w:t>
      </w:r>
      <w:r w:rsidR="00543B39" w:rsidRPr="00CF76AB">
        <w:rPr>
          <w:rFonts w:ascii="Nirmala UI" w:hAnsi="Nirmala UI" w:cs="Nirmala UI" w:hint="cs"/>
          <w:b/>
          <w:sz w:val="20"/>
          <w:szCs w:val="20"/>
          <w:cs/>
          <w:lang w:bidi="hi-IN"/>
        </w:rPr>
        <w:t>प्रक्रिया</w:t>
      </w:r>
      <w:r w:rsidR="00543B39" w:rsidRPr="00CF76AB">
        <w:rPr>
          <w:rFonts w:asciiTheme="majorBidi" w:hAnsiTheme="majorBidi" w:cstheme="majorBidi"/>
          <w:b/>
          <w:sz w:val="20"/>
          <w:szCs w:val="20"/>
          <w:cs/>
          <w:lang w:bidi="hi-IN"/>
        </w:rPr>
        <w:t xml:space="preserve"> </w:t>
      </w:r>
      <w:r w:rsidR="00543B39" w:rsidRPr="00CF76AB">
        <w:rPr>
          <w:rFonts w:ascii="Nirmala UI" w:hAnsi="Nirmala UI" w:cs="Nirmala UI" w:hint="cs"/>
          <w:b/>
          <w:sz w:val="20"/>
          <w:szCs w:val="20"/>
          <w:cs/>
          <w:lang w:bidi="hi-IN"/>
        </w:rPr>
        <w:t>में</w:t>
      </w:r>
      <w:r w:rsidR="00543B39" w:rsidRPr="00CF76AB">
        <w:rPr>
          <w:rFonts w:asciiTheme="majorBidi" w:hAnsiTheme="majorBidi" w:cstheme="majorBidi"/>
          <w:b/>
          <w:sz w:val="20"/>
          <w:szCs w:val="20"/>
          <w:cs/>
          <w:lang w:bidi="hi-IN"/>
        </w:rPr>
        <w:t xml:space="preserve"> </w:t>
      </w:r>
      <w:r w:rsidR="00543B39" w:rsidRPr="00CF76AB">
        <w:rPr>
          <w:rFonts w:ascii="Nirmala UI" w:hAnsi="Nirmala UI" w:cs="Nirmala UI" w:hint="cs"/>
          <w:b/>
          <w:sz w:val="20"/>
          <w:szCs w:val="20"/>
          <w:cs/>
          <w:lang w:bidi="hi-IN"/>
        </w:rPr>
        <w:t>खतरनाक</w:t>
      </w:r>
      <w:r w:rsidR="00543B39" w:rsidRPr="00CF76AB">
        <w:rPr>
          <w:rFonts w:asciiTheme="majorBidi" w:hAnsiTheme="majorBidi" w:cstheme="majorBidi"/>
          <w:b/>
          <w:sz w:val="20"/>
          <w:szCs w:val="20"/>
          <w:cs/>
          <w:lang w:bidi="hi-IN"/>
        </w:rPr>
        <w:t xml:space="preserve"> </w:t>
      </w:r>
      <w:r w:rsidR="00543B39" w:rsidRPr="00CF76AB">
        <w:rPr>
          <w:rFonts w:ascii="Nirmala UI" w:hAnsi="Nirmala UI" w:cs="Nirmala UI" w:hint="cs"/>
          <w:b/>
          <w:sz w:val="20"/>
          <w:szCs w:val="20"/>
          <w:cs/>
          <w:lang w:bidi="hi-IN"/>
        </w:rPr>
        <w:t>सामग्रियों</w:t>
      </w:r>
      <w:r w:rsidR="00543B39" w:rsidRPr="00CF76AB">
        <w:rPr>
          <w:rFonts w:asciiTheme="majorBidi" w:hAnsiTheme="majorBidi" w:cstheme="majorBidi"/>
          <w:b/>
          <w:sz w:val="20"/>
          <w:szCs w:val="20"/>
          <w:cs/>
          <w:lang w:bidi="hi-IN"/>
        </w:rPr>
        <w:t xml:space="preserve"> </w:t>
      </w:r>
      <w:r w:rsidR="00543B39" w:rsidRPr="00CF76AB">
        <w:rPr>
          <w:rFonts w:ascii="Nirmala UI" w:hAnsi="Nirmala UI" w:cs="Nirmala UI" w:hint="cs"/>
          <w:b/>
          <w:sz w:val="20"/>
          <w:szCs w:val="20"/>
          <w:cs/>
          <w:lang w:bidi="hi-IN"/>
        </w:rPr>
        <w:t>को</w:t>
      </w:r>
      <w:r w:rsidR="00543B39" w:rsidRPr="00CF76AB">
        <w:rPr>
          <w:rFonts w:asciiTheme="majorBidi" w:hAnsiTheme="majorBidi" w:cstheme="majorBidi"/>
          <w:b/>
          <w:sz w:val="20"/>
          <w:szCs w:val="20"/>
          <w:cs/>
          <w:lang w:bidi="hi-IN"/>
        </w:rPr>
        <w:t xml:space="preserve"> </w:t>
      </w:r>
      <w:r w:rsidR="00543B39" w:rsidRPr="00CF76AB">
        <w:rPr>
          <w:rFonts w:ascii="Nirmala UI" w:hAnsi="Nirmala UI" w:cs="Nirmala UI" w:hint="cs"/>
          <w:b/>
          <w:sz w:val="20"/>
          <w:szCs w:val="20"/>
          <w:cs/>
          <w:lang w:bidi="hi-IN"/>
        </w:rPr>
        <w:t>शामिल</w:t>
      </w:r>
      <w:r w:rsidR="00543B39" w:rsidRPr="00CF76AB">
        <w:rPr>
          <w:rFonts w:asciiTheme="majorBidi" w:hAnsiTheme="majorBidi" w:cstheme="majorBidi"/>
          <w:b/>
          <w:sz w:val="20"/>
          <w:szCs w:val="20"/>
          <w:cs/>
          <w:lang w:bidi="hi-IN"/>
        </w:rPr>
        <w:t xml:space="preserve"> </w:t>
      </w:r>
      <w:r w:rsidR="00543B39" w:rsidRPr="00CF76AB">
        <w:rPr>
          <w:rFonts w:ascii="Nirmala UI" w:hAnsi="Nirmala UI" w:cs="Nirmala UI" w:hint="cs"/>
          <w:b/>
          <w:sz w:val="20"/>
          <w:szCs w:val="20"/>
          <w:cs/>
          <w:lang w:bidi="hi-IN"/>
        </w:rPr>
        <w:t>करने</w:t>
      </w:r>
      <w:r w:rsidR="00543B39" w:rsidRPr="00CF76AB">
        <w:rPr>
          <w:rFonts w:asciiTheme="majorBidi" w:hAnsiTheme="majorBidi" w:cstheme="majorBidi"/>
          <w:b/>
          <w:sz w:val="20"/>
          <w:szCs w:val="20"/>
          <w:cs/>
          <w:lang w:bidi="hi-IN"/>
        </w:rPr>
        <w:t xml:space="preserve"> </w:t>
      </w:r>
      <w:r w:rsidR="00543B39" w:rsidRPr="00CF76AB">
        <w:rPr>
          <w:rFonts w:ascii="Nirmala UI" w:hAnsi="Nirmala UI" w:cs="Nirmala UI" w:hint="cs"/>
          <w:b/>
          <w:sz w:val="20"/>
          <w:szCs w:val="20"/>
          <w:cs/>
          <w:lang w:bidi="hi-IN"/>
        </w:rPr>
        <w:t>से</w:t>
      </w:r>
      <w:r w:rsidR="00543B39" w:rsidRPr="00CF76AB">
        <w:rPr>
          <w:rFonts w:asciiTheme="majorBidi" w:hAnsiTheme="majorBidi" w:cstheme="majorBidi"/>
          <w:b/>
          <w:sz w:val="20"/>
          <w:szCs w:val="20"/>
          <w:cs/>
          <w:lang w:bidi="hi-IN"/>
        </w:rPr>
        <w:t xml:space="preserve"> </w:t>
      </w:r>
      <w:r w:rsidR="00543B39" w:rsidRPr="00CF76AB">
        <w:rPr>
          <w:rFonts w:ascii="Nirmala UI" w:hAnsi="Nirmala UI" w:cs="Nirmala UI" w:hint="cs"/>
          <w:b/>
          <w:sz w:val="20"/>
          <w:szCs w:val="20"/>
          <w:cs/>
          <w:lang w:bidi="hi-IN"/>
        </w:rPr>
        <w:t>पहले</w:t>
      </w:r>
      <w:r w:rsidR="00543B39" w:rsidRPr="00CF76AB">
        <w:rPr>
          <w:rFonts w:asciiTheme="majorBidi" w:hAnsiTheme="majorBidi" w:cstheme="majorBidi"/>
          <w:b/>
          <w:sz w:val="20"/>
          <w:szCs w:val="20"/>
          <w:cs/>
          <w:lang w:bidi="hi-IN"/>
        </w:rPr>
        <w:t xml:space="preserve"> </w:t>
      </w:r>
      <w:r w:rsidR="00543B39" w:rsidRPr="00CF76AB">
        <w:rPr>
          <w:rFonts w:ascii="Nirmala UI" w:hAnsi="Nirmala UI" w:cs="Nirmala UI" w:hint="cs"/>
          <w:b/>
          <w:sz w:val="20"/>
          <w:szCs w:val="20"/>
          <w:cs/>
          <w:lang w:bidi="hi-IN"/>
        </w:rPr>
        <w:t>अखंडता</w:t>
      </w:r>
      <w:r w:rsidR="00543B39" w:rsidRPr="00CF76AB">
        <w:rPr>
          <w:rFonts w:asciiTheme="majorBidi" w:hAnsiTheme="majorBidi" w:cstheme="majorBidi"/>
          <w:b/>
          <w:sz w:val="20"/>
          <w:szCs w:val="20"/>
          <w:cs/>
          <w:lang w:bidi="hi-IN"/>
        </w:rPr>
        <w:t xml:space="preserve"> </w:t>
      </w:r>
      <w:r w:rsidR="00543B39" w:rsidRPr="00CF76AB">
        <w:rPr>
          <w:rFonts w:ascii="Nirmala UI" w:hAnsi="Nirmala UI" w:cs="Nirmala UI" w:hint="cs"/>
          <w:b/>
          <w:sz w:val="20"/>
          <w:szCs w:val="20"/>
          <w:cs/>
          <w:lang w:bidi="hi-IN"/>
        </w:rPr>
        <w:t>के</w:t>
      </w:r>
      <w:r w:rsidR="00543B39" w:rsidRPr="00CF76AB">
        <w:rPr>
          <w:rFonts w:asciiTheme="majorBidi" w:hAnsiTheme="majorBidi" w:cstheme="majorBidi"/>
          <w:b/>
          <w:sz w:val="20"/>
          <w:szCs w:val="20"/>
          <w:cs/>
          <w:lang w:bidi="hi-IN"/>
        </w:rPr>
        <w:t xml:space="preserve"> </w:t>
      </w:r>
      <w:r w:rsidR="00543B39" w:rsidRPr="00CF76AB">
        <w:rPr>
          <w:rFonts w:ascii="Nirmala UI" w:hAnsi="Nirmala UI" w:cs="Nirmala UI" w:hint="cs"/>
          <w:b/>
          <w:sz w:val="20"/>
          <w:szCs w:val="20"/>
          <w:cs/>
          <w:lang w:bidi="hi-IN"/>
        </w:rPr>
        <w:t>मुद्दों</w:t>
      </w:r>
      <w:r w:rsidR="00543B39" w:rsidRPr="00CF76AB">
        <w:rPr>
          <w:rFonts w:asciiTheme="majorBidi" w:hAnsiTheme="majorBidi" w:cstheme="majorBidi"/>
          <w:b/>
          <w:sz w:val="20"/>
          <w:szCs w:val="20"/>
          <w:cs/>
          <w:lang w:bidi="hi-IN"/>
        </w:rPr>
        <w:t xml:space="preserve"> </w:t>
      </w:r>
      <w:r w:rsidR="00543B39" w:rsidRPr="00CF76AB">
        <w:rPr>
          <w:rFonts w:ascii="Nirmala UI" w:hAnsi="Nirmala UI" w:cs="Nirmala UI" w:hint="cs"/>
          <w:b/>
          <w:sz w:val="20"/>
          <w:szCs w:val="20"/>
          <w:cs/>
          <w:lang w:bidi="hi-IN"/>
        </w:rPr>
        <w:t>की</w:t>
      </w:r>
      <w:r w:rsidR="00543B39" w:rsidRPr="00CF76AB">
        <w:rPr>
          <w:rFonts w:asciiTheme="majorBidi" w:hAnsiTheme="majorBidi" w:cstheme="majorBidi"/>
          <w:b/>
          <w:sz w:val="20"/>
          <w:szCs w:val="20"/>
          <w:cs/>
          <w:lang w:bidi="hi-IN"/>
        </w:rPr>
        <w:t xml:space="preserve"> </w:t>
      </w:r>
      <w:r w:rsidR="00543B39" w:rsidRPr="00CF76AB">
        <w:rPr>
          <w:rFonts w:ascii="Nirmala UI" w:hAnsi="Nirmala UI" w:cs="Nirmala UI" w:hint="cs"/>
          <w:b/>
          <w:sz w:val="20"/>
          <w:szCs w:val="20"/>
          <w:cs/>
          <w:lang w:bidi="hi-IN"/>
        </w:rPr>
        <w:t>पहचान</w:t>
      </w:r>
      <w:r w:rsidR="00543B39" w:rsidRPr="00CF76AB">
        <w:rPr>
          <w:rFonts w:asciiTheme="majorBidi" w:hAnsiTheme="majorBidi" w:cstheme="majorBidi"/>
          <w:b/>
          <w:sz w:val="20"/>
          <w:szCs w:val="20"/>
          <w:cs/>
          <w:lang w:bidi="hi-IN"/>
        </w:rPr>
        <w:t xml:space="preserve"> </w:t>
      </w:r>
      <w:r w:rsidR="00543B39" w:rsidRPr="00CF76AB">
        <w:rPr>
          <w:rFonts w:ascii="Nirmala UI" w:hAnsi="Nirmala UI" w:cs="Nirmala UI" w:hint="cs"/>
          <w:b/>
          <w:sz w:val="20"/>
          <w:szCs w:val="20"/>
          <w:cs/>
          <w:lang w:bidi="hi-IN"/>
        </w:rPr>
        <w:t>करने</w:t>
      </w:r>
      <w:r w:rsidR="00543B39" w:rsidRPr="00CF76AB">
        <w:rPr>
          <w:rFonts w:asciiTheme="majorBidi" w:hAnsiTheme="majorBidi" w:cstheme="majorBidi"/>
          <w:b/>
          <w:sz w:val="20"/>
          <w:szCs w:val="20"/>
          <w:cs/>
          <w:lang w:bidi="hi-IN"/>
        </w:rPr>
        <w:t xml:space="preserve"> </w:t>
      </w:r>
      <w:r w:rsidR="00543B39" w:rsidRPr="00CF76AB">
        <w:rPr>
          <w:rFonts w:ascii="Nirmala UI" w:hAnsi="Nirmala UI" w:cs="Nirmala UI" w:hint="cs"/>
          <w:b/>
          <w:sz w:val="20"/>
          <w:szCs w:val="20"/>
          <w:cs/>
          <w:lang w:bidi="hi-IN"/>
        </w:rPr>
        <w:t>के</w:t>
      </w:r>
      <w:r w:rsidR="00543B39" w:rsidRPr="00CF76AB">
        <w:rPr>
          <w:rFonts w:asciiTheme="majorBidi" w:hAnsiTheme="majorBidi" w:cstheme="majorBidi"/>
          <w:b/>
          <w:sz w:val="20"/>
          <w:szCs w:val="20"/>
          <w:cs/>
          <w:lang w:bidi="hi-IN"/>
        </w:rPr>
        <w:t xml:space="preserve"> </w:t>
      </w:r>
      <w:r w:rsidR="00543B39" w:rsidRPr="00CF76AB">
        <w:rPr>
          <w:rFonts w:ascii="Nirmala UI" w:hAnsi="Nirmala UI" w:cs="Nirmala UI" w:hint="cs"/>
          <w:b/>
          <w:sz w:val="20"/>
          <w:szCs w:val="20"/>
          <w:cs/>
          <w:lang w:bidi="hi-IN"/>
        </w:rPr>
        <w:t>अंतिम</w:t>
      </w:r>
      <w:r w:rsidR="00543B39" w:rsidRPr="00CF76AB">
        <w:rPr>
          <w:rFonts w:asciiTheme="majorBidi" w:hAnsiTheme="majorBidi" w:cstheme="majorBidi"/>
          <w:b/>
          <w:sz w:val="20"/>
          <w:szCs w:val="20"/>
          <w:cs/>
          <w:lang w:bidi="hi-IN"/>
        </w:rPr>
        <w:t xml:space="preserve"> </w:t>
      </w:r>
      <w:r w:rsidR="00543B39" w:rsidRPr="00CF76AB">
        <w:rPr>
          <w:rFonts w:ascii="Nirmala UI" w:hAnsi="Nirmala UI" w:cs="Nirmala UI" w:hint="cs"/>
          <w:b/>
          <w:sz w:val="20"/>
          <w:szCs w:val="20"/>
          <w:cs/>
          <w:lang w:bidi="hi-IN"/>
        </w:rPr>
        <w:t>अवसरों</w:t>
      </w:r>
      <w:r w:rsidR="00543B39" w:rsidRPr="00CF76AB">
        <w:rPr>
          <w:rFonts w:asciiTheme="majorBidi" w:hAnsiTheme="majorBidi" w:cstheme="majorBidi"/>
          <w:b/>
          <w:sz w:val="20"/>
          <w:szCs w:val="20"/>
          <w:cs/>
          <w:lang w:bidi="hi-IN"/>
        </w:rPr>
        <w:t xml:space="preserve"> </w:t>
      </w:r>
      <w:r w:rsidR="00543B39" w:rsidRPr="00CF76AB">
        <w:rPr>
          <w:rFonts w:ascii="Nirmala UI" w:hAnsi="Nirmala UI" w:cs="Nirmala UI" w:hint="cs"/>
          <w:b/>
          <w:sz w:val="20"/>
          <w:szCs w:val="20"/>
          <w:cs/>
          <w:lang w:bidi="hi-IN"/>
        </w:rPr>
        <w:t>में</w:t>
      </w:r>
      <w:r w:rsidR="00543B39" w:rsidRPr="00CF76AB">
        <w:rPr>
          <w:rFonts w:asciiTheme="majorBidi" w:hAnsiTheme="majorBidi" w:cstheme="majorBidi"/>
          <w:b/>
          <w:sz w:val="20"/>
          <w:szCs w:val="20"/>
          <w:cs/>
          <w:lang w:bidi="hi-IN"/>
        </w:rPr>
        <w:t xml:space="preserve"> </w:t>
      </w:r>
      <w:r w:rsidR="00543B39" w:rsidRPr="00CF76AB">
        <w:rPr>
          <w:rFonts w:ascii="Nirmala UI" w:hAnsi="Nirmala UI" w:cs="Nirmala UI" w:hint="cs"/>
          <w:b/>
          <w:sz w:val="20"/>
          <w:szCs w:val="20"/>
          <w:cs/>
          <w:lang w:bidi="hi-IN"/>
        </w:rPr>
        <w:t>से</w:t>
      </w:r>
      <w:r w:rsidR="00543B39" w:rsidRPr="00CF76AB">
        <w:rPr>
          <w:rFonts w:asciiTheme="majorBidi" w:hAnsiTheme="majorBidi" w:cstheme="majorBidi"/>
          <w:b/>
          <w:sz w:val="20"/>
          <w:szCs w:val="20"/>
          <w:cs/>
          <w:lang w:bidi="hi-IN"/>
        </w:rPr>
        <w:t xml:space="preserve"> </w:t>
      </w:r>
      <w:r w:rsidR="00543B39" w:rsidRPr="00CF76AB">
        <w:rPr>
          <w:rFonts w:ascii="Nirmala UI" w:hAnsi="Nirmala UI" w:cs="Nirmala UI" w:hint="cs"/>
          <w:b/>
          <w:sz w:val="20"/>
          <w:szCs w:val="20"/>
          <w:cs/>
          <w:lang w:bidi="hi-IN"/>
        </w:rPr>
        <w:t>एक</w:t>
      </w:r>
      <w:r w:rsidR="00543B39" w:rsidRPr="00CF76AB">
        <w:rPr>
          <w:rFonts w:asciiTheme="majorBidi" w:hAnsiTheme="majorBidi" w:cstheme="majorBidi"/>
          <w:b/>
          <w:sz w:val="20"/>
          <w:szCs w:val="20"/>
          <w:cs/>
          <w:lang w:bidi="hi-IN"/>
        </w:rPr>
        <w:t xml:space="preserve"> </w:t>
      </w:r>
      <w:r w:rsidR="00543B39" w:rsidRPr="00CF76AB">
        <w:rPr>
          <w:rFonts w:ascii="Nirmala UI" w:hAnsi="Nirmala UI" w:cs="Nirmala UI" w:hint="cs"/>
          <w:b/>
          <w:sz w:val="20"/>
          <w:szCs w:val="20"/>
          <w:cs/>
          <w:lang w:bidi="hi-IN"/>
        </w:rPr>
        <w:t>परिचालन</w:t>
      </w:r>
      <w:r w:rsidR="00543B39" w:rsidRPr="00CF76AB">
        <w:rPr>
          <w:rFonts w:asciiTheme="majorBidi" w:hAnsiTheme="majorBidi" w:cstheme="majorBidi"/>
          <w:b/>
          <w:sz w:val="20"/>
          <w:szCs w:val="20"/>
          <w:cs/>
          <w:lang w:bidi="hi-IN"/>
        </w:rPr>
        <w:t xml:space="preserve"> </w:t>
      </w:r>
      <w:r w:rsidR="00543B39" w:rsidRPr="00CF76AB">
        <w:rPr>
          <w:rFonts w:ascii="Nirmala UI" w:hAnsi="Nirmala UI" w:cs="Nirmala UI" w:hint="cs"/>
          <w:b/>
          <w:sz w:val="20"/>
          <w:szCs w:val="20"/>
          <w:cs/>
          <w:lang w:bidi="hi-IN"/>
        </w:rPr>
        <w:t>तैयारी</w:t>
      </w:r>
      <w:r w:rsidR="00543B39" w:rsidRPr="00CF76AB">
        <w:rPr>
          <w:rFonts w:asciiTheme="majorBidi" w:hAnsiTheme="majorBidi" w:cstheme="majorBidi"/>
          <w:b/>
          <w:sz w:val="20"/>
          <w:szCs w:val="20"/>
          <w:cs/>
          <w:lang w:bidi="hi-IN"/>
        </w:rPr>
        <w:t xml:space="preserve"> </w:t>
      </w:r>
      <w:r w:rsidR="00543B39" w:rsidRPr="00CF76AB">
        <w:rPr>
          <w:rFonts w:ascii="Nirmala UI" w:hAnsi="Nirmala UI" w:cs="Nirmala UI" w:hint="cs"/>
          <w:b/>
          <w:sz w:val="20"/>
          <w:szCs w:val="20"/>
          <w:cs/>
          <w:lang w:bidi="hi-IN"/>
        </w:rPr>
        <w:t>समीक्षा</w:t>
      </w:r>
      <w:r w:rsidR="00543B39" w:rsidRPr="00CF76AB">
        <w:rPr>
          <w:rFonts w:asciiTheme="majorBidi" w:hAnsiTheme="majorBidi" w:cstheme="majorBidi"/>
          <w:b/>
          <w:sz w:val="20"/>
          <w:szCs w:val="20"/>
          <w:cs/>
          <w:lang w:bidi="hi-IN"/>
        </w:rPr>
        <w:t xml:space="preserve"> </w:t>
      </w:r>
      <w:r w:rsidR="00543B39" w:rsidRPr="00CF76AB">
        <w:rPr>
          <w:rFonts w:ascii="Nirmala UI" w:hAnsi="Nirmala UI" w:cs="Nirmala UI" w:hint="cs"/>
          <w:b/>
          <w:sz w:val="20"/>
          <w:szCs w:val="20"/>
          <w:cs/>
          <w:lang w:bidi="hi-IN"/>
        </w:rPr>
        <w:t>के</w:t>
      </w:r>
      <w:r w:rsidR="00543B39" w:rsidRPr="00CF76AB">
        <w:rPr>
          <w:rFonts w:asciiTheme="majorBidi" w:hAnsiTheme="majorBidi" w:cstheme="majorBidi"/>
          <w:b/>
          <w:sz w:val="20"/>
          <w:szCs w:val="20"/>
          <w:cs/>
          <w:lang w:bidi="hi-IN"/>
        </w:rPr>
        <w:t xml:space="preserve"> </w:t>
      </w:r>
      <w:r w:rsidR="00543B39" w:rsidRPr="00CF76AB">
        <w:rPr>
          <w:rFonts w:ascii="Nirmala UI" w:hAnsi="Nirmala UI" w:cs="Nirmala UI" w:hint="cs"/>
          <w:b/>
          <w:sz w:val="20"/>
          <w:szCs w:val="20"/>
          <w:cs/>
          <w:lang w:bidi="hi-IN"/>
        </w:rPr>
        <w:t>दौरान</w:t>
      </w:r>
      <w:r w:rsidR="00543B39" w:rsidRPr="00CF76AB">
        <w:rPr>
          <w:rFonts w:asciiTheme="majorBidi" w:hAnsiTheme="majorBidi" w:cstheme="majorBidi"/>
          <w:b/>
          <w:sz w:val="20"/>
          <w:szCs w:val="20"/>
          <w:cs/>
          <w:lang w:bidi="hi-IN"/>
        </w:rPr>
        <w:t xml:space="preserve"> </w:t>
      </w:r>
      <w:r w:rsidR="00543B39" w:rsidRPr="00CF76AB">
        <w:rPr>
          <w:rFonts w:ascii="Nirmala UI" w:hAnsi="Nirmala UI" w:cs="Nirmala UI" w:hint="cs"/>
          <w:b/>
          <w:sz w:val="20"/>
          <w:szCs w:val="20"/>
          <w:cs/>
          <w:lang w:bidi="hi-IN"/>
        </w:rPr>
        <w:t>होता</w:t>
      </w:r>
      <w:r w:rsidR="00543B39" w:rsidRPr="00CF76AB">
        <w:rPr>
          <w:rFonts w:asciiTheme="majorBidi" w:hAnsiTheme="majorBidi" w:cstheme="majorBidi"/>
          <w:b/>
          <w:sz w:val="20"/>
          <w:szCs w:val="20"/>
          <w:cs/>
          <w:lang w:bidi="hi-IN"/>
        </w:rPr>
        <w:t xml:space="preserve"> </w:t>
      </w:r>
      <w:r w:rsidR="00543B39" w:rsidRPr="00CF76AB">
        <w:rPr>
          <w:rFonts w:ascii="Nirmala UI" w:hAnsi="Nirmala UI" w:cs="Nirmala UI" w:hint="cs"/>
          <w:b/>
          <w:sz w:val="20"/>
          <w:szCs w:val="20"/>
          <w:cs/>
          <w:lang w:bidi="hi-IN"/>
        </w:rPr>
        <w:t>है</w:t>
      </w:r>
      <w:r w:rsidR="00543B39" w:rsidRPr="00CF76AB">
        <w:rPr>
          <w:rFonts w:asciiTheme="majorBidi" w:hAnsiTheme="majorBidi" w:cstheme="majorBidi"/>
          <w:b/>
          <w:sz w:val="20"/>
          <w:szCs w:val="20"/>
        </w:rPr>
        <w:t xml:space="preserve">, </w:t>
      </w:r>
      <w:r w:rsidR="00543B39" w:rsidRPr="00CF76AB">
        <w:rPr>
          <w:rFonts w:ascii="Nirmala UI" w:hAnsi="Nirmala UI" w:cs="Nirmala UI" w:hint="cs"/>
          <w:b/>
          <w:sz w:val="20"/>
          <w:szCs w:val="20"/>
          <w:cs/>
          <w:lang w:bidi="hi-IN"/>
        </w:rPr>
        <w:t>जिसे</w:t>
      </w:r>
      <w:r w:rsidR="00543B39" w:rsidRPr="00CF76AB">
        <w:rPr>
          <w:rFonts w:asciiTheme="majorBidi" w:hAnsiTheme="majorBidi" w:cstheme="majorBidi"/>
          <w:b/>
          <w:sz w:val="20"/>
          <w:szCs w:val="20"/>
          <w:cs/>
          <w:lang w:bidi="hi-IN"/>
        </w:rPr>
        <w:t xml:space="preserve"> </w:t>
      </w:r>
      <w:r w:rsidR="00543B39" w:rsidRPr="00CF76AB">
        <w:rPr>
          <w:rFonts w:ascii="Nirmala UI" w:hAnsi="Nirmala UI" w:cs="Nirmala UI" w:hint="cs"/>
          <w:b/>
          <w:sz w:val="20"/>
          <w:szCs w:val="20"/>
          <w:cs/>
          <w:lang w:bidi="hi-IN"/>
        </w:rPr>
        <w:t>प्री</w:t>
      </w:r>
      <w:r w:rsidR="00543B39" w:rsidRPr="00CF76AB">
        <w:rPr>
          <w:rFonts w:asciiTheme="majorBidi" w:hAnsiTheme="majorBidi" w:cstheme="majorBidi"/>
          <w:b/>
          <w:sz w:val="20"/>
          <w:szCs w:val="20"/>
          <w:cs/>
          <w:lang w:bidi="hi-IN"/>
        </w:rPr>
        <w:t>-</w:t>
      </w:r>
      <w:r w:rsidR="00543B39" w:rsidRPr="00CF76AB">
        <w:rPr>
          <w:rFonts w:ascii="Nirmala UI" w:hAnsi="Nirmala UI" w:cs="Nirmala UI" w:hint="cs"/>
          <w:b/>
          <w:sz w:val="20"/>
          <w:szCs w:val="20"/>
          <w:cs/>
          <w:lang w:bidi="hi-IN"/>
        </w:rPr>
        <w:t>स्टार्टअप</w:t>
      </w:r>
      <w:r w:rsidR="00543B39" w:rsidRPr="00CF76AB">
        <w:rPr>
          <w:rFonts w:asciiTheme="majorBidi" w:hAnsiTheme="majorBidi" w:cstheme="majorBidi"/>
          <w:b/>
          <w:sz w:val="20"/>
          <w:szCs w:val="20"/>
          <w:cs/>
          <w:lang w:bidi="hi-IN"/>
        </w:rPr>
        <w:t xml:space="preserve"> </w:t>
      </w:r>
      <w:r w:rsidR="00543B39" w:rsidRPr="00CF76AB">
        <w:rPr>
          <w:rFonts w:ascii="Nirmala UI" w:hAnsi="Nirmala UI" w:cs="Nirmala UI" w:hint="cs"/>
          <w:b/>
          <w:sz w:val="20"/>
          <w:szCs w:val="20"/>
          <w:cs/>
          <w:lang w:bidi="hi-IN"/>
        </w:rPr>
        <w:t>सुरक्षा</w:t>
      </w:r>
      <w:r w:rsidR="00543B39" w:rsidRPr="00CF76AB">
        <w:rPr>
          <w:rFonts w:asciiTheme="majorBidi" w:hAnsiTheme="majorBidi" w:cstheme="majorBidi"/>
          <w:b/>
          <w:sz w:val="20"/>
          <w:szCs w:val="20"/>
          <w:cs/>
          <w:lang w:bidi="hi-IN"/>
        </w:rPr>
        <w:t xml:space="preserve"> </w:t>
      </w:r>
      <w:r w:rsidR="00543B39" w:rsidRPr="00CF76AB">
        <w:rPr>
          <w:rFonts w:ascii="Nirmala UI" w:hAnsi="Nirmala UI" w:cs="Nirmala UI" w:hint="cs"/>
          <w:b/>
          <w:sz w:val="20"/>
          <w:szCs w:val="20"/>
          <w:cs/>
          <w:lang w:bidi="hi-IN"/>
        </w:rPr>
        <w:t>समीक्षा</w:t>
      </w:r>
      <w:r w:rsidR="00543B39" w:rsidRPr="00CF76AB">
        <w:rPr>
          <w:rFonts w:asciiTheme="majorBidi" w:hAnsiTheme="majorBidi" w:cstheme="majorBidi"/>
          <w:b/>
          <w:sz w:val="20"/>
          <w:szCs w:val="20"/>
          <w:cs/>
          <w:lang w:bidi="hi-IN"/>
        </w:rPr>
        <w:t xml:space="preserve"> (</w:t>
      </w:r>
      <w:r w:rsidR="00543B39" w:rsidRPr="00CF76AB">
        <w:rPr>
          <w:rFonts w:ascii="Nirmala UI" w:hAnsi="Nirmala UI" w:cs="Nirmala UI" w:hint="cs"/>
          <w:b/>
          <w:sz w:val="20"/>
          <w:szCs w:val="20"/>
          <w:cs/>
          <w:lang w:bidi="hi-IN"/>
        </w:rPr>
        <w:t>पीएसएसआर</w:t>
      </w:r>
      <w:r w:rsidR="00543B39" w:rsidRPr="00CF76AB">
        <w:rPr>
          <w:rFonts w:asciiTheme="majorBidi" w:hAnsiTheme="majorBidi" w:cstheme="majorBidi"/>
          <w:b/>
          <w:sz w:val="20"/>
          <w:szCs w:val="20"/>
          <w:cs/>
          <w:lang w:bidi="hi-IN"/>
        </w:rPr>
        <w:t xml:space="preserve">) </w:t>
      </w:r>
      <w:r w:rsidR="00543B39" w:rsidRPr="00CF76AB">
        <w:rPr>
          <w:rFonts w:ascii="Nirmala UI" w:hAnsi="Nirmala UI" w:cs="Nirmala UI" w:hint="cs"/>
          <w:b/>
          <w:sz w:val="20"/>
          <w:szCs w:val="20"/>
          <w:cs/>
          <w:lang w:bidi="hi-IN"/>
        </w:rPr>
        <w:t>के</w:t>
      </w:r>
      <w:r w:rsidR="00543B39" w:rsidRPr="00CF76AB">
        <w:rPr>
          <w:rFonts w:asciiTheme="majorBidi" w:hAnsiTheme="majorBidi" w:cstheme="majorBidi"/>
          <w:b/>
          <w:sz w:val="20"/>
          <w:szCs w:val="20"/>
          <w:cs/>
          <w:lang w:bidi="hi-IN"/>
        </w:rPr>
        <w:t xml:space="preserve"> </w:t>
      </w:r>
      <w:r w:rsidR="00543B39" w:rsidRPr="00CF76AB">
        <w:rPr>
          <w:rFonts w:ascii="Nirmala UI" w:hAnsi="Nirmala UI" w:cs="Nirmala UI" w:hint="cs"/>
          <w:b/>
          <w:sz w:val="20"/>
          <w:szCs w:val="20"/>
          <w:cs/>
          <w:lang w:bidi="hi-IN"/>
        </w:rPr>
        <w:t>रूप</w:t>
      </w:r>
      <w:r w:rsidR="00543B39" w:rsidRPr="00CF76AB">
        <w:rPr>
          <w:rFonts w:asciiTheme="majorBidi" w:hAnsiTheme="majorBidi" w:cstheme="majorBidi"/>
          <w:b/>
          <w:sz w:val="20"/>
          <w:szCs w:val="20"/>
          <w:cs/>
          <w:lang w:bidi="hi-IN"/>
        </w:rPr>
        <w:t xml:space="preserve"> </w:t>
      </w:r>
      <w:r w:rsidR="00543B39" w:rsidRPr="00CF76AB">
        <w:rPr>
          <w:rFonts w:ascii="Nirmala UI" w:hAnsi="Nirmala UI" w:cs="Nirmala UI" w:hint="cs"/>
          <w:b/>
          <w:sz w:val="20"/>
          <w:szCs w:val="20"/>
          <w:cs/>
          <w:lang w:bidi="hi-IN"/>
        </w:rPr>
        <w:t>में</w:t>
      </w:r>
      <w:r w:rsidR="00543B39" w:rsidRPr="00CF76AB">
        <w:rPr>
          <w:rFonts w:asciiTheme="majorBidi" w:hAnsiTheme="majorBidi" w:cstheme="majorBidi"/>
          <w:b/>
          <w:sz w:val="20"/>
          <w:szCs w:val="20"/>
          <w:cs/>
          <w:lang w:bidi="hi-IN"/>
        </w:rPr>
        <w:t xml:space="preserve"> </w:t>
      </w:r>
      <w:r w:rsidR="00543B39" w:rsidRPr="00CF76AB">
        <w:rPr>
          <w:rFonts w:ascii="Nirmala UI" w:hAnsi="Nirmala UI" w:cs="Nirmala UI" w:hint="cs"/>
          <w:b/>
          <w:sz w:val="20"/>
          <w:szCs w:val="20"/>
          <w:cs/>
          <w:lang w:bidi="hi-IN"/>
        </w:rPr>
        <w:t>भी</w:t>
      </w:r>
      <w:r w:rsidR="00543B39" w:rsidRPr="00CF76AB">
        <w:rPr>
          <w:rFonts w:asciiTheme="majorBidi" w:hAnsiTheme="majorBidi" w:cstheme="majorBidi"/>
          <w:b/>
          <w:sz w:val="20"/>
          <w:szCs w:val="20"/>
          <w:cs/>
          <w:lang w:bidi="hi-IN"/>
        </w:rPr>
        <w:t xml:space="preserve"> </w:t>
      </w:r>
      <w:r w:rsidR="00543B39" w:rsidRPr="00CF76AB">
        <w:rPr>
          <w:rFonts w:ascii="Nirmala UI" w:hAnsi="Nirmala UI" w:cs="Nirmala UI" w:hint="cs"/>
          <w:b/>
          <w:sz w:val="20"/>
          <w:szCs w:val="20"/>
          <w:cs/>
          <w:lang w:bidi="hi-IN"/>
        </w:rPr>
        <w:t>जाना</w:t>
      </w:r>
      <w:r w:rsidR="00543B39" w:rsidRPr="00CF76AB">
        <w:rPr>
          <w:rFonts w:asciiTheme="majorBidi" w:hAnsiTheme="majorBidi" w:cstheme="majorBidi"/>
          <w:b/>
          <w:sz w:val="20"/>
          <w:szCs w:val="20"/>
          <w:cs/>
          <w:lang w:bidi="hi-IN"/>
        </w:rPr>
        <w:t xml:space="preserve"> </w:t>
      </w:r>
      <w:r w:rsidR="00543B39" w:rsidRPr="00CF76AB">
        <w:rPr>
          <w:rFonts w:ascii="Nirmala UI" w:hAnsi="Nirmala UI" w:cs="Nirmala UI" w:hint="cs"/>
          <w:b/>
          <w:sz w:val="20"/>
          <w:szCs w:val="20"/>
          <w:cs/>
          <w:lang w:bidi="hi-IN"/>
        </w:rPr>
        <w:t>जाता</w:t>
      </w:r>
      <w:r w:rsidR="00543B39" w:rsidRPr="00CF76AB">
        <w:rPr>
          <w:rFonts w:asciiTheme="majorBidi" w:hAnsiTheme="majorBidi" w:cstheme="majorBidi"/>
          <w:b/>
          <w:sz w:val="20"/>
          <w:szCs w:val="20"/>
          <w:cs/>
          <w:lang w:bidi="hi-IN"/>
        </w:rPr>
        <w:t xml:space="preserve"> </w:t>
      </w:r>
      <w:r w:rsidR="00543B39" w:rsidRPr="00CF76AB">
        <w:rPr>
          <w:rFonts w:ascii="Nirmala UI" w:hAnsi="Nirmala UI" w:cs="Nirmala UI" w:hint="cs"/>
          <w:b/>
          <w:sz w:val="20"/>
          <w:szCs w:val="20"/>
          <w:cs/>
          <w:lang w:bidi="hi-IN"/>
        </w:rPr>
        <w:t>है।</w:t>
      </w:r>
      <w:r w:rsidR="00543B39" w:rsidRPr="00CF76AB">
        <w:rPr>
          <w:rFonts w:asciiTheme="majorBidi" w:hAnsiTheme="majorBidi" w:cstheme="majorBidi"/>
          <w:b/>
          <w:spacing w:val="-4"/>
          <w:sz w:val="20"/>
          <w:szCs w:val="20"/>
          <w:cs/>
          <w:lang w:bidi="hi-IN"/>
        </w:rPr>
        <w:t xml:space="preserve"> </w:t>
      </w:r>
      <w:r w:rsidR="00543B39" w:rsidRPr="00CF76AB">
        <w:rPr>
          <w:rFonts w:asciiTheme="majorBidi" w:hAnsiTheme="majorBidi" w:cstheme="majorBidi"/>
          <w:b/>
          <w:sz w:val="20"/>
          <w:szCs w:val="20"/>
          <w:cs/>
          <w:lang w:bidi="hi-IN"/>
        </w:rPr>
        <w:t xml:space="preserve"> </w:t>
      </w:r>
    </w:p>
    <w:p w14:paraId="1A41EDD3" w14:textId="77777777" w:rsidR="00516F70" w:rsidRPr="00CF76AB" w:rsidRDefault="00516F70" w:rsidP="00CF76AB">
      <w:pPr>
        <w:pStyle w:val="NoSpacing"/>
        <w:ind w:left="1440" w:hanging="873"/>
        <w:jc w:val="both"/>
        <w:rPr>
          <w:rFonts w:asciiTheme="majorBidi" w:hAnsiTheme="majorBidi" w:cstheme="majorBidi"/>
          <w:b/>
          <w:bCs/>
          <w:sz w:val="20"/>
          <w:szCs w:val="20"/>
          <w:rtl/>
          <w:cs/>
        </w:rPr>
      </w:pPr>
    </w:p>
    <w:p w14:paraId="6E4D7158" w14:textId="501330A0" w:rsidR="00516F70" w:rsidRPr="00CF76AB" w:rsidRDefault="001D7E65" w:rsidP="00CF76AB">
      <w:pPr>
        <w:pStyle w:val="NoSpacing"/>
        <w:ind w:left="2160" w:hanging="742"/>
        <w:jc w:val="both"/>
        <w:rPr>
          <w:rFonts w:asciiTheme="majorBidi" w:hAnsiTheme="majorBidi" w:cstheme="majorBidi"/>
          <w:b/>
          <w:sz w:val="20"/>
          <w:szCs w:val="20"/>
        </w:rPr>
      </w:pPr>
      <w:r w:rsidRPr="00CF76AB">
        <w:rPr>
          <w:rFonts w:asciiTheme="majorBidi" w:hAnsiTheme="majorBidi" w:cstheme="majorBidi"/>
          <w:b/>
          <w:sz w:val="20"/>
          <w:szCs w:val="20"/>
          <w:cs/>
          <w:lang w:bidi="hi-IN"/>
        </w:rPr>
        <w:t>(</w:t>
      </w:r>
      <w:r w:rsidRPr="00CF76AB">
        <w:rPr>
          <w:rFonts w:ascii="Nirmala UI" w:hAnsi="Nirmala UI" w:cs="Nirmala UI" w:hint="cs"/>
          <w:b/>
          <w:sz w:val="20"/>
          <w:szCs w:val="20"/>
          <w:cs/>
          <w:lang w:bidi="hi-IN"/>
        </w:rPr>
        <w:t>घ</w:t>
      </w:r>
      <w:r w:rsidRPr="00CF76AB">
        <w:rPr>
          <w:rFonts w:asciiTheme="majorBidi" w:hAnsiTheme="majorBidi" w:cstheme="majorBidi"/>
          <w:b/>
          <w:sz w:val="20"/>
          <w:szCs w:val="20"/>
          <w:cs/>
          <w:lang w:bidi="hi-IN"/>
        </w:rPr>
        <w:t xml:space="preserve">) </w:t>
      </w:r>
      <w:r w:rsidRPr="00CF76AB">
        <w:rPr>
          <w:rFonts w:asciiTheme="majorBidi" w:hAnsiTheme="majorBidi" w:cstheme="majorBidi"/>
          <w:b/>
          <w:sz w:val="20"/>
          <w:szCs w:val="20"/>
          <w:cs/>
          <w:lang w:bidi="hi-IN"/>
        </w:rPr>
        <w:tab/>
      </w:r>
      <w:r w:rsidR="00253108" w:rsidRPr="00CF76AB">
        <w:rPr>
          <w:rFonts w:ascii="Nirmala UI" w:hAnsi="Nirmala UI" w:cs="Nirmala UI" w:hint="cs"/>
          <w:b/>
          <w:sz w:val="20"/>
          <w:szCs w:val="20"/>
          <w:cs/>
          <w:lang w:bidi="hi-IN"/>
        </w:rPr>
        <w:t>स्थापित</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दिशानिर्देशों</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चयन</w:t>
      </w:r>
      <w:r w:rsidR="00253108" w:rsidRPr="00CF76AB">
        <w:rPr>
          <w:rFonts w:asciiTheme="majorBidi" w:hAnsiTheme="majorBidi" w:cstheme="majorBidi"/>
          <w:b/>
          <w:sz w:val="20"/>
          <w:szCs w:val="20"/>
          <w:cs/>
          <w:lang w:bidi="hi-IN"/>
        </w:rPr>
        <w:t xml:space="preserve"> </w:t>
      </w:r>
      <w:r w:rsidR="00543B39" w:rsidRPr="00CF76AB">
        <w:rPr>
          <w:rFonts w:ascii="Nirmala UI" w:hAnsi="Nirmala UI" w:cs="Nirmala UI" w:hint="cs"/>
          <w:b/>
          <w:sz w:val="20"/>
          <w:szCs w:val="20"/>
          <w:cs/>
          <w:lang w:bidi="hi-IN"/>
        </w:rPr>
        <w:t>करना</w:t>
      </w:r>
      <w:r w:rsidR="00543B39"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और</w:t>
      </w:r>
      <w:r w:rsidR="00253108" w:rsidRPr="00CF76AB">
        <w:rPr>
          <w:rFonts w:asciiTheme="majorBidi" w:hAnsiTheme="majorBidi" w:cstheme="majorBidi"/>
          <w:b/>
          <w:sz w:val="20"/>
          <w:szCs w:val="20"/>
          <w:cs/>
          <w:lang w:bidi="hi-IN"/>
        </w:rPr>
        <w:t xml:space="preserve"> </w:t>
      </w:r>
      <w:r w:rsidR="00543B39" w:rsidRPr="00CF76AB">
        <w:rPr>
          <w:rFonts w:ascii="Nirmala UI" w:hAnsi="Nirmala UI" w:cs="Nirmala UI" w:hint="cs"/>
          <w:b/>
          <w:sz w:val="20"/>
          <w:szCs w:val="20"/>
          <w:cs/>
          <w:lang w:bidi="hi-IN"/>
        </w:rPr>
        <w:t>उन्</w:t>
      </w:r>
      <w:r w:rsidR="00543B39" w:rsidRPr="00CF76AB">
        <w:rPr>
          <w:rFonts w:asciiTheme="majorBidi" w:hAnsiTheme="majorBidi" w:cstheme="majorBidi"/>
          <w:b/>
          <w:sz w:val="20"/>
          <w:szCs w:val="20"/>
          <w:cs/>
          <w:lang w:bidi="hi-IN"/>
        </w:rPr>
        <w:t>‍</w:t>
      </w:r>
      <w:r w:rsidR="00543B39" w:rsidRPr="00CF76AB">
        <w:rPr>
          <w:rFonts w:ascii="Nirmala UI" w:hAnsi="Nirmala UI" w:cs="Nirmala UI" w:hint="cs"/>
          <w:b/>
          <w:sz w:val="20"/>
          <w:szCs w:val="20"/>
          <w:cs/>
          <w:lang w:bidi="hi-IN"/>
        </w:rPr>
        <w:t>हें</w:t>
      </w:r>
      <w:r w:rsidR="00543B39"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लागू</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करना</w:t>
      </w:r>
      <w:r w:rsidR="00253108" w:rsidRPr="00CF76AB">
        <w:rPr>
          <w:rFonts w:asciiTheme="majorBidi" w:hAnsiTheme="majorBidi" w:cstheme="majorBidi"/>
          <w:b/>
          <w:sz w:val="20"/>
          <w:szCs w:val="20"/>
        </w:rPr>
        <w:t xml:space="preserve">, </w:t>
      </w:r>
      <w:r w:rsidR="00253108" w:rsidRPr="00CF76AB">
        <w:rPr>
          <w:rFonts w:ascii="Nirmala UI" w:hAnsi="Nirmala UI" w:cs="Nirmala UI" w:hint="cs"/>
          <w:b/>
          <w:sz w:val="20"/>
          <w:szCs w:val="20"/>
          <w:cs/>
          <w:lang w:bidi="hi-IN"/>
        </w:rPr>
        <w:t>प्रत्येक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चरण</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में</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इंजीनियरिंग</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प्रथाओं</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डिजाइन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करना</w:t>
      </w:r>
      <w:r w:rsidR="00543F3B" w:rsidRPr="00CF76AB">
        <w:rPr>
          <w:rFonts w:asciiTheme="majorBidi" w:hAnsiTheme="majorBidi" w:cstheme="majorBidi"/>
          <w:b/>
          <w:sz w:val="20"/>
          <w:szCs w:val="20"/>
          <w:cs/>
          <w:lang w:bidi="hi-IN"/>
        </w:rPr>
        <w:t>:</w:t>
      </w:r>
    </w:p>
    <w:p w14:paraId="2C0237ED" w14:textId="77777777" w:rsidR="00516F70" w:rsidRPr="00CF76AB" w:rsidRDefault="00516F70" w:rsidP="00CF76AB">
      <w:pPr>
        <w:pStyle w:val="NoSpacing"/>
        <w:ind w:left="1440" w:hanging="873"/>
        <w:jc w:val="both"/>
        <w:rPr>
          <w:rFonts w:asciiTheme="majorBidi" w:hAnsiTheme="majorBidi" w:cstheme="majorBidi"/>
          <w:b/>
          <w:bCs/>
          <w:sz w:val="20"/>
          <w:szCs w:val="20"/>
          <w:rtl/>
          <w:cs/>
        </w:rPr>
      </w:pPr>
    </w:p>
    <w:p w14:paraId="6C285BC8" w14:textId="77777777" w:rsidR="00516F70" w:rsidRPr="00CF76AB" w:rsidRDefault="00543B39" w:rsidP="00CF76AB">
      <w:pPr>
        <w:pStyle w:val="NoSpacing"/>
        <w:ind w:left="2552"/>
        <w:jc w:val="both"/>
        <w:rPr>
          <w:rFonts w:asciiTheme="majorBidi" w:hAnsiTheme="majorBidi" w:cstheme="majorBidi"/>
          <w:b/>
          <w:sz w:val="20"/>
          <w:szCs w:val="20"/>
        </w:rPr>
      </w:pPr>
      <w:r w:rsidRPr="00CF76AB">
        <w:rPr>
          <w:rFonts w:ascii="Nirmala UI" w:hAnsi="Nirmala UI" w:cs="Nirmala UI" w:hint="cs"/>
          <w:b/>
          <w:sz w:val="20"/>
          <w:szCs w:val="20"/>
          <w:cs/>
          <w:lang w:bidi="hi-IN"/>
        </w:rPr>
        <w:t>सभी</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मरम्मत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और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परिवर्तन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उपकरण</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अखंडता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बनाए</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रखेंगे</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और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मूल</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उपकरण</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विनिर्देश</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पालन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करेंगे।</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ऐसे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परिवर्तन</w:t>
      </w:r>
      <w:r w:rsidRPr="00CF76AB">
        <w:rPr>
          <w:rFonts w:asciiTheme="majorBidi" w:hAnsiTheme="majorBidi" w:cstheme="majorBidi"/>
          <w:b/>
          <w:sz w:val="20"/>
          <w:szCs w:val="20"/>
        </w:rPr>
        <w:t xml:space="preserve">, </w:t>
      </w:r>
      <w:r w:rsidRPr="00CF76AB">
        <w:rPr>
          <w:rFonts w:ascii="Nirmala UI" w:hAnsi="Nirmala UI" w:cs="Nirmala UI" w:hint="cs"/>
          <w:b/>
          <w:sz w:val="20"/>
          <w:szCs w:val="20"/>
          <w:cs/>
          <w:lang w:bidi="hi-IN"/>
        </w:rPr>
        <w:t>जो</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मूल</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विनिर्देश</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संरक्षित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नहीं</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करते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w:t>
      </w:r>
      <w:r w:rsidRPr="00CF76AB">
        <w:rPr>
          <w:rFonts w:asciiTheme="majorBidi" w:hAnsiTheme="majorBidi" w:cstheme="majorBidi"/>
          <w:b/>
          <w:sz w:val="20"/>
          <w:szCs w:val="20"/>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एमओसी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प्रक्रियाओं</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तहत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अनुमोदित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जाएगा।</w:t>
      </w:r>
      <w:r w:rsidR="00253108" w:rsidRPr="00CF76AB">
        <w:rPr>
          <w:rFonts w:ascii="Nirmala UI" w:hAnsi="Nirmala UI" w:cs="Nirmala UI" w:hint="cs"/>
          <w:b/>
          <w:sz w:val="20"/>
          <w:szCs w:val="20"/>
          <w:cs/>
          <w:lang w:bidi="hi-IN"/>
        </w:rPr>
        <w:t>।</w:t>
      </w:r>
    </w:p>
    <w:p w14:paraId="6355FBF1" w14:textId="1B457D9F" w:rsidR="00516F70" w:rsidRPr="00CF76AB" w:rsidRDefault="00516F70" w:rsidP="00CF76AB">
      <w:pPr>
        <w:pStyle w:val="NoSpacing"/>
        <w:ind w:left="1440" w:hanging="873"/>
        <w:jc w:val="both"/>
        <w:rPr>
          <w:rFonts w:asciiTheme="majorBidi" w:hAnsiTheme="majorBidi" w:cstheme="majorBidi"/>
          <w:b/>
          <w:bCs/>
          <w:sz w:val="20"/>
          <w:szCs w:val="20"/>
        </w:rPr>
      </w:pPr>
    </w:p>
    <w:p w14:paraId="53F0F40F" w14:textId="77777777" w:rsidR="009903CA" w:rsidRPr="00D60338" w:rsidRDefault="009903CA" w:rsidP="00CF76AB">
      <w:pPr>
        <w:pStyle w:val="NoSpacing"/>
        <w:ind w:left="1440" w:hanging="873"/>
        <w:jc w:val="both"/>
        <w:rPr>
          <w:rFonts w:asciiTheme="majorBidi" w:hAnsiTheme="majorBidi" w:cstheme="majorBidi"/>
          <w:b/>
          <w:bCs/>
          <w:sz w:val="8"/>
          <w:szCs w:val="8"/>
          <w:rtl/>
          <w:cs/>
        </w:rPr>
      </w:pPr>
    </w:p>
    <w:p w14:paraId="74AF4927" w14:textId="17305E0C" w:rsidR="00516F70" w:rsidRPr="00CF76AB" w:rsidRDefault="001D7E65" w:rsidP="00CF76AB">
      <w:pPr>
        <w:pStyle w:val="NoSpacing"/>
        <w:ind w:left="1440" w:hanging="873"/>
        <w:jc w:val="both"/>
        <w:rPr>
          <w:rFonts w:asciiTheme="majorBidi" w:hAnsiTheme="majorBidi" w:cstheme="majorBidi"/>
          <w:b/>
          <w:sz w:val="20"/>
          <w:szCs w:val="20"/>
        </w:rPr>
      </w:pPr>
      <w:r w:rsidRPr="00CF76AB">
        <w:rPr>
          <w:rFonts w:asciiTheme="majorBidi" w:hAnsiTheme="majorBidi" w:cstheme="majorBidi"/>
          <w:b/>
          <w:sz w:val="20"/>
          <w:szCs w:val="20"/>
          <w:cs/>
          <w:lang w:bidi="hi-IN"/>
        </w:rPr>
        <w:t>(</w:t>
      </w:r>
      <w:r w:rsidRPr="00CF76AB">
        <w:rPr>
          <w:rFonts w:ascii="Nirmala UI" w:hAnsi="Nirmala UI" w:cs="Nirmala UI" w:hint="cs"/>
          <w:b/>
          <w:sz w:val="20"/>
          <w:szCs w:val="20"/>
          <w:cs/>
          <w:lang w:bidi="hi-IN"/>
        </w:rPr>
        <w:t>ड</w:t>
      </w:r>
      <w:r w:rsidRPr="00CF76AB">
        <w:rPr>
          <w:rFonts w:asciiTheme="majorBidi" w:hAnsiTheme="majorBidi" w:cstheme="majorBidi"/>
          <w:b/>
          <w:sz w:val="20"/>
          <w:szCs w:val="20"/>
          <w:cs/>
          <w:lang w:bidi="hi-IN"/>
        </w:rPr>
        <w:t xml:space="preserve">.) </w:t>
      </w:r>
      <w:r w:rsidRPr="00CF76AB">
        <w:rPr>
          <w:rFonts w:asciiTheme="majorBidi" w:hAnsiTheme="majorBidi" w:cstheme="majorBidi"/>
          <w:b/>
          <w:sz w:val="20"/>
          <w:szCs w:val="20"/>
          <w:cs/>
          <w:lang w:bidi="hi-IN"/>
        </w:rPr>
        <w:tab/>
      </w:r>
      <w:r w:rsidRPr="00CF76AB">
        <w:rPr>
          <w:rFonts w:ascii="Nirmala UI" w:hAnsi="Nirmala UI" w:cs="Nirmala UI" w:hint="cs"/>
          <w:b/>
          <w:sz w:val="20"/>
          <w:szCs w:val="20"/>
          <w:cs/>
          <w:lang w:bidi="hi-IN"/>
        </w:rPr>
        <w:t>परि</w:t>
      </w:r>
      <w:r w:rsidR="00253108" w:rsidRPr="00CF76AB">
        <w:rPr>
          <w:rFonts w:ascii="Nirmala UI" w:hAnsi="Nirmala UI" w:cs="Nirmala UI" w:hint="cs"/>
          <w:b/>
          <w:sz w:val="20"/>
          <w:szCs w:val="20"/>
          <w:cs/>
          <w:lang w:bidi="hi-IN"/>
        </w:rPr>
        <w:t>संपत्ति</w:t>
      </w:r>
      <w:r w:rsidR="00253108" w:rsidRPr="00CF76AB">
        <w:rPr>
          <w:rFonts w:asciiTheme="majorBidi" w:hAnsiTheme="majorBidi" w:cstheme="majorBidi"/>
          <w:b/>
          <w:sz w:val="20"/>
          <w:szCs w:val="20"/>
          <w:cs/>
          <w:lang w:bidi="hi-IN"/>
        </w:rPr>
        <w:t xml:space="preserve"> </w:t>
      </w:r>
      <w:r w:rsidR="00543B39" w:rsidRPr="00CF76AB">
        <w:rPr>
          <w:rFonts w:ascii="Nirmala UI" w:hAnsi="Nirmala UI" w:cs="Nirmala UI" w:hint="cs"/>
          <w:b/>
          <w:sz w:val="20"/>
          <w:szCs w:val="20"/>
          <w:cs/>
          <w:lang w:bidi="hi-IN"/>
        </w:rPr>
        <w:t>निष्</w:t>
      </w:r>
      <w:r w:rsidR="00543B39" w:rsidRPr="00CF76AB">
        <w:rPr>
          <w:rFonts w:asciiTheme="majorBidi" w:hAnsiTheme="majorBidi" w:cstheme="majorBidi"/>
          <w:b/>
          <w:sz w:val="20"/>
          <w:szCs w:val="20"/>
          <w:cs/>
          <w:lang w:bidi="hi-IN"/>
        </w:rPr>
        <w:t>‍</w:t>
      </w:r>
      <w:r w:rsidR="00543B39" w:rsidRPr="00CF76AB">
        <w:rPr>
          <w:rFonts w:ascii="Nirmala UI" w:hAnsi="Nirmala UI" w:cs="Nirmala UI" w:hint="cs"/>
          <w:b/>
          <w:sz w:val="20"/>
          <w:szCs w:val="20"/>
          <w:cs/>
          <w:lang w:bidi="hi-IN"/>
        </w:rPr>
        <w:t>पादन</w:t>
      </w:r>
      <w:r w:rsidR="00543B39"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प्रबंधन</w:t>
      </w:r>
      <w:r w:rsidR="00DD4544" w:rsidRPr="00CF76AB">
        <w:rPr>
          <w:rFonts w:asciiTheme="majorBidi" w:hAnsiTheme="majorBidi" w:cstheme="majorBidi"/>
          <w:b/>
          <w:sz w:val="20"/>
          <w:szCs w:val="20"/>
          <w:cs/>
          <w:lang w:bidi="hi-IN"/>
        </w:rPr>
        <w:t>:</w:t>
      </w:r>
    </w:p>
    <w:p w14:paraId="03965FFF" w14:textId="77777777" w:rsidR="001D7E65" w:rsidRPr="00CF76AB" w:rsidRDefault="00543B39" w:rsidP="001E291B">
      <w:pPr>
        <w:pStyle w:val="NoSpacing"/>
        <w:numPr>
          <w:ilvl w:val="0"/>
          <w:numId w:val="164"/>
        </w:numPr>
        <w:ind w:left="1843" w:hanging="425"/>
        <w:jc w:val="both"/>
        <w:rPr>
          <w:rFonts w:asciiTheme="majorBidi" w:hAnsiTheme="majorBidi" w:cstheme="majorBidi"/>
          <w:b/>
          <w:sz w:val="20"/>
          <w:szCs w:val="20"/>
        </w:rPr>
      </w:pPr>
      <w:r w:rsidRPr="00CF76AB">
        <w:rPr>
          <w:rFonts w:ascii="Nirmala UI" w:hAnsi="Nirmala UI" w:cs="Nirmala UI" w:hint="cs"/>
          <w:b/>
          <w:sz w:val="20"/>
          <w:szCs w:val="20"/>
          <w:cs/>
          <w:lang w:bidi="hi-IN"/>
        </w:rPr>
        <w:t>परिसंपत्ति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निष्</w:t>
      </w:r>
      <w:r w:rsidRPr="00CF76AB">
        <w:rPr>
          <w:rFonts w:asciiTheme="majorBidi" w:hAnsiTheme="majorBidi" w:cstheme="majorBidi"/>
          <w:b/>
          <w:sz w:val="20"/>
          <w:szCs w:val="20"/>
          <w:cs/>
          <w:lang w:bidi="hi-IN"/>
        </w:rPr>
        <w:t>‍</w:t>
      </w:r>
      <w:r w:rsidRPr="00CF76AB">
        <w:rPr>
          <w:rFonts w:ascii="Nirmala UI" w:hAnsi="Nirmala UI" w:cs="Nirmala UI" w:hint="cs"/>
          <w:b/>
          <w:sz w:val="20"/>
          <w:szCs w:val="20"/>
          <w:cs/>
          <w:lang w:bidi="hi-IN"/>
        </w:rPr>
        <w:t>पादन</w:t>
      </w:r>
      <w:r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प्रबंधन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लिए</w:t>
      </w:r>
      <w:r w:rsidR="00253108"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कंपनी</w:t>
      </w:r>
      <w:r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कार्यक्रम</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विकसित</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करना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चाहिए।</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कार्यक्रम</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में</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चार</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चरण</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शामिल</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होने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चाहिए</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जो</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निर्माण</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में</w:t>
      </w:r>
      <w:r w:rsidR="00253108"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w:t>
      </w:r>
      <w:r w:rsidR="00253108" w:rsidRPr="00CF76AB">
        <w:rPr>
          <w:rFonts w:ascii="Nirmala UI" w:hAnsi="Nirmala UI" w:cs="Nirmala UI" w:hint="cs"/>
          <w:b/>
          <w:sz w:val="20"/>
          <w:szCs w:val="20"/>
          <w:cs/>
          <w:lang w:bidi="hi-IN"/>
        </w:rPr>
        <w:t>संपत्ति</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6667C6" w:rsidRPr="00CF76AB">
        <w:rPr>
          <w:rFonts w:ascii="Nirmala UI" w:hAnsi="Nirmala UI" w:cs="Nirmala UI" w:hint="cs"/>
          <w:b/>
          <w:sz w:val="20"/>
          <w:szCs w:val="20"/>
          <w:cs/>
          <w:lang w:bidi="hi-IN"/>
        </w:rPr>
        <w:t>पूरे</w:t>
      </w:r>
      <w:r w:rsidR="006667C6"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जीवन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चक्र</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परिभाषित</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करते</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हैं।</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चार</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चरणों</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में</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विकास</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चरण</w:t>
      </w:r>
      <w:r w:rsidR="00253108" w:rsidRPr="00CF76AB">
        <w:rPr>
          <w:rFonts w:asciiTheme="majorBidi" w:hAnsiTheme="majorBidi" w:cstheme="majorBidi"/>
          <w:b/>
          <w:sz w:val="20"/>
          <w:szCs w:val="20"/>
        </w:rPr>
        <w:t xml:space="preserve">, </w:t>
      </w:r>
      <w:r w:rsidR="00253108" w:rsidRPr="00CF76AB">
        <w:rPr>
          <w:rFonts w:ascii="Nirmala UI" w:hAnsi="Nirmala UI" w:cs="Nirmala UI" w:hint="cs"/>
          <w:b/>
          <w:sz w:val="20"/>
          <w:szCs w:val="20"/>
          <w:cs/>
          <w:lang w:bidi="hi-IN"/>
        </w:rPr>
        <w:t>प्रबंधन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चरण</w:t>
      </w:r>
      <w:r w:rsidR="00253108" w:rsidRPr="00CF76AB">
        <w:rPr>
          <w:rFonts w:asciiTheme="majorBidi" w:hAnsiTheme="majorBidi" w:cstheme="majorBidi"/>
          <w:b/>
          <w:sz w:val="20"/>
          <w:szCs w:val="20"/>
        </w:rPr>
        <w:t xml:space="preserve">, </w:t>
      </w:r>
      <w:r w:rsidR="00253108" w:rsidRPr="00CF76AB">
        <w:rPr>
          <w:rFonts w:ascii="Nirmala UI" w:hAnsi="Nirmala UI" w:cs="Nirmala UI" w:hint="cs"/>
          <w:b/>
          <w:sz w:val="20"/>
          <w:szCs w:val="20"/>
          <w:cs/>
          <w:lang w:bidi="hi-IN"/>
        </w:rPr>
        <w:t>निष्पादन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चरण</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और</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किसी</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परिसंपत्ति</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मूल्यांकन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चरण</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शामिल</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होना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चाहिए।</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इन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चरणों</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कार्यान्वयन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एक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सतत</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सुधार</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लूप</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बनाता</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है</w:t>
      </w:r>
      <w:r w:rsidR="00253108" w:rsidRPr="00CF76AB">
        <w:rPr>
          <w:rFonts w:asciiTheme="majorBidi" w:hAnsiTheme="majorBidi" w:cstheme="majorBidi"/>
          <w:b/>
          <w:sz w:val="20"/>
          <w:szCs w:val="20"/>
        </w:rPr>
        <w:t xml:space="preserve">, </w:t>
      </w:r>
      <w:r w:rsidR="00253108" w:rsidRPr="00CF76AB">
        <w:rPr>
          <w:rFonts w:ascii="Nirmala UI" w:hAnsi="Nirmala UI" w:cs="Nirmala UI" w:hint="cs"/>
          <w:b/>
          <w:sz w:val="20"/>
          <w:szCs w:val="20"/>
          <w:cs/>
          <w:lang w:bidi="hi-IN"/>
        </w:rPr>
        <w:t>जिसके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परिणामस्वरूप</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यह</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सुनिश्चित</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होता</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है</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6667C6" w:rsidRPr="00CF76AB">
        <w:rPr>
          <w:rFonts w:ascii="Nirmala UI" w:hAnsi="Nirmala UI" w:cs="Nirmala UI" w:hint="cs"/>
          <w:b/>
          <w:sz w:val="20"/>
          <w:szCs w:val="20"/>
          <w:cs/>
          <w:lang w:bidi="hi-IN"/>
        </w:rPr>
        <w:t>सर्वोत्</w:t>
      </w:r>
      <w:r w:rsidR="006667C6" w:rsidRPr="00CF76AB">
        <w:rPr>
          <w:rFonts w:asciiTheme="majorBidi" w:hAnsiTheme="majorBidi" w:cstheme="majorBidi"/>
          <w:b/>
          <w:sz w:val="20"/>
          <w:szCs w:val="20"/>
          <w:cs/>
          <w:lang w:bidi="hi-IN"/>
        </w:rPr>
        <w:t>‍</w:t>
      </w:r>
      <w:r w:rsidR="006667C6" w:rsidRPr="00CF76AB">
        <w:rPr>
          <w:rFonts w:ascii="Nirmala UI" w:hAnsi="Nirmala UI" w:cs="Nirmala UI" w:hint="cs"/>
          <w:b/>
          <w:sz w:val="20"/>
          <w:szCs w:val="20"/>
          <w:cs/>
          <w:lang w:bidi="hi-IN"/>
        </w:rPr>
        <w:t>कृष्</w:t>
      </w:r>
      <w:r w:rsidR="006667C6" w:rsidRPr="00CF76AB">
        <w:rPr>
          <w:rFonts w:asciiTheme="majorBidi" w:hAnsiTheme="majorBidi" w:cstheme="majorBidi"/>
          <w:b/>
          <w:sz w:val="20"/>
          <w:szCs w:val="20"/>
          <w:cs/>
          <w:lang w:bidi="hi-IN"/>
        </w:rPr>
        <w:t>‍</w:t>
      </w:r>
      <w:r w:rsidR="006667C6" w:rsidRPr="00CF76AB">
        <w:rPr>
          <w:rFonts w:ascii="Nirmala UI" w:hAnsi="Nirmala UI" w:cs="Nirmala UI" w:hint="cs"/>
          <w:b/>
          <w:sz w:val="20"/>
          <w:szCs w:val="20"/>
          <w:cs/>
          <w:lang w:bidi="hi-IN"/>
        </w:rPr>
        <w:t>ट</w:t>
      </w:r>
      <w:r w:rsidR="006667C6" w:rsidRPr="00CF76AB">
        <w:rPr>
          <w:rFonts w:asciiTheme="majorBidi" w:hAnsiTheme="majorBidi" w:cstheme="majorBidi"/>
          <w:b/>
          <w:sz w:val="20"/>
          <w:szCs w:val="20"/>
          <w:cs/>
          <w:lang w:bidi="hi-IN"/>
        </w:rPr>
        <w:t xml:space="preserve"> </w:t>
      </w:r>
      <w:r w:rsidR="006667C6" w:rsidRPr="00CF76AB">
        <w:rPr>
          <w:rFonts w:ascii="Nirmala UI" w:hAnsi="Nirmala UI" w:cs="Nirmala UI" w:hint="cs"/>
          <w:b/>
          <w:sz w:val="20"/>
          <w:szCs w:val="20"/>
          <w:cs/>
          <w:lang w:bidi="hi-IN"/>
        </w:rPr>
        <w:t>कार्य</w:t>
      </w:r>
      <w:r w:rsidR="00253108" w:rsidRPr="00CF76AB">
        <w:rPr>
          <w:rFonts w:ascii="Nirmala UI" w:hAnsi="Nirmala UI" w:cs="Nirmala UI" w:hint="cs"/>
          <w:b/>
          <w:sz w:val="20"/>
          <w:szCs w:val="20"/>
          <w:cs/>
          <w:lang w:bidi="hi-IN"/>
        </w:rPr>
        <w:t>नीतियाँ</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हमेशा</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मौजूद</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हैं।</w:t>
      </w:r>
    </w:p>
    <w:p w14:paraId="3AED72CF" w14:textId="77777777" w:rsidR="001D7E65" w:rsidRPr="00CF76AB" w:rsidRDefault="00253108" w:rsidP="001E291B">
      <w:pPr>
        <w:pStyle w:val="NoSpacing"/>
        <w:numPr>
          <w:ilvl w:val="0"/>
          <w:numId w:val="164"/>
        </w:numPr>
        <w:ind w:left="1843" w:hanging="425"/>
        <w:jc w:val="both"/>
        <w:rPr>
          <w:rFonts w:asciiTheme="majorBidi" w:hAnsiTheme="majorBidi" w:cstheme="majorBidi"/>
          <w:b/>
          <w:sz w:val="20"/>
          <w:szCs w:val="20"/>
        </w:rPr>
      </w:pPr>
      <w:r w:rsidRPr="00CF76AB">
        <w:rPr>
          <w:rFonts w:ascii="Nirmala UI" w:hAnsi="Nirmala UI" w:cs="Nirmala UI" w:hint="cs"/>
          <w:b/>
          <w:sz w:val="20"/>
          <w:szCs w:val="20"/>
          <w:cs/>
          <w:lang w:bidi="hi-IN"/>
        </w:rPr>
        <w:t>विकास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चरण</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इस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चरण</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में</w:t>
      </w:r>
      <w:r w:rsidRPr="00CF76AB">
        <w:rPr>
          <w:rFonts w:asciiTheme="majorBidi" w:hAnsiTheme="majorBidi" w:cstheme="majorBidi"/>
          <w:b/>
          <w:sz w:val="20"/>
          <w:szCs w:val="20"/>
        </w:rPr>
        <w:t xml:space="preserve">, </w:t>
      </w:r>
      <w:r w:rsidRPr="00CF76AB">
        <w:rPr>
          <w:rFonts w:ascii="Nirmala UI" w:hAnsi="Nirmala UI" w:cs="Nirmala UI" w:hint="cs"/>
          <w:b/>
          <w:sz w:val="20"/>
          <w:szCs w:val="20"/>
          <w:cs/>
          <w:lang w:bidi="hi-IN"/>
        </w:rPr>
        <w:t>परिसंपत्ति</w:t>
      </w:r>
      <w:r w:rsidRPr="00CF76AB">
        <w:rPr>
          <w:rFonts w:asciiTheme="majorBidi" w:hAnsiTheme="majorBidi" w:cstheme="majorBidi"/>
          <w:b/>
          <w:sz w:val="20"/>
          <w:szCs w:val="20"/>
          <w:cs/>
          <w:lang w:bidi="hi-IN"/>
        </w:rPr>
        <w:t xml:space="preserve"> </w:t>
      </w:r>
      <w:r w:rsidR="006667C6" w:rsidRPr="00CF76AB">
        <w:rPr>
          <w:rFonts w:ascii="Nirmala UI" w:hAnsi="Nirmala UI" w:cs="Nirmala UI" w:hint="cs"/>
          <w:b/>
          <w:sz w:val="20"/>
          <w:szCs w:val="20"/>
          <w:cs/>
          <w:lang w:bidi="hi-IN"/>
        </w:rPr>
        <w:t>कार्य</w:t>
      </w:r>
      <w:r w:rsidRPr="00CF76AB">
        <w:rPr>
          <w:rFonts w:ascii="Nirmala UI" w:hAnsi="Nirmala UI" w:cs="Nirmala UI" w:hint="cs"/>
          <w:b/>
          <w:sz w:val="20"/>
          <w:szCs w:val="20"/>
          <w:cs/>
          <w:lang w:bidi="hi-IN"/>
        </w:rPr>
        <w:t>नीतियों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जोखिम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करने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देने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साथ</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परिभाषित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गया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w:t>
      </w:r>
      <w:r w:rsidRPr="00CF76AB">
        <w:rPr>
          <w:rFonts w:asciiTheme="majorBidi" w:hAnsiTheme="majorBidi" w:cstheme="majorBidi"/>
          <w:b/>
          <w:sz w:val="20"/>
          <w:szCs w:val="20"/>
          <w:cs/>
          <w:lang w:bidi="hi-IN"/>
        </w:rPr>
        <w:t xml:space="preserve"> </w:t>
      </w:r>
      <w:r w:rsidR="006667C6" w:rsidRPr="00CF76AB">
        <w:rPr>
          <w:rFonts w:ascii="Nirmala UI" w:hAnsi="Nirmala UI" w:cs="Nirmala UI" w:hint="cs"/>
          <w:b/>
          <w:sz w:val="20"/>
          <w:szCs w:val="20"/>
          <w:cs/>
          <w:lang w:bidi="hi-IN"/>
        </w:rPr>
        <w:t>परिसंपत्ति</w:t>
      </w:r>
      <w:r w:rsidR="006667C6"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विफल</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w:t>
      </w:r>
      <w:r w:rsidRPr="00CF76AB">
        <w:rPr>
          <w:rFonts w:asciiTheme="majorBidi" w:hAnsiTheme="majorBidi" w:cstheme="majorBidi"/>
          <w:b/>
          <w:sz w:val="20"/>
          <w:szCs w:val="20"/>
        </w:rPr>
        <w:t xml:space="preserve">, </w:t>
      </w:r>
      <w:r w:rsidRPr="00CF76AB">
        <w:rPr>
          <w:rFonts w:ascii="Nirmala UI" w:hAnsi="Nirmala UI" w:cs="Nirmala UI" w:hint="cs"/>
          <w:b/>
          <w:sz w:val="20"/>
          <w:szCs w:val="20"/>
          <w:cs/>
          <w:lang w:bidi="hi-IN"/>
        </w:rPr>
        <w:t>विफलताओं</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जोखिम</w:t>
      </w:r>
      <w:r w:rsidRPr="00CF76AB">
        <w:rPr>
          <w:rFonts w:asciiTheme="majorBidi" w:hAnsiTheme="majorBidi" w:cstheme="majorBidi"/>
          <w:b/>
          <w:sz w:val="20"/>
          <w:szCs w:val="20"/>
          <w:cs/>
          <w:lang w:bidi="hi-IN"/>
        </w:rPr>
        <w:t xml:space="preserve"> </w:t>
      </w:r>
      <w:r w:rsidR="006667C6" w:rsidRPr="00CF76AB">
        <w:rPr>
          <w:rFonts w:ascii="Nirmala UI" w:hAnsi="Nirmala UI" w:cs="Nirmala UI" w:hint="cs"/>
          <w:b/>
          <w:sz w:val="20"/>
          <w:szCs w:val="20"/>
          <w:cs/>
          <w:lang w:bidi="hi-IN"/>
        </w:rPr>
        <w:t>एवं</w:t>
      </w:r>
      <w:r w:rsidR="006667C6"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प्रभाव</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और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इन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विफलताओं</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करने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लिए</w:t>
      </w:r>
      <w:r w:rsidRPr="00CF76AB">
        <w:rPr>
          <w:rFonts w:asciiTheme="majorBidi" w:hAnsiTheme="majorBidi" w:cstheme="majorBidi"/>
          <w:b/>
          <w:sz w:val="20"/>
          <w:szCs w:val="20"/>
          <w:cs/>
          <w:lang w:bidi="hi-IN"/>
        </w:rPr>
        <w:t xml:space="preserve"> </w:t>
      </w:r>
      <w:r w:rsidR="006667C6" w:rsidRPr="00CF76AB">
        <w:rPr>
          <w:rFonts w:ascii="Nirmala UI" w:hAnsi="Nirmala UI" w:cs="Nirmala UI" w:hint="cs"/>
          <w:b/>
          <w:sz w:val="20"/>
          <w:szCs w:val="20"/>
          <w:cs/>
          <w:lang w:bidi="hi-IN"/>
        </w:rPr>
        <w:t>परिसंपत्ति</w:t>
      </w:r>
      <w:r w:rsidR="006667C6"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w:t>
      </w:r>
      <w:r w:rsidRPr="00CF76AB">
        <w:rPr>
          <w:rFonts w:asciiTheme="majorBidi" w:hAnsiTheme="majorBidi" w:cstheme="majorBidi"/>
          <w:b/>
          <w:sz w:val="20"/>
          <w:szCs w:val="20"/>
        </w:rPr>
        <w:t xml:space="preserve">, </w:t>
      </w:r>
      <w:r w:rsidRPr="00CF76AB">
        <w:rPr>
          <w:rFonts w:ascii="Nirmala UI" w:hAnsi="Nirmala UI" w:cs="Nirmala UI" w:hint="cs"/>
          <w:b/>
          <w:sz w:val="20"/>
          <w:szCs w:val="20"/>
          <w:cs/>
          <w:lang w:bidi="hi-IN"/>
        </w:rPr>
        <w:t>पर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ध्यान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केंद्रित</w:t>
      </w:r>
      <w:r w:rsidRPr="00CF76AB">
        <w:rPr>
          <w:rFonts w:asciiTheme="majorBidi" w:hAnsiTheme="majorBidi" w:cstheme="majorBidi"/>
          <w:b/>
          <w:sz w:val="20"/>
          <w:szCs w:val="20"/>
          <w:cs/>
          <w:lang w:bidi="hi-IN"/>
        </w:rPr>
        <w:t xml:space="preserve"> </w:t>
      </w:r>
      <w:r w:rsidR="006667C6" w:rsidRPr="00CF76AB">
        <w:rPr>
          <w:rFonts w:ascii="Nirmala UI" w:hAnsi="Nirmala UI" w:cs="Nirmala UI" w:hint="cs"/>
          <w:b/>
          <w:sz w:val="20"/>
          <w:szCs w:val="20"/>
          <w:cs/>
          <w:lang w:bidi="hi-IN"/>
        </w:rPr>
        <w:t>किया</w:t>
      </w:r>
      <w:r w:rsidR="006667C6" w:rsidRPr="00CF76AB">
        <w:rPr>
          <w:rFonts w:asciiTheme="majorBidi" w:hAnsiTheme="majorBidi" w:cstheme="majorBidi"/>
          <w:b/>
          <w:sz w:val="20"/>
          <w:szCs w:val="20"/>
          <w:cs/>
          <w:lang w:bidi="hi-IN"/>
        </w:rPr>
        <w:t xml:space="preserve"> </w:t>
      </w:r>
      <w:r w:rsidR="006667C6" w:rsidRPr="00CF76AB">
        <w:rPr>
          <w:rFonts w:ascii="Nirmala UI" w:hAnsi="Nirmala UI" w:cs="Nirmala UI" w:hint="cs"/>
          <w:b/>
          <w:sz w:val="20"/>
          <w:szCs w:val="20"/>
          <w:cs/>
          <w:lang w:bidi="hi-IN"/>
        </w:rPr>
        <w:t>जाता</w:t>
      </w:r>
      <w:r w:rsidR="006667C6"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विशिष्ट</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कार्यप्रणाली</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उद्योग</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मानकों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आधारित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जिसमें</w:t>
      </w:r>
      <w:r w:rsidRPr="00CF76AB">
        <w:rPr>
          <w:rFonts w:asciiTheme="majorBidi" w:hAnsiTheme="majorBidi" w:cstheme="majorBidi"/>
          <w:b/>
          <w:sz w:val="20"/>
          <w:szCs w:val="20"/>
          <w:cs/>
          <w:lang w:bidi="hi-IN"/>
        </w:rPr>
        <w:t xml:space="preserve"> </w:t>
      </w:r>
      <w:r w:rsidR="001D7E65" w:rsidRPr="00CF76AB">
        <w:rPr>
          <w:rFonts w:ascii="Nirmala UI" w:hAnsi="Nirmala UI" w:cs="Nirmala UI" w:hint="cs"/>
          <w:b/>
          <w:sz w:val="20"/>
          <w:szCs w:val="20"/>
          <w:cs/>
          <w:lang w:bidi="hi-IN"/>
        </w:rPr>
        <w:t>विश्वसनीयता</w:t>
      </w:r>
      <w:r w:rsidR="001D7E65" w:rsidRPr="00CF76AB">
        <w:rPr>
          <w:rFonts w:asciiTheme="majorBidi" w:hAnsiTheme="majorBidi" w:cstheme="majorBidi"/>
          <w:b/>
          <w:sz w:val="20"/>
          <w:szCs w:val="20"/>
          <w:cs/>
          <w:lang w:bidi="hi-IN"/>
        </w:rPr>
        <w:t xml:space="preserve"> </w:t>
      </w:r>
      <w:r w:rsidR="006667C6" w:rsidRPr="00CF76AB">
        <w:rPr>
          <w:rFonts w:ascii="Nirmala UI" w:hAnsi="Nirmala UI" w:cs="Nirmala UI" w:hint="cs"/>
          <w:b/>
          <w:sz w:val="20"/>
          <w:szCs w:val="20"/>
          <w:cs/>
          <w:lang w:bidi="hi-IN"/>
        </w:rPr>
        <w:t>आधारित</w:t>
      </w:r>
      <w:r w:rsidR="006667C6" w:rsidRPr="00CF76AB">
        <w:rPr>
          <w:rFonts w:asciiTheme="majorBidi" w:hAnsiTheme="majorBidi" w:cstheme="majorBidi"/>
          <w:b/>
          <w:sz w:val="20"/>
          <w:szCs w:val="20"/>
          <w:cs/>
          <w:lang w:bidi="hi-IN"/>
        </w:rPr>
        <w:t xml:space="preserve"> </w:t>
      </w:r>
      <w:r w:rsidR="006667C6" w:rsidRPr="00CF76AB">
        <w:rPr>
          <w:rFonts w:ascii="Nirmala UI" w:hAnsi="Nirmala UI" w:cs="Nirmala UI" w:hint="cs"/>
          <w:b/>
          <w:sz w:val="20"/>
          <w:szCs w:val="20"/>
          <w:cs/>
          <w:lang w:bidi="hi-IN"/>
        </w:rPr>
        <w:t>अनुरक्षण</w:t>
      </w:r>
      <w:r w:rsidR="001D7E65" w:rsidRPr="00CF76AB">
        <w:rPr>
          <w:rFonts w:asciiTheme="majorBidi" w:hAnsiTheme="majorBidi" w:cstheme="majorBidi"/>
          <w:b/>
          <w:sz w:val="20"/>
          <w:szCs w:val="20"/>
          <w:cs/>
          <w:lang w:bidi="hi-IN"/>
        </w:rPr>
        <w:t xml:space="preserve"> (</w:t>
      </w:r>
      <w:r w:rsidR="001D7E65" w:rsidRPr="00CF76AB">
        <w:rPr>
          <w:rFonts w:ascii="Nirmala UI" w:hAnsi="Nirmala UI" w:cs="Nirmala UI" w:hint="cs"/>
          <w:b/>
          <w:sz w:val="20"/>
          <w:szCs w:val="20"/>
          <w:cs/>
          <w:lang w:bidi="hi-IN"/>
        </w:rPr>
        <w:t>आरसीएम</w:t>
      </w:r>
      <w:r w:rsidRPr="00CF76AB">
        <w:rPr>
          <w:rFonts w:asciiTheme="majorBidi" w:hAnsiTheme="majorBidi" w:cstheme="majorBidi"/>
          <w:b/>
          <w:sz w:val="20"/>
          <w:szCs w:val="20"/>
        </w:rPr>
        <w:t xml:space="preserve">), </w:t>
      </w:r>
      <w:r w:rsidRPr="00CF76AB">
        <w:rPr>
          <w:rFonts w:ascii="Nirmala UI" w:hAnsi="Nirmala UI" w:cs="Nirmala UI" w:hint="cs"/>
          <w:b/>
          <w:sz w:val="20"/>
          <w:szCs w:val="20"/>
          <w:cs/>
          <w:lang w:bidi="hi-IN"/>
        </w:rPr>
        <w:t>विफलता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मोड</w:t>
      </w:r>
      <w:r w:rsidRPr="00CF76AB">
        <w:rPr>
          <w:rFonts w:asciiTheme="majorBidi" w:hAnsiTheme="majorBidi" w:cstheme="majorBidi"/>
          <w:b/>
          <w:sz w:val="20"/>
          <w:szCs w:val="20"/>
          <w:cs/>
          <w:lang w:bidi="hi-IN"/>
        </w:rPr>
        <w:t xml:space="preserve"> </w:t>
      </w:r>
      <w:r w:rsidR="006667C6" w:rsidRPr="00CF76AB">
        <w:rPr>
          <w:rFonts w:ascii="Nirmala UI" w:hAnsi="Nirmala UI" w:cs="Nirmala UI" w:hint="cs"/>
          <w:b/>
          <w:sz w:val="20"/>
          <w:szCs w:val="20"/>
          <w:cs/>
          <w:lang w:bidi="hi-IN"/>
        </w:rPr>
        <w:t>एवं</w:t>
      </w:r>
      <w:r w:rsidR="006667C6"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प्रभाव</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विश्लेषण</w:t>
      </w:r>
      <w:r w:rsidRPr="00CF76AB">
        <w:rPr>
          <w:rFonts w:asciiTheme="majorBidi" w:hAnsiTheme="majorBidi" w:cstheme="majorBidi"/>
          <w:b/>
          <w:sz w:val="20"/>
          <w:szCs w:val="20"/>
          <w:cs/>
          <w:lang w:bidi="hi-IN"/>
        </w:rPr>
        <w:t xml:space="preserve"> (</w:t>
      </w:r>
      <w:r w:rsidR="001D7E65" w:rsidRPr="00CF76AB">
        <w:rPr>
          <w:rFonts w:ascii="Nirmala UI" w:hAnsi="Nirmala UI" w:cs="Nirmala UI" w:hint="cs"/>
          <w:b/>
          <w:sz w:val="20"/>
          <w:szCs w:val="20"/>
          <w:cs/>
          <w:lang w:bidi="hi-IN"/>
        </w:rPr>
        <w:t>एफएमईए</w:t>
      </w:r>
      <w:r w:rsidRPr="00CF76AB">
        <w:rPr>
          <w:rFonts w:asciiTheme="majorBidi" w:hAnsiTheme="majorBidi" w:cstheme="majorBidi"/>
          <w:b/>
          <w:sz w:val="20"/>
          <w:szCs w:val="20"/>
        </w:rPr>
        <w:t xml:space="preserve">), </w:t>
      </w:r>
      <w:r w:rsidRPr="00CF76AB">
        <w:rPr>
          <w:rFonts w:ascii="Nirmala UI" w:hAnsi="Nirmala UI" w:cs="Nirmala UI" w:hint="cs"/>
          <w:b/>
          <w:sz w:val="20"/>
          <w:szCs w:val="20"/>
          <w:cs/>
          <w:lang w:bidi="hi-IN"/>
        </w:rPr>
        <w:t>जोखिम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आधारित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निरीक्षण</w:t>
      </w:r>
      <w:r w:rsidRPr="00CF76AB">
        <w:rPr>
          <w:rFonts w:asciiTheme="majorBidi" w:hAnsiTheme="majorBidi" w:cstheme="majorBidi"/>
          <w:b/>
          <w:sz w:val="20"/>
          <w:szCs w:val="20"/>
          <w:cs/>
          <w:lang w:bidi="hi-IN"/>
        </w:rPr>
        <w:t xml:space="preserve"> (</w:t>
      </w:r>
      <w:r w:rsidR="001D7E65" w:rsidRPr="00CF76AB">
        <w:rPr>
          <w:rFonts w:ascii="Nirmala UI" w:hAnsi="Nirmala UI" w:cs="Nirmala UI" w:hint="cs"/>
          <w:b/>
          <w:sz w:val="20"/>
          <w:szCs w:val="20"/>
          <w:cs/>
          <w:lang w:bidi="hi-IN"/>
        </w:rPr>
        <w:t>आरबीआई</w:t>
      </w:r>
      <w:r w:rsidRPr="00CF76AB">
        <w:rPr>
          <w:rFonts w:asciiTheme="majorBidi" w:hAnsiTheme="majorBidi" w:cstheme="majorBidi"/>
          <w:b/>
          <w:sz w:val="20"/>
          <w:szCs w:val="20"/>
        </w:rPr>
        <w:t xml:space="preserve">), </w:t>
      </w:r>
      <w:r w:rsidRPr="00CF76AB">
        <w:rPr>
          <w:rFonts w:ascii="Nirmala UI" w:hAnsi="Nirmala UI" w:cs="Nirmala UI" w:hint="cs"/>
          <w:b/>
          <w:sz w:val="20"/>
          <w:szCs w:val="20"/>
          <w:cs/>
          <w:lang w:bidi="hi-IN"/>
        </w:rPr>
        <w:t>सुरक्षा</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उपकरण</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प्रणाली</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जीवन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चक्र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प्रबंधन</w:t>
      </w:r>
      <w:r w:rsidRPr="00CF76AB">
        <w:rPr>
          <w:rFonts w:asciiTheme="majorBidi" w:hAnsiTheme="majorBidi" w:cstheme="majorBidi"/>
          <w:b/>
          <w:sz w:val="20"/>
          <w:szCs w:val="20"/>
          <w:cs/>
          <w:lang w:bidi="hi-IN"/>
        </w:rPr>
        <w:t xml:space="preserve"> (</w:t>
      </w:r>
      <w:r w:rsidR="001D7E65" w:rsidRPr="00CF76AB">
        <w:rPr>
          <w:rFonts w:ascii="Nirmala UI" w:hAnsi="Nirmala UI" w:cs="Nirmala UI" w:hint="cs"/>
          <w:b/>
          <w:sz w:val="20"/>
          <w:szCs w:val="20"/>
          <w:cs/>
          <w:lang w:bidi="hi-IN"/>
        </w:rPr>
        <w:t>एसएलसीएम</w:t>
      </w:r>
      <w:r w:rsidR="001D7E65" w:rsidRPr="00CF76AB">
        <w:rPr>
          <w:rFonts w:asciiTheme="majorBidi" w:hAnsiTheme="majorBidi" w:cstheme="majorBidi"/>
          <w:b/>
          <w:sz w:val="20"/>
          <w:szCs w:val="20"/>
        </w:rPr>
        <w:t xml:space="preserve">), </w:t>
      </w:r>
      <w:r w:rsidR="001D7E65" w:rsidRPr="00CF76AB">
        <w:rPr>
          <w:rFonts w:ascii="Nirmala UI" w:hAnsi="Nirmala UI" w:cs="Nirmala UI" w:hint="cs"/>
          <w:b/>
          <w:sz w:val="20"/>
          <w:szCs w:val="20"/>
          <w:cs/>
          <w:lang w:bidi="hi-IN"/>
        </w:rPr>
        <w:t>आईओटी</w:t>
      </w:r>
      <w:r w:rsidR="001D7E65" w:rsidRPr="00CF76AB">
        <w:rPr>
          <w:rFonts w:asciiTheme="majorBidi" w:hAnsiTheme="majorBidi" w:cstheme="majorBidi"/>
          <w:b/>
          <w:sz w:val="20"/>
          <w:szCs w:val="20"/>
        </w:rPr>
        <w:t>,</w:t>
      </w:r>
      <w:r w:rsidR="001D7E65" w:rsidRPr="00CF76AB">
        <w:rPr>
          <w:rFonts w:asciiTheme="majorBidi" w:hAnsiTheme="majorBidi" w:cstheme="majorBidi"/>
          <w:b/>
          <w:sz w:val="20"/>
          <w:szCs w:val="20"/>
          <w:cs/>
          <w:lang w:bidi="hi-IN"/>
        </w:rPr>
        <w:t xml:space="preserve"> </w:t>
      </w:r>
      <w:r w:rsidR="001D7E65" w:rsidRPr="00CF76AB">
        <w:rPr>
          <w:rFonts w:ascii="Nirmala UI" w:hAnsi="Nirmala UI" w:cs="Nirmala UI" w:hint="cs"/>
          <w:b/>
          <w:sz w:val="20"/>
          <w:szCs w:val="20"/>
          <w:cs/>
          <w:lang w:bidi="hi-IN"/>
        </w:rPr>
        <w:t>एआई</w:t>
      </w:r>
      <w:r w:rsidR="001D7E65" w:rsidRPr="00CF76AB">
        <w:rPr>
          <w:rFonts w:asciiTheme="majorBidi" w:hAnsiTheme="majorBidi" w:cstheme="majorBidi"/>
          <w:b/>
          <w:sz w:val="20"/>
          <w:szCs w:val="20"/>
        </w:rPr>
        <w:t>,</w:t>
      </w:r>
      <w:r w:rsidR="001D7E65" w:rsidRPr="00CF76AB">
        <w:rPr>
          <w:rFonts w:asciiTheme="majorBidi" w:hAnsiTheme="majorBidi" w:cstheme="majorBidi"/>
          <w:b/>
          <w:sz w:val="20"/>
          <w:szCs w:val="20"/>
          <w:cs/>
          <w:lang w:bidi="hi-IN"/>
        </w:rPr>
        <w:t xml:space="preserve"> </w:t>
      </w:r>
      <w:r w:rsidR="001D7E65" w:rsidRPr="00CF76AB">
        <w:rPr>
          <w:rFonts w:ascii="Nirmala UI" w:hAnsi="Nirmala UI" w:cs="Nirmala UI" w:hint="cs"/>
          <w:b/>
          <w:sz w:val="20"/>
          <w:szCs w:val="20"/>
          <w:cs/>
          <w:lang w:bidi="hi-IN"/>
        </w:rPr>
        <w:t>एमएल</w:t>
      </w:r>
      <w:r w:rsidRPr="00CF76AB">
        <w:rPr>
          <w:rFonts w:asciiTheme="majorBidi" w:hAnsiTheme="majorBidi" w:cstheme="majorBidi"/>
          <w:b/>
          <w:sz w:val="20"/>
          <w:szCs w:val="20"/>
        </w:rPr>
        <w:t xml:space="preserve"> </w:t>
      </w:r>
      <w:r w:rsidRPr="00CF76AB">
        <w:rPr>
          <w:rFonts w:ascii="Nirmala UI" w:hAnsi="Nirmala UI" w:cs="Nirmala UI" w:hint="cs"/>
          <w:b/>
          <w:sz w:val="20"/>
          <w:szCs w:val="20"/>
          <w:cs/>
          <w:lang w:bidi="hi-IN"/>
        </w:rPr>
        <w:t>और</w:t>
      </w:r>
      <w:r w:rsidRPr="00CF76AB">
        <w:rPr>
          <w:rFonts w:asciiTheme="majorBidi" w:hAnsiTheme="majorBidi" w:cstheme="majorBidi"/>
          <w:b/>
          <w:sz w:val="20"/>
          <w:szCs w:val="20"/>
          <w:cs/>
          <w:lang w:bidi="hi-IN"/>
        </w:rPr>
        <w:t xml:space="preserve"> </w:t>
      </w:r>
      <w:r w:rsidR="006667C6" w:rsidRPr="00CF76AB">
        <w:rPr>
          <w:rFonts w:ascii="Nirmala UI" w:hAnsi="Nirmala UI" w:cs="Nirmala UI" w:hint="cs"/>
          <w:b/>
          <w:sz w:val="20"/>
          <w:szCs w:val="20"/>
          <w:cs/>
          <w:lang w:bidi="hi-IN"/>
        </w:rPr>
        <w:t>कार्य</w:t>
      </w:r>
      <w:r w:rsidRPr="00CF76AB">
        <w:rPr>
          <w:rFonts w:ascii="Nirmala UI" w:hAnsi="Nirmala UI" w:cs="Nirmala UI" w:hint="cs"/>
          <w:b/>
          <w:sz w:val="20"/>
          <w:szCs w:val="20"/>
          <w:cs/>
          <w:lang w:bidi="hi-IN"/>
        </w:rPr>
        <w:t>नीति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विश्लेषण</w:t>
      </w:r>
      <w:r w:rsidR="006667C6" w:rsidRPr="00CF76AB">
        <w:rPr>
          <w:rFonts w:asciiTheme="majorBidi" w:hAnsiTheme="majorBidi" w:cstheme="majorBidi"/>
          <w:b/>
          <w:sz w:val="20"/>
          <w:szCs w:val="20"/>
          <w:cs/>
          <w:lang w:bidi="hi-IN"/>
        </w:rPr>
        <w:t xml:space="preserve"> </w:t>
      </w:r>
      <w:r w:rsidR="006667C6" w:rsidRPr="00CF76AB">
        <w:rPr>
          <w:rFonts w:ascii="Nirmala UI" w:hAnsi="Nirmala UI" w:cs="Nirmala UI" w:hint="cs"/>
          <w:b/>
          <w:sz w:val="20"/>
          <w:szCs w:val="20"/>
          <w:cs/>
          <w:lang w:bidi="hi-IN"/>
        </w:rPr>
        <w:t>शामिल</w:t>
      </w:r>
      <w:r w:rsidR="006667C6" w:rsidRPr="00CF76AB">
        <w:rPr>
          <w:rFonts w:asciiTheme="majorBidi" w:hAnsiTheme="majorBidi" w:cstheme="majorBidi"/>
          <w:b/>
          <w:sz w:val="20"/>
          <w:szCs w:val="20"/>
          <w:cs/>
          <w:lang w:bidi="hi-IN"/>
        </w:rPr>
        <w:t xml:space="preserve"> </w:t>
      </w:r>
      <w:r w:rsidR="006667C6" w:rsidRPr="00CF76AB">
        <w:rPr>
          <w:rFonts w:ascii="Nirmala UI" w:hAnsi="Nirmala UI" w:cs="Nirmala UI" w:hint="cs"/>
          <w:b/>
          <w:sz w:val="20"/>
          <w:szCs w:val="20"/>
          <w:cs/>
          <w:lang w:bidi="hi-IN"/>
        </w:rPr>
        <w:t>हैं।</w:t>
      </w:r>
      <w:r w:rsidRPr="00CF76AB">
        <w:rPr>
          <w:rFonts w:ascii="Nirmala UI" w:hAnsi="Nirmala UI" w:cs="Nirmala UI" w:hint="cs"/>
          <w:b/>
          <w:sz w:val="20"/>
          <w:szCs w:val="20"/>
          <w:cs/>
          <w:lang w:bidi="hi-IN"/>
        </w:rPr>
        <w:t>।</w:t>
      </w:r>
    </w:p>
    <w:p w14:paraId="4AE310C6" w14:textId="77777777" w:rsidR="00B859AB" w:rsidRDefault="00253108" w:rsidP="001E291B">
      <w:pPr>
        <w:pStyle w:val="NoSpacing"/>
        <w:numPr>
          <w:ilvl w:val="0"/>
          <w:numId w:val="164"/>
        </w:numPr>
        <w:ind w:left="1843" w:hanging="425"/>
        <w:jc w:val="both"/>
        <w:rPr>
          <w:rFonts w:asciiTheme="majorBidi" w:hAnsiTheme="majorBidi" w:cstheme="majorBidi"/>
          <w:b/>
          <w:sz w:val="20"/>
          <w:szCs w:val="20"/>
        </w:rPr>
      </w:pPr>
      <w:r w:rsidRPr="00CF76AB">
        <w:rPr>
          <w:rFonts w:ascii="Nirmala UI" w:hAnsi="Nirmala UI" w:cs="Nirmala UI" w:hint="cs"/>
          <w:b/>
          <w:sz w:val="20"/>
          <w:szCs w:val="20"/>
          <w:cs/>
          <w:lang w:bidi="hi-IN"/>
        </w:rPr>
        <w:t>प्रबंधन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चरण</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इस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चरण</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विकास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चरण</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आउटपुट</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उपयोग</w:t>
      </w:r>
      <w:r w:rsidRPr="00CF76AB">
        <w:rPr>
          <w:rFonts w:asciiTheme="majorBidi" w:hAnsiTheme="majorBidi" w:cstheme="majorBidi"/>
          <w:b/>
          <w:sz w:val="20"/>
          <w:szCs w:val="20"/>
          <w:cs/>
          <w:lang w:bidi="hi-IN"/>
        </w:rPr>
        <w:t xml:space="preserve"> </w:t>
      </w:r>
      <w:r w:rsidR="002F1AB1" w:rsidRPr="00CF76AB">
        <w:rPr>
          <w:rFonts w:ascii="Nirmala UI" w:hAnsi="Nirmala UI" w:cs="Nirmala UI" w:hint="cs"/>
          <w:b/>
          <w:sz w:val="20"/>
          <w:szCs w:val="20"/>
          <w:cs/>
          <w:lang w:bidi="hi-IN"/>
        </w:rPr>
        <w:t>परि</w:t>
      </w:r>
      <w:r w:rsidRPr="00CF76AB">
        <w:rPr>
          <w:rFonts w:ascii="Nirmala UI" w:hAnsi="Nirmala UI" w:cs="Nirmala UI" w:hint="cs"/>
          <w:b/>
          <w:sz w:val="20"/>
          <w:szCs w:val="20"/>
          <w:cs/>
          <w:lang w:bidi="hi-IN"/>
        </w:rPr>
        <w:t>संपत्ति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वर्ग</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बड़ी</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आबादी</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लागू</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वाली</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सर्वोत्तम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प्रथाओं</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विकसित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करने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साथ</w:t>
      </w:r>
      <w:r w:rsidRPr="00CF76AB">
        <w:rPr>
          <w:rFonts w:asciiTheme="majorBidi" w:hAnsiTheme="majorBidi" w:cstheme="majorBidi"/>
          <w:b/>
          <w:sz w:val="20"/>
          <w:szCs w:val="20"/>
          <w:cs/>
          <w:lang w:bidi="hi-IN"/>
        </w:rPr>
        <w:t>-</w:t>
      </w:r>
      <w:r w:rsidRPr="00CF76AB">
        <w:rPr>
          <w:rFonts w:ascii="Nirmala UI" w:hAnsi="Nirmala UI" w:cs="Nirmala UI" w:hint="cs"/>
          <w:b/>
          <w:sz w:val="20"/>
          <w:szCs w:val="20"/>
          <w:cs/>
          <w:lang w:bidi="hi-IN"/>
        </w:rPr>
        <w:t>साथ</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समय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साथ</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सर्वोत्तम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प्रथाओं</w:t>
      </w:r>
      <w:r w:rsidRPr="00CF76AB">
        <w:rPr>
          <w:rFonts w:asciiTheme="majorBidi" w:hAnsiTheme="majorBidi" w:cstheme="majorBidi"/>
          <w:b/>
          <w:sz w:val="20"/>
          <w:szCs w:val="20"/>
          <w:cs/>
          <w:lang w:bidi="hi-IN"/>
        </w:rPr>
        <w:t xml:space="preserve"> </w:t>
      </w:r>
      <w:r w:rsidR="002F1AB1" w:rsidRPr="00CF76AB">
        <w:rPr>
          <w:rFonts w:ascii="Nirmala UI" w:hAnsi="Nirmala UI" w:cs="Nirmala UI" w:hint="cs"/>
          <w:b/>
          <w:sz w:val="20"/>
          <w:szCs w:val="20"/>
          <w:cs/>
          <w:lang w:bidi="hi-IN"/>
        </w:rPr>
        <w:t>को</w:t>
      </w:r>
      <w:r w:rsidR="002F1AB1"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अद्यतन</w:t>
      </w:r>
      <w:r w:rsidRPr="00CF76AB">
        <w:rPr>
          <w:rFonts w:asciiTheme="majorBidi" w:hAnsiTheme="majorBidi" w:cstheme="majorBidi"/>
          <w:b/>
          <w:sz w:val="20"/>
          <w:szCs w:val="20"/>
          <w:cs/>
          <w:lang w:bidi="hi-IN"/>
        </w:rPr>
        <w:t xml:space="preserve"> </w:t>
      </w:r>
      <w:r w:rsidR="002F1AB1" w:rsidRPr="00CF76AB">
        <w:rPr>
          <w:rFonts w:ascii="Nirmala UI" w:hAnsi="Nirmala UI" w:cs="Nirmala UI" w:hint="cs"/>
          <w:b/>
          <w:sz w:val="20"/>
          <w:szCs w:val="20"/>
          <w:cs/>
          <w:lang w:bidi="hi-IN"/>
        </w:rPr>
        <w:t>करने</w:t>
      </w:r>
      <w:r w:rsidR="002F1AB1"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और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संशोधन</w:t>
      </w:r>
      <w:r w:rsidRPr="00CF76AB">
        <w:rPr>
          <w:rFonts w:asciiTheme="majorBidi" w:hAnsiTheme="majorBidi" w:cstheme="majorBidi"/>
          <w:b/>
          <w:sz w:val="20"/>
          <w:szCs w:val="20"/>
          <w:cs/>
          <w:lang w:bidi="hi-IN"/>
        </w:rPr>
        <w:t xml:space="preserve"> </w:t>
      </w:r>
      <w:r w:rsidR="002F1AB1" w:rsidRPr="00CF76AB">
        <w:rPr>
          <w:rFonts w:ascii="Nirmala UI" w:hAnsi="Nirmala UI" w:cs="Nirmala UI" w:hint="cs"/>
          <w:b/>
          <w:sz w:val="20"/>
          <w:szCs w:val="20"/>
          <w:cs/>
          <w:lang w:bidi="hi-IN"/>
        </w:rPr>
        <w:t>का</w:t>
      </w:r>
      <w:r w:rsidR="002F1AB1"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प्रबंधन</w:t>
      </w:r>
      <w:r w:rsidR="002F1AB1" w:rsidRPr="00CF76AB">
        <w:rPr>
          <w:rFonts w:asciiTheme="majorBidi" w:hAnsiTheme="majorBidi" w:cstheme="majorBidi"/>
          <w:b/>
          <w:sz w:val="20"/>
          <w:szCs w:val="20"/>
          <w:cs/>
          <w:lang w:bidi="hi-IN"/>
        </w:rPr>
        <w:t xml:space="preserve"> </w:t>
      </w:r>
      <w:r w:rsidR="002F1AB1" w:rsidRPr="00CF76AB">
        <w:rPr>
          <w:rFonts w:ascii="Nirmala UI" w:hAnsi="Nirmala UI" w:cs="Nirmala UI" w:hint="cs"/>
          <w:b/>
          <w:sz w:val="20"/>
          <w:szCs w:val="20"/>
          <w:cs/>
          <w:lang w:bidi="hi-IN"/>
        </w:rPr>
        <w:t>करने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लिए</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प्रबंधन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चरण</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एक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कई</w:t>
      </w:r>
      <w:r w:rsidRPr="00CF76AB">
        <w:rPr>
          <w:rFonts w:asciiTheme="majorBidi" w:hAnsiTheme="majorBidi" w:cstheme="majorBidi"/>
          <w:b/>
          <w:sz w:val="20"/>
          <w:szCs w:val="20"/>
          <w:cs/>
          <w:lang w:bidi="hi-IN"/>
        </w:rPr>
        <w:t xml:space="preserve"> </w:t>
      </w:r>
      <w:r w:rsidR="002F1AB1" w:rsidRPr="00CF76AB">
        <w:rPr>
          <w:rFonts w:ascii="Nirmala UI" w:hAnsi="Nirmala UI" w:cs="Nirmala UI" w:hint="cs"/>
          <w:b/>
          <w:sz w:val="20"/>
          <w:szCs w:val="20"/>
          <w:cs/>
          <w:lang w:bidi="hi-IN"/>
        </w:rPr>
        <w:t>कार्यनीति</w:t>
      </w:r>
      <w:r w:rsidR="002F1AB1" w:rsidRPr="00CF76AB">
        <w:rPr>
          <w:rFonts w:asciiTheme="majorBidi" w:hAnsiTheme="majorBidi" w:cstheme="majorBidi"/>
          <w:b/>
          <w:sz w:val="20"/>
          <w:szCs w:val="20"/>
          <w:cs/>
          <w:lang w:bidi="hi-IN"/>
        </w:rPr>
        <w:t xml:space="preserve"> </w:t>
      </w:r>
      <w:r w:rsidR="002F1AB1" w:rsidRPr="00CF76AB">
        <w:rPr>
          <w:rFonts w:ascii="Nirmala UI" w:hAnsi="Nirmala UI" w:cs="Nirmala UI" w:hint="cs"/>
          <w:b/>
          <w:sz w:val="20"/>
          <w:szCs w:val="20"/>
          <w:cs/>
          <w:lang w:bidi="hi-IN"/>
        </w:rPr>
        <w:t>निष्पादन</w:t>
      </w:r>
      <w:r w:rsidR="002F1AB1" w:rsidRPr="00CF76AB">
        <w:rPr>
          <w:rFonts w:asciiTheme="majorBidi" w:hAnsiTheme="majorBidi" w:cstheme="majorBidi"/>
          <w:b/>
          <w:sz w:val="20"/>
          <w:szCs w:val="20"/>
          <w:cs/>
          <w:lang w:bidi="hi-IN"/>
        </w:rPr>
        <w:t xml:space="preserve"> </w:t>
      </w:r>
      <w:r w:rsidR="002F1AB1" w:rsidRPr="00CF76AB">
        <w:rPr>
          <w:rFonts w:ascii="Nirmala UI" w:hAnsi="Nirmala UI" w:cs="Nirmala UI" w:hint="cs"/>
          <w:b/>
          <w:sz w:val="20"/>
          <w:szCs w:val="20"/>
          <w:cs/>
          <w:lang w:bidi="hi-IN"/>
        </w:rPr>
        <w:t>प्रणालियां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स्थिति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निगरानी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सीएम</w:t>
      </w:r>
      <w:r w:rsidRPr="00CF76AB">
        <w:rPr>
          <w:rFonts w:asciiTheme="majorBidi" w:hAnsiTheme="majorBidi" w:cstheme="majorBidi"/>
          <w:b/>
          <w:sz w:val="20"/>
          <w:szCs w:val="20"/>
          <w:cs/>
          <w:lang w:bidi="hi-IN"/>
        </w:rPr>
        <w:t>)</w:t>
      </w:r>
      <w:r w:rsidRPr="00CF76AB">
        <w:rPr>
          <w:rFonts w:asciiTheme="majorBidi" w:hAnsiTheme="majorBidi" w:cstheme="majorBidi"/>
          <w:b/>
          <w:sz w:val="20"/>
          <w:szCs w:val="20"/>
        </w:rPr>
        <w:t xml:space="preserve">, </w:t>
      </w:r>
      <w:r w:rsidRPr="00CF76AB">
        <w:rPr>
          <w:rFonts w:ascii="Nirmala UI" w:hAnsi="Nirmala UI" w:cs="Nirmala UI" w:hint="cs"/>
          <w:b/>
          <w:sz w:val="20"/>
          <w:szCs w:val="20"/>
          <w:cs/>
          <w:lang w:bidi="hi-IN"/>
        </w:rPr>
        <w:t>स्थिति</w:t>
      </w:r>
      <w:r w:rsidRPr="00CF76AB">
        <w:rPr>
          <w:rFonts w:asciiTheme="majorBidi" w:hAnsiTheme="majorBidi" w:cstheme="majorBidi"/>
          <w:b/>
          <w:sz w:val="20"/>
          <w:szCs w:val="20"/>
          <w:cs/>
          <w:lang w:bidi="hi-IN"/>
        </w:rPr>
        <w:t xml:space="preserve"> </w:t>
      </w:r>
    </w:p>
    <w:p w14:paraId="241512E1" w14:textId="77777777" w:rsidR="00B859AB" w:rsidRDefault="00B859AB" w:rsidP="00B859AB">
      <w:pPr>
        <w:pStyle w:val="NoSpacing"/>
        <w:ind w:left="1843"/>
        <w:jc w:val="both"/>
        <w:rPr>
          <w:rFonts w:asciiTheme="majorBidi" w:hAnsiTheme="majorBidi" w:cstheme="majorBidi"/>
          <w:b/>
          <w:sz w:val="20"/>
          <w:szCs w:val="20"/>
          <w:lang w:bidi="hi-IN"/>
        </w:rPr>
      </w:pPr>
    </w:p>
    <w:p w14:paraId="5C26AF0E" w14:textId="77777777" w:rsidR="00B859AB" w:rsidRDefault="00B859AB" w:rsidP="00B859AB">
      <w:pPr>
        <w:pStyle w:val="NoSpacing"/>
        <w:ind w:left="1843"/>
        <w:jc w:val="both"/>
        <w:rPr>
          <w:rFonts w:asciiTheme="majorBidi" w:hAnsiTheme="majorBidi" w:cstheme="majorBidi"/>
          <w:b/>
          <w:sz w:val="20"/>
          <w:szCs w:val="20"/>
          <w:lang w:bidi="hi-IN"/>
        </w:rPr>
      </w:pPr>
    </w:p>
    <w:p w14:paraId="425A3961" w14:textId="6CFDB571" w:rsidR="001D7E65" w:rsidRPr="00CF76AB" w:rsidRDefault="00253108" w:rsidP="00B859AB">
      <w:pPr>
        <w:pStyle w:val="NoSpacing"/>
        <w:ind w:left="1843"/>
        <w:jc w:val="both"/>
        <w:rPr>
          <w:rFonts w:asciiTheme="majorBidi" w:hAnsiTheme="majorBidi" w:cstheme="majorBidi"/>
          <w:b/>
          <w:sz w:val="20"/>
          <w:szCs w:val="20"/>
        </w:rPr>
      </w:pPr>
      <w:r w:rsidRPr="00CF76AB">
        <w:rPr>
          <w:rFonts w:ascii="Nirmala UI" w:hAnsi="Nirmala UI" w:cs="Nirmala UI" w:hint="cs"/>
          <w:b/>
          <w:sz w:val="20"/>
          <w:szCs w:val="20"/>
          <w:cs/>
          <w:lang w:bidi="hi-IN"/>
        </w:rPr>
        <w:t>आकलन</w:t>
      </w:r>
      <w:r w:rsidRPr="00CF76AB">
        <w:rPr>
          <w:rFonts w:asciiTheme="majorBidi" w:hAnsiTheme="majorBidi" w:cstheme="majorBidi"/>
          <w:b/>
          <w:sz w:val="20"/>
          <w:szCs w:val="20"/>
        </w:rPr>
        <w:t xml:space="preserve">, </w:t>
      </w:r>
      <w:r w:rsidRPr="00CF76AB">
        <w:rPr>
          <w:rFonts w:ascii="Nirmala UI" w:hAnsi="Nirmala UI" w:cs="Nirmala UI" w:hint="cs"/>
          <w:b/>
          <w:sz w:val="20"/>
          <w:szCs w:val="20"/>
          <w:cs/>
          <w:lang w:bidi="hi-IN"/>
        </w:rPr>
        <w:t>प्रक्रिया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इतिहास</w:t>
      </w:r>
      <w:r w:rsidR="002F1AB1"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और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इंजीनियरिंग</w:t>
      </w:r>
      <w:r w:rsidRPr="00CF76AB">
        <w:rPr>
          <w:rFonts w:asciiTheme="majorBidi" w:hAnsiTheme="majorBidi" w:cstheme="majorBidi"/>
          <w:b/>
          <w:sz w:val="20"/>
          <w:szCs w:val="20"/>
          <w:cs/>
          <w:lang w:bidi="hi-IN"/>
        </w:rPr>
        <w:t xml:space="preserve"> </w:t>
      </w:r>
      <w:r w:rsidR="002F1AB1" w:rsidRPr="00CF76AB">
        <w:rPr>
          <w:rFonts w:ascii="Nirmala UI" w:hAnsi="Nirmala UI" w:cs="Nirmala UI" w:hint="cs"/>
          <w:b/>
          <w:sz w:val="20"/>
          <w:szCs w:val="20"/>
          <w:cs/>
          <w:lang w:bidi="hi-IN"/>
        </w:rPr>
        <w:t>प्रणाली</w:t>
      </w:r>
      <w:r w:rsidR="002F1AB1" w:rsidRPr="00CF76AB">
        <w:rPr>
          <w:rFonts w:asciiTheme="majorBidi" w:hAnsiTheme="majorBidi" w:cstheme="majorBidi"/>
          <w:b/>
          <w:sz w:val="20"/>
          <w:szCs w:val="20"/>
          <w:cs/>
          <w:lang w:bidi="hi-IN"/>
        </w:rPr>
        <w:t xml:space="preserve"> </w:t>
      </w:r>
      <w:r w:rsidRPr="00CF76AB">
        <w:rPr>
          <w:rFonts w:asciiTheme="majorBidi" w:hAnsiTheme="majorBidi" w:cstheme="majorBidi"/>
          <w:b/>
          <w:sz w:val="20"/>
          <w:szCs w:val="20"/>
          <w:cs/>
          <w:lang w:bidi="hi-IN"/>
        </w:rPr>
        <w:t>(</w:t>
      </w:r>
      <w:r w:rsidRPr="00CF76AB">
        <w:rPr>
          <w:rFonts w:ascii="Nirmala UI" w:hAnsi="Nirmala UI" w:cs="Nirmala UI" w:hint="cs"/>
          <w:b/>
          <w:sz w:val="20"/>
          <w:szCs w:val="20"/>
          <w:cs/>
          <w:lang w:bidi="hi-IN"/>
        </w:rPr>
        <w:t>पुनः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डिजाइन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अनुशंसाओं</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लिए</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भीतर</w:t>
      </w:r>
      <w:r w:rsidRPr="00CF76AB">
        <w:rPr>
          <w:rFonts w:asciiTheme="majorBidi" w:hAnsiTheme="majorBidi" w:cstheme="majorBidi"/>
          <w:b/>
          <w:sz w:val="20"/>
          <w:szCs w:val="20"/>
          <w:cs/>
          <w:lang w:bidi="hi-IN"/>
        </w:rPr>
        <w:t xml:space="preserve"> </w:t>
      </w:r>
      <w:r w:rsidR="002F1AB1" w:rsidRPr="00CF76AB">
        <w:rPr>
          <w:rFonts w:ascii="Nirmala UI" w:hAnsi="Nirmala UI" w:cs="Nirmala UI" w:hint="cs"/>
          <w:b/>
          <w:sz w:val="20"/>
          <w:szCs w:val="20"/>
          <w:cs/>
          <w:lang w:bidi="hi-IN"/>
        </w:rPr>
        <w:t>परि</w:t>
      </w:r>
      <w:r w:rsidRPr="00CF76AB">
        <w:rPr>
          <w:rFonts w:ascii="Nirmala UI" w:hAnsi="Nirmala UI" w:cs="Nirmala UI" w:hint="cs"/>
          <w:b/>
          <w:sz w:val="20"/>
          <w:szCs w:val="20"/>
          <w:cs/>
          <w:lang w:bidi="hi-IN"/>
        </w:rPr>
        <w:t>संपत्ति</w:t>
      </w:r>
      <w:r w:rsidRPr="00CF76AB">
        <w:rPr>
          <w:rFonts w:asciiTheme="majorBidi" w:hAnsiTheme="majorBidi" w:cstheme="majorBidi"/>
          <w:b/>
          <w:sz w:val="20"/>
          <w:szCs w:val="20"/>
          <w:cs/>
          <w:lang w:bidi="hi-IN"/>
        </w:rPr>
        <w:t xml:space="preserve"> </w:t>
      </w:r>
      <w:r w:rsidR="002F1AB1" w:rsidRPr="00CF76AB">
        <w:rPr>
          <w:rFonts w:ascii="Nirmala UI" w:hAnsi="Nirmala UI" w:cs="Nirmala UI" w:hint="cs"/>
          <w:b/>
          <w:sz w:val="20"/>
          <w:szCs w:val="20"/>
          <w:cs/>
          <w:lang w:bidi="hi-IN"/>
        </w:rPr>
        <w:t>कार्य</w:t>
      </w:r>
      <w:r w:rsidRPr="00CF76AB">
        <w:rPr>
          <w:rFonts w:ascii="Nirmala UI" w:hAnsi="Nirmala UI" w:cs="Nirmala UI" w:hint="cs"/>
          <w:b/>
          <w:sz w:val="20"/>
          <w:szCs w:val="20"/>
          <w:cs/>
          <w:lang w:bidi="hi-IN"/>
        </w:rPr>
        <w:t>नीति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लागू</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करने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लिए</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महत्वपूर्ण</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कार्य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शामिल</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w:t>
      </w:r>
      <w:r w:rsidR="002F1AB1" w:rsidRPr="00CF76AB">
        <w:rPr>
          <w:rFonts w:asciiTheme="majorBidi" w:hAnsiTheme="majorBidi" w:cstheme="majorBidi"/>
          <w:b/>
          <w:sz w:val="20"/>
          <w:szCs w:val="20"/>
          <w:cs/>
          <w:lang w:bidi="hi-IN"/>
        </w:rPr>
        <w:t xml:space="preserve"> </w:t>
      </w:r>
    </w:p>
    <w:p w14:paraId="1A581156" w14:textId="77777777" w:rsidR="001D7E65" w:rsidRPr="00CF76AB" w:rsidRDefault="00253108" w:rsidP="001E291B">
      <w:pPr>
        <w:pStyle w:val="NoSpacing"/>
        <w:numPr>
          <w:ilvl w:val="0"/>
          <w:numId w:val="164"/>
        </w:numPr>
        <w:ind w:left="1843" w:hanging="425"/>
        <w:jc w:val="both"/>
        <w:rPr>
          <w:rFonts w:asciiTheme="majorBidi" w:hAnsiTheme="majorBidi" w:cstheme="majorBidi"/>
          <w:b/>
          <w:sz w:val="20"/>
          <w:szCs w:val="20"/>
        </w:rPr>
      </w:pPr>
      <w:r w:rsidRPr="00CF76AB">
        <w:rPr>
          <w:rFonts w:ascii="Nirmala UI" w:hAnsi="Nirmala UI" w:cs="Nirmala UI" w:hint="cs"/>
          <w:b/>
          <w:sz w:val="20"/>
          <w:szCs w:val="20"/>
          <w:cs/>
          <w:lang w:bidi="hi-IN"/>
        </w:rPr>
        <w:t>निष्पादन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चरण</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इस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चरण</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में</w:t>
      </w:r>
      <w:r w:rsidRPr="00CF76AB">
        <w:rPr>
          <w:rFonts w:asciiTheme="majorBidi" w:hAnsiTheme="majorBidi" w:cstheme="majorBidi"/>
          <w:b/>
          <w:sz w:val="20"/>
          <w:szCs w:val="20"/>
        </w:rPr>
        <w:t xml:space="preserve">, </w:t>
      </w:r>
      <w:r w:rsidRPr="00CF76AB">
        <w:rPr>
          <w:rFonts w:ascii="Nirmala UI" w:hAnsi="Nirmala UI" w:cs="Nirmala UI" w:hint="cs"/>
          <w:b/>
          <w:sz w:val="20"/>
          <w:szCs w:val="20"/>
          <w:cs/>
          <w:lang w:bidi="hi-IN"/>
        </w:rPr>
        <w:t>किसी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परिसंपत्ति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व्यावसायिक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लाभ</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लिए</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कार्यान्वयन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रणनीतियाँ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बनाई</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रणनीतियों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समय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साथ</w:t>
      </w:r>
      <w:r w:rsidRPr="00CF76AB">
        <w:rPr>
          <w:rFonts w:asciiTheme="majorBidi" w:hAnsiTheme="majorBidi" w:cstheme="majorBidi"/>
          <w:b/>
          <w:sz w:val="20"/>
          <w:szCs w:val="20"/>
          <w:cs/>
          <w:lang w:bidi="hi-IN"/>
        </w:rPr>
        <w:t>-</w:t>
      </w:r>
      <w:r w:rsidRPr="00CF76AB">
        <w:rPr>
          <w:rFonts w:ascii="Nirmala UI" w:hAnsi="Nirmala UI" w:cs="Nirmala UI" w:hint="cs"/>
          <w:b/>
          <w:sz w:val="20"/>
          <w:szCs w:val="20"/>
          <w:cs/>
          <w:lang w:bidi="hi-IN"/>
        </w:rPr>
        <w:t>साथ</w:t>
      </w:r>
      <w:r w:rsidR="008E58CC" w:rsidRPr="00CF76AB">
        <w:rPr>
          <w:rFonts w:asciiTheme="majorBidi" w:hAnsiTheme="majorBidi" w:cstheme="majorBidi"/>
          <w:b/>
          <w:sz w:val="20"/>
          <w:szCs w:val="20"/>
          <w:cs/>
          <w:lang w:bidi="hi-IN"/>
        </w:rPr>
        <w:t xml:space="preserve"> </w:t>
      </w:r>
      <w:r w:rsidR="008E58CC" w:rsidRPr="00CF76AB">
        <w:rPr>
          <w:rFonts w:ascii="Nirmala UI" w:hAnsi="Nirmala UI" w:cs="Nirmala UI" w:hint="cs"/>
          <w:b/>
          <w:sz w:val="20"/>
          <w:szCs w:val="20"/>
          <w:cs/>
          <w:lang w:bidi="hi-IN"/>
        </w:rPr>
        <w:t>परि</w:t>
      </w:r>
      <w:r w:rsidRPr="00CF76AB">
        <w:rPr>
          <w:rFonts w:ascii="Nirmala UI" w:hAnsi="Nirmala UI" w:cs="Nirmala UI" w:hint="cs"/>
          <w:b/>
          <w:sz w:val="20"/>
          <w:szCs w:val="20"/>
          <w:cs/>
          <w:lang w:bidi="hi-IN"/>
        </w:rPr>
        <w:t>संपत्ति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वाली</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स्थिति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आधारित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गतिविधियाँ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शामिल</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चाहिए।</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इस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चरण</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008E58CC" w:rsidRPr="00CF76AB">
        <w:rPr>
          <w:rFonts w:ascii="Nirmala UI" w:hAnsi="Nirmala UI" w:cs="Nirmala UI" w:hint="cs"/>
          <w:b/>
          <w:sz w:val="20"/>
          <w:szCs w:val="20"/>
          <w:cs/>
          <w:lang w:bidi="hi-IN"/>
        </w:rPr>
        <w:t>भावी</w:t>
      </w:r>
      <w:r w:rsidR="008E58CC"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संदर्भों</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लिए</w:t>
      </w:r>
      <w:r w:rsidRPr="00CF76AB">
        <w:rPr>
          <w:rFonts w:asciiTheme="majorBidi" w:hAnsiTheme="majorBidi" w:cstheme="majorBidi"/>
          <w:b/>
          <w:sz w:val="20"/>
          <w:szCs w:val="20"/>
          <w:cs/>
          <w:lang w:bidi="hi-IN"/>
        </w:rPr>
        <w:t xml:space="preserve"> </w:t>
      </w:r>
      <w:r w:rsidR="008E58CC" w:rsidRPr="00CF76AB">
        <w:rPr>
          <w:rFonts w:ascii="Nirmala UI" w:hAnsi="Nirmala UI" w:cs="Nirmala UI" w:hint="cs"/>
          <w:b/>
          <w:sz w:val="20"/>
          <w:szCs w:val="20"/>
          <w:cs/>
          <w:lang w:bidi="hi-IN"/>
        </w:rPr>
        <w:t>घटना</w:t>
      </w:r>
      <w:r w:rsidR="008E58CC" w:rsidRPr="00CF76AB">
        <w:rPr>
          <w:rFonts w:asciiTheme="majorBidi" w:hAnsiTheme="majorBidi" w:cstheme="majorBidi"/>
          <w:b/>
          <w:sz w:val="20"/>
          <w:szCs w:val="20"/>
          <w:cs/>
          <w:lang w:bidi="hi-IN"/>
        </w:rPr>
        <w:t xml:space="preserve"> </w:t>
      </w:r>
      <w:r w:rsidR="008E58CC" w:rsidRPr="00CF76AB">
        <w:rPr>
          <w:rFonts w:ascii="Nirmala UI" w:hAnsi="Nirmala UI" w:cs="Nirmala UI" w:hint="cs"/>
          <w:b/>
          <w:sz w:val="20"/>
          <w:szCs w:val="20"/>
          <w:cs/>
          <w:lang w:bidi="hi-IN"/>
        </w:rPr>
        <w:t>की</w:t>
      </w:r>
      <w:r w:rsidR="008E58CC"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रिकॉर्डिंग</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परिणामी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गतिविधियों</w:t>
      </w:r>
      <w:r w:rsidRPr="00CF76AB">
        <w:rPr>
          <w:rFonts w:asciiTheme="majorBidi" w:hAnsiTheme="majorBidi" w:cstheme="majorBidi"/>
          <w:b/>
          <w:sz w:val="20"/>
          <w:szCs w:val="20"/>
          <w:cs/>
          <w:lang w:bidi="hi-IN"/>
        </w:rPr>
        <w:t xml:space="preserve"> </w:t>
      </w:r>
      <w:r w:rsidR="008E58CC" w:rsidRPr="00CF76AB">
        <w:rPr>
          <w:rFonts w:ascii="Nirmala UI" w:hAnsi="Nirmala UI" w:cs="Nirmala UI" w:hint="cs"/>
          <w:b/>
          <w:sz w:val="20"/>
          <w:szCs w:val="20"/>
          <w:cs/>
          <w:lang w:bidi="hi-IN"/>
        </w:rPr>
        <w:t>के</w:t>
      </w:r>
      <w:r w:rsidR="008E58CC" w:rsidRPr="00CF76AB">
        <w:rPr>
          <w:rFonts w:asciiTheme="majorBidi" w:hAnsiTheme="majorBidi" w:cstheme="majorBidi"/>
          <w:b/>
          <w:sz w:val="20"/>
          <w:szCs w:val="20"/>
          <w:cs/>
          <w:lang w:bidi="hi-IN"/>
        </w:rPr>
        <w:t xml:space="preserve"> </w:t>
      </w:r>
      <w:r w:rsidR="008E58CC" w:rsidRPr="00CF76AB">
        <w:rPr>
          <w:rFonts w:ascii="Nirmala UI" w:hAnsi="Nirmala UI" w:cs="Nirmala UI" w:hint="cs"/>
          <w:b/>
          <w:sz w:val="20"/>
          <w:szCs w:val="20"/>
          <w:cs/>
          <w:lang w:bidi="hi-IN"/>
        </w:rPr>
        <w:t>प्रलेखन</w:t>
      </w:r>
      <w:r w:rsidR="008E58CC" w:rsidRPr="00CF76AB">
        <w:rPr>
          <w:rFonts w:asciiTheme="majorBidi" w:hAnsiTheme="majorBidi" w:cstheme="majorBidi"/>
          <w:b/>
          <w:sz w:val="20"/>
          <w:szCs w:val="20"/>
          <w:cs/>
          <w:lang w:bidi="hi-IN"/>
        </w:rPr>
        <w:t xml:space="preserve"> </w:t>
      </w:r>
      <w:r w:rsidR="008E58CC" w:rsidRPr="00CF76AB">
        <w:rPr>
          <w:rFonts w:ascii="Nirmala UI" w:hAnsi="Nirmala UI" w:cs="Nirmala UI" w:hint="cs"/>
          <w:b/>
          <w:sz w:val="20"/>
          <w:szCs w:val="20"/>
          <w:cs/>
          <w:lang w:bidi="hi-IN"/>
        </w:rPr>
        <w:t>को</w:t>
      </w:r>
      <w:r w:rsidR="008E58CC" w:rsidRPr="00CF76AB">
        <w:rPr>
          <w:rFonts w:asciiTheme="majorBidi" w:hAnsiTheme="majorBidi" w:cstheme="majorBidi"/>
          <w:b/>
          <w:sz w:val="20"/>
          <w:szCs w:val="20"/>
          <w:cs/>
          <w:lang w:bidi="hi-IN"/>
        </w:rPr>
        <w:t xml:space="preserve"> </w:t>
      </w:r>
      <w:r w:rsidR="008E58CC" w:rsidRPr="00CF76AB">
        <w:rPr>
          <w:rFonts w:ascii="Nirmala UI" w:hAnsi="Nirmala UI" w:cs="Nirmala UI" w:hint="cs"/>
          <w:b/>
          <w:sz w:val="20"/>
          <w:szCs w:val="20"/>
          <w:cs/>
          <w:lang w:bidi="hi-IN"/>
        </w:rPr>
        <w:t>भी</w:t>
      </w:r>
      <w:r w:rsidR="008E58CC" w:rsidRPr="00CF76AB">
        <w:rPr>
          <w:rFonts w:asciiTheme="majorBidi" w:hAnsiTheme="majorBidi" w:cstheme="majorBidi"/>
          <w:b/>
          <w:sz w:val="20"/>
          <w:szCs w:val="20"/>
          <w:cs/>
          <w:lang w:bidi="hi-IN"/>
        </w:rPr>
        <w:t xml:space="preserve"> </w:t>
      </w:r>
      <w:r w:rsidR="008E58CC" w:rsidRPr="00CF76AB">
        <w:rPr>
          <w:rFonts w:ascii="Nirmala UI" w:hAnsi="Nirmala UI" w:cs="Nirmala UI" w:hint="cs"/>
          <w:b/>
          <w:sz w:val="20"/>
          <w:szCs w:val="20"/>
          <w:cs/>
          <w:lang w:bidi="hi-IN"/>
        </w:rPr>
        <w:t>दर्ज</w:t>
      </w:r>
      <w:r w:rsidR="008E58CC"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करना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चाहिए।</w:t>
      </w:r>
    </w:p>
    <w:p w14:paraId="3F9DD494" w14:textId="77777777" w:rsidR="00516F70" w:rsidRPr="00CF76AB" w:rsidRDefault="00253108" w:rsidP="001E291B">
      <w:pPr>
        <w:pStyle w:val="NoSpacing"/>
        <w:numPr>
          <w:ilvl w:val="0"/>
          <w:numId w:val="164"/>
        </w:numPr>
        <w:ind w:left="1843" w:hanging="425"/>
        <w:jc w:val="both"/>
        <w:rPr>
          <w:rFonts w:asciiTheme="majorBidi" w:hAnsiTheme="majorBidi" w:cstheme="majorBidi"/>
          <w:b/>
          <w:sz w:val="20"/>
          <w:szCs w:val="20"/>
        </w:rPr>
      </w:pPr>
      <w:r w:rsidRPr="00CF76AB">
        <w:rPr>
          <w:rFonts w:ascii="Nirmala UI" w:hAnsi="Nirmala UI" w:cs="Nirmala UI" w:hint="cs"/>
          <w:b/>
          <w:sz w:val="20"/>
          <w:szCs w:val="20"/>
          <w:cs/>
          <w:lang w:bidi="hi-IN"/>
        </w:rPr>
        <w:t>मूल्यांकन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चरण</w:t>
      </w:r>
      <w:r w:rsidRPr="00CF76AB">
        <w:rPr>
          <w:rFonts w:asciiTheme="majorBidi" w:hAnsiTheme="majorBidi" w:cstheme="majorBidi"/>
          <w:b/>
          <w:sz w:val="20"/>
          <w:szCs w:val="20"/>
          <w:cs/>
          <w:lang w:bidi="hi-IN"/>
        </w:rPr>
        <w:t xml:space="preserve">: </w:t>
      </w:r>
      <w:r w:rsidR="008E58CC" w:rsidRPr="00CF76AB">
        <w:rPr>
          <w:rFonts w:ascii="Nirmala UI" w:hAnsi="Nirmala UI" w:cs="Nirmala UI" w:hint="cs"/>
          <w:b/>
          <w:sz w:val="20"/>
          <w:szCs w:val="20"/>
          <w:cs/>
          <w:lang w:bidi="hi-IN"/>
        </w:rPr>
        <w:t>कंपनी</w:t>
      </w:r>
      <w:r w:rsidR="008E58CC"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समय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साथ</w:t>
      </w:r>
      <w:r w:rsidRPr="00CF76AB">
        <w:rPr>
          <w:rFonts w:asciiTheme="majorBidi" w:hAnsiTheme="majorBidi" w:cstheme="majorBidi"/>
          <w:b/>
          <w:sz w:val="20"/>
          <w:szCs w:val="20"/>
          <w:cs/>
          <w:lang w:bidi="hi-IN"/>
        </w:rPr>
        <w:t xml:space="preserve"> </w:t>
      </w:r>
      <w:r w:rsidR="008E58CC" w:rsidRPr="00CF76AB">
        <w:rPr>
          <w:rFonts w:ascii="Nirmala UI" w:hAnsi="Nirmala UI" w:cs="Nirmala UI" w:hint="cs"/>
          <w:b/>
          <w:sz w:val="20"/>
          <w:szCs w:val="20"/>
          <w:cs/>
          <w:lang w:bidi="hi-IN"/>
        </w:rPr>
        <w:t>परि</w:t>
      </w:r>
      <w:r w:rsidRPr="00CF76AB">
        <w:rPr>
          <w:rFonts w:ascii="Nirmala UI" w:hAnsi="Nirmala UI" w:cs="Nirmala UI" w:hint="cs"/>
          <w:b/>
          <w:sz w:val="20"/>
          <w:szCs w:val="20"/>
          <w:cs/>
          <w:lang w:bidi="hi-IN"/>
        </w:rPr>
        <w:t>संपत्ति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008E58CC" w:rsidRPr="00CF76AB">
        <w:rPr>
          <w:rFonts w:ascii="Nirmala UI" w:hAnsi="Nirmala UI" w:cs="Nirmala UI" w:hint="cs"/>
          <w:b/>
          <w:sz w:val="20"/>
          <w:szCs w:val="20"/>
          <w:cs/>
          <w:lang w:bidi="hi-IN"/>
        </w:rPr>
        <w:t>निष्</w:t>
      </w:r>
      <w:r w:rsidR="008E58CC" w:rsidRPr="00CF76AB">
        <w:rPr>
          <w:rFonts w:asciiTheme="majorBidi" w:hAnsiTheme="majorBidi" w:cstheme="majorBidi"/>
          <w:b/>
          <w:sz w:val="20"/>
          <w:szCs w:val="20"/>
          <w:cs/>
          <w:lang w:bidi="hi-IN"/>
        </w:rPr>
        <w:t>‍</w:t>
      </w:r>
      <w:r w:rsidR="008E58CC" w:rsidRPr="00CF76AB">
        <w:rPr>
          <w:rFonts w:ascii="Nirmala UI" w:hAnsi="Nirmala UI" w:cs="Nirmala UI" w:hint="cs"/>
          <w:b/>
          <w:sz w:val="20"/>
          <w:szCs w:val="20"/>
          <w:cs/>
          <w:lang w:bidi="hi-IN"/>
        </w:rPr>
        <w:t>पादन</w:t>
      </w:r>
      <w:r w:rsidR="008E58CC"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और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रणनीतियों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मूल्यांकन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लिए</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प्रक्रिया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लागू</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करना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चाहिए।</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मूल्यांकन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परिणामों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विकसित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करने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और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चरणों</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प्रबंधन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करने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लिए</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प्रतिक्रिया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और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सिफारिशों</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रूप</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कार्य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करना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चाहिए</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ताकि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निरंतर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सुधार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माध्यम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w:t>
      </w:r>
      <w:r w:rsidRPr="00CF76AB">
        <w:rPr>
          <w:rFonts w:asciiTheme="majorBidi" w:hAnsiTheme="majorBidi" w:cstheme="majorBidi"/>
          <w:b/>
          <w:sz w:val="20"/>
          <w:szCs w:val="20"/>
          <w:cs/>
          <w:lang w:bidi="hi-IN"/>
        </w:rPr>
        <w:t xml:space="preserve"> </w:t>
      </w:r>
      <w:r w:rsidR="008E58CC" w:rsidRPr="00CF76AB">
        <w:rPr>
          <w:rFonts w:ascii="Nirmala UI" w:hAnsi="Nirmala UI" w:cs="Nirmala UI" w:hint="cs"/>
          <w:b/>
          <w:sz w:val="20"/>
          <w:szCs w:val="20"/>
          <w:cs/>
          <w:lang w:bidi="hi-IN"/>
        </w:rPr>
        <w:t>सर्वोत्</w:t>
      </w:r>
      <w:r w:rsidR="008E58CC" w:rsidRPr="00CF76AB">
        <w:rPr>
          <w:rFonts w:asciiTheme="majorBidi" w:hAnsiTheme="majorBidi" w:cstheme="majorBidi"/>
          <w:b/>
          <w:sz w:val="20"/>
          <w:szCs w:val="20"/>
          <w:cs/>
          <w:lang w:bidi="hi-IN"/>
        </w:rPr>
        <w:t>‍</w:t>
      </w:r>
      <w:r w:rsidR="008E58CC" w:rsidRPr="00CF76AB">
        <w:rPr>
          <w:rFonts w:ascii="Nirmala UI" w:hAnsi="Nirmala UI" w:cs="Nirmala UI" w:hint="cs"/>
          <w:b/>
          <w:sz w:val="20"/>
          <w:szCs w:val="20"/>
          <w:cs/>
          <w:lang w:bidi="hi-IN"/>
        </w:rPr>
        <w:t>तम</w:t>
      </w:r>
      <w:r w:rsidR="008E58CC"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रणनीतियां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बनाई</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सकें।</w:t>
      </w:r>
      <w:r w:rsidR="008E58CC" w:rsidRPr="00CF76AB">
        <w:rPr>
          <w:rFonts w:asciiTheme="majorBidi" w:hAnsiTheme="majorBidi" w:cstheme="majorBidi"/>
          <w:b/>
          <w:sz w:val="20"/>
          <w:szCs w:val="20"/>
          <w:cs/>
          <w:lang w:bidi="hi-IN"/>
        </w:rPr>
        <w:t xml:space="preserve"> </w:t>
      </w:r>
    </w:p>
    <w:p w14:paraId="24F0FE6B" w14:textId="77777777" w:rsidR="00516F70" w:rsidRPr="00CF76AB" w:rsidRDefault="00516F70" w:rsidP="00CF76AB">
      <w:pPr>
        <w:pStyle w:val="NoSpacing"/>
        <w:ind w:left="1440" w:hanging="425"/>
        <w:jc w:val="both"/>
        <w:rPr>
          <w:rFonts w:asciiTheme="majorBidi" w:hAnsiTheme="majorBidi" w:cstheme="majorBidi"/>
          <w:b/>
          <w:bCs/>
          <w:sz w:val="20"/>
          <w:szCs w:val="20"/>
          <w:rtl/>
          <w:cs/>
        </w:rPr>
      </w:pPr>
    </w:p>
    <w:p w14:paraId="4C5D21BE" w14:textId="3594B0A0" w:rsidR="00516F70" w:rsidRPr="00CF76AB" w:rsidRDefault="001D7E65" w:rsidP="00CF76AB">
      <w:pPr>
        <w:pStyle w:val="NoSpacing"/>
        <w:ind w:left="1440" w:hanging="873"/>
        <w:jc w:val="both"/>
        <w:rPr>
          <w:rFonts w:asciiTheme="majorBidi" w:hAnsiTheme="majorBidi" w:cstheme="majorBidi"/>
          <w:b/>
          <w:sz w:val="20"/>
          <w:szCs w:val="20"/>
        </w:rPr>
      </w:pPr>
      <w:r w:rsidRPr="00CF76AB">
        <w:rPr>
          <w:rFonts w:asciiTheme="majorBidi" w:hAnsiTheme="majorBidi" w:cstheme="majorBidi"/>
          <w:b/>
          <w:sz w:val="20"/>
          <w:szCs w:val="20"/>
          <w:cs/>
          <w:lang w:bidi="hi-IN"/>
        </w:rPr>
        <w:t xml:space="preserve">3.4.5 </w:t>
      </w:r>
      <w:r w:rsidRPr="00CF76AB">
        <w:rPr>
          <w:rFonts w:asciiTheme="majorBidi" w:hAnsiTheme="majorBidi" w:cstheme="majorBidi"/>
          <w:b/>
          <w:sz w:val="20"/>
          <w:szCs w:val="20"/>
          <w:cs/>
          <w:lang w:bidi="hi-IN"/>
        </w:rPr>
        <w:tab/>
      </w:r>
      <w:r w:rsidR="00253108" w:rsidRPr="00CF76AB">
        <w:rPr>
          <w:rFonts w:ascii="Nirmala UI" w:hAnsi="Nirmala UI" w:cs="Nirmala UI" w:hint="cs"/>
          <w:b/>
          <w:sz w:val="20"/>
          <w:szCs w:val="20"/>
          <w:cs/>
          <w:lang w:bidi="hi-IN"/>
        </w:rPr>
        <w:t>रखरखाव</w:t>
      </w:r>
      <w:r w:rsidR="00DD4544" w:rsidRPr="00CF76AB">
        <w:rPr>
          <w:rFonts w:asciiTheme="majorBidi" w:hAnsiTheme="majorBidi" w:cstheme="majorBidi"/>
          <w:b/>
          <w:sz w:val="20"/>
          <w:szCs w:val="20"/>
          <w:cs/>
          <w:lang w:bidi="hi-IN"/>
        </w:rPr>
        <w:t>:</w:t>
      </w:r>
    </w:p>
    <w:p w14:paraId="2BE44BD1" w14:textId="77777777" w:rsidR="00516F70" w:rsidRPr="00CF76AB" w:rsidRDefault="00516F70" w:rsidP="00CF76AB">
      <w:pPr>
        <w:pStyle w:val="NoSpacing"/>
        <w:ind w:left="1440" w:hanging="873"/>
        <w:jc w:val="both"/>
        <w:rPr>
          <w:rFonts w:asciiTheme="majorBidi" w:hAnsiTheme="majorBidi" w:cstheme="majorBidi"/>
          <w:b/>
          <w:bCs/>
          <w:sz w:val="20"/>
          <w:szCs w:val="20"/>
          <w:rtl/>
          <w:cs/>
        </w:rPr>
      </w:pPr>
    </w:p>
    <w:p w14:paraId="703D69F0" w14:textId="77777777" w:rsidR="00516F70" w:rsidRPr="00CF76AB" w:rsidRDefault="00FB3DD8" w:rsidP="001E291B">
      <w:pPr>
        <w:pStyle w:val="NoSpacing"/>
        <w:numPr>
          <w:ilvl w:val="0"/>
          <w:numId w:val="165"/>
        </w:numPr>
        <w:ind w:left="1985" w:hanging="567"/>
        <w:jc w:val="both"/>
        <w:rPr>
          <w:rFonts w:asciiTheme="majorBidi" w:hAnsiTheme="majorBidi" w:cstheme="majorBidi"/>
          <w:b/>
          <w:sz w:val="20"/>
          <w:szCs w:val="20"/>
        </w:rPr>
      </w:pPr>
      <w:r w:rsidRPr="00CF76AB">
        <w:rPr>
          <w:rFonts w:ascii="Nirmala UI" w:hAnsi="Nirmala UI" w:cs="Nirmala UI" w:hint="cs"/>
          <w:b/>
          <w:sz w:val="20"/>
          <w:szCs w:val="20"/>
          <w:cs/>
          <w:lang w:bidi="hi-IN"/>
        </w:rPr>
        <w:t>किसी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सुविधा</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जीवन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चक्र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परिचालन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चरण</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दौरान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परिसंपत्ति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अखंडता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प्रबंधन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lastRenderedPageBreak/>
        <w:t>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निम्नलिखित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पहलू</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शामिल</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होंगे</w:t>
      </w:r>
      <w:r w:rsidRPr="00CF76AB">
        <w:rPr>
          <w:rFonts w:asciiTheme="majorBidi" w:hAnsiTheme="majorBidi" w:cstheme="majorBidi"/>
          <w:b/>
          <w:sz w:val="20"/>
          <w:szCs w:val="20"/>
          <w:cs/>
          <w:lang w:bidi="hi-IN"/>
        </w:rPr>
        <w:t>:</w:t>
      </w:r>
    </w:p>
    <w:p w14:paraId="7F16144B" w14:textId="77777777" w:rsidR="00516F70" w:rsidRPr="00CF76AB" w:rsidRDefault="00FB3DD8" w:rsidP="001E291B">
      <w:pPr>
        <w:pStyle w:val="NoSpacing"/>
        <w:numPr>
          <w:ilvl w:val="0"/>
          <w:numId w:val="166"/>
        </w:numPr>
        <w:ind w:left="2410" w:hanging="425"/>
        <w:jc w:val="both"/>
        <w:rPr>
          <w:rFonts w:asciiTheme="majorBidi" w:hAnsiTheme="majorBidi" w:cstheme="majorBidi"/>
          <w:b/>
          <w:sz w:val="20"/>
          <w:szCs w:val="20"/>
        </w:rPr>
      </w:pPr>
      <w:r w:rsidRPr="00CF76AB">
        <w:rPr>
          <w:rFonts w:ascii="Nirmala UI" w:hAnsi="Nirmala UI" w:cs="Nirmala UI" w:hint="cs"/>
          <w:b/>
          <w:sz w:val="20"/>
          <w:szCs w:val="20"/>
          <w:cs/>
          <w:lang w:bidi="hi-IN"/>
        </w:rPr>
        <w:t>यांत्रिक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अखंडता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कार्यक्रम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प्रक्रिया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उपकरण</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निरंतर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अखंडता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सुनिश्चित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करनी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चाहिए।</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उपयुक्त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कार्य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प्रक्रियाओं</w:t>
      </w:r>
      <w:r w:rsidRPr="00CF76AB">
        <w:rPr>
          <w:rFonts w:asciiTheme="majorBidi" w:hAnsiTheme="majorBidi" w:cstheme="majorBidi"/>
          <w:b/>
          <w:sz w:val="20"/>
          <w:szCs w:val="20"/>
        </w:rPr>
        <w:t xml:space="preserve">, </w:t>
      </w:r>
      <w:r w:rsidRPr="00CF76AB">
        <w:rPr>
          <w:rFonts w:ascii="Nirmala UI" w:hAnsi="Nirmala UI" w:cs="Nirmala UI" w:hint="cs"/>
          <w:b/>
          <w:sz w:val="20"/>
          <w:szCs w:val="20"/>
          <w:cs/>
          <w:lang w:bidi="hi-IN"/>
        </w:rPr>
        <w:t>विधियों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और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तकनीकों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उपयोग</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चाहिए</w:t>
      </w:r>
      <w:r w:rsidRPr="00CF76AB">
        <w:rPr>
          <w:rFonts w:asciiTheme="majorBidi" w:hAnsiTheme="majorBidi" w:cstheme="majorBidi"/>
          <w:b/>
          <w:sz w:val="20"/>
          <w:szCs w:val="20"/>
        </w:rPr>
        <w:t xml:space="preserve">, </w:t>
      </w:r>
      <w:r w:rsidRPr="00CF76AB">
        <w:rPr>
          <w:rFonts w:ascii="Nirmala UI" w:hAnsi="Nirmala UI" w:cs="Nirmala UI" w:hint="cs"/>
          <w:b/>
          <w:sz w:val="20"/>
          <w:szCs w:val="20"/>
          <w:cs/>
          <w:lang w:bidi="hi-IN"/>
        </w:rPr>
        <w:t>जो</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इस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उद्देश्य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लिए</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और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कोड</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और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प्रथाओं</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अनुरूप</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सबसे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उपयुक्त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मानी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यांत्रिक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अखंडता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कार्यक्रम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घटकों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निम्</w:t>
      </w:r>
      <w:r w:rsidRPr="00CF76AB">
        <w:rPr>
          <w:rFonts w:asciiTheme="majorBidi" w:hAnsiTheme="majorBidi" w:cstheme="majorBidi"/>
          <w:b/>
          <w:sz w:val="20"/>
          <w:szCs w:val="20"/>
          <w:cs/>
          <w:lang w:bidi="hi-IN"/>
        </w:rPr>
        <w:t>‍</w:t>
      </w:r>
      <w:r w:rsidRPr="00CF76AB">
        <w:rPr>
          <w:rFonts w:ascii="Nirmala UI" w:hAnsi="Nirmala UI" w:cs="Nirmala UI" w:hint="cs"/>
          <w:b/>
          <w:sz w:val="20"/>
          <w:szCs w:val="20"/>
          <w:cs/>
          <w:lang w:bidi="hi-IN"/>
        </w:rPr>
        <w:t>नलिखित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शामिल</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चाहिए</w:t>
      </w:r>
      <w:r w:rsidRPr="00CF76AB">
        <w:rPr>
          <w:rFonts w:asciiTheme="majorBidi" w:hAnsiTheme="majorBidi" w:cstheme="majorBidi"/>
          <w:b/>
          <w:sz w:val="20"/>
          <w:szCs w:val="20"/>
          <w:cs/>
          <w:lang w:bidi="hi-IN"/>
        </w:rPr>
        <w:t xml:space="preserve">: </w:t>
      </w:r>
    </w:p>
    <w:p w14:paraId="0D15880C" w14:textId="77777777" w:rsidR="00516F70" w:rsidRPr="00CF76AB" w:rsidRDefault="00516F70" w:rsidP="00CF76AB">
      <w:pPr>
        <w:pStyle w:val="NoSpacing"/>
        <w:ind w:left="1440" w:hanging="873"/>
        <w:jc w:val="both"/>
        <w:rPr>
          <w:rFonts w:asciiTheme="majorBidi" w:hAnsiTheme="majorBidi" w:cstheme="majorBidi"/>
          <w:b/>
          <w:bCs/>
          <w:sz w:val="20"/>
          <w:szCs w:val="20"/>
          <w:rtl/>
          <w:cs/>
        </w:rPr>
      </w:pPr>
    </w:p>
    <w:p w14:paraId="0E10DF26" w14:textId="77777777" w:rsidR="001D7E65" w:rsidRPr="00CF76AB" w:rsidRDefault="00253108" w:rsidP="001E291B">
      <w:pPr>
        <w:pStyle w:val="NoSpacing"/>
        <w:numPr>
          <w:ilvl w:val="0"/>
          <w:numId w:val="167"/>
        </w:numPr>
        <w:ind w:left="2977" w:hanging="567"/>
        <w:jc w:val="both"/>
        <w:rPr>
          <w:rFonts w:asciiTheme="majorBidi" w:hAnsiTheme="majorBidi" w:cstheme="majorBidi"/>
          <w:b/>
          <w:sz w:val="20"/>
          <w:szCs w:val="20"/>
        </w:rPr>
      </w:pPr>
      <w:r w:rsidRPr="00CF76AB">
        <w:rPr>
          <w:rFonts w:ascii="Nirmala UI" w:hAnsi="Nirmala UI" w:cs="Nirmala UI" w:hint="cs"/>
          <w:b/>
          <w:sz w:val="20"/>
          <w:szCs w:val="20"/>
          <w:cs/>
          <w:lang w:bidi="hi-IN"/>
        </w:rPr>
        <w:t>उपकरण</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और</w:t>
      </w:r>
      <w:r w:rsidRPr="00CF76AB">
        <w:rPr>
          <w:rFonts w:asciiTheme="majorBidi" w:hAnsiTheme="majorBidi" w:cstheme="majorBidi"/>
          <w:b/>
          <w:sz w:val="20"/>
          <w:szCs w:val="20"/>
          <w:cs/>
          <w:lang w:bidi="hi-IN"/>
        </w:rPr>
        <w:t xml:space="preserve"> </w:t>
      </w:r>
      <w:r w:rsidR="00FB3DD8" w:rsidRPr="00CF76AB">
        <w:rPr>
          <w:rFonts w:ascii="Nirmala UI" w:hAnsi="Nirmala UI" w:cs="Nirmala UI" w:hint="cs"/>
          <w:b/>
          <w:sz w:val="20"/>
          <w:szCs w:val="20"/>
          <w:cs/>
          <w:lang w:bidi="hi-IN"/>
        </w:rPr>
        <w:t>यंत्रों</w:t>
      </w:r>
      <w:r w:rsidR="00FB3DD8"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पहचान</w:t>
      </w:r>
      <w:r w:rsidRPr="00CF76AB">
        <w:rPr>
          <w:rFonts w:asciiTheme="majorBidi" w:hAnsiTheme="majorBidi" w:cstheme="majorBidi"/>
          <w:b/>
          <w:sz w:val="20"/>
          <w:szCs w:val="20"/>
          <w:cs/>
          <w:lang w:bidi="hi-IN"/>
        </w:rPr>
        <w:t xml:space="preserve"> </w:t>
      </w:r>
      <w:r w:rsidR="00FB3DD8" w:rsidRPr="00CF76AB">
        <w:rPr>
          <w:rFonts w:ascii="Nirmala UI" w:hAnsi="Nirmala UI" w:cs="Nirmala UI" w:hint="cs"/>
          <w:b/>
          <w:sz w:val="20"/>
          <w:szCs w:val="20"/>
          <w:cs/>
          <w:lang w:bidi="hi-IN"/>
        </w:rPr>
        <w:t>एवं</w:t>
      </w:r>
      <w:r w:rsidR="00FB3DD8"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वर्गीकरण</w:t>
      </w:r>
      <w:r w:rsidRPr="00CF76AB">
        <w:rPr>
          <w:rFonts w:asciiTheme="majorBidi" w:hAnsiTheme="majorBidi" w:cstheme="majorBidi"/>
          <w:b/>
          <w:sz w:val="20"/>
          <w:szCs w:val="20"/>
        </w:rPr>
        <w:t xml:space="preserve">, </w:t>
      </w:r>
      <w:r w:rsidRPr="00CF76AB">
        <w:rPr>
          <w:rFonts w:ascii="Nirmala UI" w:hAnsi="Nirmala UI" w:cs="Nirmala UI" w:hint="cs"/>
          <w:b/>
          <w:sz w:val="20"/>
          <w:szCs w:val="20"/>
          <w:cs/>
          <w:lang w:bidi="hi-IN"/>
        </w:rPr>
        <w:t>निरीक्षण</w:t>
      </w:r>
      <w:r w:rsidRPr="00CF76AB">
        <w:rPr>
          <w:rFonts w:asciiTheme="majorBidi" w:hAnsiTheme="majorBidi" w:cstheme="majorBidi"/>
          <w:b/>
          <w:sz w:val="20"/>
          <w:szCs w:val="20"/>
          <w:cs/>
          <w:lang w:bidi="hi-IN"/>
        </w:rPr>
        <w:t xml:space="preserve"> </w:t>
      </w:r>
      <w:r w:rsidR="00FB3DD8" w:rsidRPr="00CF76AB">
        <w:rPr>
          <w:rFonts w:ascii="Nirmala UI" w:hAnsi="Nirmala UI" w:cs="Nirmala UI" w:hint="cs"/>
          <w:b/>
          <w:sz w:val="20"/>
          <w:szCs w:val="20"/>
          <w:cs/>
          <w:lang w:bidi="hi-IN"/>
        </w:rPr>
        <w:t>एवं</w:t>
      </w:r>
      <w:r w:rsidR="00FB3DD8"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परीक्षण</w:t>
      </w:r>
      <w:r w:rsidRPr="00CF76AB">
        <w:rPr>
          <w:rFonts w:asciiTheme="majorBidi" w:hAnsiTheme="majorBidi" w:cstheme="majorBidi"/>
          <w:b/>
          <w:sz w:val="20"/>
          <w:szCs w:val="20"/>
        </w:rPr>
        <w:t xml:space="preserve">, </w:t>
      </w:r>
      <w:r w:rsidRPr="00CF76AB">
        <w:rPr>
          <w:rFonts w:ascii="Nirmala UI" w:hAnsi="Nirmala UI" w:cs="Nirmala UI" w:hint="cs"/>
          <w:b/>
          <w:sz w:val="20"/>
          <w:szCs w:val="20"/>
          <w:cs/>
          <w:lang w:bidi="hi-IN"/>
        </w:rPr>
        <w:t>निरीक्षण</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कर्मियों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प्रशिक्षण</w:t>
      </w:r>
      <w:r w:rsidRPr="00CF76AB">
        <w:rPr>
          <w:rFonts w:asciiTheme="majorBidi" w:hAnsiTheme="majorBidi" w:cstheme="majorBidi"/>
          <w:b/>
          <w:sz w:val="20"/>
          <w:szCs w:val="20"/>
        </w:rPr>
        <w:t xml:space="preserve">, </w:t>
      </w:r>
      <w:r w:rsidRPr="00CF76AB">
        <w:rPr>
          <w:rFonts w:ascii="Nirmala UI" w:hAnsi="Nirmala UI" w:cs="Nirmala UI" w:hint="cs"/>
          <w:b/>
          <w:sz w:val="20"/>
          <w:szCs w:val="20"/>
          <w:cs/>
          <w:lang w:bidi="hi-IN"/>
        </w:rPr>
        <w:t>परीक्षण</w:t>
      </w:r>
      <w:r w:rsidRPr="00CF76AB">
        <w:rPr>
          <w:rFonts w:asciiTheme="majorBidi" w:hAnsiTheme="majorBidi" w:cstheme="majorBidi"/>
          <w:b/>
          <w:sz w:val="20"/>
          <w:szCs w:val="20"/>
          <w:cs/>
          <w:lang w:bidi="hi-IN"/>
        </w:rPr>
        <w:t xml:space="preserve"> </w:t>
      </w:r>
      <w:r w:rsidR="00FB3DD8" w:rsidRPr="00CF76AB">
        <w:rPr>
          <w:rFonts w:ascii="Nirmala UI" w:hAnsi="Nirmala UI" w:cs="Nirmala UI" w:hint="cs"/>
          <w:b/>
          <w:sz w:val="20"/>
          <w:szCs w:val="20"/>
          <w:cs/>
          <w:lang w:bidi="hi-IN"/>
        </w:rPr>
        <w:t>एवं</w:t>
      </w:r>
      <w:r w:rsidR="00FB3DD8"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निरीक्षण</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आवृत्तियों</w:t>
      </w:r>
      <w:r w:rsidRPr="00CF76AB">
        <w:rPr>
          <w:rFonts w:asciiTheme="majorBidi" w:hAnsiTheme="majorBidi" w:cstheme="majorBidi"/>
          <w:b/>
          <w:sz w:val="20"/>
          <w:szCs w:val="20"/>
        </w:rPr>
        <w:t xml:space="preserve">, </w:t>
      </w:r>
      <w:r w:rsidRPr="00CF76AB">
        <w:rPr>
          <w:rFonts w:ascii="Nirmala UI" w:hAnsi="Nirmala UI" w:cs="Nirmala UI" w:hint="cs"/>
          <w:b/>
          <w:sz w:val="20"/>
          <w:szCs w:val="20"/>
          <w:cs/>
          <w:lang w:bidi="hi-IN"/>
        </w:rPr>
        <w:t>रखरखाव</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प्रक्रियाओं</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विकास</w:t>
      </w:r>
      <w:r w:rsidRPr="00CF76AB">
        <w:rPr>
          <w:rFonts w:asciiTheme="majorBidi" w:hAnsiTheme="majorBidi" w:cstheme="majorBidi"/>
          <w:b/>
          <w:sz w:val="20"/>
          <w:szCs w:val="20"/>
        </w:rPr>
        <w:t xml:space="preserve">, </w:t>
      </w:r>
      <w:r w:rsidRPr="00CF76AB">
        <w:rPr>
          <w:rFonts w:ascii="Nirmala UI" w:hAnsi="Nirmala UI" w:cs="Nirmala UI" w:hint="cs"/>
          <w:b/>
          <w:sz w:val="20"/>
          <w:szCs w:val="20"/>
          <w:cs/>
          <w:lang w:bidi="hi-IN"/>
        </w:rPr>
        <w:t>परीक्षण</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परिणामों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स्वीकृति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लिए</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मानदंड</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स्थापना</w:t>
      </w:r>
      <w:r w:rsidRPr="00CF76AB">
        <w:rPr>
          <w:rFonts w:asciiTheme="majorBidi" w:hAnsiTheme="majorBidi" w:cstheme="majorBidi"/>
          <w:b/>
          <w:sz w:val="20"/>
          <w:szCs w:val="20"/>
        </w:rPr>
        <w:t xml:space="preserve">, </w:t>
      </w:r>
      <w:r w:rsidRPr="00CF76AB">
        <w:rPr>
          <w:rFonts w:ascii="Nirmala UI" w:hAnsi="Nirmala UI" w:cs="Nirmala UI" w:hint="cs"/>
          <w:b/>
          <w:sz w:val="20"/>
          <w:szCs w:val="20"/>
          <w:cs/>
          <w:lang w:bidi="hi-IN"/>
        </w:rPr>
        <w:t>परीक्षण</w:t>
      </w:r>
      <w:r w:rsidRPr="00CF76AB">
        <w:rPr>
          <w:rFonts w:asciiTheme="majorBidi" w:hAnsiTheme="majorBidi" w:cstheme="majorBidi"/>
          <w:b/>
          <w:sz w:val="20"/>
          <w:szCs w:val="20"/>
          <w:cs/>
          <w:lang w:bidi="hi-IN"/>
        </w:rPr>
        <w:t xml:space="preserve"> </w:t>
      </w:r>
      <w:r w:rsidR="00FB3DD8" w:rsidRPr="00CF76AB">
        <w:rPr>
          <w:rFonts w:ascii="Nirmala UI" w:hAnsi="Nirmala UI" w:cs="Nirmala UI" w:hint="cs"/>
          <w:b/>
          <w:sz w:val="20"/>
          <w:szCs w:val="20"/>
          <w:cs/>
          <w:lang w:bidi="hi-IN"/>
        </w:rPr>
        <w:t>एवं</w:t>
      </w:r>
      <w:r w:rsidR="00FB3DD8"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रखरखाव</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परिणामों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00FB3DD8" w:rsidRPr="00CF76AB">
        <w:rPr>
          <w:rFonts w:ascii="Nirmala UI" w:hAnsi="Nirmala UI" w:cs="Nirmala UI" w:hint="cs"/>
          <w:b/>
          <w:sz w:val="20"/>
          <w:szCs w:val="20"/>
          <w:cs/>
          <w:lang w:bidi="hi-IN"/>
        </w:rPr>
        <w:t>प्रलेखन</w:t>
      </w:r>
      <w:r w:rsidRPr="00CF76AB">
        <w:rPr>
          <w:rFonts w:asciiTheme="majorBidi" w:hAnsiTheme="majorBidi" w:cstheme="majorBidi"/>
          <w:b/>
          <w:sz w:val="20"/>
          <w:szCs w:val="20"/>
        </w:rPr>
        <w:t xml:space="preserve">, </w:t>
      </w:r>
      <w:r w:rsidRPr="00CF76AB">
        <w:rPr>
          <w:rFonts w:ascii="Nirmala UI" w:hAnsi="Nirmala UI" w:cs="Nirmala UI" w:hint="cs"/>
          <w:b/>
          <w:sz w:val="20"/>
          <w:szCs w:val="20"/>
          <w:cs/>
          <w:lang w:bidi="hi-IN"/>
        </w:rPr>
        <w:t>और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निर्माता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सिफारिशों</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00FB3DD8" w:rsidRPr="00CF76AB">
        <w:rPr>
          <w:rFonts w:ascii="Nirmala UI" w:hAnsi="Nirmala UI" w:cs="Nirmala UI" w:hint="cs"/>
          <w:b/>
          <w:sz w:val="20"/>
          <w:szCs w:val="20"/>
          <w:cs/>
          <w:lang w:bidi="hi-IN"/>
        </w:rPr>
        <w:t>प्रलेखन</w:t>
      </w:r>
      <w:r w:rsidRPr="00CF76AB">
        <w:rPr>
          <w:rFonts w:ascii="Nirmala UI" w:hAnsi="Nirmala UI" w:cs="Nirmala UI" w:hint="cs"/>
          <w:b/>
          <w:sz w:val="20"/>
          <w:szCs w:val="20"/>
          <w:cs/>
          <w:lang w:bidi="hi-IN"/>
        </w:rPr>
        <w:t>।</w:t>
      </w:r>
    </w:p>
    <w:p w14:paraId="384D5D6B" w14:textId="77777777" w:rsidR="001D7E65" w:rsidRPr="00CF76AB" w:rsidRDefault="00FB3DD8" w:rsidP="001E291B">
      <w:pPr>
        <w:pStyle w:val="NoSpacing"/>
        <w:numPr>
          <w:ilvl w:val="0"/>
          <w:numId w:val="167"/>
        </w:numPr>
        <w:ind w:left="2977" w:hanging="567"/>
        <w:jc w:val="both"/>
        <w:rPr>
          <w:rFonts w:asciiTheme="majorBidi" w:hAnsiTheme="majorBidi" w:cstheme="majorBidi"/>
          <w:b/>
          <w:sz w:val="20"/>
          <w:szCs w:val="20"/>
        </w:rPr>
      </w:pPr>
      <w:r w:rsidRPr="00CF76AB">
        <w:rPr>
          <w:rFonts w:ascii="Nirmala UI" w:hAnsi="Nirmala UI" w:cs="Nirmala UI" w:hint="cs"/>
          <w:b/>
          <w:sz w:val="20"/>
          <w:szCs w:val="20"/>
          <w:cs/>
          <w:lang w:bidi="hi-IN"/>
        </w:rPr>
        <w:t>प्रोसेस</w:t>
      </w:r>
      <w:r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उपकरण</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डिजाइन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संबंधित</w:t>
      </w:r>
      <w:r w:rsidR="00253108"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सूचना</w:t>
      </w:r>
      <w:r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प्रलेखित</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किया</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जाना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चाहिए</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ताकि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अच्छी</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इंजीनियरिंग</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प्रथाओं</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स्थापित</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करने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लिए</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कोड</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और</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मानकों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पहचान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जा</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सके।</w:t>
      </w:r>
      <w:r w:rsidRPr="00CF76AB">
        <w:rPr>
          <w:rFonts w:asciiTheme="majorBidi" w:hAnsiTheme="majorBidi" w:cstheme="majorBidi"/>
          <w:b/>
          <w:sz w:val="20"/>
          <w:szCs w:val="20"/>
          <w:cs/>
          <w:lang w:bidi="hi-IN"/>
        </w:rPr>
        <w:t xml:space="preserve"> </w:t>
      </w:r>
    </w:p>
    <w:p w14:paraId="0B059695" w14:textId="0FFBBE85" w:rsidR="001D7E65" w:rsidRPr="00CF76AB" w:rsidRDefault="00253108" w:rsidP="001E291B">
      <w:pPr>
        <w:pStyle w:val="NoSpacing"/>
        <w:numPr>
          <w:ilvl w:val="0"/>
          <w:numId w:val="167"/>
        </w:numPr>
        <w:ind w:left="2977" w:hanging="567"/>
        <w:jc w:val="both"/>
        <w:rPr>
          <w:rFonts w:asciiTheme="majorBidi" w:hAnsiTheme="majorBidi" w:cstheme="majorBidi"/>
          <w:b/>
          <w:sz w:val="20"/>
          <w:szCs w:val="20"/>
        </w:rPr>
      </w:pPr>
      <w:r w:rsidRPr="00CF76AB">
        <w:rPr>
          <w:rFonts w:ascii="Nirmala UI" w:hAnsi="Nirmala UI" w:cs="Nirmala UI" w:hint="cs"/>
          <w:b/>
          <w:sz w:val="20"/>
          <w:szCs w:val="20"/>
          <w:cs/>
          <w:lang w:bidi="hi-IN"/>
        </w:rPr>
        <w:t>प्रलेखित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प्रणाली</w:t>
      </w:r>
      <w:r w:rsidRPr="00CF76AB">
        <w:rPr>
          <w:rFonts w:asciiTheme="majorBidi" w:hAnsiTheme="majorBidi" w:cstheme="majorBidi"/>
          <w:b/>
          <w:sz w:val="20"/>
          <w:szCs w:val="20"/>
          <w:cs/>
          <w:lang w:bidi="hi-IN"/>
        </w:rPr>
        <w:t xml:space="preserve"> </w:t>
      </w:r>
      <w:r w:rsidR="00FB3DD8" w:rsidRPr="00CF76AB">
        <w:rPr>
          <w:rFonts w:ascii="Nirmala UI" w:hAnsi="Nirmala UI" w:cs="Nirmala UI" w:hint="cs"/>
          <w:b/>
          <w:sz w:val="20"/>
          <w:szCs w:val="20"/>
          <w:cs/>
          <w:lang w:bidi="hi-IN"/>
        </w:rPr>
        <w:t>द्वारा</w:t>
      </w:r>
      <w:r w:rsidR="00FB3DD8"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यह</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पुष्टि</w:t>
      </w:r>
      <w:r w:rsidRPr="00CF76AB">
        <w:rPr>
          <w:rFonts w:asciiTheme="majorBidi" w:hAnsiTheme="majorBidi" w:cstheme="majorBidi"/>
          <w:b/>
          <w:sz w:val="20"/>
          <w:szCs w:val="20"/>
          <w:cs/>
          <w:lang w:bidi="hi-IN"/>
        </w:rPr>
        <w:t xml:space="preserve"> </w:t>
      </w:r>
      <w:r w:rsidR="00FB3DD8" w:rsidRPr="00CF76AB">
        <w:rPr>
          <w:rFonts w:ascii="Nirmala UI" w:hAnsi="Nirmala UI" w:cs="Nirmala UI" w:hint="cs"/>
          <w:b/>
          <w:sz w:val="20"/>
          <w:szCs w:val="20"/>
          <w:cs/>
          <w:lang w:bidi="hi-IN"/>
        </w:rPr>
        <w:t>की</w:t>
      </w:r>
      <w:r w:rsidR="00FB3DD8" w:rsidRPr="00CF76AB">
        <w:rPr>
          <w:rFonts w:asciiTheme="majorBidi" w:hAnsiTheme="majorBidi" w:cstheme="majorBidi"/>
          <w:b/>
          <w:sz w:val="20"/>
          <w:szCs w:val="20"/>
          <w:cs/>
          <w:lang w:bidi="hi-IN"/>
        </w:rPr>
        <w:t xml:space="preserve"> </w:t>
      </w:r>
      <w:r w:rsidR="00FB3DD8" w:rsidRPr="00CF76AB">
        <w:rPr>
          <w:rFonts w:ascii="Nirmala UI" w:hAnsi="Nirmala UI" w:cs="Nirmala UI" w:hint="cs"/>
          <w:b/>
          <w:sz w:val="20"/>
          <w:szCs w:val="20"/>
          <w:cs/>
          <w:lang w:bidi="hi-IN"/>
        </w:rPr>
        <w:t>जाएगी</w:t>
      </w:r>
      <w:r w:rsidR="00FB3DD8"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उपकरण</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मान्यता</w:t>
      </w:r>
      <w:r w:rsidR="00FB3DD8" w:rsidRPr="00CF76AB">
        <w:rPr>
          <w:rFonts w:asciiTheme="majorBidi" w:hAnsiTheme="majorBidi" w:cstheme="majorBidi"/>
          <w:b/>
          <w:sz w:val="20"/>
          <w:szCs w:val="20"/>
          <w:cs/>
          <w:lang w:bidi="hi-IN"/>
        </w:rPr>
        <w:t>-</w:t>
      </w:r>
      <w:r w:rsidRPr="00CF76AB">
        <w:rPr>
          <w:rFonts w:ascii="Nirmala UI" w:hAnsi="Nirmala UI" w:cs="Nirmala UI" w:hint="cs"/>
          <w:b/>
          <w:sz w:val="20"/>
          <w:szCs w:val="20"/>
          <w:cs/>
          <w:lang w:bidi="hi-IN"/>
        </w:rPr>
        <w:t>प्राप्त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और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आम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तौर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स्वीकृत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अच्छी</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इंजीनियरिंग</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प्रथाओं</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अनुपालन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करता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w:t>
      </w:r>
      <w:r w:rsidR="00982B72" w:rsidRPr="00CF76AB">
        <w:rPr>
          <w:rFonts w:asciiTheme="majorBidi" w:hAnsiTheme="majorBidi" w:cstheme="majorBidi"/>
          <w:b/>
          <w:sz w:val="20"/>
          <w:szCs w:val="20"/>
          <w:cs/>
          <w:lang w:bidi="hi-IN"/>
        </w:rPr>
        <w:t xml:space="preserve"> </w:t>
      </w:r>
      <w:r w:rsidR="00AA0BBB" w:rsidRPr="00CF76AB">
        <w:rPr>
          <w:rFonts w:asciiTheme="majorBidi" w:hAnsiTheme="majorBidi" w:cstheme="majorBidi"/>
          <w:b/>
          <w:sz w:val="20"/>
          <w:szCs w:val="20"/>
          <w:lang w:val="en-IN"/>
        </w:rPr>
        <w:t>;</w:t>
      </w:r>
      <w:r w:rsidR="00982B72" w:rsidRPr="00CF76AB">
        <w:rPr>
          <w:rFonts w:ascii="Nirmala UI" w:hAnsi="Nirmala UI" w:cs="Nirmala UI" w:hint="cs"/>
          <w:b/>
          <w:sz w:val="20"/>
          <w:szCs w:val="20"/>
          <w:cs/>
          <w:lang w:bidi="hi-IN"/>
        </w:rPr>
        <w:t>और</w:t>
      </w:r>
    </w:p>
    <w:p w14:paraId="706E9B42" w14:textId="77777777" w:rsidR="00516F70" w:rsidRPr="00CF76AB" w:rsidRDefault="00253108" w:rsidP="001E291B">
      <w:pPr>
        <w:pStyle w:val="NoSpacing"/>
        <w:numPr>
          <w:ilvl w:val="0"/>
          <w:numId w:val="167"/>
        </w:numPr>
        <w:ind w:left="2977" w:hanging="567"/>
        <w:jc w:val="both"/>
        <w:rPr>
          <w:rFonts w:asciiTheme="majorBidi" w:hAnsiTheme="majorBidi" w:cstheme="majorBidi"/>
          <w:b/>
          <w:sz w:val="20"/>
          <w:szCs w:val="20"/>
        </w:rPr>
      </w:pPr>
      <w:r w:rsidRPr="00CF76AB">
        <w:rPr>
          <w:rFonts w:ascii="Nirmala UI" w:hAnsi="Nirmala UI" w:cs="Nirmala UI" w:hint="cs"/>
          <w:b/>
          <w:sz w:val="20"/>
          <w:szCs w:val="20"/>
          <w:cs/>
          <w:lang w:bidi="hi-IN"/>
        </w:rPr>
        <w:t>कोड</w:t>
      </w:r>
      <w:r w:rsidRPr="00CF76AB">
        <w:rPr>
          <w:rFonts w:asciiTheme="majorBidi" w:hAnsiTheme="majorBidi" w:cstheme="majorBidi"/>
          <w:b/>
          <w:sz w:val="20"/>
          <w:szCs w:val="20"/>
        </w:rPr>
        <w:t xml:space="preserve">, </w:t>
      </w:r>
      <w:r w:rsidRPr="00CF76AB">
        <w:rPr>
          <w:rFonts w:ascii="Nirmala UI" w:hAnsi="Nirmala UI" w:cs="Nirmala UI" w:hint="cs"/>
          <w:b/>
          <w:sz w:val="20"/>
          <w:szCs w:val="20"/>
          <w:cs/>
          <w:lang w:bidi="hi-IN"/>
        </w:rPr>
        <w:t>मानकों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प्रथाओं</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अनुसार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डिज़ाइन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और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निर्मित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उपकरण</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अब</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सामान्य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उपयोग</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नहीं</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w:t>
      </w:r>
      <w:r w:rsidRPr="00CF76AB">
        <w:rPr>
          <w:rFonts w:asciiTheme="majorBidi" w:hAnsiTheme="majorBidi" w:cstheme="majorBidi"/>
          <w:b/>
          <w:sz w:val="20"/>
          <w:szCs w:val="20"/>
        </w:rPr>
        <w:t xml:space="preserve">, </w:t>
      </w:r>
      <w:r w:rsidRPr="00CF76AB">
        <w:rPr>
          <w:rFonts w:ascii="Nirmala UI" w:hAnsi="Nirmala UI" w:cs="Nirmala UI" w:hint="cs"/>
          <w:b/>
          <w:sz w:val="20"/>
          <w:szCs w:val="20"/>
          <w:cs/>
          <w:lang w:bidi="hi-IN"/>
        </w:rPr>
        <w:t>यह</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निर्धारित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और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प्रलेखित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चाहिए</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उपकरण</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सुरक्षित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तरीके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डिज़ाइन</w:t>
      </w:r>
      <w:r w:rsidRPr="00CF76AB">
        <w:rPr>
          <w:rFonts w:asciiTheme="majorBidi" w:hAnsiTheme="majorBidi" w:cstheme="majorBidi"/>
          <w:b/>
          <w:sz w:val="20"/>
          <w:szCs w:val="20"/>
        </w:rPr>
        <w:t xml:space="preserve">, </w:t>
      </w:r>
      <w:r w:rsidRPr="00CF76AB">
        <w:rPr>
          <w:rFonts w:ascii="Nirmala UI" w:hAnsi="Nirmala UI" w:cs="Nirmala UI" w:hint="cs"/>
          <w:b/>
          <w:sz w:val="20"/>
          <w:szCs w:val="20"/>
          <w:cs/>
          <w:lang w:bidi="hi-IN"/>
        </w:rPr>
        <w:t>रखरखाव</w:t>
      </w:r>
      <w:r w:rsidRPr="00CF76AB">
        <w:rPr>
          <w:rFonts w:asciiTheme="majorBidi" w:hAnsiTheme="majorBidi" w:cstheme="majorBidi"/>
          <w:b/>
          <w:sz w:val="20"/>
          <w:szCs w:val="20"/>
        </w:rPr>
        <w:t xml:space="preserve">, </w:t>
      </w:r>
      <w:r w:rsidRPr="00CF76AB">
        <w:rPr>
          <w:rFonts w:ascii="Nirmala UI" w:hAnsi="Nirmala UI" w:cs="Nirmala UI" w:hint="cs"/>
          <w:b/>
          <w:sz w:val="20"/>
          <w:szCs w:val="20"/>
          <w:cs/>
          <w:lang w:bidi="hi-IN"/>
        </w:rPr>
        <w:t>निरीक्षण</w:t>
      </w:r>
      <w:r w:rsidRPr="00CF76AB">
        <w:rPr>
          <w:rFonts w:asciiTheme="majorBidi" w:hAnsiTheme="majorBidi" w:cstheme="majorBidi"/>
          <w:b/>
          <w:sz w:val="20"/>
          <w:szCs w:val="20"/>
        </w:rPr>
        <w:t xml:space="preserve">, </w:t>
      </w:r>
      <w:r w:rsidRPr="00CF76AB">
        <w:rPr>
          <w:rFonts w:ascii="Nirmala UI" w:hAnsi="Nirmala UI" w:cs="Nirmala UI" w:hint="cs"/>
          <w:b/>
          <w:sz w:val="20"/>
          <w:szCs w:val="20"/>
          <w:cs/>
          <w:lang w:bidi="hi-IN"/>
        </w:rPr>
        <w:t>परीक्षण</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और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संचालन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रहा</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w:t>
      </w:r>
    </w:p>
    <w:p w14:paraId="5E47179B" w14:textId="77777777" w:rsidR="00516F70" w:rsidRPr="00221596" w:rsidRDefault="00516F70" w:rsidP="00CF76AB">
      <w:pPr>
        <w:pStyle w:val="NoSpacing"/>
        <w:ind w:left="1440" w:hanging="873"/>
        <w:jc w:val="both"/>
        <w:rPr>
          <w:rFonts w:asciiTheme="majorBidi" w:hAnsiTheme="majorBidi" w:cstheme="majorBidi"/>
          <w:b/>
          <w:bCs/>
          <w:sz w:val="8"/>
          <w:szCs w:val="8"/>
          <w:rtl/>
          <w:cs/>
        </w:rPr>
      </w:pPr>
    </w:p>
    <w:p w14:paraId="68616D0C" w14:textId="77777777" w:rsidR="00112137" w:rsidRPr="00CF76AB" w:rsidRDefault="00C45C48" w:rsidP="00CF76AB">
      <w:pPr>
        <w:pStyle w:val="NoSpacing"/>
        <w:ind w:left="1985" w:hanging="567"/>
        <w:jc w:val="both"/>
        <w:rPr>
          <w:rFonts w:asciiTheme="majorBidi" w:hAnsiTheme="majorBidi" w:cstheme="majorBidi"/>
          <w:b/>
          <w:sz w:val="20"/>
          <w:szCs w:val="20"/>
        </w:rPr>
      </w:pPr>
      <w:r w:rsidRPr="00CF76AB">
        <w:rPr>
          <w:rFonts w:asciiTheme="majorBidi" w:hAnsiTheme="majorBidi" w:cstheme="majorBidi"/>
          <w:b/>
          <w:sz w:val="20"/>
          <w:szCs w:val="20"/>
        </w:rPr>
        <w:t>(</w:t>
      </w:r>
      <w:r w:rsidRPr="00CF76AB">
        <w:rPr>
          <w:rFonts w:ascii="Nirmala UI" w:hAnsi="Nirmala UI" w:cs="Nirmala UI" w:hint="cs"/>
          <w:b/>
          <w:sz w:val="20"/>
          <w:szCs w:val="20"/>
          <w:cs/>
          <w:lang w:bidi="hi-IN"/>
        </w:rPr>
        <w:t>ख</w:t>
      </w:r>
      <w:r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रखरखाव</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प्रक्रियाएं</w:t>
      </w:r>
      <w:r w:rsidR="00253108" w:rsidRPr="00CF76AB">
        <w:rPr>
          <w:rFonts w:asciiTheme="majorBidi" w:hAnsiTheme="majorBidi" w:cstheme="majorBidi"/>
          <w:b/>
          <w:sz w:val="20"/>
          <w:szCs w:val="20"/>
          <w:cs/>
          <w:lang w:bidi="hi-IN"/>
        </w:rPr>
        <w:t>:</w:t>
      </w:r>
    </w:p>
    <w:p w14:paraId="7CA15A18" w14:textId="5055CB46" w:rsidR="00112137" w:rsidRPr="00CF76AB" w:rsidRDefault="00253108" w:rsidP="001E291B">
      <w:pPr>
        <w:pStyle w:val="NoSpacing"/>
        <w:numPr>
          <w:ilvl w:val="0"/>
          <w:numId w:val="168"/>
        </w:numPr>
        <w:ind w:left="2410" w:hanging="992"/>
        <w:jc w:val="both"/>
        <w:rPr>
          <w:rFonts w:asciiTheme="majorBidi" w:hAnsiTheme="majorBidi" w:cstheme="majorBidi"/>
          <w:b/>
          <w:sz w:val="20"/>
          <w:szCs w:val="20"/>
        </w:rPr>
      </w:pPr>
      <w:r w:rsidRPr="00CF76AB">
        <w:rPr>
          <w:rFonts w:ascii="Nirmala UI" w:hAnsi="Nirmala UI" w:cs="Nirmala UI" w:hint="cs"/>
          <w:b/>
          <w:sz w:val="20"/>
          <w:szCs w:val="20"/>
          <w:cs/>
          <w:lang w:bidi="hi-IN"/>
        </w:rPr>
        <w:t>रखरखाव</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कार्यक्रमों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और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अनुसूचियों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समीक्षा</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चाहिए</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और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यह</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देखने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लिए</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विश्लेषण</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चाहिए</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ऐसे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क्षेत्र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जहां</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ब्रेक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डाउन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रखरखाव</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उपयोग</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चल</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रहे</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यांत्रिक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अखंडता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कार्यक्रम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बजाय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मुख्य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रूप</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निवारक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और</w:t>
      </w:r>
      <w:r w:rsidRPr="00CF76AB">
        <w:rPr>
          <w:rFonts w:asciiTheme="majorBidi" w:hAnsiTheme="majorBidi" w:cstheme="majorBidi"/>
          <w:b/>
          <w:sz w:val="20"/>
          <w:szCs w:val="20"/>
          <w:cs/>
          <w:lang w:bidi="hi-IN"/>
        </w:rPr>
        <w:t xml:space="preserve"> </w:t>
      </w:r>
      <w:r w:rsidR="00FE7167" w:rsidRPr="00CF76AB">
        <w:rPr>
          <w:rFonts w:ascii="Nirmala UI" w:hAnsi="Nirmala UI" w:cs="Nirmala UI" w:hint="cs"/>
          <w:b/>
          <w:sz w:val="20"/>
          <w:szCs w:val="20"/>
          <w:cs/>
          <w:lang w:bidi="hi-IN"/>
        </w:rPr>
        <w:t>भावी</w:t>
      </w:r>
      <w:r w:rsidR="00FE7167"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रखरखाव</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लिए</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w:t>
      </w:r>
      <w:r w:rsidR="00112137" w:rsidRPr="00CF76AB">
        <w:rPr>
          <w:rFonts w:asciiTheme="majorBidi" w:hAnsiTheme="majorBidi" w:cstheme="majorBidi"/>
          <w:b/>
          <w:sz w:val="20"/>
          <w:szCs w:val="20"/>
        </w:rPr>
        <w:t xml:space="preserve"> </w:t>
      </w:r>
    </w:p>
    <w:p w14:paraId="550A4AC5" w14:textId="2E2459A7" w:rsidR="00516F70" w:rsidRPr="00CF76AB" w:rsidRDefault="00253108" w:rsidP="001E291B">
      <w:pPr>
        <w:pStyle w:val="NoSpacing"/>
        <w:numPr>
          <w:ilvl w:val="0"/>
          <w:numId w:val="168"/>
        </w:numPr>
        <w:ind w:left="2410" w:hanging="992"/>
        <w:jc w:val="both"/>
        <w:rPr>
          <w:rFonts w:asciiTheme="majorBidi" w:hAnsiTheme="majorBidi" w:cstheme="majorBidi"/>
          <w:b/>
          <w:sz w:val="20"/>
          <w:szCs w:val="20"/>
        </w:rPr>
      </w:pPr>
      <w:r w:rsidRPr="00CF76AB">
        <w:rPr>
          <w:rFonts w:ascii="Nirmala UI" w:hAnsi="Nirmala UI" w:cs="Nirmala UI" w:hint="cs"/>
          <w:b/>
          <w:sz w:val="20"/>
          <w:szCs w:val="20"/>
          <w:cs/>
          <w:lang w:bidi="hi-IN"/>
        </w:rPr>
        <w:t>रखरखाव</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प्रक्रिया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रखरखाव</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संगठन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वर्क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परमिट</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और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गैर</w:t>
      </w:r>
      <w:r w:rsidRPr="00CF76AB">
        <w:rPr>
          <w:rFonts w:asciiTheme="majorBidi" w:hAnsiTheme="majorBidi" w:cstheme="majorBidi"/>
          <w:b/>
          <w:sz w:val="20"/>
          <w:szCs w:val="20"/>
          <w:cs/>
          <w:lang w:bidi="hi-IN"/>
        </w:rPr>
        <w:t>-</w:t>
      </w:r>
      <w:r w:rsidRPr="00CF76AB">
        <w:rPr>
          <w:rFonts w:ascii="Nirmala UI" w:hAnsi="Nirmala UI" w:cs="Nirmala UI" w:hint="cs"/>
          <w:b/>
          <w:sz w:val="20"/>
          <w:szCs w:val="20"/>
          <w:cs/>
          <w:lang w:bidi="hi-IN"/>
        </w:rPr>
        <w:t>नियमित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प्रणाली</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संबंध</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सुरक्षा</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पहलुओं</w:t>
      </w:r>
      <w:r w:rsidRPr="00CF76AB">
        <w:rPr>
          <w:rFonts w:asciiTheme="majorBidi" w:hAnsiTheme="majorBidi" w:cstheme="majorBidi"/>
          <w:b/>
          <w:sz w:val="20"/>
          <w:szCs w:val="20"/>
          <w:cs/>
          <w:lang w:bidi="hi-IN"/>
        </w:rPr>
        <w:t xml:space="preserve"> </w:t>
      </w:r>
      <w:r w:rsidR="00FE7167" w:rsidRPr="00CF76AB">
        <w:rPr>
          <w:rFonts w:ascii="Nirmala UI" w:hAnsi="Nirmala UI" w:cs="Nirmala UI" w:hint="cs"/>
          <w:b/>
          <w:sz w:val="20"/>
          <w:szCs w:val="20"/>
          <w:cs/>
          <w:lang w:bidi="hi-IN"/>
        </w:rPr>
        <w:t>का</w:t>
      </w:r>
      <w:r w:rsidR="00FE7167" w:rsidRPr="00CF76AB">
        <w:rPr>
          <w:rFonts w:asciiTheme="majorBidi" w:hAnsiTheme="majorBidi" w:cstheme="majorBidi"/>
          <w:b/>
          <w:sz w:val="20"/>
          <w:szCs w:val="20"/>
          <w:cs/>
          <w:lang w:bidi="hi-IN"/>
        </w:rPr>
        <w:t xml:space="preserve"> </w:t>
      </w:r>
      <w:r w:rsidR="00FE7167" w:rsidRPr="00CF76AB">
        <w:rPr>
          <w:rFonts w:ascii="Nirmala UI" w:hAnsi="Nirmala UI" w:cs="Nirmala UI" w:hint="cs"/>
          <w:b/>
          <w:sz w:val="20"/>
          <w:szCs w:val="20"/>
          <w:cs/>
          <w:lang w:bidi="hi-IN"/>
        </w:rPr>
        <w:t>समाधान</w:t>
      </w:r>
      <w:r w:rsidR="00FE7167"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करना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चाहिए</w:t>
      </w:r>
      <w:r w:rsidRPr="00CF76AB">
        <w:rPr>
          <w:rFonts w:asciiTheme="majorBidi" w:hAnsiTheme="majorBidi" w:cstheme="majorBidi"/>
          <w:b/>
          <w:sz w:val="20"/>
          <w:szCs w:val="20"/>
        </w:rPr>
        <w:t xml:space="preserve">, </w:t>
      </w:r>
      <w:r w:rsidRPr="00CF76AB">
        <w:rPr>
          <w:rFonts w:ascii="Nirmala UI" w:hAnsi="Nirmala UI" w:cs="Nirmala UI" w:hint="cs"/>
          <w:b/>
          <w:sz w:val="20"/>
          <w:szCs w:val="20"/>
          <w:cs/>
          <w:lang w:bidi="hi-IN"/>
        </w:rPr>
        <w:t>यह</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निर्धारित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करना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चाहिए</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निष्पादन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ऑनलाइन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ऑफलाइन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चाहिए</w:t>
      </w:r>
      <w:r w:rsidRPr="00CF76AB">
        <w:rPr>
          <w:rFonts w:asciiTheme="majorBidi" w:hAnsiTheme="majorBidi" w:cstheme="majorBidi"/>
          <w:b/>
          <w:sz w:val="20"/>
          <w:szCs w:val="20"/>
        </w:rPr>
        <w:t xml:space="preserve">, </w:t>
      </w:r>
      <w:r w:rsidRPr="00CF76AB">
        <w:rPr>
          <w:rFonts w:ascii="Nirmala UI" w:hAnsi="Nirmala UI" w:cs="Nirmala UI" w:hint="cs"/>
          <w:b/>
          <w:sz w:val="20"/>
          <w:szCs w:val="20"/>
          <w:cs/>
          <w:lang w:bidi="hi-IN"/>
        </w:rPr>
        <w:t>नियमों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पालन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चाहिए</w:t>
      </w:r>
      <w:r w:rsidRPr="00CF76AB">
        <w:rPr>
          <w:rFonts w:asciiTheme="majorBidi" w:hAnsiTheme="majorBidi" w:cstheme="majorBidi"/>
          <w:b/>
          <w:sz w:val="20"/>
          <w:szCs w:val="20"/>
        </w:rPr>
        <w:t xml:space="preserve">, </w:t>
      </w:r>
      <w:r w:rsidRPr="00CF76AB">
        <w:rPr>
          <w:rFonts w:ascii="Nirmala UI" w:hAnsi="Nirmala UI" w:cs="Nirmala UI" w:hint="cs"/>
          <w:b/>
          <w:sz w:val="20"/>
          <w:szCs w:val="20"/>
          <w:cs/>
          <w:lang w:bidi="hi-IN"/>
        </w:rPr>
        <w:t>संचालन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साथ</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सामंजस्य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स्थापित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करना</w:t>
      </w:r>
      <w:r w:rsidRPr="00CF76AB">
        <w:rPr>
          <w:rFonts w:asciiTheme="majorBidi" w:hAnsiTheme="majorBidi" w:cstheme="majorBidi"/>
          <w:b/>
          <w:sz w:val="20"/>
          <w:szCs w:val="20"/>
        </w:rPr>
        <w:t xml:space="preserve">, </w:t>
      </w:r>
      <w:r w:rsidRPr="00CF76AB">
        <w:rPr>
          <w:rFonts w:ascii="Nirmala UI" w:hAnsi="Nirmala UI" w:cs="Nirmala UI" w:hint="cs"/>
          <w:b/>
          <w:sz w:val="20"/>
          <w:szCs w:val="20"/>
          <w:cs/>
          <w:lang w:bidi="hi-IN"/>
        </w:rPr>
        <w:t>घटना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रिपोर्टिंग</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प्रणाली</w:t>
      </w:r>
      <w:r w:rsidRPr="00CF76AB">
        <w:rPr>
          <w:rFonts w:asciiTheme="majorBidi" w:hAnsiTheme="majorBidi" w:cstheme="majorBidi"/>
          <w:b/>
          <w:sz w:val="20"/>
          <w:szCs w:val="20"/>
        </w:rPr>
        <w:t xml:space="preserve">, </w:t>
      </w:r>
      <w:r w:rsidRPr="00CF76AB">
        <w:rPr>
          <w:rFonts w:ascii="Nirmala UI" w:hAnsi="Nirmala UI" w:cs="Nirmala UI" w:hint="cs"/>
          <w:b/>
          <w:sz w:val="20"/>
          <w:szCs w:val="20"/>
          <w:cs/>
          <w:lang w:bidi="hi-IN"/>
        </w:rPr>
        <w:t>रखरखाव</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विश्लेषण</w:t>
      </w:r>
      <w:r w:rsidRPr="00CF76AB">
        <w:rPr>
          <w:rFonts w:asciiTheme="majorBidi" w:hAnsiTheme="majorBidi" w:cstheme="majorBidi"/>
          <w:b/>
          <w:sz w:val="20"/>
          <w:szCs w:val="20"/>
        </w:rPr>
        <w:t xml:space="preserve">, </w:t>
      </w:r>
      <w:r w:rsidRPr="00CF76AB">
        <w:rPr>
          <w:rFonts w:ascii="Nirmala UI" w:hAnsi="Nirmala UI" w:cs="Nirmala UI" w:hint="cs"/>
          <w:b/>
          <w:sz w:val="20"/>
          <w:szCs w:val="20"/>
          <w:cs/>
          <w:lang w:bidi="hi-IN"/>
        </w:rPr>
        <w:t>इसे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स्वयं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या</w:t>
      </w:r>
      <w:r w:rsidRPr="00CF76AB">
        <w:rPr>
          <w:rFonts w:asciiTheme="majorBidi" w:hAnsiTheme="majorBidi" w:cstheme="majorBidi"/>
          <w:b/>
          <w:sz w:val="20"/>
          <w:szCs w:val="20"/>
          <w:cs/>
          <w:lang w:bidi="hi-IN"/>
        </w:rPr>
        <w:t xml:space="preserve"> </w:t>
      </w:r>
      <w:r w:rsidR="00FE7167" w:rsidRPr="00CF76AB">
        <w:rPr>
          <w:rFonts w:ascii="Nirmala UI" w:hAnsi="Nirmala UI" w:cs="Nirmala UI" w:hint="cs"/>
          <w:b/>
          <w:sz w:val="20"/>
          <w:szCs w:val="20"/>
          <w:cs/>
          <w:lang w:bidi="hi-IN"/>
        </w:rPr>
        <w:t>ठेके</w:t>
      </w:r>
      <w:r w:rsidR="00FE7167" w:rsidRPr="00CF76AB">
        <w:rPr>
          <w:rFonts w:asciiTheme="majorBidi" w:hAnsiTheme="majorBidi" w:cstheme="majorBidi"/>
          <w:b/>
          <w:sz w:val="20"/>
          <w:szCs w:val="20"/>
          <w:cs/>
          <w:lang w:bidi="hi-IN"/>
        </w:rPr>
        <w:t xml:space="preserve"> </w:t>
      </w:r>
      <w:r w:rsidR="00FE7167" w:rsidRPr="00CF76AB">
        <w:rPr>
          <w:rFonts w:ascii="Nirmala UI" w:hAnsi="Nirmala UI" w:cs="Nirmala UI" w:hint="cs"/>
          <w:b/>
          <w:sz w:val="20"/>
          <w:szCs w:val="20"/>
          <w:cs/>
          <w:lang w:bidi="hi-IN"/>
        </w:rPr>
        <w:t>द्वारा</w:t>
      </w:r>
      <w:r w:rsidR="00FE7167"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करें।</w:t>
      </w:r>
    </w:p>
    <w:p w14:paraId="06E351BE" w14:textId="35448DE4" w:rsidR="00112137" w:rsidRPr="00CF76AB" w:rsidRDefault="00253108" w:rsidP="001E291B">
      <w:pPr>
        <w:pStyle w:val="NoSpacing"/>
        <w:numPr>
          <w:ilvl w:val="0"/>
          <w:numId w:val="168"/>
        </w:numPr>
        <w:ind w:left="2410" w:hanging="992"/>
        <w:jc w:val="both"/>
        <w:rPr>
          <w:rFonts w:asciiTheme="majorBidi" w:hAnsiTheme="majorBidi" w:cstheme="majorBidi"/>
          <w:b/>
          <w:sz w:val="20"/>
          <w:szCs w:val="20"/>
        </w:rPr>
      </w:pPr>
      <w:r w:rsidRPr="00CF76AB">
        <w:rPr>
          <w:rFonts w:ascii="Nirmala UI" w:hAnsi="Nirmala UI" w:cs="Nirmala UI" w:hint="cs"/>
          <w:b/>
          <w:sz w:val="20"/>
          <w:szCs w:val="20"/>
          <w:cs/>
          <w:lang w:bidi="hi-IN"/>
        </w:rPr>
        <w:t>विशिष्ट</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रखरखाव</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गतिविधियों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लिए</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व्यक्तिगत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सुरक्षा</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उपकरणों</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उपयोग</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निर्धारित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चाहिए।</w:t>
      </w:r>
    </w:p>
    <w:p w14:paraId="59C3A842" w14:textId="45FC6D28" w:rsidR="00C45C48" w:rsidRPr="00CF76AB" w:rsidRDefault="00253108" w:rsidP="001E291B">
      <w:pPr>
        <w:pStyle w:val="NoSpacing"/>
        <w:numPr>
          <w:ilvl w:val="0"/>
          <w:numId w:val="168"/>
        </w:numPr>
        <w:ind w:left="2410" w:hanging="992"/>
        <w:jc w:val="both"/>
        <w:rPr>
          <w:rFonts w:asciiTheme="majorBidi" w:hAnsiTheme="majorBidi" w:cstheme="majorBidi"/>
          <w:b/>
          <w:sz w:val="20"/>
          <w:szCs w:val="20"/>
        </w:rPr>
      </w:pPr>
      <w:r w:rsidRPr="00CF76AB">
        <w:rPr>
          <w:rFonts w:ascii="Nirmala UI" w:hAnsi="Nirmala UI" w:cs="Nirmala UI" w:hint="cs"/>
          <w:b/>
          <w:sz w:val="20"/>
          <w:szCs w:val="20"/>
          <w:cs/>
          <w:lang w:bidi="hi-IN"/>
        </w:rPr>
        <w:t>कार्य</w:t>
      </w:r>
      <w:r w:rsidRPr="00CF76AB">
        <w:rPr>
          <w:rFonts w:asciiTheme="majorBidi" w:hAnsiTheme="majorBidi" w:cstheme="majorBidi"/>
          <w:b/>
          <w:sz w:val="20"/>
          <w:szCs w:val="20"/>
        </w:rPr>
        <w:t xml:space="preserve">, </w:t>
      </w:r>
      <w:r w:rsidRPr="00CF76AB">
        <w:rPr>
          <w:rFonts w:ascii="Nirmala UI" w:hAnsi="Nirmala UI" w:cs="Nirmala UI" w:hint="cs"/>
          <w:b/>
          <w:sz w:val="20"/>
          <w:szCs w:val="20"/>
          <w:cs/>
          <w:lang w:bidi="hi-IN"/>
        </w:rPr>
        <w:t>भूमिका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और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जिम्मेदारियों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परिभाषित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चाहिए।</w:t>
      </w:r>
    </w:p>
    <w:p w14:paraId="421ADBB2" w14:textId="73E4CEEB" w:rsidR="00516F70" w:rsidRPr="00CF76AB" w:rsidRDefault="00253108" w:rsidP="001E291B">
      <w:pPr>
        <w:pStyle w:val="NoSpacing"/>
        <w:numPr>
          <w:ilvl w:val="0"/>
          <w:numId w:val="168"/>
        </w:numPr>
        <w:ind w:left="2410" w:hanging="992"/>
        <w:jc w:val="both"/>
        <w:rPr>
          <w:rFonts w:asciiTheme="majorBidi" w:hAnsiTheme="majorBidi" w:cstheme="majorBidi"/>
          <w:b/>
          <w:sz w:val="20"/>
          <w:szCs w:val="20"/>
        </w:rPr>
      </w:pPr>
      <w:r w:rsidRPr="00CF76AB">
        <w:rPr>
          <w:rFonts w:ascii="Nirmala UI" w:hAnsi="Nirmala UI" w:cs="Nirmala UI" w:hint="cs"/>
          <w:b/>
          <w:sz w:val="20"/>
          <w:szCs w:val="20"/>
          <w:cs/>
          <w:lang w:bidi="hi-IN"/>
        </w:rPr>
        <w:t>मशीन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और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उपकरणों</w:t>
      </w:r>
      <w:r w:rsidRPr="00CF76AB">
        <w:rPr>
          <w:rFonts w:asciiTheme="majorBidi" w:hAnsiTheme="majorBidi" w:cstheme="majorBidi"/>
          <w:b/>
          <w:sz w:val="20"/>
          <w:szCs w:val="20"/>
          <w:cs/>
          <w:lang w:bidi="hi-IN"/>
        </w:rPr>
        <w:t xml:space="preserve"> </w:t>
      </w:r>
      <w:r w:rsidR="00A751B8" w:rsidRPr="00CF76AB">
        <w:rPr>
          <w:rFonts w:ascii="Nirmala UI" w:hAnsi="Nirmala UI" w:cs="Nirmala UI" w:hint="cs"/>
          <w:b/>
          <w:sz w:val="20"/>
          <w:szCs w:val="20"/>
          <w:cs/>
          <w:lang w:bidi="hi-IN"/>
        </w:rPr>
        <w:t>के</w:t>
      </w:r>
      <w:r w:rsidR="00A751B8" w:rsidRPr="00CF76AB">
        <w:rPr>
          <w:rFonts w:asciiTheme="majorBidi" w:hAnsiTheme="majorBidi" w:cstheme="majorBidi"/>
          <w:b/>
          <w:sz w:val="20"/>
          <w:szCs w:val="20"/>
          <w:cs/>
          <w:lang w:bidi="hi-IN"/>
        </w:rPr>
        <w:t xml:space="preserve"> </w:t>
      </w:r>
      <w:r w:rsidR="00A751B8" w:rsidRPr="00CF76AB">
        <w:rPr>
          <w:rFonts w:ascii="Nirmala UI" w:hAnsi="Nirmala UI" w:cs="Nirmala UI" w:hint="cs"/>
          <w:b/>
          <w:sz w:val="20"/>
          <w:szCs w:val="20"/>
          <w:cs/>
          <w:lang w:bidi="hi-IN"/>
        </w:rPr>
        <w:t>रुझान</w:t>
      </w:r>
      <w:r w:rsidR="00A751B8" w:rsidRPr="00CF76AB">
        <w:rPr>
          <w:rFonts w:asciiTheme="majorBidi" w:hAnsiTheme="majorBidi" w:cstheme="majorBidi"/>
          <w:b/>
          <w:sz w:val="20"/>
          <w:szCs w:val="20"/>
          <w:cs/>
          <w:lang w:bidi="hi-IN"/>
        </w:rPr>
        <w:t xml:space="preserve"> </w:t>
      </w:r>
      <w:r w:rsidR="00A751B8" w:rsidRPr="00CF76AB">
        <w:rPr>
          <w:rFonts w:ascii="Nirmala UI" w:hAnsi="Nirmala UI" w:cs="Nirmala UI" w:hint="cs"/>
          <w:b/>
          <w:sz w:val="20"/>
          <w:szCs w:val="20"/>
          <w:cs/>
          <w:lang w:bidi="hi-IN"/>
        </w:rPr>
        <w:t>संबंधी</w:t>
      </w:r>
      <w:r w:rsidR="00A751B8"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विश्लेषण</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00A751B8" w:rsidRPr="00CF76AB">
        <w:rPr>
          <w:rFonts w:ascii="Nirmala UI" w:hAnsi="Nirmala UI" w:cs="Nirmala UI" w:hint="cs"/>
          <w:b/>
          <w:sz w:val="20"/>
          <w:szCs w:val="20"/>
          <w:cs/>
          <w:lang w:bidi="hi-IN"/>
        </w:rPr>
        <w:t>रिकार्डों</w:t>
      </w:r>
      <w:r w:rsidR="00A751B8" w:rsidRPr="00CF76AB">
        <w:rPr>
          <w:rFonts w:asciiTheme="majorBidi" w:hAnsiTheme="majorBidi" w:cstheme="majorBidi"/>
          <w:b/>
          <w:sz w:val="20"/>
          <w:szCs w:val="20"/>
          <w:cs/>
          <w:lang w:bidi="hi-IN"/>
        </w:rPr>
        <w:t xml:space="preserve"> </w:t>
      </w:r>
      <w:r w:rsidR="00A751B8" w:rsidRPr="00CF76AB">
        <w:rPr>
          <w:rFonts w:ascii="Nirmala UI" w:hAnsi="Nirmala UI" w:cs="Nirmala UI" w:hint="cs"/>
          <w:b/>
          <w:sz w:val="20"/>
          <w:szCs w:val="20"/>
          <w:cs/>
          <w:lang w:bidi="hi-IN"/>
        </w:rPr>
        <w:t>को</w:t>
      </w:r>
      <w:r w:rsidR="00A751B8" w:rsidRPr="00CF76AB">
        <w:rPr>
          <w:rFonts w:asciiTheme="majorBidi" w:hAnsiTheme="majorBidi" w:cstheme="majorBidi"/>
          <w:b/>
          <w:sz w:val="20"/>
          <w:szCs w:val="20"/>
          <w:cs/>
          <w:lang w:bidi="hi-IN"/>
        </w:rPr>
        <w:t xml:space="preserve"> </w:t>
      </w:r>
      <w:r w:rsidR="00A751B8" w:rsidRPr="00CF76AB">
        <w:rPr>
          <w:rFonts w:ascii="Nirmala UI" w:hAnsi="Nirmala UI" w:cs="Nirmala UI" w:hint="cs"/>
          <w:b/>
          <w:sz w:val="20"/>
          <w:szCs w:val="20"/>
          <w:cs/>
          <w:lang w:bidi="hi-IN"/>
        </w:rPr>
        <w:t>ध्</w:t>
      </w:r>
      <w:r w:rsidR="00A751B8" w:rsidRPr="00CF76AB">
        <w:rPr>
          <w:rFonts w:asciiTheme="majorBidi" w:hAnsiTheme="majorBidi" w:cstheme="majorBidi"/>
          <w:b/>
          <w:sz w:val="20"/>
          <w:szCs w:val="20"/>
          <w:cs/>
          <w:lang w:bidi="hi-IN"/>
        </w:rPr>
        <w:t>‍</w:t>
      </w:r>
      <w:r w:rsidR="00A751B8" w:rsidRPr="00CF76AB">
        <w:rPr>
          <w:rFonts w:ascii="Nirmala UI" w:hAnsi="Nirmala UI" w:cs="Nirmala UI" w:hint="cs"/>
          <w:b/>
          <w:sz w:val="20"/>
          <w:szCs w:val="20"/>
          <w:cs/>
          <w:lang w:bidi="hi-IN"/>
        </w:rPr>
        <w:t>यान</w:t>
      </w:r>
      <w:r w:rsidR="00A751B8"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रखा</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चाहिए।</w:t>
      </w:r>
    </w:p>
    <w:p w14:paraId="1B6B0ED6" w14:textId="2C19404B" w:rsidR="00516F70" w:rsidRPr="00CF76AB" w:rsidRDefault="00112137" w:rsidP="001E291B">
      <w:pPr>
        <w:pStyle w:val="NoSpacing"/>
        <w:numPr>
          <w:ilvl w:val="0"/>
          <w:numId w:val="168"/>
        </w:numPr>
        <w:ind w:left="2410" w:hanging="992"/>
        <w:jc w:val="both"/>
        <w:rPr>
          <w:rFonts w:asciiTheme="majorBidi" w:hAnsiTheme="majorBidi" w:cstheme="majorBidi"/>
          <w:b/>
          <w:sz w:val="20"/>
          <w:szCs w:val="20"/>
        </w:rPr>
      </w:pPr>
      <w:r w:rsidRPr="00CF76AB">
        <w:rPr>
          <w:rFonts w:asciiTheme="majorBidi" w:hAnsiTheme="majorBidi" w:cstheme="majorBidi"/>
          <w:b/>
          <w:sz w:val="20"/>
          <w:szCs w:val="20"/>
        </w:rPr>
        <w:t xml:space="preserve"> </w:t>
      </w:r>
      <w:r w:rsidR="00253108" w:rsidRPr="00CF76AB">
        <w:rPr>
          <w:rFonts w:ascii="Nirmala UI" w:hAnsi="Nirmala UI" w:cs="Nirmala UI" w:hint="cs"/>
          <w:b/>
          <w:sz w:val="20"/>
          <w:szCs w:val="20"/>
          <w:cs/>
          <w:lang w:bidi="hi-IN"/>
        </w:rPr>
        <w:t>सभी</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रखरखाव</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प्रक्रियाओं</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विधिवत</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अधिकृत</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किया</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जाना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चाहिए।</w:t>
      </w:r>
    </w:p>
    <w:p w14:paraId="7524F30B" w14:textId="77777777" w:rsidR="00516F70" w:rsidRPr="00CF76AB" w:rsidRDefault="00516F70" w:rsidP="00CF76AB">
      <w:pPr>
        <w:pStyle w:val="NoSpacing"/>
        <w:ind w:left="1440" w:hanging="873"/>
        <w:jc w:val="both"/>
        <w:rPr>
          <w:rFonts w:asciiTheme="majorBidi" w:hAnsiTheme="majorBidi" w:cstheme="majorBidi"/>
          <w:b/>
          <w:bCs/>
          <w:sz w:val="20"/>
          <w:szCs w:val="20"/>
          <w:rtl/>
          <w:cs/>
        </w:rPr>
      </w:pPr>
    </w:p>
    <w:p w14:paraId="258CDBE4" w14:textId="77777777" w:rsidR="00EF0A91" w:rsidRPr="00CF76AB" w:rsidRDefault="00C45C48" w:rsidP="00CF76AB">
      <w:pPr>
        <w:pStyle w:val="NoSpacing"/>
        <w:ind w:left="1843" w:hanging="425"/>
        <w:jc w:val="both"/>
        <w:rPr>
          <w:rStyle w:val="Emphasis"/>
          <w:rFonts w:asciiTheme="majorBidi" w:hAnsiTheme="majorBidi" w:cstheme="majorBidi"/>
          <w:b/>
          <w:i w:val="0"/>
          <w:sz w:val="20"/>
          <w:szCs w:val="20"/>
        </w:rPr>
      </w:pPr>
      <w:r w:rsidRPr="00CF76AB">
        <w:rPr>
          <w:rStyle w:val="Emphasis"/>
          <w:rFonts w:asciiTheme="majorBidi" w:hAnsiTheme="majorBidi" w:cstheme="majorBidi"/>
          <w:b/>
          <w:i w:val="0"/>
          <w:iCs w:val="0"/>
          <w:sz w:val="20"/>
          <w:szCs w:val="20"/>
          <w:cs/>
          <w:lang w:bidi="hi-IN"/>
        </w:rPr>
        <w:t>(</w:t>
      </w:r>
      <w:r w:rsidRPr="00CF76AB">
        <w:rPr>
          <w:rStyle w:val="Emphasis"/>
          <w:rFonts w:ascii="Nirmala UI" w:hAnsi="Nirmala UI" w:cs="Nirmala UI" w:hint="cs"/>
          <w:b/>
          <w:i w:val="0"/>
          <w:iCs w:val="0"/>
          <w:sz w:val="20"/>
          <w:szCs w:val="20"/>
          <w:cs/>
          <w:lang w:bidi="hi-IN"/>
        </w:rPr>
        <w:t>ग</w:t>
      </w:r>
      <w:r w:rsidRPr="00CF76AB">
        <w:rPr>
          <w:rStyle w:val="Emphasis"/>
          <w:rFonts w:asciiTheme="majorBidi" w:hAnsiTheme="majorBidi" w:cstheme="majorBidi"/>
          <w:b/>
          <w:i w:val="0"/>
          <w:iCs w:val="0"/>
          <w:sz w:val="20"/>
          <w:szCs w:val="20"/>
          <w:cs/>
          <w:lang w:bidi="hi-IN"/>
        </w:rPr>
        <w:t xml:space="preserve">) </w:t>
      </w:r>
      <w:r w:rsidR="00253108" w:rsidRPr="00CF76AB">
        <w:rPr>
          <w:rStyle w:val="Emphasis"/>
          <w:rFonts w:ascii="Nirmala UI" w:hAnsi="Nirmala UI" w:cs="Nirmala UI" w:hint="cs"/>
          <w:b/>
          <w:i w:val="0"/>
          <w:iCs w:val="0"/>
          <w:sz w:val="20"/>
          <w:szCs w:val="20"/>
          <w:cs/>
          <w:lang w:bidi="hi-IN"/>
        </w:rPr>
        <w:t>निरीक्षण</w:t>
      </w:r>
      <w:r w:rsidR="00253108" w:rsidRPr="00CF76AB">
        <w:rPr>
          <w:rStyle w:val="Emphasis"/>
          <w:rFonts w:asciiTheme="majorBidi" w:hAnsiTheme="majorBidi" w:cstheme="majorBidi"/>
          <w:b/>
          <w:i w:val="0"/>
          <w:iCs w:val="0"/>
          <w:sz w:val="20"/>
          <w:szCs w:val="20"/>
          <w:cs/>
          <w:lang w:bidi="hi-IN"/>
        </w:rPr>
        <w:t xml:space="preserve"> </w:t>
      </w:r>
      <w:r w:rsidR="00253108" w:rsidRPr="00CF76AB">
        <w:rPr>
          <w:rStyle w:val="Emphasis"/>
          <w:rFonts w:ascii="Nirmala UI" w:hAnsi="Nirmala UI" w:cs="Nirmala UI" w:hint="cs"/>
          <w:b/>
          <w:i w:val="0"/>
          <w:iCs w:val="0"/>
          <w:sz w:val="20"/>
          <w:szCs w:val="20"/>
          <w:cs/>
          <w:lang w:bidi="hi-IN"/>
        </w:rPr>
        <w:t>और</w:t>
      </w:r>
      <w:r w:rsidR="00253108" w:rsidRPr="00CF76AB">
        <w:rPr>
          <w:rStyle w:val="Emphasis"/>
          <w:rFonts w:asciiTheme="majorBidi" w:hAnsiTheme="majorBidi" w:cstheme="majorBidi"/>
          <w:b/>
          <w:i w:val="0"/>
          <w:iCs w:val="0"/>
          <w:sz w:val="20"/>
          <w:szCs w:val="20"/>
          <w:cs/>
          <w:lang w:bidi="hi-IN"/>
        </w:rPr>
        <w:t xml:space="preserve"> </w:t>
      </w:r>
      <w:r w:rsidR="00253108" w:rsidRPr="00CF76AB">
        <w:rPr>
          <w:rStyle w:val="Emphasis"/>
          <w:rFonts w:ascii="Nirmala UI" w:hAnsi="Nirmala UI" w:cs="Nirmala UI" w:hint="cs"/>
          <w:b/>
          <w:i w:val="0"/>
          <w:iCs w:val="0"/>
          <w:sz w:val="20"/>
          <w:szCs w:val="20"/>
          <w:cs/>
          <w:lang w:bidi="hi-IN"/>
        </w:rPr>
        <w:t>परीक्षण</w:t>
      </w:r>
      <w:r w:rsidR="00253108" w:rsidRPr="00CF76AB">
        <w:rPr>
          <w:rStyle w:val="Emphasis"/>
          <w:rFonts w:asciiTheme="majorBidi" w:hAnsiTheme="majorBidi" w:cstheme="majorBidi"/>
          <w:b/>
          <w:i w:val="0"/>
          <w:iCs w:val="0"/>
          <w:sz w:val="20"/>
          <w:szCs w:val="20"/>
          <w:cs/>
          <w:lang w:bidi="hi-IN"/>
        </w:rPr>
        <w:t xml:space="preserve"> </w:t>
      </w:r>
      <w:r w:rsidR="00253108" w:rsidRPr="00CF76AB">
        <w:rPr>
          <w:rStyle w:val="Emphasis"/>
          <w:rFonts w:ascii="Nirmala UI" w:hAnsi="Nirmala UI" w:cs="Nirmala UI" w:hint="cs"/>
          <w:b/>
          <w:i w:val="0"/>
          <w:iCs w:val="0"/>
          <w:sz w:val="20"/>
          <w:szCs w:val="20"/>
          <w:cs/>
          <w:lang w:bidi="hi-IN"/>
        </w:rPr>
        <w:t>के</w:t>
      </w:r>
      <w:r w:rsidR="00253108" w:rsidRPr="00CF76AB">
        <w:rPr>
          <w:rStyle w:val="Emphasis"/>
          <w:rFonts w:asciiTheme="majorBidi" w:hAnsiTheme="majorBidi" w:cstheme="majorBidi"/>
          <w:b/>
          <w:i w:val="0"/>
          <w:iCs w:val="0"/>
          <w:sz w:val="20"/>
          <w:szCs w:val="20"/>
          <w:cs/>
          <w:lang w:bidi="hi-IN"/>
        </w:rPr>
        <w:t xml:space="preserve"> </w:t>
      </w:r>
      <w:r w:rsidR="00253108" w:rsidRPr="00CF76AB">
        <w:rPr>
          <w:rStyle w:val="Emphasis"/>
          <w:rFonts w:ascii="Nirmala UI" w:hAnsi="Nirmala UI" w:cs="Nirmala UI" w:hint="cs"/>
          <w:b/>
          <w:i w:val="0"/>
          <w:iCs w:val="0"/>
          <w:sz w:val="20"/>
          <w:szCs w:val="20"/>
          <w:cs/>
          <w:lang w:bidi="hi-IN"/>
        </w:rPr>
        <w:t>परिणाम</w:t>
      </w:r>
      <w:r w:rsidR="00253108" w:rsidRPr="00CF76AB">
        <w:rPr>
          <w:rStyle w:val="Emphasis"/>
          <w:rFonts w:asciiTheme="majorBidi" w:hAnsiTheme="majorBidi" w:cstheme="majorBidi"/>
          <w:b/>
          <w:i w:val="0"/>
          <w:iCs w:val="0"/>
          <w:sz w:val="20"/>
          <w:szCs w:val="20"/>
          <w:cs/>
          <w:lang w:bidi="hi-IN"/>
        </w:rPr>
        <w:t>:</w:t>
      </w:r>
    </w:p>
    <w:p w14:paraId="27DC8D13" w14:textId="77777777" w:rsidR="00EF0A91" w:rsidRPr="00CF76AB" w:rsidRDefault="00A751B8" w:rsidP="001E291B">
      <w:pPr>
        <w:pStyle w:val="NoSpacing"/>
        <w:numPr>
          <w:ilvl w:val="0"/>
          <w:numId w:val="169"/>
        </w:numPr>
        <w:ind w:left="2552" w:hanging="1134"/>
        <w:jc w:val="both"/>
        <w:rPr>
          <w:rStyle w:val="Emphasis"/>
          <w:rFonts w:asciiTheme="majorBidi" w:hAnsiTheme="majorBidi" w:cstheme="majorBidi"/>
          <w:b/>
          <w:i w:val="0"/>
          <w:sz w:val="20"/>
          <w:szCs w:val="20"/>
        </w:rPr>
      </w:pPr>
      <w:r w:rsidRPr="00CF76AB">
        <w:rPr>
          <w:rStyle w:val="Emphasis"/>
          <w:rFonts w:ascii="Nirmala UI" w:hAnsi="Nirmala UI" w:cs="Nirmala UI" w:hint="cs"/>
          <w:b/>
          <w:i w:val="0"/>
          <w:iCs w:val="0"/>
          <w:sz w:val="20"/>
          <w:szCs w:val="20"/>
          <w:cs/>
          <w:lang w:bidi="hi-IN"/>
        </w:rPr>
        <w:t>प्रक्रिया</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उपकरण</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पर</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किए</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गए</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प्रत्येक</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निरीक्षण</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और</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परीक्षण</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को</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प्रलेखित</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किया</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जाएगा।</w:t>
      </w:r>
    </w:p>
    <w:p w14:paraId="531CE42C" w14:textId="514676C4" w:rsidR="00112137" w:rsidRPr="00B859AB" w:rsidRDefault="00A751B8" w:rsidP="001E291B">
      <w:pPr>
        <w:pStyle w:val="NoSpacing"/>
        <w:numPr>
          <w:ilvl w:val="0"/>
          <w:numId w:val="169"/>
        </w:numPr>
        <w:ind w:left="2552" w:hanging="1134"/>
        <w:jc w:val="both"/>
        <w:rPr>
          <w:rStyle w:val="Emphasis"/>
          <w:rFonts w:asciiTheme="majorBidi" w:hAnsiTheme="majorBidi" w:cstheme="majorBidi"/>
          <w:b/>
          <w:i w:val="0"/>
          <w:sz w:val="20"/>
          <w:szCs w:val="20"/>
        </w:rPr>
      </w:pPr>
      <w:r w:rsidRPr="00CF76AB">
        <w:rPr>
          <w:rStyle w:val="Emphasis"/>
          <w:rFonts w:ascii="Nirmala UI" w:hAnsi="Nirmala UI" w:cs="Nirmala UI" w:hint="cs"/>
          <w:b/>
          <w:i w:val="0"/>
          <w:iCs w:val="0"/>
          <w:sz w:val="20"/>
          <w:szCs w:val="20"/>
          <w:cs/>
          <w:lang w:bidi="hi-IN"/>
        </w:rPr>
        <w:t>यांत्रिक</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अखंडता</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या</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रखरखाव</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कार्यक्रम</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में</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शामिल</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करने</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के</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लिए</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प्रक्रिया</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उपकरण</w:t>
      </w:r>
      <w:r w:rsidRPr="00CF76AB">
        <w:rPr>
          <w:rStyle w:val="Emphasis"/>
          <w:rFonts w:asciiTheme="majorBidi" w:hAnsiTheme="majorBidi" w:cstheme="majorBidi"/>
          <w:b/>
          <w:i w:val="0"/>
          <w:sz w:val="20"/>
          <w:szCs w:val="20"/>
        </w:rPr>
        <w:t xml:space="preserve">, </w:t>
      </w:r>
      <w:r w:rsidRPr="00CF76AB">
        <w:rPr>
          <w:rStyle w:val="Emphasis"/>
          <w:rFonts w:ascii="Nirmala UI" w:hAnsi="Nirmala UI" w:cs="Nirmala UI" w:hint="cs"/>
          <w:b/>
          <w:i w:val="0"/>
          <w:iCs w:val="0"/>
          <w:sz w:val="20"/>
          <w:szCs w:val="20"/>
          <w:cs/>
          <w:lang w:bidi="hi-IN"/>
        </w:rPr>
        <w:lastRenderedPageBreak/>
        <w:t>घटकों</w:t>
      </w:r>
      <w:r w:rsidRPr="00CF76AB">
        <w:rPr>
          <w:rStyle w:val="Emphasis"/>
          <w:rFonts w:asciiTheme="majorBidi" w:hAnsiTheme="majorBidi" w:cstheme="majorBidi"/>
          <w:b/>
          <w:i w:val="0"/>
          <w:sz w:val="20"/>
          <w:szCs w:val="20"/>
        </w:rPr>
        <w:t xml:space="preserve">, </w:t>
      </w:r>
      <w:r w:rsidRPr="00CF76AB">
        <w:rPr>
          <w:rStyle w:val="Emphasis"/>
          <w:rFonts w:ascii="Nirmala UI" w:hAnsi="Nirmala UI" w:cs="Nirmala UI" w:hint="cs"/>
          <w:b/>
          <w:i w:val="0"/>
          <w:iCs w:val="0"/>
          <w:sz w:val="20"/>
          <w:szCs w:val="20"/>
          <w:cs/>
          <w:lang w:bidi="hi-IN"/>
        </w:rPr>
        <w:t>उपकरणों</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की</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सूची</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बनाई</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जानी</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चाहिए।</w:t>
      </w:r>
      <w:r w:rsidRPr="00CF76AB">
        <w:rPr>
          <w:rStyle w:val="Emphasis"/>
          <w:rFonts w:asciiTheme="majorBidi" w:hAnsiTheme="majorBidi" w:cstheme="majorBidi"/>
          <w:b/>
          <w:i w:val="0"/>
          <w:iCs w:val="0"/>
          <w:sz w:val="20"/>
          <w:szCs w:val="20"/>
          <w:cs/>
          <w:lang w:bidi="hi-IN"/>
        </w:rPr>
        <w:t xml:space="preserve"> </w:t>
      </w:r>
    </w:p>
    <w:p w14:paraId="17470D28" w14:textId="6110E18D" w:rsidR="00B859AB" w:rsidRDefault="00B859AB" w:rsidP="00B859AB">
      <w:pPr>
        <w:pStyle w:val="NoSpacing"/>
        <w:ind w:left="2552"/>
        <w:jc w:val="both"/>
        <w:rPr>
          <w:rStyle w:val="Emphasis"/>
          <w:rFonts w:asciiTheme="majorBidi" w:hAnsiTheme="majorBidi" w:cstheme="majorBidi"/>
          <w:b/>
          <w:i w:val="0"/>
          <w:iCs w:val="0"/>
          <w:sz w:val="20"/>
          <w:szCs w:val="20"/>
          <w:lang w:bidi="hi-IN"/>
        </w:rPr>
      </w:pPr>
    </w:p>
    <w:p w14:paraId="5FA9C1E0" w14:textId="77777777" w:rsidR="00B859AB" w:rsidRPr="00CF76AB" w:rsidRDefault="00B859AB" w:rsidP="00B859AB">
      <w:pPr>
        <w:pStyle w:val="NoSpacing"/>
        <w:ind w:left="2552"/>
        <w:jc w:val="both"/>
        <w:rPr>
          <w:rStyle w:val="Emphasis"/>
          <w:rFonts w:asciiTheme="majorBidi" w:hAnsiTheme="majorBidi" w:cstheme="majorBidi"/>
          <w:b/>
          <w:i w:val="0"/>
          <w:sz w:val="20"/>
          <w:szCs w:val="20"/>
        </w:rPr>
      </w:pPr>
    </w:p>
    <w:p w14:paraId="7668A1D4" w14:textId="77777777" w:rsidR="00A751B8" w:rsidRPr="00CF76AB" w:rsidRDefault="00A751B8" w:rsidP="001E291B">
      <w:pPr>
        <w:pStyle w:val="NoSpacing"/>
        <w:numPr>
          <w:ilvl w:val="0"/>
          <w:numId w:val="169"/>
        </w:numPr>
        <w:ind w:left="2552" w:hanging="1134"/>
        <w:jc w:val="both"/>
        <w:rPr>
          <w:rStyle w:val="Emphasis"/>
          <w:rFonts w:asciiTheme="majorBidi" w:hAnsiTheme="majorBidi" w:cstheme="majorBidi"/>
          <w:b/>
          <w:i w:val="0"/>
          <w:sz w:val="20"/>
          <w:szCs w:val="20"/>
        </w:rPr>
      </w:pPr>
      <w:r w:rsidRPr="00CF76AB">
        <w:rPr>
          <w:rStyle w:val="Emphasis"/>
          <w:rFonts w:ascii="Nirmala UI" w:hAnsi="Nirmala UI" w:cs="Nirmala UI" w:hint="cs"/>
          <w:b/>
          <w:i w:val="0"/>
          <w:iCs w:val="0"/>
          <w:sz w:val="20"/>
          <w:szCs w:val="20"/>
          <w:cs/>
          <w:lang w:bidi="hi-IN"/>
        </w:rPr>
        <w:t>प्रलेखन</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में</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निरीक्षण</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या</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परीक्षण</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की</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तिथि</w:t>
      </w:r>
      <w:r w:rsidRPr="00CF76AB">
        <w:rPr>
          <w:rStyle w:val="Emphasis"/>
          <w:rFonts w:asciiTheme="majorBidi" w:hAnsiTheme="majorBidi" w:cstheme="majorBidi"/>
          <w:b/>
          <w:i w:val="0"/>
          <w:sz w:val="20"/>
          <w:szCs w:val="20"/>
        </w:rPr>
        <w:t xml:space="preserve">, </w:t>
      </w:r>
      <w:r w:rsidRPr="00CF76AB">
        <w:rPr>
          <w:rStyle w:val="Emphasis"/>
          <w:rFonts w:ascii="Nirmala UI" w:hAnsi="Nirmala UI" w:cs="Nirmala UI" w:hint="cs"/>
          <w:b/>
          <w:i w:val="0"/>
          <w:iCs w:val="0"/>
          <w:sz w:val="20"/>
          <w:szCs w:val="20"/>
          <w:cs/>
          <w:lang w:bidi="hi-IN"/>
        </w:rPr>
        <w:t>निरीक्षण</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और</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परीक्षण</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करने</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वाले</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व्यक्ति</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का</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नाम</w:t>
      </w:r>
      <w:r w:rsidRPr="00CF76AB">
        <w:rPr>
          <w:rStyle w:val="Emphasis"/>
          <w:rFonts w:asciiTheme="majorBidi" w:hAnsiTheme="majorBidi" w:cstheme="majorBidi"/>
          <w:b/>
          <w:i w:val="0"/>
          <w:sz w:val="20"/>
          <w:szCs w:val="20"/>
        </w:rPr>
        <w:t xml:space="preserve">, </w:t>
      </w:r>
      <w:r w:rsidRPr="00CF76AB">
        <w:rPr>
          <w:rStyle w:val="Emphasis"/>
          <w:rFonts w:ascii="Nirmala UI" w:hAnsi="Nirmala UI" w:cs="Nirmala UI" w:hint="cs"/>
          <w:b/>
          <w:i w:val="0"/>
          <w:iCs w:val="0"/>
          <w:sz w:val="20"/>
          <w:szCs w:val="20"/>
          <w:cs/>
          <w:lang w:bidi="hi-IN"/>
        </w:rPr>
        <w:t>उपकरण</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की</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क्रम</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संख्या</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या</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अन्य</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पहचानकर्ता</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जिस</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पर</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निरीक्षण</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और</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परीक्षण</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किया</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गया</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था</w:t>
      </w:r>
      <w:r w:rsidRPr="00CF76AB">
        <w:rPr>
          <w:rStyle w:val="Emphasis"/>
          <w:rFonts w:asciiTheme="majorBidi" w:hAnsiTheme="majorBidi" w:cstheme="majorBidi"/>
          <w:b/>
          <w:i w:val="0"/>
          <w:sz w:val="20"/>
          <w:szCs w:val="20"/>
        </w:rPr>
        <w:t xml:space="preserve">, </w:t>
      </w:r>
      <w:r w:rsidRPr="00CF76AB">
        <w:rPr>
          <w:rStyle w:val="Emphasis"/>
          <w:rFonts w:ascii="Nirmala UI" w:hAnsi="Nirmala UI" w:cs="Nirmala UI" w:hint="cs"/>
          <w:b/>
          <w:i w:val="0"/>
          <w:iCs w:val="0"/>
          <w:sz w:val="20"/>
          <w:szCs w:val="20"/>
          <w:cs/>
          <w:lang w:bidi="hi-IN"/>
        </w:rPr>
        <w:t>निरीक्षण</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का</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विवरण</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या</w:t>
      </w:r>
      <w:r w:rsidRPr="00CF76AB">
        <w:rPr>
          <w:rStyle w:val="Emphasis"/>
          <w:rFonts w:asciiTheme="majorBidi" w:hAnsiTheme="majorBidi" w:cstheme="majorBidi"/>
          <w:b/>
          <w:i w:val="0"/>
          <w:iCs w:val="0"/>
          <w:sz w:val="20"/>
          <w:szCs w:val="20"/>
          <w:cs/>
          <w:lang w:bidi="hi-IN"/>
        </w:rPr>
        <w:t xml:space="preserve"> </w:t>
      </w:r>
      <w:r w:rsidR="00D124D1" w:rsidRPr="00CF76AB">
        <w:rPr>
          <w:rStyle w:val="Emphasis"/>
          <w:rFonts w:ascii="Nirmala UI" w:hAnsi="Nirmala UI" w:cs="Nirmala UI" w:hint="cs"/>
          <w:b/>
          <w:i w:val="0"/>
          <w:iCs w:val="0"/>
          <w:sz w:val="20"/>
          <w:szCs w:val="20"/>
          <w:cs/>
          <w:lang w:bidi="hi-IN"/>
        </w:rPr>
        <w:t>किए</w:t>
      </w:r>
      <w:r w:rsidR="00D124D1" w:rsidRPr="00CF76AB">
        <w:rPr>
          <w:rStyle w:val="Emphasis"/>
          <w:rFonts w:asciiTheme="majorBidi" w:hAnsiTheme="majorBidi" w:cstheme="majorBidi"/>
          <w:b/>
          <w:i w:val="0"/>
          <w:iCs w:val="0"/>
          <w:sz w:val="20"/>
          <w:szCs w:val="20"/>
          <w:cs/>
          <w:lang w:bidi="hi-IN"/>
        </w:rPr>
        <w:t xml:space="preserve"> </w:t>
      </w:r>
      <w:r w:rsidR="00D124D1" w:rsidRPr="00CF76AB">
        <w:rPr>
          <w:rStyle w:val="Emphasis"/>
          <w:rFonts w:ascii="Nirmala UI" w:hAnsi="Nirmala UI" w:cs="Nirmala UI" w:hint="cs"/>
          <w:b/>
          <w:i w:val="0"/>
          <w:iCs w:val="0"/>
          <w:sz w:val="20"/>
          <w:szCs w:val="20"/>
          <w:cs/>
          <w:lang w:bidi="hi-IN"/>
        </w:rPr>
        <w:t>गए</w:t>
      </w:r>
      <w:r w:rsidR="00D124D1"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परीक्षण</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और</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निरीक्षण</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या</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परीक्षण</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के</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परिणाम</w:t>
      </w:r>
      <w:r w:rsidR="00D124D1" w:rsidRPr="00CF76AB">
        <w:rPr>
          <w:rStyle w:val="Emphasis"/>
          <w:rFonts w:asciiTheme="majorBidi" w:hAnsiTheme="majorBidi" w:cstheme="majorBidi"/>
          <w:b/>
          <w:i w:val="0"/>
          <w:iCs w:val="0"/>
          <w:sz w:val="20"/>
          <w:szCs w:val="20"/>
          <w:cs/>
          <w:lang w:bidi="hi-IN"/>
        </w:rPr>
        <w:t xml:space="preserve"> </w:t>
      </w:r>
      <w:r w:rsidR="00D124D1" w:rsidRPr="00CF76AB">
        <w:rPr>
          <w:rStyle w:val="Emphasis"/>
          <w:rFonts w:ascii="Nirmala UI" w:hAnsi="Nirmala UI" w:cs="Nirmala UI" w:hint="cs"/>
          <w:b/>
          <w:i w:val="0"/>
          <w:iCs w:val="0"/>
          <w:sz w:val="20"/>
          <w:szCs w:val="20"/>
          <w:cs/>
          <w:lang w:bidi="hi-IN"/>
        </w:rPr>
        <w:t>शामिल</w:t>
      </w:r>
      <w:r w:rsidR="00D124D1" w:rsidRPr="00CF76AB">
        <w:rPr>
          <w:rStyle w:val="Emphasis"/>
          <w:rFonts w:asciiTheme="majorBidi" w:hAnsiTheme="majorBidi" w:cstheme="majorBidi"/>
          <w:b/>
          <w:i w:val="0"/>
          <w:iCs w:val="0"/>
          <w:sz w:val="20"/>
          <w:szCs w:val="20"/>
          <w:cs/>
          <w:lang w:bidi="hi-IN"/>
        </w:rPr>
        <w:t xml:space="preserve"> </w:t>
      </w:r>
      <w:r w:rsidR="00D124D1" w:rsidRPr="00CF76AB">
        <w:rPr>
          <w:rStyle w:val="Emphasis"/>
          <w:rFonts w:ascii="Nirmala UI" w:hAnsi="Nirmala UI" w:cs="Nirmala UI" w:hint="cs"/>
          <w:b/>
          <w:i w:val="0"/>
          <w:iCs w:val="0"/>
          <w:sz w:val="20"/>
          <w:szCs w:val="20"/>
          <w:cs/>
          <w:lang w:bidi="hi-IN"/>
        </w:rPr>
        <w:t>किया</w:t>
      </w:r>
      <w:r w:rsidR="00D124D1" w:rsidRPr="00CF76AB">
        <w:rPr>
          <w:rStyle w:val="Emphasis"/>
          <w:rFonts w:asciiTheme="majorBidi" w:hAnsiTheme="majorBidi" w:cstheme="majorBidi"/>
          <w:b/>
          <w:i w:val="0"/>
          <w:iCs w:val="0"/>
          <w:sz w:val="20"/>
          <w:szCs w:val="20"/>
          <w:cs/>
          <w:lang w:bidi="hi-IN"/>
        </w:rPr>
        <w:t xml:space="preserve"> </w:t>
      </w:r>
      <w:r w:rsidR="00D124D1" w:rsidRPr="00CF76AB">
        <w:rPr>
          <w:rStyle w:val="Emphasis"/>
          <w:rFonts w:ascii="Nirmala UI" w:hAnsi="Nirmala UI" w:cs="Nirmala UI" w:hint="cs"/>
          <w:b/>
          <w:i w:val="0"/>
          <w:iCs w:val="0"/>
          <w:sz w:val="20"/>
          <w:szCs w:val="20"/>
          <w:cs/>
          <w:lang w:bidi="hi-IN"/>
        </w:rPr>
        <w:t>जाना</w:t>
      </w:r>
      <w:r w:rsidR="00D124D1" w:rsidRPr="00CF76AB">
        <w:rPr>
          <w:rStyle w:val="Emphasis"/>
          <w:rFonts w:asciiTheme="majorBidi" w:hAnsiTheme="majorBidi" w:cstheme="majorBidi"/>
          <w:b/>
          <w:i w:val="0"/>
          <w:iCs w:val="0"/>
          <w:sz w:val="20"/>
          <w:szCs w:val="20"/>
          <w:cs/>
          <w:lang w:bidi="hi-IN"/>
        </w:rPr>
        <w:t xml:space="preserve"> </w:t>
      </w:r>
      <w:r w:rsidR="00D124D1" w:rsidRPr="00CF76AB">
        <w:rPr>
          <w:rStyle w:val="Emphasis"/>
          <w:rFonts w:ascii="Nirmala UI" w:hAnsi="Nirmala UI" w:cs="Nirmala UI" w:hint="cs"/>
          <w:b/>
          <w:i w:val="0"/>
          <w:iCs w:val="0"/>
          <w:sz w:val="20"/>
          <w:szCs w:val="20"/>
          <w:cs/>
          <w:lang w:bidi="hi-IN"/>
        </w:rPr>
        <w:t>चाहिए</w:t>
      </w:r>
      <w:r w:rsidRPr="00CF76AB">
        <w:rPr>
          <w:rStyle w:val="Emphasis"/>
          <w:rFonts w:ascii="Nirmala UI" w:hAnsi="Nirmala UI" w:cs="Nirmala UI" w:hint="cs"/>
          <w:b/>
          <w:i w:val="0"/>
          <w:iCs w:val="0"/>
          <w:sz w:val="20"/>
          <w:szCs w:val="20"/>
          <w:cs/>
          <w:lang w:bidi="hi-IN"/>
        </w:rPr>
        <w:t>।</w:t>
      </w:r>
      <w:r w:rsidRPr="00CF76AB">
        <w:rPr>
          <w:rStyle w:val="Emphasis"/>
          <w:rFonts w:asciiTheme="majorBidi" w:hAnsiTheme="majorBidi" w:cstheme="majorBidi"/>
          <w:b/>
          <w:i w:val="0"/>
          <w:iCs w:val="0"/>
          <w:sz w:val="20"/>
          <w:szCs w:val="20"/>
          <w:cs/>
          <w:lang w:bidi="hi-IN"/>
        </w:rPr>
        <w:t xml:space="preserve"> </w:t>
      </w:r>
      <w:r w:rsidR="00D124D1" w:rsidRPr="00CF76AB">
        <w:rPr>
          <w:rStyle w:val="Emphasis"/>
          <w:rFonts w:asciiTheme="majorBidi" w:hAnsiTheme="majorBidi" w:cstheme="majorBidi"/>
          <w:b/>
          <w:i w:val="0"/>
          <w:iCs w:val="0"/>
          <w:sz w:val="20"/>
          <w:szCs w:val="20"/>
          <w:cs/>
          <w:lang w:bidi="hi-IN"/>
        </w:rPr>
        <w:t xml:space="preserve"> </w:t>
      </w:r>
    </w:p>
    <w:p w14:paraId="27153E8C" w14:textId="77777777" w:rsidR="00112137" w:rsidRPr="00CF76AB" w:rsidRDefault="00253108" w:rsidP="001E291B">
      <w:pPr>
        <w:pStyle w:val="NoSpacing"/>
        <w:numPr>
          <w:ilvl w:val="0"/>
          <w:numId w:val="169"/>
        </w:numPr>
        <w:ind w:left="2552" w:hanging="1134"/>
        <w:jc w:val="both"/>
        <w:rPr>
          <w:rStyle w:val="Emphasis"/>
          <w:rFonts w:asciiTheme="majorBidi" w:hAnsiTheme="majorBidi" w:cstheme="majorBidi"/>
          <w:b/>
          <w:i w:val="0"/>
          <w:sz w:val="20"/>
          <w:szCs w:val="20"/>
        </w:rPr>
      </w:pPr>
      <w:r w:rsidRPr="00CF76AB">
        <w:rPr>
          <w:rStyle w:val="Emphasis"/>
          <w:rFonts w:ascii="Nirmala UI" w:hAnsi="Nirmala UI" w:cs="Nirmala UI" w:hint="cs"/>
          <w:b/>
          <w:i w:val="0"/>
          <w:iCs w:val="0"/>
          <w:sz w:val="20"/>
          <w:szCs w:val="20"/>
          <w:cs/>
          <w:lang w:bidi="hi-IN"/>
        </w:rPr>
        <w:t>प्रत्येक</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सुविधा</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में</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लिखित</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निरीक्षण</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और</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परीक्षण</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कार्यक्रम</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होगा।</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निरीक्षण</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में</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रिफाइनरियों</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और</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गैस</w:t>
      </w:r>
      <w:r w:rsidRPr="00CF76AB">
        <w:rPr>
          <w:rStyle w:val="Emphasis"/>
          <w:rFonts w:asciiTheme="majorBidi" w:hAnsiTheme="majorBidi" w:cstheme="majorBidi"/>
          <w:b/>
          <w:i w:val="0"/>
          <w:iCs w:val="0"/>
          <w:sz w:val="20"/>
          <w:szCs w:val="20"/>
          <w:cs/>
          <w:lang w:bidi="hi-IN"/>
        </w:rPr>
        <w:t xml:space="preserve"> </w:t>
      </w:r>
      <w:r w:rsidR="005A55E6" w:rsidRPr="00CF76AB">
        <w:rPr>
          <w:rStyle w:val="Emphasis"/>
          <w:rFonts w:ascii="Nirmala UI" w:hAnsi="Nirmala UI" w:cs="Nirmala UI" w:hint="cs"/>
          <w:b/>
          <w:i w:val="0"/>
          <w:iCs w:val="0"/>
          <w:sz w:val="20"/>
          <w:szCs w:val="20"/>
          <w:cs/>
          <w:lang w:bidi="hi-IN"/>
        </w:rPr>
        <w:t>प्रोसेसिंग</w:t>
      </w:r>
      <w:r w:rsidR="005A55E6"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संयंत्रों</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की</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स्थापना</w:t>
      </w:r>
      <w:r w:rsidR="00D124D1" w:rsidRPr="00CF76AB">
        <w:rPr>
          <w:rStyle w:val="Emphasis"/>
          <w:rFonts w:asciiTheme="majorBidi" w:hAnsiTheme="majorBidi" w:cstheme="majorBidi"/>
          <w:b/>
          <w:i w:val="0"/>
          <w:iCs w:val="0"/>
          <w:sz w:val="20"/>
          <w:szCs w:val="20"/>
          <w:cs/>
          <w:lang w:bidi="hi-IN"/>
        </w:rPr>
        <w:t xml:space="preserve"> </w:t>
      </w:r>
      <w:r w:rsidR="00D124D1" w:rsidRPr="00CF76AB">
        <w:rPr>
          <w:rStyle w:val="Emphasis"/>
          <w:rFonts w:ascii="Nirmala UI" w:hAnsi="Nirmala UI" w:cs="Nirmala UI" w:hint="cs"/>
          <w:b/>
          <w:i w:val="0"/>
          <w:iCs w:val="0"/>
          <w:sz w:val="20"/>
          <w:szCs w:val="20"/>
          <w:cs/>
          <w:lang w:bidi="hi-IN"/>
        </w:rPr>
        <w:t>के</w:t>
      </w:r>
      <w:r w:rsidR="00D124D1" w:rsidRPr="00CF76AB">
        <w:rPr>
          <w:rStyle w:val="Emphasis"/>
          <w:rFonts w:asciiTheme="majorBidi" w:hAnsiTheme="majorBidi" w:cstheme="majorBidi"/>
          <w:b/>
          <w:i w:val="0"/>
          <w:iCs w:val="0"/>
          <w:sz w:val="20"/>
          <w:szCs w:val="20"/>
          <w:cs/>
          <w:lang w:bidi="hi-IN"/>
        </w:rPr>
        <w:t xml:space="preserve"> </w:t>
      </w:r>
      <w:r w:rsidR="00D124D1" w:rsidRPr="00CF76AB">
        <w:rPr>
          <w:rStyle w:val="Emphasis"/>
          <w:rFonts w:ascii="Nirmala UI" w:hAnsi="Nirmala UI" w:cs="Nirmala UI" w:hint="cs"/>
          <w:b/>
          <w:i w:val="0"/>
          <w:iCs w:val="0"/>
          <w:sz w:val="20"/>
          <w:szCs w:val="20"/>
          <w:cs/>
          <w:lang w:bidi="hi-IN"/>
        </w:rPr>
        <w:t>दौरान</w:t>
      </w:r>
      <w:r w:rsidRPr="00CF76AB">
        <w:rPr>
          <w:rStyle w:val="Emphasis"/>
          <w:rFonts w:asciiTheme="majorBidi" w:hAnsiTheme="majorBidi" w:cstheme="majorBidi"/>
          <w:b/>
          <w:i w:val="0"/>
          <w:sz w:val="20"/>
          <w:szCs w:val="20"/>
        </w:rPr>
        <w:t xml:space="preserve">, </w:t>
      </w:r>
      <w:r w:rsidRPr="00CF76AB">
        <w:rPr>
          <w:rStyle w:val="Emphasis"/>
          <w:rFonts w:ascii="Nirmala UI" w:hAnsi="Nirmala UI" w:cs="Nirmala UI" w:hint="cs"/>
          <w:b/>
          <w:i w:val="0"/>
          <w:iCs w:val="0"/>
          <w:sz w:val="20"/>
          <w:szCs w:val="20"/>
          <w:cs/>
          <w:lang w:bidi="hi-IN"/>
        </w:rPr>
        <w:t>स्थापना</w:t>
      </w:r>
      <w:r w:rsidR="00D124D1" w:rsidRPr="00CF76AB">
        <w:rPr>
          <w:rStyle w:val="Emphasis"/>
          <w:rFonts w:asciiTheme="majorBidi" w:hAnsiTheme="majorBidi" w:cstheme="majorBidi"/>
          <w:b/>
          <w:i w:val="0"/>
          <w:iCs w:val="0"/>
          <w:sz w:val="20"/>
          <w:szCs w:val="20"/>
          <w:cs/>
          <w:lang w:bidi="hi-IN"/>
        </w:rPr>
        <w:t xml:space="preserve"> </w:t>
      </w:r>
      <w:r w:rsidR="00D124D1" w:rsidRPr="00CF76AB">
        <w:rPr>
          <w:rStyle w:val="Emphasis"/>
          <w:rFonts w:ascii="Nirmala UI" w:hAnsi="Nirmala UI" w:cs="Nirmala UI" w:hint="cs"/>
          <w:b/>
          <w:i w:val="0"/>
          <w:iCs w:val="0"/>
          <w:sz w:val="20"/>
          <w:szCs w:val="20"/>
          <w:cs/>
          <w:lang w:bidi="hi-IN"/>
        </w:rPr>
        <w:t>से</w:t>
      </w:r>
      <w:r w:rsidR="00D124D1" w:rsidRPr="00CF76AB">
        <w:rPr>
          <w:rStyle w:val="Emphasis"/>
          <w:rFonts w:asciiTheme="majorBidi" w:hAnsiTheme="majorBidi" w:cstheme="majorBidi"/>
          <w:b/>
          <w:i w:val="0"/>
          <w:iCs w:val="0"/>
          <w:sz w:val="20"/>
          <w:szCs w:val="20"/>
          <w:cs/>
          <w:lang w:bidi="hi-IN"/>
        </w:rPr>
        <w:t xml:space="preserve"> </w:t>
      </w:r>
      <w:r w:rsidR="00D124D1" w:rsidRPr="00CF76AB">
        <w:rPr>
          <w:rStyle w:val="Emphasis"/>
          <w:rFonts w:ascii="Nirmala UI" w:hAnsi="Nirmala UI" w:cs="Nirmala UI" w:hint="cs"/>
          <w:b/>
          <w:i w:val="0"/>
          <w:iCs w:val="0"/>
          <w:sz w:val="20"/>
          <w:szCs w:val="20"/>
          <w:cs/>
          <w:lang w:bidi="hi-IN"/>
        </w:rPr>
        <w:t>पूर्व</w:t>
      </w:r>
      <w:r w:rsidRPr="00CF76AB">
        <w:rPr>
          <w:rStyle w:val="Emphasis"/>
          <w:rFonts w:asciiTheme="majorBidi" w:hAnsiTheme="majorBidi" w:cstheme="majorBidi"/>
          <w:b/>
          <w:i w:val="0"/>
          <w:sz w:val="20"/>
          <w:szCs w:val="20"/>
        </w:rPr>
        <w:t xml:space="preserve">, </w:t>
      </w:r>
      <w:r w:rsidR="00D124D1" w:rsidRPr="00CF76AB">
        <w:rPr>
          <w:rStyle w:val="Emphasis"/>
          <w:rFonts w:ascii="Nirmala UI" w:hAnsi="Nirmala UI" w:cs="Nirmala UI" w:hint="cs"/>
          <w:b/>
          <w:i w:val="0"/>
          <w:iCs w:val="0"/>
          <w:sz w:val="20"/>
          <w:szCs w:val="20"/>
          <w:cs/>
          <w:lang w:bidi="hi-IN"/>
        </w:rPr>
        <w:t>स्थापना</w:t>
      </w:r>
      <w:r w:rsidR="00D124D1"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के</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साथ</w:t>
      </w:r>
      <w:r w:rsidRPr="00CF76AB">
        <w:rPr>
          <w:rStyle w:val="Emphasis"/>
          <w:rFonts w:asciiTheme="majorBidi" w:hAnsiTheme="majorBidi" w:cstheme="majorBidi"/>
          <w:b/>
          <w:i w:val="0"/>
          <w:iCs w:val="0"/>
          <w:sz w:val="20"/>
          <w:szCs w:val="20"/>
          <w:cs/>
          <w:lang w:bidi="hi-IN"/>
        </w:rPr>
        <w:t>-</w:t>
      </w:r>
      <w:r w:rsidRPr="00CF76AB">
        <w:rPr>
          <w:rStyle w:val="Emphasis"/>
          <w:rFonts w:ascii="Nirmala UI" w:hAnsi="Nirmala UI" w:cs="Nirmala UI" w:hint="cs"/>
          <w:b/>
          <w:i w:val="0"/>
          <w:iCs w:val="0"/>
          <w:sz w:val="20"/>
          <w:szCs w:val="20"/>
          <w:cs/>
          <w:lang w:bidi="hi-IN"/>
        </w:rPr>
        <w:t>साथ</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नियमित</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संचालन</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शामिल</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होगा।</w:t>
      </w:r>
      <w:r w:rsidR="00D124D1" w:rsidRPr="00CF76AB">
        <w:rPr>
          <w:rStyle w:val="Emphasis"/>
          <w:rFonts w:asciiTheme="majorBidi" w:hAnsiTheme="majorBidi" w:cstheme="majorBidi"/>
          <w:b/>
          <w:i w:val="0"/>
          <w:iCs w:val="0"/>
          <w:sz w:val="20"/>
          <w:szCs w:val="20"/>
          <w:cs/>
          <w:lang w:bidi="hi-IN"/>
        </w:rPr>
        <w:t xml:space="preserve">   </w:t>
      </w:r>
    </w:p>
    <w:p w14:paraId="750D5680" w14:textId="77777777" w:rsidR="00112137" w:rsidRPr="00CF76AB" w:rsidRDefault="00253108" w:rsidP="001E291B">
      <w:pPr>
        <w:pStyle w:val="NoSpacing"/>
        <w:numPr>
          <w:ilvl w:val="0"/>
          <w:numId w:val="169"/>
        </w:numPr>
        <w:ind w:left="2552" w:hanging="1134"/>
        <w:jc w:val="both"/>
        <w:rPr>
          <w:rStyle w:val="Emphasis"/>
          <w:rFonts w:asciiTheme="majorBidi" w:hAnsiTheme="majorBidi" w:cstheme="majorBidi"/>
          <w:b/>
          <w:i w:val="0"/>
          <w:sz w:val="20"/>
          <w:szCs w:val="20"/>
        </w:rPr>
      </w:pPr>
      <w:r w:rsidRPr="00CF76AB">
        <w:rPr>
          <w:rStyle w:val="Emphasis"/>
          <w:rFonts w:ascii="Nirmala UI" w:hAnsi="Nirmala UI" w:cs="Nirmala UI" w:hint="cs"/>
          <w:b/>
          <w:i w:val="0"/>
          <w:iCs w:val="0"/>
          <w:sz w:val="20"/>
          <w:szCs w:val="20"/>
          <w:cs/>
          <w:lang w:bidi="hi-IN"/>
        </w:rPr>
        <w:t>उपकरण</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और</w:t>
      </w:r>
      <w:r w:rsidR="00652D59" w:rsidRPr="00CF76AB">
        <w:rPr>
          <w:rStyle w:val="Emphasis"/>
          <w:rFonts w:asciiTheme="majorBidi" w:hAnsiTheme="majorBidi" w:cstheme="majorBidi"/>
          <w:b/>
          <w:i w:val="0"/>
          <w:iCs w:val="0"/>
          <w:sz w:val="20"/>
          <w:szCs w:val="20"/>
          <w:cs/>
          <w:lang w:bidi="hi-IN"/>
        </w:rPr>
        <w:t xml:space="preserve"> </w:t>
      </w:r>
      <w:r w:rsidR="00652D59" w:rsidRPr="00CF76AB">
        <w:rPr>
          <w:rStyle w:val="Emphasis"/>
          <w:rFonts w:ascii="Nirmala UI" w:hAnsi="Nirmala UI" w:cs="Nirmala UI" w:hint="cs"/>
          <w:b/>
          <w:i w:val="0"/>
          <w:iCs w:val="0"/>
          <w:sz w:val="20"/>
          <w:szCs w:val="20"/>
          <w:cs/>
          <w:lang w:bidi="hi-IN"/>
        </w:rPr>
        <w:t>पाइपिंग</w:t>
      </w:r>
      <w:r w:rsidR="00652D59" w:rsidRPr="00CF76AB">
        <w:rPr>
          <w:rStyle w:val="Emphasis"/>
          <w:rFonts w:asciiTheme="majorBidi" w:hAnsiTheme="majorBidi" w:cstheme="majorBidi"/>
          <w:b/>
          <w:i w:val="0"/>
          <w:iCs w:val="0"/>
          <w:sz w:val="20"/>
          <w:szCs w:val="20"/>
          <w:cs/>
          <w:lang w:bidi="hi-IN"/>
        </w:rPr>
        <w:t xml:space="preserve"> </w:t>
      </w:r>
      <w:r w:rsidR="00652D59" w:rsidRPr="00CF76AB">
        <w:rPr>
          <w:rStyle w:val="Emphasis"/>
          <w:rFonts w:ascii="Nirmala UI" w:hAnsi="Nirmala UI" w:cs="Nirmala UI" w:hint="cs"/>
          <w:b/>
          <w:i w:val="0"/>
          <w:iCs w:val="0"/>
          <w:sz w:val="20"/>
          <w:szCs w:val="20"/>
          <w:cs/>
          <w:lang w:bidi="hi-IN"/>
        </w:rPr>
        <w:t>प्रणाली</w:t>
      </w:r>
      <w:r w:rsidR="00652D59" w:rsidRPr="00CF76AB">
        <w:rPr>
          <w:rStyle w:val="Emphasis"/>
          <w:rFonts w:asciiTheme="majorBidi" w:hAnsiTheme="majorBidi" w:cstheme="majorBidi"/>
          <w:b/>
          <w:i w:val="0"/>
          <w:iCs w:val="0"/>
          <w:sz w:val="20"/>
          <w:szCs w:val="20"/>
          <w:cs/>
          <w:lang w:bidi="hi-IN"/>
        </w:rPr>
        <w:t xml:space="preserve"> </w:t>
      </w:r>
      <w:r w:rsidR="00652D59" w:rsidRPr="00CF76AB">
        <w:rPr>
          <w:rStyle w:val="Emphasis"/>
          <w:rFonts w:ascii="Nirmala UI" w:hAnsi="Nirmala UI" w:cs="Nirmala UI" w:hint="cs"/>
          <w:b/>
          <w:i w:val="0"/>
          <w:iCs w:val="0"/>
          <w:sz w:val="20"/>
          <w:szCs w:val="20"/>
          <w:cs/>
          <w:lang w:bidi="hi-IN"/>
        </w:rPr>
        <w:t>के</w:t>
      </w:r>
      <w:r w:rsidR="00652D59" w:rsidRPr="00CF76AB">
        <w:rPr>
          <w:rStyle w:val="Emphasis"/>
          <w:rFonts w:asciiTheme="majorBidi" w:hAnsiTheme="majorBidi" w:cstheme="majorBidi"/>
          <w:b/>
          <w:i w:val="0"/>
          <w:iCs w:val="0"/>
          <w:sz w:val="20"/>
          <w:szCs w:val="20"/>
          <w:cs/>
          <w:lang w:bidi="hi-IN"/>
        </w:rPr>
        <w:t xml:space="preserve"> </w:t>
      </w:r>
      <w:r w:rsidR="00652D59" w:rsidRPr="00CF76AB">
        <w:rPr>
          <w:rStyle w:val="Emphasis"/>
          <w:rFonts w:ascii="Nirmala UI" w:hAnsi="Nirmala UI" w:cs="Nirmala UI" w:hint="cs"/>
          <w:b/>
          <w:i w:val="0"/>
          <w:iCs w:val="0"/>
          <w:sz w:val="20"/>
          <w:szCs w:val="20"/>
          <w:cs/>
          <w:lang w:bidi="hi-IN"/>
        </w:rPr>
        <w:t>स्</w:t>
      </w:r>
      <w:r w:rsidR="00652D59" w:rsidRPr="00CF76AB">
        <w:rPr>
          <w:rStyle w:val="Emphasis"/>
          <w:rFonts w:asciiTheme="majorBidi" w:hAnsiTheme="majorBidi" w:cstheme="majorBidi"/>
          <w:b/>
          <w:i w:val="0"/>
          <w:iCs w:val="0"/>
          <w:sz w:val="20"/>
          <w:szCs w:val="20"/>
          <w:cs/>
          <w:lang w:bidi="hi-IN"/>
        </w:rPr>
        <w:t>‍</w:t>
      </w:r>
      <w:r w:rsidR="00652D59" w:rsidRPr="00CF76AB">
        <w:rPr>
          <w:rStyle w:val="Emphasis"/>
          <w:rFonts w:ascii="Nirmala UI" w:hAnsi="Nirmala UI" w:cs="Nirmala UI" w:hint="cs"/>
          <w:b/>
          <w:i w:val="0"/>
          <w:iCs w:val="0"/>
          <w:sz w:val="20"/>
          <w:szCs w:val="20"/>
          <w:cs/>
          <w:lang w:bidi="hi-IN"/>
        </w:rPr>
        <w:t>थापना</w:t>
      </w:r>
      <w:r w:rsidR="00652D59" w:rsidRPr="00CF76AB">
        <w:rPr>
          <w:rStyle w:val="Emphasis"/>
          <w:rFonts w:asciiTheme="majorBidi" w:hAnsiTheme="majorBidi" w:cstheme="majorBidi"/>
          <w:b/>
          <w:i w:val="0"/>
          <w:sz w:val="20"/>
          <w:szCs w:val="20"/>
        </w:rPr>
        <w:t>-</w:t>
      </w:r>
      <w:r w:rsidR="00652D59" w:rsidRPr="00CF76AB">
        <w:rPr>
          <w:rStyle w:val="Emphasis"/>
          <w:rFonts w:ascii="Nirmala UI" w:hAnsi="Nirmala UI" w:cs="Nirmala UI" w:hint="cs"/>
          <w:b/>
          <w:i w:val="0"/>
          <w:iCs w:val="0"/>
          <w:sz w:val="20"/>
          <w:szCs w:val="20"/>
          <w:cs/>
          <w:lang w:bidi="hi-IN"/>
        </w:rPr>
        <w:t>पूर्व</w:t>
      </w:r>
      <w:r w:rsidR="00652D59"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निरीक्षण</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में</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सभी</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संबंधित</w:t>
      </w:r>
      <w:r w:rsidRPr="00CF76AB">
        <w:rPr>
          <w:rStyle w:val="Emphasis"/>
          <w:rFonts w:asciiTheme="majorBidi" w:hAnsiTheme="majorBidi" w:cstheme="majorBidi"/>
          <w:b/>
          <w:i w:val="0"/>
          <w:iCs w:val="0"/>
          <w:sz w:val="20"/>
          <w:szCs w:val="20"/>
          <w:cs/>
          <w:lang w:bidi="hi-IN"/>
        </w:rPr>
        <w:t xml:space="preserve"> </w:t>
      </w:r>
      <w:r w:rsidR="00652D59" w:rsidRPr="00CF76AB">
        <w:rPr>
          <w:rStyle w:val="Emphasis"/>
          <w:rFonts w:ascii="Nirmala UI" w:hAnsi="Nirmala UI" w:cs="Nirmala UI" w:hint="cs"/>
          <w:b/>
          <w:i w:val="0"/>
          <w:iCs w:val="0"/>
          <w:sz w:val="20"/>
          <w:szCs w:val="20"/>
          <w:cs/>
          <w:lang w:bidi="hi-IN"/>
        </w:rPr>
        <w:t>रिकार्डों</w:t>
      </w:r>
      <w:r w:rsidR="00652D59"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की</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जांच</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शामिल</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होगी</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ताकि</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यह</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सुनिश्चित</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किया</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जा</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सके</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कि</w:t>
      </w:r>
      <w:r w:rsidRPr="00CF76AB">
        <w:rPr>
          <w:rStyle w:val="Emphasis"/>
          <w:rFonts w:asciiTheme="majorBidi" w:hAnsiTheme="majorBidi" w:cstheme="majorBidi"/>
          <w:b/>
          <w:i w:val="0"/>
          <w:iCs w:val="0"/>
          <w:sz w:val="20"/>
          <w:szCs w:val="20"/>
          <w:cs/>
          <w:lang w:bidi="hi-IN"/>
        </w:rPr>
        <w:t xml:space="preserve"> </w:t>
      </w:r>
      <w:r w:rsidR="00652D59" w:rsidRPr="00CF76AB">
        <w:rPr>
          <w:rStyle w:val="Emphasis"/>
          <w:rFonts w:ascii="Nirmala UI" w:hAnsi="Nirmala UI" w:cs="Nirmala UI" w:hint="cs"/>
          <w:b/>
          <w:i w:val="0"/>
          <w:iCs w:val="0"/>
          <w:sz w:val="20"/>
          <w:szCs w:val="20"/>
          <w:cs/>
          <w:lang w:bidi="hi-IN"/>
        </w:rPr>
        <w:t>निर्माण</w:t>
      </w:r>
      <w:r w:rsidR="00652D59" w:rsidRPr="00CF76AB">
        <w:rPr>
          <w:rStyle w:val="Emphasis"/>
          <w:rFonts w:asciiTheme="majorBidi" w:hAnsiTheme="majorBidi" w:cstheme="majorBidi"/>
          <w:b/>
          <w:i w:val="0"/>
          <w:iCs w:val="0"/>
          <w:sz w:val="20"/>
          <w:szCs w:val="20"/>
          <w:cs/>
          <w:lang w:bidi="hi-IN"/>
        </w:rPr>
        <w:t xml:space="preserve"> </w:t>
      </w:r>
      <w:r w:rsidR="00652D59" w:rsidRPr="00CF76AB">
        <w:rPr>
          <w:rStyle w:val="Emphasis"/>
          <w:rFonts w:ascii="Nirmala UI" w:hAnsi="Nirmala UI" w:cs="Nirmala UI" w:hint="cs"/>
          <w:b/>
          <w:i w:val="0"/>
          <w:iCs w:val="0"/>
          <w:sz w:val="20"/>
          <w:szCs w:val="20"/>
          <w:cs/>
          <w:lang w:bidi="hi-IN"/>
        </w:rPr>
        <w:t>और</w:t>
      </w:r>
      <w:r w:rsidR="00652D59" w:rsidRPr="00CF76AB">
        <w:rPr>
          <w:rStyle w:val="Emphasis"/>
          <w:rFonts w:asciiTheme="majorBidi" w:hAnsiTheme="majorBidi" w:cstheme="majorBidi"/>
          <w:b/>
          <w:i w:val="0"/>
          <w:iCs w:val="0"/>
          <w:sz w:val="20"/>
          <w:szCs w:val="20"/>
          <w:cs/>
          <w:lang w:bidi="hi-IN"/>
        </w:rPr>
        <w:t xml:space="preserve"> </w:t>
      </w:r>
      <w:r w:rsidR="00652D59" w:rsidRPr="00CF76AB">
        <w:rPr>
          <w:rStyle w:val="Emphasis"/>
          <w:rFonts w:ascii="Nirmala UI" w:hAnsi="Nirmala UI" w:cs="Nirmala UI" w:hint="cs"/>
          <w:b/>
          <w:i w:val="0"/>
          <w:iCs w:val="0"/>
          <w:sz w:val="20"/>
          <w:szCs w:val="20"/>
          <w:cs/>
          <w:lang w:bidi="hi-IN"/>
        </w:rPr>
        <w:t>उत्</w:t>
      </w:r>
      <w:r w:rsidR="00652D59" w:rsidRPr="00CF76AB">
        <w:rPr>
          <w:rStyle w:val="Emphasis"/>
          <w:rFonts w:asciiTheme="majorBidi" w:hAnsiTheme="majorBidi" w:cstheme="majorBidi"/>
          <w:b/>
          <w:i w:val="0"/>
          <w:iCs w:val="0"/>
          <w:sz w:val="20"/>
          <w:szCs w:val="20"/>
          <w:cs/>
          <w:lang w:bidi="hi-IN"/>
        </w:rPr>
        <w:t>‍</w:t>
      </w:r>
      <w:r w:rsidR="00652D59" w:rsidRPr="00CF76AB">
        <w:rPr>
          <w:rStyle w:val="Emphasis"/>
          <w:rFonts w:ascii="Nirmala UI" w:hAnsi="Nirmala UI" w:cs="Nirmala UI" w:hint="cs"/>
          <w:b/>
          <w:i w:val="0"/>
          <w:iCs w:val="0"/>
          <w:sz w:val="20"/>
          <w:szCs w:val="20"/>
          <w:cs/>
          <w:lang w:bidi="hi-IN"/>
        </w:rPr>
        <w:t>थापन</w:t>
      </w:r>
      <w:r w:rsidR="00652D59" w:rsidRPr="00CF76AB">
        <w:rPr>
          <w:rStyle w:val="Emphasis"/>
          <w:rFonts w:asciiTheme="majorBidi" w:hAnsiTheme="majorBidi" w:cstheme="majorBidi"/>
          <w:b/>
          <w:i w:val="0"/>
          <w:iCs w:val="0"/>
          <w:sz w:val="20"/>
          <w:szCs w:val="20"/>
          <w:cs/>
          <w:lang w:bidi="hi-IN"/>
        </w:rPr>
        <w:t xml:space="preserve"> </w:t>
      </w:r>
      <w:r w:rsidR="00652D59" w:rsidRPr="00CF76AB">
        <w:rPr>
          <w:rStyle w:val="Emphasis"/>
          <w:rFonts w:ascii="Nirmala UI" w:hAnsi="Nirmala UI" w:cs="Nirmala UI" w:hint="cs"/>
          <w:b/>
          <w:i w:val="0"/>
          <w:iCs w:val="0"/>
          <w:sz w:val="20"/>
          <w:szCs w:val="20"/>
          <w:cs/>
          <w:lang w:bidi="hi-IN"/>
        </w:rPr>
        <w:t>के</w:t>
      </w:r>
      <w:r w:rsidR="00652D59" w:rsidRPr="00CF76AB">
        <w:rPr>
          <w:rStyle w:val="Emphasis"/>
          <w:rFonts w:asciiTheme="majorBidi" w:hAnsiTheme="majorBidi" w:cstheme="majorBidi"/>
          <w:b/>
          <w:i w:val="0"/>
          <w:iCs w:val="0"/>
          <w:sz w:val="20"/>
          <w:szCs w:val="20"/>
          <w:cs/>
          <w:lang w:bidi="hi-IN"/>
        </w:rPr>
        <w:t xml:space="preserve"> </w:t>
      </w:r>
      <w:r w:rsidR="00652D59" w:rsidRPr="00CF76AB">
        <w:rPr>
          <w:rStyle w:val="Emphasis"/>
          <w:rFonts w:ascii="Nirmala UI" w:hAnsi="Nirmala UI" w:cs="Nirmala UI" w:hint="cs"/>
          <w:b/>
          <w:i w:val="0"/>
          <w:iCs w:val="0"/>
          <w:sz w:val="20"/>
          <w:szCs w:val="20"/>
          <w:cs/>
          <w:lang w:bidi="hi-IN"/>
        </w:rPr>
        <w:t>दौरान</w:t>
      </w:r>
      <w:r w:rsidR="00652D59" w:rsidRPr="00CF76AB">
        <w:rPr>
          <w:rStyle w:val="Emphasis"/>
          <w:rFonts w:asciiTheme="majorBidi" w:hAnsiTheme="majorBidi" w:cstheme="majorBidi"/>
          <w:b/>
          <w:i w:val="0"/>
          <w:iCs w:val="0"/>
          <w:sz w:val="20"/>
          <w:szCs w:val="20"/>
          <w:cs/>
          <w:lang w:bidi="hi-IN"/>
        </w:rPr>
        <w:t xml:space="preserve"> </w:t>
      </w:r>
      <w:r w:rsidR="00652D59" w:rsidRPr="00CF76AB">
        <w:rPr>
          <w:rStyle w:val="Emphasis"/>
          <w:rFonts w:ascii="Nirmala UI" w:hAnsi="Nirmala UI" w:cs="Nirmala UI" w:hint="cs"/>
          <w:b/>
          <w:i w:val="0"/>
          <w:iCs w:val="0"/>
          <w:sz w:val="20"/>
          <w:szCs w:val="20"/>
          <w:cs/>
          <w:lang w:bidi="hi-IN"/>
        </w:rPr>
        <w:t>सभी</w:t>
      </w:r>
      <w:r w:rsidR="00652D59" w:rsidRPr="00CF76AB">
        <w:rPr>
          <w:rStyle w:val="Emphasis"/>
          <w:rFonts w:asciiTheme="majorBidi" w:hAnsiTheme="majorBidi" w:cstheme="majorBidi"/>
          <w:b/>
          <w:i w:val="0"/>
          <w:iCs w:val="0"/>
          <w:sz w:val="20"/>
          <w:szCs w:val="20"/>
          <w:cs/>
          <w:lang w:bidi="hi-IN"/>
        </w:rPr>
        <w:t xml:space="preserve"> </w:t>
      </w:r>
      <w:r w:rsidR="00652D59" w:rsidRPr="00CF76AB">
        <w:rPr>
          <w:rStyle w:val="Emphasis"/>
          <w:rFonts w:ascii="Nirmala UI" w:hAnsi="Nirmala UI" w:cs="Nirmala UI" w:hint="cs"/>
          <w:b/>
          <w:i w:val="0"/>
          <w:iCs w:val="0"/>
          <w:sz w:val="20"/>
          <w:szCs w:val="20"/>
          <w:cs/>
          <w:lang w:bidi="hi-IN"/>
        </w:rPr>
        <w:t>परीक्षण</w:t>
      </w:r>
      <w:r w:rsidR="00652D59" w:rsidRPr="00CF76AB">
        <w:rPr>
          <w:rStyle w:val="Emphasis"/>
          <w:rFonts w:asciiTheme="majorBidi" w:hAnsiTheme="majorBidi" w:cstheme="majorBidi"/>
          <w:b/>
          <w:i w:val="0"/>
          <w:iCs w:val="0"/>
          <w:sz w:val="20"/>
          <w:szCs w:val="20"/>
          <w:cs/>
          <w:lang w:bidi="hi-IN"/>
        </w:rPr>
        <w:t xml:space="preserve"> </w:t>
      </w:r>
      <w:r w:rsidR="00652D59" w:rsidRPr="00CF76AB">
        <w:rPr>
          <w:rStyle w:val="Emphasis"/>
          <w:rFonts w:ascii="Nirmala UI" w:hAnsi="Nirmala UI" w:cs="Nirmala UI" w:hint="cs"/>
          <w:b/>
          <w:i w:val="0"/>
          <w:iCs w:val="0"/>
          <w:sz w:val="20"/>
          <w:szCs w:val="20"/>
          <w:cs/>
          <w:lang w:bidi="hi-IN"/>
        </w:rPr>
        <w:t>और</w:t>
      </w:r>
      <w:r w:rsidR="00652D59" w:rsidRPr="00CF76AB">
        <w:rPr>
          <w:rStyle w:val="Emphasis"/>
          <w:rFonts w:asciiTheme="majorBidi" w:hAnsiTheme="majorBidi" w:cstheme="majorBidi"/>
          <w:b/>
          <w:i w:val="0"/>
          <w:iCs w:val="0"/>
          <w:sz w:val="20"/>
          <w:szCs w:val="20"/>
          <w:cs/>
          <w:lang w:bidi="hi-IN"/>
        </w:rPr>
        <w:t xml:space="preserve"> </w:t>
      </w:r>
      <w:r w:rsidR="00652D59" w:rsidRPr="00CF76AB">
        <w:rPr>
          <w:rStyle w:val="Emphasis"/>
          <w:rFonts w:ascii="Nirmala UI" w:hAnsi="Nirmala UI" w:cs="Nirmala UI" w:hint="cs"/>
          <w:b/>
          <w:i w:val="0"/>
          <w:iCs w:val="0"/>
          <w:sz w:val="20"/>
          <w:szCs w:val="20"/>
          <w:cs/>
          <w:lang w:bidi="hi-IN"/>
        </w:rPr>
        <w:t>जांच</w:t>
      </w:r>
      <w:r w:rsidR="00652D59" w:rsidRPr="00CF76AB">
        <w:rPr>
          <w:rStyle w:val="Emphasis"/>
          <w:rFonts w:asciiTheme="majorBidi" w:hAnsiTheme="majorBidi" w:cstheme="majorBidi"/>
          <w:b/>
          <w:i w:val="0"/>
          <w:iCs w:val="0"/>
          <w:sz w:val="20"/>
          <w:szCs w:val="20"/>
          <w:cs/>
          <w:lang w:bidi="hi-IN"/>
        </w:rPr>
        <w:t xml:space="preserve"> </w:t>
      </w:r>
      <w:r w:rsidR="00652D59" w:rsidRPr="00CF76AB">
        <w:rPr>
          <w:rStyle w:val="Emphasis"/>
          <w:rFonts w:ascii="Nirmala UI" w:hAnsi="Nirmala UI" w:cs="Nirmala UI" w:hint="cs"/>
          <w:b/>
          <w:i w:val="0"/>
          <w:iCs w:val="0"/>
          <w:sz w:val="20"/>
          <w:szCs w:val="20"/>
          <w:cs/>
          <w:lang w:bidi="hi-IN"/>
        </w:rPr>
        <w:t>प्रासंगिक</w:t>
      </w:r>
      <w:r w:rsidR="00652D59" w:rsidRPr="00CF76AB">
        <w:rPr>
          <w:rStyle w:val="Emphasis"/>
          <w:rFonts w:asciiTheme="majorBidi" w:hAnsiTheme="majorBidi" w:cstheme="majorBidi"/>
          <w:b/>
          <w:i w:val="0"/>
          <w:iCs w:val="0"/>
          <w:sz w:val="20"/>
          <w:szCs w:val="20"/>
          <w:cs/>
          <w:lang w:bidi="hi-IN"/>
        </w:rPr>
        <w:t xml:space="preserve"> </w:t>
      </w:r>
      <w:r w:rsidR="00652D59" w:rsidRPr="00CF76AB">
        <w:rPr>
          <w:rStyle w:val="Emphasis"/>
          <w:rFonts w:ascii="Nirmala UI" w:hAnsi="Nirmala UI" w:cs="Nirmala UI" w:hint="cs"/>
          <w:b/>
          <w:i w:val="0"/>
          <w:iCs w:val="0"/>
          <w:sz w:val="20"/>
          <w:szCs w:val="20"/>
          <w:cs/>
          <w:lang w:bidi="hi-IN"/>
        </w:rPr>
        <w:t>कोड</w:t>
      </w:r>
      <w:r w:rsidR="00652D59" w:rsidRPr="00CF76AB">
        <w:rPr>
          <w:rStyle w:val="Emphasis"/>
          <w:rFonts w:asciiTheme="majorBidi" w:hAnsiTheme="majorBidi" w:cstheme="majorBidi"/>
          <w:b/>
          <w:i w:val="0"/>
          <w:iCs w:val="0"/>
          <w:sz w:val="20"/>
          <w:szCs w:val="20"/>
          <w:cs/>
          <w:lang w:bidi="hi-IN"/>
        </w:rPr>
        <w:t xml:space="preserve"> </w:t>
      </w:r>
      <w:r w:rsidR="00652D59" w:rsidRPr="00CF76AB">
        <w:rPr>
          <w:rStyle w:val="Emphasis"/>
          <w:rFonts w:ascii="Nirmala UI" w:hAnsi="Nirmala UI" w:cs="Nirmala UI" w:hint="cs"/>
          <w:b/>
          <w:i w:val="0"/>
          <w:iCs w:val="0"/>
          <w:sz w:val="20"/>
          <w:szCs w:val="20"/>
          <w:cs/>
          <w:lang w:bidi="hi-IN"/>
        </w:rPr>
        <w:t>या</w:t>
      </w:r>
      <w:r w:rsidR="00652D59" w:rsidRPr="00CF76AB">
        <w:rPr>
          <w:rStyle w:val="Emphasis"/>
          <w:rFonts w:asciiTheme="majorBidi" w:hAnsiTheme="majorBidi" w:cstheme="majorBidi"/>
          <w:b/>
          <w:i w:val="0"/>
          <w:iCs w:val="0"/>
          <w:sz w:val="20"/>
          <w:szCs w:val="20"/>
          <w:cs/>
          <w:lang w:bidi="hi-IN"/>
        </w:rPr>
        <w:t xml:space="preserve"> </w:t>
      </w:r>
      <w:r w:rsidR="00652D59" w:rsidRPr="00CF76AB">
        <w:rPr>
          <w:rStyle w:val="Emphasis"/>
          <w:rFonts w:ascii="Nirmala UI" w:hAnsi="Nirmala UI" w:cs="Nirmala UI" w:hint="cs"/>
          <w:b/>
          <w:i w:val="0"/>
          <w:iCs w:val="0"/>
          <w:sz w:val="20"/>
          <w:szCs w:val="20"/>
          <w:cs/>
          <w:lang w:bidi="hi-IN"/>
        </w:rPr>
        <w:t>कंपनी</w:t>
      </w:r>
      <w:r w:rsidR="00652D59" w:rsidRPr="00CF76AB">
        <w:rPr>
          <w:rStyle w:val="Emphasis"/>
          <w:rFonts w:asciiTheme="majorBidi" w:hAnsiTheme="majorBidi" w:cstheme="majorBidi"/>
          <w:b/>
          <w:i w:val="0"/>
          <w:iCs w:val="0"/>
          <w:sz w:val="20"/>
          <w:szCs w:val="20"/>
          <w:cs/>
          <w:lang w:bidi="hi-IN"/>
        </w:rPr>
        <w:t xml:space="preserve"> </w:t>
      </w:r>
      <w:r w:rsidR="00652D59" w:rsidRPr="00CF76AB">
        <w:rPr>
          <w:rStyle w:val="Emphasis"/>
          <w:rFonts w:ascii="Nirmala UI" w:hAnsi="Nirmala UI" w:cs="Nirmala UI" w:hint="cs"/>
          <w:b/>
          <w:i w:val="0"/>
          <w:iCs w:val="0"/>
          <w:sz w:val="20"/>
          <w:szCs w:val="20"/>
          <w:cs/>
          <w:lang w:bidi="hi-IN"/>
        </w:rPr>
        <w:t>प्रथाओं</w:t>
      </w:r>
      <w:r w:rsidR="00652D59" w:rsidRPr="00CF76AB">
        <w:rPr>
          <w:rStyle w:val="Emphasis"/>
          <w:rFonts w:asciiTheme="majorBidi" w:hAnsiTheme="majorBidi" w:cstheme="majorBidi"/>
          <w:b/>
          <w:i w:val="0"/>
          <w:iCs w:val="0"/>
          <w:sz w:val="20"/>
          <w:szCs w:val="20"/>
          <w:cs/>
          <w:lang w:bidi="hi-IN"/>
        </w:rPr>
        <w:t xml:space="preserve"> </w:t>
      </w:r>
      <w:r w:rsidR="00652D59" w:rsidRPr="00CF76AB">
        <w:rPr>
          <w:rStyle w:val="Emphasis"/>
          <w:rFonts w:ascii="Nirmala UI" w:hAnsi="Nirmala UI" w:cs="Nirmala UI" w:hint="cs"/>
          <w:b/>
          <w:i w:val="0"/>
          <w:iCs w:val="0"/>
          <w:sz w:val="20"/>
          <w:szCs w:val="20"/>
          <w:cs/>
          <w:lang w:bidi="hi-IN"/>
        </w:rPr>
        <w:t>के</w:t>
      </w:r>
      <w:r w:rsidR="00652D59" w:rsidRPr="00CF76AB">
        <w:rPr>
          <w:rStyle w:val="Emphasis"/>
          <w:rFonts w:asciiTheme="majorBidi" w:hAnsiTheme="majorBidi" w:cstheme="majorBidi"/>
          <w:b/>
          <w:i w:val="0"/>
          <w:iCs w:val="0"/>
          <w:sz w:val="20"/>
          <w:szCs w:val="20"/>
          <w:cs/>
          <w:lang w:bidi="hi-IN"/>
        </w:rPr>
        <w:t xml:space="preserve"> </w:t>
      </w:r>
      <w:r w:rsidR="00652D59" w:rsidRPr="00CF76AB">
        <w:rPr>
          <w:rStyle w:val="Emphasis"/>
          <w:rFonts w:ascii="Nirmala UI" w:hAnsi="Nirmala UI" w:cs="Nirmala UI" w:hint="cs"/>
          <w:b/>
          <w:i w:val="0"/>
          <w:iCs w:val="0"/>
          <w:sz w:val="20"/>
          <w:szCs w:val="20"/>
          <w:cs/>
          <w:lang w:bidi="hi-IN"/>
        </w:rPr>
        <w:t>अनुसार</w:t>
      </w:r>
      <w:r w:rsidR="00652D59" w:rsidRPr="00CF76AB">
        <w:rPr>
          <w:rStyle w:val="Emphasis"/>
          <w:rFonts w:asciiTheme="majorBidi" w:hAnsiTheme="majorBidi" w:cstheme="majorBidi"/>
          <w:b/>
          <w:i w:val="0"/>
          <w:iCs w:val="0"/>
          <w:sz w:val="20"/>
          <w:szCs w:val="20"/>
          <w:cs/>
          <w:lang w:bidi="hi-IN"/>
        </w:rPr>
        <w:t xml:space="preserve"> </w:t>
      </w:r>
      <w:r w:rsidR="00652D59" w:rsidRPr="00CF76AB">
        <w:rPr>
          <w:rStyle w:val="Emphasis"/>
          <w:rFonts w:ascii="Nirmala UI" w:hAnsi="Nirmala UI" w:cs="Nirmala UI" w:hint="cs"/>
          <w:b/>
          <w:i w:val="0"/>
          <w:iCs w:val="0"/>
          <w:sz w:val="20"/>
          <w:szCs w:val="20"/>
          <w:cs/>
          <w:lang w:bidi="hi-IN"/>
        </w:rPr>
        <w:t>की</w:t>
      </w:r>
      <w:r w:rsidR="00652D59" w:rsidRPr="00CF76AB">
        <w:rPr>
          <w:rStyle w:val="Emphasis"/>
          <w:rFonts w:asciiTheme="majorBidi" w:hAnsiTheme="majorBidi" w:cstheme="majorBidi"/>
          <w:b/>
          <w:i w:val="0"/>
          <w:iCs w:val="0"/>
          <w:sz w:val="20"/>
          <w:szCs w:val="20"/>
          <w:cs/>
          <w:lang w:bidi="hi-IN"/>
        </w:rPr>
        <w:t xml:space="preserve"> </w:t>
      </w:r>
      <w:r w:rsidR="00652D59" w:rsidRPr="00CF76AB">
        <w:rPr>
          <w:rStyle w:val="Emphasis"/>
          <w:rFonts w:ascii="Nirmala UI" w:hAnsi="Nirmala UI" w:cs="Nirmala UI" w:hint="cs"/>
          <w:b/>
          <w:i w:val="0"/>
          <w:iCs w:val="0"/>
          <w:sz w:val="20"/>
          <w:szCs w:val="20"/>
          <w:cs/>
          <w:lang w:bidi="hi-IN"/>
        </w:rPr>
        <w:t>गई</w:t>
      </w:r>
      <w:r w:rsidR="00652D59" w:rsidRPr="00CF76AB">
        <w:rPr>
          <w:rStyle w:val="Emphasis"/>
          <w:rFonts w:asciiTheme="majorBidi" w:hAnsiTheme="majorBidi" w:cstheme="majorBidi"/>
          <w:b/>
          <w:i w:val="0"/>
          <w:iCs w:val="0"/>
          <w:sz w:val="20"/>
          <w:szCs w:val="20"/>
          <w:cs/>
          <w:lang w:bidi="hi-IN"/>
        </w:rPr>
        <w:t xml:space="preserve"> </w:t>
      </w:r>
      <w:r w:rsidR="00652D59" w:rsidRPr="00CF76AB">
        <w:rPr>
          <w:rStyle w:val="Emphasis"/>
          <w:rFonts w:ascii="Nirmala UI" w:hAnsi="Nirmala UI" w:cs="Nirmala UI" w:hint="cs"/>
          <w:b/>
          <w:i w:val="0"/>
          <w:iCs w:val="0"/>
          <w:sz w:val="20"/>
          <w:szCs w:val="20"/>
          <w:cs/>
          <w:lang w:bidi="hi-IN"/>
        </w:rPr>
        <w:t>हैं।</w:t>
      </w:r>
      <w:r w:rsidR="00652D59" w:rsidRPr="00CF76AB">
        <w:rPr>
          <w:rStyle w:val="Emphasis"/>
          <w:rFonts w:asciiTheme="majorBidi" w:hAnsiTheme="majorBidi" w:cstheme="majorBidi"/>
          <w:b/>
          <w:i w:val="0"/>
          <w:iCs w:val="0"/>
          <w:sz w:val="20"/>
          <w:szCs w:val="20"/>
          <w:cs/>
          <w:lang w:bidi="hi-IN"/>
        </w:rPr>
        <w:t xml:space="preserve"> </w:t>
      </w:r>
      <w:r w:rsidR="00D124D1" w:rsidRPr="00CF76AB">
        <w:rPr>
          <w:rStyle w:val="Emphasis"/>
          <w:rFonts w:asciiTheme="majorBidi" w:hAnsiTheme="majorBidi" w:cstheme="majorBidi"/>
          <w:b/>
          <w:i w:val="0"/>
          <w:iCs w:val="0"/>
          <w:sz w:val="20"/>
          <w:szCs w:val="20"/>
          <w:cs/>
          <w:lang w:bidi="hi-IN"/>
        </w:rPr>
        <w:t xml:space="preserve"> </w:t>
      </w:r>
    </w:p>
    <w:p w14:paraId="1BBC5DF2" w14:textId="77777777" w:rsidR="00112137" w:rsidRPr="00CF76AB" w:rsidRDefault="0039236D" w:rsidP="001E291B">
      <w:pPr>
        <w:pStyle w:val="NoSpacing"/>
        <w:numPr>
          <w:ilvl w:val="0"/>
          <w:numId w:val="169"/>
        </w:numPr>
        <w:ind w:left="2552" w:hanging="1134"/>
        <w:jc w:val="both"/>
        <w:rPr>
          <w:rStyle w:val="Emphasis"/>
          <w:rFonts w:asciiTheme="majorBidi" w:hAnsiTheme="majorBidi" w:cstheme="majorBidi"/>
          <w:b/>
          <w:i w:val="0"/>
          <w:sz w:val="20"/>
          <w:szCs w:val="20"/>
        </w:rPr>
      </w:pPr>
      <w:r w:rsidRPr="00CF76AB">
        <w:rPr>
          <w:rStyle w:val="Emphasis"/>
          <w:rFonts w:ascii="Nirmala UI" w:hAnsi="Nirmala UI" w:cs="Nirmala UI" w:hint="cs"/>
          <w:b/>
          <w:i w:val="0"/>
          <w:iCs w:val="0"/>
          <w:sz w:val="20"/>
          <w:szCs w:val="20"/>
          <w:cs/>
          <w:lang w:bidi="hi-IN"/>
        </w:rPr>
        <w:t>निरीक्षण</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में</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वेसल</w:t>
      </w:r>
      <w:r w:rsidRPr="00CF76AB">
        <w:rPr>
          <w:rStyle w:val="Emphasis"/>
          <w:rFonts w:asciiTheme="majorBidi" w:hAnsiTheme="majorBidi" w:cstheme="majorBidi"/>
          <w:b/>
          <w:i w:val="0"/>
          <w:sz w:val="20"/>
          <w:szCs w:val="20"/>
        </w:rPr>
        <w:t xml:space="preserve">, </w:t>
      </w:r>
      <w:r w:rsidRPr="00CF76AB">
        <w:rPr>
          <w:rStyle w:val="Emphasis"/>
          <w:rFonts w:ascii="Nirmala UI" w:hAnsi="Nirmala UI" w:cs="Nirmala UI" w:hint="cs"/>
          <w:b/>
          <w:i w:val="0"/>
          <w:iCs w:val="0"/>
          <w:sz w:val="20"/>
          <w:szCs w:val="20"/>
          <w:cs/>
          <w:lang w:bidi="hi-IN"/>
        </w:rPr>
        <w:t>कॉलम</w:t>
      </w:r>
      <w:r w:rsidRPr="00CF76AB">
        <w:rPr>
          <w:rStyle w:val="Emphasis"/>
          <w:rFonts w:asciiTheme="majorBidi" w:hAnsiTheme="majorBidi" w:cstheme="majorBidi"/>
          <w:b/>
          <w:i w:val="0"/>
          <w:sz w:val="20"/>
          <w:szCs w:val="20"/>
        </w:rPr>
        <w:t xml:space="preserve">, </w:t>
      </w:r>
      <w:r w:rsidRPr="00CF76AB">
        <w:rPr>
          <w:rStyle w:val="Emphasis"/>
          <w:rFonts w:ascii="Nirmala UI" w:hAnsi="Nirmala UI" w:cs="Nirmala UI" w:hint="cs"/>
          <w:b/>
          <w:i w:val="0"/>
          <w:iCs w:val="0"/>
          <w:sz w:val="20"/>
          <w:szCs w:val="20"/>
          <w:cs/>
          <w:lang w:bidi="hi-IN"/>
        </w:rPr>
        <w:t>हीटर</w:t>
      </w:r>
      <w:r w:rsidRPr="00CF76AB">
        <w:rPr>
          <w:rStyle w:val="Emphasis"/>
          <w:rFonts w:asciiTheme="majorBidi" w:hAnsiTheme="majorBidi" w:cstheme="majorBidi"/>
          <w:b/>
          <w:i w:val="0"/>
          <w:sz w:val="20"/>
          <w:szCs w:val="20"/>
        </w:rPr>
        <w:t xml:space="preserve">, </w:t>
      </w:r>
      <w:r w:rsidRPr="00CF76AB">
        <w:rPr>
          <w:rStyle w:val="Emphasis"/>
          <w:rFonts w:ascii="Nirmala UI" w:hAnsi="Nirmala UI" w:cs="Nirmala UI" w:hint="cs"/>
          <w:b/>
          <w:i w:val="0"/>
          <w:iCs w:val="0"/>
          <w:sz w:val="20"/>
          <w:szCs w:val="20"/>
          <w:cs/>
          <w:lang w:bidi="hi-IN"/>
        </w:rPr>
        <w:t>हीट</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एक्सचेंजर्स</w:t>
      </w:r>
      <w:r w:rsidRPr="00CF76AB">
        <w:rPr>
          <w:rStyle w:val="Emphasis"/>
          <w:rFonts w:asciiTheme="majorBidi" w:hAnsiTheme="majorBidi" w:cstheme="majorBidi"/>
          <w:b/>
          <w:i w:val="0"/>
          <w:sz w:val="20"/>
          <w:szCs w:val="20"/>
        </w:rPr>
        <w:t xml:space="preserve">, </w:t>
      </w:r>
      <w:r w:rsidRPr="00CF76AB">
        <w:rPr>
          <w:rStyle w:val="Emphasis"/>
          <w:rFonts w:ascii="Nirmala UI" w:hAnsi="Nirmala UI" w:cs="Nirmala UI" w:hint="cs"/>
          <w:b/>
          <w:i w:val="0"/>
          <w:iCs w:val="0"/>
          <w:sz w:val="20"/>
          <w:szCs w:val="20"/>
          <w:cs/>
          <w:lang w:bidi="hi-IN"/>
        </w:rPr>
        <w:t>बॉयलर</w:t>
      </w:r>
      <w:r w:rsidRPr="00CF76AB">
        <w:rPr>
          <w:rStyle w:val="Emphasis"/>
          <w:rFonts w:asciiTheme="majorBidi" w:hAnsiTheme="majorBidi" w:cstheme="majorBidi"/>
          <w:b/>
          <w:i w:val="0"/>
          <w:sz w:val="20"/>
          <w:szCs w:val="20"/>
        </w:rPr>
        <w:t xml:space="preserve">, </w:t>
      </w:r>
      <w:r w:rsidRPr="00CF76AB">
        <w:rPr>
          <w:rStyle w:val="Emphasis"/>
          <w:rFonts w:ascii="Nirmala UI" w:hAnsi="Nirmala UI" w:cs="Nirmala UI" w:hint="cs"/>
          <w:b/>
          <w:i w:val="0"/>
          <w:iCs w:val="0"/>
          <w:sz w:val="20"/>
          <w:szCs w:val="20"/>
          <w:cs/>
          <w:lang w:bidi="hi-IN"/>
        </w:rPr>
        <w:t>भंडारण</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टैंक</w:t>
      </w:r>
      <w:r w:rsidRPr="00CF76AB">
        <w:rPr>
          <w:rStyle w:val="Emphasis"/>
          <w:rFonts w:asciiTheme="majorBidi" w:hAnsiTheme="majorBidi" w:cstheme="majorBidi"/>
          <w:b/>
          <w:i w:val="0"/>
          <w:sz w:val="20"/>
          <w:szCs w:val="20"/>
        </w:rPr>
        <w:t xml:space="preserve">, </w:t>
      </w:r>
      <w:r w:rsidRPr="00CF76AB">
        <w:rPr>
          <w:rStyle w:val="Emphasis"/>
          <w:rFonts w:ascii="Nirmala UI" w:hAnsi="Nirmala UI" w:cs="Nirmala UI" w:hint="cs"/>
          <w:b/>
          <w:i w:val="0"/>
          <w:iCs w:val="0"/>
          <w:sz w:val="20"/>
          <w:szCs w:val="20"/>
          <w:cs/>
          <w:lang w:bidi="hi-IN"/>
        </w:rPr>
        <w:t>रिलीफ</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वाल्व</w:t>
      </w:r>
      <w:r w:rsidRPr="00CF76AB">
        <w:rPr>
          <w:rStyle w:val="Emphasis"/>
          <w:rFonts w:asciiTheme="majorBidi" w:hAnsiTheme="majorBidi" w:cstheme="majorBidi"/>
          <w:b/>
          <w:i w:val="0"/>
          <w:sz w:val="20"/>
          <w:szCs w:val="20"/>
        </w:rPr>
        <w:t xml:space="preserve">, </w:t>
      </w:r>
      <w:r w:rsidRPr="00CF76AB">
        <w:rPr>
          <w:rStyle w:val="Emphasis"/>
          <w:rFonts w:ascii="Nirmala UI" w:hAnsi="Nirmala UI" w:cs="Nirmala UI" w:hint="cs"/>
          <w:b/>
          <w:i w:val="0"/>
          <w:iCs w:val="0"/>
          <w:sz w:val="20"/>
          <w:szCs w:val="20"/>
          <w:cs/>
          <w:lang w:bidi="hi-IN"/>
        </w:rPr>
        <w:t>पाइपिंग</w:t>
      </w:r>
      <w:r w:rsidRPr="00CF76AB">
        <w:rPr>
          <w:rStyle w:val="Emphasis"/>
          <w:rFonts w:asciiTheme="majorBidi" w:hAnsiTheme="majorBidi" w:cstheme="majorBidi"/>
          <w:b/>
          <w:i w:val="0"/>
          <w:sz w:val="20"/>
          <w:szCs w:val="20"/>
        </w:rPr>
        <w:t xml:space="preserve">, </w:t>
      </w:r>
      <w:r w:rsidRPr="00CF76AB">
        <w:rPr>
          <w:rStyle w:val="Emphasis"/>
          <w:rFonts w:ascii="Nirmala UI" w:hAnsi="Nirmala UI" w:cs="Nirmala UI" w:hint="cs"/>
          <w:b/>
          <w:i w:val="0"/>
          <w:iCs w:val="0"/>
          <w:sz w:val="20"/>
          <w:szCs w:val="20"/>
          <w:cs/>
          <w:lang w:bidi="hi-IN"/>
        </w:rPr>
        <w:t>पंप</w:t>
      </w:r>
      <w:r w:rsidRPr="00CF76AB">
        <w:rPr>
          <w:rStyle w:val="Emphasis"/>
          <w:rFonts w:asciiTheme="majorBidi" w:hAnsiTheme="majorBidi" w:cstheme="majorBidi"/>
          <w:b/>
          <w:i w:val="0"/>
          <w:sz w:val="20"/>
          <w:szCs w:val="20"/>
        </w:rPr>
        <w:t xml:space="preserve">, </w:t>
      </w:r>
      <w:r w:rsidRPr="00CF76AB">
        <w:rPr>
          <w:rStyle w:val="Emphasis"/>
          <w:rFonts w:ascii="Nirmala UI" w:hAnsi="Nirmala UI" w:cs="Nirmala UI" w:hint="cs"/>
          <w:b/>
          <w:i w:val="0"/>
          <w:iCs w:val="0"/>
          <w:sz w:val="20"/>
          <w:szCs w:val="20"/>
          <w:cs/>
          <w:lang w:bidi="hi-IN"/>
        </w:rPr>
        <w:t>कंप्रेसर</w:t>
      </w:r>
      <w:r w:rsidRPr="00CF76AB">
        <w:rPr>
          <w:rStyle w:val="Emphasis"/>
          <w:rFonts w:asciiTheme="majorBidi" w:hAnsiTheme="majorBidi" w:cstheme="majorBidi"/>
          <w:b/>
          <w:i w:val="0"/>
          <w:sz w:val="20"/>
          <w:szCs w:val="20"/>
        </w:rPr>
        <w:t xml:space="preserve">, </w:t>
      </w:r>
      <w:r w:rsidRPr="00CF76AB">
        <w:rPr>
          <w:rStyle w:val="Emphasis"/>
          <w:rFonts w:ascii="Nirmala UI" w:hAnsi="Nirmala UI" w:cs="Nirmala UI" w:hint="cs"/>
          <w:b/>
          <w:i w:val="0"/>
          <w:iCs w:val="0"/>
          <w:sz w:val="20"/>
          <w:szCs w:val="20"/>
          <w:cs/>
          <w:lang w:bidi="hi-IN"/>
        </w:rPr>
        <w:t>टर्बाइन</w:t>
      </w:r>
      <w:r w:rsidRPr="00CF76AB">
        <w:rPr>
          <w:rStyle w:val="Emphasis"/>
          <w:rFonts w:asciiTheme="majorBidi" w:hAnsiTheme="majorBidi" w:cstheme="majorBidi"/>
          <w:b/>
          <w:i w:val="0"/>
          <w:sz w:val="20"/>
          <w:szCs w:val="20"/>
        </w:rPr>
        <w:t xml:space="preserve">, </w:t>
      </w:r>
      <w:r w:rsidRPr="00CF76AB">
        <w:rPr>
          <w:rStyle w:val="Emphasis"/>
          <w:rFonts w:ascii="Nirmala UI" w:hAnsi="Nirmala UI" w:cs="Nirmala UI" w:hint="cs"/>
          <w:b/>
          <w:i w:val="0"/>
          <w:iCs w:val="0"/>
          <w:sz w:val="20"/>
          <w:szCs w:val="20"/>
          <w:cs/>
          <w:lang w:bidi="hi-IN"/>
        </w:rPr>
        <w:t>नियमित</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इन</w:t>
      </w:r>
      <w:r w:rsidRPr="00CF76AB">
        <w:rPr>
          <w:rStyle w:val="Emphasis"/>
          <w:rFonts w:asciiTheme="majorBidi" w:hAnsiTheme="majorBidi" w:cstheme="majorBidi"/>
          <w:b/>
          <w:i w:val="0"/>
          <w:iCs w:val="0"/>
          <w:sz w:val="20"/>
          <w:szCs w:val="20"/>
          <w:cs/>
          <w:lang w:bidi="hi-IN"/>
        </w:rPr>
        <w:t>-</w:t>
      </w:r>
      <w:r w:rsidRPr="00CF76AB">
        <w:rPr>
          <w:rStyle w:val="Emphasis"/>
          <w:rFonts w:ascii="Nirmala UI" w:hAnsi="Nirmala UI" w:cs="Nirmala UI" w:hint="cs"/>
          <w:b/>
          <w:i w:val="0"/>
          <w:iCs w:val="0"/>
          <w:sz w:val="20"/>
          <w:szCs w:val="20"/>
          <w:cs/>
          <w:lang w:bidi="hi-IN"/>
        </w:rPr>
        <w:t>सर्विस</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बाहरी</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और</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सेवा</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से</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बाहर</w:t>
      </w:r>
      <w:r w:rsidRPr="00CF76AB">
        <w:rPr>
          <w:rStyle w:val="Emphasis"/>
          <w:rFonts w:asciiTheme="majorBidi" w:hAnsiTheme="majorBidi" w:cstheme="majorBidi"/>
          <w:b/>
          <w:i w:val="0"/>
          <w:iCs w:val="0"/>
          <w:sz w:val="20"/>
          <w:szCs w:val="20"/>
          <w:cs/>
          <w:lang w:bidi="hi-IN"/>
        </w:rPr>
        <w:t xml:space="preserve"> </w:t>
      </w:r>
      <w:r w:rsidR="00190B51" w:rsidRPr="00CF76AB">
        <w:rPr>
          <w:rStyle w:val="Emphasis"/>
          <w:rFonts w:ascii="Nirmala UI" w:hAnsi="Nirmala UI" w:cs="Nirmala UI" w:hint="cs"/>
          <w:b/>
          <w:i w:val="0"/>
          <w:iCs w:val="0"/>
          <w:sz w:val="20"/>
          <w:szCs w:val="20"/>
          <w:cs/>
          <w:lang w:bidi="hi-IN"/>
        </w:rPr>
        <w:t>व्यापक</w:t>
      </w:r>
      <w:r w:rsidR="00190B51" w:rsidRPr="00CF76AB">
        <w:rPr>
          <w:rStyle w:val="Emphasis"/>
          <w:rFonts w:asciiTheme="majorBidi" w:hAnsiTheme="majorBidi" w:cstheme="majorBidi"/>
          <w:b/>
          <w:i w:val="0"/>
          <w:iCs w:val="0"/>
          <w:sz w:val="20"/>
          <w:szCs w:val="20"/>
          <w:cs/>
          <w:lang w:bidi="hi-IN"/>
        </w:rPr>
        <w:t xml:space="preserve"> </w:t>
      </w:r>
      <w:r w:rsidR="00190B51" w:rsidRPr="00CF76AB">
        <w:rPr>
          <w:rStyle w:val="Emphasis"/>
          <w:rFonts w:ascii="Nirmala UI" w:hAnsi="Nirmala UI" w:cs="Nirmala UI" w:hint="cs"/>
          <w:b/>
          <w:i w:val="0"/>
          <w:iCs w:val="0"/>
          <w:sz w:val="20"/>
          <w:szCs w:val="20"/>
          <w:cs/>
          <w:lang w:bidi="hi-IN"/>
        </w:rPr>
        <w:t>निरीक्षण</w:t>
      </w:r>
      <w:r w:rsidR="00190B51"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के</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माध्यम</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से</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ड्राइव</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सहित</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स्थिर</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और</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रोटरी</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उपकरण</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की</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अखंडता</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शामिल</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होगी।</w:t>
      </w:r>
    </w:p>
    <w:p w14:paraId="246CC0B1" w14:textId="51E6953B" w:rsidR="00112137" w:rsidRPr="00CF76AB" w:rsidRDefault="00253108" w:rsidP="001E291B">
      <w:pPr>
        <w:pStyle w:val="NoSpacing"/>
        <w:numPr>
          <w:ilvl w:val="0"/>
          <w:numId w:val="169"/>
        </w:numPr>
        <w:ind w:left="2552" w:hanging="1134"/>
        <w:jc w:val="both"/>
        <w:rPr>
          <w:rStyle w:val="Emphasis"/>
          <w:rFonts w:asciiTheme="majorBidi" w:hAnsiTheme="majorBidi" w:cstheme="majorBidi"/>
          <w:b/>
          <w:i w:val="0"/>
          <w:sz w:val="20"/>
          <w:szCs w:val="20"/>
        </w:rPr>
      </w:pPr>
      <w:r w:rsidRPr="00CF76AB">
        <w:rPr>
          <w:rStyle w:val="Emphasis"/>
          <w:rFonts w:ascii="Nirmala UI" w:hAnsi="Nirmala UI" w:cs="Nirmala UI" w:hint="cs"/>
          <w:b/>
          <w:i w:val="0"/>
          <w:iCs w:val="0"/>
          <w:sz w:val="20"/>
          <w:szCs w:val="20"/>
          <w:cs/>
          <w:lang w:bidi="hi-IN"/>
        </w:rPr>
        <w:t>बाहरी</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सेवाकालीन</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निरीक्षण</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में</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अल्ट्रासोनिक</w:t>
      </w:r>
      <w:r w:rsidRPr="00CF76AB">
        <w:rPr>
          <w:rStyle w:val="Emphasis"/>
          <w:rFonts w:asciiTheme="majorBidi" w:hAnsiTheme="majorBidi" w:cstheme="majorBidi"/>
          <w:b/>
          <w:i w:val="0"/>
          <w:sz w:val="20"/>
          <w:szCs w:val="20"/>
        </w:rPr>
        <w:t xml:space="preserve">, </w:t>
      </w:r>
      <w:r w:rsidRPr="00CF76AB">
        <w:rPr>
          <w:rStyle w:val="Emphasis"/>
          <w:rFonts w:ascii="Nirmala UI" w:hAnsi="Nirmala UI" w:cs="Nirmala UI" w:hint="cs"/>
          <w:b/>
          <w:i w:val="0"/>
          <w:iCs w:val="0"/>
          <w:sz w:val="20"/>
          <w:szCs w:val="20"/>
          <w:cs/>
          <w:lang w:bidi="hi-IN"/>
        </w:rPr>
        <w:t>रेडियोग्राफिक</w:t>
      </w:r>
      <w:r w:rsidR="000221F8" w:rsidRPr="00CF76AB">
        <w:rPr>
          <w:rStyle w:val="Emphasis"/>
          <w:rFonts w:asciiTheme="majorBidi" w:hAnsiTheme="majorBidi" w:cstheme="majorBidi"/>
          <w:b/>
          <w:i w:val="0"/>
          <w:sz w:val="20"/>
          <w:szCs w:val="20"/>
        </w:rPr>
        <w:t xml:space="preserve"> </w:t>
      </w:r>
      <w:r w:rsidR="000221F8" w:rsidRPr="00CF76AB">
        <w:rPr>
          <w:rStyle w:val="Emphasis"/>
          <w:rFonts w:ascii="Nirmala UI" w:hAnsi="Nirmala UI" w:cs="Nirmala UI" w:hint="cs"/>
          <w:b/>
          <w:i w:val="0"/>
          <w:iCs w:val="0"/>
          <w:sz w:val="20"/>
          <w:szCs w:val="20"/>
          <w:cs/>
          <w:lang w:bidi="hi-IN"/>
        </w:rPr>
        <w:t>और</w:t>
      </w:r>
      <w:r w:rsidR="000221F8" w:rsidRPr="00CF76AB">
        <w:rPr>
          <w:rStyle w:val="Emphasis"/>
          <w:rFonts w:asciiTheme="majorBidi" w:hAnsiTheme="majorBidi" w:cstheme="majorBidi"/>
          <w:b/>
          <w:i w:val="0"/>
          <w:iCs w:val="0"/>
          <w:sz w:val="20"/>
          <w:szCs w:val="20"/>
          <w:cs/>
          <w:lang w:bidi="hi-IN"/>
        </w:rPr>
        <w:t xml:space="preserve"> </w:t>
      </w:r>
      <w:r w:rsidR="00190B51" w:rsidRPr="00CF76AB">
        <w:rPr>
          <w:rStyle w:val="Emphasis"/>
          <w:rFonts w:ascii="Nirmala UI" w:hAnsi="Nirmala UI" w:cs="Nirmala UI" w:hint="cs"/>
          <w:b/>
          <w:i w:val="0"/>
          <w:iCs w:val="0"/>
          <w:sz w:val="20"/>
          <w:szCs w:val="20"/>
          <w:cs/>
          <w:lang w:bidi="hi-IN"/>
        </w:rPr>
        <w:t>थर्मोग्राफिक</w:t>
      </w:r>
      <w:r w:rsidR="00190B51" w:rsidRPr="00CF76AB">
        <w:rPr>
          <w:rStyle w:val="Emphasis"/>
          <w:rFonts w:asciiTheme="majorBidi" w:hAnsiTheme="majorBidi" w:cstheme="majorBidi"/>
          <w:b/>
          <w:i w:val="0"/>
          <w:iCs w:val="0"/>
          <w:sz w:val="20"/>
          <w:szCs w:val="20"/>
          <w:cs/>
          <w:lang w:bidi="hi-IN"/>
        </w:rPr>
        <w:t xml:space="preserve"> </w:t>
      </w:r>
      <w:r w:rsidR="00190B51" w:rsidRPr="00CF76AB">
        <w:rPr>
          <w:rStyle w:val="Emphasis"/>
          <w:rFonts w:ascii="Nirmala UI" w:hAnsi="Nirmala UI" w:cs="Nirmala UI" w:hint="cs"/>
          <w:b/>
          <w:i w:val="0"/>
          <w:iCs w:val="0"/>
          <w:sz w:val="20"/>
          <w:szCs w:val="20"/>
          <w:cs/>
          <w:lang w:bidi="hi-IN"/>
        </w:rPr>
        <w:t>जैसे</w:t>
      </w:r>
      <w:r w:rsidR="00190B51" w:rsidRPr="00CF76AB">
        <w:rPr>
          <w:rStyle w:val="Emphasis"/>
          <w:rFonts w:asciiTheme="majorBidi" w:hAnsiTheme="majorBidi" w:cstheme="majorBidi"/>
          <w:b/>
          <w:i w:val="0"/>
          <w:iCs w:val="0"/>
          <w:sz w:val="20"/>
          <w:szCs w:val="20"/>
          <w:cs/>
          <w:lang w:bidi="hi-IN"/>
        </w:rPr>
        <w:t xml:space="preserve"> </w:t>
      </w:r>
      <w:r w:rsidR="00190B51" w:rsidRPr="00CF76AB">
        <w:rPr>
          <w:rStyle w:val="Emphasis"/>
          <w:rFonts w:ascii="Nirmala UI" w:hAnsi="Nirmala UI" w:cs="Nirmala UI" w:hint="cs"/>
          <w:b/>
          <w:i w:val="0"/>
          <w:iCs w:val="0"/>
          <w:sz w:val="20"/>
          <w:szCs w:val="20"/>
          <w:cs/>
          <w:lang w:bidi="hi-IN"/>
        </w:rPr>
        <w:t>उपकरण</w:t>
      </w:r>
      <w:r w:rsidR="00190B51" w:rsidRPr="00CF76AB">
        <w:rPr>
          <w:rStyle w:val="Emphasis"/>
          <w:rFonts w:asciiTheme="majorBidi" w:hAnsiTheme="majorBidi" w:cstheme="majorBidi"/>
          <w:b/>
          <w:i w:val="0"/>
          <w:iCs w:val="0"/>
          <w:sz w:val="20"/>
          <w:szCs w:val="20"/>
          <w:cs/>
          <w:lang w:bidi="hi-IN"/>
        </w:rPr>
        <w:t xml:space="preserve"> </w:t>
      </w:r>
      <w:r w:rsidR="00190B51" w:rsidRPr="00CF76AB">
        <w:rPr>
          <w:rStyle w:val="Emphasis"/>
          <w:rFonts w:ascii="Nirmala UI" w:hAnsi="Nirmala UI" w:cs="Nirmala UI" w:hint="cs"/>
          <w:b/>
          <w:i w:val="0"/>
          <w:iCs w:val="0"/>
          <w:sz w:val="20"/>
          <w:szCs w:val="20"/>
          <w:cs/>
          <w:lang w:bidi="hi-IN"/>
        </w:rPr>
        <w:t>सहायता</w:t>
      </w:r>
      <w:r w:rsidR="00190B51" w:rsidRPr="00CF76AB">
        <w:rPr>
          <w:rStyle w:val="Emphasis"/>
          <w:rFonts w:asciiTheme="majorBidi" w:hAnsiTheme="majorBidi" w:cstheme="majorBidi"/>
          <w:b/>
          <w:i w:val="0"/>
          <w:iCs w:val="0"/>
          <w:sz w:val="20"/>
          <w:szCs w:val="20"/>
          <w:cs/>
          <w:lang w:bidi="hi-IN"/>
        </w:rPr>
        <w:t>-</w:t>
      </w:r>
      <w:r w:rsidRPr="00CF76AB">
        <w:rPr>
          <w:rStyle w:val="Emphasis"/>
          <w:rFonts w:ascii="Nirmala UI" w:hAnsi="Nirmala UI" w:cs="Nirmala UI" w:hint="cs"/>
          <w:b/>
          <w:i w:val="0"/>
          <w:iCs w:val="0"/>
          <w:sz w:val="20"/>
          <w:szCs w:val="20"/>
          <w:cs/>
          <w:lang w:bidi="hi-IN"/>
        </w:rPr>
        <w:t>प्राप्त</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गैर</w:t>
      </w:r>
      <w:r w:rsidRPr="00CF76AB">
        <w:rPr>
          <w:rStyle w:val="Emphasis"/>
          <w:rFonts w:asciiTheme="majorBidi" w:hAnsiTheme="majorBidi" w:cstheme="majorBidi"/>
          <w:b/>
          <w:i w:val="0"/>
          <w:iCs w:val="0"/>
          <w:sz w:val="20"/>
          <w:szCs w:val="20"/>
          <w:cs/>
          <w:lang w:bidi="hi-IN"/>
        </w:rPr>
        <w:t>-</w:t>
      </w:r>
      <w:r w:rsidRPr="00CF76AB">
        <w:rPr>
          <w:rStyle w:val="Emphasis"/>
          <w:rFonts w:ascii="Nirmala UI" w:hAnsi="Nirmala UI" w:cs="Nirmala UI" w:hint="cs"/>
          <w:b/>
          <w:i w:val="0"/>
          <w:iCs w:val="0"/>
          <w:sz w:val="20"/>
          <w:szCs w:val="20"/>
          <w:cs/>
          <w:lang w:bidi="hi-IN"/>
        </w:rPr>
        <w:t>विनाशकारी</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परीक्षण</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सहित</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दृश्य</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निरीक्षण</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शामिल</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होगा।</w:t>
      </w:r>
    </w:p>
    <w:p w14:paraId="7B290D7B" w14:textId="77777777" w:rsidR="00112137" w:rsidRPr="00CF76AB" w:rsidRDefault="00190B51" w:rsidP="001E291B">
      <w:pPr>
        <w:pStyle w:val="NoSpacing"/>
        <w:numPr>
          <w:ilvl w:val="0"/>
          <w:numId w:val="169"/>
        </w:numPr>
        <w:ind w:left="2552" w:hanging="1134"/>
        <w:jc w:val="both"/>
        <w:rPr>
          <w:rStyle w:val="Emphasis"/>
          <w:rFonts w:asciiTheme="majorBidi" w:hAnsiTheme="majorBidi" w:cstheme="majorBidi"/>
          <w:b/>
          <w:i w:val="0"/>
          <w:sz w:val="20"/>
          <w:szCs w:val="20"/>
        </w:rPr>
      </w:pPr>
      <w:r w:rsidRPr="00CF76AB">
        <w:rPr>
          <w:rStyle w:val="Emphasis"/>
          <w:rFonts w:ascii="Nirmala UI" w:hAnsi="Nirmala UI" w:cs="Nirmala UI" w:hint="cs"/>
          <w:b/>
          <w:i w:val="0"/>
          <w:iCs w:val="0"/>
          <w:sz w:val="20"/>
          <w:szCs w:val="20"/>
          <w:cs/>
          <w:lang w:bidi="hi-IN"/>
        </w:rPr>
        <w:t>आउट</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ऑफ</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सर्विस</w:t>
      </w:r>
      <w:r w:rsidRPr="00CF76AB">
        <w:rPr>
          <w:rStyle w:val="Emphasis"/>
          <w:rFonts w:asciiTheme="majorBidi" w:hAnsiTheme="majorBidi" w:cstheme="majorBidi"/>
          <w:b/>
          <w:i w:val="0"/>
          <w:iCs w:val="0"/>
          <w:sz w:val="20"/>
          <w:szCs w:val="20"/>
          <w:cs/>
          <w:lang w:bidi="hi-IN"/>
        </w:rPr>
        <w:t xml:space="preserve"> </w:t>
      </w:r>
      <w:r w:rsidR="00253108" w:rsidRPr="00CF76AB">
        <w:rPr>
          <w:rStyle w:val="Emphasis"/>
          <w:rFonts w:ascii="Nirmala UI" w:hAnsi="Nirmala UI" w:cs="Nirmala UI" w:hint="cs"/>
          <w:b/>
          <w:i w:val="0"/>
          <w:iCs w:val="0"/>
          <w:sz w:val="20"/>
          <w:szCs w:val="20"/>
          <w:cs/>
          <w:lang w:bidi="hi-IN"/>
        </w:rPr>
        <w:t>निरीक्षण</w:t>
      </w:r>
      <w:r w:rsidR="00253108" w:rsidRPr="00CF76AB">
        <w:rPr>
          <w:rStyle w:val="Emphasis"/>
          <w:rFonts w:asciiTheme="majorBidi" w:hAnsiTheme="majorBidi" w:cstheme="majorBidi"/>
          <w:b/>
          <w:i w:val="0"/>
          <w:iCs w:val="0"/>
          <w:sz w:val="20"/>
          <w:szCs w:val="20"/>
          <w:cs/>
          <w:lang w:bidi="hi-IN"/>
        </w:rPr>
        <w:t xml:space="preserve"> </w:t>
      </w:r>
      <w:r w:rsidR="00253108" w:rsidRPr="00CF76AB">
        <w:rPr>
          <w:rStyle w:val="Emphasis"/>
          <w:rFonts w:ascii="Nirmala UI" w:hAnsi="Nirmala UI" w:cs="Nirmala UI" w:hint="cs"/>
          <w:b/>
          <w:i w:val="0"/>
          <w:iCs w:val="0"/>
          <w:sz w:val="20"/>
          <w:szCs w:val="20"/>
          <w:cs/>
          <w:lang w:bidi="hi-IN"/>
        </w:rPr>
        <w:t>उपकरण</w:t>
      </w:r>
      <w:r w:rsidR="00253108" w:rsidRPr="00CF76AB">
        <w:rPr>
          <w:rStyle w:val="Emphasis"/>
          <w:rFonts w:asciiTheme="majorBidi" w:hAnsiTheme="majorBidi" w:cstheme="majorBidi"/>
          <w:b/>
          <w:i w:val="0"/>
          <w:iCs w:val="0"/>
          <w:sz w:val="20"/>
          <w:szCs w:val="20"/>
          <w:cs/>
          <w:lang w:bidi="hi-IN"/>
        </w:rPr>
        <w:t xml:space="preserve"> </w:t>
      </w:r>
      <w:r w:rsidR="00253108" w:rsidRPr="00CF76AB">
        <w:rPr>
          <w:rStyle w:val="Emphasis"/>
          <w:rFonts w:ascii="Nirmala UI" w:hAnsi="Nirmala UI" w:cs="Nirmala UI" w:hint="cs"/>
          <w:b/>
          <w:i w:val="0"/>
          <w:iCs w:val="0"/>
          <w:sz w:val="20"/>
          <w:szCs w:val="20"/>
          <w:cs/>
          <w:lang w:bidi="hi-IN"/>
        </w:rPr>
        <w:t>की</w:t>
      </w:r>
      <w:r w:rsidR="00253108" w:rsidRPr="00CF76AB">
        <w:rPr>
          <w:rStyle w:val="Emphasis"/>
          <w:rFonts w:asciiTheme="majorBidi" w:hAnsiTheme="majorBidi" w:cstheme="majorBidi"/>
          <w:b/>
          <w:i w:val="0"/>
          <w:iCs w:val="0"/>
          <w:sz w:val="20"/>
          <w:szCs w:val="20"/>
          <w:cs/>
          <w:lang w:bidi="hi-IN"/>
        </w:rPr>
        <w:t xml:space="preserve"> </w:t>
      </w:r>
      <w:r w:rsidR="00253108" w:rsidRPr="00CF76AB">
        <w:rPr>
          <w:rStyle w:val="Emphasis"/>
          <w:rFonts w:ascii="Nirmala UI" w:hAnsi="Nirmala UI" w:cs="Nirmala UI" w:hint="cs"/>
          <w:b/>
          <w:i w:val="0"/>
          <w:iCs w:val="0"/>
          <w:sz w:val="20"/>
          <w:szCs w:val="20"/>
          <w:cs/>
          <w:lang w:bidi="hi-IN"/>
        </w:rPr>
        <w:t>अखंडता</w:t>
      </w:r>
      <w:r w:rsidR="00253108" w:rsidRPr="00CF76AB">
        <w:rPr>
          <w:rStyle w:val="Emphasis"/>
          <w:rFonts w:asciiTheme="majorBidi" w:hAnsiTheme="majorBidi" w:cstheme="majorBidi"/>
          <w:b/>
          <w:i w:val="0"/>
          <w:sz w:val="20"/>
          <w:szCs w:val="20"/>
        </w:rPr>
        <w:t xml:space="preserve">, </w:t>
      </w:r>
      <w:r w:rsidRPr="00CF76AB">
        <w:rPr>
          <w:rStyle w:val="Emphasis"/>
          <w:rFonts w:ascii="Nirmala UI" w:hAnsi="Nirmala UI" w:cs="Nirmala UI" w:hint="cs"/>
          <w:b/>
          <w:i w:val="0"/>
          <w:iCs w:val="0"/>
          <w:sz w:val="20"/>
          <w:szCs w:val="20"/>
          <w:cs/>
          <w:lang w:bidi="hi-IN"/>
        </w:rPr>
        <w:t>आंतरिक</w:t>
      </w:r>
      <w:r w:rsidR="00253108" w:rsidRPr="00CF76AB">
        <w:rPr>
          <w:rStyle w:val="Emphasis"/>
          <w:rFonts w:asciiTheme="majorBidi" w:hAnsiTheme="majorBidi" w:cstheme="majorBidi"/>
          <w:b/>
          <w:i w:val="0"/>
          <w:iCs w:val="0"/>
          <w:sz w:val="20"/>
          <w:szCs w:val="20"/>
          <w:cs/>
          <w:lang w:bidi="hi-IN"/>
        </w:rPr>
        <w:t xml:space="preserve"> </w:t>
      </w:r>
      <w:r w:rsidR="00253108" w:rsidRPr="00CF76AB">
        <w:rPr>
          <w:rStyle w:val="Emphasis"/>
          <w:rFonts w:ascii="Nirmala UI" w:hAnsi="Nirmala UI" w:cs="Nirmala UI" w:hint="cs"/>
          <w:b/>
          <w:i w:val="0"/>
          <w:iCs w:val="0"/>
          <w:sz w:val="20"/>
          <w:szCs w:val="20"/>
          <w:cs/>
          <w:lang w:bidi="hi-IN"/>
        </w:rPr>
        <w:t>स्थिति</w:t>
      </w:r>
      <w:r w:rsidR="00253108" w:rsidRPr="00CF76AB">
        <w:rPr>
          <w:rStyle w:val="Emphasis"/>
          <w:rFonts w:asciiTheme="majorBidi" w:hAnsiTheme="majorBidi" w:cstheme="majorBidi"/>
          <w:b/>
          <w:i w:val="0"/>
          <w:iCs w:val="0"/>
          <w:sz w:val="20"/>
          <w:szCs w:val="20"/>
          <w:cs/>
          <w:lang w:bidi="hi-IN"/>
        </w:rPr>
        <w:t xml:space="preserve"> </w:t>
      </w:r>
      <w:r w:rsidR="00253108" w:rsidRPr="00CF76AB">
        <w:rPr>
          <w:rStyle w:val="Emphasis"/>
          <w:rFonts w:ascii="Nirmala UI" w:hAnsi="Nirmala UI" w:cs="Nirmala UI" w:hint="cs"/>
          <w:b/>
          <w:i w:val="0"/>
          <w:iCs w:val="0"/>
          <w:sz w:val="20"/>
          <w:szCs w:val="20"/>
          <w:cs/>
          <w:lang w:bidi="hi-IN"/>
        </w:rPr>
        <w:t>का</w:t>
      </w:r>
      <w:r w:rsidR="00253108" w:rsidRPr="00CF76AB">
        <w:rPr>
          <w:rStyle w:val="Emphasis"/>
          <w:rFonts w:asciiTheme="majorBidi" w:hAnsiTheme="majorBidi" w:cstheme="majorBidi"/>
          <w:b/>
          <w:i w:val="0"/>
          <w:iCs w:val="0"/>
          <w:sz w:val="20"/>
          <w:szCs w:val="20"/>
          <w:cs/>
          <w:lang w:bidi="hi-IN"/>
        </w:rPr>
        <w:t xml:space="preserve"> </w:t>
      </w:r>
      <w:r w:rsidR="00253108" w:rsidRPr="00CF76AB">
        <w:rPr>
          <w:rStyle w:val="Emphasis"/>
          <w:rFonts w:ascii="Nirmala UI" w:hAnsi="Nirmala UI" w:cs="Nirmala UI" w:hint="cs"/>
          <w:b/>
          <w:i w:val="0"/>
          <w:iCs w:val="0"/>
          <w:sz w:val="20"/>
          <w:szCs w:val="20"/>
          <w:cs/>
          <w:lang w:bidi="hi-IN"/>
        </w:rPr>
        <w:t>आकलन</w:t>
      </w:r>
      <w:r w:rsidR="00253108" w:rsidRPr="00CF76AB">
        <w:rPr>
          <w:rStyle w:val="Emphasis"/>
          <w:rFonts w:asciiTheme="majorBidi" w:hAnsiTheme="majorBidi" w:cstheme="majorBidi"/>
          <w:b/>
          <w:i w:val="0"/>
          <w:iCs w:val="0"/>
          <w:sz w:val="20"/>
          <w:szCs w:val="20"/>
          <w:cs/>
          <w:lang w:bidi="hi-IN"/>
        </w:rPr>
        <w:t xml:space="preserve"> </w:t>
      </w:r>
      <w:r w:rsidR="00253108" w:rsidRPr="00CF76AB">
        <w:rPr>
          <w:rStyle w:val="Emphasis"/>
          <w:rFonts w:ascii="Nirmala UI" w:hAnsi="Nirmala UI" w:cs="Nirmala UI" w:hint="cs"/>
          <w:b/>
          <w:i w:val="0"/>
          <w:iCs w:val="0"/>
          <w:sz w:val="20"/>
          <w:szCs w:val="20"/>
          <w:cs/>
          <w:lang w:bidi="hi-IN"/>
        </w:rPr>
        <w:t>करने</w:t>
      </w:r>
      <w:r w:rsidR="00253108" w:rsidRPr="00CF76AB">
        <w:rPr>
          <w:rStyle w:val="Emphasis"/>
          <w:rFonts w:asciiTheme="majorBidi" w:hAnsiTheme="majorBidi" w:cstheme="majorBidi"/>
          <w:b/>
          <w:i w:val="0"/>
          <w:iCs w:val="0"/>
          <w:sz w:val="20"/>
          <w:szCs w:val="20"/>
          <w:cs/>
          <w:lang w:bidi="hi-IN"/>
        </w:rPr>
        <w:t xml:space="preserve"> </w:t>
      </w:r>
      <w:r w:rsidR="00253108" w:rsidRPr="00CF76AB">
        <w:rPr>
          <w:rStyle w:val="Emphasis"/>
          <w:rFonts w:ascii="Nirmala UI" w:hAnsi="Nirmala UI" w:cs="Nirmala UI" w:hint="cs"/>
          <w:b/>
          <w:i w:val="0"/>
          <w:iCs w:val="0"/>
          <w:sz w:val="20"/>
          <w:szCs w:val="20"/>
          <w:cs/>
          <w:lang w:bidi="hi-IN"/>
        </w:rPr>
        <w:t>और</w:t>
      </w:r>
      <w:r w:rsidR="00253108" w:rsidRPr="00CF76AB">
        <w:rPr>
          <w:rStyle w:val="Emphasis"/>
          <w:rFonts w:asciiTheme="majorBidi" w:hAnsiTheme="majorBidi" w:cstheme="majorBidi"/>
          <w:b/>
          <w:i w:val="0"/>
          <w:iCs w:val="0"/>
          <w:sz w:val="20"/>
          <w:szCs w:val="20"/>
          <w:cs/>
          <w:lang w:bidi="hi-IN"/>
        </w:rPr>
        <w:t xml:space="preserve"> </w:t>
      </w:r>
      <w:r w:rsidR="00253108" w:rsidRPr="00CF76AB">
        <w:rPr>
          <w:rStyle w:val="Emphasis"/>
          <w:rFonts w:ascii="Nirmala UI" w:hAnsi="Nirmala UI" w:cs="Nirmala UI" w:hint="cs"/>
          <w:b/>
          <w:i w:val="0"/>
          <w:iCs w:val="0"/>
          <w:sz w:val="20"/>
          <w:szCs w:val="20"/>
          <w:cs/>
          <w:lang w:bidi="hi-IN"/>
        </w:rPr>
        <w:t>शेष</w:t>
      </w:r>
      <w:r w:rsidR="00253108" w:rsidRPr="00CF76AB">
        <w:rPr>
          <w:rStyle w:val="Emphasis"/>
          <w:rFonts w:asciiTheme="majorBidi" w:hAnsiTheme="majorBidi" w:cstheme="majorBidi"/>
          <w:b/>
          <w:i w:val="0"/>
          <w:iCs w:val="0"/>
          <w:sz w:val="20"/>
          <w:szCs w:val="20"/>
          <w:cs/>
          <w:lang w:bidi="hi-IN"/>
        </w:rPr>
        <w:t xml:space="preserve"> </w:t>
      </w:r>
      <w:r w:rsidR="00253108" w:rsidRPr="00CF76AB">
        <w:rPr>
          <w:rStyle w:val="Emphasis"/>
          <w:rFonts w:ascii="Nirmala UI" w:hAnsi="Nirmala UI" w:cs="Nirmala UI" w:hint="cs"/>
          <w:b/>
          <w:i w:val="0"/>
          <w:iCs w:val="0"/>
          <w:sz w:val="20"/>
          <w:szCs w:val="20"/>
          <w:cs/>
          <w:lang w:bidi="hi-IN"/>
        </w:rPr>
        <w:t>जीवन</w:t>
      </w:r>
      <w:r w:rsidR="00253108" w:rsidRPr="00CF76AB">
        <w:rPr>
          <w:rStyle w:val="Emphasis"/>
          <w:rFonts w:asciiTheme="majorBidi" w:hAnsiTheme="majorBidi" w:cstheme="majorBidi"/>
          <w:b/>
          <w:i w:val="0"/>
          <w:iCs w:val="0"/>
          <w:sz w:val="20"/>
          <w:szCs w:val="20"/>
          <w:cs/>
          <w:lang w:bidi="hi-IN"/>
        </w:rPr>
        <w:t xml:space="preserve"> </w:t>
      </w:r>
      <w:r w:rsidR="00253108" w:rsidRPr="00CF76AB">
        <w:rPr>
          <w:rStyle w:val="Emphasis"/>
          <w:rFonts w:ascii="Nirmala UI" w:hAnsi="Nirmala UI" w:cs="Nirmala UI" w:hint="cs"/>
          <w:b/>
          <w:i w:val="0"/>
          <w:iCs w:val="0"/>
          <w:sz w:val="20"/>
          <w:szCs w:val="20"/>
          <w:cs/>
          <w:lang w:bidi="hi-IN"/>
        </w:rPr>
        <w:t>का</w:t>
      </w:r>
      <w:r w:rsidR="00253108" w:rsidRPr="00CF76AB">
        <w:rPr>
          <w:rStyle w:val="Emphasis"/>
          <w:rFonts w:asciiTheme="majorBidi" w:hAnsiTheme="majorBidi" w:cstheme="majorBidi"/>
          <w:b/>
          <w:i w:val="0"/>
          <w:iCs w:val="0"/>
          <w:sz w:val="20"/>
          <w:szCs w:val="20"/>
          <w:cs/>
          <w:lang w:bidi="hi-IN"/>
        </w:rPr>
        <w:t xml:space="preserve"> </w:t>
      </w:r>
      <w:r w:rsidR="00253108" w:rsidRPr="00CF76AB">
        <w:rPr>
          <w:rStyle w:val="Emphasis"/>
          <w:rFonts w:ascii="Nirmala UI" w:hAnsi="Nirmala UI" w:cs="Nirmala UI" w:hint="cs"/>
          <w:b/>
          <w:i w:val="0"/>
          <w:iCs w:val="0"/>
          <w:sz w:val="20"/>
          <w:szCs w:val="20"/>
          <w:cs/>
          <w:lang w:bidi="hi-IN"/>
        </w:rPr>
        <w:t>अनुमान</w:t>
      </w:r>
      <w:r w:rsidR="00253108" w:rsidRPr="00CF76AB">
        <w:rPr>
          <w:rStyle w:val="Emphasis"/>
          <w:rFonts w:asciiTheme="majorBidi" w:hAnsiTheme="majorBidi" w:cstheme="majorBidi"/>
          <w:b/>
          <w:i w:val="0"/>
          <w:iCs w:val="0"/>
          <w:sz w:val="20"/>
          <w:szCs w:val="20"/>
          <w:cs/>
          <w:lang w:bidi="hi-IN"/>
        </w:rPr>
        <w:t xml:space="preserve"> </w:t>
      </w:r>
      <w:r w:rsidR="00253108" w:rsidRPr="00CF76AB">
        <w:rPr>
          <w:rStyle w:val="Emphasis"/>
          <w:rFonts w:ascii="Nirmala UI" w:hAnsi="Nirmala UI" w:cs="Nirmala UI" w:hint="cs"/>
          <w:b/>
          <w:i w:val="0"/>
          <w:iCs w:val="0"/>
          <w:sz w:val="20"/>
          <w:szCs w:val="20"/>
          <w:cs/>
          <w:lang w:bidi="hi-IN"/>
        </w:rPr>
        <w:t>लगाने</w:t>
      </w:r>
      <w:r w:rsidR="00253108" w:rsidRPr="00CF76AB">
        <w:rPr>
          <w:rStyle w:val="Emphasis"/>
          <w:rFonts w:asciiTheme="majorBidi" w:hAnsiTheme="majorBidi" w:cstheme="majorBidi"/>
          <w:b/>
          <w:i w:val="0"/>
          <w:iCs w:val="0"/>
          <w:sz w:val="20"/>
          <w:szCs w:val="20"/>
          <w:cs/>
          <w:lang w:bidi="hi-IN"/>
        </w:rPr>
        <w:t xml:space="preserve"> </w:t>
      </w:r>
      <w:r w:rsidR="00253108" w:rsidRPr="00CF76AB">
        <w:rPr>
          <w:rStyle w:val="Emphasis"/>
          <w:rFonts w:ascii="Nirmala UI" w:hAnsi="Nirmala UI" w:cs="Nirmala UI" w:hint="cs"/>
          <w:b/>
          <w:i w:val="0"/>
          <w:iCs w:val="0"/>
          <w:sz w:val="20"/>
          <w:szCs w:val="20"/>
          <w:cs/>
          <w:lang w:bidi="hi-IN"/>
        </w:rPr>
        <w:t>के</w:t>
      </w:r>
      <w:r w:rsidR="00253108" w:rsidRPr="00CF76AB">
        <w:rPr>
          <w:rStyle w:val="Emphasis"/>
          <w:rFonts w:asciiTheme="majorBidi" w:hAnsiTheme="majorBidi" w:cstheme="majorBidi"/>
          <w:b/>
          <w:i w:val="0"/>
          <w:iCs w:val="0"/>
          <w:sz w:val="20"/>
          <w:szCs w:val="20"/>
          <w:cs/>
          <w:lang w:bidi="hi-IN"/>
        </w:rPr>
        <w:t xml:space="preserve"> </w:t>
      </w:r>
      <w:r w:rsidR="00253108" w:rsidRPr="00CF76AB">
        <w:rPr>
          <w:rStyle w:val="Emphasis"/>
          <w:rFonts w:ascii="Nirmala UI" w:hAnsi="Nirmala UI" w:cs="Nirmala UI" w:hint="cs"/>
          <w:b/>
          <w:i w:val="0"/>
          <w:iCs w:val="0"/>
          <w:sz w:val="20"/>
          <w:szCs w:val="20"/>
          <w:cs/>
          <w:lang w:bidi="hi-IN"/>
        </w:rPr>
        <w:t>लिए</w:t>
      </w:r>
      <w:r w:rsidR="00253108" w:rsidRPr="00CF76AB">
        <w:rPr>
          <w:rStyle w:val="Emphasis"/>
          <w:rFonts w:asciiTheme="majorBidi" w:hAnsiTheme="majorBidi" w:cstheme="majorBidi"/>
          <w:b/>
          <w:i w:val="0"/>
          <w:iCs w:val="0"/>
          <w:sz w:val="20"/>
          <w:szCs w:val="20"/>
          <w:cs/>
          <w:lang w:bidi="hi-IN"/>
        </w:rPr>
        <w:t xml:space="preserve"> </w:t>
      </w:r>
      <w:r w:rsidR="00253108" w:rsidRPr="00CF76AB">
        <w:rPr>
          <w:rStyle w:val="Emphasis"/>
          <w:rFonts w:ascii="Nirmala UI" w:hAnsi="Nirmala UI" w:cs="Nirmala UI" w:hint="cs"/>
          <w:b/>
          <w:i w:val="0"/>
          <w:iCs w:val="0"/>
          <w:sz w:val="20"/>
          <w:szCs w:val="20"/>
          <w:cs/>
          <w:lang w:bidi="hi-IN"/>
        </w:rPr>
        <w:t>मोटाई</w:t>
      </w:r>
      <w:r w:rsidR="00253108"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के</w:t>
      </w:r>
      <w:r w:rsidRPr="00CF76AB">
        <w:rPr>
          <w:rStyle w:val="Emphasis"/>
          <w:rFonts w:asciiTheme="majorBidi" w:hAnsiTheme="majorBidi" w:cstheme="majorBidi"/>
          <w:b/>
          <w:i w:val="0"/>
          <w:iCs w:val="0"/>
          <w:sz w:val="20"/>
          <w:szCs w:val="20"/>
          <w:cs/>
          <w:lang w:bidi="hi-IN"/>
        </w:rPr>
        <w:t xml:space="preserve"> </w:t>
      </w:r>
      <w:r w:rsidR="00253108" w:rsidRPr="00CF76AB">
        <w:rPr>
          <w:rStyle w:val="Emphasis"/>
          <w:rFonts w:ascii="Nirmala UI" w:hAnsi="Nirmala UI" w:cs="Nirmala UI" w:hint="cs"/>
          <w:b/>
          <w:i w:val="0"/>
          <w:iCs w:val="0"/>
          <w:sz w:val="20"/>
          <w:szCs w:val="20"/>
          <w:cs/>
          <w:lang w:bidi="hi-IN"/>
        </w:rPr>
        <w:t>माप</w:t>
      </w:r>
      <w:r w:rsidR="00253108" w:rsidRPr="00CF76AB">
        <w:rPr>
          <w:rStyle w:val="Emphasis"/>
          <w:rFonts w:asciiTheme="majorBidi" w:hAnsiTheme="majorBidi" w:cstheme="majorBidi"/>
          <w:b/>
          <w:i w:val="0"/>
          <w:iCs w:val="0"/>
          <w:sz w:val="20"/>
          <w:szCs w:val="20"/>
          <w:cs/>
          <w:lang w:bidi="hi-IN"/>
        </w:rPr>
        <w:t xml:space="preserve"> </w:t>
      </w:r>
      <w:r w:rsidR="00253108" w:rsidRPr="00CF76AB">
        <w:rPr>
          <w:rStyle w:val="Emphasis"/>
          <w:rFonts w:ascii="Nirmala UI" w:hAnsi="Nirmala UI" w:cs="Nirmala UI" w:hint="cs"/>
          <w:b/>
          <w:i w:val="0"/>
          <w:iCs w:val="0"/>
          <w:sz w:val="20"/>
          <w:szCs w:val="20"/>
          <w:cs/>
          <w:lang w:bidi="hi-IN"/>
        </w:rPr>
        <w:t>के</w:t>
      </w:r>
      <w:r w:rsidR="00253108" w:rsidRPr="00CF76AB">
        <w:rPr>
          <w:rStyle w:val="Emphasis"/>
          <w:rFonts w:asciiTheme="majorBidi" w:hAnsiTheme="majorBidi" w:cstheme="majorBidi"/>
          <w:b/>
          <w:i w:val="0"/>
          <w:iCs w:val="0"/>
          <w:sz w:val="20"/>
          <w:szCs w:val="20"/>
          <w:cs/>
          <w:lang w:bidi="hi-IN"/>
        </w:rPr>
        <w:t xml:space="preserve"> </w:t>
      </w:r>
      <w:r w:rsidR="00253108" w:rsidRPr="00CF76AB">
        <w:rPr>
          <w:rStyle w:val="Emphasis"/>
          <w:rFonts w:ascii="Nirmala UI" w:hAnsi="Nirmala UI" w:cs="Nirmala UI" w:hint="cs"/>
          <w:b/>
          <w:i w:val="0"/>
          <w:iCs w:val="0"/>
          <w:sz w:val="20"/>
          <w:szCs w:val="20"/>
          <w:cs/>
          <w:lang w:bidi="hi-IN"/>
        </w:rPr>
        <w:t>माध्यम</w:t>
      </w:r>
      <w:r w:rsidR="00253108" w:rsidRPr="00CF76AB">
        <w:rPr>
          <w:rStyle w:val="Emphasis"/>
          <w:rFonts w:asciiTheme="majorBidi" w:hAnsiTheme="majorBidi" w:cstheme="majorBidi"/>
          <w:b/>
          <w:i w:val="0"/>
          <w:iCs w:val="0"/>
          <w:sz w:val="20"/>
          <w:szCs w:val="20"/>
          <w:cs/>
          <w:lang w:bidi="hi-IN"/>
        </w:rPr>
        <w:t xml:space="preserve"> </w:t>
      </w:r>
      <w:r w:rsidR="00253108" w:rsidRPr="00CF76AB">
        <w:rPr>
          <w:rStyle w:val="Emphasis"/>
          <w:rFonts w:ascii="Nirmala UI" w:hAnsi="Nirmala UI" w:cs="Nirmala UI" w:hint="cs"/>
          <w:b/>
          <w:i w:val="0"/>
          <w:iCs w:val="0"/>
          <w:sz w:val="20"/>
          <w:szCs w:val="20"/>
          <w:cs/>
          <w:lang w:bidi="hi-IN"/>
        </w:rPr>
        <w:t>से</w:t>
      </w:r>
      <w:r w:rsidR="00253108" w:rsidRPr="00CF76AB">
        <w:rPr>
          <w:rStyle w:val="Emphasis"/>
          <w:rFonts w:asciiTheme="majorBidi" w:hAnsiTheme="majorBidi" w:cstheme="majorBidi"/>
          <w:b/>
          <w:i w:val="0"/>
          <w:iCs w:val="0"/>
          <w:sz w:val="20"/>
          <w:szCs w:val="20"/>
          <w:cs/>
          <w:lang w:bidi="hi-IN"/>
        </w:rPr>
        <w:t xml:space="preserve"> </w:t>
      </w:r>
      <w:r w:rsidR="00253108" w:rsidRPr="00CF76AB">
        <w:rPr>
          <w:rStyle w:val="Emphasis"/>
          <w:rFonts w:ascii="Nirmala UI" w:hAnsi="Nirmala UI" w:cs="Nirmala UI" w:hint="cs"/>
          <w:b/>
          <w:i w:val="0"/>
          <w:iCs w:val="0"/>
          <w:sz w:val="20"/>
          <w:szCs w:val="20"/>
          <w:cs/>
          <w:lang w:bidi="hi-IN"/>
        </w:rPr>
        <w:t>गिरावट</w:t>
      </w:r>
      <w:r w:rsidR="00253108" w:rsidRPr="00CF76AB">
        <w:rPr>
          <w:rStyle w:val="Emphasis"/>
          <w:rFonts w:asciiTheme="majorBidi" w:hAnsiTheme="majorBidi" w:cstheme="majorBidi"/>
          <w:b/>
          <w:i w:val="0"/>
          <w:iCs w:val="0"/>
          <w:sz w:val="20"/>
          <w:szCs w:val="20"/>
          <w:cs/>
          <w:lang w:bidi="hi-IN"/>
        </w:rPr>
        <w:t xml:space="preserve"> </w:t>
      </w:r>
      <w:r w:rsidR="00253108" w:rsidRPr="00CF76AB">
        <w:rPr>
          <w:rStyle w:val="Emphasis"/>
          <w:rFonts w:ascii="Nirmala UI" w:hAnsi="Nirmala UI" w:cs="Nirmala UI" w:hint="cs"/>
          <w:b/>
          <w:i w:val="0"/>
          <w:iCs w:val="0"/>
          <w:sz w:val="20"/>
          <w:szCs w:val="20"/>
          <w:cs/>
          <w:lang w:bidi="hi-IN"/>
        </w:rPr>
        <w:t>दर</w:t>
      </w:r>
      <w:r w:rsidR="00253108" w:rsidRPr="00CF76AB">
        <w:rPr>
          <w:rStyle w:val="Emphasis"/>
          <w:rFonts w:asciiTheme="majorBidi" w:hAnsiTheme="majorBidi" w:cstheme="majorBidi"/>
          <w:b/>
          <w:i w:val="0"/>
          <w:iCs w:val="0"/>
          <w:sz w:val="20"/>
          <w:szCs w:val="20"/>
          <w:cs/>
          <w:lang w:bidi="hi-IN"/>
        </w:rPr>
        <w:t xml:space="preserve"> </w:t>
      </w:r>
      <w:r w:rsidR="00253108" w:rsidRPr="00CF76AB">
        <w:rPr>
          <w:rStyle w:val="Emphasis"/>
          <w:rFonts w:ascii="Nirmala UI" w:hAnsi="Nirmala UI" w:cs="Nirmala UI" w:hint="cs"/>
          <w:b/>
          <w:i w:val="0"/>
          <w:iCs w:val="0"/>
          <w:sz w:val="20"/>
          <w:szCs w:val="20"/>
          <w:cs/>
          <w:lang w:bidi="hi-IN"/>
        </w:rPr>
        <w:t>निर्धारित</w:t>
      </w:r>
      <w:r w:rsidR="00253108" w:rsidRPr="00CF76AB">
        <w:rPr>
          <w:rStyle w:val="Emphasis"/>
          <w:rFonts w:asciiTheme="majorBidi" w:hAnsiTheme="majorBidi" w:cstheme="majorBidi"/>
          <w:b/>
          <w:i w:val="0"/>
          <w:iCs w:val="0"/>
          <w:sz w:val="20"/>
          <w:szCs w:val="20"/>
          <w:cs/>
          <w:lang w:bidi="hi-IN"/>
        </w:rPr>
        <w:t xml:space="preserve"> </w:t>
      </w:r>
      <w:r w:rsidR="00253108" w:rsidRPr="00CF76AB">
        <w:rPr>
          <w:rStyle w:val="Emphasis"/>
          <w:rFonts w:ascii="Nirmala UI" w:hAnsi="Nirmala UI" w:cs="Nirmala UI" w:hint="cs"/>
          <w:b/>
          <w:i w:val="0"/>
          <w:iCs w:val="0"/>
          <w:sz w:val="20"/>
          <w:szCs w:val="20"/>
          <w:cs/>
          <w:lang w:bidi="hi-IN"/>
        </w:rPr>
        <w:t>करने</w:t>
      </w:r>
      <w:r w:rsidR="00253108" w:rsidRPr="00CF76AB">
        <w:rPr>
          <w:rStyle w:val="Emphasis"/>
          <w:rFonts w:asciiTheme="majorBidi" w:hAnsiTheme="majorBidi" w:cstheme="majorBidi"/>
          <w:b/>
          <w:i w:val="0"/>
          <w:iCs w:val="0"/>
          <w:sz w:val="20"/>
          <w:szCs w:val="20"/>
          <w:cs/>
          <w:lang w:bidi="hi-IN"/>
        </w:rPr>
        <w:t xml:space="preserve"> </w:t>
      </w:r>
      <w:r w:rsidR="00253108" w:rsidRPr="00CF76AB">
        <w:rPr>
          <w:rStyle w:val="Emphasis"/>
          <w:rFonts w:ascii="Nirmala UI" w:hAnsi="Nirmala UI" w:cs="Nirmala UI" w:hint="cs"/>
          <w:b/>
          <w:i w:val="0"/>
          <w:iCs w:val="0"/>
          <w:sz w:val="20"/>
          <w:szCs w:val="20"/>
          <w:cs/>
          <w:lang w:bidi="hi-IN"/>
        </w:rPr>
        <w:t>के</w:t>
      </w:r>
      <w:r w:rsidR="00253108" w:rsidRPr="00CF76AB">
        <w:rPr>
          <w:rStyle w:val="Emphasis"/>
          <w:rFonts w:asciiTheme="majorBidi" w:hAnsiTheme="majorBidi" w:cstheme="majorBidi"/>
          <w:b/>
          <w:i w:val="0"/>
          <w:iCs w:val="0"/>
          <w:sz w:val="20"/>
          <w:szCs w:val="20"/>
          <w:cs/>
          <w:lang w:bidi="hi-IN"/>
        </w:rPr>
        <w:t xml:space="preserve"> </w:t>
      </w:r>
      <w:r w:rsidR="00253108" w:rsidRPr="00CF76AB">
        <w:rPr>
          <w:rStyle w:val="Emphasis"/>
          <w:rFonts w:ascii="Nirmala UI" w:hAnsi="Nirmala UI" w:cs="Nirmala UI" w:hint="cs"/>
          <w:b/>
          <w:i w:val="0"/>
          <w:iCs w:val="0"/>
          <w:sz w:val="20"/>
          <w:szCs w:val="20"/>
          <w:cs/>
          <w:lang w:bidi="hi-IN"/>
        </w:rPr>
        <w:t>लिए</w:t>
      </w:r>
      <w:r w:rsidR="00253108" w:rsidRPr="00CF76AB">
        <w:rPr>
          <w:rStyle w:val="Emphasis"/>
          <w:rFonts w:asciiTheme="majorBidi" w:hAnsiTheme="majorBidi" w:cstheme="majorBidi"/>
          <w:b/>
          <w:i w:val="0"/>
          <w:iCs w:val="0"/>
          <w:sz w:val="20"/>
          <w:szCs w:val="20"/>
          <w:cs/>
          <w:lang w:bidi="hi-IN"/>
        </w:rPr>
        <w:t xml:space="preserve"> </w:t>
      </w:r>
      <w:r w:rsidR="00253108" w:rsidRPr="00CF76AB">
        <w:rPr>
          <w:rStyle w:val="Emphasis"/>
          <w:rFonts w:ascii="Nirmala UI" w:hAnsi="Nirmala UI" w:cs="Nirmala UI" w:hint="cs"/>
          <w:b/>
          <w:i w:val="0"/>
          <w:iCs w:val="0"/>
          <w:sz w:val="20"/>
          <w:szCs w:val="20"/>
          <w:cs/>
          <w:lang w:bidi="hi-IN"/>
        </w:rPr>
        <w:t>किया</w:t>
      </w:r>
      <w:r w:rsidR="00253108" w:rsidRPr="00CF76AB">
        <w:rPr>
          <w:rStyle w:val="Emphasis"/>
          <w:rFonts w:asciiTheme="majorBidi" w:hAnsiTheme="majorBidi" w:cstheme="majorBidi"/>
          <w:b/>
          <w:i w:val="0"/>
          <w:iCs w:val="0"/>
          <w:sz w:val="20"/>
          <w:szCs w:val="20"/>
          <w:cs/>
          <w:lang w:bidi="hi-IN"/>
        </w:rPr>
        <w:t xml:space="preserve"> </w:t>
      </w:r>
      <w:r w:rsidR="00253108" w:rsidRPr="00CF76AB">
        <w:rPr>
          <w:rStyle w:val="Emphasis"/>
          <w:rFonts w:ascii="Nirmala UI" w:hAnsi="Nirmala UI" w:cs="Nirmala UI" w:hint="cs"/>
          <w:b/>
          <w:i w:val="0"/>
          <w:iCs w:val="0"/>
          <w:sz w:val="20"/>
          <w:szCs w:val="20"/>
          <w:cs/>
          <w:lang w:bidi="hi-IN"/>
        </w:rPr>
        <w:t>जाएगा।</w:t>
      </w:r>
      <w:r w:rsidR="00112137" w:rsidRPr="00CF76AB">
        <w:rPr>
          <w:rStyle w:val="Emphasis"/>
          <w:rFonts w:asciiTheme="majorBidi" w:hAnsiTheme="majorBidi" w:cstheme="majorBidi"/>
          <w:b/>
          <w:i w:val="0"/>
          <w:sz w:val="20"/>
          <w:szCs w:val="20"/>
        </w:rPr>
        <w:t xml:space="preserve"> </w:t>
      </w:r>
      <w:r w:rsidR="00C965BE" w:rsidRPr="00CF76AB">
        <w:rPr>
          <w:rStyle w:val="Emphasis"/>
          <w:rFonts w:asciiTheme="majorBidi" w:hAnsiTheme="majorBidi" w:cstheme="majorBidi"/>
          <w:b/>
          <w:i w:val="0"/>
          <w:iCs w:val="0"/>
          <w:sz w:val="20"/>
          <w:szCs w:val="20"/>
          <w:cs/>
          <w:lang w:bidi="hi-IN"/>
        </w:rPr>
        <w:t xml:space="preserve"> </w:t>
      </w:r>
    </w:p>
    <w:p w14:paraId="70F716F3" w14:textId="77777777" w:rsidR="00C965BE" w:rsidRPr="00CF76AB" w:rsidRDefault="00C965BE" w:rsidP="001E291B">
      <w:pPr>
        <w:pStyle w:val="NoSpacing"/>
        <w:numPr>
          <w:ilvl w:val="0"/>
          <w:numId w:val="169"/>
        </w:numPr>
        <w:ind w:left="2552" w:hanging="1134"/>
        <w:jc w:val="both"/>
        <w:rPr>
          <w:rStyle w:val="Emphasis"/>
          <w:rFonts w:asciiTheme="majorBidi" w:hAnsiTheme="majorBidi" w:cstheme="majorBidi"/>
          <w:b/>
          <w:i w:val="0"/>
          <w:sz w:val="20"/>
          <w:szCs w:val="20"/>
        </w:rPr>
      </w:pPr>
      <w:r w:rsidRPr="00CF76AB">
        <w:rPr>
          <w:rStyle w:val="Emphasis"/>
          <w:rFonts w:ascii="Nirmala UI" w:hAnsi="Nirmala UI" w:cs="Nirmala UI" w:hint="cs"/>
          <w:b/>
          <w:i w:val="0"/>
          <w:iCs w:val="0"/>
          <w:sz w:val="20"/>
          <w:szCs w:val="20"/>
          <w:cs/>
          <w:lang w:bidi="hi-IN"/>
        </w:rPr>
        <w:t>निरीक्षण</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रणनीति</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या</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कार्यक्रम</w:t>
      </w:r>
      <w:r w:rsidRPr="00CF76AB">
        <w:rPr>
          <w:rStyle w:val="Emphasis"/>
          <w:rFonts w:asciiTheme="majorBidi" w:hAnsiTheme="majorBidi" w:cstheme="majorBidi"/>
          <w:b/>
          <w:i w:val="0"/>
          <w:iCs w:val="0"/>
          <w:sz w:val="20"/>
          <w:szCs w:val="20"/>
          <w:cs/>
          <w:lang w:bidi="hi-IN"/>
        </w:rPr>
        <w:t xml:space="preserve"> </w:t>
      </w:r>
      <w:r w:rsidR="003D3686" w:rsidRPr="00CF76AB">
        <w:rPr>
          <w:rStyle w:val="Emphasis"/>
          <w:rFonts w:ascii="Nirmala UI" w:hAnsi="Nirmala UI" w:cs="Nirmala UI" w:hint="cs"/>
          <w:b/>
          <w:i w:val="0"/>
          <w:iCs w:val="0"/>
          <w:sz w:val="20"/>
          <w:szCs w:val="20"/>
          <w:cs/>
          <w:lang w:bidi="hi-IN"/>
        </w:rPr>
        <w:t>को</w:t>
      </w:r>
      <w:r w:rsidR="003D3686" w:rsidRPr="00CF76AB">
        <w:rPr>
          <w:rStyle w:val="Emphasis"/>
          <w:rFonts w:asciiTheme="majorBidi" w:hAnsiTheme="majorBidi" w:cstheme="majorBidi"/>
          <w:b/>
          <w:i w:val="0"/>
          <w:iCs w:val="0"/>
          <w:sz w:val="20"/>
          <w:szCs w:val="20"/>
          <w:cs/>
          <w:lang w:bidi="hi-IN"/>
        </w:rPr>
        <w:t xml:space="preserve"> </w:t>
      </w:r>
      <w:r w:rsidR="003D3686" w:rsidRPr="00CF76AB">
        <w:rPr>
          <w:rStyle w:val="Emphasis"/>
          <w:rFonts w:ascii="Nirmala UI" w:hAnsi="Nirmala UI" w:cs="Nirmala UI" w:hint="cs"/>
          <w:b/>
          <w:i w:val="0"/>
          <w:iCs w:val="0"/>
          <w:sz w:val="20"/>
          <w:szCs w:val="20"/>
          <w:cs/>
          <w:lang w:bidi="hi-IN"/>
        </w:rPr>
        <w:t>मौजूदा</w:t>
      </w:r>
      <w:r w:rsidR="003D3686"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या</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अपेक्षित</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आंतरिक</w:t>
      </w:r>
      <w:r w:rsidRPr="00CF76AB">
        <w:rPr>
          <w:rStyle w:val="Emphasis"/>
          <w:rFonts w:asciiTheme="majorBidi" w:hAnsiTheme="majorBidi" w:cstheme="majorBidi"/>
          <w:b/>
          <w:i w:val="0"/>
          <w:iCs w:val="0"/>
          <w:sz w:val="20"/>
          <w:szCs w:val="20"/>
          <w:cs/>
          <w:lang w:bidi="hi-IN"/>
        </w:rPr>
        <w:t xml:space="preserve"> </w:t>
      </w:r>
      <w:r w:rsidR="003D3686" w:rsidRPr="00CF76AB">
        <w:rPr>
          <w:rStyle w:val="Emphasis"/>
          <w:rFonts w:ascii="Nirmala UI" w:hAnsi="Nirmala UI" w:cs="Nirmala UI" w:hint="cs"/>
          <w:b/>
          <w:i w:val="0"/>
          <w:iCs w:val="0"/>
          <w:sz w:val="20"/>
          <w:szCs w:val="20"/>
          <w:cs/>
          <w:lang w:bidi="hi-IN"/>
        </w:rPr>
        <w:t>सर्विस</w:t>
      </w:r>
      <w:r w:rsidR="003D3686"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या</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पर्यावरण</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स्थितियों</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के</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कारण</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नुकसान</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की</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संभावना</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और</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परिणाम</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के</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आधार</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पर</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तैयार</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किया</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जाएगा।</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निरीक्षण</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में</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अपेक्षित</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मानकों</w:t>
      </w:r>
      <w:r w:rsidRPr="00CF76AB">
        <w:rPr>
          <w:rStyle w:val="Emphasis"/>
          <w:rFonts w:asciiTheme="majorBidi" w:hAnsiTheme="majorBidi" w:cstheme="majorBidi"/>
          <w:b/>
          <w:i w:val="0"/>
          <w:sz w:val="20"/>
          <w:szCs w:val="20"/>
        </w:rPr>
        <w:t xml:space="preserve">, </w:t>
      </w:r>
      <w:r w:rsidRPr="00CF76AB">
        <w:rPr>
          <w:rStyle w:val="Emphasis"/>
          <w:rFonts w:ascii="Nirmala UI" w:hAnsi="Nirmala UI" w:cs="Nirmala UI" w:hint="cs"/>
          <w:b/>
          <w:i w:val="0"/>
          <w:iCs w:val="0"/>
          <w:sz w:val="20"/>
          <w:szCs w:val="20"/>
          <w:cs/>
          <w:lang w:bidi="hi-IN"/>
        </w:rPr>
        <w:t>ओईएम</w:t>
      </w:r>
      <w:r w:rsidRPr="00CF76AB">
        <w:rPr>
          <w:rStyle w:val="Emphasis"/>
          <w:rFonts w:asciiTheme="majorBidi" w:hAnsiTheme="majorBidi" w:cstheme="majorBidi"/>
          <w:b/>
          <w:i w:val="0"/>
          <w:sz w:val="20"/>
          <w:szCs w:val="20"/>
        </w:rPr>
        <w:t xml:space="preserve">, </w:t>
      </w:r>
      <w:r w:rsidR="003D3686" w:rsidRPr="00CF76AB">
        <w:rPr>
          <w:rStyle w:val="Emphasis"/>
          <w:rFonts w:ascii="Nirmala UI" w:hAnsi="Nirmala UI" w:cs="Nirmala UI" w:hint="cs"/>
          <w:b/>
          <w:i w:val="0"/>
          <w:iCs w:val="0"/>
          <w:sz w:val="20"/>
          <w:szCs w:val="20"/>
          <w:cs/>
          <w:lang w:bidi="hi-IN"/>
        </w:rPr>
        <w:t>प्रोसेस</w:t>
      </w:r>
      <w:r w:rsidR="003D3686" w:rsidRPr="00CF76AB">
        <w:rPr>
          <w:rStyle w:val="Emphasis"/>
          <w:rFonts w:asciiTheme="majorBidi" w:hAnsiTheme="majorBidi" w:cstheme="majorBidi"/>
          <w:b/>
          <w:i w:val="0"/>
          <w:iCs w:val="0"/>
          <w:sz w:val="20"/>
          <w:szCs w:val="20"/>
          <w:cs/>
          <w:lang w:bidi="hi-IN"/>
        </w:rPr>
        <w:t xml:space="preserve"> </w:t>
      </w:r>
      <w:r w:rsidR="003D3686" w:rsidRPr="00CF76AB">
        <w:rPr>
          <w:rStyle w:val="Emphasis"/>
          <w:rFonts w:ascii="Nirmala UI" w:hAnsi="Nirmala UI" w:cs="Nirmala UI" w:hint="cs"/>
          <w:b/>
          <w:i w:val="0"/>
          <w:iCs w:val="0"/>
          <w:sz w:val="20"/>
          <w:szCs w:val="20"/>
          <w:cs/>
          <w:lang w:bidi="hi-IN"/>
        </w:rPr>
        <w:t>लाइसेंसर</w:t>
      </w:r>
      <w:r w:rsidR="003D3686"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और</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गुणवत्ता</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अपेक्षाओं</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को</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पूरा</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करने</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के</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लिए</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अनुसूचियों</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की</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तैयारी</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और</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कार्यान्वयन</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शामिल</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होगा।</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निरीक्षण</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आवृत्ति</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संक्षारण</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दर</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गणना</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और</w:t>
      </w:r>
      <w:r w:rsidRPr="00CF76AB">
        <w:rPr>
          <w:rStyle w:val="Emphasis"/>
          <w:rFonts w:asciiTheme="majorBidi" w:hAnsiTheme="majorBidi" w:cstheme="majorBidi"/>
          <w:b/>
          <w:i w:val="0"/>
          <w:iCs w:val="0"/>
          <w:sz w:val="20"/>
          <w:szCs w:val="20"/>
          <w:cs/>
          <w:lang w:bidi="hi-IN"/>
        </w:rPr>
        <w:t xml:space="preserve"> </w:t>
      </w:r>
      <w:r w:rsidR="003D3686" w:rsidRPr="00CF76AB">
        <w:rPr>
          <w:rStyle w:val="Emphasis"/>
          <w:rFonts w:ascii="Nirmala UI" w:hAnsi="Nirmala UI" w:cs="Nirmala UI" w:hint="cs"/>
          <w:b/>
          <w:i w:val="0"/>
          <w:iCs w:val="0"/>
          <w:sz w:val="20"/>
          <w:szCs w:val="20"/>
          <w:cs/>
          <w:lang w:bidi="hi-IN"/>
        </w:rPr>
        <w:t>सांविधिक</w:t>
      </w:r>
      <w:r w:rsidR="003D3686"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आवश्यकताओं</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के</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अनुपालन</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के</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आधार</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पर</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तय</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की</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जाएगी।</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ऑपरेटर</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को</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जोखिम</w:t>
      </w:r>
      <w:r w:rsidRPr="00CF76AB">
        <w:rPr>
          <w:rStyle w:val="Emphasis"/>
          <w:rFonts w:asciiTheme="majorBidi" w:hAnsiTheme="majorBidi" w:cstheme="majorBidi"/>
          <w:b/>
          <w:i w:val="0"/>
          <w:iCs w:val="0"/>
          <w:sz w:val="20"/>
          <w:szCs w:val="20"/>
          <w:cs/>
          <w:lang w:bidi="hi-IN"/>
        </w:rPr>
        <w:t>-</w:t>
      </w:r>
      <w:r w:rsidRPr="00CF76AB">
        <w:rPr>
          <w:rStyle w:val="Emphasis"/>
          <w:rFonts w:ascii="Nirmala UI" w:hAnsi="Nirmala UI" w:cs="Nirmala UI" w:hint="cs"/>
          <w:b/>
          <w:i w:val="0"/>
          <w:iCs w:val="0"/>
          <w:sz w:val="20"/>
          <w:szCs w:val="20"/>
          <w:cs/>
          <w:lang w:bidi="hi-IN"/>
        </w:rPr>
        <w:t>प्राथमिकता</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वाले</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निरीक्षण</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के</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माध्यम</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से</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सुरक्षित</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और</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विश्वसनीय</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संचालन</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पर</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जोर</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देने</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के</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लिए</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दबाव</w:t>
      </w:r>
      <w:r w:rsidRPr="00CF76AB">
        <w:rPr>
          <w:rStyle w:val="Emphasis"/>
          <w:rFonts w:asciiTheme="majorBidi" w:hAnsiTheme="majorBidi" w:cstheme="majorBidi"/>
          <w:b/>
          <w:i w:val="0"/>
          <w:iCs w:val="0"/>
          <w:sz w:val="20"/>
          <w:szCs w:val="20"/>
          <w:cs/>
          <w:lang w:bidi="hi-IN"/>
        </w:rPr>
        <w:t>-</w:t>
      </w:r>
      <w:r w:rsidRPr="00CF76AB">
        <w:rPr>
          <w:rStyle w:val="Emphasis"/>
          <w:rFonts w:ascii="Nirmala UI" w:hAnsi="Nirmala UI" w:cs="Nirmala UI" w:hint="cs"/>
          <w:b/>
          <w:i w:val="0"/>
          <w:iCs w:val="0"/>
          <w:sz w:val="20"/>
          <w:szCs w:val="20"/>
          <w:cs/>
          <w:lang w:bidi="hi-IN"/>
        </w:rPr>
        <w:t>युक्त</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उपकरणों</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के</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लिए</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जोखिम</w:t>
      </w:r>
      <w:r w:rsidRPr="00CF76AB">
        <w:rPr>
          <w:rStyle w:val="Emphasis"/>
          <w:rFonts w:asciiTheme="majorBidi" w:hAnsiTheme="majorBidi" w:cstheme="majorBidi"/>
          <w:b/>
          <w:i w:val="0"/>
          <w:iCs w:val="0"/>
          <w:sz w:val="20"/>
          <w:szCs w:val="20"/>
          <w:cs/>
          <w:lang w:bidi="hi-IN"/>
        </w:rPr>
        <w:t>-</w:t>
      </w:r>
      <w:r w:rsidRPr="00CF76AB">
        <w:rPr>
          <w:rStyle w:val="Emphasis"/>
          <w:rFonts w:ascii="Nirmala UI" w:hAnsi="Nirmala UI" w:cs="Nirmala UI" w:hint="cs"/>
          <w:b/>
          <w:i w:val="0"/>
          <w:iCs w:val="0"/>
          <w:sz w:val="20"/>
          <w:szCs w:val="20"/>
          <w:cs/>
          <w:lang w:bidi="hi-IN"/>
        </w:rPr>
        <w:t>आधारित</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निरीक्षण</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आरबीआई</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कार्यक्रम</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का</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विकास</w:t>
      </w:r>
      <w:r w:rsidRPr="00CF76AB">
        <w:rPr>
          <w:rStyle w:val="Emphasis"/>
          <w:rFonts w:asciiTheme="majorBidi" w:hAnsiTheme="majorBidi" w:cstheme="majorBidi"/>
          <w:b/>
          <w:i w:val="0"/>
          <w:sz w:val="20"/>
          <w:szCs w:val="20"/>
        </w:rPr>
        <w:t xml:space="preserve">, </w:t>
      </w:r>
      <w:r w:rsidRPr="00CF76AB">
        <w:rPr>
          <w:rStyle w:val="Emphasis"/>
          <w:rFonts w:ascii="Nirmala UI" w:hAnsi="Nirmala UI" w:cs="Nirmala UI" w:hint="cs"/>
          <w:b/>
          <w:i w:val="0"/>
          <w:iCs w:val="0"/>
          <w:sz w:val="20"/>
          <w:szCs w:val="20"/>
          <w:cs/>
          <w:lang w:bidi="hi-IN"/>
        </w:rPr>
        <w:t>कार्यान्वयन</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और</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रखरखाव</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करना</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चाहिए।</w:t>
      </w:r>
    </w:p>
    <w:p w14:paraId="52385E70" w14:textId="77777777" w:rsidR="00112137" w:rsidRPr="00CF76AB" w:rsidRDefault="00253108" w:rsidP="001E291B">
      <w:pPr>
        <w:pStyle w:val="NoSpacing"/>
        <w:numPr>
          <w:ilvl w:val="0"/>
          <w:numId w:val="169"/>
        </w:numPr>
        <w:ind w:left="2552" w:hanging="1134"/>
        <w:jc w:val="both"/>
        <w:rPr>
          <w:rStyle w:val="Emphasis"/>
          <w:rFonts w:asciiTheme="majorBidi" w:hAnsiTheme="majorBidi" w:cstheme="majorBidi"/>
          <w:b/>
          <w:i w:val="0"/>
          <w:sz w:val="20"/>
          <w:szCs w:val="20"/>
        </w:rPr>
      </w:pPr>
      <w:r w:rsidRPr="00CF76AB">
        <w:rPr>
          <w:rStyle w:val="Emphasis"/>
          <w:rFonts w:ascii="Nirmala UI" w:hAnsi="Nirmala UI" w:cs="Nirmala UI" w:hint="cs"/>
          <w:b/>
          <w:i w:val="0"/>
          <w:iCs w:val="0"/>
          <w:sz w:val="20"/>
          <w:szCs w:val="20"/>
          <w:cs/>
          <w:lang w:bidi="hi-IN"/>
        </w:rPr>
        <w:t>निरीक्षण</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नियमित</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निगरानी</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और</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निवारक</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रखरखाव</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के</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माध्यम</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से</w:t>
      </w:r>
      <w:r w:rsidRPr="00CF76AB">
        <w:rPr>
          <w:rStyle w:val="Emphasis"/>
          <w:rFonts w:asciiTheme="majorBidi" w:hAnsiTheme="majorBidi" w:cstheme="majorBidi"/>
          <w:b/>
          <w:i w:val="0"/>
          <w:iCs w:val="0"/>
          <w:sz w:val="20"/>
          <w:szCs w:val="20"/>
          <w:cs/>
          <w:lang w:bidi="hi-IN"/>
        </w:rPr>
        <w:t xml:space="preserve"> </w:t>
      </w:r>
      <w:r w:rsidR="001635D9" w:rsidRPr="00CF76AB">
        <w:rPr>
          <w:rStyle w:val="Emphasis"/>
          <w:rFonts w:ascii="Nirmala UI" w:hAnsi="Nirmala UI" w:cs="Nirmala UI" w:hint="cs"/>
          <w:b/>
          <w:i w:val="0"/>
          <w:iCs w:val="0"/>
          <w:sz w:val="20"/>
          <w:szCs w:val="20"/>
          <w:cs/>
          <w:lang w:bidi="hi-IN"/>
        </w:rPr>
        <w:t>घूमने</w:t>
      </w:r>
      <w:r w:rsidR="001635D9" w:rsidRPr="00CF76AB">
        <w:rPr>
          <w:rStyle w:val="Emphasis"/>
          <w:rFonts w:asciiTheme="majorBidi" w:hAnsiTheme="majorBidi" w:cstheme="majorBidi"/>
          <w:b/>
          <w:i w:val="0"/>
          <w:iCs w:val="0"/>
          <w:sz w:val="20"/>
          <w:szCs w:val="20"/>
          <w:cs/>
          <w:lang w:bidi="hi-IN"/>
        </w:rPr>
        <w:t xml:space="preserve"> </w:t>
      </w:r>
      <w:r w:rsidR="001635D9" w:rsidRPr="00CF76AB">
        <w:rPr>
          <w:rStyle w:val="Emphasis"/>
          <w:rFonts w:ascii="Nirmala UI" w:hAnsi="Nirmala UI" w:cs="Nirmala UI" w:hint="cs"/>
          <w:b/>
          <w:i w:val="0"/>
          <w:iCs w:val="0"/>
          <w:sz w:val="20"/>
          <w:szCs w:val="20"/>
          <w:cs/>
          <w:lang w:bidi="hi-IN"/>
        </w:rPr>
        <w:t>वाले</w:t>
      </w:r>
      <w:r w:rsidR="001635D9"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उपकरण</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की</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अखंडता</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को</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कवर</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करेगा।</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आवधिक</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ओवरहालिंग</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ओईएम</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द्वारा</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विनिर्दिष्ट</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अनुसार</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की</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जाएगी।</w:t>
      </w:r>
    </w:p>
    <w:p w14:paraId="578BD9C2" w14:textId="77777777" w:rsidR="00112137" w:rsidRPr="00CF76AB" w:rsidRDefault="00253108" w:rsidP="001E291B">
      <w:pPr>
        <w:pStyle w:val="NoSpacing"/>
        <w:numPr>
          <w:ilvl w:val="0"/>
          <w:numId w:val="169"/>
        </w:numPr>
        <w:ind w:left="2552" w:hanging="1134"/>
        <w:jc w:val="both"/>
        <w:rPr>
          <w:rStyle w:val="Emphasis"/>
          <w:rFonts w:asciiTheme="majorBidi" w:hAnsiTheme="majorBidi" w:cstheme="majorBidi"/>
          <w:b/>
          <w:i w:val="0"/>
          <w:sz w:val="20"/>
          <w:szCs w:val="20"/>
        </w:rPr>
      </w:pPr>
      <w:r w:rsidRPr="00CF76AB">
        <w:rPr>
          <w:rStyle w:val="Emphasis"/>
          <w:rFonts w:ascii="Nirmala UI" w:hAnsi="Nirmala UI" w:cs="Nirmala UI" w:hint="cs"/>
          <w:b/>
          <w:i w:val="0"/>
          <w:iCs w:val="0"/>
          <w:sz w:val="20"/>
          <w:szCs w:val="20"/>
          <w:cs/>
          <w:lang w:bidi="hi-IN"/>
        </w:rPr>
        <w:t>निरीक्षण</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करने</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वाले</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अधिकृत</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व्यक्ति</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योग्य</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और</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अनुभवी</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होंगे।</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योग्यता</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और</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अनुभव</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तय</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करने</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के</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लिए</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अपेक्षित</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मानदंड</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इकाई</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द्वारा</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तय</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किए</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जाएंगे।</w:t>
      </w:r>
    </w:p>
    <w:p w14:paraId="2B2DD6F9" w14:textId="77777777" w:rsidR="00EF0A91" w:rsidRPr="00CF76AB" w:rsidRDefault="00253108" w:rsidP="001E291B">
      <w:pPr>
        <w:pStyle w:val="NoSpacing"/>
        <w:numPr>
          <w:ilvl w:val="0"/>
          <w:numId w:val="169"/>
        </w:numPr>
        <w:ind w:left="2552" w:hanging="1134"/>
        <w:jc w:val="both"/>
        <w:rPr>
          <w:rStyle w:val="Emphasis"/>
          <w:rFonts w:asciiTheme="majorBidi" w:hAnsiTheme="majorBidi" w:cstheme="majorBidi"/>
          <w:b/>
          <w:i w:val="0"/>
          <w:sz w:val="20"/>
          <w:szCs w:val="20"/>
        </w:rPr>
      </w:pPr>
      <w:r w:rsidRPr="00CF76AB">
        <w:rPr>
          <w:rStyle w:val="Emphasis"/>
          <w:rFonts w:ascii="Nirmala UI" w:hAnsi="Nirmala UI" w:cs="Nirmala UI" w:hint="cs"/>
          <w:b/>
          <w:i w:val="0"/>
          <w:iCs w:val="0"/>
          <w:sz w:val="20"/>
          <w:szCs w:val="20"/>
          <w:cs/>
          <w:lang w:bidi="hi-IN"/>
        </w:rPr>
        <w:t>सभी</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उपकरण</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और</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सहायक</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उपकरण</w:t>
      </w:r>
      <w:r w:rsidRPr="00CF76AB">
        <w:rPr>
          <w:rStyle w:val="Emphasis"/>
          <w:rFonts w:asciiTheme="majorBidi" w:hAnsiTheme="majorBidi" w:cstheme="majorBidi"/>
          <w:b/>
          <w:i w:val="0"/>
          <w:sz w:val="20"/>
          <w:szCs w:val="20"/>
        </w:rPr>
        <w:t xml:space="preserve">, </w:t>
      </w:r>
      <w:r w:rsidRPr="00CF76AB">
        <w:rPr>
          <w:rStyle w:val="Emphasis"/>
          <w:rFonts w:ascii="Nirmala UI" w:hAnsi="Nirmala UI" w:cs="Nirmala UI" w:hint="cs"/>
          <w:b/>
          <w:i w:val="0"/>
          <w:iCs w:val="0"/>
          <w:sz w:val="20"/>
          <w:szCs w:val="20"/>
          <w:cs/>
          <w:lang w:bidi="hi-IN"/>
        </w:rPr>
        <w:t>सिस्टम</w:t>
      </w:r>
      <w:r w:rsidRPr="00CF76AB">
        <w:rPr>
          <w:rStyle w:val="Emphasis"/>
          <w:rFonts w:asciiTheme="majorBidi" w:hAnsiTheme="majorBidi" w:cstheme="majorBidi"/>
          <w:b/>
          <w:i w:val="0"/>
          <w:iCs w:val="0"/>
          <w:sz w:val="20"/>
          <w:szCs w:val="20"/>
          <w:cs/>
          <w:lang w:bidi="hi-IN"/>
        </w:rPr>
        <w:t>-</w:t>
      </w:r>
      <w:r w:rsidRPr="00CF76AB">
        <w:rPr>
          <w:rStyle w:val="Emphasis"/>
          <w:rFonts w:ascii="Nirmala UI" w:hAnsi="Nirmala UI" w:cs="Nirmala UI" w:hint="cs"/>
          <w:b/>
          <w:i w:val="0"/>
          <w:iCs w:val="0"/>
          <w:sz w:val="20"/>
          <w:szCs w:val="20"/>
          <w:cs/>
          <w:lang w:bidi="hi-IN"/>
        </w:rPr>
        <w:t>उन्मुख</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आइटम</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जैसे</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पैकेज</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पीएलसी</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जैसा</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लागू</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हो</w:t>
      </w:r>
      <w:r w:rsidRPr="00CF76AB">
        <w:rPr>
          <w:rStyle w:val="Emphasis"/>
          <w:rFonts w:asciiTheme="majorBidi" w:hAnsiTheme="majorBidi" w:cstheme="majorBidi"/>
          <w:b/>
          <w:i w:val="0"/>
          <w:iCs w:val="0"/>
          <w:sz w:val="20"/>
          <w:szCs w:val="20"/>
          <w:cs/>
          <w:lang w:bidi="hi-IN"/>
        </w:rPr>
        <w:t>)</w:t>
      </w:r>
      <w:r w:rsidRPr="00CF76AB">
        <w:rPr>
          <w:rStyle w:val="Emphasis"/>
          <w:rFonts w:asciiTheme="majorBidi" w:hAnsiTheme="majorBidi" w:cstheme="majorBidi"/>
          <w:b/>
          <w:i w:val="0"/>
          <w:sz w:val="20"/>
          <w:szCs w:val="20"/>
        </w:rPr>
        <w:t xml:space="preserve">, </w:t>
      </w:r>
      <w:r w:rsidRPr="00CF76AB">
        <w:rPr>
          <w:rStyle w:val="Emphasis"/>
          <w:rFonts w:ascii="Nirmala UI" w:hAnsi="Nirmala UI" w:cs="Nirmala UI" w:hint="cs"/>
          <w:b/>
          <w:i w:val="0"/>
          <w:iCs w:val="0"/>
          <w:sz w:val="20"/>
          <w:szCs w:val="20"/>
          <w:cs/>
          <w:lang w:bidi="hi-IN"/>
        </w:rPr>
        <w:t>विश्लेषक</w:t>
      </w:r>
      <w:r w:rsidRPr="00CF76AB">
        <w:rPr>
          <w:rStyle w:val="Emphasis"/>
          <w:rFonts w:asciiTheme="majorBidi" w:hAnsiTheme="majorBidi" w:cstheme="majorBidi"/>
          <w:b/>
          <w:i w:val="0"/>
          <w:sz w:val="20"/>
          <w:szCs w:val="20"/>
        </w:rPr>
        <w:t xml:space="preserve">, </w:t>
      </w:r>
      <w:r w:rsidRPr="00CF76AB">
        <w:rPr>
          <w:rStyle w:val="Emphasis"/>
          <w:rFonts w:ascii="Nirmala UI" w:hAnsi="Nirmala UI" w:cs="Nirmala UI" w:hint="cs"/>
          <w:b/>
          <w:i w:val="0"/>
          <w:iCs w:val="0"/>
          <w:sz w:val="20"/>
          <w:szCs w:val="20"/>
          <w:cs/>
          <w:lang w:bidi="hi-IN"/>
        </w:rPr>
        <w:t>मशीन</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निगरानी</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प्रणाली</w:t>
      </w:r>
      <w:r w:rsidRPr="00CF76AB">
        <w:rPr>
          <w:rStyle w:val="Emphasis"/>
          <w:rFonts w:asciiTheme="majorBidi" w:hAnsiTheme="majorBidi" w:cstheme="majorBidi"/>
          <w:b/>
          <w:i w:val="0"/>
          <w:sz w:val="20"/>
          <w:szCs w:val="20"/>
        </w:rPr>
        <w:t xml:space="preserve">, </w:t>
      </w:r>
      <w:r w:rsidRPr="00CF76AB">
        <w:rPr>
          <w:rStyle w:val="Emphasis"/>
          <w:rFonts w:ascii="Nirmala UI" w:hAnsi="Nirmala UI" w:cs="Nirmala UI" w:hint="cs"/>
          <w:b/>
          <w:i w:val="0"/>
          <w:iCs w:val="0"/>
          <w:sz w:val="20"/>
          <w:szCs w:val="20"/>
          <w:cs/>
          <w:lang w:bidi="hi-IN"/>
        </w:rPr>
        <w:t>स्थानीय</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नियंत्रण</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पैनल</w:t>
      </w:r>
      <w:r w:rsidRPr="00CF76AB">
        <w:rPr>
          <w:rStyle w:val="Emphasis"/>
          <w:rFonts w:asciiTheme="majorBidi" w:hAnsiTheme="majorBidi" w:cstheme="majorBidi"/>
          <w:b/>
          <w:i w:val="0"/>
          <w:sz w:val="20"/>
          <w:szCs w:val="20"/>
        </w:rPr>
        <w:t xml:space="preserve">, </w:t>
      </w:r>
      <w:r w:rsidRPr="00CF76AB">
        <w:rPr>
          <w:rStyle w:val="Emphasis"/>
          <w:rFonts w:ascii="Nirmala UI" w:hAnsi="Nirmala UI" w:cs="Nirmala UI" w:hint="cs"/>
          <w:b/>
          <w:i w:val="0"/>
          <w:iCs w:val="0"/>
          <w:sz w:val="20"/>
          <w:szCs w:val="20"/>
          <w:cs/>
          <w:lang w:bidi="hi-IN"/>
        </w:rPr>
        <w:t>विशेष</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उपकरण</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आइटम</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निरीक्षण</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परीक्षण</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योजना</w:t>
      </w:r>
      <w:r w:rsidRPr="00CF76AB">
        <w:rPr>
          <w:rStyle w:val="Emphasis"/>
          <w:rFonts w:asciiTheme="majorBidi" w:hAnsiTheme="majorBidi" w:cstheme="majorBidi"/>
          <w:b/>
          <w:i w:val="0"/>
          <w:sz w:val="20"/>
          <w:szCs w:val="20"/>
        </w:rPr>
        <w:t xml:space="preserve">, </w:t>
      </w:r>
      <w:r w:rsidRPr="00CF76AB">
        <w:rPr>
          <w:rStyle w:val="Emphasis"/>
          <w:rFonts w:ascii="Nirmala UI" w:hAnsi="Nirmala UI" w:cs="Nirmala UI" w:hint="cs"/>
          <w:b/>
          <w:i w:val="0"/>
          <w:iCs w:val="0"/>
          <w:sz w:val="20"/>
          <w:szCs w:val="20"/>
          <w:cs/>
          <w:lang w:bidi="hi-IN"/>
        </w:rPr>
        <w:t>मानक</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विनिर्देशों</w:t>
      </w:r>
      <w:r w:rsidRPr="00CF76AB">
        <w:rPr>
          <w:rStyle w:val="Emphasis"/>
          <w:rFonts w:asciiTheme="majorBidi" w:hAnsiTheme="majorBidi" w:cstheme="majorBidi"/>
          <w:b/>
          <w:i w:val="0"/>
          <w:sz w:val="20"/>
          <w:szCs w:val="20"/>
        </w:rPr>
        <w:t xml:space="preserve">, </w:t>
      </w:r>
      <w:r w:rsidRPr="00CF76AB">
        <w:rPr>
          <w:rStyle w:val="Emphasis"/>
          <w:rFonts w:ascii="Nirmala UI" w:hAnsi="Nirmala UI" w:cs="Nirmala UI" w:hint="cs"/>
          <w:b/>
          <w:i w:val="0"/>
          <w:iCs w:val="0"/>
          <w:sz w:val="20"/>
          <w:szCs w:val="20"/>
          <w:cs/>
          <w:lang w:bidi="hi-IN"/>
        </w:rPr>
        <w:t>कार्य</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विनिर्देशों</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के</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अनुसार</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कारखाना</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परीक्षण</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और</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निरीक्षण</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से</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गुजरेंगे।</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महत्वपूर्ण</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वस्तुओं</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की</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फ़ैक्टरी</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स्वीकृति</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परीक्षण</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को</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मालिक</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या</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मालिकों</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के</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अधिकृत</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प्रतिनिधियों</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द्वारा</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अपने</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विवेक</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से</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देखा</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जाएगा।</w:t>
      </w:r>
    </w:p>
    <w:p w14:paraId="189CCCBA" w14:textId="77777777" w:rsidR="000C5EDD" w:rsidRPr="00CF76AB" w:rsidRDefault="000C5EDD" w:rsidP="001E291B">
      <w:pPr>
        <w:pStyle w:val="NoSpacing"/>
        <w:numPr>
          <w:ilvl w:val="0"/>
          <w:numId w:val="169"/>
        </w:numPr>
        <w:ind w:left="2552" w:hanging="1134"/>
        <w:jc w:val="both"/>
        <w:rPr>
          <w:rStyle w:val="Emphasis"/>
          <w:rFonts w:asciiTheme="majorBidi" w:hAnsiTheme="majorBidi" w:cstheme="majorBidi"/>
          <w:b/>
          <w:i w:val="0"/>
          <w:sz w:val="20"/>
          <w:szCs w:val="20"/>
        </w:rPr>
      </w:pPr>
      <w:r w:rsidRPr="00CF76AB">
        <w:rPr>
          <w:rStyle w:val="Emphasis"/>
          <w:rFonts w:ascii="Nirmala UI" w:hAnsi="Nirmala UI" w:cs="Nirmala UI" w:hint="cs"/>
          <w:b/>
          <w:i w:val="0"/>
          <w:iCs w:val="0"/>
          <w:sz w:val="20"/>
          <w:szCs w:val="20"/>
          <w:cs/>
          <w:lang w:bidi="hi-IN"/>
        </w:rPr>
        <w:t>स्</w:t>
      </w:r>
      <w:r w:rsidRPr="00CF76AB">
        <w:rPr>
          <w:rStyle w:val="Emphasis"/>
          <w:rFonts w:asciiTheme="majorBidi" w:hAnsiTheme="majorBidi" w:cstheme="majorBidi"/>
          <w:b/>
          <w:i w:val="0"/>
          <w:iCs w:val="0"/>
          <w:sz w:val="20"/>
          <w:szCs w:val="20"/>
          <w:cs/>
          <w:lang w:bidi="hi-IN"/>
        </w:rPr>
        <w:t>‍</w:t>
      </w:r>
      <w:r w:rsidRPr="00CF76AB">
        <w:rPr>
          <w:rStyle w:val="Emphasis"/>
          <w:rFonts w:ascii="Nirmala UI" w:hAnsi="Nirmala UI" w:cs="Nirmala UI" w:hint="cs"/>
          <w:b/>
          <w:i w:val="0"/>
          <w:iCs w:val="0"/>
          <w:sz w:val="20"/>
          <w:szCs w:val="20"/>
          <w:cs/>
          <w:lang w:bidi="hi-IN"/>
        </w:rPr>
        <w:t>थापना</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से</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पहले</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सभी</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इंस्ट्रूमेंट</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अंशांकन</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को</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सत्यापित</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किया</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जाना</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है।</w:t>
      </w:r>
    </w:p>
    <w:p w14:paraId="5266ACDF" w14:textId="77777777" w:rsidR="00EF0A91" w:rsidRPr="00CF76AB" w:rsidRDefault="00253108" w:rsidP="001E291B">
      <w:pPr>
        <w:pStyle w:val="NoSpacing"/>
        <w:numPr>
          <w:ilvl w:val="0"/>
          <w:numId w:val="169"/>
        </w:numPr>
        <w:ind w:left="2552" w:hanging="1134"/>
        <w:jc w:val="both"/>
        <w:rPr>
          <w:rStyle w:val="Emphasis"/>
          <w:rFonts w:asciiTheme="majorBidi" w:hAnsiTheme="majorBidi" w:cstheme="majorBidi"/>
          <w:b/>
          <w:i w:val="0"/>
          <w:sz w:val="20"/>
          <w:szCs w:val="20"/>
        </w:rPr>
      </w:pPr>
      <w:r w:rsidRPr="00CF76AB">
        <w:rPr>
          <w:rStyle w:val="Emphasis"/>
          <w:rFonts w:ascii="Nirmala UI" w:hAnsi="Nirmala UI" w:cs="Nirmala UI" w:hint="cs"/>
          <w:b/>
          <w:i w:val="0"/>
          <w:iCs w:val="0"/>
          <w:sz w:val="20"/>
          <w:szCs w:val="20"/>
          <w:cs/>
          <w:lang w:bidi="hi-IN"/>
        </w:rPr>
        <w:lastRenderedPageBreak/>
        <w:t>कमीशनिंग</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से</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पहले</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लूप</w:t>
      </w:r>
      <w:r w:rsidRPr="00CF76AB">
        <w:rPr>
          <w:rStyle w:val="Emphasis"/>
          <w:rFonts w:asciiTheme="majorBidi" w:hAnsiTheme="majorBidi" w:cstheme="majorBidi"/>
          <w:b/>
          <w:i w:val="0"/>
          <w:iCs w:val="0"/>
          <w:sz w:val="20"/>
          <w:szCs w:val="20"/>
          <w:cs/>
          <w:lang w:bidi="hi-IN"/>
        </w:rPr>
        <w:t xml:space="preserve"> </w:t>
      </w:r>
      <w:r w:rsidR="000C5EDD" w:rsidRPr="00CF76AB">
        <w:rPr>
          <w:rStyle w:val="Emphasis"/>
          <w:rFonts w:ascii="Nirmala UI" w:hAnsi="Nirmala UI" w:cs="Nirmala UI" w:hint="cs"/>
          <w:b/>
          <w:i w:val="0"/>
          <w:iCs w:val="0"/>
          <w:sz w:val="20"/>
          <w:szCs w:val="20"/>
          <w:cs/>
          <w:lang w:bidi="hi-IN"/>
        </w:rPr>
        <w:t>परीक्षण</w:t>
      </w:r>
      <w:r w:rsidR="000C5EDD"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और</w:t>
      </w:r>
      <w:r w:rsidRPr="00CF76AB">
        <w:rPr>
          <w:rStyle w:val="Emphasis"/>
          <w:rFonts w:asciiTheme="majorBidi" w:hAnsiTheme="majorBidi" w:cstheme="majorBidi"/>
          <w:b/>
          <w:i w:val="0"/>
          <w:iCs w:val="0"/>
          <w:sz w:val="20"/>
          <w:szCs w:val="20"/>
          <w:cs/>
          <w:lang w:bidi="hi-IN"/>
        </w:rPr>
        <w:t xml:space="preserve"> </w:t>
      </w:r>
      <w:r w:rsidR="000C5EDD" w:rsidRPr="00CF76AB">
        <w:rPr>
          <w:rStyle w:val="Emphasis"/>
          <w:rFonts w:ascii="Nirmala UI" w:hAnsi="Nirmala UI" w:cs="Nirmala UI" w:hint="cs"/>
          <w:b/>
          <w:i w:val="0"/>
          <w:iCs w:val="0"/>
          <w:sz w:val="20"/>
          <w:szCs w:val="20"/>
          <w:cs/>
          <w:lang w:bidi="hi-IN"/>
        </w:rPr>
        <w:t>संभारतंत्र</w:t>
      </w:r>
      <w:r w:rsidR="000C5EDD" w:rsidRPr="00CF76AB">
        <w:rPr>
          <w:rStyle w:val="Emphasis"/>
          <w:rFonts w:asciiTheme="majorBidi" w:hAnsiTheme="majorBidi" w:cstheme="majorBidi"/>
          <w:b/>
          <w:i w:val="0"/>
          <w:iCs w:val="0"/>
          <w:sz w:val="20"/>
          <w:szCs w:val="20"/>
          <w:cs/>
          <w:lang w:bidi="hi-IN"/>
        </w:rPr>
        <w:t xml:space="preserve"> </w:t>
      </w:r>
      <w:r w:rsidR="000C5EDD" w:rsidRPr="00CF76AB">
        <w:rPr>
          <w:rStyle w:val="Emphasis"/>
          <w:rFonts w:ascii="Nirmala UI" w:hAnsi="Nirmala UI" w:cs="Nirmala UI" w:hint="cs"/>
          <w:b/>
          <w:i w:val="0"/>
          <w:iCs w:val="0"/>
          <w:sz w:val="20"/>
          <w:szCs w:val="20"/>
          <w:cs/>
          <w:lang w:bidi="hi-IN"/>
        </w:rPr>
        <w:t>कार्यात्</w:t>
      </w:r>
      <w:r w:rsidR="000C5EDD" w:rsidRPr="00CF76AB">
        <w:rPr>
          <w:rStyle w:val="Emphasis"/>
          <w:rFonts w:asciiTheme="majorBidi" w:hAnsiTheme="majorBidi" w:cstheme="majorBidi"/>
          <w:b/>
          <w:i w:val="0"/>
          <w:iCs w:val="0"/>
          <w:sz w:val="20"/>
          <w:szCs w:val="20"/>
          <w:cs/>
          <w:lang w:bidi="hi-IN"/>
        </w:rPr>
        <w:t>‍</w:t>
      </w:r>
      <w:r w:rsidR="000C5EDD" w:rsidRPr="00CF76AB">
        <w:rPr>
          <w:rStyle w:val="Emphasis"/>
          <w:rFonts w:ascii="Nirmala UI" w:hAnsi="Nirmala UI" w:cs="Nirmala UI" w:hint="cs"/>
          <w:b/>
          <w:i w:val="0"/>
          <w:iCs w:val="0"/>
          <w:sz w:val="20"/>
          <w:szCs w:val="20"/>
          <w:cs/>
          <w:lang w:bidi="hi-IN"/>
        </w:rPr>
        <w:t>मक</w:t>
      </w:r>
      <w:r w:rsidR="000C5EDD" w:rsidRPr="00CF76AB">
        <w:rPr>
          <w:rStyle w:val="Emphasis"/>
          <w:rFonts w:asciiTheme="majorBidi" w:hAnsiTheme="majorBidi" w:cstheme="majorBidi"/>
          <w:b/>
          <w:i w:val="0"/>
          <w:iCs w:val="0"/>
          <w:sz w:val="20"/>
          <w:szCs w:val="20"/>
          <w:cs/>
          <w:lang w:bidi="hi-IN"/>
        </w:rPr>
        <w:t xml:space="preserve"> </w:t>
      </w:r>
      <w:r w:rsidR="000C5EDD" w:rsidRPr="00CF76AB">
        <w:rPr>
          <w:rStyle w:val="Emphasis"/>
          <w:rFonts w:ascii="Nirmala UI" w:hAnsi="Nirmala UI" w:cs="Nirmala UI" w:hint="cs"/>
          <w:b/>
          <w:i w:val="0"/>
          <w:iCs w:val="0"/>
          <w:sz w:val="20"/>
          <w:szCs w:val="20"/>
          <w:cs/>
          <w:lang w:bidi="hi-IN"/>
        </w:rPr>
        <w:t>परीक्षण</w:t>
      </w:r>
      <w:r w:rsidR="000C5EDD"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किया</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जाएगा।</w:t>
      </w:r>
    </w:p>
    <w:p w14:paraId="4802D4C8" w14:textId="77777777" w:rsidR="00EF0A91" w:rsidRPr="00CF76AB" w:rsidRDefault="000C5EDD" w:rsidP="001E291B">
      <w:pPr>
        <w:pStyle w:val="NoSpacing"/>
        <w:numPr>
          <w:ilvl w:val="0"/>
          <w:numId w:val="169"/>
        </w:numPr>
        <w:ind w:left="2552" w:hanging="1134"/>
        <w:jc w:val="both"/>
        <w:rPr>
          <w:rStyle w:val="Emphasis"/>
          <w:rFonts w:asciiTheme="majorBidi" w:hAnsiTheme="majorBidi" w:cstheme="majorBidi"/>
          <w:b/>
          <w:i w:val="0"/>
          <w:sz w:val="20"/>
          <w:szCs w:val="20"/>
        </w:rPr>
      </w:pPr>
      <w:r w:rsidRPr="00CF76AB">
        <w:rPr>
          <w:rStyle w:val="Emphasis"/>
          <w:rFonts w:ascii="Nirmala UI" w:hAnsi="Nirmala UI" w:cs="Nirmala UI" w:hint="cs"/>
          <w:b/>
          <w:i w:val="0"/>
          <w:iCs w:val="0"/>
          <w:sz w:val="20"/>
          <w:szCs w:val="20"/>
          <w:cs/>
          <w:lang w:bidi="hi-IN"/>
        </w:rPr>
        <w:t>अंशांकन</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सत्</w:t>
      </w:r>
      <w:r w:rsidRPr="00CF76AB">
        <w:rPr>
          <w:rStyle w:val="Emphasis"/>
          <w:rFonts w:asciiTheme="majorBidi" w:hAnsiTheme="majorBidi" w:cstheme="majorBidi"/>
          <w:b/>
          <w:i w:val="0"/>
          <w:iCs w:val="0"/>
          <w:sz w:val="20"/>
          <w:szCs w:val="20"/>
          <w:cs/>
          <w:lang w:bidi="hi-IN"/>
        </w:rPr>
        <w:t>‍</w:t>
      </w:r>
      <w:r w:rsidRPr="00CF76AB">
        <w:rPr>
          <w:rStyle w:val="Emphasis"/>
          <w:rFonts w:ascii="Nirmala UI" w:hAnsi="Nirmala UI" w:cs="Nirmala UI" w:hint="cs"/>
          <w:b/>
          <w:i w:val="0"/>
          <w:iCs w:val="0"/>
          <w:sz w:val="20"/>
          <w:szCs w:val="20"/>
          <w:cs/>
          <w:lang w:bidi="hi-IN"/>
        </w:rPr>
        <w:t>यापन</w:t>
      </w:r>
      <w:r w:rsidRPr="00CF76AB">
        <w:rPr>
          <w:rStyle w:val="Emphasis"/>
          <w:rFonts w:asciiTheme="majorBidi" w:hAnsiTheme="majorBidi" w:cstheme="majorBidi"/>
          <w:b/>
          <w:i w:val="0"/>
          <w:iCs w:val="0"/>
          <w:sz w:val="20"/>
          <w:szCs w:val="20"/>
          <w:cs/>
          <w:lang w:bidi="hi-IN"/>
        </w:rPr>
        <w:t xml:space="preserve"> </w:t>
      </w:r>
      <w:r w:rsidR="00253108" w:rsidRPr="00CF76AB">
        <w:rPr>
          <w:rStyle w:val="Emphasis"/>
          <w:rFonts w:ascii="Nirmala UI" w:hAnsi="Nirmala UI" w:cs="Nirmala UI" w:hint="cs"/>
          <w:b/>
          <w:i w:val="0"/>
          <w:iCs w:val="0"/>
          <w:sz w:val="20"/>
          <w:szCs w:val="20"/>
          <w:cs/>
          <w:lang w:bidi="hi-IN"/>
        </w:rPr>
        <w:t>या</w:t>
      </w:r>
      <w:r w:rsidR="00253108"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संभारतंत्र</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कार्यात्</w:t>
      </w:r>
      <w:r w:rsidRPr="00CF76AB">
        <w:rPr>
          <w:rStyle w:val="Emphasis"/>
          <w:rFonts w:asciiTheme="majorBidi" w:hAnsiTheme="majorBidi" w:cstheme="majorBidi"/>
          <w:b/>
          <w:i w:val="0"/>
          <w:iCs w:val="0"/>
          <w:sz w:val="20"/>
          <w:szCs w:val="20"/>
          <w:cs/>
          <w:lang w:bidi="hi-IN"/>
        </w:rPr>
        <w:t>‍</w:t>
      </w:r>
      <w:r w:rsidRPr="00CF76AB">
        <w:rPr>
          <w:rStyle w:val="Emphasis"/>
          <w:rFonts w:ascii="Nirmala UI" w:hAnsi="Nirmala UI" w:cs="Nirmala UI" w:hint="cs"/>
          <w:b/>
          <w:i w:val="0"/>
          <w:iCs w:val="0"/>
          <w:sz w:val="20"/>
          <w:szCs w:val="20"/>
          <w:cs/>
          <w:lang w:bidi="hi-IN"/>
        </w:rPr>
        <w:t>मक</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परीक्षण</w:t>
      </w:r>
      <w:r w:rsidRPr="00CF76AB">
        <w:rPr>
          <w:rStyle w:val="Emphasis"/>
          <w:rFonts w:asciiTheme="majorBidi" w:hAnsiTheme="majorBidi" w:cstheme="majorBidi"/>
          <w:b/>
          <w:i w:val="0"/>
          <w:iCs w:val="0"/>
          <w:sz w:val="20"/>
          <w:szCs w:val="20"/>
          <w:cs/>
          <w:lang w:bidi="hi-IN"/>
        </w:rPr>
        <w:t xml:space="preserve"> </w:t>
      </w:r>
      <w:r w:rsidR="00253108" w:rsidRPr="00CF76AB">
        <w:rPr>
          <w:rStyle w:val="Emphasis"/>
          <w:rFonts w:ascii="Nirmala UI" w:hAnsi="Nirmala UI" w:cs="Nirmala UI" w:hint="cs"/>
          <w:b/>
          <w:i w:val="0"/>
          <w:iCs w:val="0"/>
          <w:sz w:val="20"/>
          <w:szCs w:val="20"/>
          <w:cs/>
          <w:lang w:bidi="hi-IN"/>
        </w:rPr>
        <w:t>शट</w:t>
      </w:r>
      <w:r w:rsidR="00253108" w:rsidRPr="00CF76AB">
        <w:rPr>
          <w:rStyle w:val="Emphasis"/>
          <w:rFonts w:asciiTheme="majorBidi" w:hAnsiTheme="majorBidi" w:cstheme="majorBidi"/>
          <w:b/>
          <w:i w:val="0"/>
          <w:iCs w:val="0"/>
          <w:sz w:val="20"/>
          <w:szCs w:val="20"/>
          <w:cs/>
          <w:lang w:bidi="hi-IN"/>
        </w:rPr>
        <w:t xml:space="preserve"> </w:t>
      </w:r>
      <w:r w:rsidR="00253108" w:rsidRPr="00CF76AB">
        <w:rPr>
          <w:rStyle w:val="Emphasis"/>
          <w:rFonts w:ascii="Nirmala UI" w:hAnsi="Nirmala UI" w:cs="Nirmala UI" w:hint="cs"/>
          <w:b/>
          <w:i w:val="0"/>
          <w:iCs w:val="0"/>
          <w:sz w:val="20"/>
          <w:szCs w:val="20"/>
          <w:cs/>
          <w:lang w:bidi="hi-IN"/>
        </w:rPr>
        <w:t>डाउन</w:t>
      </w:r>
      <w:r w:rsidR="00253108" w:rsidRPr="00CF76AB">
        <w:rPr>
          <w:rStyle w:val="Emphasis"/>
          <w:rFonts w:asciiTheme="majorBidi" w:hAnsiTheme="majorBidi" w:cstheme="majorBidi"/>
          <w:b/>
          <w:i w:val="0"/>
          <w:iCs w:val="0"/>
          <w:sz w:val="20"/>
          <w:szCs w:val="20"/>
          <w:cs/>
          <w:lang w:bidi="hi-IN"/>
        </w:rPr>
        <w:t xml:space="preserve"> </w:t>
      </w:r>
      <w:r w:rsidR="00253108" w:rsidRPr="00CF76AB">
        <w:rPr>
          <w:rStyle w:val="Emphasis"/>
          <w:rFonts w:ascii="Nirmala UI" w:hAnsi="Nirmala UI" w:cs="Nirmala UI" w:hint="cs"/>
          <w:b/>
          <w:i w:val="0"/>
          <w:iCs w:val="0"/>
          <w:sz w:val="20"/>
          <w:szCs w:val="20"/>
          <w:cs/>
          <w:lang w:bidi="hi-IN"/>
        </w:rPr>
        <w:t>के</w:t>
      </w:r>
      <w:r w:rsidR="00253108" w:rsidRPr="00CF76AB">
        <w:rPr>
          <w:rStyle w:val="Emphasis"/>
          <w:rFonts w:asciiTheme="majorBidi" w:hAnsiTheme="majorBidi" w:cstheme="majorBidi"/>
          <w:b/>
          <w:i w:val="0"/>
          <w:iCs w:val="0"/>
          <w:sz w:val="20"/>
          <w:szCs w:val="20"/>
          <w:cs/>
          <w:lang w:bidi="hi-IN"/>
        </w:rPr>
        <w:t xml:space="preserve"> </w:t>
      </w:r>
      <w:r w:rsidR="00253108" w:rsidRPr="00CF76AB">
        <w:rPr>
          <w:rStyle w:val="Emphasis"/>
          <w:rFonts w:ascii="Nirmala UI" w:hAnsi="Nirmala UI" w:cs="Nirmala UI" w:hint="cs"/>
          <w:b/>
          <w:i w:val="0"/>
          <w:iCs w:val="0"/>
          <w:sz w:val="20"/>
          <w:szCs w:val="20"/>
          <w:cs/>
          <w:lang w:bidi="hi-IN"/>
        </w:rPr>
        <w:t>दौरान</w:t>
      </w:r>
      <w:r w:rsidR="00253108" w:rsidRPr="00CF76AB">
        <w:rPr>
          <w:rStyle w:val="Emphasis"/>
          <w:rFonts w:asciiTheme="majorBidi" w:hAnsiTheme="majorBidi" w:cstheme="majorBidi"/>
          <w:b/>
          <w:i w:val="0"/>
          <w:iCs w:val="0"/>
          <w:sz w:val="20"/>
          <w:szCs w:val="20"/>
          <w:cs/>
          <w:lang w:bidi="hi-IN"/>
        </w:rPr>
        <w:t xml:space="preserve"> </w:t>
      </w:r>
      <w:r w:rsidR="00253108" w:rsidRPr="00CF76AB">
        <w:rPr>
          <w:rStyle w:val="Emphasis"/>
          <w:rFonts w:ascii="Nirmala UI" w:hAnsi="Nirmala UI" w:cs="Nirmala UI" w:hint="cs"/>
          <w:b/>
          <w:i w:val="0"/>
          <w:iCs w:val="0"/>
          <w:sz w:val="20"/>
          <w:szCs w:val="20"/>
          <w:cs/>
          <w:lang w:bidi="hi-IN"/>
        </w:rPr>
        <w:t>और</w:t>
      </w:r>
      <w:r w:rsidR="00253108" w:rsidRPr="00CF76AB">
        <w:rPr>
          <w:rStyle w:val="Emphasis"/>
          <w:rFonts w:asciiTheme="majorBidi" w:hAnsiTheme="majorBidi" w:cstheme="majorBidi"/>
          <w:b/>
          <w:i w:val="0"/>
          <w:iCs w:val="0"/>
          <w:sz w:val="20"/>
          <w:szCs w:val="20"/>
          <w:cs/>
          <w:lang w:bidi="hi-IN"/>
        </w:rPr>
        <w:t xml:space="preserve"> </w:t>
      </w:r>
      <w:r w:rsidR="00253108" w:rsidRPr="00CF76AB">
        <w:rPr>
          <w:rStyle w:val="Emphasis"/>
          <w:rFonts w:ascii="Nirmala UI" w:hAnsi="Nirmala UI" w:cs="Nirmala UI" w:hint="cs"/>
          <w:b/>
          <w:i w:val="0"/>
          <w:iCs w:val="0"/>
          <w:sz w:val="20"/>
          <w:szCs w:val="20"/>
          <w:cs/>
          <w:lang w:bidi="hi-IN"/>
        </w:rPr>
        <w:t>फिर</w:t>
      </w:r>
      <w:r w:rsidR="00253108" w:rsidRPr="00CF76AB">
        <w:rPr>
          <w:rStyle w:val="Emphasis"/>
          <w:rFonts w:asciiTheme="majorBidi" w:hAnsiTheme="majorBidi" w:cstheme="majorBidi"/>
          <w:b/>
          <w:i w:val="0"/>
          <w:iCs w:val="0"/>
          <w:sz w:val="20"/>
          <w:szCs w:val="20"/>
          <w:cs/>
          <w:lang w:bidi="hi-IN"/>
        </w:rPr>
        <w:t xml:space="preserve"> </w:t>
      </w:r>
      <w:r w:rsidR="00253108" w:rsidRPr="00CF76AB">
        <w:rPr>
          <w:rStyle w:val="Emphasis"/>
          <w:rFonts w:ascii="Nirmala UI" w:hAnsi="Nirmala UI" w:cs="Nirmala UI" w:hint="cs"/>
          <w:b/>
          <w:i w:val="0"/>
          <w:iCs w:val="0"/>
          <w:sz w:val="20"/>
          <w:szCs w:val="20"/>
          <w:cs/>
          <w:lang w:bidi="hi-IN"/>
        </w:rPr>
        <w:t>से</w:t>
      </w:r>
      <w:r w:rsidR="00253108" w:rsidRPr="00CF76AB">
        <w:rPr>
          <w:rStyle w:val="Emphasis"/>
          <w:rFonts w:asciiTheme="majorBidi" w:hAnsiTheme="majorBidi" w:cstheme="majorBidi"/>
          <w:b/>
          <w:i w:val="0"/>
          <w:iCs w:val="0"/>
          <w:sz w:val="20"/>
          <w:szCs w:val="20"/>
          <w:cs/>
          <w:lang w:bidi="hi-IN"/>
        </w:rPr>
        <w:t xml:space="preserve"> </w:t>
      </w:r>
      <w:r w:rsidR="00253108" w:rsidRPr="00CF76AB">
        <w:rPr>
          <w:rStyle w:val="Emphasis"/>
          <w:rFonts w:ascii="Nirmala UI" w:hAnsi="Nirmala UI" w:cs="Nirmala UI" w:hint="cs"/>
          <w:b/>
          <w:i w:val="0"/>
          <w:iCs w:val="0"/>
          <w:sz w:val="20"/>
          <w:szCs w:val="20"/>
          <w:cs/>
          <w:lang w:bidi="hi-IN"/>
        </w:rPr>
        <w:t>शुरू</w:t>
      </w:r>
      <w:r w:rsidR="00253108" w:rsidRPr="00CF76AB">
        <w:rPr>
          <w:rStyle w:val="Emphasis"/>
          <w:rFonts w:asciiTheme="majorBidi" w:hAnsiTheme="majorBidi" w:cstheme="majorBidi"/>
          <w:b/>
          <w:i w:val="0"/>
          <w:iCs w:val="0"/>
          <w:sz w:val="20"/>
          <w:szCs w:val="20"/>
          <w:cs/>
          <w:lang w:bidi="hi-IN"/>
        </w:rPr>
        <w:t xml:space="preserve"> </w:t>
      </w:r>
      <w:r w:rsidR="00253108" w:rsidRPr="00CF76AB">
        <w:rPr>
          <w:rStyle w:val="Emphasis"/>
          <w:rFonts w:ascii="Nirmala UI" w:hAnsi="Nirmala UI" w:cs="Nirmala UI" w:hint="cs"/>
          <w:b/>
          <w:i w:val="0"/>
          <w:iCs w:val="0"/>
          <w:sz w:val="20"/>
          <w:szCs w:val="20"/>
          <w:cs/>
          <w:lang w:bidi="hi-IN"/>
        </w:rPr>
        <w:t>करने</w:t>
      </w:r>
      <w:r w:rsidR="00253108" w:rsidRPr="00CF76AB">
        <w:rPr>
          <w:rStyle w:val="Emphasis"/>
          <w:rFonts w:asciiTheme="majorBidi" w:hAnsiTheme="majorBidi" w:cstheme="majorBidi"/>
          <w:b/>
          <w:i w:val="0"/>
          <w:iCs w:val="0"/>
          <w:sz w:val="20"/>
          <w:szCs w:val="20"/>
          <w:cs/>
          <w:lang w:bidi="hi-IN"/>
        </w:rPr>
        <w:t xml:space="preserve"> </w:t>
      </w:r>
      <w:r w:rsidR="00253108" w:rsidRPr="00CF76AB">
        <w:rPr>
          <w:rStyle w:val="Emphasis"/>
          <w:rFonts w:ascii="Nirmala UI" w:hAnsi="Nirmala UI" w:cs="Nirmala UI" w:hint="cs"/>
          <w:b/>
          <w:i w:val="0"/>
          <w:iCs w:val="0"/>
          <w:sz w:val="20"/>
          <w:szCs w:val="20"/>
          <w:cs/>
          <w:lang w:bidi="hi-IN"/>
        </w:rPr>
        <w:t>से</w:t>
      </w:r>
      <w:r w:rsidR="00253108" w:rsidRPr="00CF76AB">
        <w:rPr>
          <w:rStyle w:val="Emphasis"/>
          <w:rFonts w:asciiTheme="majorBidi" w:hAnsiTheme="majorBidi" w:cstheme="majorBidi"/>
          <w:b/>
          <w:i w:val="0"/>
          <w:iCs w:val="0"/>
          <w:sz w:val="20"/>
          <w:szCs w:val="20"/>
          <w:cs/>
          <w:lang w:bidi="hi-IN"/>
        </w:rPr>
        <w:t xml:space="preserve"> </w:t>
      </w:r>
      <w:r w:rsidR="00253108" w:rsidRPr="00CF76AB">
        <w:rPr>
          <w:rStyle w:val="Emphasis"/>
          <w:rFonts w:ascii="Nirmala UI" w:hAnsi="Nirmala UI" w:cs="Nirmala UI" w:hint="cs"/>
          <w:b/>
          <w:i w:val="0"/>
          <w:iCs w:val="0"/>
          <w:sz w:val="20"/>
          <w:szCs w:val="20"/>
          <w:cs/>
          <w:lang w:bidi="hi-IN"/>
        </w:rPr>
        <w:t>पहले</w:t>
      </w:r>
      <w:r w:rsidR="00253108" w:rsidRPr="00CF76AB">
        <w:rPr>
          <w:rStyle w:val="Emphasis"/>
          <w:rFonts w:asciiTheme="majorBidi" w:hAnsiTheme="majorBidi" w:cstheme="majorBidi"/>
          <w:b/>
          <w:i w:val="0"/>
          <w:iCs w:val="0"/>
          <w:sz w:val="20"/>
          <w:szCs w:val="20"/>
          <w:cs/>
          <w:lang w:bidi="hi-IN"/>
        </w:rPr>
        <w:t xml:space="preserve"> </w:t>
      </w:r>
      <w:r w:rsidR="00253108" w:rsidRPr="00CF76AB">
        <w:rPr>
          <w:rStyle w:val="Emphasis"/>
          <w:rFonts w:ascii="Nirmala UI" w:hAnsi="Nirmala UI" w:cs="Nirmala UI" w:hint="cs"/>
          <w:b/>
          <w:i w:val="0"/>
          <w:iCs w:val="0"/>
          <w:sz w:val="20"/>
          <w:szCs w:val="20"/>
          <w:cs/>
          <w:lang w:bidi="hi-IN"/>
        </w:rPr>
        <w:t>टर्नअराउंड</w:t>
      </w:r>
      <w:r w:rsidR="00253108" w:rsidRPr="00CF76AB">
        <w:rPr>
          <w:rStyle w:val="Emphasis"/>
          <w:rFonts w:asciiTheme="majorBidi" w:hAnsiTheme="majorBidi" w:cstheme="majorBidi"/>
          <w:b/>
          <w:i w:val="0"/>
          <w:iCs w:val="0"/>
          <w:sz w:val="20"/>
          <w:szCs w:val="20"/>
          <w:cs/>
          <w:lang w:bidi="hi-IN"/>
        </w:rPr>
        <w:t xml:space="preserve"> </w:t>
      </w:r>
      <w:r w:rsidR="00253108" w:rsidRPr="00CF76AB">
        <w:rPr>
          <w:rStyle w:val="Emphasis"/>
          <w:rFonts w:ascii="Nirmala UI" w:hAnsi="Nirmala UI" w:cs="Nirmala UI" w:hint="cs"/>
          <w:b/>
          <w:i w:val="0"/>
          <w:iCs w:val="0"/>
          <w:sz w:val="20"/>
          <w:szCs w:val="20"/>
          <w:cs/>
          <w:lang w:bidi="hi-IN"/>
        </w:rPr>
        <w:t>किया</w:t>
      </w:r>
      <w:r w:rsidR="00253108" w:rsidRPr="00CF76AB">
        <w:rPr>
          <w:rStyle w:val="Emphasis"/>
          <w:rFonts w:asciiTheme="majorBidi" w:hAnsiTheme="majorBidi" w:cstheme="majorBidi"/>
          <w:b/>
          <w:i w:val="0"/>
          <w:iCs w:val="0"/>
          <w:sz w:val="20"/>
          <w:szCs w:val="20"/>
          <w:cs/>
          <w:lang w:bidi="hi-IN"/>
        </w:rPr>
        <w:t xml:space="preserve"> </w:t>
      </w:r>
      <w:r w:rsidR="00253108" w:rsidRPr="00CF76AB">
        <w:rPr>
          <w:rStyle w:val="Emphasis"/>
          <w:rFonts w:ascii="Nirmala UI" w:hAnsi="Nirmala UI" w:cs="Nirmala UI" w:hint="cs"/>
          <w:b/>
          <w:i w:val="0"/>
          <w:iCs w:val="0"/>
          <w:sz w:val="20"/>
          <w:szCs w:val="20"/>
          <w:cs/>
          <w:lang w:bidi="hi-IN"/>
        </w:rPr>
        <w:t>जाएगा।</w:t>
      </w:r>
      <w:r w:rsidRPr="00CF76AB">
        <w:rPr>
          <w:rStyle w:val="Emphasis"/>
          <w:rFonts w:asciiTheme="majorBidi" w:hAnsiTheme="majorBidi" w:cstheme="majorBidi"/>
          <w:b/>
          <w:i w:val="0"/>
          <w:iCs w:val="0"/>
          <w:sz w:val="20"/>
          <w:szCs w:val="20"/>
          <w:cs/>
          <w:lang w:bidi="hi-IN"/>
        </w:rPr>
        <w:t xml:space="preserve"> </w:t>
      </w:r>
    </w:p>
    <w:p w14:paraId="2FA9DA78" w14:textId="77777777" w:rsidR="00EF0A91" w:rsidRPr="00CF76AB" w:rsidRDefault="00253108" w:rsidP="001E291B">
      <w:pPr>
        <w:pStyle w:val="NoSpacing"/>
        <w:numPr>
          <w:ilvl w:val="0"/>
          <w:numId w:val="169"/>
        </w:numPr>
        <w:ind w:left="2552" w:hanging="1134"/>
        <w:jc w:val="both"/>
        <w:rPr>
          <w:rStyle w:val="Emphasis"/>
          <w:rFonts w:asciiTheme="majorBidi" w:hAnsiTheme="majorBidi" w:cstheme="majorBidi"/>
          <w:b/>
          <w:i w:val="0"/>
          <w:sz w:val="20"/>
          <w:szCs w:val="20"/>
        </w:rPr>
      </w:pPr>
      <w:r w:rsidRPr="00CF76AB">
        <w:rPr>
          <w:rStyle w:val="Emphasis"/>
          <w:rFonts w:ascii="Nirmala UI" w:hAnsi="Nirmala UI" w:cs="Nirmala UI" w:hint="cs"/>
          <w:b/>
          <w:i w:val="0"/>
          <w:iCs w:val="0"/>
          <w:sz w:val="20"/>
          <w:szCs w:val="20"/>
          <w:cs/>
          <w:lang w:bidi="hi-IN"/>
        </w:rPr>
        <w:t>निरीक्षण</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में</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सामग्री</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के</w:t>
      </w:r>
      <w:r w:rsidRPr="00CF76AB">
        <w:rPr>
          <w:rStyle w:val="Emphasis"/>
          <w:rFonts w:asciiTheme="majorBidi" w:hAnsiTheme="majorBidi" w:cstheme="majorBidi"/>
          <w:b/>
          <w:i w:val="0"/>
          <w:iCs w:val="0"/>
          <w:sz w:val="20"/>
          <w:szCs w:val="20"/>
          <w:cs/>
          <w:lang w:bidi="hi-IN"/>
        </w:rPr>
        <w:t xml:space="preserve"> </w:t>
      </w:r>
      <w:r w:rsidR="000C5EDD" w:rsidRPr="00CF76AB">
        <w:rPr>
          <w:rStyle w:val="Emphasis"/>
          <w:rFonts w:ascii="Nirmala UI" w:hAnsi="Nirmala UI" w:cs="Nirmala UI" w:hint="cs"/>
          <w:b/>
          <w:i w:val="0"/>
          <w:iCs w:val="0"/>
          <w:sz w:val="20"/>
          <w:szCs w:val="20"/>
          <w:cs/>
          <w:lang w:bidi="hi-IN"/>
        </w:rPr>
        <w:t>खराब</w:t>
      </w:r>
      <w:r w:rsidR="000C5EDD" w:rsidRPr="00CF76AB">
        <w:rPr>
          <w:rStyle w:val="Emphasis"/>
          <w:rFonts w:asciiTheme="majorBidi" w:hAnsiTheme="majorBidi" w:cstheme="majorBidi"/>
          <w:b/>
          <w:i w:val="0"/>
          <w:iCs w:val="0"/>
          <w:sz w:val="20"/>
          <w:szCs w:val="20"/>
          <w:cs/>
          <w:lang w:bidi="hi-IN"/>
        </w:rPr>
        <w:t xml:space="preserve"> </w:t>
      </w:r>
      <w:r w:rsidR="000C5EDD" w:rsidRPr="00CF76AB">
        <w:rPr>
          <w:rStyle w:val="Emphasis"/>
          <w:rFonts w:ascii="Nirmala UI" w:hAnsi="Nirmala UI" w:cs="Nirmala UI" w:hint="cs"/>
          <w:b/>
          <w:i w:val="0"/>
          <w:iCs w:val="0"/>
          <w:sz w:val="20"/>
          <w:szCs w:val="20"/>
          <w:cs/>
          <w:lang w:bidi="hi-IN"/>
        </w:rPr>
        <w:t>होने</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के</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संभावित</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स्थानों</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की</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पहचान</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और</w:t>
      </w:r>
      <w:r w:rsidRPr="00CF76AB">
        <w:rPr>
          <w:rStyle w:val="Emphasis"/>
          <w:rFonts w:asciiTheme="majorBidi" w:hAnsiTheme="majorBidi" w:cstheme="majorBidi"/>
          <w:b/>
          <w:i w:val="0"/>
          <w:iCs w:val="0"/>
          <w:sz w:val="20"/>
          <w:szCs w:val="20"/>
          <w:cs/>
          <w:lang w:bidi="hi-IN"/>
        </w:rPr>
        <w:t xml:space="preserve"> </w:t>
      </w:r>
      <w:r w:rsidR="000C5EDD" w:rsidRPr="00CF76AB">
        <w:rPr>
          <w:rStyle w:val="Emphasis"/>
          <w:rFonts w:ascii="Nirmala UI" w:hAnsi="Nirmala UI" w:cs="Nirmala UI" w:hint="cs"/>
          <w:b/>
          <w:i w:val="0"/>
          <w:iCs w:val="0"/>
          <w:sz w:val="20"/>
          <w:szCs w:val="20"/>
          <w:cs/>
          <w:lang w:bidi="hi-IN"/>
        </w:rPr>
        <w:t>क्षरण</w:t>
      </w:r>
      <w:r w:rsidR="000C5EDD"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तंत्र</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की</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पहचान</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करने</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के</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लिए</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उपयुक्त</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निरीक्षण</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तकनीक</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को</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अपनाना</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शामिल</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होगा।</w:t>
      </w:r>
    </w:p>
    <w:p w14:paraId="222EF0F5" w14:textId="77777777" w:rsidR="00EF0A91" w:rsidRPr="00CF76AB" w:rsidRDefault="00253108" w:rsidP="001E291B">
      <w:pPr>
        <w:pStyle w:val="NoSpacing"/>
        <w:numPr>
          <w:ilvl w:val="0"/>
          <w:numId w:val="169"/>
        </w:numPr>
        <w:ind w:left="2552" w:hanging="1134"/>
        <w:jc w:val="both"/>
        <w:rPr>
          <w:rStyle w:val="Emphasis"/>
          <w:rFonts w:asciiTheme="majorBidi" w:hAnsiTheme="majorBidi" w:cstheme="majorBidi"/>
          <w:b/>
          <w:i w:val="0"/>
          <w:sz w:val="20"/>
          <w:szCs w:val="20"/>
        </w:rPr>
      </w:pPr>
      <w:r w:rsidRPr="00CF76AB">
        <w:rPr>
          <w:rStyle w:val="Emphasis"/>
          <w:rFonts w:ascii="Nirmala UI" w:hAnsi="Nirmala UI" w:cs="Nirmala UI" w:hint="cs"/>
          <w:b/>
          <w:i w:val="0"/>
          <w:iCs w:val="0"/>
          <w:sz w:val="20"/>
          <w:szCs w:val="20"/>
          <w:cs/>
          <w:lang w:bidi="hi-IN"/>
        </w:rPr>
        <w:t>निरीक्षण</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में</w:t>
      </w:r>
      <w:r w:rsidRPr="00CF76AB">
        <w:rPr>
          <w:rStyle w:val="Emphasis"/>
          <w:rFonts w:asciiTheme="majorBidi" w:hAnsiTheme="majorBidi" w:cstheme="majorBidi"/>
          <w:b/>
          <w:i w:val="0"/>
          <w:iCs w:val="0"/>
          <w:sz w:val="20"/>
          <w:szCs w:val="20"/>
          <w:cs/>
          <w:lang w:bidi="hi-IN"/>
        </w:rPr>
        <w:t xml:space="preserve"> </w:t>
      </w:r>
      <w:r w:rsidR="000C5EDD" w:rsidRPr="00CF76AB">
        <w:rPr>
          <w:rStyle w:val="Emphasis"/>
          <w:rFonts w:ascii="Nirmala UI" w:hAnsi="Nirmala UI" w:cs="Nirmala UI" w:hint="cs"/>
          <w:b/>
          <w:i w:val="0"/>
          <w:iCs w:val="0"/>
          <w:sz w:val="20"/>
          <w:szCs w:val="20"/>
          <w:cs/>
          <w:lang w:bidi="hi-IN"/>
        </w:rPr>
        <w:t>सतत</w:t>
      </w:r>
      <w:r w:rsidR="000C5EDD"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सेवा</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के</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लिए</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फिटनेस</w:t>
      </w:r>
      <w:r w:rsidRPr="00CF76AB">
        <w:rPr>
          <w:rStyle w:val="Emphasis"/>
          <w:rFonts w:asciiTheme="majorBidi" w:hAnsiTheme="majorBidi" w:cstheme="majorBidi"/>
          <w:b/>
          <w:i w:val="0"/>
          <w:iCs w:val="0"/>
          <w:sz w:val="20"/>
          <w:szCs w:val="20"/>
          <w:cs/>
          <w:lang w:bidi="hi-IN"/>
        </w:rPr>
        <w:t xml:space="preserve"> </w:t>
      </w:r>
      <w:r w:rsidR="000C5EDD" w:rsidRPr="00CF76AB">
        <w:rPr>
          <w:rStyle w:val="Emphasis"/>
          <w:rFonts w:ascii="Nirmala UI" w:hAnsi="Nirmala UI" w:cs="Nirmala UI" w:hint="cs"/>
          <w:b/>
          <w:i w:val="0"/>
          <w:iCs w:val="0"/>
          <w:sz w:val="20"/>
          <w:szCs w:val="20"/>
          <w:cs/>
          <w:lang w:bidi="hi-IN"/>
        </w:rPr>
        <w:t>हेतु</w:t>
      </w:r>
      <w:r w:rsidR="000C5EDD"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उपकरण</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और</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पाइपिंग</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की</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वर्तमान</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भौतिक</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स्थिति</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का</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मूल्यांकन</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शामिल</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होगा।</w:t>
      </w:r>
    </w:p>
    <w:p w14:paraId="7DDEA5CA" w14:textId="25B400E0" w:rsidR="00EF0A91" w:rsidRPr="00CF76AB" w:rsidRDefault="00253108" w:rsidP="001E291B">
      <w:pPr>
        <w:pStyle w:val="NoSpacing"/>
        <w:numPr>
          <w:ilvl w:val="0"/>
          <w:numId w:val="169"/>
        </w:numPr>
        <w:ind w:left="2552" w:hanging="1134"/>
        <w:jc w:val="both"/>
        <w:rPr>
          <w:rStyle w:val="Emphasis"/>
          <w:rFonts w:asciiTheme="majorBidi" w:hAnsiTheme="majorBidi" w:cstheme="majorBidi"/>
          <w:b/>
          <w:i w:val="0"/>
          <w:sz w:val="20"/>
          <w:szCs w:val="20"/>
        </w:rPr>
      </w:pPr>
      <w:r w:rsidRPr="00CF76AB">
        <w:rPr>
          <w:rStyle w:val="Emphasis"/>
          <w:rFonts w:ascii="Nirmala UI" w:hAnsi="Nirmala UI" w:cs="Nirmala UI" w:hint="cs"/>
          <w:b/>
          <w:i w:val="0"/>
          <w:iCs w:val="0"/>
          <w:sz w:val="20"/>
          <w:szCs w:val="20"/>
          <w:cs/>
          <w:lang w:bidi="hi-IN"/>
        </w:rPr>
        <w:t>डिजाइन</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कोड</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या</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मानकों</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के</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अनुरूप</w:t>
      </w:r>
      <w:r w:rsidRPr="00CF76AB">
        <w:rPr>
          <w:rStyle w:val="Emphasis"/>
          <w:rFonts w:asciiTheme="majorBidi" w:hAnsiTheme="majorBidi" w:cstheme="majorBidi"/>
          <w:b/>
          <w:i w:val="0"/>
          <w:iCs w:val="0"/>
          <w:sz w:val="20"/>
          <w:szCs w:val="20"/>
          <w:cs/>
          <w:lang w:bidi="hi-IN"/>
        </w:rPr>
        <w:t xml:space="preserve"> </w:t>
      </w:r>
      <w:r w:rsidR="000C5EDD" w:rsidRPr="00CF76AB">
        <w:rPr>
          <w:rStyle w:val="Emphasis"/>
          <w:rFonts w:ascii="Nirmala UI" w:hAnsi="Nirmala UI" w:cs="Nirmala UI" w:hint="cs"/>
          <w:b/>
          <w:i w:val="0"/>
          <w:iCs w:val="0"/>
          <w:sz w:val="20"/>
          <w:szCs w:val="20"/>
          <w:cs/>
          <w:lang w:bidi="hi-IN"/>
        </w:rPr>
        <w:t>सतत</w:t>
      </w:r>
      <w:r w:rsidR="000C5EDD"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सेवा</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के</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लिए</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फिटनेस</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का</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निर्धारण</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करने</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के</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लिए</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मोटाई</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में</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कमी</w:t>
      </w:r>
      <w:r w:rsidRPr="00CF76AB">
        <w:rPr>
          <w:rStyle w:val="Emphasis"/>
          <w:rFonts w:asciiTheme="majorBidi" w:hAnsiTheme="majorBidi" w:cstheme="majorBidi"/>
          <w:b/>
          <w:i w:val="0"/>
          <w:sz w:val="20"/>
          <w:szCs w:val="20"/>
        </w:rPr>
        <w:t xml:space="preserve">, </w:t>
      </w:r>
      <w:r w:rsidRPr="00CF76AB">
        <w:rPr>
          <w:rStyle w:val="Emphasis"/>
          <w:rFonts w:ascii="Nirmala UI" w:hAnsi="Nirmala UI" w:cs="Nirmala UI" w:hint="cs"/>
          <w:b/>
          <w:i w:val="0"/>
          <w:iCs w:val="0"/>
          <w:sz w:val="20"/>
          <w:szCs w:val="20"/>
          <w:cs/>
          <w:lang w:bidi="hi-IN"/>
        </w:rPr>
        <w:t>क्षति</w:t>
      </w:r>
      <w:r w:rsidRPr="00CF76AB">
        <w:rPr>
          <w:rStyle w:val="Emphasis"/>
          <w:rFonts w:asciiTheme="majorBidi" w:hAnsiTheme="majorBidi" w:cstheme="majorBidi"/>
          <w:b/>
          <w:i w:val="0"/>
          <w:iCs w:val="0"/>
          <w:sz w:val="20"/>
          <w:szCs w:val="20"/>
          <w:cs/>
          <w:lang w:bidi="hi-IN"/>
        </w:rPr>
        <w:t xml:space="preserve"> </w:t>
      </w:r>
      <w:r w:rsidR="00712451" w:rsidRPr="00CF76AB">
        <w:rPr>
          <w:rStyle w:val="Emphasis"/>
          <w:rFonts w:ascii="Nirmala UI" w:hAnsi="Nirmala UI" w:cs="Nirmala UI" w:hint="cs"/>
          <w:b/>
          <w:i w:val="0"/>
          <w:iCs w:val="0"/>
          <w:sz w:val="20"/>
          <w:szCs w:val="20"/>
          <w:cs/>
          <w:lang w:bidi="hi-IN"/>
        </w:rPr>
        <w:t>अथवा</w:t>
      </w:r>
      <w:r w:rsidR="00712451" w:rsidRPr="00CF76AB">
        <w:rPr>
          <w:rStyle w:val="Emphasis"/>
          <w:rFonts w:asciiTheme="majorBidi" w:hAnsiTheme="majorBidi" w:cstheme="majorBidi"/>
          <w:b/>
          <w:i w:val="0"/>
          <w:iCs w:val="0"/>
          <w:sz w:val="20"/>
          <w:szCs w:val="20"/>
          <w:cs/>
          <w:lang w:bidi="hi-IN"/>
        </w:rPr>
        <w:t xml:space="preserve"> </w:t>
      </w:r>
      <w:r w:rsidR="006C6A6D" w:rsidRPr="00CF76AB">
        <w:rPr>
          <w:rStyle w:val="Emphasis"/>
          <w:rFonts w:ascii="Nirmala UI" w:hAnsi="Nirmala UI" w:cs="Nirmala UI" w:hint="cs"/>
          <w:b/>
          <w:i w:val="0"/>
          <w:iCs w:val="0"/>
          <w:sz w:val="20"/>
          <w:szCs w:val="20"/>
          <w:cs/>
          <w:lang w:bidi="hi-IN"/>
        </w:rPr>
        <w:t>उसी</w:t>
      </w:r>
      <w:r w:rsidR="006C6A6D" w:rsidRPr="00CF76AB">
        <w:rPr>
          <w:rStyle w:val="Emphasis"/>
          <w:rFonts w:asciiTheme="majorBidi" w:hAnsiTheme="majorBidi" w:cstheme="majorBidi"/>
          <w:b/>
          <w:i w:val="0"/>
          <w:iCs w:val="0"/>
          <w:sz w:val="20"/>
          <w:szCs w:val="20"/>
          <w:cs/>
          <w:lang w:bidi="hi-IN"/>
        </w:rPr>
        <w:t xml:space="preserve"> </w:t>
      </w:r>
      <w:r w:rsidR="006C6A6D" w:rsidRPr="00CF76AB">
        <w:rPr>
          <w:rStyle w:val="Emphasis"/>
          <w:rFonts w:ascii="Nirmala UI" w:hAnsi="Nirmala UI" w:cs="Nirmala UI" w:hint="cs"/>
          <w:b/>
          <w:i w:val="0"/>
          <w:iCs w:val="0"/>
          <w:sz w:val="20"/>
          <w:szCs w:val="20"/>
          <w:cs/>
          <w:lang w:bidi="hi-IN"/>
        </w:rPr>
        <w:t>प्रकार</w:t>
      </w:r>
      <w:r w:rsidR="006C6A6D" w:rsidRPr="00CF76AB">
        <w:rPr>
          <w:rStyle w:val="Emphasis"/>
          <w:rFonts w:asciiTheme="majorBidi" w:hAnsiTheme="majorBidi" w:cstheme="majorBidi"/>
          <w:b/>
          <w:i w:val="0"/>
          <w:iCs w:val="0"/>
          <w:sz w:val="20"/>
          <w:szCs w:val="20"/>
          <w:cs/>
          <w:lang w:bidi="hi-IN"/>
        </w:rPr>
        <w:t xml:space="preserve"> </w:t>
      </w:r>
      <w:r w:rsidR="006C6A6D" w:rsidRPr="00CF76AB">
        <w:rPr>
          <w:rStyle w:val="Emphasis"/>
          <w:rFonts w:ascii="Nirmala UI" w:hAnsi="Nirmala UI" w:cs="Nirmala UI" w:hint="cs"/>
          <w:b/>
          <w:i w:val="0"/>
          <w:iCs w:val="0"/>
          <w:sz w:val="20"/>
          <w:szCs w:val="20"/>
          <w:cs/>
          <w:lang w:bidi="hi-IN"/>
        </w:rPr>
        <w:t>के</w:t>
      </w:r>
      <w:r w:rsidR="006C6A6D" w:rsidRPr="00CF76AB">
        <w:rPr>
          <w:rStyle w:val="Emphasis"/>
          <w:rFonts w:asciiTheme="majorBidi" w:hAnsiTheme="majorBidi" w:cstheme="majorBidi"/>
          <w:b/>
          <w:i w:val="0"/>
          <w:iCs w:val="0"/>
          <w:sz w:val="20"/>
          <w:szCs w:val="20"/>
          <w:cs/>
          <w:lang w:bidi="hi-IN"/>
        </w:rPr>
        <w:t xml:space="preserve"> </w:t>
      </w:r>
      <w:r w:rsidR="004F23E4" w:rsidRPr="00CF76AB">
        <w:rPr>
          <w:rStyle w:val="Emphasis"/>
          <w:rFonts w:ascii="Nirmala UI" w:hAnsi="Nirmala UI" w:cs="Nirmala UI" w:hint="cs"/>
          <w:b/>
          <w:i w:val="0"/>
          <w:iCs w:val="0"/>
          <w:sz w:val="20"/>
          <w:szCs w:val="20"/>
          <w:cs/>
          <w:lang w:bidi="hi-IN"/>
        </w:rPr>
        <w:t>अन्</w:t>
      </w:r>
      <w:r w:rsidR="004F23E4" w:rsidRPr="00CF76AB">
        <w:rPr>
          <w:rStyle w:val="Emphasis"/>
          <w:rFonts w:asciiTheme="majorBidi" w:hAnsiTheme="majorBidi" w:cstheme="majorBidi"/>
          <w:b/>
          <w:i w:val="0"/>
          <w:iCs w:val="0"/>
          <w:sz w:val="20"/>
          <w:szCs w:val="20"/>
          <w:cs/>
          <w:lang w:bidi="hi-IN"/>
        </w:rPr>
        <w:t>‍</w:t>
      </w:r>
      <w:r w:rsidR="004F23E4" w:rsidRPr="00CF76AB">
        <w:rPr>
          <w:rStyle w:val="Emphasis"/>
          <w:rFonts w:ascii="Nirmala UI" w:hAnsi="Nirmala UI" w:cs="Nirmala UI" w:hint="cs"/>
          <w:b/>
          <w:i w:val="0"/>
          <w:iCs w:val="0"/>
          <w:sz w:val="20"/>
          <w:szCs w:val="20"/>
          <w:cs/>
          <w:lang w:bidi="hi-IN"/>
        </w:rPr>
        <w:t>य</w:t>
      </w:r>
      <w:r w:rsidR="00712451" w:rsidRPr="00CF76AB">
        <w:rPr>
          <w:rStyle w:val="Emphasis"/>
          <w:rFonts w:asciiTheme="majorBidi" w:hAnsiTheme="majorBidi" w:cstheme="majorBidi"/>
          <w:b/>
          <w:i w:val="0"/>
          <w:iCs w:val="0"/>
          <w:sz w:val="20"/>
          <w:szCs w:val="20"/>
          <w:cs/>
          <w:lang w:bidi="hi-IN"/>
        </w:rPr>
        <w:t xml:space="preserve"> </w:t>
      </w:r>
      <w:r w:rsidR="00712451" w:rsidRPr="00CF76AB">
        <w:rPr>
          <w:rStyle w:val="Emphasis"/>
          <w:rFonts w:ascii="Nirmala UI" w:hAnsi="Nirmala UI" w:cs="Nirmala UI" w:hint="cs"/>
          <w:b/>
          <w:i w:val="0"/>
          <w:iCs w:val="0"/>
          <w:sz w:val="20"/>
          <w:szCs w:val="20"/>
          <w:cs/>
          <w:lang w:bidi="hi-IN"/>
        </w:rPr>
        <w:t>नुकसान</w:t>
      </w:r>
      <w:r w:rsidR="00712451" w:rsidRPr="00CF76AB">
        <w:rPr>
          <w:rStyle w:val="Emphasis"/>
          <w:rFonts w:asciiTheme="majorBidi" w:hAnsiTheme="majorBidi" w:cstheme="majorBidi"/>
          <w:b/>
          <w:i w:val="0"/>
          <w:iCs w:val="0"/>
          <w:sz w:val="20"/>
          <w:szCs w:val="20"/>
          <w:cs/>
          <w:lang w:bidi="hi-IN"/>
        </w:rPr>
        <w:t xml:space="preserve"> </w:t>
      </w:r>
      <w:r w:rsidR="00712451" w:rsidRPr="00CF76AB">
        <w:rPr>
          <w:rStyle w:val="Emphasis"/>
          <w:rFonts w:ascii="Nirmala UI" w:hAnsi="Nirmala UI" w:cs="Nirmala UI" w:hint="cs"/>
          <w:b/>
          <w:i w:val="0"/>
          <w:iCs w:val="0"/>
          <w:sz w:val="20"/>
          <w:szCs w:val="20"/>
          <w:cs/>
          <w:lang w:bidi="hi-IN"/>
        </w:rPr>
        <w:t>या</w:t>
      </w:r>
      <w:r w:rsidR="00712451" w:rsidRPr="00CF76AB">
        <w:rPr>
          <w:rStyle w:val="Emphasis"/>
          <w:rFonts w:asciiTheme="majorBidi" w:hAnsiTheme="majorBidi" w:cstheme="majorBidi"/>
          <w:b/>
          <w:i w:val="0"/>
          <w:iCs w:val="0"/>
          <w:sz w:val="20"/>
          <w:szCs w:val="20"/>
          <w:cs/>
          <w:lang w:bidi="hi-IN"/>
        </w:rPr>
        <w:t xml:space="preserve"> </w:t>
      </w:r>
      <w:r w:rsidR="007074C7" w:rsidRPr="00CF76AB">
        <w:rPr>
          <w:rStyle w:val="Emphasis"/>
          <w:rFonts w:ascii="Nirmala UI" w:hAnsi="Nirmala UI" w:cs="Nirmala UI" w:hint="cs"/>
          <w:b/>
          <w:i w:val="0"/>
          <w:iCs w:val="0"/>
          <w:sz w:val="20"/>
          <w:szCs w:val="20"/>
          <w:cs/>
          <w:lang w:bidi="hi-IN"/>
        </w:rPr>
        <w:t>कमियों</w:t>
      </w:r>
      <w:r w:rsidR="00712451"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का</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पता</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लगाया</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जाएगा।</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यदि</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उपकरण</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और</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पाइप</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घटक</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न्यूनतम</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आवश्यकताओं</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को</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पूरा</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करने</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में</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विफल</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रहते</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हैं</w:t>
      </w:r>
      <w:r w:rsidRPr="00CF76AB">
        <w:rPr>
          <w:rStyle w:val="Emphasis"/>
          <w:rFonts w:asciiTheme="majorBidi" w:hAnsiTheme="majorBidi" w:cstheme="majorBidi"/>
          <w:b/>
          <w:i w:val="0"/>
          <w:sz w:val="20"/>
          <w:szCs w:val="20"/>
        </w:rPr>
        <w:t xml:space="preserve">, </w:t>
      </w:r>
      <w:r w:rsidRPr="00CF76AB">
        <w:rPr>
          <w:rStyle w:val="Emphasis"/>
          <w:rFonts w:ascii="Nirmala UI" w:hAnsi="Nirmala UI" w:cs="Nirmala UI" w:hint="cs"/>
          <w:b/>
          <w:i w:val="0"/>
          <w:iCs w:val="0"/>
          <w:sz w:val="20"/>
          <w:szCs w:val="20"/>
          <w:cs/>
          <w:lang w:bidi="hi-IN"/>
        </w:rPr>
        <w:t>तो</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उन्हें</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डिज़ाइन</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कोड</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के</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अनुरूप</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बदला</w:t>
      </w:r>
      <w:r w:rsidRPr="00CF76AB">
        <w:rPr>
          <w:rStyle w:val="Emphasis"/>
          <w:rFonts w:asciiTheme="majorBidi" w:hAnsiTheme="majorBidi" w:cstheme="majorBidi"/>
          <w:b/>
          <w:i w:val="0"/>
          <w:iCs w:val="0"/>
          <w:sz w:val="20"/>
          <w:szCs w:val="20"/>
          <w:cs/>
          <w:lang w:bidi="hi-IN"/>
        </w:rPr>
        <w:t xml:space="preserve"> </w:t>
      </w:r>
      <w:r w:rsidR="000C5EDD" w:rsidRPr="00CF76AB">
        <w:rPr>
          <w:rStyle w:val="Emphasis"/>
          <w:rFonts w:ascii="Nirmala UI" w:hAnsi="Nirmala UI" w:cs="Nirmala UI" w:hint="cs"/>
          <w:b/>
          <w:i w:val="0"/>
          <w:iCs w:val="0"/>
          <w:sz w:val="20"/>
          <w:szCs w:val="20"/>
          <w:cs/>
          <w:lang w:bidi="hi-IN"/>
        </w:rPr>
        <w:t>जाएगा</w:t>
      </w:r>
      <w:r w:rsidR="000C5EDD"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या</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मरम्मत</w:t>
      </w:r>
      <w:r w:rsidRPr="00CF76AB">
        <w:rPr>
          <w:rStyle w:val="Emphasis"/>
          <w:rFonts w:asciiTheme="majorBidi" w:hAnsiTheme="majorBidi" w:cstheme="majorBidi"/>
          <w:b/>
          <w:i w:val="0"/>
          <w:iCs w:val="0"/>
          <w:sz w:val="20"/>
          <w:szCs w:val="20"/>
          <w:cs/>
          <w:lang w:bidi="hi-IN"/>
        </w:rPr>
        <w:t xml:space="preserve"> </w:t>
      </w:r>
      <w:r w:rsidR="000C5EDD" w:rsidRPr="00CF76AB">
        <w:rPr>
          <w:rStyle w:val="Emphasis"/>
          <w:rFonts w:ascii="Nirmala UI" w:hAnsi="Nirmala UI" w:cs="Nirmala UI" w:hint="cs"/>
          <w:b/>
          <w:i w:val="0"/>
          <w:iCs w:val="0"/>
          <w:sz w:val="20"/>
          <w:szCs w:val="20"/>
          <w:cs/>
          <w:lang w:bidi="hi-IN"/>
        </w:rPr>
        <w:t>की</w:t>
      </w:r>
      <w:r w:rsidR="000C5EDD" w:rsidRPr="00CF76AB">
        <w:rPr>
          <w:rStyle w:val="Emphasis"/>
          <w:rFonts w:asciiTheme="majorBidi" w:hAnsiTheme="majorBidi" w:cstheme="majorBidi"/>
          <w:b/>
          <w:i w:val="0"/>
          <w:iCs w:val="0"/>
          <w:sz w:val="20"/>
          <w:szCs w:val="20"/>
          <w:cs/>
          <w:lang w:bidi="hi-IN"/>
        </w:rPr>
        <w:t xml:space="preserve"> </w:t>
      </w:r>
      <w:r w:rsidR="000C5EDD" w:rsidRPr="00CF76AB">
        <w:rPr>
          <w:rStyle w:val="Emphasis"/>
          <w:rFonts w:ascii="Nirmala UI" w:hAnsi="Nirmala UI" w:cs="Nirmala UI" w:hint="cs"/>
          <w:b/>
          <w:i w:val="0"/>
          <w:iCs w:val="0"/>
          <w:sz w:val="20"/>
          <w:szCs w:val="20"/>
          <w:cs/>
          <w:lang w:bidi="hi-IN"/>
        </w:rPr>
        <w:t>जाएगी</w:t>
      </w:r>
      <w:r w:rsidRPr="00CF76AB">
        <w:rPr>
          <w:rStyle w:val="Emphasis"/>
          <w:rFonts w:asciiTheme="majorBidi" w:hAnsiTheme="majorBidi" w:cstheme="majorBidi"/>
          <w:b/>
          <w:i w:val="0"/>
          <w:sz w:val="20"/>
          <w:szCs w:val="20"/>
        </w:rPr>
        <w:t xml:space="preserve">, </w:t>
      </w:r>
      <w:r w:rsidR="000C5EDD" w:rsidRPr="00CF76AB">
        <w:rPr>
          <w:rStyle w:val="Emphasis"/>
          <w:rFonts w:ascii="Nirmala UI" w:hAnsi="Nirmala UI" w:cs="Nirmala UI" w:hint="cs"/>
          <w:b/>
          <w:i w:val="0"/>
          <w:iCs w:val="0"/>
          <w:sz w:val="20"/>
          <w:szCs w:val="20"/>
          <w:cs/>
          <w:lang w:bidi="hi-IN"/>
        </w:rPr>
        <w:t>जो</w:t>
      </w:r>
      <w:r w:rsidR="000C5EDD"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वैकल्पिक</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रूप</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से</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सेवा</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मूल्यांकन</w:t>
      </w:r>
      <w:r w:rsidRPr="00CF76AB">
        <w:rPr>
          <w:rStyle w:val="Emphasis"/>
          <w:rFonts w:asciiTheme="majorBidi" w:hAnsiTheme="majorBidi" w:cstheme="majorBidi"/>
          <w:b/>
          <w:i w:val="0"/>
          <w:iCs w:val="0"/>
          <w:sz w:val="20"/>
          <w:szCs w:val="20"/>
          <w:cs/>
          <w:lang w:bidi="hi-IN"/>
        </w:rPr>
        <w:t xml:space="preserve"> </w:t>
      </w:r>
      <w:r w:rsidR="000C5EDD" w:rsidRPr="00CF76AB">
        <w:rPr>
          <w:rStyle w:val="Emphasis"/>
          <w:rFonts w:ascii="Nirmala UI" w:hAnsi="Nirmala UI" w:cs="Nirmala UI" w:hint="cs"/>
          <w:b/>
          <w:i w:val="0"/>
          <w:iCs w:val="0"/>
          <w:sz w:val="20"/>
          <w:szCs w:val="20"/>
          <w:cs/>
          <w:lang w:bidi="hi-IN"/>
        </w:rPr>
        <w:t>हेतु</w:t>
      </w:r>
      <w:r w:rsidR="000C5EDD"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उन्नत</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फिटनेस</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स्वीकृति</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के</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लिए</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किया</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जा</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सकता</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है।</w:t>
      </w:r>
    </w:p>
    <w:p w14:paraId="618B3ED3" w14:textId="77777777" w:rsidR="00EF0A91" w:rsidRPr="00CF76AB" w:rsidRDefault="00253108" w:rsidP="001E291B">
      <w:pPr>
        <w:pStyle w:val="NoSpacing"/>
        <w:numPr>
          <w:ilvl w:val="0"/>
          <w:numId w:val="169"/>
        </w:numPr>
        <w:ind w:left="2552" w:hanging="1134"/>
        <w:jc w:val="both"/>
        <w:rPr>
          <w:rStyle w:val="Emphasis"/>
          <w:rFonts w:asciiTheme="majorBidi" w:hAnsiTheme="majorBidi" w:cstheme="majorBidi"/>
          <w:b/>
          <w:i w:val="0"/>
          <w:sz w:val="20"/>
          <w:szCs w:val="20"/>
        </w:rPr>
      </w:pPr>
      <w:r w:rsidRPr="00CF76AB">
        <w:rPr>
          <w:rStyle w:val="Emphasis"/>
          <w:rFonts w:ascii="Nirmala UI" w:hAnsi="Nirmala UI" w:cs="Nirmala UI" w:hint="cs"/>
          <w:b/>
          <w:i w:val="0"/>
          <w:iCs w:val="0"/>
          <w:sz w:val="20"/>
          <w:szCs w:val="20"/>
          <w:cs/>
          <w:lang w:bidi="hi-IN"/>
        </w:rPr>
        <w:t>सभी</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मरम्मत</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और</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परिवर्तन</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कार्य</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अधिकृत</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और</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अनुमोदित</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होंगे।</w:t>
      </w:r>
    </w:p>
    <w:p w14:paraId="2B5308BA" w14:textId="77777777" w:rsidR="00B859AB" w:rsidRPr="00B859AB" w:rsidRDefault="00253108" w:rsidP="001E291B">
      <w:pPr>
        <w:pStyle w:val="NoSpacing"/>
        <w:numPr>
          <w:ilvl w:val="0"/>
          <w:numId w:val="169"/>
        </w:numPr>
        <w:ind w:left="2552" w:hanging="1134"/>
        <w:jc w:val="both"/>
        <w:rPr>
          <w:rStyle w:val="Emphasis"/>
          <w:rFonts w:asciiTheme="majorBidi" w:hAnsiTheme="majorBidi" w:cstheme="majorBidi"/>
          <w:b/>
          <w:i w:val="0"/>
          <w:sz w:val="20"/>
          <w:szCs w:val="20"/>
        </w:rPr>
      </w:pPr>
      <w:r w:rsidRPr="00CF76AB">
        <w:rPr>
          <w:rStyle w:val="Emphasis"/>
          <w:rFonts w:ascii="Nirmala UI" w:hAnsi="Nirmala UI" w:cs="Nirmala UI" w:hint="cs"/>
          <w:b/>
          <w:i w:val="0"/>
          <w:iCs w:val="0"/>
          <w:sz w:val="20"/>
          <w:szCs w:val="20"/>
          <w:cs/>
          <w:lang w:bidi="hi-IN"/>
        </w:rPr>
        <w:t>क्रीप</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रेंज</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में</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काम</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करने</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वाले</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उपकरणों</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की</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सूक्ष्म</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संरचना</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जांच</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और</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शेष</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जीवन</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मूल्यांकन</w:t>
      </w:r>
      <w:r w:rsidRPr="00CF76AB">
        <w:rPr>
          <w:rStyle w:val="Emphasis"/>
          <w:rFonts w:asciiTheme="majorBidi" w:hAnsiTheme="majorBidi" w:cstheme="majorBidi"/>
          <w:b/>
          <w:i w:val="0"/>
          <w:iCs w:val="0"/>
          <w:sz w:val="20"/>
          <w:szCs w:val="20"/>
          <w:cs/>
          <w:lang w:bidi="hi-IN"/>
        </w:rPr>
        <w:t xml:space="preserve"> </w:t>
      </w:r>
    </w:p>
    <w:p w14:paraId="19FD3ADB" w14:textId="77777777" w:rsidR="00B859AB" w:rsidRDefault="00B859AB" w:rsidP="00B859AB">
      <w:pPr>
        <w:pStyle w:val="NoSpacing"/>
        <w:ind w:left="2552"/>
        <w:jc w:val="both"/>
        <w:rPr>
          <w:rStyle w:val="Emphasis"/>
          <w:rFonts w:asciiTheme="majorBidi" w:hAnsiTheme="majorBidi" w:cstheme="majorBidi"/>
          <w:b/>
          <w:i w:val="0"/>
          <w:iCs w:val="0"/>
          <w:sz w:val="20"/>
          <w:szCs w:val="20"/>
          <w:lang w:bidi="hi-IN"/>
        </w:rPr>
      </w:pPr>
    </w:p>
    <w:p w14:paraId="07CF6F03" w14:textId="77777777" w:rsidR="00B859AB" w:rsidRDefault="00B859AB" w:rsidP="00B859AB">
      <w:pPr>
        <w:pStyle w:val="NoSpacing"/>
        <w:ind w:left="2552"/>
        <w:jc w:val="both"/>
        <w:rPr>
          <w:rStyle w:val="Emphasis"/>
          <w:rFonts w:asciiTheme="majorBidi" w:hAnsiTheme="majorBidi" w:cstheme="majorBidi"/>
          <w:b/>
          <w:i w:val="0"/>
          <w:iCs w:val="0"/>
          <w:sz w:val="20"/>
          <w:szCs w:val="20"/>
          <w:lang w:bidi="hi-IN"/>
        </w:rPr>
      </w:pPr>
    </w:p>
    <w:p w14:paraId="35F61C04" w14:textId="307EB416" w:rsidR="00EF0A91" w:rsidRPr="00CF76AB" w:rsidRDefault="00253108" w:rsidP="00B859AB">
      <w:pPr>
        <w:pStyle w:val="NoSpacing"/>
        <w:ind w:left="2552"/>
        <w:jc w:val="both"/>
        <w:rPr>
          <w:rStyle w:val="Emphasis"/>
          <w:rFonts w:asciiTheme="majorBidi" w:hAnsiTheme="majorBidi" w:cstheme="majorBidi"/>
          <w:b/>
          <w:i w:val="0"/>
          <w:sz w:val="20"/>
          <w:szCs w:val="20"/>
        </w:rPr>
      </w:pPr>
      <w:r w:rsidRPr="00CF76AB">
        <w:rPr>
          <w:rStyle w:val="Emphasis"/>
          <w:rFonts w:asciiTheme="majorBidi" w:hAnsiTheme="majorBidi" w:cstheme="majorBidi"/>
          <w:b/>
          <w:i w:val="0"/>
          <w:iCs w:val="0"/>
          <w:sz w:val="20"/>
          <w:szCs w:val="20"/>
          <w:cs/>
          <w:lang w:bidi="hi-IN"/>
        </w:rPr>
        <w:t>(</w:t>
      </w:r>
      <w:r w:rsidRPr="00CF76AB">
        <w:rPr>
          <w:rStyle w:val="Emphasis"/>
          <w:rFonts w:ascii="Nirmala UI" w:hAnsi="Nirmala UI" w:cs="Nirmala UI" w:hint="cs"/>
          <w:b/>
          <w:i w:val="0"/>
          <w:iCs w:val="0"/>
          <w:sz w:val="20"/>
          <w:szCs w:val="20"/>
          <w:cs/>
          <w:lang w:bidi="hi-IN"/>
        </w:rPr>
        <w:t>आरएलए</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किया</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जाएगा</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क्योंकि</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वे</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उच्च</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तापमान</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जोखिम</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के</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कारण</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धातु</w:t>
      </w:r>
      <w:r w:rsidRPr="00CF76AB">
        <w:rPr>
          <w:rStyle w:val="Emphasis"/>
          <w:rFonts w:asciiTheme="majorBidi" w:hAnsiTheme="majorBidi" w:cstheme="majorBidi"/>
          <w:b/>
          <w:i w:val="0"/>
          <w:iCs w:val="0"/>
          <w:sz w:val="20"/>
          <w:szCs w:val="20"/>
          <w:cs/>
          <w:lang w:bidi="hi-IN"/>
        </w:rPr>
        <w:t xml:space="preserve"> </w:t>
      </w:r>
      <w:r w:rsidR="00C10AC3" w:rsidRPr="00CF76AB">
        <w:rPr>
          <w:rStyle w:val="Emphasis"/>
          <w:rFonts w:ascii="Nirmala UI" w:hAnsi="Nirmala UI" w:cs="Nirmala UI" w:hint="cs"/>
          <w:b/>
          <w:i w:val="0"/>
          <w:iCs w:val="0"/>
          <w:sz w:val="20"/>
          <w:szCs w:val="20"/>
          <w:cs/>
          <w:lang w:bidi="hi-IN"/>
        </w:rPr>
        <w:t>के</w:t>
      </w:r>
      <w:r w:rsidR="00C10AC3" w:rsidRPr="00CF76AB">
        <w:rPr>
          <w:rStyle w:val="Emphasis"/>
          <w:rFonts w:asciiTheme="majorBidi" w:hAnsiTheme="majorBidi" w:cstheme="majorBidi"/>
          <w:b/>
          <w:i w:val="0"/>
          <w:iCs w:val="0"/>
          <w:sz w:val="20"/>
          <w:szCs w:val="20"/>
          <w:cs/>
          <w:lang w:bidi="hi-IN"/>
        </w:rPr>
        <w:t xml:space="preserve"> </w:t>
      </w:r>
      <w:r w:rsidR="00C10AC3" w:rsidRPr="00CF76AB">
        <w:rPr>
          <w:rStyle w:val="Emphasis"/>
          <w:rFonts w:ascii="Nirmala UI" w:hAnsi="Nirmala UI" w:cs="Nirmala UI" w:hint="cs"/>
          <w:b/>
          <w:i w:val="0"/>
          <w:iCs w:val="0"/>
          <w:sz w:val="20"/>
          <w:szCs w:val="20"/>
          <w:cs/>
          <w:lang w:bidi="hi-IN"/>
        </w:rPr>
        <w:t>अवक्रमण</w:t>
      </w:r>
      <w:r w:rsidR="00C10AC3"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के</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अधीन</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हैं।</w:t>
      </w:r>
    </w:p>
    <w:p w14:paraId="3D9D867E" w14:textId="77777777" w:rsidR="00516F70" w:rsidRPr="00CF76AB" w:rsidRDefault="00253108" w:rsidP="001E291B">
      <w:pPr>
        <w:pStyle w:val="NoSpacing"/>
        <w:numPr>
          <w:ilvl w:val="0"/>
          <w:numId w:val="169"/>
        </w:numPr>
        <w:ind w:left="2552" w:hanging="1134"/>
        <w:jc w:val="both"/>
        <w:rPr>
          <w:rFonts w:asciiTheme="majorBidi" w:hAnsiTheme="majorBidi" w:cstheme="majorBidi"/>
          <w:b/>
          <w:sz w:val="20"/>
          <w:szCs w:val="20"/>
        </w:rPr>
      </w:pPr>
      <w:r w:rsidRPr="00CF76AB">
        <w:rPr>
          <w:rStyle w:val="Emphasis"/>
          <w:rFonts w:ascii="Nirmala UI" w:hAnsi="Nirmala UI" w:cs="Nirmala UI" w:hint="cs"/>
          <w:b/>
          <w:i w:val="0"/>
          <w:iCs w:val="0"/>
          <w:sz w:val="20"/>
          <w:szCs w:val="20"/>
          <w:cs/>
          <w:lang w:bidi="hi-IN"/>
        </w:rPr>
        <w:t>निरीक्षण</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रिकॉर्ड</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और</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उपकरण</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इतिहास</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के</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चरणवार</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निरीक्षण</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और</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प्रलेखन</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का</w:t>
      </w:r>
      <w:r w:rsidRPr="00CF76AB">
        <w:rPr>
          <w:rStyle w:val="Emphasis"/>
          <w:rFonts w:asciiTheme="majorBidi" w:hAnsiTheme="majorBidi" w:cstheme="majorBidi"/>
          <w:b/>
          <w:i w:val="0"/>
          <w:iCs w:val="0"/>
          <w:sz w:val="20"/>
          <w:szCs w:val="20"/>
          <w:cs/>
          <w:lang w:bidi="hi-IN"/>
        </w:rPr>
        <w:t xml:space="preserve"> </w:t>
      </w:r>
      <w:r w:rsidR="00C10AC3" w:rsidRPr="00CF76AB">
        <w:rPr>
          <w:rStyle w:val="Emphasis"/>
          <w:rFonts w:ascii="Nirmala UI" w:hAnsi="Nirmala UI" w:cs="Nirmala UI" w:hint="cs"/>
          <w:b/>
          <w:i w:val="0"/>
          <w:iCs w:val="0"/>
          <w:sz w:val="20"/>
          <w:szCs w:val="20"/>
          <w:cs/>
          <w:lang w:bidi="hi-IN"/>
        </w:rPr>
        <w:t>निष्</w:t>
      </w:r>
      <w:r w:rsidR="00C10AC3" w:rsidRPr="00CF76AB">
        <w:rPr>
          <w:rStyle w:val="Emphasis"/>
          <w:rFonts w:asciiTheme="majorBidi" w:hAnsiTheme="majorBidi" w:cstheme="majorBidi"/>
          <w:b/>
          <w:i w:val="0"/>
          <w:iCs w:val="0"/>
          <w:sz w:val="20"/>
          <w:szCs w:val="20"/>
          <w:cs/>
          <w:lang w:bidi="hi-IN"/>
        </w:rPr>
        <w:t>‍</w:t>
      </w:r>
      <w:r w:rsidR="00C10AC3" w:rsidRPr="00CF76AB">
        <w:rPr>
          <w:rStyle w:val="Emphasis"/>
          <w:rFonts w:ascii="Nirmala UI" w:hAnsi="Nirmala UI" w:cs="Nirmala UI" w:hint="cs"/>
          <w:b/>
          <w:i w:val="0"/>
          <w:iCs w:val="0"/>
          <w:sz w:val="20"/>
          <w:szCs w:val="20"/>
          <w:cs/>
          <w:lang w:bidi="hi-IN"/>
        </w:rPr>
        <w:t>पादन</w:t>
      </w:r>
      <w:r w:rsidR="00C10AC3"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किया</w:t>
      </w:r>
      <w:r w:rsidRPr="00CF76AB">
        <w:rPr>
          <w:rStyle w:val="Emphasis"/>
          <w:rFonts w:asciiTheme="majorBidi" w:hAnsiTheme="majorBidi" w:cstheme="majorBidi"/>
          <w:b/>
          <w:i w:val="0"/>
          <w:iCs w:val="0"/>
          <w:sz w:val="20"/>
          <w:szCs w:val="20"/>
          <w:cs/>
          <w:lang w:bidi="hi-IN"/>
        </w:rPr>
        <w:t xml:space="preserve"> </w:t>
      </w:r>
      <w:r w:rsidRPr="00CF76AB">
        <w:rPr>
          <w:rStyle w:val="Emphasis"/>
          <w:rFonts w:ascii="Nirmala UI" w:hAnsi="Nirmala UI" w:cs="Nirmala UI" w:hint="cs"/>
          <w:b/>
          <w:i w:val="0"/>
          <w:iCs w:val="0"/>
          <w:sz w:val="20"/>
          <w:szCs w:val="20"/>
          <w:cs/>
          <w:lang w:bidi="hi-IN"/>
        </w:rPr>
        <w:t>जाएगा।</w:t>
      </w:r>
    </w:p>
    <w:p w14:paraId="5F3D5CB9" w14:textId="77777777" w:rsidR="00516F70" w:rsidRPr="00CF76AB" w:rsidRDefault="00253108" w:rsidP="001E291B">
      <w:pPr>
        <w:pStyle w:val="NoSpacing"/>
        <w:numPr>
          <w:ilvl w:val="0"/>
          <w:numId w:val="169"/>
        </w:numPr>
        <w:ind w:left="2552" w:hanging="1134"/>
        <w:jc w:val="both"/>
        <w:rPr>
          <w:rFonts w:asciiTheme="majorBidi" w:hAnsiTheme="majorBidi" w:cstheme="majorBidi"/>
          <w:b/>
          <w:sz w:val="20"/>
          <w:szCs w:val="20"/>
        </w:rPr>
      </w:pPr>
      <w:r w:rsidRPr="00CF76AB">
        <w:rPr>
          <w:rFonts w:ascii="Nirmala UI" w:hAnsi="Nirmala UI" w:cs="Nirmala UI" w:hint="cs"/>
          <w:b/>
          <w:sz w:val="20"/>
          <w:szCs w:val="20"/>
          <w:cs/>
          <w:lang w:bidi="hi-IN"/>
        </w:rPr>
        <w:t>निरीक्षण</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कार्य</w:t>
      </w:r>
      <w:r w:rsidR="00C10AC3" w:rsidRPr="00CF76AB">
        <w:rPr>
          <w:rFonts w:ascii="Nirmala UI" w:hAnsi="Nirmala UI" w:cs="Nirmala UI" w:hint="cs"/>
          <w:b/>
          <w:sz w:val="20"/>
          <w:szCs w:val="20"/>
          <w:cs/>
          <w:lang w:bidi="hi-IN"/>
        </w:rPr>
        <w:t>क्रम</w:t>
      </w:r>
      <w:r w:rsidR="00C10AC3" w:rsidRPr="00CF76AB">
        <w:rPr>
          <w:rFonts w:asciiTheme="majorBidi" w:hAnsiTheme="majorBidi" w:cstheme="majorBidi"/>
          <w:b/>
          <w:sz w:val="20"/>
          <w:szCs w:val="20"/>
          <w:cs/>
          <w:lang w:bidi="hi-IN"/>
        </w:rPr>
        <w:t xml:space="preserve"> </w:t>
      </w:r>
      <w:r w:rsidR="00C10AC3" w:rsidRPr="00CF76AB">
        <w:rPr>
          <w:rFonts w:ascii="Nirmala UI" w:hAnsi="Nirmala UI" w:cs="Nirmala UI" w:hint="cs"/>
          <w:b/>
          <w:sz w:val="20"/>
          <w:szCs w:val="20"/>
          <w:cs/>
          <w:lang w:bidi="hi-IN"/>
        </w:rPr>
        <w:t>को</w:t>
      </w:r>
      <w:r w:rsidR="00C10AC3" w:rsidRPr="00CF76AB">
        <w:rPr>
          <w:rFonts w:asciiTheme="majorBidi" w:hAnsiTheme="majorBidi" w:cstheme="majorBidi"/>
          <w:b/>
          <w:sz w:val="20"/>
          <w:szCs w:val="20"/>
          <w:cs/>
          <w:lang w:bidi="hi-IN"/>
        </w:rPr>
        <w:t xml:space="preserve"> </w:t>
      </w:r>
      <w:r w:rsidR="00C10AC3" w:rsidRPr="00CF76AB">
        <w:rPr>
          <w:rFonts w:ascii="Nirmala UI" w:hAnsi="Nirmala UI" w:cs="Nirmala UI" w:hint="cs"/>
          <w:b/>
          <w:sz w:val="20"/>
          <w:szCs w:val="20"/>
          <w:cs/>
          <w:lang w:bidi="hi-IN"/>
        </w:rPr>
        <w:t>संक्षारण</w:t>
      </w:r>
      <w:r w:rsidR="00C10AC3" w:rsidRPr="00CF76AB">
        <w:rPr>
          <w:rFonts w:asciiTheme="majorBidi" w:hAnsiTheme="majorBidi" w:cstheme="majorBidi"/>
          <w:b/>
          <w:sz w:val="20"/>
          <w:szCs w:val="20"/>
          <w:cs/>
          <w:lang w:bidi="hi-IN"/>
        </w:rPr>
        <w:t xml:space="preserve"> </w:t>
      </w:r>
      <w:r w:rsidR="00C10AC3" w:rsidRPr="00CF76AB">
        <w:rPr>
          <w:rFonts w:ascii="Nirmala UI" w:hAnsi="Nirmala UI" w:cs="Nirmala UI" w:hint="cs"/>
          <w:b/>
          <w:sz w:val="20"/>
          <w:szCs w:val="20"/>
          <w:cs/>
          <w:lang w:bidi="hi-IN"/>
        </w:rPr>
        <w:t>नियंत्रण</w:t>
      </w:r>
      <w:r w:rsidR="00C10AC3" w:rsidRPr="00CF76AB">
        <w:rPr>
          <w:rFonts w:asciiTheme="majorBidi" w:hAnsiTheme="majorBidi" w:cstheme="majorBidi"/>
          <w:b/>
          <w:sz w:val="20"/>
          <w:szCs w:val="20"/>
          <w:cs/>
          <w:lang w:bidi="hi-IN"/>
        </w:rPr>
        <w:t xml:space="preserve"> </w:t>
      </w:r>
      <w:r w:rsidR="00C10AC3" w:rsidRPr="00CF76AB">
        <w:rPr>
          <w:rFonts w:ascii="Nirmala UI" w:hAnsi="Nirmala UI" w:cs="Nirmala UI" w:hint="cs"/>
          <w:b/>
          <w:sz w:val="20"/>
          <w:szCs w:val="20"/>
          <w:cs/>
          <w:lang w:bidi="hi-IN"/>
        </w:rPr>
        <w:t>प्रणालियों</w:t>
      </w:r>
      <w:r w:rsidR="00C10AC3" w:rsidRPr="00CF76AB">
        <w:rPr>
          <w:rFonts w:asciiTheme="majorBidi" w:hAnsiTheme="majorBidi" w:cstheme="majorBidi"/>
          <w:b/>
          <w:sz w:val="20"/>
          <w:szCs w:val="20"/>
        </w:rPr>
        <w:t xml:space="preserve">, </w:t>
      </w:r>
      <w:r w:rsidR="00C10AC3" w:rsidRPr="00CF76AB">
        <w:rPr>
          <w:rFonts w:ascii="Nirmala UI" w:hAnsi="Nirmala UI" w:cs="Nirmala UI" w:hint="cs"/>
          <w:b/>
          <w:sz w:val="20"/>
          <w:szCs w:val="20"/>
          <w:cs/>
          <w:lang w:bidi="hi-IN"/>
        </w:rPr>
        <w:t>जहां</w:t>
      </w:r>
      <w:r w:rsidR="00C10AC3" w:rsidRPr="00CF76AB">
        <w:rPr>
          <w:rFonts w:asciiTheme="majorBidi" w:hAnsiTheme="majorBidi" w:cstheme="majorBidi"/>
          <w:b/>
          <w:sz w:val="20"/>
          <w:szCs w:val="20"/>
          <w:cs/>
          <w:lang w:bidi="hi-IN"/>
        </w:rPr>
        <w:t xml:space="preserve"> </w:t>
      </w:r>
      <w:r w:rsidR="00C10AC3" w:rsidRPr="00CF76AB">
        <w:rPr>
          <w:rFonts w:ascii="Nirmala UI" w:hAnsi="Nirmala UI" w:cs="Nirmala UI" w:hint="cs"/>
          <w:b/>
          <w:sz w:val="20"/>
          <w:szCs w:val="20"/>
          <w:cs/>
          <w:lang w:bidi="hi-IN"/>
        </w:rPr>
        <w:t>लागू</w:t>
      </w:r>
      <w:r w:rsidR="00C10AC3" w:rsidRPr="00CF76AB">
        <w:rPr>
          <w:rFonts w:asciiTheme="majorBidi" w:hAnsiTheme="majorBidi" w:cstheme="majorBidi"/>
          <w:b/>
          <w:sz w:val="20"/>
          <w:szCs w:val="20"/>
          <w:cs/>
          <w:lang w:bidi="hi-IN"/>
        </w:rPr>
        <w:t xml:space="preserve"> </w:t>
      </w:r>
      <w:r w:rsidR="00C10AC3" w:rsidRPr="00CF76AB">
        <w:rPr>
          <w:rFonts w:ascii="Nirmala UI" w:hAnsi="Nirmala UI" w:cs="Nirmala UI" w:hint="cs"/>
          <w:b/>
          <w:sz w:val="20"/>
          <w:szCs w:val="20"/>
          <w:cs/>
          <w:lang w:bidi="hi-IN"/>
        </w:rPr>
        <w:t>हो</w:t>
      </w:r>
      <w:r w:rsidR="00C10AC3" w:rsidRPr="00CF76AB">
        <w:rPr>
          <w:rFonts w:asciiTheme="majorBidi" w:hAnsiTheme="majorBidi" w:cstheme="majorBidi"/>
          <w:b/>
          <w:sz w:val="20"/>
          <w:szCs w:val="20"/>
        </w:rPr>
        <w:t>,</w:t>
      </w:r>
      <w:r w:rsidR="00C10AC3"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प्रभावशीलता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मूल्यांकन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करना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चाहिए।</w:t>
      </w:r>
    </w:p>
    <w:p w14:paraId="501B13F3" w14:textId="77777777" w:rsidR="00516F70" w:rsidRPr="00CF76AB" w:rsidRDefault="00253108" w:rsidP="001E291B">
      <w:pPr>
        <w:pStyle w:val="NoSpacing"/>
        <w:numPr>
          <w:ilvl w:val="0"/>
          <w:numId w:val="169"/>
        </w:numPr>
        <w:ind w:left="2552" w:hanging="1134"/>
        <w:jc w:val="both"/>
        <w:rPr>
          <w:rFonts w:asciiTheme="majorBidi" w:hAnsiTheme="majorBidi" w:cstheme="majorBidi"/>
          <w:b/>
          <w:sz w:val="20"/>
          <w:szCs w:val="20"/>
        </w:rPr>
      </w:pPr>
      <w:r w:rsidRPr="00CF76AB">
        <w:rPr>
          <w:rFonts w:ascii="Nirmala UI" w:hAnsi="Nirmala UI" w:cs="Nirmala UI" w:hint="cs"/>
          <w:b/>
          <w:sz w:val="20"/>
          <w:szCs w:val="20"/>
          <w:cs/>
          <w:lang w:bidi="hi-IN"/>
        </w:rPr>
        <w:t>निरीक्षण</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यह</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शामिल</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होगा</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सभी</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नए</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उपकरण</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और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पाइपिंग</w:t>
      </w:r>
      <w:r w:rsidRPr="00CF76AB">
        <w:rPr>
          <w:rFonts w:asciiTheme="majorBidi" w:hAnsiTheme="majorBidi" w:cstheme="majorBidi"/>
          <w:b/>
          <w:sz w:val="20"/>
          <w:szCs w:val="20"/>
          <w:cs/>
          <w:lang w:bidi="hi-IN"/>
        </w:rPr>
        <w:t xml:space="preserve"> </w:t>
      </w:r>
      <w:r w:rsidR="00C10AC3" w:rsidRPr="00CF76AB">
        <w:rPr>
          <w:rFonts w:ascii="Nirmala UI" w:hAnsi="Nirmala UI" w:cs="Nirmala UI" w:hint="cs"/>
          <w:b/>
          <w:sz w:val="20"/>
          <w:szCs w:val="20"/>
          <w:cs/>
          <w:lang w:bidi="hi-IN"/>
        </w:rPr>
        <w:t>प्रणाली</w:t>
      </w:r>
      <w:r w:rsidR="00C10AC3"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डिजाइन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अनुसार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स्थापित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किए</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गए</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w:t>
      </w:r>
      <w:r w:rsidRPr="00CF76AB">
        <w:rPr>
          <w:rFonts w:asciiTheme="majorBidi" w:hAnsiTheme="majorBidi" w:cstheme="majorBidi"/>
          <w:b/>
          <w:sz w:val="20"/>
          <w:szCs w:val="20"/>
        </w:rPr>
        <w:t xml:space="preserve">, </w:t>
      </w:r>
      <w:r w:rsidRPr="00CF76AB">
        <w:rPr>
          <w:rFonts w:ascii="Nirmala UI" w:hAnsi="Nirmala UI" w:cs="Nirmala UI" w:hint="cs"/>
          <w:b/>
          <w:sz w:val="20"/>
          <w:szCs w:val="20"/>
          <w:cs/>
          <w:lang w:bidi="hi-IN"/>
        </w:rPr>
        <w:t>और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भी</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विचलन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प्रलेखित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और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अनुमोदित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गया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w:t>
      </w:r>
    </w:p>
    <w:p w14:paraId="39D93CF3" w14:textId="77777777" w:rsidR="00516F70" w:rsidRPr="00CF76AB" w:rsidRDefault="00253108" w:rsidP="001E291B">
      <w:pPr>
        <w:pStyle w:val="NoSpacing"/>
        <w:numPr>
          <w:ilvl w:val="0"/>
          <w:numId w:val="169"/>
        </w:numPr>
        <w:ind w:left="2552" w:hanging="1134"/>
        <w:jc w:val="both"/>
        <w:rPr>
          <w:rFonts w:asciiTheme="majorBidi" w:hAnsiTheme="majorBidi" w:cstheme="majorBidi"/>
          <w:b/>
          <w:sz w:val="20"/>
          <w:szCs w:val="20"/>
        </w:rPr>
      </w:pPr>
      <w:r w:rsidRPr="00CF76AB">
        <w:rPr>
          <w:rFonts w:ascii="Nirmala UI" w:hAnsi="Nirmala UI" w:cs="Nirmala UI" w:hint="cs"/>
          <w:b/>
          <w:sz w:val="20"/>
          <w:szCs w:val="20"/>
          <w:cs/>
          <w:lang w:bidi="hi-IN"/>
        </w:rPr>
        <w:t>सभी</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दस्तावेज</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निर्मित</w:t>
      </w:r>
      <w:r w:rsidRPr="00CF76AB">
        <w:rPr>
          <w:rFonts w:asciiTheme="majorBidi" w:hAnsiTheme="majorBidi" w:cstheme="majorBidi"/>
          <w:b/>
          <w:sz w:val="20"/>
          <w:szCs w:val="20"/>
          <w:cs/>
          <w:lang w:bidi="hi-IN"/>
        </w:rPr>
        <w:t xml:space="preserve"> </w:t>
      </w:r>
      <w:r w:rsidR="00C10AC3" w:rsidRPr="00CF76AB">
        <w:rPr>
          <w:rFonts w:ascii="Nirmala UI" w:hAnsi="Nirmala UI" w:cs="Nirmala UI" w:hint="cs"/>
          <w:b/>
          <w:sz w:val="20"/>
          <w:szCs w:val="20"/>
          <w:cs/>
          <w:lang w:bidi="hi-IN"/>
        </w:rPr>
        <w:t>ड्राइंग</w:t>
      </w:r>
      <w:r w:rsidRPr="00CF76AB">
        <w:rPr>
          <w:rFonts w:asciiTheme="majorBidi" w:hAnsiTheme="majorBidi" w:cstheme="majorBidi"/>
          <w:b/>
          <w:sz w:val="20"/>
          <w:szCs w:val="20"/>
        </w:rPr>
        <w:t xml:space="preserve">, </w:t>
      </w:r>
      <w:r w:rsidRPr="00CF76AB">
        <w:rPr>
          <w:rFonts w:ascii="Nirmala UI" w:hAnsi="Nirmala UI" w:cs="Nirmala UI" w:hint="cs"/>
          <w:b/>
          <w:sz w:val="20"/>
          <w:szCs w:val="20"/>
          <w:cs/>
          <w:lang w:bidi="hi-IN"/>
        </w:rPr>
        <w:t>निर्माता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निरीक्षण</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और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संबंधित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विक्रेताओं</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परीक्षण</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प्रमाण</w:t>
      </w:r>
      <w:r w:rsidR="00C10AC3" w:rsidRPr="00CF76AB">
        <w:rPr>
          <w:rFonts w:asciiTheme="majorBidi" w:hAnsiTheme="majorBidi" w:cstheme="majorBidi"/>
          <w:b/>
          <w:sz w:val="20"/>
          <w:szCs w:val="20"/>
          <w:cs/>
          <w:lang w:bidi="hi-IN"/>
        </w:rPr>
        <w:t>-</w:t>
      </w:r>
      <w:r w:rsidRPr="00CF76AB">
        <w:rPr>
          <w:rFonts w:ascii="Nirmala UI" w:hAnsi="Nirmala UI" w:cs="Nirmala UI" w:hint="cs"/>
          <w:b/>
          <w:sz w:val="20"/>
          <w:szCs w:val="20"/>
          <w:cs/>
          <w:lang w:bidi="hi-IN"/>
        </w:rPr>
        <w:t>पत्र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उचित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रूप</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बनाए</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रखे</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जाएंगे</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और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उनका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पालन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जाएगा।</w:t>
      </w:r>
    </w:p>
    <w:p w14:paraId="5E0410CA" w14:textId="77777777" w:rsidR="00516F70" w:rsidRPr="00CF76AB" w:rsidRDefault="00253108" w:rsidP="001E291B">
      <w:pPr>
        <w:pStyle w:val="NoSpacing"/>
        <w:numPr>
          <w:ilvl w:val="0"/>
          <w:numId w:val="169"/>
        </w:numPr>
        <w:ind w:left="2552" w:hanging="1134"/>
        <w:jc w:val="both"/>
        <w:rPr>
          <w:rFonts w:asciiTheme="majorBidi" w:hAnsiTheme="majorBidi" w:cstheme="majorBidi"/>
          <w:b/>
          <w:sz w:val="20"/>
          <w:szCs w:val="20"/>
        </w:rPr>
      </w:pPr>
      <w:r w:rsidRPr="00CF76AB">
        <w:rPr>
          <w:rFonts w:ascii="Nirmala UI" w:hAnsi="Nirmala UI" w:cs="Nirmala UI" w:hint="cs"/>
          <w:b/>
          <w:sz w:val="20"/>
          <w:szCs w:val="20"/>
          <w:cs/>
          <w:lang w:bidi="hi-IN"/>
        </w:rPr>
        <w:t>निरीक्षण</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कार्यक्रम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अनुमोदित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तकनीकी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विनिर्देश</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आवश्यकताओं</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अनुरूप</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गुणवत्ता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आश्वासन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योजना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और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स्वीकृति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मानदंड</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समीक्षा</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शामिल</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होगी।</w:t>
      </w:r>
    </w:p>
    <w:p w14:paraId="5D04FF68" w14:textId="7BD92C1E" w:rsidR="00516F70" w:rsidRPr="00CF76AB" w:rsidRDefault="00253108" w:rsidP="001E291B">
      <w:pPr>
        <w:pStyle w:val="NoSpacing"/>
        <w:numPr>
          <w:ilvl w:val="0"/>
          <w:numId w:val="169"/>
        </w:numPr>
        <w:ind w:left="2552" w:hanging="1134"/>
        <w:jc w:val="both"/>
        <w:rPr>
          <w:rFonts w:asciiTheme="majorBidi" w:hAnsiTheme="majorBidi" w:cstheme="majorBidi"/>
          <w:b/>
          <w:sz w:val="20"/>
          <w:szCs w:val="20"/>
        </w:rPr>
      </w:pPr>
      <w:r w:rsidRPr="00CF76AB">
        <w:rPr>
          <w:rFonts w:ascii="Nirmala UI" w:hAnsi="Nirmala UI" w:cs="Nirmala UI" w:hint="cs"/>
          <w:b/>
          <w:sz w:val="20"/>
          <w:szCs w:val="20"/>
          <w:cs/>
          <w:lang w:bidi="hi-IN"/>
        </w:rPr>
        <w:t>निरीक्षण</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विद्युत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प्रणालियों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शामिल</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जाएगा</w:t>
      </w:r>
      <w:r w:rsidRPr="00CF76AB">
        <w:rPr>
          <w:rFonts w:asciiTheme="majorBidi" w:hAnsiTheme="majorBidi" w:cstheme="majorBidi"/>
          <w:b/>
          <w:sz w:val="20"/>
          <w:szCs w:val="20"/>
        </w:rPr>
        <w:t xml:space="preserve">, </w:t>
      </w:r>
      <w:r w:rsidRPr="00CF76AB">
        <w:rPr>
          <w:rFonts w:ascii="Nirmala UI" w:hAnsi="Nirmala UI" w:cs="Nirmala UI" w:hint="cs"/>
          <w:b/>
          <w:sz w:val="20"/>
          <w:szCs w:val="20"/>
          <w:cs/>
          <w:lang w:bidi="hi-IN"/>
        </w:rPr>
        <w:t>इसकी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अखंडता</w:t>
      </w:r>
      <w:r w:rsidRPr="00CF76AB">
        <w:rPr>
          <w:rFonts w:asciiTheme="majorBidi" w:hAnsiTheme="majorBidi" w:cstheme="majorBidi"/>
          <w:b/>
          <w:sz w:val="20"/>
          <w:szCs w:val="20"/>
        </w:rPr>
        <w:t xml:space="preserve">, </w:t>
      </w:r>
      <w:r w:rsidRPr="00CF76AB">
        <w:rPr>
          <w:rFonts w:ascii="Nirmala UI" w:hAnsi="Nirmala UI" w:cs="Nirmala UI" w:hint="cs"/>
          <w:b/>
          <w:sz w:val="20"/>
          <w:szCs w:val="20"/>
          <w:cs/>
          <w:lang w:bidi="hi-IN"/>
        </w:rPr>
        <w:t>अर्थिंग</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प्रतिरोध</w:t>
      </w:r>
      <w:r w:rsidRPr="00CF76AB">
        <w:rPr>
          <w:rFonts w:asciiTheme="majorBidi" w:hAnsiTheme="majorBidi" w:cstheme="majorBidi"/>
          <w:b/>
          <w:sz w:val="20"/>
          <w:szCs w:val="20"/>
        </w:rPr>
        <w:t xml:space="preserve">, </w:t>
      </w:r>
      <w:r w:rsidR="00C10AC3" w:rsidRPr="00CF76AB">
        <w:rPr>
          <w:rFonts w:ascii="Nirmala UI" w:hAnsi="Nirmala UI" w:cs="Nirmala UI" w:hint="cs"/>
          <w:b/>
          <w:sz w:val="20"/>
          <w:szCs w:val="20"/>
          <w:cs/>
          <w:lang w:bidi="hi-IN"/>
        </w:rPr>
        <w:t>बांडिंग</w:t>
      </w:r>
      <w:r w:rsidRPr="00CF76AB">
        <w:rPr>
          <w:rFonts w:asciiTheme="majorBidi" w:hAnsiTheme="majorBidi" w:cstheme="majorBidi"/>
          <w:b/>
          <w:sz w:val="20"/>
          <w:szCs w:val="20"/>
        </w:rPr>
        <w:t xml:space="preserve">, </w:t>
      </w:r>
      <w:r w:rsidRPr="00CF76AB">
        <w:rPr>
          <w:rFonts w:ascii="Nirmala UI" w:hAnsi="Nirmala UI" w:cs="Nirmala UI" w:hint="cs"/>
          <w:b/>
          <w:sz w:val="20"/>
          <w:szCs w:val="20"/>
          <w:cs/>
          <w:lang w:bidi="hi-IN"/>
        </w:rPr>
        <w:t>केबल</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संयुक्त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अखंडता</w:t>
      </w:r>
      <w:r w:rsidRPr="00CF76AB">
        <w:rPr>
          <w:rFonts w:asciiTheme="majorBidi" w:hAnsiTheme="majorBidi" w:cstheme="majorBidi"/>
          <w:b/>
          <w:sz w:val="20"/>
          <w:szCs w:val="20"/>
        </w:rPr>
        <w:t xml:space="preserve">, </w:t>
      </w:r>
      <w:r w:rsidRPr="00CF76AB">
        <w:rPr>
          <w:rFonts w:ascii="Nirmala UI" w:hAnsi="Nirmala UI" w:cs="Nirmala UI" w:hint="cs"/>
          <w:b/>
          <w:sz w:val="20"/>
          <w:szCs w:val="20"/>
          <w:cs/>
          <w:lang w:bidi="hi-IN"/>
        </w:rPr>
        <w:t>कैथोडिक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सुरक्षा</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प्रणालियों</w:t>
      </w:r>
      <w:r w:rsidR="00EB495D" w:rsidRPr="00CF76AB">
        <w:rPr>
          <w:rFonts w:asciiTheme="majorBidi" w:hAnsiTheme="majorBidi" w:cstheme="majorBidi"/>
          <w:b/>
          <w:sz w:val="20"/>
          <w:szCs w:val="20"/>
          <w:cs/>
          <w:lang w:bidi="hi-IN"/>
        </w:rPr>
        <w:t xml:space="preserve"> </w:t>
      </w:r>
      <w:r w:rsidR="00EB495D" w:rsidRPr="00CF76AB">
        <w:rPr>
          <w:rFonts w:ascii="Nirmala UI" w:hAnsi="Nirmala UI" w:cs="Nirmala UI" w:hint="cs"/>
          <w:b/>
          <w:sz w:val="20"/>
          <w:szCs w:val="20"/>
          <w:cs/>
          <w:lang w:bidi="hi-IN"/>
        </w:rPr>
        <w:t>और</w:t>
      </w:r>
      <w:r w:rsidR="00EB495D" w:rsidRPr="00CF76AB">
        <w:rPr>
          <w:rFonts w:asciiTheme="majorBidi" w:hAnsiTheme="majorBidi" w:cstheme="majorBidi"/>
          <w:b/>
          <w:sz w:val="20"/>
          <w:szCs w:val="20"/>
          <w:cs/>
          <w:lang w:bidi="hi-IN"/>
        </w:rPr>
        <w:t xml:space="preserve"> </w:t>
      </w:r>
      <w:r w:rsidR="00EB495D" w:rsidRPr="00CF76AB">
        <w:rPr>
          <w:rFonts w:ascii="Nirmala UI" w:hAnsi="Nirmala UI" w:cs="Nirmala UI" w:hint="cs"/>
          <w:b/>
          <w:sz w:val="20"/>
          <w:szCs w:val="20"/>
          <w:cs/>
          <w:lang w:bidi="hi-IN"/>
        </w:rPr>
        <w:t>इसी</w:t>
      </w:r>
      <w:r w:rsidR="00EB495D" w:rsidRPr="00CF76AB">
        <w:rPr>
          <w:rFonts w:asciiTheme="majorBidi" w:hAnsiTheme="majorBidi" w:cstheme="majorBidi"/>
          <w:b/>
          <w:sz w:val="20"/>
          <w:szCs w:val="20"/>
          <w:cs/>
          <w:lang w:bidi="hi-IN"/>
        </w:rPr>
        <w:t xml:space="preserve"> </w:t>
      </w:r>
      <w:r w:rsidR="00EB495D" w:rsidRPr="00CF76AB">
        <w:rPr>
          <w:rFonts w:ascii="Nirmala UI" w:hAnsi="Nirmala UI" w:cs="Nirmala UI" w:hint="cs"/>
          <w:b/>
          <w:sz w:val="20"/>
          <w:szCs w:val="20"/>
          <w:cs/>
          <w:lang w:bidi="hi-IN"/>
        </w:rPr>
        <w:t>प्रकार</w:t>
      </w:r>
      <w:r w:rsidR="00EB495D" w:rsidRPr="00CF76AB">
        <w:rPr>
          <w:rFonts w:asciiTheme="majorBidi" w:hAnsiTheme="majorBidi" w:cstheme="majorBidi"/>
          <w:b/>
          <w:sz w:val="20"/>
          <w:szCs w:val="20"/>
          <w:cs/>
          <w:lang w:bidi="hi-IN"/>
        </w:rPr>
        <w:t xml:space="preserve"> </w:t>
      </w:r>
      <w:r w:rsidR="00EB495D" w:rsidRPr="00CF76AB">
        <w:rPr>
          <w:rFonts w:ascii="Nirmala UI" w:hAnsi="Nirmala UI" w:cs="Nirmala UI" w:hint="cs"/>
          <w:b/>
          <w:sz w:val="20"/>
          <w:szCs w:val="20"/>
          <w:cs/>
          <w:lang w:bidi="hi-IN"/>
        </w:rPr>
        <w:t>की</w:t>
      </w:r>
      <w:r w:rsidR="00EB495D" w:rsidRPr="00CF76AB">
        <w:rPr>
          <w:rFonts w:asciiTheme="majorBidi" w:hAnsiTheme="majorBidi" w:cstheme="majorBidi"/>
          <w:b/>
          <w:sz w:val="20"/>
          <w:szCs w:val="20"/>
          <w:cs/>
          <w:lang w:bidi="hi-IN"/>
        </w:rPr>
        <w:t xml:space="preserve"> </w:t>
      </w:r>
      <w:r w:rsidR="00EB495D" w:rsidRPr="00CF76AB">
        <w:rPr>
          <w:rFonts w:ascii="Nirmala UI" w:hAnsi="Nirmala UI" w:cs="Nirmala UI" w:hint="cs"/>
          <w:b/>
          <w:sz w:val="20"/>
          <w:szCs w:val="20"/>
          <w:cs/>
          <w:lang w:bidi="hi-IN"/>
        </w:rPr>
        <w:t>अन्</w:t>
      </w:r>
      <w:r w:rsidR="00EB495D" w:rsidRPr="00CF76AB">
        <w:rPr>
          <w:rFonts w:asciiTheme="majorBidi" w:hAnsiTheme="majorBidi" w:cstheme="majorBidi"/>
          <w:b/>
          <w:sz w:val="20"/>
          <w:szCs w:val="20"/>
          <w:cs/>
          <w:lang w:bidi="hi-IN"/>
        </w:rPr>
        <w:t>‍</w:t>
      </w:r>
      <w:r w:rsidR="00EB495D" w:rsidRPr="00CF76AB">
        <w:rPr>
          <w:rFonts w:ascii="Nirmala UI" w:hAnsi="Nirmala UI" w:cs="Nirmala UI" w:hint="cs"/>
          <w:b/>
          <w:sz w:val="20"/>
          <w:szCs w:val="20"/>
          <w:cs/>
          <w:lang w:bidi="hi-IN"/>
        </w:rPr>
        <w:t>य</w:t>
      </w:r>
      <w:r w:rsidR="00EB495D" w:rsidRPr="00CF76AB">
        <w:rPr>
          <w:rFonts w:asciiTheme="majorBidi" w:hAnsiTheme="majorBidi" w:cstheme="majorBidi"/>
          <w:b/>
          <w:sz w:val="20"/>
          <w:szCs w:val="20"/>
          <w:cs/>
          <w:lang w:bidi="hi-IN"/>
        </w:rPr>
        <w:t xml:space="preserve"> </w:t>
      </w:r>
      <w:r w:rsidR="00EB495D" w:rsidRPr="00CF76AB">
        <w:rPr>
          <w:rFonts w:ascii="Nirmala UI" w:hAnsi="Nirmala UI" w:cs="Nirmala UI" w:hint="cs"/>
          <w:b/>
          <w:sz w:val="20"/>
          <w:szCs w:val="20"/>
          <w:cs/>
          <w:lang w:bidi="hi-IN"/>
        </w:rPr>
        <w:t>प्रणालियों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विश्वसनीयता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जांच</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जाएगी।</w:t>
      </w:r>
    </w:p>
    <w:p w14:paraId="23C71372" w14:textId="77777777" w:rsidR="00516F70" w:rsidRPr="00CF76AB" w:rsidRDefault="00253108" w:rsidP="001E291B">
      <w:pPr>
        <w:pStyle w:val="NoSpacing"/>
        <w:numPr>
          <w:ilvl w:val="0"/>
          <w:numId w:val="169"/>
        </w:numPr>
        <w:ind w:left="2552" w:hanging="1134"/>
        <w:jc w:val="both"/>
        <w:rPr>
          <w:rFonts w:asciiTheme="majorBidi" w:hAnsiTheme="majorBidi" w:cstheme="majorBidi"/>
          <w:b/>
          <w:sz w:val="20"/>
          <w:szCs w:val="20"/>
        </w:rPr>
      </w:pPr>
      <w:r w:rsidRPr="00CF76AB">
        <w:rPr>
          <w:rFonts w:ascii="Nirmala UI" w:hAnsi="Nirmala UI" w:cs="Nirmala UI" w:hint="cs"/>
          <w:b/>
          <w:sz w:val="20"/>
          <w:szCs w:val="20"/>
          <w:cs/>
          <w:lang w:bidi="hi-IN"/>
        </w:rPr>
        <w:t>निरीक्षण</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डिज़ाइन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प्रदान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किए</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गए</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विभिन्न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सुरक्षा</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इंटरलॉक</w:t>
      </w:r>
      <w:r w:rsidRPr="00CF76AB">
        <w:rPr>
          <w:rFonts w:asciiTheme="majorBidi" w:hAnsiTheme="majorBidi" w:cstheme="majorBidi"/>
          <w:b/>
          <w:sz w:val="20"/>
          <w:szCs w:val="20"/>
        </w:rPr>
        <w:t xml:space="preserve">, </w:t>
      </w:r>
      <w:r w:rsidRPr="00CF76AB">
        <w:rPr>
          <w:rFonts w:ascii="Nirmala UI" w:hAnsi="Nirmala UI" w:cs="Nirmala UI" w:hint="cs"/>
          <w:b/>
          <w:sz w:val="20"/>
          <w:szCs w:val="20"/>
          <w:cs/>
          <w:lang w:bidi="hi-IN"/>
        </w:rPr>
        <w:t>आपातकालीन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शटडाउन</w:t>
      </w:r>
      <w:r w:rsidRPr="00CF76AB">
        <w:rPr>
          <w:rFonts w:asciiTheme="majorBidi" w:hAnsiTheme="majorBidi" w:cstheme="majorBidi"/>
          <w:b/>
          <w:sz w:val="20"/>
          <w:szCs w:val="20"/>
          <w:cs/>
          <w:lang w:bidi="hi-IN"/>
        </w:rPr>
        <w:t xml:space="preserve"> (</w:t>
      </w:r>
      <w:r w:rsidR="00C45C48" w:rsidRPr="00CF76AB">
        <w:rPr>
          <w:rFonts w:ascii="Nirmala UI" w:hAnsi="Nirmala UI" w:cs="Nirmala UI" w:hint="cs"/>
          <w:b/>
          <w:sz w:val="20"/>
          <w:szCs w:val="20"/>
          <w:cs/>
          <w:lang w:bidi="hi-IN"/>
        </w:rPr>
        <w:t>ईएसडी</w:t>
      </w:r>
      <w:r w:rsidRPr="00CF76AB">
        <w:rPr>
          <w:rFonts w:asciiTheme="majorBidi" w:hAnsiTheme="majorBidi" w:cstheme="majorBidi"/>
          <w:b/>
          <w:sz w:val="20"/>
          <w:szCs w:val="20"/>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सत्यापन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शामिल</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होगा।</w:t>
      </w:r>
      <w:r w:rsidR="00C10AC3" w:rsidRPr="00CF76AB">
        <w:rPr>
          <w:rFonts w:asciiTheme="majorBidi" w:hAnsiTheme="majorBidi" w:cstheme="majorBidi"/>
          <w:b/>
          <w:sz w:val="20"/>
          <w:szCs w:val="20"/>
          <w:cs/>
          <w:lang w:bidi="hi-IN"/>
        </w:rPr>
        <w:t xml:space="preserve"> </w:t>
      </w:r>
    </w:p>
    <w:p w14:paraId="2741CE03" w14:textId="77777777" w:rsidR="00516F70" w:rsidRPr="00CF76AB" w:rsidRDefault="00253108" w:rsidP="001E291B">
      <w:pPr>
        <w:pStyle w:val="NoSpacing"/>
        <w:numPr>
          <w:ilvl w:val="0"/>
          <w:numId w:val="169"/>
        </w:numPr>
        <w:ind w:left="2552" w:hanging="1134"/>
        <w:jc w:val="both"/>
        <w:rPr>
          <w:rFonts w:asciiTheme="majorBidi" w:hAnsiTheme="majorBidi" w:cstheme="majorBidi"/>
          <w:b/>
          <w:sz w:val="20"/>
          <w:szCs w:val="20"/>
        </w:rPr>
      </w:pPr>
      <w:r w:rsidRPr="00CF76AB">
        <w:rPr>
          <w:rFonts w:ascii="Nirmala UI" w:hAnsi="Nirmala UI" w:cs="Nirmala UI" w:hint="cs"/>
          <w:b/>
          <w:sz w:val="20"/>
          <w:szCs w:val="20"/>
          <w:cs/>
          <w:lang w:bidi="hi-IN"/>
        </w:rPr>
        <w:t>निरीक्षण</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यह</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शामिल</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होगा</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सभी</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ईएसडी</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उपकरण</w:t>
      </w:r>
      <w:r w:rsidRPr="00CF76AB">
        <w:rPr>
          <w:rFonts w:asciiTheme="majorBidi" w:hAnsiTheme="majorBidi" w:cstheme="majorBidi"/>
          <w:b/>
          <w:sz w:val="20"/>
          <w:szCs w:val="20"/>
          <w:cs/>
          <w:lang w:bidi="hi-IN"/>
        </w:rPr>
        <w:t xml:space="preserve"> </w:t>
      </w:r>
      <w:r w:rsidR="00C10AC3" w:rsidRPr="00CF76AB">
        <w:rPr>
          <w:rFonts w:ascii="Nirmala UI" w:hAnsi="Nirmala UI" w:cs="Nirmala UI" w:hint="cs"/>
          <w:b/>
          <w:sz w:val="20"/>
          <w:szCs w:val="20"/>
          <w:cs/>
          <w:lang w:bidi="hi-IN"/>
        </w:rPr>
        <w:t>प्रणाली</w:t>
      </w:r>
      <w:r w:rsidR="00C10AC3"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आउटपुट</w:t>
      </w:r>
      <w:r w:rsidRPr="00CF76AB">
        <w:rPr>
          <w:rFonts w:asciiTheme="majorBidi" w:hAnsiTheme="majorBidi" w:cstheme="majorBidi"/>
          <w:b/>
          <w:sz w:val="20"/>
          <w:szCs w:val="20"/>
        </w:rPr>
        <w:t xml:space="preserve">, </w:t>
      </w:r>
      <w:r w:rsidRPr="00CF76AB">
        <w:rPr>
          <w:rFonts w:ascii="Nirmala UI" w:hAnsi="Nirmala UI" w:cs="Nirmala UI" w:hint="cs"/>
          <w:b/>
          <w:sz w:val="20"/>
          <w:szCs w:val="20"/>
          <w:cs/>
          <w:lang w:bidi="hi-IN"/>
        </w:rPr>
        <w:t>हाइड्रोलिक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पावर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इंस्ट्रूमेंट</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एयर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नुकसान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अपनी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सुरक्षित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स्थिति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चले</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सभी</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आपातकालीन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शटडाउन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वाल्व</w:t>
      </w:r>
      <w:r w:rsidRPr="00CF76AB">
        <w:rPr>
          <w:rFonts w:asciiTheme="majorBidi" w:hAnsiTheme="majorBidi" w:cstheme="majorBidi"/>
          <w:b/>
          <w:sz w:val="20"/>
          <w:szCs w:val="20"/>
          <w:cs/>
          <w:lang w:bidi="hi-IN"/>
        </w:rPr>
        <w:t xml:space="preserve"> (</w:t>
      </w:r>
      <w:r w:rsidR="00C10AC3" w:rsidRPr="00CF76AB">
        <w:rPr>
          <w:rFonts w:ascii="Nirmala UI" w:hAnsi="Nirmala UI" w:cs="Nirmala UI" w:hint="cs"/>
          <w:b/>
          <w:sz w:val="20"/>
          <w:szCs w:val="20"/>
          <w:cs/>
          <w:lang w:bidi="hi-IN"/>
        </w:rPr>
        <w:t>ईएसडीवी</w:t>
      </w:r>
      <w:r w:rsidRPr="00CF76AB">
        <w:rPr>
          <w:rFonts w:asciiTheme="majorBidi" w:hAnsiTheme="majorBidi" w:cstheme="majorBidi"/>
          <w:b/>
          <w:sz w:val="20"/>
          <w:szCs w:val="20"/>
        </w:rPr>
        <w:t xml:space="preserve">) </w:t>
      </w:r>
      <w:r w:rsidRPr="00CF76AB">
        <w:rPr>
          <w:rFonts w:ascii="Nirmala UI" w:hAnsi="Nirmala UI" w:cs="Nirmala UI" w:hint="cs"/>
          <w:b/>
          <w:sz w:val="20"/>
          <w:szCs w:val="20"/>
          <w:cs/>
          <w:lang w:bidi="hi-IN"/>
        </w:rPr>
        <w:t>और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एक्चुएट</w:t>
      </w:r>
      <w:r w:rsidR="00C10AC3" w:rsidRPr="00CF76AB">
        <w:rPr>
          <w:rFonts w:ascii="Nirmala UI" w:hAnsi="Nirmala UI" w:cs="Nirmala UI" w:hint="cs"/>
          <w:b/>
          <w:sz w:val="20"/>
          <w:szCs w:val="20"/>
          <w:cs/>
          <w:lang w:bidi="hi-IN"/>
        </w:rPr>
        <w:t>र</w:t>
      </w:r>
      <w:r w:rsidR="00C10AC3"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विस्फोट</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बाद</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आग</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लगने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स्थिति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डिजाइन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अनुसार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अपने</w:t>
      </w:r>
      <w:r w:rsidRPr="00CF76AB">
        <w:rPr>
          <w:rFonts w:asciiTheme="majorBidi" w:hAnsiTheme="majorBidi" w:cstheme="majorBidi"/>
          <w:b/>
          <w:sz w:val="20"/>
          <w:szCs w:val="20"/>
          <w:cs/>
          <w:lang w:bidi="hi-IN"/>
        </w:rPr>
        <w:t xml:space="preserve"> </w:t>
      </w:r>
      <w:r w:rsidR="00C10AC3" w:rsidRPr="00CF76AB">
        <w:rPr>
          <w:rFonts w:ascii="Nirmala UI" w:hAnsi="Nirmala UI" w:cs="Nirmala UI" w:hint="cs"/>
          <w:b/>
          <w:sz w:val="20"/>
          <w:szCs w:val="20"/>
          <w:cs/>
          <w:lang w:bidi="hi-IN"/>
        </w:rPr>
        <w:t>वांछित</w:t>
      </w:r>
      <w:r w:rsidR="00C10AC3"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कार्य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करने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लिए</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पर्याप्त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समय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अवधि</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लिए</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कार्यात्मक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बने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रहेंगे।</w:t>
      </w:r>
    </w:p>
    <w:p w14:paraId="22891B83" w14:textId="1E58B771" w:rsidR="00516F70" w:rsidRPr="00CF76AB" w:rsidRDefault="00C10AC3" w:rsidP="001E291B">
      <w:pPr>
        <w:pStyle w:val="NoSpacing"/>
        <w:numPr>
          <w:ilvl w:val="0"/>
          <w:numId w:val="169"/>
        </w:numPr>
        <w:ind w:left="2552" w:hanging="1134"/>
        <w:jc w:val="both"/>
        <w:rPr>
          <w:rFonts w:asciiTheme="majorBidi" w:hAnsiTheme="majorBidi" w:cstheme="majorBidi"/>
          <w:b/>
          <w:sz w:val="20"/>
          <w:szCs w:val="20"/>
        </w:rPr>
      </w:pPr>
      <w:r w:rsidRPr="00CF76AB">
        <w:rPr>
          <w:rFonts w:ascii="Nirmala UI" w:hAnsi="Nirmala UI" w:cs="Nirmala UI" w:hint="cs"/>
          <w:b/>
          <w:sz w:val="20"/>
          <w:szCs w:val="20"/>
          <w:cs/>
          <w:lang w:bidi="hi-IN"/>
        </w:rPr>
        <w:t>निरीक्षण</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में</w:t>
      </w:r>
      <w:r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गैस</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पता</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लगाने</w:t>
      </w:r>
      <w:r w:rsidR="00253108" w:rsidRPr="00CF76AB">
        <w:rPr>
          <w:rFonts w:asciiTheme="majorBidi" w:hAnsiTheme="majorBidi" w:cstheme="majorBidi"/>
          <w:b/>
          <w:sz w:val="20"/>
          <w:szCs w:val="20"/>
        </w:rPr>
        <w:t xml:space="preserve">, </w:t>
      </w:r>
      <w:r w:rsidR="00253108" w:rsidRPr="00CF76AB">
        <w:rPr>
          <w:rFonts w:ascii="Nirmala UI" w:hAnsi="Nirmala UI" w:cs="Nirmala UI" w:hint="cs"/>
          <w:b/>
          <w:sz w:val="20"/>
          <w:szCs w:val="20"/>
          <w:cs/>
          <w:lang w:bidi="hi-IN"/>
        </w:rPr>
        <w:t>अग्नि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सुरक्षा</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और</w:t>
      </w:r>
      <w:r w:rsidR="00253108"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अग्</w:t>
      </w:r>
      <w:r w:rsidRPr="00CF76AB">
        <w:rPr>
          <w:rFonts w:asciiTheme="majorBidi" w:hAnsiTheme="majorBidi" w:cstheme="majorBidi"/>
          <w:b/>
          <w:sz w:val="20"/>
          <w:szCs w:val="20"/>
          <w:cs/>
          <w:lang w:bidi="hi-IN"/>
        </w:rPr>
        <w:t>‍</w:t>
      </w:r>
      <w:r w:rsidRPr="00CF76AB">
        <w:rPr>
          <w:rFonts w:ascii="Nirmala UI" w:hAnsi="Nirmala UI" w:cs="Nirmala UI" w:hint="cs"/>
          <w:b/>
          <w:sz w:val="20"/>
          <w:szCs w:val="20"/>
          <w:cs/>
          <w:lang w:bidi="hi-IN"/>
        </w:rPr>
        <w:t>निशमन</w:t>
      </w:r>
      <w:r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प्रणाली</w:t>
      </w:r>
      <w:r w:rsidR="00097E90" w:rsidRPr="00CF76AB">
        <w:rPr>
          <w:rFonts w:asciiTheme="majorBidi" w:hAnsiTheme="majorBidi" w:cstheme="majorBidi"/>
          <w:b/>
          <w:sz w:val="20"/>
          <w:szCs w:val="20"/>
        </w:rPr>
        <w:t xml:space="preserve"> </w:t>
      </w:r>
      <w:r w:rsidR="00097E90" w:rsidRPr="00CF76AB">
        <w:rPr>
          <w:rFonts w:ascii="Nirmala UI" w:hAnsi="Nirmala UI" w:cs="Nirmala UI" w:hint="cs"/>
          <w:b/>
          <w:sz w:val="20"/>
          <w:szCs w:val="20"/>
          <w:cs/>
          <w:lang w:bidi="hi-IN"/>
        </w:rPr>
        <w:t>और</w:t>
      </w:r>
      <w:r w:rsidR="00253108" w:rsidRPr="00CF76AB">
        <w:rPr>
          <w:rFonts w:asciiTheme="majorBidi" w:hAnsiTheme="majorBidi" w:cstheme="majorBidi"/>
          <w:b/>
          <w:sz w:val="20"/>
          <w:szCs w:val="20"/>
        </w:rPr>
        <w:t xml:space="preserve"> </w:t>
      </w:r>
      <w:r w:rsidRPr="00CF76AB">
        <w:rPr>
          <w:rFonts w:ascii="Nirmala UI" w:hAnsi="Nirmala UI" w:cs="Nirmala UI" w:hint="cs"/>
          <w:b/>
          <w:sz w:val="20"/>
          <w:szCs w:val="20"/>
          <w:cs/>
          <w:lang w:bidi="hi-IN"/>
        </w:rPr>
        <w:t>संबद्ध</w:t>
      </w:r>
      <w:r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उपकरणों</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अखंडता</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और</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प्रभावकारिता</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शामिल</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होगी।</w:t>
      </w:r>
      <w:r w:rsidRPr="00CF76AB">
        <w:rPr>
          <w:rFonts w:asciiTheme="majorBidi" w:hAnsiTheme="majorBidi" w:cstheme="majorBidi"/>
          <w:b/>
          <w:sz w:val="20"/>
          <w:szCs w:val="20"/>
          <w:cs/>
          <w:lang w:bidi="hi-IN"/>
        </w:rPr>
        <w:t xml:space="preserve"> </w:t>
      </w:r>
    </w:p>
    <w:p w14:paraId="00F142F1" w14:textId="77777777" w:rsidR="00516F70" w:rsidRPr="00CF76AB" w:rsidRDefault="00253108" w:rsidP="001E291B">
      <w:pPr>
        <w:pStyle w:val="NoSpacing"/>
        <w:numPr>
          <w:ilvl w:val="0"/>
          <w:numId w:val="169"/>
        </w:numPr>
        <w:ind w:left="2552" w:hanging="1134"/>
        <w:jc w:val="both"/>
        <w:rPr>
          <w:rFonts w:asciiTheme="majorBidi" w:hAnsiTheme="majorBidi" w:cstheme="majorBidi"/>
          <w:b/>
          <w:sz w:val="20"/>
          <w:szCs w:val="20"/>
        </w:rPr>
      </w:pPr>
      <w:r w:rsidRPr="00CF76AB">
        <w:rPr>
          <w:rFonts w:ascii="Nirmala UI" w:hAnsi="Nirmala UI" w:cs="Nirmala UI" w:hint="cs"/>
          <w:b/>
          <w:sz w:val="20"/>
          <w:szCs w:val="20"/>
          <w:cs/>
          <w:lang w:bidi="hi-IN"/>
        </w:rPr>
        <w:lastRenderedPageBreak/>
        <w:t>निरीक्षण</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आपातकालीन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स्थितियों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दौरान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इसकी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प्रभावशीलता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लिए</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आपातकालीन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संचार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प्रणाली</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कवर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करेगा।</w:t>
      </w:r>
    </w:p>
    <w:p w14:paraId="42A1BC91" w14:textId="3722BB20" w:rsidR="00516F70" w:rsidRPr="00CF76AB" w:rsidRDefault="00253108" w:rsidP="001E291B">
      <w:pPr>
        <w:pStyle w:val="NoSpacing"/>
        <w:numPr>
          <w:ilvl w:val="0"/>
          <w:numId w:val="169"/>
        </w:numPr>
        <w:ind w:left="2552" w:hanging="1134"/>
        <w:jc w:val="both"/>
        <w:rPr>
          <w:rFonts w:asciiTheme="majorBidi" w:hAnsiTheme="majorBidi" w:cstheme="majorBidi"/>
          <w:b/>
          <w:sz w:val="20"/>
          <w:szCs w:val="20"/>
        </w:rPr>
      </w:pPr>
      <w:r w:rsidRPr="00CF76AB">
        <w:rPr>
          <w:rFonts w:ascii="Nirmala UI" w:hAnsi="Nirmala UI" w:cs="Nirmala UI" w:hint="cs"/>
          <w:b/>
          <w:sz w:val="20"/>
          <w:szCs w:val="20"/>
          <w:cs/>
          <w:lang w:bidi="hi-IN"/>
        </w:rPr>
        <w:t>संरचना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सामान्य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स्थितियों</w:t>
      </w:r>
      <w:r w:rsidRPr="00CF76AB">
        <w:rPr>
          <w:rFonts w:asciiTheme="majorBidi" w:hAnsiTheme="majorBidi" w:cstheme="majorBidi"/>
          <w:b/>
          <w:sz w:val="20"/>
          <w:szCs w:val="20"/>
        </w:rPr>
        <w:t xml:space="preserve">, </w:t>
      </w:r>
      <w:r w:rsidRPr="00CF76AB">
        <w:rPr>
          <w:rFonts w:ascii="Nirmala UI" w:hAnsi="Nirmala UI" w:cs="Nirmala UI" w:hint="cs"/>
          <w:b/>
          <w:sz w:val="20"/>
          <w:szCs w:val="20"/>
          <w:cs/>
          <w:lang w:bidi="hi-IN"/>
        </w:rPr>
        <w:t>संकटों</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पहचान</w:t>
      </w:r>
      <w:r w:rsidRPr="00CF76AB">
        <w:rPr>
          <w:rFonts w:asciiTheme="majorBidi" w:hAnsiTheme="majorBidi" w:cstheme="majorBidi"/>
          <w:b/>
          <w:sz w:val="20"/>
          <w:szCs w:val="20"/>
          <w:cs/>
          <w:lang w:bidi="hi-IN"/>
        </w:rPr>
        <w:t xml:space="preserve"> </w:t>
      </w:r>
      <w:r w:rsidR="00C40CEC" w:rsidRPr="00CF76AB">
        <w:rPr>
          <w:rFonts w:ascii="Nirmala UI" w:hAnsi="Nirmala UI" w:cs="Nirmala UI" w:hint="cs"/>
          <w:b/>
          <w:sz w:val="20"/>
          <w:szCs w:val="20"/>
          <w:cs/>
          <w:lang w:bidi="hi-IN"/>
        </w:rPr>
        <w:t>करने</w:t>
      </w:r>
      <w:r w:rsidR="00C40CEC"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और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बाद</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निवारक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मरम्मत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उपायों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संरचना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अखंडता</w:t>
      </w:r>
      <w:r w:rsidRPr="00CF76AB">
        <w:rPr>
          <w:rFonts w:asciiTheme="majorBidi" w:hAnsiTheme="majorBidi" w:cstheme="majorBidi"/>
          <w:b/>
          <w:sz w:val="20"/>
          <w:szCs w:val="20"/>
        </w:rPr>
        <w:t xml:space="preserve">, </w:t>
      </w:r>
      <w:r w:rsidRPr="00CF76AB">
        <w:rPr>
          <w:rFonts w:ascii="Nirmala UI" w:hAnsi="Nirmala UI" w:cs="Nirmala UI" w:hint="cs"/>
          <w:b/>
          <w:sz w:val="20"/>
          <w:szCs w:val="20"/>
          <w:cs/>
          <w:lang w:bidi="hi-IN"/>
        </w:rPr>
        <w:t>स्थिरता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और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स्थायित्व</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सुनिश्चित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करने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लिए</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पुनर्वास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मूल्यांकन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लिए</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आरसीसी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तकनीकी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संरचनाओं</w:t>
      </w:r>
      <w:r w:rsidRPr="00CF76AB">
        <w:rPr>
          <w:rFonts w:asciiTheme="majorBidi" w:hAnsiTheme="majorBidi" w:cstheme="majorBidi"/>
          <w:b/>
          <w:sz w:val="20"/>
          <w:szCs w:val="20"/>
        </w:rPr>
        <w:t xml:space="preserve">, </w:t>
      </w:r>
      <w:r w:rsidRPr="00CF76AB">
        <w:rPr>
          <w:rFonts w:ascii="Nirmala UI" w:hAnsi="Nirmala UI" w:cs="Nirmala UI" w:hint="cs"/>
          <w:b/>
          <w:sz w:val="20"/>
          <w:szCs w:val="20"/>
          <w:cs/>
          <w:lang w:bidi="hi-IN"/>
        </w:rPr>
        <w:t>भवनों</w:t>
      </w:r>
      <w:r w:rsidR="00E84A68" w:rsidRPr="00CF76AB">
        <w:rPr>
          <w:rFonts w:asciiTheme="majorBidi" w:hAnsiTheme="majorBidi" w:cstheme="majorBidi"/>
          <w:b/>
          <w:sz w:val="20"/>
          <w:szCs w:val="20"/>
        </w:rPr>
        <w:t xml:space="preserve"> </w:t>
      </w:r>
      <w:r w:rsidR="00E84A68" w:rsidRPr="00CF76AB">
        <w:rPr>
          <w:rFonts w:ascii="Nirmala UI" w:hAnsi="Nirmala UI" w:cs="Nirmala UI" w:hint="cs"/>
          <w:b/>
          <w:sz w:val="20"/>
          <w:szCs w:val="20"/>
          <w:cs/>
          <w:lang w:bidi="hi-IN"/>
        </w:rPr>
        <w:t>और</w:t>
      </w:r>
      <w:r w:rsidR="00E84A68"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इस्पात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संरचनाओं</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जैसे</w:t>
      </w:r>
      <w:r w:rsidRPr="00CF76AB">
        <w:rPr>
          <w:rFonts w:asciiTheme="majorBidi" w:hAnsiTheme="majorBidi" w:cstheme="majorBidi"/>
          <w:b/>
          <w:sz w:val="20"/>
          <w:szCs w:val="20"/>
          <w:cs/>
          <w:lang w:bidi="hi-IN"/>
        </w:rPr>
        <w:t xml:space="preserve"> </w:t>
      </w:r>
      <w:r w:rsidR="00C40CEC" w:rsidRPr="00CF76AB">
        <w:rPr>
          <w:rFonts w:ascii="Nirmala UI" w:hAnsi="Nirmala UI" w:cs="Nirmala UI" w:hint="cs"/>
          <w:b/>
          <w:sz w:val="20"/>
          <w:szCs w:val="20"/>
          <w:cs/>
          <w:lang w:bidi="hi-IN"/>
        </w:rPr>
        <w:t>ढांचों</w:t>
      </w:r>
      <w:r w:rsidR="00C40CEC"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निरीक्षण</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पूर्वनिर्धारित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अंतराल</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जाएगा।</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निरीक्षण</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तरीकों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दृश्य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निरीक्षण</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शामिल</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चाहिए</w:t>
      </w:r>
      <w:r w:rsidRPr="00CF76AB">
        <w:rPr>
          <w:rFonts w:asciiTheme="majorBidi" w:hAnsiTheme="majorBidi" w:cstheme="majorBidi"/>
          <w:b/>
          <w:sz w:val="20"/>
          <w:szCs w:val="20"/>
        </w:rPr>
        <w:t xml:space="preserve">, </w:t>
      </w:r>
      <w:r w:rsidR="00C40CEC" w:rsidRPr="00CF76AB">
        <w:rPr>
          <w:rFonts w:ascii="Nirmala UI" w:hAnsi="Nirmala UI" w:cs="Nirmala UI" w:hint="cs"/>
          <w:b/>
          <w:sz w:val="20"/>
          <w:szCs w:val="20"/>
          <w:cs/>
          <w:lang w:bidi="hi-IN"/>
        </w:rPr>
        <w:t>जैसे</w:t>
      </w:r>
      <w:r w:rsidR="00C40CEC"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एनडीटी</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कंक्रीट</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ताकत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आकलन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करने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लिए</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रिबाउंड</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हैमर</w:t>
      </w:r>
      <w:r w:rsidRPr="00CF76AB">
        <w:rPr>
          <w:rFonts w:asciiTheme="majorBidi" w:hAnsiTheme="majorBidi" w:cstheme="majorBidi"/>
          <w:b/>
          <w:sz w:val="20"/>
          <w:szCs w:val="20"/>
          <w:cs/>
          <w:lang w:bidi="hi-IN"/>
        </w:rPr>
        <w:t xml:space="preserve"> </w:t>
      </w:r>
      <w:r w:rsidR="00C40CEC" w:rsidRPr="00CF76AB">
        <w:rPr>
          <w:rFonts w:ascii="Nirmala UI" w:hAnsi="Nirmala UI" w:cs="Nirmala UI" w:hint="cs"/>
          <w:b/>
          <w:sz w:val="20"/>
          <w:szCs w:val="20"/>
          <w:cs/>
          <w:lang w:bidi="hi-IN"/>
        </w:rPr>
        <w:t>परीक्षण</w:t>
      </w:r>
      <w:r w:rsidRPr="00CF76AB">
        <w:rPr>
          <w:rFonts w:asciiTheme="majorBidi" w:hAnsiTheme="majorBidi" w:cstheme="majorBidi"/>
          <w:b/>
          <w:sz w:val="20"/>
          <w:szCs w:val="20"/>
        </w:rPr>
        <w:t xml:space="preserve">, </w:t>
      </w:r>
      <w:r w:rsidRPr="00CF76AB">
        <w:rPr>
          <w:rFonts w:ascii="Nirmala UI" w:hAnsi="Nirmala UI" w:cs="Nirmala UI" w:hint="cs"/>
          <w:b/>
          <w:sz w:val="20"/>
          <w:szCs w:val="20"/>
          <w:cs/>
          <w:lang w:bidi="hi-IN"/>
        </w:rPr>
        <w:t>कंक्रीट</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अखंडता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आकलन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करने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लिए</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यूएसपीवी</w:t>
      </w:r>
      <w:r w:rsidRPr="00CF76AB">
        <w:rPr>
          <w:rFonts w:asciiTheme="majorBidi" w:hAnsiTheme="majorBidi" w:cstheme="majorBidi"/>
          <w:b/>
          <w:sz w:val="20"/>
          <w:szCs w:val="20"/>
        </w:rPr>
        <w:t xml:space="preserve">, </w:t>
      </w:r>
      <w:r w:rsidRPr="00CF76AB">
        <w:rPr>
          <w:rFonts w:ascii="Nirmala UI" w:hAnsi="Nirmala UI" w:cs="Nirmala UI" w:hint="cs"/>
          <w:b/>
          <w:sz w:val="20"/>
          <w:szCs w:val="20"/>
          <w:cs/>
          <w:lang w:bidi="hi-IN"/>
        </w:rPr>
        <w:t>कंक्रीट</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कार्बोनेशन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गहराई</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आकलन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करने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लिए</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कार्बोनेशन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परीक्षण</w:t>
      </w:r>
      <w:r w:rsidRPr="00CF76AB">
        <w:rPr>
          <w:rFonts w:asciiTheme="majorBidi" w:hAnsiTheme="majorBidi" w:cstheme="majorBidi"/>
          <w:b/>
          <w:sz w:val="20"/>
          <w:szCs w:val="20"/>
        </w:rPr>
        <w:t xml:space="preserve">, </w:t>
      </w:r>
      <w:r w:rsidRPr="00CF76AB">
        <w:rPr>
          <w:rFonts w:ascii="Nirmala UI" w:hAnsi="Nirmala UI" w:cs="Nirmala UI" w:hint="cs"/>
          <w:b/>
          <w:sz w:val="20"/>
          <w:szCs w:val="20"/>
          <w:cs/>
          <w:lang w:bidi="hi-IN"/>
        </w:rPr>
        <w:t>कवर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कंक्रीट</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मोटाई</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आकलन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करने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लिए</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कवर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मीटर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परीक्षण</w:t>
      </w:r>
      <w:r w:rsidRPr="00CF76AB">
        <w:rPr>
          <w:rFonts w:asciiTheme="majorBidi" w:hAnsiTheme="majorBidi" w:cstheme="majorBidi"/>
          <w:b/>
          <w:sz w:val="20"/>
          <w:szCs w:val="20"/>
        </w:rPr>
        <w:t xml:space="preserve">, </w:t>
      </w:r>
      <w:r w:rsidRPr="00CF76AB">
        <w:rPr>
          <w:rFonts w:ascii="Nirmala UI" w:hAnsi="Nirmala UI" w:cs="Nirmala UI" w:hint="cs"/>
          <w:b/>
          <w:sz w:val="20"/>
          <w:szCs w:val="20"/>
          <w:cs/>
          <w:lang w:bidi="hi-IN"/>
        </w:rPr>
        <w:t>आधा</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सेल</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पोटेंशियोमीटर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सुदृढीकरण</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स्टील</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सक्रिय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क्षरण</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संभावना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पहचान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करने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लिए</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परीक्षण</w:t>
      </w:r>
      <w:r w:rsidRPr="00CF76AB">
        <w:rPr>
          <w:rFonts w:asciiTheme="majorBidi" w:hAnsiTheme="majorBidi" w:cstheme="majorBidi"/>
          <w:b/>
          <w:sz w:val="20"/>
          <w:szCs w:val="20"/>
        </w:rPr>
        <w:t xml:space="preserve">, </w:t>
      </w:r>
      <w:r w:rsidRPr="00CF76AB">
        <w:rPr>
          <w:rFonts w:ascii="Nirmala UI" w:hAnsi="Nirmala UI" w:cs="Nirmala UI" w:hint="cs"/>
          <w:b/>
          <w:sz w:val="20"/>
          <w:szCs w:val="20"/>
          <w:cs/>
          <w:lang w:bidi="hi-IN"/>
        </w:rPr>
        <w:t>कंक्रीट</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ठोस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ताकत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आकलन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करने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लिए</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ठोस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परीक्षण</w:t>
      </w:r>
      <w:r w:rsidRPr="00CF76AB">
        <w:rPr>
          <w:rFonts w:asciiTheme="majorBidi" w:hAnsiTheme="majorBidi" w:cstheme="majorBidi"/>
          <w:b/>
          <w:sz w:val="20"/>
          <w:szCs w:val="20"/>
        </w:rPr>
        <w:t xml:space="preserve">, </w:t>
      </w:r>
      <w:r w:rsidRPr="00CF76AB">
        <w:rPr>
          <w:rFonts w:ascii="Nirmala UI" w:hAnsi="Nirmala UI" w:cs="Nirmala UI" w:hint="cs"/>
          <w:b/>
          <w:sz w:val="20"/>
          <w:szCs w:val="20"/>
          <w:cs/>
          <w:lang w:bidi="hi-IN"/>
        </w:rPr>
        <w:t>पीएच</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मान</w:t>
      </w:r>
      <w:r w:rsidRPr="00CF76AB">
        <w:rPr>
          <w:rFonts w:asciiTheme="majorBidi" w:hAnsiTheme="majorBidi" w:cstheme="majorBidi"/>
          <w:b/>
          <w:sz w:val="20"/>
          <w:szCs w:val="20"/>
        </w:rPr>
        <w:t xml:space="preserve">, </w:t>
      </w:r>
      <w:r w:rsidRPr="00CF76AB">
        <w:rPr>
          <w:rFonts w:ascii="Nirmala UI" w:hAnsi="Nirmala UI" w:cs="Nirmala UI" w:hint="cs"/>
          <w:b/>
          <w:sz w:val="20"/>
          <w:szCs w:val="20"/>
          <w:cs/>
          <w:lang w:bidi="hi-IN"/>
        </w:rPr>
        <w:t>सल्फेट</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सामग्री</w:t>
      </w:r>
      <w:r w:rsidRPr="00CF76AB">
        <w:rPr>
          <w:rFonts w:asciiTheme="majorBidi" w:hAnsiTheme="majorBidi" w:cstheme="majorBidi"/>
          <w:b/>
          <w:sz w:val="20"/>
          <w:szCs w:val="20"/>
        </w:rPr>
        <w:t xml:space="preserve">, </w:t>
      </w:r>
      <w:r w:rsidRPr="00CF76AB">
        <w:rPr>
          <w:rFonts w:ascii="Nirmala UI" w:hAnsi="Nirmala UI" w:cs="Nirmala UI" w:hint="cs"/>
          <w:b/>
          <w:sz w:val="20"/>
          <w:szCs w:val="20"/>
          <w:cs/>
          <w:lang w:bidi="hi-IN"/>
        </w:rPr>
        <w:t>क्लोराइड</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सामग्री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प्रयोगशाला</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परीक्षण</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और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कंक्रीट</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पारगम्यता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आकलन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करने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लिए</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आरसीपीटी</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परीक्षण</w:t>
      </w:r>
      <w:r w:rsidR="00FA6BB1" w:rsidRPr="00CF76AB">
        <w:rPr>
          <w:rFonts w:asciiTheme="majorBidi" w:hAnsiTheme="majorBidi" w:cstheme="majorBidi"/>
          <w:b/>
          <w:sz w:val="20"/>
          <w:szCs w:val="20"/>
          <w:cs/>
          <w:lang w:bidi="hi-IN"/>
        </w:rPr>
        <w:t xml:space="preserve"> </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इसके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अलावा</w:t>
      </w:r>
      <w:r w:rsidRPr="00CF76AB">
        <w:rPr>
          <w:rFonts w:asciiTheme="majorBidi" w:hAnsiTheme="majorBidi" w:cstheme="majorBidi"/>
          <w:b/>
          <w:sz w:val="20"/>
          <w:szCs w:val="20"/>
        </w:rPr>
        <w:t xml:space="preserve">, </w:t>
      </w:r>
      <w:r w:rsidRPr="00CF76AB">
        <w:rPr>
          <w:rFonts w:ascii="Nirmala UI" w:hAnsi="Nirmala UI" w:cs="Nirmala UI" w:hint="cs"/>
          <w:b/>
          <w:sz w:val="20"/>
          <w:szCs w:val="20"/>
          <w:cs/>
          <w:lang w:bidi="hi-IN"/>
        </w:rPr>
        <w:t>संरचनात्मक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इस्पात</w:t>
      </w:r>
      <w:r w:rsidRPr="00CF76AB">
        <w:rPr>
          <w:rFonts w:asciiTheme="majorBidi" w:hAnsiTheme="majorBidi" w:cstheme="majorBidi"/>
          <w:b/>
          <w:sz w:val="20"/>
          <w:szCs w:val="20"/>
          <w:cs/>
          <w:lang w:bidi="hi-IN"/>
        </w:rPr>
        <w:t xml:space="preserve"> </w:t>
      </w:r>
      <w:r w:rsidR="00C40CEC" w:rsidRPr="00CF76AB">
        <w:rPr>
          <w:rFonts w:ascii="Nirmala UI" w:hAnsi="Nirmala UI" w:cs="Nirmala UI" w:hint="cs"/>
          <w:b/>
          <w:sz w:val="20"/>
          <w:szCs w:val="20"/>
          <w:cs/>
          <w:lang w:bidi="hi-IN"/>
        </w:rPr>
        <w:t>कॉलम</w:t>
      </w:r>
      <w:r w:rsidR="00C40CEC"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लिए</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अल्ट्रासोनिक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मोटाई</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परीक्षण</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और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संरचना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कंपन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मापने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लिए</w:t>
      </w:r>
      <w:r w:rsidR="00A773E6" w:rsidRPr="00CF76AB">
        <w:rPr>
          <w:rFonts w:asciiTheme="majorBidi" w:hAnsiTheme="majorBidi" w:cstheme="majorBidi"/>
          <w:b/>
          <w:sz w:val="20"/>
          <w:szCs w:val="20"/>
          <w:cs/>
          <w:lang w:bidi="hi-IN"/>
        </w:rPr>
        <w:t xml:space="preserve"> </w:t>
      </w:r>
      <w:r w:rsidR="00A773E6" w:rsidRPr="00CF76AB">
        <w:rPr>
          <w:rFonts w:ascii="Nirmala UI" w:hAnsi="Nirmala UI" w:cs="Nirmala UI" w:hint="cs"/>
          <w:b/>
          <w:sz w:val="20"/>
          <w:szCs w:val="20"/>
          <w:cs/>
          <w:lang w:bidi="hi-IN"/>
        </w:rPr>
        <w:t>भी</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कंपन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परीक्षण</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संरचनात्मक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अखंडता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सुनिश्चित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करने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लिए</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चाहिए।</w:t>
      </w:r>
    </w:p>
    <w:p w14:paraId="51CBD62D" w14:textId="77777777" w:rsidR="00516F70" w:rsidRPr="00221596" w:rsidRDefault="00516F70" w:rsidP="00CF76AB">
      <w:pPr>
        <w:pStyle w:val="NoSpacing"/>
        <w:ind w:left="2552" w:hanging="709"/>
        <w:jc w:val="both"/>
        <w:rPr>
          <w:rFonts w:asciiTheme="majorBidi" w:hAnsiTheme="majorBidi" w:cstheme="majorBidi"/>
          <w:b/>
          <w:bCs/>
          <w:sz w:val="8"/>
          <w:szCs w:val="8"/>
          <w:rtl/>
          <w:cs/>
        </w:rPr>
      </w:pPr>
    </w:p>
    <w:p w14:paraId="13E456F0" w14:textId="77777777" w:rsidR="00112137" w:rsidRPr="00CF76AB" w:rsidRDefault="002C7B69" w:rsidP="00CF76AB">
      <w:pPr>
        <w:pStyle w:val="NoSpacing"/>
        <w:ind w:left="1440" w:hanging="873"/>
        <w:jc w:val="both"/>
        <w:rPr>
          <w:rFonts w:asciiTheme="majorBidi" w:hAnsiTheme="majorBidi" w:cstheme="majorBidi"/>
          <w:b/>
          <w:sz w:val="20"/>
          <w:szCs w:val="20"/>
        </w:rPr>
      </w:pPr>
      <w:r w:rsidRPr="00CF76AB">
        <w:rPr>
          <w:rFonts w:asciiTheme="majorBidi" w:hAnsiTheme="majorBidi" w:cstheme="majorBidi"/>
          <w:b/>
          <w:sz w:val="20"/>
          <w:szCs w:val="20"/>
          <w:cs/>
          <w:lang w:bidi="hi-IN"/>
        </w:rPr>
        <w:t>(</w:t>
      </w:r>
      <w:r w:rsidRPr="00CF76AB">
        <w:rPr>
          <w:rFonts w:ascii="Nirmala UI" w:hAnsi="Nirmala UI" w:cs="Nirmala UI" w:hint="cs"/>
          <w:b/>
          <w:sz w:val="20"/>
          <w:szCs w:val="20"/>
          <w:cs/>
          <w:lang w:bidi="hi-IN"/>
        </w:rPr>
        <w:t>घ</w:t>
      </w:r>
      <w:r w:rsidRPr="00CF76AB">
        <w:rPr>
          <w:rFonts w:asciiTheme="majorBidi" w:hAnsiTheme="majorBidi" w:cstheme="majorBidi"/>
          <w:b/>
          <w:sz w:val="20"/>
          <w:szCs w:val="20"/>
          <w:cs/>
          <w:lang w:bidi="hi-IN"/>
        </w:rPr>
        <w:t xml:space="preserve">) </w:t>
      </w:r>
      <w:r w:rsidRPr="00CF76AB">
        <w:rPr>
          <w:rFonts w:asciiTheme="majorBidi" w:hAnsiTheme="majorBidi" w:cstheme="majorBidi"/>
          <w:b/>
          <w:sz w:val="20"/>
          <w:szCs w:val="20"/>
          <w:cs/>
          <w:lang w:bidi="hi-IN"/>
        </w:rPr>
        <w:tab/>
      </w:r>
      <w:r w:rsidR="00C40CEC" w:rsidRPr="00CF76AB">
        <w:rPr>
          <w:rFonts w:ascii="Nirmala UI" w:hAnsi="Nirmala UI" w:cs="Nirmala UI" w:hint="cs"/>
          <w:b/>
          <w:sz w:val="20"/>
          <w:szCs w:val="20"/>
          <w:cs/>
          <w:lang w:bidi="hi-IN"/>
        </w:rPr>
        <w:t>रखरखाव</w:t>
      </w:r>
      <w:r w:rsidR="00C40CEC"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बाद</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उपकरण</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स्वीकार</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करने</w:t>
      </w:r>
      <w:r w:rsidR="00253108" w:rsidRPr="00CF76AB">
        <w:rPr>
          <w:rFonts w:asciiTheme="majorBidi" w:hAnsiTheme="majorBidi" w:cstheme="majorBidi"/>
          <w:b/>
          <w:sz w:val="20"/>
          <w:szCs w:val="20"/>
          <w:cs/>
          <w:lang w:bidi="hi-IN"/>
        </w:rPr>
        <w:t xml:space="preserve"> </w:t>
      </w:r>
      <w:r w:rsidR="00C40CEC" w:rsidRPr="00CF76AB">
        <w:rPr>
          <w:rFonts w:ascii="Nirmala UI" w:hAnsi="Nirmala UI" w:cs="Nirmala UI" w:hint="cs"/>
          <w:b/>
          <w:sz w:val="20"/>
          <w:szCs w:val="20"/>
          <w:cs/>
          <w:lang w:bidi="hi-IN"/>
        </w:rPr>
        <w:t>का</w:t>
      </w:r>
      <w:r w:rsidR="00C40CEC"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मानदंड</w:t>
      </w:r>
      <w:r w:rsidR="00253108" w:rsidRPr="00CF76AB">
        <w:rPr>
          <w:rFonts w:asciiTheme="majorBidi" w:hAnsiTheme="majorBidi" w:cstheme="majorBidi"/>
          <w:b/>
          <w:sz w:val="20"/>
          <w:szCs w:val="20"/>
          <w:cs/>
          <w:lang w:bidi="hi-IN"/>
        </w:rPr>
        <w:t>:</w:t>
      </w:r>
    </w:p>
    <w:p w14:paraId="39E7FFD1" w14:textId="77777777" w:rsidR="00112137" w:rsidRPr="00CF76AB" w:rsidRDefault="00112137" w:rsidP="00CF76AB">
      <w:pPr>
        <w:pStyle w:val="NoSpacing"/>
        <w:ind w:left="2160" w:hanging="742"/>
        <w:jc w:val="both"/>
        <w:rPr>
          <w:rFonts w:asciiTheme="majorBidi" w:hAnsiTheme="majorBidi" w:cstheme="majorBidi"/>
          <w:b/>
          <w:sz w:val="20"/>
          <w:szCs w:val="20"/>
        </w:rPr>
      </w:pPr>
      <w:r w:rsidRPr="00CF76AB">
        <w:rPr>
          <w:rFonts w:asciiTheme="majorBidi" w:hAnsiTheme="majorBidi" w:cstheme="majorBidi"/>
          <w:b/>
          <w:sz w:val="20"/>
          <w:szCs w:val="20"/>
        </w:rPr>
        <w:t xml:space="preserve">(i) </w:t>
      </w:r>
      <w:r w:rsidRPr="00CF76AB">
        <w:rPr>
          <w:rFonts w:asciiTheme="majorBidi" w:hAnsiTheme="majorBidi" w:cstheme="majorBidi"/>
          <w:b/>
          <w:sz w:val="20"/>
          <w:szCs w:val="20"/>
        </w:rPr>
        <w:tab/>
      </w:r>
      <w:r w:rsidR="00253108" w:rsidRPr="00CF76AB">
        <w:rPr>
          <w:rFonts w:ascii="Nirmala UI" w:hAnsi="Nirmala UI" w:cs="Nirmala UI" w:hint="cs"/>
          <w:b/>
          <w:sz w:val="20"/>
          <w:szCs w:val="20"/>
          <w:cs/>
          <w:lang w:bidi="hi-IN"/>
        </w:rPr>
        <w:t>उपकरण</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जो</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रखरखाव</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लिए</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सेवा</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बाहर</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हो</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गए</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हैं</w:t>
      </w:r>
      <w:r w:rsidR="00253108" w:rsidRPr="00CF76AB">
        <w:rPr>
          <w:rFonts w:asciiTheme="majorBidi" w:hAnsiTheme="majorBidi" w:cstheme="majorBidi"/>
          <w:b/>
          <w:sz w:val="20"/>
          <w:szCs w:val="20"/>
        </w:rPr>
        <w:t xml:space="preserve">, </w:t>
      </w:r>
      <w:r w:rsidR="00253108" w:rsidRPr="00CF76AB">
        <w:rPr>
          <w:rFonts w:ascii="Nirmala UI" w:hAnsi="Nirmala UI" w:cs="Nirmala UI" w:hint="cs"/>
          <w:b/>
          <w:sz w:val="20"/>
          <w:szCs w:val="20"/>
          <w:cs/>
          <w:lang w:bidi="hi-IN"/>
        </w:rPr>
        <w:t>उ</w:t>
      </w:r>
      <w:r w:rsidR="00C40CEC" w:rsidRPr="00CF76AB">
        <w:rPr>
          <w:rFonts w:ascii="Nirmala UI" w:hAnsi="Nirmala UI" w:cs="Nirmala UI" w:hint="cs"/>
          <w:b/>
          <w:sz w:val="20"/>
          <w:szCs w:val="20"/>
          <w:cs/>
          <w:lang w:bidi="hi-IN"/>
        </w:rPr>
        <w:t>न्हें</w:t>
      </w:r>
      <w:r w:rsidR="00C40CEC" w:rsidRPr="00CF76AB">
        <w:rPr>
          <w:rFonts w:asciiTheme="majorBidi" w:hAnsiTheme="majorBidi" w:cstheme="majorBidi"/>
          <w:b/>
          <w:sz w:val="20"/>
          <w:szCs w:val="20"/>
          <w:cs/>
          <w:lang w:bidi="hi-IN"/>
        </w:rPr>
        <w:t xml:space="preserve"> </w:t>
      </w:r>
      <w:r w:rsidR="00C40CEC" w:rsidRPr="00CF76AB">
        <w:rPr>
          <w:rFonts w:ascii="Nirmala UI" w:hAnsi="Nirmala UI" w:cs="Nirmala UI" w:hint="cs"/>
          <w:b/>
          <w:sz w:val="20"/>
          <w:szCs w:val="20"/>
          <w:cs/>
          <w:lang w:bidi="hi-IN"/>
        </w:rPr>
        <w:t>उचित</w:t>
      </w:r>
      <w:r w:rsidR="00C40CEC" w:rsidRPr="00CF76AB">
        <w:rPr>
          <w:rFonts w:asciiTheme="majorBidi" w:hAnsiTheme="majorBidi" w:cstheme="majorBidi"/>
          <w:b/>
          <w:sz w:val="20"/>
          <w:szCs w:val="20"/>
          <w:cs/>
          <w:lang w:bidi="hi-IN"/>
        </w:rPr>
        <w:t xml:space="preserve"> </w:t>
      </w:r>
      <w:r w:rsidR="00C40CEC" w:rsidRPr="00CF76AB">
        <w:rPr>
          <w:rFonts w:ascii="Nirmala UI" w:hAnsi="Nirmala UI" w:cs="Nirmala UI" w:hint="cs"/>
          <w:b/>
          <w:sz w:val="20"/>
          <w:szCs w:val="20"/>
          <w:cs/>
          <w:lang w:bidi="hi-IN"/>
        </w:rPr>
        <w:t>परीक्षण</w:t>
      </w:r>
      <w:r w:rsidR="00C40CEC" w:rsidRPr="00CF76AB">
        <w:rPr>
          <w:rFonts w:asciiTheme="majorBidi" w:hAnsiTheme="majorBidi" w:cstheme="majorBidi"/>
          <w:b/>
          <w:sz w:val="20"/>
          <w:szCs w:val="20"/>
          <w:cs/>
          <w:lang w:bidi="hi-IN"/>
        </w:rPr>
        <w:t xml:space="preserve"> </w:t>
      </w:r>
      <w:r w:rsidR="00C40CEC" w:rsidRPr="00CF76AB">
        <w:rPr>
          <w:rFonts w:ascii="Nirmala UI" w:hAnsi="Nirmala UI" w:cs="Nirmala UI" w:hint="cs"/>
          <w:b/>
          <w:sz w:val="20"/>
          <w:szCs w:val="20"/>
          <w:cs/>
          <w:lang w:bidi="hi-IN"/>
        </w:rPr>
        <w:t>और</w:t>
      </w:r>
      <w:r w:rsidR="00C40CEC" w:rsidRPr="00CF76AB">
        <w:rPr>
          <w:rFonts w:asciiTheme="majorBidi" w:hAnsiTheme="majorBidi" w:cstheme="majorBidi"/>
          <w:b/>
          <w:sz w:val="20"/>
          <w:szCs w:val="20"/>
          <w:cs/>
          <w:lang w:bidi="hi-IN"/>
        </w:rPr>
        <w:t xml:space="preserve"> </w:t>
      </w:r>
      <w:r w:rsidR="00C40CEC" w:rsidRPr="00CF76AB">
        <w:rPr>
          <w:rFonts w:ascii="Nirmala UI" w:hAnsi="Nirmala UI" w:cs="Nirmala UI" w:hint="cs"/>
          <w:b/>
          <w:sz w:val="20"/>
          <w:szCs w:val="20"/>
          <w:cs/>
          <w:lang w:bidi="hi-IN"/>
        </w:rPr>
        <w:t>प्रलेखन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बाद</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ले</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लिया</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जाना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चाहिए।</w:t>
      </w:r>
      <w:r w:rsidR="00C40CEC" w:rsidRPr="00CF76AB">
        <w:rPr>
          <w:rFonts w:asciiTheme="majorBidi" w:hAnsiTheme="majorBidi" w:cstheme="majorBidi"/>
          <w:b/>
          <w:sz w:val="20"/>
          <w:szCs w:val="20"/>
          <w:cs/>
          <w:lang w:bidi="hi-IN"/>
        </w:rPr>
        <w:t xml:space="preserve"> </w:t>
      </w:r>
    </w:p>
    <w:p w14:paraId="144DCB79" w14:textId="77777777" w:rsidR="00685998" w:rsidRPr="00CF76AB" w:rsidRDefault="00112137" w:rsidP="00CF76AB">
      <w:pPr>
        <w:pStyle w:val="NoSpacing"/>
        <w:ind w:left="2160" w:hanging="742"/>
        <w:jc w:val="both"/>
        <w:rPr>
          <w:rFonts w:asciiTheme="majorBidi" w:hAnsiTheme="majorBidi" w:cstheme="majorBidi"/>
          <w:b/>
          <w:sz w:val="20"/>
          <w:szCs w:val="20"/>
        </w:rPr>
      </w:pPr>
      <w:r w:rsidRPr="00CF76AB">
        <w:rPr>
          <w:rFonts w:asciiTheme="majorBidi" w:hAnsiTheme="majorBidi" w:cstheme="majorBidi"/>
          <w:b/>
          <w:sz w:val="20"/>
          <w:szCs w:val="20"/>
        </w:rPr>
        <w:t xml:space="preserve">(ii)  </w:t>
      </w:r>
      <w:r w:rsidRPr="00CF76AB">
        <w:rPr>
          <w:rFonts w:asciiTheme="majorBidi" w:hAnsiTheme="majorBidi" w:cstheme="majorBidi"/>
          <w:b/>
          <w:sz w:val="20"/>
          <w:szCs w:val="20"/>
        </w:rPr>
        <w:tab/>
      </w:r>
      <w:r w:rsidR="00253108" w:rsidRPr="00CF76AB">
        <w:rPr>
          <w:rFonts w:ascii="Nirmala UI" w:hAnsi="Nirmala UI" w:cs="Nirmala UI" w:hint="cs"/>
          <w:b/>
          <w:sz w:val="20"/>
          <w:szCs w:val="20"/>
          <w:cs/>
          <w:lang w:bidi="hi-IN"/>
        </w:rPr>
        <w:t>स्थापित</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दिशानिर्देशों</w:t>
      </w:r>
      <w:r w:rsidR="00253108" w:rsidRPr="00CF76AB">
        <w:rPr>
          <w:rFonts w:asciiTheme="majorBidi" w:hAnsiTheme="majorBidi" w:cstheme="majorBidi"/>
          <w:b/>
          <w:sz w:val="20"/>
          <w:szCs w:val="20"/>
        </w:rPr>
        <w:t xml:space="preserve">, </w:t>
      </w:r>
      <w:r w:rsidR="00253108" w:rsidRPr="00CF76AB">
        <w:rPr>
          <w:rFonts w:ascii="Nirmala UI" w:hAnsi="Nirmala UI" w:cs="Nirmala UI" w:hint="cs"/>
          <w:b/>
          <w:sz w:val="20"/>
          <w:szCs w:val="20"/>
          <w:cs/>
          <w:lang w:bidi="hi-IN"/>
        </w:rPr>
        <w:t>डिजाइन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इंजीनियरिंग</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प्रथाओं</w:t>
      </w:r>
      <w:r w:rsidR="00253108" w:rsidRPr="00CF76AB">
        <w:rPr>
          <w:rFonts w:asciiTheme="majorBidi" w:hAnsiTheme="majorBidi" w:cstheme="majorBidi"/>
          <w:b/>
          <w:sz w:val="20"/>
          <w:szCs w:val="20"/>
        </w:rPr>
        <w:t xml:space="preserve">, </w:t>
      </w:r>
      <w:r w:rsidR="00253108" w:rsidRPr="00CF76AB">
        <w:rPr>
          <w:rFonts w:ascii="Nirmala UI" w:hAnsi="Nirmala UI" w:cs="Nirmala UI" w:hint="cs"/>
          <w:b/>
          <w:sz w:val="20"/>
          <w:szCs w:val="20"/>
          <w:cs/>
          <w:lang w:bidi="hi-IN"/>
        </w:rPr>
        <w:t>निर्माता</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सिफारिश</w:t>
      </w:r>
      <w:r w:rsidR="00253108" w:rsidRPr="00CF76AB">
        <w:rPr>
          <w:rFonts w:asciiTheme="majorBidi" w:hAnsiTheme="majorBidi" w:cstheme="majorBidi"/>
          <w:b/>
          <w:sz w:val="20"/>
          <w:szCs w:val="20"/>
        </w:rPr>
        <w:t xml:space="preserve">, </w:t>
      </w:r>
      <w:r w:rsidR="00253108" w:rsidRPr="00CF76AB">
        <w:rPr>
          <w:rFonts w:ascii="Nirmala UI" w:hAnsi="Nirmala UI" w:cs="Nirmala UI" w:hint="cs"/>
          <w:b/>
          <w:sz w:val="20"/>
          <w:szCs w:val="20"/>
          <w:cs/>
          <w:lang w:bidi="hi-IN"/>
        </w:rPr>
        <w:t>प्रत्याशित</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जीवन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और</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परिचालन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स्थितियों</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ध्यान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में</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रखते</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हुए</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परीक्षण</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परिणामों</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स्वीकृति</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मानदंड</w:t>
      </w:r>
      <w:r w:rsidR="00C40CEC" w:rsidRPr="00CF76AB">
        <w:rPr>
          <w:rFonts w:asciiTheme="majorBidi" w:hAnsiTheme="majorBidi" w:cstheme="majorBidi"/>
          <w:b/>
          <w:sz w:val="20"/>
          <w:szCs w:val="20"/>
          <w:cs/>
          <w:lang w:bidi="hi-IN"/>
        </w:rPr>
        <w:t xml:space="preserve"> </w:t>
      </w:r>
      <w:r w:rsidR="00C40CEC"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अच्छी</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तरह</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परिभाषित</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किया</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जाना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चाहिए।</w:t>
      </w:r>
    </w:p>
    <w:p w14:paraId="07838C92" w14:textId="77777777" w:rsidR="00C40CEC" w:rsidRPr="00CF76AB" w:rsidRDefault="00685998" w:rsidP="00CF76AB">
      <w:pPr>
        <w:pStyle w:val="NoSpacing"/>
        <w:ind w:left="2160" w:hanging="742"/>
        <w:jc w:val="both"/>
        <w:rPr>
          <w:rFonts w:asciiTheme="majorBidi" w:hAnsiTheme="majorBidi" w:cstheme="majorBidi"/>
          <w:b/>
          <w:sz w:val="20"/>
          <w:szCs w:val="20"/>
        </w:rPr>
      </w:pPr>
      <w:r w:rsidRPr="00CF76AB">
        <w:rPr>
          <w:rFonts w:asciiTheme="majorBidi" w:hAnsiTheme="majorBidi" w:cstheme="majorBidi"/>
          <w:b/>
          <w:sz w:val="20"/>
          <w:szCs w:val="20"/>
        </w:rPr>
        <w:t xml:space="preserve">(iii) </w:t>
      </w:r>
      <w:r w:rsidRPr="00CF76AB">
        <w:rPr>
          <w:rFonts w:asciiTheme="majorBidi" w:hAnsiTheme="majorBidi" w:cstheme="majorBidi"/>
          <w:b/>
          <w:sz w:val="20"/>
          <w:szCs w:val="20"/>
        </w:rPr>
        <w:tab/>
      </w:r>
      <w:r w:rsidR="00C40CEC" w:rsidRPr="00CF76AB">
        <w:rPr>
          <w:rFonts w:ascii="Nirmala UI" w:hAnsi="Nirmala UI" w:cs="Nirmala UI" w:hint="cs"/>
          <w:b/>
          <w:sz w:val="20"/>
          <w:szCs w:val="20"/>
          <w:cs/>
          <w:lang w:bidi="hi-IN"/>
        </w:rPr>
        <w:t>स्वीकार</w:t>
      </w:r>
      <w:r w:rsidR="00C40CEC" w:rsidRPr="00CF76AB">
        <w:rPr>
          <w:rFonts w:asciiTheme="majorBidi" w:hAnsiTheme="majorBidi" w:cstheme="majorBidi"/>
          <w:b/>
          <w:sz w:val="20"/>
          <w:szCs w:val="20"/>
          <w:cs/>
          <w:lang w:bidi="hi-IN"/>
        </w:rPr>
        <w:t xml:space="preserve"> </w:t>
      </w:r>
      <w:r w:rsidR="00C40CEC" w:rsidRPr="00CF76AB">
        <w:rPr>
          <w:rFonts w:ascii="Nirmala UI" w:hAnsi="Nirmala UI" w:cs="Nirmala UI" w:hint="cs"/>
          <w:b/>
          <w:sz w:val="20"/>
          <w:szCs w:val="20"/>
          <w:cs/>
          <w:lang w:bidi="hi-IN"/>
        </w:rPr>
        <w:t>किए</w:t>
      </w:r>
      <w:r w:rsidR="00C40CEC" w:rsidRPr="00CF76AB">
        <w:rPr>
          <w:rFonts w:asciiTheme="majorBidi" w:hAnsiTheme="majorBidi" w:cstheme="majorBidi"/>
          <w:b/>
          <w:sz w:val="20"/>
          <w:szCs w:val="20"/>
          <w:cs/>
          <w:lang w:bidi="hi-IN"/>
        </w:rPr>
        <w:t xml:space="preserve"> </w:t>
      </w:r>
      <w:r w:rsidR="00C40CEC" w:rsidRPr="00CF76AB">
        <w:rPr>
          <w:rFonts w:ascii="Nirmala UI" w:hAnsi="Nirmala UI" w:cs="Nirmala UI" w:hint="cs"/>
          <w:b/>
          <w:sz w:val="20"/>
          <w:szCs w:val="20"/>
          <w:cs/>
          <w:lang w:bidi="hi-IN"/>
        </w:rPr>
        <w:t>गए</w:t>
      </w:r>
      <w:r w:rsidR="00C40CEC" w:rsidRPr="00CF76AB">
        <w:rPr>
          <w:rFonts w:asciiTheme="majorBidi" w:hAnsiTheme="majorBidi" w:cstheme="majorBidi"/>
          <w:b/>
          <w:sz w:val="20"/>
          <w:szCs w:val="20"/>
          <w:cs/>
          <w:lang w:bidi="hi-IN"/>
        </w:rPr>
        <w:t xml:space="preserve"> </w:t>
      </w:r>
      <w:r w:rsidR="00C40CEC" w:rsidRPr="00CF76AB">
        <w:rPr>
          <w:rFonts w:ascii="Nirmala UI" w:hAnsi="Nirmala UI" w:cs="Nirmala UI" w:hint="cs"/>
          <w:b/>
          <w:sz w:val="20"/>
          <w:szCs w:val="20"/>
          <w:cs/>
          <w:lang w:bidi="hi-IN"/>
        </w:rPr>
        <w:t>किसी</w:t>
      </w:r>
      <w:r w:rsidR="00C40CEC" w:rsidRPr="00CF76AB">
        <w:rPr>
          <w:rFonts w:asciiTheme="majorBidi" w:hAnsiTheme="majorBidi" w:cstheme="majorBidi"/>
          <w:b/>
          <w:sz w:val="20"/>
          <w:szCs w:val="20"/>
          <w:cs/>
          <w:lang w:bidi="hi-IN"/>
        </w:rPr>
        <w:t xml:space="preserve"> </w:t>
      </w:r>
      <w:r w:rsidR="00C40CEC" w:rsidRPr="00CF76AB">
        <w:rPr>
          <w:rFonts w:ascii="Nirmala UI" w:hAnsi="Nirmala UI" w:cs="Nirmala UI" w:hint="cs"/>
          <w:b/>
          <w:sz w:val="20"/>
          <w:szCs w:val="20"/>
          <w:cs/>
          <w:lang w:bidi="hi-IN"/>
        </w:rPr>
        <w:t>विचलन</w:t>
      </w:r>
      <w:r w:rsidR="00C40CEC" w:rsidRPr="00CF76AB">
        <w:rPr>
          <w:rFonts w:asciiTheme="majorBidi" w:hAnsiTheme="majorBidi" w:cstheme="majorBidi"/>
          <w:b/>
          <w:sz w:val="20"/>
          <w:szCs w:val="20"/>
          <w:cs/>
          <w:lang w:bidi="hi-IN"/>
        </w:rPr>
        <w:t xml:space="preserve"> </w:t>
      </w:r>
      <w:r w:rsidR="00C40CEC" w:rsidRPr="00CF76AB">
        <w:rPr>
          <w:rFonts w:ascii="Nirmala UI" w:hAnsi="Nirmala UI" w:cs="Nirmala UI" w:hint="cs"/>
          <w:b/>
          <w:sz w:val="20"/>
          <w:szCs w:val="20"/>
          <w:cs/>
          <w:lang w:bidi="hi-IN"/>
        </w:rPr>
        <w:t>को</w:t>
      </w:r>
      <w:r w:rsidR="00C40CEC" w:rsidRPr="00CF76AB">
        <w:rPr>
          <w:rFonts w:asciiTheme="majorBidi" w:hAnsiTheme="majorBidi" w:cstheme="majorBidi"/>
          <w:b/>
          <w:sz w:val="20"/>
          <w:szCs w:val="20"/>
          <w:cs/>
          <w:lang w:bidi="hi-IN"/>
        </w:rPr>
        <w:t xml:space="preserve"> </w:t>
      </w:r>
      <w:r w:rsidR="00C40CEC" w:rsidRPr="00CF76AB">
        <w:rPr>
          <w:rFonts w:ascii="Nirmala UI" w:hAnsi="Nirmala UI" w:cs="Nirmala UI" w:hint="cs"/>
          <w:b/>
          <w:sz w:val="20"/>
          <w:szCs w:val="20"/>
          <w:cs/>
          <w:lang w:bidi="hi-IN"/>
        </w:rPr>
        <w:t>सक्षम</w:t>
      </w:r>
      <w:r w:rsidR="00C40CEC" w:rsidRPr="00CF76AB">
        <w:rPr>
          <w:rFonts w:asciiTheme="majorBidi" w:hAnsiTheme="majorBidi" w:cstheme="majorBidi"/>
          <w:b/>
          <w:sz w:val="20"/>
          <w:szCs w:val="20"/>
          <w:cs/>
          <w:lang w:bidi="hi-IN"/>
        </w:rPr>
        <w:t xml:space="preserve"> </w:t>
      </w:r>
      <w:r w:rsidR="00C40CEC" w:rsidRPr="00CF76AB">
        <w:rPr>
          <w:rFonts w:ascii="Nirmala UI" w:hAnsi="Nirmala UI" w:cs="Nirmala UI" w:hint="cs"/>
          <w:b/>
          <w:sz w:val="20"/>
          <w:szCs w:val="20"/>
          <w:cs/>
          <w:lang w:bidi="hi-IN"/>
        </w:rPr>
        <w:t>व्यक्ति</w:t>
      </w:r>
      <w:r w:rsidR="00C40CEC" w:rsidRPr="00CF76AB">
        <w:rPr>
          <w:rFonts w:asciiTheme="majorBidi" w:hAnsiTheme="majorBidi" w:cstheme="majorBidi"/>
          <w:b/>
          <w:sz w:val="20"/>
          <w:szCs w:val="20"/>
          <w:cs/>
          <w:lang w:bidi="hi-IN"/>
        </w:rPr>
        <w:t xml:space="preserve"> </w:t>
      </w:r>
      <w:r w:rsidR="00C40CEC" w:rsidRPr="00CF76AB">
        <w:rPr>
          <w:rFonts w:ascii="Nirmala UI" w:hAnsi="Nirmala UI" w:cs="Nirmala UI" w:hint="cs"/>
          <w:b/>
          <w:sz w:val="20"/>
          <w:szCs w:val="20"/>
          <w:cs/>
          <w:lang w:bidi="hi-IN"/>
        </w:rPr>
        <w:t>द्वारा</w:t>
      </w:r>
      <w:r w:rsidR="00C40CEC" w:rsidRPr="00CF76AB">
        <w:rPr>
          <w:rFonts w:asciiTheme="majorBidi" w:hAnsiTheme="majorBidi" w:cstheme="majorBidi"/>
          <w:b/>
          <w:sz w:val="20"/>
          <w:szCs w:val="20"/>
          <w:cs/>
          <w:lang w:bidi="hi-IN"/>
        </w:rPr>
        <w:t xml:space="preserve"> </w:t>
      </w:r>
      <w:r w:rsidR="00C40CEC" w:rsidRPr="00CF76AB">
        <w:rPr>
          <w:rFonts w:ascii="Nirmala UI" w:hAnsi="Nirmala UI" w:cs="Nirmala UI" w:hint="cs"/>
          <w:b/>
          <w:sz w:val="20"/>
          <w:szCs w:val="20"/>
          <w:cs/>
          <w:lang w:bidi="hi-IN"/>
        </w:rPr>
        <w:t>अनुमोदित</w:t>
      </w:r>
      <w:r w:rsidR="00C40CEC" w:rsidRPr="00CF76AB">
        <w:rPr>
          <w:rFonts w:asciiTheme="majorBidi" w:hAnsiTheme="majorBidi" w:cstheme="majorBidi"/>
          <w:b/>
          <w:sz w:val="20"/>
          <w:szCs w:val="20"/>
          <w:cs/>
          <w:lang w:bidi="hi-IN"/>
        </w:rPr>
        <w:t xml:space="preserve"> </w:t>
      </w:r>
      <w:r w:rsidR="00C40CEC" w:rsidRPr="00CF76AB">
        <w:rPr>
          <w:rFonts w:ascii="Nirmala UI" w:hAnsi="Nirmala UI" w:cs="Nirmala UI" w:hint="cs"/>
          <w:b/>
          <w:sz w:val="20"/>
          <w:szCs w:val="20"/>
          <w:cs/>
          <w:lang w:bidi="hi-IN"/>
        </w:rPr>
        <w:t>किया</w:t>
      </w:r>
      <w:r w:rsidR="00C40CEC" w:rsidRPr="00CF76AB">
        <w:rPr>
          <w:rFonts w:asciiTheme="majorBidi" w:hAnsiTheme="majorBidi" w:cstheme="majorBidi"/>
          <w:b/>
          <w:sz w:val="20"/>
          <w:szCs w:val="20"/>
          <w:cs/>
          <w:lang w:bidi="hi-IN"/>
        </w:rPr>
        <w:t xml:space="preserve"> </w:t>
      </w:r>
      <w:r w:rsidR="00C40CEC" w:rsidRPr="00CF76AB">
        <w:rPr>
          <w:rFonts w:ascii="Nirmala UI" w:hAnsi="Nirmala UI" w:cs="Nirmala UI" w:hint="cs"/>
          <w:b/>
          <w:sz w:val="20"/>
          <w:szCs w:val="20"/>
          <w:cs/>
          <w:lang w:bidi="hi-IN"/>
        </w:rPr>
        <w:t>जाना</w:t>
      </w:r>
      <w:r w:rsidR="00C40CEC" w:rsidRPr="00CF76AB">
        <w:rPr>
          <w:rFonts w:asciiTheme="majorBidi" w:hAnsiTheme="majorBidi" w:cstheme="majorBidi"/>
          <w:b/>
          <w:sz w:val="20"/>
          <w:szCs w:val="20"/>
          <w:cs/>
          <w:lang w:bidi="hi-IN"/>
        </w:rPr>
        <w:t xml:space="preserve"> </w:t>
      </w:r>
      <w:r w:rsidR="00C40CEC" w:rsidRPr="00CF76AB">
        <w:rPr>
          <w:rFonts w:ascii="Nirmala UI" w:hAnsi="Nirmala UI" w:cs="Nirmala UI" w:hint="cs"/>
          <w:b/>
          <w:sz w:val="20"/>
          <w:szCs w:val="20"/>
          <w:cs/>
          <w:lang w:bidi="hi-IN"/>
        </w:rPr>
        <w:t>चाहिए।</w:t>
      </w:r>
      <w:r w:rsidR="00C40CEC" w:rsidRPr="00CF76AB">
        <w:rPr>
          <w:rFonts w:asciiTheme="majorBidi" w:hAnsiTheme="majorBidi" w:cstheme="majorBidi"/>
          <w:b/>
          <w:sz w:val="20"/>
          <w:szCs w:val="20"/>
          <w:cs/>
          <w:lang w:bidi="hi-IN"/>
        </w:rPr>
        <w:t xml:space="preserve"> </w:t>
      </w:r>
    </w:p>
    <w:p w14:paraId="5CB46593" w14:textId="77777777" w:rsidR="002C7B69" w:rsidRPr="00CF76AB" w:rsidRDefault="002C7B69" w:rsidP="00CF76AB">
      <w:pPr>
        <w:pStyle w:val="NoSpacing"/>
        <w:ind w:left="2160" w:hanging="742"/>
        <w:jc w:val="both"/>
        <w:rPr>
          <w:rFonts w:asciiTheme="majorBidi" w:hAnsiTheme="majorBidi" w:cstheme="majorBidi"/>
          <w:b/>
          <w:sz w:val="20"/>
          <w:szCs w:val="20"/>
        </w:rPr>
      </w:pPr>
      <w:r w:rsidRPr="00CF76AB">
        <w:rPr>
          <w:rFonts w:asciiTheme="majorBidi" w:hAnsiTheme="majorBidi" w:cstheme="majorBidi"/>
          <w:b/>
          <w:sz w:val="20"/>
          <w:szCs w:val="20"/>
        </w:rPr>
        <w:t xml:space="preserve">(iv) </w:t>
      </w:r>
      <w:r w:rsidRPr="00CF76AB">
        <w:rPr>
          <w:rFonts w:asciiTheme="majorBidi" w:hAnsiTheme="majorBidi" w:cstheme="majorBidi"/>
          <w:b/>
          <w:sz w:val="20"/>
          <w:szCs w:val="20"/>
        </w:rPr>
        <w:tab/>
      </w:r>
      <w:r w:rsidR="00253108" w:rsidRPr="00CF76AB">
        <w:rPr>
          <w:rFonts w:ascii="Nirmala UI" w:hAnsi="Nirmala UI" w:cs="Nirmala UI" w:hint="cs"/>
          <w:b/>
          <w:sz w:val="20"/>
          <w:szCs w:val="20"/>
          <w:cs/>
          <w:lang w:bidi="hi-IN"/>
        </w:rPr>
        <w:t>उपकरण</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कमियां</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जो</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स्वीकार्य</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सीमा</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बाहर</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हैं</w:t>
      </w:r>
      <w:r w:rsidR="00253108" w:rsidRPr="00CF76AB">
        <w:rPr>
          <w:rFonts w:asciiTheme="majorBidi" w:hAnsiTheme="majorBidi" w:cstheme="majorBidi"/>
          <w:b/>
          <w:sz w:val="20"/>
          <w:szCs w:val="20"/>
        </w:rPr>
        <w:t xml:space="preserve">, </w:t>
      </w:r>
      <w:r w:rsidR="00253108" w:rsidRPr="00CF76AB">
        <w:rPr>
          <w:rFonts w:ascii="Nirmala UI" w:hAnsi="Nirmala UI" w:cs="Nirmala UI" w:hint="cs"/>
          <w:b/>
          <w:sz w:val="20"/>
          <w:szCs w:val="20"/>
          <w:cs/>
          <w:lang w:bidi="hi-IN"/>
        </w:rPr>
        <w:t>उन्हें</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आगे</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उपयोग</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करने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पहले</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ठीक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किया</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जाएगा</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या</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सुरक्षित</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संचालन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सुनिश्चित</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करने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लिए</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वैकल्पिक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उपायों</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साथ</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सुरक्षित</w:t>
      </w:r>
      <w:r w:rsidR="00253108" w:rsidRPr="00CF76AB">
        <w:rPr>
          <w:rFonts w:asciiTheme="majorBidi" w:hAnsiTheme="majorBidi" w:cstheme="majorBidi"/>
          <w:b/>
          <w:sz w:val="20"/>
          <w:szCs w:val="20"/>
          <w:cs/>
          <w:lang w:bidi="hi-IN"/>
        </w:rPr>
        <w:t xml:space="preserve"> </w:t>
      </w:r>
      <w:r w:rsidR="00C40CEC" w:rsidRPr="00CF76AB">
        <w:rPr>
          <w:rFonts w:ascii="Nirmala UI" w:hAnsi="Nirmala UI" w:cs="Nirmala UI" w:hint="cs"/>
          <w:b/>
          <w:sz w:val="20"/>
          <w:szCs w:val="20"/>
          <w:cs/>
          <w:lang w:bidi="hi-IN"/>
        </w:rPr>
        <w:t>रखा</w:t>
      </w:r>
      <w:r w:rsidR="00C40CEC" w:rsidRPr="00CF76AB">
        <w:rPr>
          <w:rFonts w:asciiTheme="majorBidi" w:hAnsiTheme="majorBidi" w:cstheme="majorBidi"/>
          <w:b/>
          <w:sz w:val="20"/>
          <w:szCs w:val="20"/>
          <w:cs/>
          <w:lang w:bidi="hi-IN"/>
        </w:rPr>
        <w:t xml:space="preserve"> </w:t>
      </w:r>
      <w:r w:rsidR="00C40CEC" w:rsidRPr="00CF76AB">
        <w:rPr>
          <w:rFonts w:ascii="Nirmala UI" w:hAnsi="Nirmala UI" w:cs="Nirmala UI" w:hint="cs"/>
          <w:b/>
          <w:sz w:val="20"/>
          <w:szCs w:val="20"/>
          <w:cs/>
          <w:lang w:bidi="hi-IN"/>
        </w:rPr>
        <w:t>जाएगा</w:t>
      </w:r>
      <w:r w:rsidR="00C40CEC"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और</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समय</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पर</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ठीक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किया</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जाएगा।</w:t>
      </w:r>
    </w:p>
    <w:p w14:paraId="0FA99C83" w14:textId="2004C5A7" w:rsidR="00516F70" w:rsidRDefault="002C7B69" w:rsidP="00CF76AB">
      <w:pPr>
        <w:pStyle w:val="NoSpacing"/>
        <w:ind w:left="2160" w:hanging="742"/>
        <w:jc w:val="both"/>
        <w:rPr>
          <w:rFonts w:ascii="Nirmala UI" w:hAnsi="Nirmala UI" w:cs="Nirmala UI"/>
          <w:b/>
          <w:sz w:val="20"/>
          <w:szCs w:val="20"/>
          <w:lang w:bidi="hi-IN"/>
        </w:rPr>
      </w:pPr>
      <w:r w:rsidRPr="00CF76AB">
        <w:rPr>
          <w:rFonts w:asciiTheme="majorBidi" w:hAnsiTheme="majorBidi" w:cstheme="majorBidi"/>
          <w:b/>
          <w:sz w:val="20"/>
          <w:szCs w:val="20"/>
        </w:rPr>
        <w:t xml:space="preserve">(v) </w:t>
      </w:r>
      <w:r w:rsidRPr="00CF76AB">
        <w:rPr>
          <w:rFonts w:asciiTheme="majorBidi" w:hAnsiTheme="majorBidi" w:cstheme="majorBidi"/>
          <w:b/>
          <w:sz w:val="20"/>
          <w:szCs w:val="20"/>
        </w:rPr>
        <w:tab/>
      </w:r>
      <w:r w:rsidR="00253108" w:rsidRPr="00CF76AB">
        <w:rPr>
          <w:rFonts w:ascii="Nirmala UI" w:hAnsi="Nirmala UI" w:cs="Nirmala UI" w:hint="cs"/>
          <w:b/>
          <w:sz w:val="20"/>
          <w:szCs w:val="20"/>
          <w:cs/>
          <w:lang w:bidi="hi-IN"/>
        </w:rPr>
        <w:t>उपकरण</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सौंपने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या</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लेने</w:t>
      </w:r>
      <w:r w:rsidR="00253108"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का</w:t>
      </w:r>
      <w:r w:rsidR="000D4427"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उचित</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रिकॉर्ड</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रखा</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जाना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चाहिए।</w:t>
      </w:r>
    </w:p>
    <w:p w14:paraId="721F4CF0" w14:textId="612534EC" w:rsidR="00B859AB" w:rsidRDefault="00B859AB" w:rsidP="00CF76AB">
      <w:pPr>
        <w:pStyle w:val="NoSpacing"/>
        <w:ind w:left="2160" w:hanging="742"/>
        <w:jc w:val="both"/>
        <w:rPr>
          <w:rFonts w:ascii="Nirmala UI" w:hAnsi="Nirmala UI" w:cs="Nirmala UI"/>
          <w:b/>
          <w:sz w:val="20"/>
          <w:szCs w:val="20"/>
          <w:lang w:bidi="hi-IN"/>
        </w:rPr>
      </w:pPr>
    </w:p>
    <w:p w14:paraId="6B6C1C18" w14:textId="7AC9086A" w:rsidR="00B859AB" w:rsidRDefault="00B859AB" w:rsidP="00CF76AB">
      <w:pPr>
        <w:pStyle w:val="NoSpacing"/>
        <w:ind w:left="2160" w:hanging="742"/>
        <w:jc w:val="both"/>
        <w:rPr>
          <w:rFonts w:ascii="Nirmala UI" w:hAnsi="Nirmala UI" w:cs="Nirmala UI"/>
          <w:b/>
          <w:sz w:val="20"/>
          <w:szCs w:val="20"/>
          <w:lang w:bidi="hi-IN"/>
        </w:rPr>
      </w:pPr>
    </w:p>
    <w:p w14:paraId="0D54C217" w14:textId="77777777" w:rsidR="00B859AB" w:rsidRPr="00CF76AB" w:rsidRDefault="00B859AB" w:rsidP="00CF76AB">
      <w:pPr>
        <w:pStyle w:val="NoSpacing"/>
        <w:ind w:left="2160" w:hanging="742"/>
        <w:jc w:val="both"/>
        <w:rPr>
          <w:rFonts w:asciiTheme="majorBidi" w:hAnsiTheme="majorBidi" w:cstheme="majorBidi"/>
          <w:b/>
          <w:sz w:val="20"/>
          <w:szCs w:val="20"/>
        </w:rPr>
      </w:pPr>
    </w:p>
    <w:p w14:paraId="78E5F479" w14:textId="77777777" w:rsidR="00516F70" w:rsidRPr="00221596" w:rsidRDefault="00516F70" w:rsidP="00CF76AB">
      <w:pPr>
        <w:pStyle w:val="NoSpacing"/>
        <w:ind w:left="1440" w:hanging="873"/>
        <w:jc w:val="both"/>
        <w:rPr>
          <w:rFonts w:asciiTheme="majorBidi" w:hAnsiTheme="majorBidi" w:cstheme="majorBidi"/>
          <w:b/>
          <w:bCs/>
          <w:sz w:val="8"/>
          <w:szCs w:val="8"/>
          <w:rtl/>
          <w:cs/>
        </w:rPr>
      </w:pPr>
    </w:p>
    <w:p w14:paraId="28E0D093" w14:textId="77777777" w:rsidR="00516F70" w:rsidRPr="00CF76AB" w:rsidRDefault="002C7B69" w:rsidP="00CF76AB">
      <w:pPr>
        <w:pStyle w:val="NoSpacing"/>
        <w:ind w:left="1440" w:hanging="873"/>
        <w:jc w:val="both"/>
        <w:rPr>
          <w:rFonts w:asciiTheme="majorBidi" w:hAnsiTheme="majorBidi" w:cstheme="majorBidi"/>
          <w:b/>
          <w:sz w:val="20"/>
          <w:szCs w:val="20"/>
        </w:rPr>
      </w:pPr>
      <w:r w:rsidRPr="00CF76AB">
        <w:rPr>
          <w:rFonts w:asciiTheme="majorBidi" w:hAnsiTheme="majorBidi" w:cstheme="majorBidi"/>
          <w:b/>
          <w:sz w:val="20"/>
          <w:szCs w:val="20"/>
          <w:cs/>
          <w:lang w:val="en-IN" w:bidi="hi-IN"/>
        </w:rPr>
        <w:t>(</w:t>
      </w:r>
      <w:r w:rsidRPr="00CF76AB">
        <w:rPr>
          <w:rFonts w:ascii="Nirmala UI" w:hAnsi="Nirmala UI" w:cs="Nirmala UI" w:hint="cs"/>
          <w:b/>
          <w:sz w:val="20"/>
          <w:szCs w:val="20"/>
          <w:cs/>
          <w:lang w:val="en-IN" w:bidi="hi-IN"/>
        </w:rPr>
        <w:t>ड</w:t>
      </w:r>
      <w:r w:rsidRPr="00CF76AB">
        <w:rPr>
          <w:rFonts w:asciiTheme="majorBidi" w:hAnsiTheme="majorBidi" w:cstheme="majorBidi"/>
          <w:b/>
          <w:sz w:val="20"/>
          <w:szCs w:val="20"/>
          <w:cs/>
          <w:lang w:val="en-IN" w:bidi="hi-IN"/>
        </w:rPr>
        <w:t xml:space="preserve">.) </w:t>
      </w:r>
      <w:r w:rsidRPr="00CF76AB">
        <w:rPr>
          <w:rFonts w:asciiTheme="majorBidi" w:hAnsiTheme="majorBidi" w:cstheme="majorBidi"/>
          <w:b/>
          <w:sz w:val="20"/>
          <w:szCs w:val="20"/>
          <w:cs/>
          <w:lang w:val="en-IN" w:bidi="hi-IN"/>
        </w:rPr>
        <w:tab/>
      </w:r>
      <w:r w:rsidR="00253108" w:rsidRPr="00CF76AB">
        <w:rPr>
          <w:rFonts w:ascii="Nirmala UI" w:hAnsi="Nirmala UI" w:cs="Nirmala UI" w:hint="cs"/>
          <w:b/>
          <w:sz w:val="20"/>
          <w:szCs w:val="20"/>
          <w:cs/>
          <w:lang w:bidi="hi-IN"/>
        </w:rPr>
        <w:t>एआईएम</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प्रशिक्षण</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और</w:t>
      </w:r>
      <w:r w:rsidR="00253108"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निष्</w:t>
      </w:r>
      <w:r w:rsidR="000D4427" w:rsidRPr="00CF76AB">
        <w:rPr>
          <w:rFonts w:asciiTheme="majorBidi" w:hAnsiTheme="majorBidi" w:cstheme="majorBidi"/>
          <w:b/>
          <w:sz w:val="20"/>
          <w:szCs w:val="20"/>
          <w:cs/>
          <w:lang w:bidi="hi-IN"/>
        </w:rPr>
        <w:t>‍</w:t>
      </w:r>
      <w:r w:rsidR="000D4427" w:rsidRPr="00CF76AB">
        <w:rPr>
          <w:rFonts w:ascii="Nirmala UI" w:hAnsi="Nirmala UI" w:cs="Nirmala UI" w:hint="cs"/>
          <w:b/>
          <w:sz w:val="20"/>
          <w:szCs w:val="20"/>
          <w:cs/>
          <w:lang w:bidi="hi-IN"/>
        </w:rPr>
        <w:t>पादन</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आश्</w:t>
      </w:r>
      <w:r w:rsidR="000D4427" w:rsidRPr="00CF76AB">
        <w:rPr>
          <w:rFonts w:asciiTheme="majorBidi" w:hAnsiTheme="majorBidi" w:cstheme="majorBidi"/>
          <w:b/>
          <w:sz w:val="20"/>
          <w:szCs w:val="20"/>
          <w:cs/>
          <w:lang w:bidi="hi-IN"/>
        </w:rPr>
        <w:t>‍</w:t>
      </w:r>
      <w:r w:rsidR="000D4427" w:rsidRPr="00CF76AB">
        <w:rPr>
          <w:rFonts w:ascii="Nirmala UI" w:hAnsi="Nirmala UI" w:cs="Nirmala UI" w:hint="cs"/>
          <w:b/>
          <w:sz w:val="20"/>
          <w:szCs w:val="20"/>
          <w:cs/>
          <w:lang w:bidi="hi-IN"/>
        </w:rPr>
        <w:t>वासन</w:t>
      </w:r>
    </w:p>
    <w:p w14:paraId="53AE72BD" w14:textId="552E11C1" w:rsidR="00516F70" w:rsidRPr="00CF76AB" w:rsidRDefault="000D4427" w:rsidP="001E291B">
      <w:pPr>
        <w:pStyle w:val="NoSpacing"/>
        <w:numPr>
          <w:ilvl w:val="0"/>
          <w:numId w:val="170"/>
        </w:numPr>
        <w:ind w:left="1985" w:hanging="567"/>
        <w:jc w:val="both"/>
        <w:rPr>
          <w:rFonts w:asciiTheme="majorBidi" w:hAnsiTheme="majorBidi" w:cstheme="majorBidi"/>
          <w:b/>
          <w:sz w:val="20"/>
          <w:szCs w:val="20"/>
        </w:rPr>
      </w:pPr>
      <w:r w:rsidRPr="00CF76AB">
        <w:rPr>
          <w:rFonts w:ascii="Nirmala UI" w:hAnsi="Nirmala UI" w:cs="Nirmala UI" w:hint="cs"/>
          <w:b/>
          <w:sz w:val="20"/>
          <w:szCs w:val="20"/>
          <w:cs/>
          <w:lang w:bidi="hi-IN"/>
        </w:rPr>
        <w:t>किसी</w:t>
      </w:r>
      <w:r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प्रभावी</w:t>
      </w:r>
      <w:r w:rsidR="00253108"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w:t>
      </w:r>
      <w:r w:rsidR="00253108" w:rsidRPr="00CF76AB">
        <w:rPr>
          <w:rFonts w:ascii="Nirmala UI" w:hAnsi="Nirmala UI" w:cs="Nirmala UI" w:hint="cs"/>
          <w:b/>
          <w:sz w:val="20"/>
          <w:szCs w:val="20"/>
          <w:cs/>
          <w:lang w:bidi="hi-IN"/>
        </w:rPr>
        <w:t>संपत्ति</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अखंडता</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प्रबंधन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कार्यक्रम</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महत्वपूर्ण</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घटक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कर्मियों</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योग्यता</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है</w:t>
      </w:r>
      <w:r w:rsidR="00253108" w:rsidRPr="00CF76AB">
        <w:rPr>
          <w:rFonts w:asciiTheme="majorBidi" w:hAnsiTheme="majorBidi" w:cstheme="majorBidi"/>
          <w:b/>
          <w:sz w:val="20"/>
          <w:szCs w:val="20"/>
        </w:rPr>
        <w:t xml:space="preserve">, </w:t>
      </w:r>
      <w:r w:rsidR="00253108" w:rsidRPr="00CF76AB">
        <w:rPr>
          <w:rFonts w:ascii="Nirmala UI" w:hAnsi="Nirmala UI" w:cs="Nirmala UI" w:hint="cs"/>
          <w:b/>
          <w:sz w:val="20"/>
          <w:szCs w:val="20"/>
          <w:cs/>
          <w:lang w:bidi="hi-IN"/>
        </w:rPr>
        <w:t>जिसे</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प्रशिक्षण</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और</w:t>
      </w:r>
      <w:r w:rsidR="00253108"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निष्</w:t>
      </w:r>
      <w:r w:rsidRPr="00CF76AB">
        <w:rPr>
          <w:rFonts w:asciiTheme="majorBidi" w:hAnsiTheme="majorBidi" w:cstheme="majorBidi"/>
          <w:b/>
          <w:sz w:val="20"/>
          <w:szCs w:val="20"/>
          <w:cs/>
          <w:lang w:bidi="hi-IN"/>
        </w:rPr>
        <w:t>‍</w:t>
      </w:r>
      <w:r w:rsidRPr="00CF76AB">
        <w:rPr>
          <w:rFonts w:ascii="Nirmala UI" w:hAnsi="Nirmala UI" w:cs="Nirmala UI" w:hint="cs"/>
          <w:b/>
          <w:sz w:val="20"/>
          <w:szCs w:val="20"/>
          <w:cs/>
          <w:lang w:bidi="hi-IN"/>
        </w:rPr>
        <w:t>पादन</w:t>
      </w:r>
      <w:r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आश्वासन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द्वारा</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प्राप्त</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किया</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जाता</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है।</w:t>
      </w:r>
      <w:r w:rsidR="00253108"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कंपनी</w:t>
      </w:r>
      <w:r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यह</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सुनिश्चित</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करने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लिए</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प्रशिक्षण</w:t>
      </w:r>
      <w:r w:rsidR="00253108"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हेतु</w:t>
      </w:r>
      <w:r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एक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कार्यक्रम</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विकसित</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और</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कार्यान्वित</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करेगी</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केवल</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योग्य</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कर्मी</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एआईएम</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कार्यों</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विकास</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और</w:t>
      </w:r>
      <w:r w:rsidR="00253108"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निष्</w:t>
      </w:r>
      <w:r w:rsidRPr="00CF76AB">
        <w:rPr>
          <w:rFonts w:asciiTheme="majorBidi" w:hAnsiTheme="majorBidi" w:cstheme="majorBidi"/>
          <w:b/>
          <w:sz w:val="20"/>
          <w:szCs w:val="20"/>
          <w:cs/>
          <w:lang w:bidi="hi-IN"/>
        </w:rPr>
        <w:t>‍</w:t>
      </w:r>
      <w:r w:rsidRPr="00CF76AB">
        <w:rPr>
          <w:rFonts w:ascii="Nirmala UI" w:hAnsi="Nirmala UI" w:cs="Nirmala UI" w:hint="cs"/>
          <w:b/>
          <w:sz w:val="20"/>
          <w:szCs w:val="20"/>
          <w:cs/>
          <w:lang w:bidi="hi-IN"/>
        </w:rPr>
        <w:t>पादन</w:t>
      </w:r>
      <w:r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करें</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और</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एआईएम</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कार्यों</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मानवीय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त्रुटियों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अवसरों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साथ</w:t>
      </w:r>
      <w:r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उचित</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और</w:t>
      </w:r>
      <w:r w:rsidR="00253108"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सतत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रूप</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w:t>
      </w:r>
      <w:r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निष्पादित</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किया</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जाए</w:t>
      </w:r>
      <w:r w:rsidR="00421C40" w:rsidRPr="00CF76AB">
        <w:rPr>
          <w:rFonts w:asciiTheme="majorBidi" w:hAnsiTheme="majorBidi" w:cstheme="majorBidi"/>
          <w:b/>
          <w:sz w:val="20"/>
          <w:szCs w:val="20"/>
        </w:rPr>
        <w:t xml:space="preserve"> </w:t>
      </w:r>
      <w:r w:rsidR="00421C40" w:rsidRPr="00CF76AB">
        <w:rPr>
          <w:rFonts w:ascii="Nirmala UI" w:hAnsi="Nirmala UI" w:cs="Nirmala UI" w:hint="cs"/>
          <w:b/>
          <w:sz w:val="20"/>
          <w:szCs w:val="20"/>
          <w:cs/>
          <w:lang w:bidi="hi-IN"/>
        </w:rPr>
        <w:t>अर्थात्</w:t>
      </w:r>
      <w:r w:rsidR="00421C40"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मानवीय</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त्रुटियों</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कम</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करने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परिसंपत्ति</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विफलताओं</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समग्र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दर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बहुत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सकती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w:t>
      </w:r>
      <w:r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सक्षम</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कार्यबल</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तैनाती</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सुनिश्चित</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करने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लिए</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प्रशिक्षण</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निम्नलिखित</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पहलुओं</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पर</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विचार</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किया</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जाना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चाहिए</w:t>
      </w:r>
      <w:r w:rsidR="00561B6B" w:rsidRPr="00CF76AB">
        <w:rPr>
          <w:rFonts w:asciiTheme="majorBidi" w:hAnsiTheme="majorBidi" w:cstheme="majorBidi"/>
          <w:b/>
          <w:sz w:val="20"/>
          <w:szCs w:val="20"/>
        </w:rPr>
        <w:t xml:space="preserve">, </w:t>
      </w:r>
      <w:r w:rsidR="00561B6B" w:rsidRPr="00CF76AB">
        <w:rPr>
          <w:rFonts w:ascii="Nirmala UI" w:hAnsi="Nirmala UI" w:cs="Nirmala UI" w:hint="cs"/>
          <w:b/>
          <w:sz w:val="20"/>
          <w:szCs w:val="20"/>
          <w:cs/>
          <w:lang w:bidi="hi-IN"/>
        </w:rPr>
        <w:t>अर्थात्</w:t>
      </w:r>
      <w:r w:rsidR="00561B6B" w:rsidRPr="00CF76AB">
        <w:rPr>
          <w:rFonts w:asciiTheme="majorBidi" w:hAnsiTheme="majorBidi" w:cstheme="majorBidi"/>
          <w:b/>
          <w:sz w:val="20"/>
          <w:szCs w:val="20"/>
          <w:cs/>
          <w:lang w:bidi="hi-IN"/>
        </w:rPr>
        <w:t>:-</w:t>
      </w:r>
    </w:p>
    <w:p w14:paraId="6674A69B" w14:textId="77777777" w:rsidR="00516F70" w:rsidRPr="00221596" w:rsidRDefault="00516F70" w:rsidP="00CF76AB">
      <w:pPr>
        <w:pStyle w:val="NoSpacing"/>
        <w:rPr>
          <w:rFonts w:asciiTheme="majorBidi" w:hAnsiTheme="majorBidi" w:cstheme="majorBidi"/>
          <w:b/>
          <w:bCs/>
          <w:sz w:val="8"/>
          <w:szCs w:val="8"/>
          <w:rtl/>
          <w:cs/>
        </w:rPr>
      </w:pPr>
    </w:p>
    <w:p w14:paraId="2428825E" w14:textId="77777777" w:rsidR="002C7B69" w:rsidRPr="00CF76AB" w:rsidRDefault="00253108" w:rsidP="001E291B">
      <w:pPr>
        <w:pStyle w:val="NoSpacing"/>
        <w:numPr>
          <w:ilvl w:val="0"/>
          <w:numId w:val="171"/>
        </w:numPr>
        <w:jc w:val="both"/>
        <w:rPr>
          <w:rFonts w:asciiTheme="majorBidi" w:hAnsiTheme="majorBidi" w:cstheme="majorBidi"/>
          <w:b/>
          <w:sz w:val="20"/>
          <w:szCs w:val="20"/>
        </w:rPr>
      </w:pPr>
      <w:r w:rsidRPr="00CF76AB">
        <w:rPr>
          <w:rFonts w:ascii="Nirmala UI" w:hAnsi="Nirmala UI" w:cs="Nirmala UI" w:hint="cs"/>
          <w:b/>
          <w:sz w:val="20"/>
          <w:szCs w:val="20"/>
          <w:cs/>
          <w:lang w:bidi="hi-IN"/>
        </w:rPr>
        <w:t>प्रबंधन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जागरूकता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प्रशिक्षण</w:t>
      </w:r>
    </w:p>
    <w:p w14:paraId="411E25DE" w14:textId="77777777" w:rsidR="002C7B69" w:rsidRPr="00CF76AB" w:rsidRDefault="00253108" w:rsidP="001E291B">
      <w:pPr>
        <w:pStyle w:val="NoSpacing"/>
        <w:numPr>
          <w:ilvl w:val="0"/>
          <w:numId w:val="171"/>
        </w:numPr>
        <w:jc w:val="both"/>
        <w:rPr>
          <w:rFonts w:asciiTheme="majorBidi" w:hAnsiTheme="majorBidi" w:cstheme="majorBidi"/>
          <w:b/>
          <w:sz w:val="20"/>
          <w:szCs w:val="20"/>
        </w:rPr>
      </w:pPr>
      <w:r w:rsidRPr="00CF76AB">
        <w:rPr>
          <w:rFonts w:ascii="Nirmala UI" w:hAnsi="Nirmala UI" w:cs="Nirmala UI" w:hint="cs"/>
          <w:b/>
          <w:sz w:val="20"/>
          <w:szCs w:val="20"/>
          <w:cs/>
          <w:lang w:bidi="hi-IN"/>
        </w:rPr>
        <w:t>कौशल</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ज्ञान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मूल्यांकन</w:t>
      </w:r>
    </w:p>
    <w:p w14:paraId="3C9F87B2" w14:textId="3B92E200" w:rsidR="002C7B69" w:rsidRPr="00221596" w:rsidRDefault="00253108" w:rsidP="001E291B">
      <w:pPr>
        <w:pStyle w:val="NoSpacing"/>
        <w:numPr>
          <w:ilvl w:val="0"/>
          <w:numId w:val="171"/>
        </w:numPr>
        <w:jc w:val="both"/>
        <w:rPr>
          <w:rFonts w:asciiTheme="majorBidi" w:hAnsiTheme="majorBidi" w:cstheme="majorBidi"/>
          <w:b/>
          <w:sz w:val="20"/>
          <w:szCs w:val="20"/>
        </w:rPr>
      </w:pPr>
      <w:r w:rsidRPr="00CF76AB">
        <w:rPr>
          <w:rFonts w:ascii="Nirmala UI" w:hAnsi="Nirmala UI" w:cs="Nirmala UI" w:hint="cs"/>
          <w:b/>
          <w:sz w:val="20"/>
          <w:szCs w:val="20"/>
          <w:cs/>
          <w:lang w:bidi="hi-IN"/>
        </w:rPr>
        <w:lastRenderedPageBreak/>
        <w:t>नए</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और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वर्तमान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कर्मचारियों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लिए</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प्रशिक्षण</w:t>
      </w:r>
    </w:p>
    <w:p w14:paraId="0CF4EBD3" w14:textId="313EAE1B" w:rsidR="00221596" w:rsidRDefault="00221596" w:rsidP="00221596">
      <w:pPr>
        <w:pStyle w:val="NoSpacing"/>
        <w:ind w:left="2705"/>
        <w:jc w:val="both"/>
        <w:rPr>
          <w:rFonts w:ascii="Nirmala UI" w:hAnsi="Nirmala UI" w:cs="Nirmala UI"/>
          <w:b/>
          <w:sz w:val="20"/>
          <w:szCs w:val="20"/>
          <w:lang w:bidi="hi-IN"/>
        </w:rPr>
      </w:pPr>
    </w:p>
    <w:p w14:paraId="4CAA09E4" w14:textId="77777777" w:rsidR="00221596" w:rsidRPr="00CF76AB" w:rsidRDefault="00221596" w:rsidP="00221596">
      <w:pPr>
        <w:pStyle w:val="NoSpacing"/>
        <w:ind w:left="2705"/>
        <w:jc w:val="both"/>
        <w:rPr>
          <w:rFonts w:asciiTheme="majorBidi" w:hAnsiTheme="majorBidi" w:cstheme="majorBidi"/>
          <w:b/>
          <w:sz w:val="20"/>
          <w:szCs w:val="20"/>
        </w:rPr>
      </w:pPr>
    </w:p>
    <w:p w14:paraId="4F258D88" w14:textId="77777777" w:rsidR="002C7B69" w:rsidRPr="00CF76AB" w:rsidRDefault="00253108" w:rsidP="001E291B">
      <w:pPr>
        <w:pStyle w:val="NoSpacing"/>
        <w:numPr>
          <w:ilvl w:val="0"/>
          <w:numId w:val="171"/>
        </w:numPr>
        <w:jc w:val="both"/>
        <w:rPr>
          <w:rFonts w:asciiTheme="majorBidi" w:hAnsiTheme="majorBidi" w:cstheme="majorBidi"/>
          <w:b/>
          <w:sz w:val="20"/>
          <w:szCs w:val="20"/>
        </w:rPr>
      </w:pPr>
      <w:r w:rsidRPr="00CF76AB">
        <w:rPr>
          <w:rFonts w:ascii="Nirmala UI" w:hAnsi="Nirmala UI" w:cs="Nirmala UI" w:hint="cs"/>
          <w:b/>
          <w:sz w:val="20"/>
          <w:szCs w:val="20"/>
          <w:cs/>
          <w:lang w:bidi="hi-IN"/>
        </w:rPr>
        <w:t>प्रशिक्षण</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प्रभावशीलता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सत्यापन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और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प्रलेखन</w:t>
      </w:r>
    </w:p>
    <w:p w14:paraId="6EB37A63" w14:textId="77777777" w:rsidR="002C7B69" w:rsidRPr="00CF76AB" w:rsidRDefault="00253108" w:rsidP="001E291B">
      <w:pPr>
        <w:pStyle w:val="NoSpacing"/>
        <w:numPr>
          <w:ilvl w:val="0"/>
          <w:numId w:val="171"/>
        </w:numPr>
        <w:jc w:val="both"/>
        <w:rPr>
          <w:rFonts w:asciiTheme="majorBidi" w:hAnsiTheme="majorBidi" w:cstheme="majorBidi"/>
          <w:b/>
          <w:sz w:val="20"/>
          <w:szCs w:val="20"/>
        </w:rPr>
      </w:pPr>
      <w:r w:rsidRPr="00CF76AB">
        <w:rPr>
          <w:rFonts w:ascii="Nirmala UI" w:hAnsi="Nirmala UI" w:cs="Nirmala UI" w:hint="cs"/>
          <w:b/>
          <w:sz w:val="20"/>
          <w:szCs w:val="20"/>
          <w:cs/>
          <w:lang w:bidi="hi-IN"/>
        </w:rPr>
        <w:t>प्रमाणन</w:t>
      </w:r>
      <w:r w:rsidRPr="00CF76AB">
        <w:rPr>
          <w:rFonts w:asciiTheme="majorBidi" w:hAnsiTheme="majorBidi" w:cstheme="majorBidi"/>
          <w:b/>
          <w:sz w:val="20"/>
          <w:szCs w:val="20"/>
        </w:rPr>
        <w:t xml:space="preserve">, </w:t>
      </w:r>
      <w:r w:rsidRPr="00CF76AB">
        <w:rPr>
          <w:rFonts w:ascii="Nirmala UI" w:hAnsi="Nirmala UI" w:cs="Nirmala UI" w:hint="cs"/>
          <w:b/>
          <w:sz w:val="20"/>
          <w:szCs w:val="20"/>
          <w:cs/>
          <w:lang w:bidi="hi-IN"/>
        </w:rPr>
        <w:t>जहां</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लागू</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w:t>
      </w:r>
    </w:p>
    <w:p w14:paraId="766B1BF3" w14:textId="77777777" w:rsidR="002C7B69" w:rsidRPr="00CF76AB" w:rsidRDefault="00253108" w:rsidP="001E291B">
      <w:pPr>
        <w:pStyle w:val="NoSpacing"/>
        <w:numPr>
          <w:ilvl w:val="0"/>
          <w:numId w:val="171"/>
        </w:numPr>
        <w:jc w:val="both"/>
        <w:rPr>
          <w:rFonts w:asciiTheme="majorBidi" w:hAnsiTheme="majorBidi" w:cstheme="majorBidi"/>
          <w:b/>
          <w:sz w:val="20"/>
          <w:szCs w:val="20"/>
        </w:rPr>
      </w:pPr>
      <w:r w:rsidRPr="00CF76AB">
        <w:rPr>
          <w:rFonts w:ascii="Nirmala UI" w:hAnsi="Nirmala UI" w:cs="Nirmala UI" w:hint="cs"/>
          <w:b/>
          <w:sz w:val="20"/>
          <w:szCs w:val="20"/>
          <w:cs/>
          <w:lang w:bidi="hi-IN"/>
        </w:rPr>
        <w:t>चल</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रहे</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और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पुनश्चर्या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प्रशिक्षण</w:t>
      </w:r>
    </w:p>
    <w:p w14:paraId="061C4060" w14:textId="77777777" w:rsidR="002C7B69" w:rsidRPr="00CF76AB" w:rsidRDefault="000D4427" w:rsidP="001E291B">
      <w:pPr>
        <w:pStyle w:val="NoSpacing"/>
        <w:numPr>
          <w:ilvl w:val="0"/>
          <w:numId w:val="171"/>
        </w:numPr>
        <w:jc w:val="both"/>
        <w:rPr>
          <w:rFonts w:asciiTheme="majorBidi" w:hAnsiTheme="majorBidi" w:cstheme="majorBidi"/>
          <w:b/>
          <w:sz w:val="20"/>
          <w:szCs w:val="20"/>
        </w:rPr>
      </w:pPr>
      <w:r w:rsidRPr="00CF76AB">
        <w:rPr>
          <w:rFonts w:ascii="Nirmala UI" w:hAnsi="Nirmala UI" w:cs="Nirmala UI" w:hint="cs"/>
          <w:b/>
          <w:sz w:val="20"/>
          <w:szCs w:val="20"/>
          <w:cs/>
          <w:lang w:bidi="hi-IN"/>
        </w:rPr>
        <w:t>अनुरक्षण</w:t>
      </w:r>
      <w:r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तकनीशियनों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और</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रखरखाव</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कार्य</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करने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वाले</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ऑपरेटरों</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लिए</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प्रशिक्षण।</w:t>
      </w:r>
    </w:p>
    <w:p w14:paraId="04DE6989" w14:textId="66E11152" w:rsidR="002C7B69" w:rsidRPr="00CF76AB" w:rsidRDefault="00253108" w:rsidP="001E291B">
      <w:pPr>
        <w:pStyle w:val="NoSpacing"/>
        <w:numPr>
          <w:ilvl w:val="0"/>
          <w:numId w:val="171"/>
        </w:numPr>
        <w:jc w:val="both"/>
        <w:rPr>
          <w:rFonts w:asciiTheme="majorBidi" w:hAnsiTheme="majorBidi" w:cstheme="majorBidi"/>
          <w:b/>
          <w:sz w:val="20"/>
          <w:szCs w:val="20"/>
        </w:rPr>
      </w:pPr>
      <w:r w:rsidRPr="00CF76AB">
        <w:rPr>
          <w:rFonts w:ascii="Nirmala UI" w:hAnsi="Nirmala UI" w:cs="Nirmala UI" w:hint="cs"/>
          <w:b/>
          <w:sz w:val="20"/>
          <w:szCs w:val="20"/>
          <w:cs/>
          <w:lang w:bidi="hi-IN"/>
        </w:rPr>
        <w:t>तकनीकी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कर्मियों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लिए</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प्रशिक्षण</w:t>
      </w:r>
      <w:r w:rsidR="00561B6B" w:rsidRPr="00CF76AB">
        <w:rPr>
          <w:rFonts w:asciiTheme="majorBidi" w:hAnsiTheme="majorBidi" w:cstheme="majorBidi"/>
          <w:b/>
          <w:sz w:val="20"/>
          <w:szCs w:val="20"/>
          <w:lang w:val="en-IN"/>
        </w:rPr>
        <w:t>;</w:t>
      </w:r>
      <w:r w:rsidR="00561B6B" w:rsidRPr="00CF76AB">
        <w:rPr>
          <w:rFonts w:ascii="Nirmala UI" w:hAnsi="Nirmala UI" w:cs="Nirmala UI" w:hint="cs"/>
          <w:b/>
          <w:sz w:val="20"/>
          <w:szCs w:val="20"/>
          <w:cs/>
          <w:lang w:val="en-IN" w:bidi="hi-IN"/>
        </w:rPr>
        <w:t>और</w:t>
      </w:r>
    </w:p>
    <w:p w14:paraId="63836B42" w14:textId="77777777" w:rsidR="00516F70" w:rsidRPr="00CF76AB" w:rsidRDefault="00253108" w:rsidP="001E291B">
      <w:pPr>
        <w:pStyle w:val="NoSpacing"/>
        <w:numPr>
          <w:ilvl w:val="0"/>
          <w:numId w:val="171"/>
        </w:numPr>
        <w:jc w:val="both"/>
        <w:rPr>
          <w:rFonts w:asciiTheme="majorBidi" w:hAnsiTheme="majorBidi" w:cstheme="majorBidi"/>
          <w:b/>
          <w:sz w:val="20"/>
          <w:szCs w:val="20"/>
        </w:rPr>
      </w:pPr>
      <w:r w:rsidRPr="00CF76AB">
        <w:rPr>
          <w:rFonts w:ascii="Nirmala UI" w:hAnsi="Nirmala UI" w:cs="Nirmala UI" w:hint="cs"/>
          <w:b/>
          <w:sz w:val="20"/>
          <w:szCs w:val="20"/>
          <w:cs/>
          <w:lang w:bidi="hi-IN"/>
        </w:rPr>
        <w:t>भूमिका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और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जिम्मेदारियां।</w:t>
      </w:r>
      <w:r w:rsidR="000D4427" w:rsidRPr="00CF76AB">
        <w:rPr>
          <w:rFonts w:asciiTheme="majorBidi" w:hAnsiTheme="majorBidi" w:cstheme="majorBidi"/>
          <w:b/>
          <w:sz w:val="20"/>
          <w:szCs w:val="20"/>
          <w:cs/>
          <w:lang w:bidi="hi-IN"/>
        </w:rPr>
        <w:t xml:space="preserve"> </w:t>
      </w:r>
    </w:p>
    <w:p w14:paraId="180AE660" w14:textId="5CD1E5F3" w:rsidR="00516F70" w:rsidRPr="00CF76AB" w:rsidRDefault="00516F70" w:rsidP="00CF76AB">
      <w:pPr>
        <w:pStyle w:val="NoSpacing"/>
        <w:ind w:left="1440" w:hanging="873"/>
        <w:jc w:val="both"/>
        <w:rPr>
          <w:rFonts w:asciiTheme="majorBidi" w:hAnsiTheme="majorBidi" w:cstheme="majorBidi"/>
          <w:b/>
          <w:sz w:val="20"/>
          <w:szCs w:val="20"/>
        </w:rPr>
      </w:pPr>
    </w:p>
    <w:p w14:paraId="037FF51B" w14:textId="11DFC7B3" w:rsidR="00516F70" w:rsidRPr="00221596" w:rsidRDefault="00221596" w:rsidP="00221596">
      <w:pPr>
        <w:widowControl/>
        <w:suppressAutoHyphens w:val="0"/>
        <w:autoSpaceDE/>
        <w:spacing w:after="200"/>
        <w:jc w:val="center"/>
        <w:rPr>
          <w:rFonts w:asciiTheme="majorBidi" w:hAnsiTheme="majorBidi" w:cstheme="majorBidi"/>
          <w:b/>
          <w:bCs/>
          <w:sz w:val="20"/>
          <w:szCs w:val="20"/>
        </w:rPr>
      </w:pPr>
      <w:r>
        <w:rPr>
          <w:rFonts w:asciiTheme="majorBidi" w:hAnsiTheme="majorBidi" w:cstheme="majorBidi"/>
          <w:b/>
          <w:sz w:val="20"/>
          <w:szCs w:val="20"/>
        </w:rPr>
        <w:t xml:space="preserve">     </w:t>
      </w:r>
      <w:r w:rsidR="00253108" w:rsidRPr="00CF76AB">
        <w:rPr>
          <w:rFonts w:ascii="Nirmala UI" w:hAnsi="Nirmala UI" w:cs="Nirmala UI" w:hint="cs"/>
          <w:bCs/>
          <w:sz w:val="20"/>
          <w:szCs w:val="20"/>
          <w:cs/>
        </w:rPr>
        <w:t>अनुसूची</w:t>
      </w:r>
      <w:r w:rsidR="00253108" w:rsidRPr="00CF76AB">
        <w:rPr>
          <w:rFonts w:asciiTheme="majorBidi" w:hAnsiTheme="majorBidi" w:cstheme="majorBidi"/>
          <w:bCs/>
          <w:sz w:val="20"/>
          <w:szCs w:val="20"/>
          <w:cs/>
        </w:rPr>
        <w:t>-4</w:t>
      </w:r>
    </w:p>
    <w:p w14:paraId="516670BF" w14:textId="1696281D" w:rsidR="000C2DAB" w:rsidRPr="00CF76AB" w:rsidRDefault="00405B6A" w:rsidP="00CF76AB">
      <w:pPr>
        <w:pStyle w:val="NoSpacing"/>
        <w:ind w:left="1440" w:hanging="873"/>
        <w:jc w:val="center"/>
        <w:rPr>
          <w:rFonts w:asciiTheme="majorBidi" w:hAnsiTheme="majorBidi" w:cstheme="majorBidi"/>
          <w:sz w:val="20"/>
          <w:szCs w:val="20"/>
          <w:lang w:val="en-IN"/>
        </w:rPr>
      </w:pPr>
      <w:r w:rsidRPr="00CF76AB">
        <w:rPr>
          <w:rFonts w:asciiTheme="majorBidi" w:hAnsiTheme="majorBidi" w:cstheme="majorBidi"/>
          <w:sz w:val="20"/>
          <w:szCs w:val="20"/>
        </w:rPr>
        <w:t>[</w:t>
      </w:r>
      <w:r w:rsidR="000C2DAB" w:rsidRPr="00CF76AB">
        <w:rPr>
          <w:rFonts w:ascii="Nirmala UI" w:hAnsi="Nirmala UI" w:cs="Nirmala UI" w:hint="cs"/>
          <w:bCs/>
          <w:sz w:val="20"/>
          <w:szCs w:val="20"/>
          <w:cs/>
          <w:lang w:bidi="hi-IN"/>
        </w:rPr>
        <w:t>विनियम</w:t>
      </w:r>
      <w:r w:rsidR="000C2DAB" w:rsidRPr="00CF76AB">
        <w:rPr>
          <w:rFonts w:asciiTheme="majorBidi" w:hAnsiTheme="majorBidi" w:cstheme="majorBidi"/>
          <w:bCs/>
          <w:sz w:val="20"/>
          <w:szCs w:val="20"/>
          <w:cs/>
          <w:lang w:bidi="hi-IN"/>
        </w:rPr>
        <w:t xml:space="preserve"> 6 </w:t>
      </w:r>
      <w:r w:rsidR="000C2DAB" w:rsidRPr="00CF76AB">
        <w:rPr>
          <w:rFonts w:ascii="Nirmala UI" w:hAnsi="Nirmala UI" w:cs="Nirmala UI" w:hint="cs"/>
          <w:bCs/>
          <w:sz w:val="20"/>
          <w:szCs w:val="20"/>
          <w:cs/>
          <w:lang w:bidi="hi-IN"/>
        </w:rPr>
        <w:t>देखें</w:t>
      </w:r>
      <w:r w:rsidRPr="00CF76AB">
        <w:rPr>
          <w:rFonts w:asciiTheme="majorBidi" w:hAnsiTheme="majorBidi" w:cstheme="majorBidi"/>
          <w:sz w:val="20"/>
          <w:szCs w:val="20"/>
          <w:lang w:val="en-IN"/>
        </w:rPr>
        <w:t>]</w:t>
      </w:r>
    </w:p>
    <w:p w14:paraId="5EEACF45" w14:textId="77777777" w:rsidR="00516F70" w:rsidRPr="00CF76AB" w:rsidRDefault="00516F70" w:rsidP="00CF76AB">
      <w:pPr>
        <w:pStyle w:val="NoSpacing"/>
        <w:ind w:left="1440" w:hanging="873"/>
        <w:jc w:val="both"/>
        <w:rPr>
          <w:rFonts w:asciiTheme="majorBidi" w:hAnsiTheme="majorBidi" w:cstheme="majorBidi"/>
          <w:b/>
          <w:bCs/>
          <w:sz w:val="20"/>
          <w:szCs w:val="20"/>
          <w:rtl/>
          <w:cs/>
        </w:rPr>
      </w:pPr>
    </w:p>
    <w:p w14:paraId="711E6853" w14:textId="77777777" w:rsidR="00516F70" w:rsidRPr="00CF76AB" w:rsidRDefault="00D17D6C" w:rsidP="00CF76AB">
      <w:pPr>
        <w:pStyle w:val="NoSpacing"/>
        <w:ind w:left="1440" w:hanging="873"/>
        <w:jc w:val="both"/>
        <w:rPr>
          <w:rFonts w:asciiTheme="majorBidi" w:hAnsiTheme="majorBidi" w:cstheme="majorBidi"/>
          <w:b/>
          <w:sz w:val="20"/>
          <w:szCs w:val="20"/>
        </w:rPr>
      </w:pPr>
      <w:r w:rsidRPr="00CF76AB">
        <w:rPr>
          <w:rFonts w:asciiTheme="majorBidi" w:hAnsiTheme="majorBidi" w:cstheme="majorBidi"/>
          <w:b/>
          <w:sz w:val="20"/>
          <w:szCs w:val="20"/>
        </w:rPr>
        <w:t xml:space="preserve">4.0 </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इलेक्ट्रिकल</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प्रणाली</w:t>
      </w:r>
      <w:r w:rsidR="000D4427" w:rsidRPr="00CF76AB">
        <w:rPr>
          <w:rFonts w:asciiTheme="majorBidi" w:hAnsiTheme="majorBidi" w:cstheme="majorBidi"/>
          <w:b/>
          <w:sz w:val="20"/>
          <w:szCs w:val="20"/>
          <w:cs/>
          <w:lang w:bidi="hi-IN"/>
        </w:rPr>
        <w:t xml:space="preserve"> </w:t>
      </w:r>
    </w:p>
    <w:p w14:paraId="36952553" w14:textId="77777777" w:rsidR="00516F70" w:rsidRPr="00CF76AB" w:rsidRDefault="00516F70" w:rsidP="00CF76AB">
      <w:pPr>
        <w:pStyle w:val="NoSpacing"/>
        <w:ind w:left="1440" w:hanging="873"/>
        <w:jc w:val="both"/>
        <w:rPr>
          <w:rFonts w:asciiTheme="majorBidi" w:hAnsiTheme="majorBidi" w:cstheme="majorBidi"/>
          <w:b/>
          <w:bCs/>
          <w:sz w:val="20"/>
          <w:szCs w:val="20"/>
          <w:rtl/>
          <w:cs/>
        </w:rPr>
      </w:pPr>
    </w:p>
    <w:p w14:paraId="12C5ADA8" w14:textId="77777777" w:rsidR="00516F70" w:rsidRPr="00CF76AB" w:rsidRDefault="00D17D6C" w:rsidP="00CF76AB">
      <w:pPr>
        <w:pStyle w:val="NoSpacing"/>
        <w:ind w:left="1440" w:hanging="873"/>
        <w:jc w:val="both"/>
        <w:rPr>
          <w:rFonts w:asciiTheme="majorBidi" w:hAnsiTheme="majorBidi" w:cstheme="majorBidi"/>
          <w:b/>
          <w:bCs/>
          <w:sz w:val="20"/>
          <w:szCs w:val="20"/>
          <w:rtl/>
          <w:cs/>
          <w:lang w:val="en-IN"/>
        </w:rPr>
      </w:pPr>
      <w:r w:rsidRPr="00CF76AB">
        <w:rPr>
          <w:rFonts w:asciiTheme="majorBidi" w:hAnsiTheme="majorBidi" w:cstheme="majorBidi"/>
          <w:b/>
          <w:sz w:val="20"/>
          <w:szCs w:val="20"/>
          <w:cs/>
          <w:lang w:bidi="hi-IN"/>
        </w:rPr>
        <w:t xml:space="preserve">4.1 </w:t>
      </w:r>
      <w:r w:rsidR="00253108" w:rsidRPr="00CF76AB">
        <w:rPr>
          <w:rFonts w:ascii="Nirmala UI" w:hAnsi="Nirmala UI" w:cs="Nirmala UI" w:hint="cs"/>
          <w:b/>
          <w:sz w:val="20"/>
          <w:szCs w:val="20"/>
          <w:cs/>
          <w:lang w:bidi="hi-IN"/>
        </w:rPr>
        <w:t>डिज़ाइन</w:t>
      </w:r>
      <w:r w:rsidR="00253108" w:rsidRPr="00CF76AB">
        <w:rPr>
          <w:rFonts w:asciiTheme="majorBidi" w:hAnsiTheme="majorBidi" w:cstheme="majorBidi"/>
          <w:b/>
          <w:sz w:val="20"/>
          <w:szCs w:val="20"/>
          <w:cs/>
          <w:lang w:bidi="hi-IN"/>
        </w:rPr>
        <w:t xml:space="preserve"> </w:t>
      </w:r>
      <w:r w:rsidR="002C7B69" w:rsidRPr="00CF76AB">
        <w:rPr>
          <w:rFonts w:ascii="Nirmala UI" w:hAnsi="Nirmala UI" w:cs="Nirmala UI" w:hint="cs"/>
          <w:b/>
          <w:sz w:val="20"/>
          <w:szCs w:val="20"/>
          <w:cs/>
          <w:lang w:val="en-IN" w:bidi="hi-IN"/>
        </w:rPr>
        <w:t>सिद्धांत</w:t>
      </w:r>
      <w:r w:rsidR="002C7B69" w:rsidRPr="00CF76AB">
        <w:rPr>
          <w:rFonts w:asciiTheme="majorBidi" w:hAnsiTheme="majorBidi" w:cstheme="majorBidi"/>
          <w:b/>
          <w:sz w:val="20"/>
          <w:szCs w:val="20"/>
          <w:cs/>
          <w:lang w:val="en-IN" w:bidi="hi-IN"/>
        </w:rPr>
        <w:t xml:space="preserve"> </w:t>
      </w:r>
    </w:p>
    <w:p w14:paraId="44A3CAF7" w14:textId="77777777" w:rsidR="00516F70" w:rsidRPr="00CF76AB" w:rsidRDefault="00516F70" w:rsidP="00CF76AB">
      <w:pPr>
        <w:pStyle w:val="NoSpacing"/>
        <w:ind w:left="1440" w:hanging="873"/>
        <w:jc w:val="both"/>
        <w:rPr>
          <w:rFonts w:asciiTheme="majorBidi" w:hAnsiTheme="majorBidi" w:cstheme="majorBidi"/>
          <w:b/>
          <w:bCs/>
          <w:sz w:val="20"/>
          <w:szCs w:val="20"/>
          <w:rtl/>
          <w:cs/>
        </w:rPr>
      </w:pPr>
    </w:p>
    <w:p w14:paraId="5AAE43C4" w14:textId="77777777" w:rsidR="000D4427" w:rsidRPr="00CF76AB" w:rsidRDefault="0084343B" w:rsidP="00CF76AB">
      <w:pPr>
        <w:pStyle w:val="NoSpacing"/>
        <w:ind w:left="1440" w:hanging="1014"/>
        <w:jc w:val="both"/>
        <w:rPr>
          <w:rFonts w:asciiTheme="majorBidi" w:hAnsiTheme="majorBidi" w:cstheme="majorBidi"/>
          <w:b/>
          <w:sz w:val="20"/>
          <w:szCs w:val="20"/>
        </w:rPr>
      </w:pPr>
      <w:r w:rsidRPr="00CF76AB">
        <w:rPr>
          <w:rFonts w:asciiTheme="majorBidi" w:hAnsiTheme="majorBidi" w:cstheme="majorBidi"/>
          <w:b/>
          <w:spacing w:val="-16"/>
          <w:sz w:val="20"/>
          <w:szCs w:val="20"/>
          <w:cs/>
          <w:lang w:bidi="hi-IN"/>
        </w:rPr>
        <w:t xml:space="preserve">4.1.1 </w:t>
      </w:r>
      <w:r w:rsidRPr="00CF76AB">
        <w:rPr>
          <w:rFonts w:asciiTheme="majorBidi" w:hAnsiTheme="majorBidi" w:cstheme="majorBidi"/>
          <w:b/>
          <w:spacing w:val="-16"/>
          <w:sz w:val="20"/>
          <w:szCs w:val="20"/>
          <w:cs/>
          <w:lang w:bidi="hi-IN"/>
        </w:rPr>
        <w:tab/>
      </w:r>
      <w:r w:rsidR="000D4427" w:rsidRPr="00CF76AB">
        <w:rPr>
          <w:rFonts w:ascii="Nirmala UI" w:hAnsi="Nirmala UI" w:cs="Nirmala UI" w:hint="cs"/>
          <w:b/>
          <w:sz w:val="20"/>
          <w:szCs w:val="20"/>
          <w:cs/>
          <w:lang w:bidi="hi-IN"/>
        </w:rPr>
        <w:t>बिजली</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के</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उपकरणों</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और</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प्रणालियों</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का</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चयन</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इस</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उद्देश्य</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के</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लिए</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फिटनेस</w:t>
      </w:r>
      <w:r w:rsidR="000D4427" w:rsidRPr="00CF76AB">
        <w:rPr>
          <w:rFonts w:asciiTheme="majorBidi" w:hAnsiTheme="majorBidi" w:cstheme="majorBidi"/>
          <w:b/>
          <w:sz w:val="20"/>
          <w:szCs w:val="20"/>
        </w:rPr>
        <w:t xml:space="preserve">, </w:t>
      </w:r>
      <w:r w:rsidR="000D4427" w:rsidRPr="00CF76AB">
        <w:rPr>
          <w:rFonts w:ascii="Nirmala UI" w:hAnsi="Nirmala UI" w:cs="Nirmala UI" w:hint="cs"/>
          <w:b/>
          <w:sz w:val="20"/>
          <w:szCs w:val="20"/>
          <w:cs/>
          <w:lang w:bidi="hi-IN"/>
        </w:rPr>
        <w:t>सुरक्षा</w:t>
      </w:r>
      <w:r w:rsidR="000D4427" w:rsidRPr="00CF76AB">
        <w:rPr>
          <w:rFonts w:asciiTheme="majorBidi" w:hAnsiTheme="majorBidi" w:cstheme="majorBidi"/>
          <w:b/>
          <w:sz w:val="20"/>
          <w:szCs w:val="20"/>
        </w:rPr>
        <w:t xml:space="preserve">, </w:t>
      </w:r>
      <w:r w:rsidR="000D4427" w:rsidRPr="00CF76AB">
        <w:rPr>
          <w:rFonts w:ascii="Nirmala UI" w:hAnsi="Nirmala UI" w:cs="Nirmala UI" w:hint="cs"/>
          <w:b/>
          <w:sz w:val="20"/>
          <w:szCs w:val="20"/>
          <w:cs/>
          <w:lang w:bidi="hi-IN"/>
        </w:rPr>
        <w:t>विश्वसनीयता</w:t>
      </w:r>
      <w:r w:rsidR="000D4427" w:rsidRPr="00CF76AB">
        <w:rPr>
          <w:rFonts w:asciiTheme="majorBidi" w:hAnsiTheme="majorBidi" w:cstheme="majorBidi"/>
          <w:b/>
          <w:sz w:val="20"/>
          <w:szCs w:val="20"/>
        </w:rPr>
        <w:t xml:space="preserve">, </w:t>
      </w:r>
      <w:r w:rsidR="000D4427" w:rsidRPr="00CF76AB">
        <w:rPr>
          <w:rFonts w:ascii="Nirmala UI" w:hAnsi="Nirmala UI" w:cs="Nirmala UI" w:hint="cs"/>
          <w:b/>
          <w:sz w:val="20"/>
          <w:szCs w:val="20"/>
          <w:cs/>
          <w:lang w:bidi="hi-IN"/>
        </w:rPr>
        <w:t>रखरखाव</w:t>
      </w:r>
      <w:r w:rsidR="000D4427" w:rsidRPr="00CF76AB">
        <w:rPr>
          <w:rFonts w:asciiTheme="majorBidi" w:hAnsiTheme="majorBidi" w:cstheme="majorBidi"/>
          <w:b/>
          <w:sz w:val="20"/>
          <w:szCs w:val="20"/>
        </w:rPr>
        <w:t xml:space="preserve">, </w:t>
      </w:r>
      <w:r w:rsidR="000D4427" w:rsidRPr="00CF76AB">
        <w:rPr>
          <w:rFonts w:ascii="Nirmala UI" w:hAnsi="Nirmala UI" w:cs="Nirmala UI" w:hint="cs"/>
          <w:b/>
          <w:sz w:val="20"/>
          <w:szCs w:val="20"/>
          <w:cs/>
          <w:lang w:bidi="hi-IN"/>
        </w:rPr>
        <w:t>सेवा</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काल</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के</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दौरान</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और</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निर्दिष्ट</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भविष्य</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के</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विस्तार</w:t>
      </w:r>
      <w:r w:rsidR="000D4427" w:rsidRPr="00CF76AB">
        <w:rPr>
          <w:rFonts w:asciiTheme="majorBidi" w:hAnsiTheme="majorBidi" w:cstheme="majorBidi"/>
          <w:b/>
          <w:sz w:val="20"/>
          <w:szCs w:val="20"/>
        </w:rPr>
        <w:t xml:space="preserve">, </w:t>
      </w:r>
      <w:r w:rsidR="000D4427" w:rsidRPr="00CF76AB">
        <w:rPr>
          <w:rFonts w:ascii="Nirmala UI" w:hAnsi="Nirmala UI" w:cs="Nirmala UI" w:hint="cs"/>
          <w:b/>
          <w:sz w:val="20"/>
          <w:szCs w:val="20"/>
          <w:cs/>
          <w:lang w:bidi="hi-IN"/>
        </w:rPr>
        <w:t>डिजाइन</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मार्जिन</w:t>
      </w:r>
      <w:r w:rsidR="000D4427" w:rsidRPr="00CF76AB">
        <w:rPr>
          <w:rFonts w:asciiTheme="majorBidi" w:hAnsiTheme="majorBidi" w:cstheme="majorBidi"/>
          <w:b/>
          <w:sz w:val="20"/>
          <w:szCs w:val="20"/>
        </w:rPr>
        <w:t xml:space="preserve">, </w:t>
      </w:r>
      <w:r w:rsidR="000D4427" w:rsidRPr="00CF76AB">
        <w:rPr>
          <w:rFonts w:ascii="Nirmala UI" w:hAnsi="Nirmala UI" w:cs="Nirmala UI" w:hint="cs"/>
          <w:b/>
          <w:sz w:val="20"/>
          <w:szCs w:val="20"/>
          <w:cs/>
          <w:lang w:bidi="hi-IN"/>
        </w:rPr>
        <w:t>पर्यावरण</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के</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लिए</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उपयुक्तता</w:t>
      </w:r>
      <w:r w:rsidR="000D4427" w:rsidRPr="00CF76AB">
        <w:rPr>
          <w:rFonts w:asciiTheme="majorBidi" w:hAnsiTheme="majorBidi" w:cstheme="majorBidi"/>
          <w:b/>
          <w:sz w:val="20"/>
          <w:szCs w:val="20"/>
        </w:rPr>
        <w:t xml:space="preserve">, </w:t>
      </w:r>
      <w:r w:rsidR="000D4427" w:rsidRPr="00CF76AB">
        <w:rPr>
          <w:rFonts w:ascii="Nirmala UI" w:hAnsi="Nirmala UI" w:cs="Nirmala UI" w:hint="cs"/>
          <w:b/>
          <w:sz w:val="20"/>
          <w:szCs w:val="20"/>
          <w:cs/>
          <w:lang w:bidi="hi-IN"/>
        </w:rPr>
        <w:t>आर्थिक</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विचार</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और</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पिछले</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सेवा</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इतिहास</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के</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साथ</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संगतता</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द्वारा</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नियंत्रित</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किया</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जाएगा।</w:t>
      </w:r>
    </w:p>
    <w:p w14:paraId="6A6A8E77" w14:textId="77777777" w:rsidR="000D4427" w:rsidRPr="00CF76AB" w:rsidRDefault="0084343B" w:rsidP="00CF76AB">
      <w:pPr>
        <w:pStyle w:val="NoSpacing"/>
        <w:ind w:left="1440" w:hanging="1014"/>
        <w:jc w:val="both"/>
        <w:rPr>
          <w:rFonts w:asciiTheme="majorBidi" w:hAnsiTheme="majorBidi" w:cstheme="majorBidi"/>
          <w:b/>
          <w:sz w:val="20"/>
          <w:szCs w:val="20"/>
        </w:rPr>
      </w:pPr>
      <w:r w:rsidRPr="00CF76AB">
        <w:rPr>
          <w:rFonts w:asciiTheme="majorBidi" w:hAnsiTheme="majorBidi" w:cstheme="majorBidi"/>
          <w:b/>
          <w:spacing w:val="-16"/>
          <w:sz w:val="20"/>
          <w:szCs w:val="20"/>
          <w:cs/>
          <w:lang w:bidi="hi-IN"/>
        </w:rPr>
        <w:t xml:space="preserve">4.1.2 </w:t>
      </w:r>
      <w:r w:rsidRPr="00CF76AB">
        <w:rPr>
          <w:rFonts w:asciiTheme="majorBidi" w:hAnsiTheme="majorBidi" w:cstheme="majorBidi"/>
          <w:b/>
          <w:spacing w:val="-16"/>
          <w:sz w:val="20"/>
          <w:szCs w:val="20"/>
          <w:cs/>
          <w:lang w:bidi="hi-IN"/>
        </w:rPr>
        <w:tab/>
      </w:r>
      <w:r w:rsidR="000D4427" w:rsidRPr="00CF76AB">
        <w:rPr>
          <w:rFonts w:ascii="Nirmala UI" w:hAnsi="Nirmala UI" w:cs="Nirmala UI" w:hint="cs"/>
          <w:b/>
          <w:sz w:val="20"/>
          <w:szCs w:val="20"/>
          <w:cs/>
          <w:lang w:bidi="hi-IN"/>
        </w:rPr>
        <w:t>विद्युत</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संस्थापन</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का</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डिजाइन</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और</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इंजीनियरिंग</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स्थापित</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कोड</w:t>
      </w:r>
      <w:r w:rsidR="000D4427" w:rsidRPr="00CF76AB">
        <w:rPr>
          <w:rFonts w:asciiTheme="majorBidi" w:hAnsiTheme="majorBidi" w:cstheme="majorBidi"/>
          <w:b/>
          <w:sz w:val="20"/>
          <w:szCs w:val="20"/>
        </w:rPr>
        <w:t xml:space="preserve">, </w:t>
      </w:r>
      <w:r w:rsidR="000D4427" w:rsidRPr="00CF76AB">
        <w:rPr>
          <w:rFonts w:ascii="Nirmala UI" w:hAnsi="Nirmala UI" w:cs="Nirmala UI" w:hint="cs"/>
          <w:b/>
          <w:sz w:val="20"/>
          <w:szCs w:val="20"/>
          <w:cs/>
          <w:lang w:bidi="hi-IN"/>
        </w:rPr>
        <w:t>विनिर्देशों</w:t>
      </w:r>
      <w:r w:rsidR="000D4427" w:rsidRPr="00CF76AB">
        <w:rPr>
          <w:rFonts w:asciiTheme="majorBidi" w:hAnsiTheme="majorBidi" w:cstheme="majorBidi"/>
          <w:b/>
          <w:sz w:val="20"/>
          <w:szCs w:val="20"/>
        </w:rPr>
        <w:t xml:space="preserve">, </w:t>
      </w:r>
      <w:r w:rsidR="000D4427" w:rsidRPr="00CF76AB">
        <w:rPr>
          <w:rFonts w:ascii="Nirmala UI" w:hAnsi="Nirmala UI" w:cs="Nirmala UI" w:hint="cs"/>
          <w:b/>
          <w:sz w:val="20"/>
          <w:szCs w:val="20"/>
          <w:cs/>
          <w:lang w:bidi="hi-IN"/>
        </w:rPr>
        <w:t>ध्वनि</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इंजीनियरिंग</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प्रथाओं</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के</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अनुसार</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होगा</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और</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यह</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सांविधिक</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आवश्यकताओं</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और</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स्थानीय</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नियमों</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को</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पूरा</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करेगा।</w:t>
      </w:r>
    </w:p>
    <w:p w14:paraId="14E86A63" w14:textId="77777777" w:rsidR="000D4427" w:rsidRPr="00CF76AB" w:rsidRDefault="0084343B" w:rsidP="00CF76AB">
      <w:pPr>
        <w:pStyle w:val="NoSpacing"/>
        <w:ind w:left="1440" w:hanging="1014"/>
        <w:jc w:val="both"/>
        <w:rPr>
          <w:rFonts w:asciiTheme="majorBidi" w:hAnsiTheme="majorBidi" w:cstheme="majorBidi"/>
          <w:b/>
          <w:sz w:val="20"/>
          <w:szCs w:val="20"/>
        </w:rPr>
      </w:pPr>
      <w:r w:rsidRPr="00CF76AB">
        <w:rPr>
          <w:rFonts w:asciiTheme="majorBidi" w:hAnsiTheme="majorBidi" w:cstheme="majorBidi"/>
          <w:b/>
          <w:spacing w:val="-16"/>
          <w:sz w:val="20"/>
          <w:szCs w:val="20"/>
          <w:cs/>
          <w:lang w:bidi="hi-IN"/>
        </w:rPr>
        <w:t xml:space="preserve">4.1.3 </w:t>
      </w:r>
      <w:r w:rsidRPr="00CF76AB">
        <w:rPr>
          <w:rFonts w:asciiTheme="majorBidi" w:hAnsiTheme="majorBidi" w:cstheme="majorBidi"/>
          <w:b/>
          <w:spacing w:val="-16"/>
          <w:sz w:val="20"/>
          <w:szCs w:val="20"/>
          <w:cs/>
          <w:lang w:bidi="hi-IN"/>
        </w:rPr>
        <w:tab/>
      </w:r>
      <w:r w:rsidR="000D4427" w:rsidRPr="00CF76AB">
        <w:rPr>
          <w:rFonts w:ascii="Nirmala UI" w:hAnsi="Nirmala UI" w:cs="Nirmala UI" w:hint="cs"/>
          <w:b/>
          <w:sz w:val="20"/>
          <w:szCs w:val="20"/>
          <w:cs/>
          <w:lang w:bidi="hi-IN"/>
        </w:rPr>
        <w:t>विद्युत</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उपकरण</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और</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सामग्री</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उनके</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प्रासंगिक</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विनिर्देश</w:t>
      </w:r>
      <w:r w:rsidR="000D4427" w:rsidRPr="00CF76AB">
        <w:rPr>
          <w:rFonts w:asciiTheme="majorBidi" w:hAnsiTheme="majorBidi" w:cstheme="majorBidi"/>
          <w:b/>
          <w:sz w:val="20"/>
          <w:szCs w:val="20"/>
        </w:rPr>
        <w:t xml:space="preserve">, </w:t>
      </w:r>
      <w:r w:rsidR="000D4427" w:rsidRPr="00CF76AB">
        <w:rPr>
          <w:rFonts w:ascii="Nirmala UI" w:hAnsi="Nirmala UI" w:cs="Nirmala UI" w:hint="cs"/>
          <w:b/>
          <w:sz w:val="20"/>
          <w:szCs w:val="20"/>
          <w:cs/>
          <w:lang w:bidi="hi-IN"/>
        </w:rPr>
        <w:t>डेटा</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शीट</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और</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परियोजना</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विशिष्टता</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का</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अनुपालन</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करेंगे</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तथा</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कोड</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और</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मानकों</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के</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नवीनतम</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संस्करण</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किसी</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भी</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संशोधन</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सहित</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का</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पालन</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किया</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जाएगा।</w:t>
      </w:r>
    </w:p>
    <w:p w14:paraId="334614CF" w14:textId="77777777" w:rsidR="000D4427" w:rsidRPr="00CF76AB" w:rsidRDefault="0084343B" w:rsidP="00CF76AB">
      <w:pPr>
        <w:pStyle w:val="NoSpacing"/>
        <w:ind w:left="1440" w:hanging="1014"/>
        <w:jc w:val="both"/>
        <w:rPr>
          <w:rFonts w:asciiTheme="majorBidi" w:hAnsiTheme="majorBidi" w:cstheme="majorBidi"/>
          <w:b/>
          <w:sz w:val="20"/>
          <w:szCs w:val="20"/>
        </w:rPr>
      </w:pPr>
      <w:r w:rsidRPr="00CF76AB">
        <w:rPr>
          <w:rFonts w:asciiTheme="majorBidi" w:hAnsiTheme="majorBidi" w:cstheme="majorBidi"/>
          <w:b/>
          <w:spacing w:val="-16"/>
          <w:sz w:val="20"/>
          <w:szCs w:val="20"/>
          <w:cs/>
          <w:lang w:bidi="hi-IN"/>
        </w:rPr>
        <w:t xml:space="preserve">4.1.4 </w:t>
      </w:r>
      <w:r w:rsidRPr="00CF76AB">
        <w:rPr>
          <w:rFonts w:asciiTheme="majorBidi" w:hAnsiTheme="majorBidi" w:cstheme="majorBidi"/>
          <w:b/>
          <w:spacing w:val="-16"/>
          <w:sz w:val="20"/>
          <w:szCs w:val="20"/>
          <w:cs/>
          <w:lang w:bidi="hi-IN"/>
        </w:rPr>
        <w:tab/>
      </w:r>
      <w:r w:rsidR="000D4427" w:rsidRPr="00CF76AB">
        <w:rPr>
          <w:rFonts w:ascii="Nirmala UI" w:hAnsi="Nirmala UI" w:cs="Nirmala UI" w:hint="cs"/>
          <w:b/>
          <w:sz w:val="20"/>
          <w:szCs w:val="20"/>
          <w:cs/>
          <w:lang w:bidi="hi-IN"/>
        </w:rPr>
        <w:t>सभी</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विद्युत</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उपकरण</w:t>
      </w:r>
      <w:r w:rsidR="000D4427" w:rsidRPr="00CF76AB">
        <w:rPr>
          <w:rFonts w:asciiTheme="majorBidi" w:hAnsiTheme="majorBidi" w:cstheme="majorBidi"/>
          <w:b/>
          <w:sz w:val="20"/>
          <w:szCs w:val="20"/>
        </w:rPr>
        <w:t xml:space="preserve">, </w:t>
      </w:r>
      <w:r w:rsidR="000D4427" w:rsidRPr="00CF76AB">
        <w:rPr>
          <w:rFonts w:ascii="Nirmala UI" w:hAnsi="Nirmala UI" w:cs="Nirmala UI" w:hint="cs"/>
          <w:b/>
          <w:sz w:val="20"/>
          <w:szCs w:val="20"/>
          <w:cs/>
          <w:lang w:bidi="hi-IN"/>
        </w:rPr>
        <w:t>प्रणालियां</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और</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उनकी</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स्थापना</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आवश्यकतानुसार</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साइट</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स्थितियों</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के</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तहत</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संचालन</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के</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लिए</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डिज़ाइन</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की</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जाएगी।</w:t>
      </w:r>
    </w:p>
    <w:p w14:paraId="22990F8F" w14:textId="77777777" w:rsidR="0084343B" w:rsidRPr="00CF76AB" w:rsidRDefault="0084343B" w:rsidP="00CF76AB">
      <w:pPr>
        <w:pStyle w:val="NoSpacing"/>
        <w:ind w:left="1440" w:hanging="1014"/>
        <w:jc w:val="both"/>
        <w:rPr>
          <w:rFonts w:asciiTheme="majorBidi" w:hAnsiTheme="majorBidi" w:cstheme="majorBidi"/>
          <w:b/>
          <w:sz w:val="20"/>
          <w:szCs w:val="20"/>
        </w:rPr>
      </w:pPr>
      <w:r w:rsidRPr="00CF76AB">
        <w:rPr>
          <w:rFonts w:asciiTheme="majorBidi" w:hAnsiTheme="majorBidi" w:cstheme="majorBidi"/>
          <w:b/>
          <w:spacing w:val="-16"/>
          <w:sz w:val="20"/>
          <w:szCs w:val="20"/>
          <w:cs/>
          <w:lang w:bidi="hi-IN"/>
        </w:rPr>
        <w:t xml:space="preserve">4.1.5 </w:t>
      </w:r>
      <w:r w:rsidRPr="00CF76AB">
        <w:rPr>
          <w:rFonts w:asciiTheme="majorBidi" w:hAnsiTheme="majorBidi" w:cstheme="majorBidi"/>
          <w:b/>
          <w:spacing w:val="-16"/>
          <w:sz w:val="20"/>
          <w:szCs w:val="20"/>
          <w:cs/>
          <w:lang w:bidi="hi-IN"/>
        </w:rPr>
        <w:tab/>
      </w:r>
      <w:r w:rsidR="000D4427" w:rsidRPr="00CF76AB">
        <w:rPr>
          <w:rFonts w:ascii="Nirmala UI" w:hAnsi="Nirmala UI" w:cs="Nirmala UI" w:hint="cs"/>
          <w:b/>
          <w:sz w:val="20"/>
          <w:szCs w:val="20"/>
          <w:cs/>
          <w:lang w:bidi="hi-IN"/>
        </w:rPr>
        <w:t>सभी</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उपकरण</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और</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सामग्री</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उष्ण</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कटिबंध</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में</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तटीय</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वातावरण</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में</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रिफाइनरियों</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और</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गैस</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प्रोसेसिंग</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संयंत्रों</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की</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विशिष्ट</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सेवा</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स्थितियों</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में</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संचालन</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के</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लिए</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उपयुक्त</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होंगे।</w:t>
      </w:r>
    </w:p>
    <w:p w14:paraId="64F6A9ED" w14:textId="77777777" w:rsidR="000D4427" w:rsidRPr="00CF76AB" w:rsidRDefault="0084343B" w:rsidP="00CF76AB">
      <w:pPr>
        <w:pStyle w:val="NoSpacing"/>
        <w:ind w:left="1440" w:hanging="1014"/>
        <w:jc w:val="both"/>
        <w:rPr>
          <w:rFonts w:asciiTheme="majorBidi" w:hAnsiTheme="majorBidi" w:cstheme="majorBidi"/>
          <w:b/>
          <w:sz w:val="20"/>
          <w:szCs w:val="20"/>
        </w:rPr>
      </w:pPr>
      <w:r w:rsidRPr="00CF76AB">
        <w:rPr>
          <w:rFonts w:asciiTheme="majorBidi" w:hAnsiTheme="majorBidi" w:cstheme="majorBidi"/>
          <w:b/>
          <w:spacing w:val="-16"/>
          <w:sz w:val="20"/>
          <w:szCs w:val="20"/>
          <w:cs/>
          <w:lang w:bidi="hi-IN"/>
        </w:rPr>
        <w:t xml:space="preserve">4.1.6 </w:t>
      </w:r>
      <w:r w:rsidRPr="00CF76AB">
        <w:rPr>
          <w:rFonts w:asciiTheme="majorBidi" w:hAnsiTheme="majorBidi" w:cstheme="majorBidi"/>
          <w:b/>
          <w:spacing w:val="-16"/>
          <w:sz w:val="20"/>
          <w:szCs w:val="20"/>
          <w:cs/>
          <w:lang w:bidi="hi-IN"/>
        </w:rPr>
        <w:tab/>
      </w:r>
      <w:r w:rsidR="000D4427" w:rsidRPr="00CF76AB">
        <w:rPr>
          <w:rFonts w:ascii="Nirmala UI" w:hAnsi="Nirmala UI" w:cs="Nirmala UI" w:hint="cs"/>
          <w:b/>
          <w:sz w:val="20"/>
          <w:szCs w:val="20"/>
          <w:cs/>
          <w:lang w:bidi="hi-IN"/>
        </w:rPr>
        <w:t>वीएफडी</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और</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यूपीएस</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कक्ष</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को</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गर्मी</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के</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प्रति</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संवेदनशील</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इलेक्ट्रॉनिक</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घटक</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जैसे</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सेमी</w:t>
      </w:r>
      <w:r w:rsidR="000D4427" w:rsidRPr="00CF76AB">
        <w:rPr>
          <w:rFonts w:asciiTheme="majorBidi" w:hAnsiTheme="majorBidi" w:cstheme="majorBidi"/>
          <w:b/>
          <w:sz w:val="20"/>
          <w:szCs w:val="20"/>
          <w:cs/>
          <w:lang w:bidi="hi-IN"/>
        </w:rPr>
        <w:t>-</w:t>
      </w:r>
      <w:r w:rsidR="000D4427" w:rsidRPr="00CF76AB">
        <w:rPr>
          <w:rFonts w:ascii="Nirmala UI" w:hAnsi="Nirmala UI" w:cs="Nirmala UI" w:hint="cs"/>
          <w:b/>
          <w:sz w:val="20"/>
          <w:szCs w:val="20"/>
          <w:cs/>
          <w:lang w:bidi="hi-IN"/>
        </w:rPr>
        <w:t>कंडक्टर</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उपकरण</w:t>
      </w:r>
      <w:r w:rsidR="000D4427" w:rsidRPr="00CF76AB">
        <w:rPr>
          <w:rFonts w:asciiTheme="majorBidi" w:hAnsiTheme="majorBidi" w:cstheme="majorBidi"/>
          <w:b/>
          <w:sz w:val="20"/>
          <w:szCs w:val="20"/>
        </w:rPr>
        <w:t xml:space="preserve">, </w:t>
      </w:r>
      <w:r w:rsidR="000D4427" w:rsidRPr="00CF76AB">
        <w:rPr>
          <w:rFonts w:ascii="Nirmala UI" w:hAnsi="Nirmala UI" w:cs="Nirmala UI" w:hint="cs"/>
          <w:b/>
          <w:sz w:val="20"/>
          <w:szCs w:val="20"/>
          <w:cs/>
          <w:lang w:bidi="hi-IN"/>
        </w:rPr>
        <w:t>ट्रांसड्यूसर</w:t>
      </w:r>
      <w:r w:rsidR="000D4427" w:rsidRPr="00CF76AB">
        <w:rPr>
          <w:rFonts w:asciiTheme="majorBidi" w:hAnsiTheme="majorBidi" w:cstheme="majorBidi"/>
          <w:b/>
          <w:sz w:val="20"/>
          <w:szCs w:val="20"/>
        </w:rPr>
        <w:t xml:space="preserve">, </w:t>
      </w:r>
      <w:r w:rsidR="000D4427" w:rsidRPr="00CF76AB">
        <w:rPr>
          <w:rFonts w:ascii="Nirmala UI" w:hAnsi="Nirmala UI" w:cs="Nirmala UI" w:hint="cs"/>
          <w:b/>
          <w:sz w:val="20"/>
          <w:szCs w:val="20"/>
          <w:cs/>
          <w:lang w:bidi="hi-IN"/>
        </w:rPr>
        <w:t>आंतरिक</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इलेक्ट्रॉनिक</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उपकरण</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संचार</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के</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लिए</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कार्ड</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की</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विश्वसनीयता</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बढ़ाने</w:t>
      </w:r>
      <w:r w:rsidR="000D4427" w:rsidRPr="00CF76AB">
        <w:rPr>
          <w:rFonts w:asciiTheme="majorBidi" w:hAnsiTheme="majorBidi" w:cstheme="majorBidi"/>
          <w:b/>
          <w:sz w:val="20"/>
          <w:szCs w:val="20"/>
          <w:cs/>
          <w:lang w:bidi="hi-IN"/>
        </w:rPr>
        <w:t xml:space="preserve"> </w:t>
      </w:r>
      <w:r w:rsidR="00F167F0" w:rsidRPr="00CF76AB">
        <w:rPr>
          <w:rFonts w:ascii="Nirmala UI" w:hAnsi="Nirmala UI" w:cs="Nirmala UI" w:hint="cs"/>
          <w:b/>
          <w:sz w:val="20"/>
          <w:szCs w:val="20"/>
          <w:cs/>
          <w:lang w:bidi="hi-IN"/>
        </w:rPr>
        <w:t>हेतु</w:t>
      </w:r>
      <w:r w:rsidR="00F167F0"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वातानुकूलित</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किया</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जाएगा।</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स्विचगियर</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कक्ष</w:t>
      </w:r>
      <w:r w:rsidR="000D4427" w:rsidRPr="00CF76AB">
        <w:rPr>
          <w:rFonts w:asciiTheme="majorBidi" w:hAnsiTheme="majorBidi" w:cstheme="majorBidi"/>
          <w:b/>
          <w:sz w:val="20"/>
          <w:szCs w:val="20"/>
          <w:cs/>
          <w:lang w:bidi="hi-IN"/>
        </w:rPr>
        <w:t xml:space="preserve"> </w:t>
      </w:r>
      <w:r w:rsidR="00F167F0" w:rsidRPr="00CF76AB">
        <w:rPr>
          <w:rFonts w:ascii="Nirmala UI" w:hAnsi="Nirmala UI" w:cs="Nirmala UI" w:hint="cs"/>
          <w:b/>
          <w:sz w:val="20"/>
          <w:szCs w:val="20"/>
          <w:cs/>
          <w:lang w:bidi="hi-IN"/>
        </w:rPr>
        <w:t>मुख्</w:t>
      </w:r>
      <w:r w:rsidR="00F167F0" w:rsidRPr="00CF76AB">
        <w:rPr>
          <w:rFonts w:asciiTheme="majorBidi" w:hAnsiTheme="majorBidi" w:cstheme="majorBidi"/>
          <w:b/>
          <w:sz w:val="20"/>
          <w:szCs w:val="20"/>
          <w:cs/>
          <w:lang w:bidi="hi-IN"/>
        </w:rPr>
        <w:t>‍</w:t>
      </w:r>
      <w:r w:rsidR="00F167F0" w:rsidRPr="00CF76AB">
        <w:rPr>
          <w:rFonts w:ascii="Nirmala UI" w:hAnsi="Nirmala UI" w:cs="Nirmala UI" w:hint="cs"/>
          <w:b/>
          <w:sz w:val="20"/>
          <w:szCs w:val="20"/>
          <w:cs/>
          <w:lang w:bidi="hi-IN"/>
        </w:rPr>
        <w:t>यत</w:t>
      </w:r>
      <w:r w:rsidR="00F167F0" w:rsidRPr="00CF76AB">
        <w:rPr>
          <w:rFonts w:asciiTheme="majorBidi" w:hAnsiTheme="majorBidi" w:cstheme="majorBidi"/>
          <w:b/>
          <w:sz w:val="20"/>
          <w:szCs w:val="20"/>
          <w:cs/>
          <w:lang w:bidi="hi-IN"/>
        </w:rPr>
        <w:t xml:space="preserve">: </w:t>
      </w:r>
      <w:r w:rsidR="00F95EA4" w:rsidRPr="00CF76AB">
        <w:rPr>
          <w:rFonts w:ascii="Nirmala UI" w:hAnsi="Nirmala UI" w:cs="Nirmala UI" w:hint="cs"/>
          <w:b/>
          <w:sz w:val="20"/>
          <w:szCs w:val="20"/>
          <w:cs/>
          <w:lang w:bidi="hi-IN"/>
        </w:rPr>
        <w:t>अनिवार्य</w:t>
      </w:r>
      <w:r w:rsidR="00F95EA4" w:rsidRPr="00CF76AB">
        <w:rPr>
          <w:rFonts w:asciiTheme="majorBidi" w:hAnsiTheme="majorBidi" w:cstheme="majorBidi"/>
          <w:b/>
          <w:sz w:val="20"/>
          <w:szCs w:val="20"/>
          <w:cs/>
          <w:lang w:bidi="hi-IN"/>
        </w:rPr>
        <w:t xml:space="preserve"> </w:t>
      </w:r>
      <w:r w:rsidR="00F95EA4" w:rsidRPr="00CF76AB">
        <w:rPr>
          <w:rFonts w:ascii="Nirmala UI" w:hAnsi="Nirmala UI" w:cs="Nirmala UI" w:hint="cs"/>
          <w:b/>
          <w:sz w:val="20"/>
          <w:szCs w:val="20"/>
          <w:cs/>
          <w:lang w:bidi="hi-IN"/>
        </w:rPr>
        <w:t>रूप</w:t>
      </w:r>
      <w:r w:rsidR="00F95EA4" w:rsidRPr="00CF76AB">
        <w:rPr>
          <w:rFonts w:asciiTheme="majorBidi" w:hAnsiTheme="majorBidi" w:cstheme="majorBidi"/>
          <w:b/>
          <w:sz w:val="20"/>
          <w:szCs w:val="20"/>
          <w:cs/>
          <w:lang w:bidi="hi-IN"/>
        </w:rPr>
        <w:t xml:space="preserve"> </w:t>
      </w:r>
      <w:r w:rsidR="00F95EA4" w:rsidRPr="00CF76AB">
        <w:rPr>
          <w:rFonts w:ascii="Nirmala UI" w:hAnsi="Nirmala UI" w:cs="Nirmala UI" w:hint="cs"/>
          <w:b/>
          <w:sz w:val="20"/>
          <w:szCs w:val="20"/>
          <w:cs/>
          <w:lang w:bidi="hi-IN"/>
        </w:rPr>
        <w:t>से</w:t>
      </w:r>
      <w:r w:rsidR="00F95EA4"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हवादार</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या</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वातानुकूलित</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होना</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चाहिए।</w:t>
      </w:r>
    </w:p>
    <w:p w14:paraId="65E1E627" w14:textId="77777777" w:rsidR="0084343B" w:rsidRPr="00CF76AB" w:rsidRDefault="0084343B" w:rsidP="00CF76AB">
      <w:pPr>
        <w:pStyle w:val="NoSpacing"/>
        <w:ind w:left="1440" w:hanging="1014"/>
        <w:jc w:val="both"/>
        <w:rPr>
          <w:rFonts w:asciiTheme="majorBidi" w:hAnsiTheme="majorBidi" w:cstheme="majorBidi"/>
          <w:b/>
          <w:sz w:val="20"/>
          <w:szCs w:val="20"/>
        </w:rPr>
      </w:pPr>
      <w:r w:rsidRPr="00CF76AB">
        <w:rPr>
          <w:rFonts w:asciiTheme="majorBidi" w:hAnsiTheme="majorBidi" w:cstheme="majorBidi"/>
          <w:b/>
          <w:spacing w:val="-16"/>
          <w:sz w:val="20"/>
          <w:szCs w:val="20"/>
          <w:cs/>
          <w:lang w:bidi="hi-IN"/>
        </w:rPr>
        <w:t xml:space="preserve">4.1.7 </w:t>
      </w:r>
      <w:r w:rsidRPr="00CF76AB">
        <w:rPr>
          <w:rFonts w:asciiTheme="majorBidi" w:hAnsiTheme="majorBidi" w:cstheme="majorBidi"/>
          <w:b/>
          <w:spacing w:val="-16"/>
          <w:sz w:val="20"/>
          <w:szCs w:val="20"/>
          <w:cs/>
          <w:lang w:bidi="hi-IN"/>
        </w:rPr>
        <w:tab/>
      </w:r>
      <w:r w:rsidR="000D4427" w:rsidRPr="00CF76AB">
        <w:rPr>
          <w:rFonts w:ascii="Nirmala UI" w:hAnsi="Nirmala UI" w:cs="Nirmala UI" w:hint="cs"/>
          <w:b/>
          <w:sz w:val="20"/>
          <w:szCs w:val="20"/>
          <w:cs/>
          <w:lang w:bidi="hi-IN"/>
        </w:rPr>
        <w:t>बैटरी</w:t>
      </w:r>
      <w:r w:rsidR="000D4427" w:rsidRPr="00CF76AB">
        <w:rPr>
          <w:rFonts w:asciiTheme="majorBidi" w:hAnsiTheme="majorBidi" w:cstheme="majorBidi"/>
          <w:b/>
          <w:sz w:val="20"/>
          <w:szCs w:val="20"/>
          <w:cs/>
          <w:lang w:bidi="hi-IN"/>
        </w:rPr>
        <w:t xml:space="preserve"> </w:t>
      </w:r>
      <w:r w:rsidR="00F95EA4" w:rsidRPr="00CF76AB">
        <w:rPr>
          <w:rFonts w:ascii="Nirmala UI" w:hAnsi="Nirmala UI" w:cs="Nirmala UI" w:hint="cs"/>
          <w:b/>
          <w:sz w:val="20"/>
          <w:szCs w:val="20"/>
          <w:cs/>
          <w:lang w:bidi="hi-IN"/>
        </w:rPr>
        <w:t>कक्ष</w:t>
      </w:r>
      <w:r w:rsidR="00F95EA4"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कम</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से</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कम</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दो</w:t>
      </w:r>
      <w:r w:rsidR="000D4427" w:rsidRPr="00CF76AB">
        <w:rPr>
          <w:rFonts w:asciiTheme="majorBidi" w:hAnsiTheme="majorBidi" w:cstheme="majorBidi"/>
          <w:b/>
          <w:sz w:val="20"/>
          <w:szCs w:val="20"/>
          <w:cs/>
          <w:lang w:bidi="hi-IN"/>
        </w:rPr>
        <w:t xml:space="preserve"> </w:t>
      </w:r>
      <w:r w:rsidR="00F95EA4" w:rsidRPr="00CF76AB">
        <w:rPr>
          <w:rFonts w:ascii="Nirmala UI" w:hAnsi="Nirmala UI" w:cs="Nirmala UI" w:hint="cs"/>
          <w:b/>
          <w:sz w:val="20"/>
          <w:szCs w:val="20"/>
          <w:cs/>
          <w:lang w:bidi="hi-IN"/>
        </w:rPr>
        <w:t>एग्</w:t>
      </w:r>
      <w:r w:rsidR="00F95EA4" w:rsidRPr="00CF76AB">
        <w:rPr>
          <w:rFonts w:asciiTheme="majorBidi" w:hAnsiTheme="majorBidi" w:cstheme="majorBidi"/>
          <w:b/>
          <w:sz w:val="20"/>
          <w:szCs w:val="20"/>
          <w:cs/>
          <w:lang w:bidi="hi-IN"/>
        </w:rPr>
        <w:t>‍</w:t>
      </w:r>
      <w:r w:rsidR="00F95EA4" w:rsidRPr="00CF76AB">
        <w:rPr>
          <w:rFonts w:ascii="Nirmala UI" w:hAnsi="Nirmala UI" w:cs="Nirmala UI" w:hint="cs"/>
          <w:b/>
          <w:sz w:val="20"/>
          <w:szCs w:val="20"/>
          <w:cs/>
          <w:lang w:bidi="hi-IN"/>
        </w:rPr>
        <w:t>जास्</w:t>
      </w:r>
      <w:r w:rsidR="00F95EA4" w:rsidRPr="00CF76AB">
        <w:rPr>
          <w:rFonts w:asciiTheme="majorBidi" w:hAnsiTheme="majorBidi" w:cstheme="majorBidi"/>
          <w:b/>
          <w:sz w:val="20"/>
          <w:szCs w:val="20"/>
          <w:cs/>
          <w:lang w:bidi="hi-IN"/>
        </w:rPr>
        <w:t>‍</w:t>
      </w:r>
      <w:r w:rsidR="00F95EA4" w:rsidRPr="00CF76AB">
        <w:rPr>
          <w:rFonts w:ascii="Nirmala UI" w:hAnsi="Nirmala UI" w:cs="Nirmala UI" w:hint="cs"/>
          <w:b/>
          <w:sz w:val="20"/>
          <w:szCs w:val="20"/>
          <w:cs/>
          <w:lang w:bidi="hi-IN"/>
        </w:rPr>
        <w:t>ट</w:t>
      </w:r>
      <w:r w:rsidR="00F95EA4" w:rsidRPr="00CF76AB">
        <w:rPr>
          <w:rFonts w:asciiTheme="majorBidi" w:hAnsiTheme="majorBidi" w:cstheme="majorBidi"/>
          <w:b/>
          <w:sz w:val="20"/>
          <w:szCs w:val="20"/>
          <w:cs/>
          <w:lang w:bidi="hi-IN"/>
        </w:rPr>
        <w:t xml:space="preserve"> </w:t>
      </w:r>
      <w:r w:rsidR="00F95EA4" w:rsidRPr="00CF76AB">
        <w:rPr>
          <w:rFonts w:ascii="Nirmala UI" w:hAnsi="Nirmala UI" w:cs="Nirmala UI" w:hint="cs"/>
          <w:b/>
          <w:sz w:val="20"/>
          <w:szCs w:val="20"/>
          <w:cs/>
          <w:lang w:bidi="hi-IN"/>
        </w:rPr>
        <w:t>पंखों</w:t>
      </w:r>
      <w:r w:rsidR="00F95EA4"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से</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हवादार</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होना</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चाहिए।</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हालांकि</w:t>
      </w:r>
      <w:r w:rsidR="000D4427" w:rsidRPr="00CF76AB">
        <w:rPr>
          <w:rFonts w:asciiTheme="majorBidi" w:hAnsiTheme="majorBidi" w:cstheme="majorBidi"/>
          <w:b/>
          <w:sz w:val="20"/>
          <w:szCs w:val="20"/>
        </w:rPr>
        <w:t xml:space="preserve">, </w:t>
      </w:r>
      <w:r w:rsidR="000D4427" w:rsidRPr="00CF76AB">
        <w:rPr>
          <w:rFonts w:ascii="Nirmala UI" w:hAnsi="Nirmala UI" w:cs="Nirmala UI" w:hint="cs"/>
          <w:b/>
          <w:sz w:val="20"/>
          <w:szCs w:val="20"/>
          <w:cs/>
          <w:lang w:bidi="hi-IN"/>
        </w:rPr>
        <w:t>कूलिंग</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या</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वेंटिलेशन</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की</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विफलता</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उपकरण</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के</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संचालन</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को</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प्रभावित</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नहीं</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करेगी।</w:t>
      </w:r>
    </w:p>
    <w:p w14:paraId="26474614" w14:textId="77777777" w:rsidR="000D4427" w:rsidRPr="00CF76AB" w:rsidRDefault="0084343B" w:rsidP="00CF76AB">
      <w:pPr>
        <w:pStyle w:val="NoSpacing"/>
        <w:ind w:left="1440" w:hanging="1014"/>
        <w:jc w:val="both"/>
        <w:rPr>
          <w:rFonts w:asciiTheme="majorBidi" w:hAnsiTheme="majorBidi" w:cstheme="majorBidi"/>
          <w:b/>
          <w:sz w:val="20"/>
          <w:szCs w:val="20"/>
        </w:rPr>
      </w:pPr>
      <w:r w:rsidRPr="00CF76AB">
        <w:rPr>
          <w:rFonts w:asciiTheme="majorBidi" w:hAnsiTheme="majorBidi" w:cstheme="majorBidi"/>
          <w:b/>
          <w:spacing w:val="-16"/>
          <w:sz w:val="20"/>
          <w:szCs w:val="20"/>
          <w:cs/>
          <w:lang w:bidi="hi-IN"/>
        </w:rPr>
        <w:t xml:space="preserve">4.1.8 </w:t>
      </w:r>
      <w:r w:rsidRPr="00CF76AB">
        <w:rPr>
          <w:rFonts w:asciiTheme="majorBidi" w:hAnsiTheme="majorBidi" w:cstheme="majorBidi"/>
          <w:b/>
          <w:spacing w:val="-16"/>
          <w:sz w:val="20"/>
          <w:szCs w:val="20"/>
          <w:cs/>
          <w:lang w:bidi="hi-IN"/>
        </w:rPr>
        <w:tab/>
      </w:r>
      <w:r w:rsidR="000D4427" w:rsidRPr="00CF76AB">
        <w:rPr>
          <w:rFonts w:ascii="Nirmala UI" w:hAnsi="Nirmala UI" w:cs="Nirmala UI" w:hint="cs"/>
          <w:b/>
          <w:sz w:val="20"/>
          <w:szCs w:val="20"/>
          <w:cs/>
          <w:lang w:bidi="hi-IN"/>
        </w:rPr>
        <w:t>वीआरएलए</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बैटरी</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कक्ष</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निर्दिष्ट</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तापमान</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बनाए</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रखने</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के</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लिए</w:t>
      </w:r>
      <w:r w:rsidR="000D4427" w:rsidRPr="00CF76AB">
        <w:rPr>
          <w:rFonts w:asciiTheme="majorBidi" w:hAnsiTheme="majorBidi" w:cstheme="majorBidi"/>
          <w:b/>
          <w:sz w:val="20"/>
          <w:szCs w:val="20"/>
          <w:cs/>
          <w:lang w:bidi="hi-IN"/>
        </w:rPr>
        <w:t xml:space="preserve"> </w:t>
      </w:r>
      <w:r w:rsidR="00F95EA4" w:rsidRPr="00CF76AB">
        <w:rPr>
          <w:rFonts w:ascii="Nirmala UI" w:hAnsi="Nirmala UI" w:cs="Nirmala UI" w:hint="cs"/>
          <w:b/>
          <w:sz w:val="20"/>
          <w:szCs w:val="20"/>
          <w:cs/>
          <w:lang w:bidi="hi-IN"/>
        </w:rPr>
        <w:t>अनिवार्य</w:t>
      </w:r>
      <w:r w:rsidR="00F95EA4" w:rsidRPr="00CF76AB">
        <w:rPr>
          <w:rFonts w:asciiTheme="majorBidi" w:hAnsiTheme="majorBidi" w:cstheme="majorBidi"/>
          <w:b/>
          <w:sz w:val="20"/>
          <w:szCs w:val="20"/>
          <w:cs/>
          <w:lang w:bidi="hi-IN"/>
        </w:rPr>
        <w:t xml:space="preserve"> </w:t>
      </w:r>
      <w:r w:rsidR="00F95EA4" w:rsidRPr="00CF76AB">
        <w:rPr>
          <w:rFonts w:ascii="Nirmala UI" w:hAnsi="Nirmala UI" w:cs="Nirmala UI" w:hint="cs"/>
          <w:b/>
          <w:sz w:val="20"/>
          <w:szCs w:val="20"/>
          <w:cs/>
          <w:lang w:bidi="hi-IN"/>
        </w:rPr>
        <w:t>रूप</w:t>
      </w:r>
      <w:r w:rsidR="00F95EA4" w:rsidRPr="00CF76AB">
        <w:rPr>
          <w:rFonts w:asciiTheme="majorBidi" w:hAnsiTheme="majorBidi" w:cstheme="majorBidi"/>
          <w:b/>
          <w:sz w:val="20"/>
          <w:szCs w:val="20"/>
          <w:cs/>
          <w:lang w:bidi="hi-IN"/>
        </w:rPr>
        <w:t xml:space="preserve"> </w:t>
      </w:r>
      <w:r w:rsidR="00F95EA4" w:rsidRPr="00CF76AB">
        <w:rPr>
          <w:rFonts w:ascii="Nirmala UI" w:hAnsi="Nirmala UI" w:cs="Nirmala UI" w:hint="cs"/>
          <w:b/>
          <w:sz w:val="20"/>
          <w:szCs w:val="20"/>
          <w:cs/>
          <w:lang w:bidi="hi-IN"/>
        </w:rPr>
        <w:t>से</w:t>
      </w:r>
      <w:r w:rsidR="00F95EA4"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हवादार</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या</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वातानुकूलित</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होना</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चाहिए।</w:t>
      </w:r>
    </w:p>
    <w:p w14:paraId="175833ED" w14:textId="77777777" w:rsidR="000D4427" w:rsidRPr="00CF76AB" w:rsidRDefault="0084343B" w:rsidP="00CF76AB">
      <w:pPr>
        <w:pStyle w:val="NoSpacing"/>
        <w:ind w:left="1440" w:hanging="1014"/>
        <w:jc w:val="both"/>
        <w:rPr>
          <w:rFonts w:asciiTheme="majorBidi" w:hAnsiTheme="majorBidi" w:cstheme="majorBidi"/>
          <w:b/>
          <w:sz w:val="20"/>
          <w:szCs w:val="20"/>
        </w:rPr>
      </w:pPr>
      <w:r w:rsidRPr="00CF76AB">
        <w:rPr>
          <w:rFonts w:asciiTheme="majorBidi" w:hAnsiTheme="majorBidi" w:cstheme="majorBidi"/>
          <w:b/>
          <w:spacing w:val="-16"/>
          <w:sz w:val="20"/>
          <w:szCs w:val="20"/>
          <w:cs/>
          <w:lang w:bidi="hi-IN"/>
        </w:rPr>
        <w:t xml:space="preserve">4.1.9 </w:t>
      </w:r>
      <w:r w:rsidRPr="00CF76AB">
        <w:rPr>
          <w:rFonts w:asciiTheme="majorBidi" w:hAnsiTheme="majorBidi" w:cstheme="majorBidi"/>
          <w:b/>
          <w:spacing w:val="-16"/>
          <w:sz w:val="20"/>
          <w:szCs w:val="20"/>
          <w:cs/>
          <w:lang w:bidi="hi-IN"/>
        </w:rPr>
        <w:tab/>
      </w:r>
      <w:r w:rsidR="000D4427" w:rsidRPr="00CF76AB">
        <w:rPr>
          <w:rFonts w:ascii="Nirmala UI" w:hAnsi="Nirmala UI" w:cs="Nirmala UI" w:hint="cs"/>
          <w:b/>
          <w:sz w:val="20"/>
          <w:szCs w:val="20"/>
          <w:cs/>
          <w:lang w:bidi="hi-IN"/>
        </w:rPr>
        <w:t>विद्युत</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अर्थिंग</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गणना</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मृदा</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विद्युत</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प्रतिरोधकता</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और</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केबल</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रेटिंग</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गणना</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मृदा</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तापीय</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प्रतिरोधकता</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के</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प्रयोजन</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के</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लिए</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क्षेत्र</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के</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डेटा</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का</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उपयोग</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किया</w:t>
      </w:r>
      <w:r w:rsidR="000D4427" w:rsidRPr="00CF76AB">
        <w:rPr>
          <w:rFonts w:asciiTheme="majorBidi" w:hAnsiTheme="majorBidi" w:cstheme="majorBidi"/>
          <w:b/>
          <w:sz w:val="20"/>
          <w:szCs w:val="20"/>
          <w:cs/>
          <w:lang w:bidi="hi-IN"/>
        </w:rPr>
        <w:t xml:space="preserve"> </w:t>
      </w:r>
      <w:r w:rsidR="000D4427" w:rsidRPr="00CF76AB">
        <w:rPr>
          <w:rFonts w:ascii="Nirmala UI" w:hAnsi="Nirmala UI" w:cs="Nirmala UI" w:hint="cs"/>
          <w:b/>
          <w:sz w:val="20"/>
          <w:szCs w:val="20"/>
          <w:cs/>
          <w:lang w:bidi="hi-IN"/>
        </w:rPr>
        <w:t>जाएगा।</w:t>
      </w:r>
    </w:p>
    <w:p w14:paraId="2DCCC997" w14:textId="1D1C7E69" w:rsidR="00516F70" w:rsidRDefault="0084343B" w:rsidP="00CF76AB">
      <w:pPr>
        <w:pStyle w:val="NoSpacing"/>
        <w:ind w:left="1440" w:hanging="1014"/>
        <w:jc w:val="both"/>
        <w:rPr>
          <w:rFonts w:ascii="Nirmala UI" w:hAnsi="Nirmala UI" w:cs="Nirmala UI"/>
          <w:b/>
          <w:spacing w:val="-16"/>
          <w:sz w:val="20"/>
          <w:szCs w:val="20"/>
          <w:lang w:bidi="hi-IN"/>
        </w:rPr>
      </w:pPr>
      <w:r w:rsidRPr="00CF76AB">
        <w:rPr>
          <w:rFonts w:asciiTheme="majorBidi" w:hAnsiTheme="majorBidi" w:cstheme="majorBidi"/>
          <w:b/>
          <w:spacing w:val="-16"/>
          <w:sz w:val="20"/>
          <w:szCs w:val="20"/>
          <w:cs/>
          <w:lang w:bidi="hi-IN"/>
        </w:rPr>
        <w:t>4.1.10</w:t>
      </w:r>
      <w:r w:rsidR="00D36F22" w:rsidRPr="00CF76AB">
        <w:rPr>
          <w:rFonts w:asciiTheme="majorBidi" w:hAnsiTheme="majorBidi" w:cstheme="majorBidi"/>
          <w:b/>
          <w:spacing w:val="-16"/>
          <w:sz w:val="20"/>
          <w:szCs w:val="20"/>
          <w:cs/>
          <w:lang w:bidi="hi-IN"/>
        </w:rPr>
        <w:t xml:space="preserve"> </w:t>
      </w:r>
      <w:r w:rsidRPr="00CF76AB">
        <w:rPr>
          <w:rFonts w:asciiTheme="majorBidi" w:hAnsiTheme="majorBidi" w:cstheme="majorBidi"/>
          <w:b/>
          <w:spacing w:val="-16"/>
          <w:sz w:val="20"/>
          <w:szCs w:val="20"/>
          <w:cs/>
          <w:lang w:bidi="hi-IN"/>
        </w:rPr>
        <w:t xml:space="preserve"> </w:t>
      </w:r>
      <w:r w:rsidR="000D4427" w:rsidRPr="00CF76AB">
        <w:rPr>
          <w:rFonts w:ascii="Nirmala UI" w:hAnsi="Nirmala UI" w:cs="Nirmala UI" w:hint="cs"/>
          <w:b/>
          <w:spacing w:val="-16"/>
          <w:sz w:val="20"/>
          <w:szCs w:val="20"/>
          <w:cs/>
          <w:lang w:bidi="hi-IN"/>
        </w:rPr>
        <w:t>ज्वलनशील</w:t>
      </w:r>
      <w:r w:rsidR="000D4427" w:rsidRPr="00CF76AB">
        <w:rPr>
          <w:rFonts w:asciiTheme="majorBidi" w:hAnsiTheme="majorBidi" w:cstheme="majorBidi"/>
          <w:b/>
          <w:spacing w:val="-16"/>
          <w:sz w:val="20"/>
          <w:szCs w:val="20"/>
          <w:cs/>
          <w:lang w:bidi="hi-IN"/>
        </w:rPr>
        <w:t xml:space="preserve"> </w:t>
      </w:r>
      <w:r w:rsidR="000D4427" w:rsidRPr="00CF76AB">
        <w:rPr>
          <w:rFonts w:ascii="Nirmala UI" w:hAnsi="Nirmala UI" w:cs="Nirmala UI" w:hint="cs"/>
          <w:b/>
          <w:spacing w:val="-16"/>
          <w:sz w:val="20"/>
          <w:szCs w:val="20"/>
          <w:cs/>
          <w:lang w:bidi="hi-IN"/>
        </w:rPr>
        <w:t>सामग्री</w:t>
      </w:r>
      <w:r w:rsidR="000D4427" w:rsidRPr="00CF76AB">
        <w:rPr>
          <w:rFonts w:asciiTheme="majorBidi" w:hAnsiTheme="majorBidi" w:cstheme="majorBidi"/>
          <w:b/>
          <w:spacing w:val="-16"/>
          <w:sz w:val="20"/>
          <w:szCs w:val="20"/>
          <w:cs/>
          <w:lang w:bidi="hi-IN"/>
        </w:rPr>
        <w:t xml:space="preserve"> </w:t>
      </w:r>
      <w:r w:rsidR="000D4427" w:rsidRPr="00CF76AB">
        <w:rPr>
          <w:rFonts w:ascii="Nirmala UI" w:hAnsi="Nirmala UI" w:cs="Nirmala UI" w:hint="cs"/>
          <w:b/>
          <w:spacing w:val="-16"/>
          <w:sz w:val="20"/>
          <w:szCs w:val="20"/>
          <w:cs/>
          <w:lang w:bidi="hi-IN"/>
        </w:rPr>
        <w:t>से</w:t>
      </w:r>
      <w:r w:rsidR="000D4427" w:rsidRPr="00CF76AB">
        <w:rPr>
          <w:rFonts w:asciiTheme="majorBidi" w:hAnsiTheme="majorBidi" w:cstheme="majorBidi"/>
          <w:b/>
          <w:spacing w:val="-16"/>
          <w:sz w:val="20"/>
          <w:szCs w:val="20"/>
          <w:cs/>
          <w:lang w:bidi="hi-IN"/>
        </w:rPr>
        <w:t xml:space="preserve"> </w:t>
      </w:r>
      <w:r w:rsidR="000D4427" w:rsidRPr="00CF76AB">
        <w:rPr>
          <w:rFonts w:ascii="Nirmala UI" w:hAnsi="Nirmala UI" w:cs="Nirmala UI" w:hint="cs"/>
          <w:b/>
          <w:spacing w:val="-16"/>
          <w:sz w:val="20"/>
          <w:szCs w:val="20"/>
          <w:cs/>
          <w:lang w:bidi="hi-IN"/>
        </w:rPr>
        <w:t>खतरे</w:t>
      </w:r>
      <w:r w:rsidR="000D4427" w:rsidRPr="00CF76AB">
        <w:rPr>
          <w:rFonts w:asciiTheme="majorBidi" w:hAnsiTheme="majorBidi" w:cstheme="majorBidi"/>
          <w:b/>
          <w:spacing w:val="-16"/>
          <w:sz w:val="20"/>
          <w:szCs w:val="20"/>
          <w:cs/>
          <w:lang w:bidi="hi-IN"/>
        </w:rPr>
        <w:t xml:space="preserve"> </w:t>
      </w:r>
      <w:r w:rsidR="00F95EA4" w:rsidRPr="00CF76AB">
        <w:rPr>
          <w:rFonts w:ascii="Nirmala UI" w:hAnsi="Nirmala UI" w:cs="Nirmala UI" w:hint="cs"/>
          <w:b/>
          <w:spacing w:val="-16"/>
          <w:sz w:val="20"/>
          <w:szCs w:val="20"/>
          <w:cs/>
          <w:lang w:bidi="hi-IN"/>
        </w:rPr>
        <w:t>को</w:t>
      </w:r>
      <w:r w:rsidR="00F95EA4" w:rsidRPr="00CF76AB">
        <w:rPr>
          <w:rFonts w:asciiTheme="majorBidi" w:hAnsiTheme="majorBidi" w:cstheme="majorBidi"/>
          <w:b/>
          <w:spacing w:val="-16"/>
          <w:sz w:val="20"/>
          <w:szCs w:val="20"/>
          <w:cs/>
          <w:lang w:bidi="hi-IN"/>
        </w:rPr>
        <w:t xml:space="preserve"> </w:t>
      </w:r>
      <w:r w:rsidR="00F95EA4" w:rsidRPr="00CF76AB">
        <w:rPr>
          <w:rFonts w:ascii="Nirmala UI" w:hAnsi="Nirmala UI" w:cs="Nirmala UI" w:hint="cs"/>
          <w:b/>
          <w:spacing w:val="-16"/>
          <w:sz w:val="20"/>
          <w:szCs w:val="20"/>
          <w:cs/>
          <w:lang w:bidi="hi-IN"/>
        </w:rPr>
        <w:t>उसकी</w:t>
      </w:r>
      <w:r w:rsidR="00F95EA4" w:rsidRPr="00CF76AB">
        <w:rPr>
          <w:rFonts w:asciiTheme="majorBidi" w:hAnsiTheme="majorBidi" w:cstheme="majorBidi"/>
          <w:b/>
          <w:spacing w:val="-16"/>
          <w:sz w:val="20"/>
          <w:szCs w:val="20"/>
          <w:cs/>
          <w:lang w:bidi="hi-IN"/>
        </w:rPr>
        <w:t xml:space="preserve"> </w:t>
      </w:r>
      <w:r w:rsidR="000D4427" w:rsidRPr="00CF76AB">
        <w:rPr>
          <w:rFonts w:ascii="Nirmala UI" w:hAnsi="Nirmala UI" w:cs="Nirmala UI" w:hint="cs"/>
          <w:b/>
          <w:spacing w:val="-16"/>
          <w:sz w:val="20"/>
          <w:szCs w:val="20"/>
          <w:cs/>
          <w:lang w:bidi="hi-IN"/>
        </w:rPr>
        <w:t>डिग्री</w:t>
      </w:r>
      <w:r w:rsidR="000D4427" w:rsidRPr="00CF76AB">
        <w:rPr>
          <w:rFonts w:asciiTheme="majorBidi" w:hAnsiTheme="majorBidi" w:cstheme="majorBidi"/>
          <w:b/>
          <w:spacing w:val="-16"/>
          <w:sz w:val="20"/>
          <w:szCs w:val="20"/>
          <w:cs/>
          <w:lang w:bidi="hi-IN"/>
        </w:rPr>
        <w:t xml:space="preserve"> </w:t>
      </w:r>
      <w:r w:rsidR="000D4427" w:rsidRPr="00CF76AB">
        <w:rPr>
          <w:rFonts w:ascii="Nirmala UI" w:hAnsi="Nirmala UI" w:cs="Nirmala UI" w:hint="cs"/>
          <w:b/>
          <w:spacing w:val="-16"/>
          <w:sz w:val="20"/>
          <w:szCs w:val="20"/>
          <w:cs/>
          <w:lang w:bidi="hi-IN"/>
        </w:rPr>
        <w:t>सीमा</w:t>
      </w:r>
      <w:r w:rsidR="000D4427" w:rsidRPr="00CF76AB">
        <w:rPr>
          <w:rFonts w:asciiTheme="majorBidi" w:hAnsiTheme="majorBidi" w:cstheme="majorBidi"/>
          <w:b/>
          <w:spacing w:val="-16"/>
          <w:sz w:val="20"/>
          <w:szCs w:val="20"/>
          <w:cs/>
          <w:lang w:bidi="hi-IN"/>
        </w:rPr>
        <w:t xml:space="preserve"> </w:t>
      </w:r>
      <w:r w:rsidR="000D4427" w:rsidRPr="00CF76AB">
        <w:rPr>
          <w:rFonts w:ascii="Nirmala UI" w:hAnsi="Nirmala UI" w:cs="Nirmala UI" w:hint="cs"/>
          <w:b/>
          <w:spacing w:val="-16"/>
          <w:sz w:val="20"/>
          <w:szCs w:val="20"/>
          <w:cs/>
          <w:lang w:bidi="hi-IN"/>
        </w:rPr>
        <w:t>के</w:t>
      </w:r>
      <w:r w:rsidR="000D4427" w:rsidRPr="00CF76AB">
        <w:rPr>
          <w:rFonts w:asciiTheme="majorBidi" w:hAnsiTheme="majorBidi" w:cstheme="majorBidi"/>
          <w:b/>
          <w:spacing w:val="-16"/>
          <w:sz w:val="20"/>
          <w:szCs w:val="20"/>
          <w:cs/>
          <w:lang w:bidi="hi-IN"/>
        </w:rPr>
        <w:t xml:space="preserve"> </w:t>
      </w:r>
      <w:r w:rsidR="00F95EA4" w:rsidRPr="00CF76AB">
        <w:rPr>
          <w:rFonts w:ascii="Nirmala UI" w:hAnsi="Nirmala UI" w:cs="Nirmala UI" w:hint="cs"/>
          <w:b/>
          <w:spacing w:val="-16"/>
          <w:sz w:val="20"/>
          <w:szCs w:val="20"/>
          <w:cs/>
          <w:lang w:bidi="hi-IN"/>
        </w:rPr>
        <w:t>अनुसार</w:t>
      </w:r>
      <w:r w:rsidR="00F95EA4" w:rsidRPr="00CF76AB">
        <w:rPr>
          <w:rFonts w:asciiTheme="majorBidi" w:hAnsiTheme="majorBidi" w:cstheme="majorBidi"/>
          <w:b/>
          <w:spacing w:val="-16"/>
          <w:sz w:val="20"/>
          <w:szCs w:val="20"/>
          <w:cs/>
          <w:lang w:bidi="hi-IN"/>
        </w:rPr>
        <w:t xml:space="preserve"> </w:t>
      </w:r>
      <w:r w:rsidR="000D4427" w:rsidRPr="00CF76AB">
        <w:rPr>
          <w:rFonts w:ascii="Nirmala UI" w:hAnsi="Nirmala UI" w:cs="Nirmala UI" w:hint="cs"/>
          <w:b/>
          <w:spacing w:val="-16"/>
          <w:sz w:val="20"/>
          <w:szCs w:val="20"/>
          <w:cs/>
          <w:lang w:bidi="hi-IN"/>
        </w:rPr>
        <w:t>वर्गीकृत</w:t>
      </w:r>
      <w:r w:rsidR="000D4427" w:rsidRPr="00CF76AB">
        <w:rPr>
          <w:rFonts w:asciiTheme="majorBidi" w:hAnsiTheme="majorBidi" w:cstheme="majorBidi"/>
          <w:b/>
          <w:spacing w:val="-16"/>
          <w:sz w:val="20"/>
          <w:szCs w:val="20"/>
          <w:cs/>
          <w:lang w:bidi="hi-IN"/>
        </w:rPr>
        <w:t xml:space="preserve"> </w:t>
      </w:r>
      <w:r w:rsidR="000D4427" w:rsidRPr="00CF76AB">
        <w:rPr>
          <w:rFonts w:ascii="Nirmala UI" w:hAnsi="Nirmala UI" w:cs="Nirmala UI" w:hint="cs"/>
          <w:b/>
          <w:spacing w:val="-16"/>
          <w:sz w:val="20"/>
          <w:szCs w:val="20"/>
          <w:cs/>
          <w:lang w:bidi="hi-IN"/>
        </w:rPr>
        <w:t>किया</w:t>
      </w:r>
      <w:r w:rsidR="000D4427" w:rsidRPr="00CF76AB">
        <w:rPr>
          <w:rFonts w:asciiTheme="majorBidi" w:hAnsiTheme="majorBidi" w:cstheme="majorBidi"/>
          <w:b/>
          <w:spacing w:val="-16"/>
          <w:sz w:val="20"/>
          <w:szCs w:val="20"/>
          <w:cs/>
          <w:lang w:bidi="hi-IN"/>
        </w:rPr>
        <w:t xml:space="preserve"> </w:t>
      </w:r>
      <w:r w:rsidR="000D4427" w:rsidRPr="00CF76AB">
        <w:rPr>
          <w:rFonts w:ascii="Nirmala UI" w:hAnsi="Nirmala UI" w:cs="Nirmala UI" w:hint="cs"/>
          <w:b/>
          <w:spacing w:val="-16"/>
          <w:sz w:val="20"/>
          <w:szCs w:val="20"/>
          <w:cs/>
          <w:lang w:bidi="hi-IN"/>
        </w:rPr>
        <w:t>जाएगा।</w:t>
      </w:r>
      <w:r w:rsidR="000D4427" w:rsidRPr="00CF76AB">
        <w:rPr>
          <w:rFonts w:asciiTheme="majorBidi" w:hAnsiTheme="majorBidi" w:cstheme="majorBidi"/>
          <w:b/>
          <w:spacing w:val="-16"/>
          <w:sz w:val="20"/>
          <w:szCs w:val="20"/>
          <w:cs/>
          <w:lang w:bidi="hi-IN"/>
        </w:rPr>
        <w:t xml:space="preserve"> </w:t>
      </w:r>
      <w:r w:rsidR="000D4427" w:rsidRPr="00CF76AB">
        <w:rPr>
          <w:rFonts w:ascii="Nirmala UI" w:hAnsi="Nirmala UI" w:cs="Nirmala UI" w:hint="cs"/>
          <w:b/>
          <w:spacing w:val="-16"/>
          <w:sz w:val="20"/>
          <w:szCs w:val="20"/>
          <w:cs/>
          <w:lang w:bidi="hi-IN"/>
        </w:rPr>
        <w:t>सभी</w:t>
      </w:r>
      <w:r w:rsidR="000D4427" w:rsidRPr="00CF76AB">
        <w:rPr>
          <w:rFonts w:asciiTheme="majorBidi" w:hAnsiTheme="majorBidi" w:cstheme="majorBidi"/>
          <w:b/>
          <w:spacing w:val="-16"/>
          <w:sz w:val="20"/>
          <w:szCs w:val="20"/>
          <w:cs/>
          <w:lang w:bidi="hi-IN"/>
        </w:rPr>
        <w:t xml:space="preserve"> </w:t>
      </w:r>
      <w:r w:rsidR="000D4427" w:rsidRPr="00CF76AB">
        <w:rPr>
          <w:rFonts w:ascii="Nirmala UI" w:hAnsi="Nirmala UI" w:cs="Nirmala UI" w:hint="cs"/>
          <w:b/>
          <w:spacing w:val="-16"/>
          <w:sz w:val="20"/>
          <w:szCs w:val="20"/>
          <w:cs/>
          <w:lang w:bidi="hi-IN"/>
        </w:rPr>
        <w:t>क्षेत्रों</w:t>
      </w:r>
      <w:r w:rsidR="000D4427" w:rsidRPr="00CF76AB">
        <w:rPr>
          <w:rFonts w:asciiTheme="majorBidi" w:hAnsiTheme="majorBidi" w:cstheme="majorBidi"/>
          <w:b/>
          <w:spacing w:val="-16"/>
          <w:sz w:val="20"/>
          <w:szCs w:val="20"/>
          <w:cs/>
          <w:lang w:bidi="hi-IN"/>
        </w:rPr>
        <w:t xml:space="preserve"> </w:t>
      </w:r>
      <w:r w:rsidR="000D4427" w:rsidRPr="00CF76AB">
        <w:rPr>
          <w:rFonts w:ascii="Nirmala UI" w:hAnsi="Nirmala UI" w:cs="Nirmala UI" w:hint="cs"/>
          <w:b/>
          <w:spacing w:val="-16"/>
          <w:sz w:val="20"/>
          <w:szCs w:val="20"/>
          <w:cs/>
          <w:lang w:bidi="hi-IN"/>
        </w:rPr>
        <w:t>के</w:t>
      </w:r>
      <w:r w:rsidR="000D4427" w:rsidRPr="00CF76AB">
        <w:rPr>
          <w:rFonts w:asciiTheme="majorBidi" w:hAnsiTheme="majorBidi" w:cstheme="majorBidi"/>
          <w:b/>
          <w:spacing w:val="-16"/>
          <w:sz w:val="20"/>
          <w:szCs w:val="20"/>
          <w:cs/>
          <w:lang w:bidi="hi-IN"/>
        </w:rPr>
        <w:t xml:space="preserve"> </w:t>
      </w:r>
      <w:r w:rsidR="000D4427" w:rsidRPr="00CF76AB">
        <w:rPr>
          <w:rFonts w:ascii="Nirmala UI" w:hAnsi="Nirmala UI" w:cs="Nirmala UI" w:hint="cs"/>
          <w:b/>
          <w:spacing w:val="-16"/>
          <w:sz w:val="20"/>
          <w:szCs w:val="20"/>
          <w:cs/>
          <w:lang w:bidi="hi-IN"/>
        </w:rPr>
        <w:t>लिए</w:t>
      </w:r>
      <w:r w:rsidR="000D4427" w:rsidRPr="00CF76AB">
        <w:rPr>
          <w:rFonts w:asciiTheme="majorBidi" w:hAnsiTheme="majorBidi" w:cstheme="majorBidi"/>
          <w:b/>
          <w:spacing w:val="-16"/>
          <w:sz w:val="20"/>
          <w:szCs w:val="20"/>
          <w:cs/>
          <w:lang w:bidi="hi-IN"/>
        </w:rPr>
        <w:t xml:space="preserve"> </w:t>
      </w:r>
      <w:r w:rsidR="000D4427" w:rsidRPr="00CF76AB">
        <w:rPr>
          <w:rFonts w:ascii="Nirmala UI" w:hAnsi="Nirmala UI" w:cs="Nirmala UI" w:hint="cs"/>
          <w:b/>
          <w:spacing w:val="-16"/>
          <w:sz w:val="20"/>
          <w:szCs w:val="20"/>
          <w:cs/>
          <w:lang w:bidi="hi-IN"/>
        </w:rPr>
        <w:t>खतरनाक</w:t>
      </w:r>
      <w:r w:rsidR="000D4427" w:rsidRPr="00CF76AB">
        <w:rPr>
          <w:rFonts w:asciiTheme="majorBidi" w:hAnsiTheme="majorBidi" w:cstheme="majorBidi"/>
          <w:b/>
          <w:spacing w:val="-16"/>
          <w:sz w:val="20"/>
          <w:szCs w:val="20"/>
          <w:cs/>
          <w:lang w:bidi="hi-IN"/>
        </w:rPr>
        <w:t xml:space="preserve"> </w:t>
      </w:r>
      <w:r w:rsidR="000D4427" w:rsidRPr="00CF76AB">
        <w:rPr>
          <w:rFonts w:ascii="Nirmala UI" w:hAnsi="Nirmala UI" w:cs="Nirmala UI" w:hint="cs"/>
          <w:b/>
          <w:spacing w:val="-16"/>
          <w:sz w:val="20"/>
          <w:szCs w:val="20"/>
          <w:cs/>
          <w:lang w:bidi="hi-IN"/>
        </w:rPr>
        <w:t>क्षेत्रों</w:t>
      </w:r>
      <w:r w:rsidR="000D4427" w:rsidRPr="00CF76AB">
        <w:rPr>
          <w:rFonts w:asciiTheme="majorBidi" w:hAnsiTheme="majorBidi" w:cstheme="majorBidi"/>
          <w:b/>
          <w:spacing w:val="-16"/>
          <w:sz w:val="20"/>
          <w:szCs w:val="20"/>
          <w:cs/>
          <w:lang w:bidi="hi-IN"/>
        </w:rPr>
        <w:t xml:space="preserve"> </w:t>
      </w:r>
      <w:r w:rsidR="000D4427" w:rsidRPr="00CF76AB">
        <w:rPr>
          <w:rFonts w:ascii="Nirmala UI" w:hAnsi="Nirmala UI" w:cs="Nirmala UI" w:hint="cs"/>
          <w:b/>
          <w:spacing w:val="-16"/>
          <w:sz w:val="20"/>
          <w:szCs w:val="20"/>
          <w:cs/>
          <w:lang w:bidi="hi-IN"/>
        </w:rPr>
        <w:t>का</w:t>
      </w:r>
      <w:r w:rsidR="000D4427" w:rsidRPr="00CF76AB">
        <w:rPr>
          <w:rFonts w:asciiTheme="majorBidi" w:hAnsiTheme="majorBidi" w:cstheme="majorBidi"/>
          <w:b/>
          <w:spacing w:val="-16"/>
          <w:sz w:val="20"/>
          <w:szCs w:val="20"/>
          <w:cs/>
          <w:lang w:bidi="hi-IN"/>
        </w:rPr>
        <w:t xml:space="preserve"> </w:t>
      </w:r>
      <w:r w:rsidR="000D4427" w:rsidRPr="00CF76AB">
        <w:rPr>
          <w:rFonts w:ascii="Nirmala UI" w:hAnsi="Nirmala UI" w:cs="Nirmala UI" w:hint="cs"/>
          <w:b/>
          <w:spacing w:val="-16"/>
          <w:sz w:val="20"/>
          <w:szCs w:val="20"/>
          <w:cs/>
          <w:lang w:bidi="hi-IN"/>
        </w:rPr>
        <w:t>वर्गीकरण</w:t>
      </w:r>
      <w:r w:rsidR="000D4427" w:rsidRPr="00CF76AB">
        <w:rPr>
          <w:rFonts w:asciiTheme="majorBidi" w:hAnsiTheme="majorBidi" w:cstheme="majorBidi"/>
          <w:b/>
          <w:spacing w:val="-16"/>
          <w:sz w:val="20"/>
          <w:szCs w:val="20"/>
          <w:cs/>
          <w:lang w:bidi="hi-IN"/>
        </w:rPr>
        <w:t xml:space="preserve"> </w:t>
      </w:r>
      <w:r w:rsidR="000D4427" w:rsidRPr="00CF76AB">
        <w:rPr>
          <w:rFonts w:ascii="Nirmala UI" w:hAnsi="Nirmala UI" w:cs="Nirmala UI" w:hint="cs"/>
          <w:b/>
          <w:spacing w:val="-16"/>
          <w:sz w:val="20"/>
          <w:szCs w:val="20"/>
          <w:cs/>
          <w:lang w:bidi="hi-IN"/>
        </w:rPr>
        <w:t>नवीनतम</w:t>
      </w:r>
      <w:r w:rsidR="000D4427" w:rsidRPr="00CF76AB">
        <w:rPr>
          <w:rFonts w:asciiTheme="majorBidi" w:hAnsiTheme="majorBidi" w:cstheme="majorBidi"/>
          <w:b/>
          <w:spacing w:val="-16"/>
          <w:sz w:val="20"/>
          <w:szCs w:val="20"/>
          <w:cs/>
          <w:lang w:bidi="hi-IN"/>
        </w:rPr>
        <w:t xml:space="preserve"> </w:t>
      </w:r>
      <w:r w:rsidR="00F95EA4" w:rsidRPr="00CF76AB">
        <w:rPr>
          <w:rFonts w:ascii="Nirmala UI" w:hAnsi="Nirmala UI" w:cs="Nirmala UI" w:hint="cs"/>
          <w:b/>
          <w:spacing w:val="-16"/>
          <w:sz w:val="20"/>
          <w:szCs w:val="20"/>
          <w:cs/>
          <w:lang w:bidi="hi-IN"/>
        </w:rPr>
        <w:t>आईएस</w:t>
      </w:r>
      <w:r w:rsidR="000D4427" w:rsidRPr="00CF76AB">
        <w:rPr>
          <w:rFonts w:asciiTheme="majorBidi" w:hAnsiTheme="majorBidi" w:cstheme="majorBidi"/>
          <w:b/>
          <w:spacing w:val="-16"/>
          <w:sz w:val="20"/>
          <w:szCs w:val="20"/>
        </w:rPr>
        <w:t xml:space="preserve"> </w:t>
      </w:r>
      <w:r w:rsidR="000D4427" w:rsidRPr="00CF76AB">
        <w:rPr>
          <w:rFonts w:asciiTheme="majorBidi" w:hAnsiTheme="majorBidi" w:cstheme="majorBidi"/>
          <w:b/>
          <w:spacing w:val="-16"/>
          <w:sz w:val="20"/>
          <w:szCs w:val="20"/>
          <w:cs/>
          <w:lang w:bidi="hi-IN"/>
        </w:rPr>
        <w:t xml:space="preserve">5572 </w:t>
      </w:r>
      <w:r w:rsidR="000D4427" w:rsidRPr="00CF76AB">
        <w:rPr>
          <w:rFonts w:ascii="Nirmala UI" w:hAnsi="Nirmala UI" w:cs="Nirmala UI" w:hint="cs"/>
          <w:b/>
          <w:spacing w:val="-16"/>
          <w:sz w:val="20"/>
          <w:szCs w:val="20"/>
          <w:cs/>
          <w:lang w:bidi="hi-IN"/>
        </w:rPr>
        <w:t>में</w:t>
      </w:r>
      <w:r w:rsidR="000D4427" w:rsidRPr="00CF76AB">
        <w:rPr>
          <w:rFonts w:asciiTheme="majorBidi" w:hAnsiTheme="majorBidi" w:cstheme="majorBidi"/>
          <w:b/>
          <w:spacing w:val="-16"/>
          <w:sz w:val="20"/>
          <w:szCs w:val="20"/>
          <w:cs/>
          <w:lang w:bidi="hi-IN"/>
        </w:rPr>
        <w:t xml:space="preserve"> </w:t>
      </w:r>
      <w:r w:rsidR="000D4427" w:rsidRPr="00CF76AB">
        <w:rPr>
          <w:rFonts w:ascii="Nirmala UI" w:hAnsi="Nirmala UI" w:cs="Nirmala UI" w:hint="cs"/>
          <w:b/>
          <w:spacing w:val="-16"/>
          <w:sz w:val="20"/>
          <w:szCs w:val="20"/>
          <w:cs/>
          <w:lang w:bidi="hi-IN"/>
        </w:rPr>
        <w:t>दर्शाए</w:t>
      </w:r>
      <w:r w:rsidR="000D4427" w:rsidRPr="00CF76AB">
        <w:rPr>
          <w:rFonts w:asciiTheme="majorBidi" w:hAnsiTheme="majorBidi" w:cstheme="majorBidi"/>
          <w:b/>
          <w:spacing w:val="-16"/>
          <w:sz w:val="20"/>
          <w:szCs w:val="20"/>
          <w:cs/>
          <w:lang w:bidi="hi-IN"/>
        </w:rPr>
        <w:t xml:space="preserve"> </w:t>
      </w:r>
      <w:r w:rsidR="000D4427" w:rsidRPr="00CF76AB">
        <w:rPr>
          <w:rFonts w:ascii="Nirmala UI" w:hAnsi="Nirmala UI" w:cs="Nirmala UI" w:hint="cs"/>
          <w:b/>
          <w:spacing w:val="-16"/>
          <w:sz w:val="20"/>
          <w:szCs w:val="20"/>
          <w:cs/>
          <w:lang w:bidi="hi-IN"/>
        </w:rPr>
        <w:t>गए</w:t>
      </w:r>
      <w:r w:rsidR="000D4427" w:rsidRPr="00CF76AB">
        <w:rPr>
          <w:rFonts w:asciiTheme="majorBidi" w:hAnsiTheme="majorBidi" w:cstheme="majorBidi"/>
          <w:b/>
          <w:spacing w:val="-16"/>
          <w:sz w:val="20"/>
          <w:szCs w:val="20"/>
          <w:cs/>
          <w:lang w:bidi="hi-IN"/>
        </w:rPr>
        <w:t xml:space="preserve"> </w:t>
      </w:r>
      <w:r w:rsidR="000D4427" w:rsidRPr="00CF76AB">
        <w:rPr>
          <w:rFonts w:ascii="Nirmala UI" w:hAnsi="Nirmala UI" w:cs="Nirmala UI" w:hint="cs"/>
          <w:b/>
          <w:spacing w:val="-16"/>
          <w:sz w:val="20"/>
          <w:szCs w:val="20"/>
          <w:cs/>
          <w:lang w:bidi="hi-IN"/>
        </w:rPr>
        <w:t>दिशानिर्देशों</w:t>
      </w:r>
      <w:r w:rsidR="000D4427" w:rsidRPr="00CF76AB">
        <w:rPr>
          <w:rFonts w:asciiTheme="majorBidi" w:hAnsiTheme="majorBidi" w:cstheme="majorBidi"/>
          <w:b/>
          <w:spacing w:val="-16"/>
          <w:sz w:val="20"/>
          <w:szCs w:val="20"/>
          <w:cs/>
          <w:lang w:bidi="hi-IN"/>
        </w:rPr>
        <w:t xml:space="preserve"> </w:t>
      </w:r>
      <w:r w:rsidR="000D4427" w:rsidRPr="00CF76AB">
        <w:rPr>
          <w:rFonts w:ascii="Nirmala UI" w:hAnsi="Nirmala UI" w:cs="Nirmala UI" w:hint="cs"/>
          <w:b/>
          <w:spacing w:val="-16"/>
          <w:sz w:val="20"/>
          <w:szCs w:val="20"/>
          <w:cs/>
          <w:lang w:bidi="hi-IN"/>
        </w:rPr>
        <w:t>के</w:t>
      </w:r>
      <w:r w:rsidR="000D4427" w:rsidRPr="00CF76AB">
        <w:rPr>
          <w:rFonts w:asciiTheme="majorBidi" w:hAnsiTheme="majorBidi" w:cstheme="majorBidi"/>
          <w:b/>
          <w:spacing w:val="-16"/>
          <w:sz w:val="20"/>
          <w:szCs w:val="20"/>
          <w:cs/>
          <w:lang w:bidi="hi-IN"/>
        </w:rPr>
        <w:t xml:space="preserve"> </w:t>
      </w:r>
      <w:r w:rsidR="000D4427" w:rsidRPr="00CF76AB">
        <w:rPr>
          <w:rFonts w:ascii="Nirmala UI" w:hAnsi="Nirmala UI" w:cs="Nirmala UI" w:hint="cs"/>
          <w:b/>
          <w:spacing w:val="-16"/>
          <w:sz w:val="20"/>
          <w:szCs w:val="20"/>
          <w:cs/>
          <w:lang w:bidi="hi-IN"/>
        </w:rPr>
        <w:t>अनुसार</w:t>
      </w:r>
      <w:r w:rsidR="000D4427" w:rsidRPr="00CF76AB">
        <w:rPr>
          <w:rFonts w:asciiTheme="majorBidi" w:hAnsiTheme="majorBidi" w:cstheme="majorBidi"/>
          <w:b/>
          <w:spacing w:val="-16"/>
          <w:sz w:val="20"/>
          <w:szCs w:val="20"/>
          <w:cs/>
          <w:lang w:bidi="hi-IN"/>
        </w:rPr>
        <w:t xml:space="preserve"> </w:t>
      </w:r>
      <w:r w:rsidR="000D4427" w:rsidRPr="00CF76AB">
        <w:rPr>
          <w:rFonts w:ascii="Nirmala UI" w:hAnsi="Nirmala UI" w:cs="Nirmala UI" w:hint="cs"/>
          <w:b/>
          <w:spacing w:val="-16"/>
          <w:sz w:val="20"/>
          <w:szCs w:val="20"/>
          <w:cs/>
          <w:lang w:bidi="hi-IN"/>
        </w:rPr>
        <w:t>किया</w:t>
      </w:r>
      <w:r w:rsidR="000D4427" w:rsidRPr="00CF76AB">
        <w:rPr>
          <w:rFonts w:asciiTheme="majorBidi" w:hAnsiTheme="majorBidi" w:cstheme="majorBidi"/>
          <w:b/>
          <w:spacing w:val="-16"/>
          <w:sz w:val="20"/>
          <w:szCs w:val="20"/>
          <w:cs/>
          <w:lang w:bidi="hi-IN"/>
        </w:rPr>
        <w:t xml:space="preserve"> </w:t>
      </w:r>
      <w:r w:rsidR="000D4427" w:rsidRPr="00CF76AB">
        <w:rPr>
          <w:rFonts w:ascii="Nirmala UI" w:hAnsi="Nirmala UI" w:cs="Nirmala UI" w:hint="cs"/>
          <w:b/>
          <w:spacing w:val="-16"/>
          <w:sz w:val="20"/>
          <w:szCs w:val="20"/>
          <w:cs/>
          <w:lang w:bidi="hi-IN"/>
        </w:rPr>
        <w:t>जाएगा</w:t>
      </w:r>
      <w:r w:rsidR="000D4427" w:rsidRPr="00CF76AB">
        <w:rPr>
          <w:rFonts w:asciiTheme="majorBidi" w:hAnsiTheme="majorBidi" w:cstheme="majorBidi"/>
          <w:b/>
          <w:spacing w:val="-16"/>
          <w:sz w:val="20"/>
          <w:szCs w:val="20"/>
          <w:cs/>
          <w:lang w:bidi="hi-IN"/>
        </w:rPr>
        <w:t xml:space="preserve"> </w:t>
      </w:r>
      <w:r w:rsidR="000D4427" w:rsidRPr="00CF76AB">
        <w:rPr>
          <w:rFonts w:ascii="Nirmala UI" w:hAnsi="Nirmala UI" w:cs="Nirmala UI" w:hint="cs"/>
          <w:b/>
          <w:spacing w:val="-16"/>
          <w:sz w:val="20"/>
          <w:szCs w:val="20"/>
          <w:cs/>
          <w:lang w:bidi="hi-IN"/>
        </w:rPr>
        <w:lastRenderedPageBreak/>
        <w:t>और</w:t>
      </w:r>
      <w:r w:rsidR="000D4427" w:rsidRPr="00CF76AB">
        <w:rPr>
          <w:rFonts w:asciiTheme="majorBidi" w:hAnsiTheme="majorBidi" w:cstheme="majorBidi"/>
          <w:b/>
          <w:spacing w:val="-16"/>
          <w:sz w:val="20"/>
          <w:szCs w:val="20"/>
          <w:cs/>
          <w:lang w:bidi="hi-IN"/>
        </w:rPr>
        <w:t xml:space="preserve"> </w:t>
      </w:r>
      <w:r w:rsidR="000D4427" w:rsidRPr="00CF76AB">
        <w:rPr>
          <w:rFonts w:ascii="Nirmala UI" w:hAnsi="Nirmala UI" w:cs="Nirmala UI" w:hint="cs"/>
          <w:b/>
          <w:spacing w:val="-16"/>
          <w:sz w:val="20"/>
          <w:szCs w:val="20"/>
          <w:cs/>
          <w:lang w:bidi="hi-IN"/>
        </w:rPr>
        <w:t>खतरनाक</w:t>
      </w:r>
      <w:r w:rsidR="000D4427" w:rsidRPr="00CF76AB">
        <w:rPr>
          <w:rFonts w:asciiTheme="majorBidi" w:hAnsiTheme="majorBidi" w:cstheme="majorBidi"/>
          <w:b/>
          <w:spacing w:val="-16"/>
          <w:sz w:val="20"/>
          <w:szCs w:val="20"/>
          <w:cs/>
          <w:lang w:bidi="hi-IN"/>
        </w:rPr>
        <w:t xml:space="preserve"> </w:t>
      </w:r>
      <w:r w:rsidR="000D4427" w:rsidRPr="00CF76AB">
        <w:rPr>
          <w:rFonts w:ascii="Nirmala UI" w:hAnsi="Nirmala UI" w:cs="Nirmala UI" w:hint="cs"/>
          <w:b/>
          <w:spacing w:val="-16"/>
          <w:sz w:val="20"/>
          <w:szCs w:val="20"/>
          <w:cs/>
          <w:lang w:bidi="hi-IN"/>
        </w:rPr>
        <w:t>क्षेत्र</w:t>
      </w:r>
      <w:r w:rsidR="000D4427" w:rsidRPr="00CF76AB">
        <w:rPr>
          <w:rFonts w:asciiTheme="majorBidi" w:hAnsiTheme="majorBidi" w:cstheme="majorBidi"/>
          <w:b/>
          <w:spacing w:val="-16"/>
          <w:sz w:val="20"/>
          <w:szCs w:val="20"/>
          <w:cs/>
          <w:lang w:bidi="hi-IN"/>
        </w:rPr>
        <w:t xml:space="preserve"> </w:t>
      </w:r>
      <w:r w:rsidR="000D4427" w:rsidRPr="00CF76AB">
        <w:rPr>
          <w:rFonts w:ascii="Nirmala UI" w:hAnsi="Nirmala UI" w:cs="Nirmala UI" w:hint="cs"/>
          <w:b/>
          <w:spacing w:val="-16"/>
          <w:sz w:val="20"/>
          <w:szCs w:val="20"/>
          <w:cs/>
          <w:lang w:bidi="hi-IN"/>
        </w:rPr>
        <w:t>के</w:t>
      </w:r>
      <w:r w:rsidR="000D4427" w:rsidRPr="00CF76AB">
        <w:rPr>
          <w:rFonts w:asciiTheme="majorBidi" w:hAnsiTheme="majorBidi" w:cstheme="majorBidi"/>
          <w:b/>
          <w:spacing w:val="-16"/>
          <w:sz w:val="20"/>
          <w:szCs w:val="20"/>
          <w:cs/>
          <w:lang w:bidi="hi-IN"/>
        </w:rPr>
        <w:t xml:space="preserve"> </w:t>
      </w:r>
      <w:r w:rsidR="000D4427" w:rsidRPr="00CF76AB">
        <w:rPr>
          <w:rFonts w:ascii="Nirmala UI" w:hAnsi="Nirmala UI" w:cs="Nirmala UI" w:hint="cs"/>
          <w:b/>
          <w:spacing w:val="-16"/>
          <w:sz w:val="20"/>
          <w:szCs w:val="20"/>
          <w:cs/>
          <w:lang w:bidi="hi-IN"/>
        </w:rPr>
        <w:t>लिए</w:t>
      </w:r>
      <w:r w:rsidR="000D4427" w:rsidRPr="00CF76AB">
        <w:rPr>
          <w:rFonts w:asciiTheme="majorBidi" w:hAnsiTheme="majorBidi" w:cstheme="majorBidi"/>
          <w:b/>
          <w:spacing w:val="-16"/>
          <w:sz w:val="20"/>
          <w:szCs w:val="20"/>
          <w:cs/>
          <w:lang w:bidi="hi-IN"/>
        </w:rPr>
        <w:t xml:space="preserve"> </w:t>
      </w:r>
      <w:r w:rsidR="000D4427" w:rsidRPr="00CF76AB">
        <w:rPr>
          <w:rFonts w:ascii="Nirmala UI" w:hAnsi="Nirmala UI" w:cs="Nirmala UI" w:hint="cs"/>
          <w:b/>
          <w:spacing w:val="-16"/>
          <w:sz w:val="20"/>
          <w:szCs w:val="20"/>
          <w:cs/>
          <w:lang w:bidi="hi-IN"/>
        </w:rPr>
        <w:t>उपकरणों</w:t>
      </w:r>
      <w:r w:rsidR="000D4427" w:rsidRPr="00CF76AB">
        <w:rPr>
          <w:rFonts w:asciiTheme="majorBidi" w:hAnsiTheme="majorBidi" w:cstheme="majorBidi"/>
          <w:b/>
          <w:spacing w:val="-16"/>
          <w:sz w:val="20"/>
          <w:szCs w:val="20"/>
          <w:cs/>
          <w:lang w:bidi="hi-IN"/>
        </w:rPr>
        <w:t xml:space="preserve"> </w:t>
      </w:r>
      <w:r w:rsidR="000D4427" w:rsidRPr="00CF76AB">
        <w:rPr>
          <w:rFonts w:ascii="Nirmala UI" w:hAnsi="Nirmala UI" w:cs="Nirmala UI" w:hint="cs"/>
          <w:b/>
          <w:spacing w:val="-16"/>
          <w:sz w:val="20"/>
          <w:szCs w:val="20"/>
          <w:cs/>
          <w:lang w:bidi="hi-IN"/>
        </w:rPr>
        <w:t>का</w:t>
      </w:r>
      <w:r w:rsidR="000D4427" w:rsidRPr="00CF76AB">
        <w:rPr>
          <w:rFonts w:asciiTheme="majorBidi" w:hAnsiTheme="majorBidi" w:cstheme="majorBidi"/>
          <w:b/>
          <w:spacing w:val="-16"/>
          <w:sz w:val="20"/>
          <w:szCs w:val="20"/>
          <w:cs/>
          <w:lang w:bidi="hi-IN"/>
        </w:rPr>
        <w:t xml:space="preserve"> </w:t>
      </w:r>
      <w:r w:rsidR="000D4427" w:rsidRPr="00CF76AB">
        <w:rPr>
          <w:rFonts w:ascii="Nirmala UI" w:hAnsi="Nirmala UI" w:cs="Nirmala UI" w:hint="cs"/>
          <w:b/>
          <w:spacing w:val="-16"/>
          <w:sz w:val="20"/>
          <w:szCs w:val="20"/>
          <w:cs/>
          <w:lang w:bidi="hi-IN"/>
        </w:rPr>
        <w:t>चयन</w:t>
      </w:r>
      <w:r w:rsidR="000D4427" w:rsidRPr="00CF76AB">
        <w:rPr>
          <w:rFonts w:asciiTheme="majorBidi" w:hAnsiTheme="majorBidi" w:cstheme="majorBidi"/>
          <w:b/>
          <w:spacing w:val="-16"/>
          <w:sz w:val="20"/>
          <w:szCs w:val="20"/>
          <w:cs/>
          <w:lang w:bidi="hi-IN"/>
        </w:rPr>
        <w:t xml:space="preserve"> </w:t>
      </w:r>
      <w:r w:rsidR="00F95EA4" w:rsidRPr="00CF76AB">
        <w:rPr>
          <w:rFonts w:ascii="Nirmala UI" w:hAnsi="Nirmala UI" w:cs="Nirmala UI" w:hint="cs"/>
          <w:b/>
          <w:spacing w:val="-16"/>
          <w:sz w:val="20"/>
          <w:szCs w:val="20"/>
          <w:cs/>
          <w:lang w:bidi="hi-IN"/>
        </w:rPr>
        <w:t>आईएस</w:t>
      </w:r>
      <w:r w:rsidR="00F95EA4" w:rsidRPr="00CF76AB">
        <w:rPr>
          <w:rFonts w:asciiTheme="majorBidi" w:hAnsiTheme="majorBidi" w:cstheme="majorBidi"/>
          <w:b/>
          <w:spacing w:val="-16"/>
          <w:sz w:val="20"/>
          <w:szCs w:val="20"/>
        </w:rPr>
        <w:t xml:space="preserve"> </w:t>
      </w:r>
      <w:r w:rsidR="000D4427" w:rsidRPr="00CF76AB">
        <w:rPr>
          <w:rFonts w:asciiTheme="majorBidi" w:hAnsiTheme="majorBidi" w:cstheme="majorBidi"/>
          <w:b/>
          <w:spacing w:val="-16"/>
          <w:sz w:val="20"/>
          <w:szCs w:val="20"/>
          <w:cs/>
          <w:lang w:bidi="hi-IN"/>
        </w:rPr>
        <w:t xml:space="preserve">16724 </w:t>
      </w:r>
      <w:r w:rsidR="000D4427" w:rsidRPr="00CF76AB">
        <w:rPr>
          <w:rFonts w:ascii="Nirmala UI" w:hAnsi="Nirmala UI" w:cs="Nirmala UI" w:hint="cs"/>
          <w:b/>
          <w:spacing w:val="-16"/>
          <w:sz w:val="20"/>
          <w:szCs w:val="20"/>
          <w:cs/>
          <w:lang w:bidi="hi-IN"/>
        </w:rPr>
        <w:t>या</w:t>
      </w:r>
      <w:r w:rsidR="000D4427" w:rsidRPr="00CF76AB">
        <w:rPr>
          <w:rFonts w:asciiTheme="majorBidi" w:hAnsiTheme="majorBidi" w:cstheme="majorBidi"/>
          <w:b/>
          <w:spacing w:val="-16"/>
          <w:sz w:val="20"/>
          <w:szCs w:val="20"/>
          <w:cs/>
          <w:lang w:bidi="hi-IN"/>
        </w:rPr>
        <w:t xml:space="preserve"> </w:t>
      </w:r>
      <w:r w:rsidR="00F95EA4" w:rsidRPr="00CF76AB">
        <w:rPr>
          <w:rFonts w:ascii="Nirmala UI" w:hAnsi="Nirmala UI" w:cs="Nirmala UI" w:hint="cs"/>
          <w:b/>
          <w:spacing w:val="-16"/>
          <w:sz w:val="20"/>
          <w:szCs w:val="20"/>
          <w:cs/>
          <w:lang w:bidi="hi-IN"/>
        </w:rPr>
        <w:t>आईईसी</w:t>
      </w:r>
      <w:r w:rsidR="00F95EA4" w:rsidRPr="00CF76AB">
        <w:rPr>
          <w:rFonts w:asciiTheme="majorBidi" w:hAnsiTheme="majorBidi" w:cstheme="majorBidi"/>
          <w:b/>
          <w:spacing w:val="-16"/>
          <w:sz w:val="20"/>
          <w:szCs w:val="20"/>
          <w:cs/>
          <w:lang w:bidi="hi-IN"/>
        </w:rPr>
        <w:t xml:space="preserve"> </w:t>
      </w:r>
      <w:r w:rsidR="000D4427" w:rsidRPr="00CF76AB">
        <w:rPr>
          <w:rFonts w:asciiTheme="majorBidi" w:hAnsiTheme="majorBidi" w:cstheme="majorBidi"/>
          <w:b/>
          <w:spacing w:val="-16"/>
          <w:sz w:val="20"/>
          <w:szCs w:val="20"/>
          <w:cs/>
          <w:lang w:bidi="hi-IN"/>
        </w:rPr>
        <w:t xml:space="preserve">60079-14 </w:t>
      </w:r>
      <w:r w:rsidR="000D4427" w:rsidRPr="00CF76AB">
        <w:rPr>
          <w:rFonts w:ascii="Nirmala UI" w:hAnsi="Nirmala UI" w:cs="Nirmala UI" w:hint="cs"/>
          <w:b/>
          <w:spacing w:val="-16"/>
          <w:sz w:val="20"/>
          <w:szCs w:val="20"/>
          <w:cs/>
          <w:lang w:bidi="hi-IN"/>
        </w:rPr>
        <w:t>के</w:t>
      </w:r>
      <w:r w:rsidR="000D4427" w:rsidRPr="00CF76AB">
        <w:rPr>
          <w:rFonts w:asciiTheme="majorBidi" w:hAnsiTheme="majorBidi" w:cstheme="majorBidi"/>
          <w:b/>
          <w:spacing w:val="-16"/>
          <w:sz w:val="20"/>
          <w:szCs w:val="20"/>
          <w:cs/>
          <w:lang w:bidi="hi-IN"/>
        </w:rPr>
        <w:t xml:space="preserve"> </w:t>
      </w:r>
      <w:r w:rsidR="000D4427" w:rsidRPr="00CF76AB">
        <w:rPr>
          <w:rFonts w:ascii="Nirmala UI" w:hAnsi="Nirmala UI" w:cs="Nirmala UI" w:hint="cs"/>
          <w:b/>
          <w:spacing w:val="-16"/>
          <w:sz w:val="20"/>
          <w:szCs w:val="20"/>
          <w:cs/>
          <w:lang w:bidi="hi-IN"/>
        </w:rPr>
        <w:t>अनुसार</w:t>
      </w:r>
      <w:r w:rsidR="000D4427" w:rsidRPr="00CF76AB">
        <w:rPr>
          <w:rFonts w:asciiTheme="majorBidi" w:hAnsiTheme="majorBidi" w:cstheme="majorBidi"/>
          <w:b/>
          <w:spacing w:val="-16"/>
          <w:sz w:val="20"/>
          <w:szCs w:val="20"/>
          <w:cs/>
          <w:lang w:bidi="hi-IN"/>
        </w:rPr>
        <w:t xml:space="preserve"> </w:t>
      </w:r>
      <w:r w:rsidR="000D4427" w:rsidRPr="00CF76AB">
        <w:rPr>
          <w:rFonts w:ascii="Nirmala UI" w:hAnsi="Nirmala UI" w:cs="Nirmala UI" w:hint="cs"/>
          <w:b/>
          <w:spacing w:val="-16"/>
          <w:sz w:val="20"/>
          <w:szCs w:val="20"/>
          <w:cs/>
          <w:lang w:bidi="hi-IN"/>
        </w:rPr>
        <w:t>किया</w:t>
      </w:r>
      <w:r w:rsidR="000D4427" w:rsidRPr="00CF76AB">
        <w:rPr>
          <w:rFonts w:asciiTheme="majorBidi" w:hAnsiTheme="majorBidi" w:cstheme="majorBidi"/>
          <w:b/>
          <w:spacing w:val="-16"/>
          <w:sz w:val="20"/>
          <w:szCs w:val="20"/>
          <w:cs/>
          <w:lang w:bidi="hi-IN"/>
        </w:rPr>
        <w:t xml:space="preserve"> </w:t>
      </w:r>
      <w:r w:rsidR="000D4427" w:rsidRPr="00CF76AB">
        <w:rPr>
          <w:rFonts w:ascii="Nirmala UI" w:hAnsi="Nirmala UI" w:cs="Nirmala UI" w:hint="cs"/>
          <w:b/>
          <w:spacing w:val="-16"/>
          <w:sz w:val="20"/>
          <w:szCs w:val="20"/>
          <w:cs/>
          <w:lang w:bidi="hi-IN"/>
        </w:rPr>
        <w:t>जाएगा।</w:t>
      </w:r>
    </w:p>
    <w:p w14:paraId="692A52EA" w14:textId="0D22F652" w:rsidR="00B859AB" w:rsidRDefault="00B859AB" w:rsidP="00CF76AB">
      <w:pPr>
        <w:pStyle w:val="NoSpacing"/>
        <w:ind w:left="1440" w:hanging="1014"/>
        <w:jc w:val="both"/>
        <w:rPr>
          <w:rFonts w:ascii="Nirmala UI" w:hAnsi="Nirmala UI" w:cs="Nirmala UI"/>
          <w:b/>
          <w:spacing w:val="-16"/>
          <w:sz w:val="20"/>
          <w:szCs w:val="20"/>
          <w:lang w:bidi="hi-IN"/>
        </w:rPr>
      </w:pPr>
    </w:p>
    <w:p w14:paraId="11506D67" w14:textId="77777777" w:rsidR="00B859AB" w:rsidRPr="00CF76AB" w:rsidRDefault="00B859AB" w:rsidP="00CF76AB">
      <w:pPr>
        <w:pStyle w:val="NoSpacing"/>
        <w:ind w:left="1440" w:hanging="1014"/>
        <w:jc w:val="both"/>
        <w:rPr>
          <w:rFonts w:asciiTheme="majorBidi" w:hAnsiTheme="majorBidi" w:cstheme="majorBidi"/>
          <w:b/>
          <w:spacing w:val="-16"/>
          <w:sz w:val="20"/>
          <w:szCs w:val="20"/>
        </w:rPr>
      </w:pPr>
    </w:p>
    <w:p w14:paraId="245E6C11" w14:textId="77777777" w:rsidR="000D4427" w:rsidRPr="00CF76AB" w:rsidRDefault="000D4427" w:rsidP="00CF76AB">
      <w:pPr>
        <w:pStyle w:val="NoSpacing"/>
        <w:ind w:left="1440" w:hanging="731"/>
        <w:jc w:val="both"/>
        <w:rPr>
          <w:rFonts w:asciiTheme="majorBidi" w:hAnsiTheme="majorBidi" w:cstheme="majorBidi"/>
          <w:b/>
          <w:bCs/>
          <w:sz w:val="20"/>
          <w:szCs w:val="20"/>
          <w:rtl/>
          <w:cs/>
        </w:rPr>
      </w:pPr>
    </w:p>
    <w:p w14:paraId="55648338" w14:textId="6421F8D0" w:rsidR="00516F70" w:rsidRPr="00CF76AB" w:rsidRDefault="00F95EA4" w:rsidP="00CF76AB">
      <w:pPr>
        <w:pStyle w:val="NoSpacing"/>
        <w:ind w:left="1440" w:hanging="873"/>
        <w:jc w:val="both"/>
        <w:rPr>
          <w:rFonts w:asciiTheme="majorBidi" w:hAnsiTheme="majorBidi" w:cstheme="majorBidi"/>
          <w:b/>
          <w:sz w:val="20"/>
          <w:szCs w:val="20"/>
          <w:lang w:bidi="hi-IN"/>
        </w:rPr>
      </w:pPr>
      <w:r w:rsidRPr="00CF76AB">
        <w:rPr>
          <w:rFonts w:asciiTheme="majorBidi" w:hAnsiTheme="majorBidi" w:cstheme="majorBidi"/>
          <w:b/>
          <w:sz w:val="20"/>
          <w:szCs w:val="20"/>
          <w:cs/>
          <w:lang w:bidi="hi-IN"/>
        </w:rPr>
        <w:t xml:space="preserve">4.2  </w:t>
      </w:r>
      <w:r w:rsidR="00253108" w:rsidRPr="00CF76AB">
        <w:rPr>
          <w:rFonts w:ascii="Nirmala UI" w:hAnsi="Nirmala UI" w:cs="Nirmala UI" w:hint="cs"/>
          <w:b/>
          <w:sz w:val="20"/>
          <w:szCs w:val="20"/>
          <w:cs/>
          <w:lang w:bidi="hi-IN"/>
        </w:rPr>
        <w:t>प्रणाली</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रूपरेखा</w:t>
      </w:r>
    </w:p>
    <w:p w14:paraId="06533AA1" w14:textId="77777777" w:rsidR="00B874B0" w:rsidRPr="00CF76AB" w:rsidRDefault="00B874B0" w:rsidP="00CF76AB">
      <w:pPr>
        <w:pStyle w:val="NoSpacing"/>
        <w:ind w:left="1440" w:hanging="873"/>
        <w:jc w:val="both"/>
        <w:rPr>
          <w:rFonts w:asciiTheme="majorBidi" w:hAnsiTheme="majorBidi" w:cstheme="majorBidi"/>
          <w:b/>
          <w:sz w:val="20"/>
          <w:szCs w:val="20"/>
        </w:rPr>
      </w:pPr>
    </w:p>
    <w:p w14:paraId="0C0ADA48" w14:textId="06F5BAB0" w:rsidR="00F95EA4" w:rsidRPr="00CF76AB" w:rsidRDefault="00B857E7" w:rsidP="00CF76AB">
      <w:pPr>
        <w:pStyle w:val="NoSpacing"/>
        <w:ind w:left="1440" w:hanging="589"/>
        <w:jc w:val="both"/>
        <w:rPr>
          <w:rFonts w:asciiTheme="majorBidi" w:hAnsiTheme="majorBidi" w:cstheme="majorBidi"/>
          <w:b/>
          <w:sz w:val="20"/>
          <w:szCs w:val="20"/>
          <w:lang w:bidi="hi-IN"/>
        </w:rPr>
      </w:pPr>
      <w:r w:rsidRPr="00CF76AB">
        <w:rPr>
          <w:rFonts w:asciiTheme="majorBidi" w:hAnsiTheme="majorBidi" w:cstheme="majorBidi"/>
          <w:b/>
          <w:spacing w:val="-16"/>
          <w:sz w:val="20"/>
          <w:szCs w:val="20"/>
          <w:cs/>
          <w:lang w:bidi="hi-IN"/>
        </w:rPr>
        <w:t xml:space="preserve">4.2.1 </w:t>
      </w:r>
      <w:r w:rsidRPr="00CF76AB">
        <w:rPr>
          <w:rFonts w:asciiTheme="majorBidi" w:hAnsiTheme="majorBidi" w:cstheme="majorBidi"/>
          <w:b/>
          <w:spacing w:val="-16"/>
          <w:sz w:val="20"/>
          <w:szCs w:val="20"/>
          <w:cs/>
          <w:lang w:bidi="hi-IN"/>
        </w:rPr>
        <w:tab/>
      </w:r>
      <w:r w:rsidR="00F95EA4" w:rsidRPr="00CF76AB">
        <w:rPr>
          <w:rFonts w:ascii="Nirmala UI" w:hAnsi="Nirmala UI" w:cs="Nirmala UI" w:hint="cs"/>
          <w:b/>
          <w:sz w:val="20"/>
          <w:szCs w:val="20"/>
          <w:cs/>
          <w:lang w:bidi="hi-IN"/>
        </w:rPr>
        <w:t>विद्युत</w:t>
      </w:r>
      <w:r w:rsidR="00F95EA4" w:rsidRPr="00CF76AB">
        <w:rPr>
          <w:rFonts w:asciiTheme="majorBidi" w:hAnsiTheme="majorBidi" w:cstheme="majorBidi"/>
          <w:b/>
          <w:sz w:val="20"/>
          <w:szCs w:val="20"/>
          <w:cs/>
          <w:lang w:bidi="hi-IN"/>
        </w:rPr>
        <w:t xml:space="preserve"> </w:t>
      </w:r>
      <w:r w:rsidR="00F95EA4" w:rsidRPr="00CF76AB">
        <w:rPr>
          <w:rFonts w:ascii="Nirmala UI" w:hAnsi="Nirmala UI" w:cs="Nirmala UI" w:hint="cs"/>
          <w:b/>
          <w:sz w:val="20"/>
          <w:szCs w:val="20"/>
          <w:cs/>
          <w:lang w:bidi="hi-IN"/>
        </w:rPr>
        <w:t>वितरण</w:t>
      </w:r>
      <w:r w:rsidR="00F95EA4" w:rsidRPr="00CF76AB">
        <w:rPr>
          <w:rFonts w:asciiTheme="majorBidi" w:hAnsiTheme="majorBidi" w:cstheme="majorBidi"/>
          <w:b/>
          <w:sz w:val="20"/>
          <w:szCs w:val="20"/>
          <w:cs/>
          <w:lang w:bidi="hi-IN"/>
        </w:rPr>
        <w:t xml:space="preserve"> </w:t>
      </w:r>
      <w:r w:rsidR="00F95EA4" w:rsidRPr="00CF76AB">
        <w:rPr>
          <w:rFonts w:ascii="Nirmala UI" w:hAnsi="Nirmala UI" w:cs="Nirmala UI" w:hint="cs"/>
          <w:b/>
          <w:sz w:val="20"/>
          <w:szCs w:val="20"/>
          <w:cs/>
          <w:lang w:bidi="hi-IN"/>
        </w:rPr>
        <w:t>प्रणाली</w:t>
      </w:r>
      <w:r w:rsidR="00F95EA4" w:rsidRPr="00CF76AB">
        <w:rPr>
          <w:rFonts w:asciiTheme="majorBidi" w:hAnsiTheme="majorBidi" w:cstheme="majorBidi"/>
          <w:b/>
          <w:sz w:val="20"/>
          <w:szCs w:val="20"/>
          <w:cs/>
          <w:lang w:bidi="hi-IN"/>
        </w:rPr>
        <w:t xml:space="preserve"> </w:t>
      </w:r>
      <w:r w:rsidR="00F95EA4" w:rsidRPr="00CF76AB">
        <w:rPr>
          <w:rFonts w:ascii="Nirmala UI" w:hAnsi="Nirmala UI" w:cs="Nirmala UI" w:hint="cs"/>
          <w:b/>
          <w:sz w:val="20"/>
          <w:szCs w:val="20"/>
          <w:cs/>
          <w:lang w:bidi="hi-IN"/>
        </w:rPr>
        <w:t>को</w:t>
      </w:r>
      <w:r w:rsidR="00F95EA4" w:rsidRPr="00CF76AB">
        <w:rPr>
          <w:rFonts w:asciiTheme="majorBidi" w:hAnsiTheme="majorBidi" w:cstheme="majorBidi"/>
          <w:b/>
          <w:sz w:val="20"/>
          <w:szCs w:val="20"/>
          <w:cs/>
          <w:lang w:bidi="hi-IN"/>
        </w:rPr>
        <w:t xml:space="preserve"> </w:t>
      </w:r>
      <w:r w:rsidR="00F95EA4" w:rsidRPr="00CF76AB">
        <w:rPr>
          <w:rFonts w:ascii="Nirmala UI" w:hAnsi="Nirmala UI" w:cs="Nirmala UI" w:hint="cs"/>
          <w:b/>
          <w:sz w:val="20"/>
          <w:szCs w:val="20"/>
          <w:cs/>
          <w:lang w:bidi="hi-IN"/>
        </w:rPr>
        <w:t>अपनाई</w:t>
      </w:r>
      <w:r w:rsidR="00F95EA4" w:rsidRPr="00CF76AB">
        <w:rPr>
          <w:rFonts w:asciiTheme="majorBidi" w:hAnsiTheme="majorBidi" w:cstheme="majorBidi"/>
          <w:b/>
          <w:sz w:val="20"/>
          <w:szCs w:val="20"/>
          <w:cs/>
          <w:lang w:bidi="hi-IN"/>
        </w:rPr>
        <w:t xml:space="preserve"> </w:t>
      </w:r>
      <w:r w:rsidR="00F95EA4" w:rsidRPr="00CF76AB">
        <w:rPr>
          <w:rFonts w:ascii="Nirmala UI" w:hAnsi="Nirmala UI" w:cs="Nirmala UI" w:hint="cs"/>
          <w:b/>
          <w:sz w:val="20"/>
          <w:szCs w:val="20"/>
          <w:cs/>
          <w:lang w:bidi="hi-IN"/>
        </w:rPr>
        <w:t>जाने</w:t>
      </w:r>
      <w:r w:rsidR="00F95EA4" w:rsidRPr="00CF76AB">
        <w:rPr>
          <w:rFonts w:asciiTheme="majorBidi" w:hAnsiTheme="majorBidi" w:cstheme="majorBidi"/>
          <w:b/>
          <w:sz w:val="20"/>
          <w:szCs w:val="20"/>
          <w:cs/>
          <w:lang w:bidi="hi-IN"/>
        </w:rPr>
        <w:t xml:space="preserve"> </w:t>
      </w:r>
      <w:r w:rsidR="00F95EA4" w:rsidRPr="00CF76AB">
        <w:rPr>
          <w:rFonts w:ascii="Nirmala UI" w:hAnsi="Nirmala UI" w:cs="Nirmala UI" w:hint="cs"/>
          <w:b/>
          <w:sz w:val="20"/>
          <w:szCs w:val="20"/>
          <w:cs/>
          <w:lang w:bidi="hi-IN"/>
        </w:rPr>
        <w:t>वाली</w:t>
      </w:r>
      <w:r w:rsidR="00F95EA4" w:rsidRPr="00CF76AB">
        <w:rPr>
          <w:rFonts w:asciiTheme="majorBidi" w:hAnsiTheme="majorBidi" w:cstheme="majorBidi"/>
          <w:b/>
          <w:sz w:val="20"/>
          <w:szCs w:val="20"/>
          <w:cs/>
          <w:lang w:bidi="hi-IN"/>
        </w:rPr>
        <w:t xml:space="preserve"> </w:t>
      </w:r>
      <w:r w:rsidR="00F95EA4" w:rsidRPr="00CF76AB">
        <w:rPr>
          <w:rFonts w:ascii="Nirmala UI" w:hAnsi="Nirmala UI" w:cs="Nirmala UI" w:hint="cs"/>
          <w:b/>
          <w:sz w:val="20"/>
          <w:szCs w:val="20"/>
          <w:cs/>
          <w:lang w:bidi="hi-IN"/>
        </w:rPr>
        <w:t>प्रणाली</w:t>
      </w:r>
      <w:r w:rsidR="00F95EA4" w:rsidRPr="00CF76AB">
        <w:rPr>
          <w:rFonts w:asciiTheme="majorBidi" w:hAnsiTheme="majorBidi" w:cstheme="majorBidi"/>
          <w:b/>
          <w:sz w:val="20"/>
          <w:szCs w:val="20"/>
          <w:cs/>
          <w:lang w:bidi="hi-IN"/>
        </w:rPr>
        <w:t xml:space="preserve"> </w:t>
      </w:r>
      <w:r w:rsidR="00F95EA4" w:rsidRPr="00CF76AB">
        <w:rPr>
          <w:rFonts w:ascii="Nirmala UI" w:hAnsi="Nirmala UI" w:cs="Nirmala UI" w:hint="cs"/>
          <w:b/>
          <w:sz w:val="20"/>
          <w:szCs w:val="20"/>
          <w:cs/>
          <w:lang w:bidi="hi-IN"/>
        </w:rPr>
        <w:t>की</w:t>
      </w:r>
      <w:r w:rsidR="00F95EA4" w:rsidRPr="00CF76AB">
        <w:rPr>
          <w:rFonts w:asciiTheme="majorBidi" w:hAnsiTheme="majorBidi" w:cstheme="majorBidi"/>
          <w:b/>
          <w:sz w:val="20"/>
          <w:szCs w:val="20"/>
          <w:cs/>
          <w:lang w:bidi="hi-IN"/>
        </w:rPr>
        <w:t xml:space="preserve"> </w:t>
      </w:r>
      <w:r w:rsidR="00F95EA4" w:rsidRPr="00CF76AB">
        <w:rPr>
          <w:rFonts w:ascii="Nirmala UI" w:hAnsi="Nirmala UI" w:cs="Nirmala UI" w:hint="cs"/>
          <w:b/>
          <w:sz w:val="20"/>
          <w:szCs w:val="20"/>
          <w:cs/>
          <w:lang w:bidi="hi-IN"/>
        </w:rPr>
        <w:t>पसंद</w:t>
      </w:r>
      <w:r w:rsidR="00F95EA4" w:rsidRPr="00CF76AB">
        <w:rPr>
          <w:rFonts w:asciiTheme="majorBidi" w:hAnsiTheme="majorBidi" w:cstheme="majorBidi"/>
          <w:b/>
          <w:sz w:val="20"/>
          <w:szCs w:val="20"/>
          <w:cs/>
          <w:lang w:bidi="hi-IN"/>
        </w:rPr>
        <w:t xml:space="preserve"> </w:t>
      </w:r>
      <w:r w:rsidR="00F95EA4" w:rsidRPr="00CF76AB">
        <w:rPr>
          <w:rFonts w:ascii="Nirmala UI" w:hAnsi="Nirmala UI" w:cs="Nirmala UI" w:hint="cs"/>
          <w:b/>
          <w:sz w:val="20"/>
          <w:szCs w:val="20"/>
          <w:cs/>
          <w:lang w:bidi="hi-IN"/>
        </w:rPr>
        <w:t>को</w:t>
      </w:r>
      <w:r w:rsidR="00F95EA4" w:rsidRPr="00CF76AB">
        <w:rPr>
          <w:rFonts w:asciiTheme="majorBidi" w:hAnsiTheme="majorBidi" w:cstheme="majorBidi"/>
          <w:b/>
          <w:sz w:val="20"/>
          <w:szCs w:val="20"/>
          <w:cs/>
          <w:lang w:bidi="hi-IN"/>
        </w:rPr>
        <w:t xml:space="preserve"> </w:t>
      </w:r>
      <w:r w:rsidR="00F95EA4" w:rsidRPr="00CF76AB">
        <w:rPr>
          <w:rFonts w:ascii="Nirmala UI" w:hAnsi="Nirmala UI" w:cs="Nirmala UI" w:hint="cs"/>
          <w:b/>
          <w:sz w:val="20"/>
          <w:szCs w:val="20"/>
          <w:cs/>
          <w:lang w:bidi="hi-IN"/>
        </w:rPr>
        <w:t>प्रभावित</w:t>
      </w:r>
      <w:r w:rsidR="00F95EA4" w:rsidRPr="00CF76AB">
        <w:rPr>
          <w:rFonts w:asciiTheme="majorBidi" w:hAnsiTheme="majorBidi" w:cstheme="majorBidi"/>
          <w:b/>
          <w:sz w:val="20"/>
          <w:szCs w:val="20"/>
          <w:cs/>
          <w:lang w:bidi="hi-IN"/>
        </w:rPr>
        <w:t xml:space="preserve"> </w:t>
      </w:r>
      <w:r w:rsidR="00F95EA4" w:rsidRPr="00CF76AB">
        <w:rPr>
          <w:rFonts w:ascii="Nirmala UI" w:hAnsi="Nirmala UI" w:cs="Nirmala UI" w:hint="cs"/>
          <w:b/>
          <w:sz w:val="20"/>
          <w:szCs w:val="20"/>
          <w:cs/>
          <w:lang w:bidi="hi-IN"/>
        </w:rPr>
        <w:t>करने</w:t>
      </w:r>
      <w:r w:rsidR="00F95EA4" w:rsidRPr="00CF76AB">
        <w:rPr>
          <w:rFonts w:asciiTheme="majorBidi" w:hAnsiTheme="majorBidi" w:cstheme="majorBidi"/>
          <w:b/>
          <w:sz w:val="20"/>
          <w:szCs w:val="20"/>
          <w:cs/>
          <w:lang w:bidi="hi-IN"/>
        </w:rPr>
        <w:t xml:space="preserve"> </w:t>
      </w:r>
      <w:r w:rsidR="00F95EA4" w:rsidRPr="00CF76AB">
        <w:rPr>
          <w:rFonts w:ascii="Nirmala UI" w:hAnsi="Nirmala UI" w:cs="Nirmala UI" w:hint="cs"/>
          <w:b/>
          <w:sz w:val="20"/>
          <w:szCs w:val="20"/>
          <w:cs/>
          <w:lang w:bidi="hi-IN"/>
        </w:rPr>
        <w:t>वाले</w:t>
      </w:r>
      <w:r w:rsidR="00F95EA4" w:rsidRPr="00CF76AB">
        <w:rPr>
          <w:rFonts w:asciiTheme="majorBidi" w:hAnsiTheme="majorBidi" w:cstheme="majorBidi"/>
          <w:b/>
          <w:sz w:val="20"/>
          <w:szCs w:val="20"/>
          <w:cs/>
          <w:lang w:bidi="hi-IN"/>
        </w:rPr>
        <w:t xml:space="preserve"> </w:t>
      </w:r>
      <w:r w:rsidR="00F95EA4" w:rsidRPr="00CF76AB">
        <w:rPr>
          <w:rFonts w:ascii="Nirmala UI" w:hAnsi="Nirmala UI" w:cs="Nirmala UI" w:hint="cs"/>
          <w:b/>
          <w:sz w:val="20"/>
          <w:szCs w:val="20"/>
          <w:cs/>
          <w:lang w:bidi="hi-IN"/>
        </w:rPr>
        <w:t>सभी</w:t>
      </w:r>
      <w:r w:rsidR="00F95EA4" w:rsidRPr="00CF76AB">
        <w:rPr>
          <w:rFonts w:asciiTheme="majorBidi" w:hAnsiTheme="majorBidi" w:cstheme="majorBidi"/>
          <w:b/>
          <w:sz w:val="20"/>
          <w:szCs w:val="20"/>
          <w:cs/>
          <w:lang w:bidi="hi-IN"/>
        </w:rPr>
        <w:t xml:space="preserve"> </w:t>
      </w:r>
      <w:r w:rsidR="00F95EA4" w:rsidRPr="00CF76AB">
        <w:rPr>
          <w:rFonts w:ascii="Nirmala UI" w:hAnsi="Nirmala UI" w:cs="Nirmala UI" w:hint="cs"/>
          <w:b/>
          <w:sz w:val="20"/>
          <w:szCs w:val="20"/>
          <w:cs/>
          <w:lang w:bidi="hi-IN"/>
        </w:rPr>
        <w:t>संभावित</w:t>
      </w:r>
      <w:r w:rsidR="00F95EA4" w:rsidRPr="00CF76AB">
        <w:rPr>
          <w:rFonts w:asciiTheme="majorBidi" w:hAnsiTheme="majorBidi" w:cstheme="majorBidi"/>
          <w:b/>
          <w:sz w:val="20"/>
          <w:szCs w:val="20"/>
          <w:cs/>
          <w:lang w:bidi="hi-IN"/>
        </w:rPr>
        <w:t xml:space="preserve"> </w:t>
      </w:r>
      <w:r w:rsidR="00F95EA4" w:rsidRPr="00CF76AB">
        <w:rPr>
          <w:rFonts w:ascii="Nirmala UI" w:hAnsi="Nirmala UI" w:cs="Nirmala UI" w:hint="cs"/>
          <w:b/>
          <w:sz w:val="20"/>
          <w:szCs w:val="20"/>
          <w:cs/>
          <w:lang w:bidi="hi-IN"/>
        </w:rPr>
        <w:t>कारकों</w:t>
      </w:r>
      <w:r w:rsidR="00F95EA4" w:rsidRPr="00CF76AB">
        <w:rPr>
          <w:rFonts w:asciiTheme="majorBidi" w:hAnsiTheme="majorBidi" w:cstheme="majorBidi"/>
          <w:b/>
          <w:sz w:val="20"/>
          <w:szCs w:val="20"/>
          <w:cs/>
          <w:lang w:bidi="hi-IN"/>
        </w:rPr>
        <w:t xml:space="preserve"> </w:t>
      </w:r>
      <w:r w:rsidR="00F95EA4" w:rsidRPr="00CF76AB">
        <w:rPr>
          <w:rFonts w:ascii="Nirmala UI" w:hAnsi="Nirmala UI" w:cs="Nirmala UI" w:hint="cs"/>
          <w:b/>
          <w:sz w:val="20"/>
          <w:szCs w:val="20"/>
          <w:cs/>
          <w:lang w:bidi="hi-IN"/>
        </w:rPr>
        <w:t>पर</w:t>
      </w:r>
      <w:r w:rsidR="00F95EA4" w:rsidRPr="00CF76AB">
        <w:rPr>
          <w:rFonts w:asciiTheme="majorBidi" w:hAnsiTheme="majorBidi" w:cstheme="majorBidi"/>
          <w:b/>
          <w:sz w:val="20"/>
          <w:szCs w:val="20"/>
          <w:cs/>
          <w:lang w:bidi="hi-IN"/>
        </w:rPr>
        <w:t xml:space="preserve"> </w:t>
      </w:r>
      <w:r w:rsidR="00F95EA4" w:rsidRPr="00CF76AB">
        <w:rPr>
          <w:rFonts w:ascii="Nirmala UI" w:hAnsi="Nirmala UI" w:cs="Nirmala UI" w:hint="cs"/>
          <w:b/>
          <w:sz w:val="20"/>
          <w:szCs w:val="20"/>
          <w:cs/>
          <w:lang w:bidi="hi-IN"/>
        </w:rPr>
        <w:t>विचार</w:t>
      </w:r>
      <w:r w:rsidR="00F95EA4" w:rsidRPr="00CF76AB">
        <w:rPr>
          <w:rFonts w:asciiTheme="majorBidi" w:hAnsiTheme="majorBidi" w:cstheme="majorBidi"/>
          <w:b/>
          <w:sz w:val="20"/>
          <w:szCs w:val="20"/>
          <w:cs/>
          <w:lang w:bidi="hi-IN"/>
        </w:rPr>
        <w:t xml:space="preserve"> </w:t>
      </w:r>
      <w:r w:rsidR="00F95EA4" w:rsidRPr="00CF76AB">
        <w:rPr>
          <w:rFonts w:ascii="Nirmala UI" w:hAnsi="Nirmala UI" w:cs="Nirmala UI" w:hint="cs"/>
          <w:b/>
          <w:sz w:val="20"/>
          <w:szCs w:val="20"/>
          <w:cs/>
          <w:lang w:bidi="hi-IN"/>
        </w:rPr>
        <w:t>करते</w:t>
      </w:r>
      <w:r w:rsidR="00F95EA4" w:rsidRPr="00CF76AB">
        <w:rPr>
          <w:rFonts w:asciiTheme="majorBidi" w:hAnsiTheme="majorBidi" w:cstheme="majorBidi"/>
          <w:b/>
          <w:sz w:val="20"/>
          <w:szCs w:val="20"/>
          <w:cs/>
          <w:lang w:bidi="hi-IN"/>
        </w:rPr>
        <w:t xml:space="preserve"> </w:t>
      </w:r>
      <w:r w:rsidR="00F95EA4" w:rsidRPr="00CF76AB">
        <w:rPr>
          <w:rFonts w:ascii="Nirmala UI" w:hAnsi="Nirmala UI" w:cs="Nirmala UI" w:hint="cs"/>
          <w:b/>
          <w:sz w:val="20"/>
          <w:szCs w:val="20"/>
          <w:cs/>
          <w:lang w:bidi="hi-IN"/>
        </w:rPr>
        <w:t>हुए</w:t>
      </w:r>
      <w:r w:rsidR="00F95EA4" w:rsidRPr="00CF76AB">
        <w:rPr>
          <w:rFonts w:asciiTheme="majorBidi" w:hAnsiTheme="majorBidi" w:cstheme="majorBidi"/>
          <w:b/>
          <w:sz w:val="20"/>
          <w:szCs w:val="20"/>
          <w:cs/>
          <w:lang w:bidi="hi-IN"/>
        </w:rPr>
        <w:t xml:space="preserve"> </w:t>
      </w:r>
      <w:r w:rsidR="00F95EA4" w:rsidRPr="00CF76AB">
        <w:rPr>
          <w:rFonts w:ascii="Nirmala UI" w:hAnsi="Nirmala UI" w:cs="Nirmala UI" w:hint="cs"/>
          <w:b/>
          <w:sz w:val="20"/>
          <w:szCs w:val="20"/>
          <w:cs/>
          <w:lang w:bidi="hi-IN"/>
        </w:rPr>
        <w:t>डिजाइन</w:t>
      </w:r>
      <w:r w:rsidR="00F95EA4" w:rsidRPr="00CF76AB">
        <w:rPr>
          <w:rFonts w:asciiTheme="majorBidi" w:hAnsiTheme="majorBidi" w:cstheme="majorBidi"/>
          <w:b/>
          <w:sz w:val="20"/>
          <w:szCs w:val="20"/>
          <w:cs/>
          <w:lang w:bidi="hi-IN"/>
        </w:rPr>
        <w:t xml:space="preserve"> </w:t>
      </w:r>
      <w:r w:rsidR="00F95EA4" w:rsidRPr="00CF76AB">
        <w:rPr>
          <w:rFonts w:ascii="Nirmala UI" w:hAnsi="Nirmala UI" w:cs="Nirmala UI" w:hint="cs"/>
          <w:b/>
          <w:sz w:val="20"/>
          <w:szCs w:val="20"/>
          <w:cs/>
          <w:lang w:bidi="hi-IN"/>
        </w:rPr>
        <w:t>किया</w:t>
      </w:r>
      <w:r w:rsidR="00F95EA4" w:rsidRPr="00CF76AB">
        <w:rPr>
          <w:rFonts w:asciiTheme="majorBidi" w:hAnsiTheme="majorBidi" w:cstheme="majorBidi"/>
          <w:b/>
          <w:sz w:val="20"/>
          <w:szCs w:val="20"/>
          <w:cs/>
          <w:lang w:bidi="hi-IN"/>
        </w:rPr>
        <w:t xml:space="preserve"> </w:t>
      </w:r>
      <w:r w:rsidR="00F95EA4" w:rsidRPr="00CF76AB">
        <w:rPr>
          <w:rFonts w:ascii="Nirmala UI" w:hAnsi="Nirmala UI" w:cs="Nirmala UI" w:hint="cs"/>
          <w:b/>
          <w:sz w:val="20"/>
          <w:szCs w:val="20"/>
          <w:cs/>
          <w:lang w:bidi="hi-IN"/>
        </w:rPr>
        <w:t>जाएगा</w:t>
      </w:r>
      <w:r w:rsidR="00F95EA4" w:rsidRPr="00CF76AB">
        <w:rPr>
          <w:rFonts w:asciiTheme="majorBidi" w:hAnsiTheme="majorBidi" w:cstheme="majorBidi"/>
          <w:b/>
          <w:sz w:val="20"/>
          <w:szCs w:val="20"/>
          <w:cs/>
          <w:lang w:bidi="hi-IN"/>
        </w:rPr>
        <w:t xml:space="preserve"> </w:t>
      </w:r>
      <w:r w:rsidR="00F95EA4" w:rsidRPr="00CF76AB">
        <w:rPr>
          <w:rFonts w:ascii="Nirmala UI" w:hAnsi="Nirmala UI" w:cs="Nirmala UI" w:hint="cs"/>
          <w:b/>
          <w:sz w:val="20"/>
          <w:szCs w:val="20"/>
          <w:cs/>
          <w:lang w:bidi="hi-IN"/>
        </w:rPr>
        <w:t>जैसे</w:t>
      </w:r>
      <w:r w:rsidR="00F95EA4" w:rsidRPr="00CF76AB">
        <w:rPr>
          <w:rFonts w:asciiTheme="majorBidi" w:hAnsiTheme="majorBidi" w:cstheme="majorBidi"/>
          <w:b/>
          <w:sz w:val="20"/>
          <w:szCs w:val="20"/>
          <w:cs/>
          <w:lang w:bidi="hi-IN"/>
        </w:rPr>
        <w:t xml:space="preserve"> </w:t>
      </w:r>
      <w:r w:rsidR="00F95EA4" w:rsidRPr="00CF76AB">
        <w:rPr>
          <w:rFonts w:ascii="Nirmala UI" w:hAnsi="Nirmala UI" w:cs="Nirmala UI" w:hint="cs"/>
          <w:b/>
          <w:sz w:val="20"/>
          <w:szCs w:val="20"/>
          <w:cs/>
          <w:lang w:bidi="hi-IN"/>
        </w:rPr>
        <w:t>आपूर्ति</w:t>
      </w:r>
      <w:r w:rsidR="00F95EA4" w:rsidRPr="00CF76AB">
        <w:rPr>
          <w:rFonts w:asciiTheme="majorBidi" w:hAnsiTheme="majorBidi" w:cstheme="majorBidi"/>
          <w:b/>
          <w:sz w:val="20"/>
          <w:szCs w:val="20"/>
          <w:cs/>
          <w:lang w:bidi="hi-IN"/>
        </w:rPr>
        <w:t xml:space="preserve"> </w:t>
      </w:r>
      <w:r w:rsidR="00F95EA4" w:rsidRPr="00CF76AB">
        <w:rPr>
          <w:rFonts w:ascii="Nirmala UI" w:hAnsi="Nirmala UI" w:cs="Nirmala UI" w:hint="cs"/>
          <w:b/>
          <w:sz w:val="20"/>
          <w:szCs w:val="20"/>
          <w:cs/>
          <w:lang w:bidi="hi-IN"/>
        </w:rPr>
        <w:t>की</w:t>
      </w:r>
      <w:r w:rsidR="00F95EA4" w:rsidRPr="00CF76AB">
        <w:rPr>
          <w:rFonts w:asciiTheme="majorBidi" w:hAnsiTheme="majorBidi" w:cstheme="majorBidi"/>
          <w:b/>
          <w:sz w:val="20"/>
          <w:szCs w:val="20"/>
          <w:cs/>
          <w:lang w:bidi="hi-IN"/>
        </w:rPr>
        <w:t xml:space="preserve"> </w:t>
      </w:r>
      <w:r w:rsidR="00F95EA4" w:rsidRPr="00CF76AB">
        <w:rPr>
          <w:rFonts w:ascii="Nirmala UI" w:hAnsi="Nirmala UI" w:cs="Nirmala UI" w:hint="cs"/>
          <w:b/>
          <w:sz w:val="20"/>
          <w:szCs w:val="20"/>
          <w:cs/>
          <w:lang w:bidi="hi-IN"/>
        </w:rPr>
        <w:t>आवश्यक</w:t>
      </w:r>
      <w:r w:rsidR="00F95EA4" w:rsidRPr="00CF76AB">
        <w:rPr>
          <w:rFonts w:asciiTheme="majorBidi" w:hAnsiTheme="majorBidi" w:cstheme="majorBidi"/>
          <w:b/>
          <w:sz w:val="20"/>
          <w:szCs w:val="20"/>
          <w:cs/>
          <w:lang w:bidi="hi-IN"/>
        </w:rPr>
        <w:t xml:space="preserve"> </w:t>
      </w:r>
      <w:r w:rsidR="00F95EA4" w:rsidRPr="00CF76AB">
        <w:rPr>
          <w:rFonts w:ascii="Nirmala UI" w:hAnsi="Nirmala UI" w:cs="Nirmala UI" w:hint="cs"/>
          <w:b/>
          <w:sz w:val="20"/>
          <w:szCs w:val="20"/>
          <w:cs/>
          <w:lang w:bidi="hi-IN"/>
        </w:rPr>
        <w:t>निरंतरता</w:t>
      </w:r>
      <w:r w:rsidR="00F95EA4" w:rsidRPr="00CF76AB">
        <w:rPr>
          <w:rFonts w:asciiTheme="majorBidi" w:hAnsiTheme="majorBidi" w:cstheme="majorBidi"/>
          <w:b/>
          <w:sz w:val="20"/>
          <w:szCs w:val="20"/>
        </w:rPr>
        <w:t xml:space="preserve">, </w:t>
      </w:r>
      <w:r w:rsidR="00F95EA4" w:rsidRPr="00CF76AB">
        <w:rPr>
          <w:rFonts w:ascii="Nirmala UI" w:hAnsi="Nirmala UI" w:cs="Nirmala UI" w:hint="cs"/>
          <w:b/>
          <w:sz w:val="20"/>
          <w:szCs w:val="20"/>
          <w:cs/>
          <w:lang w:bidi="hi-IN"/>
        </w:rPr>
        <w:t>संचालन</w:t>
      </w:r>
      <w:r w:rsidR="00F95EA4" w:rsidRPr="00CF76AB">
        <w:rPr>
          <w:rFonts w:asciiTheme="majorBidi" w:hAnsiTheme="majorBidi" w:cstheme="majorBidi"/>
          <w:b/>
          <w:sz w:val="20"/>
          <w:szCs w:val="20"/>
          <w:cs/>
          <w:lang w:bidi="hi-IN"/>
        </w:rPr>
        <w:t xml:space="preserve"> </w:t>
      </w:r>
      <w:r w:rsidR="00F95EA4" w:rsidRPr="00CF76AB">
        <w:rPr>
          <w:rFonts w:ascii="Nirmala UI" w:hAnsi="Nirmala UI" w:cs="Nirmala UI" w:hint="cs"/>
          <w:b/>
          <w:sz w:val="20"/>
          <w:szCs w:val="20"/>
          <w:cs/>
          <w:lang w:bidi="hi-IN"/>
        </w:rPr>
        <w:t>का</w:t>
      </w:r>
      <w:r w:rsidR="00F95EA4" w:rsidRPr="00CF76AB">
        <w:rPr>
          <w:rFonts w:asciiTheme="majorBidi" w:hAnsiTheme="majorBidi" w:cstheme="majorBidi"/>
          <w:b/>
          <w:sz w:val="20"/>
          <w:szCs w:val="20"/>
          <w:cs/>
          <w:lang w:bidi="hi-IN"/>
        </w:rPr>
        <w:t xml:space="preserve"> </w:t>
      </w:r>
      <w:r w:rsidR="00F95EA4" w:rsidRPr="00CF76AB">
        <w:rPr>
          <w:rFonts w:ascii="Nirmala UI" w:hAnsi="Nirmala UI" w:cs="Nirmala UI" w:hint="cs"/>
          <w:b/>
          <w:sz w:val="20"/>
          <w:szCs w:val="20"/>
          <w:cs/>
          <w:lang w:bidi="hi-IN"/>
        </w:rPr>
        <w:t>लचीलापन</w:t>
      </w:r>
      <w:r w:rsidR="00F95EA4" w:rsidRPr="00CF76AB">
        <w:rPr>
          <w:rFonts w:asciiTheme="majorBidi" w:hAnsiTheme="majorBidi" w:cstheme="majorBidi"/>
          <w:b/>
          <w:sz w:val="20"/>
          <w:szCs w:val="20"/>
        </w:rPr>
        <w:t xml:space="preserve">, </w:t>
      </w:r>
      <w:r w:rsidR="00F95EA4" w:rsidRPr="00CF76AB">
        <w:rPr>
          <w:rFonts w:ascii="Nirmala UI" w:hAnsi="Nirmala UI" w:cs="Nirmala UI" w:hint="cs"/>
          <w:b/>
          <w:sz w:val="20"/>
          <w:szCs w:val="20"/>
          <w:cs/>
          <w:lang w:bidi="hi-IN"/>
        </w:rPr>
        <w:t>उपलब्ध</w:t>
      </w:r>
      <w:r w:rsidR="00F95EA4" w:rsidRPr="00CF76AB">
        <w:rPr>
          <w:rFonts w:asciiTheme="majorBidi" w:hAnsiTheme="majorBidi" w:cstheme="majorBidi"/>
          <w:b/>
          <w:sz w:val="20"/>
          <w:szCs w:val="20"/>
          <w:cs/>
          <w:lang w:bidi="hi-IN"/>
        </w:rPr>
        <w:t xml:space="preserve"> </w:t>
      </w:r>
      <w:r w:rsidR="00F95EA4" w:rsidRPr="00CF76AB">
        <w:rPr>
          <w:rFonts w:ascii="Nirmala UI" w:hAnsi="Nirmala UI" w:cs="Nirmala UI" w:hint="cs"/>
          <w:b/>
          <w:sz w:val="20"/>
          <w:szCs w:val="20"/>
          <w:cs/>
          <w:lang w:bidi="hi-IN"/>
        </w:rPr>
        <w:t>बिजली</w:t>
      </w:r>
      <w:r w:rsidR="00F95EA4" w:rsidRPr="00CF76AB">
        <w:rPr>
          <w:rFonts w:asciiTheme="majorBidi" w:hAnsiTheme="majorBidi" w:cstheme="majorBidi"/>
          <w:b/>
          <w:sz w:val="20"/>
          <w:szCs w:val="20"/>
          <w:cs/>
          <w:lang w:bidi="hi-IN"/>
        </w:rPr>
        <w:t xml:space="preserve"> </w:t>
      </w:r>
      <w:r w:rsidR="00F95EA4" w:rsidRPr="00CF76AB">
        <w:rPr>
          <w:rFonts w:ascii="Nirmala UI" w:hAnsi="Nirmala UI" w:cs="Nirmala UI" w:hint="cs"/>
          <w:b/>
          <w:sz w:val="20"/>
          <w:szCs w:val="20"/>
          <w:cs/>
          <w:lang w:bidi="hi-IN"/>
        </w:rPr>
        <w:t>स्रोतों</w:t>
      </w:r>
      <w:r w:rsidR="00F95EA4" w:rsidRPr="00CF76AB">
        <w:rPr>
          <w:rFonts w:asciiTheme="majorBidi" w:hAnsiTheme="majorBidi" w:cstheme="majorBidi"/>
          <w:b/>
          <w:sz w:val="20"/>
          <w:szCs w:val="20"/>
          <w:cs/>
          <w:lang w:bidi="hi-IN"/>
        </w:rPr>
        <w:t xml:space="preserve"> </w:t>
      </w:r>
      <w:r w:rsidR="00F95EA4" w:rsidRPr="00CF76AB">
        <w:rPr>
          <w:rFonts w:ascii="Nirmala UI" w:hAnsi="Nirmala UI" w:cs="Nirmala UI" w:hint="cs"/>
          <w:b/>
          <w:sz w:val="20"/>
          <w:szCs w:val="20"/>
          <w:cs/>
          <w:lang w:bidi="hi-IN"/>
        </w:rPr>
        <w:t>से</w:t>
      </w:r>
      <w:r w:rsidR="00F95EA4" w:rsidRPr="00CF76AB">
        <w:rPr>
          <w:rFonts w:asciiTheme="majorBidi" w:hAnsiTheme="majorBidi" w:cstheme="majorBidi"/>
          <w:b/>
          <w:sz w:val="20"/>
          <w:szCs w:val="20"/>
          <w:cs/>
          <w:lang w:bidi="hi-IN"/>
        </w:rPr>
        <w:t xml:space="preserve"> </w:t>
      </w:r>
      <w:r w:rsidR="00F95EA4" w:rsidRPr="00CF76AB">
        <w:rPr>
          <w:rFonts w:ascii="Nirmala UI" w:hAnsi="Nirmala UI" w:cs="Nirmala UI" w:hint="cs"/>
          <w:b/>
          <w:sz w:val="20"/>
          <w:szCs w:val="20"/>
          <w:cs/>
          <w:lang w:bidi="hi-IN"/>
        </w:rPr>
        <w:t>आपूर्ति</w:t>
      </w:r>
      <w:r w:rsidR="00F95EA4" w:rsidRPr="00CF76AB">
        <w:rPr>
          <w:rFonts w:asciiTheme="majorBidi" w:hAnsiTheme="majorBidi" w:cstheme="majorBidi"/>
          <w:b/>
          <w:sz w:val="20"/>
          <w:szCs w:val="20"/>
          <w:cs/>
          <w:lang w:bidi="hi-IN"/>
        </w:rPr>
        <w:t xml:space="preserve"> </w:t>
      </w:r>
      <w:r w:rsidR="00F95EA4" w:rsidRPr="00CF76AB">
        <w:rPr>
          <w:rFonts w:ascii="Nirmala UI" w:hAnsi="Nirmala UI" w:cs="Nirmala UI" w:hint="cs"/>
          <w:b/>
          <w:sz w:val="20"/>
          <w:szCs w:val="20"/>
          <w:cs/>
          <w:lang w:bidi="hi-IN"/>
        </w:rPr>
        <w:t>की</w:t>
      </w:r>
      <w:r w:rsidR="00F95EA4" w:rsidRPr="00CF76AB">
        <w:rPr>
          <w:rFonts w:asciiTheme="majorBidi" w:hAnsiTheme="majorBidi" w:cstheme="majorBidi"/>
          <w:b/>
          <w:sz w:val="20"/>
          <w:szCs w:val="20"/>
          <w:cs/>
          <w:lang w:bidi="hi-IN"/>
        </w:rPr>
        <w:t xml:space="preserve"> </w:t>
      </w:r>
      <w:r w:rsidR="00F95EA4" w:rsidRPr="00CF76AB">
        <w:rPr>
          <w:rFonts w:ascii="Nirmala UI" w:hAnsi="Nirmala UI" w:cs="Nirmala UI" w:hint="cs"/>
          <w:b/>
          <w:sz w:val="20"/>
          <w:szCs w:val="20"/>
          <w:cs/>
          <w:lang w:bidi="hi-IN"/>
        </w:rPr>
        <w:t>विश्वसनीयता</w:t>
      </w:r>
      <w:r w:rsidR="00F95EA4" w:rsidRPr="00CF76AB">
        <w:rPr>
          <w:rFonts w:asciiTheme="majorBidi" w:hAnsiTheme="majorBidi" w:cstheme="majorBidi"/>
          <w:b/>
          <w:sz w:val="20"/>
          <w:szCs w:val="20"/>
        </w:rPr>
        <w:t xml:space="preserve">, </w:t>
      </w:r>
      <w:r w:rsidR="00F95EA4" w:rsidRPr="00CF76AB">
        <w:rPr>
          <w:rFonts w:ascii="Nirmala UI" w:hAnsi="Nirmala UI" w:cs="Nirmala UI" w:hint="cs"/>
          <w:b/>
          <w:sz w:val="20"/>
          <w:szCs w:val="20"/>
          <w:cs/>
          <w:lang w:bidi="hi-IN"/>
        </w:rPr>
        <w:t>कुल</w:t>
      </w:r>
      <w:r w:rsidR="00F95EA4" w:rsidRPr="00CF76AB">
        <w:rPr>
          <w:rFonts w:asciiTheme="majorBidi" w:hAnsiTheme="majorBidi" w:cstheme="majorBidi"/>
          <w:b/>
          <w:sz w:val="20"/>
          <w:szCs w:val="20"/>
          <w:cs/>
          <w:lang w:bidi="hi-IN"/>
        </w:rPr>
        <w:t xml:space="preserve"> </w:t>
      </w:r>
      <w:r w:rsidR="00F95EA4" w:rsidRPr="00CF76AB">
        <w:rPr>
          <w:rFonts w:ascii="Nirmala UI" w:hAnsi="Nirmala UI" w:cs="Nirmala UI" w:hint="cs"/>
          <w:b/>
          <w:sz w:val="20"/>
          <w:szCs w:val="20"/>
          <w:cs/>
          <w:lang w:bidi="hi-IN"/>
        </w:rPr>
        <w:t>भार</w:t>
      </w:r>
      <w:r w:rsidR="00F95EA4" w:rsidRPr="00CF76AB">
        <w:rPr>
          <w:rFonts w:asciiTheme="majorBidi" w:hAnsiTheme="majorBidi" w:cstheme="majorBidi"/>
          <w:b/>
          <w:sz w:val="20"/>
          <w:szCs w:val="20"/>
          <w:cs/>
          <w:lang w:bidi="hi-IN"/>
        </w:rPr>
        <w:t xml:space="preserve"> </w:t>
      </w:r>
      <w:r w:rsidR="00F95EA4" w:rsidRPr="00CF76AB">
        <w:rPr>
          <w:rFonts w:ascii="Nirmala UI" w:hAnsi="Nirmala UI" w:cs="Nirmala UI" w:hint="cs"/>
          <w:b/>
          <w:sz w:val="20"/>
          <w:szCs w:val="20"/>
          <w:cs/>
          <w:lang w:bidi="hi-IN"/>
        </w:rPr>
        <w:t>और</w:t>
      </w:r>
      <w:r w:rsidR="00F95EA4" w:rsidRPr="00CF76AB">
        <w:rPr>
          <w:rFonts w:asciiTheme="majorBidi" w:hAnsiTheme="majorBidi" w:cstheme="majorBidi"/>
          <w:b/>
          <w:sz w:val="20"/>
          <w:szCs w:val="20"/>
          <w:cs/>
          <w:lang w:bidi="hi-IN"/>
        </w:rPr>
        <w:t xml:space="preserve"> </w:t>
      </w:r>
      <w:r w:rsidR="00F95EA4" w:rsidRPr="00CF76AB">
        <w:rPr>
          <w:rFonts w:ascii="Nirmala UI" w:hAnsi="Nirmala UI" w:cs="Nirmala UI" w:hint="cs"/>
          <w:b/>
          <w:sz w:val="20"/>
          <w:szCs w:val="20"/>
          <w:cs/>
          <w:lang w:bidi="hi-IN"/>
        </w:rPr>
        <w:t>व्यक्तिगत</w:t>
      </w:r>
      <w:r w:rsidR="00F95EA4" w:rsidRPr="00CF76AB">
        <w:rPr>
          <w:rFonts w:asciiTheme="majorBidi" w:hAnsiTheme="majorBidi" w:cstheme="majorBidi"/>
          <w:b/>
          <w:sz w:val="20"/>
          <w:szCs w:val="20"/>
          <w:cs/>
          <w:lang w:bidi="hi-IN"/>
        </w:rPr>
        <w:t xml:space="preserve"> </w:t>
      </w:r>
      <w:r w:rsidR="00F95EA4" w:rsidRPr="00CF76AB">
        <w:rPr>
          <w:rFonts w:ascii="Nirmala UI" w:hAnsi="Nirmala UI" w:cs="Nirmala UI" w:hint="cs"/>
          <w:b/>
          <w:sz w:val="20"/>
          <w:szCs w:val="20"/>
          <w:cs/>
          <w:lang w:bidi="hi-IN"/>
        </w:rPr>
        <w:t>भार</w:t>
      </w:r>
      <w:r w:rsidR="00F95EA4" w:rsidRPr="00CF76AB">
        <w:rPr>
          <w:rFonts w:asciiTheme="majorBidi" w:hAnsiTheme="majorBidi" w:cstheme="majorBidi"/>
          <w:b/>
          <w:sz w:val="20"/>
          <w:szCs w:val="20"/>
          <w:cs/>
          <w:lang w:bidi="hi-IN"/>
        </w:rPr>
        <w:t xml:space="preserve"> </w:t>
      </w:r>
      <w:r w:rsidR="00F95EA4" w:rsidRPr="00CF76AB">
        <w:rPr>
          <w:rFonts w:ascii="Nirmala UI" w:hAnsi="Nirmala UI" w:cs="Nirmala UI" w:hint="cs"/>
          <w:b/>
          <w:sz w:val="20"/>
          <w:szCs w:val="20"/>
          <w:cs/>
          <w:lang w:bidi="hi-IN"/>
        </w:rPr>
        <w:t>का</w:t>
      </w:r>
      <w:r w:rsidR="00F95EA4" w:rsidRPr="00CF76AB">
        <w:rPr>
          <w:rFonts w:asciiTheme="majorBidi" w:hAnsiTheme="majorBidi" w:cstheme="majorBidi"/>
          <w:b/>
          <w:sz w:val="20"/>
          <w:szCs w:val="20"/>
          <w:cs/>
          <w:lang w:bidi="hi-IN"/>
        </w:rPr>
        <w:t xml:space="preserve"> </w:t>
      </w:r>
      <w:r w:rsidR="00F95EA4" w:rsidRPr="00CF76AB">
        <w:rPr>
          <w:rFonts w:ascii="Nirmala UI" w:hAnsi="Nirmala UI" w:cs="Nirmala UI" w:hint="cs"/>
          <w:b/>
          <w:sz w:val="20"/>
          <w:szCs w:val="20"/>
          <w:cs/>
          <w:lang w:bidi="hi-IN"/>
        </w:rPr>
        <w:t>संकेंद्रण।</w:t>
      </w:r>
      <w:r w:rsidR="00F95EA4" w:rsidRPr="00CF76AB">
        <w:rPr>
          <w:rFonts w:asciiTheme="majorBidi" w:hAnsiTheme="majorBidi" w:cstheme="majorBidi"/>
          <w:b/>
          <w:sz w:val="20"/>
          <w:szCs w:val="20"/>
          <w:cs/>
          <w:lang w:bidi="hi-IN"/>
        </w:rPr>
        <w:t xml:space="preserve"> </w:t>
      </w:r>
      <w:r w:rsidR="00F95EA4" w:rsidRPr="00CF76AB">
        <w:rPr>
          <w:rFonts w:ascii="Nirmala UI" w:hAnsi="Nirmala UI" w:cs="Nirmala UI" w:hint="cs"/>
          <w:b/>
          <w:sz w:val="20"/>
          <w:szCs w:val="20"/>
          <w:cs/>
          <w:lang w:bidi="hi-IN"/>
        </w:rPr>
        <w:t>विद्युत</w:t>
      </w:r>
      <w:r w:rsidR="00F95EA4" w:rsidRPr="00CF76AB">
        <w:rPr>
          <w:rFonts w:asciiTheme="majorBidi" w:hAnsiTheme="majorBidi" w:cstheme="majorBidi"/>
          <w:b/>
          <w:sz w:val="20"/>
          <w:szCs w:val="20"/>
          <w:cs/>
          <w:lang w:bidi="hi-IN"/>
        </w:rPr>
        <w:t xml:space="preserve"> </w:t>
      </w:r>
      <w:r w:rsidR="00F95EA4" w:rsidRPr="00CF76AB">
        <w:rPr>
          <w:rFonts w:ascii="Nirmala UI" w:hAnsi="Nirmala UI" w:cs="Nirmala UI" w:hint="cs"/>
          <w:b/>
          <w:sz w:val="20"/>
          <w:szCs w:val="20"/>
          <w:cs/>
          <w:lang w:bidi="hi-IN"/>
        </w:rPr>
        <w:t>प्रणाली</w:t>
      </w:r>
      <w:r w:rsidR="00F95EA4" w:rsidRPr="00CF76AB">
        <w:rPr>
          <w:rFonts w:asciiTheme="majorBidi" w:hAnsiTheme="majorBidi" w:cstheme="majorBidi"/>
          <w:b/>
          <w:sz w:val="20"/>
          <w:szCs w:val="20"/>
          <w:cs/>
          <w:lang w:bidi="hi-IN"/>
        </w:rPr>
        <w:t xml:space="preserve"> </w:t>
      </w:r>
      <w:r w:rsidR="00F95EA4" w:rsidRPr="00CF76AB">
        <w:rPr>
          <w:rFonts w:ascii="Nirmala UI" w:hAnsi="Nirmala UI" w:cs="Nirmala UI" w:hint="cs"/>
          <w:b/>
          <w:sz w:val="20"/>
          <w:szCs w:val="20"/>
          <w:cs/>
          <w:lang w:bidi="hi-IN"/>
        </w:rPr>
        <w:t>के</w:t>
      </w:r>
      <w:r w:rsidR="00F95EA4" w:rsidRPr="00CF76AB">
        <w:rPr>
          <w:rFonts w:asciiTheme="majorBidi" w:hAnsiTheme="majorBidi" w:cstheme="majorBidi"/>
          <w:b/>
          <w:sz w:val="20"/>
          <w:szCs w:val="20"/>
          <w:cs/>
          <w:lang w:bidi="hi-IN"/>
        </w:rPr>
        <w:t xml:space="preserve"> </w:t>
      </w:r>
      <w:r w:rsidR="00F95EA4" w:rsidRPr="00CF76AB">
        <w:rPr>
          <w:rFonts w:ascii="Nirmala UI" w:hAnsi="Nirmala UI" w:cs="Nirmala UI" w:hint="cs"/>
          <w:b/>
          <w:sz w:val="20"/>
          <w:szCs w:val="20"/>
          <w:cs/>
          <w:lang w:bidi="hi-IN"/>
        </w:rPr>
        <w:t>डिजाइन</w:t>
      </w:r>
      <w:r w:rsidR="00F95EA4" w:rsidRPr="00CF76AB">
        <w:rPr>
          <w:rFonts w:asciiTheme="majorBidi" w:hAnsiTheme="majorBidi" w:cstheme="majorBidi"/>
          <w:b/>
          <w:sz w:val="20"/>
          <w:szCs w:val="20"/>
          <w:cs/>
          <w:lang w:bidi="hi-IN"/>
        </w:rPr>
        <w:t xml:space="preserve"> </w:t>
      </w:r>
      <w:r w:rsidR="00F95EA4" w:rsidRPr="00CF76AB">
        <w:rPr>
          <w:rFonts w:ascii="Nirmala UI" w:hAnsi="Nirmala UI" w:cs="Nirmala UI" w:hint="cs"/>
          <w:b/>
          <w:sz w:val="20"/>
          <w:szCs w:val="20"/>
          <w:cs/>
          <w:lang w:bidi="hi-IN"/>
        </w:rPr>
        <w:t>में</w:t>
      </w:r>
      <w:r w:rsidR="00F95EA4" w:rsidRPr="00CF76AB">
        <w:rPr>
          <w:rFonts w:asciiTheme="majorBidi" w:hAnsiTheme="majorBidi" w:cstheme="majorBidi"/>
          <w:b/>
          <w:sz w:val="20"/>
          <w:szCs w:val="20"/>
          <w:cs/>
          <w:lang w:bidi="hi-IN"/>
        </w:rPr>
        <w:t xml:space="preserve"> </w:t>
      </w:r>
      <w:r w:rsidR="00F95EA4" w:rsidRPr="00CF76AB">
        <w:rPr>
          <w:rFonts w:ascii="Nirmala UI" w:hAnsi="Nirmala UI" w:cs="Nirmala UI" w:hint="cs"/>
          <w:b/>
          <w:sz w:val="20"/>
          <w:szCs w:val="20"/>
          <w:cs/>
          <w:lang w:bidi="hi-IN"/>
        </w:rPr>
        <w:t>निम्नलिखित</w:t>
      </w:r>
      <w:r w:rsidR="00F95EA4" w:rsidRPr="00CF76AB">
        <w:rPr>
          <w:rFonts w:asciiTheme="majorBidi" w:hAnsiTheme="majorBidi" w:cstheme="majorBidi"/>
          <w:b/>
          <w:sz w:val="20"/>
          <w:szCs w:val="20"/>
          <w:cs/>
          <w:lang w:bidi="hi-IN"/>
        </w:rPr>
        <w:t xml:space="preserve"> </w:t>
      </w:r>
      <w:r w:rsidR="007E2AD8" w:rsidRPr="00CF76AB">
        <w:rPr>
          <w:rFonts w:ascii="Nirmala UI" w:hAnsi="Nirmala UI" w:cs="Nirmala UI" w:hint="cs"/>
          <w:b/>
          <w:sz w:val="20"/>
          <w:szCs w:val="20"/>
          <w:cs/>
          <w:lang w:bidi="hi-IN"/>
        </w:rPr>
        <w:t>पैराग्राफ</w:t>
      </w:r>
      <w:r w:rsidR="007E2AD8" w:rsidRPr="00CF76AB">
        <w:rPr>
          <w:rFonts w:asciiTheme="majorBidi" w:hAnsiTheme="majorBidi" w:cstheme="majorBidi"/>
          <w:b/>
          <w:sz w:val="20"/>
          <w:szCs w:val="20"/>
          <w:cs/>
          <w:lang w:bidi="hi-IN"/>
        </w:rPr>
        <w:t xml:space="preserve"> 4.2.2 </w:t>
      </w:r>
      <w:r w:rsidR="007E2AD8" w:rsidRPr="00CF76AB">
        <w:rPr>
          <w:rFonts w:ascii="Nirmala UI" w:hAnsi="Nirmala UI" w:cs="Nirmala UI" w:hint="cs"/>
          <w:b/>
          <w:sz w:val="20"/>
          <w:szCs w:val="20"/>
          <w:cs/>
          <w:lang w:bidi="hi-IN"/>
        </w:rPr>
        <w:t>से</w:t>
      </w:r>
      <w:r w:rsidR="007E2AD8" w:rsidRPr="00CF76AB">
        <w:rPr>
          <w:rFonts w:asciiTheme="majorBidi" w:hAnsiTheme="majorBidi" w:cstheme="majorBidi"/>
          <w:b/>
          <w:sz w:val="20"/>
          <w:szCs w:val="20"/>
          <w:cs/>
          <w:lang w:bidi="hi-IN"/>
        </w:rPr>
        <w:t xml:space="preserve"> 4.2</w:t>
      </w:r>
      <w:r w:rsidR="007E2AD8" w:rsidRPr="00CF76AB">
        <w:rPr>
          <w:rFonts w:asciiTheme="majorBidi" w:hAnsiTheme="majorBidi" w:cstheme="majorBidi"/>
          <w:b/>
          <w:sz w:val="20"/>
          <w:szCs w:val="20"/>
        </w:rPr>
        <w:t xml:space="preserve"> </w:t>
      </w:r>
      <w:r w:rsidR="007E2AD8" w:rsidRPr="00CF76AB">
        <w:rPr>
          <w:rFonts w:ascii="Nirmala UI" w:hAnsi="Nirmala UI" w:cs="Nirmala UI" w:hint="cs"/>
          <w:b/>
          <w:sz w:val="20"/>
          <w:szCs w:val="20"/>
          <w:cs/>
          <w:lang w:bidi="hi-IN"/>
        </w:rPr>
        <w:t>तक</w:t>
      </w:r>
      <w:r w:rsidR="007E2AD8" w:rsidRPr="00CF76AB">
        <w:rPr>
          <w:rFonts w:asciiTheme="majorBidi" w:hAnsiTheme="majorBidi" w:cstheme="majorBidi"/>
          <w:b/>
          <w:sz w:val="20"/>
          <w:szCs w:val="20"/>
          <w:cs/>
          <w:lang w:bidi="hi-IN"/>
        </w:rPr>
        <w:t xml:space="preserve"> </w:t>
      </w:r>
      <w:r w:rsidR="00F95EA4" w:rsidRPr="00CF76AB">
        <w:rPr>
          <w:rFonts w:ascii="Nirmala UI" w:hAnsi="Nirmala UI" w:cs="Nirmala UI" w:hint="cs"/>
          <w:b/>
          <w:sz w:val="20"/>
          <w:szCs w:val="20"/>
          <w:cs/>
          <w:lang w:bidi="hi-IN"/>
        </w:rPr>
        <w:t>शामिल</w:t>
      </w:r>
      <w:r w:rsidR="00F95EA4" w:rsidRPr="00CF76AB">
        <w:rPr>
          <w:rFonts w:asciiTheme="majorBidi" w:hAnsiTheme="majorBidi" w:cstheme="majorBidi"/>
          <w:b/>
          <w:sz w:val="20"/>
          <w:szCs w:val="20"/>
          <w:cs/>
          <w:lang w:bidi="hi-IN"/>
        </w:rPr>
        <w:t xml:space="preserve"> </w:t>
      </w:r>
      <w:r w:rsidR="00F95EA4" w:rsidRPr="00CF76AB">
        <w:rPr>
          <w:rFonts w:ascii="Nirmala UI" w:hAnsi="Nirmala UI" w:cs="Nirmala UI" w:hint="cs"/>
          <w:b/>
          <w:sz w:val="20"/>
          <w:szCs w:val="20"/>
          <w:cs/>
          <w:lang w:bidi="hi-IN"/>
        </w:rPr>
        <w:t>होंगे</w:t>
      </w:r>
      <w:r w:rsidR="00F95EA4" w:rsidRPr="00CF76AB">
        <w:rPr>
          <w:rFonts w:asciiTheme="majorBidi" w:hAnsiTheme="majorBidi" w:cstheme="majorBidi"/>
          <w:b/>
          <w:sz w:val="20"/>
          <w:szCs w:val="20"/>
          <w:cs/>
          <w:lang w:bidi="hi-IN"/>
        </w:rPr>
        <w:t>:</w:t>
      </w:r>
    </w:p>
    <w:p w14:paraId="789331BA" w14:textId="791ACAC5" w:rsidR="00B874B0" w:rsidRPr="00CF76AB" w:rsidRDefault="00B874B0" w:rsidP="00CF76AB">
      <w:pPr>
        <w:pStyle w:val="NoSpacing"/>
        <w:ind w:left="1440" w:hanging="589"/>
        <w:jc w:val="both"/>
        <w:rPr>
          <w:rFonts w:asciiTheme="majorBidi" w:hAnsiTheme="majorBidi" w:cstheme="majorBidi"/>
          <w:b/>
          <w:sz w:val="20"/>
          <w:szCs w:val="20"/>
        </w:rPr>
      </w:pPr>
    </w:p>
    <w:p w14:paraId="46C32A9B" w14:textId="397E16B8" w:rsidR="00B874B0" w:rsidRPr="00D60338" w:rsidRDefault="002C7B69" w:rsidP="00CF76AB">
      <w:pPr>
        <w:pStyle w:val="NoSpacing"/>
        <w:ind w:left="1440" w:hanging="589"/>
        <w:jc w:val="both"/>
        <w:rPr>
          <w:rFonts w:asciiTheme="majorBidi" w:hAnsiTheme="majorBidi" w:cstheme="majorBidi"/>
          <w:sz w:val="20"/>
          <w:szCs w:val="20"/>
        </w:rPr>
      </w:pPr>
      <w:r w:rsidRPr="00CF76AB">
        <w:rPr>
          <w:rFonts w:asciiTheme="majorBidi" w:hAnsiTheme="majorBidi" w:cstheme="majorBidi"/>
          <w:b/>
          <w:spacing w:val="-16"/>
          <w:sz w:val="20"/>
          <w:szCs w:val="20"/>
          <w:cs/>
          <w:lang w:bidi="hi-IN"/>
        </w:rPr>
        <w:t xml:space="preserve">4.2.2 </w:t>
      </w:r>
      <w:r w:rsidR="00F95EA4" w:rsidRPr="00CF76AB">
        <w:rPr>
          <w:rFonts w:ascii="Nirmala UI" w:hAnsi="Nirmala UI" w:cs="Nirmala UI" w:hint="cs"/>
          <w:b/>
          <w:sz w:val="20"/>
          <w:szCs w:val="20"/>
          <w:cs/>
          <w:lang w:bidi="hi-IN"/>
        </w:rPr>
        <w:t>रिफाइनरियों</w:t>
      </w:r>
      <w:r w:rsidR="00F95EA4" w:rsidRPr="00CF76AB">
        <w:rPr>
          <w:rFonts w:asciiTheme="majorBidi" w:hAnsiTheme="majorBidi" w:cstheme="majorBidi"/>
          <w:b/>
          <w:sz w:val="20"/>
          <w:szCs w:val="20"/>
          <w:cs/>
          <w:lang w:bidi="hi-IN"/>
        </w:rPr>
        <w:t xml:space="preserve"> </w:t>
      </w:r>
      <w:r w:rsidR="00F95EA4" w:rsidRPr="00CF76AB">
        <w:rPr>
          <w:rFonts w:ascii="Nirmala UI" w:hAnsi="Nirmala UI" w:cs="Nirmala UI" w:hint="cs"/>
          <w:b/>
          <w:sz w:val="20"/>
          <w:szCs w:val="20"/>
          <w:cs/>
          <w:lang w:bidi="hi-IN"/>
        </w:rPr>
        <w:t>और</w:t>
      </w:r>
      <w:r w:rsidR="00F95EA4" w:rsidRPr="00CF76AB">
        <w:rPr>
          <w:rFonts w:asciiTheme="majorBidi" w:hAnsiTheme="majorBidi" w:cstheme="majorBidi"/>
          <w:b/>
          <w:sz w:val="20"/>
          <w:szCs w:val="20"/>
          <w:cs/>
          <w:lang w:bidi="hi-IN"/>
        </w:rPr>
        <w:t xml:space="preserve"> </w:t>
      </w:r>
      <w:r w:rsidR="00F95EA4" w:rsidRPr="00CF76AB">
        <w:rPr>
          <w:rFonts w:ascii="Nirmala UI" w:hAnsi="Nirmala UI" w:cs="Nirmala UI" w:hint="cs"/>
          <w:b/>
          <w:sz w:val="20"/>
          <w:szCs w:val="20"/>
          <w:cs/>
          <w:lang w:bidi="hi-IN"/>
        </w:rPr>
        <w:t>गैस</w:t>
      </w:r>
      <w:r w:rsidR="00F95EA4" w:rsidRPr="00CF76AB">
        <w:rPr>
          <w:rFonts w:asciiTheme="majorBidi" w:hAnsiTheme="majorBidi" w:cstheme="majorBidi"/>
          <w:b/>
          <w:sz w:val="20"/>
          <w:szCs w:val="20"/>
          <w:cs/>
          <w:lang w:bidi="hi-IN"/>
        </w:rPr>
        <w:t xml:space="preserve"> </w:t>
      </w:r>
      <w:r w:rsidR="00F95EA4" w:rsidRPr="00CF76AB">
        <w:rPr>
          <w:rFonts w:ascii="Nirmala UI" w:hAnsi="Nirmala UI" w:cs="Nirmala UI" w:hint="cs"/>
          <w:b/>
          <w:sz w:val="20"/>
          <w:szCs w:val="20"/>
          <w:cs/>
          <w:lang w:bidi="hi-IN"/>
        </w:rPr>
        <w:t>प्रोसेसिंग</w:t>
      </w:r>
      <w:r w:rsidR="00F95EA4" w:rsidRPr="00CF76AB">
        <w:rPr>
          <w:rFonts w:asciiTheme="majorBidi" w:hAnsiTheme="majorBidi" w:cstheme="majorBidi"/>
          <w:b/>
          <w:sz w:val="20"/>
          <w:szCs w:val="20"/>
          <w:cs/>
          <w:lang w:bidi="hi-IN"/>
        </w:rPr>
        <w:t xml:space="preserve"> </w:t>
      </w:r>
      <w:r w:rsidR="00F95EA4" w:rsidRPr="00CF76AB">
        <w:rPr>
          <w:rFonts w:ascii="Nirmala UI" w:hAnsi="Nirmala UI" w:cs="Nirmala UI" w:hint="cs"/>
          <w:b/>
          <w:sz w:val="20"/>
          <w:szCs w:val="20"/>
          <w:cs/>
          <w:lang w:bidi="hi-IN"/>
        </w:rPr>
        <w:t>संयंत्रों</w:t>
      </w:r>
      <w:r w:rsidR="00F95EA4" w:rsidRPr="00CF76AB">
        <w:rPr>
          <w:rFonts w:asciiTheme="majorBidi" w:hAnsiTheme="majorBidi" w:cstheme="majorBidi"/>
          <w:b/>
          <w:sz w:val="20"/>
          <w:szCs w:val="20"/>
          <w:cs/>
          <w:lang w:bidi="hi-IN"/>
        </w:rPr>
        <w:t xml:space="preserve"> </w:t>
      </w:r>
      <w:r w:rsidR="00F95EA4" w:rsidRPr="00CF76AB">
        <w:rPr>
          <w:rFonts w:ascii="Nirmala UI" w:hAnsi="Nirmala UI" w:cs="Nirmala UI" w:hint="cs"/>
          <w:b/>
          <w:sz w:val="20"/>
          <w:szCs w:val="20"/>
          <w:cs/>
          <w:lang w:bidi="hi-IN"/>
        </w:rPr>
        <w:t>की</w:t>
      </w:r>
      <w:r w:rsidR="00F95EA4" w:rsidRPr="00CF76AB">
        <w:rPr>
          <w:rFonts w:asciiTheme="majorBidi" w:hAnsiTheme="majorBidi" w:cstheme="majorBidi"/>
          <w:b/>
          <w:sz w:val="20"/>
          <w:szCs w:val="20"/>
          <w:cs/>
          <w:lang w:bidi="hi-IN"/>
        </w:rPr>
        <w:t xml:space="preserve"> </w:t>
      </w:r>
      <w:r w:rsidR="00F95EA4" w:rsidRPr="00CF76AB">
        <w:rPr>
          <w:rFonts w:ascii="Nirmala UI" w:hAnsi="Nirmala UI" w:cs="Nirmala UI" w:hint="cs"/>
          <w:b/>
          <w:sz w:val="20"/>
          <w:szCs w:val="20"/>
          <w:cs/>
          <w:lang w:bidi="hi-IN"/>
        </w:rPr>
        <w:t>सुविधा</w:t>
      </w:r>
      <w:r w:rsidR="00F95EA4" w:rsidRPr="00CF76AB">
        <w:rPr>
          <w:rFonts w:asciiTheme="majorBidi" w:hAnsiTheme="majorBidi" w:cstheme="majorBidi"/>
          <w:b/>
          <w:sz w:val="20"/>
          <w:szCs w:val="20"/>
          <w:cs/>
          <w:lang w:bidi="hi-IN"/>
        </w:rPr>
        <w:t xml:space="preserve"> </w:t>
      </w:r>
      <w:r w:rsidR="00F95EA4" w:rsidRPr="00CF76AB">
        <w:rPr>
          <w:rFonts w:ascii="Nirmala UI" w:hAnsi="Nirmala UI" w:cs="Nirmala UI" w:hint="cs"/>
          <w:b/>
          <w:sz w:val="20"/>
          <w:szCs w:val="20"/>
          <w:cs/>
          <w:lang w:bidi="hi-IN"/>
        </w:rPr>
        <w:t>के</w:t>
      </w:r>
      <w:r w:rsidR="00F95EA4" w:rsidRPr="00CF76AB">
        <w:rPr>
          <w:rFonts w:asciiTheme="majorBidi" w:hAnsiTheme="majorBidi" w:cstheme="majorBidi"/>
          <w:b/>
          <w:sz w:val="20"/>
          <w:szCs w:val="20"/>
          <w:cs/>
          <w:lang w:bidi="hi-IN"/>
        </w:rPr>
        <w:t xml:space="preserve"> </w:t>
      </w:r>
      <w:r w:rsidR="00F95EA4" w:rsidRPr="00CF76AB">
        <w:rPr>
          <w:rFonts w:ascii="Nirmala UI" w:hAnsi="Nirmala UI" w:cs="Nirmala UI" w:hint="cs"/>
          <w:b/>
          <w:sz w:val="20"/>
          <w:szCs w:val="20"/>
          <w:cs/>
          <w:lang w:bidi="hi-IN"/>
        </w:rPr>
        <w:t>लिए</w:t>
      </w:r>
      <w:r w:rsidR="00F95EA4" w:rsidRPr="00CF76AB">
        <w:rPr>
          <w:rFonts w:asciiTheme="majorBidi" w:hAnsiTheme="majorBidi" w:cstheme="majorBidi"/>
          <w:b/>
          <w:sz w:val="20"/>
          <w:szCs w:val="20"/>
          <w:cs/>
          <w:lang w:bidi="hi-IN"/>
        </w:rPr>
        <w:t xml:space="preserve"> </w:t>
      </w:r>
      <w:r w:rsidR="00F95EA4" w:rsidRPr="00CF76AB">
        <w:rPr>
          <w:rFonts w:ascii="Nirmala UI" w:hAnsi="Nirmala UI" w:cs="Nirmala UI" w:hint="cs"/>
          <w:b/>
          <w:sz w:val="20"/>
          <w:szCs w:val="20"/>
          <w:cs/>
          <w:lang w:bidi="hi-IN"/>
        </w:rPr>
        <w:t>विद्युत</w:t>
      </w:r>
      <w:r w:rsidR="00F95EA4" w:rsidRPr="00CF76AB">
        <w:rPr>
          <w:rFonts w:asciiTheme="majorBidi" w:hAnsiTheme="majorBidi" w:cstheme="majorBidi"/>
          <w:b/>
          <w:sz w:val="20"/>
          <w:szCs w:val="20"/>
          <w:cs/>
          <w:lang w:bidi="hi-IN"/>
        </w:rPr>
        <w:t xml:space="preserve"> </w:t>
      </w:r>
      <w:r w:rsidR="00F95EA4" w:rsidRPr="00CF76AB">
        <w:rPr>
          <w:rFonts w:ascii="Nirmala UI" w:hAnsi="Nirmala UI" w:cs="Nirmala UI" w:hint="cs"/>
          <w:b/>
          <w:sz w:val="20"/>
          <w:szCs w:val="20"/>
          <w:cs/>
          <w:lang w:bidi="hi-IN"/>
        </w:rPr>
        <w:t>प्रणाली</w:t>
      </w:r>
      <w:r w:rsidR="00F95EA4" w:rsidRPr="00CF76AB">
        <w:rPr>
          <w:rFonts w:asciiTheme="majorBidi" w:hAnsiTheme="majorBidi" w:cstheme="majorBidi"/>
          <w:b/>
          <w:sz w:val="20"/>
          <w:szCs w:val="20"/>
          <w:cs/>
          <w:lang w:bidi="hi-IN"/>
        </w:rPr>
        <w:t xml:space="preserve"> </w:t>
      </w:r>
      <w:r w:rsidR="00F95EA4" w:rsidRPr="00CF76AB">
        <w:rPr>
          <w:rFonts w:ascii="Nirmala UI" w:hAnsi="Nirmala UI" w:cs="Nirmala UI" w:hint="cs"/>
          <w:b/>
          <w:sz w:val="20"/>
          <w:szCs w:val="20"/>
          <w:cs/>
          <w:lang w:bidi="hi-IN"/>
        </w:rPr>
        <w:t>के</w:t>
      </w:r>
      <w:r w:rsidR="00F95EA4" w:rsidRPr="00CF76AB">
        <w:rPr>
          <w:rFonts w:asciiTheme="majorBidi" w:hAnsiTheme="majorBidi" w:cstheme="majorBidi"/>
          <w:b/>
          <w:sz w:val="20"/>
          <w:szCs w:val="20"/>
          <w:cs/>
          <w:lang w:bidi="hi-IN"/>
        </w:rPr>
        <w:t xml:space="preserve"> </w:t>
      </w:r>
      <w:r w:rsidR="00F95EA4" w:rsidRPr="00CF76AB">
        <w:rPr>
          <w:rFonts w:ascii="Nirmala UI" w:hAnsi="Nirmala UI" w:cs="Nirmala UI" w:hint="cs"/>
          <w:b/>
          <w:sz w:val="20"/>
          <w:szCs w:val="20"/>
          <w:cs/>
          <w:lang w:bidi="hi-IN"/>
        </w:rPr>
        <w:t>डिजाइन</w:t>
      </w:r>
      <w:r w:rsidR="00F95EA4" w:rsidRPr="00CF76AB">
        <w:rPr>
          <w:rFonts w:asciiTheme="majorBidi" w:hAnsiTheme="majorBidi" w:cstheme="majorBidi"/>
          <w:b/>
          <w:sz w:val="20"/>
          <w:szCs w:val="20"/>
          <w:cs/>
          <w:lang w:bidi="hi-IN"/>
        </w:rPr>
        <w:t xml:space="preserve"> </w:t>
      </w:r>
      <w:r w:rsidR="00F95EA4" w:rsidRPr="00CF76AB">
        <w:rPr>
          <w:rFonts w:ascii="Nirmala UI" w:hAnsi="Nirmala UI" w:cs="Nirmala UI" w:hint="cs"/>
          <w:b/>
          <w:sz w:val="20"/>
          <w:szCs w:val="20"/>
          <w:cs/>
          <w:lang w:bidi="hi-IN"/>
        </w:rPr>
        <w:t>में</w:t>
      </w:r>
      <w:r w:rsidR="00F95EA4" w:rsidRPr="00CF76AB">
        <w:rPr>
          <w:rFonts w:asciiTheme="majorBidi" w:hAnsiTheme="majorBidi" w:cstheme="majorBidi"/>
          <w:b/>
          <w:sz w:val="20"/>
          <w:szCs w:val="20"/>
          <w:cs/>
          <w:lang w:bidi="hi-IN"/>
        </w:rPr>
        <w:t xml:space="preserve"> </w:t>
      </w:r>
      <w:r w:rsidR="00F95EA4" w:rsidRPr="00CF76AB">
        <w:rPr>
          <w:rFonts w:ascii="Nirmala UI" w:hAnsi="Nirmala UI" w:cs="Nirmala UI" w:hint="cs"/>
          <w:b/>
          <w:sz w:val="20"/>
          <w:szCs w:val="20"/>
          <w:cs/>
          <w:lang w:bidi="hi-IN"/>
        </w:rPr>
        <w:t>निम्नलिखित</w:t>
      </w:r>
      <w:r w:rsidR="00F95EA4" w:rsidRPr="00CF76AB">
        <w:rPr>
          <w:rFonts w:asciiTheme="majorBidi" w:hAnsiTheme="majorBidi" w:cstheme="majorBidi"/>
          <w:b/>
          <w:sz w:val="20"/>
          <w:szCs w:val="20"/>
          <w:cs/>
          <w:lang w:bidi="hi-IN"/>
        </w:rPr>
        <w:t xml:space="preserve"> </w:t>
      </w:r>
      <w:r w:rsidR="00F95EA4" w:rsidRPr="00CF76AB">
        <w:rPr>
          <w:rFonts w:ascii="Nirmala UI" w:hAnsi="Nirmala UI" w:cs="Nirmala UI" w:hint="cs"/>
          <w:b/>
          <w:sz w:val="20"/>
          <w:szCs w:val="20"/>
          <w:cs/>
          <w:lang w:bidi="hi-IN"/>
        </w:rPr>
        <w:t>शामिल</w:t>
      </w:r>
      <w:r w:rsidR="00F95EA4" w:rsidRPr="00CF76AB">
        <w:rPr>
          <w:rFonts w:asciiTheme="majorBidi" w:hAnsiTheme="majorBidi" w:cstheme="majorBidi"/>
          <w:b/>
          <w:sz w:val="20"/>
          <w:szCs w:val="20"/>
          <w:cs/>
          <w:lang w:bidi="hi-IN"/>
        </w:rPr>
        <w:t xml:space="preserve"> </w:t>
      </w:r>
      <w:r w:rsidR="00F95EA4" w:rsidRPr="00CF76AB">
        <w:rPr>
          <w:rFonts w:ascii="Nirmala UI" w:hAnsi="Nirmala UI" w:cs="Nirmala UI" w:hint="cs"/>
          <w:b/>
          <w:sz w:val="20"/>
          <w:szCs w:val="20"/>
          <w:cs/>
          <w:lang w:bidi="hi-IN"/>
        </w:rPr>
        <w:t>होंगे</w:t>
      </w:r>
      <w:r w:rsidR="00615CF9" w:rsidRPr="00CF76AB">
        <w:rPr>
          <w:rFonts w:asciiTheme="majorBidi" w:hAnsiTheme="majorBidi" w:cstheme="majorBidi"/>
          <w:b/>
          <w:sz w:val="20"/>
          <w:szCs w:val="20"/>
          <w:cs/>
          <w:lang w:bidi="hi-IN"/>
        </w:rPr>
        <w:t xml:space="preserve"> </w:t>
      </w:r>
      <w:r w:rsidR="00615CF9" w:rsidRPr="00CF76AB">
        <w:rPr>
          <w:rFonts w:asciiTheme="majorBidi" w:hAnsiTheme="majorBidi" w:cstheme="majorBidi"/>
          <w:b/>
          <w:sz w:val="20"/>
          <w:szCs w:val="20"/>
        </w:rPr>
        <w:t xml:space="preserve">; </w:t>
      </w:r>
      <w:r w:rsidR="00615CF9" w:rsidRPr="00CF76AB">
        <w:rPr>
          <w:rFonts w:ascii="Nirmala UI" w:hAnsi="Nirmala UI" w:cs="Nirmala UI" w:hint="cs"/>
          <w:b/>
          <w:sz w:val="20"/>
          <w:szCs w:val="20"/>
          <w:cs/>
          <w:lang w:bidi="hi-IN"/>
        </w:rPr>
        <w:t>अर्थात्</w:t>
      </w:r>
      <w:r w:rsidR="00615CF9" w:rsidRPr="00CF76AB">
        <w:rPr>
          <w:rFonts w:asciiTheme="majorBidi" w:hAnsiTheme="majorBidi" w:cstheme="majorBidi"/>
          <w:sz w:val="20"/>
          <w:szCs w:val="20"/>
        </w:rPr>
        <w:t>:-</w:t>
      </w:r>
    </w:p>
    <w:p w14:paraId="0D7EC258" w14:textId="73629170" w:rsidR="00516F70" w:rsidRPr="00CF76AB" w:rsidRDefault="00B874B0" w:rsidP="00CF76AB">
      <w:pPr>
        <w:pStyle w:val="NoSpacing"/>
        <w:ind w:left="1418"/>
        <w:jc w:val="both"/>
        <w:rPr>
          <w:rFonts w:asciiTheme="majorBidi" w:hAnsiTheme="majorBidi" w:cstheme="majorBidi"/>
          <w:b/>
          <w:sz w:val="20"/>
          <w:szCs w:val="20"/>
        </w:rPr>
      </w:pPr>
      <w:r w:rsidRPr="00CF76AB">
        <w:rPr>
          <w:rFonts w:asciiTheme="majorBidi" w:hAnsiTheme="majorBidi" w:cstheme="majorBidi"/>
          <w:b/>
          <w:sz w:val="20"/>
          <w:szCs w:val="20"/>
          <w:lang w:bidi="hi-IN"/>
        </w:rPr>
        <w:t xml:space="preserve">        </w:t>
      </w:r>
    </w:p>
    <w:p w14:paraId="59D5119A" w14:textId="7D0C955F" w:rsidR="00B874B0" w:rsidRPr="00CF76AB" w:rsidRDefault="00B874B0" w:rsidP="001E291B">
      <w:pPr>
        <w:pStyle w:val="NoSpacing"/>
        <w:numPr>
          <w:ilvl w:val="0"/>
          <w:numId w:val="172"/>
        </w:numPr>
        <w:ind w:hanging="720"/>
        <w:jc w:val="both"/>
        <w:rPr>
          <w:rFonts w:asciiTheme="majorBidi" w:hAnsiTheme="majorBidi" w:cstheme="majorBidi"/>
          <w:b/>
          <w:sz w:val="20"/>
          <w:szCs w:val="20"/>
        </w:rPr>
      </w:pPr>
      <w:r w:rsidRPr="00CF76AB">
        <w:rPr>
          <w:rFonts w:ascii="Nirmala UI" w:hAnsi="Nirmala UI" w:cs="Nirmala UI" w:hint="cs"/>
          <w:b/>
          <w:sz w:val="20"/>
          <w:szCs w:val="20"/>
          <w:cs/>
          <w:lang w:bidi="hi-IN"/>
        </w:rPr>
        <w:t>कार्यस्थल</w:t>
      </w:r>
      <w:r w:rsidRPr="00CF76AB">
        <w:rPr>
          <w:rFonts w:asciiTheme="majorBidi" w:hAnsiTheme="majorBidi" w:cstheme="majorBidi"/>
          <w:b/>
          <w:spacing w:val="-2"/>
          <w:sz w:val="20"/>
          <w:szCs w:val="20"/>
          <w:cs/>
          <w:lang w:bidi="hi-IN"/>
        </w:rPr>
        <w:t xml:space="preserve"> </w:t>
      </w:r>
      <w:r w:rsidRPr="00CF76AB">
        <w:rPr>
          <w:rFonts w:ascii="Nirmala UI" w:hAnsi="Nirmala UI" w:cs="Nirmala UI" w:hint="cs"/>
          <w:b/>
          <w:sz w:val="20"/>
          <w:szCs w:val="20"/>
          <w:cs/>
          <w:lang w:bidi="hi-IN"/>
        </w:rPr>
        <w:t>स्थितियाँ</w:t>
      </w:r>
    </w:p>
    <w:p w14:paraId="52F26B4E" w14:textId="16B28640" w:rsidR="00516F70" w:rsidRPr="00CF76AB" w:rsidRDefault="00F95EA4" w:rsidP="001E291B">
      <w:pPr>
        <w:pStyle w:val="NoSpacing"/>
        <w:numPr>
          <w:ilvl w:val="0"/>
          <w:numId w:val="172"/>
        </w:numPr>
        <w:ind w:hanging="720"/>
        <w:jc w:val="both"/>
        <w:rPr>
          <w:rFonts w:asciiTheme="majorBidi" w:hAnsiTheme="majorBidi" w:cstheme="majorBidi"/>
          <w:b/>
          <w:sz w:val="20"/>
          <w:szCs w:val="20"/>
        </w:rPr>
      </w:pPr>
      <w:r w:rsidRPr="00CF76AB">
        <w:rPr>
          <w:rFonts w:ascii="Nirmala UI" w:hAnsi="Nirmala UI" w:cs="Nirmala UI" w:hint="cs"/>
          <w:b/>
          <w:sz w:val="20"/>
          <w:szCs w:val="20"/>
          <w:cs/>
          <w:lang w:bidi="hi-IN"/>
        </w:rPr>
        <w:t>विद्युत</w:t>
      </w:r>
      <w:r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स्रोत</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विवरण</w:t>
      </w:r>
    </w:p>
    <w:p w14:paraId="390B7829" w14:textId="77777777" w:rsidR="00516F70" w:rsidRPr="00CF76AB" w:rsidRDefault="00253108" w:rsidP="001E291B">
      <w:pPr>
        <w:pStyle w:val="NoSpacing"/>
        <w:numPr>
          <w:ilvl w:val="0"/>
          <w:numId w:val="172"/>
        </w:numPr>
        <w:ind w:hanging="720"/>
        <w:jc w:val="both"/>
        <w:rPr>
          <w:rFonts w:asciiTheme="majorBidi" w:hAnsiTheme="majorBidi" w:cstheme="majorBidi"/>
          <w:b/>
          <w:sz w:val="20"/>
          <w:szCs w:val="20"/>
        </w:rPr>
      </w:pPr>
      <w:r w:rsidRPr="00CF76AB">
        <w:rPr>
          <w:rFonts w:ascii="Nirmala UI" w:hAnsi="Nirmala UI" w:cs="Nirmala UI" w:hint="cs"/>
          <w:b/>
          <w:sz w:val="20"/>
          <w:szCs w:val="20"/>
          <w:cs/>
          <w:lang w:bidi="hi-IN"/>
        </w:rPr>
        <w:t>योजना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और</w:t>
      </w:r>
      <w:r w:rsidRPr="00CF76AB">
        <w:rPr>
          <w:rFonts w:asciiTheme="majorBidi" w:hAnsiTheme="majorBidi" w:cstheme="majorBidi"/>
          <w:b/>
          <w:sz w:val="20"/>
          <w:szCs w:val="20"/>
          <w:cs/>
          <w:lang w:bidi="hi-IN"/>
        </w:rPr>
        <w:t xml:space="preserve"> </w:t>
      </w:r>
      <w:r w:rsidR="00F95EA4" w:rsidRPr="00CF76AB">
        <w:rPr>
          <w:rFonts w:ascii="Nirmala UI" w:hAnsi="Nirmala UI" w:cs="Nirmala UI" w:hint="cs"/>
          <w:b/>
          <w:sz w:val="20"/>
          <w:szCs w:val="20"/>
          <w:cs/>
          <w:lang w:bidi="hi-IN"/>
        </w:rPr>
        <w:t>बेसिक</w:t>
      </w:r>
      <w:r w:rsidR="00F95EA4"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बिजली</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वितरण</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प्रणाली</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और</w:t>
      </w:r>
      <w:r w:rsidRPr="00CF76AB">
        <w:rPr>
          <w:rFonts w:asciiTheme="majorBidi" w:hAnsiTheme="majorBidi" w:cstheme="majorBidi"/>
          <w:b/>
          <w:sz w:val="20"/>
          <w:szCs w:val="20"/>
          <w:cs/>
          <w:lang w:bidi="hi-IN"/>
        </w:rPr>
        <w:t xml:space="preserve"> </w:t>
      </w:r>
      <w:r w:rsidR="00F95EA4" w:rsidRPr="00CF76AB">
        <w:rPr>
          <w:rFonts w:ascii="Nirmala UI" w:hAnsi="Nirmala UI" w:cs="Nirmala UI" w:hint="cs"/>
          <w:b/>
          <w:sz w:val="20"/>
          <w:szCs w:val="20"/>
          <w:cs/>
          <w:lang w:bidi="hi-IN"/>
        </w:rPr>
        <w:t>एकल</w:t>
      </w:r>
      <w:r w:rsidR="00F95EA4"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लाइन</w:t>
      </w:r>
      <w:r w:rsidRPr="00CF76AB">
        <w:rPr>
          <w:rFonts w:asciiTheme="majorBidi" w:hAnsiTheme="majorBidi" w:cstheme="majorBidi"/>
          <w:b/>
          <w:spacing w:val="-1"/>
          <w:sz w:val="20"/>
          <w:szCs w:val="20"/>
          <w:cs/>
          <w:lang w:bidi="hi-IN"/>
        </w:rPr>
        <w:t xml:space="preserve"> </w:t>
      </w:r>
      <w:r w:rsidR="00F95EA4" w:rsidRPr="00CF76AB">
        <w:rPr>
          <w:rFonts w:ascii="Nirmala UI" w:hAnsi="Nirmala UI" w:cs="Nirmala UI" w:hint="cs"/>
          <w:b/>
          <w:sz w:val="20"/>
          <w:szCs w:val="20"/>
          <w:cs/>
          <w:lang w:bidi="hi-IN"/>
        </w:rPr>
        <w:t>डॉयग्राम</w:t>
      </w:r>
      <w:r w:rsidR="00F95EA4" w:rsidRPr="00CF76AB">
        <w:rPr>
          <w:rFonts w:asciiTheme="majorBidi" w:hAnsiTheme="majorBidi" w:cstheme="majorBidi"/>
          <w:b/>
          <w:sz w:val="20"/>
          <w:szCs w:val="20"/>
          <w:cs/>
          <w:lang w:bidi="hi-IN"/>
        </w:rPr>
        <w:t xml:space="preserve"> </w:t>
      </w:r>
    </w:p>
    <w:p w14:paraId="080D9B28" w14:textId="77777777" w:rsidR="00516F70" w:rsidRPr="00CF76AB" w:rsidRDefault="00B857E7" w:rsidP="001E291B">
      <w:pPr>
        <w:pStyle w:val="NoSpacing"/>
        <w:numPr>
          <w:ilvl w:val="0"/>
          <w:numId w:val="172"/>
        </w:numPr>
        <w:ind w:hanging="720"/>
        <w:jc w:val="both"/>
        <w:rPr>
          <w:rFonts w:asciiTheme="majorBidi" w:hAnsiTheme="majorBidi" w:cstheme="majorBidi"/>
          <w:b/>
          <w:sz w:val="20"/>
          <w:szCs w:val="20"/>
        </w:rPr>
      </w:pPr>
      <w:r w:rsidRPr="00CF76AB">
        <w:rPr>
          <w:rFonts w:ascii="Nirmala UI" w:hAnsi="Nirmala UI" w:cs="Nirmala UI" w:hint="cs"/>
          <w:b/>
          <w:sz w:val="20"/>
          <w:szCs w:val="20"/>
          <w:cs/>
          <w:lang w:bidi="hi-IN"/>
        </w:rPr>
        <w:t>संरक्षण</w:t>
      </w:r>
      <w:r w:rsidR="00253108" w:rsidRPr="00CF76AB">
        <w:rPr>
          <w:rFonts w:asciiTheme="majorBidi" w:hAnsiTheme="majorBidi" w:cstheme="majorBidi"/>
          <w:b/>
          <w:sz w:val="20"/>
          <w:szCs w:val="20"/>
        </w:rPr>
        <w:t xml:space="preserve">, </w:t>
      </w:r>
      <w:r w:rsidR="00253108" w:rsidRPr="00CF76AB">
        <w:rPr>
          <w:rFonts w:ascii="Nirmala UI" w:hAnsi="Nirmala UI" w:cs="Nirmala UI" w:hint="cs"/>
          <w:b/>
          <w:sz w:val="20"/>
          <w:szCs w:val="20"/>
          <w:cs/>
          <w:lang w:bidi="hi-IN"/>
        </w:rPr>
        <w:t>पैमाइश</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या</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नियंत्रण</w:t>
      </w:r>
    </w:p>
    <w:p w14:paraId="0D061458" w14:textId="77777777" w:rsidR="00516F70" w:rsidRPr="00CF76AB" w:rsidRDefault="00253108" w:rsidP="001E291B">
      <w:pPr>
        <w:pStyle w:val="NoSpacing"/>
        <w:numPr>
          <w:ilvl w:val="0"/>
          <w:numId w:val="172"/>
        </w:numPr>
        <w:ind w:hanging="720"/>
        <w:jc w:val="both"/>
        <w:rPr>
          <w:rFonts w:asciiTheme="majorBidi" w:hAnsiTheme="majorBidi" w:cstheme="majorBidi"/>
          <w:b/>
          <w:sz w:val="20"/>
          <w:szCs w:val="20"/>
        </w:rPr>
      </w:pPr>
      <w:r w:rsidRPr="00CF76AB">
        <w:rPr>
          <w:rFonts w:ascii="Nirmala UI" w:hAnsi="Nirmala UI" w:cs="Nirmala UI" w:hint="cs"/>
          <w:b/>
          <w:sz w:val="20"/>
          <w:szCs w:val="20"/>
          <w:cs/>
          <w:lang w:bidi="hi-IN"/>
        </w:rPr>
        <w:t>नए</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सबस्टेशन</w:t>
      </w:r>
      <w:r w:rsidR="00F95EA4" w:rsidRPr="00CF76AB">
        <w:rPr>
          <w:rFonts w:asciiTheme="majorBidi" w:hAnsiTheme="majorBidi" w:cstheme="majorBidi"/>
          <w:b/>
          <w:sz w:val="20"/>
          <w:szCs w:val="20"/>
          <w:cs/>
          <w:lang w:bidi="hi-IN"/>
        </w:rPr>
        <w:t xml:space="preserve"> </w:t>
      </w:r>
      <w:r w:rsidR="00F95EA4" w:rsidRPr="00CF76AB">
        <w:rPr>
          <w:rFonts w:ascii="Nirmala UI" w:hAnsi="Nirmala UI" w:cs="Nirmala UI" w:hint="cs"/>
          <w:b/>
          <w:sz w:val="20"/>
          <w:szCs w:val="20"/>
          <w:cs/>
          <w:lang w:bidi="hi-IN"/>
        </w:rPr>
        <w:t>के</w:t>
      </w:r>
      <w:r w:rsidR="00F95EA4" w:rsidRPr="00CF76AB">
        <w:rPr>
          <w:rFonts w:asciiTheme="majorBidi" w:hAnsiTheme="majorBidi" w:cstheme="majorBidi"/>
          <w:b/>
          <w:sz w:val="20"/>
          <w:szCs w:val="20"/>
          <w:cs/>
          <w:lang w:bidi="hi-IN"/>
        </w:rPr>
        <w:t xml:space="preserve"> </w:t>
      </w:r>
      <w:r w:rsidR="00F95EA4" w:rsidRPr="00CF76AB">
        <w:rPr>
          <w:rFonts w:ascii="Nirmala UI" w:hAnsi="Nirmala UI" w:cs="Nirmala UI" w:hint="cs"/>
          <w:b/>
          <w:sz w:val="20"/>
          <w:szCs w:val="20"/>
          <w:cs/>
          <w:lang w:bidi="hi-IN"/>
        </w:rPr>
        <w:t>लिए</w:t>
      </w:r>
      <w:r w:rsidR="00F95EA4" w:rsidRPr="00CF76AB">
        <w:rPr>
          <w:rFonts w:asciiTheme="majorBidi" w:hAnsiTheme="majorBidi" w:cstheme="majorBidi"/>
          <w:b/>
          <w:sz w:val="20"/>
          <w:szCs w:val="20"/>
          <w:cs/>
          <w:lang w:bidi="hi-IN"/>
        </w:rPr>
        <w:t xml:space="preserve"> </w:t>
      </w:r>
      <w:r w:rsidR="00F95EA4" w:rsidRPr="00CF76AB">
        <w:rPr>
          <w:rFonts w:ascii="Nirmala UI" w:hAnsi="Nirmala UI" w:cs="Nirmala UI" w:hint="cs"/>
          <w:b/>
          <w:sz w:val="20"/>
          <w:szCs w:val="20"/>
          <w:cs/>
          <w:lang w:bidi="hi-IN"/>
        </w:rPr>
        <w:t>इलेक्</w:t>
      </w:r>
      <w:r w:rsidR="00F95EA4" w:rsidRPr="00CF76AB">
        <w:rPr>
          <w:rFonts w:asciiTheme="majorBidi" w:hAnsiTheme="majorBidi" w:cstheme="majorBidi"/>
          <w:b/>
          <w:sz w:val="20"/>
          <w:szCs w:val="20"/>
          <w:cs/>
          <w:lang w:bidi="hi-IN"/>
        </w:rPr>
        <w:t>‍</w:t>
      </w:r>
      <w:r w:rsidR="00F95EA4" w:rsidRPr="00CF76AB">
        <w:rPr>
          <w:rFonts w:ascii="Nirmala UI" w:hAnsi="Nirmala UI" w:cs="Nirmala UI" w:hint="cs"/>
          <w:b/>
          <w:sz w:val="20"/>
          <w:szCs w:val="20"/>
          <w:cs/>
          <w:lang w:bidi="hi-IN"/>
        </w:rPr>
        <w:t>ट्रिकल</w:t>
      </w:r>
      <w:r w:rsidR="00F95EA4" w:rsidRPr="00CF76AB">
        <w:rPr>
          <w:rFonts w:asciiTheme="majorBidi" w:hAnsiTheme="majorBidi" w:cstheme="majorBidi"/>
          <w:b/>
          <w:sz w:val="20"/>
          <w:szCs w:val="20"/>
          <w:cs/>
          <w:lang w:bidi="hi-IN"/>
        </w:rPr>
        <w:t xml:space="preserve"> </w:t>
      </w:r>
      <w:r w:rsidR="00F95EA4" w:rsidRPr="00CF76AB">
        <w:rPr>
          <w:rFonts w:ascii="Nirmala UI" w:hAnsi="Nirmala UI" w:cs="Nirmala UI" w:hint="cs"/>
          <w:b/>
          <w:sz w:val="20"/>
          <w:szCs w:val="20"/>
          <w:cs/>
          <w:lang w:bidi="hi-IN"/>
        </w:rPr>
        <w:t>सबस्टेशन</w:t>
      </w:r>
      <w:r w:rsidR="00F95EA4" w:rsidRPr="00CF76AB">
        <w:rPr>
          <w:rFonts w:asciiTheme="majorBidi" w:hAnsiTheme="majorBidi" w:cstheme="majorBidi"/>
          <w:b/>
          <w:sz w:val="20"/>
          <w:szCs w:val="20"/>
          <w:cs/>
          <w:lang w:bidi="hi-IN"/>
        </w:rPr>
        <w:t xml:space="preserve"> </w:t>
      </w:r>
      <w:r w:rsidR="00F95EA4" w:rsidRPr="00CF76AB">
        <w:rPr>
          <w:rFonts w:ascii="Nirmala UI" w:hAnsi="Nirmala UI" w:cs="Nirmala UI" w:hint="cs"/>
          <w:b/>
          <w:sz w:val="20"/>
          <w:szCs w:val="20"/>
          <w:cs/>
          <w:lang w:bidi="hi-IN"/>
        </w:rPr>
        <w:t>डिजाइन</w:t>
      </w:r>
    </w:p>
    <w:p w14:paraId="3D471A08" w14:textId="77777777" w:rsidR="00516F70" w:rsidRPr="00CF76AB" w:rsidRDefault="00F95EA4" w:rsidP="001E291B">
      <w:pPr>
        <w:pStyle w:val="NoSpacing"/>
        <w:numPr>
          <w:ilvl w:val="0"/>
          <w:numId w:val="172"/>
        </w:numPr>
        <w:ind w:hanging="720"/>
        <w:jc w:val="both"/>
        <w:rPr>
          <w:rFonts w:asciiTheme="majorBidi" w:hAnsiTheme="majorBidi" w:cstheme="majorBidi"/>
          <w:b/>
          <w:sz w:val="20"/>
          <w:szCs w:val="20"/>
        </w:rPr>
      </w:pPr>
      <w:r w:rsidRPr="00CF76AB">
        <w:rPr>
          <w:rFonts w:ascii="Nirmala UI" w:hAnsi="Nirmala UI" w:cs="Nirmala UI" w:hint="cs"/>
          <w:b/>
          <w:sz w:val="20"/>
          <w:szCs w:val="20"/>
          <w:cs/>
          <w:lang w:bidi="hi-IN"/>
        </w:rPr>
        <w:t>इलेक्</w:t>
      </w:r>
      <w:r w:rsidRPr="00CF76AB">
        <w:rPr>
          <w:rFonts w:asciiTheme="majorBidi" w:hAnsiTheme="majorBidi" w:cstheme="majorBidi"/>
          <w:b/>
          <w:sz w:val="20"/>
          <w:szCs w:val="20"/>
          <w:cs/>
          <w:lang w:bidi="hi-IN"/>
        </w:rPr>
        <w:t>‍</w:t>
      </w:r>
      <w:r w:rsidRPr="00CF76AB">
        <w:rPr>
          <w:rFonts w:ascii="Nirmala UI" w:hAnsi="Nirmala UI" w:cs="Nirmala UI" w:hint="cs"/>
          <w:b/>
          <w:sz w:val="20"/>
          <w:szCs w:val="20"/>
          <w:cs/>
          <w:lang w:bidi="hi-IN"/>
        </w:rPr>
        <w:t>ट्रिकल</w:t>
      </w:r>
      <w:r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उपकरण</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डिजाइन</w:t>
      </w:r>
    </w:p>
    <w:p w14:paraId="6BBE893C" w14:textId="77777777" w:rsidR="00516F70" w:rsidRPr="00CF76AB" w:rsidRDefault="00F95EA4" w:rsidP="001E291B">
      <w:pPr>
        <w:pStyle w:val="NoSpacing"/>
        <w:numPr>
          <w:ilvl w:val="0"/>
          <w:numId w:val="172"/>
        </w:numPr>
        <w:ind w:hanging="720"/>
        <w:jc w:val="both"/>
        <w:rPr>
          <w:rFonts w:asciiTheme="majorBidi" w:hAnsiTheme="majorBidi" w:cstheme="majorBidi"/>
          <w:b/>
          <w:sz w:val="20"/>
          <w:szCs w:val="20"/>
        </w:rPr>
      </w:pPr>
      <w:r w:rsidRPr="00CF76AB">
        <w:rPr>
          <w:rFonts w:ascii="Nirmala UI" w:hAnsi="Nirmala UI" w:cs="Nirmala UI" w:hint="cs"/>
          <w:b/>
          <w:sz w:val="20"/>
          <w:szCs w:val="20"/>
          <w:cs/>
          <w:lang w:bidi="hi-IN"/>
        </w:rPr>
        <w:t>प्रकाश</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व्</w:t>
      </w:r>
      <w:r w:rsidRPr="00CF76AB">
        <w:rPr>
          <w:rFonts w:asciiTheme="majorBidi" w:hAnsiTheme="majorBidi" w:cstheme="majorBidi"/>
          <w:b/>
          <w:sz w:val="20"/>
          <w:szCs w:val="20"/>
          <w:cs/>
          <w:lang w:bidi="hi-IN"/>
        </w:rPr>
        <w:t>‍</w:t>
      </w:r>
      <w:r w:rsidRPr="00CF76AB">
        <w:rPr>
          <w:rFonts w:ascii="Nirmala UI" w:hAnsi="Nirmala UI" w:cs="Nirmala UI" w:hint="cs"/>
          <w:b/>
          <w:sz w:val="20"/>
          <w:szCs w:val="20"/>
          <w:cs/>
          <w:lang w:bidi="hi-IN"/>
        </w:rPr>
        <w:t>यवस्</w:t>
      </w:r>
      <w:r w:rsidRPr="00CF76AB">
        <w:rPr>
          <w:rFonts w:asciiTheme="majorBidi" w:hAnsiTheme="majorBidi" w:cstheme="majorBidi"/>
          <w:b/>
          <w:sz w:val="20"/>
          <w:szCs w:val="20"/>
          <w:cs/>
          <w:lang w:bidi="hi-IN"/>
        </w:rPr>
        <w:t>‍</w:t>
      </w:r>
      <w:r w:rsidRPr="00CF76AB">
        <w:rPr>
          <w:rFonts w:ascii="Nirmala UI" w:hAnsi="Nirmala UI" w:cs="Nirmala UI" w:hint="cs"/>
          <w:b/>
          <w:sz w:val="20"/>
          <w:szCs w:val="20"/>
          <w:cs/>
          <w:lang w:bidi="hi-IN"/>
        </w:rPr>
        <w:t>था</w:t>
      </w:r>
      <w:r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प्रणाली</w:t>
      </w:r>
      <w:r w:rsidRPr="00CF76AB">
        <w:rPr>
          <w:rFonts w:asciiTheme="majorBidi" w:hAnsiTheme="majorBidi" w:cstheme="majorBidi"/>
          <w:b/>
          <w:sz w:val="20"/>
          <w:szCs w:val="20"/>
          <w:cs/>
          <w:lang w:bidi="hi-IN"/>
        </w:rPr>
        <w:t xml:space="preserve"> </w:t>
      </w:r>
    </w:p>
    <w:p w14:paraId="07A3A4F5" w14:textId="77777777" w:rsidR="00516F70" w:rsidRPr="00CF76AB" w:rsidRDefault="00253108" w:rsidP="001E291B">
      <w:pPr>
        <w:pStyle w:val="NoSpacing"/>
        <w:numPr>
          <w:ilvl w:val="0"/>
          <w:numId w:val="172"/>
        </w:numPr>
        <w:ind w:hanging="720"/>
        <w:jc w:val="both"/>
        <w:rPr>
          <w:rFonts w:asciiTheme="majorBidi" w:hAnsiTheme="majorBidi" w:cstheme="majorBidi"/>
          <w:b/>
          <w:sz w:val="20"/>
          <w:szCs w:val="20"/>
        </w:rPr>
      </w:pPr>
      <w:r w:rsidRPr="00CF76AB">
        <w:rPr>
          <w:rFonts w:ascii="Nirmala UI" w:hAnsi="Nirmala UI" w:cs="Nirmala UI" w:hint="cs"/>
          <w:b/>
          <w:sz w:val="20"/>
          <w:szCs w:val="20"/>
          <w:cs/>
          <w:lang w:bidi="hi-IN"/>
        </w:rPr>
        <w:t>अर्थिंग</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प्रणाली</w:t>
      </w:r>
    </w:p>
    <w:p w14:paraId="2BFBFCAF" w14:textId="77777777" w:rsidR="00516F70" w:rsidRPr="00CF76AB" w:rsidRDefault="00F95EA4" w:rsidP="001E291B">
      <w:pPr>
        <w:pStyle w:val="NoSpacing"/>
        <w:numPr>
          <w:ilvl w:val="0"/>
          <w:numId w:val="172"/>
        </w:numPr>
        <w:ind w:hanging="720"/>
        <w:jc w:val="both"/>
        <w:rPr>
          <w:rFonts w:asciiTheme="majorBidi" w:hAnsiTheme="majorBidi" w:cstheme="majorBidi"/>
          <w:b/>
          <w:sz w:val="20"/>
          <w:szCs w:val="20"/>
        </w:rPr>
      </w:pPr>
      <w:r w:rsidRPr="00CF76AB">
        <w:rPr>
          <w:rFonts w:ascii="Nirmala UI" w:hAnsi="Nirmala UI" w:cs="Nirmala UI" w:hint="cs"/>
          <w:b/>
          <w:sz w:val="20"/>
          <w:szCs w:val="20"/>
          <w:cs/>
          <w:lang w:bidi="hi-IN"/>
        </w:rPr>
        <w:t>आकाशीय</w:t>
      </w:r>
      <w:r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बिजली</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सुरक्षा</w:t>
      </w:r>
      <w:r w:rsidR="00253108" w:rsidRPr="00CF76AB">
        <w:rPr>
          <w:rFonts w:asciiTheme="majorBidi" w:hAnsiTheme="majorBidi" w:cstheme="majorBidi"/>
          <w:b/>
          <w:spacing w:val="1"/>
          <w:sz w:val="20"/>
          <w:szCs w:val="20"/>
          <w:cs/>
          <w:lang w:bidi="hi-IN"/>
        </w:rPr>
        <w:t xml:space="preserve"> </w:t>
      </w:r>
      <w:r w:rsidR="00253108" w:rsidRPr="00CF76AB">
        <w:rPr>
          <w:rFonts w:ascii="Nirmala UI" w:hAnsi="Nirmala UI" w:cs="Nirmala UI" w:hint="cs"/>
          <w:b/>
          <w:sz w:val="20"/>
          <w:szCs w:val="20"/>
          <w:cs/>
          <w:lang w:bidi="hi-IN"/>
        </w:rPr>
        <w:t>प्रणाली</w:t>
      </w:r>
    </w:p>
    <w:p w14:paraId="7D198975" w14:textId="77777777" w:rsidR="00516F70" w:rsidRPr="00CF76AB" w:rsidRDefault="00253108" w:rsidP="001E291B">
      <w:pPr>
        <w:pStyle w:val="NoSpacing"/>
        <w:numPr>
          <w:ilvl w:val="0"/>
          <w:numId w:val="172"/>
        </w:numPr>
        <w:ind w:hanging="720"/>
        <w:jc w:val="both"/>
        <w:rPr>
          <w:rFonts w:asciiTheme="majorBidi" w:hAnsiTheme="majorBidi" w:cstheme="majorBidi"/>
          <w:b/>
          <w:sz w:val="20"/>
          <w:szCs w:val="20"/>
        </w:rPr>
      </w:pPr>
      <w:r w:rsidRPr="00CF76AB">
        <w:rPr>
          <w:rFonts w:ascii="Nirmala UI" w:hAnsi="Nirmala UI" w:cs="Nirmala UI" w:hint="cs"/>
          <w:b/>
          <w:sz w:val="20"/>
          <w:szCs w:val="20"/>
          <w:cs/>
          <w:lang w:bidi="hi-IN"/>
        </w:rPr>
        <w:t>खतरनाक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क्षेत्र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लिए</w:t>
      </w:r>
      <w:r w:rsidRPr="00CF76AB">
        <w:rPr>
          <w:rFonts w:asciiTheme="majorBidi" w:hAnsiTheme="majorBidi" w:cstheme="majorBidi"/>
          <w:b/>
          <w:sz w:val="20"/>
          <w:szCs w:val="20"/>
          <w:cs/>
          <w:lang w:bidi="hi-IN"/>
        </w:rPr>
        <w:t xml:space="preserve"> </w:t>
      </w:r>
      <w:r w:rsidR="00F95EA4" w:rsidRPr="00CF76AB">
        <w:rPr>
          <w:rFonts w:ascii="Nirmala UI" w:hAnsi="Nirmala UI" w:cs="Nirmala UI" w:hint="cs"/>
          <w:b/>
          <w:sz w:val="20"/>
          <w:szCs w:val="20"/>
          <w:cs/>
          <w:lang w:bidi="hi-IN"/>
        </w:rPr>
        <w:t>इलेक्</w:t>
      </w:r>
      <w:r w:rsidR="00F95EA4" w:rsidRPr="00CF76AB">
        <w:rPr>
          <w:rFonts w:asciiTheme="majorBidi" w:hAnsiTheme="majorBidi" w:cstheme="majorBidi"/>
          <w:b/>
          <w:sz w:val="20"/>
          <w:szCs w:val="20"/>
          <w:cs/>
          <w:lang w:bidi="hi-IN"/>
        </w:rPr>
        <w:t>‍</w:t>
      </w:r>
      <w:r w:rsidR="00F95EA4" w:rsidRPr="00CF76AB">
        <w:rPr>
          <w:rFonts w:ascii="Nirmala UI" w:hAnsi="Nirmala UI" w:cs="Nirmala UI" w:hint="cs"/>
          <w:b/>
          <w:sz w:val="20"/>
          <w:szCs w:val="20"/>
          <w:cs/>
          <w:lang w:bidi="hi-IN"/>
        </w:rPr>
        <w:t>ट्रिकल</w:t>
      </w:r>
      <w:r w:rsidR="00F95EA4"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उपकरण</w:t>
      </w:r>
    </w:p>
    <w:p w14:paraId="57BB3D12" w14:textId="77777777" w:rsidR="00516F70" w:rsidRPr="00CF76AB" w:rsidRDefault="004E0F9C" w:rsidP="001E291B">
      <w:pPr>
        <w:pStyle w:val="NoSpacing"/>
        <w:numPr>
          <w:ilvl w:val="0"/>
          <w:numId w:val="172"/>
        </w:numPr>
        <w:ind w:hanging="720"/>
        <w:jc w:val="both"/>
        <w:rPr>
          <w:rFonts w:asciiTheme="majorBidi" w:hAnsiTheme="majorBidi" w:cstheme="majorBidi"/>
          <w:b/>
          <w:sz w:val="20"/>
          <w:szCs w:val="20"/>
        </w:rPr>
      </w:pPr>
      <w:r w:rsidRPr="00CF76AB">
        <w:rPr>
          <w:rFonts w:ascii="Nirmala UI" w:hAnsi="Nirmala UI" w:cs="Nirmala UI" w:hint="cs"/>
          <w:b/>
          <w:sz w:val="20"/>
          <w:szCs w:val="20"/>
          <w:cs/>
          <w:lang w:bidi="hi-IN"/>
        </w:rPr>
        <w:t>सांविधिक</w:t>
      </w:r>
      <w:r w:rsidR="00253108" w:rsidRPr="00CF76AB">
        <w:rPr>
          <w:rFonts w:asciiTheme="majorBidi" w:hAnsiTheme="majorBidi" w:cstheme="majorBidi"/>
          <w:b/>
          <w:spacing w:val="-1"/>
          <w:sz w:val="20"/>
          <w:szCs w:val="20"/>
          <w:cs/>
          <w:lang w:bidi="hi-IN"/>
        </w:rPr>
        <w:t xml:space="preserve"> </w:t>
      </w:r>
      <w:r w:rsidR="00253108" w:rsidRPr="00CF76AB">
        <w:rPr>
          <w:rFonts w:ascii="Nirmala UI" w:hAnsi="Nirmala UI" w:cs="Nirmala UI" w:hint="cs"/>
          <w:b/>
          <w:sz w:val="20"/>
          <w:szCs w:val="20"/>
          <w:cs/>
          <w:lang w:bidi="hi-IN"/>
        </w:rPr>
        <w:t>मंजूरी</w:t>
      </w:r>
      <w:r w:rsidR="00F95EA4" w:rsidRPr="00CF76AB">
        <w:rPr>
          <w:rFonts w:asciiTheme="majorBidi" w:hAnsiTheme="majorBidi" w:cstheme="majorBidi"/>
          <w:b/>
          <w:sz w:val="20"/>
          <w:szCs w:val="20"/>
          <w:cs/>
          <w:lang w:bidi="hi-IN"/>
        </w:rPr>
        <w:t xml:space="preserve"> </w:t>
      </w:r>
    </w:p>
    <w:p w14:paraId="4522C736" w14:textId="77777777" w:rsidR="00516F70" w:rsidRPr="00CF76AB" w:rsidRDefault="00253108" w:rsidP="001E291B">
      <w:pPr>
        <w:pStyle w:val="NoSpacing"/>
        <w:numPr>
          <w:ilvl w:val="0"/>
          <w:numId w:val="172"/>
        </w:numPr>
        <w:ind w:hanging="720"/>
        <w:jc w:val="both"/>
        <w:rPr>
          <w:rFonts w:asciiTheme="majorBidi" w:hAnsiTheme="majorBidi" w:cstheme="majorBidi"/>
          <w:b/>
          <w:sz w:val="20"/>
          <w:szCs w:val="20"/>
        </w:rPr>
      </w:pPr>
      <w:r w:rsidRPr="00CF76AB">
        <w:rPr>
          <w:rFonts w:ascii="Nirmala UI" w:hAnsi="Nirmala UI" w:cs="Nirmala UI" w:hint="cs"/>
          <w:b/>
          <w:sz w:val="20"/>
          <w:szCs w:val="20"/>
          <w:cs/>
          <w:lang w:bidi="hi-IN"/>
        </w:rPr>
        <w:t>केबल</w:t>
      </w:r>
      <w:r w:rsidRPr="00CF76AB">
        <w:rPr>
          <w:rFonts w:asciiTheme="majorBidi" w:hAnsiTheme="majorBidi" w:cstheme="majorBidi"/>
          <w:b/>
          <w:spacing w:val="-2"/>
          <w:sz w:val="20"/>
          <w:szCs w:val="20"/>
          <w:cs/>
          <w:lang w:bidi="hi-IN"/>
        </w:rPr>
        <w:t xml:space="preserve"> </w:t>
      </w:r>
      <w:r w:rsidR="00F95EA4" w:rsidRPr="00CF76AB">
        <w:rPr>
          <w:rFonts w:ascii="Nirmala UI" w:hAnsi="Nirmala UI" w:cs="Nirmala UI" w:hint="cs"/>
          <w:b/>
          <w:spacing w:val="-2"/>
          <w:sz w:val="20"/>
          <w:szCs w:val="20"/>
          <w:cs/>
          <w:lang w:bidi="hi-IN"/>
        </w:rPr>
        <w:t>का</w:t>
      </w:r>
      <w:r w:rsidR="00F95EA4" w:rsidRPr="00CF76AB">
        <w:rPr>
          <w:rFonts w:asciiTheme="majorBidi" w:hAnsiTheme="majorBidi" w:cstheme="majorBidi"/>
          <w:b/>
          <w:spacing w:val="-2"/>
          <w:sz w:val="20"/>
          <w:szCs w:val="20"/>
          <w:cs/>
          <w:lang w:bidi="hi-IN"/>
        </w:rPr>
        <w:t xml:space="preserve"> </w:t>
      </w:r>
      <w:r w:rsidRPr="00CF76AB">
        <w:rPr>
          <w:rFonts w:ascii="Nirmala UI" w:hAnsi="Nirmala UI" w:cs="Nirmala UI" w:hint="cs"/>
          <w:b/>
          <w:sz w:val="20"/>
          <w:szCs w:val="20"/>
          <w:cs/>
          <w:lang w:bidi="hi-IN"/>
        </w:rPr>
        <w:t>आकार</w:t>
      </w:r>
    </w:p>
    <w:p w14:paraId="62413D21" w14:textId="77777777" w:rsidR="00516F70" w:rsidRPr="00CF76AB" w:rsidRDefault="00253108" w:rsidP="001E291B">
      <w:pPr>
        <w:pStyle w:val="NoSpacing"/>
        <w:numPr>
          <w:ilvl w:val="0"/>
          <w:numId w:val="172"/>
        </w:numPr>
        <w:ind w:hanging="720"/>
        <w:jc w:val="both"/>
        <w:rPr>
          <w:rFonts w:asciiTheme="majorBidi" w:hAnsiTheme="majorBidi" w:cstheme="majorBidi"/>
          <w:b/>
          <w:sz w:val="20"/>
          <w:szCs w:val="20"/>
        </w:rPr>
      </w:pPr>
      <w:r w:rsidRPr="00CF76AB">
        <w:rPr>
          <w:rFonts w:ascii="Nirmala UI" w:hAnsi="Nirmala UI" w:cs="Nirmala UI" w:hint="cs"/>
          <w:b/>
          <w:sz w:val="20"/>
          <w:szCs w:val="20"/>
          <w:cs/>
          <w:lang w:bidi="hi-IN"/>
        </w:rPr>
        <w:t>आपातकालीन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पॉवर</w:t>
      </w:r>
      <w:r w:rsidRPr="00CF76AB">
        <w:rPr>
          <w:rFonts w:asciiTheme="majorBidi" w:hAnsiTheme="majorBidi" w:cstheme="majorBidi"/>
          <w:b/>
          <w:spacing w:val="-1"/>
          <w:sz w:val="20"/>
          <w:szCs w:val="20"/>
          <w:cs/>
          <w:lang w:bidi="hi-IN"/>
        </w:rPr>
        <w:t xml:space="preserve"> </w:t>
      </w:r>
      <w:r w:rsidRPr="00CF76AB">
        <w:rPr>
          <w:rFonts w:ascii="Nirmala UI" w:hAnsi="Nirmala UI" w:cs="Nirmala UI" w:hint="cs"/>
          <w:b/>
          <w:sz w:val="20"/>
          <w:szCs w:val="20"/>
          <w:cs/>
          <w:lang w:bidi="hi-IN"/>
        </w:rPr>
        <w:t>आकार</w:t>
      </w:r>
    </w:p>
    <w:p w14:paraId="7BD30502" w14:textId="77777777" w:rsidR="00516F70" w:rsidRPr="00CF76AB" w:rsidRDefault="00253108" w:rsidP="001E291B">
      <w:pPr>
        <w:pStyle w:val="NoSpacing"/>
        <w:numPr>
          <w:ilvl w:val="0"/>
          <w:numId w:val="172"/>
        </w:numPr>
        <w:ind w:hanging="720"/>
        <w:jc w:val="both"/>
        <w:rPr>
          <w:rFonts w:asciiTheme="majorBidi" w:hAnsiTheme="majorBidi" w:cstheme="majorBidi"/>
          <w:b/>
          <w:sz w:val="20"/>
          <w:szCs w:val="20"/>
        </w:rPr>
      </w:pPr>
      <w:r w:rsidRPr="00CF76AB">
        <w:rPr>
          <w:rFonts w:ascii="Nirmala UI" w:hAnsi="Nirmala UI" w:cs="Nirmala UI" w:hint="cs"/>
          <w:b/>
          <w:sz w:val="20"/>
          <w:szCs w:val="20"/>
          <w:cs/>
          <w:lang w:bidi="hi-IN"/>
        </w:rPr>
        <w:t>बिजली</w:t>
      </w:r>
      <w:r w:rsidRPr="00CF76AB">
        <w:rPr>
          <w:rFonts w:asciiTheme="majorBidi" w:hAnsiTheme="majorBidi" w:cstheme="majorBidi"/>
          <w:b/>
          <w:sz w:val="20"/>
          <w:szCs w:val="20"/>
          <w:cs/>
          <w:lang w:bidi="hi-IN"/>
        </w:rPr>
        <w:t xml:space="preserve"> </w:t>
      </w:r>
      <w:r w:rsidR="00F95EA4" w:rsidRPr="00CF76AB">
        <w:rPr>
          <w:rFonts w:ascii="Nirmala UI" w:hAnsi="Nirmala UI" w:cs="Nirmala UI" w:hint="cs"/>
          <w:b/>
          <w:sz w:val="20"/>
          <w:szCs w:val="20"/>
          <w:cs/>
          <w:lang w:bidi="hi-IN"/>
        </w:rPr>
        <w:t>प्रणाली</w:t>
      </w:r>
      <w:r w:rsidR="00F95EA4"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अध्ययन</w:t>
      </w:r>
      <w:r w:rsidRPr="00CF76AB">
        <w:rPr>
          <w:rFonts w:asciiTheme="majorBidi" w:hAnsiTheme="majorBidi" w:cstheme="majorBidi"/>
          <w:b/>
          <w:sz w:val="20"/>
          <w:szCs w:val="20"/>
          <w:cs/>
          <w:lang w:bidi="hi-IN"/>
        </w:rPr>
        <w:t xml:space="preserve"> </w:t>
      </w:r>
      <w:r w:rsidR="00F95EA4" w:rsidRPr="00CF76AB">
        <w:rPr>
          <w:rFonts w:asciiTheme="majorBidi" w:hAnsiTheme="majorBidi" w:cstheme="majorBidi"/>
          <w:b/>
          <w:sz w:val="20"/>
          <w:szCs w:val="20"/>
          <w:cs/>
          <w:lang w:bidi="hi-IN"/>
        </w:rPr>
        <w:t xml:space="preserve"> </w:t>
      </w:r>
    </w:p>
    <w:p w14:paraId="69741EC0" w14:textId="77777777" w:rsidR="00516F70" w:rsidRPr="00CF76AB" w:rsidRDefault="00F95EA4" w:rsidP="001E291B">
      <w:pPr>
        <w:pStyle w:val="NoSpacing"/>
        <w:numPr>
          <w:ilvl w:val="0"/>
          <w:numId w:val="172"/>
        </w:numPr>
        <w:ind w:hanging="720"/>
        <w:jc w:val="both"/>
        <w:rPr>
          <w:rFonts w:asciiTheme="majorBidi" w:hAnsiTheme="majorBidi" w:cstheme="majorBidi"/>
          <w:b/>
          <w:sz w:val="20"/>
          <w:szCs w:val="20"/>
        </w:rPr>
      </w:pPr>
      <w:r w:rsidRPr="00CF76AB">
        <w:rPr>
          <w:rFonts w:ascii="Nirmala UI" w:hAnsi="Nirmala UI" w:cs="Nirmala UI" w:hint="cs"/>
          <w:b/>
          <w:sz w:val="20"/>
          <w:szCs w:val="20"/>
          <w:cs/>
          <w:lang w:bidi="hi-IN"/>
        </w:rPr>
        <w:t>यथा</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लागू</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हीट</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ट्रेसिंग</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प्रणाली</w:t>
      </w:r>
      <w:r w:rsidRPr="00CF76AB">
        <w:rPr>
          <w:rFonts w:asciiTheme="majorBidi" w:hAnsiTheme="majorBidi" w:cstheme="majorBidi"/>
          <w:b/>
          <w:sz w:val="20"/>
          <w:szCs w:val="20"/>
          <w:cs/>
          <w:lang w:bidi="hi-IN"/>
        </w:rPr>
        <w:t xml:space="preserve"> </w:t>
      </w:r>
    </w:p>
    <w:p w14:paraId="26CCA3DD" w14:textId="259DDDD1" w:rsidR="00516F70" w:rsidRPr="00CF76AB" w:rsidRDefault="002C7B69" w:rsidP="001E291B">
      <w:pPr>
        <w:pStyle w:val="NoSpacing"/>
        <w:numPr>
          <w:ilvl w:val="0"/>
          <w:numId w:val="172"/>
        </w:numPr>
        <w:ind w:hanging="720"/>
        <w:jc w:val="both"/>
        <w:rPr>
          <w:rFonts w:asciiTheme="majorBidi" w:hAnsiTheme="majorBidi" w:cstheme="majorBidi"/>
          <w:b/>
          <w:sz w:val="20"/>
          <w:szCs w:val="20"/>
        </w:rPr>
      </w:pPr>
      <w:r w:rsidRPr="00CF76AB">
        <w:rPr>
          <w:rFonts w:asciiTheme="majorBidi" w:hAnsiTheme="majorBidi" w:cstheme="majorBidi"/>
          <w:b/>
          <w:sz w:val="20"/>
          <w:szCs w:val="20"/>
        </w:rPr>
        <w:t>24</w:t>
      </w:r>
      <w:r w:rsidRPr="00CF76AB">
        <w:rPr>
          <w:rFonts w:ascii="Nirmala UI" w:hAnsi="Nirmala UI" w:cs="Nirmala UI" w:hint="cs"/>
          <w:b/>
          <w:sz w:val="20"/>
          <w:szCs w:val="20"/>
          <w:cs/>
          <w:lang w:bidi="hi-IN"/>
        </w:rPr>
        <w:t>वोल्</w:t>
      </w:r>
      <w:r w:rsidRPr="00CF76AB">
        <w:rPr>
          <w:rFonts w:asciiTheme="majorBidi" w:hAnsiTheme="majorBidi" w:cstheme="majorBidi"/>
          <w:b/>
          <w:sz w:val="20"/>
          <w:szCs w:val="20"/>
          <w:cs/>
          <w:lang w:bidi="hi-IN"/>
        </w:rPr>
        <w:t>‍</w:t>
      </w:r>
      <w:r w:rsidRPr="00CF76AB">
        <w:rPr>
          <w:rFonts w:ascii="Nirmala UI" w:hAnsi="Nirmala UI" w:cs="Nirmala UI" w:hint="cs"/>
          <w:b/>
          <w:sz w:val="20"/>
          <w:szCs w:val="20"/>
          <w:cs/>
          <w:lang w:bidi="hi-IN"/>
        </w:rPr>
        <w:t>ट</w:t>
      </w:r>
      <w:r w:rsidR="00253108" w:rsidRPr="00CF76AB">
        <w:rPr>
          <w:rFonts w:asciiTheme="majorBidi" w:hAnsiTheme="majorBidi" w:cstheme="majorBidi"/>
          <w:b/>
          <w:sz w:val="20"/>
          <w:szCs w:val="20"/>
        </w:rPr>
        <w:t>, 230</w:t>
      </w:r>
      <w:r w:rsidRPr="00CF76AB">
        <w:rPr>
          <w:rFonts w:ascii="Nirmala UI" w:hAnsi="Nirmala UI" w:cs="Nirmala UI" w:hint="cs"/>
          <w:b/>
          <w:sz w:val="20"/>
          <w:szCs w:val="20"/>
          <w:cs/>
          <w:lang w:bidi="hi-IN"/>
        </w:rPr>
        <w:t>वोल्</w:t>
      </w:r>
      <w:r w:rsidRPr="00CF76AB">
        <w:rPr>
          <w:rFonts w:asciiTheme="majorBidi" w:hAnsiTheme="majorBidi" w:cstheme="majorBidi"/>
          <w:b/>
          <w:sz w:val="20"/>
          <w:szCs w:val="20"/>
          <w:cs/>
          <w:lang w:bidi="hi-IN"/>
        </w:rPr>
        <w:t>‍</w:t>
      </w:r>
      <w:r w:rsidRPr="00CF76AB">
        <w:rPr>
          <w:rFonts w:ascii="Nirmala UI" w:hAnsi="Nirmala UI" w:cs="Nirmala UI" w:hint="cs"/>
          <w:b/>
          <w:sz w:val="20"/>
          <w:szCs w:val="20"/>
          <w:cs/>
          <w:lang w:bidi="hi-IN"/>
        </w:rPr>
        <w:t>ट</w:t>
      </w:r>
      <w:r w:rsidR="00253108" w:rsidRPr="00CF76AB">
        <w:rPr>
          <w:rFonts w:asciiTheme="majorBidi" w:hAnsiTheme="majorBidi" w:cstheme="majorBidi"/>
          <w:b/>
          <w:sz w:val="20"/>
          <w:szCs w:val="20"/>
        </w:rPr>
        <w:t>, 415</w:t>
      </w:r>
      <w:r w:rsidRPr="00CF76AB">
        <w:rPr>
          <w:rFonts w:ascii="Nirmala UI" w:hAnsi="Nirmala UI" w:cs="Nirmala UI" w:hint="cs"/>
          <w:b/>
          <w:sz w:val="20"/>
          <w:szCs w:val="20"/>
          <w:cs/>
          <w:lang w:bidi="hi-IN"/>
        </w:rPr>
        <w:t>वोल्</w:t>
      </w:r>
      <w:r w:rsidRPr="00CF76AB">
        <w:rPr>
          <w:rFonts w:asciiTheme="majorBidi" w:hAnsiTheme="majorBidi" w:cstheme="majorBidi"/>
          <w:b/>
          <w:sz w:val="20"/>
          <w:szCs w:val="20"/>
          <w:cs/>
          <w:lang w:bidi="hi-IN"/>
        </w:rPr>
        <w:t>‍</w:t>
      </w:r>
      <w:r w:rsidRPr="00CF76AB">
        <w:rPr>
          <w:rFonts w:ascii="Nirmala UI" w:hAnsi="Nirmala UI" w:cs="Nirmala UI" w:hint="cs"/>
          <w:b/>
          <w:sz w:val="20"/>
          <w:szCs w:val="20"/>
          <w:cs/>
          <w:lang w:bidi="hi-IN"/>
        </w:rPr>
        <w:t>ट</w:t>
      </w:r>
      <w:r w:rsidR="00253108" w:rsidRPr="00CF76AB">
        <w:rPr>
          <w:rFonts w:asciiTheme="majorBidi" w:hAnsiTheme="majorBidi" w:cstheme="majorBidi"/>
          <w:b/>
          <w:sz w:val="20"/>
          <w:szCs w:val="20"/>
        </w:rPr>
        <w:t xml:space="preserve"> </w:t>
      </w:r>
      <w:r w:rsidR="00F95EA4" w:rsidRPr="00CF76AB">
        <w:rPr>
          <w:rFonts w:ascii="Nirmala UI" w:hAnsi="Nirmala UI" w:cs="Nirmala UI" w:hint="cs"/>
          <w:b/>
          <w:sz w:val="20"/>
          <w:szCs w:val="20"/>
          <w:cs/>
          <w:lang w:bidi="hi-IN"/>
        </w:rPr>
        <w:t>पावर</w:t>
      </w:r>
      <w:r w:rsidR="00F95EA4" w:rsidRPr="00CF76AB">
        <w:rPr>
          <w:rFonts w:asciiTheme="majorBidi" w:hAnsiTheme="majorBidi" w:cstheme="majorBidi"/>
          <w:b/>
          <w:sz w:val="20"/>
          <w:szCs w:val="20"/>
          <w:cs/>
          <w:lang w:bidi="hi-IN"/>
        </w:rPr>
        <w:t xml:space="preserve"> </w:t>
      </w:r>
      <w:r w:rsidR="00F95EA4" w:rsidRPr="00CF76AB">
        <w:rPr>
          <w:rFonts w:ascii="Nirmala UI" w:hAnsi="Nirmala UI" w:cs="Nirmala UI" w:hint="cs"/>
          <w:b/>
          <w:sz w:val="20"/>
          <w:szCs w:val="20"/>
          <w:cs/>
          <w:lang w:bidi="hi-IN"/>
        </w:rPr>
        <w:t>आउट</w:t>
      </w:r>
      <w:r w:rsidR="00253108" w:rsidRPr="00CF76AB">
        <w:rPr>
          <w:rFonts w:ascii="Nirmala UI" w:hAnsi="Nirmala UI" w:cs="Nirmala UI" w:hint="cs"/>
          <w:b/>
          <w:sz w:val="20"/>
          <w:szCs w:val="20"/>
          <w:cs/>
          <w:lang w:bidi="hi-IN"/>
        </w:rPr>
        <w:t>लेट</w:t>
      </w:r>
      <w:r w:rsidR="00253108" w:rsidRPr="00CF76AB">
        <w:rPr>
          <w:rFonts w:asciiTheme="majorBidi" w:hAnsiTheme="majorBidi" w:cstheme="majorBidi"/>
          <w:b/>
          <w:sz w:val="20"/>
          <w:szCs w:val="20"/>
          <w:cs/>
          <w:lang w:bidi="hi-IN"/>
        </w:rPr>
        <w:t xml:space="preserve"> </w:t>
      </w:r>
      <w:r w:rsidR="00F95EA4" w:rsidRPr="00CF76AB">
        <w:rPr>
          <w:rFonts w:ascii="Nirmala UI" w:hAnsi="Nirmala UI" w:cs="Nirmala UI" w:hint="cs"/>
          <w:b/>
          <w:sz w:val="20"/>
          <w:szCs w:val="20"/>
          <w:cs/>
          <w:lang w:bidi="hi-IN"/>
        </w:rPr>
        <w:t>प्रणाल</w:t>
      </w:r>
      <w:r w:rsidR="00315F6B" w:rsidRPr="00CF76AB">
        <w:rPr>
          <w:rFonts w:ascii="Nirmala UI" w:hAnsi="Nirmala UI" w:cs="Nirmala UI" w:hint="cs"/>
          <w:b/>
          <w:sz w:val="20"/>
          <w:szCs w:val="20"/>
          <w:cs/>
          <w:lang w:bidi="hi-IN"/>
        </w:rPr>
        <w:t>ी</w:t>
      </w:r>
      <w:r w:rsidR="00315F6B" w:rsidRPr="00CF76AB">
        <w:rPr>
          <w:rFonts w:asciiTheme="majorBidi" w:hAnsiTheme="majorBidi" w:cstheme="majorBidi"/>
          <w:sz w:val="20"/>
          <w:szCs w:val="20"/>
        </w:rPr>
        <w:t xml:space="preserve">; </w:t>
      </w:r>
      <w:r w:rsidR="000652EE" w:rsidRPr="00CF76AB">
        <w:rPr>
          <w:rFonts w:ascii="Nirmala UI" w:hAnsi="Nirmala UI" w:cs="Nirmala UI" w:hint="cs"/>
          <w:b/>
          <w:sz w:val="20"/>
          <w:szCs w:val="20"/>
          <w:cs/>
          <w:lang w:bidi="hi-IN"/>
        </w:rPr>
        <w:t>और</w:t>
      </w:r>
    </w:p>
    <w:p w14:paraId="13B70F48" w14:textId="77777777" w:rsidR="00516F70" w:rsidRPr="00CF76AB" w:rsidRDefault="00253108" w:rsidP="001E291B">
      <w:pPr>
        <w:pStyle w:val="NoSpacing"/>
        <w:numPr>
          <w:ilvl w:val="0"/>
          <w:numId w:val="172"/>
        </w:numPr>
        <w:ind w:hanging="720"/>
        <w:jc w:val="both"/>
        <w:rPr>
          <w:rFonts w:asciiTheme="majorBidi" w:hAnsiTheme="majorBidi" w:cstheme="majorBidi"/>
          <w:b/>
          <w:sz w:val="20"/>
          <w:szCs w:val="20"/>
        </w:rPr>
      </w:pPr>
      <w:r w:rsidRPr="00CF76AB">
        <w:rPr>
          <w:rFonts w:ascii="Nirmala UI" w:hAnsi="Nirmala UI" w:cs="Nirmala UI" w:hint="cs"/>
          <w:b/>
          <w:sz w:val="20"/>
          <w:szCs w:val="20"/>
          <w:cs/>
          <w:lang w:bidi="hi-IN"/>
        </w:rPr>
        <w:t>यूपीएस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और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बैटरी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चार्जर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आकार</w:t>
      </w:r>
    </w:p>
    <w:p w14:paraId="70D20742" w14:textId="77777777" w:rsidR="00516F70" w:rsidRPr="00CF76AB" w:rsidRDefault="00516F70" w:rsidP="00CF76AB">
      <w:pPr>
        <w:pStyle w:val="NoSpacing"/>
        <w:ind w:left="1440" w:hanging="873"/>
        <w:jc w:val="both"/>
        <w:rPr>
          <w:rFonts w:asciiTheme="majorBidi" w:hAnsiTheme="majorBidi" w:cstheme="majorBidi"/>
          <w:b/>
          <w:bCs/>
          <w:sz w:val="20"/>
          <w:szCs w:val="20"/>
          <w:rtl/>
          <w:cs/>
        </w:rPr>
      </w:pPr>
    </w:p>
    <w:p w14:paraId="446D6178" w14:textId="77777777" w:rsidR="00516F70" w:rsidRPr="00CF76AB" w:rsidRDefault="00955241" w:rsidP="00CF76AB">
      <w:pPr>
        <w:pStyle w:val="NoSpacing"/>
        <w:ind w:left="1440" w:hanging="873"/>
        <w:jc w:val="both"/>
        <w:rPr>
          <w:rFonts w:asciiTheme="majorBidi" w:hAnsiTheme="majorBidi" w:cstheme="majorBidi"/>
          <w:b/>
          <w:sz w:val="20"/>
          <w:szCs w:val="20"/>
        </w:rPr>
      </w:pPr>
      <w:r w:rsidRPr="00CF76AB">
        <w:rPr>
          <w:rFonts w:asciiTheme="majorBidi" w:hAnsiTheme="majorBidi" w:cstheme="majorBidi"/>
          <w:b/>
          <w:spacing w:val="-16"/>
          <w:sz w:val="20"/>
          <w:szCs w:val="20"/>
          <w:cs/>
          <w:lang w:bidi="hi-IN"/>
        </w:rPr>
        <w:t xml:space="preserve">4.2.3  </w:t>
      </w:r>
      <w:r w:rsidRPr="00CF76AB">
        <w:rPr>
          <w:rFonts w:asciiTheme="majorBidi" w:hAnsiTheme="majorBidi" w:cstheme="majorBidi"/>
          <w:b/>
          <w:spacing w:val="-16"/>
          <w:sz w:val="20"/>
          <w:szCs w:val="20"/>
          <w:cs/>
          <w:lang w:bidi="hi-IN"/>
        </w:rPr>
        <w:tab/>
      </w:r>
      <w:r w:rsidR="00F95EA4" w:rsidRPr="00CF76AB">
        <w:rPr>
          <w:rFonts w:ascii="Nirmala UI" w:hAnsi="Nirmala UI" w:cs="Nirmala UI" w:hint="cs"/>
          <w:b/>
          <w:sz w:val="20"/>
          <w:szCs w:val="20"/>
          <w:cs/>
          <w:lang w:bidi="hi-IN"/>
        </w:rPr>
        <w:t>केबलिंग</w:t>
      </w:r>
      <w:r w:rsidR="00F95EA4" w:rsidRPr="00CF76AB">
        <w:rPr>
          <w:rFonts w:asciiTheme="majorBidi" w:hAnsiTheme="majorBidi" w:cstheme="majorBidi"/>
          <w:b/>
          <w:sz w:val="20"/>
          <w:szCs w:val="20"/>
          <w:cs/>
          <w:lang w:bidi="hi-IN"/>
        </w:rPr>
        <w:t xml:space="preserve"> </w:t>
      </w:r>
      <w:r w:rsidR="00F95EA4" w:rsidRPr="00CF76AB">
        <w:rPr>
          <w:rFonts w:ascii="Nirmala UI" w:hAnsi="Nirmala UI" w:cs="Nirmala UI" w:hint="cs"/>
          <w:b/>
          <w:sz w:val="20"/>
          <w:szCs w:val="20"/>
          <w:cs/>
          <w:lang w:bidi="hi-IN"/>
        </w:rPr>
        <w:t>प्रणाली</w:t>
      </w:r>
      <w:r w:rsidR="00F95EA4" w:rsidRPr="00CF76AB">
        <w:rPr>
          <w:rFonts w:asciiTheme="majorBidi" w:hAnsiTheme="majorBidi" w:cstheme="majorBidi"/>
          <w:b/>
          <w:sz w:val="20"/>
          <w:szCs w:val="20"/>
          <w:cs/>
          <w:lang w:bidi="hi-IN"/>
        </w:rPr>
        <w:t xml:space="preserve">- </w:t>
      </w:r>
      <w:r w:rsidR="00F95EA4" w:rsidRPr="00CF76AB">
        <w:rPr>
          <w:rFonts w:ascii="Nirmala UI" w:hAnsi="Nirmala UI" w:cs="Nirmala UI" w:hint="cs"/>
          <w:b/>
          <w:sz w:val="20"/>
          <w:szCs w:val="20"/>
          <w:cs/>
          <w:lang w:bidi="hi-IN"/>
        </w:rPr>
        <w:t>केबल</w:t>
      </w:r>
      <w:r w:rsidR="00F95EA4" w:rsidRPr="00CF76AB">
        <w:rPr>
          <w:rFonts w:asciiTheme="majorBidi" w:hAnsiTheme="majorBidi" w:cstheme="majorBidi"/>
          <w:b/>
          <w:sz w:val="20"/>
          <w:szCs w:val="20"/>
          <w:cs/>
          <w:lang w:bidi="hi-IN"/>
        </w:rPr>
        <w:t xml:space="preserve"> </w:t>
      </w:r>
      <w:r w:rsidR="00F95EA4" w:rsidRPr="00CF76AB">
        <w:rPr>
          <w:rFonts w:ascii="Nirmala UI" w:hAnsi="Nirmala UI" w:cs="Nirmala UI" w:hint="cs"/>
          <w:b/>
          <w:sz w:val="20"/>
          <w:szCs w:val="20"/>
          <w:cs/>
          <w:lang w:bidi="hi-IN"/>
        </w:rPr>
        <w:t>ट्रे</w:t>
      </w:r>
      <w:r w:rsidR="00F95EA4" w:rsidRPr="00CF76AB">
        <w:rPr>
          <w:rFonts w:asciiTheme="majorBidi" w:hAnsiTheme="majorBidi" w:cstheme="majorBidi"/>
          <w:b/>
          <w:sz w:val="20"/>
          <w:szCs w:val="20"/>
          <w:cs/>
          <w:lang w:bidi="hi-IN"/>
        </w:rPr>
        <w:t xml:space="preserve"> </w:t>
      </w:r>
      <w:r w:rsidR="00F95EA4" w:rsidRPr="00CF76AB">
        <w:rPr>
          <w:rFonts w:ascii="Nirmala UI" w:hAnsi="Nirmala UI" w:cs="Nirmala UI" w:hint="cs"/>
          <w:b/>
          <w:sz w:val="20"/>
          <w:szCs w:val="20"/>
          <w:cs/>
          <w:lang w:bidi="hi-IN"/>
        </w:rPr>
        <w:t>सपोर्ट</w:t>
      </w:r>
      <w:r w:rsidR="00F95EA4" w:rsidRPr="00CF76AB">
        <w:rPr>
          <w:rFonts w:asciiTheme="majorBidi" w:hAnsiTheme="majorBidi" w:cstheme="majorBidi"/>
          <w:b/>
          <w:sz w:val="20"/>
          <w:szCs w:val="20"/>
          <w:cs/>
          <w:lang w:bidi="hi-IN"/>
        </w:rPr>
        <w:t xml:space="preserve"> </w:t>
      </w:r>
      <w:r w:rsidR="00F95EA4" w:rsidRPr="00CF76AB">
        <w:rPr>
          <w:rFonts w:ascii="Nirmala UI" w:hAnsi="Nirmala UI" w:cs="Nirmala UI" w:hint="cs"/>
          <w:b/>
          <w:sz w:val="20"/>
          <w:szCs w:val="20"/>
          <w:cs/>
          <w:lang w:bidi="hi-IN"/>
        </w:rPr>
        <w:t>सहित</w:t>
      </w:r>
      <w:r w:rsidR="00F95EA4" w:rsidRPr="00CF76AB">
        <w:rPr>
          <w:rFonts w:asciiTheme="majorBidi" w:hAnsiTheme="majorBidi" w:cstheme="majorBidi"/>
          <w:b/>
          <w:sz w:val="20"/>
          <w:szCs w:val="20"/>
          <w:cs/>
          <w:lang w:bidi="hi-IN"/>
        </w:rPr>
        <w:t xml:space="preserve"> </w:t>
      </w:r>
      <w:r w:rsidR="00F95EA4" w:rsidRPr="00CF76AB">
        <w:rPr>
          <w:rFonts w:ascii="Nirmala UI" w:hAnsi="Nirmala UI" w:cs="Nirmala UI" w:hint="cs"/>
          <w:b/>
          <w:sz w:val="20"/>
          <w:szCs w:val="20"/>
          <w:cs/>
          <w:lang w:bidi="hi-IN"/>
        </w:rPr>
        <w:t>भूमिगत</w:t>
      </w:r>
      <w:r w:rsidR="00F95EA4" w:rsidRPr="00CF76AB">
        <w:rPr>
          <w:rFonts w:asciiTheme="majorBidi" w:hAnsiTheme="majorBidi" w:cstheme="majorBidi"/>
          <w:b/>
          <w:sz w:val="20"/>
          <w:szCs w:val="20"/>
          <w:cs/>
          <w:lang w:bidi="hi-IN"/>
        </w:rPr>
        <w:t xml:space="preserve"> </w:t>
      </w:r>
      <w:r w:rsidR="00F95EA4" w:rsidRPr="00CF76AB">
        <w:rPr>
          <w:rFonts w:ascii="Nirmala UI" w:hAnsi="Nirmala UI" w:cs="Nirmala UI" w:hint="cs"/>
          <w:b/>
          <w:sz w:val="20"/>
          <w:szCs w:val="20"/>
          <w:cs/>
          <w:lang w:bidi="hi-IN"/>
        </w:rPr>
        <w:t>और</w:t>
      </w:r>
      <w:r w:rsidR="00F95EA4" w:rsidRPr="00CF76AB">
        <w:rPr>
          <w:rFonts w:asciiTheme="majorBidi" w:hAnsiTheme="majorBidi" w:cstheme="majorBidi"/>
          <w:b/>
          <w:sz w:val="20"/>
          <w:szCs w:val="20"/>
          <w:cs/>
          <w:lang w:bidi="hi-IN"/>
        </w:rPr>
        <w:t xml:space="preserve"> </w:t>
      </w:r>
      <w:r w:rsidR="00F95EA4" w:rsidRPr="00CF76AB">
        <w:rPr>
          <w:rFonts w:ascii="Nirmala UI" w:hAnsi="Nirmala UI" w:cs="Nirmala UI" w:hint="cs"/>
          <w:b/>
          <w:sz w:val="20"/>
          <w:szCs w:val="20"/>
          <w:cs/>
          <w:lang w:bidi="hi-IN"/>
        </w:rPr>
        <w:t>जमीन</w:t>
      </w:r>
      <w:r w:rsidR="00F95EA4" w:rsidRPr="00CF76AB">
        <w:rPr>
          <w:rFonts w:asciiTheme="majorBidi" w:hAnsiTheme="majorBidi" w:cstheme="majorBidi"/>
          <w:b/>
          <w:sz w:val="20"/>
          <w:szCs w:val="20"/>
          <w:cs/>
          <w:lang w:bidi="hi-IN"/>
        </w:rPr>
        <w:t xml:space="preserve"> </w:t>
      </w:r>
      <w:r w:rsidR="00F95EA4" w:rsidRPr="00CF76AB">
        <w:rPr>
          <w:rFonts w:ascii="Nirmala UI" w:hAnsi="Nirmala UI" w:cs="Nirmala UI" w:hint="cs"/>
          <w:b/>
          <w:sz w:val="20"/>
          <w:szCs w:val="20"/>
          <w:cs/>
          <w:lang w:bidi="hi-IN"/>
        </w:rPr>
        <w:t>के</w:t>
      </w:r>
      <w:r w:rsidR="00F95EA4" w:rsidRPr="00CF76AB">
        <w:rPr>
          <w:rFonts w:asciiTheme="majorBidi" w:hAnsiTheme="majorBidi" w:cstheme="majorBidi"/>
          <w:b/>
          <w:sz w:val="20"/>
          <w:szCs w:val="20"/>
          <w:cs/>
          <w:lang w:bidi="hi-IN"/>
        </w:rPr>
        <w:t xml:space="preserve"> </w:t>
      </w:r>
      <w:r w:rsidR="00F95EA4" w:rsidRPr="00CF76AB">
        <w:rPr>
          <w:rFonts w:ascii="Nirmala UI" w:hAnsi="Nirmala UI" w:cs="Nirmala UI" w:hint="cs"/>
          <w:b/>
          <w:sz w:val="20"/>
          <w:szCs w:val="20"/>
          <w:cs/>
          <w:lang w:bidi="hi-IN"/>
        </w:rPr>
        <w:t>ऊपर</w:t>
      </w:r>
      <w:r w:rsidR="00F95EA4" w:rsidRPr="00CF76AB">
        <w:rPr>
          <w:rFonts w:asciiTheme="majorBidi" w:hAnsiTheme="majorBidi" w:cstheme="majorBidi"/>
          <w:b/>
          <w:sz w:val="20"/>
          <w:szCs w:val="20"/>
          <w:cs/>
          <w:lang w:bidi="hi-IN"/>
        </w:rPr>
        <w:t xml:space="preserve"> </w:t>
      </w:r>
      <w:r w:rsidR="00F95EA4" w:rsidRPr="00CF76AB">
        <w:rPr>
          <w:rFonts w:ascii="Nirmala UI" w:hAnsi="Nirmala UI" w:cs="Nirmala UI" w:hint="cs"/>
          <w:b/>
          <w:sz w:val="20"/>
          <w:szCs w:val="20"/>
          <w:cs/>
          <w:lang w:bidi="hi-IN"/>
        </w:rPr>
        <w:t>और</w:t>
      </w:r>
      <w:r w:rsidR="00F95EA4" w:rsidRPr="00CF76AB">
        <w:rPr>
          <w:rFonts w:asciiTheme="majorBidi" w:hAnsiTheme="majorBidi" w:cstheme="majorBidi"/>
          <w:b/>
          <w:sz w:val="20"/>
          <w:szCs w:val="20"/>
          <w:cs/>
          <w:lang w:bidi="hi-IN"/>
        </w:rPr>
        <w:t xml:space="preserve"> </w:t>
      </w:r>
      <w:r w:rsidR="00F95EA4" w:rsidRPr="00CF76AB">
        <w:rPr>
          <w:rFonts w:ascii="Nirmala UI" w:hAnsi="Nirmala UI" w:cs="Nirmala UI" w:hint="cs"/>
          <w:b/>
          <w:sz w:val="20"/>
          <w:szCs w:val="20"/>
          <w:cs/>
          <w:lang w:bidi="hi-IN"/>
        </w:rPr>
        <w:t>पाइप</w:t>
      </w:r>
      <w:r w:rsidR="00F95EA4" w:rsidRPr="00CF76AB">
        <w:rPr>
          <w:rFonts w:asciiTheme="majorBidi" w:hAnsiTheme="majorBidi" w:cstheme="majorBidi"/>
          <w:b/>
          <w:sz w:val="20"/>
          <w:szCs w:val="20"/>
          <w:cs/>
          <w:lang w:bidi="hi-IN"/>
        </w:rPr>
        <w:t xml:space="preserve"> </w:t>
      </w:r>
      <w:r w:rsidR="00F95EA4" w:rsidRPr="00CF76AB">
        <w:rPr>
          <w:rFonts w:ascii="Nirmala UI" w:hAnsi="Nirmala UI" w:cs="Nirmala UI" w:hint="cs"/>
          <w:b/>
          <w:sz w:val="20"/>
          <w:szCs w:val="20"/>
          <w:cs/>
          <w:lang w:bidi="hi-IN"/>
        </w:rPr>
        <w:t>रैक</w:t>
      </w:r>
      <w:r w:rsidR="00F95EA4" w:rsidRPr="00CF76AB">
        <w:rPr>
          <w:rFonts w:asciiTheme="majorBidi" w:hAnsiTheme="majorBidi" w:cstheme="majorBidi"/>
          <w:b/>
          <w:sz w:val="20"/>
          <w:szCs w:val="20"/>
          <w:cs/>
          <w:lang w:bidi="hi-IN"/>
        </w:rPr>
        <w:t xml:space="preserve"> </w:t>
      </w:r>
      <w:r w:rsidR="00F95EA4" w:rsidRPr="00CF76AB">
        <w:rPr>
          <w:rFonts w:ascii="Nirmala UI" w:hAnsi="Nirmala UI" w:cs="Nirmala UI" w:hint="cs"/>
          <w:b/>
          <w:sz w:val="20"/>
          <w:szCs w:val="20"/>
          <w:cs/>
          <w:lang w:bidi="hi-IN"/>
        </w:rPr>
        <w:t>या</w:t>
      </w:r>
      <w:r w:rsidR="00F95EA4" w:rsidRPr="00CF76AB">
        <w:rPr>
          <w:rFonts w:asciiTheme="majorBidi" w:hAnsiTheme="majorBidi" w:cstheme="majorBidi"/>
          <w:b/>
          <w:sz w:val="20"/>
          <w:szCs w:val="20"/>
          <w:cs/>
          <w:lang w:bidi="hi-IN"/>
        </w:rPr>
        <w:t xml:space="preserve"> </w:t>
      </w:r>
      <w:r w:rsidR="00F95EA4" w:rsidRPr="00CF76AB">
        <w:rPr>
          <w:rFonts w:ascii="Nirmala UI" w:hAnsi="Nirmala UI" w:cs="Nirmala UI" w:hint="cs"/>
          <w:b/>
          <w:sz w:val="20"/>
          <w:szCs w:val="20"/>
          <w:cs/>
          <w:lang w:bidi="hi-IN"/>
        </w:rPr>
        <w:t>स्लीपरों</w:t>
      </w:r>
      <w:r w:rsidR="00F95EA4" w:rsidRPr="00CF76AB">
        <w:rPr>
          <w:rFonts w:asciiTheme="majorBidi" w:hAnsiTheme="majorBidi" w:cstheme="majorBidi"/>
          <w:b/>
          <w:sz w:val="20"/>
          <w:szCs w:val="20"/>
          <w:cs/>
          <w:lang w:bidi="hi-IN"/>
        </w:rPr>
        <w:t xml:space="preserve"> </w:t>
      </w:r>
      <w:r w:rsidR="00F95EA4" w:rsidRPr="00CF76AB">
        <w:rPr>
          <w:rFonts w:ascii="Nirmala UI" w:hAnsi="Nirmala UI" w:cs="Nirmala UI" w:hint="cs"/>
          <w:b/>
          <w:sz w:val="20"/>
          <w:szCs w:val="20"/>
          <w:cs/>
          <w:lang w:bidi="hi-IN"/>
        </w:rPr>
        <w:t>के</w:t>
      </w:r>
      <w:r w:rsidR="00F95EA4" w:rsidRPr="00CF76AB">
        <w:rPr>
          <w:rFonts w:asciiTheme="majorBidi" w:hAnsiTheme="majorBidi" w:cstheme="majorBidi"/>
          <w:b/>
          <w:sz w:val="20"/>
          <w:szCs w:val="20"/>
          <w:cs/>
          <w:lang w:bidi="hi-IN"/>
        </w:rPr>
        <w:t xml:space="preserve"> </w:t>
      </w:r>
      <w:r w:rsidR="00F95EA4" w:rsidRPr="00CF76AB">
        <w:rPr>
          <w:rFonts w:ascii="Nirmala UI" w:hAnsi="Nirmala UI" w:cs="Nirmala UI" w:hint="cs"/>
          <w:b/>
          <w:sz w:val="20"/>
          <w:szCs w:val="20"/>
          <w:cs/>
          <w:lang w:bidi="hi-IN"/>
        </w:rPr>
        <w:t>माध्यम</w:t>
      </w:r>
      <w:r w:rsidR="00F95EA4" w:rsidRPr="00CF76AB">
        <w:rPr>
          <w:rFonts w:asciiTheme="majorBidi" w:hAnsiTheme="majorBidi" w:cstheme="majorBidi"/>
          <w:b/>
          <w:sz w:val="20"/>
          <w:szCs w:val="20"/>
          <w:cs/>
          <w:lang w:bidi="hi-IN"/>
        </w:rPr>
        <w:t xml:space="preserve"> </w:t>
      </w:r>
      <w:r w:rsidR="00F95EA4" w:rsidRPr="00CF76AB">
        <w:rPr>
          <w:rFonts w:ascii="Nirmala UI" w:hAnsi="Nirmala UI" w:cs="Nirmala UI" w:hint="cs"/>
          <w:b/>
          <w:sz w:val="20"/>
          <w:szCs w:val="20"/>
          <w:cs/>
          <w:lang w:bidi="hi-IN"/>
        </w:rPr>
        <w:t>से</w:t>
      </w:r>
      <w:r w:rsidR="00F95EA4" w:rsidRPr="00CF76AB">
        <w:rPr>
          <w:rFonts w:asciiTheme="majorBidi" w:hAnsiTheme="majorBidi" w:cstheme="majorBidi"/>
          <w:b/>
          <w:sz w:val="20"/>
          <w:szCs w:val="20"/>
          <w:cs/>
          <w:lang w:bidi="hi-IN"/>
        </w:rPr>
        <w:t xml:space="preserve"> </w:t>
      </w:r>
      <w:r w:rsidR="00F95EA4" w:rsidRPr="00CF76AB">
        <w:rPr>
          <w:rFonts w:ascii="Nirmala UI" w:hAnsi="Nirmala UI" w:cs="Nirmala UI" w:hint="cs"/>
          <w:b/>
          <w:sz w:val="20"/>
          <w:szCs w:val="20"/>
          <w:cs/>
          <w:lang w:bidi="hi-IN"/>
        </w:rPr>
        <w:t>रूटिंग।</w:t>
      </w:r>
      <w:r w:rsidR="007118E7" w:rsidRPr="00CF76AB">
        <w:rPr>
          <w:rFonts w:asciiTheme="majorBidi" w:hAnsiTheme="majorBidi" w:cstheme="majorBidi"/>
          <w:b/>
          <w:sz w:val="20"/>
          <w:szCs w:val="20"/>
          <w:cs/>
          <w:lang w:bidi="hi-IN"/>
        </w:rPr>
        <w:t xml:space="preserve">  </w:t>
      </w:r>
    </w:p>
    <w:p w14:paraId="3341010D" w14:textId="0F6A6069" w:rsidR="00516F70" w:rsidRPr="00CF76AB" w:rsidRDefault="00955241" w:rsidP="00CF76AB">
      <w:pPr>
        <w:pStyle w:val="NoSpacing"/>
        <w:ind w:left="1440" w:hanging="873"/>
        <w:jc w:val="both"/>
        <w:rPr>
          <w:rFonts w:asciiTheme="majorBidi" w:hAnsiTheme="majorBidi" w:cstheme="majorBidi"/>
          <w:b/>
          <w:sz w:val="20"/>
          <w:szCs w:val="20"/>
        </w:rPr>
      </w:pPr>
      <w:r w:rsidRPr="00CF76AB">
        <w:rPr>
          <w:rFonts w:asciiTheme="majorBidi" w:hAnsiTheme="majorBidi" w:cstheme="majorBidi"/>
          <w:b/>
          <w:spacing w:val="-16"/>
          <w:sz w:val="20"/>
          <w:szCs w:val="20"/>
          <w:cs/>
          <w:lang w:bidi="hi-IN"/>
        </w:rPr>
        <w:t xml:space="preserve">4.2.4  </w:t>
      </w:r>
      <w:r w:rsidRPr="00CF76AB">
        <w:rPr>
          <w:rFonts w:asciiTheme="majorBidi" w:hAnsiTheme="majorBidi" w:cstheme="majorBidi"/>
          <w:b/>
          <w:spacing w:val="-16"/>
          <w:sz w:val="20"/>
          <w:szCs w:val="20"/>
          <w:cs/>
          <w:lang w:bidi="hi-IN"/>
        </w:rPr>
        <w:tab/>
      </w:r>
      <w:r w:rsidR="00253108" w:rsidRPr="00CF76AB">
        <w:rPr>
          <w:rFonts w:ascii="Nirmala UI" w:hAnsi="Nirmala UI" w:cs="Nirmala UI" w:hint="cs"/>
          <w:b/>
          <w:sz w:val="20"/>
          <w:szCs w:val="20"/>
          <w:cs/>
          <w:lang w:bidi="hi-IN"/>
        </w:rPr>
        <w:t>डिज़ाइन</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की</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गई</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विद्युत</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प्रणाली</w:t>
      </w:r>
      <w:r w:rsidR="00253108"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सुविधा</w:t>
      </w:r>
      <w:r w:rsidR="00253108" w:rsidRPr="00CF76AB">
        <w:rPr>
          <w:rFonts w:asciiTheme="majorBidi" w:hAnsiTheme="majorBidi" w:cstheme="majorBidi"/>
          <w:b/>
          <w:sz w:val="20"/>
          <w:szCs w:val="20"/>
          <w:cs/>
          <w:lang w:bidi="hi-IN"/>
        </w:rPr>
        <w:t xml:space="preserve"> </w:t>
      </w:r>
      <w:r w:rsidR="007118E7" w:rsidRPr="00CF76AB">
        <w:rPr>
          <w:rFonts w:ascii="Nirmala UI" w:hAnsi="Nirmala UI" w:cs="Nirmala UI" w:hint="cs"/>
          <w:b/>
          <w:sz w:val="20"/>
          <w:szCs w:val="20"/>
          <w:cs/>
          <w:lang w:bidi="hi-IN"/>
        </w:rPr>
        <w:t>निम्</w:t>
      </w:r>
      <w:r w:rsidR="007118E7" w:rsidRPr="00CF76AB">
        <w:rPr>
          <w:rFonts w:asciiTheme="majorBidi" w:hAnsiTheme="majorBidi" w:cstheme="majorBidi"/>
          <w:b/>
          <w:sz w:val="20"/>
          <w:szCs w:val="20"/>
          <w:cs/>
          <w:lang w:bidi="hi-IN"/>
        </w:rPr>
        <w:t>‍</w:t>
      </w:r>
      <w:r w:rsidR="007118E7" w:rsidRPr="00CF76AB">
        <w:rPr>
          <w:rFonts w:ascii="Nirmala UI" w:hAnsi="Nirmala UI" w:cs="Nirmala UI" w:hint="cs"/>
          <w:b/>
          <w:sz w:val="20"/>
          <w:szCs w:val="20"/>
          <w:cs/>
          <w:lang w:bidi="hi-IN"/>
        </w:rPr>
        <w:t>नलिखित</w:t>
      </w:r>
      <w:r w:rsidR="007118E7" w:rsidRPr="00CF76AB">
        <w:rPr>
          <w:rFonts w:asciiTheme="majorBidi" w:hAnsiTheme="majorBidi" w:cstheme="majorBidi"/>
          <w:b/>
          <w:sz w:val="20"/>
          <w:szCs w:val="20"/>
          <w:cs/>
          <w:lang w:bidi="hi-IN"/>
        </w:rPr>
        <w:t xml:space="preserve"> </w:t>
      </w:r>
      <w:r w:rsidR="007118E7" w:rsidRPr="00CF76AB">
        <w:rPr>
          <w:rFonts w:ascii="Nirmala UI" w:hAnsi="Nirmala UI" w:cs="Nirmala UI" w:hint="cs"/>
          <w:b/>
          <w:sz w:val="20"/>
          <w:szCs w:val="20"/>
          <w:cs/>
          <w:lang w:bidi="hi-IN"/>
        </w:rPr>
        <w:t>प्रदान</w:t>
      </w:r>
      <w:r w:rsidR="007118E7" w:rsidRPr="00CF76AB">
        <w:rPr>
          <w:rFonts w:asciiTheme="majorBidi" w:hAnsiTheme="majorBidi" w:cstheme="majorBidi"/>
          <w:b/>
          <w:sz w:val="20"/>
          <w:szCs w:val="20"/>
          <w:cs/>
          <w:lang w:bidi="hi-IN"/>
        </w:rPr>
        <w:t xml:space="preserve"> </w:t>
      </w:r>
      <w:r w:rsidR="007118E7" w:rsidRPr="00CF76AB">
        <w:rPr>
          <w:rFonts w:ascii="Nirmala UI" w:hAnsi="Nirmala UI" w:cs="Nirmala UI" w:hint="cs"/>
          <w:b/>
          <w:sz w:val="20"/>
          <w:szCs w:val="20"/>
          <w:cs/>
          <w:lang w:bidi="hi-IN"/>
        </w:rPr>
        <w:t>करेगी</w:t>
      </w:r>
      <w:r w:rsidR="00A00B88" w:rsidRPr="00CF76AB">
        <w:rPr>
          <w:rFonts w:asciiTheme="majorBidi" w:hAnsiTheme="majorBidi" w:cstheme="majorBidi"/>
          <w:b/>
          <w:sz w:val="20"/>
          <w:szCs w:val="20"/>
          <w:cs/>
          <w:lang w:bidi="hi-IN"/>
        </w:rPr>
        <w:t xml:space="preserve"> </w:t>
      </w:r>
      <w:r w:rsidR="00A00B88" w:rsidRPr="00CF76AB">
        <w:rPr>
          <w:rFonts w:asciiTheme="majorBidi" w:hAnsiTheme="majorBidi" w:cstheme="majorBidi"/>
          <w:sz w:val="20"/>
          <w:szCs w:val="20"/>
        </w:rPr>
        <w:t>;</w:t>
      </w:r>
      <w:r w:rsidR="00A00B88" w:rsidRPr="00CF76AB">
        <w:rPr>
          <w:rFonts w:ascii="Nirmala UI" w:hAnsi="Nirmala UI" w:cs="Nirmala UI" w:hint="cs"/>
          <w:b/>
          <w:sz w:val="20"/>
          <w:szCs w:val="20"/>
          <w:cs/>
          <w:lang w:bidi="hi-IN"/>
        </w:rPr>
        <w:t>अर्थात</w:t>
      </w:r>
      <w:r w:rsidR="00A00B88" w:rsidRPr="00CF76AB">
        <w:rPr>
          <w:rFonts w:asciiTheme="majorBidi" w:hAnsiTheme="majorBidi" w:cstheme="majorBidi"/>
          <w:sz w:val="20"/>
          <w:szCs w:val="20"/>
          <w:cs/>
          <w:lang w:bidi="hi-IN"/>
        </w:rPr>
        <w:t xml:space="preserve"> </w:t>
      </w:r>
      <w:r w:rsidR="00A00B88" w:rsidRPr="00CF76AB">
        <w:rPr>
          <w:rFonts w:asciiTheme="majorBidi" w:hAnsiTheme="majorBidi" w:cstheme="majorBidi"/>
          <w:sz w:val="20"/>
          <w:szCs w:val="20"/>
        </w:rPr>
        <w:t>:-</w:t>
      </w:r>
    </w:p>
    <w:p w14:paraId="5FD21BFF" w14:textId="77777777" w:rsidR="00516F70" w:rsidRPr="00CF76AB" w:rsidRDefault="00253108" w:rsidP="001E291B">
      <w:pPr>
        <w:pStyle w:val="NoSpacing"/>
        <w:numPr>
          <w:ilvl w:val="0"/>
          <w:numId w:val="173"/>
        </w:numPr>
        <w:ind w:left="1985" w:hanging="578"/>
        <w:jc w:val="both"/>
        <w:rPr>
          <w:rFonts w:asciiTheme="majorBidi" w:hAnsiTheme="majorBidi" w:cstheme="majorBidi"/>
          <w:b/>
          <w:sz w:val="20"/>
          <w:szCs w:val="20"/>
        </w:rPr>
      </w:pPr>
      <w:r w:rsidRPr="00CF76AB">
        <w:rPr>
          <w:rFonts w:ascii="Nirmala UI" w:hAnsi="Nirmala UI" w:cs="Nirmala UI" w:hint="cs"/>
          <w:b/>
          <w:sz w:val="20"/>
          <w:szCs w:val="20"/>
          <w:cs/>
          <w:lang w:bidi="hi-IN"/>
        </w:rPr>
        <w:t>मानक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उत्पाद</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अनुप्रयोग</w:t>
      </w:r>
    </w:p>
    <w:p w14:paraId="1A890265" w14:textId="77777777" w:rsidR="00516F70" w:rsidRPr="00CF76AB" w:rsidRDefault="00253108" w:rsidP="001E291B">
      <w:pPr>
        <w:pStyle w:val="NoSpacing"/>
        <w:numPr>
          <w:ilvl w:val="0"/>
          <w:numId w:val="173"/>
        </w:numPr>
        <w:ind w:left="1985" w:hanging="578"/>
        <w:jc w:val="both"/>
        <w:rPr>
          <w:rFonts w:asciiTheme="majorBidi" w:hAnsiTheme="majorBidi" w:cstheme="majorBidi"/>
          <w:b/>
          <w:sz w:val="20"/>
          <w:szCs w:val="20"/>
        </w:rPr>
      </w:pPr>
      <w:r w:rsidRPr="00CF76AB">
        <w:rPr>
          <w:rFonts w:ascii="Nirmala UI" w:hAnsi="Nirmala UI" w:cs="Nirmala UI" w:hint="cs"/>
          <w:b/>
          <w:sz w:val="20"/>
          <w:szCs w:val="20"/>
          <w:cs/>
          <w:lang w:bidi="hi-IN"/>
        </w:rPr>
        <w:t>कर्मियों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और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उपकरणों</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लिए</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सुरक्षा</w:t>
      </w:r>
    </w:p>
    <w:p w14:paraId="152DA0BB" w14:textId="77777777" w:rsidR="00516F70" w:rsidRPr="00CF76AB" w:rsidRDefault="00253108" w:rsidP="001E291B">
      <w:pPr>
        <w:pStyle w:val="NoSpacing"/>
        <w:numPr>
          <w:ilvl w:val="0"/>
          <w:numId w:val="173"/>
        </w:numPr>
        <w:ind w:left="1985" w:hanging="578"/>
        <w:jc w:val="both"/>
        <w:rPr>
          <w:rFonts w:asciiTheme="majorBidi" w:hAnsiTheme="majorBidi" w:cstheme="majorBidi"/>
          <w:b/>
          <w:sz w:val="20"/>
          <w:szCs w:val="20"/>
        </w:rPr>
      </w:pPr>
      <w:r w:rsidRPr="00CF76AB">
        <w:rPr>
          <w:rFonts w:ascii="Nirmala UI" w:hAnsi="Nirmala UI" w:cs="Nirmala UI" w:hint="cs"/>
          <w:b/>
          <w:sz w:val="20"/>
          <w:szCs w:val="20"/>
          <w:cs/>
          <w:lang w:bidi="hi-IN"/>
        </w:rPr>
        <w:t>सेवाओं</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विश्वसनीयता</w:t>
      </w:r>
    </w:p>
    <w:p w14:paraId="127BD6B7" w14:textId="77777777" w:rsidR="00516F70" w:rsidRPr="00CF76AB" w:rsidRDefault="00253108" w:rsidP="001E291B">
      <w:pPr>
        <w:pStyle w:val="NoSpacing"/>
        <w:numPr>
          <w:ilvl w:val="0"/>
          <w:numId w:val="173"/>
        </w:numPr>
        <w:ind w:left="1985" w:hanging="578"/>
        <w:jc w:val="both"/>
        <w:rPr>
          <w:rFonts w:asciiTheme="majorBidi" w:hAnsiTheme="majorBidi" w:cstheme="majorBidi"/>
          <w:b/>
          <w:sz w:val="20"/>
          <w:szCs w:val="20"/>
        </w:rPr>
      </w:pPr>
      <w:r w:rsidRPr="00CF76AB">
        <w:rPr>
          <w:rFonts w:ascii="Nirmala UI" w:hAnsi="Nirmala UI" w:cs="Nirmala UI" w:hint="cs"/>
          <w:b/>
          <w:sz w:val="20"/>
          <w:szCs w:val="20"/>
          <w:cs/>
          <w:lang w:bidi="hi-IN"/>
        </w:rPr>
        <w:t>निर्माण</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योग्यता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पहुंच</w:t>
      </w:r>
    </w:p>
    <w:p w14:paraId="33E8E779" w14:textId="77777777" w:rsidR="00516F70" w:rsidRPr="00CF76AB" w:rsidRDefault="00253108" w:rsidP="001E291B">
      <w:pPr>
        <w:pStyle w:val="NoSpacing"/>
        <w:numPr>
          <w:ilvl w:val="0"/>
          <w:numId w:val="173"/>
        </w:numPr>
        <w:ind w:left="1985" w:hanging="578"/>
        <w:jc w:val="both"/>
        <w:rPr>
          <w:rFonts w:asciiTheme="majorBidi" w:hAnsiTheme="majorBidi" w:cstheme="majorBidi"/>
          <w:b/>
          <w:sz w:val="20"/>
          <w:szCs w:val="20"/>
        </w:rPr>
      </w:pPr>
      <w:r w:rsidRPr="00CF76AB">
        <w:rPr>
          <w:rFonts w:ascii="Nirmala UI" w:hAnsi="Nirmala UI" w:cs="Nirmala UI" w:hint="cs"/>
          <w:b/>
          <w:sz w:val="20"/>
          <w:szCs w:val="20"/>
          <w:cs/>
          <w:lang w:bidi="hi-IN"/>
        </w:rPr>
        <w:t>केबलिंग</w:t>
      </w:r>
      <w:r w:rsidRPr="00CF76AB">
        <w:rPr>
          <w:rFonts w:asciiTheme="majorBidi" w:hAnsiTheme="majorBidi" w:cstheme="majorBidi"/>
          <w:b/>
          <w:sz w:val="20"/>
          <w:szCs w:val="20"/>
          <w:cs/>
          <w:lang w:bidi="hi-IN"/>
        </w:rPr>
        <w:t xml:space="preserve"> </w:t>
      </w:r>
      <w:r w:rsidR="007118E7" w:rsidRPr="00CF76AB">
        <w:rPr>
          <w:rFonts w:ascii="Nirmala UI" w:hAnsi="Nirmala UI" w:cs="Nirmala UI" w:hint="cs"/>
          <w:b/>
          <w:sz w:val="20"/>
          <w:szCs w:val="20"/>
          <w:cs/>
          <w:lang w:bidi="hi-IN"/>
        </w:rPr>
        <w:t>पहुंच</w:t>
      </w:r>
      <w:r w:rsidR="007118E7" w:rsidRPr="00CF76AB">
        <w:rPr>
          <w:rFonts w:asciiTheme="majorBidi" w:hAnsiTheme="majorBidi" w:cstheme="majorBidi"/>
          <w:b/>
          <w:sz w:val="20"/>
          <w:szCs w:val="20"/>
          <w:cs/>
          <w:lang w:bidi="hi-IN"/>
        </w:rPr>
        <w:t xml:space="preserve"> </w:t>
      </w:r>
    </w:p>
    <w:p w14:paraId="0904E141" w14:textId="77777777" w:rsidR="00516F70" w:rsidRPr="00CF76AB" w:rsidRDefault="00253108" w:rsidP="001E291B">
      <w:pPr>
        <w:pStyle w:val="NoSpacing"/>
        <w:numPr>
          <w:ilvl w:val="0"/>
          <w:numId w:val="173"/>
        </w:numPr>
        <w:ind w:left="1985" w:hanging="578"/>
        <w:jc w:val="both"/>
        <w:rPr>
          <w:rFonts w:asciiTheme="majorBidi" w:hAnsiTheme="majorBidi" w:cstheme="majorBidi"/>
          <w:b/>
          <w:sz w:val="20"/>
          <w:szCs w:val="20"/>
        </w:rPr>
      </w:pPr>
      <w:r w:rsidRPr="00CF76AB">
        <w:rPr>
          <w:rFonts w:ascii="Nirmala UI" w:hAnsi="Nirmala UI" w:cs="Nirmala UI" w:hint="cs"/>
          <w:b/>
          <w:sz w:val="20"/>
          <w:szCs w:val="20"/>
          <w:cs/>
          <w:lang w:bidi="hi-IN"/>
        </w:rPr>
        <w:t>न्यूनतम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आग</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जोखिम</w:t>
      </w:r>
    </w:p>
    <w:p w14:paraId="1B423B5B" w14:textId="183C428A" w:rsidR="00516F70" w:rsidRPr="00CF76AB" w:rsidRDefault="007118E7" w:rsidP="001E291B">
      <w:pPr>
        <w:pStyle w:val="NoSpacing"/>
        <w:numPr>
          <w:ilvl w:val="0"/>
          <w:numId w:val="173"/>
        </w:numPr>
        <w:ind w:left="1985" w:hanging="578"/>
        <w:jc w:val="both"/>
        <w:rPr>
          <w:rFonts w:asciiTheme="majorBidi" w:hAnsiTheme="majorBidi" w:cstheme="majorBidi"/>
          <w:b/>
          <w:sz w:val="20"/>
          <w:szCs w:val="20"/>
        </w:rPr>
      </w:pPr>
      <w:r w:rsidRPr="00CF76AB">
        <w:rPr>
          <w:rFonts w:ascii="Nirmala UI" w:hAnsi="Nirmala UI" w:cs="Nirmala UI" w:hint="cs"/>
          <w:b/>
          <w:sz w:val="20"/>
          <w:szCs w:val="20"/>
          <w:cs/>
          <w:lang w:bidi="hi-IN"/>
        </w:rPr>
        <w:lastRenderedPageBreak/>
        <w:t>किफायती</w:t>
      </w:r>
      <w:r w:rsidRPr="00CF76AB">
        <w:rPr>
          <w:rFonts w:asciiTheme="majorBidi" w:hAnsiTheme="majorBidi" w:cstheme="majorBidi"/>
          <w:b/>
          <w:sz w:val="20"/>
          <w:szCs w:val="20"/>
          <w:cs/>
          <w:lang w:bidi="hi-IN"/>
        </w:rPr>
        <w:t xml:space="preserve"> </w:t>
      </w:r>
      <w:r w:rsidR="00253108" w:rsidRPr="00CF76AB">
        <w:rPr>
          <w:rFonts w:ascii="Nirmala UI" w:hAnsi="Nirmala UI" w:cs="Nirmala UI" w:hint="cs"/>
          <w:b/>
          <w:sz w:val="20"/>
          <w:szCs w:val="20"/>
          <w:cs/>
          <w:lang w:bidi="hi-IN"/>
        </w:rPr>
        <w:t>लागत</w:t>
      </w:r>
      <w:r w:rsidR="00463ACE" w:rsidRPr="00CF76AB">
        <w:rPr>
          <w:rFonts w:asciiTheme="majorBidi" w:hAnsiTheme="majorBidi" w:cstheme="majorBidi"/>
          <w:b/>
          <w:sz w:val="20"/>
          <w:szCs w:val="20"/>
        </w:rPr>
        <w:t xml:space="preserve">; </w:t>
      </w:r>
      <w:r w:rsidR="00463ACE" w:rsidRPr="00CF76AB">
        <w:rPr>
          <w:rFonts w:ascii="Nirmala UI" w:hAnsi="Nirmala UI" w:cs="Nirmala UI" w:hint="cs"/>
          <w:b/>
          <w:sz w:val="20"/>
          <w:szCs w:val="20"/>
          <w:cs/>
          <w:lang w:bidi="hi-IN"/>
        </w:rPr>
        <w:t>और</w:t>
      </w:r>
      <w:r w:rsidR="00253108" w:rsidRPr="00CF76AB">
        <w:rPr>
          <w:rFonts w:asciiTheme="majorBidi" w:hAnsiTheme="majorBidi" w:cstheme="majorBidi"/>
          <w:b/>
          <w:sz w:val="20"/>
          <w:szCs w:val="20"/>
          <w:cs/>
          <w:lang w:bidi="hi-IN"/>
        </w:rPr>
        <w:t xml:space="preserve"> </w:t>
      </w:r>
      <w:r w:rsidRPr="00CF76AB">
        <w:rPr>
          <w:rFonts w:asciiTheme="majorBidi" w:hAnsiTheme="majorBidi" w:cstheme="majorBidi"/>
          <w:b/>
          <w:sz w:val="20"/>
          <w:szCs w:val="20"/>
          <w:cs/>
          <w:lang w:bidi="hi-IN"/>
        </w:rPr>
        <w:t xml:space="preserve">  </w:t>
      </w:r>
    </w:p>
    <w:p w14:paraId="56EBC323" w14:textId="77777777" w:rsidR="00516F70" w:rsidRPr="00CF76AB" w:rsidRDefault="00253108" w:rsidP="001E291B">
      <w:pPr>
        <w:pStyle w:val="NoSpacing"/>
        <w:numPr>
          <w:ilvl w:val="0"/>
          <w:numId w:val="173"/>
        </w:numPr>
        <w:ind w:left="1985" w:hanging="578"/>
        <w:jc w:val="both"/>
        <w:rPr>
          <w:rFonts w:asciiTheme="majorBidi" w:hAnsiTheme="majorBidi" w:cstheme="majorBidi"/>
          <w:b/>
          <w:sz w:val="20"/>
          <w:szCs w:val="20"/>
        </w:rPr>
      </w:pPr>
      <w:r w:rsidRPr="00CF76AB">
        <w:rPr>
          <w:rFonts w:ascii="Nirmala UI" w:hAnsi="Nirmala UI" w:cs="Nirmala UI" w:hint="cs"/>
          <w:b/>
          <w:sz w:val="20"/>
          <w:szCs w:val="20"/>
          <w:cs/>
          <w:lang w:bidi="hi-IN"/>
        </w:rPr>
        <w:t>रखरखाव</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आसानी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और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संचालन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आसानी</w:t>
      </w:r>
    </w:p>
    <w:p w14:paraId="2DA9EE95" w14:textId="77777777" w:rsidR="00516F70" w:rsidRPr="00CF76AB" w:rsidRDefault="00516F70" w:rsidP="00CF76AB">
      <w:pPr>
        <w:pStyle w:val="NoSpacing"/>
        <w:ind w:left="1440" w:hanging="873"/>
        <w:jc w:val="both"/>
        <w:rPr>
          <w:rFonts w:asciiTheme="majorBidi" w:hAnsiTheme="majorBidi" w:cstheme="majorBidi"/>
          <w:b/>
          <w:sz w:val="20"/>
          <w:szCs w:val="20"/>
        </w:rPr>
      </w:pPr>
    </w:p>
    <w:p w14:paraId="6B328DF0" w14:textId="77777777" w:rsidR="008B0C2A" w:rsidRPr="00CF76AB" w:rsidRDefault="00EB59B0" w:rsidP="00CF76AB">
      <w:pPr>
        <w:pStyle w:val="NoSpacing"/>
        <w:ind w:left="1440" w:hanging="873"/>
        <w:jc w:val="both"/>
        <w:rPr>
          <w:rFonts w:asciiTheme="majorBidi" w:hAnsiTheme="majorBidi" w:cstheme="majorBidi"/>
          <w:b/>
          <w:sz w:val="20"/>
          <w:szCs w:val="20"/>
        </w:rPr>
      </w:pPr>
      <w:r w:rsidRPr="00CF76AB">
        <w:rPr>
          <w:rFonts w:asciiTheme="majorBidi" w:hAnsiTheme="majorBidi" w:cstheme="majorBidi"/>
          <w:b/>
          <w:spacing w:val="-16"/>
          <w:sz w:val="20"/>
          <w:szCs w:val="20"/>
          <w:cs/>
          <w:lang w:bidi="hi-IN"/>
        </w:rPr>
        <w:t>4.2.</w:t>
      </w:r>
      <w:r w:rsidRPr="00CF76AB">
        <w:rPr>
          <w:rFonts w:asciiTheme="majorBidi" w:hAnsiTheme="majorBidi" w:cstheme="majorBidi"/>
          <w:b/>
          <w:spacing w:val="-16"/>
          <w:sz w:val="20"/>
          <w:szCs w:val="20"/>
          <w:cs/>
          <w:lang w:val="en-IN" w:bidi="hi-IN"/>
        </w:rPr>
        <w:t xml:space="preserve">5 </w:t>
      </w:r>
      <w:r w:rsidRPr="00CF76AB">
        <w:rPr>
          <w:rFonts w:asciiTheme="majorBidi" w:hAnsiTheme="majorBidi" w:cstheme="majorBidi"/>
          <w:b/>
          <w:spacing w:val="-16"/>
          <w:sz w:val="20"/>
          <w:szCs w:val="20"/>
          <w:cs/>
          <w:lang w:val="en-IN" w:bidi="hi-IN"/>
        </w:rPr>
        <w:tab/>
      </w:r>
      <w:r w:rsidR="008B0C2A" w:rsidRPr="00CF76AB">
        <w:rPr>
          <w:rFonts w:ascii="Nirmala UI" w:hAnsi="Nirmala UI" w:cs="Nirmala UI" w:hint="cs"/>
          <w:b/>
          <w:sz w:val="20"/>
          <w:szCs w:val="20"/>
          <w:cs/>
          <w:lang w:bidi="hi-IN"/>
        </w:rPr>
        <w:t>डिजाइन</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विकास</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दौरान</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और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भविष्य</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विस्तार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और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संशोधन</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लिए</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परिवर्तनों</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पर्याप्त</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प्रावधान</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उचित</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इंजीनियरिंग</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मार्जिन</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या</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अंतरिक्ष</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प्रावधानों</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रूप</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में</w:t>
      </w:r>
      <w:r w:rsidR="008B0C2A" w:rsidRPr="00CF76AB">
        <w:rPr>
          <w:rFonts w:asciiTheme="majorBidi" w:hAnsiTheme="majorBidi" w:cstheme="majorBidi"/>
          <w:b/>
          <w:sz w:val="20"/>
          <w:szCs w:val="20"/>
          <w:cs/>
          <w:lang w:bidi="hi-IN"/>
        </w:rPr>
        <w:t>)</w:t>
      </w:r>
    </w:p>
    <w:p w14:paraId="0D7C18CA" w14:textId="77777777" w:rsidR="008B0C2A" w:rsidRPr="00CF76AB" w:rsidRDefault="00EB59B0" w:rsidP="00CF76AB">
      <w:pPr>
        <w:pStyle w:val="NoSpacing"/>
        <w:ind w:left="1440" w:hanging="873"/>
        <w:jc w:val="both"/>
        <w:rPr>
          <w:rFonts w:asciiTheme="majorBidi" w:hAnsiTheme="majorBidi" w:cstheme="majorBidi"/>
          <w:b/>
          <w:sz w:val="20"/>
          <w:szCs w:val="20"/>
        </w:rPr>
      </w:pPr>
      <w:r w:rsidRPr="00CF76AB">
        <w:rPr>
          <w:rFonts w:asciiTheme="majorBidi" w:hAnsiTheme="majorBidi" w:cstheme="majorBidi"/>
          <w:b/>
          <w:spacing w:val="-16"/>
          <w:sz w:val="20"/>
          <w:szCs w:val="20"/>
          <w:cs/>
          <w:lang w:bidi="hi-IN"/>
        </w:rPr>
        <w:t>4.2.6</w:t>
      </w:r>
      <w:r w:rsidRPr="00CF76AB">
        <w:rPr>
          <w:rFonts w:asciiTheme="majorBidi" w:hAnsiTheme="majorBidi" w:cstheme="majorBidi"/>
          <w:b/>
          <w:spacing w:val="-16"/>
          <w:sz w:val="20"/>
          <w:szCs w:val="20"/>
          <w:cs/>
          <w:lang w:val="en-IN" w:bidi="hi-IN"/>
        </w:rPr>
        <w:t xml:space="preserve"> </w:t>
      </w:r>
      <w:r w:rsidRPr="00CF76AB">
        <w:rPr>
          <w:rFonts w:asciiTheme="majorBidi" w:hAnsiTheme="majorBidi" w:cstheme="majorBidi"/>
          <w:b/>
          <w:spacing w:val="-16"/>
          <w:sz w:val="20"/>
          <w:szCs w:val="20"/>
          <w:cs/>
          <w:lang w:val="en-IN" w:bidi="hi-IN"/>
        </w:rPr>
        <w:tab/>
      </w:r>
      <w:r w:rsidR="008B0C2A" w:rsidRPr="00CF76AB">
        <w:rPr>
          <w:rFonts w:ascii="Nirmala UI" w:hAnsi="Nirmala UI" w:cs="Nirmala UI" w:hint="cs"/>
          <w:b/>
          <w:sz w:val="20"/>
          <w:szCs w:val="20"/>
          <w:cs/>
          <w:lang w:bidi="hi-IN"/>
        </w:rPr>
        <w:t>सभी</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विद्युत</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उपकरणों</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स्वचालित</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सुरक्षा</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और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चयनात्मक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रिलेइंग</w:t>
      </w:r>
      <w:r w:rsidR="008B0C2A" w:rsidRPr="00CF76AB">
        <w:rPr>
          <w:rFonts w:asciiTheme="majorBidi" w:hAnsiTheme="majorBidi" w:cstheme="majorBidi"/>
          <w:b/>
          <w:sz w:val="20"/>
          <w:szCs w:val="20"/>
          <w:cs/>
          <w:lang w:bidi="hi-IN"/>
        </w:rPr>
        <w:t xml:space="preserve"> </w:t>
      </w:r>
      <w:r w:rsidR="007118E7" w:rsidRPr="00CF76AB">
        <w:rPr>
          <w:rFonts w:ascii="Nirmala UI" w:hAnsi="Nirmala UI" w:cs="Nirmala UI" w:hint="cs"/>
          <w:b/>
          <w:sz w:val="20"/>
          <w:szCs w:val="20"/>
          <w:cs/>
          <w:lang w:bidi="hi-IN"/>
        </w:rPr>
        <w:t>प्रणाली</w:t>
      </w:r>
      <w:r w:rsidR="007118E7"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या</w:t>
      </w:r>
      <w:r w:rsidR="008B0C2A" w:rsidRPr="00CF76AB">
        <w:rPr>
          <w:rFonts w:asciiTheme="majorBidi" w:hAnsiTheme="majorBidi" w:cstheme="majorBidi"/>
          <w:b/>
          <w:sz w:val="20"/>
          <w:szCs w:val="20"/>
          <w:cs/>
          <w:lang w:bidi="hi-IN"/>
        </w:rPr>
        <w:t xml:space="preserve"> </w:t>
      </w:r>
      <w:r w:rsidR="007118E7" w:rsidRPr="00CF76AB">
        <w:rPr>
          <w:rFonts w:ascii="Nirmala UI" w:hAnsi="Nirmala UI" w:cs="Nirmala UI" w:hint="cs"/>
          <w:b/>
          <w:sz w:val="20"/>
          <w:szCs w:val="20"/>
          <w:cs/>
          <w:lang w:bidi="hi-IN"/>
        </w:rPr>
        <w:t>बौद्धिक</w:t>
      </w:r>
      <w:r w:rsidR="007118E7"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नियंत्रण</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उपकरणों</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माध्यम</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से</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दोषपूर्ण</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प्रणाली</w:t>
      </w:r>
      <w:r w:rsidR="008B0C2A" w:rsidRPr="00CF76AB">
        <w:rPr>
          <w:rFonts w:asciiTheme="majorBidi" w:hAnsiTheme="majorBidi" w:cstheme="majorBidi"/>
          <w:b/>
          <w:sz w:val="20"/>
          <w:szCs w:val="20"/>
          <w:cs/>
          <w:lang w:bidi="hi-IN"/>
        </w:rPr>
        <w:t xml:space="preserve"> </w:t>
      </w:r>
      <w:r w:rsidR="007118E7" w:rsidRPr="00CF76AB">
        <w:rPr>
          <w:rFonts w:ascii="Nirmala UI" w:hAnsi="Nirmala UI" w:cs="Nirmala UI" w:hint="cs"/>
          <w:b/>
          <w:sz w:val="20"/>
          <w:szCs w:val="20"/>
          <w:cs/>
          <w:lang w:bidi="hi-IN"/>
        </w:rPr>
        <w:t>को</w:t>
      </w:r>
      <w:r w:rsidR="007118E7" w:rsidRPr="00CF76AB">
        <w:rPr>
          <w:rFonts w:asciiTheme="majorBidi" w:hAnsiTheme="majorBidi" w:cstheme="majorBidi"/>
          <w:b/>
          <w:sz w:val="20"/>
          <w:szCs w:val="20"/>
          <w:cs/>
          <w:lang w:bidi="hi-IN"/>
        </w:rPr>
        <w:t xml:space="preserve"> </w:t>
      </w:r>
      <w:r w:rsidR="007118E7" w:rsidRPr="00CF76AB">
        <w:rPr>
          <w:rFonts w:ascii="Nirmala UI" w:hAnsi="Nirmala UI" w:cs="Nirmala UI" w:hint="cs"/>
          <w:b/>
          <w:sz w:val="20"/>
          <w:szCs w:val="20"/>
          <w:cs/>
          <w:lang w:bidi="hi-IN"/>
        </w:rPr>
        <w:t>पृथक</w:t>
      </w:r>
      <w:r w:rsidR="007118E7" w:rsidRPr="00CF76AB">
        <w:rPr>
          <w:rFonts w:asciiTheme="majorBidi" w:hAnsiTheme="majorBidi" w:cstheme="majorBidi"/>
          <w:b/>
          <w:sz w:val="20"/>
          <w:szCs w:val="20"/>
          <w:cs/>
          <w:lang w:bidi="hi-IN"/>
        </w:rPr>
        <w:t xml:space="preserve"> </w:t>
      </w:r>
      <w:r w:rsidR="007118E7" w:rsidRPr="00CF76AB">
        <w:rPr>
          <w:rFonts w:ascii="Nirmala UI" w:hAnsi="Nirmala UI" w:cs="Nirmala UI" w:hint="cs"/>
          <w:b/>
          <w:sz w:val="20"/>
          <w:szCs w:val="20"/>
          <w:cs/>
          <w:lang w:bidi="hi-IN"/>
        </w:rPr>
        <w:t>करना</w:t>
      </w:r>
      <w:r w:rsidR="008B0C2A" w:rsidRPr="00CF76AB">
        <w:rPr>
          <w:rFonts w:ascii="Nirmala UI" w:hAnsi="Nirmala UI" w:cs="Nirmala UI" w:hint="cs"/>
          <w:b/>
          <w:sz w:val="20"/>
          <w:szCs w:val="20"/>
          <w:cs/>
          <w:lang w:bidi="hi-IN"/>
        </w:rPr>
        <w:t>।</w:t>
      </w:r>
    </w:p>
    <w:p w14:paraId="6CCFC6BC" w14:textId="77777777" w:rsidR="008B0C2A" w:rsidRPr="00CF76AB" w:rsidRDefault="00EB59B0" w:rsidP="00CF76AB">
      <w:pPr>
        <w:pStyle w:val="NoSpacing"/>
        <w:ind w:left="1440" w:hanging="873"/>
        <w:jc w:val="both"/>
        <w:rPr>
          <w:rFonts w:asciiTheme="majorBidi" w:hAnsiTheme="majorBidi" w:cstheme="majorBidi"/>
          <w:b/>
          <w:sz w:val="20"/>
          <w:szCs w:val="20"/>
        </w:rPr>
      </w:pPr>
      <w:r w:rsidRPr="00CF76AB">
        <w:rPr>
          <w:rFonts w:asciiTheme="majorBidi" w:hAnsiTheme="majorBidi" w:cstheme="majorBidi"/>
          <w:b/>
          <w:spacing w:val="-16"/>
          <w:sz w:val="20"/>
          <w:szCs w:val="20"/>
          <w:cs/>
          <w:lang w:bidi="hi-IN"/>
        </w:rPr>
        <w:t>4.2.7</w:t>
      </w:r>
      <w:r w:rsidRPr="00CF76AB">
        <w:rPr>
          <w:rFonts w:asciiTheme="majorBidi" w:hAnsiTheme="majorBidi" w:cstheme="majorBidi"/>
          <w:b/>
          <w:spacing w:val="-16"/>
          <w:sz w:val="20"/>
          <w:szCs w:val="20"/>
          <w:cs/>
          <w:lang w:val="en-IN" w:bidi="hi-IN"/>
        </w:rPr>
        <w:t xml:space="preserve"> </w:t>
      </w:r>
      <w:r w:rsidRPr="00CF76AB">
        <w:rPr>
          <w:rFonts w:asciiTheme="majorBidi" w:hAnsiTheme="majorBidi" w:cstheme="majorBidi"/>
          <w:b/>
          <w:spacing w:val="-16"/>
          <w:sz w:val="20"/>
          <w:szCs w:val="20"/>
          <w:cs/>
          <w:lang w:val="en-IN" w:bidi="hi-IN"/>
        </w:rPr>
        <w:tab/>
      </w:r>
      <w:r w:rsidR="008B0C2A" w:rsidRPr="00CF76AB">
        <w:rPr>
          <w:rFonts w:ascii="Nirmala UI" w:hAnsi="Nirmala UI" w:cs="Nirmala UI" w:hint="cs"/>
          <w:b/>
          <w:sz w:val="20"/>
          <w:szCs w:val="20"/>
          <w:cs/>
          <w:lang w:bidi="hi-IN"/>
        </w:rPr>
        <w:t>रिमोट</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कंट्रोल</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और</w:t>
      </w:r>
      <w:r w:rsidR="008B0C2A" w:rsidRPr="00CF76AB">
        <w:rPr>
          <w:rFonts w:asciiTheme="majorBidi" w:hAnsiTheme="majorBidi" w:cstheme="majorBidi"/>
          <w:b/>
          <w:sz w:val="20"/>
          <w:szCs w:val="20"/>
          <w:cs/>
          <w:lang w:bidi="hi-IN"/>
        </w:rPr>
        <w:t xml:space="preserve"> </w:t>
      </w:r>
      <w:r w:rsidR="007118E7" w:rsidRPr="00CF76AB">
        <w:rPr>
          <w:rFonts w:ascii="Nirmala UI" w:hAnsi="Nirmala UI" w:cs="Nirmala UI" w:hint="cs"/>
          <w:b/>
          <w:sz w:val="20"/>
          <w:szCs w:val="20"/>
          <w:cs/>
          <w:lang w:bidi="hi-IN"/>
        </w:rPr>
        <w:t>निगरानी</w:t>
      </w:r>
      <w:r w:rsidR="007118E7"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सुविधाएं</w:t>
      </w:r>
      <w:r w:rsidR="008B0C2A" w:rsidRPr="00CF76AB">
        <w:rPr>
          <w:rFonts w:asciiTheme="majorBidi" w:hAnsiTheme="majorBidi" w:cstheme="majorBidi"/>
          <w:b/>
          <w:sz w:val="20"/>
          <w:szCs w:val="20"/>
          <w:cs/>
          <w:lang w:bidi="hi-IN"/>
        </w:rPr>
        <w:t xml:space="preserve"> </w:t>
      </w:r>
      <w:r w:rsidR="007118E7" w:rsidRPr="00CF76AB">
        <w:rPr>
          <w:rFonts w:ascii="Nirmala UI" w:hAnsi="Nirmala UI" w:cs="Nirmala UI" w:hint="cs"/>
          <w:b/>
          <w:sz w:val="20"/>
          <w:szCs w:val="20"/>
          <w:cs/>
          <w:lang w:bidi="hi-IN"/>
        </w:rPr>
        <w:t>तथा</w:t>
      </w:r>
      <w:r w:rsidR="007118E7"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अन्य</w:t>
      </w:r>
      <w:r w:rsidR="008B0C2A" w:rsidRPr="00CF76AB">
        <w:rPr>
          <w:rFonts w:asciiTheme="majorBidi" w:hAnsiTheme="majorBidi" w:cstheme="majorBidi"/>
          <w:b/>
          <w:sz w:val="20"/>
          <w:szCs w:val="20"/>
          <w:cs/>
          <w:lang w:bidi="hi-IN"/>
        </w:rPr>
        <w:t xml:space="preserve"> </w:t>
      </w:r>
      <w:r w:rsidR="007118E7" w:rsidRPr="00CF76AB">
        <w:rPr>
          <w:rFonts w:ascii="Nirmala UI" w:hAnsi="Nirmala UI" w:cs="Nirmala UI" w:hint="cs"/>
          <w:b/>
          <w:sz w:val="20"/>
          <w:szCs w:val="20"/>
          <w:cs/>
          <w:lang w:bidi="hi-IN"/>
        </w:rPr>
        <w:t>सुधार</w:t>
      </w:r>
      <w:r w:rsidR="007118E7" w:rsidRPr="00CF76AB">
        <w:rPr>
          <w:rFonts w:asciiTheme="majorBidi" w:hAnsiTheme="majorBidi" w:cstheme="majorBidi"/>
          <w:b/>
          <w:sz w:val="20"/>
          <w:szCs w:val="20"/>
          <w:cs/>
          <w:lang w:bidi="hi-IN"/>
        </w:rPr>
        <w:t xml:space="preserve"> </w:t>
      </w:r>
      <w:r w:rsidR="007118E7" w:rsidRPr="00CF76AB">
        <w:rPr>
          <w:rFonts w:ascii="Nirmala UI" w:hAnsi="Nirmala UI" w:cs="Nirmala UI" w:hint="cs"/>
          <w:b/>
          <w:sz w:val="20"/>
          <w:szCs w:val="20"/>
          <w:cs/>
          <w:lang w:bidi="hi-IN"/>
        </w:rPr>
        <w:t>की</w:t>
      </w:r>
      <w:r w:rsidR="007118E7" w:rsidRPr="00CF76AB">
        <w:rPr>
          <w:rFonts w:asciiTheme="majorBidi" w:hAnsiTheme="majorBidi" w:cstheme="majorBidi"/>
          <w:b/>
          <w:sz w:val="20"/>
          <w:szCs w:val="20"/>
          <w:cs/>
          <w:lang w:bidi="hi-IN"/>
        </w:rPr>
        <w:t xml:space="preserve"> </w:t>
      </w:r>
      <w:r w:rsidR="007118E7" w:rsidRPr="00CF76AB">
        <w:rPr>
          <w:rFonts w:ascii="Nirmala UI" w:hAnsi="Nirmala UI" w:cs="Nirmala UI" w:hint="cs"/>
          <w:b/>
          <w:sz w:val="20"/>
          <w:szCs w:val="20"/>
          <w:cs/>
          <w:lang w:bidi="hi-IN"/>
        </w:rPr>
        <w:t>जाने</w:t>
      </w:r>
      <w:r w:rsidR="007118E7" w:rsidRPr="00CF76AB">
        <w:rPr>
          <w:rFonts w:asciiTheme="majorBidi" w:hAnsiTheme="majorBidi" w:cstheme="majorBidi"/>
          <w:b/>
          <w:sz w:val="20"/>
          <w:szCs w:val="20"/>
          <w:cs/>
          <w:lang w:bidi="hi-IN"/>
        </w:rPr>
        <w:t xml:space="preserve"> </w:t>
      </w:r>
      <w:r w:rsidR="007118E7" w:rsidRPr="00CF76AB">
        <w:rPr>
          <w:rFonts w:ascii="Nirmala UI" w:hAnsi="Nirmala UI" w:cs="Nirmala UI" w:hint="cs"/>
          <w:b/>
          <w:sz w:val="20"/>
          <w:szCs w:val="20"/>
          <w:cs/>
          <w:lang w:bidi="hi-IN"/>
        </w:rPr>
        <w:t>वाली</w:t>
      </w:r>
      <w:r w:rsidR="007118E7"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प्रणालियों</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साथ</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चयनित</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उपकरणों</w:t>
      </w:r>
      <w:r w:rsidR="008B0C2A" w:rsidRPr="00CF76AB">
        <w:rPr>
          <w:rFonts w:asciiTheme="majorBidi" w:hAnsiTheme="majorBidi" w:cstheme="majorBidi"/>
          <w:b/>
          <w:sz w:val="20"/>
          <w:szCs w:val="20"/>
          <w:cs/>
          <w:lang w:bidi="hi-IN"/>
        </w:rPr>
        <w:t xml:space="preserve"> </w:t>
      </w:r>
      <w:r w:rsidR="007118E7" w:rsidRPr="00CF76AB">
        <w:rPr>
          <w:rFonts w:ascii="Nirmala UI" w:hAnsi="Nirmala UI" w:cs="Nirmala UI" w:hint="cs"/>
          <w:b/>
          <w:sz w:val="20"/>
          <w:szCs w:val="20"/>
          <w:cs/>
          <w:lang w:bidi="hi-IN"/>
        </w:rPr>
        <w:t>का</w:t>
      </w:r>
      <w:r w:rsidR="007118E7" w:rsidRPr="00CF76AB">
        <w:rPr>
          <w:rFonts w:asciiTheme="majorBidi" w:hAnsiTheme="majorBidi" w:cstheme="majorBidi"/>
          <w:b/>
          <w:sz w:val="20"/>
          <w:szCs w:val="20"/>
          <w:cs/>
          <w:lang w:bidi="hi-IN"/>
        </w:rPr>
        <w:t xml:space="preserve"> </w:t>
      </w:r>
      <w:r w:rsidR="007118E7" w:rsidRPr="00CF76AB">
        <w:rPr>
          <w:rFonts w:ascii="Nirmala UI" w:hAnsi="Nirmala UI" w:cs="Nirmala UI" w:hint="cs"/>
          <w:b/>
          <w:sz w:val="20"/>
          <w:szCs w:val="20"/>
          <w:cs/>
          <w:lang w:bidi="hi-IN"/>
        </w:rPr>
        <w:t>परस्</w:t>
      </w:r>
      <w:r w:rsidR="007118E7" w:rsidRPr="00CF76AB">
        <w:rPr>
          <w:rFonts w:asciiTheme="majorBidi" w:hAnsiTheme="majorBidi" w:cstheme="majorBidi"/>
          <w:b/>
          <w:sz w:val="20"/>
          <w:szCs w:val="20"/>
          <w:cs/>
          <w:lang w:bidi="hi-IN"/>
        </w:rPr>
        <w:t>‍</w:t>
      </w:r>
      <w:r w:rsidR="007118E7" w:rsidRPr="00CF76AB">
        <w:rPr>
          <w:rFonts w:ascii="Nirmala UI" w:hAnsi="Nirmala UI" w:cs="Nirmala UI" w:hint="cs"/>
          <w:b/>
          <w:sz w:val="20"/>
          <w:szCs w:val="20"/>
          <w:cs/>
          <w:lang w:bidi="hi-IN"/>
        </w:rPr>
        <w:t>पर</w:t>
      </w:r>
      <w:r w:rsidR="007118E7" w:rsidRPr="00CF76AB">
        <w:rPr>
          <w:rFonts w:asciiTheme="majorBidi" w:hAnsiTheme="majorBidi" w:cstheme="majorBidi"/>
          <w:b/>
          <w:sz w:val="20"/>
          <w:szCs w:val="20"/>
          <w:cs/>
          <w:lang w:bidi="hi-IN"/>
        </w:rPr>
        <w:t xml:space="preserve"> </w:t>
      </w:r>
      <w:r w:rsidR="007118E7" w:rsidRPr="00CF76AB">
        <w:rPr>
          <w:rFonts w:ascii="Nirmala UI" w:hAnsi="Nirmala UI" w:cs="Nirmala UI" w:hint="cs"/>
          <w:b/>
          <w:sz w:val="20"/>
          <w:szCs w:val="20"/>
          <w:cs/>
          <w:lang w:bidi="hi-IN"/>
        </w:rPr>
        <w:t>संबंध</w:t>
      </w:r>
      <w:r w:rsidR="008B0C2A" w:rsidRPr="00CF76AB">
        <w:rPr>
          <w:rFonts w:ascii="Nirmala UI" w:hAnsi="Nirmala UI" w:cs="Nirmala UI" w:hint="cs"/>
          <w:b/>
          <w:sz w:val="20"/>
          <w:szCs w:val="20"/>
          <w:cs/>
          <w:lang w:bidi="hi-IN"/>
        </w:rPr>
        <w:t>।</w:t>
      </w:r>
    </w:p>
    <w:p w14:paraId="7A0813D4" w14:textId="77777777" w:rsidR="008B0C2A" w:rsidRPr="00CF76AB" w:rsidRDefault="00EB59B0" w:rsidP="00CF76AB">
      <w:pPr>
        <w:pStyle w:val="NoSpacing"/>
        <w:ind w:left="1440" w:hanging="873"/>
        <w:jc w:val="both"/>
        <w:rPr>
          <w:rFonts w:asciiTheme="majorBidi" w:hAnsiTheme="majorBidi" w:cstheme="majorBidi"/>
          <w:b/>
          <w:sz w:val="20"/>
          <w:szCs w:val="20"/>
        </w:rPr>
      </w:pPr>
      <w:r w:rsidRPr="00CF76AB">
        <w:rPr>
          <w:rFonts w:asciiTheme="majorBidi" w:hAnsiTheme="majorBidi" w:cstheme="majorBidi"/>
          <w:b/>
          <w:spacing w:val="-16"/>
          <w:sz w:val="20"/>
          <w:szCs w:val="20"/>
          <w:cs/>
          <w:lang w:bidi="hi-IN"/>
        </w:rPr>
        <w:t>4.2.8</w:t>
      </w:r>
      <w:r w:rsidRPr="00CF76AB">
        <w:rPr>
          <w:rFonts w:asciiTheme="majorBidi" w:hAnsiTheme="majorBidi" w:cstheme="majorBidi"/>
          <w:b/>
          <w:spacing w:val="-16"/>
          <w:sz w:val="20"/>
          <w:szCs w:val="20"/>
          <w:cs/>
          <w:lang w:val="en-IN" w:bidi="hi-IN"/>
        </w:rPr>
        <w:t xml:space="preserve"> </w:t>
      </w:r>
      <w:r w:rsidRPr="00CF76AB">
        <w:rPr>
          <w:rFonts w:asciiTheme="majorBidi" w:hAnsiTheme="majorBidi" w:cstheme="majorBidi"/>
          <w:b/>
          <w:spacing w:val="-16"/>
          <w:sz w:val="20"/>
          <w:szCs w:val="20"/>
          <w:cs/>
          <w:lang w:val="en-IN" w:bidi="hi-IN"/>
        </w:rPr>
        <w:tab/>
      </w:r>
      <w:r w:rsidR="008B0C2A" w:rsidRPr="00CF76AB">
        <w:rPr>
          <w:rFonts w:ascii="Nirmala UI" w:hAnsi="Nirmala UI" w:cs="Nirmala UI" w:hint="cs"/>
          <w:b/>
          <w:sz w:val="20"/>
          <w:szCs w:val="20"/>
          <w:cs/>
          <w:lang w:bidi="hi-IN"/>
        </w:rPr>
        <w:t>सभी</w:t>
      </w:r>
      <w:r w:rsidR="008B0C2A" w:rsidRPr="00CF76AB">
        <w:rPr>
          <w:rFonts w:asciiTheme="majorBidi" w:hAnsiTheme="majorBidi" w:cstheme="majorBidi"/>
          <w:b/>
          <w:sz w:val="20"/>
          <w:szCs w:val="20"/>
          <w:cs/>
          <w:lang w:bidi="hi-IN"/>
        </w:rPr>
        <w:t xml:space="preserve"> </w:t>
      </w:r>
      <w:r w:rsidR="007118E7" w:rsidRPr="00CF76AB">
        <w:rPr>
          <w:rFonts w:ascii="Nirmala UI" w:hAnsi="Nirmala UI" w:cs="Nirmala UI" w:hint="cs"/>
          <w:b/>
          <w:sz w:val="20"/>
          <w:szCs w:val="20"/>
          <w:cs/>
          <w:lang w:bidi="hi-IN"/>
        </w:rPr>
        <w:t>एलटी</w:t>
      </w:r>
      <w:r w:rsidR="007118E7"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और</w:t>
      </w:r>
      <w:r w:rsidR="008B0C2A" w:rsidRPr="00CF76AB">
        <w:rPr>
          <w:rFonts w:asciiTheme="majorBidi" w:hAnsiTheme="majorBidi" w:cstheme="majorBidi"/>
          <w:b/>
          <w:sz w:val="20"/>
          <w:szCs w:val="20"/>
          <w:cs/>
          <w:lang w:bidi="hi-IN"/>
        </w:rPr>
        <w:t xml:space="preserve"> </w:t>
      </w:r>
      <w:r w:rsidR="007118E7" w:rsidRPr="00CF76AB">
        <w:rPr>
          <w:rFonts w:ascii="Nirmala UI" w:hAnsi="Nirmala UI" w:cs="Nirmala UI" w:hint="cs"/>
          <w:b/>
          <w:sz w:val="20"/>
          <w:szCs w:val="20"/>
          <w:cs/>
          <w:lang w:bidi="hi-IN"/>
        </w:rPr>
        <w:t>एचटी</w:t>
      </w:r>
      <w:r w:rsidR="007118E7"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फीडरों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लिए</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टैग</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आउट</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टैग</w:t>
      </w:r>
      <w:r w:rsidR="008B0C2A" w:rsidRPr="00CF76AB">
        <w:rPr>
          <w:rFonts w:asciiTheme="majorBidi" w:hAnsiTheme="majorBidi" w:cstheme="majorBidi"/>
          <w:b/>
          <w:sz w:val="20"/>
          <w:szCs w:val="20"/>
          <w:cs/>
          <w:lang w:bidi="hi-IN"/>
        </w:rPr>
        <w:t xml:space="preserve"> (</w:t>
      </w:r>
      <w:r w:rsidR="007118E7" w:rsidRPr="00CF76AB">
        <w:rPr>
          <w:rFonts w:ascii="Nirmala UI" w:hAnsi="Nirmala UI" w:cs="Nirmala UI" w:hint="cs"/>
          <w:b/>
          <w:sz w:val="20"/>
          <w:szCs w:val="20"/>
          <w:cs/>
          <w:lang w:bidi="hi-IN"/>
        </w:rPr>
        <w:t>लोटो</w:t>
      </w:r>
      <w:r w:rsidR="008B0C2A" w:rsidRPr="00CF76AB">
        <w:rPr>
          <w:rFonts w:asciiTheme="majorBidi" w:hAnsiTheme="majorBidi" w:cstheme="majorBidi"/>
          <w:b/>
          <w:sz w:val="20"/>
          <w:szCs w:val="20"/>
        </w:rPr>
        <w:t xml:space="preserve">) </w:t>
      </w:r>
      <w:r w:rsidR="008B0C2A" w:rsidRPr="00CF76AB">
        <w:rPr>
          <w:rFonts w:ascii="Nirmala UI" w:hAnsi="Nirmala UI" w:cs="Nirmala UI" w:hint="cs"/>
          <w:b/>
          <w:sz w:val="20"/>
          <w:szCs w:val="20"/>
          <w:cs/>
          <w:lang w:bidi="hi-IN"/>
        </w:rPr>
        <w:t>प्रावधानों</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लॉक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करें।</w:t>
      </w:r>
    </w:p>
    <w:p w14:paraId="22ED9DD5" w14:textId="77777777" w:rsidR="008B0C2A" w:rsidRPr="00CF76AB" w:rsidRDefault="00EB59B0" w:rsidP="00CF76AB">
      <w:pPr>
        <w:pStyle w:val="NoSpacing"/>
        <w:ind w:left="1440" w:hanging="873"/>
        <w:jc w:val="both"/>
        <w:rPr>
          <w:rFonts w:asciiTheme="majorBidi" w:hAnsiTheme="majorBidi" w:cstheme="majorBidi"/>
          <w:b/>
          <w:sz w:val="20"/>
          <w:szCs w:val="20"/>
        </w:rPr>
      </w:pPr>
      <w:r w:rsidRPr="00CF76AB">
        <w:rPr>
          <w:rFonts w:asciiTheme="majorBidi" w:hAnsiTheme="majorBidi" w:cstheme="majorBidi"/>
          <w:b/>
          <w:spacing w:val="-16"/>
          <w:sz w:val="20"/>
          <w:szCs w:val="20"/>
          <w:cs/>
          <w:lang w:bidi="hi-IN"/>
        </w:rPr>
        <w:t>4.2.9</w:t>
      </w:r>
      <w:r w:rsidRPr="00CF76AB">
        <w:rPr>
          <w:rFonts w:asciiTheme="majorBidi" w:hAnsiTheme="majorBidi" w:cstheme="majorBidi"/>
          <w:b/>
          <w:spacing w:val="-16"/>
          <w:sz w:val="20"/>
          <w:szCs w:val="20"/>
          <w:cs/>
          <w:lang w:val="en-IN" w:bidi="hi-IN"/>
        </w:rPr>
        <w:t xml:space="preserve"> </w:t>
      </w:r>
      <w:r w:rsidRPr="00CF76AB">
        <w:rPr>
          <w:rFonts w:asciiTheme="majorBidi" w:hAnsiTheme="majorBidi" w:cstheme="majorBidi"/>
          <w:b/>
          <w:spacing w:val="-16"/>
          <w:sz w:val="20"/>
          <w:szCs w:val="20"/>
          <w:cs/>
          <w:lang w:val="en-IN" w:bidi="hi-IN"/>
        </w:rPr>
        <w:tab/>
      </w:r>
      <w:r w:rsidR="008B0C2A" w:rsidRPr="00CF76AB">
        <w:rPr>
          <w:rFonts w:ascii="Nirmala UI" w:hAnsi="Nirmala UI" w:cs="Nirmala UI" w:hint="cs"/>
          <w:b/>
          <w:sz w:val="20"/>
          <w:szCs w:val="20"/>
          <w:cs/>
          <w:lang w:bidi="hi-IN"/>
        </w:rPr>
        <w:t>उपकरणों</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अधिकतम</w:t>
      </w:r>
      <w:r w:rsidR="008B0C2A" w:rsidRPr="00CF76AB">
        <w:rPr>
          <w:rFonts w:asciiTheme="majorBidi" w:hAnsiTheme="majorBidi" w:cstheme="majorBidi"/>
          <w:b/>
          <w:sz w:val="20"/>
          <w:szCs w:val="20"/>
          <w:cs/>
          <w:lang w:bidi="hi-IN"/>
        </w:rPr>
        <w:t xml:space="preserve"> </w:t>
      </w:r>
      <w:r w:rsidR="007118E7" w:rsidRPr="00CF76AB">
        <w:rPr>
          <w:rFonts w:ascii="Nirmala UI" w:hAnsi="Nirmala UI" w:cs="Nirmala UI" w:hint="cs"/>
          <w:b/>
          <w:sz w:val="20"/>
          <w:szCs w:val="20"/>
          <w:cs/>
          <w:lang w:bidi="hi-IN"/>
        </w:rPr>
        <w:t>परस्</w:t>
      </w:r>
      <w:r w:rsidR="007118E7" w:rsidRPr="00CF76AB">
        <w:rPr>
          <w:rFonts w:asciiTheme="majorBidi" w:hAnsiTheme="majorBidi" w:cstheme="majorBidi"/>
          <w:b/>
          <w:sz w:val="20"/>
          <w:szCs w:val="20"/>
          <w:cs/>
          <w:lang w:bidi="hi-IN"/>
        </w:rPr>
        <w:t>‍</w:t>
      </w:r>
      <w:r w:rsidR="007118E7" w:rsidRPr="00CF76AB">
        <w:rPr>
          <w:rFonts w:ascii="Nirmala UI" w:hAnsi="Nirmala UI" w:cs="Nirmala UI" w:hint="cs"/>
          <w:b/>
          <w:sz w:val="20"/>
          <w:szCs w:val="20"/>
          <w:cs/>
          <w:lang w:bidi="hi-IN"/>
        </w:rPr>
        <w:t>पर</w:t>
      </w:r>
      <w:r w:rsidR="007118E7" w:rsidRPr="00CF76AB">
        <w:rPr>
          <w:rFonts w:asciiTheme="majorBidi" w:hAnsiTheme="majorBidi" w:cstheme="majorBidi"/>
          <w:b/>
          <w:sz w:val="20"/>
          <w:szCs w:val="20"/>
          <w:cs/>
          <w:lang w:bidi="hi-IN"/>
        </w:rPr>
        <w:t xml:space="preserve"> </w:t>
      </w:r>
      <w:r w:rsidR="007118E7" w:rsidRPr="00CF76AB">
        <w:rPr>
          <w:rFonts w:ascii="Nirmala UI" w:hAnsi="Nirmala UI" w:cs="Nirmala UI" w:hint="cs"/>
          <w:b/>
          <w:sz w:val="20"/>
          <w:szCs w:val="20"/>
          <w:cs/>
          <w:lang w:bidi="hi-IN"/>
        </w:rPr>
        <w:t>परिवर्तनीयता</w:t>
      </w:r>
      <w:r w:rsidR="008B0C2A" w:rsidRPr="00CF76AB">
        <w:rPr>
          <w:rFonts w:ascii="Nirmala UI" w:hAnsi="Nirmala UI" w:cs="Nirmala UI" w:hint="cs"/>
          <w:b/>
          <w:sz w:val="20"/>
          <w:szCs w:val="20"/>
          <w:cs/>
          <w:lang w:bidi="hi-IN"/>
        </w:rPr>
        <w:t>।</w:t>
      </w:r>
    </w:p>
    <w:p w14:paraId="10CCCAED" w14:textId="77777777" w:rsidR="008B0C2A" w:rsidRPr="00CF76AB" w:rsidRDefault="008B0C2A" w:rsidP="00CF76AB">
      <w:pPr>
        <w:pStyle w:val="NoSpacing"/>
        <w:ind w:left="1440" w:hanging="873"/>
        <w:jc w:val="both"/>
        <w:rPr>
          <w:rFonts w:asciiTheme="majorBidi" w:hAnsiTheme="majorBidi" w:cstheme="majorBidi"/>
          <w:b/>
          <w:sz w:val="20"/>
          <w:szCs w:val="20"/>
        </w:rPr>
      </w:pPr>
    </w:p>
    <w:p w14:paraId="1B9191B5" w14:textId="77777777" w:rsidR="008B0C2A" w:rsidRPr="00CF76AB" w:rsidRDefault="00EB59B0" w:rsidP="00CF76AB">
      <w:pPr>
        <w:pStyle w:val="NoSpacing"/>
        <w:ind w:left="1440" w:hanging="873"/>
        <w:jc w:val="both"/>
        <w:rPr>
          <w:rFonts w:asciiTheme="majorBidi" w:hAnsiTheme="majorBidi" w:cstheme="majorBidi"/>
          <w:b/>
          <w:sz w:val="20"/>
          <w:szCs w:val="20"/>
        </w:rPr>
      </w:pPr>
      <w:r w:rsidRPr="00CF76AB">
        <w:rPr>
          <w:rFonts w:asciiTheme="majorBidi" w:hAnsiTheme="majorBidi" w:cstheme="majorBidi"/>
          <w:b/>
          <w:sz w:val="20"/>
          <w:szCs w:val="20"/>
          <w:cs/>
          <w:lang w:bidi="hi-IN"/>
        </w:rPr>
        <w:t xml:space="preserve">4.3 </w:t>
      </w:r>
      <w:r w:rsidRPr="00CF76AB">
        <w:rPr>
          <w:rFonts w:asciiTheme="majorBidi" w:hAnsiTheme="majorBidi" w:cstheme="majorBidi"/>
          <w:b/>
          <w:sz w:val="20"/>
          <w:szCs w:val="20"/>
          <w:cs/>
          <w:lang w:bidi="hi-IN"/>
        </w:rPr>
        <w:tab/>
      </w:r>
      <w:r w:rsidR="007118E7" w:rsidRPr="00CF76AB">
        <w:rPr>
          <w:rFonts w:ascii="Nirmala UI" w:hAnsi="Nirmala UI" w:cs="Nirmala UI" w:hint="cs"/>
          <w:b/>
          <w:sz w:val="20"/>
          <w:szCs w:val="20"/>
          <w:cs/>
          <w:lang w:bidi="hi-IN"/>
        </w:rPr>
        <w:t>विद्युत</w:t>
      </w:r>
      <w:r w:rsidR="007118E7" w:rsidRPr="00CF76AB">
        <w:rPr>
          <w:rFonts w:asciiTheme="majorBidi" w:hAnsiTheme="majorBidi" w:cstheme="majorBidi"/>
          <w:b/>
          <w:sz w:val="20"/>
          <w:szCs w:val="20"/>
          <w:cs/>
          <w:lang w:bidi="hi-IN"/>
        </w:rPr>
        <w:t xml:space="preserve"> </w:t>
      </w:r>
      <w:r w:rsidR="007118E7" w:rsidRPr="00CF76AB">
        <w:rPr>
          <w:rFonts w:ascii="Nirmala UI" w:hAnsi="Nirmala UI" w:cs="Nirmala UI" w:hint="cs"/>
          <w:b/>
          <w:sz w:val="20"/>
          <w:szCs w:val="20"/>
          <w:cs/>
          <w:lang w:bidi="hi-IN"/>
        </w:rPr>
        <w:t>प्रणाली</w:t>
      </w:r>
      <w:r w:rsidR="007118E7"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अध्ययन</w:t>
      </w:r>
    </w:p>
    <w:p w14:paraId="3A8F9BA7" w14:textId="504D1031" w:rsidR="008B0C2A" w:rsidRPr="00CF76AB" w:rsidRDefault="00EB59B0" w:rsidP="00CF76AB">
      <w:pPr>
        <w:pStyle w:val="NoSpacing"/>
        <w:ind w:left="1440" w:hanging="731"/>
        <w:jc w:val="both"/>
        <w:rPr>
          <w:rFonts w:asciiTheme="majorBidi" w:hAnsiTheme="majorBidi" w:cstheme="majorBidi"/>
          <w:b/>
          <w:sz w:val="20"/>
          <w:szCs w:val="20"/>
        </w:rPr>
      </w:pPr>
      <w:r w:rsidRPr="00CF76AB">
        <w:rPr>
          <w:rFonts w:asciiTheme="majorBidi" w:hAnsiTheme="majorBidi" w:cstheme="majorBidi"/>
          <w:b/>
          <w:sz w:val="20"/>
          <w:szCs w:val="20"/>
          <w:cs/>
          <w:lang w:bidi="hi-IN"/>
        </w:rPr>
        <w:t xml:space="preserve">4.3.1 </w:t>
      </w:r>
      <w:r w:rsidRPr="00CF76AB">
        <w:rPr>
          <w:rFonts w:asciiTheme="majorBidi" w:hAnsiTheme="majorBidi" w:cstheme="majorBidi"/>
          <w:b/>
          <w:sz w:val="20"/>
          <w:szCs w:val="20"/>
          <w:cs/>
          <w:lang w:bidi="hi-IN"/>
        </w:rPr>
        <w:tab/>
      </w:r>
      <w:r w:rsidR="007118E7" w:rsidRPr="00CF76AB">
        <w:rPr>
          <w:rFonts w:ascii="Nirmala UI" w:hAnsi="Nirmala UI" w:cs="Nirmala UI" w:hint="cs"/>
          <w:b/>
          <w:sz w:val="20"/>
          <w:szCs w:val="20"/>
          <w:cs/>
          <w:lang w:bidi="hi-IN"/>
        </w:rPr>
        <w:t>विद्युत</w:t>
      </w:r>
      <w:r w:rsidR="007118E7" w:rsidRPr="00CF76AB">
        <w:rPr>
          <w:rFonts w:asciiTheme="majorBidi" w:hAnsiTheme="majorBidi" w:cstheme="majorBidi"/>
          <w:b/>
          <w:sz w:val="20"/>
          <w:szCs w:val="20"/>
          <w:cs/>
          <w:lang w:bidi="hi-IN"/>
        </w:rPr>
        <w:t xml:space="preserve"> </w:t>
      </w:r>
      <w:r w:rsidR="007118E7" w:rsidRPr="00CF76AB">
        <w:rPr>
          <w:rFonts w:ascii="Nirmala UI" w:hAnsi="Nirmala UI" w:cs="Nirmala UI" w:hint="cs"/>
          <w:b/>
          <w:sz w:val="20"/>
          <w:szCs w:val="20"/>
          <w:cs/>
          <w:lang w:bidi="hi-IN"/>
        </w:rPr>
        <w:t>प्रणाली</w:t>
      </w:r>
      <w:r w:rsidR="007118E7"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अध्ययन</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या</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गणना</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रिफाइनरियों</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और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गैस</w:t>
      </w:r>
      <w:r w:rsidR="008B0C2A" w:rsidRPr="00CF76AB">
        <w:rPr>
          <w:rFonts w:asciiTheme="majorBidi" w:hAnsiTheme="majorBidi" w:cstheme="majorBidi"/>
          <w:b/>
          <w:sz w:val="20"/>
          <w:szCs w:val="20"/>
          <w:cs/>
          <w:lang w:bidi="hi-IN"/>
        </w:rPr>
        <w:t xml:space="preserve"> </w:t>
      </w:r>
      <w:r w:rsidR="005A55E6" w:rsidRPr="00CF76AB">
        <w:rPr>
          <w:rFonts w:ascii="Nirmala UI" w:hAnsi="Nirmala UI" w:cs="Nirmala UI" w:hint="cs"/>
          <w:b/>
          <w:sz w:val="20"/>
          <w:szCs w:val="20"/>
          <w:cs/>
          <w:lang w:bidi="hi-IN"/>
        </w:rPr>
        <w:t>प्रोसेसिंग</w:t>
      </w:r>
      <w:r w:rsidR="005A55E6"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संयंत्रों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सुविधाओं</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में</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सभी</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विद्युत</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सुविधाओं</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और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उपकरणों</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चयन</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और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आकार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प्रमाणित</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करने</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लिए</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जाएगी।</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अध्ययन</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में</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न्यूनतम</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शामिल</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होना</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चाहिए</w:t>
      </w:r>
      <w:r w:rsidR="008B0C2A" w:rsidRPr="00CF76AB">
        <w:rPr>
          <w:rFonts w:asciiTheme="majorBidi" w:hAnsiTheme="majorBidi" w:cstheme="majorBidi"/>
          <w:b/>
          <w:sz w:val="20"/>
          <w:szCs w:val="20"/>
        </w:rPr>
        <w:t xml:space="preserve">, </w:t>
      </w:r>
      <w:r w:rsidR="007118E7" w:rsidRPr="00CF76AB">
        <w:rPr>
          <w:rFonts w:ascii="Nirmala UI" w:hAnsi="Nirmala UI" w:cs="Nirmala UI" w:hint="cs"/>
          <w:b/>
          <w:sz w:val="20"/>
          <w:szCs w:val="20"/>
          <w:cs/>
          <w:lang w:bidi="hi-IN"/>
        </w:rPr>
        <w:t>लेकिन</w:t>
      </w:r>
      <w:r w:rsidR="007118E7" w:rsidRPr="00CF76AB">
        <w:rPr>
          <w:rFonts w:asciiTheme="majorBidi" w:hAnsiTheme="majorBidi" w:cstheme="majorBidi"/>
          <w:b/>
          <w:sz w:val="20"/>
          <w:szCs w:val="20"/>
          <w:cs/>
          <w:lang w:bidi="hi-IN"/>
        </w:rPr>
        <w:t xml:space="preserve"> </w:t>
      </w:r>
      <w:r w:rsidR="007118E7" w:rsidRPr="00CF76AB">
        <w:rPr>
          <w:rFonts w:ascii="Nirmala UI" w:hAnsi="Nirmala UI" w:cs="Nirmala UI" w:hint="cs"/>
          <w:b/>
          <w:sz w:val="20"/>
          <w:szCs w:val="20"/>
          <w:cs/>
          <w:lang w:bidi="hi-IN"/>
        </w:rPr>
        <w:t>यह</w:t>
      </w:r>
      <w:r w:rsidR="007118E7"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लागू</w:t>
      </w:r>
      <w:r w:rsidR="007118E7" w:rsidRPr="00CF76AB">
        <w:rPr>
          <w:rFonts w:asciiTheme="majorBidi" w:hAnsiTheme="majorBidi" w:cstheme="majorBidi"/>
          <w:b/>
          <w:sz w:val="20"/>
          <w:szCs w:val="20"/>
          <w:cs/>
          <w:lang w:bidi="hi-IN"/>
        </w:rPr>
        <w:t xml:space="preserve"> </w:t>
      </w:r>
      <w:r w:rsidR="007118E7" w:rsidRPr="00CF76AB">
        <w:rPr>
          <w:rFonts w:ascii="Nirmala UI" w:hAnsi="Nirmala UI" w:cs="Nirmala UI" w:hint="cs"/>
          <w:b/>
          <w:sz w:val="20"/>
          <w:szCs w:val="20"/>
          <w:cs/>
          <w:lang w:bidi="hi-IN"/>
        </w:rPr>
        <w:t>अनुसार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निम्नलिखित</w:t>
      </w:r>
      <w:r w:rsidR="008B0C2A" w:rsidRPr="00CF76AB">
        <w:rPr>
          <w:rFonts w:asciiTheme="majorBidi" w:hAnsiTheme="majorBidi" w:cstheme="majorBidi"/>
          <w:b/>
          <w:sz w:val="20"/>
          <w:szCs w:val="20"/>
          <w:cs/>
          <w:lang w:bidi="hi-IN"/>
        </w:rPr>
        <w:t xml:space="preserve"> </w:t>
      </w:r>
      <w:r w:rsidR="007118E7" w:rsidRPr="00CF76AB">
        <w:rPr>
          <w:rFonts w:ascii="Nirmala UI" w:hAnsi="Nirmala UI" w:cs="Nirmala UI" w:hint="cs"/>
          <w:b/>
          <w:sz w:val="20"/>
          <w:szCs w:val="20"/>
          <w:cs/>
          <w:lang w:bidi="hi-IN"/>
        </w:rPr>
        <w:t>तक</w:t>
      </w:r>
      <w:r w:rsidR="007118E7" w:rsidRPr="00CF76AB">
        <w:rPr>
          <w:rFonts w:asciiTheme="majorBidi" w:hAnsiTheme="majorBidi" w:cstheme="majorBidi"/>
          <w:b/>
          <w:sz w:val="20"/>
          <w:szCs w:val="20"/>
          <w:cs/>
          <w:lang w:bidi="hi-IN"/>
        </w:rPr>
        <w:t xml:space="preserve"> </w:t>
      </w:r>
      <w:r w:rsidR="007118E7" w:rsidRPr="00CF76AB">
        <w:rPr>
          <w:rFonts w:ascii="Nirmala UI" w:hAnsi="Nirmala UI" w:cs="Nirmala UI" w:hint="cs"/>
          <w:b/>
          <w:sz w:val="20"/>
          <w:szCs w:val="20"/>
          <w:cs/>
          <w:lang w:bidi="hi-IN"/>
        </w:rPr>
        <w:t>ही</w:t>
      </w:r>
      <w:r w:rsidR="007118E7"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सीमित</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नहीं</w:t>
      </w:r>
      <w:r w:rsidR="008B0C2A" w:rsidRPr="00CF76AB">
        <w:rPr>
          <w:rFonts w:asciiTheme="majorBidi" w:hAnsiTheme="majorBidi" w:cstheme="majorBidi"/>
          <w:b/>
          <w:sz w:val="20"/>
          <w:szCs w:val="20"/>
          <w:cs/>
          <w:lang w:bidi="hi-IN"/>
        </w:rPr>
        <w:t xml:space="preserve"> </w:t>
      </w:r>
      <w:r w:rsidR="007118E7" w:rsidRPr="00CF76AB">
        <w:rPr>
          <w:rFonts w:ascii="Nirmala UI" w:hAnsi="Nirmala UI" w:cs="Nirmala UI" w:hint="cs"/>
          <w:b/>
          <w:sz w:val="20"/>
          <w:szCs w:val="20"/>
          <w:cs/>
          <w:lang w:bidi="hi-IN"/>
        </w:rPr>
        <w:t>होना</w:t>
      </w:r>
      <w:r w:rsidR="007118E7" w:rsidRPr="00CF76AB">
        <w:rPr>
          <w:rFonts w:asciiTheme="majorBidi" w:hAnsiTheme="majorBidi" w:cstheme="majorBidi"/>
          <w:b/>
          <w:sz w:val="20"/>
          <w:szCs w:val="20"/>
          <w:cs/>
          <w:lang w:bidi="hi-IN"/>
        </w:rPr>
        <w:t xml:space="preserve"> </w:t>
      </w:r>
      <w:r w:rsidR="007118E7" w:rsidRPr="00CF76AB">
        <w:rPr>
          <w:rFonts w:ascii="Nirmala UI" w:hAnsi="Nirmala UI" w:cs="Nirmala UI" w:hint="cs"/>
          <w:b/>
          <w:sz w:val="20"/>
          <w:szCs w:val="20"/>
          <w:cs/>
          <w:lang w:bidi="hi-IN"/>
        </w:rPr>
        <w:t>चाहिए</w:t>
      </w:r>
      <w:r w:rsidR="00960C80" w:rsidRPr="00CF76AB">
        <w:rPr>
          <w:rFonts w:asciiTheme="majorBidi" w:hAnsiTheme="majorBidi" w:cstheme="majorBidi"/>
          <w:b/>
          <w:sz w:val="20"/>
          <w:szCs w:val="20"/>
        </w:rPr>
        <w:t xml:space="preserve">; </w:t>
      </w:r>
      <w:r w:rsidR="00960C80" w:rsidRPr="00CF76AB">
        <w:rPr>
          <w:rFonts w:ascii="Nirmala UI" w:hAnsi="Nirmala UI" w:cs="Nirmala UI" w:hint="cs"/>
          <w:b/>
          <w:sz w:val="20"/>
          <w:szCs w:val="20"/>
          <w:cs/>
          <w:lang w:bidi="hi-IN"/>
        </w:rPr>
        <w:t>अर्थात</w:t>
      </w:r>
      <w:r w:rsidR="00960C80" w:rsidRPr="00CF76AB">
        <w:rPr>
          <w:rFonts w:asciiTheme="majorBidi" w:hAnsiTheme="majorBidi" w:cstheme="majorBidi"/>
          <w:b/>
          <w:sz w:val="20"/>
          <w:szCs w:val="20"/>
          <w:cs/>
          <w:lang w:bidi="hi-IN"/>
        </w:rPr>
        <w:t xml:space="preserve"> </w:t>
      </w:r>
      <w:r w:rsidR="008B0C2A" w:rsidRPr="00CF76AB">
        <w:rPr>
          <w:rFonts w:asciiTheme="majorBidi" w:hAnsiTheme="majorBidi" w:cstheme="majorBidi"/>
          <w:b/>
          <w:sz w:val="20"/>
          <w:szCs w:val="20"/>
          <w:cs/>
          <w:lang w:bidi="hi-IN"/>
        </w:rPr>
        <w:t>:</w:t>
      </w:r>
      <w:r w:rsidR="00960C80" w:rsidRPr="00CF76AB">
        <w:rPr>
          <w:rFonts w:asciiTheme="majorBidi" w:hAnsiTheme="majorBidi" w:cstheme="majorBidi"/>
          <w:b/>
          <w:sz w:val="20"/>
          <w:szCs w:val="20"/>
        </w:rPr>
        <w:t>-</w:t>
      </w:r>
    </w:p>
    <w:p w14:paraId="325339C6" w14:textId="77777777" w:rsidR="008B0C2A" w:rsidRPr="00D60338" w:rsidRDefault="008B0C2A" w:rsidP="00CF76AB">
      <w:pPr>
        <w:pStyle w:val="NoSpacing"/>
        <w:ind w:left="1440" w:hanging="873"/>
        <w:jc w:val="both"/>
        <w:rPr>
          <w:rFonts w:asciiTheme="majorBidi" w:hAnsiTheme="majorBidi" w:cstheme="majorBidi"/>
          <w:b/>
          <w:sz w:val="8"/>
          <w:szCs w:val="8"/>
        </w:rPr>
      </w:pPr>
    </w:p>
    <w:p w14:paraId="3DDC2E2E" w14:textId="77777777" w:rsidR="00EB59B0" w:rsidRPr="00CF76AB" w:rsidRDefault="008B0C2A" w:rsidP="001E291B">
      <w:pPr>
        <w:pStyle w:val="NoSpacing"/>
        <w:numPr>
          <w:ilvl w:val="0"/>
          <w:numId w:val="174"/>
        </w:numPr>
        <w:ind w:left="1985" w:hanging="567"/>
        <w:jc w:val="both"/>
        <w:rPr>
          <w:rFonts w:asciiTheme="majorBidi" w:hAnsiTheme="majorBidi" w:cstheme="majorBidi"/>
          <w:b/>
          <w:sz w:val="20"/>
          <w:szCs w:val="20"/>
        </w:rPr>
      </w:pPr>
      <w:r w:rsidRPr="00CF76AB">
        <w:rPr>
          <w:rFonts w:ascii="Nirmala UI" w:hAnsi="Nirmala UI" w:cs="Nirmala UI" w:hint="cs"/>
          <w:b/>
          <w:sz w:val="20"/>
          <w:szCs w:val="20"/>
          <w:cs/>
          <w:lang w:bidi="hi-IN"/>
        </w:rPr>
        <w:t>संयंत्र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और</w:t>
      </w:r>
      <w:r w:rsidRPr="00CF76AB">
        <w:rPr>
          <w:rFonts w:asciiTheme="majorBidi" w:hAnsiTheme="majorBidi" w:cstheme="majorBidi"/>
          <w:b/>
          <w:sz w:val="20"/>
          <w:szCs w:val="20"/>
          <w:cs/>
          <w:lang w:bidi="hi-IN"/>
        </w:rPr>
        <w:t xml:space="preserve"> </w:t>
      </w:r>
      <w:r w:rsidR="007118E7" w:rsidRPr="00CF76AB">
        <w:rPr>
          <w:rFonts w:ascii="Nirmala UI" w:hAnsi="Nirmala UI" w:cs="Nirmala UI" w:hint="cs"/>
          <w:b/>
          <w:sz w:val="20"/>
          <w:szCs w:val="20"/>
          <w:cs/>
          <w:lang w:bidi="hi-IN"/>
        </w:rPr>
        <w:t>यूनिट</w:t>
      </w:r>
      <w:r w:rsidR="007118E7"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विद्युत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भार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विश्लेषण</w:t>
      </w:r>
      <w:r w:rsidR="007118E7" w:rsidRPr="00CF76AB">
        <w:rPr>
          <w:rFonts w:asciiTheme="majorBidi" w:hAnsiTheme="majorBidi" w:cstheme="majorBidi"/>
          <w:b/>
          <w:sz w:val="20"/>
          <w:szCs w:val="20"/>
          <w:cs/>
          <w:lang w:bidi="hi-IN"/>
        </w:rPr>
        <w:t xml:space="preserve">  </w:t>
      </w:r>
    </w:p>
    <w:p w14:paraId="42E47EF7" w14:textId="77777777" w:rsidR="00EB59B0" w:rsidRPr="00CF76AB" w:rsidRDefault="008B0C2A" w:rsidP="001E291B">
      <w:pPr>
        <w:pStyle w:val="NoSpacing"/>
        <w:numPr>
          <w:ilvl w:val="0"/>
          <w:numId w:val="174"/>
        </w:numPr>
        <w:ind w:left="1985" w:hanging="567"/>
        <w:jc w:val="both"/>
        <w:rPr>
          <w:rFonts w:asciiTheme="majorBidi" w:hAnsiTheme="majorBidi" w:cstheme="majorBidi"/>
          <w:b/>
          <w:sz w:val="20"/>
          <w:szCs w:val="20"/>
        </w:rPr>
      </w:pPr>
      <w:r w:rsidRPr="00CF76AB">
        <w:rPr>
          <w:rFonts w:ascii="Nirmala UI" w:hAnsi="Nirmala UI" w:cs="Nirmala UI" w:hint="cs"/>
          <w:b/>
          <w:sz w:val="20"/>
          <w:szCs w:val="20"/>
          <w:cs/>
          <w:lang w:bidi="hi-IN"/>
        </w:rPr>
        <w:t>लोड</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प्रवाह</w:t>
      </w:r>
      <w:r w:rsidRPr="00CF76AB">
        <w:rPr>
          <w:rFonts w:asciiTheme="majorBidi" w:hAnsiTheme="majorBidi" w:cstheme="majorBidi"/>
          <w:b/>
          <w:sz w:val="20"/>
          <w:szCs w:val="20"/>
        </w:rPr>
        <w:t xml:space="preserve">, </w:t>
      </w:r>
      <w:r w:rsidRPr="00CF76AB">
        <w:rPr>
          <w:rFonts w:ascii="Nirmala UI" w:hAnsi="Nirmala UI" w:cs="Nirmala UI" w:hint="cs"/>
          <w:b/>
          <w:sz w:val="20"/>
          <w:szCs w:val="20"/>
          <w:cs/>
          <w:lang w:bidi="hi-IN"/>
        </w:rPr>
        <w:t>गलती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गणना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और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बड़े</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मोटर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शुरुआती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अध्ययन।</w:t>
      </w:r>
    </w:p>
    <w:p w14:paraId="52E7A4EB" w14:textId="77777777" w:rsidR="00EB59B0" w:rsidRPr="00CF76AB" w:rsidRDefault="008B0C2A" w:rsidP="001E291B">
      <w:pPr>
        <w:pStyle w:val="NoSpacing"/>
        <w:numPr>
          <w:ilvl w:val="0"/>
          <w:numId w:val="174"/>
        </w:numPr>
        <w:ind w:left="1985" w:hanging="567"/>
        <w:jc w:val="both"/>
        <w:rPr>
          <w:rFonts w:asciiTheme="majorBidi" w:hAnsiTheme="majorBidi" w:cstheme="majorBidi"/>
          <w:b/>
          <w:sz w:val="20"/>
          <w:szCs w:val="20"/>
        </w:rPr>
      </w:pPr>
      <w:r w:rsidRPr="00CF76AB">
        <w:rPr>
          <w:rFonts w:ascii="Nirmala UI" w:hAnsi="Nirmala UI" w:cs="Nirmala UI" w:hint="cs"/>
          <w:b/>
          <w:sz w:val="20"/>
          <w:szCs w:val="20"/>
          <w:cs/>
          <w:lang w:bidi="hi-IN"/>
        </w:rPr>
        <w:t>फीडर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और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सर्किट</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वोल्टेज</w:t>
      </w:r>
      <w:r w:rsidRPr="00CF76AB">
        <w:rPr>
          <w:rFonts w:asciiTheme="majorBidi" w:hAnsiTheme="majorBidi" w:cstheme="majorBidi"/>
          <w:b/>
          <w:sz w:val="20"/>
          <w:szCs w:val="20"/>
          <w:cs/>
          <w:lang w:bidi="hi-IN"/>
        </w:rPr>
        <w:t xml:space="preserve"> </w:t>
      </w:r>
      <w:r w:rsidR="007118E7" w:rsidRPr="00CF76AB">
        <w:rPr>
          <w:rFonts w:ascii="Nirmala UI" w:hAnsi="Nirmala UI" w:cs="Nirmala UI" w:hint="cs"/>
          <w:b/>
          <w:sz w:val="20"/>
          <w:szCs w:val="20"/>
          <w:cs/>
          <w:lang w:bidi="hi-IN"/>
        </w:rPr>
        <w:t>में</w:t>
      </w:r>
      <w:r w:rsidR="007118E7" w:rsidRPr="00CF76AB">
        <w:rPr>
          <w:rFonts w:asciiTheme="majorBidi" w:hAnsiTheme="majorBidi" w:cstheme="majorBidi"/>
          <w:b/>
          <w:sz w:val="20"/>
          <w:szCs w:val="20"/>
          <w:cs/>
          <w:lang w:bidi="hi-IN"/>
        </w:rPr>
        <w:t xml:space="preserve"> </w:t>
      </w:r>
      <w:r w:rsidR="007118E7" w:rsidRPr="00CF76AB">
        <w:rPr>
          <w:rFonts w:ascii="Nirmala UI" w:hAnsi="Nirmala UI" w:cs="Nirmala UI" w:hint="cs"/>
          <w:b/>
          <w:sz w:val="20"/>
          <w:szCs w:val="20"/>
          <w:cs/>
          <w:lang w:bidi="hi-IN"/>
        </w:rPr>
        <w:t>गिरावट</w:t>
      </w:r>
      <w:r w:rsidR="007118E7" w:rsidRPr="00CF76AB">
        <w:rPr>
          <w:rFonts w:asciiTheme="majorBidi" w:hAnsiTheme="majorBidi" w:cstheme="majorBidi"/>
          <w:b/>
          <w:sz w:val="20"/>
          <w:szCs w:val="20"/>
          <w:cs/>
          <w:lang w:bidi="hi-IN"/>
        </w:rPr>
        <w:t xml:space="preserve"> </w:t>
      </w:r>
    </w:p>
    <w:p w14:paraId="1BAEA763" w14:textId="77777777" w:rsidR="00EB59B0" w:rsidRPr="00CF76AB" w:rsidRDefault="008B0C2A" w:rsidP="001E291B">
      <w:pPr>
        <w:pStyle w:val="NoSpacing"/>
        <w:numPr>
          <w:ilvl w:val="0"/>
          <w:numId w:val="174"/>
        </w:numPr>
        <w:ind w:left="1985" w:hanging="567"/>
        <w:jc w:val="both"/>
        <w:rPr>
          <w:rFonts w:asciiTheme="majorBidi" w:hAnsiTheme="majorBidi" w:cstheme="majorBidi"/>
          <w:b/>
          <w:sz w:val="20"/>
          <w:szCs w:val="20"/>
        </w:rPr>
      </w:pPr>
      <w:r w:rsidRPr="00CF76AB">
        <w:rPr>
          <w:rFonts w:ascii="Nirmala UI" w:hAnsi="Nirmala UI" w:cs="Nirmala UI" w:hint="cs"/>
          <w:b/>
          <w:sz w:val="20"/>
          <w:szCs w:val="20"/>
          <w:cs/>
          <w:lang w:bidi="hi-IN"/>
        </w:rPr>
        <w:t>रिले</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सेटिंग्स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और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समन्वय</w:t>
      </w:r>
    </w:p>
    <w:p w14:paraId="1658368B" w14:textId="77777777" w:rsidR="00EB59B0" w:rsidRPr="00CF76AB" w:rsidRDefault="008B0C2A" w:rsidP="001E291B">
      <w:pPr>
        <w:pStyle w:val="NoSpacing"/>
        <w:numPr>
          <w:ilvl w:val="0"/>
          <w:numId w:val="174"/>
        </w:numPr>
        <w:ind w:left="1985" w:hanging="567"/>
        <w:jc w:val="both"/>
        <w:rPr>
          <w:rFonts w:asciiTheme="majorBidi" w:hAnsiTheme="majorBidi" w:cstheme="majorBidi"/>
          <w:b/>
          <w:sz w:val="20"/>
          <w:szCs w:val="20"/>
        </w:rPr>
      </w:pPr>
      <w:r w:rsidRPr="00CF76AB">
        <w:rPr>
          <w:rFonts w:ascii="Nirmala UI" w:hAnsi="Nirmala UI" w:cs="Nirmala UI" w:hint="cs"/>
          <w:b/>
          <w:sz w:val="20"/>
          <w:szCs w:val="20"/>
          <w:cs/>
          <w:lang w:bidi="hi-IN"/>
        </w:rPr>
        <w:t>ग्राउंडिंग</w:t>
      </w:r>
    </w:p>
    <w:p w14:paraId="5131211A" w14:textId="77777777" w:rsidR="00EB59B0" w:rsidRPr="00CF76AB" w:rsidRDefault="007118E7" w:rsidP="001E291B">
      <w:pPr>
        <w:pStyle w:val="NoSpacing"/>
        <w:numPr>
          <w:ilvl w:val="0"/>
          <w:numId w:val="174"/>
        </w:numPr>
        <w:ind w:left="1985" w:hanging="567"/>
        <w:jc w:val="both"/>
        <w:rPr>
          <w:rFonts w:asciiTheme="majorBidi" w:hAnsiTheme="majorBidi" w:cstheme="majorBidi"/>
          <w:b/>
          <w:sz w:val="20"/>
          <w:szCs w:val="20"/>
        </w:rPr>
      </w:pPr>
      <w:r w:rsidRPr="00CF76AB">
        <w:rPr>
          <w:rFonts w:ascii="Nirmala UI" w:hAnsi="Nirmala UI" w:cs="Nirmala UI" w:hint="cs"/>
          <w:b/>
          <w:sz w:val="20"/>
          <w:szCs w:val="20"/>
          <w:cs/>
          <w:lang w:bidi="hi-IN"/>
        </w:rPr>
        <w:t>प्रकाश</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व्</w:t>
      </w:r>
      <w:r w:rsidRPr="00CF76AB">
        <w:rPr>
          <w:rFonts w:asciiTheme="majorBidi" w:hAnsiTheme="majorBidi" w:cstheme="majorBidi"/>
          <w:b/>
          <w:sz w:val="20"/>
          <w:szCs w:val="20"/>
          <w:cs/>
          <w:lang w:bidi="hi-IN"/>
        </w:rPr>
        <w:t>‍</w:t>
      </w:r>
      <w:r w:rsidRPr="00CF76AB">
        <w:rPr>
          <w:rFonts w:ascii="Nirmala UI" w:hAnsi="Nirmala UI" w:cs="Nirmala UI" w:hint="cs"/>
          <w:b/>
          <w:sz w:val="20"/>
          <w:szCs w:val="20"/>
          <w:cs/>
          <w:lang w:bidi="hi-IN"/>
        </w:rPr>
        <w:t>यवस्</w:t>
      </w:r>
      <w:r w:rsidRPr="00CF76AB">
        <w:rPr>
          <w:rFonts w:asciiTheme="majorBidi" w:hAnsiTheme="majorBidi" w:cstheme="majorBidi"/>
          <w:b/>
          <w:sz w:val="20"/>
          <w:szCs w:val="20"/>
          <w:cs/>
          <w:lang w:bidi="hi-IN"/>
        </w:rPr>
        <w:t>‍</w:t>
      </w:r>
      <w:r w:rsidRPr="00CF76AB">
        <w:rPr>
          <w:rFonts w:ascii="Nirmala UI" w:hAnsi="Nirmala UI" w:cs="Nirmala UI" w:hint="cs"/>
          <w:b/>
          <w:sz w:val="20"/>
          <w:szCs w:val="20"/>
          <w:cs/>
          <w:lang w:bidi="hi-IN"/>
        </w:rPr>
        <w:t>था</w:t>
      </w:r>
      <w:r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गणना</w:t>
      </w:r>
    </w:p>
    <w:p w14:paraId="64CFBB88" w14:textId="77777777" w:rsidR="00EB59B0" w:rsidRPr="00CF76AB" w:rsidRDefault="008B0C2A" w:rsidP="001E291B">
      <w:pPr>
        <w:pStyle w:val="NoSpacing"/>
        <w:numPr>
          <w:ilvl w:val="0"/>
          <w:numId w:val="174"/>
        </w:numPr>
        <w:ind w:left="1985" w:hanging="567"/>
        <w:jc w:val="both"/>
        <w:rPr>
          <w:rFonts w:asciiTheme="majorBidi" w:hAnsiTheme="majorBidi" w:cstheme="majorBidi"/>
          <w:b/>
          <w:sz w:val="20"/>
          <w:szCs w:val="20"/>
        </w:rPr>
      </w:pPr>
      <w:r w:rsidRPr="00CF76AB">
        <w:rPr>
          <w:rFonts w:ascii="Nirmala UI" w:hAnsi="Nirmala UI" w:cs="Nirmala UI" w:hint="cs"/>
          <w:b/>
          <w:sz w:val="20"/>
          <w:szCs w:val="20"/>
          <w:cs/>
          <w:lang w:bidi="hi-IN"/>
        </w:rPr>
        <w:t>बिजली</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संरक्षण</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अध्ययन</w:t>
      </w:r>
      <w:r w:rsidRPr="00CF76AB">
        <w:rPr>
          <w:rFonts w:asciiTheme="majorBidi" w:hAnsiTheme="majorBidi" w:cstheme="majorBidi"/>
          <w:b/>
          <w:sz w:val="20"/>
          <w:szCs w:val="20"/>
          <w:cs/>
          <w:lang w:bidi="hi-IN"/>
        </w:rPr>
        <w:t xml:space="preserve"> (</w:t>
      </w:r>
      <w:r w:rsidR="007118E7" w:rsidRPr="00CF76AB">
        <w:rPr>
          <w:rFonts w:ascii="Nirmala UI" w:hAnsi="Nirmala UI" w:cs="Nirmala UI" w:hint="cs"/>
          <w:b/>
          <w:sz w:val="20"/>
          <w:szCs w:val="20"/>
          <w:cs/>
          <w:lang w:bidi="hi-IN"/>
        </w:rPr>
        <w:t>प्रकाश</w:t>
      </w:r>
      <w:r w:rsidR="007118E7" w:rsidRPr="00CF76AB">
        <w:rPr>
          <w:rFonts w:asciiTheme="majorBidi" w:hAnsiTheme="majorBidi" w:cstheme="majorBidi"/>
          <w:b/>
          <w:sz w:val="20"/>
          <w:szCs w:val="20"/>
          <w:cs/>
          <w:lang w:bidi="hi-IN"/>
        </w:rPr>
        <w:t xml:space="preserve"> </w:t>
      </w:r>
      <w:r w:rsidR="007118E7" w:rsidRPr="00CF76AB">
        <w:rPr>
          <w:rFonts w:ascii="Nirmala UI" w:hAnsi="Nirmala UI" w:cs="Nirmala UI" w:hint="cs"/>
          <w:b/>
          <w:sz w:val="20"/>
          <w:szCs w:val="20"/>
          <w:cs/>
          <w:lang w:bidi="hi-IN"/>
        </w:rPr>
        <w:t>व्</w:t>
      </w:r>
      <w:r w:rsidR="007118E7" w:rsidRPr="00CF76AB">
        <w:rPr>
          <w:rFonts w:asciiTheme="majorBidi" w:hAnsiTheme="majorBidi" w:cstheme="majorBidi"/>
          <w:b/>
          <w:sz w:val="20"/>
          <w:szCs w:val="20"/>
          <w:cs/>
          <w:lang w:bidi="hi-IN"/>
        </w:rPr>
        <w:t>‍</w:t>
      </w:r>
      <w:r w:rsidR="007118E7" w:rsidRPr="00CF76AB">
        <w:rPr>
          <w:rFonts w:ascii="Nirmala UI" w:hAnsi="Nirmala UI" w:cs="Nirmala UI" w:hint="cs"/>
          <w:b/>
          <w:sz w:val="20"/>
          <w:szCs w:val="20"/>
          <w:cs/>
          <w:lang w:bidi="hi-IN"/>
        </w:rPr>
        <w:t>यवस्</w:t>
      </w:r>
      <w:r w:rsidR="007118E7" w:rsidRPr="00CF76AB">
        <w:rPr>
          <w:rFonts w:asciiTheme="majorBidi" w:hAnsiTheme="majorBidi" w:cstheme="majorBidi"/>
          <w:b/>
          <w:sz w:val="20"/>
          <w:szCs w:val="20"/>
          <w:cs/>
          <w:lang w:bidi="hi-IN"/>
        </w:rPr>
        <w:t>‍</w:t>
      </w:r>
      <w:r w:rsidR="007118E7" w:rsidRPr="00CF76AB">
        <w:rPr>
          <w:rFonts w:ascii="Nirmala UI" w:hAnsi="Nirmala UI" w:cs="Nirmala UI" w:hint="cs"/>
          <w:b/>
          <w:sz w:val="20"/>
          <w:szCs w:val="20"/>
          <w:cs/>
          <w:lang w:bidi="hi-IN"/>
        </w:rPr>
        <w:t>था</w:t>
      </w:r>
      <w:r w:rsidR="007118E7"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खिलाफ</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संरचनाओं</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सुरक्षा</w:t>
      </w:r>
      <w:r w:rsidRPr="00CF76AB">
        <w:rPr>
          <w:rFonts w:asciiTheme="majorBidi" w:hAnsiTheme="majorBidi" w:cstheme="majorBidi"/>
          <w:b/>
          <w:sz w:val="20"/>
          <w:szCs w:val="20"/>
          <w:cs/>
          <w:lang w:bidi="hi-IN"/>
        </w:rPr>
        <w:t>)</w:t>
      </w:r>
    </w:p>
    <w:p w14:paraId="105A4F7D" w14:textId="77777777" w:rsidR="00EB59B0" w:rsidRPr="00CF76AB" w:rsidRDefault="008B0C2A" w:rsidP="001E291B">
      <w:pPr>
        <w:pStyle w:val="NoSpacing"/>
        <w:numPr>
          <w:ilvl w:val="0"/>
          <w:numId w:val="174"/>
        </w:numPr>
        <w:ind w:left="1985" w:hanging="567"/>
        <w:jc w:val="both"/>
        <w:rPr>
          <w:rFonts w:asciiTheme="majorBidi" w:hAnsiTheme="majorBidi" w:cstheme="majorBidi"/>
          <w:b/>
          <w:sz w:val="20"/>
          <w:szCs w:val="20"/>
        </w:rPr>
      </w:pPr>
      <w:r w:rsidRPr="00CF76AB">
        <w:rPr>
          <w:rFonts w:ascii="Nirmala UI" w:hAnsi="Nirmala UI" w:cs="Nirmala UI" w:hint="cs"/>
          <w:b/>
          <w:sz w:val="20"/>
          <w:szCs w:val="20"/>
          <w:cs/>
          <w:lang w:bidi="hi-IN"/>
        </w:rPr>
        <w:t>क्षणिक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स्थिरता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अध्ययन</w:t>
      </w:r>
    </w:p>
    <w:p w14:paraId="73A82448" w14:textId="77777777" w:rsidR="00EB59B0" w:rsidRPr="00CF76AB" w:rsidRDefault="002B780F" w:rsidP="001E291B">
      <w:pPr>
        <w:pStyle w:val="NoSpacing"/>
        <w:numPr>
          <w:ilvl w:val="0"/>
          <w:numId w:val="174"/>
        </w:numPr>
        <w:ind w:left="1985" w:hanging="567"/>
        <w:jc w:val="both"/>
        <w:rPr>
          <w:rFonts w:asciiTheme="majorBidi" w:hAnsiTheme="majorBidi" w:cstheme="majorBidi"/>
          <w:b/>
          <w:sz w:val="20"/>
          <w:szCs w:val="20"/>
        </w:rPr>
      </w:pPr>
      <w:r w:rsidRPr="00CF76AB">
        <w:rPr>
          <w:rFonts w:ascii="Nirmala UI" w:hAnsi="Nirmala UI" w:cs="Nirmala UI" w:hint="cs"/>
          <w:b/>
          <w:sz w:val="20"/>
          <w:szCs w:val="20"/>
          <w:cs/>
          <w:lang w:bidi="hi-IN"/>
        </w:rPr>
        <w:t>पुन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गतिवृद्धि</w:t>
      </w:r>
      <w:r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और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ऑटो</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परिवर्तन</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अध्ययन</w:t>
      </w:r>
    </w:p>
    <w:p w14:paraId="1484CF00" w14:textId="77777777" w:rsidR="00EB59B0" w:rsidRPr="00CF76AB" w:rsidRDefault="008B0C2A" w:rsidP="001E291B">
      <w:pPr>
        <w:pStyle w:val="NoSpacing"/>
        <w:numPr>
          <w:ilvl w:val="0"/>
          <w:numId w:val="174"/>
        </w:numPr>
        <w:ind w:left="1985" w:hanging="567"/>
        <w:jc w:val="both"/>
        <w:rPr>
          <w:rFonts w:asciiTheme="majorBidi" w:hAnsiTheme="majorBidi" w:cstheme="majorBidi"/>
          <w:b/>
          <w:sz w:val="20"/>
          <w:szCs w:val="20"/>
        </w:rPr>
      </w:pPr>
      <w:r w:rsidRPr="00CF76AB">
        <w:rPr>
          <w:rFonts w:ascii="Nirmala UI" w:hAnsi="Nirmala UI" w:cs="Nirmala UI" w:hint="cs"/>
          <w:b/>
          <w:sz w:val="20"/>
          <w:szCs w:val="20"/>
          <w:cs/>
          <w:lang w:bidi="hi-IN"/>
        </w:rPr>
        <w:t>लोड</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शेडिंग</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अध्ययन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यदि</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आवश्यक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w:t>
      </w:r>
      <w:r w:rsidRPr="00CF76AB">
        <w:rPr>
          <w:rFonts w:asciiTheme="majorBidi" w:hAnsiTheme="majorBidi" w:cstheme="majorBidi"/>
          <w:b/>
          <w:sz w:val="20"/>
          <w:szCs w:val="20"/>
          <w:cs/>
          <w:lang w:bidi="hi-IN"/>
        </w:rPr>
        <w:t>)</w:t>
      </w:r>
    </w:p>
    <w:p w14:paraId="4605FBC1" w14:textId="08FDDEE3" w:rsidR="00EB59B0" w:rsidRPr="00CF76AB" w:rsidRDefault="008B0C2A" w:rsidP="001E291B">
      <w:pPr>
        <w:pStyle w:val="NoSpacing"/>
        <w:numPr>
          <w:ilvl w:val="0"/>
          <w:numId w:val="174"/>
        </w:numPr>
        <w:ind w:left="1985" w:hanging="567"/>
        <w:jc w:val="both"/>
        <w:rPr>
          <w:rFonts w:asciiTheme="majorBidi" w:hAnsiTheme="majorBidi" w:cstheme="majorBidi"/>
          <w:b/>
          <w:sz w:val="20"/>
          <w:szCs w:val="20"/>
        </w:rPr>
      </w:pPr>
      <w:r w:rsidRPr="00CF76AB">
        <w:rPr>
          <w:rFonts w:ascii="Nirmala UI" w:hAnsi="Nirmala UI" w:cs="Nirmala UI" w:hint="cs"/>
          <w:b/>
          <w:sz w:val="20"/>
          <w:szCs w:val="20"/>
          <w:cs/>
          <w:lang w:bidi="hi-IN"/>
        </w:rPr>
        <w:t>शक्ति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कारक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अध्ययन</w:t>
      </w:r>
      <w:r w:rsidR="00DF5A6A" w:rsidRPr="00CF76AB">
        <w:rPr>
          <w:rFonts w:asciiTheme="majorBidi" w:hAnsiTheme="majorBidi" w:cstheme="majorBidi"/>
          <w:b/>
          <w:sz w:val="20"/>
          <w:szCs w:val="20"/>
        </w:rPr>
        <w:t>;</w:t>
      </w:r>
      <w:r w:rsidR="00E36E1B" w:rsidRPr="00CF76AB">
        <w:rPr>
          <w:rFonts w:ascii="Nirmala UI" w:hAnsi="Nirmala UI" w:cs="Nirmala UI" w:hint="cs"/>
          <w:b/>
          <w:sz w:val="20"/>
          <w:szCs w:val="20"/>
          <w:cs/>
          <w:lang w:bidi="hi-IN"/>
        </w:rPr>
        <w:t>और</w:t>
      </w:r>
      <w:r w:rsidR="00E36E1B" w:rsidRPr="00CF76AB">
        <w:rPr>
          <w:rFonts w:asciiTheme="majorBidi" w:hAnsiTheme="majorBidi" w:cstheme="majorBidi"/>
          <w:b/>
          <w:sz w:val="20"/>
          <w:szCs w:val="20"/>
          <w:cs/>
          <w:lang w:bidi="hi-IN"/>
        </w:rPr>
        <w:t xml:space="preserve"> </w:t>
      </w:r>
    </w:p>
    <w:p w14:paraId="6E980343" w14:textId="77777777" w:rsidR="008B0C2A" w:rsidRPr="00CF76AB" w:rsidRDefault="008B0C2A" w:rsidP="001E291B">
      <w:pPr>
        <w:pStyle w:val="NoSpacing"/>
        <w:numPr>
          <w:ilvl w:val="0"/>
          <w:numId w:val="174"/>
        </w:numPr>
        <w:ind w:left="1985" w:hanging="567"/>
        <w:jc w:val="both"/>
        <w:rPr>
          <w:rFonts w:asciiTheme="majorBidi" w:hAnsiTheme="majorBidi" w:cstheme="majorBidi"/>
          <w:b/>
          <w:sz w:val="20"/>
          <w:szCs w:val="20"/>
        </w:rPr>
      </w:pPr>
      <w:r w:rsidRPr="00CF76AB">
        <w:rPr>
          <w:rFonts w:ascii="Nirmala UI" w:hAnsi="Nirmala UI" w:cs="Nirmala UI" w:hint="cs"/>
          <w:b/>
          <w:sz w:val="20"/>
          <w:szCs w:val="20"/>
          <w:cs/>
          <w:lang w:bidi="hi-IN"/>
        </w:rPr>
        <w:t>हार्मोनिक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अध्ययन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यदि</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आवश्यक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w:t>
      </w:r>
      <w:r w:rsidRPr="00CF76AB">
        <w:rPr>
          <w:rFonts w:asciiTheme="majorBidi" w:hAnsiTheme="majorBidi" w:cstheme="majorBidi"/>
          <w:b/>
          <w:sz w:val="20"/>
          <w:szCs w:val="20"/>
          <w:cs/>
          <w:lang w:bidi="hi-IN"/>
        </w:rPr>
        <w:t>)</w:t>
      </w:r>
      <w:r w:rsidRPr="00CF76AB">
        <w:rPr>
          <w:rFonts w:ascii="Nirmala UI" w:hAnsi="Nirmala UI" w:cs="Nirmala UI" w:hint="cs"/>
          <w:b/>
          <w:sz w:val="20"/>
          <w:szCs w:val="20"/>
          <w:cs/>
          <w:lang w:bidi="hi-IN"/>
        </w:rPr>
        <w:t>।</w:t>
      </w:r>
    </w:p>
    <w:p w14:paraId="2A97A717" w14:textId="4BBCFA55" w:rsidR="00221596" w:rsidRPr="00CF76AB" w:rsidRDefault="00221596" w:rsidP="00CF76AB">
      <w:pPr>
        <w:pStyle w:val="NoSpacing"/>
        <w:ind w:left="1440" w:hanging="873"/>
        <w:jc w:val="both"/>
        <w:rPr>
          <w:rFonts w:asciiTheme="majorBidi" w:hAnsiTheme="majorBidi" w:cstheme="majorBidi"/>
          <w:b/>
          <w:sz w:val="20"/>
          <w:szCs w:val="20"/>
        </w:rPr>
      </w:pPr>
    </w:p>
    <w:p w14:paraId="279105A5" w14:textId="77777777" w:rsidR="008B0C2A" w:rsidRPr="00CF76AB" w:rsidRDefault="00EB59B0" w:rsidP="00CF76AB">
      <w:pPr>
        <w:pStyle w:val="NoSpacing"/>
        <w:ind w:left="1440" w:hanging="873"/>
        <w:jc w:val="both"/>
        <w:rPr>
          <w:rFonts w:asciiTheme="majorBidi" w:hAnsiTheme="majorBidi" w:cstheme="majorBidi"/>
          <w:b/>
          <w:sz w:val="20"/>
          <w:szCs w:val="20"/>
        </w:rPr>
      </w:pPr>
      <w:r w:rsidRPr="00CF76AB">
        <w:rPr>
          <w:rFonts w:asciiTheme="majorBidi" w:hAnsiTheme="majorBidi" w:cstheme="majorBidi"/>
          <w:b/>
          <w:sz w:val="20"/>
          <w:szCs w:val="20"/>
          <w:cs/>
          <w:lang w:bidi="hi-IN"/>
        </w:rPr>
        <w:t xml:space="preserve">4.4 </w:t>
      </w:r>
      <w:r w:rsidR="008B0C2A" w:rsidRPr="00CF76AB">
        <w:rPr>
          <w:rFonts w:ascii="Nirmala UI" w:hAnsi="Nirmala UI" w:cs="Nirmala UI" w:hint="cs"/>
          <w:b/>
          <w:sz w:val="20"/>
          <w:szCs w:val="20"/>
          <w:cs/>
          <w:lang w:bidi="hi-IN"/>
        </w:rPr>
        <w:t>बिजली</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आपूर्ति</w:t>
      </w:r>
    </w:p>
    <w:p w14:paraId="01925AF8" w14:textId="77777777" w:rsidR="008B0C2A" w:rsidRPr="00CF76AB" w:rsidRDefault="00EB59B0" w:rsidP="00CF76AB">
      <w:pPr>
        <w:pStyle w:val="NoSpacing"/>
        <w:ind w:left="1440" w:hanging="731"/>
        <w:jc w:val="both"/>
        <w:rPr>
          <w:rFonts w:asciiTheme="majorBidi" w:hAnsiTheme="majorBidi" w:cstheme="majorBidi"/>
          <w:b/>
          <w:sz w:val="20"/>
          <w:szCs w:val="20"/>
        </w:rPr>
      </w:pPr>
      <w:r w:rsidRPr="00CF76AB">
        <w:rPr>
          <w:rFonts w:asciiTheme="majorBidi" w:hAnsiTheme="majorBidi" w:cstheme="majorBidi"/>
          <w:b/>
          <w:sz w:val="20"/>
          <w:szCs w:val="20"/>
          <w:cs/>
          <w:lang w:bidi="hi-IN"/>
        </w:rPr>
        <w:t xml:space="preserve">4.4.1 </w:t>
      </w:r>
      <w:r w:rsidR="002B780F" w:rsidRPr="00CF76AB">
        <w:rPr>
          <w:rFonts w:ascii="Nirmala UI" w:hAnsi="Nirmala UI" w:cs="Nirmala UI" w:hint="cs"/>
          <w:b/>
          <w:sz w:val="20"/>
          <w:szCs w:val="20"/>
          <w:cs/>
          <w:lang w:bidi="hi-IN"/>
        </w:rPr>
        <w:t>मुख्</w:t>
      </w:r>
      <w:r w:rsidR="002B780F" w:rsidRPr="00CF76AB">
        <w:rPr>
          <w:rFonts w:asciiTheme="majorBidi" w:hAnsiTheme="majorBidi" w:cstheme="majorBidi"/>
          <w:b/>
          <w:sz w:val="20"/>
          <w:szCs w:val="20"/>
          <w:cs/>
          <w:lang w:bidi="hi-IN"/>
        </w:rPr>
        <w:t>‍</w:t>
      </w:r>
      <w:r w:rsidR="002B780F" w:rsidRPr="00CF76AB">
        <w:rPr>
          <w:rFonts w:ascii="Nirmala UI" w:hAnsi="Nirmala UI" w:cs="Nirmala UI" w:hint="cs"/>
          <w:b/>
          <w:sz w:val="20"/>
          <w:szCs w:val="20"/>
          <w:cs/>
          <w:lang w:bidi="hi-IN"/>
        </w:rPr>
        <w:t>य</w:t>
      </w:r>
      <w:r w:rsidR="002B780F" w:rsidRPr="00CF76AB">
        <w:rPr>
          <w:rFonts w:asciiTheme="majorBidi" w:hAnsiTheme="majorBidi" w:cstheme="majorBidi"/>
          <w:b/>
          <w:sz w:val="20"/>
          <w:szCs w:val="20"/>
          <w:cs/>
          <w:lang w:bidi="hi-IN"/>
        </w:rPr>
        <w:t xml:space="preserve"> </w:t>
      </w:r>
      <w:r w:rsidR="002B780F" w:rsidRPr="00CF76AB">
        <w:rPr>
          <w:rFonts w:ascii="Nirmala UI" w:hAnsi="Nirmala UI" w:cs="Nirmala UI" w:hint="cs"/>
          <w:b/>
          <w:sz w:val="20"/>
          <w:szCs w:val="20"/>
          <w:cs/>
          <w:lang w:bidi="hi-IN"/>
        </w:rPr>
        <w:t>बिजली</w:t>
      </w:r>
      <w:r w:rsidR="002B780F" w:rsidRPr="00CF76AB">
        <w:rPr>
          <w:rFonts w:asciiTheme="majorBidi" w:hAnsiTheme="majorBidi" w:cstheme="majorBidi"/>
          <w:b/>
          <w:sz w:val="20"/>
          <w:szCs w:val="20"/>
          <w:cs/>
          <w:lang w:bidi="hi-IN"/>
        </w:rPr>
        <w:t xml:space="preserve"> </w:t>
      </w:r>
      <w:r w:rsidR="002B780F" w:rsidRPr="00CF76AB">
        <w:rPr>
          <w:rFonts w:ascii="Nirmala UI" w:hAnsi="Nirmala UI" w:cs="Nirmala UI" w:hint="cs"/>
          <w:b/>
          <w:sz w:val="20"/>
          <w:szCs w:val="20"/>
          <w:cs/>
          <w:lang w:bidi="hi-IN"/>
        </w:rPr>
        <w:t>स्रोत</w:t>
      </w:r>
      <w:r w:rsidR="002B780F"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और</w:t>
      </w:r>
      <w:r w:rsidR="008B0C2A" w:rsidRPr="00CF76AB">
        <w:rPr>
          <w:rFonts w:asciiTheme="majorBidi" w:hAnsiTheme="majorBidi" w:cstheme="majorBidi"/>
          <w:b/>
          <w:sz w:val="20"/>
          <w:szCs w:val="20"/>
          <w:cs/>
          <w:lang w:bidi="hi-IN"/>
        </w:rPr>
        <w:t xml:space="preserve"> </w:t>
      </w:r>
      <w:r w:rsidR="002B780F" w:rsidRPr="00CF76AB">
        <w:rPr>
          <w:rFonts w:ascii="Nirmala UI" w:hAnsi="Nirmala UI" w:cs="Nirmala UI" w:hint="cs"/>
          <w:b/>
          <w:sz w:val="20"/>
          <w:szCs w:val="20"/>
          <w:cs/>
          <w:lang w:bidi="hi-IN"/>
        </w:rPr>
        <w:t>प्रणाली</w:t>
      </w:r>
      <w:r w:rsidR="008B0C2A" w:rsidRPr="00CF76AB">
        <w:rPr>
          <w:rFonts w:asciiTheme="majorBidi" w:hAnsiTheme="majorBidi" w:cstheme="majorBidi"/>
          <w:b/>
          <w:sz w:val="20"/>
          <w:szCs w:val="20"/>
          <w:cs/>
          <w:lang w:bidi="hi-IN"/>
        </w:rPr>
        <w:t>:</w:t>
      </w:r>
    </w:p>
    <w:p w14:paraId="66B88F45" w14:textId="77777777" w:rsidR="008B0C2A" w:rsidRPr="00D60338" w:rsidRDefault="008B0C2A" w:rsidP="00CF76AB">
      <w:pPr>
        <w:pStyle w:val="NoSpacing"/>
        <w:rPr>
          <w:rFonts w:asciiTheme="majorBidi" w:hAnsiTheme="majorBidi" w:cstheme="majorBidi"/>
          <w:b/>
          <w:sz w:val="12"/>
          <w:szCs w:val="12"/>
        </w:rPr>
      </w:pPr>
    </w:p>
    <w:p w14:paraId="515D263B" w14:textId="77777777" w:rsidR="008B0C2A" w:rsidRPr="00CF76AB" w:rsidRDefault="002B780F" w:rsidP="00CF76AB">
      <w:pPr>
        <w:pStyle w:val="NoSpacing"/>
        <w:ind w:left="1843" w:hanging="567"/>
        <w:jc w:val="both"/>
        <w:rPr>
          <w:rFonts w:asciiTheme="majorBidi" w:hAnsiTheme="majorBidi" w:cstheme="majorBidi"/>
          <w:b/>
          <w:sz w:val="20"/>
          <w:szCs w:val="20"/>
        </w:rPr>
      </w:pPr>
      <w:r w:rsidRPr="00CF76AB">
        <w:rPr>
          <w:rFonts w:asciiTheme="majorBidi" w:hAnsiTheme="majorBidi" w:cstheme="majorBidi"/>
          <w:b/>
          <w:sz w:val="20"/>
          <w:szCs w:val="20"/>
          <w:cs/>
          <w:lang w:bidi="hi-IN"/>
        </w:rPr>
        <w:t>(</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Theme="majorBidi" w:hAnsiTheme="majorBidi" w:cstheme="majorBidi"/>
          <w:b/>
          <w:sz w:val="20"/>
          <w:szCs w:val="20"/>
          <w:cs/>
          <w:lang w:bidi="hi-IN"/>
        </w:rPr>
        <w:tab/>
      </w:r>
      <w:r w:rsidRPr="00CF76AB">
        <w:rPr>
          <w:rFonts w:ascii="Nirmala UI" w:hAnsi="Nirmala UI" w:cs="Nirmala UI" w:hint="cs"/>
          <w:b/>
          <w:sz w:val="20"/>
          <w:szCs w:val="20"/>
          <w:cs/>
          <w:lang w:bidi="hi-IN"/>
        </w:rPr>
        <w:t>मुख्य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ऊर्जा</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स्रोत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कैप्टिव</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बिजली</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उत्पादन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ग्रिड</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बिजली</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आपूर्ति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दोनों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संयोजन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होगा।</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प्राथमिक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वितरण</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प्रणाली</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वोल्टेज</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स्तर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संयंत्र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उत्पादन</w:t>
      </w:r>
      <w:r w:rsidRPr="00CF76AB">
        <w:rPr>
          <w:rFonts w:asciiTheme="majorBidi" w:hAnsiTheme="majorBidi" w:cstheme="majorBidi"/>
          <w:b/>
          <w:sz w:val="20"/>
          <w:szCs w:val="20"/>
        </w:rPr>
        <w:t xml:space="preserve">, </w:t>
      </w:r>
      <w:r w:rsidRPr="00CF76AB">
        <w:rPr>
          <w:rFonts w:ascii="Nirmala UI" w:hAnsi="Nirmala UI" w:cs="Nirmala UI" w:hint="cs"/>
          <w:b/>
          <w:sz w:val="20"/>
          <w:szCs w:val="20"/>
          <w:cs/>
          <w:lang w:bidi="hi-IN"/>
        </w:rPr>
        <w:t>संबंधित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ग्रिड</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आपूर्ति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स्तर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और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संयंत्र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परिकल्पित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कुल</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भार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आधार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तय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जाएगा।</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इनडोर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स्विचबोर्ड</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संख्या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और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योजनाएं</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बिजली</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वितरण</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क्षमता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आधार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और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असामान्य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संयंत्र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संचालन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स्थितियों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तहत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प्रक्रिया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लोडिंग</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आधार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भी</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नियंत्रित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होंगी।</w:t>
      </w:r>
      <w:r w:rsidRPr="00CF76AB">
        <w:rPr>
          <w:rFonts w:asciiTheme="majorBidi" w:hAnsiTheme="majorBidi" w:cstheme="majorBidi"/>
          <w:b/>
          <w:sz w:val="20"/>
          <w:szCs w:val="20"/>
          <w:cs/>
          <w:lang w:bidi="hi-IN"/>
        </w:rPr>
        <w:t xml:space="preserve">  </w:t>
      </w:r>
    </w:p>
    <w:p w14:paraId="7D907468" w14:textId="77777777" w:rsidR="002B780F" w:rsidRPr="00CF76AB" w:rsidRDefault="002B780F" w:rsidP="00CF76AB">
      <w:pPr>
        <w:pStyle w:val="NoSpacing"/>
        <w:ind w:left="1440" w:hanging="873"/>
        <w:jc w:val="both"/>
        <w:rPr>
          <w:rFonts w:asciiTheme="majorBidi" w:hAnsiTheme="majorBidi" w:cstheme="majorBidi"/>
          <w:b/>
          <w:sz w:val="20"/>
          <w:szCs w:val="20"/>
        </w:rPr>
      </w:pPr>
    </w:p>
    <w:p w14:paraId="29CEA4DB" w14:textId="77777777" w:rsidR="008B0C2A" w:rsidRPr="00CF76AB" w:rsidRDefault="00EB59B0" w:rsidP="00CF76AB">
      <w:pPr>
        <w:pStyle w:val="NoSpacing"/>
        <w:ind w:left="1440" w:hanging="873"/>
        <w:jc w:val="both"/>
        <w:rPr>
          <w:rFonts w:asciiTheme="majorBidi" w:hAnsiTheme="majorBidi" w:cstheme="majorBidi"/>
          <w:b/>
          <w:sz w:val="20"/>
          <w:szCs w:val="20"/>
        </w:rPr>
      </w:pPr>
      <w:r w:rsidRPr="00CF76AB">
        <w:rPr>
          <w:rFonts w:asciiTheme="majorBidi" w:hAnsiTheme="majorBidi" w:cstheme="majorBidi"/>
          <w:b/>
          <w:sz w:val="20"/>
          <w:szCs w:val="20"/>
          <w:cs/>
          <w:lang w:bidi="hi-IN"/>
        </w:rPr>
        <w:t xml:space="preserve">4.4.2 </w:t>
      </w:r>
      <w:r w:rsidRPr="00CF76AB">
        <w:rPr>
          <w:rFonts w:asciiTheme="majorBidi" w:hAnsiTheme="majorBidi" w:cstheme="majorBidi"/>
          <w:b/>
          <w:sz w:val="20"/>
          <w:szCs w:val="20"/>
          <w:cs/>
          <w:lang w:bidi="hi-IN"/>
        </w:rPr>
        <w:tab/>
      </w:r>
      <w:r w:rsidRPr="00CF76AB">
        <w:rPr>
          <w:rFonts w:ascii="Nirmala UI" w:hAnsi="Nirmala UI" w:cs="Nirmala UI" w:hint="cs"/>
          <w:b/>
          <w:sz w:val="20"/>
          <w:szCs w:val="20"/>
          <w:cs/>
          <w:lang w:bidi="hi-IN"/>
        </w:rPr>
        <w:t>संयंत्र</w:t>
      </w:r>
      <w:r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आपातकालीन</w:t>
      </w:r>
      <w:r w:rsidR="008B0C2A" w:rsidRPr="00CF76AB">
        <w:rPr>
          <w:rFonts w:asciiTheme="majorBidi" w:hAnsiTheme="majorBidi" w:cstheme="majorBidi"/>
          <w:b/>
          <w:sz w:val="20"/>
          <w:szCs w:val="20"/>
          <w:cs/>
          <w:lang w:bidi="hi-IN"/>
        </w:rPr>
        <w:t xml:space="preserve"> </w:t>
      </w:r>
      <w:r w:rsidR="002B780F" w:rsidRPr="00CF76AB">
        <w:rPr>
          <w:rFonts w:ascii="Nirmala UI" w:hAnsi="Nirmala UI" w:cs="Nirmala UI" w:hint="cs"/>
          <w:b/>
          <w:sz w:val="20"/>
          <w:szCs w:val="20"/>
          <w:cs/>
          <w:lang w:bidi="hi-IN"/>
        </w:rPr>
        <w:t>बिजली</w:t>
      </w:r>
      <w:r w:rsidR="002B780F"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स्रोत</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और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प्रणालियाँ</w:t>
      </w:r>
    </w:p>
    <w:p w14:paraId="77972EC3" w14:textId="77777777" w:rsidR="002B780F" w:rsidRPr="00CF76AB" w:rsidRDefault="00EB59B0" w:rsidP="00CF76AB">
      <w:pPr>
        <w:pStyle w:val="NoSpacing"/>
        <w:ind w:left="1985" w:hanging="567"/>
        <w:jc w:val="both"/>
        <w:rPr>
          <w:rFonts w:asciiTheme="majorBidi" w:hAnsiTheme="majorBidi" w:cstheme="majorBidi"/>
          <w:b/>
          <w:sz w:val="20"/>
          <w:szCs w:val="20"/>
        </w:rPr>
      </w:pPr>
      <w:r w:rsidRPr="00CF76AB">
        <w:rPr>
          <w:rFonts w:asciiTheme="majorBidi" w:hAnsiTheme="majorBidi" w:cstheme="majorBidi"/>
          <w:b/>
          <w:sz w:val="20"/>
          <w:szCs w:val="20"/>
          <w:cs/>
          <w:lang w:bidi="hi-IN"/>
        </w:rPr>
        <w:t>(</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Theme="majorBidi" w:hAnsiTheme="majorBidi" w:cstheme="majorBidi"/>
          <w:b/>
          <w:sz w:val="20"/>
          <w:szCs w:val="20"/>
          <w:cs/>
          <w:lang w:bidi="hi-IN"/>
        </w:rPr>
        <w:tab/>
      </w:r>
      <w:r w:rsidR="002B780F" w:rsidRPr="00CF76AB">
        <w:rPr>
          <w:rFonts w:ascii="Nirmala UI" w:hAnsi="Nirmala UI" w:cs="Nirmala UI" w:hint="cs"/>
          <w:b/>
          <w:sz w:val="20"/>
          <w:szCs w:val="20"/>
          <w:cs/>
          <w:lang w:bidi="hi-IN"/>
        </w:rPr>
        <w:t>मेन</w:t>
      </w:r>
      <w:r w:rsidR="002B780F" w:rsidRPr="00CF76AB">
        <w:rPr>
          <w:rFonts w:asciiTheme="majorBidi" w:hAnsiTheme="majorBidi" w:cstheme="majorBidi"/>
          <w:b/>
          <w:sz w:val="20"/>
          <w:szCs w:val="20"/>
          <w:cs/>
          <w:lang w:bidi="hi-IN"/>
        </w:rPr>
        <w:t xml:space="preserve"> </w:t>
      </w:r>
      <w:r w:rsidR="002B780F" w:rsidRPr="00CF76AB">
        <w:rPr>
          <w:rFonts w:ascii="Nirmala UI" w:hAnsi="Nirmala UI" w:cs="Nirmala UI" w:hint="cs"/>
          <w:b/>
          <w:sz w:val="20"/>
          <w:szCs w:val="20"/>
          <w:cs/>
          <w:lang w:bidi="hi-IN"/>
        </w:rPr>
        <w:t>पॉवर</w:t>
      </w:r>
      <w:r w:rsidR="002B780F" w:rsidRPr="00CF76AB">
        <w:rPr>
          <w:rFonts w:asciiTheme="majorBidi" w:hAnsiTheme="majorBidi" w:cstheme="majorBidi"/>
          <w:b/>
          <w:sz w:val="20"/>
          <w:szCs w:val="20"/>
          <w:cs/>
          <w:lang w:bidi="hi-IN"/>
        </w:rPr>
        <w:t xml:space="preserve"> </w:t>
      </w:r>
      <w:r w:rsidR="002B780F" w:rsidRPr="00CF76AB">
        <w:rPr>
          <w:rFonts w:ascii="Nirmala UI" w:hAnsi="Nirmala UI" w:cs="Nirmala UI" w:hint="cs"/>
          <w:b/>
          <w:sz w:val="20"/>
          <w:szCs w:val="20"/>
          <w:cs/>
          <w:lang w:bidi="hi-IN"/>
        </w:rPr>
        <w:t>की</w:t>
      </w:r>
      <w:r w:rsidR="002B780F" w:rsidRPr="00CF76AB">
        <w:rPr>
          <w:rFonts w:asciiTheme="majorBidi" w:hAnsiTheme="majorBidi" w:cstheme="majorBidi"/>
          <w:b/>
          <w:sz w:val="20"/>
          <w:szCs w:val="20"/>
          <w:cs/>
          <w:lang w:bidi="hi-IN"/>
        </w:rPr>
        <w:t xml:space="preserve"> </w:t>
      </w:r>
      <w:r w:rsidR="002B780F" w:rsidRPr="00CF76AB">
        <w:rPr>
          <w:rFonts w:ascii="Nirmala UI" w:hAnsi="Nirmala UI" w:cs="Nirmala UI" w:hint="cs"/>
          <w:b/>
          <w:sz w:val="20"/>
          <w:szCs w:val="20"/>
          <w:cs/>
          <w:lang w:bidi="hi-IN"/>
        </w:rPr>
        <w:t>विफलता</w:t>
      </w:r>
      <w:r w:rsidR="002B780F" w:rsidRPr="00CF76AB">
        <w:rPr>
          <w:rFonts w:asciiTheme="majorBidi" w:hAnsiTheme="majorBidi" w:cstheme="majorBidi"/>
          <w:b/>
          <w:sz w:val="20"/>
          <w:szCs w:val="20"/>
          <w:cs/>
          <w:lang w:bidi="hi-IN"/>
        </w:rPr>
        <w:t xml:space="preserve"> </w:t>
      </w:r>
      <w:r w:rsidR="002B780F" w:rsidRPr="00CF76AB">
        <w:rPr>
          <w:rFonts w:ascii="Nirmala UI" w:hAnsi="Nirmala UI" w:cs="Nirmala UI" w:hint="cs"/>
          <w:b/>
          <w:sz w:val="20"/>
          <w:szCs w:val="20"/>
          <w:cs/>
          <w:lang w:bidi="hi-IN"/>
        </w:rPr>
        <w:t>की</w:t>
      </w:r>
      <w:r w:rsidR="002B780F" w:rsidRPr="00CF76AB">
        <w:rPr>
          <w:rFonts w:asciiTheme="majorBidi" w:hAnsiTheme="majorBidi" w:cstheme="majorBidi"/>
          <w:b/>
          <w:sz w:val="20"/>
          <w:szCs w:val="20"/>
          <w:cs/>
          <w:lang w:bidi="hi-IN"/>
        </w:rPr>
        <w:t xml:space="preserve"> </w:t>
      </w:r>
      <w:r w:rsidR="002B780F" w:rsidRPr="00CF76AB">
        <w:rPr>
          <w:rFonts w:ascii="Nirmala UI" w:hAnsi="Nirmala UI" w:cs="Nirmala UI" w:hint="cs"/>
          <w:b/>
          <w:sz w:val="20"/>
          <w:szCs w:val="20"/>
          <w:cs/>
          <w:lang w:bidi="hi-IN"/>
        </w:rPr>
        <w:t>स्थिति</w:t>
      </w:r>
      <w:r w:rsidR="002B780F" w:rsidRPr="00CF76AB">
        <w:rPr>
          <w:rFonts w:asciiTheme="majorBidi" w:hAnsiTheme="majorBidi" w:cstheme="majorBidi"/>
          <w:b/>
          <w:sz w:val="20"/>
          <w:szCs w:val="20"/>
          <w:cs/>
          <w:lang w:bidi="hi-IN"/>
        </w:rPr>
        <w:t xml:space="preserve"> </w:t>
      </w:r>
      <w:r w:rsidR="002B780F" w:rsidRPr="00CF76AB">
        <w:rPr>
          <w:rFonts w:ascii="Nirmala UI" w:hAnsi="Nirmala UI" w:cs="Nirmala UI" w:hint="cs"/>
          <w:b/>
          <w:sz w:val="20"/>
          <w:szCs w:val="20"/>
          <w:cs/>
          <w:lang w:bidi="hi-IN"/>
        </w:rPr>
        <w:t>में</w:t>
      </w:r>
      <w:r w:rsidR="002B780F" w:rsidRPr="00CF76AB">
        <w:rPr>
          <w:rFonts w:asciiTheme="majorBidi" w:hAnsiTheme="majorBidi" w:cstheme="majorBidi"/>
          <w:b/>
          <w:sz w:val="20"/>
          <w:szCs w:val="20"/>
          <w:cs/>
          <w:lang w:bidi="hi-IN"/>
        </w:rPr>
        <w:t xml:space="preserve"> </w:t>
      </w:r>
      <w:r w:rsidR="002B780F" w:rsidRPr="00CF76AB">
        <w:rPr>
          <w:rFonts w:ascii="Nirmala UI" w:hAnsi="Nirmala UI" w:cs="Nirmala UI" w:hint="cs"/>
          <w:b/>
          <w:sz w:val="20"/>
          <w:szCs w:val="20"/>
          <w:cs/>
          <w:lang w:bidi="hi-IN"/>
        </w:rPr>
        <w:t>सुरक्षित</w:t>
      </w:r>
      <w:r w:rsidR="002B780F" w:rsidRPr="00CF76AB">
        <w:rPr>
          <w:rFonts w:asciiTheme="majorBidi" w:hAnsiTheme="majorBidi" w:cstheme="majorBidi"/>
          <w:b/>
          <w:sz w:val="20"/>
          <w:szCs w:val="20"/>
          <w:cs/>
          <w:lang w:bidi="hi-IN"/>
        </w:rPr>
        <w:t xml:space="preserve"> </w:t>
      </w:r>
      <w:r w:rsidR="002B780F" w:rsidRPr="00CF76AB">
        <w:rPr>
          <w:rFonts w:ascii="Nirmala UI" w:hAnsi="Nirmala UI" w:cs="Nirmala UI" w:hint="cs"/>
          <w:b/>
          <w:sz w:val="20"/>
          <w:szCs w:val="20"/>
          <w:cs/>
          <w:lang w:bidi="hi-IN"/>
        </w:rPr>
        <w:t>शटडाउन</w:t>
      </w:r>
      <w:r w:rsidR="002B780F" w:rsidRPr="00CF76AB">
        <w:rPr>
          <w:rFonts w:asciiTheme="majorBidi" w:hAnsiTheme="majorBidi" w:cstheme="majorBidi"/>
          <w:b/>
          <w:sz w:val="20"/>
          <w:szCs w:val="20"/>
          <w:cs/>
          <w:lang w:bidi="hi-IN"/>
        </w:rPr>
        <w:t xml:space="preserve"> </w:t>
      </w:r>
      <w:r w:rsidR="002B780F" w:rsidRPr="00CF76AB">
        <w:rPr>
          <w:rFonts w:ascii="Nirmala UI" w:hAnsi="Nirmala UI" w:cs="Nirmala UI" w:hint="cs"/>
          <w:b/>
          <w:sz w:val="20"/>
          <w:szCs w:val="20"/>
          <w:cs/>
          <w:lang w:bidi="hi-IN"/>
        </w:rPr>
        <w:t>के</w:t>
      </w:r>
      <w:r w:rsidR="002B780F" w:rsidRPr="00CF76AB">
        <w:rPr>
          <w:rFonts w:asciiTheme="majorBidi" w:hAnsiTheme="majorBidi" w:cstheme="majorBidi"/>
          <w:b/>
          <w:sz w:val="20"/>
          <w:szCs w:val="20"/>
          <w:cs/>
          <w:lang w:bidi="hi-IN"/>
        </w:rPr>
        <w:t xml:space="preserve"> </w:t>
      </w:r>
      <w:r w:rsidR="002B780F" w:rsidRPr="00CF76AB">
        <w:rPr>
          <w:rFonts w:ascii="Nirmala UI" w:hAnsi="Nirmala UI" w:cs="Nirmala UI" w:hint="cs"/>
          <w:b/>
          <w:sz w:val="20"/>
          <w:szCs w:val="20"/>
          <w:cs/>
          <w:lang w:bidi="hi-IN"/>
        </w:rPr>
        <w:t>लिए</w:t>
      </w:r>
      <w:r w:rsidR="002B780F" w:rsidRPr="00CF76AB">
        <w:rPr>
          <w:rFonts w:asciiTheme="majorBidi" w:hAnsiTheme="majorBidi" w:cstheme="majorBidi"/>
          <w:b/>
          <w:sz w:val="20"/>
          <w:szCs w:val="20"/>
          <w:cs/>
          <w:lang w:bidi="hi-IN"/>
        </w:rPr>
        <w:t xml:space="preserve"> </w:t>
      </w:r>
      <w:r w:rsidR="002B780F" w:rsidRPr="00CF76AB">
        <w:rPr>
          <w:rFonts w:ascii="Nirmala UI" w:hAnsi="Nirmala UI" w:cs="Nirmala UI" w:hint="cs"/>
          <w:b/>
          <w:sz w:val="20"/>
          <w:szCs w:val="20"/>
          <w:cs/>
          <w:lang w:bidi="hi-IN"/>
        </w:rPr>
        <w:t>संयंत्र</w:t>
      </w:r>
      <w:r w:rsidR="002B780F" w:rsidRPr="00CF76AB">
        <w:rPr>
          <w:rFonts w:asciiTheme="majorBidi" w:hAnsiTheme="majorBidi" w:cstheme="majorBidi"/>
          <w:b/>
          <w:sz w:val="20"/>
          <w:szCs w:val="20"/>
          <w:cs/>
          <w:lang w:bidi="hi-IN"/>
        </w:rPr>
        <w:t xml:space="preserve"> </w:t>
      </w:r>
      <w:r w:rsidR="002B780F" w:rsidRPr="00CF76AB">
        <w:rPr>
          <w:rFonts w:ascii="Nirmala UI" w:hAnsi="Nirmala UI" w:cs="Nirmala UI" w:hint="cs"/>
          <w:b/>
          <w:sz w:val="20"/>
          <w:szCs w:val="20"/>
          <w:cs/>
          <w:lang w:bidi="hi-IN"/>
        </w:rPr>
        <w:t>क्षेत्र</w:t>
      </w:r>
      <w:r w:rsidR="002B780F" w:rsidRPr="00CF76AB">
        <w:rPr>
          <w:rFonts w:asciiTheme="majorBidi" w:hAnsiTheme="majorBidi" w:cstheme="majorBidi"/>
          <w:b/>
          <w:sz w:val="20"/>
          <w:szCs w:val="20"/>
          <w:cs/>
          <w:lang w:bidi="hi-IN"/>
        </w:rPr>
        <w:t xml:space="preserve"> </w:t>
      </w:r>
      <w:r w:rsidR="002B780F" w:rsidRPr="00CF76AB">
        <w:rPr>
          <w:rFonts w:ascii="Nirmala UI" w:hAnsi="Nirmala UI" w:cs="Nirmala UI" w:hint="cs"/>
          <w:b/>
          <w:sz w:val="20"/>
          <w:szCs w:val="20"/>
          <w:cs/>
          <w:lang w:bidi="hi-IN"/>
        </w:rPr>
        <w:t>में</w:t>
      </w:r>
      <w:r w:rsidR="002B780F" w:rsidRPr="00CF76AB">
        <w:rPr>
          <w:rFonts w:asciiTheme="majorBidi" w:hAnsiTheme="majorBidi" w:cstheme="majorBidi"/>
          <w:b/>
          <w:sz w:val="20"/>
          <w:szCs w:val="20"/>
          <w:cs/>
          <w:lang w:bidi="hi-IN"/>
        </w:rPr>
        <w:t xml:space="preserve"> </w:t>
      </w:r>
      <w:r w:rsidR="002B780F" w:rsidRPr="00CF76AB">
        <w:rPr>
          <w:rFonts w:ascii="Nirmala UI" w:hAnsi="Nirmala UI" w:cs="Nirmala UI" w:hint="cs"/>
          <w:b/>
          <w:sz w:val="20"/>
          <w:szCs w:val="20"/>
          <w:cs/>
          <w:lang w:bidi="hi-IN"/>
        </w:rPr>
        <w:t>आपातकालीन</w:t>
      </w:r>
      <w:r w:rsidR="002B780F" w:rsidRPr="00CF76AB">
        <w:rPr>
          <w:rFonts w:asciiTheme="majorBidi" w:hAnsiTheme="majorBidi" w:cstheme="majorBidi"/>
          <w:b/>
          <w:sz w:val="20"/>
          <w:szCs w:val="20"/>
          <w:cs/>
          <w:lang w:bidi="hi-IN"/>
        </w:rPr>
        <w:t xml:space="preserve"> </w:t>
      </w:r>
      <w:r w:rsidR="002B780F" w:rsidRPr="00CF76AB">
        <w:rPr>
          <w:rFonts w:ascii="Nirmala UI" w:hAnsi="Nirmala UI" w:cs="Nirmala UI" w:hint="cs"/>
          <w:b/>
          <w:sz w:val="20"/>
          <w:szCs w:val="20"/>
          <w:cs/>
          <w:lang w:bidi="hi-IN"/>
        </w:rPr>
        <w:t>प्रकाश</w:t>
      </w:r>
      <w:r w:rsidR="002B780F" w:rsidRPr="00CF76AB">
        <w:rPr>
          <w:rFonts w:asciiTheme="majorBidi" w:hAnsiTheme="majorBidi" w:cstheme="majorBidi"/>
          <w:b/>
          <w:sz w:val="20"/>
          <w:szCs w:val="20"/>
          <w:cs/>
          <w:lang w:bidi="hi-IN"/>
        </w:rPr>
        <w:t xml:space="preserve"> </w:t>
      </w:r>
      <w:r w:rsidR="002B780F" w:rsidRPr="00CF76AB">
        <w:rPr>
          <w:rFonts w:ascii="Nirmala UI" w:hAnsi="Nirmala UI" w:cs="Nirmala UI" w:hint="cs"/>
          <w:b/>
          <w:sz w:val="20"/>
          <w:szCs w:val="20"/>
          <w:cs/>
          <w:lang w:bidi="hi-IN"/>
        </w:rPr>
        <w:t>व्यवस्था</w:t>
      </w:r>
      <w:r w:rsidR="002B780F" w:rsidRPr="00CF76AB">
        <w:rPr>
          <w:rFonts w:asciiTheme="majorBidi" w:hAnsiTheme="majorBidi" w:cstheme="majorBidi"/>
          <w:b/>
          <w:sz w:val="20"/>
          <w:szCs w:val="20"/>
          <w:cs/>
          <w:lang w:bidi="hi-IN"/>
        </w:rPr>
        <w:t xml:space="preserve"> </w:t>
      </w:r>
      <w:r w:rsidR="002B780F" w:rsidRPr="00CF76AB">
        <w:rPr>
          <w:rFonts w:ascii="Nirmala UI" w:hAnsi="Nirmala UI" w:cs="Nirmala UI" w:hint="cs"/>
          <w:b/>
          <w:sz w:val="20"/>
          <w:szCs w:val="20"/>
          <w:cs/>
          <w:lang w:bidi="hi-IN"/>
        </w:rPr>
        <w:t>और</w:t>
      </w:r>
      <w:r w:rsidR="002B780F" w:rsidRPr="00CF76AB">
        <w:rPr>
          <w:rFonts w:asciiTheme="majorBidi" w:hAnsiTheme="majorBidi" w:cstheme="majorBidi"/>
          <w:b/>
          <w:sz w:val="20"/>
          <w:szCs w:val="20"/>
          <w:cs/>
          <w:lang w:bidi="hi-IN"/>
        </w:rPr>
        <w:t xml:space="preserve"> </w:t>
      </w:r>
      <w:r w:rsidR="002B780F" w:rsidRPr="00CF76AB">
        <w:rPr>
          <w:rFonts w:ascii="Nirmala UI" w:hAnsi="Nirmala UI" w:cs="Nirmala UI" w:hint="cs"/>
          <w:b/>
          <w:sz w:val="20"/>
          <w:szCs w:val="20"/>
          <w:cs/>
          <w:lang w:bidi="hi-IN"/>
        </w:rPr>
        <w:t>महत्वपूर्ण</w:t>
      </w:r>
      <w:r w:rsidR="002B780F" w:rsidRPr="00CF76AB">
        <w:rPr>
          <w:rFonts w:asciiTheme="majorBidi" w:hAnsiTheme="majorBidi" w:cstheme="majorBidi"/>
          <w:b/>
          <w:sz w:val="20"/>
          <w:szCs w:val="20"/>
          <w:cs/>
          <w:lang w:bidi="hi-IN"/>
        </w:rPr>
        <w:t xml:space="preserve"> </w:t>
      </w:r>
      <w:r w:rsidR="002B780F" w:rsidRPr="00CF76AB">
        <w:rPr>
          <w:rFonts w:ascii="Nirmala UI" w:hAnsi="Nirmala UI" w:cs="Nirmala UI" w:hint="cs"/>
          <w:b/>
          <w:sz w:val="20"/>
          <w:szCs w:val="20"/>
          <w:cs/>
          <w:lang w:bidi="hi-IN"/>
        </w:rPr>
        <w:t>सेवाओं</w:t>
      </w:r>
      <w:r w:rsidR="002B780F" w:rsidRPr="00CF76AB">
        <w:rPr>
          <w:rFonts w:asciiTheme="majorBidi" w:hAnsiTheme="majorBidi" w:cstheme="majorBidi"/>
          <w:b/>
          <w:sz w:val="20"/>
          <w:szCs w:val="20"/>
          <w:cs/>
          <w:lang w:bidi="hi-IN"/>
        </w:rPr>
        <w:t xml:space="preserve"> </w:t>
      </w:r>
      <w:r w:rsidR="002B780F" w:rsidRPr="00CF76AB">
        <w:rPr>
          <w:rFonts w:ascii="Nirmala UI" w:hAnsi="Nirmala UI" w:cs="Nirmala UI" w:hint="cs"/>
          <w:b/>
          <w:sz w:val="20"/>
          <w:szCs w:val="20"/>
          <w:cs/>
          <w:lang w:bidi="hi-IN"/>
        </w:rPr>
        <w:t>को</w:t>
      </w:r>
      <w:r w:rsidR="002B780F" w:rsidRPr="00CF76AB">
        <w:rPr>
          <w:rFonts w:asciiTheme="majorBidi" w:hAnsiTheme="majorBidi" w:cstheme="majorBidi"/>
          <w:b/>
          <w:sz w:val="20"/>
          <w:szCs w:val="20"/>
          <w:cs/>
          <w:lang w:bidi="hi-IN"/>
        </w:rPr>
        <w:t xml:space="preserve"> </w:t>
      </w:r>
      <w:r w:rsidR="002B780F" w:rsidRPr="00CF76AB">
        <w:rPr>
          <w:rFonts w:ascii="Nirmala UI" w:hAnsi="Nirmala UI" w:cs="Nirmala UI" w:hint="cs"/>
          <w:b/>
          <w:sz w:val="20"/>
          <w:szCs w:val="20"/>
          <w:cs/>
          <w:lang w:bidi="hi-IN"/>
        </w:rPr>
        <w:t>पूरा</w:t>
      </w:r>
      <w:r w:rsidR="002B780F" w:rsidRPr="00CF76AB">
        <w:rPr>
          <w:rFonts w:asciiTheme="majorBidi" w:hAnsiTheme="majorBidi" w:cstheme="majorBidi"/>
          <w:b/>
          <w:sz w:val="20"/>
          <w:szCs w:val="20"/>
          <w:cs/>
          <w:lang w:bidi="hi-IN"/>
        </w:rPr>
        <w:t xml:space="preserve"> </w:t>
      </w:r>
      <w:r w:rsidR="002B780F" w:rsidRPr="00CF76AB">
        <w:rPr>
          <w:rFonts w:ascii="Nirmala UI" w:hAnsi="Nirmala UI" w:cs="Nirmala UI" w:hint="cs"/>
          <w:b/>
          <w:sz w:val="20"/>
          <w:szCs w:val="20"/>
          <w:cs/>
          <w:lang w:bidi="hi-IN"/>
        </w:rPr>
        <w:t>करने</w:t>
      </w:r>
      <w:r w:rsidR="002B780F" w:rsidRPr="00CF76AB">
        <w:rPr>
          <w:rFonts w:asciiTheme="majorBidi" w:hAnsiTheme="majorBidi" w:cstheme="majorBidi"/>
          <w:b/>
          <w:sz w:val="20"/>
          <w:szCs w:val="20"/>
          <w:cs/>
          <w:lang w:bidi="hi-IN"/>
        </w:rPr>
        <w:t xml:space="preserve"> </w:t>
      </w:r>
      <w:r w:rsidR="002B780F" w:rsidRPr="00CF76AB">
        <w:rPr>
          <w:rFonts w:ascii="Nirmala UI" w:hAnsi="Nirmala UI" w:cs="Nirmala UI" w:hint="cs"/>
          <w:b/>
          <w:sz w:val="20"/>
          <w:szCs w:val="20"/>
          <w:cs/>
          <w:lang w:bidi="hi-IN"/>
        </w:rPr>
        <w:t>के</w:t>
      </w:r>
      <w:r w:rsidR="002B780F" w:rsidRPr="00CF76AB">
        <w:rPr>
          <w:rFonts w:asciiTheme="majorBidi" w:hAnsiTheme="majorBidi" w:cstheme="majorBidi"/>
          <w:b/>
          <w:sz w:val="20"/>
          <w:szCs w:val="20"/>
          <w:cs/>
          <w:lang w:bidi="hi-IN"/>
        </w:rPr>
        <w:t xml:space="preserve"> </w:t>
      </w:r>
      <w:r w:rsidR="002B780F" w:rsidRPr="00CF76AB">
        <w:rPr>
          <w:rFonts w:ascii="Nirmala UI" w:hAnsi="Nirmala UI" w:cs="Nirmala UI" w:hint="cs"/>
          <w:b/>
          <w:sz w:val="20"/>
          <w:szCs w:val="20"/>
          <w:cs/>
          <w:lang w:bidi="hi-IN"/>
        </w:rPr>
        <w:t>लिए</w:t>
      </w:r>
      <w:r w:rsidR="002B780F" w:rsidRPr="00CF76AB">
        <w:rPr>
          <w:rFonts w:asciiTheme="majorBidi" w:hAnsiTheme="majorBidi" w:cstheme="majorBidi"/>
          <w:b/>
          <w:sz w:val="20"/>
          <w:szCs w:val="20"/>
          <w:cs/>
          <w:lang w:bidi="hi-IN"/>
        </w:rPr>
        <w:t xml:space="preserve"> </w:t>
      </w:r>
      <w:r w:rsidR="002B780F" w:rsidRPr="00CF76AB">
        <w:rPr>
          <w:rFonts w:ascii="Nirmala UI" w:hAnsi="Nirmala UI" w:cs="Nirmala UI" w:hint="cs"/>
          <w:b/>
          <w:sz w:val="20"/>
          <w:szCs w:val="20"/>
          <w:cs/>
          <w:lang w:bidi="hi-IN"/>
        </w:rPr>
        <w:t>सबस्टेशन</w:t>
      </w:r>
      <w:r w:rsidR="002B780F" w:rsidRPr="00CF76AB">
        <w:rPr>
          <w:rFonts w:asciiTheme="majorBidi" w:hAnsiTheme="majorBidi" w:cstheme="majorBidi"/>
          <w:b/>
          <w:sz w:val="20"/>
          <w:szCs w:val="20"/>
          <w:cs/>
          <w:lang w:bidi="hi-IN"/>
        </w:rPr>
        <w:t xml:space="preserve"> </w:t>
      </w:r>
      <w:r w:rsidR="002B780F" w:rsidRPr="00CF76AB">
        <w:rPr>
          <w:rFonts w:ascii="Nirmala UI" w:hAnsi="Nirmala UI" w:cs="Nirmala UI" w:hint="cs"/>
          <w:b/>
          <w:sz w:val="20"/>
          <w:szCs w:val="20"/>
          <w:cs/>
          <w:lang w:bidi="hi-IN"/>
        </w:rPr>
        <w:t>से</w:t>
      </w:r>
      <w:r w:rsidR="002B780F" w:rsidRPr="00CF76AB">
        <w:rPr>
          <w:rFonts w:asciiTheme="majorBidi" w:hAnsiTheme="majorBidi" w:cstheme="majorBidi"/>
          <w:b/>
          <w:sz w:val="20"/>
          <w:szCs w:val="20"/>
          <w:cs/>
          <w:lang w:bidi="hi-IN"/>
        </w:rPr>
        <w:t xml:space="preserve"> </w:t>
      </w:r>
      <w:r w:rsidR="002B780F" w:rsidRPr="00CF76AB">
        <w:rPr>
          <w:rFonts w:ascii="Nirmala UI" w:hAnsi="Nirmala UI" w:cs="Nirmala UI" w:hint="cs"/>
          <w:b/>
          <w:sz w:val="20"/>
          <w:szCs w:val="20"/>
          <w:cs/>
          <w:lang w:bidi="hi-IN"/>
        </w:rPr>
        <w:t>आपातकालीन</w:t>
      </w:r>
      <w:r w:rsidR="002B780F" w:rsidRPr="00CF76AB">
        <w:rPr>
          <w:rFonts w:asciiTheme="majorBidi" w:hAnsiTheme="majorBidi" w:cstheme="majorBidi"/>
          <w:b/>
          <w:sz w:val="20"/>
          <w:szCs w:val="20"/>
          <w:cs/>
          <w:lang w:bidi="hi-IN"/>
        </w:rPr>
        <w:t xml:space="preserve"> </w:t>
      </w:r>
      <w:r w:rsidR="002B780F" w:rsidRPr="00CF76AB">
        <w:rPr>
          <w:rFonts w:ascii="Nirmala UI" w:hAnsi="Nirmala UI" w:cs="Nirmala UI" w:hint="cs"/>
          <w:b/>
          <w:sz w:val="20"/>
          <w:szCs w:val="20"/>
          <w:cs/>
          <w:lang w:bidi="hi-IN"/>
        </w:rPr>
        <w:t>स्विचगियर</w:t>
      </w:r>
      <w:r w:rsidR="002B780F" w:rsidRPr="00CF76AB">
        <w:rPr>
          <w:rFonts w:asciiTheme="majorBidi" w:hAnsiTheme="majorBidi" w:cstheme="majorBidi"/>
          <w:b/>
          <w:sz w:val="20"/>
          <w:szCs w:val="20"/>
          <w:cs/>
          <w:lang w:bidi="hi-IN"/>
        </w:rPr>
        <w:t xml:space="preserve"> </w:t>
      </w:r>
      <w:r w:rsidR="002B780F" w:rsidRPr="00CF76AB">
        <w:rPr>
          <w:rFonts w:ascii="Nirmala UI" w:hAnsi="Nirmala UI" w:cs="Nirmala UI" w:hint="cs"/>
          <w:b/>
          <w:sz w:val="20"/>
          <w:szCs w:val="20"/>
          <w:cs/>
          <w:lang w:bidi="hi-IN"/>
        </w:rPr>
        <w:t>तक</w:t>
      </w:r>
      <w:r w:rsidR="002B780F" w:rsidRPr="00CF76AB">
        <w:rPr>
          <w:rFonts w:asciiTheme="majorBidi" w:hAnsiTheme="majorBidi" w:cstheme="majorBidi"/>
          <w:b/>
          <w:sz w:val="20"/>
          <w:szCs w:val="20"/>
          <w:cs/>
          <w:lang w:bidi="hi-IN"/>
        </w:rPr>
        <w:t xml:space="preserve"> </w:t>
      </w:r>
      <w:r w:rsidR="002B780F" w:rsidRPr="00CF76AB">
        <w:rPr>
          <w:rFonts w:ascii="Nirmala UI" w:hAnsi="Nirmala UI" w:cs="Nirmala UI" w:hint="cs"/>
          <w:b/>
          <w:sz w:val="20"/>
          <w:szCs w:val="20"/>
          <w:cs/>
          <w:lang w:bidi="hi-IN"/>
        </w:rPr>
        <w:t>आपातकालीन</w:t>
      </w:r>
      <w:r w:rsidR="002B780F" w:rsidRPr="00CF76AB">
        <w:rPr>
          <w:rFonts w:asciiTheme="majorBidi" w:hAnsiTheme="majorBidi" w:cstheme="majorBidi"/>
          <w:b/>
          <w:sz w:val="20"/>
          <w:szCs w:val="20"/>
          <w:cs/>
          <w:lang w:bidi="hi-IN"/>
        </w:rPr>
        <w:t xml:space="preserve"> </w:t>
      </w:r>
      <w:r w:rsidR="002B780F" w:rsidRPr="00CF76AB">
        <w:rPr>
          <w:rFonts w:ascii="Nirmala UI" w:hAnsi="Nirmala UI" w:cs="Nirmala UI" w:hint="cs"/>
          <w:b/>
          <w:sz w:val="20"/>
          <w:szCs w:val="20"/>
          <w:cs/>
          <w:lang w:bidi="hi-IN"/>
        </w:rPr>
        <w:t>बिजली</w:t>
      </w:r>
      <w:r w:rsidR="002B780F" w:rsidRPr="00CF76AB">
        <w:rPr>
          <w:rFonts w:asciiTheme="majorBidi" w:hAnsiTheme="majorBidi" w:cstheme="majorBidi"/>
          <w:b/>
          <w:sz w:val="20"/>
          <w:szCs w:val="20"/>
          <w:cs/>
          <w:lang w:bidi="hi-IN"/>
        </w:rPr>
        <w:t xml:space="preserve"> </w:t>
      </w:r>
      <w:r w:rsidR="002B780F" w:rsidRPr="00CF76AB">
        <w:rPr>
          <w:rFonts w:ascii="Nirmala UI" w:hAnsi="Nirmala UI" w:cs="Nirmala UI" w:hint="cs"/>
          <w:b/>
          <w:sz w:val="20"/>
          <w:szCs w:val="20"/>
          <w:cs/>
          <w:lang w:bidi="hi-IN"/>
        </w:rPr>
        <w:t>की</w:t>
      </w:r>
      <w:r w:rsidR="002B780F" w:rsidRPr="00CF76AB">
        <w:rPr>
          <w:rFonts w:asciiTheme="majorBidi" w:hAnsiTheme="majorBidi" w:cstheme="majorBidi"/>
          <w:b/>
          <w:sz w:val="20"/>
          <w:szCs w:val="20"/>
          <w:cs/>
          <w:lang w:bidi="hi-IN"/>
        </w:rPr>
        <w:t xml:space="preserve"> </w:t>
      </w:r>
      <w:r w:rsidR="002B780F" w:rsidRPr="00CF76AB">
        <w:rPr>
          <w:rFonts w:ascii="Nirmala UI" w:hAnsi="Nirmala UI" w:cs="Nirmala UI" w:hint="cs"/>
          <w:b/>
          <w:sz w:val="20"/>
          <w:szCs w:val="20"/>
          <w:cs/>
          <w:lang w:bidi="hi-IN"/>
        </w:rPr>
        <w:t>आपूर्ति</w:t>
      </w:r>
      <w:r w:rsidR="002B780F" w:rsidRPr="00CF76AB">
        <w:rPr>
          <w:rFonts w:asciiTheme="majorBidi" w:hAnsiTheme="majorBidi" w:cstheme="majorBidi"/>
          <w:b/>
          <w:sz w:val="20"/>
          <w:szCs w:val="20"/>
          <w:cs/>
          <w:lang w:bidi="hi-IN"/>
        </w:rPr>
        <w:t xml:space="preserve"> </w:t>
      </w:r>
      <w:r w:rsidR="002B780F" w:rsidRPr="00CF76AB">
        <w:rPr>
          <w:rFonts w:ascii="Nirmala UI" w:hAnsi="Nirmala UI" w:cs="Nirmala UI" w:hint="cs"/>
          <w:b/>
          <w:sz w:val="20"/>
          <w:szCs w:val="20"/>
          <w:cs/>
          <w:lang w:bidi="hi-IN"/>
        </w:rPr>
        <w:t>प्रदान</w:t>
      </w:r>
      <w:r w:rsidR="002B780F" w:rsidRPr="00CF76AB">
        <w:rPr>
          <w:rFonts w:asciiTheme="majorBidi" w:hAnsiTheme="majorBidi" w:cstheme="majorBidi"/>
          <w:b/>
          <w:sz w:val="20"/>
          <w:szCs w:val="20"/>
          <w:cs/>
          <w:lang w:bidi="hi-IN"/>
        </w:rPr>
        <w:t xml:space="preserve"> </w:t>
      </w:r>
      <w:r w:rsidR="002B780F" w:rsidRPr="00CF76AB">
        <w:rPr>
          <w:rFonts w:ascii="Nirmala UI" w:hAnsi="Nirmala UI" w:cs="Nirmala UI" w:hint="cs"/>
          <w:b/>
          <w:sz w:val="20"/>
          <w:szCs w:val="20"/>
          <w:cs/>
          <w:lang w:bidi="hi-IN"/>
        </w:rPr>
        <w:t>की</w:t>
      </w:r>
      <w:r w:rsidR="002B780F" w:rsidRPr="00CF76AB">
        <w:rPr>
          <w:rFonts w:asciiTheme="majorBidi" w:hAnsiTheme="majorBidi" w:cstheme="majorBidi"/>
          <w:b/>
          <w:sz w:val="20"/>
          <w:szCs w:val="20"/>
          <w:cs/>
          <w:lang w:bidi="hi-IN"/>
        </w:rPr>
        <w:t xml:space="preserve"> </w:t>
      </w:r>
      <w:r w:rsidR="002B780F" w:rsidRPr="00CF76AB">
        <w:rPr>
          <w:rFonts w:ascii="Nirmala UI" w:hAnsi="Nirmala UI" w:cs="Nirmala UI" w:hint="cs"/>
          <w:b/>
          <w:sz w:val="20"/>
          <w:szCs w:val="20"/>
          <w:cs/>
          <w:lang w:bidi="hi-IN"/>
        </w:rPr>
        <w:t>जाएगी।</w:t>
      </w:r>
      <w:r w:rsidR="002B780F" w:rsidRPr="00CF76AB">
        <w:rPr>
          <w:rFonts w:asciiTheme="majorBidi" w:hAnsiTheme="majorBidi" w:cstheme="majorBidi"/>
          <w:b/>
          <w:sz w:val="20"/>
          <w:szCs w:val="20"/>
          <w:cs/>
          <w:lang w:bidi="hi-IN"/>
        </w:rPr>
        <w:t xml:space="preserve"> </w:t>
      </w:r>
    </w:p>
    <w:p w14:paraId="7DE9DA6F" w14:textId="374461EE" w:rsidR="008B0C2A" w:rsidRPr="00CF76AB" w:rsidRDefault="00EB59B0" w:rsidP="00CF76AB">
      <w:pPr>
        <w:pStyle w:val="NoSpacing"/>
        <w:ind w:left="1985" w:hanging="567"/>
        <w:jc w:val="both"/>
        <w:rPr>
          <w:rFonts w:asciiTheme="majorBidi" w:hAnsiTheme="majorBidi" w:cstheme="majorBidi"/>
          <w:b/>
          <w:sz w:val="20"/>
          <w:szCs w:val="20"/>
        </w:rPr>
      </w:pPr>
      <w:r w:rsidRPr="00CF76AB">
        <w:rPr>
          <w:rFonts w:asciiTheme="majorBidi" w:hAnsiTheme="majorBidi" w:cstheme="majorBidi"/>
          <w:b/>
          <w:sz w:val="20"/>
          <w:szCs w:val="20"/>
          <w:cs/>
          <w:lang w:bidi="hi-IN"/>
        </w:rPr>
        <w:lastRenderedPageBreak/>
        <w:t>(</w:t>
      </w:r>
      <w:r w:rsidRPr="00CF76AB">
        <w:rPr>
          <w:rFonts w:ascii="Nirmala UI" w:hAnsi="Nirmala UI" w:cs="Nirmala UI" w:hint="cs"/>
          <w:b/>
          <w:sz w:val="20"/>
          <w:szCs w:val="20"/>
          <w:cs/>
          <w:lang w:bidi="hi-IN"/>
        </w:rPr>
        <w:t>ख</w:t>
      </w:r>
      <w:r w:rsidRPr="00CF76AB">
        <w:rPr>
          <w:rFonts w:asciiTheme="majorBidi" w:hAnsiTheme="majorBidi" w:cstheme="majorBidi"/>
          <w:b/>
          <w:sz w:val="20"/>
          <w:szCs w:val="20"/>
          <w:cs/>
          <w:lang w:bidi="hi-IN"/>
        </w:rPr>
        <w:t xml:space="preserve">) </w:t>
      </w:r>
      <w:r w:rsidRPr="00CF76AB">
        <w:rPr>
          <w:rFonts w:asciiTheme="majorBidi" w:hAnsiTheme="majorBidi" w:cstheme="majorBidi"/>
          <w:b/>
          <w:sz w:val="20"/>
          <w:szCs w:val="20"/>
          <w:cs/>
          <w:lang w:bidi="hi-IN"/>
        </w:rPr>
        <w:tab/>
      </w:r>
      <w:r w:rsidR="008B0C2A" w:rsidRPr="00CF76AB">
        <w:rPr>
          <w:rFonts w:ascii="Nirmala UI" w:hAnsi="Nirmala UI" w:cs="Nirmala UI" w:hint="cs"/>
          <w:b/>
          <w:sz w:val="20"/>
          <w:szCs w:val="20"/>
          <w:cs/>
          <w:lang w:bidi="hi-IN"/>
        </w:rPr>
        <w:t>प्रक्रिया</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डिजाइन</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दौरान</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खतरनाक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विश्लेषण</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या</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सुरक्षा</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समीक्षाओं</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आधार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पर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महत्वपूर्ण</w:t>
      </w:r>
      <w:r w:rsidR="008B0C2A" w:rsidRPr="00CF76AB">
        <w:rPr>
          <w:rFonts w:asciiTheme="majorBidi" w:hAnsiTheme="majorBidi" w:cstheme="majorBidi"/>
          <w:b/>
          <w:sz w:val="20"/>
          <w:szCs w:val="20"/>
        </w:rPr>
        <w:t xml:space="preserve">, </w:t>
      </w:r>
      <w:r w:rsidR="008B0C2A" w:rsidRPr="00CF76AB">
        <w:rPr>
          <w:rFonts w:ascii="Nirmala UI" w:hAnsi="Nirmala UI" w:cs="Nirmala UI" w:hint="cs"/>
          <w:b/>
          <w:sz w:val="20"/>
          <w:szCs w:val="20"/>
          <w:cs/>
          <w:lang w:bidi="hi-IN"/>
        </w:rPr>
        <w:t>आपातकालीन</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या</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सामान्य</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भार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निर्धारित</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किया</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जाएगा।</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डीसी</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लाइटिंग</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या</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एसी</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लाइटिंग</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जिसमें</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नियंत्रण</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कक्ष</w:t>
      </w:r>
      <w:r w:rsidR="008B0C2A" w:rsidRPr="00CF76AB">
        <w:rPr>
          <w:rFonts w:asciiTheme="majorBidi" w:hAnsiTheme="majorBidi" w:cstheme="majorBidi"/>
          <w:b/>
          <w:sz w:val="20"/>
          <w:szCs w:val="20"/>
        </w:rPr>
        <w:t xml:space="preserve">, </w:t>
      </w:r>
      <w:r w:rsidR="008B0C2A" w:rsidRPr="00CF76AB">
        <w:rPr>
          <w:rFonts w:ascii="Nirmala UI" w:hAnsi="Nirmala UI" w:cs="Nirmala UI" w:hint="cs"/>
          <w:b/>
          <w:sz w:val="20"/>
          <w:szCs w:val="20"/>
          <w:cs/>
          <w:lang w:bidi="hi-IN"/>
        </w:rPr>
        <w:t>सबस्टेशन</w:t>
      </w:r>
      <w:r w:rsidR="00DB702D" w:rsidRPr="00CF76AB">
        <w:rPr>
          <w:rFonts w:asciiTheme="majorBidi" w:hAnsiTheme="majorBidi" w:cstheme="majorBidi"/>
          <w:b/>
          <w:sz w:val="20"/>
          <w:szCs w:val="20"/>
          <w:cs/>
          <w:lang w:bidi="hi-IN"/>
        </w:rPr>
        <w:t xml:space="preserve"> </w:t>
      </w:r>
      <w:r w:rsidR="00DB702D" w:rsidRPr="00CF76AB">
        <w:rPr>
          <w:rFonts w:ascii="Nirmala UI" w:hAnsi="Nirmala UI" w:cs="Nirmala UI" w:hint="cs"/>
          <w:b/>
          <w:sz w:val="20"/>
          <w:szCs w:val="20"/>
          <w:cs/>
          <w:lang w:bidi="hi-IN"/>
        </w:rPr>
        <w:t>और</w:t>
      </w:r>
      <w:r w:rsidR="00DB702D" w:rsidRPr="00CF76AB">
        <w:rPr>
          <w:rFonts w:asciiTheme="majorBidi" w:hAnsiTheme="majorBidi" w:cstheme="majorBidi"/>
          <w:b/>
          <w:sz w:val="20"/>
          <w:szCs w:val="20"/>
          <w:cs/>
          <w:lang w:bidi="hi-IN"/>
        </w:rPr>
        <w:t xml:space="preserve"> </w:t>
      </w:r>
      <w:r w:rsidR="002B780F" w:rsidRPr="00CF76AB">
        <w:rPr>
          <w:rFonts w:ascii="Nirmala UI" w:hAnsi="Nirmala UI" w:cs="Nirmala UI" w:hint="cs"/>
          <w:b/>
          <w:sz w:val="20"/>
          <w:szCs w:val="20"/>
          <w:cs/>
          <w:lang w:bidi="hi-IN"/>
        </w:rPr>
        <w:t>बचाव</w:t>
      </w:r>
      <w:r w:rsidR="002B780F" w:rsidRPr="00CF76AB">
        <w:rPr>
          <w:rFonts w:asciiTheme="majorBidi" w:hAnsiTheme="majorBidi" w:cstheme="majorBidi"/>
          <w:b/>
          <w:sz w:val="20"/>
          <w:szCs w:val="20"/>
          <w:cs/>
          <w:lang w:bidi="hi-IN"/>
        </w:rPr>
        <w:t xml:space="preserve"> </w:t>
      </w:r>
      <w:r w:rsidR="002B780F" w:rsidRPr="00CF76AB">
        <w:rPr>
          <w:rFonts w:ascii="Nirmala UI" w:hAnsi="Nirmala UI" w:cs="Nirmala UI" w:hint="cs"/>
          <w:b/>
          <w:sz w:val="20"/>
          <w:szCs w:val="20"/>
          <w:cs/>
          <w:lang w:bidi="hi-IN"/>
        </w:rPr>
        <w:t>मार्ग</w:t>
      </w:r>
      <w:r w:rsidR="002B780F"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लिए</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लाइटिंग</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इन्वर्टर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माध्यम</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से</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डीसी</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बैटरी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बैक</w:t>
      </w:r>
      <w:r w:rsidR="008B0C2A" w:rsidRPr="00CF76AB">
        <w:rPr>
          <w:rFonts w:asciiTheme="majorBidi" w:hAnsiTheme="majorBidi" w:cstheme="majorBidi"/>
          <w:b/>
          <w:sz w:val="20"/>
          <w:szCs w:val="20"/>
          <w:cs/>
          <w:lang w:bidi="hi-IN"/>
        </w:rPr>
        <w:t>-</w:t>
      </w:r>
      <w:r w:rsidR="008B0C2A" w:rsidRPr="00CF76AB">
        <w:rPr>
          <w:rFonts w:ascii="Nirmala UI" w:hAnsi="Nirmala UI" w:cs="Nirmala UI" w:hint="cs"/>
          <w:b/>
          <w:sz w:val="20"/>
          <w:szCs w:val="20"/>
          <w:cs/>
          <w:lang w:bidi="hi-IN"/>
        </w:rPr>
        <w:t>अप</w:t>
      </w:r>
      <w:r w:rsidR="008B0C2A" w:rsidRPr="00CF76AB">
        <w:rPr>
          <w:rFonts w:asciiTheme="majorBidi" w:hAnsiTheme="majorBidi" w:cstheme="majorBidi"/>
          <w:b/>
          <w:sz w:val="20"/>
          <w:szCs w:val="20"/>
          <w:cs/>
          <w:lang w:bidi="hi-IN"/>
        </w:rPr>
        <w:t xml:space="preserve"> </w:t>
      </w:r>
      <w:r w:rsidR="002B780F" w:rsidRPr="00CF76AB">
        <w:rPr>
          <w:rFonts w:ascii="Nirmala UI" w:hAnsi="Nirmala UI" w:cs="Nirmala UI" w:hint="cs"/>
          <w:b/>
          <w:sz w:val="20"/>
          <w:szCs w:val="20"/>
          <w:cs/>
          <w:lang w:bidi="hi-IN"/>
        </w:rPr>
        <w:t>प्रदान</w:t>
      </w:r>
      <w:r w:rsidR="002B780F"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किया</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जाएगा।</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आपातकालीन</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बिजली</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आपूर्ति</w:t>
      </w:r>
      <w:r w:rsidR="008B0C2A" w:rsidRPr="00CF76AB">
        <w:rPr>
          <w:rFonts w:asciiTheme="majorBidi" w:hAnsiTheme="majorBidi" w:cstheme="majorBidi"/>
          <w:b/>
          <w:sz w:val="20"/>
          <w:szCs w:val="20"/>
          <w:cs/>
          <w:lang w:bidi="hi-IN"/>
        </w:rPr>
        <w:t xml:space="preserve"> </w:t>
      </w:r>
      <w:r w:rsidR="002B780F" w:rsidRPr="00CF76AB">
        <w:rPr>
          <w:rFonts w:ascii="Nirmala UI" w:hAnsi="Nirmala UI" w:cs="Nirmala UI" w:hint="cs"/>
          <w:b/>
          <w:sz w:val="20"/>
          <w:szCs w:val="20"/>
          <w:cs/>
          <w:lang w:bidi="hi-IN"/>
        </w:rPr>
        <w:t>करने</w:t>
      </w:r>
      <w:r w:rsidR="002B780F" w:rsidRPr="00CF76AB">
        <w:rPr>
          <w:rFonts w:asciiTheme="majorBidi" w:hAnsiTheme="majorBidi" w:cstheme="majorBidi"/>
          <w:b/>
          <w:sz w:val="20"/>
          <w:szCs w:val="20"/>
          <w:cs/>
          <w:lang w:bidi="hi-IN"/>
        </w:rPr>
        <w:t xml:space="preserve"> </w:t>
      </w:r>
      <w:r w:rsidR="002B780F"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लिए</w:t>
      </w:r>
      <w:r w:rsidR="008B0C2A" w:rsidRPr="00CF76AB">
        <w:rPr>
          <w:rFonts w:asciiTheme="majorBidi" w:hAnsiTheme="majorBidi" w:cstheme="majorBidi"/>
          <w:b/>
          <w:sz w:val="20"/>
          <w:szCs w:val="20"/>
          <w:cs/>
          <w:lang w:bidi="hi-IN"/>
        </w:rPr>
        <w:t xml:space="preserve"> </w:t>
      </w:r>
      <w:r w:rsidR="002C7B69" w:rsidRPr="00CF76AB">
        <w:rPr>
          <w:rFonts w:ascii="Nirmala UI" w:hAnsi="Nirmala UI" w:cs="Nirmala UI" w:hint="cs"/>
          <w:b/>
          <w:sz w:val="20"/>
          <w:szCs w:val="20"/>
          <w:cs/>
          <w:lang w:bidi="hi-IN"/>
        </w:rPr>
        <w:t>डीजी</w:t>
      </w:r>
      <w:r w:rsidR="002C7B69"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सेट</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प्रदान</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किए</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जाएंगे।</w:t>
      </w:r>
    </w:p>
    <w:p w14:paraId="0F6DCE3C" w14:textId="77777777" w:rsidR="008B0C2A" w:rsidRPr="00CF76AB" w:rsidRDefault="008B0C2A" w:rsidP="00CF76AB">
      <w:pPr>
        <w:pStyle w:val="NoSpacing"/>
        <w:ind w:left="1440" w:hanging="873"/>
        <w:jc w:val="both"/>
        <w:rPr>
          <w:rFonts w:asciiTheme="majorBidi" w:hAnsiTheme="majorBidi" w:cstheme="majorBidi"/>
          <w:b/>
          <w:sz w:val="20"/>
          <w:szCs w:val="20"/>
        </w:rPr>
      </w:pPr>
    </w:p>
    <w:p w14:paraId="028D9BA8" w14:textId="77777777" w:rsidR="008B0C2A" w:rsidRPr="00CF76AB" w:rsidRDefault="002C7B69" w:rsidP="00CF76AB">
      <w:pPr>
        <w:pStyle w:val="NoSpacing"/>
        <w:ind w:left="1440" w:hanging="873"/>
        <w:jc w:val="both"/>
        <w:rPr>
          <w:rFonts w:asciiTheme="majorBidi" w:hAnsiTheme="majorBidi" w:cstheme="majorBidi"/>
          <w:b/>
          <w:sz w:val="20"/>
          <w:szCs w:val="20"/>
        </w:rPr>
      </w:pPr>
      <w:r w:rsidRPr="00CF76AB">
        <w:rPr>
          <w:rFonts w:asciiTheme="majorBidi" w:hAnsiTheme="majorBidi" w:cstheme="majorBidi"/>
          <w:b/>
          <w:sz w:val="20"/>
          <w:szCs w:val="20"/>
          <w:cs/>
          <w:lang w:bidi="hi-IN"/>
        </w:rPr>
        <w:t xml:space="preserve">4.5  </w:t>
      </w:r>
      <w:r w:rsidR="008B0C2A" w:rsidRPr="00CF76AB">
        <w:rPr>
          <w:rFonts w:ascii="Nirmala UI" w:hAnsi="Nirmala UI" w:cs="Nirmala UI" w:hint="cs"/>
          <w:b/>
          <w:sz w:val="20"/>
          <w:szCs w:val="20"/>
          <w:cs/>
          <w:lang w:bidi="hi-IN"/>
        </w:rPr>
        <w:t>बिजली</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वितरण</w:t>
      </w:r>
    </w:p>
    <w:p w14:paraId="0D9936EE" w14:textId="77777777" w:rsidR="008B0C2A" w:rsidRPr="00CF76AB" w:rsidRDefault="008B0C2A" w:rsidP="00CF76AB">
      <w:pPr>
        <w:pStyle w:val="NoSpacing"/>
        <w:ind w:left="1440" w:hanging="873"/>
        <w:jc w:val="both"/>
        <w:rPr>
          <w:rFonts w:asciiTheme="majorBidi" w:hAnsiTheme="majorBidi" w:cstheme="majorBidi"/>
          <w:b/>
          <w:sz w:val="20"/>
          <w:szCs w:val="20"/>
        </w:rPr>
      </w:pPr>
    </w:p>
    <w:p w14:paraId="49DCF319" w14:textId="77777777" w:rsidR="008B0C2A" w:rsidRPr="00CF76AB" w:rsidRDefault="00EB59B0" w:rsidP="00CF76AB">
      <w:pPr>
        <w:pStyle w:val="NoSpacing"/>
        <w:ind w:left="1440" w:hanging="873"/>
        <w:jc w:val="both"/>
        <w:rPr>
          <w:rFonts w:asciiTheme="majorBidi" w:hAnsiTheme="majorBidi" w:cstheme="majorBidi"/>
          <w:b/>
          <w:sz w:val="20"/>
          <w:szCs w:val="20"/>
        </w:rPr>
      </w:pPr>
      <w:r w:rsidRPr="00CF76AB">
        <w:rPr>
          <w:rFonts w:asciiTheme="majorBidi" w:hAnsiTheme="majorBidi" w:cstheme="majorBidi"/>
          <w:b/>
          <w:sz w:val="20"/>
          <w:szCs w:val="20"/>
          <w:cs/>
          <w:lang w:bidi="hi-IN"/>
        </w:rPr>
        <w:t xml:space="preserve">4.5.1 </w:t>
      </w:r>
      <w:r w:rsidRPr="00CF76AB">
        <w:rPr>
          <w:rFonts w:asciiTheme="majorBidi" w:hAnsiTheme="majorBidi" w:cstheme="majorBidi"/>
          <w:b/>
          <w:sz w:val="20"/>
          <w:szCs w:val="20"/>
          <w:cs/>
          <w:lang w:bidi="hi-IN"/>
        </w:rPr>
        <w:tab/>
      </w:r>
      <w:r w:rsidR="008B0C2A" w:rsidRPr="00CF76AB">
        <w:rPr>
          <w:rFonts w:ascii="Nirmala UI" w:hAnsi="Nirmala UI" w:cs="Nirmala UI" w:hint="cs"/>
          <w:b/>
          <w:sz w:val="20"/>
          <w:szCs w:val="20"/>
          <w:cs/>
          <w:lang w:bidi="hi-IN"/>
        </w:rPr>
        <w:t>सामान्य</w:t>
      </w:r>
    </w:p>
    <w:p w14:paraId="3C66DE20" w14:textId="77777777" w:rsidR="00EA42F4" w:rsidRPr="00CF76AB" w:rsidRDefault="00EB59B0" w:rsidP="00CF76AB">
      <w:pPr>
        <w:pStyle w:val="NoSpacing"/>
        <w:ind w:left="1985" w:hanging="567"/>
        <w:jc w:val="both"/>
        <w:rPr>
          <w:rFonts w:asciiTheme="majorBidi" w:hAnsiTheme="majorBidi" w:cstheme="majorBidi"/>
          <w:b/>
          <w:sz w:val="20"/>
          <w:szCs w:val="20"/>
        </w:rPr>
      </w:pPr>
      <w:r w:rsidRPr="00CF76AB">
        <w:rPr>
          <w:rFonts w:asciiTheme="majorBidi" w:hAnsiTheme="majorBidi" w:cstheme="majorBidi"/>
          <w:b/>
          <w:sz w:val="20"/>
          <w:szCs w:val="20"/>
          <w:cs/>
          <w:lang w:bidi="hi-IN"/>
        </w:rPr>
        <w:t>(</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Theme="majorBidi" w:hAnsiTheme="majorBidi" w:cstheme="majorBidi"/>
          <w:b/>
          <w:sz w:val="20"/>
          <w:szCs w:val="20"/>
          <w:cs/>
          <w:lang w:bidi="hi-IN"/>
        </w:rPr>
        <w:tab/>
      </w:r>
      <w:r w:rsidR="00EA42F4" w:rsidRPr="00CF76AB">
        <w:rPr>
          <w:rFonts w:ascii="Nirmala UI" w:hAnsi="Nirmala UI" w:cs="Nirmala UI" w:hint="cs"/>
          <w:b/>
          <w:sz w:val="20"/>
          <w:szCs w:val="20"/>
          <w:cs/>
          <w:lang w:bidi="hi-IN"/>
        </w:rPr>
        <w:t>रिफाइनरियों</w:t>
      </w:r>
      <w:r w:rsidR="00EA42F4" w:rsidRPr="00CF76AB">
        <w:rPr>
          <w:rFonts w:asciiTheme="majorBidi" w:hAnsiTheme="majorBidi" w:cstheme="majorBidi"/>
          <w:b/>
          <w:sz w:val="20"/>
          <w:szCs w:val="20"/>
          <w:cs/>
          <w:lang w:bidi="hi-IN"/>
        </w:rPr>
        <w:t xml:space="preserve"> </w:t>
      </w:r>
      <w:r w:rsidR="00EA42F4" w:rsidRPr="00CF76AB">
        <w:rPr>
          <w:rFonts w:ascii="Nirmala UI" w:hAnsi="Nirmala UI" w:cs="Nirmala UI" w:hint="cs"/>
          <w:b/>
          <w:sz w:val="20"/>
          <w:szCs w:val="20"/>
          <w:cs/>
          <w:lang w:bidi="hi-IN"/>
        </w:rPr>
        <w:t>और</w:t>
      </w:r>
      <w:r w:rsidR="00EA42F4" w:rsidRPr="00CF76AB">
        <w:rPr>
          <w:rFonts w:asciiTheme="majorBidi" w:hAnsiTheme="majorBidi" w:cstheme="majorBidi"/>
          <w:b/>
          <w:sz w:val="20"/>
          <w:szCs w:val="20"/>
          <w:cs/>
          <w:lang w:bidi="hi-IN"/>
        </w:rPr>
        <w:t xml:space="preserve"> </w:t>
      </w:r>
      <w:r w:rsidR="00EA42F4" w:rsidRPr="00CF76AB">
        <w:rPr>
          <w:rFonts w:ascii="Nirmala UI" w:hAnsi="Nirmala UI" w:cs="Nirmala UI" w:hint="cs"/>
          <w:b/>
          <w:sz w:val="20"/>
          <w:szCs w:val="20"/>
          <w:cs/>
          <w:lang w:bidi="hi-IN"/>
        </w:rPr>
        <w:t>गैस</w:t>
      </w:r>
      <w:r w:rsidR="00EA42F4" w:rsidRPr="00CF76AB">
        <w:rPr>
          <w:rFonts w:asciiTheme="majorBidi" w:hAnsiTheme="majorBidi" w:cstheme="majorBidi"/>
          <w:b/>
          <w:sz w:val="20"/>
          <w:szCs w:val="20"/>
          <w:cs/>
          <w:lang w:bidi="hi-IN"/>
        </w:rPr>
        <w:t xml:space="preserve"> </w:t>
      </w:r>
      <w:r w:rsidR="00EA42F4" w:rsidRPr="00CF76AB">
        <w:rPr>
          <w:rFonts w:ascii="Nirmala UI" w:hAnsi="Nirmala UI" w:cs="Nirmala UI" w:hint="cs"/>
          <w:b/>
          <w:sz w:val="20"/>
          <w:szCs w:val="20"/>
          <w:cs/>
          <w:lang w:bidi="hi-IN"/>
        </w:rPr>
        <w:t>प्र</w:t>
      </w:r>
      <w:r w:rsidR="003326D9" w:rsidRPr="00CF76AB">
        <w:rPr>
          <w:rFonts w:ascii="Nirmala UI" w:hAnsi="Nirmala UI" w:cs="Nirmala UI" w:hint="cs"/>
          <w:b/>
          <w:sz w:val="20"/>
          <w:szCs w:val="20"/>
          <w:cs/>
          <w:lang w:bidi="hi-IN"/>
        </w:rPr>
        <w:t>ोसेसिंग</w:t>
      </w:r>
      <w:r w:rsidR="003326D9" w:rsidRPr="00CF76AB">
        <w:rPr>
          <w:rFonts w:asciiTheme="majorBidi" w:hAnsiTheme="majorBidi" w:cstheme="majorBidi"/>
          <w:b/>
          <w:sz w:val="20"/>
          <w:szCs w:val="20"/>
          <w:cs/>
          <w:lang w:bidi="hi-IN"/>
        </w:rPr>
        <w:t xml:space="preserve"> </w:t>
      </w:r>
      <w:r w:rsidR="00EA42F4" w:rsidRPr="00CF76AB">
        <w:rPr>
          <w:rFonts w:ascii="Nirmala UI" w:hAnsi="Nirmala UI" w:cs="Nirmala UI" w:hint="cs"/>
          <w:b/>
          <w:sz w:val="20"/>
          <w:szCs w:val="20"/>
          <w:cs/>
          <w:lang w:bidi="hi-IN"/>
        </w:rPr>
        <w:t>संयंत्रों</w:t>
      </w:r>
      <w:r w:rsidR="00EA42F4" w:rsidRPr="00CF76AB">
        <w:rPr>
          <w:rFonts w:asciiTheme="majorBidi" w:hAnsiTheme="majorBidi" w:cstheme="majorBidi"/>
          <w:b/>
          <w:sz w:val="20"/>
          <w:szCs w:val="20"/>
          <w:cs/>
          <w:lang w:bidi="hi-IN"/>
        </w:rPr>
        <w:t xml:space="preserve"> </w:t>
      </w:r>
      <w:r w:rsidR="00EA42F4" w:rsidRPr="00CF76AB">
        <w:rPr>
          <w:rFonts w:ascii="Nirmala UI" w:hAnsi="Nirmala UI" w:cs="Nirmala UI" w:hint="cs"/>
          <w:b/>
          <w:sz w:val="20"/>
          <w:szCs w:val="20"/>
          <w:cs/>
          <w:lang w:bidi="hi-IN"/>
        </w:rPr>
        <w:t>की</w:t>
      </w:r>
      <w:r w:rsidR="00EA42F4" w:rsidRPr="00CF76AB">
        <w:rPr>
          <w:rFonts w:asciiTheme="majorBidi" w:hAnsiTheme="majorBidi" w:cstheme="majorBidi"/>
          <w:b/>
          <w:sz w:val="20"/>
          <w:szCs w:val="20"/>
          <w:cs/>
          <w:lang w:bidi="hi-IN"/>
        </w:rPr>
        <w:t xml:space="preserve"> </w:t>
      </w:r>
      <w:r w:rsidR="00EA42F4" w:rsidRPr="00CF76AB">
        <w:rPr>
          <w:rFonts w:ascii="Nirmala UI" w:hAnsi="Nirmala UI" w:cs="Nirmala UI" w:hint="cs"/>
          <w:b/>
          <w:sz w:val="20"/>
          <w:szCs w:val="20"/>
          <w:cs/>
          <w:lang w:bidi="hi-IN"/>
        </w:rPr>
        <w:t>सुविधाओं</w:t>
      </w:r>
      <w:r w:rsidR="00EA42F4" w:rsidRPr="00CF76AB">
        <w:rPr>
          <w:rFonts w:asciiTheme="majorBidi" w:hAnsiTheme="majorBidi" w:cstheme="majorBidi"/>
          <w:b/>
          <w:sz w:val="20"/>
          <w:szCs w:val="20"/>
          <w:cs/>
          <w:lang w:bidi="hi-IN"/>
        </w:rPr>
        <w:t xml:space="preserve"> </w:t>
      </w:r>
      <w:r w:rsidR="00EA42F4" w:rsidRPr="00CF76AB">
        <w:rPr>
          <w:rFonts w:ascii="Nirmala UI" w:hAnsi="Nirmala UI" w:cs="Nirmala UI" w:hint="cs"/>
          <w:b/>
          <w:sz w:val="20"/>
          <w:szCs w:val="20"/>
          <w:cs/>
          <w:lang w:bidi="hi-IN"/>
        </w:rPr>
        <w:t>के</w:t>
      </w:r>
      <w:r w:rsidR="00EA42F4" w:rsidRPr="00CF76AB">
        <w:rPr>
          <w:rFonts w:asciiTheme="majorBidi" w:hAnsiTheme="majorBidi" w:cstheme="majorBidi"/>
          <w:b/>
          <w:sz w:val="20"/>
          <w:szCs w:val="20"/>
          <w:cs/>
          <w:lang w:bidi="hi-IN"/>
        </w:rPr>
        <w:t xml:space="preserve"> </w:t>
      </w:r>
      <w:r w:rsidR="003326D9" w:rsidRPr="00CF76AB">
        <w:rPr>
          <w:rFonts w:ascii="Nirmala UI" w:hAnsi="Nirmala UI" w:cs="Nirmala UI" w:hint="cs"/>
          <w:b/>
          <w:sz w:val="20"/>
          <w:szCs w:val="20"/>
          <w:cs/>
          <w:lang w:bidi="hi-IN"/>
        </w:rPr>
        <w:t>इलेक्</w:t>
      </w:r>
      <w:r w:rsidR="003326D9" w:rsidRPr="00CF76AB">
        <w:rPr>
          <w:rFonts w:asciiTheme="majorBidi" w:hAnsiTheme="majorBidi" w:cstheme="majorBidi"/>
          <w:b/>
          <w:sz w:val="20"/>
          <w:szCs w:val="20"/>
          <w:cs/>
          <w:lang w:bidi="hi-IN"/>
        </w:rPr>
        <w:t>‍</w:t>
      </w:r>
      <w:r w:rsidR="003326D9" w:rsidRPr="00CF76AB">
        <w:rPr>
          <w:rFonts w:ascii="Nirmala UI" w:hAnsi="Nirmala UI" w:cs="Nirmala UI" w:hint="cs"/>
          <w:b/>
          <w:sz w:val="20"/>
          <w:szCs w:val="20"/>
          <w:cs/>
          <w:lang w:bidi="hi-IN"/>
        </w:rPr>
        <w:t>ट्रिकल</w:t>
      </w:r>
      <w:r w:rsidR="003326D9" w:rsidRPr="00CF76AB">
        <w:rPr>
          <w:rFonts w:asciiTheme="majorBidi" w:hAnsiTheme="majorBidi" w:cstheme="majorBidi"/>
          <w:b/>
          <w:sz w:val="20"/>
          <w:szCs w:val="20"/>
          <w:cs/>
          <w:lang w:bidi="hi-IN"/>
        </w:rPr>
        <w:t xml:space="preserve"> </w:t>
      </w:r>
      <w:r w:rsidR="003326D9" w:rsidRPr="00CF76AB">
        <w:rPr>
          <w:rFonts w:ascii="Nirmala UI" w:hAnsi="Nirmala UI" w:cs="Nirmala UI" w:hint="cs"/>
          <w:b/>
          <w:sz w:val="20"/>
          <w:szCs w:val="20"/>
          <w:cs/>
          <w:lang w:bidi="hi-IN"/>
        </w:rPr>
        <w:t>लोड</w:t>
      </w:r>
      <w:r w:rsidR="003326D9" w:rsidRPr="00CF76AB">
        <w:rPr>
          <w:rFonts w:asciiTheme="majorBidi" w:hAnsiTheme="majorBidi" w:cstheme="majorBidi"/>
          <w:b/>
          <w:sz w:val="20"/>
          <w:szCs w:val="20"/>
          <w:cs/>
          <w:lang w:bidi="hi-IN"/>
        </w:rPr>
        <w:t xml:space="preserve"> </w:t>
      </w:r>
      <w:r w:rsidR="00EA42F4" w:rsidRPr="00CF76AB">
        <w:rPr>
          <w:rFonts w:ascii="Nirmala UI" w:hAnsi="Nirmala UI" w:cs="Nirmala UI" w:hint="cs"/>
          <w:b/>
          <w:sz w:val="20"/>
          <w:szCs w:val="20"/>
          <w:cs/>
          <w:lang w:bidi="hi-IN"/>
        </w:rPr>
        <w:t>की</w:t>
      </w:r>
      <w:r w:rsidR="00EA42F4" w:rsidRPr="00CF76AB">
        <w:rPr>
          <w:rFonts w:asciiTheme="majorBidi" w:hAnsiTheme="majorBidi" w:cstheme="majorBidi"/>
          <w:b/>
          <w:sz w:val="20"/>
          <w:szCs w:val="20"/>
          <w:cs/>
          <w:lang w:bidi="hi-IN"/>
        </w:rPr>
        <w:t xml:space="preserve"> </w:t>
      </w:r>
      <w:r w:rsidR="00EA42F4" w:rsidRPr="00CF76AB">
        <w:rPr>
          <w:rFonts w:ascii="Nirmala UI" w:hAnsi="Nirmala UI" w:cs="Nirmala UI" w:hint="cs"/>
          <w:b/>
          <w:sz w:val="20"/>
          <w:szCs w:val="20"/>
          <w:cs/>
          <w:lang w:bidi="hi-IN"/>
        </w:rPr>
        <w:t>रिकॉर्डिंग</w:t>
      </w:r>
      <w:r w:rsidR="00EA42F4" w:rsidRPr="00CF76AB">
        <w:rPr>
          <w:rFonts w:asciiTheme="majorBidi" w:hAnsiTheme="majorBidi" w:cstheme="majorBidi"/>
          <w:b/>
          <w:sz w:val="20"/>
          <w:szCs w:val="20"/>
          <w:cs/>
          <w:lang w:bidi="hi-IN"/>
        </w:rPr>
        <w:t xml:space="preserve"> </w:t>
      </w:r>
      <w:r w:rsidR="00EA42F4" w:rsidRPr="00CF76AB">
        <w:rPr>
          <w:rFonts w:ascii="Nirmala UI" w:hAnsi="Nirmala UI" w:cs="Nirmala UI" w:hint="cs"/>
          <w:b/>
          <w:sz w:val="20"/>
          <w:szCs w:val="20"/>
          <w:cs/>
          <w:lang w:bidi="hi-IN"/>
        </w:rPr>
        <w:t>और</w:t>
      </w:r>
      <w:r w:rsidR="00EA42F4" w:rsidRPr="00CF76AB">
        <w:rPr>
          <w:rFonts w:asciiTheme="majorBidi" w:hAnsiTheme="majorBidi" w:cstheme="majorBidi"/>
          <w:b/>
          <w:sz w:val="20"/>
          <w:szCs w:val="20"/>
          <w:cs/>
          <w:lang w:bidi="hi-IN"/>
        </w:rPr>
        <w:t xml:space="preserve"> </w:t>
      </w:r>
      <w:r w:rsidR="00EA42F4" w:rsidRPr="00CF76AB">
        <w:rPr>
          <w:rFonts w:ascii="Nirmala UI" w:hAnsi="Nirmala UI" w:cs="Nirmala UI" w:hint="cs"/>
          <w:b/>
          <w:sz w:val="20"/>
          <w:szCs w:val="20"/>
          <w:cs/>
          <w:lang w:bidi="hi-IN"/>
        </w:rPr>
        <w:t>गणना</w:t>
      </w:r>
      <w:r w:rsidR="00EA42F4" w:rsidRPr="00CF76AB">
        <w:rPr>
          <w:rFonts w:asciiTheme="majorBidi" w:hAnsiTheme="majorBidi" w:cstheme="majorBidi"/>
          <w:b/>
          <w:sz w:val="20"/>
          <w:szCs w:val="20"/>
          <w:cs/>
          <w:lang w:bidi="hi-IN"/>
        </w:rPr>
        <w:t xml:space="preserve"> </w:t>
      </w:r>
      <w:r w:rsidR="00EA42F4" w:rsidRPr="00CF76AB">
        <w:rPr>
          <w:rFonts w:ascii="Nirmala UI" w:hAnsi="Nirmala UI" w:cs="Nirmala UI" w:hint="cs"/>
          <w:b/>
          <w:sz w:val="20"/>
          <w:szCs w:val="20"/>
          <w:cs/>
          <w:lang w:bidi="hi-IN"/>
        </w:rPr>
        <w:t>के</w:t>
      </w:r>
      <w:r w:rsidR="00EA42F4" w:rsidRPr="00CF76AB">
        <w:rPr>
          <w:rFonts w:asciiTheme="majorBidi" w:hAnsiTheme="majorBidi" w:cstheme="majorBidi"/>
          <w:b/>
          <w:sz w:val="20"/>
          <w:szCs w:val="20"/>
          <w:cs/>
          <w:lang w:bidi="hi-IN"/>
        </w:rPr>
        <w:t xml:space="preserve"> </w:t>
      </w:r>
      <w:r w:rsidR="00EA42F4" w:rsidRPr="00CF76AB">
        <w:rPr>
          <w:rFonts w:ascii="Nirmala UI" w:hAnsi="Nirmala UI" w:cs="Nirmala UI" w:hint="cs"/>
          <w:b/>
          <w:sz w:val="20"/>
          <w:szCs w:val="20"/>
          <w:cs/>
          <w:lang w:bidi="hi-IN"/>
        </w:rPr>
        <w:t>लिए</w:t>
      </w:r>
      <w:r w:rsidR="00EA42F4" w:rsidRPr="00CF76AB">
        <w:rPr>
          <w:rFonts w:asciiTheme="majorBidi" w:hAnsiTheme="majorBidi" w:cstheme="majorBidi"/>
          <w:b/>
          <w:sz w:val="20"/>
          <w:szCs w:val="20"/>
          <w:cs/>
          <w:lang w:bidi="hi-IN"/>
        </w:rPr>
        <w:t xml:space="preserve"> </w:t>
      </w:r>
      <w:r w:rsidR="00EA42F4" w:rsidRPr="00CF76AB">
        <w:rPr>
          <w:rFonts w:ascii="Nirmala UI" w:hAnsi="Nirmala UI" w:cs="Nirmala UI" w:hint="cs"/>
          <w:b/>
          <w:sz w:val="20"/>
          <w:szCs w:val="20"/>
          <w:cs/>
          <w:lang w:bidi="hi-IN"/>
        </w:rPr>
        <w:t>एक</w:t>
      </w:r>
      <w:r w:rsidR="00EA42F4" w:rsidRPr="00CF76AB">
        <w:rPr>
          <w:rFonts w:asciiTheme="majorBidi" w:hAnsiTheme="majorBidi" w:cstheme="majorBidi"/>
          <w:b/>
          <w:sz w:val="20"/>
          <w:szCs w:val="20"/>
          <w:cs/>
          <w:lang w:bidi="hi-IN"/>
        </w:rPr>
        <w:t xml:space="preserve"> </w:t>
      </w:r>
      <w:r w:rsidR="00EA42F4" w:rsidRPr="00CF76AB">
        <w:rPr>
          <w:rFonts w:ascii="Nirmala UI" w:hAnsi="Nirmala UI" w:cs="Nirmala UI" w:hint="cs"/>
          <w:b/>
          <w:sz w:val="20"/>
          <w:szCs w:val="20"/>
          <w:cs/>
          <w:lang w:bidi="hi-IN"/>
        </w:rPr>
        <w:t>लोड</w:t>
      </w:r>
      <w:r w:rsidR="00EA42F4" w:rsidRPr="00CF76AB">
        <w:rPr>
          <w:rFonts w:asciiTheme="majorBidi" w:hAnsiTheme="majorBidi" w:cstheme="majorBidi"/>
          <w:b/>
          <w:sz w:val="20"/>
          <w:szCs w:val="20"/>
          <w:cs/>
          <w:lang w:bidi="hi-IN"/>
        </w:rPr>
        <w:t xml:space="preserve"> </w:t>
      </w:r>
      <w:r w:rsidR="003326D9" w:rsidRPr="00CF76AB">
        <w:rPr>
          <w:rFonts w:ascii="Nirmala UI" w:hAnsi="Nirmala UI" w:cs="Nirmala UI" w:hint="cs"/>
          <w:b/>
          <w:sz w:val="20"/>
          <w:szCs w:val="20"/>
          <w:cs/>
          <w:lang w:bidi="hi-IN"/>
        </w:rPr>
        <w:t>सार</w:t>
      </w:r>
      <w:r w:rsidR="003326D9" w:rsidRPr="00CF76AB">
        <w:rPr>
          <w:rFonts w:asciiTheme="majorBidi" w:hAnsiTheme="majorBidi" w:cstheme="majorBidi"/>
          <w:b/>
          <w:sz w:val="20"/>
          <w:szCs w:val="20"/>
          <w:cs/>
          <w:lang w:bidi="hi-IN"/>
        </w:rPr>
        <w:t xml:space="preserve"> </w:t>
      </w:r>
      <w:r w:rsidR="00EA42F4" w:rsidRPr="00CF76AB">
        <w:rPr>
          <w:rFonts w:ascii="Nirmala UI" w:hAnsi="Nirmala UI" w:cs="Nirmala UI" w:hint="cs"/>
          <w:b/>
          <w:sz w:val="20"/>
          <w:szCs w:val="20"/>
          <w:cs/>
          <w:lang w:bidi="hi-IN"/>
        </w:rPr>
        <w:t>तैयार</w:t>
      </w:r>
      <w:r w:rsidR="00EA42F4" w:rsidRPr="00CF76AB">
        <w:rPr>
          <w:rFonts w:asciiTheme="majorBidi" w:hAnsiTheme="majorBidi" w:cstheme="majorBidi"/>
          <w:b/>
          <w:sz w:val="20"/>
          <w:szCs w:val="20"/>
          <w:cs/>
          <w:lang w:bidi="hi-IN"/>
        </w:rPr>
        <w:t xml:space="preserve"> </w:t>
      </w:r>
      <w:r w:rsidR="00EA42F4" w:rsidRPr="00CF76AB">
        <w:rPr>
          <w:rFonts w:ascii="Nirmala UI" w:hAnsi="Nirmala UI" w:cs="Nirmala UI" w:hint="cs"/>
          <w:b/>
          <w:sz w:val="20"/>
          <w:szCs w:val="20"/>
          <w:cs/>
          <w:lang w:bidi="hi-IN"/>
        </w:rPr>
        <w:t>किया</w:t>
      </w:r>
      <w:r w:rsidR="00EA42F4" w:rsidRPr="00CF76AB">
        <w:rPr>
          <w:rFonts w:asciiTheme="majorBidi" w:hAnsiTheme="majorBidi" w:cstheme="majorBidi"/>
          <w:b/>
          <w:sz w:val="20"/>
          <w:szCs w:val="20"/>
          <w:cs/>
          <w:lang w:bidi="hi-IN"/>
        </w:rPr>
        <w:t xml:space="preserve"> </w:t>
      </w:r>
      <w:r w:rsidR="00EA42F4" w:rsidRPr="00CF76AB">
        <w:rPr>
          <w:rFonts w:ascii="Nirmala UI" w:hAnsi="Nirmala UI" w:cs="Nirmala UI" w:hint="cs"/>
          <w:b/>
          <w:sz w:val="20"/>
          <w:szCs w:val="20"/>
          <w:cs/>
          <w:lang w:bidi="hi-IN"/>
        </w:rPr>
        <w:t>जाएगा।</w:t>
      </w:r>
      <w:r w:rsidR="00EA42F4" w:rsidRPr="00CF76AB">
        <w:rPr>
          <w:rFonts w:asciiTheme="majorBidi" w:hAnsiTheme="majorBidi" w:cstheme="majorBidi"/>
          <w:b/>
          <w:sz w:val="20"/>
          <w:szCs w:val="20"/>
          <w:cs/>
          <w:lang w:bidi="hi-IN"/>
        </w:rPr>
        <w:t xml:space="preserve"> </w:t>
      </w:r>
      <w:r w:rsidR="00EA42F4" w:rsidRPr="00CF76AB">
        <w:rPr>
          <w:rFonts w:ascii="Nirmala UI" w:hAnsi="Nirmala UI" w:cs="Nirmala UI" w:hint="cs"/>
          <w:b/>
          <w:sz w:val="20"/>
          <w:szCs w:val="20"/>
          <w:cs/>
          <w:lang w:bidi="hi-IN"/>
        </w:rPr>
        <w:t>लोड</w:t>
      </w:r>
      <w:r w:rsidR="00EA42F4" w:rsidRPr="00CF76AB">
        <w:rPr>
          <w:rFonts w:asciiTheme="majorBidi" w:hAnsiTheme="majorBidi" w:cstheme="majorBidi"/>
          <w:b/>
          <w:sz w:val="20"/>
          <w:szCs w:val="20"/>
          <w:cs/>
          <w:lang w:bidi="hi-IN"/>
        </w:rPr>
        <w:t xml:space="preserve"> </w:t>
      </w:r>
      <w:r w:rsidR="003326D9" w:rsidRPr="00CF76AB">
        <w:rPr>
          <w:rFonts w:ascii="Nirmala UI" w:hAnsi="Nirmala UI" w:cs="Nirmala UI" w:hint="cs"/>
          <w:b/>
          <w:sz w:val="20"/>
          <w:szCs w:val="20"/>
          <w:cs/>
          <w:lang w:bidi="hi-IN"/>
        </w:rPr>
        <w:t>सार</w:t>
      </w:r>
      <w:r w:rsidR="003326D9" w:rsidRPr="00CF76AB">
        <w:rPr>
          <w:rFonts w:asciiTheme="majorBidi" w:hAnsiTheme="majorBidi" w:cstheme="majorBidi"/>
          <w:b/>
          <w:sz w:val="20"/>
          <w:szCs w:val="20"/>
          <w:cs/>
          <w:lang w:bidi="hi-IN"/>
        </w:rPr>
        <w:t xml:space="preserve"> </w:t>
      </w:r>
      <w:r w:rsidR="00EA42F4" w:rsidRPr="00CF76AB">
        <w:rPr>
          <w:rFonts w:ascii="Nirmala UI" w:hAnsi="Nirmala UI" w:cs="Nirmala UI" w:hint="cs"/>
          <w:b/>
          <w:sz w:val="20"/>
          <w:szCs w:val="20"/>
          <w:cs/>
          <w:lang w:bidi="hi-IN"/>
        </w:rPr>
        <w:t>निरंतर</w:t>
      </w:r>
      <w:r w:rsidR="00EA42F4" w:rsidRPr="00CF76AB">
        <w:rPr>
          <w:rFonts w:asciiTheme="majorBidi" w:hAnsiTheme="majorBidi" w:cstheme="majorBidi"/>
          <w:b/>
          <w:sz w:val="20"/>
          <w:szCs w:val="20"/>
        </w:rPr>
        <w:t xml:space="preserve">, </w:t>
      </w:r>
      <w:r w:rsidR="00EA42F4" w:rsidRPr="00CF76AB">
        <w:rPr>
          <w:rFonts w:ascii="Nirmala UI" w:hAnsi="Nirmala UI" w:cs="Nirmala UI" w:hint="cs"/>
          <w:b/>
          <w:sz w:val="20"/>
          <w:szCs w:val="20"/>
          <w:cs/>
          <w:lang w:bidi="hi-IN"/>
        </w:rPr>
        <w:t>रुक</w:t>
      </w:r>
      <w:r w:rsidR="00EA42F4" w:rsidRPr="00CF76AB">
        <w:rPr>
          <w:rFonts w:asciiTheme="majorBidi" w:hAnsiTheme="majorBidi" w:cstheme="majorBidi"/>
          <w:b/>
          <w:sz w:val="20"/>
          <w:szCs w:val="20"/>
          <w:cs/>
          <w:lang w:bidi="hi-IN"/>
        </w:rPr>
        <w:t>-</w:t>
      </w:r>
      <w:r w:rsidR="00EA42F4" w:rsidRPr="00CF76AB">
        <w:rPr>
          <w:rFonts w:ascii="Nirmala UI" w:hAnsi="Nirmala UI" w:cs="Nirmala UI" w:hint="cs"/>
          <w:b/>
          <w:sz w:val="20"/>
          <w:szCs w:val="20"/>
          <w:cs/>
          <w:lang w:bidi="hi-IN"/>
        </w:rPr>
        <w:t>रुक</w:t>
      </w:r>
      <w:r w:rsidR="00EA42F4" w:rsidRPr="00CF76AB">
        <w:rPr>
          <w:rFonts w:asciiTheme="majorBidi" w:hAnsiTheme="majorBidi" w:cstheme="majorBidi"/>
          <w:b/>
          <w:sz w:val="20"/>
          <w:szCs w:val="20"/>
          <w:cs/>
          <w:lang w:bidi="hi-IN"/>
        </w:rPr>
        <w:t xml:space="preserve"> </w:t>
      </w:r>
      <w:r w:rsidR="00EA42F4" w:rsidRPr="00CF76AB">
        <w:rPr>
          <w:rFonts w:ascii="Nirmala UI" w:hAnsi="Nirmala UI" w:cs="Nirmala UI" w:hint="cs"/>
          <w:b/>
          <w:sz w:val="20"/>
          <w:szCs w:val="20"/>
          <w:cs/>
          <w:lang w:bidi="hi-IN"/>
        </w:rPr>
        <w:t>कर</w:t>
      </w:r>
      <w:r w:rsidR="00EA42F4" w:rsidRPr="00CF76AB">
        <w:rPr>
          <w:rFonts w:asciiTheme="majorBidi" w:hAnsiTheme="majorBidi" w:cstheme="majorBidi"/>
          <w:b/>
          <w:sz w:val="20"/>
          <w:szCs w:val="20"/>
          <w:cs/>
          <w:lang w:bidi="hi-IN"/>
        </w:rPr>
        <w:t xml:space="preserve"> </w:t>
      </w:r>
      <w:r w:rsidR="00EA42F4" w:rsidRPr="00CF76AB">
        <w:rPr>
          <w:rFonts w:ascii="Nirmala UI" w:hAnsi="Nirmala UI" w:cs="Nirmala UI" w:hint="cs"/>
          <w:b/>
          <w:sz w:val="20"/>
          <w:szCs w:val="20"/>
          <w:cs/>
          <w:lang w:bidi="hi-IN"/>
        </w:rPr>
        <w:t>और</w:t>
      </w:r>
      <w:r w:rsidR="00EA42F4" w:rsidRPr="00CF76AB">
        <w:rPr>
          <w:rFonts w:asciiTheme="majorBidi" w:hAnsiTheme="majorBidi" w:cstheme="majorBidi"/>
          <w:b/>
          <w:sz w:val="20"/>
          <w:szCs w:val="20"/>
          <w:cs/>
          <w:lang w:bidi="hi-IN"/>
        </w:rPr>
        <w:t xml:space="preserve"> </w:t>
      </w:r>
      <w:r w:rsidR="00EA42F4" w:rsidRPr="00CF76AB">
        <w:rPr>
          <w:rFonts w:ascii="Nirmala UI" w:hAnsi="Nirmala UI" w:cs="Nirmala UI" w:hint="cs"/>
          <w:b/>
          <w:sz w:val="20"/>
          <w:szCs w:val="20"/>
          <w:cs/>
          <w:lang w:bidi="hi-IN"/>
        </w:rPr>
        <w:t>स्टैंड</w:t>
      </w:r>
      <w:r w:rsidR="00EA42F4" w:rsidRPr="00CF76AB">
        <w:rPr>
          <w:rFonts w:asciiTheme="majorBidi" w:hAnsiTheme="majorBidi" w:cstheme="majorBidi"/>
          <w:b/>
          <w:sz w:val="20"/>
          <w:szCs w:val="20"/>
          <w:cs/>
          <w:lang w:bidi="hi-IN"/>
        </w:rPr>
        <w:t xml:space="preserve"> </w:t>
      </w:r>
      <w:r w:rsidR="00EA42F4" w:rsidRPr="00CF76AB">
        <w:rPr>
          <w:rFonts w:ascii="Nirmala UI" w:hAnsi="Nirmala UI" w:cs="Nirmala UI" w:hint="cs"/>
          <w:b/>
          <w:sz w:val="20"/>
          <w:szCs w:val="20"/>
          <w:cs/>
          <w:lang w:bidi="hi-IN"/>
        </w:rPr>
        <w:t>बाय</w:t>
      </w:r>
      <w:r w:rsidR="00EA42F4" w:rsidRPr="00CF76AB">
        <w:rPr>
          <w:rFonts w:asciiTheme="majorBidi" w:hAnsiTheme="majorBidi" w:cstheme="majorBidi"/>
          <w:b/>
          <w:sz w:val="20"/>
          <w:szCs w:val="20"/>
          <w:cs/>
          <w:lang w:bidi="hi-IN"/>
        </w:rPr>
        <w:t xml:space="preserve"> </w:t>
      </w:r>
      <w:r w:rsidR="00EA42F4" w:rsidRPr="00CF76AB">
        <w:rPr>
          <w:rFonts w:ascii="Nirmala UI" w:hAnsi="Nirmala UI" w:cs="Nirmala UI" w:hint="cs"/>
          <w:b/>
          <w:sz w:val="20"/>
          <w:szCs w:val="20"/>
          <w:cs/>
          <w:lang w:bidi="hi-IN"/>
        </w:rPr>
        <w:t>लोड</w:t>
      </w:r>
      <w:r w:rsidR="00EA42F4" w:rsidRPr="00CF76AB">
        <w:rPr>
          <w:rFonts w:asciiTheme="majorBidi" w:hAnsiTheme="majorBidi" w:cstheme="majorBidi"/>
          <w:b/>
          <w:sz w:val="20"/>
          <w:szCs w:val="20"/>
          <w:cs/>
          <w:lang w:bidi="hi-IN"/>
        </w:rPr>
        <w:t xml:space="preserve"> </w:t>
      </w:r>
      <w:r w:rsidR="00EA42F4" w:rsidRPr="00CF76AB">
        <w:rPr>
          <w:rFonts w:ascii="Nirmala UI" w:hAnsi="Nirmala UI" w:cs="Nirmala UI" w:hint="cs"/>
          <w:b/>
          <w:sz w:val="20"/>
          <w:szCs w:val="20"/>
          <w:cs/>
          <w:lang w:bidi="hi-IN"/>
        </w:rPr>
        <w:t>का</w:t>
      </w:r>
      <w:r w:rsidR="00EA42F4" w:rsidRPr="00CF76AB">
        <w:rPr>
          <w:rFonts w:asciiTheme="majorBidi" w:hAnsiTheme="majorBidi" w:cstheme="majorBidi"/>
          <w:b/>
          <w:sz w:val="20"/>
          <w:szCs w:val="20"/>
          <w:cs/>
          <w:lang w:bidi="hi-IN"/>
        </w:rPr>
        <w:t xml:space="preserve"> </w:t>
      </w:r>
      <w:r w:rsidR="00EA42F4" w:rsidRPr="00CF76AB">
        <w:rPr>
          <w:rFonts w:ascii="Nirmala UI" w:hAnsi="Nirmala UI" w:cs="Nirmala UI" w:hint="cs"/>
          <w:b/>
          <w:sz w:val="20"/>
          <w:szCs w:val="20"/>
          <w:cs/>
          <w:lang w:bidi="hi-IN"/>
        </w:rPr>
        <w:t>संकेत</w:t>
      </w:r>
      <w:r w:rsidR="00EA42F4" w:rsidRPr="00CF76AB">
        <w:rPr>
          <w:rFonts w:asciiTheme="majorBidi" w:hAnsiTheme="majorBidi" w:cstheme="majorBidi"/>
          <w:b/>
          <w:sz w:val="20"/>
          <w:szCs w:val="20"/>
          <w:cs/>
          <w:lang w:bidi="hi-IN"/>
        </w:rPr>
        <w:t xml:space="preserve"> </w:t>
      </w:r>
      <w:r w:rsidR="00EA42F4" w:rsidRPr="00CF76AB">
        <w:rPr>
          <w:rFonts w:ascii="Nirmala UI" w:hAnsi="Nirmala UI" w:cs="Nirmala UI" w:hint="cs"/>
          <w:b/>
          <w:sz w:val="20"/>
          <w:szCs w:val="20"/>
          <w:cs/>
          <w:lang w:bidi="hi-IN"/>
        </w:rPr>
        <w:t>देगा।</w:t>
      </w:r>
      <w:r w:rsidR="00EA42F4" w:rsidRPr="00CF76AB">
        <w:rPr>
          <w:rFonts w:asciiTheme="majorBidi" w:hAnsiTheme="majorBidi" w:cstheme="majorBidi"/>
          <w:b/>
          <w:sz w:val="20"/>
          <w:szCs w:val="20"/>
          <w:cs/>
          <w:lang w:bidi="hi-IN"/>
        </w:rPr>
        <w:t xml:space="preserve"> </w:t>
      </w:r>
    </w:p>
    <w:p w14:paraId="51643582" w14:textId="3BCDD19E" w:rsidR="003326D9" w:rsidRPr="00CF76AB" w:rsidRDefault="00EB59B0" w:rsidP="00CF76AB">
      <w:pPr>
        <w:pStyle w:val="NoSpacing"/>
        <w:ind w:left="1985" w:hanging="567"/>
        <w:jc w:val="both"/>
        <w:rPr>
          <w:rFonts w:asciiTheme="majorBidi" w:hAnsiTheme="majorBidi" w:cstheme="majorBidi"/>
          <w:b/>
          <w:sz w:val="20"/>
          <w:szCs w:val="20"/>
        </w:rPr>
      </w:pPr>
      <w:r w:rsidRPr="00CF76AB">
        <w:rPr>
          <w:rFonts w:asciiTheme="majorBidi" w:hAnsiTheme="majorBidi" w:cstheme="majorBidi"/>
          <w:b/>
          <w:sz w:val="20"/>
          <w:szCs w:val="20"/>
          <w:cs/>
          <w:lang w:bidi="hi-IN"/>
        </w:rPr>
        <w:t>(</w:t>
      </w:r>
      <w:r w:rsidRPr="00CF76AB">
        <w:rPr>
          <w:rFonts w:ascii="Nirmala UI" w:hAnsi="Nirmala UI" w:cs="Nirmala UI" w:hint="cs"/>
          <w:b/>
          <w:sz w:val="20"/>
          <w:szCs w:val="20"/>
          <w:cs/>
          <w:lang w:bidi="hi-IN"/>
        </w:rPr>
        <w:t>ख</w:t>
      </w:r>
      <w:r w:rsidRPr="00CF76AB">
        <w:rPr>
          <w:rFonts w:asciiTheme="majorBidi" w:hAnsiTheme="majorBidi" w:cstheme="majorBidi"/>
          <w:b/>
          <w:sz w:val="20"/>
          <w:szCs w:val="20"/>
          <w:cs/>
          <w:lang w:bidi="hi-IN"/>
        </w:rPr>
        <w:t xml:space="preserve">) </w:t>
      </w:r>
      <w:r w:rsidRPr="00CF76AB">
        <w:rPr>
          <w:rFonts w:asciiTheme="majorBidi" w:hAnsiTheme="majorBidi" w:cstheme="majorBidi"/>
          <w:b/>
          <w:sz w:val="20"/>
          <w:szCs w:val="20"/>
          <w:cs/>
          <w:lang w:bidi="hi-IN"/>
        </w:rPr>
        <w:tab/>
      </w:r>
      <w:r w:rsidR="00E44EDA" w:rsidRPr="00CF76AB">
        <w:rPr>
          <w:rFonts w:ascii="Nirmala UI" w:hAnsi="Nirmala UI" w:cs="Nirmala UI" w:hint="cs"/>
          <w:b/>
          <w:sz w:val="20"/>
          <w:szCs w:val="20"/>
          <w:cs/>
          <w:lang w:bidi="hi-IN"/>
        </w:rPr>
        <w:t>खंड</w:t>
      </w:r>
      <w:r w:rsidR="00E44EDA" w:rsidRPr="00CF76AB">
        <w:rPr>
          <w:rFonts w:asciiTheme="majorBidi" w:hAnsiTheme="majorBidi" w:cstheme="majorBidi"/>
          <w:b/>
          <w:sz w:val="20"/>
          <w:szCs w:val="20"/>
          <w:cs/>
          <w:lang w:bidi="hi-IN"/>
        </w:rPr>
        <w:t xml:space="preserve"> (</w:t>
      </w:r>
      <w:r w:rsidR="00E44EDA" w:rsidRPr="00CF76AB">
        <w:rPr>
          <w:rFonts w:ascii="Nirmala UI" w:hAnsi="Nirmala UI" w:cs="Nirmala UI" w:hint="cs"/>
          <w:b/>
          <w:sz w:val="20"/>
          <w:szCs w:val="20"/>
          <w:cs/>
          <w:lang w:bidi="hi-IN"/>
        </w:rPr>
        <w:t>क</w:t>
      </w:r>
      <w:r w:rsidR="00E44EDA" w:rsidRPr="00CF76AB">
        <w:rPr>
          <w:rFonts w:asciiTheme="majorBidi" w:hAnsiTheme="majorBidi" w:cstheme="majorBidi"/>
          <w:b/>
          <w:sz w:val="20"/>
          <w:szCs w:val="20"/>
          <w:cs/>
          <w:lang w:bidi="hi-IN"/>
        </w:rPr>
        <w:t xml:space="preserve">) </w:t>
      </w:r>
      <w:r w:rsidR="00E44EDA" w:rsidRPr="00CF76AB">
        <w:rPr>
          <w:rFonts w:ascii="Nirmala UI" w:hAnsi="Nirmala UI" w:cs="Nirmala UI" w:hint="cs"/>
          <w:b/>
          <w:sz w:val="20"/>
          <w:szCs w:val="20"/>
          <w:cs/>
          <w:lang w:bidi="hi-IN"/>
        </w:rPr>
        <w:t>में</w:t>
      </w:r>
      <w:r w:rsidR="00E44EDA" w:rsidRPr="00CF76AB">
        <w:rPr>
          <w:rFonts w:asciiTheme="majorBidi" w:hAnsiTheme="majorBidi" w:cstheme="majorBidi"/>
          <w:b/>
          <w:sz w:val="20"/>
          <w:szCs w:val="20"/>
          <w:cs/>
          <w:lang w:bidi="hi-IN"/>
        </w:rPr>
        <w:t xml:space="preserve"> </w:t>
      </w:r>
      <w:r w:rsidR="00E44EDA" w:rsidRPr="00CF76AB">
        <w:rPr>
          <w:rFonts w:ascii="Nirmala UI" w:hAnsi="Nirmala UI" w:cs="Nirmala UI" w:hint="cs"/>
          <w:b/>
          <w:sz w:val="20"/>
          <w:szCs w:val="20"/>
          <w:cs/>
          <w:lang w:bidi="hi-IN"/>
        </w:rPr>
        <w:t>संदर्भित</w:t>
      </w:r>
      <w:r w:rsidR="00E44EDA" w:rsidRPr="00CF76AB">
        <w:rPr>
          <w:rFonts w:asciiTheme="majorBidi" w:hAnsiTheme="majorBidi" w:cstheme="majorBidi"/>
          <w:b/>
          <w:sz w:val="20"/>
          <w:szCs w:val="20"/>
          <w:cs/>
          <w:lang w:bidi="hi-IN"/>
        </w:rPr>
        <w:t xml:space="preserve"> </w:t>
      </w:r>
      <w:r w:rsidR="00E44EDA" w:rsidRPr="00CF76AB">
        <w:rPr>
          <w:rFonts w:ascii="Nirmala UI" w:hAnsi="Nirmala UI" w:cs="Nirmala UI" w:hint="cs"/>
          <w:b/>
          <w:sz w:val="20"/>
          <w:szCs w:val="20"/>
          <w:cs/>
          <w:lang w:bidi="hi-IN"/>
        </w:rPr>
        <w:t>विशिष्टिताओं</w:t>
      </w:r>
      <w:r w:rsidR="00E44EDA" w:rsidRPr="00CF76AB">
        <w:rPr>
          <w:rFonts w:asciiTheme="majorBidi" w:hAnsiTheme="majorBidi" w:cstheme="majorBidi"/>
          <w:b/>
          <w:sz w:val="20"/>
          <w:szCs w:val="20"/>
          <w:cs/>
          <w:lang w:bidi="hi-IN"/>
        </w:rPr>
        <w:t xml:space="preserve"> </w:t>
      </w:r>
      <w:r w:rsidR="00E44EDA" w:rsidRPr="00CF76AB">
        <w:rPr>
          <w:rFonts w:ascii="Nirmala UI" w:hAnsi="Nirmala UI" w:cs="Nirmala UI" w:hint="cs"/>
          <w:b/>
          <w:sz w:val="20"/>
          <w:szCs w:val="20"/>
          <w:cs/>
          <w:lang w:bidi="hi-IN"/>
        </w:rPr>
        <w:t>का</w:t>
      </w:r>
      <w:r w:rsidR="00E44EDA" w:rsidRPr="00CF76AB">
        <w:rPr>
          <w:rFonts w:asciiTheme="majorBidi" w:hAnsiTheme="majorBidi" w:cstheme="majorBidi"/>
          <w:b/>
          <w:sz w:val="20"/>
          <w:szCs w:val="20"/>
          <w:cs/>
          <w:lang w:bidi="hi-IN"/>
        </w:rPr>
        <w:t xml:space="preserve"> </w:t>
      </w:r>
      <w:r w:rsidR="003326D9" w:rsidRPr="00CF76AB">
        <w:rPr>
          <w:rFonts w:ascii="Nirmala UI" w:hAnsi="Nirmala UI" w:cs="Nirmala UI" w:hint="cs"/>
          <w:b/>
          <w:sz w:val="20"/>
          <w:szCs w:val="20"/>
          <w:cs/>
          <w:lang w:bidi="hi-IN"/>
        </w:rPr>
        <w:t>उपयोग</w:t>
      </w:r>
      <w:r w:rsidR="003326D9" w:rsidRPr="00CF76AB">
        <w:rPr>
          <w:rFonts w:asciiTheme="majorBidi" w:hAnsiTheme="majorBidi" w:cstheme="majorBidi"/>
          <w:b/>
          <w:sz w:val="20"/>
          <w:szCs w:val="20"/>
          <w:cs/>
          <w:lang w:bidi="hi-IN"/>
        </w:rPr>
        <w:t xml:space="preserve"> </w:t>
      </w:r>
      <w:r w:rsidR="003326D9" w:rsidRPr="00CF76AB">
        <w:rPr>
          <w:rFonts w:ascii="Nirmala UI" w:hAnsi="Nirmala UI" w:cs="Nirmala UI" w:hint="cs"/>
          <w:b/>
          <w:sz w:val="20"/>
          <w:szCs w:val="20"/>
          <w:cs/>
          <w:lang w:bidi="hi-IN"/>
        </w:rPr>
        <w:t>ट्रांसफार्मर</w:t>
      </w:r>
      <w:r w:rsidR="003326D9" w:rsidRPr="00CF76AB">
        <w:rPr>
          <w:rFonts w:asciiTheme="majorBidi" w:hAnsiTheme="majorBidi" w:cstheme="majorBidi"/>
          <w:b/>
          <w:sz w:val="20"/>
          <w:szCs w:val="20"/>
        </w:rPr>
        <w:t xml:space="preserve">, </w:t>
      </w:r>
      <w:r w:rsidR="003326D9" w:rsidRPr="00CF76AB">
        <w:rPr>
          <w:rFonts w:ascii="Nirmala UI" w:hAnsi="Nirmala UI" w:cs="Nirmala UI" w:hint="cs"/>
          <w:b/>
          <w:sz w:val="20"/>
          <w:szCs w:val="20"/>
          <w:cs/>
          <w:lang w:bidi="hi-IN"/>
        </w:rPr>
        <w:t>स्विचगियर</w:t>
      </w:r>
      <w:r w:rsidR="003326D9" w:rsidRPr="00CF76AB">
        <w:rPr>
          <w:rFonts w:asciiTheme="majorBidi" w:hAnsiTheme="majorBidi" w:cstheme="majorBidi"/>
          <w:b/>
          <w:sz w:val="20"/>
          <w:szCs w:val="20"/>
          <w:cs/>
          <w:lang w:bidi="hi-IN"/>
        </w:rPr>
        <w:t xml:space="preserve"> </w:t>
      </w:r>
      <w:r w:rsidR="00E44EDA" w:rsidRPr="00CF76AB">
        <w:rPr>
          <w:rFonts w:ascii="Nirmala UI" w:hAnsi="Nirmala UI" w:cs="Nirmala UI" w:hint="cs"/>
          <w:b/>
          <w:sz w:val="20"/>
          <w:szCs w:val="20"/>
          <w:cs/>
          <w:lang w:bidi="hi-IN"/>
        </w:rPr>
        <w:t>और</w:t>
      </w:r>
      <w:r w:rsidR="00E44EDA" w:rsidRPr="00CF76AB">
        <w:rPr>
          <w:rFonts w:asciiTheme="majorBidi" w:hAnsiTheme="majorBidi" w:cstheme="majorBidi"/>
          <w:b/>
          <w:sz w:val="20"/>
          <w:szCs w:val="20"/>
          <w:cs/>
          <w:lang w:bidi="hi-IN"/>
        </w:rPr>
        <w:t xml:space="preserve"> </w:t>
      </w:r>
      <w:r w:rsidR="00E44EDA" w:rsidRPr="00CF76AB">
        <w:rPr>
          <w:rFonts w:ascii="Nirmala UI" w:hAnsi="Nirmala UI" w:cs="Nirmala UI" w:hint="cs"/>
          <w:b/>
          <w:sz w:val="20"/>
          <w:szCs w:val="20"/>
          <w:cs/>
          <w:lang w:bidi="hi-IN"/>
        </w:rPr>
        <w:t>इसी</w:t>
      </w:r>
      <w:r w:rsidR="00E44EDA" w:rsidRPr="00CF76AB">
        <w:rPr>
          <w:rFonts w:asciiTheme="majorBidi" w:hAnsiTheme="majorBidi" w:cstheme="majorBidi"/>
          <w:b/>
          <w:sz w:val="20"/>
          <w:szCs w:val="20"/>
          <w:cs/>
          <w:lang w:bidi="hi-IN"/>
        </w:rPr>
        <w:t xml:space="preserve"> </w:t>
      </w:r>
      <w:r w:rsidR="00E44EDA" w:rsidRPr="00CF76AB">
        <w:rPr>
          <w:rFonts w:ascii="Nirmala UI" w:hAnsi="Nirmala UI" w:cs="Nirmala UI" w:hint="cs"/>
          <w:b/>
          <w:sz w:val="20"/>
          <w:szCs w:val="20"/>
          <w:cs/>
          <w:lang w:bidi="hi-IN"/>
        </w:rPr>
        <w:t>प्रकार</w:t>
      </w:r>
      <w:r w:rsidR="00E44EDA" w:rsidRPr="00CF76AB">
        <w:rPr>
          <w:rFonts w:asciiTheme="majorBidi" w:hAnsiTheme="majorBidi" w:cstheme="majorBidi"/>
          <w:b/>
          <w:sz w:val="20"/>
          <w:szCs w:val="20"/>
          <w:cs/>
          <w:lang w:bidi="hi-IN"/>
        </w:rPr>
        <w:t xml:space="preserve"> </w:t>
      </w:r>
      <w:r w:rsidR="00E44EDA" w:rsidRPr="00CF76AB">
        <w:rPr>
          <w:rFonts w:ascii="Nirmala UI" w:hAnsi="Nirmala UI" w:cs="Nirmala UI" w:hint="cs"/>
          <w:b/>
          <w:sz w:val="20"/>
          <w:szCs w:val="20"/>
          <w:cs/>
          <w:lang w:bidi="hi-IN"/>
        </w:rPr>
        <w:t>की</w:t>
      </w:r>
      <w:r w:rsidR="00E44EDA" w:rsidRPr="00CF76AB">
        <w:rPr>
          <w:rFonts w:asciiTheme="majorBidi" w:hAnsiTheme="majorBidi" w:cstheme="majorBidi"/>
          <w:b/>
          <w:sz w:val="20"/>
          <w:szCs w:val="20"/>
          <w:cs/>
          <w:lang w:bidi="hi-IN"/>
        </w:rPr>
        <w:t xml:space="preserve"> </w:t>
      </w:r>
      <w:r w:rsidR="00E44EDA" w:rsidRPr="00CF76AB">
        <w:rPr>
          <w:rFonts w:ascii="Nirmala UI" w:hAnsi="Nirmala UI" w:cs="Nirmala UI" w:hint="cs"/>
          <w:b/>
          <w:sz w:val="20"/>
          <w:szCs w:val="20"/>
          <w:cs/>
          <w:lang w:bidi="hi-IN"/>
        </w:rPr>
        <w:t>अन्</w:t>
      </w:r>
      <w:r w:rsidR="00E44EDA" w:rsidRPr="00CF76AB">
        <w:rPr>
          <w:rFonts w:asciiTheme="majorBidi" w:hAnsiTheme="majorBidi" w:cstheme="majorBidi"/>
          <w:b/>
          <w:sz w:val="20"/>
          <w:szCs w:val="20"/>
          <w:cs/>
          <w:lang w:bidi="hi-IN"/>
        </w:rPr>
        <w:t>‍</w:t>
      </w:r>
      <w:r w:rsidR="00E44EDA" w:rsidRPr="00CF76AB">
        <w:rPr>
          <w:rFonts w:ascii="Nirmala UI" w:hAnsi="Nirmala UI" w:cs="Nirmala UI" w:hint="cs"/>
          <w:b/>
          <w:sz w:val="20"/>
          <w:szCs w:val="20"/>
          <w:cs/>
          <w:lang w:bidi="hi-IN"/>
        </w:rPr>
        <w:t>य</w:t>
      </w:r>
      <w:r w:rsidR="00E44EDA" w:rsidRPr="00CF76AB">
        <w:rPr>
          <w:rFonts w:asciiTheme="majorBidi" w:hAnsiTheme="majorBidi" w:cstheme="majorBidi"/>
          <w:b/>
          <w:sz w:val="20"/>
          <w:szCs w:val="20"/>
          <w:cs/>
          <w:lang w:bidi="hi-IN"/>
        </w:rPr>
        <w:t xml:space="preserve"> </w:t>
      </w:r>
      <w:r w:rsidR="006569D4" w:rsidRPr="00CF76AB">
        <w:rPr>
          <w:rFonts w:ascii="Nirmala UI" w:hAnsi="Nirmala UI" w:cs="Nirmala UI" w:hint="cs"/>
          <w:b/>
          <w:sz w:val="20"/>
          <w:szCs w:val="20"/>
          <w:cs/>
          <w:lang w:bidi="hi-IN"/>
        </w:rPr>
        <w:t>उपकरणों</w:t>
      </w:r>
      <w:r w:rsidR="003326D9" w:rsidRPr="00CF76AB">
        <w:rPr>
          <w:rFonts w:asciiTheme="majorBidi" w:hAnsiTheme="majorBidi" w:cstheme="majorBidi"/>
          <w:b/>
          <w:sz w:val="20"/>
          <w:szCs w:val="20"/>
          <w:cs/>
          <w:lang w:bidi="hi-IN"/>
        </w:rPr>
        <w:t xml:space="preserve"> </w:t>
      </w:r>
      <w:r w:rsidR="003326D9" w:rsidRPr="00CF76AB">
        <w:rPr>
          <w:rFonts w:ascii="Nirmala UI" w:hAnsi="Nirmala UI" w:cs="Nirmala UI" w:hint="cs"/>
          <w:b/>
          <w:sz w:val="20"/>
          <w:szCs w:val="20"/>
          <w:cs/>
          <w:lang w:bidi="hi-IN"/>
        </w:rPr>
        <w:t>की</w:t>
      </w:r>
      <w:r w:rsidR="003326D9" w:rsidRPr="00CF76AB">
        <w:rPr>
          <w:rFonts w:asciiTheme="majorBidi" w:hAnsiTheme="majorBidi" w:cstheme="majorBidi"/>
          <w:b/>
          <w:sz w:val="20"/>
          <w:szCs w:val="20"/>
          <w:cs/>
          <w:lang w:bidi="hi-IN"/>
        </w:rPr>
        <w:t xml:space="preserve"> </w:t>
      </w:r>
      <w:r w:rsidR="003326D9" w:rsidRPr="00CF76AB">
        <w:rPr>
          <w:rFonts w:ascii="Nirmala UI" w:hAnsi="Nirmala UI" w:cs="Nirmala UI" w:hint="cs"/>
          <w:b/>
          <w:sz w:val="20"/>
          <w:szCs w:val="20"/>
          <w:cs/>
          <w:lang w:bidi="hi-IN"/>
        </w:rPr>
        <w:t>रेटिंग</w:t>
      </w:r>
      <w:r w:rsidR="003326D9" w:rsidRPr="00CF76AB">
        <w:rPr>
          <w:rFonts w:asciiTheme="majorBidi" w:hAnsiTheme="majorBidi" w:cstheme="majorBidi"/>
          <w:b/>
          <w:sz w:val="20"/>
          <w:szCs w:val="20"/>
          <w:cs/>
          <w:lang w:bidi="hi-IN"/>
        </w:rPr>
        <w:t xml:space="preserve"> </w:t>
      </w:r>
      <w:r w:rsidR="003326D9" w:rsidRPr="00CF76AB">
        <w:rPr>
          <w:rFonts w:ascii="Nirmala UI" w:hAnsi="Nirmala UI" w:cs="Nirmala UI" w:hint="cs"/>
          <w:b/>
          <w:sz w:val="20"/>
          <w:szCs w:val="20"/>
          <w:cs/>
          <w:lang w:bidi="hi-IN"/>
        </w:rPr>
        <w:t>और</w:t>
      </w:r>
      <w:r w:rsidR="003326D9" w:rsidRPr="00CF76AB">
        <w:rPr>
          <w:rFonts w:asciiTheme="majorBidi" w:hAnsiTheme="majorBidi" w:cstheme="majorBidi"/>
          <w:b/>
          <w:sz w:val="20"/>
          <w:szCs w:val="20"/>
          <w:cs/>
          <w:lang w:bidi="hi-IN"/>
        </w:rPr>
        <w:t xml:space="preserve"> </w:t>
      </w:r>
      <w:r w:rsidR="003326D9" w:rsidRPr="00CF76AB">
        <w:rPr>
          <w:rFonts w:ascii="Nirmala UI" w:hAnsi="Nirmala UI" w:cs="Nirmala UI" w:hint="cs"/>
          <w:b/>
          <w:sz w:val="20"/>
          <w:szCs w:val="20"/>
          <w:cs/>
          <w:lang w:bidi="hi-IN"/>
        </w:rPr>
        <w:t>संख्या</w:t>
      </w:r>
      <w:r w:rsidR="003326D9" w:rsidRPr="00CF76AB">
        <w:rPr>
          <w:rFonts w:asciiTheme="majorBidi" w:hAnsiTheme="majorBidi" w:cstheme="majorBidi"/>
          <w:b/>
          <w:sz w:val="20"/>
          <w:szCs w:val="20"/>
          <w:cs/>
          <w:lang w:bidi="hi-IN"/>
        </w:rPr>
        <w:t xml:space="preserve"> </w:t>
      </w:r>
      <w:r w:rsidR="003326D9" w:rsidRPr="00CF76AB">
        <w:rPr>
          <w:rFonts w:ascii="Nirmala UI" w:hAnsi="Nirmala UI" w:cs="Nirmala UI" w:hint="cs"/>
          <w:b/>
          <w:sz w:val="20"/>
          <w:szCs w:val="20"/>
          <w:cs/>
          <w:lang w:bidi="hi-IN"/>
        </w:rPr>
        <w:t>को</w:t>
      </w:r>
      <w:r w:rsidR="003326D9" w:rsidRPr="00CF76AB">
        <w:rPr>
          <w:rFonts w:asciiTheme="majorBidi" w:hAnsiTheme="majorBidi" w:cstheme="majorBidi"/>
          <w:b/>
          <w:sz w:val="20"/>
          <w:szCs w:val="20"/>
          <w:cs/>
          <w:lang w:bidi="hi-IN"/>
        </w:rPr>
        <w:t xml:space="preserve"> </w:t>
      </w:r>
      <w:r w:rsidR="003326D9" w:rsidRPr="00CF76AB">
        <w:rPr>
          <w:rFonts w:ascii="Nirmala UI" w:hAnsi="Nirmala UI" w:cs="Nirmala UI" w:hint="cs"/>
          <w:b/>
          <w:sz w:val="20"/>
          <w:szCs w:val="20"/>
          <w:cs/>
          <w:lang w:bidi="hi-IN"/>
        </w:rPr>
        <w:t>सत्यापित</w:t>
      </w:r>
      <w:r w:rsidR="003326D9" w:rsidRPr="00CF76AB">
        <w:rPr>
          <w:rFonts w:asciiTheme="majorBidi" w:hAnsiTheme="majorBidi" w:cstheme="majorBidi"/>
          <w:b/>
          <w:sz w:val="20"/>
          <w:szCs w:val="20"/>
          <w:cs/>
          <w:lang w:bidi="hi-IN"/>
        </w:rPr>
        <w:t xml:space="preserve"> </w:t>
      </w:r>
      <w:r w:rsidR="003326D9" w:rsidRPr="00CF76AB">
        <w:rPr>
          <w:rFonts w:ascii="Nirmala UI" w:hAnsi="Nirmala UI" w:cs="Nirmala UI" w:hint="cs"/>
          <w:b/>
          <w:sz w:val="20"/>
          <w:szCs w:val="20"/>
          <w:cs/>
          <w:lang w:bidi="hi-IN"/>
        </w:rPr>
        <w:t>करने</w:t>
      </w:r>
      <w:r w:rsidR="003326D9" w:rsidRPr="00CF76AB">
        <w:rPr>
          <w:rFonts w:asciiTheme="majorBidi" w:hAnsiTheme="majorBidi" w:cstheme="majorBidi"/>
          <w:b/>
          <w:sz w:val="20"/>
          <w:szCs w:val="20"/>
          <w:cs/>
          <w:lang w:bidi="hi-IN"/>
        </w:rPr>
        <w:t xml:space="preserve"> </w:t>
      </w:r>
      <w:r w:rsidR="003326D9" w:rsidRPr="00CF76AB">
        <w:rPr>
          <w:rFonts w:ascii="Nirmala UI" w:hAnsi="Nirmala UI" w:cs="Nirmala UI" w:hint="cs"/>
          <w:b/>
          <w:sz w:val="20"/>
          <w:szCs w:val="20"/>
          <w:cs/>
          <w:lang w:bidi="hi-IN"/>
        </w:rPr>
        <w:t>के</w:t>
      </w:r>
      <w:r w:rsidR="003326D9" w:rsidRPr="00CF76AB">
        <w:rPr>
          <w:rFonts w:asciiTheme="majorBidi" w:hAnsiTheme="majorBidi" w:cstheme="majorBidi"/>
          <w:b/>
          <w:sz w:val="20"/>
          <w:szCs w:val="20"/>
          <w:cs/>
          <w:lang w:bidi="hi-IN"/>
        </w:rPr>
        <w:t xml:space="preserve"> </w:t>
      </w:r>
      <w:r w:rsidR="003326D9" w:rsidRPr="00CF76AB">
        <w:rPr>
          <w:rFonts w:ascii="Nirmala UI" w:hAnsi="Nirmala UI" w:cs="Nirmala UI" w:hint="cs"/>
          <w:b/>
          <w:sz w:val="20"/>
          <w:szCs w:val="20"/>
          <w:cs/>
          <w:lang w:bidi="hi-IN"/>
        </w:rPr>
        <w:t>लिए</w:t>
      </w:r>
      <w:r w:rsidR="003326D9" w:rsidRPr="00CF76AB">
        <w:rPr>
          <w:rFonts w:asciiTheme="majorBidi" w:hAnsiTheme="majorBidi" w:cstheme="majorBidi"/>
          <w:b/>
          <w:sz w:val="20"/>
          <w:szCs w:val="20"/>
          <w:cs/>
          <w:lang w:bidi="hi-IN"/>
        </w:rPr>
        <w:t xml:space="preserve"> </w:t>
      </w:r>
      <w:r w:rsidR="003326D9" w:rsidRPr="00CF76AB">
        <w:rPr>
          <w:rFonts w:ascii="Nirmala UI" w:hAnsi="Nirmala UI" w:cs="Nirmala UI" w:hint="cs"/>
          <w:b/>
          <w:sz w:val="20"/>
          <w:szCs w:val="20"/>
          <w:cs/>
          <w:lang w:bidi="hi-IN"/>
        </w:rPr>
        <w:t>किया</w:t>
      </w:r>
      <w:r w:rsidR="003326D9" w:rsidRPr="00CF76AB">
        <w:rPr>
          <w:rFonts w:asciiTheme="majorBidi" w:hAnsiTheme="majorBidi" w:cstheme="majorBidi"/>
          <w:b/>
          <w:sz w:val="20"/>
          <w:szCs w:val="20"/>
          <w:cs/>
          <w:lang w:bidi="hi-IN"/>
        </w:rPr>
        <w:t xml:space="preserve"> </w:t>
      </w:r>
      <w:r w:rsidR="003326D9" w:rsidRPr="00CF76AB">
        <w:rPr>
          <w:rFonts w:ascii="Nirmala UI" w:hAnsi="Nirmala UI" w:cs="Nirmala UI" w:hint="cs"/>
          <w:b/>
          <w:sz w:val="20"/>
          <w:szCs w:val="20"/>
          <w:cs/>
          <w:lang w:bidi="hi-IN"/>
        </w:rPr>
        <w:t>जाएगा।</w:t>
      </w:r>
      <w:r w:rsidR="003326D9" w:rsidRPr="00CF76AB">
        <w:rPr>
          <w:rFonts w:asciiTheme="majorBidi" w:hAnsiTheme="majorBidi" w:cstheme="majorBidi"/>
          <w:b/>
          <w:sz w:val="20"/>
          <w:szCs w:val="20"/>
          <w:cs/>
          <w:lang w:bidi="hi-IN"/>
        </w:rPr>
        <w:t xml:space="preserve"> </w:t>
      </w:r>
      <w:r w:rsidR="003326D9" w:rsidRPr="00CF76AB">
        <w:rPr>
          <w:rFonts w:ascii="Nirmala UI" w:hAnsi="Nirmala UI" w:cs="Nirmala UI" w:hint="cs"/>
          <w:b/>
          <w:sz w:val="20"/>
          <w:szCs w:val="20"/>
          <w:cs/>
          <w:lang w:bidi="hi-IN"/>
        </w:rPr>
        <w:t>तदनुसार</w:t>
      </w:r>
      <w:r w:rsidR="003326D9" w:rsidRPr="00CF76AB">
        <w:rPr>
          <w:rFonts w:asciiTheme="majorBidi" w:hAnsiTheme="majorBidi" w:cstheme="majorBidi"/>
          <w:b/>
          <w:sz w:val="20"/>
          <w:szCs w:val="20"/>
          <w:cs/>
          <w:lang w:bidi="hi-IN"/>
        </w:rPr>
        <w:t xml:space="preserve"> </w:t>
      </w:r>
      <w:r w:rsidR="003326D9" w:rsidRPr="00CF76AB">
        <w:rPr>
          <w:rFonts w:ascii="Nirmala UI" w:hAnsi="Nirmala UI" w:cs="Nirmala UI" w:hint="cs"/>
          <w:b/>
          <w:sz w:val="20"/>
          <w:szCs w:val="20"/>
          <w:cs/>
          <w:lang w:bidi="hi-IN"/>
        </w:rPr>
        <w:t>स्विचबोर्ड</w:t>
      </w:r>
      <w:r w:rsidR="003326D9" w:rsidRPr="00CF76AB">
        <w:rPr>
          <w:rFonts w:asciiTheme="majorBidi" w:hAnsiTheme="majorBidi" w:cstheme="majorBidi"/>
          <w:b/>
          <w:sz w:val="20"/>
          <w:szCs w:val="20"/>
          <w:cs/>
          <w:lang w:bidi="hi-IN"/>
        </w:rPr>
        <w:t xml:space="preserve"> </w:t>
      </w:r>
      <w:r w:rsidR="003326D9" w:rsidRPr="00CF76AB">
        <w:rPr>
          <w:rFonts w:ascii="Nirmala UI" w:hAnsi="Nirmala UI" w:cs="Nirmala UI" w:hint="cs"/>
          <w:b/>
          <w:sz w:val="20"/>
          <w:szCs w:val="20"/>
          <w:cs/>
          <w:lang w:bidi="hi-IN"/>
        </w:rPr>
        <w:t>बस</w:t>
      </w:r>
      <w:r w:rsidR="003326D9" w:rsidRPr="00CF76AB">
        <w:rPr>
          <w:rFonts w:asciiTheme="majorBidi" w:hAnsiTheme="majorBidi" w:cstheme="majorBidi"/>
          <w:b/>
          <w:sz w:val="20"/>
          <w:szCs w:val="20"/>
          <w:cs/>
          <w:lang w:bidi="hi-IN"/>
        </w:rPr>
        <w:t xml:space="preserve"> </w:t>
      </w:r>
      <w:r w:rsidR="003326D9" w:rsidRPr="00CF76AB">
        <w:rPr>
          <w:rFonts w:ascii="Nirmala UI" w:hAnsi="Nirmala UI" w:cs="Nirmala UI" w:hint="cs"/>
          <w:b/>
          <w:sz w:val="20"/>
          <w:szCs w:val="20"/>
          <w:cs/>
          <w:lang w:bidi="hi-IN"/>
        </w:rPr>
        <w:t>बार</w:t>
      </w:r>
      <w:r w:rsidR="003326D9" w:rsidRPr="00CF76AB">
        <w:rPr>
          <w:rFonts w:asciiTheme="majorBidi" w:hAnsiTheme="majorBidi" w:cstheme="majorBidi"/>
          <w:b/>
          <w:sz w:val="20"/>
          <w:szCs w:val="20"/>
          <w:cs/>
          <w:lang w:bidi="hi-IN"/>
        </w:rPr>
        <w:t xml:space="preserve"> </w:t>
      </w:r>
      <w:r w:rsidR="003326D9" w:rsidRPr="00CF76AB">
        <w:rPr>
          <w:rFonts w:ascii="Nirmala UI" w:hAnsi="Nirmala UI" w:cs="Nirmala UI" w:hint="cs"/>
          <w:b/>
          <w:sz w:val="20"/>
          <w:szCs w:val="20"/>
          <w:cs/>
          <w:lang w:bidi="hi-IN"/>
        </w:rPr>
        <w:t>की</w:t>
      </w:r>
      <w:r w:rsidR="003326D9" w:rsidRPr="00CF76AB">
        <w:rPr>
          <w:rFonts w:asciiTheme="majorBidi" w:hAnsiTheme="majorBidi" w:cstheme="majorBidi"/>
          <w:b/>
          <w:sz w:val="20"/>
          <w:szCs w:val="20"/>
          <w:cs/>
          <w:lang w:bidi="hi-IN"/>
        </w:rPr>
        <w:t xml:space="preserve"> </w:t>
      </w:r>
      <w:r w:rsidR="003326D9" w:rsidRPr="00CF76AB">
        <w:rPr>
          <w:rFonts w:ascii="Nirmala UI" w:hAnsi="Nirmala UI" w:cs="Nirmala UI" w:hint="cs"/>
          <w:b/>
          <w:sz w:val="20"/>
          <w:szCs w:val="20"/>
          <w:cs/>
          <w:lang w:bidi="hi-IN"/>
        </w:rPr>
        <w:t>वर्तमान</w:t>
      </w:r>
      <w:r w:rsidR="003326D9" w:rsidRPr="00CF76AB">
        <w:rPr>
          <w:rFonts w:asciiTheme="majorBidi" w:hAnsiTheme="majorBidi" w:cstheme="majorBidi"/>
          <w:b/>
          <w:sz w:val="20"/>
          <w:szCs w:val="20"/>
          <w:cs/>
          <w:lang w:bidi="hi-IN"/>
        </w:rPr>
        <w:t xml:space="preserve"> </w:t>
      </w:r>
      <w:r w:rsidR="003326D9" w:rsidRPr="00CF76AB">
        <w:rPr>
          <w:rFonts w:ascii="Nirmala UI" w:hAnsi="Nirmala UI" w:cs="Nirmala UI" w:hint="cs"/>
          <w:b/>
          <w:sz w:val="20"/>
          <w:szCs w:val="20"/>
          <w:cs/>
          <w:lang w:bidi="hi-IN"/>
        </w:rPr>
        <w:t>रेटिंग</w:t>
      </w:r>
      <w:r w:rsidR="003326D9" w:rsidRPr="00CF76AB">
        <w:rPr>
          <w:rFonts w:asciiTheme="majorBidi" w:hAnsiTheme="majorBidi" w:cstheme="majorBidi"/>
          <w:b/>
          <w:sz w:val="20"/>
          <w:szCs w:val="20"/>
          <w:cs/>
          <w:lang w:bidi="hi-IN"/>
        </w:rPr>
        <w:t xml:space="preserve"> </w:t>
      </w:r>
      <w:r w:rsidR="003326D9" w:rsidRPr="00CF76AB">
        <w:rPr>
          <w:rFonts w:ascii="Nirmala UI" w:hAnsi="Nirmala UI" w:cs="Nirmala UI" w:hint="cs"/>
          <w:b/>
          <w:sz w:val="20"/>
          <w:szCs w:val="20"/>
          <w:cs/>
          <w:lang w:bidi="hi-IN"/>
        </w:rPr>
        <w:t>भी</w:t>
      </w:r>
      <w:r w:rsidR="003326D9" w:rsidRPr="00CF76AB">
        <w:rPr>
          <w:rFonts w:asciiTheme="majorBidi" w:hAnsiTheme="majorBidi" w:cstheme="majorBidi"/>
          <w:b/>
          <w:sz w:val="20"/>
          <w:szCs w:val="20"/>
          <w:cs/>
          <w:lang w:bidi="hi-IN"/>
        </w:rPr>
        <w:t xml:space="preserve"> </w:t>
      </w:r>
      <w:r w:rsidR="003326D9" w:rsidRPr="00CF76AB">
        <w:rPr>
          <w:rFonts w:ascii="Nirmala UI" w:hAnsi="Nirmala UI" w:cs="Nirmala UI" w:hint="cs"/>
          <w:b/>
          <w:sz w:val="20"/>
          <w:szCs w:val="20"/>
          <w:cs/>
          <w:lang w:bidi="hi-IN"/>
        </w:rPr>
        <w:t>निर्धारित</w:t>
      </w:r>
      <w:r w:rsidR="003326D9" w:rsidRPr="00CF76AB">
        <w:rPr>
          <w:rFonts w:asciiTheme="majorBidi" w:hAnsiTheme="majorBidi" w:cstheme="majorBidi"/>
          <w:b/>
          <w:sz w:val="20"/>
          <w:szCs w:val="20"/>
          <w:cs/>
          <w:lang w:bidi="hi-IN"/>
        </w:rPr>
        <w:t xml:space="preserve"> </w:t>
      </w:r>
      <w:r w:rsidR="003326D9" w:rsidRPr="00CF76AB">
        <w:rPr>
          <w:rFonts w:ascii="Nirmala UI" w:hAnsi="Nirmala UI" w:cs="Nirmala UI" w:hint="cs"/>
          <w:b/>
          <w:sz w:val="20"/>
          <w:szCs w:val="20"/>
          <w:cs/>
          <w:lang w:bidi="hi-IN"/>
        </w:rPr>
        <w:t>की</w:t>
      </w:r>
      <w:r w:rsidR="003326D9" w:rsidRPr="00CF76AB">
        <w:rPr>
          <w:rFonts w:asciiTheme="majorBidi" w:hAnsiTheme="majorBidi" w:cstheme="majorBidi"/>
          <w:b/>
          <w:sz w:val="20"/>
          <w:szCs w:val="20"/>
          <w:cs/>
          <w:lang w:bidi="hi-IN"/>
        </w:rPr>
        <w:t xml:space="preserve"> </w:t>
      </w:r>
      <w:r w:rsidR="003326D9" w:rsidRPr="00CF76AB">
        <w:rPr>
          <w:rFonts w:ascii="Nirmala UI" w:hAnsi="Nirmala UI" w:cs="Nirmala UI" w:hint="cs"/>
          <w:b/>
          <w:sz w:val="20"/>
          <w:szCs w:val="20"/>
          <w:cs/>
          <w:lang w:bidi="hi-IN"/>
        </w:rPr>
        <w:t>जाएगी।</w:t>
      </w:r>
      <w:r w:rsidR="003326D9" w:rsidRPr="00CF76AB">
        <w:rPr>
          <w:rFonts w:asciiTheme="majorBidi" w:hAnsiTheme="majorBidi" w:cstheme="majorBidi"/>
          <w:b/>
          <w:sz w:val="20"/>
          <w:szCs w:val="20"/>
          <w:cs/>
          <w:lang w:bidi="hi-IN"/>
        </w:rPr>
        <w:t xml:space="preserve">   </w:t>
      </w:r>
    </w:p>
    <w:p w14:paraId="0C65ABCC" w14:textId="1C16EFCD" w:rsidR="008B0C2A" w:rsidRPr="00CF76AB" w:rsidRDefault="00EB59B0" w:rsidP="00CF76AB">
      <w:pPr>
        <w:pStyle w:val="NoSpacing"/>
        <w:ind w:left="1985" w:hanging="567"/>
        <w:jc w:val="both"/>
        <w:rPr>
          <w:rFonts w:asciiTheme="majorBidi" w:hAnsiTheme="majorBidi" w:cstheme="majorBidi"/>
          <w:b/>
          <w:sz w:val="20"/>
          <w:szCs w:val="20"/>
        </w:rPr>
      </w:pPr>
      <w:r w:rsidRPr="00CF76AB">
        <w:rPr>
          <w:rFonts w:asciiTheme="majorBidi" w:hAnsiTheme="majorBidi" w:cstheme="majorBidi"/>
          <w:b/>
          <w:sz w:val="20"/>
          <w:szCs w:val="20"/>
          <w:cs/>
          <w:lang w:bidi="hi-IN"/>
        </w:rPr>
        <w:t>(</w:t>
      </w:r>
      <w:r w:rsidRPr="00CF76AB">
        <w:rPr>
          <w:rFonts w:ascii="Nirmala UI" w:hAnsi="Nirmala UI" w:cs="Nirmala UI" w:hint="cs"/>
          <w:b/>
          <w:sz w:val="20"/>
          <w:szCs w:val="20"/>
          <w:cs/>
          <w:lang w:bidi="hi-IN"/>
        </w:rPr>
        <w:t>ग</w:t>
      </w:r>
      <w:r w:rsidRPr="00CF76AB">
        <w:rPr>
          <w:rFonts w:asciiTheme="majorBidi" w:hAnsiTheme="majorBidi" w:cstheme="majorBidi"/>
          <w:b/>
          <w:sz w:val="20"/>
          <w:szCs w:val="20"/>
          <w:cs/>
          <w:lang w:bidi="hi-IN"/>
        </w:rPr>
        <w:t xml:space="preserve">) </w:t>
      </w:r>
      <w:r w:rsidRPr="00CF76AB">
        <w:rPr>
          <w:rFonts w:asciiTheme="majorBidi" w:hAnsiTheme="majorBidi" w:cstheme="majorBidi"/>
          <w:b/>
          <w:sz w:val="20"/>
          <w:szCs w:val="20"/>
          <w:cs/>
          <w:lang w:bidi="hi-IN"/>
        </w:rPr>
        <w:tab/>
      </w:r>
      <w:r w:rsidR="003326D9" w:rsidRPr="00CF76AB">
        <w:rPr>
          <w:rFonts w:ascii="Nirmala UI" w:hAnsi="Nirmala UI" w:cs="Nirmala UI" w:hint="cs"/>
          <w:b/>
          <w:sz w:val="20"/>
          <w:szCs w:val="20"/>
          <w:cs/>
          <w:lang w:bidi="hi-IN"/>
        </w:rPr>
        <w:t>जहां</w:t>
      </w:r>
      <w:r w:rsidR="003326D9" w:rsidRPr="00CF76AB">
        <w:rPr>
          <w:rFonts w:asciiTheme="majorBidi" w:hAnsiTheme="majorBidi" w:cstheme="majorBidi"/>
          <w:b/>
          <w:sz w:val="20"/>
          <w:szCs w:val="20"/>
          <w:cs/>
          <w:lang w:bidi="hi-IN"/>
        </w:rPr>
        <w:t xml:space="preserve"> </w:t>
      </w:r>
      <w:r w:rsidR="005C19FA" w:rsidRPr="00CF76AB">
        <w:rPr>
          <w:rFonts w:ascii="Nirmala UI" w:hAnsi="Nirmala UI" w:cs="Nirmala UI" w:hint="cs"/>
          <w:b/>
          <w:sz w:val="20"/>
          <w:szCs w:val="20"/>
          <w:cs/>
          <w:lang w:bidi="hi-IN"/>
        </w:rPr>
        <w:t>अतिरिक्</w:t>
      </w:r>
      <w:r w:rsidR="005C19FA" w:rsidRPr="00CF76AB">
        <w:rPr>
          <w:rFonts w:asciiTheme="majorBidi" w:hAnsiTheme="majorBidi" w:cstheme="majorBidi"/>
          <w:b/>
          <w:sz w:val="20"/>
          <w:szCs w:val="20"/>
          <w:cs/>
          <w:lang w:bidi="hi-IN"/>
        </w:rPr>
        <w:t>‍</w:t>
      </w:r>
      <w:r w:rsidR="005C19FA" w:rsidRPr="00CF76AB">
        <w:rPr>
          <w:rFonts w:ascii="Nirmala UI" w:hAnsi="Nirmala UI" w:cs="Nirmala UI" w:hint="cs"/>
          <w:b/>
          <w:sz w:val="20"/>
          <w:szCs w:val="20"/>
          <w:cs/>
          <w:lang w:bidi="hi-IN"/>
        </w:rPr>
        <w:t>त</w:t>
      </w:r>
      <w:r w:rsidR="005C19FA" w:rsidRPr="00CF76AB">
        <w:rPr>
          <w:rFonts w:asciiTheme="majorBidi" w:hAnsiTheme="majorBidi" w:cstheme="majorBidi"/>
          <w:b/>
          <w:sz w:val="20"/>
          <w:szCs w:val="20"/>
          <w:cs/>
          <w:lang w:bidi="hi-IN"/>
        </w:rPr>
        <w:t xml:space="preserve"> </w:t>
      </w:r>
      <w:r w:rsidR="005C19FA" w:rsidRPr="00CF76AB">
        <w:rPr>
          <w:rFonts w:ascii="Nirmala UI" w:hAnsi="Nirmala UI" w:cs="Nirmala UI" w:hint="cs"/>
          <w:b/>
          <w:sz w:val="20"/>
          <w:szCs w:val="20"/>
          <w:cs/>
          <w:lang w:bidi="hi-IN"/>
        </w:rPr>
        <w:t>चयन</w:t>
      </w:r>
      <w:r w:rsidR="005C19FA" w:rsidRPr="00CF76AB">
        <w:rPr>
          <w:rFonts w:asciiTheme="majorBidi" w:hAnsiTheme="majorBidi" w:cstheme="majorBidi"/>
          <w:b/>
          <w:sz w:val="20"/>
          <w:szCs w:val="20"/>
          <w:cs/>
          <w:lang w:bidi="hi-IN"/>
        </w:rPr>
        <w:t xml:space="preserve"> </w:t>
      </w:r>
      <w:r w:rsidR="003326D9" w:rsidRPr="00CF76AB">
        <w:rPr>
          <w:rFonts w:ascii="Nirmala UI" w:hAnsi="Nirmala UI" w:cs="Nirmala UI" w:hint="cs"/>
          <w:b/>
          <w:sz w:val="20"/>
          <w:szCs w:val="20"/>
          <w:cs/>
          <w:lang w:bidi="hi-IN"/>
        </w:rPr>
        <w:t>प्रणाली</w:t>
      </w:r>
      <w:r w:rsidR="003326D9" w:rsidRPr="00CF76AB">
        <w:rPr>
          <w:rFonts w:asciiTheme="majorBidi" w:hAnsiTheme="majorBidi" w:cstheme="majorBidi"/>
          <w:b/>
          <w:sz w:val="20"/>
          <w:szCs w:val="20"/>
          <w:cs/>
          <w:lang w:bidi="hi-IN"/>
        </w:rPr>
        <w:t xml:space="preserve"> </w:t>
      </w:r>
      <w:r w:rsidR="003326D9" w:rsidRPr="00CF76AB">
        <w:rPr>
          <w:rFonts w:ascii="Nirmala UI" w:hAnsi="Nirmala UI" w:cs="Nirmala UI" w:hint="cs"/>
          <w:b/>
          <w:sz w:val="20"/>
          <w:szCs w:val="20"/>
          <w:cs/>
          <w:lang w:bidi="hi-IN"/>
        </w:rPr>
        <w:t>प्रदान</w:t>
      </w:r>
      <w:r w:rsidR="003326D9" w:rsidRPr="00CF76AB">
        <w:rPr>
          <w:rFonts w:asciiTheme="majorBidi" w:hAnsiTheme="majorBidi" w:cstheme="majorBidi"/>
          <w:b/>
          <w:sz w:val="20"/>
          <w:szCs w:val="20"/>
          <w:cs/>
          <w:lang w:bidi="hi-IN"/>
        </w:rPr>
        <w:t xml:space="preserve"> </w:t>
      </w:r>
      <w:r w:rsidR="003326D9" w:rsidRPr="00CF76AB">
        <w:rPr>
          <w:rFonts w:ascii="Nirmala UI" w:hAnsi="Nirmala UI" w:cs="Nirmala UI" w:hint="cs"/>
          <w:b/>
          <w:sz w:val="20"/>
          <w:szCs w:val="20"/>
          <w:cs/>
          <w:lang w:bidi="hi-IN"/>
        </w:rPr>
        <w:t>की</w:t>
      </w:r>
      <w:r w:rsidR="003326D9" w:rsidRPr="00CF76AB">
        <w:rPr>
          <w:rFonts w:asciiTheme="majorBidi" w:hAnsiTheme="majorBidi" w:cstheme="majorBidi"/>
          <w:b/>
          <w:sz w:val="20"/>
          <w:szCs w:val="20"/>
          <w:cs/>
          <w:lang w:bidi="hi-IN"/>
        </w:rPr>
        <w:t xml:space="preserve"> </w:t>
      </w:r>
      <w:r w:rsidR="003326D9" w:rsidRPr="00CF76AB">
        <w:rPr>
          <w:rFonts w:ascii="Nirmala UI" w:hAnsi="Nirmala UI" w:cs="Nirmala UI" w:hint="cs"/>
          <w:b/>
          <w:sz w:val="20"/>
          <w:szCs w:val="20"/>
          <w:cs/>
          <w:lang w:bidi="hi-IN"/>
        </w:rPr>
        <w:t>जाती</w:t>
      </w:r>
      <w:r w:rsidR="003326D9" w:rsidRPr="00CF76AB">
        <w:rPr>
          <w:rFonts w:asciiTheme="majorBidi" w:hAnsiTheme="majorBidi" w:cstheme="majorBidi"/>
          <w:b/>
          <w:sz w:val="20"/>
          <w:szCs w:val="20"/>
          <w:cs/>
          <w:lang w:bidi="hi-IN"/>
        </w:rPr>
        <w:t xml:space="preserve"> </w:t>
      </w:r>
      <w:r w:rsidR="003326D9" w:rsidRPr="00CF76AB">
        <w:rPr>
          <w:rFonts w:ascii="Nirmala UI" w:hAnsi="Nirmala UI" w:cs="Nirmala UI" w:hint="cs"/>
          <w:b/>
          <w:sz w:val="20"/>
          <w:szCs w:val="20"/>
          <w:cs/>
          <w:lang w:bidi="hi-IN"/>
        </w:rPr>
        <w:t>है</w:t>
      </w:r>
      <w:r w:rsidR="003326D9" w:rsidRPr="00CF76AB">
        <w:rPr>
          <w:rFonts w:asciiTheme="majorBidi" w:hAnsiTheme="majorBidi" w:cstheme="majorBidi"/>
          <w:b/>
          <w:sz w:val="20"/>
          <w:szCs w:val="20"/>
        </w:rPr>
        <w:t xml:space="preserve">, </w:t>
      </w:r>
      <w:r w:rsidR="003326D9" w:rsidRPr="00CF76AB">
        <w:rPr>
          <w:rFonts w:ascii="Nirmala UI" w:hAnsi="Nirmala UI" w:cs="Nirmala UI" w:hint="cs"/>
          <w:b/>
          <w:sz w:val="20"/>
          <w:szCs w:val="20"/>
          <w:cs/>
          <w:lang w:bidi="hi-IN"/>
        </w:rPr>
        <w:t>प्रत्येक</w:t>
      </w:r>
      <w:r w:rsidR="003326D9" w:rsidRPr="00CF76AB">
        <w:rPr>
          <w:rFonts w:asciiTheme="majorBidi" w:hAnsiTheme="majorBidi" w:cstheme="majorBidi"/>
          <w:b/>
          <w:sz w:val="20"/>
          <w:szCs w:val="20"/>
          <w:cs/>
          <w:lang w:bidi="hi-IN"/>
        </w:rPr>
        <w:t xml:space="preserve"> </w:t>
      </w:r>
      <w:r w:rsidR="003326D9" w:rsidRPr="00CF76AB">
        <w:rPr>
          <w:rFonts w:ascii="Nirmala UI" w:hAnsi="Nirmala UI" w:cs="Nirmala UI" w:hint="cs"/>
          <w:b/>
          <w:sz w:val="20"/>
          <w:szCs w:val="20"/>
          <w:cs/>
          <w:lang w:bidi="hi-IN"/>
        </w:rPr>
        <w:t>ट्रांसफॉर्मर</w:t>
      </w:r>
      <w:r w:rsidR="003326D9" w:rsidRPr="00CF76AB">
        <w:rPr>
          <w:rFonts w:asciiTheme="majorBidi" w:hAnsiTheme="majorBidi" w:cstheme="majorBidi"/>
          <w:b/>
          <w:sz w:val="20"/>
          <w:szCs w:val="20"/>
          <w:cs/>
          <w:lang w:bidi="hi-IN"/>
        </w:rPr>
        <w:t xml:space="preserve"> </w:t>
      </w:r>
      <w:r w:rsidR="003326D9" w:rsidRPr="00CF76AB">
        <w:rPr>
          <w:rFonts w:ascii="Nirmala UI" w:hAnsi="Nirmala UI" w:cs="Nirmala UI" w:hint="cs"/>
          <w:b/>
          <w:sz w:val="20"/>
          <w:szCs w:val="20"/>
          <w:cs/>
          <w:lang w:bidi="hi-IN"/>
        </w:rPr>
        <w:t>या</w:t>
      </w:r>
      <w:r w:rsidR="003326D9" w:rsidRPr="00CF76AB">
        <w:rPr>
          <w:rFonts w:asciiTheme="majorBidi" w:hAnsiTheme="majorBidi" w:cstheme="majorBidi"/>
          <w:b/>
          <w:sz w:val="20"/>
          <w:szCs w:val="20"/>
          <w:cs/>
          <w:lang w:bidi="hi-IN"/>
        </w:rPr>
        <w:t xml:space="preserve"> </w:t>
      </w:r>
      <w:r w:rsidR="003326D9" w:rsidRPr="00CF76AB">
        <w:rPr>
          <w:rFonts w:ascii="Nirmala UI" w:hAnsi="Nirmala UI" w:cs="Nirmala UI" w:hint="cs"/>
          <w:b/>
          <w:sz w:val="20"/>
          <w:szCs w:val="20"/>
          <w:cs/>
          <w:lang w:bidi="hi-IN"/>
        </w:rPr>
        <w:t>इनकमर</w:t>
      </w:r>
      <w:r w:rsidR="003326D9" w:rsidRPr="00CF76AB">
        <w:rPr>
          <w:rFonts w:asciiTheme="majorBidi" w:hAnsiTheme="majorBidi" w:cstheme="majorBidi"/>
          <w:b/>
          <w:sz w:val="20"/>
          <w:szCs w:val="20"/>
          <w:cs/>
          <w:lang w:bidi="hi-IN"/>
        </w:rPr>
        <w:t xml:space="preserve"> </w:t>
      </w:r>
      <w:r w:rsidR="003326D9" w:rsidRPr="00CF76AB">
        <w:rPr>
          <w:rFonts w:ascii="Nirmala UI" w:hAnsi="Nirmala UI" w:cs="Nirmala UI" w:hint="cs"/>
          <w:b/>
          <w:sz w:val="20"/>
          <w:szCs w:val="20"/>
          <w:cs/>
          <w:lang w:bidi="hi-IN"/>
        </w:rPr>
        <w:t>को</w:t>
      </w:r>
      <w:r w:rsidR="003326D9" w:rsidRPr="00CF76AB">
        <w:rPr>
          <w:rFonts w:asciiTheme="majorBidi" w:hAnsiTheme="majorBidi" w:cstheme="majorBidi"/>
          <w:b/>
          <w:sz w:val="20"/>
          <w:szCs w:val="20"/>
          <w:cs/>
          <w:lang w:bidi="hi-IN"/>
        </w:rPr>
        <w:t xml:space="preserve"> </w:t>
      </w:r>
      <w:r w:rsidR="00CF7A30" w:rsidRPr="00CF76AB">
        <w:rPr>
          <w:rFonts w:ascii="Nirmala UI" w:hAnsi="Nirmala UI" w:cs="Nirmala UI" w:hint="cs"/>
          <w:b/>
          <w:sz w:val="20"/>
          <w:szCs w:val="20"/>
          <w:cs/>
          <w:lang w:bidi="hi-IN"/>
        </w:rPr>
        <w:t>पैराग्राफ</w:t>
      </w:r>
      <w:r w:rsidR="00CF7A30" w:rsidRPr="00CF76AB">
        <w:rPr>
          <w:rFonts w:asciiTheme="majorBidi" w:hAnsiTheme="majorBidi" w:cstheme="majorBidi"/>
          <w:b/>
          <w:sz w:val="20"/>
          <w:szCs w:val="20"/>
          <w:cs/>
          <w:lang w:bidi="hi-IN"/>
        </w:rPr>
        <w:t xml:space="preserve"> 4.5.1 </w:t>
      </w:r>
      <w:r w:rsidR="00CF7A30" w:rsidRPr="00CF76AB">
        <w:rPr>
          <w:rFonts w:ascii="Nirmala UI" w:hAnsi="Nirmala UI" w:cs="Nirmala UI" w:hint="cs"/>
          <w:b/>
          <w:sz w:val="20"/>
          <w:szCs w:val="20"/>
          <w:cs/>
          <w:lang w:bidi="hi-IN"/>
        </w:rPr>
        <w:t>के</w:t>
      </w:r>
      <w:r w:rsidR="00CF7A30" w:rsidRPr="00CF76AB">
        <w:rPr>
          <w:rFonts w:asciiTheme="majorBidi" w:hAnsiTheme="majorBidi" w:cstheme="majorBidi"/>
          <w:b/>
          <w:sz w:val="20"/>
          <w:szCs w:val="20"/>
          <w:cs/>
          <w:lang w:bidi="hi-IN"/>
        </w:rPr>
        <w:t xml:space="preserve"> </w:t>
      </w:r>
      <w:r w:rsidR="00CF7A30" w:rsidRPr="00CF76AB">
        <w:rPr>
          <w:rFonts w:ascii="Nirmala UI" w:hAnsi="Nirmala UI" w:cs="Nirmala UI" w:hint="cs"/>
          <w:b/>
          <w:sz w:val="20"/>
          <w:szCs w:val="20"/>
          <w:cs/>
          <w:lang w:bidi="hi-IN"/>
        </w:rPr>
        <w:t>खंड</w:t>
      </w:r>
      <w:r w:rsidR="00CF7A30" w:rsidRPr="00CF76AB">
        <w:rPr>
          <w:rFonts w:asciiTheme="majorBidi" w:hAnsiTheme="majorBidi" w:cstheme="majorBidi"/>
          <w:b/>
          <w:sz w:val="20"/>
          <w:szCs w:val="20"/>
          <w:cs/>
          <w:lang w:bidi="hi-IN"/>
        </w:rPr>
        <w:t xml:space="preserve"> (</w:t>
      </w:r>
      <w:r w:rsidR="00CF7A30" w:rsidRPr="00CF76AB">
        <w:rPr>
          <w:rFonts w:ascii="Nirmala UI" w:hAnsi="Nirmala UI" w:cs="Nirmala UI" w:hint="cs"/>
          <w:b/>
          <w:sz w:val="20"/>
          <w:szCs w:val="20"/>
          <w:cs/>
          <w:lang w:bidi="hi-IN"/>
        </w:rPr>
        <w:t>ख</w:t>
      </w:r>
      <w:r w:rsidR="00CF7A30" w:rsidRPr="00CF76AB">
        <w:rPr>
          <w:rFonts w:asciiTheme="majorBidi" w:hAnsiTheme="majorBidi" w:cstheme="majorBidi"/>
          <w:b/>
          <w:sz w:val="20"/>
          <w:szCs w:val="20"/>
          <w:cs/>
          <w:lang w:bidi="hi-IN"/>
        </w:rPr>
        <w:t xml:space="preserve">) </w:t>
      </w:r>
      <w:r w:rsidR="00CF7A30" w:rsidRPr="00CF76AB">
        <w:rPr>
          <w:rFonts w:ascii="Nirmala UI" w:hAnsi="Nirmala UI" w:cs="Nirmala UI" w:hint="cs"/>
          <w:b/>
          <w:sz w:val="20"/>
          <w:szCs w:val="20"/>
          <w:cs/>
          <w:lang w:bidi="hi-IN"/>
        </w:rPr>
        <w:t>में</w:t>
      </w:r>
      <w:r w:rsidR="00CF7A30" w:rsidRPr="00CF76AB">
        <w:rPr>
          <w:rFonts w:asciiTheme="majorBidi" w:hAnsiTheme="majorBidi" w:cstheme="majorBidi"/>
          <w:b/>
          <w:sz w:val="20"/>
          <w:szCs w:val="20"/>
          <w:cs/>
          <w:lang w:bidi="hi-IN"/>
        </w:rPr>
        <w:t xml:space="preserve"> </w:t>
      </w:r>
      <w:r w:rsidR="00CF7A30" w:rsidRPr="00CF76AB">
        <w:rPr>
          <w:rFonts w:ascii="Nirmala UI" w:hAnsi="Nirmala UI" w:cs="Nirmala UI" w:hint="cs"/>
          <w:b/>
          <w:sz w:val="20"/>
          <w:szCs w:val="20"/>
          <w:cs/>
          <w:lang w:bidi="hi-IN"/>
        </w:rPr>
        <w:t>विनिर्दिष्</w:t>
      </w:r>
      <w:r w:rsidR="00CF7A30" w:rsidRPr="00CF76AB">
        <w:rPr>
          <w:rFonts w:asciiTheme="majorBidi" w:hAnsiTheme="majorBidi" w:cstheme="majorBidi"/>
          <w:b/>
          <w:sz w:val="20"/>
          <w:szCs w:val="20"/>
          <w:cs/>
          <w:lang w:bidi="hi-IN"/>
        </w:rPr>
        <w:t>‍</w:t>
      </w:r>
      <w:r w:rsidR="00CF7A30" w:rsidRPr="00CF76AB">
        <w:rPr>
          <w:rFonts w:ascii="Nirmala UI" w:hAnsi="Nirmala UI" w:cs="Nirmala UI" w:hint="cs"/>
          <w:b/>
          <w:sz w:val="20"/>
          <w:szCs w:val="20"/>
          <w:cs/>
          <w:lang w:bidi="hi-IN"/>
        </w:rPr>
        <w:t>ट</w:t>
      </w:r>
      <w:r w:rsidR="003326D9" w:rsidRPr="00CF76AB">
        <w:rPr>
          <w:rFonts w:asciiTheme="majorBidi" w:hAnsiTheme="majorBidi" w:cstheme="majorBidi"/>
          <w:b/>
          <w:sz w:val="20"/>
          <w:szCs w:val="20"/>
          <w:cs/>
          <w:lang w:bidi="hi-IN"/>
        </w:rPr>
        <w:t xml:space="preserve"> </w:t>
      </w:r>
      <w:r w:rsidR="003326D9" w:rsidRPr="00CF76AB">
        <w:rPr>
          <w:rFonts w:ascii="Nirmala UI" w:hAnsi="Nirmala UI" w:cs="Nirmala UI" w:hint="cs"/>
          <w:b/>
          <w:sz w:val="20"/>
          <w:szCs w:val="20"/>
          <w:cs/>
          <w:lang w:bidi="hi-IN"/>
        </w:rPr>
        <w:t>के</w:t>
      </w:r>
      <w:r w:rsidR="003326D9" w:rsidRPr="00CF76AB">
        <w:rPr>
          <w:rFonts w:asciiTheme="majorBidi" w:hAnsiTheme="majorBidi" w:cstheme="majorBidi"/>
          <w:b/>
          <w:sz w:val="20"/>
          <w:szCs w:val="20"/>
          <w:cs/>
          <w:lang w:bidi="hi-IN"/>
        </w:rPr>
        <w:t xml:space="preserve"> </w:t>
      </w:r>
      <w:r w:rsidR="003326D9" w:rsidRPr="00CF76AB">
        <w:rPr>
          <w:rFonts w:ascii="Nirmala UI" w:hAnsi="Nirmala UI" w:cs="Nirmala UI" w:hint="cs"/>
          <w:b/>
          <w:sz w:val="20"/>
          <w:szCs w:val="20"/>
          <w:cs/>
          <w:lang w:bidi="hi-IN"/>
        </w:rPr>
        <w:t>अनुसार</w:t>
      </w:r>
      <w:r w:rsidR="003326D9" w:rsidRPr="00CF76AB">
        <w:rPr>
          <w:rFonts w:asciiTheme="majorBidi" w:hAnsiTheme="majorBidi" w:cstheme="majorBidi"/>
          <w:b/>
          <w:sz w:val="20"/>
          <w:szCs w:val="20"/>
          <w:cs/>
          <w:lang w:bidi="hi-IN"/>
        </w:rPr>
        <w:t xml:space="preserve"> </w:t>
      </w:r>
      <w:r w:rsidR="003326D9" w:rsidRPr="00CF76AB">
        <w:rPr>
          <w:rFonts w:ascii="Nirmala UI" w:hAnsi="Nirmala UI" w:cs="Nirmala UI" w:hint="cs"/>
          <w:b/>
          <w:sz w:val="20"/>
          <w:szCs w:val="20"/>
          <w:cs/>
          <w:lang w:bidi="hi-IN"/>
        </w:rPr>
        <w:t>रेट</w:t>
      </w:r>
      <w:r w:rsidR="003326D9" w:rsidRPr="00CF76AB">
        <w:rPr>
          <w:rFonts w:asciiTheme="majorBidi" w:hAnsiTheme="majorBidi" w:cstheme="majorBidi"/>
          <w:b/>
          <w:sz w:val="20"/>
          <w:szCs w:val="20"/>
          <w:cs/>
          <w:lang w:bidi="hi-IN"/>
        </w:rPr>
        <w:t xml:space="preserve"> </w:t>
      </w:r>
      <w:r w:rsidR="003326D9" w:rsidRPr="00CF76AB">
        <w:rPr>
          <w:rFonts w:ascii="Nirmala UI" w:hAnsi="Nirmala UI" w:cs="Nirmala UI" w:hint="cs"/>
          <w:b/>
          <w:sz w:val="20"/>
          <w:szCs w:val="20"/>
          <w:cs/>
          <w:lang w:bidi="hi-IN"/>
        </w:rPr>
        <w:t>किया</w:t>
      </w:r>
      <w:r w:rsidR="003326D9" w:rsidRPr="00CF76AB">
        <w:rPr>
          <w:rFonts w:asciiTheme="majorBidi" w:hAnsiTheme="majorBidi" w:cstheme="majorBidi"/>
          <w:b/>
          <w:sz w:val="20"/>
          <w:szCs w:val="20"/>
          <w:cs/>
          <w:lang w:bidi="hi-IN"/>
        </w:rPr>
        <w:t xml:space="preserve"> </w:t>
      </w:r>
      <w:r w:rsidR="003326D9" w:rsidRPr="00CF76AB">
        <w:rPr>
          <w:rFonts w:ascii="Nirmala UI" w:hAnsi="Nirmala UI" w:cs="Nirmala UI" w:hint="cs"/>
          <w:b/>
          <w:sz w:val="20"/>
          <w:szCs w:val="20"/>
          <w:cs/>
          <w:lang w:bidi="hi-IN"/>
        </w:rPr>
        <w:t>जाएगा।</w:t>
      </w:r>
    </w:p>
    <w:p w14:paraId="337C7658" w14:textId="77777777" w:rsidR="003326D9" w:rsidRPr="00CF76AB" w:rsidRDefault="003326D9" w:rsidP="00CF76AB">
      <w:pPr>
        <w:pStyle w:val="NoSpacing"/>
        <w:ind w:left="1985" w:hanging="567"/>
        <w:jc w:val="both"/>
        <w:rPr>
          <w:rFonts w:asciiTheme="majorBidi" w:hAnsiTheme="majorBidi" w:cstheme="majorBidi"/>
          <w:b/>
          <w:sz w:val="20"/>
          <w:szCs w:val="20"/>
        </w:rPr>
      </w:pPr>
    </w:p>
    <w:p w14:paraId="48D4E183" w14:textId="77777777" w:rsidR="008B0C2A" w:rsidRPr="00CF76AB" w:rsidRDefault="00EB59B0" w:rsidP="00CF76AB">
      <w:pPr>
        <w:pStyle w:val="NoSpacing"/>
        <w:ind w:left="1440" w:hanging="873"/>
        <w:jc w:val="both"/>
        <w:rPr>
          <w:rFonts w:asciiTheme="majorBidi" w:hAnsiTheme="majorBidi" w:cstheme="majorBidi"/>
          <w:b/>
          <w:sz w:val="20"/>
          <w:szCs w:val="20"/>
        </w:rPr>
      </w:pPr>
      <w:r w:rsidRPr="00CF76AB">
        <w:rPr>
          <w:rFonts w:asciiTheme="majorBidi" w:hAnsiTheme="majorBidi" w:cstheme="majorBidi"/>
          <w:b/>
          <w:sz w:val="20"/>
          <w:szCs w:val="20"/>
          <w:cs/>
          <w:lang w:bidi="hi-IN"/>
        </w:rPr>
        <w:t xml:space="preserve">4.5.2 </w:t>
      </w:r>
      <w:r w:rsidR="002C7B69"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मुख्य</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बिजली</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वितरण</w:t>
      </w:r>
    </w:p>
    <w:p w14:paraId="29DC4CBC" w14:textId="77777777" w:rsidR="003C0DCA" w:rsidRPr="00CF76AB" w:rsidRDefault="003C0DCA" w:rsidP="00CF76AB">
      <w:pPr>
        <w:pStyle w:val="NoSpacing"/>
        <w:ind w:left="2160" w:hanging="742"/>
        <w:jc w:val="both"/>
        <w:rPr>
          <w:rFonts w:asciiTheme="majorBidi" w:hAnsiTheme="majorBidi" w:cstheme="majorBidi"/>
          <w:b/>
          <w:sz w:val="20"/>
          <w:szCs w:val="20"/>
        </w:rPr>
      </w:pPr>
      <w:r w:rsidRPr="00CF76AB">
        <w:rPr>
          <w:rFonts w:asciiTheme="majorBidi" w:hAnsiTheme="majorBidi" w:cstheme="majorBidi"/>
          <w:b/>
          <w:sz w:val="20"/>
          <w:szCs w:val="20"/>
          <w:cs/>
          <w:lang w:bidi="hi-IN"/>
        </w:rPr>
        <w:t>(</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002C7B69" w:rsidRPr="00CF76AB">
        <w:rPr>
          <w:rFonts w:asciiTheme="majorBidi" w:hAnsiTheme="majorBidi" w:cstheme="majorBidi"/>
          <w:b/>
          <w:sz w:val="20"/>
          <w:szCs w:val="20"/>
          <w:cs/>
          <w:lang w:bidi="hi-IN"/>
        </w:rPr>
        <w:tab/>
      </w:r>
      <w:r w:rsidR="008B0C2A" w:rsidRPr="00CF76AB">
        <w:rPr>
          <w:rFonts w:ascii="Nirmala UI" w:hAnsi="Nirmala UI" w:cs="Nirmala UI" w:hint="cs"/>
          <w:b/>
          <w:sz w:val="20"/>
          <w:szCs w:val="20"/>
          <w:cs/>
          <w:lang w:bidi="hi-IN"/>
        </w:rPr>
        <w:t>सभी</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लोड</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जैसे</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भंडारण</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टैंक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और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संयंत्र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आवश्यकता</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पूरा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करने</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लिए</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साइट</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पर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एक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सब</w:t>
      </w:r>
      <w:r w:rsidR="00362842" w:rsidRPr="00CF76AB">
        <w:rPr>
          <w:rFonts w:asciiTheme="majorBidi" w:hAnsiTheme="majorBidi" w:cstheme="majorBidi"/>
          <w:b/>
          <w:sz w:val="20"/>
          <w:szCs w:val="20"/>
          <w:cs/>
          <w:lang w:bidi="hi-IN"/>
        </w:rPr>
        <w:t>-</w:t>
      </w:r>
      <w:r w:rsidR="008B0C2A" w:rsidRPr="00CF76AB">
        <w:rPr>
          <w:rFonts w:ascii="Nirmala UI" w:hAnsi="Nirmala UI" w:cs="Nirmala UI" w:hint="cs"/>
          <w:b/>
          <w:sz w:val="20"/>
          <w:szCs w:val="20"/>
          <w:cs/>
          <w:lang w:bidi="hi-IN"/>
        </w:rPr>
        <w:t>स्टेशन</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बनाया</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जाएगा।</w:t>
      </w:r>
    </w:p>
    <w:p w14:paraId="0378A297" w14:textId="77777777" w:rsidR="008B0C2A" w:rsidRPr="00CF76AB" w:rsidRDefault="003C0DCA" w:rsidP="00CF76AB">
      <w:pPr>
        <w:pStyle w:val="NoSpacing"/>
        <w:ind w:left="2160" w:hanging="742"/>
        <w:jc w:val="both"/>
        <w:rPr>
          <w:rFonts w:asciiTheme="majorBidi" w:hAnsiTheme="majorBidi" w:cstheme="majorBidi"/>
          <w:b/>
          <w:sz w:val="20"/>
          <w:szCs w:val="20"/>
        </w:rPr>
      </w:pPr>
      <w:r w:rsidRPr="00CF76AB">
        <w:rPr>
          <w:rFonts w:asciiTheme="majorBidi" w:hAnsiTheme="majorBidi" w:cstheme="majorBidi"/>
          <w:b/>
          <w:sz w:val="20"/>
          <w:szCs w:val="20"/>
          <w:cs/>
          <w:lang w:bidi="hi-IN"/>
        </w:rPr>
        <w:t>(</w:t>
      </w:r>
      <w:r w:rsidRPr="00CF76AB">
        <w:rPr>
          <w:rFonts w:ascii="Nirmala UI" w:hAnsi="Nirmala UI" w:cs="Nirmala UI" w:hint="cs"/>
          <w:b/>
          <w:sz w:val="20"/>
          <w:szCs w:val="20"/>
          <w:cs/>
          <w:lang w:bidi="hi-IN"/>
        </w:rPr>
        <w:t>ख</w:t>
      </w:r>
      <w:r w:rsidRPr="00CF76AB">
        <w:rPr>
          <w:rFonts w:asciiTheme="majorBidi" w:hAnsiTheme="majorBidi" w:cstheme="majorBidi"/>
          <w:b/>
          <w:sz w:val="20"/>
          <w:szCs w:val="20"/>
          <w:cs/>
          <w:lang w:bidi="hi-IN"/>
        </w:rPr>
        <w:t xml:space="preserve">) </w:t>
      </w:r>
      <w:r w:rsidR="002C7B69" w:rsidRPr="00CF76AB">
        <w:rPr>
          <w:rFonts w:asciiTheme="majorBidi" w:hAnsiTheme="majorBidi" w:cstheme="majorBidi"/>
          <w:b/>
          <w:sz w:val="20"/>
          <w:szCs w:val="20"/>
          <w:cs/>
          <w:lang w:bidi="hi-IN"/>
        </w:rPr>
        <w:tab/>
      </w:r>
      <w:r w:rsidR="008B0C2A" w:rsidRPr="00CF76AB">
        <w:rPr>
          <w:rFonts w:ascii="Nirmala UI" w:hAnsi="Nirmala UI" w:cs="Nirmala UI" w:hint="cs"/>
          <w:b/>
          <w:sz w:val="20"/>
          <w:szCs w:val="20"/>
          <w:cs/>
          <w:lang w:bidi="hi-IN"/>
        </w:rPr>
        <w:t>इसे</w:t>
      </w:r>
      <w:r w:rsidR="008B0C2A" w:rsidRPr="00CF76AB">
        <w:rPr>
          <w:rFonts w:asciiTheme="majorBidi" w:hAnsiTheme="majorBidi" w:cstheme="majorBidi"/>
          <w:b/>
          <w:sz w:val="20"/>
          <w:szCs w:val="20"/>
          <w:cs/>
          <w:lang w:bidi="hi-IN"/>
        </w:rPr>
        <w:t xml:space="preserve"> </w:t>
      </w:r>
      <w:r w:rsidR="00362842" w:rsidRPr="00CF76AB">
        <w:rPr>
          <w:rFonts w:ascii="Nirmala UI" w:hAnsi="Nirmala UI" w:cs="Nirmala UI" w:hint="cs"/>
          <w:b/>
          <w:sz w:val="20"/>
          <w:szCs w:val="20"/>
          <w:cs/>
          <w:lang w:bidi="hi-IN"/>
        </w:rPr>
        <w:t>इसके</w:t>
      </w:r>
      <w:r w:rsidR="00362842"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प्रत्येक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बस</w:t>
      </w:r>
      <w:r w:rsidR="008B0C2A" w:rsidRPr="00CF76AB">
        <w:rPr>
          <w:rFonts w:asciiTheme="majorBidi" w:hAnsiTheme="majorBidi" w:cstheme="majorBidi"/>
          <w:b/>
          <w:sz w:val="20"/>
          <w:szCs w:val="20"/>
          <w:cs/>
          <w:lang w:bidi="hi-IN"/>
        </w:rPr>
        <w:t xml:space="preserve"> </w:t>
      </w:r>
      <w:r w:rsidR="00362842" w:rsidRPr="00CF76AB">
        <w:rPr>
          <w:rFonts w:ascii="Nirmala UI" w:hAnsi="Nirmala UI" w:cs="Nirmala UI" w:hint="cs"/>
          <w:b/>
          <w:sz w:val="20"/>
          <w:szCs w:val="20"/>
          <w:cs/>
          <w:lang w:bidi="hi-IN"/>
        </w:rPr>
        <w:t>खंड</w:t>
      </w:r>
      <w:r w:rsidR="00362842" w:rsidRPr="00CF76AB">
        <w:rPr>
          <w:rFonts w:asciiTheme="majorBidi" w:hAnsiTheme="majorBidi" w:cstheme="majorBidi"/>
          <w:b/>
          <w:sz w:val="20"/>
          <w:szCs w:val="20"/>
          <w:cs/>
          <w:lang w:bidi="hi-IN"/>
        </w:rPr>
        <w:t xml:space="preserve"> </w:t>
      </w:r>
      <w:r w:rsidR="008B0C2A" w:rsidRPr="00CF76AB">
        <w:rPr>
          <w:rFonts w:asciiTheme="majorBidi" w:hAnsiTheme="majorBidi" w:cstheme="majorBidi"/>
          <w:b/>
          <w:sz w:val="20"/>
          <w:szCs w:val="20"/>
          <w:cs/>
          <w:lang w:bidi="hi-IN"/>
        </w:rPr>
        <w:t>"</w:t>
      </w:r>
      <w:r w:rsidR="00362842"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और</w:t>
      </w:r>
      <w:r w:rsidR="008B0C2A" w:rsidRPr="00CF76AB">
        <w:rPr>
          <w:rFonts w:asciiTheme="majorBidi" w:hAnsiTheme="majorBidi" w:cstheme="majorBidi"/>
          <w:b/>
          <w:sz w:val="20"/>
          <w:szCs w:val="20"/>
          <w:cs/>
          <w:lang w:bidi="hi-IN"/>
        </w:rPr>
        <w:t xml:space="preserve"> "</w:t>
      </w:r>
      <w:r w:rsidR="00362842" w:rsidRPr="00CF76AB">
        <w:rPr>
          <w:rFonts w:ascii="Nirmala UI" w:hAnsi="Nirmala UI" w:cs="Nirmala UI" w:hint="cs"/>
          <w:b/>
          <w:sz w:val="20"/>
          <w:szCs w:val="20"/>
          <w:cs/>
          <w:lang w:bidi="hi-IN"/>
        </w:rPr>
        <w:t>ख</w:t>
      </w:r>
      <w:r w:rsidR="00362842" w:rsidRPr="00CF76AB">
        <w:rPr>
          <w:rFonts w:asciiTheme="majorBidi" w:hAnsiTheme="majorBidi" w:cstheme="majorBidi"/>
          <w:b/>
          <w:sz w:val="20"/>
          <w:szCs w:val="20"/>
          <w:cs/>
          <w:lang w:bidi="hi-IN"/>
        </w:rPr>
        <w:t xml:space="preserve">" </w:t>
      </w:r>
      <w:r w:rsidR="00362842" w:rsidRPr="00CF76AB">
        <w:rPr>
          <w:rFonts w:ascii="Nirmala UI" w:hAnsi="Nirmala UI" w:cs="Nirmala UI" w:hint="cs"/>
          <w:b/>
          <w:sz w:val="20"/>
          <w:szCs w:val="20"/>
          <w:cs/>
          <w:lang w:bidi="hi-IN"/>
        </w:rPr>
        <w:t>में</w:t>
      </w:r>
      <w:r w:rsidR="00362842" w:rsidRPr="00CF76AB">
        <w:rPr>
          <w:rFonts w:asciiTheme="majorBidi" w:hAnsiTheme="majorBidi" w:cstheme="majorBidi"/>
          <w:b/>
          <w:sz w:val="20"/>
          <w:szCs w:val="20"/>
          <w:cs/>
          <w:lang w:bidi="hi-IN"/>
        </w:rPr>
        <w:t xml:space="preserve"> </w:t>
      </w:r>
      <w:r w:rsidR="00362842" w:rsidRPr="00CF76AB">
        <w:rPr>
          <w:rFonts w:ascii="Nirmala UI" w:hAnsi="Nirmala UI" w:cs="Nirmala UI" w:hint="cs"/>
          <w:b/>
          <w:sz w:val="20"/>
          <w:szCs w:val="20"/>
          <w:cs/>
          <w:lang w:bidi="hi-IN"/>
        </w:rPr>
        <w:t>से</w:t>
      </w:r>
      <w:r w:rsidR="00362842" w:rsidRPr="00CF76AB">
        <w:rPr>
          <w:rFonts w:asciiTheme="majorBidi" w:hAnsiTheme="majorBidi" w:cstheme="majorBidi"/>
          <w:b/>
          <w:sz w:val="20"/>
          <w:szCs w:val="20"/>
          <w:cs/>
          <w:lang w:bidi="hi-IN"/>
        </w:rPr>
        <w:t xml:space="preserve"> </w:t>
      </w:r>
      <w:r w:rsidR="00362842" w:rsidRPr="00CF76AB">
        <w:rPr>
          <w:rFonts w:ascii="Nirmala UI" w:hAnsi="Nirmala UI" w:cs="Nirmala UI" w:hint="cs"/>
          <w:b/>
          <w:sz w:val="20"/>
          <w:szCs w:val="20"/>
          <w:cs/>
          <w:lang w:bidi="hi-IN"/>
        </w:rPr>
        <w:t>दोहरी</w:t>
      </w:r>
      <w:r w:rsidR="008B0C2A" w:rsidRPr="00CF76AB">
        <w:rPr>
          <w:rFonts w:asciiTheme="majorBidi" w:hAnsiTheme="majorBidi" w:cstheme="majorBidi"/>
          <w:b/>
          <w:sz w:val="20"/>
          <w:szCs w:val="20"/>
          <w:cs/>
          <w:lang w:bidi="hi-IN"/>
        </w:rPr>
        <w:t xml:space="preserve"> </w:t>
      </w:r>
      <w:r w:rsidR="00362842" w:rsidRPr="00CF76AB">
        <w:rPr>
          <w:rFonts w:ascii="Nirmala UI" w:hAnsi="Nirmala UI" w:cs="Nirmala UI" w:hint="cs"/>
          <w:b/>
          <w:sz w:val="20"/>
          <w:szCs w:val="20"/>
          <w:cs/>
          <w:lang w:bidi="hi-IN"/>
        </w:rPr>
        <w:t>अतिरिक्</w:t>
      </w:r>
      <w:r w:rsidR="00362842" w:rsidRPr="00CF76AB">
        <w:rPr>
          <w:rFonts w:asciiTheme="majorBidi" w:hAnsiTheme="majorBidi" w:cstheme="majorBidi"/>
          <w:b/>
          <w:sz w:val="20"/>
          <w:szCs w:val="20"/>
          <w:cs/>
          <w:lang w:bidi="hi-IN"/>
        </w:rPr>
        <w:t>‍</w:t>
      </w:r>
      <w:r w:rsidR="00362842" w:rsidRPr="00CF76AB">
        <w:rPr>
          <w:rFonts w:ascii="Nirmala UI" w:hAnsi="Nirmala UI" w:cs="Nirmala UI" w:hint="cs"/>
          <w:b/>
          <w:sz w:val="20"/>
          <w:szCs w:val="20"/>
          <w:cs/>
          <w:lang w:bidi="hi-IN"/>
        </w:rPr>
        <w:t>त</w:t>
      </w:r>
      <w:r w:rsidR="00362842"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बिजली</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आपूर्ति</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साथ</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प्रदान</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किया</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जाना</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चाहिए।</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सभी</w:t>
      </w:r>
      <w:r w:rsidR="008B0C2A" w:rsidRPr="00CF76AB">
        <w:rPr>
          <w:rFonts w:asciiTheme="majorBidi" w:hAnsiTheme="majorBidi" w:cstheme="majorBidi"/>
          <w:b/>
          <w:sz w:val="20"/>
          <w:szCs w:val="20"/>
          <w:cs/>
          <w:lang w:bidi="hi-IN"/>
        </w:rPr>
        <w:t xml:space="preserve"> </w:t>
      </w:r>
      <w:r w:rsidR="00362842" w:rsidRPr="00CF76AB">
        <w:rPr>
          <w:rFonts w:ascii="Nirmala UI" w:hAnsi="Nirmala UI" w:cs="Nirmala UI" w:hint="cs"/>
          <w:b/>
          <w:sz w:val="20"/>
          <w:szCs w:val="20"/>
          <w:cs/>
          <w:lang w:bidi="hi-IN"/>
        </w:rPr>
        <w:t>एचटी</w:t>
      </w:r>
      <w:r w:rsidR="00362842"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स्विचबोर्ड</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और</w:t>
      </w:r>
      <w:r w:rsidR="008B0C2A" w:rsidRPr="00CF76AB">
        <w:rPr>
          <w:rFonts w:asciiTheme="majorBidi" w:hAnsiTheme="majorBidi" w:cstheme="majorBidi"/>
          <w:b/>
          <w:sz w:val="20"/>
          <w:szCs w:val="20"/>
          <w:cs/>
          <w:lang w:bidi="hi-IN"/>
        </w:rPr>
        <w:t xml:space="preserve"> </w:t>
      </w:r>
      <w:r w:rsidR="00362842" w:rsidRPr="00CF76AB">
        <w:rPr>
          <w:rFonts w:ascii="Nirmala UI" w:hAnsi="Nirmala UI" w:cs="Nirmala UI" w:hint="cs"/>
          <w:b/>
          <w:sz w:val="20"/>
          <w:szCs w:val="20"/>
          <w:cs/>
          <w:lang w:bidi="hi-IN"/>
        </w:rPr>
        <w:t>पीसीसी</w:t>
      </w:r>
      <w:r w:rsidR="00362842"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इनकमर्स</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लिए</w:t>
      </w:r>
      <w:r w:rsidR="008B0C2A" w:rsidRPr="00CF76AB">
        <w:rPr>
          <w:rFonts w:asciiTheme="majorBidi" w:hAnsiTheme="majorBidi" w:cstheme="majorBidi"/>
          <w:b/>
          <w:sz w:val="20"/>
          <w:szCs w:val="20"/>
          <w:cs/>
          <w:lang w:bidi="hi-IN"/>
        </w:rPr>
        <w:t xml:space="preserve"> </w:t>
      </w:r>
      <w:r w:rsidR="008B0C2A" w:rsidRPr="00CF76AB">
        <w:rPr>
          <w:rFonts w:asciiTheme="majorBidi" w:hAnsiTheme="majorBidi" w:cstheme="majorBidi"/>
          <w:b/>
          <w:sz w:val="20"/>
          <w:szCs w:val="20"/>
        </w:rPr>
        <w:t>100%</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निरर्थक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क्षमता</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साथ</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दो</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इनकम</w:t>
      </w:r>
      <w:r w:rsidR="00362842" w:rsidRPr="00CF76AB">
        <w:rPr>
          <w:rFonts w:ascii="Nirmala UI" w:hAnsi="Nirmala UI" w:cs="Nirmala UI" w:hint="cs"/>
          <w:b/>
          <w:sz w:val="20"/>
          <w:szCs w:val="20"/>
          <w:cs/>
          <w:lang w:bidi="hi-IN"/>
        </w:rPr>
        <w:t>र</w:t>
      </w:r>
      <w:r w:rsidR="00362842"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और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एक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बस</w:t>
      </w:r>
      <w:r w:rsidR="008B0C2A" w:rsidRPr="00CF76AB">
        <w:rPr>
          <w:rFonts w:asciiTheme="majorBidi" w:hAnsiTheme="majorBidi" w:cstheme="majorBidi"/>
          <w:b/>
          <w:sz w:val="20"/>
          <w:szCs w:val="20"/>
          <w:cs/>
          <w:lang w:bidi="hi-IN"/>
        </w:rPr>
        <w:t>-</w:t>
      </w:r>
      <w:r w:rsidR="00362842" w:rsidRPr="00CF76AB">
        <w:rPr>
          <w:rFonts w:ascii="Nirmala UI" w:hAnsi="Nirmala UI" w:cs="Nirmala UI" w:hint="cs"/>
          <w:b/>
          <w:sz w:val="20"/>
          <w:szCs w:val="20"/>
          <w:cs/>
          <w:lang w:bidi="hi-IN"/>
        </w:rPr>
        <w:t>काउपलर</w:t>
      </w:r>
      <w:r w:rsidR="00362842"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प्रणाली</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पर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विचार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किया</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जाएगा।</w:t>
      </w:r>
    </w:p>
    <w:p w14:paraId="4602299C" w14:textId="77777777" w:rsidR="008B0C2A" w:rsidRPr="00CF76AB" w:rsidRDefault="008B0C2A" w:rsidP="00CF76AB">
      <w:pPr>
        <w:pStyle w:val="NoSpacing"/>
        <w:ind w:left="1440" w:hanging="22"/>
        <w:jc w:val="both"/>
        <w:rPr>
          <w:rFonts w:asciiTheme="majorBidi" w:hAnsiTheme="majorBidi" w:cstheme="majorBidi"/>
          <w:b/>
          <w:sz w:val="20"/>
          <w:szCs w:val="20"/>
        </w:rPr>
      </w:pPr>
    </w:p>
    <w:p w14:paraId="5C032CB2" w14:textId="77777777" w:rsidR="008B0C2A" w:rsidRPr="00CF76AB" w:rsidRDefault="00CE3FD1" w:rsidP="00CF76AB">
      <w:pPr>
        <w:pStyle w:val="NoSpacing"/>
        <w:ind w:left="1440" w:hanging="873"/>
        <w:jc w:val="both"/>
        <w:rPr>
          <w:rFonts w:asciiTheme="majorBidi" w:hAnsiTheme="majorBidi" w:cstheme="majorBidi"/>
          <w:b/>
          <w:sz w:val="20"/>
          <w:szCs w:val="20"/>
        </w:rPr>
      </w:pPr>
      <w:r w:rsidRPr="00CF76AB">
        <w:rPr>
          <w:rFonts w:asciiTheme="majorBidi" w:hAnsiTheme="majorBidi" w:cstheme="majorBidi"/>
          <w:b/>
          <w:sz w:val="20"/>
          <w:szCs w:val="20"/>
          <w:cs/>
          <w:lang w:bidi="hi-IN"/>
        </w:rPr>
        <w:t xml:space="preserve">4.6 </w:t>
      </w:r>
      <w:r w:rsidRPr="00CF76AB">
        <w:rPr>
          <w:rFonts w:asciiTheme="majorBidi" w:hAnsiTheme="majorBidi" w:cstheme="majorBidi"/>
          <w:b/>
          <w:sz w:val="20"/>
          <w:szCs w:val="20"/>
        </w:rPr>
        <w:t xml:space="preserve"> </w:t>
      </w:r>
      <w:r w:rsidR="003C0DCA" w:rsidRPr="00CF76AB">
        <w:rPr>
          <w:rFonts w:ascii="Nirmala UI" w:hAnsi="Nirmala UI" w:cs="Nirmala UI" w:hint="cs"/>
          <w:b/>
          <w:sz w:val="20"/>
          <w:szCs w:val="20"/>
          <w:cs/>
          <w:lang w:bidi="hi-IN"/>
        </w:rPr>
        <w:t>सब</w:t>
      </w:r>
      <w:r w:rsidR="008B0C2A" w:rsidRPr="00CF76AB">
        <w:rPr>
          <w:rFonts w:asciiTheme="majorBidi" w:hAnsiTheme="majorBidi" w:cstheme="majorBidi"/>
          <w:b/>
          <w:sz w:val="20"/>
          <w:szCs w:val="20"/>
          <w:cs/>
          <w:lang w:bidi="hi-IN"/>
        </w:rPr>
        <w:t>-</w:t>
      </w:r>
      <w:r w:rsidR="008B0C2A" w:rsidRPr="00CF76AB">
        <w:rPr>
          <w:rFonts w:ascii="Nirmala UI" w:hAnsi="Nirmala UI" w:cs="Nirmala UI" w:hint="cs"/>
          <w:b/>
          <w:sz w:val="20"/>
          <w:szCs w:val="20"/>
          <w:cs/>
          <w:lang w:bidi="hi-IN"/>
        </w:rPr>
        <w:t>स्टेशन</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डिजाइन</w:t>
      </w:r>
    </w:p>
    <w:p w14:paraId="00D69F81" w14:textId="77777777" w:rsidR="008B0C2A" w:rsidRPr="00CF76AB" w:rsidRDefault="008B0C2A" w:rsidP="00CF76AB">
      <w:pPr>
        <w:pStyle w:val="NoSpacing"/>
        <w:ind w:left="1440" w:hanging="873"/>
        <w:jc w:val="both"/>
        <w:rPr>
          <w:rFonts w:asciiTheme="majorBidi" w:hAnsiTheme="majorBidi" w:cstheme="majorBidi"/>
          <w:b/>
          <w:sz w:val="20"/>
          <w:szCs w:val="20"/>
        </w:rPr>
      </w:pPr>
    </w:p>
    <w:p w14:paraId="44B1CE7C" w14:textId="77777777" w:rsidR="008B0C2A" w:rsidRPr="00CF76AB" w:rsidRDefault="00CE3FD1" w:rsidP="00CF76AB">
      <w:pPr>
        <w:pStyle w:val="NoSpacing"/>
        <w:ind w:left="1440" w:hanging="873"/>
        <w:jc w:val="both"/>
        <w:rPr>
          <w:rFonts w:asciiTheme="majorBidi" w:hAnsiTheme="majorBidi" w:cstheme="majorBidi"/>
          <w:b/>
          <w:sz w:val="20"/>
          <w:szCs w:val="20"/>
        </w:rPr>
      </w:pPr>
      <w:r w:rsidRPr="00CF76AB">
        <w:rPr>
          <w:rFonts w:asciiTheme="majorBidi" w:hAnsiTheme="majorBidi" w:cstheme="majorBidi"/>
          <w:b/>
          <w:sz w:val="20"/>
          <w:szCs w:val="20"/>
        </w:rPr>
        <w:t>4</w:t>
      </w:r>
      <w:r w:rsidRPr="00CF76AB">
        <w:rPr>
          <w:rFonts w:asciiTheme="majorBidi" w:hAnsiTheme="majorBidi" w:cstheme="majorBidi"/>
          <w:b/>
          <w:sz w:val="20"/>
          <w:szCs w:val="20"/>
          <w:cs/>
          <w:lang w:val="en-IN" w:bidi="hi-IN"/>
        </w:rPr>
        <w:t xml:space="preserve">.6.1   </w:t>
      </w:r>
      <w:r w:rsidR="008B0C2A" w:rsidRPr="00CF76AB">
        <w:rPr>
          <w:rFonts w:ascii="Nirmala UI" w:hAnsi="Nirmala UI" w:cs="Nirmala UI" w:hint="cs"/>
          <w:b/>
          <w:sz w:val="20"/>
          <w:szCs w:val="20"/>
          <w:cs/>
          <w:lang w:bidi="hi-IN"/>
        </w:rPr>
        <w:t>सामान्य</w:t>
      </w:r>
    </w:p>
    <w:p w14:paraId="744B54D8" w14:textId="2435E805" w:rsidR="003C0DCA" w:rsidRDefault="003C0DCA" w:rsidP="00CF76AB">
      <w:pPr>
        <w:pStyle w:val="NoSpacing"/>
        <w:ind w:left="2160" w:hanging="742"/>
        <w:jc w:val="both"/>
        <w:rPr>
          <w:rFonts w:asciiTheme="majorBidi" w:hAnsiTheme="majorBidi" w:cstheme="majorBidi"/>
          <w:b/>
          <w:sz w:val="20"/>
          <w:szCs w:val="20"/>
          <w:lang w:bidi="hi-IN"/>
        </w:rPr>
      </w:pPr>
      <w:r w:rsidRPr="00CF76AB">
        <w:rPr>
          <w:rFonts w:asciiTheme="majorBidi" w:hAnsiTheme="majorBidi" w:cstheme="majorBidi"/>
          <w:b/>
          <w:sz w:val="20"/>
          <w:szCs w:val="20"/>
          <w:cs/>
          <w:lang w:bidi="hi-IN"/>
        </w:rPr>
        <w:t>(</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00CE3FD1" w:rsidRPr="00CF76AB">
        <w:rPr>
          <w:rFonts w:asciiTheme="majorBidi" w:hAnsiTheme="majorBidi" w:cstheme="majorBidi"/>
          <w:b/>
          <w:sz w:val="20"/>
          <w:szCs w:val="20"/>
          <w:cs/>
          <w:lang w:bidi="hi-IN"/>
        </w:rPr>
        <w:t xml:space="preserve"> </w:t>
      </w:r>
      <w:r w:rsidR="00362842"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सब</w:t>
      </w:r>
      <w:r w:rsidR="00362842" w:rsidRPr="00CF76AB">
        <w:rPr>
          <w:rFonts w:asciiTheme="majorBidi" w:hAnsiTheme="majorBidi" w:cstheme="majorBidi"/>
          <w:b/>
          <w:sz w:val="20"/>
          <w:szCs w:val="20"/>
          <w:cs/>
          <w:lang w:bidi="hi-IN"/>
        </w:rPr>
        <w:t>-</w:t>
      </w:r>
      <w:r w:rsidR="008B0C2A" w:rsidRPr="00CF76AB">
        <w:rPr>
          <w:rFonts w:ascii="Nirmala UI" w:hAnsi="Nirmala UI" w:cs="Nirmala UI" w:hint="cs"/>
          <w:b/>
          <w:sz w:val="20"/>
          <w:szCs w:val="20"/>
          <w:cs/>
          <w:lang w:bidi="hi-IN"/>
        </w:rPr>
        <w:t>स्टेशन</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एक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सुरक्षित</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क्षेत्र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में</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और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खतरनाक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क्षेत्र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बाहर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स्थित</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होगा।</w:t>
      </w:r>
      <w:r w:rsidR="00362842" w:rsidRPr="00CF76AB">
        <w:rPr>
          <w:rFonts w:asciiTheme="majorBidi" w:hAnsiTheme="majorBidi" w:cstheme="majorBidi"/>
          <w:b/>
          <w:sz w:val="20"/>
          <w:szCs w:val="20"/>
          <w:cs/>
          <w:lang w:bidi="hi-IN"/>
        </w:rPr>
        <w:t xml:space="preserve"> </w:t>
      </w:r>
    </w:p>
    <w:p w14:paraId="4312C303" w14:textId="7087FF3A" w:rsidR="00B859AB" w:rsidRDefault="00B859AB" w:rsidP="00CF76AB">
      <w:pPr>
        <w:pStyle w:val="NoSpacing"/>
        <w:ind w:left="2160" w:hanging="742"/>
        <w:jc w:val="both"/>
        <w:rPr>
          <w:rFonts w:asciiTheme="majorBidi" w:hAnsiTheme="majorBidi" w:cstheme="majorBidi"/>
          <w:b/>
          <w:sz w:val="20"/>
          <w:szCs w:val="20"/>
          <w:lang w:bidi="hi-IN"/>
        </w:rPr>
      </w:pPr>
    </w:p>
    <w:p w14:paraId="2C573F85" w14:textId="77777777" w:rsidR="00B859AB" w:rsidRPr="00CF76AB" w:rsidRDefault="00B859AB" w:rsidP="00CF76AB">
      <w:pPr>
        <w:pStyle w:val="NoSpacing"/>
        <w:ind w:left="2160" w:hanging="742"/>
        <w:jc w:val="both"/>
        <w:rPr>
          <w:rFonts w:asciiTheme="majorBidi" w:hAnsiTheme="majorBidi" w:cstheme="majorBidi"/>
          <w:b/>
          <w:sz w:val="20"/>
          <w:szCs w:val="20"/>
        </w:rPr>
      </w:pPr>
    </w:p>
    <w:p w14:paraId="0902DA0F" w14:textId="7500479E" w:rsidR="00362842" w:rsidRPr="00CF76AB" w:rsidRDefault="003C0DCA" w:rsidP="00CF76AB">
      <w:pPr>
        <w:pStyle w:val="NoSpacing"/>
        <w:ind w:left="2160" w:hanging="742"/>
        <w:jc w:val="both"/>
        <w:rPr>
          <w:rFonts w:asciiTheme="majorBidi" w:hAnsiTheme="majorBidi" w:cstheme="majorBidi"/>
          <w:b/>
          <w:sz w:val="20"/>
          <w:szCs w:val="20"/>
        </w:rPr>
      </w:pPr>
      <w:r w:rsidRPr="00CF76AB">
        <w:rPr>
          <w:rFonts w:asciiTheme="majorBidi" w:hAnsiTheme="majorBidi" w:cstheme="majorBidi"/>
          <w:b/>
          <w:sz w:val="20"/>
          <w:szCs w:val="20"/>
          <w:cs/>
          <w:lang w:bidi="hi-IN"/>
        </w:rPr>
        <w:t>(</w:t>
      </w:r>
      <w:r w:rsidRPr="00CF76AB">
        <w:rPr>
          <w:rFonts w:ascii="Nirmala UI" w:hAnsi="Nirmala UI" w:cs="Nirmala UI" w:hint="cs"/>
          <w:b/>
          <w:sz w:val="20"/>
          <w:szCs w:val="20"/>
          <w:cs/>
          <w:lang w:bidi="hi-IN"/>
        </w:rPr>
        <w:t>ख</w:t>
      </w:r>
      <w:r w:rsidRPr="00CF76AB">
        <w:rPr>
          <w:rFonts w:asciiTheme="majorBidi" w:hAnsiTheme="majorBidi" w:cstheme="majorBidi"/>
          <w:b/>
          <w:sz w:val="20"/>
          <w:szCs w:val="20"/>
          <w:cs/>
          <w:lang w:bidi="hi-IN"/>
        </w:rPr>
        <w:t xml:space="preserve">) </w:t>
      </w:r>
      <w:r w:rsidRPr="00CF76AB">
        <w:rPr>
          <w:rFonts w:asciiTheme="majorBidi" w:hAnsiTheme="majorBidi" w:cstheme="majorBidi"/>
          <w:b/>
          <w:sz w:val="20"/>
          <w:szCs w:val="20"/>
          <w:cs/>
          <w:lang w:bidi="hi-IN"/>
        </w:rPr>
        <w:tab/>
      </w:r>
      <w:r w:rsidR="00362842" w:rsidRPr="00CF76AB">
        <w:rPr>
          <w:rFonts w:ascii="Nirmala UI" w:hAnsi="Nirmala UI" w:cs="Nirmala UI" w:hint="cs"/>
          <w:b/>
          <w:sz w:val="20"/>
          <w:szCs w:val="20"/>
          <w:cs/>
          <w:lang w:bidi="hi-IN"/>
        </w:rPr>
        <w:t>सब</w:t>
      </w:r>
      <w:r w:rsidR="00362842" w:rsidRPr="00CF76AB">
        <w:rPr>
          <w:rFonts w:asciiTheme="majorBidi" w:hAnsiTheme="majorBidi" w:cstheme="majorBidi"/>
          <w:b/>
          <w:sz w:val="20"/>
          <w:szCs w:val="20"/>
          <w:cs/>
          <w:lang w:bidi="hi-IN"/>
        </w:rPr>
        <w:t>-</w:t>
      </w:r>
      <w:r w:rsidR="00362842" w:rsidRPr="00CF76AB">
        <w:rPr>
          <w:rFonts w:ascii="Nirmala UI" w:hAnsi="Nirmala UI" w:cs="Nirmala UI" w:hint="cs"/>
          <w:b/>
          <w:sz w:val="20"/>
          <w:szCs w:val="20"/>
          <w:cs/>
          <w:lang w:bidi="hi-IN"/>
        </w:rPr>
        <w:t>स्टेशन</w:t>
      </w:r>
      <w:r w:rsidR="00362842" w:rsidRPr="00CF76AB">
        <w:rPr>
          <w:rFonts w:asciiTheme="majorBidi" w:hAnsiTheme="majorBidi" w:cstheme="majorBidi"/>
          <w:b/>
          <w:sz w:val="20"/>
          <w:szCs w:val="20"/>
          <w:cs/>
          <w:lang w:bidi="hi-IN"/>
        </w:rPr>
        <w:t xml:space="preserve"> </w:t>
      </w:r>
      <w:r w:rsidR="00362842" w:rsidRPr="00CF76AB">
        <w:rPr>
          <w:rFonts w:ascii="Nirmala UI" w:hAnsi="Nirmala UI" w:cs="Nirmala UI" w:hint="cs"/>
          <w:b/>
          <w:sz w:val="20"/>
          <w:szCs w:val="20"/>
          <w:cs/>
          <w:lang w:bidi="hi-IN"/>
        </w:rPr>
        <w:t>भवन</w:t>
      </w:r>
      <w:r w:rsidR="00362842" w:rsidRPr="00CF76AB">
        <w:rPr>
          <w:rFonts w:asciiTheme="majorBidi" w:hAnsiTheme="majorBidi" w:cstheme="majorBidi"/>
          <w:b/>
          <w:sz w:val="20"/>
          <w:szCs w:val="20"/>
          <w:cs/>
          <w:lang w:bidi="hi-IN"/>
        </w:rPr>
        <w:t xml:space="preserve"> </w:t>
      </w:r>
      <w:r w:rsidR="00362842" w:rsidRPr="00CF76AB">
        <w:rPr>
          <w:rFonts w:ascii="Nirmala UI" w:hAnsi="Nirmala UI" w:cs="Nirmala UI" w:hint="cs"/>
          <w:b/>
          <w:sz w:val="20"/>
          <w:szCs w:val="20"/>
          <w:cs/>
          <w:lang w:bidi="hi-IN"/>
        </w:rPr>
        <w:t>स्विचगियर</w:t>
      </w:r>
      <w:r w:rsidR="00362842" w:rsidRPr="00CF76AB">
        <w:rPr>
          <w:rFonts w:asciiTheme="majorBidi" w:hAnsiTheme="majorBidi" w:cstheme="majorBidi"/>
          <w:b/>
          <w:sz w:val="20"/>
          <w:szCs w:val="20"/>
          <w:cs/>
          <w:lang w:bidi="hi-IN"/>
        </w:rPr>
        <w:t xml:space="preserve"> </w:t>
      </w:r>
      <w:r w:rsidR="00362842" w:rsidRPr="00CF76AB">
        <w:rPr>
          <w:rFonts w:ascii="Nirmala UI" w:hAnsi="Nirmala UI" w:cs="Nirmala UI" w:hint="cs"/>
          <w:b/>
          <w:sz w:val="20"/>
          <w:szCs w:val="20"/>
          <w:cs/>
          <w:lang w:bidi="hi-IN"/>
        </w:rPr>
        <w:t>कक्ष</w:t>
      </w:r>
      <w:r w:rsidR="00362842" w:rsidRPr="00CF76AB">
        <w:rPr>
          <w:rFonts w:asciiTheme="majorBidi" w:hAnsiTheme="majorBidi" w:cstheme="majorBidi"/>
          <w:b/>
          <w:sz w:val="20"/>
          <w:szCs w:val="20"/>
          <w:cs/>
          <w:lang w:bidi="hi-IN"/>
        </w:rPr>
        <w:t xml:space="preserve"> </w:t>
      </w:r>
      <w:r w:rsidR="00362842" w:rsidRPr="00CF76AB">
        <w:rPr>
          <w:rFonts w:ascii="Nirmala UI" w:hAnsi="Nirmala UI" w:cs="Nirmala UI" w:hint="cs"/>
          <w:b/>
          <w:sz w:val="20"/>
          <w:szCs w:val="20"/>
          <w:cs/>
          <w:lang w:bidi="hi-IN"/>
        </w:rPr>
        <w:t>वातानुकूलित</w:t>
      </w:r>
      <w:r w:rsidR="00362842" w:rsidRPr="00CF76AB">
        <w:rPr>
          <w:rFonts w:asciiTheme="majorBidi" w:hAnsiTheme="majorBidi" w:cstheme="majorBidi"/>
          <w:b/>
          <w:sz w:val="20"/>
          <w:szCs w:val="20"/>
          <w:cs/>
          <w:lang w:bidi="hi-IN"/>
        </w:rPr>
        <w:t xml:space="preserve"> </w:t>
      </w:r>
      <w:r w:rsidR="00362842" w:rsidRPr="00CF76AB">
        <w:rPr>
          <w:rFonts w:ascii="Nirmala UI" w:hAnsi="Nirmala UI" w:cs="Nirmala UI" w:hint="cs"/>
          <w:b/>
          <w:sz w:val="20"/>
          <w:szCs w:val="20"/>
          <w:cs/>
          <w:lang w:bidi="hi-IN"/>
        </w:rPr>
        <w:t>या</w:t>
      </w:r>
      <w:r w:rsidR="00362842" w:rsidRPr="00CF76AB">
        <w:rPr>
          <w:rFonts w:asciiTheme="majorBidi" w:hAnsiTheme="majorBidi" w:cstheme="majorBidi"/>
          <w:b/>
          <w:sz w:val="20"/>
          <w:szCs w:val="20"/>
          <w:cs/>
          <w:lang w:bidi="hi-IN"/>
        </w:rPr>
        <w:t xml:space="preserve"> </w:t>
      </w:r>
      <w:r w:rsidR="00362842" w:rsidRPr="00CF76AB">
        <w:rPr>
          <w:rFonts w:ascii="Nirmala UI" w:hAnsi="Nirmala UI" w:cs="Nirmala UI" w:hint="cs"/>
          <w:b/>
          <w:sz w:val="20"/>
          <w:szCs w:val="20"/>
          <w:cs/>
          <w:lang w:bidi="hi-IN"/>
        </w:rPr>
        <w:t>दबावयुक्त</w:t>
      </w:r>
      <w:r w:rsidR="00362842" w:rsidRPr="00CF76AB">
        <w:rPr>
          <w:rFonts w:asciiTheme="majorBidi" w:hAnsiTheme="majorBidi" w:cstheme="majorBidi"/>
          <w:b/>
          <w:sz w:val="20"/>
          <w:szCs w:val="20"/>
          <w:cs/>
          <w:lang w:bidi="hi-IN"/>
        </w:rPr>
        <w:t xml:space="preserve"> </w:t>
      </w:r>
      <w:r w:rsidR="00362842" w:rsidRPr="00CF76AB">
        <w:rPr>
          <w:rFonts w:ascii="Nirmala UI" w:hAnsi="Nirmala UI" w:cs="Nirmala UI" w:hint="cs"/>
          <w:b/>
          <w:sz w:val="20"/>
          <w:szCs w:val="20"/>
          <w:cs/>
          <w:lang w:bidi="hi-IN"/>
        </w:rPr>
        <w:t>होना</w:t>
      </w:r>
      <w:r w:rsidR="00362842" w:rsidRPr="00CF76AB">
        <w:rPr>
          <w:rFonts w:asciiTheme="majorBidi" w:hAnsiTheme="majorBidi" w:cstheme="majorBidi"/>
          <w:b/>
          <w:sz w:val="20"/>
          <w:szCs w:val="20"/>
          <w:cs/>
          <w:lang w:bidi="hi-IN"/>
        </w:rPr>
        <w:t xml:space="preserve"> </w:t>
      </w:r>
      <w:r w:rsidR="00362842" w:rsidRPr="00CF76AB">
        <w:rPr>
          <w:rFonts w:ascii="Nirmala UI" w:hAnsi="Nirmala UI" w:cs="Nirmala UI" w:hint="cs"/>
          <w:b/>
          <w:sz w:val="20"/>
          <w:szCs w:val="20"/>
          <w:cs/>
          <w:lang w:bidi="hi-IN"/>
        </w:rPr>
        <w:t>चाहिए</w:t>
      </w:r>
      <w:r w:rsidR="00362842" w:rsidRPr="00CF76AB">
        <w:rPr>
          <w:rFonts w:asciiTheme="majorBidi" w:hAnsiTheme="majorBidi" w:cstheme="majorBidi"/>
          <w:b/>
          <w:sz w:val="20"/>
          <w:szCs w:val="20"/>
          <w:cs/>
          <w:lang w:bidi="hi-IN"/>
        </w:rPr>
        <w:t xml:space="preserve"> </w:t>
      </w:r>
      <w:r w:rsidR="00362842" w:rsidRPr="00CF76AB">
        <w:rPr>
          <w:rFonts w:ascii="Nirmala UI" w:hAnsi="Nirmala UI" w:cs="Nirmala UI" w:hint="cs"/>
          <w:b/>
          <w:sz w:val="20"/>
          <w:szCs w:val="20"/>
          <w:cs/>
          <w:lang w:bidi="hi-IN"/>
        </w:rPr>
        <w:t>और</w:t>
      </w:r>
      <w:r w:rsidR="00362842" w:rsidRPr="00CF76AB">
        <w:rPr>
          <w:rFonts w:asciiTheme="majorBidi" w:hAnsiTheme="majorBidi" w:cstheme="majorBidi"/>
          <w:b/>
          <w:sz w:val="20"/>
          <w:szCs w:val="20"/>
          <w:cs/>
          <w:lang w:bidi="hi-IN"/>
        </w:rPr>
        <w:t xml:space="preserve"> </w:t>
      </w:r>
      <w:r w:rsidR="00362842" w:rsidRPr="00CF76AB">
        <w:rPr>
          <w:rFonts w:ascii="Nirmala UI" w:hAnsi="Nirmala UI" w:cs="Nirmala UI" w:hint="cs"/>
          <w:b/>
          <w:sz w:val="20"/>
          <w:szCs w:val="20"/>
          <w:cs/>
          <w:lang w:bidi="hi-IN"/>
        </w:rPr>
        <w:t>इसमें</w:t>
      </w:r>
      <w:r w:rsidR="00362842" w:rsidRPr="00CF76AB">
        <w:rPr>
          <w:rFonts w:asciiTheme="majorBidi" w:hAnsiTheme="majorBidi" w:cstheme="majorBidi"/>
          <w:b/>
          <w:sz w:val="20"/>
          <w:szCs w:val="20"/>
          <w:cs/>
          <w:lang w:bidi="hi-IN"/>
        </w:rPr>
        <w:t xml:space="preserve"> </w:t>
      </w:r>
      <w:r w:rsidR="00362842" w:rsidRPr="00CF76AB">
        <w:rPr>
          <w:rFonts w:ascii="Nirmala UI" w:hAnsi="Nirmala UI" w:cs="Nirmala UI" w:hint="cs"/>
          <w:b/>
          <w:sz w:val="20"/>
          <w:szCs w:val="20"/>
          <w:cs/>
          <w:lang w:bidi="hi-IN"/>
        </w:rPr>
        <w:t>केबल</w:t>
      </w:r>
      <w:r w:rsidR="00362842" w:rsidRPr="00CF76AB">
        <w:rPr>
          <w:rFonts w:asciiTheme="majorBidi" w:hAnsiTheme="majorBidi" w:cstheme="majorBidi"/>
          <w:b/>
          <w:sz w:val="20"/>
          <w:szCs w:val="20"/>
          <w:cs/>
          <w:lang w:bidi="hi-IN"/>
        </w:rPr>
        <w:t xml:space="preserve"> </w:t>
      </w:r>
      <w:r w:rsidR="00362842" w:rsidRPr="00CF76AB">
        <w:rPr>
          <w:rFonts w:ascii="Nirmala UI" w:hAnsi="Nirmala UI" w:cs="Nirmala UI" w:hint="cs"/>
          <w:b/>
          <w:sz w:val="20"/>
          <w:szCs w:val="20"/>
          <w:cs/>
          <w:lang w:bidi="hi-IN"/>
        </w:rPr>
        <w:t>रैकिंग</w:t>
      </w:r>
      <w:r w:rsidR="00362842" w:rsidRPr="00CF76AB">
        <w:rPr>
          <w:rFonts w:asciiTheme="majorBidi" w:hAnsiTheme="majorBidi" w:cstheme="majorBidi"/>
          <w:b/>
          <w:sz w:val="20"/>
          <w:szCs w:val="20"/>
          <w:cs/>
          <w:lang w:bidi="hi-IN"/>
        </w:rPr>
        <w:t xml:space="preserve"> </w:t>
      </w:r>
      <w:r w:rsidR="00362842" w:rsidRPr="00CF76AB">
        <w:rPr>
          <w:rFonts w:ascii="Nirmala UI" w:hAnsi="Nirmala UI" w:cs="Nirmala UI" w:hint="cs"/>
          <w:b/>
          <w:sz w:val="20"/>
          <w:szCs w:val="20"/>
          <w:cs/>
          <w:lang w:bidi="hi-IN"/>
        </w:rPr>
        <w:t>और</w:t>
      </w:r>
      <w:r w:rsidR="00362842" w:rsidRPr="00CF76AB">
        <w:rPr>
          <w:rFonts w:asciiTheme="majorBidi" w:hAnsiTheme="majorBidi" w:cstheme="majorBidi"/>
          <w:b/>
          <w:sz w:val="20"/>
          <w:szCs w:val="20"/>
          <w:cs/>
          <w:lang w:bidi="hi-IN"/>
        </w:rPr>
        <w:t xml:space="preserve"> </w:t>
      </w:r>
      <w:r w:rsidR="00362842" w:rsidRPr="00CF76AB">
        <w:rPr>
          <w:rFonts w:ascii="Nirmala UI" w:hAnsi="Nirmala UI" w:cs="Nirmala UI" w:hint="cs"/>
          <w:b/>
          <w:sz w:val="20"/>
          <w:szCs w:val="20"/>
          <w:cs/>
          <w:lang w:bidi="hi-IN"/>
        </w:rPr>
        <w:t>ट्रे</w:t>
      </w:r>
      <w:r w:rsidR="00362842" w:rsidRPr="00CF76AB">
        <w:rPr>
          <w:rFonts w:asciiTheme="majorBidi" w:hAnsiTheme="majorBidi" w:cstheme="majorBidi"/>
          <w:b/>
          <w:sz w:val="20"/>
          <w:szCs w:val="20"/>
          <w:cs/>
          <w:lang w:bidi="hi-IN"/>
        </w:rPr>
        <w:t xml:space="preserve"> </w:t>
      </w:r>
      <w:r w:rsidR="00362842" w:rsidRPr="00CF76AB">
        <w:rPr>
          <w:rFonts w:ascii="Nirmala UI" w:hAnsi="Nirmala UI" w:cs="Nirmala UI" w:hint="cs"/>
          <w:b/>
          <w:sz w:val="20"/>
          <w:szCs w:val="20"/>
          <w:cs/>
          <w:lang w:bidi="hi-IN"/>
        </w:rPr>
        <w:t>के</w:t>
      </w:r>
      <w:r w:rsidR="00362842" w:rsidRPr="00CF76AB">
        <w:rPr>
          <w:rFonts w:asciiTheme="majorBidi" w:hAnsiTheme="majorBidi" w:cstheme="majorBidi"/>
          <w:b/>
          <w:sz w:val="20"/>
          <w:szCs w:val="20"/>
          <w:cs/>
          <w:lang w:bidi="hi-IN"/>
        </w:rPr>
        <w:t xml:space="preserve"> </w:t>
      </w:r>
      <w:r w:rsidR="00362842" w:rsidRPr="00CF76AB">
        <w:rPr>
          <w:rFonts w:ascii="Nirmala UI" w:hAnsi="Nirmala UI" w:cs="Nirmala UI" w:hint="cs"/>
          <w:b/>
          <w:sz w:val="20"/>
          <w:szCs w:val="20"/>
          <w:cs/>
          <w:lang w:bidi="hi-IN"/>
        </w:rPr>
        <w:t>लिए</w:t>
      </w:r>
      <w:r w:rsidR="00362842" w:rsidRPr="00CF76AB">
        <w:rPr>
          <w:rFonts w:asciiTheme="majorBidi" w:hAnsiTheme="majorBidi" w:cstheme="majorBidi"/>
          <w:b/>
          <w:sz w:val="20"/>
          <w:szCs w:val="20"/>
          <w:cs/>
          <w:lang w:bidi="hi-IN"/>
        </w:rPr>
        <w:t xml:space="preserve"> </w:t>
      </w:r>
      <w:r w:rsidR="00362842" w:rsidRPr="00CF76AB">
        <w:rPr>
          <w:rFonts w:ascii="Nirmala UI" w:hAnsi="Nirmala UI" w:cs="Nirmala UI" w:hint="cs"/>
          <w:b/>
          <w:sz w:val="20"/>
          <w:szCs w:val="20"/>
          <w:cs/>
          <w:lang w:bidi="hi-IN"/>
        </w:rPr>
        <w:t>केबल</w:t>
      </w:r>
      <w:r w:rsidR="00362842" w:rsidRPr="00CF76AB">
        <w:rPr>
          <w:rFonts w:asciiTheme="majorBidi" w:hAnsiTheme="majorBidi" w:cstheme="majorBidi"/>
          <w:b/>
          <w:sz w:val="20"/>
          <w:szCs w:val="20"/>
          <w:cs/>
          <w:lang w:bidi="hi-IN"/>
        </w:rPr>
        <w:t xml:space="preserve"> </w:t>
      </w:r>
      <w:r w:rsidR="00362842" w:rsidRPr="00CF76AB">
        <w:rPr>
          <w:rFonts w:ascii="Nirmala UI" w:hAnsi="Nirmala UI" w:cs="Nirmala UI" w:hint="cs"/>
          <w:b/>
          <w:sz w:val="20"/>
          <w:szCs w:val="20"/>
          <w:cs/>
          <w:lang w:bidi="hi-IN"/>
        </w:rPr>
        <w:t>सेलर</w:t>
      </w:r>
      <w:r w:rsidR="00362842" w:rsidRPr="00CF76AB">
        <w:rPr>
          <w:rFonts w:asciiTheme="majorBidi" w:hAnsiTheme="majorBidi" w:cstheme="majorBidi"/>
          <w:b/>
          <w:sz w:val="20"/>
          <w:szCs w:val="20"/>
          <w:cs/>
          <w:lang w:bidi="hi-IN"/>
        </w:rPr>
        <w:t xml:space="preserve"> </w:t>
      </w:r>
      <w:r w:rsidR="00362842" w:rsidRPr="00CF76AB">
        <w:rPr>
          <w:rFonts w:ascii="Nirmala UI" w:hAnsi="Nirmala UI" w:cs="Nirmala UI" w:hint="cs"/>
          <w:b/>
          <w:sz w:val="20"/>
          <w:szCs w:val="20"/>
          <w:cs/>
          <w:lang w:bidi="hi-IN"/>
        </w:rPr>
        <w:t>के</w:t>
      </w:r>
      <w:r w:rsidR="00362842" w:rsidRPr="00CF76AB">
        <w:rPr>
          <w:rFonts w:asciiTheme="majorBidi" w:hAnsiTheme="majorBidi" w:cstheme="majorBidi"/>
          <w:b/>
          <w:sz w:val="20"/>
          <w:szCs w:val="20"/>
          <w:cs/>
          <w:lang w:bidi="hi-IN"/>
        </w:rPr>
        <w:t xml:space="preserve"> </w:t>
      </w:r>
      <w:r w:rsidR="00362842" w:rsidRPr="00CF76AB">
        <w:rPr>
          <w:rFonts w:ascii="Nirmala UI" w:hAnsi="Nirmala UI" w:cs="Nirmala UI" w:hint="cs"/>
          <w:b/>
          <w:sz w:val="20"/>
          <w:szCs w:val="20"/>
          <w:cs/>
          <w:lang w:bidi="hi-IN"/>
        </w:rPr>
        <w:t>साथ</w:t>
      </w:r>
      <w:r w:rsidR="00362842" w:rsidRPr="00CF76AB">
        <w:rPr>
          <w:rFonts w:asciiTheme="majorBidi" w:hAnsiTheme="majorBidi" w:cstheme="majorBidi"/>
          <w:b/>
          <w:sz w:val="20"/>
          <w:szCs w:val="20"/>
          <w:cs/>
          <w:lang w:bidi="hi-IN"/>
        </w:rPr>
        <w:t xml:space="preserve"> </w:t>
      </w:r>
      <w:r w:rsidR="00362842" w:rsidRPr="00CF76AB">
        <w:rPr>
          <w:rFonts w:ascii="Nirmala UI" w:hAnsi="Nirmala UI" w:cs="Nirmala UI" w:hint="cs"/>
          <w:b/>
          <w:sz w:val="20"/>
          <w:szCs w:val="20"/>
          <w:cs/>
          <w:lang w:bidi="hi-IN"/>
        </w:rPr>
        <w:t>बॉटम</w:t>
      </w:r>
      <w:r w:rsidR="00362842" w:rsidRPr="00CF76AB">
        <w:rPr>
          <w:rFonts w:asciiTheme="majorBidi" w:hAnsiTheme="majorBidi" w:cstheme="majorBidi"/>
          <w:b/>
          <w:sz w:val="20"/>
          <w:szCs w:val="20"/>
          <w:cs/>
          <w:lang w:bidi="hi-IN"/>
        </w:rPr>
        <w:t xml:space="preserve"> </w:t>
      </w:r>
      <w:r w:rsidR="00362842" w:rsidRPr="00CF76AB">
        <w:rPr>
          <w:rFonts w:ascii="Nirmala UI" w:hAnsi="Nirmala UI" w:cs="Nirmala UI" w:hint="cs"/>
          <w:b/>
          <w:sz w:val="20"/>
          <w:szCs w:val="20"/>
          <w:cs/>
          <w:lang w:bidi="hi-IN"/>
        </w:rPr>
        <w:t>एंट्री</w:t>
      </w:r>
      <w:r w:rsidR="00362842" w:rsidRPr="00CF76AB">
        <w:rPr>
          <w:rFonts w:asciiTheme="majorBidi" w:hAnsiTheme="majorBidi" w:cstheme="majorBidi"/>
          <w:b/>
          <w:sz w:val="20"/>
          <w:szCs w:val="20"/>
          <w:cs/>
          <w:lang w:bidi="hi-IN"/>
        </w:rPr>
        <w:t xml:space="preserve"> </w:t>
      </w:r>
      <w:r w:rsidR="00362842" w:rsidRPr="00CF76AB">
        <w:rPr>
          <w:rFonts w:ascii="Nirmala UI" w:hAnsi="Nirmala UI" w:cs="Nirmala UI" w:hint="cs"/>
          <w:b/>
          <w:sz w:val="20"/>
          <w:szCs w:val="20"/>
          <w:cs/>
          <w:lang w:bidi="hi-IN"/>
        </w:rPr>
        <w:t>स्विचगियर</w:t>
      </w:r>
      <w:r w:rsidR="00362842" w:rsidRPr="00CF76AB">
        <w:rPr>
          <w:rFonts w:asciiTheme="majorBidi" w:hAnsiTheme="majorBidi" w:cstheme="majorBidi"/>
          <w:b/>
          <w:sz w:val="20"/>
          <w:szCs w:val="20"/>
          <w:cs/>
          <w:lang w:bidi="hi-IN"/>
        </w:rPr>
        <w:t xml:space="preserve"> </w:t>
      </w:r>
      <w:r w:rsidR="00362842" w:rsidRPr="00CF76AB">
        <w:rPr>
          <w:rFonts w:ascii="Nirmala UI" w:hAnsi="Nirmala UI" w:cs="Nirmala UI" w:hint="cs"/>
          <w:b/>
          <w:sz w:val="20"/>
          <w:szCs w:val="20"/>
          <w:cs/>
          <w:lang w:bidi="hi-IN"/>
        </w:rPr>
        <w:t>के</w:t>
      </w:r>
      <w:r w:rsidR="00362842" w:rsidRPr="00CF76AB">
        <w:rPr>
          <w:rFonts w:asciiTheme="majorBidi" w:hAnsiTheme="majorBidi" w:cstheme="majorBidi"/>
          <w:b/>
          <w:sz w:val="20"/>
          <w:szCs w:val="20"/>
          <w:cs/>
          <w:lang w:bidi="hi-IN"/>
        </w:rPr>
        <w:t xml:space="preserve"> </w:t>
      </w:r>
      <w:r w:rsidR="00362842" w:rsidRPr="00CF76AB">
        <w:rPr>
          <w:rFonts w:ascii="Nirmala UI" w:hAnsi="Nirmala UI" w:cs="Nirmala UI" w:hint="cs"/>
          <w:b/>
          <w:sz w:val="20"/>
          <w:szCs w:val="20"/>
          <w:cs/>
          <w:lang w:bidi="hi-IN"/>
        </w:rPr>
        <w:t>उपयोग</w:t>
      </w:r>
      <w:r w:rsidR="00362842" w:rsidRPr="00CF76AB">
        <w:rPr>
          <w:rFonts w:asciiTheme="majorBidi" w:hAnsiTheme="majorBidi" w:cstheme="majorBidi"/>
          <w:b/>
          <w:sz w:val="20"/>
          <w:szCs w:val="20"/>
          <w:cs/>
          <w:lang w:bidi="hi-IN"/>
        </w:rPr>
        <w:t xml:space="preserve"> </w:t>
      </w:r>
      <w:r w:rsidR="00362842" w:rsidRPr="00CF76AB">
        <w:rPr>
          <w:rFonts w:ascii="Nirmala UI" w:hAnsi="Nirmala UI" w:cs="Nirmala UI" w:hint="cs"/>
          <w:b/>
          <w:sz w:val="20"/>
          <w:szCs w:val="20"/>
          <w:cs/>
          <w:lang w:bidi="hi-IN"/>
        </w:rPr>
        <w:t>की</w:t>
      </w:r>
      <w:r w:rsidR="00362842" w:rsidRPr="00CF76AB">
        <w:rPr>
          <w:rFonts w:asciiTheme="majorBidi" w:hAnsiTheme="majorBidi" w:cstheme="majorBidi"/>
          <w:b/>
          <w:sz w:val="20"/>
          <w:szCs w:val="20"/>
          <w:cs/>
          <w:lang w:bidi="hi-IN"/>
        </w:rPr>
        <w:t xml:space="preserve"> </w:t>
      </w:r>
      <w:r w:rsidR="00362842" w:rsidRPr="00CF76AB">
        <w:rPr>
          <w:rFonts w:ascii="Nirmala UI" w:hAnsi="Nirmala UI" w:cs="Nirmala UI" w:hint="cs"/>
          <w:b/>
          <w:sz w:val="20"/>
          <w:szCs w:val="20"/>
          <w:cs/>
          <w:lang w:bidi="hi-IN"/>
        </w:rPr>
        <w:t>अनुमति</w:t>
      </w:r>
      <w:r w:rsidR="00362842" w:rsidRPr="00CF76AB">
        <w:rPr>
          <w:rFonts w:asciiTheme="majorBidi" w:hAnsiTheme="majorBidi" w:cstheme="majorBidi"/>
          <w:b/>
          <w:sz w:val="20"/>
          <w:szCs w:val="20"/>
          <w:cs/>
          <w:lang w:bidi="hi-IN"/>
        </w:rPr>
        <w:t xml:space="preserve"> </w:t>
      </w:r>
      <w:r w:rsidR="00362842" w:rsidRPr="00CF76AB">
        <w:rPr>
          <w:rFonts w:ascii="Nirmala UI" w:hAnsi="Nirmala UI" w:cs="Nirmala UI" w:hint="cs"/>
          <w:b/>
          <w:sz w:val="20"/>
          <w:szCs w:val="20"/>
          <w:cs/>
          <w:lang w:bidi="hi-IN"/>
        </w:rPr>
        <w:t>देने</w:t>
      </w:r>
      <w:r w:rsidR="00362842" w:rsidRPr="00CF76AB">
        <w:rPr>
          <w:rFonts w:asciiTheme="majorBidi" w:hAnsiTheme="majorBidi" w:cstheme="majorBidi"/>
          <w:b/>
          <w:sz w:val="20"/>
          <w:szCs w:val="20"/>
          <w:cs/>
          <w:lang w:bidi="hi-IN"/>
        </w:rPr>
        <w:t xml:space="preserve"> </w:t>
      </w:r>
      <w:r w:rsidR="00362842" w:rsidRPr="00CF76AB">
        <w:rPr>
          <w:rFonts w:ascii="Nirmala UI" w:hAnsi="Nirmala UI" w:cs="Nirmala UI" w:hint="cs"/>
          <w:b/>
          <w:sz w:val="20"/>
          <w:szCs w:val="20"/>
          <w:cs/>
          <w:lang w:bidi="hi-IN"/>
        </w:rPr>
        <w:t>वाले</w:t>
      </w:r>
      <w:r w:rsidR="00362842" w:rsidRPr="00CF76AB">
        <w:rPr>
          <w:rFonts w:asciiTheme="majorBidi" w:hAnsiTheme="majorBidi" w:cstheme="majorBidi"/>
          <w:b/>
          <w:sz w:val="20"/>
          <w:szCs w:val="20"/>
          <w:cs/>
          <w:lang w:bidi="hi-IN"/>
        </w:rPr>
        <w:t xml:space="preserve"> </w:t>
      </w:r>
      <w:r w:rsidR="00362842" w:rsidRPr="00CF76AB">
        <w:rPr>
          <w:rFonts w:ascii="Nirmala UI" w:hAnsi="Nirmala UI" w:cs="Nirmala UI" w:hint="cs"/>
          <w:b/>
          <w:sz w:val="20"/>
          <w:szCs w:val="20"/>
          <w:cs/>
          <w:lang w:bidi="hi-IN"/>
        </w:rPr>
        <w:t>ऊंचे</w:t>
      </w:r>
      <w:r w:rsidR="00362842" w:rsidRPr="00CF76AB">
        <w:rPr>
          <w:rFonts w:asciiTheme="majorBidi" w:hAnsiTheme="majorBidi" w:cstheme="majorBidi"/>
          <w:b/>
          <w:sz w:val="20"/>
          <w:szCs w:val="20"/>
          <w:cs/>
          <w:lang w:bidi="hi-IN"/>
        </w:rPr>
        <w:t xml:space="preserve"> </w:t>
      </w:r>
      <w:r w:rsidR="00362842" w:rsidRPr="00CF76AB">
        <w:rPr>
          <w:rFonts w:ascii="Nirmala UI" w:hAnsi="Nirmala UI" w:cs="Nirmala UI" w:hint="cs"/>
          <w:b/>
          <w:sz w:val="20"/>
          <w:szCs w:val="20"/>
          <w:cs/>
          <w:lang w:bidi="hi-IN"/>
        </w:rPr>
        <w:t>ढांचे</w:t>
      </w:r>
      <w:r w:rsidR="00362842" w:rsidRPr="00CF76AB">
        <w:rPr>
          <w:rFonts w:asciiTheme="majorBidi" w:hAnsiTheme="majorBidi" w:cstheme="majorBidi"/>
          <w:b/>
          <w:sz w:val="20"/>
          <w:szCs w:val="20"/>
          <w:cs/>
          <w:lang w:bidi="hi-IN"/>
        </w:rPr>
        <w:t xml:space="preserve"> </w:t>
      </w:r>
      <w:r w:rsidR="00362842" w:rsidRPr="00CF76AB">
        <w:rPr>
          <w:rFonts w:ascii="Nirmala UI" w:hAnsi="Nirmala UI" w:cs="Nirmala UI" w:hint="cs"/>
          <w:b/>
          <w:sz w:val="20"/>
          <w:szCs w:val="20"/>
          <w:cs/>
          <w:lang w:bidi="hi-IN"/>
        </w:rPr>
        <w:t>शामिल</w:t>
      </w:r>
      <w:r w:rsidR="00362842" w:rsidRPr="00CF76AB">
        <w:rPr>
          <w:rFonts w:asciiTheme="majorBidi" w:hAnsiTheme="majorBidi" w:cstheme="majorBidi"/>
          <w:b/>
          <w:sz w:val="20"/>
          <w:szCs w:val="20"/>
          <w:cs/>
          <w:lang w:bidi="hi-IN"/>
        </w:rPr>
        <w:t xml:space="preserve"> </w:t>
      </w:r>
      <w:r w:rsidR="00362842" w:rsidRPr="00CF76AB">
        <w:rPr>
          <w:rFonts w:ascii="Nirmala UI" w:hAnsi="Nirmala UI" w:cs="Nirmala UI" w:hint="cs"/>
          <w:b/>
          <w:sz w:val="20"/>
          <w:szCs w:val="20"/>
          <w:cs/>
          <w:lang w:bidi="hi-IN"/>
        </w:rPr>
        <w:t>होंगे।</w:t>
      </w:r>
      <w:r w:rsidR="00362842" w:rsidRPr="00CF76AB">
        <w:rPr>
          <w:rFonts w:asciiTheme="majorBidi" w:hAnsiTheme="majorBidi" w:cstheme="majorBidi"/>
          <w:b/>
          <w:sz w:val="20"/>
          <w:szCs w:val="20"/>
          <w:cs/>
          <w:lang w:bidi="hi-IN"/>
        </w:rPr>
        <w:t xml:space="preserve"> </w:t>
      </w:r>
      <w:r w:rsidR="00362842" w:rsidRPr="00CF76AB">
        <w:rPr>
          <w:rFonts w:ascii="Nirmala UI" w:hAnsi="Nirmala UI" w:cs="Nirmala UI" w:hint="cs"/>
          <w:b/>
          <w:sz w:val="20"/>
          <w:szCs w:val="20"/>
          <w:cs/>
          <w:lang w:bidi="hi-IN"/>
        </w:rPr>
        <w:t>एमसीसी</w:t>
      </w:r>
      <w:r w:rsidR="00362842" w:rsidRPr="00CF76AB">
        <w:rPr>
          <w:rFonts w:asciiTheme="majorBidi" w:hAnsiTheme="majorBidi" w:cstheme="majorBidi"/>
          <w:b/>
          <w:sz w:val="20"/>
          <w:szCs w:val="20"/>
          <w:cs/>
          <w:lang w:bidi="hi-IN"/>
        </w:rPr>
        <w:t xml:space="preserve"> </w:t>
      </w:r>
      <w:r w:rsidR="00362842" w:rsidRPr="00CF76AB">
        <w:rPr>
          <w:rFonts w:ascii="Nirmala UI" w:hAnsi="Nirmala UI" w:cs="Nirmala UI" w:hint="cs"/>
          <w:b/>
          <w:sz w:val="20"/>
          <w:szCs w:val="20"/>
          <w:cs/>
          <w:lang w:bidi="hi-IN"/>
        </w:rPr>
        <w:t>कक्ष</w:t>
      </w:r>
      <w:r w:rsidR="00362842" w:rsidRPr="00CF76AB">
        <w:rPr>
          <w:rFonts w:asciiTheme="majorBidi" w:hAnsiTheme="majorBidi" w:cstheme="majorBidi"/>
          <w:b/>
          <w:sz w:val="20"/>
          <w:szCs w:val="20"/>
          <w:cs/>
          <w:lang w:bidi="hi-IN"/>
        </w:rPr>
        <w:t xml:space="preserve"> </w:t>
      </w:r>
      <w:r w:rsidR="00362842" w:rsidRPr="00CF76AB">
        <w:rPr>
          <w:rFonts w:ascii="Nirmala UI" w:hAnsi="Nirmala UI" w:cs="Nirmala UI" w:hint="cs"/>
          <w:b/>
          <w:sz w:val="20"/>
          <w:szCs w:val="20"/>
          <w:cs/>
          <w:lang w:bidi="hi-IN"/>
        </w:rPr>
        <w:t>भवन</w:t>
      </w:r>
      <w:r w:rsidR="00362842" w:rsidRPr="00CF76AB">
        <w:rPr>
          <w:rFonts w:asciiTheme="majorBidi" w:hAnsiTheme="majorBidi" w:cstheme="majorBidi"/>
          <w:b/>
          <w:sz w:val="20"/>
          <w:szCs w:val="20"/>
          <w:cs/>
          <w:lang w:bidi="hi-IN"/>
        </w:rPr>
        <w:t xml:space="preserve"> </w:t>
      </w:r>
      <w:r w:rsidR="00362842" w:rsidRPr="00CF76AB">
        <w:rPr>
          <w:rFonts w:ascii="Nirmala UI" w:hAnsi="Nirmala UI" w:cs="Nirmala UI" w:hint="cs"/>
          <w:b/>
          <w:sz w:val="20"/>
          <w:szCs w:val="20"/>
          <w:cs/>
          <w:lang w:bidi="hi-IN"/>
        </w:rPr>
        <w:t>दबावयुक्</w:t>
      </w:r>
      <w:r w:rsidR="00362842" w:rsidRPr="00CF76AB">
        <w:rPr>
          <w:rFonts w:asciiTheme="majorBidi" w:hAnsiTheme="majorBidi" w:cstheme="majorBidi"/>
          <w:b/>
          <w:sz w:val="20"/>
          <w:szCs w:val="20"/>
          <w:cs/>
          <w:lang w:bidi="hi-IN"/>
        </w:rPr>
        <w:t>‍</w:t>
      </w:r>
      <w:r w:rsidR="00362842" w:rsidRPr="00CF76AB">
        <w:rPr>
          <w:rFonts w:ascii="Nirmala UI" w:hAnsi="Nirmala UI" w:cs="Nirmala UI" w:hint="cs"/>
          <w:b/>
          <w:sz w:val="20"/>
          <w:szCs w:val="20"/>
          <w:cs/>
          <w:lang w:bidi="hi-IN"/>
        </w:rPr>
        <w:t>त</w:t>
      </w:r>
      <w:r w:rsidR="00362842" w:rsidRPr="00CF76AB">
        <w:rPr>
          <w:rFonts w:asciiTheme="majorBidi" w:hAnsiTheme="majorBidi" w:cstheme="majorBidi"/>
          <w:b/>
          <w:sz w:val="20"/>
          <w:szCs w:val="20"/>
          <w:cs/>
          <w:lang w:bidi="hi-IN"/>
        </w:rPr>
        <w:t xml:space="preserve"> </w:t>
      </w:r>
      <w:r w:rsidR="00362842" w:rsidRPr="00CF76AB">
        <w:rPr>
          <w:rFonts w:ascii="Nirmala UI" w:hAnsi="Nirmala UI" w:cs="Nirmala UI" w:hint="cs"/>
          <w:b/>
          <w:sz w:val="20"/>
          <w:szCs w:val="20"/>
          <w:cs/>
          <w:lang w:bidi="hi-IN"/>
        </w:rPr>
        <w:t>स्विचगियर</w:t>
      </w:r>
      <w:r w:rsidR="00362842" w:rsidRPr="00CF76AB">
        <w:rPr>
          <w:rFonts w:asciiTheme="majorBidi" w:hAnsiTheme="majorBidi" w:cstheme="majorBidi"/>
          <w:b/>
          <w:sz w:val="20"/>
          <w:szCs w:val="20"/>
          <w:cs/>
          <w:lang w:bidi="hi-IN"/>
        </w:rPr>
        <w:t xml:space="preserve"> </w:t>
      </w:r>
      <w:r w:rsidR="00362842" w:rsidRPr="00CF76AB">
        <w:rPr>
          <w:rFonts w:ascii="Nirmala UI" w:hAnsi="Nirmala UI" w:cs="Nirmala UI" w:hint="cs"/>
          <w:b/>
          <w:sz w:val="20"/>
          <w:szCs w:val="20"/>
          <w:cs/>
          <w:lang w:bidi="hi-IN"/>
        </w:rPr>
        <w:t>कक्ष</w:t>
      </w:r>
      <w:r w:rsidR="00362842" w:rsidRPr="00CF76AB">
        <w:rPr>
          <w:rFonts w:asciiTheme="majorBidi" w:hAnsiTheme="majorBidi" w:cstheme="majorBidi"/>
          <w:b/>
          <w:sz w:val="20"/>
          <w:szCs w:val="20"/>
          <w:cs/>
          <w:lang w:bidi="hi-IN"/>
        </w:rPr>
        <w:t xml:space="preserve"> </w:t>
      </w:r>
      <w:r w:rsidR="00362842" w:rsidRPr="00CF76AB">
        <w:rPr>
          <w:rFonts w:ascii="Nirmala UI" w:hAnsi="Nirmala UI" w:cs="Nirmala UI" w:hint="cs"/>
          <w:b/>
          <w:sz w:val="20"/>
          <w:szCs w:val="20"/>
          <w:cs/>
          <w:lang w:bidi="hi-IN"/>
        </w:rPr>
        <w:t>के</w:t>
      </w:r>
      <w:r w:rsidR="00362842" w:rsidRPr="00CF76AB">
        <w:rPr>
          <w:rFonts w:asciiTheme="majorBidi" w:hAnsiTheme="majorBidi" w:cstheme="majorBidi"/>
          <w:b/>
          <w:sz w:val="20"/>
          <w:szCs w:val="20"/>
          <w:cs/>
          <w:lang w:bidi="hi-IN"/>
        </w:rPr>
        <w:t xml:space="preserve"> </w:t>
      </w:r>
      <w:r w:rsidR="00362842" w:rsidRPr="00CF76AB">
        <w:rPr>
          <w:rFonts w:ascii="Nirmala UI" w:hAnsi="Nirmala UI" w:cs="Nirmala UI" w:hint="cs"/>
          <w:b/>
          <w:sz w:val="20"/>
          <w:szCs w:val="20"/>
          <w:cs/>
          <w:lang w:bidi="hi-IN"/>
        </w:rPr>
        <w:t>साथ</w:t>
      </w:r>
      <w:r w:rsidR="00362842" w:rsidRPr="00CF76AB">
        <w:rPr>
          <w:rFonts w:asciiTheme="majorBidi" w:hAnsiTheme="majorBidi" w:cstheme="majorBidi"/>
          <w:b/>
          <w:sz w:val="20"/>
          <w:szCs w:val="20"/>
          <w:cs/>
          <w:lang w:bidi="hi-IN"/>
        </w:rPr>
        <w:t xml:space="preserve"> </w:t>
      </w:r>
      <w:r w:rsidR="00362842" w:rsidRPr="00CF76AB">
        <w:rPr>
          <w:rFonts w:ascii="Nirmala UI" w:hAnsi="Nirmala UI" w:cs="Nirmala UI" w:hint="cs"/>
          <w:b/>
          <w:sz w:val="20"/>
          <w:szCs w:val="20"/>
          <w:cs/>
          <w:lang w:bidi="hi-IN"/>
        </w:rPr>
        <w:t>सेलर</w:t>
      </w:r>
      <w:r w:rsidR="00362842" w:rsidRPr="00CF76AB">
        <w:rPr>
          <w:rFonts w:asciiTheme="majorBidi" w:hAnsiTheme="majorBidi" w:cstheme="majorBidi"/>
          <w:b/>
          <w:sz w:val="20"/>
          <w:szCs w:val="20"/>
          <w:cs/>
          <w:lang w:bidi="hi-IN"/>
        </w:rPr>
        <w:t xml:space="preserve"> </w:t>
      </w:r>
      <w:r w:rsidR="00362842" w:rsidRPr="00CF76AB">
        <w:rPr>
          <w:rFonts w:ascii="Nirmala UI" w:hAnsi="Nirmala UI" w:cs="Nirmala UI" w:hint="cs"/>
          <w:b/>
          <w:sz w:val="20"/>
          <w:szCs w:val="20"/>
          <w:cs/>
          <w:lang w:bidi="hi-IN"/>
        </w:rPr>
        <w:t>के</w:t>
      </w:r>
      <w:r w:rsidR="00362842" w:rsidRPr="00CF76AB">
        <w:rPr>
          <w:rFonts w:asciiTheme="majorBidi" w:hAnsiTheme="majorBidi" w:cstheme="majorBidi"/>
          <w:b/>
          <w:sz w:val="20"/>
          <w:szCs w:val="20"/>
          <w:cs/>
          <w:lang w:bidi="hi-IN"/>
        </w:rPr>
        <w:t xml:space="preserve"> </w:t>
      </w:r>
      <w:r w:rsidR="00362842" w:rsidRPr="00CF76AB">
        <w:rPr>
          <w:rFonts w:ascii="Nirmala UI" w:hAnsi="Nirmala UI" w:cs="Nirmala UI" w:hint="cs"/>
          <w:b/>
          <w:sz w:val="20"/>
          <w:szCs w:val="20"/>
          <w:cs/>
          <w:lang w:bidi="hi-IN"/>
        </w:rPr>
        <w:t>बिना</w:t>
      </w:r>
      <w:r w:rsidR="00362842" w:rsidRPr="00CF76AB">
        <w:rPr>
          <w:rFonts w:asciiTheme="majorBidi" w:hAnsiTheme="majorBidi" w:cstheme="majorBidi"/>
          <w:b/>
          <w:sz w:val="20"/>
          <w:szCs w:val="20"/>
          <w:cs/>
          <w:lang w:bidi="hi-IN"/>
        </w:rPr>
        <w:t xml:space="preserve"> </w:t>
      </w:r>
      <w:r w:rsidR="00362842" w:rsidRPr="00CF76AB">
        <w:rPr>
          <w:rFonts w:ascii="Nirmala UI" w:hAnsi="Nirmala UI" w:cs="Nirmala UI" w:hint="cs"/>
          <w:b/>
          <w:sz w:val="20"/>
          <w:szCs w:val="20"/>
          <w:cs/>
          <w:lang w:bidi="hi-IN"/>
        </w:rPr>
        <w:t>एकल</w:t>
      </w:r>
      <w:r w:rsidR="00362842" w:rsidRPr="00CF76AB">
        <w:rPr>
          <w:rFonts w:asciiTheme="majorBidi" w:hAnsiTheme="majorBidi" w:cstheme="majorBidi"/>
          <w:b/>
          <w:sz w:val="20"/>
          <w:szCs w:val="20"/>
          <w:cs/>
          <w:lang w:bidi="hi-IN"/>
        </w:rPr>
        <w:t xml:space="preserve"> </w:t>
      </w:r>
      <w:r w:rsidR="00362842" w:rsidRPr="00CF76AB">
        <w:rPr>
          <w:rFonts w:ascii="Nirmala UI" w:hAnsi="Nirmala UI" w:cs="Nirmala UI" w:hint="cs"/>
          <w:b/>
          <w:sz w:val="20"/>
          <w:szCs w:val="20"/>
          <w:cs/>
          <w:lang w:bidi="hi-IN"/>
        </w:rPr>
        <w:t>फ्लोर</w:t>
      </w:r>
      <w:r w:rsidR="00362842" w:rsidRPr="00CF76AB">
        <w:rPr>
          <w:rFonts w:asciiTheme="majorBidi" w:hAnsiTheme="majorBidi" w:cstheme="majorBidi"/>
          <w:b/>
          <w:sz w:val="20"/>
          <w:szCs w:val="20"/>
          <w:cs/>
          <w:lang w:bidi="hi-IN"/>
        </w:rPr>
        <w:t xml:space="preserve"> </w:t>
      </w:r>
      <w:r w:rsidR="00362842" w:rsidRPr="00CF76AB">
        <w:rPr>
          <w:rFonts w:ascii="Nirmala UI" w:hAnsi="Nirmala UI" w:cs="Nirmala UI" w:hint="cs"/>
          <w:b/>
          <w:sz w:val="20"/>
          <w:szCs w:val="20"/>
          <w:cs/>
          <w:lang w:bidi="hi-IN"/>
        </w:rPr>
        <w:t>टाइप</w:t>
      </w:r>
      <w:r w:rsidR="00362842" w:rsidRPr="00CF76AB">
        <w:rPr>
          <w:rFonts w:asciiTheme="majorBidi" w:hAnsiTheme="majorBidi" w:cstheme="majorBidi"/>
          <w:b/>
          <w:sz w:val="20"/>
          <w:szCs w:val="20"/>
          <w:cs/>
          <w:lang w:bidi="hi-IN"/>
        </w:rPr>
        <w:t xml:space="preserve"> </w:t>
      </w:r>
      <w:r w:rsidR="00362842" w:rsidRPr="00CF76AB">
        <w:rPr>
          <w:rFonts w:ascii="Nirmala UI" w:hAnsi="Nirmala UI" w:cs="Nirmala UI" w:hint="cs"/>
          <w:b/>
          <w:sz w:val="20"/>
          <w:szCs w:val="20"/>
          <w:cs/>
          <w:lang w:bidi="hi-IN"/>
        </w:rPr>
        <w:t>होना</w:t>
      </w:r>
      <w:r w:rsidR="00362842" w:rsidRPr="00CF76AB">
        <w:rPr>
          <w:rFonts w:asciiTheme="majorBidi" w:hAnsiTheme="majorBidi" w:cstheme="majorBidi"/>
          <w:b/>
          <w:sz w:val="20"/>
          <w:szCs w:val="20"/>
          <w:cs/>
          <w:lang w:bidi="hi-IN"/>
        </w:rPr>
        <w:t xml:space="preserve"> </w:t>
      </w:r>
      <w:r w:rsidR="00362842" w:rsidRPr="00CF76AB">
        <w:rPr>
          <w:rFonts w:ascii="Nirmala UI" w:hAnsi="Nirmala UI" w:cs="Nirmala UI" w:hint="cs"/>
          <w:b/>
          <w:sz w:val="20"/>
          <w:szCs w:val="20"/>
          <w:cs/>
          <w:lang w:bidi="hi-IN"/>
        </w:rPr>
        <w:t>चाहिए।</w:t>
      </w:r>
      <w:r w:rsidR="00362842" w:rsidRPr="00CF76AB">
        <w:rPr>
          <w:rFonts w:asciiTheme="majorBidi" w:hAnsiTheme="majorBidi" w:cstheme="majorBidi"/>
          <w:b/>
          <w:sz w:val="20"/>
          <w:szCs w:val="20"/>
          <w:cs/>
          <w:lang w:bidi="hi-IN"/>
        </w:rPr>
        <w:t xml:space="preserve"> </w:t>
      </w:r>
      <w:r w:rsidR="00362842" w:rsidRPr="00CF76AB">
        <w:rPr>
          <w:rFonts w:ascii="Nirmala UI" w:hAnsi="Nirmala UI" w:cs="Nirmala UI" w:hint="cs"/>
          <w:b/>
          <w:sz w:val="20"/>
          <w:szCs w:val="20"/>
          <w:cs/>
          <w:lang w:bidi="hi-IN"/>
        </w:rPr>
        <w:t>एमसीसी</w:t>
      </w:r>
      <w:r w:rsidR="00362842" w:rsidRPr="00CF76AB">
        <w:rPr>
          <w:rFonts w:asciiTheme="majorBidi" w:hAnsiTheme="majorBidi" w:cstheme="majorBidi"/>
          <w:b/>
          <w:sz w:val="20"/>
          <w:szCs w:val="20"/>
          <w:cs/>
          <w:lang w:bidi="hi-IN"/>
        </w:rPr>
        <w:t xml:space="preserve"> </w:t>
      </w:r>
      <w:r w:rsidR="00362842" w:rsidRPr="00CF76AB">
        <w:rPr>
          <w:rFonts w:ascii="Nirmala UI" w:hAnsi="Nirmala UI" w:cs="Nirmala UI" w:hint="cs"/>
          <w:b/>
          <w:sz w:val="20"/>
          <w:szCs w:val="20"/>
          <w:cs/>
          <w:lang w:bidi="hi-IN"/>
        </w:rPr>
        <w:t>कमरे</w:t>
      </w:r>
      <w:r w:rsidR="00362842" w:rsidRPr="00CF76AB">
        <w:rPr>
          <w:rFonts w:asciiTheme="majorBidi" w:hAnsiTheme="majorBidi" w:cstheme="majorBidi"/>
          <w:b/>
          <w:sz w:val="20"/>
          <w:szCs w:val="20"/>
          <w:cs/>
          <w:lang w:bidi="hi-IN"/>
        </w:rPr>
        <w:t xml:space="preserve"> </w:t>
      </w:r>
      <w:r w:rsidR="00362842" w:rsidRPr="00CF76AB">
        <w:rPr>
          <w:rFonts w:ascii="Nirmala UI" w:hAnsi="Nirmala UI" w:cs="Nirmala UI" w:hint="cs"/>
          <w:b/>
          <w:sz w:val="20"/>
          <w:szCs w:val="20"/>
          <w:cs/>
          <w:lang w:bidi="hi-IN"/>
        </w:rPr>
        <w:t>का</w:t>
      </w:r>
      <w:r w:rsidR="00362842" w:rsidRPr="00CF76AB">
        <w:rPr>
          <w:rFonts w:asciiTheme="majorBidi" w:hAnsiTheme="majorBidi" w:cstheme="majorBidi"/>
          <w:b/>
          <w:sz w:val="20"/>
          <w:szCs w:val="20"/>
          <w:cs/>
          <w:lang w:bidi="hi-IN"/>
        </w:rPr>
        <w:t xml:space="preserve"> </w:t>
      </w:r>
      <w:r w:rsidR="00362842" w:rsidRPr="00CF76AB">
        <w:rPr>
          <w:rFonts w:ascii="Nirmala UI" w:hAnsi="Nirmala UI" w:cs="Nirmala UI" w:hint="cs"/>
          <w:b/>
          <w:sz w:val="20"/>
          <w:szCs w:val="20"/>
          <w:cs/>
          <w:lang w:bidi="hi-IN"/>
        </w:rPr>
        <w:t>फर्श</w:t>
      </w:r>
      <w:r w:rsidR="00362842" w:rsidRPr="00CF76AB">
        <w:rPr>
          <w:rFonts w:asciiTheme="majorBidi" w:hAnsiTheme="majorBidi" w:cstheme="majorBidi"/>
          <w:b/>
          <w:sz w:val="20"/>
          <w:szCs w:val="20"/>
          <w:cs/>
          <w:lang w:bidi="hi-IN"/>
        </w:rPr>
        <w:t xml:space="preserve"> </w:t>
      </w:r>
      <w:r w:rsidR="00362842" w:rsidRPr="00CF76AB">
        <w:rPr>
          <w:rFonts w:ascii="Nirmala UI" w:hAnsi="Nirmala UI" w:cs="Nirmala UI" w:hint="cs"/>
          <w:b/>
          <w:sz w:val="20"/>
          <w:szCs w:val="20"/>
          <w:cs/>
          <w:lang w:bidi="hi-IN"/>
        </w:rPr>
        <w:t>स्तर</w:t>
      </w:r>
      <w:r w:rsidR="00362842" w:rsidRPr="00CF76AB">
        <w:rPr>
          <w:rFonts w:asciiTheme="majorBidi" w:hAnsiTheme="majorBidi" w:cstheme="majorBidi"/>
          <w:b/>
          <w:sz w:val="20"/>
          <w:szCs w:val="20"/>
          <w:cs/>
          <w:lang w:bidi="hi-IN"/>
        </w:rPr>
        <w:t xml:space="preserve"> </w:t>
      </w:r>
      <w:r w:rsidR="00362842" w:rsidRPr="00CF76AB">
        <w:rPr>
          <w:rFonts w:ascii="Nirmala UI" w:hAnsi="Nirmala UI" w:cs="Nirmala UI" w:hint="cs"/>
          <w:b/>
          <w:sz w:val="20"/>
          <w:szCs w:val="20"/>
          <w:cs/>
          <w:lang w:bidi="hi-IN"/>
        </w:rPr>
        <w:t>आसपास</w:t>
      </w:r>
      <w:r w:rsidR="00362842" w:rsidRPr="00CF76AB">
        <w:rPr>
          <w:rFonts w:asciiTheme="majorBidi" w:hAnsiTheme="majorBidi" w:cstheme="majorBidi"/>
          <w:b/>
          <w:sz w:val="20"/>
          <w:szCs w:val="20"/>
          <w:cs/>
          <w:lang w:bidi="hi-IN"/>
        </w:rPr>
        <w:t xml:space="preserve"> </w:t>
      </w:r>
      <w:r w:rsidR="00362842" w:rsidRPr="00CF76AB">
        <w:rPr>
          <w:rFonts w:ascii="Nirmala UI" w:hAnsi="Nirmala UI" w:cs="Nirmala UI" w:hint="cs"/>
          <w:b/>
          <w:sz w:val="20"/>
          <w:szCs w:val="20"/>
          <w:cs/>
          <w:lang w:bidi="hi-IN"/>
        </w:rPr>
        <w:t>के</w:t>
      </w:r>
      <w:r w:rsidR="00362842" w:rsidRPr="00CF76AB">
        <w:rPr>
          <w:rFonts w:asciiTheme="majorBidi" w:hAnsiTheme="majorBidi" w:cstheme="majorBidi"/>
          <w:b/>
          <w:sz w:val="20"/>
          <w:szCs w:val="20"/>
          <w:cs/>
          <w:lang w:bidi="hi-IN"/>
        </w:rPr>
        <w:t xml:space="preserve"> </w:t>
      </w:r>
      <w:r w:rsidR="00362842" w:rsidRPr="00CF76AB">
        <w:rPr>
          <w:rFonts w:ascii="Nirmala UI" w:hAnsi="Nirmala UI" w:cs="Nirmala UI" w:hint="cs"/>
          <w:b/>
          <w:sz w:val="20"/>
          <w:szCs w:val="20"/>
          <w:cs/>
          <w:lang w:bidi="hi-IN"/>
        </w:rPr>
        <w:t>ग्रेड</w:t>
      </w:r>
      <w:r w:rsidR="00362842" w:rsidRPr="00CF76AB">
        <w:rPr>
          <w:rFonts w:asciiTheme="majorBidi" w:hAnsiTheme="majorBidi" w:cstheme="majorBidi"/>
          <w:b/>
          <w:sz w:val="20"/>
          <w:szCs w:val="20"/>
          <w:cs/>
          <w:lang w:bidi="hi-IN"/>
        </w:rPr>
        <w:t xml:space="preserve"> </w:t>
      </w:r>
      <w:r w:rsidR="00362842" w:rsidRPr="00CF76AB">
        <w:rPr>
          <w:rFonts w:ascii="Nirmala UI" w:hAnsi="Nirmala UI" w:cs="Nirmala UI" w:hint="cs"/>
          <w:b/>
          <w:sz w:val="20"/>
          <w:szCs w:val="20"/>
          <w:cs/>
          <w:lang w:bidi="hi-IN"/>
        </w:rPr>
        <w:t>स्तर</w:t>
      </w:r>
      <w:r w:rsidR="00362842" w:rsidRPr="00CF76AB">
        <w:rPr>
          <w:rFonts w:asciiTheme="majorBidi" w:hAnsiTheme="majorBidi" w:cstheme="majorBidi"/>
          <w:b/>
          <w:sz w:val="20"/>
          <w:szCs w:val="20"/>
          <w:cs/>
          <w:lang w:bidi="hi-IN"/>
        </w:rPr>
        <w:t xml:space="preserve"> </w:t>
      </w:r>
      <w:r w:rsidR="00362842" w:rsidRPr="00CF76AB">
        <w:rPr>
          <w:rFonts w:ascii="Nirmala UI" w:hAnsi="Nirmala UI" w:cs="Nirmala UI" w:hint="cs"/>
          <w:b/>
          <w:sz w:val="20"/>
          <w:szCs w:val="20"/>
          <w:cs/>
          <w:lang w:bidi="hi-IN"/>
        </w:rPr>
        <w:t>से</w:t>
      </w:r>
      <w:r w:rsidR="00362842" w:rsidRPr="00CF76AB">
        <w:rPr>
          <w:rFonts w:asciiTheme="majorBidi" w:hAnsiTheme="majorBidi" w:cstheme="majorBidi"/>
          <w:b/>
          <w:sz w:val="20"/>
          <w:szCs w:val="20"/>
          <w:cs/>
          <w:lang w:bidi="hi-IN"/>
        </w:rPr>
        <w:t xml:space="preserve"> 1500 </w:t>
      </w:r>
      <w:r w:rsidR="00960124" w:rsidRPr="00CF76AB">
        <w:rPr>
          <w:rFonts w:ascii="Nirmala UI" w:hAnsi="Nirmala UI" w:cs="Nirmala UI" w:hint="cs"/>
          <w:b/>
          <w:sz w:val="20"/>
          <w:szCs w:val="20"/>
          <w:cs/>
          <w:lang w:bidi="hi-IN"/>
        </w:rPr>
        <w:t>एम</w:t>
      </w:r>
      <w:r w:rsidR="00362842" w:rsidRPr="00CF76AB">
        <w:rPr>
          <w:rFonts w:asciiTheme="majorBidi" w:hAnsiTheme="majorBidi" w:cstheme="majorBidi"/>
          <w:b/>
          <w:sz w:val="20"/>
          <w:szCs w:val="20"/>
          <w:cs/>
          <w:lang w:bidi="hi-IN"/>
        </w:rPr>
        <w:t>.</w:t>
      </w:r>
      <w:r w:rsidR="00960124" w:rsidRPr="00CF76AB">
        <w:rPr>
          <w:rFonts w:asciiTheme="majorBidi" w:hAnsiTheme="majorBidi" w:cstheme="majorBidi"/>
          <w:b/>
          <w:sz w:val="20"/>
          <w:szCs w:val="20"/>
          <w:cs/>
          <w:lang w:bidi="hi-IN"/>
        </w:rPr>
        <w:t xml:space="preserve"> </w:t>
      </w:r>
      <w:r w:rsidR="00960124" w:rsidRPr="00CF76AB">
        <w:rPr>
          <w:rFonts w:ascii="Nirmala UI" w:hAnsi="Nirmala UI" w:cs="Nirmala UI" w:hint="cs"/>
          <w:b/>
          <w:sz w:val="20"/>
          <w:szCs w:val="20"/>
          <w:cs/>
          <w:lang w:bidi="hi-IN"/>
        </w:rPr>
        <w:t>एम</w:t>
      </w:r>
      <w:r w:rsidR="00362842" w:rsidRPr="00CF76AB">
        <w:rPr>
          <w:rFonts w:asciiTheme="majorBidi" w:hAnsiTheme="majorBidi" w:cstheme="majorBidi"/>
          <w:b/>
          <w:sz w:val="20"/>
          <w:szCs w:val="20"/>
          <w:cs/>
          <w:lang w:bidi="hi-IN"/>
        </w:rPr>
        <w:t xml:space="preserve">. </w:t>
      </w:r>
      <w:r w:rsidR="00362842" w:rsidRPr="00CF76AB">
        <w:rPr>
          <w:rFonts w:ascii="Nirmala UI" w:hAnsi="Nirmala UI" w:cs="Nirmala UI" w:hint="cs"/>
          <w:b/>
          <w:sz w:val="20"/>
          <w:szCs w:val="20"/>
          <w:cs/>
          <w:lang w:bidi="hi-IN"/>
        </w:rPr>
        <w:t>ऊपर</w:t>
      </w:r>
      <w:r w:rsidR="00362842" w:rsidRPr="00CF76AB">
        <w:rPr>
          <w:rFonts w:asciiTheme="majorBidi" w:hAnsiTheme="majorBidi" w:cstheme="majorBidi"/>
          <w:b/>
          <w:sz w:val="20"/>
          <w:szCs w:val="20"/>
          <w:cs/>
          <w:lang w:bidi="hi-IN"/>
        </w:rPr>
        <w:t xml:space="preserve"> </w:t>
      </w:r>
      <w:r w:rsidR="00362842" w:rsidRPr="00CF76AB">
        <w:rPr>
          <w:rFonts w:ascii="Nirmala UI" w:hAnsi="Nirmala UI" w:cs="Nirmala UI" w:hint="cs"/>
          <w:b/>
          <w:sz w:val="20"/>
          <w:szCs w:val="20"/>
          <w:cs/>
          <w:lang w:bidi="hi-IN"/>
        </w:rPr>
        <w:t>होगा।</w:t>
      </w:r>
      <w:r w:rsidR="00362842" w:rsidRPr="00CF76AB">
        <w:rPr>
          <w:rFonts w:asciiTheme="majorBidi" w:hAnsiTheme="majorBidi" w:cstheme="majorBidi"/>
          <w:b/>
          <w:sz w:val="20"/>
          <w:szCs w:val="20"/>
          <w:cs/>
          <w:lang w:bidi="hi-IN"/>
        </w:rPr>
        <w:t xml:space="preserve"> </w:t>
      </w:r>
    </w:p>
    <w:p w14:paraId="4D742107" w14:textId="77777777" w:rsidR="00362842" w:rsidRPr="00CF76AB" w:rsidRDefault="00362842" w:rsidP="00CF76AB">
      <w:pPr>
        <w:pStyle w:val="NoSpacing"/>
        <w:ind w:left="2160" w:hanging="742"/>
        <w:jc w:val="both"/>
        <w:rPr>
          <w:rFonts w:asciiTheme="majorBidi" w:hAnsiTheme="majorBidi" w:cstheme="majorBidi"/>
          <w:b/>
          <w:sz w:val="20"/>
          <w:szCs w:val="20"/>
        </w:rPr>
      </w:pPr>
    </w:p>
    <w:p w14:paraId="7B23F07E" w14:textId="77777777" w:rsidR="003C0DCA" w:rsidRPr="00CF76AB" w:rsidRDefault="003C0DCA" w:rsidP="00CF76AB">
      <w:pPr>
        <w:pStyle w:val="NoSpacing"/>
        <w:ind w:left="2160" w:hanging="742"/>
        <w:jc w:val="both"/>
        <w:rPr>
          <w:rFonts w:asciiTheme="majorBidi" w:hAnsiTheme="majorBidi" w:cstheme="majorBidi"/>
          <w:b/>
          <w:sz w:val="20"/>
          <w:szCs w:val="20"/>
        </w:rPr>
      </w:pPr>
      <w:r w:rsidRPr="00CF76AB">
        <w:rPr>
          <w:rFonts w:asciiTheme="majorBidi" w:hAnsiTheme="majorBidi" w:cstheme="majorBidi"/>
          <w:b/>
          <w:sz w:val="20"/>
          <w:szCs w:val="20"/>
          <w:cs/>
          <w:lang w:bidi="hi-IN"/>
        </w:rPr>
        <w:t>(</w:t>
      </w:r>
      <w:r w:rsidRPr="00CF76AB">
        <w:rPr>
          <w:rFonts w:ascii="Nirmala UI" w:hAnsi="Nirmala UI" w:cs="Nirmala UI" w:hint="cs"/>
          <w:b/>
          <w:sz w:val="20"/>
          <w:szCs w:val="20"/>
          <w:cs/>
          <w:lang w:bidi="hi-IN"/>
        </w:rPr>
        <w:t>ग</w:t>
      </w:r>
      <w:r w:rsidRPr="00CF76AB">
        <w:rPr>
          <w:rFonts w:asciiTheme="majorBidi" w:hAnsiTheme="majorBidi" w:cstheme="majorBidi"/>
          <w:b/>
          <w:sz w:val="20"/>
          <w:szCs w:val="20"/>
          <w:cs/>
          <w:lang w:bidi="hi-IN"/>
        </w:rPr>
        <w:t xml:space="preserve">) </w:t>
      </w:r>
      <w:r w:rsidRPr="00CF76AB">
        <w:rPr>
          <w:rFonts w:asciiTheme="majorBidi" w:hAnsiTheme="majorBidi" w:cstheme="majorBidi"/>
          <w:b/>
          <w:sz w:val="20"/>
          <w:szCs w:val="20"/>
          <w:cs/>
          <w:lang w:bidi="hi-IN"/>
        </w:rPr>
        <w:tab/>
      </w:r>
      <w:r w:rsidR="008B0C2A" w:rsidRPr="00CF76AB">
        <w:rPr>
          <w:rFonts w:ascii="Nirmala UI" w:hAnsi="Nirmala UI" w:cs="Nirmala UI" w:hint="cs"/>
          <w:b/>
          <w:sz w:val="20"/>
          <w:szCs w:val="20"/>
          <w:cs/>
          <w:lang w:bidi="hi-IN"/>
        </w:rPr>
        <w:t>एमसीसी</w:t>
      </w:r>
      <w:r w:rsidR="008B0C2A" w:rsidRPr="00CF76AB">
        <w:rPr>
          <w:rFonts w:asciiTheme="majorBidi" w:hAnsiTheme="majorBidi" w:cstheme="majorBidi"/>
          <w:b/>
          <w:sz w:val="20"/>
          <w:szCs w:val="20"/>
          <w:cs/>
          <w:lang w:bidi="hi-IN"/>
        </w:rPr>
        <w:t xml:space="preserve"> </w:t>
      </w:r>
      <w:r w:rsidR="00362842" w:rsidRPr="00CF76AB">
        <w:rPr>
          <w:rFonts w:ascii="Nirmala UI" w:hAnsi="Nirmala UI" w:cs="Nirmala UI" w:hint="cs"/>
          <w:b/>
          <w:sz w:val="20"/>
          <w:szCs w:val="20"/>
          <w:cs/>
          <w:lang w:bidi="hi-IN"/>
        </w:rPr>
        <w:t>कक्ष</w:t>
      </w:r>
      <w:r w:rsidR="00362842"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जैसे</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छोटे</w:t>
      </w:r>
      <w:r w:rsidR="008B0C2A" w:rsidRPr="00CF76AB">
        <w:rPr>
          <w:rFonts w:asciiTheme="majorBidi" w:hAnsiTheme="majorBidi" w:cstheme="majorBidi"/>
          <w:b/>
          <w:sz w:val="20"/>
          <w:szCs w:val="20"/>
          <w:cs/>
          <w:lang w:bidi="hi-IN"/>
        </w:rPr>
        <w:t xml:space="preserve"> </w:t>
      </w:r>
      <w:r w:rsidR="00362842" w:rsidRPr="00CF76AB">
        <w:rPr>
          <w:rFonts w:ascii="Nirmala UI" w:hAnsi="Nirmala UI" w:cs="Nirmala UI" w:hint="cs"/>
          <w:b/>
          <w:sz w:val="20"/>
          <w:szCs w:val="20"/>
          <w:cs/>
          <w:lang w:bidi="hi-IN"/>
        </w:rPr>
        <w:t>सब</w:t>
      </w:r>
      <w:r w:rsidR="008B0C2A" w:rsidRPr="00CF76AB">
        <w:rPr>
          <w:rFonts w:asciiTheme="majorBidi" w:hAnsiTheme="majorBidi" w:cstheme="majorBidi"/>
          <w:b/>
          <w:sz w:val="20"/>
          <w:szCs w:val="20"/>
          <w:cs/>
          <w:lang w:bidi="hi-IN"/>
        </w:rPr>
        <w:t>-</w:t>
      </w:r>
      <w:r w:rsidR="008B0C2A" w:rsidRPr="00CF76AB">
        <w:rPr>
          <w:rFonts w:ascii="Nirmala UI" w:hAnsi="Nirmala UI" w:cs="Nirmala UI" w:hint="cs"/>
          <w:b/>
          <w:sz w:val="20"/>
          <w:szCs w:val="20"/>
          <w:cs/>
          <w:lang w:bidi="hi-IN"/>
        </w:rPr>
        <w:t>स्टेशन</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बैटरी</w:t>
      </w:r>
      <w:r w:rsidR="008B0C2A" w:rsidRPr="00CF76AB">
        <w:rPr>
          <w:rFonts w:asciiTheme="majorBidi" w:hAnsiTheme="majorBidi" w:cstheme="majorBidi"/>
          <w:b/>
          <w:sz w:val="20"/>
          <w:szCs w:val="20"/>
          <w:cs/>
          <w:lang w:bidi="hi-IN"/>
        </w:rPr>
        <w:t xml:space="preserve"> </w:t>
      </w:r>
      <w:r w:rsidR="00362842" w:rsidRPr="00CF76AB">
        <w:rPr>
          <w:rFonts w:ascii="Nirmala UI" w:hAnsi="Nirmala UI" w:cs="Nirmala UI" w:hint="cs"/>
          <w:b/>
          <w:sz w:val="20"/>
          <w:szCs w:val="20"/>
          <w:cs/>
          <w:lang w:bidi="hi-IN"/>
        </w:rPr>
        <w:t>ट्रेंच</w:t>
      </w:r>
      <w:r w:rsidR="00362842"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साथ</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केबल</w:t>
      </w:r>
      <w:r w:rsidR="008B0C2A" w:rsidRPr="00CF76AB">
        <w:rPr>
          <w:rFonts w:asciiTheme="majorBidi" w:hAnsiTheme="majorBidi" w:cstheme="majorBidi"/>
          <w:b/>
          <w:sz w:val="20"/>
          <w:szCs w:val="20"/>
          <w:cs/>
          <w:lang w:bidi="hi-IN"/>
        </w:rPr>
        <w:t xml:space="preserve"> </w:t>
      </w:r>
      <w:r w:rsidR="00362842" w:rsidRPr="00CF76AB">
        <w:rPr>
          <w:rFonts w:ascii="Nirmala UI" w:hAnsi="Nirmala UI" w:cs="Nirmala UI" w:hint="cs"/>
          <w:b/>
          <w:sz w:val="20"/>
          <w:szCs w:val="20"/>
          <w:cs/>
          <w:lang w:bidi="hi-IN"/>
        </w:rPr>
        <w:t>सेलर</w:t>
      </w:r>
      <w:r w:rsidR="00362842"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बिना</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भी</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प्रदान</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किया</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जा</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सकता</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है।</w:t>
      </w:r>
      <w:r w:rsidR="00362842" w:rsidRPr="00CF76AB">
        <w:rPr>
          <w:rFonts w:asciiTheme="majorBidi" w:hAnsiTheme="majorBidi" w:cstheme="majorBidi"/>
          <w:b/>
          <w:sz w:val="20"/>
          <w:szCs w:val="20"/>
          <w:cs/>
          <w:lang w:bidi="hi-IN"/>
        </w:rPr>
        <w:t xml:space="preserve"> </w:t>
      </w:r>
    </w:p>
    <w:p w14:paraId="2CCE01A5" w14:textId="17F7FD6E" w:rsidR="003C0DCA" w:rsidRPr="00CF76AB" w:rsidRDefault="003C0DCA" w:rsidP="00CF76AB">
      <w:pPr>
        <w:pStyle w:val="NoSpacing"/>
        <w:ind w:left="2160" w:hanging="742"/>
        <w:jc w:val="both"/>
        <w:rPr>
          <w:rFonts w:asciiTheme="majorBidi" w:hAnsiTheme="majorBidi" w:cstheme="majorBidi"/>
          <w:b/>
          <w:sz w:val="20"/>
          <w:szCs w:val="20"/>
        </w:rPr>
      </w:pPr>
      <w:r w:rsidRPr="00CF76AB">
        <w:rPr>
          <w:rFonts w:asciiTheme="majorBidi" w:hAnsiTheme="majorBidi" w:cstheme="majorBidi"/>
          <w:b/>
          <w:sz w:val="20"/>
          <w:szCs w:val="20"/>
          <w:cs/>
          <w:lang w:bidi="hi-IN"/>
        </w:rPr>
        <w:t>(</w:t>
      </w:r>
      <w:r w:rsidRPr="00CF76AB">
        <w:rPr>
          <w:rFonts w:ascii="Nirmala UI" w:hAnsi="Nirmala UI" w:cs="Nirmala UI" w:hint="cs"/>
          <w:b/>
          <w:sz w:val="20"/>
          <w:szCs w:val="20"/>
          <w:cs/>
          <w:lang w:bidi="hi-IN"/>
        </w:rPr>
        <w:t>घ</w:t>
      </w:r>
      <w:r w:rsidRPr="00CF76AB">
        <w:rPr>
          <w:rFonts w:asciiTheme="majorBidi" w:hAnsiTheme="majorBidi" w:cstheme="majorBidi"/>
          <w:b/>
          <w:sz w:val="20"/>
          <w:szCs w:val="20"/>
          <w:cs/>
          <w:lang w:bidi="hi-IN"/>
        </w:rPr>
        <w:t xml:space="preserve">) </w:t>
      </w:r>
      <w:r w:rsidRPr="00CF76AB">
        <w:rPr>
          <w:rFonts w:asciiTheme="majorBidi" w:hAnsiTheme="majorBidi" w:cstheme="majorBidi"/>
          <w:b/>
          <w:sz w:val="20"/>
          <w:szCs w:val="20"/>
          <w:cs/>
          <w:lang w:bidi="hi-IN"/>
        </w:rPr>
        <w:tab/>
      </w:r>
      <w:r w:rsidR="008B0C2A" w:rsidRPr="00CF76AB">
        <w:rPr>
          <w:rFonts w:ascii="Nirmala UI" w:hAnsi="Nirmala UI" w:cs="Nirmala UI" w:hint="cs"/>
          <w:b/>
          <w:sz w:val="20"/>
          <w:szCs w:val="20"/>
          <w:cs/>
          <w:lang w:bidi="hi-IN"/>
        </w:rPr>
        <w:t>बड़े</w:t>
      </w:r>
      <w:r w:rsidR="008B0C2A" w:rsidRPr="00CF76AB">
        <w:rPr>
          <w:rFonts w:asciiTheme="majorBidi" w:hAnsiTheme="majorBidi" w:cstheme="majorBidi"/>
          <w:b/>
          <w:sz w:val="20"/>
          <w:szCs w:val="20"/>
          <w:cs/>
          <w:lang w:bidi="hi-IN"/>
        </w:rPr>
        <w:t xml:space="preserve"> </w:t>
      </w:r>
      <w:r w:rsidR="00362842" w:rsidRPr="00CF76AB">
        <w:rPr>
          <w:rFonts w:ascii="Nirmala UI" w:hAnsi="Nirmala UI" w:cs="Nirmala UI" w:hint="cs"/>
          <w:b/>
          <w:sz w:val="20"/>
          <w:szCs w:val="20"/>
          <w:cs/>
          <w:lang w:bidi="hi-IN"/>
        </w:rPr>
        <w:t>संयंत्रों</w:t>
      </w:r>
      <w:r w:rsidR="00362842"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में</w:t>
      </w:r>
      <w:r w:rsidR="008B0C2A" w:rsidRPr="00CF76AB">
        <w:rPr>
          <w:rFonts w:asciiTheme="majorBidi" w:hAnsiTheme="majorBidi" w:cstheme="majorBidi"/>
          <w:b/>
          <w:sz w:val="20"/>
          <w:szCs w:val="20"/>
        </w:rPr>
        <w:t xml:space="preserve">, </w:t>
      </w:r>
      <w:r w:rsidR="008B0C2A" w:rsidRPr="00CF76AB">
        <w:rPr>
          <w:rFonts w:ascii="Nirmala UI" w:hAnsi="Nirmala UI" w:cs="Nirmala UI" w:hint="cs"/>
          <w:b/>
          <w:sz w:val="20"/>
          <w:szCs w:val="20"/>
          <w:cs/>
          <w:lang w:bidi="hi-IN"/>
        </w:rPr>
        <w:t>मुख्य</w:t>
      </w:r>
      <w:r w:rsidR="008B0C2A" w:rsidRPr="00CF76AB">
        <w:rPr>
          <w:rFonts w:asciiTheme="majorBidi" w:hAnsiTheme="majorBidi" w:cstheme="majorBidi"/>
          <w:b/>
          <w:sz w:val="20"/>
          <w:szCs w:val="20"/>
          <w:cs/>
          <w:lang w:bidi="hi-IN"/>
        </w:rPr>
        <w:t xml:space="preserve"> </w:t>
      </w:r>
      <w:r w:rsidR="00362842" w:rsidRPr="00CF76AB">
        <w:rPr>
          <w:rFonts w:ascii="Nirmala UI" w:hAnsi="Nirmala UI" w:cs="Nirmala UI" w:hint="cs"/>
          <w:b/>
          <w:sz w:val="20"/>
          <w:szCs w:val="20"/>
          <w:cs/>
          <w:lang w:bidi="hi-IN"/>
        </w:rPr>
        <w:t>सब</w:t>
      </w:r>
      <w:r w:rsidR="00362842" w:rsidRPr="00CF76AB">
        <w:rPr>
          <w:rFonts w:asciiTheme="majorBidi" w:hAnsiTheme="majorBidi" w:cstheme="majorBidi"/>
          <w:b/>
          <w:sz w:val="20"/>
          <w:szCs w:val="20"/>
          <w:cs/>
          <w:lang w:bidi="hi-IN"/>
        </w:rPr>
        <w:t>-</w:t>
      </w:r>
      <w:r w:rsidR="00362842" w:rsidRPr="00CF76AB">
        <w:rPr>
          <w:rFonts w:ascii="Nirmala UI" w:hAnsi="Nirmala UI" w:cs="Nirmala UI" w:hint="cs"/>
          <w:b/>
          <w:sz w:val="20"/>
          <w:szCs w:val="20"/>
          <w:cs/>
          <w:lang w:bidi="hi-IN"/>
        </w:rPr>
        <w:t>स्टेशन</w:t>
      </w:r>
      <w:r w:rsidR="00362842"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मंजिल</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ग्रेड</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स्तर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से</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ऊपर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उठाया</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जाएगा</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और</w:t>
      </w:r>
      <w:r w:rsidR="008B0C2A" w:rsidRPr="00CF76AB">
        <w:rPr>
          <w:rFonts w:asciiTheme="majorBidi" w:hAnsiTheme="majorBidi" w:cstheme="majorBidi"/>
          <w:b/>
          <w:sz w:val="20"/>
          <w:szCs w:val="20"/>
          <w:cs/>
          <w:lang w:bidi="hi-IN"/>
        </w:rPr>
        <w:t xml:space="preserve"> </w:t>
      </w:r>
      <w:r w:rsidR="00362842" w:rsidRPr="00CF76AB">
        <w:rPr>
          <w:rFonts w:ascii="Nirmala UI" w:hAnsi="Nirmala UI" w:cs="Nirmala UI" w:hint="cs"/>
          <w:b/>
          <w:sz w:val="20"/>
          <w:szCs w:val="20"/>
          <w:cs/>
          <w:lang w:bidi="hi-IN"/>
        </w:rPr>
        <w:t>सब</w:t>
      </w:r>
      <w:r w:rsidR="00362842" w:rsidRPr="00CF76AB">
        <w:rPr>
          <w:rFonts w:asciiTheme="majorBidi" w:hAnsiTheme="majorBidi" w:cstheme="majorBidi"/>
          <w:b/>
          <w:sz w:val="20"/>
          <w:szCs w:val="20"/>
          <w:cs/>
          <w:lang w:bidi="hi-IN"/>
        </w:rPr>
        <w:t>-</w:t>
      </w:r>
      <w:r w:rsidR="00362842" w:rsidRPr="00CF76AB">
        <w:rPr>
          <w:rFonts w:ascii="Nirmala UI" w:hAnsi="Nirmala UI" w:cs="Nirmala UI" w:hint="cs"/>
          <w:b/>
          <w:sz w:val="20"/>
          <w:szCs w:val="20"/>
          <w:cs/>
          <w:lang w:bidi="hi-IN"/>
        </w:rPr>
        <w:t>स्टेशन</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मंजिल</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नीचे</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स्थान</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उपयोग</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केबल</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ट्रे</w:t>
      </w:r>
      <w:r w:rsidR="008B0C2A" w:rsidRPr="00CF76AB">
        <w:rPr>
          <w:rFonts w:asciiTheme="majorBidi" w:hAnsiTheme="majorBidi" w:cstheme="majorBidi"/>
          <w:b/>
          <w:sz w:val="20"/>
          <w:szCs w:val="20"/>
          <w:cs/>
          <w:lang w:bidi="hi-IN"/>
        </w:rPr>
        <w:t xml:space="preserve"> </w:t>
      </w:r>
      <w:r w:rsidR="00362842" w:rsidRPr="00CF76AB">
        <w:rPr>
          <w:rFonts w:ascii="Nirmala UI" w:hAnsi="Nirmala UI" w:cs="Nirmala UI" w:hint="cs"/>
          <w:b/>
          <w:sz w:val="20"/>
          <w:szCs w:val="20"/>
          <w:cs/>
          <w:lang w:bidi="hi-IN"/>
        </w:rPr>
        <w:t>लगाने</w:t>
      </w:r>
      <w:r w:rsidR="00362842"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लिए</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किया</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जाएगा।</w:t>
      </w:r>
      <w:r w:rsidR="008B0C2A" w:rsidRPr="00CF76AB">
        <w:rPr>
          <w:rFonts w:asciiTheme="majorBidi" w:hAnsiTheme="majorBidi" w:cstheme="majorBidi"/>
          <w:b/>
          <w:sz w:val="20"/>
          <w:szCs w:val="20"/>
          <w:cs/>
          <w:lang w:bidi="hi-IN"/>
        </w:rPr>
        <w:t xml:space="preserve"> </w:t>
      </w:r>
      <w:r w:rsidR="00362842" w:rsidRPr="00CF76AB">
        <w:rPr>
          <w:rFonts w:ascii="Nirmala UI" w:hAnsi="Nirmala UI" w:cs="Nirmala UI" w:hint="cs"/>
          <w:b/>
          <w:sz w:val="20"/>
          <w:szCs w:val="20"/>
          <w:cs/>
          <w:lang w:bidi="hi-IN"/>
        </w:rPr>
        <w:t>सब</w:t>
      </w:r>
      <w:r w:rsidR="00362842" w:rsidRPr="00CF76AB">
        <w:rPr>
          <w:rFonts w:asciiTheme="majorBidi" w:hAnsiTheme="majorBidi" w:cstheme="majorBidi"/>
          <w:b/>
          <w:sz w:val="20"/>
          <w:szCs w:val="20"/>
          <w:cs/>
          <w:lang w:bidi="hi-IN"/>
        </w:rPr>
        <w:t>-</w:t>
      </w:r>
      <w:r w:rsidR="00362842" w:rsidRPr="00CF76AB">
        <w:rPr>
          <w:rFonts w:ascii="Nirmala UI" w:hAnsi="Nirmala UI" w:cs="Nirmala UI" w:hint="cs"/>
          <w:b/>
          <w:sz w:val="20"/>
          <w:szCs w:val="20"/>
          <w:cs/>
          <w:lang w:bidi="hi-IN"/>
        </w:rPr>
        <w:t>स्टेशन</w:t>
      </w:r>
      <w:r w:rsidR="00362842" w:rsidRPr="00CF76AB">
        <w:rPr>
          <w:rFonts w:asciiTheme="majorBidi" w:hAnsiTheme="majorBidi" w:cstheme="majorBidi"/>
          <w:b/>
          <w:sz w:val="20"/>
          <w:szCs w:val="20"/>
          <w:cs/>
          <w:lang w:bidi="hi-IN"/>
        </w:rPr>
        <w:t xml:space="preserve"> </w:t>
      </w:r>
      <w:r w:rsidR="00362842" w:rsidRPr="00CF76AB">
        <w:rPr>
          <w:rFonts w:ascii="Nirmala UI" w:hAnsi="Nirmala UI" w:cs="Nirmala UI" w:hint="cs"/>
          <w:b/>
          <w:sz w:val="20"/>
          <w:szCs w:val="20"/>
          <w:cs/>
          <w:lang w:bidi="hi-IN"/>
        </w:rPr>
        <w:t>सेलर</w:t>
      </w:r>
      <w:r w:rsidR="006010B0" w:rsidRPr="00CF76AB">
        <w:rPr>
          <w:rFonts w:asciiTheme="majorBidi" w:hAnsiTheme="majorBidi" w:cstheme="majorBidi"/>
          <w:b/>
          <w:sz w:val="20"/>
          <w:szCs w:val="20"/>
          <w:cs/>
          <w:lang w:bidi="hi-IN"/>
        </w:rPr>
        <w:t xml:space="preserve"> </w:t>
      </w:r>
      <w:r w:rsidR="006010B0" w:rsidRPr="00CF76AB">
        <w:rPr>
          <w:rFonts w:ascii="Nirmala UI" w:hAnsi="Nirmala UI" w:cs="Nirmala UI" w:hint="cs"/>
          <w:b/>
          <w:sz w:val="20"/>
          <w:szCs w:val="20"/>
          <w:cs/>
          <w:lang w:bidi="hi-IN"/>
        </w:rPr>
        <w:t>की</w:t>
      </w:r>
      <w:r w:rsidR="006010B0" w:rsidRPr="00CF76AB">
        <w:rPr>
          <w:rFonts w:asciiTheme="majorBidi" w:hAnsiTheme="majorBidi" w:cstheme="majorBidi"/>
          <w:b/>
          <w:sz w:val="20"/>
          <w:szCs w:val="20"/>
          <w:cs/>
          <w:lang w:bidi="hi-IN"/>
        </w:rPr>
        <w:t xml:space="preserve"> </w:t>
      </w:r>
      <w:r w:rsidR="00362842" w:rsidRPr="00CF76AB">
        <w:rPr>
          <w:rFonts w:ascii="Nirmala UI" w:hAnsi="Nirmala UI" w:cs="Nirmala UI" w:hint="cs"/>
          <w:b/>
          <w:sz w:val="20"/>
          <w:szCs w:val="20"/>
          <w:cs/>
          <w:lang w:bidi="hi-IN"/>
        </w:rPr>
        <w:t>मुख्</w:t>
      </w:r>
      <w:r w:rsidR="00362842" w:rsidRPr="00CF76AB">
        <w:rPr>
          <w:rFonts w:asciiTheme="majorBidi" w:hAnsiTheme="majorBidi" w:cstheme="majorBidi"/>
          <w:b/>
          <w:sz w:val="20"/>
          <w:szCs w:val="20"/>
          <w:cs/>
          <w:lang w:bidi="hi-IN"/>
        </w:rPr>
        <w:t>‍</w:t>
      </w:r>
      <w:r w:rsidR="00362842" w:rsidRPr="00CF76AB">
        <w:rPr>
          <w:rFonts w:ascii="Nirmala UI" w:hAnsi="Nirmala UI" w:cs="Nirmala UI" w:hint="cs"/>
          <w:b/>
          <w:sz w:val="20"/>
          <w:szCs w:val="20"/>
          <w:cs/>
          <w:lang w:bidi="hi-IN"/>
        </w:rPr>
        <w:t>यत</w:t>
      </w:r>
      <w:r w:rsidR="00362842" w:rsidRPr="00CF76AB">
        <w:rPr>
          <w:rFonts w:asciiTheme="majorBidi" w:hAnsiTheme="majorBidi" w:cstheme="majorBidi"/>
          <w:b/>
          <w:sz w:val="20"/>
          <w:szCs w:val="20"/>
          <w:cs/>
          <w:lang w:bidi="hi-IN"/>
        </w:rPr>
        <w:t xml:space="preserve">: </w:t>
      </w:r>
      <w:r w:rsidR="008B0C2A" w:rsidRPr="00CF76AB">
        <w:rPr>
          <w:rFonts w:asciiTheme="majorBidi" w:hAnsiTheme="majorBidi" w:cstheme="majorBidi"/>
          <w:b/>
          <w:sz w:val="20"/>
          <w:szCs w:val="20"/>
        </w:rPr>
        <w:t>2</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मीटर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न्यूनतम</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ऊंचाई</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होगी।</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केबल</w:t>
      </w:r>
      <w:r w:rsidR="008B0C2A" w:rsidRPr="00CF76AB">
        <w:rPr>
          <w:rFonts w:asciiTheme="majorBidi" w:hAnsiTheme="majorBidi" w:cstheme="majorBidi"/>
          <w:b/>
          <w:sz w:val="20"/>
          <w:szCs w:val="20"/>
          <w:cs/>
          <w:lang w:bidi="hi-IN"/>
        </w:rPr>
        <w:t xml:space="preserve"> </w:t>
      </w:r>
      <w:r w:rsidR="006010B0" w:rsidRPr="00CF76AB">
        <w:rPr>
          <w:rFonts w:ascii="Nirmala UI" w:hAnsi="Nirmala UI" w:cs="Nirmala UI" w:hint="cs"/>
          <w:b/>
          <w:sz w:val="20"/>
          <w:szCs w:val="20"/>
          <w:cs/>
          <w:lang w:bidi="hi-IN"/>
        </w:rPr>
        <w:t>सेलर</w:t>
      </w:r>
      <w:r w:rsidR="006010B0"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फर्श</w:t>
      </w:r>
      <w:r w:rsidR="008B0C2A" w:rsidRPr="00CF76AB">
        <w:rPr>
          <w:rFonts w:asciiTheme="majorBidi" w:hAnsiTheme="majorBidi" w:cstheme="majorBidi"/>
          <w:b/>
          <w:sz w:val="20"/>
          <w:szCs w:val="20"/>
          <w:cs/>
          <w:lang w:bidi="hi-IN"/>
        </w:rPr>
        <w:t xml:space="preserve"> </w:t>
      </w:r>
      <w:r w:rsidR="006010B0" w:rsidRPr="00CF76AB">
        <w:rPr>
          <w:rFonts w:ascii="Nirmala UI" w:hAnsi="Nirmala UI" w:cs="Nirmala UI" w:hint="cs"/>
          <w:b/>
          <w:sz w:val="20"/>
          <w:szCs w:val="20"/>
          <w:cs/>
          <w:lang w:bidi="hi-IN"/>
        </w:rPr>
        <w:lastRenderedPageBreak/>
        <w:t>उप</w:t>
      </w:r>
      <w:r w:rsidR="006010B0" w:rsidRPr="00CF76AB">
        <w:rPr>
          <w:rFonts w:asciiTheme="majorBidi" w:hAnsiTheme="majorBidi" w:cstheme="majorBidi"/>
          <w:b/>
          <w:sz w:val="20"/>
          <w:szCs w:val="20"/>
          <w:cs/>
          <w:lang w:bidi="hi-IN"/>
        </w:rPr>
        <w:t>-</w:t>
      </w:r>
      <w:r w:rsidR="008B0C2A" w:rsidRPr="00CF76AB">
        <w:rPr>
          <w:rFonts w:ascii="Nirmala UI" w:hAnsi="Nirmala UI" w:cs="Nirmala UI" w:hint="cs"/>
          <w:b/>
          <w:sz w:val="20"/>
          <w:szCs w:val="20"/>
          <w:cs/>
          <w:lang w:bidi="hi-IN"/>
        </w:rPr>
        <w:t>सड़क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स्तर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से</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कम</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से</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कम</w:t>
      </w:r>
      <w:r w:rsidR="008B0C2A" w:rsidRPr="00CF76AB">
        <w:rPr>
          <w:rFonts w:asciiTheme="majorBidi" w:hAnsiTheme="majorBidi" w:cstheme="majorBidi"/>
          <w:b/>
          <w:sz w:val="20"/>
          <w:szCs w:val="20"/>
          <w:cs/>
          <w:lang w:bidi="hi-IN"/>
        </w:rPr>
        <w:t xml:space="preserve"> </w:t>
      </w:r>
      <w:r w:rsidR="008B0C2A" w:rsidRPr="00CF76AB">
        <w:rPr>
          <w:rFonts w:asciiTheme="majorBidi" w:hAnsiTheme="majorBidi" w:cstheme="majorBidi"/>
          <w:b/>
          <w:sz w:val="20"/>
          <w:szCs w:val="20"/>
        </w:rPr>
        <w:t>300</w:t>
      </w:r>
      <w:r w:rsidR="008B0C2A" w:rsidRPr="00CF76AB">
        <w:rPr>
          <w:rFonts w:asciiTheme="majorBidi" w:hAnsiTheme="majorBidi" w:cstheme="majorBidi"/>
          <w:b/>
          <w:sz w:val="20"/>
          <w:szCs w:val="20"/>
          <w:cs/>
          <w:lang w:bidi="hi-IN"/>
        </w:rPr>
        <w:t xml:space="preserve"> </w:t>
      </w:r>
      <w:r w:rsidR="00960124" w:rsidRPr="00CF76AB">
        <w:rPr>
          <w:rFonts w:ascii="Nirmala UI" w:hAnsi="Nirmala UI" w:cs="Nirmala UI" w:hint="cs"/>
          <w:b/>
          <w:sz w:val="20"/>
          <w:szCs w:val="20"/>
          <w:cs/>
          <w:lang w:bidi="hi-IN"/>
        </w:rPr>
        <w:t>एम</w:t>
      </w:r>
      <w:r w:rsidR="006010B0" w:rsidRPr="00CF76AB">
        <w:rPr>
          <w:rFonts w:asciiTheme="majorBidi" w:hAnsiTheme="majorBidi" w:cstheme="majorBidi"/>
          <w:b/>
          <w:sz w:val="20"/>
          <w:szCs w:val="20"/>
          <w:cs/>
          <w:lang w:bidi="hi-IN"/>
        </w:rPr>
        <w:t>.</w:t>
      </w:r>
      <w:r w:rsidR="00960124" w:rsidRPr="00CF76AB">
        <w:rPr>
          <w:rFonts w:asciiTheme="majorBidi" w:hAnsiTheme="majorBidi" w:cstheme="majorBidi"/>
          <w:b/>
          <w:sz w:val="20"/>
          <w:szCs w:val="20"/>
          <w:cs/>
          <w:lang w:bidi="hi-IN"/>
        </w:rPr>
        <w:t xml:space="preserve"> </w:t>
      </w:r>
      <w:r w:rsidR="00960124" w:rsidRPr="00CF76AB">
        <w:rPr>
          <w:rFonts w:ascii="Nirmala UI" w:hAnsi="Nirmala UI" w:cs="Nirmala UI" w:hint="cs"/>
          <w:b/>
          <w:sz w:val="20"/>
          <w:szCs w:val="20"/>
          <w:cs/>
          <w:lang w:bidi="hi-IN"/>
        </w:rPr>
        <w:t>एम</w:t>
      </w:r>
      <w:r w:rsidR="006010B0" w:rsidRPr="00CF76AB">
        <w:rPr>
          <w:rFonts w:asciiTheme="majorBidi" w:hAnsiTheme="majorBidi" w:cstheme="majorBidi"/>
          <w:b/>
          <w:sz w:val="20"/>
          <w:szCs w:val="20"/>
          <w:cs/>
          <w:lang w:bidi="hi-IN"/>
        </w:rPr>
        <w:t>.</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ऊपर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होगा।</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स्विचगियर</w:t>
      </w:r>
      <w:r w:rsidR="008B0C2A" w:rsidRPr="00CF76AB">
        <w:rPr>
          <w:rFonts w:asciiTheme="majorBidi" w:hAnsiTheme="majorBidi" w:cstheme="majorBidi"/>
          <w:b/>
          <w:sz w:val="20"/>
          <w:szCs w:val="20"/>
          <w:cs/>
          <w:lang w:bidi="hi-IN"/>
        </w:rPr>
        <w:t xml:space="preserve"> </w:t>
      </w:r>
      <w:r w:rsidR="006010B0" w:rsidRPr="00CF76AB">
        <w:rPr>
          <w:rFonts w:ascii="Nirmala UI" w:hAnsi="Nirmala UI" w:cs="Nirmala UI" w:hint="cs"/>
          <w:b/>
          <w:sz w:val="20"/>
          <w:szCs w:val="20"/>
          <w:cs/>
          <w:lang w:bidi="hi-IN"/>
        </w:rPr>
        <w:t>कक्ष</w:t>
      </w:r>
      <w:r w:rsidR="006010B0" w:rsidRPr="00CF76AB">
        <w:rPr>
          <w:rFonts w:asciiTheme="majorBidi" w:hAnsiTheme="majorBidi" w:cstheme="majorBidi"/>
          <w:b/>
          <w:sz w:val="20"/>
          <w:szCs w:val="20"/>
          <w:cs/>
          <w:lang w:bidi="hi-IN"/>
        </w:rPr>
        <w:t xml:space="preserve"> </w:t>
      </w:r>
      <w:r w:rsidR="006010B0" w:rsidRPr="00CF76AB">
        <w:rPr>
          <w:rFonts w:ascii="Nirmala UI" w:hAnsi="Nirmala UI" w:cs="Nirmala UI" w:hint="cs"/>
          <w:b/>
          <w:sz w:val="20"/>
          <w:szCs w:val="20"/>
          <w:cs/>
          <w:lang w:bidi="hi-IN"/>
        </w:rPr>
        <w:t>वातानुकूलित</w:t>
      </w:r>
      <w:r w:rsidR="006010B0" w:rsidRPr="00CF76AB">
        <w:rPr>
          <w:rFonts w:asciiTheme="majorBidi" w:hAnsiTheme="majorBidi" w:cstheme="majorBidi"/>
          <w:b/>
          <w:sz w:val="20"/>
          <w:szCs w:val="20"/>
          <w:cs/>
          <w:lang w:bidi="hi-IN"/>
        </w:rPr>
        <w:t xml:space="preserve"> </w:t>
      </w:r>
      <w:r w:rsidR="006010B0" w:rsidRPr="00CF76AB">
        <w:rPr>
          <w:rFonts w:ascii="Nirmala UI" w:hAnsi="Nirmala UI" w:cs="Nirmala UI" w:hint="cs"/>
          <w:b/>
          <w:sz w:val="20"/>
          <w:szCs w:val="20"/>
          <w:cs/>
          <w:lang w:bidi="hi-IN"/>
        </w:rPr>
        <w:t>होना</w:t>
      </w:r>
      <w:r w:rsidR="006010B0" w:rsidRPr="00CF76AB">
        <w:rPr>
          <w:rFonts w:asciiTheme="majorBidi" w:hAnsiTheme="majorBidi" w:cstheme="majorBidi"/>
          <w:b/>
          <w:sz w:val="20"/>
          <w:szCs w:val="20"/>
          <w:cs/>
          <w:lang w:bidi="hi-IN"/>
        </w:rPr>
        <w:t xml:space="preserve"> </w:t>
      </w:r>
      <w:r w:rsidR="006010B0" w:rsidRPr="00CF76AB">
        <w:rPr>
          <w:rFonts w:ascii="Nirmala UI" w:hAnsi="Nirmala UI" w:cs="Nirmala UI" w:hint="cs"/>
          <w:b/>
          <w:sz w:val="20"/>
          <w:szCs w:val="20"/>
          <w:cs/>
          <w:lang w:bidi="hi-IN"/>
        </w:rPr>
        <w:t>चाहिए</w:t>
      </w:r>
      <w:r w:rsidR="006010B0" w:rsidRPr="00CF76AB">
        <w:rPr>
          <w:rFonts w:asciiTheme="majorBidi" w:hAnsiTheme="majorBidi" w:cstheme="majorBidi"/>
          <w:b/>
          <w:sz w:val="20"/>
          <w:szCs w:val="20"/>
          <w:cs/>
          <w:lang w:bidi="hi-IN"/>
        </w:rPr>
        <w:t xml:space="preserve"> </w:t>
      </w:r>
      <w:r w:rsidR="006010B0" w:rsidRPr="00CF76AB">
        <w:rPr>
          <w:rFonts w:ascii="Nirmala UI" w:hAnsi="Nirmala UI" w:cs="Nirmala UI" w:hint="cs"/>
          <w:b/>
          <w:sz w:val="20"/>
          <w:szCs w:val="20"/>
          <w:cs/>
          <w:lang w:bidi="hi-IN"/>
        </w:rPr>
        <w:t>या</w:t>
      </w:r>
      <w:r w:rsidR="006010B0"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धूल</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प्रवेश</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रोकने</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और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अधिक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विश्वसनीय</w:t>
      </w:r>
      <w:r w:rsidR="008B0C2A" w:rsidRPr="00CF76AB">
        <w:rPr>
          <w:rFonts w:asciiTheme="majorBidi" w:hAnsiTheme="majorBidi" w:cstheme="majorBidi"/>
          <w:b/>
          <w:sz w:val="20"/>
          <w:szCs w:val="20"/>
          <w:cs/>
          <w:lang w:bidi="hi-IN"/>
        </w:rPr>
        <w:t xml:space="preserve"> </w:t>
      </w:r>
      <w:r w:rsidR="006010B0" w:rsidRPr="00CF76AB">
        <w:rPr>
          <w:rFonts w:ascii="Nirmala UI" w:hAnsi="Nirmala UI" w:cs="Nirmala UI" w:hint="cs"/>
          <w:b/>
          <w:sz w:val="20"/>
          <w:szCs w:val="20"/>
          <w:cs/>
          <w:lang w:bidi="hi-IN"/>
        </w:rPr>
        <w:t>ताप</w:t>
      </w:r>
      <w:r w:rsidR="006010B0"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संवेदनशील</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विद्युत</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उपकरण</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और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पैनल</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रोकने</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या</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बनाने</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लिए</w:t>
      </w:r>
      <w:r w:rsidR="008B0C2A" w:rsidRPr="00CF76AB">
        <w:rPr>
          <w:rFonts w:asciiTheme="majorBidi" w:hAnsiTheme="majorBidi" w:cstheme="majorBidi"/>
          <w:b/>
          <w:sz w:val="20"/>
          <w:szCs w:val="20"/>
          <w:cs/>
          <w:lang w:bidi="hi-IN"/>
        </w:rPr>
        <w:t xml:space="preserve"> </w:t>
      </w:r>
      <w:r w:rsidR="006010B0" w:rsidRPr="00CF76AB">
        <w:rPr>
          <w:rFonts w:ascii="Nirmala UI" w:hAnsi="Nirmala UI" w:cs="Nirmala UI" w:hint="cs"/>
          <w:b/>
          <w:sz w:val="20"/>
          <w:szCs w:val="20"/>
          <w:cs/>
          <w:lang w:bidi="hi-IN"/>
        </w:rPr>
        <w:t>दबावयुक्</w:t>
      </w:r>
      <w:r w:rsidR="006010B0" w:rsidRPr="00CF76AB">
        <w:rPr>
          <w:rFonts w:asciiTheme="majorBidi" w:hAnsiTheme="majorBidi" w:cstheme="majorBidi"/>
          <w:b/>
          <w:sz w:val="20"/>
          <w:szCs w:val="20"/>
          <w:cs/>
          <w:lang w:bidi="hi-IN"/>
        </w:rPr>
        <w:t>‍</w:t>
      </w:r>
      <w:r w:rsidR="006010B0" w:rsidRPr="00CF76AB">
        <w:rPr>
          <w:rFonts w:ascii="Nirmala UI" w:hAnsi="Nirmala UI" w:cs="Nirmala UI" w:hint="cs"/>
          <w:b/>
          <w:sz w:val="20"/>
          <w:szCs w:val="20"/>
          <w:cs/>
          <w:lang w:bidi="hi-IN"/>
        </w:rPr>
        <w:t>त</w:t>
      </w:r>
      <w:r w:rsidR="006010B0" w:rsidRPr="00CF76AB">
        <w:rPr>
          <w:rFonts w:asciiTheme="majorBidi" w:hAnsiTheme="majorBidi" w:cstheme="majorBidi"/>
          <w:b/>
          <w:sz w:val="20"/>
          <w:szCs w:val="20"/>
          <w:cs/>
          <w:lang w:bidi="hi-IN"/>
        </w:rPr>
        <w:t xml:space="preserve"> </w:t>
      </w:r>
      <w:r w:rsidR="006010B0" w:rsidRPr="00CF76AB">
        <w:rPr>
          <w:rFonts w:ascii="Nirmala UI" w:hAnsi="Nirmala UI" w:cs="Nirmala UI" w:hint="cs"/>
          <w:b/>
          <w:sz w:val="20"/>
          <w:szCs w:val="20"/>
          <w:cs/>
          <w:lang w:bidi="hi-IN"/>
        </w:rPr>
        <w:t>बनाया</w:t>
      </w:r>
      <w:r w:rsidR="006010B0"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जाना</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चाहिए।</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सभी</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सब</w:t>
      </w:r>
      <w:r w:rsidR="006010B0" w:rsidRPr="00CF76AB">
        <w:rPr>
          <w:rFonts w:asciiTheme="majorBidi" w:hAnsiTheme="majorBidi" w:cstheme="majorBidi"/>
          <w:b/>
          <w:sz w:val="20"/>
          <w:szCs w:val="20"/>
          <w:cs/>
          <w:lang w:bidi="hi-IN"/>
        </w:rPr>
        <w:t>-</w:t>
      </w:r>
      <w:r w:rsidR="008B0C2A" w:rsidRPr="00CF76AB">
        <w:rPr>
          <w:rFonts w:ascii="Nirmala UI" w:hAnsi="Nirmala UI" w:cs="Nirmala UI" w:hint="cs"/>
          <w:b/>
          <w:sz w:val="20"/>
          <w:szCs w:val="20"/>
          <w:cs/>
          <w:lang w:bidi="hi-IN"/>
        </w:rPr>
        <w:t>स्टेशनों</w:t>
      </w:r>
      <w:r w:rsidR="008B0C2A" w:rsidRPr="00CF76AB">
        <w:rPr>
          <w:rFonts w:asciiTheme="majorBidi" w:hAnsiTheme="majorBidi" w:cstheme="majorBidi"/>
          <w:b/>
          <w:sz w:val="20"/>
          <w:szCs w:val="20"/>
          <w:cs/>
          <w:lang w:bidi="hi-IN"/>
        </w:rPr>
        <w:t xml:space="preserve"> (</w:t>
      </w:r>
      <w:r w:rsidR="008B0C2A" w:rsidRPr="00CF76AB">
        <w:rPr>
          <w:rFonts w:asciiTheme="majorBidi" w:hAnsiTheme="majorBidi" w:cstheme="majorBidi"/>
          <w:b/>
          <w:sz w:val="20"/>
          <w:szCs w:val="20"/>
        </w:rPr>
        <w:t>60</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मीटर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से</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अधिक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लंबाई</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में</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तीन</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प्रविष्टियाँ</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होंगी</w:t>
      </w:r>
      <w:r w:rsidR="008B0C2A" w:rsidRPr="00CF76AB">
        <w:rPr>
          <w:rFonts w:asciiTheme="majorBidi" w:hAnsiTheme="majorBidi" w:cstheme="majorBidi"/>
          <w:b/>
          <w:sz w:val="20"/>
          <w:szCs w:val="20"/>
        </w:rPr>
        <w:t xml:space="preserve">, </w:t>
      </w:r>
      <w:r w:rsidR="006010B0" w:rsidRPr="00CF76AB">
        <w:rPr>
          <w:rFonts w:ascii="Nirmala UI" w:hAnsi="Nirmala UI" w:cs="Nirmala UI" w:hint="cs"/>
          <w:b/>
          <w:sz w:val="20"/>
          <w:szCs w:val="20"/>
          <w:cs/>
          <w:lang w:bidi="hi-IN"/>
        </w:rPr>
        <w:t>पहली</w:t>
      </w:r>
      <w:r w:rsidR="006010B0"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उपकरण</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प्रविष्टि</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लिए</w:t>
      </w:r>
      <w:r w:rsidR="008B0C2A" w:rsidRPr="00CF76AB">
        <w:rPr>
          <w:rFonts w:asciiTheme="majorBidi" w:hAnsiTheme="majorBidi" w:cstheme="majorBidi"/>
          <w:b/>
          <w:sz w:val="20"/>
          <w:szCs w:val="20"/>
        </w:rPr>
        <w:t xml:space="preserve">, </w:t>
      </w:r>
      <w:r w:rsidR="006010B0" w:rsidRPr="00CF76AB">
        <w:rPr>
          <w:rFonts w:ascii="Nirmala UI" w:hAnsi="Nirmala UI" w:cs="Nirmala UI" w:hint="cs"/>
          <w:b/>
          <w:sz w:val="20"/>
          <w:szCs w:val="20"/>
          <w:cs/>
          <w:lang w:bidi="hi-IN"/>
        </w:rPr>
        <w:t>दूसरी</w:t>
      </w:r>
      <w:r w:rsidR="006010B0"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सामान्य</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प्रवेश</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लिए</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और</w:t>
      </w:r>
      <w:r w:rsidR="008B0C2A" w:rsidRPr="00CF76AB">
        <w:rPr>
          <w:rFonts w:asciiTheme="majorBidi" w:hAnsiTheme="majorBidi" w:cstheme="majorBidi"/>
          <w:b/>
          <w:sz w:val="20"/>
          <w:szCs w:val="20"/>
          <w:cs/>
          <w:lang w:bidi="hi-IN"/>
        </w:rPr>
        <w:t xml:space="preserve"> </w:t>
      </w:r>
      <w:r w:rsidR="006010B0" w:rsidRPr="00CF76AB">
        <w:rPr>
          <w:rFonts w:ascii="Nirmala UI" w:hAnsi="Nirmala UI" w:cs="Nirmala UI" w:hint="cs"/>
          <w:b/>
          <w:sz w:val="20"/>
          <w:szCs w:val="20"/>
          <w:cs/>
          <w:lang w:bidi="hi-IN"/>
        </w:rPr>
        <w:t>तीसरी</w:t>
      </w:r>
      <w:r w:rsidR="006010B0"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आपातकालीन</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निकास</w:t>
      </w:r>
      <w:r w:rsidR="006010B0" w:rsidRPr="00CF76AB">
        <w:rPr>
          <w:rFonts w:asciiTheme="majorBidi" w:hAnsiTheme="majorBidi" w:cstheme="majorBidi"/>
          <w:b/>
          <w:sz w:val="20"/>
          <w:szCs w:val="20"/>
          <w:cs/>
          <w:lang w:bidi="hi-IN"/>
        </w:rPr>
        <w:t xml:space="preserve"> </w:t>
      </w:r>
      <w:r w:rsidR="006010B0" w:rsidRPr="00CF76AB">
        <w:rPr>
          <w:rFonts w:ascii="Nirmala UI" w:hAnsi="Nirmala UI" w:cs="Nirmala UI" w:hint="cs"/>
          <w:b/>
          <w:sz w:val="20"/>
          <w:szCs w:val="20"/>
          <w:cs/>
          <w:lang w:bidi="hi-IN"/>
        </w:rPr>
        <w:t>के</w:t>
      </w:r>
      <w:r w:rsidR="006010B0" w:rsidRPr="00CF76AB">
        <w:rPr>
          <w:rFonts w:asciiTheme="majorBidi" w:hAnsiTheme="majorBidi" w:cstheme="majorBidi"/>
          <w:b/>
          <w:sz w:val="20"/>
          <w:szCs w:val="20"/>
          <w:cs/>
          <w:lang w:bidi="hi-IN"/>
        </w:rPr>
        <w:t xml:space="preserve"> </w:t>
      </w:r>
      <w:r w:rsidR="006010B0" w:rsidRPr="00CF76AB">
        <w:rPr>
          <w:rFonts w:ascii="Nirmala UI" w:hAnsi="Nirmala UI" w:cs="Nirmala UI" w:hint="cs"/>
          <w:b/>
          <w:sz w:val="20"/>
          <w:szCs w:val="20"/>
          <w:cs/>
          <w:lang w:bidi="hi-IN"/>
        </w:rPr>
        <w:t>लिए</w:t>
      </w:r>
      <w:r w:rsidR="008B0C2A" w:rsidRPr="00CF76AB">
        <w:rPr>
          <w:rFonts w:ascii="Nirmala UI" w:hAnsi="Nirmala UI" w:cs="Nirmala UI" w:hint="cs"/>
          <w:b/>
          <w:sz w:val="20"/>
          <w:szCs w:val="20"/>
          <w:cs/>
          <w:lang w:bidi="hi-IN"/>
        </w:rPr>
        <w:t>।</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जबकि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आवश्यक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सामान्य</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और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उपकरण</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प्रविष्टियों</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जोड़ा</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जा</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सकता</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है।</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सब</w:t>
      </w:r>
      <w:r w:rsidR="006010B0" w:rsidRPr="00CF76AB">
        <w:rPr>
          <w:rFonts w:asciiTheme="majorBidi" w:hAnsiTheme="majorBidi" w:cstheme="majorBidi"/>
          <w:b/>
          <w:sz w:val="20"/>
          <w:szCs w:val="20"/>
          <w:cs/>
          <w:lang w:bidi="hi-IN"/>
        </w:rPr>
        <w:t>-</w:t>
      </w:r>
      <w:r w:rsidR="008B0C2A" w:rsidRPr="00CF76AB">
        <w:rPr>
          <w:rFonts w:ascii="Nirmala UI" w:hAnsi="Nirmala UI" w:cs="Nirmala UI" w:hint="cs"/>
          <w:b/>
          <w:sz w:val="20"/>
          <w:szCs w:val="20"/>
          <w:cs/>
          <w:lang w:bidi="hi-IN"/>
        </w:rPr>
        <w:t>स्टेशन</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में</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एक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आपातकालीन</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दरवाजा</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भी</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बाहर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ओर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खुलने</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वाला</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होगा।</w:t>
      </w:r>
    </w:p>
    <w:p w14:paraId="7621D1C2" w14:textId="77777777" w:rsidR="003C0DCA" w:rsidRPr="00CF76AB" w:rsidRDefault="003C0DCA" w:rsidP="00CF76AB">
      <w:pPr>
        <w:pStyle w:val="NoSpacing"/>
        <w:ind w:left="2160" w:hanging="742"/>
        <w:jc w:val="both"/>
        <w:rPr>
          <w:rFonts w:asciiTheme="majorBidi" w:hAnsiTheme="majorBidi" w:cstheme="majorBidi"/>
          <w:b/>
          <w:sz w:val="20"/>
          <w:szCs w:val="20"/>
        </w:rPr>
      </w:pPr>
      <w:r w:rsidRPr="00CF76AB">
        <w:rPr>
          <w:rFonts w:asciiTheme="majorBidi" w:hAnsiTheme="majorBidi" w:cstheme="majorBidi"/>
          <w:b/>
          <w:sz w:val="20"/>
          <w:szCs w:val="20"/>
          <w:cs/>
          <w:lang w:bidi="hi-IN"/>
        </w:rPr>
        <w:t>(</w:t>
      </w:r>
      <w:r w:rsidRPr="00CF76AB">
        <w:rPr>
          <w:rFonts w:ascii="Nirmala UI" w:hAnsi="Nirmala UI" w:cs="Nirmala UI" w:hint="cs"/>
          <w:b/>
          <w:sz w:val="20"/>
          <w:szCs w:val="20"/>
          <w:cs/>
          <w:lang w:bidi="hi-IN"/>
        </w:rPr>
        <w:t>ड</w:t>
      </w:r>
      <w:r w:rsidRPr="00CF76AB">
        <w:rPr>
          <w:rFonts w:asciiTheme="majorBidi" w:hAnsiTheme="majorBidi" w:cstheme="majorBidi"/>
          <w:b/>
          <w:sz w:val="20"/>
          <w:szCs w:val="20"/>
          <w:cs/>
          <w:lang w:bidi="hi-IN"/>
        </w:rPr>
        <w:t xml:space="preserve">.) </w:t>
      </w:r>
      <w:r w:rsidRPr="00CF76AB">
        <w:rPr>
          <w:rFonts w:asciiTheme="majorBidi" w:hAnsiTheme="majorBidi" w:cstheme="majorBidi"/>
          <w:b/>
          <w:sz w:val="20"/>
          <w:szCs w:val="20"/>
          <w:cs/>
          <w:lang w:bidi="hi-IN"/>
        </w:rPr>
        <w:tab/>
      </w:r>
      <w:r w:rsidR="008B0C2A" w:rsidRPr="00CF76AB">
        <w:rPr>
          <w:rFonts w:ascii="Nirmala UI" w:hAnsi="Nirmala UI" w:cs="Nirmala UI" w:hint="cs"/>
          <w:b/>
          <w:sz w:val="20"/>
          <w:szCs w:val="20"/>
          <w:cs/>
          <w:lang w:bidi="hi-IN"/>
        </w:rPr>
        <w:t>ट्रांसफॉर्मर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बे</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गेट</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बाहर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ट्रांसफार्मर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फीडर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ब्रेकर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ट्रिपिंग</w:t>
      </w:r>
      <w:r w:rsidR="008B0C2A" w:rsidRPr="00CF76AB">
        <w:rPr>
          <w:rFonts w:asciiTheme="majorBidi" w:hAnsiTheme="majorBidi" w:cstheme="majorBidi"/>
          <w:b/>
          <w:sz w:val="20"/>
          <w:szCs w:val="20"/>
          <w:cs/>
          <w:lang w:bidi="hi-IN"/>
        </w:rPr>
        <w:t xml:space="preserve"> </w:t>
      </w:r>
      <w:r w:rsidR="006010B0" w:rsidRPr="00CF76AB">
        <w:rPr>
          <w:rFonts w:ascii="Nirmala UI" w:hAnsi="Nirmala UI" w:cs="Nirmala UI" w:hint="cs"/>
          <w:b/>
          <w:sz w:val="20"/>
          <w:szCs w:val="20"/>
          <w:cs/>
          <w:lang w:bidi="hi-IN"/>
        </w:rPr>
        <w:t>हेतु</w:t>
      </w:r>
      <w:r w:rsidR="006010B0"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प्रत्येक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ट्रांसफॉर्मर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बे</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में</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पुश</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बटन</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प्रदान</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किया</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जाएगा</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और</w:t>
      </w:r>
      <w:r w:rsidR="008B0C2A" w:rsidRPr="00CF76AB">
        <w:rPr>
          <w:rFonts w:asciiTheme="majorBidi" w:hAnsiTheme="majorBidi" w:cstheme="majorBidi"/>
          <w:b/>
          <w:sz w:val="20"/>
          <w:szCs w:val="20"/>
          <w:cs/>
          <w:lang w:bidi="hi-IN"/>
        </w:rPr>
        <w:t xml:space="preserve"> </w:t>
      </w:r>
      <w:r w:rsidR="006010B0" w:rsidRPr="00CF76AB">
        <w:rPr>
          <w:rFonts w:ascii="Nirmala UI" w:hAnsi="Nirmala UI" w:cs="Nirmala UI" w:hint="cs"/>
          <w:b/>
          <w:sz w:val="20"/>
          <w:szCs w:val="20"/>
          <w:cs/>
          <w:lang w:bidi="hi-IN"/>
        </w:rPr>
        <w:t>शीशा</w:t>
      </w:r>
      <w:r w:rsidR="006010B0" w:rsidRPr="00CF76AB">
        <w:rPr>
          <w:rFonts w:asciiTheme="majorBidi" w:hAnsiTheme="majorBidi" w:cstheme="majorBidi"/>
          <w:b/>
          <w:sz w:val="20"/>
          <w:szCs w:val="20"/>
          <w:cs/>
          <w:lang w:bidi="hi-IN"/>
        </w:rPr>
        <w:t xml:space="preserve"> </w:t>
      </w:r>
      <w:r w:rsidR="006010B0" w:rsidRPr="00CF76AB">
        <w:rPr>
          <w:rFonts w:ascii="Nirmala UI" w:hAnsi="Nirmala UI" w:cs="Nirmala UI" w:hint="cs"/>
          <w:b/>
          <w:sz w:val="20"/>
          <w:szCs w:val="20"/>
          <w:cs/>
          <w:lang w:bidi="hi-IN"/>
        </w:rPr>
        <w:t>तोड़कर</w:t>
      </w:r>
      <w:r w:rsidR="006010B0"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खुले</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प्रकार</w:t>
      </w:r>
      <w:r w:rsidR="008B0C2A" w:rsidRPr="00CF76AB">
        <w:rPr>
          <w:rFonts w:asciiTheme="majorBidi" w:hAnsiTheme="majorBidi" w:cstheme="majorBidi"/>
          <w:b/>
          <w:sz w:val="20"/>
          <w:szCs w:val="20"/>
          <w:cs/>
          <w:lang w:bidi="hi-IN"/>
        </w:rPr>
        <w:t xml:space="preserve"> </w:t>
      </w:r>
      <w:r w:rsidR="006010B0" w:rsidRPr="00CF76AB">
        <w:rPr>
          <w:rFonts w:ascii="Nirmala UI" w:hAnsi="Nirmala UI" w:cs="Nirmala UI" w:hint="cs"/>
          <w:b/>
          <w:sz w:val="20"/>
          <w:szCs w:val="20"/>
          <w:cs/>
          <w:lang w:bidi="hi-IN"/>
        </w:rPr>
        <w:t>का</w:t>
      </w:r>
      <w:r w:rsidR="006010B0"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होगा।</w:t>
      </w:r>
    </w:p>
    <w:p w14:paraId="0A78EFDF" w14:textId="77777777" w:rsidR="006010B0" w:rsidRPr="00CF76AB" w:rsidRDefault="003C0DCA" w:rsidP="00CF76AB">
      <w:pPr>
        <w:pStyle w:val="NoSpacing"/>
        <w:ind w:left="2160" w:hanging="742"/>
        <w:jc w:val="both"/>
        <w:rPr>
          <w:rFonts w:asciiTheme="majorBidi" w:hAnsiTheme="majorBidi" w:cstheme="majorBidi"/>
          <w:b/>
          <w:sz w:val="20"/>
          <w:szCs w:val="20"/>
        </w:rPr>
      </w:pPr>
      <w:r w:rsidRPr="00CF76AB">
        <w:rPr>
          <w:rFonts w:asciiTheme="majorBidi" w:hAnsiTheme="majorBidi" w:cstheme="majorBidi"/>
          <w:b/>
          <w:sz w:val="20"/>
          <w:szCs w:val="20"/>
          <w:cs/>
          <w:lang w:bidi="hi-IN"/>
        </w:rPr>
        <w:t>(</w:t>
      </w:r>
      <w:r w:rsidRPr="00CF76AB">
        <w:rPr>
          <w:rFonts w:ascii="Nirmala UI" w:hAnsi="Nirmala UI" w:cs="Nirmala UI" w:hint="cs"/>
          <w:b/>
          <w:sz w:val="20"/>
          <w:szCs w:val="20"/>
          <w:cs/>
          <w:lang w:bidi="hi-IN"/>
        </w:rPr>
        <w:t>च</w:t>
      </w:r>
      <w:r w:rsidRPr="00CF76AB">
        <w:rPr>
          <w:rFonts w:asciiTheme="majorBidi" w:hAnsiTheme="majorBidi" w:cstheme="majorBidi"/>
          <w:b/>
          <w:sz w:val="20"/>
          <w:szCs w:val="20"/>
          <w:cs/>
          <w:lang w:bidi="hi-IN"/>
        </w:rPr>
        <w:t xml:space="preserve">) </w:t>
      </w:r>
      <w:r w:rsidRPr="00CF76AB">
        <w:rPr>
          <w:rFonts w:asciiTheme="majorBidi" w:hAnsiTheme="majorBidi" w:cstheme="majorBidi"/>
          <w:b/>
          <w:sz w:val="20"/>
          <w:szCs w:val="20"/>
          <w:cs/>
          <w:lang w:bidi="hi-IN"/>
        </w:rPr>
        <w:tab/>
      </w:r>
      <w:r w:rsidR="008B0C2A" w:rsidRPr="00CF76AB">
        <w:rPr>
          <w:rFonts w:ascii="Nirmala UI" w:hAnsi="Nirmala UI" w:cs="Nirmala UI" w:hint="cs"/>
          <w:b/>
          <w:sz w:val="20"/>
          <w:szCs w:val="20"/>
          <w:cs/>
          <w:lang w:bidi="hi-IN"/>
        </w:rPr>
        <w:t>सब</w:t>
      </w:r>
      <w:r w:rsidR="006010B0" w:rsidRPr="00CF76AB">
        <w:rPr>
          <w:rFonts w:asciiTheme="majorBidi" w:hAnsiTheme="majorBidi" w:cstheme="majorBidi"/>
          <w:b/>
          <w:sz w:val="20"/>
          <w:szCs w:val="20"/>
          <w:cs/>
          <w:lang w:bidi="hi-IN"/>
        </w:rPr>
        <w:t>-</w:t>
      </w:r>
      <w:r w:rsidR="008B0C2A" w:rsidRPr="00CF76AB">
        <w:rPr>
          <w:rFonts w:ascii="Nirmala UI" w:hAnsi="Nirmala UI" w:cs="Nirmala UI" w:hint="cs"/>
          <w:b/>
          <w:sz w:val="20"/>
          <w:szCs w:val="20"/>
          <w:cs/>
          <w:lang w:bidi="hi-IN"/>
        </w:rPr>
        <w:t>स्टेशन</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एचवीएसी</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या</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एयर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कंडीशनिंग</w:t>
      </w:r>
      <w:r w:rsidR="008B0C2A" w:rsidRPr="00CF76AB">
        <w:rPr>
          <w:rFonts w:asciiTheme="majorBidi" w:hAnsiTheme="majorBidi" w:cstheme="majorBidi"/>
          <w:b/>
          <w:sz w:val="20"/>
          <w:szCs w:val="20"/>
          <w:cs/>
          <w:lang w:bidi="hi-IN"/>
        </w:rPr>
        <w:t xml:space="preserve"> </w:t>
      </w:r>
      <w:r w:rsidR="006010B0" w:rsidRPr="00CF76AB">
        <w:rPr>
          <w:rFonts w:ascii="Nirmala UI" w:hAnsi="Nirmala UI" w:cs="Nirmala UI" w:hint="cs"/>
          <w:b/>
          <w:sz w:val="20"/>
          <w:szCs w:val="20"/>
          <w:cs/>
          <w:lang w:bidi="hi-IN"/>
        </w:rPr>
        <w:t>प्रणाली</w:t>
      </w:r>
      <w:r w:rsidR="006010B0"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आग</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और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गैस</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पता</w:t>
      </w:r>
      <w:r w:rsidR="008B0C2A" w:rsidRPr="00CF76AB">
        <w:rPr>
          <w:rFonts w:asciiTheme="majorBidi" w:hAnsiTheme="majorBidi" w:cstheme="majorBidi"/>
          <w:b/>
          <w:sz w:val="20"/>
          <w:szCs w:val="20"/>
          <w:cs/>
          <w:lang w:bidi="hi-IN"/>
        </w:rPr>
        <w:t xml:space="preserve"> </w:t>
      </w:r>
      <w:r w:rsidR="006010B0" w:rsidRPr="00CF76AB">
        <w:rPr>
          <w:rFonts w:ascii="Nirmala UI" w:hAnsi="Nirmala UI" w:cs="Nirmala UI" w:hint="cs"/>
          <w:b/>
          <w:sz w:val="20"/>
          <w:szCs w:val="20"/>
          <w:cs/>
          <w:lang w:bidi="hi-IN"/>
        </w:rPr>
        <w:t>लगने</w:t>
      </w:r>
      <w:r w:rsidR="006010B0"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संकेत</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सक्रिय</w:t>
      </w:r>
      <w:r w:rsidR="006010B0" w:rsidRPr="00CF76AB">
        <w:rPr>
          <w:rFonts w:asciiTheme="majorBidi" w:hAnsiTheme="majorBidi" w:cstheme="majorBidi"/>
          <w:b/>
          <w:sz w:val="20"/>
          <w:szCs w:val="20"/>
          <w:cs/>
          <w:lang w:bidi="hi-IN"/>
        </w:rPr>
        <w:t xml:space="preserve"> </w:t>
      </w:r>
      <w:r w:rsidR="006010B0" w:rsidRPr="00CF76AB">
        <w:rPr>
          <w:rFonts w:ascii="Nirmala UI" w:hAnsi="Nirmala UI" w:cs="Nirmala UI" w:hint="cs"/>
          <w:b/>
          <w:sz w:val="20"/>
          <w:szCs w:val="20"/>
          <w:cs/>
          <w:lang w:bidi="hi-IN"/>
        </w:rPr>
        <w:t>होने</w:t>
      </w:r>
      <w:r w:rsidR="006010B0" w:rsidRPr="00CF76AB">
        <w:rPr>
          <w:rFonts w:asciiTheme="majorBidi" w:hAnsiTheme="majorBidi" w:cstheme="majorBidi"/>
          <w:b/>
          <w:sz w:val="20"/>
          <w:szCs w:val="20"/>
          <w:cs/>
          <w:lang w:bidi="hi-IN"/>
        </w:rPr>
        <w:t xml:space="preserve"> </w:t>
      </w:r>
      <w:r w:rsidR="006010B0" w:rsidRPr="00CF76AB">
        <w:rPr>
          <w:rFonts w:ascii="Nirmala UI" w:hAnsi="Nirmala UI" w:cs="Nirmala UI" w:hint="cs"/>
          <w:b/>
          <w:sz w:val="20"/>
          <w:szCs w:val="20"/>
          <w:cs/>
          <w:lang w:bidi="hi-IN"/>
        </w:rPr>
        <w:t>पर</w:t>
      </w:r>
      <w:r w:rsidR="006010B0" w:rsidRPr="00CF76AB">
        <w:rPr>
          <w:rFonts w:asciiTheme="majorBidi" w:hAnsiTheme="majorBidi" w:cstheme="majorBidi"/>
          <w:b/>
          <w:sz w:val="20"/>
          <w:szCs w:val="20"/>
          <w:cs/>
          <w:lang w:bidi="hi-IN"/>
        </w:rPr>
        <w:t xml:space="preserve"> </w:t>
      </w:r>
      <w:r w:rsidR="006010B0" w:rsidRPr="00CF76AB">
        <w:rPr>
          <w:rFonts w:ascii="Nirmala UI" w:hAnsi="Nirmala UI" w:cs="Nirmala UI" w:hint="cs"/>
          <w:b/>
          <w:sz w:val="20"/>
          <w:szCs w:val="20"/>
          <w:cs/>
          <w:lang w:bidi="hi-IN"/>
        </w:rPr>
        <w:t>ट्रिप</w:t>
      </w:r>
      <w:r w:rsidR="006010B0"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करेगी।</w:t>
      </w:r>
      <w:r w:rsidR="008B0C2A" w:rsidRPr="00CF76AB">
        <w:rPr>
          <w:rFonts w:asciiTheme="majorBidi" w:hAnsiTheme="majorBidi" w:cstheme="majorBidi"/>
          <w:b/>
          <w:sz w:val="20"/>
          <w:szCs w:val="20"/>
          <w:cs/>
          <w:lang w:bidi="hi-IN"/>
        </w:rPr>
        <w:t xml:space="preserve"> </w:t>
      </w:r>
      <w:r w:rsidR="006010B0" w:rsidRPr="00CF76AB">
        <w:rPr>
          <w:rFonts w:ascii="Nirmala UI" w:hAnsi="Nirmala UI" w:cs="Nirmala UI" w:hint="cs"/>
          <w:b/>
          <w:sz w:val="20"/>
          <w:szCs w:val="20"/>
          <w:cs/>
          <w:lang w:bidi="hi-IN"/>
        </w:rPr>
        <w:t>बैटरी</w:t>
      </w:r>
      <w:r w:rsidR="006010B0" w:rsidRPr="00CF76AB">
        <w:rPr>
          <w:rFonts w:asciiTheme="majorBidi" w:hAnsiTheme="majorBidi" w:cstheme="majorBidi"/>
          <w:b/>
          <w:sz w:val="20"/>
          <w:szCs w:val="20"/>
          <w:cs/>
          <w:lang w:bidi="hi-IN"/>
        </w:rPr>
        <w:t xml:space="preserve"> </w:t>
      </w:r>
      <w:r w:rsidR="006010B0" w:rsidRPr="00CF76AB">
        <w:rPr>
          <w:rFonts w:ascii="Nirmala UI" w:hAnsi="Nirmala UI" w:cs="Nirmala UI" w:hint="cs"/>
          <w:b/>
          <w:sz w:val="20"/>
          <w:szCs w:val="20"/>
          <w:cs/>
          <w:lang w:bidi="hi-IN"/>
        </w:rPr>
        <w:t>कक्ष</w:t>
      </w:r>
      <w:r w:rsidR="006010B0" w:rsidRPr="00CF76AB">
        <w:rPr>
          <w:rFonts w:asciiTheme="majorBidi" w:hAnsiTheme="majorBidi" w:cstheme="majorBidi"/>
          <w:b/>
          <w:sz w:val="20"/>
          <w:szCs w:val="20"/>
          <w:cs/>
          <w:lang w:bidi="hi-IN"/>
        </w:rPr>
        <w:t xml:space="preserve"> </w:t>
      </w:r>
      <w:r w:rsidR="006010B0" w:rsidRPr="00CF76AB">
        <w:rPr>
          <w:rFonts w:ascii="Nirmala UI" w:hAnsi="Nirmala UI" w:cs="Nirmala UI" w:hint="cs"/>
          <w:b/>
          <w:sz w:val="20"/>
          <w:szCs w:val="20"/>
          <w:cs/>
          <w:lang w:bidi="hi-IN"/>
        </w:rPr>
        <w:t>के</w:t>
      </w:r>
      <w:r w:rsidR="006010B0" w:rsidRPr="00CF76AB">
        <w:rPr>
          <w:rFonts w:asciiTheme="majorBidi" w:hAnsiTheme="majorBidi" w:cstheme="majorBidi"/>
          <w:b/>
          <w:sz w:val="20"/>
          <w:szCs w:val="20"/>
          <w:cs/>
          <w:lang w:bidi="hi-IN"/>
        </w:rPr>
        <w:t xml:space="preserve"> </w:t>
      </w:r>
      <w:r w:rsidR="006010B0" w:rsidRPr="00CF76AB">
        <w:rPr>
          <w:rFonts w:ascii="Nirmala UI" w:hAnsi="Nirmala UI" w:cs="Nirmala UI" w:hint="cs"/>
          <w:b/>
          <w:sz w:val="20"/>
          <w:szCs w:val="20"/>
          <w:cs/>
          <w:lang w:bidi="hi-IN"/>
        </w:rPr>
        <w:t>अंदर</w:t>
      </w:r>
      <w:r w:rsidR="006010B0" w:rsidRPr="00CF76AB">
        <w:rPr>
          <w:rFonts w:asciiTheme="majorBidi" w:hAnsiTheme="majorBidi" w:cstheme="majorBidi"/>
          <w:b/>
          <w:sz w:val="20"/>
          <w:szCs w:val="20"/>
          <w:cs/>
          <w:lang w:bidi="hi-IN"/>
        </w:rPr>
        <w:t xml:space="preserve"> </w:t>
      </w:r>
      <w:r w:rsidR="006010B0" w:rsidRPr="00CF76AB">
        <w:rPr>
          <w:rFonts w:ascii="Nirmala UI" w:hAnsi="Nirmala UI" w:cs="Nirmala UI" w:hint="cs"/>
          <w:b/>
          <w:sz w:val="20"/>
          <w:szCs w:val="20"/>
          <w:cs/>
          <w:lang w:bidi="hi-IN"/>
        </w:rPr>
        <w:t>के</w:t>
      </w:r>
      <w:r w:rsidR="006010B0" w:rsidRPr="00CF76AB">
        <w:rPr>
          <w:rFonts w:asciiTheme="majorBidi" w:hAnsiTheme="majorBidi" w:cstheme="majorBidi"/>
          <w:b/>
          <w:sz w:val="20"/>
          <w:szCs w:val="20"/>
          <w:cs/>
          <w:lang w:bidi="hi-IN"/>
        </w:rPr>
        <w:t xml:space="preserve"> </w:t>
      </w:r>
      <w:r w:rsidR="006010B0" w:rsidRPr="00CF76AB">
        <w:rPr>
          <w:rFonts w:ascii="Nirmala UI" w:hAnsi="Nirmala UI" w:cs="Nirmala UI" w:hint="cs"/>
          <w:b/>
          <w:sz w:val="20"/>
          <w:szCs w:val="20"/>
          <w:cs/>
          <w:lang w:bidi="hi-IN"/>
        </w:rPr>
        <w:t>फर्श</w:t>
      </w:r>
      <w:r w:rsidR="006010B0" w:rsidRPr="00CF76AB">
        <w:rPr>
          <w:rFonts w:asciiTheme="majorBidi" w:hAnsiTheme="majorBidi" w:cstheme="majorBidi"/>
          <w:b/>
          <w:sz w:val="20"/>
          <w:szCs w:val="20"/>
          <w:cs/>
          <w:lang w:bidi="hi-IN"/>
        </w:rPr>
        <w:t xml:space="preserve"> </w:t>
      </w:r>
      <w:r w:rsidR="006010B0" w:rsidRPr="00CF76AB">
        <w:rPr>
          <w:rFonts w:ascii="Nirmala UI" w:hAnsi="Nirmala UI" w:cs="Nirmala UI" w:hint="cs"/>
          <w:b/>
          <w:sz w:val="20"/>
          <w:szCs w:val="20"/>
          <w:cs/>
          <w:lang w:bidi="hi-IN"/>
        </w:rPr>
        <w:t>और</w:t>
      </w:r>
      <w:r w:rsidR="006010B0" w:rsidRPr="00CF76AB">
        <w:rPr>
          <w:rFonts w:asciiTheme="majorBidi" w:hAnsiTheme="majorBidi" w:cstheme="majorBidi"/>
          <w:b/>
          <w:sz w:val="20"/>
          <w:szCs w:val="20"/>
          <w:cs/>
          <w:lang w:bidi="hi-IN"/>
        </w:rPr>
        <w:t xml:space="preserve"> 1.0 </w:t>
      </w:r>
      <w:r w:rsidR="006010B0" w:rsidRPr="00CF76AB">
        <w:rPr>
          <w:rFonts w:ascii="Nirmala UI" w:hAnsi="Nirmala UI" w:cs="Nirmala UI" w:hint="cs"/>
          <w:b/>
          <w:sz w:val="20"/>
          <w:szCs w:val="20"/>
          <w:cs/>
          <w:lang w:bidi="hi-IN"/>
        </w:rPr>
        <w:t>मीटर</w:t>
      </w:r>
      <w:r w:rsidR="006010B0" w:rsidRPr="00CF76AB">
        <w:rPr>
          <w:rFonts w:asciiTheme="majorBidi" w:hAnsiTheme="majorBidi" w:cstheme="majorBidi"/>
          <w:b/>
          <w:sz w:val="20"/>
          <w:szCs w:val="20"/>
          <w:cs/>
          <w:lang w:bidi="hi-IN"/>
        </w:rPr>
        <w:t xml:space="preserve"> </w:t>
      </w:r>
      <w:r w:rsidR="006010B0" w:rsidRPr="00CF76AB">
        <w:rPr>
          <w:rFonts w:ascii="Nirmala UI" w:hAnsi="Nirmala UI" w:cs="Nirmala UI" w:hint="cs"/>
          <w:b/>
          <w:sz w:val="20"/>
          <w:szCs w:val="20"/>
          <w:cs/>
          <w:lang w:bidi="hi-IN"/>
        </w:rPr>
        <w:t>की</w:t>
      </w:r>
      <w:r w:rsidR="006010B0" w:rsidRPr="00CF76AB">
        <w:rPr>
          <w:rFonts w:asciiTheme="majorBidi" w:hAnsiTheme="majorBidi" w:cstheme="majorBidi"/>
          <w:b/>
          <w:sz w:val="20"/>
          <w:szCs w:val="20"/>
          <w:cs/>
          <w:lang w:bidi="hi-IN"/>
        </w:rPr>
        <w:t xml:space="preserve"> </w:t>
      </w:r>
      <w:r w:rsidR="006010B0" w:rsidRPr="00CF76AB">
        <w:rPr>
          <w:rFonts w:ascii="Nirmala UI" w:hAnsi="Nirmala UI" w:cs="Nirmala UI" w:hint="cs"/>
          <w:b/>
          <w:sz w:val="20"/>
          <w:szCs w:val="20"/>
          <w:cs/>
          <w:lang w:bidi="hi-IN"/>
        </w:rPr>
        <w:t>ऊंचाई</w:t>
      </w:r>
      <w:r w:rsidR="006010B0" w:rsidRPr="00CF76AB">
        <w:rPr>
          <w:rFonts w:asciiTheme="majorBidi" w:hAnsiTheme="majorBidi" w:cstheme="majorBidi"/>
          <w:b/>
          <w:sz w:val="20"/>
          <w:szCs w:val="20"/>
          <w:cs/>
          <w:lang w:bidi="hi-IN"/>
        </w:rPr>
        <w:t xml:space="preserve"> </w:t>
      </w:r>
      <w:r w:rsidR="006010B0" w:rsidRPr="00CF76AB">
        <w:rPr>
          <w:rFonts w:ascii="Nirmala UI" w:hAnsi="Nirmala UI" w:cs="Nirmala UI" w:hint="cs"/>
          <w:b/>
          <w:sz w:val="20"/>
          <w:szCs w:val="20"/>
          <w:cs/>
          <w:lang w:bidi="hi-IN"/>
        </w:rPr>
        <w:t>तक</w:t>
      </w:r>
      <w:r w:rsidR="006010B0" w:rsidRPr="00CF76AB">
        <w:rPr>
          <w:rFonts w:asciiTheme="majorBidi" w:hAnsiTheme="majorBidi" w:cstheme="majorBidi"/>
          <w:b/>
          <w:sz w:val="20"/>
          <w:szCs w:val="20"/>
          <w:cs/>
          <w:lang w:bidi="hi-IN"/>
        </w:rPr>
        <w:t xml:space="preserve"> </w:t>
      </w:r>
      <w:r w:rsidR="006010B0" w:rsidRPr="00CF76AB">
        <w:rPr>
          <w:rFonts w:ascii="Nirmala UI" w:hAnsi="Nirmala UI" w:cs="Nirmala UI" w:hint="cs"/>
          <w:b/>
          <w:sz w:val="20"/>
          <w:szCs w:val="20"/>
          <w:cs/>
          <w:lang w:bidi="hi-IN"/>
        </w:rPr>
        <w:t>की</w:t>
      </w:r>
      <w:r w:rsidR="006010B0" w:rsidRPr="00CF76AB">
        <w:rPr>
          <w:rFonts w:asciiTheme="majorBidi" w:hAnsiTheme="majorBidi" w:cstheme="majorBidi"/>
          <w:b/>
          <w:sz w:val="20"/>
          <w:szCs w:val="20"/>
          <w:cs/>
          <w:lang w:bidi="hi-IN"/>
        </w:rPr>
        <w:t xml:space="preserve"> </w:t>
      </w:r>
      <w:r w:rsidR="006010B0" w:rsidRPr="00CF76AB">
        <w:rPr>
          <w:rFonts w:ascii="Nirmala UI" w:hAnsi="Nirmala UI" w:cs="Nirmala UI" w:hint="cs"/>
          <w:b/>
          <w:sz w:val="20"/>
          <w:szCs w:val="20"/>
          <w:cs/>
          <w:lang w:bidi="hi-IN"/>
        </w:rPr>
        <w:t>दीवारों</w:t>
      </w:r>
      <w:r w:rsidR="006010B0" w:rsidRPr="00CF76AB">
        <w:rPr>
          <w:rFonts w:asciiTheme="majorBidi" w:hAnsiTheme="majorBidi" w:cstheme="majorBidi"/>
          <w:b/>
          <w:sz w:val="20"/>
          <w:szCs w:val="20"/>
          <w:cs/>
          <w:lang w:bidi="hi-IN"/>
        </w:rPr>
        <w:t xml:space="preserve"> </w:t>
      </w:r>
      <w:r w:rsidR="006010B0" w:rsidRPr="00CF76AB">
        <w:rPr>
          <w:rFonts w:ascii="Nirmala UI" w:hAnsi="Nirmala UI" w:cs="Nirmala UI" w:hint="cs"/>
          <w:b/>
          <w:sz w:val="20"/>
          <w:szCs w:val="20"/>
          <w:cs/>
          <w:lang w:bidi="hi-IN"/>
        </w:rPr>
        <w:t>में</w:t>
      </w:r>
      <w:r w:rsidR="006010B0" w:rsidRPr="00CF76AB">
        <w:rPr>
          <w:rFonts w:asciiTheme="majorBidi" w:hAnsiTheme="majorBidi" w:cstheme="majorBidi"/>
          <w:b/>
          <w:sz w:val="20"/>
          <w:szCs w:val="20"/>
          <w:cs/>
          <w:lang w:bidi="hi-IN"/>
        </w:rPr>
        <w:t xml:space="preserve"> </w:t>
      </w:r>
      <w:r w:rsidR="006010B0" w:rsidRPr="00CF76AB">
        <w:rPr>
          <w:rFonts w:ascii="Nirmala UI" w:hAnsi="Nirmala UI" w:cs="Nirmala UI" w:hint="cs"/>
          <w:b/>
          <w:sz w:val="20"/>
          <w:szCs w:val="20"/>
          <w:cs/>
          <w:lang w:bidi="hi-IN"/>
        </w:rPr>
        <w:t>एसिड</w:t>
      </w:r>
      <w:r w:rsidR="006010B0" w:rsidRPr="00CF76AB">
        <w:rPr>
          <w:rFonts w:asciiTheme="majorBidi" w:hAnsiTheme="majorBidi" w:cstheme="majorBidi"/>
          <w:b/>
          <w:sz w:val="20"/>
          <w:szCs w:val="20"/>
          <w:cs/>
          <w:lang w:bidi="hi-IN"/>
        </w:rPr>
        <w:t xml:space="preserve"> </w:t>
      </w:r>
      <w:r w:rsidR="006010B0" w:rsidRPr="00CF76AB">
        <w:rPr>
          <w:rFonts w:ascii="Nirmala UI" w:hAnsi="Nirmala UI" w:cs="Nirmala UI" w:hint="cs"/>
          <w:b/>
          <w:sz w:val="20"/>
          <w:szCs w:val="20"/>
          <w:cs/>
          <w:lang w:bidi="hi-IN"/>
        </w:rPr>
        <w:t>या</w:t>
      </w:r>
      <w:r w:rsidR="006010B0" w:rsidRPr="00CF76AB">
        <w:rPr>
          <w:rFonts w:asciiTheme="majorBidi" w:hAnsiTheme="majorBidi" w:cstheme="majorBidi"/>
          <w:b/>
          <w:sz w:val="20"/>
          <w:szCs w:val="20"/>
          <w:cs/>
          <w:lang w:bidi="hi-IN"/>
        </w:rPr>
        <w:t xml:space="preserve"> </w:t>
      </w:r>
      <w:r w:rsidR="006010B0" w:rsidRPr="00CF76AB">
        <w:rPr>
          <w:rFonts w:ascii="Nirmala UI" w:hAnsi="Nirmala UI" w:cs="Nirmala UI" w:hint="cs"/>
          <w:b/>
          <w:sz w:val="20"/>
          <w:szCs w:val="20"/>
          <w:cs/>
          <w:lang w:bidi="hi-IN"/>
        </w:rPr>
        <w:t>क्षारीय</w:t>
      </w:r>
      <w:r w:rsidR="006010B0" w:rsidRPr="00CF76AB">
        <w:rPr>
          <w:rFonts w:asciiTheme="majorBidi" w:hAnsiTheme="majorBidi" w:cstheme="majorBidi"/>
          <w:b/>
          <w:sz w:val="20"/>
          <w:szCs w:val="20"/>
          <w:cs/>
          <w:lang w:bidi="hi-IN"/>
        </w:rPr>
        <w:t xml:space="preserve"> </w:t>
      </w:r>
      <w:r w:rsidR="006010B0" w:rsidRPr="00CF76AB">
        <w:rPr>
          <w:rFonts w:ascii="Nirmala UI" w:hAnsi="Nirmala UI" w:cs="Nirmala UI" w:hint="cs"/>
          <w:b/>
          <w:sz w:val="20"/>
          <w:szCs w:val="20"/>
          <w:cs/>
          <w:lang w:bidi="hi-IN"/>
        </w:rPr>
        <w:t>प्रतिरोधी</w:t>
      </w:r>
      <w:r w:rsidR="006010B0" w:rsidRPr="00CF76AB">
        <w:rPr>
          <w:rFonts w:asciiTheme="majorBidi" w:hAnsiTheme="majorBidi" w:cstheme="majorBidi"/>
          <w:b/>
          <w:sz w:val="20"/>
          <w:szCs w:val="20"/>
          <w:cs/>
          <w:lang w:bidi="hi-IN"/>
        </w:rPr>
        <w:t xml:space="preserve"> </w:t>
      </w:r>
      <w:r w:rsidR="006010B0" w:rsidRPr="00CF76AB">
        <w:rPr>
          <w:rFonts w:ascii="Nirmala UI" w:hAnsi="Nirmala UI" w:cs="Nirmala UI" w:hint="cs"/>
          <w:b/>
          <w:sz w:val="20"/>
          <w:szCs w:val="20"/>
          <w:cs/>
          <w:lang w:bidi="hi-IN"/>
        </w:rPr>
        <w:t>सुरक्षात्मक</w:t>
      </w:r>
      <w:r w:rsidR="006010B0" w:rsidRPr="00CF76AB">
        <w:rPr>
          <w:rFonts w:asciiTheme="majorBidi" w:hAnsiTheme="majorBidi" w:cstheme="majorBidi"/>
          <w:b/>
          <w:sz w:val="20"/>
          <w:szCs w:val="20"/>
          <w:cs/>
          <w:lang w:bidi="hi-IN"/>
        </w:rPr>
        <w:t xml:space="preserve"> </w:t>
      </w:r>
      <w:r w:rsidR="006010B0" w:rsidRPr="00CF76AB">
        <w:rPr>
          <w:rFonts w:ascii="Nirmala UI" w:hAnsi="Nirmala UI" w:cs="Nirmala UI" w:hint="cs"/>
          <w:b/>
          <w:sz w:val="20"/>
          <w:szCs w:val="20"/>
          <w:cs/>
          <w:lang w:bidi="hi-IN"/>
        </w:rPr>
        <w:t>सामग्री</w:t>
      </w:r>
      <w:r w:rsidR="006010B0" w:rsidRPr="00CF76AB">
        <w:rPr>
          <w:rFonts w:asciiTheme="majorBidi" w:hAnsiTheme="majorBidi" w:cstheme="majorBidi"/>
          <w:b/>
          <w:sz w:val="20"/>
          <w:szCs w:val="20"/>
          <w:cs/>
          <w:lang w:bidi="hi-IN"/>
        </w:rPr>
        <w:t xml:space="preserve"> </w:t>
      </w:r>
      <w:r w:rsidR="006010B0" w:rsidRPr="00CF76AB">
        <w:rPr>
          <w:rFonts w:ascii="Nirmala UI" w:hAnsi="Nirmala UI" w:cs="Nirmala UI" w:hint="cs"/>
          <w:b/>
          <w:sz w:val="20"/>
          <w:szCs w:val="20"/>
          <w:cs/>
          <w:lang w:bidi="hi-IN"/>
        </w:rPr>
        <w:t>कोटिंग</w:t>
      </w:r>
      <w:r w:rsidR="006010B0" w:rsidRPr="00CF76AB">
        <w:rPr>
          <w:rFonts w:asciiTheme="majorBidi" w:hAnsiTheme="majorBidi" w:cstheme="majorBidi"/>
          <w:b/>
          <w:sz w:val="20"/>
          <w:szCs w:val="20"/>
          <w:cs/>
          <w:lang w:bidi="hi-IN"/>
        </w:rPr>
        <w:t xml:space="preserve"> </w:t>
      </w:r>
      <w:r w:rsidR="006010B0" w:rsidRPr="00CF76AB">
        <w:rPr>
          <w:rFonts w:ascii="Nirmala UI" w:hAnsi="Nirmala UI" w:cs="Nirmala UI" w:hint="cs"/>
          <w:b/>
          <w:sz w:val="20"/>
          <w:szCs w:val="20"/>
          <w:cs/>
          <w:lang w:bidi="hi-IN"/>
        </w:rPr>
        <w:t>या</w:t>
      </w:r>
      <w:r w:rsidR="006010B0" w:rsidRPr="00CF76AB">
        <w:rPr>
          <w:rFonts w:asciiTheme="majorBidi" w:hAnsiTheme="majorBidi" w:cstheme="majorBidi"/>
          <w:b/>
          <w:sz w:val="20"/>
          <w:szCs w:val="20"/>
          <w:cs/>
          <w:lang w:bidi="hi-IN"/>
        </w:rPr>
        <w:t xml:space="preserve"> </w:t>
      </w:r>
      <w:r w:rsidR="006010B0" w:rsidRPr="00CF76AB">
        <w:rPr>
          <w:rFonts w:ascii="Nirmala UI" w:hAnsi="Nirmala UI" w:cs="Nirmala UI" w:hint="cs"/>
          <w:b/>
          <w:sz w:val="20"/>
          <w:szCs w:val="20"/>
          <w:cs/>
          <w:lang w:bidi="hi-IN"/>
        </w:rPr>
        <w:t>टाइलिंग</w:t>
      </w:r>
      <w:r w:rsidR="006010B0"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लगी</w:t>
      </w:r>
      <w:r w:rsidR="0010063C" w:rsidRPr="00CF76AB">
        <w:rPr>
          <w:rFonts w:asciiTheme="majorBidi" w:hAnsiTheme="majorBidi" w:cstheme="majorBidi"/>
          <w:b/>
          <w:sz w:val="20"/>
          <w:szCs w:val="20"/>
          <w:cs/>
          <w:lang w:bidi="hi-IN"/>
        </w:rPr>
        <w:t xml:space="preserve"> </w:t>
      </w:r>
      <w:r w:rsidR="006010B0" w:rsidRPr="00CF76AB">
        <w:rPr>
          <w:rFonts w:ascii="Nirmala UI" w:hAnsi="Nirmala UI" w:cs="Nirmala UI" w:hint="cs"/>
          <w:b/>
          <w:sz w:val="20"/>
          <w:szCs w:val="20"/>
          <w:cs/>
          <w:lang w:bidi="hi-IN"/>
        </w:rPr>
        <w:t>होनी</w:t>
      </w:r>
      <w:r w:rsidR="006010B0" w:rsidRPr="00CF76AB">
        <w:rPr>
          <w:rFonts w:asciiTheme="majorBidi" w:hAnsiTheme="majorBidi" w:cstheme="majorBidi"/>
          <w:b/>
          <w:sz w:val="20"/>
          <w:szCs w:val="20"/>
          <w:cs/>
          <w:lang w:bidi="hi-IN"/>
        </w:rPr>
        <w:t xml:space="preserve"> </w:t>
      </w:r>
      <w:r w:rsidR="006010B0" w:rsidRPr="00CF76AB">
        <w:rPr>
          <w:rFonts w:ascii="Nirmala UI" w:hAnsi="Nirmala UI" w:cs="Nirmala UI" w:hint="cs"/>
          <w:b/>
          <w:sz w:val="20"/>
          <w:szCs w:val="20"/>
          <w:cs/>
          <w:lang w:bidi="hi-IN"/>
        </w:rPr>
        <w:t>चाहिए।</w:t>
      </w:r>
      <w:r w:rsidR="006010B0" w:rsidRPr="00CF76AB">
        <w:rPr>
          <w:rFonts w:asciiTheme="majorBidi" w:hAnsiTheme="majorBidi" w:cstheme="majorBidi"/>
          <w:b/>
          <w:sz w:val="20"/>
          <w:szCs w:val="20"/>
          <w:cs/>
          <w:lang w:bidi="hi-IN"/>
        </w:rPr>
        <w:t xml:space="preserve"> </w:t>
      </w:r>
    </w:p>
    <w:p w14:paraId="5C97032B" w14:textId="5ADAA92A" w:rsidR="0010063C" w:rsidRPr="00CF76AB" w:rsidRDefault="003C0DCA" w:rsidP="00CF76AB">
      <w:pPr>
        <w:pStyle w:val="NoSpacing"/>
        <w:ind w:left="2160" w:hanging="742"/>
        <w:jc w:val="both"/>
        <w:rPr>
          <w:rFonts w:asciiTheme="majorBidi" w:hAnsiTheme="majorBidi" w:cstheme="majorBidi"/>
          <w:b/>
          <w:sz w:val="20"/>
          <w:szCs w:val="20"/>
        </w:rPr>
      </w:pPr>
      <w:r w:rsidRPr="00CF76AB">
        <w:rPr>
          <w:rFonts w:asciiTheme="majorBidi" w:hAnsiTheme="majorBidi" w:cstheme="majorBidi"/>
          <w:b/>
          <w:sz w:val="20"/>
          <w:szCs w:val="20"/>
          <w:cs/>
          <w:lang w:bidi="hi-IN"/>
        </w:rPr>
        <w:t>(</w:t>
      </w:r>
      <w:r w:rsidRPr="00CF76AB">
        <w:rPr>
          <w:rFonts w:ascii="Nirmala UI" w:hAnsi="Nirmala UI" w:cs="Nirmala UI" w:hint="cs"/>
          <w:b/>
          <w:sz w:val="20"/>
          <w:szCs w:val="20"/>
          <w:cs/>
          <w:lang w:bidi="hi-IN"/>
        </w:rPr>
        <w:t>छ</w:t>
      </w:r>
      <w:r w:rsidRPr="00CF76AB">
        <w:rPr>
          <w:rFonts w:asciiTheme="majorBidi" w:hAnsiTheme="majorBidi" w:cstheme="majorBidi"/>
          <w:b/>
          <w:sz w:val="20"/>
          <w:szCs w:val="20"/>
          <w:cs/>
          <w:lang w:bidi="hi-IN"/>
        </w:rPr>
        <w:t xml:space="preserve">) </w:t>
      </w:r>
      <w:r w:rsidRPr="00CF76AB">
        <w:rPr>
          <w:rFonts w:asciiTheme="majorBidi" w:hAnsiTheme="majorBidi" w:cstheme="majorBidi"/>
          <w:b/>
          <w:sz w:val="20"/>
          <w:szCs w:val="20"/>
          <w:cs/>
          <w:lang w:bidi="hi-IN"/>
        </w:rPr>
        <w:tab/>
      </w:r>
      <w:r w:rsidR="0010063C" w:rsidRPr="00CF76AB">
        <w:rPr>
          <w:rFonts w:ascii="Nirmala UI" w:hAnsi="Nirmala UI" w:cs="Nirmala UI" w:hint="cs"/>
          <w:b/>
          <w:sz w:val="20"/>
          <w:szCs w:val="20"/>
          <w:cs/>
          <w:lang w:bidi="hi-IN"/>
        </w:rPr>
        <w:t>बैटरी</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रूम</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में</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ल्यूमिनेयर</w:t>
      </w:r>
      <w:r w:rsidR="0010063C" w:rsidRPr="00CF76AB">
        <w:rPr>
          <w:rFonts w:asciiTheme="majorBidi" w:hAnsiTheme="majorBidi" w:cstheme="majorBidi"/>
          <w:b/>
          <w:sz w:val="20"/>
          <w:szCs w:val="20"/>
        </w:rPr>
        <w:t xml:space="preserve">, </w:t>
      </w:r>
      <w:r w:rsidR="0010063C" w:rsidRPr="00CF76AB">
        <w:rPr>
          <w:rFonts w:ascii="Nirmala UI" w:hAnsi="Nirmala UI" w:cs="Nirmala UI" w:hint="cs"/>
          <w:b/>
          <w:sz w:val="20"/>
          <w:szCs w:val="20"/>
          <w:cs/>
          <w:lang w:bidi="hi-IN"/>
        </w:rPr>
        <w:t>रिसेप्टेकल्स</w:t>
      </w:r>
      <w:r w:rsidR="0010063C" w:rsidRPr="00CF76AB">
        <w:rPr>
          <w:rFonts w:asciiTheme="majorBidi" w:hAnsiTheme="majorBidi" w:cstheme="majorBidi"/>
          <w:b/>
          <w:sz w:val="20"/>
          <w:szCs w:val="20"/>
        </w:rPr>
        <w:t xml:space="preserve">, </w:t>
      </w:r>
      <w:r w:rsidR="0010063C" w:rsidRPr="00CF76AB">
        <w:rPr>
          <w:rFonts w:ascii="Nirmala UI" w:hAnsi="Nirmala UI" w:cs="Nirmala UI" w:hint="cs"/>
          <w:b/>
          <w:sz w:val="20"/>
          <w:szCs w:val="20"/>
          <w:cs/>
          <w:lang w:bidi="hi-IN"/>
        </w:rPr>
        <w:t>एग्जॉस्ट</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फैन</w:t>
      </w:r>
      <w:r w:rsidR="0010063C" w:rsidRPr="00CF76AB">
        <w:rPr>
          <w:rFonts w:asciiTheme="majorBidi" w:hAnsiTheme="majorBidi" w:cstheme="majorBidi"/>
          <w:b/>
          <w:sz w:val="20"/>
          <w:szCs w:val="20"/>
          <w:cs/>
          <w:lang w:bidi="hi-IN"/>
        </w:rPr>
        <w:t xml:space="preserve"> </w:t>
      </w:r>
      <w:r w:rsidR="00350400" w:rsidRPr="00CF76AB">
        <w:rPr>
          <w:rFonts w:ascii="Nirmala UI" w:hAnsi="Nirmala UI" w:cs="Nirmala UI" w:hint="cs"/>
          <w:b/>
          <w:sz w:val="20"/>
          <w:szCs w:val="20"/>
          <w:cs/>
          <w:lang w:bidi="hi-IN"/>
        </w:rPr>
        <w:t>और</w:t>
      </w:r>
      <w:r w:rsidR="00350400" w:rsidRPr="00CF76AB">
        <w:rPr>
          <w:rFonts w:asciiTheme="majorBidi" w:hAnsiTheme="majorBidi" w:cstheme="majorBidi"/>
          <w:b/>
          <w:sz w:val="20"/>
          <w:szCs w:val="20"/>
          <w:cs/>
          <w:lang w:bidi="hi-IN"/>
        </w:rPr>
        <w:t xml:space="preserve"> </w:t>
      </w:r>
      <w:r w:rsidR="006C6A6D" w:rsidRPr="00CF76AB">
        <w:rPr>
          <w:rFonts w:ascii="Nirmala UI" w:hAnsi="Nirmala UI" w:cs="Nirmala UI" w:hint="cs"/>
          <w:b/>
          <w:sz w:val="20"/>
          <w:szCs w:val="20"/>
          <w:cs/>
          <w:lang w:bidi="hi-IN"/>
        </w:rPr>
        <w:t>उसी</w:t>
      </w:r>
      <w:r w:rsidR="006C6A6D" w:rsidRPr="00CF76AB">
        <w:rPr>
          <w:rFonts w:asciiTheme="majorBidi" w:hAnsiTheme="majorBidi" w:cstheme="majorBidi"/>
          <w:b/>
          <w:sz w:val="20"/>
          <w:szCs w:val="20"/>
          <w:cs/>
          <w:lang w:bidi="hi-IN"/>
        </w:rPr>
        <w:t xml:space="preserve"> </w:t>
      </w:r>
      <w:r w:rsidR="006C6A6D" w:rsidRPr="00CF76AB">
        <w:rPr>
          <w:rFonts w:ascii="Nirmala UI" w:hAnsi="Nirmala UI" w:cs="Nirmala UI" w:hint="cs"/>
          <w:b/>
          <w:sz w:val="20"/>
          <w:szCs w:val="20"/>
          <w:cs/>
          <w:lang w:bidi="hi-IN"/>
        </w:rPr>
        <w:t>प्रकार</w:t>
      </w:r>
      <w:r w:rsidR="006C6A6D" w:rsidRPr="00CF76AB">
        <w:rPr>
          <w:rFonts w:asciiTheme="majorBidi" w:hAnsiTheme="majorBidi" w:cstheme="majorBidi"/>
          <w:b/>
          <w:sz w:val="20"/>
          <w:szCs w:val="20"/>
          <w:cs/>
          <w:lang w:bidi="hi-IN"/>
        </w:rPr>
        <w:t xml:space="preserve"> </w:t>
      </w:r>
      <w:r w:rsidR="006C6A6D" w:rsidRPr="00CF76AB">
        <w:rPr>
          <w:rFonts w:ascii="Nirmala UI" w:hAnsi="Nirmala UI" w:cs="Nirmala UI" w:hint="cs"/>
          <w:b/>
          <w:sz w:val="20"/>
          <w:szCs w:val="20"/>
          <w:cs/>
          <w:lang w:bidi="hi-IN"/>
        </w:rPr>
        <w:t>के</w:t>
      </w:r>
      <w:r w:rsidR="006C6A6D" w:rsidRPr="00CF76AB">
        <w:rPr>
          <w:rFonts w:asciiTheme="majorBidi" w:hAnsiTheme="majorBidi" w:cstheme="majorBidi"/>
          <w:b/>
          <w:sz w:val="20"/>
          <w:szCs w:val="20"/>
          <w:cs/>
          <w:lang w:bidi="hi-IN"/>
        </w:rPr>
        <w:t xml:space="preserve"> </w:t>
      </w:r>
      <w:r w:rsidR="00350400" w:rsidRPr="00CF76AB">
        <w:rPr>
          <w:rFonts w:ascii="Nirmala UI" w:hAnsi="Nirmala UI" w:cs="Nirmala UI" w:hint="cs"/>
          <w:b/>
          <w:sz w:val="20"/>
          <w:szCs w:val="20"/>
          <w:cs/>
          <w:lang w:bidi="hi-IN"/>
        </w:rPr>
        <w:t>अन्</w:t>
      </w:r>
      <w:r w:rsidR="00350400" w:rsidRPr="00CF76AB">
        <w:rPr>
          <w:rFonts w:asciiTheme="majorBidi" w:hAnsiTheme="majorBidi" w:cstheme="majorBidi"/>
          <w:b/>
          <w:sz w:val="20"/>
          <w:szCs w:val="20"/>
          <w:cs/>
          <w:lang w:bidi="hi-IN"/>
        </w:rPr>
        <w:t>‍</w:t>
      </w:r>
      <w:r w:rsidR="00350400" w:rsidRPr="00CF76AB">
        <w:rPr>
          <w:rFonts w:ascii="Nirmala UI" w:hAnsi="Nirmala UI" w:cs="Nirmala UI" w:hint="cs"/>
          <w:b/>
          <w:sz w:val="20"/>
          <w:szCs w:val="20"/>
          <w:cs/>
          <w:lang w:bidi="hi-IN"/>
        </w:rPr>
        <w:t>य</w:t>
      </w:r>
      <w:r w:rsidR="00350400" w:rsidRPr="00CF76AB">
        <w:rPr>
          <w:rFonts w:asciiTheme="majorBidi" w:hAnsiTheme="majorBidi" w:cstheme="majorBidi"/>
          <w:b/>
          <w:sz w:val="20"/>
          <w:szCs w:val="20"/>
          <w:cs/>
          <w:lang w:bidi="hi-IN"/>
        </w:rPr>
        <w:t xml:space="preserve"> </w:t>
      </w:r>
      <w:r w:rsidR="00350400" w:rsidRPr="00CF76AB">
        <w:rPr>
          <w:rFonts w:ascii="Nirmala UI" w:hAnsi="Nirmala UI" w:cs="Nirmala UI" w:hint="cs"/>
          <w:b/>
          <w:sz w:val="20"/>
          <w:szCs w:val="20"/>
          <w:cs/>
          <w:lang w:bidi="hi-IN"/>
        </w:rPr>
        <w:t>उपाकरणों</w:t>
      </w:r>
      <w:r w:rsidR="00350400" w:rsidRPr="00CF76AB">
        <w:rPr>
          <w:rFonts w:asciiTheme="majorBidi" w:hAnsiTheme="majorBidi" w:cstheme="majorBidi"/>
          <w:b/>
          <w:sz w:val="20"/>
          <w:szCs w:val="20"/>
          <w:cs/>
          <w:lang w:bidi="hi-IN"/>
        </w:rPr>
        <w:t xml:space="preserve"> </w:t>
      </w:r>
      <w:r w:rsidR="00C360EA" w:rsidRPr="00CF76AB">
        <w:rPr>
          <w:rFonts w:ascii="Nirmala UI" w:hAnsi="Nirmala UI" w:cs="Nirmala UI" w:hint="cs"/>
          <w:b/>
          <w:sz w:val="20"/>
          <w:szCs w:val="20"/>
          <w:cs/>
          <w:lang w:bidi="hi-IN"/>
        </w:rPr>
        <w:t>की</w:t>
      </w:r>
      <w:r w:rsidR="00C360EA"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एक्</w:t>
      </w:r>
      <w:r w:rsidR="0010063C" w:rsidRPr="00CF76AB">
        <w:rPr>
          <w:rFonts w:asciiTheme="majorBidi" w:hAnsiTheme="majorBidi" w:cstheme="majorBidi"/>
          <w:b/>
          <w:sz w:val="20"/>
          <w:szCs w:val="20"/>
          <w:cs/>
          <w:lang w:bidi="hi-IN"/>
        </w:rPr>
        <w:t>‍</w:t>
      </w:r>
      <w:r w:rsidR="0010063C" w:rsidRPr="00CF76AB">
        <w:rPr>
          <w:rFonts w:ascii="Nirmala UI" w:hAnsi="Nirmala UI" w:cs="Nirmala UI" w:hint="cs"/>
          <w:b/>
          <w:sz w:val="20"/>
          <w:szCs w:val="20"/>
          <w:cs/>
          <w:lang w:bidi="hi-IN"/>
        </w:rPr>
        <w:t>स</w:t>
      </w:r>
      <w:r w:rsidR="0010063C" w:rsidRPr="00CF76AB">
        <w:rPr>
          <w:rFonts w:asciiTheme="majorBidi" w:hAnsiTheme="majorBidi" w:cstheme="majorBidi"/>
          <w:b/>
          <w:sz w:val="20"/>
          <w:szCs w:val="20"/>
          <w:cs/>
          <w:lang w:bidi="hi-IN"/>
        </w:rPr>
        <w:t>-</w:t>
      </w:r>
      <w:r w:rsidR="0010063C" w:rsidRPr="00CF76AB">
        <w:rPr>
          <w:rFonts w:ascii="Nirmala UI" w:hAnsi="Nirmala UI" w:cs="Nirmala UI" w:hint="cs"/>
          <w:b/>
          <w:sz w:val="20"/>
          <w:szCs w:val="20"/>
          <w:cs/>
          <w:lang w:bidi="hi-IN"/>
        </w:rPr>
        <w:t>डी</w:t>
      </w:r>
      <w:r w:rsidR="0010063C" w:rsidRPr="00CF76AB">
        <w:rPr>
          <w:rFonts w:asciiTheme="majorBidi" w:hAnsiTheme="majorBidi" w:cstheme="majorBidi"/>
          <w:b/>
          <w:sz w:val="20"/>
          <w:szCs w:val="20"/>
        </w:rPr>
        <w:t>,</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आईआईसी</w:t>
      </w:r>
      <w:r w:rsidR="0010063C" w:rsidRPr="00CF76AB">
        <w:rPr>
          <w:rFonts w:asciiTheme="majorBidi" w:hAnsiTheme="majorBidi" w:cstheme="majorBidi"/>
          <w:b/>
          <w:sz w:val="20"/>
          <w:szCs w:val="20"/>
        </w:rPr>
        <w:t>,</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टी</w:t>
      </w:r>
      <w:r w:rsidR="0010063C" w:rsidRPr="00CF76AB">
        <w:rPr>
          <w:rFonts w:asciiTheme="majorBidi" w:hAnsiTheme="majorBidi" w:cstheme="majorBidi"/>
          <w:b/>
          <w:sz w:val="20"/>
          <w:szCs w:val="20"/>
          <w:cs/>
          <w:lang w:bidi="hi-IN"/>
        </w:rPr>
        <w:t xml:space="preserve">3 </w:t>
      </w:r>
      <w:r w:rsidR="0010063C" w:rsidRPr="00CF76AB">
        <w:rPr>
          <w:rFonts w:ascii="Nirmala UI" w:hAnsi="Nirmala UI" w:cs="Nirmala UI" w:hint="cs"/>
          <w:b/>
          <w:sz w:val="20"/>
          <w:szCs w:val="20"/>
          <w:cs/>
          <w:lang w:bidi="hi-IN"/>
        </w:rPr>
        <w:t>प्रकार</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की</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सुरक्षा</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होगी।</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यदि</w:t>
      </w:r>
      <w:r w:rsidR="0010063C" w:rsidRPr="00CF76AB">
        <w:rPr>
          <w:rFonts w:asciiTheme="majorBidi" w:hAnsiTheme="majorBidi" w:cstheme="majorBidi"/>
          <w:b/>
          <w:sz w:val="20"/>
          <w:szCs w:val="20"/>
        </w:rPr>
        <w:t xml:space="preserve">, </w:t>
      </w:r>
      <w:r w:rsidR="0010063C" w:rsidRPr="00CF76AB">
        <w:rPr>
          <w:rFonts w:ascii="Nirmala UI" w:hAnsi="Nirmala UI" w:cs="Nirmala UI" w:hint="cs"/>
          <w:b/>
          <w:sz w:val="20"/>
          <w:szCs w:val="20"/>
          <w:cs/>
          <w:lang w:bidi="hi-IN"/>
        </w:rPr>
        <w:t>रखरखाव</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मुक्त</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वीआरएएल</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या</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एसएमएफ</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बैटरी</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प्रदान</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की</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जाती</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है</w:t>
      </w:r>
      <w:r w:rsidR="0010063C" w:rsidRPr="00CF76AB">
        <w:rPr>
          <w:rFonts w:asciiTheme="majorBidi" w:hAnsiTheme="majorBidi" w:cstheme="majorBidi"/>
          <w:b/>
          <w:sz w:val="20"/>
          <w:szCs w:val="20"/>
        </w:rPr>
        <w:t xml:space="preserve">, </w:t>
      </w:r>
      <w:r w:rsidR="0010063C" w:rsidRPr="00CF76AB">
        <w:rPr>
          <w:rFonts w:ascii="Nirmala UI" w:hAnsi="Nirmala UI" w:cs="Nirmala UI" w:hint="cs"/>
          <w:b/>
          <w:sz w:val="20"/>
          <w:szCs w:val="20"/>
          <w:cs/>
          <w:lang w:bidi="hi-IN"/>
        </w:rPr>
        <w:t>तो</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सुरक्षा</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के</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लिए</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निर्माताओं</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की</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सिफारिशों</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का</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अनुपालन</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किया</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जाएगा।</w:t>
      </w:r>
      <w:r w:rsidR="0010063C" w:rsidRPr="00CF76AB">
        <w:rPr>
          <w:rFonts w:asciiTheme="majorBidi" w:hAnsiTheme="majorBidi" w:cstheme="majorBidi"/>
          <w:b/>
          <w:sz w:val="20"/>
          <w:szCs w:val="20"/>
          <w:cs/>
          <w:lang w:bidi="hi-IN"/>
        </w:rPr>
        <w:t xml:space="preserve"> </w:t>
      </w:r>
    </w:p>
    <w:p w14:paraId="28617B90" w14:textId="77777777" w:rsidR="0010063C" w:rsidRPr="00CF76AB" w:rsidRDefault="003C0DCA" w:rsidP="00CF76AB">
      <w:pPr>
        <w:pStyle w:val="NoSpacing"/>
        <w:ind w:left="2160" w:hanging="742"/>
        <w:jc w:val="both"/>
        <w:rPr>
          <w:rFonts w:asciiTheme="majorBidi" w:hAnsiTheme="majorBidi" w:cstheme="majorBidi"/>
          <w:b/>
          <w:sz w:val="20"/>
          <w:szCs w:val="20"/>
        </w:rPr>
      </w:pPr>
      <w:r w:rsidRPr="00CF76AB">
        <w:rPr>
          <w:rFonts w:asciiTheme="majorBidi" w:hAnsiTheme="majorBidi" w:cstheme="majorBidi"/>
          <w:b/>
          <w:sz w:val="20"/>
          <w:szCs w:val="20"/>
          <w:cs/>
          <w:lang w:bidi="hi-IN"/>
        </w:rPr>
        <w:t>(</w:t>
      </w:r>
      <w:r w:rsidRPr="00CF76AB">
        <w:rPr>
          <w:rFonts w:ascii="Nirmala UI" w:hAnsi="Nirmala UI" w:cs="Nirmala UI" w:hint="cs"/>
          <w:b/>
          <w:sz w:val="20"/>
          <w:szCs w:val="20"/>
          <w:cs/>
          <w:lang w:bidi="hi-IN"/>
        </w:rPr>
        <w:t>ज</w:t>
      </w:r>
      <w:r w:rsidRPr="00CF76AB">
        <w:rPr>
          <w:rFonts w:asciiTheme="majorBidi" w:hAnsiTheme="majorBidi" w:cstheme="majorBidi"/>
          <w:b/>
          <w:sz w:val="20"/>
          <w:szCs w:val="20"/>
          <w:cs/>
          <w:lang w:bidi="hi-IN"/>
        </w:rPr>
        <w:t xml:space="preserve">) </w:t>
      </w:r>
      <w:r w:rsidRPr="00CF76AB">
        <w:rPr>
          <w:rFonts w:asciiTheme="majorBidi" w:hAnsiTheme="majorBidi" w:cstheme="majorBidi"/>
          <w:b/>
          <w:sz w:val="20"/>
          <w:szCs w:val="20"/>
          <w:cs/>
          <w:lang w:bidi="hi-IN"/>
        </w:rPr>
        <w:tab/>
      </w:r>
      <w:r w:rsidR="0010063C" w:rsidRPr="00CF76AB">
        <w:rPr>
          <w:rFonts w:ascii="Nirmala UI" w:hAnsi="Nirmala UI" w:cs="Nirmala UI" w:hint="cs"/>
          <w:b/>
          <w:sz w:val="20"/>
          <w:szCs w:val="20"/>
          <w:cs/>
          <w:lang w:bidi="hi-IN"/>
        </w:rPr>
        <w:t>सब</w:t>
      </w:r>
      <w:r w:rsidR="0010063C" w:rsidRPr="00CF76AB">
        <w:rPr>
          <w:rFonts w:asciiTheme="majorBidi" w:hAnsiTheme="majorBidi" w:cstheme="majorBidi"/>
          <w:b/>
          <w:sz w:val="20"/>
          <w:szCs w:val="20"/>
          <w:cs/>
          <w:lang w:bidi="hi-IN"/>
        </w:rPr>
        <w:t>-</w:t>
      </w:r>
      <w:r w:rsidR="0010063C" w:rsidRPr="00CF76AB">
        <w:rPr>
          <w:rFonts w:ascii="Nirmala UI" w:hAnsi="Nirmala UI" w:cs="Nirmala UI" w:hint="cs"/>
          <w:b/>
          <w:sz w:val="20"/>
          <w:szCs w:val="20"/>
          <w:cs/>
          <w:lang w:bidi="hi-IN"/>
        </w:rPr>
        <w:t>स्टेशन</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में</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सांविधिक</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आवश्यकताओं</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के</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अनुसार</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अग्निशमन</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उपकरण</w:t>
      </w:r>
      <w:r w:rsidR="0010063C" w:rsidRPr="00CF76AB">
        <w:rPr>
          <w:rFonts w:asciiTheme="majorBidi" w:hAnsiTheme="majorBidi" w:cstheme="majorBidi"/>
          <w:b/>
          <w:sz w:val="20"/>
          <w:szCs w:val="20"/>
        </w:rPr>
        <w:t xml:space="preserve">, </w:t>
      </w:r>
      <w:r w:rsidR="0010063C" w:rsidRPr="00CF76AB">
        <w:rPr>
          <w:rFonts w:ascii="Nirmala UI" w:hAnsi="Nirmala UI" w:cs="Nirmala UI" w:hint="cs"/>
          <w:b/>
          <w:sz w:val="20"/>
          <w:szCs w:val="20"/>
          <w:cs/>
          <w:lang w:bidi="hi-IN"/>
        </w:rPr>
        <w:t>प्राथमिक</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चिकित्सा</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बक्से</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और</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अन्य</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सुरक्षा</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उपकरण</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होंगे।</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आवश्यक</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वोल्टेज</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रेटिंग</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के</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मैट</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सभी</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इनडोर</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स्विचगियर</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और</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पैनलों</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के</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आसपास</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प्रदान</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किए</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जाएंगे</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और</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उपयुक्त</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वोल्टेज</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रेटेड</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ओवरशूज</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का</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उपयोग</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आउटडोर</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स्विचगियर</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और</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पैनल</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के</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लिए</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किया</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जाना</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चाहिए</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जहां</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इन्सुलेशन</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मैट</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प्रदान</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नहीं</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किया</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जा</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सकता</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है।</w:t>
      </w:r>
      <w:r w:rsidR="0010063C" w:rsidRPr="00CF76AB">
        <w:rPr>
          <w:rFonts w:asciiTheme="majorBidi" w:hAnsiTheme="majorBidi" w:cstheme="majorBidi"/>
          <w:b/>
          <w:sz w:val="20"/>
          <w:szCs w:val="20"/>
          <w:cs/>
          <w:lang w:bidi="hi-IN"/>
        </w:rPr>
        <w:t xml:space="preserve">  </w:t>
      </w:r>
    </w:p>
    <w:p w14:paraId="3ECE0F37" w14:textId="5C5762DF" w:rsidR="008B0C2A" w:rsidRPr="00CF76AB" w:rsidRDefault="003C0DCA" w:rsidP="00CF76AB">
      <w:pPr>
        <w:pStyle w:val="NoSpacing"/>
        <w:ind w:left="2160" w:hanging="742"/>
        <w:jc w:val="both"/>
        <w:rPr>
          <w:rFonts w:asciiTheme="majorBidi" w:hAnsiTheme="majorBidi" w:cstheme="majorBidi"/>
          <w:b/>
          <w:sz w:val="20"/>
          <w:szCs w:val="20"/>
        </w:rPr>
      </w:pPr>
      <w:r w:rsidRPr="00CF76AB">
        <w:rPr>
          <w:rFonts w:asciiTheme="majorBidi" w:hAnsiTheme="majorBidi" w:cstheme="majorBidi"/>
          <w:b/>
          <w:sz w:val="20"/>
          <w:szCs w:val="20"/>
          <w:cs/>
          <w:lang w:bidi="hi-IN"/>
        </w:rPr>
        <w:t>(</w:t>
      </w:r>
      <w:r w:rsidRPr="00CF76AB">
        <w:rPr>
          <w:rFonts w:ascii="Nirmala UI" w:hAnsi="Nirmala UI" w:cs="Nirmala UI" w:hint="cs"/>
          <w:b/>
          <w:sz w:val="20"/>
          <w:szCs w:val="20"/>
          <w:cs/>
          <w:lang w:bidi="hi-IN"/>
        </w:rPr>
        <w:t>झ</w:t>
      </w:r>
      <w:r w:rsidRPr="00CF76AB">
        <w:rPr>
          <w:rFonts w:asciiTheme="majorBidi" w:hAnsiTheme="majorBidi" w:cstheme="majorBidi"/>
          <w:b/>
          <w:sz w:val="20"/>
          <w:szCs w:val="20"/>
          <w:cs/>
          <w:lang w:bidi="hi-IN"/>
        </w:rPr>
        <w:t xml:space="preserve">) </w:t>
      </w:r>
      <w:r w:rsidRPr="00CF76AB">
        <w:rPr>
          <w:rFonts w:asciiTheme="majorBidi" w:hAnsiTheme="majorBidi" w:cstheme="majorBidi"/>
          <w:b/>
          <w:sz w:val="20"/>
          <w:szCs w:val="20"/>
          <w:cs/>
          <w:lang w:bidi="hi-IN"/>
        </w:rPr>
        <w:tab/>
      </w:r>
      <w:r w:rsidR="0010063C" w:rsidRPr="00CF76AB">
        <w:rPr>
          <w:rFonts w:ascii="Nirmala UI" w:hAnsi="Nirmala UI" w:cs="Nirmala UI" w:hint="cs"/>
          <w:b/>
          <w:sz w:val="20"/>
          <w:szCs w:val="20"/>
          <w:cs/>
          <w:lang w:bidi="hi-IN"/>
        </w:rPr>
        <w:t>सब</w:t>
      </w:r>
      <w:r w:rsidR="0010063C" w:rsidRPr="00CF76AB">
        <w:rPr>
          <w:rFonts w:asciiTheme="majorBidi" w:hAnsiTheme="majorBidi" w:cstheme="majorBidi"/>
          <w:b/>
          <w:sz w:val="20"/>
          <w:szCs w:val="20"/>
          <w:cs/>
          <w:lang w:bidi="hi-IN"/>
        </w:rPr>
        <w:t>-</w:t>
      </w:r>
      <w:r w:rsidR="0010063C" w:rsidRPr="00CF76AB">
        <w:rPr>
          <w:rFonts w:ascii="Nirmala UI" w:hAnsi="Nirmala UI" w:cs="Nirmala UI" w:hint="cs"/>
          <w:b/>
          <w:sz w:val="20"/>
          <w:szCs w:val="20"/>
          <w:cs/>
          <w:lang w:bidi="hi-IN"/>
        </w:rPr>
        <w:t>स्टेशन</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भवन</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का</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आकार</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ट्रांसफॉर्मर</w:t>
      </w:r>
      <w:r w:rsidR="0010063C" w:rsidRPr="00CF76AB">
        <w:rPr>
          <w:rFonts w:asciiTheme="majorBidi" w:hAnsiTheme="majorBidi" w:cstheme="majorBidi"/>
          <w:b/>
          <w:sz w:val="20"/>
          <w:szCs w:val="20"/>
        </w:rPr>
        <w:t xml:space="preserve">, </w:t>
      </w:r>
      <w:r w:rsidR="0010063C" w:rsidRPr="00CF76AB">
        <w:rPr>
          <w:rFonts w:ascii="Nirmala UI" w:hAnsi="Nirmala UI" w:cs="Nirmala UI" w:hint="cs"/>
          <w:b/>
          <w:sz w:val="20"/>
          <w:szCs w:val="20"/>
          <w:cs/>
          <w:lang w:bidi="hi-IN"/>
        </w:rPr>
        <w:t>स्विचगियर</w:t>
      </w:r>
      <w:r w:rsidR="00802227" w:rsidRPr="00CF76AB">
        <w:rPr>
          <w:rFonts w:asciiTheme="majorBidi" w:hAnsiTheme="majorBidi" w:cstheme="majorBidi"/>
          <w:b/>
          <w:sz w:val="20"/>
          <w:szCs w:val="20"/>
        </w:rPr>
        <w:t xml:space="preserve"> </w:t>
      </w:r>
      <w:r w:rsidR="00802227" w:rsidRPr="00CF76AB">
        <w:rPr>
          <w:rFonts w:ascii="Nirmala UI" w:hAnsi="Nirmala UI" w:cs="Nirmala UI" w:hint="cs"/>
          <w:b/>
          <w:sz w:val="20"/>
          <w:szCs w:val="20"/>
          <w:cs/>
          <w:lang w:bidi="hi-IN"/>
        </w:rPr>
        <w:t>और</w:t>
      </w:r>
      <w:r w:rsidR="00802227"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कैपेसिटर</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जैसे</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सभी</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उपकरणों</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को</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रखने</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के</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लिए</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होना</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चाहिए।</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सब</w:t>
      </w:r>
      <w:r w:rsidR="0010063C" w:rsidRPr="00CF76AB">
        <w:rPr>
          <w:rFonts w:asciiTheme="majorBidi" w:hAnsiTheme="majorBidi" w:cstheme="majorBidi"/>
          <w:b/>
          <w:sz w:val="20"/>
          <w:szCs w:val="20"/>
          <w:cs/>
          <w:lang w:bidi="hi-IN"/>
        </w:rPr>
        <w:t>-</w:t>
      </w:r>
      <w:r w:rsidR="0010063C" w:rsidRPr="00CF76AB">
        <w:rPr>
          <w:rFonts w:ascii="Nirmala UI" w:hAnsi="Nirmala UI" w:cs="Nirmala UI" w:hint="cs"/>
          <w:b/>
          <w:sz w:val="20"/>
          <w:szCs w:val="20"/>
          <w:cs/>
          <w:lang w:bidi="hi-IN"/>
        </w:rPr>
        <w:t>स्टेशन</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का</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आकार</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सीईए</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के</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दिशानिर्देशों</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के</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अनुसार</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उपकरणों</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के</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बीच</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पर्याप्त</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निकासी</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बनाए</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रखने</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के</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लिए</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होगा।</w:t>
      </w:r>
      <w:r w:rsidR="0010063C" w:rsidRPr="00CF76AB">
        <w:rPr>
          <w:rFonts w:asciiTheme="majorBidi" w:hAnsiTheme="majorBidi" w:cstheme="majorBidi"/>
          <w:b/>
          <w:sz w:val="20"/>
          <w:szCs w:val="20"/>
          <w:cs/>
          <w:lang w:bidi="hi-IN"/>
        </w:rPr>
        <w:t xml:space="preserve"> </w:t>
      </w:r>
    </w:p>
    <w:p w14:paraId="022A8AE6" w14:textId="77777777" w:rsidR="0010063C" w:rsidRPr="00CF76AB" w:rsidRDefault="0010063C" w:rsidP="00CF76AB">
      <w:pPr>
        <w:pStyle w:val="NoSpacing"/>
        <w:ind w:left="2160" w:hanging="742"/>
        <w:jc w:val="both"/>
        <w:rPr>
          <w:rFonts w:asciiTheme="majorBidi" w:hAnsiTheme="majorBidi" w:cstheme="majorBidi"/>
          <w:b/>
          <w:sz w:val="20"/>
          <w:szCs w:val="20"/>
        </w:rPr>
      </w:pPr>
    </w:p>
    <w:p w14:paraId="351F4BD5" w14:textId="4F36CED0" w:rsidR="008B0C2A" w:rsidRPr="00CF76AB" w:rsidRDefault="00CE3FD1" w:rsidP="00CF76AB">
      <w:pPr>
        <w:pStyle w:val="NoSpacing"/>
        <w:ind w:left="1440" w:hanging="873"/>
        <w:jc w:val="both"/>
        <w:rPr>
          <w:rFonts w:asciiTheme="majorBidi" w:hAnsiTheme="majorBidi" w:cstheme="majorBidi"/>
          <w:b/>
          <w:sz w:val="20"/>
          <w:szCs w:val="20"/>
          <w:lang w:bidi="hi-IN"/>
        </w:rPr>
      </w:pPr>
      <w:r w:rsidRPr="00CF76AB">
        <w:rPr>
          <w:rFonts w:asciiTheme="majorBidi" w:hAnsiTheme="majorBidi" w:cstheme="majorBidi"/>
          <w:b/>
          <w:sz w:val="20"/>
          <w:szCs w:val="20"/>
          <w:cs/>
          <w:lang w:bidi="hi-IN"/>
        </w:rPr>
        <w:t xml:space="preserve">4.6.2 </w:t>
      </w:r>
      <w:r w:rsidRPr="00CF76AB">
        <w:rPr>
          <w:rFonts w:asciiTheme="majorBidi" w:hAnsiTheme="majorBidi" w:cstheme="majorBidi"/>
          <w:b/>
          <w:sz w:val="20"/>
          <w:szCs w:val="20"/>
          <w:cs/>
          <w:lang w:bidi="hi-IN"/>
        </w:rPr>
        <w:tab/>
      </w:r>
      <w:r w:rsidR="008B0C2A" w:rsidRPr="00CF76AB">
        <w:rPr>
          <w:rFonts w:ascii="Nirmala UI" w:hAnsi="Nirmala UI" w:cs="Nirmala UI" w:hint="cs"/>
          <w:b/>
          <w:sz w:val="20"/>
          <w:szCs w:val="20"/>
          <w:cs/>
          <w:lang w:bidi="hi-IN"/>
        </w:rPr>
        <w:t>ट्रांसफार्मर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बे</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लेआउट</w:t>
      </w:r>
      <w:r w:rsidR="0010063C" w:rsidRPr="00CF76AB">
        <w:rPr>
          <w:rFonts w:asciiTheme="majorBidi" w:hAnsiTheme="majorBidi" w:cstheme="majorBidi"/>
          <w:b/>
          <w:sz w:val="20"/>
          <w:szCs w:val="20"/>
          <w:cs/>
          <w:lang w:bidi="hi-IN"/>
        </w:rPr>
        <w:t xml:space="preserve"> </w:t>
      </w:r>
    </w:p>
    <w:p w14:paraId="04A8F0E9" w14:textId="77777777" w:rsidR="00C74FFA" w:rsidRPr="00CF76AB" w:rsidRDefault="00C74FFA" w:rsidP="00CF76AB">
      <w:pPr>
        <w:pStyle w:val="NoSpacing"/>
        <w:ind w:left="1440" w:hanging="873"/>
        <w:jc w:val="both"/>
        <w:rPr>
          <w:rFonts w:asciiTheme="majorBidi" w:hAnsiTheme="majorBidi" w:cstheme="majorBidi"/>
          <w:b/>
          <w:sz w:val="20"/>
          <w:szCs w:val="20"/>
        </w:rPr>
      </w:pPr>
    </w:p>
    <w:p w14:paraId="0CACFFA7" w14:textId="3E0173C8" w:rsidR="008B0C2A" w:rsidRPr="00CF76AB" w:rsidRDefault="0010063C" w:rsidP="00CF76AB">
      <w:pPr>
        <w:pStyle w:val="NoSpacing"/>
        <w:ind w:left="1418"/>
        <w:jc w:val="both"/>
        <w:rPr>
          <w:rFonts w:asciiTheme="majorBidi" w:hAnsiTheme="majorBidi" w:cstheme="majorBidi"/>
          <w:b/>
          <w:sz w:val="20"/>
          <w:szCs w:val="20"/>
        </w:rPr>
      </w:pPr>
      <w:r w:rsidRPr="00CF76AB">
        <w:rPr>
          <w:rFonts w:ascii="Nirmala UI" w:hAnsi="Nirmala UI" w:cs="Nirmala UI" w:hint="cs"/>
          <w:b/>
          <w:sz w:val="20"/>
          <w:szCs w:val="20"/>
          <w:cs/>
          <w:lang w:bidi="hi-IN"/>
        </w:rPr>
        <w:t>तेल</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भरे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ट्रांसफॉर्मर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सब</w:t>
      </w:r>
      <w:r w:rsidRPr="00CF76AB">
        <w:rPr>
          <w:rFonts w:asciiTheme="majorBidi" w:hAnsiTheme="majorBidi" w:cstheme="majorBidi"/>
          <w:b/>
          <w:sz w:val="20"/>
          <w:szCs w:val="20"/>
          <w:cs/>
          <w:lang w:bidi="hi-IN"/>
        </w:rPr>
        <w:t>-</w:t>
      </w:r>
      <w:r w:rsidRPr="00CF76AB">
        <w:rPr>
          <w:rFonts w:ascii="Nirmala UI" w:hAnsi="Nirmala UI" w:cs="Nirmala UI" w:hint="cs"/>
          <w:b/>
          <w:sz w:val="20"/>
          <w:szCs w:val="20"/>
          <w:cs/>
          <w:lang w:bidi="hi-IN"/>
        </w:rPr>
        <w:t>स्टेशन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भवन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सटे</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अहाते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ग्रेड</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स्तर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स्थित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होंगे</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और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तेल</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युक्त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गड्ढे</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प्रदान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किए</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जाएंगे</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आईएस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अनुसार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परिकल्पित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सामान्य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तेल</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सोखने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वाले</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गड्ढे</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जुड़े</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होंगे</w:t>
      </w:r>
      <w:r w:rsidR="003D37BE" w:rsidRPr="00CF76AB">
        <w:rPr>
          <w:rFonts w:asciiTheme="majorBidi" w:hAnsiTheme="majorBidi" w:cstheme="majorBidi"/>
          <w:b/>
          <w:sz w:val="20"/>
          <w:szCs w:val="20"/>
          <w:cs/>
          <w:lang w:bidi="hi-IN"/>
        </w:rPr>
        <w:t xml:space="preserve"> </w:t>
      </w:r>
      <w:r w:rsidR="003D37BE" w:rsidRPr="00CF76AB">
        <w:rPr>
          <w:rFonts w:ascii="Nirmala UI" w:hAnsi="Nirmala UI" w:cs="Nirmala UI" w:hint="cs"/>
          <w:b/>
          <w:sz w:val="20"/>
          <w:szCs w:val="20"/>
          <w:cs/>
          <w:lang w:bidi="hi-IN"/>
        </w:rPr>
        <w:t>और</w:t>
      </w:r>
      <w:r w:rsidR="003D37BE"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यह</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ट्रांसफॉर्मर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बे</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बाहर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स्थित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होगा।</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जहां</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कोड</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और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मानकों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द्वारा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अपेक्षित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w:t>
      </w:r>
      <w:r w:rsidRPr="00CF76AB">
        <w:rPr>
          <w:rFonts w:asciiTheme="majorBidi" w:hAnsiTheme="majorBidi" w:cstheme="majorBidi"/>
          <w:b/>
          <w:sz w:val="20"/>
          <w:szCs w:val="20"/>
        </w:rPr>
        <w:t xml:space="preserve">, </w:t>
      </w:r>
      <w:r w:rsidRPr="00CF76AB">
        <w:rPr>
          <w:rFonts w:ascii="Nirmala UI" w:hAnsi="Nirmala UI" w:cs="Nirmala UI" w:hint="cs"/>
          <w:b/>
          <w:sz w:val="20"/>
          <w:szCs w:val="20"/>
          <w:cs/>
          <w:lang w:bidi="hi-IN"/>
        </w:rPr>
        <w:t>फायरवॉल</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प्रदान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किए</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जाएंगे।</w:t>
      </w:r>
      <w:r w:rsidRPr="00CF76AB">
        <w:rPr>
          <w:rFonts w:asciiTheme="majorBidi" w:hAnsiTheme="majorBidi" w:cstheme="majorBidi"/>
          <w:b/>
          <w:sz w:val="20"/>
          <w:szCs w:val="20"/>
          <w:cs/>
          <w:lang w:bidi="hi-IN"/>
        </w:rPr>
        <w:t xml:space="preserve"> </w:t>
      </w:r>
    </w:p>
    <w:p w14:paraId="5043F0C2" w14:textId="2BA8696A" w:rsidR="00892D91" w:rsidRPr="00CF76AB" w:rsidRDefault="00892D91" w:rsidP="00CF76AB">
      <w:pPr>
        <w:pStyle w:val="NoSpacing"/>
        <w:ind w:left="1440" w:hanging="873"/>
        <w:jc w:val="both"/>
        <w:rPr>
          <w:rFonts w:asciiTheme="majorBidi" w:hAnsiTheme="majorBidi" w:cstheme="majorBidi"/>
          <w:b/>
          <w:sz w:val="20"/>
          <w:szCs w:val="20"/>
        </w:rPr>
      </w:pPr>
    </w:p>
    <w:p w14:paraId="59782528" w14:textId="77777777" w:rsidR="008B0C2A" w:rsidRPr="00CF76AB" w:rsidRDefault="00CE3FD1" w:rsidP="00CF76AB">
      <w:pPr>
        <w:pStyle w:val="NoSpacing"/>
        <w:ind w:left="1440" w:hanging="873"/>
        <w:jc w:val="both"/>
        <w:rPr>
          <w:rFonts w:asciiTheme="majorBidi" w:hAnsiTheme="majorBidi" w:cstheme="majorBidi"/>
          <w:b/>
          <w:sz w:val="20"/>
          <w:szCs w:val="20"/>
        </w:rPr>
      </w:pPr>
      <w:r w:rsidRPr="00CF76AB">
        <w:rPr>
          <w:rFonts w:asciiTheme="majorBidi" w:hAnsiTheme="majorBidi" w:cstheme="majorBidi"/>
          <w:b/>
          <w:sz w:val="20"/>
          <w:szCs w:val="20"/>
          <w:cs/>
          <w:lang w:bidi="hi-IN"/>
        </w:rPr>
        <w:t xml:space="preserve">4.7 </w:t>
      </w:r>
      <w:r w:rsidRPr="00CF76AB">
        <w:rPr>
          <w:rFonts w:asciiTheme="majorBidi" w:hAnsiTheme="majorBidi" w:cstheme="majorBidi"/>
          <w:b/>
          <w:sz w:val="20"/>
          <w:szCs w:val="20"/>
          <w:cs/>
          <w:lang w:bidi="hi-IN"/>
        </w:rPr>
        <w:tab/>
      </w:r>
      <w:r w:rsidR="008B0C2A" w:rsidRPr="00CF76AB">
        <w:rPr>
          <w:rFonts w:ascii="Nirmala UI" w:hAnsi="Nirmala UI" w:cs="Nirmala UI" w:hint="cs"/>
          <w:b/>
          <w:sz w:val="20"/>
          <w:szCs w:val="20"/>
          <w:cs/>
          <w:lang w:bidi="hi-IN"/>
        </w:rPr>
        <w:t>खतरनाक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क्षेत्र</w:t>
      </w:r>
    </w:p>
    <w:p w14:paraId="71366039" w14:textId="77777777" w:rsidR="008B0C2A" w:rsidRPr="00D60338" w:rsidRDefault="008B0C2A" w:rsidP="00CF76AB">
      <w:pPr>
        <w:pStyle w:val="NoSpacing"/>
        <w:ind w:left="1440" w:hanging="873"/>
        <w:jc w:val="both"/>
        <w:rPr>
          <w:rFonts w:asciiTheme="majorBidi" w:hAnsiTheme="majorBidi" w:cstheme="majorBidi"/>
          <w:b/>
          <w:sz w:val="8"/>
          <w:szCs w:val="8"/>
        </w:rPr>
      </w:pPr>
    </w:p>
    <w:p w14:paraId="4E164BBD" w14:textId="77777777" w:rsidR="008B0C2A" w:rsidRPr="00CF76AB" w:rsidRDefault="00892D91" w:rsidP="00CF76AB">
      <w:pPr>
        <w:pStyle w:val="NoSpacing"/>
        <w:ind w:left="1440" w:hanging="873"/>
        <w:jc w:val="both"/>
        <w:rPr>
          <w:rFonts w:asciiTheme="majorBidi" w:hAnsiTheme="majorBidi" w:cstheme="majorBidi"/>
          <w:b/>
          <w:sz w:val="20"/>
          <w:szCs w:val="20"/>
        </w:rPr>
      </w:pPr>
      <w:r w:rsidRPr="00CF76AB">
        <w:rPr>
          <w:rFonts w:asciiTheme="majorBidi" w:hAnsiTheme="majorBidi" w:cstheme="majorBidi"/>
          <w:b/>
          <w:sz w:val="20"/>
          <w:szCs w:val="20"/>
          <w:cs/>
          <w:lang w:bidi="hi-IN"/>
        </w:rPr>
        <w:t xml:space="preserve"> </w:t>
      </w:r>
      <w:r w:rsidR="00CE3FD1" w:rsidRPr="00CF76AB">
        <w:rPr>
          <w:rFonts w:asciiTheme="majorBidi" w:hAnsiTheme="majorBidi" w:cstheme="majorBidi"/>
          <w:b/>
          <w:sz w:val="20"/>
          <w:szCs w:val="20"/>
          <w:cs/>
          <w:lang w:bidi="hi-IN"/>
        </w:rPr>
        <w:t>4.7.1</w:t>
      </w:r>
      <w:r w:rsidR="00CE3FD1" w:rsidRPr="00CF76AB">
        <w:rPr>
          <w:rFonts w:asciiTheme="majorBidi" w:hAnsiTheme="majorBidi" w:cstheme="majorBidi"/>
          <w:b/>
          <w:sz w:val="20"/>
          <w:szCs w:val="20"/>
          <w:cs/>
          <w:lang w:bidi="hi-IN"/>
        </w:rPr>
        <w:tab/>
      </w:r>
      <w:r w:rsidR="008B0C2A" w:rsidRPr="00CF76AB">
        <w:rPr>
          <w:rFonts w:ascii="Nirmala UI" w:hAnsi="Nirmala UI" w:cs="Nirmala UI" w:hint="cs"/>
          <w:b/>
          <w:sz w:val="20"/>
          <w:szCs w:val="20"/>
          <w:cs/>
          <w:lang w:bidi="hi-IN"/>
        </w:rPr>
        <w:t>खतरनाक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क्षेत्र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में</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विद्युत</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उपकरण</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चयन</w:t>
      </w:r>
    </w:p>
    <w:p w14:paraId="48647431" w14:textId="77777777" w:rsidR="008B0C2A" w:rsidRPr="00CF76AB" w:rsidRDefault="008B0C2A" w:rsidP="00CF76AB">
      <w:pPr>
        <w:pStyle w:val="NoSpacing"/>
        <w:rPr>
          <w:rFonts w:asciiTheme="majorBidi" w:hAnsiTheme="majorBidi" w:cstheme="majorBidi"/>
          <w:b/>
          <w:sz w:val="20"/>
          <w:szCs w:val="20"/>
        </w:rPr>
      </w:pPr>
    </w:p>
    <w:p w14:paraId="50CA502B" w14:textId="77777777" w:rsidR="0010063C" w:rsidRPr="00CF76AB" w:rsidRDefault="00CE3FD1" w:rsidP="00CF76AB">
      <w:pPr>
        <w:pStyle w:val="NoSpacing"/>
        <w:ind w:left="1985" w:hanging="567"/>
        <w:jc w:val="both"/>
        <w:rPr>
          <w:rFonts w:asciiTheme="majorBidi" w:hAnsiTheme="majorBidi" w:cstheme="majorBidi"/>
          <w:b/>
          <w:sz w:val="20"/>
          <w:szCs w:val="20"/>
        </w:rPr>
      </w:pPr>
      <w:r w:rsidRPr="00CF76AB">
        <w:rPr>
          <w:rFonts w:asciiTheme="majorBidi" w:hAnsiTheme="majorBidi" w:cstheme="majorBidi"/>
          <w:b/>
          <w:sz w:val="20"/>
          <w:szCs w:val="20"/>
          <w:cs/>
          <w:lang w:bidi="hi-IN"/>
        </w:rPr>
        <w:t>(</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Theme="majorBidi" w:hAnsiTheme="majorBidi" w:cstheme="majorBidi"/>
          <w:b/>
          <w:sz w:val="20"/>
          <w:szCs w:val="20"/>
          <w:cs/>
          <w:lang w:bidi="hi-IN"/>
        </w:rPr>
        <w:tab/>
      </w:r>
      <w:r w:rsidR="0010063C" w:rsidRPr="00CF76AB">
        <w:rPr>
          <w:rFonts w:ascii="Nirmala UI" w:hAnsi="Nirmala UI" w:cs="Nirmala UI" w:hint="cs"/>
          <w:b/>
          <w:sz w:val="20"/>
          <w:szCs w:val="20"/>
          <w:cs/>
          <w:lang w:bidi="hi-IN"/>
        </w:rPr>
        <w:t>बिजली</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के</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उपकरण</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भारतीय</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मानक</w:t>
      </w:r>
      <w:r w:rsidR="0010063C" w:rsidRPr="00CF76AB">
        <w:rPr>
          <w:rFonts w:asciiTheme="majorBidi" w:hAnsiTheme="majorBidi" w:cstheme="majorBidi"/>
          <w:b/>
          <w:sz w:val="20"/>
          <w:szCs w:val="20"/>
          <w:cs/>
          <w:lang w:bidi="hi-IN"/>
        </w:rPr>
        <w:t xml:space="preserve">: 16724 </w:t>
      </w:r>
      <w:r w:rsidR="0010063C" w:rsidRPr="00CF76AB">
        <w:rPr>
          <w:rFonts w:ascii="Nirmala UI" w:hAnsi="Nirmala UI" w:cs="Nirmala UI" w:hint="cs"/>
          <w:b/>
          <w:sz w:val="20"/>
          <w:szCs w:val="20"/>
          <w:cs/>
          <w:lang w:bidi="hi-IN"/>
        </w:rPr>
        <w:t>या</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आईईसी</w:t>
      </w:r>
      <w:r w:rsidR="0010063C" w:rsidRPr="00CF76AB">
        <w:rPr>
          <w:rFonts w:asciiTheme="majorBidi" w:hAnsiTheme="majorBidi" w:cstheme="majorBidi"/>
          <w:b/>
          <w:sz w:val="20"/>
          <w:szCs w:val="20"/>
          <w:cs/>
          <w:lang w:bidi="hi-IN"/>
        </w:rPr>
        <w:t xml:space="preserve"> 60079 </w:t>
      </w:r>
      <w:r w:rsidR="0010063C" w:rsidRPr="00CF76AB">
        <w:rPr>
          <w:rFonts w:ascii="Nirmala UI" w:hAnsi="Nirmala UI" w:cs="Nirmala UI" w:hint="cs"/>
          <w:b/>
          <w:sz w:val="20"/>
          <w:szCs w:val="20"/>
          <w:cs/>
          <w:lang w:bidi="hi-IN"/>
        </w:rPr>
        <w:t>भाग</w:t>
      </w:r>
      <w:r w:rsidR="0010063C" w:rsidRPr="00CF76AB">
        <w:rPr>
          <w:rFonts w:asciiTheme="majorBidi" w:hAnsiTheme="majorBidi" w:cstheme="majorBidi"/>
          <w:b/>
          <w:sz w:val="20"/>
          <w:szCs w:val="20"/>
          <w:cs/>
          <w:lang w:bidi="hi-IN"/>
        </w:rPr>
        <w:t xml:space="preserve"> 14 - </w:t>
      </w:r>
      <w:r w:rsidR="0010063C" w:rsidRPr="00CF76AB">
        <w:rPr>
          <w:rFonts w:ascii="Nirmala UI" w:hAnsi="Nirmala UI" w:cs="Nirmala UI" w:hint="cs"/>
          <w:b/>
          <w:sz w:val="20"/>
          <w:szCs w:val="20"/>
          <w:cs/>
          <w:lang w:bidi="hi-IN"/>
        </w:rPr>
        <w:t>खतरनाक</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क्षेत्रों</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के</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लिए</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बिजली</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के</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उपकरणों</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के</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चयन</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के</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लिए</w:t>
      </w:r>
      <w:r w:rsidR="0010063C" w:rsidRPr="00CF76AB">
        <w:rPr>
          <w:rFonts w:asciiTheme="majorBidi" w:hAnsiTheme="majorBidi" w:cstheme="majorBidi"/>
          <w:b/>
          <w:sz w:val="20"/>
          <w:szCs w:val="20"/>
          <w:cs/>
          <w:lang w:bidi="hi-IN"/>
        </w:rPr>
        <w:t xml:space="preserve"> </w:t>
      </w:r>
      <w:r w:rsidR="00F130E0" w:rsidRPr="00CF76AB">
        <w:rPr>
          <w:rFonts w:ascii="Nirmala UI" w:hAnsi="Nirmala UI" w:cs="Nirmala UI" w:hint="cs"/>
          <w:b/>
          <w:sz w:val="20"/>
          <w:szCs w:val="20"/>
          <w:cs/>
          <w:lang w:bidi="hi-IN"/>
        </w:rPr>
        <w:t>मार्गदर्शिका</w:t>
      </w:r>
      <w:r w:rsidR="00F130E0" w:rsidRPr="00CF76AB">
        <w:rPr>
          <w:rFonts w:asciiTheme="majorBidi" w:hAnsiTheme="majorBidi" w:cstheme="majorBidi"/>
          <w:b/>
          <w:sz w:val="20"/>
          <w:szCs w:val="20"/>
        </w:rPr>
        <w:t>,</w:t>
      </w:r>
      <w:r w:rsidR="00F130E0" w:rsidRPr="00CF76AB">
        <w:rPr>
          <w:rFonts w:asciiTheme="majorBidi" w:hAnsiTheme="majorBidi" w:cstheme="majorBidi"/>
          <w:b/>
          <w:sz w:val="20"/>
          <w:szCs w:val="20"/>
          <w:cs/>
          <w:lang w:bidi="hi-IN"/>
        </w:rPr>
        <w:t xml:space="preserve"> </w:t>
      </w:r>
      <w:r w:rsidR="00F130E0" w:rsidRPr="00CF76AB">
        <w:rPr>
          <w:rFonts w:ascii="Nirmala UI" w:hAnsi="Nirmala UI" w:cs="Nirmala UI" w:hint="cs"/>
          <w:b/>
          <w:sz w:val="20"/>
          <w:szCs w:val="20"/>
          <w:cs/>
          <w:lang w:bidi="hi-IN"/>
        </w:rPr>
        <w:t>की</w:t>
      </w:r>
      <w:r w:rsidR="00F130E0" w:rsidRPr="00CF76AB">
        <w:rPr>
          <w:rFonts w:asciiTheme="majorBidi" w:hAnsiTheme="majorBidi" w:cstheme="majorBidi"/>
          <w:b/>
          <w:sz w:val="20"/>
          <w:szCs w:val="20"/>
          <w:cs/>
          <w:lang w:bidi="hi-IN"/>
        </w:rPr>
        <w:t xml:space="preserve"> </w:t>
      </w:r>
      <w:r w:rsidR="00F130E0" w:rsidRPr="00CF76AB">
        <w:rPr>
          <w:rFonts w:ascii="Nirmala UI" w:hAnsi="Nirmala UI" w:cs="Nirmala UI" w:hint="cs"/>
          <w:b/>
          <w:sz w:val="20"/>
          <w:szCs w:val="20"/>
          <w:cs/>
          <w:lang w:bidi="hi-IN"/>
        </w:rPr>
        <w:t>चयन</w:t>
      </w:r>
      <w:r w:rsidR="00F130E0" w:rsidRPr="00CF76AB">
        <w:rPr>
          <w:rFonts w:asciiTheme="majorBidi" w:hAnsiTheme="majorBidi" w:cstheme="majorBidi"/>
          <w:b/>
          <w:sz w:val="20"/>
          <w:szCs w:val="20"/>
          <w:cs/>
          <w:lang w:bidi="hi-IN"/>
        </w:rPr>
        <w:t xml:space="preserve"> </w:t>
      </w:r>
      <w:r w:rsidR="00F130E0" w:rsidRPr="00CF76AB">
        <w:rPr>
          <w:rFonts w:ascii="Nirmala UI" w:hAnsi="Nirmala UI" w:cs="Nirmala UI" w:hint="cs"/>
          <w:b/>
          <w:sz w:val="20"/>
          <w:szCs w:val="20"/>
          <w:cs/>
          <w:lang w:bidi="hi-IN"/>
        </w:rPr>
        <w:t>आवश्यकताओं</w:t>
      </w:r>
      <w:r w:rsidR="00F130E0" w:rsidRPr="00CF76AB">
        <w:rPr>
          <w:rFonts w:asciiTheme="majorBidi" w:hAnsiTheme="majorBidi" w:cstheme="majorBidi"/>
          <w:b/>
          <w:sz w:val="20"/>
          <w:szCs w:val="20"/>
          <w:cs/>
          <w:lang w:bidi="hi-IN"/>
        </w:rPr>
        <w:t xml:space="preserve"> </w:t>
      </w:r>
      <w:r w:rsidR="00F130E0" w:rsidRPr="00CF76AB">
        <w:rPr>
          <w:rFonts w:ascii="Nirmala UI" w:hAnsi="Nirmala UI" w:cs="Nirmala UI" w:hint="cs"/>
          <w:b/>
          <w:sz w:val="20"/>
          <w:szCs w:val="20"/>
          <w:cs/>
          <w:lang w:bidi="hi-IN"/>
        </w:rPr>
        <w:t>को</w:t>
      </w:r>
      <w:r w:rsidR="00F130E0" w:rsidRPr="00CF76AB">
        <w:rPr>
          <w:rFonts w:asciiTheme="majorBidi" w:hAnsiTheme="majorBidi" w:cstheme="majorBidi"/>
          <w:b/>
          <w:sz w:val="20"/>
          <w:szCs w:val="20"/>
          <w:cs/>
          <w:lang w:bidi="hi-IN"/>
        </w:rPr>
        <w:t xml:space="preserve"> </w:t>
      </w:r>
      <w:r w:rsidR="00F130E0" w:rsidRPr="00CF76AB">
        <w:rPr>
          <w:rFonts w:ascii="Nirmala UI" w:hAnsi="Nirmala UI" w:cs="Nirmala UI" w:hint="cs"/>
          <w:b/>
          <w:sz w:val="20"/>
          <w:szCs w:val="20"/>
          <w:cs/>
          <w:lang w:bidi="hi-IN"/>
        </w:rPr>
        <w:t>पूरा</w:t>
      </w:r>
      <w:r w:rsidR="00F130E0" w:rsidRPr="00CF76AB">
        <w:rPr>
          <w:rFonts w:asciiTheme="majorBidi" w:hAnsiTheme="majorBidi" w:cstheme="majorBidi"/>
          <w:b/>
          <w:sz w:val="20"/>
          <w:szCs w:val="20"/>
          <w:cs/>
          <w:lang w:bidi="hi-IN"/>
        </w:rPr>
        <w:t xml:space="preserve"> </w:t>
      </w:r>
      <w:r w:rsidR="00F130E0" w:rsidRPr="00CF76AB">
        <w:rPr>
          <w:rFonts w:ascii="Nirmala UI" w:hAnsi="Nirmala UI" w:cs="Nirmala UI" w:hint="cs"/>
          <w:b/>
          <w:sz w:val="20"/>
          <w:szCs w:val="20"/>
          <w:cs/>
          <w:lang w:bidi="hi-IN"/>
        </w:rPr>
        <w:t>करेगा।</w:t>
      </w:r>
      <w:r w:rsidR="00F130E0"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खतरनाक</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क्षेत्र</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में</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स्थापित</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सभी</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बिजली</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के</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उपकरण</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प्रासंगिक</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आईएस</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या</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आईईसी</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या</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सीईएनईएलईसी</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की</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आवश्यकताओं</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को</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पूरा</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करेंगे</w:t>
      </w:r>
      <w:r w:rsidR="0010063C" w:rsidRPr="00CF76AB">
        <w:rPr>
          <w:rFonts w:asciiTheme="majorBidi" w:hAnsiTheme="majorBidi" w:cstheme="majorBidi"/>
          <w:b/>
          <w:sz w:val="20"/>
          <w:szCs w:val="20"/>
        </w:rPr>
        <w:t xml:space="preserve">, </w:t>
      </w:r>
      <w:r w:rsidR="00F130E0" w:rsidRPr="00CF76AB">
        <w:rPr>
          <w:rFonts w:ascii="Nirmala UI" w:hAnsi="Nirmala UI" w:cs="Nirmala UI" w:hint="cs"/>
          <w:b/>
          <w:sz w:val="20"/>
          <w:szCs w:val="20"/>
          <w:cs/>
          <w:lang w:bidi="hi-IN"/>
        </w:rPr>
        <w:t>जिस</w:t>
      </w:r>
      <w:r w:rsidR="00627444" w:rsidRPr="00CF76AB">
        <w:rPr>
          <w:rFonts w:ascii="Nirmala UI" w:hAnsi="Nirmala UI" w:cs="Nirmala UI" w:hint="cs"/>
          <w:b/>
          <w:sz w:val="20"/>
          <w:szCs w:val="20"/>
          <w:cs/>
          <w:lang w:bidi="hi-IN"/>
        </w:rPr>
        <w:t>का</w:t>
      </w:r>
      <w:r w:rsidR="00627444"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भी</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विद्युत</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प्रणालियों</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के</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डिजाइन</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के</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लिए</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पालन</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किया</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जाता</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है।</w:t>
      </w:r>
      <w:r w:rsidR="0010063C" w:rsidRPr="00CF76AB">
        <w:rPr>
          <w:rFonts w:asciiTheme="majorBidi" w:hAnsiTheme="majorBidi" w:cstheme="majorBidi"/>
          <w:b/>
          <w:sz w:val="20"/>
          <w:szCs w:val="20"/>
          <w:cs/>
          <w:lang w:bidi="hi-IN"/>
        </w:rPr>
        <w:t xml:space="preserve">  </w:t>
      </w:r>
      <w:r w:rsidR="00F130E0" w:rsidRPr="00CF76AB">
        <w:rPr>
          <w:rFonts w:asciiTheme="majorBidi" w:hAnsiTheme="majorBidi" w:cstheme="majorBidi"/>
          <w:b/>
          <w:sz w:val="20"/>
          <w:szCs w:val="20"/>
          <w:cs/>
          <w:lang w:bidi="hi-IN"/>
        </w:rPr>
        <w:t xml:space="preserve"> </w:t>
      </w:r>
    </w:p>
    <w:p w14:paraId="74998EF0" w14:textId="77777777" w:rsidR="00B859AB" w:rsidRDefault="00CE3FD1" w:rsidP="00CF76AB">
      <w:pPr>
        <w:pStyle w:val="NoSpacing"/>
        <w:ind w:left="1985" w:hanging="567"/>
        <w:jc w:val="both"/>
        <w:rPr>
          <w:rFonts w:asciiTheme="majorBidi" w:hAnsiTheme="majorBidi" w:cstheme="majorBidi"/>
          <w:b/>
          <w:sz w:val="20"/>
          <w:szCs w:val="20"/>
          <w:lang w:bidi="hi-IN"/>
        </w:rPr>
      </w:pPr>
      <w:r w:rsidRPr="00CF76AB">
        <w:rPr>
          <w:rFonts w:asciiTheme="majorBidi" w:hAnsiTheme="majorBidi" w:cstheme="majorBidi"/>
          <w:b/>
          <w:sz w:val="20"/>
          <w:szCs w:val="20"/>
          <w:cs/>
          <w:lang w:bidi="hi-IN"/>
        </w:rPr>
        <w:t>(</w:t>
      </w:r>
      <w:r w:rsidRPr="00CF76AB">
        <w:rPr>
          <w:rFonts w:ascii="Nirmala UI" w:hAnsi="Nirmala UI" w:cs="Nirmala UI" w:hint="cs"/>
          <w:b/>
          <w:sz w:val="20"/>
          <w:szCs w:val="20"/>
          <w:cs/>
          <w:lang w:bidi="hi-IN"/>
        </w:rPr>
        <w:t>ख</w:t>
      </w:r>
      <w:r w:rsidRPr="00CF76AB">
        <w:rPr>
          <w:rFonts w:asciiTheme="majorBidi" w:hAnsiTheme="majorBidi" w:cstheme="majorBidi"/>
          <w:b/>
          <w:sz w:val="20"/>
          <w:szCs w:val="20"/>
          <w:cs/>
          <w:lang w:bidi="hi-IN"/>
        </w:rPr>
        <w:t xml:space="preserve">) </w:t>
      </w:r>
      <w:r w:rsidRPr="00CF76AB">
        <w:rPr>
          <w:rFonts w:asciiTheme="majorBidi" w:hAnsiTheme="majorBidi" w:cstheme="majorBidi"/>
          <w:b/>
          <w:sz w:val="20"/>
          <w:szCs w:val="20"/>
          <w:cs/>
          <w:lang w:bidi="hi-IN"/>
        </w:rPr>
        <w:tab/>
      </w:r>
      <w:r w:rsidR="0010063C" w:rsidRPr="00CF76AB">
        <w:rPr>
          <w:rFonts w:ascii="Nirmala UI" w:hAnsi="Nirmala UI" w:cs="Nirmala UI" w:hint="cs"/>
          <w:b/>
          <w:sz w:val="20"/>
          <w:szCs w:val="20"/>
          <w:cs/>
          <w:lang w:bidi="hi-IN"/>
        </w:rPr>
        <w:t>खतरनाक</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क्षेत्र</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के</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लिए</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सभी</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विद्युत</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उपकरण</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सीआईएमएफआर</w:t>
      </w:r>
      <w:r w:rsidR="0010063C" w:rsidRPr="00CF76AB">
        <w:rPr>
          <w:rFonts w:asciiTheme="majorBidi" w:hAnsiTheme="majorBidi" w:cstheme="majorBidi"/>
          <w:b/>
          <w:sz w:val="20"/>
          <w:szCs w:val="20"/>
        </w:rPr>
        <w:t xml:space="preserve">, </w:t>
      </w:r>
      <w:r w:rsidR="0010063C" w:rsidRPr="00CF76AB">
        <w:rPr>
          <w:rFonts w:ascii="Nirmala UI" w:hAnsi="Nirmala UI" w:cs="Nirmala UI" w:hint="cs"/>
          <w:b/>
          <w:sz w:val="20"/>
          <w:szCs w:val="20"/>
          <w:cs/>
          <w:lang w:bidi="hi-IN"/>
        </w:rPr>
        <w:t>पीटीबी</w:t>
      </w:r>
      <w:r w:rsidR="0010063C" w:rsidRPr="00CF76AB">
        <w:rPr>
          <w:rFonts w:asciiTheme="majorBidi" w:hAnsiTheme="majorBidi" w:cstheme="majorBidi"/>
          <w:b/>
          <w:sz w:val="20"/>
          <w:szCs w:val="20"/>
        </w:rPr>
        <w:t xml:space="preserve">, </w:t>
      </w:r>
      <w:r w:rsidR="0010063C" w:rsidRPr="00CF76AB">
        <w:rPr>
          <w:rFonts w:ascii="Nirmala UI" w:hAnsi="Nirmala UI" w:cs="Nirmala UI" w:hint="cs"/>
          <w:b/>
          <w:sz w:val="20"/>
          <w:szCs w:val="20"/>
          <w:cs/>
          <w:lang w:bidi="hi-IN"/>
        </w:rPr>
        <w:t>बसीफा</w:t>
      </w:r>
      <w:r w:rsidR="0010063C" w:rsidRPr="00CF76AB">
        <w:rPr>
          <w:rFonts w:asciiTheme="majorBidi" w:hAnsiTheme="majorBidi" w:cstheme="majorBidi"/>
          <w:b/>
          <w:sz w:val="20"/>
          <w:szCs w:val="20"/>
        </w:rPr>
        <w:t xml:space="preserve">, </w:t>
      </w:r>
      <w:r w:rsidR="0010063C" w:rsidRPr="00CF76AB">
        <w:rPr>
          <w:rFonts w:ascii="Nirmala UI" w:hAnsi="Nirmala UI" w:cs="Nirmala UI" w:hint="cs"/>
          <w:b/>
          <w:sz w:val="20"/>
          <w:szCs w:val="20"/>
          <w:cs/>
          <w:lang w:bidi="hi-IN"/>
        </w:rPr>
        <w:t>यूएल</w:t>
      </w:r>
      <w:r w:rsidR="0010063C" w:rsidRPr="00CF76AB">
        <w:rPr>
          <w:rFonts w:asciiTheme="majorBidi" w:hAnsiTheme="majorBidi" w:cstheme="majorBidi"/>
          <w:b/>
          <w:sz w:val="20"/>
          <w:szCs w:val="20"/>
        </w:rPr>
        <w:t xml:space="preserve">, </w:t>
      </w:r>
      <w:r w:rsidR="0010063C" w:rsidRPr="00CF76AB">
        <w:rPr>
          <w:rFonts w:ascii="Nirmala UI" w:hAnsi="Nirmala UI" w:cs="Nirmala UI" w:hint="cs"/>
          <w:b/>
          <w:sz w:val="20"/>
          <w:szCs w:val="20"/>
          <w:cs/>
          <w:lang w:bidi="hi-IN"/>
        </w:rPr>
        <w:t>एटीईएक्स</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या</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एफएम</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या</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समकक्ष</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स्वतंत्र</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परीक्षण</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एजेंसी</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द्वारा</w:t>
      </w:r>
      <w:r w:rsidR="0010063C" w:rsidRPr="00CF76AB">
        <w:rPr>
          <w:rFonts w:asciiTheme="majorBidi" w:hAnsiTheme="majorBidi" w:cstheme="majorBidi"/>
          <w:b/>
          <w:sz w:val="20"/>
          <w:szCs w:val="20"/>
          <w:cs/>
          <w:lang w:bidi="hi-IN"/>
        </w:rPr>
        <w:t xml:space="preserve"> </w:t>
      </w:r>
      <w:r w:rsidR="00627444" w:rsidRPr="00CF76AB">
        <w:rPr>
          <w:rFonts w:ascii="Nirmala UI" w:hAnsi="Nirmala UI" w:cs="Nirmala UI" w:hint="cs"/>
          <w:b/>
          <w:sz w:val="20"/>
          <w:szCs w:val="20"/>
          <w:cs/>
          <w:lang w:bidi="hi-IN"/>
        </w:rPr>
        <w:t>सर्विस</w:t>
      </w:r>
      <w:r w:rsidR="00627444"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के</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लिए</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प्रमाणित</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किए</w:t>
      </w:r>
      <w:r w:rsidR="0010063C" w:rsidRPr="00CF76AB">
        <w:rPr>
          <w:rFonts w:asciiTheme="majorBidi" w:hAnsiTheme="majorBidi" w:cstheme="majorBidi"/>
          <w:b/>
          <w:sz w:val="20"/>
          <w:szCs w:val="20"/>
          <w:cs/>
          <w:lang w:bidi="hi-IN"/>
        </w:rPr>
        <w:t xml:space="preserve"> </w:t>
      </w:r>
    </w:p>
    <w:p w14:paraId="26949B20" w14:textId="77777777" w:rsidR="00B859AB" w:rsidRDefault="00B859AB" w:rsidP="00CF76AB">
      <w:pPr>
        <w:pStyle w:val="NoSpacing"/>
        <w:ind w:left="1985" w:hanging="567"/>
        <w:jc w:val="both"/>
        <w:rPr>
          <w:rFonts w:asciiTheme="majorBidi" w:hAnsiTheme="majorBidi" w:cstheme="majorBidi"/>
          <w:b/>
          <w:sz w:val="20"/>
          <w:szCs w:val="20"/>
          <w:lang w:bidi="hi-IN"/>
        </w:rPr>
      </w:pPr>
    </w:p>
    <w:p w14:paraId="269E4790" w14:textId="77777777" w:rsidR="00B859AB" w:rsidRDefault="00B859AB" w:rsidP="00CF76AB">
      <w:pPr>
        <w:pStyle w:val="NoSpacing"/>
        <w:ind w:left="1985" w:hanging="567"/>
        <w:jc w:val="both"/>
        <w:rPr>
          <w:rFonts w:asciiTheme="majorBidi" w:hAnsiTheme="majorBidi" w:cstheme="majorBidi"/>
          <w:b/>
          <w:sz w:val="20"/>
          <w:szCs w:val="20"/>
          <w:lang w:bidi="hi-IN"/>
        </w:rPr>
      </w:pPr>
    </w:p>
    <w:p w14:paraId="7C726FB0" w14:textId="3939BF7B" w:rsidR="0010063C" w:rsidRPr="00CF76AB" w:rsidRDefault="00B859AB" w:rsidP="00CF76AB">
      <w:pPr>
        <w:pStyle w:val="NoSpacing"/>
        <w:ind w:left="1985" w:hanging="567"/>
        <w:jc w:val="both"/>
        <w:rPr>
          <w:rFonts w:asciiTheme="majorBidi" w:hAnsiTheme="majorBidi" w:cstheme="majorBidi"/>
          <w:b/>
          <w:sz w:val="20"/>
          <w:szCs w:val="20"/>
          <w:lang w:bidi="hi-IN"/>
        </w:rPr>
      </w:pPr>
      <w:r>
        <w:rPr>
          <w:rFonts w:asciiTheme="majorBidi" w:hAnsiTheme="majorBidi" w:cstheme="majorBidi"/>
          <w:b/>
          <w:sz w:val="20"/>
          <w:szCs w:val="20"/>
          <w:lang w:bidi="hi-IN"/>
        </w:rPr>
        <w:tab/>
      </w:r>
      <w:r w:rsidR="0010063C" w:rsidRPr="00CF76AB">
        <w:rPr>
          <w:rFonts w:ascii="Nirmala UI" w:hAnsi="Nirmala UI" w:cs="Nirmala UI" w:hint="cs"/>
          <w:b/>
          <w:sz w:val="20"/>
          <w:szCs w:val="20"/>
          <w:cs/>
          <w:lang w:bidi="hi-IN"/>
        </w:rPr>
        <w:t>जाएंगे</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और</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जिस</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क्षेत्र</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में</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इसका</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उपयोग</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किया</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जाना</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है।</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सभी</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स्वदेशी</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फ्लेमप्रूफ</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उपकरणों</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के</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पास</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बीआईएस</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लाइसेंस</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होना</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चाहिए।</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स्वदेशी</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और</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आयातित</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उपकरण</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दोनों</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के</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लिए</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खतरनाक</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क्षेत्रों</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में</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स्थापित</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उपकरणों</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के</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लिए</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पीईएसओ</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अनुमोदन</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प्राप्त</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किया</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जाएगा।</w:t>
      </w:r>
      <w:r w:rsidR="0010063C" w:rsidRPr="00CF76AB">
        <w:rPr>
          <w:rFonts w:asciiTheme="majorBidi" w:hAnsiTheme="majorBidi" w:cstheme="majorBidi"/>
          <w:b/>
          <w:sz w:val="20"/>
          <w:szCs w:val="20"/>
          <w:cs/>
          <w:lang w:bidi="hi-IN"/>
        </w:rPr>
        <w:t xml:space="preserve"> </w:t>
      </w:r>
    </w:p>
    <w:p w14:paraId="4D33AC9F" w14:textId="77777777" w:rsidR="008B0C2A" w:rsidRPr="00CF76AB" w:rsidRDefault="00CE3FD1" w:rsidP="00CF76AB">
      <w:pPr>
        <w:pStyle w:val="NoSpacing"/>
        <w:ind w:left="1985" w:hanging="567"/>
        <w:jc w:val="both"/>
        <w:rPr>
          <w:rFonts w:asciiTheme="majorBidi" w:hAnsiTheme="majorBidi" w:cstheme="majorBidi"/>
          <w:b/>
          <w:sz w:val="20"/>
          <w:szCs w:val="20"/>
        </w:rPr>
      </w:pPr>
      <w:r w:rsidRPr="00CF76AB">
        <w:rPr>
          <w:rFonts w:asciiTheme="majorBidi" w:hAnsiTheme="majorBidi" w:cstheme="majorBidi"/>
          <w:b/>
          <w:sz w:val="20"/>
          <w:szCs w:val="20"/>
          <w:cs/>
          <w:lang w:bidi="hi-IN"/>
        </w:rPr>
        <w:t>(</w:t>
      </w:r>
      <w:r w:rsidRPr="00CF76AB">
        <w:rPr>
          <w:rFonts w:ascii="Nirmala UI" w:hAnsi="Nirmala UI" w:cs="Nirmala UI" w:hint="cs"/>
          <w:b/>
          <w:sz w:val="20"/>
          <w:szCs w:val="20"/>
          <w:cs/>
          <w:lang w:bidi="hi-IN"/>
        </w:rPr>
        <w:t>ग</w:t>
      </w:r>
      <w:r w:rsidRPr="00CF76AB">
        <w:rPr>
          <w:rFonts w:asciiTheme="majorBidi" w:hAnsiTheme="majorBidi" w:cstheme="majorBidi"/>
          <w:b/>
          <w:sz w:val="20"/>
          <w:szCs w:val="20"/>
          <w:cs/>
          <w:lang w:bidi="hi-IN"/>
        </w:rPr>
        <w:t xml:space="preserve">) </w:t>
      </w:r>
      <w:r w:rsidRPr="00CF76AB">
        <w:rPr>
          <w:rFonts w:asciiTheme="majorBidi" w:hAnsiTheme="majorBidi" w:cstheme="majorBidi"/>
          <w:b/>
          <w:sz w:val="20"/>
          <w:szCs w:val="20"/>
          <w:cs/>
          <w:lang w:bidi="hi-IN"/>
        </w:rPr>
        <w:tab/>
      </w:r>
      <w:r w:rsidR="0010063C" w:rsidRPr="00CF76AB">
        <w:rPr>
          <w:rFonts w:ascii="Nirmala UI" w:hAnsi="Nirmala UI" w:cs="Nirmala UI" w:hint="cs"/>
          <w:b/>
          <w:sz w:val="20"/>
          <w:szCs w:val="20"/>
          <w:cs/>
          <w:lang w:bidi="hi-IN"/>
        </w:rPr>
        <w:t>सुविधा</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विश्लेषण</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को</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सामग्री</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की</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न्यूनतम</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इग्निशन</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ऊर्जा</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और</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पाउडर</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प्रतिरोधकता</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पर</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विचार</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करते</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हुए</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ज्वलनशील</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धूल</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की</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उपस्थिति</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या</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संभावित</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उपस्थिति</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के</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कारण</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विशेष</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विद्युत</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उपकरण</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वर्गीकरण</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की</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आवश्यकता</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वाले</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क्षेत्रों</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की</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पहचान</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करनी</w:t>
      </w:r>
      <w:r w:rsidR="0010063C" w:rsidRPr="00CF76AB">
        <w:rPr>
          <w:rFonts w:asciiTheme="majorBidi" w:hAnsiTheme="majorBidi" w:cstheme="majorBidi"/>
          <w:b/>
          <w:sz w:val="20"/>
          <w:szCs w:val="20"/>
          <w:cs/>
          <w:lang w:bidi="hi-IN"/>
        </w:rPr>
        <w:t xml:space="preserve"> </w:t>
      </w:r>
      <w:r w:rsidR="0010063C" w:rsidRPr="00CF76AB">
        <w:rPr>
          <w:rFonts w:ascii="Nirmala UI" w:hAnsi="Nirmala UI" w:cs="Nirmala UI" w:hint="cs"/>
          <w:b/>
          <w:sz w:val="20"/>
          <w:szCs w:val="20"/>
          <w:cs/>
          <w:lang w:bidi="hi-IN"/>
        </w:rPr>
        <w:t>चाहिए।</w:t>
      </w:r>
    </w:p>
    <w:p w14:paraId="54D9A5A8" w14:textId="1856B245" w:rsidR="00C74FFA" w:rsidRPr="00D60338" w:rsidRDefault="00C74FFA" w:rsidP="00CF76AB">
      <w:pPr>
        <w:pStyle w:val="NoSpacing"/>
        <w:ind w:left="1985" w:hanging="567"/>
        <w:jc w:val="both"/>
        <w:rPr>
          <w:rFonts w:asciiTheme="majorBidi" w:hAnsiTheme="majorBidi" w:cstheme="majorBidi"/>
          <w:b/>
          <w:sz w:val="8"/>
          <w:szCs w:val="8"/>
        </w:rPr>
      </w:pPr>
    </w:p>
    <w:p w14:paraId="009BCBA8" w14:textId="77777777" w:rsidR="008B0C2A" w:rsidRPr="00CF76AB" w:rsidRDefault="006A30A8" w:rsidP="00CF76AB">
      <w:pPr>
        <w:pStyle w:val="NoSpacing"/>
        <w:ind w:left="1440" w:hanging="873"/>
        <w:jc w:val="both"/>
        <w:rPr>
          <w:rFonts w:asciiTheme="majorBidi" w:hAnsiTheme="majorBidi" w:cstheme="majorBidi"/>
          <w:b/>
          <w:sz w:val="20"/>
          <w:szCs w:val="20"/>
        </w:rPr>
      </w:pPr>
      <w:r w:rsidRPr="00CF76AB">
        <w:rPr>
          <w:rFonts w:asciiTheme="majorBidi" w:hAnsiTheme="majorBidi" w:cstheme="majorBidi"/>
          <w:b/>
          <w:sz w:val="20"/>
          <w:szCs w:val="20"/>
          <w:cs/>
          <w:lang w:bidi="hi-IN"/>
        </w:rPr>
        <w:t xml:space="preserve">4.8 </w:t>
      </w:r>
      <w:r w:rsidRPr="00CF76AB">
        <w:rPr>
          <w:rFonts w:asciiTheme="majorBidi" w:hAnsiTheme="majorBidi" w:cstheme="majorBidi"/>
          <w:b/>
          <w:sz w:val="20"/>
          <w:szCs w:val="20"/>
        </w:rPr>
        <w:t xml:space="preserve"> </w:t>
      </w:r>
      <w:r w:rsidR="008B0C2A" w:rsidRPr="00CF76AB">
        <w:rPr>
          <w:rFonts w:ascii="Nirmala UI" w:hAnsi="Nirmala UI" w:cs="Nirmala UI" w:hint="cs"/>
          <w:b/>
          <w:sz w:val="20"/>
          <w:szCs w:val="20"/>
          <w:cs/>
          <w:lang w:bidi="hi-IN"/>
        </w:rPr>
        <w:t>उपकरण</w:t>
      </w:r>
    </w:p>
    <w:p w14:paraId="73E099A9" w14:textId="77777777" w:rsidR="008B0C2A" w:rsidRPr="00CF76AB" w:rsidRDefault="00892D91" w:rsidP="00CF76AB">
      <w:pPr>
        <w:pStyle w:val="NoSpacing"/>
        <w:ind w:left="1440" w:hanging="873"/>
        <w:jc w:val="both"/>
        <w:rPr>
          <w:rFonts w:asciiTheme="majorBidi" w:hAnsiTheme="majorBidi" w:cstheme="majorBidi"/>
          <w:b/>
          <w:sz w:val="20"/>
          <w:szCs w:val="20"/>
        </w:rPr>
      </w:pPr>
      <w:r w:rsidRPr="00CF76AB">
        <w:rPr>
          <w:rFonts w:asciiTheme="majorBidi" w:hAnsiTheme="majorBidi" w:cstheme="majorBidi"/>
          <w:b/>
          <w:sz w:val="20"/>
          <w:szCs w:val="20"/>
          <w:cs/>
          <w:lang w:bidi="hi-IN"/>
        </w:rPr>
        <w:t xml:space="preserve"> </w:t>
      </w:r>
      <w:r w:rsidR="00CE3FD1" w:rsidRPr="00CF76AB">
        <w:rPr>
          <w:rFonts w:asciiTheme="majorBidi" w:hAnsiTheme="majorBidi" w:cstheme="majorBidi"/>
          <w:b/>
          <w:sz w:val="20"/>
          <w:szCs w:val="20"/>
          <w:cs/>
          <w:lang w:bidi="hi-IN"/>
        </w:rPr>
        <w:t xml:space="preserve">4.8.1 </w:t>
      </w:r>
      <w:r w:rsidR="00CE3FD1" w:rsidRPr="00CF76AB">
        <w:rPr>
          <w:rFonts w:asciiTheme="majorBidi" w:hAnsiTheme="majorBidi" w:cstheme="majorBidi"/>
          <w:b/>
          <w:sz w:val="20"/>
          <w:szCs w:val="20"/>
          <w:cs/>
          <w:lang w:bidi="hi-IN"/>
        </w:rPr>
        <w:tab/>
      </w:r>
      <w:r w:rsidR="008B0C2A" w:rsidRPr="00CF76AB">
        <w:rPr>
          <w:rFonts w:ascii="Nirmala UI" w:hAnsi="Nirmala UI" w:cs="Nirmala UI" w:hint="cs"/>
          <w:b/>
          <w:sz w:val="20"/>
          <w:szCs w:val="20"/>
          <w:cs/>
          <w:lang w:bidi="hi-IN"/>
        </w:rPr>
        <w:t>स्विचगियर</w:t>
      </w:r>
      <w:r w:rsidR="008B0C2A" w:rsidRPr="00CF76AB">
        <w:rPr>
          <w:rFonts w:asciiTheme="majorBidi" w:hAnsiTheme="majorBidi" w:cstheme="majorBidi"/>
          <w:b/>
          <w:sz w:val="20"/>
          <w:szCs w:val="20"/>
        </w:rPr>
        <w:t xml:space="preserve">, </w:t>
      </w:r>
      <w:r w:rsidR="008B0C2A" w:rsidRPr="00CF76AB">
        <w:rPr>
          <w:rFonts w:ascii="Nirmala UI" w:hAnsi="Nirmala UI" w:cs="Nirmala UI" w:hint="cs"/>
          <w:b/>
          <w:sz w:val="20"/>
          <w:szCs w:val="20"/>
          <w:cs/>
          <w:lang w:bidi="hi-IN"/>
        </w:rPr>
        <w:t>मोटर</w:t>
      </w:r>
      <w:r w:rsidR="008B0C2A" w:rsidRPr="00CF76AB">
        <w:rPr>
          <w:rFonts w:asciiTheme="majorBidi" w:hAnsiTheme="majorBidi" w:cstheme="majorBidi"/>
          <w:b/>
          <w:sz w:val="20"/>
          <w:szCs w:val="20"/>
          <w:cs/>
          <w:lang w:bidi="hi-IN"/>
        </w:rPr>
        <w:t xml:space="preserve"> </w:t>
      </w:r>
      <w:r w:rsidR="0096076F" w:rsidRPr="00CF76AB">
        <w:rPr>
          <w:rFonts w:ascii="Nirmala UI" w:hAnsi="Nirmala UI" w:cs="Nirmala UI" w:hint="cs"/>
          <w:b/>
          <w:sz w:val="20"/>
          <w:szCs w:val="20"/>
          <w:cs/>
          <w:lang w:bidi="hi-IN"/>
        </w:rPr>
        <w:t>नियंत्रण</w:t>
      </w:r>
      <w:r w:rsidR="0096076F" w:rsidRPr="00CF76AB">
        <w:rPr>
          <w:rFonts w:asciiTheme="majorBidi" w:hAnsiTheme="majorBidi" w:cstheme="majorBidi"/>
          <w:b/>
          <w:sz w:val="20"/>
          <w:szCs w:val="20"/>
          <w:cs/>
          <w:lang w:bidi="hi-IN"/>
        </w:rPr>
        <w:t xml:space="preserve"> </w:t>
      </w:r>
      <w:r w:rsidR="0096076F" w:rsidRPr="00CF76AB">
        <w:rPr>
          <w:rFonts w:ascii="Nirmala UI" w:hAnsi="Nirmala UI" w:cs="Nirmala UI" w:hint="cs"/>
          <w:b/>
          <w:sz w:val="20"/>
          <w:szCs w:val="20"/>
          <w:cs/>
          <w:lang w:bidi="hi-IN"/>
        </w:rPr>
        <w:t>केंद्र</w:t>
      </w:r>
      <w:r w:rsidR="008B0C2A" w:rsidRPr="00CF76AB">
        <w:rPr>
          <w:rFonts w:asciiTheme="majorBidi" w:hAnsiTheme="majorBidi" w:cstheme="majorBidi"/>
          <w:b/>
          <w:sz w:val="20"/>
          <w:szCs w:val="20"/>
          <w:cs/>
          <w:lang w:bidi="hi-IN"/>
        </w:rPr>
        <w:t xml:space="preserve"> (</w:t>
      </w:r>
      <w:r w:rsidR="00CE3FD1" w:rsidRPr="00CF76AB">
        <w:rPr>
          <w:rFonts w:ascii="Nirmala UI" w:hAnsi="Nirmala UI" w:cs="Nirmala UI" w:hint="cs"/>
          <w:b/>
          <w:sz w:val="20"/>
          <w:szCs w:val="20"/>
          <w:cs/>
          <w:lang w:bidi="hi-IN"/>
        </w:rPr>
        <w:t>एमसीसी</w:t>
      </w:r>
      <w:r w:rsidR="008B0C2A" w:rsidRPr="00CF76AB">
        <w:rPr>
          <w:rFonts w:asciiTheme="majorBidi" w:hAnsiTheme="majorBidi" w:cstheme="majorBidi"/>
          <w:b/>
          <w:sz w:val="20"/>
          <w:szCs w:val="20"/>
        </w:rPr>
        <w:t xml:space="preserve">) </w:t>
      </w:r>
      <w:r w:rsidR="008B0C2A" w:rsidRPr="00CF76AB">
        <w:rPr>
          <w:rFonts w:ascii="Nirmala UI" w:hAnsi="Nirmala UI" w:cs="Nirmala UI" w:hint="cs"/>
          <w:b/>
          <w:sz w:val="20"/>
          <w:szCs w:val="20"/>
          <w:cs/>
          <w:lang w:bidi="hi-IN"/>
        </w:rPr>
        <w:t>या</w:t>
      </w:r>
      <w:r w:rsidR="008B0C2A" w:rsidRPr="00CF76AB">
        <w:rPr>
          <w:rFonts w:asciiTheme="majorBidi" w:hAnsiTheme="majorBidi" w:cstheme="majorBidi"/>
          <w:b/>
          <w:sz w:val="20"/>
          <w:szCs w:val="20"/>
          <w:cs/>
          <w:lang w:bidi="hi-IN"/>
        </w:rPr>
        <w:t xml:space="preserve"> </w:t>
      </w:r>
      <w:r w:rsidR="00CE3FD1" w:rsidRPr="00CF76AB">
        <w:rPr>
          <w:rFonts w:ascii="Nirmala UI" w:hAnsi="Nirmala UI" w:cs="Nirmala UI" w:hint="cs"/>
          <w:b/>
          <w:sz w:val="20"/>
          <w:szCs w:val="20"/>
          <w:cs/>
          <w:lang w:bidi="hi-IN"/>
        </w:rPr>
        <w:t>एलवी</w:t>
      </w:r>
      <w:r w:rsidR="00CE3FD1"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वितरण</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बोर्ड</w:t>
      </w:r>
    </w:p>
    <w:p w14:paraId="0A73D9FE" w14:textId="77777777" w:rsidR="008B0C2A" w:rsidRPr="00CF76AB" w:rsidRDefault="00CE1DC2" w:rsidP="00CF76AB">
      <w:pPr>
        <w:pStyle w:val="NoSpacing"/>
        <w:ind w:left="2160" w:hanging="742"/>
        <w:jc w:val="both"/>
        <w:rPr>
          <w:rFonts w:asciiTheme="majorBidi" w:hAnsiTheme="majorBidi" w:cstheme="majorBidi"/>
          <w:b/>
          <w:sz w:val="20"/>
          <w:szCs w:val="20"/>
        </w:rPr>
      </w:pPr>
      <w:r w:rsidRPr="00CF76AB">
        <w:rPr>
          <w:rFonts w:asciiTheme="majorBidi" w:hAnsiTheme="majorBidi" w:cstheme="majorBidi"/>
          <w:b/>
          <w:sz w:val="20"/>
          <w:szCs w:val="20"/>
          <w:cs/>
          <w:lang w:bidi="hi-IN"/>
        </w:rPr>
        <w:t>(</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Theme="majorBidi" w:hAnsiTheme="majorBidi" w:cstheme="majorBidi"/>
          <w:b/>
          <w:sz w:val="20"/>
          <w:szCs w:val="20"/>
          <w:cs/>
          <w:lang w:bidi="hi-IN"/>
        </w:rPr>
        <w:tab/>
      </w:r>
      <w:r w:rsidR="008B0C2A" w:rsidRPr="00CF76AB">
        <w:rPr>
          <w:rFonts w:ascii="Nirmala UI" w:hAnsi="Nirmala UI" w:cs="Nirmala UI" w:hint="cs"/>
          <w:b/>
          <w:sz w:val="20"/>
          <w:szCs w:val="20"/>
          <w:cs/>
          <w:lang w:bidi="hi-IN"/>
        </w:rPr>
        <w:t>इन्हें</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संचालन</w:t>
      </w:r>
      <w:r w:rsidR="008B0C2A" w:rsidRPr="00CF76AB">
        <w:rPr>
          <w:rFonts w:asciiTheme="majorBidi" w:hAnsiTheme="majorBidi" w:cstheme="majorBidi"/>
          <w:b/>
          <w:sz w:val="20"/>
          <w:szCs w:val="20"/>
        </w:rPr>
        <w:t xml:space="preserve">, </w:t>
      </w:r>
      <w:r w:rsidR="008B0C2A" w:rsidRPr="00CF76AB">
        <w:rPr>
          <w:rFonts w:ascii="Nirmala UI" w:hAnsi="Nirmala UI" w:cs="Nirmala UI" w:hint="cs"/>
          <w:b/>
          <w:sz w:val="20"/>
          <w:szCs w:val="20"/>
          <w:cs/>
          <w:lang w:bidi="hi-IN"/>
        </w:rPr>
        <w:t>निरीक्षण</w:t>
      </w:r>
      <w:r w:rsidR="008B0C2A" w:rsidRPr="00CF76AB">
        <w:rPr>
          <w:rFonts w:asciiTheme="majorBidi" w:hAnsiTheme="majorBidi" w:cstheme="majorBidi"/>
          <w:b/>
          <w:sz w:val="20"/>
          <w:szCs w:val="20"/>
        </w:rPr>
        <w:t xml:space="preserve">, </w:t>
      </w:r>
      <w:r w:rsidR="008B0C2A" w:rsidRPr="00CF76AB">
        <w:rPr>
          <w:rFonts w:ascii="Nirmala UI" w:hAnsi="Nirmala UI" w:cs="Nirmala UI" w:hint="cs"/>
          <w:b/>
          <w:sz w:val="20"/>
          <w:szCs w:val="20"/>
          <w:cs/>
          <w:lang w:bidi="hi-IN"/>
        </w:rPr>
        <w:t>केबलों</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कनेक्शन</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और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स्विचबोर्ड</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साथ</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रखरखाव</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दौरान</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अधिकतम</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सुरक्षा</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सुनिश्चित</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करने</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लिए</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डिज़ाइन</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किया</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जाएगा।</w:t>
      </w:r>
    </w:p>
    <w:p w14:paraId="197E8C04" w14:textId="77777777" w:rsidR="008B0C2A" w:rsidRPr="00CF76AB" w:rsidRDefault="00CE1DC2" w:rsidP="00CF76AB">
      <w:pPr>
        <w:pStyle w:val="NoSpacing"/>
        <w:ind w:left="2160" w:hanging="742"/>
        <w:jc w:val="both"/>
        <w:rPr>
          <w:rFonts w:asciiTheme="majorBidi" w:hAnsiTheme="majorBidi" w:cstheme="majorBidi"/>
          <w:b/>
          <w:sz w:val="20"/>
          <w:szCs w:val="20"/>
        </w:rPr>
      </w:pPr>
      <w:r w:rsidRPr="00CF76AB">
        <w:rPr>
          <w:rFonts w:asciiTheme="majorBidi" w:hAnsiTheme="majorBidi" w:cstheme="majorBidi"/>
          <w:b/>
          <w:sz w:val="20"/>
          <w:szCs w:val="20"/>
          <w:cs/>
          <w:lang w:bidi="hi-IN"/>
        </w:rPr>
        <w:t>(</w:t>
      </w:r>
      <w:r w:rsidRPr="00CF76AB">
        <w:rPr>
          <w:rFonts w:ascii="Nirmala UI" w:hAnsi="Nirmala UI" w:cs="Nirmala UI" w:hint="cs"/>
          <w:b/>
          <w:sz w:val="20"/>
          <w:szCs w:val="20"/>
          <w:cs/>
          <w:lang w:bidi="hi-IN"/>
        </w:rPr>
        <w:t>ख</w:t>
      </w:r>
      <w:r w:rsidRPr="00CF76AB">
        <w:rPr>
          <w:rFonts w:asciiTheme="majorBidi" w:hAnsiTheme="majorBidi" w:cstheme="majorBidi"/>
          <w:b/>
          <w:sz w:val="20"/>
          <w:szCs w:val="20"/>
          <w:cs/>
          <w:lang w:bidi="hi-IN"/>
        </w:rPr>
        <w:t xml:space="preserve">) </w:t>
      </w:r>
      <w:r w:rsidRPr="00CF76AB">
        <w:rPr>
          <w:rFonts w:asciiTheme="majorBidi" w:hAnsiTheme="majorBidi" w:cstheme="majorBidi"/>
          <w:b/>
          <w:sz w:val="20"/>
          <w:szCs w:val="20"/>
          <w:cs/>
          <w:lang w:bidi="hi-IN"/>
        </w:rPr>
        <w:tab/>
      </w:r>
      <w:r w:rsidR="008B0C2A" w:rsidRPr="00CF76AB">
        <w:rPr>
          <w:rFonts w:ascii="Nirmala UI" w:hAnsi="Nirmala UI" w:cs="Nirmala UI" w:hint="cs"/>
          <w:b/>
          <w:sz w:val="20"/>
          <w:szCs w:val="20"/>
          <w:cs/>
          <w:lang w:bidi="hi-IN"/>
        </w:rPr>
        <w:t>स्विचबोर्ड</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पूरी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तरह</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से</w:t>
      </w:r>
      <w:r w:rsidR="008B0C2A" w:rsidRPr="00CF76AB">
        <w:rPr>
          <w:rFonts w:asciiTheme="majorBidi" w:hAnsiTheme="majorBidi" w:cstheme="majorBidi"/>
          <w:b/>
          <w:sz w:val="20"/>
          <w:szCs w:val="20"/>
          <w:cs/>
          <w:lang w:bidi="hi-IN"/>
        </w:rPr>
        <w:t xml:space="preserve"> </w:t>
      </w:r>
      <w:r w:rsidR="0096076F" w:rsidRPr="00CF76AB">
        <w:rPr>
          <w:rFonts w:ascii="Nirmala UI" w:hAnsi="Nirmala UI" w:cs="Nirmala UI" w:hint="cs"/>
          <w:b/>
          <w:sz w:val="20"/>
          <w:szCs w:val="20"/>
          <w:cs/>
          <w:lang w:bidi="hi-IN"/>
        </w:rPr>
        <w:t>बंद</w:t>
      </w:r>
      <w:r w:rsidR="008B0C2A" w:rsidRPr="00CF76AB">
        <w:rPr>
          <w:rFonts w:asciiTheme="majorBidi" w:hAnsiTheme="majorBidi" w:cstheme="majorBidi"/>
          <w:b/>
          <w:sz w:val="20"/>
          <w:szCs w:val="20"/>
        </w:rPr>
        <w:t xml:space="preserve">, </w:t>
      </w:r>
      <w:r w:rsidR="008B0C2A" w:rsidRPr="00CF76AB">
        <w:rPr>
          <w:rFonts w:ascii="Nirmala UI" w:hAnsi="Nirmala UI" w:cs="Nirmala UI" w:hint="cs"/>
          <w:b/>
          <w:sz w:val="20"/>
          <w:szCs w:val="20"/>
          <w:cs/>
          <w:lang w:bidi="hi-IN"/>
        </w:rPr>
        <w:t>धूल</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और</w:t>
      </w:r>
      <w:r w:rsidR="008B0C2A" w:rsidRPr="00CF76AB">
        <w:rPr>
          <w:rFonts w:asciiTheme="majorBidi" w:hAnsiTheme="majorBidi" w:cstheme="majorBidi"/>
          <w:b/>
          <w:sz w:val="20"/>
          <w:szCs w:val="20"/>
          <w:cs/>
          <w:lang w:bidi="hi-IN"/>
        </w:rPr>
        <w:t xml:space="preserve"> </w:t>
      </w:r>
      <w:r w:rsidR="00787984" w:rsidRPr="00CF76AB">
        <w:rPr>
          <w:rFonts w:ascii="Nirmala UI" w:hAnsi="Nirmala UI" w:cs="Nirmala UI" w:hint="cs"/>
          <w:b/>
          <w:sz w:val="20"/>
          <w:szCs w:val="20"/>
          <w:cs/>
          <w:lang w:bidi="hi-IN"/>
        </w:rPr>
        <w:t>कीट</w:t>
      </w:r>
      <w:r w:rsidR="00787984"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प्रूफ</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होगा।</w:t>
      </w:r>
    </w:p>
    <w:p w14:paraId="26CE2569" w14:textId="77777777" w:rsidR="008B0C2A" w:rsidRPr="00CF76AB" w:rsidRDefault="00CE1DC2" w:rsidP="00CF76AB">
      <w:pPr>
        <w:pStyle w:val="NoSpacing"/>
        <w:ind w:left="2160" w:hanging="742"/>
        <w:jc w:val="both"/>
        <w:rPr>
          <w:rFonts w:asciiTheme="majorBidi" w:hAnsiTheme="majorBidi" w:cstheme="majorBidi"/>
          <w:b/>
          <w:sz w:val="20"/>
          <w:szCs w:val="20"/>
        </w:rPr>
      </w:pPr>
      <w:r w:rsidRPr="00CF76AB">
        <w:rPr>
          <w:rFonts w:asciiTheme="majorBidi" w:hAnsiTheme="majorBidi" w:cstheme="majorBidi"/>
          <w:b/>
          <w:sz w:val="20"/>
          <w:szCs w:val="20"/>
          <w:cs/>
          <w:lang w:bidi="hi-IN"/>
        </w:rPr>
        <w:t>(</w:t>
      </w:r>
      <w:r w:rsidRPr="00CF76AB">
        <w:rPr>
          <w:rFonts w:ascii="Nirmala UI" w:hAnsi="Nirmala UI" w:cs="Nirmala UI" w:hint="cs"/>
          <w:b/>
          <w:sz w:val="20"/>
          <w:szCs w:val="20"/>
          <w:cs/>
          <w:lang w:bidi="hi-IN"/>
        </w:rPr>
        <w:t>ग</w:t>
      </w:r>
      <w:r w:rsidRPr="00CF76AB">
        <w:rPr>
          <w:rFonts w:asciiTheme="majorBidi" w:hAnsiTheme="majorBidi" w:cstheme="majorBidi"/>
          <w:b/>
          <w:sz w:val="20"/>
          <w:szCs w:val="20"/>
          <w:cs/>
          <w:lang w:bidi="hi-IN"/>
        </w:rPr>
        <w:t xml:space="preserve">) </w:t>
      </w:r>
      <w:r w:rsidRPr="00CF76AB">
        <w:rPr>
          <w:rFonts w:asciiTheme="majorBidi" w:hAnsiTheme="majorBidi" w:cstheme="majorBidi"/>
          <w:b/>
          <w:sz w:val="20"/>
          <w:szCs w:val="20"/>
          <w:cs/>
          <w:lang w:bidi="hi-IN"/>
        </w:rPr>
        <w:tab/>
      </w:r>
      <w:r w:rsidR="008B0C2A" w:rsidRPr="00CF76AB">
        <w:rPr>
          <w:rFonts w:ascii="Nirmala UI" w:hAnsi="Nirmala UI" w:cs="Nirmala UI" w:hint="cs"/>
          <w:b/>
          <w:sz w:val="20"/>
          <w:szCs w:val="20"/>
          <w:cs/>
          <w:lang w:bidi="hi-IN"/>
        </w:rPr>
        <w:t>प्रकाश</w:t>
      </w:r>
      <w:r w:rsidR="008B0C2A" w:rsidRPr="00CF76AB">
        <w:rPr>
          <w:rFonts w:asciiTheme="majorBidi" w:hAnsiTheme="majorBidi" w:cstheme="majorBidi"/>
          <w:b/>
          <w:sz w:val="20"/>
          <w:szCs w:val="20"/>
          <w:cs/>
          <w:lang w:bidi="hi-IN"/>
        </w:rPr>
        <w:t xml:space="preserve"> </w:t>
      </w:r>
      <w:r w:rsidR="00787984" w:rsidRPr="00CF76AB">
        <w:rPr>
          <w:rFonts w:ascii="Nirmala UI" w:hAnsi="Nirmala UI" w:cs="Nirmala UI" w:hint="cs"/>
          <w:b/>
          <w:sz w:val="20"/>
          <w:szCs w:val="20"/>
          <w:cs/>
          <w:lang w:bidi="hi-IN"/>
        </w:rPr>
        <w:t>व्</w:t>
      </w:r>
      <w:r w:rsidR="00787984" w:rsidRPr="00CF76AB">
        <w:rPr>
          <w:rFonts w:asciiTheme="majorBidi" w:hAnsiTheme="majorBidi" w:cstheme="majorBidi"/>
          <w:b/>
          <w:sz w:val="20"/>
          <w:szCs w:val="20"/>
          <w:cs/>
          <w:lang w:bidi="hi-IN"/>
        </w:rPr>
        <w:t>‍</w:t>
      </w:r>
      <w:r w:rsidR="00787984" w:rsidRPr="00CF76AB">
        <w:rPr>
          <w:rFonts w:ascii="Nirmala UI" w:hAnsi="Nirmala UI" w:cs="Nirmala UI" w:hint="cs"/>
          <w:b/>
          <w:sz w:val="20"/>
          <w:szCs w:val="20"/>
          <w:cs/>
          <w:lang w:bidi="hi-IN"/>
        </w:rPr>
        <w:t>यवस्</w:t>
      </w:r>
      <w:r w:rsidR="00787984" w:rsidRPr="00CF76AB">
        <w:rPr>
          <w:rFonts w:asciiTheme="majorBidi" w:hAnsiTheme="majorBidi" w:cstheme="majorBidi"/>
          <w:b/>
          <w:sz w:val="20"/>
          <w:szCs w:val="20"/>
          <w:cs/>
          <w:lang w:bidi="hi-IN"/>
        </w:rPr>
        <w:t>‍</w:t>
      </w:r>
      <w:r w:rsidR="00787984" w:rsidRPr="00CF76AB">
        <w:rPr>
          <w:rFonts w:ascii="Nirmala UI" w:hAnsi="Nirmala UI" w:cs="Nirmala UI" w:hint="cs"/>
          <w:b/>
          <w:sz w:val="20"/>
          <w:szCs w:val="20"/>
          <w:cs/>
          <w:lang w:bidi="hi-IN"/>
        </w:rPr>
        <w:t>था</w:t>
      </w:r>
      <w:r w:rsidR="00787984"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और</w:t>
      </w:r>
      <w:r w:rsidR="008B0C2A" w:rsidRPr="00CF76AB">
        <w:rPr>
          <w:rFonts w:asciiTheme="majorBidi" w:hAnsiTheme="majorBidi" w:cstheme="majorBidi"/>
          <w:b/>
          <w:sz w:val="20"/>
          <w:szCs w:val="20"/>
          <w:cs/>
          <w:lang w:bidi="hi-IN"/>
        </w:rPr>
        <w:t xml:space="preserve"> </w:t>
      </w:r>
      <w:r w:rsidR="00787984" w:rsidRPr="00CF76AB">
        <w:rPr>
          <w:rFonts w:ascii="Nirmala UI" w:hAnsi="Nirmala UI" w:cs="Nirmala UI" w:hint="cs"/>
          <w:b/>
          <w:sz w:val="20"/>
          <w:szCs w:val="20"/>
          <w:cs/>
          <w:lang w:bidi="hi-IN"/>
        </w:rPr>
        <w:t>लघु</w:t>
      </w:r>
      <w:r w:rsidR="00787984"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बिजली</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वितरण</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बोर्ड</w:t>
      </w:r>
      <w:r w:rsidR="008B0C2A" w:rsidRPr="00CF76AB">
        <w:rPr>
          <w:rFonts w:asciiTheme="majorBidi" w:hAnsiTheme="majorBidi" w:cstheme="majorBidi"/>
          <w:b/>
          <w:sz w:val="20"/>
          <w:szCs w:val="20"/>
          <w:cs/>
          <w:lang w:bidi="hi-IN"/>
        </w:rPr>
        <w:t xml:space="preserve"> </w:t>
      </w:r>
      <w:r w:rsidR="00787984" w:rsidRPr="00CF76AB">
        <w:rPr>
          <w:rFonts w:ascii="Nirmala UI" w:hAnsi="Nirmala UI" w:cs="Nirmala UI" w:hint="cs"/>
          <w:b/>
          <w:sz w:val="20"/>
          <w:szCs w:val="20"/>
          <w:cs/>
          <w:lang w:bidi="hi-IN"/>
        </w:rPr>
        <w:t>आंतरिक</w:t>
      </w:r>
      <w:r w:rsidR="00787984"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या</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बाहरी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उपयोग</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और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खतरनाक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क्षेत्र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वर्गीकरण</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लिए</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उपयुक्त</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होंगे</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जिसमें</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इन्हें</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स्थापित</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किया</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जाना</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है।</w:t>
      </w:r>
    </w:p>
    <w:p w14:paraId="4D7DEA36" w14:textId="77777777" w:rsidR="008B0C2A" w:rsidRPr="00CF76AB" w:rsidRDefault="00CE1DC2" w:rsidP="00CF76AB">
      <w:pPr>
        <w:pStyle w:val="NoSpacing"/>
        <w:ind w:left="2160" w:hanging="742"/>
        <w:jc w:val="both"/>
        <w:rPr>
          <w:rFonts w:asciiTheme="majorBidi" w:hAnsiTheme="majorBidi" w:cstheme="majorBidi"/>
          <w:b/>
          <w:sz w:val="20"/>
          <w:szCs w:val="20"/>
        </w:rPr>
      </w:pPr>
      <w:r w:rsidRPr="00CF76AB">
        <w:rPr>
          <w:rFonts w:asciiTheme="majorBidi" w:hAnsiTheme="majorBidi" w:cstheme="majorBidi"/>
          <w:b/>
          <w:sz w:val="20"/>
          <w:szCs w:val="20"/>
          <w:cs/>
          <w:lang w:bidi="hi-IN"/>
        </w:rPr>
        <w:t>(</w:t>
      </w:r>
      <w:r w:rsidRPr="00CF76AB">
        <w:rPr>
          <w:rFonts w:ascii="Nirmala UI" w:hAnsi="Nirmala UI" w:cs="Nirmala UI" w:hint="cs"/>
          <w:b/>
          <w:sz w:val="20"/>
          <w:szCs w:val="20"/>
          <w:cs/>
          <w:lang w:bidi="hi-IN"/>
        </w:rPr>
        <w:t>घ</w:t>
      </w:r>
      <w:r w:rsidRPr="00CF76AB">
        <w:rPr>
          <w:rFonts w:asciiTheme="majorBidi" w:hAnsiTheme="majorBidi" w:cstheme="majorBidi"/>
          <w:b/>
          <w:sz w:val="20"/>
          <w:szCs w:val="20"/>
          <w:cs/>
          <w:lang w:bidi="hi-IN"/>
        </w:rPr>
        <w:t xml:space="preserve">) </w:t>
      </w:r>
      <w:r w:rsidRPr="00CF76AB">
        <w:rPr>
          <w:rFonts w:asciiTheme="majorBidi" w:hAnsiTheme="majorBidi" w:cstheme="majorBidi"/>
          <w:b/>
          <w:sz w:val="20"/>
          <w:szCs w:val="20"/>
          <w:cs/>
          <w:lang w:bidi="hi-IN"/>
        </w:rPr>
        <w:tab/>
      </w:r>
      <w:r w:rsidR="008B0C2A" w:rsidRPr="00CF76AB">
        <w:rPr>
          <w:rFonts w:ascii="Nirmala UI" w:hAnsi="Nirmala UI" w:cs="Nirmala UI" w:hint="cs"/>
          <w:b/>
          <w:sz w:val="20"/>
          <w:szCs w:val="20"/>
          <w:cs/>
          <w:lang w:bidi="hi-IN"/>
        </w:rPr>
        <w:t>जब</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तक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प्रक्रिया</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आवश्यकताओं</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द्वारा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विशेष</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रूप</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से</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वारंट</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नहीं</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किया</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जाता</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है</w:t>
      </w:r>
      <w:r w:rsidR="008B0C2A" w:rsidRPr="00CF76AB">
        <w:rPr>
          <w:rFonts w:asciiTheme="majorBidi" w:hAnsiTheme="majorBidi" w:cstheme="majorBidi"/>
          <w:b/>
          <w:sz w:val="20"/>
          <w:szCs w:val="20"/>
        </w:rPr>
        <w:t xml:space="preserve">, </w:t>
      </w:r>
      <w:r w:rsidR="008B0C2A" w:rsidRPr="00CF76AB">
        <w:rPr>
          <w:rFonts w:ascii="Nirmala UI" w:hAnsi="Nirmala UI" w:cs="Nirmala UI" w:hint="cs"/>
          <w:b/>
          <w:sz w:val="20"/>
          <w:szCs w:val="20"/>
          <w:cs/>
          <w:lang w:bidi="hi-IN"/>
        </w:rPr>
        <w:t>तब</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तक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स्वचालित</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मोटर</w:t>
      </w:r>
      <w:r w:rsidR="008B0C2A" w:rsidRPr="00CF76AB">
        <w:rPr>
          <w:rFonts w:asciiTheme="majorBidi" w:hAnsiTheme="majorBidi" w:cstheme="majorBidi"/>
          <w:b/>
          <w:sz w:val="20"/>
          <w:szCs w:val="20"/>
          <w:cs/>
          <w:lang w:bidi="hi-IN"/>
        </w:rPr>
        <w:t xml:space="preserve"> </w:t>
      </w:r>
      <w:r w:rsidR="00787984" w:rsidRPr="00CF76AB">
        <w:rPr>
          <w:rFonts w:ascii="Nirmala UI" w:hAnsi="Nirmala UI" w:cs="Nirmala UI" w:hint="cs"/>
          <w:b/>
          <w:sz w:val="20"/>
          <w:szCs w:val="20"/>
          <w:cs/>
          <w:lang w:bidi="hi-IN"/>
        </w:rPr>
        <w:t>पुनर्निर्धारण</w:t>
      </w:r>
      <w:r w:rsidR="00787984"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या</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वोल्टेज</w:t>
      </w:r>
      <w:r w:rsidR="008B0C2A" w:rsidRPr="00CF76AB">
        <w:rPr>
          <w:rFonts w:asciiTheme="majorBidi" w:hAnsiTheme="majorBidi" w:cstheme="majorBidi"/>
          <w:b/>
          <w:sz w:val="20"/>
          <w:szCs w:val="20"/>
          <w:cs/>
          <w:lang w:bidi="hi-IN"/>
        </w:rPr>
        <w:t xml:space="preserve"> </w:t>
      </w:r>
      <w:r w:rsidR="00787984" w:rsidRPr="00CF76AB">
        <w:rPr>
          <w:rFonts w:ascii="Nirmala UI" w:hAnsi="Nirmala UI" w:cs="Nirmala UI" w:hint="cs"/>
          <w:b/>
          <w:sz w:val="20"/>
          <w:szCs w:val="20"/>
          <w:cs/>
          <w:lang w:bidi="hi-IN"/>
        </w:rPr>
        <w:t>में</w:t>
      </w:r>
      <w:r w:rsidR="00787984" w:rsidRPr="00CF76AB">
        <w:rPr>
          <w:rFonts w:asciiTheme="majorBidi" w:hAnsiTheme="majorBidi" w:cstheme="majorBidi"/>
          <w:b/>
          <w:sz w:val="20"/>
          <w:szCs w:val="20"/>
          <w:cs/>
          <w:lang w:bidi="hi-IN"/>
        </w:rPr>
        <w:t xml:space="preserve"> </w:t>
      </w:r>
      <w:r w:rsidR="00787984" w:rsidRPr="00CF76AB">
        <w:rPr>
          <w:rFonts w:ascii="Nirmala UI" w:hAnsi="Nirmala UI" w:cs="Nirmala UI" w:hint="cs"/>
          <w:b/>
          <w:sz w:val="20"/>
          <w:szCs w:val="20"/>
          <w:cs/>
          <w:lang w:bidi="hi-IN"/>
        </w:rPr>
        <w:t>गिरावट</w:t>
      </w:r>
      <w:r w:rsidR="00787984"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बाद</w:t>
      </w:r>
      <w:r w:rsidR="008B0C2A" w:rsidRPr="00CF76AB">
        <w:rPr>
          <w:rFonts w:asciiTheme="majorBidi" w:hAnsiTheme="majorBidi" w:cstheme="majorBidi"/>
          <w:b/>
          <w:sz w:val="20"/>
          <w:szCs w:val="20"/>
          <w:cs/>
          <w:lang w:bidi="hi-IN"/>
        </w:rPr>
        <w:t xml:space="preserve"> </w:t>
      </w:r>
      <w:r w:rsidR="00787984" w:rsidRPr="00CF76AB">
        <w:rPr>
          <w:rFonts w:ascii="Nirmala UI" w:hAnsi="Nirmala UI" w:cs="Nirmala UI" w:hint="cs"/>
          <w:b/>
          <w:sz w:val="20"/>
          <w:szCs w:val="20"/>
          <w:cs/>
          <w:lang w:bidi="hi-IN"/>
        </w:rPr>
        <w:t>इसे</w:t>
      </w:r>
      <w:r w:rsidR="00787984" w:rsidRPr="00CF76AB">
        <w:rPr>
          <w:rFonts w:asciiTheme="majorBidi" w:hAnsiTheme="majorBidi" w:cstheme="majorBidi"/>
          <w:b/>
          <w:sz w:val="20"/>
          <w:szCs w:val="20"/>
          <w:cs/>
          <w:lang w:bidi="hi-IN"/>
        </w:rPr>
        <w:t xml:space="preserve"> </w:t>
      </w:r>
      <w:r w:rsidR="00787984" w:rsidRPr="00CF76AB">
        <w:rPr>
          <w:rFonts w:ascii="Nirmala UI" w:hAnsi="Nirmala UI" w:cs="Nirmala UI" w:hint="cs"/>
          <w:b/>
          <w:sz w:val="20"/>
          <w:szCs w:val="20"/>
          <w:cs/>
          <w:lang w:bidi="hi-IN"/>
        </w:rPr>
        <w:t>पुन</w:t>
      </w:r>
      <w:r w:rsidR="00787984" w:rsidRPr="00CF76AB">
        <w:rPr>
          <w:rFonts w:asciiTheme="majorBidi" w:hAnsiTheme="majorBidi" w:cstheme="majorBidi"/>
          <w:b/>
          <w:sz w:val="20"/>
          <w:szCs w:val="20"/>
          <w:cs/>
          <w:lang w:bidi="hi-IN"/>
        </w:rPr>
        <w:t xml:space="preserve">: </w:t>
      </w:r>
      <w:r w:rsidR="00787984" w:rsidRPr="00CF76AB">
        <w:rPr>
          <w:rFonts w:ascii="Nirmala UI" w:hAnsi="Nirmala UI" w:cs="Nirmala UI" w:hint="cs"/>
          <w:b/>
          <w:sz w:val="20"/>
          <w:szCs w:val="20"/>
          <w:cs/>
          <w:lang w:bidi="hi-IN"/>
        </w:rPr>
        <w:t>प्रारंभ</w:t>
      </w:r>
      <w:r w:rsidR="00787984"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नहीं</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किया</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जाएगा।</w:t>
      </w:r>
    </w:p>
    <w:p w14:paraId="728EF4E1" w14:textId="77777777" w:rsidR="008B0C2A" w:rsidRPr="00CF76AB" w:rsidRDefault="00CE1DC2" w:rsidP="00CF76AB">
      <w:pPr>
        <w:pStyle w:val="NoSpacing"/>
        <w:ind w:left="2160" w:hanging="742"/>
        <w:jc w:val="both"/>
        <w:rPr>
          <w:rFonts w:asciiTheme="majorBidi" w:hAnsiTheme="majorBidi" w:cstheme="majorBidi"/>
          <w:b/>
          <w:sz w:val="20"/>
          <w:szCs w:val="20"/>
        </w:rPr>
      </w:pPr>
      <w:r w:rsidRPr="00CF76AB">
        <w:rPr>
          <w:rFonts w:asciiTheme="majorBidi" w:hAnsiTheme="majorBidi" w:cstheme="majorBidi"/>
          <w:b/>
          <w:sz w:val="20"/>
          <w:szCs w:val="20"/>
          <w:cs/>
          <w:lang w:bidi="hi-IN"/>
        </w:rPr>
        <w:t>(</w:t>
      </w:r>
      <w:r w:rsidRPr="00CF76AB">
        <w:rPr>
          <w:rFonts w:ascii="Nirmala UI" w:hAnsi="Nirmala UI" w:cs="Nirmala UI" w:hint="cs"/>
          <w:b/>
          <w:sz w:val="20"/>
          <w:szCs w:val="20"/>
          <w:cs/>
          <w:lang w:bidi="hi-IN"/>
        </w:rPr>
        <w:t>ड</w:t>
      </w:r>
      <w:r w:rsidRPr="00CF76AB">
        <w:rPr>
          <w:rFonts w:asciiTheme="majorBidi" w:hAnsiTheme="majorBidi" w:cstheme="majorBidi"/>
          <w:b/>
          <w:sz w:val="20"/>
          <w:szCs w:val="20"/>
          <w:cs/>
          <w:lang w:bidi="hi-IN"/>
        </w:rPr>
        <w:t xml:space="preserve">.) </w:t>
      </w:r>
      <w:r w:rsidRPr="00CF76AB">
        <w:rPr>
          <w:rFonts w:asciiTheme="majorBidi" w:hAnsiTheme="majorBidi" w:cstheme="majorBidi"/>
          <w:b/>
          <w:sz w:val="20"/>
          <w:szCs w:val="20"/>
          <w:cs/>
          <w:lang w:bidi="hi-IN"/>
        </w:rPr>
        <w:tab/>
      </w:r>
      <w:r w:rsidR="008B0C2A" w:rsidRPr="00CF76AB">
        <w:rPr>
          <w:rFonts w:ascii="Nirmala UI" w:hAnsi="Nirmala UI" w:cs="Nirmala UI" w:hint="cs"/>
          <w:b/>
          <w:sz w:val="20"/>
          <w:szCs w:val="20"/>
          <w:cs/>
          <w:lang w:bidi="hi-IN"/>
        </w:rPr>
        <w:t>पावर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सिस्टम</w:t>
      </w:r>
      <w:r w:rsidR="008B0C2A" w:rsidRPr="00CF76AB">
        <w:rPr>
          <w:rFonts w:asciiTheme="majorBidi" w:hAnsiTheme="majorBidi" w:cstheme="majorBidi"/>
          <w:b/>
          <w:sz w:val="20"/>
          <w:szCs w:val="20"/>
          <w:cs/>
          <w:lang w:bidi="hi-IN"/>
        </w:rPr>
        <w:t xml:space="preserve"> </w:t>
      </w:r>
      <w:r w:rsidR="00787984" w:rsidRPr="00CF76AB">
        <w:rPr>
          <w:rFonts w:ascii="Nirmala UI" w:hAnsi="Nirmala UI" w:cs="Nirmala UI" w:hint="cs"/>
          <w:b/>
          <w:sz w:val="20"/>
          <w:szCs w:val="20"/>
          <w:cs/>
          <w:lang w:bidi="hi-IN"/>
        </w:rPr>
        <w:t>निगरानी</w:t>
      </w:r>
      <w:r w:rsidR="008B0C2A" w:rsidRPr="00CF76AB">
        <w:rPr>
          <w:rFonts w:asciiTheme="majorBidi" w:hAnsiTheme="majorBidi" w:cstheme="majorBidi"/>
          <w:b/>
          <w:sz w:val="20"/>
          <w:szCs w:val="20"/>
        </w:rPr>
        <w:t>,</w:t>
      </w:r>
      <w:r w:rsidR="00787984" w:rsidRPr="00CF76AB">
        <w:rPr>
          <w:rFonts w:asciiTheme="majorBidi" w:hAnsiTheme="majorBidi" w:cstheme="majorBidi"/>
          <w:b/>
          <w:sz w:val="20"/>
          <w:szCs w:val="20"/>
          <w:cs/>
          <w:lang w:bidi="hi-IN"/>
        </w:rPr>
        <w:t xml:space="preserve"> </w:t>
      </w:r>
      <w:r w:rsidR="00787984" w:rsidRPr="00CF76AB">
        <w:rPr>
          <w:rFonts w:ascii="Nirmala UI" w:hAnsi="Nirmala UI" w:cs="Nirmala UI" w:hint="cs"/>
          <w:b/>
          <w:sz w:val="20"/>
          <w:szCs w:val="20"/>
          <w:cs/>
          <w:lang w:bidi="hi-IN"/>
        </w:rPr>
        <w:t>नियंत्रण</w:t>
      </w:r>
      <w:r w:rsidR="00787984"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और</w:t>
      </w:r>
      <w:r w:rsidR="008B0C2A" w:rsidRPr="00CF76AB">
        <w:rPr>
          <w:rFonts w:asciiTheme="majorBidi" w:hAnsiTheme="majorBidi" w:cstheme="majorBidi"/>
          <w:b/>
          <w:sz w:val="20"/>
          <w:szCs w:val="20"/>
          <w:cs/>
          <w:lang w:bidi="hi-IN"/>
        </w:rPr>
        <w:t xml:space="preserve"> </w:t>
      </w:r>
      <w:r w:rsidR="00787984" w:rsidRPr="00CF76AB">
        <w:rPr>
          <w:rFonts w:ascii="Nirmala UI" w:hAnsi="Nirmala UI" w:cs="Nirmala UI" w:hint="cs"/>
          <w:b/>
          <w:sz w:val="20"/>
          <w:szCs w:val="20"/>
          <w:cs/>
          <w:lang w:bidi="hi-IN"/>
        </w:rPr>
        <w:t>सुरक्षा</w:t>
      </w:r>
      <w:r w:rsidR="00787984" w:rsidRPr="00CF76AB">
        <w:rPr>
          <w:rFonts w:asciiTheme="majorBidi" w:hAnsiTheme="majorBidi" w:cstheme="majorBidi"/>
          <w:b/>
          <w:sz w:val="20"/>
          <w:szCs w:val="20"/>
          <w:cs/>
          <w:lang w:bidi="hi-IN"/>
        </w:rPr>
        <w:t xml:space="preserve"> </w:t>
      </w:r>
      <w:r w:rsidR="00787984" w:rsidRPr="00CF76AB">
        <w:rPr>
          <w:rFonts w:ascii="Nirmala UI" w:hAnsi="Nirmala UI" w:cs="Nirmala UI" w:hint="cs"/>
          <w:b/>
          <w:sz w:val="20"/>
          <w:szCs w:val="20"/>
          <w:cs/>
          <w:lang w:bidi="hi-IN"/>
        </w:rPr>
        <w:t>सिद्धांत</w:t>
      </w:r>
      <w:r w:rsidR="00787984"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परियोजना</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विनिर्देशों</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अनुसार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आपातकालीन</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शट</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डाउन</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ईएसडी</w:t>
      </w:r>
      <w:r w:rsidR="008B0C2A" w:rsidRPr="00CF76AB">
        <w:rPr>
          <w:rFonts w:asciiTheme="majorBidi" w:hAnsiTheme="majorBidi" w:cstheme="majorBidi"/>
          <w:b/>
          <w:sz w:val="20"/>
          <w:szCs w:val="20"/>
          <w:cs/>
          <w:lang w:bidi="hi-IN"/>
        </w:rPr>
        <w:t xml:space="preserve">) </w:t>
      </w:r>
      <w:r w:rsidR="00787984" w:rsidRPr="00CF76AB">
        <w:rPr>
          <w:rFonts w:ascii="Nirmala UI" w:hAnsi="Nirmala UI" w:cs="Nirmala UI" w:hint="cs"/>
          <w:b/>
          <w:sz w:val="20"/>
          <w:szCs w:val="20"/>
          <w:cs/>
          <w:lang w:bidi="hi-IN"/>
        </w:rPr>
        <w:t>प्रणाली</w:t>
      </w:r>
      <w:r w:rsidR="00787984"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और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आपातकालीन</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स्टॉप</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स्विचगियर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या</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एमसीसी</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लिए</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हार्ड</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वायर्ड</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किया</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जाएगा।</w:t>
      </w:r>
    </w:p>
    <w:p w14:paraId="71553EB7" w14:textId="77777777" w:rsidR="008B0C2A" w:rsidRPr="00CF76AB" w:rsidRDefault="00CE1DC2" w:rsidP="00CF76AB">
      <w:pPr>
        <w:pStyle w:val="NoSpacing"/>
        <w:ind w:left="2160" w:hanging="742"/>
        <w:jc w:val="both"/>
        <w:rPr>
          <w:rFonts w:asciiTheme="majorBidi" w:hAnsiTheme="majorBidi" w:cstheme="majorBidi"/>
          <w:b/>
          <w:sz w:val="20"/>
          <w:szCs w:val="20"/>
        </w:rPr>
      </w:pPr>
      <w:r w:rsidRPr="00CF76AB">
        <w:rPr>
          <w:rFonts w:asciiTheme="majorBidi" w:hAnsiTheme="majorBidi" w:cstheme="majorBidi"/>
          <w:b/>
          <w:sz w:val="20"/>
          <w:szCs w:val="20"/>
          <w:cs/>
          <w:lang w:bidi="hi-IN"/>
        </w:rPr>
        <w:t>(</w:t>
      </w:r>
      <w:r w:rsidRPr="00CF76AB">
        <w:rPr>
          <w:rFonts w:ascii="Nirmala UI" w:hAnsi="Nirmala UI" w:cs="Nirmala UI" w:hint="cs"/>
          <w:b/>
          <w:sz w:val="20"/>
          <w:szCs w:val="20"/>
          <w:cs/>
          <w:lang w:bidi="hi-IN"/>
        </w:rPr>
        <w:t>च</w:t>
      </w:r>
      <w:r w:rsidRPr="00CF76AB">
        <w:rPr>
          <w:rFonts w:asciiTheme="majorBidi" w:hAnsiTheme="majorBidi" w:cstheme="majorBidi"/>
          <w:b/>
          <w:sz w:val="20"/>
          <w:szCs w:val="20"/>
          <w:cs/>
          <w:lang w:bidi="hi-IN"/>
        </w:rPr>
        <w:t xml:space="preserve">) </w:t>
      </w:r>
      <w:r w:rsidRPr="00CF76AB">
        <w:rPr>
          <w:rFonts w:asciiTheme="majorBidi" w:hAnsiTheme="majorBidi" w:cstheme="majorBidi"/>
          <w:b/>
          <w:sz w:val="20"/>
          <w:szCs w:val="20"/>
          <w:cs/>
          <w:lang w:bidi="hi-IN"/>
        </w:rPr>
        <w:tab/>
      </w:r>
      <w:r w:rsidR="00787984" w:rsidRPr="00CF76AB">
        <w:rPr>
          <w:rFonts w:ascii="Nirmala UI" w:hAnsi="Nirmala UI" w:cs="Nirmala UI" w:hint="cs"/>
          <w:b/>
          <w:sz w:val="20"/>
          <w:szCs w:val="20"/>
          <w:cs/>
          <w:lang w:bidi="hi-IN"/>
        </w:rPr>
        <w:t>ट्रांसफॉर्मर</w:t>
      </w:r>
      <w:r w:rsidR="00787984" w:rsidRPr="00CF76AB">
        <w:rPr>
          <w:rFonts w:asciiTheme="majorBidi" w:hAnsiTheme="majorBidi" w:cstheme="majorBidi"/>
          <w:b/>
          <w:sz w:val="20"/>
          <w:szCs w:val="20"/>
          <w:cs/>
          <w:lang w:bidi="hi-IN"/>
        </w:rPr>
        <w:t xml:space="preserve"> </w:t>
      </w:r>
      <w:r w:rsidR="00787984" w:rsidRPr="00CF76AB">
        <w:rPr>
          <w:rFonts w:ascii="Nirmala UI" w:hAnsi="Nirmala UI" w:cs="Nirmala UI" w:hint="cs"/>
          <w:b/>
          <w:sz w:val="20"/>
          <w:szCs w:val="20"/>
          <w:cs/>
          <w:lang w:bidi="hi-IN"/>
        </w:rPr>
        <w:t>इनकमर</w:t>
      </w:r>
      <w:r w:rsidR="00787984" w:rsidRPr="00CF76AB">
        <w:rPr>
          <w:rFonts w:asciiTheme="majorBidi" w:hAnsiTheme="majorBidi" w:cstheme="majorBidi"/>
          <w:b/>
          <w:sz w:val="20"/>
          <w:szCs w:val="20"/>
          <w:cs/>
          <w:lang w:bidi="hi-IN"/>
        </w:rPr>
        <w:t xml:space="preserve"> </w:t>
      </w:r>
      <w:r w:rsidR="00787984" w:rsidRPr="00CF76AB">
        <w:rPr>
          <w:rFonts w:ascii="Nirmala UI" w:hAnsi="Nirmala UI" w:cs="Nirmala UI" w:hint="cs"/>
          <w:b/>
          <w:sz w:val="20"/>
          <w:szCs w:val="20"/>
          <w:cs/>
          <w:lang w:bidi="hi-IN"/>
        </w:rPr>
        <w:t>को</w:t>
      </w:r>
      <w:r w:rsidR="00787984" w:rsidRPr="00CF76AB">
        <w:rPr>
          <w:rFonts w:asciiTheme="majorBidi" w:hAnsiTheme="majorBidi" w:cstheme="majorBidi"/>
          <w:b/>
          <w:sz w:val="20"/>
          <w:szCs w:val="20"/>
          <w:cs/>
          <w:lang w:bidi="hi-IN"/>
        </w:rPr>
        <w:t xml:space="preserve"> </w:t>
      </w:r>
      <w:r w:rsidR="00787984" w:rsidRPr="00CF76AB">
        <w:rPr>
          <w:rFonts w:ascii="Nirmala UI" w:hAnsi="Nirmala UI" w:cs="Nirmala UI" w:hint="cs"/>
          <w:b/>
          <w:sz w:val="20"/>
          <w:szCs w:val="20"/>
          <w:cs/>
          <w:lang w:bidi="hi-IN"/>
        </w:rPr>
        <w:t>ट्रांसफॉर्मर</w:t>
      </w:r>
      <w:r w:rsidR="00787984" w:rsidRPr="00CF76AB">
        <w:rPr>
          <w:rFonts w:asciiTheme="majorBidi" w:hAnsiTheme="majorBidi" w:cstheme="majorBidi"/>
          <w:b/>
          <w:sz w:val="20"/>
          <w:szCs w:val="20"/>
          <w:cs/>
          <w:lang w:bidi="hi-IN"/>
        </w:rPr>
        <w:t xml:space="preserve"> </w:t>
      </w:r>
      <w:r w:rsidR="00787984" w:rsidRPr="00CF76AB">
        <w:rPr>
          <w:rFonts w:ascii="Nirmala UI" w:hAnsi="Nirmala UI" w:cs="Nirmala UI" w:hint="cs"/>
          <w:b/>
          <w:sz w:val="20"/>
          <w:szCs w:val="20"/>
          <w:cs/>
          <w:lang w:bidi="hi-IN"/>
        </w:rPr>
        <w:t>की</w:t>
      </w:r>
      <w:r w:rsidR="00787984" w:rsidRPr="00CF76AB">
        <w:rPr>
          <w:rFonts w:asciiTheme="majorBidi" w:hAnsiTheme="majorBidi" w:cstheme="majorBidi"/>
          <w:b/>
          <w:sz w:val="20"/>
          <w:szCs w:val="20"/>
          <w:cs/>
          <w:lang w:bidi="hi-IN"/>
        </w:rPr>
        <w:t xml:space="preserve"> </w:t>
      </w:r>
      <w:r w:rsidR="00787984" w:rsidRPr="00CF76AB">
        <w:rPr>
          <w:rFonts w:ascii="Nirmala UI" w:hAnsi="Nirmala UI" w:cs="Nirmala UI" w:hint="cs"/>
          <w:b/>
          <w:sz w:val="20"/>
          <w:szCs w:val="20"/>
          <w:cs/>
          <w:lang w:bidi="hi-IN"/>
        </w:rPr>
        <w:t>कम</w:t>
      </w:r>
      <w:r w:rsidR="00787984" w:rsidRPr="00CF76AB">
        <w:rPr>
          <w:rFonts w:asciiTheme="majorBidi" w:hAnsiTheme="majorBidi" w:cstheme="majorBidi"/>
          <w:b/>
          <w:sz w:val="20"/>
          <w:szCs w:val="20"/>
          <w:cs/>
          <w:lang w:bidi="hi-IN"/>
        </w:rPr>
        <w:t xml:space="preserve"> </w:t>
      </w:r>
      <w:r w:rsidR="00787984" w:rsidRPr="00CF76AB">
        <w:rPr>
          <w:rFonts w:ascii="Nirmala UI" w:hAnsi="Nirmala UI" w:cs="Nirmala UI" w:hint="cs"/>
          <w:b/>
          <w:sz w:val="20"/>
          <w:szCs w:val="20"/>
          <w:cs/>
          <w:lang w:bidi="hi-IN"/>
        </w:rPr>
        <w:t>से</w:t>
      </w:r>
      <w:r w:rsidR="00787984" w:rsidRPr="00CF76AB">
        <w:rPr>
          <w:rFonts w:asciiTheme="majorBidi" w:hAnsiTheme="majorBidi" w:cstheme="majorBidi"/>
          <w:b/>
          <w:sz w:val="20"/>
          <w:szCs w:val="20"/>
          <w:cs/>
          <w:lang w:bidi="hi-IN"/>
        </w:rPr>
        <w:t xml:space="preserve"> </w:t>
      </w:r>
      <w:r w:rsidR="00787984" w:rsidRPr="00CF76AB">
        <w:rPr>
          <w:rFonts w:ascii="Nirmala UI" w:hAnsi="Nirmala UI" w:cs="Nirmala UI" w:hint="cs"/>
          <w:b/>
          <w:sz w:val="20"/>
          <w:szCs w:val="20"/>
          <w:cs/>
          <w:lang w:bidi="hi-IN"/>
        </w:rPr>
        <w:t>कम</w:t>
      </w:r>
      <w:r w:rsidR="00787984" w:rsidRPr="00CF76AB">
        <w:rPr>
          <w:rFonts w:asciiTheme="majorBidi" w:hAnsiTheme="majorBidi" w:cstheme="majorBidi"/>
          <w:b/>
          <w:sz w:val="20"/>
          <w:szCs w:val="20"/>
          <w:cs/>
          <w:lang w:bidi="hi-IN"/>
        </w:rPr>
        <w:t xml:space="preserve"> </w:t>
      </w:r>
      <w:r w:rsidR="00787984" w:rsidRPr="00CF76AB">
        <w:rPr>
          <w:rFonts w:ascii="Nirmala UI" w:hAnsi="Nirmala UI" w:cs="Nirmala UI" w:hint="cs"/>
          <w:b/>
          <w:sz w:val="20"/>
          <w:szCs w:val="20"/>
          <w:cs/>
          <w:lang w:bidi="hi-IN"/>
        </w:rPr>
        <w:t>कूल्ड</w:t>
      </w:r>
      <w:r w:rsidR="00787984" w:rsidRPr="00CF76AB">
        <w:rPr>
          <w:rFonts w:asciiTheme="majorBidi" w:hAnsiTheme="majorBidi" w:cstheme="majorBidi"/>
          <w:b/>
          <w:sz w:val="20"/>
          <w:szCs w:val="20"/>
          <w:cs/>
          <w:lang w:bidi="hi-IN"/>
        </w:rPr>
        <w:t xml:space="preserve"> </w:t>
      </w:r>
      <w:r w:rsidR="00787984" w:rsidRPr="00CF76AB">
        <w:rPr>
          <w:rFonts w:ascii="Nirmala UI" w:hAnsi="Nirmala UI" w:cs="Nirmala UI" w:hint="cs"/>
          <w:b/>
          <w:sz w:val="20"/>
          <w:szCs w:val="20"/>
          <w:cs/>
          <w:lang w:bidi="hi-IN"/>
        </w:rPr>
        <w:t>रेटिंग</w:t>
      </w:r>
      <w:r w:rsidR="00787984" w:rsidRPr="00CF76AB">
        <w:rPr>
          <w:rFonts w:asciiTheme="majorBidi" w:hAnsiTheme="majorBidi" w:cstheme="majorBidi"/>
          <w:b/>
          <w:sz w:val="20"/>
          <w:szCs w:val="20"/>
          <w:cs/>
          <w:lang w:bidi="hi-IN"/>
        </w:rPr>
        <w:t xml:space="preserve"> </w:t>
      </w:r>
      <w:r w:rsidR="00787984" w:rsidRPr="00CF76AB">
        <w:rPr>
          <w:rFonts w:ascii="Nirmala UI" w:hAnsi="Nirmala UI" w:cs="Nirmala UI" w:hint="cs"/>
          <w:b/>
          <w:sz w:val="20"/>
          <w:szCs w:val="20"/>
          <w:cs/>
          <w:lang w:bidi="hi-IN"/>
        </w:rPr>
        <w:t>के</w:t>
      </w:r>
      <w:r w:rsidR="00787984" w:rsidRPr="00CF76AB">
        <w:rPr>
          <w:rFonts w:asciiTheme="majorBidi" w:hAnsiTheme="majorBidi" w:cstheme="majorBidi"/>
          <w:b/>
          <w:sz w:val="20"/>
          <w:szCs w:val="20"/>
          <w:cs/>
          <w:lang w:bidi="hi-IN"/>
        </w:rPr>
        <w:t xml:space="preserve"> </w:t>
      </w:r>
      <w:r w:rsidR="00787984" w:rsidRPr="00CF76AB">
        <w:rPr>
          <w:rFonts w:ascii="Nirmala UI" w:hAnsi="Nirmala UI" w:cs="Nirmala UI" w:hint="cs"/>
          <w:b/>
          <w:sz w:val="20"/>
          <w:szCs w:val="20"/>
          <w:cs/>
          <w:lang w:bidi="hi-IN"/>
        </w:rPr>
        <w:t>बराबर</w:t>
      </w:r>
      <w:r w:rsidR="00787984" w:rsidRPr="00CF76AB">
        <w:rPr>
          <w:rFonts w:asciiTheme="majorBidi" w:hAnsiTheme="majorBidi" w:cstheme="majorBidi"/>
          <w:b/>
          <w:sz w:val="20"/>
          <w:szCs w:val="20"/>
          <w:cs/>
          <w:lang w:bidi="hi-IN"/>
        </w:rPr>
        <w:t xml:space="preserve"> </w:t>
      </w:r>
      <w:r w:rsidR="00787984" w:rsidRPr="00CF76AB">
        <w:rPr>
          <w:rFonts w:ascii="Nirmala UI" w:hAnsi="Nirmala UI" w:cs="Nirmala UI" w:hint="cs"/>
          <w:b/>
          <w:sz w:val="20"/>
          <w:szCs w:val="20"/>
          <w:cs/>
          <w:lang w:bidi="hi-IN"/>
        </w:rPr>
        <w:t>या</w:t>
      </w:r>
      <w:r w:rsidR="00787984" w:rsidRPr="00CF76AB">
        <w:rPr>
          <w:rFonts w:asciiTheme="majorBidi" w:hAnsiTheme="majorBidi" w:cstheme="majorBidi"/>
          <w:b/>
          <w:sz w:val="20"/>
          <w:szCs w:val="20"/>
          <w:cs/>
          <w:lang w:bidi="hi-IN"/>
        </w:rPr>
        <w:t xml:space="preserve"> </w:t>
      </w:r>
      <w:r w:rsidR="00787984" w:rsidRPr="00CF76AB">
        <w:rPr>
          <w:rFonts w:ascii="Nirmala UI" w:hAnsi="Nirmala UI" w:cs="Nirmala UI" w:hint="cs"/>
          <w:b/>
          <w:sz w:val="20"/>
          <w:szCs w:val="20"/>
          <w:cs/>
          <w:lang w:bidi="hi-IN"/>
        </w:rPr>
        <w:t>लागू</w:t>
      </w:r>
      <w:r w:rsidR="00787984" w:rsidRPr="00CF76AB">
        <w:rPr>
          <w:rFonts w:asciiTheme="majorBidi" w:hAnsiTheme="majorBidi" w:cstheme="majorBidi"/>
          <w:b/>
          <w:sz w:val="20"/>
          <w:szCs w:val="20"/>
          <w:cs/>
          <w:lang w:bidi="hi-IN"/>
        </w:rPr>
        <w:t xml:space="preserve"> </w:t>
      </w:r>
      <w:r w:rsidR="00787984" w:rsidRPr="00CF76AB">
        <w:rPr>
          <w:rFonts w:ascii="Nirmala UI" w:hAnsi="Nirmala UI" w:cs="Nirmala UI" w:hint="cs"/>
          <w:b/>
          <w:sz w:val="20"/>
          <w:szCs w:val="20"/>
          <w:cs/>
          <w:lang w:bidi="hi-IN"/>
        </w:rPr>
        <w:t>होने</w:t>
      </w:r>
      <w:r w:rsidR="00787984" w:rsidRPr="00CF76AB">
        <w:rPr>
          <w:rFonts w:asciiTheme="majorBidi" w:hAnsiTheme="majorBidi" w:cstheme="majorBidi"/>
          <w:b/>
          <w:sz w:val="20"/>
          <w:szCs w:val="20"/>
          <w:cs/>
          <w:lang w:bidi="hi-IN"/>
        </w:rPr>
        <w:t xml:space="preserve"> </w:t>
      </w:r>
      <w:r w:rsidR="00787984" w:rsidRPr="00CF76AB">
        <w:rPr>
          <w:rFonts w:ascii="Nirmala UI" w:hAnsi="Nirmala UI" w:cs="Nirmala UI" w:hint="cs"/>
          <w:b/>
          <w:sz w:val="20"/>
          <w:szCs w:val="20"/>
          <w:cs/>
          <w:lang w:bidi="hi-IN"/>
        </w:rPr>
        <w:t>वाली</w:t>
      </w:r>
      <w:r w:rsidR="00787984" w:rsidRPr="00CF76AB">
        <w:rPr>
          <w:rFonts w:asciiTheme="majorBidi" w:hAnsiTheme="majorBidi" w:cstheme="majorBidi"/>
          <w:b/>
          <w:sz w:val="20"/>
          <w:szCs w:val="20"/>
          <w:cs/>
          <w:lang w:bidi="hi-IN"/>
        </w:rPr>
        <w:t xml:space="preserve"> </w:t>
      </w:r>
      <w:r w:rsidR="00787984" w:rsidRPr="00CF76AB">
        <w:rPr>
          <w:rFonts w:ascii="Nirmala UI" w:hAnsi="Nirmala UI" w:cs="Nirmala UI" w:hint="cs"/>
          <w:b/>
          <w:sz w:val="20"/>
          <w:szCs w:val="20"/>
          <w:cs/>
          <w:lang w:bidi="hi-IN"/>
        </w:rPr>
        <w:t>ओएनएएन</w:t>
      </w:r>
      <w:r w:rsidR="00787984" w:rsidRPr="00CF76AB">
        <w:rPr>
          <w:rFonts w:asciiTheme="majorBidi" w:hAnsiTheme="majorBidi" w:cstheme="majorBidi"/>
          <w:b/>
          <w:sz w:val="20"/>
          <w:szCs w:val="20"/>
          <w:cs/>
          <w:lang w:bidi="hi-IN"/>
        </w:rPr>
        <w:t xml:space="preserve"> </w:t>
      </w:r>
      <w:r w:rsidR="00787984" w:rsidRPr="00CF76AB">
        <w:rPr>
          <w:rFonts w:ascii="Nirmala UI" w:hAnsi="Nirmala UI" w:cs="Nirmala UI" w:hint="cs"/>
          <w:b/>
          <w:sz w:val="20"/>
          <w:szCs w:val="20"/>
          <w:cs/>
          <w:lang w:bidi="hi-IN"/>
        </w:rPr>
        <w:t>दर</w:t>
      </w:r>
      <w:r w:rsidR="00787984" w:rsidRPr="00CF76AB">
        <w:rPr>
          <w:rFonts w:asciiTheme="majorBidi" w:hAnsiTheme="majorBidi" w:cstheme="majorBidi"/>
          <w:b/>
          <w:sz w:val="20"/>
          <w:szCs w:val="20"/>
          <w:cs/>
          <w:lang w:bidi="hi-IN"/>
        </w:rPr>
        <w:t xml:space="preserve"> </w:t>
      </w:r>
      <w:r w:rsidR="00787984" w:rsidRPr="00CF76AB">
        <w:rPr>
          <w:rFonts w:ascii="Nirmala UI" w:hAnsi="Nirmala UI" w:cs="Nirmala UI" w:hint="cs"/>
          <w:b/>
          <w:sz w:val="20"/>
          <w:szCs w:val="20"/>
          <w:cs/>
          <w:lang w:bidi="hi-IN"/>
        </w:rPr>
        <w:t>के</w:t>
      </w:r>
      <w:r w:rsidR="00787984" w:rsidRPr="00CF76AB">
        <w:rPr>
          <w:rFonts w:asciiTheme="majorBidi" w:hAnsiTheme="majorBidi" w:cstheme="majorBidi"/>
          <w:b/>
          <w:sz w:val="20"/>
          <w:szCs w:val="20"/>
          <w:cs/>
          <w:lang w:bidi="hi-IN"/>
        </w:rPr>
        <w:t xml:space="preserve"> 110% </w:t>
      </w:r>
      <w:r w:rsidR="00787984" w:rsidRPr="00CF76AB">
        <w:rPr>
          <w:rFonts w:ascii="Nirmala UI" w:hAnsi="Nirmala UI" w:cs="Nirmala UI" w:hint="cs"/>
          <w:b/>
          <w:sz w:val="20"/>
          <w:szCs w:val="20"/>
          <w:cs/>
          <w:lang w:bidi="hi-IN"/>
        </w:rPr>
        <w:t>के</w:t>
      </w:r>
      <w:r w:rsidR="00787984" w:rsidRPr="00CF76AB">
        <w:rPr>
          <w:rFonts w:asciiTheme="majorBidi" w:hAnsiTheme="majorBidi" w:cstheme="majorBidi"/>
          <w:b/>
          <w:sz w:val="20"/>
          <w:szCs w:val="20"/>
          <w:cs/>
          <w:lang w:bidi="hi-IN"/>
        </w:rPr>
        <w:t xml:space="preserve"> </w:t>
      </w:r>
      <w:r w:rsidR="00787984" w:rsidRPr="00CF76AB">
        <w:rPr>
          <w:rFonts w:ascii="Nirmala UI" w:hAnsi="Nirmala UI" w:cs="Nirmala UI" w:hint="cs"/>
          <w:b/>
          <w:sz w:val="20"/>
          <w:szCs w:val="20"/>
          <w:cs/>
          <w:lang w:bidi="hi-IN"/>
        </w:rPr>
        <w:t>बराबर</w:t>
      </w:r>
      <w:r w:rsidR="00787984" w:rsidRPr="00CF76AB">
        <w:rPr>
          <w:rFonts w:asciiTheme="majorBidi" w:hAnsiTheme="majorBidi" w:cstheme="majorBidi"/>
          <w:b/>
          <w:sz w:val="20"/>
          <w:szCs w:val="20"/>
          <w:cs/>
          <w:lang w:bidi="hi-IN"/>
        </w:rPr>
        <w:t xml:space="preserve"> </w:t>
      </w:r>
      <w:r w:rsidR="00787984" w:rsidRPr="00CF76AB">
        <w:rPr>
          <w:rFonts w:ascii="Nirmala UI" w:hAnsi="Nirmala UI" w:cs="Nirmala UI" w:hint="cs"/>
          <w:b/>
          <w:sz w:val="20"/>
          <w:szCs w:val="20"/>
          <w:cs/>
          <w:lang w:bidi="hi-IN"/>
        </w:rPr>
        <w:t>रेट</w:t>
      </w:r>
      <w:r w:rsidR="00787984" w:rsidRPr="00CF76AB">
        <w:rPr>
          <w:rFonts w:asciiTheme="majorBidi" w:hAnsiTheme="majorBidi" w:cstheme="majorBidi"/>
          <w:b/>
          <w:sz w:val="20"/>
          <w:szCs w:val="20"/>
          <w:cs/>
          <w:lang w:bidi="hi-IN"/>
        </w:rPr>
        <w:t xml:space="preserve"> </w:t>
      </w:r>
      <w:r w:rsidR="00787984" w:rsidRPr="00CF76AB">
        <w:rPr>
          <w:rFonts w:ascii="Nirmala UI" w:hAnsi="Nirmala UI" w:cs="Nirmala UI" w:hint="cs"/>
          <w:b/>
          <w:sz w:val="20"/>
          <w:szCs w:val="20"/>
          <w:cs/>
          <w:lang w:bidi="hi-IN"/>
        </w:rPr>
        <w:t>किया</w:t>
      </w:r>
      <w:r w:rsidR="00787984" w:rsidRPr="00CF76AB">
        <w:rPr>
          <w:rFonts w:asciiTheme="majorBidi" w:hAnsiTheme="majorBidi" w:cstheme="majorBidi"/>
          <w:b/>
          <w:sz w:val="20"/>
          <w:szCs w:val="20"/>
          <w:cs/>
          <w:lang w:bidi="hi-IN"/>
        </w:rPr>
        <w:t xml:space="preserve"> </w:t>
      </w:r>
      <w:r w:rsidR="00787984" w:rsidRPr="00CF76AB">
        <w:rPr>
          <w:rFonts w:ascii="Nirmala UI" w:hAnsi="Nirmala UI" w:cs="Nirmala UI" w:hint="cs"/>
          <w:b/>
          <w:sz w:val="20"/>
          <w:szCs w:val="20"/>
          <w:cs/>
          <w:lang w:bidi="hi-IN"/>
        </w:rPr>
        <w:t>जाएगा।</w:t>
      </w:r>
      <w:r w:rsidR="00787984" w:rsidRPr="00CF76AB">
        <w:rPr>
          <w:rFonts w:asciiTheme="majorBidi" w:hAnsiTheme="majorBidi" w:cstheme="majorBidi"/>
          <w:b/>
          <w:sz w:val="20"/>
          <w:szCs w:val="20"/>
          <w:cs/>
          <w:lang w:bidi="hi-IN"/>
        </w:rPr>
        <w:t xml:space="preserve"> </w:t>
      </w:r>
    </w:p>
    <w:p w14:paraId="254738AF" w14:textId="1866BFF6" w:rsidR="008B0C2A" w:rsidRPr="00CF76AB" w:rsidRDefault="00CE1DC2" w:rsidP="00D60338">
      <w:pPr>
        <w:pStyle w:val="NoSpacing"/>
        <w:ind w:left="2160" w:hanging="742"/>
        <w:jc w:val="both"/>
        <w:rPr>
          <w:rFonts w:asciiTheme="majorBidi" w:hAnsiTheme="majorBidi" w:cstheme="majorBidi"/>
          <w:b/>
          <w:sz w:val="20"/>
          <w:szCs w:val="20"/>
        </w:rPr>
      </w:pPr>
      <w:r w:rsidRPr="00CF76AB">
        <w:rPr>
          <w:rFonts w:asciiTheme="majorBidi" w:hAnsiTheme="majorBidi" w:cstheme="majorBidi"/>
          <w:b/>
          <w:sz w:val="20"/>
          <w:szCs w:val="20"/>
        </w:rPr>
        <w:t>(</w:t>
      </w:r>
      <w:r w:rsidRPr="00CF76AB">
        <w:rPr>
          <w:rFonts w:ascii="Nirmala UI" w:hAnsi="Nirmala UI" w:cs="Nirmala UI" w:hint="cs"/>
          <w:b/>
          <w:sz w:val="20"/>
          <w:szCs w:val="20"/>
          <w:cs/>
          <w:lang w:bidi="hi-IN"/>
        </w:rPr>
        <w:t>छ</w:t>
      </w:r>
      <w:r w:rsidRPr="00CF76AB">
        <w:rPr>
          <w:rFonts w:asciiTheme="majorBidi" w:hAnsiTheme="majorBidi" w:cstheme="majorBidi"/>
          <w:b/>
          <w:sz w:val="20"/>
          <w:szCs w:val="20"/>
          <w:cs/>
          <w:lang w:bidi="hi-IN"/>
        </w:rPr>
        <w:t xml:space="preserve">) </w:t>
      </w:r>
      <w:r w:rsidRPr="00CF76AB">
        <w:rPr>
          <w:rFonts w:asciiTheme="majorBidi" w:hAnsiTheme="majorBidi" w:cstheme="majorBidi"/>
          <w:b/>
          <w:sz w:val="20"/>
          <w:szCs w:val="20"/>
          <w:cs/>
          <w:lang w:bidi="hi-IN"/>
        </w:rPr>
        <w:tab/>
      </w:r>
      <w:r w:rsidRPr="00CF76AB">
        <w:rPr>
          <w:rFonts w:ascii="Nirmala UI" w:hAnsi="Nirmala UI" w:cs="Nirmala UI" w:hint="cs"/>
          <w:b/>
          <w:sz w:val="20"/>
          <w:szCs w:val="20"/>
          <w:cs/>
          <w:lang w:bidi="hi-IN"/>
        </w:rPr>
        <w:t>सीईए</w:t>
      </w:r>
      <w:r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दिशानिर्देशों</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अनुसार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इंटरलॉक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और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सुरक्षा</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प्रदान</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जाएगी।</w:t>
      </w:r>
      <w:r w:rsidR="00787984" w:rsidRPr="00CF76AB">
        <w:rPr>
          <w:rFonts w:asciiTheme="majorBidi" w:hAnsiTheme="majorBidi" w:cstheme="majorBidi"/>
          <w:b/>
          <w:sz w:val="20"/>
          <w:szCs w:val="20"/>
          <w:cs/>
          <w:lang w:bidi="hi-IN"/>
        </w:rPr>
        <w:t xml:space="preserve"> </w:t>
      </w:r>
    </w:p>
    <w:p w14:paraId="38566A11" w14:textId="77777777" w:rsidR="00892D91" w:rsidRPr="00CF76AB" w:rsidRDefault="00892D91" w:rsidP="00CF76AB">
      <w:pPr>
        <w:pStyle w:val="NoSpacing"/>
        <w:ind w:left="1440" w:hanging="873"/>
        <w:jc w:val="both"/>
        <w:rPr>
          <w:rFonts w:asciiTheme="majorBidi" w:hAnsiTheme="majorBidi" w:cstheme="majorBidi"/>
          <w:b/>
          <w:sz w:val="20"/>
          <w:szCs w:val="20"/>
        </w:rPr>
      </w:pPr>
    </w:p>
    <w:p w14:paraId="662FD581" w14:textId="77777777" w:rsidR="008B0C2A" w:rsidRPr="00CF76AB" w:rsidRDefault="00BE1D22" w:rsidP="00CF76AB">
      <w:pPr>
        <w:pStyle w:val="NoSpacing"/>
        <w:ind w:left="1440" w:hanging="873"/>
        <w:jc w:val="both"/>
        <w:rPr>
          <w:rFonts w:asciiTheme="majorBidi" w:hAnsiTheme="majorBidi" w:cstheme="majorBidi"/>
          <w:b/>
          <w:sz w:val="20"/>
          <w:szCs w:val="20"/>
        </w:rPr>
      </w:pPr>
      <w:r w:rsidRPr="00CF76AB">
        <w:rPr>
          <w:rFonts w:asciiTheme="majorBidi" w:hAnsiTheme="majorBidi" w:cstheme="majorBidi"/>
          <w:b/>
          <w:sz w:val="20"/>
          <w:szCs w:val="20"/>
          <w:cs/>
          <w:lang w:bidi="hi-IN"/>
        </w:rPr>
        <w:t xml:space="preserve">4.8.2 </w:t>
      </w:r>
      <w:r w:rsidRPr="00CF76AB">
        <w:rPr>
          <w:rFonts w:asciiTheme="majorBidi" w:hAnsiTheme="majorBidi" w:cstheme="majorBidi"/>
          <w:b/>
          <w:sz w:val="20"/>
          <w:szCs w:val="20"/>
          <w:cs/>
          <w:lang w:bidi="hi-IN"/>
        </w:rPr>
        <w:tab/>
      </w:r>
      <w:r w:rsidR="008B0C2A" w:rsidRPr="00CF76AB">
        <w:rPr>
          <w:rFonts w:ascii="Nirmala UI" w:hAnsi="Nirmala UI" w:cs="Nirmala UI" w:hint="cs"/>
          <w:b/>
          <w:sz w:val="20"/>
          <w:szCs w:val="20"/>
          <w:cs/>
          <w:lang w:bidi="hi-IN"/>
        </w:rPr>
        <w:t>सुरक्षात्मक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रिले</w:t>
      </w:r>
    </w:p>
    <w:p w14:paraId="541EB311" w14:textId="7E4908B0" w:rsidR="008B0C2A" w:rsidRPr="00CF76AB" w:rsidRDefault="004D7E7A" w:rsidP="00CF76AB">
      <w:pPr>
        <w:pStyle w:val="NoSpacing"/>
        <w:ind w:left="2160" w:hanging="742"/>
        <w:jc w:val="both"/>
        <w:rPr>
          <w:rFonts w:asciiTheme="majorBidi" w:hAnsiTheme="majorBidi" w:cstheme="majorBidi"/>
          <w:b/>
          <w:sz w:val="20"/>
          <w:szCs w:val="20"/>
        </w:rPr>
      </w:pPr>
      <w:r w:rsidRPr="00CF76AB">
        <w:rPr>
          <w:rFonts w:asciiTheme="majorBidi" w:hAnsiTheme="majorBidi" w:cstheme="majorBidi"/>
          <w:b/>
          <w:sz w:val="20"/>
          <w:szCs w:val="20"/>
          <w:cs/>
          <w:lang w:bidi="hi-IN"/>
        </w:rPr>
        <w:t>(</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Theme="majorBidi" w:hAnsiTheme="majorBidi" w:cstheme="majorBidi"/>
          <w:b/>
          <w:sz w:val="20"/>
          <w:szCs w:val="20"/>
          <w:cs/>
          <w:lang w:bidi="hi-IN"/>
        </w:rPr>
        <w:tab/>
      </w:r>
      <w:r w:rsidR="008B0C2A" w:rsidRPr="00CF76AB">
        <w:rPr>
          <w:rFonts w:ascii="Nirmala UI" w:hAnsi="Nirmala UI" w:cs="Nirmala UI" w:hint="cs"/>
          <w:b/>
          <w:sz w:val="20"/>
          <w:szCs w:val="20"/>
          <w:cs/>
          <w:lang w:bidi="hi-IN"/>
        </w:rPr>
        <w:t>सभी</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प्रकार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फीडरों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लिए</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सुरक्षात्मक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रिले</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जैसे</w:t>
      </w:r>
      <w:r w:rsidR="008B0C2A" w:rsidRPr="00CF76AB">
        <w:rPr>
          <w:rFonts w:asciiTheme="majorBidi" w:hAnsiTheme="majorBidi" w:cstheme="majorBidi"/>
          <w:b/>
          <w:sz w:val="20"/>
          <w:szCs w:val="20"/>
          <w:cs/>
          <w:lang w:bidi="hi-IN"/>
        </w:rPr>
        <w:t xml:space="preserve"> </w:t>
      </w:r>
      <w:r w:rsidR="00787984" w:rsidRPr="00CF76AB">
        <w:rPr>
          <w:rFonts w:ascii="Nirmala UI" w:hAnsi="Nirmala UI" w:cs="Nirmala UI" w:hint="cs"/>
          <w:b/>
          <w:sz w:val="20"/>
          <w:szCs w:val="20"/>
          <w:cs/>
          <w:lang w:bidi="hi-IN"/>
        </w:rPr>
        <w:t>आवक</w:t>
      </w:r>
      <w:r w:rsidR="00787984"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फीडर</w:t>
      </w:r>
      <w:r w:rsidR="008B0C2A" w:rsidRPr="00CF76AB">
        <w:rPr>
          <w:rFonts w:asciiTheme="majorBidi" w:hAnsiTheme="majorBidi" w:cstheme="majorBidi"/>
          <w:b/>
          <w:sz w:val="20"/>
          <w:szCs w:val="20"/>
        </w:rPr>
        <w:t xml:space="preserve">, </w:t>
      </w:r>
      <w:r w:rsidR="008B0C2A" w:rsidRPr="00CF76AB">
        <w:rPr>
          <w:rFonts w:ascii="Nirmala UI" w:hAnsi="Nirmala UI" w:cs="Nirmala UI" w:hint="cs"/>
          <w:b/>
          <w:sz w:val="20"/>
          <w:szCs w:val="20"/>
          <w:cs/>
          <w:lang w:bidi="hi-IN"/>
        </w:rPr>
        <w:t>बुश</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टाई</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और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मोटर्स</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पावर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फीड</w:t>
      </w:r>
      <w:r w:rsidR="00175B9B" w:rsidRPr="00CF76AB">
        <w:rPr>
          <w:rFonts w:ascii="Nirmala UI" w:hAnsi="Nirmala UI" w:cs="Nirmala UI" w:hint="cs"/>
          <w:b/>
          <w:sz w:val="20"/>
          <w:szCs w:val="20"/>
          <w:cs/>
          <w:lang w:bidi="hi-IN"/>
        </w:rPr>
        <w:t>र</w:t>
      </w:r>
      <w:r w:rsidR="00175B9B" w:rsidRPr="00CF76AB">
        <w:rPr>
          <w:rFonts w:asciiTheme="majorBidi" w:hAnsiTheme="majorBidi" w:cstheme="majorBidi"/>
          <w:b/>
          <w:sz w:val="20"/>
          <w:szCs w:val="20"/>
          <w:cs/>
          <w:lang w:bidi="hi-IN"/>
        </w:rPr>
        <w:t xml:space="preserve"> </w:t>
      </w:r>
      <w:r w:rsidR="00175B9B" w:rsidRPr="00CF76AB">
        <w:rPr>
          <w:rFonts w:ascii="Nirmala UI" w:hAnsi="Nirmala UI" w:cs="Nirmala UI" w:hint="cs"/>
          <w:b/>
          <w:sz w:val="20"/>
          <w:szCs w:val="20"/>
          <w:cs/>
          <w:lang w:bidi="hi-IN"/>
        </w:rPr>
        <w:t>और</w:t>
      </w:r>
      <w:r w:rsidR="00175B9B" w:rsidRPr="00CF76AB">
        <w:rPr>
          <w:rFonts w:asciiTheme="majorBidi" w:hAnsiTheme="majorBidi" w:cstheme="majorBidi"/>
          <w:b/>
          <w:sz w:val="20"/>
          <w:szCs w:val="20"/>
          <w:cs/>
          <w:lang w:bidi="hi-IN"/>
        </w:rPr>
        <w:t xml:space="preserve"> </w:t>
      </w:r>
      <w:r w:rsidR="000C06E2" w:rsidRPr="00CF76AB">
        <w:rPr>
          <w:rFonts w:ascii="Nirmala UI" w:hAnsi="Nirmala UI" w:cs="Nirmala UI" w:hint="cs"/>
          <w:b/>
          <w:sz w:val="20"/>
          <w:szCs w:val="20"/>
          <w:cs/>
          <w:lang w:bidi="hi-IN"/>
        </w:rPr>
        <w:t>कै</w:t>
      </w:r>
      <w:r w:rsidR="008B0C2A" w:rsidRPr="00CF76AB">
        <w:rPr>
          <w:rFonts w:ascii="Nirmala UI" w:hAnsi="Nirmala UI" w:cs="Nirmala UI" w:hint="cs"/>
          <w:b/>
          <w:sz w:val="20"/>
          <w:szCs w:val="20"/>
          <w:cs/>
          <w:lang w:bidi="hi-IN"/>
        </w:rPr>
        <w:t>पेसिटर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प्रदान</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किए</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जाएंगे।</w:t>
      </w:r>
    </w:p>
    <w:p w14:paraId="38C88105" w14:textId="77777777" w:rsidR="008B0C2A" w:rsidRPr="00CF76AB" w:rsidRDefault="004D7E7A" w:rsidP="00CF76AB">
      <w:pPr>
        <w:pStyle w:val="NoSpacing"/>
        <w:ind w:left="2160" w:hanging="742"/>
        <w:jc w:val="both"/>
        <w:rPr>
          <w:rFonts w:asciiTheme="majorBidi" w:hAnsiTheme="majorBidi" w:cstheme="majorBidi"/>
          <w:b/>
          <w:sz w:val="20"/>
          <w:szCs w:val="20"/>
        </w:rPr>
      </w:pPr>
      <w:r w:rsidRPr="00CF76AB">
        <w:rPr>
          <w:rFonts w:asciiTheme="majorBidi" w:hAnsiTheme="majorBidi" w:cstheme="majorBidi"/>
          <w:b/>
          <w:sz w:val="20"/>
          <w:szCs w:val="20"/>
          <w:cs/>
          <w:lang w:bidi="hi-IN"/>
        </w:rPr>
        <w:t>(</w:t>
      </w:r>
      <w:r w:rsidRPr="00CF76AB">
        <w:rPr>
          <w:rFonts w:ascii="Nirmala UI" w:hAnsi="Nirmala UI" w:cs="Nirmala UI" w:hint="cs"/>
          <w:b/>
          <w:sz w:val="20"/>
          <w:szCs w:val="20"/>
          <w:cs/>
          <w:lang w:bidi="hi-IN"/>
        </w:rPr>
        <w:t>ख</w:t>
      </w:r>
      <w:r w:rsidRPr="00CF76AB">
        <w:rPr>
          <w:rFonts w:asciiTheme="majorBidi" w:hAnsiTheme="majorBidi" w:cstheme="majorBidi"/>
          <w:b/>
          <w:sz w:val="20"/>
          <w:szCs w:val="20"/>
          <w:cs/>
          <w:lang w:bidi="hi-IN"/>
        </w:rPr>
        <w:t xml:space="preserve">) </w:t>
      </w:r>
      <w:r w:rsidRPr="00CF76AB">
        <w:rPr>
          <w:rFonts w:asciiTheme="majorBidi" w:hAnsiTheme="majorBidi" w:cstheme="majorBidi"/>
          <w:b/>
          <w:sz w:val="20"/>
          <w:szCs w:val="20"/>
          <w:cs/>
          <w:lang w:bidi="hi-IN"/>
        </w:rPr>
        <w:tab/>
      </w:r>
      <w:r w:rsidR="008B0C2A" w:rsidRPr="00CF76AB">
        <w:rPr>
          <w:rFonts w:ascii="Nirmala UI" w:hAnsi="Nirmala UI" w:cs="Nirmala UI" w:hint="cs"/>
          <w:b/>
          <w:sz w:val="20"/>
          <w:szCs w:val="20"/>
          <w:cs/>
          <w:lang w:bidi="hi-IN"/>
        </w:rPr>
        <w:t>मीटर</w:t>
      </w:r>
      <w:r w:rsidR="008B0C2A" w:rsidRPr="00CF76AB">
        <w:rPr>
          <w:rFonts w:asciiTheme="majorBidi" w:hAnsiTheme="majorBidi" w:cstheme="majorBidi"/>
          <w:b/>
          <w:sz w:val="20"/>
          <w:szCs w:val="20"/>
        </w:rPr>
        <w:t xml:space="preserve">, </w:t>
      </w:r>
      <w:r w:rsidR="008B0C2A" w:rsidRPr="00CF76AB">
        <w:rPr>
          <w:rFonts w:ascii="Nirmala UI" w:hAnsi="Nirmala UI" w:cs="Nirmala UI" w:hint="cs"/>
          <w:b/>
          <w:sz w:val="20"/>
          <w:szCs w:val="20"/>
          <w:cs/>
          <w:lang w:bidi="hi-IN"/>
        </w:rPr>
        <w:t>संरक्षण</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रिले</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और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अन्य</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घटक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प्रासंगिक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पैमाइश</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और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संरक्षण</w:t>
      </w:r>
      <w:r w:rsidR="008B0C2A" w:rsidRPr="00CF76AB">
        <w:rPr>
          <w:rFonts w:asciiTheme="majorBidi" w:hAnsiTheme="majorBidi" w:cstheme="majorBidi"/>
          <w:b/>
          <w:sz w:val="20"/>
          <w:szCs w:val="20"/>
          <w:cs/>
          <w:lang w:bidi="hi-IN"/>
        </w:rPr>
        <w:t xml:space="preserve"> </w:t>
      </w:r>
      <w:r w:rsidR="00787984" w:rsidRPr="00CF76AB">
        <w:rPr>
          <w:rFonts w:ascii="Nirmala UI" w:hAnsi="Nirmala UI" w:cs="Nirmala UI" w:hint="cs"/>
          <w:b/>
          <w:sz w:val="20"/>
          <w:szCs w:val="20"/>
          <w:cs/>
          <w:lang w:bidi="hi-IN"/>
        </w:rPr>
        <w:t>डॉयग्राम</w:t>
      </w:r>
      <w:r w:rsidR="00787984"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अनुसार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होंगे</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और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परियोजना</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विनिर्देश</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अनुसार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डिजाइन</w:t>
      </w:r>
      <w:r w:rsidR="008B0C2A" w:rsidRPr="00CF76AB">
        <w:rPr>
          <w:rFonts w:asciiTheme="majorBidi" w:hAnsiTheme="majorBidi" w:cstheme="majorBidi"/>
          <w:b/>
          <w:sz w:val="20"/>
          <w:szCs w:val="20"/>
          <w:cs/>
          <w:lang w:bidi="hi-IN"/>
        </w:rPr>
        <w:t xml:space="preserve"> </w:t>
      </w:r>
      <w:r w:rsidR="00787984" w:rsidRPr="00CF76AB">
        <w:rPr>
          <w:rFonts w:ascii="Nirmala UI" w:hAnsi="Nirmala UI" w:cs="Nirmala UI" w:hint="cs"/>
          <w:b/>
          <w:sz w:val="20"/>
          <w:szCs w:val="20"/>
          <w:cs/>
          <w:lang w:bidi="hi-IN"/>
        </w:rPr>
        <w:t>किए</w:t>
      </w:r>
      <w:r w:rsidR="00787984" w:rsidRPr="00CF76AB">
        <w:rPr>
          <w:rFonts w:asciiTheme="majorBidi" w:hAnsiTheme="majorBidi" w:cstheme="majorBidi"/>
          <w:b/>
          <w:sz w:val="20"/>
          <w:szCs w:val="20"/>
          <w:cs/>
          <w:lang w:bidi="hi-IN"/>
        </w:rPr>
        <w:t xml:space="preserve"> </w:t>
      </w:r>
      <w:r w:rsidR="00787984" w:rsidRPr="00CF76AB">
        <w:rPr>
          <w:rFonts w:ascii="Nirmala UI" w:hAnsi="Nirmala UI" w:cs="Nirmala UI" w:hint="cs"/>
          <w:b/>
          <w:sz w:val="20"/>
          <w:szCs w:val="20"/>
          <w:cs/>
          <w:lang w:bidi="hi-IN"/>
        </w:rPr>
        <w:t>जाएंगे</w:t>
      </w:r>
      <w:r w:rsidR="00787984"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और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खरीदे</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जाएंगे।</w:t>
      </w:r>
    </w:p>
    <w:p w14:paraId="7F0A8197" w14:textId="77777777" w:rsidR="008B0C2A" w:rsidRPr="00CF76AB" w:rsidRDefault="004D7E7A" w:rsidP="00CF76AB">
      <w:pPr>
        <w:pStyle w:val="NoSpacing"/>
        <w:ind w:left="2160" w:hanging="742"/>
        <w:jc w:val="both"/>
        <w:rPr>
          <w:rFonts w:asciiTheme="majorBidi" w:hAnsiTheme="majorBidi" w:cstheme="majorBidi"/>
          <w:b/>
          <w:sz w:val="20"/>
          <w:szCs w:val="20"/>
        </w:rPr>
      </w:pPr>
      <w:r w:rsidRPr="00CF76AB">
        <w:rPr>
          <w:rFonts w:asciiTheme="majorBidi" w:hAnsiTheme="majorBidi" w:cstheme="majorBidi"/>
          <w:b/>
          <w:sz w:val="20"/>
          <w:szCs w:val="20"/>
          <w:cs/>
          <w:lang w:bidi="hi-IN"/>
        </w:rPr>
        <w:t>(</w:t>
      </w:r>
      <w:r w:rsidRPr="00CF76AB">
        <w:rPr>
          <w:rFonts w:ascii="Nirmala UI" w:hAnsi="Nirmala UI" w:cs="Nirmala UI" w:hint="cs"/>
          <w:b/>
          <w:sz w:val="20"/>
          <w:szCs w:val="20"/>
          <w:cs/>
          <w:lang w:bidi="hi-IN"/>
        </w:rPr>
        <w:t>ग</w:t>
      </w:r>
      <w:r w:rsidRPr="00CF76AB">
        <w:rPr>
          <w:rFonts w:asciiTheme="majorBidi" w:hAnsiTheme="majorBidi" w:cstheme="majorBidi"/>
          <w:b/>
          <w:sz w:val="20"/>
          <w:szCs w:val="20"/>
          <w:cs/>
          <w:lang w:bidi="hi-IN"/>
        </w:rPr>
        <w:t xml:space="preserve">) </w:t>
      </w:r>
      <w:r w:rsidRPr="00CF76AB">
        <w:rPr>
          <w:rFonts w:asciiTheme="majorBidi" w:hAnsiTheme="majorBidi" w:cstheme="majorBidi"/>
          <w:b/>
          <w:sz w:val="20"/>
          <w:szCs w:val="20"/>
          <w:cs/>
          <w:lang w:bidi="hi-IN"/>
        </w:rPr>
        <w:tab/>
      </w:r>
      <w:r w:rsidR="008B0C2A" w:rsidRPr="00CF76AB">
        <w:rPr>
          <w:rFonts w:asciiTheme="majorBidi" w:hAnsiTheme="majorBidi" w:cstheme="majorBidi"/>
          <w:b/>
          <w:sz w:val="20"/>
          <w:szCs w:val="20"/>
          <w:cs/>
          <w:lang w:bidi="hi-IN"/>
        </w:rPr>
        <w:t xml:space="preserve">132 </w:t>
      </w:r>
      <w:r w:rsidR="008B0C2A" w:rsidRPr="00CF76AB">
        <w:rPr>
          <w:rFonts w:ascii="Nirmala UI" w:hAnsi="Nirmala UI" w:cs="Nirmala UI" w:hint="cs"/>
          <w:b/>
          <w:sz w:val="20"/>
          <w:szCs w:val="20"/>
          <w:cs/>
          <w:lang w:bidi="hi-IN"/>
        </w:rPr>
        <w:t>केवी</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और</w:t>
      </w:r>
      <w:r w:rsidR="008B0C2A" w:rsidRPr="00CF76AB">
        <w:rPr>
          <w:rFonts w:asciiTheme="majorBidi" w:hAnsiTheme="majorBidi" w:cstheme="majorBidi"/>
          <w:b/>
          <w:sz w:val="20"/>
          <w:szCs w:val="20"/>
          <w:cs/>
          <w:lang w:bidi="hi-IN"/>
        </w:rPr>
        <w:t xml:space="preserve"> </w:t>
      </w:r>
      <w:r w:rsidR="00787984" w:rsidRPr="00CF76AB">
        <w:rPr>
          <w:rFonts w:ascii="Nirmala UI" w:hAnsi="Nirmala UI" w:cs="Nirmala UI" w:hint="cs"/>
          <w:b/>
          <w:sz w:val="20"/>
          <w:szCs w:val="20"/>
          <w:cs/>
          <w:lang w:bidi="hi-IN"/>
        </w:rPr>
        <w:t>उससे</w:t>
      </w:r>
      <w:r w:rsidR="00787984"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ऊपर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प्रणालियों</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लिए</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संरक्षण</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रिले</w:t>
      </w:r>
      <w:r w:rsidR="008B0C2A" w:rsidRPr="00CF76AB">
        <w:rPr>
          <w:rFonts w:asciiTheme="majorBidi" w:hAnsiTheme="majorBidi" w:cstheme="majorBidi"/>
          <w:b/>
          <w:sz w:val="20"/>
          <w:szCs w:val="20"/>
          <w:cs/>
          <w:lang w:bidi="hi-IN"/>
        </w:rPr>
        <w:t xml:space="preserve"> </w:t>
      </w:r>
      <w:r w:rsidR="00787984" w:rsidRPr="00CF76AB">
        <w:rPr>
          <w:rFonts w:ascii="Nirmala UI" w:hAnsi="Nirmala UI" w:cs="Nirmala UI" w:hint="cs"/>
          <w:b/>
          <w:sz w:val="20"/>
          <w:szCs w:val="20"/>
          <w:cs/>
          <w:lang w:bidi="hi-IN"/>
        </w:rPr>
        <w:t>सिद्धांत</w:t>
      </w:r>
      <w:r w:rsidR="00787984"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में</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उपयुक्त</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मुख्य</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और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बैकअप</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योजनाएं</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भी</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शामिल</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होंगी।</w:t>
      </w:r>
    </w:p>
    <w:p w14:paraId="511A89D2" w14:textId="77777777" w:rsidR="008B0C2A" w:rsidRPr="00CF76AB" w:rsidRDefault="008B0C2A" w:rsidP="00CF76AB">
      <w:pPr>
        <w:pStyle w:val="NoSpacing"/>
        <w:ind w:left="1440" w:hanging="873"/>
        <w:jc w:val="both"/>
        <w:rPr>
          <w:rFonts w:asciiTheme="majorBidi" w:hAnsiTheme="majorBidi" w:cstheme="majorBidi"/>
          <w:b/>
          <w:sz w:val="20"/>
          <w:szCs w:val="20"/>
        </w:rPr>
      </w:pPr>
    </w:p>
    <w:p w14:paraId="022622D2" w14:textId="77777777" w:rsidR="008B0C2A" w:rsidRPr="00CF76AB" w:rsidRDefault="004D7E7A" w:rsidP="00CF76AB">
      <w:pPr>
        <w:pStyle w:val="NoSpacing"/>
        <w:ind w:left="1440" w:hanging="873"/>
        <w:jc w:val="both"/>
        <w:rPr>
          <w:rFonts w:asciiTheme="majorBidi" w:hAnsiTheme="majorBidi" w:cstheme="majorBidi"/>
          <w:b/>
          <w:sz w:val="20"/>
          <w:szCs w:val="20"/>
        </w:rPr>
      </w:pPr>
      <w:r w:rsidRPr="00CF76AB">
        <w:rPr>
          <w:rFonts w:asciiTheme="majorBidi" w:hAnsiTheme="majorBidi" w:cstheme="majorBidi"/>
          <w:b/>
          <w:sz w:val="20"/>
          <w:szCs w:val="20"/>
          <w:cs/>
          <w:lang w:bidi="hi-IN"/>
        </w:rPr>
        <w:t xml:space="preserve">4.8.3 </w:t>
      </w:r>
      <w:r w:rsidRPr="00CF76AB">
        <w:rPr>
          <w:rFonts w:asciiTheme="majorBidi" w:hAnsiTheme="majorBidi" w:cstheme="majorBidi"/>
          <w:b/>
          <w:sz w:val="20"/>
          <w:szCs w:val="20"/>
          <w:cs/>
          <w:lang w:bidi="hi-IN"/>
        </w:rPr>
        <w:tab/>
      </w:r>
      <w:r w:rsidR="008B0C2A" w:rsidRPr="00CF76AB">
        <w:rPr>
          <w:rFonts w:ascii="Nirmala UI" w:hAnsi="Nirmala UI" w:cs="Nirmala UI" w:hint="cs"/>
          <w:b/>
          <w:sz w:val="20"/>
          <w:szCs w:val="20"/>
          <w:cs/>
          <w:lang w:bidi="hi-IN"/>
        </w:rPr>
        <w:t>पावर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और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डिस्ट्रीब्यूशन</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ट्रांसफार्मर</w:t>
      </w:r>
      <w:r w:rsidR="008B0C2A" w:rsidRPr="00CF76AB">
        <w:rPr>
          <w:rFonts w:asciiTheme="majorBidi" w:hAnsiTheme="majorBidi" w:cstheme="majorBidi"/>
          <w:b/>
          <w:sz w:val="20"/>
          <w:szCs w:val="20"/>
        </w:rPr>
        <w:t xml:space="preserve">, </w:t>
      </w:r>
      <w:r w:rsidR="008B0C2A" w:rsidRPr="00CF76AB">
        <w:rPr>
          <w:rFonts w:ascii="Nirmala UI" w:hAnsi="Nirmala UI" w:cs="Nirmala UI" w:hint="cs"/>
          <w:b/>
          <w:sz w:val="20"/>
          <w:szCs w:val="20"/>
          <w:cs/>
          <w:lang w:bidi="hi-IN"/>
        </w:rPr>
        <w:t>लाइटिंग</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ट्रांसफार्मर</w:t>
      </w:r>
    </w:p>
    <w:p w14:paraId="0C128A7D" w14:textId="77777777" w:rsidR="008B0C2A" w:rsidRPr="00CF76AB" w:rsidRDefault="004D7E7A" w:rsidP="00CF76AB">
      <w:pPr>
        <w:pStyle w:val="NoSpacing"/>
        <w:ind w:left="2160" w:hanging="742"/>
        <w:jc w:val="both"/>
        <w:rPr>
          <w:rFonts w:asciiTheme="majorBidi" w:hAnsiTheme="majorBidi" w:cstheme="majorBidi"/>
          <w:b/>
          <w:sz w:val="20"/>
          <w:szCs w:val="20"/>
        </w:rPr>
      </w:pPr>
      <w:r w:rsidRPr="00CF76AB">
        <w:rPr>
          <w:rFonts w:asciiTheme="majorBidi" w:hAnsiTheme="majorBidi" w:cstheme="majorBidi"/>
          <w:b/>
          <w:sz w:val="20"/>
          <w:szCs w:val="20"/>
          <w:cs/>
          <w:lang w:bidi="hi-IN"/>
        </w:rPr>
        <w:t>(</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Theme="majorBidi" w:hAnsiTheme="majorBidi" w:cstheme="majorBidi"/>
          <w:b/>
          <w:sz w:val="20"/>
          <w:szCs w:val="20"/>
          <w:cs/>
          <w:lang w:bidi="hi-IN"/>
        </w:rPr>
        <w:tab/>
      </w:r>
      <w:r w:rsidR="008B0C2A" w:rsidRPr="00CF76AB">
        <w:rPr>
          <w:rFonts w:ascii="Nirmala UI" w:hAnsi="Nirmala UI" w:cs="Nirmala UI" w:hint="cs"/>
          <w:b/>
          <w:sz w:val="20"/>
          <w:szCs w:val="20"/>
          <w:cs/>
          <w:lang w:bidi="hi-IN"/>
        </w:rPr>
        <w:t>सभी</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ट्रांसफार्मर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बिजली</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और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वितरण</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कूलिंग</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सुविधा</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साथ</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प्रदान</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किया</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जाएगा</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ताकि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यह</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सुनिश्चित</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हो</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सके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ट</w:t>
      </w:r>
      <w:r w:rsidR="00787984" w:rsidRPr="00CF76AB">
        <w:rPr>
          <w:rFonts w:ascii="Nirmala UI" w:hAnsi="Nirmala UI" w:cs="Nirmala UI" w:hint="cs"/>
          <w:b/>
          <w:sz w:val="20"/>
          <w:szCs w:val="20"/>
          <w:cs/>
          <w:lang w:bidi="hi-IN"/>
        </w:rPr>
        <w:t>्रांसफार्मर</w:t>
      </w:r>
      <w:r w:rsidR="00787984" w:rsidRPr="00CF76AB">
        <w:rPr>
          <w:rFonts w:asciiTheme="majorBidi" w:hAnsiTheme="majorBidi" w:cstheme="majorBidi"/>
          <w:b/>
          <w:sz w:val="20"/>
          <w:szCs w:val="20"/>
          <w:cs/>
          <w:lang w:bidi="hi-IN"/>
        </w:rPr>
        <w:t xml:space="preserve"> </w:t>
      </w:r>
      <w:r w:rsidR="00787984" w:rsidRPr="00CF76AB">
        <w:rPr>
          <w:rFonts w:ascii="Nirmala UI" w:hAnsi="Nirmala UI" w:cs="Nirmala UI" w:hint="cs"/>
          <w:b/>
          <w:sz w:val="20"/>
          <w:szCs w:val="20"/>
          <w:cs/>
          <w:lang w:bidi="hi-IN"/>
        </w:rPr>
        <w:t>का</w:t>
      </w:r>
      <w:r w:rsidR="00787984" w:rsidRPr="00CF76AB">
        <w:rPr>
          <w:rFonts w:asciiTheme="majorBidi" w:hAnsiTheme="majorBidi" w:cstheme="majorBidi"/>
          <w:b/>
          <w:sz w:val="20"/>
          <w:szCs w:val="20"/>
          <w:cs/>
          <w:lang w:bidi="hi-IN"/>
        </w:rPr>
        <w:t xml:space="preserve"> </w:t>
      </w:r>
      <w:r w:rsidR="00787984" w:rsidRPr="00CF76AB">
        <w:rPr>
          <w:rFonts w:ascii="Nirmala UI" w:hAnsi="Nirmala UI" w:cs="Nirmala UI" w:hint="cs"/>
          <w:b/>
          <w:sz w:val="20"/>
          <w:szCs w:val="20"/>
          <w:cs/>
          <w:lang w:bidi="hi-IN"/>
        </w:rPr>
        <w:t>तापमान</w:t>
      </w:r>
      <w:r w:rsidR="00787984" w:rsidRPr="00CF76AB">
        <w:rPr>
          <w:rFonts w:asciiTheme="majorBidi" w:hAnsiTheme="majorBidi" w:cstheme="majorBidi"/>
          <w:b/>
          <w:sz w:val="20"/>
          <w:szCs w:val="20"/>
        </w:rPr>
        <w:t>,</w:t>
      </w:r>
      <w:r w:rsidR="00787984"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तापमान</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वर्ग</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अनुसार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अनुमेय</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सीमा</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भीतर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हो।</w:t>
      </w:r>
    </w:p>
    <w:p w14:paraId="3E5799BB" w14:textId="77777777" w:rsidR="008B0C2A" w:rsidRPr="00CF76AB" w:rsidRDefault="004D7E7A" w:rsidP="00CF76AB">
      <w:pPr>
        <w:pStyle w:val="NoSpacing"/>
        <w:ind w:left="2160" w:hanging="742"/>
        <w:jc w:val="both"/>
        <w:rPr>
          <w:rFonts w:asciiTheme="majorBidi" w:hAnsiTheme="majorBidi" w:cstheme="majorBidi"/>
          <w:b/>
          <w:sz w:val="20"/>
          <w:szCs w:val="20"/>
        </w:rPr>
      </w:pPr>
      <w:r w:rsidRPr="00CF76AB">
        <w:rPr>
          <w:rFonts w:asciiTheme="majorBidi" w:hAnsiTheme="majorBidi" w:cstheme="majorBidi"/>
          <w:b/>
          <w:sz w:val="20"/>
          <w:szCs w:val="20"/>
          <w:cs/>
          <w:lang w:bidi="hi-IN"/>
        </w:rPr>
        <w:t>(</w:t>
      </w:r>
      <w:r w:rsidRPr="00CF76AB">
        <w:rPr>
          <w:rFonts w:ascii="Nirmala UI" w:hAnsi="Nirmala UI" w:cs="Nirmala UI" w:hint="cs"/>
          <w:b/>
          <w:sz w:val="20"/>
          <w:szCs w:val="20"/>
          <w:cs/>
          <w:lang w:bidi="hi-IN"/>
        </w:rPr>
        <w:t>ख</w:t>
      </w:r>
      <w:r w:rsidRPr="00CF76AB">
        <w:rPr>
          <w:rFonts w:asciiTheme="majorBidi" w:hAnsiTheme="majorBidi" w:cstheme="majorBidi"/>
          <w:b/>
          <w:sz w:val="20"/>
          <w:szCs w:val="20"/>
          <w:cs/>
          <w:lang w:bidi="hi-IN"/>
        </w:rPr>
        <w:t xml:space="preserve">) </w:t>
      </w:r>
      <w:r w:rsidRPr="00CF76AB">
        <w:rPr>
          <w:rFonts w:asciiTheme="majorBidi" w:hAnsiTheme="majorBidi" w:cstheme="majorBidi"/>
          <w:b/>
          <w:sz w:val="20"/>
          <w:szCs w:val="20"/>
          <w:cs/>
          <w:lang w:bidi="hi-IN"/>
        </w:rPr>
        <w:tab/>
      </w:r>
      <w:r w:rsidR="008B0C2A" w:rsidRPr="00CF76AB">
        <w:rPr>
          <w:rFonts w:ascii="Nirmala UI" w:hAnsi="Nirmala UI" w:cs="Nirmala UI" w:hint="cs"/>
          <w:b/>
          <w:sz w:val="20"/>
          <w:szCs w:val="20"/>
          <w:cs/>
          <w:lang w:bidi="hi-IN"/>
        </w:rPr>
        <w:t>आवश्यकतानुसार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मुख्य</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पावर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ट्रांसफार्मर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पर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स्वचालित</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ऑन</w:t>
      </w:r>
      <w:r w:rsidR="008B0C2A" w:rsidRPr="00CF76AB">
        <w:rPr>
          <w:rFonts w:asciiTheme="majorBidi" w:hAnsiTheme="majorBidi" w:cstheme="majorBidi"/>
          <w:b/>
          <w:sz w:val="20"/>
          <w:szCs w:val="20"/>
          <w:cs/>
          <w:lang w:bidi="hi-IN"/>
        </w:rPr>
        <w:t>-</w:t>
      </w:r>
      <w:r w:rsidR="008B0C2A" w:rsidRPr="00CF76AB">
        <w:rPr>
          <w:rFonts w:ascii="Nirmala UI" w:hAnsi="Nirmala UI" w:cs="Nirmala UI" w:hint="cs"/>
          <w:b/>
          <w:sz w:val="20"/>
          <w:szCs w:val="20"/>
          <w:cs/>
          <w:lang w:bidi="hi-IN"/>
        </w:rPr>
        <w:t>लोड</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टैप</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चेंजर</w:t>
      </w:r>
      <w:r w:rsidR="008B0C2A"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ओएलटीसी</w:t>
      </w:r>
      <w:r w:rsidR="008B0C2A" w:rsidRPr="00CF76AB">
        <w:rPr>
          <w:rFonts w:asciiTheme="majorBidi" w:hAnsiTheme="majorBidi" w:cstheme="majorBidi"/>
          <w:b/>
          <w:sz w:val="20"/>
          <w:szCs w:val="20"/>
        </w:rPr>
        <w:t xml:space="preserve">) </w:t>
      </w:r>
      <w:r w:rsidR="008B0C2A" w:rsidRPr="00CF76AB">
        <w:rPr>
          <w:rFonts w:ascii="Nirmala UI" w:hAnsi="Nirmala UI" w:cs="Nirmala UI" w:hint="cs"/>
          <w:b/>
          <w:sz w:val="20"/>
          <w:szCs w:val="20"/>
          <w:cs/>
          <w:lang w:bidi="hi-IN"/>
        </w:rPr>
        <w:t>प्रदान</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किया</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जाएगा।</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लाइटिंग</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ट्रांसफॉर्मर</w:t>
      </w:r>
      <w:r w:rsidR="008B0C2A" w:rsidRPr="00CF76AB">
        <w:rPr>
          <w:rFonts w:asciiTheme="majorBidi" w:hAnsiTheme="majorBidi" w:cstheme="majorBidi"/>
          <w:b/>
          <w:sz w:val="20"/>
          <w:szCs w:val="20"/>
          <w:cs/>
          <w:lang w:bidi="hi-IN"/>
        </w:rPr>
        <w:t xml:space="preserve"> </w:t>
      </w:r>
      <w:r w:rsidR="00787984" w:rsidRPr="00CF76AB">
        <w:rPr>
          <w:rFonts w:ascii="Nirmala UI" w:hAnsi="Nirmala UI" w:cs="Nirmala UI" w:hint="cs"/>
          <w:b/>
          <w:sz w:val="20"/>
          <w:szCs w:val="20"/>
          <w:cs/>
          <w:lang w:bidi="hi-IN"/>
        </w:rPr>
        <w:t>शुष्</w:t>
      </w:r>
      <w:r w:rsidR="00787984" w:rsidRPr="00CF76AB">
        <w:rPr>
          <w:rFonts w:asciiTheme="majorBidi" w:hAnsiTheme="majorBidi" w:cstheme="majorBidi"/>
          <w:b/>
          <w:sz w:val="20"/>
          <w:szCs w:val="20"/>
          <w:cs/>
          <w:lang w:bidi="hi-IN"/>
        </w:rPr>
        <w:t>‍</w:t>
      </w:r>
      <w:r w:rsidR="00787984" w:rsidRPr="00CF76AB">
        <w:rPr>
          <w:rFonts w:ascii="Nirmala UI" w:hAnsi="Nirmala UI" w:cs="Nirmala UI" w:hint="cs"/>
          <w:b/>
          <w:sz w:val="20"/>
          <w:szCs w:val="20"/>
          <w:cs/>
          <w:lang w:bidi="hi-IN"/>
        </w:rPr>
        <w:t>क</w:t>
      </w:r>
      <w:r w:rsidR="00787984"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प्रकार</w:t>
      </w:r>
      <w:r w:rsidR="008B0C2A" w:rsidRPr="00CF76AB">
        <w:rPr>
          <w:rFonts w:asciiTheme="majorBidi" w:hAnsiTheme="majorBidi" w:cstheme="majorBidi"/>
          <w:b/>
          <w:sz w:val="20"/>
          <w:szCs w:val="20"/>
        </w:rPr>
        <w:t xml:space="preserve">, </w:t>
      </w:r>
      <w:r w:rsidR="008B0C2A" w:rsidRPr="00CF76AB">
        <w:rPr>
          <w:rFonts w:ascii="Nirmala UI" w:hAnsi="Nirmala UI" w:cs="Nirmala UI" w:hint="cs"/>
          <w:b/>
          <w:sz w:val="20"/>
          <w:szCs w:val="20"/>
          <w:cs/>
          <w:lang w:bidi="hi-IN"/>
        </w:rPr>
        <w:t>एयर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कूल्ड</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माउंटेड</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इनडोर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होंगे।</w:t>
      </w:r>
    </w:p>
    <w:p w14:paraId="41B16DDF" w14:textId="77777777" w:rsidR="008B0C2A" w:rsidRPr="00CF76AB" w:rsidRDefault="004D7E7A" w:rsidP="00CF76AB">
      <w:pPr>
        <w:pStyle w:val="NoSpacing"/>
        <w:ind w:left="2160" w:hanging="742"/>
        <w:jc w:val="both"/>
        <w:rPr>
          <w:rFonts w:asciiTheme="majorBidi" w:hAnsiTheme="majorBidi" w:cstheme="majorBidi"/>
          <w:b/>
          <w:sz w:val="20"/>
          <w:szCs w:val="20"/>
        </w:rPr>
      </w:pPr>
      <w:r w:rsidRPr="00CF76AB">
        <w:rPr>
          <w:rFonts w:asciiTheme="majorBidi" w:hAnsiTheme="majorBidi" w:cstheme="majorBidi"/>
          <w:b/>
          <w:sz w:val="20"/>
          <w:szCs w:val="20"/>
          <w:cs/>
          <w:lang w:bidi="hi-IN"/>
        </w:rPr>
        <w:t>(</w:t>
      </w:r>
      <w:r w:rsidRPr="00CF76AB">
        <w:rPr>
          <w:rFonts w:ascii="Nirmala UI" w:hAnsi="Nirmala UI" w:cs="Nirmala UI" w:hint="cs"/>
          <w:b/>
          <w:sz w:val="20"/>
          <w:szCs w:val="20"/>
          <w:cs/>
          <w:lang w:bidi="hi-IN"/>
        </w:rPr>
        <w:t>ग</w:t>
      </w:r>
      <w:r w:rsidRPr="00CF76AB">
        <w:rPr>
          <w:rFonts w:asciiTheme="majorBidi" w:hAnsiTheme="majorBidi" w:cstheme="majorBidi"/>
          <w:b/>
          <w:sz w:val="20"/>
          <w:szCs w:val="20"/>
          <w:cs/>
          <w:lang w:bidi="hi-IN"/>
        </w:rPr>
        <w:t xml:space="preserve">) </w:t>
      </w:r>
      <w:r w:rsidRPr="00CF76AB">
        <w:rPr>
          <w:rFonts w:asciiTheme="majorBidi" w:hAnsiTheme="majorBidi" w:cstheme="majorBidi"/>
          <w:b/>
          <w:sz w:val="20"/>
          <w:szCs w:val="20"/>
          <w:cs/>
          <w:lang w:bidi="hi-IN"/>
        </w:rPr>
        <w:tab/>
      </w:r>
      <w:r w:rsidR="008B0C2A" w:rsidRPr="00CF76AB">
        <w:rPr>
          <w:rFonts w:ascii="Nirmala UI" w:hAnsi="Nirmala UI" w:cs="Nirmala UI" w:hint="cs"/>
          <w:b/>
          <w:sz w:val="20"/>
          <w:szCs w:val="20"/>
          <w:cs/>
          <w:lang w:bidi="hi-IN"/>
        </w:rPr>
        <w:t>हार्मोनिक</w:t>
      </w:r>
      <w:r w:rsidR="008B0C2A" w:rsidRPr="00CF76AB">
        <w:rPr>
          <w:rFonts w:asciiTheme="majorBidi" w:hAnsiTheme="majorBidi" w:cstheme="majorBidi"/>
          <w:b/>
          <w:sz w:val="20"/>
          <w:szCs w:val="20"/>
          <w:cs/>
          <w:lang w:bidi="hi-IN"/>
        </w:rPr>
        <w:t xml:space="preserve"> </w:t>
      </w:r>
      <w:r w:rsidR="00787984" w:rsidRPr="00CF76AB">
        <w:rPr>
          <w:rFonts w:ascii="Nirmala UI" w:hAnsi="Nirmala UI" w:cs="Nirmala UI" w:hint="cs"/>
          <w:b/>
          <w:sz w:val="20"/>
          <w:szCs w:val="20"/>
          <w:cs/>
          <w:lang w:bidi="hi-IN"/>
        </w:rPr>
        <w:t>उप</w:t>
      </w:r>
      <w:r w:rsidR="008B0C2A" w:rsidRPr="00CF76AB">
        <w:rPr>
          <w:rFonts w:ascii="Nirmala UI" w:hAnsi="Nirmala UI" w:cs="Nirmala UI" w:hint="cs"/>
          <w:b/>
          <w:sz w:val="20"/>
          <w:szCs w:val="20"/>
          <w:cs/>
          <w:lang w:bidi="hi-IN"/>
        </w:rPr>
        <w:t>शमन</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लिए</w:t>
      </w:r>
      <w:r w:rsidR="008B0C2A" w:rsidRPr="00CF76AB">
        <w:rPr>
          <w:rFonts w:asciiTheme="majorBidi" w:hAnsiTheme="majorBidi" w:cstheme="majorBidi"/>
          <w:b/>
          <w:sz w:val="20"/>
          <w:szCs w:val="20"/>
        </w:rPr>
        <w:t xml:space="preserve">, </w:t>
      </w:r>
      <w:r w:rsidR="008B0C2A" w:rsidRPr="00CF76AB">
        <w:rPr>
          <w:rFonts w:ascii="Nirmala UI" w:hAnsi="Nirmala UI" w:cs="Nirmala UI" w:hint="cs"/>
          <w:b/>
          <w:sz w:val="20"/>
          <w:szCs w:val="20"/>
          <w:cs/>
          <w:lang w:bidi="hi-IN"/>
        </w:rPr>
        <w:t>विशेष</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वेक्टर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समूहों</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साथ</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ट्रांसफार्मर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उपयोग</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वीएसडी</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और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प्रोसेस</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हीटर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रूप</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में</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बड़े</w:t>
      </w:r>
      <w:r w:rsidR="008B0C2A" w:rsidRPr="00CF76AB">
        <w:rPr>
          <w:rFonts w:asciiTheme="majorBidi" w:hAnsiTheme="majorBidi" w:cstheme="majorBidi"/>
          <w:b/>
          <w:sz w:val="20"/>
          <w:szCs w:val="20"/>
          <w:cs/>
          <w:lang w:bidi="hi-IN"/>
        </w:rPr>
        <w:t xml:space="preserve"> </w:t>
      </w:r>
      <w:r w:rsidR="00A962BA" w:rsidRPr="00CF76AB">
        <w:rPr>
          <w:rFonts w:ascii="Nirmala UI" w:hAnsi="Nirmala UI" w:cs="Nirmala UI" w:hint="cs"/>
          <w:b/>
          <w:sz w:val="20"/>
          <w:szCs w:val="20"/>
          <w:cs/>
          <w:lang w:bidi="hi-IN"/>
        </w:rPr>
        <w:t>नॉन</w:t>
      </w:r>
      <w:r w:rsidR="00A962BA" w:rsidRPr="00CF76AB">
        <w:rPr>
          <w:rFonts w:asciiTheme="majorBidi" w:hAnsiTheme="majorBidi" w:cstheme="majorBidi"/>
          <w:b/>
          <w:sz w:val="20"/>
          <w:szCs w:val="20"/>
          <w:cs/>
          <w:lang w:bidi="hi-IN"/>
        </w:rPr>
        <w:t>-</w:t>
      </w:r>
      <w:r w:rsidR="00A962BA" w:rsidRPr="00CF76AB">
        <w:rPr>
          <w:rFonts w:ascii="Nirmala UI" w:hAnsi="Nirmala UI" w:cs="Nirmala UI" w:hint="cs"/>
          <w:b/>
          <w:sz w:val="20"/>
          <w:szCs w:val="20"/>
          <w:cs/>
          <w:lang w:bidi="hi-IN"/>
        </w:rPr>
        <w:t>लीनियर</w:t>
      </w:r>
      <w:r w:rsidR="00A962BA" w:rsidRPr="00CF76AB">
        <w:rPr>
          <w:rFonts w:asciiTheme="majorBidi" w:hAnsiTheme="majorBidi" w:cstheme="majorBidi"/>
          <w:b/>
          <w:sz w:val="20"/>
          <w:szCs w:val="20"/>
          <w:cs/>
          <w:lang w:bidi="hi-IN"/>
        </w:rPr>
        <w:t xml:space="preserve"> </w:t>
      </w:r>
      <w:r w:rsidR="00A962BA" w:rsidRPr="00CF76AB">
        <w:rPr>
          <w:rFonts w:ascii="Nirmala UI" w:hAnsi="Nirmala UI" w:cs="Nirmala UI" w:hint="cs"/>
          <w:b/>
          <w:sz w:val="20"/>
          <w:szCs w:val="20"/>
          <w:cs/>
          <w:lang w:bidi="hi-IN"/>
        </w:rPr>
        <w:t>लोड</w:t>
      </w:r>
      <w:r w:rsidR="00A962B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आपूर्ति</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लिए</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माना</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जा</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सकता</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है।</w:t>
      </w:r>
    </w:p>
    <w:p w14:paraId="4ED0D17D" w14:textId="77777777" w:rsidR="008B0C2A" w:rsidRPr="00CF76AB" w:rsidRDefault="004D7E7A" w:rsidP="00CF76AB">
      <w:pPr>
        <w:pStyle w:val="NoSpacing"/>
        <w:ind w:left="2160" w:hanging="742"/>
        <w:jc w:val="both"/>
        <w:rPr>
          <w:rFonts w:asciiTheme="majorBidi" w:hAnsiTheme="majorBidi" w:cstheme="majorBidi"/>
          <w:b/>
          <w:sz w:val="20"/>
          <w:szCs w:val="20"/>
        </w:rPr>
      </w:pPr>
      <w:r w:rsidRPr="00CF76AB">
        <w:rPr>
          <w:rFonts w:asciiTheme="majorBidi" w:hAnsiTheme="majorBidi" w:cstheme="majorBidi"/>
          <w:b/>
          <w:sz w:val="20"/>
          <w:szCs w:val="20"/>
          <w:cs/>
          <w:lang w:bidi="hi-IN"/>
        </w:rPr>
        <w:t>(</w:t>
      </w:r>
      <w:r w:rsidRPr="00CF76AB">
        <w:rPr>
          <w:rFonts w:ascii="Nirmala UI" w:hAnsi="Nirmala UI" w:cs="Nirmala UI" w:hint="cs"/>
          <w:b/>
          <w:sz w:val="20"/>
          <w:szCs w:val="20"/>
          <w:cs/>
          <w:lang w:bidi="hi-IN"/>
        </w:rPr>
        <w:t>घ</w:t>
      </w:r>
      <w:r w:rsidRPr="00CF76AB">
        <w:rPr>
          <w:rFonts w:asciiTheme="majorBidi" w:hAnsiTheme="majorBidi" w:cstheme="majorBidi"/>
          <w:b/>
          <w:sz w:val="20"/>
          <w:szCs w:val="20"/>
          <w:cs/>
          <w:lang w:bidi="hi-IN"/>
        </w:rPr>
        <w:t xml:space="preserve">) </w:t>
      </w:r>
      <w:r w:rsidRPr="00CF76AB">
        <w:rPr>
          <w:rFonts w:asciiTheme="majorBidi" w:hAnsiTheme="majorBidi" w:cstheme="majorBidi"/>
          <w:b/>
          <w:sz w:val="20"/>
          <w:szCs w:val="20"/>
          <w:cs/>
          <w:lang w:bidi="hi-IN"/>
        </w:rPr>
        <w:tab/>
      </w:r>
      <w:r w:rsidR="008B0C2A" w:rsidRPr="00CF76AB">
        <w:rPr>
          <w:rFonts w:asciiTheme="majorBidi" w:hAnsiTheme="majorBidi" w:cstheme="majorBidi"/>
          <w:b/>
          <w:sz w:val="20"/>
          <w:szCs w:val="20"/>
          <w:cs/>
          <w:lang w:bidi="hi-IN"/>
        </w:rPr>
        <w:t xml:space="preserve">10 </w:t>
      </w:r>
      <w:r w:rsidR="008B0C2A" w:rsidRPr="00CF76AB">
        <w:rPr>
          <w:rFonts w:ascii="Nirmala UI" w:hAnsi="Nirmala UI" w:cs="Nirmala UI" w:hint="cs"/>
          <w:b/>
          <w:sz w:val="20"/>
          <w:szCs w:val="20"/>
          <w:cs/>
          <w:lang w:bidi="hi-IN"/>
        </w:rPr>
        <w:t>एमवीए</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और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ऊपर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रेटिंग</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सभी</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ट्रांसफार्मर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या</w:t>
      </w:r>
      <w:r w:rsidR="008B0C2A" w:rsidRPr="00CF76AB">
        <w:rPr>
          <w:rFonts w:asciiTheme="majorBidi" w:hAnsiTheme="majorBidi" w:cstheme="majorBidi"/>
          <w:b/>
          <w:sz w:val="20"/>
          <w:szCs w:val="20"/>
          <w:cs/>
          <w:lang w:bidi="hi-IN"/>
        </w:rPr>
        <w:t xml:space="preserve"> 2000 </w:t>
      </w:r>
      <w:r w:rsidR="008B0C2A" w:rsidRPr="00CF76AB">
        <w:rPr>
          <w:rFonts w:ascii="Nirmala UI" w:hAnsi="Nirmala UI" w:cs="Nirmala UI" w:hint="cs"/>
          <w:b/>
          <w:sz w:val="20"/>
          <w:szCs w:val="20"/>
          <w:cs/>
          <w:lang w:bidi="hi-IN"/>
        </w:rPr>
        <w:t>लीटर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से</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अधिक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तेल</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lastRenderedPageBreak/>
        <w:t>क्षमता</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वाले</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तेल</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से</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भरे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ट्रांसफार्मर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मामले</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में</w:t>
      </w:r>
      <w:r w:rsidR="008B0C2A" w:rsidRPr="00CF76AB">
        <w:rPr>
          <w:rFonts w:asciiTheme="majorBidi" w:hAnsiTheme="majorBidi" w:cstheme="majorBidi"/>
          <w:b/>
          <w:sz w:val="20"/>
          <w:szCs w:val="20"/>
          <w:cs/>
          <w:lang w:bidi="hi-IN"/>
        </w:rPr>
        <w:t xml:space="preserve"> </w:t>
      </w:r>
      <w:r w:rsidR="00A962BA" w:rsidRPr="00CF76AB">
        <w:rPr>
          <w:rFonts w:ascii="Nirmala UI" w:hAnsi="Nirmala UI" w:cs="Nirmala UI" w:hint="cs"/>
          <w:b/>
          <w:sz w:val="20"/>
          <w:szCs w:val="20"/>
          <w:cs/>
          <w:lang w:bidi="hi-IN"/>
        </w:rPr>
        <w:t>आईएस</w:t>
      </w:r>
      <w:r w:rsidR="00A962BA" w:rsidRPr="00CF76AB">
        <w:rPr>
          <w:rFonts w:asciiTheme="majorBidi" w:hAnsiTheme="majorBidi" w:cstheme="majorBidi"/>
          <w:b/>
          <w:sz w:val="20"/>
          <w:szCs w:val="20"/>
          <w:cs/>
          <w:lang w:bidi="hi-IN"/>
        </w:rPr>
        <w:t xml:space="preserve"> </w:t>
      </w:r>
      <w:r w:rsidR="008B0C2A" w:rsidRPr="00CF76AB">
        <w:rPr>
          <w:rFonts w:asciiTheme="majorBidi" w:hAnsiTheme="majorBidi" w:cstheme="majorBidi"/>
          <w:b/>
          <w:sz w:val="20"/>
          <w:szCs w:val="20"/>
          <w:cs/>
          <w:lang w:bidi="hi-IN"/>
        </w:rPr>
        <w:t xml:space="preserve">3034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अनुसार</w:t>
      </w:r>
      <w:r w:rsidR="008B0C2A" w:rsidRPr="00CF76AB">
        <w:rPr>
          <w:rFonts w:asciiTheme="majorBidi" w:hAnsiTheme="majorBidi" w:cstheme="majorBidi"/>
          <w:b/>
          <w:sz w:val="20"/>
          <w:szCs w:val="20"/>
          <w:cs/>
          <w:lang w:bidi="hi-IN"/>
        </w:rPr>
        <w:t xml:space="preserve"> </w:t>
      </w:r>
      <w:r w:rsidR="00A962BA" w:rsidRPr="00CF76AB">
        <w:rPr>
          <w:rFonts w:ascii="Nirmala UI" w:hAnsi="Nirmala UI" w:cs="Nirmala UI" w:hint="cs"/>
          <w:b/>
          <w:sz w:val="20"/>
          <w:szCs w:val="20"/>
          <w:cs/>
          <w:lang w:bidi="hi-IN"/>
        </w:rPr>
        <w:t>अग्</w:t>
      </w:r>
      <w:r w:rsidR="00A962BA" w:rsidRPr="00CF76AB">
        <w:rPr>
          <w:rFonts w:asciiTheme="majorBidi" w:hAnsiTheme="majorBidi" w:cstheme="majorBidi"/>
          <w:b/>
          <w:sz w:val="20"/>
          <w:szCs w:val="20"/>
          <w:cs/>
          <w:lang w:bidi="hi-IN"/>
        </w:rPr>
        <w:t>‍</w:t>
      </w:r>
      <w:r w:rsidR="00A962BA" w:rsidRPr="00CF76AB">
        <w:rPr>
          <w:rFonts w:ascii="Nirmala UI" w:hAnsi="Nirmala UI" w:cs="Nirmala UI" w:hint="cs"/>
          <w:b/>
          <w:sz w:val="20"/>
          <w:szCs w:val="20"/>
          <w:cs/>
          <w:lang w:bidi="hi-IN"/>
        </w:rPr>
        <w:t>निशमन</w:t>
      </w:r>
      <w:r w:rsidR="00A962BA" w:rsidRPr="00CF76AB">
        <w:rPr>
          <w:rFonts w:asciiTheme="majorBidi" w:hAnsiTheme="majorBidi" w:cstheme="majorBidi"/>
          <w:b/>
          <w:sz w:val="20"/>
          <w:szCs w:val="20"/>
          <w:cs/>
          <w:lang w:bidi="hi-IN"/>
        </w:rPr>
        <w:t xml:space="preserve"> </w:t>
      </w:r>
      <w:r w:rsidR="00A962BA" w:rsidRPr="00CF76AB">
        <w:rPr>
          <w:rFonts w:ascii="Nirmala UI" w:hAnsi="Nirmala UI" w:cs="Nirmala UI" w:hint="cs"/>
          <w:b/>
          <w:sz w:val="20"/>
          <w:szCs w:val="20"/>
          <w:cs/>
          <w:lang w:bidi="hi-IN"/>
        </w:rPr>
        <w:t>प्रणाली</w:t>
      </w:r>
      <w:r w:rsidR="00A962B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साथ</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या</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नाइट्रोजन</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इंजेक्शन</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फायर</w:t>
      </w:r>
      <w:r w:rsidR="008B0C2A" w:rsidRPr="00CF76AB">
        <w:rPr>
          <w:rFonts w:asciiTheme="majorBidi" w:hAnsiTheme="majorBidi" w:cstheme="majorBidi"/>
          <w:b/>
          <w:sz w:val="20"/>
          <w:szCs w:val="20"/>
          <w:cs/>
          <w:lang w:bidi="hi-IN"/>
        </w:rPr>
        <w:t xml:space="preserve"> </w:t>
      </w:r>
      <w:r w:rsidR="00A962BA" w:rsidRPr="00CF76AB">
        <w:rPr>
          <w:rFonts w:ascii="Nirmala UI" w:hAnsi="Nirmala UI" w:cs="Nirmala UI" w:hint="cs"/>
          <w:b/>
          <w:sz w:val="20"/>
          <w:szCs w:val="20"/>
          <w:cs/>
          <w:lang w:bidi="hi-IN"/>
        </w:rPr>
        <w:t>सुरक्षा</w:t>
      </w:r>
      <w:r w:rsidR="00A962BA" w:rsidRPr="00CF76AB">
        <w:rPr>
          <w:rFonts w:asciiTheme="majorBidi" w:hAnsiTheme="majorBidi" w:cstheme="majorBidi"/>
          <w:b/>
          <w:sz w:val="20"/>
          <w:szCs w:val="20"/>
          <w:cs/>
          <w:lang w:bidi="hi-IN"/>
        </w:rPr>
        <w:t xml:space="preserve"> </w:t>
      </w:r>
      <w:r w:rsidR="00A962BA" w:rsidRPr="00CF76AB">
        <w:rPr>
          <w:rFonts w:ascii="Nirmala UI" w:hAnsi="Nirmala UI" w:cs="Nirmala UI" w:hint="cs"/>
          <w:b/>
          <w:sz w:val="20"/>
          <w:szCs w:val="20"/>
          <w:cs/>
          <w:lang w:bidi="hi-IN"/>
        </w:rPr>
        <w:t>प्रणाली</w:t>
      </w:r>
      <w:r w:rsidR="00A962B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साथ</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प्रदान</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किया</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जाएगा।</w:t>
      </w:r>
    </w:p>
    <w:p w14:paraId="3C017B35" w14:textId="77777777" w:rsidR="008B0C2A" w:rsidRPr="00221596" w:rsidRDefault="008B0C2A" w:rsidP="00CF76AB">
      <w:pPr>
        <w:pStyle w:val="NoSpacing"/>
        <w:ind w:left="1440" w:hanging="873"/>
        <w:jc w:val="both"/>
        <w:rPr>
          <w:rFonts w:asciiTheme="majorBidi" w:hAnsiTheme="majorBidi" w:cstheme="majorBidi"/>
          <w:b/>
          <w:sz w:val="8"/>
          <w:szCs w:val="8"/>
        </w:rPr>
      </w:pPr>
    </w:p>
    <w:p w14:paraId="1FE06F15" w14:textId="77777777" w:rsidR="008B0C2A" w:rsidRPr="00CF76AB" w:rsidRDefault="004D7E7A" w:rsidP="00CF76AB">
      <w:pPr>
        <w:pStyle w:val="NoSpacing"/>
        <w:ind w:left="1440" w:hanging="873"/>
        <w:jc w:val="both"/>
        <w:rPr>
          <w:rFonts w:asciiTheme="majorBidi" w:hAnsiTheme="majorBidi" w:cstheme="majorBidi"/>
          <w:b/>
          <w:sz w:val="20"/>
          <w:szCs w:val="20"/>
        </w:rPr>
      </w:pPr>
      <w:r w:rsidRPr="00CF76AB">
        <w:rPr>
          <w:rFonts w:asciiTheme="majorBidi" w:hAnsiTheme="majorBidi" w:cstheme="majorBidi"/>
          <w:b/>
          <w:sz w:val="20"/>
          <w:szCs w:val="20"/>
          <w:cs/>
          <w:lang w:bidi="hi-IN"/>
        </w:rPr>
        <w:t xml:space="preserve">4.8.4 </w:t>
      </w:r>
      <w:r w:rsidRPr="00CF76AB">
        <w:rPr>
          <w:rFonts w:asciiTheme="majorBidi" w:hAnsiTheme="majorBidi" w:cstheme="majorBidi"/>
          <w:b/>
          <w:sz w:val="20"/>
          <w:szCs w:val="20"/>
          <w:cs/>
          <w:lang w:bidi="hi-IN"/>
        </w:rPr>
        <w:tab/>
      </w:r>
      <w:r w:rsidR="008B0C2A" w:rsidRPr="00CF76AB">
        <w:rPr>
          <w:rFonts w:ascii="Nirmala UI" w:hAnsi="Nirmala UI" w:cs="Nirmala UI" w:hint="cs"/>
          <w:b/>
          <w:sz w:val="20"/>
          <w:szCs w:val="20"/>
          <w:cs/>
          <w:lang w:bidi="hi-IN"/>
        </w:rPr>
        <w:t>आपातकालीन</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डीजल</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जनरेटर</w:t>
      </w:r>
      <w:r w:rsidR="008B0C2A" w:rsidRPr="00CF76AB">
        <w:rPr>
          <w:rFonts w:asciiTheme="majorBidi" w:hAnsiTheme="majorBidi" w:cstheme="majorBidi"/>
          <w:b/>
          <w:sz w:val="20"/>
          <w:szCs w:val="20"/>
          <w:cs/>
          <w:lang w:bidi="hi-IN"/>
        </w:rPr>
        <w:t>:</w:t>
      </w:r>
    </w:p>
    <w:p w14:paraId="00122F68" w14:textId="77777777" w:rsidR="008B0C2A" w:rsidRPr="00CF76AB" w:rsidRDefault="004D7E7A" w:rsidP="00CF76AB">
      <w:pPr>
        <w:pStyle w:val="NoSpacing"/>
        <w:ind w:left="2160" w:hanging="742"/>
        <w:jc w:val="both"/>
        <w:rPr>
          <w:rFonts w:asciiTheme="majorBidi" w:hAnsiTheme="majorBidi" w:cstheme="majorBidi"/>
          <w:b/>
          <w:sz w:val="20"/>
          <w:szCs w:val="20"/>
        </w:rPr>
      </w:pPr>
      <w:r w:rsidRPr="00CF76AB">
        <w:rPr>
          <w:rFonts w:asciiTheme="majorBidi" w:hAnsiTheme="majorBidi" w:cstheme="majorBidi"/>
          <w:b/>
          <w:sz w:val="20"/>
          <w:szCs w:val="20"/>
          <w:cs/>
          <w:lang w:bidi="hi-IN"/>
        </w:rPr>
        <w:t>(</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Theme="majorBidi" w:hAnsiTheme="majorBidi" w:cstheme="majorBidi"/>
          <w:b/>
          <w:sz w:val="20"/>
          <w:szCs w:val="20"/>
          <w:cs/>
          <w:lang w:bidi="hi-IN"/>
        </w:rPr>
        <w:tab/>
      </w:r>
      <w:r w:rsidR="008B0C2A" w:rsidRPr="00CF76AB">
        <w:rPr>
          <w:rFonts w:ascii="Nirmala UI" w:hAnsi="Nirmala UI" w:cs="Nirmala UI" w:hint="cs"/>
          <w:b/>
          <w:sz w:val="20"/>
          <w:szCs w:val="20"/>
          <w:cs/>
          <w:lang w:bidi="hi-IN"/>
        </w:rPr>
        <w:t>आपातकालीन</w:t>
      </w:r>
      <w:r w:rsidR="008B0C2A" w:rsidRPr="00CF76AB">
        <w:rPr>
          <w:rFonts w:asciiTheme="majorBidi" w:hAnsiTheme="majorBidi" w:cstheme="majorBidi"/>
          <w:b/>
          <w:sz w:val="20"/>
          <w:szCs w:val="20"/>
          <w:cs/>
          <w:lang w:bidi="hi-IN"/>
        </w:rPr>
        <w:t xml:space="preserve"> </w:t>
      </w:r>
      <w:r w:rsidR="00A962BA" w:rsidRPr="00CF76AB">
        <w:rPr>
          <w:rFonts w:ascii="Nirmala UI" w:hAnsi="Nirmala UI" w:cs="Nirmala UI" w:hint="cs"/>
          <w:b/>
          <w:sz w:val="20"/>
          <w:szCs w:val="20"/>
          <w:cs/>
          <w:lang w:bidi="hi-IN"/>
        </w:rPr>
        <w:t>जेनरेटिंग</w:t>
      </w:r>
      <w:r w:rsidR="00A962B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सेट</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एक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पूर्ण</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पैकेज</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बनाएंगे</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और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बिजली</w:t>
      </w:r>
      <w:r w:rsidR="008B0C2A" w:rsidRPr="00CF76AB">
        <w:rPr>
          <w:rFonts w:asciiTheme="majorBidi" w:hAnsiTheme="majorBidi" w:cstheme="majorBidi"/>
          <w:b/>
          <w:sz w:val="20"/>
          <w:szCs w:val="20"/>
          <w:cs/>
          <w:lang w:bidi="hi-IN"/>
        </w:rPr>
        <w:t xml:space="preserve"> </w:t>
      </w:r>
      <w:r w:rsidR="00A962BA" w:rsidRPr="00CF76AB">
        <w:rPr>
          <w:rFonts w:ascii="Nirmala UI" w:hAnsi="Nirmala UI" w:cs="Nirmala UI" w:hint="cs"/>
          <w:b/>
          <w:sz w:val="20"/>
          <w:szCs w:val="20"/>
          <w:cs/>
          <w:lang w:bidi="hi-IN"/>
        </w:rPr>
        <w:t>जाने</w:t>
      </w:r>
      <w:r w:rsidR="00A962B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पर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स्वचालित</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रूप</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से</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शुरू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करने</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और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चयनित</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लोड</w:t>
      </w:r>
      <w:r w:rsidR="008B0C2A" w:rsidRPr="00CF76AB">
        <w:rPr>
          <w:rFonts w:asciiTheme="majorBidi" w:hAnsiTheme="majorBidi" w:cstheme="majorBidi"/>
          <w:b/>
          <w:sz w:val="20"/>
          <w:szCs w:val="20"/>
          <w:cs/>
          <w:lang w:bidi="hi-IN"/>
        </w:rPr>
        <w:t xml:space="preserve"> </w:t>
      </w:r>
      <w:r w:rsidR="00A962BA" w:rsidRPr="00CF76AB">
        <w:rPr>
          <w:rFonts w:ascii="Nirmala UI" w:hAnsi="Nirmala UI" w:cs="Nirmala UI" w:hint="cs"/>
          <w:b/>
          <w:sz w:val="20"/>
          <w:szCs w:val="20"/>
          <w:cs/>
          <w:lang w:bidi="hi-IN"/>
        </w:rPr>
        <w:t>प्रदान</w:t>
      </w:r>
      <w:r w:rsidR="00A962BA" w:rsidRPr="00CF76AB">
        <w:rPr>
          <w:rFonts w:asciiTheme="majorBidi" w:hAnsiTheme="majorBidi" w:cstheme="majorBidi"/>
          <w:b/>
          <w:sz w:val="20"/>
          <w:szCs w:val="20"/>
          <w:cs/>
          <w:lang w:bidi="hi-IN"/>
        </w:rPr>
        <w:t xml:space="preserve"> </w:t>
      </w:r>
      <w:r w:rsidR="00A962BA" w:rsidRPr="00CF76AB">
        <w:rPr>
          <w:rFonts w:ascii="Nirmala UI" w:hAnsi="Nirmala UI" w:cs="Nirmala UI" w:hint="cs"/>
          <w:b/>
          <w:sz w:val="20"/>
          <w:szCs w:val="20"/>
          <w:cs/>
          <w:lang w:bidi="hi-IN"/>
        </w:rPr>
        <w:t>करने</w:t>
      </w:r>
      <w:r w:rsidR="00A962B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लिए</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डिज़ाइन</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किए</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जाएंगे।</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यह</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लोड</w:t>
      </w:r>
      <w:r w:rsidR="008B0C2A" w:rsidRPr="00CF76AB">
        <w:rPr>
          <w:rFonts w:asciiTheme="majorBidi" w:hAnsiTheme="majorBidi" w:cstheme="majorBidi"/>
          <w:b/>
          <w:sz w:val="20"/>
          <w:szCs w:val="20"/>
          <w:cs/>
          <w:lang w:bidi="hi-IN"/>
        </w:rPr>
        <w:t xml:space="preserve"> </w:t>
      </w:r>
      <w:r w:rsidR="00A962BA" w:rsidRPr="00CF76AB">
        <w:rPr>
          <w:rFonts w:ascii="Nirmala UI" w:hAnsi="Nirmala UI" w:cs="Nirmala UI" w:hint="cs"/>
          <w:b/>
          <w:sz w:val="20"/>
          <w:szCs w:val="20"/>
          <w:cs/>
          <w:lang w:bidi="hi-IN"/>
        </w:rPr>
        <w:t>में</w:t>
      </w:r>
      <w:r w:rsidR="00A962BA" w:rsidRPr="00CF76AB">
        <w:rPr>
          <w:rFonts w:asciiTheme="majorBidi" w:hAnsiTheme="majorBidi" w:cstheme="majorBidi"/>
          <w:b/>
          <w:sz w:val="20"/>
          <w:szCs w:val="20"/>
          <w:cs/>
          <w:lang w:bidi="hi-IN"/>
        </w:rPr>
        <w:t xml:space="preserve"> </w:t>
      </w:r>
      <w:r w:rsidR="00A962BA" w:rsidRPr="00CF76AB">
        <w:rPr>
          <w:rFonts w:ascii="Nirmala UI" w:hAnsi="Nirmala UI" w:cs="Nirmala UI" w:hint="cs"/>
          <w:b/>
          <w:sz w:val="20"/>
          <w:szCs w:val="20"/>
          <w:cs/>
          <w:lang w:bidi="hi-IN"/>
        </w:rPr>
        <w:t>उतार</w:t>
      </w:r>
      <w:r w:rsidR="00A962BA" w:rsidRPr="00CF76AB">
        <w:rPr>
          <w:rFonts w:asciiTheme="majorBidi" w:hAnsiTheme="majorBidi" w:cstheme="majorBidi"/>
          <w:b/>
          <w:sz w:val="20"/>
          <w:szCs w:val="20"/>
          <w:cs/>
          <w:lang w:bidi="hi-IN"/>
        </w:rPr>
        <w:t>-</w:t>
      </w:r>
      <w:r w:rsidR="00A962BA" w:rsidRPr="00CF76AB">
        <w:rPr>
          <w:rFonts w:ascii="Nirmala UI" w:hAnsi="Nirmala UI" w:cs="Nirmala UI" w:hint="cs"/>
          <w:b/>
          <w:sz w:val="20"/>
          <w:szCs w:val="20"/>
          <w:cs/>
          <w:lang w:bidi="hi-IN"/>
        </w:rPr>
        <w:t>चढ़ाव</w:t>
      </w:r>
      <w:r w:rsidR="00A962BA" w:rsidRPr="00CF76AB">
        <w:rPr>
          <w:rFonts w:asciiTheme="majorBidi" w:hAnsiTheme="majorBidi" w:cstheme="majorBidi"/>
          <w:b/>
          <w:sz w:val="20"/>
          <w:szCs w:val="20"/>
          <w:cs/>
          <w:lang w:bidi="hi-IN"/>
        </w:rPr>
        <w:t xml:space="preserve"> </w:t>
      </w:r>
      <w:r w:rsidR="00A962BA" w:rsidRPr="00CF76AB">
        <w:rPr>
          <w:rFonts w:ascii="Nirmala UI" w:hAnsi="Nirmala UI" w:cs="Nirmala UI" w:hint="cs"/>
          <w:b/>
          <w:sz w:val="20"/>
          <w:szCs w:val="20"/>
          <w:cs/>
          <w:lang w:bidi="hi-IN"/>
        </w:rPr>
        <w:t>को</w:t>
      </w:r>
      <w:r w:rsidR="00A962BA" w:rsidRPr="00CF76AB">
        <w:rPr>
          <w:rFonts w:asciiTheme="majorBidi" w:hAnsiTheme="majorBidi" w:cstheme="majorBidi"/>
          <w:b/>
          <w:sz w:val="20"/>
          <w:szCs w:val="20"/>
          <w:cs/>
          <w:lang w:bidi="hi-IN"/>
        </w:rPr>
        <w:t xml:space="preserve"> </w:t>
      </w:r>
      <w:r w:rsidR="00A962BA" w:rsidRPr="00CF76AB">
        <w:rPr>
          <w:rFonts w:ascii="Nirmala UI" w:hAnsi="Nirmala UI" w:cs="Nirmala UI" w:hint="cs"/>
          <w:b/>
          <w:sz w:val="20"/>
          <w:szCs w:val="20"/>
          <w:cs/>
          <w:lang w:bidi="hi-IN"/>
        </w:rPr>
        <w:t>सहने</w:t>
      </w:r>
      <w:r w:rsidR="00A962B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में</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सक्षम</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होगा</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जैसे</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एक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प्रीलोडेड</w:t>
      </w:r>
      <w:r w:rsidR="008B0C2A" w:rsidRPr="00CF76AB">
        <w:rPr>
          <w:rFonts w:asciiTheme="majorBidi" w:hAnsiTheme="majorBidi" w:cstheme="majorBidi"/>
          <w:b/>
          <w:sz w:val="20"/>
          <w:szCs w:val="20"/>
          <w:cs/>
          <w:lang w:bidi="hi-IN"/>
        </w:rPr>
        <w:t xml:space="preserve"> </w:t>
      </w:r>
      <w:r w:rsidR="00A962BA" w:rsidRPr="00CF76AB">
        <w:rPr>
          <w:rFonts w:ascii="Nirmala UI" w:hAnsi="Nirmala UI" w:cs="Nirmala UI" w:hint="cs"/>
          <w:b/>
          <w:sz w:val="20"/>
          <w:szCs w:val="20"/>
          <w:cs/>
          <w:lang w:bidi="hi-IN"/>
        </w:rPr>
        <w:t>प्रणाली</w:t>
      </w:r>
      <w:r w:rsidR="00A962B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पर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सबसे</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बड़ी</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रेटेड</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मोटर्स</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शुरुआत</w:t>
      </w:r>
      <w:r w:rsidR="008B0C2A" w:rsidRPr="00CF76AB">
        <w:rPr>
          <w:rFonts w:asciiTheme="majorBidi" w:hAnsiTheme="majorBidi" w:cstheme="majorBidi"/>
          <w:b/>
          <w:sz w:val="20"/>
          <w:szCs w:val="20"/>
          <w:cs/>
          <w:lang w:bidi="hi-IN"/>
        </w:rPr>
        <w:t>)</w:t>
      </w:r>
      <w:r w:rsidR="008B0C2A" w:rsidRPr="00CF76AB">
        <w:rPr>
          <w:rFonts w:ascii="Nirmala UI" w:hAnsi="Nirmala UI" w:cs="Nirmala UI" w:hint="cs"/>
          <w:b/>
          <w:sz w:val="20"/>
          <w:szCs w:val="20"/>
          <w:cs/>
          <w:lang w:bidi="hi-IN"/>
        </w:rPr>
        <w:t>।</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यूनिट</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आवश्यक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शुरुआती</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उपकरण</w:t>
      </w:r>
      <w:r w:rsidR="008B0C2A" w:rsidRPr="00CF76AB">
        <w:rPr>
          <w:rFonts w:asciiTheme="majorBidi" w:hAnsiTheme="majorBidi" w:cstheme="majorBidi"/>
          <w:b/>
          <w:sz w:val="20"/>
          <w:szCs w:val="20"/>
        </w:rPr>
        <w:t xml:space="preserve">, </w:t>
      </w:r>
      <w:r w:rsidR="008B0C2A" w:rsidRPr="00CF76AB">
        <w:rPr>
          <w:rFonts w:ascii="Nirmala UI" w:hAnsi="Nirmala UI" w:cs="Nirmala UI" w:hint="cs"/>
          <w:b/>
          <w:sz w:val="20"/>
          <w:szCs w:val="20"/>
          <w:cs/>
          <w:lang w:bidi="hi-IN"/>
        </w:rPr>
        <w:t>संबंधित</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नियंत्रण</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कक्ष</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साथ</w:t>
      </w:r>
      <w:r w:rsidR="008B0C2A" w:rsidRPr="00CF76AB">
        <w:rPr>
          <w:rFonts w:asciiTheme="majorBidi" w:hAnsiTheme="majorBidi" w:cstheme="majorBidi"/>
          <w:b/>
          <w:sz w:val="20"/>
          <w:szCs w:val="20"/>
          <w:cs/>
          <w:lang w:bidi="hi-IN"/>
        </w:rPr>
        <w:t xml:space="preserve"> </w:t>
      </w:r>
      <w:r w:rsidR="00A962BA" w:rsidRPr="00CF76AB">
        <w:rPr>
          <w:rFonts w:ascii="Nirmala UI" w:hAnsi="Nirmala UI" w:cs="Nirmala UI" w:hint="cs"/>
          <w:b/>
          <w:sz w:val="20"/>
          <w:szCs w:val="20"/>
          <w:cs/>
          <w:lang w:bidi="hi-IN"/>
        </w:rPr>
        <w:t>पूरक</w:t>
      </w:r>
      <w:r w:rsidR="00A962B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होगी।</w:t>
      </w:r>
    </w:p>
    <w:p w14:paraId="54B153CA" w14:textId="77777777" w:rsidR="00A962BA" w:rsidRPr="00CF76AB" w:rsidRDefault="004D7E7A" w:rsidP="00CF76AB">
      <w:pPr>
        <w:pStyle w:val="NoSpacing"/>
        <w:ind w:left="2160" w:hanging="742"/>
        <w:jc w:val="both"/>
        <w:rPr>
          <w:rFonts w:asciiTheme="majorBidi" w:hAnsiTheme="majorBidi" w:cstheme="majorBidi"/>
          <w:b/>
          <w:sz w:val="20"/>
          <w:szCs w:val="20"/>
        </w:rPr>
      </w:pPr>
      <w:r w:rsidRPr="00CF76AB">
        <w:rPr>
          <w:rFonts w:asciiTheme="majorBidi" w:hAnsiTheme="majorBidi" w:cstheme="majorBidi"/>
          <w:b/>
          <w:sz w:val="20"/>
          <w:szCs w:val="20"/>
          <w:cs/>
          <w:lang w:bidi="hi-IN"/>
        </w:rPr>
        <w:t>(</w:t>
      </w:r>
      <w:r w:rsidRPr="00CF76AB">
        <w:rPr>
          <w:rFonts w:ascii="Nirmala UI" w:hAnsi="Nirmala UI" w:cs="Nirmala UI" w:hint="cs"/>
          <w:b/>
          <w:sz w:val="20"/>
          <w:szCs w:val="20"/>
          <w:cs/>
          <w:lang w:bidi="hi-IN"/>
        </w:rPr>
        <w:t>ख</w:t>
      </w:r>
      <w:r w:rsidRPr="00CF76AB">
        <w:rPr>
          <w:rFonts w:asciiTheme="majorBidi" w:hAnsiTheme="majorBidi" w:cstheme="majorBidi"/>
          <w:b/>
          <w:sz w:val="20"/>
          <w:szCs w:val="20"/>
          <w:cs/>
          <w:lang w:bidi="hi-IN"/>
        </w:rPr>
        <w:t xml:space="preserve">) </w:t>
      </w:r>
      <w:r w:rsidRPr="00CF76AB">
        <w:rPr>
          <w:rFonts w:asciiTheme="majorBidi" w:hAnsiTheme="majorBidi" w:cstheme="majorBidi"/>
          <w:b/>
          <w:sz w:val="20"/>
          <w:szCs w:val="20"/>
          <w:cs/>
          <w:lang w:bidi="hi-IN"/>
        </w:rPr>
        <w:tab/>
      </w:r>
      <w:r w:rsidR="00A962BA" w:rsidRPr="00CF76AB">
        <w:rPr>
          <w:rFonts w:ascii="Nirmala UI" w:hAnsi="Nirmala UI" w:cs="Nirmala UI" w:hint="cs"/>
          <w:b/>
          <w:sz w:val="20"/>
          <w:szCs w:val="20"/>
          <w:cs/>
          <w:lang w:bidi="hi-IN"/>
        </w:rPr>
        <w:t>आपातकालीन</w:t>
      </w:r>
      <w:r w:rsidR="00A962BA" w:rsidRPr="00CF76AB">
        <w:rPr>
          <w:rFonts w:asciiTheme="majorBidi" w:hAnsiTheme="majorBidi" w:cstheme="majorBidi"/>
          <w:b/>
          <w:sz w:val="20"/>
          <w:szCs w:val="20"/>
          <w:cs/>
          <w:lang w:bidi="hi-IN"/>
        </w:rPr>
        <w:t xml:space="preserve"> </w:t>
      </w:r>
      <w:r w:rsidR="00A962BA" w:rsidRPr="00CF76AB">
        <w:rPr>
          <w:rFonts w:ascii="Nirmala UI" w:hAnsi="Nirmala UI" w:cs="Nirmala UI" w:hint="cs"/>
          <w:b/>
          <w:sz w:val="20"/>
          <w:szCs w:val="20"/>
          <w:cs/>
          <w:lang w:bidi="hi-IN"/>
        </w:rPr>
        <w:t>डीजी</w:t>
      </w:r>
      <w:r w:rsidR="00A962BA" w:rsidRPr="00CF76AB">
        <w:rPr>
          <w:rFonts w:asciiTheme="majorBidi" w:hAnsiTheme="majorBidi" w:cstheme="majorBidi"/>
          <w:b/>
          <w:sz w:val="20"/>
          <w:szCs w:val="20"/>
          <w:cs/>
          <w:lang w:bidi="hi-IN"/>
        </w:rPr>
        <w:t xml:space="preserve"> </w:t>
      </w:r>
      <w:r w:rsidR="00A962BA" w:rsidRPr="00CF76AB">
        <w:rPr>
          <w:rFonts w:ascii="Nirmala UI" w:hAnsi="Nirmala UI" w:cs="Nirmala UI" w:hint="cs"/>
          <w:b/>
          <w:sz w:val="20"/>
          <w:szCs w:val="20"/>
          <w:cs/>
          <w:lang w:bidi="hi-IN"/>
        </w:rPr>
        <w:t>सेट</w:t>
      </w:r>
      <w:r w:rsidR="00A962BA" w:rsidRPr="00CF76AB">
        <w:rPr>
          <w:rFonts w:asciiTheme="majorBidi" w:hAnsiTheme="majorBidi" w:cstheme="majorBidi"/>
          <w:b/>
          <w:sz w:val="20"/>
          <w:szCs w:val="20"/>
          <w:cs/>
          <w:lang w:bidi="hi-IN"/>
        </w:rPr>
        <w:t xml:space="preserve"> </w:t>
      </w:r>
      <w:r w:rsidR="00A962BA" w:rsidRPr="00CF76AB">
        <w:rPr>
          <w:rFonts w:ascii="Nirmala UI" w:hAnsi="Nirmala UI" w:cs="Nirmala UI" w:hint="cs"/>
          <w:b/>
          <w:sz w:val="20"/>
          <w:szCs w:val="20"/>
          <w:cs/>
          <w:lang w:bidi="hi-IN"/>
        </w:rPr>
        <w:t>में</w:t>
      </w:r>
      <w:r w:rsidR="00A962BA" w:rsidRPr="00CF76AB">
        <w:rPr>
          <w:rFonts w:asciiTheme="majorBidi" w:hAnsiTheme="majorBidi" w:cstheme="majorBidi"/>
          <w:b/>
          <w:sz w:val="20"/>
          <w:szCs w:val="20"/>
          <w:cs/>
          <w:lang w:bidi="hi-IN"/>
        </w:rPr>
        <w:t xml:space="preserve"> </w:t>
      </w:r>
      <w:r w:rsidR="00A962BA" w:rsidRPr="00CF76AB">
        <w:rPr>
          <w:rFonts w:ascii="Nirmala UI" w:hAnsi="Nirmala UI" w:cs="Nirmala UI" w:hint="cs"/>
          <w:b/>
          <w:sz w:val="20"/>
          <w:szCs w:val="20"/>
          <w:cs/>
          <w:lang w:bidi="hi-IN"/>
        </w:rPr>
        <w:t>स्</w:t>
      </w:r>
      <w:r w:rsidR="00A962BA" w:rsidRPr="00CF76AB">
        <w:rPr>
          <w:rFonts w:asciiTheme="majorBidi" w:hAnsiTheme="majorBidi" w:cstheme="majorBidi"/>
          <w:b/>
          <w:sz w:val="20"/>
          <w:szCs w:val="20"/>
          <w:cs/>
          <w:lang w:bidi="hi-IN"/>
        </w:rPr>
        <w:t>‍</w:t>
      </w:r>
      <w:r w:rsidR="00A962BA" w:rsidRPr="00CF76AB">
        <w:rPr>
          <w:rFonts w:ascii="Nirmala UI" w:hAnsi="Nirmala UI" w:cs="Nirmala UI" w:hint="cs"/>
          <w:b/>
          <w:sz w:val="20"/>
          <w:szCs w:val="20"/>
          <w:cs/>
          <w:lang w:bidi="hi-IN"/>
        </w:rPr>
        <w:t>वत</w:t>
      </w:r>
      <w:r w:rsidR="00A962BA" w:rsidRPr="00CF76AB">
        <w:rPr>
          <w:rFonts w:asciiTheme="majorBidi" w:hAnsiTheme="majorBidi" w:cstheme="majorBidi"/>
          <w:b/>
          <w:sz w:val="20"/>
          <w:szCs w:val="20"/>
          <w:cs/>
          <w:lang w:bidi="hi-IN"/>
        </w:rPr>
        <w:t xml:space="preserve">: </w:t>
      </w:r>
      <w:r w:rsidR="00A962BA" w:rsidRPr="00CF76AB">
        <w:rPr>
          <w:rFonts w:ascii="Nirmala UI" w:hAnsi="Nirmala UI" w:cs="Nirmala UI" w:hint="cs"/>
          <w:b/>
          <w:sz w:val="20"/>
          <w:szCs w:val="20"/>
          <w:cs/>
          <w:lang w:bidi="hi-IN"/>
        </w:rPr>
        <w:t>शुरू</w:t>
      </w:r>
      <w:r w:rsidR="00A962BA" w:rsidRPr="00CF76AB">
        <w:rPr>
          <w:rFonts w:asciiTheme="majorBidi" w:hAnsiTheme="majorBidi" w:cstheme="majorBidi"/>
          <w:b/>
          <w:sz w:val="20"/>
          <w:szCs w:val="20"/>
          <w:cs/>
          <w:lang w:bidi="hi-IN"/>
        </w:rPr>
        <w:t xml:space="preserve"> </w:t>
      </w:r>
      <w:r w:rsidR="00A962BA" w:rsidRPr="00CF76AB">
        <w:rPr>
          <w:rFonts w:ascii="Nirmala UI" w:hAnsi="Nirmala UI" w:cs="Nirmala UI" w:hint="cs"/>
          <w:b/>
          <w:sz w:val="20"/>
          <w:szCs w:val="20"/>
          <w:cs/>
          <w:lang w:bidi="hi-IN"/>
        </w:rPr>
        <w:t>होने</w:t>
      </w:r>
      <w:r w:rsidR="00A962BA" w:rsidRPr="00CF76AB">
        <w:rPr>
          <w:rFonts w:asciiTheme="majorBidi" w:hAnsiTheme="majorBidi" w:cstheme="majorBidi"/>
          <w:b/>
          <w:sz w:val="20"/>
          <w:szCs w:val="20"/>
          <w:cs/>
          <w:lang w:bidi="hi-IN"/>
        </w:rPr>
        <w:t xml:space="preserve"> </w:t>
      </w:r>
      <w:r w:rsidR="00A962BA" w:rsidRPr="00CF76AB">
        <w:rPr>
          <w:rFonts w:ascii="Nirmala UI" w:hAnsi="Nirmala UI" w:cs="Nirmala UI" w:hint="cs"/>
          <w:b/>
          <w:sz w:val="20"/>
          <w:szCs w:val="20"/>
          <w:cs/>
          <w:lang w:bidi="hi-IN"/>
        </w:rPr>
        <w:t>का</w:t>
      </w:r>
      <w:r w:rsidR="00A962BA" w:rsidRPr="00CF76AB">
        <w:rPr>
          <w:rFonts w:asciiTheme="majorBidi" w:hAnsiTheme="majorBidi" w:cstheme="majorBidi"/>
          <w:b/>
          <w:sz w:val="20"/>
          <w:szCs w:val="20"/>
          <w:cs/>
          <w:lang w:bidi="hi-IN"/>
        </w:rPr>
        <w:t xml:space="preserve"> </w:t>
      </w:r>
      <w:r w:rsidR="00A962BA" w:rsidRPr="00CF76AB">
        <w:rPr>
          <w:rFonts w:ascii="Nirmala UI" w:hAnsi="Nirmala UI" w:cs="Nirmala UI" w:hint="cs"/>
          <w:b/>
          <w:sz w:val="20"/>
          <w:szCs w:val="20"/>
          <w:cs/>
          <w:lang w:bidi="hi-IN"/>
        </w:rPr>
        <w:t>प्रावधान</w:t>
      </w:r>
      <w:r w:rsidR="00A962BA" w:rsidRPr="00CF76AB">
        <w:rPr>
          <w:rFonts w:asciiTheme="majorBidi" w:hAnsiTheme="majorBidi" w:cstheme="majorBidi"/>
          <w:b/>
          <w:sz w:val="20"/>
          <w:szCs w:val="20"/>
          <w:cs/>
          <w:lang w:bidi="hi-IN"/>
        </w:rPr>
        <w:t xml:space="preserve"> </w:t>
      </w:r>
      <w:r w:rsidR="00A962BA" w:rsidRPr="00CF76AB">
        <w:rPr>
          <w:rFonts w:ascii="Nirmala UI" w:hAnsi="Nirmala UI" w:cs="Nirmala UI" w:hint="cs"/>
          <w:b/>
          <w:sz w:val="20"/>
          <w:szCs w:val="20"/>
          <w:cs/>
          <w:lang w:bidi="hi-IN"/>
        </w:rPr>
        <w:t>होगा</w:t>
      </w:r>
      <w:r w:rsidR="00A962BA" w:rsidRPr="00CF76AB">
        <w:rPr>
          <w:rFonts w:asciiTheme="majorBidi" w:hAnsiTheme="majorBidi" w:cstheme="majorBidi"/>
          <w:b/>
          <w:sz w:val="20"/>
          <w:szCs w:val="20"/>
        </w:rPr>
        <w:t xml:space="preserve">, </w:t>
      </w:r>
      <w:r w:rsidR="00A962BA" w:rsidRPr="00CF76AB">
        <w:rPr>
          <w:rFonts w:ascii="Nirmala UI" w:hAnsi="Nirmala UI" w:cs="Nirmala UI" w:hint="cs"/>
          <w:b/>
          <w:sz w:val="20"/>
          <w:szCs w:val="20"/>
          <w:cs/>
          <w:lang w:bidi="hi-IN"/>
        </w:rPr>
        <w:t>लेकिन</w:t>
      </w:r>
      <w:r w:rsidR="00A962BA" w:rsidRPr="00CF76AB">
        <w:rPr>
          <w:rFonts w:asciiTheme="majorBidi" w:hAnsiTheme="majorBidi" w:cstheme="majorBidi"/>
          <w:b/>
          <w:sz w:val="20"/>
          <w:szCs w:val="20"/>
          <w:cs/>
          <w:lang w:bidi="hi-IN"/>
        </w:rPr>
        <w:t xml:space="preserve"> </w:t>
      </w:r>
      <w:r w:rsidR="00A962BA" w:rsidRPr="00CF76AB">
        <w:rPr>
          <w:rFonts w:ascii="Nirmala UI" w:hAnsi="Nirmala UI" w:cs="Nirmala UI" w:hint="cs"/>
          <w:b/>
          <w:sz w:val="20"/>
          <w:szCs w:val="20"/>
          <w:cs/>
          <w:lang w:bidi="hi-IN"/>
        </w:rPr>
        <w:t>केवल</w:t>
      </w:r>
      <w:r w:rsidR="00A962BA" w:rsidRPr="00CF76AB">
        <w:rPr>
          <w:rFonts w:asciiTheme="majorBidi" w:hAnsiTheme="majorBidi" w:cstheme="majorBidi"/>
          <w:b/>
          <w:sz w:val="20"/>
          <w:szCs w:val="20"/>
          <w:cs/>
          <w:lang w:bidi="hi-IN"/>
        </w:rPr>
        <w:t xml:space="preserve"> </w:t>
      </w:r>
      <w:r w:rsidR="00A962BA" w:rsidRPr="00CF76AB">
        <w:rPr>
          <w:rFonts w:ascii="Nirmala UI" w:hAnsi="Nirmala UI" w:cs="Nirmala UI" w:hint="cs"/>
          <w:b/>
          <w:sz w:val="20"/>
          <w:szCs w:val="20"/>
          <w:cs/>
          <w:lang w:bidi="hi-IN"/>
        </w:rPr>
        <w:t>मैन्युअल</w:t>
      </w:r>
      <w:r w:rsidR="00A962BA" w:rsidRPr="00CF76AB">
        <w:rPr>
          <w:rFonts w:asciiTheme="majorBidi" w:hAnsiTheme="majorBidi" w:cstheme="majorBidi"/>
          <w:b/>
          <w:sz w:val="20"/>
          <w:szCs w:val="20"/>
          <w:cs/>
          <w:lang w:bidi="hi-IN"/>
        </w:rPr>
        <w:t xml:space="preserve"> </w:t>
      </w:r>
      <w:r w:rsidR="00A962BA" w:rsidRPr="00CF76AB">
        <w:rPr>
          <w:rFonts w:ascii="Nirmala UI" w:hAnsi="Nirmala UI" w:cs="Nirmala UI" w:hint="cs"/>
          <w:b/>
          <w:sz w:val="20"/>
          <w:szCs w:val="20"/>
          <w:cs/>
          <w:lang w:bidi="hi-IN"/>
        </w:rPr>
        <w:t>स्विच</w:t>
      </w:r>
      <w:r w:rsidR="00A962BA" w:rsidRPr="00CF76AB">
        <w:rPr>
          <w:rFonts w:asciiTheme="majorBidi" w:hAnsiTheme="majorBidi" w:cstheme="majorBidi"/>
          <w:b/>
          <w:sz w:val="20"/>
          <w:szCs w:val="20"/>
          <w:cs/>
          <w:lang w:bidi="hi-IN"/>
        </w:rPr>
        <w:t xml:space="preserve"> </w:t>
      </w:r>
      <w:r w:rsidR="00A962BA" w:rsidRPr="00CF76AB">
        <w:rPr>
          <w:rFonts w:ascii="Nirmala UI" w:hAnsi="Nirmala UI" w:cs="Nirmala UI" w:hint="cs"/>
          <w:b/>
          <w:sz w:val="20"/>
          <w:szCs w:val="20"/>
          <w:cs/>
          <w:lang w:bidi="hi-IN"/>
        </w:rPr>
        <w:t>ऑफ</w:t>
      </w:r>
      <w:r w:rsidR="00A962BA" w:rsidRPr="00CF76AB">
        <w:rPr>
          <w:rFonts w:asciiTheme="majorBidi" w:hAnsiTheme="majorBidi" w:cstheme="majorBidi"/>
          <w:b/>
          <w:sz w:val="20"/>
          <w:szCs w:val="20"/>
          <w:cs/>
          <w:lang w:bidi="hi-IN"/>
        </w:rPr>
        <w:t xml:space="preserve"> </w:t>
      </w:r>
      <w:r w:rsidR="00A962BA" w:rsidRPr="00CF76AB">
        <w:rPr>
          <w:rFonts w:ascii="Nirmala UI" w:hAnsi="Nirmala UI" w:cs="Nirmala UI" w:hint="cs"/>
          <w:b/>
          <w:sz w:val="20"/>
          <w:szCs w:val="20"/>
          <w:cs/>
          <w:lang w:bidi="hi-IN"/>
        </w:rPr>
        <w:t>सुविधाओं</w:t>
      </w:r>
      <w:r w:rsidR="00A962BA" w:rsidRPr="00CF76AB">
        <w:rPr>
          <w:rFonts w:asciiTheme="majorBidi" w:hAnsiTheme="majorBidi" w:cstheme="majorBidi"/>
          <w:b/>
          <w:sz w:val="20"/>
          <w:szCs w:val="20"/>
          <w:cs/>
          <w:lang w:bidi="hi-IN"/>
        </w:rPr>
        <w:t xml:space="preserve"> </w:t>
      </w:r>
      <w:r w:rsidR="00A962BA" w:rsidRPr="00CF76AB">
        <w:rPr>
          <w:rFonts w:ascii="Nirmala UI" w:hAnsi="Nirmala UI" w:cs="Nirmala UI" w:hint="cs"/>
          <w:b/>
          <w:sz w:val="20"/>
          <w:szCs w:val="20"/>
          <w:cs/>
          <w:lang w:bidi="hi-IN"/>
        </w:rPr>
        <w:t>के</w:t>
      </w:r>
      <w:r w:rsidR="00A962BA" w:rsidRPr="00CF76AB">
        <w:rPr>
          <w:rFonts w:asciiTheme="majorBidi" w:hAnsiTheme="majorBidi" w:cstheme="majorBidi"/>
          <w:b/>
          <w:sz w:val="20"/>
          <w:szCs w:val="20"/>
          <w:cs/>
          <w:lang w:bidi="hi-IN"/>
        </w:rPr>
        <w:t xml:space="preserve"> </w:t>
      </w:r>
      <w:r w:rsidR="00A962BA" w:rsidRPr="00CF76AB">
        <w:rPr>
          <w:rFonts w:ascii="Nirmala UI" w:hAnsi="Nirmala UI" w:cs="Nirmala UI" w:hint="cs"/>
          <w:b/>
          <w:sz w:val="20"/>
          <w:szCs w:val="20"/>
          <w:cs/>
          <w:lang w:bidi="hi-IN"/>
        </w:rPr>
        <w:t>साथ।</w:t>
      </w:r>
      <w:r w:rsidR="00A962BA" w:rsidRPr="00CF76AB">
        <w:rPr>
          <w:rFonts w:asciiTheme="majorBidi" w:hAnsiTheme="majorBidi" w:cstheme="majorBidi"/>
          <w:b/>
          <w:sz w:val="20"/>
          <w:szCs w:val="20"/>
          <w:cs/>
          <w:lang w:bidi="hi-IN"/>
        </w:rPr>
        <w:t xml:space="preserve"> </w:t>
      </w:r>
      <w:r w:rsidR="00A962BA" w:rsidRPr="00CF76AB">
        <w:rPr>
          <w:rFonts w:ascii="Nirmala UI" w:hAnsi="Nirmala UI" w:cs="Nirmala UI" w:hint="cs"/>
          <w:b/>
          <w:sz w:val="20"/>
          <w:szCs w:val="20"/>
          <w:cs/>
          <w:lang w:bidi="hi-IN"/>
        </w:rPr>
        <w:t>इंजन</w:t>
      </w:r>
      <w:r w:rsidR="00A962BA" w:rsidRPr="00CF76AB">
        <w:rPr>
          <w:rFonts w:asciiTheme="majorBidi" w:hAnsiTheme="majorBidi" w:cstheme="majorBidi"/>
          <w:b/>
          <w:sz w:val="20"/>
          <w:szCs w:val="20"/>
          <w:cs/>
          <w:lang w:bidi="hi-IN"/>
        </w:rPr>
        <w:t xml:space="preserve"> </w:t>
      </w:r>
      <w:r w:rsidR="00A962BA" w:rsidRPr="00CF76AB">
        <w:rPr>
          <w:rFonts w:ascii="Nirmala UI" w:hAnsi="Nirmala UI" w:cs="Nirmala UI" w:hint="cs"/>
          <w:b/>
          <w:sz w:val="20"/>
          <w:szCs w:val="20"/>
          <w:cs/>
          <w:lang w:bidi="hi-IN"/>
        </w:rPr>
        <w:t>को</w:t>
      </w:r>
      <w:r w:rsidR="00A962BA" w:rsidRPr="00CF76AB">
        <w:rPr>
          <w:rFonts w:asciiTheme="majorBidi" w:hAnsiTheme="majorBidi" w:cstheme="majorBidi"/>
          <w:b/>
          <w:sz w:val="20"/>
          <w:szCs w:val="20"/>
          <w:cs/>
          <w:lang w:bidi="hi-IN"/>
        </w:rPr>
        <w:t xml:space="preserve"> </w:t>
      </w:r>
      <w:r w:rsidR="00A962BA" w:rsidRPr="00CF76AB">
        <w:rPr>
          <w:rFonts w:ascii="Nirmala UI" w:hAnsi="Nirmala UI" w:cs="Nirmala UI" w:hint="cs"/>
          <w:b/>
          <w:sz w:val="20"/>
          <w:szCs w:val="20"/>
          <w:cs/>
          <w:lang w:bidi="hi-IN"/>
        </w:rPr>
        <w:t>क्रैंक</w:t>
      </w:r>
      <w:r w:rsidR="00A962BA" w:rsidRPr="00CF76AB">
        <w:rPr>
          <w:rFonts w:asciiTheme="majorBidi" w:hAnsiTheme="majorBidi" w:cstheme="majorBidi"/>
          <w:b/>
          <w:sz w:val="20"/>
          <w:szCs w:val="20"/>
          <w:cs/>
          <w:lang w:bidi="hi-IN"/>
        </w:rPr>
        <w:t xml:space="preserve"> </w:t>
      </w:r>
      <w:r w:rsidR="00A962BA" w:rsidRPr="00CF76AB">
        <w:rPr>
          <w:rFonts w:ascii="Nirmala UI" w:hAnsi="Nirmala UI" w:cs="Nirmala UI" w:hint="cs"/>
          <w:b/>
          <w:sz w:val="20"/>
          <w:szCs w:val="20"/>
          <w:cs/>
          <w:lang w:bidi="hi-IN"/>
        </w:rPr>
        <w:t>करने</w:t>
      </w:r>
      <w:r w:rsidR="00A962BA" w:rsidRPr="00CF76AB">
        <w:rPr>
          <w:rFonts w:asciiTheme="majorBidi" w:hAnsiTheme="majorBidi" w:cstheme="majorBidi"/>
          <w:b/>
          <w:sz w:val="20"/>
          <w:szCs w:val="20"/>
          <w:cs/>
          <w:lang w:bidi="hi-IN"/>
        </w:rPr>
        <w:t xml:space="preserve"> </w:t>
      </w:r>
      <w:r w:rsidR="00A962BA" w:rsidRPr="00CF76AB">
        <w:rPr>
          <w:rFonts w:ascii="Nirmala UI" w:hAnsi="Nirmala UI" w:cs="Nirmala UI" w:hint="cs"/>
          <w:b/>
          <w:sz w:val="20"/>
          <w:szCs w:val="20"/>
          <w:cs/>
          <w:lang w:bidi="hi-IN"/>
        </w:rPr>
        <w:t>के</w:t>
      </w:r>
      <w:r w:rsidR="00A962BA" w:rsidRPr="00CF76AB">
        <w:rPr>
          <w:rFonts w:asciiTheme="majorBidi" w:hAnsiTheme="majorBidi" w:cstheme="majorBidi"/>
          <w:b/>
          <w:sz w:val="20"/>
          <w:szCs w:val="20"/>
          <w:cs/>
          <w:lang w:bidi="hi-IN"/>
        </w:rPr>
        <w:t xml:space="preserve"> </w:t>
      </w:r>
      <w:r w:rsidR="00A962BA" w:rsidRPr="00CF76AB">
        <w:rPr>
          <w:rFonts w:ascii="Nirmala UI" w:hAnsi="Nirmala UI" w:cs="Nirmala UI" w:hint="cs"/>
          <w:b/>
          <w:sz w:val="20"/>
          <w:szCs w:val="20"/>
          <w:cs/>
          <w:lang w:bidi="hi-IN"/>
        </w:rPr>
        <w:t>लिए</w:t>
      </w:r>
      <w:r w:rsidR="00A962BA" w:rsidRPr="00CF76AB">
        <w:rPr>
          <w:rFonts w:asciiTheme="majorBidi" w:hAnsiTheme="majorBidi" w:cstheme="majorBidi"/>
          <w:b/>
          <w:sz w:val="20"/>
          <w:szCs w:val="20"/>
          <w:cs/>
          <w:lang w:bidi="hi-IN"/>
        </w:rPr>
        <w:t xml:space="preserve"> </w:t>
      </w:r>
      <w:r w:rsidR="00A962BA" w:rsidRPr="00CF76AB">
        <w:rPr>
          <w:rFonts w:ascii="Nirmala UI" w:hAnsi="Nirmala UI" w:cs="Nirmala UI" w:hint="cs"/>
          <w:b/>
          <w:sz w:val="20"/>
          <w:szCs w:val="20"/>
          <w:cs/>
          <w:lang w:bidi="hi-IN"/>
        </w:rPr>
        <w:t>बैटरी</w:t>
      </w:r>
      <w:r w:rsidR="00A962BA" w:rsidRPr="00CF76AB">
        <w:rPr>
          <w:rFonts w:asciiTheme="majorBidi" w:hAnsiTheme="majorBidi" w:cstheme="majorBidi"/>
          <w:b/>
          <w:sz w:val="20"/>
          <w:szCs w:val="20"/>
          <w:cs/>
          <w:lang w:bidi="hi-IN"/>
        </w:rPr>
        <w:t xml:space="preserve"> </w:t>
      </w:r>
      <w:r w:rsidR="00A962BA" w:rsidRPr="00CF76AB">
        <w:rPr>
          <w:rFonts w:ascii="Nirmala UI" w:hAnsi="Nirmala UI" w:cs="Nirmala UI" w:hint="cs"/>
          <w:b/>
          <w:sz w:val="20"/>
          <w:szCs w:val="20"/>
          <w:cs/>
          <w:lang w:bidi="hi-IN"/>
        </w:rPr>
        <w:t>की</w:t>
      </w:r>
      <w:r w:rsidR="00A962BA" w:rsidRPr="00CF76AB">
        <w:rPr>
          <w:rFonts w:asciiTheme="majorBidi" w:hAnsiTheme="majorBidi" w:cstheme="majorBidi"/>
          <w:b/>
          <w:sz w:val="20"/>
          <w:szCs w:val="20"/>
          <w:cs/>
          <w:lang w:bidi="hi-IN"/>
        </w:rPr>
        <w:t xml:space="preserve"> </w:t>
      </w:r>
      <w:r w:rsidR="00A962BA" w:rsidRPr="00CF76AB">
        <w:rPr>
          <w:rFonts w:ascii="Nirmala UI" w:hAnsi="Nirmala UI" w:cs="Nirmala UI" w:hint="cs"/>
          <w:b/>
          <w:sz w:val="20"/>
          <w:szCs w:val="20"/>
          <w:cs/>
          <w:lang w:bidi="hi-IN"/>
        </w:rPr>
        <w:t>रेटिंग</w:t>
      </w:r>
      <w:r w:rsidR="00A962BA" w:rsidRPr="00CF76AB">
        <w:rPr>
          <w:rFonts w:asciiTheme="majorBidi" w:hAnsiTheme="majorBidi" w:cstheme="majorBidi"/>
          <w:b/>
          <w:sz w:val="20"/>
          <w:szCs w:val="20"/>
          <w:cs/>
          <w:lang w:bidi="hi-IN"/>
        </w:rPr>
        <w:t xml:space="preserve"> (</w:t>
      </w:r>
      <w:r w:rsidR="00A962BA" w:rsidRPr="00CF76AB">
        <w:rPr>
          <w:rFonts w:ascii="Nirmala UI" w:hAnsi="Nirmala UI" w:cs="Nirmala UI" w:hint="cs"/>
          <w:b/>
          <w:sz w:val="20"/>
          <w:szCs w:val="20"/>
          <w:cs/>
          <w:lang w:bidi="hi-IN"/>
        </w:rPr>
        <w:t>एम्पियर</w:t>
      </w:r>
      <w:r w:rsidR="00A962BA" w:rsidRPr="00CF76AB">
        <w:rPr>
          <w:rFonts w:asciiTheme="majorBidi" w:hAnsiTheme="majorBidi" w:cstheme="majorBidi"/>
          <w:b/>
          <w:sz w:val="20"/>
          <w:szCs w:val="20"/>
          <w:cs/>
          <w:lang w:bidi="hi-IN"/>
        </w:rPr>
        <w:t xml:space="preserve"> </w:t>
      </w:r>
      <w:r w:rsidR="00A962BA" w:rsidRPr="00CF76AB">
        <w:rPr>
          <w:rFonts w:ascii="Nirmala UI" w:hAnsi="Nirmala UI" w:cs="Nirmala UI" w:hint="cs"/>
          <w:b/>
          <w:sz w:val="20"/>
          <w:szCs w:val="20"/>
          <w:cs/>
          <w:lang w:bidi="hi-IN"/>
        </w:rPr>
        <w:t>घंटे</w:t>
      </w:r>
      <w:r w:rsidR="00A962BA" w:rsidRPr="00CF76AB">
        <w:rPr>
          <w:rFonts w:asciiTheme="majorBidi" w:hAnsiTheme="majorBidi" w:cstheme="majorBidi"/>
          <w:b/>
          <w:sz w:val="20"/>
          <w:szCs w:val="20"/>
          <w:cs/>
          <w:lang w:bidi="hi-IN"/>
        </w:rPr>
        <w:t xml:space="preserve">) 5 </w:t>
      </w:r>
      <w:r w:rsidR="00A962BA" w:rsidRPr="00CF76AB">
        <w:rPr>
          <w:rFonts w:ascii="Nirmala UI" w:hAnsi="Nirmala UI" w:cs="Nirmala UI" w:hint="cs"/>
          <w:b/>
          <w:sz w:val="20"/>
          <w:szCs w:val="20"/>
          <w:cs/>
          <w:lang w:bidi="hi-IN"/>
        </w:rPr>
        <w:t>से</w:t>
      </w:r>
      <w:r w:rsidR="00A962BA" w:rsidRPr="00CF76AB">
        <w:rPr>
          <w:rFonts w:asciiTheme="majorBidi" w:hAnsiTheme="majorBidi" w:cstheme="majorBidi"/>
          <w:b/>
          <w:sz w:val="20"/>
          <w:szCs w:val="20"/>
          <w:cs/>
          <w:lang w:bidi="hi-IN"/>
        </w:rPr>
        <w:t xml:space="preserve"> 10 </w:t>
      </w:r>
      <w:r w:rsidR="00A962BA" w:rsidRPr="00CF76AB">
        <w:rPr>
          <w:rFonts w:ascii="Nirmala UI" w:hAnsi="Nirmala UI" w:cs="Nirmala UI" w:hint="cs"/>
          <w:b/>
          <w:sz w:val="20"/>
          <w:szCs w:val="20"/>
          <w:cs/>
          <w:lang w:bidi="hi-IN"/>
        </w:rPr>
        <w:t>सेकंड</w:t>
      </w:r>
      <w:r w:rsidR="00A962BA" w:rsidRPr="00CF76AB">
        <w:rPr>
          <w:rFonts w:asciiTheme="majorBidi" w:hAnsiTheme="majorBidi" w:cstheme="majorBidi"/>
          <w:b/>
          <w:sz w:val="20"/>
          <w:szCs w:val="20"/>
          <w:cs/>
          <w:lang w:bidi="hi-IN"/>
        </w:rPr>
        <w:t xml:space="preserve"> </w:t>
      </w:r>
      <w:r w:rsidR="00A962BA" w:rsidRPr="00CF76AB">
        <w:rPr>
          <w:rFonts w:ascii="Nirmala UI" w:hAnsi="Nirmala UI" w:cs="Nirmala UI" w:hint="cs"/>
          <w:b/>
          <w:sz w:val="20"/>
          <w:szCs w:val="20"/>
          <w:cs/>
          <w:lang w:bidi="hi-IN"/>
        </w:rPr>
        <w:t>के</w:t>
      </w:r>
      <w:r w:rsidR="00A962BA" w:rsidRPr="00CF76AB">
        <w:rPr>
          <w:rFonts w:asciiTheme="majorBidi" w:hAnsiTheme="majorBidi" w:cstheme="majorBidi"/>
          <w:b/>
          <w:sz w:val="20"/>
          <w:szCs w:val="20"/>
          <w:cs/>
          <w:lang w:bidi="hi-IN"/>
        </w:rPr>
        <w:t xml:space="preserve"> </w:t>
      </w:r>
      <w:r w:rsidR="00A962BA" w:rsidRPr="00CF76AB">
        <w:rPr>
          <w:rFonts w:ascii="Nirmala UI" w:hAnsi="Nirmala UI" w:cs="Nirmala UI" w:hint="cs"/>
          <w:b/>
          <w:sz w:val="20"/>
          <w:szCs w:val="20"/>
          <w:cs/>
          <w:lang w:bidi="hi-IN"/>
        </w:rPr>
        <w:t>अंतराल</w:t>
      </w:r>
      <w:r w:rsidR="00A962BA" w:rsidRPr="00CF76AB">
        <w:rPr>
          <w:rFonts w:asciiTheme="majorBidi" w:hAnsiTheme="majorBidi" w:cstheme="majorBidi"/>
          <w:b/>
          <w:sz w:val="20"/>
          <w:szCs w:val="20"/>
          <w:cs/>
          <w:lang w:bidi="hi-IN"/>
        </w:rPr>
        <w:t xml:space="preserve"> </w:t>
      </w:r>
      <w:r w:rsidR="00A962BA" w:rsidRPr="00CF76AB">
        <w:rPr>
          <w:rFonts w:ascii="Nirmala UI" w:hAnsi="Nirmala UI" w:cs="Nirmala UI" w:hint="cs"/>
          <w:b/>
          <w:sz w:val="20"/>
          <w:szCs w:val="20"/>
          <w:cs/>
          <w:lang w:bidi="hi-IN"/>
        </w:rPr>
        <w:t>के</w:t>
      </w:r>
      <w:r w:rsidR="00A962BA" w:rsidRPr="00CF76AB">
        <w:rPr>
          <w:rFonts w:asciiTheme="majorBidi" w:hAnsiTheme="majorBidi" w:cstheme="majorBidi"/>
          <w:b/>
          <w:sz w:val="20"/>
          <w:szCs w:val="20"/>
          <w:cs/>
          <w:lang w:bidi="hi-IN"/>
        </w:rPr>
        <w:t xml:space="preserve"> </w:t>
      </w:r>
      <w:r w:rsidR="00A962BA" w:rsidRPr="00CF76AB">
        <w:rPr>
          <w:rFonts w:ascii="Nirmala UI" w:hAnsi="Nirmala UI" w:cs="Nirmala UI" w:hint="cs"/>
          <w:b/>
          <w:sz w:val="20"/>
          <w:szCs w:val="20"/>
          <w:cs/>
          <w:lang w:bidi="hi-IN"/>
        </w:rPr>
        <w:t>साथ</w:t>
      </w:r>
      <w:r w:rsidR="00A962BA" w:rsidRPr="00CF76AB">
        <w:rPr>
          <w:rFonts w:asciiTheme="majorBidi" w:hAnsiTheme="majorBidi" w:cstheme="majorBidi"/>
          <w:b/>
          <w:sz w:val="20"/>
          <w:szCs w:val="20"/>
          <w:cs/>
          <w:lang w:bidi="hi-IN"/>
        </w:rPr>
        <w:t xml:space="preserve"> </w:t>
      </w:r>
      <w:r w:rsidR="00A962BA" w:rsidRPr="00CF76AB">
        <w:rPr>
          <w:rFonts w:ascii="Nirmala UI" w:hAnsi="Nirmala UI" w:cs="Nirmala UI" w:hint="cs"/>
          <w:b/>
          <w:sz w:val="20"/>
          <w:szCs w:val="20"/>
          <w:cs/>
          <w:lang w:bidi="hi-IN"/>
        </w:rPr>
        <w:t>तीन</w:t>
      </w:r>
      <w:r w:rsidR="00A962BA" w:rsidRPr="00CF76AB">
        <w:rPr>
          <w:rFonts w:asciiTheme="majorBidi" w:hAnsiTheme="majorBidi" w:cstheme="majorBidi"/>
          <w:b/>
          <w:sz w:val="20"/>
          <w:szCs w:val="20"/>
          <w:cs/>
          <w:lang w:bidi="hi-IN"/>
        </w:rPr>
        <w:t xml:space="preserve"> </w:t>
      </w:r>
      <w:r w:rsidR="00A962BA" w:rsidRPr="00CF76AB">
        <w:rPr>
          <w:rFonts w:ascii="Nirmala UI" w:hAnsi="Nirmala UI" w:cs="Nirmala UI" w:hint="cs"/>
          <w:b/>
          <w:sz w:val="20"/>
          <w:szCs w:val="20"/>
          <w:cs/>
          <w:lang w:bidi="hi-IN"/>
        </w:rPr>
        <w:t>प्रयास</w:t>
      </w:r>
      <w:r w:rsidR="00A962BA" w:rsidRPr="00CF76AB">
        <w:rPr>
          <w:rFonts w:asciiTheme="majorBidi" w:hAnsiTheme="majorBidi" w:cstheme="majorBidi"/>
          <w:b/>
          <w:sz w:val="20"/>
          <w:szCs w:val="20"/>
          <w:cs/>
          <w:lang w:bidi="hi-IN"/>
        </w:rPr>
        <w:t xml:space="preserve"> </w:t>
      </w:r>
      <w:r w:rsidR="00A962BA" w:rsidRPr="00CF76AB">
        <w:rPr>
          <w:rFonts w:ascii="Nirmala UI" w:hAnsi="Nirmala UI" w:cs="Nirmala UI" w:hint="cs"/>
          <w:b/>
          <w:sz w:val="20"/>
          <w:szCs w:val="20"/>
          <w:cs/>
          <w:lang w:bidi="hi-IN"/>
        </w:rPr>
        <w:t>करने</w:t>
      </w:r>
      <w:r w:rsidR="00A962BA" w:rsidRPr="00CF76AB">
        <w:rPr>
          <w:rFonts w:asciiTheme="majorBidi" w:hAnsiTheme="majorBidi" w:cstheme="majorBidi"/>
          <w:b/>
          <w:sz w:val="20"/>
          <w:szCs w:val="20"/>
          <w:cs/>
          <w:lang w:bidi="hi-IN"/>
        </w:rPr>
        <w:t xml:space="preserve"> </w:t>
      </w:r>
      <w:r w:rsidR="00A962BA" w:rsidRPr="00CF76AB">
        <w:rPr>
          <w:rFonts w:ascii="Nirmala UI" w:hAnsi="Nirmala UI" w:cs="Nirmala UI" w:hint="cs"/>
          <w:b/>
          <w:sz w:val="20"/>
          <w:szCs w:val="20"/>
          <w:cs/>
          <w:lang w:bidi="hi-IN"/>
        </w:rPr>
        <w:t>के</w:t>
      </w:r>
      <w:r w:rsidR="00A962BA" w:rsidRPr="00CF76AB">
        <w:rPr>
          <w:rFonts w:asciiTheme="majorBidi" w:hAnsiTheme="majorBidi" w:cstheme="majorBidi"/>
          <w:b/>
          <w:sz w:val="20"/>
          <w:szCs w:val="20"/>
          <w:cs/>
          <w:lang w:bidi="hi-IN"/>
        </w:rPr>
        <w:t xml:space="preserve"> </w:t>
      </w:r>
      <w:r w:rsidR="00A962BA" w:rsidRPr="00CF76AB">
        <w:rPr>
          <w:rFonts w:ascii="Nirmala UI" w:hAnsi="Nirmala UI" w:cs="Nirmala UI" w:hint="cs"/>
          <w:b/>
          <w:sz w:val="20"/>
          <w:szCs w:val="20"/>
          <w:cs/>
          <w:lang w:bidi="hi-IN"/>
        </w:rPr>
        <w:t>लिए</w:t>
      </w:r>
      <w:r w:rsidR="00A962BA" w:rsidRPr="00CF76AB">
        <w:rPr>
          <w:rFonts w:asciiTheme="majorBidi" w:hAnsiTheme="majorBidi" w:cstheme="majorBidi"/>
          <w:b/>
          <w:sz w:val="20"/>
          <w:szCs w:val="20"/>
          <w:cs/>
          <w:lang w:bidi="hi-IN"/>
        </w:rPr>
        <w:t xml:space="preserve"> </w:t>
      </w:r>
      <w:r w:rsidR="00A962BA" w:rsidRPr="00CF76AB">
        <w:rPr>
          <w:rFonts w:ascii="Nirmala UI" w:hAnsi="Nirmala UI" w:cs="Nirmala UI" w:hint="cs"/>
          <w:b/>
          <w:sz w:val="20"/>
          <w:szCs w:val="20"/>
          <w:cs/>
          <w:lang w:bidi="hi-IN"/>
        </w:rPr>
        <w:t>पर्याप्त</w:t>
      </w:r>
      <w:r w:rsidR="00A962BA" w:rsidRPr="00CF76AB">
        <w:rPr>
          <w:rFonts w:asciiTheme="majorBidi" w:hAnsiTheme="majorBidi" w:cstheme="majorBidi"/>
          <w:b/>
          <w:sz w:val="20"/>
          <w:szCs w:val="20"/>
          <w:cs/>
          <w:lang w:bidi="hi-IN"/>
        </w:rPr>
        <w:t xml:space="preserve"> </w:t>
      </w:r>
      <w:r w:rsidR="00A962BA" w:rsidRPr="00CF76AB">
        <w:rPr>
          <w:rFonts w:ascii="Nirmala UI" w:hAnsi="Nirmala UI" w:cs="Nirmala UI" w:hint="cs"/>
          <w:b/>
          <w:sz w:val="20"/>
          <w:szCs w:val="20"/>
          <w:cs/>
          <w:lang w:bidi="hi-IN"/>
        </w:rPr>
        <w:t>होगी</w:t>
      </w:r>
      <w:r w:rsidR="00A962BA" w:rsidRPr="00CF76AB">
        <w:rPr>
          <w:rFonts w:asciiTheme="majorBidi" w:hAnsiTheme="majorBidi" w:cstheme="majorBidi"/>
          <w:b/>
          <w:sz w:val="20"/>
          <w:szCs w:val="20"/>
        </w:rPr>
        <w:t xml:space="preserve">, </w:t>
      </w:r>
      <w:r w:rsidR="00A962BA" w:rsidRPr="00CF76AB">
        <w:rPr>
          <w:rFonts w:ascii="Nirmala UI" w:hAnsi="Nirmala UI" w:cs="Nirmala UI" w:hint="cs"/>
          <w:b/>
          <w:sz w:val="20"/>
          <w:szCs w:val="20"/>
          <w:cs/>
          <w:lang w:bidi="hi-IN"/>
        </w:rPr>
        <w:t>यदि</w:t>
      </w:r>
      <w:r w:rsidR="00A962BA" w:rsidRPr="00CF76AB">
        <w:rPr>
          <w:rFonts w:asciiTheme="majorBidi" w:hAnsiTheme="majorBidi" w:cstheme="majorBidi"/>
          <w:b/>
          <w:sz w:val="20"/>
          <w:szCs w:val="20"/>
          <w:cs/>
          <w:lang w:bidi="hi-IN"/>
        </w:rPr>
        <w:t xml:space="preserve"> </w:t>
      </w:r>
      <w:r w:rsidR="00A962BA" w:rsidRPr="00CF76AB">
        <w:rPr>
          <w:rFonts w:ascii="Nirmala UI" w:hAnsi="Nirmala UI" w:cs="Nirmala UI" w:hint="cs"/>
          <w:b/>
          <w:sz w:val="20"/>
          <w:szCs w:val="20"/>
          <w:cs/>
          <w:lang w:bidi="hi-IN"/>
        </w:rPr>
        <w:t>आवश्यक</w:t>
      </w:r>
      <w:r w:rsidR="00A962BA" w:rsidRPr="00CF76AB">
        <w:rPr>
          <w:rFonts w:asciiTheme="majorBidi" w:hAnsiTheme="majorBidi" w:cstheme="majorBidi"/>
          <w:b/>
          <w:sz w:val="20"/>
          <w:szCs w:val="20"/>
          <w:cs/>
          <w:lang w:bidi="hi-IN"/>
        </w:rPr>
        <w:t xml:space="preserve"> </w:t>
      </w:r>
      <w:r w:rsidR="00A962BA" w:rsidRPr="00CF76AB">
        <w:rPr>
          <w:rFonts w:ascii="Nirmala UI" w:hAnsi="Nirmala UI" w:cs="Nirmala UI" w:hint="cs"/>
          <w:b/>
          <w:sz w:val="20"/>
          <w:szCs w:val="20"/>
          <w:cs/>
          <w:lang w:bidi="hi-IN"/>
        </w:rPr>
        <w:t>हो।</w:t>
      </w:r>
      <w:r w:rsidR="00A962BA" w:rsidRPr="00CF76AB">
        <w:rPr>
          <w:rFonts w:asciiTheme="majorBidi" w:hAnsiTheme="majorBidi" w:cstheme="majorBidi"/>
          <w:b/>
          <w:sz w:val="20"/>
          <w:szCs w:val="20"/>
          <w:cs/>
          <w:lang w:bidi="hi-IN"/>
        </w:rPr>
        <w:t xml:space="preserve">  </w:t>
      </w:r>
    </w:p>
    <w:p w14:paraId="2E22531E" w14:textId="77777777" w:rsidR="00B859AB" w:rsidRDefault="006A6C6D" w:rsidP="00CF76AB">
      <w:pPr>
        <w:pStyle w:val="NoSpacing"/>
        <w:ind w:left="2160" w:hanging="742"/>
        <w:jc w:val="both"/>
        <w:rPr>
          <w:rFonts w:ascii="Nirmala UI" w:hAnsi="Nirmala UI" w:cs="Nirmala UI"/>
          <w:b/>
          <w:sz w:val="20"/>
          <w:szCs w:val="20"/>
          <w:lang w:bidi="hi-IN"/>
        </w:rPr>
      </w:pPr>
      <w:r w:rsidRPr="00CF76AB">
        <w:rPr>
          <w:rFonts w:asciiTheme="majorBidi" w:hAnsiTheme="majorBidi" w:cstheme="majorBidi"/>
          <w:b/>
          <w:sz w:val="20"/>
          <w:szCs w:val="20"/>
          <w:cs/>
          <w:lang w:bidi="hi-IN"/>
        </w:rPr>
        <w:t>(</w:t>
      </w:r>
      <w:r w:rsidRPr="00CF76AB">
        <w:rPr>
          <w:rFonts w:ascii="Nirmala UI" w:hAnsi="Nirmala UI" w:cs="Nirmala UI" w:hint="cs"/>
          <w:b/>
          <w:sz w:val="20"/>
          <w:szCs w:val="20"/>
          <w:cs/>
          <w:lang w:bidi="hi-IN"/>
        </w:rPr>
        <w:t>ग</w:t>
      </w:r>
      <w:r w:rsidRPr="00CF76AB">
        <w:rPr>
          <w:rFonts w:asciiTheme="majorBidi" w:hAnsiTheme="majorBidi" w:cstheme="majorBidi"/>
          <w:b/>
          <w:sz w:val="20"/>
          <w:szCs w:val="20"/>
          <w:cs/>
          <w:lang w:bidi="hi-IN"/>
        </w:rPr>
        <w:t>)</w:t>
      </w:r>
      <w:r w:rsidR="00866D1A" w:rsidRPr="00CF76AB">
        <w:rPr>
          <w:rFonts w:asciiTheme="majorBidi" w:hAnsiTheme="majorBidi" w:cstheme="majorBidi"/>
          <w:b/>
          <w:sz w:val="20"/>
          <w:szCs w:val="20"/>
          <w:cs/>
          <w:lang w:bidi="hi-IN"/>
        </w:rPr>
        <w:tab/>
      </w:r>
      <w:r w:rsidR="008B0C2A" w:rsidRPr="00CF76AB">
        <w:rPr>
          <w:rFonts w:ascii="Nirmala UI" w:hAnsi="Nirmala UI" w:cs="Nirmala UI" w:hint="cs"/>
          <w:b/>
          <w:sz w:val="20"/>
          <w:szCs w:val="20"/>
          <w:cs/>
          <w:lang w:bidi="hi-IN"/>
        </w:rPr>
        <w:t>जनरेटर</w:t>
      </w:r>
      <w:r w:rsidR="008B0C2A" w:rsidRPr="00CF76AB">
        <w:rPr>
          <w:rFonts w:asciiTheme="majorBidi" w:hAnsiTheme="majorBidi" w:cstheme="majorBidi"/>
          <w:b/>
          <w:sz w:val="20"/>
          <w:szCs w:val="20"/>
        </w:rPr>
        <w:t xml:space="preserve"> </w:t>
      </w:r>
      <w:r w:rsidR="008B0C2A" w:rsidRPr="00CF76AB">
        <w:rPr>
          <w:rFonts w:ascii="Nirmala UI" w:hAnsi="Nirmala UI" w:cs="Nirmala UI" w:hint="cs"/>
          <w:b/>
          <w:sz w:val="20"/>
          <w:szCs w:val="20"/>
          <w:cs/>
          <w:lang w:bidi="hi-IN"/>
        </w:rPr>
        <w:t>सेट</w:t>
      </w:r>
      <w:r w:rsidR="008B0C2A" w:rsidRPr="00CF76AB">
        <w:rPr>
          <w:rFonts w:asciiTheme="majorBidi" w:hAnsiTheme="majorBidi" w:cstheme="majorBidi"/>
          <w:b/>
          <w:sz w:val="20"/>
          <w:szCs w:val="20"/>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rPr>
        <w:t xml:space="preserve"> </w:t>
      </w:r>
      <w:r w:rsidR="008B0C2A" w:rsidRPr="00CF76AB">
        <w:rPr>
          <w:rFonts w:ascii="Nirmala UI" w:hAnsi="Nirmala UI" w:cs="Nirmala UI" w:hint="cs"/>
          <w:b/>
          <w:sz w:val="20"/>
          <w:szCs w:val="20"/>
          <w:cs/>
          <w:lang w:bidi="hi-IN"/>
        </w:rPr>
        <w:t>ओवरलोड</w:t>
      </w:r>
      <w:r w:rsidR="008B0C2A" w:rsidRPr="00CF76AB">
        <w:rPr>
          <w:rFonts w:asciiTheme="majorBidi" w:hAnsiTheme="majorBidi" w:cstheme="majorBidi"/>
          <w:b/>
          <w:sz w:val="20"/>
          <w:szCs w:val="20"/>
        </w:rPr>
        <w:t xml:space="preserve">, </w:t>
      </w:r>
      <w:r w:rsidR="008B0C2A" w:rsidRPr="00CF76AB">
        <w:rPr>
          <w:rFonts w:ascii="Nirmala UI" w:hAnsi="Nirmala UI" w:cs="Nirmala UI" w:hint="cs"/>
          <w:b/>
          <w:sz w:val="20"/>
          <w:szCs w:val="20"/>
          <w:cs/>
          <w:lang w:bidi="hi-IN"/>
        </w:rPr>
        <w:t>शॉर्ट</w:t>
      </w:r>
      <w:r w:rsidR="008B0C2A" w:rsidRPr="00CF76AB">
        <w:rPr>
          <w:rFonts w:asciiTheme="majorBidi" w:hAnsiTheme="majorBidi" w:cstheme="majorBidi"/>
          <w:b/>
          <w:sz w:val="20"/>
          <w:szCs w:val="20"/>
        </w:rPr>
        <w:t xml:space="preserve"> </w:t>
      </w:r>
      <w:r w:rsidR="008B0C2A" w:rsidRPr="00CF76AB">
        <w:rPr>
          <w:rFonts w:ascii="Nirmala UI" w:hAnsi="Nirmala UI" w:cs="Nirmala UI" w:hint="cs"/>
          <w:b/>
          <w:sz w:val="20"/>
          <w:szCs w:val="20"/>
          <w:cs/>
          <w:lang w:bidi="hi-IN"/>
        </w:rPr>
        <w:t>सर्किट</w:t>
      </w:r>
      <w:r w:rsidR="008B0C2A" w:rsidRPr="00CF76AB">
        <w:rPr>
          <w:rFonts w:asciiTheme="majorBidi" w:hAnsiTheme="majorBidi" w:cstheme="majorBidi"/>
          <w:b/>
          <w:sz w:val="20"/>
          <w:szCs w:val="20"/>
        </w:rPr>
        <w:t xml:space="preserve">, </w:t>
      </w:r>
      <w:r w:rsidR="008B0C2A" w:rsidRPr="00CF76AB">
        <w:rPr>
          <w:rFonts w:ascii="Nirmala UI" w:hAnsi="Nirmala UI" w:cs="Nirmala UI" w:hint="cs"/>
          <w:b/>
          <w:sz w:val="20"/>
          <w:szCs w:val="20"/>
          <w:cs/>
          <w:lang w:bidi="hi-IN"/>
        </w:rPr>
        <w:t>ग्राउंड</w:t>
      </w:r>
      <w:r w:rsidR="008B0C2A" w:rsidRPr="00CF76AB">
        <w:rPr>
          <w:rFonts w:asciiTheme="majorBidi" w:hAnsiTheme="majorBidi" w:cstheme="majorBidi"/>
          <w:b/>
          <w:sz w:val="20"/>
          <w:szCs w:val="20"/>
        </w:rPr>
        <w:t xml:space="preserve"> </w:t>
      </w:r>
      <w:r w:rsidR="008B0C2A" w:rsidRPr="00CF76AB">
        <w:rPr>
          <w:rFonts w:ascii="Nirmala UI" w:hAnsi="Nirmala UI" w:cs="Nirmala UI" w:hint="cs"/>
          <w:b/>
          <w:sz w:val="20"/>
          <w:szCs w:val="20"/>
          <w:cs/>
          <w:lang w:bidi="hi-IN"/>
        </w:rPr>
        <w:t>फॉल्ट</w:t>
      </w:r>
      <w:r w:rsidR="008B0C2A" w:rsidRPr="00CF76AB">
        <w:rPr>
          <w:rFonts w:asciiTheme="majorBidi" w:hAnsiTheme="majorBidi" w:cstheme="majorBidi"/>
          <w:b/>
          <w:sz w:val="20"/>
          <w:szCs w:val="20"/>
        </w:rPr>
        <w:t xml:space="preserve">, </w:t>
      </w:r>
      <w:r w:rsidR="008B0C2A" w:rsidRPr="00CF76AB">
        <w:rPr>
          <w:rFonts w:ascii="Nirmala UI" w:hAnsi="Nirmala UI" w:cs="Nirmala UI" w:hint="cs"/>
          <w:b/>
          <w:sz w:val="20"/>
          <w:szCs w:val="20"/>
          <w:cs/>
          <w:lang w:bidi="hi-IN"/>
        </w:rPr>
        <w:t>उत्तेजना</w:t>
      </w:r>
      <w:r w:rsidR="008B0C2A" w:rsidRPr="00CF76AB">
        <w:rPr>
          <w:rFonts w:asciiTheme="majorBidi" w:hAnsiTheme="majorBidi" w:cstheme="majorBidi"/>
          <w:b/>
          <w:sz w:val="20"/>
          <w:szCs w:val="20"/>
        </w:rPr>
        <w:t xml:space="preserve"> </w:t>
      </w:r>
      <w:r w:rsidR="008B0C2A" w:rsidRPr="00CF76AB">
        <w:rPr>
          <w:rFonts w:ascii="Nirmala UI" w:hAnsi="Nirmala UI" w:cs="Nirmala UI" w:hint="cs"/>
          <w:b/>
          <w:sz w:val="20"/>
          <w:szCs w:val="20"/>
          <w:cs/>
          <w:lang w:bidi="hi-IN"/>
        </w:rPr>
        <w:t>विफलता</w:t>
      </w:r>
      <w:r w:rsidR="008B0C2A" w:rsidRPr="00CF76AB">
        <w:rPr>
          <w:rFonts w:asciiTheme="majorBidi" w:hAnsiTheme="majorBidi" w:cstheme="majorBidi"/>
          <w:b/>
          <w:sz w:val="20"/>
          <w:szCs w:val="20"/>
        </w:rPr>
        <w:t xml:space="preserve">, </w:t>
      </w:r>
      <w:r w:rsidR="008B0C2A" w:rsidRPr="00CF76AB">
        <w:rPr>
          <w:rFonts w:ascii="Nirmala UI" w:hAnsi="Nirmala UI" w:cs="Nirmala UI" w:hint="cs"/>
          <w:b/>
          <w:sz w:val="20"/>
          <w:szCs w:val="20"/>
          <w:cs/>
          <w:lang w:bidi="hi-IN"/>
        </w:rPr>
        <w:t>प्राइम</w:t>
      </w:r>
      <w:r w:rsidR="008B0C2A" w:rsidRPr="00CF76AB">
        <w:rPr>
          <w:rFonts w:asciiTheme="majorBidi" w:hAnsiTheme="majorBidi" w:cstheme="majorBidi"/>
          <w:b/>
          <w:sz w:val="20"/>
          <w:szCs w:val="20"/>
        </w:rPr>
        <w:t>-</w:t>
      </w:r>
      <w:r w:rsidR="008B0C2A" w:rsidRPr="00CF76AB">
        <w:rPr>
          <w:rFonts w:ascii="Nirmala UI" w:hAnsi="Nirmala UI" w:cs="Nirmala UI" w:hint="cs"/>
          <w:b/>
          <w:sz w:val="20"/>
          <w:szCs w:val="20"/>
          <w:cs/>
          <w:lang w:bidi="hi-IN"/>
        </w:rPr>
        <w:t>मूवर</w:t>
      </w:r>
    </w:p>
    <w:p w14:paraId="748EC297" w14:textId="77777777" w:rsidR="00B859AB" w:rsidRDefault="00B859AB" w:rsidP="00CF76AB">
      <w:pPr>
        <w:pStyle w:val="NoSpacing"/>
        <w:ind w:left="2160" w:hanging="742"/>
        <w:jc w:val="both"/>
        <w:rPr>
          <w:rFonts w:ascii="Nirmala UI" w:hAnsi="Nirmala UI" w:cs="Nirmala UI"/>
          <w:b/>
          <w:sz w:val="20"/>
          <w:szCs w:val="20"/>
          <w:lang w:bidi="hi-IN"/>
        </w:rPr>
      </w:pPr>
    </w:p>
    <w:p w14:paraId="0DD689E4" w14:textId="6D47FA65" w:rsidR="00866D1A" w:rsidRPr="00B859AB" w:rsidRDefault="00B859AB" w:rsidP="00CF76AB">
      <w:pPr>
        <w:pStyle w:val="NoSpacing"/>
        <w:ind w:left="2160" w:hanging="742"/>
        <w:jc w:val="both"/>
        <w:rPr>
          <w:rFonts w:ascii="Nirmala UI" w:hAnsi="Nirmala UI" w:cs="Nirmala UI"/>
          <w:b/>
          <w:sz w:val="20"/>
          <w:szCs w:val="20"/>
          <w:lang w:bidi="hi-IN"/>
        </w:rPr>
      </w:pPr>
      <w:r>
        <w:rPr>
          <w:rFonts w:ascii="Nirmala UI" w:hAnsi="Nirmala UI" w:cs="Nirmala UI"/>
          <w:b/>
          <w:sz w:val="20"/>
          <w:szCs w:val="20"/>
          <w:lang w:bidi="hi-IN"/>
        </w:rPr>
        <w:tab/>
      </w:r>
      <w:r w:rsidR="008B0C2A" w:rsidRPr="00CF76AB">
        <w:rPr>
          <w:rFonts w:asciiTheme="majorBidi" w:hAnsiTheme="majorBidi" w:cstheme="majorBidi"/>
          <w:b/>
          <w:sz w:val="20"/>
          <w:szCs w:val="20"/>
        </w:rPr>
        <w:t xml:space="preserve"> </w:t>
      </w:r>
      <w:r w:rsidR="008B0C2A" w:rsidRPr="00CF76AB">
        <w:rPr>
          <w:rFonts w:ascii="Nirmala UI" w:hAnsi="Nirmala UI" w:cs="Nirmala UI" w:hint="cs"/>
          <w:b/>
          <w:sz w:val="20"/>
          <w:szCs w:val="20"/>
          <w:cs/>
          <w:lang w:bidi="hi-IN"/>
        </w:rPr>
        <w:t>विफलता</w:t>
      </w:r>
      <w:r w:rsidR="008B0C2A" w:rsidRPr="00CF76AB">
        <w:rPr>
          <w:rFonts w:asciiTheme="majorBidi" w:hAnsiTheme="majorBidi" w:cstheme="majorBidi"/>
          <w:b/>
          <w:sz w:val="20"/>
          <w:szCs w:val="20"/>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rPr>
        <w:t xml:space="preserve"> </w:t>
      </w:r>
      <w:r w:rsidR="008B0C2A" w:rsidRPr="00CF76AB">
        <w:rPr>
          <w:rFonts w:ascii="Nirmala UI" w:hAnsi="Nirmala UI" w:cs="Nirmala UI" w:hint="cs"/>
          <w:b/>
          <w:sz w:val="20"/>
          <w:szCs w:val="20"/>
          <w:cs/>
          <w:lang w:bidi="hi-IN"/>
        </w:rPr>
        <w:t>खिलाफ</w:t>
      </w:r>
      <w:r w:rsidR="008B0C2A" w:rsidRPr="00CF76AB">
        <w:rPr>
          <w:rFonts w:asciiTheme="majorBidi" w:hAnsiTheme="majorBidi" w:cstheme="majorBidi"/>
          <w:b/>
          <w:sz w:val="20"/>
          <w:szCs w:val="20"/>
        </w:rPr>
        <w:t xml:space="preserve"> </w:t>
      </w:r>
      <w:r w:rsidR="008B0C2A" w:rsidRPr="00CF76AB">
        <w:rPr>
          <w:rFonts w:ascii="Nirmala UI" w:hAnsi="Nirmala UI" w:cs="Nirmala UI" w:hint="cs"/>
          <w:b/>
          <w:sz w:val="20"/>
          <w:szCs w:val="20"/>
          <w:cs/>
          <w:lang w:bidi="hi-IN"/>
        </w:rPr>
        <w:t>पूर्ण</w:t>
      </w:r>
      <w:r w:rsidR="008B0C2A" w:rsidRPr="00CF76AB">
        <w:rPr>
          <w:rFonts w:asciiTheme="majorBidi" w:hAnsiTheme="majorBidi" w:cstheme="majorBidi"/>
          <w:b/>
          <w:sz w:val="20"/>
          <w:szCs w:val="20"/>
        </w:rPr>
        <w:t xml:space="preserve"> </w:t>
      </w:r>
      <w:r w:rsidR="008B0C2A" w:rsidRPr="00CF76AB">
        <w:rPr>
          <w:rFonts w:ascii="Nirmala UI" w:hAnsi="Nirmala UI" w:cs="Nirmala UI" w:hint="cs"/>
          <w:b/>
          <w:sz w:val="20"/>
          <w:szCs w:val="20"/>
          <w:cs/>
          <w:lang w:bidi="hi-IN"/>
        </w:rPr>
        <w:t>सुरक्षा</w:t>
      </w:r>
      <w:r w:rsidR="008B0C2A" w:rsidRPr="00CF76AB">
        <w:rPr>
          <w:rFonts w:asciiTheme="majorBidi" w:hAnsiTheme="majorBidi" w:cstheme="majorBidi"/>
          <w:b/>
          <w:sz w:val="20"/>
          <w:szCs w:val="20"/>
        </w:rPr>
        <w:t xml:space="preserve"> </w:t>
      </w:r>
      <w:r w:rsidR="008B0C2A" w:rsidRPr="00CF76AB">
        <w:rPr>
          <w:rFonts w:ascii="Nirmala UI" w:hAnsi="Nirmala UI" w:cs="Nirmala UI" w:hint="cs"/>
          <w:b/>
          <w:sz w:val="20"/>
          <w:szCs w:val="20"/>
          <w:cs/>
          <w:lang w:bidi="hi-IN"/>
        </w:rPr>
        <w:t>प्रदान</w:t>
      </w:r>
      <w:r w:rsidR="008B0C2A" w:rsidRPr="00CF76AB">
        <w:rPr>
          <w:rFonts w:asciiTheme="majorBidi" w:hAnsiTheme="majorBidi" w:cstheme="majorBidi"/>
          <w:b/>
          <w:sz w:val="20"/>
          <w:szCs w:val="20"/>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rPr>
        <w:t xml:space="preserve"> </w:t>
      </w:r>
      <w:r w:rsidR="008B0C2A" w:rsidRPr="00CF76AB">
        <w:rPr>
          <w:rFonts w:ascii="Nirmala UI" w:hAnsi="Nirmala UI" w:cs="Nirmala UI" w:hint="cs"/>
          <w:b/>
          <w:sz w:val="20"/>
          <w:szCs w:val="20"/>
          <w:cs/>
          <w:lang w:bidi="hi-IN"/>
        </w:rPr>
        <w:t>जाएगी</w:t>
      </w:r>
      <w:r w:rsidR="008B0C2A" w:rsidRPr="00CF76AB">
        <w:rPr>
          <w:rFonts w:asciiTheme="majorBidi" w:hAnsiTheme="majorBidi" w:cstheme="majorBidi"/>
          <w:b/>
          <w:sz w:val="20"/>
          <w:szCs w:val="20"/>
        </w:rPr>
        <w:t xml:space="preserve"> </w:t>
      </w:r>
      <w:r w:rsidR="008B0C2A" w:rsidRPr="00CF76AB">
        <w:rPr>
          <w:rFonts w:ascii="Nirmala UI" w:hAnsi="Nirmala UI" w:cs="Nirmala UI" w:hint="cs"/>
          <w:b/>
          <w:sz w:val="20"/>
          <w:szCs w:val="20"/>
          <w:cs/>
          <w:lang w:bidi="hi-IN"/>
        </w:rPr>
        <w:t>और</w:t>
      </w:r>
      <w:r w:rsidR="008B0C2A" w:rsidRPr="00CF76AB">
        <w:rPr>
          <w:rFonts w:asciiTheme="majorBidi" w:hAnsiTheme="majorBidi" w:cstheme="majorBidi"/>
          <w:b/>
          <w:sz w:val="20"/>
          <w:szCs w:val="20"/>
        </w:rPr>
        <w:t xml:space="preserve"> </w:t>
      </w:r>
      <w:r w:rsidR="008B0C2A" w:rsidRPr="00CF76AB">
        <w:rPr>
          <w:rFonts w:ascii="Nirmala UI" w:hAnsi="Nirmala UI" w:cs="Nirmala UI" w:hint="cs"/>
          <w:b/>
          <w:sz w:val="20"/>
          <w:szCs w:val="20"/>
          <w:cs/>
          <w:lang w:bidi="hi-IN"/>
        </w:rPr>
        <w:t>इसमें</w:t>
      </w:r>
      <w:r w:rsidR="008B0C2A" w:rsidRPr="00CF76AB">
        <w:rPr>
          <w:rFonts w:asciiTheme="majorBidi" w:hAnsiTheme="majorBidi" w:cstheme="majorBidi"/>
          <w:b/>
          <w:sz w:val="20"/>
          <w:szCs w:val="20"/>
        </w:rPr>
        <w:t xml:space="preserve"> </w:t>
      </w:r>
      <w:r w:rsidR="008B0C2A" w:rsidRPr="00CF76AB">
        <w:rPr>
          <w:rFonts w:ascii="Nirmala UI" w:hAnsi="Nirmala UI" w:cs="Nirmala UI" w:hint="cs"/>
          <w:b/>
          <w:sz w:val="20"/>
          <w:szCs w:val="20"/>
          <w:cs/>
          <w:lang w:bidi="hi-IN"/>
        </w:rPr>
        <w:t>अन्य</w:t>
      </w:r>
      <w:r w:rsidR="008B0C2A" w:rsidRPr="00CF76AB">
        <w:rPr>
          <w:rFonts w:asciiTheme="majorBidi" w:hAnsiTheme="majorBidi" w:cstheme="majorBidi"/>
          <w:b/>
          <w:sz w:val="20"/>
          <w:szCs w:val="20"/>
        </w:rPr>
        <w:t xml:space="preserve"> </w:t>
      </w:r>
      <w:r w:rsidR="008B0C2A" w:rsidRPr="00CF76AB">
        <w:rPr>
          <w:rFonts w:ascii="Nirmala UI" w:hAnsi="Nirmala UI" w:cs="Nirmala UI" w:hint="cs"/>
          <w:b/>
          <w:sz w:val="20"/>
          <w:szCs w:val="20"/>
          <w:cs/>
          <w:lang w:bidi="hi-IN"/>
        </w:rPr>
        <w:t>जुड़े</w:t>
      </w:r>
      <w:r w:rsidR="008B0C2A" w:rsidRPr="00CF76AB">
        <w:rPr>
          <w:rFonts w:asciiTheme="majorBidi" w:hAnsiTheme="majorBidi" w:cstheme="majorBidi"/>
          <w:b/>
          <w:sz w:val="20"/>
          <w:szCs w:val="20"/>
        </w:rPr>
        <w:t xml:space="preserve"> </w:t>
      </w:r>
      <w:r w:rsidR="008B0C2A" w:rsidRPr="00CF76AB">
        <w:rPr>
          <w:rFonts w:ascii="Nirmala UI" w:hAnsi="Nirmala UI" w:cs="Nirmala UI" w:hint="cs"/>
          <w:b/>
          <w:sz w:val="20"/>
          <w:szCs w:val="20"/>
          <w:cs/>
          <w:lang w:bidi="hi-IN"/>
        </w:rPr>
        <w:t>हुए</w:t>
      </w:r>
      <w:r w:rsidR="008B0C2A" w:rsidRPr="00CF76AB">
        <w:rPr>
          <w:rFonts w:asciiTheme="majorBidi" w:hAnsiTheme="majorBidi" w:cstheme="majorBidi"/>
          <w:b/>
          <w:sz w:val="20"/>
          <w:szCs w:val="20"/>
        </w:rPr>
        <w:t xml:space="preserve"> </w:t>
      </w:r>
      <w:r w:rsidR="008B0C2A" w:rsidRPr="00CF76AB">
        <w:rPr>
          <w:rFonts w:ascii="Nirmala UI" w:hAnsi="Nirmala UI" w:cs="Nirmala UI" w:hint="cs"/>
          <w:b/>
          <w:sz w:val="20"/>
          <w:szCs w:val="20"/>
          <w:cs/>
          <w:lang w:bidi="hi-IN"/>
        </w:rPr>
        <w:t>इंस्ट्रूमेंटेशन</w:t>
      </w:r>
      <w:r w:rsidR="008B0C2A" w:rsidRPr="00CF76AB">
        <w:rPr>
          <w:rFonts w:asciiTheme="majorBidi" w:hAnsiTheme="majorBidi" w:cstheme="majorBidi"/>
          <w:b/>
          <w:sz w:val="20"/>
          <w:szCs w:val="20"/>
        </w:rPr>
        <w:t xml:space="preserve"> </w:t>
      </w:r>
      <w:r w:rsidR="008B0C2A" w:rsidRPr="00CF76AB">
        <w:rPr>
          <w:rFonts w:ascii="Nirmala UI" w:hAnsi="Nirmala UI" w:cs="Nirmala UI" w:hint="cs"/>
          <w:b/>
          <w:sz w:val="20"/>
          <w:szCs w:val="20"/>
          <w:cs/>
          <w:lang w:bidi="hi-IN"/>
        </w:rPr>
        <w:t>इंटरलॉक</w:t>
      </w:r>
      <w:r w:rsidR="008B0C2A" w:rsidRPr="00CF76AB">
        <w:rPr>
          <w:rFonts w:asciiTheme="majorBidi" w:hAnsiTheme="majorBidi" w:cstheme="majorBidi"/>
          <w:b/>
          <w:sz w:val="20"/>
          <w:szCs w:val="20"/>
        </w:rPr>
        <w:t xml:space="preserve"> </w:t>
      </w:r>
      <w:r w:rsidR="008B0C2A" w:rsidRPr="00CF76AB">
        <w:rPr>
          <w:rFonts w:ascii="Nirmala UI" w:hAnsi="Nirmala UI" w:cs="Nirmala UI" w:hint="cs"/>
          <w:b/>
          <w:sz w:val="20"/>
          <w:szCs w:val="20"/>
          <w:cs/>
          <w:lang w:bidi="hi-IN"/>
        </w:rPr>
        <w:t>शामिल</w:t>
      </w:r>
      <w:r w:rsidR="008B0C2A" w:rsidRPr="00CF76AB">
        <w:rPr>
          <w:rFonts w:asciiTheme="majorBidi" w:hAnsiTheme="majorBidi" w:cstheme="majorBidi"/>
          <w:b/>
          <w:sz w:val="20"/>
          <w:szCs w:val="20"/>
        </w:rPr>
        <w:t xml:space="preserve"> </w:t>
      </w:r>
      <w:r w:rsidR="008B0C2A" w:rsidRPr="00CF76AB">
        <w:rPr>
          <w:rFonts w:ascii="Nirmala UI" w:hAnsi="Nirmala UI" w:cs="Nirmala UI" w:hint="cs"/>
          <w:b/>
          <w:sz w:val="20"/>
          <w:szCs w:val="20"/>
          <w:cs/>
          <w:lang w:bidi="hi-IN"/>
        </w:rPr>
        <w:t>होंगे।</w:t>
      </w:r>
    </w:p>
    <w:p w14:paraId="3F7B775A" w14:textId="67277315" w:rsidR="002A60AF" w:rsidRPr="00CF76AB" w:rsidRDefault="00866D1A" w:rsidP="00CF76AB">
      <w:pPr>
        <w:pStyle w:val="NoSpacing"/>
        <w:ind w:left="2160" w:hanging="742"/>
        <w:jc w:val="both"/>
        <w:rPr>
          <w:rFonts w:asciiTheme="majorBidi" w:hAnsiTheme="majorBidi" w:cstheme="majorBidi"/>
          <w:b/>
          <w:sz w:val="20"/>
          <w:szCs w:val="20"/>
        </w:rPr>
      </w:pPr>
      <w:r w:rsidRPr="00CF76AB">
        <w:rPr>
          <w:rFonts w:asciiTheme="majorBidi" w:hAnsiTheme="majorBidi" w:cstheme="majorBidi"/>
          <w:b/>
          <w:sz w:val="20"/>
          <w:szCs w:val="20"/>
          <w:cs/>
          <w:lang w:bidi="hi-IN"/>
        </w:rPr>
        <w:t>(</w:t>
      </w:r>
      <w:r w:rsidRPr="00CF76AB">
        <w:rPr>
          <w:rFonts w:ascii="Nirmala UI" w:hAnsi="Nirmala UI" w:cs="Nirmala UI" w:hint="cs"/>
          <w:b/>
          <w:sz w:val="20"/>
          <w:szCs w:val="20"/>
          <w:cs/>
          <w:lang w:bidi="hi-IN"/>
        </w:rPr>
        <w:t>घ</w:t>
      </w:r>
      <w:r w:rsidRPr="00CF76AB">
        <w:rPr>
          <w:rFonts w:asciiTheme="majorBidi" w:hAnsiTheme="majorBidi" w:cstheme="majorBidi"/>
          <w:b/>
          <w:sz w:val="20"/>
          <w:szCs w:val="20"/>
          <w:cs/>
          <w:lang w:bidi="hi-IN"/>
        </w:rPr>
        <w:t>)</w:t>
      </w:r>
      <w:r w:rsidRPr="00CF76AB">
        <w:rPr>
          <w:rFonts w:asciiTheme="majorBidi" w:hAnsiTheme="majorBidi" w:cstheme="majorBidi"/>
          <w:b/>
          <w:sz w:val="20"/>
          <w:szCs w:val="20"/>
          <w:cs/>
          <w:lang w:bidi="hi-IN"/>
        </w:rPr>
        <w:tab/>
      </w:r>
      <w:r w:rsidR="008B0C2A" w:rsidRPr="00CF76AB">
        <w:rPr>
          <w:rFonts w:ascii="Nirmala UI" w:hAnsi="Nirmala UI" w:cs="Nirmala UI" w:hint="cs"/>
          <w:b/>
          <w:sz w:val="20"/>
          <w:szCs w:val="20"/>
          <w:cs/>
          <w:lang w:bidi="hi-IN"/>
        </w:rPr>
        <w:t>डीजल</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इंजन</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स्थापना</w:t>
      </w:r>
      <w:r w:rsidR="004530A6" w:rsidRPr="00CF76AB">
        <w:rPr>
          <w:rFonts w:asciiTheme="majorBidi" w:hAnsiTheme="majorBidi" w:cstheme="majorBidi"/>
          <w:b/>
          <w:sz w:val="20"/>
          <w:szCs w:val="20"/>
          <w:cs/>
          <w:lang w:bidi="hi-IN"/>
        </w:rPr>
        <w:t xml:space="preserve"> </w:t>
      </w:r>
      <w:r w:rsidR="004530A6" w:rsidRPr="00CF76AB">
        <w:rPr>
          <w:rFonts w:ascii="Nirmala UI" w:hAnsi="Nirmala UI" w:cs="Nirmala UI" w:hint="cs"/>
          <w:b/>
          <w:sz w:val="20"/>
          <w:szCs w:val="20"/>
          <w:cs/>
          <w:lang w:bidi="hi-IN"/>
        </w:rPr>
        <w:t>के</w:t>
      </w:r>
      <w:r w:rsidR="004530A6" w:rsidRPr="00CF76AB">
        <w:rPr>
          <w:rFonts w:asciiTheme="majorBidi" w:hAnsiTheme="majorBidi" w:cstheme="majorBidi"/>
          <w:b/>
          <w:sz w:val="20"/>
          <w:szCs w:val="20"/>
          <w:cs/>
          <w:lang w:bidi="hi-IN"/>
        </w:rPr>
        <w:t xml:space="preserve"> </w:t>
      </w:r>
      <w:r w:rsidR="004530A6" w:rsidRPr="00CF76AB">
        <w:rPr>
          <w:rFonts w:ascii="Nirmala UI" w:hAnsi="Nirmala UI" w:cs="Nirmala UI" w:hint="cs"/>
          <w:b/>
          <w:sz w:val="20"/>
          <w:szCs w:val="20"/>
          <w:cs/>
          <w:lang w:bidi="hi-IN"/>
        </w:rPr>
        <w:t>लिए</w:t>
      </w:r>
      <w:r w:rsidR="004530A6"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क्षेत्र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वर्गीकरण</w:t>
      </w:r>
      <w:r w:rsidR="008B0C2A" w:rsidRPr="00CF76AB">
        <w:rPr>
          <w:rFonts w:asciiTheme="majorBidi" w:hAnsiTheme="majorBidi" w:cstheme="majorBidi"/>
          <w:b/>
          <w:sz w:val="20"/>
          <w:szCs w:val="20"/>
          <w:cs/>
          <w:lang w:bidi="hi-IN"/>
        </w:rPr>
        <w:t xml:space="preserve"> </w:t>
      </w:r>
      <w:r w:rsidR="004530A6" w:rsidRPr="00CF76AB">
        <w:rPr>
          <w:rFonts w:ascii="Nirmala UI" w:hAnsi="Nirmala UI" w:cs="Nirmala UI" w:hint="cs"/>
          <w:b/>
          <w:sz w:val="20"/>
          <w:szCs w:val="20"/>
          <w:cs/>
          <w:lang w:bidi="hi-IN"/>
        </w:rPr>
        <w:t>की</w:t>
      </w:r>
      <w:r w:rsidR="004530A6" w:rsidRPr="00CF76AB">
        <w:rPr>
          <w:rFonts w:asciiTheme="majorBidi" w:hAnsiTheme="majorBidi" w:cstheme="majorBidi"/>
          <w:b/>
          <w:sz w:val="20"/>
          <w:szCs w:val="20"/>
          <w:cs/>
          <w:lang w:bidi="hi-IN"/>
        </w:rPr>
        <w:t xml:space="preserve"> </w:t>
      </w:r>
      <w:r w:rsidR="004530A6" w:rsidRPr="00CF76AB">
        <w:rPr>
          <w:rFonts w:ascii="Nirmala UI" w:hAnsi="Nirmala UI" w:cs="Nirmala UI" w:hint="cs"/>
          <w:b/>
          <w:sz w:val="20"/>
          <w:szCs w:val="20"/>
          <w:cs/>
          <w:lang w:bidi="hi-IN"/>
        </w:rPr>
        <w:t>आवश्</w:t>
      </w:r>
      <w:r w:rsidR="004530A6" w:rsidRPr="00CF76AB">
        <w:rPr>
          <w:rFonts w:asciiTheme="majorBidi" w:hAnsiTheme="majorBidi" w:cstheme="majorBidi"/>
          <w:b/>
          <w:sz w:val="20"/>
          <w:szCs w:val="20"/>
          <w:cs/>
          <w:lang w:bidi="hi-IN"/>
        </w:rPr>
        <w:t>‍</w:t>
      </w:r>
      <w:r w:rsidR="004530A6" w:rsidRPr="00CF76AB">
        <w:rPr>
          <w:rFonts w:ascii="Nirmala UI" w:hAnsi="Nirmala UI" w:cs="Nirmala UI" w:hint="cs"/>
          <w:b/>
          <w:sz w:val="20"/>
          <w:szCs w:val="20"/>
          <w:cs/>
          <w:lang w:bidi="hi-IN"/>
        </w:rPr>
        <w:t>यकता</w:t>
      </w:r>
      <w:r w:rsidR="004530A6" w:rsidRPr="00CF76AB">
        <w:rPr>
          <w:rFonts w:asciiTheme="majorBidi" w:hAnsiTheme="majorBidi" w:cstheme="majorBidi"/>
          <w:b/>
          <w:sz w:val="20"/>
          <w:szCs w:val="20"/>
          <w:cs/>
          <w:lang w:bidi="hi-IN"/>
        </w:rPr>
        <w:t xml:space="preserve"> </w:t>
      </w:r>
      <w:r w:rsidR="004530A6" w:rsidRPr="00CF76AB">
        <w:rPr>
          <w:rFonts w:ascii="Nirmala UI" w:hAnsi="Nirmala UI" w:cs="Nirmala UI" w:hint="cs"/>
          <w:b/>
          <w:sz w:val="20"/>
          <w:szCs w:val="20"/>
          <w:cs/>
          <w:lang w:bidi="hi-IN"/>
        </w:rPr>
        <w:t>नहीं</w:t>
      </w:r>
      <w:r w:rsidR="004530A6" w:rsidRPr="00CF76AB">
        <w:rPr>
          <w:rFonts w:asciiTheme="majorBidi" w:hAnsiTheme="majorBidi" w:cstheme="majorBidi"/>
          <w:b/>
          <w:sz w:val="20"/>
          <w:szCs w:val="20"/>
          <w:cs/>
          <w:lang w:bidi="hi-IN"/>
        </w:rPr>
        <w:t xml:space="preserve"> </w:t>
      </w:r>
      <w:r w:rsidR="004530A6" w:rsidRPr="00CF76AB">
        <w:rPr>
          <w:rFonts w:ascii="Nirmala UI" w:hAnsi="Nirmala UI" w:cs="Nirmala UI" w:hint="cs"/>
          <w:b/>
          <w:sz w:val="20"/>
          <w:szCs w:val="20"/>
          <w:cs/>
          <w:lang w:bidi="hi-IN"/>
        </w:rPr>
        <w:t>होती</w:t>
      </w:r>
      <w:r w:rsidR="004530A6"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है</w:t>
      </w:r>
      <w:r w:rsidR="008B0C2A" w:rsidRPr="00CF76AB">
        <w:rPr>
          <w:rFonts w:asciiTheme="majorBidi" w:hAnsiTheme="majorBidi" w:cstheme="majorBidi"/>
          <w:b/>
          <w:sz w:val="20"/>
          <w:szCs w:val="20"/>
        </w:rPr>
        <w:t xml:space="preserve">, </w:t>
      </w:r>
      <w:r w:rsidR="008B0C2A" w:rsidRPr="00CF76AB">
        <w:rPr>
          <w:rFonts w:ascii="Nirmala UI" w:hAnsi="Nirmala UI" w:cs="Nirmala UI" w:hint="cs"/>
          <w:b/>
          <w:sz w:val="20"/>
          <w:szCs w:val="20"/>
          <w:cs/>
          <w:lang w:bidi="hi-IN"/>
        </w:rPr>
        <w:t>बशर्ते</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डीजी</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कक्ष</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ठीक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से</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हवादार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हो।</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आम</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तौर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पर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रेडिएटर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से</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गर्मी</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दूर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करने</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लिए</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प्रदान</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किया</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गया</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वेंटिलेशन</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खतरे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पहलू</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ध्यान</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रखने</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लिए</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पर्याप्त</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होता</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है।</w:t>
      </w:r>
      <w:r w:rsidR="008B0C2A" w:rsidRPr="00CF76AB">
        <w:rPr>
          <w:rFonts w:asciiTheme="majorBidi" w:hAnsiTheme="majorBidi" w:cstheme="majorBidi"/>
          <w:b/>
          <w:sz w:val="20"/>
          <w:szCs w:val="20"/>
          <w:cs/>
          <w:lang w:bidi="hi-IN"/>
        </w:rPr>
        <w:t xml:space="preserve"> </w:t>
      </w:r>
      <w:r w:rsidR="002A60AF" w:rsidRPr="00CF76AB">
        <w:rPr>
          <w:rFonts w:ascii="Nirmala UI" w:hAnsi="Nirmala UI" w:cs="Nirmala UI" w:hint="cs"/>
          <w:b/>
          <w:sz w:val="20"/>
          <w:szCs w:val="20"/>
          <w:cs/>
          <w:lang w:bidi="hi-IN"/>
        </w:rPr>
        <w:t>डीजी</w:t>
      </w:r>
      <w:r w:rsidR="002A60AF" w:rsidRPr="00CF76AB">
        <w:rPr>
          <w:rFonts w:asciiTheme="majorBidi" w:hAnsiTheme="majorBidi" w:cstheme="majorBidi"/>
          <w:b/>
          <w:sz w:val="20"/>
          <w:szCs w:val="20"/>
          <w:cs/>
          <w:lang w:bidi="hi-IN"/>
        </w:rPr>
        <w:t xml:space="preserve"> </w:t>
      </w:r>
      <w:r w:rsidR="002A60AF" w:rsidRPr="00CF76AB">
        <w:rPr>
          <w:rFonts w:ascii="Nirmala UI" w:hAnsi="Nirmala UI" w:cs="Nirmala UI" w:hint="cs"/>
          <w:b/>
          <w:sz w:val="20"/>
          <w:szCs w:val="20"/>
          <w:cs/>
          <w:lang w:bidi="hi-IN"/>
        </w:rPr>
        <w:t>सेट</w:t>
      </w:r>
      <w:r w:rsidR="002A60AF" w:rsidRPr="00CF76AB">
        <w:rPr>
          <w:rFonts w:asciiTheme="majorBidi" w:hAnsiTheme="majorBidi" w:cstheme="majorBidi"/>
          <w:b/>
          <w:sz w:val="20"/>
          <w:szCs w:val="20"/>
          <w:cs/>
          <w:lang w:bidi="hi-IN"/>
        </w:rPr>
        <w:t xml:space="preserve"> </w:t>
      </w:r>
      <w:r w:rsidR="002A60AF" w:rsidRPr="00CF76AB">
        <w:rPr>
          <w:rFonts w:ascii="Nirmala UI" w:hAnsi="Nirmala UI" w:cs="Nirmala UI" w:hint="cs"/>
          <w:b/>
          <w:sz w:val="20"/>
          <w:szCs w:val="20"/>
          <w:cs/>
          <w:lang w:bidi="hi-IN"/>
        </w:rPr>
        <w:t>शोर</w:t>
      </w:r>
      <w:r w:rsidR="002A60AF" w:rsidRPr="00CF76AB">
        <w:rPr>
          <w:rFonts w:asciiTheme="majorBidi" w:hAnsiTheme="majorBidi" w:cstheme="majorBidi"/>
          <w:b/>
          <w:sz w:val="20"/>
          <w:szCs w:val="20"/>
          <w:cs/>
          <w:lang w:bidi="hi-IN"/>
        </w:rPr>
        <w:t xml:space="preserve"> </w:t>
      </w:r>
      <w:r w:rsidR="002A60AF" w:rsidRPr="00CF76AB">
        <w:rPr>
          <w:rFonts w:ascii="Nirmala UI" w:hAnsi="Nirmala UI" w:cs="Nirmala UI" w:hint="cs"/>
          <w:b/>
          <w:sz w:val="20"/>
          <w:szCs w:val="20"/>
          <w:cs/>
          <w:lang w:bidi="hi-IN"/>
        </w:rPr>
        <w:t>के</w:t>
      </w:r>
      <w:r w:rsidR="002A60AF" w:rsidRPr="00CF76AB">
        <w:rPr>
          <w:rFonts w:asciiTheme="majorBidi" w:hAnsiTheme="majorBidi" w:cstheme="majorBidi"/>
          <w:b/>
          <w:sz w:val="20"/>
          <w:szCs w:val="20"/>
          <w:cs/>
          <w:lang w:bidi="hi-IN"/>
        </w:rPr>
        <w:t xml:space="preserve"> </w:t>
      </w:r>
      <w:r w:rsidR="002A60AF" w:rsidRPr="00CF76AB">
        <w:rPr>
          <w:rFonts w:ascii="Nirmala UI" w:hAnsi="Nirmala UI" w:cs="Nirmala UI" w:hint="cs"/>
          <w:b/>
          <w:sz w:val="20"/>
          <w:szCs w:val="20"/>
          <w:cs/>
          <w:lang w:bidi="hi-IN"/>
        </w:rPr>
        <w:t>स्तर</w:t>
      </w:r>
      <w:r w:rsidR="002A60AF" w:rsidRPr="00CF76AB">
        <w:rPr>
          <w:rFonts w:asciiTheme="majorBidi" w:hAnsiTheme="majorBidi" w:cstheme="majorBidi"/>
          <w:b/>
          <w:sz w:val="20"/>
          <w:szCs w:val="20"/>
          <w:cs/>
          <w:lang w:bidi="hi-IN"/>
        </w:rPr>
        <w:t xml:space="preserve"> </w:t>
      </w:r>
      <w:r w:rsidR="002A60AF" w:rsidRPr="00CF76AB">
        <w:rPr>
          <w:rFonts w:ascii="Nirmala UI" w:hAnsi="Nirmala UI" w:cs="Nirmala UI" w:hint="cs"/>
          <w:b/>
          <w:sz w:val="20"/>
          <w:szCs w:val="20"/>
          <w:cs/>
          <w:lang w:bidi="hi-IN"/>
        </w:rPr>
        <w:t>और</w:t>
      </w:r>
      <w:r w:rsidR="002A60AF" w:rsidRPr="00CF76AB">
        <w:rPr>
          <w:rFonts w:asciiTheme="majorBidi" w:hAnsiTheme="majorBidi" w:cstheme="majorBidi"/>
          <w:b/>
          <w:sz w:val="20"/>
          <w:szCs w:val="20"/>
          <w:cs/>
          <w:lang w:bidi="hi-IN"/>
        </w:rPr>
        <w:t xml:space="preserve"> </w:t>
      </w:r>
      <w:r w:rsidR="002A60AF" w:rsidRPr="00CF76AB">
        <w:rPr>
          <w:rFonts w:ascii="Nirmala UI" w:hAnsi="Nirmala UI" w:cs="Nirmala UI" w:hint="cs"/>
          <w:b/>
          <w:sz w:val="20"/>
          <w:szCs w:val="20"/>
          <w:cs/>
          <w:lang w:bidi="hi-IN"/>
        </w:rPr>
        <w:t>स्टैक</w:t>
      </w:r>
      <w:r w:rsidR="002A60AF" w:rsidRPr="00CF76AB">
        <w:rPr>
          <w:rFonts w:asciiTheme="majorBidi" w:hAnsiTheme="majorBidi" w:cstheme="majorBidi"/>
          <w:b/>
          <w:sz w:val="20"/>
          <w:szCs w:val="20"/>
          <w:cs/>
          <w:lang w:bidi="hi-IN"/>
        </w:rPr>
        <w:t xml:space="preserve"> </w:t>
      </w:r>
      <w:r w:rsidR="002A60AF" w:rsidRPr="00CF76AB">
        <w:rPr>
          <w:rFonts w:ascii="Nirmala UI" w:hAnsi="Nirmala UI" w:cs="Nirmala UI" w:hint="cs"/>
          <w:b/>
          <w:sz w:val="20"/>
          <w:szCs w:val="20"/>
          <w:cs/>
          <w:lang w:bidi="hi-IN"/>
        </w:rPr>
        <w:t>ऊंचाई</w:t>
      </w:r>
      <w:r w:rsidR="002A60AF" w:rsidRPr="00CF76AB">
        <w:rPr>
          <w:rFonts w:asciiTheme="majorBidi" w:hAnsiTheme="majorBidi" w:cstheme="majorBidi"/>
          <w:b/>
          <w:sz w:val="20"/>
          <w:szCs w:val="20"/>
          <w:cs/>
          <w:lang w:bidi="hi-IN"/>
        </w:rPr>
        <w:t xml:space="preserve"> </w:t>
      </w:r>
      <w:r w:rsidR="002A60AF" w:rsidRPr="00CF76AB">
        <w:rPr>
          <w:rFonts w:ascii="Nirmala UI" w:hAnsi="Nirmala UI" w:cs="Nirmala UI" w:hint="cs"/>
          <w:b/>
          <w:sz w:val="20"/>
          <w:szCs w:val="20"/>
          <w:cs/>
          <w:lang w:bidi="hi-IN"/>
        </w:rPr>
        <w:t>आवश्यकताओं</w:t>
      </w:r>
      <w:r w:rsidR="002A60AF" w:rsidRPr="00CF76AB">
        <w:rPr>
          <w:rFonts w:asciiTheme="majorBidi" w:hAnsiTheme="majorBidi" w:cstheme="majorBidi"/>
          <w:b/>
          <w:sz w:val="20"/>
          <w:szCs w:val="20"/>
          <w:cs/>
          <w:lang w:bidi="hi-IN"/>
        </w:rPr>
        <w:t xml:space="preserve"> </w:t>
      </w:r>
      <w:r w:rsidR="002A60AF" w:rsidRPr="00CF76AB">
        <w:rPr>
          <w:rFonts w:ascii="Nirmala UI" w:hAnsi="Nirmala UI" w:cs="Nirmala UI" w:hint="cs"/>
          <w:b/>
          <w:sz w:val="20"/>
          <w:szCs w:val="20"/>
          <w:cs/>
          <w:lang w:bidi="hi-IN"/>
        </w:rPr>
        <w:t>के</w:t>
      </w:r>
      <w:r w:rsidR="002A60AF" w:rsidRPr="00CF76AB">
        <w:rPr>
          <w:rFonts w:asciiTheme="majorBidi" w:hAnsiTheme="majorBidi" w:cstheme="majorBidi"/>
          <w:b/>
          <w:sz w:val="20"/>
          <w:szCs w:val="20"/>
          <w:cs/>
          <w:lang w:bidi="hi-IN"/>
        </w:rPr>
        <w:t xml:space="preserve"> </w:t>
      </w:r>
      <w:r w:rsidR="002A60AF" w:rsidRPr="00CF76AB">
        <w:rPr>
          <w:rFonts w:ascii="Nirmala UI" w:hAnsi="Nirmala UI" w:cs="Nirmala UI" w:hint="cs"/>
          <w:b/>
          <w:sz w:val="20"/>
          <w:szCs w:val="20"/>
          <w:cs/>
          <w:lang w:bidi="hi-IN"/>
        </w:rPr>
        <w:t>संबंध</w:t>
      </w:r>
      <w:r w:rsidR="002A60AF" w:rsidRPr="00CF76AB">
        <w:rPr>
          <w:rFonts w:asciiTheme="majorBidi" w:hAnsiTheme="majorBidi" w:cstheme="majorBidi"/>
          <w:b/>
          <w:sz w:val="20"/>
          <w:szCs w:val="20"/>
          <w:cs/>
          <w:lang w:bidi="hi-IN"/>
        </w:rPr>
        <w:t xml:space="preserve"> </w:t>
      </w:r>
      <w:r w:rsidR="002A60AF" w:rsidRPr="00CF76AB">
        <w:rPr>
          <w:rFonts w:ascii="Nirmala UI" w:hAnsi="Nirmala UI" w:cs="Nirmala UI" w:hint="cs"/>
          <w:b/>
          <w:sz w:val="20"/>
          <w:szCs w:val="20"/>
          <w:cs/>
          <w:lang w:bidi="hi-IN"/>
        </w:rPr>
        <w:t>में</w:t>
      </w:r>
      <w:r w:rsidR="002A60AF" w:rsidRPr="00CF76AB">
        <w:rPr>
          <w:rFonts w:asciiTheme="majorBidi" w:hAnsiTheme="majorBidi" w:cstheme="majorBidi"/>
          <w:b/>
          <w:sz w:val="20"/>
          <w:szCs w:val="20"/>
          <w:cs/>
          <w:lang w:bidi="hi-IN"/>
        </w:rPr>
        <w:t xml:space="preserve"> </w:t>
      </w:r>
      <w:r w:rsidR="002A60AF" w:rsidRPr="00CF76AB">
        <w:rPr>
          <w:rFonts w:ascii="Nirmala UI" w:hAnsi="Nirmala UI" w:cs="Nirmala UI" w:hint="cs"/>
          <w:b/>
          <w:sz w:val="20"/>
          <w:szCs w:val="20"/>
          <w:cs/>
          <w:lang w:bidi="hi-IN"/>
        </w:rPr>
        <w:t>पर्यावरण</w:t>
      </w:r>
      <w:r w:rsidR="002A60AF" w:rsidRPr="00CF76AB">
        <w:rPr>
          <w:rFonts w:asciiTheme="majorBidi" w:hAnsiTheme="majorBidi" w:cstheme="majorBidi"/>
          <w:b/>
          <w:sz w:val="20"/>
          <w:szCs w:val="20"/>
          <w:cs/>
          <w:lang w:bidi="hi-IN"/>
        </w:rPr>
        <w:t xml:space="preserve"> </w:t>
      </w:r>
      <w:r w:rsidR="002A60AF" w:rsidRPr="00CF76AB">
        <w:rPr>
          <w:rFonts w:ascii="Nirmala UI" w:hAnsi="Nirmala UI" w:cs="Nirmala UI" w:hint="cs"/>
          <w:b/>
          <w:sz w:val="20"/>
          <w:szCs w:val="20"/>
          <w:cs/>
          <w:lang w:bidi="hi-IN"/>
        </w:rPr>
        <w:t>से</w:t>
      </w:r>
      <w:r w:rsidR="002A60AF" w:rsidRPr="00CF76AB">
        <w:rPr>
          <w:rFonts w:asciiTheme="majorBidi" w:hAnsiTheme="majorBidi" w:cstheme="majorBidi"/>
          <w:b/>
          <w:sz w:val="20"/>
          <w:szCs w:val="20"/>
          <w:cs/>
          <w:lang w:bidi="hi-IN"/>
        </w:rPr>
        <w:t xml:space="preserve"> </w:t>
      </w:r>
      <w:r w:rsidR="002A60AF" w:rsidRPr="00CF76AB">
        <w:rPr>
          <w:rFonts w:ascii="Nirmala UI" w:hAnsi="Nirmala UI" w:cs="Nirmala UI" w:hint="cs"/>
          <w:b/>
          <w:sz w:val="20"/>
          <w:szCs w:val="20"/>
          <w:cs/>
          <w:lang w:bidi="hi-IN"/>
        </w:rPr>
        <w:t>निपटने</w:t>
      </w:r>
      <w:r w:rsidR="002A60AF" w:rsidRPr="00CF76AB">
        <w:rPr>
          <w:rFonts w:asciiTheme="majorBidi" w:hAnsiTheme="majorBidi" w:cstheme="majorBidi"/>
          <w:b/>
          <w:sz w:val="20"/>
          <w:szCs w:val="20"/>
          <w:cs/>
          <w:lang w:bidi="hi-IN"/>
        </w:rPr>
        <w:t xml:space="preserve"> </w:t>
      </w:r>
      <w:r w:rsidR="002A60AF" w:rsidRPr="00CF76AB">
        <w:rPr>
          <w:rFonts w:ascii="Nirmala UI" w:hAnsi="Nirmala UI" w:cs="Nirmala UI" w:hint="cs"/>
          <w:b/>
          <w:sz w:val="20"/>
          <w:szCs w:val="20"/>
          <w:cs/>
          <w:lang w:bidi="hi-IN"/>
        </w:rPr>
        <w:t>वाले</w:t>
      </w:r>
      <w:r w:rsidR="002A60AF" w:rsidRPr="00CF76AB">
        <w:rPr>
          <w:rFonts w:asciiTheme="majorBidi" w:hAnsiTheme="majorBidi" w:cstheme="majorBidi"/>
          <w:b/>
          <w:sz w:val="20"/>
          <w:szCs w:val="20"/>
          <w:cs/>
          <w:lang w:bidi="hi-IN"/>
        </w:rPr>
        <w:t xml:space="preserve"> </w:t>
      </w:r>
      <w:r w:rsidR="002A60AF" w:rsidRPr="00CF76AB">
        <w:rPr>
          <w:rFonts w:ascii="Nirmala UI" w:hAnsi="Nirmala UI" w:cs="Nirmala UI" w:hint="cs"/>
          <w:b/>
          <w:sz w:val="20"/>
          <w:szCs w:val="20"/>
          <w:cs/>
          <w:lang w:bidi="hi-IN"/>
        </w:rPr>
        <w:t>मंत्रालय</w:t>
      </w:r>
      <w:r w:rsidR="002A60AF" w:rsidRPr="00CF76AB">
        <w:rPr>
          <w:rFonts w:asciiTheme="majorBidi" w:hAnsiTheme="majorBidi" w:cstheme="majorBidi"/>
          <w:b/>
          <w:sz w:val="20"/>
          <w:szCs w:val="20"/>
          <w:cs/>
          <w:lang w:bidi="hi-IN"/>
        </w:rPr>
        <w:t xml:space="preserve"> </w:t>
      </w:r>
      <w:r w:rsidR="002A60AF" w:rsidRPr="00CF76AB">
        <w:rPr>
          <w:rFonts w:ascii="Nirmala UI" w:hAnsi="Nirmala UI" w:cs="Nirmala UI" w:hint="cs"/>
          <w:b/>
          <w:sz w:val="20"/>
          <w:szCs w:val="20"/>
          <w:cs/>
          <w:lang w:bidi="hi-IN"/>
        </w:rPr>
        <w:t>में</w:t>
      </w:r>
      <w:r w:rsidR="002A60AF" w:rsidRPr="00CF76AB">
        <w:rPr>
          <w:rFonts w:asciiTheme="majorBidi" w:hAnsiTheme="majorBidi" w:cstheme="majorBidi"/>
          <w:b/>
          <w:sz w:val="20"/>
          <w:szCs w:val="20"/>
          <w:cs/>
          <w:lang w:bidi="hi-IN"/>
        </w:rPr>
        <w:t xml:space="preserve"> </w:t>
      </w:r>
      <w:r w:rsidR="002A60AF" w:rsidRPr="00CF76AB">
        <w:rPr>
          <w:rFonts w:ascii="Nirmala UI" w:hAnsi="Nirmala UI" w:cs="Nirmala UI" w:hint="cs"/>
          <w:b/>
          <w:sz w:val="20"/>
          <w:szCs w:val="20"/>
          <w:cs/>
          <w:lang w:bidi="hi-IN"/>
        </w:rPr>
        <w:t>भारत</w:t>
      </w:r>
      <w:r w:rsidR="002A60AF" w:rsidRPr="00CF76AB">
        <w:rPr>
          <w:rFonts w:asciiTheme="majorBidi" w:hAnsiTheme="majorBidi" w:cstheme="majorBidi"/>
          <w:b/>
          <w:sz w:val="20"/>
          <w:szCs w:val="20"/>
          <w:cs/>
          <w:lang w:bidi="hi-IN"/>
        </w:rPr>
        <w:t xml:space="preserve"> </w:t>
      </w:r>
      <w:r w:rsidR="002A60AF" w:rsidRPr="00CF76AB">
        <w:rPr>
          <w:rFonts w:ascii="Nirmala UI" w:hAnsi="Nirmala UI" w:cs="Nirmala UI" w:hint="cs"/>
          <w:b/>
          <w:sz w:val="20"/>
          <w:szCs w:val="20"/>
          <w:cs/>
          <w:lang w:bidi="hi-IN"/>
        </w:rPr>
        <w:t>सरकार</w:t>
      </w:r>
      <w:r w:rsidR="002A60AF" w:rsidRPr="00CF76AB">
        <w:rPr>
          <w:rFonts w:asciiTheme="majorBidi" w:hAnsiTheme="majorBidi" w:cstheme="majorBidi"/>
          <w:b/>
          <w:sz w:val="20"/>
          <w:szCs w:val="20"/>
          <w:cs/>
          <w:lang w:bidi="hi-IN"/>
        </w:rPr>
        <w:t xml:space="preserve"> </w:t>
      </w:r>
      <w:r w:rsidR="002A60AF" w:rsidRPr="00CF76AB">
        <w:rPr>
          <w:rFonts w:ascii="Nirmala UI" w:hAnsi="Nirmala UI" w:cs="Nirmala UI" w:hint="cs"/>
          <w:b/>
          <w:sz w:val="20"/>
          <w:szCs w:val="20"/>
          <w:cs/>
          <w:lang w:bidi="hi-IN"/>
        </w:rPr>
        <w:t>के</w:t>
      </w:r>
      <w:r w:rsidR="002A60AF" w:rsidRPr="00CF76AB">
        <w:rPr>
          <w:rFonts w:asciiTheme="majorBidi" w:hAnsiTheme="majorBidi" w:cstheme="majorBidi"/>
          <w:b/>
          <w:sz w:val="20"/>
          <w:szCs w:val="20"/>
          <w:cs/>
          <w:lang w:bidi="hi-IN"/>
        </w:rPr>
        <w:t xml:space="preserve"> </w:t>
      </w:r>
      <w:r w:rsidR="002A60AF" w:rsidRPr="00CF76AB">
        <w:rPr>
          <w:rFonts w:ascii="Nirmala UI" w:hAnsi="Nirmala UI" w:cs="Nirmala UI" w:hint="cs"/>
          <w:b/>
          <w:sz w:val="20"/>
          <w:szCs w:val="20"/>
          <w:cs/>
          <w:lang w:bidi="hi-IN"/>
        </w:rPr>
        <w:t>नवीनतम</w:t>
      </w:r>
      <w:r w:rsidR="002A60AF" w:rsidRPr="00CF76AB">
        <w:rPr>
          <w:rFonts w:asciiTheme="majorBidi" w:hAnsiTheme="majorBidi" w:cstheme="majorBidi"/>
          <w:b/>
          <w:sz w:val="20"/>
          <w:szCs w:val="20"/>
          <w:cs/>
          <w:lang w:bidi="hi-IN"/>
        </w:rPr>
        <w:t xml:space="preserve"> </w:t>
      </w:r>
      <w:r w:rsidR="002A60AF" w:rsidRPr="00CF76AB">
        <w:rPr>
          <w:rFonts w:ascii="Nirmala UI" w:hAnsi="Nirmala UI" w:cs="Nirmala UI" w:hint="cs"/>
          <w:b/>
          <w:sz w:val="20"/>
          <w:szCs w:val="20"/>
          <w:cs/>
          <w:lang w:bidi="hi-IN"/>
        </w:rPr>
        <w:t>दिशानिर्देशों</w:t>
      </w:r>
      <w:r w:rsidR="002A60AF" w:rsidRPr="00CF76AB">
        <w:rPr>
          <w:rFonts w:asciiTheme="majorBidi" w:hAnsiTheme="majorBidi" w:cstheme="majorBidi"/>
          <w:b/>
          <w:sz w:val="20"/>
          <w:szCs w:val="20"/>
          <w:cs/>
          <w:lang w:bidi="hi-IN"/>
        </w:rPr>
        <w:t xml:space="preserve"> </w:t>
      </w:r>
      <w:r w:rsidR="002A60AF" w:rsidRPr="00CF76AB">
        <w:rPr>
          <w:rFonts w:ascii="Nirmala UI" w:hAnsi="Nirmala UI" w:cs="Nirmala UI" w:hint="cs"/>
          <w:b/>
          <w:sz w:val="20"/>
          <w:szCs w:val="20"/>
          <w:cs/>
          <w:lang w:bidi="hi-IN"/>
        </w:rPr>
        <w:t>का</w:t>
      </w:r>
      <w:r w:rsidR="002A60AF" w:rsidRPr="00CF76AB">
        <w:rPr>
          <w:rFonts w:asciiTheme="majorBidi" w:hAnsiTheme="majorBidi" w:cstheme="majorBidi"/>
          <w:b/>
          <w:sz w:val="20"/>
          <w:szCs w:val="20"/>
          <w:cs/>
          <w:lang w:bidi="hi-IN"/>
        </w:rPr>
        <w:t xml:space="preserve"> </w:t>
      </w:r>
      <w:r w:rsidR="002A60AF" w:rsidRPr="00CF76AB">
        <w:rPr>
          <w:rFonts w:ascii="Nirmala UI" w:hAnsi="Nirmala UI" w:cs="Nirmala UI" w:hint="cs"/>
          <w:b/>
          <w:sz w:val="20"/>
          <w:szCs w:val="20"/>
          <w:cs/>
          <w:lang w:bidi="hi-IN"/>
        </w:rPr>
        <w:t>अनुपालन</w:t>
      </w:r>
      <w:r w:rsidR="002A60AF" w:rsidRPr="00CF76AB">
        <w:rPr>
          <w:rFonts w:asciiTheme="majorBidi" w:hAnsiTheme="majorBidi" w:cstheme="majorBidi"/>
          <w:b/>
          <w:sz w:val="20"/>
          <w:szCs w:val="20"/>
          <w:cs/>
          <w:lang w:bidi="hi-IN"/>
        </w:rPr>
        <w:t xml:space="preserve"> </w:t>
      </w:r>
      <w:r w:rsidR="002A60AF" w:rsidRPr="00CF76AB">
        <w:rPr>
          <w:rFonts w:ascii="Nirmala UI" w:hAnsi="Nirmala UI" w:cs="Nirmala UI" w:hint="cs"/>
          <w:b/>
          <w:sz w:val="20"/>
          <w:szCs w:val="20"/>
          <w:cs/>
          <w:lang w:bidi="hi-IN"/>
        </w:rPr>
        <w:t>करेंगे।</w:t>
      </w:r>
    </w:p>
    <w:p w14:paraId="1D4D5E96" w14:textId="77777777" w:rsidR="00866D1A" w:rsidRPr="00D60338" w:rsidRDefault="00866D1A" w:rsidP="00CF76AB">
      <w:pPr>
        <w:pStyle w:val="NoSpacing"/>
        <w:ind w:left="2160" w:hanging="742"/>
        <w:jc w:val="both"/>
        <w:rPr>
          <w:rFonts w:asciiTheme="majorBidi" w:hAnsiTheme="majorBidi" w:cstheme="majorBidi"/>
          <w:b/>
          <w:sz w:val="8"/>
          <w:szCs w:val="8"/>
          <w:lang w:bidi="hi-IN"/>
        </w:rPr>
      </w:pPr>
    </w:p>
    <w:p w14:paraId="5F485295" w14:textId="5D05B848" w:rsidR="008B0C2A" w:rsidRPr="00CF76AB" w:rsidRDefault="004D7E7A" w:rsidP="00CF76AB">
      <w:pPr>
        <w:pStyle w:val="NoSpacing"/>
        <w:ind w:left="2160" w:hanging="742"/>
        <w:jc w:val="both"/>
        <w:rPr>
          <w:rFonts w:asciiTheme="majorBidi" w:hAnsiTheme="majorBidi" w:cstheme="majorBidi"/>
          <w:b/>
          <w:sz w:val="20"/>
          <w:szCs w:val="20"/>
        </w:rPr>
      </w:pPr>
      <w:r w:rsidRPr="00CF76AB">
        <w:rPr>
          <w:rFonts w:asciiTheme="majorBidi" w:hAnsiTheme="majorBidi" w:cstheme="majorBidi"/>
          <w:b/>
          <w:sz w:val="20"/>
          <w:szCs w:val="20"/>
          <w:cs/>
          <w:lang w:bidi="hi-IN"/>
        </w:rPr>
        <w:t>4</w:t>
      </w:r>
      <w:r w:rsidRPr="00CF76AB">
        <w:rPr>
          <w:rFonts w:asciiTheme="majorBidi" w:hAnsiTheme="majorBidi" w:cstheme="majorBidi"/>
          <w:b/>
          <w:sz w:val="20"/>
          <w:szCs w:val="20"/>
        </w:rPr>
        <w:t>.8.5</w:t>
      </w:r>
      <w:r w:rsidRPr="00CF76AB">
        <w:rPr>
          <w:rFonts w:asciiTheme="majorBidi" w:hAnsiTheme="majorBidi" w:cstheme="majorBidi"/>
          <w:b/>
          <w:sz w:val="20"/>
          <w:szCs w:val="20"/>
          <w:cs/>
          <w:lang w:bidi="hi-IN"/>
        </w:rPr>
        <w:t xml:space="preserve"> </w:t>
      </w:r>
      <w:r w:rsidR="00892D91"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न्यूट्रल</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अर्थिंग</w:t>
      </w:r>
    </w:p>
    <w:p w14:paraId="7494F677" w14:textId="77777777" w:rsidR="008B0C2A" w:rsidRPr="00221596" w:rsidRDefault="008B0C2A" w:rsidP="00CF76AB">
      <w:pPr>
        <w:pStyle w:val="NoSpacing"/>
        <w:ind w:left="1440" w:hanging="873"/>
        <w:jc w:val="both"/>
        <w:rPr>
          <w:rFonts w:asciiTheme="majorBidi" w:hAnsiTheme="majorBidi" w:cstheme="majorBidi"/>
          <w:b/>
          <w:sz w:val="8"/>
          <w:szCs w:val="8"/>
        </w:rPr>
      </w:pPr>
    </w:p>
    <w:p w14:paraId="11C0395B" w14:textId="77777777" w:rsidR="008B0C2A" w:rsidRPr="00CF76AB" w:rsidRDefault="004D7E7A" w:rsidP="00CF76AB">
      <w:pPr>
        <w:pStyle w:val="NoSpacing"/>
        <w:ind w:left="1276" w:hanging="22"/>
        <w:jc w:val="both"/>
        <w:rPr>
          <w:rFonts w:asciiTheme="majorBidi" w:hAnsiTheme="majorBidi" w:cstheme="majorBidi"/>
          <w:b/>
          <w:sz w:val="20"/>
          <w:szCs w:val="20"/>
        </w:rPr>
      </w:pPr>
      <w:r w:rsidRPr="00CF76AB">
        <w:rPr>
          <w:rFonts w:asciiTheme="majorBidi" w:hAnsiTheme="majorBidi" w:cstheme="majorBidi"/>
          <w:b/>
          <w:sz w:val="20"/>
          <w:szCs w:val="20"/>
        </w:rPr>
        <w:t xml:space="preserve"> </w:t>
      </w:r>
      <w:r w:rsidR="00892D91" w:rsidRPr="00CF76AB">
        <w:rPr>
          <w:rFonts w:asciiTheme="majorBidi" w:hAnsiTheme="majorBidi" w:cstheme="majorBidi"/>
          <w:b/>
          <w:sz w:val="20"/>
          <w:szCs w:val="20"/>
        </w:rPr>
        <w:t>(</w:t>
      </w:r>
      <w:r w:rsidR="00892D91" w:rsidRPr="00CF76AB">
        <w:rPr>
          <w:rFonts w:ascii="Nirmala UI" w:hAnsi="Nirmala UI" w:cs="Nirmala UI" w:hint="cs"/>
          <w:b/>
          <w:sz w:val="20"/>
          <w:szCs w:val="20"/>
          <w:cs/>
          <w:lang w:bidi="hi-IN"/>
        </w:rPr>
        <w:t>क</w:t>
      </w:r>
      <w:r w:rsidR="00892D91"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अर्थिंग</w:t>
      </w:r>
      <w:r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प्रणाली</w:t>
      </w:r>
    </w:p>
    <w:p w14:paraId="166510EF" w14:textId="77777777" w:rsidR="008B0C2A" w:rsidRPr="00CF76AB" w:rsidRDefault="004D7E7A" w:rsidP="00CF76AB">
      <w:pPr>
        <w:pStyle w:val="NoSpacing"/>
        <w:ind w:left="1843" w:hanging="22"/>
        <w:jc w:val="both"/>
        <w:rPr>
          <w:rFonts w:asciiTheme="majorBidi" w:hAnsiTheme="majorBidi" w:cstheme="majorBidi"/>
          <w:b/>
          <w:sz w:val="20"/>
          <w:szCs w:val="20"/>
        </w:rPr>
      </w:pPr>
      <w:r w:rsidRPr="00CF76AB">
        <w:rPr>
          <w:rFonts w:asciiTheme="majorBidi" w:hAnsiTheme="majorBidi" w:cstheme="majorBidi"/>
          <w:b/>
          <w:sz w:val="20"/>
          <w:szCs w:val="20"/>
        </w:rPr>
        <w:t xml:space="preserve">(i) </w:t>
      </w:r>
      <w:r w:rsidR="008B0C2A" w:rsidRPr="00CF76AB">
        <w:rPr>
          <w:rFonts w:ascii="Nirmala UI" w:hAnsi="Nirmala UI" w:cs="Nirmala UI" w:hint="cs"/>
          <w:b/>
          <w:sz w:val="20"/>
          <w:szCs w:val="20"/>
          <w:cs/>
          <w:lang w:bidi="hi-IN"/>
        </w:rPr>
        <w:t>पावर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सिस्टम</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न्यूट्रल</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अर्थ</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किया</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जाएगा</w:t>
      </w:r>
      <w:r w:rsidR="008B0C2A" w:rsidRPr="00CF76AB">
        <w:rPr>
          <w:rFonts w:asciiTheme="majorBidi" w:hAnsiTheme="majorBidi" w:cstheme="majorBidi"/>
          <w:b/>
          <w:sz w:val="20"/>
          <w:szCs w:val="20"/>
          <w:cs/>
          <w:lang w:bidi="hi-IN"/>
        </w:rPr>
        <w:t>:</w:t>
      </w:r>
    </w:p>
    <w:p w14:paraId="3E474F21" w14:textId="77777777" w:rsidR="004530A6" w:rsidRPr="00CF76AB" w:rsidRDefault="004D7E7A" w:rsidP="00CF76AB">
      <w:pPr>
        <w:pStyle w:val="NoSpacing"/>
        <w:ind w:left="2880" w:hanging="753"/>
        <w:jc w:val="both"/>
        <w:rPr>
          <w:rFonts w:asciiTheme="majorBidi" w:hAnsiTheme="majorBidi" w:cstheme="majorBidi"/>
          <w:b/>
          <w:sz w:val="20"/>
          <w:szCs w:val="20"/>
        </w:rPr>
      </w:pPr>
      <w:r w:rsidRPr="00CF76AB">
        <w:rPr>
          <w:rFonts w:asciiTheme="majorBidi" w:hAnsiTheme="majorBidi" w:cstheme="majorBidi"/>
          <w:b/>
          <w:sz w:val="20"/>
          <w:szCs w:val="20"/>
        </w:rPr>
        <w:t>(</w:t>
      </w:r>
      <w:r w:rsidRPr="00CF76AB">
        <w:rPr>
          <w:rFonts w:asciiTheme="majorBidi" w:hAnsiTheme="majorBidi" w:cstheme="majorBidi"/>
          <w:b/>
          <w:sz w:val="20"/>
          <w:szCs w:val="20"/>
          <w:lang w:val="en-IN"/>
        </w:rPr>
        <w:t xml:space="preserve">I) </w:t>
      </w:r>
      <w:r w:rsidRPr="00CF76AB">
        <w:rPr>
          <w:rFonts w:asciiTheme="majorBidi" w:hAnsiTheme="majorBidi" w:cstheme="majorBidi"/>
          <w:b/>
          <w:sz w:val="20"/>
          <w:szCs w:val="20"/>
          <w:lang w:val="en-IN"/>
        </w:rPr>
        <w:tab/>
      </w:r>
      <w:r w:rsidR="004530A6" w:rsidRPr="00CF76AB">
        <w:rPr>
          <w:rFonts w:ascii="Nirmala UI" w:hAnsi="Nirmala UI" w:cs="Nirmala UI" w:hint="cs"/>
          <w:b/>
          <w:sz w:val="20"/>
          <w:szCs w:val="20"/>
          <w:cs/>
          <w:lang w:bidi="hi-IN"/>
        </w:rPr>
        <w:t>एक</w:t>
      </w:r>
      <w:r w:rsidR="004530A6" w:rsidRPr="00CF76AB">
        <w:rPr>
          <w:rFonts w:asciiTheme="majorBidi" w:hAnsiTheme="majorBidi" w:cstheme="majorBidi"/>
          <w:b/>
          <w:sz w:val="20"/>
          <w:szCs w:val="20"/>
          <w:cs/>
          <w:lang w:bidi="hi-IN"/>
        </w:rPr>
        <w:t xml:space="preserve"> </w:t>
      </w:r>
      <w:r w:rsidR="004530A6" w:rsidRPr="00CF76AB">
        <w:rPr>
          <w:rFonts w:ascii="Nirmala UI" w:hAnsi="Nirmala UI" w:cs="Nirmala UI" w:hint="cs"/>
          <w:b/>
          <w:sz w:val="20"/>
          <w:szCs w:val="20"/>
          <w:cs/>
          <w:lang w:bidi="hi-IN"/>
        </w:rPr>
        <w:t>स्थानीय</w:t>
      </w:r>
      <w:r w:rsidR="004530A6" w:rsidRPr="00CF76AB">
        <w:rPr>
          <w:rFonts w:asciiTheme="majorBidi" w:hAnsiTheme="majorBidi" w:cstheme="majorBidi"/>
          <w:b/>
          <w:sz w:val="20"/>
          <w:szCs w:val="20"/>
          <w:cs/>
          <w:lang w:bidi="hi-IN"/>
        </w:rPr>
        <w:t xml:space="preserve"> </w:t>
      </w:r>
      <w:r w:rsidR="004530A6" w:rsidRPr="00CF76AB">
        <w:rPr>
          <w:rFonts w:ascii="Nirmala UI" w:hAnsi="Nirmala UI" w:cs="Nirmala UI" w:hint="cs"/>
          <w:b/>
          <w:sz w:val="20"/>
          <w:szCs w:val="20"/>
          <w:cs/>
          <w:lang w:bidi="hi-IN"/>
        </w:rPr>
        <w:t>क्षेत्र</w:t>
      </w:r>
      <w:r w:rsidR="004530A6" w:rsidRPr="00CF76AB">
        <w:rPr>
          <w:rFonts w:asciiTheme="majorBidi" w:hAnsiTheme="majorBidi" w:cstheme="majorBidi"/>
          <w:b/>
          <w:sz w:val="20"/>
          <w:szCs w:val="20"/>
          <w:cs/>
          <w:lang w:bidi="hi-IN"/>
        </w:rPr>
        <w:t xml:space="preserve"> </w:t>
      </w:r>
      <w:r w:rsidR="004530A6" w:rsidRPr="00CF76AB">
        <w:rPr>
          <w:rFonts w:ascii="Nirmala UI" w:hAnsi="Nirmala UI" w:cs="Nirmala UI" w:hint="cs"/>
          <w:b/>
          <w:sz w:val="20"/>
          <w:szCs w:val="20"/>
          <w:cs/>
          <w:lang w:bidi="hi-IN"/>
        </w:rPr>
        <w:t>में</w:t>
      </w:r>
      <w:r w:rsidR="004530A6" w:rsidRPr="00CF76AB">
        <w:rPr>
          <w:rFonts w:asciiTheme="majorBidi" w:hAnsiTheme="majorBidi" w:cstheme="majorBidi"/>
          <w:b/>
          <w:sz w:val="20"/>
          <w:szCs w:val="20"/>
          <w:cs/>
          <w:lang w:bidi="hi-IN"/>
        </w:rPr>
        <w:t xml:space="preserve"> </w:t>
      </w:r>
      <w:r w:rsidR="004530A6" w:rsidRPr="00CF76AB">
        <w:rPr>
          <w:rFonts w:ascii="Nirmala UI" w:hAnsi="Nirmala UI" w:cs="Nirmala UI" w:hint="cs"/>
          <w:b/>
          <w:sz w:val="20"/>
          <w:szCs w:val="20"/>
          <w:cs/>
          <w:lang w:bidi="hi-IN"/>
        </w:rPr>
        <w:t>सभी</w:t>
      </w:r>
      <w:r w:rsidR="004530A6" w:rsidRPr="00CF76AB">
        <w:rPr>
          <w:rFonts w:asciiTheme="majorBidi" w:hAnsiTheme="majorBidi" w:cstheme="majorBidi"/>
          <w:b/>
          <w:sz w:val="20"/>
          <w:szCs w:val="20"/>
          <w:cs/>
          <w:lang w:bidi="hi-IN"/>
        </w:rPr>
        <w:t xml:space="preserve"> </w:t>
      </w:r>
      <w:r w:rsidR="004530A6" w:rsidRPr="00CF76AB">
        <w:rPr>
          <w:rFonts w:ascii="Nirmala UI" w:hAnsi="Nirmala UI" w:cs="Nirmala UI" w:hint="cs"/>
          <w:b/>
          <w:sz w:val="20"/>
          <w:szCs w:val="20"/>
          <w:cs/>
          <w:lang w:bidi="hi-IN"/>
        </w:rPr>
        <w:t>गैर</w:t>
      </w:r>
      <w:r w:rsidR="004530A6" w:rsidRPr="00CF76AB">
        <w:rPr>
          <w:rFonts w:asciiTheme="majorBidi" w:hAnsiTheme="majorBidi" w:cstheme="majorBidi"/>
          <w:b/>
          <w:sz w:val="20"/>
          <w:szCs w:val="20"/>
          <w:cs/>
          <w:lang w:bidi="hi-IN"/>
        </w:rPr>
        <w:t>-</w:t>
      </w:r>
      <w:r w:rsidR="004530A6" w:rsidRPr="00CF76AB">
        <w:rPr>
          <w:rFonts w:ascii="Nirmala UI" w:hAnsi="Nirmala UI" w:cs="Nirmala UI" w:hint="cs"/>
          <w:b/>
          <w:sz w:val="20"/>
          <w:szCs w:val="20"/>
          <w:cs/>
          <w:lang w:bidi="hi-IN"/>
        </w:rPr>
        <w:t>इंसुलेटेड</w:t>
      </w:r>
      <w:r w:rsidR="004530A6" w:rsidRPr="00CF76AB">
        <w:rPr>
          <w:rFonts w:asciiTheme="majorBidi" w:hAnsiTheme="majorBidi" w:cstheme="majorBidi"/>
          <w:b/>
          <w:sz w:val="20"/>
          <w:szCs w:val="20"/>
          <w:cs/>
          <w:lang w:bidi="hi-IN"/>
        </w:rPr>
        <w:t xml:space="preserve"> </w:t>
      </w:r>
      <w:r w:rsidR="004530A6" w:rsidRPr="00CF76AB">
        <w:rPr>
          <w:rFonts w:ascii="Nirmala UI" w:hAnsi="Nirmala UI" w:cs="Nirmala UI" w:hint="cs"/>
          <w:b/>
          <w:sz w:val="20"/>
          <w:szCs w:val="20"/>
          <w:cs/>
          <w:lang w:bidi="hi-IN"/>
        </w:rPr>
        <w:t>संचालन</w:t>
      </w:r>
      <w:r w:rsidR="004530A6" w:rsidRPr="00CF76AB">
        <w:rPr>
          <w:rFonts w:asciiTheme="majorBidi" w:hAnsiTheme="majorBidi" w:cstheme="majorBidi"/>
          <w:b/>
          <w:sz w:val="20"/>
          <w:szCs w:val="20"/>
          <w:cs/>
          <w:lang w:bidi="hi-IN"/>
        </w:rPr>
        <w:t xml:space="preserve"> </w:t>
      </w:r>
      <w:r w:rsidR="004530A6" w:rsidRPr="00CF76AB">
        <w:rPr>
          <w:rFonts w:ascii="Nirmala UI" w:hAnsi="Nirmala UI" w:cs="Nirmala UI" w:hint="cs"/>
          <w:b/>
          <w:sz w:val="20"/>
          <w:szCs w:val="20"/>
          <w:cs/>
          <w:lang w:bidi="hi-IN"/>
        </w:rPr>
        <w:t>वस्तुओं</w:t>
      </w:r>
      <w:r w:rsidR="004530A6" w:rsidRPr="00CF76AB">
        <w:rPr>
          <w:rFonts w:asciiTheme="majorBidi" w:hAnsiTheme="majorBidi" w:cstheme="majorBidi"/>
          <w:b/>
          <w:sz w:val="20"/>
          <w:szCs w:val="20"/>
          <w:cs/>
          <w:lang w:bidi="hi-IN"/>
        </w:rPr>
        <w:t xml:space="preserve"> </w:t>
      </w:r>
      <w:r w:rsidR="004530A6" w:rsidRPr="00CF76AB">
        <w:rPr>
          <w:rFonts w:ascii="Nirmala UI" w:hAnsi="Nirmala UI" w:cs="Nirmala UI" w:hint="cs"/>
          <w:b/>
          <w:sz w:val="20"/>
          <w:szCs w:val="20"/>
          <w:cs/>
          <w:lang w:bidi="hi-IN"/>
        </w:rPr>
        <w:t>के</w:t>
      </w:r>
      <w:r w:rsidR="004530A6" w:rsidRPr="00CF76AB">
        <w:rPr>
          <w:rFonts w:asciiTheme="majorBidi" w:hAnsiTheme="majorBidi" w:cstheme="majorBidi"/>
          <w:b/>
          <w:sz w:val="20"/>
          <w:szCs w:val="20"/>
          <w:cs/>
          <w:lang w:bidi="hi-IN"/>
        </w:rPr>
        <w:t xml:space="preserve"> </w:t>
      </w:r>
      <w:r w:rsidR="004530A6" w:rsidRPr="00CF76AB">
        <w:rPr>
          <w:rFonts w:ascii="Nirmala UI" w:hAnsi="Nirmala UI" w:cs="Nirmala UI" w:hint="cs"/>
          <w:b/>
          <w:sz w:val="20"/>
          <w:szCs w:val="20"/>
          <w:cs/>
          <w:lang w:bidi="hi-IN"/>
        </w:rPr>
        <w:t>बीच</w:t>
      </w:r>
      <w:r w:rsidR="004530A6" w:rsidRPr="00CF76AB">
        <w:rPr>
          <w:rFonts w:asciiTheme="majorBidi" w:hAnsiTheme="majorBidi" w:cstheme="majorBidi"/>
          <w:b/>
          <w:sz w:val="20"/>
          <w:szCs w:val="20"/>
          <w:cs/>
          <w:lang w:bidi="hi-IN"/>
        </w:rPr>
        <w:t xml:space="preserve"> </w:t>
      </w:r>
      <w:r w:rsidR="004530A6" w:rsidRPr="00CF76AB">
        <w:rPr>
          <w:rFonts w:ascii="Nirmala UI" w:hAnsi="Nirmala UI" w:cs="Nirmala UI" w:hint="cs"/>
          <w:b/>
          <w:sz w:val="20"/>
          <w:szCs w:val="20"/>
          <w:cs/>
          <w:lang w:bidi="hi-IN"/>
        </w:rPr>
        <w:t>विद्युत</w:t>
      </w:r>
      <w:r w:rsidR="004530A6" w:rsidRPr="00CF76AB">
        <w:rPr>
          <w:rFonts w:asciiTheme="majorBidi" w:hAnsiTheme="majorBidi" w:cstheme="majorBidi"/>
          <w:b/>
          <w:sz w:val="20"/>
          <w:szCs w:val="20"/>
          <w:cs/>
          <w:lang w:bidi="hi-IN"/>
        </w:rPr>
        <w:t xml:space="preserve"> </w:t>
      </w:r>
      <w:r w:rsidR="004530A6" w:rsidRPr="00CF76AB">
        <w:rPr>
          <w:rFonts w:ascii="Nirmala UI" w:hAnsi="Nirmala UI" w:cs="Nirmala UI" w:hint="cs"/>
          <w:b/>
          <w:sz w:val="20"/>
          <w:szCs w:val="20"/>
          <w:cs/>
          <w:lang w:bidi="hi-IN"/>
        </w:rPr>
        <w:t>क्षमता</w:t>
      </w:r>
      <w:r w:rsidR="004530A6" w:rsidRPr="00CF76AB">
        <w:rPr>
          <w:rFonts w:asciiTheme="majorBidi" w:hAnsiTheme="majorBidi" w:cstheme="majorBidi"/>
          <w:b/>
          <w:sz w:val="20"/>
          <w:szCs w:val="20"/>
          <w:cs/>
          <w:lang w:bidi="hi-IN"/>
        </w:rPr>
        <w:t xml:space="preserve"> </w:t>
      </w:r>
      <w:r w:rsidR="004530A6" w:rsidRPr="00CF76AB">
        <w:rPr>
          <w:rFonts w:ascii="Nirmala UI" w:hAnsi="Nirmala UI" w:cs="Nirmala UI" w:hint="cs"/>
          <w:b/>
          <w:sz w:val="20"/>
          <w:szCs w:val="20"/>
          <w:cs/>
          <w:lang w:bidi="hi-IN"/>
        </w:rPr>
        <w:t>के</w:t>
      </w:r>
      <w:r w:rsidR="004530A6" w:rsidRPr="00CF76AB">
        <w:rPr>
          <w:rFonts w:asciiTheme="majorBidi" w:hAnsiTheme="majorBidi" w:cstheme="majorBidi"/>
          <w:b/>
          <w:sz w:val="20"/>
          <w:szCs w:val="20"/>
          <w:cs/>
          <w:lang w:bidi="hi-IN"/>
        </w:rPr>
        <w:t xml:space="preserve"> </w:t>
      </w:r>
      <w:r w:rsidR="004530A6" w:rsidRPr="00CF76AB">
        <w:rPr>
          <w:rFonts w:ascii="Nirmala UI" w:hAnsi="Nirmala UI" w:cs="Nirmala UI" w:hint="cs"/>
          <w:b/>
          <w:sz w:val="20"/>
          <w:szCs w:val="20"/>
          <w:cs/>
          <w:lang w:bidi="hi-IN"/>
        </w:rPr>
        <w:t>अंतर</w:t>
      </w:r>
      <w:r w:rsidR="004530A6" w:rsidRPr="00CF76AB">
        <w:rPr>
          <w:rFonts w:asciiTheme="majorBidi" w:hAnsiTheme="majorBidi" w:cstheme="majorBidi"/>
          <w:b/>
          <w:sz w:val="20"/>
          <w:szCs w:val="20"/>
          <w:cs/>
          <w:lang w:bidi="hi-IN"/>
        </w:rPr>
        <w:t xml:space="preserve"> </w:t>
      </w:r>
      <w:r w:rsidR="004530A6" w:rsidRPr="00CF76AB">
        <w:rPr>
          <w:rFonts w:ascii="Nirmala UI" w:hAnsi="Nirmala UI" w:cs="Nirmala UI" w:hint="cs"/>
          <w:b/>
          <w:sz w:val="20"/>
          <w:szCs w:val="20"/>
          <w:cs/>
          <w:lang w:bidi="hi-IN"/>
        </w:rPr>
        <w:t>को</w:t>
      </w:r>
      <w:r w:rsidR="004530A6" w:rsidRPr="00CF76AB">
        <w:rPr>
          <w:rFonts w:asciiTheme="majorBidi" w:hAnsiTheme="majorBidi" w:cstheme="majorBidi"/>
          <w:b/>
          <w:sz w:val="20"/>
          <w:szCs w:val="20"/>
          <w:cs/>
          <w:lang w:bidi="hi-IN"/>
        </w:rPr>
        <w:t xml:space="preserve"> </w:t>
      </w:r>
      <w:r w:rsidR="004530A6" w:rsidRPr="00CF76AB">
        <w:rPr>
          <w:rFonts w:ascii="Nirmala UI" w:hAnsi="Nirmala UI" w:cs="Nirmala UI" w:hint="cs"/>
          <w:b/>
          <w:sz w:val="20"/>
          <w:szCs w:val="20"/>
          <w:cs/>
          <w:lang w:bidi="hi-IN"/>
        </w:rPr>
        <w:t>सीमित</w:t>
      </w:r>
      <w:r w:rsidR="004530A6" w:rsidRPr="00CF76AB">
        <w:rPr>
          <w:rFonts w:asciiTheme="majorBidi" w:hAnsiTheme="majorBidi" w:cstheme="majorBidi"/>
          <w:b/>
          <w:sz w:val="20"/>
          <w:szCs w:val="20"/>
          <w:cs/>
          <w:lang w:bidi="hi-IN"/>
        </w:rPr>
        <w:t xml:space="preserve"> </w:t>
      </w:r>
      <w:r w:rsidR="004530A6" w:rsidRPr="00CF76AB">
        <w:rPr>
          <w:rFonts w:ascii="Nirmala UI" w:hAnsi="Nirmala UI" w:cs="Nirmala UI" w:hint="cs"/>
          <w:b/>
          <w:sz w:val="20"/>
          <w:szCs w:val="20"/>
          <w:cs/>
          <w:lang w:bidi="hi-IN"/>
        </w:rPr>
        <w:t>करने</w:t>
      </w:r>
      <w:r w:rsidR="004530A6" w:rsidRPr="00CF76AB">
        <w:rPr>
          <w:rFonts w:asciiTheme="majorBidi" w:hAnsiTheme="majorBidi" w:cstheme="majorBidi"/>
          <w:b/>
          <w:sz w:val="20"/>
          <w:szCs w:val="20"/>
          <w:cs/>
          <w:lang w:bidi="hi-IN"/>
        </w:rPr>
        <w:t xml:space="preserve"> </w:t>
      </w:r>
      <w:r w:rsidR="004530A6" w:rsidRPr="00CF76AB">
        <w:rPr>
          <w:rFonts w:ascii="Nirmala UI" w:hAnsi="Nirmala UI" w:cs="Nirmala UI" w:hint="cs"/>
          <w:b/>
          <w:sz w:val="20"/>
          <w:szCs w:val="20"/>
          <w:cs/>
          <w:lang w:bidi="hi-IN"/>
        </w:rPr>
        <w:t>के</w:t>
      </w:r>
      <w:r w:rsidR="004530A6" w:rsidRPr="00CF76AB">
        <w:rPr>
          <w:rFonts w:asciiTheme="majorBidi" w:hAnsiTheme="majorBidi" w:cstheme="majorBidi"/>
          <w:b/>
          <w:sz w:val="20"/>
          <w:szCs w:val="20"/>
          <w:cs/>
          <w:lang w:bidi="hi-IN"/>
        </w:rPr>
        <w:t xml:space="preserve"> </w:t>
      </w:r>
      <w:r w:rsidR="004530A6" w:rsidRPr="00CF76AB">
        <w:rPr>
          <w:rFonts w:ascii="Nirmala UI" w:hAnsi="Nirmala UI" w:cs="Nirmala UI" w:hint="cs"/>
          <w:b/>
          <w:sz w:val="20"/>
          <w:szCs w:val="20"/>
          <w:cs/>
          <w:lang w:bidi="hi-IN"/>
        </w:rPr>
        <w:t>लिए।</w:t>
      </w:r>
      <w:r w:rsidR="004530A6" w:rsidRPr="00CF76AB">
        <w:rPr>
          <w:rFonts w:asciiTheme="majorBidi" w:hAnsiTheme="majorBidi" w:cstheme="majorBidi"/>
          <w:b/>
          <w:sz w:val="20"/>
          <w:szCs w:val="20"/>
          <w:cs/>
          <w:lang w:bidi="hi-IN"/>
        </w:rPr>
        <w:t xml:space="preserve"> </w:t>
      </w:r>
    </w:p>
    <w:p w14:paraId="50B38891" w14:textId="08ED938B" w:rsidR="008B0C2A" w:rsidRPr="00CF76AB" w:rsidRDefault="004D7E7A" w:rsidP="00CF76AB">
      <w:pPr>
        <w:pStyle w:val="NoSpacing"/>
        <w:ind w:left="2880" w:hanging="753"/>
        <w:jc w:val="both"/>
        <w:rPr>
          <w:rFonts w:asciiTheme="majorBidi" w:hAnsiTheme="majorBidi" w:cstheme="majorBidi"/>
          <w:b/>
          <w:sz w:val="20"/>
          <w:szCs w:val="20"/>
        </w:rPr>
      </w:pPr>
      <w:r w:rsidRPr="00CF76AB">
        <w:rPr>
          <w:rFonts w:asciiTheme="majorBidi" w:hAnsiTheme="majorBidi" w:cstheme="majorBidi"/>
          <w:b/>
          <w:sz w:val="20"/>
          <w:szCs w:val="20"/>
        </w:rPr>
        <w:t>(</w:t>
      </w:r>
      <w:r w:rsidRPr="00CF76AB">
        <w:rPr>
          <w:rFonts w:asciiTheme="majorBidi" w:hAnsiTheme="majorBidi" w:cstheme="majorBidi"/>
          <w:b/>
          <w:sz w:val="20"/>
          <w:szCs w:val="20"/>
          <w:lang w:val="en-IN"/>
        </w:rPr>
        <w:t xml:space="preserve">II) </w:t>
      </w:r>
      <w:r w:rsidRPr="00CF76AB">
        <w:rPr>
          <w:rFonts w:asciiTheme="majorBidi" w:hAnsiTheme="majorBidi" w:cstheme="majorBidi"/>
          <w:b/>
          <w:sz w:val="20"/>
          <w:szCs w:val="20"/>
          <w:lang w:val="en-IN"/>
        </w:rPr>
        <w:tab/>
      </w:r>
      <w:r w:rsidR="008B0C2A" w:rsidRPr="00CF76AB">
        <w:rPr>
          <w:rFonts w:ascii="Nirmala UI" w:hAnsi="Nirmala UI" w:cs="Nirmala UI" w:hint="cs"/>
          <w:b/>
          <w:sz w:val="20"/>
          <w:szCs w:val="20"/>
          <w:cs/>
          <w:lang w:bidi="hi-IN"/>
        </w:rPr>
        <w:t>खराबी</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होने</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पर</w:t>
      </w:r>
      <w:r w:rsidR="008B0C2A" w:rsidRPr="00CF76AB">
        <w:rPr>
          <w:rFonts w:asciiTheme="majorBidi" w:hAnsiTheme="majorBidi" w:cstheme="majorBidi"/>
          <w:b/>
          <w:sz w:val="20"/>
          <w:szCs w:val="20"/>
          <w:cs/>
          <w:lang w:bidi="hi-IN"/>
        </w:rPr>
        <w:t xml:space="preserve"> </w:t>
      </w:r>
      <w:r w:rsidR="00304095" w:rsidRPr="00CF76AB">
        <w:rPr>
          <w:rFonts w:ascii="Nirmala UI" w:hAnsi="Nirmala UI" w:cs="Nirmala UI" w:hint="cs"/>
          <w:b/>
          <w:sz w:val="20"/>
          <w:szCs w:val="20"/>
          <w:cs/>
          <w:lang w:bidi="hi-IN"/>
        </w:rPr>
        <w:t>खराब</w:t>
      </w:r>
      <w:r w:rsidR="00304095"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उपकरण</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और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सर्किट</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अलग</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करने</w:t>
      </w:r>
      <w:r w:rsidR="008B0C2A" w:rsidRPr="00CF76AB">
        <w:rPr>
          <w:rFonts w:asciiTheme="majorBidi" w:hAnsiTheme="majorBidi" w:cstheme="majorBidi"/>
          <w:b/>
          <w:sz w:val="20"/>
          <w:szCs w:val="20"/>
          <w:cs/>
          <w:lang w:bidi="hi-IN"/>
        </w:rPr>
        <w:t xml:space="preserve"> </w:t>
      </w:r>
      <w:r w:rsidR="00304095" w:rsidRPr="00CF76AB">
        <w:rPr>
          <w:rFonts w:ascii="Nirmala UI" w:hAnsi="Nirmala UI" w:cs="Nirmala UI" w:hint="cs"/>
          <w:b/>
          <w:sz w:val="20"/>
          <w:szCs w:val="20"/>
          <w:cs/>
          <w:lang w:bidi="hi-IN"/>
        </w:rPr>
        <w:t>का</w:t>
      </w:r>
      <w:r w:rsidR="00304095" w:rsidRPr="00CF76AB">
        <w:rPr>
          <w:rFonts w:asciiTheme="majorBidi" w:hAnsiTheme="majorBidi" w:cstheme="majorBidi"/>
          <w:b/>
          <w:sz w:val="20"/>
          <w:szCs w:val="20"/>
          <w:cs/>
          <w:lang w:bidi="hi-IN"/>
        </w:rPr>
        <w:t xml:space="preserve"> </w:t>
      </w:r>
      <w:r w:rsidR="00304095" w:rsidRPr="00CF76AB">
        <w:rPr>
          <w:rFonts w:ascii="Nirmala UI" w:hAnsi="Nirmala UI" w:cs="Nirmala UI" w:hint="cs"/>
          <w:b/>
          <w:sz w:val="20"/>
          <w:szCs w:val="20"/>
          <w:cs/>
          <w:lang w:bidi="hi-IN"/>
        </w:rPr>
        <w:t>प्रावधान</w:t>
      </w:r>
      <w:r w:rsidR="00304095" w:rsidRPr="00CF76AB">
        <w:rPr>
          <w:rFonts w:asciiTheme="majorBidi" w:hAnsiTheme="majorBidi" w:cstheme="majorBidi"/>
          <w:b/>
          <w:sz w:val="20"/>
          <w:szCs w:val="20"/>
          <w:cs/>
          <w:lang w:bidi="hi-IN"/>
        </w:rPr>
        <w:t xml:space="preserve"> </w:t>
      </w:r>
      <w:r w:rsidR="00304095" w:rsidRPr="00CF76AB">
        <w:rPr>
          <w:rFonts w:ascii="Nirmala UI" w:hAnsi="Nirmala UI" w:cs="Nirmala UI" w:hint="cs"/>
          <w:b/>
          <w:sz w:val="20"/>
          <w:szCs w:val="20"/>
          <w:cs/>
          <w:lang w:bidi="hi-IN"/>
        </w:rPr>
        <w:t>करने</w:t>
      </w:r>
      <w:r w:rsidR="00304095" w:rsidRPr="00CF76AB">
        <w:rPr>
          <w:rFonts w:asciiTheme="majorBidi" w:hAnsiTheme="majorBidi" w:cstheme="majorBidi"/>
          <w:b/>
          <w:sz w:val="20"/>
          <w:szCs w:val="20"/>
          <w:cs/>
          <w:lang w:bidi="hi-IN"/>
        </w:rPr>
        <w:t xml:space="preserve"> </w:t>
      </w:r>
      <w:r w:rsidR="00304095" w:rsidRPr="00CF76AB">
        <w:rPr>
          <w:rFonts w:ascii="Nirmala UI" w:hAnsi="Nirmala UI" w:cs="Nirmala UI" w:hint="cs"/>
          <w:b/>
          <w:sz w:val="20"/>
          <w:szCs w:val="20"/>
          <w:cs/>
          <w:lang w:bidi="hi-IN"/>
        </w:rPr>
        <w:t>के</w:t>
      </w:r>
      <w:r w:rsidR="00304095" w:rsidRPr="00CF76AB">
        <w:rPr>
          <w:rFonts w:asciiTheme="majorBidi" w:hAnsiTheme="majorBidi" w:cstheme="majorBidi"/>
          <w:b/>
          <w:sz w:val="20"/>
          <w:szCs w:val="20"/>
          <w:cs/>
          <w:lang w:bidi="hi-IN"/>
        </w:rPr>
        <w:t xml:space="preserve"> </w:t>
      </w:r>
      <w:r w:rsidR="00304095" w:rsidRPr="00CF76AB">
        <w:rPr>
          <w:rFonts w:ascii="Nirmala UI" w:hAnsi="Nirmala UI" w:cs="Nirmala UI" w:hint="cs"/>
          <w:b/>
          <w:sz w:val="20"/>
          <w:szCs w:val="20"/>
          <w:cs/>
          <w:lang w:bidi="hi-IN"/>
        </w:rPr>
        <w:t>लिए</w:t>
      </w:r>
      <w:r w:rsidR="00314D1F" w:rsidRPr="00CF76AB">
        <w:rPr>
          <w:rFonts w:asciiTheme="majorBidi" w:hAnsiTheme="majorBidi" w:cstheme="majorBidi"/>
          <w:b/>
          <w:sz w:val="20"/>
          <w:szCs w:val="20"/>
        </w:rPr>
        <w:t>;</w:t>
      </w:r>
      <w:r w:rsidR="00314D1F" w:rsidRPr="00CF76AB">
        <w:rPr>
          <w:rFonts w:ascii="Nirmala UI" w:hAnsi="Nirmala UI" w:cs="Nirmala UI" w:hint="cs"/>
          <w:b/>
          <w:sz w:val="20"/>
          <w:szCs w:val="20"/>
          <w:cs/>
          <w:lang w:bidi="hi-IN"/>
        </w:rPr>
        <w:t>और</w:t>
      </w:r>
      <w:r w:rsidR="00314D1F" w:rsidRPr="00CF76AB">
        <w:rPr>
          <w:rFonts w:asciiTheme="majorBidi" w:hAnsiTheme="majorBidi" w:cstheme="majorBidi"/>
          <w:b/>
          <w:sz w:val="20"/>
          <w:szCs w:val="20"/>
          <w:cs/>
          <w:lang w:bidi="hi-IN"/>
        </w:rPr>
        <w:t xml:space="preserve"> </w:t>
      </w:r>
      <w:r w:rsidR="00D822D9" w:rsidRPr="00CF76AB">
        <w:rPr>
          <w:rFonts w:asciiTheme="majorBidi" w:hAnsiTheme="majorBidi" w:cstheme="majorBidi"/>
          <w:b/>
          <w:sz w:val="20"/>
          <w:szCs w:val="20"/>
          <w:cs/>
          <w:lang w:bidi="hi-IN"/>
        </w:rPr>
        <w:t xml:space="preserve"> </w:t>
      </w:r>
    </w:p>
    <w:p w14:paraId="128B0BE1" w14:textId="77777777" w:rsidR="008B0C2A" w:rsidRPr="00CF76AB" w:rsidRDefault="004D7E7A" w:rsidP="00CF76AB">
      <w:pPr>
        <w:pStyle w:val="NoSpacing"/>
        <w:ind w:left="2880" w:hanging="753"/>
        <w:jc w:val="both"/>
        <w:rPr>
          <w:rFonts w:asciiTheme="majorBidi" w:hAnsiTheme="majorBidi" w:cstheme="majorBidi"/>
          <w:b/>
          <w:sz w:val="20"/>
          <w:szCs w:val="20"/>
        </w:rPr>
      </w:pPr>
      <w:r w:rsidRPr="00CF76AB">
        <w:rPr>
          <w:rFonts w:asciiTheme="majorBidi" w:hAnsiTheme="majorBidi" w:cstheme="majorBidi"/>
          <w:b/>
          <w:sz w:val="20"/>
          <w:szCs w:val="20"/>
        </w:rPr>
        <w:t>(</w:t>
      </w:r>
      <w:r w:rsidRPr="00CF76AB">
        <w:rPr>
          <w:rFonts w:asciiTheme="majorBidi" w:hAnsiTheme="majorBidi" w:cstheme="majorBidi"/>
          <w:b/>
          <w:sz w:val="20"/>
          <w:szCs w:val="20"/>
          <w:lang w:val="en-IN"/>
        </w:rPr>
        <w:t xml:space="preserve">III) </w:t>
      </w:r>
      <w:r w:rsidRPr="00CF76AB">
        <w:rPr>
          <w:rFonts w:asciiTheme="majorBidi" w:hAnsiTheme="majorBidi" w:cstheme="majorBidi"/>
          <w:b/>
          <w:sz w:val="20"/>
          <w:szCs w:val="20"/>
          <w:lang w:val="en-IN"/>
        </w:rPr>
        <w:tab/>
      </w:r>
      <w:r w:rsidR="008B0C2A" w:rsidRPr="00CF76AB">
        <w:rPr>
          <w:rFonts w:ascii="Nirmala UI" w:hAnsi="Nirmala UI" w:cs="Nirmala UI" w:hint="cs"/>
          <w:b/>
          <w:sz w:val="20"/>
          <w:szCs w:val="20"/>
          <w:cs/>
          <w:lang w:bidi="hi-IN"/>
        </w:rPr>
        <w:t>विभिन्न</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परिस्थितियों</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में</w:t>
      </w:r>
      <w:r w:rsidR="008B0C2A" w:rsidRPr="00CF76AB">
        <w:rPr>
          <w:rFonts w:asciiTheme="majorBidi" w:hAnsiTheme="majorBidi" w:cstheme="majorBidi"/>
          <w:b/>
          <w:sz w:val="20"/>
          <w:szCs w:val="20"/>
          <w:cs/>
          <w:lang w:bidi="hi-IN"/>
        </w:rPr>
        <w:t xml:space="preserve"> </w:t>
      </w:r>
      <w:r w:rsidR="00304095" w:rsidRPr="00CF76AB">
        <w:rPr>
          <w:rFonts w:ascii="Nirmala UI" w:hAnsi="Nirmala UI" w:cs="Nirmala UI" w:hint="cs"/>
          <w:b/>
          <w:sz w:val="20"/>
          <w:szCs w:val="20"/>
          <w:cs/>
          <w:lang w:bidi="hi-IN"/>
        </w:rPr>
        <w:t>प्रणाली</w:t>
      </w:r>
      <w:r w:rsidR="00304095"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पर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दिखाई</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देने</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वाले</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वोल्टेज</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सीमित</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करने</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लिए।</w:t>
      </w:r>
    </w:p>
    <w:p w14:paraId="7B536B1C" w14:textId="2E5C0242" w:rsidR="008B0C2A" w:rsidRPr="00CF76AB" w:rsidRDefault="004D7E7A" w:rsidP="00CF76AB">
      <w:pPr>
        <w:pStyle w:val="NoSpacing"/>
        <w:ind w:left="1440" w:firstLine="403"/>
        <w:jc w:val="both"/>
        <w:rPr>
          <w:rFonts w:asciiTheme="majorBidi" w:hAnsiTheme="majorBidi" w:cstheme="majorBidi"/>
          <w:b/>
          <w:sz w:val="20"/>
          <w:szCs w:val="20"/>
        </w:rPr>
      </w:pPr>
      <w:r w:rsidRPr="00CF76AB">
        <w:rPr>
          <w:rFonts w:asciiTheme="majorBidi" w:hAnsiTheme="majorBidi" w:cstheme="majorBidi"/>
          <w:b/>
          <w:sz w:val="20"/>
          <w:szCs w:val="20"/>
        </w:rPr>
        <w:t xml:space="preserve">(ii) </w:t>
      </w:r>
      <w:r w:rsidR="008B0C2A" w:rsidRPr="00CF76AB">
        <w:rPr>
          <w:rFonts w:ascii="Nirmala UI" w:hAnsi="Nirmala UI" w:cs="Nirmala UI" w:hint="cs"/>
          <w:b/>
          <w:sz w:val="20"/>
          <w:szCs w:val="20"/>
          <w:cs/>
          <w:lang w:bidi="hi-IN"/>
        </w:rPr>
        <w:t>तटस्थ</w:t>
      </w:r>
      <w:r w:rsidR="008B0C2A" w:rsidRPr="00CF76AB">
        <w:rPr>
          <w:rFonts w:asciiTheme="majorBidi" w:hAnsiTheme="majorBidi" w:cstheme="majorBidi"/>
          <w:b/>
          <w:sz w:val="20"/>
          <w:szCs w:val="20"/>
          <w:cs/>
          <w:lang w:bidi="hi-IN"/>
        </w:rPr>
        <w:t xml:space="preserve"> </w:t>
      </w:r>
      <w:r w:rsidR="00304095" w:rsidRPr="00CF76AB">
        <w:rPr>
          <w:rFonts w:ascii="Nirmala UI" w:hAnsi="Nirmala UI" w:cs="Nirmala UI" w:hint="cs"/>
          <w:b/>
          <w:sz w:val="20"/>
          <w:szCs w:val="20"/>
          <w:cs/>
          <w:lang w:bidi="hi-IN"/>
        </w:rPr>
        <w:t>अर्थिंग</w:t>
      </w:r>
      <w:r w:rsidR="00304095"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प्रणाली</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निम्न</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विधियों</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में</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से</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एक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नियोजित</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करती</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है</w:t>
      </w:r>
      <w:r w:rsidR="00E7612A" w:rsidRPr="00CF76AB">
        <w:rPr>
          <w:rFonts w:asciiTheme="majorBidi" w:hAnsiTheme="majorBidi" w:cstheme="majorBidi"/>
          <w:b/>
          <w:sz w:val="20"/>
          <w:szCs w:val="20"/>
        </w:rPr>
        <w:t>;</w:t>
      </w:r>
      <w:r w:rsidR="00E7612A" w:rsidRPr="00CF76AB">
        <w:rPr>
          <w:rFonts w:ascii="Nirmala UI" w:hAnsi="Nirmala UI" w:cs="Nirmala UI" w:hint="cs"/>
          <w:b/>
          <w:sz w:val="20"/>
          <w:szCs w:val="20"/>
          <w:cs/>
          <w:lang w:bidi="hi-IN"/>
        </w:rPr>
        <w:t>अर्थात्</w:t>
      </w:r>
      <w:r w:rsidR="008B0C2A" w:rsidRPr="00CF76AB">
        <w:rPr>
          <w:rFonts w:asciiTheme="majorBidi" w:hAnsiTheme="majorBidi" w:cstheme="majorBidi"/>
          <w:b/>
          <w:sz w:val="20"/>
          <w:szCs w:val="20"/>
          <w:cs/>
          <w:lang w:bidi="hi-IN"/>
        </w:rPr>
        <w:t>:</w:t>
      </w:r>
      <w:r w:rsidR="00E7612A" w:rsidRPr="00CF76AB">
        <w:rPr>
          <w:rFonts w:asciiTheme="majorBidi" w:hAnsiTheme="majorBidi" w:cstheme="majorBidi"/>
          <w:b/>
          <w:sz w:val="20"/>
          <w:szCs w:val="20"/>
          <w:cs/>
          <w:lang w:bidi="hi-IN"/>
        </w:rPr>
        <w:t>-</w:t>
      </w:r>
    </w:p>
    <w:p w14:paraId="4A41101A" w14:textId="77777777" w:rsidR="008B0C2A" w:rsidRPr="00CF76AB" w:rsidRDefault="004D7E7A" w:rsidP="00CF76AB">
      <w:pPr>
        <w:pStyle w:val="NoSpacing"/>
        <w:ind w:left="2880" w:hanging="612"/>
        <w:jc w:val="both"/>
        <w:rPr>
          <w:rFonts w:asciiTheme="majorBidi" w:hAnsiTheme="majorBidi" w:cstheme="majorBidi"/>
          <w:b/>
          <w:sz w:val="20"/>
          <w:szCs w:val="20"/>
        </w:rPr>
      </w:pPr>
      <w:r w:rsidRPr="00CF76AB">
        <w:rPr>
          <w:rFonts w:asciiTheme="majorBidi" w:hAnsiTheme="majorBidi" w:cstheme="majorBidi"/>
          <w:b/>
          <w:sz w:val="20"/>
          <w:szCs w:val="20"/>
        </w:rPr>
        <w:t>(</w:t>
      </w:r>
      <w:r w:rsidRPr="00CF76AB">
        <w:rPr>
          <w:rFonts w:asciiTheme="majorBidi" w:hAnsiTheme="majorBidi" w:cstheme="majorBidi"/>
          <w:b/>
          <w:sz w:val="20"/>
          <w:szCs w:val="20"/>
          <w:lang w:val="en-IN"/>
        </w:rPr>
        <w:t xml:space="preserve">I) </w:t>
      </w:r>
      <w:r w:rsidRPr="00CF76AB">
        <w:rPr>
          <w:rFonts w:asciiTheme="majorBidi" w:hAnsiTheme="majorBidi" w:cstheme="majorBidi"/>
          <w:b/>
          <w:sz w:val="20"/>
          <w:szCs w:val="20"/>
          <w:lang w:val="en-IN"/>
        </w:rPr>
        <w:tab/>
      </w:r>
      <w:r w:rsidR="00304095" w:rsidRPr="00CF76AB">
        <w:rPr>
          <w:rFonts w:ascii="Nirmala UI" w:hAnsi="Nirmala UI" w:cs="Nirmala UI" w:hint="cs"/>
          <w:b/>
          <w:sz w:val="20"/>
          <w:szCs w:val="20"/>
          <w:cs/>
          <w:lang w:bidi="hi-IN"/>
        </w:rPr>
        <w:t>निम्</w:t>
      </w:r>
      <w:r w:rsidR="00304095" w:rsidRPr="00CF76AB">
        <w:rPr>
          <w:rFonts w:asciiTheme="majorBidi" w:hAnsiTheme="majorBidi" w:cstheme="majorBidi"/>
          <w:b/>
          <w:sz w:val="20"/>
          <w:szCs w:val="20"/>
          <w:cs/>
          <w:lang w:bidi="hi-IN"/>
        </w:rPr>
        <w:t>‍</w:t>
      </w:r>
      <w:r w:rsidR="00304095" w:rsidRPr="00CF76AB">
        <w:rPr>
          <w:rFonts w:ascii="Nirmala UI" w:hAnsi="Nirmala UI" w:cs="Nirmala UI" w:hint="cs"/>
          <w:b/>
          <w:sz w:val="20"/>
          <w:szCs w:val="20"/>
          <w:cs/>
          <w:lang w:bidi="hi-IN"/>
        </w:rPr>
        <w:t>न</w:t>
      </w:r>
      <w:r w:rsidR="00304095" w:rsidRPr="00CF76AB">
        <w:rPr>
          <w:rFonts w:asciiTheme="majorBidi" w:hAnsiTheme="majorBidi" w:cstheme="majorBidi"/>
          <w:b/>
          <w:sz w:val="20"/>
          <w:szCs w:val="20"/>
        </w:rPr>
        <w:t>,</w:t>
      </w:r>
      <w:r w:rsidR="00304095" w:rsidRPr="00CF76AB">
        <w:rPr>
          <w:rFonts w:asciiTheme="majorBidi" w:hAnsiTheme="majorBidi" w:cstheme="majorBidi"/>
          <w:b/>
          <w:sz w:val="20"/>
          <w:szCs w:val="20"/>
          <w:cs/>
          <w:lang w:bidi="hi-IN"/>
        </w:rPr>
        <w:t xml:space="preserve"> </w:t>
      </w:r>
      <w:r w:rsidR="00304095" w:rsidRPr="00CF76AB">
        <w:rPr>
          <w:rFonts w:ascii="Nirmala UI" w:hAnsi="Nirmala UI" w:cs="Nirmala UI" w:hint="cs"/>
          <w:b/>
          <w:sz w:val="20"/>
          <w:szCs w:val="20"/>
          <w:cs/>
          <w:lang w:bidi="hi-IN"/>
        </w:rPr>
        <w:t>मध्</w:t>
      </w:r>
      <w:r w:rsidR="00304095" w:rsidRPr="00CF76AB">
        <w:rPr>
          <w:rFonts w:asciiTheme="majorBidi" w:hAnsiTheme="majorBidi" w:cstheme="majorBidi"/>
          <w:b/>
          <w:sz w:val="20"/>
          <w:szCs w:val="20"/>
          <w:cs/>
          <w:lang w:bidi="hi-IN"/>
        </w:rPr>
        <w:t>‍</w:t>
      </w:r>
      <w:r w:rsidR="00304095" w:rsidRPr="00CF76AB">
        <w:rPr>
          <w:rFonts w:ascii="Nirmala UI" w:hAnsi="Nirmala UI" w:cs="Nirmala UI" w:hint="cs"/>
          <w:b/>
          <w:sz w:val="20"/>
          <w:szCs w:val="20"/>
          <w:cs/>
          <w:lang w:bidi="hi-IN"/>
        </w:rPr>
        <w:t>यम</w:t>
      </w:r>
      <w:r w:rsidR="00304095"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वोल्टेज</w:t>
      </w:r>
      <w:r w:rsidR="008B0C2A" w:rsidRPr="00CF76AB">
        <w:rPr>
          <w:rFonts w:asciiTheme="majorBidi" w:hAnsiTheme="majorBidi" w:cstheme="majorBidi"/>
          <w:b/>
          <w:sz w:val="20"/>
          <w:szCs w:val="20"/>
          <w:cs/>
          <w:lang w:bidi="hi-IN"/>
        </w:rPr>
        <w:t xml:space="preserve"> </w:t>
      </w:r>
      <w:r w:rsidR="00304095" w:rsidRPr="00CF76AB">
        <w:rPr>
          <w:rFonts w:ascii="Nirmala UI" w:hAnsi="Nirmala UI" w:cs="Nirmala UI" w:hint="cs"/>
          <w:b/>
          <w:sz w:val="20"/>
          <w:szCs w:val="20"/>
          <w:cs/>
          <w:lang w:bidi="hi-IN"/>
        </w:rPr>
        <w:t>प्रणाली</w:t>
      </w:r>
      <w:r w:rsidR="00304095" w:rsidRPr="00CF76AB">
        <w:rPr>
          <w:rFonts w:asciiTheme="majorBidi" w:hAnsiTheme="majorBidi" w:cstheme="majorBidi"/>
          <w:b/>
          <w:sz w:val="20"/>
          <w:szCs w:val="20"/>
          <w:cs/>
          <w:lang w:bidi="hi-IN"/>
        </w:rPr>
        <w:t xml:space="preserve"> </w:t>
      </w:r>
      <w:r w:rsidR="008B0C2A" w:rsidRPr="00CF76AB">
        <w:rPr>
          <w:rFonts w:asciiTheme="majorBidi" w:hAnsiTheme="majorBidi" w:cstheme="majorBidi"/>
          <w:b/>
          <w:sz w:val="20"/>
          <w:szCs w:val="20"/>
          <w:cs/>
          <w:lang w:bidi="hi-IN"/>
        </w:rPr>
        <w:t>(650</w:t>
      </w:r>
      <w:r w:rsidR="00304095" w:rsidRPr="00CF76AB">
        <w:rPr>
          <w:rFonts w:asciiTheme="majorBidi" w:hAnsiTheme="majorBidi" w:cstheme="majorBidi"/>
          <w:b/>
          <w:sz w:val="20"/>
          <w:szCs w:val="20"/>
          <w:cs/>
          <w:lang w:bidi="hi-IN"/>
        </w:rPr>
        <w:t xml:space="preserve"> </w:t>
      </w:r>
      <w:r w:rsidR="00304095" w:rsidRPr="00CF76AB">
        <w:rPr>
          <w:rFonts w:ascii="Nirmala UI" w:hAnsi="Nirmala UI" w:cs="Nirmala UI" w:hint="cs"/>
          <w:b/>
          <w:sz w:val="20"/>
          <w:szCs w:val="20"/>
          <w:cs/>
          <w:lang w:bidi="hi-IN"/>
        </w:rPr>
        <w:t>वोल्</w:t>
      </w:r>
      <w:r w:rsidR="00304095" w:rsidRPr="00CF76AB">
        <w:rPr>
          <w:rFonts w:asciiTheme="majorBidi" w:hAnsiTheme="majorBidi" w:cstheme="majorBidi"/>
          <w:b/>
          <w:sz w:val="20"/>
          <w:szCs w:val="20"/>
          <w:cs/>
          <w:lang w:bidi="hi-IN"/>
        </w:rPr>
        <w:t>‍</w:t>
      </w:r>
      <w:r w:rsidR="00304095" w:rsidRPr="00CF76AB">
        <w:rPr>
          <w:rFonts w:ascii="Nirmala UI" w:hAnsi="Nirmala UI" w:cs="Nirmala UI" w:hint="cs"/>
          <w:b/>
          <w:sz w:val="20"/>
          <w:szCs w:val="20"/>
          <w:cs/>
          <w:lang w:bidi="hi-IN"/>
        </w:rPr>
        <w:t>ट</w:t>
      </w:r>
      <w:r w:rsidR="008B0C2A" w:rsidRPr="00CF76AB">
        <w:rPr>
          <w:rFonts w:asciiTheme="majorBidi" w:hAnsiTheme="majorBidi" w:cstheme="majorBidi"/>
          <w:b/>
          <w:sz w:val="20"/>
          <w:szCs w:val="20"/>
        </w:rPr>
        <w:t xml:space="preserve"> </w:t>
      </w:r>
      <w:r w:rsidR="008B0C2A" w:rsidRPr="00CF76AB">
        <w:rPr>
          <w:rFonts w:ascii="Nirmala UI" w:hAnsi="Nirmala UI" w:cs="Nirmala UI" w:hint="cs"/>
          <w:b/>
          <w:sz w:val="20"/>
          <w:szCs w:val="20"/>
          <w:cs/>
          <w:lang w:bidi="hi-IN"/>
        </w:rPr>
        <w:t>तक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और</w:t>
      </w:r>
      <w:r w:rsidR="008B0C2A" w:rsidRPr="00CF76AB">
        <w:rPr>
          <w:rFonts w:asciiTheme="majorBidi" w:hAnsiTheme="majorBidi" w:cstheme="majorBidi"/>
          <w:b/>
          <w:sz w:val="20"/>
          <w:szCs w:val="20"/>
          <w:cs/>
          <w:lang w:bidi="hi-IN"/>
        </w:rPr>
        <w:t xml:space="preserve"> 11</w:t>
      </w:r>
      <w:r w:rsidR="008B0C2A" w:rsidRPr="00CF76AB">
        <w:rPr>
          <w:rFonts w:asciiTheme="majorBidi" w:hAnsiTheme="majorBidi" w:cstheme="majorBidi"/>
          <w:b/>
          <w:sz w:val="20"/>
          <w:szCs w:val="20"/>
        </w:rPr>
        <w:t xml:space="preserve"> </w:t>
      </w:r>
      <w:r w:rsidR="00304095" w:rsidRPr="00CF76AB">
        <w:rPr>
          <w:rFonts w:ascii="Nirmala UI" w:hAnsi="Nirmala UI" w:cs="Nirmala UI" w:hint="cs"/>
          <w:b/>
          <w:sz w:val="20"/>
          <w:szCs w:val="20"/>
          <w:cs/>
          <w:lang w:bidi="hi-IN"/>
        </w:rPr>
        <w:t>केवी</w:t>
      </w:r>
      <w:r w:rsidR="00304095"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से</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ऊपर</w:t>
      </w:r>
      <w:r w:rsidR="008B0C2A" w:rsidRPr="00CF76AB">
        <w:rPr>
          <w:rFonts w:asciiTheme="majorBidi" w:hAnsiTheme="majorBidi" w:cstheme="majorBidi"/>
          <w:b/>
          <w:sz w:val="20"/>
          <w:szCs w:val="20"/>
          <w:cs/>
          <w:lang w:bidi="hi-IN"/>
        </w:rPr>
        <w:t xml:space="preserve"> </w:t>
      </w:r>
      <w:r w:rsidR="00304095" w:rsidRPr="00CF76AB">
        <w:rPr>
          <w:rFonts w:ascii="Nirmala UI" w:hAnsi="Nirmala UI" w:cs="Nirmala UI" w:hint="cs"/>
          <w:b/>
          <w:sz w:val="20"/>
          <w:szCs w:val="20"/>
          <w:cs/>
          <w:lang w:bidi="hi-IN"/>
        </w:rPr>
        <w:t>उच्</w:t>
      </w:r>
      <w:r w:rsidR="00304095" w:rsidRPr="00CF76AB">
        <w:rPr>
          <w:rFonts w:asciiTheme="majorBidi" w:hAnsiTheme="majorBidi" w:cstheme="majorBidi"/>
          <w:b/>
          <w:sz w:val="20"/>
          <w:szCs w:val="20"/>
          <w:cs/>
          <w:lang w:bidi="hi-IN"/>
        </w:rPr>
        <w:t>‍</w:t>
      </w:r>
      <w:r w:rsidR="00304095" w:rsidRPr="00CF76AB">
        <w:rPr>
          <w:rFonts w:ascii="Nirmala UI" w:hAnsi="Nirmala UI" w:cs="Nirmala UI" w:hint="cs"/>
          <w:b/>
          <w:sz w:val="20"/>
          <w:szCs w:val="20"/>
          <w:cs/>
          <w:lang w:bidi="hi-IN"/>
        </w:rPr>
        <w:t>च</w:t>
      </w:r>
      <w:r w:rsidR="00304095"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वोल्टेज</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लिए</w:t>
      </w:r>
      <w:r w:rsidR="008B0C2A" w:rsidRPr="00CF76AB">
        <w:rPr>
          <w:rFonts w:asciiTheme="majorBidi" w:hAnsiTheme="majorBidi" w:cstheme="majorBidi"/>
          <w:b/>
          <w:sz w:val="20"/>
          <w:szCs w:val="20"/>
          <w:cs/>
          <w:lang w:bidi="hi-IN"/>
        </w:rPr>
        <w:t xml:space="preserve"> </w:t>
      </w:r>
      <w:r w:rsidR="00304095" w:rsidRPr="00CF76AB">
        <w:rPr>
          <w:rFonts w:ascii="Nirmala UI" w:hAnsi="Nirmala UI" w:cs="Nirmala UI" w:hint="cs"/>
          <w:b/>
          <w:sz w:val="20"/>
          <w:szCs w:val="20"/>
          <w:cs/>
          <w:lang w:bidi="hi-IN"/>
        </w:rPr>
        <w:t>ठोस</w:t>
      </w:r>
      <w:r w:rsidR="00304095"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अर्थिंग।</w:t>
      </w:r>
    </w:p>
    <w:p w14:paraId="3D1383E5" w14:textId="77777777" w:rsidR="008B0C2A" w:rsidRPr="00CF76AB" w:rsidRDefault="004D7E7A" w:rsidP="00CF76AB">
      <w:pPr>
        <w:pStyle w:val="NoSpacing"/>
        <w:ind w:left="2880" w:hanging="612"/>
        <w:jc w:val="both"/>
        <w:rPr>
          <w:rFonts w:asciiTheme="majorBidi" w:hAnsiTheme="majorBidi" w:cstheme="majorBidi"/>
          <w:b/>
          <w:sz w:val="20"/>
          <w:szCs w:val="20"/>
        </w:rPr>
      </w:pPr>
      <w:r w:rsidRPr="00CF76AB">
        <w:rPr>
          <w:rFonts w:asciiTheme="majorBidi" w:hAnsiTheme="majorBidi" w:cstheme="majorBidi"/>
          <w:b/>
          <w:sz w:val="20"/>
          <w:szCs w:val="20"/>
        </w:rPr>
        <w:t>(</w:t>
      </w:r>
      <w:r w:rsidRPr="00CF76AB">
        <w:rPr>
          <w:rFonts w:asciiTheme="majorBidi" w:hAnsiTheme="majorBidi" w:cstheme="majorBidi"/>
          <w:b/>
          <w:sz w:val="20"/>
          <w:szCs w:val="20"/>
          <w:lang w:val="en-IN"/>
        </w:rPr>
        <w:t xml:space="preserve">II) </w:t>
      </w:r>
      <w:r w:rsidRPr="00CF76AB">
        <w:rPr>
          <w:rFonts w:asciiTheme="majorBidi" w:hAnsiTheme="majorBidi" w:cstheme="majorBidi"/>
          <w:b/>
          <w:sz w:val="20"/>
          <w:szCs w:val="20"/>
          <w:lang w:val="en-IN"/>
        </w:rPr>
        <w:tab/>
      </w:r>
      <w:r w:rsidR="008B0C2A" w:rsidRPr="00CF76AB">
        <w:rPr>
          <w:rFonts w:asciiTheme="majorBidi" w:hAnsiTheme="majorBidi" w:cstheme="majorBidi"/>
          <w:b/>
          <w:sz w:val="20"/>
          <w:szCs w:val="20"/>
          <w:cs/>
          <w:lang w:bidi="hi-IN"/>
        </w:rPr>
        <w:t>3.3</w:t>
      </w:r>
      <w:r w:rsidR="008B0C2A" w:rsidRPr="00CF76AB">
        <w:rPr>
          <w:rFonts w:asciiTheme="majorBidi" w:hAnsiTheme="majorBidi" w:cstheme="majorBidi"/>
          <w:b/>
          <w:sz w:val="20"/>
          <w:szCs w:val="20"/>
        </w:rPr>
        <w:t xml:space="preserve"> </w:t>
      </w:r>
      <w:r w:rsidR="00304095" w:rsidRPr="00CF76AB">
        <w:rPr>
          <w:rFonts w:ascii="Nirmala UI" w:hAnsi="Nirmala UI" w:cs="Nirmala UI" w:hint="cs"/>
          <w:b/>
          <w:sz w:val="20"/>
          <w:szCs w:val="20"/>
          <w:cs/>
          <w:lang w:bidi="hi-IN"/>
        </w:rPr>
        <w:t>केवी</w:t>
      </w:r>
      <w:r w:rsidR="00304095"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से</w:t>
      </w:r>
      <w:r w:rsidR="008B0C2A" w:rsidRPr="00CF76AB">
        <w:rPr>
          <w:rFonts w:asciiTheme="majorBidi" w:hAnsiTheme="majorBidi" w:cstheme="majorBidi"/>
          <w:b/>
          <w:sz w:val="20"/>
          <w:szCs w:val="20"/>
          <w:cs/>
          <w:lang w:bidi="hi-IN"/>
        </w:rPr>
        <w:t xml:space="preserve"> 11</w:t>
      </w:r>
      <w:r w:rsidR="008B0C2A" w:rsidRPr="00CF76AB">
        <w:rPr>
          <w:rFonts w:asciiTheme="majorBidi" w:hAnsiTheme="majorBidi" w:cstheme="majorBidi"/>
          <w:b/>
          <w:sz w:val="20"/>
          <w:szCs w:val="20"/>
        </w:rPr>
        <w:t xml:space="preserve"> </w:t>
      </w:r>
      <w:r w:rsidR="00304095" w:rsidRPr="00CF76AB">
        <w:rPr>
          <w:rFonts w:ascii="Nirmala UI" w:hAnsi="Nirmala UI" w:cs="Nirmala UI" w:hint="cs"/>
          <w:b/>
          <w:sz w:val="20"/>
          <w:szCs w:val="20"/>
          <w:cs/>
          <w:lang w:bidi="hi-IN"/>
        </w:rPr>
        <w:t>केवी</w:t>
      </w:r>
      <w:r w:rsidR="00304095" w:rsidRPr="00CF76AB">
        <w:rPr>
          <w:rFonts w:asciiTheme="majorBidi" w:hAnsiTheme="majorBidi" w:cstheme="majorBidi"/>
          <w:b/>
          <w:sz w:val="20"/>
          <w:szCs w:val="20"/>
          <w:cs/>
          <w:lang w:bidi="hi-IN"/>
        </w:rPr>
        <w:t xml:space="preserve"> </w:t>
      </w:r>
      <w:r w:rsidR="00304095" w:rsidRPr="00CF76AB">
        <w:rPr>
          <w:rFonts w:ascii="Nirmala UI" w:hAnsi="Nirmala UI" w:cs="Nirmala UI" w:hint="cs"/>
          <w:b/>
          <w:sz w:val="20"/>
          <w:szCs w:val="20"/>
          <w:cs/>
          <w:lang w:bidi="hi-IN"/>
        </w:rPr>
        <w:t>प्रणाली</w:t>
      </w:r>
      <w:r w:rsidR="00304095"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लिए</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प्रतिरोध</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या</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प्रतिबाधा</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अर्थिंग।</w:t>
      </w:r>
    </w:p>
    <w:p w14:paraId="30B7C8DA" w14:textId="77777777" w:rsidR="008B0C2A" w:rsidRPr="00CF76AB" w:rsidRDefault="004D7E7A" w:rsidP="00CF76AB">
      <w:pPr>
        <w:pStyle w:val="NoSpacing"/>
        <w:ind w:left="2880" w:hanging="612"/>
        <w:jc w:val="both"/>
        <w:rPr>
          <w:rFonts w:asciiTheme="majorBidi" w:hAnsiTheme="majorBidi" w:cstheme="majorBidi"/>
          <w:b/>
          <w:sz w:val="20"/>
          <w:szCs w:val="20"/>
        </w:rPr>
      </w:pPr>
      <w:r w:rsidRPr="00CF76AB">
        <w:rPr>
          <w:rFonts w:asciiTheme="majorBidi" w:hAnsiTheme="majorBidi" w:cstheme="majorBidi"/>
          <w:b/>
          <w:sz w:val="20"/>
          <w:szCs w:val="20"/>
        </w:rPr>
        <w:t>(</w:t>
      </w:r>
      <w:r w:rsidRPr="00CF76AB">
        <w:rPr>
          <w:rFonts w:asciiTheme="majorBidi" w:hAnsiTheme="majorBidi" w:cstheme="majorBidi"/>
          <w:b/>
          <w:sz w:val="20"/>
          <w:szCs w:val="20"/>
          <w:lang w:val="en-IN"/>
        </w:rPr>
        <w:t xml:space="preserve">III) </w:t>
      </w:r>
      <w:r w:rsidRPr="00CF76AB">
        <w:rPr>
          <w:rFonts w:asciiTheme="majorBidi" w:hAnsiTheme="majorBidi" w:cstheme="majorBidi"/>
          <w:b/>
          <w:sz w:val="20"/>
          <w:szCs w:val="20"/>
          <w:lang w:val="en-IN"/>
        </w:rPr>
        <w:tab/>
      </w:r>
      <w:r w:rsidR="008B0C2A" w:rsidRPr="00CF76AB">
        <w:rPr>
          <w:rFonts w:ascii="Nirmala UI" w:hAnsi="Nirmala UI" w:cs="Nirmala UI" w:hint="cs"/>
          <w:b/>
          <w:sz w:val="20"/>
          <w:szCs w:val="20"/>
          <w:cs/>
          <w:lang w:bidi="hi-IN"/>
        </w:rPr>
        <w:t>जेनरेटर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लिए</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रेजिस्टेंस</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या</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न्यूट्रल</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ग्राउंडिंग</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ट्रांसफॉर्मर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अर्थिंग।</w:t>
      </w:r>
    </w:p>
    <w:p w14:paraId="15A112D0" w14:textId="77777777" w:rsidR="008B0C2A" w:rsidRPr="00CF76AB" w:rsidRDefault="008B0C2A" w:rsidP="00CF76AB">
      <w:pPr>
        <w:pStyle w:val="NoSpacing"/>
        <w:ind w:left="1440" w:hanging="873"/>
        <w:jc w:val="both"/>
        <w:rPr>
          <w:rFonts w:asciiTheme="majorBidi" w:hAnsiTheme="majorBidi" w:cstheme="majorBidi"/>
          <w:b/>
          <w:sz w:val="20"/>
          <w:szCs w:val="20"/>
        </w:rPr>
      </w:pPr>
    </w:p>
    <w:p w14:paraId="5F5B7134" w14:textId="77777777" w:rsidR="008B0C2A" w:rsidRPr="00CF76AB" w:rsidRDefault="004D7E7A" w:rsidP="00CF76AB">
      <w:pPr>
        <w:pStyle w:val="NoSpacing"/>
        <w:ind w:left="2552" w:hanging="851"/>
        <w:jc w:val="both"/>
        <w:rPr>
          <w:rFonts w:asciiTheme="majorBidi" w:hAnsiTheme="majorBidi" w:cstheme="majorBidi"/>
          <w:b/>
          <w:sz w:val="20"/>
          <w:szCs w:val="20"/>
        </w:rPr>
      </w:pPr>
      <w:r w:rsidRPr="00CF76AB">
        <w:rPr>
          <w:rFonts w:asciiTheme="majorBidi" w:hAnsiTheme="majorBidi" w:cstheme="majorBidi"/>
          <w:b/>
          <w:sz w:val="20"/>
          <w:szCs w:val="20"/>
        </w:rPr>
        <w:t xml:space="preserve">(iii) </w:t>
      </w:r>
      <w:r w:rsidRPr="00CF76AB">
        <w:rPr>
          <w:rFonts w:asciiTheme="majorBidi" w:hAnsiTheme="majorBidi" w:cstheme="majorBidi"/>
          <w:b/>
          <w:sz w:val="20"/>
          <w:szCs w:val="20"/>
        </w:rPr>
        <w:tab/>
      </w:r>
      <w:r w:rsidR="008B0C2A" w:rsidRPr="00CF76AB">
        <w:rPr>
          <w:rFonts w:ascii="Nirmala UI" w:hAnsi="Nirmala UI" w:cs="Nirmala UI" w:hint="cs"/>
          <w:b/>
          <w:sz w:val="20"/>
          <w:szCs w:val="20"/>
          <w:cs/>
          <w:lang w:bidi="hi-IN"/>
        </w:rPr>
        <w:t>सामान्य</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रूप</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से</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औद्योगिक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पावर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सिस्टम</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में</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लगाए</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जाने</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वाले</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न्यूट्रल</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अर्थिंग</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रेसिस्टर्स</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मूल्यों</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ट्रांसिएंट</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ओवर</w:t>
      </w:r>
      <w:r w:rsidR="008B0C2A" w:rsidRPr="00CF76AB">
        <w:rPr>
          <w:rFonts w:asciiTheme="majorBidi" w:hAnsiTheme="majorBidi" w:cstheme="majorBidi"/>
          <w:b/>
          <w:sz w:val="20"/>
          <w:szCs w:val="20"/>
          <w:cs/>
          <w:lang w:bidi="hi-IN"/>
        </w:rPr>
        <w:t>-</w:t>
      </w:r>
      <w:r w:rsidR="008B0C2A" w:rsidRPr="00CF76AB">
        <w:rPr>
          <w:rFonts w:ascii="Nirmala UI" w:hAnsi="Nirmala UI" w:cs="Nirmala UI" w:hint="cs"/>
          <w:b/>
          <w:sz w:val="20"/>
          <w:szCs w:val="20"/>
          <w:cs/>
          <w:lang w:bidi="hi-IN"/>
        </w:rPr>
        <w:t>वोल्टेज</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सीमित</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करने</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लिए</w:t>
      </w:r>
      <w:r w:rsidR="008B0C2A" w:rsidRPr="00CF76AB">
        <w:rPr>
          <w:rFonts w:asciiTheme="majorBidi" w:hAnsiTheme="majorBidi" w:cstheme="majorBidi"/>
          <w:b/>
          <w:sz w:val="20"/>
          <w:szCs w:val="20"/>
          <w:cs/>
          <w:lang w:bidi="hi-IN"/>
        </w:rPr>
        <w:t xml:space="preserve"> </w:t>
      </w:r>
      <w:r w:rsidR="00D92EE6" w:rsidRPr="00CF76AB">
        <w:rPr>
          <w:rFonts w:ascii="Nirmala UI" w:hAnsi="Nirmala UI" w:cs="Nirmala UI" w:hint="cs"/>
          <w:b/>
          <w:sz w:val="20"/>
          <w:szCs w:val="20"/>
          <w:cs/>
          <w:lang w:bidi="hi-IN"/>
        </w:rPr>
        <w:t>संचालन</w:t>
      </w:r>
      <w:r w:rsidR="00D92EE6"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मानदंड</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पूरा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करने</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लिए</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चुना</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जाता</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है</w:t>
      </w:r>
      <w:r w:rsidR="008B0C2A" w:rsidRPr="00CF76AB">
        <w:rPr>
          <w:rFonts w:asciiTheme="majorBidi" w:hAnsiTheme="majorBidi" w:cstheme="majorBidi"/>
          <w:b/>
          <w:sz w:val="20"/>
          <w:szCs w:val="20"/>
        </w:rPr>
        <w:t xml:space="preserve">, </w:t>
      </w:r>
      <w:r w:rsidR="00D92EE6" w:rsidRPr="00CF76AB">
        <w:rPr>
          <w:rFonts w:ascii="Nirmala UI" w:hAnsi="Nirmala UI" w:cs="Nirmala UI" w:hint="cs"/>
          <w:b/>
          <w:sz w:val="20"/>
          <w:szCs w:val="20"/>
          <w:cs/>
          <w:lang w:bidi="hi-IN"/>
        </w:rPr>
        <w:t>अर्थात्</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अर्थ</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फॉल्ट</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करंट</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सिस्टम</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चार्जिंग</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करंट</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से</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कम</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नहीं</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होना</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चाहिए।</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इसके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अलावा</w:t>
      </w:r>
      <w:r w:rsidR="008B0C2A" w:rsidRPr="00CF76AB">
        <w:rPr>
          <w:rFonts w:asciiTheme="majorBidi" w:hAnsiTheme="majorBidi" w:cstheme="majorBidi"/>
          <w:b/>
          <w:sz w:val="20"/>
          <w:szCs w:val="20"/>
        </w:rPr>
        <w:t xml:space="preserve">, </w:t>
      </w:r>
      <w:r w:rsidR="008B0C2A" w:rsidRPr="00CF76AB">
        <w:rPr>
          <w:rFonts w:ascii="Nirmala UI" w:hAnsi="Nirmala UI" w:cs="Nirmala UI" w:hint="cs"/>
          <w:b/>
          <w:sz w:val="20"/>
          <w:szCs w:val="20"/>
          <w:cs/>
          <w:lang w:bidi="hi-IN"/>
        </w:rPr>
        <w:t>चुने</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गए</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न्यूट्रल</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अर्थिंग</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रेसिस्टर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मान</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अर्थ</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फॉल्ट</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करंट</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एक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मान</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तक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सीमित</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करेगा</w:t>
      </w:r>
      <w:r w:rsidR="008B0C2A" w:rsidRPr="00CF76AB">
        <w:rPr>
          <w:rFonts w:asciiTheme="majorBidi" w:hAnsiTheme="majorBidi" w:cstheme="majorBidi"/>
          <w:b/>
          <w:sz w:val="20"/>
          <w:szCs w:val="20"/>
        </w:rPr>
        <w:t xml:space="preserve">, </w:t>
      </w:r>
      <w:r w:rsidR="008B0C2A" w:rsidRPr="00CF76AB">
        <w:rPr>
          <w:rFonts w:ascii="Nirmala UI" w:hAnsi="Nirmala UI" w:cs="Nirmala UI" w:hint="cs"/>
          <w:b/>
          <w:sz w:val="20"/>
          <w:szCs w:val="20"/>
          <w:cs/>
          <w:lang w:bidi="hi-IN"/>
        </w:rPr>
        <w:t>जो</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अर्थ</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फॉल्ट</w:t>
      </w:r>
      <w:r w:rsidR="008B0C2A" w:rsidRPr="00CF76AB">
        <w:rPr>
          <w:rFonts w:asciiTheme="majorBidi" w:hAnsiTheme="majorBidi" w:cstheme="majorBidi"/>
          <w:b/>
          <w:sz w:val="20"/>
          <w:szCs w:val="20"/>
          <w:cs/>
          <w:lang w:bidi="hi-IN"/>
        </w:rPr>
        <w:t xml:space="preserve"> </w:t>
      </w:r>
      <w:r w:rsidR="00D92EE6" w:rsidRPr="00CF76AB">
        <w:rPr>
          <w:rFonts w:ascii="Nirmala UI" w:hAnsi="Nirmala UI" w:cs="Nirmala UI" w:hint="cs"/>
          <w:b/>
          <w:sz w:val="20"/>
          <w:szCs w:val="20"/>
          <w:cs/>
          <w:lang w:bidi="hi-IN"/>
        </w:rPr>
        <w:t>सुरक्षा</w:t>
      </w:r>
      <w:r w:rsidR="00D92EE6" w:rsidRPr="00CF76AB">
        <w:rPr>
          <w:rFonts w:asciiTheme="majorBidi" w:hAnsiTheme="majorBidi" w:cstheme="majorBidi"/>
          <w:b/>
          <w:sz w:val="20"/>
          <w:szCs w:val="20"/>
          <w:cs/>
          <w:lang w:bidi="hi-IN"/>
        </w:rPr>
        <w:t xml:space="preserve"> </w:t>
      </w:r>
      <w:r w:rsidR="00D92EE6" w:rsidRPr="00CF76AB">
        <w:rPr>
          <w:rFonts w:ascii="Nirmala UI" w:hAnsi="Nirmala UI" w:cs="Nirmala UI" w:hint="cs"/>
          <w:b/>
          <w:sz w:val="20"/>
          <w:szCs w:val="20"/>
          <w:cs/>
          <w:lang w:bidi="hi-IN"/>
        </w:rPr>
        <w:t>प्रणाली</w:t>
      </w:r>
      <w:r w:rsidR="00D92EE6"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चयनात्मक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और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विश्वसनीय</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संचालन</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लिए</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पर्याप्त</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होगा।</w:t>
      </w:r>
    </w:p>
    <w:p w14:paraId="5212C835" w14:textId="77777777" w:rsidR="008B0C2A" w:rsidRPr="00CF76AB" w:rsidRDefault="00463469" w:rsidP="00CF76AB">
      <w:pPr>
        <w:pStyle w:val="NoSpacing"/>
        <w:ind w:left="2552" w:hanging="851"/>
        <w:jc w:val="both"/>
        <w:rPr>
          <w:rFonts w:asciiTheme="majorBidi" w:hAnsiTheme="majorBidi" w:cstheme="majorBidi"/>
          <w:b/>
          <w:sz w:val="20"/>
          <w:szCs w:val="20"/>
        </w:rPr>
      </w:pPr>
      <w:r w:rsidRPr="00CF76AB">
        <w:rPr>
          <w:rFonts w:asciiTheme="majorBidi" w:hAnsiTheme="majorBidi" w:cstheme="majorBidi"/>
          <w:b/>
          <w:sz w:val="20"/>
          <w:szCs w:val="20"/>
        </w:rPr>
        <w:lastRenderedPageBreak/>
        <w:t>(i</w:t>
      </w:r>
      <w:r w:rsidRPr="00CF76AB">
        <w:rPr>
          <w:rFonts w:asciiTheme="majorBidi" w:hAnsiTheme="majorBidi" w:cstheme="majorBidi"/>
          <w:b/>
          <w:sz w:val="20"/>
          <w:szCs w:val="20"/>
          <w:lang w:bidi="hi-IN"/>
        </w:rPr>
        <w:t>v</w:t>
      </w:r>
      <w:r w:rsidRPr="00CF76AB">
        <w:rPr>
          <w:rFonts w:asciiTheme="majorBidi" w:hAnsiTheme="majorBidi" w:cstheme="majorBidi"/>
          <w:b/>
          <w:sz w:val="20"/>
          <w:szCs w:val="20"/>
        </w:rPr>
        <w:t xml:space="preserve">) </w:t>
      </w:r>
      <w:r w:rsidRPr="00CF76AB">
        <w:rPr>
          <w:rFonts w:asciiTheme="majorBidi" w:hAnsiTheme="majorBidi" w:cstheme="majorBidi"/>
          <w:b/>
          <w:sz w:val="20"/>
          <w:szCs w:val="20"/>
        </w:rPr>
        <w:tab/>
      </w:r>
      <w:r w:rsidR="008B0C2A" w:rsidRPr="00CF76AB">
        <w:rPr>
          <w:rFonts w:ascii="Nirmala UI" w:hAnsi="Nirmala UI" w:cs="Nirmala UI" w:hint="cs"/>
          <w:b/>
          <w:sz w:val="20"/>
          <w:szCs w:val="20"/>
          <w:cs/>
          <w:lang w:bidi="hi-IN"/>
        </w:rPr>
        <w:t>जब</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तक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अन्यथा</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आवश्यक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न</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हो</w:t>
      </w:r>
      <w:r w:rsidR="008B0C2A" w:rsidRPr="00CF76AB">
        <w:rPr>
          <w:rFonts w:asciiTheme="majorBidi" w:hAnsiTheme="majorBidi" w:cstheme="majorBidi"/>
          <w:b/>
          <w:sz w:val="20"/>
          <w:szCs w:val="20"/>
        </w:rPr>
        <w:t xml:space="preserve">, </w:t>
      </w:r>
      <w:r w:rsidR="008B0C2A" w:rsidRPr="00CF76AB">
        <w:rPr>
          <w:rFonts w:ascii="Nirmala UI" w:hAnsi="Nirmala UI" w:cs="Nirmala UI" w:hint="cs"/>
          <w:b/>
          <w:sz w:val="20"/>
          <w:szCs w:val="20"/>
          <w:cs/>
          <w:lang w:bidi="hi-IN"/>
        </w:rPr>
        <w:t>न्यूट्रल</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अर्थिंग</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रेसिस्टर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अपने</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रेटेड</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करंट</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कम</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से</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कम</w:t>
      </w:r>
      <w:r w:rsidR="008B0C2A" w:rsidRPr="00CF76AB">
        <w:rPr>
          <w:rFonts w:asciiTheme="majorBidi" w:hAnsiTheme="majorBidi" w:cstheme="majorBidi"/>
          <w:b/>
          <w:sz w:val="20"/>
          <w:szCs w:val="20"/>
          <w:cs/>
          <w:lang w:bidi="hi-IN"/>
        </w:rPr>
        <w:t xml:space="preserve"> 10% </w:t>
      </w:r>
      <w:r w:rsidR="00D92EE6" w:rsidRPr="00CF76AB">
        <w:rPr>
          <w:rFonts w:ascii="Nirmala UI" w:hAnsi="Nirmala UI" w:cs="Nirmala UI" w:hint="cs"/>
          <w:b/>
          <w:sz w:val="20"/>
          <w:szCs w:val="20"/>
          <w:cs/>
          <w:lang w:bidi="hi-IN"/>
        </w:rPr>
        <w:t>सतत</w:t>
      </w:r>
      <w:r w:rsidR="00D92EE6" w:rsidRPr="00CF76AB">
        <w:rPr>
          <w:rFonts w:asciiTheme="majorBidi" w:hAnsiTheme="majorBidi" w:cstheme="majorBidi"/>
          <w:b/>
          <w:sz w:val="20"/>
          <w:szCs w:val="20"/>
          <w:cs/>
          <w:lang w:bidi="hi-IN"/>
        </w:rPr>
        <w:t xml:space="preserve"> </w:t>
      </w:r>
      <w:r w:rsidR="00D92EE6" w:rsidRPr="00CF76AB">
        <w:rPr>
          <w:rFonts w:ascii="Nirmala UI" w:hAnsi="Nirmala UI" w:cs="Nirmala UI" w:hint="cs"/>
          <w:b/>
          <w:sz w:val="20"/>
          <w:szCs w:val="20"/>
          <w:cs/>
          <w:lang w:bidi="hi-IN"/>
        </w:rPr>
        <w:t>रूप</w:t>
      </w:r>
      <w:r w:rsidR="00D92EE6" w:rsidRPr="00CF76AB">
        <w:rPr>
          <w:rFonts w:asciiTheme="majorBidi" w:hAnsiTheme="majorBidi" w:cstheme="majorBidi"/>
          <w:b/>
          <w:sz w:val="20"/>
          <w:szCs w:val="20"/>
          <w:cs/>
          <w:lang w:bidi="hi-IN"/>
        </w:rPr>
        <w:t xml:space="preserve"> </w:t>
      </w:r>
      <w:r w:rsidR="00D92EE6" w:rsidRPr="00CF76AB">
        <w:rPr>
          <w:rFonts w:ascii="Nirmala UI" w:hAnsi="Nirmala UI" w:cs="Nirmala UI" w:hint="cs"/>
          <w:b/>
          <w:sz w:val="20"/>
          <w:szCs w:val="20"/>
          <w:cs/>
          <w:lang w:bidi="hi-IN"/>
        </w:rPr>
        <w:t>से</w:t>
      </w:r>
      <w:r w:rsidR="00D92EE6"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ले</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जाने</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में</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सक्षम</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होगा</w:t>
      </w:r>
      <w:r w:rsidR="008B0C2A" w:rsidRPr="00CF76AB">
        <w:rPr>
          <w:rFonts w:asciiTheme="majorBidi" w:hAnsiTheme="majorBidi" w:cstheme="majorBidi"/>
          <w:b/>
          <w:sz w:val="20"/>
          <w:szCs w:val="20"/>
        </w:rPr>
        <w:t xml:space="preserve">, </w:t>
      </w:r>
      <w:r w:rsidR="008B0C2A" w:rsidRPr="00CF76AB">
        <w:rPr>
          <w:rFonts w:ascii="Nirmala UI" w:hAnsi="Nirmala UI" w:cs="Nirmala UI" w:hint="cs"/>
          <w:b/>
          <w:sz w:val="20"/>
          <w:szCs w:val="20"/>
          <w:cs/>
          <w:lang w:bidi="hi-IN"/>
        </w:rPr>
        <w:t>और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न्यूनतम</w:t>
      </w:r>
      <w:r w:rsidR="008B0C2A" w:rsidRPr="00CF76AB">
        <w:rPr>
          <w:rFonts w:asciiTheme="majorBidi" w:hAnsiTheme="majorBidi" w:cstheme="majorBidi"/>
          <w:b/>
          <w:sz w:val="20"/>
          <w:szCs w:val="20"/>
          <w:cs/>
          <w:lang w:bidi="hi-IN"/>
        </w:rPr>
        <w:t xml:space="preserve"> 10 </w:t>
      </w:r>
      <w:r w:rsidR="008B0C2A" w:rsidRPr="00CF76AB">
        <w:rPr>
          <w:rFonts w:ascii="Nirmala UI" w:hAnsi="Nirmala UI" w:cs="Nirmala UI" w:hint="cs"/>
          <w:b/>
          <w:sz w:val="20"/>
          <w:szCs w:val="20"/>
          <w:cs/>
          <w:lang w:bidi="hi-IN"/>
        </w:rPr>
        <w:t>सेकंड</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अवधि</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लिए</w:t>
      </w:r>
      <w:r w:rsidR="008B0C2A" w:rsidRPr="00CF76AB">
        <w:rPr>
          <w:rFonts w:asciiTheme="majorBidi" w:hAnsiTheme="majorBidi" w:cstheme="majorBidi"/>
          <w:b/>
          <w:sz w:val="20"/>
          <w:szCs w:val="20"/>
          <w:cs/>
          <w:lang w:bidi="hi-IN"/>
        </w:rPr>
        <w:t xml:space="preserve"> </w:t>
      </w:r>
      <w:r w:rsidR="00D92EE6" w:rsidRPr="00CF76AB">
        <w:rPr>
          <w:rFonts w:ascii="Nirmala UI" w:hAnsi="Nirmala UI" w:cs="Nirmala UI" w:hint="cs"/>
          <w:b/>
          <w:sz w:val="20"/>
          <w:szCs w:val="20"/>
          <w:cs/>
          <w:lang w:bidi="hi-IN"/>
        </w:rPr>
        <w:t>पूरा</w:t>
      </w:r>
      <w:r w:rsidR="00D92EE6"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रेटेड</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करंट</w:t>
      </w:r>
      <w:r w:rsidR="008B0C2A" w:rsidRPr="00CF76AB">
        <w:rPr>
          <w:rFonts w:asciiTheme="majorBidi" w:hAnsiTheme="majorBidi" w:cstheme="majorBidi"/>
          <w:b/>
          <w:sz w:val="20"/>
          <w:szCs w:val="20"/>
          <w:cs/>
          <w:lang w:bidi="hi-IN"/>
        </w:rPr>
        <w:t xml:space="preserve"> (100%)</w:t>
      </w:r>
      <w:r w:rsidR="00D92EE6" w:rsidRPr="00CF76AB">
        <w:rPr>
          <w:rFonts w:asciiTheme="majorBidi" w:hAnsiTheme="majorBidi" w:cstheme="majorBidi"/>
          <w:b/>
          <w:sz w:val="20"/>
          <w:szCs w:val="20"/>
          <w:cs/>
          <w:lang w:bidi="hi-IN"/>
        </w:rPr>
        <w:t xml:space="preserve"> </w:t>
      </w:r>
      <w:r w:rsidR="00D92EE6" w:rsidRPr="00CF76AB">
        <w:rPr>
          <w:rFonts w:ascii="Nirmala UI" w:hAnsi="Nirmala UI" w:cs="Nirmala UI" w:hint="cs"/>
          <w:b/>
          <w:sz w:val="20"/>
          <w:szCs w:val="20"/>
          <w:cs/>
          <w:lang w:bidi="hi-IN"/>
        </w:rPr>
        <w:t>होगा</w:t>
      </w:r>
      <w:r w:rsidR="008B0C2A" w:rsidRPr="00CF76AB">
        <w:rPr>
          <w:rFonts w:ascii="Nirmala UI" w:hAnsi="Nirmala UI" w:cs="Nirmala UI" w:hint="cs"/>
          <w:b/>
          <w:sz w:val="20"/>
          <w:szCs w:val="20"/>
          <w:cs/>
          <w:lang w:bidi="hi-IN"/>
        </w:rPr>
        <w:t>।</w:t>
      </w:r>
    </w:p>
    <w:p w14:paraId="35977DCF" w14:textId="77777777" w:rsidR="008B0C2A" w:rsidRPr="00CF76AB" w:rsidRDefault="008B0C2A" w:rsidP="00CF76AB">
      <w:pPr>
        <w:pStyle w:val="NoSpacing"/>
        <w:ind w:left="1440" w:hanging="873"/>
        <w:jc w:val="both"/>
        <w:rPr>
          <w:rFonts w:asciiTheme="majorBidi" w:hAnsiTheme="majorBidi" w:cstheme="majorBidi"/>
          <w:b/>
          <w:sz w:val="20"/>
          <w:szCs w:val="20"/>
        </w:rPr>
      </w:pPr>
    </w:p>
    <w:p w14:paraId="0FC23EE6" w14:textId="77777777" w:rsidR="008B0C2A" w:rsidRPr="00CF76AB" w:rsidRDefault="00463469" w:rsidP="00CF76AB">
      <w:pPr>
        <w:pStyle w:val="NoSpacing"/>
        <w:ind w:left="2127" w:hanging="709"/>
        <w:jc w:val="both"/>
        <w:rPr>
          <w:rFonts w:asciiTheme="majorBidi" w:hAnsiTheme="majorBidi" w:cstheme="majorBidi"/>
          <w:b/>
          <w:sz w:val="20"/>
          <w:szCs w:val="20"/>
        </w:rPr>
      </w:pPr>
      <w:r w:rsidRPr="00CF76AB">
        <w:rPr>
          <w:rFonts w:asciiTheme="majorBidi" w:hAnsiTheme="majorBidi" w:cstheme="majorBidi"/>
          <w:b/>
          <w:sz w:val="20"/>
          <w:szCs w:val="20"/>
          <w:cs/>
          <w:lang w:bidi="hi-IN"/>
        </w:rPr>
        <w:t xml:space="preserve"> </w:t>
      </w:r>
      <w:r w:rsidR="00892D91" w:rsidRPr="00CF76AB">
        <w:rPr>
          <w:rFonts w:asciiTheme="majorBidi" w:hAnsiTheme="majorBidi" w:cstheme="majorBidi"/>
          <w:b/>
          <w:sz w:val="20"/>
          <w:szCs w:val="20"/>
          <w:cs/>
          <w:lang w:bidi="hi-IN"/>
        </w:rPr>
        <w:t>(</w:t>
      </w:r>
      <w:r w:rsidR="00892D91" w:rsidRPr="00CF76AB">
        <w:rPr>
          <w:rFonts w:ascii="Nirmala UI" w:hAnsi="Nirmala UI" w:cs="Nirmala UI" w:hint="cs"/>
          <w:b/>
          <w:sz w:val="20"/>
          <w:szCs w:val="20"/>
          <w:cs/>
          <w:lang w:bidi="hi-IN"/>
        </w:rPr>
        <w:t>ख</w:t>
      </w:r>
      <w:r w:rsidR="00892D91" w:rsidRPr="00CF76AB">
        <w:rPr>
          <w:rFonts w:asciiTheme="majorBidi" w:hAnsiTheme="majorBidi" w:cstheme="majorBidi"/>
          <w:b/>
          <w:sz w:val="20"/>
          <w:szCs w:val="20"/>
          <w:cs/>
          <w:lang w:bidi="hi-IN"/>
        </w:rPr>
        <w:t xml:space="preserve">) </w:t>
      </w:r>
      <w:r w:rsidR="00D92EE6" w:rsidRPr="00CF76AB">
        <w:rPr>
          <w:rFonts w:ascii="Nirmala UI" w:hAnsi="Nirmala UI" w:cs="Nirmala UI" w:hint="cs"/>
          <w:b/>
          <w:sz w:val="20"/>
          <w:szCs w:val="20"/>
          <w:cs/>
          <w:lang w:bidi="hi-IN"/>
        </w:rPr>
        <w:t>गैर</w:t>
      </w:r>
      <w:r w:rsidR="00D92EE6" w:rsidRPr="00CF76AB">
        <w:rPr>
          <w:rFonts w:asciiTheme="majorBidi" w:hAnsiTheme="majorBidi" w:cstheme="majorBidi"/>
          <w:b/>
          <w:sz w:val="20"/>
          <w:szCs w:val="20"/>
          <w:cs/>
          <w:lang w:bidi="hi-IN"/>
        </w:rPr>
        <w:t>-</w:t>
      </w:r>
      <w:r w:rsidR="00D92EE6" w:rsidRPr="00CF76AB">
        <w:rPr>
          <w:rFonts w:ascii="Nirmala UI" w:hAnsi="Nirmala UI" w:cs="Nirmala UI" w:hint="cs"/>
          <w:b/>
          <w:sz w:val="20"/>
          <w:szCs w:val="20"/>
          <w:cs/>
          <w:lang w:bidi="hi-IN"/>
        </w:rPr>
        <w:t>अर्थिंग</w:t>
      </w:r>
      <w:r w:rsidR="00D92EE6" w:rsidRPr="00CF76AB">
        <w:rPr>
          <w:rFonts w:asciiTheme="majorBidi" w:hAnsiTheme="majorBidi" w:cstheme="majorBidi"/>
          <w:b/>
          <w:sz w:val="20"/>
          <w:szCs w:val="20"/>
          <w:cs/>
          <w:lang w:bidi="hi-IN"/>
        </w:rPr>
        <w:t xml:space="preserve"> </w:t>
      </w:r>
      <w:r w:rsidR="00D92EE6" w:rsidRPr="00CF76AB">
        <w:rPr>
          <w:rFonts w:ascii="Nirmala UI" w:hAnsi="Nirmala UI" w:cs="Nirmala UI" w:hint="cs"/>
          <w:b/>
          <w:sz w:val="20"/>
          <w:szCs w:val="20"/>
          <w:cs/>
          <w:lang w:bidi="hi-IN"/>
        </w:rPr>
        <w:t>प्रणाली</w:t>
      </w:r>
    </w:p>
    <w:p w14:paraId="29F3C916" w14:textId="77777777" w:rsidR="008B0C2A" w:rsidRPr="00CF76AB" w:rsidRDefault="00463469" w:rsidP="00CF76AB">
      <w:pPr>
        <w:pStyle w:val="NoSpacing"/>
        <w:ind w:left="2552" w:hanging="567"/>
        <w:jc w:val="both"/>
        <w:rPr>
          <w:rFonts w:asciiTheme="majorBidi" w:hAnsiTheme="majorBidi" w:cstheme="majorBidi"/>
          <w:b/>
          <w:sz w:val="20"/>
          <w:szCs w:val="20"/>
        </w:rPr>
      </w:pPr>
      <w:r w:rsidRPr="00CF76AB">
        <w:rPr>
          <w:rFonts w:asciiTheme="majorBidi" w:hAnsiTheme="majorBidi" w:cstheme="majorBidi"/>
          <w:b/>
          <w:sz w:val="20"/>
          <w:szCs w:val="20"/>
        </w:rPr>
        <w:t xml:space="preserve">(i) </w:t>
      </w:r>
      <w:r w:rsidRPr="00CF76AB">
        <w:rPr>
          <w:rFonts w:asciiTheme="majorBidi" w:hAnsiTheme="majorBidi" w:cstheme="majorBidi"/>
          <w:b/>
          <w:sz w:val="20"/>
          <w:szCs w:val="20"/>
          <w:cs/>
          <w:lang w:bidi="hi-IN"/>
        </w:rPr>
        <w:tab/>
      </w:r>
      <w:r w:rsidR="00D92EE6" w:rsidRPr="00CF76AB">
        <w:rPr>
          <w:rFonts w:ascii="Nirmala UI" w:hAnsi="Nirmala UI" w:cs="Nirmala UI" w:hint="cs"/>
          <w:b/>
          <w:sz w:val="20"/>
          <w:szCs w:val="20"/>
          <w:cs/>
          <w:lang w:bidi="hi-IN"/>
        </w:rPr>
        <w:t>गैर</w:t>
      </w:r>
      <w:r w:rsidR="00D92EE6" w:rsidRPr="00CF76AB">
        <w:rPr>
          <w:rFonts w:asciiTheme="majorBidi" w:hAnsiTheme="majorBidi" w:cstheme="majorBidi"/>
          <w:b/>
          <w:sz w:val="20"/>
          <w:szCs w:val="20"/>
          <w:cs/>
          <w:lang w:bidi="hi-IN"/>
        </w:rPr>
        <w:t>-</w:t>
      </w:r>
      <w:r w:rsidR="00D92EE6" w:rsidRPr="00CF76AB">
        <w:rPr>
          <w:rFonts w:ascii="Nirmala UI" w:hAnsi="Nirmala UI" w:cs="Nirmala UI" w:hint="cs"/>
          <w:b/>
          <w:sz w:val="20"/>
          <w:szCs w:val="20"/>
          <w:cs/>
          <w:lang w:bidi="hi-IN"/>
        </w:rPr>
        <w:t>अर्थिंग</w:t>
      </w:r>
      <w:r w:rsidR="00D92EE6" w:rsidRPr="00CF76AB">
        <w:rPr>
          <w:rFonts w:asciiTheme="majorBidi" w:hAnsiTheme="majorBidi" w:cstheme="majorBidi"/>
          <w:b/>
          <w:sz w:val="20"/>
          <w:szCs w:val="20"/>
          <w:cs/>
          <w:lang w:bidi="hi-IN"/>
        </w:rPr>
        <w:t xml:space="preserve"> </w:t>
      </w:r>
      <w:r w:rsidR="00D92EE6" w:rsidRPr="00CF76AB">
        <w:rPr>
          <w:rFonts w:ascii="Nirmala UI" w:hAnsi="Nirmala UI" w:cs="Nirmala UI" w:hint="cs"/>
          <w:b/>
          <w:sz w:val="20"/>
          <w:szCs w:val="20"/>
          <w:cs/>
          <w:lang w:bidi="hi-IN"/>
        </w:rPr>
        <w:t>प्रणाली</w:t>
      </w:r>
      <w:r w:rsidR="00D92EE6"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उपयोग</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से</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बचना</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चाहिए</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क्योंकि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आर्किंग</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ग्राउंड</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फॉल्ट</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परिणामस्वरूप</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गंभीर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ओवर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वोल्टेज</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हो</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सकता</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है।</w:t>
      </w:r>
    </w:p>
    <w:p w14:paraId="08760811" w14:textId="77777777" w:rsidR="008B0C2A" w:rsidRPr="00CF76AB" w:rsidRDefault="00463469" w:rsidP="00CF76AB">
      <w:pPr>
        <w:pStyle w:val="NoSpacing"/>
        <w:ind w:left="2552" w:hanging="567"/>
        <w:jc w:val="both"/>
        <w:rPr>
          <w:rFonts w:asciiTheme="majorBidi" w:hAnsiTheme="majorBidi" w:cstheme="majorBidi"/>
          <w:b/>
          <w:sz w:val="20"/>
          <w:szCs w:val="20"/>
        </w:rPr>
      </w:pPr>
      <w:r w:rsidRPr="00CF76AB">
        <w:rPr>
          <w:rFonts w:asciiTheme="majorBidi" w:hAnsiTheme="majorBidi" w:cstheme="majorBidi"/>
          <w:b/>
          <w:sz w:val="20"/>
          <w:szCs w:val="20"/>
        </w:rPr>
        <w:t xml:space="preserve">(ii) </w:t>
      </w:r>
      <w:r w:rsidRPr="00CF76AB">
        <w:rPr>
          <w:rFonts w:asciiTheme="majorBidi" w:hAnsiTheme="majorBidi" w:cstheme="majorBidi"/>
          <w:b/>
          <w:sz w:val="20"/>
          <w:szCs w:val="20"/>
          <w:cs/>
          <w:lang w:bidi="hi-IN"/>
        </w:rPr>
        <w:tab/>
      </w:r>
      <w:r w:rsidR="008B0C2A" w:rsidRPr="00CF76AB">
        <w:rPr>
          <w:rFonts w:ascii="Nirmala UI" w:hAnsi="Nirmala UI" w:cs="Nirmala UI" w:hint="cs"/>
          <w:b/>
          <w:sz w:val="20"/>
          <w:szCs w:val="20"/>
          <w:cs/>
          <w:lang w:bidi="hi-IN"/>
        </w:rPr>
        <w:t>जहां</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अपरिहार्य</w:t>
      </w:r>
      <w:r w:rsidR="00F67671" w:rsidRPr="00CF76AB">
        <w:rPr>
          <w:rFonts w:asciiTheme="majorBidi" w:hAnsiTheme="majorBidi" w:cstheme="majorBidi"/>
          <w:b/>
          <w:sz w:val="20"/>
          <w:szCs w:val="20"/>
          <w:cs/>
          <w:lang w:bidi="hi-IN"/>
        </w:rPr>
        <w:t xml:space="preserve"> </w:t>
      </w:r>
      <w:r w:rsidR="00F67671" w:rsidRPr="00CF76AB">
        <w:rPr>
          <w:rFonts w:ascii="Nirmala UI" w:hAnsi="Nirmala UI" w:cs="Nirmala UI" w:hint="cs"/>
          <w:b/>
          <w:sz w:val="20"/>
          <w:szCs w:val="20"/>
          <w:cs/>
          <w:lang w:bidi="hi-IN"/>
        </w:rPr>
        <w:t>हो</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जैसे</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विस्तार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परियोजनाएं</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जहां</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मौजूदा</w:t>
      </w:r>
      <w:r w:rsidR="008B0C2A" w:rsidRPr="00CF76AB">
        <w:rPr>
          <w:rFonts w:asciiTheme="majorBidi" w:hAnsiTheme="majorBidi" w:cstheme="majorBidi"/>
          <w:b/>
          <w:sz w:val="20"/>
          <w:szCs w:val="20"/>
          <w:cs/>
          <w:lang w:bidi="hi-IN"/>
        </w:rPr>
        <w:t xml:space="preserve"> </w:t>
      </w:r>
      <w:r w:rsidR="00B82766" w:rsidRPr="00CF76AB">
        <w:rPr>
          <w:rFonts w:ascii="Nirmala UI" w:hAnsi="Nirmala UI" w:cs="Nirmala UI" w:hint="cs"/>
          <w:b/>
          <w:sz w:val="20"/>
          <w:szCs w:val="20"/>
          <w:cs/>
          <w:lang w:bidi="hi-IN"/>
        </w:rPr>
        <w:t>प्रणाली</w:t>
      </w:r>
      <w:r w:rsidR="00B82766"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में</w:t>
      </w:r>
      <w:r w:rsidR="008B0C2A" w:rsidRPr="00CF76AB">
        <w:rPr>
          <w:rFonts w:asciiTheme="majorBidi" w:hAnsiTheme="majorBidi" w:cstheme="majorBidi"/>
          <w:b/>
          <w:sz w:val="20"/>
          <w:szCs w:val="20"/>
          <w:cs/>
          <w:lang w:bidi="hi-IN"/>
        </w:rPr>
        <w:t xml:space="preserve"> </w:t>
      </w:r>
      <w:r w:rsidR="00B82766" w:rsidRPr="00CF76AB">
        <w:rPr>
          <w:rFonts w:ascii="Nirmala UI" w:hAnsi="Nirmala UI" w:cs="Nirmala UI" w:hint="cs"/>
          <w:b/>
          <w:sz w:val="20"/>
          <w:szCs w:val="20"/>
          <w:cs/>
          <w:lang w:bidi="hi-IN"/>
        </w:rPr>
        <w:t>गैर</w:t>
      </w:r>
      <w:r w:rsidR="00B82766" w:rsidRPr="00CF76AB">
        <w:rPr>
          <w:rFonts w:asciiTheme="majorBidi" w:hAnsiTheme="majorBidi" w:cstheme="majorBidi"/>
          <w:b/>
          <w:sz w:val="20"/>
          <w:szCs w:val="20"/>
          <w:cs/>
          <w:lang w:bidi="hi-IN"/>
        </w:rPr>
        <w:t>-</w:t>
      </w:r>
      <w:r w:rsidR="00B82766" w:rsidRPr="00CF76AB">
        <w:rPr>
          <w:rFonts w:ascii="Nirmala UI" w:hAnsi="Nirmala UI" w:cs="Nirmala UI" w:hint="cs"/>
          <w:b/>
          <w:sz w:val="20"/>
          <w:szCs w:val="20"/>
          <w:cs/>
          <w:lang w:bidi="hi-IN"/>
        </w:rPr>
        <w:t>अर्थिंग</w:t>
      </w:r>
      <w:r w:rsidR="00B82766" w:rsidRPr="00CF76AB">
        <w:rPr>
          <w:rFonts w:asciiTheme="majorBidi" w:hAnsiTheme="majorBidi" w:cstheme="majorBidi"/>
          <w:b/>
          <w:sz w:val="20"/>
          <w:szCs w:val="20"/>
          <w:cs/>
          <w:lang w:bidi="hi-IN"/>
        </w:rPr>
        <w:t xml:space="preserve"> </w:t>
      </w:r>
      <w:r w:rsidR="00B82766" w:rsidRPr="00CF76AB">
        <w:rPr>
          <w:rFonts w:ascii="Nirmala UI" w:hAnsi="Nirmala UI" w:cs="Nirmala UI" w:hint="cs"/>
          <w:b/>
          <w:sz w:val="20"/>
          <w:szCs w:val="20"/>
          <w:cs/>
          <w:lang w:bidi="hi-IN"/>
        </w:rPr>
        <w:t>प्रणाली</w:t>
      </w:r>
      <w:r w:rsidR="00B82766"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है</w:t>
      </w:r>
      <w:r w:rsidR="008B0C2A" w:rsidRPr="00CF76AB">
        <w:rPr>
          <w:rFonts w:asciiTheme="majorBidi" w:hAnsiTheme="majorBidi" w:cstheme="majorBidi"/>
          <w:b/>
          <w:sz w:val="20"/>
          <w:szCs w:val="20"/>
          <w:cs/>
          <w:lang w:bidi="hi-IN"/>
        </w:rPr>
        <w:t xml:space="preserve">) </w:t>
      </w:r>
      <w:r w:rsidR="00F67671" w:rsidRPr="00CF76AB">
        <w:rPr>
          <w:rFonts w:ascii="Nirmala UI" w:hAnsi="Nirmala UI" w:cs="Nirmala UI" w:hint="cs"/>
          <w:b/>
          <w:sz w:val="20"/>
          <w:szCs w:val="20"/>
          <w:cs/>
          <w:lang w:bidi="hi-IN"/>
        </w:rPr>
        <w:t>गैर</w:t>
      </w:r>
      <w:r w:rsidR="00F67671" w:rsidRPr="00CF76AB">
        <w:rPr>
          <w:rFonts w:asciiTheme="majorBidi" w:hAnsiTheme="majorBidi" w:cstheme="majorBidi"/>
          <w:b/>
          <w:sz w:val="20"/>
          <w:szCs w:val="20"/>
          <w:cs/>
          <w:lang w:bidi="hi-IN"/>
        </w:rPr>
        <w:t>-</w:t>
      </w:r>
      <w:r w:rsidR="00F67671" w:rsidRPr="00CF76AB">
        <w:rPr>
          <w:rFonts w:ascii="Nirmala UI" w:hAnsi="Nirmala UI" w:cs="Nirmala UI" w:hint="cs"/>
          <w:b/>
          <w:sz w:val="20"/>
          <w:szCs w:val="20"/>
          <w:cs/>
          <w:lang w:bidi="hi-IN"/>
        </w:rPr>
        <w:t>अर्थिंग</w:t>
      </w:r>
      <w:r w:rsidR="00F67671" w:rsidRPr="00CF76AB">
        <w:rPr>
          <w:rFonts w:asciiTheme="majorBidi" w:hAnsiTheme="majorBidi" w:cstheme="majorBidi"/>
          <w:b/>
          <w:sz w:val="20"/>
          <w:szCs w:val="20"/>
          <w:cs/>
          <w:lang w:bidi="hi-IN"/>
        </w:rPr>
        <w:t xml:space="preserve"> </w:t>
      </w:r>
      <w:r w:rsidR="00F67671" w:rsidRPr="00CF76AB">
        <w:rPr>
          <w:rFonts w:ascii="Nirmala UI" w:hAnsi="Nirmala UI" w:cs="Nirmala UI" w:hint="cs"/>
          <w:b/>
          <w:sz w:val="20"/>
          <w:szCs w:val="20"/>
          <w:cs/>
          <w:lang w:bidi="hi-IN"/>
        </w:rPr>
        <w:t>प्रणाली</w:t>
      </w:r>
      <w:r w:rsidR="00F67671"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में</w:t>
      </w:r>
      <w:r w:rsidR="008B0C2A" w:rsidRPr="00CF76AB">
        <w:rPr>
          <w:rFonts w:asciiTheme="majorBidi" w:hAnsiTheme="majorBidi" w:cstheme="majorBidi"/>
          <w:b/>
          <w:sz w:val="20"/>
          <w:szCs w:val="20"/>
          <w:cs/>
          <w:lang w:bidi="hi-IN"/>
        </w:rPr>
        <w:t xml:space="preserve"> </w:t>
      </w:r>
      <w:r w:rsidR="00B82766" w:rsidRPr="00CF76AB">
        <w:rPr>
          <w:rFonts w:ascii="Nirmala UI" w:hAnsi="Nirmala UI" w:cs="Nirmala UI" w:hint="cs"/>
          <w:b/>
          <w:sz w:val="20"/>
          <w:szCs w:val="20"/>
          <w:cs/>
          <w:lang w:bidi="hi-IN"/>
        </w:rPr>
        <w:t>कोर</w:t>
      </w:r>
      <w:r w:rsidR="00B82766"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बैलेंस</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करंट</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ट्रांसफॉर्मर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उपयोग</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B82766" w:rsidRPr="00CF76AB">
        <w:rPr>
          <w:rFonts w:ascii="Nirmala UI" w:hAnsi="Nirmala UI" w:cs="Nirmala UI" w:hint="cs"/>
          <w:b/>
          <w:sz w:val="20"/>
          <w:szCs w:val="20"/>
          <w:cs/>
          <w:lang w:bidi="hi-IN"/>
        </w:rPr>
        <w:t>द्वारा</w:t>
      </w:r>
      <w:r w:rsidR="00B82766"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अर्थ</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फॉल्ट</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पता</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लगाने</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और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दोषपूर्ण</w:t>
      </w:r>
      <w:r w:rsidR="008B0C2A" w:rsidRPr="00CF76AB">
        <w:rPr>
          <w:rFonts w:asciiTheme="majorBidi" w:hAnsiTheme="majorBidi" w:cstheme="majorBidi"/>
          <w:b/>
          <w:sz w:val="20"/>
          <w:szCs w:val="20"/>
          <w:cs/>
          <w:lang w:bidi="hi-IN"/>
        </w:rPr>
        <w:t xml:space="preserve"> </w:t>
      </w:r>
      <w:r w:rsidR="00F67671" w:rsidRPr="00CF76AB">
        <w:rPr>
          <w:rFonts w:ascii="Nirmala UI" w:hAnsi="Nirmala UI" w:cs="Nirmala UI" w:hint="cs"/>
          <w:b/>
          <w:sz w:val="20"/>
          <w:szCs w:val="20"/>
          <w:cs/>
          <w:lang w:bidi="hi-IN"/>
        </w:rPr>
        <w:t>खंड</w:t>
      </w:r>
      <w:r w:rsidR="00F67671"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अलग</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करने</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प्रावधान</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होगा।</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पूरे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नेटवर्क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वितरित</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क्षमता</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कारण</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उत्पन्न</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होने</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वाली</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प्रणाली</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कैपेसिटिव</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धाराओं</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संबंध</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में</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वर्तमान</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ट्रांसफार्मर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सीटी</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आकार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होगा।</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सिस्टम</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में</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अर्थ</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फॉल्ट</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स्थितियों</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तहत</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खुले</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डेल्टा</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वोल्टेज</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ट्रांसफॉर्मर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वीटी</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माध्यम</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से</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असंतुलित</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वोल्टेज</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सेंसिंग</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उपयोग</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करके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अलार्म</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या</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ट्रिपिंग</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प्रावधान</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भी</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शामिल</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होगा।</w:t>
      </w:r>
      <w:r w:rsidR="008B0C2A" w:rsidRPr="00CF76AB">
        <w:rPr>
          <w:rFonts w:asciiTheme="majorBidi" w:hAnsiTheme="majorBidi" w:cstheme="majorBidi"/>
          <w:b/>
          <w:sz w:val="20"/>
          <w:szCs w:val="20"/>
          <w:cs/>
          <w:lang w:bidi="hi-IN"/>
        </w:rPr>
        <w:t xml:space="preserve"> </w:t>
      </w:r>
      <w:r w:rsidR="008B0C2A" w:rsidRPr="00CF76AB">
        <w:rPr>
          <w:rFonts w:asciiTheme="majorBidi" w:hAnsiTheme="majorBidi" w:cstheme="majorBidi"/>
          <w:b/>
          <w:sz w:val="20"/>
          <w:szCs w:val="20"/>
        </w:rPr>
        <w:t>'</w:t>
      </w:r>
      <w:r w:rsidR="008B0C2A" w:rsidRPr="00CF76AB">
        <w:rPr>
          <w:rFonts w:ascii="Nirmala UI" w:hAnsi="Nirmala UI" w:cs="Nirmala UI" w:hint="cs"/>
          <w:b/>
          <w:sz w:val="20"/>
          <w:szCs w:val="20"/>
          <w:cs/>
          <w:lang w:bidi="hi-IN"/>
        </w:rPr>
        <w:t>ऑन</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लाइन</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इंसुलेशन</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निगरानी</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सुविधाओं</w:t>
      </w:r>
      <w:r w:rsidR="008B0C2A" w:rsidRPr="00CF76AB">
        <w:rPr>
          <w:rFonts w:asciiTheme="majorBidi" w:hAnsiTheme="majorBidi" w:cstheme="majorBidi"/>
          <w:b/>
          <w:sz w:val="20"/>
          <w:szCs w:val="20"/>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प्रावधान</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पर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विचार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किया</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जा</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सकता</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है।</w:t>
      </w:r>
    </w:p>
    <w:p w14:paraId="33203B0F" w14:textId="77777777" w:rsidR="008B0C2A" w:rsidRPr="00CF76AB" w:rsidRDefault="008B0C2A" w:rsidP="00CF76AB">
      <w:pPr>
        <w:pStyle w:val="NoSpacing"/>
        <w:ind w:left="1440" w:hanging="873"/>
        <w:jc w:val="both"/>
        <w:rPr>
          <w:rFonts w:asciiTheme="majorBidi" w:hAnsiTheme="majorBidi" w:cstheme="majorBidi"/>
          <w:b/>
          <w:sz w:val="20"/>
          <w:szCs w:val="20"/>
        </w:rPr>
      </w:pPr>
    </w:p>
    <w:p w14:paraId="768681D7" w14:textId="77777777" w:rsidR="008B0C2A" w:rsidRPr="00CF76AB" w:rsidRDefault="00463469" w:rsidP="00CF76AB">
      <w:pPr>
        <w:pStyle w:val="NoSpacing"/>
        <w:ind w:left="1440" w:hanging="873"/>
        <w:jc w:val="both"/>
        <w:rPr>
          <w:rFonts w:asciiTheme="majorBidi" w:hAnsiTheme="majorBidi" w:cstheme="majorBidi"/>
          <w:b/>
          <w:sz w:val="20"/>
          <w:szCs w:val="20"/>
        </w:rPr>
      </w:pPr>
      <w:r w:rsidRPr="00CF76AB">
        <w:rPr>
          <w:rFonts w:asciiTheme="majorBidi" w:hAnsiTheme="majorBidi" w:cstheme="majorBidi"/>
          <w:b/>
          <w:sz w:val="20"/>
          <w:szCs w:val="20"/>
          <w:cs/>
          <w:lang w:bidi="hi-IN"/>
        </w:rPr>
        <w:t>4</w:t>
      </w:r>
      <w:r w:rsidRPr="00CF76AB">
        <w:rPr>
          <w:rFonts w:asciiTheme="majorBidi" w:hAnsiTheme="majorBidi" w:cstheme="majorBidi"/>
          <w:b/>
          <w:sz w:val="20"/>
          <w:szCs w:val="20"/>
        </w:rPr>
        <w:t>.8.6</w:t>
      </w:r>
      <w:r w:rsidRPr="00CF76AB">
        <w:rPr>
          <w:rFonts w:asciiTheme="majorBidi" w:hAnsiTheme="majorBidi" w:cstheme="majorBidi"/>
          <w:b/>
          <w:sz w:val="20"/>
          <w:szCs w:val="20"/>
          <w:cs/>
          <w:lang w:bidi="hi-IN"/>
        </w:rPr>
        <w:t xml:space="preserve"> </w:t>
      </w:r>
      <w:r w:rsidRPr="00CF76AB">
        <w:rPr>
          <w:rFonts w:asciiTheme="majorBidi" w:hAnsiTheme="majorBidi" w:cstheme="majorBidi"/>
          <w:b/>
          <w:sz w:val="20"/>
          <w:szCs w:val="20"/>
          <w:cs/>
          <w:lang w:bidi="hi-IN"/>
        </w:rPr>
        <w:tab/>
      </w:r>
      <w:r w:rsidR="008B0C2A" w:rsidRPr="00CF76AB">
        <w:rPr>
          <w:rFonts w:ascii="Nirmala UI" w:hAnsi="Nirmala UI" w:cs="Nirmala UI" w:hint="cs"/>
          <w:b/>
          <w:sz w:val="20"/>
          <w:szCs w:val="20"/>
          <w:cs/>
          <w:lang w:bidi="hi-IN"/>
        </w:rPr>
        <w:t>डीसी</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आपूर्ति</w:t>
      </w:r>
      <w:r w:rsidR="008B0C2A" w:rsidRPr="00CF76AB">
        <w:rPr>
          <w:rFonts w:asciiTheme="majorBidi" w:hAnsiTheme="majorBidi" w:cstheme="majorBidi"/>
          <w:b/>
          <w:sz w:val="20"/>
          <w:szCs w:val="20"/>
          <w:cs/>
          <w:lang w:bidi="hi-IN"/>
        </w:rPr>
        <w:t xml:space="preserve"> </w:t>
      </w:r>
      <w:r w:rsidR="00B82766" w:rsidRPr="00CF76AB">
        <w:rPr>
          <w:rFonts w:ascii="Nirmala UI" w:hAnsi="Nirmala UI" w:cs="Nirmala UI" w:hint="cs"/>
          <w:b/>
          <w:sz w:val="20"/>
          <w:szCs w:val="20"/>
          <w:cs/>
          <w:lang w:bidi="hi-IN"/>
        </w:rPr>
        <w:t>यूनिटें</w:t>
      </w:r>
      <w:r w:rsidR="00B82766" w:rsidRPr="00CF76AB">
        <w:rPr>
          <w:rFonts w:asciiTheme="majorBidi" w:hAnsiTheme="majorBidi" w:cstheme="majorBidi"/>
          <w:b/>
          <w:sz w:val="20"/>
          <w:szCs w:val="20"/>
          <w:cs/>
          <w:lang w:bidi="hi-IN"/>
        </w:rPr>
        <w:t xml:space="preserve"> </w:t>
      </w:r>
    </w:p>
    <w:p w14:paraId="21301BAE" w14:textId="77777777" w:rsidR="008B0C2A" w:rsidRPr="00CF76AB" w:rsidRDefault="00463469" w:rsidP="00CF76AB">
      <w:pPr>
        <w:pStyle w:val="NoSpacing"/>
        <w:ind w:left="1985" w:hanging="567"/>
        <w:jc w:val="both"/>
        <w:rPr>
          <w:rFonts w:asciiTheme="majorBidi" w:hAnsiTheme="majorBidi" w:cstheme="majorBidi"/>
          <w:b/>
          <w:sz w:val="20"/>
          <w:szCs w:val="20"/>
        </w:rPr>
      </w:pPr>
      <w:r w:rsidRPr="00CF76AB">
        <w:rPr>
          <w:rFonts w:asciiTheme="majorBidi" w:hAnsiTheme="majorBidi" w:cstheme="majorBidi"/>
          <w:b/>
          <w:sz w:val="20"/>
          <w:szCs w:val="20"/>
          <w:cs/>
          <w:lang w:bidi="hi-IN"/>
        </w:rPr>
        <w:t>(</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Theme="majorBidi" w:hAnsiTheme="majorBidi" w:cstheme="majorBidi"/>
          <w:b/>
          <w:sz w:val="20"/>
          <w:szCs w:val="20"/>
          <w:cs/>
          <w:lang w:bidi="hi-IN"/>
        </w:rPr>
        <w:tab/>
      </w:r>
      <w:r w:rsidR="008B0C2A" w:rsidRPr="00CF76AB">
        <w:rPr>
          <w:rFonts w:ascii="Nirmala UI" w:hAnsi="Nirmala UI" w:cs="Nirmala UI" w:hint="cs"/>
          <w:b/>
          <w:sz w:val="20"/>
          <w:szCs w:val="20"/>
          <w:cs/>
          <w:lang w:bidi="hi-IN"/>
        </w:rPr>
        <w:t>प्रत्येक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डीसी</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बिजली</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आपूर्ति</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प्रणाली</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में</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निरर्थक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चार्जर</w:t>
      </w:r>
      <w:r w:rsidR="008B0C2A" w:rsidRPr="00CF76AB">
        <w:rPr>
          <w:rFonts w:asciiTheme="majorBidi" w:hAnsiTheme="majorBidi" w:cstheme="majorBidi"/>
          <w:b/>
          <w:sz w:val="20"/>
          <w:szCs w:val="20"/>
          <w:cs/>
          <w:lang w:bidi="hi-IN"/>
        </w:rPr>
        <w:t>-</w:t>
      </w:r>
      <w:r w:rsidR="008B0C2A" w:rsidRPr="00CF76AB">
        <w:rPr>
          <w:rFonts w:ascii="Nirmala UI" w:hAnsi="Nirmala UI" w:cs="Nirmala UI" w:hint="cs"/>
          <w:b/>
          <w:sz w:val="20"/>
          <w:szCs w:val="20"/>
          <w:cs/>
          <w:lang w:bidi="hi-IN"/>
        </w:rPr>
        <w:t>सह</w:t>
      </w:r>
      <w:r w:rsidR="008B0C2A" w:rsidRPr="00CF76AB">
        <w:rPr>
          <w:rFonts w:asciiTheme="majorBidi" w:hAnsiTheme="majorBidi" w:cstheme="majorBidi"/>
          <w:b/>
          <w:sz w:val="20"/>
          <w:szCs w:val="20"/>
          <w:cs/>
          <w:lang w:bidi="hi-IN"/>
        </w:rPr>
        <w:t>-</w:t>
      </w:r>
      <w:r w:rsidR="008B0C2A" w:rsidRPr="00CF76AB">
        <w:rPr>
          <w:rFonts w:ascii="Nirmala UI" w:hAnsi="Nirmala UI" w:cs="Nirmala UI" w:hint="cs"/>
          <w:b/>
          <w:sz w:val="20"/>
          <w:szCs w:val="20"/>
          <w:cs/>
          <w:lang w:bidi="hi-IN"/>
        </w:rPr>
        <w:t>रेक्टीफायर</w:t>
      </w:r>
      <w:r w:rsidR="008B0C2A" w:rsidRPr="00CF76AB">
        <w:rPr>
          <w:rFonts w:asciiTheme="majorBidi" w:hAnsiTheme="majorBidi" w:cstheme="majorBidi"/>
          <w:b/>
          <w:sz w:val="20"/>
          <w:szCs w:val="20"/>
        </w:rPr>
        <w:t xml:space="preserve">, </w:t>
      </w:r>
      <w:r w:rsidR="008B0C2A" w:rsidRPr="00CF76AB">
        <w:rPr>
          <w:rFonts w:ascii="Nirmala UI" w:hAnsi="Nirmala UI" w:cs="Nirmala UI" w:hint="cs"/>
          <w:b/>
          <w:sz w:val="20"/>
          <w:szCs w:val="20"/>
          <w:cs/>
          <w:lang w:bidi="hi-IN"/>
        </w:rPr>
        <w:t>बैटरी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और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डीसी</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वितरण</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बोर्ड</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शामिल</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होंगे।</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यूपीएस</w:t>
      </w:r>
      <w:r w:rsidR="008B0C2A" w:rsidRPr="00CF76AB">
        <w:rPr>
          <w:rFonts w:asciiTheme="majorBidi" w:hAnsiTheme="majorBidi" w:cstheme="majorBidi"/>
          <w:b/>
          <w:sz w:val="20"/>
          <w:szCs w:val="20"/>
          <w:cs/>
          <w:lang w:bidi="hi-IN"/>
        </w:rPr>
        <w:t xml:space="preserve"> </w:t>
      </w:r>
      <w:r w:rsidR="00B82766" w:rsidRPr="00CF76AB">
        <w:rPr>
          <w:rFonts w:ascii="Nirmala UI" w:hAnsi="Nirmala UI" w:cs="Nirmala UI" w:hint="cs"/>
          <w:b/>
          <w:sz w:val="20"/>
          <w:szCs w:val="20"/>
          <w:cs/>
          <w:lang w:bidi="hi-IN"/>
        </w:rPr>
        <w:t>प्रणाली</w:t>
      </w:r>
      <w:r w:rsidR="00B82766"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में</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डीसी</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लिंक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डीसी</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इंस्ट्रूमेंटेशन</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पावर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सप्लाई</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लिए</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टैप</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नहीं</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किया</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जाएगा।</w:t>
      </w:r>
    </w:p>
    <w:p w14:paraId="4DA29E61" w14:textId="77777777" w:rsidR="008B0C2A" w:rsidRPr="00CF76AB" w:rsidRDefault="00463469" w:rsidP="00CF76AB">
      <w:pPr>
        <w:pStyle w:val="NoSpacing"/>
        <w:ind w:left="1985" w:hanging="567"/>
        <w:jc w:val="both"/>
        <w:rPr>
          <w:rFonts w:asciiTheme="majorBidi" w:hAnsiTheme="majorBidi" w:cstheme="majorBidi"/>
          <w:b/>
          <w:sz w:val="20"/>
          <w:szCs w:val="20"/>
        </w:rPr>
      </w:pPr>
      <w:r w:rsidRPr="00CF76AB">
        <w:rPr>
          <w:rFonts w:asciiTheme="majorBidi" w:hAnsiTheme="majorBidi" w:cstheme="majorBidi"/>
          <w:b/>
          <w:sz w:val="20"/>
          <w:szCs w:val="20"/>
          <w:cs/>
          <w:lang w:bidi="hi-IN"/>
        </w:rPr>
        <w:t>(</w:t>
      </w:r>
      <w:r w:rsidRPr="00CF76AB">
        <w:rPr>
          <w:rFonts w:ascii="Nirmala UI" w:hAnsi="Nirmala UI" w:cs="Nirmala UI" w:hint="cs"/>
          <w:b/>
          <w:sz w:val="20"/>
          <w:szCs w:val="20"/>
          <w:cs/>
          <w:lang w:bidi="hi-IN"/>
        </w:rPr>
        <w:t>ख</w:t>
      </w:r>
      <w:r w:rsidRPr="00CF76AB">
        <w:rPr>
          <w:rFonts w:asciiTheme="majorBidi" w:hAnsiTheme="majorBidi" w:cstheme="majorBidi"/>
          <w:b/>
          <w:sz w:val="20"/>
          <w:szCs w:val="20"/>
          <w:cs/>
          <w:lang w:bidi="hi-IN"/>
        </w:rPr>
        <w:t xml:space="preserve">) </w:t>
      </w:r>
      <w:r w:rsidRPr="00CF76AB">
        <w:rPr>
          <w:rFonts w:asciiTheme="majorBidi" w:hAnsiTheme="majorBidi" w:cstheme="majorBidi"/>
          <w:b/>
          <w:sz w:val="20"/>
          <w:szCs w:val="20"/>
          <w:cs/>
          <w:lang w:bidi="hi-IN"/>
        </w:rPr>
        <w:tab/>
      </w:r>
      <w:r w:rsidR="008B0C2A" w:rsidRPr="00CF76AB">
        <w:rPr>
          <w:rFonts w:ascii="Nirmala UI" w:hAnsi="Nirmala UI" w:cs="Nirmala UI" w:hint="cs"/>
          <w:b/>
          <w:sz w:val="20"/>
          <w:szCs w:val="20"/>
          <w:cs/>
          <w:lang w:bidi="hi-IN"/>
        </w:rPr>
        <w:t>एक</w:t>
      </w:r>
      <w:r w:rsidR="008B0C2A" w:rsidRPr="00CF76AB">
        <w:rPr>
          <w:rFonts w:asciiTheme="majorBidi" w:hAnsiTheme="majorBidi" w:cstheme="majorBidi"/>
          <w:b/>
          <w:sz w:val="20"/>
          <w:szCs w:val="20"/>
          <w:cs/>
          <w:lang w:bidi="hi-IN"/>
        </w:rPr>
        <w:t xml:space="preserve"> 2</w:t>
      </w:r>
      <w:r w:rsidR="008B0C2A" w:rsidRPr="00CF76AB">
        <w:rPr>
          <w:rFonts w:asciiTheme="majorBidi" w:hAnsiTheme="majorBidi" w:cstheme="majorBidi"/>
          <w:b/>
          <w:sz w:val="20"/>
          <w:szCs w:val="20"/>
        </w:rPr>
        <w:t xml:space="preserve"> x </w:t>
      </w:r>
      <w:r w:rsidR="008B0C2A" w:rsidRPr="00CF76AB">
        <w:rPr>
          <w:rFonts w:asciiTheme="majorBidi" w:hAnsiTheme="majorBidi" w:cstheme="majorBidi"/>
          <w:b/>
          <w:sz w:val="20"/>
          <w:szCs w:val="20"/>
          <w:cs/>
          <w:lang w:bidi="hi-IN"/>
        </w:rPr>
        <w:t xml:space="preserve">50% </w:t>
      </w:r>
      <w:r w:rsidR="008B0C2A" w:rsidRPr="00CF76AB">
        <w:rPr>
          <w:rFonts w:ascii="Nirmala UI" w:hAnsi="Nirmala UI" w:cs="Nirmala UI" w:hint="cs"/>
          <w:b/>
          <w:sz w:val="20"/>
          <w:szCs w:val="20"/>
          <w:cs/>
          <w:lang w:bidi="hi-IN"/>
        </w:rPr>
        <w:t>बैटरी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बैंक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कॉन्फ़िगरेशन</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प्रदान</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किया</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जाना</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चाहिए।</w:t>
      </w:r>
    </w:p>
    <w:p w14:paraId="72A2C39B" w14:textId="77777777" w:rsidR="008B0C2A" w:rsidRPr="00CF76AB" w:rsidRDefault="00463469" w:rsidP="00CF76AB">
      <w:pPr>
        <w:pStyle w:val="NoSpacing"/>
        <w:ind w:left="1985" w:hanging="567"/>
        <w:jc w:val="both"/>
        <w:rPr>
          <w:rFonts w:asciiTheme="majorBidi" w:hAnsiTheme="majorBidi" w:cstheme="majorBidi"/>
          <w:b/>
          <w:sz w:val="20"/>
          <w:szCs w:val="20"/>
        </w:rPr>
      </w:pPr>
      <w:r w:rsidRPr="00CF76AB">
        <w:rPr>
          <w:rFonts w:asciiTheme="majorBidi" w:hAnsiTheme="majorBidi" w:cstheme="majorBidi"/>
          <w:b/>
          <w:sz w:val="20"/>
          <w:szCs w:val="20"/>
          <w:cs/>
          <w:lang w:bidi="hi-IN"/>
        </w:rPr>
        <w:t>(</w:t>
      </w:r>
      <w:r w:rsidRPr="00CF76AB">
        <w:rPr>
          <w:rFonts w:ascii="Nirmala UI" w:hAnsi="Nirmala UI" w:cs="Nirmala UI" w:hint="cs"/>
          <w:b/>
          <w:sz w:val="20"/>
          <w:szCs w:val="20"/>
          <w:cs/>
          <w:lang w:bidi="hi-IN"/>
        </w:rPr>
        <w:t>ग</w:t>
      </w:r>
      <w:r w:rsidRPr="00CF76AB">
        <w:rPr>
          <w:rFonts w:asciiTheme="majorBidi" w:hAnsiTheme="majorBidi" w:cstheme="majorBidi"/>
          <w:b/>
          <w:sz w:val="20"/>
          <w:szCs w:val="20"/>
          <w:cs/>
          <w:lang w:bidi="hi-IN"/>
        </w:rPr>
        <w:t xml:space="preserve">) </w:t>
      </w:r>
      <w:r w:rsidRPr="00CF76AB">
        <w:rPr>
          <w:rFonts w:asciiTheme="majorBidi" w:hAnsiTheme="majorBidi" w:cstheme="majorBidi"/>
          <w:b/>
          <w:sz w:val="20"/>
          <w:szCs w:val="20"/>
          <w:cs/>
          <w:lang w:bidi="hi-IN"/>
        </w:rPr>
        <w:tab/>
      </w:r>
      <w:r w:rsidR="008B0C2A" w:rsidRPr="00CF76AB">
        <w:rPr>
          <w:rFonts w:ascii="Nirmala UI" w:hAnsi="Nirmala UI" w:cs="Nirmala UI" w:hint="cs"/>
          <w:b/>
          <w:sz w:val="20"/>
          <w:szCs w:val="20"/>
          <w:cs/>
          <w:lang w:bidi="hi-IN"/>
        </w:rPr>
        <w:t>फायर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अलार्म</w:t>
      </w:r>
      <w:r w:rsidR="008B0C2A" w:rsidRPr="00CF76AB">
        <w:rPr>
          <w:rFonts w:asciiTheme="majorBidi" w:hAnsiTheme="majorBidi" w:cstheme="majorBidi"/>
          <w:b/>
          <w:sz w:val="20"/>
          <w:szCs w:val="20"/>
          <w:cs/>
          <w:lang w:bidi="hi-IN"/>
        </w:rPr>
        <w:t xml:space="preserve"> </w:t>
      </w:r>
      <w:r w:rsidR="00B82766" w:rsidRPr="00CF76AB">
        <w:rPr>
          <w:rFonts w:ascii="Nirmala UI" w:hAnsi="Nirmala UI" w:cs="Nirmala UI" w:hint="cs"/>
          <w:b/>
          <w:sz w:val="20"/>
          <w:szCs w:val="20"/>
          <w:cs/>
          <w:lang w:bidi="hi-IN"/>
        </w:rPr>
        <w:t>प्रणाली</w:t>
      </w:r>
      <w:r w:rsidR="00B82766"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में</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एक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समर्पित</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डीसी</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बैटरी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बैकअप</w:t>
      </w:r>
      <w:r w:rsidR="008B0C2A" w:rsidRPr="00CF76AB">
        <w:rPr>
          <w:rFonts w:asciiTheme="majorBidi" w:hAnsiTheme="majorBidi" w:cstheme="majorBidi"/>
          <w:b/>
          <w:sz w:val="20"/>
          <w:szCs w:val="20"/>
          <w:cs/>
          <w:lang w:bidi="hi-IN"/>
        </w:rPr>
        <w:t xml:space="preserve"> </w:t>
      </w:r>
      <w:r w:rsidR="00B82766" w:rsidRPr="00CF76AB">
        <w:rPr>
          <w:rFonts w:ascii="Nirmala UI" w:hAnsi="Nirmala UI" w:cs="Nirmala UI" w:hint="cs"/>
          <w:b/>
          <w:sz w:val="20"/>
          <w:szCs w:val="20"/>
          <w:cs/>
          <w:lang w:bidi="hi-IN"/>
        </w:rPr>
        <w:t>प्रणाली</w:t>
      </w:r>
      <w:r w:rsidR="00B82766" w:rsidRPr="00CF76AB">
        <w:rPr>
          <w:rFonts w:asciiTheme="majorBidi" w:hAnsiTheme="majorBidi" w:cstheme="majorBidi"/>
          <w:b/>
          <w:sz w:val="20"/>
          <w:szCs w:val="20"/>
          <w:cs/>
          <w:lang w:bidi="hi-IN"/>
        </w:rPr>
        <w:t xml:space="preserve"> </w:t>
      </w:r>
      <w:r w:rsidR="00B82766" w:rsidRPr="00CF76AB">
        <w:rPr>
          <w:rFonts w:ascii="Nirmala UI" w:hAnsi="Nirmala UI" w:cs="Nirmala UI" w:hint="cs"/>
          <w:b/>
          <w:sz w:val="20"/>
          <w:szCs w:val="20"/>
          <w:cs/>
          <w:lang w:bidi="hi-IN"/>
        </w:rPr>
        <w:t>होनी</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चाहिए।</w:t>
      </w:r>
      <w:r w:rsidRPr="00CF76AB">
        <w:rPr>
          <w:rFonts w:asciiTheme="majorBidi" w:hAnsiTheme="majorBidi" w:cstheme="majorBidi"/>
          <w:b/>
          <w:sz w:val="20"/>
          <w:szCs w:val="20"/>
        </w:rPr>
        <w:t xml:space="preserve"> </w:t>
      </w:r>
      <w:r w:rsidR="008B0C2A" w:rsidRPr="00CF76AB">
        <w:rPr>
          <w:rFonts w:ascii="Nirmala UI" w:hAnsi="Nirmala UI" w:cs="Nirmala UI" w:hint="cs"/>
          <w:b/>
          <w:sz w:val="20"/>
          <w:szCs w:val="20"/>
          <w:cs/>
          <w:lang w:bidi="hi-IN"/>
        </w:rPr>
        <w:t>मुख्य</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आपूर्ति</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विफलता</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बाद</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यूपीएस</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बैटरी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बैकअप</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अवधि</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सभी</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नियंत्रण</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प्रणालियों</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लिए</w:t>
      </w:r>
      <w:r w:rsidR="008B0C2A" w:rsidRPr="00CF76AB">
        <w:rPr>
          <w:rFonts w:asciiTheme="majorBidi" w:hAnsiTheme="majorBidi" w:cstheme="majorBidi"/>
          <w:b/>
          <w:sz w:val="20"/>
          <w:szCs w:val="20"/>
          <w:cs/>
          <w:lang w:bidi="hi-IN"/>
        </w:rPr>
        <w:t xml:space="preserve"> 30 </w:t>
      </w:r>
      <w:r w:rsidR="008B0C2A" w:rsidRPr="00CF76AB">
        <w:rPr>
          <w:rFonts w:ascii="Nirmala UI" w:hAnsi="Nirmala UI" w:cs="Nirmala UI" w:hint="cs"/>
          <w:b/>
          <w:sz w:val="20"/>
          <w:szCs w:val="20"/>
          <w:cs/>
          <w:lang w:bidi="hi-IN"/>
        </w:rPr>
        <w:t>मिनट</w:t>
      </w:r>
      <w:r w:rsidR="008B0C2A" w:rsidRPr="00CF76AB">
        <w:rPr>
          <w:rFonts w:asciiTheme="majorBidi" w:hAnsiTheme="majorBidi" w:cstheme="majorBidi"/>
          <w:b/>
          <w:sz w:val="20"/>
          <w:szCs w:val="20"/>
        </w:rPr>
        <w:t xml:space="preserve">, </w:t>
      </w:r>
      <w:r w:rsidR="008B0C2A" w:rsidRPr="00CF76AB">
        <w:rPr>
          <w:rFonts w:ascii="Nirmala UI" w:hAnsi="Nirmala UI" w:cs="Nirmala UI" w:hint="cs"/>
          <w:b/>
          <w:sz w:val="20"/>
          <w:szCs w:val="20"/>
          <w:cs/>
          <w:lang w:bidi="hi-IN"/>
        </w:rPr>
        <w:t>एफ</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और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जी</w:t>
      </w:r>
      <w:r w:rsidR="008B0C2A" w:rsidRPr="00CF76AB">
        <w:rPr>
          <w:rFonts w:asciiTheme="majorBidi" w:hAnsiTheme="majorBidi" w:cstheme="majorBidi"/>
          <w:b/>
          <w:sz w:val="20"/>
          <w:szCs w:val="20"/>
        </w:rPr>
        <w:t xml:space="preserve">, </w:t>
      </w:r>
      <w:r w:rsidR="00B82766" w:rsidRPr="00CF76AB">
        <w:rPr>
          <w:rFonts w:ascii="Nirmala UI" w:hAnsi="Nirmala UI" w:cs="Nirmala UI" w:hint="cs"/>
          <w:b/>
          <w:sz w:val="20"/>
          <w:szCs w:val="20"/>
          <w:cs/>
          <w:lang w:bidi="hi-IN"/>
        </w:rPr>
        <w:t>प्रोसेस</w:t>
      </w:r>
      <w:r w:rsidR="00B82766"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सीसीटीवी</w:t>
      </w:r>
      <w:r w:rsidR="008B0C2A" w:rsidRPr="00CF76AB">
        <w:rPr>
          <w:rFonts w:asciiTheme="majorBidi" w:hAnsiTheme="majorBidi" w:cstheme="majorBidi"/>
          <w:b/>
          <w:sz w:val="20"/>
          <w:szCs w:val="20"/>
        </w:rPr>
        <w:t xml:space="preserve">, </w:t>
      </w:r>
      <w:r w:rsidR="008B0C2A" w:rsidRPr="00CF76AB">
        <w:rPr>
          <w:rFonts w:ascii="Nirmala UI" w:hAnsi="Nirmala UI" w:cs="Nirmala UI" w:hint="cs"/>
          <w:b/>
          <w:sz w:val="20"/>
          <w:szCs w:val="20"/>
          <w:cs/>
          <w:lang w:bidi="hi-IN"/>
        </w:rPr>
        <w:t>सीईईएमएस</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विश्लेषक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और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आपातकालीन</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सेवाओं</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जैसे</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पीए</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सिस्टम</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लिए</w:t>
      </w:r>
      <w:r w:rsidR="008B0C2A" w:rsidRPr="00CF76AB">
        <w:rPr>
          <w:rFonts w:asciiTheme="majorBidi" w:hAnsiTheme="majorBidi" w:cstheme="majorBidi"/>
          <w:b/>
          <w:sz w:val="20"/>
          <w:szCs w:val="20"/>
          <w:cs/>
          <w:lang w:bidi="hi-IN"/>
        </w:rPr>
        <w:t xml:space="preserve"> 6 </w:t>
      </w:r>
      <w:r w:rsidR="008B0C2A" w:rsidRPr="00CF76AB">
        <w:rPr>
          <w:rFonts w:ascii="Nirmala UI" w:hAnsi="Nirmala UI" w:cs="Nirmala UI" w:hint="cs"/>
          <w:b/>
          <w:sz w:val="20"/>
          <w:szCs w:val="20"/>
          <w:cs/>
          <w:lang w:bidi="hi-IN"/>
        </w:rPr>
        <w:t>घंटे</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छोड़कर।</w:t>
      </w:r>
    </w:p>
    <w:p w14:paraId="6936FF60" w14:textId="30E24336" w:rsidR="008B0C2A" w:rsidRDefault="00463469" w:rsidP="00CF76AB">
      <w:pPr>
        <w:pStyle w:val="NoSpacing"/>
        <w:ind w:left="1985" w:hanging="567"/>
        <w:jc w:val="both"/>
        <w:rPr>
          <w:rFonts w:asciiTheme="majorBidi" w:hAnsiTheme="majorBidi" w:cstheme="majorBidi"/>
          <w:b/>
          <w:sz w:val="20"/>
          <w:szCs w:val="20"/>
          <w:lang w:bidi="hi-IN"/>
        </w:rPr>
      </w:pPr>
      <w:r w:rsidRPr="00CF76AB">
        <w:rPr>
          <w:rFonts w:asciiTheme="majorBidi" w:hAnsiTheme="majorBidi" w:cstheme="majorBidi"/>
          <w:b/>
          <w:sz w:val="20"/>
          <w:szCs w:val="20"/>
          <w:cs/>
          <w:lang w:bidi="hi-IN"/>
        </w:rPr>
        <w:t>(</w:t>
      </w:r>
      <w:r w:rsidRPr="00CF76AB">
        <w:rPr>
          <w:rFonts w:ascii="Nirmala UI" w:hAnsi="Nirmala UI" w:cs="Nirmala UI" w:hint="cs"/>
          <w:b/>
          <w:sz w:val="20"/>
          <w:szCs w:val="20"/>
          <w:cs/>
          <w:lang w:bidi="hi-IN"/>
        </w:rPr>
        <w:t>घ</w:t>
      </w:r>
      <w:r w:rsidRPr="00CF76AB">
        <w:rPr>
          <w:rFonts w:asciiTheme="majorBidi" w:hAnsiTheme="majorBidi" w:cstheme="majorBidi"/>
          <w:b/>
          <w:sz w:val="20"/>
          <w:szCs w:val="20"/>
          <w:cs/>
          <w:lang w:bidi="hi-IN"/>
        </w:rPr>
        <w:t xml:space="preserve">) </w:t>
      </w:r>
      <w:r w:rsidRPr="00CF76AB">
        <w:rPr>
          <w:rFonts w:asciiTheme="majorBidi" w:hAnsiTheme="majorBidi" w:cstheme="majorBidi"/>
          <w:b/>
          <w:sz w:val="20"/>
          <w:szCs w:val="20"/>
          <w:cs/>
          <w:lang w:bidi="hi-IN"/>
        </w:rPr>
        <w:tab/>
      </w:r>
      <w:r w:rsidR="008B0C2A" w:rsidRPr="00CF76AB">
        <w:rPr>
          <w:rFonts w:ascii="Nirmala UI" w:hAnsi="Nirmala UI" w:cs="Nirmala UI" w:hint="cs"/>
          <w:b/>
          <w:sz w:val="20"/>
          <w:szCs w:val="20"/>
          <w:cs/>
          <w:lang w:bidi="hi-IN"/>
        </w:rPr>
        <w:t>डीसी</w:t>
      </w:r>
      <w:r w:rsidR="008B0C2A" w:rsidRPr="00CF76AB">
        <w:rPr>
          <w:rFonts w:asciiTheme="majorBidi" w:hAnsiTheme="majorBidi" w:cstheme="majorBidi"/>
          <w:b/>
          <w:sz w:val="20"/>
          <w:szCs w:val="20"/>
          <w:cs/>
          <w:lang w:bidi="hi-IN"/>
        </w:rPr>
        <w:t xml:space="preserve"> </w:t>
      </w:r>
      <w:r w:rsidR="00B82766" w:rsidRPr="00CF76AB">
        <w:rPr>
          <w:rFonts w:ascii="Nirmala UI" w:hAnsi="Nirmala UI" w:cs="Nirmala UI" w:hint="cs"/>
          <w:b/>
          <w:sz w:val="20"/>
          <w:szCs w:val="20"/>
          <w:cs/>
          <w:lang w:bidi="hi-IN"/>
        </w:rPr>
        <w:t>प्रणाली</w:t>
      </w:r>
      <w:r w:rsidR="00B82766"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लिए</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बैटरी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आकार</w:t>
      </w:r>
      <w:r w:rsidR="00B82766" w:rsidRPr="00CF76AB">
        <w:rPr>
          <w:rFonts w:asciiTheme="majorBidi" w:hAnsiTheme="majorBidi" w:cstheme="majorBidi"/>
          <w:b/>
          <w:sz w:val="20"/>
          <w:szCs w:val="20"/>
          <w:cs/>
          <w:lang w:bidi="hi-IN"/>
        </w:rPr>
        <w:t xml:space="preserve"> </w:t>
      </w:r>
    </w:p>
    <w:p w14:paraId="73392E14" w14:textId="1B9535FC" w:rsidR="00B859AB" w:rsidRDefault="00B859AB" w:rsidP="00CF76AB">
      <w:pPr>
        <w:pStyle w:val="NoSpacing"/>
        <w:ind w:left="1985" w:hanging="567"/>
        <w:jc w:val="both"/>
        <w:rPr>
          <w:rFonts w:asciiTheme="majorBidi" w:hAnsiTheme="majorBidi" w:cstheme="majorBidi"/>
          <w:b/>
          <w:sz w:val="20"/>
          <w:szCs w:val="20"/>
          <w:lang w:bidi="hi-IN"/>
        </w:rPr>
      </w:pPr>
    </w:p>
    <w:p w14:paraId="4644B64D" w14:textId="77777777" w:rsidR="00B859AB" w:rsidRPr="00CF76AB" w:rsidRDefault="00B859AB" w:rsidP="00CF76AB">
      <w:pPr>
        <w:pStyle w:val="NoSpacing"/>
        <w:ind w:left="1985" w:hanging="567"/>
        <w:jc w:val="both"/>
        <w:rPr>
          <w:rFonts w:asciiTheme="majorBidi" w:hAnsiTheme="majorBidi" w:cstheme="majorBidi"/>
          <w:b/>
          <w:sz w:val="20"/>
          <w:szCs w:val="20"/>
        </w:rPr>
      </w:pPr>
    </w:p>
    <w:p w14:paraId="7DEFFFA1" w14:textId="77777777" w:rsidR="008B0C2A" w:rsidRPr="00CF76AB" w:rsidRDefault="00463469" w:rsidP="00CF76AB">
      <w:pPr>
        <w:pStyle w:val="NoSpacing"/>
        <w:ind w:left="1985" w:hanging="22"/>
        <w:jc w:val="both"/>
        <w:rPr>
          <w:rFonts w:asciiTheme="majorBidi" w:hAnsiTheme="majorBidi" w:cstheme="majorBidi"/>
          <w:b/>
          <w:sz w:val="20"/>
          <w:szCs w:val="20"/>
        </w:rPr>
      </w:pPr>
      <w:r w:rsidRPr="00CF76AB">
        <w:rPr>
          <w:rFonts w:asciiTheme="majorBidi" w:hAnsiTheme="majorBidi" w:cstheme="majorBidi"/>
          <w:b/>
          <w:sz w:val="20"/>
          <w:szCs w:val="20"/>
        </w:rPr>
        <w:t xml:space="preserve">(i)  </w:t>
      </w:r>
      <w:r w:rsidR="00B82766" w:rsidRPr="00CF76AB">
        <w:rPr>
          <w:rFonts w:ascii="Nirmala UI" w:hAnsi="Nirmala UI" w:cs="Nirmala UI" w:hint="cs"/>
          <w:b/>
          <w:sz w:val="20"/>
          <w:szCs w:val="20"/>
          <w:cs/>
          <w:lang w:bidi="hi-IN"/>
        </w:rPr>
        <w:t>इलेक्</w:t>
      </w:r>
      <w:r w:rsidR="00B82766" w:rsidRPr="00CF76AB">
        <w:rPr>
          <w:rFonts w:asciiTheme="majorBidi" w:hAnsiTheme="majorBidi" w:cstheme="majorBidi"/>
          <w:b/>
          <w:sz w:val="20"/>
          <w:szCs w:val="20"/>
          <w:cs/>
          <w:lang w:bidi="hi-IN"/>
        </w:rPr>
        <w:t>‍</w:t>
      </w:r>
      <w:r w:rsidR="00B82766" w:rsidRPr="00CF76AB">
        <w:rPr>
          <w:rFonts w:ascii="Nirmala UI" w:hAnsi="Nirmala UI" w:cs="Nirmala UI" w:hint="cs"/>
          <w:b/>
          <w:sz w:val="20"/>
          <w:szCs w:val="20"/>
          <w:cs/>
          <w:lang w:bidi="hi-IN"/>
        </w:rPr>
        <w:t>ट्रिकल</w:t>
      </w:r>
      <w:r w:rsidR="00B82766"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स्विचगियर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और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नियंत्रण</w:t>
      </w:r>
    </w:p>
    <w:p w14:paraId="7B2ECA0E" w14:textId="20CF1534" w:rsidR="008B0C2A" w:rsidRPr="00CF76AB" w:rsidRDefault="008B0C2A" w:rsidP="00CF76AB">
      <w:pPr>
        <w:pStyle w:val="NoSpacing"/>
        <w:ind w:left="2694"/>
        <w:jc w:val="both"/>
        <w:rPr>
          <w:rFonts w:asciiTheme="majorBidi" w:hAnsiTheme="majorBidi" w:cstheme="majorBidi"/>
          <w:b/>
          <w:sz w:val="20"/>
          <w:szCs w:val="20"/>
        </w:rPr>
      </w:pPr>
      <w:r w:rsidRPr="00CF76AB">
        <w:rPr>
          <w:rFonts w:ascii="Nirmala UI" w:hAnsi="Nirmala UI" w:cs="Nirmala UI" w:hint="cs"/>
          <w:b/>
          <w:sz w:val="20"/>
          <w:szCs w:val="20"/>
          <w:cs/>
          <w:lang w:bidi="hi-IN"/>
        </w:rPr>
        <w:t>बैटरी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सामान्य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रूप</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दो</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घंटे</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न्यूनतम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अवधि</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वाले</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लोड</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चक्र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आकार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चाहिए।</w:t>
      </w:r>
      <w:r w:rsidRPr="00CF76AB">
        <w:rPr>
          <w:rFonts w:asciiTheme="majorBidi" w:hAnsiTheme="majorBidi" w:cstheme="majorBidi"/>
          <w:b/>
          <w:sz w:val="20"/>
          <w:szCs w:val="20"/>
          <w:cs/>
          <w:lang w:bidi="hi-IN"/>
        </w:rPr>
        <w:t xml:space="preserve"> </w:t>
      </w:r>
      <w:r w:rsidR="00B82766" w:rsidRPr="00CF76AB">
        <w:rPr>
          <w:rFonts w:ascii="Nirmala UI" w:hAnsi="Nirmala UI" w:cs="Nirmala UI" w:hint="cs"/>
          <w:b/>
          <w:sz w:val="20"/>
          <w:szCs w:val="20"/>
          <w:cs/>
          <w:lang w:bidi="hi-IN"/>
        </w:rPr>
        <w:t>लोड</w:t>
      </w:r>
      <w:r w:rsidR="00B82766" w:rsidRPr="00CF76AB">
        <w:rPr>
          <w:rFonts w:asciiTheme="majorBidi" w:hAnsiTheme="majorBidi" w:cstheme="majorBidi"/>
          <w:b/>
          <w:sz w:val="20"/>
          <w:szCs w:val="20"/>
          <w:cs/>
          <w:lang w:bidi="hi-IN"/>
        </w:rPr>
        <w:t xml:space="preserve"> </w:t>
      </w:r>
      <w:r w:rsidR="00B82766" w:rsidRPr="00CF76AB">
        <w:rPr>
          <w:rFonts w:ascii="Nirmala UI" w:hAnsi="Nirmala UI" w:cs="Nirmala UI" w:hint="cs"/>
          <w:b/>
          <w:sz w:val="20"/>
          <w:szCs w:val="20"/>
          <w:cs/>
          <w:lang w:bidi="hi-IN"/>
        </w:rPr>
        <w:t>चक्र</w:t>
      </w:r>
      <w:r w:rsidR="00B82766" w:rsidRPr="00CF76AB">
        <w:rPr>
          <w:rFonts w:asciiTheme="majorBidi" w:hAnsiTheme="majorBidi" w:cstheme="majorBidi"/>
          <w:b/>
          <w:sz w:val="20"/>
          <w:szCs w:val="20"/>
          <w:cs/>
          <w:lang w:bidi="hi-IN"/>
        </w:rPr>
        <w:t xml:space="preserve"> </w:t>
      </w:r>
      <w:r w:rsidR="00B82766" w:rsidRPr="00CF76AB">
        <w:rPr>
          <w:rFonts w:ascii="Nirmala UI" w:hAnsi="Nirmala UI" w:cs="Nirmala UI" w:hint="cs"/>
          <w:b/>
          <w:sz w:val="20"/>
          <w:szCs w:val="20"/>
          <w:cs/>
          <w:lang w:bidi="hi-IN"/>
        </w:rPr>
        <w:t>का</w:t>
      </w:r>
      <w:r w:rsidR="00B82766" w:rsidRPr="00CF76AB">
        <w:rPr>
          <w:rFonts w:asciiTheme="majorBidi" w:hAnsiTheme="majorBidi" w:cstheme="majorBidi"/>
          <w:b/>
          <w:sz w:val="20"/>
          <w:szCs w:val="20"/>
          <w:cs/>
          <w:lang w:bidi="hi-IN"/>
        </w:rPr>
        <w:t xml:space="preserve"> </w:t>
      </w:r>
      <w:r w:rsidR="00B82766" w:rsidRPr="00CF76AB">
        <w:rPr>
          <w:rFonts w:ascii="Nirmala UI" w:hAnsi="Nirmala UI" w:cs="Nirmala UI" w:hint="cs"/>
          <w:b/>
          <w:sz w:val="20"/>
          <w:szCs w:val="20"/>
          <w:cs/>
          <w:lang w:bidi="hi-IN"/>
        </w:rPr>
        <w:t>निर्णय</w:t>
      </w:r>
      <w:r w:rsidR="00B82766" w:rsidRPr="00CF76AB">
        <w:rPr>
          <w:rFonts w:asciiTheme="majorBidi" w:hAnsiTheme="majorBidi" w:cstheme="majorBidi"/>
          <w:b/>
          <w:sz w:val="20"/>
          <w:szCs w:val="20"/>
          <w:cs/>
          <w:lang w:bidi="hi-IN"/>
        </w:rPr>
        <w:t xml:space="preserve"> </w:t>
      </w:r>
      <w:r w:rsidR="00B82766" w:rsidRPr="00CF76AB">
        <w:rPr>
          <w:rFonts w:ascii="Nirmala UI" w:hAnsi="Nirmala UI" w:cs="Nirmala UI" w:hint="cs"/>
          <w:b/>
          <w:sz w:val="20"/>
          <w:szCs w:val="20"/>
          <w:cs/>
          <w:lang w:bidi="hi-IN"/>
        </w:rPr>
        <w:t>करते</w:t>
      </w:r>
      <w:r w:rsidR="00B82766" w:rsidRPr="00CF76AB">
        <w:rPr>
          <w:rFonts w:asciiTheme="majorBidi" w:hAnsiTheme="majorBidi" w:cstheme="majorBidi"/>
          <w:b/>
          <w:sz w:val="20"/>
          <w:szCs w:val="20"/>
          <w:cs/>
          <w:lang w:bidi="hi-IN"/>
        </w:rPr>
        <w:t xml:space="preserve"> </w:t>
      </w:r>
      <w:r w:rsidR="00B82766" w:rsidRPr="00CF76AB">
        <w:rPr>
          <w:rFonts w:ascii="Nirmala UI" w:hAnsi="Nirmala UI" w:cs="Nirmala UI" w:hint="cs"/>
          <w:b/>
          <w:sz w:val="20"/>
          <w:szCs w:val="20"/>
          <w:cs/>
          <w:lang w:bidi="hi-IN"/>
        </w:rPr>
        <w:t>समय</w:t>
      </w:r>
      <w:r w:rsidR="00B82766" w:rsidRPr="00CF76AB">
        <w:rPr>
          <w:rFonts w:asciiTheme="majorBidi" w:hAnsiTheme="majorBidi" w:cstheme="majorBidi"/>
          <w:b/>
          <w:sz w:val="20"/>
          <w:szCs w:val="20"/>
        </w:rPr>
        <w:t xml:space="preserve">, </w:t>
      </w:r>
      <w:r w:rsidR="00B82766" w:rsidRPr="00CF76AB">
        <w:rPr>
          <w:rFonts w:ascii="Nirmala UI" w:hAnsi="Nirmala UI" w:cs="Nirmala UI" w:hint="cs"/>
          <w:b/>
          <w:sz w:val="20"/>
          <w:szCs w:val="20"/>
          <w:cs/>
          <w:lang w:bidi="hi-IN"/>
        </w:rPr>
        <w:t>संयंत्र</w:t>
      </w:r>
      <w:r w:rsidR="00B82766" w:rsidRPr="00CF76AB">
        <w:rPr>
          <w:rFonts w:asciiTheme="majorBidi" w:hAnsiTheme="majorBidi" w:cstheme="majorBidi"/>
          <w:b/>
          <w:sz w:val="20"/>
          <w:szCs w:val="20"/>
          <w:cs/>
          <w:lang w:bidi="hi-IN"/>
        </w:rPr>
        <w:t xml:space="preserve"> </w:t>
      </w:r>
      <w:r w:rsidR="00B82766" w:rsidRPr="00CF76AB">
        <w:rPr>
          <w:rFonts w:ascii="Nirmala UI" w:hAnsi="Nirmala UI" w:cs="Nirmala UI" w:hint="cs"/>
          <w:b/>
          <w:sz w:val="20"/>
          <w:szCs w:val="20"/>
          <w:cs/>
          <w:lang w:bidi="hi-IN"/>
        </w:rPr>
        <w:t>और</w:t>
      </w:r>
      <w:r w:rsidR="00B82766" w:rsidRPr="00CF76AB">
        <w:rPr>
          <w:rFonts w:asciiTheme="majorBidi" w:hAnsiTheme="majorBidi" w:cstheme="majorBidi"/>
          <w:b/>
          <w:sz w:val="20"/>
          <w:szCs w:val="20"/>
          <w:cs/>
          <w:lang w:bidi="hi-IN"/>
        </w:rPr>
        <w:t xml:space="preserve"> </w:t>
      </w:r>
      <w:r w:rsidR="00B82766" w:rsidRPr="00CF76AB">
        <w:rPr>
          <w:rFonts w:ascii="Nirmala UI" w:hAnsi="Nirmala UI" w:cs="Nirmala UI" w:hint="cs"/>
          <w:b/>
          <w:sz w:val="20"/>
          <w:szCs w:val="20"/>
          <w:cs/>
          <w:lang w:bidi="hi-IN"/>
        </w:rPr>
        <w:t>उपकरण</w:t>
      </w:r>
      <w:r w:rsidR="00B82766" w:rsidRPr="00CF76AB">
        <w:rPr>
          <w:rFonts w:asciiTheme="majorBidi" w:hAnsiTheme="majorBidi" w:cstheme="majorBidi"/>
          <w:b/>
          <w:sz w:val="20"/>
          <w:szCs w:val="20"/>
          <w:cs/>
          <w:lang w:bidi="hi-IN"/>
        </w:rPr>
        <w:t xml:space="preserve"> </w:t>
      </w:r>
      <w:r w:rsidR="00B82766" w:rsidRPr="00CF76AB">
        <w:rPr>
          <w:rFonts w:ascii="Nirmala UI" w:hAnsi="Nirmala UI" w:cs="Nirmala UI" w:hint="cs"/>
          <w:b/>
          <w:sz w:val="20"/>
          <w:szCs w:val="20"/>
          <w:cs/>
          <w:lang w:bidi="hi-IN"/>
        </w:rPr>
        <w:t>क</w:t>
      </w:r>
      <w:r w:rsidR="004F7751" w:rsidRPr="00CF76AB">
        <w:rPr>
          <w:rFonts w:ascii="Nirmala UI" w:hAnsi="Nirmala UI" w:cs="Nirmala UI" w:hint="cs"/>
          <w:b/>
          <w:sz w:val="20"/>
          <w:szCs w:val="20"/>
          <w:cs/>
          <w:lang w:bidi="hi-IN"/>
        </w:rPr>
        <w:t>ी</w:t>
      </w:r>
      <w:r w:rsidR="00B82766" w:rsidRPr="00CF76AB">
        <w:rPr>
          <w:rFonts w:asciiTheme="majorBidi" w:hAnsiTheme="majorBidi" w:cstheme="majorBidi"/>
          <w:b/>
          <w:sz w:val="20"/>
          <w:szCs w:val="20"/>
          <w:cs/>
          <w:lang w:bidi="hi-IN"/>
        </w:rPr>
        <w:t xml:space="preserve"> </w:t>
      </w:r>
      <w:r w:rsidR="00B82766" w:rsidRPr="00CF76AB">
        <w:rPr>
          <w:rFonts w:ascii="Nirmala UI" w:hAnsi="Nirmala UI" w:cs="Nirmala UI" w:hint="cs"/>
          <w:b/>
          <w:sz w:val="20"/>
          <w:szCs w:val="20"/>
          <w:cs/>
          <w:lang w:bidi="hi-IN"/>
        </w:rPr>
        <w:t>विशिष्ट</w:t>
      </w:r>
      <w:r w:rsidR="00B82766" w:rsidRPr="00CF76AB">
        <w:rPr>
          <w:rFonts w:asciiTheme="majorBidi" w:hAnsiTheme="majorBidi" w:cstheme="majorBidi"/>
          <w:b/>
          <w:sz w:val="20"/>
          <w:szCs w:val="20"/>
          <w:cs/>
          <w:lang w:bidi="hi-IN"/>
        </w:rPr>
        <w:t xml:space="preserve"> </w:t>
      </w:r>
      <w:r w:rsidR="00B82766" w:rsidRPr="00CF76AB">
        <w:rPr>
          <w:rFonts w:ascii="Nirmala UI" w:hAnsi="Nirmala UI" w:cs="Nirmala UI" w:hint="cs"/>
          <w:b/>
          <w:sz w:val="20"/>
          <w:szCs w:val="20"/>
          <w:cs/>
          <w:lang w:bidi="hi-IN"/>
        </w:rPr>
        <w:t>संचालन</w:t>
      </w:r>
      <w:r w:rsidR="00B82766" w:rsidRPr="00CF76AB">
        <w:rPr>
          <w:rFonts w:asciiTheme="majorBidi" w:hAnsiTheme="majorBidi" w:cstheme="majorBidi"/>
          <w:b/>
          <w:sz w:val="20"/>
          <w:szCs w:val="20"/>
          <w:cs/>
          <w:lang w:bidi="hi-IN"/>
        </w:rPr>
        <w:t xml:space="preserve"> </w:t>
      </w:r>
      <w:r w:rsidR="00B82766" w:rsidRPr="00CF76AB">
        <w:rPr>
          <w:rFonts w:ascii="Nirmala UI" w:hAnsi="Nirmala UI" w:cs="Nirmala UI" w:hint="cs"/>
          <w:b/>
          <w:sz w:val="20"/>
          <w:szCs w:val="20"/>
          <w:cs/>
          <w:lang w:bidi="hi-IN"/>
        </w:rPr>
        <w:t>या</w:t>
      </w:r>
      <w:r w:rsidR="00B82766" w:rsidRPr="00CF76AB">
        <w:rPr>
          <w:rFonts w:asciiTheme="majorBidi" w:hAnsiTheme="majorBidi" w:cstheme="majorBidi"/>
          <w:b/>
          <w:sz w:val="20"/>
          <w:szCs w:val="20"/>
          <w:cs/>
          <w:lang w:bidi="hi-IN"/>
        </w:rPr>
        <w:t xml:space="preserve"> </w:t>
      </w:r>
      <w:r w:rsidR="00B82766" w:rsidRPr="00CF76AB">
        <w:rPr>
          <w:rFonts w:ascii="Nirmala UI" w:hAnsi="Nirmala UI" w:cs="Nirmala UI" w:hint="cs"/>
          <w:b/>
          <w:sz w:val="20"/>
          <w:szCs w:val="20"/>
          <w:cs/>
          <w:lang w:bidi="hi-IN"/>
        </w:rPr>
        <w:t>सुरक्षा</w:t>
      </w:r>
      <w:r w:rsidR="00B82766" w:rsidRPr="00CF76AB">
        <w:rPr>
          <w:rFonts w:asciiTheme="majorBidi" w:hAnsiTheme="majorBidi" w:cstheme="majorBidi"/>
          <w:b/>
          <w:sz w:val="20"/>
          <w:szCs w:val="20"/>
          <w:cs/>
          <w:lang w:bidi="hi-IN"/>
        </w:rPr>
        <w:t xml:space="preserve"> </w:t>
      </w:r>
      <w:r w:rsidR="00B82766" w:rsidRPr="00CF76AB">
        <w:rPr>
          <w:rFonts w:ascii="Nirmala UI" w:hAnsi="Nirmala UI" w:cs="Nirmala UI" w:hint="cs"/>
          <w:b/>
          <w:sz w:val="20"/>
          <w:szCs w:val="20"/>
          <w:cs/>
          <w:lang w:bidi="hi-IN"/>
        </w:rPr>
        <w:t>आवश्यकताओं</w:t>
      </w:r>
      <w:r w:rsidR="00B82766" w:rsidRPr="00CF76AB">
        <w:rPr>
          <w:rFonts w:asciiTheme="majorBidi" w:hAnsiTheme="majorBidi" w:cstheme="majorBidi"/>
          <w:b/>
          <w:sz w:val="20"/>
          <w:szCs w:val="20"/>
          <w:cs/>
          <w:lang w:bidi="hi-IN"/>
        </w:rPr>
        <w:t xml:space="preserve"> </w:t>
      </w:r>
      <w:r w:rsidR="004F7751" w:rsidRPr="00CF76AB">
        <w:rPr>
          <w:rFonts w:ascii="Nirmala UI" w:hAnsi="Nirmala UI" w:cs="Nirmala UI" w:hint="cs"/>
          <w:b/>
          <w:sz w:val="20"/>
          <w:szCs w:val="20"/>
          <w:cs/>
          <w:lang w:bidi="hi-IN"/>
        </w:rPr>
        <w:t>अर्थात्</w:t>
      </w:r>
      <w:r w:rsidR="004F7751" w:rsidRPr="00CF76AB">
        <w:rPr>
          <w:rFonts w:asciiTheme="majorBidi" w:hAnsiTheme="majorBidi" w:cstheme="majorBidi"/>
          <w:b/>
          <w:sz w:val="20"/>
          <w:szCs w:val="20"/>
          <w:cs/>
          <w:lang w:bidi="hi-IN"/>
        </w:rPr>
        <w:t xml:space="preserve"> </w:t>
      </w:r>
      <w:r w:rsidR="004F7751" w:rsidRPr="00CF76AB">
        <w:rPr>
          <w:rFonts w:ascii="Nirmala UI" w:hAnsi="Nirmala UI" w:cs="Nirmala UI" w:hint="cs"/>
          <w:b/>
          <w:sz w:val="20"/>
          <w:szCs w:val="20"/>
          <w:cs/>
          <w:lang w:bidi="hi-IN"/>
        </w:rPr>
        <w:t>ऑयल</w:t>
      </w:r>
      <w:r w:rsidR="004F7751" w:rsidRPr="00CF76AB">
        <w:rPr>
          <w:rFonts w:asciiTheme="majorBidi" w:hAnsiTheme="majorBidi" w:cstheme="majorBidi"/>
          <w:b/>
          <w:sz w:val="20"/>
          <w:szCs w:val="20"/>
          <w:cs/>
          <w:lang w:bidi="hi-IN"/>
        </w:rPr>
        <w:t xml:space="preserve"> </w:t>
      </w:r>
      <w:r w:rsidR="004F7751" w:rsidRPr="00CF76AB">
        <w:rPr>
          <w:rFonts w:ascii="Nirmala UI" w:hAnsi="Nirmala UI" w:cs="Nirmala UI" w:hint="cs"/>
          <w:b/>
          <w:sz w:val="20"/>
          <w:szCs w:val="20"/>
          <w:cs/>
          <w:lang w:bidi="hi-IN"/>
        </w:rPr>
        <w:t>फ्लशिंग</w:t>
      </w:r>
      <w:r w:rsidR="004F7751" w:rsidRPr="00CF76AB">
        <w:rPr>
          <w:rFonts w:asciiTheme="majorBidi" w:hAnsiTheme="majorBidi" w:cstheme="majorBidi"/>
          <w:b/>
          <w:sz w:val="20"/>
          <w:szCs w:val="20"/>
          <w:cs/>
          <w:lang w:bidi="hi-IN"/>
        </w:rPr>
        <w:t xml:space="preserve"> </w:t>
      </w:r>
      <w:r w:rsidR="004F7751" w:rsidRPr="00CF76AB">
        <w:rPr>
          <w:rFonts w:ascii="Nirmala UI" w:hAnsi="Nirmala UI" w:cs="Nirmala UI" w:hint="cs"/>
          <w:b/>
          <w:sz w:val="20"/>
          <w:szCs w:val="20"/>
          <w:cs/>
          <w:lang w:bidi="hi-IN"/>
        </w:rPr>
        <w:t>के</w:t>
      </w:r>
      <w:r w:rsidR="004F7751" w:rsidRPr="00CF76AB">
        <w:rPr>
          <w:rFonts w:asciiTheme="majorBidi" w:hAnsiTheme="majorBidi" w:cstheme="majorBidi"/>
          <w:b/>
          <w:sz w:val="20"/>
          <w:szCs w:val="20"/>
          <w:cs/>
          <w:lang w:bidi="hi-IN"/>
        </w:rPr>
        <w:t xml:space="preserve"> </w:t>
      </w:r>
      <w:r w:rsidR="004F7751" w:rsidRPr="00CF76AB">
        <w:rPr>
          <w:rFonts w:ascii="Nirmala UI" w:hAnsi="Nirmala UI" w:cs="Nirmala UI" w:hint="cs"/>
          <w:b/>
          <w:sz w:val="20"/>
          <w:szCs w:val="20"/>
          <w:cs/>
          <w:lang w:bidi="hi-IN"/>
        </w:rPr>
        <w:t>लिए</w:t>
      </w:r>
      <w:r w:rsidR="004F7751" w:rsidRPr="00CF76AB">
        <w:rPr>
          <w:rFonts w:asciiTheme="majorBidi" w:hAnsiTheme="majorBidi" w:cstheme="majorBidi"/>
          <w:b/>
          <w:sz w:val="20"/>
          <w:szCs w:val="20"/>
          <w:cs/>
          <w:lang w:bidi="hi-IN"/>
        </w:rPr>
        <w:t xml:space="preserve"> </w:t>
      </w:r>
      <w:r w:rsidR="004F7751" w:rsidRPr="00CF76AB">
        <w:rPr>
          <w:rFonts w:ascii="Nirmala UI" w:hAnsi="Nirmala UI" w:cs="Nirmala UI" w:hint="cs"/>
          <w:b/>
          <w:sz w:val="20"/>
          <w:szCs w:val="20"/>
          <w:cs/>
          <w:lang w:bidi="hi-IN"/>
        </w:rPr>
        <w:t>एसटीजी</w:t>
      </w:r>
      <w:r w:rsidR="004F7751" w:rsidRPr="00CF76AB">
        <w:rPr>
          <w:rFonts w:asciiTheme="majorBidi" w:hAnsiTheme="majorBidi" w:cstheme="majorBidi"/>
          <w:b/>
          <w:sz w:val="20"/>
          <w:szCs w:val="20"/>
          <w:cs/>
          <w:lang w:bidi="hi-IN"/>
        </w:rPr>
        <w:t xml:space="preserve"> </w:t>
      </w:r>
      <w:r w:rsidR="004F7751" w:rsidRPr="00CF76AB">
        <w:rPr>
          <w:rFonts w:ascii="Nirmala UI" w:hAnsi="Nirmala UI" w:cs="Nirmala UI" w:hint="cs"/>
          <w:b/>
          <w:sz w:val="20"/>
          <w:szCs w:val="20"/>
          <w:cs/>
          <w:lang w:bidi="hi-IN"/>
        </w:rPr>
        <w:t>का</w:t>
      </w:r>
      <w:r w:rsidR="004F7751" w:rsidRPr="00CF76AB">
        <w:rPr>
          <w:rFonts w:asciiTheme="majorBidi" w:hAnsiTheme="majorBidi" w:cstheme="majorBidi"/>
          <w:b/>
          <w:sz w:val="20"/>
          <w:szCs w:val="20"/>
          <w:cs/>
          <w:lang w:bidi="hi-IN"/>
        </w:rPr>
        <w:t xml:space="preserve"> </w:t>
      </w:r>
      <w:r w:rsidR="004F7751" w:rsidRPr="00CF76AB">
        <w:rPr>
          <w:rFonts w:ascii="Nirmala UI" w:hAnsi="Nirmala UI" w:cs="Nirmala UI" w:hint="cs"/>
          <w:b/>
          <w:sz w:val="20"/>
          <w:szCs w:val="20"/>
          <w:cs/>
          <w:lang w:bidi="hi-IN"/>
        </w:rPr>
        <w:t>ल्यूब</w:t>
      </w:r>
      <w:r w:rsidR="004F7751" w:rsidRPr="00CF76AB">
        <w:rPr>
          <w:rFonts w:asciiTheme="majorBidi" w:hAnsiTheme="majorBidi" w:cstheme="majorBidi"/>
          <w:b/>
          <w:sz w:val="20"/>
          <w:szCs w:val="20"/>
          <w:cs/>
          <w:lang w:bidi="hi-IN"/>
        </w:rPr>
        <w:t xml:space="preserve"> </w:t>
      </w:r>
      <w:r w:rsidR="004F7751" w:rsidRPr="00CF76AB">
        <w:rPr>
          <w:rFonts w:ascii="Nirmala UI" w:hAnsi="Nirmala UI" w:cs="Nirmala UI" w:hint="cs"/>
          <w:b/>
          <w:sz w:val="20"/>
          <w:szCs w:val="20"/>
          <w:cs/>
          <w:lang w:bidi="hi-IN"/>
        </w:rPr>
        <w:t>ऑयल</w:t>
      </w:r>
      <w:r w:rsidR="004F7751" w:rsidRPr="00CF76AB">
        <w:rPr>
          <w:rFonts w:asciiTheme="majorBidi" w:hAnsiTheme="majorBidi" w:cstheme="majorBidi"/>
          <w:b/>
          <w:sz w:val="20"/>
          <w:szCs w:val="20"/>
          <w:cs/>
          <w:lang w:bidi="hi-IN"/>
        </w:rPr>
        <w:t xml:space="preserve"> </w:t>
      </w:r>
      <w:r w:rsidR="004F7751" w:rsidRPr="00CF76AB">
        <w:rPr>
          <w:rFonts w:ascii="Nirmala UI" w:hAnsi="Nirmala UI" w:cs="Nirmala UI" w:hint="cs"/>
          <w:b/>
          <w:sz w:val="20"/>
          <w:szCs w:val="20"/>
          <w:cs/>
          <w:lang w:bidi="hi-IN"/>
        </w:rPr>
        <w:t>पंप</w:t>
      </w:r>
      <w:r w:rsidR="00B82766" w:rsidRPr="00CF76AB">
        <w:rPr>
          <w:rFonts w:ascii="Nirmala UI" w:hAnsi="Nirmala UI" w:cs="Nirmala UI" w:hint="cs"/>
          <w:b/>
          <w:sz w:val="20"/>
          <w:szCs w:val="20"/>
          <w:cs/>
          <w:lang w:bidi="hi-IN"/>
        </w:rPr>
        <w:t>पर</w:t>
      </w:r>
      <w:r w:rsidR="00B82766" w:rsidRPr="00CF76AB">
        <w:rPr>
          <w:rFonts w:asciiTheme="majorBidi" w:hAnsiTheme="majorBidi" w:cstheme="majorBidi"/>
          <w:b/>
          <w:sz w:val="20"/>
          <w:szCs w:val="20"/>
          <w:cs/>
          <w:lang w:bidi="hi-IN"/>
        </w:rPr>
        <w:t xml:space="preserve"> </w:t>
      </w:r>
      <w:r w:rsidR="00B82766" w:rsidRPr="00CF76AB">
        <w:rPr>
          <w:rFonts w:ascii="Nirmala UI" w:hAnsi="Nirmala UI" w:cs="Nirmala UI" w:hint="cs"/>
          <w:b/>
          <w:sz w:val="20"/>
          <w:szCs w:val="20"/>
          <w:cs/>
          <w:lang w:bidi="hi-IN"/>
        </w:rPr>
        <w:t>विचार</w:t>
      </w:r>
      <w:r w:rsidR="00B82766" w:rsidRPr="00CF76AB">
        <w:rPr>
          <w:rFonts w:asciiTheme="majorBidi" w:hAnsiTheme="majorBidi" w:cstheme="majorBidi"/>
          <w:b/>
          <w:sz w:val="20"/>
          <w:szCs w:val="20"/>
          <w:cs/>
          <w:lang w:bidi="hi-IN"/>
        </w:rPr>
        <w:t xml:space="preserve"> </w:t>
      </w:r>
      <w:r w:rsidR="00B82766" w:rsidRPr="00CF76AB">
        <w:rPr>
          <w:rFonts w:ascii="Nirmala UI" w:hAnsi="Nirmala UI" w:cs="Nirmala UI" w:hint="cs"/>
          <w:b/>
          <w:sz w:val="20"/>
          <w:szCs w:val="20"/>
          <w:cs/>
          <w:lang w:bidi="hi-IN"/>
        </w:rPr>
        <w:t>किया</w:t>
      </w:r>
      <w:r w:rsidR="00B82766" w:rsidRPr="00CF76AB">
        <w:rPr>
          <w:rFonts w:asciiTheme="majorBidi" w:hAnsiTheme="majorBidi" w:cstheme="majorBidi"/>
          <w:b/>
          <w:sz w:val="20"/>
          <w:szCs w:val="20"/>
          <w:cs/>
          <w:lang w:bidi="hi-IN"/>
        </w:rPr>
        <w:t xml:space="preserve"> </w:t>
      </w:r>
      <w:r w:rsidR="00B82766" w:rsidRPr="00CF76AB">
        <w:rPr>
          <w:rFonts w:ascii="Nirmala UI" w:hAnsi="Nirmala UI" w:cs="Nirmala UI" w:hint="cs"/>
          <w:b/>
          <w:sz w:val="20"/>
          <w:szCs w:val="20"/>
          <w:cs/>
          <w:lang w:bidi="hi-IN"/>
        </w:rPr>
        <w:t>जाएगा</w:t>
      </w:r>
      <w:r w:rsidR="00B82766" w:rsidRPr="00CF76AB">
        <w:rPr>
          <w:rFonts w:asciiTheme="majorBidi" w:hAnsiTheme="majorBidi" w:cstheme="majorBidi"/>
          <w:b/>
          <w:sz w:val="20"/>
          <w:szCs w:val="20"/>
        </w:rPr>
        <w:t xml:space="preserve"> </w:t>
      </w:r>
      <w:r w:rsidR="00B82766" w:rsidRPr="00CF76AB">
        <w:rPr>
          <w:rFonts w:ascii="Nirmala UI" w:hAnsi="Nirmala UI" w:cs="Nirmala UI" w:hint="cs"/>
          <w:b/>
          <w:sz w:val="20"/>
          <w:szCs w:val="20"/>
          <w:cs/>
          <w:lang w:bidi="hi-IN"/>
        </w:rPr>
        <w:t>।</w:t>
      </w:r>
      <w:r w:rsidR="00B82766" w:rsidRPr="00CF76AB">
        <w:rPr>
          <w:rFonts w:asciiTheme="majorBidi" w:hAnsiTheme="majorBidi" w:cstheme="majorBidi"/>
          <w:b/>
          <w:sz w:val="20"/>
          <w:szCs w:val="20"/>
          <w:cs/>
          <w:lang w:bidi="hi-IN"/>
        </w:rPr>
        <w:t xml:space="preserve"> </w:t>
      </w:r>
      <w:r w:rsidR="00B82766" w:rsidRPr="00CF76AB">
        <w:rPr>
          <w:rFonts w:ascii="Nirmala UI" w:hAnsi="Nirmala UI" w:cs="Nirmala UI" w:hint="cs"/>
          <w:b/>
          <w:sz w:val="20"/>
          <w:szCs w:val="20"/>
          <w:cs/>
          <w:lang w:bidi="hi-IN"/>
        </w:rPr>
        <w:t>इसलिए</w:t>
      </w:r>
      <w:r w:rsidR="00B82766" w:rsidRPr="00CF76AB">
        <w:rPr>
          <w:rFonts w:asciiTheme="majorBidi" w:hAnsiTheme="majorBidi" w:cstheme="majorBidi"/>
          <w:b/>
          <w:sz w:val="20"/>
          <w:szCs w:val="20"/>
          <w:cs/>
          <w:lang w:bidi="hi-IN"/>
        </w:rPr>
        <w:t xml:space="preserve"> </w:t>
      </w:r>
      <w:r w:rsidR="00B82766" w:rsidRPr="00CF76AB">
        <w:rPr>
          <w:rFonts w:ascii="Nirmala UI" w:hAnsi="Nirmala UI" w:cs="Nirmala UI" w:hint="cs"/>
          <w:b/>
          <w:sz w:val="20"/>
          <w:szCs w:val="20"/>
          <w:cs/>
          <w:lang w:bidi="hi-IN"/>
        </w:rPr>
        <w:t>बैटरी</w:t>
      </w:r>
      <w:r w:rsidR="00B82766" w:rsidRPr="00CF76AB">
        <w:rPr>
          <w:rFonts w:asciiTheme="majorBidi" w:hAnsiTheme="majorBidi" w:cstheme="majorBidi"/>
          <w:b/>
          <w:sz w:val="20"/>
          <w:szCs w:val="20"/>
          <w:cs/>
          <w:lang w:bidi="hi-IN"/>
        </w:rPr>
        <w:t xml:space="preserve"> </w:t>
      </w:r>
      <w:r w:rsidR="00B82766" w:rsidRPr="00CF76AB">
        <w:rPr>
          <w:rFonts w:ascii="Nirmala UI" w:hAnsi="Nirmala UI" w:cs="Nirmala UI" w:hint="cs"/>
          <w:b/>
          <w:sz w:val="20"/>
          <w:szCs w:val="20"/>
          <w:cs/>
          <w:lang w:bidi="hi-IN"/>
        </w:rPr>
        <w:t>के</w:t>
      </w:r>
      <w:r w:rsidR="00B82766" w:rsidRPr="00CF76AB">
        <w:rPr>
          <w:rFonts w:asciiTheme="majorBidi" w:hAnsiTheme="majorBidi" w:cstheme="majorBidi"/>
          <w:b/>
          <w:sz w:val="20"/>
          <w:szCs w:val="20"/>
          <w:cs/>
          <w:lang w:bidi="hi-IN"/>
        </w:rPr>
        <w:t xml:space="preserve"> </w:t>
      </w:r>
      <w:r w:rsidR="00B82766" w:rsidRPr="00CF76AB">
        <w:rPr>
          <w:rFonts w:ascii="Nirmala UI" w:hAnsi="Nirmala UI" w:cs="Nirmala UI" w:hint="cs"/>
          <w:b/>
          <w:sz w:val="20"/>
          <w:szCs w:val="20"/>
          <w:cs/>
          <w:lang w:bidi="hi-IN"/>
        </w:rPr>
        <w:t>आकार</w:t>
      </w:r>
      <w:r w:rsidR="00B82766" w:rsidRPr="00CF76AB">
        <w:rPr>
          <w:rFonts w:asciiTheme="majorBidi" w:hAnsiTheme="majorBidi" w:cstheme="majorBidi"/>
          <w:b/>
          <w:sz w:val="20"/>
          <w:szCs w:val="20"/>
          <w:cs/>
          <w:lang w:bidi="hi-IN"/>
        </w:rPr>
        <w:t xml:space="preserve"> </w:t>
      </w:r>
      <w:r w:rsidR="00B82766" w:rsidRPr="00CF76AB">
        <w:rPr>
          <w:rFonts w:ascii="Nirmala UI" w:hAnsi="Nirmala UI" w:cs="Nirmala UI" w:hint="cs"/>
          <w:b/>
          <w:sz w:val="20"/>
          <w:szCs w:val="20"/>
          <w:cs/>
          <w:lang w:bidi="hi-IN"/>
        </w:rPr>
        <w:t>की</w:t>
      </w:r>
      <w:r w:rsidR="00B82766" w:rsidRPr="00CF76AB">
        <w:rPr>
          <w:rFonts w:asciiTheme="majorBidi" w:hAnsiTheme="majorBidi" w:cstheme="majorBidi"/>
          <w:b/>
          <w:sz w:val="20"/>
          <w:szCs w:val="20"/>
          <w:cs/>
          <w:lang w:bidi="hi-IN"/>
        </w:rPr>
        <w:t xml:space="preserve"> </w:t>
      </w:r>
      <w:r w:rsidR="00B82766" w:rsidRPr="00CF76AB">
        <w:rPr>
          <w:rFonts w:ascii="Nirmala UI" w:hAnsi="Nirmala UI" w:cs="Nirmala UI" w:hint="cs"/>
          <w:b/>
          <w:sz w:val="20"/>
          <w:szCs w:val="20"/>
          <w:cs/>
          <w:lang w:bidi="hi-IN"/>
        </w:rPr>
        <w:t>अवधि</w:t>
      </w:r>
      <w:r w:rsidR="00B82766" w:rsidRPr="00CF76AB">
        <w:rPr>
          <w:rFonts w:asciiTheme="majorBidi" w:hAnsiTheme="majorBidi" w:cstheme="majorBidi"/>
          <w:b/>
          <w:sz w:val="20"/>
          <w:szCs w:val="20"/>
          <w:cs/>
          <w:lang w:bidi="hi-IN"/>
        </w:rPr>
        <w:t xml:space="preserve"> </w:t>
      </w:r>
      <w:r w:rsidR="00B82766" w:rsidRPr="00CF76AB">
        <w:rPr>
          <w:rFonts w:ascii="Nirmala UI" w:hAnsi="Nirmala UI" w:cs="Nirmala UI" w:hint="cs"/>
          <w:b/>
          <w:sz w:val="20"/>
          <w:szCs w:val="20"/>
          <w:cs/>
          <w:lang w:bidi="hi-IN"/>
        </w:rPr>
        <w:t>विशिष्ट</w:t>
      </w:r>
      <w:r w:rsidR="00B82766" w:rsidRPr="00CF76AB">
        <w:rPr>
          <w:rFonts w:asciiTheme="majorBidi" w:hAnsiTheme="majorBidi" w:cstheme="majorBidi"/>
          <w:b/>
          <w:sz w:val="20"/>
          <w:szCs w:val="20"/>
          <w:cs/>
          <w:lang w:bidi="hi-IN"/>
        </w:rPr>
        <w:t xml:space="preserve"> </w:t>
      </w:r>
      <w:r w:rsidR="00B82766" w:rsidRPr="00CF76AB">
        <w:rPr>
          <w:rFonts w:ascii="Nirmala UI" w:hAnsi="Nirmala UI" w:cs="Nirmala UI" w:hint="cs"/>
          <w:b/>
          <w:sz w:val="20"/>
          <w:szCs w:val="20"/>
          <w:cs/>
          <w:lang w:bidi="hi-IN"/>
        </w:rPr>
        <w:t>परिचालन</w:t>
      </w:r>
      <w:r w:rsidR="00B82766" w:rsidRPr="00CF76AB">
        <w:rPr>
          <w:rFonts w:asciiTheme="majorBidi" w:hAnsiTheme="majorBidi" w:cstheme="majorBidi"/>
          <w:b/>
          <w:sz w:val="20"/>
          <w:szCs w:val="20"/>
          <w:cs/>
          <w:lang w:bidi="hi-IN"/>
        </w:rPr>
        <w:t xml:space="preserve"> </w:t>
      </w:r>
      <w:r w:rsidR="00B82766" w:rsidRPr="00CF76AB">
        <w:rPr>
          <w:rFonts w:ascii="Nirmala UI" w:hAnsi="Nirmala UI" w:cs="Nirmala UI" w:hint="cs"/>
          <w:b/>
          <w:sz w:val="20"/>
          <w:szCs w:val="20"/>
          <w:cs/>
          <w:lang w:bidi="hi-IN"/>
        </w:rPr>
        <w:t>आवश्यकताओं</w:t>
      </w:r>
      <w:r w:rsidR="00B82766" w:rsidRPr="00CF76AB">
        <w:rPr>
          <w:rFonts w:asciiTheme="majorBidi" w:hAnsiTheme="majorBidi" w:cstheme="majorBidi"/>
          <w:b/>
          <w:sz w:val="20"/>
          <w:szCs w:val="20"/>
          <w:cs/>
          <w:lang w:bidi="hi-IN"/>
        </w:rPr>
        <w:t xml:space="preserve"> </w:t>
      </w:r>
      <w:r w:rsidR="00B82766" w:rsidRPr="00CF76AB">
        <w:rPr>
          <w:rFonts w:ascii="Nirmala UI" w:hAnsi="Nirmala UI" w:cs="Nirmala UI" w:hint="cs"/>
          <w:b/>
          <w:sz w:val="20"/>
          <w:szCs w:val="20"/>
          <w:cs/>
          <w:lang w:bidi="hi-IN"/>
        </w:rPr>
        <w:t>के</w:t>
      </w:r>
      <w:r w:rsidR="00B82766" w:rsidRPr="00CF76AB">
        <w:rPr>
          <w:rFonts w:asciiTheme="majorBidi" w:hAnsiTheme="majorBidi" w:cstheme="majorBidi"/>
          <w:b/>
          <w:sz w:val="20"/>
          <w:szCs w:val="20"/>
          <w:cs/>
          <w:lang w:bidi="hi-IN"/>
        </w:rPr>
        <w:t xml:space="preserve"> </w:t>
      </w:r>
      <w:r w:rsidR="00B82766" w:rsidRPr="00CF76AB">
        <w:rPr>
          <w:rFonts w:ascii="Nirmala UI" w:hAnsi="Nirmala UI" w:cs="Nirmala UI" w:hint="cs"/>
          <w:b/>
          <w:sz w:val="20"/>
          <w:szCs w:val="20"/>
          <w:cs/>
          <w:lang w:bidi="hi-IN"/>
        </w:rPr>
        <w:t>अनुसार</w:t>
      </w:r>
      <w:r w:rsidR="00B82766" w:rsidRPr="00CF76AB">
        <w:rPr>
          <w:rFonts w:asciiTheme="majorBidi" w:hAnsiTheme="majorBidi" w:cstheme="majorBidi"/>
          <w:b/>
          <w:sz w:val="20"/>
          <w:szCs w:val="20"/>
          <w:cs/>
          <w:lang w:bidi="hi-IN"/>
        </w:rPr>
        <w:t xml:space="preserve"> </w:t>
      </w:r>
      <w:r w:rsidR="00B82766" w:rsidRPr="00CF76AB">
        <w:rPr>
          <w:rFonts w:ascii="Nirmala UI" w:hAnsi="Nirmala UI" w:cs="Nirmala UI" w:hint="cs"/>
          <w:b/>
          <w:sz w:val="20"/>
          <w:szCs w:val="20"/>
          <w:cs/>
          <w:lang w:bidi="hi-IN"/>
        </w:rPr>
        <w:t>अलग</w:t>
      </w:r>
      <w:r w:rsidR="00B82766" w:rsidRPr="00CF76AB">
        <w:rPr>
          <w:rFonts w:asciiTheme="majorBidi" w:hAnsiTheme="majorBidi" w:cstheme="majorBidi"/>
          <w:b/>
          <w:sz w:val="20"/>
          <w:szCs w:val="20"/>
          <w:cs/>
          <w:lang w:bidi="hi-IN"/>
        </w:rPr>
        <w:t>-</w:t>
      </w:r>
      <w:r w:rsidR="00B82766" w:rsidRPr="00CF76AB">
        <w:rPr>
          <w:rFonts w:ascii="Nirmala UI" w:hAnsi="Nirmala UI" w:cs="Nirmala UI" w:hint="cs"/>
          <w:b/>
          <w:sz w:val="20"/>
          <w:szCs w:val="20"/>
          <w:cs/>
          <w:lang w:bidi="hi-IN"/>
        </w:rPr>
        <w:t>अलग</w:t>
      </w:r>
      <w:r w:rsidR="00B82766" w:rsidRPr="00CF76AB">
        <w:rPr>
          <w:rFonts w:asciiTheme="majorBidi" w:hAnsiTheme="majorBidi" w:cstheme="majorBidi"/>
          <w:b/>
          <w:sz w:val="20"/>
          <w:szCs w:val="20"/>
          <w:cs/>
          <w:lang w:bidi="hi-IN"/>
        </w:rPr>
        <w:t xml:space="preserve"> </w:t>
      </w:r>
      <w:r w:rsidR="00B82766" w:rsidRPr="00CF76AB">
        <w:rPr>
          <w:rFonts w:ascii="Nirmala UI" w:hAnsi="Nirmala UI" w:cs="Nirmala UI" w:hint="cs"/>
          <w:b/>
          <w:sz w:val="20"/>
          <w:szCs w:val="20"/>
          <w:cs/>
          <w:lang w:bidi="hi-IN"/>
        </w:rPr>
        <w:t>होगी।</w:t>
      </w:r>
    </w:p>
    <w:p w14:paraId="4D0A83FB" w14:textId="77777777" w:rsidR="008B0C2A" w:rsidRPr="00CF76AB" w:rsidRDefault="00463469" w:rsidP="00CF76AB">
      <w:pPr>
        <w:pStyle w:val="NoSpacing"/>
        <w:ind w:left="1985" w:hanging="22"/>
        <w:jc w:val="both"/>
        <w:rPr>
          <w:rFonts w:asciiTheme="majorBidi" w:hAnsiTheme="majorBidi" w:cstheme="majorBidi"/>
          <w:b/>
          <w:sz w:val="20"/>
          <w:szCs w:val="20"/>
        </w:rPr>
      </w:pPr>
      <w:r w:rsidRPr="00CF76AB">
        <w:rPr>
          <w:rFonts w:asciiTheme="majorBidi" w:hAnsiTheme="majorBidi" w:cstheme="majorBidi"/>
          <w:b/>
          <w:sz w:val="20"/>
          <w:szCs w:val="20"/>
        </w:rPr>
        <w:t xml:space="preserve">(ii)  </w:t>
      </w:r>
      <w:r w:rsidR="008B0C2A" w:rsidRPr="00CF76AB">
        <w:rPr>
          <w:rFonts w:ascii="Nirmala UI" w:hAnsi="Nirmala UI" w:cs="Nirmala UI" w:hint="cs"/>
          <w:b/>
          <w:sz w:val="20"/>
          <w:szCs w:val="20"/>
          <w:cs/>
          <w:lang w:bidi="hi-IN"/>
        </w:rPr>
        <w:t>डीसी</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इंस्ट्रूमेंटेशन</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शटडाउन</w:t>
      </w:r>
      <w:r w:rsidR="008B0C2A" w:rsidRPr="00CF76AB">
        <w:rPr>
          <w:rFonts w:asciiTheme="majorBidi" w:hAnsiTheme="majorBidi" w:cstheme="majorBidi"/>
          <w:b/>
          <w:sz w:val="20"/>
          <w:szCs w:val="20"/>
          <w:cs/>
          <w:lang w:bidi="hi-IN"/>
        </w:rPr>
        <w:t xml:space="preserve"> </w:t>
      </w:r>
      <w:r w:rsidR="00B82766" w:rsidRPr="00CF76AB">
        <w:rPr>
          <w:rFonts w:ascii="Nirmala UI" w:hAnsi="Nirmala UI" w:cs="Nirmala UI" w:hint="cs"/>
          <w:b/>
          <w:sz w:val="20"/>
          <w:szCs w:val="20"/>
          <w:cs/>
          <w:lang w:bidi="hi-IN"/>
        </w:rPr>
        <w:t>प्रणाली</w:t>
      </w:r>
      <w:r w:rsidR="00B82766" w:rsidRPr="00CF76AB">
        <w:rPr>
          <w:rFonts w:asciiTheme="majorBidi" w:hAnsiTheme="majorBidi" w:cstheme="majorBidi"/>
          <w:b/>
          <w:sz w:val="20"/>
          <w:szCs w:val="20"/>
          <w:cs/>
          <w:lang w:bidi="hi-IN"/>
        </w:rPr>
        <w:t xml:space="preserve"> </w:t>
      </w:r>
    </w:p>
    <w:p w14:paraId="277608A1" w14:textId="436D425C" w:rsidR="008B0C2A" w:rsidRPr="00CF76AB" w:rsidRDefault="008B0C2A" w:rsidP="00CF76AB">
      <w:pPr>
        <w:pStyle w:val="NoSpacing"/>
        <w:ind w:left="2410"/>
        <w:jc w:val="both"/>
        <w:rPr>
          <w:rFonts w:asciiTheme="majorBidi" w:hAnsiTheme="majorBidi" w:cstheme="majorBidi"/>
          <w:b/>
          <w:sz w:val="20"/>
          <w:szCs w:val="20"/>
        </w:rPr>
      </w:pPr>
      <w:r w:rsidRPr="00CF76AB">
        <w:rPr>
          <w:rFonts w:ascii="Nirmala UI" w:hAnsi="Nirmala UI" w:cs="Nirmala UI" w:hint="cs"/>
          <w:b/>
          <w:sz w:val="20"/>
          <w:szCs w:val="20"/>
          <w:cs/>
          <w:lang w:bidi="hi-IN"/>
        </w:rPr>
        <w:t>यह</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सामान्य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रूप</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w:t>
      </w:r>
      <w:r w:rsidRPr="00CF76AB">
        <w:rPr>
          <w:rFonts w:asciiTheme="majorBidi" w:hAnsiTheme="majorBidi" w:cstheme="majorBidi"/>
          <w:b/>
          <w:sz w:val="20"/>
          <w:szCs w:val="20"/>
          <w:cs/>
          <w:lang w:bidi="hi-IN"/>
        </w:rPr>
        <w:t xml:space="preserve"> 30 </w:t>
      </w:r>
      <w:r w:rsidRPr="00CF76AB">
        <w:rPr>
          <w:rFonts w:ascii="Nirmala UI" w:hAnsi="Nirmala UI" w:cs="Nirmala UI" w:hint="cs"/>
          <w:b/>
          <w:sz w:val="20"/>
          <w:szCs w:val="20"/>
          <w:cs/>
          <w:lang w:bidi="hi-IN"/>
        </w:rPr>
        <w:t>मिनट</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आकार</w:t>
      </w:r>
      <w:r w:rsidRPr="00CF76AB">
        <w:rPr>
          <w:rFonts w:asciiTheme="majorBidi" w:hAnsiTheme="majorBidi" w:cstheme="majorBidi"/>
          <w:b/>
          <w:sz w:val="20"/>
          <w:szCs w:val="20"/>
          <w:cs/>
          <w:lang w:bidi="hi-IN"/>
        </w:rPr>
        <w:t xml:space="preserve"> </w:t>
      </w:r>
      <w:r w:rsidR="00B82766" w:rsidRPr="00CF76AB">
        <w:rPr>
          <w:rFonts w:ascii="Nirmala UI" w:hAnsi="Nirmala UI" w:cs="Nirmala UI" w:hint="cs"/>
          <w:b/>
          <w:sz w:val="20"/>
          <w:szCs w:val="20"/>
          <w:cs/>
          <w:lang w:bidi="hi-IN"/>
        </w:rPr>
        <w:t>की</w:t>
      </w:r>
      <w:r w:rsidR="00B82766" w:rsidRPr="00CF76AB">
        <w:rPr>
          <w:rFonts w:asciiTheme="majorBidi" w:hAnsiTheme="majorBidi" w:cstheme="majorBidi"/>
          <w:b/>
          <w:sz w:val="20"/>
          <w:szCs w:val="20"/>
          <w:cs/>
          <w:lang w:bidi="hi-IN"/>
        </w:rPr>
        <w:t xml:space="preserve"> </w:t>
      </w:r>
      <w:r w:rsidR="00B82766" w:rsidRPr="00CF76AB">
        <w:rPr>
          <w:rFonts w:ascii="Nirmala UI" w:hAnsi="Nirmala UI" w:cs="Nirmala UI" w:hint="cs"/>
          <w:b/>
          <w:sz w:val="20"/>
          <w:szCs w:val="20"/>
          <w:cs/>
          <w:lang w:bidi="hi-IN"/>
        </w:rPr>
        <w:t>होगी</w:t>
      </w:r>
      <w:r w:rsidRPr="00CF76AB">
        <w:rPr>
          <w:rFonts w:ascii="Nirmala UI" w:hAnsi="Nirmala UI" w:cs="Nirmala UI" w:hint="cs"/>
          <w:b/>
          <w:sz w:val="20"/>
          <w:szCs w:val="20"/>
          <w:cs/>
          <w:lang w:bidi="hi-IN"/>
        </w:rPr>
        <w:t>।</w:t>
      </w:r>
    </w:p>
    <w:p w14:paraId="7635D729" w14:textId="77777777" w:rsidR="008B0C2A" w:rsidRPr="00CF76AB" w:rsidRDefault="00463469" w:rsidP="00CF76AB">
      <w:pPr>
        <w:pStyle w:val="NoSpacing"/>
        <w:ind w:left="2410" w:hanging="425"/>
        <w:jc w:val="both"/>
        <w:rPr>
          <w:rFonts w:asciiTheme="majorBidi" w:hAnsiTheme="majorBidi" w:cstheme="majorBidi"/>
          <w:b/>
          <w:sz w:val="20"/>
          <w:szCs w:val="20"/>
        </w:rPr>
      </w:pPr>
      <w:r w:rsidRPr="00CF76AB">
        <w:rPr>
          <w:rFonts w:asciiTheme="majorBidi" w:hAnsiTheme="majorBidi" w:cstheme="majorBidi"/>
          <w:b/>
          <w:sz w:val="20"/>
          <w:szCs w:val="20"/>
        </w:rPr>
        <w:t xml:space="preserve">(iii) </w:t>
      </w:r>
      <w:r w:rsidR="008651E7" w:rsidRPr="00CF76AB">
        <w:rPr>
          <w:rFonts w:asciiTheme="majorBidi" w:hAnsiTheme="majorBidi" w:cstheme="majorBidi"/>
          <w:b/>
          <w:sz w:val="20"/>
          <w:szCs w:val="20"/>
          <w:cs/>
          <w:lang w:bidi="hi-IN"/>
        </w:rPr>
        <w:tab/>
      </w:r>
      <w:r w:rsidR="008B0C2A" w:rsidRPr="00CF76AB">
        <w:rPr>
          <w:rFonts w:ascii="Nirmala UI" w:hAnsi="Nirmala UI" w:cs="Nirmala UI" w:hint="cs"/>
          <w:b/>
          <w:sz w:val="20"/>
          <w:szCs w:val="20"/>
          <w:cs/>
          <w:lang w:bidi="hi-IN"/>
        </w:rPr>
        <w:t>क्रिटिकल</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लाइटिंग</w:t>
      </w:r>
      <w:r w:rsidR="00B82766"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इसे</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दो</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घंटे</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लिए</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आकार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दिया</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जाना</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चाहिए</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जब</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तक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अन्यथा</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निर्दिष्ट</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न</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किया</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गया</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हो।</w:t>
      </w:r>
    </w:p>
    <w:p w14:paraId="0A8C3576" w14:textId="77777777" w:rsidR="008B0C2A" w:rsidRPr="00CF76AB" w:rsidRDefault="00463469" w:rsidP="00CF76AB">
      <w:pPr>
        <w:pStyle w:val="NoSpacing"/>
        <w:ind w:left="2410" w:hanging="425"/>
        <w:jc w:val="both"/>
        <w:rPr>
          <w:rFonts w:asciiTheme="majorBidi" w:hAnsiTheme="majorBidi" w:cstheme="majorBidi"/>
          <w:b/>
          <w:sz w:val="20"/>
          <w:szCs w:val="20"/>
        </w:rPr>
      </w:pPr>
      <w:r w:rsidRPr="00CF76AB">
        <w:rPr>
          <w:rFonts w:asciiTheme="majorBidi" w:hAnsiTheme="majorBidi" w:cstheme="majorBidi"/>
          <w:b/>
          <w:sz w:val="20"/>
          <w:szCs w:val="20"/>
        </w:rPr>
        <w:t xml:space="preserve">(iv) </w:t>
      </w:r>
      <w:r w:rsidR="008B0C2A" w:rsidRPr="00CF76AB">
        <w:rPr>
          <w:rFonts w:ascii="Nirmala UI" w:hAnsi="Nirmala UI" w:cs="Nirmala UI" w:hint="cs"/>
          <w:b/>
          <w:sz w:val="20"/>
          <w:szCs w:val="20"/>
          <w:cs/>
          <w:lang w:bidi="hi-IN"/>
        </w:rPr>
        <w:t>बैटरी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निकेल</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कैडमियम</w:t>
      </w:r>
      <w:r w:rsidR="008B0C2A" w:rsidRPr="00CF76AB">
        <w:rPr>
          <w:rFonts w:asciiTheme="majorBidi" w:hAnsiTheme="majorBidi" w:cstheme="majorBidi"/>
          <w:b/>
          <w:sz w:val="20"/>
          <w:szCs w:val="20"/>
        </w:rPr>
        <w:t xml:space="preserve">, </w:t>
      </w:r>
      <w:r w:rsidR="008B0C2A" w:rsidRPr="00CF76AB">
        <w:rPr>
          <w:rFonts w:ascii="Nirmala UI" w:hAnsi="Nirmala UI" w:cs="Nirmala UI" w:hint="cs"/>
          <w:b/>
          <w:sz w:val="20"/>
          <w:szCs w:val="20"/>
          <w:cs/>
          <w:lang w:bidi="hi-IN"/>
        </w:rPr>
        <w:t>फ्लडेड</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इलेक्ट्रोलाइट</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लेड</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एसिड</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या</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वीआरएलए</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प्रकार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होगी</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जिसे</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डिजाइन</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विनिर्देशों</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अनुसार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डिजाइन</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किया</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गया</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हो।</w:t>
      </w:r>
    </w:p>
    <w:p w14:paraId="3FEBA332" w14:textId="77777777" w:rsidR="008B0C2A" w:rsidRPr="00CF76AB" w:rsidRDefault="008B0C2A" w:rsidP="00CF76AB">
      <w:pPr>
        <w:pStyle w:val="NoSpacing"/>
        <w:ind w:left="1440" w:hanging="873"/>
        <w:jc w:val="both"/>
        <w:rPr>
          <w:rFonts w:asciiTheme="majorBidi" w:hAnsiTheme="majorBidi" w:cstheme="majorBidi"/>
          <w:b/>
          <w:sz w:val="20"/>
          <w:szCs w:val="20"/>
        </w:rPr>
      </w:pPr>
    </w:p>
    <w:p w14:paraId="4DE078E6" w14:textId="77777777" w:rsidR="008B0C2A" w:rsidRPr="00CF76AB" w:rsidRDefault="00463469" w:rsidP="00CF76AB">
      <w:pPr>
        <w:pStyle w:val="NoSpacing"/>
        <w:ind w:left="1440" w:hanging="873"/>
        <w:jc w:val="both"/>
        <w:rPr>
          <w:rFonts w:asciiTheme="majorBidi" w:hAnsiTheme="majorBidi" w:cstheme="majorBidi"/>
          <w:b/>
          <w:sz w:val="20"/>
          <w:szCs w:val="20"/>
        </w:rPr>
      </w:pPr>
      <w:r w:rsidRPr="00CF76AB">
        <w:rPr>
          <w:rFonts w:asciiTheme="majorBidi" w:hAnsiTheme="majorBidi" w:cstheme="majorBidi"/>
          <w:b/>
          <w:sz w:val="20"/>
          <w:szCs w:val="20"/>
        </w:rPr>
        <w:t>4.8.7</w:t>
      </w:r>
      <w:r w:rsidRPr="00CF76AB">
        <w:rPr>
          <w:rFonts w:asciiTheme="majorBidi" w:hAnsiTheme="majorBidi" w:cstheme="majorBidi"/>
          <w:b/>
          <w:sz w:val="20"/>
          <w:szCs w:val="20"/>
        </w:rPr>
        <w:tab/>
      </w:r>
      <w:r w:rsidR="008B0C2A" w:rsidRPr="00CF76AB">
        <w:rPr>
          <w:rFonts w:ascii="Nirmala UI" w:hAnsi="Nirmala UI" w:cs="Nirmala UI" w:hint="cs"/>
          <w:b/>
          <w:sz w:val="20"/>
          <w:szCs w:val="20"/>
          <w:cs/>
          <w:lang w:bidi="hi-IN"/>
        </w:rPr>
        <w:t>निर्बाध</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विद्युत</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आपूर्ति</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प्रणाली</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लिए</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उपकरण</w:t>
      </w:r>
    </w:p>
    <w:p w14:paraId="378AF130" w14:textId="77777777" w:rsidR="008B0C2A" w:rsidRPr="00CF76AB" w:rsidRDefault="00463469" w:rsidP="00CF76AB">
      <w:pPr>
        <w:pStyle w:val="NoSpacing"/>
        <w:ind w:left="1985" w:hanging="567"/>
        <w:jc w:val="both"/>
        <w:rPr>
          <w:rFonts w:asciiTheme="majorBidi" w:hAnsiTheme="majorBidi" w:cstheme="majorBidi"/>
          <w:b/>
          <w:sz w:val="20"/>
          <w:szCs w:val="20"/>
        </w:rPr>
      </w:pPr>
      <w:r w:rsidRPr="00CF76AB">
        <w:rPr>
          <w:rFonts w:asciiTheme="majorBidi" w:hAnsiTheme="majorBidi" w:cstheme="majorBidi"/>
          <w:b/>
          <w:sz w:val="20"/>
          <w:szCs w:val="20"/>
          <w:cs/>
          <w:lang w:val="en-IN" w:bidi="hi-IN"/>
        </w:rPr>
        <w:lastRenderedPageBreak/>
        <w:t>(</w:t>
      </w:r>
      <w:r w:rsidRPr="00CF76AB">
        <w:rPr>
          <w:rFonts w:ascii="Nirmala UI" w:hAnsi="Nirmala UI" w:cs="Nirmala UI" w:hint="cs"/>
          <w:b/>
          <w:sz w:val="20"/>
          <w:szCs w:val="20"/>
          <w:cs/>
          <w:lang w:val="en-IN" w:bidi="hi-IN"/>
        </w:rPr>
        <w:t>क</w:t>
      </w:r>
      <w:r w:rsidRPr="00CF76AB">
        <w:rPr>
          <w:rFonts w:asciiTheme="majorBidi" w:hAnsiTheme="majorBidi" w:cstheme="majorBidi"/>
          <w:b/>
          <w:sz w:val="20"/>
          <w:szCs w:val="20"/>
          <w:cs/>
          <w:lang w:val="en-IN" w:bidi="hi-IN"/>
        </w:rPr>
        <w:t xml:space="preserve">) </w:t>
      </w:r>
      <w:r w:rsidRPr="00CF76AB">
        <w:rPr>
          <w:rFonts w:asciiTheme="majorBidi" w:hAnsiTheme="majorBidi" w:cstheme="majorBidi"/>
          <w:b/>
          <w:sz w:val="20"/>
          <w:szCs w:val="20"/>
          <w:cs/>
          <w:lang w:val="en-IN" w:bidi="hi-IN"/>
        </w:rPr>
        <w:tab/>
      </w:r>
      <w:r w:rsidR="008B0C2A" w:rsidRPr="00CF76AB">
        <w:rPr>
          <w:rFonts w:ascii="Nirmala UI" w:hAnsi="Nirmala UI" w:cs="Nirmala UI" w:hint="cs"/>
          <w:b/>
          <w:sz w:val="20"/>
          <w:szCs w:val="20"/>
          <w:cs/>
          <w:lang w:bidi="hi-IN"/>
        </w:rPr>
        <w:t>यूपीएस</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पैनल</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फ्री</w:t>
      </w:r>
      <w:r w:rsidR="008B0C2A" w:rsidRPr="00CF76AB">
        <w:rPr>
          <w:rFonts w:asciiTheme="majorBidi" w:hAnsiTheme="majorBidi" w:cstheme="majorBidi"/>
          <w:b/>
          <w:sz w:val="20"/>
          <w:szCs w:val="20"/>
          <w:cs/>
          <w:lang w:bidi="hi-IN"/>
        </w:rPr>
        <w:t>-</w:t>
      </w:r>
      <w:r w:rsidR="008B0C2A" w:rsidRPr="00CF76AB">
        <w:rPr>
          <w:rFonts w:ascii="Nirmala UI" w:hAnsi="Nirmala UI" w:cs="Nirmala UI" w:hint="cs"/>
          <w:b/>
          <w:sz w:val="20"/>
          <w:szCs w:val="20"/>
          <w:cs/>
          <w:lang w:bidi="hi-IN"/>
        </w:rPr>
        <w:t>स्टैंडिंग</w:t>
      </w:r>
      <w:r w:rsidR="008B0C2A" w:rsidRPr="00CF76AB">
        <w:rPr>
          <w:rFonts w:asciiTheme="majorBidi" w:hAnsiTheme="majorBidi" w:cstheme="majorBidi"/>
          <w:b/>
          <w:sz w:val="20"/>
          <w:szCs w:val="20"/>
        </w:rPr>
        <w:t xml:space="preserve">, </w:t>
      </w:r>
      <w:r w:rsidR="005A752A" w:rsidRPr="00CF76AB">
        <w:rPr>
          <w:rFonts w:ascii="Nirmala UI" w:hAnsi="Nirmala UI" w:cs="Nirmala UI" w:hint="cs"/>
          <w:b/>
          <w:sz w:val="20"/>
          <w:szCs w:val="20"/>
          <w:cs/>
          <w:lang w:bidi="hi-IN"/>
        </w:rPr>
        <w:t>फर्श</w:t>
      </w:r>
      <w:r w:rsidR="005A752A" w:rsidRPr="00CF76AB">
        <w:rPr>
          <w:rFonts w:asciiTheme="majorBidi" w:hAnsiTheme="majorBidi" w:cstheme="majorBidi"/>
          <w:b/>
          <w:sz w:val="20"/>
          <w:szCs w:val="20"/>
          <w:cs/>
          <w:lang w:bidi="hi-IN"/>
        </w:rPr>
        <w:t xml:space="preserve"> </w:t>
      </w:r>
      <w:r w:rsidR="005A752A" w:rsidRPr="00CF76AB">
        <w:rPr>
          <w:rFonts w:ascii="Nirmala UI" w:hAnsi="Nirmala UI" w:cs="Nirmala UI" w:hint="cs"/>
          <w:b/>
          <w:sz w:val="20"/>
          <w:szCs w:val="20"/>
          <w:cs/>
          <w:lang w:bidi="hi-IN"/>
        </w:rPr>
        <w:t>पर</w:t>
      </w:r>
      <w:r w:rsidR="005A752A" w:rsidRPr="00CF76AB">
        <w:rPr>
          <w:rFonts w:asciiTheme="majorBidi" w:hAnsiTheme="majorBidi" w:cstheme="majorBidi"/>
          <w:b/>
          <w:sz w:val="20"/>
          <w:szCs w:val="20"/>
          <w:cs/>
          <w:lang w:bidi="hi-IN"/>
        </w:rPr>
        <w:t xml:space="preserve"> </w:t>
      </w:r>
      <w:r w:rsidR="005A752A" w:rsidRPr="00CF76AB">
        <w:rPr>
          <w:rFonts w:ascii="Nirmala UI" w:hAnsi="Nirmala UI" w:cs="Nirmala UI" w:hint="cs"/>
          <w:b/>
          <w:sz w:val="20"/>
          <w:szCs w:val="20"/>
          <w:cs/>
          <w:lang w:bidi="hi-IN"/>
        </w:rPr>
        <w:t>लगने</w:t>
      </w:r>
      <w:r w:rsidR="005A752A" w:rsidRPr="00CF76AB">
        <w:rPr>
          <w:rFonts w:asciiTheme="majorBidi" w:hAnsiTheme="majorBidi" w:cstheme="majorBidi"/>
          <w:b/>
          <w:sz w:val="20"/>
          <w:szCs w:val="20"/>
          <w:cs/>
          <w:lang w:bidi="hi-IN"/>
        </w:rPr>
        <w:t xml:space="preserve"> </w:t>
      </w:r>
      <w:r w:rsidR="005A752A" w:rsidRPr="00CF76AB">
        <w:rPr>
          <w:rFonts w:ascii="Nirmala UI" w:hAnsi="Nirmala UI" w:cs="Nirmala UI" w:hint="cs"/>
          <w:b/>
          <w:sz w:val="20"/>
          <w:szCs w:val="20"/>
          <w:cs/>
          <w:lang w:bidi="hi-IN"/>
        </w:rPr>
        <w:t>वाला</w:t>
      </w:r>
      <w:r w:rsidR="008B0C2A" w:rsidRPr="00CF76AB">
        <w:rPr>
          <w:rFonts w:asciiTheme="majorBidi" w:hAnsiTheme="majorBidi" w:cstheme="majorBidi"/>
          <w:b/>
          <w:sz w:val="20"/>
          <w:szCs w:val="20"/>
        </w:rPr>
        <w:t xml:space="preserve">, </w:t>
      </w:r>
      <w:r w:rsidR="005A752A" w:rsidRPr="00CF76AB">
        <w:rPr>
          <w:rFonts w:ascii="Nirmala UI" w:hAnsi="Nirmala UI" w:cs="Nirmala UI" w:hint="cs"/>
          <w:b/>
          <w:sz w:val="20"/>
          <w:szCs w:val="20"/>
          <w:cs/>
          <w:lang w:bidi="hi-IN"/>
        </w:rPr>
        <w:t>चारों</w:t>
      </w:r>
      <w:r w:rsidR="005A752A" w:rsidRPr="00CF76AB">
        <w:rPr>
          <w:rFonts w:asciiTheme="majorBidi" w:hAnsiTheme="majorBidi" w:cstheme="majorBidi"/>
          <w:b/>
          <w:sz w:val="20"/>
          <w:szCs w:val="20"/>
          <w:cs/>
          <w:lang w:bidi="hi-IN"/>
        </w:rPr>
        <w:t xml:space="preserve"> </w:t>
      </w:r>
      <w:r w:rsidR="005A752A" w:rsidRPr="00CF76AB">
        <w:rPr>
          <w:rFonts w:ascii="Nirmala UI" w:hAnsi="Nirmala UI" w:cs="Nirmala UI" w:hint="cs"/>
          <w:b/>
          <w:sz w:val="20"/>
          <w:szCs w:val="20"/>
          <w:cs/>
          <w:lang w:bidi="hi-IN"/>
        </w:rPr>
        <w:t>ओर</w:t>
      </w:r>
      <w:r w:rsidR="005A752A" w:rsidRPr="00CF76AB">
        <w:rPr>
          <w:rFonts w:asciiTheme="majorBidi" w:hAnsiTheme="majorBidi" w:cstheme="majorBidi"/>
          <w:b/>
          <w:sz w:val="20"/>
          <w:szCs w:val="20"/>
          <w:cs/>
          <w:lang w:bidi="hi-IN"/>
        </w:rPr>
        <w:t xml:space="preserve"> </w:t>
      </w:r>
      <w:r w:rsidR="005A752A" w:rsidRPr="00CF76AB">
        <w:rPr>
          <w:rFonts w:ascii="Nirmala UI" w:hAnsi="Nirmala UI" w:cs="Nirmala UI" w:hint="cs"/>
          <w:b/>
          <w:sz w:val="20"/>
          <w:szCs w:val="20"/>
          <w:cs/>
          <w:lang w:bidi="hi-IN"/>
        </w:rPr>
        <w:t>धातु</w:t>
      </w:r>
      <w:r w:rsidR="005A752A" w:rsidRPr="00CF76AB">
        <w:rPr>
          <w:rFonts w:asciiTheme="majorBidi" w:hAnsiTheme="majorBidi" w:cstheme="majorBidi"/>
          <w:b/>
          <w:sz w:val="20"/>
          <w:szCs w:val="20"/>
          <w:cs/>
          <w:lang w:bidi="hi-IN"/>
        </w:rPr>
        <w:t xml:space="preserve"> </w:t>
      </w:r>
      <w:r w:rsidR="005A752A" w:rsidRPr="00CF76AB">
        <w:rPr>
          <w:rFonts w:ascii="Nirmala UI" w:hAnsi="Nirmala UI" w:cs="Nirmala UI" w:hint="cs"/>
          <w:b/>
          <w:sz w:val="20"/>
          <w:szCs w:val="20"/>
          <w:cs/>
          <w:lang w:bidi="hi-IN"/>
        </w:rPr>
        <w:t>से</w:t>
      </w:r>
      <w:r w:rsidR="005A752A" w:rsidRPr="00CF76AB">
        <w:rPr>
          <w:rFonts w:asciiTheme="majorBidi" w:hAnsiTheme="majorBidi" w:cstheme="majorBidi"/>
          <w:b/>
          <w:sz w:val="20"/>
          <w:szCs w:val="20"/>
          <w:cs/>
          <w:lang w:bidi="hi-IN"/>
        </w:rPr>
        <w:t xml:space="preserve"> </w:t>
      </w:r>
      <w:r w:rsidR="005A752A" w:rsidRPr="00CF76AB">
        <w:rPr>
          <w:rFonts w:ascii="Nirmala UI" w:hAnsi="Nirmala UI" w:cs="Nirmala UI" w:hint="cs"/>
          <w:b/>
          <w:sz w:val="20"/>
          <w:szCs w:val="20"/>
          <w:cs/>
          <w:lang w:bidi="hi-IN"/>
        </w:rPr>
        <w:t>बंद</w:t>
      </w:r>
      <w:r w:rsidR="005A75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और</w:t>
      </w:r>
      <w:r w:rsidR="008B0C2A" w:rsidRPr="00CF76AB">
        <w:rPr>
          <w:rFonts w:asciiTheme="majorBidi" w:hAnsiTheme="majorBidi" w:cstheme="majorBidi"/>
          <w:b/>
          <w:sz w:val="20"/>
          <w:szCs w:val="20"/>
          <w:cs/>
          <w:lang w:bidi="hi-IN"/>
        </w:rPr>
        <w:t xml:space="preserve"> </w:t>
      </w:r>
      <w:r w:rsidR="005A752A" w:rsidRPr="00CF76AB">
        <w:rPr>
          <w:rFonts w:ascii="Nirmala UI" w:hAnsi="Nirmala UI" w:cs="Nirmala UI" w:hint="cs"/>
          <w:b/>
          <w:sz w:val="20"/>
          <w:szCs w:val="20"/>
          <w:cs/>
          <w:lang w:bidi="hi-IN"/>
        </w:rPr>
        <w:t>कीट</w:t>
      </w:r>
      <w:r w:rsidR="005A752A" w:rsidRPr="00CF76AB">
        <w:rPr>
          <w:rFonts w:asciiTheme="majorBidi" w:hAnsiTheme="majorBidi" w:cstheme="majorBidi"/>
          <w:b/>
          <w:sz w:val="20"/>
          <w:szCs w:val="20"/>
          <w:cs/>
          <w:lang w:bidi="hi-IN"/>
        </w:rPr>
        <w:t xml:space="preserve"> </w:t>
      </w:r>
      <w:r w:rsidR="005A752A" w:rsidRPr="00CF76AB">
        <w:rPr>
          <w:rFonts w:ascii="Nirmala UI" w:hAnsi="Nirmala UI" w:cs="Nirmala UI" w:hint="cs"/>
          <w:b/>
          <w:sz w:val="20"/>
          <w:szCs w:val="20"/>
          <w:cs/>
          <w:lang w:bidi="hi-IN"/>
        </w:rPr>
        <w:t>रोधी</w:t>
      </w:r>
      <w:r w:rsidR="005A752A" w:rsidRPr="00CF76AB">
        <w:rPr>
          <w:rFonts w:asciiTheme="majorBidi" w:hAnsiTheme="majorBidi" w:cstheme="majorBidi"/>
          <w:b/>
          <w:sz w:val="20"/>
          <w:szCs w:val="20"/>
          <w:cs/>
          <w:lang w:bidi="hi-IN"/>
        </w:rPr>
        <w:t xml:space="preserve"> </w:t>
      </w:r>
      <w:r w:rsidR="005A752A" w:rsidRPr="00CF76AB">
        <w:rPr>
          <w:rFonts w:ascii="Nirmala UI" w:hAnsi="Nirmala UI" w:cs="Nirmala UI" w:hint="cs"/>
          <w:b/>
          <w:sz w:val="20"/>
          <w:szCs w:val="20"/>
          <w:cs/>
          <w:lang w:bidi="hi-IN"/>
        </w:rPr>
        <w:t>प्रकार</w:t>
      </w:r>
      <w:r w:rsidR="005A75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होगा</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जिसमें</w:t>
      </w:r>
      <w:r w:rsidR="008B0C2A" w:rsidRPr="00CF76AB">
        <w:rPr>
          <w:rFonts w:asciiTheme="majorBidi" w:hAnsiTheme="majorBidi" w:cstheme="majorBidi"/>
          <w:b/>
          <w:sz w:val="20"/>
          <w:szCs w:val="20"/>
          <w:cs/>
          <w:lang w:bidi="hi-IN"/>
        </w:rPr>
        <w:t xml:space="preserve"> </w:t>
      </w:r>
      <w:r w:rsidR="005A752A" w:rsidRPr="00CF76AB">
        <w:rPr>
          <w:rFonts w:ascii="Nirmala UI" w:hAnsi="Nirmala UI" w:cs="Nirmala UI" w:hint="cs"/>
          <w:b/>
          <w:sz w:val="20"/>
          <w:szCs w:val="20"/>
          <w:cs/>
          <w:lang w:bidi="hi-IN"/>
        </w:rPr>
        <w:t>आगे</w:t>
      </w:r>
      <w:r w:rsidR="005A752A" w:rsidRPr="00CF76AB">
        <w:rPr>
          <w:rFonts w:asciiTheme="majorBidi" w:hAnsiTheme="majorBidi" w:cstheme="majorBidi"/>
          <w:b/>
          <w:sz w:val="20"/>
          <w:szCs w:val="20"/>
          <w:cs/>
          <w:lang w:bidi="hi-IN"/>
        </w:rPr>
        <w:t xml:space="preserve"> </w:t>
      </w:r>
      <w:r w:rsidR="005A752A" w:rsidRPr="00CF76AB">
        <w:rPr>
          <w:rFonts w:ascii="Nirmala UI" w:hAnsi="Nirmala UI" w:cs="Nirmala UI" w:hint="cs"/>
          <w:b/>
          <w:sz w:val="20"/>
          <w:szCs w:val="20"/>
          <w:cs/>
          <w:lang w:bidi="hi-IN"/>
        </w:rPr>
        <w:t>से</w:t>
      </w:r>
      <w:r w:rsidR="005A752A" w:rsidRPr="00CF76AB">
        <w:rPr>
          <w:rFonts w:asciiTheme="majorBidi" w:hAnsiTheme="majorBidi" w:cstheme="majorBidi"/>
          <w:b/>
          <w:sz w:val="20"/>
          <w:szCs w:val="20"/>
          <w:cs/>
          <w:lang w:bidi="hi-IN"/>
        </w:rPr>
        <w:t xml:space="preserve"> </w:t>
      </w:r>
      <w:r w:rsidR="005A752A" w:rsidRPr="00CF76AB">
        <w:rPr>
          <w:rFonts w:ascii="Nirmala UI" w:hAnsi="Nirmala UI" w:cs="Nirmala UI" w:hint="cs"/>
          <w:b/>
          <w:sz w:val="20"/>
          <w:szCs w:val="20"/>
          <w:cs/>
          <w:lang w:bidi="hi-IN"/>
        </w:rPr>
        <w:t>जाने</w:t>
      </w:r>
      <w:r w:rsidR="005A75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लिए</w:t>
      </w:r>
      <w:r w:rsidR="008B0C2A" w:rsidRPr="00CF76AB">
        <w:rPr>
          <w:rFonts w:asciiTheme="majorBidi" w:hAnsiTheme="majorBidi" w:cstheme="majorBidi"/>
          <w:b/>
          <w:sz w:val="20"/>
          <w:szCs w:val="20"/>
          <w:cs/>
          <w:lang w:bidi="hi-IN"/>
        </w:rPr>
        <w:t xml:space="preserve"> </w:t>
      </w:r>
      <w:r w:rsidR="005A752A" w:rsidRPr="00CF76AB">
        <w:rPr>
          <w:rFonts w:ascii="Nirmala UI" w:hAnsi="Nirmala UI" w:cs="Nirmala UI" w:hint="cs"/>
          <w:b/>
          <w:sz w:val="20"/>
          <w:szCs w:val="20"/>
          <w:cs/>
          <w:lang w:bidi="hi-IN"/>
        </w:rPr>
        <w:t>कब्जेदार</w:t>
      </w:r>
      <w:r w:rsidR="005A752A" w:rsidRPr="00CF76AB">
        <w:rPr>
          <w:rFonts w:asciiTheme="majorBidi" w:hAnsiTheme="majorBidi" w:cstheme="majorBidi"/>
          <w:b/>
          <w:sz w:val="20"/>
          <w:szCs w:val="20"/>
          <w:cs/>
          <w:lang w:bidi="hi-IN"/>
        </w:rPr>
        <w:t xml:space="preserve"> </w:t>
      </w:r>
      <w:r w:rsidR="005A752A" w:rsidRPr="00CF76AB">
        <w:rPr>
          <w:rFonts w:ascii="Nirmala UI" w:hAnsi="Nirmala UI" w:cs="Nirmala UI" w:hint="cs"/>
          <w:b/>
          <w:sz w:val="20"/>
          <w:szCs w:val="20"/>
          <w:cs/>
          <w:lang w:bidi="hi-IN"/>
        </w:rPr>
        <w:t>दरवाज़ा</w:t>
      </w:r>
      <w:r w:rsidR="005A75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होगा</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और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यह</w:t>
      </w:r>
      <w:r w:rsidR="008B0C2A" w:rsidRPr="00CF76AB">
        <w:rPr>
          <w:rFonts w:asciiTheme="majorBidi" w:hAnsiTheme="majorBidi" w:cstheme="majorBidi"/>
          <w:b/>
          <w:sz w:val="20"/>
          <w:szCs w:val="20"/>
          <w:cs/>
          <w:lang w:bidi="hi-IN"/>
        </w:rPr>
        <w:t xml:space="preserve"> </w:t>
      </w:r>
      <w:r w:rsidR="005A752A" w:rsidRPr="00CF76AB">
        <w:rPr>
          <w:rFonts w:ascii="Nirmala UI" w:hAnsi="Nirmala UI" w:cs="Nirmala UI" w:hint="cs"/>
          <w:b/>
          <w:sz w:val="20"/>
          <w:szCs w:val="20"/>
          <w:cs/>
          <w:lang w:bidi="hi-IN"/>
        </w:rPr>
        <w:t>आंतरिक</w:t>
      </w:r>
      <w:r w:rsidR="005A75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उपयोग</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लिए</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उपयुक्त</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होगा।</w:t>
      </w:r>
    </w:p>
    <w:p w14:paraId="68538BE9" w14:textId="77777777" w:rsidR="008B0C2A" w:rsidRPr="00CF76AB" w:rsidRDefault="00463469" w:rsidP="00CF76AB">
      <w:pPr>
        <w:pStyle w:val="NoSpacing"/>
        <w:ind w:left="1985" w:hanging="567"/>
        <w:jc w:val="both"/>
        <w:rPr>
          <w:rFonts w:asciiTheme="majorBidi" w:hAnsiTheme="majorBidi" w:cstheme="majorBidi"/>
          <w:b/>
          <w:sz w:val="20"/>
          <w:szCs w:val="20"/>
        </w:rPr>
      </w:pPr>
      <w:r w:rsidRPr="00CF76AB">
        <w:rPr>
          <w:rFonts w:asciiTheme="majorBidi" w:hAnsiTheme="majorBidi" w:cstheme="majorBidi"/>
          <w:b/>
          <w:sz w:val="20"/>
          <w:szCs w:val="20"/>
          <w:cs/>
          <w:lang w:val="en-IN" w:bidi="hi-IN"/>
        </w:rPr>
        <w:t>(</w:t>
      </w:r>
      <w:r w:rsidRPr="00CF76AB">
        <w:rPr>
          <w:rFonts w:ascii="Nirmala UI" w:hAnsi="Nirmala UI" w:cs="Nirmala UI" w:hint="cs"/>
          <w:b/>
          <w:sz w:val="20"/>
          <w:szCs w:val="20"/>
          <w:cs/>
          <w:lang w:val="en-IN" w:bidi="hi-IN"/>
        </w:rPr>
        <w:t>ख</w:t>
      </w:r>
      <w:r w:rsidRPr="00CF76AB">
        <w:rPr>
          <w:rFonts w:asciiTheme="majorBidi" w:hAnsiTheme="majorBidi" w:cstheme="majorBidi"/>
          <w:b/>
          <w:sz w:val="20"/>
          <w:szCs w:val="20"/>
          <w:cs/>
          <w:lang w:val="en-IN" w:bidi="hi-IN"/>
        </w:rPr>
        <w:t xml:space="preserve">) </w:t>
      </w:r>
      <w:r w:rsidRPr="00CF76AB">
        <w:rPr>
          <w:rFonts w:asciiTheme="majorBidi" w:hAnsiTheme="majorBidi" w:cstheme="majorBidi"/>
          <w:b/>
          <w:sz w:val="20"/>
          <w:szCs w:val="20"/>
          <w:cs/>
          <w:lang w:val="en-IN" w:bidi="hi-IN"/>
        </w:rPr>
        <w:tab/>
      </w:r>
      <w:r w:rsidR="008B0C2A" w:rsidRPr="00CF76AB">
        <w:rPr>
          <w:rFonts w:ascii="Nirmala UI" w:hAnsi="Nirmala UI" w:cs="Nirmala UI" w:hint="cs"/>
          <w:b/>
          <w:sz w:val="20"/>
          <w:szCs w:val="20"/>
          <w:cs/>
          <w:lang w:bidi="hi-IN"/>
        </w:rPr>
        <w:t>सामान्य</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परिस्थितियों</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में</w:t>
      </w:r>
      <w:r w:rsidR="008B0C2A" w:rsidRPr="00CF76AB">
        <w:rPr>
          <w:rFonts w:asciiTheme="majorBidi" w:hAnsiTheme="majorBidi" w:cstheme="majorBidi"/>
          <w:b/>
          <w:sz w:val="20"/>
          <w:szCs w:val="20"/>
        </w:rPr>
        <w:t xml:space="preserve">, </w:t>
      </w:r>
      <w:r w:rsidR="005A752A" w:rsidRPr="00CF76AB">
        <w:rPr>
          <w:rFonts w:ascii="Nirmala UI" w:hAnsi="Nirmala UI" w:cs="Nirmala UI" w:hint="cs"/>
          <w:b/>
          <w:sz w:val="20"/>
          <w:szCs w:val="20"/>
          <w:cs/>
          <w:lang w:bidi="hi-IN"/>
        </w:rPr>
        <w:t>रेक्टिफायर</w:t>
      </w:r>
      <w:r w:rsidR="005A752A" w:rsidRPr="00CF76AB">
        <w:rPr>
          <w:rFonts w:asciiTheme="majorBidi" w:hAnsiTheme="majorBidi" w:cstheme="majorBidi"/>
          <w:b/>
          <w:sz w:val="20"/>
          <w:szCs w:val="20"/>
          <w:cs/>
          <w:lang w:bidi="hi-IN"/>
        </w:rPr>
        <w:t>-</w:t>
      </w:r>
      <w:r w:rsidR="005A752A" w:rsidRPr="00CF76AB">
        <w:rPr>
          <w:rFonts w:ascii="Nirmala UI" w:hAnsi="Nirmala UI" w:cs="Nirmala UI" w:hint="cs"/>
          <w:b/>
          <w:sz w:val="20"/>
          <w:szCs w:val="20"/>
          <w:cs/>
          <w:lang w:bidi="hi-IN"/>
        </w:rPr>
        <w:t>सह</w:t>
      </w:r>
      <w:r w:rsidR="008B0C2A" w:rsidRPr="00CF76AB">
        <w:rPr>
          <w:rFonts w:asciiTheme="majorBidi" w:hAnsiTheme="majorBidi" w:cstheme="majorBidi"/>
          <w:b/>
          <w:sz w:val="20"/>
          <w:szCs w:val="20"/>
          <w:cs/>
          <w:lang w:bidi="hi-IN"/>
        </w:rPr>
        <w:t>-</w:t>
      </w:r>
      <w:r w:rsidR="008B0C2A" w:rsidRPr="00CF76AB">
        <w:rPr>
          <w:rFonts w:ascii="Nirmala UI" w:hAnsi="Nirmala UI" w:cs="Nirmala UI" w:hint="cs"/>
          <w:b/>
          <w:sz w:val="20"/>
          <w:szCs w:val="20"/>
          <w:cs/>
          <w:lang w:bidi="hi-IN"/>
        </w:rPr>
        <w:t>चार्जर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इन्वर्टर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फीड</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करेगा</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और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बैटरी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सेट</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चार्ज</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करेगा।</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मुख्य</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विफलता</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मामले</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में</w:t>
      </w:r>
      <w:r w:rsidR="008B0C2A" w:rsidRPr="00CF76AB">
        <w:rPr>
          <w:rFonts w:asciiTheme="majorBidi" w:hAnsiTheme="majorBidi" w:cstheme="majorBidi"/>
          <w:b/>
          <w:sz w:val="20"/>
          <w:szCs w:val="20"/>
        </w:rPr>
        <w:t xml:space="preserve">, </w:t>
      </w:r>
      <w:r w:rsidR="008B0C2A" w:rsidRPr="00CF76AB">
        <w:rPr>
          <w:rFonts w:ascii="Nirmala UI" w:hAnsi="Nirmala UI" w:cs="Nirmala UI" w:hint="cs"/>
          <w:b/>
          <w:sz w:val="20"/>
          <w:szCs w:val="20"/>
          <w:cs/>
          <w:lang w:bidi="hi-IN"/>
        </w:rPr>
        <w:t>बैटरी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इन्वर्टर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आवश्यक</w:t>
      </w:r>
      <w:r w:rsidR="008B0C2A" w:rsidRPr="00CF76AB">
        <w:rPr>
          <w:rFonts w:asciiTheme="majorBidi" w:hAnsiTheme="majorBidi" w:cstheme="majorBidi"/>
          <w:b/>
          <w:sz w:val="20"/>
          <w:szCs w:val="20"/>
          <w:cs/>
          <w:lang w:bidi="hi-IN"/>
        </w:rPr>
        <w:t xml:space="preserve"> </w:t>
      </w:r>
      <w:r w:rsidR="005A752A" w:rsidRPr="00CF76AB">
        <w:rPr>
          <w:rFonts w:ascii="Nirmala UI" w:hAnsi="Nirmala UI" w:cs="Nirmala UI" w:hint="cs"/>
          <w:b/>
          <w:sz w:val="20"/>
          <w:szCs w:val="20"/>
          <w:cs/>
          <w:lang w:bidi="hi-IN"/>
        </w:rPr>
        <w:t>बिजली</w:t>
      </w:r>
      <w:r w:rsidR="005A75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प्रदान</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करेगी।</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इन्वर्टर</w:t>
      </w:r>
      <w:r w:rsidR="008B0C2A" w:rsidRPr="00CF76AB">
        <w:rPr>
          <w:rFonts w:asciiTheme="majorBidi" w:hAnsiTheme="majorBidi" w:cstheme="majorBidi"/>
          <w:b/>
          <w:sz w:val="20"/>
          <w:szCs w:val="20"/>
          <w:cs/>
          <w:lang w:bidi="hi-IN"/>
        </w:rPr>
        <w:t xml:space="preserve"> </w:t>
      </w:r>
      <w:r w:rsidR="005A752A" w:rsidRPr="00CF76AB">
        <w:rPr>
          <w:rFonts w:ascii="Nirmala UI" w:hAnsi="Nirmala UI" w:cs="Nirmala UI" w:hint="cs"/>
          <w:b/>
          <w:sz w:val="20"/>
          <w:szCs w:val="20"/>
          <w:cs/>
          <w:lang w:bidi="hi-IN"/>
        </w:rPr>
        <w:t>आगे</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स्टैटिक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स्विच</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माध्यम</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से</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लोड</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फीड</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करता</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है।</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यदि</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इन्वर्टर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खराब</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हो</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जाता</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है</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या</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ओवरलोड</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हो</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जाता</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है</w:t>
      </w:r>
      <w:r w:rsidR="008B0C2A" w:rsidRPr="00CF76AB">
        <w:rPr>
          <w:rFonts w:asciiTheme="majorBidi" w:hAnsiTheme="majorBidi" w:cstheme="majorBidi"/>
          <w:b/>
          <w:sz w:val="20"/>
          <w:szCs w:val="20"/>
        </w:rPr>
        <w:t xml:space="preserve">, </w:t>
      </w:r>
      <w:r w:rsidR="008B0C2A" w:rsidRPr="00CF76AB">
        <w:rPr>
          <w:rFonts w:ascii="Nirmala UI" w:hAnsi="Nirmala UI" w:cs="Nirmala UI" w:hint="cs"/>
          <w:b/>
          <w:sz w:val="20"/>
          <w:szCs w:val="20"/>
          <w:cs/>
          <w:lang w:bidi="hi-IN"/>
        </w:rPr>
        <w:t>तो</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लोड</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स्टैटिक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स्विच</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माध्यम</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से</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तुरंत</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बाय</w:t>
      </w:r>
      <w:r w:rsidR="008B0C2A" w:rsidRPr="00CF76AB">
        <w:rPr>
          <w:rFonts w:asciiTheme="majorBidi" w:hAnsiTheme="majorBidi" w:cstheme="majorBidi"/>
          <w:b/>
          <w:sz w:val="20"/>
          <w:szCs w:val="20"/>
          <w:cs/>
          <w:lang w:bidi="hi-IN"/>
        </w:rPr>
        <w:t>-</w:t>
      </w:r>
      <w:r w:rsidR="008B0C2A" w:rsidRPr="00CF76AB">
        <w:rPr>
          <w:rFonts w:ascii="Nirmala UI" w:hAnsi="Nirmala UI" w:cs="Nirmala UI" w:hint="cs"/>
          <w:b/>
          <w:sz w:val="20"/>
          <w:szCs w:val="20"/>
          <w:cs/>
          <w:lang w:bidi="hi-IN"/>
        </w:rPr>
        <w:t>पास</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लाइन</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में</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स्थानांतरित</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दिया</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जाएगा।</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इन्वर्टर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बाय</w:t>
      </w:r>
      <w:r w:rsidR="008B0C2A" w:rsidRPr="00CF76AB">
        <w:rPr>
          <w:rFonts w:asciiTheme="majorBidi" w:hAnsiTheme="majorBidi" w:cstheme="majorBidi"/>
          <w:b/>
          <w:sz w:val="20"/>
          <w:szCs w:val="20"/>
          <w:cs/>
          <w:lang w:bidi="hi-IN"/>
        </w:rPr>
        <w:t>-</w:t>
      </w:r>
      <w:r w:rsidR="008B0C2A" w:rsidRPr="00CF76AB">
        <w:rPr>
          <w:rFonts w:ascii="Nirmala UI" w:hAnsi="Nirmala UI" w:cs="Nirmala UI" w:hint="cs"/>
          <w:b/>
          <w:sz w:val="20"/>
          <w:szCs w:val="20"/>
          <w:cs/>
          <w:lang w:bidi="hi-IN"/>
        </w:rPr>
        <w:t>पास</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लाइन</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साथ</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सिंक्रोनाइज़</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मोड</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में</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संचालित</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किया</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जाएगा</w:t>
      </w:r>
      <w:r w:rsidR="008B0C2A" w:rsidRPr="00CF76AB">
        <w:rPr>
          <w:rFonts w:asciiTheme="majorBidi" w:hAnsiTheme="majorBidi" w:cstheme="majorBidi"/>
          <w:b/>
          <w:sz w:val="20"/>
          <w:szCs w:val="20"/>
        </w:rPr>
        <w:t xml:space="preserve">, </w:t>
      </w:r>
      <w:r w:rsidR="008B0C2A" w:rsidRPr="00CF76AB">
        <w:rPr>
          <w:rFonts w:ascii="Nirmala UI" w:hAnsi="Nirmala UI" w:cs="Nirmala UI" w:hint="cs"/>
          <w:b/>
          <w:sz w:val="20"/>
          <w:szCs w:val="20"/>
          <w:cs/>
          <w:lang w:bidi="hi-IN"/>
        </w:rPr>
        <w:t>और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मैनुअल</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फॉरवर्ड</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ट्रांसफर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या</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मैनुअल</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रिवर्स</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ट्रांसफर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बिना</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किसी</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ब्रेक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प्रभावी</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होगा।</w:t>
      </w:r>
    </w:p>
    <w:p w14:paraId="682B62CD" w14:textId="77777777" w:rsidR="008B0C2A" w:rsidRPr="00CF76AB" w:rsidRDefault="00463469" w:rsidP="00CF76AB">
      <w:pPr>
        <w:pStyle w:val="NoSpacing"/>
        <w:ind w:left="1985" w:hanging="567"/>
        <w:jc w:val="both"/>
        <w:rPr>
          <w:rFonts w:asciiTheme="majorBidi" w:hAnsiTheme="majorBidi" w:cstheme="majorBidi"/>
          <w:b/>
          <w:sz w:val="20"/>
          <w:szCs w:val="20"/>
        </w:rPr>
      </w:pPr>
      <w:r w:rsidRPr="00CF76AB">
        <w:rPr>
          <w:rFonts w:asciiTheme="majorBidi" w:hAnsiTheme="majorBidi" w:cstheme="majorBidi"/>
          <w:b/>
          <w:sz w:val="20"/>
          <w:szCs w:val="20"/>
          <w:cs/>
          <w:lang w:bidi="hi-IN"/>
        </w:rPr>
        <w:t>(</w:t>
      </w:r>
      <w:r w:rsidRPr="00CF76AB">
        <w:rPr>
          <w:rFonts w:ascii="Nirmala UI" w:hAnsi="Nirmala UI" w:cs="Nirmala UI" w:hint="cs"/>
          <w:b/>
          <w:sz w:val="20"/>
          <w:szCs w:val="20"/>
          <w:cs/>
          <w:lang w:bidi="hi-IN"/>
        </w:rPr>
        <w:t>ग</w:t>
      </w:r>
      <w:r w:rsidRPr="00CF76AB">
        <w:rPr>
          <w:rFonts w:asciiTheme="majorBidi" w:hAnsiTheme="majorBidi" w:cstheme="majorBidi"/>
          <w:b/>
          <w:sz w:val="20"/>
          <w:szCs w:val="20"/>
          <w:cs/>
          <w:lang w:bidi="hi-IN"/>
        </w:rPr>
        <w:t xml:space="preserve">) </w:t>
      </w:r>
      <w:r w:rsidRPr="00CF76AB">
        <w:rPr>
          <w:rFonts w:asciiTheme="majorBidi" w:hAnsiTheme="majorBidi" w:cstheme="majorBidi"/>
          <w:b/>
          <w:sz w:val="20"/>
          <w:szCs w:val="20"/>
          <w:cs/>
          <w:lang w:bidi="hi-IN"/>
        </w:rPr>
        <w:tab/>
      </w:r>
      <w:r w:rsidR="008B0C2A" w:rsidRPr="00CF76AB">
        <w:rPr>
          <w:rFonts w:ascii="Nirmala UI" w:hAnsi="Nirmala UI" w:cs="Nirmala UI" w:hint="cs"/>
          <w:b/>
          <w:sz w:val="20"/>
          <w:szCs w:val="20"/>
          <w:cs/>
          <w:lang w:bidi="hi-IN"/>
        </w:rPr>
        <w:t>यूपीएस</w:t>
      </w:r>
      <w:r w:rsidR="008B0C2A" w:rsidRPr="00CF76AB">
        <w:rPr>
          <w:rFonts w:asciiTheme="majorBidi" w:hAnsiTheme="majorBidi" w:cstheme="majorBidi"/>
          <w:b/>
          <w:sz w:val="20"/>
          <w:szCs w:val="20"/>
          <w:cs/>
          <w:lang w:bidi="hi-IN"/>
        </w:rPr>
        <w:t xml:space="preserve"> </w:t>
      </w:r>
      <w:r w:rsidR="005A752A" w:rsidRPr="00CF76AB">
        <w:rPr>
          <w:rFonts w:ascii="Nirmala UI" w:hAnsi="Nirmala UI" w:cs="Nirmala UI" w:hint="cs"/>
          <w:b/>
          <w:sz w:val="20"/>
          <w:szCs w:val="20"/>
          <w:cs/>
          <w:lang w:bidi="hi-IN"/>
        </w:rPr>
        <w:t>प्रणाली</w:t>
      </w:r>
      <w:r w:rsidR="005A75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लिए</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बैटरी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आकार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महत्वपूर्ण</w:t>
      </w:r>
      <w:r w:rsidR="008B0C2A" w:rsidRPr="00CF76AB">
        <w:rPr>
          <w:rFonts w:asciiTheme="majorBidi" w:hAnsiTheme="majorBidi" w:cstheme="majorBidi"/>
          <w:b/>
          <w:sz w:val="20"/>
          <w:szCs w:val="20"/>
          <w:cs/>
          <w:lang w:bidi="hi-IN"/>
        </w:rPr>
        <w:t xml:space="preserve"> </w:t>
      </w:r>
      <w:r w:rsidR="00D45062" w:rsidRPr="00CF76AB">
        <w:rPr>
          <w:rFonts w:ascii="Nirmala UI" w:hAnsi="Nirmala UI" w:cs="Nirmala UI" w:hint="cs"/>
          <w:b/>
          <w:sz w:val="20"/>
          <w:szCs w:val="20"/>
          <w:cs/>
          <w:lang w:bidi="hi-IN"/>
        </w:rPr>
        <w:t>प्रोसेस</w:t>
      </w:r>
      <w:r w:rsidR="00D45062" w:rsidRPr="00CF76AB">
        <w:rPr>
          <w:rFonts w:asciiTheme="majorBidi" w:hAnsiTheme="majorBidi" w:cstheme="majorBidi"/>
          <w:b/>
          <w:sz w:val="20"/>
          <w:szCs w:val="20"/>
          <w:cs/>
          <w:lang w:bidi="hi-IN"/>
        </w:rPr>
        <w:t xml:space="preserve"> </w:t>
      </w:r>
      <w:r w:rsidR="00D45062" w:rsidRPr="00CF76AB">
        <w:rPr>
          <w:rFonts w:ascii="Nirmala UI" w:hAnsi="Nirmala UI" w:cs="Nirmala UI" w:hint="cs"/>
          <w:b/>
          <w:sz w:val="20"/>
          <w:szCs w:val="20"/>
          <w:cs/>
          <w:lang w:bidi="hi-IN"/>
        </w:rPr>
        <w:t>यूनिटों</w:t>
      </w:r>
      <w:r w:rsidR="00D45062"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शटडाउन</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ध्यान</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रखने</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लिए</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होना</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चाहिए</w:t>
      </w:r>
      <w:r w:rsidR="008B0C2A" w:rsidRPr="00CF76AB">
        <w:rPr>
          <w:rFonts w:asciiTheme="majorBidi" w:hAnsiTheme="majorBidi" w:cstheme="majorBidi"/>
          <w:b/>
          <w:sz w:val="20"/>
          <w:szCs w:val="20"/>
        </w:rPr>
        <w:t xml:space="preserve">, </w:t>
      </w:r>
      <w:r w:rsidR="008B0C2A" w:rsidRPr="00CF76AB">
        <w:rPr>
          <w:rFonts w:ascii="Nirmala UI" w:hAnsi="Nirmala UI" w:cs="Nirmala UI" w:hint="cs"/>
          <w:b/>
          <w:sz w:val="20"/>
          <w:szCs w:val="20"/>
          <w:cs/>
          <w:lang w:bidi="hi-IN"/>
        </w:rPr>
        <w:t>लेकिन</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जब</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तक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अन्यथा</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निर्दिष्ट</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न</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हो</w:t>
      </w:r>
      <w:r w:rsidR="008B0C2A" w:rsidRPr="00CF76AB">
        <w:rPr>
          <w:rFonts w:asciiTheme="majorBidi" w:hAnsiTheme="majorBidi" w:cstheme="majorBidi"/>
          <w:b/>
          <w:sz w:val="20"/>
          <w:szCs w:val="20"/>
        </w:rPr>
        <w:t xml:space="preserve">, </w:t>
      </w:r>
      <w:r w:rsidR="005A752A" w:rsidRPr="00CF76AB">
        <w:rPr>
          <w:rFonts w:ascii="Nirmala UI" w:hAnsi="Nirmala UI" w:cs="Nirmala UI" w:hint="cs"/>
          <w:b/>
          <w:sz w:val="20"/>
          <w:szCs w:val="20"/>
          <w:cs/>
          <w:lang w:bidi="hi-IN"/>
        </w:rPr>
        <w:t>यह</w:t>
      </w:r>
      <w:r w:rsidR="005A752A" w:rsidRPr="00CF76AB">
        <w:rPr>
          <w:rFonts w:asciiTheme="majorBidi" w:hAnsiTheme="majorBidi" w:cstheme="majorBidi"/>
          <w:b/>
          <w:sz w:val="20"/>
          <w:szCs w:val="20"/>
          <w:cs/>
          <w:lang w:bidi="hi-IN"/>
        </w:rPr>
        <w:t xml:space="preserve"> </w:t>
      </w:r>
      <w:r w:rsidR="008B0C2A" w:rsidRPr="00CF76AB">
        <w:rPr>
          <w:rFonts w:asciiTheme="majorBidi" w:hAnsiTheme="majorBidi" w:cstheme="majorBidi"/>
          <w:b/>
          <w:sz w:val="20"/>
          <w:szCs w:val="20"/>
          <w:cs/>
          <w:lang w:bidi="hi-IN"/>
        </w:rPr>
        <w:t xml:space="preserve">30 </w:t>
      </w:r>
      <w:r w:rsidR="008B0C2A" w:rsidRPr="00CF76AB">
        <w:rPr>
          <w:rFonts w:ascii="Nirmala UI" w:hAnsi="Nirmala UI" w:cs="Nirmala UI" w:hint="cs"/>
          <w:b/>
          <w:sz w:val="20"/>
          <w:szCs w:val="20"/>
          <w:cs/>
          <w:lang w:bidi="hi-IN"/>
        </w:rPr>
        <w:t>मिनट</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से</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कम</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न</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हो।</w:t>
      </w:r>
    </w:p>
    <w:p w14:paraId="637A47A9" w14:textId="77777777" w:rsidR="008B0C2A" w:rsidRPr="00D60338" w:rsidRDefault="008B0C2A" w:rsidP="00CF76AB">
      <w:pPr>
        <w:pStyle w:val="NoSpacing"/>
        <w:ind w:left="1440" w:hanging="873"/>
        <w:jc w:val="both"/>
        <w:rPr>
          <w:rFonts w:asciiTheme="majorBidi" w:hAnsiTheme="majorBidi" w:cstheme="majorBidi"/>
          <w:b/>
          <w:sz w:val="8"/>
          <w:szCs w:val="8"/>
        </w:rPr>
      </w:pPr>
    </w:p>
    <w:p w14:paraId="651BFB87" w14:textId="77777777" w:rsidR="008B0C2A" w:rsidRPr="00CF76AB" w:rsidRDefault="00463469" w:rsidP="00CF76AB">
      <w:pPr>
        <w:pStyle w:val="NoSpacing"/>
        <w:ind w:left="1440" w:hanging="873"/>
        <w:jc w:val="both"/>
        <w:rPr>
          <w:rFonts w:asciiTheme="majorBidi" w:hAnsiTheme="majorBidi" w:cstheme="majorBidi"/>
          <w:b/>
          <w:sz w:val="20"/>
          <w:szCs w:val="20"/>
        </w:rPr>
      </w:pPr>
      <w:r w:rsidRPr="00CF76AB">
        <w:rPr>
          <w:rFonts w:asciiTheme="majorBidi" w:hAnsiTheme="majorBidi" w:cstheme="majorBidi"/>
          <w:b/>
          <w:sz w:val="20"/>
          <w:szCs w:val="20"/>
          <w:cs/>
          <w:lang w:bidi="hi-IN"/>
        </w:rPr>
        <w:t>4</w:t>
      </w:r>
      <w:r w:rsidRPr="00CF76AB">
        <w:rPr>
          <w:rFonts w:asciiTheme="majorBidi" w:hAnsiTheme="majorBidi" w:cstheme="majorBidi"/>
          <w:b/>
          <w:sz w:val="20"/>
          <w:szCs w:val="20"/>
        </w:rPr>
        <w:t>.8.8</w:t>
      </w:r>
      <w:r w:rsidRPr="00CF76AB">
        <w:rPr>
          <w:rFonts w:asciiTheme="majorBidi" w:hAnsiTheme="majorBidi" w:cstheme="majorBidi"/>
          <w:b/>
          <w:sz w:val="20"/>
          <w:szCs w:val="20"/>
          <w:cs/>
          <w:lang w:bidi="hi-IN"/>
        </w:rPr>
        <w:t xml:space="preserve"> </w:t>
      </w:r>
      <w:r w:rsidRPr="00CF76AB">
        <w:rPr>
          <w:rFonts w:asciiTheme="majorBidi" w:hAnsiTheme="majorBidi" w:cstheme="majorBidi"/>
          <w:b/>
          <w:sz w:val="20"/>
          <w:szCs w:val="20"/>
          <w:cs/>
          <w:lang w:bidi="hi-IN"/>
        </w:rPr>
        <w:tab/>
      </w:r>
      <w:r w:rsidR="008B0C2A" w:rsidRPr="00CF76AB">
        <w:rPr>
          <w:rFonts w:ascii="Nirmala UI" w:hAnsi="Nirmala UI" w:cs="Nirmala UI" w:hint="cs"/>
          <w:b/>
          <w:sz w:val="20"/>
          <w:szCs w:val="20"/>
          <w:cs/>
          <w:lang w:bidi="hi-IN"/>
        </w:rPr>
        <w:t>अलार्म</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घोषणाएँ</w:t>
      </w:r>
    </w:p>
    <w:p w14:paraId="7D8D61C6" w14:textId="77777777" w:rsidR="008B0C2A" w:rsidRPr="00CF76AB" w:rsidRDefault="00463469" w:rsidP="00CF76AB">
      <w:pPr>
        <w:pStyle w:val="NoSpacing"/>
        <w:ind w:left="1985" w:hanging="567"/>
        <w:jc w:val="both"/>
        <w:rPr>
          <w:rFonts w:asciiTheme="majorBidi" w:hAnsiTheme="majorBidi" w:cstheme="majorBidi"/>
          <w:b/>
          <w:sz w:val="20"/>
          <w:szCs w:val="20"/>
        </w:rPr>
      </w:pPr>
      <w:r w:rsidRPr="00CF76AB">
        <w:rPr>
          <w:rFonts w:asciiTheme="majorBidi" w:hAnsiTheme="majorBidi" w:cstheme="majorBidi"/>
          <w:b/>
          <w:sz w:val="20"/>
          <w:szCs w:val="20"/>
          <w:cs/>
          <w:lang w:bidi="hi-IN"/>
        </w:rPr>
        <w:t>(</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Theme="majorBidi" w:hAnsiTheme="majorBidi" w:cstheme="majorBidi"/>
          <w:b/>
          <w:sz w:val="20"/>
          <w:szCs w:val="20"/>
          <w:cs/>
          <w:lang w:bidi="hi-IN"/>
        </w:rPr>
        <w:tab/>
      </w:r>
      <w:r w:rsidR="005A752A" w:rsidRPr="00CF76AB">
        <w:rPr>
          <w:rFonts w:ascii="Nirmala UI" w:hAnsi="Nirmala UI" w:cs="Nirmala UI" w:hint="cs"/>
          <w:b/>
          <w:sz w:val="20"/>
          <w:szCs w:val="20"/>
          <w:cs/>
          <w:lang w:bidi="hi-IN"/>
        </w:rPr>
        <w:t>संचार</w:t>
      </w:r>
      <w:r w:rsidR="005A752A" w:rsidRPr="00CF76AB">
        <w:rPr>
          <w:rFonts w:asciiTheme="majorBidi" w:hAnsiTheme="majorBidi" w:cstheme="majorBidi"/>
          <w:b/>
          <w:sz w:val="20"/>
          <w:szCs w:val="20"/>
          <w:cs/>
          <w:lang w:bidi="hi-IN"/>
        </w:rPr>
        <w:t xml:space="preserve"> </w:t>
      </w:r>
      <w:r w:rsidR="005A752A" w:rsidRPr="00CF76AB">
        <w:rPr>
          <w:rFonts w:ascii="Nirmala UI" w:hAnsi="Nirmala UI" w:cs="Nirmala UI" w:hint="cs"/>
          <w:b/>
          <w:sz w:val="20"/>
          <w:szCs w:val="20"/>
          <w:cs/>
          <w:lang w:bidi="hi-IN"/>
        </w:rPr>
        <w:t>संबंधी</w:t>
      </w:r>
      <w:r w:rsidR="005A752A" w:rsidRPr="00CF76AB">
        <w:rPr>
          <w:rFonts w:asciiTheme="majorBidi" w:hAnsiTheme="majorBidi" w:cstheme="majorBidi"/>
          <w:b/>
          <w:sz w:val="20"/>
          <w:szCs w:val="20"/>
          <w:cs/>
          <w:lang w:bidi="hi-IN"/>
        </w:rPr>
        <w:t xml:space="preserve"> </w:t>
      </w:r>
      <w:r w:rsidR="005A752A" w:rsidRPr="00CF76AB">
        <w:rPr>
          <w:rFonts w:ascii="Nirmala UI" w:hAnsi="Nirmala UI" w:cs="Nirmala UI" w:hint="cs"/>
          <w:b/>
          <w:sz w:val="20"/>
          <w:szCs w:val="20"/>
          <w:cs/>
          <w:lang w:bidi="hi-IN"/>
        </w:rPr>
        <w:t>रिले</w:t>
      </w:r>
      <w:r w:rsidR="005A752A" w:rsidRPr="00CF76AB">
        <w:rPr>
          <w:rFonts w:asciiTheme="majorBidi" w:hAnsiTheme="majorBidi" w:cstheme="majorBidi"/>
          <w:b/>
          <w:sz w:val="20"/>
          <w:szCs w:val="20"/>
          <w:cs/>
          <w:lang w:bidi="hi-IN"/>
        </w:rPr>
        <w:t xml:space="preserve"> </w:t>
      </w:r>
      <w:r w:rsidR="005A752A" w:rsidRPr="00CF76AB">
        <w:rPr>
          <w:rFonts w:ascii="Nirmala UI" w:hAnsi="Nirmala UI" w:cs="Nirmala UI" w:hint="cs"/>
          <w:b/>
          <w:sz w:val="20"/>
          <w:szCs w:val="20"/>
          <w:cs/>
          <w:lang w:bidi="hi-IN"/>
        </w:rPr>
        <w:t>से</w:t>
      </w:r>
      <w:r w:rsidR="005A752A" w:rsidRPr="00CF76AB">
        <w:rPr>
          <w:rFonts w:asciiTheme="majorBidi" w:hAnsiTheme="majorBidi" w:cstheme="majorBidi"/>
          <w:b/>
          <w:sz w:val="20"/>
          <w:szCs w:val="20"/>
          <w:cs/>
          <w:lang w:bidi="hi-IN"/>
        </w:rPr>
        <w:t xml:space="preserve"> </w:t>
      </w:r>
      <w:r w:rsidR="005A752A" w:rsidRPr="00CF76AB">
        <w:rPr>
          <w:rFonts w:ascii="Nirmala UI" w:hAnsi="Nirmala UI" w:cs="Nirmala UI" w:hint="cs"/>
          <w:b/>
          <w:sz w:val="20"/>
          <w:szCs w:val="20"/>
          <w:cs/>
          <w:lang w:bidi="hi-IN"/>
        </w:rPr>
        <w:t>सभी</w:t>
      </w:r>
      <w:r w:rsidR="005A752A" w:rsidRPr="00CF76AB">
        <w:rPr>
          <w:rFonts w:asciiTheme="majorBidi" w:hAnsiTheme="majorBidi" w:cstheme="majorBidi"/>
          <w:b/>
          <w:sz w:val="20"/>
          <w:szCs w:val="20"/>
          <w:cs/>
          <w:lang w:bidi="hi-IN"/>
        </w:rPr>
        <w:t xml:space="preserve"> </w:t>
      </w:r>
      <w:r w:rsidR="005A752A" w:rsidRPr="00CF76AB">
        <w:rPr>
          <w:rFonts w:ascii="Nirmala UI" w:hAnsi="Nirmala UI" w:cs="Nirmala UI" w:hint="cs"/>
          <w:b/>
          <w:sz w:val="20"/>
          <w:szCs w:val="20"/>
          <w:cs/>
          <w:lang w:bidi="hi-IN"/>
        </w:rPr>
        <w:t>बिजली</w:t>
      </w:r>
      <w:r w:rsidR="005A752A" w:rsidRPr="00CF76AB">
        <w:rPr>
          <w:rFonts w:asciiTheme="majorBidi" w:hAnsiTheme="majorBidi" w:cstheme="majorBidi"/>
          <w:b/>
          <w:sz w:val="20"/>
          <w:szCs w:val="20"/>
          <w:cs/>
          <w:lang w:bidi="hi-IN"/>
        </w:rPr>
        <w:t xml:space="preserve"> </w:t>
      </w:r>
      <w:r w:rsidR="005A752A" w:rsidRPr="00CF76AB">
        <w:rPr>
          <w:rFonts w:ascii="Nirmala UI" w:hAnsi="Nirmala UI" w:cs="Nirmala UI" w:hint="cs"/>
          <w:b/>
          <w:sz w:val="20"/>
          <w:szCs w:val="20"/>
          <w:cs/>
          <w:lang w:bidi="hi-IN"/>
        </w:rPr>
        <w:t>की</w:t>
      </w:r>
      <w:r w:rsidR="005A752A" w:rsidRPr="00CF76AB">
        <w:rPr>
          <w:rFonts w:asciiTheme="majorBidi" w:hAnsiTheme="majorBidi" w:cstheme="majorBidi"/>
          <w:b/>
          <w:sz w:val="20"/>
          <w:szCs w:val="20"/>
          <w:cs/>
          <w:lang w:bidi="hi-IN"/>
        </w:rPr>
        <w:t xml:space="preserve"> </w:t>
      </w:r>
      <w:r w:rsidR="005A752A" w:rsidRPr="00CF76AB">
        <w:rPr>
          <w:rFonts w:ascii="Nirmala UI" w:hAnsi="Nirmala UI" w:cs="Nirmala UI" w:hint="cs"/>
          <w:b/>
          <w:sz w:val="20"/>
          <w:szCs w:val="20"/>
          <w:cs/>
          <w:lang w:bidi="hi-IN"/>
        </w:rPr>
        <w:t>खराबी</w:t>
      </w:r>
      <w:r w:rsidR="005A752A" w:rsidRPr="00CF76AB">
        <w:rPr>
          <w:rFonts w:asciiTheme="majorBidi" w:hAnsiTheme="majorBidi" w:cstheme="majorBidi"/>
          <w:b/>
          <w:sz w:val="20"/>
          <w:szCs w:val="20"/>
        </w:rPr>
        <w:t xml:space="preserve">, </w:t>
      </w:r>
      <w:r w:rsidR="005A752A" w:rsidRPr="00CF76AB">
        <w:rPr>
          <w:rFonts w:ascii="Nirmala UI" w:hAnsi="Nirmala UI" w:cs="Nirmala UI" w:hint="cs"/>
          <w:b/>
          <w:sz w:val="20"/>
          <w:szCs w:val="20"/>
          <w:cs/>
          <w:lang w:bidi="hi-IN"/>
        </w:rPr>
        <w:t>ट्रिप</w:t>
      </w:r>
      <w:r w:rsidR="005A752A" w:rsidRPr="00CF76AB">
        <w:rPr>
          <w:rFonts w:asciiTheme="majorBidi" w:hAnsiTheme="majorBidi" w:cstheme="majorBidi"/>
          <w:b/>
          <w:sz w:val="20"/>
          <w:szCs w:val="20"/>
        </w:rPr>
        <w:t xml:space="preserve">, </w:t>
      </w:r>
      <w:r w:rsidR="005A752A" w:rsidRPr="00CF76AB">
        <w:rPr>
          <w:rFonts w:ascii="Nirmala UI" w:hAnsi="Nirmala UI" w:cs="Nirmala UI" w:hint="cs"/>
          <w:b/>
          <w:sz w:val="20"/>
          <w:szCs w:val="20"/>
          <w:cs/>
          <w:lang w:bidi="hi-IN"/>
        </w:rPr>
        <w:t>अलार्म</w:t>
      </w:r>
      <w:r w:rsidR="005A752A" w:rsidRPr="00CF76AB">
        <w:rPr>
          <w:rFonts w:asciiTheme="majorBidi" w:hAnsiTheme="majorBidi" w:cstheme="majorBidi"/>
          <w:b/>
          <w:sz w:val="20"/>
          <w:szCs w:val="20"/>
          <w:cs/>
          <w:lang w:bidi="hi-IN"/>
        </w:rPr>
        <w:t xml:space="preserve"> </w:t>
      </w:r>
      <w:r w:rsidR="005A752A" w:rsidRPr="00CF76AB">
        <w:rPr>
          <w:rFonts w:ascii="Nirmala UI" w:hAnsi="Nirmala UI" w:cs="Nirmala UI" w:hint="cs"/>
          <w:b/>
          <w:sz w:val="20"/>
          <w:szCs w:val="20"/>
          <w:cs/>
          <w:lang w:bidi="hi-IN"/>
        </w:rPr>
        <w:t>और</w:t>
      </w:r>
      <w:r w:rsidR="005A752A" w:rsidRPr="00CF76AB">
        <w:rPr>
          <w:rFonts w:asciiTheme="majorBidi" w:hAnsiTheme="majorBidi" w:cstheme="majorBidi"/>
          <w:b/>
          <w:sz w:val="20"/>
          <w:szCs w:val="20"/>
          <w:cs/>
          <w:lang w:bidi="hi-IN"/>
        </w:rPr>
        <w:t xml:space="preserve"> </w:t>
      </w:r>
      <w:r w:rsidR="005A752A" w:rsidRPr="00CF76AB">
        <w:rPr>
          <w:rFonts w:ascii="Nirmala UI" w:hAnsi="Nirmala UI" w:cs="Nirmala UI" w:hint="cs"/>
          <w:b/>
          <w:sz w:val="20"/>
          <w:szCs w:val="20"/>
          <w:cs/>
          <w:lang w:bidi="hi-IN"/>
        </w:rPr>
        <w:t>उपकरण</w:t>
      </w:r>
      <w:r w:rsidR="005A752A" w:rsidRPr="00CF76AB">
        <w:rPr>
          <w:rFonts w:asciiTheme="majorBidi" w:hAnsiTheme="majorBidi" w:cstheme="majorBidi"/>
          <w:b/>
          <w:sz w:val="20"/>
          <w:szCs w:val="20"/>
          <w:cs/>
          <w:lang w:bidi="hi-IN"/>
        </w:rPr>
        <w:t xml:space="preserve"> </w:t>
      </w:r>
      <w:r w:rsidR="005A752A" w:rsidRPr="00CF76AB">
        <w:rPr>
          <w:rFonts w:ascii="Nirmala UI" w:hAnsi="Nirmala UI" w:cs="Nirmala UI" w:hint="cs"/>
          <w:b/>
          <w:sz w:val="20"/>
          <w:szCs w:val="20"/>
          <w:cs/>
          <w:lang w:bidi="hi-IN"/>
        </w:rPr>
        <w:t>की</w:t>
      </w:r>
      <w:r w:rsidR="005A752A" w:rsidRPr="00CF76AB">
        <w:rPr>
          <w:rFonts w:asciiTheme="majorBidi" w:hAnsiTheme="majorBidi" w:cstheme="majorBidi"/>
          <w:b/>
          <w:sz w:val="20"/>
          <w:szCs w:val="20"/>
          <w:cs/>
          <w:lang w:bidi="hi-IN"/>
        </w:rPr>
        <w:t xml:space="preserve"> </w:t>
      </w:r>
      <w:r w:rsidR="005A752A" w:rsidRPr="00CF76AB">
        <w:rPr>
          <w:rFonts w:ascii="Nirmala UI" w:hAnsi="Nirmala UI" w:cs="Nirmala UI" w:hint="cs"/>
          <w:b/>
          <w:sz w:val="20"/>
          <w:szCs w:val="20"/>
          <w:cs/>
          <w:lang w:bidi="hi-IN"/>
        </w:rPr>
        <w:t>खराबी</w:t>
      </w:r>
      <w:r w:rsidR="005A752A" w:rsidRPr="00CF76AB">
        <w:rPr>
          <w:rFonts w:asciiTheme="majorBidi" w:hAnsiTheme="majorBidi" w:cstheme="majorBidi"/>
          <w:b/>
          <w:sz w:val="20"/>
          <w:szCs w:val="20"/>
          <w:cs/>
          <w:lang w:bidi="hi-IN"/>
        </w:rPr>
        <w:t xml:space="preserve"> </w:t>
      </w:r>
      <w:r w:rsidR="005A752A" w:rsidRPr="00CF76AB">
        <w:rPr>
          <w:rFonts w:ascii="Nirmala UI" w:hAnsi="Nirmala UI" w:cs="Nirmala UI" w:hint="cs"/>
          <w:b/>
          <w:sz w:val="20"/>
          <w:szCs w:val="20"/>
          <w:cs/>
          <w:lang w:bidi="hi-IN"/>
        </w:rPr>
        <w:t>के</w:t>
      </w:r>
      <w:r w:rsidR="005A752A" w:rsidRPr="00CF76AB">
        <w:rPr>
          <w:rFonts w:asciiTheme="majorBidi" w:hAnsiTheme="majorBidi" w:cstheme="majorBidi"/>
          <w:b/>
          <w:sz w:val="20"/>
          <w:szCs w:val="20"/>
          <w:cs/>
          <w:lang w:bidi="hi-IN"/>
        </w:rPr>
        <w:t xml:space="preserve"> </w:t>
      </w:r>
      <w:r w:rsidR="005A752A" w:rsidRPr="00CF76AB">
        <w:rPr>
          <w:rFonts w:ascii="Nirmala UI" w:hAnsi="Nirmala UI" w:cs="Nirmala UI" w:hint="cs"/>
          <w:b/>
          <w:sz w:val="20"/>
          <w:szCs w:val="20"/>
          <w:cs/>
          <w:lang w:bidi="hi-IN"/>
        </w:rPr>
        <w:t>संकेतों</w:t>
      </w:r>
      <w:r w:rsidR="005A752A" w:rsidRPr="00CF76AB">
        <w:rPr>
          <w:rFonts w:asciiTheme="majorBidi" w:hAnsiTheme="majorBidi" w:cstheme="majorBidi"/>
          <w:b/>
          <w:sz w:val="20"/>
          <w:szCs w:val="20"/>
          <w:cs/>
          <w:lang w:bidi="hi-IN"/>
        </w:rPr>
        <w:t xml:space="preserve"> </w:t>
      </w:r>
      <w:r w:rsidR="005A752A" w:rsidRPr="00CF76AB">
        <w:rPr>
          <w:rFonts w:ascii="Nirmala UI" w:hAnsi="Nirmala UI" w:cs="Nirmala UI" w:hint="cs"/>
          <w:b/>
          <w:sz w:val="20"/>
          <w:szCs w:val="20"/>
          <w:cs/>
          <w:lang w:bidi="hi-IN"/>
        </w:rPr>
        <w:t>को</w:t>
      </w:r>
      <w:r w:rsidR="005A752A" w:rsidRPr="00CF76AB">
        <w:rPr>
          <w:rFonts w:asciiTheme="majorBidi" w:hAnsiTheme="majorBidi" w:cstheme="majorBidi"/>
          <w:b/>
          <w:sz w:val="20"/>
          <w:szCs w:val="20"/>
          <w:cs/>
          <w:lang w:bidi="hi-IN"/>
        </w:rPr>
        <w:t xml:space="preserve"> </w:t>
      </w:r>
      <w:r w:rsidR="005A752A" w:rsidRPr="00CF76AB">
        <w:rPr>
          <w:rFonts w:ascii="Nirmala UI" w:hAnsi="Nirmala UI" w:cs="Nirmala UI" w:hint="cs"/>
          <w:b/>
          <w:sz w:val="20"/>
          <w:szCs w:val="20"/>
          <w:cs/>
          <w:lang w:bidi="hi-IN"/>
        </w:rPr>
        <w:t>प्रत्येक</w:t>
      </w:r>
      <w:r w:rsidR="005A752A" w:rsidRPr="00CF76AB">
        <w:rPr>
          <w:rFonts w:asciiTheme="majorBidi" w:hAnsiTheme="majorBidi" w:cstheme="majorBidi"/>
          <w:b/>
          <w:sz w:val="20"/>
          <w:szCs w:val="20"/>
          <w:cs/>
          <w:lang w:bidi="hi-IN"/>
        </w:rPr>
        <w:t xml:space="preserve"> </w:t>
      </w:r>
      <w:r w:rsidR="005A752A" w:rsidRPr="00CF76AB">
        <w:rPr>
          <w:rFonts w:ascii="Nirmala UI" w:hAnsi="Nirmala UI" w:cs="Nirmala UI" w:hint="cs"/>
          <w:b/>
          <w:sz w:val="20"/>
          <w:szCs w:val="20"/>
          <w:cs/>
          <w:lang w:bidi="hi-IN"/>
        </w:rPr>
        <w:t>स्विचगियर</w:t>
      </w:r>
      <w:r w:rsidR="005A752A" w:rsidRPr="00CF76AB">
        <w:rPr>
          <w:rFonts w:asciiTheme="majorBidi" w:hAnsiTheme="majorBidi" w:cstheme="majorBidi"/>
          <w:b/>
          <w:sz w:val="20"/>
          <w:szCs w:val="20"/>
          <w:cs/>
          <w:lang w:bidi="hi-IN"/>
        </w:rPr>
        <w:t xml:space="preserve"> </w:t>
      </w:r>
      <w:r w:rsidR="005A752A" w:rsidRPr="00CF76AB">
        <w:rPr>
          <w:rFonts w:ascii="Nirmala UI" w:hAnsi="Nirmala UI" w:cs="Nirmala UI" w:hint="cs"/>
          <w:b/>
          <w:sz w:val="20"/>
          <w:szCs w:val="20"/>
          <w:cs/>
          <w:lang w:bidi="hi-IN"/>
        </w:rPr>
        <w:t>या</w:t>
      </w:r>
      <w:r w:rsidR="005A752A" w:rsidRPr="00CF76AB">
        <w:rPr>
          <w:rFonts w:asciiTheme="majorBidi" w:hAnsiTheme="majorBidi" w:cstheme="majorBidi"/>
          <w:b/>
          <w:sz w:val="20"/>
          <w:szCs w:val="20"/>
          <w:cs/>
          <w:lang w:bidi="hi-IN"/>
        </w:rPr>
        <w:t xml:space="preserve"> </w:t>
      </w:r>
      <w:r w:rsidR="005A752A" w:rsidRPr="00CF76AB">
        <w:rPr>
          <w:rFonts w:ascii="Nirmala UI" w:hAnsi="Nirmala UI" w:cs="Nirmala UI" w:hint="cs"/>
          <w:b/>
          <w:sz w:val="20"/>
          <w:szCs w:val="20"/>
          <w:cs/>
          <w:lang w:bidi="hi-IN"/>
        </w:rPr>
        <w:t>पीएमसीसी</w:t>
      </w:r>
      <w:r w:rsidR="005A752A" w:rsidRPr="00CF76AB">
        <w:rPr>
          <w:rFonts w:asciiTheme="majorBidi" w:hAnsiTheme="majorBidi" w:cstheme="majorBidi"/>
          <w:b/>
          <w:sz w:val="20"/>
          <w:szCs w:val="20"/>
          <w:cs/>
          <w:lang w:bidi="hi-IN"/>
        </w:rPr>
        <w:t xml:space="preserve"> </w:t>
      </w:r>
      <w:r w:rsidR="005A752A" w:rsidRPr="00CF76AB">
        <w:rPr>
          <w:rFonts w:ascii="Nirmala UI" w:hAnsi="Nirmala UI" w:cs="Nirmala UI" w:hint="cs"/>
          <w:b/>
          <w:sz w:val="20"/>
          <w:szCs w:val="20"/>
          <w:cs/>
          <w:lang w:bidi="hi-IN"/>
        </w:rPr>
        <w:t>में</w:t>
      </w:r>
      <w:r w:rsidR="005A752A" w:rsidRPr="00CF76AB">
        <w:rPr>
          <w:rFonts w:asciiTheme="majorBidi" w:hAnsiTheme="majorBidi" w:cstheme="majorBidi"/>
          <w:b/>
          <w:sz w:val="20"/>
          <w:szCs w:val="20"/>
          <w:cs/>
          <w:lang w:bidi="hi-IN"/>
        </w:rPr>
        <w:t xml:space="preserve"> </w:t>
      </w:r>
      <w:r w:rsidR="005A752A" w:rsidRPr="00CF76AB">
        <w:rPr>
          <w:rFonts w:ascii="Nirmala UI" w:hAnsi="Nirmala UI" w:cs="Nirmala UI" w:hint="cs"/>
          <w:b/>
          <w:sz w:val="20"/>
          <w:szCs w:val="20"/>
          <w:cs/>
          <w:lang w:bidi="hi-IN"/>
        </w:rPr>
        <w:t>संचार</w:t>
      </w:r>
      <w:r w:rsidR="005A752A" w:rsidRPr="00CF76AB">
        <w:rPr>
          <w:rFonts w:asciiTheme="majorBidi" w:hAnsiTheme="majorBidi" w:cstheme="majorBidi"/>
          <w:b/>
          <w:sz w:val="20"/>
          <w:szCs w:val="20"/>
          <w:cs/>
          <w:lang w:bidi="hi-IN"/>
        </w:rPr>
        <w:t xml:space="preserve"> </w:t>
      </w:r>
      <w:r w:rsidR="005A752A" w:rsidRPr="00CF76AB">
        <w:rPr>
          <w:rFonts w:ascii="Nirmala UI" w:hAnsi="Nirmala UI" w:cs="Nirmala UI" w:hint="cs"/>
          <w:b/>
          <w:sz w:val="20"/>
          <w:szCs w:val="20"/>
          <w:cs/>
          <w:lang w:bidi="hi-IN"/>
        </w:rPr>
        <w:t>पोर्ट</w:t>
      </w:r>
      <w:r w:rsidR="005A752A" w:rsidRPr="00CF76AB">
        <w:rPr>
          <w:rFonts w:asciiTheme="majorBidi" w:hAnsiTheme="majorBidi" w:cstheme="majorBidi"/>
          <w:b/>
          <w:sz w:val="20"/>
          <w:szCs w:val="20"/>
          <w:cs/>
          <w:lang w:bidi="hi-IN"/>
        </w:rPr>
        <w:t xml:space="preserve"> </w:t>
      </w:r>
      <w:r w:rsidR="005A752A" w:rsidRPr="00CF76AB">
        <w:rPr>
          <w:rFonts w:ascii="Nirmala UI" w:hAnsi="Nirmala UI" w:cs="Nirmala UI" w:hint="cs"/>
          <w:b/>
          <w:sz w:val="20"/>
          <w:szCs w:val="20"/>
          <w:cs/>
          <w:lang w:bidi="hi-IN"/>
        </w:rPr>
        <w:t>से</w:t>
      </w:r>
      <w:r w:rsidR="005A752A" w:rsidRPr="00CF76AB">
        <w:rPr>
          <w:rFonts w:asciiTheme="majorBidi" w:hAnsiTheme="majorBidi" w:cstheme="majorBidi"/>
          <w:b/>
          <w:sz w:val="20"/>
          <w:szCs w:val="20"/>
          <w:cs/>
          <w:lang w:bidi="hi-IN"/>
        </w:rPr>
        <w:t xml:space="preserve"> </w:t>
      </w:r>
      <w:r w:rsidR="005A752A" w:rsidRPr="00CF76AB">
        <w:rPr>
          <w:rFonts w:ascii="Nirmala UI" w:hAnsi="Nirmala UI" w:cs="Nirmala UI" w:hint="cs"/>
          <w:b/>
          <w:sz w:val="20"/>
          <w:szCs w:val="20"/>
          <w:cs/>
          <w:lang w:bidi="hi-IN"/>
        </w:rPr>
        <w:t>जुड़े</w:t>
      </w:r>
      <w:r w:rsidR="005A752A" w:rsidRPr="00CF76AB">
        <w:rPr>
          <w:rFonts w:asciiTheme="majorBidi" w:hAnsiTheme="majorBidi" w:cstheme="majorBidi"/>
          <w:b/>
          <w:sz w:val="20"/>
          <w:szCs w:val="20"/>
          <w:cs/>
          <w:lang w:bidi="hi-IN"/>
        </w:rPr>
        <w:t xml:space="preserve"> </w:t>
      </w:r>
      <w:r w:rsidR="005A752A" w:rsidRPr="00CF76AB">
        <w:rPr>
          <w:rFonts w:ascii="Nirmala UI" w:hAnsi="Nirmala UI" w:cs="Nirmala UI" w:hint="cs"/>
          <w:b/>
          <w:sz w:val="20"/>
          <w:szCs w:val="20"/>
          <w:cs/>
          <w:lang w:bidi="hi-IN"/>
        </w:rPr>
        <w:t>कंप्यूटर</w:t>
      </w:r>
      <w:r w:rsidR="005A752A" w:rsidRPr="00CF76AB">
        <w:rPr>
          <w:rFonts w:asciiTheme="majorBidi" w:hAnsiTheme="majorBidi" w:cstheme="majorBidi"/>
          <w:b/>
          <w:sz w:val="20"/>
          <w:szCs w:val="20"/>
          <w:cs/>
          <w:lang w:bidi="hi-IN"/>
        </w:rPr>
        <w:t xml:space="preserve"> </w:t>
      </w:r>
      <w:r w:rsidR="005A752A" w:rsidRPr="00CF76AB">
        <w:rPr>
          <w:rFonts w:ascii="Nirmala UI" w:hAnsi="Nirmala UI" w:cs="Nirmala UI" w:hint="cs"/>
          <w:b/>
          <w:sz w:val="20"/>
          <w:szCs w:val="20"/>
          <w:cs/>
          <w:lang w:bidi="hi-IN"/>
        </w:rPr>
        <w:t>के</w:t>
      </w:r>
      <w:r w:rsidR="005A752A" w:rsidRPr="00CF76AB">
        <w:rPr>
          <w:rFonts w:asciiTheme="majorBidi" w:hAnsiTheme="majorBidi" w:cstheme="majorBidi"/>
          <w:b/>
          <w:sz w:val="20"/>
          <w:szCs w:val="20"/>
          <w:cs/>
          <w:lang w:bidi="hi-IN"/>
        </w:rPr>
        <w:t xml:space="preserve"> </w:t>
      </w:r>
      <w:r w:rsidR="005A752A" w:rsidRPr="00CF76AB">
        <w:rPr>
          <w:rFonts w:ascii="Nirmala UI" w:hAnsi="Nirmala UI" w:cs="Nirmala UI" w:hint="cs"/>
          <w:b/>
          <w:sz w:val="20"/>
          <w:szCs w:val="20"/>
          <w:cs/>
          <w:lang w:bidi="hi-IN"/>
        </w:rPr>
        <w:t>माध्यम</w:t>
      </w:r>
      <w:r w:rsidR="005A752A" w:rsidRPr="00CF76AB">
        <w:rPr>
          <w:rFonts w:asciiTheme="majorBidi" w:hAnsiTheme="majorBidi" w:cstheme="majorBidi"/>
          <w:b/>
          <w:sz w:val="20"/>
          <w:szCs w:val="20"/>
          <w:cs/>
          <w:lang w:bidi="hi-IN"/>
        </w:rPr>
        <w:t xml:space="preserve"> </w:t>
      </w:r>
      <w:r w:rsidR="005A752A" w:rsidRPr="00CF76AB">
        <w:rPr>
          <w:rFonts w:ascii="Nirmala UI" w:hAnsi="Nirmala UI" w:cs="Nirmala UI" w:hint="cs"/>
          <w:b/>
          <w:sz w:val="20"/>
          <w:szCs w:val="20"/>
          <w:cs/>
          <w:lang w:bidi="hi-IN"/>
        </w:rPr>
        <w:t>से</w:t>
      </w:r>
      <w:r w:rsidR="005A752A" w:rsidRPr="00CF76AB">
        <w:rPr>
          <w:rFonts w:asciiTheme="majorBidi" w:hAnsiTheme="majorBidi" w:cstheme="majorBidi"/>
          <w:b/>
          <w:sz w:val="20"/>
          <w:szCs w:val="20"/>
          <w:cs/>
          <w:lang w:bidi="hi-IN"/>
        </w:rPr>
        <w:t xml:space="preserve"> </w:t>
      </w:r>
      <w:r w:rsidR="005A752A" w:rsidRPr="00CF76AB">
        <w:rPr>
          <w:rFonts w:ascii="Nirmala UI" w:hAnsi="Nirmala UI" w:cs="Nirmala UI" w:hint="cs"/>
          <w:b/>
          <w:sz w:val="20"/>
          <w:szCs w:val="20"/>
          <w:cs/>
          <w:lang w:bidi="hi-IN"/>
        </w:rPr>
        <w:t>एक्सेस</w:t>
      </w:r>
      <w:r w:rsidR="005A752A" w:rsidRPr="00CF76AB">
        <w:rPr>
          <w:rFonts w:asciiTheme="majorBidi" w:hAnsiTheme="majorBidi" w:cstheme="majorBidi"/>
          <w:b/>
          <w:sz w:val="20"/>
          <w:szCs w:val="20"/>
          <w:cs/>
          <w:lang w:bidi="hi-IN"/>
        </w:rPr>
        <w:t xml:space="preserve"> </w:t>
      </w:r>
      <w:r w:rsidR="005A752A" w:rsidRPr="00CF76AB">
        <w:rPr>
          <w:rFonts w:ascii="Nirmala UI" w:hAnsi="Nirmala UI" w:cs="Nirmala UI" w:hint="cs"/>
          <w:b/>
          <w:sz w:val="20"/>
          <w:szCs w:val="20"/>
          <w:cs/>
          <w:lang w:bidi="hi-IN"/>
        </w:rPr>
        <w:t>किया</w:t>
      </w:r>
      <w:r w:rsidR="005A752A" w:rsidRPr="00CF76AB">
        <w:rPr>
          <w:rFonts w:asciiTheme="majorBidi" w:hAnsiTheme="majorBidi" w:cstheme="majorBidi"/>
          <w:b/>
          <w:sz w:val="20"/>
          <w:szCs w:val="20"/>
          <w:cs/>
          <w:lang w:bidi="hi-IN"/>
        </w:rPr>
        <w:t xml:space="preserve"> </w:t>
      </w:r>
      <w:r w:rsidR="005A752A" w:rsidRPr="00CF76AB">
        <w:rPr>
          <w:rFonts w:ascii="Nirmala UI" w:hAnsi="Nirmala UI" w:cs="Nirmala UI" w:hint="cs"/>
          <w:b/>
          <w:sz w:val="20"/>
          <w:szCs w:val="20"/>
          <w:cs/>
          <w:lang w:bidi="hi-IN"/>
        </w:rPr>
        <w:t>जाना</w:t>
      </w:r>
      <w:r w:rsidR="005A752A" w:rsidRPr="00CF76AB">
        <w:rPr>
          <w:rFonts w:asciiTheme="majorBidi" w:hAnsiTheme="majorBidi" w:cstheme="majorBidi"/>
          <w:b/>
          <w:sz w:val="20"/>
          <w:szCs w:val="20"/>
          <w:cs/>
          <w:lang w:bidi="hi-IN"/>
        </w:rPr>
        <w:t xml:space="preserve"> </w:t>
      </w:r>
      <w:r w:rsidR="005A752A" w:rsidRPr="00CF76AB">
        <w:rPr>
          <w:rFonts w:ascii="Nirmala UI" w:hAnsi="Nirmala UI" w:cs="Nirmala UI" w:hint="cs"/>
          <w:b/>
          <w:sz w:val="20"/>
          <w:szCs w:val="20"/>
          <w:cs/>
          <w:lang w:bidi="hi-IN"/>
        </w:rPr>
        <w:t>चाहिए।</w:t>
      </w:r>
      <w:r w:rsidR="005A752A" w:rsidRPr="00CF76AB">
        <w:rPr>
          <w:rFonts w:asciiTheme="majorBidi" w:hAnsiTheme="majorBidi" w:cstheme="majorBidi"/>
          <w:b/>
          <w:sz w:val="20"/>
          <w:szCs w:val="20"/>
          <w:cs/>
          <w:lang w:bidi="hi-IN"/>
        </w:rPr>
        <w:t xml:space="preserve"> </w:t>
      </w:r>
      <w:r w:rsidR="005A752A" w:rsidRPr="00CF76AB">
        <w:rPr>
          <w:rFonts w:ascii="Nirmala UI" w:hAnsi="Nirmala UI" w:cs="Nirmala UI" w:hint="cs"/>
          <w:b/>
          <w:sz w:val="20"/>
          <w:szCs w:val="20"/>
          <w:cs/>
          <w:lang w:bidi="hi-IN"/>
        </w:rPr>
        <w:t>इसके</w:t>
      </w:r>
      <w:r w:rsidR="005A752A" w:rsidRPr="00CF76AB">
        <w:rPr>
          <w:rFonts w:asciiTheme="majorBidi" w:hAnsiTheme="majorBidi" w:cstheme="majorBidi"/>
          <w:b/>
          <w:sz w:val="20"/>
          <w:szCs w:val="20"/>
          <w:cs/>
          <w:lang w:bidi="hi-IN"/>
        </w:rPr>
        <w:t xml:space="preserve"> </w:t>
      </w:r>
      <w:r w:rsidR="005A752A" w:rsidRPr="00CF76AB">
        <w:rPr>
          <w:rFonts w:ascii="Nirmala UI" w:hAnsi="Nirmala UI" w:cs="Nirmala UI" w:hint="cs"/>
          <w:b/>
          <w:sz w:val="20"/>
          <w:szCs w:val="20"/>
          <w:cs/>
          <w:lang w:bidi="hi-IN"/>
        </w:rPr>
        <w:t>अलावा</w:t>
      </w:r>
      <w:r w:rsidR="005A752A" w:rsidRPr="00CF76AB">
        <w:rPr>
          <w:rFonts w:asciiTheme="majorBidi" w:hAnsiTheme="majorBidi" w:cstheme="majorBidi"/>
          <w:b/>
          <w:sz w:val="20"/>
          <w:szCs w:val="20"/>
        </w:rPr>
        <w:t xml:space="preserve">, </w:t>
      </w:r>
      <w:r w:rsidR="005A752A" w:rsidRPr="00CF76AB">
        <w:rPr>
          <w:rFonts w:ascii="Nirmala UI" w:hAnsi="Nirmala UI" w:cs="Nirmala UI" w:hint="cs"/>
          <w:b/>
          <w:sz w:val="20"/>
          <w:szCs w:val="20"/>
          <w:cs/>
          <w:lang w:bidi="hi-IN"/>
        </w:rPr>
        <w:t>कुछ</w:t>
      </w:r>
      <w:r w:rsidR="005A752A" w:rsidRPr="00CF76AB">
        <w:rPr>
          <w:rFonts w:asciiTheme="majorBidi" w:hAnsiTheme="majorBidi" w:cstheme="majorBidi"/>
          <w:b/>
          <w:sz w:val="20"/>
          <w:szCs w:val="20"/>
          <w:cs/>
          <w:lang w:bidi="hi-IN"/>
        </w:rPr>
        <w:t xml:space="preserve"> </w:t>
      </w:r>
      <w:r w:rsidR="005A752A" w:rsidRPr="00CF76AB">
        <w:rPr>
          <w:rFonts w:ascii="Nirmala UI" w:hAnsi="Nirmala UI" w:cs="Nirmala UI" w:hint="cs"/>
          <w:b/>
          <w:sz w:val="20"/>
          <w:szCs w:val="20"/>
          <w:cs/>
          <w:lang w:bidi="hi-IN"/>
        </w:rPr>
        <w:t>सिग्नल</w:t>
      </w:r>
      <w:r w:rsidR="005A752A" w:rsidRPr="00CF76AB">
        <w:rPr>
          <w:rFonts w:asciiTheme="majorBidi" w:hAnsiTheme="majorBidi" w:cstheme="majorBidi"/>
          <w:b/>
          <w:sz w:val="20"/>
          <w:szCs w:val="20"/>
          <w:cs/>
          <w:lang w:bidi="hi-IN"/>
        </w:rPr>
        <w:t xml:space="preserve"> </w:t>
      </w:r>
      <w:r w:rsidR="005A752A" w:rsidRPr="00CF76AB">
        <w:rPr>
          <w:rFonts w:ascii="Nirmala UI" w:hAnsi="Nirmala UI" w:cs="Nirmala UI" w:hint="cs"/>
          <w:b/>
          <w:sz w:val="20"/>
          <w:szCs w:val="20"/>
          <w:cs/>
          <w:lang w:bidi="hi-IN"/>
        </w:rPr>
        <w:t>सेंट्रल</w:t>
      </w:r>
      <w:r w:rsidR="005A752A" w:rsidRPr="00CF76AB">
        <w:rPr>
          <w:rFonts w:asciiTheme="majorBidi" w:hAnsiTheme="majorBidi" w:cstheme="majorBidi"/>
          <w:b/>
          <w:sz w:val="20"/>
          <w:szCs w:val="20"/>
          <w:cs/>
          <w:lang w:bidi="hi-IN"/>
        </w:rPr>
        <w:t xml:space="preserve"> </w:t>
      </w:r>
      <w:r w:rsidR="005A752A" w:rsidRPr="00CF76AB">
        <w:rPr>
          <w:rFonts w:ascii="Nirmala UI" w:hAnsi="Nirmala UI" w:cs="Nirmala UI" w:hint="cs"/>
          <w:b/>
          <w:sz w:val="20"/>
          <w:szCs w:val="20"/>
          <w:cs/>
          <w:lang w:bidi="hi-IN"/>
        </w:rPr>
        <w:t>कंट्रोल</w:t>
      </w:r>
      <w:r w:rsidR="005A752A" w:rsidRPr="00CF76AB">
        <w:rPr>
          <w:rFonts w:asciiTheme="majorBidi" w:hAnsiTheme="majorBidi" w:cstheme="majorBidi"/>
          <w:b/>
          <w:sz w:val="20"/>
          <w:szCs w:val="20"/>
          <w:cs/>
          <w:lang w:bidi="hi-IN"/>
        </w:rPr>
        <w:t xml:space="preserve"> </w:t>
      </w:r>
      <w:r w:rsidR="005A752A" w:rsidRPr="00CF76AB">
        <w:rPr>
          <w:rFonts w:ascii="Nirmala UI" w:hAnsi="Nirmala UI" w:cs="Nirmala UI" w:hint="cs"/>
          <w:b/>
          <w:sz w:val="20"/>
          <w:szCs w:val="20"/>
          <w:cs/>
          <w:lang w:bidi="hi-IN"/>
        </w:rPr>
        <w:t>रूम</w:t>
      </w:r>
      <w:r w:rsidR="005A752A" w:rsidRPr="00CF76AB">
        <w:rPr>
          <w:rFonts w:asciiTheme="majorBidi" w:hAnsiTheme="majorBidi" w:cstheme="majorBidi"/>
          <w:b/>
          <w:sz w:val="20"/>
          <w:szCs w:val="20"/>
          <w:cs/>
          <w:lang w:bidi="hi-IN"/>
        </w:rPr>
        <w:t xml:space="preserve"> (</w:t>
      </w:r>
      <w:r w:rsidR="005A752A" w:rsidRPr="00CF76AB">
        <w:rPr>
          <w:rFonts w:ascii="Nirmala UI" w:hAnsi="Nirmala UI" w:cs="Nirmala UI" w:hint="cs"/>
          <w:b/>
          <w:sz w:val="20"/>
          <w:szCs w:val="20"/>
          <w:cs/>
          <w:lang w:bidi="hi-IN"/>
        </w:rPr>
        <w:t>सीसीआर</w:t>
      </w:r>
      <w:r w:rsidR="005A752A" w:rsidRPr="00CF76AB">
        <w:rPr>
          <w:rFonts w:asciiTheme="majorBidi" w:hAnsiTheme="majorBidi" w:cstheme="majorBidi"/>
          <w:b/>
          <w:sz w:val="20"/>
          <w:szCs w:val="20"/>
        </w:rPr>
        <w:t xml:space="preserve">) </w:t>
      </w:r>
      <w:r w:rsidR="005A752A" w:rsidRPr="00CF76AB">
        <w:rPr>
          <w:rFonts w:ascii="Nirmala UI" w:hAnsi="Nirmala UI" w:cs="Nirmala UI" w:hint="cs"/>
          <w:b/>
          <w:sz w:val="20"/>
          <w:szCs w:val="20"/>
          <w:cs/>
          <w:lang w:bidi="hi-IN"/>
        </w:rPr>
        <w:t>या</w:t>
      </w:r>
      <w:r w:rsidR="005A752A" w:rsidRPr="00CF76AB">
        <w:rPr>
          <w:rFonts w:asciiTheme="majorBidi" w:hAnsiTheme="majorBidi" w:cstheme="majorBidi"/>
          <w:b/>
          <w:sz w:val="20"/>
          <w:szCs w:val="20"/>
          <w:cs/>
          <w:lang w:bidi="hi-IN"/>
        </w:rPr>
        <w:t xml:space="preserve"> </w:t>
      </w:r>
      <w:r w:rsidR="005A752A" w:rsidRPr="00CF76AB">
        <w:rPr>
          <w:rFonts w:ascii="Nirmala UI" w:hAnsi="Nirmala UI" w:cs="Nirmala UI" w:hint="cs"/>
          <w:b/>
          <w:sz w:val="20"/>
          <w:szCs w:val="20"/>
          <w:cs/>
          <w:lang w:bidi="hi-IN"/>
        </w:rPr>
        <w:t>डीसीएस</w:t>
      </w:r>
      <w:r w:rsidR="005A752A" w:rsidRPr="00CF76AB">
        <w:rPr>
          <w:rFonts w:asciiTheme="majorBidi" w:hAnsiTheme="majorBidi" w:cstheme="majorBidi"/>
          <w:b/>
          <w:sz w:val="20"/>
          <w:szCs w:val="20"/>
          <w:cs/>
          <w:lang w:bidi="hi-IN"/>
        </w:rPr>
        <w:t xml:space="preserve"> </w:t>
      </w:r>
      <w:r w:rsidR="005A752A" w:rsidRPr="00CF76AB">
        <w:rPr>
          <w:rFonts w:ascii="Nirmala UI" w:hAnsi="Nirmala UI" w:cs="Nirmala UI" w:hint="cs"/>
          <w:b/>
          <w:sz w:val="20"/>
          <w:szCs w:val="20"/>
          <w:cs/>
          <w:lang w:bidi="hi-IN"/>
        </w:rPr>
        <w:t>में</w:t>
      </w:r>
      <w:r w:rsidR="005A752A" w:rsidRPr="00CF76AB">
        <w:rPr>
          <w:rFonts w:asciiTheme="majorBidi" w:hAnsiTheme="majorBidi" w:cstheme="majorBidi"/>
          <w:b/>
          <w:sz w:val="20"/>
          <w:szCs w:val="20"/>
          <w:cs/>
          <w:lang w:bidi="hi-IN"/>
        </w:rPr>
        <w:t xml:space="preserve"> </w:t>
      </w:r>
      <w:r w:rsidR="005A752A" w:rsidRPr="00CF76AB">
        <w:rPr>
          <w:rFonts w:ascii="Nirmala UI" w:hAnsi="Nirmala UI" w:cs="Nirmala UI" w:hint="cs"/>
          <w:b/>
          <w:sz w:val="20"/>
          <w:szCs w:val="20"/>
          <w:cs/>
          <w:lang w:bidi="hi-IN"/>
        </w:rPr>
        <w:t>निर्दिष्ट</w:t>
      </w:r>
      <w:r w:rsidR="005A752A" w:rsidRPr="00CF76AB">
        <w:rPr>
          <w:rFonts w:asciiTheme="majorBidi" w:hAnsiTheme="majorBidi" w:cstheme="majorBidi"/>
          <w:b/>
          <w:sz w:val="20"/>
          <w:szCs w:val="20"/>
          <w:cs/>
          <w:lang w:bidi="hi-IN"/>
        </w:rPr>
        <w:t xml:space="preserve"> </w:t>
      </w:r>
      <w:r w:rsidR="005A752A" w:rsidRPr="00CF76AB">
        <w:rPr>
          <w:rFonts w:ascii="Nirmala UI" w:hAnsi="Nirmala UI" w:cs="Nirmala UI" w:hint="cs"/>
          <w:b/>
          <w:sz w:val="20"/>
          <w:szCs w:val="20"/>
          <w:cs/>
          <w:lang w:bidi="hi-IN"/>
        </w:rPr>
        <w:t>के</w:t>
      </w:r>
      <w:r w:rsidR="005A752A" w:rsidRPr="00CF76AB">
        <w:rPr>
          <w:rFonts w:asciiTheme="majorBidi" w:hAnsiTheme="majorBidi" w:cstheme="majorBidi"/>
          <w:b/>
          <w:sz w:val="20"/>
          <w:szCs w:val="20"/>
          <w:cs/>
          <w:lang w:bidi="hi-IN"/>
        </w:rPr>
        <w:t xml:space="preserve"> </w:t>
      </w:r>
      <w:r w:rsidR="005A752A" w:rsidRPr="00CF76AB">
        <w:rPr>
          <w:rFonts w:ascii="Nirmala UI" w:hAnsi="Nirmala UI" w:cs="Nirmala UI" w:hint="cs"/>
          <w:b/>
          <w:sz w:val="20"/>
          <w:szCs w:val="20"/>
          <w:cs/>
          <w:lang w:bidi="hi-IN"/>
        </w:rPr>
        <w:t>अनुसार</w:t>
      </w:r>
      <w:r w:rsidR="005A752A" w:rsidRPr="00CF76AB">
        <w:rPr>
          <w:rFonts w:asciiTheme="majorBidi" w:hAnsiTheme="majorBidi" w:cstheme="majorBidi"/>
          <w:b/>
          <w:sz w:val="20"/>
          <w:szCs w:val="20"/>
          <w:cs/>
          <w:lang w:bidi="hi-IN"/>
        </w:rPr>
        <w:t xml:space="preserve"> </w:t>
      </w:r>
      <w:r w:rsidR="005A752A" w:rsidRPr="00CF76AB">
        <w:rPr>
          <w:rFonts w:ascii="Nirmala UI" w:hAnsi="Nirmala UI" w:cs="Nirmala UI" w:hint="cs"/>
          <w:b/>
          <w:sz w:val="20"/>
          <w:szCs w:val="20"/>
          <w:cs/>
          <w:lang w:bidi="hi-IN"/>
        </w:rPr>
        <w:t>अलार्म</w:t>
      </w:r>
      <w:r w:rsidR="005A752A" w:rsidRPr="00CF76AB">
        <w:rPr>
          <w:rFonts w:asciiTheme="majorBidi" w:hAnsiTheme="majorBidi" w:cstheme="majorBidi"/>
          <w:b/>
          <w:sz w:val="20"/>
          <w:szCs w:val="20"/>
          <w:cs/>
          <w:lang w:bidi="hi-IN"/>
        </w:rPr>
        <w:t xml:space="preserve"> </w:t>
      </w:r>
      <w:r w:rsidR="00037D4F" w:rsidRPr="00CF76AB">
        <w:rPr>
          <w:rFonts w:ascii="Nirmala UI" w:hAnsi="Nirmala UI" w:cs="Nirmala UI" w:hint="cs"/>
          <w:b/>
          <w:sz w:val="20"/>
          <w:szCs w:val="20"/>
          <w:cs/>
          <w:lang w:bidi="hi-IN"/>
        </w:rPr>
        <w:t>बजाएंगे</w:t>
      </w:r>
      <w:r w:rsidR="00037D4F" w:rsidRPr="00CF76AB">
        <w:rPr>
          <w:rFonts w:asciiTheme="majorBidi" w:hAnsiTheme="majorBidi" w:cstheme="majorBidi"/>
          <w:b/>
          <w:sz w:val="20"/>
          <w:szCs w:val="20"/>
          <w:cs/>
          <w:lang w:bidi="hi-IN"/>
        </w:rPr>
        <w:t xml:space="preserve"> </w:t>
      </w:r>
      <w:r w:rsidR="005A752A" w:rsidRPr="00CF76AB">
        <w:rPr>
          <w:rFonts w:ascii="Nirmala UI" w:hAnsi="Nirmala UI" w:cs="Nirmala UI" w:hint="cs"/>
          <w:b/>
          <w:sz w:val="20"/>
          <w:szCs w:val="20"/>
          <w:cs/>
          <w:lang w:bidi="hi-IN"/>
        </w:rPr>
        <w:t>या</w:t>
      </w:r>
      <w:r w:rsidR="005A752A" w:rsidRPr="00CF76AB">
        <w:rPr>
          <w:rFonts w:asciiTheme="majorBidi" w:hAnsiTheme="majorBidi" w:cstheme="majorBidi"/>
          <w:b/>
          <w:sz w:val="20"/>
          <w:szCs w:val="20"/>
          <w:cs/>
          <w:lang w:bidi="hi-IN"/>
        </w:rPr>
        <w:t xml:space="preserve"> </w:t>
      </w:r>
      <w:r w:rsidR="005A752A" w:rsidRPr="00CF76AB">
        <w:rPr>
          <w:rFonts w:ascii="Nirmala UI" w:hAnsi="Nirmala UI" w:cs="Nirmala UI" w:hint="cs"/>
          <w:b/>
          <w:sz w:val="20"/>
          <w:szCs w:val="20"/>
          <w:cs/>
          <w:lang w:bidi="hi-IN"/>
        </w:rPr>
        <w:t>संकेत</w:t>
      </w:r>
      <w:r w:rsidR="005A752A" w:rsidRPr="00CF76AB">
        <w:rPr>
          <w:rFonts w:asciiTheme="majorBidi" w:hAnsiTheme="majorBidi" w:cstheme="majorBidi"/>
          <w:b/>
          <w:sz w:val="20"/>
          <w:szCs w:val="20"/>
          <w:cs/>
          <w:lang w:bidi="hi-IN"/>
        </w:rPr>
        <w:t xml:space="preserve"> </w:t>
      </w:r>
      <w:r w:rsidR="00037D4F" w:rsidRPr="00CF76AB">
        <w:rPr>
          <w:rFonts w:ascii="Nirmala UI" w:hAnsi="Nirmala UI" w:cs="Nirmala UI" w:hint="cs"/>
          <w:b/>
          <w:sz w:val="20"/>
          <w:szCs w:val="20"/>
          <w:cs/>
          <w:lang w:bidi="hi-IN"/>
        </w:rPr>
        <w:t>देंगे</w:t>
      </w:r>
      <w:r w:rsidR="005A752A" w:rsidRPr="00CF76AB">
        <w:rPr>
          <w:rFonts w:ascii="Nirmala UI" w:hAnsi="Nirmala UI" w:cs="Nirmala UI" w:hint="cs"/>
          <w:b/>
          <w:sz w:val="20"/>
          <w:szCs w:val="20"/>
          <w:cs/>
          <w:lang w:bidi="hi-IN"/>
        </w:rPr>
        <w:t>।</w:t>
      </w:r>
    </w:p>
    <w:p w14:paraId="33ECF32C" w14:textId="77777777" w:rsidR="008B0C2A" w:rsidRPr="00D60338" w:rsidRDefault="008B0C2A" w:rsidP="00CF76AB">
      <w:pPr>
        <w:pStyle w:val="NoSpacing"/>
        <w:ind w:left="1440" w:hanging="873"/>
        <w:jc w:val="both"/>
        <w:rPr>
          <w:rFonts w:asciiTheme="majorBidi" w:hAnsiTheme="majorBidi" w:cstheme="majorBidi"/>
          <w:b/>
          <w:sz w:val="8"/>
          <w:szCs w:val="8"/>
        </w:rPr>
      </w:pPr>
    </w:p>
    <w:p w14:paraId="2439BDC5" w14:textId="77777777" w:rsidR="008B0C2A" w:rsidRPr="00CF76AB" w:rsidRDefault="00463469" w:rsidP="00CF76AB">
      <w:pPr>
        <w:pStyle w:val="NoSpacing"/>
        <w:ind w:left="1440" w:hanging="873"/>
        <w:jc w:val="both"/>
        <w:rPr>
          <w:rFonts w:asciiTheme="majorBidi" w:hAnsiTheme="majorBidi" w:cstheme="majorBidi"/>
          <w:b/>
          <w:sz w:val="20"/>
          <w:szCs w:val="20"/>
        </w:rPr>
      </w:pPr>
      <w:r w:rsidRPr="00CF76AB">
        <w:rPr>
          <w:rFonts w:asciiTheme="majorBidi" w:hAnsiTheme="majorBidi" w:cstheme="majorBidi"/>
          <w:b/>
          <w:sz w:val="20"/>
          <w:szCs w:val="20"/>
          <w:cs/>
          <w:lang w:bidi="hi-IN"/>
        </w:rPr>
        <w:t xml:space="preserve">4.8.9 </w:t>
      </w:r>
      <w:r w:rsidRPr="00CF76AB">
        <w:rPr>
          <w:rFonts w:asciiTheme="majorBidi" w:hAnsiTheme="majorBidi" w:cstheme="majorBidi"/>
          <w:b/>
          <w:sz w:val="20"/>
          <w:szCs w:val="20"/>
          <w:cs/>
          <w:lang w:bidi="hi-IN"/>
        </w:rPr>
        <w:tab/>
      </w:r>
      <w:r w:rsidR="00037D4F" w:rsidRPr="00CF76AB">
        <w:rPr>
          <w:rFonts w:ascii="Nirmala UI" w:hAnsi="Nirmala UI" w:cs="Nirmala UI" w:hint="cs"/>
          <w:b/>
          <w:sz w:val="20"/>
          <w:szCs w:val="20"/>
          <w:cs/>
          <w:lang w:bidi="hi-IN"/>
        </w:rPr>
        <w:t>परिवर्तनीय</w:t>
      </w:r>
      <w:r w:rsidR="00037D4F" w:rsidRPr="00CF76AB">
        <w:rPr>
          <w:rFonts w:asciiTheme="majorBidi" w:hAnsiTheme="majorBidi" w:cstheme="majorBidi"/>
          <w:b/>
          <w:sz w:val="20"/>
          <w:szCs w:val="20"/>
          <w:cs/>
          <w:lang w:bidi="hi-IN"/>
        </w:rPr>
        <w:t xml:space="preserve"> </w:t>
      </w:r>
      <w:r w:rsidR="00037D4F" w:rsidRPr="00CF76AB">
        <w:rPr>
          <w:rFonts w:ascii="Nirmala UI" w:hAnsi="Nirmala UI" w:cs="Nirmala UI" w:hint="cs"/>
          <w:b/>
          <w:sz w:val="20"/>
          <w:szCs w:val="20"/>
          <w:cs/>
          <w:lang w:bidi="hi-IN"/>
        </w:rPr>
        <w:t>फ्रिक्</w:t>
      </w:r>
      <w:r w:rsidR="00037D4F" w:rsidRPr="00CF76AB">
        <w:rPr>
          <w:rFonts w:asciiTheme="majorBidi" w:hAnsiTheme="majorBidi" w:cstheme="majorBidi"/>
          <w:b/>
          <w:sz w:val="20"/>
          <w:szCs w:val="20"/>
          <w:cs/>
          <w:lang w:bidi="hi-IN"/>
        </w:rPr>
        <w:t>‍</w:t>
      </w:r>
      <w:r w:rsidR="00037D4F" w:rsidRPr="00CF76AB">
        <w:rPr>
          <w:rFonts w:ascii="Nirmala UI" w:hAnsi="Nirmala UI" w:cs="Nirmala UI" w:hint="cs"/>
          <w:b/>
          <w:sz w:val="20"/>
          <w:szCs w:val="20"/>
          <w:cs/>
          <w:lang w:bidi="hi-IN"/>
        </w:rPr>
        <w:t>वेंसी</w:t>
      </w:r>
      <w:r w:rsidR="00037D4F"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ड्राइव</w:t>
      </w:r>
    </w:p>
    <w:p w14:paraId="5631FFCA" w14:textId="77777777" w:rsidR="008B0C2A" w:rsidRPr="00CF76AB" w:rsidRDefault="00463469" w:rsidP="00CF76AB">
      <w:pPr>
        <w:pStyle w:val="NoSpacing"/>
        <w:ind w:left="1985" w:hanging="567"/>
        <w:jc w:val="both"/>
        <w:rPr>
          <w:rFonts w:asciiTheme="majorBidi" w:hAnsiTheme="majorBidi" w:cstheme="majorBidi"/>
          <w:b/>
          <w:sz w:val="20"/>
          <w:szCs w:val="20"/>
        </w:rPr>
      </w:pPr>
      <w:r w:rsidRPr="00CF76AB">
        <w:rPr>
          <w:rFonts w:asciiTheme="majorBidi" w:hAnsiTheme="majorBidi" w:cstheme="majorBidi"/>
          <w:b/>
          <w:sz w:val="20"/>
          <w:szCs w:val="20"/>
          <w:cs/>
          <w:lang w:bidi="hi-IN"/>
        </w:rPr>
        <w:t>(</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Theme="majorBidi" w:hAnsiTheme="majorBidi" w:cstheme="majorBidi"/>
          <w:b/>
          <w:sz w:val="20"/>
          <w:szCs w:val="20"/>
          <w:cs/>
          <w:lang w:bidi="hi-IN"/>
        </w:rPr>
        <w:tab/>
      </w:r>
      <w:r w:rsidR="00037D4F" w:rsidRPr="00CF76AB">
        <w:rPr>
          <w:rFonts w:ascii="Nirmala UI" w:hAnsi="Nirmala UI" w:cs="Nirmala UI" w:hint="cs"/>
          <w:b/>
          <w:sz w:val="20"/>
          <w:szCs w:val="20"/>
          <w:cs/>
          <w:lang w:bidi="hi-IN"/>
        </w:rPr>
        <w:t>निम्</w:t>
      </w:r>
      <w:r w:rsidR="00037D4F" w:rsidRPr="00CF76AB">
        <w:rPr>
          <w:rFonts w:asciiTheme="majorBidi" w:hAnsiTheme="majorBidi" w:cstheme="majorBidi"/>
          <w:b/>
          <w:sz w:val="20"/>
          <w:szCs w:val="20"/>
          <w:cs/>
          <w:lang w:bidi="hi-IN"/>
        </w:rPr>
        <w:t>‍</w:t>
      </w:r>
      <w:r w:rsidR="00037D4F" w:rsidRPr="00CF76AB">
        <w:rPr>
          <w:rFonts w:ascii="Nirmala UI" w:hAnsi="Nirmala UI" w:cs="Nirmala UI" w:hint="cs"/>
          <w:b/>
          <w:sz w:val="20"/>
          <w:szCs w:val="20"/>
          <w:cs/>
          <w:lang w:bidi="hi-IN"/>
        </w:rPr>
        <w:t>न</w:t>
      </w:r>
      <w:r w:rsidR="00037D4F"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और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उच्च</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वोल्टेज</w:t>
      </w:r>
      <w:r w:rsidR="008B0C2A" w:rsidRPr="00CF76AB">
        <w:rPr>
          <w:rFonts w:asciiTheme="majorBidi" w:hAnsiTheme="majorBidi" w:cstheme="majorBidi"/>
          <w:b/>
          <w:sz w:val="20"/>
          <w:szCs w:val="20"/>
          <w:cs/>
          <w:lang w:bidi="hi-IN"/>
        </w:rPr>
        <w:t xml:space="preserve"> </w:t>
      </w:r>
      <w:r w:rsidR="00037D4F" w:rsidRPr="00CF76AB">
        <w:rPr>
          <w:rFonts w:ascii="Nirmala UI" w:hAnsi="Nirmala UI" w:cs="Nirmala UI" w:hint="cs"/>
          <w:b/>
          <w:sz w:val="20"/>
          <w:szCs w:val="20"/>
          <w:cs/>
          <w:lang w:bidi="hi-IN"/>
        </w:rPr>
        <w:t>परिवर्तनीय</w:t>
      </w:r>
      <w:r w:rsidR="00037D4F" w:rsidRPr="00CF76AB">
        <w:rPr>
          <w:rFonts w:asciiTheme="majorBidi" w:hAnsiTheme="majorBidi" w:cstheme="majorBidi"/>
          <w:b/>
          <w:sz w:val="20"/>
          <w:szCs w:val="20"/>
          <w:cs/>
          <w:lang w:bidi="hi-IN"/>
        </w:rPr>
        <w:t xml:space="preserve"> </w:t>
      </w:r>
      <w:r w:rsidR="00037D4F" w:rsidRPr="00CF76AB">
        <w:rPr>
          <w:rFonts w:ascii="Nirmala UI" w:hAnsi="Nirmala UI" w:cs="Nirmala UI" w:hint="cs"/>
          <w:b/>
          <w:sz w:val="20"/>
          <w:szCs w:val="20"/>
          <w:cs/>
          <w:lang w:bidi="hi-IN"/>
        </w:rPr>
        <w:t>फ्रिक्</w:t>
      </w:r>
      <w:r w:rsidR="00037D4F" w:rsidRPr="00CF76AB">
        <w:rPr>
          <w:rFonts w:asciiTheme="majorBidi" w:hAnsiTheme="majorBidi" w:cstheme="majorBidi"/>
          <w:b/>
          <w:sz w:val="20"/>
          <w:szCs w:val="20"/>
          <w:cs/>
          <w:lang w:bidi="hi-IN"/>
        </w:rPr>
        <w:t>‍</w:t>
      </w:r>
      <w:r w:rsidR="00037D4F" w:rsidRPr="00CF76AB">
        <w:rPr>
          <w:rFonts w:ascii="Nirmala UI" w:hAnsi="Nirmala UI" w:cs="Nirmala UI" w:hint="cs"/>
          <w:b/>
          <w:sz w:val="20"/>
          <w:szCs w:val="20"/>
          <w:cs/>
          <w:lang w:bidi="hi-IN"/>
        </w:rPr>
        <w:t>वेंसी</w:t>
      </w:r>
      <w:r w:rsidR="00037D4F"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ड्राइव</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वीएफडी</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उपकरण</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डिजाइन</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परियोजना</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विनिर्देशों</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अनुसार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होंगे।</w:t>
      </w:r>
      <w:r w:rsidR="00037D4F" w:rsidRPr="00CF76AB">
        <w:rPr>
          <w:rFonts w:asciiTheme="majorBidi" w:hAnsiTheme="majorBidi" w:cstheme="majorBidi"/>
          <w:b/>
          <w:sz w:val="20"/>
          <w:szCs w:val="20"/>
          <w:cs/>
          <w:lang w:bidi="hi-IN"/>
        </w:rPr>
        <w:t xml:space="preserve"> </w:t>
      </w:r>
    </w:p>
    <w:p w14:paraId="572EBE53" w14:textId="77777777" w:rsidR="008B0C2A" w:rsidRPr="00CF76AB" w:rsidRDefault="00463469" w:rsidP="00CF76AB">
      <w:pPr>
        <w:pStyle w:val="NoSpacing"/>
        <w:ind w:left="1985" w:hanging="567"/>
        <w:jc w:val="both"/>
        <w:rPr>
          <w:rFonts w:asciiTheme="majorBidi" w:hAnsiTheme="majorBidi" w:cstheme="majorBidi"/>
          <w:b/>
          <w:sz w:val="20"/>
          <w:szCs w:val="20"/>
        </w:rPr>
      </w:pPr>
      <w:r w:rsidRPr="00CF76AB">
        <w:rPr>
          <w:rFonts w:asciiTheme="majorBidi" w:hAnsiTheme="majorBidi" w:cstheme="majorBidi"/>
          <w:b/>
          <w:sz w:val="20"/>
          <w:szCs w:val="20"/>
          <w:cs/>
          <w:lang w:bidi="hi-IN"/>
        </w:rPr>
        <w:t>(</w:t>
      </w:r>
      <w:r w:rsidRPr="00CF76AB">
        <w:rPr>
          <w:rFonts w:ascii="Nirmala UI" w:hAnsi="Nirmala UI" w:cs="Nirmala UI" w:hint="cs"/>
          <w:b/>
          <w:sz w:val="20"/>
          <w:szCs w:val="20"/>
          <w:cs/>
          <w:lang w:bidi="hi-IN"/>
        </w:rPr>
        <w:t>ख</w:t>
      </w:r>
      <w:r w:rsidRPr="00CF76AB">
        <w:rPr>
          <w:rFonts w:asciiTheme="majorBidi" w:hAnsiTheme="majorBidi" w:cstheme="majorBidi"/>
          <w:b/>
          <w:sz w:val="20"/>
          <w:szCs w:val="20"/>
          <w:cs/>
          <w:lang w:bidi="hi-IN"/>
        </w:rPr>
        <w:t xml:space="preserve">) </w:t>
      </w:r>
      <w:r w:rsidRPr="00CF76AB">
        <w:rPr>
          <w:rFonts w:asciiTheme="majorBidi" w:hAnsiTheme="majorBidi" w:cstheme="majorBidi"/>
          <w:b/>
          <w:sz w:val="20"/>
          <w:szCs w:val="20"/>
          <w:cs/>
          <w:lang w:bidi="hi-IN"/>
        </w:rPr>
        <w:tab/>
      </w:r>
      <w:r w:rsidR="00037D4F" w:rsidRPr="00CF76AB">
        <w:rPr>
          <w:rFonts w:ascii="Nirmala UI" w:hAnsi="Nirmala UI" w:cs="Nirmala UI" w:hint="cs"/>
          <w:b/>
          <w:sz w:val="20"/>
          <w:szCs w:val="20"/>
          <w:cs/>
          <w:lang w:bidi="hi-IN"/>
        </w:rPr>
        <w:t>प्रोसेस</w:t>
      </w:r>
      <w:r w:rsidR="00037D4F"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आवश्यकताओं</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अधीन</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आर्थिक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और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तकनीकी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आधार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पर</w:t>
      </w:r>
      <w:r w:rsidR="008B0C2A" w:rsidRPr="00CF76AB">
        <w:rPr>
          <w:rFonts w:asciiTheme="majorBidi" w:hAnsiTheme="majorBidi" w:cstheme="majorBidi"/>
          <w:b/>
          <w:sz w:val="20"/>
          <w:szCs w:val="20"/>
          <w:cs/>
          <w:lang w:bidi="hi-IN"/>
        </w:rPr>
        <w:t xml:space="preserve"> </w:t>
      </w:r>
      <w:r w:rsidR="00037D4F" w:rsidRPr="00CF76AB">
        <w:rPr>
          <w:rFonts w:ascii="Nirmala UI" w:hAnsi="Nirmala UI" w:cs="Nirmala UI" w:hint="cs"/>
          <w:b/>
          <w:sz w:val="20"/>
          <w:szCs w:val="20"/>
          <w:cs/>
          <w:lang w:bidi="hi-IN"/>
        </w:rPr>
        <w:t>परिवर्तनीय</w:t>
      </w:r>
      <w:r w:rsidR="00037D4F" w:rsidRPr="00CF76AB">
        <w:rPr>
          <w:rFonts w:asciiTheme="majorBidi" w:hAnsiTheme="majorBidi" w:cstheme="majorBidi"/>
          <w:b/>
          <w:sz w:val="20"/>
          <w:szCs w:val="20"/>
          <w:cs/>
          <w:lang w:bidi="hi-IN"/>
        </w:rPr>
        <w:t xml:space="preserve"> </w:t>
      </w:r>
      <w:r w:rsidR="00037D4F" w:rsidRPr="00CF76AB">
        <w:rPr>
          <w:rFonts w:ascii="Nirmala UI" w:hAnsi="Nirmala UI" w:cs="Nirmala UI" w:hint="cs"/>
          <w:b/>
          <w:sz w:val="20"/>
          <w:szCs w:val="20"/>
          <w:cs/>
          <w:lang w:bidi="hi-IN"/>
        </w:rPr>
        <w:t>फ्रिक्</w:t>
      </w:r>
      <w:r w:rsidR="00037D4F" w:rsidRPr="00CF76AB">
        <w:rPr>
          <w:rFonts w:asciiTheme="majorBidi" w:hAnsiTheme="majorBidi" w:cstheme="majorBidi"/>
          <w:b/>
          <w:sz w:val="20"/>
          <w:szCs w:val="20"/>
          <w:cs/>
          <w:lang w:bidi="hi-IN"/>
        </w:rPr>
        <w:t>‍</w:t>
      </w:r>
      <w:r w:rsidR="00037D4F" w:rsidRPr="00CF76AB">
        <w:rPr>
          <w:rFonts w:ascii="Nirmala UI" w:hAnsi="Nirmala UI" w:cs="Nirmala UI" w:hint="cs"/>
          <w:b/>
          <w:sz w:val="20"/>
          <w:szCs w:val="20"/>
          <w:cs/>
          <w:lang w:bidi="hi-IN"/>
        </w:rPr>
        <w:t>वेंसी</w:t>
      </w:r>
      <w:r w:rsidR="00037D4F"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ड्राइव</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आवश्यकता</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पर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विचार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किया</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जाएगा।</w:t>
      </w:r>
    </w:p>
    <w:p w14:paraId="37485D1B" w14:textId="77777777" w:rsidR="008B0C2A" w:rsidRPr="00CF76AB" w:rsidRDefault="00463469" w:rsidP="00CF76AB">
      <w:pPr>
        <w:pStyle w:val="NoSpacing"/>
        <w:ind w:left="1985" w:hanging="567"/>
        <w:jc w:val="both"/>
        <w:rPr>
          <w:rFonts w:asciiTheme="majorBidi" w:hAnsiTheme="majorBidi" w:cstheme="majorBidi"/>
          <w:b/>
          <w:sz w:val="20"/>
          <w:szCs w:val="20"/>
        </w:rPr>
      </w:pPr>
      <w:r w:rsidRPr="00CF76AB">
        <w:rPr>
          <w:rFonts w:asciiTheme="majorBidi" w:hAnsiTheme="majorBidi" w:cstheme="majorBidi"/>
          <w:b/>
          <w:sz w:val="20"/>
          <w:szCs w:val="20"/>
          <w:cs/>
          <w:lang w:bidi="hi-IN"/>
        </w:rPr>
        <w:t>(</w:t>
      </w:r>
      <w:r w:rsidRPr="00CF76AB">
        <w:rPr>
          <w:rFonts w:ascii="Nirmala UI" w:hAnsi="Nirmala UI" w:cs="Nirmala UI" w:hint="cs"/>
          <w:b/>
          <w:sz w:val="20"/>
          <w:szCs w:val="20"/>
          <w:cs/>
          <w:lang w:bidi="hi-IN"/>
        </w:rPr>
        <w:t>ग</w:t>
      </w:r>
      <w:r w:rsidRPr="00CF76AB">
        <w:rPr>
          <w:rFonts w:asciiTheme="majorBidi" w:hAnsiTheme="majorBidi" w:cstheme="majorBidi"/>
          <w:b/>
          <w:sz w:val="20"/>
          <w:szCs w:val="20"/>
          <w:cs/>
          <w:lang w:bidi="hi-IN"/>
        </w:rPr>
        <w:t xml:space="preserve">) </w:t>
      </w:r>
      <w:r w:rsidRPr="00CF76AB">
        <w:rPr>
          <w:rFonts w:asciiTheme="majorBidi" w:hAnsiTheme="majorBidi" w:cstheme="majorBidi"/>
          <w:b/>
          <w:sz w:val="20"/>
          <w:szCs w:val="20"/>
          <w:cs/>
          <w:lang w:bidi="hi-IN"/>
        </w:rPr>
        <w:tab/>
      </w:r>
      <w:r w:rsidR="00037D4F" w:rsidRPr="00CF76AB">
        <w:rPr>
          <w:rFonts w:ascii="Nirmala UI" w:hAnsi="Nirmala UI" w:cs="Nirmala UI" w:hint="cs"/>
          <w:b/>
          <w:sz w:val="20"/>
          <w:szCs w:val="20"/>
          <w:cs/>
          <w:lang w:bidi="hi-IN"/>
        </w:rPr>
        <w:t>संबंधित</w:t>
      </w:r>
      <w:r w:rsidR="00037D4F" w:rsidRPr="00CF76AB">
        <w:rPr>
          <w:rFonts w:asciiTheme="majorBidi" w:hAnsiTheme="majorBidi" w:cstheme="majorBidi"/>
          <w:b/>
          <w:sz w:val="20"/>
          <w:szCs w:val="20"/>
          <w:cs/>
          <w:lang w:bidi="hi-IN"/>
        </w:rPr>
        <w:t xml:space="preserve"> </w:t>
      </w:r>
      <w:r w:rsidR="00037D4F" w:rsidRPr="00CF76AB">
        <w:rPr>
          <w:rFonts w:ascii="Nirmala UI" w:hAnsi="Nirmala UI" w:cs="Nirmala UI" w:hint="cs"/>
          <w:b/>
          <w:sz w:val="20"/>
          <w:szCs w:val="20"/>
          <w:cs/>
          <w:lang w:bidi="hi-IN"/>
        </w:rPr>
        <w:t>ट्रांसफॉर्मर</w:t>
      </w:r>
      <w:r w:rsidR="00037D4F" w:rsidRPr="00CF76AB">
        <w:rPr>
          <w:rFonts w:asciiTheme="majorBidi" w:hAnsiTheme="majorBidi" w:cstheme="majorBidi"/>
          <w:b/>
          <w:sz w:val="20"/>
          <w:szCs w:val="20"/>
          <w:cs/>
          <w:lang w:bidi="hi-IN"/>
        </w:rPr>
        <w:t xml:space="preserve"> </w:t>
      </w:r>
      <w:r w:rsidR="00037D4F" w:rsidRPr="00CF76AB">
        <w:rPr>
          <w:rFonts w:ascii="Nirmala UI" w:hAnsi="Nirmala UI" w:cs="Nirmala UI" w:hint="cs"/>
          <w:b/>
          <w:sz w:val="20"/>
          <w:szCs w:val="20"/>
          <w:cs/>
          <w:lang w:bidi="hi-IN"/>
        </w:rPr>
        <w:t>और</w:t>
      </w:r>
      <w:r w:rsidR="00037D4F" w:rsidRPr="00CF76AB">
        <w:rPr>
          <w:rFonts w:asciiTheme="majorBidi" w:hAnsiTheme="majorBidi" w:cstheme="majorBidi"/>
          <w:b/>
          <w:sz w:val="20"/>
          <w:szCs w:val="20"/>
          <w:cs/>
          <w:lang w:bidi="hi-IN"/>
        </w:rPr>
        <w:t xml:space="preserve"> </w:t>
      </w:r>
      <w:r w:rsidR="00037D4F" w:rsidRPr="00CF76AB">
        <w:rPr>
          <w:rFonts w:ascii="Nirmala UI" w:hAnsi="Nirmala UI" w:cs="Nirmala UI" w:hint="cs"/>
          <w:b/>
          <w:sz w:val="20"/>
          <w:szCs w:val="20"/>
          <w:cs/>
          <w:lang w:bidi="hi-IN"/>
        </w:rPr>
        <w:t>रिएक्टरों</w:t>
      </w:r>
      <w:r w:rsidR="00037D4F" w:rsidRPr="00CF76AB">
        <w:rPr>
          <w:rFonts w:asciiTheme="majorBidi" w:hAnsiTheme="majorBidi" w:cstheme="majorBidi"/>
          <w:b/>
          <w:sz w:val="20"/>
          <w:szCs w:val="20"/>
          <w:cs/>
          <w:lang w:bidi="hi-IN"/>
        </w:rPr>
        <w:t xml:space="preserve"> </w:t>
      </w:r>
      <w:r w:rsidR="00037D4F" w:rsidRPr="00CF76AB">
        <w:rPr>
          <w:rFonts w:ascii="Nirmala UI" w:hAnsi="Nirmala UI" w:cs="Nirmala UI" w:hint="cs"/>
          <w:b/>
          <w:sz w:val="20"/>
          <w:szCs w:val="20"/>
          <w:cs/>
          <w:lang w:bidi="hi-IN"/>
        </w:rPr>
        <w:t>को</w:t>
      </w:r>
      <w:r w:rsidR="00037D4F" w:rsidRPr="00CF76AB">
        <w:rPr>
          <w:rFonts w:asciiTheme="majorBidi" w:hAnsiTheme="majorBidi" w:cstheme="majorBidi"/>
          <w:b/>
          <w:sz w:val="20"/>
          <w:szCs w:val="20"/>
          <w:cs/>
          <w:lang w:bidi="hi-IN"/>
        </w:rPr>
        <w:t xml:space="preserve"> </w:t>
      </w:r>
      <w:r w:rsidR="00037D4F" w:rsidRPr="00CF76AB">
        <w:rPr>
          <w:rFonts w:ascii="Nirmala UI" w:hAnsi="Nirmala UI" w:cs="Nirmala UI" w:hint="cs"/>
          <w:b/>
          <w:sz w:val="20"/>
          <w:szCs w:val="20"/>
          <w:cs/>
          <w:lang w:bidi="hi-IN"/>
        </w:rPr>
        <w:t>छोड़कर</w:t>
      </w:r>
      <w:r w:rsidR="00037D4F" w:rsidRPr="00CF76AB">
        <w:rPr>
          <w:rFonts w:asciiTheme="majorBidi" w:hAnsiTheme="majorBidi" w:cstheme="majorBidi"/>
          <w:b/>
          <w:sz w:val="20"/>
          <w:szCs w:val="20"/>
        </w:rPr>
        <w:t xml:space="preserve">, </w:t>
      </w:r>
      <w:r w:rsidR="00037D4F" w:rsidRPr="00CF76AB">
        <w:rPr>
          <w:rFonts w:ascii="Nirmala UI" w:hAnsi="Nirmala UI" w:cs="Nirmala UI" w:hint="cs"/>
          <w:b/>
          <w:sz w:val="20"/>
          <w:szCs w:val="20"/>
          <w:cs/>
          <w:lang w:bidi="hi-IN"/>
        </w:rPr>
        <w:t>संयंत्र</w:t>
      </w:r>
      <w:r w:rsidR="00037D4F" w:rsidRPr="00CF76AB">
        <w:rPr>
          <w:rFonts w:asciiTheme="majorBidi" w:hAnsiTheme="majorBidi" w:cstheme="majorBidi"/>
          <w:b/>
          <w:sz w:val="20"/>
          <w:szCs w:val="20"/>
          <w:cs/>
          <w:lang w:bidi="hi-IN"/>
        </w:rPr>
        <w:t xml:space="preserve"> </w:t>
      </w:r>
      <w:r w:rsidR="00037D4F" w:rsidRPr="00CF76AB">
        <w:rPr>
          <w:rFonts w:ascii="Nirmala UI" w:hAnsi="Nirmala UI" w:cs="Nirmala UI" w:hint="cs"/>
          <w:b/>
          <w:sz w:val="20"/>
          <w:szCs w:val="20"/>
          <w:cs/>
          <w:lang w:bidi="hi-IN"/>
        </w:rPr>
        <w:t>की</w:t>
      </w:r>
      <w:r w:rsidR="00037D4F" w:rsidRPr="00CF76AB">
        <w:rPr>
          <w:rFonts w:asciiTheme="majorBidi" w:hAnsiTheme="majorBidi" w:cstheme="majorBidi"/>
          <w:b/>
          <w:sz w:val="20"/>
          <w:szCs w:val="20"/>
          <w:cs/>
          <w:lang w:bidi="hi-IN"/>
        </w:rPr>
        <w:t xml:space="preserve"> </w:t>
      </w:r>
      <w:r w:rsidR="00037D4F" w:rsidRPr="00CF76AB">
        <w:rPr>
          <w:rFonts w:ascii="Nirmala UI" w:hAnsi="Nirmala UI" w:cs="Nirmala UI" w:hint="cs"/>
          <w:b/>
          <w:sz w:val="20"/>
          <w:szCs w:val="20"/>
          <w:cs/>
          <w:lang w:bidi="hi-IN"/>
        </w:rPr>
        <w:t>मोटरों</w:t>
      </w:r>
      <w:r w:rsidR="00037D4F"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नियंत्रित</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करने</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वाले</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कनवर्टर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और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रेक्टीफायर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उपकरण</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सब</w:t>
      </w:r>
      <w:r w:rsidR="00037D4F" w:rsidRPr="00CF76AB">
        <w:rPr>
          <w:rFonts w:asciiTheme="majorBidi" w:hAnsiTheme="majorBidi" w:cstheme="majorBidi"/>
          <w:b/>
          <w:sz w:val="20"/>
          <w:szCs w:val="20"/>
          <w:cs/>
          <w:lang w:bidi="hi-IN"/>
        </w:rPr>
        <w:t>-</w:t>
      </w:r>
      <w:r w:rsidR="008B0C2A" w:rsidRPr="00CF76AB">
        <w:rPr>
          <w:rFonts w:ascii="Nirmala UI" w:hAnsi="Nirmala UI" w:cs="Nirmala UI" w:hint="cs"/>
          <w:b/>
          <w:sz w:val="20"/>
          <w:szCs w:val="20"/>
          <w:cs/>
          <w:lang w:bidi="hi-IN"/>
        </w:rPr>
        <w:t>स्टेशन</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अंदर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स्थित</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होंगे</w:t>
      </w:r>
      <w:r w:rsidR="008B0C2A" w:rsidRPr="00CF76AB">
        <w:rPr>
          <w:rFonts w:asciiTheme="majorBidi" w:hAnsiTheme="majorBidi" w:cstheme="majorBidi"/>
          <w:b/>
          <w:sz w:val="20"/>
          <w:szCs w:val="20"/>
        </w:rPr>
        <w:t xml:space="preserve">, </w:t>
      </w:r>
      <w:r w:rsidR="008B0C2A" w:rsidRPr="00CF76AB">
        <w:rPr>
          <w:rFonts w:ascii="Nirmala UI" w:hAnsi="Nirmala UI" w:cs="Nirmala UI" w:hint="cs"/>
          <w:b/>
          <w:sz w:val="20"/>
          <w:szCs w:val="20"/>
          <w:cs/>
          <w:lang w:bidi="hi-IN"/>
        </w:rPr>
        <w:t>जो</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वीएफडी</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पैनलों</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037D4F" w:rsidRPr="00CF76AB">
        <w:rPr>
          <w:rFonts w:ascii="Nirmala UI" w:hAnsi="Nirmala UI" w:cs="Nirmala UI" w:hint="cs"/>
          <w:b/>
          <w:sz w:val="20"/>
          <w:szCs w:val="20"/>
          <w:cs/>
          <w:lang w:bidi="hi-IN"/>
        </w:rPr>
        <w:t>पास</w:t>
      </w:r>
      <w:r w:rsidR="00037D4F"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सब</w:t>
      </w:r>
      <w:r w:rsidR="00037D4F" w:rsidRPr="00CF76AB">
        <w:rPr>
          <w:rFonts w:asciiTheme="majorBidi" w:hAnsiTheme="majorBidi" w:cstheme="majorBidi"/>
          <w:b/>
          <w:sz w:val="20"/>
          <w:szCs w:val="20"/>
          <w:cs/>
          <w:lang w:bidi="hi-IN"/>
        </w:rPr>
        <w:t>-</w:t>
      </w:r>
      <w:r w:rsidR="008B0C2A" w:rsidRPr="00CF76AB">
        <w:rPr>
          <w:rFonts w:ascii="Nirmala UI" w:hAnsi="Nirmala UI" w:cs="Nirmala UI" w:hint="cs"/>
          <w:b/>
          <w:sz w:val="20"/>
          <w:szCs w:val="20"/>
          <w:cs/>
          <w:lang w:bidi="hi-IN"/>
        </w:rPr>
        <w:t>स्टेशन</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भवन</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भीतर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स्थित</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होंगे।</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बहुत</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बड़े</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रेटेड</w:t>
      </w:r>
      <w:r w:rsidR="008B0C2A"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वीएफडी</w:t>
      </w:r>
      <w:r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लिए</w:t>
      </w:r>
      <w:r w:rsidR="008B0C2A" w:rsidRPr="00CF76AB">
        <w:rPr>
          <w:rFonts w:asciiTheme="majorBidi" w:hAnsiTheme="majorBidi" w:cstheme="majorBidi"/>
          <w:b/>
          <w:sz w:val="20"/>
          <w:szCs w:val="20"/>
        </w:rPr>
        <w:t xml:space="preserve">, </w:t>
      </w:r>
      <w:r w:rsidR="008B0C2A" w:rsidRPr="00CF76AB">
        <w:rPr>
          <w:rFonts w:ascii="Nirmala UI" w:hAnsi="Nirmala UI" w:cs="Nirmala UI" w:hint="cs"/>
          <w:b/>
          <w:sz w:val="20"/>
          <w:szCs w:val="20"/>
          <w:cs/>
          <w:lang w:bidi="hi-IN"/>
        </w:rPr>
        <w:t>ट्रांसफॉर्मर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या</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रिएक्टर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बाहरी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ट्रांसफॉर्मर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बे</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में</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स्थित</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होना</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चाहिए।</w:t>
      </w:r>
      <w:r w:rsidR="00037D4F" w:rsidRPr="00CF76AB">
        <w:rPr>
          <w:rFonts w:asciiTheme="majorBidi" w:hAnsiTheme="majorBidi" w:cstheme="majorBidi"/>
          <w:b/>
          <w:sz w:val="20"/>
          <w:szCs w:val="20"/>
          <w:cs/>
          <w:lang w:bidi="hi-IN"/>
        </w:rPr>
        <w:t xml:space="preserve"> </w:t>
      </w:r>
    </w:p>
    <w:p w14:paraId="6E289E50" w14:textId="77777777" w:rsidR="008B0C2A" w:rsidRPr="00CF76AB" w:rsidRDefault="008B0C2A" w:rsidP="00CF76AB">
      <w:pPr>
        <w:pStyle w:val="NoSpacing"/>
        <w:ind w:left="1440" w:hanging="873"/>
        <w:jc w:val="both"/>
        <w:rPr>
          <w:rFonts w:asciiTheme="majorBidi" w:hAnsiTheme="majorBidi" w:cstheme="majorBidi"/>
          <w:b/>
          <w:sz w:val="20"/>
          <w:szCs w:val="20"/>
        </w:rPr>
      </w:pPr>
    </w:p>
    <w:p w14:paraId="274E442C" w14:textId="77777777" w:rsidR="008B0C2A" w:rsidRPr="00CF76AB" w:rsidRDefault="00463469" w:rsidP="00CF76AB">
      <w:pPr>
        <w:pStyle w:val="NoSpacing"/>
        <w:ind w:left="1440" w:hanging="873"/>
        <w:jc w:val="both"/>
        <w:rPr>
          <w:rFonts w:asciiTheme="majorBidi" w:hAnsiTheme="majorBidi" w:cstheme="majorBidi"/>
          <w:b/>
          <w:sz w:val="20"/>
          <w:szCs w:val="20"/>
        </w:rPr>
      </w:pPr>
      <w:r w:rsidRPr="00CF76AB">
        <w:rPr>
          <w:rFonts w:asciiTheme="majorBidi" w:hAnsiTheme="majorBidi" w:cstheme="majorBidi"/>
          <w:b/>
          <w:sz w:val="20"/>
          <w:szCs w:val="20"/>
          <w:cs/>
          <w:lang w:bidi="hi-IN"/>
        </w:rPr>
        <w:t xml:space="preserve">4.8.10 </w:t>
      </w:r>
      <w:r w:rsidRPr="00CF76AB">
        <w:rPr>
          <w:rFonts w:asciiTheme="majorBidi" w:hAnsiTheme="majorBidi" w:cstheme="majorBidi"/>
          <w:b/>
          <w:sz w:val="20"/>
          <w:szCs w:val="20"/>
          <w:cs/>
          <w:lang w:bidi="hi-IN"/>
        </w:rPr>
        <w:tab/>
      </w:r>
      <w:r w:rsidR="008B0C2A" w:rsidRPr="00CF76AB">
        <w:rPr>
          <w:rFonts w:ascii="Nirmala UI" w:hAnsi="Nirmala UI" w:cs="Nirmala UI" w:hint="cs"/>
          <w:b/>
          <w:sz w:val="20"/>
          <w:szCs w:val="20"/>
          <w:cs/>
          <w:lang w:bidi="hi-IN"/>
        </w:rPr>
        <w:t>मोट</w:t>
      </w:r>
      <w:r w:rsidR="00037D4F" w:rsidRPr="00CF76AB">
        <w:rPr>
          <w:rFonts w:ascii="Nirmala UI" w:hAnsi="Nirmala UI" w:cs="Nirmala UI" w:hint="cs"/>
          <w:b/>
          <w:sz w:val="20"/>
          <w:szCs w:val="20"/>
          <w:cs/>
          <w:lang w:bidi="hi-IN"/>
        </w:rPr>
        <w:t>रें</w:t>
      </w:r>
      <w:r w:rsidR="00037D4F" w:rsidRPr="00CF76AB">
        <w:rPr>
          <w:rFonts w:asciiTheme="majorBidi" w:hAnsiTheme="majorBidi" w:cstheme="majorBidi"/>
          <w:b/>
          <w:sz w:val="20"/>
          <w:szCs w:val="20"/>
          <w:cs/>
          <w:lang w:bidi="hi-IN"/>
        </w:rPr>
        <w:t xml:space="preserve"> </w:t>
      </w:r>
    </w:p>
    <w:p w14:paraId="009A0F0D" w14:textId="78AEB9BD" w:rsidR="00037D4F" w:rsidRPr="00CF76AB" w:rsidRDefault="00463469" w:rsidP="00CF76AB">
      <w:pPr>
        <w:pStyle w:val="NoSpacing"/>
        <w:ind w:left="1985" w:hanging="567"/>
        <w:jc w:val="both"/>
        <w:rPr>
          <w:rFonts w:asciiTheme="majorBidi" w:hAnsiTheme="majorBidi" w:cstheme="majorBidi"/>
          <w:b/>
          <w:sz w:val="20"/>
          <w:szCs w:val="20"/>
        </w:rPr>
      </w:pPr>
      <w:r w:rsidRPr="00CF76AB">
        <w:rPr>
          <w:rFonts w:asciiTheme="majorBidi" w:hAnsiTheme="majorBidi" w:cstheme="majorBidi"/>
          <w:b/>
          <w:sz w:val="20"/>
          <w:szCs w:val="20"/>
          <w:cs/>
          <w:lang w:bidi="hi-IN"/>
        </w:rPr>
        <w:t>(</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w:t>
      </w:r>
      <w:r w:rsidRPr="00CF76AB">
        <w:rPr>
          <w:rFonts w:asciiTheme="majorBidi" w:hAnsiTheme="majorBidi" w:cstheme="majorBidi"/>
          <w:b/>
          <w:sz w:val="20"/>
          <w:szCs w:val="20"/>
          <w:cs/>
          <w:lang w:bidi="hi-IN"/>
        </w:rPr>
        <w:tab/>
      </w:r>
      <w:r w:rsidR="00037D4F" w:rsidRPr="00CF76AB">
        <w:rPr>
          <w:rFonts w:ascii="Nirmala UI" w:hAnsi="Nirmala UI" w:cs="Nirmala UI" w:hint="cs"/>
          <w:b/>
          <w:sz w:val="20"/>
          <w:szCs w:val="20"/>
          <w:cs/>
          <w:lang w:bidi="hi-IN"/>
        </w:rPr>
        <w:t>एलवी</w:t>
      </w:r>
      <w:r w:rsidR="00037D4F" w:rsidRPr="00CF76AB">
        <w:rPr>
          <w:rFonts w:asciiTheme="majorBidi" w:hAnsiTheme="majorBidi" w:cstheme="majorBidi"/>
          <w:b/>
          <w:sz w:val="20"/>
          <w:szCs w:val="20"/>
          <w:cs/>
          <w:lang w:bidi="hi-IN"/>
        </w:rPr>
        <w:t xml:space="preserve"> </w:t>
      </w:r>
      <w:r w:rsidR="00037D4F" w:rsidRPr="00CF76AB">
        <w:rPr>
          <w:rFonts w:ascii="Nirmala UI" w:hAnsi="Nirmala UI" w:cs="Nirmala UI" w:hint="cs"/>
          <w:b/>
          <w:sz w:val="20"/>
          <w:szCs w:val="20"/>
          <w:cs/>
          <w:lang w:bidi="hi-IN"/>
        </w:rPr>
        <w:t>मोटरों</w:t>
      </w:r>
      <w:r w:rsidR="00037D4F" w:rsidRPr="00CF76AB">
        <w:rPr>
          <w:rFonts w:asciiTheme="majorBidi" w:hAnsiTheme="majorBidi" w:cstheme="majorBidi"/>
          <w:b/>
          <w:sz w:val="20"/>
          <w:szCs w:val="20"/>
          <w:cs/>
          <w:lang w:bidi="hi-IN"/>
        </w:rPr>
        <w:t xml:space="preserve"> </w:t>
      </w:r>
      <w:r w:rsidR="00037D4F" w:rsidRPr="00CF76AB">
        <w:rPr>
          <w:rFonts w:ascii="Nirmala UI" w:hAnsi="Nirmala UI" w:cs="Nirmala UI" w:hint="cs"/>
          <w:b/>
          <w:sz w:val="20"/>
          <w:szCs w:val="20"/>
          <w:cs/>
          <w:lang w:bidi="hi-IN"/>
        </w:rPr>
        <w:t>का</w:t>
      </w:r>
      <w:r w:rsidR="00037D4F" w:rsidRPr="00CF76AB">
        <w:rPr>
          <w:rFonts w:asciiTheme="majorBidi" w:hAnsiTheme="majorBidi" w:cstheme="majorBidi"/>
          <w:b/>
          <w:sz w:val="20"/>
          <w:szCs w:val="20"/>
          <w:cs/>
          <w:lang w:bidi="hi-IN"/>
        </w:rPr>
        <w:t xml:space="preserve"> </w:t>
      </w:r>
      <w:r w:rsidR="00037D4F" w:rsidRPr="00CF76AB">
        <w:rPr>
          <w:rFonts w:ascii="Nirmala UI" w:hAnsi="Nirmala UI" w:cs="Nirmala UI" w:hint="cs"/>
          <w:b/>
          <w:sz w:val="20"/>
          <w:szCs w:val="20"/>
          <w:cs/>
          <w:lang w:bidi="hi-IN"/>
        </w:rPr>
        <w:t>चयन</w:t>
      </w:r>
      <w:r w:rsidR="00037D4F"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आईईसी</w:t>
      </w:r>
      <w:r w:rsidR="008B0C2A" w:rsidRPr="00CF76AB">
        <w:rPr>
          <w:rFonts w:asciiTheme="majorBidi" w:hAnsiTheme="majorBidi" w:cstheme="majorBidi"/>
          <w:b/>
          <w:sz w:val="20"/>
          <w:szCs w:val="20"/>
          <w:cs/>
          <w:lang w:bidi="hi-IN"/>
        </w:rPr>
        <w:t xml:space="preserve"> 60072 </w:t>
      </w:r>
      <w:r w:rsidR="00895007" w:rsidRPr="00CF76AB">
        <w:rPr>
          <w:rFonts w:ascii="Nirmala UI" w:hAnsi="Nirmala UI" w:cs="Nirmala UI" w:hint="cs"/>
          <w:b/>
          <w:sz w:val="20"/>
          <w:szCs w:val="20"/>
          <w:cs/>
          <w:lang w:bidi="hi-IN"/>
        </w:rPr>
        <w:t>अथवा</w:t>
      </w:r>
      <w:r w:rsidR="00895007" w:rsidRPr="00CF76AB">
        <w:rPr>
          <w:rFonts w:asciiTheme="majorBidi" w:hAnsiTheme="majorBidi" w:cstheme="majorBidi"/>
          <w:b/>
          <w:sz w:val="20"/>
          <w:szCs w:val="20"/>
          <w:cs/>
          <w:lang w:bidi="hi-IN"/>
        </w:rPr>
        <w:t xml:space="preserve"> </w:t>
      </w:r>
      <w:r w:rsidR="00895007" w:rsidRPr="00CF76AB">
        <w:rPr>
          <w:rFonts w:ascii="Nirmala UI" w:hAnsi="Nirmala UI" w:cs="Nirmala UI" w:hint="cs"/>
          <w:b/>
          <w:sz w:val="20"/>
          <w:szCs w:val="20"/>
          <w:cs/>
          <w:lang w:bidi="hi-IN"/>
        </w:rPr>
        <w:t>समकक्ष</w:t>
      </w:r>
      <w:r w:rsidR="00895007" w:rsidRPr="00CF76AB">
        <w:rPr>
          <w:rFonts w:asciiTheme="majorBidi" w:hAnsiTheme="majorBidi" w:cstheme="majorBidi"/>
          <w:b/>
          <w:sz w:val="20"/>
          <w:szCs w:val="20"/>
          <w:cs/>
          <w:lang w:bidi="hi-IN"/>
        </w:rPr>
        <w:t xml:space="preserve"> </w:t>
      </w:r>
      <w:r w:rsidR="00895007" w:rsidRPr="00CF76AB">
        <w:rPr>
          <w:rFonts w:ascii="Nirmala UI" w:hAnsi="Nirmala UI" w:cs="Nirmala UI" w:hint="cs"/>
          <w:b/>
          <w:sz w:val="20"/>
          <w:szCs w:val="20"/>
          <w:cs/>
          <w:lang w:bidi="hi-IN"/>
        </w:rPr>
        <w:t>मानकों</w:t>
      </w:r>
      <w:r w:rsidR="00895007" w:rsidRPr="00CF76AB">
        <w:rPr>
          <w:rFonts w:asciiTheme="majorBidi" w:hAnsiTheme="majorBidi" w:cstheme="majorBidi"/>
          <w:b/>
          <w:sz w:val="20"/>
          <w:szCs w:val="20"/>
          <w:cs/>
          <w:lang w:bidi="hi-IN"/>
        </w:rPr>
        <w:t xml:space="preserve"> </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में</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सूचीबद्ध</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प्राथमिक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श्रृंखला</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पसंदीदा</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रेटेड</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आउटपुट</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मूल्यों</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अनुसार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किया</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जाएगा।</w:t>
      </w:r>
      <w:r w:rsidR="008B0C2A" w:rsidRPr="00CF76AB">
        <w:rPr>
          <w:rFonts w:asciiTheme="majorBidi" w:hAnsiTheme="majorBidi" w:cstheme="majorBidi"/>
          <w:b/>
          <w:sz w:val="20"/>
          <w:szCs w:val="20"/>
          <w:cs/>
          <w:lang w:bidi="hi-IN"/>
        </w:rPr>
        <w:t xml:space="preserve"> </w:t>
      </w:r>
      <w:r w:rsidR="00037D4F" w:rsidRPr="00CF76AB">
        <w:rPr>
          <w:rFonts w:ascii="Nirmala UI" w:hAnsi="Nirmala UI" w:cs="Nirmala UI" w:hint="cs"/>
          <w:b/>
          <w:sz w:val="20"/>
          <w:szCs w:val="20"/>
          <w:cs/>
          <w:lang w:bidi="hi-IN"/>
        </w:rPr>
        <w:t>मोटरों</w:t>
      </w:r>
      <w:r w:rsidR="00037D4F" w:rsidRPr="00CF76AB">
        <w:rPr>
          <w:rFonts w:asciiTheme="majorBidi" w:hAnsiTheme="majorBidi" w:cstheme="majorBidi"/>
          <w:b/>
          <w:sz w:val="20"/>
          <w:szCs w:val="20"/>
          <w:cs/>
          <w:lang w:bidi="hi-IN"/>
        </w:rPr>
        <w:t xml:space="preserve"> </w:t>
      </w:r>
      <w:r w:rsidR="00037D4F" w:rsidRPr="00CF76AB">
        <w:rPr>
          <w:rFonts w:ascii="Nirmala UI" w:hAnsi="Nirmala UI" w:cs="Nirmala UI" w:hint="cs"/>
          <w:b/>
          <w:sz w:val="20"/>
          <w:szCs w:val="20"/>
          <w:cs/>
          <w:lang w:bidi="hi-IN"/>
        </w:rPr>
        <w:t>और</w:t>
      </w:r>
      <w:r w:rsidR="00037D4F" w:rsidRPr="00CF76AB">
        <w:rPr>
          <w:rFonts w:asciiTheme="majorBidi" w:hAnsiTheme="majorBidi" w:cstheme="majorBidi"/>
          <w:b/>
          <w:sz w:val="20"/>
          <w:szCs w:val="20"/>
          <w:cs/>
          <w:lang w:bidi="hi-IN"/>
        </w:rPr>
        <w:t xml:space="preserve"> </w:t>
      </w:r>
      <w:r w:rsidR="00037D4F" w:rsidRPr="00CF76AB">
        <w:rPr>
          <w:rFonts w:ascii="Nirmala UI" w:hAnsi="Nirmala UI" w:cs="Nirmala UI" w:hint="cs"/>
          <w:b/>
          <w:sz w:val="20"/>
          <w:szCs w:val="20"/>
          <w:cs/>
          <w:lang w:bidi="hi-IN"/>
        </w:rPr>
        <w:t>मोटर</w:t>
      </w:r>
      <w:r w:rsidR="00037D4F" w:rsidRPr="00CF76AB">
        <w:rPr>
          <w:rFonts w:asciiTheme="majorBidi" w:hAnsiTheme="majorBidi" w:cstheme="majorBidi"/>
          <w:b/>
          <w:sz w:val="20"/>
          <w:szCs w:val="20"/>
          <w:cs/>
          <w:lang w:bidi="hi-IN"/>
        </w:rPr>
        <w:t xml:space="preserve"> </w:t>
      </w:r>
      <w:r w:rsidR="00037D4F" w:rsidRPr="00CF76AB">
        <w:rPr>
          <w:rFonts w:ascii="Nirmala UI" w:hAnsi="Nirmala UI" w:cs="Nirmala UI" w:hint="cs"/>
          <w:b/>
          <w:sz w:val="20"/>
          <w:szCs w:val="20"/>
          <w:cs/>
          <w:lang w:bidi="hi-IN"/>
        </w:rPr>
        <w:t>नियंत्रण</w:t>
      </w:r>
      <w:r w:rsidR="00037D4F" w:rsidRPr="00CF76AB">
        <w:rPr>
          <w:rFonts w:asciiTheme="majorBidi" w:hAnsiTheme="majorBidi" w:cstheme="majorBidi"/>
          <w:b/>
          <w:sz w:val="20"/>
          <w:szCs w:val="20"/>
          <w:cs/>
          <w:lang w:bidi="hi-IN"/>
        </w:rPr>
        <w:t xml:space="preserve"> </w:t>
      </w:r>
      <w:r w:rsidR="00037D4F" w:rsidRPr="00CF76AB">
        <w:rPr>
          <w:rFonts w:ascii="Nirmala UI" w:hAnsi="Nirmala UI" w:cs="Nirmala UI" w:hint="cs"/>
          <w:b/>
          <w:sz w:val="20"/>
          <w:szCs w:val="20"/>
          <w:cs/>
          <w:lang w:bidi="hi-IN"/>
        </w:rPr>
        <w:t>स्टेशन</w:t>
      </w:r>
      <w:r w:rsidR="00037D4F" w:rsidRPr="00CF76AB">
        <w:rPr>
          <w:rFonts w:asciiTheme="majorBidi" w:hAnsiTheme="majorBidi" w:cstheme="majorBidi"/>
          <w:b/>
          <w:sz w:val="20"/>
          <w:szCs w:val="20"/>
          <w:cs/>
          <w:lang w:bidi="hi-IN"/>
        </w:rPr>
        <w:t xml:space="preserve"> </w:t>
      </w:r>
      <w:r w:rsidR="00037D4F" w:rsidRPr="00CF76AB">
        <w:rPr>
          <w:rFonts w:ascii="Nirmala UI" w:hAnsi="Nirmala UI" w:cs="Nirmala UI" w:hint="cs"/>
          <w:b/>
          <w:sz w:val="20"/>
          <w:szCs w:val="20"/>
          <w:cs/>
          <w:lang w:bidi="hi-IN"/>
        </w:rPr>
        <w:t>का</w:t>
      </w:r>
      <w:r w:rsidR="00037D4F" w:rsidRPr="00CF76AB">
        <w:rPr>
          <w:rFonts w:asciiTheme="majorBidi" w:hAnsiTheme="majorBidi" w:cstheme="majorBidi"/>
          <w:b/>
          <w:sz w:val="20"/>
          <w:szCs w:val="20"/>
          <w:cs/>
          <w:lang w:bidi="hi-IN"/>
        </w:rPr>
        <w:t xml:space="preserve"> </w:t>
      </w:r>
      <w:r w:rsidR="00037D4F" w:rsidRPr="00CF76AB">
        <w:rPr>
          <w:rFonts w:ascii="Nirmala UI" w:hAnsi="Nirmala UI" w:cs="Nirmala UI" w:hint="cs"/>
          <w:b/>
          <w:sz w:val="20"/>
          <w:szCs w:val="20"/>
          <w:cs/>
          <w:lang w:bidi="hi-IN"/>
        </w:rPr>
        <w:t>अहाता</w:t>
      </w:r>
      <w:r w:rsidR="00037D4F" w:rsidRPr="00CF76AB">
        <w:rPr>
          <w:rFonts w:asciiTheme="majorBidi" w:hAnsiTheme="majorBidi" w:cstheme="majorBidi"/>
          <w:b/>
          <w:sz w:val="20"/>
          <w:szCs w:val="20"/>
          <w:cs/>
          <w:lang w:bidi="hi-IN"/>
        </w:rPr>
        <w:t xml:space="preserve"> </w:t>
      </w:r>
      <w:r w:rsidR="00037D4F" w:rsidRPr="00CF76AB">
        <w:rPr>
          <w:rFonts w:ascii="Nirmala UI" w:hAnsi="Nirmala UI" w:cs="Nirmala UI" w:hint="cs"/>
          <w:b/>
          <w:sz w:val="20"/>
          <w:szCs w:val="20"/>
          <w:cs/>
          <w:lang w:bidi="hi-IN"/>
        </w:rPr>
        <w:t>खतरनाक</w:t>
      </w:r>
      <w:r w:rsidR="00037D4F" w:rsidRPr="00CF76AB">
        <w:rPr>
          <w:rFonts w:asciiTheme="majorBidi" w:hAnsiTheme="majorBidi" w:cstheme="majorBidi"/>
          <w:b/>
          <w:sz w:val="20"/>
          <w:szCs w:val="20"/>
          <w:cs/>
          <w:lang w:bidi="hi-IN"/>
        </w:rPr>
        <w:t xml:space="preserve"> </w:t>
      </w:r>
      <w:r w:rsidR="00037D4F" w:rsidRPr="00CF76AB">
        <w:rPr>
          <w:rFonts w:ascii="Nirmala UI" w:hAnsi="Nirmala UI" w:cs="Nirmala UI" w:hint="cs"/>
          <w:b/>
          <w:sz w:val="20"/>
          <w:szCs w:val="20"/>
          <w:cs/>
          <w:lang w:bidi="hi-IN"/>
        </w:rPr>
        <w:t>क्षेत्र</w:t>
      </w:r>
      <w:r w:rsidR="00037D4F" w:rsidRPr="00CF76AB">
        <w:rPr>
          <w:rFonts w:asciiTheme="majorBidi" w:hAnsiTheme="majorBidi" w:cstheme="majorBidi"/>
          <w:b/>
          <w:sz w:val="20"/>
          <w:szCs w:val="20"/>
          <w:cs/>
          <w:lang w:bidi="hi-IN"/>
        </w:rPr>
        <w:t xml:space="preserve"> </w:t>
      </w:r>
      <w:r w:rsidR="00037D4F" w:rsidRPr="00CF76AB">
        <w:rPr>
          <w:rFonts w:ascii="Nirmala UI" w:hAnsi="Nirmala UI" w:cs="Nirmala UI" w:hint="cs"/>
          <w:b/>
          <w:sz w:val="20"/>
          <w:szCs w:val="20"/>
          <w:cs/>
          <w:lang w:bidi="hi-IN"/>
        </w:rPr>
        <w:t>वर्गीकरण</w:t>
      </w:r>
      <w:r w:rsidR="00037D4F" w:rsidRPr="00CF76AB">
        <w:rPr>
          <w:rFonts w:asciiTheme="majorBidi" w:hAnsiTheme="majorBidi" w:cstheme="majorBidi"/>
          <w:b/>
          <w:sz w:val="20"/>
          <w:szCs w:val="20"/>
          <w:cs/>
          <w:lang w:bidi="hi-IN"/>
        </w:rPr>
        <w:t xml:space="preserve"> </w:t>
      </w:r>
      <w:r w:rsidR="00037D4F" w:rsidRPr="00CF76AB">
        <w:rPr>
          <w:rFonts w:ascii="Nirmala UI" w:hAnsi="Nirmala UI" w:cs="Nirmala UI" w:hint="cs"/>
          <w:b/>
          <w:sz w:val="20"/>
          <w:szCs w:val="20"/>
          <w:cs/>
          <w:lang w:bidi="hi-IN"/>
        </w:rPr>
        <w:t>और</w:t>
      </w:r>
      <w:r w:rsidR="00037D4F" w:rsidRPr="00CF76AB">
        <w:rPr>
          <w:rFonts w:asciiTheme="majorBidi" w:hAnsiTheme="majorBidi" w:cstheme="majorBidi"/>
          <w:b/>
          <w:sz w:val="20"/>
          <w:szCs w:val="20"/>
          <w:cs/>
          <w:lang w:bidi="hi-IN"/>
        </w:rPr>
        <w:t xml:space="preserve"> </w:t>
      </w:r>
      <w:r w:rsidR="00037D4F" w:rsidRPr="00CF76AB">
        <w:rPr>
          <w:rFonts w:ascii="Nirmala UI" w:hAnsi="Nirmala UI" w:cs="Nirmala UI" w:hint="cs"/>
          <w:b/>
          <w:sz w:val="20"/>
          <w:szCs w:val="20"/>
          <w:cs/>
          <w:lang w:bidi="hi-IN"/>
        </w:rPr>
        <w:t>खतरनाक</w:t>
      </w:r>
      <w:r w:rsidR="00037D4F" w:rsidRPr="00CF76AB">
        <w:rPr>
          <w:rFonts w:asciiTheme="majorBidi" w:hAnsiTheme="majorBidi" w:cstheme="majorBidi"/>
          <w:b/>
          <w:sz w:val="20"/>
          <w:szCs w:val="20"/>
          <w:cs/>
          <w:lang w:bidi="hi-IN"/>
        </w:rPr>
        <w:t xml:space="preserve"> </w:t>
      </w:r>
      <w:r w:rsidR="00037D4F" w:rsidRPr="00CF76AB">
        <w:rPr>
          <w:rFonts w:ascii="Nirmala UI" w:hAnsi="Nirmala UI" w:cs="Nirmala UI" w:hint="cs"/>
          <w:b/>
          <w:sz w:val="20"/>
          <w:szCs w:val="20"/>
          <w:cs/>
          <w:lang w:bidi="hi-IN"/>
        </w:rPr>
        <w:t>क्षेत्र</w:t>
      </w:r>
      <w:r w:rsidR="00037D4F" w:rsidRPr="00CF76AB">
        <w:rPr>
          <w:rFonts w:asciiTheme="majorBidi" w:hAnsiTheme="majorBidi" w:cstheme="majorBidi"/>
          <w:b/>
          <w:sz w:val="20"/>
          <w:szCs w:val="20"/>
          <w:cs/>
          <w:lang w:bidi="hi-IN"/>
        </w:rPr>
        <w:t xml:space="preserve"> </w:t>
      </w:r>
      <w:r w:rsidR="00037D4F" w:rsidRPr="00CF76AB">
        <w:rPr>
          <w:rFonts w:ascii="Nirmala UI" w:hAnsi="Nirmala UI" w:cs="Nirmala UI" w:hint="cs"/>
          <w:b/>
          <w:sz w:val="20"/>
          <w:szCs w:val="20"/>
          <w:cs/>
          <w:lang w:bidi="hi-IN"/>
        </w:rPr>
        <w:t>में</w:t>
      </w:r>
      <w:r w:rsidR="00037D4F" w:rsidRPr="00CF76AB">
        <w:rPr>
          <w:rFonts w:asciiTheme="majorBidi" w:hAnsiTheme="majorBidi" w:cstheme="majorBidi"/>
          <w:b/>
          <w:sz w:val="20"/>
          <w:szCs w:val="20"/>
          <w:cs/>
          <w:lang w:bidi="hi-IN"/>
        </w:rPr>
        <w:t xml:space="preserve"> </w:t>
      </w:r>
      <w:r w:rsidR="00037D4F" w:rsidRPr="00CF76AB">
        <w:rPr>
          <w:rFonts w:ascii="Nirmala UI" w:hAnsi="Nirmala UI" w:cs="Nirmala UI" w:hint="cs"/>
          <w:b/>
          <w:sz w:val="20"/>
          <w:szCs w:val="20"/>
          <w:cs/>
          <w:lang w:bidi="hi-IN"/>
        </w:rPr>
        <w:t>उपकरण</w:t>
      </w:r>
      <w:r w:rsidR="00037D4F" w:rsidRPr="00CF76AB">
        <w:rPr>
          <w:rFonts w:asciiTheme="majorBidi" w:hAnsiTheme="majorBidi" w:cstheme="majorBidi"/>
          <w:b/>
          <w:sz w:val="20"/>
          <w:szCs w:val="20"/>
          <w:cs/>
          <w:lang w:bidi="hi-IN"/>
        </w:rPr>
        <w:t xml:space="preserve"> </w:t>
      </w:r>
      <w:r w:rsidR="00037D4F" w:rsidRPr="00CF76AB">
        <w:rPr>
          <w:rFonts w:ascii="Nirmala UI" w:hAnsi="Nirmala UI" w:cs="Nirmala UI" w:hint="cs"/>
          <w:b/>
          <w:sz w:val="20"/>
          <w:szCs w:val="20"/>
          <w:cs/>
          <w:lang w:bidi="hi-IN"/>
        </w:rPr>
        <w:t>चयन</w:t>
      </w:r>
      <w:r w:rsidR="00037D4F" w:rsidRPr="00CF76AB">
        <w:rPr>
          <w:rFonts w:asciiTheme="majorBidi" w:hAnsiTheme="majorBidi" w:cstheme="majorBidi"/>
          <w:b/>
          <w:sz w:val="20"/>
          <w:szCs w:val="20"/>
          <w:cs/>
          <w:lang w:bidi="hi-IN"/>
        </w:rPr>
        <w:t xml:space="preserve"> </w:t>
      </w:r>
      <w:r w:rsidR="00037D4F" w:rsidRPr="00CF76AB">
        <w:rPr>
          <w:rFonts w:ascii="Nirmala UI" w:hAnsi="Nirmala UI" w:cs="Nirmala UI" w:hint="cs"/>
          <w:b/>
          <w:sz w:val="20"/>
          <w:szCs w:val="20"/>
          <w:cs/>
          <w:lang w:bidi="hi-IN"/>
        </w:rPr>
        <w:t>के</w:t>
      </w:r>
      <w:r w:rsidR="00037D4F" w:rsidRPr="00CF76AB">
        <w:rPr>
          <w:rFonts w:asciiTheme="majorBidi" w:hAnsiTheme="majorBidi" w:cstheme="majorBidi"/>
          <w:b/>
          <w:sz w:val="20"/>
          <w:szCs w:val="20"/>
          <w:cs/>
          <w:lang w:bidi="hi-IN"/>
        </w:rPr>
        <w:t xml:space="preserve"> </w:t>
      </w:r>
      <w:r w:rsidR="00037D4F" w:rsidRPr="00CF76AB">
        <w:rPr>
          <w:rFonts w:ascii="Nirmala UI" w:hAnsi="Nirmala UI" w:cs="Nirmala UI" w:hint="cs"/>
          <w:b/>
          <w:sz w:val="20"/>
          <w:szCs w:val="20"/>
          <w:cs/>
          <w:lang w:bidi="hi-IN"/>
        </w:rPr>
        <w:t>अनुसार</w:t>
      </w:r>
      <w:r w:rsidR="00037D4F" w:rsidRPr="00CF76AB">
        <w:rPr>
          <w:rFonts w:asciiTheme="majorBidi" w:hAnsiTheme="majorBidi" w:cstheme="majorBidi"/>
          <w:b/>
          <w:sz w:val="20"/>
          <w:szCs w:val="20"/>
          <w:cs/>
          <w:lang w:bidi="hi-IN"/>
        </w:rPr>
        <w:t xml:space="preserve"> </w:t>
      </w:r>
      <w:r w:rsidR="00037D4F" w:rsidRPr="00CF76AB">
        <w:rPr>
          <w:rFonts w:ascii="Nirmala UI" w:hAnsi="Nirmala UI" w:cs="Nirmala UI" w:hint="cs"/>
          <w:b/>
          <w:sz w:val="20"/>
          <w:szCs w:val="20"/>
          <w:cs/>
          <w:lang w:bidi="hi-IN"/>
        </w:rPr>
        <w:t>होंगे।</w:t>
      </w:r>
      <w:r w:rsidR="00037D4F" w:rsidRPr="00CF76AB">
        <w:rPr>
          <w:rFonts w:asciiTheme="majorBidi" w:hAnsiTheme="majorBidi" w:cstheme="majorBidi"/>
          <w:b/>
          <w:sz w:val="20"/>
          <w:szCs w:val="20"/>
          <w:cs/>
          <w:lang w:bidi="hi-IN"/>
        </w:rPr>
        <w:t xml:space="preserve"> </w:t>
      </w:r>
    </w:p>
    <w:p w14:paraId="314008A4" w14:textId="77777777" w:rsidR="008B0C2A" w:rsidRPr="00CF76AB" w:rsidRDefault="00463469" w:rsidP="00CF76AB">
      <w:pPr>
        <w:pStyle w:val="NoSpacing"/>
        <w:ind w:left="1985" w:hanging="567"/>
        <w:jc w:val="both"/>
        <w:rPr>
          <w:rFonts w:asciiTheme="majorBidi" w:hAnsiTheme="majorBidi" w:cstheme="majorBidi"/>
          <w:b/>
          <w:sz w:val="20"/>
          <w:szCs w:val="20"/>
        </w:rPr>
      </w:pPr>
      <w:r w:rsidRPr="00CF76AB">
        <w:rPr>
          <w:rFonts w:asciiTheme="majorBidi" w:hAnsiTheme="majorBidi" w:cstheme="majorBidi"/>
          <w:b/>
          <w:sz w:val="20"/>
          <w:szCs w:val="20"/>
          <w:cs/>
          <w:lang w:bidi="hi-IN"/>
        </w:rPr>
        <w:t>(</w:t>
      </w:r>
      <w:r w:rsidRPr="00CF76AB">
        <w:rPr>
          <w:rFonts w:ascii="Nirmala UI" w:hAnsi="Nirmala UI" w:cs="Nirmala UI" w:hint="cs"/>
          <w:b/>
          <w:sz w:val="20"/>
          <w:szCs w:val="20"/>
          <w:cs/>
          <w:lang w:bidi="hi-IN"/>
        </w:rPr>
        <w:t>ख</w:t>
      </w:r>
      <w:r w:rsidRPr="00CF76AB">
        <w:rPr>
          <w:rFonts w:asciiTheme="majorBidi" w:hAnsiTheme="majorBidi" w:cstheme="majorBidi"/>
          <w:b/>
          <w:sz w:val="20"/>
          <w:szCs w:val="20"/>
          <w:cs/>
          <w:lang w:bidi="hi-IN"/>
        </w:rPr>
        <w:t xml:space="preserve">) </w:t>
      </w:r>
      <w:r w:rsidRPr="00CF76AB">
        <w:rPr>
          <w:rFonts w:asciiTheme="majorBidi" w:hAnsiTheme="majorBidi" w:cstheme="majorBidi"/>
          <w:b/>
          <w:sz w:val="20"/>
          <w:szCs w:val="20"/>
          <w:cs/>
          <w:lang w:bidi="hi-IN"/>
        </w:rPr>
        <w:tab/>
      </w:r>
      <w:r w:rsidR="008B0C2A" w:rsidRPr="00CF76AB">
        <w:rPr>
          <w:rFonts w:ascii="Nirmala UI" w:hAnsi="Nirmala UI" w:cs="Nirmala UI" w:hint="cs"/>
          <w:b/>
          <w:sz w:val="20"/>
          <w:szCs w:val="20"/>
          <w:cs/>
          <w:lang w:bidi="hi-IN"/>
        </w:rPr>
        <w:t>सभी</w:t>
      </w:r>
      <w:r w:rsidR="008B0C2A"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एलवी</w:t>
      </w:r>
      <w:r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मोटर</w:t>
      </w:r>
      <w:r w:rsidR="00037D4F" w:rsidRPr="00CF76AB">
        <w:rPr>
          <w:rFonts w:ascii="Nirmala UI" w:hAnsi="Nirmala UI" w:cs="Nirmala UI" w:hint="cs"/>
          <w:b/>
          <w:sz w:val="20"/>
          <w:szCs w:val="20"/>
          <w:cs/>
          <w:lang w:bidi="hi-IN"/>
        </w:rPr>
        <w:t>ें</w:t>
      </w:r>
      <w:r w:rsidR="00037D4F"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आईई</w:t>
      </w:r>
      <w:r w:rsidR="008B0C2A" w:rsidRPr="00CF76AB">
        <w:rPr>
          <w:rFonts w:asciiTheme="majorBidi" w:hAnsiTheme="majorBidi" w:cstheme="majorBidi"/>
          <w:b/>
          <w:sz w:val="20"/>
          <w:szCs w:val="20"/>
          <w:cs/>
          <w:lang w:bidi="hi-IN"/>
        </w:rPr>
        <w:t xml:space="preserve">2 </w:t>
      </w:r>
      <w:r w:rsidR="008B0C2A" w:rsidRPr="00CF76AB">
        <w:rPr>
          <w:rFonts w:ascii="Nirmala UI" w:hAnsi="Nirmala UI" w:cs="Nirmala UI" w:hint="cs"/>
          <w:b/>
          <w:sz w:val="20"/>
          <w:szCs w:val="20"/>
          <w:cs/>
          <w:lang w:bidi="hi-IN"/>
        </w:rPr>
        <w:t>वर्ग</w:t>
      </w:r>
      <w:r w:rsidR="008B0C2A" w:rsidRPr="00CF76AB">
        <w:rPr>
          <w:rFonts w:asciiTheme="majorBidi" w:hAnsiTheme="majorBidi" w:cstheme="majorBidi"/>
          <w:b/>
          <w:sz w:val="20"/>
          <w:szCs w:val="20"/>
          <w:cs/>
          <w:lang w:bidi="hi-IN"/>
        </w:rPr>
        <w:t xml:space="preserve"> </w:t>
      </w:r>
      <w:r w:rsidR="00037D4F" w:rsidRPr="00CF76AB">
        <w:rPr>
          <w:rFonts w:ascii="Nirmala UI" w:hAnsi="Nirmala UI" w:cs="Nirmala UI" w:hint="cs"/>
          <w:b/>
          <w:sz w:val="20"/>
          <w:szCs w:val="20"/>
          <w:cs/>
          <w:lang w:bidi="hi-IN"/>
        </w:rPr>
        <w:t>दक्षता</w:t>
      </w:r>
      <w:r w:rsidR="00037D4F" w:rsidRPr="00CF76AB">
        <w:rPr>
          <w:rFonts w:asciiTheme="majorBidi" w:hAnsiTheme="majorBidi" w:cstheme="majorBidi"/>
          <w:b/>
          <w:sz w:val="20"/>
          <w:szCs w:val="20"/>
          <w:cs/>
          <w:lang w:bidi="hi-IN"/>
        </w:rPr>
        <w:t xml:space="preserve"> </w:t>
      </w:r>
      <w:r w:rsidR="00037D4F" w:rsidRPr="00CF76AB">
        <w:rPr>
          <w:rFonts w:ascii="Nirmala UI" w:hAnsi="Nirmala UI" w:cs="Nirmala UI" w:hint="cs"/>
          <w:b/>
          <w:sz w:val="20"/>
          <w:szCs w:val="20"/>
          <w:cs/>
          <w:lang w:bidi="hi-IN"/>
        </w:rPr>
        <w:t>का</w:t>
      </w:r>
      <w:r w:rsidR="00037D4F" w:rsidRPr="00CF76AB">
        <w:rPr>
          <w:rFonts w:asciiTheme="majorBidi" w:hAnsiTheme="majorBidi" w:cstheme="majorBidi"/>
          <w:b/>
          <w:sz w:val="20"/>
          <w:szCs w:val="20"/>
          <w:cs/>
          <w:lang w:bidi="hi-IN"/>
        </w:rPr>
        <w:t xml:space="preserve"> </w:t>
      </w:r>
      <w:r w:rsidR="00037D4F" w:rsidRPr="00CF76AB">
        <w:rPr>
          <w:rFonts w:ascii="Nirmala UI" w:hAnsi="Nirmala UI" w:cs="Nirmala UI" w:hint="cs"/>
          <w:b/>
          <w:sz w:val="20"/>
          <w:szCs w:val="20"/>
          <w:cs/>
          <w:lang w:bidi="hi-IN"/>
        </w:rPr>
        <w:t>अनुपालन</w:t>
      </w:r>
      <w:r w:rsidR="00037D4F" w:rsidRPr="00CF76AB">
        <w:rPr>
          <w:rFonts w:asciiTheme="majorBidi" w:hAnsiTheme="majorBidi" w:cstheme="majorBidi"/>
          <w:b/>
          <w:sz w:val="20"/>
          <w:szCs w:val="20"/>
          <w:cs/>
          <w:lang w:bidi="hi-IN"/>
        </w:rPr>
        <w:t xml:space="preserve"> </w:t>
      </w:r>
      <w:r w:rsidR="00037D4F" w:rsidRPr="00CF76AB">
        <w:rPr>
          <w:rFonts w:ascii="Nirmala UI" w:hAnsi="Nirmala UI" w:cs="Nirmala UI" w:hint="cs"/>
          <w:b/>
          <w:sz w:val="20"/>
          <w:szCs w:val="20"/>
          <w:cs/>
          <w:lang w:bidi="hi-IN"/>
        </w:rPr>
        <w:t>करेंगीं</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जब</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तक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अन्यथा</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मोटर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डेटाशीट</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में</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निर्दिष्ट</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न</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किया</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गया</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हो</w:t>
      </w:r>
      <w:r w:rsidR="00037D4F" w:rsidRPr="00CF76AB">
        <w:rPr>
          <w:rFonts w:ascii="Nirmala UI" w:hAnsi="Nirmala UI" w:cs="Nirmala UI" w:hint="cs"/>
          <w:b/>
          <w:sz w:val="20"/>
          <w:szCs w:val="20"/>
          <w:cs/>
          <w:lang w:bidi="hi-IN"/>
        </w:rPr>
        <w:t>।</w:t>
      </w:r>
      <w:r w:rsidR="00037D4F" w:rsidRPr="00CF76AB">
        <w:rPr>
          <w:rFonts w:asciiTheme="majorBidi" w:hAnsiTheme="majorBidi" w:cstheme="majorBidi"/>
          <w:b/>
          <w:sz w:val="20"/>
          <w:szCs w:val="20"/>
          <w:cs/>
          <w:lang w:bidi="hi-IN"/>
        </w:rPr>
        <w:t xml:space="preserve"> </w:t>
      </w:r>
    </w:p>
    <w:p w14:paraId="31FE90F0" w14:textId="66DD8346" w:rsidR="00037D4F" w:rsidRPr="00CF76AB" w:rsidRDefault="00463469" w:rsidP="00CF76AB">
      <w:pPr>
        <w:pStyle w:val="NoSpacing"/>
        <w:ind w:left="1985" w:hanging="567"/>
        <w:jc w:val="both"/>
        <w:rPr>
          <w:rFonts w:asciiTheme="majorBidi" w:hAnsiTheme="majorBidi" w:cstheme="majorBidi"/>
          <w:b/>
          <w:sz w:val="20"/>
          <w:szCs w:val="20"/>
          <w:rtl/>
          <w:cs/>
        </w:rPr>
      </w:pPr>
      <w:r w:rsidRPr="00CF76AB">
        <w:rPr>
          <w:rFonts w:asciiTheme="majorBidi" w:hAnsiTheme="majorBidi" w:cstheme="majorBidi"/>
          <w:b/>
          <w:sz w:val="20"/>
          <w:szCs w:val="20"/>
          <w:cs/>
          <w:lang w:bidi="hi-IN"/>
        </w:rPr>
        <w:t>(</w:t>
      </w:r>
      <w:r w:rsidRPr="00CF76AB">
        <w:rPr>
          <w:rFonts w:ascii="Nirmala UI" w:hAnsi="Nirmala UI" w:cs="Nirmala UI" w:hint="cs"/>
          <w:b/>
          <w:sz w:val="20"/>
          <w:szCs w:val="20"/>
          <w:cs/>
          <w:lang w:bidi="hi-IN"/>
        </w:rPr>
        <w:t>ग</w:t>
      </w:r>
      <w:r w:rsidRPr="00CF76AB">
        <w:rPr>
          <w:rFonts w:asciiTheme="majorBidi" w:hAnsiTheme="majorBidi" w:cstheme="majorBidi"/>
          <w:b/>
          <w:sz w:val="20"/>
          <w:szCs w:val="20"/>
          <w:cs/>
          <w:lang w:bidi="hi-IN"/>
        </w:rPr>
        <w:t xml:space="preserve">) </w:t>
      </w:r>
      <w:r w:rsidRPr="00CF76AB">
        <w:rPr>
          <w:rFonts w:asciiTheme="majorBidi" w:hAnsiTheme="majorBidi" w:cstheme="majorBidi"/>
          <w:b/>
          <w:sz w:val="20"/>
          <w:szCs w:val="20"/>
          <w:cs/>
          <w:lang w:bidi="hi-IN"/>
        </w:rPr>
        <w:tab/>
      </w:r>
      <w:r w:rsidR="008B0C2A" w:rsidRPr="00CF76AB">
        <w:rPr>
          <w:rFonts w:ascii="Nirmala UI" w:hAnsi="Nirmala UI" w:cs="Nirmala UI" w:hint="cs"/>
          <w:b/>
          <w:sz w:val="20"/>
          <w:szCs w:val="20"/>
          <w:cs/>
          <w:lang w:bidi="hi-IN"/>
        </w:rPr>
        <w:t>मोटर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संचालित</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वाल्व</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और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इलेक्ट्रिक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क्रेन</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पूरी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तरह</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से</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इंटीग्रल</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मोटर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कंट्रोल</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गियर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से</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लैस</w:t>
      </w:r>
      <w:r w:rsidR="008B0C2A" w:rsidRPr="00CF76AB">
        <w:rPr>
          <w:rFonts w:asciiTheme="majorBidi" w:hAnsiTheme="majorBidi" w:cstheme="majorBidi"/>
          <w:b/>
          <w:sz w:val="20"/>
          <w:szCs w:val="20"/>
          <w:cs/>
          <w:lang w:bidi="hi-IN"/>
        </w:rPr>
        <w:t xml:space="preserve"> </w:t>
      </w:r>
      <w:r w:rsidR="00037D4F" w:rsidRPr="00CF76AB">
        <w:rPr>
          <w:rFonts w:ascii="Nirmala UI" w:hAnsi="Nirmala UI" w:cs="Nirmala UI" w:hint="cs"/>
          <w:b/>
          <w:sz w:val="20"/>
          <w:szCs w:val="20"/>
          <w:cs/>
          <w:lang w:bidi="hi-IN"/>
        </w:rPr>
        <w:t>होंगी</w:t>
      </w:r>
      <w:r w:rsidR="008B0C2A" w:rsidRPr="00CF76AB">
        <w:rPr>
          <w:rFonts w:ascii="Nirmala UI" w:hAnsi="Nirmala UI" w:cs="Nirmala UI" w:hint="cs"/>
          <w:b/>
          <w:sz w:val="20"/>
          <w:szCs w:val="20"/>
          <w:cs/>
          <w:lang w:bidi="hi-IN"/>
        </w:rPr>
        <w:t>।</w:t>
      </w:r>
    </w:p>
    <w:p w14:paraId="0E0B0382" w14:textId="77777777" w:rsidR="008B0C2A" w:rsidRPr="00CF76AB" w:rsidRDefault="00463469" w:rsidP="00CF76AB">
      <w:pPr>
        <w:pStyle w:val="NoSpacing"/>
        <w:ind w:left="1440" w:hanging="873"/>
        <w:jc w:val="both"/>
        <w:rPr>
          <w:rFonts w:asciiTheme="majorBidi" w:hAnsiTheme="majorBidi" w:cstheme="majorBidi"/>
          <w:b/>
          <w:sz w:val="20"/>
          <w:szCs w:val="20"/>
        </w:rPr>
      </w:pPr>
      <w:r w:rsidRPr="00CF76AB">
        <w:rPr>
          <w:rFonts w:asciiTheme="majorBidi" w:hAnsiTheme="majorBidi" w:cstheme="majorBidi"/>
          <w:b/>
          <w:sz w:val="20"/>
          <w:szCs w:val="20"/>
          <w:cs/>
          <w:lang w:bidi="hi-IN"/>
        </w:rPr>
        <w:t xml:space="preserve">4.8.11 </w:t>
      </w:r>
      <w:r w:rsidRPr="00CF76AB">
        <w:rPr>
          <w:rFonts w:asciiTheme="majorBidi" w:hAnsiTheme="majorBidi" w:cstheme="majorBidi"/>
          <w:b/>
          <w:sz w:val="20"/>
          <w:szCs w:val="20"/>
          <w:cs/>
          <w:lang w:bidi="hi-IN"/>
        </w:rPr>
        <w:tab/>
      </w:r>
      <w:r w:rsidR="008B0C2A" w:rsidRPr="00CF76AB">
        <w:rPr>
          <w:rFonts w:ascii="Nirmala UI" w:hAnsi="Nirmala UI" w:cs="Nirmala UI" w:hint="cs"/>
          <w:b/>
          <w:sz w:val="20"/>
          <w:szCs w:val="20"/>
          <w:cs/>
          <w:lang w:bidi="hi-IN"/>
        </w:rPr>
        <w:t>अर्थिंग</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प्रणाली</w:t>
      </w:r>
    </w:p>
    <w:p w14:paraId="57924E2B" w14:textId="77777777" w:rsidR="008B0C2A" w:rsidRPr="00CF76AB" w:rsidRDefault="008B0C2A" w:rsidP="00CF76AB">
      <w:pPr>
        <w:pStyle w:val="NoSpacing"/>
        <w:ind w:left="1440" w:hanging="873"/>
        <w:jc w:val="both"/>
        <w:rPr>
          <w:rFonts w:asciiTheme="majorBidi" w:hAnsiTheme="majorBidi" w:cstheme="majorBidi"/>
          <w:b/>
          <w:sz w:val="20"/>
          <w:szCs w:val="20"/>
        </w:rPr>
      </w:pPr>
    </w:p>
    <w:p w14:paraId="0D26AA7D" w14:textId="77777777" w:rsidR="00B859AB" w:rsidRDefault="008B0C2A" w:rsidP="001E291B">
      <w:pPr>
        <w:pStyle w:val="NoSpacing"/>
        <w:numPr>
          <w:ilvl w:val="0"/>
          <w:numId w:val="175"/>
        </w:numPr>
        <w:ind w:left="1985" w:hanging="567"/>
        <w:jc w:val="both"/>
        <w:rPr>
          <w:rFonts w:asciiTheme="majorBidi" w:hAnsiTheme="majorBidi" w:cstheme="majorBidi"/>
          <w:b/>
          <w:sz w:val="20"/>
          <w:szCs w:val="20"/>
        </w:rPr>
      </w:pPr>
      <w:r w:rsidRPr="00CF76AB">
        <w:rPr>
          <w:rFonts w:ascii="Nirmala UI" w:hAnsi="Nirmala UI" w:cs="Nirmala UI" w:hint="cs"/>
          <w:b/>
          <w:sz w:val="20"/>
          <w:szCs w:val="20"/>
          <w:cs/>
          <w:lang w:bidi="hi-IN"/>
        </w:rPr>
        <w:t>अर्थिंग</w:t>
      </w:r>
      <w:r w:rsidRPr="00CF76AB">
        <w:rPr>
          <w:rFonts w:asciiTheme="majorBidi" w:hAnsiTheme="majorBidi" w:cstheme="majorBidi"/>
          <w:b/>
          <w:sz w:val="20"/>
          <w:szCs w:val="20"/>
          <w:cs/>
          <w:lang w:bidi="hi-IN"/>
        </w:rPr>
        <w:t xml:space="preserve"> </w:t>
      </w:r>
      <w:r w:rsidR="00037D4F" w:rsidRPr="00CF76AB">
        <w:rPr>
          <w:rFonts w:ascii="Nirmala UI" w:hAnsi="Nirmala UI" w:cs="Nirmala UI" w:hint="cs"/>
          <w:b/>
          <w:sz w:val="20"/>
          <w:szCs w:val="20"/>
          <w:cs/>
          <w:lang w:bidi="hi-IN"/>
        </w:rPr>
        <w:t>प्रणाली</w:t>
      </w:r>
      <w:r w:rsidR="00037D4F" w:rsidRPr="00CF76AB">
        <w:rPr>
          <w:rFonts w:asciiTheme="majorBidi" w:hAnsiTheme="majorBidi" w:cstheme="majorBidi"/>
          <w:b/>
          <w:sz w:val="20"/>
          <w:szCs w:val="20"/>
          <w:cs/>
          <w:lang w:bidi="hi-IN"/>
        </w:rPr>
        <w:t xml:space="preserve"> </w:t>
      </w:r>
      <w:r w:rsidR="00037D4F" w:rsidRPr="00CF76AB">
        <w:rPr>
          <w:rFonts w:ascii="Nirmala UI" w:hAnsi="Nirmala UI" w:cs="Nirmala UI" w:hint="cs"/>
          <w:b/>
          <w:sz w:val="20"/>
          <w:szCs w:val="20"/>
          <w:cs/>
          <w:lang w:bidi="hi-IN"/>
        </w:rPr>
        <w:t>अर्थ</w:t>
      </w:r>
      <w:r w:rsidR="00037D4F"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दोष</w:t>
      </w:r>
      <w:r w:rsidRPr="00CF76AB">
        <w:rPr>
          <w:rFonts w:asciiTheme="majorBidi" w:hAnsiTheme="majorBidi" w:cstheme="majorBidi"/>
          <w:b/>
          <w:sz w:val="20"/>
          <w:szCs w:val="20"/>
        </w:rPr>
        <w:t xml:space="preserve">, </w:t>
      </w:r>
      <w:r w:rsidRPr="00CF76AB">
        <w:rPr>
          <w:rFonts w:ascii="Nirmala UI" w:hAnsi="Nirmala UI" w:cs="Nirmala UI" w:hint="cs"/>
          <w:b/>
          <w:sz w:val="20"/>
          <w:szCs w:val="20"/>
          <w:cs/>
          <w:lang w:bidi="hi-IN"/>
        </w:rPr>
        <w:t>स्थैतिक</w:t>
      </w:r>
      <w:r w:rsidRPr="00CF76AB">
        <w:rPr>
          <w:rFonts w:asciiTheme="majorBidi" w:hAnsiTheme="majorBidi" w:cstheme="majorBidi"/>
          <w:b/>
          <w:sz w:val="20"/>
          <w:szCs w:val="20"/>
          <w:cs/>
          <w:lang w:bidi="hi-IN"/>
        </w:rPr>
        <w:t xml:space="preserve"> </w:t>
      </w:r>
      <w:r w:rsidR="00037D4F" w:rsidRPr="00CF76AB">
        <w:rPr>
          <w:rFonts w:ascii="Nirmala UI" w:hAnsi="Nirmala UI" w:cs="Nirmala UI" w:hint="cs"/>
          <w:b/>
          <w:sz w:val="20"/>
          <w:szCs w:val="20"/>
          <w:cs/>
          <w:lang w:bidi="hi-IN"/>
        </w:rPr>
        <w:t>डिस्</w:t>
      </w:r>
      <w:r w:rsidR="00037D4F" w:rsidRPr="00CF76AB">
        <w:rPr>
          <w:rFonts w:asciiTheme="majorBidi" w:hAnsiTheme="majorBidi" w:cstheme="majorBidi"/>
          <w:b/>
          <w:sz w:val="20"/>
          <w:szCs w:val="20"/>
          <w:cs/>
          <w:lang w:bidi="hi-IN"/>
        </w:rPr>
        <w:t>‍</w:t>
      </w:r>
      <w:r w:rsidR="00037D4F" w:rsidRPr="00CF76AB">
        <w:rPr>
          <w:rFonts w:ascii="Nirmala UI" w:hAnsi="Nirmala UI" w:cs="Nirmala UI" w:hint="cs"/>
          <w:b/>
          <w:sz w:val="20"/>
          <w:szCs w:val="20"/>
          <w:cs/>
          <w:lang w:bidi="hi-IN"/>
        </w:rPr>
        <w:t>चार्ज</w:t>
      </w:r>
      <w:r w:rsidR="00037D4F"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और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बिजली</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संरक्षण</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लिए</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प्रतिबाधा</w:t>
      </w:r>
      <w:r w:rsidRPr="00CF76AB">
        <w:rPr>
          <w:rFonts w:asciiTheme="majorBidi" w:hAnsiTheme="majorBidi" w:cstheme="majorBidi"/>
          <w:b/>
          <w:sz w:val="20"/>
          <w:szCs w:val="20"/>
          <w:cs/>
          <w:lang w:bidi="hi-IN"/>
        </w:rPr>
        <w:t xml:space="preserve"> </w:t>
      </w:r>
      <w:r w:rsidR="00037D4F" w:rsidRPr="00CF76AB">
        <w:rPr>
          <w:rFonts w:ascii="Nirmala UI" w:hAnsi="Nirmala UI" w:cs="Nirmala UI" w:hint="cs"/>
          <w:b/>
          <w:sz w:val="20"/>
          <w:szCs w:val="20"/>
          <w:cs/>
          <w:lang w:bidi="hi-IN"/>
        </w:rPr>
        <w:t>अर्थ</w:t>
      </w:r>
      <w:r w:rsidR="00037D4F"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पथ</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प्रदान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करेगा।</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अर्थिंग</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डिजाइन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आम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तौर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सीईए</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विनियम</w:t>
      </w:r>
      <w:r w:rsidR="00D7489A" w:rsidRPr="00CF76AB">
        <w:rPr>
          <w:rFonts w:asciiTheme="majorBidi" w:hAnsiTheme="majorBidi" w:cstheme="majorBidi"/>
          <w:b/>
          <w:sz w:val="20"/>
          <w:szCs w:val="20"/>
        </w:rPr>
        <w:t>,</w:t>
      </w:r>
      <w:r w:rsidRPr="00CF76AB">
        <w:rPr>
          <w:rFonts w:asciiTheme="majorBidi" w:hAnsiTheme="majorBidi" w:cstheme="majorBidi"/>
          <w:b/>
          <w:sz w:val="20"/>
          <w:szCs w:val="20"/>
          <w:cs/>
          <w:lang w:bidi="hi-IN"/>
        </w:rPr>
        <w:t xml:space="preserve"> 2010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आवश्यकताओं</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और</w:t>
      </w:r>
      <w:r w:rsidRPr="00CF76AB">
        <w:rPr>
          <w:rFonts w:asciiTheme="majorBidi" w:hAnsiTheme="majorBidi" w:cstheme="majorBidi"/>
          <w:b/>
          <w:sz w:val="20"/>
          <w:szCs w:val="20"/>
          <w:cs/>
          <w:lang w:bidi="hi-IN"/>
        </w:rPr>
        <w:t xml:space="preserve"> </w:t>
      </w:r>
    </w:p>
    <w:p w14:paraId="2F158FA1" w14:textId="77777777" w:rsidR="00B859AB" w:rsidRDefault="00B859AB" w:rsidP="00B859AB">
      <w:pPr>
        <w:pStyle w:val="NoSpacing"/>
        <w:ind w:left="1985"/>
        <w:jc w:val="both"/>
        <w:rPr>
          <w:rFonts w:asciiTheme="majorBidi" w:hAnsiTheme="majorBidi" w:cstheme="majorBidi"/>
          <w:b/>
          <w:sz w:val="20"/>
          <w:szCs w:val="20"/>
          <w:lang w:bidi="hi-IN"/>
        </w:rPr>
      </w:pPr>
    </w:p>
    <w:p w14:paraId="5EA23029" w14:textId="77777777" w:rsidR="00B859AB" w:rsidRDefault="00B859AB" w:rsidP="00B859AB">
      <w:pPr>
        <w:pStyle w:val="NoSpacing"/>
        <w:ind w:left="1985"/>
        <w:jc w:val="both"/>
        <w:rPr>
          <w:rFonts w:asciiTheme="majorBidi" w:hAnsiTheme="majorBidi" w:cstheme="majorBidi"/>
          <w:b/>
          <w:sz w:val="20"/>
          <w:szCs w:val="20"/>
          <w:lang w:bidi="hi-IN"/>
        </w:rPr>
      </w:pPr>
    </w:p>
    <w:p w14:paraId="24554AC0" w14:textId="77777777" w:rsidR="00B859AB" w:rsidRDefault="00B859AB" w:rsidP="00B859AB">
      <w:pPr>
        <w:pStyle w:val="NoSpacing"/>
        <w:ind w:left="1985"/>
        <w:jc w:val="both"/>
        <w:rPr>
          <w:rFonts w:asciiTheme="majorBidi" w:hAnsiTheme="majorBidi" w:cstheme="majorBidi"/>
          <w:b/>
          <w:sz w:val="20"/>
          <w:szCs w:val="20"/>
          <w:lang w:bidi="hi-IN"/>
        </w:rPr>
      </w:pPr>
    </w:p>
    <w:p w14:paraId="22CDAD73" w14:textId="5438DBCE" w:rsidR="008B0C2A" w:rsidRPr="00CF76AB" w:rsidRDefault="008B0C2A" w:rsidP="00B859AB">
      <w:pPr>
        <w:pStyle w:val="NoSpacing"/>
        <w:ind w:left="1985"/>
        <w:jc w:val="both"/>
        <w:rPr>
          <w:rFonts w:asciiTheme="majorBidi" w:hAnsiTheme="majorBidi" w:cstheme="majorBidi"/>
          <w:b/>
          <w:sz w:val="20"/>
          <w:szCs w:val="20"/>
        </w:rPr>
      </w:pPr>
      <w:r w:rsidRPr="00CF76AB">
        <w:rPr>
          <w:rFonts w:ascii="Nirmala UI" w:hAnsi="Nirmala UI" w:cs="Nirmala UI" w:hint="cs"/>
          <w:b/>
          <w:sz w:val="20"/>
          <w:szCs w:val="20"/>
          <w:cs/>
          <w:lang w:bidi="hi-IN"/>
        </w:rPr>
        <w:t>अर्थिंग</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आईएस</w:t>
      </w:r>
      <w:r w:rsidRPr="00CF76AB">
        <w:rPr>
          <w:rFonts w:asciiTheme="majorBidi" w:hAnsiTheme="majorBidi" w:cstheme="majorBidi"/>
          <w:b/>
          <w:sz w:val="20"/>
          <w:szCs w:val="20"/>
          <w:cs/>
          <w:lang w:bidi="hi-IN"/>
        </w:rPr>
        <w:t xml:space="preserve"> 3043 </w:t>
      </w:r>
      <w:r w:rsidR="00037D4F" w:rsidRPr="00CF76AB">
        <w:rPr>
          <w:rFonts w:ascii="Nirmala UI" w:hAnsi="Nirmala UI" w:cs="Nirmala UI" w:hint="cs"/>
          <w:b/>
          <w:sz w:val="20"/>
          <w:szCs w:val="20"/>
          <w:cs/>
          <w:lang w:bidi="hi-IN"/>
        </w:rPr>
        <w:t>की</w:t>
      </w:r>
      <w:r w:rsidR="00037D4F" w:rsidRPr="00CF76AB">
        <w:rPr>
          <w:rFonts w:asciiTheme="majorBidi" w:hAnsiTheme="majorBidi" w:cstheme="majorBidi"/>
          <w:b/>
          <w:sz w:val="20"/>
          <w:szCs w:val="20"/>
          <w:cs/>
          <w:lang w:bidi="hi-IN"/>
        </w:rPr>
        <w:t xml:space="preserve"> </w:t>
      </w:r>
      <w:r w:rsidR="00037D4F" w:rsidRPr="00CF76AB">
        <w:rPr>
          <w:rFonts w:ascii="Nirmala UI" w:hAnsi="Nirmala UI" w:cs="Nirmala UI" w:hint="cs"/>
          <w:b/>
          <w:sz w:val="20"/>
          <w:szCs w:val="20"/>
          <w:cs/>
          <w:lang w:bidi="hi-IN"/>
        </w:rPr>
        <w:t>आचार</w:t>
      </w:r>
      <w:r w:rsidR="00037D4F" w:rsidRPr="00CF76AB">
        <w:rPr>
          <w:rFonts w:asciiTheme="majorBidi" w:hAnsiTheme="majorBidi" w:cstheme="majorBidi"/>
          <w:b/>
          <w:sz w:val="20"/>
          <w:szCs w:val="20"/>
          <w:cs/>
          <w:lang w:bidi="hi-IN"/>
        </w:rPr>
        <w:t xml:space="preserve"> </w:t>
      </w:r>
      <w:r w:rsidR="00037D4F" w:rsidRPr="00CF76AB">
        <w:rPr>
          <w:rFonts w:ascii="Nirmala UI" w:hAnsi="Nirmala UI" w:cs="Nirmala UI" w:hint="cs"/>
          <w:b/>
          <w:sz w:val="20"/>
          <w:szCs w:val="20"/>
          <w:cs/>
          <w:lang w:bidi="hi-IN"/>
        </w:rPr>
        <w:t>संहिता</w:t>
      </w:r>
      <w:r w:rsidR="00037D4F"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अनुसार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जाएगा।</w:t>
      </w:r>
    </w:p>
    <w:p w14:paraId="4783E8D9" w14:textId="77777777" w:rsidR="006B5535" w:rsidRPr="00CF76AB" w:rsidRDefault="008B0C2A" w:rsidP="001E291B">
      <w:pPr>
        <w:pStyle w:val="NoSpacing"/>
        <w:numPr>
          <w:ilvl w:val="0"/>
          <w:numId w:val="176"/>
        </w:numPr>
        <w:ind w:left="2410" w:hanging="425"/>
        <w:jc w:val="both"/>
        <w:rPr>
          <w:rFonts w:asciiTheme="majorBidi" w:hAnsiTheme="majorBidi" w:cstheme="majorBidi"/>
          <w:b/>
          <w:sz w:val="20"/>
          <w:szCs w:val="20"/>
        </w:rPr>
      </w:pPr>
      <w:r w:rsidRPr="00CF76AB">
        <w:rPr>
          <w:rFonts w:ascii="Nirmala UI" w:hAnsi="Nirmala UI" w:cs="Nirmala UI" w:hint="cs"/>
          <w:b/>
          <w:sz w:val="20"/>
          <w:szCs w:val="20"/>
          <w:cs/>
          <w:lang w:bidi="hi-IN"/>
        </w:rPr>
        <w:t>पावर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सिस्टम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अर्थिंग</w:t>
      </w:r>
      <w:r w:rsidRPr="00CF76AB">
        <w:rPr>
          <w:rFonts w:asciiTheme="majorBidi" w:hAnsiTheme="majorBidi" w:cstheme="majorBidi"/>
          <w:b/>
          <w:sz w:val="20"/>
          <w:szCs w:val="20"/>
        </w:rPr>
        <w:t xml:space="preserve">, </w:t>
      </w:r>
      <w:r w:rsidR="00037D4F" w:rsidRPr="00CF76AB">
        <w:rPr>
          <w:rFonts w:ascii="Nirmala UI" w:hAnsi="Nirmala UI" w:cs="Nirmala UI" w:hint="cs"/>
          <w:b/>
          <w:sz w:val="20"/>
          <w:szCs w:val="20"/>
          <w:cs/>
          <w:lang w:bidi="hi-IN"/>
        </w:rPr>
        <w:t>आकाशीय</w:t>
      </w:r>
      <w:r w:rsidR="00037D4F" w:rsidRPr="00CF76AB">
        <w:rPr>
          <w:rFonts w:asciiTheme="majorBidi" w:hAnsiTheme="majorBidi" w:cstheme="majorBidi"/>
          <w:b/>
          <w:sz w:val="20"/>
          <w:szCs w:val="20"/>
          <w:cs/>
          <w:lang w:bidi="hi-IN"/>
        </w:rPr>
        <w:t xml:space="preserve"> </w:t>
      </w:r>
      <w:r w:rsidR="00037D4F" w:rsidRPr="00CF76AB">
        <w:rPr>
          <w:rFonts w:ascii="Nirmala UI" w:hAnsi="Nirmala UI" w:cs="Nirmala UI" w:hint="cs"/>
          <w:b/>
          <w:sz w:val="20"/>
          <w:szCs w:val="20"/>
          <w:cs/>
          <w:lang w:bidi="hi-IN"/>
        </w:rPr>
        <w:t>बिजली</w:t>
      </w:r>
      <w:r w:rsidR="00037D4F" w:rsidRPr="00CF76AB">
        <w:rPr>
          <w:rFonts w:asciiTheme="majorBidi" w:hAnsiTheme="majorBidi" w:cstheme="majorBidi"/>
          <w:b/>
          <w:sz w:val="20"/>
          <w:szCs w:val="20"/>
          <w:cs/>
          <w:lang w:bidi="hi-IN"/>
        </w:rPr>
        <w:t xml:space="preserve"> </w:t>
      </w:r>
      <w:r w:rsidR="00037D4F" w:rsidRPr="00CF76AB">
        <w:rPr>
          <w:rFonts w:ascii="Nirmala UI" w:hAnsi="Nirmala UI" w:cs="Nirmala UI" w:hint="cs"/>
          <w:b/>
          <w:sz w:val="20"/>
          <w:szCs w:val="20"/>
          <w:cs/>
          <w:lang w:bidi="hi-IN"/>
        </w:rPr>
        <w:t>से</w:t>
      </w:r>
      <w:r w:rsidR="00037D4F" w:rsidRPr="00CF76AB">
        <w:rPr>
          <w:rFonts w:asciiTheme="majorBidi" w:hAnsiTheme="majorBidi" w:cstheme="majorBidi"/>
          <w:b/>
          <w:sz w:val="20"/>
          <w:szCs w:val="20"/>
          <w:cs/>
          <w:lang w:bidi="hi-IN"/>
        </w:rPr>
        <w:t xml:space="preserve"> </w:t>
      </w:r>
      <w:r w:rsidR="00037D4F" w:rsidRPr="00CF76AB">
        <w:rPr>
          <w:rFonts w:ascii="Nirmala UI" w:hAnsi="Nirmala UI" w:cs="Nirmala UI" w:hint="cs"/>
          <w:b/>
          <w:sz w:val="20"/>
          <w:szCs w:val="20"/>
          <w:cs/>
          <w:lang w:bidi="hi-IN"/>
        </w:rPr>
        <w:t>सुरक्षा</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और</w:t>
      </w:r>
      <w:r w:rsidRPr="00CF76AB">
        <w:rPr>
          <w:rFonts w:asciiTheme="majorBidi" w:hAnsiTheme="majorBidi" w:cstheme="majorBidi"/>
          <w:b/>
          <w:sz w:val="20"/>
          <w:szCs w:val="20"/>
          <w:cs/>
          <w:lang w:bidi="hi-IN"/>
        </w:rPr>
        <w:t xml:space="preserve"> </w:t>
      </w:r>
      <w:r w:rsidR="00037D4F" w:rsidRPr="00CF76AB">
        <w:rPr>
          <w:rFonts w:ascii="Nirmala UI" w:hAnsi="Nirmala UI" w:cs="Nirmala UI" w:hint="cs"/>
          <w:b/>
          <w:sz w:val="20"/>
          <w:szCs w:val="20"/>
          <w:cs/>
          <w:lang w:bidi="hi-IN"/>
        </w:rPr>
        <w:t>उपकरण</w:t>
      </w:r>
      <w:r w:rsidR="00037D4F"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बॉन्डिंग</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समग्र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सामान्य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अर्थिंग</w:t>
      </w:r>
      <w:r w:rsidRPr="00CF76AB">
        <w:rPr>
          <w:rFonts w:asciiTheme="majorBidi" w:hAnsiTheme="majorBidi" w:cstheme="majorBidi"/>
          <w:b/>
          <w:sz w:val="20"/>
          <w:szCs w:val="20"/>
          <w:cs/>
          <w:lang w:bidi="hi-IN"/>
        </w:rPr>
        <w:t xml:space="preserve"> </w:t>
      </w:r>
      <w:r w:rsidR="00037D4F" w:rsidRPr="00CF76AB">
        <w:rPr>
          <w:rFonts w:ascii="Nirmala UI" w:hAnsi="Nirmala UI" w:cs="Nirmala UI" w:hint="cs"/>
          <w:b/>
          <w:sz w:val="20"/>
          <w:szCs w:val="20"/>
          <w:cs/>
          <w:lang w:bidi="hi-IN"/>
        </w:rPr>
        <w:t>प्रणाली</w:t>
      </w:r>
      <w:r w:rsidR="00037D4F"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द्वारा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प्राप्त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जाएगा।</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एकल</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सतत</w:t>
      </w:r>
      <w:r w:rsidRPr="00CF76AB">
        <w:rPr>
          <w:rFonts w:asciiTheme="majorBidi" w:hAnsiTheme="majorBidi" w:cstheme="majorBidi"/>
          <w:b/>
          <w:sz w:val="20"/>
          <w:szCs w:val="20"/>
          <w:cs/>
          <w:lang w:bidi="hi-IN"/>
        </w:rPr>
        <w:t xml:space="preserve"> </w:t>
      </w:r>
      <w:r w:rsidR="001243E3" w:rsidRPr="00CF76AB">
        <w:rPr>
          <w:rFonts w:ascii="Nirmala UI" w:hAnsi="Nirmala UI" w:cs="Nirmala UI" w:hint="cs"/>
          <w:b/>
          <w:sz w:val="20"/>
          <w:szCs w:val="20"/>
          <w:cs/>
          <w:lang w:bidi="hi-IN"/>
        </w:rPr>
        <w:t>अर्थिंग</w:t>
      </w:r>
      <w:r w:rsidR="001243E3" w:rsidRPr="00CF76AB">
        <w:rPr>
          <w:rFonts w:asciiTheme="majorBidi" w:hAnsiTheme="majorBidi" w:cstheme="majorBidi"/>
          <w:b/>
          <w:sz w:val="20"/>
          <w:szCs w:val="20"/>
          <w:cs/>
          <w:lang w:bidi="hi-IN"/>
        </w:rPr>
        <w:t xml:space="preserve"> </w:t>
      </w:r>
      <w:r w:rsidR="00037D4F" w:rsidRPr="00CF76AB">
        <w:rPr>
          <w:rFonts w:ascii="Nirmala UI" w:hAnsi="Nirmala UI" w:cs="Nirmala UI" w:hint="cs"/>
          <w:b/>
          <w:sz w:val="20"/>
          <w:szCs w:val="20"/>
          <w:cs/>
          <w:lang w:bidi="hi-IN"/>
        </w:rPr>
        <w:t>प्रणाली</w:t>
      </w:r>
      <w:r w:rsidR="00037D4F"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बनाने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लिए</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सभी</w:t>
      </w:r>
      <w:r w:rsidRPr="00CF76AB">
        <w:rPr>
          <w:rFonts w:asciiTheme="majorBidi" w:hAnsiTheme="majorBidi" w:cstheme="majorBidi"/>
          <w:b/>
          <w:sz w:val="20"/>
          <w:szCs w:val="20"/>
          <w:cs/>
          <w:lang w:bidi="hi-IN"/>
        </w:rPr>
        <w:t xml:space="preserve"> </w:t>
      </w:r>
      <w:r w:rsidR="001243E3" w:rsidRPr="00CF76AB">
        <w:rPr>
          <w:rFonts w:ascii="Nirmala UI" w:hAnsi="Nirmala UI" w:cs="Nirmala UI" w:hint="cs"/>
          <w:b/>
          <w:sz w:val="20"/>
          <w:szCs w:val="20"/>
          <w:cs/>
          <w:lang w:bidi="hi-IN"/>
        </w:rPr>
        <w:t>यूनिटों</w:t>
      </w:r>
      <w:r w:rsidR="001243E3"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एक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साथ</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जोड़ा</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जाएगा।</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सीईए</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दिशानिर्देशों</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अनुसार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रिफाइनरियों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और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गैस</w:t>
      </w:r>
      <w:r w:rsidRPr="00CF76AB">
        <w:rPr>
          <w:rFonts w:asciiTheme="majorBidi" w:hAnsiTheme="majorBidi" w:cstheme="majorBidi"/>
          <w:b/>
          <w:sz w:val="20"/>
          <w:szCs w:val="20"/>
          <w:cs/>
          <w:lang w:bidi="hi-IN"/>
        </w:rPr>
        <w:t xml:space="preserve"> </w:t>
      </w:r>
      <w:r w:rsidR="005A55E6" w:rsidRPr="00CF76AB">
        <w:rPr>
          <w:rFonts w:ascii="Nirmala UI" w:hAnsi="Nirmala UI" w:cs="Nirmala UI" w:hint="cs"/>
          <w:b/>
          <w:sz w:val="20"/>
          <w:szCs w:val="20"/>
          <w:cs/>
          <w:lang w:bidi="hi-IN"/>
        </w:rPr>
        <w:t>प्रोसेसिंग</w:t>
      </w:r>
      <w:r w:rsidR="005A55E6"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संयंत्रों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सभी</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उपकरण</w:t>
      </w:r>
      <w:r w:rsidRPr="00CF76AB">
        <w:rPr>
          <w:rFonts w:asciiTheme="majorBidi" w:hAnsiTheme="majorBidi" w:cstheme="majorBidi"/>
          <w:b/>
          <w:sz w:val="20"/>
          <w:szCs w:val="20"/>
          <w:cs/>
          <w:lang w:bidi="hi-IN"/>
        </w:rPr>
        <w:t xml:space="preserve"> </w:t>
      </w:r>
      <w:r w:rsidR="001243E3" w:rsidRPr="00CF76AB">
        <w:rPr>
          <w:rFonts w:ascii="Nirmala UI" w:hAnsi="Nirmala UI" w:cs="Nirmala UI" w:hint="cs"/>
          <w:b/>
          <w:sz w:val="20"/>
          <w:szCs w:val="20"/>
          <w:cs/>
          <w:lang w:bidi="hi-IN"/>
        </w:rPr>
        <w:t>संयंत्र</w:t>
      </w:r>
      <w:r w:rsidR="001243E3" w:rsidRPr="00CF76AB">
        <w:rPr>
          <w:rFonts w:asciiTheme="majorBidi" w:hAnsiTheme="majorBidi" w:cstheme="majorBidi"/>
          <w:b/>
          <w:sz w:val="20"/>
          <w:szCs w:val="20"/>
          <w:cs/>
          <w:lang w:bidi="hi-IN"/>
        </w:rPr>
        <w:t xml:space="preserve"> </w:t>
      </w:r>
      <w:r w:rsidR="001243E3" w:rsidRPr="00CF76AB">
        <w:rPr>
          <w:rFonts w:ascii="Nirmala UI" w:hAnsi="Nirmala UI" w:cs="Nirmala UI" w:hint="cs"/>
          <w:b/>
          <w:sz w:val="20"/>
          <w:szCs w:val="20"/>
          <w:cs/>
          <w:lang w:bidi="hi-IN"/>
        </w:rPr>
        <w:t>अर्थिंग</w:t>
      </w:r>
      <w:r w:rsidR="001243E3" w:rsidRPr="00CF76AB">
        <w:rPr>
          <w:rFonts w:asciiTheme="majorBidi" w:hAnsiTheme="majorBidi" w:cstheme="majorBidi"/>
          <w:b/>
          <w:sz w:val="20"/>
          <w:szCs w:val="20"/>
          <w:cs/>
          <w:lang w:bidi="hi-IN"/>
        </w:rPr>
        <w:t xml:space="preserve"> </w:t>
      </w:r>
      <w:r w:rsidR="001243E3" w:rsidRPr="00CF76AB">
        <w:rPr>
          <w:rFonts w:ascii="Nirmala UI" w:hAnsi="Nirmala UI" w:cs="Nirmala UI" w:hint="cs"/>
          <w:b/>
          <w:sz w:val="20"/>
          <w:szCs w:val="20"/>
          <w:cs/>
          <w:lang w:bidi="hi-IN"/>
        </w:rPr>
        <w:t>प्रणाली</w:t>
      </w:r>
      <w:r w:rsidR="001243E3"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जुड़े</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होंगे।</w:t>
      </w:r>
    </w:p>
    <w:p w14:paraId="2A889F08" w14:textId="77777777" w:rsidR="006B5535" w:rsidRPr="00CF76AB" w:rsidRDefault="008B0C2A" w:rsidP="001E291B">
      <w:pPr>
        <w:pStyle w:val="NoSpacing"/>
        <w:numPr>
          <w:ilvl w:val="0"/>
          <w:numId w:val="176"/>
        </w:numPr>
        <w:ind w:left="2410" w:hanging="425"/>
        <w:jc w:val="both"/>
        <w:rPr>
          <w:rFonts w:asciiTheme="majorBidi" w:hAnsiTheme="majorBidi" w:cstheme="majorBidi"/>
          <w:b/>
          <w:sz w:val="20"/>
          <w:szCs w:val="20"/>
        </w:rPr>
      </w:pPr>
      <w:r w:rsidRPr="00CF76AB">
        <w:rPr>
          <w:rFonts w:ascii="Nirmala UI" w:hAnsi="Nirmala UI" w:cs="Nirmala UI" w:hint="cs"/>
          <w:b/>
          <w:sz w:val="20"/>
          <w:szCs w:val="20"/>
          <w:cs/>
          <w:lang w:bidi="hi-IN"/>
        </w:rPr>
        <w:t>सभी</w:t>
      </w:r>
      <w:r w:rsidRPr="00CF76AB">
        <w:rPr>
          <w:rFonts w:asciiTheme="majorBidi" w:hAnsiTheme="majorBidi" w:cstheme="majorBidi"/>
          <w:b/>
          <w:sz w:val="20"/>
          <w:szCs w:val="20"/>
          <w:cs/>
          <w:lang w:bidi="hi-IN"/>
        </w:rPr>
        <w:t xml:space="preserve"> </w:t>
      </w:r>
      <w:r w:rsidR="001243E3" w:rsidRPr="00CF76AB">
        <w:rPr>
          <w:rFonts w:ascii="Nirmala UI" w:hAnsi="Nirmala UI" w:cs="Nirmala UI" w:hint="cs"/>
          <w:b/>
          <w:sz w:val="20"/>
          <w:szCs w:val="20"/>
          <w:cs/>
          <w:lang w:bidi="hi-IN"/>
        </w:rPr>
        <w:t>इलेक्</w:t>
      </w:r>
      <w:r w:rsidR="001243E3" w:rsidRPr="00CF76AB">
        <w:rPr>
          <w:rFonts w:asciiTheme="majorBidi" w:hAnsiTheme="majorBidi" w:cstheme="majorBidi"/>
          <w:b/>
          <w:sz w:val="20"/>
          <w:szCs w:val="20"/>
          <w:cs/>
          <w:lang w:bidi="hi-IN"/>
        </w:rPr>
        <w:t>‍</w:t>
      </w:r>
      <w:r w:rsidR="001243E3" w:rsidRPr="00CF76AB">
        <w:rPr>
          <w:rFonts w:ascii="Nirmala UI" w:hAnsi="Nirmala UI" w:cs="Nirmala UI" w:hint="cs"/>
          <w:b/>
          <w:sz w:val="20"/>
          <w:szCs w:val="20"/>
          <w:cs/>
          <w:lang w:bidi="hi-IN"/>
        </w:rPr>
        <w:t>ट्रिकल</w:t>
      </w:r>
      <w:r w:rsidR="001243E3"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उपकरणों</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धातु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घेरे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सामान्य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अर्थिंग</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ग्रिड</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जोड़ा</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और</w:t>
      </w:r>
      <w:r w:rsidRPr="00CF76AB">
        <w:rPr>
          <w:rFonts w:asciiTheme="majorBidi" w:hAnsiTheme="majorBidi" w:cstheme="majorBidi"/>
          <w:b/>
          <w:sz w:val="20"/>
          <w:szCs w:val="20"/>
          <w:cs/>
          <w:lang w:bidi="hi-IN"/>
        </w:rPr>
        <w:t xml:space="preserve"> </w:t>
      </w:r>
      <w:r w:rsidR="001243E3" w:rsidRPr="00CF76AB">
        <w:rPr>
          <w:rFonts w:ascii="Nirmala UI" w:hAnsi="Nirmala UI" w:cs="Nirmala UI" w:hint="cs"/>
          <w:b/>
          <w:sz w:val="20"/>
          <w:szCs w:val="20"/>
          <w:cs/>
          <w:lang w:bidi="hi-IN"/>
        </w:rPr>
        <w:t>अर्थ</w:t>
      </w:r>
      <w:r w:rsidR="001243E3" w:rsidRPr="00CF76AB">
        <w:rPr>
          <w:rFonts w:asciiTheme="majorBidi" w:hAnsiTheme="majorBidi" w:cstheme="majorBidi"/>
          <w:b/>
          <w:sz w:val="20"/>
          <w:szCs w:val="20"/>
          <w:cs/>
          <w:lang w:bidi="hi-IN"/>
        </w:rPr>
        <w:t xml:space="preserve"> </w:t>
      </w:r>
      <w:r w:rsidR="001243E3" w:rsidRPr="00CF76AB">
        <w:rPr>
          <w:rFonts w:ascii="Nirmala UI" w:hAnsi="Nirmala UI" w:cs="Nirmala UI" w:hint="cs"/>
          <w:b/>
          <w:sz w:val="20"/>
          <w:szCs w:val="20"/>
          <w:cs/>
          <w:lang w:bidi="hi-IN"/>
        </w:rPr>
        <w:t>किया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जाएगा।</w:t>
      </w:r>
    </w:p>
    <w:p w14:paraId="5649B359" w14:textId="2405121C" w:rsidR="008B0C2A" w:rsidRPr="00CF76AB" w:rsidRDefault="008B0C2A" w:rsidP="001E291B">
      <w:pPr>
        <w:pStyle w:val="NoSpacing"/>
        <w:numPr>
          <w:ilvl w:val="0"/>
          <w:numId w:val="176"/>
        </w:numPr>
        <w:ind w:left="2410" w:hanging="425"/>
        <w:jc w:val="both"/>
        <w:rPr>
          <w:rFonts w:asciiTheme="majorBidi" w:hAnsiTheme="majorBidi" w:cstheme="majorBidi"/>
          <w:b/>
          <w:sz w:val="20"/>
          <w:szCs w:val="20"/>
        </w:rPr>
      </w:pPr>
      <w:r w:rsidRPr="00CF76AB">
        <w:rPr>
          <w:rFonts w:ascii="Nirmala UI" w:hAnsi="Nirmala UI" w:cs="Nirmala UI" w:hint="cs"/>
          <w:b/>
          <w:sz w:val="20"/>
          <w:szCs w:val="20"/>
          <w:cs/>
          <w:lang w:bidi="hi-IN"/>
        </w:rPr>
        <w:t>खतरनाक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क्षेत्रों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जहां</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उपकरण</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खतरनाक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तरल</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w:t>
      </w:r>
      <w:r w:rsidRPr="00CF76AB">
        <w:rPr>
          <w:rFonts w:asciiTheme="majorBidi" w:hAnsiTheme="majorBidi" w:cstheme="majorBidi"/>
          <w:b/>
          <w:sz w:val="20"/>
          <w:szCs w:val="20"/>
        </w:rPr>
        <w:t xml:space="preserve">, </w:t>
      </w:r>
      <w:r w:rsidRPr="00CF76AB">
        <w:rPr>
          <w:rFonts w:ascii="Nirmala UI" w:hAnsi="Nirmala UI" w:cs="Nirmala UI" w:hint="cs"/>
          <w:b/>
          <w:sz w:val="20"/>
          <w:szCs w:val="20"/>
          <w:cs/>
          <w:lang w:bidi="hi-IN"/>
        </w:rPr>
        <w:t>गैर</w:t>
      </w:r>
      <w:r w:rsidRPr="00CF76AB">
        <w:rPr>
          <w:rFonts w:asciiTheme="majorBidi" w:hAnsiTheme="majorBidi" w:cstheme="majorBidi"/>
          <w:b/>
          <w:sz w:val="20"/>
          <w:szCs w:val="20"/>
          <w:cs/>
          <w:lang w:bidi="hi-IN"/>
        </w:rPr>
        <w:t>-</w:t>
      </w:r>
      <w:r w:rsidR="001243E3" w:rsidRPr="00CF76AB">
        <w:rPr>
          <w:rFonts w:ascii="Nirmala UI" w:hAnsi="Nirmala UI" w:cs="Nirmala UI" w:hint="cs"/>
          <w:b/>
          <w:sz w:val="20"/>
          <w:szCs w:val="20"/>
          <w:cs/>
          <w:lang w:bidi="hi-IN"/>
        </w:rPr>
        <w:t>इलेक्</w:t>
      </w:r>
      <w:r w:rsidR="001243E3" w:rsidRPr="00CF76AB">
        <w:rPr>
          <w:rFonts w:asciiTheme="majorBidi" w:hAnsiTheme="majorBidi" w:cstheme="majorBidi"/>
          <w:b/>
          <w:sz w:val="20"/>
          <w:szCs w:val="20"/>
          <w:cs/>
          <w:lang w:bidi="hi-IN"/>
        </w:rPr>
        <w:t>‍</w:t>
      </w:r>
      <w:r w:rsidR="001243E3" w:rsidRPr="00CF76AB">
        <w:rPr>
          <w:rFonts w:ascii="Nirmala UI" w:hAnsi="Nirmala UI" w:cs="Nirmala UI" w:hint="cs"/>
          <w:b/>
          <w:sz w:val="20"/>
          <w:szCs w:val="20"/>
          <w:cs/>
          <w:lang w:bidi="hi-IN"/>
        </w:rPr>
        <w:t>ट्रिकल</w:t>
      </w:r>
      <w:r w:rsidR="001243E3"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उपकरण</w:t>
      </w:r>
      <w:r w:rsidRPr="00CF76AB">
        <w:rPr>
          <w:rFonts w:asciiTheme="majorBidi" w:hAnsiTheme="majorBidi" w:cstheme="majorBidi"/>
          <w:b/>
          <w:sz w:val="20"/>
          <w:szCs w:val="20"/>
        </w:rPr>
        <w:t xml:space="preserve">, </w:t>
      </w:r>
      <w:r w:rsidR="001243E3" w:rsidRPr="00CF76AB">
        <w:rPr>
          <w:rFonts w:ascii="Nirmala UI" w:hAnsi="Nirmala UI" w:cs="Nirmala UI" w:hint="cs"/>
          <w:b/>
          <w:sz w:val="20"/>
          <w:szCs w:val="20"/>
          <w:cs/>
          <w:lang w:bidi="hi-IN"/>
        </w:rPr>
        <w:t>वेसल</w:t>
      </w:r>
      <w:r w:rsidRPr="00CF76AB">
        <w:rPr>
          <w:rFonts w:asciiTheme="majorBidi" w:hAnsiTheme="majorBidi" w:cstheme="majorBidi"/>
          <w:b/>
          <w:sz w:val="20"/>
          <w:szCs w:val="20"/>
        </w:rPr>
        <w:t xml:space="preserve">, </w:t>
      </w:r>
      <w:r w:rsidRPr="00CF76AB">
        <w:rPr>
          <w:rFonts w:ascii="Nirmala UI" w:hAnsi="Nirmala UI" w:cs="Nirmala UI" w:hint="cs"/>
          <w:b/>
          <w:sz w:val="20"/>
          <w:szCs w:val="20"/>
          <w:cs/>
          <w:lang w:bidi="hi-IN"/>
        </w:rPr>
        <w:t>टैंकों</w:t>
      </w:r>
      <w:r w:rsidRPr="00CF76AB">
        <w:rPr>
          <w:rFonts w:asciiTheme="majorBidi" w:hAnsiTheme="majorBidi" w:cstheme="majorBidi"/>
          <w:b/>
          <w:sz w:val="20"/>
          <w:szCs w:val="20"/>
        </w:rPr>
        <w:t xml:space="preserve">, </w:t>
      </w:r>
      <w:r w:rsidRPr="00CF76AB">
        <w:rPr>
          <w:rFonts w:ascii="Nirmala UI" w:hAnsi="Nirmala UI" w:cs="Nirmala UI" w:hint="cs"/>
          <w:b/>
          <w:sz w:val="20"/>
          <w:szCs w:val="20"/>
          <w:cs/>
          <w:lang w:bidi="hi-IN"/>
        </w:rPr>
        <w:t>संरचनाओं</w:t>
      </w:r>
      <w:r w:rsidRPr="00CF76AB">
        <w:rPr>
          <w:rFonts w:asciiTheme="majorBidi" w:hAnsiTheme="majorBidi" w:cstheme="majorBidi"/>
          <w:b/>
          <w:sz w:val="20"/>
          <w:szCs w:val="20"/>
        </w:rPr>
        <w:t xml:space="preserve">, </w:t>
      </w:r>
      <w:r w:rsidRPr="00CF76AB">
        <w:rPr>
          <w:rFonts w:ascii="Nirmala UI" w:hAnsi="Nirmala UI" w:cs="Nirmala UI" w:hint="cs"/>
          <w:b/>
          <w:sz w:val="20"/>
          <w:szCs w:val="20"/>
          <w:cs/>
          <w:lang w:bidi="hi-IN"/>
        </w:rPr>
        <w:t>पाइपला</w:t>
      </w:r>
      <w:r w:rsidR="000926A2" w:rsidRPr="00CF76AB">
        <w:rPr>
          <w:rFonts w:ascii="Nirmala UI" w:hAnsi="Nirmala UI" w:cs="Nirmala UI" w:hint="cs"/>
          <w:b/>
          <w:sz w:val="20"/>
          <w:szCs w:val="20"/>
          <w:cs/>
          <w:lang w:bidi="hi-IN"/>
        </w:rPr>
        <w:t>इन</w:t>
      </w:r>
      <w:r w:rsidR="000926A2" w:rsidRPr="00CF76AB">
        <w:rPr>
          <w:rFonts w:asciiTheme="majorBidi" w:hAnsiTheme="majorBidi" w:cstheme="majorBidi"/>
          <w:b/>
          <w:sz w:val="20"/>
          <w:szCs w:val="20"/>
          <w:cs/>
          <w:lang w:bidi="hi-IN"/>
        </w:rPr>
        <w:t xml:space="preserve"> </w:t>
      </w:r>
      <w:r w:rsidR="00D7489A" w:rsidRPr="00CF76AB">
        <w:rPr>
          <w:rFonts w:ascii="Nirmala UI" w:hAnsi="Nirmala UI" w:cs="Nirmala UI" w:hint="cs"/>
          <w:b/>
          <w:sz w:val="20"/>
          <w:szCs w:val="20"/>
          <w:cs/>
          <w:lang w:bidi="hi-IN"/>
        </w:rPr>
        <w:t>और</w:t>
      </w:r>
      <w:r w:rsidR="00D7489A" w:rsidRPr="00CF76AB">
        <w:rPr>
          <w:rFonts w:asciiTheme="majorBidi" w:hAnsiTheme="majorBidi" w:cstheme="majorBidi"/>
          <w:b/>
          <w:sz w:val="20"/>
          <w:szCs w:val="20"/>
          <w:cs/>
          <w:lang w:bidi="hi-IN"/>
        </w:rPr>
        <w:t xml:space="preserve"> </w:t>
      </w:r>
      <w:r w:rsidR="006C6A6D" w:rsidRPr="00CF76AB">
        <w:rPr>
          <w:rFonts w:ascii="Nirmala UI" w:hAnsi="Nirmala UI" w:cs="Nirmala UI" w:hint="cs"/>
          <w:b/>
          <w:sz w:val="20"/>
          <w:szCs w:val="20"/>
          <w:cs/>
          <w:lang w:bidi="hi-IN"/>
        </w:rPr>
        <w:t>उसी</w:t>
      </w:r>
      <w:r w:rsidR="006C6A6D" w:rsidRPr="00CF76AB">
        <w:rPr>
          <w:rFonts w:asciiTheme="majorBidi" w:hAnsiTheme="majorBidi" w:cstheme="majorBidi"/>
          <w:b/>
          <w:sz w:val="20"/>
          <w:szCs w:val="20"/>
          <w:cs/>
          <w:lang w:bidi="hi-IN"/>
        </w:rPr>
        <w:t xml:space="preserve"> </w:t>
      </w:r>
      <w:r w:rsidR="006C6A6D" w:rsidRPr="00CF76AB">
        <w:rPr>
          <w:rFonts w:ascii="Nirmala UI" w:hAnsi="Nirmala UI" w:cs="Nirmala UI" w:hint="cs"/>
          <w:b/>
          <w:sz w:val="20"/>
          <w:szCs w:val="20"/>
          <w:cs/>
          <w:lang w:bidi="hi-IN"/>
        </w:rPr>
        <w:t>प्रकार</w:t>
      </w:r>
      <w:r w:rsidR="006C6A6D" w:rsidRPr="00CF76AB">
        <w:rPr>
          <w:rFonts w:asciiTheme="majorBidi" w:hAnsiTheme="majorBidi" w:cstheme="majorBidi"/>
          <w:b/>
          <w:sz w:val="20"/>
          <w:szCs w:val="20"/>
          <w:cs/>
          <w:lang w:bidi="hi-IN"/>
        </w:rPr>
        <w:t xml:space="preserve"> </w:t>
      </w:r>
      <w:r w:rsidR="006C6A6D" w:rsidRPr="00CF76AB">
        <w:rPr>
          <w:rFonts w:ascii="Nirmala UI" w:hAnsi="Nirmala UI" w:cs="Nirmala UI" w:hint="cs"/>
          <w:b/>
          <w:sz w:val="20"/>
          <w:szCs w:val="20"/>
          <w:cs/>
          <w:lang w:bidi="hi-IN"/>
        </w:rPr>
        <w:t>के</w:t>
      </w:r>
      <w:r w:rsidR="006C6A6D" w:rsidRPr="00CF76AB">
        <w:rPr>
          <w:rFonts w:asciiTheme="majorBidi" w:hAnsiTheme="majorBidi" w:cstheme="majorBidi"/>
          <w:b/>
          <w:sz w:val="20"/>
          <w:szCs w:val="20"/>
          <w:cs/>
          <w:lang w:bidi="hi-IN"/>
        </w:rPr>
        <w:t xml:space="preserve"> </w:t>
      </w:r>
      <w:r w:rsidR="00D7489A" w:rsidRPr="00CF76AB">
        <w:rPr>
          <w:rFonts w:ascii="Nirmala UI" w:hAnsi="Nirmala UI" w:cs="Nirmala UI" w:hint="cs"/>
          <w:b/>
          <w:sz w:val="20"/>
          <w:szCs w:val="20"/>
          <w:cs/>
          <w:lang w:bidi="hi-IN"/>
        </w:rPr>
        <w:t>अन्</w:t>
      </w:r>
      <w:r w:rsidR="00D7489A" w:rsidRPr="00CF76AB">
        <w:rPr>
          <w:rFonts w:asciiTheme="majorBidi" w:hAnsiTheme="majorBidi" w:cstheme="majorBidi"/>
          <w:b/>
          <w:sz w:val="20"/>
          <w:szCs w:val="20"/>
          <w:cs/>
          <w:lang w:bidi="hi-IN"/>
        </w:rPr>
        <w:t>‍</w:t>
      </w:r>
      <w:r w:rsidR="00D7489A" w:rsidRPr="00CF76AB">
        <w:rPr>
          <w:rFonts w:ascii="Nirmala UI" w:hAnsi="Nirmala UI" w:cs="Nirmala UI" w:hint="cs"/>
          <w:b/>
          <w:sz w:val="20"/>
          <w:szCs w:val="20"/>
          <w:cs/>
          <w:lang w:bidi="hi-IN"/>
        </w:rPr>
        <w:t>य</w:t>
      </w:r>
      <w:r w:rsidR="00D7489A" w:rsidRPr="00CF76AB">
        <w:rPr>
          <w:rFonts w:asciiTheme="majorBidi" w:hAnsiTheme="majorBidi" w:cstheme="majorBidi"/>
          <w:b/>
          <w:sz w:val="20"/>
          <w:szCs w:val="20"/>
          <w:cs/>
          <w:lang w:bidi="hi-IN"/>
        </w:rPr>
        <w:t xml:space="preserve"> </w:t>
      </w:r>
      <w:r w:rsidR="00D7489A" w:rsidRPr="00CF76AB">
        <w:rPr>
          <w:rFonts w:ascii="Nirmala UI" w:hAnsi="Nirmala UI" w:cs="Nirmala UI" w:hint="cs"/>
          <w:b/>
          <w:sz w:val="20"/>
          <w:szCs w:val="20"/>
          <w:cs/>
          <w:lang w:bidi="hi-IN"/>
        </w:rPr>
        <w:t>उपकरणों</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धातु</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घेरे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सामान्य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संयंत्र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अर्थिंग</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ग्रिड</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जोड़ा</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और</w:t>
      </w:r>
      <w:r w:rsidRPr="00CF76AB">
        <w:rPr>
          <w:rFonts w:asciiTheme="majorBidi" w:hAnsiTheme="majorBidi" w:cstheme="majorBidi"/>
          <w:b/>
          <w:sz w:val="20"/>
          <w:szCs w:val="20"/>
          <w:cs/>
          <w:lang w:bidi="hi-IN"/>
        </w:rPr>
        <w:t xml:space="preserve"> </w:t>
      </w:r>
      <w:r w:rsidR="001243E3" w:rsidRPr="00CF76AB">
        <w:rPr>
          <w:rFonts w:ascii="Nirmala UI" w:hAnsi="Nirmala UI" w:cs="Nirmala UI" w:hint="cs"/>
          <w:b/>
          <w:sz w:val="20"/>
          <w:szCs w:val="20"/>
          <w:cs/>
          <w:lang w:bidi="hi-IN"/>
        </w:rPr>
        <w:t>अर्थ</w:t>
      </w:r>
      <w:r w:rsidR="001243E3" w:rsidRPr="00CF76AB">
        <w:rPr>
          <w:rFonts w:asciiTheme="majorBidi" w:hAnsiTheme="majorBidi" w:cstheme="majorBidi"/>
          <w:b/>
          <w:sz w:val="20"/>
          <w:szCs w:val="20"/>
          <w:cs/>
          <w:lang w:bidi="hi-IN"/>
        </w:rPr>
        <w:t xml:space="preserve"> </w:t>
      </w:r>
      <w:r w:rsidR="001243E3" w:rsidRPr="00CF76AB">
        <w:rPr>
          <w:rFonts w:ascii="Nirmala UI" w:hAnsi="Nirmala UI" w:cs="Nirmala UI" w:hint="cs"/>
          <w:b/>
          <w:sz w:val="20"/>
          <w:szCs w:val="20"/>
          <w:cs/>
          <w:lang w:bidi="hi-IN"/>
        </w:rPr>
        <w:t>किया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जाएगा।</w:t>
      </w:r>
      <w:r w:rsidRPr="00CF76AB">
        <w:rPr>
          <w:rFonts w:asciiTheme="majorBidi" w:hAnsiTheme="majorBidi" w:cstheme="majorBidi"/>
          <w:b/>
          <w:sz w:val="20"/>
          <w:szCs w:val="20"/>
          <w:cs/>
          <w:lang w:bidi="hi-IN"/>
        </w:rPr>
        <w:t xml:space="preserve"> </w:t>
      </w:r>
      <w:r w:rsidR="001243E3" w:rsidRPr="00CF76AB">
        <w:rPr>
          <w:rFonts w:ascii="Nirmala UI" w:hAnsi="Nirmala UI" w:cs="Nirmala UI" w:hint="cs"/>
          <w:b/>
          <w:sz w:val="20"/>
          <w:szCs w:val="20"/>
          <w:cs/>
          <w:lang w:bidi="hi-IN"/>
        </w:rPr>
        <w:t>अर्थ</w:t>
      </w:r>
      <w:r w:rsidR="001243E3"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सामान्य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निकाय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लिए</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उपकरण</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अर्थिंग</w:t>
      </w:r>
      <w:r w:rsidRPr="00CF76AB">
        <w:rPr>
          <w:rFonts w:asciiTheme="majorBidi" w:hAnsiTheme="majorBidi" w:cstheme="majorBidi"/>
          <w:b/>
          <w:sz w:val="20"/>
          <w:szCs w:val="20"/>
          <w:cs/>
          <w:lang w:bidi="hi-IN"/>
        </w:rPr>
        <w:t xml:space="preserve"> </w:t>
      </w:r>
      <w:r w:rsidR="001243E3" w:rsidRPr="00CF76AB">
        <w:rPr>
          <w:rFonts w:ascii="Nirmala UI" w:hAnsi="Nirmala UI" w:cs="Nirmala UI" w:hint="cs"/>
          <w:b/>
          <w:sz w:val="20"/>
          <w:szCs w:val="20"/>
          <w:cs/>
          <w:lang w:bidi="hi-IN"/>
        </w:rPr>
        <w:t>प्रणाली</w:t>
      </w:r>
      <w:r w:rsidR="001243E3"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प्रतिरोध</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अधिकतम</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मूल्य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निम्नानुसार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होंगे</w:t>
      </w:r>
      <w:r w:rsidR="001E5763" w:rsidRPr="00CF76AB">
        <w:rPr>
          <w:rFonts w:asciiTheme="majorBidi" w:hAnsiTheme="majorBidi" w:cstheme="majorBidi"/>
          <w:b/>
          <w:sz w:val="20"/>
          <w:szCs w:val="20"/>
        </w:rPr>
        <w:t>;</w:t>
      </w:r>
      <w:r w:rsidR="001E5763" w:rsidRPr="00CF76AB">
        <w:rPr>
          <w:rFonts w:ascii="Nirmala UI" w:hAnsi="Nirmala UI" w:cs="Nirmala UI" w:hint="cs"/>
          <w:b/>
          <w:sz w:val="20"/>
          <w:szCs w:val="20"/>
          <w:cs/>
          <w:lang w:bidi="hi-IN"/>
        </w:rPr>
        <w:t>अर्थात्</w:t>
      </w:r>
      <w:r w:rsidRPr="00CF76AB">
        <w:rPr>
          <w:rFonts w:asciiTheme="majorBidi" w:hAnsiTheme="majorBidi" w:cstheme="majorBidi"/>
          <w:b/>
          <w:sz w:val="20"/>
          <w:szCs w:val="20"/>
          <w:cs/>
          <w:lang w:bidi="hi-IN"/>
        </w:rPr>
        <w:t>:</w:t>
      </w:r>
      <w:r w:rsidR="001E5763" w:rsidRPr="00CF76AB">
        <w:rPr>
          <w:rFonts w:asciiTheme="majorBidi" w:hAnsiTheme="majorBidi" w:cstheme="majorBidi"/>
          <w:b/>
          <w:sz w:val="20"/>
          <w:szCs w:val="20"/>
          <w:cs/>
          <w:lang w:bidi="hi-IN"/>
        </w:rPr>
        <w:t>-</w:t>
      </w:r>
    </w:p>
    <w:p w14:paraId="64723512" w14:textId="149D75EC" w:rsidR="004349B3" w:rsidRPr="00CF76AB" w:rsidRDefault="008B0C2A" w:rsidP="001E291B">
      <w:pPr>
        <w:pStyle w:val="NoSpacing"/>
        <w:numPr>
          <w:ilvl w:val="0"/>
          <w:numId w:val="177"/>
        </w:numPr>
        <w:jc w:val="both"/>
        <w:rPr>
          <w:rFonts w:asciiTheme="majorBidi" w:hAnsiTheme="majorBidi" w:cstheme="majorBidi"/>
          <w:b/>
          <w:sz w:val="20"/>
          <w:szCs w:val="20"/>
        </w:rPr>
      </w:pPr>
      <w:r w:rsidRPr="00CF76AB">
        <w:rPr>
          <w:rFonts w:ascii="Nirmala UI" w:hAnsi="Nirmala UI" w:cs="Nirmala UI" w:hint="cs"/>
          <w:b/>
          <w:sz w:val="20"/>
          <w:szCs w:val="20"/>
          <w:cs/>
          <w:lang w:bidi="hi-IN"/>
        </w:rPr>
        <w:t>सामान्य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अर्थिंग</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ग्रिड</w:t>
      </w:r>
      <w:r w:rsidRPr="00CF76AB">
        <w:rPr>
          <w:rFonts w:asciiTheme="majorBidi" w:hAnsiTheme="majorBidi" w:cstheme="majorBidi"/>
          <w:b/>
          <w:sz w:val="20"/>
          <w:szCs w:val="20"/>
          <w:cs/>
          <w:lang w:bidi="hi-IN"/>
        </w:rPr>
        <w:t xml:space="preserve">: 1 </w:t>
      </w:r>
      <w:r w:rsidRPr="00CF76AB">
        <w:rPr>
          <w:rFonts w:ascii="Nirmala UI" w:hAnsi="Nirmala UI" w:cs="Nirmala UI" w:hint="cs"/>
          <w:b/>
          <w:sz w:val="20"/>
          <w:szCs w:val="20"/>
          <w:cs/>
          <w:lang w:bidi="hi-IN"/>
        </w:rPr>
        <w:t>ओम</w:t>
      </w:r>
      <w:r w:rsidR="005374CB" w:rsidRPr="00CF76AB">
        <w:rPr>
          <w:rFonts w:asciiTheme="majorBidi" w:hAnsiTheme="majorBidi" w:cstheme="majorBidi"/>
          <w:b/>
          <w:sz w:val="20"/>
          <w:szCs w:val="20"/>
        </w:rPr>
        <w:t>;</w:t>
      </w:r>
      <w:r w:rsidR="005374CB" w:rsidRPr="00CF76AB">
        <w:rPr>
          <w:rFonts w:ascii="Nirmala UI" w:hAnsi="Nirmala UI" w:cs="Nirmala UI" w:hint="cs"/>
          <w:b/>
          <w:sz w:val="20"/>
          <w:szCs w:val="20"/>
          <w:cs/>
          <w:lang w:bidi="hi-IN"/>
        </w:rPr>
        <w:t>और</w:t>
      </w:r>
    </w:p>
    <w:p w14:paraId="7BB60144" w14:textId="77777777" w:rsidR="008F2D15" w:rsidRPr="00CF76AB" w:rsidRDefault="001243E3" w:rsidP="001E291B">
      <w:pPr>
        <w:pStyle w:val="NoSpacing"/>
        <w:numPr>
          <w:ilvl w:val="0"/>
          <w:numId w:val="177"/>
        </w:numPr>
        <w:jc w:val="both"/>
        <w:rPr>
          <w:rFonts w:asciiTheme="majorBidi" w:hAnsiTheme="majorBidi" w:cstheme="majorBidi"/>
          <w:b/>
          <w:sz w:val="20"/>
          <w:szCs w:val="20"/>
        </w:rPr>
      </w:pPr>
      <w:r w:rsidRPr="00CF76AB">
        <w:rPr>
          <w:rFonts w:ascii="Nirmala UI" w:hAnsi="Nirmala UI" w:cs="Nirmala UI" w:hint="cs"/>
          <w:b/>
          <w:sz w:val="20"/>
          <w:szCs w:val="20"/>
          <w:cs/>
          <w:lang w:bidi="hi-IN"/>
        </w:rPr>
        <w:t>आकाशीय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बिजली</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सुरक्षा</w:t>
      </w:r>
      <w:r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और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स्टेटिक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बॉन्डिंग</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लिए</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अर्थिंग</w:t>
      </w:r>
      <w:r w:rsidR="008B0C2A" w:rsidRPr="00CF76AB">
        <w:rPr>
          <w:rFonts w:asciiTheme="majorBidi" w:hAnsiTheme="majorBidi" w:cstheme="majorBidi"/>
          <w:b/>
          <w:sz w:val="20"/>
          <w:szCs w:val="20"/>
          <w:cs/>
          <w:lang w:bidi="hi-IN"/>
        </w:rPr>
        <w:t xml:space="preserve">: 10 </w:t>
      </w:r>
      <w:r w:rsidR="008B0C2A" w:rsidRPr="00CF76AB">
        <w:rPr>
          <w:rFonts w:ascii="Nirmala UI" w:hAnsi="Nirmala UI" w:cs="Nirmala UI" w:hint="cs"/>
          <w:b/>
          <w:sz w:val="20"/>
          <w:szCs w:val="20"/>
          <w:cs/>
          <w:lang w:bidi="hi-IN"/>
        </w:rPr>
        <w:t>ओम</w:t>
      </w:r>
      <w:r w:rsidR="008F2D15" w:rsidRPr="00CF76AB">
        <w:rPr>
          <w:rFonts w:asciiTheme="majorBidi" w:hAnsiTheme="majorBidi" w:cstheme="majorBidi"/>
          <w:b/>
          <w:sz w:val="20"/>
          <w:szCs w:val="20"/>
        </w:rPr>
        <w:t>;</w:t>
      </w:r>
      <w:r w:rsidR="008F2D15" w:rsidRPr="00CF76AB">
        <w:rPr>
          <w:rFonts w:ascii="Nirmala UI" w:hAnsi="Nirmala UI" w:cs="Nirmala UI" w:hint="cs"/>
          <w:b/>
          <w:sz w:val="20"/>
          <w:szCs w:val="20"/>
          <w:cs/>
          <w:lang w:bidi="hi-IN"/>
        </w:rPr>
        <w:t>और</w:t>
      </w:r>
    </w:p>
    <w:p w14:paraId="0C6AE848" w14:textId="105B9A6C" w:rsidR="008B0C2A" w:rsidRPr="00CF76AB" w:rsidRDefault="008B0C2A" w:rsidP="00CF76AB">
      <w:pPr>
        <w:pStyle w:val="NoSpacing"/>
        <w:ind w:left="3108"/>
        <w:jc w:val="both"/>
        <w:rPr>
          <w:rFonts w:asciiTheme="majorBidi" w:hAnsiTheme="majorBidi" w:cstheme="majorBidi"/>
          <w:b/>
          <w:sz w:val="20"/>
          <w:szCs w:val="20"/>
        </w:rPr>
      </w:pPr>
    </w:p>
    <w:p w14:paraId="7C5DC57B" w14:textId="05BCC962" w:rsidR="004349B3" w:rsidRDefault="001243E3" w:rsidP="001E291B">
      <w:pPr>
        <w:pStyle w:val="NoSpacing"/>
        <w:numPr>
          <w:ilvl w:val="0"/>
          <w:numId w:val="176"/>
        </w:numPr>
        <w:ind w:left="2410" w:hanging="567"/>
        <w:jc w:val="both"/>
        <w:rPr>
          <w:rFonts w:asciiTheme="majorBidi" w:hAnsiTheme="majorBidi" w:cstheme="majorBidi"/>
          <w:b/>
          <w:sz w:val="20"/>
          <w:szCs w:val="20"/>
        </w:rPr>
      </w:pPr>
      <w:r w:rsidRPr="00CF76AB">
        <w:rPr>
          <w:rFonts w:ascii="Nirmala UI" w:hAnsi="Nirmala UI" w:cs="Nirmala UI" w:hint="cs"/>
          <w:b/>
          <w:sz w:val="20"/>
          <w:szCs w:val="20"/>
          <w:cs/>
          <w:lang w:bidi="hi-IN"/>
        </w:rPr>
        <w:t>आकाशीय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बिजली</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और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छोटी</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पॉवर</w:t>
      </w:r>
      <w:r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प्रणालियों</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अर्थिंग</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केबल</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साथ</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एक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अर्थ</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कंडक्टर</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इंटीग्रल</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के</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माध्यम</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से</w:t>
      </w:r>
      <w:r w:rsidR="008B0C2A" w:rsidRPr="00CF76AB">
        <w:rPr>
          <w:rFonts w:asciiTheme="majorBidi" w:hAnsiTheme="majorBidi" w:cstheme="majorBidi"/>
          <w:b/>
          <w:sz w:val="20"/>
          <w:szCs w:val="20"/>
          <w:cs/>
          <w:lang w:bidi="hi-IN"/>
        </w:rPr>
        <w:t xml:space="preserve"> </w:t>
      </w:r>
      <w:r w:rsidR="008B0C2A" w:rsidRPr="00CF76AB">
        <w:rPr>
          <w:rFonts w:ascii="Nirmala UI" w:hAnsi="Nirmala UI" w:cs="Nirmala UI" w:hint="cs"/>
          <w:b/>
          <w:sz w:val="20"/>
          <w:szCs w:val="20"/>
          <w:cs/>
          <w:lang w:bidi="hi-IN"/>
        </w:rPr>
        <w:t>होगी।</w:t>
      </w:r>
      <w:r w:rsidRPr="00CF76AB">
        <w:rPr>
          <w:rFonts w:asciiTheme="majorBidi" w:hAnsiTheme="majorBidi" w:cstheme="majorBidi"/>
          <w:b/>
          <w:sz w:val="20"/>
          <w:szCs w:val="20"/>
          <w:cs/>
          <w:lang w:bidi="hi-IN"/>
        </w:rPr>
        <w:t xml:space="preserve"> </w:t>
      </w:r>
    </w:p>
    <w:p w14:paraId="6E82CE9B" w14:textId="480C427D" w:rsidR="00221596" w:rsidRPr="00CF76AB" w:rsidRDefault="00221596" w:rsidP="00221596">
      <w:pPr>
        <w:pStyle w:val="NoSpacing"/>
        <w:jc w:val="both"/>
        <w:rPr>
          <w:rFonts w:asciiTheme="majorBidi" w:hAnsiTheme="majorBidi" w:cstheme="majorBidi"/>
          <w:b/>
          <w:sz w:val="20"/>
          <w:szCs w:val="20"/>
        </w:rPr>
      </w:pPr>
    </w:p>
    <w:p w14:paraId="3A88636A" w14:textId="77777777" w:rsidR="00F3260D" w:rsidRPr="00CF76AB" w:rsidRDefault="008B0C2A" w:rsidP="001E291B">
      <w:pPr>
        <w:pStyle w:val="NoSpacing"/>
        <w:numPr>
          <w:ilvl w:val="0"/>
          <w:numId w:val="176"/>
        </w:numPr>
        <w:jc w:val="both"/>
        <w:rPr>
          <w:rFonts w:asciiTheme="majorBidi" w:hAnsiTheme="majorBidi" w:cstheme="majorBidi"/>
          <w:b/>
          <w:sz w:val="20"/>
          <w:szCs w:val="20"/>
        </w:rPr>
      </w:pPr>
      <w:r w:rsidRPr="00CF76AB">
        <w:rPr>
          <w:rFonts w:asciiTheme="majorBidi" w:hAnsiTheme="majorBidi" w:cstheme="majorBidi"/>
          <w:b/>
          <w:sz w:val="20"/>
          <w:szCs w:val="20"/>
          <w:cs/>
          <w:lang w:bidi="hi-IN"/>
        </w:rPr>
        <w:t>250</w:t>
      </w:r>
      <w:r w:rsidRPr="00CF76AB">
        <w:rPr>
          <w:rFonts w:asciiTheme="majorBidi" w:hAnsiTheme="majorBidi" w:cstheme="majorBidi"/>
          <w:b/>
          <w:sz w:val="20"/>
          <w:szCs w:val="20"/>
        </w:rPr>
        <w:t xml:space="preserve"> </w:t>
      </w:r>
      <w:r w:rsidR="001243E3" w:rsidRPr="00CF76AB">
        <w:rPr>
          <w:rFonts w:ascii="Nirmala UI" w:hAnsi="Nirmala UI" w:cs="Nirmala UI" w:hint="cs"/>
          <w:b/>
          <w:sz w:val="20"/>
          <w:szCs w:val="20"/>
          <w:cs/>
          <w:lang w:bidi="hi-IN"/>
        </w:rPr>
        <w:t>वोल्</w:t>
      </w:r>
      <w:r w:rsidR="001243E3" w:rsidRPr="00CF76AB">
        <w:rPr>
          <w:rFonts w:asciiTheme="majorBidi" w:hAnsiTheme="majorBidi" w:cstheme="majorBidi"/>
          <w:b/>
          <w:sz w:val="20"/>
          <w:szCs w:val="20"/>
          <w:cs/>
          <w:lang w:bidi="hi-IN"/>
        </w:rPr>
        <w:t>‍</w:t>
      </w:r>
      <w:r w:rsidR="001243E3" w:rsidRPr="00CF76AB">
        <w:rPr>
          <w:rFonts w:ascii="Nirmala UI" w:hAnsi="Nirmala UI" w:cs="Nirmala UI" w:hint="cs"/>
          <w:b/>
          <w:sz w:val="20"/>
          <w:szCs w:val="20"/>
          <w:cs/>
          <w:lang w:bidi="hi-IN"/>
        </w:rPr>
        <w:t>ट</w:t>
      </w:r>
      <w:r w:rsidR="001243E3"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या</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उससे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अधिक</w:t>
      </w:r>
      <w:r w:rsidRPr="00CF76AB">
        <w:rPr>
          <w:rFonts w:asciiTheme="majorBidi" w:hAnsiTheme="majorBidi" w:cstheme="majorBidi"/>
          <w:b/>
          <w:sz w:val="20"/>
          <w:szCs w:val="20"/>
          <w:cs/>
          <w:lang w:bidi="hi-IN"/>
        </w:rPr>
        <w:t xml:space="preserve"> </w:t>
      </w:r>
      <w:r w:rsidRPr="00CF76AB">
        <w:rPr>
          <w:rFonts w:ascii="Nirmala UI" w:hAnsi="Nirmala UI" w:cs="Nirmala UI" w:hint="cs"/>
          <w:b/>
          <w:i/>
          <w:iCs/>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संचालन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करने</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वाले</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सभी</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उपकरण</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दोहरी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अर्थिंग</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साथ</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उपलब्ध</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कराए</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जाएंगे</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और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दो</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अलग</w:t>
      </w:r>
      <w:r w:rsidRPr="00CF76AB">
        <w:rPr>
          <w:rFonts w:asciiTheme="majorBidi" w:hAnsiTheme="majorBidi" w:cstheme="majorBidi"/>
          <w:b/>
          <w:sz w:val="20"/>
          <w:szCs w:val="20"/>
          <w:cs/>
          <w:lang w:bidi="hi-IN"/>
        </w:rPr>
        <w:t>-</w:t>
      </w:r>
      <w:r w:rsidRPr="00CF76AB">
        <w:rPr>
          <w:rFonts w:ascii="Nirmala UI" w:hAnsi="Nirmala UI" w:cs="Nirmala UI" w:hint="cs"/>
          <w:b/>
          <w:sz w:val="20"/>
          <w:szCs w:val="20"/>
          <w:cs/>
          <w:lang w:bidi="hi-IN"/>
        </w:rPr>
        <w:t>अलग</w:t>
      </w:r>
      <w:r w:rsidRPr="00CF76AB">
        <w:rPr>
          <w:rFonts w:asciiTheme="majorBidi" w:hAnsiTheme="majorBidi" w:cstheme="majorBidi"/>
          <w:b/>
          <w:sz w:val="20"/>
          <w:szCs w:val="20"/>
          <w:cs/>
          <w:lang w:bidi="hi-IN"/>
        </w:rPr>
        <w:t xml:space="preserve"> </w:t>
      </w:r>
      <w:r w:rsidR="001243E3" w:rsidRPr="00CF76AB">
        <w:rPr>
          <w:rFonts w:ascii="Nirmala UI" w:hAnsi="Nirmala UI" w:cs="Nirmala UI" w:hint="cs"/>
          <w:b/>
          <w:sz w:val="20"/>
          <w:szCs w:val="20"/>
          <w:cs/>
          <w:lang w:bidi="hi-IN"/>
        </w:rPr>
        <w:t>अर्थ</w:t>
      </w:r>
      <w:r w:rsidR="001243E3" w:rsidRPr="00CF76AB">
        <w:rPr>
          <w:rFonts w:asciiTheme="majorBidi" w:hAnsiTheme="majorBidi" w:cstheme="majorBidi"/>
          <w:b/>
          <w:sz w:val="20"/>
          <w:szCs w:val="20"/>
          <w:cs/>
          <w:lang w:bidi="hi-IN"/>
        </w:rPr>
        <w:t xml:space="preserve"> </w:t>
      </w:r>
      <w:r w:rsidR="001243E3" w:rsidRPr="00CF76AB">
        <w:rPr>
          <w:rFonts w:ascii="Nirmala UI" w:hAnsi="Nirmala UI" w:cs="Nirmala UI" w:hint="cs"/>
          <w:b/>
          <w:sz w:val="20"/>
          <w:szCs w:val="20"/>
          <w:cs/>
          <w:lang w:bidi="hi-IN"/>
        </w:rPr>
        <w:t>पिट</w:t>
      </w:r>
      <w:r w:rsidR="001243E3"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से</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जुड़े</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होंगे</w:t>
      </w:r>
      <w:r w:rsidR="00F3260D" w:rsidRPr="00CF76AB">
        <w:rPr>
          <w:rFonts w:asciiTheme="majorBidi" w:hAnsiTheme="majorBidi" w:cstheme="majorBidi"/>
          <w:b/>
          <w:sz w:val="20"/>
          <w:szCs w:val="20"/>
          <w:cs/>
          <w:lang w:bidi="hi-IN"/>
        </w:rPr>
        <w:t xml:space="preserve"> </w:t>
      </w:r>
      <w:r w:rsidR="00F3260D" w:rsidRPr="00CF76AB">
        <w:rPr>
          <w:rFonts w:asciiTheme="majorBidi" w:hAnsiTheme="majorBidi" w:cstheme="majorBidi"/>
          <w:b/>
          <w:sz w:val="20"/>
          <w:szCs w:val="20"/>
        </w:rPr>
        <w:t>;</w:t>
      </w:r>
      <w:r w:rsidR="00F3260D" w:rsidRPr="00CF76AB">
        <w:rPr>
          <w:rFonts w:ascii="Nirmala UI" w:hAnsi="Nirmala UI" w:cs="Nirmala UI" w:hint="cs"/>
          <w:b/>
          <w:sz w:val="20"/>
          <w:szCs w:val="20"/>
          <w:cs/>
          <w:lang w:bidi="hi-IN"/>
        </w:rPr>
        <w:t>और</w:t>
      </w:r>
    </w:p>
    <w:p w14:paraId="346DE9C8" w14:textId="1D5ABD77" w:rsidR="004349B3" w:rsidRPr="00CF76AB" w:rsidRDefault="004349B3" w:rsidP="00CF76AB">
      <w:pPr>
        <w:pStyle w:val="NoSpacing"/>
        <w:ind w:left="1843"/>
        <w:rPr>
          <w:rFonts w:asciiTheme="majorBidi" w:hAnsiTheme="majorBidi" w:cstheme="majorBidi"/>
          <w:b/>
          <w:sz w:val="20"/>
          <w:szCs w:val="20"/>
        </w:rPr>
      </w:pPr>
    </w:p>
    <w:p w14:paraId="77AE7F49" w14:textId="77777777" w:rsidR="008B0C2A" w:rsidRPr="00CF76AB" w:rsidRDefault="008B0C2A" w:rsidP="001E291B">
      <w:pPr>
        <w:pStyle w:val="NoSpacing"/>
        <w:numPr>
          <w:ilvl w:val="0"/>
          <w:numId w:val="176"/>
        </w:numPr>
        <w:ind w:left="2410" w:hanging="567"/>
        <w:jc w:val="both"/>
        <w:rPr>
          <w:rFonts w:asciiTheme="majorBidi" w:hAnsiTheme="majorBidi" w:cstheme="majorBidi"/>
          <w:b/>
          <w:sz w:val="20"/>
          <w:szCs w:val="20"/>
        </w:rPr>
      </w:pPr>
      <w:r w:rsidRPr="00CF76AB">
        <w:rPr>
          <w:rFonts w:ascii="Nirmala UI" w:hAnsi="Nirmala UI" w:cs="Nirmala UI" w:hint="cs"/>
          <w:b/>
          <w:sz w:val="20"/>
          <w:szCs w:val="20"/>
          <w:cs/>
          <w:lang w:bidi="hi-IN"/>
        </w:rPr>
        <w:t>टैंकरों</w:t>
      </w:r>
      <w:r w:rsidRPr="00CF76AB">
        <w:rPr>
          <w:rFonts w:asciiTheme="majorBidi" w:hAnsiTheme="majorBidi" w:cstheme="majorBidi"/>
          <w:b/>
          <w:sz w:val="20"/>
          <w:szCs w:val="20"/>
          <w:cs/>
          <w:lang w:bidi="hi-IN"/>
        </w:rPr>
        <w:t xml:space="preserve"> </w:t>
      </w:r>
      <w:r w:rsidR="001243E3" w:rsidRPr="00CF76AB">
        <w:rPr>
          <w:rFonts w:ascii="Nirmala UI" w:hAnsi="Nirmala UI" w:cs="Nirmala UI" w:hint="cs"/>
          <w:b/>
          <w:sz w:val="20"/>
          <w:szCs w:val="20"/>
          <w:cs/>
          <w:lang w:bidi="hi-IN"/>
        </w:rPr>
        <w:t>की</w:t>
      </w:r>
      <w:r w:rsidR="001243E3" w:rsidRPr="00CF76AB">
        <w:rPr>
          <w:rFonts w:asciiTheme="majorBidi" w:hAnsiTheme="majorBidi" w:cstheme="majorBidi"/>
          <w:b/>
          <w:sz w:val="20"/>
          <w:szCs w:val="20"/>
          <w:cs/>
          <w:lang w:bidi="hi-IN"/>
        </w:rPr>
        <w:t xml:space="preserve"> </w:t>
      </w:r>
      <w:r w:rsidR="001243E3" w:rsidRPr="00CF76AB">
        <w:rPr>
          <w:rFonts w:ascii="Nirmala UI" w:hAnsi="Nirmala UI" w:cs="Nirmala UI" w:hint="cs"/>
          <w:b/>
          <w:sz w:val="20"/>
          <w:szCs w:val="20"/>
          <w:cs/>
          <w:lang w:bidi="hi-IN"/>
        </w:rPr>
        <w:t>लोडिंग</w:t>
      </w:r>
      <w:r w:rsidR="001243E3" w:rsidRPr="00CF76AB">
        <w:rPr>
          <w:rFonts w:asciiTheme="majorBidi" w:hAnsiTheme="majorBidi" w:cstheme="majorBidi"/>
          <w:b/>
          <w:sz w:val="20"/>
          <w:szCs w:val="20"/>
          <w:cs/>
          <w:lang w:bidi="hi-IN"/>
        </w:rPr>
        <w:t xml:space="preserve"> </w:t>
      </w:r>
      <w:r w:rsidR="001243E3" w:rsidRPr="00CF76AB">
        <w:rPr>
          <w:rFonts w:ascii="Nirmala UI" w:hAnsi="Nirmala UI" w:cs="Nirmala UI" w:hint="cs"/>
          <w:b/>
          <w:sz w:val="20"/>
          <w:szCs w:val="20"/>
          <w:cs/>
          <w:lang w:bidi="hi-IN"/>
        </w:rPr>
        <w:t>या</w:t>
      </w:r>
      <w:r w:rsidR="001243E3" w:rsidRPr="00CF76AB">
        <w:rPr>
          <w:rFonts w:asciiTheme="majorBidi" w:hAnsiTheme="majorBidi" w:cstheme="majorBidi"/>
          <w:b/>
          <w:sz w:val="20"/>
          <w:szCs w:val="20"/>
          <w:cs/>
          <w:lang w:bidi="hi-IN"/>
        </w:rPr>
        <w:t xml:space="preserve"> </w:t>
      </w:r>
      <w:r w:rsidR="001243E3" w:rsidRPr="00CF76AB">
        <w:rPr>
          <w:rFonts w:ascii="Nirmala UI" w:hAnsi="Nirmala UI" w:cs="Nirmala UI" w:hint="cs"/>
          <w:b/>
          <w:sz w:val="20"/>
          <w:szCs w:val="20"/>
          <w:cs/>
          <w:lang w:bidi="hi-IN"/>
        </w:rPr>
        <w:t>अनलोडिंग</w:t>
      </w:r>
      <w:r w:rsidR="001243E3"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लिए</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बॉन्डिंग</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और</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ग्राउंडिंग</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व्यवस्था</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cs/>
          <w:lang w:bidi="hi-IN"/>
        </w:rPr>
        <w:t xml:space="preserve"> </w:t>
      </w:r>
      <w:r w:rsidRPr="00CF76AB">
        <w:rPr>
          <w:rFonts w:ascii="Nirmala UI" w:hAnsi="Nirmala UI" w:cs="Nirmala UI" w:hint="cs"/>
          <w:b/>
          <w:sz w:val="20"/>
          <w:szCs w:val="20"/>
          <w:cs/>
          <w:lang w:bidi="hi-IN"/>
        </w:rPr>
        <w:t>जाएगी।</w:t>
      </w:r>
    </w:p>
    <w:p w14:paraId="7C56075B" w14:textId="77777777" w:rsidR="008B0C2A" w:rsidRPr="00CF76AB" w:rsidRDefault="008B0C2A" w:rsidP="00CF76AB">
      <w:pPr>
        <w:pStyle w:val="BodyText"/>
        <w:ind w:left="1276" w:right="-1"/>
        <w:jc w:val="both"/>
        <w:rPr>
          <w:rFonts w:asciiTheme="majorBidi" w:hAnsiTheme="majorBidi" w:cstheme="majorBidi"/>
          <w:b/>
        </w:rPr>
      </w:pPr>
    </w:p>
    <w:p w14:paraId="0B65275F" w14:textId="77777777" w:rsidR="008B0C2A" w:rsidRPr="00CF76AB" w:rsidRDefault="006B5535" w:rsidP="00CF76AB">
      <w:pPr>
        <w:pStyle w:val="BodyText"/>
        <w:ind w:left="1276" w:right="-1"/>
        <w:jc w:val="both"/>
        <w:rPr>
          <w:rFonts w:asciiTheme="majorBidi" w:hAnsiTheme="majorBidi" w:cstheme="majorBidi"/>
          <w:b/>
        </w:rPr>
      </w:pPr>
      <w:r w:rsidRPr="00CF76AB">
        <w:rPr>
          <w:rFonts w:asciiTheme="majorBidi" w:hAnsiTheme="majorBidi" w:cstheme="majorBidi"/>
          <w:b/>
        </w:rPr>
        <w:t>4.8.12</w:t>
      </w:r>
      <w:r w:rsidRPr="00CF76AB">
        <w:rPr>
          <w:rFonts w:asciiTheme="majorBidi" w:hAnsiTheme="majorBidi" w:cstheme="majorBidi"/>
          <w:b/>
        </w:rPr>
        <w:tab/>
      </w:r>
      <w:r w:rsidR="004349B3" w:rsidRPr="00CF76AB">
        <w:rPr>
          <w:rFonts w:ascii="Nirmala UI" w:hAnsi="Nirmala UI" w:cs="Nirmala UI" w:hint="cs"/>
          <w:b/>
          <w:cs/>
          <w:lang w:val="en-IN"/>
        </w:rPr>
        <w:t>इंस्</w:t>
      </w:r>
      <w:r w:rsidR="004349B3" w:rsidRPr="00CF76AB">
        <w:rPr>
          <w:rFonts w:asciiTheme="majorBidi" w:hAnsiTheme="majorBidi" w:cstheme="majorBidi"/>
          <w:b/>
          <w:cs/>
          <w:lang w:val="en-IN"/>
        </w:rPr>
        <w:t>‍</w:t>
      </w:r>
      <w:r w:rsidR="004349B3" w:rsidRPr="00CF76AB">
        <w:rPr>
          <w:rFonts w:ascii="Nirmala UI" w:hAnsi="Nirmala UI" w:cs="Nirmala UI" w:hint="cs"/>
          <w:b/>
          <w:cs/>
          <w:lang w:val="en-IN"/>
        </w:rPr>
        <w:t>ट्रूमेंट</w:t>
      </w:r>
      <w:r w:rsidR="008B0C2A" w:rsidRPr="00CF76AB">
        <w:rPr>
          <w:rFonts w:asciiTheme="majorBidi" w:hAnsiTheme="majorBidi" w:cstheme="majorBidi"/>
          <w:b/>
          <w:cs/>
        </w:rPr>
        <w:t xml:space="preserve"> </w:t>
      </w:r>
      <w:r w:rsidR="008B0C2A" w:rsidRPr="00CF76AB">
        <w:rPr>
          <w:rFonts w:ascii="Nirmala UI" w:hAnsi="Nirmala UI" w:cs="Nirmala UI" w:hint="cs"/>
          <w:b/>
          <w:cs/>
        </w:rPr>
        <w:t>अर्थिंग</w:t>
      </w:r>
    </w:p>
    <w:p w14:paraId="42A41DFC" w14:textId="77777777" w:rsidR="008B0C2A" w:rsidRPr="00CF76AB" w:rsidRDefault="008B0C2A" w:rsidP="00CF76AB">
      <w:pPr>
        <w:pStyle w:val="BodyText"/>
        <w:ind w:left="2127" w:right="-1"/>
        <w:jc w:val="both"/>
        <w:rPr>
          <w:rFonts w:asciiTheme="majorBidi" w:hAnsiTheme="majorBidi" w:cstheme="majorBidi"/>
          <w:b/>
        </w:rPr>
      </w:pPr>
    </w:p>
    <w:p w14:paraId="2D1F2869" w14:textId="77777777" w:rsidR="008B0C2A" w:rsidRPr="00CF76AB" w:rsidRDefault="001243E3" w:rsidP="001E291B">
      <w:pPr>
        <w:pStyle w:val="BodyText"/>
        <w:numPr>
          <w:ilvl w:val="0"/>
          <w:numId w:val="13"/>
        </w:numPr>
        <w:ind w:left="2552" w:right="-1" w:hanging="425"/>
        <w:jc w:val="both"/>
        <w:rPr>
          <w:rFonts w:asciiTheme="majorBidi" w:hAnsiTheme="majorBidi" w:cstheme="majorBidi"/>
          <w:b/>
        </w:rPr>
      </w:pPr>
      <w:r w:rsidRPr="00CF76AB">
        <w:rPr>
          <w:rFonts w:ascii="Nirmala UI" w:hAnsi="Nirmala UI" w:cs="Nirmala UI" w:hint="cs"/>
          <w:b/>
          <w:cs/>
          <w:lang w:val="en-IN"/>
        </w:rPr>
        <w:t>इंस्</w:t>
      </w:r>
      <w:r w:rsidRPr="00CF76AB">
        <w:rPr>
          <w:rFonts w:asciiTheme="majorBidi" w:hAnsiTheme="majorBidi" w:cstheme="majorBidi"/>
          <w:b/>
          <w:cs/>
          <w:lang w:val="en-IN"/>
        </w:rPr>
        <w:t>‍</w:t>
      </w:r>
      <w:r w:rsidRPr="00CF76AB">
        <w:rPr>
          <w:rFonts w:ascii="Nirmala UI" w:hAnsi="Nirmala UI" w:cs="Nirmala UI" w:hint="cs"/>
          <w:b/>
          <w:cs/>
          <w:lang w:val="en-IN"/>
        </w:rPr>
        <w:t>ट्रूमेंट</w:t>
      </w:r>
      <w:r w:rsidRPr="00CF76AB">
        <w:rPr>
          <w:rFonts w:asciiTheme="majorBidi" w:hAnsiTheme="majorBidi" w:cstheme="majorBidi"/>
          <w:b/>
          <w:cs/>
        </w:rPr>
        <w:t xml:space="preserve"> </w:t>
      </w:r>
      <w:r w:rsidR="008B0C2A" w:rsidRPr="00CF76AB">
        <w:rPr>
          <w:rFonts w:ascii="Nirmala UI" w:hAnsi="Nirmala UI" w:cs="Nirmala UI" w:hint="cs"/>
          <w:b/>
          <w:cs/>
        </w:rPr>
        <w:t>अर्थिंग</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लिए</w:t>
      </w:r>
      <w:r w:rsidR="008B0C2A" w:rsidRPr="00CF76AB">
        <w:rPr>
          <w:rFonts w:asciiTheme="majorBidi" w:hAnsiTheme="majorBidi" w:cstheme="majorBidi"/>
          <w:b/>
          <w:cs/>
        </w:rPr>
        <w:t xml:space="preserve"> </w:t>
      </w:r>
      <w:r w:rsidR="008B0C2A" w:rsidRPr="00CF76AB">
        <w:rPr>
          <w:rFonts w:ascii="Nirmala UI" w:hAnsi="Nirmala UI" w:cs="Nirmala UI" w:hint="cs"/>
          <w:b/>
          <w:cs/>
        </w:rPr>
        <w:t>जमीन</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ऊपर</w:t>
      </w:r>
      <w:r w:rsidR="008B0C2A" w:rsidRPr="00CF76AB">
        <w:rPr>
          <w:rFonts w:asciiTheme="majorBidi" w:hAnsiTheme="majorBidi" w:cstheme="majorBidi"/>
          <w:b/>
          <w:cs/>
        </w:rPr>
        <w:t xml:space="preserve"> </w:t>
      </w:r>
      <w:r w:rsidR="008B0C2A" w:rsidRPr="00CF76AB">
        <w:rPr>
          <w:rFonts w:ascii="Nirmala UI" w:hAnsi="Nirmala UI" w:cs="Nirmala UI" w:hint="cs"/>
          <w:b/>
          <w:cs/>
        </w:rPr>
        <w:t>अलग</w:t>
      </w:r>
      <w:r w:rsidR="008B0C2A" w:rsidRPr="00CF76AB">
        <w:rPr>
          <w:rFonts w:asciiTheme="majorBidi" w:hAnsiTheme="majorBidi" w:cstheme="majorBidi"/>
          <w:b/>
          <w:cs/>
        </w:rPr>
        <w:t xml:space="preserve"> </w:t>
      </w:r>
      <w:r w:rsidR="008B0C2A" w:rsidRPr="00CF76AB">
        <w:rPr>
          <w:rFonts w:ascii="Nirmala UI" w:hAnsi="Nirmala UI" w:cs="Nirmala UI" w:hint="cs"/>
          <w:b/>
          <w:cs/>
        </w:rPr>
        <w:t>अर्थ</w:t>
      </w:r>
      <w:r w:rsidR="008B0C2A" w:rsidRPr="00CF76AB">
        <w:rPr>
          <w:rFonts w:asciiTheme="majorBidi" w:hAnsiTheme="majorBidi" w:cstheme="majorBidi"/>
          <w:b/>
          <w:cs/>
        </w:rPr>
        <w:t xml:space="preserve"> </w:t>
      </w:r>
      <w:r w:rsidR="008B0C2A" w:rsidRPr="00CF76AB">
        <w:rPr>
          <w:rFonts w:ascii="Nirmala UI" w:hAnsi="Nirmala UI" w:cs="Nirmala UI" w:hint="cs"/>
          <w:b/>
          <w:cs/>
        </w:rPr>
        <w:t>बार</w:t>
      </w:r>
      <w:r w:rsidR="008B0C2A" w:rsidRPr="00CF76AB">
        <w:rPr>
          <w:rFonts w:asciiTheme="majorBidi" w:hAnsiTheme="majorBidi" w:cstheme="majorBidi"/>
          <w:b/>
          <w:cs/>
        </w:rPr>
        <w:t xml:space="preserve"> </w:t>
      </w:r>
      <w:r w:rsidR="008B0C2A" w:rsidRPr="00CF76AB">
        <w:rPr>
          <w:rFonts w:ascii="Nirmala UI" w:hAnsi="Nirmala UI" w:cs="Nirmala UI" w:hint="cs"/>
          <w:b/>
          <w:cs/>
        </w:rPr>
        <w:t>प्रदान</w:t>
      </w:r>
      <w:r w:rsidR="008B0C2A" w:rsidRPr="00CF76AB">
        <w:rPr>
          <w:rFonts w:asciiTheme="majorBidi" w:hAnsiTheme="majorBidi" w:cstheme="majorBidi"/>
          <w:b/>
          <w:cs/>
        </w:rPr>
        <w:t xml:space="preserve"> </w:t>
      </w:r>
      <w:r w:rsidR="008B0C2A" w:rsidRPr="00CF76AB">
        <w:rPr>
          <w:rFonts w:ascii="Nirmala UI" w:hAnsi="Nirmala UI" w:cs="Nirmala UI" w:hint="cs"/>
          <w:b/>
          <w:cs/>
        </w:rPr>
        <w:t>किए</w:t>
      </w:r>
      <w:r w:rsidR="008B0C2A" w:rsidRPr="00CF76AB">
        <w:rPr>
          <w:rFonts w:asciiTheme="majorBidi" w:hAnsiTheme="majorBidi" w:cstheme="majorBidi"/>
          <w:b/>
          <w:cs/>
        </w:rPr>
        <w:t xml:space="preserve"> </w:t>
      </w:r>
      <w:r w:rsidR="008B0C2A" w:rsidRPr="00CF76AB">
        <w:rPr>
          <w:rFonts w:ascii="Nirmala UI" w:hAnsi="Nirmala UI" w:cs="Nirmala UI" w:hint="cs"/>
          <w:b/>
          <w:cs/>
        </w:rPr>
        <w:t>जाएंगे।</w:t>
      </w:r>
      <w:r w:rsidR="008B0C2A" w:rsidRPr="00CF76AB">
        <w:rPr>
          <w:rFonts w:asciiTheme="majorBidi" w:hAnsiTheme="majorBidi" w:cstheme="majorBidi"/>
          <w:b/>
          <w:cs/>
        </w:rPr>
        <w:t xml:space="preserve"> </w:t>
      </w:r>
      <w:r w:rsidR="006B5535" w:rsidRPr="00CF76AB">
        <w:rPr>
          <w:rFonts w:ascii="Nirmala UI" w:hAnsi="Nirmala UI" w:cs="Nirmala UI" w:hint="cs"/>
          <w:b/>
          <w:cs/>
        </w:rPr>
        <w:t>आईईईई</w:t>
      </w:r>
      <w:r w:rsidR="006B5535" w:rsidRPr="00CF76AB">
        <w:rPr>
          <w:rFonts w:asciiTheme="majorBidi" w:hAnsiTheme="majorBidi" w:cstheme="majorBidi"/>
          <w:b/>
          <w:cs/>
        </w:rPr>
        <w:t xml:space="preserve"> </w:t>
      </w:r>
      <w:r w:rsidR="006B5535" w:rsidRPr="00CF76AB">
        <w:rPr>
          <w:rFonts w:ascii="Nirmala UI" w:hAnsi="Nirmala UI" w:cs="Nirmala UI" w:hint="cs"/>
          <w:b/>
          <w:cs/>
        </w:rPr>
        <w:t>एसटीडी</w:t>
      </w:r>
      <w:r w:rsidR="006B5535" w:rsidRPr="00CF76AB">
        <w:rPr>
          <w:rFonts w:asciiTheme="majorBidi" w:hAnsiTheme="majorBidi" w:cstheme="majorBidi"/>
          <w:b/>
          <w:cs/>
        </w:rPr>
        <w:t xml:space="preserve"> </w:t>
      </w:r>
      <w:r w:rsidR="008B0C2A" w:rsidRPr="00CF76AB">
        <w:rPr>
          <w:rFonts w:asciiTheme="majorBidi" w:hAnsiTheme="majorBidi" w:cstheme="majorBidi"/>
          <w:b/>
          <w:cs/>
        </w:rPr>
        <w:t xml:space="preserve">1100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नवीनतम</w:t>
      </w:r>
      <w:r w:rsidR="008B0C2A" w:rsidRPr="00CF76AB">
        <w:rPr>
          <w:rFonts w:asciiTheme="majorBidi" w:hAnsiTheme="majorBidi" w:cstheme="majorBidi"/>
          <w:b/>
          <w:cs/>
        </w:rPr>
        <w:t xml:space="preserve"> </w:t>
      </w:r>
      <w:r w:rsidR="008B0C2A" w:rsidRPr="00CF76AB">
        <w:rPr>
          <w:rFonts w:ascii="Nirmala UI" w:hAnsi="Nirmala UI" w:cs="Nirmala UI" w:hint="cs"/>
          <w:b/>
          <w:cs/>
        </w:rPr>
        <w:t>संस्करण</w:t>
      </w:r>
      <w:r w:rsidR="008B0C2A" w:rsidRPr="00CF76AB">
        <w:rPr>
          <w:rFonts w:asciiTheme="majorBidi" w:hAnsiTheme="majorBidi" w:cstheme="majorBidi"/>
          <w:b/>
          <w:cs/>
        </w:rPr>
        <w:t xml:space="preserve"> "</w:t>
      </w:r>
      <w:r w:rsidRPr="00CF76AB">
        <w:rPr>
          <w:rFonts w:ascii="Nirmala UI" w:hAnsi="Nirmala UI" w:cs="Nirmala UI" w:hint="cs"/>
          <w:b/>
          <w:cs/>
        </w:rPr>
        <w:t>पावरिंग</w:t>
      </w:r>
      <w:r w:rsidRPr="00CF76AB">
        <w:rPr>
          <w:rFonts w:asciiTheme="majorBidi" w:hAnsiTheme="majorBidi" w:cstheme="majorBidi"/>
          <w:b/>
          <w:cs/>
        </w:rPr>
        <w:t xml:space="preserve"> </w:t>
      </w:r>
      <w:r w:rsidR="008B0C2A" w:rsidRPr="00CF76AB">
        <w:rPr>
          <w:rFonts w:ascii="Nirmala UI" w:hAnsi="Nirmala UI" w:cs="Nirmala UI" w:hint="cs"/>
          <w:b/>
          <w:cs/>
        </w:rPr>
        <w:t>और</w:t>
      </w:r>
      <w:r w:rsidR="008B0C2A" w:rsidRPr="00CF76AB">
        <w:rPr>
          <w:rFonts w:asciiTheme="majorBidi" w:hAnsiTheme="majorBidi" w:cstheme="majorBidi"/>
          <w:b/>
          <w:cs/>
        </w:rPr>
        <w:t xml:space="preserve"> </w:t>
      </w:r>
      <w:r w:rsidR="008B0C2A" w:rsidRPr="00CF76AB">
        <w:rPr>
          <w:rFonts w:ascii="Nirmala UI" w:hAnsi="Nirmala UI" w:cs="Nirmala UI" w:hint="cs"/>
          <w:b/>
          <w:cs/>
        </w:rPr>
        <w:t>ग्राउंडिंग</w:t>
      </w:r>
      <w:r w:rsidR="008B0C2A" w:rsidRPr="00CF76AB">
        <w:rPr>
          <w:rFonts w:asciiTheme="majorBidi" w:hAnsiTheme="majorBidi" w:cstheme="majorBidi"/>
          <w:b/>
          <w:cs/>
        </w:rPr>
        <w:t xml:space="preserve"> </w:t>
      </w:r>
      <w:r w:rsidR="008B0C2A" w:rsidRPr="00CF76AB">
        <w:rPr>
          <w:rFonts w:ascii="Nirmala UI" w:hAnsi="Nirmala UI" w:cs="Nirmala UI" w:hint="cs"/>
          <w:b/>
          <w:cs/>
        </w:rPr>
        <w:t>संवेदनशील</w:t>
      </w:r>
      <w:r w:rsidR="008B0C2A" w:rsidRPr="00CF76AB">
        <w:rPr>
          <w:rFonts w:asciiTheme="majorBidi" w:hAnsiTheme="majorBidi" w:cstheme="majorBidi"/>
          <w:b/>
          <w:cs/>
        </w:rPr>
        <w:t xml:space="preserve"> </w:t>
      </w:r>
      <w:r w:rsidR="008B0C2A" w:rsidRPr="00CF76AB">
        <w:rPr>
          <w:rFonts w:ascii="Nirmala UI" w:hAnsi="Nirmala UI" w:cs="Nirmala UI" w:hint="cs"/>
          <w:b/>
          <w:cs/>
        </w:rPr>
        <w:t>इलेक्ट्रॉनिक</w:t>
      </w:r>
      <w:r w:rsidR="008B0C2A" w:rsidRPr="00CF76AB">
        <w:rPr>
          <w:rFonts w:asciiTheme="majorBidi" w:hAnsiTheme="majorBidi" w:cstheme="majorBidi"/>
          <w:b/>
          <w:cs/>
        </w:rPr>
        <w:t xml:space="preserve"> </w:t>
      </w:r>
      <w:r w:rsidR="008B0C2A" w:rsidRPr="00CF76AB">
        <w:rPr>
          <w:rFonts w:ascii="Nirmala UI" w:hAnsi="Nirmala UI" w:cs="Nirmala UI" w:hint="cs"/>
          <w:b/>
          <w:cs/>
        </w:rPr>
        <w:t>उपकरणों</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लिए</w:t>
      </w:r>
      <w:r w:rsidR="008B0C2A" w:rsidRPr="00CF76AB">
        <w:rPr>
          <w:rFonts w:asciiTheme="majorBidi" w:hAnsiTheme="majorBidi" w:cstheme="majorBidi"/>
          <w:b/>
          <w:cs/>
        </w:rPr>
        <w:t xml:space="preserve"> </w:t>
      </w:r>
      <w:r w:rsidR="006B5535" w:rsidRPr="00CF76AB">
        <w:rPr>
          <w:rFonts w:ascii="Nirmala UI" w:hAnsi="Nirmala UI" w:cs="Nirmala UI" w:hint="cs"/>
          <w:b/>
          <w:cs/>
        </w:rPr>
        <w:t>आईईईई</w:t>
      </w:r>
      <w:r w:rsidR="006B5535" w:rsidRPr="00CF76AB">
        <w:rPr>
          <w:rFonts w:asciiTheme="majorBidi" w:hAnsiTheme="majorBidi" w:cstheme="majorBidi"/>
          <w:b/>
          <w:cs/>
        </w:rPr>
        <w:t xml:space="preserve"> </w:t>
      </w:r>
      <w:r w:rsidR="008B0C2A" w:rsidRPr="00CF76AB">
        <w:rPr>
          <w:rFonts w:ascii="Nirmala UI" w:hAnsi="Nirmala UI" w:cs="Nirmala UI" w:hint="cs"/>
          <w:b/>
          <w:cs/>
        </w:rPr>
        <w:t>अनुशंसित</w:t>
      </w:r>
      <w:r w:rsidR="008B0C2A" w:rsidRPr="00CF76AB">
        <w:rPr>
          <w:rFonts w:asciiTheme="majorBidi" w:hAnsiTheme="majorBidi" w:cstheme="majorBidi"/>
          <w:b/>
          <w:cs/>
        </w:rPr>
        <w:t xml:space="preserve"> </w:t>
      </w:r>
      <w:r w:rsidRPr="00CF76AB">
        <w:rPr>
          <w:rFonts w:ascii="Nirmala UI" w:hAnsi="Nirmala UI" w:cs="Nirmala UI" w:hint="cs"/>
          <w:b/>
          <w:cs/>
        </w:rPr>
        <w:t>प्रेक्</w:t>
      </w:r>
      <w:r w:rsidRPr="00CF76AB">
        <w:rPr>
          <w:rFonts w:asciiTheme="majorBidi" w:hAnsiTheme="majorBidi" w:cstheme="majorBidi"/>
          <w:b/>
          <w:cs/>
        </w:rPr>
        <w:t>‍</w:t>
      </w:r>
      <w:r w:rsidRPr="00CF76AB">
        <w:rPr>
          <w:rFonts w:ascii="Nirmala UI" w:hAnsi="Nirmala UI" w:cs="Nirmala UI" w:hint="cs"/>
          <w:b/>
          <w:cs/>
        </w:rPr>
        <w:t>टिस</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संदर्भित</w:t>
      </w:r>
      <w:r w:rsidR="008B0C2A" w:rsidRPr="00CF76AB">
        <w:rPr>
          <w:rFonts w:asciiTheme="majorBidi" w:hAnsiTheme="majorBidi" w:cstheme="majorBidi"/>
          <w:b/>
          <w:cs/>
        </w:rPr>
        <w:t xml:space="preserve"> </w:t>
      </w:r>
      <w:r w:rsidR="008B0C2A" w:rsidRPr="00CF76AB">
        <w:rPr>
          <w:rFonts w:ascii="Nirmala UI" w:hAnsi="Nirmala UI" w:cs="Nirmala UI" w:hint="cs"/>
          <w:b/>
          <w:cs/>
        </w:rPr>
        <w:t>किया</w:t>
      </w:r>
      <w:r w:rsidR="008B0C2A" w:rsidRPr="00CF76AB">
        <w:rPr>
          <w:rFonts w:asciiTheme="majorBidi" w:hAnsiTheme="majorBidi" w:cstheme="majorBidi"/>
          <w:b/>
          <w:cs/>
        </w:rPr>
        <w:t xml:space="preserve"> </w:t>
      </w:r>
      <w:r w:rsidR="008B0C2A" w:rsidRPr="00CF76AB">
        <w:rPr>
          <w:rFonts w:ascii="Nirmala UI" w:hAnsi="Nirmala UI" w:cs="Nirmala UI" w:hint="cs"/>
          <w:b/>
          <w:cs/>
        </w:rPr>
        <w:t>जा</w:t>
      </w:r>
      <w:r w:rsidR="008B0C2A" w:rsidRPr="00CF76AB">
        <w:rPr>
          <w:rFonts w:asciiTheme="majorBidi" w:hAnsiTheme="majorBidi" w:cstheme="majorBidi"/>
          <w:b/>
          <w:cs/>
        </w:rPr>
        <w:t xml:space="preserve"> </w:t>
      </w:r>
      <w:r w:rsidR="008B0C2A" w:rsidRPr="00CF76AB">
        <w:rPr>
          <w:rFonts w:ascii="Nirmala UI" w:hAnsi="Nirmala UI" w:cs="Nirmala UI" w:hint="cs"/>
          <w:b/>
          <w:cs/>
        </w:rPr>
        <w:t>सकता</w:t>
      </w:r>
      <w:r w:rsidR="008B0C2A" w:rsidRPr="00CF76AB">
        <w:rPr>
          <w:rFonts w:asciiTheme="majorBidi" w:hAnsiTheme="majorBidi" w:cstheme="majorBidi"/>
          <w:b/>
          <w:cs/>
        </w:rPr>
        <w:t xml:space="preserve"> </w:t>
      </w:r>
      <w:r w:rsidR="008B0C2A" w:rsidRPr="00CF76AB">
        <w:rPr>
          <w:rFonts w:ascii="Nirmala UI" w:hAnsi="Nirmala UI" w:cs="Nirmala UI" w:hint="cs"/>
          <w:b/>
          <w:cs/>
        </w:rPr>
        <w:t>है।</w:t>
      </w:r>
      <w:r w:rsidRPr="00CF76AB">
        <w:rPr>
          <w:rFonts w:asciiTheme="majorBidi" w:hAnsiTheme="majorBidi" w:cstheme="majorBidi"/>
          <w:b/>
          <w:cs/>
        </w:rPr>
        <w:t xml:space="preserve"> </w:t>
      </w:r>
    </w:p>
    <w:p w14:paraId="1F5E1226" w14:textId="77777777" w:rsidR="006B5535" w:rsidRPr="00CF76AB" w:rsidRDefault="00D15C40" w:rsidP="001E291B">
      <w:pPr>
        <w:pStyle w:val="BodyText"/>
        <w:numPr>
          <w:ilvl w:val="0"/>
          <w:numId w:val="13"/>
        </w:numPr>
        <w:ind w:left="2552" w:right="-1" w:hanging="425"/>
        <w:jc w:val="both"/>
        <w:rPr>
          <w:rFonts w:asciiTheme="majorBidi" w:hAnsiTheme="majorBidi" w:cstheme="majorBidi"/>
          <w:b/>
        </w:rPr>
      </w:pPr>
      <w:r w:rsidRPr="00CF76AB">
        <w:rPr>
          <w:rFonts w:ascii="Nirmala UI" w:hAnsi="Nirmala UI" w:cs="Nirmala UI" w:hint="cs"/>
          <w:b/>
          <w:cs/>
        </w:rPr>
        <w:t>आकाशीय</w:t>
      </w:r>
      <w:r w:rsidRPr="00CF76AB">
        <w:rPr>
          <w:rFonts w:asciiTheme="majorBidi" w:hAnsiTheme="majorBidi" w:cstheme="majorBidi"/>
          <w:b/>
          <w:cs/>
        </w:rPr>
        <w:t xml:space="preserve"> </w:t>
      </w:r>
      <w:r w:rsidR="008B0C2A" w:rsidRPr="00CF76AB">
        <w:rPr>
          <w:rFonts w:ascii="Nirmala UI" w:hAnsi="Nirmala UI" w:cs="Nirmala UI" w:hint="cs"/>
          <w:b/>
          <w:cs/>
        </w:rPr>
        <w:t>बिजली</w:t>
      </w:r>
      <w:r w:rsidR="008B0C2A" w:rsidRPr="00CF76AB">
        <w:rPr>
          <w:rFonts w:asciiTheme="majorBidi" w:hAnsiTheme="majorBidi" w:cstheme="majorBidi"/>
          <w:b/>
          <w:cs/>
        </w:rPr>
        <w:t xml:space="preserve"> </w:t>
      </w:r>
      <w:r w:rsidR="008B0C2A" w:rsidRPr="00CF76AB">
        <w:rPr>
          <w:rFonts w:ascii="Nirmala UI" w:hAnsi="Nirmala UI" w:cs="Nirmala UI" w:hint="cs"/>
          <w:b/>
          <w:cs/>
        </w:rPr>
        <w:t>से</w:t>
      </w:r>
      <w:r w:rsidR="008B0C2A" w:rsidRPr="00CF76AB">
        <w:rPr>
          <w:rFonts w:asciiTheme="majorBidi" w:hAnsiTheme="majorBidi" w:cstheme="majorBidi"/>
          <w:b/>
          <w:cs/>
        </w:rPr>
        <w:t xml:space="preserve"> </w:t>
      </w:r>
      <w:r w:rsidR="008B0C2A" w:rsidRPr="00CF76AB">
        <w:rPr>
          <w:rFonts w:ascii="Nirmala UI" w:hAnsi="Nirmala UI" w:cs="Nirmala UI" w:hint="cs"/>
          <w:b/>
          <w:cs/>
        </w:rPr>
        <w:t>सुरक्षा</w:t>
      </w:r>
    </w:p>
    <w:p w14:paraId="76EAF2A6" w14:textId="77777777" w:rsidR="008B0C2A" w:rsidRPr="00CF76AB" w:rsidRDefault="006B5535" w:rsidP="001E291B">
      <w:pPr>
        <w:pStyle w:val="BodyText"/>
        <w:numPr>
          <w:ilvl w:val="0"/>
          <w:numId w:val="13"/>
        </w:numPr>
        <w:ind w:left="2552" w:right="-1" w:hanging="425"/>
        <w:jc w:val="both"/>
        <w:rPr>
          <w:rFonts w:asciiTheme="majorBidi" w:hAnsiTheme="majorBidi" w:cstheme="majorBidi"/>
          <w:b/>
        </w:rPr>
      </w:pPr>
      <w:r w:rsidRPr="00CF76AB">
        <w:rPr>
          <w:rFonts w:ascii="Nirmala UI" w:hAnsi="Nirmala UI" w:cs="Nirmala UI" w:hint="cs"/>
          <w:b/>
          <w:cs/>
        </w:rPr>
        <w:t>आईईसी</w:t>
      </w:r>
      <w:r w:rsidR="008B0C2A" w:rsidRPr="00CF76AB">
        <w:rPr>
          <w:rFonts w:asciiTheme="majorBidi" w:hAnsiTheme="majorBidi" w:cstheme="majorBidi"/>
          <w:b/>
        </w:rPr>
        <w:t xml:space="preserve"> </w:t>
      </w:r>
      <w:r w:rsidR="008B0C2A" w:rsidRPr="00CF76AB">
        <w:rPr>
          <w:rFonts w:asciiTheme="majorBidi" w:hAnsiTheme="majorBidi" w:cstheme="majorBidi"/>
          <w:b/>
          <w:cs/>
        </w:rPr>
        <w:t xml:space="preserve">62305 </w:t>
      </w:r>
      <w:r w:rsidR="008B0C2A" w:rsidRPr="00CF76AB">
        <w:rPr>
          <w:rFonts w:ascii="Nirmala UI" w:hAnsi="Nirmala UI" w:cs="Nirmala UI" w:hint="cs"/>
          <w:b/>
          <w:cs/>
        </w:rPr>
        <w:t>या</w:t>
      </w:r>
      <w:r w:rsidR="008B0C2A" w:rsidRPr="00CF76AB">
        <w:rPr>
          <w:rFonts w:asciiTheme="majorBidi" w:hAnsiTheme="majorBidi" w:cstheme="majorBidi"/>
          <w:b/>
          <w:cs/>
        </w:rPr>
        <w:t xml:space="preserve"> </w:t>
      </w:r>
      <w:r w:rsidRPr="00CF76AB">
        <w:rPr>
          <w:rFonts w:ascii="Nirmala UI" w:hAnsi="Nirmala UI" w:cs="Nirmala UI" w:hint="cs"/>
          <w:b/>
          <w:cs/>
        </w:rPr>
        <w:t>आईई</w:t>
      </w:r>
      <w:r w:rsidRPr="00CF76AB">
        <w:rPr>
          <w:rFonts w:asciiTheme="majorBidi" w:hAnsiTheme="majorBidi" w:cstheme="majorBidi"/>
          <w:b/>
          <w:cs/>
        </w:rPr>
        <w:t xml:space="preserve"> </w:t>
      </w:r>
      <w:r w:rsidR="008B0C2A" w:rsidRPr="00CF76AB">
        <w:rPr>
          <w:rFonts w:ascii="Nirmala UI" w:hAnsi="Nirmala UI" w:cs="Nirmala UI" w:hint="cs"/>
          <w:b/>
          <w:cs/>
        </w:rPr>
        <w:t>नियमों</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अनुसार</w:t>
      </w:r>
      <w:r w:rsidR="008B0C2A" w:rsidRPr="00CF76AB">
        <w:rPr>
          <w:rFonts w:asciiTheme="majorBidi" w:hAnsiTheme="majorBidi" w:cstheme="majorBidi"/>
          <w:b/>
          <w:cs/>
        </w:rPr>
        <w:t xml:space="preserve"> </w:t>
      </w:r>
      <w:r w:rsidR="00D15C40" w:rsidRPr="00CF76AB">
        <w:rPr>
          <w:rFonts w:ascii="Nirmala UI" w:hAnsi="Nirmala UI" w:cs="Nirmala UI" w:hint="cs"/>
          <w:b/>
          <w:cs/>
        </w:rPr>
        <w:t>आकाशीय</w:t>
      </w:r>
      <w:r w:rsidR="00D15C40" w:rsidRPr="00CF76AB">
        <w:rPr>
          <w:rFonts w:asciiTheme="majorBidi" w:hAnsiTheme="majorBidi" w:cstheme="majorBidi"/>
          <w:b/>
          <w:cs/>
        </w:rPr>
        <w:t xml:space="preserve"> </w:t>
      </w:r>
      <w:r w:rsidR="00D15C40" w:rsidRPr="00CF76AB">
        <w:rPr>
          <w:rFonts w:ascii="Nirmala UI" w:hAnsi="Nirmala UI" w:cs="Nirmala UI" w:hint="cs"/>
          <w:b/>
          <w:cs/>
        </w:rPr>
        <w:t>बिजली</w:t>
      </w:r>
      <w:r w:rsidR="00D15C40" w:rsidRPr="00CF76AB">
        <w:rPr>
          <w:rFonts w:asciiTheme="majorBidi" w:hAnsiTheme="majorBidi" w:cstheme="majorBidi"/>
          <w:b/>
          <w:cs/>
        </w:rPr>
        <w:t xml:space="preserve"> </w:t>
      </w:r>
      <w:r w:rsidR="00D15C40" w:rsidRPr="00CF76AB">
        <w:rPr>
          <w:rFonts w:ascii="Nirmala UI" w:hAnsi="Nirmala UI" w:cs="Nirmala UI" w:hint="cs"/>
          <w:b/>
          <w:cs/>
        </w:rPr>
        <w:t>से</w:t>
      </w:r>
      <w:r w:rsidR="00D15C40" w:rsidRPr="00CF76AB">
        <w:rPr>
          <w:rFonts w:asciiTheme="majorBidi" w:hAnsiTheme="majorBidi" w:cstheme="majorBidi"/>
          <w:b/>
          <w:cs/>
        </w:rPr>
        <w:t xml:space="preserve"> </w:t>
      </w:r>
      <w:r w:rsidR="008B0C2A" w:rsidRPr="00CF76AB">
        <w:rPr>
          <w:rFonts w:ascii="Nirmala UI" w:hAnsi="Nirmala UI" w:cs="Nirmala UI" w:hint="cs"/>
          <w:b/>
          <w:cs/>
        </w:rPr>
        <w:t>सुरक्षा</w:t>
      </w:r>
      <w:r w:rsidR="008B0C2A" w:rsidRPr="00CF76AB">
        <w:rPr>
          <w:rFonts w:asciiTheme="majorBidi" w:hAnsiTheme="majorBidi" w:cstheme="majorBidi"/>
          <w:b/>
          <w:cs/>
        </w:rPr>
        <w:t xml:space="preserve"> </w:t>
      </w:r>
      <w:r w:rsidR="008B0C2A" w:rsidRPr="00CF76AB">
        <w:rPr>
          <w:rFonts w:ascii="Nirmala UI" w:hAnsi="Nirmala UI" w:cs="Nirmala UI" w:hint="cs"/>
          <w:b/>
          <w:cs/>
        </w:rPr>
        <w:t>प्रदान</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जाएगी।</w:t>
      </w:r>
    </w:p>
    <w:p w14:paraId="60792100" w14:textId="4FAAFE17" w:rsidR="001243E3" w:rsidRPr="00D60338" w:rsidRDefault="001243E3" w:rsidP="00CF76AB">
      <w:pPr>
        <w:pStyle w:val="BodyText"/>
        <w:ind w:left="1276" w:right="-1"/>
        <w:jc w:val="both"/>
        <w:rPr>
          <w:rFonts w:asciiTheme="majorBidi" w:hAnsiTheme="majorBidi" w:cstheme="majorBidi"/>
          <w:b/>
          <w:sz w:val="8"/>
          <w:szCs w:val="8"/>
        </w:rPr>
      </w:pPr>
    </w:p>
    <w:p w14:paraId="21F3E620" w14:textId="752F38FB" w:rsidR="008B0C2A" w:rsidRPr="00CF76AB" w:rsidRDefault="00D15C40" w:rsidP="00CF76AB">
      <w:pPr>
        <w:pStyle w:val="BodyText"/>
        <w:ind w:left="1276" w:right="-1"/>
        <w:jc w:val="both"/>
        <w:rPr>
          <w:rFonts w:asciiTheme="majorBidi" w:hAnsiTheme="majorBidi" w:cstheme="majorBidi"/>
        </w:rPr>
      </w:pPr>
      <w:r w:rsidRPr="00CF76AB">
        <w:rPr>
          <w:rFonts w:asciiTheme="majorBidi" w:hAnsiTheme="majorBidi" w:cstheme="majorBidi"/>
          <w:bCs/>
          <w:cs/>
        </w:rPr>
        <w:t xml:space="preserve">4.9 </w:t>
      </w:r>
      <w:r w:rsidR="004A27FF" w:rsidRPr="00CF76AB">
        <w:rPr>
          <w:rFonts w:ascii="Nirmala UI" w:hAnsi="Nirmala UI" w:cs="Nirmala UI" w:hint="cs"/>
          <w:bCs/>
          <w:cs/>
        </w:rPr>
        <w:t>लाइटिंग</w:t>
      </w:r>
      <w:r w:rsidR="004A27FF" w:rsidRPr="00CF76AB">
        <w:rPr>
          <w:rFonts w:asciiTheme="majorBidi" w:hAnsiTheme="majorBidi" w:cstheme="majorBidi"/>
          <w:bCs/>
          <w:cs/>
        </w:rPr>
        <w:t xml:space="preserve"> </w:t>
      </w:r>
      <w:r w:rsidR="004A27FF" w:rsidRPr="00CF76AB">
        <w:rPr>
          <w:rFonts w:ascii="Nirmala UI" w:hAnsi="Nirmala UI" w:cs="Nirmala UI" w:hint="cs"/>
          <w:bCs/>
          <w:cs/>
        </w:rPr>
        <w:t>प्रणाली</w:t>
      </w:r>
    </w:p>
    <w:p w14:paraId="24D02D66" w14:textId="77777777" w:rsidR="008B0C2A" w:rsidRPr="00D60338" w:rsidRDefault="008B0C2A" w:rsidP="00CF76AB">
      <w:pPr>
        <w:pStyle w:val="BodyText"/>
        <w:ind w:left="1276" w:right="-1"/>
        <w:jc w:val="both"/>
        <w:rPr>
          <w:rFonts w:asciiTheme="majorBidi" w:hAnsiTheme="majorBidi" w:cstheme="majorBidi"/>
          <w:b/>
          <w:sz w:val="10"/>
          <w:szCs w:val="10"/>
        </w:rPr>
      </w:pPr>
    </w:p>
    <w:p w14:paraId="616A5860" w14:textId="77777777" w:rsidR="008B0C2A" w:rsidRPr="00CF76AB" w:rsidRDefault="00D15C40" w:rsidP="00CF76AB">
      <w:pPr>
        <w:pStyle w:val="BodyText"/>
        <w:ind w:left="1418" w:right="-1"/>
        <w:jc w:val="both"/>
        <w:rPr>
          <w:rFonts w:asciiTheme="majorBidi" w:hAnsiTheme="majorBidi" w:cstheme="majorBidi"/>
          <w:b/>
        </w:rPr>
      </w:pPr>
      <w:r w:rsidRPr="00CF76AB">
        <w:rPr>
          <w:rFonts w:asciiTheme="majorBidi" w:hAnsiTheme="majorBidi" w:cstheme="majorBidi"/>
          <w:b/>
          <w:cs/>
        </w:rPr>
        <w:t xml:space="preserve">4.9.1  </w:t>
      </w:r>
      <w:r w:rsidR="008B0C2A" w:rsidRPr="00CF76AB">
        <w:rPr>
          <w:rFonts w:ascii="Nirmala UI" w:hAnsi="Nirmala UI" w:cs="Nirmala UI" w:hint="cs"/>
          <w:b/>
          <w:cs/>
        </w:rPr>
        <w:t>सामान्य</w:t>
      </w:r>
      <w:r w:rsidR="008B0C2A" w:rsidRPr="00CF76AB">
        <w:rPr>
          <w:rFonts w:asciiTheme="majorBidi" w:hAnsiTheme="majorBidi" w:cstheme="majorBidi"/>
          <w:b/>
          <w:cs/>
        </w:rPr>
        <w:t xml:space="preserve"> </w:t>
      </w:r>
      <w:r w:rsidR="001243E3" w:rsidRPr="00CF76AB">
        <w:rPr>
          <w:rFonts w:ascii="Nirmala UI" w:hAnsi="Nirmala UI" w:cs="Nirmala UI" w:hint="cs"/>
          <w:b/>
          <w:cs/>
        </w:rPr>
        <w:t>लाइटिंग</w:t>
      </w:r>
    </w:p>
    <w:p w14:paraId="47CD4F2A" w14:textId="77777777" w:rsidR="008B0C2A" w:rsidRPr="00D60338" w:rsidRDefault="008B0C2A" w:rsidP="00CF76AB">
      <w:pPr>
        <w:pStyle w:val="BodyText"/>
        <w:ind w:left="1276" w:right="-1"/>
        <w:jc w:val="both"/>
        <w:rPr>
          <w:rFonts w:asciiTheme="majorBidi" w:hAnsiTheme="majorBidi" w:cstheme="majorBidi"/>
          <w:b/>
          <w:sz w:val="8"/>
          <w:szCs w:val="8"/>
        </w:rPr>
      </w:pPr>
    </w:p>
    <w:p w14:paraId="2A62D480" w14:textId="7EE70A0C" w:rsidR="008B0C2A" w:rsidRPr="00CF76AB" w:rsidRDefault="00D15C40" w:rsidP="00CF76AB">
      <w:pPr>
        <w:pStyle w:val="BodyText"/>
        <w:ind w:left="2127" w:right="-1"/>
        <w:jc w:val="both"/>
        <w:rPr>
          <w:rFonts w:asciiTheme="majorBidi" w:hAnsiTheme="majorBidi" w:cstheme="majorBidi"/>
          <w:b/>
        </w:rPr>
      </w:pPr>
      <w:r w:rsidRPr="00CF76AB">
        <w:rPr>
          <w:rFonts w:asciiTheme="majorBidi" w:hAnsiTheme="majorBidi" w:cstheme="majorBidi"/>
          <w:b/>
          <w:cs/>
        </w:rPr>
        <w:t>(</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Theme="majorBidi" w:hAnsiTheme="majorBidi" w:cstheme="majorBidi"/>
          <w:b/>
          <w:cs/>
        </w:rPr>
        <w:tab/>
      </w:r>
      <w:r w:rsidR="008B0C2A" w:rsidRPr="00CF76AB">
        <w:rPr>
          <w:rFonts w:ascii="Nirmala UI" w:hAnsi="Nirmala UI" w:cs="Nirmala UI" w:hint="cs"/>
          <w:b/>
          <w:cs/>
        </w:rPr>
        <w:t>इसे</w:t>
      </w:r>
      <w:r w:rsidR="008B0C2A" w:rsidRPr="00CF76AB">
        <w:rPr>
          <w:rFonts w:asciiTheme="majorBidi" w:hAnsiTheme="majorBidi" w:cstheme="majorBidi"/>
          <w:b/>
          <w:cs/>
        </w:rPr>
        <w:t xml:space="preserve"> </w:t>
      </w:r>
      <w:r w:rsidR="008B0C2A" w:rsidRPr="00CF76AB">
        <w:rPr>
          <w:rFonts w:ascii="Nirmala UI" w:hAnsi="Nirmala UI" w:cs="Nirmala UI" w:hint="cs"/>
          <w:b/>
          <w:cs/>
        </w:rPr>
        <w:t>मोटे</w:t>
      </w:r>
      <w:r w:rsidR="008B0C2A" w:rsidRPr="00CF76AB">
        <w:rPr>
          <w:rFonts w:asciiTheme="majorBidi" w:hAnsiTheme="majorBidi" w:cstheme="majorBidi"/>
          <w:b/>
          <w:cs/>
        </w:rPr>
        <w:t xml:space="preserve"> </w:t>
      </w:r>
      <w:r w:rsidR="008B0C2A" w:rsidRPr="00CF76AB">
        <w:rPr>
          <w:rFonts w:ascii="Nirmala UI" w:hAnsi="Nirmala UI" w:cs="Nirmala UI" w:hint="cs"/>
          <w:b/>
          <w:cs/>
        </w:rPr>
        <w:t>तौर</w:t>
      </w:r>
      <w:r w:rsidR="008B0C2A" w:rsidRPr="00CF76AB">
        <w:rPr>
          <w:rFonts w:asciiTheme="majorBidi" w:hAnsiTheme="majorBidi" w:cstheme="majorBidi"/>
          <w:b/>
          <w:cs/>
        </w:rPr>
        <w:t xml:space="preserve"> </w:t>
      </w:r>
      <w:r w:rsidR="008B0C2A" w:rsidRPr="00CF76AB">
        <w:rPr>
          <w:rFonts w:ascii="Nirmala UI" w:hAnsi="Nirmala UI" w:cs="Nirmala UI" w:hint="cs"/>
          <w:b/>
          <w:cs/>
        </w:rPr>
        <w:t>पर</w:t>
      </w:r>
      <w:r w:rsidR="008B0C2A" w:rsidRPr="00CF76AB">
        <w:rPr>
          <w:rFonts w:asciiTheme="majorBidi" w:hAnsiTheme="majorBidi" w:cstheme="majorBidi"/>
          <w:b/>
          <w:cs/>
        </w:rPr>
        <w:t xml:space="preserve"> </w:t>
      </w:r>
      <w:r w:rsidR="008B0C2A" w:rsidRPr="00CF76AB">
        <w:rPr>
          <w:rFonts w:ascii="Nirmala UI" w:hAnsi="Nirmala UI" w:cs="Nirmala UI" w:hint="cs"/>
          <w:b/>
          <w:cs/>
        </w:rPr>
        <w:t>निम्नानुसार</w:t>
      </w:r>
      <w:r w:rsidR="008B0C2A" w:rsidRPr="00CF76AB">
        <w:rPr>
          <w:rFonts w:asciiTheme="majorBidi" w:hAnsiTheme="majorBidi" w:cstheme="majorBidi"/>
          <w:b/>
          <w:cs/>
        </w:rPr>
        <w:t xml:space="preserve"> </w:t>
      </w:r>
      <w:r w:rsidR="008B0C2A" w:rsidRPr="00CF76AB">
        <w:rPr>
          <w:rFonts w:ascii="Nirmala UI" w:hAnsi="Nirmala UI" w:cs="Nirmala UI" w:hint="cs"/>
          <w:b/>
          <w:cs/>
        </w:rPr>
        <w:t>वर्गीकृत</w:t>
      </w:r>
      <w:r w:rsidR="008B0C2A" w:rsidRPr="00CF76AB">
        <w:rPr>
          <w:rFonts w:asciiTheme="majorBidi" w:hAnsiTheme="majorBidi" w:cstheme="majorBidi"/>
          <w:b/>
          <w:cs/>
        </w:rPr>
        <w:t xml:space="preserve"> </w:t>
      </w:r>
      <w:r w:rsidR="008B0C2A" w:rsidRPr="00CF76AB">
        <w:rPr>
          <w:rFonts w:ascii="Nirmala UI" w:hAnsi="Nirmala UI" w:cs="Nirmala UI" w:hint="cs"/>
          <w:b/>
          <w:cs/>
        </w:rPr>
        <w:t>किया</w:t>
      </w:r>
      <w:r w:rsidR="008B0C2A" w:rsidRPr="00CF76AB">
        <w:rPr>
          <w:rFonts w:asciiTheme="majorBidi" w:hAnsiTheme="majorBidi" w:cstheme="majorBidi"/>
          <w:b/>
          <w:cs/>
        </w:rPr>
        <w:t xml:space="preserve"> </w:t>
      </w:r>
      <w:r w:rsidR="008B0C2A" w:rsidRPr="00CF76AB">
        <w:rPr>
          <w:rFonts w:ascii="Nirmala UI" w:hAnsi="Nirmala UI" w:cs="Nirmala UI" w:hint="cs"/>
          <w:b/>
          <w:cs/>
        </w:rPr>
        <w:t>जा</w:t>
      </w:r>
      <w:r w:rsidR="008B0C2A" w:rsidRPr="00CF76AB">
        <w:rPr>
          <w:rFonts w:asciiTheme="majorBidi" w:hAnsiTheme="majorBidi" w:cstheme="majorBidi"/>
          <w:b/>
          <w:cs/>
        </w:rPr>
        <w:t xml:space="preserve"> </w:t>
      </w:r>
      <w:r w:rsidR="008B0C2A" w:rsidRPr="00CF76AB">
        <w:rPr>
          <w:rFonts w:ascii="Nirmala UI" w:hAnsi="Nirmala UI" w:cs="Nirmala UI" w:hint="cs"/>
          <w:b/>
          <w:cs/>
        </w:rPr>
        <w:t>सकता</w:t>
      </w:r>
      <w:r w:rsidR="008B0C2A" w:rsidRPr="00CF76AB">
        <w:rPr>
          <w:rFonts w:asciiTheme="majorBidi" w:hAnsiTheme="majorBidi" w:cstheme="majorBidi"/>
          <w:b/>
          <w:cs/>
        </w:rPr>
        <w:t xml:space="preserve"> </w:t>
      </w:r>
      <w:r w:rsidR="008B0C2A" w:rsidRPr="00CF76AB">
        <w:rPr>
          <w:rFonts w:ascii="Nirmala UI" w:hAnsi="Nirmala UI" w:cs="Nirmala UI" w:hint="cs"/>
          <w:b/>
          <w:cs/>
        </w:rPr>
        <w:t>है</w:t>
      </w:r>
      <w:r w:rsidR="00487787" w:rsidRPr="00CF76AB">
        <w:rPr>
          <w:rFonts w:asciiTheme="majorBidi" w:hAnsiTheme="majorBidi" w:cstheme="majorBidi"/>
          <w:b/>
        </w:rPr>
        <w:t xml:space="preserve">; </w:t>
      </w:r>
      <w:r w:rsidR="00487787" w:rsidRPr="00CF76AB">
        <w:rPr>
          <w:rFonts w:ascii="Nirmala UI" w:hAnsi="Nirmala UI" w:cs="Nirmala UI" w:hint="cs"/>
          <w:b/>
          <w:cs/>
        </w:rPr>
        <w:t>अर्थात्</w:t>
      </w:r>
      <w:r w:rsidR="008B0C2A" w:rsidRPr="00CF76AB">
        <w:rPr>
          <w:rFonts w:asciiTheme="majorBidi" w:hAnsiTheme="majorBidi" w:cstheme="majorBidi"/>
          <w:b/>
          <w:cs/>
        </w:rPr>
        <w:t>:</w:t>
      </w:r>
      <w:r w:rsidR="00487787" w:rsidRPr="00CF76AB">
        <w:rPr>
          <w:rFonts w:asciiTheme="majorBidi" w:hAnsiTheme="majorBidi" w:cstheme="majorBidi"/>
          <w:b/>
          <w:cs/>
        </w:rPr>
        <w:t>-</w:t>
      </w:r>
    </w:p>
    <w:p w14:paraId="2C7F0EF7" w14:textId="51978E6D" w:rsidR="008B0C2A" w:rsidRPr="00CF76AB" w:rsidRDefault="00D15C40" w:rsidP="00CF76AB">
      <w:pPr>
        <w:pStyle w:val="BodyText"/>
        <w:ind w:left="2977" w:right="-1" w:hanging="425"/>
        <w:jc w:val="both"/>
        <w:rPr>
          <w:rFonts w:asciiTheme="majorBidi" w:hAnsiTheme="majorBidi" w:cstheme="majorBidi"/>
          <w:b/>
        </w:rPr>
      </w:pPr>
      <w:r w:rsidRPr="00CF76AB">
        <w:rPr>
          <w:rFonts w:asciiTheme="majorBidi" w:hAnsiTheme="majorBidi" w:cstheme="majorBidi"/>
          <w:b/>
          <w:cs/>
        </w:rPr>
        <w:t>(</w:t>
      </w:r>
      <w:r w:rsidR="009A01FC" w:rsidRPr="00CF76AB">
        <w:rPr>
          <w:rFonts w:asciiTheme="majorBidi" w:hAnsiTheme="majorBidi" w:cstheme="majorBidi"/>
          <w:b/>
        </w:rPr>
        <w:t xml:space="preserve">i) </w:t>
      </w:r>
      <w:r w:rsidR="008B0C2A" w:rsidRPr="00CF76AB">
        <w:rPr>
          <w:rFonts w:ascii="Nirmala UI" w:hAnsi="Nirmala UI" w:cs="Nirmala UI" w:hint="cs"/>
          <w:b/>
          <w:cs/>
        </w:rPr>
        <w:t>सामान्य</w:t>
      </w:r>
      <w:r w:rsidR="008B0C2A" w:rsidRPr="00CF76AB">
        <w:rPr>
          <w:rFonts w:asciiTheme="majorBidi" w:hAnsiTheme="majorBidi" w:cstheme="majorBidi"/>
          <w:b/>
          <w:cs/>
        </w:rPr>
        <w:t xml:space="preserve"> </w:t>
      </w:r>
      <w:r w:rsidR="001243E3" w:rsidRPr="00CF76AB">
        <w:rPr>
          <w:rFonts w:ascii="Nirmala UI" w:hAnsi="Nirmala UI" w:cs="Nirmala UI" w:hint="cs"/>
          <w:b/>
          <w:cs/>
        </w:rPr>
        <w:t>लाइटिंग</w:t>
      </w:r>
      <w:r w:rsidR="001243E3" w:rsidRPr="00CF76AB">
        <w:rPr>
          <w:rFonts w:asciiTheme="majorBidi" w:hAnsiTheme="majorBidi" w:cstheme="majorBidi"/>
          <w:b/>
          <w:cs/>
        </w:rPr>
        <w:t xml:space="preserve">  </w:t>
      </w:r>
    </w:p>
    <w:p w14:paraId="216DD2C1" w14:textId="2E809721" w:rsidR="004349B3" w:rsidRPr="00CF76AB" w:rsidRDefault="00B17FDE" w:rsidP="00CF76AB">
      <w:pPr>
        <w:pStyle w:val="NoSpacing"/>
        <w:ind w:left="2977" w:hanging="425"/>
        <w:jc w:val="both"/>
        <w:rPr>
          <w:rFonts w:asciiTheme="majorBidi" w:hAnsiTheme="majorBidi" w:cstheme="majorBidi"/>
          <w:b/>
          <w:sz w:val="20"/>
          <w:szCs w:val="20"/>
        </w:rPr>
      </w:pPr>
      <w:r w:rsidRPr="00CF76AB">
        <w:rPr>
          <w:rFonts w:asciiTheme="majorBidi" w:hAnsiTheme="majorBidi" w:cstheme="majorBidi"/>
          <w:b/>
          <w:sz w:val="20"/>
          <w:szCs w:val="20"/>
          <w:rtl/>
        </w:rPr>
        <w:t>)</w:t>
      </w:r>
      <w:r w:rsidR="009A01FC" w:rsidRPr="00CF76AB">
        <w:rPr>
          <w:rFonts w:asciiTheme="majorBidi" w:hAnsiTheme="majorBidi" w:cstheme="majorBidi"/>
          <w:b/>
          <w:sz w:val="20"/>
          <w:szCs w:val="20"/>
        </w:rPr>
        <w:t xml:space="preserve">ii) </w:t>
      </w:r>
      <w:r w:rsidR="008B0C2A" w:rsidRPr="00CF76AB">
        <w:rPr>
          <w:rFonts w:ascii="Nirmala UI" w:hAnsi="Nirmala UI" w:cs="Nirmala UI" w:hint="cs"/>
          <w:b/>
          <w:sz w:val="20"/>
          <w:szCs w:val="20"/>
          <w:cs/>
          <w:lang w:bidi="hi-IN"/>
        </w:rPr>
        <w:t>आपातकालीन</w:t>
      </w:r>
      <w:r w:rsidR="008B0C2A" w:rsidRPr="00CF76AB">
        <w:rPr>
          <w:rFonts w:asciiTheme="majorBidi" w:hAnsiTheme="majorBidi" w:cstheme="majorBidi"/>
          <w:b/>
          <w:sz w:val="20"/>
          <w:szCs w:val="20"/>
          <w:rtl/>
        </w:rPr>
        <w:t xml:space="preserve"> </w:t>
      </w:r>
      <w:r w:rsidR="001243E3" w:rsidRPr="00CF76AB">
        <w:rPr>
          <w:rFonts w:ascii="Nirmala UI" w:hAnsi="Nirmala UI" w:cs="Nirmala UI" w:hint="cs"/>
          <w:b/>
          <w:sz w:val="20"/>
          <w:szCs w:val="20"/>
          <w:cs/>
          <w:lang w:bidi="hi-IN"/>
        </w:rPr>
        <w:t>लाइटिंग</w:t>
      </w:r>
      <w:r w:rsidR="00487787" w:rsidRPr="00CF76AB">
        <w:rPr>
          <w:rFonts w:asciiTheme="majorBidi" w:hAnsiTheme="majorBidi" w:cstheme="majorBidi"/>
          <w:b/>
          <w:sz w:val="20"/>
          <w:szCs w:val="20"/>
          <w:rtl/>
        </w:rPr>
        <w:t xml:space="preserve"> </w:t>
      </w:r>
      <w:r w:rsidR="00487787" w:rsidRPr="00CF76AB">
        <w:rPr>
          <w:rFonts w:asciiTheme="majorBidi" w:hAnsiTheme="majorBidi" w:cstheme="majorBidi"/>
          <w:b/>
          <w:sz w:val="20"/>
          <w:szCs w:val="20"/>
        </w:rPr>
        <w:t>;</w:t>
      </w:r>
      <w:r w:rsidR="00487787" w:rsidRPr="00CF76AB">
        <w:rPr>
          <w:rFonts w:ascii="Nirmala UI" w:hAnsi="Nirmala UI" w:cs="Nirmala UI" w:hint="cs"/>
          <w:b/>
          <w:sz w:val="20"/>
          <w:szCs w:val="20"/>
          <w:cs/>
          <w:lang w:bidi="hi-IN"/>
        </w:rPr>
        <w:t>और</w:t>
      </w:r>
    </w:p>
    <w:p w14:paraId="0D3AF25C" w14:textId="16329DC4" w:rsidR="008B0C2A" w:rsidRPr="00CF76AB" w:rsidRDefault="004349B3" w:rsidP="00CF76AB">
      <w:pPr>
        <w:pStyle w:val="BodyText"/>
        <w:ind w:left="2977" w:right="-1" w:hanging="425"/>
        <w:jc w:val="both"/>
        <w:rPr>
          <w:rFonts w:asciiTheme="majorBidi" w:hAnsiTheme="majorBidi" w:cstheme="majorBidi"/>
          <w:b/>
        </w:rPr>
      </w:pPr>
      <w:r w:rsidRPr="00CF76AB">
        <w:rPr>
          <w:rFonts w:asciiTheme="majorBidi" w:hAnsiTheme="majorBidi" w:cstheme="majorBidi"/>
          <w:b/>
        </w:rPr>
        <w:lastRenderedPageBreak/>
        <w:t xml:space="preserve">(iii) </w:t>
      </w:r>
      <w:r w:rsidR="001243E3" w:rsidRPr="00CF76AB">
        <w:rPr>
          <w:rFonts w:ascii="Nirmala UI" w:hAnsi="Nirmala UI" w:cs="Nirmala UI" w:hint="cs"/>
          <w:b/>
          <w:cs/>
        </w:rPr>
        <w:t>गहन</w:t>
      </w:r>
      <w:r w:rsidR="001243E3" w:rsidRPr="00CF76AB">
        <w:rPr>
          <w:rFonts w:asciiTheme="majorBidi" w:hAnsiTheme="majorBidi" w:cstheme="majorBidi"/>
          <w:b/>
          <w:cs/>
        </w:rPr>
        <w:t xml:space="preserve"> </w:t>
      </w:r>
      <w:r w:rsidR="001243E3" w:rsidRPr="00CF76AB">
        <w:rPr>
          <w:rFonts w:ascii="Nirmala UI" w:hAnsi="Nirmala UI" w:cs="Nirmala UI" w:hint="cs"/>
          <w:b/>
          <w:cs/>
        </w:rPr>
        <w:t>लाइटिंग</w:t>
      </w:r>
    </w:p>
    <w:p w14:paraId="29706866" w14:textId="77777777" w:rsidR="008B0C2A" w:rsidRPr="00CF76AB" w:rsidRDefault="008B0C2A" w:rsidP="00CF76AB">
      <w:pPr>
        <w:pStyle w:val="BodyText"/>
        <w:ind w:left="1276" w:right="-1"/>
        <w:jc w:val="both"/>
        <w:rPr>
          <w:rFonts w:asciiTheme="majorBidi" w:hAnsiTheme="majorBidi" w:cstheme="majorBidi"/>
          <w:b/>
        </w:rPr>
      </w:pPr>
    </w:p>
    <w:p w14:paraId="5861D4A4" w14:textId="77777777" w:rsidR="004349B3" w:rsidRPr="00CF76AB" w:rsidRDefault="008B0C2A" w:rsidP="001E291B">
      <w:pPr>
        <w:pStyle w:val="BodyText"/>
        <w:numPr>
          <w:ilvl w:val="0"/>
          <w:numId w:val="175"/>
        </w:numPr>
        <w:ind w:left="2835" w:right="-1" w:hanging="708"/>
        <w:jc w:val="both"/>
        <w:rPr>
          <w:rFonts w:asciiTheme="majorBidi" w:hAnsiTheme="majorBidi" w:cstheme="majorBidi"/>
          <w:b/>
        </w:rPr>
      </w:pPr>
      <w:r w:rsidRPr="00CF76AB">
        <w:rPr>
          <w:rFonts w:ascii="Nirmala UI" w:hAnsi="Nirmala UI" w:cs="Nirmala UI" w:hint="cs"/>
          <w:b/>
          <w:cs/>
        </w:rPr>
        <w:t>सामान्य</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आपातकालीन</w:t>
      </w:r>
      <w:r w:rsidRPr="00CF76AB">
        <w:rPr>
          <w:rFonts w:asciiTheme="majorBidi" w:hAnsiTheme="majorBidi" w:cstheme="majorBidi"/>
          <w:b/>
          <w:cs/>
        </w:rPr>
        <w:t xml:space="preserve"> </w:t>
      </w:r>
      <w:r w:rsidR="001243E3" w:rsidRPr="00CF76AB">
        <w:rPr>
          <w:rFonts w:ascii="Nirmala UI" w:hAnsi="Nirmala UI" w:cs="Nirmala UI" w:hint="cs"/>
          <w:b/>
          <w:cs/>
        </w:rPr>
        <w:t>लाइटिंग</w:t>
      </w:r>
      <w:r w:rsidR="001243E3" w:rsidRPr="00CF76AB">
        <w:rPr>
          <w:rFonts w:asciiTheme="majorBidi" w:hAnsiTheme="majorBidi" w:cstheme="majorBidi"/>
          <w:b/>
          <w:cs/>
        </w:rPr>
        <w:t xml:space="preserve"> </w:t>
      </w:r>
      <w:r w:rsidR="001243E3" w:rsidRPr="00CF76AB">
        <w:rPr>
          <w:rFonts w:ascii="Nirmala UI" w:hAnsi="Nirmala UI" w:cs="Nirmala UI" w:hint="cs"/>
          <w:b/>
          <w:cs/>
        </w:rPr>
        <w:t>प्रणाली</w:t>
      </w:r>
      <w:r w:rsidR="001243E3" w:rsidRPr="00CF76AB">
        <w:rPr>
          <w:rFonts w:asciiTheme="majorBidi" w:hAnsiTheme="majorBidi" w:cstheme="majorBidi"/>
          <w:b/>
          <w:cs/>
        </w:rPr>
        <w:t xml:space="preserve"> </w:t>
      </w:r>
      <w:r w:rsidRPr="00CF76AB">
        <w:rPr>
          <w:rFonts w:ascii="Nirmala UI" w:hAnsi="Nirmala UI" w:cs="Nirmala UI" w:hint="cs"/>
          <w:b/>
          <w:cs/>
        </w:rPr>
        <w:t>एसी</w:t>
      </w:r>
      <w:r w:rsidRPr="00CF76AB">
        <w:rPr>
          <w:rFonts w:asciiTheme="majorBidi" w:hAnsiTheme="majorBidi" w:cstheme="majorBidi"/>
          <w:b/>
          <w:cs/>
        </w:rPr>
        <w:t xml:space="preserve"> </w:t>
      </w:r>
      <w:r w:rsidRPr="00CF76AB">
        <w:rPr>
          <w:rFonts w:ascii="Nirmala UI" w:hAnsi="Nirmala UI" w:cs="Nirmala UI" w:hint="cs"/>
          <w:b/>
          <w:cs/>
        </w:rPr>
        <w:t>आपूर्ति</w:t>
      </w:r>
      <w:r w:rsidRPr="00CF76AB">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cs/>
        </w:rPr>
        <w:t xml:space="preserve"> </w:t>
      </w:r>
      <w:r w:rsidRPr="00CF76AB">
        <w:rPr>
          <w:rFonts w:ascii="Nirmala UI" w:hAnsi="Nirmala UI" w:cs="Nirmala UI" w:hint="cs"/>
          <w:b/>
          <w:cs/>
        </w:rPr>
        <w:t>होगी</w:t>
      </w:r>
      <w:r w:rsidRPr="00CF76AB">
        <w:rPr>
          <w:rFonts w:asciiTheme="majorBidi" w:hAnsiTheme="majorBidi" w:cstheme="majorBidi"/>
          <w:b/>
        </w:rPr>
        <w:t xml:space="preserve">, </w:t>
      </w:r>
      <w:r w:rsidRPr="00CF76AB">
        <w:rPr>
          <w:rFonts w:ascii="Nirmala UI" w:hAnsi="Nirmala UI" w:cs="Nirmala UI" w:hint="cs"/>
          <w:b/>
          <w:cs/>
        </w:rPr>
        <w:t>जबकि</w:t>
      </w:r>
      <w:r w:rsidRPr="00CF76AB">
        <w:rPr>
          <w:rFonts w:asciiTheme="majorBidi" w:hAnsiTheme="majorBidi" w:cstheme="majorBidi"/>
          <w:b/>
          <w:cs/>
        </w:rPr>
        <w:t xml:space="preserve"> </w:t>
      </w:r>
      <w:r w:rsidR="001243E3" w:rsidRPr="00CF76AB">
        <w:rPr>
          <w:rFonts w:ascii="Nirmala UI" w:hAnsi="Nirmala UI" w:cs="Nirmala UI" w:hint="cs"/>
          <w:b/>
          <w:cs/>
        </w:rPr>
        <w:t>गहन</w:t>
      </w:r>
      <w:r w:rsidR="001243E3" w:rsidRPr="00CF76AB">
        <w:rPr>
          <w:rFonts w:asciiTheme="majorBidi" w:hAnsiTheme="majorBidi" w:cstheme="majorBidi"/>
          <w:b/>
          <w:cs/>
        </w:rPr>
        <w:t xml:space="preserve"> </w:t>
      </w:r>
      <w:r w:rsidR="001243E3" w:rsidRPr="00CF76AB">
        <w:rPr>
          <w:rFonts w:ascii="Nirmala UI" w:hAnsi="Nirmala UI" w:cs="Nirmala UI" w:hint="cs"/>
          <w:b/>
          <w:cs/>
        </w:rPr>
        <w:t>लाइटिंग</w:t>
      </w:r>
      <w:r w:rsidR="001243E3" w:rsidRPr="00CF76AB">
        <w:rPr>
          <w:rFonts w:asciiTheme="majorBidi" w:hAnsiTheme="majorBidi" w:cstheme="majorBidi"/>
          <w:b/>
          <w:cs/>
        </w:rPr>
        <w:t xml:space="preserve"> </w:t>
      </w:r>
      <w:r w:rsidRPr="00CF76AB">
        <w:rPr>
          <w:rFonts w:ascii="Nirmala UI" w:hAnsi="Nirmala UI" w:cs="Nirmala UI" w:hint="cs"/>
          <w:b/>
          <w:cs/>
        </w:rPr>
        <w:t>डीसी</w:t>
      </w:r>
      <w:r w:rsidRPr="00CF76AB">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cs/>
        </w:rPr>
        <w:t xml:space="preserve"> </w:t>
      </w:r>
      <w:r w:rsidRPr="00CF76AB">
        <w:rPr>
          <w:rFonts w:ascii="Nirmala UI" w:hAnsi="Nirmala UI" w:cs="Nirmala UI" w:hint="cs"/>
          <w:b/>
          <w:cs/>
        </w:rPr>
        <w:t>होगी।</w:t>
      </w:r>
      <w:r w:rsidR="001243E3" w:rsidRPr="00CF76AB">
        <w:rPr>
          <w:rFonts w:asciiTheme="majorBidi" w:hAnsiTheme="majorBidi" w:cstheme="majorBidi"/>
          <w:b/>
          <w:cs/>
        </w:rPr>
        <w:t xml:space="preserve"> </w:t>
      </w:r>
    </w:p>
    <w:p w14:paraId="3C276B46" w14:textId="465A1D9F" w:rsidR="004349B3" w:rsidRPr="00CF76AB" w:rsidRDefault="008B0C2A" w:rsidP="001E291B">
      <w:pPr>
        <w:pStyle w:val="BodyText"/>
        <w:numPr>
          <w:ilvl w:val="0"/>
          <w:numId w:val="175"/>
        </w:numPr>
        <w:ind w:left="2835" w:right="-1" w:hanging="708"/>
        <w:jc w:val="both"/>
        <w:rPr>
          <w:rFonts w:asciiTheme="majorBidi" w:hAnsiTheme="majorBidi" w:cstheme="majorBidi"/>
          <w:b/>
        </w:rPr>
      </w:pPr>
      <w:r w:rsidRPr="00CF76AB">
        <w:rPr>
          <w:rFonts w:ascii="Nirmala UI" w:hAnsi="Nirmala UI" w:cs="Nirmala UI" w:hint="cs"/>
          <w:b/>
          <w:cs/>
        </w:rPr>
        <w:t>पर्याप्त</w:t>
      </w:r>
      <w:r w:rsidRPr="00CF76AB">
        <w:rPr>
          <w:rFonts w:asciiTheme="majorBidi" w:hAnsiTheme="majorBidi" w:cstheme="majorBidi"/>
          <w:b/>
          <w:cs/>
        </w:rPr>
        <w:t xml:space="preserve"> </w:t>
      </w:r>
      <w:r w:rsidR="001243E3" w:rsidRPr="00CF76AB">
        <w:rPr>
          <w:rFonts w:ascii="Nirmala UI" w:hAnsi="Nirmala UI" w:cs="Nirmala UI" w:hint="cs"/>
          <w:b/>
          <w:cs/>
        </w:rPr>
        <w:t>लाइटिंग</w:t>
      </w:r>
      <w:r w:rsidR="001243E3"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जाएगी</w:t>
      </w:r>
      <w:r w:rsidRPr="00CF76AB">
        <w:rPr>
          <w:rFonts w:asciiTheme="majorBidi" w:hAnsiTheme="majorBidi" w:cstheme="majorBidi"/>
          <w:b/>
          <w:cs/>
        </w:rPr>
        <w:t xml:space="preserve"> </w:t>
      </w:r>
      <w:r w:rsidRPr="00CF76AB">
        <w:rPr>
          <w:rFonts w:ascii="Nirmala UI" w:hAnsi="Nirmala UI" w:cs="Nirmala UI" w:hint="cs"/>
          <w:b/>
          <w:cs/>
        </w:rPr>
        <w:t>ताकि</w:t>
      </w:r>
      <w:r w:rsidRPr="00CF76AB">
        <w:rPr>
          <w:rFonts w:asciiTheme="majorBidi" w:hAnsiTheme="majorBidi" w:cstheme="majorBidi"/>
          <w:b/>
          <w:cs/>
        </w:rPr>
        <w:t xml:space="preserve"> </w:t>
      </w:r>
      <w:r w:rsidRPr="00CF76AB">
        <w:rPr>
          <w:rFonts w:ascii="Nirmala UI" w:hAnsi="Nirmala UI" w:cs="Nirmala UI" w:hint="cs"/>
          <w:b/>
          <w:cs/>
        </w:rPr>
        <w:t>संयंत्र</w:t>
      </w:r>
      <w:r w:rsidRPr="00CF76AB">
        <w:rPr>
          <w:rFonts w:asciiTheme="majorBidi" w:hAnsiTheme="majorBidi" w:cstheme="majorBidi"/>
          <w:b/>
          <w:cs/>
        </w:rPr>
        <w:t xml:space="preserve"> </w:t>
      </w:r>
      <w:r w:rsidRPr="00CF76AB">
        <w:rPr>
          <w:rFonts w:ascii="Nirmala UI" w:hAnsi="Nirmala UI" w:cs="Nirmala UI" w:hint="cs"/>
          <w:b/>
          <w:cs/>
        </w:rPr>
        <w:t>संचालक</w:t>
      </w:r>
      <w:r w:rsidRPr="00CF76AB">
        <w:rPr>
          <w:rFonts w:asciiTheme="majorBidi" w:hAnsiTheme="majorBidi" w:cstheme="majorBidi"/>
          <w:b/>
          <w:cs/>
        </w:rPr>
        <w:t xml:space="preserve"> </w:t>
      </w:r>
      <w:r w:rsidRPr="00CF76AB">
        <w:rPr>
          <w:rFonts w:ascii="Nirmala UI" w:hAnsi="Nirmala UI" w:cs="Nirmala UI" w:hint="cs"/>
          <w:b/>
          <w:cs/>
        </w:rPr>
        <w:t>संयंत्र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w:t>
      </w:r>
      <w:r w:rsidR="00541EA6" w:rsidRPr="00CF76AB">
        <w:rPr>
          <w:rFonts w:ascii="Nirmala UI" w:hAnsi="Nirmala UI" w:cs="Nirmala UI" w:hint="cs"/>
          <w:b/>
          <w:cs/>
        </w:rPr>
        <w:t>गम</w:t>
      </w:r>
      <w:r w:rsidRPr="00CF76AB">
        <w:rPr>
          <w:rFonts w:asciiTheme="majorBidi" w:hAnsiTheme="majorBidi" w:cstheme="majorBidi"/>
          <w:b/>
          <w:cs/>
        </w:rPr>
        <w:t xml:space="preserve"> </w:t>
      </w:r>
      <w:r w:rsidRPr="00CF76AB">
        <w:rPr>
          <w:rFonts w:ascii="Nirmala UI" w:hAnsi="Nirmala UI" w:cs="Nirmala UI" w:hint="cs"/>
          <w:b/>
          <w:cs/>
        </w:rPr>
        <w:t>क्षेत्रों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भीतर</w:t>
      </w:r>
      <w:r w:rsidRPr="00CF76AB">
        <w:rPr>
          <w:rFonts w:asciiTheme="majorBidi" w:hAnsiTheme="majorBidi" w:cstheme="majorBidi"/>
          <w:b/>
          <w:cs/>
        </w:rPr>
        <w:t xml:space="preserve"> </w:t>
      </w:r>
      <w:r w:rsidRPr="00CF76AB">
        <w:rPr>
          <w:rFonts w:ascii="Nirmala UI" w:hAnsi="Nirmala UI" w:cs="Nirmala UI" w:hint="cs"/>
          <w:b/>
          <w:cs/>
        </w:rPr>
        <w:t>सुरक्षित</w:t>
      </w:r>
      <w:r w:rsidRPr="00CF76AB">
        <w:rPr>
          <w:rFonts w:asciiTheme="majorBidi" w:hAnsiTheme="majorBidi" w:cstheme="majorBidi"/>
          <w:b/>
          <w:cs/>
        </w:rPr>
        <w:t xml:space="preserve"> </w:t>
      </w:r>
      <w:r w:rsidRPr="00CF76AB">
        <w:rPr>
          <w:rFonts w:ascii="Nirmala UI" w:hAnsi="Nirmala UI" w:cs="Nirmala UI" w:hint="cs"/>
          <w:b/>
          <w:cs/>
        </w:rPr>
        <w:t>रूप</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आ</w:t>
      </w:r>
      <w:r w:rsidRPr="00CF76AB">
        <w:rPr>
          <w:rFonts w:asciiTheme="majorBidi" w:hAnsiTheme="majorBidi" w:cstheme="majorBidi"/>
          <w:b/>
          <w:cs/>
        </w:rPr>
        <w:t>-</w:t>
      </w:r>
      <w:r w:rsidRPr="00CF76AB">
        <w:rPr>
          <w:rFonts w:ascii="Nirmala UI" w:hAnsi="Nirmala UI" w:cs="Nirmala UI" w:hint="cs"/>
          <w:b/>
          <w:cs/>
        </w:rPr>
        <w:t>जा</w:t>
      </w:r>
      <w:r w:rsidRPr="00CF76AB">
        <w:rPr>
          <w:rFonts w:asciiTheme="majorBidi" w:hAnsiTheme="majorBidi" w:cstheme="majorBidi"/>
          <w:b/>
          <w:cs/>
        </w:rPr>
        <w:t xml:space="preserve"> </w:t>
      </w:r>
      <w:r w:rsidRPr="00CF76AB">
        <w:rPr>
          <w:rFonts w:ascii="Nirmala UI" w:hAnsi="Nirmala UI" w:cs="Nirmala UI" w:hint="cs"/>
          <w:b/>
          <w:cs/>
        </w:rPr>
        <w:t>सकें</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नियमित</w:t>
      </w:r>
      <w:r w:rsidRPr="00CF76AB">
        <w:rPr>
          <w:rFonts w:asciiTheme="majorBidi" w:hAnsiTheme="majorBidi" w:cstheme="majorBidi"/>
          <w:b/>
          <w:cs/>
        </w:rPr>
        <w:t xml:space="preserve"> </w:t>
      </w:r>
      <w:r w:rsidRPr="00CF76AB">
        <w:rPr>
          <w:rFonts w:ascii="Nirmala UI" w:hAnsi="Nirmala UI" w:cs="Nirmala UI" w:hint="cs"/>
          <w:b/>
          <w:cs/>
        </w:rPr>
        <w:t>संचालन</w:t>
      </w:r>
      <w:r w:rsidRPr="00CF76AB">
        <w:rPr>
          <w:rFonts w:asciiTheme="majorBidi" w:hAnsiTheme="majorBidi" w:cstheme="majorBidi"/>
          <w:b/>
          <w:cs/>
        </w:rPr>
        <w:t xml:space="preserve"> </w:t>
      </w:r>
      <w:r w:rsidRPr="00CF76AB">
        <w:rPr>
          <w:rFonts w:ascii="Nirmala UI" w:hAnsi="Nirmala UI" w:cs="Nirmala UI" w:hint="cs"/>
          <w:b/>
          <w:cs/>
        </w:rPr>
        <w:t>कर</w:t>
      </w:r>
      <w:r w:rsidRPr="00CF76AB">
        <w:rPr>
          <w:rFonts w:asciiTheme="majorBidi" w:hAnsiTheme="majorBidi" w:cstheme="majorBidi"/>
          <w:b/>
          <w:cs/>
        </w:rPr>
        <w:t xml:space="preserve"> </w:t>
      </w:r>
      <w:r w:rsidRPr="00CF76AB">
        <w:rPr>
          <w:rFonts w:ascii="Nirmala UI" w:hAnsi="Nirmala UI" w:cs="Nirmala UI" w:hint="cs"/>
          <w:b/>
          <w:cs/>
        </w:rPr>
        <w:t>सकें।</w:t>
      </w:r>
      <w:r w:rsidRPr="00CF76AB">
        <w:rPr>
          <w:rFonts w:asciiTheme="majorBidi" w:hAnsiTheme="majorBidi" w:cstheme="majorBidi"/>
          <w:b/>
          <w:cs/>
        </w:rPr>
        <w:t xml:space="preserve"> </w:t>
      </w:r>
      <w:r w:rsidRPr="00CF76AB">
        <w:rPr>
          <w:rFonts w:ascii="Nirmala UI" w:hAnsi="Nirmala UI" w:cs="Nirmala UI" w:hint="cs"/>
          <w:b/>
          <w:cs/>
        </w:rPr>
        <w:t>सामान्य</w:t>
      </w:r>
      <w:r w:rsidRPr="00CF76AB">
        <w:rPr>
          <w:rFonts w:asciiTheme="majorBidi" w:hAnsiTheme="majorBidi" w:cstheme="majorBidi"/>
          <w:b/>
          <w:cs/>
        </w:rPr>
        <w:t xml:space="preserve"> </w:t>
      </w:r>
      <w:r w:rsidRPr="00CF76AB">
        <w:rPr>
          <w:rFonts w:ascii="Nirmala UI" w:hAnsi="Nirmala UI" w:cs="Nirmala UI" w:hint="cs"/>
          <w:b/>
          <w:cs/>
        </w:rPr>
        <w:t>बिजली</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विफलता</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स्थिति</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rPr>
        <w:t xml:space="preserve">, </w:t>
      </w:r>
      <w:r w:rsidRPr="00CF76AB">
        <w:rPr>
          <w:rFonts w:ascii="Nirmala UI" w:hAnsi="Nirmala UI" w:cs="Nirmala UI" w:hint="cs"/>
          <w:b/>
          <w:cs/>
        </w:rPr>
        <w:t>आपातकालीन</w:t>
      </w:r>
      <w:r w:rsidRPr="00CF76AB">
        <w:rPr>
          <w:rFonts w:asciiTheme="majorBidi" w:hAnsiTheme="majorBidi" w:cstheme="majorBidi"/>
          <w:b/>
          <w:cs/>
        </w:rPr>
        <w:t xml:space="preserve"> </w:t>
      </w:r>
      <w:r w:rsidR="001243E3" w:rsidRPr="00CF76AB">
        <w:rPr>
          <w:rFonts w:ascii="Nirmala UI" w:hAnsi="Nirmala UI" w:cs="Nirmala UI" w:hint="cs"/>
          <w:b/>
          <w:cs/>
        </w:rPr>
        <w:t>लाइटिंग</w:t>
      </w:r>
      <w:r w:rsidR="001243E3" w:rsidRPr="00CF76AB">
        <w:rPr>
          <w:rFonts w:asciiTheme="majorBidi" w:hAnsiTheme="majorBidi" w:cstheme="majorBidi"/>
          <w:b/>
          <w:cs/>
        </w:rPr>
        <w:t xml:space="preserve"> </w:t>
      </w:r>
      <w:r w:rsidRPr="00CF76AB">
        <w:rPr>
          <w:rFonts w:ascii="Nirmala UI" w:hAnsi="Nirmala UI" w:cs="Nirmala UI" w:hint="cs"/>
          <w:b/>
          <w:cs/>
        </w:rPr>
        <w:t>प्रदान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जानी</w:t>
      </w:r>
      <w:r w:rsidRPr="00CF76AB">
        <w:rPr>
          <w:rFonts w:asciiTheme="majorBidi" w:hAnsiTheme="majorBidi" w:cstheme="majorBidi"/>
          <w:b/>
          <w:cs/>
        </w:rPr>
        <w:t xml:space="preserve"> </w:t>
      </w:r>
      <w:r w:rsidRPr="00CF76AB">
        <w:rPr>
          <w:rFonts w:ascii="Nirmala UI" w:hAnsi="Nirmala UI" w:cs="Nirmala UI" w:hint="cs"/>
          <w:b/>
          <w:cs/>
        </w:rPr>
        <w:t>चाहिए।</w:t>
      </w:r>
      <w:r w:rsidRPr="00CF76AB">
        <w:rPr>
          <w:rFonts w:asciiTheme="majorBidi" w:hAnsiTheme="majorBidi" w:cstheme="majorBidi"/>
          <w:b/>
          <w:cs/>
        </w:rPr>
        <w:t xml:space="preserve"> </w:t>
      </w:r>
      <w:r w:rsidRPr="00CF76AB">
        <w:rPr>
          <w:rFonts w:ascii="Nirmala UI" w:hAnsi="Nirmala UI" w:cs="Nirmala UI" w:hint="cs"/>
          <w:b/>
          <w:cs/>
        </w:rPr>
        <w:t>वांछित</w:t>
      </w:r>
      <w:r w:rsidRPr="00CF76AB">
        <w:rPr>
          <w:rFonts w:asciiTheme="majorBidi" w:hAnsiTheme="majorBidi" w:cstheme="majorBidi"/>
          <w:b/>
          <w:cs/>
        </w:rPr>
        <w:t xml:space="preserve"> </w:t>
      </w:r>
      <w:r w:rsidRPr="00CF76AB">
        <w:rPr>
          <w:rFonts w:ascii="Nirmala UI" w:hAnsi="Nirmala UI" w:cs="Nirmala UI" w:hint="cs"/>
          <w:b/>
          <w:cs/>
        </w:rPr>
        <w:t>लक्स</w:t>
      </w:r>
      <w:r w:rsidRPr="00CF76AB">
        <w:rPr>
          <w:rFonts w:asciiTheme="majorBidi" w:hAnsiTheme="majorBidi" w:cstheme="majorBidi"/>
          <w:b/>
          <w:cs/>
        </w:rPr>
        <w:t xml:space="preserve"> </w:t>
      </w:r>
      <w:r w:rsidRPr="00CF76AB">
        <w:rPr>
          <w:rFonts w:ascii="Nirmala UI" w:hAnsi="Nirmala UI" w:cs="Nirmala UI" w:hint="cs"/>
          <w:b/>
          <w:cs/>
        </w:rPr>
        <w:t>स्तर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इस</w:t>
      </w:r>
      <w:r w:rsidRPr="00CF76AB">
        <w:rPr>
          <w:rFonts w:asciiTheme="majorBidi" w:hAnsiTheme="majorBidi" w:cstheme="majorBidi"/>
          <w:b/>
          <w:cs/>
        </w:rPr>
        <w:t xml:space="preserve"> </w:t>
      </w:r>
      <w:r w:rsidRPr="00CF76AB">
        <w:rPr>
          <w:rFonts w:ascii="Nirmala UI" w:hAnsi="Nirmala UI" w:cs="Nirmala UI" w:hint="cs"/>
          <w:b/>
          <w:cs/>
        </w:rPr>
        <w:t>बात</w:t>
      </w:r>
      <w:r w:rsidRPr="00CF76AB">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cs/>
        </w:rPr>
        <w:t xml:space="preserve"> </w:t>
      </w:r>
      <w:r w:rsidRPr="00CF76AB">
        <w:rPr>
          <w:rFonts w:ascii="Nirmala UI" w:hAnsi="Nirmala UI" w:cs="Nirmala UI" w:hint="cs"/>
          <w:b/>
          <w:cs/>
        </w:rPr>
        <w:t>विचार</w:t>
      </w:r>
      <w:r w:rsidRPr="00CF76AB">
        <w:rPr>
          <w:rFonts w:asciiTheme="majorBidi" w:hAnsiTheme="majorBidi" w:cstheme="majorBidi"/>
          <w:b/>
          <w:cs/>
        </w:rPr>
        <w:t xml:space="preserve"> </w:t>
      </w:r>
      <w:r w:rsidRPr="00CF76AB">
        <w:rPr>
          <w:rFonts w:ascii="Nirmala UI" w:hAnsi="Nirmala UI" w:cs="Nirmala UI" w:hint="cs"/>
          <w:b/>
          <w:cs/>
        </w:rPr>
        <w:t>करते</w:t>
      </w:r>
      <w:r w:rsidRPr="00CF76AB">
        <w:rPr>
          <w:rFonts w:asciiTheme="majorBidi" w:hAnsiTheme="majorBidi" w:cstheme="majorBidi"/>
          <w:b/>
          <w:cs/>
        </w:rPr>
        <w:t xml:space="preserve"> </w:t>
      </w:r>
      <w:r w:rsidRPr="00CF76AB">
        <w:rPr>
          <w:rFonts w:ascii="Nirmala UI" w:hAnsi="Nirmala UI" w:cs="Nirmala UI" w:hint="cs"/>
          <w:b/>
          <w:cs/>
        </w:rPr>
        <w:t>हुए</w:t>
      </w:r>
      <w:r w:rsidRPr="00CF76AB">
        <w:rPr>
          <w:rFonts w:asciiTheme="majorBidi" w:hAnsiTheme="majorBidi" w:cstheme="majorBidi"/>
          <w:b/>
          <w:cs/>
        </w:rPr>
        <w:t xml:space="preserve"> </w:t>
      </w:r>
      <w:r w:rsidRPr="00CF76AB">
        <w:rPr>
          <w:rFonts w:ascii="Nirmala UI" w:hAnsi="Nirmala UI" w:cs="Nirmala UI" w:hint="cs"/>
          <w:b/>
          <w:cs/>
        </w:rPr>
        <w:t>प्राप्त</w:t>
      </w:r>
      <w:r w:rsidRPr="00CF76AB">
        <w:rPr>
          <w:rFonts w:asciiTheme="majorBidi" w:hAnsiTheme="majorBidi" w:cstheme="majorBidi"/>
          <w:b/>
          <w:cs/>
        </w:rPr>
        <w:t xml:space="preserve"> </w:t>
      </w:r>
      <w:r w:rsidRPr="00CF76AB">
        <w:rPr>
          <w:rFonts w:ascii="Nirmala UI" w:hAnsi="Nirmala UI" w:cs="Nirmala UI" w:hint="cs"/>
          <w:b/>
          <w:cs/>
        </w:rPr>
        <w:t>किया</w:t>
      </w:r>
      <w:r w:rsidRPr="00CF76AB">
        <w:rPr>
          <w:rFonts w:asciiTheme="majorBidi" w:hAnsiTheme="majorBidi" w:cstheme="majorBidi"/>
          <w:b/>
          <w:cs/>
        </w:rPr>
        <w:t xml:space="preserve"> </w:t>
      </w:r>
      <w:r w:rsidRPr="00CF76AB">
        <w:rPr>
          <w:rFonts w:ascii="Nirmala UI" w:hAnsi="Nirmala UI" w:cs="Nirmala UI" w:hint="cs"/>
          <w:b/>
          <w:cs/>
        </w:rPr>
        <w:t>जाएगा</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001243E3" w:rsidRPr="00CF76AB">
        <w:rPr>
          <w:rFonts w:ascii="Nirmala UI" w:hAnsi="Nirmala UI" w:cs="Nirmala UI" w:hint="cs"/>
          <w:b/>
          <w:cs/>
        </w:rPr>
        <w:t>लाइटिंग</w:t>
      </w:r>
      <w:r w:rsidR="001243E3" w:rsidRPr="00CF76AB">
        <w:rPr>
          <w:rFonts w:asciiTheme="majorBidi" w:hAnsiTheme="majorBidi" w:cstheme="majorBidi"/>
          <w:b/>
          <w:cs/>
        </w:rPr>
        <w:t xml:space="preserve"> </w:t>
      </w:r>
      <w:r w:rsidR="001243E3" w:rsidRPr="00CF76AB">
        <w:rPr>
          <w:rFonts w:ascii="Nirmala UI" w:hAnsi="Nirmala UI" w:cs="Nirmala UI" w:hint="cs"/>
          <w:b/>
          <w:cs/>
        </w:rPr>
        <w:t>फिक्</w:t>
      </w:r>
      <w:r w:rsidR="001243E3" w:rsidRPr="00CF76AB">
        <w:rPr>
          <w:rFonts w:asciiTheme="majorBidi" w:hAnsiTheme="majorBidi" w:cstheme="majorBidi"/>
          <w:b/>
          <w:cs/>
        </w:rPr>
        <w:t>‍</w:t>
      </w:r>
      <w:r w:rsidR="001243E3" w:rsidRPr="00CF76AB">
        <w:rPr>
          <w:rFonts w:ascii="Nirmala UI" w:hAnsi="Nirmala UI" w:cs="Nirmala UI" w:hint="cs"/>
          <w:b/>
          <w:cs/>
        </w:rPr>
        <w:t>सचर</w:t>
      </w:r>
      <w:r w:rsidRPr="00CF76AB">
        <w:rPr>
          <w:rFonts w:asciiTheme="majorBidi" w:hAnsiTheme="majorBidi" w:cstheme="majorBidi"/>
          <w:b/>
        </w:rPr>
        <w:t xml:space="preserve">, </w:t>
      </w:r>
      <w:r w:rsidRPr="00CF76AB">
        <w:rPr>
          <w:rFonts w:ascii="Nirmala UI" w:hAnsi="Nirmala UI" w:cs="Nirmala UI" w:hint="cs"/>
          <w:b/>
          <w:cs/>
        </w:rPr>
        <w:t>सामान्य</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आपातकालीन</w:t>
      </w:r>
      <w:r w:rsidRPr="00CF76AB">
        <w:rPr>
          <w:rFonts w:asciiTheme="majorBidi" w:hAnsiTheme="majorBidi" w:cstheme="majorBidi"/>
          <w:b/>
          <w:cs/>
        </w:rPr>
        <w:t xml:space="preserve"> </w:t>
      </w:r>
      <w:r w:rsidRPr="00CF76AB">
        <w:rPr>
          <w:rFonts w:ascii="Nirmala UI" w:hAnsi="Nirmala UI" w:cs="Nirmala UI" w:hint="cs"/>
          <w:b/>
          <w:cs/>
        </w:rPr>
        <w:t>दोनों</w:t>
      </w:r>
      <w:r w:rsidRPr="00CF76AB">
        <w:rPr>
          <w:rFonts w:asciiTheme="majorBidi" w:hAnsiTheme="majorBidi" w:cstheme="majorBidi"/>
          <w:b/>
          <w:cs/>
        </w:rPr>
        <w:t xml:space="preserve"> </w:t>
      </w:r>
      <w:r w:rsidRPr="00CF76AB">
        <w:rPr>
          <w:rFonts w:ascii="Nirmala UI" w:hAnsi="Nirmala UI" w:cs="Nirmala UI" w:hint="cs"/>
          <w:b/>
          <w:cs/>
        </w:rPr>
        <w:t>ही</w:t>
      </w:r>
      <w:r w:rsidRPr="00CF76AB">
        <w:rPr>
          <w:rFonts w:asciiTheme="majorBidi" w:hAnsiTheme="majorBidi" w:cstheme="majorBidi"/>
          <w:b/>
          <w:cs/>
        </w:rPr>
        <w:t xml:space="preserve"> </w:t>
      </w:r>
      <w:r w:rsidR="001243E3" w:rsidRPr="00CF76AB">
        <w:rPr>
          <w:rFonts w:ascii="Nirmala UI" w:hAnsi="Nirmala UI" w:cs="Nirmala UI" w:hint="cs"/>
          <w:b/>
          <w:cs/>
        </w:rPr>
        <w:t>चालू</w:t>
      </w:r>
      <w:r w:rsidR="001243E3" w:rsidRPr="00CF76AB">
        <w:rPr>
          <w:rFonts w:asciiTheme="majorBidi" w:hAnsiTheme="majorBidi" w:cstheme="majorBidi"/>
          <w:b/>
          <w:cs/>
        </w:rPr>
        <w:t xml:space="preserve"> </w:t>
      </w:r>
      <w:r w:rsidRPr="00CF76AB">
        <w:rPr>
          <w:rFonts w:ascii="Nirmala UI" w:hAnsi="Nirmala UI" w:cs="Nirmala UI" w:hint="cs"/>
          <w:b/>
          <w:cs/>
        </w:rPr>
        <w:t>हैं।</w:t>
      </w:r>
      <w:r w:rsidRPr="00CF76AB">
        <w:rPr>
          <w:rFonts w:asciiTheme="majorBidi" w:hAnsiTheme="majorBidi" w:cstheme="majorBidi"/>
          <w:b/>
          <w:cs/>
        </w:rPr>
        <w:t xml:space="preserve"> </w:t>
      </w:r>
      <w:r w:rsidRPr="00CF76AB">
        <w:rPr>
          <w:rFonts w:ascii="Nirmala UI" w:hAnsi="Nirmala UI" w:cs="Nirmala UI" w:hint="cs"/>
          <w:b/>
          <w:cs/>
        </w:rPr>
        <w:t>सामान्य</w:t>
      </w:r>
      <w:r w:rsidRPr="00CF76AB">
        <w:rPr>
          <w:rFonts w:asciiTheme="majorBidi" w:hAnsiTheme="majorBidi" w:cstheme="majorBidi"/>
          <w:b/>
          <w:cs/>
        </w:rPr>
        <w:t xml:space="preserve"> </w:t>
      </w:r>
      <w:r w:rsidRPr="00CF76AB">
        <w:rPr>
          <w:rFonts w:ascii="Nirmala UI" w:hAnsi="Nirmala UI" w:cs="Nirmala UI" w:hint="cs"/>
          <w:b/>
          <w:cs/>
        </w:rPr>
        <w:t>बिजली</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विफलता</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स्थिति</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rPr>
        <w:t xml:space="preserve">, </w:t>
      </w:r>
      <w:r w:rsidRPr="00CF76AB">
        <w:rPr>
          <w:rFonts w:ascii="Nirmala UI" w:hAnsi="Nirmala UI" w:cs="Nirmala UI" w:hint="cs"/>
          <w:b/>
          <w:cs/>
        </w:rPr>
        <w:t>आपातकालीन</w:t>
      </w:r>
      <w:r w:rsidRPr="00CF76AB">
        <w:rPr>
          <w:rFonts w:asciiTheme="majorBidi" w:hAnsiTheme="majorBidi" w:cstheme="majorBidi"/>
          <w:b/>
          <w:cs/>
        </w:rPr>
        <w:t xml:space="preserve"> </w:t>
      </w:r>
      <w:r w:rsidR="001243E3" w:rsidRPr="00CF76AB">
        <w:rPr>
          <w:rFonts w:ascii="Nirmala UI" w:hAnsi="Nirmala UI" w:cs="Nirmala UI" w:hint="cs"/>
          <w:b/>
          <w:cs/>
        </w:rPr>
        <w:t>लाइटिंग</w:t>
      </w:r>
      <w:r w:rsidR="001243E3" w:rsidRPr="00CF76AB">
        <w:rPr>
          <w:rFonts w:asciiTheme="majorBidi" w:hAnsiTheme="majorBidi" w:cstheme="majorBidi"/>
          <w:b/>
          <w:cs/>
        </w:rPr>
        <w:t xml:space="preserve"> </w:t>
      </w:r>
      <w:r w:rsidRPr="00CF76AB">
        <w:rPr>
          <w:rFonts w:ascii="Nirmala UI" w:hAnsi="Nirmala UI" w:cs="Nirmala UI" w:hint="cs"/>
          <w:b/>
          <w:cs/>
        </w:rPr>
        <w:t>आपातकालीन</w:t>
      </w:r>
      <w:r w:rsidRPr="00CF76AB">
        <w:rPr>
          <w:rFonts w:asciiTheme="majorBidi" w:hAnsiTheme="majorBidi" w:cstheme="majorBidi"/>
          <w:b/>
          <w:cs/>
        </w:rPr>
        <w:t xml:space="preserve"> </w:t>
      </w:r>
      <w:r w:rsidR="001243E3" w:rsidRPr="00CF76AB">
        <w:rPr>
          <w:rFonts w:ascii="Nirmala UI" w:hAnsi="Nirmala UI" w:cs="Nirmala UI" w:hint="cs"/>
          <w:b/>
          <w:cs/>
        </w:rPr>
        <w:t>बिजली</w:t>
      </w:r>
      <w:r w:rsidR="001243E3" w:rsidRPr="00CF76AB">
        <w:rPr>
          <w:rFonts w:asciiTheme="majorBidi" w:hAnsiTheme="majorBidi" w:cstheme="majorBidi"/>
          <w:b/>
          <w:cs/>
        </w:rPr>
        <w:t xml:space="preserve"> </w:t>
      </w:r>
      <w:r w:rsidRPr="00CF76AB">
        <w:rPr>
          <w:rFonts w:ascii="Nirmala UI" w:hAnsi="Nirmala UI" w:cs="Nirmala UI" w:hint="cs"/>
          <w:b/>
          <w:cs/>
        </w:rPr>
        <w:t>स्रोत</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माध्यम</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सक्रिय</w:t>
      </w:r>
      <w:r w:rsidRPr="00CF76AB">
        <w:rPr>
          <w:rFonts w:asciiTheme="majorBidi" w:hAnsiTheme="majorBidi" w:cstheme="majorBidi"/>
          <w:b/>
          <w:cs/>
        </w:rPr>
        <w:t xml:space="preserve"> </w:t>
      </w:r>
      <w:r w:rsidRPr="00CF76AB">
        <w:rPr>
          <w:rFonts w:ascii="Nirmala UI" w:hAnsi="Nirmala UI" w:cs="Nirmala UI" w:hint="cs"/>
          <w:b/>
          <w:cs/>
        </w:rPr>
        <w:t>रहेगी।</w:t>
      </w:r>
      <w:r w:rsidR="001243E3" w:rsidRPr="00CF76AB">
        <w:rPr>
          <w:rFonts w:asciiTheme="majorBidi" w:hAnsiTheme="majorBidi" w:cstheme="majorBidi"/>
          <w:b/>
          <w:cs/>
        </w:rPr>
        <w:t xml:space="preserve">  </w:t>
      </w:r>
    </w:p>
    <w:p w14:paraId="4F4B3226" w14:textId="77777777" w:rsidR="008B0C2A" w:rsidRPr="00CF76AB" w:rsidRDefault="008B0C2A" w:rsidP="001E291B">
      <w:pPr>
        <w:pStyle w:val="BodyText"/>
        <w:numPr>
          <w:ilvl w:val="0"/>
          <w:numId w:val="175"/>
        </w:numPr>
        <w:ind w:left="2835" w:right="-1" w:hanging="708"/>
        <w:jc w:val="both"/>
        <w:rPr>
          <w:rFonts w:asciiTheme="majorBidi" w:hAnsiTheme="majorBidi" w:cstheme="majorBidi"/>
          <w:b/>
        </w:rPr>
      </w:pPr>
      <w:r w:rsidRPr="00CF76AB">
        <w:rPr>
          <w:rFonts w:ascii="Nirmala UI" w:hAnsi="Nirmala UI" w:cs="Nirmala UI" w:hint="cs"/>
          <w:b/>
          <w:cs/>
        </w:rPr>
        <w:t>सामान्य</w:t>
      </w:r>
      <w:r w:rsidRPr="00CF76AB">
        <w:rPr>
          <w:rFonts w:asciiTheme="majorBidi" w:hAnsiTheme="majorBidi" w:cstheme="majorBidi"/>
          <w:b/>
          <w:cs/>
        </w:rPr>
        <w:t xml:space="preserve"> </w:t>
      </w:r>
      <w:r w:rsidR="001243E3" w:rsidRPr="00CF76AB">
        <w:rPr>
          <w:rFonts w:ascii="Nirmala UI" w:hAnsi="Nirmala UI" w:cs="Nirmala UI" w:hint="cs"/>
          <w:b/>
          <w:cs/>
        </w:rPr>
        <w:t>लाइटिंग</w:t>
      </w:r>
      <w:r w:rsidR="001243E3"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बिजली</w:t>
      </w:r>
      <w:r w:rsidRPr="00CF76AB">
        <w:rPr>
          <w:rFonts w:asciiTheme="majorBidi" w:hAnsiTheme="majorBidi" w:cstheme="majorBidi"/>
          <w:b/>
          <w:cs/>
        </w:rPr>
        <w:t xml:space="preserve"> </w:t>
      </w:r>
      <w:r w:rsidRPr="00CF76AB">
        <w:rPr>
          <w:rFonts w:ascii="Nirmala UI" w:hAnsi="Nirmala UI" w:cs="Nirmala UI" w:hint="cs"/>
          <w:b/>
          <w:cs/>
        </w:rPr>
        <w:t>आपूर्ति</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विफलता</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दौरान</w:t>
      </w:r>
      <w:r w:rsidRPr="00CF76AB">
        <w:rPr>
          <w:rFonts w:asciiTheme="majorBidi" w:hAnsiTheme="majorBidi" w:cstheme="majorBidi"/>
          <w:b/>
          <w:cs/>
        </w:rPr>
        <w:t xml:space="preserve"> </w:t>
      </w:r>
      <w:r w:rsidRPr="00CF76AB">
        <w:rPr>
          <w:rFonts w:ascii="Nirmala UI" w:hAnsi="Nirmala UI" w:cs="Nirmala UI" w:hint="cs"/>
          <w:b/>
          <w:cs/>
        </w:rPr>
        <w:t>प्रदान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जाने</w:t>
      </w:r>
      <w:r w:rsidRPr="00CF76AB">
        <w:rPr>
          <w:rFonts w:asciiTheme="majorBidi" w:hAnsiTheme="majorBidi" w:cstheme="majorBidi"/>
          <w:b/>
          <w:cs/>
        </w:rPr>
        <w:t xml:space="preserve"> </w:t>
      </w:r>
      <w:r w:rsidRPr="00CF76AB">
        <w:rPr>
          <w:rFonts w:ascii="Nirmala UI" w:hAnsi="Nirmala UI" w:cs="Nirmala UI" w:hint="cs"/>
          <w:b/>
          <w:cs/>
        </w:rPr>
        <w:t>वाली</w:t>
      </w:r>
      <w:r w:rsidRPr="00CF76AB">
        <w:rPr>
          <w:rFonts w:asciiTheme="majorBidi" w:hAnsiTheme="majorBidi" w:cstheme="majorBidi"/>
          <w:b/>
          <w:cs/>
        </w:rPr>
        <w:t xml:space="preserve"> </w:t>
      </w:r>
      <w:r w:rsidR="001243E3" w:rsidRPr="00CF76AB">
        <w:rPr>
          <w:rFonts w:ascii="Nirmala UI" w:hAnsi="Nirmala UI" w:cs="Nirmala UI" w:hint="cs"/>
          <w:b/>
          <w:cs/>
        </w:rPr>
        <w:t>लाइटिंग</w:t>
      </w:r>
      <w:r w:rsidR="001243E3" w:rsidRPr="00CF76AB">
        <w:rPr>
          <w:rFonts w:asciiTheme="majorBidi" w:hAnsiTheme="majorBidi" w:cstheme="majorBidi"/>
          <w:b/>
          <w:cs/>
        </w:rPr>
        <w:t xml:space="preserve"> </w:t>
      </w:r>
      <w:r w:rsidRPr="00CF76AB">
        <w:rPr>
          <w:rFonts w:ascii="Nirmala UI" w:hAnsi="Nirmala UI" w:cs="Nirmala UI" w:hint="cs"/>
          <w:b/>
          <w:cs/>
        </w:rPr>
        <w:t>आवश्यकता</w:t>
      </w:r>
      <w:r w:rsidR="001243E3" w:rsidRPr="00CF76AB">
        <w:rPr>
          <w:rFonts w:ascii="Nirmala UI" w:hAnsi="Nirmala UI" w:cs="Nirmala UI" w:hint="cs"/>
          <w:b/>
          <w:cs/>
        </w:rPr>
        <w:t>एं</w:t>
      </w:r>
      <w:r w:rsidR="001243E3" w:rsidRPr="00CF76AB">
        <w:rPr>
          <w:rFonts w:asciiTheme="majorBidi" w:hAnsiTheme="majorBidi" w:cstheme="majorBidi"/>
          <w:b/>
          <w:cs/>
        </w:rPr>
        <w:t xml:space="preserve"> </w:t>
      </w:r>
      <w:r w:rsidR="007D495E" w:rsidRPr="00CF76AB">
        <w:rPr>
          <w:rFonts w:ascii="Nirmala UI" w:hAnsi="Nirmala UI" w:cs="Nirmala UI" w:hint="cs"/>
          <w:b/>
          <w:cs/>
        </w:rPr>
        <w:t>मुख्</w:t>
      </w:r>
      <w:r w:rsidR="007D495E" w:rsidRPr="00CF76AB">
        <w:rPr>
          <w:rFonts w:asciiTheme="majorBidi" w:hAnsiTheme="majorBidi" w:cstheme="majorBidi"/>
          <w:b/>
          <w:cs/>
        </w:rPr>
        <w:t>‍</w:t>
      </w:r>
      <w:r w:rsidR="007D495E" w:rsidRPr="00CF76AB">
        <w:rPr>
          <w:rFonts w:ascii="Nirmala UI" w:hAnsi="Nirmala UI" w:cs="Nirmala UI" w:hint="cs"/>
          <w:b/>
          <w:cs/>
        </w:rPr>
        <w:t>य</w:t>
      </w:r>
      <w:r w:rsidR="007D495E" w:rsidRPr="00CF76AB">
        <w:rPr>
          <w:rFonts w:asciiTheme="majorBidi" w:hAnsiTheme="majorBidi" w:cstheme="majorBidi"/>
          <w:b/>
          <w:cs/>
        </w:rPr>
        <w:t xml:space="preserve"> </w:t>
      </w:r>
      <w:r w:rsidR="007D495E" w:rsidRPr="00CF76AB">
        <w:rPr>
          <w:rFonts w:ascii="Nirmala UI" w:hAnsi="Nirmala UI" w:cs="Nirmala UI" w:hint="cs"/>
          <w:b/>
          <w:cs/>
        </w:rPr>
        <w:t>रूप</w:t>
      </w:r>
      <w:r w:rsidR="007D495E" w:rsidRPr="00CF76AB">
        <w:rPr>
          <w:rFonts w:asciiTheme="majorBidi" w:hAnsiTheme="majorBidi" w:cstheme="majorBidi"/>
          <w:b/>
          <w:cs/>
        </w:rPr>
        <w:t xml:space="preserve"> </w:t>
      </w:r>
      <w:r w:rsidR="007D495E" w:rsidRPr="00CF76AB">
        <w:rPr>
          <w:rFonts w:ascii="Nirmala UI" w:hAnsi="Nirmala UI" w:cs="Nirmala UI" w:hint="cs"/>
          <w:b/>
          <w:cs/>
        </w:rPr>
        <w:t>से</w:t>
      </w:r>
      <w:r w:rsidR="007D495E" w:rsidRPr="00CF76AB">
        <w:rPr>
          <w:rFonts w:asciiTheme="majorBidi" w:hAnsiTheme="majorBidi" w:cstheme="majorBidi"/>
          <w:b/>
          <w:cs/>
        </w:rPr>
        <w:t xml:space="preserve"> </w:t>
      </w:r>
      <w:r w:rsidR="007D495E" w:rsidRPr="00CF76AB">
        <w:rPr>
          <w:rFonts w:ascii="Nirmala UI" w:hAnsi="Nirmala UI" w:cs="Nirmala UI" w:hint="cs"/>
          <w:b/>
          <w:cs/>
        </w:rPr>
        <w:t>इस</w:t>
      </w:r>
      <w:r w:rsidR="007D495E" w:rsidRPr="00CF76AB">
        <w:rPr>
          <w:rFonts w:asciiTheme="majorBidi" w:hAnsiTheme="majorBidi" w:cstheme="majorBidi"/>
          <w:b/>
          <w:cs/>
        </w:rPr>
        <w:t xml:space="preserve"> </w:t>
      </w:r>
      <w:r w:rsidR="007D495E" w:rsidRPr="00CF76AB">
        <w:rPr>
          <w:rFonts w:ascii="Nirmala UI" w:hAnsi="Nirmala UI" w:cs="Nirmala UI" w:hint="cs"/>
          <w:b/>
          <w:cs/>
        </w:rPr>
        <w:t>प्रकार</w:t>
      </w:r>
      <w:r w:rsidR="007D495E" w:rsidRPr="00CF76AB">
        <w:rPr>
          <w:rFonts w:asciiTheme="majorBidi" w:hAnsiTheme="majorBidi" w:cstheme="majorBidi"/>
          <w:b/>
          <w:cs/>
        </w:rPr>
        <w:t xml:space="preserve"> </w:t>
      </w:r>
      <w:r w:rsidR="007D495E" w:rsidRPr="00CF76AB">
        <w:rPr>
          <w:rFonts w:ascii="Nirmala UI" w:hAnsi="Nirmala UI" w:cs="Nirmala UI" w:hint="cs"/>
          <w:b/>
          <w:cs/>
        </w:rPr>
        <w:t>होंगी</w:t>
      </w:r>
      <w:r w:rsidRPr="00CF76AB">
        <w:rPr>
          <w:rFonts w:asciiTheme="majorBidi" w:hAnsiTheme="majorBidi" w:cstheme="majorBidi"/>
          <w:b/>
        </w:rPr>
        <w:t>,</w:t>
      </w:r>
      <w:r w:rsidR="001243E3" w:rsidRPr="00CF76AB">
        <w:rPr>
          <w:rFonts w:asciiTheme="majorBidi" w:hAnsiTheme="majorBidi" w:cstheme="majorBidi"/>
          <w:b/>
          <w:cs/>
        </w:rPr>
        <w:t xml:space="preserve"> </w:t>
      </w:r>
    </w:p>
    <w:p w14:paraId="12CFADDB" w14:textId="77777777" w:rsidR="00C676C3" w:rsidRPr="00CF76AB" w:rsidRDefault="008B0C2A" w:rsidP="001E291B">
      <w:pPr>
        <w:pStyle w:val="BodyText"/>
        <w:numPr>
          <w:ilvl w:val="4"/>
          <w:numId w:val="178"/>
        </w:numPr>
        <w:ind w:left="3402" w:right="-1"/>
        <w:jc w:val="both"/>
        <w:rPr>
          <w:rFonts w:asciiTheme="majorBidi" w:hAnsiTheme="majorBidi" w:cstheme="majorBidi"/>
          <w:b/>
        </w:rPr>
      </w:pPr>
      <w:r w:rsidRPr="00CF76AB">
        <w:rPr>
          <w:rFonts w:ascii="Nirmala UI" w:hAnsi="Nirmala UI" w:cs="Nirmala UI" w:hint="cs"/>
          <w:b/>
          <w:cs/>
        </w:rPr>
        <w:t>संयंत्र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सुरक्षित</w:t>
      </w:r>
      <w:r w:rsidRPr="00CF76AB">
        <w:rPr>
          <w:rFonts w:asciiTheme="majorBidi" w:hAnsiTheme="majorBidi" w:cstheme="majorBidi"/>
          <w:b/>
          <w:cs/>
        </w:rPr>
        <w:t xml:space="preserve"> </w:t>
      </w:r>
      <w:r w:rsidRPr="00CF76AB">
        <w:rPr>
          <w:rFonts w:ascii="Nirmala UI" w:hAnsi="Nirmala UI" w:cs="Nirmala UI" w:hint="cs"/>
          <w:b/>
          <w:cs/>
        </w:rPr>
        <w:t>रूप</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बंद</w:t>
      </w:r>
      <w:r w:rsidRPr="00CF76AB">
        <w:rPr>
          <w:rFonts w:asciiTheme="majorBidi" w:hAnsiTheme="majorBidi" w:cstheme="majorBidi"/>
          <w:b/>
          <w:cs/>
        </w:rPr>
        <w:t xml:space="preserve"> </w:t>
      </w:r>
      <w:r w:rsidRPr="00CF76AB">
        <w:rPr>
          <w:rFonts w:ascii="Nirmala UI" w:hAnsi="Nirmala UI" w:cs="Nirmala UI" w:hint="cs"/>
          <w:b/>
          <w:cs/>
        </w:rPr>
        <w:t>करने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निर्दिष्ट</w:t>
      </w:r>
      <w:r w:rsidRPr="00CF76AB">
        <w:rPr>
          <w:rFonts w:asciiTheme="majorBidi" w:hAnsiTheme="majorBidi" w:cstheme="majorBidi"/>
          <w:b/>
          <w:cs/>
        </w:rPr>
        <w:t xml:space="preserve"> </w:t>
      </w:r>
      <w:r w:rsidRPr="00CF76AB">
        <w:rPr>
          <w:rFonts w:ascii="Nirmala UI" w:hAnsi="Nirmala UI" w:cs="Nirmala UI" w:hint="cs"/>
          <w:b/>
          <w:cs/>
        </w:rPr>
        <w:t>कार्यों</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cs/>
        </w:rPr>
        <w:t xml:space="preserve"> </w:t>
      </w:r>
      <w:r w:rsidRPr="00CF76AB">
        <w:rPr>
          <w:rFonts w:ascii="Nirmala UI" w:hAnsi="Nirmala UI" w:cs="Nirmala UI" w:hint="cs"/>
          <w:b/>
          <w:cs/>
        </w:rPr>
        <w:t>करने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सुविधा</w:t>
      </w:r>
      <w:r w:rsidRPr="00CF76AB">
        <w:rPr>
          <w:rFonts w:asciiTheme="majorBidi" w:hAnsiTheme="majorBidi" w:cstheme="majorBidi"/>
          <w:b/>
          <w:cs/>
        </w:rPr>
        <w:t xml:space="preserve"> </w:t>
      </w:r>
      <w:r w:rsidRPr="00CF76AB">
        <w:rPr>
          <w:rFonts w:ascii="Nirmala UI" w:hAnsi="Nirmala UI" w:cs="Nirmala UI" w:hint="cs"/>
          <w:b/>
          <w:cs/>
        </w:rPr>
        <w:t>प्रदान</w:t>
      </w:r>
      <w:r w:rsidRPr="00CF76AB">
        <w:rPr>
          <w:rFonts w:asciiTheme="majorBidi" w:hAnsiTheme="majorBidi" w:cstheme="majorBidi"/>
          <w:b/>
          <w:cs/>
        </w:rPr>
        <w:t xml:space="preserve"> </w:t>
      </w:r>
      <w:r w:rsidRPr="00CF76AB">
        <w:rPr>
          <w:rFonts w:ascii="Nirmala UI" w:hAnsi="Nirmala UI" w:cs="Nirmala UI" w:hint="cs"/>
          <w:b/>
          <w:cs/>
        </w:rPr>
        <w:t>करना।</w:t>
      </w:r>
    </w:p>
    <w:p w14:paraId="444D5A10" w14:textId="77777777" w:rsidR="00C676C3" w:rsidRPr="00CF76AB" w:rsidRDefault="008B0C2A" w:rsidP="001E291B">
      <w:pPr>
        <w:pStyle w:val="BodyText"/>
        <w:numPr>
          <w:ilvl w:val="4"/>
          <w:numId w:val="178"/>
        </w:numPr>
        <w:ind w:left="3402" w:right="-1"/>
        <w:jc w:val="both"/>
        <w:rPr>
          <w:rFonts w:asciiTheme="majorBidi" w:hAnsiTheme="majorBidi" w:cstheme="majorBidi"/>
          <w:b/>
        </w:rPr>
      </w:pPr>
      <w:r w:rsidRPr="00CF76AB">
        <w:rPr>
          <w:rFonts w:ascii="Nirmala UI" w:hAnsi="Nirmala UI" w:cs="Nirmala UI" w:hint="cs"/>
          <w:b/>
          <w:cs/>
        </w:rPr>
        <w:t>अग्निशमन</w:t>
      </w:r>
      <w:r w:rsidRPr="00CF76AB">
        <w:rPr>
          <w:rFonts w:asciiTheme="majorBidi" w:hAnsiTheme="majorBidi" w:cstheme="majorBidi"/>
          <w:b/>
          <w:cs/>
        </w:rPr>
        <w:t xml:space="preserve"> </w:t>
      </w:r>
      <w:r w:rsidRPr="00CF76AB">
        <w:rPr>
          <w:rFonts w:ascii="Nirmala UI" w:hAnsi="Nirmala UI" w:cs="Nirmala UI" w:hint="cs"/>
          <w:b/>
          <w:cs/>
        </w:rPr>
        <w:t>सुविधाओं</w:t>
      </w:r>
      <w:r w:rsidRPr="00CF76AB">
        <w:rPr>
          <w:rFonts w:asciiTheme="majorBidi" w:hAnsiTheme="majorBidi" w:cstheme="majorBidi"/>
          <w:b/>
          <w:cs/>
        </w:rPr>
        <w:t xml:space="preserve"> </w:t>
      </w:r>
      <w:r w:rsidRPr="00CF76AB">
        <w:rPr>
          <w:rFonts w:ascii="Nirmala UI" w:hAnsi="Nirmala UI" w:cs="Nirmala UI" w:hint="cs"/>
          <w:b/>
          <w:cs/>
        </w:rPr>
        <w:t>जैसे</w:t>
      </w:r>
      <w:r w:rsidRPr="00CF76AB">
        <w:rPr>
          <w:rFonts w:asciiTheme="majorBidi" w:hAnsiTheme="majorBidi" w:cstheme="majorBidi"/>
          <w:b/>
          <w:cs/>
        </w:rPr>
        <w:t xml:space="preserve"> </w:t>
      </w:r>
      <w:r w:rsidRPr="00CF76AB">
        <w:rPr>
          <w:rFonts w:ascii="Nirmala UI" w:hAnsi="Nirmala UI" w:cs="Nirmala UI" w:hint="cs"/>
          <w:b/>
          <w:cs/>
        </w:rPr>
        <w:t>फायर</w:t>
      </w:r>
      <w:r w:rsidRPr="00CF76AB">
        <w:rPr>
          <w:rFonts w:asciiTheme="majorBidi" w:hAnsiTheme="majorBidi" w:cstheme="majorBidi"/>
          <w:b/>
          <w:cs/>
        </w:rPr>
        <w:t xml:space="preserve"> </w:t>
      </w:r>
      <w:r w:rsidRPr="00CF76AB">
        <w:rPr>
          <w:rFonts w:ascii="Nirmala UI" w:hAnsi="Nirmala UI" w:cs="Nirmala UI" w:hint="cs"/>
          <w:b/>
          <w:cs/>
        </w:rPr>
        <w:t>वॉटर</w:t>
      </w:r>
      <w:r w:rsidRPr="00CF76AB">
        <w:rPr>
          <w:rFonts w:asciiTheme="majorBidi" w:hAnsiTheme="majorBidi" w:cstheme="majorBidi"/>
          <w:b/>
          <w:cs/>
        </w:rPr>
        <w:t xml:space="preserve"> </w:t>
      </w:r>
      <w:r w:rsidRPr="00CF76AB">
        <w:rPr>
          <w:rFonts w:ascii="Nirmala UI" w:hAnsi="Nirmala UI" w:cs="Nirmala UI" w:hint="cs"/>
          <w:b/>
          <w:cs/>
        </w:rPr>
        <w:t>पंप</w:t>
      </w:r>
      <w:r w:rsidRPr="00CF76AB">
        <w:rPr>
          <w:rFonts w:asciiTheme="majorBidi" w:hAnsiTheme="majorBidi" w:cstheme="majorBidi"/>
          <w:b/>
        </w:rPr>
        <w:t xml:space="preserve">, </w:t>
      </w:r>
      <w:r w:rsidRPr="00CF76AB">
        <w:rPr>
          <w:rFonts w:ascii="Nirmala UI" w:hAnsi="Nirmala UI" w:cs="Nirmala UI" w:hint="cs"/>
          <w:b/>
          <w:cs/>
        </w:rPr>
        <w:t>फायर</w:t>
      </w:r>
      <w:r w:rsidRPr="00CF76AB">
        <w:rPr>
          <w:rFonts w:asciiTheme="majorBidi" w:hAnsiTheme="majorBidi" w:cstheme="majorBidi"/>
          <w:b/>
          <w:cs/>
        </w:rPr>
        <w:t xml:space="preserve"> </w:t>
      </w:r>
      <w:r w:rsidRPr="00CF76AB">
        <w:rPr>
          <w:rFonts w:ascii="Nirmala UI" w:hAnsi="Nirmala UI" w:cs="Nirmala UI" w:hint="cs"/>
          <w:b/>
          <w:cs/>
        </w:rPr>
        <w:t>अलार्म</w:t>
      </w:r>
      <w:r w:rsidRPr="00CF76AB">
        <w:rPr>
          <w:rFonts w:asciiTheme="majorBidi" w:hAnsiTheme="majorBidi" w:cstheme="majorBidi"/>
          <w:b/>
          <w:cs/>
        </w:rPr>
        <w:t xml:space="preserve"> </w:t>
      </w:r>
      <w:r w:rsidRPr="00CF76AB">
        <w:rPr>
          <w:rFonts w:ascii="Nirmala UI" w:hAnsi="Nirmala UI" w:cs="Nirmala UI" w:hint="cs"/>
          <w:b/>
          <w:cs/>
        </w:rPr>
        <w:t>स्टेशनों</w:t>
      </w:r>
      <w:r w:rsidRPr="00CF76AB">
        <w:rPr>
          <w:rFonts w:asciiTheme="majorBidi" w:hAnsiTheme="majorBidi" w:cstheme="majorBidi"/>
          <w:b/>
          <w:cs/>
        </w:rPr>
        <w:t xml:space="preserve"> </w:t>
      </w:r>
      <w:r w:rsidRPr="00CF76AB">
        <w:rPr>
          <w:rFonts w:ascii="Nirmala UI" w:hAnsi="Nirmala UI" w:cs="Nirmala UI" w:hint="cs"/>
          <w:b/>
          <w:cs/>
        </w:rPr>
        <w:t>तक</w:t>
      </w:r>
      <w:r w:rsidRPr="00CF76AB">
        <w:rPr>
          <w:rFonts w:asciiTheme="majorBidi" w:hAnsiTheme="majorBidi" w:cstheme="majorBidi"/>
          <w:b/>
          <w:cs/>
        </w:rPr>
        <w:t xml:space="preserve"> </w:t>
      </w:r>
      <w:r w:rsidRPr="00CF76AB">
        <w:rPr>
          <w:rFonts w:ascii="Nirmala UI" w:hAnsi="Nirmala UI" w:cs="Nirmala UI" w:hint="cs"/>
          <w:b/>
          <w:cs/>
        </w:rPr>
        <w:t>पहुंच</w:t>
      </w:r>
      <w:r w:rsidRPr="00CF76AB">
        <w:rPr>
          <w:rFonts w:asciiTheme="majorBidi" w:hAnsiTheme="majorBidi" w:cstheme="majorBidi"/>
          <w:b/>
          <w:cs/>
        </w:rPr>
        <w:t xml:space="preserve"> </w:t>
      </w:r>
      <w:r w:rsidRPr="00CF76AB">
        <w:rPr>
          <w:rFonts w:ascii="Nirmala UI" w:hAnsi="Nirmala UI" w:cs="Nirmala UI" w:hint="cs"/>
          <w:b/>
          <w:cs/>
        </w:rPr>
        <w:t>प्राप्त</w:t>
      </w:r>
      <w:r w:rsidRPr="00CF76AB">
        <w:rPr>
          <w:rFonts w:asciiTheme="majorBidi" w:hAnsiTheme="majorBidi" w:cstheme="majorBidi"/>
          <w:b/>
          <w:cs/>
        </w:rPr>
        <w:t xml:space="preserve"> </w:t>
      </w:r>
      <w:r w:rsidRPr="00CF76AB">
        <w:rPr>
          <w:rFonts w:ascii="Nirmala UI" w:hAnsi="Nirmala UI" w:cs="Nirmala UI" w:hint="cs"/>
          <w:b/>
          <w:cs/>
        </w:rPr>
        <w:t>करने</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00067C44" w:rsidRPr="00CF76AB">
        <w:rPr>
          <w:rFonts w:ascii="Nirmala UI" w:hAnsi="Nirmala UI" w:cs="Nirmala UI" w:hint="cs"/>
          <w:b/>
          <w:cs/>
        </w:rPr>
        <w:t>तुरंत</w:t>
      </w:r>
      <w:r w:rsidR="00067C44" w:rsidRPr="00CF76AB">
        <w:rPr>
          <w:rFonts w:asciiTheme="majorBidi" w:hAnsiTheme="majorBidi" w:cstheme="majorBidi"/>
          <w:b/>
          <w:cs/>
        </w:rPr>
        <w:t xml:space="preserve"> </w:t>
      </w:r>
      <w:r w:rsidRPr="00CF76AB">
        <w:rPr>
          <w:rFonts w:ascii="Nirmala UI" w:hAnsi="Nirmala UI" w:cs="Nirmala UI" w:hint="cs"/>
          <w:b/>
          <w:cs/>
        </w:rPr>
        <w:t>पहचान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अनुमति</w:t>
      </w:r>
      <w:r w:rsidRPr="00CF76AB">
        <w:rPr>
          <w:rFonts w:asciiTheme="majorBidi" w:hAnsiTheme="majorBidi" w:cstheme="majorBidi"/>
          <w:b/>
          <w:cs/>
        </w:rPr>
        <w:t xml:space="preserve"> </w:t>
      </w:r>
      <w:r w:rsidRPr="00CF76AB">
        <w:rPr>
          <w:rFonts w:ascii="Nirmala UI" w:hAnsi="Nirmala UI" w:cs="Nirmala UI" w:hint="cs"/>
          <w:b/>
          <w:cs/>
        </w:rPr>
        <w:t>देने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p>
    <w:p w14:paraId="6684F7CB" w14:textId="224E533E" w:rsidR="008B0C2A" w:rsidRPr="00B859AB" w:rsidRDefault="008B0C2A" w:rsidP="001E291B">
      <w:pPr>
        <w:pStyle w:val="BodyText"/>
        <w:numPr>
          <w:ilvl w:val="4"/>
          <w:numId w:val="178"/>
        </w:numPr>
        <w:ind w:left="3402" w:right="-1"/>
        <w:jc w:val="both"/>
        <w:rPr>
          <w:rFonts w:asciiTheme="majorBidi" w:hAnsiTheme="majorBidi" w:cstheme="majorBidi"/>
          <w:b/>
        </w:rPr>
      </w:pPr>
      <w:r w:rsidRPr="00CF76AB">
        <w:rPr>
          <w:rFonts w:ascii="Nirmala UI" w:hAnsi="Nirmala UI" w:cs="Nirmala UI" w:hint="cs"/>
          <w:b/>
          <w:cs/>
        </w:rPr>
        <w:t>ऑपरेटिंग</w:t>
      </w:r>
      <w:r w:rsidRPr="00CF76AB">
        <w:rPr>
          <w:rFonts w:asciiTheme="majorBidi" w:hAnsiTheme="majorBidi" w:cstheme="majorBidi"/>
          <w:b/>
          <w:cs/>
        </w:rPr>
        <w:t xml:space="preserve"> </w:t>
      </w:r>
      <w:r w:rsidRPr="00CF76AB">
        <w:rPr>
          <w:rFonts w:ascii="Nirmala UI" w:hAnsi="Nirmala UI" w:cs="Nirmala UI" w:hint="cs"/>
          <w:b/>
          <w:cs/>
        </w:rPr>
        <w:t>कर्मियों</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सुरक्षित</w:t>
      </w:r>
      <w:r w:rsidRPr="00CF76AB">
        <w:rPr>
          <w:rFonts w:asciiTheme="majorBidi" w:hAnsiTheme="majorBidi" w:cstheme="majorBidi"/>
          <w:b/>
          <w:cs/>
        </w:rPr>
        <w:t xml:space="preserve"> </w:t>
      </w:r>
      <w:r w:rsidRPr="00CF76AB">
        <w:rPr>
          <w:rFonts w:ascii="Nirmala UI" w:hAnsi="Nirmala UI" w:cs="Nirmala UI" w:hint="cs"/>
          <w:b/>
          <w:cs/>
        </w:rPr>
        <w:t>निकासी</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00067C44" w:rsidRPr="00CF76AB">
        <w:rPr>
          <w:rFonts w:ascii="Nirmala UI" w:hAnsi="Nirmala UI" w:cs="Nirmala UI" w:hint="cs"/>
          <w:b/>
          <w:cs/>
        </w:rPr>
        <w:t>बचाव</w:t>
      </w:r>
      <w:r w:rsidR="00067C44" w:rsidRPr="00CF76AB">
        <w:rPr>
          <w:rFonts w:asciiTheme="majorBidi" w:hAnsiTheme="majorBidi" w:cstheme="majorBidi"/>
          <w:b/>
          <w:cs/>
        </w:rPr>
        <w:t xml:space="preserve"> </w:t>
      </w:r>
      <w:r w:rsidRPr="00CF76AB">
        <w:rPr>
          <w:rFonts w:ascii="Nirmala UI" w:hAnsi="Nirmala UI" w:cs="Nirmala UI" w:hint="cs"/>
          <w:b/>
          <w:cs/>
        </w:rPr>
        <w:t>मार्ग।</w:t>
      </w:r>
    </w:p>
    <w:p w14:paraId="31DC3329" w14:textId="5EA78FFC" w:rsidR="00B859AB" w:rsidRDefault="00B859AB" w:rsidP="00B859AB">
      <w:pPr>
        <w:pStyle w:val="BodyText"/>
        <w:ind w:left="3402" w:right="-1"/>
        <w:jc w:val="both"/>
        <w:rPr>
          <w:rFonts w:ascii="Nirmala UI" w:hAnsi="Nirmala UI" w:cs="Nirmala UI"/>
          <w:b/>
        </w:rPr>
      </w:pPr>
    </w:p>
    <w:p w14:paraId="5D4B9554" w14:textId="77777777" w:rsidR="00B859AB" w:rsidRPr="00CF76AB" w:rsidRDefault="00B859AB" w:rsidP="00B859AB">
      <w:pPr>
        <w:pStyle w:val="BodyText"/>
        <w:ind w:left="3402" w:right="-1"/>
        <w:jc w:val="both"/>
        <w:rPr>
          <w:rFonts w:asciiTheme="majorBidi" w:hAnsiTheme="majorBidi" w:cstheme="majorBidi"/>
          <w:b/>
        </w:rPr>
      </w:pPr>
    </w:p>
    <w:p w14:paraId="16231ABD" w14:textId="77777777" w:rsidR="008B0C2A" w:rsidRPr="00CF76AB" w:rsidRDefault="008B0C2A" w:rsidP="00CF76AB">
      <w:pPr>
        <w:pStyle w:val="BodyText"/>
        <w:ind w:left="1276" w:right="-1"/>
        <w:jc w:val="both"/>
        <w:rPr>
          <w:rFonts w:asciiTheme="majorBidi" w:hAnsiTheme="majorBidi" w:cstheme="majorBidi"/>
          <w:b/>
        </w:rPr>
      </w:pPr>
    </w:p>
    <w:p w14:paraId="5BC57F07" w14:textId="77777777" w:rsidR="008B0C2A" w:rsidRPr="00CF76AB" w:rsidRDefault="00171508" w:rsidP="00CF76AB">
      <w:pPr>
        <w:pStyle w:val="BodyText"/>
        <w:ind w:left="2835" w:right="-1" w:hanging="708"/>
        <w:jc w:val="both"/>
        <w:rPr>
          <w:rFonts w:asciiTheme="majorBidi" w:hAnsiTheme="majorBidi" w:cstheme="majorBidi"/>
          <w:b/>
        </w:rPr>
      </w:pPr>
      <w:r w:rsidRPr="00CF76AB">
        <w:rPr>
          <w:rFonts w:asciiTheme="majorBidi" w:hAnsiTheme="majorBidi" w:cstheme="majorBidi"/>
          <w:b/>
          <w:cs/>
        </w:rPr>
        <w:t>(</w:t>
      </w:r>
      <w:r w:rsidRPr="00CF76AB">
        <w:rPr>
          <w:rFonts w:ascii="Nirmala UI" w:hAnsi="Nirmala UI" w:cs="Nirmala UI" w:hint="cs"/>
          <w:b/>
          <w:cs/>
        </w:rPr>
        <w:t>ड</w:t>
      </w:r>
      <w:r w:rsidRPr="00CF76AB">
        <w:rPr>
          <w:rFonts w:asciiTheme="majorBidi" w:hAnsiTheme="majorBidi" w:cstheme="majorBidi"/>
          <w:b/>
          <w:cs/>
        </w:rPr>
        <w:t xml:space="preserve">.) </w:t>
      </w:r>
      <w:r w:rsidRPr="00CF76AB">
        <w:rPr>
          <w:rFonts w:asciiTheme="majorBidi" w:hAnsiTheme="majorBidi" w:cstheme="majorBidi"/>
          <w:b/>
          <w:cs/>
        </w:rPr>
        <w:tab/>
      </w:r>
      <w:r w:rsidR="00067C44" w:rsidRPr="00CF76AB">
        <w:rPr>
          <w:rFonts w:ascii="Nirmala UI" w:hAnsi="Nirmala UI" w:cs="Nirmala UI" w:hint="cs"/>
          <w:b/>
          <w:cs/>
        </w:rPr>
        <w:t>गहन</w:t>
      </w:r>
      <w:r w:rsidR="00067C44" w:rsidRPr="00CF76AB">
        <w:rPr>
          <w:rFonts w:asciiTheme="majorBidi" w:hAnsiTheme="majorBidi" w:cstheme="majorBidi"/>
          <w:b/>
          <w:cs/>
        </w:rPr>
        <w:t xml:space="preserve"> </w:t>
      </w:r>
      <w:r w:rsidR="00AA3F84" w:rsidRPr="00CF76AB">
        <w:rPr>
          <w:rFonts w:ascii="Nirmala UI" w:hAnsi="Nirmala UI" w:cs="Nirmala UI" w:hint="cs"/>
          <w:b/>
          <w:cs/>
        </w:rPr>
        <w:t>लाइटिंग</w:t>
      </w:r>
      <w:r w:rsidR="00AA3F84" w:rsidRPr="00CF76AB">
        <w:rPr>
          <w:rFonts w:asciiTheme="majorBidi" w:hAnsiTheme="majorBidi" w:cstheme="majorBidi"/>
          <w:b/>
          <w:cs/>
        </w:rPr>
        <w:t xml:space="preserve"> </w:t>
      </w:r>
      <w:r w:rsidR="008B0C2A" w:rsidRPr="00CF76AB">
        <w:rPr>
          <w:rFonts w:asciiTheme="majorBidi" w:hAnsiTheme="majorBidi" w:cstheme="majorBidi"/>
          <w:b/>
          <w:cs/>
        </w:rPr>
        <w:t>(</w:t>
      </w:r>
      <w:r w:rsidR="008B0C2A" w:rsidRPr="00CF76AB">
        <w:rPr>
          <w:rFonts w:ascii="Nirmala UI" w:hAnsi="Nirmala UI" w:cs="Nirmala UI" w:hint="cs"/>
          <w:b/>
          <w:cs/>
        </w:rPr>
        <w:t>डीसी</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लिए</w:t>
      </w:r>
      <w:r w:rsidR="008B0C2A" w:rsidRPr="00CF76AB">
        <w:rPr>
          <w:rFonts w:asciiTheme="majorBidi" w:hAnsiTheme="majorBidi" w:cstheme="majorBidi"/>
          <w:b/>
          <w:cs/>
        </w:rPr>
        <w:t xml:space="preserve"> </w:t>
      </w:r>
      <w:r w:rsidR="008B0C2A" w:rsidRPr="00CF76AB">
        <w:rPr>
          <w:rFonts w:ascii="Nirmala UI" w:hAnsi="Nirmala UI" w:cs="Nirmala UI" w:hint="cs"/>
          <w:b/>
          <w:cs/>
        </w:rPr>
        <w:t>अनुशंसित</w:t>
      </w:r>
      <w:r w:rsidR="008B0C2A" w:rsidRPr="00CF76AB">
        <w:rPr>
          <w:rFonts w:asciiTheme="majorBidi" w:hAnsiTheme="majorBidi" w:cstheme="majorBidi"/>
          <w:b/>
          <w:cs/>
        </w:rPr>
        <w:t xml:space="preserve"> </w:t>
      </w:r>
      <w:r w:rsidR="008B0C2A" w:rsidRPr="00CF76AB">
        <w:rPr>
          <w:rFonts w:ascii="Nirmala UI" w:hAnsi="Nirmala UI" w:cs="Nirmala UI" w:hint="cs"/>
          <w:b/>
          <w:cs/>
        </w:rPr>
        <w:t>क्षेत्रों</w:t>
      </w:r>
      <w:r w:rsidR="008B0C2A" w:rsidRPr="00CF76AB">
        <w:rPr>
          <w:rFonts w:asciiTheme="majorBidi" w:hAnsiTheme="majorBidi" w:cstheme="majorBidi"/>
          <w:b/>
          <w:cs/>
        </w:rPr>
        <w:t xml:space="preserve"> </w:t>
      </w:r>
      <w:r w:rsidR="008B0C2A" w:rsidRPr="00CF76AB">
        <w:rPr>
          <w:rFonts w:ascii="Nirmala UI" w:hAnsi="Nirmala UI" w:cs="Nirmala UI" w:hint="cs"/>
          <w:b/>
          <w:cs/>
        </w:rPr>
        <w:t>में</w:t>
      </w:r>
      <w:r w:rsidR="008B0C2A" w:rsidRPr="00CF76AB">
        <w:rPr>
          <w:rFonts w:asciiTheme="majorBidi" w:hAnsiTheme="majorBidi" w:cstheme="majorBidi"/>
          <w:b/>
          <w:cs/>
        </w:rPr>
        <w:t xml:space="preserve"> </w:t>
      </w:r>
      <w:r w:rsidR="008B0C2A" w:rsidRPr="00CF76AB">
        <w:rPr>
          <w:rFonts w:ascii="Nirmala UI" w:hAnsi="Nirmala UI" w:cs="Nirmala UI" w:hint="cs"/>
          <w:b/>
          <w:cs/>
        </w:rPr>
        <w:t>शामिल</w:t>
      </w:r>
      <w:r w:rsidR="008B0C2A" w:rsidRPr="00CF76AB">
        <w:rPr>
          <w:rFonts w:asciiTheme="majorBidi" w:hAnsiTheme="majorBidi" w:cstheme="majorBidi"/>
          <w:b/>
          <w:cs/>
        </w:rPr>
        <w:t xml:space="preserve"> </w:t>
      </w:r>
      <w:r w:rsidR="008B0C2A" w:rsidRPr="00CF76AB">
        <w:rPr>
          <w:rFonts w:ascii="Nirmala UI" w:hAnsi="Nirmala UI" w:cs="Nirmala UI" w:hint="cs"/>
          <w:b/>
          <w:cs/>
        </w:rPr>
        <w:t>हैं</w:t>
      </w:r>
      <w:r w:rsidR="008B0C2A" w:rsidRPr="00CF76AB">
        <w:rPr>
          <w:rFonts w:asciiTheme="majorBidi" w:hAnsiTheme="majorBidi" w:cstheme="majorBidi"/>
          <w:b/>
          <w:cs/>
        </w:rPr>
        <w:t xml:space="preserve">: </w:t>
      </w:r>
      <w:r w:rsidR="008B0C2A" w:rsidRPr="00CF76AB">
        <w:rPr>
          <w:rFonts w:ascii="Nirmala UI" w:hAnsi="Nirmala UI" w:cs="Nirmala UI" w:hint="cs"/>
          <w:b/>
          <w:cs/>
        </w:rPr>
        <w:t>नियंत्रण</w:t>
      </w:r>
      <w:r w:rsidR="008B0C2A" w:rsidRPr="00CF76AB">
        <w:rPr>
          <w:rFonts w:asciiTheme="majorBidi" w:hAnsiTheme="majorBidi" w:cstheme="majorBidi"/>
          <w:b/>
          <w:cs/>
        </w:rPr>
        <w:t xml:space="preserve"> </w:t>
      </w:r>
      <w:r w:rsidR="008B0C2A" w:rsidRPr="00CF76AB">
        <w:rPr>
          <w:rFonts w:ascii="Nirmala UI" w:hAnsi="Nirmala UI" w:cs="Nirmala UI" w:hint="cs"/>
          <w:b/>
          <w:cs/>
        </w:rPr>
        <w:t>कक्ष</w:t>
      </w:r>
      <w:r w:rsidR="008B0C2A" w:rsidRPr="00CF76AB">
        <w:rPr>
          <w:rFonts w:asciiTheme="majorBidi" w:hAnsiTheme="majorBidi" w:cstheme="majorBidi"/>
          <w:b/>
          <w:cs/>
        </w:rPr>
        <w:t xml:space="preserve"> (</w:t>
      </w:r>
      <w:r w:rsidR="008B0C2A" w:rsidRPr="00CF76AB">
        <w:rPr>
          <w:rFonts w:ascii="Nirmala UI" w:hAnsi="Nirmala UI" w:cs="Nirmala UI" w:hint="cs"/>
          <w:b/>
          <w:cs/>
        </w:rPr>
        <w:t>प्रक्रिया</w:t>
      </w:r>
      <w:r w:rsidR="008B0C2A" w:rsidRPr="00CF76AB">
        <w:rPr>
          <w:rFonts w:asciiTheme="majorBidi" w:hAnsiTheme="majorBidi" w:cstheme="majorBidi"/>
          <w:b/>
          <w:cs/>
        </w:rPr>
        <w:t xml:space="preserve"> </w:t>
      </w:r>
      <w:r w:rsidR="008B0C2A" w:rsidRPr="00CF76AB">
        <w:rPr>
          <w:rFonts w:ascii="Nirmala UI" w:hAnsi="Nirmala UI" w:cs="Nirmala UI" w:hint="cs"/>
          <w:b/>
          <w:cs/>
        </w:rPr>
        <w:t>और</w:t>
      </w:r>
      <w:r w:rsidR="008B0C2A" w:rsidRPr="00CF76AB">
        <w:rPr>
          <w:rFonts w:asciiTheme="majorBidi" w:hAnsiTheme="majorBidi" w:cstheme="majorBidi"/>
          <w:b/>
          <w:cs/>
        </w:rPr>
        <w:t xml:space="preserve"> </w:t>
      </w:r>
      <w:r w:rsidR="008B0C2A" w:rsidRPr="00CF76AB">
        <w:rPr>
          <w:rFonts w:ascii="Nirmala UI" w:hAnsi="Nirmala UI" w:cs="Nirmala UI" w:hint="cs"/>
          <w:b/>
          <w:cs/>
        </w:rPr>
        <w:t>उपयोगिता</w:t>
      </w:r>
      <w:r w:rsidR="008B0C2A" w:rsidRPr="00CF76AB">
        <w:rPr>
          <w:rFonts w:asciiTheme="majorBidi" w:hAnsiTheme="majorBidi" w:cstheme="majorBidi"/>
          <w:b/>
          <w:cs/>
        </w:rPr>
        <w:t>)</w:t>
      </w:r>
    </w:p>
    <w:p w14:paraId="42A71C7D" w14:textId="77777777" w:rsidR="008B0C2A" w:rsidRPr="00CF76AB" w:rsidRDefault="00171508" w:rsidP="00CF76AB">
      <w:pPr>
        <w:pStyle w:val="BodyText"/>
        <w:ind w:left="2835" w:right="-1" w:hanging="708"/>
        <w:jc w:val="both"/>
        <w:rPr>
          <w:rFonts w:asciiTheme="majorBidi" w:hAnsiTheme="majorBidi" w:cstheme="majorBidi"/>
          <w:b/>
        </w:rPr>
      </w:pPr>
      <w:r w:rsidRPr="00CF76AB">
        <w:rPr>
          <w:rFonts w:asciiTheme="majorBidi" w:hAnsiTheme="majorBidi" w:cstheme="majorBidi"/>
          <w:b/>
          <w:cs/>
        </w:rPr>
        <w:t>(</w:t>
      </w:r>
      <w:r w:rsidRPr="00CF76AB">
        <w:rPr>
          <w:rFonts w:ascii="Nirmala UI" w:hAnsi="Nirmala UI" w:cs="Nirmala UI" w:hint="cs"/>
          <w:b/>
          <w:cs/>
        </w:rPr>
        <w:t>च</w:t>
      </w:r>
      <w:r w:rsidRPr="00CF76AB">
        <w:rPr>
          <w:rFonts w:asciiTheme="majorBidi" w:hAnsiTheme="majorBidi" w:cstheme="majorBidi"/>
          <w:b/>
          <w:cs/>
        </w:rPr>
        <w:t xml:space="preserve">) </w:t>
      </w:r>
      <w:r w:rsidRPr="00CF76AB">
        <w:rPr>
          <w:rFonts w:asciiTheme="majorBidi" w:hAnsiTheme="majorBidi" w:cstheme="majorBidi"/>
          <w:b/>
          <w:cs/>
        </w:rPr>
        <w:tab/>
      </w:r>
      <w:r w:rsidR="00AA3F84" w:rsidRPr="00CF76AB">
        <w:rPr>
          <w:rFonts w:ascii="Nirmala UI" w:hAnsi="Nirmala UI" w:cs="Nirmala UI" w:hint="cs"/>
          <w:b/>
          <w:cs/>
        </w:rPr>
        <w:t>मेन</w:t>
      </w:r>
      <w:r w:rsidR="00AA3F84" w:rsidRPr="00CF76AB">
        <w:rPr>
          <w:rFonts w:asciiTheme="majorBidi" w:hAnsiTheme="majorBidi" w:cstheme="majorBidi"/>
          <w:b/>
          <w:cs/>
        </w:rPr>
        <w:t xml:space="preserve"> </w:t>
      </w:r>
      <w:r w:rsidR="008B0C2A" w:rsidRPr="00CF76AB">
        <w:rPr>
          <w:rFonts w:ascii="Nirmala UI" w:hAnsi="Nirmala UI" w:cs="Nirmala UI" w:hint="cs"/>
          <w:b/>
          <w:cs/>
        </w:rPr>
        <w:t>सबस्टेशन</w:t>
      </w:r>
      <w:r w:rsidR="008B0C2A" w:rsidRPr="00CF76AB">
        <w:rPr>
          <w:rFonts w:asciiTheme="majorBidi" w:hAnsiTheme="majorBidi" w:cstheme="majorBidi"/>
          <w:b/>
          <w:cs/>
        </w:rPr>
        <w:t xml:space="preserve"> </w:t>
      </w:r>
      <w:r w:rsidR="008B0C2A" w:rsidRPr="00CF76AB">
        <w:rPr>
          <w:rFonts w:ascii="Nirmala UI" w:hAnsi="Nirmala UI" w:cs="Nirmala UI" w:hint="cs"/>
          <w:b/>
          <w:cs/>
        </w:rPr>
        <w:t>डीजी</w:t>
      </w:r>
      <w:r w:rsidR="008B0C2A" w:rsidRPr="00CF76AB">
        <w:rPr>
          <w:rFonts w:asciiTheme="majorBidi" w:hAnsiTheme="majorBidi" w:cstheme="majorBidi"/>
          <w:b/>
          <w:cs/>
        </w:rPr>
        <w:t xml:space="preserve"> </w:t>
      </w:r>
      <w:r w:rsidR="008B0C2A" w:rsidRPr="00CF76AB">
        <w:rPr>
          <w:rFonts w:ascii="Nirmala UI" w:hAnsi="Nirmala UI" w:cs="Nirmala UI" w:hint="cs"/>
          <w:b/>
          <w:cs/>
        </w:rPr>
        <w:t>शेड</w:t>
      </w:r>
    </w:p>
    <w:p w14:paraId="1FFCC54C" w14:textId="77777777" w:rsidR="00171508" w:rsidRPr="00CF76AB" w:rsidRDefault="00171508" w:rsidP="00CF76AB">
      <w:pPr>
        <w:pStyle w:val="BodyText"/>
        <w:ind w:left="2835" w:right="-1" w:hanging="708"/>
        <w:jc w:val="both"/>
        <w:rPr>
          <w:rFonts w:asciiTheme="majorBidi" w:hAnsiTheme="majorBidi" w:cstheme="majorBidi"/>
          <w:b/>
        </w:rPr>
      </w:pPr>
      <w:r w:rsidRPr="00CF76AB">
        <w:rPr>
          <w:rFonts w:asciiTheme="majorBidi" w:hAnsiTheme="majorBidi" w:cstheme="majorBidi"/>
          <w:b/>
          <w:cs/>
        </w:rPr>
        <w:t>(</w:t>
      </w:r>
      <w:r w:rsidRPr="00CF76AB">
        <w:rPr>
          <w:rFonts w:ascii="Nirmala UI" w:hAnsi="Nirmala UI" w:cs="Nirmala UI" w:hint="cs"/>
          <w:b/>
          <w:cs/>
        </w:rPr>
        <w:t>छ</w:t>
      </w:r>
      <w:r w:rsidRPr="00CF76AB">
        <w:rPr>
          <w:rFonts w:asciiTheme="majorBidi" w:hAnsiTheme="majorBidi" w:cstheme="majorBidi"/>
          <w:b/>
          <w:cs/>
        </w:rPr>
        <w:t xml:space="preserve">) </w:t>
      </w:r>
      <w:r w:rsidRPr="00CF76AB">
        <w:rPr>
          <w:rFonts w:asciiTheme="majorBidi" w:hAnsiTheme="majorBidi" w:cstheme="majorBidi"/>
          <w:b/>
          <w:cs/>
        </w:rPr>
        <w:tab/>
      </w:r>
      <w:r w:rsidR="008B0C2A" w:rsidRPr="00CF76AB">
        <w:rPr>
          <w:rFonts w:ascii="Nirmala UI" w:hAnsi="Nirmala UI" w:cs="Nirmala UI" w:hint="cs"/>
          <w:b/>
          <w:cs/>
        </w:rPr>
        <w:t>सेंट्रल</w:t>
      </w:r>
      <w:r w:rsidR="008B0C2A" w:rsidRPr="00CF76AB">
        <w:rPr>
          <w:rFonts w:asciiTheme="majorBidi" w:hAnsiTheme="majorBidi" w:cstheme="majorBidi"/>
          <w:b/>
          <w:cs/>
        </w:rPr>
        <w:t xml:space="preserve"> </w:t>
      </w:r>
      <w:r w:rsidR="008B0C2A" w:rsidRPr="00CF76AB">
        <w:rPr>
          <w:rFonts w:ascii="Nirmala UI" w:hAnsi="Nirmala UI" w:cs="Nirmala UI" w:hint="cs"/>
          <w:b/>
          <w:cs/>
        </w:rPr>
        <w:t>फायर</w:t>
      </w:r>
      <w:r w:rsidR="008B0C2A" w:rsidRPr="00CF76AB">
        <w:rPr>
          <w:rFonts w:asciiTheme="majorBidi" w:hAnsiTheme="majorBidi" w:cstheme="majorBidi"/>
          <w:b/>
          <w:cs/>
        </w:rPr>
        <w:t xml:space="preserve"> </w:t>
      </w:r>
      <w:r w:rsidR="008B0C2A" w:rsidRPr="00CF76AB">
        <w:rPr>
          <w:rFonts w:ascii="Nirmala UI" w:hAnsi="Nirmala UI" w:cs="Nirmala UI" w:hint="cs"/>
          <w:b/>
          <w:cs/>
        </w:rPr>
        <w:t>स्टेशन</w:t>
      </w:r>
    </w:p>
    <w:p w14:paraId="3F29BEF0" w14:textId="77777777" w:rsidR="008B0C2A" w:rsidRPr="00CF76AB" w:rsidRDefault="00171508" w:rsidP="00CF76AB">
      <w:pPr>
        <w:pStyle w:val="BodyText"/>
        <w:ind w:left="2835" w:right="-1" w:hanging="708"/>
        <w:jc w:val="both"/>
        <w:rPr>
          <w:rFonts w:asciiTheme="majorBidi" w:hAnsiTheme="majorBidi" w:cstheme="majorBidi"/>
          <w:b/>
        </w:rPr>
      </w:pPr>
      <w:r w:rsidRPr="00CF76AB">
        <w:rPr>
          <w:rFonts w:asciiTheme="majorBidi" w:hAnsiTheme="majorBidi" w:cstheme="majorBidi"/>
          <w:b/>
          <w:cs/>
        </w:rPr>
        <w:t>(</w:t>
      </w:r>
      <w:r w:rsidRPr="00CF76AB">
        <w:rPr>
          <w:rFonts w:ascii="Nirmala UI" w:hAnsi="Nirmala UI" w:cs="Nirmala UI" w:hint="cs"/>
          <w:b/>
          <w:cs/>
        </w:rPr>
        <w:t>ज</w:t>
      </w:r>
      <w:r w:rsidRPr="00CF76AB">
        <w:rPr>
          <w:rFonts w:asciiTheme="majorBidi" w:hAnsiTheme="majorBidi" w:cstheme="majorBidi"/>
          <w:b/>
          <w:cs/>
        </w:rPr>
        <w:t xml:space="preserve">) </w:t>
      </w:r>
      <w:r w:rsidRPr="00CF76AB">
        <w:rPr>
          <w:rFonts w:asciiTheme="majorBidi" w:hAnsiTheme="majorBidi" w:cstheme="majorBidi"/>
          <w:b/>
          <w:cs/>
        </w:rPr>
        <w:tab/>
      </w:r>
      <w:r w:rsidR="008B0C2A" w:rsidRPr="00CF76AB">
        <w:rPr>
          <w:rFonts w:ascii="Nirmala UI" w:hAnsi="Nirmala UI" w:cs="Nirmala UI" w:hint="cs"/>
          <w:b/>
          <w:cs/>
        </w:rPr>
        <w:t>फायर</w:t>
      </w:r>
      <w:r w:rsidR="008B0C2A" w:rsidRPr="00CF76AB">
        <w:rPr>
          <w:rFonts w:asciiTheme="majorBidi" w:hAnsiTheme="majorBidi" w:cstheme="majorBidi"/>
          <w:b/>
          <w:cs/>
        </w:rPr>
        <w:t xml:space="preserve"> </w:t>
      </w:r>
      <w:r w:rsidR="008B0C2A" w:rsidRPr="00CF76AB">
        <w:rPr>
          <w:rFonts w:ascii="Nirmala UI" w:hAnsi="Nirmala UI" w:cs="Nirmala UI" w:hint="cs"/>
          <w:b/>
          <w:cs/>
        </w:rPr>
        <w:t>वाटर</w:t>
      </w:r>
      <w:r w:rsidR="008B0C2A" w:rsidRPr="00CF76AB">
        <w:rPr>
          <w:rFonts w:asciiTheme="majorBidi" w:hAnsiTheme="majorBidi" w:cstheme="majorBidi"/>
          <w:b/>
          <w:cs/>
        </w:rPr>
        <w:t xml:space="preserve"> </w:t>
      </w:r>
      <w:r w:rsidR="008B0C2A" w:rsidRPr="00CF76AB">
        <w:rPr>
          <w:rFonts w:ascii="Nirmala UI" w:hAnsi="Nirmala UI" w:cs="Nirmala UI" w:hint="cs"/>
          <w:b/>
          <w:cs/>
        </w:rPr>
        <w:t>पंप</w:t>
      </w:r>
      <w:r w:rsidR="008B0C2A" w:rsidRPr="00CF76AB">
        <w:rPr>
          <w:rFonts w:asciiTheme="majorBidi" w:hAnsiTheme="majorBidi" w:cstheme="majorBidi"/>
          <w:b/>
          <w:cs/>
        </w:rPr>
        <w:t xml:space="preserve"> </w:t>
      </w:r>
      <w:r w:rsidR="008B0C2A" w:rsidRPr="00CF76AB">
        <w:rPr>
          <w:rFonts w:ascii="Nirmala UI" w:hAnsi="Nirmala UI" w:cs="Nirmala UI" w:hint="cs"/>
          <w:b/>
          <w:cs/>
        </w:rPr>
        <w:t>हाउस</w:t>
      </w:r>
      <w:r w:rsidR="008B0C2A" w:rsidRPr="00CF76AB">
        <w:rPr>
          <w:rFonts w:asciiTheme="majorBidi" w:hAnsiTheme="majorBidi" w:cstheme="majorBidi"/>
          <w:b/>
          <w:cs/>
        </w:rPr>
        <w:t xml:space="preserve"> (</w:t>
      </w:r>
      <w:r w:rsidR="008B0C2A" w:rsidRPr="00CF76AB">
        <w:rPr>
          <w:rFonts w:ascii="Nirmala UI" w:hAnsi="Nirmala UI" w:cs="Nirmala UI" w:hint="cs"/>
          <w:b/>
          <w:cs/>
        </w:rPr>
        <w:t>डीजल</w:t>
      </w:r>
      <w:r w:rsidR="008B0C2A" w:rsidRPr="00CF76AB">
        <w:rPr>
          <w:rFonts w:asciiTheme="majorBidi" w:hAnsiTheme="majorBidi" w:cstheme="majorBidi"/>
          <w:b/>
          <w:cs/>
        </w:rPr>
        <w:t xml:space="preserve"> </w:t>
      </w:r>
      <w:r w:rsidR="008B0C2A" w:rsidRPr="00CF76AB">
        <w:rPr>
          <w:rFonts w:ascii="Nirmala UI" w:hAnsi="Nirmala UI" w:cs="Nirmala UI" w:hint="cs"/>
          <w:b/>
          <w:cs/>
        </w:rPr>
        <w:t>चालित</w:t>
      </w:r>
      <w:r w:rsidR="008B0C2A" w:rsidRPr="00CF76AB">
        <w:rPr>
          <w:rFonts w:asciiTheme="majorBidi" w:hAnsiTheme="majorBidi" w:cstheme="majorBidi"/>
          <w:b/>
          <w:cs/>
        </w:rPr>
        <w:t xml:space="preserve"> </w:t>
      </w:r>
      <w:r w:rsidR="008B0C2A" w:rsidRPr="00CF76AB">
        <w:rPr>
          <w:rFonts w:ascii="Nirmala UI" w:hAnsi="Nirmala UI" w:cs="Nirmala UI" w:hint="cs"/>
          <w:b/>
          <w:cs/>
        </w:rPr>
        <w:t>एफडब्ल्यू</w:t>
      </w:r>
      <w:r w:rsidR="008B0C2A" w:rsidRPr="00CF76AB">
        <w:rPr>
          <w:rFonts w:asciiTheme="majorBidi" w:hAnsiTheme="majorBidi" w:cstheme="majorBidi"/>
          <w:b/>
          <w:cs/>
        </w:rPr>
        <w:t xml:space="preserve"> </w:t>
      </w:r>
      <w:r w:rsidR="008B0C2A" w:rsidRPr="00CF76AB">
        <w:rPr>
          <w:rFonts w:ascii="Nirmala UI" w:hAnsi="Nirmala UI" w:cs="Nirmala UI" w:hint="cs"/>
          <w:b/>
          <w:cs/>
        </w:rPr>
        <w:t>पंप</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स्टार्ट</w:t>
      </w:r>
      <w:r w:rsidR="008B0C2A" w:rsidRPr="00CF76AB">
        <w:rPr>
          <w:rFonts w:asciiTheme="majorBidi" w:hAnsiTheme="majorBidi" w:cstheme="majorBidi"/>
          <w:b/>
          <w:cs/>
        </w:rPr>
        <w:t>-</w:t>
      </w:r>
      <w:r w:rsidR="008B0C2A" w:rsidRPr="00CF76AB">
        <w:rPr>
          <w:rFonts w:ascii="Nirmala UI" w:hAnsi="Nirmala UI" w:cs="Nirmala UI" w:hint="cs"/>
          <w:b/>
          <w:cs/>
        </w:rPr>
        <w:t>अप</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लिए</w:t>
      </w:r>
      <w:r w:rsidR="008B0C2A" w:rsidRPr="00CF76AB">
        <w:rPr>
          <w:rFonts w:asciiTheme="majorBidi" w:hAnsiTheme="majorBidi" w:cstheme="majorBidi"/>
          <w:b/>
          <w:cs/>
        </w:rPr>
        <w:t>)</w:t>
      </w:r>
    </w:p>
    <w:p w14:paraId="3F8EDE38" w14:textId="77777777" w:rsidR="008B0C2A" w:rsidRPr="00CF76AB" w:rsidRDefault="002C2A93" w:rsidP="00CF76AB">
      <w:pPr>
        <w:pStyle w:val="BodyText"/>
        <w:ind w:left="2835" w:right="-1" w:hanging="708"/>
        <w:jc w:val="both"/>
        <w:rPr>
          <w:rFonts w:asciiTheme="majorBidi" w:hAnsiTheme="majorBidi" w:cstheme="majorBidi"/>
          <w:b/>
        </w:rPr>
      </w:pPr>
      <w:r w:rsidRPr="00CF76AB">
        <w:rPr>
          <w:rFonts w:asciiTheme="majorBidi" w:hAnsiTheme="majorBidi" w:cstheme="majorBidi"/>
          <w:b/>
          <w:cs/>
        </w:rPr>
        <w:t>(</w:t>
      </w:r>
      <w:r w:rsidRPr="00CF76AB">
        <w:rPr>
          <w:rFonts w:ascii="Nirmala UI" w:hAnsi="Nirmala UI" w:cs="Nirmala UI" w:hint="cs"/>
          <w:b/>
          <w:cs/>
        </w:rPr>
        <w:t>झ</w:t>
      </w:r>
      <w:r w:rsidRPr="00CF76AB">
        <w:rPr>
          <w:rFonts w:asciiTheme="majorBidi" w:hAnsiTheme="majorBidi" w:cstheme="majorBidi"/>
          <w:b/>
          <w:cs/>
        </w:rPr>
        <w:t xml:space="preserve">) </w:t>
      </w:r>
      <w:r w:rsidRPr="00CF76AB">
        <w:rPr>
          <w:rFonts w:asciiTheme="majorBidi" w:hAnsiTheme="majorBidi" w:cstheme="majorBidi"/>
          <w:b/>
          <w:cs/>
        </w:rPr>
        <w:tab/>
      </w:r>
      <w:r w:rsidR="008B0C2A" w:rsidRPr="00CF76AB">
        <w:rPr>
          <w:rFonts w:ascii="Nirmala UI" w:hAnsi="Nirmala UI" w:cs="Nirmala UI" w:hint="cs"/>
          <w:b/>
          <w:cs/>
        </w:rPr>
        <w:t>प्राथमिक</w:t>
      </w:r>
      <w:r w:rsidR="008B0C2A" w:rsidRPr="00CF76AB">
        <w:rPr>
          <w:rFonts w:asciiTheme="majorBidi" w:hAnsiTheme="majorBidi" w:cstheme="majorBidi"/>
          <w:b/>
          <w:cs/>
        </w:rPr>
        <w:t xml:space="preserve"> </w:t>
      </w:r>
      <w:r w:rsidR="008B0C2A" w:rsidRPr="00CF76AB">
        <w:rPr>
          <w:rFonts w:ascii="Nirmala UI" w:hAnsi="Nirmala UI" w:cs="Nirmala UI" w:hint="cs"/>
          <w:b/>
          <w:cs/>
        </w:rPr>
        <w:t>चिकित्सा</w:t>
      </w:r>
      <w:r w:rsidR="008B0C2A" w:rsidRPr="00CF76AB">
        <w:rPr>
          <w:rFonts w:asciiTheme="majorBidi" w:hAnsiTheme="majorBidi" w:cstheme="majorBidi"/>
          <w:b/>
          <w:cs/>
        </w:rPr>
        <w:t xml:space="preserve"> </w:t>
      </w:r>
      <w:r w:rsidR="008B0C2A" w:rsidRPr="00CF76AB">
        <w:rPr>
          <w:rFonts w:ascii="Nirmala UI" w:hAnsi="Nirmala UI" w:cs="Nirmala UI" w:hint="cs"/>
          <w:b/>
          <w:cs/>
        </w:rPr>
        <w:t>केंद्र</w:t>
      </w:r>
    </w:p>
    <w:p w14:paraId="66EFECCC" w14:textId="77777777" w:rsidR="008B0C2A" w:rsidRPr="00CF76AB" w:rsidRDefault="002C2A93" w:rsidP="00CF76AB">
      <w:pPr>
        <w:pStyle w:val="BodyText"/>
        <w:ind w:left="2835" w:right="-1" w:hanging="708"/>
        <w:jc w:val="both"/>
        <w:rPr>
          <w:rFonts w:asciiTheme="majorBidi" w:hAnsiTheme="majorBidi" w:cstheme="majorBidi"/>
          <w:b/>
        </w:rPr>
      </w:pPr>
      <w:r w:rsidRPr="00CF76AB">
        <w:rPr>
          <w:rFonts w:asciiTheme="majorBidi" w:hAnsiTheme="majorBidi" w:cstheme="majorBidi"/>
          <w:b/>
          <w:cs/>
        </w:rPr>
        <w:t>(</w:t>
      </w:r>
      <w:r w:rsidR="009B6B07" w:rsidRPr="00CF76AB">
        <w:rPr>
          <w:rFonts w:ascii="Nirmala UI" w:hAnsi="Nirmala UI" w:cs="Nirmala UI" w:hint="cs"/>
          <w:b/>
          <w:cs/>
        </w:rPr>
        <w:t>ञ</w:t>
      </w:r>
      <w:r w:rsidRPr="00CF76AB">
        <w:rPr>
          <w:rFonts w:asciiTheme="majorBidi" w:hAnsiTheme="majorBidi" w:cstheme="majorBidi"/>
          <w:b/>
          <w:cs/>
        </w:rPr>
        <w:t xml:space="preserve">) </w:t>
      </w:r>
      <w:r w:rsidRPr="00CF76AB">
        <w:rPr>
          <w:rFonts w:asciiTheme="majorBidi" w:hAnsiTheme="majorBidi" w:cstheme="majorBidi"/>
          <w:b/>
          <w:cs/>
        </w:rPr>
        <w:tab/>
      </w:r>
      <w:r w:rsidR="008B0C2A" w:rsidRPr="00CF76AB">
        <w:rPr>
          <w:rFonts w:ascii="Nirmala UI" w:hAnsi="Nirmala UI" w:cs="Nirmala UI" w:hint="cs"/>
          <w:b/>
          <w:cs/>
        </w:rPr>
        <w:t>आपातकालीन</w:t>
      </w:r>
      <w:r w:rsidR="008B0C2A" w:rsidRPr="00CF76AB">
        <w:rPr>
          <w:rFonts w:asciiTheme="majorBidi" w:hAnsiTheme="majorBidi" w:cstheme="majorBidi"/>
          <w:b/>
          <w:cs/>
        </w:rPr>
        <w:t xml:space="preserve"> </w:t>
      </w:r>
      <w:r w:rsidR="008B0C2A" w:rsidRPr="00CF76AB">
        <w:rPr>
          <w:rFonts w:ascii="Nirmala UI" w:hAnsi="Nirmala UI" w:cs="Nirmala UI" w:hint="cs"/>
          <w:b/>
          <w:cs/>
        </w:rPr>
        <w:t>बचाव</w:t>
      </w:r>
      <w:r w:rsidR="008B0C2A" w:rsidRPr="00CF76AB">
        <w:rPr>
          <w:rFonts w:asciiTheme="majorBidi" w:hAnsiTheme="majorBidi" w:cstheme="majorBidi"/>
          <w:b/>
          <w:cs/>
        </w:rPr>
        <w:t xml:space="preserve"> </w:t>
      </w:r>
      <w:r w:rsidR="008B0C2A" w:rsidRPr="00CF76AB">
        <w:rPr>
          <w:rFonts w:ascii="Nirmala UI" w:hAnsi="Nirmala UI" w:cs="Nirmala UI" w:hint="cs"/>
          <w:b/>
          <w:cs/>
        </w:rPr>
        <w:t>मार्ग</w:t>
      </w:r>
    </w:p>
    <w:p w14:paraId="1D5C41E0" w14:textId="77777777" w:rsidR="008B0C2A" w:rsidRPr="00CF76AB" w:rsidRDefault="002C2A93" w:rsidP="00CF76AB">
      <w:pPr>
        <w:pStyle w:val="BodyText"/>
        <w:ind w:left="2835" w:right="-1" w:hanging="708"/>
        <w:jc w:val="both"/>
        <w:rPr>
          <w:rFonts w:asciiTheme="majorBidi" w:hAnsiTheme="majorBidi" w:cstheme="majorBidi"/>
          <w:b/>
        </w:rPr>
      </w:pPr>
      <w:r w:rsidRPr="00CF76AB">
        <w:rPr>
          <w:rFonts w:asciiTheme="majorBidi" w:hAnsiTheme="majorBidi" w:cstheme="majorBidi"/>
          <w:b/>
          <w:cs/>
        </w:rPr>
        <w:t>(</w:t>
      </w:r>
      <w:r w:rsidRPr="00CF76AB">
        <w:rPr>
          <w:rFonts w:ascii="Nirmala UI" w:hAnsi="Nirmala UI" w:cs="Nirmala UI" w:hint="cs"/>
          <w:b/>
          <w:cs/>
        </w:rPr>
        <w:t>ट</w:t>
      </w:r>
      <w:r w:rsidRPr="00CF76AB">
        <w:rPr>
          <w:rFonts w:asciiTheme="majorBidi" w:hAnsiTheme="majorBidi" w:cstheme="majorBidi"/>
          <w:b/>
          <w:cs/>
        </w:rPr>
        <w:t xml:space="preserve">) </w:t>
      </w:r>
      <w:r w:rsidRPr="00CF76AB">
        <w:rPr>
          <w:rFonts w:asciiTheme="majorBidi" w:hAnsiTheme="majorBidi" w:cstheme="majorBidi"/>
          <w:b/>
          <w:cs/>
        </w:rPr>
        <w:tab/>
      </w:r>
      <w:r w:rsidR="008B0C2A" w:rsidRPr="00CF76AB">
        <w:rPr>
          <w:rFonts w:ascii="Nirmala UI" w:hAnsi="Nirmala UI" w:cs="Nirmala UI" w:hint="cs"/>
          <w:b/>
          <w:cs/>
        </w:rPr>
        <w:t>उपकरण</w:t>
      </w:r>
      <w:r w:rsidR="008B0C2A" w:rsidRPr="00CF76AB">
        <w:rPr>
          <w:rFonts w:asciiTheme="majorBidi" w:hAnsiTheme="majorBidi" w:cstheme="majorBidi"/>
          <w:b/>
          <w:cs/>
        </w:rPr>
        <w:t xml:space="preserve"> </w:t>
      </w:r>
      <w:r w:rsidR="008B0C2A" w:rsidRPr="00CF76AB">
        <w:rPr>
          <w:rFonts w:ascii="Nirmala UI" w:hAnsi="Nirmala UI" w:cs="Nirmala UI" w:hint="cs"/>
          <w:b/>
          <w:cs/>
        </w:rPr>
        <w:t>या</w:t>
      </w:r>
      <w:r w:rsidR="008B0C2A" w:rsidRPr="00CF76AB">
        <w:rPr>
          <w:rFonts w:asciiTheme="majorBidi" w:hAnsiTheme="majorBidi" w:cstheme="majorBidi"/>
          <w:b/>
          <w:cs/>
        </w:rPr>
        <w:t xml:space="preserve"> </w:t>
      </w:r>
      <w:r w:rsidR="008B0C2A" w:rsidRPr="00CF76AB">
        <w:rPr>
          <w:rFonts w:ascii="Nirmala UI" w:hAnsi="Nirmala UI" w:cs="Nirmala UI" w:hint="cs"/>
          <w:b/>
          <w:cs/>
        </w:rPr>
        <w:t>प्रक्रिया</w:t>
      </w:r>
      <w:r w:rsidR="008B0C2A" w:rsidRPr="00CF76AB">
        <w:rPr>
          <w:rFonts w:asciiTheme="majorBidi" w:hAnsiTheme="majorBidi" w:cstheme="majorBidi"/>
          <w:b/>
          <w:cs/>
        </w:rPr>
        <w:t xml:space="preserve"> </w:t>
      </w:r>
      <w:r w:rsidR="008B0C2A" w:rsidRPr="00CF76AB">
        <w:rPr>
          <w:rFonts w:ascii="Nirmala UI" w:hAnsi="Nirmala UI" w:cs="Nirmala UI" w:hint="cs"/>
          <w:b/>
          <w:cs/>
        </w:rPr>
        <w:t>नियंत्रण</w:t>
      </w:r>
      <w:r w:rsidR="008B0C2A" w:rsidRPr="00CF76AB">
        <w:rPr>
          <w:rFonts w:asciiTheme="majorBidi" w:hAnsiTheme="majorBidi" w:cstheme="majorBidi"/>
          <w:b/>
          <w:cs/>
        </w:rPr>
        <w:t xml:space="preserve"> </w:t>
      </w:r>
      <w:r w:rsidR="008B0C2A" w:rsidRPr="00CF76AB">
        <w:rPr>
          <w:rFonts w:ascii="Nirmala UI" w:hAnsi="Nirmala UI" w:cs="Nirmala UI" w:hint="cs"/>
          <w:b/>
          <w:cs/>
        </w:rPr>
        <w:t>और</w:t>
      </w:r>
      <w:r w:rsidR="008B0C2A" w:rsidRPr="00CF76AB">
        <w:rPr>
          <w:rFonts w:asciiTheme="majorBidi" w:hAnsiTheme="majorBidi" w:cstheme="majorBidi"/>
          <w:b/>
          <w:cs/>
        </w:rPr>
        <w:t xml:space="preserve"> </w:t>
      </w:r>
      <w:r w:rsidR="008B0C2A" w:rsidRPr="00CF76AB">
        <w:rPr>
          <w:rFonts w:ascii="Nirmala UI" w:hAnsi="Nirmala UI" w:cs="Nirmala UI" w:hint="cs"/>
          <w:b/>
          <w:cs/>
        </w:rPr>
        <w:t>केंद्रीय</w:t>
      </w:r>
      <w:r w:rsidR="008B0C2A" w:rsidRPr="00CF76AB">
        <w:rPr>
          <w:rFonts w:asciiTheme="majorBidi" w:hAnsiTheme="majorBidi" w:cstheme="majorBidi"/>
          <w:b/>
          <w:cs/>
        </w:rPr>
        <w:t xml:space="preserve"> </w:t>
      </w:r>
      <w:r w:rsidR="008B0C2A" w:rsidRPr="00CF76AB">
        <w:rPr>
          <w:rFonts w:ascii="Nirmala UI" w:hAnsi="Nirmala UI" w:cs="Nirmala UI" w:hint="cs"/>
          <w:b/>
          <w:cs/>
        </w:rPr>
        <w:t>नियंत्रण</w:t>
      </w:r>
      <w:r w:rsidR="008B0C2A" w:rsidRPr="00CF76AB">
        <w:rPr>
          <w:rFonts w:asciiTheme="majorBidi" w:hAnsiTheme="majorBidi" w:cstheme="majorBidi"/>
          <w:b/>
          <w:cs/>
        </w:rPr>
        <w:t xml:space="preserve"> </w:t>
      </w:r>
      <w:r w:rsidR="008B0C2A" w:rsidRPr="00CF76AB">
        <w:rPr>
          <w:rFonts w:ascii="Nirmala UI" w:hAnsi="Nirmala UI" w:cs="Nirmala UI" w:hint="cs"/>
          <w:b/>
          <w:cs/>
        </w:rPr>
        <w:t>भवन।</w:t>
      </w:r>
    </w:p>
    <w:p w14:paraId="7757FA33" w14:textId="77777777" w:rsidR="008B0C2A" w:rsidRPr="00CF76AB" w:rsidRDefault="002C2A93" w:rsidP="00CF76AB">
      <w:pPr>
        <w:pStyle w:val="BodyText"/>
        <w:ind w:left="2835" w:right="-1" w:hanging="708"/>
        <w:jc w:val="both"/>
        <w:rPr>
          <w:rFonts w:asciiTheme="majorBidi" w:hAnsiTheme="majorBidi" w:cstheme="majorBidi"/>
          <w:b/>
        </w:rPr>
      </w:pPr>
      <w:r w:rsidRPr="00CF76AB">
        <w:rPr>
          <w:rFonts w:asciiTheme="majorBidi" w:hAnsiTheme="majorBidi" w:cstheme="majorBidi"/>
          <w:b/>
          <w:cs/>
        </w:rPr>
        <w:t>(</w:t>
      </w:r>
      <w:r w:rsidRPr="00CF76AB">
        <w:rPr>
          <w:rFonts w:ascii="Nirmala UI" w:hAnsi="Nirmala UI" w:cs="Nirmala UI" w:hint="cs"/>
          <w:b/>
          <w:cs/>
        </w:rPr>
        <w:t>ठ</w:t>
      </w:r>
      <w:r w:rsidRPr="00CF76AB">
        <w:rPr>
          <w:rFonts w:asciiTheme="majorBidi" w:hAnsiTheme="majorBidi" w:cstheme="majorBidi"/>
          <w:b/>
          <w:cs/>
        </w:rPr>
        <w:t xml:space="preserve">) </w:t>
      </w:r>
      <w:r w:rsidRPr="00CF76AB">
        <w:rPr>
          <w:rFonts w:asciiTheme="majorBidi" w:hAnsiTheme="majorBidi" w:cstheme="majorBidi"/>
          <w:b/>
          <w:cs/>
        </w:rPr>
        <w:tab/>
      </w:r>
      <w:r w:rsidR="008B0C2A" w:rsidRPr="00CF76AB">
        <w:rPr>
          <w:rFonts w:ascii="Nirmala UI" w:hAnsi="Nirmala UI" w:cs="Nirmala UI" w:hint="cs"/>
          <w:b/>
          <w:cs/>
        </w:rPr>
        <w:t>एसी</w:t>
      </w:r>
      <w:r w:rsidR="008B0C2A" w:rsidRPr="00CF76AB">
        <w:rPr>
          <w:rFonts w:asciiTheme="majorBidi" w:hAnsiTheme="majorBidi" w:cstheme="majorBidi"/>
          <w:b/>
          <w:cs/>
        </w:rPr>
        <w:t xml:space="preserve"> </w:t>
      </w:r>
      <w:r w:rsidR="008B0C2A" w:rsidRPr="00CF76AB">
        <w:rPr>
          <w:rFonts w:ascii="Nirmala UI" w:hAnsi="Nirmala UI" w:cs="Nirmala UI" w:hint="cs"/>
          <w:b/>
          <w:cs/>
        </w:rPr>
        <w:t>आपातकालीन</w:t>
      </w:r>
      <w:r w:rsidR="008B0C2A" w:rsidRPr="00CF76AB">
        <w:rPr>
          <w:rFonts w:asciiTheme="majorBidi" w:hAnsiTheme="majorBidi" w:cstheme="majorBidi"/>
          <w:b/>
          <w:cs/>
        </w:rPr>
        <w:t xml:space="preserve"> </w:t>
      </w:r>
      <w:r w:rsidR="00AA3F84" w:rsidRPr="00CF76AB">
        <w:rPr>
          <w:rFonts w:ascii="Nirmala UI" w:hAnsi="Nirmala UI" w:cs="Nirmala UI" w:hint="cs"/>
          <w:b/>
          <w:cs/>
        </w:rPr>
        <w:t>लाइटिंग</w:t>
      </w:r>
      <w:r w:rsidR="00AA3F84"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लिए</w:t>
      </w:r>
      <w:r w:rsidR="008B0C2A" w:rsidRPr="00CF76AB">
        <w:rPr>
          <w:rFonts w:asciiTheme="majorBidi" w:hAnsiTheme="majorBidi" w:cstheme="majorBidi"/>
          <w:b/>
          <w:cs/>
        </w:rPr>
        <w:t xml:space="preserve"> </w:t>
      </w:r>
      <w:r w:rsidR="008B0C2A" w:rsidRPr="00CF76AB">
        <w:rPr>
          <w:rFonts w:ascii="Nirmala UI" w:hAnsi="Nirmala UI" w:cs="Nirmala UI" w:hint="cs"/>
          <w:b/>
          <w:cs/>
        </w:rPr>
        <w:t>अनुशंसित</w:t>
      </w:r>
      <w:r w:rsidR="008B0C2A" w:rsidRPr="00CF76AB">
        <w:rPr>
          <w:rFonts w:asciiTheme="majorBidi" w:hAnsiTheme="majorBidi" w:cstheme="majorBidi"/>
          <w:b/>
          <w:cs/>
        </w:rPr>
        <w:t xml:space="preserve"> </w:t>
      </w:r>
      <w:r w:rsidR="008B0C2A" w:rsidRPr="00CF76AB">
        <w:rPr>
          <w:rFonts w:ascii="Nirmala UI" w:hAnsi="Nirmala UI" w:cs="Nirmala UI" w:hint="cs"/>
          <w:b/>
          <w:cs/>
        </w:rPr>
        <w:t>क्षेत्रों</w:t>
      </w:r>
      <w:r w:rsidR="008B0C2A" w:rsidRPr="00CF76AB">
        <w:rPr>
          <w:rFonts w:asciiTheme="majorBidi" w:hAnsiTheme="majorBidi" w:cstheme="majorBidi"/>
          <w:b/>
          <w:cs/>
        </w:rPr>
        <w:t xml:space="preserve"> </w:t>
      </w:r>
      <w:r w:rsidR="008B0C2A" w:rsidRPr="00CF76AB">
        <w:rPr>
          <w:rFonts w:ascii="Nirmala UI" w:hAnsi="Nirmala UI" w:cs="Nirmala UI" w:hint="cs"/>
          <w:b/>
          <w:cs/>
        </w:rPr>
        <w:t>में</w:t>
      </w:r>
      <w:r w:rsidR="008B0C2A" w:rsidRPr="00CF76AB">
        <w:rPr>
          <w:rFonts w:asciiTheme="majorBidi" w:hAnsiTheme="majorBidi" w:cstheme="majorBidi"/>
          <w:b/>
          <w:cs/>
        </w:rPr>
        <w:t xml:space="preserve"> </w:t>
      </w:r>
      <w:r w:rsidR="008B0C2A" w:rsidRPr="00CF76AB">
        <w:rPr>
          <w:rFonts w:ascii="Nirmala UI" w:hAnsi="Nirmala UI" w:cs="Nirmala UI" w:hint="cs"/>
          <w:b/>
          <w:cs/>
        </w:rPr>
        <w:t>शामिल</w:t>
      </w:r>
      <w:r w:rsidR="008B0C2A" w:rsidRPr="00CF76AB">
        <w:rPr>
          <w:rFonts w:asciiTheme="majorBidi" w:hAnsiTheme="majorBidi" w:cstheme="majorBidi"/>
          <w:b/>
          <w:cs/>
        </w:rPr>
        <w:t xml:space="preserve"> </w:t>
      </w:r>
      <w:r w:rsidR="008B0C2A" w:rsidRPr="00CF76AB">
        <w:rPr>
          <w:rFonts w:ascii="Nirmala UI" w:hAnsi="Nirmala UI" w:cs="Nirmala UI" w:hint="cs"/>
          <w:b/>
          <w:cs/>
        </w:rPr>
        <w:t>हैं</w:t>
      </w:r>
      <w:r w:rsidR="008B0C2A" w:rsidRPr="00CF76AB">
        <w:rPr>
          <w:rFonts w:asciiTheme="majorBidi" w:hAnsiTheme="majorBidi" w:cstheme="majorBidi"/>
          <w:b/>
          <w:cs/>
        </w:rPr>
        <w:t>:</w:t>
      </w:r>
      <w:r w:rsidR="00AA3F84" w:rsidRPr="00CF76AB">
        <w:rPr>
          <w:rFonts w:asciiTheme="majorBidi" w:hAnsiTheme="majorBidi" w:cstheme="majorBidi"/>
          <w:b/>
          <w:cs/>
        </w:rPr>
        <w:t xml:space="preserve"> </w:t>
      </w:r>
    </w:p>
    <w:p w14:paraId="05266FD7" w14:textId="77777777" w:rsidR="008B0C2A" w:rsidRPr="00CF76AB" w:rsidRDefault="002C2A93" w:rsidP="00CF76AB">
      <w:pPr>
        <w:pStyle w:val="BodyText"/>
        <w:ind w:left="2835" w:right="-1"/>
        <w:jc w:val="both"/>
        <w:rPr>
          <w:rFonts w:asciiTheme="majorBidi" w:hAnsiTheme="majorBidi" w:cstheme="majorBidi"/>
          <w:b/>
        </w:rPr>
      </w:pPr>
      <w:r w:rsidRPr="00CF76AB">
        <w:rPr>
          <w:rFonts w:asciiTheme="majorBidi" w:hAnsiTheme="majorBidi" w:cstheme="majorBidi"/>
          <w:b/>
        </w:rPr>
        <w:t xml:space="preserve">(i) </w:t>
      </w:r>
      <w:r w:rsidRPr="00CF76AB">
        <w:rPr>
          <w:rFonts w:asciiTheme="majorBidi" w:hAnsiTheme="majorBidi" w:cstheme="majorBidi"/>
          <w:b/>
        </w:rPr>
        <w:tab/>
      </w:r>
      <w:r w:rsidR="008B0C2A" w:rsidRPr="00CF76AB">
        <w:rPr>
          <w:rFonts w:ascii="Nirmala UI" w:hAnsi="Nirmala UI" w:cs="Nirmala UI" w:hint="cs"/>
          <w:b/>
          <w:cs/>
        </w:rPr>
        <w:t>नियंत्रण</w:t>
      </w:r>
      <w:r w:rsidR="008B0C2A" w:rsidRPr="00CF76AB">
        <w:rPr>
          <w:rFonts w:asciiTheme="majorBidi" w:hAnsiTheme="majorBidi" w:cstheme="majorBidi"/>
          <w:b/>
          <w:cs/>
        </w:rPr>
        <w:t xml:space="preserve"> </w:t>
      </w:r>
      <w:r w:rsidR="008B0C2A" w:rsidRPr="00CF76AB">
        <w:rPr>
          <w:rFonts w:ascii="Nirmala UI" w:hAnsi="Nirmala UI" w:cs="Nirmala UI" w:hint="cs"/>
          <w:b/>
          <w:cs/>
        </w:rPr>
        <w:t>कक्ष</w:t>
      </w:r>
      <w:r w:rsidR="008B0C2A" w:rsidRPr="00CF76AB">
        <w:rPr>
          <w:rFonts w:asciiTheme="majorBidi" w:hAnsiTheme="majorBidi" w:cstheme="majorBidi"/>
          <w:b/>
          <w:cs/>
        </w:rPr>
        <w:t xml:space="preserve"> (</w:t>
      </w:r>
      <w:r w:rsidR="008B0C2A" w:rsidRPr="00CF76AB">
        <w:rPr>
          <w:rFonts w:ascii="Nirmala UI" w:hAnsi="Nirmala UI" w:cs="Nirmala UI" w:hint="cs"/>
          <w:b/>
          <w:cs/>
        </w:rPr>
        <w:t>प्रक्रिया</w:t>
      </w:r>
      <w:r w:rsidR="008B0C2A" w:rsidRPr="00CF76AB">
        <w:rPr>
          <w:rFonts w:asciiTheme="majorBidi" w:hAnsiTheme="majorBidi" w:cstheme="majorBidi"/>
          <w:b/>
          <w:cs/>
        </w:rPr>
        <w:t xml:space="preserve"> </w:t>
      </w:r>
      <w:r w:rsidR="008B0C2A" w:rsidRPr="00CF76AB">
        <w:rPr>
          <w:rFonts w:ascii="Nirmala UI" w:hAnsi="Nirmala UI" w:cs="Nirmala UI" w:hint="cs"/>
          <w:b/>
          <w:cs/>
        </w:rPr>
        <w:t>और</w:t>
      </w:r>
      <w:r w:rsidR="008B0C2A" w:rsidRPr="00CF76AB">
        <w:rPr>
          <w:rFonts w:asciiTheme="majorBidi" w:hAnsiTheme="majorBidi" w:cstheme="majorBidi"/>
          <w:b/>
          <w:cs/>
        </w:rPr>
        <w:t xml:space="preserve"> </w:t>
      </w:r>
      <w:r w:rsidR="008B0C2A" w:rsidRPr="00CF76AB">
        <w:rPr>
          <w:rFonts w:ascii="Nirmala UI" w:hAnsi="Nirmala UI" w:cs="Nirmala UI" w:hint="cs"/>
          <w:b/>
          <w:cs/>
        </w:rPr>
        <w:t>उपयोगिता</w:t>
      </w:r>
      <w:r w:rsidR="008B0C2A" w:rsidRPr="00CF76AB">
        <w:rPr>
          <w:rFonts w:asciiTheme="majorBidi" w:hAnsiTheme="majorBidi" w:cstheme="majorBidi"/>
          <w:b/>
          <w:cs/>
        </w:rPr>
        <w:t>)</w:t>
      </w:r>
    </w:p>
    <w:p w14:paraId="2E9D4194" w14:textId="77777777" w:rsidR="008B0C2A" w:rsidRPr="00CF76AB" w:rsidRDefault="002C2A93" w:rsidP="00CF76AB">
      <w:pPr>
        <w:pStyle w:val="BodyText"/>
        <w:ind w:left="2835" w:right="-1"/>
        <w:jc w:val="both"/>
        <w:rPr>
          <w:rFonts w:asciiTheme="majorBidi" w:hAnsiTheme="majorBidi" w:cstheme="majorBidi"/>
          <w:b/>
        </w:rPr>
      </w:pPr>
      <w:r w:rsidRPr="00CF76AB">
        <w:rPr>
          <w:rFonts w:asciiTheme="majorBidi" w:hAnsiTheme="majorBidi" w:cstheme="majorBidi"/>
          <w:b/>
        </w:rPr>
        <w:t xml:space="preserve">(ii) </w:t>
      </w:r>
      <w:r w:rsidRPr="00CF76AB">
        <w:rPr>
          <w:rFonts w:asciiTheme="majorBidi" w:hAnsiTheme="majorBidi" w:cstheme="majorBidi"/>
          <w:b/>
        </w:rPr>
        <w:tab/>
      </w:r>
      <w:r w:rsidR="008B0C2A" w:rsidRPr="00CF76AB">
        <w:rPr>
          <w:rFonts w:ascii="Nirmala UI" w:hAnsi="Nirmala UI" w:cs="Nirmala UI" w:hint="cs"/>
          <w:b/>
          <w:cs/>
        </w:rPr>
        <w:t>फायर</w:t>
      </w:r>
      <w:r w:rsidR="008B0C2A" w:rsidRPr="00CF76AB">
        <w:rPr>
          <w:rFonts w:asciiTheme="majorBidi" w:hAnsiTheme="majorBidi" w:cstheme="majorBidi"/>
          <w:b/>
          <w:cs/>
        </w:rPr>
        <w:t xml:space="preserve"> </w:t>
      </w:r>
      <w:r w:rsidR="008B0C2A" w:rsidRPr="00CF76AB">
        <w:rPr>
          <w:rFonts w:ascii="Nirmala UI" w:hAnsi="Nirmala UI" w:cs="Nirmala UI" w:hint="cs"/>
          <w:b/>
          <w:cs/>
        </w:rPr>
        <w:t>वाटर</w:t>
      </w:r>
      <w:r w:rsidR="008B0C2A" w:rsidRPr="00CF76AB">
        <w:rPr>
          <w:rFonts w:asciiTheme="majorBidi" w:hAnsiTheme="majorBidi" w:cstheme="majorBidi"/>
          <w:b/>
          <w:cs/>
        </w:rPr>
        <w:t xml:space="preserve"> </w:t>
      </w:r>
      <w:r w:rsidR="008B0C2A" w:rsidRPr="00CF76AB">
        <w:rPr>
          <w:rFonts w:ascii="Nirmala UI" w:hAnsi="Nirmala UI" w:cs="Nirmala UI" w:hint="cs"/>
          <w:b/>
          <w:cs/>
        </w:rPr>
        <w:t>पंप</w:t>
      </w:r>
      <w:r w:rsidR="008B0C2A" w:rsidRPr="00CF76AB">
        <w:rPr>
          <w:rFonts w:asciiTheme="majorBidi" w:hAnsiTheme="majorBidi" w:cstheme="majorBidi"/>
          <w:b/>
          <w:cs/>
        </w:rPr>
        <w:t xml:space="preserve"> </w:t>
      </w:r>
      <w:r w:rsidR="008B0C2A" w:rsidRPr="00CF76AB">
        <w:rPr>
          <w:rFonts w:ascii="Nirmala UI" w:hAnsi="Nirmala UI" w:cs="Nirmala UI" w:hint="cs"/>
          <w:b/>
          <w:cs/>
        </w:rPr>
        <w:t>हाउस</w:t>
      </w:r>
      <w:r w:rsidR="008B0C2A" w:rsidRPr="00CF76AB">
        <w:rPr>
          <w:rFonts w:asciiTheme="majorBidi" w:hAnsiTheme="majorBidi" w:cstheme="majorBidi"/>
          <w:b/>
        </w:rPr>
        <w:t xml:space="preserve">, </w:t>
      </w:r>
      <w:r w:rsidR="008B0C2A" w:rsidRPr="00CF76AB">
        <w:rPr>
          <w:rFonts w:ascii="Nirmala UI" w:hAnsi="Nirmala UI" w:cs="Nirmala UI" w:hint="cs"/>
          <w:b/>
          <w:cs/>
        </w:rPr>
        <w:t>फायर</w:t>
      </w:r>
      <w:r w:rsidR="008B0C2A" w:rsidRPr="00CF76AB">
        <w:rPr>
          <w:rFonts w:asciiTheme="majorBidi" w:hAnsiTheme="majorBidi" w:cstheme="majorBidi"/>
          <w:b/>
          <w:cs/>
        </w:rPr>
        <w:t xml:space="preserve"> </w:t>
      </w:r>
      <w:r w:rsidR="008B0C2A" w:rsidRPr="00CF76AB">
        <w:rPr>
          <w:rFonts w:ascii="Nirmala UI" w:hAnsi="Nirmala UI" w:cs="Nirmala UI" w:hint="cs"/>
          <w:b/>
          <w:cs/>
        </w:rPr>
        <w:t>स्टेशन</w:t>
      </w:r>
      <w:r w:rsidR="008B0C2A" w:rsidRPr="00CF76AB">
        <w:rPr>
          <w:rFonts w:asciiTheme="majorBidi" w:hAnsiTheme="majorBidi" w:cstheme="majorBidi"/>
          <w:b/>
          <w:cs/>
        </w:rPr>
        <w:t xml:space="preserve"> </w:t>
      </w:r>
      <w:r w:rsidR="008B0C2A" w:rsidRPr="00CF76AB">
        <w:rPr>
          <w:rFonts w:ascii="Nirmala UI" w:hAnsi="Nirmala UI" w:cs="Nirmala UI" w:hint="cs"/>
          <w:b/>
          <w:cs/>
        </w:rPr>
        <w:t>मुख्य</w:t>
      </w:r>
      <w:r w:rsidR="008B0C2A" w:rsidRPr="00CF76AB">
        <w:rPr>
          <w:rFonts w:asciiTheme="majorBidi" w:hAnsiTheme="majorBidi" w:cstheme="majorBidi"/>
          <w:b/>
          <w:cs/>
        </w:rPr>
        <w:t xml:space="preserve"> </w:t>
      </w:r>
      <w:r w:rsidR="008B0C2A" w:rsidRPr="00CF76AB">
        <w:rPr>
          <w:rFonts w:ascii="Nirmala UI" w:hAnsi="Nirmala UI" w:cs="Nirmala UI" w:hint="cs"/>
          <w:b/>
          <w:cs/>
        </w:rPr>
        <w:t>उप</w:t>
      </w:r>
      <w:r w:rsidR="008B0C2A" w:rsidRPr="00CF76AB">
        <w:rPr>
          <w:rFonts w:asciiTheme="majorBidi" w:hAnsiTheme="majorBidi" w:cstheme="majorBidi"/>
          <w:b/>
          <w:cs/>
        </w:rPr>
        <w:t xml:space="preserve"> </w:t>
      </w:r>
      <w:r w:rsidR="008B0C2A" w:rsidRPr="00CF76AB">
        <w:rPr>
          <w:rFonts w:ascii="Nirmala UI" w:hAnsi="Nirmala UI" w:cs="Nirmala UI" w:hint="cs"/>
          <w:b/>
          <w:cs/>
        </w:rPr>
        <w:t>स्टेशन</w:t>
      </w:r>
    </w:p>
    <w:p w14:paraId="61E9A6A0" w14:textId="77777777" w:rsidR="008B0C2A" w:rsidRPr="00CF76AB" w:rsidRDefault="002C2A93" w:rsidP="00CF76AB">
      <w:pPr>
        <w:pStyle w:val="BodyText"/>
        <w:ind w:left="2835" w:right="-1"/>
        <w:jc w:val="both"/>
        <w:rPr>
          <w:rFonts w:asciiTheme="majorBidi" w:hAnsiTheme="majorBidi" w:cstheme="majorBidi"/>
          <w:b/>
        </w:rPr>
      </w:pPr>
      <w:r w:rsidRPr="00CF76AB">
        <w:rPr>
          <w:rFonts w:asciiTheme="majorBidi" w:hAnsiTheme="majorBidi" w:cstheme="majorBidi"/>
          <w:b/>
        </w:rPr>
        <w:t xml:space="preserve">(iii) </w:t>
      </w:r>
      <w:r w:rsidRPr="00CF76AB">
        <w:rPr>
          <w:rFonts w:asciiTheme="majorBidi" w:hAnsiTheme="majorBidi" w:cstheme="majorBidi"/>
          <w:b/>
        </w:rPr>
        <w:tab/>
      </w:r>
      <w:r w:rsidR="00AA3F84" w:rsidRPr="00CF76AB">
        <w:rPr>
          <w:rFonts w:ascii="Nirmala UI" w:hAnsi="Nirmala UI" w:cs="Nirmala UI" w:hint="cs"/>
          <w:b/>
          <w:cs/>
        </w:rPr>
        <w:t>पायदान</w:t>
      </w:r>
      <w:r w:rsidR="00AA3F84" w:rsidRPr="00CF76AB">
        <w:rPr>
          <w:rFonts w:asciiTheme="majorBidi" w:hAnsiTheme="majorBidi" w:cstheme="majorBidi"/>
          <w:b/>
          <w:cs/>
        </w:rPr>
        <w:t xml:space="preserve"> </w:t>
      </w:r>
      <w:r w:rsidR="008B0C2A" w:rsidRPr="00CF76AB">
        <w:rPr>
          <w:rFonts w:ascii="Nirmala UI" w:hAnsi="Nirmala UI" w:cs="Nirmala UI" w:hint="cs"/>
          <w:b/>
          <w:cs/>
        </w:rPr>
        <w:t>और</w:t>
      </w:r>
      <w:r w:rsidR="008B0C2A" w:rsidRPr="00CF76AB">
        <w:rPr>
          <w:rFonts w:asciiTheme="majorBidi" w:hAnsiTheme="majorBidi" w:cstheme="majorBidi"/>
          <w:b/>
          <w:cs/>
        </w:rPr>
        <w:t xml:space="preserve"> </w:t>
      </w:r>
      <w:r w:rsidR="008B0C2A" w:rsidRPr="00CF76AB">
        <w:rPr>
          <w:rFonts w:ascii="Nirmala UI" w:hAnsi="Nirmala UI" w:cs="Nirmala UI" w:hint="cs"/>
          <w:b/>
          <w:cs/>
        </w:rPr>
        <w:t>सीढ़ी</w:t>
      </w:r>
      <w:r w:rsidR="008B0C2A" w:rsidRPr="00CF76AB">
        <w:rPr>
          <w:rFonts w:asciiTheme="majorBidi" w:hAnsiTheme="majorBidi" w:cstheme="majorBidi"/>
          <w:b/>
          <w:cs/>
        </w:rPr>
        <w:t xml:space="preserve"> </w:t>
      </w:r>
      <w:r w:rsidR="00AA3F84" w:rsidRPr="00CF76AB">
        <w:rPr>
          <w:rFonts w:asciiTheme="majorBidi" w:hAnsiTheme="majorBidi" w:cstheme="majorBidi"/>
          <w:b/>
          <w:cs/>
        </w:rPr>
        <w:t xml:space="preserve"> </w:t>
      </w:r>
    </w:p>
    <w:p w14:paraId="5BAA3C7D" w14:textId="77777777" w:rsidR="008B0C2A" w:rsidRPr="00CF76AB" w:rsidRDefault="002C2A93" w:rsidP="00CF76AB">
      <w:pPr>
        <w:pStyle w:val="BodyText"/>
        <w:ind w:left="2835" w:right="-1"/>
        <w:jc w:val="both"/>
        <w:rPr>
          <w:rFonts w:asciiTheme="majorBidi" w:hAnsiTheme="majorBidi" w:cstheme="majorBidi"/>
          <w:b/>
        </w:rPr>
      </w:pPr>
      <w:r w:rsidRPr="00CF76AB">
        <w:rPr>
          <w:rFonts w:asciiTheme="majorBidi" w:hAnsiTheme="majorBidi" w:cstheme="majorBidi"/>
          <w:b/>
        </w:rPr>
        <w:t xml:space="preserve">(iv) </w:t>
      </w:r>
      <w:r w:rsidRPr="00CF76AB">
        <w:rPr>
          <w:rFonts w:asciiTheme="majorBidi" w:hAnsiTheme="majorBidi" w:cstheme="majorBidi"/>
          <w:b/>
        </w:rPr>
        <w:tab/>
      </w:r>
      <w:r w:rsidR="008B0C2A" w:rsidRPr="00CF76AB">
        <w:rPr>
          <w:rFonts w:ascii="Nirmala UI" w:hAnsi="Nirmala UI" w:cs="Nirmala UI" w:hint="cs"/>
          <w:b/>
          <w:cs/>
        </w:rPr>
        <w:t>दिशा</w:t>
      </w:r>
      <w:r w:rsidR="008B0C2A" w:rsidRPr="00CF76AB">
        <w:rPr>
          <w:rFonts w:asciiTheme="majorBidi" w:hAnsiTheme="majorBidi" w:cstheme="majorBidi"/>
          <w:b/>
          <w:cs/>
        </w:rPr>
        <w:t xml:space="preserve"> </w:t>
      </w:r>
      <w:r w:rsidR="008B0C2A" w:rsidRPr="00CF76AB">
        <w:rPr>
          <w:rFonts w:ascii="Nirmala UI" w:hAnsi="Nirmala UI" w:cs="Nirmala UI" w:hint="cs"/>
          <w:b/>
          <w:cs/>
        </w:rPr>
        <w:t>बदलने</w:t>
      </w:r>
      <w:r w:rsidR="008B0C2A" w:rsidRPr="00CF76AB">
        <w:rPr>
          <w:rFonts w:asciiTheme="majorBidi" w:hAnsiTheme="majorBidi" w:cstheme="majorBidi"/>
          <w:b/>
          <w:cs/>
        </w:rPr>
        <w:t xml:space="preserve"> </w:t>
      </w:r>
      <w:r w:rsidR="008B0C2A" w:rsidRPr="00CF76AB">
        <w:rPr>
          <w:rFonts w:ascii="Nirmala UI" w:hAnsi="Nirmala UI" w:cs="Nirmala UI" w:hint="cs"/>
          <w:b/>
          <w:cs/>
        </w:rPr>
        <w:t>वाली</w:t>
      </w:r>
      <w:r w:rsidR="008B0C2A" w:rsidRPr="00CF76AB">
        <w:rPr>
          <w:rFonts w:asciiTheme="majorBidi" w:hAnsiTheme="majorBidi" w:cstheme="majorBidi"/>
          <w:b/>
          <w:cs/>
        </w:rPr>
        <w:t xml:space="preserve"> </w:t>
      </w:r>
      <w:r w:rsidR="008B0C2A" w:rsidRPr="00CF76AB">
        <w:rPr>
          <w:rFonts w:ascii="Nirmala UI" w:hAnsi="Nirmala UI" w:cs="Nirmala UI" w:hint="cs"/>
          <w:b/>
          <w:cs/>
        </w:rPr>
        <w:t>सीढ़ी</w:t>
      </w:r>
      <w:r w:rsidR="008B0C2A" w:rsidRPr="00CF76AB">
        <w:rPr>
          <w:rFonts w:asciiTheme="majorBidi" w:hAnsiTheme="majorBidi" w:cstheme="majorBidi"/>
          <w:b/>
          <w:cs/>
        </w:rPr>
        <w:t xml:space="preserve"> </w:t>
      </w:r>
      <w:r w:rsidR="00AA3F84" w:rsidRPr="00CF76AB">
        <w:rPr>
          <w:rFonts w:ascii="Nirmala UI" w:hAnsi="Nirmala UI" w:cs="Nirmala UI" w:hint="cs"/>
          <w:b/>
          <w:cs/>
        </w:rPr>
        <w:t>सहित</w:t>
      </w:r>
      <w:r w:rsidR="00AA3F84" w:rsidRPr="00CF76AB">
        <w:rPr>
          <w:rFonts w:asciiTheme="majorBidi" w:hAnsiTheme="majorBidi" w:cstheme="majorBidi"/>
          <w:b/>
          <w:cs/>
        </w:rPr>
        <w:t xml:space="preserve"> </w:t>
      </w:r>
      <w:r w:rsidR="008B0C2A" w:rsidRPr="00CF76AB">
        <w:rPr>
          <w:rFonts w:ascii="Nirmala UI" w:hAnsi="Nirmala UI" w:cs="Nirmala UI" w:hint="cs"/>
          <w:b/>
          <w:cs/>
        </w:rPr>
        <w:t>प्लेटफार्म</w:t>
      </w:r>
    </w:p>
    <w:p w14:paraId="2CDF649F" w14:textId="77777777" w:rsidR="008B0C2A" w:rsidRPr="00CF76AB" w:rsidRDefault="002C2A93" w:rsidP="00CF76AB">
      <w:pPr>
        <w:pStyle w:val="BodyText"/>
        <w:ind w:left="2835" w:right="-1"/>
        <w:jc w:val="both"/>
        <w:rPr>
          <w:rFonts w:asciiTheme="majorBidi" w:hAnsiTheme="majorBidi" w:cstheme="majorBidi"/>
          <w:b/>
        </w:rPr>
      </w:pPr>
      <w:r w:rsidRPr="00CF76AB">
        <w:rPr>
          <w:rFonts w:asciiTheme="majorBidi" w:hAnsiTheme="majorBidi" w:cstheme="majorBidi"/>
          <w:b/>
        </w:rPr>
        <w:t xml:space="preserve">(v) </w:t>
      </w:r>
      <w:r w:rsidRPr="00CF76AB">
        <w:rPr>
          <w:rFonts w:asciiTheme="majorBidi" w:hAnsiTheme="majorBidi" w:cstheme="majorBidi"/>
          <w:b/>
        </w:rPr>
        <w:tab/>
      </w:r>
      <w:r w:rsidR="008B0C2A" w:rsidRPr="00CF76AB">
        <w:rPr>
          <w:rFonts w:ascii="Nirmala UI" w:hAnsi="Nirmala UI" w:cs="Nirmala UI" w:hint="cs"/>
          <w:b/>
          <w:cs/>
        </w:rPr>
        <w:t>फर्श</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स्तर</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अन्य</w:t>
      </w:r>
      <w:r w:rsidR="008B0C2A" w:rsidRPr="00CF76AB">
        <w:rPr>
          <w:rFonts w:asciiTheme="majorBidi" w:hAnsiTheme="majorBidi" w:cstheme="majorBidi"/>
          <w:b/>
          <w:cs/>
        </w:rPr>
        <w:t xml:space="preserve"> </w:t>
      </w:r>
      <w:r w:rsidR="008B0C2A" w:rsidRPr="00CF76AB">
        <w:rPr>
          <w:rFonts w:ascii="Nirmala UI" w:hAnsi="Nirmala UI" w:cs="Nirmala UI" w:hint="cs"/>
          <w:b/>
          <w:cs/>
        </w:rPr>
        <w:t>परिवर्तन</w:t>
      </w:r>
      <w:r w:rsidR="008B0C2A" w:rsidRPr="00CF76AB">
        <w:rPr>
          <w:rFonts w:asciiTheme="majorBidi" w:hAnsiTheme="majorBidi" w:cstheme="majorBidi"/>
          <w:b/>
          <w:cs/>
        </w:rPr>
        <w:t xml:space="preserve"> </w:t>
      </w:r>
      <w:r w:rsidR="008B0C2A" w:rsidRPr="00CF76AB">
        <w:rPr>
          <w:rFonts w:ascii="Nirmala UI" w:hAnsi="Nirmala UI" w:cs="Nirmala UI" w:hint="cs"/>
          <w:b/>
          <w:cs/>
        </w:rPr>
        <w:t>जो</w:t>
      </w:r>
      <w:r w:rsidR="008B0C2A" w:rsidRPr="00CF76AB">
        <w:rPr>
          <w:rFonts w:asciiTheme="majorBidi" w:hAnsiTheme="majorBidi" w:cstheme="majorBidi"/>
          <w:b/>
          <w:cs/>
        </w:rPr>
        <w:t xml:space="preserve"> </w:t>
      </w:r>
      <w:r w:rsidR="008B0C2A" w:rsidRPr="00CF76AB">
        <w:rPr>
          <w:rFonts w:ascii="Nirmala UI" w:hAnsi="Nirmala UI" w:cs="Nirmala UI" w:hint="cs"/>
          <w:b/>
          <w:cs/>
        </w:rPr>
        <w:t>खतरे</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कारण</w:t>
      </w:r>
      <w:r w:rsidR="008B0C2A" w:rsidRPr="00CF76AB">
        <w:rPr>
          <w:rFonts w:asciiTheme="majorBidi" w:hAnsiTheme="majorBidi" w:cstheme="majorBidi"/>
          <w:b/>
          <w:cs/>
        </w:rPr>
        <w:t xml:space="preserve"> </w:t>
      </w:r>
      <w:r w:rsidR="008B0C2A" w:rsidRPr="00CF76AB">
        <w:rPr>
          <w:rFonts w:ascii="Nirmala UI" w:hAnsi="Nirmala UI" w:cs="Nirmala UI" w:hint="cs"/>
          <w:b/>
          <w:cs/>
        </w:rPr>
        <w:t>बन</w:t>
      </w:r>
      <w:r w:rsidR="008B0C2A" w:rsidRPr="00CF76AB">
        <w:rPr>
          <w:rFonts w:asciiTheme="majorBidi" w:hAnsiTheme="majorBidi" w:cstheme="majorBidi"/>
          <w:b/>
          <w:cs/>
        </w:rPr>
        <w:t xml:space="preserve"> </w:t>
      </w:r>
      <w:r w:rsidR="008B0C2A" w:rsidRPr="00CF76AB">
        <w:rPr>
          <w:rFonts w:ascii="Nirmala UI" w:hAnsi="Nirmala UI" w:cs="Nirmala UI" w:hint="cs"/>
          <w:b/>
          <w:cs/>
        </w:rPr>
        <w:t>सकते</w:t>
      </w:r>
      <w:r w:rsidR="008B0C2A" w:rsidRPr="00CF76AB">
        <w:rPr>
          <w:rFonts w:asciiTheme="majorBidi" w:hAnsiTheme="majorBidi" w:cstheme="majorBidi"/>
          <w:b/>
          <w:cs/>
        </w:rPr>
        <w:t xml:space="preserve"> </w:t>
      </w:r>
      <w:r w:rsidR="008B0C2A" w:rsidRPr="00CF76AB">
        <w:rPr>
          <w:rFonts w:ascii="Nirmala UI" w:hAnsi="Nirmala UI" w:cs="Nirmala UI" w:hint="cs"/>
          <w:b/>
          <w:cs/>
        </w:rPr>
        <w:t>हैं।</w:t>
      </w:r>
    </w:p>
    <w:p w14:paraId="1124001B" w14:textId="77777777" w:rsidR="008B0C2A" w:rsidRPr="00CF76AB" w:rsidRDefault="002C2A93" w:rsidP="00CF76AB">
      <w:pPr>
        <w:pStyle w:val="BodyText"/>
        <w:ind w:left="3600" w:right="-1" w:hanging="765"/>
        <w:jc w:val="both"/>
        <w:rPr>
          <w:rFonts w:asciiTheme="majorBidi" w:hAnsiTheme="majorBidi" w:cstheme="majorBidi"/>
          <w:b/>
        </w:rPr>
      </w:pPr>
      <w:r w:rsidRPr="00CF76AB">
        <w:rPr>
          <w:rFonts w:asciiTheme="majorBidi" w:hAnsiTheme="majorBidi" w:cstheme="majorBidi"/>
          <w:b/>
        </w:rPr>
        <w:t xml:space="preserve">(vi) </w:t>
      </w:r>
      <w:r w:rsidRPr="00CF76AB">
        <w:rPr>
          <w:rFonts w:asciiTheme="majorBidi" w:hAnsiTheme="majorBidi" w:cstheme="majorBidi"/>
          <w:b/>
        </w:rPr>
        <w:tab/>
      </w:r>
      <w:r w:rsidR="008B0C2A" w:rsidRPr="00CF76AB">
        <w:rPr>
          <w:rFonts w:ascii="Nirmala UI" w:hAnsi="Nirmala UI" w:cs="Nirmala UI" w:hint="cs"/>
          <w:b/>
          <w:cs/>
        </w:rPr>
        <w:t>प्रक्रिया</w:t>
      </w:r>
      <w:r w:rsidR="008B0C2A" w:rsidRPr="00CF76AB">
        <w:rPr>
          <w:rFonts w:asciiTheme="majorBidi" w:hAnsiTheme="majorBidi" w:cstheme="majorBidi"/>
          <w:b/>
          <w:cs/>
        </w:rPr>
        <w:t xml:space="preserve"> </w:t>
      </w:r>
      <w:r w:rsidR="008B0C2A" w:rsidRPr="00CF76AB">
        <w:rPr>
          <w:rFonts w:ascii="Nirmala UI" w:hAnsi="Nirmala UI" w:cs="Nirmala UI" w:hint="cs"/>
          <w:b/>
          <w:cs/>
        </w:rPr>
        <w:t>में</w:t>
      </w:r>
      <w:r w:rsidR="008B0C2A" w:rsidRPr="00CF76AB">
        <w:rPr>
          <w:rFonts w:asciiTheme="majorBidi" w:hAnsiTheme="majorBidi" w:cstheme="majorBidi"/>
          <w:b/>
          <w:cs/>
        </w:rPr>
        <w:t xml:space="preserve"> </w:t>
      </w:r>
      <w:r w:rsidR="00AA3F84" w:rsidRPr="00CF76AB">
        <w:rPr>
          <w:rFonts w:ascii="Nirmala UI" w:hAnsi="Nirmala UI" w:cs="Nirmala UI" w:hint="cs"/>
          <w:b/>
          <w:cs/>
        </w:rPr>
        <w:t>महत्</w:t>
      </w:r>
      <w:r w:rsidR="00AA3F84" w:rsidRPr="00CF76AB">
        <w:rPr>
          <w:rFonts w:asciiTheme="majorBidi" w:hAnsiTheme="majorBidi" w:cstheme="majorBidi"/>
          <w:b/>
          <w:cs/>
        </w:rPr>
        <w:t>‍</w:t>
      </w:r>
      <w:r w:rsidR="00AA3F84" w:rsidRPr="00CF76AB">
        <w:rPr>
          <w:rFonts w:ascii="Nirmala UI" w:hAnsi="Nirmala UI" w:cs="Nirmala UI" w:hint="cs"/>
          <w:b/>
          <w:cs/>
        </w:rPr>
        <w:t>वपूर्ण</w:t>
      </w:r>
      <w:r w:rsidR="00AA3F84" w:rsidRPr="00CF76AB">
        <w:rPr>
          <w:rFonts w:asciiTheme="majorBidi" w:hAnsiTheme="majorBidi" w:cstheme="majorBidi"/>
          <w:b/>
          <w:cs/>
        </w:rPr>
        <w:t xml:space="preserve"> </w:t>
      </w:r>
      <w:r w:rsidR="008B0C2A" w:rsidRPr="00CF76AB">
        <w:rPr>
          <w:rFonts w:ascii="Nirmala UI" w:hAnsi="Nirmala UI" w:cs="Nirmala UI" w:hint="cs"/>
          <w:b/>
          <w:cs/>
        </w:rPr>
        <w:t>स्थान</w:t>
      </w:r>
      <w:r w:rsidR="008B0C2A" w:rsidRPr="00CF76AB">
        <w:rPr>
          <w:rFonts w:asciiTheme="majorBidi" w:hAnsiTheme="majorBidi" w:cstheme="majorBidi"/>
          <w:b/>
        </w:rPr>
        <w:t xml:space="preserve">, </w:t>
      </w:r>
      <w:r w:rsidR="008B0C2A" w:rsidRPr="00CF76AB">
        <w:rPr>
          <w:rFonts w:ascii="Nirmala UI" w:hAnsi="Nirmala UI" w:cs="Nirmala UI" w:hint="cs"/>
          <w:b/>
          <w:cs/>
        </w:rPr>
        <w:t>उपयोगिता</w:t>
      </w:r>
      <w:r w:rsidR="008B0C2A" w:rsidRPr="00CF76AB">
        <w:rPr>
          <w:rFonts w:asciiTheme="majorBidi" w:hAnsiTheme="majorBidi" w:cstheme="majorBidi"/>
          <w:b/>
          <w:cs/>
        </w:rPr>
        <w:t xml:space="preserve"> </w:t>
      </w:r>
      <w:r w:rsidR="008B0C2A" w:rsidRPr="00CF76AB">
        <w:rPr>
          <w:rFonts w:ascii="Nirmala UI" w:hAnsi="Nirmala UI" w:cs="Nirmala UI" w:hint="cs"/>
          <w:b/>
          <w:cs/>
        </w:rPr>
        <w:t>क्षेत्र</w:t>
      </w:r>
      <w:r w:rsidR="008B0C2A" w:rsidRPr="00CF76AB">
        <w:rPr>
          <w:rFonts w:asciiTheme="majorBidi" w:hAnsiTheme="majorBidi" w:cstheme="majorBidi"/>
          <w:b/>
          <w:cs/>
        </w:rPr>
        <w:t xml:space="preserve"> </w:t>
      </w:r>
      <w:r w:rsidR="008B0C2A" w:rsidRPr="00CF76AB">
        <w:rPr>
          <w:rFonts w:ascii="Nirmala UI" w:hAnsi="Nirmala UI" w:cs="Nirmala UI" w:hint="cs"/>
          <w:b/>
          <w:cs/>
        </w:rPr>
        <w:t>जहां</w:t>
      </w:r>
      <w:r w:rsidR="008B0C2A" w:rsidRPr="00CF76AB">
        <w:rPr>
          <w:rFonts w:asciiTheme="majorBidi" w:hAnsiTheme="majorBidi" w:cstheme="majorBidi"/>
          <w:b/>
          <w:cs/>
        </w:rPr>
        <w:t xml:space="preserve"> </w:t>
      </w:r>
      <w:r w:rsidR="008B0C2A" w:rsidRPr="00CF76AB">
        <w:rPr>
          <w:rFonts w:ascii="Nirmala UI" w:hAnsi="Nirmala UI" w:cs="Nirmala UI" w:hint="cs"/>
          <w:b/>
          <w:cs/>
        </w:rPr>
        <w:t>विशिष्ट</w:t>
      </w:r>
      <w:r w:rsidR="008B0C2A" w:rsidRPr="00CF76AB">
        <w:rPr>
          <w:rFonts w:asciiTheme="majorBidi" w:hAnsiTheme="majorBidi" w:cstheme="majorBidi"/>
          <w:b/>
          <w:cs/>
        </w:rPr>
        <w:t xml:space="preserve"> </w:t>
      </w:r>
      <w:r w:rsidR="008B0C2A" w:rsidRPr="00CF76AB">
        <w:rPr>
          <w:rFonts w:ascii="Nirmala UI" w:hAnsi="Nirmala UI" w:cs="Nirmala UI" w:hint="cs"/>
          <w:b/>
          <w:cs/>
        </w:rPr>
        <w:t>सुरक्षा</w:t>
      </w:r>
      <w:r w:rsidR="008B0C2A" w:rsidRPr="00CF76AB">
        <w:rPr>
          <w:rFonts w:asciiTheme="majorBidi" w:hAnsiTheme="majorBidi" w:cstheme="majorBidi"/>
          <w:b/>
          <w:cs/>
        </w:rPr>
        <w:t xml:space="preserve"> </w:t>
      </w:r>
      <w:r w:rsidR="008B0C2A" w:rsidRPr="00CF76AB">
        <w:rPr>
          <w:rFonts w:ascii="Nirmala UI" w:hAnsi="Nirmala UI" w:cs="Nirmala UI" w:hint="cs"/>
          <w:b/>
          <w:cs/>
        </w:rPr>
        <w:t>संचालन</w:t>
      </w:r>
      <w:r w:rsidR="008B0C2A" w:rsidRPr="00CF76AB">
        <w:rPr>
          <w:rFonts w:asciiTheme="majorBidi" w:hAnsiTheme="majorBidi" w:cstheme="majorBidi"/>
          <w:b/>
          <w:cs/>
        </w:rPr>
        <w:t xml:space="preserve"> </w:t>
      </w:r>
      <w:r w:rsidR="008B0C2A" w:rsidRPr="00CF76AB">
        <w:rPr>
          <w:rFonts w:ascii="Nirmala UI" w:hAnsi="Nirmala UI" w:cs="Nirmala UI" w:hint="cs"/>
          <w:b/>
          <w:cs/>
        </w:rPr>
        <w:t>किए</w:t>
      </w:r>
      <w:r w:rsidR="008B0C2A" w:rsidRPr="00CF76AB">
        <w:rPr>
          <w:rFonts w:asciiTheme="majorBidi" w:hAnsiTheme="majorBidi" w:cstheme="majorBidi"/>
          <w:b/>
          <w:cs/>
        </w:rPr>
        <w:t xml:space="preserve"> </w:t>
      </w:r>
      <w:r w:rsidR="008B0C2A" w:rsidRPr="00CF76AB">
        <w:rPr>
          <w:rFonts w:ascii="Nirmala UI" w:hAnsi="Nirmala UI" w:cs="Nirmala UI" w:hint="cs"/>
          <w:b/>
          <w:cs/>
        </w:rPr>
        <w:t>जाने</w:t>
      </w:r>
      <w:r w:rsidR="008B0C2A" w:rsidRPr="00CF76AB">
        <w:rPr>
          <w:rFonts w:asciiTheme="majorBidi" w:hAnsiTheme="majorBidi" w:cstheme="majorBidi"/>
          <w:b/>
          <w:cs/>
        </w:rPr>
        <w:t xml:space="preserve"> </w:t>
      </w:r>
      <w:r w:rsidR="008B0C2A" w:rsidRPr="00CF76AB">
        <w:rPr>
          <w:rFonts w:ascii="Nirmala UI" w:hAnsi="Nirmala UI" w:cs="Nirmala UI" w:hint="cs"/>
          <w:b/>
          <w:cs/>
        </w:rPr>
        <w:t>हैं</w:t>
      </w:r>
      <w:r w:rsidR="008B0C2A" w:rsidRPr="00CF76AB">
        <w:rPr>
          <w:rFonts w:asciiTheme="majorBidi" w:hAnsiTheme="majorBidi" w:cstheme="majorBidi"/>
          <w:b/>
          <w:cs/>
        </w:rPr>
        <w:t xml:space="preserve"> </w:t>
      </w:r>
      <w:r w:rsidR="008B0C2A" w:rsidRPr="00CF76AB">
        <w:rPr>
          <w:rFonts w:ascii="Nirmala UI" w:hAnsi="Nirmala UI" w:cs="Nirmala UI" w:hint="cs"/>
          <w:b/>
          <w:cs/>
        </w:rPr>
        <w:t>जैसे</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w:t>
      </w:r>
    </w:p>
    <w:p w14:paraId="2D24C535" w14:textId="77777777" w:rsidR="008B0C2A" w:rsidRPr="00CF76AB" w:rsidRDefault="002C2A93" w:rsidP="00CF76AB">
      <w:pPr>
        <w:pStyle w:val="BodyText"/>
        <w:ind w:left="3686" w:right="-1"/>
        <w:jc w:val="both"/>
        <w:rPr>
          <w:rFonts w:asciiTheme="majorBidi" w:hAnsiTheme="majorBidi" w:cstheme="majorBidi"/>
          <w:b/>
        </w:rPr>
      </w:pPr>
      <w:r w:rsidRPr="00CF76AB">
        <w:rPr>
          <w:rFonts w:asciiTheme="majorBidi" w:hAnsiTheme="majorBidi" w:cstheme="majorBidi"/>
          <w:b/>
        </w:rPr>
        <w:t xml:space="preserve">(I)  </w:t>
      </w:r>
      <w:r w:rsidRPr="00CF76AB">
        <w:rPr>
          <w:rFonts w:asciiTheme="majorBidi" w:hAnsiTheme="majorBidi" w:cstheme="majorBidi"/>
          <w:b/>
        </w:rPr>
        <w:tab/>
      </w:r>
      <w:r w:rsidR="008B0C2A" w:rsidRPr="00CF76AB">
        <w:rPr>
          <w:rFonts w:ascii="Nirmala UI" w:hAnsi="Nirmala UI" w:cs="Nirmala UI" w:hint="cs"/>
          <w:b/>
          <w:cs/>
        </w:rPr>
        <w:t>हीट</w:t>
      </w:r>
      <w:r w:rsidR="008B0C2A" w:rsidRPr="00CF76AB">
        <w:rPr>
          <w:rFonts w:asciiTheme="majorBidi" w:hAnsiTheme="majorBidi" w:cstheme="majorBidi"/>
          <w:b/>
          <w:cs/>
        </w:rPr>
        <w:t xml:space="preserve"> </w:t>
      </w:r>
      <w:r w:rsidR="008B0C2A" w:rsidRPr="00CF76AB">
        <w:rPr>
          <w:rFonts w:ascii="Nirmala UI" w:hAnsi="Nirmala UI" w:cs="Nirmala UI" w:hint="cs"/>
          <w:b/>
          <w:cs/>
        </w:rPr>
        <w:t>एक्सचेंजर्स</w:t>
      </w:r>
      <w:r w:rsidR="008B0C2A" w:rsidRPr="00CF76AB">
        <w:rPr>
          <w:rFonts w:asciiTheme="majorBidi" w:hAnsiTheme="majorBidi" w:cstheme="majorBidi"/>
          <w:b/>
        </w:rPr>
        <w:t xml:space="preserve">, </w:t>
      </w:r>
      <w:r w:rsidR="008B0C2A" w:rsidRPr="00CF76AB">
        <w:rPr>
          <w:rFonts w:ascii="Nirmala UI" w:hAnsi="Nirmala UI" w:cs="Nirmala UI" w:hint="cs"/>
          <w:b/>
          <w:cs/>
        </w:rPr>
        <w:t>कंडेनसर</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पास</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क्षेत्र</w:t>
      </w:r>
    </w:p>
    <w:p w14:paraId="76AE3AF9" w14:textId="469D3881" w:rsidR="008B0C2A" w:rsidRPr="00CF76AB" w:rsidRDefault="00221596" w:rsidP="00CF76AB">
      <w:pPr>
        <w:pStyle w:val="BodyText"/>
        <w:ind w:left="3600" w:right="-1"/>
        <w:jc w:val="both"/>
        <w:rPr>
          <w:rFonts w:asciiTheme="majorBidi" w:hAnsiTheme="majorBidi" w:cstheme="majorBidi"/>
          <w:b/>
        </w:rPr>
      </w:pPr>
      <w:r>
        <w:rPr>
          <w:rFonts w:asciiTheme="majorBidi" w:hAnsiTheme="majorBidi" w:cstheme="majorBidi"/>
          <w:b/>
        </w:rPr>
        <w:t xml:space="preserve">(II)  </w:t>
      </w:r>
      <w:r w:rsidR="00AA3F84" w:rsidRPr="00CF76AB">
        <w:rPr>
          <w:rFonts w:ascii="Nirmala UI" w:hAnsi="Nirmala UI" w:cs="Nirmala UI" w:hint="cs"/>
          <w:b/>
          <w:cs/>
        </w:rPr>
        <w:t>वाष्</w:t>
      </w:r>
      <w:r w:rsidR="00AA3F84" w:rsidRPr="00CF76AB">
        <w:rPr>
          <w:rFonts w:asciiTheme="majorBidi" w:hAnsiTheme="majorBidi" w:cstheme="majorBidi"/>
          <w:b/>
          <w:cs/>
        </w:rPr>
        <w:t>‍</w:t>
      </w:r>
      <w:r w:rsidR="00AA3F84" w:rsidRPr="00CF76AB">
        <w:rPr>
          <w:rFonts w:ascii="Nirmala UI" w:hAnsi="Nirmala UI" w:cs="Nirmala UI" w:hint="cs"/>
          <w:b/>
          <w:cs/>
        </w:rPr>
        <w:t>प</w:t>
      </w:r>
      <w:r w:rsidR="00AA3F84" w:rsidRPr="00CF76AB">
        <w:rPr>
          <w:rFonts w:asciiTheme="majorBidi" w:hAnsiTheme="majorBidi" w:cstheme="majorBidi"/>
          <w:b/>
          <w:cs/>
        </w:rPr>
        <w:t xml:space="preserve"> </w:t>
      </w:r>
      <w:r w:rsidR="008B0C2A" w:rsidRPr="00CF76AB">
        <w:rPr>
          <w:rFonts w:ascii="Nirmala UI" w:hAnsi="Nirmala UI" w:cs="Nirmala UI" w:hint="cs"/>
          <w:b/>
          <w:cs/>
        </w:rPr>
        <w:t>टरबाइन</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AA3F84" w:rsidRPr="00CF76AB">
        <w:rPr>
          <w:rFonts w:ascii="Nirmala UI" w:hAnsi="Nirmala UI" w:cs="Nirmala UI" w:hint="cs"/>
          <w:b/>
          <w:cs/>
        </w:rPr>
        <w:t>बेरिंग</w:t>
      </w:r>
      <w:r w:rsidR="00AA3F84" w:rsidRPr="00CF76AB">
        <w:rPr>
          <w:rFonts w:asciiTheme="majorBidi" w:hAnsiTheme="majorBidi" w:cstheme="majorBidi"/>
          <w:b/>
          <w:cs/>
        </w:rPr>
        <w:t xml:space="preserve"> </w:t>
      </w:r>
      <w:r w:rsidR="00AA3F84" w:rsidRPr="00CF76AB">
        <w:rPr>
          <w:rFonts w:ascii="Nirmala UI" w:hAnsi="Nirmala UI" w:cs="Nirmala UI" w:hint="cs"/>
          <w:b/>
          <w:cs/>
        </w:rPr>
        <w:t>गियर्स</w:t>
      </w:r>
      <w:r w:rsidR="00FC3261" w:rsidRPr="00CF76AB">
        <w:rPr>
          <w:rFonts w:asciiTheme="majorBidi" w:hAnsiTheme="majorBidi" w:cstheme="majorBidi"/>
          <w:b/>
        </w:rPr>
        <w:t>;</w:t>
      </w:r>
      <w:r w:rsidR="00F02EDE" w:rsidRPr="00CF76AB">
        <w:rPr>
          <w:rFonts w:asciiTheme="majorBidi" w:hAnsiTheme="majorBidi" w:cstheme="majorBidi"/>
          <w:b/>
        </w:rPr>
        <w:t xml:space="preserve"> </w:t>
      </w:r>
      <w:r w:rsidR="00FC3261" w:rsidRPr="00CF76AB">
        <w:rPr>
          <w:rFonts w:ascii="Nirmala UI" w:hAnsi="Nirmala UI" w:cs="Nirmala UI" w:hint="cs"/>
          <w:b/>
          <w:cs/>
        </w:rPr>
        <w:t>और</w:t>
      </w:r>
      <w:r w:rsidR="00AA3F84" w:rsidRPr="00CF76AB">
        <w:rPr>
          <w:rFonts w:asciiTheme="majorBidi" w:hAnsiTheme="majorBidi" w:cstheme="majorBidi"/>
          <w:b/>
          <w:cs/>
        </w:rPr>
        <w:t xml:space="preserve"> </w:t>
      </w:r>
    </w:p>
    <w:p w14:paraId="15194F8E" w14:textId="2024C329" w:rsidR="008B0C2A" w:rsidRPr="00CF76AB" w:rsidRDefault="00221596" w:rsidP="00CF76AB">
      <w:pPr>
        <w:pStyle w:val="BodyText"/>
        <w:ind w:left="3514" w:right="-1" w:hanging="4"/>
        <w:jc w:val="both"/>
        <w:rPr>
          <w:rFonts w:asciiTheme="majorBidi" w:hAnsiTheme="majorBidi" w:cstheme="majorBidi"/>
          <w:b/>
        </w:rPr>
      </w:pPr>
      <w:r>
        <w:rPr>
          <w:rFonts w:asciiTheme="majorBidi" w:hAnsiTheme="majorBidi" w:cstheme="majorBidi"/>
          <w:b/>
        </w:rPr>
        <w:t xml:space="preserve">(III)  </w:t>
      </w:r>
      <w:r w:rsidR="008B0C2A" w:rsidRPr="00CF76AB">
        <w:rPr>
          <w:rFonts w:ascii="Nirmala UI" w:hAnsi="Nirmala UI" w:cs="Nirmala UI" w:hint="cs"/>
          <w:b/>
          <w:cs/>
        </w:rPr>
        <w:t>सब</w:t>
      </w:r>
      <w:r w:rsidR="00AA3F84" w:rsidRPr="00CF76AB">
        <w:rPr>
          <w:rFonts w:asciiTheme="majorBidi" w:hAnsiTheme="majorBidi" w:cstheme="majorBidi"/>
          <w:b/>
          <w:cs/>
        </w:rPr>
        <w:t>-</w:t>
      </w:r>
      <w:r w:rsidR="008B0C2A" w:rsidRPr="00CF76AB">
        <w:rPr>
          <w:rFonts w:ascii="Nirmala UI" w:hAnsi="Nirmala UI" w:cs="Nirmala UI" w:hint="cs"/>
          <w:b/>
          <w:cs/>
        </w:rPr>
        <w:t>स्टेशन</w:t>
      </w:r>
      <w:r w:rsidR="008B0C2A" w:rsidRPr="00CF76AB">
        <w:rPr>
          <w:rFonts w:asciiTheme="majorBidi" w:hAnsiTheme="majorBidi" w:cstheme="majorBidi"/>
          <w:b/>
          <w:cs/>
        </w:rPr>
        <w:t xml:space="preserve"> </w:t>
      </w:r>
      <w:r w:rsidR="008B0C2A" w:rsidRPr="00CF76AB">
        <w:rPr>
          <w:rFonts w:ascii="Nirmala UI" w:hAnsi="Nirmala UI" w:cs="Nirmala UI" w:hint="cs"/>
          <w:b/>
          <w:cs/>
        </w:rPr>
        <w:t>और</w:t>
      </w:r>
      <w:r w:rsidR="008B0C2A" w:rsidRPr="00CF76AB">
        <w:rPr>
          <w:rFonts w:asciiTheme="majorBidi" w:hAnsiTheme="majorBidi" w:cstheme="majorBidi"/>
          <w:b/>
          <w:cs/>
        </w:rPr>
        <w:t xml:space="preserve"> </w:t>
      </w:r>
      <w:r w:rsidR="008B0C2A" w:rsidRPr="00CF76AB">
        <w:rPr>
          <w:rFonts w:ascii="Nirmala UI" w:hAnsi="Nirmala UI" w:cs="Nirmala UI" w:hint="cs"/>
          <w:b/>
          <w:cs/>
        </w:rPr>
        <w:t>प्रोसेस</w:t>
      </w:r>
      <w:r w:rsidR="008B0C2A" w:rsidRPr="00CF76AB">
        <w:rPr>
          <w:rFonts w:asciiTheme="majorBidi" w:hAnsiTheme="majorBidi" w:cstheme="majorBidi"/>
          <w:b/>
          <w:cs/>
        </w:rPr>
        <w:t xml:space="preserve"> </w:t>
      </w:r>
      <w:r w:rsidR="00AA3F84" w:rsidRPr="00CF76AB">
        <w:rPr>
          <w:rFonts w:ascii="Nirmala UI" w:hAnsi="Nirmala UI" w:cs="Nirmala UI" w:hint="cs"/>
          <w:b/>
          <w:cs/>
        </w:rPr>
        <w:t>संयंत्र</w:t>
      </w:r>
      <w:r w:rsidR="00AA3F84"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F02EDE" w:rsidRPr="00CF76AB">
        <w:rPr>
          <w:rFonts w:ascii="Nirmala UI" w:hAnsi="Nirmala UI" w:cs="Nirmala UI" w:hint="cs"/>
          <w:b/>
          <w:cs/>
        </w:rPr>
        <w:t>आपस</w:t>
      </w:r>
      <w:r w:rsidR="00F02EDE" w:rsidRPr="00CF76AB">
        <w:rPr>
          <w:rFonts w:asciiTheme="majorBidi" w:hAnsiTheme="majorBidi" w:cstheme="majorBidi"/>
          <w:b/>
          <w:cs/>
        </w:rPr>
        <w:t xml:space="preserve"> </w:t>
      </w:r>
      <w:r w:rsidR="00F02EDE" w:rsidRPr="00CF76AB">
        <w:rPr>
          <w:rFonts w:ascii="Nirmala UI" w:hAnsi="Nirmala UI" w:cs="Nirmala UI" w:hint="cs"/>
          <w:b/>
          <w:cs/>
        </w:rPr>
        <w:t>में</w:t>
      </w:r>
      <w:r w:rsidR="00F02EDE" w:rsidRPr="00CF76AB">
        <w:rPr>
          <w:rFonts w:asciiTheme="majorBidi" w:hAnsiTheme="majorBidi" w:cstheme="majorBidi"/>
          <w:b/>
          <w:cs/>
        </w:rPr>
        <w:t xml:space="preserve"> </w:t>
      </w:r>
      <w:r w:rsidR="008B0C2A" w:rsidRPr="00CF76AB">
        <w:rPr>
          <w:rFonts w:ascii="Nirmala UI" w:hAnsi="Nirmala UI" w:cs="Nirmala UI" w:hint="cs"/>
          <w:b/>
          <w:cs/>
        </w:rPr>
        <w:t>जोड़ने</w:t>
      </w:r>
      <w:r w:rsidR="008B0C2A" w:rsidRPr="00CF76AB">
        <w:rPr>
          <w:rFonts w:asciiTheme="majorBidi" w:hAnsiTheme="majorBidi" w:cstheme="majorBidi"/>
          <w:b/>
          <w:cs/>
        </w:rPr>
        <w:t xml:space="preserve"> </w:t>
      </w:r>
      <w:r w:rsidR="008B0C2A" w:rsidRPr="00CF76AB">
        <w:rPr>
          <w:rFonts w:ascii="Nirmala UI" w:hAnsi="Nirmala UI" w:cs="Nirmala UI" w:hint="cs"/>
          <w:b/>
          <w:cs/>
        </w:rPr>
        <w:t>वाली</w:t>
      </w:r>
      <w:r w:rsidR="008B0C2A" w:rsidRPr="00CF76AB">
        <w:rPr>
          <w:rFonts w:asciiTheme="majorBidi" w:hAnsiTheme="majorBidi" w:cstheme="majorBidi"/>
          <w:b/>
          <w:cs/>
        </w:rPr>
        <w:t xml:space="preserve"> </w:t>
      </w:r>
      <w:r w:rsidR="008B0C2A" w:rsidRPr="00CF76AB">
        <w:rPr>
          <w:rFonts w:ascii="Nirmala UI" w:hAnsi="Nirmala UI" w:cs="Nirmala UI" w:hint="cs"/>
          <w:b/>
          <w:cs/>
        </w:rPr>
        <w:t>सड़कों</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कुछ</w:t>
      </w:r>
      <w:r w:rsidR="008B0C2A" w:rsidRPr="00CF76AB">
        <w:rPr>
          <w:rFonts w:asciiTheme="majorBidi" w:hAnsiTheme="majorBidi" w:cstheme="majorBidi"/>
          <w:b/>
          <w:cs/>
        </w:rPr>
        <w:t xml:space="preserve"> </w:t>
      </w:r>
      <w:r w:rsidR="008B0C2A" w:rsidRPr="00CF76AB">
        <w:rPr>
          <w:rFonts w:ascii="Nirmala UI" w:hAnsi="Nirmala UI" w:cs="Nirmala UI" w:hint="cs"/>
          <w:b/>
          <w:cs/>
        </w:rPr>
        <w:t>हिस्से।</w:t>
      </w:r>
    </w:p>
    <w:p w14:paraId="070DC00C" w14:textId="77777777" w:rsidR="008B0C2A" w:rsidRPr="00CF76AB" w:rsidRDefault="008B0C2A" w:rsidP="00CF76AB">
      <w:pPr>
        <w:pStyle w:val="BodyText"/>
        <w:ind w:left="1276" w:right="-1"/>
        <w:jc w:val="both"/>
        <w:rPr>
          <w:rFonts w:asciiTheme="majorBidi" w:hAnsiTheme="majorBidi" w:cstheme="majorBidi"/>
          <w:b/>
        </w:rPr>
      </w:pPr>
    </w:p>
    <w:p w14:paraId="358D4E72" w14:textId="77777777" w:rsidR="008B0C2A" w:rsidRPr="00CF76AB" w:rsidRDefault="002C2A93" w:rsidP="00CF76AB">
      <w:pPr>
        <w:pStyle w:val="BodyText"/>
        <w:ind w:left="2880" w:right="-1" w:hanging="753"/>
        <w:jc w:val="both"/>
        <w:rPr>
          <w:rFonts w:asciiTheme="majorBidi" w:hAnsiTheme="majorBidi" w:cstheme="majorBidi"/>
          <w:b/>
        </w:rPr>
      </w:pPr>
      <w:r w:rsidRPr="00CF76AB">
        <w:rPr>
          <w:rFonts w:asciiTheme="majorBidi" w:hAnsiTheme="majorBidi" w:cstheme="majorBidi"/>
          <w:b/>
          <w:cs/>
        </w:rPr>
        <w:lastRenderedPageBreak/>
        <w:t>(</w:t>
      </w:r>
      <w:r w:rsidRPr="00CF76AB">
        <w:rPr>
          <w:rFonts w:ascii="Nirmala UI" w:hAnsi="Nirmala UI" w:cs="Nirmala UI" w:hint="cs"/>
          <w:b/>
          <w:cs/>
          <w:lang w:val="en-IN"/>
        </w:rPr>
        <w:t>ड</w:t>
      </w:r>
      <w:r w:rsidRPr="00CF76AB">
        <w:rPr>
          <w:rFonts w:asciiTheme="majorBidi" w:hAnsiTheme="majorBidi" w:cstheme="majorBidi"/>
          <w:b/>
          <w:cs/>
        </w:rPr>
        <w:t xml:space="preserve">) </w:t>
      </w:r>
      <w:r w:rsidRPr="00CF76AB">
        <w:rPr>
          <w:rFonts w:asciiTheme="majorBidi" w:hAnsiTheme="majorBidi" w:cstheme="majorBidi"/>
          <w:b/>
        </w:rPr>
        <w:tab/>
      </w:r>
      <w:r w:rsidR="008B0C2A" w:rsidRPr="00CF76AB">
        <w:rPr>
          <w:rFonts w:ascii="Nirmala UI" w:hAnsi="Nirmala UI" w:cs="Nirmala UI" w:hint="cs"/>
          <w:b/>
          <w:cs/>
        </w:rPr>
        <w:t>एसी</w:t>
      </w:r>
      <w:r w:rsidR="008B0C2A" w:rsidRPr="00CF76AB">
        <w:rPr>
          <w:rFonts w:asciiTheme="majorBidi" w:hAnsiTheme="majorBidi" w:cstheme="majorBidi"/>
          <w:b/>
          <w:cs/>
        </w:rPr>
        <w:t xml:space="preserve"> </w:t>
      </w:r>
      <w:r w:rsidR="00AA3F84" w:rsidRPr="00CF76AB">
        <w:rPr>
          <w:rFonts w:ascii="Nirmala UI" w:hAnsi="Nirmala UI" w:cs="Nirmala UI" w:hint="cs"/>
          <w:b/>
          <w:cs/>
        </w:rPr>
        <w:t>आपातकाल</w:t>
      </w:r>
      <w:r w:rsidR="00AA3F84" w:rsidRPr="00CF76AB">
        <w:rPr>
          <w:rFonts w:asciiTheme="majorBidi" w:hAnsiTheme="majorBidi" w:cstheme="majorBidi"/>
          <w:b/>
          <w:cs/>
        </w:rPr>
        <w:t xml:space="preserve"> </w:t>
      </w:r>
      <w:r w:rsidR="008B0C2A" w:rsidRPr="00CF76AB">
        <w:rPr>
          <w:rFonts w:ascii="Nirmala UI" w:hAnsi="Nirmala UI" w:cs="Nirmala UI" w:hint="cs"/>
          <w:b/>
          <w:cs/>
        </w:rPr>
        <w:t>लाइटनिंग</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सामान्य</w:t>
      </w:r>
      <w:r w:rsidR="008B0C2A" w:rsidRPr="00CF76AB">
        <w:rPr>
          <w:rFonts w:asciiTheme="majorBidi" w:hAnsiTheme="majorBidi" w:cstheme="majorBidi"/>
          <w:b/>
          <w:cs/>
        </w:rPr>
        <w:t xml:space="preserve"> </w:t>
      </w:r>
      <w:r w:rsidR="008B0C2A" w:rsidRPr="00CF76AB">
        <w:rPr>
          <w:rFonts w:ascii="Nirmala UI" w:hAnsi="Nirmala UI" w:cs="Nirmala UI" w:hint="cs"/>
          <w:b/>
          <w:cs/>
        </w:rPr>
        <w:t>लाइटिंग</w:t>
      </w:r>
      <w:r w:rsidR="008B0C2A" w:rsidRPr="00CF76AB">
        <w:rPr>
          <w:rFonts w:asciiTheme="majorBidi" w:hAnsiTheme="majorBidi" w:cstheme="majorBidi"/>
          <w:b/>
          <w:cs/>
        </w:rPr>
        <w:t xml:space="preserve"> </w:t>
      </w:r>
      <w:r w:rsidR="008B0C2A" w:rsidRPr="00CF76AB">
        <w:rPr>
          <w:rFonts w:ascii="Nirmala UI" w:hAnsi="Nirmala UI" w:cs="Nirmala UI" w:hint="cs"/>
          <w:b/>
          <w:cs/>
        </w:rPr>
        <w:t>लोड</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20-25% </w:t>
      </w:r>
      <w:r w:rsidR="008B0C2A" w:rsidRPr="00CF76AB">
        <w:rPr>
          <w:rFonts w:ascii="Nirmala UI" w:hAnsi="Nirmala UI" w:cs="Nirmala UI" w:hint="cs"/>
          <w:b/>
          <w:cs/>
        </w:rPr>
        <w:t>माना</w:t>
      </w:r>
      <w:r w:rsidR="008B0C2A" w:rsidRPr="00CF76AB">
        <w:rPr>
          <w:rFonts w:asciiTheme="majorBidi" w:hAnsiTheme="majorBidi" w:cstheme="majorBidi"/>
          <w:b/>
          <w:cs/>
        </w:rPr>
        <w:t xml:space="preserve"> </w:t>
      </w:r>
      <w:r w:rsidR="008B0C2A" w:rsidRPr="00CF76AB">
        <w:rPr>
          <w:rFonts w:ascii="Nirmala UI" w:hAnsi="Nirmala UI" w:cs="Nirmala UI" w:hint="cs"/>
          <w:b/>
          <w:cs/>
        </w:rPr>
        <w:t>जाएगा।</w:t>
      </w:r>
      <w:r w:rsidR="008B0C2A" w:rsidRPr="00CF76AB">
        <w:rPr>
          <w:rFonts w:asciiTheme="majorBidi" w:hAnsiTheme="majorBidi" w:cstheme="majorBidi"/>
          <w:b/>
          <w:cs/>
        </w:rPr>
        <w:t xml:space="preserve"> </w:t>
      </w:r>
      <w:r w:rsidR="00AA3F84" w:rsidRPr="00CF76AB">
        <w:rPr>
          <w:rFonts w:ascii="Nirmala UI" w:hAnsi="Nirmala UI" w:cs="Nirmala UI" w:hint="cs"/>
          <w:b/>
          <w:cs/>
        </w:rPr>
        <w:t>तथापि</w:t>
      </w:r>
      <w:r w:rsidR="008B0C2A" w:rsidRPr="00CF76AB">
        <w:rPr>
          <w:rFonts w:asciiTheme="majorBidi" w:hAnsiTheme="majorBidi" w:cstheme="majorBidi"/>
          <w:b/>
        </w:rPr>
        <w:t xml:space="preserve">, </w:t>
      </w:r>
      <w:r w:rsidR="008B0C2A" w:rsidRPr="00CF76AB">
        <w:rPr>
          <w:rFonts w:ascii="Nirmala UI" w:hAnsi="Nirmala UI" w:cs="Nirmala UI" w:hint="cs"/>
          <w:b/>
          <w:cs/>
        </w:rPr>
        <w:t>छोटे</w:t>
      </w:r>
      <w:r w:rsidR="008B0C2A" w:rsidRPr="00CF76AB">
        <w:rPr>
          <w:rFonts w:asciiTheme="majorBidi" w:hAnsiTheme="majorBidi" w:cstheme="majorBidi"/>
          <w:b/>
          <w:cs/>
        </w:rPr>
        <w:t xml:space="preserve"> </w:t>
      </w:r>
      <w:r w:rsidR="008B0C2A" w:rsidRPr="00CF76AB">
        <w:rPr>
          <w:rFonts w:ascii="Nirmala UI" w:hAnsi="Nirmala UI" w:cs="Nirmala UI" w:hint="cs"/>
          <w:b/>
          <w:cs/>
        </w:rPr>
        <w:t>संयंत्रों</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लिए</w:t>
      </w:r>
      <w:r w:rsidR="008B0C2A" w:rsidRPr="00CF76AB">
        <w:rPr>
          <w:rFonts w:asciiTheme="majorBidi" w:hAnsiTheme="majorBidi" w:cstheme="majorBidi"/>
          <w:b/>
        </w:rPr>
        <w:t xml:space="preserve">, </w:t>
      </w:r>
      <w:r w:rsidR="008B0C2A" w:rsidRPr="00CF76AB">
        <w:rPr>
          <w:rFonts w:ascii="Nirmala UI" w:hAnsi="Nirmala UI" w:cs="Nirmala UI" w:hint="cs"/>
          <w:b/>
          <w:cs/>
        </w:rPr>
        <w:t>जहां</w:t>
      </w:r>
      <w:r w:rsidR="008B0C2A" w:rsidRPr="00CF76AB">
        <w:rPr>
          <w:rFonts w:asciiTheme="majorBidi" w:hAnsiTheme="majorBidi" w:cstheme="majorBidi"/>
          <w:b/>
          <w:cs/>
        </w:rPr>
        <w:t xml:space="preserve"> </w:t>
      </w:r>
      <w:r w:rsidR="008B0C2A" w:rsidRPr="00CF76AB">
        <w:rPr>
          <w:rFonts w:ascii="Nirmala UI" w:hAnsi="Nirmala UI" w:cs="Nirmala UI" w:hint="cs"/>
          <w:b/>
          <w:cs/>
        </w:rPr>
        <w:t>एसी</w:t>
      </w:r>
      <w:r w:rsidR="008B0C2A" w:rsidRPr="00CF76AB">
        <w:rPr>
          <w:rFonts w:asciiTheme="majorBidi" w:hAnsiTheme="majorBidi" w:cstheme="majorBidi"/>
          <w:b/>
          <w:cs/>
        </w:rPr>
        <w:t xml:space="preserve"> </w:t>
      </w:r>
      <w:r w:rsidR="008B0C2A" w:rsidRPr="00CF76AB">
        <w:rPr>
          <w:rFonts w:ascii="Nirmala UI" w:hAnsi="Nirmala UI" w:cs="Nirmala UI" w:hint="cs"/>
          <w:b/>
          <w:cs/>
        </w:rPr>
        <w:t>आपातकालीन</w:t>
      </w:r>
      <w:r w:rsidR="008B0C2A" w:rsidRPr="00CF76AB">
        <w:rPr>
          <w:rFonts w:asciiTheme="majorBidi" w:hAnsiTheme="majorBidi" w:cstheme="majorBidi"/>
          <w:b/>
          <w:cs/>
        </w:rPr>
        <w:t xml:space="preserve"> </w:t>
      </w:r>
      <w:r w:rsidR="00AA3F84" w:rsidRPr="00CF76AB">
        <w:rPr>
          <w:rFonts w:ascii="Nirmala UI" w:hAnsi="Nirmala UI" w:cs="Nirmala UI" w:hint="cs"/>
          <w:b/>
          <w:cs/>
        </w:rPr>
        <w:t>लोड</w:t>
      </w:r>
      <w:r w:rsidR="00AA3F84" w:rsidRPr="00CF76AB">
        <w:rPr>
          <w:rFonts w:asciiTheme="majorBidi" w:hAnsiTheme="majorBidi" w:cstheme="majorBidi"/>
          <w:b/>
          <w:cs/>
        </w:rPr>
        <w:t xml:space="preserve"> </w:t>
      </w:r>
      <w:r w:rsidR="008B0C2A" w:rsidRPr="00CF76AB">
        <w:rPr>
          <w:rFonts w:ascii="Nirmala UI" w:hAnsi="Nirmala UI" w:cs="Nirmala UI" w:hint="cs"/>
          <w:b/>
          <w:cs/>
        </w:rPr>
        <w:t>पर्याप्त</w:t>
      </w:r>
      <w:r w:rsidR="008B0C2A" w:rsidRPr="00CF76AB">
        <w:rPr>
          <w:rFonts w:asciiTheme="majorBidi" w:hAnsiTheme="majorBidi" w:cstheme="majorBidi"/>
          <w:b/>
          <w:cs/>
        </w:rPr>
        <w:t xml:space="preserve"> </w:t>
      </w:r>
      <w:r w:rsidR="008B0C2A" w:rsidRPr="00CF76AB">
        <w:rPr>
          <w:rFonts w:ascii="Nirmala UI" w:hAnsi="Nirmala UI" w:cs="Nirmala UI" w:hint="cs"/>
          <w:b/>
          <w:cs/>
        </w:rPr>
        <w:t>नहीं</w:t>
      </w:r>
      <w:r w:rsidR="008B0C2A" w:rsidRPr="00CF76AB">
        <w:rPr>
          <w:rFonts w:asciiTheme="majorBidi" w:hAnsiTheme="majorBidi" w:cstheme="majorBidi"/>
          <w:b/>
          <w:cs/>
        </w:rPr>
        <w:t xml:space="preserve"> </w:t>
      </w:r>
      <w:r w:rsidR="008B0C2A" w:rsidRPr="00CF76AB">
        <w:rPr>
          <w:rFonts w:ascii="Nirmala UI" w:hAnsi="Nirmala UI" w:cs="Nirmala UI" w:hint="cs"/>
          <w:b/>
          <w:cs/>
        </w:rPr>
        <w:t>है</w:t>
      </w:r>
      <w:r w:rsidR="008B0C2A" w:rsidRPr="00CF76AB">
        <w:rPr>
          <w:rFonts w:asciiTheme="majorBidi" w:hAnsiTheme="majorBidi" w:cstheme="majorBidi"/>
          <w:b/>
          <w:cs/>
        </w:rPr>
        <w:t xml:space="preserve"> </w:t>
      </w:r>
      <w:r w:rsidR="008B0C2A" w:rsidRPr="00CF76AB">
        <w:rPr>
          <w:rFonts w:ascii="Nirmala UI" w:hAnsi="Nirmala UI" w:cs="Nirmala UI" w:hint="cs"/>
          <w:b/>
          <w:cs/>
        </w:rPr>
        <w:t>या</w:t>
      </w:r>
      <w:r w:rsidR="008B0C2A" w:rsidRPr="00CF76AB">
        <w:rPr>
          <w:rFonts w:asciiTheme="majorBidi" w:hAnsiTheme="majorBidi" w:cstheme="majorBidi"/>
          <w:b/>
          <w:cs/>
        </w:rPr>
        <w:t xml:space="preserve"> </w:t>
      </w:r>
      <w:r w:rsidR="008B0C2A" w:rsidRPr="00CF76AB">
        <w:rPr>
          <w:rFonts w:ascii="Nirmala UI" w:hAnsi="Nirmala UI" w:cs="Nirmala UI" w:hint="cs"/>
          <w:b/>
          <w:cs/>
        </w:rPr>
        <w:t>जहां</w:t>
      </w:r>
      <w:r w:rsidR="008B0C2A" w:rsidRPr="00CF76AB">
        <w:rPr>
          <w:rFonts w:asciiTheme="majorBidi" w:hAnsiTheme="majorBidi" w:cstheme="majorBidi"/>
          <w:b/>
          <w:cs/>
        </w:rPr>
        <w:t xml:space="preserve"> </w:t>
      </w:r>
      <w:r w:rsidR="008B0C2A" w:rsidRPr="00CF76AB">
        <w:rPr>
          <w:rFonts w:ascii="Nirmala UI" w:hAnsi="Nirmala UI" w:cs="Nirmala UI" w:hint="cs"/>
          <w:b/>
          <w:cs/>
        </w:rPr>
        <w:t>अलग</w:t>
      </w:r>
      <w:r w:rsidR="008B0C2A" w:rsidRPr="00CF76AB">
        <w:rPr>
          <w:rFonts w:asciiTheme="majorBidi" w:hAnsiTheme="majorBidi" w:cstheme="majorBidi"/>
          <w:b/>
          <w:cs/>
        </w:rPr>
        <w:t xml:space="preserve"> </w:t>
      </w:r>
      <w:r w:rsidR="008B0C2A" w:rsidRPr="00CF76AB">
        <w:rPr>
          <w:rFonts w:ascii="Nirmala UI" w:hAnsi="Nirmala UI" w:cs="Nirmala UI" w:hint="cs"/>
          <w:b/>
          <w:cs/>
        </w:rPr>
        <w:t>से</w:t>
      </w:r>
      <w:r w:rsidR="008B0C2A" w:rsidRPr="00CF76AB">
        <w:rPr>
          <w:rFonts w:asciiTheme="majorBidi" w:hAnsiTheme="majorBidi" w:cstheme="majorBidi"/>
          <w:b/>
          <w:cs/>
        </w:rPr>
        <w:t xml:space="preserve"> </w:t>
      </w:r>
      <w:r w:rsidR="008B0C2A" w:rsidRPr="00CF76AB">
        <w:rPr>
          <w:rFonts w:ascii="Nirmala UI" w:hAnsi="Nirmala UI" w:cs="Nirmala UI" w:hint="cs"/>
          <w:b/>
          <w:cs/>
        </w:rPr>
        <w:t>कोई</w:t>
      </w:r>
      <w:r w:rsidR="008B0C2A" w:rsidRPr="00CF76AB">
        <w:rPr>
          <w:rFonts w:asciiTheme="majorBidi" w:hAnsiTheme="majorBidi" w:cstheme="majorBidi"/>
          <w:b/>
          <w:cs/>
        </w:rPr>
        <w:t xml:space="preserve"> </w:t>
      </w:r>
      <w:r w:rsidR="008B0C2A" w:rsidRPr="00CF76AB">
        <w:rPr>
          <w:rFonts w:ascii="Nirmala UI" w:hAnsi="Nirmala UI" w:cs="Nirmala UI" w:hint="cs"/>
          <w:b/>
          <w:cs/>
        </w:rPr>
        <w:t>डीजी</w:t>
      </w:r>
      <w:r w:rsidR="008B0C2A" w:rsidRPr="00CF76AB">
        <w:rPr>
          <w:rFonts w:asciiTheme="majorBidi" w:hAnsiTheme="majorBidi" w:cstheme="majorBidi"/>
          <w:b/>
          <w:cs/>
        </w:rPr>
        <w:t xml:space="preserve"> </w:t>
      </w:r>
      <w:r w:rsidR="008B0C2A" w:rsidRPr="00CF76AB">
        <w:rPr>
          <w:rFonts w:ascii="Nirmala UI" w:hAnsi="Nirmala UI" w:cs="Nirmala UI" w:hint="cs"/>
          <w:b/>
          <w:cs/>
        </w:rPr>
        <w:t>सेट</w:t>
      </w:r>
      <w:r w:rsidR="008B0C2A" w:rsidRPr="00CF76AB">
        <w:rPr>
          <w:rFonts w:asciiTheme="majorBidi" w:hAnsiTheme="majorBidi" w:cstheme="majorBidi"/>
          <w:b/>
          <w:cs/>
        </w:rPr>
        <w:t xml:space="preserve"> </w:t>
      </w:r>
      <w:r w:rsidR="008B0C2A" w:rsidRPr="00CF76AB">
        <w:rPr>
          <w:rFonts w:ascii="Nirmala UI" w:hAnsi="Nirmala UI" w:cs="Nirmala UI" w:hint="cs"/>
          <w:b/>
          <w:cs/>
        </w:rPr>
        <w:t>नहीं</w:t>
      </w:r>
      <w:r w:rsidR="008B0C2A" w:rsidRPr="00CF76AB">
        <w:rPr>
          <w:rFonts w:asciiTheme="majorBidi" w:hAnsiTheme="majorBidi" w:cstheme="majorBidi"/>
          <w:b/>
          <w:cs/>
        </w:rPr>
        <w:t xml:space="preserve"> </w:t>
      </w:r>
      <w:r w:rsidR="008B0C2A" w:rsidRPr="00CF76AB">
        <w:rPr>
          <w:rFonts w:ascii="Nirmala UI" w:hAnsi="Nirmala UI" w:cs="Nirmala UI" w:hint="cs"/>
          <w:b/>
          <w:cs/>
        </w:rPr>
        <w:t>है</w:t>
      </w:r>
      <w:r w:rsidR="008B0C2A" w:rsidRPr="00CF76AB">
        <w:rPr>
          <w:rFonts w:asciiTheme="majorBidi" w:hAnsiTheme="majorBidi" w:cstheme="majorBidi"/>
          <w:b/>
        </w:rPr>
        <w:t xml:space="preserve">, </w:t>
      </w:r>
      <w:r w:rsidR="008B0C2A" w:rsidRPr="00CF76AB">
        <w:rPr>
          <w:rFonts w:ascii="Nirmala UI" w:hAnsi="Nirmala UI" w:cs="Nirmala UI" w:hint="cs"/>
          <w:b/>
          <w:cs/>
        </w:rPr>
        <w:t>डीसी</w:t>
      </w:r>
      <w:r w:rsidR="008B0C2A" w:rsidRPr="00CF76AB">
        <w:rPr>
          <w:rFonts w:asciiTheme="majorBidi" w:hAnsiTheme="majorBidi" w:cstheme="majorBidi"/>
          <w:b/>
          <w:cs/>
        </w:rPr>
        <w:t xml:space="preserve"> </w:t>
      </w:r>
      <w:r w:rsidR="00AA3F84" w:rsidRPr="00CF76AB">
        <w:rPr>
          <w:rFonts w:ascii="Nirmala UI" w:hAnsi="Nirmala UI" w:cs="Nirmala UI" w:hint="cs"/>
          <w:b/>
          <w:cs/>
        </w:rPr>
        <w:t>गहन</w:t>
      </w:r>
      <w:r w:rsidR="00AA3F84" w:rsidRPr="00CF76AB">
        <w:rPr>
          <w:rFonts w:asciiTheme="majorBidi" w:hAnsiTheme="majorBidi" w:cstheme="majorBidi"/>
          <w:b/>
          <w:cs/>
        </w:rPr>
        <w:t xml:space="preserve"> </w:t>
      </w:r>
      <w:r w:rsidR="00AA3F84" w:rsidRPr="00CF76AB">
        <w:rPr>
          <w:rFonts w:ascii="Nirmala UI" w:hAnsi="Nirmala UI" w:cs="Nirmala UI" w:hint="cs"/>
          <w:b/>
          <w:cs/>
        </w:rPr>
        <w:t>लाइटिंग</w:t>
      </w:r>
      <w:r w:rsidR="00AA3F84"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संपूर्ण</w:t>
      </w:r>
      <w:r w:rsidR="008B0C2A" w:rsidRPr="00CF76AB">
        <w:rPr>
          <w:rFonts w:asciiTheme="majorBidi" w:hAnsiTheme="majorBidi" w:cstheme="majorBidi"/>
          <w:b/>
          <w:cs/>
        </w:rPr>
        <w:t xml:space="preserve"> </w:t>
      </w:r>
      <w:r w:rsidR="008B0C2A" w:rsidRPr="00CF76AB">
        <w:rPr>
          <w:rFonts w:ascii="Nirmala UI" w:hAnsi="Nirmala UI" w:cs="Nirmala UI" w:hint="cs"/>
          <w:b/>
          <w:cs/>
        </w:rPr>
        <w:t>आपातकालीन</w:t>
      </w:r>
      <w:r w:rsidR="008B0C2A" w:rsidRPr="00CF76AB">
        <w:rPr>
          <w:rFonts w:asciiTheme="majorBidi" w:hAnsiTheme="majorBidi" w:cstheme="majorBidi"/>
          <w:b/>
          <w:cs/>
        </w:rPr>
        <w:t xml:space="preserve"> </w:t>
      </w:r>
      <w:r w:rsidR="00AA3F84" w:rsidRPr="00CF76AB">
        <w:rPr>
          <w:rFonts w:ascii="Nirmala UI" w:hAnsi="Nirmala UI" w:cs="Nirmala UI" w:hint="cs"/>
          <w:b/>
          <w:cs/>
        </w:rPr>
        <w:t>लाइटिंग</w:t>
      </w:r>
      <w:r w:rsidR="00AA3F84"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ध्यान</w:t>
      </w:r>
      <w:r w:rsidR="008B0C2A" w:rsidRPr="00CF76AB">
        <w:rPr>
          <w:rFonts w:asciiTheme="majorBidi" w:hAnsiTheme="majorBidi" w:cstheme="majorBidi"/>
          <w:b/>
          <w:cs/>
        </w:rPr>
        <w:t xml:space="preserve"> </w:t>
      </w:r>
      <w:r w:rsidR="008B0C2A" w:rsidRPr="00CF76AB">
        <w:rPr>
          <w:rFonts w:ascii="Nirmala UI" w:hAnsi="Nirmala UI" w:cs="Nirmala UI" w:hint="cs"/>
          <w:b/>
          <w:cs/>
        </w:rPr>
        <w:t>रखना</w:t>
      </w:r>
      <w:r w:rsidR="008B0C2A" w:rsidRPr="00CF76AB">
        <w:rPr>
          <w:rFonts w:asciiTheme="majorBidi" w:hAnsiTheme="majorBidi" w:cstheme="majorBidi"/>
          <w:b/>
          <w:cs/>
        </w:rPr>
        <w:t xml:space="preserve"> </w:t>
      </w:r>
      <w:r w:rsidR="008B0C2A" w:rsidRPr="00CF76AB">
        <w:rPr>
          <w:rFonts w:ascii="Nirmala UI" w:hAnsi="Nirmala UI" w:cs="Nirmala UI" w:hint="cs"/>
          <w:b/>
          <w:cs/>
        </w:rPr>
        <w:t>चाहिए।</w:t>
      </w:r>
      <w:r w:rsidR="00AA3F84" w:rsidRPr="00CF76AB">
        <w:rPr>
          <w:rFonts w:asciiTheme="majorBidi" w:hAnsiTheme="majorBidi" w:cstheme="majorBidi"/>
          <w:b/>
          <w:cs/>
        </w:rPr>
        <w:t xml:space="preserve"> </w:t>
      </w:r>
    </w:p>
    <w:p w14:paraId="09074D33" w14:textId="77777777" w:rsidR="008B0C2A" w:rsidRPr="00CF76AB" w:rsidRDefault="009B6B07" w:rsidP="00CF76AB">
      <w:pPr>
        <w:pStyle w:val="BodyText"/>
        <w:ind w:left="2880" w:right="-1" w:hanging="753"/>
        <w:jc w:val="both"/>
        <w:rPr>
          <w:rFonts w:asciiTheme="majorBidi" w:hAnsiTheme="majorBidi" w:cstheme="majorBidi"/>
          <w:b/>
        </w:rPr>
      </w:pPr>
      <w:r w:rsidRPr="00CF76AB">
        <w:rPr>
          <w:rFonts w:asciiTheme="majorBidi" w:hAnsiTheme="majorBidi" w:cstheme="majorBidi"/>
          <w:b/>
          <w:cs/>
        </w:rPr>
        <w:t>(</w:t>
      </w:r>
      <w:r w:rsidRPr="00CF76AB">
        <w:rPr>
          <w:rFonts w:ascii="Nirmala UI" w:hAnsi="Nirmala UI" w:cs="Nirmala UI" w:hint="cs"/>
          <w:b/>
          <w:cs/>
        </w:rPr>
        <w:t>ढ</w:t>
      </w:r>
      <w:r w:rsidRPr="00CF76AB">
        <w:rPr>
          <w:rFonts w:asciiTheme="majorBidi" w:hAnsiTheme="majorBidi" w:cstheme="majorBidi"/>
          <w:b/>
          <w:cs/>
        </w:rPr>
        <w:t xml:space="preserve">) </w:t>
      </w:r>
      <w:r w:rsidRPr="00CF76AB">
        <w:rPr>
          <w:rFonts w:asciiTheme="majorBidi" w:hAnsiTheme="majorBidi" w:cstheme="majorBidi"/>
          <w:b/>
          <w:cs/>
        </w:rPr>
        <w:tab/>
      </w:r>
      <w:r w:rsidR="00AA3F84" w:rsidRPr="00CF76AB">
        <w:rPr>
          <w:rFonts w:ascii="Nirmala UI" w:hAnsi="Nirmala UI" w:cs="Nirmala UI" w:hint="cs"/>
          <w:b/>
          <w:cs/>
        </w:rPr>
        <w:t>गहन</w:t>
      </w:r>
      <w:r w:rsidR="00AA3F84" w:rsidRPr="00CF76AB">
        <w:rPr>
          <w:rFonts w:asciiTheme="majorBidi" w:hAnsiTheme="majorBidi" w:cstheme="majorBidi"/>
          <w:b/>
          <w:cs/>
        </w:rPr>
        <w:t xml:space="preserve"> </w:t>
      </w:r>
      <w:r w:rsidR="008B0C2A" w:rsidRPr="00CF76AB">
        <w:rPr>
          <w:rFonts w:ascii="Nirmala UI" w:hAnsi="Nirmala UI" w:cs="Nirmala UI" w:hint="cs"/>
          <w:b/>
          <w:cs/>
        </w:rPr>
        <w:t>लाइटिंग</w:t>
      </w:r>
      <w:r w:rsidR="008B0C2A" w:rsidRPr="00CF76AB">
        <w:rPr>
          <w:rFonts w:asciiTheme="majorBidi" w:hAnsiTheme="majorBidi" w:cstheme="majorBidi"/>
          <w:b/>
          <w:cs/>
        </w:rPr>
        <w:t xml:space="preserve"> (</w:t>
      </w:r>
      <w:r w:rsidR="008B0C2A" w:rsidRPr="00CF76AB">
        <w:rPr>
          <w:rFonts w:ascii="Nirmala UI" w:hAnsi="Nirmala UI" w:cs="Nirmala UI" w:hint="cs"/>
          <w:b/>
          <w:cs/>
        </w:rPr>
        <w:t>डीसी</w:t>
      </w:r>
      <w:r w:rsidR="008B0C2A" w:rsidRPr="00CF76AB">
        <w:rPr>
          <w:rFonts w:asciiTheme="majorBidi" w:hAnsiTheme="majorBidi" w:cstheme="majorBidi"/>
          <w:b/>
          <w:cs/>
        </w:rPr>
        <w:t xml:space="preserve"> </w:t>
      </w:r>
      <w:r w:rsidR="008B0C2A" w:rsidRPr="00CF76AB">
        <w:rPr>
          <w:rFonts w:ascii="Nirmala UI" w:hAnsi="Nirmala UI" w:cs="Nirmala UI" w:hint="cs"/>
          <w:b/>
          <w:cs/>
        </w:rPr>
        <w:t>आपूर्ति</w:t>
      </w:r>
      <w:r w:rsidR="008B0C2A" w:rsidRPr="00CF76AB">
        <w:rPr>
          <w:rFonts w:asciiTheme="majorBidi" w:hAnsiTheme="majorBidi" w:cstheme="majorBidi"/>
          <w:b/>
          <w:cs/>
        </w:rPr>
        <w:t xml:space="preserve"> </w:t>
      </w:r>
      <w:r w:rsidR="008B0C2A" w:rsidRPr="00CF76AB">
        <w:rPr>
          <w:rFonts w:ascii="Nirmala UI" w:hAnsi="Nirmala UI" w:cs="Nirmala UI" w:hint="cs"/>
          <w:b/>
          <w:cs/>
        </w:rPr>
        <w:t>आधारित</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सामान्य</w:t>
      </w:r>
      <w:r w:rsidR="008B0C2A" w:rsidRPr="00CF76AB">
        <w:rPr>
          <w:rFonts w:asciiTheme="majorBidi" w:hAnsiTheme="majorBidi" w:cstheme="majorBidi"/>
          <w:b/>
          <w:cs/>
        </w:rPr>
        <w:t xml:space="preserve"> </w:t>
      </w:r>
      <w:r w:rsidR="008B0C2A" w:rsidRPr="00CF76AB">
        <w:rPr>
          <w:rFonts w:ascii="Nirmala UI" w:hAnsi="Nirmala UI" w:cs="Nirmala UI" w:hint="cs"/>
          <w:b/>
          <w:cs/>
        </w:rPr>
        <w:t>रूप</w:t>
      </w:r>
      <w:r w:rsidR="008B0C2A" w:rsidRPr="00CF76AB">
        <w:rPr>
          <w:rFonts w:asciiTheme="majorBidi" w:hAnsiTheme="majorBidi" w:cstheme="majorBidi"/>
          <w:b/>
          <w:cs/>
        </w:rPr>
        <w:t xml:space="preserve"> </w:t>
      </w:r>
      <w:r w:rsidR="008B0C2A" w:rsidRPr="00CF76AB">
        <w:rPr>
          <w:rFonts w:ascii="Nirmala UI" w:hAnsi="Nirmala UI" w:cs="Nirmala UI" w:hint="cs"/>
          <w:b/>
          <w:cs/>
        </w:rPr>
        <w:t>से</w:t>
      </w:r>
      <w:r w:rsidR="008B0C2A" w:rsidRPr="00CF76AB">
        <w:rPr>
          <w:rFonts w:asciiTheme="majorBidi" w:hAnsiTheme="majorBidi" w:cstheme="majorBidi"/>
          <w:b/>
          <w:cs/>
        </w:rPr>
        <w:t xml:space="preserve"> </w:t>
      </w:r>
      <w:r w:rsidR="008B0C2A" w:rsidRPr="00CF76AB">
        <w:rPr>
          <w:rFonts w:asciiTheme="majorBidi" w:hAnsiTheme="majorBidi" w:cstheme="majorBidi"/>
          <w:b/>
        </w:rPr>
        <w:t>'</w:t>
      </w:r>
      <w:r w:rsidR="008B0C2A" w:rsidRPr="00CF76AB">
        <w:rPr>
          <w:rFonts w:ascii="Nirmala UI" w:hAnsi="Nirmala UI" w:cs="Nirmala UI" w:hint="cs"/>
          <w:b/>
          <w:cs/>
        </w:rPr>
        <w:t>चालू</w:t>
      </w:r>
      <w:r w:rsidR="008B0C2A" w:rsidRPr="00CF76AB">
        <w:rPr>
          <w:rFonts w:asciiTheme="majorBidi" w:hAnsiTheme="majorBidi" w:cstheme="majorBidi"/>
          <w:b/>
        </w:rPr>
        <w:t xml:space="preserve">' </w:t>
      </w:r>
      <w:r w:rsidR="008B0C2A" w:rsidRPr="00CF76AB">
        <w:rPr>
          <w:rFonts w:ascii="Nirmala UI" w:hAnsi="Nirmala UI" w:cs="Nirmala UI" w:hint="cs"/>
          <w:b/>
          <w:cs/>
        </w:rPr>
        <w:t>रखा</w:t>
      </w:r>
      <w:r w:rsidR="008B0C2A" w:rsidRPr="00CF76AB">
        <w:rPr>
          <w:rFonts w:asciiTheme="majorBidi" w:hAnsiTheme="majorBidi" w:cstheme="majorBidi"/>
          <w:b/>
          <w:cs/>
        </w:rPr>
        <w:t xml:space="preserve"> </w:t>
      </w:r>
      <w:r w:rsidR="008B0C2A" w:rsidRPr="00CF76AB">
        <w:rPr>
          <w:rFonts w:ascii="Nirmala UI" w:hAnsi="Nirmala UI" w:cs="Nirmala UI" w:hint="cs"/>
          <w:b/>
          <w:cs/>
        </w:rPr>
        <w:t>जाएगा</w:t>
      </w:r>
      <w:r w:rsidR="008B0C2A" w:rsidRPr="00CF76AB">
        <w:rPr>
          <w:rFonts w:asciiTheme="majorBidi" w:hAnsiTheme="majorBidi" w:cstheme="majorBidi"/>
          <w:b/>
          <w:cs/>
        </w:rPr>
        <w:t xml:space="preserve"> </w:t>
      </w:r>
      <w:r w:rsidR="008B0C2A" w:rsidRPr="00CF76AB">
        <w:rPr>
          <w:rFonts w:ascii="Nirmala UI" w:hAnsi="Nirmala UI" w:cs="Nirmala UI" w:hint="cs"/>
          <w:b/>
          <w:cs/>
        </w:rPr>
        <w:t>और</w:t>
      </w:r>
      <w:r w:rsidR="008B0C2A" w:rsidRPr="00CF76AB">
        <w:rPr>
          <w:rFonts w:asciiTheme="majorBidi" w:hAnsiTheme="majorBidi" w:cstheme="majorBidi"/>
          <w:b/>
          <w:cs/>
        </w:rPr>
        <w:t xml:space="preserve"> </w:t>
      </w:r>
      <w:r w:rsidR="008B0C2A" w:rsidRPr="00CF76AB">
        <w:rPr>
          <w:rFonts w:ascii="Nirmala UI" w:hAnsi="Nirmala UI" w:cs="Nirmala UI" w:hint="cs"/>
          <w:b/>
          <w:cs/>
        </w:rPr>
        <w:t>सामान्य</w:t>
      </w:r>
      <w:r w:rsidR="008B0C2A" w:rsidRPr="00CF76AB">
        <w:rPr>
          <w:rFonts w:asciiTheme="majorBidi" w:hAnsiTheme="majorBidi" w:cstheme="majorBidi"/>
          <w:b/>
          <w:cs/>
        </w:rPr>
        <w:t xml:space="preserve"> </w:t>
      </w:r>
      <w:r w:rsidR="008B0C2A" w:rsidRPr="00CF76AB">
        <w:rPr>
          <w:rFonts w:ascii="Nirmala UI" w:hAnsi="Nirmala UI" w:cs="Nirmala UI" w:hint="cs"/>
          <w:b/>
          <w:cs/>
        </w:rPr>
        <w:t>या</w:t>
      </w:r>
      <w:r w:rsidR="008B0C2A" w:rsidRPr="00CF76AB">
        <w:rPr>
          <w:rFonts w:asciiTheme="majorBidi" w:hAnsiTheme="majorBidi" w:cstheme="majorBidi"/>
          <w:b/>
          <w:cs/>
        </w:rPr>
        <w:t xml:space="preserve"> </w:t>
      </w:r>
      <w:r w:rsidR="008B0C2A" w:rsidRPr="00CF76AB">
        <w:rPr>
          <w:rFonts w:ascii="Nirmala UI" w:hAnsi="Nirmala UI" w:cs="Nirmala UI" w:hint="cs"/>
          <w:b/>
          <w:cs/>
        </w:rPr>
        <w:t>आपातकालीन</w:t>
      </w:r>
      <w:r w:rsidR="008B0C2A" w:rsidRPr="00CF76AB">
        <w:rPr>
          <w:rFonts w:asciiTheme="majorBidi" w:hAnsiTheme="majorBidi" w:cstheme="majorBidi"/>
          <w:b/>
          <w:cs/>
        </w:rPr>
        <w:t xml:space="preserve"> </w:t>
      </w:r>
      <w:r w:rsidR="008B0C2A" w:rsidRPr="00CF76AB">
        <w:rPr>
          <w:rFonts w:ascii="Nirmala UI" w:hAnsi="Nirmala UI" w:cs="Nirmala UI" w:hint="cs"/>
          <w:b/>
          <w:cs/>
        </w:rPr>
        <w:t>बिजली</w:t>
      </w:r>
      <w:r w:rsidR="008B0C2A" w:rsidRPr="00CF76AB">
        <w:rPr>
          <w:rFonts w:asciiTheme="majorBidi" w:hAnsiTheme="majorBidi" w:cstheme="majorBidi"/>
          <w:b/>
          <w:cs/>
        </w:rPr>
        <w:t xml:space="preserve"> </w:t>
      </w:r>
      <w:r w:rsidR="008B0C2A" w:rsidRPr="00CF76AB">
        <w:rPr>
          <w:rFonts w:ascii="Nirmala UI" w:hAnsi="Nirmala UI" w:cs="Nirmala UI" w:hint="cs"/>
          <w:b/>
          <w:cs/>
        </w:rPr>
        <w:t>विफलता</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दौरान</w:t>
      </w:r>
      <w:r w:rsidR="008B0C2A" w:rsidRPr="00CF76AB">
        <w:rPr>
          <w:rFonts w:asciiTheme="majorBidi" w:hAnsiTheme="majorBidi" w:cstheme="majorBidi"/>
          <w:b/>
        </w:rPr>
        <w:t xml:space="preserve">, </w:t>
      </w:r>
      <w:r w:rsidR="008B0C2A" w:rsidRPr="00CF76AB">
        <w:rPr>
          <w:rFonts w:ascii="Nirmala UI" w:hAnsi="Nirmala UI" w:cs="Nirmala UI" w:hint="cs"/>
          <w:b/>
          <w:cs/>
        </w:rPr>
        <w:t>बैटरी</w:t>
      </w:r>
      <w:r w:rsidR="008B0C2A" w:rsidRPr="00CF76AB">
        <w:rPr>
          <w:rFonts w:asciiTheme="majorBidi" w:hAnsiTheme="majorBidi" w:cstheme="majorBidi"/>
          <w:b/>
          <w:cs/>
        </w:rPr>
        <w:t xml:space="preserve"> </w:t>
      </w:r>
      <w:r w:rsidR="00AA3F84" w:rsidRPr="00CF76AB">
        <w:rPr>
          <w:rFonts w:ascii="Nirmala UI" w:hAnsi="Nirmala UI" w:cs="Nirmala UI" w:hint="cs"/>
          <w:b/>
          <w:cs/>
        </w:rPr>
        <w:t>बिजली</w:t>
      </w:r>
      <w:r w:rsidR="00AA3F84" w:rsidRPr="00CF76AB">
        <w:rPr>
          <w:rFonts w:asciiTheme="majorBidi" w:hAnsiTheme="majorBidi" w:cstheme="majorBidi"/>
          <w:b/>
          <w:cs/>
        </w:rPr>
        <w:t xml:space="preserve"> </w:t>
      </w:r>
      <w:r w:rsidR="008B0C2A" w:rsidRPr="00CF76AB">
        <w:rPr>
          <w:rFonts w:ascii="Nirmala UI" w:hAnsi="Nirmala UI" w:cs="Nirmala UI" w:hint="cs"/>
          <w:b/>
          <w:cs/>
        </w:rPr>
        <w:t>प्रदान</w:t>
      </w:r>
      <w:r w:rsidR="008B0C2A" w:rsidRPr="00CF76AB">
        <w:rPr>
          <w:rFonts w:asciiTheme="majorBidi" w:hAnsiTheme="majorBidi" w:cstheme="majorBidi"/>
          <w:b/>
          <w:cs/>
        </w:rPr>
        <w:t xml:space="preserve"> </w:t>
      </w:r>
      <w:r w:rsidR="008B0C2A" w:rsidRPr="00CF76AB">
        <w:rPr>
          <w:rFonts w:ascii="Nirmala UI" w:hAnsi="Nirmala UI" w:cs="Nirmala UI" w:hint="cs"/>
          <w:b/>
          <w:cs/>
        </w:rPr>
        <w:t>करेगी।</w:t>
      </w:r>
    </w:p>
    <w:p w14:paraId="78295293" w14:textId="0678A8B9" w:rsidR="008B0C2A" w:rsidRPr="00CF76AB" w:rsidRDefault="009B6B07" w:rsidP="00CF76AB">
      <w:pPr>
        <w:pStyle w:val="BodyText"/>
        <w:ind w:left="2880" w:right="-1" w:hanging="753"/>
        <w:jc w:val="both"/>
        <w:rPr>
          <w:rFonts w:asciiTheme="majorBidi" w:hAnsiTheme="majorBidi" w:cstheme="majorBidi"/>
          <w:b/>
        </w:rPr>
      </w:pPr>
      <w:r w:rsidRPr="00CF76AB">
        <w:rPr>
          <w:rFonts w:asciiTheme="majorBidi" w:hAnsiTheme="majorBidi" w:cstheme="majorBidi"/>
          <w:b/>
          <w:cs/>
        </w:rPr>
        <w:t>(</w:t>
      </w:r>
      <w:r w:rsidRPr="00CF76AB">
        <w:rPr>
          <w:rFonts w:ascii="Nirmala UI" w:hAnsi="Nirmala UI" w:cs="Nirmala UI" w:hint="cs"/>
          <w:b/>
          <w:cs/>
        </w:rPr>
        <w:t>ण</w:t>
      </w:r>
      <w:r w:rsidRPr="00CF76AB">
        <w:rPr>
          <w:rFonts w:asciiTheme="majorBidi" w:hAnsiTheme="majorBidi" w:cstheme="majorBidi"/>
          <w:b/>
          <w:cs/>
        </w:rPr>
        <w:t xml:space="preserve">) </w:t>
      </w:r>
      <w:r w:rsidRPr="00CF76AB">
        <w:rPr>
          <w:rFonts w:asciiTheme="majorBidi" w:hAnsiTheme="majorBidi" w:cstheme="majorBidi"/>
          <w:b/>
          <w:cs/>
        </w:rPr>
        <w:tab/>
      </w:r>
      <w:r w:rsidR="008B0C2A" w:rsidRPr="00CF76AB">
        <w:rPr>
          <w:rFonts w:ascii="Nirmala UI" w:hAnsi="Nirmala UI" w:cs="Nirmala UI" w:hint="cs"/>
          <w:b/>
          <w:cs/>
        </w:rPr>
        <w:t>इसके</w:t>
      </w:r>
      <w:r w:rsidR="008B0C2A" w:rsidRPr="00CF76AB">
        <w:rPr>
          <w:rFonts w:asciiTheme="majorBidi" w:hAnsiTheme="majorBidi" w:cstheme="majorBidi"/>
          <w:b/>
          <w:cs/>
        </w:rPr>
        <w:t xml:space="preserve"> </w:t>
      </w:r>
      <w:r w:rsidR="008B0C2A" w:rsidRPr="00CF76AB">
        <w:rPr>
          <w:rFonts w:ascii="Nirmala UI" w:hAnsi="Nirmala UI" w:cs="Nirmala UI" w:hint="cs"/>
          <w:b/>
          <w:cs/>
        </w:rPr>
        <w:t>अलावा</w:t>
      </w:r>
      <w:r w:rsidR="008B0C2A" w:rsidRPr="00CF76AB">
        <w:rPr>
          <w:rFonts w:asciiTheme="majorBidi" w:hAnsiTheme="majorBidi" w:cstheme="majorBidi"/>
          <w:b/>
        </w:rPr>
        <w:t xml:space="preserve">, </w:t>
      </w:r>
      <w:r w:rsidR="008B0C2A" w:rsidRPr="00CF76AB">
        <w:rPr>
          <w:rFonts w:ascii="Nirmala UI" w:hAnsi="Nirmala UI" w:cs="Nirmala UI" w:hint="cs"/>
          <w:b/>
          <w:cs/>
        </w:rPr>
        <w:t>दूरदराज</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सब</w:t>
      </w:r>
      <w:r w:rsidR="00AA3F84" w:rsidRPr="00CF76AB">
        <w:rPr>
          <w:rFonts w:asciiTheme="majorBidi" w:hAnsiTheme="majorBidi" w:cstheme="majorBidi"/>
          <w:b/>
          <w:cs/>
        </w:rPr>
        <w:t>-</w:t>
      </w:r>
      <w:r w:rsidR="008B0C2A" w:rsidRPr="00CF76AB">
        <w:rPr>
          <w:rFonts w:ascii="Nirmala UI" w:hAnsi="Nirmala UI" w:cs="Nirmala UI" w:hint="cs"/>
          <w:b/>
          <w:cs/>
        </w:rPr>
        <w:t>स्टेशनों</w:t>
      </w:r>
      <w:r w:rsidR="008B0C2A" w:rsidRPr="00CF76AB">
        <w:rPr>
          <w:rFonts w:asciiTheme="majorBidi" w:hAnsiTheme="majorBidi" w:cstheme="majorBidi"/>
          <w:b/>
          <w:cs/>
        </w:rPr>
        <w:t xml:space="preserve"> </w:t>
      </w:r>
      <w:r w:rsidR="008B0C2A" w:rsidRPr="00CF76AB">
        <w:rPr>
          <w:rFonts w:ascii="Nirmala UI" w:hAnsi="Nirmala UI" w:cs="Nirmala UI" w:hint="cs"/>
          <w:b/>
          <w:cs/>
        </w:rPr>
        <w:t>और</w:t>
      </w:r>
      <w:r w:rsidR="008B0C2A" w:rsidRPr="00CF76AB">
        <w:rPr>
          <w:rFonts w:asciiTheme="majorBidi" w:hAnsiTheme="majorBidi" w:cstheme="majorBidi"/>
          <w:b/>
          <w:cs/>
        </w:rPr>
        <w:t xml:space="preserve"> </w:t>
      </w:r>
      <w:r w:rsidR="008B0C2A" w:rsidRPr="00CF76AB">
        <w:rPr>
          <w:rFonts w:ascii="Nirmala UI" w:hAnsi="Nirmala UI" w:cs="Nirmala UI" w:hint="cs"/>
          <w:b/>
          <w:cs/>
        </w:rPr>
        <w:t>अन्य</w:t>
      </w:r>
      <w:r w:rsidR="008B0C2A" w:rsidRPr="00CF76AB">
        <w:rPr>
          <w:rFonts w:asciiTheme="majorBidi" w:hAnsiTheme="majorBidi" w:cstheme="majorBidi"/>
          <w:b/>
          <w:cs/>
        </w:rPr>
        <w:t xml:space="preserve"> </w:t>
      </w:r>
      <w:r w:rsidR="00AA3F84" w:rsidRPr="00CF76AB">
        <w:rPr>
          <w:rFonts w:ascii="Nirmala UI" w:hAnsi="Nirmala UI" w:cs="Nirmala UI" w:hint="cs"/>
          <w:b/>
          <w:cs/>
        </w:rPr>
        <w:t>महत्</w:t>
      </w:r>
      <w:r w:rsidR="00AA3F84" w:rsidRPr="00CF76AB">
        <w:rPr>
          <w:rFonts w:asciiTheme="majorBidi" w:hAnsiTheme="majorBidi" w:cstheme="majorBidi"/>
          <w:b/>
          <w:cs/>
        </w:rPr>
        <w:t>‍</w:t>
      </w:r>
      <w:r w:rsidR="00AA3F84" w:rsidRPr="00CF76AB">
        <w:rPr>
          <w:rFonts w:ascii="Nirmala UI" w:hAnsi="Nirmala UI" w:cs="Nirmala UI" w:hint="cs"/>
          <w:b/>
          <w:cs/>
        </w:rPr>
        <w:t>वपूर्ण</w:t>
      </w:r>
      <w:r w:rsidR="00AA3F84" w:rsidRPr="00CF76AB">
        <w:rPr>
          <w:rFonts w:asciiTheme="majorBidi" w:hAnsiTheme="majorBidi" w:cstheme="majorBidi"/>
          <w:b/>
          <w:cs/>
        </w:rPr>
        <w:t xml:space="preserve"> </w:t>
      </w:r>
      <w:r w:rsidR="008B0C2A" w:rsidRPr="00CF76AB">
        <w:rPr>
          <w:rFonts w:ascii="Nirmala UI" w:hAnsi="Nirmala UI" w:cs="Nirmala UI" w:hint="cs"/>
          <w:b/>
          <w:cs/>
        </w:rPr>
        <w:t>स्थानों</w:t>
      </w:r>
      <w:r w:rsidR="008B0C2A" w:rsidRPr="00CF76AB">
        <w:rPr>
          <w:rFonts w:asciiTheme="majorBidi" w:hAnsiTheme="majorBidi" w:cstheme="majorBidi"/>
          <w:b/>
          <w:cs/>
        </w:rPr>
        <w:t xml:space="preserve"> (</w:t>
      </w:r>
      <w:r w:rsidR="008B0C2A" w:rsidRPr="00CF76AB">
        <w:rPr>
          <w:rFonts w:ascii="Nirmala UI" w:hAnsi="Nirmala UI" w:cs="Nirmala UI" w:hint="cs"/>
          <w:b/>
          <w:cs/>
        </w:rPr>
        <w:t>सुरक्षित</w:t>
      </w:r>
      <w:r w:rsidR="008B0C2A" w:rsidRPr="00CF76AB">
        <w:rPr>
          <w:rFonts w:asciiTheme="majorBidi" w:hAnsiTheme="majorBidi" w:cstheme="majorBidi"/>
          <w:b/>
          <w:cs/>
        </w:rPr>
        <w:t xml:space="preserve"> </w:t>
      </w:r>
      <w:r w:rsidR="008B0C2A" w:rsidRPr="00CF76AB">
        <w:rPr>
          <w:rFonts w:ascii="Nirmala UI" w:hAnsi="Nirmala UI" w:cs="Nirmala UI" w:hint="cs"/>
          <w:b/>
          <w:cs/>
        </w:rPr>
        <w:t>क्षेत्रों</w:t>
      </w:r>
      <w:r w:rsidR="008B0C2A" w:rsidRPr="00CF76AB">
        <w:rPr>
          <w:rFonts w:asciiTheme="majorBidi" w:hAnsiTheme="majorBidi" w:cstheme="majorBidi"/>
          <w:b/>
          <w:cs/>
        </w:rPr>
        <w:t xml:space="preserve">) </w:t>
      </w:r>
      <w:r w:rsidR="008B0C2A" w:rsidRPr="00CF76AB">
        <w:rPr>
          <w:rFonts w:ascii="Nirmala UI" w:hAnsi="Nirmala UI" w:cs="Nirmala UI" w:hint="cs"/>
          <w:b/>
          <w:cs/>
        </w:rPr>
        <w:t>में</w:t>
      </w:r>
      <w:r w:rsidR="00040099" w:rsidRPr="00CF76AB">
        <w:rPr>
          <w:rFonts w:asciiTheme="majorBidi" w:hAnsiTheme="majorBidi" w:cstheme="majorBidi"/>
          <w:b/>
        </w:rPr>
        <w:t xml:space="preserve"> </w:t>
      </w:r>
      <w:r w:rsidR="00040099" w:rsidRPr="00CF76AB">
        <w:rPr>
          <w:rFonts w:ascii="Nirmala UI" w:hAnsi="Nirmala UI" w:cs="Nirmala UI" w:hint="cs"/>
          <w:b/>
          <w:cs/>
        </w:rPr>
        <w:t>जहां</w:t>
      </w:r>
      <w:r w:rsidR="00040099" w:rsidRPr="00CF76AB">
        <w:rPr>
          <w:rFonts w:asciiTheme="majorBidi" w:hAnsiTheme="majorBidi" w:cstheme="majorBidi"/>
          <w:b/>
          <w:cs/>
        </w:rPr>
        <w:t xml:space="preserve"> </w:t>
      </w:r>
      <w:r w:rsidR="00040099" w:rsidRPr="00CF76AB">
        <w:rPr>
          <w:rFonts w:ascii="Nirmala UI" w:hAnsi="Nirmala UI" w:cs="Nirmala UI" w:hint="cs"/>
          <w:b/>
          <w:cs/>
        </w:rPr>
        <w:t>डीसी</w:t>
      </w:r>
      <w:r w:rsidR="00040099" w:rsidRPr="00CF76AB">
        <w:rPr>
          <w:rFonts w:asciiTheme="majorBidi" w:hAnsiTheme="majorBidi" w:cstheme="majorBidi"/>
          <w:b/>
          <w:cs/>
        </w:rPr>
        <w:t xml:space="preserve"> </w:t>
      </w:r>
      <w:r w:rsidR="00040099" w:rsidRPr="00CF76AB">
        <w:rPr>
          <w:rFonts w:ascii="Nirmala UI" w:hAnsi="Nirmala UI" w:cs="Nirmala UI" w:hint="cs"/>
          <w:b/>
          <w:cs/>
        </w:rPr>
        <w:t>लाइटिंग</w:t>
      </w:r>
      <w:r w:rsidR="00040099" w:rsidRPr="00CF76AB">
        <w:rPr>
          <w:rFonts w:asciiTheme="majorBidi" w:hAnsiTheme="majorBidi" w:cstheme="majorBidi"/>
          <w:b/>
          <w:cs/>
        </w:rPr>
        <w:t xml:space="preserve"> </w:t>
      </w:r>
      <w:r w:rsidR="00040099" w:rsidRPr="00CF76AB">
        <w:rPr>
          <w:rFonts w:ascii="Nirmala UI" w:hAnsi="Nirmala UI" w:cs="Nirmala UI" w:hint="cs"/>
          <w:b/>
          <w:cs/>
        </w:rPr>
        <w:t>का</w:t>
      </w:r>
      <w:r w:rsidR="00040099" w:rsidRPr="00CF76AB">
        <w:rPr>
          <w:rFonts w:asciiTheme="majorBidi" w:hAnsiTheme="majorBidi" w:cstheme="majorBidi"/>
          <w:b/>
          <w:cs/>
        </w:rPr>
        <w:t xml:space="preserve"> </w:t>
      </w:r>
      <w:r w:rsidR="00040099" w:rsidRPr="00CF76AB">
        <w:rPr>
          <w:rFonts w:ascii="Nirmala UI" w:hAnsi="Nirmala UI" w:cs="Nirmala UI" w:hint="cs"/>
          <w:b/>
          <w:cs/>
        </w:rPr>
        <w:t>कोई</w:t>
      </w:r>
      <w:r w:rsidR="00040099" w:rsidRPr="00CF76AB">
        <w:rPr>
          <w:rFonts w:asciiTheme="majorBidi" w:hAnsiTheme="majorBidi" w:cstheme="majorBidi"/>
          <w:b/>
          <w:cs/>
        </w:rPr>
        <w:t xml:space="preserve"> </w:t>
      </w:r>
      <w:r w:rsidR="00040099" w:rsidRPr="00CF76AB">
        <w:rPr>
          <w:rFonts w:ascii="Nirmala UI" w:hAnsi="Nirmala UI" w:cs="Nirmala UI" w:hint="cs"/>
          <w:b/>
          <w:cs/>
        </w:rPr>
        <w:t>प्रावधान</w:t>
      </w:r>
      <w:r w:rsidR="00040099" w:rsidRPr="00CF76AB">
        <w:rPr>
          <w:rFonts w:asciiTheme="majorBidi" w:hAnsiTheme="majorBidi" w:cstheme="majorBidi"/>
          <w:b/>
          <w:cs/>
        </w:rPr>
        <w:t xml:space="preserve"> </w:t>
      </w:r>
      <w:r w:rsidR="00040099" w:rsidRPr="00CF76AB">
        <w:rPr>
          <w:rFonts w:ascii="Nirmala UI" w:hAnsi="Nirmala UI" w:cs="Nirmala UI" w:hint="cs"/>
          <w:b/>
          <w:cs/>
        </w:rPr>
        <w:t>नहीं</w:t>
      </w:r>
      <w:r w:rsidR="00040099" w:rsidRPr="00CF76AB">
        <w:rPr>
          <w:rFonts w:asciiTheme="majorBidi" w:hAnsiTheme="majorBidi" w:cstheme="majorBidi"/>
          <w:b/>
          <w:cs/>
        </w:rPr>
        <w:t xml:space="preserve"> </w:t>
      </w:r>
      <w:r w:rsidR="00040099" w:rsidRPr="00CF76AB">
        <w:rPr>
          <w:rFonts w:ascii="Nirmala UI" w:hAnsi="Nirmala UI" w:cs="Nirmala UI" w:hint="cs"/>
          <w:b/>
          <w:cs/>
        </w:rPr>
        <w:t>है</w:t>
      </w:r>
      <w:r w:rsidR="00040099" w:rsidRPr="00CF76AB">
        <w:rPr>
          <w:rFonts w:asciiTheme="majorBidi" w:hAnsiTheme="majorBidi" w:cstheme="majorBidi"/>
          <w:b/>
        </w:rPr>
        <w:t>,</w:t>
      </w:r>
      <w:r w:rsidR="008B0C2A" w:rsidRPr="00CF76AB">
        <w:rPr>
          <w:rFonts w:asciiTheme="majorBidi" w:hAnsiTheme="majorBidi" w:cstheme="majorBidi"/>
          <w:b/>
          <w:cs/>
        </w:rPr>
        <w:t xml:space="preserve"> </w:t>
      </w:r>
      <w:r w:rsidR="008B0C2A" w:rsidRPr="00CF76AB">
        <w:rPr>
          <w:rFonts w:ascii="Nirmala UI" w:hAnsi="Nirmala UI" w:cs="Nirmala UI" w:hint="cs"/>
          <w:b/>
          <w:cs/>
        </w:rPr>
        <w:t>आपातकालीन</w:t>
      </w:r>
      <w:r w:rsidR="008B0C2A" w:rsidRPr="00CF76AB">
        <w:rPr>
          <w:rFonts w:asciiTheme="majorBidi" w:hAnsiTheme="majorBidi" w:cstheme="majorBidi"/>
          <w:b/>
          <w:cs/>
        </w:rPr>
        <w:t xml:space="preserve"> </w:t>
      </w:r>
      <w:r w:rsidR="008B0C2A" w:rsidRPr="00CF76AB">
        <w:rPr>
          <w:rFonts w:ascii="Nirmala UI" w:hAnsi="Nirmala UI" w:cs="Nirmala UI" w:hint="cs"/>
          <w:b/>
          <w:cs/>
        </w:rPr>
        <w:t>स्थिति</w:t>
      </w:r>
      <w:r w:rsidR="008B0C2A" w:rsidRPr="00CF76AB">
        <w:rPr>
          <w:rFonts w:asciiTheme="majorBidi" w:hAnsiTheme="majorBidi" w:cstheme="majorBidi"/>
          <w:b/>
          <w:cs/>
        </w:rPr>
        <w:t xml:space="preserve"> </w:t>
      </w:r>
      <w:r w:rsidR="008B0C2A" w:rsidRPr="00CF76AB">
        <w:rPr>
          <w:rFonts w:ascii="Nirmala UI" w:hAnsi="Nirmala UI" w:cs="Nirmala UI" w:hint="cs"/>
          <w:b/>
          <w:cs/>
        </w:rPr>
        <w:t>में</w:t>
      </w:r>
      <w:r w:rsidR="008B0C2A" w:rsidRPr="00CF76AB">
        <w:rPr>
          <w:rFonts w:asciiTheme="majorBidi" w:hAnsiTheme="majorBidi" w:cstheme="majorBidi"/>
          <w:b/>
          <w:cs/>
        </w:rPr>
        <w:t xml:space="preserve"> </w:t>
      </w:r>
      <w:r w:rsidR="008B0C2A" w:rsidRPr="00CF76AB">
        <w:rPr>
          <w:rFonts w:ascii="Nirmala UI" w:hAnsi="Nirmala UI" w:cs="Nirmala UI" w:hint="cs"/>
          <w:b/>
          <w:cs/>
        </w:rPr>
        <w:t>कर्मियों</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सुरक्षा</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लिए</w:t>
      </w:r>
      <w:r w:rsidR="008B0C2A" w:rsidRPr="00CF76AB">
        <w:rPr>
          <w:rFonts w:asciiTheme="majorBidi" w:hAnsiTheme="majorBidi" w:cstheme="majorBidi"/>
          <w:b/>
          <w:cs/>
        </w:rPr>
        <w:t xml:space="preserve"> </w:t>
      </w:r>
      <w:r w:rsidR="008B0C2A" w:rsidRPr="00CF76AB">
        <w:rPr>
          <w:rFonts w:ascii="Nirmala UI" w:hAnsi="Nirmala UI" w:cs="Nirmala UI" w:hint="cs"/>
          <w:b/>
          <w:cs/>
        </w:rPr>
        <w:t>पर्याप्त</w:t>
      </w:r>
      <w:r w:rsidR="008B0C2A" w:rsidRPr="00CF76AB">
        <w:rPr>
          <w:rFonts w:asciiTheme="majorBidi" w:hAnsiTheme="majorBidi" w:cstheme="majorBidi"/>
          <w:b/>
          <w:cs/>
        </w:rPr>
        <w:t xml:space="preserve"> </w:t>
      </w:r>
      <w:r w:rsidR="008B0C2A" w:rsidRPr="00CF76AB">
        <w:rPr>
          <w:rFonts w:ascii="Nirmala UI" w:hAnsi="Nirmala UI" w:cs="Nirmala UI" w:hint="cs"/>
          <w:b/>
          <w:cs/>
        </w:rPr>
        <w:t>संख्या</w:t>
      </w:r>
      <w:r w:rsidR="008B0C2A" w:rsidRPr="00CF76AB">
        <w:rPr>
          <w:rFonts w:asciiTheme="majorBidi" w:hAnsiTheme="majorBidi" w:cstheme="majorBidi"/>
          <w:b/>
          <w:cs/>
        </w:rPr>
        <w:t xml:space="preserve"> </w:t>
      </w:r>
      <w:r w:rsidR="008B0C2A" w:rsidRPr="00CF76AB">
        <w:rPr>
          <w:rFonts w:ascii="Nirmala UI" w:hAnsi="Nirmala UI" w:cs="Nirmala UI" w:hint="cs"/>
          <w:b/>
          <w:cs/>
        </w:rPr>
        <w:t>में</w:t>
      </w:r>
      <w:r w:rsidR="008B0C2A" w:rsidRPr="00CF76AB">
        <w:rPr>
          <w:rFonts w:asciiTheme="majorBidi" w:hAnsiTheme="majorBidi" w:cstheme="majorBidi"/>
          <w:b/>
          <w:cs/>
        </w:rPr>
        <w:t xml:space="preserve"> </w:t>
      </w:r>
      <w:r w:rsidR="008B0C2A" w:rsidRPr="00CF76AB">
        <w:rPr>
          <w:rFonts w:ascii="Nirmala UI" w:hAnsi="Nirmala UI" w:cs="Nirmala UI" w:hint="cs"/>
          <w:b/>
          <w:cs/>
        </w:rPr>
        <w:t>स्व</w:t>
      </w:r>
      <w:r w:rsidR="008B0C2A" w:rsidRPr="00CF76AB">
        <w:rPr>
          <w:rFonts w:asciiTheme="majorBidi" w:hAnsiTheme="majorBidi" w:cstheme="majorBidi"/>
          <w:b/>
          <w:cs/>
        </w:rPr>
        <w:t>-</w:t>
      </w:r>
      <w:r w:rsidR="008B0C2A" w:rsidRPr="00CF76AB">
        <w:rPr>
          <w:rFonts w:ascii="Nirmala UI" w:hAnsi="Nirmala UI" w:cs="Nirmala UI" w:hint="cs"/>
          <w:b/>
          <w:cs/>
        </w:rPr>
        <w:t>निहित</w:t>
      </w:r>
      <w:r w:rsidR="008B0C2A" w:rsidRPr="00CF76AB">
        <w:rPr>
          <w:rFonts w:asciiTheme="majorBidi" w:hAnsiTheme="majorBidi" w:cstheme="majorBidi"/>
          <w:b/>
          <w:cs/>
        </w:rPr>
        <w:t xml:space="preserve"> </w:t>
      </w:r>
      <w:r w:rsidR="008B0C2A" w:rsidRPr="00CF76AB">
        <w:rPr>
          <w:rFonts w:ascii="Nirmala UI" w:hAnsi="Nirmala UI" w:cs="Nirmala UI" w:hint="cs"/>
          <w:b/>
          <w:cs/>
        </w:rPr>
        <w:t>पोर्टेबल</w:t>
      </w:r>
      <w:r w:rsidR="008B0C2A" w:rsidRPr="00CF76AB">
        <w:rPr>
          <w:rFonts w:asciiTheme="majorBidi" w:hAnsiTheme="majorBidi" w:cstheme="majorBidi"/>
          <w:b/>
          <w:cs/>
        </w:rPr>
        <w:t xml:space="preserve"> </w:t>
      </w:r>
      <w:r w:rsidR="008B0C2A" w:rsidRPr="00CF76AB">
        <w:rPr>
          <w:rFonts w:ascii="Nirmala UI" w:hAnsi="Nirmala UI" w:cs="Nirmala UI" w:hint="cs"/>
          <w:b/>
          <w:cs/>
        </w:rPr>
        <w:t>हैंड</w:t>
      </w:r>
      <w:r w:rsidR="008B0C2A" w:rsidRPr="00CF76AB">
        <w:rPr>
          <w:rFonts w:asciiTheme="majorBidi" w:hAnsiTheme="majorBidi" w:cstheme="majorBidi"/>
          <w:b/>
          <w:cs/>
        </w:rPr>
        <w:t xml:space="preserve"> </w:t>
      </w:r>
      <w:r w:rsidR="008B0C2A" w:rsidRPr="00CF76AB">
        <w:rPr>
          <w:rFonts w:ascii="Nirmala UI" w:hAnsi="Nirmala UI" w:cs="Nirmala UI" w:hint="cs"/>
          <w:b/>
          <w:cs/>
        </w:rPr>
        <w:t>लैंप</w:t>
      </w:r>
      <w:r w:rsidR="008B0C2A" w:rsidRPr="00CF76AB">
        <w:rPr>
          <w:rFonts w:asciiTheme="majorBidi" w:hAnsiTheme="majorBidi" w:cstheme="majorBidi"/>
          <w:b/>
          <w:cs/>
        </w:rPr>
        <w:t xml:space="preserve"> </w:t>
      </w:r>
      <w:r w:rsidR="008B0C2A" w:rsidRPr="00CF76AB">
        <w:rPr>
          <w:rFonts w:ascii="Nirmala UI" w:hAnsi="Nirmala UI" w:cs="Nirmala UI" w:hint="cs"/>
          <w:b/>
          <w:cs/>
        </w:rPr>
        <w:t>और</w:t>
      </w:r>
      <w:r w:rsidR="008B0C2A" w:rsidRPr="00CF76AB">
        <w:rPr>
          <w:rFonts w:asciiTheme="majorBidi" w:hAnsiTheme="majorBidi" w:cstheme="majorBidi"/>
          <w:b/>
          <w:cs/>
        </w:rPr>
        <w:t xml:space="preserve"> </w:t>
      </w:r>
      <w:r w:rsidR="008B0C2A" w:rsidRPr="00CF76AB">
        <w:rPr>
          <w:rFonts w:ascii="Nirmala UI" w:hAnsi="Nirmala UI" w:cs="Nirmala UI" w:hint="cs"/>
          <w:b/>
          <w:cs/>
        </w:rPr>
        <w:t>बैटरी</w:t>
      </w:r>
      <w:r w:rsidR="008B0C2A" w:rsidRPr="00CF76AB">
        <w:rPr>
          <w:rFonts w:asciiTheme="majorBidi" w:hAnsiTheme="majorBidi" w:cstheme="majorBidi"/>
          <w:b/>
          <w:cs/>
        </w:rPr>
        <w:t xml:space="preserve"> </w:t>
      </w:r>
      <w:r w:rsidR="008B0C2A" w:rsidRPr="00CF76AB">
        <w:rPr>
          <w:rFonts w:ascii="Nirmala UI" w:hAnsi="Nirmala UI" w:cs="Nirmala UI" w:hint="cs"/>
          <w:b/>
          <w:cs/>
        </w:rPr>
        <w:t>आपातकालीन</w:t>
      </w:r>
      <w:r w:rsidR="008B0C2A" w:rsidRPr="00CF76AB">
        <w:rPr>
          <w:rFonts w:asciiTheme="majorBidi" w:hAnsiTheme="majorBidi" w:cstheme="majorBidi"/>
          <w:b/>
          <w:cs/>
        </w:rPr>
        <w:t xml:space="preserve"> </w:t>
      </w:r>
      <w:r w:rsidR="00AA3F84" w:rsidRPr="00CF76AB">
        <w:rPr>
          <w:rFonts w:ascii="Nirmala UI" w:hAnsi="Nirmala UI" w:cs="Nirmala UI" w:hint="cs"/>
          <w:b/>
          <w:cs/>
        </w:rPr>
        <w:t>लाइटिंग</w:t>
      </w:r>
      <w:r w:rsidR="00AA3F84" w:rsidRPr="00CF76AB">
        <w:rPr>
          <w:rFonts w:asciiTheme="majorBidi" w:hAnsiTheme="majorBidi" w:cstheme="majorBidi"/>
          <w:b/>
          <w:cs/>
        </w:rPr>
        <w:t xml:space="preserve"> </w:t>
      </w:r>
      <w:r w:rsidR="00AA3F84" w:rsidRPr="00CF76AB">
        <w:rPr>
          <w:rFonts w:ascii="Nirmala UI" w:hAnsi="Nirmala UI" w:cs="Nirmala UI" w:hint="cs"/>
          <w:b/>
          <w:cs/>
        </w:rPr>
        <w:t>यूनिटें</w:t>
      </w:r>
      <w:r w:rsidR="00AA3F84" w:rsidRPr="00CF76AB">
        <w:rPr>
          <w:rFonts w:asciiTheme="majorBidi" w:hAnsiTheme="majorBidi" w:cstheme="majorBidi"/>
          <w:b/>
          <w:cs/>
        </w:rPr>
        <w:t xml:space="preserve"> </w:t>
      </w:r>
      <w:r w:rsidR="008B0C2A" w:rsidRPr="00CF76AB">
        <w:rPr>
          <w:rFonts w:ascii="Nirmala UI" w:hAnsi="Nirmala UI" w:cs="Nirmala UI" w:hint="cs"/>
          <w:b/>
          <w:cs/>
        </w:rPr>
        <w:t>प्रदान</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जाएंगी</w:t>
      </w:r>
      <w:r w:rsidR="00040099" w:rsidRPr="00CF76AB">
        <w:rPr>
          <w:rFonts w:asciiTheme="majorBidi" w:hAnsiTheme="majorBidi" w:cstheme="majorBidi"/>
          <w:b/>
          <w:cs/>
        </w:rPr>
        <w:t xml:space="preserve"> </w:t>
      </w:r>
      <w:r w:rsidR="008B0C2A" w:rsidRPr="00CF76AB">
        <w:rPr>
          <w:rFonts w:ascii="Nirmala UI" w:hAnsi="Nirmala UI" w:cs="Nirmala UI" w:hint="cs"/>
          <w:b/>
          <w:cs/>
        </w:rPr>
        <w:t>।</w:t>
      </w:r>
      <w:r w:rsidR="00AA3F84" w:rsidRPr="00CF76AB">
        <w:rPr>
          <w:rFonts w:asciiTheme="majorBidi" w:hAnsiTheme="majorBidi" w:cstheme="majorBidi"/>
          <w:b/>
          <w:cs/>
        </w:rPr>
        <w:t xml:space="preserve">  </w:t>
      </w:r>
    </w:p>
    <w:p w14:paraId="6451C251" w14:textId="77777777" w:rsidR="008B0C2A" w:rsidRPr="00CF76AB" w:rsidRDefault="009B6B07" w:rsidP="00CF76AB">
      <w:pPr>
        <w:pStyle w:val="BodyText"/>
        <w:ind w:left="2880" w:right="-1" w:hanging="753"/>
        <w:jc w:val="both"/>
        <w:rPr>
          <w:rFonts w:asciiTheme="majorBidi" w:hAnsiTheme="majorBidi" w:cstheme="majorBidi"/>
          <w:b/>
        </w:rPr>
      </w:pPr>
      <w:r w:rsidRPr="00CF76AB">
        <w:rPr>
          <w:rFonts w:asciiTheme="majorBidi" w:hAnsiTheme="majorBidi" w:cstheme="majorBidi"/>
          <w:b/>
          <w:cs/>
        </w:rPr>
        <w:t>(</w:t>
      </w:r>
      <w:r w:rsidRPr="00CF76AB">
        <w:rPr>
          <w:rFonts w:ascii="Nirmala UI" w:hAnsi="Nirmala UI" w:cs="Nirmala UI" w:hint="cs"/>
          <w:b/>
          <w:cs/>
        </w:rPr>
        <w:t>त</w:t>
      </w:r>
      <w:r w:rsidRPr="00CF76AB">
        <w:rPr>
          <w:rFonts w:asciiTheme="majorBidi" w:hAnsiTheme="majorBidi" w:cstheme="majorBidi"/>
          <w:b/>
          <w:cs/>
        </w:rPr>
        <w:t xml:space="preserve">) </w:t>
      </w:r>
      <w:r w:rsidRPr="00CF76AB">
        <w:rPr>
          <w:rFonts w:asciiTheme="majorBidi" w:hAnsiTheme="majorBidi" w:cstheme="majorBidi"/>
          <w:b/>
          <w:cs/>
        </w:rPr>
        <w:tab/>
      </w:r>
      <w:r w:rsidR="008B0C2A" w:rsidRPr="00CF76AB">
        <w:rPr>
          <w:rFonts w:ascii="Nirmala UI" w:hAnsi="Nirmala UI" w:cs="Nirmala UI" w:hint="cs"/>
          <w:b/>
          <w:cs/>
        </w:rPr>
        <w:t>एलईडी</w:t>
      </w:r>
      <w:r w:rsidR="008B0C2A" w:rsidRPr="00CF76AB">
        <w:rPr>
          <w:rFonts w:asciiTheme="majorBidi" w:hAnsiTheme="majorBidi" w:cstheme="majorBidi"/>
          <w:b/>
          <w:cs/>
        </w:rPr>
        <w:t xml:space="preserve"> </w:t>
      </w:r>
      <w:r w:rsidR="008B0C2A" w:rsidRPr="00CF76AB">
        <w:rPr>
          <w:rFonts w:ascii="Nirmala UI" w:hAnsi="Nirmala UI" w:cs="Nirmala UI" w:hint="cs"/>
          <w:b/>
          <w:cs/>
        </w:rPr>
        <w:t>लैंप</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उपयोग</w:t>
      </w:r>
      <w:r w:rsidR="008B0C2A" w:rsidRPr="00CF76AB">
        <w:rPr>
          <w:rFonts w:asciiTheme="majorBidi" w:hAnsiTheme="majorBidi" w:cstheme="majorBidi"/>
          <w:b/>
          <w:cs/>
        </w:rPr>
        <w:t xml:space="preserve"> </w:t>
      </w:r>
      <w:r w:rsidR="008B0C2A" w:rsidRPr="00CF76AB">
        <w:rPr>
          <w:rFonts w:ascii="Nirmala UI" w:hAnsi="Nirmala UI" w:cs="Nirmala UI" w:hint="cs"/>
          <w:b/>
          <w:cs/>
        </w:rPr>
        <w:t>आमतौर</w:t>
      </w:r>
      <w:r w:rsidR="008B0C2A" w:rsidRPr="00CF76AB">
        <w:rPr>
          <w:rFonts w:asciiTheme="majorBidi" w:hAnsiTheme="majorBidi" w:cstheme="majorBidi"/>
          <w:b/>
          <w:cs/>
        </w:rPr>
        <w:t xml:space="preserve"> </w:t>
      </w:r>
      <w:r w:rsidR="008B0C2A" w:rsidRPr="00CF76AB">
        <w:rPr>
          <w:rFonts w:ascii="Nirmala UI" w:hAnsi="Nirmala UI" w:cs="Nirmala UI" w:hint="cs"/>
          <w:b/>
          <w:cs/>
        </w:rPr>
        <w:t>पर</w:t>
      </w:r>
      <w:r w:rsidR="008B0C2A" w:rsidRPr="00CF76AB">
        <w:rPr>
          <w:rFonts w:asciiTheme="majorBidi" w:hAnsiTheme="majorBidi" w:cstheme="majorBidi"/>
          <w:b/>
          <w:cs/>
        </w:rPr>
        <w:t xml:space="preserve"> </w:t>
      </w:r>
      <w:r w:rsidR="008B0C2A" w:rsidRPr="00CF76AB">
        <w:rPr>
          <w:rFonts w:ascii="Nirmala UI" w:hAnsi="Nirmala UI" w:cs="Nirmala UI" w:hint="cs"/>
          <w:b/>
          <w:cs/>
        </w:rPr>
        <w:t>बाहरी</w:t>
      </w:r>
      <w:r w:rsidR="008B0C2A" w:rsidRPr="00CF76AB">
        <w:rPr>
          <w:rFonts w:asciiTheme="majorBidi" w:hAnsiTheme="majorBidi" w:cstheme="majorBidi"/>
          <w:b/>
          <w:cs/>
        </w:rPr>
        <w:t xml:space="preserve"> </w:t>
      </w:r>
      <w:r w:rsidR="008B0C2A" w:rsidRPr="00CF76AB">
        <w:rPr>
          <w:rFonts w:ascii="Nirmala UI" w:hAnsi="Nirmala UI" w:cs="Nirmala UI" w:hint="cs"/>
          <w:b/>
          <w:cs/>
        </w:rPr>
        <w:t>संयंत्र</w:t>
      </w:r>
      <w:r w:rsidR="008B0C2A" w:rsidRPr="00CF76AB">
        <w:rPr>
          <w:rFonts w:asciiTheme="majorBidi" w:hAnsiTheme="majorBidi" w:cstheme="majorBidi"/>
          <w:b/>
          <w:cs/>
        </w:rPr>
        <w:t xml:space="preserve"> </w:t>
      </w:r>
      <w:r w:rsidR="00AA3F84" w:rsidRPr="00CF76AB">
        <w:rPr>
          <w:rFonts w:ascii="Nirmala UI" w:hAnsi="Nirmala UI" w:cs="Nirmala UI" w:hint="cs"/>
          <w:b/>
          <w:cs/>
        </w:rPr>
        <w:t>लाइटिंग</w:t>
      </w:r>
      <w:r w:rsidR="00AA3F84"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लिए</w:t>
      </w:r>
      <w:r w:rsidR="008B0C2A" w:rsidRPr="00CF76AB">
        <w:rPr>
          <w:rFonts w:asciiTheme="majorBidi" w:hAnsiTheme="majorBidi" w:cstheme="majorBidi"/>
          <w:b/>
          <w:cs/>
        </w:rPr>
        <w:t xml:space="preserve"> </w:t>
      </w:r>
      <w:r w:rsidR="008B0C2A" w:rsidRPr="00CF76AB">
        <w:rPr>
          <w:rFonts w:ascii="Nirmala UI" w:hAnsi="Nirmala UI" w:cs="Nirmala UI" w:hint="cs"/>
          <w:b/>
          <w:cs/>
        </w:rPr>
        <w:t>किया</w:t>
      </w:r>
      <w:r w:rsidR="008B0C2A" w:rsidRPr="00CF76AB">
        <w:rPr>
          <w:rFonts w:asciiTheme="majorBidi" w:hAnsiTheme="majorBidi" w:cstheme="majorBidi"/>
          <w:b/>
          <w:cs/>
        </w:rPr>
        <w:t xml:space="preserve"> </w:t>
      </w:r>
      <w:r w:rsidR="008B0C2A" w:rsidRPr="00CF76AB">
        <w:rPr>
          <w:rFonts w:ascii="Nirmala UI" w:hAnsi="Nirmala UI" w:cs="Nirmala UI" w:hint="cs"/>
          <w:b/>
          <w:cs/>
        </w:rPr>
        <w:t>जाएगा।</w:t>
      </w:r>
      <w:r w:rsidR="008B0C2A" w:rsidRPr="00CF76AB">
        <w:rPr>
          <w:rFonts w:asciiTheme="majorBidi" w:hAnsiTheme="majorBidi" w:cstheme="majorBidi"/>
          <w:b/>
          <w:cs/>
        </w:rPr>
        <w:t xml:space="preserve"> </w:t>
      </w:r>
      <w:r w:rsidR="008B0C2A" w:rsidRPr="00CF76AB">
        <w:rPr>
          <w:rFonts w:ascii="Nirmala UI" w:hAnsi="Nirmala UI" w:cs="Nirmala UI" w:hint="cs"/>
          <w:b/>
          <w:cs/>
        </w:rPr>
        <w:t>इस</w:t>
      </w:r>
      <w:r w:rsidR="008B0C2A" w:rsidRPr="00CF76AB">
        <w:rPr>
          <w:rFonts w:asciiTheme="majorBidi" w:hAnsiTheme="majorBidi" w:cstheme="majorBidi"/>
          <w:b/>
          <w:cs/>
        </w:rPr>
        <w:t xml:space="preserve"> </w:t>
      </w:r>
      <w:r w:rsidR="008B0C2A" w:rsidRPr="00CF76AB">
        <w:rPr>
          <w:rFonts w:ascii="Nirmala UI" w:hAnsi="Nirmala UI" w:cs="Nirmala UI" w:hint="cs"/>
          <w:b/>
          <w:cs/>
        </w:rPr>
        <w:t>उद्देश्य</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प्राप्त</w:t>
      </w:r>
      <w:r w:rsidR="008B0C2A" w:rsidRPr="00CF76AB">
        <w:rPr>
          <w:rFonts w:asciiTheme="majorBidi" w:hAnsiTheme="majorBidi" w:cstheme="majorBidi"/>
          <w:b/>
          <w:cs/>
        </w:rPr>
        <w:t xml:space="preserve"> </w:t>
      </w:r>
      <w:r w:rsidR="008B0C2A" w:rsidRPr="00CF76AB">
        <w:rPr>
          <w:rFonts w:ascii="Nirmala UI" w:hAnsi="Nirmala UI" w:cs="Nirmala UI" w:hint="cs"/>
          <w:b/>
          <w:cs/>
        </w:rPr>
        <w:t>करने</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लिए</w:t>
      </w:r>
      <w:r w:rsidR="008B0C2A" w:rsidRPr="00CF76AB">
        <w:rPr>
          <w:rFonts w:asciiTheme="majorBidi" w:hAnsiTheme="majorBidi" w:cstheme="majorBidi"/>
          <w:b/>
          <w:cs/>
        </w:rPr>
        <w:t xml:space="preserve"> </w:t>
      </w:r>
      <w:r w:rsidR="008B0C2A" w:rsidRPr="00CF76AB">
        <w:rPr>
          <w:rFonts w:ascii="Nirmala UI" w:hAnsi="Nirmala UI" w:cs="Nirmala UI" w:hint="cs"/>
          <w:b/>
          <w:cs/>
        </w:rPr>
        <w:t>आपातकालीन</w:t>
      </w:r>
      <w:r w:rsidR="008B0C2A" w:rsidRPr="00CF76AB">
        <w:rPr>
          <w:rFonts w:asciiTheme="majorBidi" w:hAnsiTheme="majorBidi" w:cstheme="majorBidi"/>
          <w:b/>
          <w:cs/>
        </w:rPr>
        <w:t xml:space="preserve"> </w:t>
      </w:r>
      <w:r w:rsidR="008B0C2A" w:rsidRPr="00CF76AB">
        <w:rPr>
          <w:rFonts w:ascii="Nirmala UI" w:hAnsi="Nirmala UI" w:cs="Nirmala UI" w:hint="cs"/>
          <w:b/>
          <w:cs/>
        </w:rPr>
        <w:t>प्रकाश</w:t>
      </w:r>
      <w:r w:rsidR="008B0C2A" w:rsidRPr="00CF76AB">
        <w:rPr>
          <w:rFonts w:asciiTheme="majorBidi" w:hAnsiTheme="majorBidi" w:cstheme="majorBidi"/>
          <w:b/>
          <w:cs/>
        </w:rPr>
        <w:t xml:space="preserve"> </w:t>
      </w:r>
      <w:r w:rsidR="008B0C2A" w:rsidRPr="00CF76AB">
        <w:rPr>
          <w:rFonts w:ascii="Nirmala UI" w:hAnsi="Nirmala UI" w:cs="Nirmala UI" w:hint="cs"/>
          <w:b/>
          <w:cs/>
        </w:rPr>
        <w:t>व्यवस्था</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लिए</w:t>
      </w:r>
      <w:r w:rsidR="008B0C2A" w:rsidRPr="00CF76AB">
        <w:rPr>
          <w:rFonts w:asciiTheme="majorBidi" w:hAnsiTheme="majorBidi" w:cstheme="majorBidi"/>
          <w:b/>
          <w:cs/>
        </w:rPr>
        <w:t xml:space="preserve"> </w:t>
      </w:r>
      <w:r w:rsidR="008B0C2A" w:rsidRPr="00CF76AB">
        <w:rPr>
          <w:rFonts w:ascii="Nirmala UI" w:hAnsi="Nirmala UI" w:cs="Nirmala UI" w:hint="cs"/>
          <w:b/>
          <w:cs/>
        </w:rPr>
        <w:t>एलईडी</w:t>
      </w:r>
      <w:r w:rsidR="008B0C2A" w:rsidRPr="00CF76AB">
        <w:rPr>
          <w:rFonts w:asciiTheme="majorBidi" w:hAnsiTheme="majorBidi" w:cstheme="majorBidi"/>
          <w:b/>
          <w:cs/>
        </w:rPr>
        <w:t xml:space="preserve"> </w:t>
      </w:r>
      <w:r w:rsidR="008B0C2A" w:rsidRPr="00CF76AB">
        <w:rPr>
          <w:rFonts w:ascii="Nirmala UI" w:hAnsi="Nirmala UI" w:cs="Nirmala UI" w:hint="cs"/>
          <w:b/>
          <w:cs/>
        </w:rPr>
        <w:t>लैंप</w:t>
      </w:r>
      <w:r w:rsidR="008B0C2A" w:rsidRPr="00CF76AB">
        <w:rPr>
          <w:rFonts w:asciiTheme="majorBidi" w:hAnsiTheme="majorBidi" w:cstheme="majorBidi"/>
          <w:b/>
          <w:cs/>
        </w:rPr>
        <w:t xml:space="preserve"> </w:t>
      </w:r>
      <w:r w:rsidR="008B0C2A" w:rsidRPr="00CF76AB">
        <w:rPr>
          <w:rFonts w:ascii="Nirmala UI" w:hAnsi="Nirmala UI" w:cs="Nirmala UI" w:hint="cs"/>
          <w:b/>
          <w:cs/>
        </w:rPr>
        <w:t>पर</w:t>
      </w:r>
      <w:r w:rsidR="008B0C2A" w:rsidRPr="00CF76AB">
        <w:rPr>
          <w:rFonts w:asciiTheme="majorBidi" w:hAnsiTheme="majorBidi" w:cstheme="majorBidi"/>
          <w:b/>
          <w:cs/>
        </w:rPr>
        <w:t xml:space="preserve"> </w:t>
      </w:r>
      <w:r w:rsidR="008B0C2A" w:rsidRPr="00CF76AB">
        <w:rPr>
          <w:rFonts w:ascii="Nirmala UI" w:hAnsi="Nirmala UI" w:cs="Nirmala UI" w:hint="cs"/>
          <w:b/>
          <w:cs/>
        </w:rPr>
        <w:t>विचार</w:t>
      </w:r>
      <w:r w:rsidR="008B0C2A" w:rsidRPr="00CF76AB">
        <w:rPr>
          <w:rFonts w:asciiTheme="majorBidi" w:hAnsiTheme="majorBidi" w:cstheme="majorBidi"/>
          <w:b/>
          <w:cs/>
        </w:rPr>
        <w:t xml:space="preserve"> </w:t>
      </w:r>
      <w:r w:rsidR="008B0C2A" w:rsidRPr="00CF76AB">
        <w:rPr>
          <w:rFonts w:ascii="Nirmala UI" w:hAnsi="Nirmala UI" w:cs="Nirmala UI" w:hint="cs"/>
          <w:b/>
          <w:cs/>
        </w:rPr>
        <w:t>किया</w:t>
      </w:r>
      <w:r w:rsidR="008B0C2A" w:rsidRPr="00CF76AB">
        <w:rPr>
          <w:rFonts w:asciiTheme="majorBidi" w:hAnsiTheme="majorBidi" w:cstheme="majorBidi"/>
          <w:b/>
          <w:cs/>
        </w:rPr>
        <w:t xml:space="preserve"> </w:t>
      </w:r>
      <w:r w:rsidR="008B0C2A" w:rsidRPr="00CF76AB">
        <w:rPr>
          <w:rFonts w:ascii="Nirmala UI" w:hAnsi="Nirmala UI" w:cs="Nirmala UI" w:hint="cs"/>
          <w:b/>
          <w:cs/>
        </w:rPr>
        <w:t>जा</w:t>
      </w:r>
      <w:r w:rsidR="008B0C2A" w:rsidRPr="00CF76AB">
        <w:rPr>
          <w:rFonts w:asciiTheme="majorBidi" w:hAnsiTheme="majorBidi" w:cstheme="majorBidi"/>
          <w:b/>
          <w:cs/>
        </w:rPr>
        <w:t xml:space="preserve"> </w:t>
      </w:r>
      <w:r w:rsidR="008B0C2A" w:rsidRPr="00CF76AB">
        <w:rPr>
          <w:rFonts w:ascii="Nirmala UI" w:hAnsi="Nirmala UI" w:cs="Nirmala UI" w:hint="cs"/>
          <w:b/>
          <w:cs/>
        </w:rPr>
        <w:t>सकता</w:t>
      </w:r>
      <w:r w:rsidR="008B0C2A" w:rsidRPr="00CF76AB">
        <w:rPr>
          <w:rFonts w:asciiTheme="majorBidi" w:hAnsiTheme="majorBidi" w:cstheme="majorBidi"/>
          <w:b/>
          <w:cs/>
        </w:rPr>
        <w:t xml:space="preserve"> </w:t>
      </w:r>
      <w:r w:rsidR="008B0C2A" w:rsidRPr="00CF76AB">
        <w:rPr>
          <w:rFonts w:ascii="Nirmala UI" w:hAnsi="Nirmala UI" w:cs="Nirmala UI" w:hint="cs"/>
          <w:b/>
          <w:cs/>
        </w:rPr>
        <w:t>है।</w:t>
      </w:r>
      <w:r w:rsidR="008B0C2A" w:rsidRPr="00CF76AB">
        <w:rPr>
          <w:rFonts w:asciiTheme="majorBidi" w:hAnsiTheme="majorBidi" w:cstheme="majorBidi"/>
          <w:b/>
          <w:cs/>
        </w:rPr>
        <w:t xml:space="preserve"> </w:t>
      </w:r>
      <w:r w:rsidR="008B0C2A" w:rsidRPr="00CF76AB">
        <w:rPr>
          <w:rFonts w:ascii="Nirmala UI" w:hAnsi="Nirmala UI" w:cs="Nirmala UI" w:hint="cs"/>
          <w:b/>
          <w:cs/>
        </w:rPr>
        <w:t>गैर</w:t>
      </w:r>
      <w:r w:rsidR="008B0C2A" w:rsidRPr="00CF76AB">
        <w:rPr>
          <w:rFonts w:asciiTheme="majorBidi" w:hAnsiTheme="majorBidi" w:cstheme="majorBidi"/>
          <w:b/>
          <w:cs/>
        </w:rPr>
        <w:t>-</w:t>
      </w:r>
      <w:r w:rsidR="00AA3F84" w:rsidRPr="00CF76AB">
        <w:rPr>
          <w:rFonts w:ascii="Nirmala UI" w:hAnsi="Nirmala UI" w:cs="Nirmala UI" w:hint="cs"/>
          <w:b/>
          <w:cs/>
        </w:rPr>
        <w:t>प्रोसेस</w:t>
      </w:r>
      <w:r w:rsidR="00AA3F84" w:rsidRPr="00CF76AB">
        <w:rPr>
          <w:rFonts w:asciiTheme="majorBidi" w:hAnsiTheme="majorBidi" w:cstheme="majorBidi"/>
          <w:b/>
          <w:cs/>
        </w:rPr>
        <w:t xml:space="preserve"> </w:t>
      </w:r>
      <w:r w:rsidR="008B0C2A" w:rsidRPr="00CF76AB">
        <w:rPr>
          <w:rFonts w:ascii="Nirmala UI" w:hAnsi="Nirmala UI" w:cs="Nirmala UI" w:hint="cs"/>
          <w:b/>
          <w:cs/>
        </w:rPr>
        <w:t>भवनों</w:t>
      </w:r>
      <w:r w:rsidR="008B0C2A" w:rsidRPr="00CF76AB">
        <w:rPr>
          <w:rFonts w:asciiTheme="majorBidi" w:hAnsiTheme="majorBidi" w:cstheme="majorBidi"/>
          <w:b/>
          <w:cs/>
        </w:rPr>
        <w:t xml:space="preserve"> </w:t>
      </w:r>
      <w:r w:rsidR="008B0C2A" w:rsidRPr="00CF76AB">
        <w:rPr>
          <w:rFonts w:ascii="Nirmala UI" w:hAnsi="Nirmala UI" w:cs="Nirmala UI" w:hint="cs"/>
          <w:b/>
          <w:cs/>
        </w:rPr>
        <w:t>और</w:t>
      </w:r>
      <w:r w:rsidR="008B0C2A" w:rsidRPr="00CF76AB">
        <w:rPr>
          <w:rFonts w:asciiTheme="majorBidi" w:hAnsiTheme="majorBidi" w:cstheme="majorBidi"/>
          <w:b/>
          <w:cs/>
        </w:rPr>
        <w:t xml:space="preserve"> </w:t>
      </w:r>
      <w:r w:rsidR="008B0C2A" w:rsidRPr="00CF76AB">
        <w:rPr>
          <w:rFonts w:ascii="Nirmala UI" w:hAnsi="Nirmala UI" w:cs="Nirmala UI" w:hint="cs"/>
          <w:b/>
          <w:cs/>
        </w:rPr>
        <w:t>नियंत्रण</w:t>
      </w:r>
      <w:r w:rsidR="008B0C2A" w:rsidRPr="00CF76AB">
        <w:rPr>
          <w:rFonts w:asciiTheme="majorBidi" w:hAnsiTheme="majorBidi" w:cstheme="majorBidi"/>
          <w:b/>
          <w:cs/>
        </w:rPr>
        <w:t xml:space="preserve"> </w:t>
      </w:r>
      <w:r w:rsidR="008B0C2A" w:rsidRPr="00CF76AB">
        <w:rPr>
          <w:rFonts w:ascii="Nirmala UI" w:hAnsi="Nirmala UI" w:cs="Nirmala UI" w:hint="cs"/>
          <w:b/>
          <w:cs/>
        </w:rPr>
        <w:t>कक्षों</w:t>
      </w:r>
      <w:r w:rsidR="008B0C2A" w:rsidRPr="00CF76AB">
        <w:rPr>
          <w:rFonts w:asciiTheme="majorBidi" w:hAnsiTheme="majorBidi" w:cstheme="majorBidi"/>
          <w:b/>
          <w:cs/>
        </w:rPr>
        <w:t xml:space="preserve"> </w:t>
      </w:r>
      <w:r w:rsidR="008B0C2A" w:rsidRPr="00CF76AB">
        <w:rPr>
          <w:rFonts w:ascii="Nirmala UI" w:hAnsi="Nirmala UI" w:cs="Nirmala UI" w:hint="cs"/>
          <w:b/>
          <w:cs/>
        </w:rPr>
        <w:t>में</w:t>
      </w:r>
      <w:r w:rsidR="008B0C2A" w:rsidRPr="00CF76AB">
        <w:rPr>
          <w:rFonts w:asciiTheme="majorBidi" w:hAnsiTheme="majorBidi" w:cstheme="majorBidi"/>
          <w:b/>
          <w:cs/>
        </w:rPr>
        <w:t xml:space="preserve"> </w:t>
      </w:r>
      <w:r w:rsidR="008B0C2A" w:rsidRPr="00CF76AB">
        <w:rPr>
          <w:rFonts w:ascii="Nirmala UI" w:hAnsi="Nirmala UI" w:cs="Nirmala UI" w:hint="cs"/>
          <w:b/>
          <w:cs/>
        </w:rPr>
        <w:t>इनडोर</w:t>
      </w:r>
      <w:r w:rsidR="008B0C2A" w:rsidRPr="00CF76AB">
        <w:rPr>
          <w:rFonts w:asciiTheme="majorBidi" w:hAnsiTheme="majorBidi" w:cstheme="majorBidi"/>
          <w:b/>
          <w:cs/>
        </w:rPr>
        <w:t xml:space="preserve"> </w:t>
      </w:r>
      <w:r w:rsidR="00AA3F84" w:rsidRPr="00CF76AB">
        <w:rPr>
          <w:rFonts w:ascii="Nirmala UI" w:hAnsi="Nirmala UI" w:cs="Nirmala UI" w:hint="cs"/>
          <w:b/>
          <w:cs/>
        </w:rPr>
        <w:t>लाइटिंग</w:t>
      </w:r>
      <w:r w:rsidR="00AA3F84"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लिए</w:t>
      </w:r>
      <w:r w:rsidR="008B0C2A" w:rsidRPr="00CF76AB">
        <w:rPr>
          <w:rFonts w:asciiTheme="majorBidi" w:hAnsiTheme="majorBidi" w:cstheme="majorBidi"/>
          <w:b/>
          <w:cs/>
        </w:rPr>
        <w:t xml:space="preserve"> </w:t>
      </w:r>
      <w:r w:rsidR="008B0C2A" w:rsidRPr="00CF76AB">
        <w:rPr>
          <w:rFonts w:ascii="Nirmala UI" w:hAnsi="Nirmala UI" w:cs="Nirmala UI" w:hint="cs"/>
          <w:b/>
          <w:cs/>
        </w:rPr>
        <w:t>फ्लोरोसेंट</w:t>
      </w:r>
      <w:r w:rsidR="008B0C2A" w:rsidRPr="00CF76AB">
        <w:rPr>
          <w:rFonts w:asciiTheme="majorBidi" w:hAnsiTheme="majorBidi" w:cstheme="majorBidi"/>
          <w:b/>
          <w:cs/>
        </w:rPr>
        <w:t xml:space="preserve"> </w:t>
      </w:r>
      <w:r w:rsidR="008B0C2A" w:rsidRPr="00CF76AB">
        <w:rPr>
          <w:rFonts w:ascii="Nirmala UI" w:hAnsi="Nirmala UI" w:cs="Nirmala UI" w:hint="cs"/>
          <w:b/>
          <w:cs/>
        </w:rPr>
        <w:t>लैंप</w:t>
      </w:r>
      <w:r w:rsidR="008B0C2A" w:rsidRPr="00CF76AB">
        <w:rPr>
          <w:rFonts w:asciiTheme="majorBidi" w:hAnsiTheme="majorBidi" w:cstheme="majorBidi"/>
          <w:b/>
          <w:cs/>
        </w:rPr>
        <w:t xml:space="preserve"> </w:t>
      </w:r>
      <w:r w:rsidR="008B0C2A" w:rsidRPr="00CF76AB">
        <w:rPr>
          <w:rFonts w:ascii="Nirmala UI" w:hAnsi="Nirmala UI" w:cs="Nirmala UI" w:hint="cs"/>
          <w:b/>
          <w:cs/>
        </w:rPr>
        <w:t>या</w:t>
      </w:r>
      <w:r w:rsidR="008B0C2A" w:rsidRPr="00CF76AB">
        <w:rPr>
          <w:rFonts w:asciiTheme="majorBidi" w:hAnsiTheme="majorBidi" w:cstheme="majorBidi"/>
          <w:b/>
          <w:cs/>
        </w:rPr>
        <w:t xml:space="preserve"> </w:t>
      </w:r>
      <w:r w:rsidR="008B0C2A" w:rsidRPr="00CF76AB">
        <w:rPr>
          <w:rFonts w:ascii="Nirmala UI" w:hAnsi="Nirmala UI" w:cs="Nirmala UI" w:hint="cs"/>
          <w:b/>
          <w:cs/>
        </w:rPr>
        <w:t>एलईडी</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उपयोग</w:t>
      </w:r>
      <w:r w:rsidR="008B0C2A" w:rsidRPr="00CF76AB">
        <w:rPr>
          <w:rFonts w:asciiTheme="majorBidi" w:hAnsiTheme="majorBidi" w:cstheme="majorBidi"/>
          <w:b/>
          <w:cs/>
        </w:rPr>
        <w:t xml:space="preserve"> </w:t>
      </w:r>
      <w:r w:rsidR="008B0C2A" w:rsidRPr="00CF76AB">
        <w:rPr>
          <w:rFonts w:ascii="Nirmala UI" w:hAnsi="Nirmala UI" w:cs="Nirmala UI" w:hint="cs"/>
          <w:b/>
          <w:cs/>
        </w:rPr>
        <w:t>किया</w:t>
      </w:r>
      <w:r w:rsidR="008B0C2A" w:rsidRPr="00CF76AB">
        <w:rPr>
          <w:rFonts w:asciiTheme="majorBidi" w:hAnsiTheme="majorBidi" w:cstheme="majorBidi"/>
          <w:b/>
          <w:cs/>
        </w:rPr>
        <w:t xml:space="preserve"> </w:t>
      </w:r>
      <w:r w:rsidR="008B0C2A" w:rsidRPr="00CF76AB">
        <w:rPr>
          <w:rFonts w:ascii="Nirmala UI" w:hAnsi="Nirmala UI" w:cs="Nirmala UI" w:hint="cs"/>
          <w:b/>
          <w:cs/>
        </w:rPr>
        <w:t>जा</w:t>
      </w:r>
      <w:r w:rsidR="008B0C2A" w:rsidRPr="00CF76AB">
        <w:rPr>
          <w:rFonts w:asciiTheme="majorBidi" w:hAnsiTheme="majorBidi" w:cstheme="majorBidi"/>
          <w:b/>
          <w:cs/>
        </w:rPr>
        <w:t xml:space="preserve"> </w:t>
      </w:r>
      <w:r w:rsidR="008B0C2A" w:rsidRPr="00CF76AB">
        <w:rPr>
          <w:rFonts w:ascii="Nirmala UI" w:hAnsi="Nirmala UI" w:cs="Nirmala UI" w:hint="cs"/>
          <w:b/>
          <w:cs/>
        </w:rPr>
        <w:t>सकता</w:t>
      </w:r>
      <w:r w:rsidR="008B0C2A" w:rsidRPr="00CF76AB">
        <w:rPr>
          <w:rFonts w:asciiTheme="majorBidi" w:hAnsiTheme="majorBidi" w:cstheme="majorBidi"/>
          <w:b/>
          <w:cs/>
        </w:rPr>
        <w:t xml:space="preserve"> </w:t>
      </w:r>
      <w:r w:rsidR="008B0C2A" w:rsidRPr="00CF76AB">
        <w:rPr>
          <w:rFonts w:ascii="Nirmala UI" w:hAnsi="Nirmala UI" w:cs="Nirmala UI" w:hint="cs"/>
          <w:b/>
          <w:cs/>
        </w:rPr>
        <w:t>है।</w:t>
      </w:r>
      <w:r w:rsidR="008B0C2A" w:rsidRPr="00CF76AB">
        <w:rPr>
          <w:rFonts w:asciiTheme="majorBidi" w:hAnsiTheme="majorBidi" w:cstheme="majorBidi"/>
          <w:b/>
          <w:cs/>
        </w:rPr>
        <w:t xml:space="preserve"> </w:t>
      </w:r>
      <w:r w:rsidR="008B0C2A" w:rsidRPr="00CF76AB">
        <w:rPr>
          <w:rFonts w:ascii="Nirmala UI" w:hAnsi="Nirmala UI" w:cs="Nirmala UI" w:hint="cs"/>
          <w:b/>
          <w:cs/>
        </w:rPr>
        <w:t>सुरक्षित</w:t>
      </w:r>
      <w:r w:rsidR="008B0C2A" w:rsidRPr="00CF76AB">
        <w:rPr>
          <w:rFonts w:asciiTheme="majorBidi" w:hAnsiTheme="majorBidi" w:cstheme="majorBidi"/>
          <w:b/>
          <w:cs/>
        </w:rPr>
        <w:t xml:space="preserve"> </w:t>
      </w:r>
      <w:r w:rsidR="008B0C2A" w:rsidRPr="00CF76AB">
        <w:rPr>
          <w:rFonts w:ascii="Nirmala UI" w:hAnsi="Nirmala UI" w:cs="Nirmala UI" w:hint="cs"/>
          <w:b/>
          <w:cs/>
        </w:rPr>
        <w:t>क्षेत्र</w:t>
      </w:r>
      <w:r w:rsidR="008B0C2A" w:rsidRPr="00CF76AB">
        <w:rPr>
          <w:rFonts w:asciiTheme="majorBidi" w:hAnsiTheme="majorBidi" w:cstheme="majorBidi"/>
          <w:b/>
          <w:cs/>
        </w:rPr>
        <w:t xml:space="preserve"> </w:t>
      </w:r>
      <w:r w:rsidR="008B0C2A" w:rsidRPr="00CF76AB">
        <w:rPr>
          <w:rFonts w:ascii="Nirmala UI" w:hAnsi="Nirmala UI" w:cs="Nirmala UI" w:hint="cs"/>
          <w:b/>
          <w:cs/>
        </w:rPr>
        <w:t>स्ट्रीट</w:t>
      </w:r>
      <w:r w:rsidR="008B0C2A" w:rsidRPr="00CF76AB">
        <w:rPr>
          <w:rFonts w:asciiTheme="majorBidi" w:hAnsiTheme="majorBidi" w:cstheme="majorBidi"/>
          <w:b/>
          <w:cs/>
        </w:rPr>
        <w:t xml:space="preserve"> </w:t>
      </w:r>
      <w:r w:rsidR="008B0C2A" w:rsidRPr="00CF76AB">
        <w:rPr>
          <w:rFonts w:ascii="Nirmala UI" w:hAnsi="Nirmala UI" w:cs="Nirmala UI" w:hint="cs"/>
          <w:b/>
          <w:cs/>
        </w:rPr>
        <w:t>लाइटिंग</w:t>
      </w:r>
      <w:r w:rsidR="008B0C2A" w:rsidRPr="00CF76AB">
        <w:rPr>
          <w:rFonts w:asciiTheme="majorBidi" w:hAnsiTheme="majorBidi" w:cstheme="majorBidi"/>
          <w:b/>
          <w:cs/>
        </w:rPr>
        <w:t xml:space="preserve"> </w:t>
      </w:r>
      <w:r w:rsidR="008B0C2A" w:rsidRPr="00CF76AB">
        <w:rPr>
          <w:rFonts w:ascii="Nirmala UI" w:hAnsi="Nirmala UI" w:cs="Nirmala UI" w:hint="cs"/>
          <w:b/>
          <w:cs/>
        </w:rPr>
        <w:t>और</w:t>
      </w:r>
      <w:r w:rsidR="008B0C2A" w:rsidRPr="00CF76AB">
        <w:rPr>
          <w:rFonts w:asciiTheme="majorBidi" w:hAnsiTheme="majorBidi" w:cstheme="majorBidi"/>
          <w:b/>
          <w:cs/>
        </w:rPr>
        <w:t xml:space="preserve"> </w:t>
      </w:r>
      <w:r w:rsidR="008B0C2A" w:rsidRPr="00CF76AB">
        <w:rPr>
          <w:rFonts w:ascii="Nirmala UI" w:hAnsi="Nirmala UI" w:cs="Nirmala UI" w:hint="cs"/>
          <w:b/>
          <w:cs/>
        </w:rPr>
        <w:t>यार्ड</w:t>
      </w:r>
      <w:r w:rsidR="008B0C2A" w:rsidRPr="00CF76AB">
        <w:rPr>
          <w:rFonts w:asciiTheme="majorBidi" w:hAnsiTheme="majorBidi" w:cstheme="majorBidi"/>
          <w:b/>
          <w:cs/>
        </w:rPr>
        <w:t xml:space="preserve"> </w:t>
      </w:r>
      <w:r w:rsidR="008B0C2A" w:rsidRPr="00CF76AB">
        <w:rPr>
          <w:rFonts w:ascii="Nirmala UI" w:hAnsi="Nirmala UI" w:cs="Nirmala UI" w:hint="cs"/>
          <w:b/>
          <w:cs/>
        </w:rPr>
        <w:t>लाइटिंग</w:t>
      </w:r>
      <w:r w:rsidR="008B0C2A" w:rsidRPr="00CF76AB">
        <w:rPr>
          <w:rFonts w:asciiTheme="majorBidi" w:hAnsiTheme="majorBidi" w:cstheme="majorBidi"/>
          <w:b/>
          <w:cs/>
        </w:rPr>
        <w:t xml:space="preserve"> </w:t>
      </w:r>
      <w:r w:rsidR="008B0C2A" w:rsidRPr="00CF76AB">
        <w:rPr>
          <w:rFonts w:ascii="Nirmala UI" w:hAnsi="Nirmala UI" w:cs="Nirmala UI" w:hint="cs"/>
          <w:b/>
          <w:cs/>
        </w:rPr>
        <w:t>में</w:t>
      </w:r>
      <w:r w:rsidR="008B0C2A" w:rsidRPr="00CF76AB">
        <w:rPr>
          <w:rFonts w:asciiTheme="majorBidi" w:hAnsiTheme="majorBidi" w:cstheme="majorBidi"/>
          <w:b/>
          <w:cs/>
        </w:rPr>
        <w:t xml:space="preserve"> </w:t>
      </w:r>
      <w:r w:rsidR="008B0C2A" w:rsidRPr="00CF76AB">
        <w:rPr>
          <w:rFonts w:ascii="Nirmala UI" w:hAnsi="Nirmala UI" w:cs="Nirmala UI" w:hint="cs"/>
          <w:b/>
          <w:cs/>
        </w:rPr>
        <w:t>सोडियम</w:t>
      </w:r>
      <w:r w:rsidR="008B0C2A" w:rsidRPr="00CF76AB">
        <w:rPr>
          <w:rFonts w:asciiTheme="majorBidi" w:hAnsiTheme="majorBidi" w:cstheme="majorBidi"/>
          <w:b/>
          <w:cs/>
        </w:rPr>
        <w:t xml:space="preserve"> </w:t>
      </w:r>
      <w:r w:rsidR="008B0C2A" w:rsidRPr="00CF76AB">
        <w:rPr>
          <w:rFonts w:ascii="Nirmala UI" w:hAnsi="Nirmala UI" w:cs="Nirmala UI" w:hint="cs"/>
          <w:b/>
          <w:cs/>
        </w:rPr>
        <w:t>वाष्प</w:t>
      </w:r>
      <w:r w:rsidR="008B0C2A" w:rsidRPr="00CF76AB">
        <w:rPr>
          <w:rFonts w:asciiTheme="majorBidi" w:hAnsiTheme="majorBidi" w:cstheme="majorBidi"/>
          <w:b/>
          <w:cs/>
        </w:rPr>
        <w:t xml:space="preserve"> </w:t>
      </w:r>
      <w:r w:rsidR="008B0C2A" w:rsidRPr="00CF76AB">
        <w:rPr>
          <w:rFonts w:ascii="Nirmala UI" w:hAnsi="Nirmala UI" w:cs="Nirmala UI" w:hint="cs"/>
          <w:b/>
          <w:cs/>
        </w:rPr>
        <w:t>या</w:t>
      </w:r>
      <w:r w:rsidR="008B0C2A" w:rsidRPr="00CF76AB">
        <w:rPr>
          <w:rFonts w:asciiTheme="majorBidi" w:hAnsiTheme="majorBidi" w:cstheme="majorBidi"/>
          <w:b/>
          <w:cs/>
        </w:rPr>
        <w:t xml:space="preserve"> </w:t>
      </w:r>
      <w:r w:rsidR="008B0C2A" w:rsidRPr="00CF76AB">
        <w:rPr>
          <w:rFonts w:ascii="Nirmala UI" w:hAnsi="Nirmala UI" w:cs="Nirmala UI" w:hint="cs"/>
          <w:b/>
          <w:cs/>
        </w:rPr>
        <w:t>एलईडी</w:t>
      </w:r>
      <w:r w:rsidR="008B0C2A" w:rsidRPr="00CF76AB">
        <w:rPr>
          <w:rFonts w:asciiTheme="majorBidi" w:hAnsiTheme="majorBidi" w:cstheme="majorBidi"/>
          <w:b/>
          <w:cs/>
        </w:rPr>
        <w:t xml:space="preserve"> </w:t>
      </w:r>
      <w:r w:rsidR="008B0C2A" w:rsidRPr="00CF76AB">
        <w:rPr>
          <w:rFonts w:ascii="Nirmala UI" w:hAnsi="Nirmala UI" w:cs="Nirmala UI" w:hint="cs"/>
          <w:b/>
          <w:cs/>
        </w:rPr>
        <w:t>लैंप</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उपयोग</w:t>
      </w:r>
      <w:r w:rsidR="008B0C2A" w:rsidRPr="00CF76AB">
        <w:rPr>
          <w:rFonts w:asciiTheme="majorBidi" w:hAnsiTheme="majorBidi" w:cstheme="majorBidi"/>
          <w:b/>
          <w:cs/>
        </w:rPr>
        <w:t xml:space="preserve"> </w:t>
      </w:r>
      <w:r w:rsidR="008B0C2A" w:rsidRPr="00CF76AB">
        <w:rPr>
          <w:rFonts w:ascii="Nirmala UI" w:hAnsi="Nirmala UI" w:cs="Nirmala UI" w:hint="cs"/>
          <w:b/>
          <w:cs/>
        </w:rPr>
        <w:t>किया</w:t>
      </w:r>
      <w:r w:rsidR="008B0C2A" w:rsidRPr="00CF76AB">
        <w:rPr>
          <w:rFonts w:asciiTheme="majorBidi" w:hAnsiTheme="majorBidi" w:cstheme="majorBidi"/>
          <w:b/>
          <w:cs/>
        </w:rPr>
        <w:t xml:space="preserve"> </w:t>
      </w:r>
      <w:r w:rsidR="008B0C2A" w:rsidRPr="00CF76AB">
        <w:rPr>
          <w:rFonts w:ascii="Nirmala UI" w:hAnsi="Nirmala UI" w:cs="Nirmala UI" w:hint="cs"/>
          <w:b/>
          <w:cs/>
        </w:rPr>
        <w:t>जा</w:t>
      </w:r>
      <w:r w:rsidR="008B0C2A" w:rsidRPr="00CF76AB">
        <w:rPr>
          <w:rFonts w:asciiTheme="majorBidi" w:hAnsiTheme="majorBidi" w:cstheme="majorBidi"/>
          <w:b/>
          <w:cs/>
        </w:rPr>
        <w:t xml:space="preserve"> </w:t>
      </w:r>
      <w:r w:rsidR="008B0C2A" w:rsidRPr="00CF76AB">
        <w:rPr>
          <w:rFonts w:ascii="Nirmala UI" w:hAnsi="Nirmala UI" w:cs="Nirmala UI" w:hint="cs"/>
          <w:b/>
          <w:cs/>
        </w:rPr>
        <w:t>सकता</w:t>
      </w:r>
      <w:r w:rsidR="008B0C2A" w:rsidRPr="00CF76AB">
        <w:rPr>
          <w:rFonts w:asciiTheme="majorBidi" w:hAnsiTheme="majorBidi" w:cstheme="majorBidi"/>
          <w:b/>
          <w:cs/>
        </w:rPr>
        <w:t xml:space="preserve"> </w:t>
      </w:r>
      <w:r w:rsidR="008B0C2A" w:rsidRPr="00CF76AB">
        <w:rPr>
          <w:rFonts w:ascii="Nirmala UI" w:hAnsi="Nirmala UI" w:cs="Nirmala UI" w:hint="cs"/>
          <w:b/>
          <w:cs/>
        </w:rPr>
        <w:t>है।</w:t>
      </w:r>
      <w:r w:rsidR="008B0C2A" w:rsidRPr="00CF76AB">
        <w:rPr>
          <w:rFonts w:asciiTheme="majorBidi" w:hAnsiTheme="majorBidi" w:cstheme="majorBidi"/>
          <w:b/>
          <w:cs/>
        </w:rPr>
        <w:t xml:space="preserve"> </w:t>
      </w:r>
      <w:r w:rsidR="008B0C2A" w:rsidRPr="00CF76AB">
        <w:rPr>
          <w:rFonts w:ascii="Nirmala UI" w:hAnsi="Nirmala UI" w:cs="Nirmala UI" w:hint="cs"/>
          <w:b/>
          <w:cs/>
        </w:rPr>
        <w:t>खतरनाक</w:t>
      </w:r>
      <w:r w:rsidR="008B0C2A" w:rsidRPr="00CF76AB">
        <w:rPr>
          <w:rFonts w:asciiTheme="majorBidi" w:hAnsiTheme="majorBidi" w:cstheme="majorBidi"/>
          <w:b/>
          <w:cs/>
        </w:rPr>
        <w:t xml:space="preserve"> </w:t>
      </w:r>
      <w:r w:rsidR="008B0C2A" w:rsidRPr="00CF76AB">
        <w:rPr>
          <w:rFonts w:ascii="Nirmala UI" w:hAnsi="Nirmala UI" w:cs="Nirmala UI" w:hint="cs"/>
          <w:b/>
          <w:cs/>
        </w:rPr>
        <w:t>क्षेत्रों</w:t>
      </w:r>
      <w:r w:rsidR="008B0C2A" w:rsidRPr="00CF76AB">
        <w:rPr>
          <w:rFonts w:asciiTheme="majorBidi" w:hAnsiTheme="majorBidi" w:cstheme="majorBidi"/>
          <w:b/>
          <w:cs/>
        </w:rPr>
        <w:t xml:space="preserve"> </w:t>
      </w:r>
      <w:r w:rsidR="008B0C2A" w:rsidRPr="00CF76AB">
        <w:rPr>
          <w:rFonts w:ascii="Nirmala UI" w:hAnsi="Nirmala UI" w:cs="Nirmala UI" w:hint="cs"/>
          <w:b/>
          <w:cs/>
        </w:rPr>
        <w:t>में</w:t>
      </w:r>
      <w:r w:rsidR="008B0C2A" w:rsidRPr="00CF76AB">
        <w:rPr>
          <w:rFonts w:asciiTheme="majorBidi" w:hAnsiTheme="majorBidi" w:cstheme="majorBidi"/>
          <w:b/>
          <w:cs/>
        </w:rPr>
        <w:t xml:space="preserve"> </w:t>
      </w:r>
      <w:r w:rsidR="008B0C2A" w:rsidRPr="00CF76AB">
        <w:rPr>
          <w:rFonts w:ascii="Nirmala UI" w:hAnsi="Nirmala UI" w:cs="Nirmala UI" w:hint="cs"/>
          <w:b/>
          <w:cs/>
        </w:rPr>
        <w:t>सोडियम</w:t>
      </w:r>
      <w:r w:rsidR="008B0C2A" w:rsidRPr="00CF76AB">
        <w:rPr>
          <w:rFonts w:asciiTheme="majorBidi" w:hAnsiTheme="majorBidi" w:cstheme="majorBidi"/>
          <w:b/>
          <w:cs/>
        </w:rPr>
        <w:t xml:space="preserve"> </w:t>
      </w:r>
      <w:r w:rsidR="008B0C2A" w:rsidRPr="00CF76AB">
        <w:rPr>
          <w:rFonts w:ascii="Nirmala UI" w:hAnsi="Nirmala UI" w:cs="Nirmala UI" w:hint="cs"/>
          <w:b/>
          <w:cs/>
        </w:rPr>
        <w:t>वाष्प</w:t>
      </w:r>
      <w:r w:rsidR="008B0C2A" w:rsidRPr="00CF76AB">
        <w:rPr>
          <w:rFonts w:asciiTheme="majorBidi" w:hAnsiTheme="majorBidi" w:cstheme="majorBidi"/>
          <w:b/>
          <w:cs/>
        </w:rPr>
        <w:t xml:space="preserve"> </w:t>
      </w:r>
      <w:r w:rsidR="008B0C2A" w:rsidRPr="00CF76AB">
        <w:rPr>
          <w:rFonts w:ascii="Nirmala UI" w:hAnsi="Nirmala UI" w:cs="Nirmala UI" w:hint="cs"/>
          <w:b/>
          <w:cs/>
        </w:rPr>
        <w:t>लैंप</w:t>
      </w:r>
      <w:r w:rsidR="008B0C2A" w:rsidRPr="00CF76AB">
        <w:rPr>
          <w:rFonts w:asciiTheme="majorBidi" w:hAnsiTheme="majorBidi" w:cstheme="majorBidi"/>
          <w:b/>
          <w:cs/>
        </w:rPr>
        <w:t xml:space="preserve"> </w:t>
      </w:r>
      <w:r w:rsidR="008B0C2A" w:rsidRPr="00CF76AB">
        <w:rPr>
          <w:rFonts w:ascii="Nirmala UI" w:hAnsi="Nirmala UI" w:cs="Nirmala UI" w:hint="cs"/>
          <w:b/>
          <w:cs/>
        </w:rPr>
        <w:t>स्थापित</w:t>
      </w:r>
      <w:r w:rsidR="008B0C2A" w:rsidRPr="00CF76AB">
        <w:rPr>
          <w:rFonts w:asciiTheme="majorBidi" w:hAnsiTheme="majorBidi" w:cstheme="majorBidi"/>
          <w:b/>
          <w:cs/>
        </w:rPr>
        <w:t xml:space="preserve"> </w:t>
      </w:r>
      <w:r w:rsidR="008B0C2A" w:rsidRPr="00CF76AB">
        <w:rPr>
          <w:rFonts w:ascii="Nirmala UI" w:hAnsi="Nirmala UI" w:cs="Nirmala UI" w:hint="cs"/>
          <w:b/>
          <w:cs/>
        </w:rPr>
        <w:t>नहीं</w:t>
      </w:r>
      <w:r w:rsidR="008B0C2A" w:rsidRPr="00CF76AB">
        <w:rPr>
          <w:rFonts w:asciiTheme="majorBidi" w:hAnsiTheme="majorBidi" w:cstheme="majorBidi"/>
          <w:b/>
          <w:cs/>
        </w:rPr>
        <w:t xml:space="preserve"> </w:t>
      </w:r>
      <w:r w:rsidR="008B0C2A" w:rsidRPr="00CF76AB">
        <w:rPr>
          <w:rFonts w:ascii="Nirmala UI" w:hAnsi="Nirmala UI" w:cs="Nirmala UI" w:hint="cs"/>
          <w:b/>
          <w:cs/>
        </w:rPr>
        <w:t>किया</w:t>
      </w:r>
      <w:r w:rsidR="008B0C2A" w:rsidRPr="00CF76AB">
        <w:rPr>
          <w:rFonts w:asciiTheme="majorBidi" w:hAnsiTheme="majorBidi" w:cstheme="majorBidi"/>
          <w:b/>
          <w:cs/>
        </w:rPr>
        <w:t xml:space="preserve"> </w:t>
      </w:r>
      <w:r w:rsidR="008B0C2A" w:rsidRPr="00CF76AB">
        <w:rPr>
          <w:rFonts w:ascii="Nirmala UI" w:hAnsi="Nirmala UI" w:cs="Nirmala UI" w:hint="cs"/>
          <w:b/>
          <w:cs/>
        </w:rPr>
        <w:t>जाएगा।</w:t>
      </w:r>
      <w:r w:rsidR="00AA3F84" w:rsidRPr="00CF76AB">
        <w:rPr>
          <w:rFonts w:asciiTheme="majorBidi" w:hAnsiTheme="majorBidi" w:cstheme="majorBidi"/>
          <w:b/>
          <w:cs/>
        </w:rPr>
        <w:t xml:space="preserve"> </w:t>
      </w:r>
    </w:p>
    <w:p w14:paraId="0B5D0CC1" w14:textId="6B4C573C" w:rsidR="008B0C2A" w:rsidRPr="00CF76AB" w:rsidRDefault="009B6B07" w:rsidP="00CF76AB">
      <w:pPr>
        <w:pStyle w:val="BodyText"/>
        <w:ind w:left="2880" w:right="-1" w:hanging="753"/>
        <w:jc w:val="both"/>
        <w:rPr>
          <w:rFonts w:asciiTheme="majorBidi" w:hAnsiTheme="majorBidi" w:cstheme="majorBidi"/>
          <w:b/>
        </w:rPr>
      </w:pPr>
      <w:r w:rsidRPr="00CF76AB">
        <w:rPr>
          <w:rFonts w:asciiTheme="majorBidi" w:hAnsiTheme="majorBidi" w:cstheme="majorBidi"/>
          <w:b/>
          <w:cs/>
        </w:rPr>
        <w:t>(</w:t>
      </w:r>
      <w:r w:rsidRPr="00CF76AB">
        <w:rPr>
          <w:rFonts w:ascii="Nirmala UI" w:hAnsi="Nirmala UI" w:cs="Nirmala UI" w:hint="cs"/>
          <w:b/>
          <w:cs/>
        </w:rPr>
        <w:t>थ</w:t>
      </w:r>
      <w:r w:rsidRPr="00CF76AB">
        <w:rPr>
          <w:rFonts w:asciiTheme="majorBidi" w:hAnsiTheme="majorBidi" w:cstheme="majorBidi"/>
          <w:b/>
          <w:cs/>
        </w:rPr>
        <w:t xml:space="preserve">) </w:t>
      </w:r>
      <w:r w:rsidRPr="00CF76AB">
        <w:rPr>
          <w:rFonts w:asciiTheme="majorBidi" w:hAnsiTheme="majorBidi" w:cstheme="majorBidi"/>
          <w:b/>
          <w:cs/>
        </w:rPr>
        <w:tab/>
      </w:r>
      <w:r w:rsidR="008B0C2A" w:rsidRPr="00CF76AB">
        <w:rPr>
          <w:rFonts w:ascii="Nirmala UI" w:hAnsi="Nirmala UI" w:cs="Nirmala UI" w:hint="cs"/>
          <w:b/>
          <w:cs/>
        </w:rPr>
        <w:t>विभिन्न</w:t>
      </w:r>
      <w:r w:rsidR="008B0C2A" w:rsidRPr="00CF76AB">
        <w:rPr>
          <w:rFonts w:asciiTheme="majorBidi" w:hAnsiTheme="majorBidi" w:cstheme="majorBidi"/>
          <w:b/>
          <w:cs/>
        </w:rPr>
        <w:t xml:space="preserve"> </w:t>
      </w:r>
      <w:r w:rsidR="008B0C2A" w:rsidRPr="00CF76AB">
        <w:rPr>
          <w:rFonts w:ascii="Nirmala UI" w:hAnsi="Nirmala UI" w:cs="Nirmala UI" w:hint="cs"/>
          <w:b/>
          <w:cs/>
        </w:rPr>
        <w:t>क्षेत्रों</w:t>
      </w:r>
      <w:r w:rsidR="008B0C2A" w:rsidRPr="00CF76AB">
        <w:rPr>
          <w:rFonts w:asciiTheme="majorBidi" w:hAnsiTheme="majorBidi" w:cstheme="majorBidi"/>
          <w:b/>
          <w:cs/>
        </w:rPr>
        <w:t xml:space="preserve"> </w:t>
      </w:r>
      <w:r w:rsidR="008B0C2A" w:rsidRPr="00CF76AB">
        <w:rPr>
          <w:rFonts w:ascii="Nirmala UI" w:hAnsi="Nirmala UI" w:cs="Nirmala UI" w:hint="cs"/>
          <w:b/>
          <w:cs/>
        </w:rPr>
        <w:t>में</w:t>
      </w:r>
      <w:r w:rsidR="008B0C2A" w:rsidRPr="00CF76AB">
        <w:rPr>
          <w:rFonts w:asciiTheme="majorBidi" w:hAnsiTheme="majorBidi" w:cstheme="majorBidi"/>
          <w:b/>
          <w:cs/>
        </w:rPr>
        <w:t xml:space="preserve"> </w:t>
      </w:r>
      <w:r w:rsidR="00AA3F84" w:rsidRPr="00CF76AB">
        <w:rPr>
          <w:rFonts w:ascii="Nirmala UI" w:hAnsi="Nirmala UI" w:cs="Nirmala UI" w:hint="cs"/>
          <w:b/>
          <w:cs/>
        </w:rPr>
        <w:t>प्रकाश</w:t>
      </w:r>
      <w:r w:rsidR="00AA3F84" w:rsidRPr="00CF76AB">
        <w:rPr>
          <w:rFonts w:asciiTheme="majorBidi" w:hAnsiTheme="majorBidi" w:cstheme="majorBidi"/>
          <w:b/>
          <w:cs/>
        </w:rPr>
        <w:t xml:space="preserve"> </w:t>
      </w:r>
      <w:r w:rsidR="008B0C2A" w:rsidRPr="00CF76AB">
        <w:rPr>
          <w:rFonts w:ascii="Nirmala UI" w:hAnsi="Nirmala UI" w:cs="Nirmala UI" w:hint="cs"/>
          <w:b/>
          <w:cs/>
        </w:rPr>
        <w:t>स्तर</w:t>
      </w:r>
      <w:r w:rsidR="008B0C2A" w:rsidRPr="00CF76AB">
        <w:rPr>
          <w:rFonts w:asciiTheme="majorBidi" w:hAnsiTheme="majorBidi" w:cstheme="majorBidi"/>
          <w:b/>
          <w:cs/>
        </w:rPr>
        <w:t xml:space="preserve"> </w:t>
      </w:r>
      <w:r w:rsidR="008B0C2A" w:rsidRPr="00CF76AB">
        <w:rPr>
          <w:rFonts w:ascii="Nirmala UI" w:hAnsi="Nirmala UI" w:cs="Nirmala UI" w:hint="cs"/>
          <w:b/>
          <w:cs/>
        </w:rPr>
        <w:t>अच्छी</w:t>
      </w:r>
      <w:r w:rsidR="008B0C2A" w:rsidRPr="00CF76AB">
        <w:rPr>
          <w:rFonts w:asciiTheme="majorBidi" w:hAnsiTheme="majorBidi" w:cstheme="majorBidi"/>
          <w:b/>
          <w:cs/>
        </w:rPr>
        <w:t xml:space="preserve"> </w:t>
      </w:r>
      <w:r w:rsidR="008B0C2A" w:rsidRPr="00CF76AB">
        <w:rPr>
          <w:rFonts w:ascii="Nirmala UI" w:hAnsi="Nirmala UI" w:cs="Nirmala UI" w:hint="cs"/>
          <w:b/>
          <w:cs/>
        </w:rPr>
        <w:t>इंजीनियरिंग</w:t>
      </w:r>
      <w:r w:rsidR="008B0C2A" w:rsidRPr="00CF76AB">
        <w:rPr>
          <w:rFonts w:asciiTheme="majorBidi" w:hAnsiTheme="majorBidi" w:cstheme="majorBidi"/>
          <w:b/>
          <w:cs/>
        </w:rPr>
        <w:t xml:space="preserve"> </w:t>
      </w:r>
      <w:r w:rsidR="008B0C2A" w:rsidRPr="00CF76AB">
        <w:rPr>
          <w:rFonts w:ascii="Nirmala UI" w:hAnsi="Nirmala UI" w:cs="Nirmala UI" w:hint="cs"/>
          <w:b/>
          <w:cs/>
        </w:rPr>
        <w:t>पद्धति</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अनुसार</w:t>
      </w:r>
      <w:r w:rsidR="008B0C2A" w:rsidRPr="00CF76AB">
        <w:rPr>
          <w:rFonts w:asciiTheme="majorBidi" w:hAnsiTheme="majorBidi" w:cstheme="majorBidi"/>
          <w:b/>
          <w:cs/>
        </w:rPr>
        <w:t xml:space="preserve"> </w:t>
      </w:r>
      <w:r w:rsidR="008B0C2A" w:rsidRPr="00CF76AB">
        <w:rPr>
          <w:rFonts w:ascii="Nirmala UI" w:hAnsi="Nirmala UI" w:cs="Nirmala UI" w:hint="cs"/>
          <w:b/>
          <w:cs/>
        </w:rPr>
        <w:t>होना</w:t>
      </w:r>
      <w:r w:rsidR="008B0C2A" w:rsidRPr="00CF76AB">
        <w:rPr>
          <w:rFonts w:asciiTheme="majorBidi" w:hAnsiTheme="majorBidi" w:cstheme="majorBidi"/>
          <w:b/>
          <w:cs/>
        </w:rPr>
        <w:t xml:space="preserve"> </w:t>
      </w:r>
      <w:r w:rsidR="008B0C2A" w:rsidRPr="00CF76AB">
        <w:rPr>
          <w:rFonts w:ascii="Nirmala UI" w:hAnsi="Nirmala UI" w:cs="Nirmala UI" w:hint="cs"/>
          <w:b/>
          <w:cs/>
        </w:rPr>
        <w:t>चाहिए।</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जाने</w:t>
      </w:r>
      <w:r w:rsidR="008B0C2A" w:rsidRPr="00CF76AB">
        <w:rPr>
          <w:rFonts w:asciiTheme="majorBidi" w:hAnsiTheme="majorBidi" w:cstheme="majorBidi"/>
          <w:b/>
          <w:cs/>
        </w:rPr>
        <w:t xml:space="preserve"> </w:t>
      </w:r>
      <w:r w:rsidR="008B0C2A" w:rsidRPr="00CF76AB">
        <w:rPr>
          <w:rFonts w:ascii="Nirmala UI" w:hAnsi="Nirmala UI" w:cs="Nirmala UI" w:hint="cs"/>
          <w:b/>
          <w:cs/>
        </w:rPr>
        <w:t>वाली</w:t>
      </w:r>
      <w:r w:rsidR="008B0C2A" w:rsidRPr="00CF76AB">
        <w:rPr>
          <w:rFonts w:asciiTheme="majorBidi" w:hAnsiTheme="majorBidi" w:cstheme="majorBidi"/>
          <w:b/>
          <w:cs/>
        </w:rPr>
        <w:t xml:space="preserve"> </w:t>
      </w:r>
      <w:r w:rsidR="008B0C2A" w:rsidRPr="00CF76AB">
        <w:rPr>
          <w:rFonts w:ascii="Nirmala UI" w:hAnsi="Nirmala UI" w:cs="Nirmala UI" w:hint="cs"/>
          <w:b/>
          <w:cs/>
        </w:rPr>
        <w:t>कार्य</w:t>
      </w:r>
      <w:r w:rsidR="008B0C2A" w:rsidRPr="00CF76AB">
        <w:rPr>
          <w:rFonts w:asciiTheme="majorBidi" w:hAnsiTheme="majorBidi" w:cstheme="majorBidi"/>
          <w:b/>
          <w:cs/>
        </w:rPr>
        <w:t xml:space="preserve"> </w:t>
      </w:r>
      <w:r w:rsidR="008B0C2A" w:rsidRPr="00CF76AB">
        <w:rPr>
          <w:rFonts w:ascii="Nirmala UI" w:hAnsi="Nirmala UI" w:cs="Nirmala UI" w:hint="cs"/>
          <w:b/>
          <w:cs/>
        </w:rPr>
        <w:t>गतिविधियों</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प्रकृति</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आधार</w:t>
      </w:r>
      <w:r w:rsidR="008B0C2A" w:rsidRPr="00CF76AB">
        <w:rPr>
          <w:rFonts w:asciiTheme="majorBidi" w:hAnsiTheme="majorBidi" w:cstheme="majorBidi"/>
          <w:b/>
          <w:cs/>
        </w:rPr>
        <w:t xml:space="preserve"> </w:t>
      </w:r>
      <w:r w:rsidR="008B0C2A" w:rsidRPr="00CF76AB">
        <w:rPr>
          <w:rFonts w:ascii="Nirmala UI" w:hAnsi="Nirmala UI" w:cs="Nirmala UI" w:hint="cs"/>
          <w:b/>
          <w:cs/>
        </w:rPr>
        <w:t>पर</w:t>
      </w:r>
      <w:r w:rsidR="008B0C2A" w:rsidRPr="00CF76AB">
        <w:rPr>
          <w:rFonts w:asciiTheme="majorBidi" w:hAnsiTheme="majorBidi" w:cstheme="majorBidi"/>
          <w:b/>
          <w:cs/>
        </w:rPr>
        <w:t xml:space="preserve"> </w:t>
      </w:r>
      <w:r w:rsidR="008B0C2A" w:rsidRPr="00CF76AB">
        <w:rPr>
          <w:rFonts w:ascii="Nirmala UI" w:hAnsi="Nirmala UI" w:cs="Nirmala UI" w:hint="cs"/>
          <w:b/>
          <w:cs/>
        </w:rPr>
        <w:t>विभिन्न</w:t>
      </w:r>
      <w:r w:rsidR="008B0C2A" w:rsidRPr="00CF76AB">
        <w:rPr>
          <w:rFonts w:asciiTheme="majorBidi" w:hAnsiTheme="majorBidi" w:cstheme="majorBidi"/>
          <w:b/>
          <w:cs/>
        </w:rPr>
        <w:t xml:space="preserve"> </w:t>
      </w:r>
      <w:r w:rsidR="008B0C2A" w:rsidRPr="00CF76AB">
        <w:rPr>
          <w:rFonts w:ascii="Nirmala UI" w:hAnsi="Nirmala UI" w:cs="Nirmala UI" w:hint="cs"/>
          <w:b/>
          <w:cs/>
        </w:rPr>
        <w:t>क्षेत्रों</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लिए</w:t>
      </w:r>
      <w:r w:rsidR="008B0C2A" w:rsidRPr="00CF76AB">
        <w:rPr>
          <w:rFonts w:asciiTheme="majorBidi" w:hAnsiTheme="majorBidi" w:cstheme="majorBidi"/>
          <w:b/>
          <w:cs/>
        </w:rPr>
        <w:t xml:space="preserve"> </w:t>
      </w:r>
      <w:r w:rsidR="008B0C2A" w:rsidRPr="00CF76AB">
        <w:rPr>
          <w:rFonts w:ascii="Nirmala UI" w:hAnsi="Nirmala UI" w:cs="Nirmala UI" w:hint="cs"/>
          <w:b/>
          <w:cs/>
        </w:rPr>
        <w:t>सुझाए</w:t>
      </w:r>
      <w:r w:rsidR="008B0C2A" w:rsidRPr="00CF76AB">
        <w:rPr>
          <w:rFonts w:asciiTheme="majorBidi" w:hAnsiTheme="majorBidi" w:cstheme="majorBidi"/>
          <w:b/>
          <w:cs/>
        </w:rPr>
        <w:t xml:space="preserve"> </w:t>
      </w:r>
      <w:r w:rsidR="008B0C2A" w:rsidRPr="00CF76AB">
        <w:rPr>
          <w:rFonts w:ascii="Nirmala UI" w:hAnsi="Nirmala UI" w:cs="Nirmala UI" w:hint="cs"/>
          <w:b/>
          <w:cs/>
        </w:rPr>
        <w:t>गए</w:t>
      </w:r>
      <w:r w:rsidR="008B0C2A" w:rsidRPr="00CF76AB">
        <w:rPr>
          <w:rFonts w:asciiTheme="majorBidi" w:hAnsiTheme="majorBidi" w:cstheme="majorBidi"/>
          <w:b/>
          <w:cs/>
        </w:rPr>
        <w:t xml:space="preserve"> </w:t>
      </w:r>
      <w:r w:rsidR="008B0C2A" w:rsidRPr="00CF76AB">
        <w:rPr>
          <w:rFonts w:ascii="Nirmala UI" w:hAnsi="Nirmala UI" w:cs="Nirmala UI" w:hint="cs"/>
          <w:b/>
          <w:cs/>
        </w:rPr>
        <w:t>न्यूनतम</w:t>
      </w:r>
      <w:r w:rsidR="008B0C2A" w:rsidRPr="00CF76AB">
        <w:rPr>
          <w:rFonts w:asciiTheme="majorBidi" w:hAnsiTheme="majorBidi" w:cstheme="majorBidi"/>
          <w:b/>
          <w:cs/>
        </w:rPr>
        <w:t xml:space="preserve"> </w:t>
      </w:r>
      <w:r w:rsidR="00AA3F84" w:rsidRPr="00CF76AB">
        <w:rPr>
          <w:rFonts w:ascii="Nirmala UI" w:hAnsi="Nirmala UI" w:cs="Nirmala UI" w:hint="cs"/>
          <w:b/>
          <w:cs/>
        </w:rPr>
        <w:t>प्रकाश</w:t>
      </w:r>
      <w:r w:rsidR="00AA3F84" w:rsidRPr="00CF76AB">
        <w:rPr>
          <w:rFonts w:asciiTheme="majorBidi" w:hAnsiTheme="majorBidi" w:cstheme="majorBidi"/>
          <w:b/>
          <w:cs/>
        </w:rPr>
        <w:t xml:space="preserve"> </w:t>
      </w:r>
      <w:r w:rsidR="008B0C2A" w:rsidRPr="00CF76AB">
        <w:rPr>
          <w:rFonts w:ascii="Nirmala UI" w:hAnsi="Nirmala UI" w:cs="Nirmala UI" w:hint="cs"/>
          <w:b/>
          <w:cs/>
        </w:rPr>
        <w:t>स्तर</w:t>
      </w:r>
      <w:r w:rsidR="008B0C2A" w:rsidRPr="00CF76AB">
        <w:rPr>
          <w:rFonts w:asciiTheme="majorBidi" w:hAnsiTheme="majorBidi" w:cstheme="majorBidi"/>
          <w:b/>
          <w:cs/>
        </w:rPr>
        <w:t xml:space="preserve"> </w:t>
      </w:r>
      <w:r w:rsidR="008B0C2A" w:rsidRPr="00CF76AB">
        <w:rPr>
          <w:rFonts w:ascii="Nirmala UI" w:hAnsi="Nirmala UI" w:cs="Nirmala UI" w:hint="cs"/>
          <w:b/>
          <w:cs/>
        </w:rPr>
        <w:t>निम्नानुसार</w:t>
      </w:r>
      <w:r w:rsidR="008B0C2A" w:rsidRPr="00CF76AB">
        <w:rPr>
          <w:rFonts w:asciiTheme="majorBidi" w:hAnsiTheme="majorBidi" w:cstheme="majorBidi"/>
          <w:b/>
          <w:cs/>
        </w:rPr>
        <w:t xml:space="preserve"> </w:t>
      </w:r>
      <w:r w:rsidR="008B0C2A" w:rsidRPr="00CF76AB">
        <w:rPr>
          <w:rFonts w:ascii="Nirmala UI" w:hAnsi="Nirmala UI" w:cs="Nirmala UI" w:hint="cs"/>
          <w:b/>
          <w:cs/>
        </w:rPr>
        <w:t>ह</w:t>
      </w:r>
      <w:r w:rsidR="00A16C6D" w:rsidRPr="00CF76AB">
        <w:rPr>
          <w:rFonts w:ascii="Nirmala UI" w:hAnsi="Nirmala UI" w:cs="Nirmala UI" w:hint="cs"/>
          <w:b/>
          <w:cs/>
        </w:rPr>
        <w:t>ै</w:t>
      </w:r>
      <w:r w:rsidR="00A16C6D" w:rsidRPr="00CF76AB">
        <w:rPr>
          <w:rFonts w:asciiTheme="majorBidi" w:hAnsiTheme="majorBidi" w:cstheme="majorBidi"/>
          <w:b/>
          <w:cs/>
        </w:rPr>
        <w:t xml:space="preserve"> </w:t>
      </w:r>
      <w:r w:rsidR="00A16C6D" w:rsidRPr="00CF76AB">
        <w:rPr>
          <w:rFonts w:asciiTheme="majorBidi" w:hAnsiTheme="majorBidi" w:cstheme="majorBidi"/>
          <w:b/>
        </w:rPr>
        <w:t>;</w:t>
      </w:r>
      <w:r w:rsidR="00A16C6D" w:rsidRPr="00CF76AB">
        <w:rPr>
          <w:rFonts w:ascii="Nirmala UI" w:hAnsi="Nirmala UI" w:cs="Nirmala UI" w:hint="cs"/>
          <w:b/>
          <w:cs/>
        </w:rPr>
        <w:t>अर्थात्</w:t>
      </w:r>
      <w:r w:rsidR="00A16C6D" w:rsidRPr="00CF76AB">
        <w:rPr>
          <w:rFonts w:asciiTheme="majorBidi" w:hAnsiTheme="majorBidi" w:cstheme="majorBidi"/>
          <w:b/>
          <w:cs/>
        </w:rPr>
        <w:t xml:space="preserve">:- </w:t>
      </w:r>
    </w:p>
    <w:p w14:paraId="6ABB8704" w14:textId="77777777" w:rsidR="00B471F5" w:rsidRPr="00CF76AB" w:rsidRDefault="00B471F5" w:rsidP="00CF76AB">
      <w:pPr>
        <w:pStyle w:val="BodyText"/>
        <w:ind w:left="2880" w:right="-1" w:hanging="753"/>
        <w:jc w:val="both"/>
        <w:rPr>
          <w:rFonts w:asciiTheme="majorBidi" w:hAnsiTheme="majorBidi" w:cstheme="majorBidi"/>
          <w:b/>
        </w:rPr>
      </w:pPr>
    </w:p>
    <w:tbl>
      <w:tblPr>
        <w:tblW w:w="8280" w:type="dxa"/>
        <w:tblInd w:w="1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62"/>
        <w:gridCol w:w="3318"/>
      </w:tblGrid>
      <w:tr w:rsidR="009B6B07" w:rsidRPr="00CF76AB" w14:paraId="7A865BF4" w14:textId="77777777" w:rsidTr="00D931A1">
        <w:trPr>
          <w:trHeight w:val="448"/>
          <w:tblHeader/>
        </w:trPr>
        <w:tc>
          <w:tcPr>
            <w:tcW w:w="4962" w:type="dxa"/>
          </w:tcPr>
          <w:p w14:paraId="0BBEEC28" w14:textId="77777777" w:rsidR="009B6B07" w:rsidRPr="00CF76AB" w:rsidRDefault="009B6B07" w:rsidP="00CF76AB">
            <w:pPr>
              <w:pStyle w:val="TableParagraph"/>
              <w:tabs>
                <w:tab w:val="left" w:pos="9781"/>
              </w:tabs>
              <w:jc w:val="center"/>
              <w:rPr>
                <w:rFonts w:asciiTheme="majorBidi" w:hAnsiTheme="majorBidi" w:cstheme="majorBidi"/>
                <w:b/>
                <w:sz w:val="20"/>
                <w:szCs w:val="20"/>
              </w:rPr>
            </w:pPr>
            <w:r w:rsidRPr="00CF76AB">
              <w:rPr>
                <w:rFonts w:ascii="Nirmala UI" w:hAnsi="Nirmala UI" w:cs="Nirmala UI" w:hint="cs"/>
                <w:b/>
                <w:sz w:val="20"/>
                <w:szCs w:val="20"/>
                <w:cs/>
              </w:rPr>
              <w:t>क्षेत्र</w:t>
            </w:r>
          </w:p>
        </w:tc>
        <w:tc>
          <w:tcPr>
            <w:tcW w:w="3318" w:type="dxa"/>
          </w:tcPr>
          <w:p w14:paraId="36767C2B" w14:textId="78E823A7" w:rsidR="009B6B07" w:rsidRPr="00CF76AB" w:rsidRDefault="009B6B07" w:rsidP="00CF76AB">
            <w:pPr>
              <w:pStyle w:val="BodyText"/>
              <w:ind w:left="175"/>
              <w:jc w:val="both"/>
              <w:rPr>
                <w:rFonts w:asciiTheme="majorBidi" w:hAnsiTheme="majorBidi" w:cstheme="majorBidi"/>
                <w:b/>
              </w:rPr>
            </w:pPr>
            <w:r w:rsidRPr="00CF76AB">
              <w:rPr>
                <w:rFonts w:ascii="Nirmala UI" w:hAnsi="Nirmala UI" w:cs="Nirmala UI" w:hint="cs"/>
                <w:b/>
                <w:cs/>
              </w:rPr>
              <w:t>लक्स</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प्रकाश</w:t>
            </w:r>
            <w:r w:rsidRPr="00CF76AB">
              <w:rPr>
                <w:rFonts w:asciiTheme="majorBidi" w:hAnsiTheme="majorBidi" w:cstheme="majorBidi"/>
                <w:b/>
                <w:cs/>
              </w:rPr>
              <w:t>-</w:t>
            </w:r>
            <w:r w:rsidR="00C1769B" w:rsidRPr="00CF76AB">
              <w:rPr>
                <w:rFonts w:asciiTheme="majorBidi" w:hAnsiTheme="majorBidi" w:cstheme="majorBidi"/>
                <w:b/>
                <w:cs/>
              </w:rPr>
              <w:t xml:space="preserve"> </w:t>
            </w:r>
            <w:r w:rsidR="00C1769B" w:rsidRPr="00CF76AB">
              <w:rPr>
                <w:rFonts w:ascii="Nirmala UI" w:hAnsi="Nirmala UI" w:cs="Nirmala UI" w:hint="cs"/>
                <w:b/>
                <w:cs/>
              </w:rPr>
              <w:t>स्</w:t>
            </w:r>
            <w:r w:rsidR="00C1769B" w:rsidRPr="00CF76AB">
              <w:rPr>
                <w:rFonts w:asciiTheme="majorBidi" w:hAnsiTheme="majorBidi" w:cstheme="majorBidi"/>
                <w:b/>
                <w:cs/>
              </w:rPr>
              <w:t>‍</w:t>
            </w:r>
            <w:r w:rsidR="00C1769B" w:rsidRPr="00CF76AB">
              <w:rPr>
                <w:rFonts w:ascii="Nirmala UI" w:hAnsi="Nirmala UI" w:cs="Nirmala UI" w:hint="cs"/>
                <w:b/>
                <w:cs/>
              </w:rPr>
              <w:t>तर</w:t>
            </w:r>
            <w:r w:rsidRPr="00CF76AB">
              <w:rPr>
                <w:rFonts w:asciiTheme="majorBidi" w:hAnsiTheme="majorBidi" w:cstheme="majorBidi"/>
                <w:b/>
                <w:cs/>
              </w:rPr>
              <w:t xml:space="preserve"> </w:t>
            </w:r>
          </w:p>
        </w:tc>
      </w:tr>
      <w:tr w:rsidR="009B6B07" w:rsidRPr="00CF76AB" w14:paraId="134BACD1" w14:textId="77777777" w:rsidTr="00D931A1">
        <w:trPr>
          <w:trHeight w:val="448"/>
        </w:trPr>
        <w:tc>
          <w:tcPr>
            <w:tcW w:w="4962" w:type="dxa"/>
          </w:tcPr>
          <w:p w14:paraId="0F8293C8" w14:textId="0A20D514" w:rsidR="009B6B07" w:rsidRPr="00CF76AB" w:rsidRDefault="009B6B07" w:rsidP="00CF76AB">
            <w:pPr>
              <w:pStyle w:val="TableParagraph"/>
              <w:tabs>
                <w:tab w:val="left" w:pos="9781"/>
              </w:tabs>
              <w:ind w:left="177"/>
              <w:rPr>
                <w:rFonts w:asciiTheme="majorBidi" w:hAnsiTheme="majorBidi" w:cstheme="majorBidi"/>
                <w:b/>
                <w:sz w:val="20"/>
                <w:szCs w:val="20"/>
              </w:rPr>
            </w:pPr>
            <w:r w:rsidRPr="00CF76AB">
              <w:rPr>
                <w:rFonts w:ascii="Nirmala UI" w:hAnsi="Nirmala UI" w:cs="Nirmala UI" w:hint="cs"/>
                <w:b/>
                <w:sz w:val="20"/>
                <w:szCs w:val="20"/>
                <w:cs/>
              </w:rPr>
              <w:t>मुख्य</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सड़कें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जैसे</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प्रोसेस</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यूनिटें</w:t>
            </w:r>
            <w:r w:rsidRPr="00CF76AB">
              <w:rPr>
                <w:rFonts w:asciiTheme="majorBidi" w:hAnsiTheme="majorBidi" w:cstheme="majorBidi"/>
                <w:b/>
                <w:sz w:val="20"/>
                <w:szCs w:val="20"/>
              </w:rPr>
              <w:t xml:space="preserve">, </w:t>
            </w:r>
            <w:r w:rsidRPr="00CF76AB">
              <w:rPr>
                <w:rFonts w:ascii="Nirmala UI" w:hAnsi="Nirmala UI" w:cs="Nirmala UI" w:hint="cs"/>
                <w:b/>
                <w:sz w:val="20"/>
                <w:szCs w:val="20"/>
                <w:cs/>
              </w:rPr>
              <w:t>पॉवर</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हाउस</w:t>
            </w:r>
            <w:r w:rsidRPr="00CF76AB">
              <w:rPr>
                <w:rFonts w:asciiTheme="majorBidi" w:hAnsiTheme="majorBidi" w:cstheme="majorBidi"/>
                <w:b/>
                <w:sz w:val="20"/>
                <w:szCs w:val="20"/>
              </w:rPr>
              <w:t xml:space="preserve"> </w:t>
            </w:r>
            <w:r w:rsidR="00162FF0" w:rsidRPr="00CF76AB">
              <w:rPr>
                <w:rFonts w:ascii="Nirmala UI" w:hAnsi="Nirmala UI" w:cs="Nirmala UI" w:hint="cs"/>
                <w:b/>
                <w:sz w:val="20"/>
                <w:szCs w:val="20"/>
                <w:cs/>
              </w:rPr>
              <w:t>और</w:t>
            </w:r>
            <w:r w:rsidR="001D767B" w:rsidRPr="00CF76AB">
              <w:rPr>
                <w:rFonts w:asciiTheme="majorBidi" w:hAnsiTheme="majorBidi" w:cstheme="majorBidi"/>
                <w:b/>
                <w:sz w:val="20"/>
                <w:szCs w:val="20"/>
                <w:cs/>
              </w:rPr>
              <w:t xml:space="preserve"> </w:t>
            </w:r>
            <w:r w:rsidR="001D767B" w:rsidRPr="00CF76AB">
              <w:rPr>
                <w:rFonts w:ascii="Nirmala UI" w:hAnsi="Nirmala UI" w:cs="Nirmala UI" w:hint="cs"/>
                <w:b/>
                <w:sz w:val="20"/>
                <w:szCs w:val="20"/>
                <w:cs/>
              </w:rPr>
              <w:t>वर्कशाप</w:t>
            </w:r>
            <w:r w:rsidR="001D767B"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सहित</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सड़कें</w:t>
            </w:r>
            <w:r w:rsidRPr="00CF76AB">
              <w:rPr>
                <w:rFonts w:asciiTheme="majorBidi" w:hAnsiTheme="majorBidi" w:cstheme="majorBidi"/>
                <w:b/>
                <w:sz w:val="20"/>
                <w:szCs w:val="20"/>
                <w:cs/>
              </w:rPr>
              <w:t xml:space="preserve">)  </w:t>
            </w:r>
          </w:p>
        </w:tc>
        <w:tc>
          <w:tcPr>
            <w:tcW w:w="3318" w:type="dxa"/>
          </w:tcPr>
          <w:p w14:paraId="1F6C281D" w14:textId="77777777" w:rsidR="009B6B07" w:rsidRPr="00CF76AB" w:rsidRDefault="009B6B07"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sz w:val="20"/>
                <w:szCs w:val="20"/>
              </w:rPr>
              <w:t>20</w:t>
            </w:r>
          </w:p>
        </w:tc>
      </w:tr>
      <w:tr w:rsidR="009B6B07" w:rsidRPr="00CF76AB" w14:paraId="286E2AC7" w14:textId="77777777" w:rsidTr="00D931A1">
        <w:trPr>
          <w:trHeight w:val="597"/>
        </w:trPr>
        <w:tc>
          <w:tcPr>
            <w:tcW w:w="4962" w:type="dxa"/>
          </w:tcPr>
          <w:p w14:paraId="59317DF4" w14:textId="45B733AD" w:rsidR="009B6B07" w:rsidRPr="00CF76AB" w:rsidRDefault="00575732" w:rsidP="00CF76AB">
            <w:pPr>
              <w:widowControl/>
              <w:suppressAutoHyphens w:val="0"/>
              <w:autoSpaceDE/>
              <w:rPr>
                <w:rFonts w:asciiTheme="majorBidi" w:hAnsiTheme="majorBidi" w:cstheme="majorBidi"/>
                <w:color w:val="000000"/>
                <w:sz w:val="20"/>
                <w:szCs w:val="20"/>
              </w:rPr>
            </w:pPr>
            <w:r w:rsidRPr="00CF76AB">
              <w:rPr>
                <w:rFonts w:asciiTheme="majorBidi" w:hAnsiTheme="majorBidi" w:cstheme="majorBidi"/>
                <w:color w:val="000000"/>
                <w:sz w:val="20"/>
                <w:szCs w:val="20"/>
              </w:rPr>
              <w:t xml:space="preserve"> </w:t>
            </w:r>
            <w:hyperlink r:id="rId34" w:history="1">
              <w:r w:rsidRPr="00CF76AB">
                <w:rPr>
                  <w:rFonts w:ascii="Nirmala UI" w:hAnsi="Nirmala UI" w:cs="Nirmala UI" w:hint="cs"/>
                  <w:b/>
                  <w:sz w:val="20"/>
                  <w:szCs w:val="20"/>
                  <w:cs/>
                </w:rPr>
                <w:t>द्वितीयक</w:t>
              </w:r>
            </w:hyperlink>
            <w:r w:rsidRPr="00CF76AB">
              <w:rPr>
                <w:rFonts w:asciiTheme="majorBidi" w:hAnsiTheme="majorBidi" w:cstheme="majorBidi"/>
                <w:color w:val="000000"/>
                <w:sz w:val="20"/>
                <w:szCs w:val="20"/>
              </w:rPr>
              <w:t xml:space="preserve"> </w:t>
            </w:r>
            <w:r w:rsidR="009B6B07" w:rsidRPr="00CF76AB">
              <w:rPr>
                <w:rFonts w:ascii="Nirmala UI" w:hAnsi="Nirmala UI" w:cs="Nirmala UI" w:hint="cs"/>
                <w:b/>
                <w:sz w:val="20"/>
                <w:szCs w:val="20"/>
                <w:cs/>
              </w:rPr>
              <w:t>सड़कें</w:t>
            </w:r>
            <w:r w:rsidR="009B6B07" w:rsidRPr="00CF76AB">
              <w:rPr>
                <w:rFonts w:asciiTheme="majorBidi" w:hAnsiTheme="majorBidi" w:cstheme="majorBidi"/>
                <w:b/>
                <w:sz w:val="20"/>
                <w:szCs w:val="20"/>
                <w:cs/>
              </w:rPr>
              <w:t xml:space="preserve"> (</w:t>
            </w:r>
            <w:r w:rsidR="009B6B07" w:rsidRPr="00CF76AB">
              <w:rPr>
                <w:rFonts w:ascii="Nirmala UI" w:hAnsi="Nirmala UI" w:cs="Nirmala UI" w:hint="cs"/>
                <w:b/>
                <w:sz w:val="20"/>
                <w:szCs w:val="20"/>
                <w:cs/>
              </w:rPr>
              <w:t>जैसे</w:t>
            </w:r>
            <w:r w:rsidR="009B6B07" w:rsidRPr="00CF76AB">
              <w:rPr>
                <w:rFonts w:asciiTheme="majorBidi" w:hAnsiTheme="majorBidi" w:cstheme="majorBidi"/>
                <w:b/>
                <w:sz w:val="20"/>
                <w:szCs w:val="20"/>
                <w:cs/>
              </w:rPr>
              <w:t xml:space="preserve"> </w:t>
            </w:r>
            <w:r w:rsidR="009B6B07" w:rsidRPr="00CF76AB">
              <w:rPr>
                <w:rFonts w:ascii="Nirmala UI" w:hAnsi="Nirmala UI" w:cs="Nirmala UI" w:hint="cs"/>
                <w:b/>
                <w:sz w:val="20"/>
                <w:szCs w:val="20"/>
                <w:cs/>
              </w:rPr>
              <w:t>कि</w:t>
            </w:r>
            <w:r w:rsidR="009B6B07" w:rsidRPr="00CF76AB">
              <w:rPr>
                <w:rFonts w:asciiTheme="majorBidi" w:hAnsiTheme="majorBidi" w:cstheme="majorBidi"/>
                <w:b/>
                <w:sz w:val="20"/>
                <w:szCs w:val="20"/>
                <w:cs/>
              </w:rPr>
              <w:t xml:space="preserve"> </w:t>
            </w:r>
            <w:r w:rsidR="009B6B07" w:rsidRPr="00CF76AB">
              <w:rPr>
                <w:rFonts w:ascii="Nirmala UI" w:hAnsi="Nirmala UI" w:cs="Nirmala UI" w:hint="cs"/>
                <w:b/>
                <w:sz w:val="20"/>
                <w:szCs w:val="20"/>
                <w:cs/>
              </w:rPr>
              <w:t>भंडारण</w:t>
            </w:r>
            <w:r w:rsidR="009B6B07" w:rsidRPr="00CF76AB">
              <w:rPr>
                <w:rFonts w:asciiTheme="majorBidi" w:hAnsiTheme="majorBidi" w:cstheme="majorBidi"/>
                <w:b/>
                <w:sz w:val="20"/>
                <w:szCs w:val="20"/>
                <w:cs/>
              </w:rPr>
              <w:t xml:space="preserve"> </w:t>
            </w:r>
            <w:r w:rsidR="009B6B07" w:rsidRPr="00CF76AB">
              <w:rPr>
                <w:rFonts w:ascii="Nirmala UI" w:hAnsi="Nirmala UI" w:cs="Nirmala UI" w:hint="cs"/>
                <w:b/>
                <w:sz w:val="20"/>
                <w:szCs w:val="20"/>
                <w:cs/>
              </w:rPr>
              <w:t>टैंकों</w:t>
            </w:r>
            <w:r w:rsidR="009B6B07" w:rsidRPr="00CF76AB">
              <w:rPr>
                <w:rFonts w:asciiTheme="majorBidi" w:hAnsiTheme="majorBidi" w:cstheme="majorBidi"/>
                <w:b/>
                <w:sz w:val="20"/>
                <w:szCs w:val="20"/>
                <w:cs/>
              </w:rPr>
              <w:t xml:space="preserve"> </w:t>
            </w:r>
            <w:r w:rsidR="009B6B07" w:rsidRPr="00CF76AB">
              <w:rPr>
                <w:rFonts w:ascii="Nirmala UI" w:hAnsi="Nirmala UI" w:cs="Nirmala UI" w:hint="cs"/>
                <w:b/>
                <w:sz w:val="20"/>
                <w:szCs w:val="20"/>
                <w:cs/>
              </w:rPr>
              <w:t>के</w:t>
            </w:r>
            <w:r w:rsidR="009B6B07" w:rsidRPr="00CF76AB">
              <w:rPr>
                <w:rFonts w:asciiTheme="majorBidi" w:hAnsiTheme="majorBidi" w:cstheme="majorBidi"/>
                <w:b/>
                <w:sz w:val="20"/>
                <w:szCs w:val="20"/>
                <w:cs/>
              </w:rPr>
              <w:t xml:space="preserve"> </w:t>
            </w:r>
            <w:r w:rsidR="009B6B07" w:rsidRPr="00CF76AB">
              <w:rPr>
                <w:rFonts w:ascii="Nirmala UI" w:hAnsi="Nirmala UI" w:cs="Nirmala UI" w:hint="cs"/>
                <w:b/>
                <w:sz w:val="20"/>
                <w:szCs w:val="20"/>
                <w:cs/>
              </w:rPr>
              <w:t>साथ</w:t>
            </w:r>
            <w:r w:rsidR="009B6B07" w:rsidRPr="00CF76AB">
              <w:rPr>
                <w:rFonts w:asciiTheme="majorBidi" w:hAnsiTheme="majorBidi" w:cstheme="majorBidi"/>
                <w:b/>
                <w:sz w:val="20"/>
                <w:szCs w:val="20"/>
                <w:cs/>
              </w:rPr>
              <w:t>-</w:t>
            </w:r>
            <w:r w:rsidR="009B6B07" w:rsidRPr="00CF76AB">
              <w:rPr>
                <w:rFonts w:ascii="Nirmala UI" w:hAnsi="Nirmala UI" w:cs="Nirmala UI" w:hint="cs"/>
                <w:b/>
                <w:sz w:val="20"/>
                <w:szCs w:val="20"/>
                <w:cs/>
              </w:rPr>
              <w:t>साथ</w:t>
            </w:r>
            <w:r w:rsidR="009B6B07" w:rsidRPr="00CF76AB">
              <w:rPr>
                <w:rFonts w:asciiTheme="majorBidi" w:hAnsiTheme="majorBidi" w:cstheme="majorBidi"/>
                <w:b/>
                <w:sz w:val="20"/>
                <w:szCs w:val="20"/>
                <w:cs/>
              </w:rPr>
              <w:t xml:space="preserve"> </w:t>
            </w:r>
            <w:r w:rsidR="009B6B07" w:rsidRPr="00CF76AB">
              <w:rPr>
                <w:rFonts w:ascii="Nirmala UI" w:hAnsi="Nirmala UI" w:cs="Nirmala UI" w:hint="cs"/>
                <w:b/>
                <w:sz w:val="20"/>
                <w:szCs w:val="20"/>
                <w:cs/>
              </w:rPr>
              <w:t>घाटियों</w:t>
            </w:r>
            <w:r w:rsidR="009B6B07" w:rsidRPr="00CF76AB">
              <w:rPr>
                <w:rFonts w:asciiTheme="majorBidi" w:hAnsiTheme="majorBidi" w:cstheme="majorBidi"/>
                <w:b/>
                <w:sz w:val="20"/>
                <w:szCs w:val="20"/>
                <w:cs/>
              </w:rPr>
              <w:t xml:space="preserve"> </w:t>
            </w:r>
            <w:r w:rsidR="009B6B07" w:rsidRPr="00CF76AB">
              <w:rPr>
                <w:rFonts w:ascii="Nirmala UI" w:hAnsi="Nirmala UI" w:cs="Nirmala UI" w:hint="cs"/>
                <w:b/>
                <w:sz w:val="20"/>
                <w:szCs w:val="20"/>
                <w:cs/>
              </w:rPr>
              <w:t>को</w:t>
            </w:r>
            <w:r w:rsidR="009B6B07" w:rsidRPr="00CF76AB">
              <w:rPr>
                <w:rFonts w:asciiTheme="majorBidi" w:hAnsiTheme="majorBidi" w:cstheme="majorBidi"/>
                <w:b/>
                <w:sz w:val="20"/>
                <w:szCs w:val="20"/>
                <w:cs/>
              </w:rPr>
              <w:t xml:space="preserve"> </w:t>
            </w:r>
            <w:r w:rsidR="009B6B07" w:rsidRPr="00CF76AB">
              <w:rPr>
                <w:rFonts w:ascii="Nirmala UI" w:hAnsi="Nirmala UI" w:cs="Nirmala UI" w:hint="cs"/>
                <w:b/>
                <w:sz w:val="20"/>
                <w:szCs w:val="20"/>
                <w:cs/>
              </w:rPr>
              <w:t>बसाने</w:t>
            </w:r>
            <w:r w:rsidR="009B6B07" w:rsidRPr="00CF76AB">
              <w:rPr>
                <w:rFonts w:asciiTheme="majorBidi" w:hAnsiTheme="majorBidi" w:cstheme="majorBidi"/>
                <w:b/>
                <w:sz w:val="20"/>
                <w:szCs w:val="20"/>
                <w:cs/>
              </w:rPr>
              <w:t xml:space="preserve"> </w:t>
            </w:r>
            <w:r w:rsidR="009B6B07" w:rsidRPr="00CF76AB">
              <w:rPr>
                <w:rFonts w:ascii="Nirmala UI" w:hAnsi="Nirmala UI" w:cs="Nirmala UI" w:hint="cs"/>
                <w:b/>
                <w:sz w:val="20"/>
                <w:szCs w:val="20"/>
                <w:cs/>
              </w:rPr>
              <w:t>वाली</w:t>
            </w:r>
            <w:r w:rsidR="009B6B07" w:rsidRPr="00CF76AB">
              <w:rPr>
                <w:rFonts w:asciiTheme="majorBidi" w:hAnsiTheme="majorBidi" w:cstheme="majorBidi"/>
                <w:b/>
                <w:sz w:val="20"/>
                <w:szCs w:val="20"/>
                <w:cs/>
              </w:rPr>
              <w:t xml:space="preserve"> </w:t>
            </w:r>
            <w:r w:rsidR="009B6B07" w:rsidRPr="00CF76AB">
              <w:rPr>
                <w:rFonts w:ascii="Nirmala UI" w:hAnsi="Nirmala UI" w:cs="Nirmala UI" w:hint="cs"/>
                <w:b/>
                <w:sz w:val="20"/>
                <w:szCs w:val="20"/>
                <w:cs/>
              </w:rPr>
              <w:t>सड़कें</w:t>
            </w:r>
            <w:r w:rsidR="009B6B07" w:rsidRPr="00CF76AB">
              <w:rPr>
                <w:rFonts w:asciiTheme="majorBidi" w:hAnsiTheme="majorBidi" w:cstheme="majorBidi"/>
                <w:b/>
                <w:sz w:val="20"/>
                <w:szCs w:val="20"/>
                <w:cs/>
              </w:rPr>
              <w:t>)</w:t>
            </w:r>
          </w:p>
        </w:tc>
        <w:tc>
          <w:tcPr>
            <w:tcW w:w="3318" w:type="dxa"/>
          </w:tcPr>
          <w:p w14:paraId="5AB9E40A" w14:textId="77777777" w:rsidR="009B6B07" w:rsidRPr="00CF76AB" w:rsidRDefault="009B6B07"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sz w:val="20"/>
                <w:szCs w:val="20"/>
              </w:rPr>
              <w:t>10</w:t>
            </w:r>
          </w:p>
        </w:tc>
      </w:tr>
      <w:tr w:rsidR="009B6B07" w:rsidRPr="00CF76AB" w14:paraId="63DA5FA9" w14:textId="77777777" w:rsidTr="00D931A1">
        <w:trPr>
          <w:trHeight w:val="445"/>
        </w:trPr>
        <w:tc>
          <w:tcPr>
            <w:tcW w:w="4962" w:type="dxa"/>
          </w:tcPr>
          <w:p w14:paraId="256BD149" w14:textId="361B65DD" w:rsidR="009B6B07" w:rsidRPr="00CF76AB" w:rsidRDefault="009B6B07" w:rsidP="00CF76AB">
            <w:pPr>
              <w:pStyle w:val="TableParagraph"/>
              <w:tabs>
                <w:tab w:val="right" w:pos="5038"/>
              </w:tabs>
              <w:ind w:left="177"/>
              <w:rPr>
                <w:rFonts w:asciiTheme="majorBidi" w:hAnsiTheme="majorBidi" w:cstheme="majorBidi"/>
                <w:b/>
                <w:sz w:val="20"/>
                <w:szCs w:val="20"/>
              </w:rPr>
            </w:pPr>
            <w:r w:rsidRPr="00CF76AB">
              <w:rPr>
                <w:rFonts w:ascii="Nirmala UI" w:hAnsi="Nirmala UI" w:cs="Nirmala UI" w:hint="cs"/>
                <w:b/>
                <w:sz w:val="20"/>
                <w:szCs w:val="20"/>
                <w:cs/>
              </w:rPr>
              <w:t>टैंक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फार्म</w:t>
            </w:r>
            <w:r w:rsidR="00162FF0" w:rsidRPr="00CF76AB">
              <w:rPr>
                <w:rFonts w:asciiTheme="majorBidi" w:hAnsiTheme="majorBidi" w:cstheme="majorBidi"/>
                <w:b/>
                <w:sz w:val="20"/>
                <w:szCs w:val="20"/>
                <w:cs/>
              </w:rPr>
              <w:tab/>
            </w:r>
          </w:p>
        </w:tc>
        <w:tc>
          <w:tcPr>
            <w:tcW w:w="3318" w:type="dxa"/>
          </w:tcPr>
          <w:p w14:paraId="3448B1D1" w14:textId="77777777" w:rsidR="009B6B07" w:rsidRPr="00CF76AB" w:rsidRDefault="009B6B07"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sz w:val="20"/>
                <w:szCs w:val="20"/>
              </w:rPr>
              <w:t>20</w:t>
            </w:r>
          </w:p>
        </w:tc>
      </w:tr>
      <w:tr w:rsidR="009B6B07" w:rsidRPr="00CF76AB" w14:paraId="6079C380" w14:textId="77777777" w:rsidTr="00D931A1">
        <w:trPr>
          <w:trHeight w:val="448"/>
        </w:trPr>
        <w:tc>
          <w:tcPr>
            <w:tcW w:w="4962" w:type="dxa"/>
          </w:tcPr>
          <w:p w14:paraId="4B94D433" w14:textId="77777777" w:rsidR="009B6B07" w:rsidRPr="00CF76AB" w:rsidRDefault="009B6B07" w:rsidP="00CF76AB">
            <w:pPr>
              <w:pStyle w:val="TableParagraph"/>
              <w:tabs>
                <w:tab w:val="left" w:pos="9781"/>
              </w:tabs>
              <w:ind w:left="177"/>
              <w:rPr>
                <w:rFonts w:asciiTheme="majorBidi" w:hAnsiTheme="majorBidi" w:cstheme="majorBidi"/>
                <w:b/>
                <w:sz w:val="20"/>
                <w:szCs w:val="20"/>
              </w:rPr>
            </w:pPr>
            <w:r w:rsidRPr="00CF76AB">
              <w:rPr>
                <w:rFonts w:ascii="Nirmala UI" w:hAnsi="Nirmala UI" w:cs="Nirmala UI" w:hint="cs"/>
                <w:b/>
                <w:sz w:val="20"/>
                <w:szCs w:val="20"/>
                <w:cs/>
              </w:rPr>
              <w:t>पंप</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हाउस</w:t>
            </w:r>
            <w:r w:rsidRPr="00CF76AB">
              <w:rPr>
                <w:rFonts w:asciiTheme="majorBidi" w:hAnsiTheme="majorBidi" w:cstheme="majorBidi"/>
                <w:b/>
                <w:sz w:val="20"/>
                <w:szCs w:val="20"/>
              </w:rPr>
              <w:t xml:space="preserve">, </w:t>
            </w:r>
            <w:r w:rsidRPr="00CF76AB">
              <w:rPr>
                <w:rFonts w:ascii="Nirmala UI" w:hAnsi="Nirmala UI" w:cs="Nirmala UI" w:hint="cs"/>
                <w:b/>
                <w:sz w:val="20"/>
                <w:szCs w:val="20"/>
                <w:cs/>
              </w:rPr>
              <w:t>शेड</w:t>
            </w:r>
          </w:p>
        </w:tc>
        <w:tc>
          <w:tcPr>
            <w:tcW w:w="3318" w:type="dxa"/>
          </w:tcPr>
          <w:p w14:paraId="279D8165" w14:textId="77777777" w:rsidR="009B6B07" w:rsidRPr="00CF76AB" w:rsidRDefault="009B6B07"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sz w:val="20"/>
                <w:szCs w:val="20"/>
              </w:rPr>
              <w:t>100</w:t>
            </w:r>
          </w:p>
        </w:tc>
      </w:tr>
      <w:tr w:rsidR="009B6B07" w:rsidRPr="00CF76AB" w14:paraId="4BF49FA5" w14:textId="77777777" w:rsidTr="00D931A1">
        <w:trPr>
          <w:trHeight w:val="448"/>
        </w:trPr>
        <w:tc>
          <w:tcPr>
            <w:tcW w:w="4962" w:type="dxa"/>
          </w:tcPr>
          <w:p w14:paraId="3A4DEE1A" w14:textId="77777777" w:rsidR="009B6B07" w:rsidRPr="00CF76AB" w:rsidRDefault="009B6B07" w:rsidP="00CF76AB">
            <w:pPr>
              <w:pStyle w:val="TableParagraph"/>
              <w:tabs>
                <w:tab w:val="left" w:pos="9781"/>
              </w:tabs>
              <w:ind w:left="177"/>
              <w:rPr>
                <w:rFonts w:asciiTheme="majorBidi" w:hAnsiTheme="majorBidi" w:cstheme="majorBidi"/>
                <w:b/>
                <w:sz w:val="20"/>
                <w:szCs w:val="20"/>
              </w:rPr>
            </w:pPr>
            <w:r w:rsidRPr="00CF76AB">
              <w:rPr>
                <w:rFonts w:ascii="Nirmala UI" w:hAnsi="Nirmala UI" w:cs="Nirmala UI" w:hint="cs"/>
                <w:b/>
                <w:sz w:val="20"/>
                <w:szCs w:val="20"/>
                <w:cs/>
              </w:rPr>
              <w:t>मुख्य</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ऑपरेशन</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प्लेटफॉर्म</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और</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एक्सेस</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सीढ़ियां</w:t>
            </w:r>
          </w:p>
        </w:tc>
        <w:tc>
          <w:tcPr>
            <w:tcW w:w="3318" w:type="dxa"/>
          </w:tcPr>
          <w:p w14:paraId="5AB424CC" w14:textId="77777777" w:rsidR="009B6B07" w:rsidRPr="00CF76AB" w:rsidRDefault="009B6B07"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sz w:val="20"/>
                <w:szCs w:val="20"/>
              </w:rPr>
              <w:t>60</w:t>
            </w:r>
          </w:p>
        </w:tc>
      </w:tr>
      <w:tr w:rsidR="009B6B07" w:rsidRPr="00CF76AB" w14:paraId="224B191F" w14:textId="77777777" w:rsidTr="00D931A1">
        <w:trPr>
          <w:trHeight w:val="448"/>
        </w:trPr>
        <w:tc>
          <w:tcPr>
            <w:tcW w:w="4962" w:type="dxa"/>
          </w:tcPr>
          <w:p w14:paraId="029D4840" w14:textId="77777777" w:rsidR="009B6B07" w:rsidRPr="00CF76AB" w:rsidRDefault="009B6B07" w:rsidP="00CF76AB">
            <w:pPr>
              <w:pStyle w:val="TableParagraph"/>
              <w:tabs>
                <w:tab w:val="left" w:pos="9781"/>
              </w:tabs>
              <w:ind w:left="177"/>
              <w:rPr>
                <w:rFonts w:asciiTheme="majorBidi" w:hAnsiTheme="majorBidi" w:cstheme="majorBidi"/>
                <w:b/>
                <w:sz w:val="20"/>
                <w:szCs w:val="20"/>
              </w:rPr>
            </w:pPr>
            <w:r w:rsidRPr="00CF76AB">
              <w:rPr>
                <w:rFonts w:ascii="Nirmala UI" w:hAnsi="Nirmala UI" w:cs="Nirmala UI" w:hint="cs"/>
                <w:b/>
                <w:sz w:val="20"/>
                <w:szCs w:val="20"/>
                <w:cs/>
              </w:rPr>
              <w:t>साधारण</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प्लेटफार्म</w:t>
            </w:r>
          </w:p>
        </w:tc>
        <w:tc>
          <w:tcPr>
            <w:tcW w:w="3318" w:type="dxa"/>
          </w:tcPr>
          <w:p w14:paraId="66E9616A" w14:textId="77777777" w:rsidR="009B6B07" w:rsidRPr="00CF76AB" w:rsidRDefault="009B6B07"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sz w:val="20"/>
                <w:szCs w:val="20"/>
              </w:rPr>
              <w:t>20</w:t>
            </w:r>
          </w:p>
        </w:tc>
      </w:tr>
      <w:tr w:rsidR="009B6B07" w:rsidRPr="00CF76AB" w14:paraId="79A274BE" w14:textId="77777777" w:rsidTr="00D931A1">
        <w:trPr>
          <w:trHeight w:val="448"/>
        </w:trPr>
        <w:tc>
          <w:tcPr>
            <w:tcW w:w="4962" w:type="dxa"/>
          </w:tcPr>
          <w:p w14:paraId="360F7D2C" w14:textId="6924071A" w:rsidR="009B6B07" w:rsidRPr="00CF76AB" w:rsidRDefault="009B6B07" w:rsidP="00CF76AB">
            <w:pPr>
              <w:pStyle w:val="TableParagraph"/>
              <w:tabs>
                <w:tab w:val="left" w:pos="9781"/>
              </w:tabs>
              <w:ind w:left="177"/>
              <w:rPr>
                <w:rFonts w:asciiTheme="majorBidi" w:hAnsiTheme="majorBidi" w:cstheme="majorBidi"/>
                <w:b/>
                <w:sz w:val="20"/>
                <w:szCs w:val="20"/>
              </w:rPr>
            </w:pPr>
            <w:r w:rsidRPr="00CF76AB">
              <w:rPr>
                <w:rFonts w:ascii="Nirmala UI" w:hAnsi="Nirmala UI" w:cs="Nirmala UI" w:hint="cs"/>
                <w:b/>
                <w:sz w:val="20"/>
                <w:szCs w:val="20"/>
                <w:cs/>
              </w:rPr>
              <w:t>प्रोसेस</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क्षेत्र</w:t>
            </w:r>
            <w:r w:rsidRPr="00CF76AB">
              <w:rPr>
                <w:rFonts w:asciiTheme="majorBidi" w:hAnsiTheme="majorBidi" w:cstheme="majorBidi"/>
                <w:b/>
                <w:sz w:val="20"/>
                <w:szCs w:val="20"/>
              </w:rPr>
              <w:t xml:space="preserve">, </w:t>
            </w:r>
            <w:r w:rsidRPr="00CF76AB">
              <w:rPr>
                <w:rFonts w:ascii="Nirmala UI" w:hAnsi="Nirmala UI" w:cs="Nirmala UI" w:hint="cs"/>
                <w:b/>
                <w:sz w:val="20"/>
                <w:szCs w:val="20"/>
                <w:cs/>
              </w:rPr>
              <w:t>पाइप</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रैक</w:t>
            </w:r>
            <w:r w:rsidRPr="00CF76AB">
              <w:rPr>
                <w:rFonts w:asciiTheme="majorBidi" w:hAnsiTheme="majorBidi" w:cstheme="majorBidi"/>
                <w:b/>
                <w:sz w:val="20"/>
                <w:szCs w:val="20"/>
              </w:rPr>
              <w:t xml:space="preserve">, </w:t>
            </w:r>
            <w:r w:rsidRPr="00CF76AB">
              <w:rPr>
                <w:rFonts w:ascii="Nirmala UI" w:hAnsi="Nirmala UI" w:cs="Nirmala UI" w:hint="cs"/>
                <w:b/>
                <w:sz w:val="20"/>
                <w:szCs w:val="20"/>
                <w:cs/>
              </w:rPr>
              <w:t>हीट</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एक्सचेंजर</w:t>
            </w:r>
            <w:r w:rsidRPr="00CF76AB">
              <w:rPr>
                <w:rFonts w:asciiTheme="majorBidi" w:hAnsiTheme="majorBidi" w:cstheme="majorBidi"/>
                <w:b/>
                <w:sz w:val="20"/>
                <w:szCs w:val="20"/>
              </w:rPr>
              <w:t xml:space="preserve">, </w:t>
            </w:r>
            <w:r w:rsidRPr="00CF76AB">
              <w:rPr>
                <w:rFonts w:ascii="Nirmala UI" w:hAnsi="Nirmala UI" w:cs="Nirmala UI" w:hint="cs"/>
                <w:b/>
                <w:sz w:val="20"/>
                <w:szCs w:val="20"/>
                <w:cs/>
              </w:rPr>
              <w:t>हीटर</w:t>
            </w:r>
            <w:r w:rsidRPr="00CF76AB">
              <w:rPr>
                <w:rFonts w:asciiTheme="majorBidi" w:hAnsiTheme="majorBidi" w:cstheme="majorBidi"/>
                <w:b/>
                <w:sz w:val="20"/>
                <w:szCs w:val="20"/>
              </w:rPr>
              <w:t xml:space="preserve">, </w:t>
            </w:r>
            <w:r w:rsidRPr="00CF76AB">
              <w:rPr>
                <w:rFonts w:ascii="Nirmala UI" w:hAnsi="Nirmala UI" w:cs="Nirmala UI" w:hint="cs"/>
                <w:b/>
                <w:sz w:val="20"/>
                <w:szCs w:val="20"/>
                <w:cs/>
              </w:rPr>
              <w:t>सेपरेटर</w:t>
            </w:r>
            <w:r w:rsidRPr="00CF76AB">
              <w:rPr>
                <w:rFonts w:asciiTheme="majorBidi" w:hAnsiTheme="majorBidi" w:cstheme="majorBidi"/>
                <w:b/>
                <w:sz w:val="20"/>
                <w:szCs w:val="20"/>
              </w:rPr>
              <w:t xml:space="preserve">, </w:t>
            </w:r>
            <w:r w:rsidRPr="00CF76AB">
              <w:rPr>
                <w:rFonts w:ascii="Nirmala UI" w:hAnsi="Nirmala UI" w:cs="Nirmala UI" w:hint="cs"/>
                <w:b/>
                <w:sz w:val="20"/>
                <w:szCs w:val="20"/>
                <w:cs/>
              </w:rPr>
              <w:t>कूलिंग</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टावर</w:t>
            </w:r>
            <w:r w:rsidRPr="00CF76AB">
              <w:rPr>
                <w:rFonts w:asciiTheme="majorBidi" w:hAnsiTheme="majorBidi" w:cstheme="majorBidi"/>
                <w:b/>
                <w:sz w:val="20"/>
                <w:szCs w:val="20"/>
              </w:rPr>
              <w:t xml:space="preserve">, </w:t>
            </w:r>
            <w:r w:rsidRPr="00CF76AB">
              <w:rPr>
                <w:rFonts w:ascii="Nirmala UI" w:hAnsi="Nirmala UI" w:cs="Nirmala UI" w:hint="cs"/>
                <w:b/>
                <w:sz w:val="20"/>
                <w:szCs w:val="20"/>
                <w:cs/>
              </w:rPr>
              <w:t>कॉलम</w:t>
            </w:r>
            <w:r w:rsidRPr="00CF76AB">
              <w:rPr>
                <w:rFonts w:asciiTheme="majorBidi" w:hAnsiTheme="majorBidi" w:cstheme="majorBidi"/>
                <w:b/>
                <w:sz w:val="20"/>
                <w:szCs w:val="20"/>
              </w:rPr>
              <w:t xml:space="preserve">, </w:t>
            </w:r>
            <w:r w:rsidRPr="00CF76AB">
              <w:rPr>
                <w:rFonts w:ascii="Nirmala UI" w:hAnsi="Nirmala UI" w:cs="Nirmala UI" w:hint="cs"/>
                <w:b/>
                <w:sz w:val="20"/>
                <w:szCs w:val="20"/>
                <w:cs/>
              </w:rPr>
              <w:t>पिग</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लॉन्चिंग</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या</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रिसीविंग</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लोडिंग</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क्षेत्र</w:t>
            </w:r>
            <w:r w:rsidRPr="00CF76AB">
              <w:rPr>
                <w:rFonts w:asciiTheme="majorBidi" w:hAnsiTheme="majorBidi" w:cstheme="majorBidi"/>
                <w:b/>
                <w:sz w:val="20"/>
                <w:szCs w:val="20"/>
              </w:rPr>
              <w:t xml:space="preserve">, </w:t>
            </w:r>
            <w:r w:rsidRPr="00CF76AB">
              <w:rPr>
                <w:rFonts w:ascii="Nirmala UI" w:hAnsi="Nirmala UI" w:cs="Nirmala UI" w:hint="cs"/>
                <w:b/>
                <w:sz w:val="20"/>
                <w:szCs w:val="20"/>
                <w:cs/>
              </w:rPr>
              <w:t>फ्ल</w:t>
            </w:r>
            <w:r w:rsidR="00D87BD6" w:rsidRPr="00CF76AB">
              <w:rPr>
                <w:rFonts w:ascii="Nirmala UI" w:hAnsi="Nirmala UI" w:cs="Nirmala UI" w:hint="cs"/>
                <w:b/>
                <w:sz w:val="20"/>
                <w:szCs w:val="20"/>
                <w:cs/>
              </w:rPr>
              <w:t>ेयर</w:t>
            </w:r>
            <w:r w:rsidR="00D87BD6" w:rsidRPr="00CF76AB">
              <w:rPr>
                <w:rFonts w:asciiTheme="majorBidi" w:hAnsiTheme="majorBidi" w:cstheme="majorBidi"/>
                <w:b/>
                <w:sz w:val="20"/>
                <w:szCs w:val="20"/>
                <w:cs/>
              </w:rPr>
              <w:t xml:space="preserve"> </w:t>
            </w:r>
            <w:r w:rsidR="00D87BD6" w:rsidRPr="00CF76AB">
              <w:rPr>
                <w:rFonts w:ascii="Nirmala UI" w:hAnsi="Nirmala UI" w:cs="Nirmala UI" w:hint="cs"/>
                <w:b/>
                <w:sz w:val="20"/>
                <w:szCs w:val="20"/>
                <w:cs/>
              </w:rPr>
              <w:t>और</w:t>
            </w:r>
            <w:r w:rsidR="00D87BD6" w:rsidRPr="00CF76AB">
              <w:rPr>
                <w:rFonts w:asciiTheme="majorBidi" w:hAnsiTheme="majorBidi" w:cstheme="majorBidi"/>
                <w:b/>
                <w:sz w:val="20"/>
                <w:szCs w:val="20"/>
                <w:cs/>
              </w:rPr>
              <w:t xml:space="preserve"> </w:t>
            </w:r>
            <w:r w:rsidR="006C6A6D" w:rsidRPr="00CF76AB">
              <w:rPr>
                <w:rFonts w:ascii="Nirmala UI" w:hAnsi="Nirmala UI" w:cs="Nirmala UI" w:hint="cs"/>
                <w:b/>
                <w:sz w:val="20"/>
                <w:szCs w:val="20"/>
                <w:cs/>
              </w:rPr>
              <w:t>उसी</w:t>
            </w:r>
            <w:r w:rsidR="006C6A6D" w:rsidRPr="00CF76AB">
              <w:rPr>
                <w:rFonts w:asciiTheme="majorBidi" w:hAnsiTheme="majorBidi" w:cstheme="majorBidi"/>
                <w:b/>
                <w:sz w:val="20"/>
                <w:szCs w:val="20"/>
                <w:cs/>
              </w:rPr>
              <w:t xml:space="preserve"> </w:t>
            </w:r>
            <w:r w:rsidR="006C6A6D" w:rsidRPr="00CF76AB">
              <w:rPr>
                <w:rFonts w:ascii="Nirmala UI" w:hAnsi="Nirmala UI" w:cs="Nirmala UI" w:hint="cs"/>
                <w:b/>
                <w:sz w:val="20"/>
                <w:szCs w:val="20"/>
                <w:cs/>
              </w:rPr>
              <w:t>प्रकार</w:t>
            </w:r>
            <w:r w:rsidR="006C6A6D" w:rsidRPr="00CF76AB">
              <w:rPr>
                <w:rFonts w:asciiTheme="majorBidi" w:hAnsiTheme="majorBidi" w:cstheme="majorBidi"/>
                <w:b/>
                <w:sz w:val="20"/>
                <w:szCs w:val="20"/>
                <w:cs/>
              </w:rPr>
              <w:t xml:space="preserve"> </w:t>
            </w:r>
            <w:r w:rsidR="006C6A6D" w:rsidRPr="00CF76AB">
              <w:rPr>
                <w:rFonts w:ascii="Nirmala UI" w:hAnsi="Nirmala UI" w:cs="Nirmala UI" w:hint="cs"/>
                <w:b/>
                <w:sz w:val="20"/>
                <w:szCs w:val="20"/>
                <w:cs/>
              </w:rPr>
              <w:t>के</w:t>
            </w:r>
            <w:r w:rsidR="006C6A6D" w:rsidRPr="00CF76AB">
              <w:rPr>
                <w:rFonts w:asciiTheme="majorBidi" w:hAnsiTheme="majorBidi" w:cstheme="majorBidi"/>
                <w:b/>
                <w:sz w:val="20"/>
                <w:szCs w:val="20"/>
                <w:cs/>
              </w:rPr>
              <w:t xml:space="preserve"> </w:t>
            </w:r>
            <w:r w:rsidR="00D87BD6" w:rsidRPr="00CF76AB">
              <w:rPr>
                <w:rFonts w:ascii="Nirmala UI" w:hAnsi="Nirmala UI" w:cs="Nirmala UI" w:hint="cs"/>
                <w:b/>
                <w:sz w:val="20"/>
                <w:szCs w:val="20"/>
                <w:cs/>
              </w:rPr>
              <w:t>अन्</w:t>
            </w:r>
            <w:r w:rsidR="00D87BD6" w:rsidRPr="00CF76AB">
              <w:rPr>
                <w:rFonts w:asciiTheme="majorBidi" w:hAnsiTheme="majorBidi" w:cstheme="majorBidi"/>
                <w:b/>
                <w:sz w:val="20"/>
                <w:szCs w:val="20"/>
                <w:cs/>
              </w:rPr>
              <w:t>‍</w:t>
            </w:r>
            <w:r w:rsidR="00D87BD6" w:rsidRPr="00CF76AB">
              <w:rPr>
                <w:rFonts w:ascii="Nirmala UI" w:hAnsi="Nirmala UI" w:cs="Nirmala UI" w:hint="cs"/>
                <w:b/>
                <w:sz w:val="20"/>
                <w:szCs w:val="20"/>
                <w:cs/>
              </w:rPr>
              <w:t>य</w:t>
            </w:r>
            <w:r w:rsidR="00D87BD6" w:rsidRPr="00CF76AB">
              <w:rPr>
                <w:rFonts w:asciiTheme="majorBidi" w:hAnsiTheme="majorBidi" w:cstheme="majorBidi"/>
                <w:b/>
                <w:sz w:val="20"/>
                <w:szCs w:val="20"/>
                <w:cs/>
              </w:rPr>
              <w:t xml:space="preserve"> </w:t>
            </w:r>
            <w:r w:rsidR="00D87BD6" w:rsidRPr="00CF76AB">
              <w:rPr>
                <w:rFonts w:ascii="Nirmala UI" w:hAnsi="Nirmala UI" w:cs="Nirmala UI" w:hint="cs"/>
                <w:b/>
                <w:sz w:val="20"/>
                <w:szCs w:val="20"/>
                <w:cs/>
              </w:rPr>
              <w:t>उपकरण</w:t>
            </w:r>
          </w:p>
        </w:tc>
        <w:tc>
          <w:tcPr>
            <w:tcW w:w="3318" w:type="dxa"/>
          </w:tcPr>
          <w:p w14:paraId="0B41E2B2" w14:textId="77777777" w:rsidR="009B6B07" w:rsidRPr="00CF76AB" w:rsidRDefault="009B6B07"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sz w:val="20"/>
                <w:szCs w:val="20"/>
              </w:rPr>
              <w:t>60</w:t>
            </w:r>
          </w:p>
        </w:tc>
      </w:tr>
      <w:tr w:rsidR="009B6B07" w:rsidRPr="00CF76AB" w14:paraId="1400EF73" w14:textId="77777777" w:rsidTr="00D931A1">
        <w:trPr>
          <w:trHeight w:val="448"/>
        </w:trPr>
        <w:tc>
          <w:tcPr>
            <w:tcW w:w="4962" w:type="dxa"/>
          </w:tcPr>
          <w:p w14:paraId="6865920F" w14:textId="77777777" w:rsidR="009B6B07" w:rsidRPr="00CF76AB" w:rsidRDefault="009B6B07" w:rsidP="00CF76AB">
            <w:pPr>
              <w:pStyle w:val="TableParagraph"/>
              <w:tabs>
                <w:tab w:val="left" w:pos="9781"/>
              </w:tabs>
              <w:ind w:left="177"/>
              <w:rPr>
                <w:rFonts w:asciiTheme="majorBidi" w:hAnsiTheme="majorBidi" w:cstheme="majorBidi"/>
                <w:b/>
                <w:sz w:val="20"/>
                <w:szCs w:val="20"/>
              </w:rPr>
            </w:pPr>
            <w:r w:rsidRPr="00CF76AB">
              <w:rPr>
                <w:rFonts w:ascii="Nirmala UI" w:hAnsi="Nirmala UI" w:cs="Nirmala UI" w:hint="cs"/>
                <w:b/>
                <w:sz w:val="20"/>
                <w:szCs w:val="20"/>
                <w:cs/>
              </w:rPr>
              <w:t>स्विचगियर</w:t>
            </w:r>
            <w:r w:rsidRPr="00CF76AB">
              <w:rPr>
                <w:rFonts w:asciiTheme="majorBidi" w:hAnsiTheme="majorBidi" w:cstheme="majorBidi"/>
                <w:b/>
                <w:sz w:val="20"/>
                <w:szCs w:val="20"/>
                <w:cs/>
              </w:rPr>
              <w:t xml:space="preserve"> </w:t>
            </w:r>
            <w:r w:rsidR="00AA3F84" w:rsidRPr="00CF76AB">
              <w:rPr>
                <w:rFonts w:ascii="Nirmala UI" w:hAnsi="Nirmala UI" w:cs="Nirmala UI" w:hint="cs"/>
                <w:b/>
                <w:sz w:val="20"/>
                <w:szCs w:val="20"/>
                <w:cs/>
              </w:rPr>
              <w:t>भवन</w:t>
            </w:r>
            <w:r w:rsidR="00AA3F84" w:rsidRPr="00CF76AB">
              <w:rPr>
                <w:rFonts w:asciiTheme="majorBidi" w:hAnsiTheme="majorBidi" w:cstheme="majorBidi"/>
                <w:b/>
                <w:sz w:val="20"/>
                <w:szCs w:val="20"/>
                <w:cs/>
              </w:rPr>
              <w:t xml:space="preserve"> </w:t>
            </w:r>
          </w:p>
        </w:tc>
        <w:tc>
          <w:tcPr>
            <w:tcW w:w="3318" w:type="dxa"/>
          </w:tcPr>
          <w:p w14:paraId="1BA13F2A" w14:textId="77777777" w:rsidR="009B6B07" w:rsidRPr="00CF76AB" w:rsidRDefault="009B6B07"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sz w:val="20"/>
                <w:szCs w:val="20"/>
              </w:rPr>
              <w:t>150-200</w:t>
            </w:r>
          </w:p>
        </w:tc>
      </w:tr>
      <w:tr w:rsidR="009B6B07" w:rsidRPr="00CF76AB" w14:paraId="240DD962" w14:textId="77777777" w:rsidTr="00D931A1">
        <w:trPr>
          <w:trHeight w:val="448"/>
        </w:trPr>
        <w:tc>
          <w:tcPr>
            <w:tcW w:w="4962" w:type="dxa"/>
          </w:tcPr>
          <w:p w14:paraId="02EEC34E" w14:textId="77777777" w:rsidR="009B6B07" w:rsidRPr="00CF76AB" w:rsidRDefault="009B6B07" w:rsidP="00CF76AB">
            <w:pPr>
              <w:pStyle w:val="TableParagraph"/>
              <w:tabs>
                <w:tab w:val="left" w:pos="9781"/>
              </w:tabs>
              <w:ind w:left="35"/>
              <w:rPr>
                <w:rFonts w:asciiTheme="majorBidi" w:hAnsiTheme="majorBidi" w:cstheme="majorBidi"/>
                <w:b/>
                <w:sz w:val="20"/>
                <w:szCs w:val="20"/>
              </w:rPr>
            </w:pP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ट्रांसफार्मर</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बे</w:t>
            </w:r>
          </w:p>
        </w:tc>
        <w:tc>
          <w:tcPr>
            <w:tcW w:w="3318" w:type="dxa"/>
          </w:tcPr>
          <w:p w14:paraId="1CC7477A" w14:textId="77777777" w:rsidR="009B6B07" w:rsidRPr="00CF76AB" w:rsidRDefault="009B6B07"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sz w:val="20"/>
                <w:szCs w:val="20"/>
              </w:rPr>
              <w:t>100</w:t>
            </w:r>
          </w:p>
        </w:tc>
      </w:tr>
      <w:tr w:rsidR="009B6B07" w:rsidRPr="00CF76AB" w14:paraId="28442C4E" w14:textId="77777777" w:rsidTr="00D931A1">
        <w:trPr>
          <w:trHeight w:val="448"/>
        </w:trPr>
        <w:tc>
          <w:tcPr>
            <w:tcW w:w="4962" w:type="dxa"/>
          </w:tcPr>
          <w:p w14:paraId="425948B6" w14:textId="77777777" w:rsidR="009B6B07" w:rsidRPr="00CF76AB" w:rsidRDefault="009B6B07" w:rsidP="00CF76AB">
            <w:pPr>
              <w:pStyle w:val="TableParagraph"/>
              <w:tabs>
                <w:tab w:val="left" w:pos="9781"/>
              </w:tabs>
              <w:ind w:left="35"/>
              <w:rPr>
                <w:rFonts w:asciiTheme="majorBidi" w:hAnsiTheme="majorBidi" w:cstheme="majorBidi"/>
                <w:b/>
                <w:sz w:val="20"/>
                <w:szCs w:val="20"/>
              </w:rPr>
            </w:pP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बैटरी</w:t>
            </w:r>
            <w:r w:rsidRPr="00CF76AB">
              <w:rPr>
                <w:rFonts w:asciiTheme="majorBidi" w:hAnsiTheme="majorBidi" w:cstheme="majorBidi"/>
                <w:b/>
                <w:sz w:val="20"/>
                <w:szCs w:val="20"/>
                <w:cs/>
              </w:rPr>
              <w:t xml:space="preserve"> </w:t>
            </w:r>
            <w:r w:rsidR="00AA3F84" w:rsidRPr="00CF76AB">
              <w:rPr>
                <w:rFonts w:ascii="Nirmala UI" w:hAnsi="Nirmala UI" w:cs="Nirmala UI" w:hint="cs"/>
                <w:b/>
                <w:sz w:val="20"/>
                <w:szCs w:val="20"/>
                <w:cs/>
              </w:rPr>
              <w:t>कक्ष</w:t>
            </w:r>
            <w:r w:rsidR="00AA3F84" w:rsidRPr="00CF76AB">
              <w:rPr>
                <w:rFonts w:asciiTheme="majorBidi" w:hAnsiTheme="majorBidi" w:cstheme="majorBidi"/>
                <w:b/>
                <w:sz w:val="20"/>
                <w:szCs w:val="20"/>
                <w:cs/>
              </w:rPr>
              <w:t xml:space="preserve"> </w:t>
            </w:r>
          </w:p>
        </w:tc>
        <w:tc>
          <w:tcPr>
            <w:tcW w:w="3318" w:type="dxa"/>
          </w:tcPr>
          <w:p w14:paraId="76474C39" w14:textId="77777777" w:rsidR="009B6B07" w:rsidRPr="00CF76AB" w:rsidRDefault="009B6B07"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sz w:val="20"/>
                <w:szCs w:val="20"/>
              </w:rPr>
              <w:t>150</w:t>
            </w:r>
          </w:p>
        </w:tc>
      </w:tr>
      <w:tr w:rsidR="009B6B07" w:rsidRPr="00CF76AB" w14:paraId="37AFFEA4" w14:textId="77777777" w:rsidTr="00D931A1">
        <w:trPr>
          <w:trHeight w:val="448"/>
        </w:trPr>
        <w:tc>
          <w:tcPr>
            <w:tcW w:w="4962" w:type="dxa"/>
          </w:tcPr>
          <w:p w14:paraId="5A648114" w14:textId="77777777" w:rsidR="009B6B07" w:rsidRPr="00CF76AB" w:rsidRDefault="009B6B07" w:rsidP="00CF76AB">
            <w:pPr>
              <w:pStyle w:val="TableParagraph"/>
              <w:tabs>
                <w:tab w:val="left" w:pos="9781"/>
              </w:tabs>
              <w:ind w:left="35"/>
              <w:rPr>
                <w:rFonts w:asciiTheme="majorBidi" w:hAnsiTheme="majorBidi" w:cstheme="majorBidi"/>
                <w:b/>
                <w:sz w:val="20"/>
                <w:szCs w:val="20"/>
              </w:rPr>
            </w:pP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नियंत्रण</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कक्ष</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भवन</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या</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प्रयोगशाला</w:t>
            </w:r>
          </w:p>
        </w:tc>
        <w:tc>
          <w:tcPr>
            <w:tcW w:w="3318" w:type="dxa"/>
          </w:tcPr>
          <w:p w14:paraId="5CB8C6D0" w14:textId="77777777" w:rsidR="009B6B07" w:rsidRPr="00CF76AB" w:rsidRDefault="009B6B07"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sz w:val="20"/>
                <w:szCs w:val="20"/>
              </w:rPr>
              <w:t>400</w:t>
            </w:r>
          </w:p>
        </w:tc>
      </w:tr>
      <w:tr w:rsidR="009B6B07" w:rsidRPr="00CF76AB" w14:paraId="4361731A" w14:textId="77777777" w:rsidTr="00D931A1">
        <w:trPr>
          <w:trHeight w:val="448"/>
        </w:trPr>
        <w:tc>
          <w:tcPr>
            <w:tcW w:w="4962" w:type="dxa"/>
          </w:tcPr>
          <w:p w14:paraId="75C8B4B0" w14:textId="77777777" w:rsidR="009B6B07" w:rsidRPr="00CF76AB" w:rsidRDefault="009B6B07" w:rsidP="00CF76AB">
            <w:pPr>
              <w:pStyle w:val="TableParagraph"/>
              <w:tabs>
                <w:tab w:val="left" w:pos="9781"/>
              </w:tabs>
              <w:ind w:left="35"/>
              <w:rPr>
                <w:rFonts w:asciiTheme="majorBidi" w:hAnsiTheme="majorBidi" w:cstheme="majorBidi"/>
                <w:b/>
                <w:sz w:val="20"/>
                <w:szCs w:val="20"/>
              </w:rPr>
            </w:pP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बॉयलर</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हाउस</w:t>
            </w:r>
          </w:p>
        </w:tc>
        <w:tc>
          <w:tcPr>
            <w:tcW w:w="3318" w:type="dxa"/>
          </w:tcPr>
          <w:p w14:paraId="2FC8BF59" w14:textId="77777777" w:rsidR="009B6B07" w:rsidRPr="00CF76AB" w:rsidRDefault="009B6B07"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sz w:val="20"/>
                <w:szCs w:val="20"/>
              </w:rPr>
              <w:t>150</w:t>
            </w:r>
          </w:p>
        </w:tc>
      </w:tr>
      <w:tr w:rsidR="009B6B07" w:rsidRPr="00CF76AB" w14:paraId="3BBD64AD" w14:textId="77777777" w:rsidTr="00D931A1">
        <w:trPr>
          <w:trHeight w:val="448"/>
        </w:trPr>
        <w:tc>
          <w:tcPr>
            <w:tcW w:w="4962" w:type="dxa"/>
          </w:tcPr>
          <w:p w14:paraId="0C898803" w14:textId="77777777" w:rsidR="009B6B07" w:rsidRPr="00CF76AB" w:rsidRDefault="009B6B07" w:rsidP="00CF76AB">
            <w:pPr>
              <w:pStyle w:val="TableParagraph"/>
              <w:tabs>
                <w:tab w:val="left" w:pos="9781"/>
              </w:tabs>
              <w:ind w:left="35"/>
              <w:rPr>
                <w:rFonts w:asciiTheme="majorBidi" w:hAnsiTheme="majorBidi" w:cstheme="majorBidi"/>
                <w:b/>
                <w:sz w:val="20"/>
                <w:szCs w:val="20"/>
              </w:rPr>
            </w:pPr>
            <w:r w:rsidRPr="00CF76AB">
              <w:rPr>
                <w:rFonts w:asciiTheme="majorBidi" w:hAnsiTheme="majorBidi" w:cstheme="majorBidi"/>
                <w:b/>
                <w:sz w:val="20"/>
                <w:szCs w:val="20"/>
                <w:cs/>
              </w:rPr>
              <w:lastRenderedPageBreak/>
              <w:t xml:space="preserve"> </w:t>
            </w:r>
            <w:r w:rsidRPr="00CF76AB">
              <w:rPr>
                <w:rFonts w:ascii="Nirmala UI" w:hAnsi="Nirmala UI" w:cs="Nirmala UI" w:hint="cs"/>
                <w:b/>
                <w:sz w:val="20"/>
                <w:szCs w:val="20"/>
                <w:cs/>
              </w:rPr>
              <w:t>चार्जर</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या</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यूपीएस</w:t>
            </w:r>
            <w:r w:rsidRPr="00CF76AB">
              <w:rPr>
                <w:rFonts w:asciiTheme="majorBidi" w:hAnsiTheme="majorBidi" w:cstheme="majorBidi"/>
                <w:b/>
                <w:sz w:val="20"/>
                <w:szCs w:val="20"/>
                <w:cs/>
              </w:rPr>
              <w:t xml:space="preserve"> </w:t>
            </w:r>
            <w:r w:rsidR="00AA3F84" w:rsidRPr="00CF76AB">
              <w:rPr>
                <w:rFonts w:ascii="Nirmala UI" w:hAnsi="Nirmala UI" w:cs="Nirmala UI" w:hint="cs"/>
                <w:b/>
                <w:sz w:val="20"/>
                <w:szCs w:val="20"/>
                <w:cs/>
              </w:rPr>
              <w:t>कक्ष</w:t>
            </w:r>
            <w:r w:rsidR="00AA3F84" w:rsidRPr="00CF76AB">
              <w:rPr>
                <w:rFonts w:asciiTheme="majorBidi" w:hAnsiTheme="majorBidi" w:cstheme="majorBidi"/>
                <w:b/>
                <w:sz w:val="20"/>
                <w:szCs w:val="20"/>
                <w:cs/>
              </w:rPr>
              <w:t xml:space="preserve"> </w:t>
            </w:r>
          </w:p>
        </w:tc>
        <w:tc>
          <w:tcPr>
            <w:tcW w:w="3318" w:type="dxa"/>
          </w:tcPr>
          <w:p w14:paraId="13338D38" w14:textId="77777777" w:rsidR="009B6B07" w:rsidRPr="00CF76AB" w:rsidRDefault="009B6B07"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sz w:val="20"/>
                <w:szCs w:val="20"/>
              </w:rPr>
              <w:t>150-200</w:t>
            </w:r>
          </w:p>
        </w:tc>
      </w:tr>
      <w:tr w:rsidR="009B6B07" w:rsidRPr="00CF76AB" w14:paraId="4718E596" w14:textId="77777777" w:rsidTr="00D931A1">
        <w:trPr>
          <w:trHeight w:val="448"/>
        </w:trPr>
        <w:tc>
          <w:tcPr>
            <w:tcW w:w="4962" w:type="dxa"/>
          </w:tcPr>
          <w:p w14:paraId="6BCC17B0" w14:textId="3B5E44FF" w:rsidR="009B6B07" w:rsidRPr="00CF76AB" w:rsidRDefault="009B6B07" w:rsidP="00CF76AB">
            <w:pPr>
              <w:pStyle w:val="TableParagraph"/>
              <w:tabs>
                <w:tab w:val="left" w:pos="11640"/>
              </w:tabs>
              <w:ind w:left="35"/>
              <w:rPr>
                <w:rFonts w:asciiTheme="majorBidi" w:hAnsiTheme="majorBidi" w:cstheme="majorBidi"/>
                <w:b/>
                <w:sz w:val="20"/>
                <w:szCs w:val="20"/>
              </w:rPr>
            </w:pP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कूलिंग</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टावर</w:t>
            </w:r>
            <w:r w:rsidR="001A121E" w:rsidRPr="00CF76AB">
              <w:rPr>
                <w:rFonts w:asciiTheme="majorBidi" w:hAnsiTheme="majorBidi" w:cstheme="majorBidi"/>
                <w:b/>
                <w:sz w:val="20"/>
                <w:szCs w:val="20"/>
                <w:cs/>
              </w:rPr>
              <w:tab/>
            </w:r>
          </w:p>
        </w:tc>
        <w:tc>
          <w:tcPr>
            <w:tcW w:w="3318" w:type="dxa"/>
          </w:tcPr>
          <w:p w14:paraId="0FB5A8C9" w14:textId="77777777" w:rsidR="009B6B07" w:rsidRPr="00CF76AB" w:rsidRDefault="009B6B07"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sz w:val="20"/>
                <w:szCs w:val="20"/>
              </w:rPr>
              <w:t>60</w:t>
            </w:r>
          </w:p>
        </w:tc>
      </w:tr>
      <w:tr w:rsidR="009B6B07" w:rsidRPr="00CF76AB" w14:paraId="77E44BFD" w14:textId="77777777" w:rsidTr="00D931A1">
        <w:trPr>
          <w:trHeight w:val="448"/>
        </w:trPr>
        <w:tc>
          <w:tcPr>
            <w:tcW w:w="4962" w:type="dxa"/>
          </w:tcPr>
          <w:p w14:paraId="212C78AC" w14:textId="77777777" w:rsidR="009B6B07" w:rsidRPr="00CF76AB" w:rsidRDefault="009B6B07" w:rsidP="00CF76AB">
            <w:pPr>
              <w:pStyle w:val="BodyText"/>
              <w:ind w:right="-1"/>
              <w:jc w:val="both"/>
              <w:rPr>
                <w:rFonts w:asciiTheme="majorBidi" w:hAnsiTheme="majorBidi" w:cstheme="majorBidi"/>
                <w:b/>
              </w:rPr>
            </w:pPr>
            <w:r w:rsidRPr="00CF76AB">
              <w:rPr>
                <w:rFonts w:asciiTheme="majorBidi" w:hAnsiTheme="majorBidi" w:cstheme="majorBidi"/>
                <w:b/>
                <w:cs/>
              </w:rPr>
              <w:t xml:space="preserve"> </w:t>
            </w:r>
            <w:r w:rsidRPr="00CF76AB">
              <w:rPr>
                <w:rFonts w:ascii="Nirmala UI" w:hAnsi="Nirmala UI" w:cs="Nirmala UI" w:hint="cs"/>
                <w:b/>
                <w:cs/>
              </w:rPr>
              <w:t>स्विचयार्ड</w:t>
            </w:r>
          </w:p>
          <w:p w14:paraId="421E1568" w14:textId="77777777" w:rsidR="009B6B07" w:rsidRPr="00CF76AB" w:rsidRDefault="009B6B07" w:rsidP="00CF76AB">
            <w:pPr>
              <w:pStyle w:val="TableParagraph"/>
              <w:tabs>
                <w:tab w:val="left" w:pos="9781"/>
              </w:tabs>
              <w:rPr>
                <w:rFonts w:asciiTheme="majorBidi" w:hAnsiTheme="majorBidi" w:cstheme="majorBidi"/>
                <w:b/>
                <w:sz w:val="20"/>
                <w:szCs w:val="20"/>
              </w:rPr>
            </w:pPr>
          </w:p>
        </w:tc>
        <w:tc>
          <w:tcPr>
            <w:tcW w:w="3318" w:type="dxa"/>
          </w:tcPr>
          <w:p w14:paraId="17281618" w14:textId="77777777" w:rsidR="009B6B07" w:rsidRPr="00CF76AB" w:rsidRDefault="009B6B07" w:rsidP="00CF76AB">
            <w:pPr>
              <w:pStyle w:val="TableParagraph"/>
              <w:tabs>
                <w:tab w:val="left" w:pos="9781"/>
              </w:tabs>
              <w:jc w:val="center"/>
              <w:rPr>
                <w:rFonts w:asciiTheme="majorBidi" w:hAnsiTheme="majorBidi" w:cstheme="majorBidi"/>
                <w:b/>
                <w:sz w:val="20"/>
                <w:szCs w:val="20"/>
              </w:rPr>
            </w:pPr>
          </w:p>
        </w:tc>
      </w:tr>
      <w:tr w:rsidR="009B6B07" w:rsidRPr="00CF76AB" w14:paraId="55FD032F" w14:textId="77777777" w:rsidTr="00D931A1">
        <w:trPr>
          <w:trHeight w:val="448"/>
        </w:trPr>
        <w:tc>
          <w:tcPr>
            <w:tcW w:w="4962" w:type="dxa"/>
          </w:tcPr>
          <w:p w14:paraId="0C442EBC" w14:textId="77777777" w:rsidR="009B6B07" w:rsidRPr="00CF76AB" w:rsidRDefault="009B6B07" w:rsidP="00CF76AB">
            <w:pPr>
              <w:pStyle w:val="TableParagraph"/>
              <w:tabs>
                <w:tab w:val="left" w:pos="9781"/>
              </w:tabs>
              <w:ind w:left="35"/>
              <w:rPr>
                <w:rFonts w:asciiTheme="majorBidi" w:hAnsiTheme="majorBidi" w:cstheme="majorBidi"/>
                <w:b/>
                <w:sz w:val="20"/>
                <w:szCs w:val="20"/>
              </w:rPr>
            </w:pPr>
            <w:r w:rsidRPr="00CF76AB">
              <w:rPr>
                <w:rFonts w:asciiTheme="majorBidi" w:hAnsiTheme="majorBidi" w:cstheme="majorBidi"/>
                <w:b/>
                <w:sz w:val="20"/>
                <w:szCs w:val="20"/>
                <w:cs/>
              </w:rPr>
              <w:t xml:space="preserve"> </w:t>
            </w:r>
            <w:r w:rsidRPr="00CF76AB">
              <w:rPr>
                <w:rFonts w:asciiTheme="majorBidi" w:hAnsiTheme="majorBidi" w:cstheme="majorBidi"/>
                <w:b/>
                <w:sz w:val="20"/>
                <w:szCs w:val="20"/>
              </w:rPr>
              <w:t xml:space="preserve">(i) </w:t>
            </w:r>
            <w:r w:rsidRPr="00CF76AB">
              <w:rPr>
                <w:rFonts w:ascii="Nirmala UI" w:hAnsi="Nirmala UI" w:cs="Nirmala UI" w:hint="cs"/>
                <w:b/>
                <w:sz w:val="20"/>
                <w:szCs w:val="20"/>
                <w:cs/>
              </w:rPr>
              <w:t>ऑपरेटिंग</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क्षेत्र</w:t>
            </w:r>
          </w:p>
        </w:tc>
        <w:tc>
          <w:tcPr>
            <w:tcW w:w="3318" w:type="dxa"/>
          </w:tcPr>
          <w:p w14:paraId="2EC1A5A9" w14:textId="77777777" w:rsidR="009B6B07" w:rsidRPr="00CF76AB" w:rsidRDefault="009B6B07"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sz w:val="20"/>
                <w:szCs w:val="20"/>
              </w:rPr>
              <w:t>100</w:t>
            </w:r>
          </w:p>
        </w:tc>
      </w:tr>
      <w:tr w:rsidR="009B6B07" w:rsidRPr="00CF76AB" w14:paraId="58949992" w14:textId="77777777" w:rsidTr="00D931A1">
        <w:trPr>
          <w:trHeight w:val="448"/>
        </w:trPr>
        <w:tc>
          <w:tcPr>
            <w:tcW w:w="4962" w:type="dxa"/>
          </w:tcPr>
          <w:p w14:paraId="66700427" w14:textId="77777777" w:rsidR="009B6B07" w:rsidRPr="00CF76AB" w:rsidRDefault="009B6B07" w:rsidP="00CF76AB">
            <w:pPr>
              <w:pStyle w:val="TableParagraph"/>
              <w:tabs>
                <w:tab w:val="left" w:pos="9781"/>
              </w:tabs>
              <w:ind w:left="35"/>
              <w:rPr>
                <w:rFonts w:asciiTheme="majorBidi" w:hAnsiTheme="majorBidi" w:cstheme="majorBidi"/>
                <w:b/>
                <w:sz w:val="20"/>
                <w:szCs w:val="20"/>
              </w:rPr>
            </w:pPr>
            <w:r w:rsidRPr="00CF76AB">
              <w:rPr>
                <w:rFonts w:asciiTheme="majorBidi" w:hAnsiTheme="majorBidi" w:cstheme="majorBidi"/>
                <w:b/>
                <w:sz w:val="20"/>
                <w:szCs w:val="20"/>
                <w:cs/>
              </w:rPr>
              <w:t xml:space="preserve"> </w:t>
            </w:r>
            <w:r w:rsidRPr="00CF76AB">
              <w:rPr>
                <w:rFonts w:asciiTheme="majorBidi" w:hAnsiTheme="majorBidi" w:cstheme="majorBidi"/>
                <w:b/>
                <w:sz w:val="20"/>
                <w:szCs w:val="20"/>
              </w:rPr>
              <w:t xml:space="preserve">(ii) </w:t>
            </w:r>
            <w:r w:rsidRPr="00CF76AB">
              <w:rPr>
                <w:rFonts w:ascii="Nirmala UI" w:hAnsi="Nirmala UI" w:cs="Nirmala UI" w:hint="cs"/>
                <w:b/>
                <w:sz w:val="20"/>
                <w:szCs w:val="20"/>
                <w:cs/>
              </w:rPr>
              <w:t>अन्य</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क्षेत्र</w:t>
            </w:r>
          </w:p>
        </w:tc>
        <w:tc>
          <w:tcPr>
            <w:tcW w:w="3318" w:type="dxa"/>
          </w:tcPr>
          <w:p w14:paraId="725C4373" w14:textId="77777777" w:rsidR="009B6B07" w:rsidRPr="00CF76AB" w:rsidRDefault="009B6B07"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sz w:val="20"/>
                <w:szCs w:val="20"/>
              </w:rPr>
              <w:t>50</w:t>
            </w:r>
          </w:p>
        </w:tc>
      </w:tr>
      <w:tr w:rsidR="009B6B07" w:rsidRPr="00CF76AB" w14:paraId="1D4B2E3D" w14:textId="77777777" w:rsidTr="00D931A1">
        <w:trPr>
          <w:trHeight w:val="448"/>
        </w:trPr>
        <w:tc>
          <w:tcPr>
            <w:tcW w:w="4962" w:type="dxa"/>
          </w:tcPr>
          <w:p w14:paraId="57D46D8C" w14:textId="77777777" w:rsidR="009B6B07" w:rsidRPr="00CF76AB" w:rsidRDefault="009B6B07" w:rsidP="00CF76AB">
            <w:pPr>
              <w:pStyle w:val="TableParagraph"/>
              <w:tabs>
                <w:tab w:val="left" w:pos="9781"/>
              </w:tabs>
              <w:ind w:left="35"/>
              <w:rPr>
                <w:rFonts w:asciiTheme="majorBidi" w:hAnsiTheme="majorBidi" w:cstheme="majorBidi"/>
                <w:b/>
                <w:sz w:val="20"/>
                <w:szCs w:val="20"/>
              </w:rPr>
            </w:pP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गोदाम</w:t>
            </w:r>
          </w:p>
        </w:tc>
        <w:tc>
          <w:tcPr>
            <w:tcW w:w="3318" w:type="dxa"/>
          </w:tcPr>
          <w:p w14:paraId="0B7B8933" w14:textId="77777777" w:rsidR="009B6B07" w:rsidRPr="00CF76AB" w:rsidRDefault="009B6B07"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sz w:val="20"/>
                <w:szCs w:val="20"/>
              </w:rPr>
              <w:t>100</w:t>
            </w:r>
          </w:p>
        </w:tc>
      </w:tr>
      <w:tr w:rsidR="009B6B07" w:rsidRPr="00CF76AB" w14:paraId="01B0A343" w14:textId="77777777" w:rsidTr="00D931A1">
        <w:trPr>
          <w:trHeight w:val="448"/>
        </w:trPr>
        <w:tc>
          <w:tcPr>
            <w:tcW w:w="4962" w:type="dxa"/>
          </w:tcPr>
          <w:p w14:paraId="6839A34A" w14:textId="77777777" w:rsidR="009B6B07" w:rsidRPr="00CF76AB" w:rsidRDefault="009B6B07" w:rsidP="00CF76AB">
            <w:pPr>
              <w:pStyle w:val="TableParagraph"/>
              <w:tabs>
                <w:tab w:val="left" w:pos="9781"/>
              </w:tabs>
              <w:ind w:left="35"/>
              <w:rPr>
                <w:rFonts w:asciiTheme="majorBidi" w:hAnsiTheme="majorBidi" w:cstheme="majorBidi"/>
                <w:b/>
                <w:sz w:val="20"/>
                <w:szCs w:val="20"/>
              </w:rPr>
            </w:pP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कार्यालय</w:t>
            </w:r>
          </w:p>
        </w:tc>
        <w:tc>
          <w:tcPr>
            <w:tcW w:w="3318" w:type="dxa"/>
          </w:tcPr>
          <w:p w14:paraId="063A3284" w14:textId="77777777" w:rsidR="009B6B07" w:rsidRPr="00CF76AB" w:rsidRDefault="009B6B07"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sz w:val="20"/>
                <w:szCs w:val="20"/>
              </w:rPr>
              <w:t>300</w:t>
            </w:r>
          </w:p>
        </w:tc>
      </w:tr>
      <w:tr w:rsidR="009B6B07" w:rsidRPr="00CF76AB" w14:paraId="01E367F3" w14:textId="77777777" w:rsidTr="00D931A1">
        <w:trPr>
          <w:trHeight w:val="448"/>
        </w:trPr>
        <w:tc>
          <w:tcPr>
            <w:tcW w:w="4962" w:type="dxa"/>
          </w:tcPr>
          <w:p w14:paraId="7073E261" w14:textId="77777777" w:rsidR="009B6B07" w:rsidRPr="00CF76AB" w:rsidRDefault="009B6B07" w:rsidP="00CF76AB">
            <w:pPr>
              <w:pStyle w:val="TableParagraph"/>
              <w:tabs>
                <w:tab w:val="left" w:pos="9781"/>
              </w:tabs>
              <w:ind w:left="35"/>
              <w:rPr>
                <w:rFonts w:asciiTheme="majorBidi" w:hAnsiTheme="majorBidi" w:cstheme="majorBidi"/>
                <w:b/>
                <w:sz w:val="20"/>
                <w:szCs w:val="20"/>
              </w:rPr>
            </w:pP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कंप्रेसर</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ऑपरेटिंग</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क्षेत्र</w:t>
            </w:r>
          </w:p>
        </w:tc>
        <w:tc>
          <w:tcPr>
            <w:tcW w:w="3318" w:type="dxa"/>
          </w:tcPr>
          <w:p w14:paraId="28C0A76A" w14:textId="77777777" w:rsidR="009B6B07" w:rsidRPr="00CF76AB" w:rsidRDefault="009B6B07"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sz w:val="20"/>
                <w:szCs w:val="20"/>
              </w:rPr>
              <w:t>200</w:t>
            </w:r>
          </w:p>
        </w:tc>
      </w:tr>
      <w:tr w:rsidR="009B6B07" w:rsidRPr="00CF76AB" w14:paraId="7D1960F3" w14:textId="77777777" w:rsidTr="00D931A1">
        <w:trPr>
          <w:trHeight w:val="448"/>
        </w:trPr>
        <w:tc>
          <w:tcPr>
            <w:tcW w:w="4962" w:type="dxa"/>
          </w:tcPr>
          <w:p w14:paraId="0C1791F9" w14:textId="77777777" w:rsidR="009B6B07" w:rsidRPr="00CF76AB" w:rsidRDefault="009B6B07" w:rsidP="00CF76AB">
            <w:pPr>
              <w:pStyle w:val="TableParagraph"/>
              <w:tabs>
                <w:tab w:val="left" w:pos="9781"/>
              </w:tabs>
              <w:ind w:left="35"/>
              <w:rPr>
                <w:rFonts w:asciiTheme="majorBidi" w:hAnsiTheme="majorBidi" w:cstheme="majorBidi"/>
                <w:b/>
                <w:sz w:val="20"/>
                <w:szCs w:val="20"/>
              </w:rPr>
            </w:pPr>
            <w:r w:rsidRPr="00CF76AB">
              <w:rPr>
                <w:rFonts w:asciiTheme="majorBidi" w:hAnsiTheme="majorBidi" w:cstheme="majorBidi"/>
                <w:b/>
                <w:sz w:val="20"/>
                <w:szCs w:val="20"/>
                <w:cs/>
              </w:rPr>
              <w:t xml:space="preserve"> </w:t>
            </w:r>
            <w:r w:rsidR="00AA3F84" w:rsidRPr="00CF76AB">
              <w:rPr>
                <w:rFonts w:ascii="Nirmala UI" w:hAnsi="Nirmala UI" w:cs="Nirmala UI" w:hint="cs"/>
                <w:b/>
                <w:sz w:val="20"/>
                <w:szCs w:val="20"/>
                <w:cs/>
              </w:rPr>
              <w:t>निगरानी</w:t>
            </w:r>
            <w:r w:rsidR="00AA3F84" w:rsidRPr="00CF76AB">
              <w:rPr>
                <w:rFonts w:asciiTheme="majorBidi" w:hAnsiTheme="majorBidi" w:cstheme="majorBidi"/>
                <w:b/>
                <w:sz w:val="20"/>
                <w:szCs w:val="20"/>
                <w:cs/>
              </w:rPr>
              <w:t xml:space="preserve"> </w:t>
            </w:r>
            <w:r w:rsidR="00AA3F84" w:rsidRPr="00CF76AB">
              <w:rPr>
                <w:rFonts w:ascii="Nirmala UI" w:hAnsi="Nirmala UI" w:cs="Nirmala UI" w:hint="cs"/>
                <w:b/>
                <w:sz w:val="20"/>
                <w:szCs w:val="20"/>
                <w:cs/>
              </w:rPr>
              <w:t>कक्ष</w:t>
            </w:r>
            <w:r w:rsidR="00AA3F84" w:rsidRPr="00CF76AB">
              <w:rPr>
                <w:rFonts w:asciiTheme="majorBidi" w:hAnsiTheme="majorBidi" w:cstheme="majorBidi"/>
                <w:b/>
                <w:sz w:val="20"/>
                <w:szCs w:val="20"/>
                <w:cs/>
              </w:rPr>
              <w:t xml:space="preserve"> </w:t>
            </w:r>
          </w:p>
        </w:tc>
        <w:tc>
          <w:tcPr>
            <w:tcW w:w="3318" w:type="dxa"/>
          </w:tcPr>
          <w:p w14:paraId="7F47B5E0" w14:textId="77777777" w:rsidR="009B6B07" w:rsidRPr="00CF76AB" w:rsidRDefault="009B6B07"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sz w:val="20"/>
                <w:szCs w:val="20"/>
              </w:rPr>
              <w:t>100</w:t>
            </w:r>
          </w:p>
        </w:tc>
      </w:tr>
      <w:tr w:rsidR="009B6B07" w:rsidRPr="00CF76AB" w14:paraId="7DECF772" w14:textId="77777777" w:rsidTr="00D931A1">
        <w:trPr>
          <w:trHeight w:val="448"/>
        </w:trPr>
        <w:tc>
          <w:tcPr>
            <w:tcW w:w="4962" w:type="dxa"/>
          </w:tcPr>
          <w:p w14:paraId="51A954AB" w14:textId="77777777" w:rsidR="009B6B07" w:rsidRPr="00CF76AB" w:rsidRDefault="009B6B07" w:rsidP="00CF76AB">
            <w:pPr>
              <w:pStyle w:val="TableParagraph"/>
              <w:tabs>
                <w:tab w:val="left" w:pos="9781"/>
              </w:tabs>
              <w:ind w:left="35"/>
              <w:rPr>
                <w:rFonts w:asciiTheme="majorBidi" w:hAnsiTheme="majorBidi" w:cstheme="majorBidi"/>
                <w:b/>
                <w:sz w:val="20"/>
                <w:szCs w:val="20"/>
              </w:rPr>
            </w:pP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सीढ़ियाँ</w:t>
            </w:r>
            <w:r w:rsidRPr="00CF76AB">
              <w:rPr>
                <w:rFonts w:asciiTheme="majorBidi" w:hAnsiTheme="majorBidi" w:cstheme="majorBidi"/>
                <w:b/>
                <w:sz w:val="20"/>
                <w:szCs w:val="20"/>
                <w:cs/>
              </w:rPr>
              <w:t xml:space="preserve"> </w:t>
            </w:r>
          </w:p>
        </w:tc>
        <w:tc>
          <w:tcPr>
            <w:tcW w:w="3318" w:type="dxa"/>
          </w:tcPr>
          <w:p w14:paraId="682210D7" w14:textId="77777777" w:rsidR="009B6B07" w:rsidRPr="00CF76AB" w:rsidRDefault="009B6B07"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sz w:val="20"/>
                <w:szCs w:val="20"/>
              </w:rPr>
              <w:t>50</w:t>
            </w:r>
          </w:p>
        </w:tc>
      </w:tr>
      <w:tr w:rsidR="009B6B07" w:rsidRPr="00CF76AB" w14:paraId="21597F65" w14:textId="77777777" w:rsidTr="00D931A1">
        <w:trPr>
          <w:trHeight w:val="448"/>
        </w:trPr>
        <w:tc>
          <w:tcPr>
            <w:tcW w:w="4962" w:type="dxa"/>
          </w:tcPr>
          <w:p w14:paraId="06DDCD79" w14:textId="77777777" w:rsidR="009B6B07" w:rsidRPr="00CF76AB" w:rsidRDefault="009B6B07" w:rsidP="00CF76AB">
            <w:pPr>
              <w:pStyle w:val="TableParagraph"/>
              <w:tabs>
                <w:tab w:val="left" w:pos="9781"/>
              </w:tabs>
              <w:ind w:left="35"/>
              <w:rPr>
                <w:rFonts w:asciiTheme="majorBidi" w:hAnsiTheme="majorBidi" w:cstheme="majorBidi"/>
                <w:b/>
                <w:sz w:val="20"/>
                <w:szCs w:val="20"/>
              </w:rPr>
            </w:pP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कॉरिडोर</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या</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लिफ्ट</w:t>
            </w:r>
          </w:p>
        </w:tc>
        <w:tc>
          <w:tcPr>
            <w:tcW w:w="3318" w:type="dxa"/>
          </w:tcPr>
          <w:p w14:paraId="06205495" w14:textId="77777777" w:rsidR="009B6B07" w:rsidRPr="00CF76AB" w:rsidRDefault="009B6B07"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sz w:val="20"/>
                <w:szCs w:val="20"/>
              </w:rPr>
              <w:t>70</w:t>
            </w:r>
          </w:p>
        </w:tc>
      </w:tr>
      <w:tr w:rsidR="009B6B07" w:rsidRPr="00CF76AB" w14:paraId="2D27FC94" w14:textId="77777777" w:rsidTr="00D931A1">
        <w:trPr>
          <w:trHeight w:val="448"/>
        </w:trPr>
        <w:tc>
          <w:tcPr>
            <w:tcW w:w="4962" w:type="dxa"/>
          </w:tcPr>
          <w:p w14:paraId="01790011" w14:textId="77777777" w:rsidR="009B6B07" w:rsidRPr="00CF76AB" w:rsidRDefault="009B6B07" w:rsidP="00CF76AB">
            <w:pPr>
              <w:pStyle w:val="TableParagraph"/>
              <w:tabs>
                <w:tab w:val="left" w:pos="9781"/>
              </w:tabs>
              <w:ind w:left="35"/>
              <w:rPr>
                <w:rFonts w:asciiTheme="majorBidi" w:hAnsiTheme="majorBidi" w:cstheme="majorBidi"/>
                <w:b/>
                <w:sz w:val="20"/>
                <w:szCs w:val="20"/>
              </w:rPr>
            </w:pP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नलकूप</w:t>
            </w:r>
            <w:r w:rsidRPr="00CF76AB">
              <w:rPr>
                <w:rFonts w:asciiTheme="majorBidi" w:hAnsiTheme="majorBidi" w:cstheme="majorBidi"/>
                <w:b/>
                <w:sz w:val="20"/>
                <w:szCs w:val="20"/>
              </w:rPr>
              <w:t xml:space="preserve">, </w:t>
            </w:r>
            <w:r w:rsidRPr="00CF76AB">
              <w:rPr>
                <w:rFonts w:ascii="Nirmala UI" w:hAnsi="Nirmala UI" w:cs="Nirmala UI" w:hint="cs"/>
                <w:b/>
                <w:sz w:val="20"/>
                <w:szCs w:val="20"/>
                <w:cs/>
              </w:rPr>
              <w:t>गेट</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व</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चौकीदार</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बूथ</w:t>
            </w:r>
            <w:r w:rsidRPr="00CF76AB">
              <w:rPr>
                <w:rFonts w:asciiTheme="majorBidi" w:hAnsiTheme="majorBidi" w:cstheme="majorBidi"/>
                <w:b/>
                <w:sz w:val="20"/>
                <w:szCs w:val="20"/>
                <w:cs/>
              </w:rPr>
              <w:t xml:space="preserve"> </w:t>
            </w:r>
          </w:p>
        </w:tc>
        <w:tc>
          <w:tcPr>
            <w:tcW w:w="3318" w:type="dxa"/>
          </w:tcPr>
          <w:p w14:paraId="1A042C66" w14:textId="77777777" w:rsidR="009B6B07" w:rsidRPr="00CF76AB" w:rsidRDefault="009B6B07"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sz w:val="20"/>
                <w:szCs w:val="20"/>
              </w:rPr>
              <w:t>100</w:t>
            </w:r>
          </w:p>
        </w:tc>
      </w:tr>
      <w:tr w:rsidR="009B6B07" w:rsidRPr="00CF76AB" w14:paraId="7B88BF88" w14:textId="77777777" w:rsidTr="00D931A1">
        <w:trPr>
          <w:trHeight w:val="448"/>
        </w:trPr>
        <w:tc>
          <w:tcPr>
            <w:tcW w:w="4962" w:type="dxa"/>
          </w:tcPr>
          <w:p w14:paraId="72118F98" w14:textId="77777777" w:rsidR="009B6B07" w:rsidRPr="00CF76AB" w:rsidRDefault="009B6B07" w:rsidP="00CF76AB">
            <w:pPr>
              <w:pStyle w:val="TableParagraph"/>
              <w:tabs>
                <w:tab w:val="left" w:pos="9781"/>
              </w:tabs>
              <w:ind w:left="35"/>
              <w:rPr>
                <w:rFonts w:asciiTheme="majorBidi" w:hAnsiTheme="majorBidi" w:cstheme="majorBidi"/>
                <w:b/>
                <w:sz w:val="20"/>
                <w:szCs w:val="20"/>
              </w:rPr>
            </w:pP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फायर</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हाउस</w:t>
            </w:r>
            <w:r w:rsidRPr="00CF76AB">
              <w:rPr>
                <w:rFonts w:asciiTheme="majorBidi" w:hAnsiTheme="majorBidi" w:cstheme="majorBidi"/>
                <w:b/>
                <w:sz w:val="20"/>
                <w:szCs w:val="20"/>
              </w:rPr>
              <w:t xml:space="preserve">, </w:t>
            </w:r>
            <w:r w:rsidRPr="00CF76AB">
              <w:rPr>
                <w:rFonts w:ascii="Nirmala UI" w:hAnsi="Nirmala UI" w:cs="Nirmala UI" w:hint="cs"/>
                <w:b/>
                <w:sz w:val="20"/>
                <w:szCs w:val="20"/>
                <w:cs/>
              </w:rPr>
              <w:t>गैरेज</w:t>
            </w:r>
            <w:r w:rsidRPr="00CF76AB">
              <w:rPr>
                <w:rFonts w:asciiTheme="majorBidi" w:hAnsiTheme="majorBidi" w:cstheme="majorBidi"/>
                <w:b/>
                <w:sz w:val="20"/>
                <w:szCs w:val="20"/>
                <w:cs/>
              </w:rPr>
              <w:t xml:space="preserve"> </w:t>
            </w:r>
          </w:p>
        </w:tc>
        <w:tc>
          <w:tcPr>
            <w:tcW w:w="3318" w:type="dxa"/>
          </w:tcPr>
          <w:p w14:paraId="26BEA9E7" w14:textId="77777777" w:rsidR="009B6B07" w:rsidRPr="00CF76AB" w:rsidRDefault="009B6B07"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sz w:val="20"/>
                <w:szCs w:val="20"/>
              </w:rPr>
              <w:t>100-150</w:t>
            </w:r>
          </w:p>
        </w:tc>
      </w:tr>
      <w:tr w:rsidR="009B6B07" w:rsidRPr="00CF76AB" w14:paraId="36BB7AF4" w14:textId="77777777" w:rsidTr="00D931A1">
        <w:trPr>
          <w:trHeight w:val="448"/>
        </w:trPr>
        <w:tc>
          <w:tcPr>
            <w:tcW w:w="4962" w:type="dxa"/>
          </w:tcPr>
          <w:p w14:paraId="4828C296" w14:textId="77777777" w:rsidR="009B6B07" w:rsidRPr="00CF76AB" w:rsidRDefault="009B6B07" w:rsidP="00CF76AB">
            <w:pPr>
              <w:pStyle w:val="BodyText"/>
              <w:ind w:right="-1"/>
              <w:jc w:val="both"/>
              <w:rPr>
                <w:rFonts w:asciiTheme="majorBidi" w:hAnsiTheme="majorBidi" w:cstheme="majorBidi"/>
                <w:b/>
              </w:rPr>
            </w:pPr>
            <w:r w:rsidRPr="00CF76AB">
              <w:rPr>
                <w:rFonts w:asciiTheme="majorBidi" w:hAnsiTheme="majorBidi" w:cstheme="majorBidi"/>
                <w:b/>
                <w:cs/>
              </w:rPr>
              <w:t xml:space="preserve">  </w:t>
            </w:r>
            <w:r w:rsidR="00AA3F84" w:rsidRPr="00CF76AB">
              <w:rPr>
                <w:rFonts w:ascii="Nirmala UI" w:hAnsi="Nirmala UI" w:cs="Nirmala UI" w:hint="cs"/>
                <w:b/>
                <w:cs/>
              </w:rPr>
              <w:t>बचाव</w:t>
            </w:r>
            <w:r w:rsidR="00AA3F84" w:rsidRPr="00CF76AB">
              <w:rPr>
                <w:rFonts w:asciiTheme="majorBidi" w:hAnsiTheme="majorBidi" w:cstheme="majorBidi"/>
                <w:b/>
                <w:cs/>
              </w:rPr>
              <w:t xml:space="preserve"> </w:t>
            </w:r>
            <w:r w:rsidRPr="00CF76AB">
              <w:rPr>
                <w:rFonts w:ascii="Nirmala UI" w:hAnsi="Nirmala UI" w:cs="Nirmala UI" w:hint="cs"/>
                <w:b/>
                <w:cs/>
              </w:rPr>
              <w:t>लाइटिंग</w:t>
            </w:r>
            <w:r w:rsidRPr="00CF76AB">
              <w:rPr>
                <w:rFonts w:asciiTheme="majorBidi" w:hAnsiTheme="majorBidi" w:cstheme="majorBidi"/>
                <w:b/>
                <w:cs/>
              </w:rPr>
              <w:t xml:space="preserve"> </w:t>
            </w:r>
            <w:r w:rsidR="00AA3F84" w:rsidRPr="00CF76AB">
              <w:rPr>
                <w:rFonts w:ascii="Nirmala UI" w:hAnsi="Nirmala UI" w:cs="Nirmala UI" w:hint="cs"/>
                <w:b/>
                <w:cs/>
              </w:rPr>
              <w:t>बचाव</w:t>
            </w:r>
            <w:r w:rsidR="00AA3F84" w:rsidRPr="00CF76AB">
              <w:rPr>
                <w:rFonts w:asciiTheme="majorBidi" w:hAnsiTheme="majorBidi" w:cstheme="majorBidi"/>
                <w:b/>
                <w:cs/>
              </w:rPr>
              <w:t xml:space="preserve"> </w:t>
            </w:r>
            <w:r w:rsidR="00AA3F84" w:rsidRPr="00CF76AB">
              <w:rPr>
                <w:rFonts w:ascii="Nirmala UI" w:hAnsi="Nirmala UI" w:cs="Nirmala UI" w:hint="cs"/>
                <w:b/>
                <w:cs/>
              </w:rPr>
              <w:t>मार्ग</w:t>
            </w:r>
            <w:r w:rsidR="00AA3F84" w:rsidRPr="00CF76AB">
              <w:rPr>
                <w:rFonts w:asciiTheme="majorBidi" w:hAnsiTheme="majorBidi" w:cstheme="majorBidi"/>
                <w:b/>
                <w:cs/>
              </w:rPr>
              <w:t xml:space="preserve"> </w:t>
            </w:r>
            <w:r w:rsidRPr="00CF76AB">
              <w:rPr>
                <w:rFonts w:asciiTheme="majorBidi" w:hAnsiTheme="majorBidi" w:cstheme="majorBidi"/>
                <w:b/>
                <w:cs/>
              </w:rPr>
              <w:t>(</w:t>
            </w:r>
            <w:r w:rsidRPr="00CF76AB">
              <w:rPr>
                <w:rFonts w:ascii="Nirmala UI" w:hAnsi="Nirmala UI" w:cs="Nirmala UI" w:hint="cs"/>
                <w:b/>
                <w:cs/>
              </w:rPr>
              <w:t>आंतरिक</w:t>
            </w:r>
            <w:r w:rsidRPr="00CF76AB">
              <w:rPr>
                <w:rFonts w:asciiTheme="majorBidi" w:hAnsiTheme="majorBidi" w:cstheme="majorBidi"/>
                <w:b/>
                <w:cs/>
              </w:rPr>
              <w:t>)</w:t>
            </w:r>
          </w:p>
          <w:p w14:paraId="5EBDC9D5" w14:textId="77777777" w:rsidR="009B6B07" w:rsidRPr="00CF76AB" w:rsidRDefault="009B6B07" w:rsidP="00CF76AB">
            <w:pPr>
              <w:pStyle w:val="BodyText"/>
              <w:ind w:left="177" w:right="109"/>
              <w:jc w:val="both"/>
              <w:rPr>
                <w:rFonts w:asciiTheme="majorBidi" w:hAnsiTheme="majorBidi" w:cstheme="majorBidi"/>
                <w:b/>
              </w:rPr>
            </w:pPr>
            <w:r w:rsidRPr="00CF76AB">
              <w:rPr>
                <w:rFonts w:ascii="Nirmala UI" w:hAnsi="Nirmala UI" w:cs="Nirmala UI" w:hint="cs"/>
                <w:b/>
                <w:cs/>
              </w:rPr>
              <w:t>निकास</w:t>
            </w:r>
            <w:r w:rsidRPr="00CF76AB">
              <w:rPr>
                <w:rFonts w:asciiTheme="majorBidi" w:hAnsiTheme="majorBidi" w:cstheme="majorBidi"/>
                <w:b/>
                <w:cs/>
              </w:rPr>
              <w:t xml:space="preserve"> </w:t>
            </w:r>
            <w:r w:rsidRPr="00CF76AB">
              <w:rPr>
                <w:rFonts w:ascii="Nirmala UI" w:hAnsi="Nirmala UI" w:cs="Nirmala UI" w:hint="cs"/>
                <w:b/>
                <w:cs/>
              </w:rPr>
              <w:t>द्वार</w:t>
            </w:r>
            <w:r w:rsidRPr="00CF76AB">
              <w:rPr>
                <w:rFonts w:asciiTheme="majorBidi" w:hAnsiTheme="majorBidi" w:cstheme="majorBidi"/>
                <w:b/>
                <w:cs/>
              </w:rPr>
              <w:t xml:space="preserve"> </w:t>
            </w:r>
            <w:r w:rsidRPr="00CF76AB">
              <w:rPr>
                <w:rFonts w:ascii="Nirmala UI" w:hAnsi="Nirmala UI" w:cs="Nirmala UI" w:hint="cs"/>
                <w:b/>
                <w:cs/>
              </w:rPr>
              <w:t>क्षेत्र</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उन</w:t>
            </w:r>
            <w:r w:rsidRPr="00CF76AB">
              <w:rPr>
                <w:rFonts w:asciiTheme="majorBidi" w:hAnsiTheme="majorBidi" w:cstheme="majorBidi"/>
                <w:b/>
                <w:cs/>
              </w:rPr>
              <w:t xml:space="preserve"> </w:t>
            </w:r>
            <w:r w:rsidRPr="00CF76AB">
              <w:rPr>
                <w:rFonts w:ascii="Nirmala UI" w:hAnsi="Nirmala UI" w:cs="Nirmala UI" w:hint="cs"/>
                <w:b/>
                <w:cs/>
              </w:rPr>
              <w:t>बिंदुओं</w:t>
            </w:r>
            <w:r w:rsidRPr="00CF76AB">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cs/>
              </w:rPr>
              <w:t xml:space="preserve"> </w:t>
            </w:r>
            <w:r w:rsidRPr="00CF76AB">
              <w:rPr>
                <w:rFonts w:ascii="Nirmala UI" w:hAnsi="Nirmala UI" w:cs="Nirmala UI" w:hint="cs"/>
                <w:b/>
                <w:cs/>
              </w:rPr>
              <w:t>जहां</w:t>
            </w:r>
            <w:r w:rsidRPr="00CF76AB">
              <w:rPr>
                <w:rFonts w:asciiTheme="majorBidi" w:hAnsiTheme="majorBidi" w:cstheme="majorBidi"/>
                <w:b/>
                <w:cs/>
              </w:rPr>
              <w:t xml:space="preserve"> </w:t>
            </w:r>
            <w:r w:rsidRPr="00CF76AB">
              <w:rPr>
                <w:rFonts w:ascii="Nirmala UI" w:hAnsi="Nirmala UI" w:cs="Nirmala UI" w:hint="cs"/>
                <w:b/>
                <w:cs/>
              </w:rPr>
              <w:t>संभावित</w:t>
            </w:r>
            <w:r w:rsidRPr="00CF76AB">
              <w:rPr>
                <w:rFonts w:asciiTheme="majorBidi" w:hAnsiTheme="majorBidi" w:cstheme="majorBidi"/>
                <w:b/>
                <w:cs/>
              </w:rPr>
              <w:t xml:space="preserve"> </w:t>
            </w:r>
            <w:r w:rsidRPr="00CF76AB">
              <w:rPr>
                <w:rFonts w:ascii="Nirmala UI" w:hAnsi="Nirmala UI" w:cs="Nirmala UI" w:hint="cs"/>
                <w:b/>
                <w:cs/>
              </w:rPr>
              <w:t>खतरे</w:t>
            </w:r>
            <w:r w:rsidR="00AA3F84" w:rsidRPr="00CF76AB">
              <w:rPr>
                <w:rFonts w:asciiTheme="majorBidi" w:hAnsiTheme="majorBidi" w:cstheme="majorBidi"/>
                <w:b/>
              </w:rPr>
              <w:t>,</w:t>
            </w:r>
            <w:r w:rsidR="00AA3F84" w:rsidRPr="00CF76AB">
              <w:rPr>
                <w:rFonts w:asciiTheme="majorBidi" w:hAnsiTheme="majorBidi" w:cstheme="majorBidi"/>
                <w:b/>
                <w:cs/>
              </w:rPr>
              <w:t xml:space="preserve"> </w:t>
            </w:r>
            <w:r w:rsidR="00AA3F84" w:rsidRPr="00CF76AB">
              <w:rPr>
                <w:rFonts w:ascii="Nirmala UI" w:hAnsi="Nirmala UI" w:cs="Nirmala UI" w:hint="cs"/>
                <w:b/>
                <w:cs/>
              </w:rPr>
              <w:t>यदि</w:t>
            </w:r>
            <w:r w:rsidR="00AA3F84" w:rsidRPr="00CF76AB">
              <w:rPr>
                <w:rFonts w:asciiTheme="majorBidi" w:hAnsiTheme="majorBidi" w:cstheme="majorBidi"/>
                <w:b/>
                <w:cs/>
              </w:rPr>
              <w:t xml:space="preserve"> </w:t>
            </w:r>
            <w:r w:rsidR="00AA3F84" w:rsidRPr="00CF76AB">
              <w:rPr>
                <w:rFonts w:ascii="Nirmala UI" w:hAnsi="Nirmala UI" w:cs="Nirmala UI" w:hint="cs"/>
                <w:b/>
                <w:cs/>
              </w:rPr>
              <w:t>कोई</w:t>
            </w:r>
            <w:r w:rsidR="00AA3F84" w:rsidRPr="00CF76AB">
              <w:rPr>
                <w:rFonts w:asciiTheme="majorBidi" w:hAnsiTheme="majorBidi" w:cstheme="majorBidi"/>
                <w:b/>
                <w:cs/>
              </w:rPr>
              <w:t xml:space="preserve"> </w:t>
            </w:r>
            <w:r w:rsidR="00AA3F84" w:rsidRPr="00CF76AB">
              <w:rPr>
                <w:rFonts w:ascii="Nirmala UI" w:hAnsi="Nirmala UI" w:cs="Nirmala UI" w:hint="cs"/>
                <w:b/>
                <w:cs/>
              </w:rPr>
              <w:t>हो</w:t>
            </w:r>
            <w:r w:rsidR="00AA3F84" w:rsidRPr="00CF76AB">
              <w:rPr>
                <w:rFonts w:asciiTheme="majorBidi" w:hAnsiTheme="majorBidi" w:cstheme="majorBidi"/>
                <w:b/>
              </w:rPr>
              <w:t>,</w:t>
            </w:r>
            <w:r w:rsidR="00AA3F84"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स्थिति</w:t>
            </w:r>
            <w:r w:rsidRPr="00CF76AB">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cs/>
              </w:rPr>
              <w:t xml:space="preserve"> </w:t>
            </w:r>
            <w:r w:rsidRPr="00CF76AB">
              <w:rPr>
                <w:rFonts w:ascii="Nirmala UI" w:hAnsi="Nirmala UI" w:cs="Nirmala UI" w:hint="cs"/>
                <w:b/>
                <w:cs/>
              </w:rPr>
              <w:t>जोर</w:t>
            </w:r>
            <w:r w:rsidRPr="00CF76AB">
              <w:rPr>
                <w:rFonts w:asciiTheme="majorBidi" w:hAnsiTheme="majorBidi" w:cstheme="majorBidi"/>
                <w:b/>
                <w:cs/>
              </w:rPr>
              <w:t xml:space="preserve"> </w:t>
            </w:r>
            <w:r w:rsidRPr="00CF76AB">
              <w:rPr>
                <w:rFonts w:ascii="Nirmala UI" w:hAnsi="Nirmala UI" w:cs="Nirmala UI" w:hint="cs"/>
                <w:b/>
                <w:cs/>
              </w:rPr>
              <w:t>देना</w:t>
            </w:r>
            <w:r w:rsidRPr="00CF76AB">
              <w:rPr>
                <w:rFonts w:asciiTheme="majorBidi" w:hAnsiTheme="majorBidi" w:cstheme="majorBidi"/>
                <w:b/>
                <w:cs/>
              </w:rPr>
              <w:t xml:space="preserve"> </w:t>
            </w:r>
            <w:r w:rsidRPr="00CF76AB">
              <w:rPr>
                <w:rFonts w:ascii="Nirmala UI" w:hAnsi="Nirmala UI" w:cs="Nirmala UI" w:hint="cs"/>
                <w:b/>
                <w:cs/>
              </w:rPr>
              <w:t>आवश्यक</w:t>
            </w:r>
            <w:r w:rsidRPr="00CF76AB">
              <w:rPr>
                <w:rFonts w:asciiTheme="majorBidi" w:hAnsiTheme="majorBidi" w:cstheme="majorBidi"/>
                <w:b/>
                <w:cs/>
              </w:rPr>
              <w:t xml:space="preserve"> </w:t>
            </w:r>
            <w:r w:rsidRPr="00CF76AB">
              <w:rPr>
                <w:rFonts w:ascii="Nirmala UI" w:hAnsi="Nirmala UI" w:cs="Nirmala UI" w:hint="cs"/>
                <w:b/>
                <w:cs/>
              </w:rPr>
              <w:t>है।</w:t>
            </w:r>
          </w:p>
        </w:tc>
        <w:tc>
          <w:tcPr>
            <w:tcW w:w="3318" w:type="dxa"/>
          </w:tcPr>
          <w:p w14:paraId="31F4EC50" w14:textId="77777777" w:rsidR="009B6B07" w:rsidRPr="00CF76AB" w:rsidRDefault="009B6B07"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w w:val="99"/>
                <w:sz w:val="20"/>
                <w:szCs w:val="20"/>
              </w:rPr>
              <w:t>5</w:t>
            </w:r>
          </w:p>
          <w:p w14:paraId="1C1A7D2D" w14:textId="77777777" w:rsidR="009B6B07" w:rsidRPr="00CF76AB" w:rsidRDefault="009B6B07" w:rsidP="00CF76AB">
            <w:pPr>
              <w:pStyle w:val="TableParagraph"/>
              <w:tabs>
                <w:tab w:val="left" w:pos="9781"/>
              </w:tabs>
              <w:rPr>
                <w:rFonts w:asciiTheme="majorBidi" w:hAnsiTheme="majorBidi" w:cstheme="majorBidi"/>
                <w:b/>
                <w:sz w:val="20"/>
                <w:szCs w:val="20"/>
              </w:rPr>
            </w:pPr>
          </w:p>
          <w:p w14:paraId="3F40DF18" w14:textId="77777777" w:rsidR="009B6B07" w:rsidRPr="00CF76AB" w:rsidRDefault="009B6B07"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sz w:val="20"/>
                <w:szCs w:val="20"/>
              </w:rPr>
              <w:t>30</w:t>
            </w:r>
          </w:p>
        </w:tc>
      </w:tr>
    </w:tbl>
    <w:p w14:paraId="5168B74F" w14:textId="77777777" w:rsidR="008B0C2A" w:rsidRPr="00CF76AB" w:rsidRDefault="009B6B07" w:rsidP="00CF76AB">
      <w:pPr>
        <w:pStyle w:val="BodyText"/>
        <w:ind w:left="1276" w:right="-1"/>
        <w:jc w:val="both"/>
        <w:rPr>
          <w:rFonts w:asciiTheme="majorBidi" w:hAnsiTheme="majorBidi" w:cstheme="majorBidi"/>
          <w:b/>
        </w:rPr>
      </w:pPr>
      <w:r w:rsidRPr="00CF76AB">
        <w:rPr>
          <w:rFonts w:asciiTheme="majorBidi" w:hAnsiTheme="majorBidi" w:cstheme="majorBidi"/>
          <w:b/>
          <w:cs/>
        </w:rPr>
        <w:t xml:space="preserve">  </w:t>
      </w:r>
    </w:p>
    <w:p w14:paraId="41CF825D" w14:textId="2EDB1456" w:rsidR="00444BD7" w:rsidRPr="00CF76AB" w:rsidRDefault="00EF55A9" w:rsidP="001E291B">
      <w:pPr>
        <w:pStyle w:val="BodyText"/>
        <w:numPr>
          <w:ilvl w:val="0"/>
          <w:numId w:val="172"/>
        </w:numPr>
        <w:ind w:right="-1"/>
        <w:jc w:val="both"/>
        <w:rPr>
          <w:rFonts w:asciiTheme="majorBidi" w:hAnsiTheme="majorBidi" w:cstheme="majorBidi"/>
          <w:b/>
        </w:rPr>
      </w:pP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सभी</w:t>
      </w:r>
      <w:r w:rsidRPr="00CF76AB">
        <w:rPr>
          <w:rFonts w:asciiTheme="majorBidi" w:hAnsiTheme="majorBidi" w:cstheme="majorBidi"/>
          <w:b/>
          <w:cs/>
        </w:rPr>
        <w:t xml:space="preserve"> </w:t>
      </w:r>
      <w:r w:rsidRPr="00CF76AB">
        <w:rPr>
          <w:rFonts w:ascii="Nirmala UI" w:hAnsi="Nirmala UI" w:cs="Nirmala UI" w:hint="cs"/>
          <w:b/>
          <w:cs/>
        </w:rPr>
        <w:t>क्षेत्रों</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प्रकाश</w:t>
      </w:r>
      <w:r w:rsidRPr="00CF76AB">
        <w:rPr>
          <w:rFonts w:asciiTheme="majorBidi" w:hAnsiTheme="majorBidi" w:cstheme="majorBidi"/>
          <w:b/>
          <w:cs/>
        </w:rPr>
        <w:t xml:space="preserve"> </w:t>
      </w:r>
      <w:r w:rsidRPr="00CF76AB">
        <w:rPr>
          <w:rFonts w:ascii="Nirmala UI" w:hAnsi="Nirmala UI" w:cs="Nirmala UI" w:hint="cs"/>
          <w:b/>
          <w:cs/>
        </w:rPr>
        <w:t>स्तर</w:t>
      </w:r>
      <w:r w:rsidRPr="00CF76AB">
        <w:rPr>
          <w:rFonts w:asciiTheme="majorBidi" w:hAnsiTheme="majorBidi" w:cstheme="majorBidi"/>
          <w:b/>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सुरक्षा</w:t>
      </w:r>
      <w:r w:rsidRPr="00CF76AB">
        <w:rPr>
          <w:rFonts w:asciiTheme="majorBidi" w:hAnsiTheme="majorBidi" w:cstheme="majorBidi"/>
          <w:b/>
        </w:rPr>
        <w:t xml:space="preserve">, </w:t>
      </w:r>
      <w:r w:rsidRPr="00CF76AB">
        <w:rPr>
          <w:rFonts w:ascii="Nirmala UI" w:hAnsi="Nirmala UI" w:cs="Nirmala UI" w:hint="cs"/>
          <w:b/>
          <w:cs/>
        </w:rPr>
        <w:t>संचालन</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आसानी</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रखरखाव</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दृष्टिकोण</w:t>
      </w:r>
      <w:r w:rsidRPr="00CF76AB">
        <w:rPr>
          <w:rFonts w:asciiTheme="majorBidi" w:hAnsiTheme="majorBidi" w:cstheme="majorBidi"/>
          <w:b/>
          <w:cs/>
        </w:rPr>
        <w:t xml:space="preserve"> </w:t>
      </w:r>
      <w:r w:rsidR="00880256"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आवश्यकताओं</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ध्यान</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रख</w:t>
      </w:r>
      <w:r w:rsidRPr="00CF76AB">
        <w:rPr>
          <w:rFonts w:asciiTheme="majorBidi" w:hAnsiTheme="majorBidi" w:cstheme="majorBidi"/>
          <w:b/>
          <w:cs/>
        </w:rPr>
        <w:t xml:space="preserve"> </w:t>
      </w:r>
      <w:r w:rsidRPr="00CF76AB">
        <w:rPr>
          <w:rFonts w:ascii="Nirmala UI" w:hAnsi="Nirmala UI" w:cs="Nirmala UI" w:hint="cs"/>
          <w:b/>
          <w:cs/>
        </w:rPr>
        <w:t>कर</w:t>
      </w:r>
      <w:r w:rsidRPr="00CF76AB">
        <w:rPr>
          <w:rFonts w:asciiTheme="majorBidi" w:hAnsiTheme="majorBidi" w:cstheme="majorBidi"/>
          <w:b/>
          <w:cs/>
        </w:rPr>
        <w:t xml:space="preserve"> </w:t>
      </w:r>
      <w:r w:rsidRPr="00CF76AB">
        <w:rPr>
          <w:rFonts w:ascii="Nirmala UI" w:hAnsi="Nirmala UI" w:cs="Nirmala UI" w:hint="cs"/>
          <w:b/>
          <w:cs/>
        </w:rPr>
        <w:t>किया</w:t>
      </w:r>
    </w:p>
    <w:p w14:paraId="6201CDFE" w14:textId="4D0B33D0" w:rsidR="008B0C2A" w:rsidRPr="00CF76AB" w:rsidRDefault="00EF55A9" w:rsidP="00CF76AB">
      <w:pPr>
        <w:pStyle w:val="BodyText"/>
        <w:ind w:left="2138" w:right="-1"/>
        <w:jc w:val="both"/>
        <w:rPr>
          <w:rFonts w:asciiTheme="majorBidi" w:hAnsiTheme="majorBidi" w:cstheme="majorBidi"/>
          <w:b/>
        </w:rPr>
      </w:pPr>
      <w:r w:rsidRPr="00CF76AB">
        <w:rPr>
          <w:rFonts w:asciiTheme="majorBidi" w:hAnsiTheme="majorBidi" w:cstheme="majorBidi"/>
          <w:b/>
          <w:cs/>
        </w:rPr>
        <w:t xml:space="preserve"> </w:t>
      </w:r>
      <w:r w:rsidRPr="00CF76AB">
        <w:rPr>
          <w:rFonts w:ascii="Nirmala UI" w:hAnsi="Nirmala UI" w:cs="Nirmala UI" w:hint="cs"/>
          <w:b/>
          <w:cs/>
        </w:rPr>
        <w:t>जाए</w:t>
      </w:r>
      <w:r w:rsidRPr="00CF76AB">
        <w:rPr>
          <w:rFonts w:asciiTheme="majorBidi" w:hAnsiTheme="majorBidi" w:cstheme="majorBidi"/>
          <w:b/>
          <w:cs/>
        </w:rPr>
        <w:t xml:space="preserve"> </w:t>
      </w:r>
      <w:r w:rsidRPr="00CF76AB">
        <w:rPr>
          <w:rFonts w:ascii="Nirmala UI" w:hAnsi="Nirmala UI" w:cs="Nirmala UI" w:hint="cs"/>
          <w:b/>
          <w:cs/>
        </w:rPr>
        <w:t>।</w:t>
      </w:r>
    </w:p>
    <w:p w14:paraId="7A486402" w14:textId="77777777" w:rsidR="008B0C2A" w:rsidRPr="00CF76AB" w:rsidRDefault="00415F46" w:rsidP="00CF76AB">
      <w:pPr>
        <w:pStyle w:val="BodyText"/>
        <w:ind w:left="1276" w:right="-1"/>
        <w:jc w:val="both"/>
        <w:rPr>
          <w:rFonts w:asciiTheme="majorBidi" w:hAnsiTheme="majorBidi" w:cstheme="majorBidi"/>
          <w:b/>
        </w:rPr>
      </w:pPr>
      <w:r w:rsidRPr="00CF76AB">
        <w:rPr>
          <w:rFonts w:asciiTheme="majorBidi" w:hAnsiTheme="majorBidi" w:cstheme="majorBidi"/>
          <w:b/>
          <w:cs/>
        </w:rPr>
        <w:t xml:space="preserve">4.9.2 </w:t>
      </w:r>
      <w:r w:rsidRPr="00CF76AB">
        <w:rPr>
          <w:rFonts w:asciiTheme="majorBidi" w:hAnsiTheme="majorBidi" w:cstheme="majorBidi"/>
          <w:b/>
          <w:cs/>
        </w:rPr>
        <w:tab/>
      </w:r>
      <w:r w:rsidR="008B0C2A" w:rsidRPr="00CF76AB">
        <w:rPr>
          <w:rFonts w:ascii="Nirmala UI" w:hAnsi="Nirmala UI" w:cs="Nirmala UI" w:hint="cs"/>
          <w:b/>
          <w:cs/>
        </w:rPr>
        <w:t>विमान</w:t>
      </w:r>
      <w:r w:rsidR="008B0C2A" w:rsidRPr="00CF76AB">
        <w:rPr>
          <w:rFonts w:asciiTheme="majorBidi" w:hAnsiTheme="majorBidi" w:cstheme="majorBidi"/>
          <w:b/>
          <w:cs/>
        </w:rPr>
        <w:t xml:space="preserve"> </w:t>
      </w:r>
      <w:r w:rsidR="008B0C2A" w:rsidRPr="00CF76AB">
        <w:rPr>
          <w:rFonts w:ascii="Nirmala UI" w:hAnsi="Nirmala UI" w:cs="Nirmala UI" w:hint="cs"/>
          <w:b/>
          <w:cs/>
        </w:rPr>
        <w:t>चेतावनी</w:t>
      </w:r>
      <w:r w:rsidR="008B0C2A" w:rsidRPr="00CF76AB">
        <w:rPr>
          <w:rFonts w:asciiTheme="majorBidi" w:hAnsiTheme="majorBidi" w:cstheme="majorBidi"/>
          <w:b/>
          <w:cs/>
        </w:rPr>
        <w:t xml:space="preserve"> </w:t>
      </w:r>
      <w:r w:rsidR="00AA3F84" w:rsidRPr="00CF76AB">
        <w:rPr>
          <w:rFonts w:ascii="Nirmala UI" w:hAnsi="Nirmala UI" w:cs="Nirmala UI" w:hint="cs"/>
          <w:b/>
          <w:cs/>
        </w:rPr>
        <w:t>लाइटिंग</w:t>
      </w:r>
      <w:r w:rsidR="00AA3F84" w:rsidRPr="00CF76AB">
        <w:rPr>
          <w:rFonts w:asciiTheme="majorBidi" w:hAnsiTheme="majorBidi" w:cstheme="majorBidi"/>
          <w:b/>
          <w:cs/>
        </w:rPr>
        <w:t xml:space="preserve"> </w:t>
      </w:r>
    </w:p>
    <w:p w14:paraId="46319FA8" w14:textId="25A8008F" w:rsidR="008B0C2A" w:rsidRPr="00CF76AB" w:rsidRDefault="00415F46" w:rsidP="00CF76AB">
      <w:pPr>
        <w:pStyle w:val="BodyText"/>
        <w:ind w:left="2880" w:right="-1" w:hanging="753"/>
        <w:jc w:val="both"/>
        <w:rPr>
          <w:rFonts w:asciiTheme="majorBidi" w:hAnsiTheme="majorBidi" w:cstheme="majorBidi"/>
          <w:b/>
        </w:rPr>
      </w:pPr>
      <w:r w:rsidRPr="00CF76AB">
        <w:rPr>
          <w:rFonts w:asciiTheme="majorBidi" w:hAnsiTheme="majorBidi" w:cstheme="majorBidi"/>
          <w:b/>
          <w:cs/>
        </w:rPr>
        <w:t>(</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Theme="majorBidi" w:hAnsiTheme="majorBidi" w:cstheme="majorBidi"/>
          <w:b/>
          <w:cs/>
        </w:rPr>
        <w:tab/>
      </w:r>
      <w:r w:rsidR="008B0C2A" w:rsidRPr="00CF76AB">
        <w:rPr>
          <w:rFonts w:ascii="Nirmala UI" w:hAnsi="Nirmala UI" w:cs="Nirmala UI" w:hint="cs"/>
          <w:b/>
          <w:cs/>
        </w:rPr>
        <w:t>नवीनतम</w:t>
      </w:r>
      <w:r w:rsidR="008B0C2A" w:rsidRPr="00CF76AB">
        <w:rPr>
          <w:rFonts w:asciiTheme="majorBidi" w:hAnsiTheme="majorBidi" w:cstheme="majorBidi"/>
          <w:b/>
          <w:cs/>
        </w:rPr>
        <w:t xml:space="preserve"> </w:t>
      </w:r>
      <w:r w:rsidR="008B0C2A" w:rsidRPr="00CF76AB">
        <w:rPr>
          <w:rFonts w:ascii="Nirmala UI" w:hAnsi="Nirmala UI" w:cs="Nirmala UI" w:hint="cs"/>
          <w:b/>
          <w:cs/>
        </w:rPr>
        <w:t>अंतरराष्ट्रीय</w:t>
      </w:r>
      <w:r w:rsidR="008B0C2A" w:rsidRPr="00CF76AB">
        <w:rPr>
          <w:rFonts w:asciiTheme="majorBidi" w:hAnsiTheme="majorBidi" w:cstheme="majorBidi"/>
          <w:b/>
          <w:cs/>
        </w:rPr>
        <w:t xml:space="preserve"> </w:t>
      </w:r>
      <w:r w:rsidR="008B0C2A" w:rsidRPr="00CF76AB">
        <w:rPr>
          <w:rFonts w:ascii="Nirmala UI" w:hAnsi="Nirmala UI" w:cs="Nirmala UI" w:hint="cs"/>
          <w:b/>
          <w:cs/>
        </w:rPr>
        <w:t>नागरिक</w:t>
      </w:r>
      <w:r w:rsidR="008B0C2A" w:rsidRPr="00CF76AB">
        <w:rPr>
          <w:rFonts w:asciiTheme="majorBidi" w:hAnsiTheme="majorBidi" w:cstheme="majorBidi"/>
          <w:b/>
          <w:cs/>
        </w:rPr>
        <w:t xml:space="preserve"> </w:t>
      </w:r>
      <w:r w:rsidR="008B0C2A" w:rsidRPr="00CF76AB">
        <w:rPr>
          <w:rFonts w:ascii="Nirmala UI" w:hAnsi="Nirmala UI" w:cs="Nirmala UI" w:hint="cs"/>
          <w:b/>
          <w:cs/>
        </w:rPr>
        <w:t>उड्डयन</w:t>
      </w:r>
      <w:r w:rsidR="008B0C2A" w:rsidRPr="00CF76AB">
        <w:rPr>
          <w:rFonts w:asciiTheme="majorBidi" w:hAnsiTheme="majorBidi" w:cstheme="majorBidi"/>
          <w:b/>
          <w:cs/>
        </w:rPr>
        <w:t xml:space="preserve"> </w:t>
      </w:r>
      <w:r w:rsidR="008B0C2A" w:rsidRPr="00CF76AB">
        <w:rPr>
          <w:rFonts w:ascii="Nirmala UI" w:hAnsi="Nirmala UI" w:cs="Nirmala UI" w:hint="cs"/>
          <w:b/>
          <w:cs/>
        </w:rPr>
        <w:t>संगठन</w:t>
      </w:r>
      <w:r w:rsidR="008B0C2A" w:rsidRPr="00CF76AB">
        <w:rPr>
          <w:rFonts w:asciiTheme="majorBidi" w:hAnsiTheme="majorBidi" w:cstheme="majorBidi"/>
          <w:b/>
          <w:cs/>
        </w:rPr>
        <w:t xml:space="preserve"> </w:t>
      </w:r>
      <w:r w:rsidR="008B0C2A" w:rsidRPr="00CF76AB">
        <w:rPr>
          <w:rFonts w:ascii="Nirmala UI" w:hAnsi="Nirmala UI" w:cs="Nirmala UI" w:hint="cs"/>
          <w:b/>
          <w:cs/>
        </w:rPr>
        <w:t>और</w:t>
      </w:r>
      <w:r w:rsidR="008B0C2A" w:rsidRPr="00CF76AB">
        <w:rPr>
          <w:rFonts w:asciiTheme="majorBidi" w:hAnsiTheme="majorBidi" w:cstheme="majorBidi"/>
          <w:b/>
          <w:cs/>
        </w:rPr>
        <w:t xml:space="preserve"> </w:t>
      </w:r>
      <w:r w:rsidR="008B0C2A" w:rsidRPr="00CF76AB">
        <w:rPr>
          <w:rFonts w:ascii="Nirmala UI" w:hAnsi="Nirmala UI" w:cs="Nirmala UI" w:hint="cs"/>
          <w:b/>
          <w:cs/>
        </w:rPr>
        <w:t>स्थानीय</w:t>
      </w:r>
      <w:r w:rsidR="008B0C2A" w:rsidRPr="00CF76AB">
        <w:rPr>
          <w:rFonts w:asciiTheme="majorBidi" w:hAnsiTheme="majorBidi" w:cstheme="majorBidi"/>
          <w:b/>
          <w:cs/>
        </w:rPr>
        <w:t xml:space="preserve"> </w:t>
      </w:r>
      <w:r w:rsidR="008B0C2A" w:rsidRPr="00CF76AB">
        <w:rPr>
          <w:rFonts w:ascii="Nirmala UI" w:hAnsi="Nirmala UI" w:cs="Nirmala UI" w:hint="cs"/>
          <w:b/>
          <w:cs/>
        </w:rPr>
        <w:t>विनियमों</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अनुसार</w:t>
      </w:r>
      <w:r w:rsidR="008B0C2A" w:rsidRPr="00CF76AB">
        <w:rPr>
          <w:rFonts w:asciiTheme="majorBidi" w:hAnsiTheme="majorBidi" w:cstheme="majorBidi"/>
          <w:b/>
          <w:cs/>
        </w:rPr>
        <w:t xml:space="preserve"> </w:t>
      </w:r>
      <w:r w:rsidR="008B0C2A" w:rsidRPr="00CF76AB">
        <w:rPr>
          <w:rFonts w:ascii="Nirmala UI" w:hAnsi="Nirmala UI" w:cs="Nirmala UI" w:hint="cs"/>
          <w:b/>
          <w:cs/>
        </w:rPr>
        <w:t>विमान</w:t>
      </w:r>
      <w:r w:rsidR="008B0C2A" w:rsidRPr="00CF76AB">
        <w:rPr>
          <w:rFonts w:asciiTheme="majorBidi" w:hAnsiTheme="majorBidi" w:cstheme="majorBidi"/>
          <w:b/>
          <w:cs/>
        </w:rPr>
        <w:t xml:space="preserve"> </w:t>
      </w:r>
      <w:r w:rsidR="008B0C2A" w:rsidRPr="00CF76AB">
        <w:rPr>
          <w:rFonts w:ascii="Nirmala UI" w:hAnsi="Nirmala UI" w:cs="Nirmala UI" w:hint="cs"/>
          <w:b/>
          <w:cs/>
        </w:rPr>
        <w:t>चेतावनी</w:t>
      </w:r>
      <w:r w:rsidR="008B0C2A" w:rsidRPr="00CF76AB">
        <w:rPr>
          <w:rFonts w:asciiTheme="majorBidi" w:hAnsiTheme="majorBidi" w:cstheme="majorBidi"/>
          <w:b/>
          <w:cs/>
        </w:rPr>
        <w:t xml:space="preserve"> </w:t>
      </w:r>
      <w:r w:rsidR="00AA3F84" w:rsidRPr="00CF76AB">
        <w:rPr>
          <w:rFonts w:ascii="Nirmala UI" w:hAnsi="Nirmala UI" w:cs="Nirmala UI" w:hint="cs"/>
          <w:b/>
          <w:cs/>
        </w:rPr>
        <w:t>लाइटिंग</w:t>
      </w:r>
      <w:r w:rsidR="00AA3F84"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प्रकार</w:t>
      </w:r>
      <w:r w:rsidR="008B0C2A" w:rsidRPr="00CF76AB">
        <w:rPr>
          <w:rFonts w:asciiTheme="majorBidi" w:hAnsiTheme="majorBidi" w:cstheme="majorBidi"/>
          <w:b/>
          <w:cs/>
        </w:rPr>
        <w:t xml:space="preserve"> </w:t>
      </w:r>
      <w:r w:rsidR="008B0C2A" w:rsidRPr="00CF76AB">
        <w:rPr>
          <w:rFonts w:ascii="Nirmala UI" w:hAnsi="Nirmala UI" w:cs="Nirmala UI" w:hint="cs"/>
          <w:b/>
          <w:cs/>
        </w:rPr>
        <w:t>प्रदान</w:t>
      </w:r>
      <w:r w:rsidR="008B0C2A" w:rsidRPr="00CF76AB">
        <w:rPr>
          <w:rFonts w:asciiTheme="majorBidi" w:hAnsiTheme="majorBidi" w:cstheme="majorBidi"/>
          <w:b/>
          <w:cs/>
        </w:rPr>
        <w:t xml:space="preserve"> </w:t>
      </w:r>
      <w:r w:rsidR="008B0C2A" w:rsidRPr="00CF76AB">
        <w:rPr>
          <w:rFonts w:ascii="Nirmala UI" w:hAnsi="Nirmala UI" w:cs="Nirmala UI" w:hint="cs"/>
          <w:b/>
          <w:cs/>
        </w:rPr>
        <w:t>किया</w:t>
      </w:r>
      <w:r w:rsidR="008B0C2A" w:rsidRPr="00CF76AB">
        <w:rPr>
          <w:rFonts w:asciiTheme="majorBidi" w:hAnsiTheme="majorBidi" w:cstheme="majorBidi"/>
          <w:b/>
          <w:cs/>
        </w:rPr>
        <w:t xml:space="preserve"> </w:t>
      </w:r>
      <w:r w:rsidR="008B0C2A" w:rsidRPr="00CF76AB">
        <w:rPr>
          <w:rFonts w:ascii="Nirmala UI" w:hAnsi="Nirmala UI" w:cs="Nirmala UI" w:hint="cs"/>
          <w:b/>
          <w:cs/>
        </w:rPr>
        <w:t>जाएगा।</w:t>
      </w:r>
      <w:r w:rsidR="008B0C2A" w:rsidRPr="00CF76AB">
        <w:rPr>
          <w:rFonts w:asciiTheme="majorBidi" w:hAnsiTheme="majorBidi" w:cstheme="majorBidi"/>
          <w:b/>
          <w:cs/>
        </w:rPr>
        <w:t xml:space="preserve"> </w:t>
      </w:r>
      <w:r w:rsidR="008B0C2A" w:rsidRPr="00CF76AB">
        <w:rPr>
          <w:rFonts w:ascii="Nirmala UI" w:hAnsi="Nirmala UI" w:cs="Nirmala UI" w:hint="cs"/>
          <w:b/>
          <w:cs/>
        </w:rPr>
        <w:t>विमान</w:t>
      </w:r>
      <w:r w:rsidR="008B0C2A" w:rsidRPr="00CF76AB">
        <w:rPr>
          <w:rFonts w:asciiTheme="majorBidi" w:hAnsiTheme="majorBidi" w:cstheme="majorBidi"/>
          <w:b/>
          <w:cs/>
        </w:rPr>
        <w:t xml:space="preserve"> </w:t>
      </w:r>
      <w:r w:rsidR="008B0C2A" w:rsidRPr="00CF76AB">
        <w:rPr>
          <w:rFonts w:ascii="Nirmala UI" w:hAnsi="Nirmala UI" w:cs="Nirmala UI" w:hint="cs"/>
          <w:b/>
          <w:cs/>
        </w:rPr>
        <w:t>चेतावनी</w:t>
      </w:r>
      <w:r w:rsidR="008B0C2A" w:rsidRPr="00CF76AB">
        <w:rPr>
          <w:rFonts w:asciiTheme="majorBidi" w:hAnsiTheme="majorBidi" w:cstheme="majorBidi"/>
          <w:b/>
          <w:cs/>
        </w:rPr>
        <w:t xml:space="preserve"> </w:t>
      </w:r>
      <w:r w:rsidR="00AA3F84" w:rsidRPr="00CF76AB">
        <w:rPr>
          <w:rFonts w:ascii="Nirmala UI" w:hAnsi="Nirmala UI" w:cs="Nirmala UI" w:hint="cs"/>
          <w:b/>
          <w:cs/>
        </w:rPr>
        <w:t>लाइटिंग</w:t>
      </w:r>
      <w:r w:rsidR="00AA3F84" w:rsidRPr="00CF76AB">
        <w:rPr>
          <w:rFonts w:asciiTheme="majorBidi" w:hAnsiTheme="majorBidi" w:cstheme="majorBidi"/>
          <w:b/>
          <w:cs/>
        </w:rPr>
        <w:t xml:space="preserve"> </w:t>
      </w:r>
      <w:r w:rsidR="008B0C2A" w:rsidRPr="00CF76AB">
        <w:rPr>
          <w:rFonts w:ascii="Nirmala UI" w:hAnsi="Nirmala UI" w:cs="Nirmala UI" w:hint="cs"/>
          <w:b/>
          <w:cs/>
        </w:rPr>
        <w:t>लाल</w:t>
      </w:r>
      <w:r w:rsidR="008B0C2A" w:rsidRPr="00CF76AB">
        <w:rPr>
          <w:rFonts w:asciiTheme="majorBidi" w:hAnsiTheme="majorBidi" w:cstheme="majorBidi"/>
          <w:b/>
          <w:cs/>
        </w:rPr>
        <w:t xml:space="preserve"> </w:t>
      </w:r>
      <w:r w:rsidR="008B0C2A" w:rsidRPr="00CF76AB">
        <w:rPr>
          <w:rFonts w:ascii="Nirmala UI" w:hAnsi="Nirmala UI" w:cs="Nirmala UI" w:hint="cs"/>
          <w:b/>
          <w:cs/>
        </w:rPr>
        <w:t>रंग</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साथ</w:t>
      </w:r>
      <w:r w:rsidR="008B0C2A" w:rsidRPr="00CF76AB">
        <w:rPr>
          <w:rFonts w:asciiTheme="majorBidi" w:hAnsiTheme="majorBidi" w:cstheme="majorBidi"/>
          <w:b/>
          <w:cs/>
        </w:rPr>
        <w:t xml:space="preserve"> </w:t>
      </w:r>
      <w:r w:rsidR="008B0C2A" w:rsidRPr="00CF76AB">
        <w:rPr>
          <w:rFonts w:ascii="Nirmala UI" w:hAnsi="Nirmala UI" w:cs="Nirmala UI" w:hint="cs"/>
          <w:b/>
          <w:cs/>
        </w:rPr>
        <w:t>लगातार</w:t>
      </w:r>
      <w:r w:rsidR="008B0C2A" w:rsidRPr="00CF76AB">
        <w:rPr>
          <w:rFonts w:asciiTheme="majorBidi" w:hAnsiTheme="majorBidi" w:cstheme="majorBidi"/>
          <w:b/>
          <w:cs/>
        </w:rPr>
        <w:t xml:space="preserve"> </w:t>
      </w:r>
      <w:r w:rsidR="008B0C2A" w:rsidRPr="00CF76AB">
        <w:rPr>
          <w:rFonts w:ascii="Nirmala UI" w:hAnsi="Nirmala UI" w:cs="Nirmala UI" w:hint="cs"/>
          <w:b/>
          <w:cs/>
        </w:rPr>
        <w:t>चमकती</w:t>
      </w:r>
      <w:r w:rsidR="008B0C2A" w:rsidRPr="00CF76AB">
        <w:rPr>
          <w:rFonts w:asciiTheme="majorBidi" w:hAnsiTheme="majorBidi" w:cstheme="majorBidi"/>
          <w:b/>
          <w:cs/>
        </w:rPr>
        <w:t xml:space="preserve"> </w:t>
      </w:r>
      <w:r w:rsidR="008B0C2A" w:rsidRPr="00CF76AB">
        <w:rPr>
          <w:rFonts w:ascii="Nirmala UI" w:hAnsi="Nirmala UI" w:cs="Nirmala UI" w:hint="cs"/>
          <w:b/>
          <w:cs/>
        </w:rPr>
        <w:t>रहेंगी</w:t>
      </w:r>
      <w:r w:rsidR="008B0C2A" w:rsidRPr="00CF76AB">
        <w:rPr>
          <w:rFonts w:asciiTheme="majorBidi" w:hAnsiTheme="majorBidi" w:cstheme="majorBidi"/>
          <w:b/>
          <w:cs/>
        </w:rPr>
        <w:t xml:space="preserve"> </w:t>
      </w:r>
      <w:r w:rsidR="008B0C2A" w:rsidRPr="00CF76AB">
        <w:rPr>
          <w:rFonts w:ascii="Nirmala UI" w:hAnsi="Nirmala UI" w:cs="Nirmala UI" w:hint="cs"/>
          <w:b/>
          <w:cs/>
        </w:rPr>
        <w:t>और</w:t>
      </w:r>
      <w:r w:rsidR="008B0C2A" w:rsidRPr="00CF76AB">
        <w:rPr>
          <w:rFonts w:asciiTheme="majorBidi" w:hAnsiTheme="majorBidi" w:cstheme="majorBidi"/>
          <w:b/>
          <w:cs/>
        </w:rPr>
        <w:t xml:space="preserve"> </w:t>
      </w:r>
      <w:r w:rsidR="008B0C2A" w:rsidRPr="00CF76AB">
        <w:rPr>
          <w:rFonts w:ascii="Nirmala UI" w:hAnsi="Nirmala UI" w:cs="Nirmala UI" w:hint="cs"/>
          <w:b/>
          <w:cs/>
        </w:rPr>
        <w:t>प्लेटफॉर्म</w:t>
      </w:r>
      <w:r w:rsidR="008B0C2A" w:rsidRPr="00CF76AB">
        <w:rPr>
          <w:rFonts w:asciiTheme="majorBidi" w:hAnsiTheme="majorBidi" w:cstheme="majorBidi"/>
          <w:b/>
          <w:cs/>
        </w:rPr>
        <w:t xml:space="preserve"> </w:t>
      </w:r>
      <w:r w:rsidR="008B0C2A" w:rsidRPr="00CF76AB">
        <w:rPr>
          <w:rFonts w:ascii="Nirmala UI" w:hAnsi="Nirmala UI" w:cs="Nirmala UI" w:hint="cs"/>
          <w:b/>
          <w:cs/>
        </w:rPr>
        <w:t>बाधाओं</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उच्चतम</w:t>
      </w:r>
      <w:r w:rsidR="008B0C2A" w:rsidRPr="00CF76AB">
        <w:rPr>
          <w:rFonts w:asciiTheme="majorBidi" w:hAnsiTheme="majorBidi" w:cstheme="majorBidi"/>
          <w:b/>
          <w:cs/>
        </w:rPr>
        <w:t xml:space="preserve"> </w:t>
      </w:r>
      <w:r w:rsidR="00C45414" w:rsidRPr="00CF76AB">
        <w:rPr>
          <w:rFonts w:ascii="Nirmala UI" w:hAnsi="Nirmala UI" w:cs="Nirmala UI" w:hint="cs"/>
          <w:b/>
          <w:cs/>
        </w:rPr>
        <w:t>पॉइन्ट</w:t>
      </w:r>
      <w:r w:rsidR="00C45414" w:rsidRPr="00CF76AB" w:rsidDel="00C45414">
        <w:rPr>
          <w:rFonts w:asciiTheme="majorBidi" w:hAnsiTheme="majorBidi" w:cstheme="majorBidi"/>
          <w:b/>
          <w:cs/>
        </w:rPr>
        <w:t xml:space="preserve"> </w:t>
      </w:r>
      <w:r w:rsidR="008B0C2A" w:rsidRPr="00CF76AB">
        <w:rPr>
          <w:rFonts w:asciiTheme="majorBidi" w:hAnsiTheme="majorBidi" w:cstheme="majorBidi"/>
          <w:b/>
          <w:cs/>
        </w:rPr>
        <w:t xml:space="preserve"> </w:t>
      </w:r>
      <w:r w:rsidR="008B0C2A" w:rsidRPr="00CF76AB">
        <w:rPr>
          <w:rFonts w:ascii="Nirmala UI" w:hAnsi="Nirmala UI" w:cs="Nirmala UI" w:hint="cs"/>
          <w:b/>
          <w:cs/>
        </w:rPr>
        <w:t>पर</w:t>
      </w:r>
      <w:r w:rsidR="008B0C2A" w:rsidRPr="00CF76AB">
        <w:rPr>
          <w:rFonts w:asciiTheme="majorBidi" w:hAnsiTheme="majorBidi" w:cstheme="majorBidi"/>
          <w:b/>
          <w:cs/>
        </w:rPr>
        <w:t xml:space="preserve"> </w:t>
      </w:r>
      <w:r w:rsidR="008B0C2A" w:rsidRPr="00CF76AB">
        <w:rPr>
          <w:rFonts w:ascii="Nirmala UI" w:hAnsi="Nirmala UI" w:cs="Nirmala UI" w:hint="cs"/>
          <w:b/>
          <w:cs/>
        </w:rPr>
        <w:t>लगाई</w:t>
      </w:r>
      <w:r w:rsidR="008B0C2A" w:rsidRPr="00CF76AB">
        <w:rPr>
          <w:rFonts w:asciiTheme="majorBidi" w:hAnsiTheme="majorBidi" w:cstheme="majorBidi"/>
          <w:b/>
          <w:cs/>
        </w:rPr>
        <w:t xml:space="preserve"> </w:t>
      </w:r>
      <w:r w:rsidR="008B0C2A" w:rsidRPr="00CF76AB">
        <w:rPr>
          <w:rFonts w:ascii="Nirmala UI" w:hAnsi="Nirmala UI" w:cs="Nirmala UI" w:hint="cs"/>
          <w:b/>
          <w:cs/>
        </w:rPr>
        <w:t>जाएंगी</w:t>
      </w:r>
      <w:r w:rsidR="00AA3F84" w:rsidRPr="00CF76AB">
        <w:rPr>
          <w:rFonts w:ascii="Nirmala UI" w:hAnsi="Nirmala UI" w:cs="Nirmala UI" w:hint="cs"/>
          <w:b/>
          <w:cs/>
        </w:rPr>
        <w:t>।</w:t>
      </w:r>
      <w:r w:rsidR="00AA3F84" w:rsidRPr="00CF76AB">
        <w:rPr>
          <w:rFonts w:asciiTheme="majorBidi" w:hAnsiTheme="majorBidi" w:cstheme="majorBidi"/>
          <w:b/>
          <w:cs/>
        </w:rPr>
        <w:t xml:space="preserve"> </w:t>
      </w:r>
    </w:p>
    <w:p w14:paraId="78C6BE7A" w14:textId="77777777" w:rsidR="008B0C2A" w:rsidRPr="00D60338" w:rsidRDefault="008B0C2A" w:rsidP="00CF76AB">
      <w:pPr>
        <w:pStyle w:val="BodyText"/>
        <w:ind w:left="1276" w:right="-1"/>
        <w:jc w:val="both"/>
        <w:rPr>
          <w:rFonts w:asciiTheme="majorBidi" w:hAnsiTheme="majorBidi" w:cstheme="majorBidi"/>
          <w:b/>
          <w:sz w:val="12"/>
          <w:szCs w:val="12"/>
        </w:rPr>
      </w:pPr>
    </w:p>
    <w:p w14:paraId="7B865556" w14:textId="77777777" w:rsidR="008B0C2A" w:rsidRPr="00CF76AB" w:rsidRDefault="00415F46" w:rsidP="00CF76AB">
      <w:pPr>
        <w:pStyle w:val="BodyText"/>
        <w:ind w:left="1276" w:right="-1"/>
        <w:jc w:val="both"/>
        <w:rPr>
          <w:rFonts w:asciiTheme="majorBidi" w:hAnsiTheme="majorBidi" w:cstheme="majorBidi"/>
          <w:b/>
        </w:rPr>
      </w:pPr>
      <w:r w:rsidRPr="00CF76AB">
        <w:rPr>
          <w:rFonts w:asciiTheme="majorBidi" w:hAnsiTheme="majorBidi" w:cstheme="majorBidi"/>
          <w:b/>
          <w:cs/>
        </w:rPr>
        <w:t xml:space="preserve">4.9.3 </w:t>
      </w:r>
      <w:r w:rsidRPr="00CF76AB">
        <w:rPr>
          <w:rFonts w:asciiTheme="majorBidi" w:hAnsiTheme="majorBidi" w:cstheme="majorBidi"/>
          <w:b/>
          <w:cs/>
        </w:rPr>
        <w:tab/>
      </w:r>
      <w:r w:rsidR="008B0C2A" w:rsidRPr="00CF76AB">
        <w:rPr>
          <w:rFonts w:ascii="Nirmala UI" w:hAnsi="Nirmala UI" w:cs="Nirmala UI" w:hint="cs"/>
          <w:b/>
          <w:cs/>
        </w:rPr>
        <w:t>बिजली</w:t>
      </w:r>
      <w:r w:rsidR="008B0C2A" w:rsidRPr="00CF76AB">
        <w:rPr>
          <w:rFonts w:asciiTheme="majorBidi" w:hAnsiTheme="majorBidi" w:cstheme="majorBidi"/>
          <w:b/>
          <w:cs/>
        </w:rPr>
        <w:t xml:space="preserve"> </w:t>
      </w:r>
      <w:r w:rsidR="008B0C2A" w:rsidRPr="00CF76AB">
        <w:rPr>
          <w:rFonts w:ascii="Nirmala UI" w:hAnsi="Nirmala UI" w:cs="Nirmala UI" w:hint="cs"/>
          <w:b/>
          <w:cs/>
        </w:rPr>
        <w:t>और</w:t>
      </w:r>
      <w:r w:rsidR="008B0C2A" w:rsidRPr="00CF76AB">
        <w:rPr>
          <w:rFonts w:asciiTheme="majorBidi" w:hAnsiTheme="majorBidi" w:cstheme="majorBidi"/>
          <w:b/>
          <w:cs/>
        </w:rPr>
        <w:t xml:space="preserve"> </w:t>
      </w:r>
      <w:r w:rsidR="008B0C2A" w:rsidRPr="00CF76AB">
        <w:rPr>
          <w:rFonts w:ascii="Nirmala UI" w:hAnsi="Nirmala UI" w:cs="Nirmala UI" w:hint="cs"/>
          <w:b/>
          <w:cs/>
        </w:rPr>
        <w:t>सुविधा</w:t>
      </w:r>
      <w:r w:rsidR="008B0C2A" w:rsidRPr="00CF76AB">
        <w:rPr>
          <w:rFonts w:asciiTheme="majorBidi" w:hAnsiTheme="majorBidi" w:cstheme="majorBidi"/>
          <w:b/>
          <w:cs/>
        </w:rPr>
        <w:t xml:space="preserve"> </w:t>
      </w:r>
      <w:r w:rsidR="008B0C2A" w:rsidRPr="00CF76AB">
        <w:rPr>
          <w:rFonts w:ascii="Nirmala UI" w:hAnsi="Nirmala UI" w:cs="Nirmala UI" w:hint="cs"/>
          <w:b/>
          <w:cs/>
        </w:rPr>
        <w:t>आउटलेट</w:t>
      </w:r>
    </w:p>
    <w:p w14:paraId="6B84D0BB" w14:textId="77777777" w:rsidR="008B0C2A" w:rsidRPr="00CF76AB" w:rsidRDefault="008B0C2A" w:rsidP="00CF76AB">
      <w:pPr>
        <w:pStyle w:val="BodyText"/>
        <w:ind w:left="1276" w:right="-1"/>
        <w:jc w:val="both"/>
        <w:rPr>
          <w:rFonts w:asciiTheme="majorBidi" w:hAnsiTheme="majorBidi" w:cstheme="majorBidi"/>
          <w:b/>
        </w:rPr>
      </w:pPr>
    </w:p>
    <w:p w14:paraId="111BDB21" w14:textId="77777777" w:rsidR="00B859AB" w:rsidRDefault="008B0C2A" w:rsidP="001E291B">
      <w:pPr>
        <w:pStyle w:val="BodyText"/>
        <w:numPr>
          <w:ilvl w:val="0"/>
          <w:numId w:val="14"/>
        </w:numPr>
        <w:ind w:left="2694" w:right="-1" w:hanging="567"/>
        <w:jc w:val="both"/>
        <w:rPr>
          <w:rFonts w:asciiTheme="majorBidi" w:hAnsiTheme="majorBidi" w:cstheme="majorBidi"/>
          <w:b/>
        </w:rPr>
      </w:pPr>
      <w:r w:rsidRPr="00CF76AB">
        <w:rPr>
          <w:rFonts w:ascii="Nirmala UI" w:hAnsi="Nirmala UI" w:cs="Nirmala UI" w:hint="cs"/>
          <w:b/>
          <w:cs/>
        </w:rPr>
        <w:t>पहुंच</w:t>
      </w:r>
      <w:r w:rsidRPr="00CF76AB">
        <w:rPr>
          <w:rFonts w:asciiTheme="majorBidi" w:hAnsiTheme="majorBidi" w:cstheme="majorBidi"/>
          <w:b/>
          <w:cs/>
        </w:rPr>
        <w:t xml:space="preserve"> </w:t>
      </w:r>
      <w:r w:rsidRPr="00CF76AB">
        <w:rPr>
          <w:rFonts w:ascii="Nirmala UI" w:hAnsi="Nirmala UI" w:cs="Nirmala UI" w:hint="cs"/>
          <w:b/>
          <w:cs/>
        </w:rPr>
        <w:t>सुनिश्चित</w:t>
      </w:r>
      <w:r w:rsidRPr="00CF76AB">
        <w:rPr>
          <w:rFonts w:asciiTheme="majorBidi" w:hAnsiTheme="majorBidi" w:cstheme="majorBidi"/>
          <w:b/>
          <w:cs/>
        </w:rPr>
        <w:t xml:space="preserve"> </w:t>
      </w:r>
      <w:r w:rsidRPr="00CF76AB">
        <w:rPr>
          <w:rFonts w:ascii="Nirmala UI" w:hAnsi="Nirmala UI" w:cs="Nirmala UI" w:hint="cs"/>
          <w:b/>
          <w:cs/>
        </w:rPr>
        <w:t>करने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उपयुक्त</w:t>
      </w:r>
      <w:r w:rsidRPr="00CF76AB">
        <w:rPr>
          <w:rFonts w:asciiTheme="majorBidi" w:hAnsiTheme="majorBidi" w:cstheme="majorBidi"/>
          <w:b/>
          <w:cs/>
        </w:rPr>
        <w:t xml:space="preserve"> </w:t>
      </w:r>
      <w:r w:rsidRPr="00CF76AB">
        <w:rPr>
          <w:rFonts w:ascii="Nirmala UI" w:hAnsi="Nirmala UI" w:cs="Nirmala UI" w:hint="cs"/>
          <w:b/>
          <w:cs/>
        </w:rPr>
        <w:t>स्थानों</w:t>
      </w:r>
      <w:r w:rsidRPr="00CF76AB">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cs/>
        </w:rPr>
        <w:t xml:space="preserve"> </w:t>
      </w:r>
      <w:r w:rsidRPr="00CF76AB">
        <w:rPr>
          <w:rFonts w:ascii="Nirmala UI" w:hAnsi="Nirmala UI" w:cs="Nirmala UI" w:hint="cs"/>
          <w:b/>
          <w:cs/>
        </w:rPr>
        <w:t>स्विच</w:t>
      </w:r>
      <w:r w:rsidRPr="00CF76AB">
        <w:rPr>
          <w:rFonts w:asciiTheme="majorBidi" w:hAnsiTheme="majorBidi" w:cstheme="majorBidi"/>
          <w:b/>
          <w:cs/>
        </w:rPr>
        <w:t xml:space="preserve"> </w:t>
      </w:r>
      <w:r w:rsidRPr="00CF76AB">
        <w:rPr>
          <w:rFonts w:ascii="Nirmala UI" w:hAnsi="Nirmala UI" w:cs="Nirmala UI" w:hint="cs"/>
          <w:b/>
          <w:cs/>
        </w:rPr>
        <w:t>सॉकेट</w:t>
      </w:r>
      <w:r w:rsidRPr="00CF76AB">
        <w:rPr>
          <w:rFonts w:asciiTheme="majorBidi" w:hAnsiTheme="majorBidi" w:cstheme="majorBidi"/>
          <w:b/>
          <w:cs/>
        </w:rPr>
        <w:t xml:space="preserve"> </w:t>
      </w:r>
      <w:r w:rsidRPr="00CF76AB">
        <w:rPr>
          <w:rFonts w:ascii="Nirmala UI" w:hAnsi="Nirmala UI" w:cs="Nirmala UI" w:hint="cs"/>
          <w:b/>
          <w:cs/>
        </w:rPr>
        <w:t>प्रकार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415 </w:t>
      </w:r>
      <w:r w:rsidR="00AA3F84" w:rsidRPr="00CF76AB">
        <w:rPr>
          <w:rFonts w:ascii="Nirmala UI" w:hAnsi="Nirmala UI" w:cs="Nirmala UI" w:hint="cs"/>
          <w:b/>
          <w:cs/>
        </w:rPr>
        <w:t>वोल्</w:t>
      </w:r>
      <w:r w:rsidR="00AA3F84" w:rsidRPr="00CF76AB">
        <w:rPr>
          <w:rFonts w:asciiTheme="majorBidi" w:hAnsiTheme="majorBidi" w:cstheme="majorBidi"/>
          <w:b/>
          <w:cs/>
        </w:rPr>
        <w:t>‍</w:t>
      </w:r>
      <w:r w:rsidR="00AA3F84" w:rsidRPr="00CF76AB">
        <w:rPr>
          <w:rFonts w:ascii="Nirmala UI" w:hAnsi="Nirmala UI" w:cs="Nirmala UI" w:hint="cs"/>
          <w:b/>
          <w:cs/>
        </w:rPr>
        <w:t>ट</w:t>
      </w:r>
      <w:r w:rsidR="00AA3F84" w:rsidRPr="00CF76AB">
        <w:rPr>
          <w:rFonts w:asciiTheme="majorBidi" w:hAnsiTheme="majorBidi" w:cstheme="majorBidi"/>
          <w:b/>
          <w:cs/>
        </w:rPr>
        <w:t xml:space="preserve"> </w:t>
      </w:r>
    </w:p>
    <w:p w14:paraId="08F8AC7C" w14:textId="77777777" w:rsidR="00B859AB" w:rsidRDefault="00B859AB" w:rsidP="00B859AB">
      <w:pPr>
        <w:pStyle w:val="BodyText"/>
        <w:ind w:left="2694" w:right="-1"/>
        <w:jc w:val="both"/>
        <w:rPr>
          <w:rFonts w:asciiTheme="majorBidi" w:hAnsiTheme="majorBidi" w:cstheme="majorBidi"/>
          <w:b/>
        </w:rPr>
      </w:pPr>
    </w:p>
    <w:p w14:paraId="775C3605" w14:textId="77777777" w:rsidR="00B859AB" w:rsidRDefault="00B859AB" w:rsidP="00B859AB">
      <w:pPr>
        <w:pStyle w:val="BodyText"/>
        <w:ind w:left="2694" w:right="-1"/>
        <w:jc w:val="both"/>
        <w:rPr>
          <w:rFonts w:asciiTheme="majorBidi" w:hAnsiTheme="majorBidi" w:cstheme="majorBidi"/>
          <w:b/>
        </w:rPr>
      </w:pPr>
    </w:p>
    <w:p w14:paraId="614885F3" w14:textId="4F4724D1" w:rsidR="008B0C2A" w:rsidRPr="00CF76AB" w:rsidRDefault="008B0C2A" w:rsidP="00B859AB">
      <w:pPr>
        <w:pStyle w:val="BodyText"/>
        <w:ind w:left="2694" w:right="-1"/>
        <w:jc w:val="both"/>
        <w:rPr>
          <w:rFonts w:asciiTheme="majorBidi" w:hAnsiTheme="majorBidi" w:cstheme="majorBidi"/>
          <w:b/>
        </w:rPr>
      </w:pPr>
      <w:r w:rsidRPr="00CF76AB">
        <w:rPr>
          <w:rFonts w:asciiTheme="majorBidi" w:hAnsiTheme="majorBidi" w:cstheme="majorBidi"/>
          <w:b/>
          <w:cs/>
        </w:rPr>
        <w:t xml:space="preserve">63 </w:t>
      </w:r>
      <w:r w:rsidRPr="00CF76AB">
        <w:rPr>
          <w:rFonts w:ascii="Nirmala UI" w:hAnsi="Nirmala UI" w:cs="Nirmala UI" w:hint="cs"/>
          <w:b/>
          <w:cs/>
        </w:rPr>
        <w:t>ए</w:t>
      </w:r>
      <w:r w:rsidRPr="00CF76AB">
        <w:rPr>
          <w:rFonts w:asciiTheme="majorBidi" w:hAnsiTheme="majorBidi" w:cstheme="majorBidi"/>
          <w:b/>
          <w:cs/>
        </w:rPr>
        <w:t xml:space="preserve">. </w:t>
      </w:r>
      <w:r w:rsidRPr="00CF76AB">
        <w:rPr>
          <w:rFonts w:ascii="Nirmala UI" w:hAnsi="Nirmala UI" w:cs="Nirmala UI" w:hint="cs"/>
          <w:b/>
          <w:cs/>
        </w:rPr>
        <w:t>टीपी</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एन</w:t>
      </w:r>
      <w:r w:rsidRPr="00CF76AB">
        <w:rPr>
          <w:rFonts w:asciiTheme="majorBidi" w:hAnsiTheme="majorBidi" w:cstheme="majorBidi"/>
          <w:b/>
          <w:cs/>
        </w:rPr>
        <w:t>+</w:t>
      </w:r>
      <w:r w:rsidRPr="00CF76AB">
        <w:rPr>
          <w:rFonts w:ascii="Nirmala UI" w:hAnsi="Nirmala UI" w:cs="Nirmala UI" w:hint="cs"/>
          <w:b/>
          <w:cs/>
        </w:rPr>
        <w:t>ई</w:t>
      </w:r>
      <w:r w:rsidRPr="00CF76AB">
        <w:rPr>
          <w:rFonts w:asciiTheme="majorBidi" w:hAnsiTheme="majorBidi" w:cstheme="majorBidi"/>
          <w:b/>
          <w:cs/>
        </w:rPr>
        <w:t xml:space="preserve"> </w:t>
      </w:r>
      <w:r w:rsidRPr="00CF76AB">
        <w:rPr>
          <w:rFonts w:ascii="Nirmala UI" w:hAnsi="Nirmala UI" w:cs="Nirmala UI" w:hint="cs"/>
          <w:b/>
          <w:cs/>
        </w:rPr>
        <w:t>पावर</w:t>
      </w:r>
      <w:r w:rsidRPr="00CF76AB">
        <w:rPr>
          <w:rFonts w:asciiTheme="majorBidi" w:hAnsiTheme="majorBidi" w:cstheme="majorBidi"/>
          <w:b/>
          <w:cs/>
        </w:rPr>
        <w:t xml:space="preserve"> </w:t>
      </w:r>
      <w:r w:rsidRPr="00CF76AB">
        <w:rPr>
          <w:rFonts w:ascii="Nirmala UI" w:hAnsi="Nirmala UI" w:cs="Nirmala UI" w:hint="cs"/>
          <w:b/>
          <w:cs/>
        </w:rPr>
        <w:t>आउटलेट</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पर्याप्त</w:t>
      </w:r>
      <w:r w:rsidRPr="00CF76AB">
        <w:rPr>
          <w:rFonts w:asciiTheme="majorBidi" w:hAnsiTheme="majorBidi" w:cstheme="majorBidi"/>
          <w:b/>
          <w:cs/>
        </w:rPr>
        <w:t xml:space="preserve"> </w:t>
      </w:r>
      <w:r w:rsidRPr="00CF76AB">
        <w:rPr>
          <w:rFonts w:ascii="Nirmala UI" w:hAnsi="Nirmala UI" w:cs="Nirmala UI" w:hint="cs"/>
          <w:b/>
          <w:cs/>
        </w:rPr>
        <w:t>संख्या</w:t>
      </w:r>
      <w:r w:rsidRPr="00CF76AB">
        <w:rPr>
          <w:rFonts w:asciiTheme="majorBidi" w:hAnsiTheme="majorBidi" w:cstheme="majorBidi"/>
          <w:b/>
          <w:cs/>
        </w:rPr>
        <w:t xml:space="preserve"> </w:t>
      </w:r>
      <w:r w:rsidRPr="00CF76AB">
        <w:rPr>
          <w:rFonts w:ascii="Nirmala UI" w:hAnsi="Nirmala UI" w:cs="Nirmala UI" w:hint="cs"/>
          <w:b/>
          <w:cs/>
        </w:rPr>
        <w:t>प्रदान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जाएगी।</w:t>
      </w:r>
    </w:p>
    <w:p w14:paraId="3647AA66" w14:textId="77777777" w:rsidR="008B0C2A" w:rsidRPr="00CF76AB" w:rsidRDefault="008B0C2A" w:rsidP="001E291B">
      <w:pPr>
        <w:pStyle w:val="BodyText"/>
        <w:numPr>
          <w:ilvl w:val="0"/>
          <w:numId w:val="14"/>
        </w:numPr>
        <w:ind w:left="2694" w:right="-1" w:hanging="567"/>
        <w:jc w:val="both"/>
        <w:rPr>
          <w:rFonts w:asciiTheme="majorBidi" w:hAnsiTheme="majorBidi" w:cstheme="majorBidi"/>
          <w:b/>
        </w:rPr>
      </w:pPr>
      <w:r w:rsidRPr="00CF76AB">
        <w:rPr>
          <w:rFonts w:ascii="Nirmala UI" w:hAnsi="Nirmala UI" w:cs="Nirmala UI" w:hint="cs"/>
          <w:b/>
          <w:cs/>
        </w:rPr>
        <w:t>उपयुक्त</w:t>
      </w:r>
      <w:r w:rsidRPr="00CF76AB">
        <w:rPr>
          <w:rFonts w:asciiTheme="majorBidi" w:hAnsiTheme="majorBidi" w:cstheme="majorBidi"/>
          <w:b/>
          <w:cs/>
        </w:rPr>
        <w:t xml:space="preserve"> </w:t>
      </w:r>
      <w:r w:rsidRPr="00CF76AB">
        <w:rPr>
          <w:rFonts w:ascii="Nirmala UI" w:hAnsi="Nirmala UI" w:cs="Nirmala UI" w:hint="cs"/>
          <w:b/>
          <w:cs/>
        </w:rPr>
        <w:t>स्थानों</w:t>
      </w:r>
      <w:r w:rsidRPr="00CF76AB">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cs/>
        </w:rPr>
        <w:t xml:space="preserve"> 240 </w:t>
      </w:r>
      <w:r w:rsidR="00AA3F84" w:rsidRPr="00CF76AB">
        <w:rPr>
          <w:rFonts w:ascii="Nirmala UI" w:hAnsi="Nirmala UI" w:cs="Nirmala UI" w:hint="cs"/>
          <w:b/>
          <w:cs/>
        </w:rPr>
        <w:t>वोल्</w:t>
      </w:r>
      <w:r w:rsidR="00AA3F84" w:rsidRPr="00CF76AB">
        <w:rPr>
          <w:rFonts w:asciiTheme="majorBidi" w:hAnsiTheme="majorBidi" w:cstheme="majorBidi"/>
          <w:b/>
          <w:cs/>
        </w:rPr>
        <w:t>‍</w:t>
      </w:r>
      <w:r w:rsidR="00AA3F84" w:rsidRPr="00CF76AB">
        <w:rPr>
          <w:rFonts w:ascii="Nirmala UI" w:hAnsi="Nirmala UI" w:cs="Nirmala UI" w:hint="cs"/>
          <w:b/>
          <w:cs/>
        </w:rPr>
        <w:t>ट</w:t>
      </w:r>
      <w:r w:rsidRPr="00CF76AB">
        <w:rPr>
          <w:rFonts w:asciiTheme="majorBidi" w:hAnsiTheme="majorBidi" w:cstheme="majorBidi"/>
          <w:b/>
        </w:rPr>
        <w:t xml:space="preserve">, </w:t>
      </w:r>
      <w:r w:rsidRPr="00CF76AB">
        <w:rPr>
          <w:rFonts w:asciiTheme="majorBidi" w:hAnsiTheme="majorBidi" w:cstheme="majorBidi"/>
          <w:b/>
          <w:cs/>
        </w:rPr>
        <w:t xml:space="preserve">16 </w:t>
      </w:r>
      <w:r w:rsidRPr="00CF76AB">
        <w:rPr>
          <w:rFonts w:ascii="Nirmala UI" w:hAnsi="Nirmala UI" w:cs="Nirmala UI" w:hint="cs"/>
          <w:b/>
          <w:cs/>
        </w:rPr>
        <w:t>ए</w:t>
      </w:r>
      <w:r w:rsidRPr="00CF76AB">
        <w:rPr>
          <w:rFonts w:asciiTheme="majorBidi" w:hAnsiTheme="majorBidi" w:cstheme="majorBidi"/>
          <w:b/>
        </w:rPr>
        <w:t xml:space="preserve">, </w:t>
      </w:r>
      <w:r w:rsidRPr="00CF76AB">
        <w:rPr>
          <w:rFonts w:ascii="Nirmala UI" w:hAnsi="Nirmala UI" w:cs="Nirmala UI" w:hint="cs"/>
          <w:b/>
          <w:cs/>
        </w:rPr>
        <w:t>एसपी</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एन</w:t>
      </w:r>
      <w:r w:rsidRPr="00CF76AB">
        <w:rPr>
          <w:rFonts w:asciiTheme="majorBidi" w:hAnsiTheme="majorBidi" w:cstheme="majorBidi"/>
          <w:b/>
          <w:cs/>
        </w:rPr>
        <w:t>+</w:t>
      </w:r>
      <w:r w:rsidRPr="00CF76AB">
        <w:rPr>
          <w:rFonts w:ascii="Nirmala UI" w:hAnsi="Nirmala UI" w:cs="Nirmala UI" w:hint="cs"/>
          <w:b/>
          <w:cs/>
        </w:rPr>
        <w:t>ई</w:t>
      </w:r>
      <w:r w:rsidRPr="00CF76AB">
        <w:rPr>
          <w:rFonts w:asciiTheme="majorBidi" w:hAnsiTheme="majorBidi" w:cstheme="majorBidi"/>
          <w:b/>
          <w:cs/>
        </w:rPr>
        <w:t xml:space="preserve"> </w:t>
      </w:r>
      <w:r w:rsidRPr="00CF76AB">
        <w:rPr>
          <w:rFonts w:ascii="Nirmala UI" w:hAnsi="Nirmala UI" w:cs="Nirmala UI" w:hint="cs"/>
          <w:b/>
          <w:cs/>
        </w:rPr>
        <w:t>सुविधा</w:t>
      </w:r>
      <w:r w:rsidRPr="00CF76AB">
        <w:rPr>
          <w:rFonts w:asciiTheme="majorBidi" w:hAnsiTheme="majorBidi" w:cstheme="majorBidi"/>
          <w:b/>
          <w:cs/>
        </w:rPr>
        <w:t xml:space="preserve"> </w:t>
      </w:r>
      <w:r w:rsidRPr="00CF76AB">
        <w:rPr>
          <w:rFonts w:ascii="Nirmala UI" w:hAnsi="Nirmala UI" w:cs="Nirmala UI" w:hint="cs"/>
          <w:b/>
          <w:cs/>
        </w:rPr>
        <w:t>आउटलेट।</w:t>
      </w:r>
    </w:p>
    <w:p w14:paraId="7660CCD7" w14:textId="77777777" w:rsidR="008B0C2A" w:rsidRPr="00CF76AB" w:rsidRDefault="008B0C2A" w:rsidP="001E291B">
      <w:pPr>
        <w:pStyle w:val="BodyText"/>
        <w:numPr>
          <w:ilvl w:val="0"/>
          <w:numId w:val="14"/>
        </w:numPr>
        <w:ind w:left="2694" w:right="-1" w:hanging="567"/>
        <w:jc w:val="both"/>
        <w:rPr>
          <w:rFonts w:asciiTheme="majorBidi" w:hAnsiTheme="majorBidi" w:cstheme="majorBidi"/>
          <w:b/>
        </w:rPr>
      </w:pPr>
      <w:r w:rsidRPr="00CF76AB">
        <w:rPr>
          <w:rFonts w:ascii="Nirmala UI" w:hAnsi="Nirmala UI" w:cs="Nirmala UI" w:hint="cs"/>
          <w:b/>
          <w:cs/>
        </w:rPr>
        <w:t>उपयोग</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चुनिंदा</w:t>
      </w:r>
      <w:r w:rsidRPr="00CF76AB">
        <w:rPr>
          <w:rFonts w:asciiTheme="majorBidi" w:hAnsiTheme="majorBidi" w:cstheme="majorBidi"/>
          <w:b/>
          <w:cs/>
        </w:rPr>
        <w:t xml:space="preserve"> </w:t>
      </w:r>
      <w:r w:rsidRPr="00CF76AB">
        <w:rPr>
          <w:rFonts w:ascii="Nirmala UI" w:hAnsi="Nirmala UI" w:cs="Nirmala UI" w:hint="cs"/>
          <w:b/>
          <w:cs/>
        </w:rPr>
        <w:t>स्थानों</w:t>
      </w:r>
      <w:r w:rsidRPr="00CF76AB">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cs/>
        </w:rPr>
        <w:t xml:space="preserve"> 24 </w:t>
      </w:r>
      <w:r w:rsidR="00AA3F84" w:rsidRPr="00CF76AB">
        <w:rPr>
          <w:rFonts w:ascii="Nirmala UI" w:hAnsi="Nirmala UI" w:cs="Nirmala UI" w:hint="cs"/>
          <w:b/>
          <w:cs/>
        </w:rPr>
        <w:t>वोल्</w:t>
      </w:r>
      <w:r w:rsidR="00AA3F84" w:rsidRPr="00CF76AB">
        <w:rPr>
          <w:rFonts w:asciiTheme="majorBidi" w:hAnsiTheme="majorBidi" w:cstheme="majorBidi"/>
          <w:b/>
          <w:cs/>
        </w:rPr>
        <w:t>‍</w:t>
      </w:r>
      <w:r w:rsidR="00AA3F84" w:rsidRPr="00CF76AB">
        <w:rPr>
          <w:rFonts w:ascii="Nirmala UI" w:hAnsi="Nirmala UI" w:cs="Nirmala UI" w:hint="cs"/>
          <w:b/>
          <w:cs/>
        </w:rPr>
        <w:t>ट</w:t>
      </w:r>
      <w:r w:rsidR="00AA3F84" w:rsidRPr="00CF76AB">
        <w:rPr>
          <w:rFonts w:asciiTheme="majorBidi" w:hAnsiTheme="majorBidi" w:cstheme="majorBidi"/>
          <w:b/>
          <w:cs/>
        </w:rPr>
        <w:t xml:space="preserve"> </w:t>
      </w:r>
      <w:r w:rsidRPr="00CF76AB">
        <w:rPr>
          <w:rFonts w:ascii="Nirmala UI" w:hAnsi="Nirmala UI" w:cs="Nirmala UI" w:hint="cs"/>
          <w:b/>
          <w:cs/>
        </w:rPr>
        <w:t>हैंड</w:t>
      </w:r>
      <w:r w:rsidRPr="00CF76AB">
        <w:rPr>
          <w:rFonts w:asciiTheme="majorBidi" w:hAnsiTheme="majorBidi" w:cstheme="majorBidi"/>
          <w:b/>
          <w:cs/>
        </w:rPr>
        <w:t xml:space="preserve"> </w:t>
      </w:r>
      <w:r w:rsidRPr="00CF76AB">
        <w:rPr>
          <w:rFonts w:ascii="Nirmala UI" w:hAnsi="Nirmala UI" w:cs="Nirmala UI" w:hint="cs"/>
          <w:b/>
          <w:cs/>
        </w:rPr>
        <w:t>लैंप</w:t>
      </w:r>
      <w:r w:rsidRPr="00CF76AB">
        <w:rPr>
          <w:rFonts w:asciiTheme="majorBidi" w:hAnsiTheme="majorBidi" w:cstheme="majorBidi"/>
          <w:b/>
          <w:cs/>
        </w:rPr>
        <w:t xml:space="preserve"> </w:t>
      </w:r>
      <w:r w:rsidRPr="00CF76AB">
        <w:rPr>
          <w:rFonts w:ascii="Nirmala UI" w:hAnsi="Nirmala UI" w:cs="Nirmala UI" w:hint="cs"/>
          <w:b/>
          <w:cs/>
        </w:rPr>
        <w:t>पॉइंट</w:t>
      </w:r>
      <w:r w:rsidRPr="00CF76AB">
        <w:rPr>
          <w:rFonts w:asciiTheme="majorBidi" w:hAnsiTheme="majorBidi" w:cstheme="majorBidi"/>
          <w:b/>
          <w:cs/>
        </w:rPr>
        <w:t xml:space="preserve"> </w:t>
      </w:r>
      <w:r w:rsidRPr="00CF76AB">
        <w:rPr>
          <w:rFonts w:ascii="Nirmala UI" w:hAnsi="Nirmala UI" w:cs="Nirmala UI" w:hint="cs"/>
          <w:b/>
          <w:cs/>
        </w:rPr>
        <w:t>प्रदान</w:t>
      </w:r>
      <w:r w:rsidRPr="00CF76AB">
        <w:rPr>
          <w:rFonts w:asciiTheme="majorBidi" w:hAnsiTheme="majorBidi" w:cstheme="majorBidi"/>
          <w:b/>
          <w:cs/>
        </w:rPr>
        <w:t xml:space="preserve"> </w:t>
      </w:r>
      <w:r w:rsidRPr="00CF76AB">
        <w:rPr>
          <w:rFonts w:ascii="Nirmala UI" w:hAnsi="Nirmala UI" w:cs="Nirmala UI" w:hint="cs"/>
          <w:b/>
          <w:cs/>
        </w:rPr>
        <w:t>किए</w:t>
      </w:r>
      <w:r w:rsidRPr="00CF76AB">
        <w:rPr>
          <w:rFonts w:asciiTheme="majorBidi" w:hAnsiTheme="majorBidi" w:cstheme="majorBidi"/>
          <w:b/>
          <w:cs/>
        </w:rPr>
        <w:t xml:space="preserve"> </w:t>
      </w:r>
      <w:r w:rsidRPr="00CF76AB">
        <w:rPr>
          <w:rFonts w:ascii="Nirmala UI" w:hAnsi="Nirmala UI" w:cs="Nirmala UI" w:hint="cs"/>
          <w:b/>
          <w:cs/>
        </w:rPr>
        <w:t>जा</w:t>
      </w:r>
      <w:r w:rsidRPr="00CF76AB">
        <w:rPr>
          <w:rFonts w:asciiTheme="majorBidi" w:hAnsiTheme="majorBidi" w:cstheme="majorBidi"/>
          <w:b/>
          <w:cs/>
        </w:rPr>
        <w:t xml:space="preserve"> </w:t>
      </w:r>
      <w:r w:rsidRPr="00CF76AB">
        <w:rPr>
          <w:rFonts w:ascii="Nirmala UI" w:hAnsi="Nirmala UI" w:cs="Nirmala UI" w:hint="cs"/>
          <w:b/>
          <w:cs/>
        </w:rPr>
        <w:lastRenderedPageBreak/>
        <w:t>सकते</w:t>
      </w:r>
      <w:r w:rsidRPr="00CF76AB">
        <w:rPr>
          <w:rFonts w:asciiTheme="majorBidi" w:hAnsiTheme="majorBidi" w:cstheme="majorBidi"/>
          <w:b/>
          <w:cs/>
        </w:rPr>
        <w:t xml:space="preserve"> </w:t>
      </w:r>
      <w:r w:rsidRPr="00CF76AB">
        <w:rPr>
          <w:rFonts w:ascii="Nirmala UI" w:hAnsi="Nirmala UI" w:cs="Nirmala UI" w:hint="cs"/>
          <w:b/>
          <w:cs/>
        </w:rPr>
        <w:t>हैं।</w:t>
      </w:r>
      <w:r w:rsidR="00AA3F84" w:rsidRPr="00CF76AB">
        <w:rPr>
          <w:rFonts w:asciiTheme="majorBidi" w:hAnsiTheme="majorBidi" w:cstheme="majorBidi"/>
          <w:b/>
          <w:cs/>
        </w:rPr>
        <w:t xml:space="preserve"> </w:t>
      </w:r>
    </w:p>
    <w:p w14:paraId="7A9F4060" w14:textId="77777777" w:rsidR="008B0C2A" w:rsidRPr="00CF76AB" w:rsidRDefault="008B0C2A" w:rsidP="00CF76AB">
      <w:pPr>
        <w:pStyle w:val="BodyText"/>
        <w:ind w:left="1276" w:right="-1"/>
        <w:jc w:val="both"/>
        <w:rPr>
          <w:rFonts w:asciiTheme="majorBidi" w:hAnsiTheme="majorBidi" w:cstheme="majorBidi"/>
          <w:b/>
        </w:rPr>
      </w:pPr>
    </w:p>
    <w:p w14:paraId="4A758ED9" w14:textId="77777777" w:rsidR="008B0C2A" w:rsidRPr="00CF76AB" w:rsidRDefault="00415F46" w:rsidP="00CF76AB">
      <w:pPr>
        <w:pStyle w:val="BodyText"/>
        <w:ind w:left="1276" w:right="-1"/>
        <w:jc w:val="both"/>
        <w:rPr>
          <w:rFonts w:asciiTheme="majorBidi" w:hAnsiTheme="majorBidi" w:cstheme="majorBidi"/>
          <w:b/>
        </w:rPr>
      </w:pPr>
      <w:r w:rsidRPr="00CF76AB">
        <w:rPr>
          <w:rFonts w:asciiTheme="majorBidi" w:hAnsiTheme="majorBidi" w:cstheme="majorBidi"/>
          <w:b/>
          <w:cs/>
        </w:rPr>
        <w:t>4</w:t>
      </w:r>
      <w:r w:rsidRPr="00CF76AB">
        <w:rPr>
          <w:rFonts w:asciiTheme="majorBidi" w:hAnsiTheme="majorBidi" w:cstheme="majorBidi"/>
          <w:b/>
        </w:rPr>
        <w:t>.9.4</w:t>
      </w:r>
      <w:r w:rsidRPr="00CF76AB">
        <w:rPr>
          <w:rFonts w:asciiTheme="majorBidi" w:hAnsiTheme="majorBidi" w:cstheme="majorBidi"/>
          <w:b/>
          <w:cs/>
        </w:rPr>
        <w:tab/>
      </w:r>
      <w:r w:rsidR="008B0C2A" w:rsidRPr="00CF76AB">
        <w:rPr>
          <w:rFonts w:ascii="Nirmala UI" w:hAnsi="Nirmala UI" w:cs="Nirmala UI" w:hint="cs"/>
          <w:b/>
          <w:cs/>
        </w:rPr>
        <w:t>केबल</w:t>
      </w:r>
      <w:r w:rsidR="008B0C2A" w:rsidRPr="00CF76AB">
        <w:rPr>
          <w:rFonts w:asciiTheme="majorBidi" w:hAnsiTheme="majorBidi" w:cstheme="majorBidi"/>
          <w:b/>
          <w:cs/>
        </w:rPr>
        <w:t xml:space="preserve"> </w:t>
      </w:r>
      <w:r w:rsidR="008B0C2A" w:rsidRPr="00CF76AB">
        <w:rPr>
          <w:rFonts w:ascii="Nirmala UI" w:hAnsi="Nirmala UI" w:cs="Nirmala UI" w:hint="cs"/>
          <w:b/>
          <w:cs/>
        </w:rPr>
        <w:t>और</w:t>
      </w:r>
      <w:r w:rsidR="008B0C2A" w:rsidRPr="00CF76AB">
        <w:rPr>
          <w:rFonts w:asciiTheme="majorBidi" w:hAnsiTheme="majorBidi" w:cstheme="majorBidi"/>
          <w:b/>
          <w:cs/>
        </w:rPr>
        <w:t xml:space="preserve"> </w:t>
      </w:r>
      <w:r w:rsidR="008B0C2A" w:rsidRPr="00CF76AB">
        <w:rPr>
          <w:rFonts w:ascii="Nirmala UI" w:hAnsi="Nirmala UI" w:cs="Nirmala UI" w:hint="cs"/>
          <w:b/>
          <w:cs/>
        </w:rPr>
        <w:t>केबल</w:t>
      </w:r>
      <w:r w:rsidR="008B0C2A" w:rsidRPr="00CF76AB">
        <w:rPr>
          <w:rFonts w:asciiTheme="majorBidi" w:hAnsiTheme="majorBidi" w:cstheme="majorBidi"/>
          <w:b/>
          <w:cs/>
        </w:rPr>
        <w:t xml:space="preserve"> </w:t>
      </w:r>
      <w:r w:rsidR="008B0C2A" w:rsidRPr="00CF76AB">
        <w:rPr>
          <w:rFonts w:ascii="Nirmala UI" w:hAnsi="Nirmala UI" w:cs="Nirmala UI" w:hint="cs"/>
          <w:b/>
          <w:cs/>
        </w:rPr>
        <w:t>स्थापना</w:t>
      </w:r>
    </w:p>
    <w:p w14:paraId="1AF5EAEF" w14:textId="77777777" w:rsidR="008B0C2A" w:rsidRPr="00D60338" w:rsidRDefault="008B0C2A" w:rsidP="00CF76AB">
      <w:pPr>
        <w:pStyle w:val="BodyText"/>
        <w:ind w:left="1276" w:right="-1"/>
        <w:jc w:val="both"/>
        <w:rPr>
          <w:rFonts w:asciiTheme="majorBidi" w:hAnsiTheme="majorBidi" w:cstheme="majorBidi"/>
          <w:b/>
          <w:sz w:val="10"/>
          <w:szCs w:val="10"/>
        </w:rPr>
      </w:pPr>
    </w:p>
    <w:p w14:paraId="67428CF7" w14:textId="77777777" w:rsidR="008B0C2A" w:rsidRPr="00CF76AB" w:rsidRDefault="008B0C2A" w:rsidP="001E291B">
      <w:pPr>
        <w:pStyle w:val="BodyText"/>
        <w:numPr>
          <w:ilvl w:val="0"/>
          <w:numId w:val="15"/>
        </w:numPr>
        <w:ind w:left="2694" w:right="-1" w:hanging="567"/>
        <w:jc w:val="both"/>
        <w:rPr>
          <w:rFonts w:asciiTheme="majorBidi" w:hAnsiTheme="majorBidi" w:cstheme="majorBidi"/>
          <w:b/>
        </w:rPr>
      </w:pPr>
      <w:r w:rsidRPr="00CF76AB">
        <w:rPr>
          <w:rFonts w:ascii="Nirmala UI" w:hAnsi="Nirmala UI" w:cs="Nirmala UI" w:hint="cs"/>
          <w:b/>
          <w:cs/>
        </w:rPr>
        <w:t>केबल</w:t>
      </w:r>
      <w:r w:rsidRPr="00CF76AB">
        <w:rPr>
          <w:rFonts w:asciiTheme="majorBidi" w:hAnsiTheme="majorBidi" w:cstheme="majorBidi"/>
          <w:b/>
          <w:cs/>
        </w:rPr>
        <w:t xml:space="preserve"> </w:t>
      </w:r>
      <w:r w:rsidR="00AA3F84" w:rsidRPr="00CF76AB">
        <w:rPr>
          <w:rFonts w:ascii="Nirmala UI" w:hAnsi="Nirmala UI" w:cs="Nirmala UI" w:hint="cs"/>
          <w:b/>
          <w:cs/>
        </w:rPr>
        <w:t>का</w:t>
      </w:r>
      <w:r w:rsidR="00AA3F84" w:rsidRPr="00CF76AB">
        <w:rPr>
          <w:rFonts w:asciiTheme="majorBidi" w:hAnsiTheme="majorBidi" w:cstheme="majorBidi"/>
          <w:b/>
          <w:cs/>
        </w:rPr>
        <w:t xml:space="preserve"> </w:t>
      </w:r>
      <w:r w:rsidRPr="00CF76AB">
        <w:rPr>
          <w:rFonts w:ascii="Nirmala UI" w:hAnsi="Nirmala UI" w:cs="Nirmala UI" w:hint="cs"/>
          <w:b/>
          <w:cs/>
        </w:rPr>
        <w:t>प्रकार</w:t>
      </w:r>
    </w:p>
    <w:p w14:paraId="7F26DE22" w14:textId="77777777" w:rsidR="00415F46" w:rsidRPr="00CF76AB" w:rsidRDefault="008B0C2A" w:rsidP="001E291B">
      <w:pPr>
        <w:pStyle w:val="BodyText"/>
        <w:numPr>
          <w:ilvl w:val="4"/>
          <w:numId w:val="179"/>
        </w:numPr>
        <w:ind w:left="3261" w:right="-1"/>
        <w:jc w:val="both"/>
        <w:rPr>
          <w:rFonts w:asciiTheme="majorBidi" w:hAnsiTheme="majorBidi" w:cstheme="majorBidi"/>
          <w:b/>
        </w:rPr>
      </w:pPr>
      <w:r w:rsidRPr="00CF76AB">
        <w:rPr>
          <w:rFonts w:ascii="Nirmala UI" w:hAnsi="Nirmala UI" w:cs="Nirmala UI" w:hint="cs"/>
          <w:b/>
          <w:cs/>
        </w:rPr>
        <w:t>केबलों</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कारण</w:t>
      </w:r>
      <w:r w:rsidRPr="00CF76AB">
        <w:rPr>
          <w:rFonts w:asciiTheme="majorBidi" w:hAnsiTheme="majorBidi" w:cstheme="majorBidi"/>
          <w:b/>
          <w:cs/>
        </w:rPr>
        <w:t xml:space="preserve"> </w:t>
      </w:r>
      <w:r w:rsidRPr="00CF76AB">
        <w:rPr>
          <w:rFonts w:ascii="Nirmala UI" w:hAnsi="Nirmala UI" w:cs="Nirmala UI" w:hint="cs"/>
          <w:b/>
          <w:cs/>
        </w:rPr>
        <w:t>आग</w:t>
      </w:r>
      <w:r w:rsidRPr="00CF76AB">
        <w:rPr>
          <w:rFonts w:asciiTheme="majorBidi" w:hAnsiTheme="majorBidi" w:cstheme="majorBidi"/>
          <w:b/>
          <w:cs/>
        </w:rPr>
        <w:t xml:space="preserve"> </w:t>
      </w:r>
      <w:r w:rsidRPr="00CF76AB">
        <w:rPr>
          <w:rFonts w:ascii="Nirmala UI" w:hAnsi="Nirmala UI" w:cs="Nirmala UI" w:hint="cs"/>
          <w:b/>
          <w:cs/>
        </w:rPr>
        <w:t>फैलने</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बचने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rPr>
        <w:t xml:space="preserve">, </w:t>
      </w:r>
      <w:r w:rsidRPr="00CF76AB">
        <w:rPr>
          <w:rFonts w:ascii="Nirmala UI" w:hAnsi="Nirmala UI" w:cs="Nirmala UI" w:hint="cs"/>
          <w:b/>
          <w:cs/>
        </w:rPr>
        <w:t>यह</w:t>
      </w:r>
      <w:r w:rsidRPr="00CF76AB">
        <w:rPr>
          <w:rFonts w:asciiTheme="majorBidi" w:hAnsiTheme="majorBidi" w:cstheme="majorBidi"/>
          <w:b/>
          <w:cs/>
        </w:rPr>
        <w:t xml:space="preserve"> </w:t>
      </w:r>
      <w:r w:rsidR="00AA3F84" w:rsidRPr="00CF76AB">
        <w:rPr>
          <w:rFonts w:ascii="Nirmala UI" w:hAnsi="Nirmala UI" w:cs="Nirmala UI" w:hint="cs"/>
          <w:b/>
          <w:cs/>
        </w:rPr>
        <w:t>सिफारिश</w:t>
      </w:r>
      <w:r w:rsidR="00AA3F84"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जाती</w:t>
      </w:r>
      <w:r w:rsidRPr="00CF76AB">
        <w:rPr>
          <w:rFonts w:asciiTheme="majorBidi" w:hAnsiTheme="majorBidi" w:cstheme="majorBidi"/>
          <w:b/>
          <w:cs/>
        </w:rPr>
        <w:t xml:space="preserve"> </w:t>
      </w:r>
      <w:r w:rsidRPr="00CF76AB">
        <w:rPr>
          <w:rFonts w:ascii="Nirmala UI" w:hAnsi="Nirmala UI" w:cs="Nirmala UI" w:hint="cs"/>
          <w:b/>
          <w:cs/>
        </w:rPr>
        <w:t>है</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उद्योग</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उपयोग</w:t>
      </w:r>
      <w:r w:rsidRPr="00CF76AB">
        <w:rPr>
          <w:rFonts w:asciiTheme="majorBidi" w:hAnsiTheme="majorBidi" w:cstheme="majorBidi"/>
          <w:b/>
          <w:cs/>
        </w:rPr>
        <w:t xml:space="preserve"> </w:t>
      </w:r>
      <w:r w:rsidRPr="00CF76AB">
        <w:rPr>
          <w:rFonts w:ascii="Nirmala UI" w:hAnsi="Nirmala UI" w:cs="Nirmala UI" w:hint="cs"/>
          <w:b/>
          <w:cs/>
        </w:rPr>
        <w:t>किए</w:t>
      </w:r>
      <w:r w:rsidRPr="00CF76AB">
        <w:rPr>
          <w:rFonts w:asciiTheme="majorBidi" w:hAnsiTheme="majorBidi" w:cstheme="majorBidi"/>
          <w:b/>
          <w:cs/>
        </w:rPr>
        <w:t xml:space="preserve"> </w:t>
      </w:r>
      <w:r w:rsidRPr="00CF76AB">
        <w:rPr>
          <w:rFonts w:ascii="Nirmala UI" w:hAnsi="Nirmala UI" w:cs="Nirmala UI" w:hint="cs"/>
          <w:b/>
          <w:cs/>
        </w:rPr>
        <w:t>जाने</w:t>
      </w:r>
      <w:r w:rsidRPr="00CF76AB">
        <w:rPr>
          <w:rFonts w:asciiTheme="majorBidi" w:hAnsiTheme="majorBidi" w:cstheme="majorBidi"/>
          <w:b/>
          <w:cs/>
        </w:rPr>
        <w:t xml:space="preserve"> </w:t>
      </w:r>
      <w:r w:rsidRPr="00CF76AB">
        <w:rPr>
          <w:rFonts w:ascii="Nirmala UI" w:hAnsi="Nirmala UI" w:cs="Nirmala UI" w:hint="cs"/>
          <w:b/>
          <w:cs/>
        </w:rPr>
        <w:t>वाले</w:t>
      </w:r>
      <w:r w:rsidRPr="00CF76AB">
        <w:rPr>
          <w:rFonts w:asciiTheme="majorBidi" w:hAnsiTheme="majorBidi" w:cstheme="majorBidi"/>
          <w:b/>
          <w:cs/>
        </w:rPr>
        <w:t xml:space="preserve"> </w:t>
      </w:r>
      <w:r w:rsidRPr="00CF76AB">
        <w:rPr>
          <w:rFonts w:ascii="Nirmala UI" w:hAnsi="Nirmala UI" w:cs="Nirmala UI" w:hint="cs"/>
          <w:b/>
          <w:cs/>
        </w:rPr>
        <w:t>सभी</w:t>
      </w:r>
      <w:r w:rsidRPr="00CF76AB">
        <w:rPr>
          <w:rFonts w:asciiTheme="majorBidi" w:hAnsiTheme="majorBidi" w:cstheme="majorBidi"/>
          <w:b/>
          <w:cs/>
        </w:rPr>
        <w:t xml:space="preserve"> </w:t>
      </w:r>
      <w:r w:rsidRPr="00CF76AB">
        <w:rPr>
          <w:rFonts w:ascii="Nirmala UI" w:hAnsi="Nirmala UI" w:cs="Nirmala UI" w:hint="cs"/>
          <w:b/>
          <w:cs/>
        </w:rPr>
        <w:t>केबलों</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बाहरी</w:t>
      </w:r>
      <w:r w:rsidRPr="00CF76AB">
        <w:rPr>
          <w:rFonts w:asciiTheme="majorBidi" w:hAnsiTheme="majorBidi" w:cstheme="majorBidi"/>
          <w:b/>
          <w:cs/>
        </w:rPr>
        <w:t xml:space="preserve"> </w:t>
      </w:r>
      <w:r w:rsidRPr="00CF76AB">
        <w:rPr>
          <w:rFonts w:ascii="Nirmala UI" w:hAnsi="Nirmala UI" w:cs="Nirmala UI" w:hint="cs"/>
          <w:b/>
          <w:cs/>
        </w:rPr>
        <w:t>पीवीसी</w:t>
      </w:r>
      <w:r w:rsidRPr="00CF76AB">
        <w:rPr>
          <w:rFonts w:asciiTheme="majorBidi" w:hAnsiTheme="majorBidi" w:cstheme="majorBidi"/>
          <w:b/>
          <w:cs/>
        </w:rPr>
        <w:t xml:space="preserve"> </w:t>
      </w:r>
      <w:r w:rsidRPr="00CF76AB">
        <w:rPr>
          <w:rFonts w:ascii="Nirmala UI" w:hAnsi="Nirmala UI" w:cs="Nirmala UI" w:hint="cs"/>
          <w:b/>
          <w:cs/>
        </w:rPr>
        <w:t>शीथ</w:t>
      </w:r>
      <w:r w:rsidRPr="00CF76AB">
        <w:rPr>
          <w:rFonts w:asciiTheme="majorBidi" w:hAnsiTheme="majorBidi" w:cstheme="majorBidi"/>
          <w:b/>
          <w:cs/>
        </w:rPr>
        <w:t xml:space="preserve"> </w:t>
      </w:r>
      <w:r w:rsidRPr="00CF76AB">
        <w:rPr>
          <w:rFonts w:ascii="Nirmala UI" w:hAnsi="Nirmala UI" w:cs="Nirmala UI" w:hint="cs"/>
          <w:b/>
          <w:cs/>
        </w:rPr>
        <w:t>आईएस</w:t>
      </w:r>
      <w:r w:rsidRPr="00CF76AB">
        <w:rPr>
          <w:rFonts w:asciiTheme="majorBidi" w:hAnsiTheme="majorBidi" w:cstheme="majorBidi"/>
          <w:b/>
          <w:cs/>
        </w:rPr>
        <w:t xml:space="preserve">: 10810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अनुसार</w:t>
      </w:r>
      <w:r w:rsidRPr="00CF76AB">
        <w:rPr>
          <w:rFonts w:asciiTheme="majorBidi" w:hAnsiTheme="majorBidi" w:cstheme="majorBidi"/>
          <w:b/>
          <w:cs/>
        </w:rPr>
        <w:t xml:space="preserve"> </w:t>
      </w:r>
      <w:r w:rsidRPr="00CF76AB">
        <w:rPr>
          <w:rFonts w:ascii="Nirmala UI" w:hAnsi="Nirmala UI" w:cs="Nirmala UI" w:hint="cs"/>
          <w:b/>
          <w:cs/>
        </w:rPr>
        <w:t>श्रेणी</w:t>
      </w:r>
      <w:r w:rsidRPr="00CF76AB">
        <w:rPr>
          <w:rFonts w:asciiTheme="majorBidi" w:hAnsiTheme="majorBidi" w:cstheme="majorBidi"/>
          <w:b/>
          <w:cs/>
        </w:rPr>
        <w:t xml:space="preserve"> </w:t>
      </w:r>
      <w:r w:rsidRPr="00CF76AB">
        <w:rPr>
          <w:rFonts w:ascii="Nirmala UI" w:hAnsi="Nirmala UI" w:cs="Nirmala UI" w:hint="cs"/>
          <w:b/>
          <w:cs/>
        </w:rPr>
        <w:t>एएफ</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अनुरूप</w:t>
      </w:r>
      <w:r w:rsidRPr="00CF76AB">
        <w:rPr>
          <w:rFonts w:asciiTheme="majorBidi" w:hAnsiTheme="majorBidi" w:cstheme="majorBidi"/>
          <w:b/>
          <w:cs/>
        </w:rPr>
        <w:t xml:space="preserve"> </w:t>
      </w:r>
      <w:r w:rsidR="00AA3F84" w:rsidRPr="00CF76AB">
        <w:rPr>
          <w:rFonts w:ascii="Nirmala UI" w:hAnsi="Nirmala UI" w:cs="Nirmala UI" w:hint="cs"/>
          <w:b/>
          <w:cs/>
        </w:rPr>
        <w:t>आग</w:t>
      </w:r>
      <w:r w:rsidR="00AA3F84" w:rsidRPr="00CF76AB">
        <w:rPr>
          <w:rFonts w:asciiTheme="majorBidi" w:hAnsiTheme="majorBidi" w:cstheme="majorBidi"/>
          <w:b/>
          <w:cs/>
        </w:rPr>
        <w:t xml:space="preserve"> </w:t>
      </w:r>
      <w:r w:rsidR="00AA3F84" w:rsidRPr="00CF76AB">
        <w:rPr>
          <w:rFonts w:ascii="Nirmala UI" w:hAnsi="Nirmala UI" w:cs="Nirmala UI" w:hint="cs"/>
          <w:b/>
          <w:cs/>
        </w:rPr>
        <w:t>को</w:t>
      </w:r>
      <w:r w:rsidR="00AA3F84" w:rsidRPr="00CF76AB">
        <w:rPr>
          <w:rFonts w:asciiTheme="majorBidi" w:hAnsiTheme="majorBidi" w:cstheme="majorBidi"/>
          <w:b/>
          <w:cs/>
        </w:rPr>
        <w:t xml:space="preserve"> </w:t>
      </w:r>
      <w:r w:rsidR="00AA3F84" w:rsidRPr="00CF76AB">
        <w:rPr>
          <w:rFonts w:ascii="Nirmala UI" w:hAnsi="Nirmala UI" w:cs="Nirmala UI" w:hint="cs"/>
          <w:b/>
          <w:cs/>
        </w:rPr>
        <w:t>मंद</w:t>
      </w:r>
      <w:r w:rsidR="00AA3F84" w:rsidRPr="00CF76AB">
        <w:rPr>
          <w:rFonts w:asciiTheme="majorBidi" w:hAnsiTheme="majorBidi" w:cstheme="majorBidi"/>
          <w:b/>
          <w:cs/>
        </w:rPr>
        <w:t xml:space="preserve"> </w:t>
      </w:r>
      <w:r w:rsidR="00AA3F84" w:rsidRPr="00CF76AB">
        <w:rPr>
          <w:rFonts w:ascii="Nirmala UI" w:hAnsi="Nirmala UI" w:cs="Nirmala UI" w:hint="cs"/>
          <w:b/>
          <w:cs/>
        </w:rPr>
        <w:t>करने</w:t>
      </w:r>
      <w:r w:rsidR="00AA3F84" w:rsidRPr="00CF76AB">
        <w:rPr>
          <w:rFonts w:asciiTheme="majorBidi" w:hAnsiTheme="majorBidi" w:cstheme="majorBidi"/>
          <w:b/>
          <w:cs/>
        </w:rPr>
        <w:t xml:space="preserve"> </w:t>
      </w:r>
      <w:r w:rsidR="00AA3F84" w:rsidRPr="00CF76AB">
        <w:rPr>
          <w:rFonts w:ascii="Nirmala UI" w:hAnsi="Nirmala UI" w:cs="Nirmala UI" w:hint="cs"/>
          <w:b/>
          <w:cs/>
        </w:rPr>
        <w:t>और</w:t>
      </w:r>
      <w:r w:rsidR="00AA3F84" w:rsidRPr="00CF76AB">
        <w:rPr>
          <w:rFonts w:asciiTheme="majorBidi" w:hAnsiTheme="majorBidi" w:cstheme="majorBidi"/>
          <w:b/>
          <w:cs/>
        </w:rPr>
        <w:t xml:space="preserve"> </w:t>
      </w:r>
      <w:r w:rsidRPr="00CF76AB">
        <w:rPr>
          <w:rFonts w:ascii="Nirmala UI" w:hAnsi="Nirmala UI" w:cs="Nirmala UI" w:hint="cs"/>
          <w:b/>
          <w:cs/>
        </w:rPr>
        <w:t>कम</w:t>
      </w:r>
      <w:r w:rsidRPr="00CF76AB">
        <w:rPr>
          <w:rFonts w:asciiTheme="majorBidi" w:hAnsiTheme="majorBidi" w:cstheme="majorBidi"/>
          <w:b/>
          <w:cs/>
        </w:rPr>
        <w:t xml:space="preserve"> </w:t>
      </w:r>
      <w:r w:rsidR="00AA3F84" w:rsidRPr="00CF76AB">
        <w:rPr>
          <w:rFonts w:ascii="Nirmala UI" w:hAnsi="Nirmala UI" w:cs="Nirmala UI" w:hint="cs"/>
          <w:b/>
          <w:cs/>
        </w:rPr>
        <w:t>धुएं</w:t>
      </w:r>
      <w:r w:rsidRPr="00CF76AB">
        <w:rPr>
          <w:rFonts w:asciiTheme="majorBidi" w:hAnsiTheme="majorBidi" w:cstheme="majorBidi"/>
          <w:b/>
          <w:cs/>
        </w:rPr>
        <w:t xml:space="preserve"> </w:t>
      </w:r>
      <w:r w:rsidR="00AA3F84" w:rsidRPr="00CF76AB">
        <w:rPr>
          <w:rFonts w:ascii="Nirmala UI" w:hAnsi="Nirmala UI" w:cs="Nirmala UI" w:hint="cs"/>
          <w:b/>
          <w:cs/>
        </w:rPr>
        <w:t>वाला</w:t>
      </w:r>
      <w:r w:rsidR="00AA3F84" w:rsidRPr="00CF76AB">
        <w:rPr>
          <w:rFonts w:asciiTheme="majorBidi" w:hAnsiTheme="majorBidi" w:cstheme="majorBidi"/>
          <w:b/>
          <w:cs/>
        </w:rPr>
        <w:t xml:space="preserve"> </w:t>
      </w:r>
      <w:r w:rsidRPr="00CF76AB">
        <w:rPr>
          <w:rFonts w:asciiTheme="majorBidi" w:hAnsiTheme="majorBidi" w:cstheme="majorBidi"/>
          <w:b/>
          <w:cs/>
        </w:rPr>
        <w:t>(</w:t>
      </w:r>
      <w:r w:rsidRPr="00CF76AB">
        <w:rPr>
          <w:rFonts w:ascii="Nirmala UI" w:hAnsi="Nirmala UI" w:cs="Nirmala UI" w:hint="cs"/>
          <w:b/>
          <w:cs/>
        </w:rPr>
        <w:t>एफआरएलएस</w:t>
      </w:r>
      <w:r w:rsidRPr="00CF76AB">
        <w:rPr>
          <w:rFonts w:asciiTheme="majorBidi" w:hAnsiTheme="majorBidi" w:cstheme="majorBidi"/>
          <w:b/>
          <w:cs/>
        </w:rPr>
        <w:t xml:space="preserve">) </w:t>
      </w:r>
      <w:r w:rsidRPr="00CF76AB">
        <w:rPr>
          <w:rFonts w:ascii="Nirmala UI" w:hAnsi="Nirmala UI" w:cs="Nirmala UI" w:hint="cs"/>
          <w:b/>
          <w:cs/>
        </w:rPr>
        <w:t>होना</w:t>
      </w:r>
      <w:r w:rsidRPr="00CF76AB">
        <w:rPr>
          <w:rFonts w:asciiTheme="majorBidi" w:hAnsiTheme="majorBidi" w:cstheme="majorBidi"/>
          <w:b/>
          <w:cs/>
        </w:rPr>
        <w:t xml:space="preserve"> </w:t>
      </w:r>
      <w:r w:rsidRPr="00CF76AB">
        <w:rPr>
          <w:rFonts w:ascii="Nirmala UI" w:hAnsi="Nirmala UI" w:cs="Nirmala UI" w:hint="cs"/>
          <w:b/>
          <w:cs/>
        </w:rPr>
        <w:t>चाहिए।</w:t>
      </w:r>
    </w:p>
    <w:p w14:paraId="1124A89A" w14:textId="77777777" w:rsidR="00415F46" w:rsidRPr="00CF76AB" w:rsidRDefault="008B0C2A" w:rsidP="001E291B">
      <w:pPr>
        <w:pStyle w:val="BodyText"/>
        <w:numPr>
          <w:ilvl w:val="4"/>
          <w:numId w:val="179"/>
        </w:numPr>
        <w:ind w:left="3261" w:right="-1"/>
        <w:jc w:val="both"/>
        <w:rPr>
          <w:rFonts w:asciiTheme="majorBidi" w:hAnsiTheme="majorBidi" w:cstheme="majorBidi"/>
          <w:b/>
        </w:rPr>
      </w:pPr>
      <w:r w:rsidRPr="00CF76AB">
        <w:rPr>
          <w:rFonts w:ascii="Nirmala UI" w:hAnsi="Nirmala UI" w:cs="Nirmala UI" w:hint="cs"/>
          <w:b/>
          <w:cs/>
        </w:rPr>
        <w:t>उच्च</w:t>
      </w:r>
      <w:r w:rsidRPr="00CF76AB">
        <w:rPr>
          <w:rFonts w:asciiTheme="majorBidi" w:hAnsiTheme="majorBidi" w:cstheme="majorBidi"/>
          <w:b/>
          <w:cs/>
        </w:rPr>
        <w:t xml:space="preserve"> </w:t>
      </w:r>
      <w:r w:rsidRPr="00CF76AB">
        <w:rPr>
          <w:rFonts w:ascii="Nirmala UI" w:hAnsi="Nirmala UI" w:cs="Nirmala UI" w:hint="cs"/>
          <w:b/>
          <w:cs/>
        </w:rPr>
        <w:t>वोल्टेज</w:t>
      </w:r>
      <w:r w:rsidRPr="00CF76AB">
        <w:rPr>
          <w:rFonts w:asciiTheme="majorBidi" w:hAnsiTheme="majorBidi" w:cstheme="majorBidi"/>
          <w:b/>
          <w:cs/>
        </w:rPr>
        <w:t xml:space="preserve"> </w:t>
      </w:r>
      <w:r w:rsidRPr="00CF76AB">
        <w:rPr>
          <w:rFonts w:ascii="Nirmala UI" w:hAnsi="Nirmala UI" w:cs="Nirmala UI" w:hint="cs"/>
          <w:b/>
          <w:cs/>
        </w:rPr>
        <w:t>केबल</w:t>
      </w:r>
      <w:r w:rsidRPr="00CF76AB">
        <w:rPr>
          <w:rFonts w:asciiTheme="majorBidi" w:hAnsiTheme="majorBidi" w:cstheme="majorBidi"/>
          <w:b/>
          <w:cs/>
        </w:rPr>
        <w:t xml:space="preserve"> </w:t>
      </w:r>
      <w:r w:rsidRPr="00CF76AB">
        <w:rPr>
          <w:rFonts w:ascii="Nirmala UI" w:hAnsi="Nirmala UI" w:cs="Nirmala UI" w:hint="cs"/>
          <w:b/>
          <w:cs/>
        </w:rPr>
        <w:t>एल्यूमीनियम</w:t>
      </w:r>
      <w:r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Pr="00CF76AB">
        <w:rPr>
          <w:rFonts w:ascii="Nirmala UI" w:hAnsi="Nirmala UI" w:cs="Nirmala UI" w:hint="cs"/>
          <w:b/>
          <w:cs/>
        </w:rPr>
        <w:t>कॉपर</w:t>
      </w:r>
      <w:r w:rsidRPr="00CF76AB">
        <w:rPr>
          <w:rFonts w:asciiTheme="majorBidi" w:hAnsiTheme="majorBidi" w:cstheme="majorBidi"/>
          <w:b/>
          <w:cs/>
        </w:rPr>
        <w:t xml:space="preserve"> </w:t>
      </w:r>
      <w:r w:rsidRPr="00CF76AB">
        <w:rPr>
          <w:rFonts w:ascii="Nirmala UI" w:hAnsi="Nirmala UI" w:cs="Nirmala UI" w:hint="cs"/>
          <w:b/>
          <w:cs/>
        </w:rPr>
        <w:t>कंडक्टर</w:t>
      </w:r>
      <w:r w:rsidRPr="00CF76AB">
        <w:rPr>
          <w:rFonts w:asciiTheme="majorBidi" w:hAnsiTheme="majorBidi" w:cstheme="majorBidi"/>
          <w:b/>
          <w:cs/>
        </w:rPr>
        <w:t xml:space="preserve"> </w:t>
      </w:r>
      <w:r w:rsidRPr="00CF76AB">
        <w:rPr>
          <w:rFonts w:ascii="Nirmala UI" w:hAnsi="Nirmala UI" w:cs="Nirmala UI" w:hint="cs"/>
          <w:b/>
          <w:cs/>
        </w:rPr>
        <w:t>एक्सएलपीई</w:t>
      </w:r>
      <w:r w:rsidRPr="00CF76AB">
        <w:rPr>
          <w:rFonts w:asciiTheme="majorBidi" w:hAnsiTheme="majorBidi" w:cstheme="majorBidi"/>
          <w:b/>
          <w:cs/>
        </w:rPr>
        <w:t xml:space="preserve"> </w:t>
      </w:r>
      <w:r w:rsidRPr="00CF76AB">
        <w:rPr>
          <w:rFonts w:ascii="Nirmala UI" w:hAnsi="Nirmala UI" w:cs="Nirmala UI" w:hint="cs"/>
          <w:b/>
          <w:cs/>
        </w:rPr>
        <w:t>इंसुलेटेड</w:t>
      </w:r>
      <w:r w:rsidRPr="00CF76AB">
        <w:rPr>
          <w:rFonts w:asciiTheme="majorBidi" w:hAnsiTheme="majorBidi" w:cstheme="majorBidi"/>
          <w:b/>
          <w:cs/>
        </w:rPr>
        <w:t xml:space="preserve"> </w:t>
      </w:r>
      <w:r w:rsidRPr="00CF76AB">
        <w:rPr>
          <w:rFonts w:ascii="Nirmala UI" w:hAnsi="Nirmala UI" w:cs="Nirmala UI" w:hint="cs"/>
          <w:b/>
          <w:cs/>
        </w:rPr>
        <w:t>एफआरएलएस</w:t>
      </w:r>
      <w:r w:rsidRPr="00CF76AB">
        <w:rPr>
          <w:rFonts w:asciiTheme="majorBidi" w:hAnsiTheme="majorBidi" w:cstheme="majorBidi"/>
          <w:b/>
          <w:cs/>
        </w:rPr>
        <w:t xml:space="preserve"> </w:t>
      </w:r>
      <w:r w:rsidRPr="00CF76AB">
        <w:rPr>
          <w:rFonts w:ascii="Nirmala UI" w:hAnsi="Nirmala UI" w:cs="Nirmala UI" w:hint="cs"/>
          <w:b/>
          <w:cs/>
        </w:rPr>
        <w:t>पीवीसी</w:t>
      </w:r>
      <w:r w:rsidRPr="00CF76AB">
        <w:rPr>
          <w:rFonts w:asciiTheme="majorBidi" w:hAnsiTheme="majorBidi" w:cstheme="majorBidi"/>
          <w:b/>
          <w:cs/>
        </w:rPr>
        <w:t xml:space="preserve"> </w:t>
      </w:r>
      <w:r w:rsidR="00AA3F84" w:rsidRPr="00CF76AB">
        <w:rPr>
          <w:rFonts w:ascii="Nirmala UI" w:hAnsi="Nirmala UI" w:cs="Nirmala UI" w:hint="cs"/>
          <w:b/>
          <w:cs/>
        </w:rPr>
        <w:t>चढ़े</w:t>
      </w:r>
      <w:r w:rsidRPr="00CF76AB">
        <w:rPr>
          <w:rFonts w:asciiTheme="majorBidi" w:hAnsiTheme="majorBidi" w:cstheme="majorBidi"/>
          <w:b/>
        </w:rPr>
        <w:t xml:space="preserve">, </w:t>
      </w:r>
      <w:r w:rsidRPr="00CF76AB">
        <w:rPr>
          <w:rFonts w:ascii="Nirmala UI" w:hAnsi="Nirmala UI" w:cs="Nirmala UI" w:hint="cs"/>
          <w:b/>
          <w:cs/>
        </w:rPr>
        <w:t>बख़्तरबंद</w:t>
      </w:r>
      <w:r w:rsidRPr="00CF76AB">
        <w:rPr>
          <w:rFonts w:asciiTheme="majorBidi" w:hAnsiTheme="majorBidi" w:cstheme="majorBidi"/>
          <w:b/>
          <w:cs/>
        </w:rPr>
        <w:t xml:space="preserve"> </w:t>
      </w:r>
      <w:r w:rsidRPr="00CF76AB">
        <w:rPr>
          <w:rFonts w:ascii="Nirmala UI" w:hAnsi="Nirmala UI" w:cs="Nirmala UI" w:hint="cs"/>
          <w:b/>
          <w:cs/>
        </w:rPr>
        <w:t>प्रकार</w:t>
      </w:r>
      <w:r w:rsidRPr="00CF76AB">
        <w:rPr>
          <w:rFonts w:asciiTheme="majorBidi" w:hAnsiTheme="majorBidi" w:cstheme="majorBidi"/>
          <w:b/>
          <w:cs/>
        </w:rPr>
        <w:t xml:space="preserve"> </w:t>
      </w:r>
      <w:r w:rsidR="00AA3F84" w:rsidRPr="00CF76AB">
        <w:rPr>
          <w:rFonts w:ascii="Nirmala UI" w:hAnsi="Nirmala UI" w:cs="Nirmala UI" w:hint="cs"/>
          <w:b/>
          <w:cs/>
        </w:rPr>
        <w:t>के</w:t>
      </w:r>
      <w:r w:rsidR="00AA3F84" w:rsidRPr="00CF76AB">
        <w:rPr>
          <w:rFonts w:asciiTheme="majorBidi" w:hAnsiTheme="majorBidi" w:cstheme="majorBidi"/>
          <w:b/>
          <w:cs/>
        </w:rPr>
        <w:t xml:space="preserve"> </w:t>
      </w:r>
      <w:r w:rsidRPr="00CF76AB">
        <w:rPr>
          <w:rFonts w:ascii="Nirmala UI" w:hAnsi="Nirmala UI" w:cs="Nirmala UI" w:hint="cs"/>
          <w:b/>
          <w:cs/>
        </w:rPr>
        <w:t>हो</w:t>
      </w:r>
      <w:r w:rsidR="00AA3F84" w:rsidRPr="00CF76AB">
        <w:rPr>
          <w:rFonts w:ascii="Nirmala UI" w:hAnsi="Nirmala UI" w:cs="Nirmala UI" w:hint="cs"/>
          <w:b/>
          <w:cs/>
        </w:rPr>
        <w:t>ंगे</w:t>
      </w:r>
      <w:r w:rsidRPr="00CF76AB">
        <w:rPr>
          <w:rFonts w:ascii="Nirmala UI" w:hAnsi="Nirmala UI" w:cs="Nirmala UI" w:hint="cs"/>
          <w:b/>
          <w:cs/>
        </w:rPr>
        <w:t>।</w:t>
      </w:r>
    </w:p>
    <w:p w14:paraId="4664E54D" w14:textId="77777777" w:rsidR="00415F46" w:rsidRPr="00CF76AB" w:rsidRDefault="008B0C2A" w:rsidP="001E291B">
      <w:pPr>
        <w:pStyle w:val="BodyText"/>
        <w:numPr>
          <w:ilvl w:val="4"/>
          <w:numId w:val="179"/>
        </w:numPr>
        <w:ind w:left="3261" w:right="-1"/>
        <w:jc w:val="both"/>
        <w:rPr>
          <w:rFonts w:asciiTheme="majorBidi" w:hAnsiTheme="majorBidi" w:cstheme="majorBidi"/>
          <w:b/>
        </w:rPr>
      </w:pPr>
      <w:r w:rsidRPr="00CF76AB">
        <w:rPr>
          <w:rFonts w:ascii="Nirmala UI" w:hAnsi="Nirmala UI" w:cs="Nirmala UI" w:hint="cs"/>
          <w:b/>
          <w:cs/>
        </w:rPr>
        <w:t>एचवी</w:t>
      </w:r>
      <w:r w:rsidRPr="00CF76AB">
        <w:rPr>
          <w:rFonts w:asciiTheme="majorBidi" w:hAnsiTheme="majorBidi" w:cstheme="majorBidi"/>
          <w:b/>
          <w:cs/>
        </w:rPr>
        <w:t xml:space="preserve"> </w:t>
      </w:r>
      <w:r w:rsidRPr="00CF76AB">
        <w:rPr>
          <w:rFonts w:ascii="Nirmala UI" w:hAnsi="Nirmala UI" w:cs="Nirmala UI" w:hint="cs"/>
          <w:b/>
          <w:cs/>
        </w:rPr>
        <w:t>केबलों</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वोल्टेज</w:t>
      </w:r>
      <w:r w:rsidRPr="00CF76AB">
        <w:rPr>
          <w:rFonts w:asciiTheme="majorBidi" w:hAnsiTheme="majorBidi" w:cstheme="majorBidi"/>
          <w:b/>
          <w:cs/>
        </w:rPr>
        <w:t xml:space="preserve"> </w:t>
      </w:r>
      <w:r w:rsidRPr="00CF76AB">
        <w:rPr>
          <w:rFonts w:ascii="Nirmala UI" w:hAnsi="Nirmala UI" w:cs="Nirmala UI" w:hint="cs"/>
          <w:b/>
          <w:cs/>
        </w:rPr>
        <w:t>रेटिंग</w:t>
      </w:r>
      <w:r w:rsidRPr="00CF76AB">
        <w:rPr>
          <w:rFonts w:asciiTheme="majorBidi" w:hAnsiTheme="majorBidi" w:cstheme="majorBidi"/>
          <w:b/>
          <w:cs/>
        </w:rPr>
        <w:t xml:space="preserve"> </w:t>
      </w:r>
      <w:r w:rsidR="00AA3F84" w:rsidRPr="00CF76AB">
        <w:rPr>
          <w:rFonts w:ascii="Nirmala UI" w:hAnsi="Nirmala UI" w:cs="Nirmala UI" w:hint="cs"/>
          <w:b/>
          <w:cs/>
        </w:rPr>
        <w:t>के</w:t>
      </w:r>
      <w:r w:rsidR="00AA3F84" w:rsidRPr="00CF76AB">
        <w:rPr>
          <w:rFonts w:asciiTheme="majorBidi" w:hAnsiTheme="majorBidi" w:cstheme="majorBidi"/>
          <w:b/>
          <w:cs/>
        </w:rPr>
        <w:t xml:space="preserve"> </w:t>
      </w:r>
      <w:r w:rsidRPr="00CF76AB">
        <w:rPr>
          <w:rFonts w:ascii="Nirmala UI" w:hAnsi="Nirmala UI" w:cs="Nirmala UI" w:hint="cs"/>
          <w:b/>
          <w:cs/>
        </w:rPr>
        <w:t>चयन</w:t>
      </w:r>
      <w:r w:rsidRPr="00CF76AB">
        <w:rPr>
          <w:rFonts w:asciiTheme="majorBidi" w:hAnsiTheme="majorBidi" w:cstheme="majorBidi"/>
          <w:b/>
          <w:cs/>
        </w:rPr>
        <w:t xml:space="preserve"> </w:t>
      </w:r>
      <w:r w:rsidR="00AA3F84" w:rsidRPr="00CF76AB">
        <w:rPr>
          <w:rFonts w:ascii="Nirmala UI" w:hAnsi="Nirmala UI" w:cs="Nirmala UI" w:hint="cs"/>
          <w:b/>
          <w:cs/>
        </w:rPr>
        <w:t>में</w:t>
      </w:r>
      <w:r w:rsidR="00AA3F84" w:rsidRPr="00CF76AB">
        <w:rPr>
          <w:rFonts w:asciiTheme="majorBidi" w:hAnsiTheme="majorBidi" w:cstheme="majorBidi"/>
          <w:b/>
          <w:cs/>
        </w:rPr>
        <w:t xml:space="preserve"> </w:t>
      </w:r>
      <w:r w:rsidRPr="00CF76AB">
        <w:rPr>
          <w:rFonts w:ascii="Nirmala UI" w:hAnsi="Nirmala UI" w:cs="Nirmala UI" w:hint="cs"/>
          <w:b/>
          <w:cs/>
        </w:rPr>
        <w:t>सिस्टम</w:t>
      </w:r>
      <w:r w:rsidRPr="00CF76AB">
        <w:rPr>
          <w:rFonts w:asciiTheme="majorBidi" w:hAnsiTheme="majorBidi" w:cstheme="majorBidi"/>
          <w:b/>
          <w:cs/>
        </w:rPr>
        <w:t xml:space="preserve"> </w:t>
      </w:r>
      <w:r w:rsidRPr="00CF76AB">
        <w:rPr>
          <w:rFonts w:ascii="Nirmala UI" w:hAnsi="Nirmala UI" w:cs="Nirmala UI" w:hint="cs"/>
          <w:b/>
          <w:cs/>
        </w:rPr>
        <w:t>वोल्टेज</w:t>
      </w:r>
      <w:r w:rsidRPr="00CF76AB">
        <w:rPr>
          <w:rFonts w:asciiTheme="majorBidi" w:hAnsiTheme="majorBidi" w:cstheme="majorBidi"/>
          <w:b/>
        </w:rPr>
        <w:t xml:space="preserve">, </w:t>
      </w:r>
      <w:r w:rsidRPr="00CF76AB">
        <w:rPr>
          <w:rFonts w:ascii="Nirmala UI" w:hAnsi="Nirmala UI" w:cs="Nirmala UI" w:hint="cs"/>
          <w:b/>
          <w:cs/>
        </w:rPr>
        <w:t>सिस्टम</w:t>
      </w:r>
      <w:r w:rsidRPr="00CF76AB">
        <w:rPr>
          <w:rFonts w:asciiTheme="majorBidi" w:hAnsiTheme="majorBidi" w:cstheme="majorBidi"/>
          <w:b/>
          <w:cs/>
        </w:rPr>
        <w:t xml:space="preserve"> </w:t>
      </w:r>
      <w:r w:rsidRPr="00CF76AB">
        <w:rPr>
          <w:rFonts w:ascii="Nirmala UI" w:hAnsi="Nirmala UI" w:cs="Nirmala UI" w:hint="cs"/>
          <w:b/>
          <w:cs/>
        </w:rPr>
        <w:t>अर्थिंग</w:t>
      </w:r>
      <w:r w:rsidRPr="00CF76AB">
        <w:rPr>
          <w:rFonts w:asciiTheme="majorBidi" w:hAnsiTheme="majorBidi" w:cstheme="majorBidi"/>
          <w:b/>
          <w:cs/>
        </w:rPr>
        <w:t xml:space="preserve"> </w:t>
      </w:r>
      <w:r w:rsidRPr="00CF76AB">
        <w:rPr>
          <w:rFonts w:ascii="Nirmala UI" w:hAnsi="Nirmala UI" w:cs="Nirmala UI" w:hint="cs"/>
          <w:b/>
          <w:cs/>
        </w:rPr>
        <w:t>व्यवस्था</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अर्थ</w:t>
      </w:r>
      <w:r w:rsidRPr="00CF76AB">
        <w:rPr>
          <w:rFonts w:asciiTheme="majorBidi" w:hAnsiTheme="majorBidi" w:cstheme="majorBidi"/>
          <w:b/>
          <w:cs/>
        </w:rPr>
        <w:t xml:space="preserve"> </w:t>
      </w:r>
      <w:r w:rsidR="00AA3F84" w:rsidRPr="00CF76AB">
        <w:rPr>
          <w:rFonts w:ascii="Nirmala UI" w:hAnsi="Nirmala UI" w:cs="Nirmala UI" w:hint="cs"/>
          <w:b/>
          <w:cs/>
        </w:rPr>
        <w:t>दोष</w:t>
      </w:r>
      <w:r w:rsidR="00AA3F84" w:rsidRPr="00CF76AB">
        <w:rPr>
          <w:rFonts w:asciiTheme="majorBidi" w:hAnsiTheme="majorBidi" w:cstheme="majorBidi"/>
          <w:b/>
          <w:cs/>
        </w:rPr>
        <w:t xml:space="preserve"> </w:t>
      </w:r>
      <w:r w:rsidR="00AA3F84" w:rsidRPr="00CF76AB">
        <w:rPr>
          <w:rFonts w:ascii="Nirmala UI" w:hAnsi="Nirmala UI" w:cs="Nirmala UI" w:hint="cs"/>
          <w:b/>
          <w:cs/>
        </w:rPr>
        <w:t>सुरक्षा</w:t>
      </w:r>
      <w:r w:rsidR="00AA3F84" w:rsidRPr="00CF76AB">
        <w:rPr>
          <w:rFonts w:asciiTheme="majorBidi" w:hAnsiTheme="majorBidi" w:cstheme="majorBidi"/>
          <w:b/>
          <w:cs/>
        </w:rPr>
        <w:t xml:space="preserve"> </w:t>
      </w:r>
      <w:r w:rsidRPr="00CF76AB">
        <w:rPr>
          <w:rFonts w:ascii="Nirmala UI" w:hAnsi="Nirmala UI" w:cs="Nirmala UI" w:hint="cs"/>
          <w:b/>
          <w:cs/>
        </w:rPr>
        <w:t>योजनाओं</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प्रकार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ध्यान</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00AA3F84" w:rsidRPr="00CF76AB">
        <w:rPr>
          <w:rFonts w:ascii="Nirmala UI" w:hAnsi="Nirmala UI" w:cs="Nirmala UI" w:hint="cs"/>
          <w:b/>
          <w:cs/>
        </w:rPr>
        <w:t>रखा</w:t>
      </w:r>
      <w:r w:rsidR="00AA3F84" w:rsidRPr="00CF76AB">
        <w:rPr>
          <w:rFonts w:asciiTheme="majorBidi" w:hAnsiTheme="majorBidi" w:cstheme="majorBidi"/>
          <w:b/>
          <w:cs/>
        </w:rPr>
        <w:t xml:space="preserve"> </w:t>
      </w:r>
      <w:r w:rsidR="00AA3F84" w:rsidRPr="00CF76AB">
        <w:rPr>
          <w:rFonts w:ascii="Nirmala UI" w:hAnsi="Nirmala UI" w:cs="Nirmala UI" w:hint="cs"/>
          <w:b/>
          <w:cs/>
        </w:rPr>
        <w:t>जाएगा</w:t>
      </w:r>
      <w:r w:rsidRPr="00CF76AB">
        <w:rPr>
          <w:rFonts w:ascii="Nirmala UI" w:hAnsi="Nirmala UI" w:cs="Nirmala UI" w:hint="cs"/>
          <w:b/>
          <w:cs/>
        </w:rPr>
        <w:t>।</w:t>
      </w:r>
      <w:r w:rsidRPr="00CF76AB">
        <w:rPr>
          <w:rFonts w:asciiTheme="majorBidi" w:hAnsiTheme="majorBidi" w:cstheme="majorBidi"/>
          <w:b/>
          <w:cs/>
        </w:rPr>
        <w:t xml:space="preserve"> (</w:t>
      </w:r>
      <w:r w:rsidRPr="00CF76AB">
        <w:rPr>
          <w:rFonts w:ascii="Nirmala UI" w:hAnsi="Nirmala UI" w:cs="Nirmala UI" w:hint="cs"/>
          <w:b/>
          <w:cs/>
        </w:rPr>
        <w:t>इस</w:t>
      </w:r>
      <w:r w:rsidRPr="00CF76AB">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cs/>
        </w:rPr>
        <w:t xml:space="preserve"> </w:t>
      </w:r>
      <w:r w:rsidRPr="00CF76AB">
        <w:rPr>
          <w:rFonts w:ascii="Nirmala UI" w:hAnsi="Nirmala UI" w:cs="Nirmala UI" w:hint="cs"/>
          <w:b/>
          <w:cs/>
        </w:rPr>
        <w:t>दिशानिर्देश</w:t>
      </w:r>
      <w:r w:rsidRPr="00CF76AB">
        <w:rPr>
          <w:rFonts w:asciiTheme="majorBidi" w:hAnsiTheme="majorBidi" w:cstheme="majorBidi"/>
          <w:b/>
          <w:cs/>
        </w:rPr>
        <w:t xml:space="preserve"> </w:t>
      </w:r>
      <w:r w:rsidR="00EC144B" w:rsidRPr="00CF76AB">
        <w:rPr>
          <w:rFonts w:ascii="Nirmala UI" w:hAnsi="Nirmala UI" w:cs="Nirmala UI" w:hint="cs"/>
          <w:b/>
          <w:cs/>
        </w:rPr>
        <w:t>आईईसी</w:t>
      </w:r>
      <w:r w:rsidRPr="00CF76AB">
        <w:rPr>
          <w:rFonts w:asciiTheme="majorBidi" w:hAnsiTheme="majorBidi" w:cstheme="majorBidi"/>
          <w:b/>
        </w:rPr>
        <w:t xml:space="preserve"> </w:t>
      </w:r>
      <w:r w:rsidRPr="00CF76AB">
        <w:rPr>
          <w:rFonts w:asciiTheme="majorBidi" w:hAnsiTheme="majorBidi" w:cstheme="majorBidi"/>
          <w:b/>
          <w:cs/>
        </w:rPr>
        <w:t xml:space="preserve">60183 </w:t>
      </w:r>
      <w:r w:rsidRPr="00CF76AB">
        <w:rPr>
          <w:rFonts w:ascii="Nirmala UI" w:hAnsi="Nirmala UI" w:cs="Nirmala UI" w:hint="cs"/>
          <w:b/>
          <w:cs/>
        </w:rPr>
        <w:t>और</w:t>
      </w:r>
      <w:r w:rsidRPr="00CF76AB">
        <w:rPr>
          <w:rFonts w:asciiTheme="majorBidi" w:hAnsiTheme="majorBidi" w:cstheme="majorBidi"/>
          <w:b/>
          <w:cs/>
        </w:rPr>
        <w:t xml:space="preserve"> </w:t>
      </w:r>
      <w:r w:rsidR="00EC144B" w:rsidRPr="00CF76AB">
        <w:rPr>
          <w:rFonts w:ascii="Nirmala UI" w:hAnsi="Nirmala UI" w:cs="Nirmala UI" w:hint="cs"/>
          <w:b/>
          <w:cs/>
        </w:rPr>
        <w:t>आईएस</w:t>
      </w:r>
      <w:r w:rsidRPr="00CF76AB">
        <w:rPr>
          <w:rFonts w:asciiTheme="majorBidi" w:hAnsiTheme="majorBidi" w:cstheme="majorBidi"/>
          <w:b/>
        </w:rPr>
        <w:t>:</w:t>
      </w:r>
      <w:r w:rsidRPr="00CF76AB">
        <w:rPr>
          <w:rFonts w:asciiTheme="majorBidi" w:hAnsiTheme="majorBidi" w:cstheme="majorBidi"/>
          <w:b/>
          <w:cs/>
        </w:rPr>
        <w:t xml:space="preserve">7098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प्राप्त</w:t>
      </w:r>
      <w:r w:rsidRPr="00CF76AB">
        <w:rPr>
          <w:rFonts w:asciiTheme="majorBidi" w:hAnsiTheme="majorBidi" w:cstheme="majorBidi"/>
          <w:b/>
          <w:cs/>
        </w:rPr>
        <w:t xml:space="preserve"> </w:t>
      </w:r>
      <w:r w:rsidRPr="00CF76AB">
        <w:rPr>
          <w:rFonts w:ascii="Nirmala UI" w:hAnsi="Nirmala UI" w:cs="Nirmala UI" w:hint="cs"/>
          <w:b/>
          <w:cs/>
        </w:rPr>
        <w:t>किए</w:t>
      </w:r>
      <w:r w:rsidRPr="00CF76AB">
        <w:rPr>
          <w:rFonts w:asciiTheme="majorBidi" w:hAnsiTheme="majorBidi" w:cstheme="majorBidi"/>
          <w:b/>
          <w:cs/>
        </w:rPr>
        <w:t xml:space="preserve"> </w:t>
      </w:r>
      <w:r w:rsidRPr="00CF76AB">
        <w:rPr>
          <w:rFonts w:ascii="Nirmala UI" w:hAnsi="Nirmala UI" w:cs="Nirmala UI" w:hint="cs"/>
          <w:b/>
          <w:cs/>
        </w:rPr>
        <w:t>जा</w:t>
      </w:r>
      <w:r w:rsidRPr="00CF76AB">
        <w:rPr>
          <w:rFonts w:asciiTheme="majorBidi" w:hAnsiTheme="majorBidi" w:cstheme="majorBidi"/>
          <w:b/>
          <w:cs/>
        </w:rPr>
        <w:t xml:space="preserve"> </w:t>
      </w:r>
      <w:r w:rsidRPr="00CF76AB">
        <w:rPr>
          <w:rFonts w:ascii="Nirmala UI" w:hAnsi="Nirmala UI" w:cs="Nirmala UI" w:hint="cs"/>
          <w:b/>
          <w:cs/>
        </w:rPr>
        <w:t>सकते</w:t>
      </w:r>
      <w:r w:rsidRPr="00CF76AB">
        <w:rPr>
          <w:rFonts w:asciiTheme="majorBidi" w:hAnsiTheme="majorBidi" w:cstheme="majorBidi"/>
          <w:b/>
          <w:cs/>
        </w:rPr>
        <w:t xml:space="preserve"> </w:t>
      </w:r>
      <w:r w:rsidRPr="00CF76AB">
        <w:rPr>
          <w:rFonts w:ascii="Nirmala UI" w:hAnsi="Nirmala UI" w:cs="Nirmala UI" w:hint="cs"/>
          <w:b/>
          <w:cs/>
        </w:rPr>
        <w:t>हैं</w:t>
      </w:r>
      <w:r w:rsidRPr="00CF76AB">
        <w:rPr>
          <w:rFonts w:asciiTheme="majorBidi" w:hAnsiTheme="majorBidi" w:cstheme="majorBidi"/>
          <w:b/>
          <w:cs/>
        </w:rPr>
        <w:t>)</w:t>
      </w:r>
      <w:r w:rsidRPr="00CF76AB">
        <w:rPr>
          <w:rFonts w:ascii="Nirmala UI" w:hAnsi="Nirmala UI" w:cs="Nirmala UI" w:hint="cs"/>
          <w:b/>
          <w:cs/>
        </w:rPr>
        <w:t>।</w:t>
      </w:r>
      <w:r w:rsidRPr="00CF76AB">
        <w:rPr>
          <w:rFonts w:asciiTheme="majorBidi" w:hAnsiTheme="majorBidi" w:cstheme="majorBidi"/>
          <w:b/>
          <w:cs/>
        </w:rPr>
        <w:t xml:space="preserve"> </w:t>
      </w:r>
      <w:r w:rsidRPr="00CF76AB">
        <w:rPr>
          <w:rFonts w:ascii="Nirmala UI" w:hAnsi="Nirmala UI" w:cs="Nirmala UI" w:hint="cs"/>
          <w:b/>
          <w:cs/>
        </w:rPr>
        <w:t>प्रतिरोध</w:t>
      </w:r>
      <w:r w:rsidRPr="00CF76AB">
        <w:rPr>
          <w:rFonts w:asciiTheme="majorBidi" w:hAnsiTheme="majorBidi" w:cstheme="majorBidi"/>
          <w:b/>
          <w:cs/>
        </w:rPr>
        <w:t xml:space="preserve"> </w:t>
      </w:r>
      <w:r w:rsidRPr="00CF76AB">
        <w:rPr>
          <w:rFonts w:ascii="Nirmala UI" w:hAnsi="Nirmala UI" w:cs="Nirmala UI" w:hint="cs"/>
          <w:b/>
          <w:cs/>
        </w:rPr>
        <w:t>अर्थिंग</w:t>
      </w:r>
      <w:r w:rsidRPr="00CF76AB">
        <w:rPr>
          <w:rFonts w:asciiTheme="majorBidi" w:hAnsiTheme="majorBidi" w:cstheme="majorBidi"/>
          <w:b/>
          <w:cs/>
        </w:rPr>
        <w:t xml:space="preserve"> </w:t>
      </w:r>
      <w:r w:rsidR="00AA3F84" w:rsidRPr="00CF76AB">
        <w:rPr>
          <w:rFonts w:ascii="Nirmala UI" w:hAnsi="Nirmala UI" w:cs="Nirmala UI" w:hint="cs"/>
          <w:b/>
          <w:cs/>
        </w:rPr>
        <w:t>प्रणाली</w:t>
      </w:r>
      <w:r w:rsidR="00AA3F84"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rPr>
        <w:t xml:space="preserve">, </w:t>
      </w:r>
      <w:r w:rsidR="00AA3F84" w:rsidRPr="00CF76AB">
        <w:rPr>
          <w:rFonts w:ascii="Nirmala UI" w:hAnsi="Nirmala UI" w:cs="Nirmala UI" w:hint="cs"/>
          <w:b/>
          <w:cs/>
        </w:rPr>
        <w:t>गैर</w:t>
      </w:r>
      <w:r w:rsidR="00AA3F84" w:rsidRPr="00CF76AB">
        <w:rPr>
          <w:rFonts w:asciiTheme="majorBidi" w:hAnsiTheme="majorBidi" w:cstheme="majorBidi"/>
          <w:b/>
          <w:cs/>
        </w:rPr>
        <w:t>-</w:t>
      </w:r>
      <w:r w:rsidR="00AA3F84" w:rsidRPr="00CF76AB">
        <w:rPr>
          <w:rFonts w:ascii="Nirmala UI" w:hAnsi="Nirmala UI" w:cs="Nirmala UI" w:hint="cs"/>
          <w:b/>
          <w:cs/>
        </w:rPr>
        <w:t>अर्थिंग</w:t>
      </w:r>
      <w:r w:rsidR="00AA3F84" w:rsidRPr="00CF76AB">
        <w:rPr>
          <w:rFonts w:asciiTheme="majorBidi" w:hAnsiTheme="majorBidi" w:cstheme="majorBidi"/>
          <w:b/>
          <w:cs/>
        </w:rPr>
        <w:t xml:space="preserve"> </w:t>
      </w:r>
      <w:r w:rsidRPr="00CF76AB">
        <w:rPr>
          <w:rFonts w:ascii="Nirmala UI" w:hAnsi="Nirmala UI" w:cs="Nirmala UI" w:hint="cs"/>
          <w:b/>
          <w:cs/>
        </w:rPr>
        <w:t>ग्रेड</w:t>
      </w:r>
      <w:r w:rsidRPr="00CF76AB">
        <w:rPr>
          <w:rFonts w:asciiTheme="majorBidi" w:hAnsiTheme="majorBidi" w:cstheme="majorBidi"/>
          <w:b/>
          <w:cs/>
        </w:rPr>
        <w:t xml:space="preserve"> </w:t>
      </w:r>
      <w:r w:rsidRPr="00CF76AB">
        <w:rPr>
          <w:rFonts w:ascii="Nirmala UI" w:hAnsi="Nirmala UI" w:cs="Nirmala UI" w:hint="cs"/>
          <w:b/>
          <w:cs/>
        </w:rPr>
        <w:t>केबल</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उपयोग</w:t>
      </w:r>
      <w:r w:rsidRPr="00CF76AB">
        <w:rPr>
          <w:rFonts w:asciiTheme="majorBidi" w:hAnsiTheme="majorBidi" w:cstheme="majorBidi"/>
          <w:b/>
          <w:cs/>
        </w:rPr>
        <w:t xml:space="preserve"> </w:t>
      </w:r>
      <w:r w:rsidRPr="00CF76AB">
        <w:rPr>
          <w:rFonts w:ascii="Nirmala UI" w:hAnsi="Nirmala UI" w:cs="Nirmala UI" w:hint="cs"/>
          <w:b/>
          <w:cs/>
        </w:rPr>
        <w:t>किया</w:t>
      </w:r>
      <w:r w:rsidRPr="00CF76AB">
        <w:rPr>
          <w:rFonts w:asciiTheme="majorBidi" w:hAnsiTheme="majorBidi" w:cstheme="majorBidi"/>
          <w:b/>
          <w:cs/>
        </w:rPr>
        <w:t xml:space="preserve"> </w:t>
      </w:r>
      <w:r w:rsidRPr="00CF76AB">
        <w:rPr>
          <w:rFonts w:ascii="Nirmala UI" w:hAnsi="Nirmala UI" w:cs="Nirmala UI" w:hint="cs"/>
          <w:b/>
          <w:cs/>
        </w:rPr>
        <w:t>जाएगा।</w:t>
      </w:r>
    </w:p>
    <w:p w14:paraId="27BD8E25" w14:textId="77777777" w:rsidR="00415F46" w:rsidRPr="00CF76AB" w:rsidRDefault="008B0C2A" w:rsidP="001E291B">
      <w:pPr>
        <w:pStyle w:val="BodyText"/>
        <w:numPr>
          <w:ilvl w:val="4"/>
          <w:numId w:val="179"/>
        </w:numPr>
        <w:ind w:left="3261" w:right="-1"/>
        <w:jc w:val="both"/>
        <w:rPr>
          <w:rFonts w:asciiTheme="majorBidi" w:hAnsiTheme="majorBidi" w:cstheme="majorBidi"/>
          <w:b/>
        </w:rPr>
      </w:pPr>
      <w:r w:rsidRPr="00CF76AB">
        <w:rPr>
          <w:rFonts w:ascii="Nirmala UI" w:hAnsi="Nirmala UI" w:cs="Nirmala UI" w:hint="cs"/>
          <w:b/>
          <w:cs/>
        </w:rPr>
        <w:t>सभी</w:t>
      </w:r>
      <w:r w:rsidRPr="00CF76AB">
        <w:rPr>
          <w:rFonts w:asciiTheme="majorBidi" w:hAnsiTheme="majorBidi" w:cstheme="majorBidi"/>
          <w:b/>
          <w:cs/>
        </w:rPr>
        <w:t xml:space="preserve"> </w:t>
      </w:r>
      <w:r w:rsidRPr="00CF76AB">
        <w:rPr>
          <w:rFonts w:ascii="Nirmala UI" w:hAnsi="Nirmala UI" w:cs="Nirmala UI" w:hint="cs"/>
          <w:b/>
          <w:cs/>
        </w:rPr>
        <w:t>बिजली</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नियंत्रण</w:t>
      </w:r>
      <w:r w:rsidRPr="00CF76AB">
        <w:rPr>
          <w:rFonts w:asciiTheme="majorBidi" w:hAnsiTheme="majorBidi" w:cstheme="majorBidi"/>
          <w:b/>
          <w:cs/>
        </w:rPr>
        <w:t xml:space="preserve"> </w:t>
      </w:r>
      <w:r w:rsidRPr="00CF76AB">
        <w:rPr>
          <w:rFonts w:ascii="Nirmala UI" w:hAnsi="Nirmala UI" w:cs="Nirmala UI" w:hint="cs"/>
          <w:b/>
          <w:cs/>
        </w:rPr>
        <w:t>केबलों</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00AA3F84" w:rsidRPr="00CF76AB">
        <w:rPr>
          <w:rFonts w:ascii="Nirmala UI" w:hAnsi="Nirmala UI" w:cs="Nirmala UI" w:hint="cs"/>
          <w:b/>
          <w:cs/>
        </w:rPr>
        <w:t>मुख्</w:t>
      </w:r>
      <w:r w:rsidR="00AA3F84" w:rsidRPr="00CF76AB">
        <w:rPr>
          <w:rFonts w:asciiTheme="majorBidi" w:hAnsiTheme="majorBidi" w:cstheme="majorBidi"/>
          <w:b/>
          <w:cs/>
        </w:rPr>
        <w:t>‍</w:t>
      </w:r>
      <w:r w:rsidR="00AA3F84" w:rsidRPr="00CF76AB">
        <w:rPr>
          <w:rFonts w:ascii="Nirmala UI" w:hAnsi="Nirmala UI" w:cs="Nirmala UI" w:hint="cs"/>
          <w:b/>
          <w:cs/>
        </w:rPr>
        <w:t>यत</w:t>
      </w:r>
      <w:r w:rsidR="00AA3F84" w:rsidRPr="00CF76AB">
        <w:rPr>
          <w:rFonts w:asciiTheme="majorBidi" w:hAnsiTheme="majorBidi" w:cstheme="majorBidi"/>
          <w:b/>
          <w:cs/>
        </w:rPr>
        <w:t xml:space="preserve">: </w:t>
      </w:r>
      <w:r w:rsidR="00012081" w:rsidRPr="00CF76AB">
        <w:rPr>
          <w:rFonts w:ascii="Nirmala UI" w:hAnsi="Nirmala UI" w:cs="Nirmala UI" w:hint="cs"/>
          <w:b/>
          <w:cs/>
        </w:rPr>
        <w:t>इक्स्ट्रूडड</w:t>
      </w:r>
      <w:r w:rsidR="00012081" w:rsidRPr="00CF76AB">
        <w:rPr>
          <w:rFonts w:asciiTheme="majorBidi" w:hAnsiTheme="majorBidi" w:cstheme="majorBidi"/>
          <w:b/>
        </w:rPr>
        <w:t xml:space="preserve"> </w:t>
      </w:r>
      <w:r w:rsidRPr="00CF76AB">
        <w:rPr>
          <w:rFonts w:ascii="Nirmala UI" w:hAnsi="Nirmala UI" w:cs="Nirmala UI" w:hint="cs"/>
          <w:b/>
          <w:cs/>
        </w:rPr>
        <w:t>आंतरिक</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बाहरी</w:t>
      </w:r>
      <w:r w:rsidRPr="00CF76AB">
        <w:rPr>
          <w:rFonts w:asciiTheme="majorBidi" w:hAnsiTheme="majorBidi" w:cstheme="majorBidi"/>
          <w:b/>
          <w:cs/>
        </w:rPr>
        <w:t xml:space="preserve"> </w:t>
      </w:r>
      <w:r w:rsidRPr="00CF76AB">
        <w:rPr>
          <w:rFonts w:ascii="Nirmala UI" w:hAnsi="Nirmala UI" w:cs="Nirmala UI" w:hint="cs"/>
          <w:b/>
          <w:cs/>
        </w:rPr>
        <w:t>आवरण</w:t>
      </w:r>
      <w:r w:rsidRPr="00CF76AB">
        <w:rPr>
          <w:rFonts w:asciiTheme="majorBidi" w:hAnsiTheme="majorBidi" w:cstheme="majorBidi"/>
          <w:b/>
          <w:cs/>
        </w:rPr>
        <w:t xml:space="preserve"> </w:t>
      </w:r>
      <w:r w:rsidRPr="00CF76AB">
        <w:rPr>
          <w:rFonts w:ascii="Nirmala UI" w:hAnsi="Nirmala UI" w:cs="Nirmala UI" w:hint="cs"/>
          <w:b/>
          <w:cs/>
        </w:rPr>
        <w:t>होंगे।</w:t>
      </w:r>
    </w:p>
    <w:p w14:paraId="2E02ECBF" w14:textId="77777777" w:rsidR="00415F46" w:rsidRPr="00CF76AB" w:rsidRDefault="008B0C2A" w:rsidP="001E291B">
      <w:pPr>
        <w:pStyle w:val="BodyText"/>
        <w:numPr>
          <w:ilvl w:val="4"/>
          <w:numId w:val="179"/>
        </w:numPr>
        <w:ind w:left="3261" w:right="-1"/>
        <w:jc w:val="both"/>
        <w:rPr>
          <w:rFonts w:asciiTheme="majorBidi" w:hAnsiTheme="majorBidi" w:cstheme="majorBidi"/>
          <w:b/>
        </w:rPr>
      </w:pPr>
      <w:r w:rsidRPr="00CF76AB">
        <w:rPr>
          <w:rFonts w:ascii="Nirmala UI" w:hAnsi="Nirmala UI" w:cs="Nirmala UI" w:hint="cs"/>
          <w:b/>
          <w:cs/>
        </w:rPr>
        <w:t>जहां</w:t>
      </w:r>
      <w:r w:rsidRPr="00CF76AB">
        <w:rPr>
          <w:rFonts w:asciiTheme="majorBidi" w:hAnsiTheme="majorBidi" w:cstheme="majorBidi"/>
          <w:b/>
          <w:cs/>
        </w:rPr>
        <w:t xml:space="preserve"> </w:t>
      </w:r>
      <w:r w:rsidRPr="00CF76AB">
        <w:rPr>
          <w:rFonts w:ascii="Nirmala UI" w:hAnsi="Nirmala UI" w:cs="Nirmala UI" w:hint="cs"/>
          <w:b/>
          <w:cs/>
        </w:rPr>
        <w:t>सिंगल</w:t>
      </w:r>
      <w:r w:rsidRPr="00CF76AB">
        <w:rPr>
          <w:rFonts w:asciiTheme="majorBidi" w:hAnsiTheme="majorBidi" w:cstheme="majorBidi"/>
          <w:b/>
          <w:cs/>
        </w:rPr>
        <w:t xml:space="preserve"> </w:t>
      </w:r>
      <w:r w:rsidRPr="00CF76AB">
        <w:rPr>
          <w:rFonts w:ascii="Nirmala UI" w:hAnsi="Nirmala UI" w:cs="Nirmala UI" w:hint="cs"/>
          <w:b/>
          <w:cs/>
        </w:rPr>
        <w:t>कोर</w:t>
      </w:r>
      <w:r w:rsidRPr="00CF76AB">
        <w:rPr>
          <w:rFonts w:asciiTheme="majorBidi" w:hAnsiTheme="majorBidi" w:cstheme="majorBidi"/>
          <w:b/>
          <w:cs/>
        </w:rPr>
        <w:t xml:space="preserve"> </w:t>
      </w:r>
      <w:r w:rsidRPr="00CF76AB">
        <w:rPr>
          <w:rFonts w:ascii="Nirmala UI" w:hAnsi="Nirmala UI" w:cs="Nirmala UI" w:hint="cs"/>
          <w:b/>
          <w:cs/>
        </w:rPr>
        <w:t>केबल</w:t>
      </w:r>
      <w:r w:rsidRPr="00CF76AB">
        <w:rPr>
          <w:rFonts w:asciiTheme="majorBidi" w:hAnsiTheme="majorBidi" w:cstheme="majorBidi"/>
          <w:b/>
          <w:cs/>
        </w:rPr>
        <w:t xml:space="preserve"> </w:t>
      </w:r>
      <w:r w:rsidRPr="00CF76AB">
        <w:rPr>
          <w:rFonts w:ascii="Nirmala UI" w:hAnsi="Nirmala UI" w:cs="Nirmala UI" w:hint="cs"/>
          <w:b/>
          <w:cs/>
        </w:rPr>
        <w:t>आर्मर्ड</w:t>
      </w:r>
      <w:r w:rsidRPr="00CF76AB">
        <w:rPr>
          <w:rFonts w:asciiTheme="majorBidi" w:hAnsiTheme="majorBidi" w:cstheme="majorBidi"/>
          <w:b/>
          <w:cs/>
        </w:rPr>
        <w:t xml:space="preserve"> </w:t>
      </w:r>
      <w:r w:rsidRPr="00CF76AB">
        <w:rPr>
          <w:rFonts w:ascii="Nirmala UI" w:hAnsi="Nirmala UI" w:cs="Nirmala UI" w:hint="cs"/>
          <w:b/>
          <w:cs/>
        </w:rPr>
        <w:t>हैं</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एसी</w:t>
      </w:r>
      <w:r w:rsidRPr="00CF76AB">
        <w:rPr>
          <w:rFonts w:asciiTheme="majorBidi" w:hAnsiTheme="majorBidi" w:cstheme="majorBidi"/>
          <w:b/>
          <w:cs/>
        </w:rPr>
        <w:t xml:space="preserve"> </w:t>
      </w:r>
      <w:r w:rsidRPr="00CF76AB">
        <w:rPr>
          <w:rFonts w:ascii="Nirmala UI" w:hAnsi="Nirmala UI" w:cs="Nirmala UI" w:hint="cs"/>
          <w:b/>
          <w:cs/>
        </w:rPr>
        <w:t>सर्किट</w:t>
      </w:r>
      <w:r w:rsidRPr="00CF76AB">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cs/>
        </w:rPr>
        <w:t xml:space="preserve"> </w:t>
      </w:r>
      <w:r w:rsidRPr="00CF76AB">
        <w:rPr>
          <w:rFonts w:ascii="Nirmala UI" w:hAnsi="Nirmala UI" w:cs="Nirmala UI" w:hint="cs"/>
          <w:b/>
          <w:cs/>
        </w:rPr>
        <w:t>उपयोग</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हैं</w:t>
      </w:r>
      <w:r w:rsidRPr="00CF76AB">
        <w:rPr>
          <w:rFonts w:asciiTheme="majorBidi" w:hAnsiTheme="majorBidi" w:cstheme="majorBidi"/>
          <w:b/>
        </w:rPr>
        <w:t xml:space="preserve">, </w:t>
      </w:r>
      <w:r w:rsidR="00EC31FA" w:rsidRPr="00CF76AB">
        <w:rPr>
          <w:rFonts w:ascii="Nirmala UI" w:hAnsi="Nirmala UI" w:cs="Nirmala UI" w:hint="cs"/>
          <w:b/>
          <w:cs/>
        </w:rPr>
        <w:t>वहां</w:t>
      </w:r>
      <w:r w:rsidR="00EC31FA" w:rsidRPr="00CF76AB">
        <w:rPr>
          <w:rFonts w:asciiTheme="majorBidi" w:hAnsiTheme="majorBidi" w:cstheme="majorBidi"/>
          <w:b/>
          <w:cs/>
        </w:rPr>
        <w:t xml:space="preserve"> </w:t>
      </w:r>
      <w:r w:rsidRPr="00CF76AB">
        <w:rPr>
          <w:rFonts w:ascii="Nirmala UI" w:hAnsi="Nirmala UI" w:cs="Nirmala UI" w:hint="cs"/>
          <w:b/>
          <w:cs/>
        </w:rPr>
        <w:t>गैर</w:t>
      </w:r>
      <w:r w:rsidRPr="00CF76AB">
        <w:rPr>
          <w:rFonts w:asciiTheme="majorBidi" w:hAnsiTheme="majorBidi" w:cstheme="majorBidi"/>
          <w:b/>
          <w:cs/>
        </w:rPr>
        <w:t>-</w:t>
      </w:r>
      <w:r w:rsidRPr="00CF76AB">
        <w:rPr>
          <w:rFonts w:ascii="Nirmala UI" w:hAnsi="Nirmala UI" w:cs="Nirmala UI" w:hint="cs"/>
          <w:b/>
          <w:cs/>
        </w:rPr>
        <w:t>चुंबकीय</w:t>
      </w:r>
      <w:r w:rsidRPr="00CF76AB">
        <w:rPr>
          <w:rFonts w:asciiTheme="majorBidi" w:hAnsiTheme="majorBidi" w:cstheme="majorBidi"/>
          <w:b/>
          <w:cs/>
        </w:rPr>
        <w:t xml:space="preserve"> </w:t>
      </w:r>
      <w:r w:rsidRPr="00CF76AB">
        <w:rPr>
          <w:rFonts w:ascii="Nirmala UI" w:hAnsi="Nirmala UI" w:cs="Nirmala UI" w:hint="cs"/>
          <w:b/>
          <w:cs/>
        </w:rPr>
        <w:t>सामग्री</w:t>
      </w:r>
      <w:r w:rsidRPr="00CF76AB">
        <w:rPr>
          <w:rFonts w:asciiTheme="majorBidi" w:hAnsiTheme="majorBidi" w:cstheme="majorBidi"/>
          <w:b/>
          <w:cs/>
        </w:rPr>
        <w:t xml:space="preserve"> (</w:t>
      </w:r>
      <w:r w:rsidRPr="00CF76AB">
        <w:rPr>
          <w:rFonts w:ascii="Nirmala UI" w:hAnsi="Nirmala UI" w:cs="Nirmala UI" w:hint="cs"/>
          <w:b/>
          <w:cs/>
        </w:rPr>
        <w:t>जैसे</w:t>
      </w:r>
      <w:r w:rsidRPr="00CF76AB">
        <w:rPr>
          <w:rFonts w:asciiTheme="majorBidi" w:hAnsiTheme="majorBidi" w:cstheme="majorBidi"/>
          <w:b/>
          <w:cs/>
        </w:rPr>
        <w:t xml:space="preserve"> </w:t>
      </w:r>
      <w:r w:rsidRPr="00CF76AB">
        <w:rPr>
          <w:rFonts w:ascii="Nirmala UI" w:hAnsi="Nirmala UI" w:cs="Nirmala UI" w:hint="cs"/>
          <w:b/>
          <w:cs/>
        </w:rPr>
        <w:t>एल्यूमीनियम</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साथ</w:t>
      </w:r>
      <w:r w:rsidRPr="00CF76AB">
        <w:rPr>
          <w:rFonts w:asciiTheme="majorBidi" w:hAnsiTheme="majorBidi" w:cstheme="majorBidi"/>
          <w:b/>
          <w:cs/>
        </w:rPr>
        <w:t xml:space="preserve"> </w:t>
      </w:r>
      <w:r w:rsidRPr="00CF76AB">
        <w:rPr>
          <w:rFonts w:ascii="Nirmala UI" w:hAnsi="Nirmala UI" w:cs="Nirmala UI" w:hint="cs"/>
          <w:b/>
          <w:cs/>
        </w:rPr>
        <w:t>आर्मरिंग</w:t>
      </w:r>
      <w:r w:rsidRPr="00CF76AB">
        <w:rPr>
          <w:rFonts w:asciiTheme="majorBidi" w:hAnsiTheme="majorBidi" w:cstheme="majorBidi"/>
          <w:b/>
          <w:cs/>
        </w:rPr>
        <w:t xml:space="preserve"> </w:t>
      </w:r>
      <w:r w:rsidRPr="00CF76AB">
        <w:rPr>
          <w:rFonts w:ascii="Nirmala UI" w:hAnsi="Nirmala UI" w:cs="Nirmala UI" w:hint="cs"/>
          <w:b/>
          <w:cs/>
        </w:rPr>
        <w:t>नियोजित</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जाएगी।</w:t>
      </w:r>
    </w:p>
    <w:p w14:paraId="414123EB" w14:textId="23480221" w:rsidR="00415F46" w:rsidRPr="00CF76AB" w:rsidRDefault="008B0C2A" w:rsidP="001E291B">
      <w:pPr>
        <w:pStyle w:val="BodyText"/>
        <w:numPr>
          <w:ilvl w:val="4"/>
          <w:numId w:val="179"/>
        </w:numPr>
        <w:ind w:left="3261" w:right="-1"/>
        <w:jc w:val="both"/>
        <w:rPr>
          <w:rFonts w:asciiTheme="majorBidi" w:hAnsiTheme="majorBidi" w:cstheme="majorBidi"/>
          <w:b/>
        </w:rPr>
      </w:pPr>
      <w:r w:rsidRPr="00CF76AB">
        <w:rPr>
          <w:rFonts w:ascii="Nirmala UI" w:hAnsi="Nirmala UI" w:cs="Nirmala UI" w:hint="cs"/>
          <w:b/>
          <w:cs/>
        </w:rPr>
        <w:t>उपयोग</w:t>
      </w:r>
      <w:r w:rsidRPr="00CF76AB">
        <w:rPr>
          <w:rFonts w:asciiTheme="majorBidi" w:hAnsiTheme="majorBidi" w:cstheme="majorBidi"/>
          <w:b/>
          <w:cs/>
        </w:rPr>
        <w:t xml:space="preserve"> </w:t>
      </w:r>
      <w:r w:rsidRPr="00CF76AB">
        <w:rPr>
          <w:rFonts w:ascii="Nirmala UI" w:hAnsi="Nirmala UI" w:cs="Nirmala UI" w:hint="cs"/>
          <w:b/>
          <w:cs/>
        </w:rPr>
        <w:t>किए</w:t>
      </w:r>
      <w:r w:rsidRPr="00CF76AB">
        <w:rPr>
          <w:rFonts w:asciiTheme="majorBidi" w:hAnsiTheme="majorBidi" w:cstheme="majorBidi"/>
          <w:b/>
          <w:cs/>
        </w:rPr>
        <w:t xml:space="preserve"> </w:t>
      </w:r>
      <w:r w:rsidRPr="00CF76AB">
        <w:rPr>
          <w:rFonts w:ascii="Nirmala UI" w:hAnsi="Nirmala UI" w:cs="Nirmala UI" w:hint="cs"/>
          <w:b/>
          <w:cs/>
        </w:rPr>
        <w:t>जाने</w:t>
      </w:r>
      <w:r w:rsidRPr="00CF76AB">
        <w:rPr>
          <w:rFonts w:asciiTheme="majorBidi" w:hAnsiTheme="majorBidi" w:cstheme="majorBidi"/>
          <w:b/>
          <w:cs/>
        </w:rPr>
        <w:t xml:space="preserve"> </w:t>
      </w:r>
      <w:r w:rsidRPr="00CF76AB">
        <w:rPr>
          <w:rFonts w:ascii="Nirmala UI" w:hAnsi="Nirmala UI" w:cs="Nirmala UI" w:hint="cs"/>
          <w:b/>
          <w:cs/>
        </w:rPr>
        <w:t>वाले</w:t>
      </w:r>
      <w:r w:rsidRPr="00CF76AB">
        <w:rPr>
          <w:rFonts w:asciiTheme="majorBidi" w:hAnsiTheme="majorBidi" w:cstheme="majorBidi"/>
          <w:b/>
          <w:cs/>
        </w:rPr>
        <w:t xml:space="preserve"> </w:t>
      </w:r>
      <w:r w:rsidRPr="00CF76AB">
        <w:rPr>
          <w:rFonts w:ascii="Nirmala UI" w:hAnsi="Nirmala UI" w:cs="Nirmala UI" w:hint="cs"/>
          <w:b/>
          <w:cs/>
        </w:rPr>
        <w:t>सभी</w:t>
      </w:r>
      <w:r w:rsidRPr="00CF76AB">
        <w:rPr>
          <w:rFonts w:asciiTheme="majorBidi" w:hAnsiTheme="majorBidi" w:cstheme="majorBidi"/>
          <w:b/>
          <w:cs/>
        </w:rPr>
        <w:t xml:space="preserve"> </w:t>
      </w:r>
      <w:r w:rsidRPr="00CF76AB">
        <w:rPr>
          <w:rFonts w:ascii="Nirmala UI" w:hAnsi="Nirmala UI" w:cs="Nirmala UI" w:hint="cs"/>
          <w:b/>
          <w:cs/>
        </w:rPr>
        <w:t>केबलों</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नॉन</w:t>
      </w:r>
      <w:r w:rsidRPr="00CF76AB">
        <w:rPr>
          <w:rFonts w:asciiTheme="majorBidi" w:hAnsiTheme="majorBidi" w:cstheme="majorBidi"/>
          <w:b/>
          <w:cs/>
        </w:rPr>
        <w:t xml:space="preserve"> </w:t>
      </w:r>
      <w:r w:rsidRPr="00CF76AB">
        <w:rPr>
          <w:rFonts w:ascii="Nirmala UI" w:hAnsi="Nirmala UI" w:cs="Nirmala UI" w:hint="cs"/>
          <w:b/>
          <w:cs/>
        </w:rPr>
        <w:t>हाइग्रोस्कोपिक</w:t>
      </w:r>
      <w:r w:rsidRPr="00CF76AB">
        <w:rPr>
          <w:rFonts w:asciiTheme="majorBidi" w:hAnsiTheme="majorBidi" w:cstheme="majorBidi"/>
          <w:b/>
          <w:cs/>
        </w:rPr>
        <w:t xml:space="preserve"> </w:t>
      </w:r>
      <w:r w:rsidRPr="00CF76AB">
        <w:rPr>
          <w:rFonts w:ascii="Nirmala UI" w:hAnsi="Nirmala UI" w:cs="Nirmala UI" w:hint="cs"/>
          <w:b/>
          <w:cs/>
        </w:rPr>
        <w:t>फिलर्स</w:t>
      </w:r>
      <w:r w:rsidRPr="00CF76AB">
        <w:rPr>
          <w:rFonts w:asciiTheme="majorBidi" w:hAnsiTheme="majorBidi" w:cstheme="majorBidi"/>
          <w:b/>
        </w:rPr>
        <w:t xml:space="preserve">, </w:t>
      </w:r>
      <w:r w:rsidRPr="00CF76AB">
        <w:rPr>
          <w:rFonts w:ascii="Nirmala UI" w:hAnsi="Nirmala UI" w:cs="Nirmala UI" w:hint="cs"/>
          <w:b/>
          <w:cs/>
        </w:rPr>
        <w:t>वायर</w:t>
      </w:r>
      <w:r w:rsidRPr="00CF76AB">
        <w:rPr>
          <w:rFonts w:asciiTheme="majorBidi" w:hAnsiTheme="majorBidi" w:cstheme="majorBidi"/>
          <w:b/>
          <w:cs/>
        </w:rPr>
        <w:t xml:space="preserve"> </w:t>
      </w:r>
      <w:r w:rsidRPr="00CF76AB">
        <w:rPr>
          <w:rFonts w:ascii="Nirmala UI" w:hAnsi="Nirmala UI" w:cs="Nirmala UI" w:hint="cs"/>
          <w:b/>
          <w:cs/>
        </w:rPr>
        <w:t>आर्मरिंग</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00EC31FA" w:rsidRPr="00CF76AB">
        <w:rPr>
          <w:rFonts w:ascii="Nirmala UI" w:hAnsi="Nirmala UI" w:cs="Nirmala UI" w:hint="cs"/>
          <w:b/>
          <w:cs/>
        </w:rPr>
        <w:t>पूरी</w:t>
      </w:r>
      <w:r w:rsidR="00EC31FA" w:rsidRPr="00CF76AB">
        <w:rPr>
          <w:rFonts w:asciiTheme="majorBidi" w:hAnsiTheme="majorBidi" w:cstheme="majorBidi"/>
          <w:b/>
          <w:cs/>
        </w:rPr>
        <w:t xml:space="preserve"> </w:t>
      </w:r>
      <w:r w:rsidR="00EC31FA" w:rsidRPr="00CF76AB">
        <w:rPr>
          <w:rFonts w:ascii="Nirmala UI" w:hAnsi="Nirmala UI" w:cs="Nirmala UI" w:hint="cs"/>
          <w:b/>
          <w:cs/>
        </w:rPr>
        <w:t>तरह</w:t>
      </w:r>
      <w:r w:rsidR="00EC31FA" w:rsidRPr="00CF76AB">
        <w:rPr>
          <w:rFonts w:asciiTheme="majorBidi" w:hAnsiTheme="majorBidi" w:cstheme="majorBidi"/>
          <w:b/>
          <w:cs/>
        </w:rPr>
        <w:t xml:space="preserve"> </w:t>
      </w:r>
      <w:r w:rsidRPr="00CF76AB">
        <w:rPr>
          <w:rFonts w:ascii="Nirmala UI" w:hAnsi="Nirmala UI" w:cs="Nirmala UI" w:hint="cs"/>
          <w:b/>
          <w:cs/>
        </w:rPr>
        <w:t>पीवीसी</w:t>
      </w:r>
      <w:r w:rsidRPr="00CF76AB">
        <w:rPr>
          <w:rFonts w:asciiTheme="majorBidi" w:hAnsiTheme="majorBidi" w:cstheme="majorBidi"/>
          <w:b/>
          <w:cs/>
        </w:rPr>
        <w:t xml:space="preserve"> </w:t>
      </w:r>
      <w:r w:rsidR="00EC31FA" w:rsidRPr="00CF76AB">
        <w:rPr>
          <w:rFonts w:ascii="Nirmala UI" w:hAnsi="Nirmala UI" w:cs="Nirmala UI" w:hint="cs"/>
          <w:b/>
          <w:cs/>
        </w:rPr>
        <w:t>चढ़ी</w:t>
      </w:r>
      <w:r w:rsidR="00EC31FA" w:rsidRPr="00CF76AB">
        <w:rPr>
          <w:rFonts w:asciiTheme="majorBidi" w:hAnsiTheme="majorBidi" w:cstheme="majorBidi"/>
          <w:b/>
          <w:cs/>
        </w:rPr>
        <w:t xml:space="preserve"> </w:t>
      </w:r>
      <w:r w:rsidRPr="00CF76AB">
        <w:rPr>
          <w:rFonts w:ascii="Nirmala UI" w:hAnsi="Nirmala UI" w:cs="Nirmala UI" w:hint="cs"/>
          <w:b/>
          <w:cs/>
        </w:rPr>
        <w:t>होनी</w:t>
      </w:r>
      <w:r w:rsidRPr="00CF76AB">
        <w:rPr>
          <w:rFonts w:asciiTheme="majorBidi" w:hAnsiTheme="majorBidi" w:cstheme="majorBidi"/>
          <w:b/>
          <w:cs/>
        </w:rPr>
        <w:t xml:space="preserve"> </w:t>
      </w:r>
      <w:r w:rsidRPr="00CF76AB">
        <w:rPr>
          <w:rFonts w:ascii="Nirmala UI" w:hAnsi="Nirmala UI" w:cs="Nirmala UI" w:hint="cs"/>
          <w:b/>
          <w:cs/>
        </w:rPr>
        <w:t>चाहिए।</w:t>
      </w:r>
      <w:r w:rsidRPr="00CF76AB">
        <w:rPr>
          <w:rFonts w:asciiTheme="majorBidi" w:hAnsiTheme="majorBidi" w:cstheme="majorBidi"/>
          <w:b/>
          <w:cs/>
        </w:rPr>
        <w:t xml:space="preserve"> </w:t>
      </w:r>
      <w:r w:rsidRPr="00CF76AB">
        <w:rPr>
          <w:rFonts w:ascii="Nirmala UI" w:hAnsi="Nirmala UI" w:cs="Nirmala UI" w:hint="cs"/>
          <w:b/>
          <w:cs/>
        </w:rPr>
        <w:t>जहां</w:t>
      </w:r>
      <w:r w:rsidRPr="00CF76AB">
        <w:rPr>
          <w:rFonts w:asciiTheme="majorBidi" w:hAnsiTheme="majorBidi" w:cstheme="majorBidi"/>
          <w:b/>
          <w:cs/>
        </w:rPr>
        <w:t xml:space="preserve"> </w:t>
      </w:r>
      <w:r w:rsidRPr="00CF76AB">
        <w:rPr>
          <w:rFonts w:ascii="Nirmala UI" w:hAnsi="Nirmala UI" w:cs="Nirmala UI" w:hint="cs"/>
          <w:b/>
          <w:cs/>
        </w:rPr>
        <w:t>उचित</w:t>
      </w:r>
      <w:r w:rsidRPr="00CF76AB">
        <w:rPr>
          <w:rFonts w:asciiTheme="majorBidi" w:hAnsiTheme="majorBidi" w:cstheme="majorBidi"/>
          <w:b/>
          <w:cs/>
        </w:rPr>
        <w:t xml:space="preserve"> </w:t>
      </w:r>
      <w:r w:rsidRPr="00CF76AB">
        <w:rPr>
          <w:rFonts w:ascii="Nirmala UI" w:hAnsi="Nirmala UI" w:cs="Nirmala UI" w:hint="cs"/>
          <w:b/>
          <w:cs/>
        </w:rPr>
        <w:t>यांत्रिक</w:t>
      </w:r>
      <w:r w:rsidRPr="00CF76AB">
        <w:rPr>
          <w:rFonts w:asciiTheme="majorBidi" w:hAnsiTheme="majorBidi" w:cstheme="majorBidi"/>
          <w:b/>
          <w:cs/>
        </w:rPr>
        <w:t xml:space="preserve"> </w:t>
      </w:r>
      <w:r w:rsidRPr="00CF76AB">
        <w:rPr>
          <w:rFonts w:ascii="Nirmala UI" w:hAnsi="Nirmala UI" w:cs="Nirmala UI" w:hint="cs"/>
          <w:b/>
          <w:cs/>
        </w:rPr>
        <w:t>सुरक्षा</w:t>
      </w:r>
      <w:r w:rsidRPr="00CF76AB">
        <w:rPr>
          <w:rFonts w:asciiTheme="majorBidi" w:hAnsiTheme="majorBidi" w:cstheme="majorBidi"/>
          <w:b/>
          <w:cs/>
        </w:rPr>
        <w:t xml:space="preserve"> (</w:t>
      </w:r>
      <w:r w:rsidR="00541435" w:rsidRPr="00CF76AB">
        <w:rPr>
          <w:rFonts w:ascii="Nirmala UI" w:hAnsi="Nirmala UI" w:cs="Nirmala UI" w:hint="cs"/>
          <w:b/>
          <w:cs/>
        </w:rPr>
        <w:t>अर्थात्</w:t>
      </w:r>
      <w:r w:rsidRPr="00CF76AB">
        <w:rPr>
          <w:rFonts w:asciiTheme="majorBidi" w:hAnsiTheme="majorBidi" w:cstheme="majorBidi"/>
          <w:b/>
        </w:rPr>
        <w:t xml:space="preserve"> </w:t>
      </w:r>
      <w:r w:rsidRPr="00CF76AB">
        <w:rPr>
          <w:rFonts w:ascii="Nirmala UI" w:hAnsi="Nirmala UI" w:cs="Nirmala UI" w:hint="cs"/>
          <w:b/>
          <w:cs/>
        </w:rPr>
        <w:t>धातु</w:t>
      </w:r>
      <w:r w:rsidRPr="00CF76AB">
        <w:rPr>
          <w:rFonts w:asciiTheme="majorBidi" w:hAnsiTheme="majorBidi" w:cstheme="majorBidi"/>
          <w:b/>
          <w:cs/>
        </w:rPr>
        <w:t xml:space="preserve"> </w:t>
      </w:r>
      <w:r w:rsidR="00012081" w:rsidRPr="00CF76AB">
        <w:rPr>
          <w:rFonts w:ascii="Nirmala UI" w:hAnsi="Nirmala UI" w:cs="Nirmala UI" w:hint="cs"/>
          <w:b/>
          <w:cs/>
        </w:rPr>
        <w:t>कान्डूइट</w:t>
      </w:r>
      <w:r w:rsidRPr="00CF76AB">
        <w:rPr>
          <w:rFonts w:asciiTheme="majorBidi" w:hAnsiTheme="majorBidi" w:cstheme="majorBidi"/>
          <w:b/>
          <w:cs/>
        </w:rPr>
        <w:t xml:space="preserve">) </w:t>
      </w:r>
      <w:r w:rsidRPr="00CF76AB">
        <w:rPr>
          <w:rFonts w:ascii="Nirmala UI" w:hAnsi="Nirmala UI" w:cs="Nirmala UI" w:hint="cs"/>
          <w:b/>
          <w:cs/>
        </w:rPr>
        <w:t>प्रदान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जाती</w:t>
      </w:r>
      <w:r w:rsidRPr="00CF76AB">
        <w:rPr>
          <w:rFonts w:asciiTheme="majorBidi" w:hAnsiTheme="majorBidi" w:cstheme="majorBidi"/>
          <w:b/>
          <w:cs/>
        </w:rPr>
        <w:t xml:space="preserve"> </w:t>
      </w:r>
      <w:r w:rsidRPr="00CF76AB">
        <w:rPr>
          <w:rFonts w:ascii="Nirmala UI" w:hAnsi="Nirmala UI" w:cs="Nirmala UI" w:hint="cs"/>
          <w:b/>
          <w:cs/>
        </w:rPr>
        <w:t>है</w:t>
      </w:r>
      <w:r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Pr="00CF76AB">
        <w:rPr>
          <w:rFonts w:ascii="Nirmala UI" w:hAnsi="Nirmala UI" w:cs="Nirmala UI" w:hint="cs"/>
          <w:b/>
          <w:cs/>
        </w:rPr>
        <w:t>जहां</w:t>
      </w:r>
      <w:r w:rsidRPr="00CF76AB">
        <w:rPr>
          <w:rFonts w:asciiTheme="majorBidi" w:hAnsiTheme="majorBidi" w:cstheme="majorBidi"/>
          <w:b/>
          <w:cs/>
        </w:rPr>
        <w:t xml:space="preserve"> </w:t>
      </w:r>
      <w:r w:rsidRPr="00CF76AB">
        <w:rPr>
          <w:rFonts w:ascii="Nirmala UI" w:hAnsi="Nirmala UI" w:cs="Nirmala UI" w:hint="cs"/>
          <w:b/>
          <w:cs/>
        </w:rPr>
        <w:t>गैर</w:t>
      </w:r>
      <w:r w:rsidRPr="00CF76AB">
        <w:rPr>
          <w:rFonts w:asciiTheme="majorBidi" w:hAnsiTheme="majorBidi" w:cstheme="majorBidi"/>
          <w:b/>
          <w:cs/>
        </w:rPr>
        <w:t>-</w:t>
      </w:r>
      <w:r w:rsidRPr="00CF76AB">
        <w:rPr>
          <w:rFonts w:ascii="Nirmala UI" w:hAnsi="Nirmala UI" w:cs="Nirmala UI" w:hint="cs"/>
          <w:b/>
          <w:cs/>
        </w:rPr>
        <w:t>औद्योगिक</w:t>
      </w:r>
      <w:r w:rsidRPr="00CF76AB">
        <w:rPr>
          <w:rFonts w:asciiTheme="majorBidi" w:hAnsiTheme="majorBidi" w:cstheme="majorBidi"/>
          <w:b/>
          <w:cs/>
        </w:rPr>
        <w:t xml:space="preserve"> </w:t>
      </w:r>
      <w:r w:rsidRPr="00CF76AB">
        <w:rPr>
          <w:rFonts w:ascii="Nirmala UI" w:hAnsi="Nirmala UI" w:cs="Nirmala UI" w:hint="cs"/>
          <w:b/>
          <w:cs/>
        </w:rPr>
        <w:t>स्थानों</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छत</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ऊपर</w:t>
      </w:r>
      <w:r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Pr="00CF76AB">
        <w:rPr>
          <w:rFonts w:ascii="Nirmala UI" w:hAnsi="Nirmala UI" w:cs="Nirmala UI" w:hint="cs"/>
          <w:b/>
          <w:cs/>
        </w:rPr>
        <w:t>फर्श</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नीचे</w:t>
      </w:r>
      <w:r w:rsidRPr="00CF76AB">
        <w:rPr>
          <w:rFonts w:asciiTheme="majorBidi" w:hAnsiTheme="majorBidi" w:cstheme="majorBidi"/>
          <w:b/>
          <w:cs/>
        </w:rPr>
        <w:t xml:space="preserve"> </w:t>
      </w:r>
      <w:r w:rsidRPr="00CF76AB">
        <w:rPr>
          <w:rFonts w:ascii="Nirmala UI" w:hAnsi="Nirmala UI" w:cs="Nirmala UI" w:hint="cs"/>
          <w:b/>
          <w:cs/>
        </w:rPr>
        <w:t>शीथेड</w:t>
      </w:r>
      <w:r w:rsidRPr="00CF76AB">
        <w:rPr>
          <w:rFonts w:asciiTheme="majorBidi" w:hAnsiTheme="majorBidi" w:cstheme="majorBidi"/>
          <w:b/>
          <w:cs/>
        </w:rPr>
        <w:t xml:space="preserve"> </w:t>
      </w:r>
      <w:r w:rsidRPr="00CF76AB">
        <w:rPr>
          <w:rFonts w:ascii="Nirmala UI" w:hAnsi="Nirmala UI" w:cs="Nirmala UI" w:hint="cs"/>
          <w:b/>
          <w:cs/>
        </w:rPr>
        <w:t>केबल</w:t>
      </w:r>
      <w:r w:rsidRPr="00CF76AB">
        <w:rPr>
          <w:rFonts w:asciiTheme="majorBidi" w:hAnsiTheme="majorBidi" w:cstheme="majorBidi"/>
          <w:b/>
          <w:cs/>
        </w:rPr>
        <w:t xml:space="preserve"> </w:t>
      </w:r>
      <w:r w:rsidR="00EC31FA" w:rsidRPr="00CF76AB">
        <w:rPr>
          <w:rFonts w:ascii="Nirmala UI" w:hAnsi="Nirmala UI" w:cs="Nirmala UI" w:hint="cs"/>
          <w:b/>
          <w:cs/>
        </w:rPr>
        <w:t>लगाए</w:t>
      </w:r>
      <w:r w:rsidR="00EC31FA" w:rsidRPr="00CF76AB">
        <w:rPr>
          <w:rFonts w:asciiTheme="majorBidi" w:hAnsiTheme="majorBidi" w:cstheme="majorBidi"/>
          <w:b/>
          <w:cs/>
        </w:rPr>
        <w:t xml:space="preserve"> </w:t>
      </w:r>
      <w:r w:rsidRPr="00CF76AB">
        <w:rPr>
          <w:rFonts w:ascii="Nirmala UI" w:hAnsi="Nirmala UI" w:cs="Nirmala UI" w:hint="cs"/>
          <w:b/>
          <w:cs/>
        </w:rPr>
        <w:t>जाते</w:t>
      </w:r>
      <w:r w:rsidRPr="00CF76AB">
        <w:rPr>
          <w:rFonts w:asciiTheme="majorBidi" w:hAnsiTheme="majorBidi" w:cstheme="majorBidi"/>
          <w:b/>
          <w:cs/>
        </w:rPr>
        <w:t xml:space="preserve"> </w:t>
      </w:r>
      <w:r w:rsidRPr="00CF76AB">
        <w:rPr>
          <w:rFonts w:ascii="Nirmala UI" w:hAnsi="Nirmala UI" w:cs="Nirmala UI" w:hint="cs"/>
          <w:b/>
          <w:cs/>
        </w:rPr>
        <w:t>हैं</w:t>
      </w:r>
      <w:r w:rsidRPr="00CF76AB">
        <w:rPr>
          <w:rFonts w:asciiTheme="majorBidi" w:hAnsiTheme="majorBidi" w:cstheme="majorBidi"/>
          <w:b/>
        </w:rPr>
        <w:t xml:space="preserve">, </w:t>
      </w:r>
      <w:r w:rsidRPr="00CF76AB">
        <w:rPr>
          <w:rFonts w:ascii="Nirmala UI" w:hAnsi="Nirmala UI" w:cs="Nirmala UI" w:hint="cs"/>
          <w:b/>
          <w:cs/>
        </w:rPr>
        <w:t>वहां</w:t>
      </w:r>
      <w:r w:rsidRPr="00CF76AB">
        <w:rPr>
          <w:rFonts w:asciiTheme="majorBidi" w:hAnsiTheme="majorBidi" w:cstheme="majorBidi"/>
          <w:b/>
          <w:cs/>
        </w:rPr>
        <w:t xml:space="preserve"> </w:t>
      </w:r>
      <w:r w:rsidR="00EC31FA" w:rsidRPr="00CF76AB">
        <w:rPr>
          <w:rFonts w:ascii="Nirmala UI" w:hAnsi="Nirmala UI" w:cs="Nirmala UI" w:hint="cs"/>
          <w:b/>
          <w:cs/>
        </w:rPr>
        <w:t>बिना</w:t>
      </w:r>
      <w:r w:rsidR="00EC31FA" w:rsidRPr="00CF76AB">
        <w:rPr>
          <w:rFonts w:asciiTheme="majorBidi" w:hAnsiTheme="majorBidi" w:cstheme="majorBidi"/>
          <w:b/>
          <w:cs/>
        </w:rPr>
        <w:t xml:space="preserve"> </w:t>
      </w:r>
      <w:r w:rsidR="00EC31FA" w:rsidRPr="00CF76AB">
        <w:rPr>
          <w:rFonts w:ascii="Nirmala UI" w:hAnsi="Nirmala UI" w:cs="Nirmala UI" w:hint="cs"/>
          <w:b/>
          <w:cs/>
        </w:rPr>
        <w:t>आर्मर्ड</w:t>
      </w:r>
      <w:r w:rsidR="00EC31FA" w:rsidRPr="00CF76AB">
        <w:rPr>
          <w:rFonts w:asciiTheme="majorBidi" w:hAnsiTheme="majorBidi" w:cstheme="majorBidi"/>
          <w:b/>
          <w:cs/>
        </w:rPr>
        <w:t xml:space="preserve"> </w:t>
      </w:r>
      <w:r w:rsidRPr="00CF76AB">
        <w:rPr>
          <w:rFonts w:ascii="Nirmala UI" w:hAnsi="Nirmala UI" w:cs="Nirmala UI" w:hint="cs"/>
          <w:b/>
          <w:cs/>
        </w:rPr>
        <w:t>केबल</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तारों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उपयोग</w:t>
      </w:r>
      <w:r w:rsidRPr="00CF76AB">
        <w:rPr>
          <w:rFonts w:asciiTheme="majorBidi" w:hAnsiTheme="majorBidi" w:cstheme="majorBidi"/>
          <w:b/>
          <w:cs/>
        </w:rPr>
        <w:t xml:space="preserve"> </w:t>
      </w:r>
      <w:r w:rsidRPr="00CF76AB">
        <w:rPr>
          <w:rFonts w:ascii="Nirmala UI" w:hAnsi="Nirmala UI" w:cs="Nirmala UI" w:hint="cs"/>
          <w:b/>
          <w:cs/>
        </w:rPr>
        <w:t>किया</w:t>
      </w:r>
      <w:r w:rsidRPr="00CF76AB">
        <w:rPr>
          <w:rFonts w:asciiTheme="majorBidi" w:hAnsiTheme="majorBidi" w:cstheme="majorBidi"/>
          <w:b/>
          <w:cs/>
        </w:rPr>
        <w:t xml:space="preserve"> </w:t>
      </w:r>
      <w:r w:rsidRPr="00CF76AB">
        <w:rPr>
          <w:rFonts w:ascii="Nirmala UI" w:hAnsi="Nirmala UI" w:cs="Nirmala UI" w:hint="cs"/>
          <w:b/>
          <w:cs/>
        </w:rPr>
        <w:t>जा</w:t>
      </w:r>
      <w:r w:rsidRPr="00CF76AB">
        <w:rPr>
          <w:rFonts w:asciiTheme="majorBidi" w:hAnsiTheme="majorBidi" w:cstheme="majorBidi"/>
          <w:b/>
          <w:cs/>
        </w:rPr>
        <w:t xml:space="preserve"> </w:t>
      </w:r>
      <w:r w:rsidRPr="00CF76AB">
        <w:rPr>
          <w:rFonts w:ascii="Nirmala UI" w:hAnsi="Nirmala UI" w:cs="Nirmala UI" w:hint="cs"/>
          <w:b/>
          <w:cs/>
        </w:rPr>
        <w:t>सकता</w:t>
      </w:r>
      <w:r w:rsidRPr="00CF76AB">
        <w:rPr>
          <w:rFonts w:asciiTheme="majorBidi" w:hAnsiTheme="majorBidi" w:cstheme="majorBidi"/>
          <w:b/>
          <w:cs/>
        </w:rPr>
        <w:t xml:space="preserve"> </w:t>
      </w:r>
      <w:r w:rsidRPr="00CF76AB">
        <w:rPr>
          <w:rFonts w:ascii="Nirmala UI" w:hAnsi="Nirmala UI" w:cs="Nirmala UI" w:hint="cs"/>
          <w:b/>
          <w:cs/>
        </w:rPr>
        <w:t>है।</w:t>
      </w:r>
      <w:r w:rsidRPr="00CF76AB">
        <w:rPr>
          <w:rFonts w:asciiTheme="majorBidi" w:hAnsiTheme="majorBidi" w:cstheme="majorBidi"/>
          <w:b/>
          <w:cs/>
        </w:rPr>
        <w:t xml:space="preserve"> </w:t>
      </w:r>
      <w:r w:rsidRPr="00CF76AB">
        <w:rPr>
          <w:rFonts w:ascii="Nirmala UI" w:hAnsi="Nirmala UI" w:cs="Nirmala UI" w:hint="cs"/>
          <w:b/>
          <w:cs/>
        </w:rPr>
        <w:t>जहां</w:t>
      </w:r>
      <w:r w:rsidRPr="00CF76AB">
        <w:rPr>
          <w:rFonts w:asciiTheme="majorBidi" w:hAnsiTheme="majorBidi" w:cstheme="majorBidi"/>
          <w:b/>
          <w:cs/>
        </w:rPr>
        <w:t xml:space="preserve"> </w:t>
      </w:r>
      <w:r w:rsidRPr="00CF76AB">
        <w:rPr>
          <w:rFonts w:ascii="Nirmala UI" w:hAnsi="Nirmala UI" w:cs="Nirmala UI" w:hint="cs"/>
          <w:b/>
          <w:cs/>
        </w:rPr>
        <w:t>उचित</w:t>
      </w:r>
      <w:r w:rsidRPr="00CF76AB">
        <w:rPr>
          <w:rFonts w:asciiTheme="majorBidi" w:hAnsiTheme="majorBidi" w:cstheme="majorBidi"/>
          <w:b/>
          <w:cs/>
        </w:rPr>
        <w:t xml:space="preserve"> </w:t>
      </w:r>
      <w:r w:rsidRPr="00CF76AB">
        <w:rPr>
          <w:rFonts w:ascii="Nirmala UI" w:hAnsi="Nirmala UI" w:cs="Nirmala UI" w:hint="cs"/>
          <w:b/>
          <w:cs/>
        </w:rPr>
        <w:t>हो</w:t>
      </w:r>
      <w:r w:rsidRPr="00CF76AB">
        <w:rPr>
          <w:rFonts w:asciiTheme="majorBidi" w:hAnsiTheme="majorBidi" w:cstheme="majorBidi"/>
          <w:b/>
          <w:cs/>
        </w:rPr>
        <w:t xml:space="preserve"> </w:t>
      </w:r>
      <w:r w:rsidRPr="00CF76AB">
        <w:rPr>
          <w:rFonts w:ascii="Nirmala UI" w:hAnsi="Nirmala UI" w:cs="Nirmala UI" w:hint="cs"/>
          <w:b/>
          <w:cs/>
        </w:rPr>
        <w:t>भवनों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गुप्त</w:t>
      </w:r>
      <w:r w:rsidRPr="00CF76AB">
        <w:rPr>
          <w:rFonts w:asciiTheme="majorBidi" w:hAnsiTheme="majorBidi" w:cstheme="majorBidi"/>
          <w:b/>
          <w:cs/>
        </w:rPr>
        <w:t xml:space="preserve"> </w:t>
      </w:r>
      <w:r w:rsidRPr="00CF76AB">
        <w:rPr>
          <w:rFonts w:ascii="Nirmala UI" w:hAnsi="Nirmala UI" w:cs="Nirmala UI" w:hint="cs"/>
          <w:b/>
          <w:cs/>
        </w:rPr>
        <w:t>धातु</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00012081" w:rsidRPr="00CF76AB">
        <w:rPr>
          <w:rFonts w:ascii="Nirmala UI" w:hAnsi="Nirmala UI" w:cs="Nirmala UI" w:hint="cs"/>
          <w:b/>
          <w:cs/>
        </w:rPr>
        <w:t>कान्डूइट</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उपयोग</w:t>
      </w:r>
      <w:r w:rsidRPr="00CF76AB">
        <w:rPr>
          <w:rFonts w:asciiTheme="majorBidi" w:hAnsiTheme="majorBidi" w:cstheme="majorBidi"/>
          <w:b/>
          <w:cs/>
        </w:rPr>
        <w:t xml:space="preserve"> </w:t>
      </w:r>
      <w:r w:rsidRPr="00CF76AB">
        <w:rPr>
          <w:rFonts w:ascii="Nirmala UI" w:hAnsi="Nirmala UI" w:cs="Nirmala UI" w:hint="cs"/>
          <w:b/>
          <w:cs/>
        </w:rPr>
        <w:t>किया</w:t>
      </w:r>
      <w:r w:rsidRPr="00CF76AB">
        <w:rPr>
          <w:rFonts w:asciiTheme="majorBidi" w:hAnsiTheme="majorBidi" w:cstheme="majorBidi"/>
          <w:b/>
          <w:cs/>
        </w:rPr>
        <w:t xml:space="preserve"> </w:t>
      </w:r>
      <w:r w:rsidRPr="00CF76AB">
        <w:rPr>
          <w:rFonts w:ascii="Nirmala UI" w:hAnsi="Nirmala UI" w:cs="Nirmala UI" w:hint="cs"/>
          <w:b/>
          <w:cs/>
        </w:rPr>
        <w:t>जाएगा।</w:t>
      </w:r>
    </w:p>
    <w:p w14:paraId="7B0BC19D" w14:textId="67623C6F" w:rsidR="00415F46" w:rsidRPr="00CF76AB" w:rsidRDefault="00D125F9" w:rsidP="001E291B">
      <w:pPr>
        <w:pStyle w:val="BodyText"/>
        <w:numPr>
          <w:ilvl w:val="4"/>
          <w:numId w:val="179"/>
        </w:numPr>
        <w:ind w:left="3261" w:right="-1"/>
        <w:jc w:val="both"/>
        <w:rPr>
          <w:rFonts w:asciiTheme="majorBidi" w:hAnsiTheme="majorBidi" w:cstheme="majorBidi"/>
          <w:b/>
        </w:rPr>
      </w:pPr>
      <w:r w:rsidRPr="00CF76AB">
        <w:rPr>
          <w:rFonts w:ascii="Nirmala UI" w:hAnsi="Nirmala UI" w:cs="Nirmala UI" w:hint="cs"/>
          <w:b/>
          <w:cs/>
        </w:rPr>
        <w:t>केबल</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लंबा</w:t>
      </w:r>
      <w:r w:rsidRPr="00CF76AB">
        <w:rPr>
          <w:rFonts w:asciiTheme="majorBidi" w:hAnsiTheme="majorBidi" w:cstheme="majorBidi"/>
          <w:b/>
          <w:cs/>
        </w:rPr>
        <w:t xml:space="preserve"> </w:t>
      </w:r>
      <w:r w:rsidRPr="00CF76AB">
        <w:rPr>
          <w:rFonts w:ascii="Nirmala UI" w:hAnsi="Nirmala UI" w:cs="Nirmala UI" w:hint="cs"/>
          <w:b/>
          <w:cs/>
        </w:rPr>
        <w:t>होने</w:t>
      </w:r>
      <w:r w:rsidRPr="00CF76AB">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cs/>
        </w:rPr>
        <w:t xml:space="preserve"> </w:t>
      </w:r>
      <w:r w:rsidRPr="00CF76AB">
        <w:rPr>
          <w:rFonts w:ascii="Nirmala UI" w:hAnsi="Nirmala UI" w:cs="Nirmala UI" w:hint="cs"/>
          <w:b/>
          <w:cs/>
        </w:rPr>
        <w:t>नियंत्रण</w:t>
      </w:r>
      <w:r w:rsidRPr="00CF76AB">
        <w:rPr>
          <w:rFonts w:asciiTheme="majorBidi" w:hAnsiTheme="majorBidi" w:cstheme="majorBidi"/>
          <w:b/>
          <w:cs/>
        </w:rPr>
        <w:t xml:space="preserve"> </w:t>
      </w:r>
      <w:r w:rsidRPr="00CF76AB">
        <w:rPr>
          <w:rFonts w:ascii="Nirmala UI" w:hAnsi="Nirmala UI" w:cs="Nirmala UI" w:hint="cs"/>
          <w:b/>
          <w:cs/>
        </w:rPr>
        <w:t>केबल</w:t>
      </w:r>
      <w:r w:rsidRPr="00CF76AB">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cs/>
        </w:rPr>
        <w:t xml:space="preserve"> </w:t>
      </w:r>
      <w:r w:rsidRPr="00CF76AB">
        <w:rPr>
          <w:rFonts w:ascii="Nirmala UI" w:hAnsi="Nirmala UI" w:cs="Nirmala UI" w:hint="cs"/>
          <w:b/>
          <w:cs/>
        </w:rPr>
        <w:t>तरह</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ढकी</w:t>
      </w:r>
      <w:r w:rsidRPr="00CF76AB">
        <w:rPr>
          <w:rFonts w:asciiTheme="majorBidi" w:hAnsiTheme="majorBidi" w:cstheme="majorBidi"/>
          <w:b/>
          <w:cs/>
        </w:rPr>
        <w:t xml:space="preserve"> </w:t>
      </w:r>
      <w:r w:rsidRPr="00CF76AB">
        <w:rPr>
          <w:rFonts w:ascii="Nirmala UI" w:hAnsi="Nirmala UI" w:cs="Nirmala UI" w:hint="cs"/>
          <w:b/>
          <w:cs/>
        </w:rPr>
        <w:t>टविस्</w:t>
      </w:r>
      <w:r w:rsidRPr="00CF76AB">
        <w:rPr>
          <w:rFonts w:asciiTheme="majorBidi" w:hAnsiTheme="majorBidi" w:cstheme="majorBidi"/>
          <w:b/>
          <w:cs/>
        </w:rPr>
        <w:t>‍</w:t>
      </w:r>
      <w:r w:rsidRPr="00CF76AB">
        <w:rPr>
          <w:rFonts w:ascii="Nirmala UI" w:hAnsi="Nirmala UI" w:cs="Nirmala UI" w:hint="cs"/>
          <w:b/>
          <w:cs/>
        </w:rPr>
        <w:t>टेड</w:t>
      </w:r>
      <w:r w:rsidRPr="00CF76AB">
        <w:rPr>
          <w:rFonts w:asciiTheme="majorBidi" w:hAnsiTheme="majorBidi" w:cstheme="majorBidi"/>
          <w:b/>
          <w:cs/>
        </w:rPr>
        <w:t xml:space="preserve"> </w:t>
      </w:r>
      <w:r w:rsidRPr="00CF76AB">
        <w:rPr>
          <w:rFonts w:ascii="Nirmala UI" w:hAnsi="Nirmala UI" w:cs="Nirmala UI" w:hint="cs"/>
          <w:b/>
          <w:cs/>
        </w:rPr>
        <w:t>पेयर</w:t>
      </w:r>
      <w:r w:rsidRPr="00CF76AB">
        <w:rPr>
          <w:rFonts w:asciiTheme="majorBidi" w:hAnsiTheme="majorBidi" w:cstheme="majorBidi"/>
          <w:b/>
          <w:cs/>
        </w:rPr>
        <w:t xml:space="preserve"> </w:t>
      </w:r>
      <w:r w:rsidRPr="00CF76AB">
        <w:rPr>
          <w:rFonts w:ascii="Nirmala UI" w:hAnsi="Nirmala UI" w:cs="Nirmala UI" w:hint="cs"/>
          <w:b/>
          <w:cs/>
        </w:rPr>
        <w:t>टाइप</w:t>
      </w:r>
      <w:r w:rsidRPr="00CF76AB">
        <w:rPr>
          <w:rFonts w:asciiTheme="majorBidi" w:hAnsiTheme="majorBidi" w:cstheme="majorBidi"/>
          <w:b/>
          <w:cs/>
        </w:rPr>
        <w:t xml:space="preserve"> </w:t>
      </w:r>
      <w:r w:rsidRPr="00CF76AB">
        <w:rPr>
          <w:rFonts w:ascii="Nirmala UI" w:hAnsi="Nirmala UI" w:cs="Nirmala UI" w:hint="cs"/>
          <w:b/>
          <w:cs/>
        </w:rPr>
        <w:t>होगी</w:t>
      </w:r>
      <w:r w:rsidR="00263286" w:rsidRPr="00CF76AB">
        <w:rPr>
          <w:rFonts w:asciiTheme="majorBidi" w:hAnsiTheme="majorBidi" w:cstheme="majorBidi"/>
          <w:b/>
        </w:rPr>
        <w:t>;</w:t>
      </w:r>
      <w:r w:rsidR="00263286" w:rsidRPr="00CF76AB">
        <w:rPr>
          <w:rFonts w:ascii="Nirmala UI" w:hAnsi="Nirmala UI" w:cs="Nirmala UI" w:hint="cs"/>
          <w:b/>
          <w:cs/>
        </w:rPr>
        <w:t>और</w:t>
      </w:r>
    </w:p>
    <w:p w14:paraId="0D0F9CAC" w14:textId="77777777" w:rsidR="008B0C2A" w:rsidRPr="00CF76AB" w:rsidRDefault="008B0C2A" w:rsidP="001E291B">
      <w:pPr>
        <w:pStyle w:val="BodyText"/>
        <w:numPr>
          <w:ilvl w:val="4"/>
          <w:numId w:val="179"/>
        </w:numPr>
        <w:ind w:left="3261" w:right="-1"/>
        <w:jc w:val="both"/>
        <w:rPr>
          <w:rFonts w:asciiTheme="majorBidi" w:hAnsiTheme="majorBidi" w:cstheme="majorBidi"/>
          <w:b/>
        </w:rPr>
      </w:pPr>
      <w:r w:rsidRPr="00CF76AB">
        <w:rPr>
          <w:rFonts w:ascii="Nirmala UI" w:hAnsi="Nirmala UI" w:cs="Nirmala UI" w:hint="cs"/>
          <w:b/>
          <w:cs/>
        </w:rPr>
        <w:t>खतरनाक</w:t>
      </w:r>
      <w:r w:rsidRPr="00CF76AB">
        <w:rPr>
          <w:rFonts w:asciiTheme="majorBidi" w:hAnsiTheme="majorBidi" w:cstheme="majorBidi"/>
          <w:b/>
          <w:cs/>
        </w:rPr>
        <w:t xml:space="preserve"> </w:t>
      </w:r>
      <w:r w:rsidRPr="00CF76AB">
        <w:rPr>
          <w:rFonts w:ascii="Nirmala UI" w:hAnsi="Nirmala UI" w:cs="Nirmala UI" w:hint="cs"/>
          <w:b/>
          <w:cs/>
        </w:rPr>
        <w:t>क्षेत्र</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जमीन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ऊपर</w:t>
      </w:r>
      <w:r w:rsidRPr="00CF76AB">
        <w:rPr>
          <w:rFonts w:asciiTheme="majorBidi" w:hAnsiTheme="majorBidi" w:cstheme="majorBidi"/>
          <w:b/>
          <w:cs/>
        </w:rPr>
        <w:t xml:space="preserve"> </w:t>
      </w:r>
      <w:r w:rsidRPr="00CF76AB">
        <w:rPr>
          <w:rFonts w:ascii="Nirmala UI" w:hAnsi="Nirmala UI" w:cs="Nirmala UI" w:hint="cs"/>
          <w:b/>
          <w:cs/>
        </w:rPr>
        <w:t>बिछाई</w:t>
      </w:r>
      <w:r w:rsidRPr="00CF76AB">
        <w:rPr>
          <w:rFonts w:asciiTheme="majorBidi" w:hAnsiTheme="majorBidi" w:cstheme="majorBidi"/>
          <w:b/>
          <w:cs/>
        </w:rPr>
        <w:t xml:space="preserve"> </w:t>
      </w:r>
      <w:r w:rsidRPr="00CF76AB">
        <w:rPr>
          <w:rFonts w:ascii="Nirmala UI" w:hAnsi="Nirmala UI" w:cs="Nirmala UI" w:hint="cs"/>
          <w:b/>
          <w:cs/>
        </w:rPr>
        <w:t>गई</w:t>
      </w:r>
      <w:r w:rsidRPr="00CF76AB">
        <w:rPr>
          <w:rFonts w:asciiTheme="majorBidi" w:hAnsiTheme="majorBidi" w:cstheme="majorBidi"/>
          <w:b/>
          <w:cs/>
        </w:rPr>
        <w:t xml:space="preserve"> </w:t>
      </w:r>
      <w:r w:rsidR="00D125F9" w:rsidRPr="00CF76AB">
        <w:rPr>
          <w:rFonts w:ascii="Nirmala UI" w:hAnsi="Nirmala UI" w:cs="Nirmala UI" w:hint="cs"/>
          <w:b/>
          <w:cs/>
        </w:rPr>
        <w:t>इलेक्</w:t>
      </w:r>
      <w:r w:rsidR="00D125F9" w:rsidRPr="00CF76AB">
        <w:rPr>
          <w:rFonts w:asciiTheme="majorBidi" w:hAnsiTheme="majorBidi" w:cstheme="majorBidi"/>
          <w:b/>
          <w:cs/>
        </w:rPr>
        <w:t>‍</w:t>
      </w:r>
      <w:r w:rsidR="00D125F9" w:rsidRPr="00CF76AB">
        <w:rPr>
          <w:rFonts w:ascii="Nirmala UI" w:hAnsi="Nirmala UI" w:cs="Nirmala UI" w:hint="cs"/>
          <w:b/>
          <w:cs/>
        </w:rPr>
        <w:t>ट्रिकल</w:t>
      </w:r>
      <w:r w:rsidR="00D125F9" w:rsidRPr="00CF76AB">
        <w:rPr>
          <w:rFonts w:asciiTheme="majorBidi" w:hAnsiTheme="majorBidi" w:cstheme="majorBidi"/>
          <w:b/>
          <w:cs/>
        </w:rPr>
        <w:t xml:space="preserve"> </w:t>
      </w:r>
      <w:r w:rsidRPr="00CF76AB">
        <w:rPr>
          <w:rFonts w:ascii="Nirmala UI" w:hAnsi="Nirmala UI" w:cs="Nirmala UI" w:hint="cs"/>
          <w:b/>
          <w:cs/>
        </w:rPr>
        <w:t>केबल</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इंस्ट्रूमेंटेशन</w:t>
      </w:r>
      <w:r w:rsidRPr="00CF76AB">
        <w:rPr>
          <w:rFonts w:asciiTheme="majorBidi" w:hAnsiTheme="majorBidi" w:cstheme="majorBidi"/>
          <w:b/>
          <w:cs/>
        </w:rPr>
        <w:t xml:space="preserve"> </w:t>
      </w:r>
      <w:r w:rsidRPr="00CF76AB">
        <w:rPr>
          <w:rFonts w:ascii="Nirmala UI" w:hAnsi="Nirmala UI" w:cs="Nirmala UI" w:hint="cs"/>
          <w:b/>
          <w:cs/>
        </w:rPr>
        <w:t>केबल</w:t>
      </w:r>
      <w:r w:rsidRPr="00CF76AB">
        <w:rPr>
          <w:rFonts w:asciiTheme="majorBidi" w:hAnsiTheme="majorBidi" w:cstheme="majorBidi"/>
          <w:b/>
          <w:cs/>
        </w:rPr>
        <w:t xml:space="preserve"> </w:t>
      </w:r>
      <w:r w:rsidRPr="00CF76AB">
        <w:rPr>
          <w:rFonts w:ascii="Nirmala UI" w:hAnsi="Nirmala UI" w:cs="Nirmala UI" w:hint="cs"/>
          <w:b/>
          <w:cs/>
        </w:rPr>
        <w:t>आग</w:t>
      </w:r>
      <w:r w:rsidRPr="00CF76AB">
        <w:rPr>
          <w:rFonts w:asciiTheme="majorBidi" w:hAnsiTheme="majorBidi" w:cstheme="majorBidi"/>
          <w:b/>
          <w:cs/>
        </w:rPr>
        <w:t xml:space="preserve"> </w:t>
      </w:r>
      <w:r w:rsidRPr="00CF76AB">
        <w:rPr>
          <w:rFonts w:ascii="Nirmala UI" w:hAnsi="Nirmala UI" w:cs="Nirmala UI" w:hint="cs"/>
          <w:b/>
          <w:cs/>
        </w:rPr>
        <w:t>प्रतिरोधी</w:t>
      </w:r>
      <w:r w:rsidRPr="00CF76AB">
        <w:rPr>
          <w:rFonts w:asciiTheme="majorBidi" w:hAnsiTheme="majorBidi" w:cstheme="majorBidi"/>
          <w:b/>
          <w:cs/>
        </w:rPr>
        <w:t xml:space="preserve"> </w:t>
      </w:r>
      <w:r w:rsidRPr="00CF76AB">
        <w:rPr>
          <w:rFonts w:ascii="Nirmala UI" w:hAnsi="Nirmala UI" w:cs="Nirmala UI" w:hint="cs"/>
          <w:b/>
          <w:cs/>
        </w:rPr>
        <w:t>होनी</w:t>
      </w:r>
      <w:r w:rsidRPr="00CF76AB">
        <w:rPr>
          <w:rFonts w:asciiTheme="majorBidi" w:hAnsiTheme="majorBidi" w:cstheme="majorBidi"/>
          <w:b/>
          <w:cs/>
        </w:rPr>
        <w:t xml:space="preserve"> </w:t>
      </w:r>
      <w:r w:rsidRPr="00CF76AB">
        <w:rPr>
          <w:rFonts w:ascii="Nirmala UI" w:hAnsi="Nirmala UI" w:cs="Nirmala UI" w:hint="cs"/>
          <w:b/>
          <w:cs/>
        </w:rPr>
        <w:t>चाहिए।</w:t>
      </w:r>
    </w:p>
    <w:p w14:paraId="2AFA370C" w14:textId="77777777" w:rsidR="008B0C2A" w:rsidRPr="00CF76AB" w:rsidRDefault="008B0C2A" w:rsidP="00CF76AB">
      <w:pPr>
        <w:pStyle w:val="BodyText"/>
        <w:ind w:left="1276" w:right="-1"/>
        <w:jc w:val="both"/>
        <w:rPr>
          <w:rFonts w:asciiTheme="majorBidi" w:hAnsiTheme="majorBidi" w:cstheme="majorBidi"/>
          <w:b/>
        </w:rPr>
      </w:pPr>
    </w:p>
    <w:p w14:paraId="5C1E828D" w14:textId="77777777" w:rsidR="008B0C2A" w:rsidRPr="00CF76AB" w:rsidRDefault="00415F46" w:rsidP="00CF76AB">
      <w:pPr>
        <w:pStyle w:val="BodyText"/>
        <w:ind w:left="2127" w:right="-1"/>
        <w:jc w:val="both"/>
        <w:rPr>
          <w:rFonts w:asciiTheme="majorBidi" w:hAnsiTheme="majorBidi" w:cstheme="majorBidi"/>
          <w:b/>
        </w:rPr>
      </w:pPr>
      <w:r w:rsidRPr="00CF76AB">
        <w:rPr>
          <w:rFonts w:asciiTheme="majorBidi" w:hAnsiTheme="majorBidi" w:cstheme="majorBidi"/>
          <w:b/>
          <w:cs/>
          <w:lang w:val="en-IN"/>
        </w:rPr>
        <w:t>(</w:t>
      </w:r>
      <w:r w:rsidRPr="00CF76AB">
        <w:rPr>
          <w:rFonts w:ascii="Nirmala UI" w:hAnsi="Nirmala UI" w:cs="Nirmala UI" w:hint="cs"/>
          <w:b/>
          <w:cs/>
          <w:lang w:val="en-IN"/>
        </w:rPr>
        <w:t>ख</w:t>
      </w:r>
      <w:r w:rsidRPr="00CF76AB">
        <w:rPr>
          <w:rFonts w:asciiTheme="majorBidi" w:hAnsiTheme="majorBidi" w:cstheme="majorBidi"/>
          <w:b/>
          <w:cs/>
          <w:lang w:val="en-IN"/>
        </w:rPr>
        <w:t xml:space="preserve">) </w:t>
      </w:r>
      <w:r w:rsidRPr="00CF76AB">
        <w:rPr>
          <w:rFonts w:asciiTheme="majorBidi" w:hAnsiTheme="majorBidi" w:cstheme="majorBidi"/>
          <w:b/>
          <w:cs/>
          <w:lang w:val="en-IN"/>
        </w:rPr>
        <w:tab/>
      </w:r>
      <w:r w:rsidR="008B0C2A" w:rsidRPr="00CF76AB">
        <w:rPr>
          <w:rFonts w:ascii="Nirmala UI" w:hAnsi="Nirmala UI" w:cs="Nirmala UI" w:hint="cs"/>
          <w:b/>
          <w:cs/>
        </w:rPr>
        <w:t>केबल</w:t>
      </w:r>
      <w:r w:rsidR="008B0C2A" w:rsidRPr="00CF76AB">
        <w:rPr>
          <w:rFonts w:asciiTheme="majorBidi" w:hAnsiTheme="majorBidi" w:cstheme="majorBidi"/>
          <w:b/>
          <w:cs/>
        </w:rPr>
        <w:t xml:space="preserve"> </w:t>
      </w:r>
      <w:r w:rsidR="008B0C2A" w:rsidRPr="00CF76AB">
        <w:rPr>
          <w:rFonts w:ascii="Nirmala UI" w:hAnsi="Nirmala UI" w:cs="Nirmala UI" w:hint="cs"/>
          <w:b/>
          <w:cs/>
        </w:rPr>
        <w:t>स्थापना</w:t>
      </w:r>
    </w:p>
    <w:p w14:paraId="19834819" w14:textId="77777777" w:rsidR="00415F46" w:rsidRPr="00CF76AB" w:rsidRDefault="00415F46" w:rsidP="00CF76AB">
      <w:pPr>
        <w:pStyle w:val="BodyText"/>
        <w:ind w:left="3402" w:right="-1" w:hanging="567"/>
        <w:jc w:val="both"/>
        <w:rPr>
          <w:rFonts w:asciiTheme="majorBidi" w:hAnsiTheme="majorBidi" w:cstheme="majorBidi"/>
          <w:b/>
        </w:rPr>
      </w:pPr>
      <w:r w:rsidRPr="00CF76AB">
        <w:rPr>
          <w:rFonts w:asciiTheme="majorBidi" w:hAnsiTheme="majorBidi" w:cstheme="majorBidi"/>
          <w:b/>
        </w:rPr>
        <w:t xml:space="preserve">(i) </w:t>
      </w:r>
      <w:r w:rsidRPr="00CF76AB">
        <w:rPr>
          <w:rFonts w:asciiTheme="majorBidi" w:hAnsiTheme="majorBidi" w:cstheme="majorBidi"/>
          <w:b/>
        </w:rPr>
        <w:tab/>
      </w:r>
      <w:r w:rsidR="008B0C2A" w:rsidRPr="00CF76AB">
        <w:rPr>
          <w:rFonts w:ascii="Nirmala UI" w:hAnsi="Nirmala UI" w:cs="Nirmala UI" w:hint="cs"/>
          <w:b/>
          <w:cs/>
        </w:rPr>
        <w:t>केबल</w:t>
      </w:r>
      <w:r w:rsidR="008B0C2A" w:rsidRPr="00CF76AB">
        <w:rPr>
          <w:rFonts w:asciiTheme="majorBidi" w:hAnsiTheme="majorBidi" w:cstheme="majorBidi"/>
          <w:b/>
          <w:cs/>
        </w:rPr>
        <w:t xml:space="preserve"> </w:t>
      </w:r>
      <w:r w:rsidR="008B0C2A" w:rsidRPr="00CF76AB">
        <w:rPr>
          <w:rFonts w:ascii="Nirmala UI" w:hAnsi="Nirmala UI" w:cs="Nirmala UI" w:hint="cs"/>
          <w:b/>
          <w:cs/>
        </w:rPr>
        <w:t>स्थापना</w:t>
      </w:r>
      <w:r w:rsidR="008B0C2A" w:rsidRPr="00CF76AB">
        <w:rPr>
          <w:rFonts w:asciiTheme="majorBidi" w:hAnsiTheme="majorBidi" w:cstheme="majorBidi"/>
          <w:b/>
          <w:cs/>
        </w:rPr>
        <w:t xml:space="preserve"> </w:t>
      </w:r>
      <w:r w:rsidR="008B0C2A" w:rsidRPr="00CF76AB">
        <w:rPr>
          <w:rFonts w:ascii="Nirmala UI" w:hAnsi="Nirmala UI" w:cs="Nirmala UI" w:hint="cs"/>
          <w:b/>
          <w:cs/>
        </w:rPr>
        <w:t>जमीन</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ऊपर</w:t>
      </w:r>
      <w:r w:rsidR="008B0C2A" w:rsidRPr="00CF76AB">
        <w:rPr>
          <w:rFonts w:asciiTheme="majorBidi" w:hAnsiTheme="majorBidi" w:cstheme="majorBidi"/>
          <w:b/>
          <w:cs/>
        </w:rPr>
        <w:t xml:space="preserve"> </w:t>
      </w:r>
      <w:r w:rsidR="008B0C2A" w:rsidRPr="00CF76AB">
        <w:rPr>
          <w:rFonts w:ascii="Nirmala UI" w:hAnsi="Nirmala UI" w:cs="Nirmala UI" w:hint="cs"/>
          <w:b/>
          <w:cs/>
        </w:rPr>
        <w:t>स्थापित</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जाएगी</w:t>
      </w:r>
      <w:r w:rsidR="008B0C2A" w:rsidRPr="00CF76AB">
        <w:rPr>
          <w:rFonts w:asciiTheme="majorBidi" w:hAnsiTheme="majorBidi" w:cstheme="majorBidi"/>
          <w:b/>
          <w:cs/>
        </w:rPr>
        <w:t xml:space="preserve"> </w:t>
      </w:r>
      <w:r w:rsidR="008B0C2A" w:rsidRPr="00CF76AB">
        <w:rPr>
          <w:rFonts w:ascii="Nirmala UI" w:hAnsi="Nirmala UI" w:cs="Nirmala UI" w:hint="cs"/>
          <w:b/>
          <w:cs/>
        </w:rPr>
        <w:t>या</w:t>
      </w:r>
      <w:r w:rsidR="008B0C2A" w:rsidRPr="00CF76AB">
        <w:rPr>
          <w:rFonts w:asciiTheme="majorBidi" w:hAnsiTheme="majorBidi" w:cstheme="majorBidi"/>
          <w:b/>
          <w:cs/>
        </w:rPr>
        <w:t xml:space="preserve"> </w:t>
      </w:r>
      <w:r w:rsidR="008B0C2A" w:rsidRPr="00CF76AB">
        <w:rPr>
          <w:rFonts w:ascii="Nirmala UI" w:hAnsi="Nirmala UI" w:cs="Nirmala UI" w:hint="cs"/>
          <w:b/>
          <w:cs/>
        </w:rPr>
        <w:t>ओवरहेड</w:t>
      </w:r>
      <w:r w:rsidR="008B0C2A" w:rsidRPr="00CF76AB">
        <w:rPr>
          <w:rFonts w:asciiTheme="majorBidi" w:hAnsiTheme="majorBidi" w:cstheme="majorBidi"/>
          <w:b/>
          <w:cs/>
        </w:rPr>
        <w:t xml:space="preserve"> </w:t>
      </w:r>
      <w:r w:rsidR="008B0C2A" w:rsidRPr="00CF76AB">
        <w:rPr>
          <w:rFonts w:ascii="Nirmala UI" w:hAnsi="Nirmala UI" w:cs="Nirmala UI" w:hint="cs"/>
          <w:b/>
          <w:cs/>
        </w:rPr>
        <w:t>पाइप</w:t>
      </w:r>
      <w:r w:rsidR="008B0C2A" w:rsidRPr="00CF76AB">
        <w:rPr>
          <w:rFonts w:asciiTheme="majorBidi" w:hAnsiTheme="majorBidi" w:cstheme="majorBidi"/>
          <w:b/>
          <w:cs/>
        </w:rPr>
        <w:t xml:space="preserve"> </w:t>
      </w:r>
      <w:r w:rsidR="008B0C2A" w:rsidRPr="00CF76AB">
        <w:rPr>
          <w:rFonts w:ascii="Nirmala UI" w:hAnsi="Nirmala UI" w:cs="Nirmala UI" w:hint="cs"/>
          <w:b/>
          <w:cs/>
        </w:rPr>
        <w:t>रैक</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समर्पित</w:t>
      </w:r>
      <w:r w:rsidR="008B0C2A" w:rsidRPr="00CF76AB">
        <w:rPr>
          <w:rFonts w:asciiTheme="majorBidi" w:hAnsiTheme="majorBidi" w:cstheme="majorBidi"/>
          <w:b/>
          <w:cs/>
        </w:rPr>
        <w:t xml:space="preserve"> </w:t>
      </w:r>
      <w:r w:rsidR="008B0C2A" w:rsidRPr="00CF76AB">
        <w:rPr>
          <w:rFonts w:ascii="Nirmala UI" w:hAnsi="Nirmala UI" w:cs="Nirmala UI" w:hint="cs"/>
          <w:b/>
          <w:cs/>
        </w:rPr>
        <w:t>स्तरों</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भीतर</w:t>
      </w:r>
      <w:r w:rsidR="008B0C2A" w:rsidRPr="00CF76AB">
        <w:rPr>
          <w:rFonts w:asciiTheme="majorBidi" w:hAnsiTheme="majorBidi" w:cstheme="majorBidi"/>
          <w:b/>
          <w:cs/>
        </w:rPr>
        <w:t xml:space="preserve"> </w:t>
      </w:r>
      <w:r w:rsidR="008B0C2A" w:rsidRPr="00CF76AB">
        <w:rPr>
          <w:rFonts w:ascii="Nirmala UI" w:hAnsi="Nirmala UI" w:cs="Nirmala UI" w:hint="cs"/>
          <w:b/>
          <w:cs/>
        </w:rPr>
        <w:t>और</w:t>
      </w:r>
      <w:r w:rsidR="008B0C2A" w:rsidRPr="00CF76AB">
        <w:rPr>
          <w:rFonts w:asciiTheme="majorBidi" w:hAnsiTheme="majorBidi" w:cstheme="majorBidi"/>
          <w:b/>
          <w:cs/>
        </w:rPr>
        <w:t xml:space="preserve"> </w:t>
      </w:r>
      <w:r w:rsidR="008B0C2A" w:rsidRPr="00CF76AB">
        <w:rPr>
          <w:rFonts w:ascii="Nirmala UI" w:hAnsi="Nirmala UI" w:cs="Nirmala UI" w:hint="cs"/>
          <w:b/>
          <w:cs/>
        </w:rPr>
        <w:t>निचले</w:t>
      </w:r>
      <w:r w:rsidR="008B0C2A" w:rsidRPr="00CF76AB">
        <w:rPr>
          <w:rFonts w:asciiTheme="majorBidi" w:hAnsiTheme="majorBidi" w:cstheme="majorBidi"/>
          <w:b/>
          <w:cs/>
        </w:rPr>
        <w:t xml:space="preserve"> </w:t>
      </w:r>
      <w:r w:rsidR="008B0C2A" w:rsidRPr="00CF76AB">
        <w:rPr>
          <w:rFonts w:ascii="Nirmala UI" w:hAnsi="Nirmala UI" w:cs="Nirmala UI" w:hint="cs"/>
          <w:b/>
          <w:cs/>
        </w:rPr>
        <w:t>स्तर</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पाइप</w:t>
      </w:r>
      <w:r w:rsidR="008B0C2A" w:rsidRPr="00CF76AB">
        <w:rPr>
          <w:rFonts w:asciiTheme="majorBidi" w:hAnsiTheme="majorBidi" w:cstheme="majorBidi"/>
          <w:b/>
          <w:cs/>
        </w:rPr>
        <w:t xml:space="preserve"> </w:t>
      </w:r>
      <w:r w:rsidR="008B0C2A" w:rsidRPr="00CF76AB">
        <w:rPr>
          <w:rFonts w:ascii="Nirmala UI" w:hAnsi="Nirmala UI" w:cs="Nirmala UI" w:hint="cs"/>
          <w:b/>
          <w:cs/>
        </w:rPr>
        <w:t>तरीकों</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स्लीपरों</w:t>
      </w:r>
      <w:r w:rsidR="008B0C2A" w:rsidRPr="00CF76AB">
        <w:rPr>
          <w:rFonts w:asciiTheme="majorBidi" w:hAnsiTheme="majorBidi" w:cstheme="majorBidi"/>
          <w:b/>
          <w:cs/>
        </w:rPr>
        <w:t xml:space="preserve"> </w:t>
      </w:r>
      <w:r w:rsidR="008B0C2A" w:rsidRPr="00CF76AB">
        <w:rPr>
          <w:rFonts w:ascii="Nirmala UI" w:hAnsi="Nirmala UI" w:cs="Nirmala UI" w:hint="cs"/>
          <w:b/>
          <w:cs/>
        </w:rPr>
        <w:t>पर</w:t>
      </w:r>
      <w:r w:rsidR="008B0C2A" w:rsidRPr="00CF76AB">
        <w:rPr>
          <w:rFonts w:asciiTheme="majorBidi" w:hAnsiTheme="majorBidi" w:cstheme="majorBidi"/>
          <w:b/>
          <w:cs/>
        </w:rPr>
        <w:t xml:space="preserve"> </w:t>
      </w:r>
      <w:r w:rsidR="008B0C2A" w:rsidRPr="00CF76AB">
        <w:rPr>
          <w:rFonts w:ascii="Nirmala UI" w:hAnsi="Nirmala UI" w:cs="Nirmala UI" w:hint="cs"/>
          <w:b/>
          <w:cs/>
        </w:rPr>
        <w:t>समर्पित</w:t>
      </w:r>
      <w:r w:rsidR="008B0C2A" w:rsidRPr="00CF76AB">
        <w:rPr>
          <w:rFonts w:asciiTheme="majorBidi" w:hAnsiTheme="majorBidi" w:cstheme="majorBidi"/>
          <w:b/>
          <w:cs/>
        </w:rPr>
        <w:t xml:space="preserve"> </w:t>
      </w:r>
      <w:r w:rsidR="008B0C2A" w:rsidRPr="00CF76AB">
        <w:rPr>
          <w:rFonts w:ascii="Nirmala UI" w:hAnsi="Nirmala UI" w:cs="Nirmala UI" w:hint="cs"/>
          <w:b/>
          <w:cs/>
        </w:rPr>
        <w:t>केबल</w:t>
      </w:r>
      <w:r w:rsidR="008B0C2A" w:rsidRPr="00CF76AB">
        <w:rPr>
          <w:rFonts w:asciiTheme="majorBidi" w:hAnsiTheme="majorBidi" w:cstheme="majorBidi"/>
          <w:b/>
          <w:cs/>
        </w:rPr>
        <w:t xml:space="preserve"> </w:t>
      </w:r>
      <w:r w:rsidR="008B0C2A" w:rsidRPr="00CF76AB">
        <w:rPr>
          <w:rFonts w:ascii="Nirmala UI" w:hAnsi="Nirmala UI" w:cs="Nirmala UI" w:hint="cs"/>
          <w:b/>
          <w:cs/>
        </w:rPr>
        <w:t>रैक</w:t>
      </w:r>
      <w:r w:rsidR="008B0C2A" w:rsidRPr="00CF76AB">
        <w:rPr>
          <w:rFonts w:asciiTheme="majorBidi" w:hAnsiTheme="majorBidi" w:cstheme="majorBidi"/>
          <w:b/>
          <w:cs/>
        </w:rPr>
        <w:t xml:space="preserve"> </w:t>
      </w:r>
      <w:r w:rsidR="008B0C2A" w:rsidRPr="00CF76AB">
        <w:rPr>
          <w:rFonts w:ascii="Nirmala UI" w:hAnsi="Nirmala UI" w:cs="Nirmala UI" w:hint="cs"/>
          <w:b/>
          <w:cs/>
        </w:rPr>
        <w:t>या</w:t>
      </w:r>
      <w:r w:rsidR="008B0C2A" w:rsidRPr="00CF76AB">
        <w:rPr>
          <w:rFonts w:asciiTheme="majorBidi" w:hAnsiTheme="majorBidi" w:cstheme="majorBidi"/>
          <w:b/>
          <w:cs/>
        </w:rPr>
        <w:t xml:space="preserve"> </w:t>
      </w:r>
      <w:r w:rsidR="008B0C2A" w:rsidRPr="00CF76AB">
        <w:rPr>
          <w:rFonts w:ascii="Nirmala UI" w:hAnsi="Nirmala UI" w:cs="Nirmala UI" w:hint="cs"/>
          <w:b/>
          <w:cs/>
        </w:rPr>
        <w:t>ट्रे</w:t>
      </w:r>
      <w:r w:rsidR="008B0C2A" w:rsidRPr="00CF76AB">
        <w:rPr>
          <w:rFonts w:asciiTheme="majorBidi" w:hAnsiTheme="majorBidi" w:cstheme="majorBidi"/>
          <w:b/>
          <w:cs/>
        </w:rPr>
        <w:t xml:space="preserve"> </w:t>
      </w:r>
      <w:r w:rsidR="008B0C2A" w:rsidRPr="00CF76AB">
        <w:rPr>
          <w:rFonts w:ascii="Nirmala UI" w:hAnsi="Nirmala UI" w:cs="Nirmala UI" w:hint="cs"/>
          <w:b/>
          <w:cs/>
        </w:rPr>
        <w:t>पर</w:t>
      </w:r>
      <w:r w:rsidR="008B0C2A" w:rsidRPr="00CF76AB">
        <w:rPr>
          <w:rFonts w:asciiTheme="majorBidi" w:hAnsiTheme="majorBidi" w:cstheme="majorBidi"/>
          <w:b/>
          <w:cs/>
        </w:rPr>
        <w:t xml:space="preserve"> </w:t>
      </w:r>
      <w:r w:rsidR="008B0C2A" w:rsidRPr="00CF76AB">
        <w:rPr>
          <w:rFonts w:ascii="Nirmala UI" w:hAnsi="Nirmala UI" w:cs="Nirmala UI" w:hint="cs"/>
          <w:b/>
          <w:cs/>
        </w:rPr>
        <w:t>रखी</w:t>
      </w:r>
      <w:r w:rsidR="008B0C2A" w:rsidRPr="00CF76AB">
        <w:rPr>
          <w:rFonts w:asciiTheme="majorBidi" w:hAnsiTheme="majorBidi" w:cstheme="majorBidi"/>
          <w:b/>
          <w:cs/>
        </w:rPr>
        <w:t xml:space="preserve"> </w:t>
      </w:r>
      <w:r w:rsidR="008B0C2A" w:rsidRPr="00CF76AB">
        <w:rPr>
          <w:rFonts w:ascii="Nirmala UI" w:hAnsi="Nirmala UI" w:cs="Nirmala UI" w:hint="cs"/>
          <w:b/>
          <w:cs/>
        </w:rPr>
        <w:t>जाएगी।</w:t>
      </w:r>
    </w:p>
    <w:p w14:paraId="5C7197A2" w14:textId="77777777" w:rsidR="008B0C2A" w:rsidRPr="00CF76AB" w:rsidRDefault="00415F46" w:rsidP="00CF76AB">
      <w:pPr>
        <w:pStyle w:val="BodyText"/>
        <w:ind w:left="3402" w:right="-1" w:hanging="567"/>
        <w:jc w:val="both"/>
        <w:rPr>
          <w:rFonts w:asciiTheme="majorBidi" w:hAnsiTheme="majorBidi" w:cstheme="majorBidi"/>
          <w:b/>
        </w:rPr>
      </w:pPr>
      <w:r w:rsidRPr="00CF76AB">
        <w:rPr>
          <w:rFonts w:asciiTheme="majorBidi" w:hAnsiTheme="majorBidi" w:cstheme="majorBidi"/>
          <w:b/>
        </w:rPr>
        <w:t xml:space="preserve">(ii) </w:t>
      </w:r>
      <w:r w:rsidRPr="00CF76AB">
        <w:rPr>
          <w:rFonts w:asciiTheme="majorBidi" w:hAnsiTheme="majorBidi" w:cstheme="majorBidi"/>
          <w:b/>
        </w:rPr>
        <w:tab/>
      </w:r>
      <w:r w:rsidR="008B0C2A" w:rsidRPr="00CF76AB">
        <w:rPr>
          <w:rFonts w:ascii="Nirmala UI" w:hAnsi="Nirmala UI" w:cs="Nirmala UI" w:hint="cs"/>
          <w:b/>
          <w:cs/>
        </w:rPr>
        <w:t>कुछ</w:t>
      </w:r>
      <w:r w:rsidR="008B0C2A" w:rsidRPr="00CF76AB">
        <w:rPr>
          <w:rFonts w:asciiTheme="majorBidi" w:hAnsiTheme="majorBidi" w:cstheme="majorBidi"/>
          <w:b/>
          <w:cs/>
        </w:rPr>
        <w:t xml:space="preserve"> </w:t>
      </w:r>
      <w:r w:rsidR="008B0C2A" w:rsidRPr="00CF76AB">
        <w:rPr>
          <w:rFonts w:ascii="Nirmala UI" w:hAnsi="Nirmala UI" w:cs="Nirmala UI" w:hint="cs"/>
          <w:b/>
          <w:cs/>
        </w:rPr>
        <w:t>उदाहरणों</w:t>
      </w:r>
      <w:r w:rsidR="008B0C2A" w:rsidRPr="00CF76AB">
        <w:rPr>
          <w:rFonts w:asciiTheme="majorBidi" w:hAnsiTheme="majorBidi" w:cstheme="majorBidi"/>
          <w:b/>
          <w:cs/>
        </w:rPr>
        <w:t xml:space="preserve"> </w:t>
      </w:r>
      <w:r w:rsidR="008B0C2A" w:rsidRPr="00CF76AB">
        <w:rPr>
          <w:rFonts w:ascii="Nirmala UI" w:hAnsi="Nirmala UI" w:cs="Nirmala UI" w:hint="cs"/>
          <w:b/>
          <w:cs/>
        </w:rPr>
        <w:t>में</w:t>
      </w:r>
      <w:r w:rsidR="008B0C2A" w:rsidRPr="00CF76AB">
        <w:rPr>
          <w:rFonts w:asciiTheme="majorBidi" w:hAnsiTheme="majorBidi" w:cstheme="majorBidi"/>
          <w:b/>
        </w:rPr>
        <w:t xml:space="preserve">, </w:t>
      </w:r>
      <w:r w:rsidR="008B0C2A" w:rsidRPr="00CF76AB">
        <w:rPr>
          <w:rFonts w:ascii="Nirmala UI" w:hAnsi="Nirmala UI" w:cs="Nirmala UI" w:hint="cs"/>
          <w:b/>
          <w:cs/>
        </w:rPr>
        <w:t>केबल</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या</w:t>
      </w:r>
      <w:r w:rsidR="008B0C2A" w:rsidRPr="00CF76AB">
        <w:rPr>
          <w:rFonts w:asciiTheme="majorBidi" w:hAnsiTheme="majorBidi" w:cstheme="majorBidi"/>
          <w:b/>
          <w:cs/>
        </w:rPr>
        <w:t xml:space="preserve"> </w:t>
      </w:r>
      <w:r w:rsidR="008B0C2A" w:rsidRPr="00CF76AB">
        <w:rPr>
          <w:rFonts w:ascii="Nirmala UI" w:hAnsi="Nirmala UI" w:cs="Nirmala UI" w:hint="cs"/>
          <w:b/>
          <w:cs/>
        </w:rPr>
        <w:t>तो</w:t>
      </w:r>
      <w:r w:rsidR="008B0C2A" w:rsidRPr="00CF76AB">
        <w:rPr>
          <w:rFonts w:asciiTheme="majorBidi" w:hAnsiTheme="majorBidi" w:cstheme="majorBidi"/>
          <w:b/>
          <w:cs/>
        </w:rPr>
        <w:t xml:space="preserve"> </w:t>
      </w:r>
      <w:r w:rsidR="008B0C2A" w:rsidRPr="00CF76AB">
        <w:rPr>
          <w:rFonts w:ascii="Nirmala UI" w:hAnsi="Nirmala UI" w:cs="Nirmala UI" w:hint="cs"/>
          <w:b/>
          <w:cs/>
        </w:rPr>
        <w:t>कंक्रीट</w:t>
      </w:r>
      <w:r w:rsidR="008B0C2A" w:rsidRPr="00CF76AB">
        <w:rPr>
          <w:rFonts w:asciiTheme="majorBidi" w:hAnsiTheme="majorBidi" w:cstheme="majorBidi"/>
          <w:b/>
          <w:cs/>
        </w:rPr>
        <w:t xml:space="preserve"> </w:t>
      </w:r>
      <w:r w:rsidR="008B0C2A" w:rsidRPr="00CF76AB">
        <w:rPr>
          <w:rFonts w:ascii="Nirmala UI" w:hAnsi="Nirmala UI" w:cs="Nirmala UI" w:hint="cs"/>
          <w:b/>
          <w:cs/>
        </w:rPr>
        <w:t>लाइन</w:t>
      </w:r>
      <w:r w:rsidR="008B0C2A" w:rsidRPr="00CF76AB">
        <w:rPr>
          <w:rFonts w:asciiTheme="majorBidi" w:hAnsiTheme="majorBidi" w:cstheme="majorBidi"/>
          <w:b/>
          <w:cs/>
        </w:rPr>
        <w:t xml:space="preserve"> </w:t>
      </w:r>
      <w:r w:rsidR="008B0C2A" w:rsidRPr="00CF76AB">
        <w:rPr>
          <w:rFonts w:ascii="Nirmala UI" w:hAnsi="Nirmala UI" w:cs="Nirmala UI" w:hint="cs"/>
          <w:b/>
          <w:cs/>
        </w:rPr>
        <w:t>केबल</w:t>
      </w:r>
      <w:r w:rsidR="008B0C2A" w:rsidRPr="00CF76AB">
        <w:rPr>
          <w:rFonts w:asciiTheme="majorBidi" w:hAnsiTheme="majorBidi" w:cstheme="majorBidi"/>
          <w:b/>
          <w:cs/>
        </w:rPr>
        <w:t xml:space="preserve"> </w:t>
      </w:r>
      <w:r w:rsidR="008B0C2A" w:rsidRPr="00CF76AB">
        <w:rPr>
          <w:rFonts w:ascii="Nirmala UI" w:hAnsi="Nirmala UI" w:cs="Nirmala UI" w:hint="cs"/>
          <w:b/>
          <w:cs/>
        </w:rPr>
        <w:t>खाइयों</w:t>
      </w:r>
      <w:r w:rsidR="008B0C2A" w:rsidRPr="00CF76AB">
        <w:rPr>
          <w:rFonts w:asciiTheme="majorBidi" w:hAnsiTheme="majorBidi" w:cstheme="majorBidi"/>
          <w:b/>
          <w:cs/>
        </w:rPr>
        <w:t xml:space="preserve"> </w:t>
      </w:r>
      <w:r w:rsidR="008B0C2A" w:rsidRPr="00CF76AB">
        <w:rPr>
          <w:rFonts w:ascii="Nirmala UI" w:hAnsi="Nirmala UI" w:cs="Nirmala UI" w:hint="cs"/>
          <w:b/>
          <w:cs/>
        </w:rPr>
        <w:t>में</w:t>
      </w:r>
      <w:r w:rsidR="008B0C2A" w:rsidRPr="00CF76AB">
        <w:rPr>
          <w:rFonts w:asciiTheme="majorBidi" w:hAnsiTheme="majorBidi" w:cstheme="majorBidi"/>
          <w:b/>
          <w:cs/>
        </w:rPr>
        <w:t xml:space="preserve"> </w:t>
      </w:r>
      <w:r w:rsidR="008B0C2A" w:rsidRPr="00CF76AB">
        <w:rPr>
          <w:rFonts w:ascii="Nirmala UI" w:hAnsi="Nirmala UI" w:cs="Nirmala UI" w:hint="cs"/>
          <w:b/>
          <w:cs/>
        </w:rPr>
        <w:t>या</w:t>
      </w:r>
      <w:r w:rsidR="008B0C2A" w:rsidRPr="00CF76AB">
        <w:rPr>
          <w:rFonts w:asciiTheme="majorBidi" w:hAnsiTheme="majorBidi" w:cstheme="majorBidi"/>
          <w:b/>
          <w:cs/>
        </w:rPr>
        <w:t xml:space="preserve"> </w:t>
      </w:r>
      <w:r w:rsidR="008B0C2A" w:rsidRPr="00CF76AB">
        <w:rPr>
          <w:rFonts w:ascii="Nirmala UI" w:hAnsi="Nirmala UI" w:cs="Nirmala UI" w:hint="cs"/>
          <w:b/>
          <w:cs/>
        </w:rPr>
        <w:t>सीधे</w:t>
      </w:r>
      <w:r w:rsidR="008B0C2A" w:rsidRPr="00CF76AB">
        <w:rPr>
          <w:rFonts w:asciiTheme="majorBidi" w:hAnsiTheme="majorBidi" w:cstheme="majorBidi"/>
          <w:b/>
          <w:cs/>
        </w:rPr>
        <w:t xml:space="preserve"> </w:t>
      </w:r>
      <w:r w:rsidR="00D125F9" w:rsidRPr="00CF76AB">
        <w:rPr>
          <w:rFonts w:ascii="Nirmala UI" w:hAnsi="Nirmala UI" w:cs="Nirmala UI" w:hint="cs"/>
          <w:b/>
          <w:cs/>
        </w:rPr>
        <w:t>भूमिगत</w:t>
      </w:r>
      <w:r w:rsidR="00D125F9" w:rsidRPr="00CF76AB">
        <w:rPr>
          <w:rFonts w:asciiTheme="majorBidi" w:hAnsiTheme="majorBidi" w:cstheme="majorBidi"/>
          <w:b/>
          <w:cs/>
        </w:rPr>
        <w:t xml:space="preserve"> </w:t>
      </w:r>
      <w:r w:rsidR="008B0C2A" w:rsidRPr="00CF76AB">
        <w:rPr>
          <w:rFonts w:ascii="Nirmala UI" w:hAnsi="Nirmala UI" w:cs="Nirmala UI" w:hint="cs"/>
          <w:b/>
          <w:cs/>
        </w:rPr>
        <w:t>केबल</w:t>
      </w:r>
      <w:r w:rsidR="008B0C2A" w:rsidRPr="00CF76AB">
        <w:rPr>
          <w:rFonts w:asciiTheme="majorBidi" w:hAnsiTheme="majorBidi" w:cstheme="majorBidi"/>
          <w:b/>
          <w:cs/>
        </w:rPr>
        <w:t xml:space="preserve"> </w:t>
      </w:r>
      <w:r w:rsidR="008B0C2A" w:rsidRPr="00CF76AB">
        <w:rPr>
          <w:rFonts w:ascii="Nirmala UI" w:hAnsi="Nirmala UI" w:cs="Nirmala UI" w:hint="cs"/>
          <w:b/>
          <w:cs/>
        </w:rPr>
        <w:t>खाइयों</w:t>
      </w:r>
      <w:r w:rsidR="008B0C2A" w:rsidRPr="00CF76AB">
        <w:rPr>
          <w:rFonts w:asciiTheme="majorBidi" w:hAnsiTheme="majorBidi" w:cstheme="majorBidi"/>
          <w:b/>
          <w:cs/>
        </w:rPr>
        <w:t xml:space="preserve"> </w:t>
      </w:r>
      <w:r w:rsidR="008B0C2A" w:rsidRPr="00CF76AB">
        <w:rPr>
          <w:rFonts w:ascii="Nirmala UI" w:hAnsi="Nirmala UI" w:cs="Nirmala UI" w:hint="cs"/>
          <w:b/>
          <w:cs/>
        </w:rPr>
        <w:t>में</w:t>
      </w:r>
      <w:r w:rsidR="008B0C2A" w:rsidRPr="00CF76AB">
        <w:rPr>
          <w:rFonts w:asciiTheme="majorBidi" w:hAnsiTheme="majorBidi" w:cstheme="majorBidi"/>
          <w:b/>
          <w:cs/>
        </w:rPr>
        <w:t xml:space="preserve"> </w:t>
      </w:r>
      <w:r w:rsidR="00D125F9" w:rsidRPr="00CF76AB">
        <w:rPr>
          <w:rFonts w:ascii="Nirmala UI" w:hAnsi="Nirmala UI" w:cs="Nirmala UI" w:hint="cs"/>
          <w:b/>
          <w:cs/>
        </w:rPr>
        <w:t>डाला</w:t>
      </w:r>
      <w:r w:rsidR="00D125F9" w:rsidRPr="00CF76AB">
        <w:rPr>
          <w:rFonts w:asciiTheme="majorBidi" w:hAnsiTheme="majorBidi" w:cstheme="majorBidi"/>
          <w:b/>
          <w:cs/>
        </w:rPr>
        <w:t xml:space="preserve"> </w:t>
      </w:r>
      <w:r w:rsidR="00D125F9" w:rsidRPr="00CF76AB">
        <w:rPr>
          <w:rFonts w:ascii="Nirmala UI" w:hAnsi="Nirmala UI" w:cs="Nirmala UI" w:hint="cs"/>
          <w:b/>
          <w:cs/>
        </w:rPr>
        <w:t>जा</w:t>
      </w:r>
      <w:r w:rsidR="00D125F9" w:rsidRPr="00CF76AB">
        <w:rPr>
          <w:rFonts w:asciiTheme="majorBidi" w:hAnsiTheme="majorBidi" w:cstheme="majorBidi"/>
          <w:b/>
          <w:cs/>
        </w:rPr>
        <w:t xml:space="preserve"> </w:t>
      </w:r>
      <w:r w:rsidR="008B0C2A" w:rsidRPr="00CF76AB">
        <w:rPr>
          <w:rFonts w:ascii="Nirmala UI" w:hAnsi="Nirmala UI" w:cs="Nirmala UI" w:hint="cs"/>
          <w:b/>
          <w:cs/>
        </w:rPr>
        <w:t>सकता</w:t>
      </w:r>
      <w:r w:rsidR="008B0C2A" w:rsidRPr="00CF76AB">
        <w:rPr>
          <w:rFonts w:asciiTheme="majorBidi" w:hAnsiTheme="majorBidi" w:cstheme="majorBidi"/>
          <w:b/>
          <w:cs/>
        </w:rPr>
        <w:t xml:space="preserve"> </w:t>
      </w:r>
      <w:r w:rsidR="008B0C2A" w:rsidRPr="00CF76AB">
        <w:rPr>
          <w:rFonts w:ascii="Nirmala UI" w:hAnsi="Nirmala UI" w:cs="Nirmala UI" w:hint="cs"/>
          <w:b/>
          <w:cs/>
        </w:rPr>
        <w:t>है</w:t>
      </w:r>
      <w:r w:rsidR="008B0C2A" w:rsidRPr="00CF76AB">
        <w:rPr>
          <w:rFonts w:asciiTheme="majorBidi" w:hAnsiTheme="majorBidi" w:cstheme="majorBidi"/>
          <w:b/>
        </w:rPr>
        <w:t xml:space="preserve">, </w:t>
      </w:r>
      <w:r w:rsidR="008B0C2A" w:rsidRPr="00CF76AB">
        <w:rPr>
          <w:rFonts w:ascii="Nirmala UI" w:hAnsi="Nirmala UI" w:cs="Nirmala UI" w:hint="cs"/>
          <w:b/>
          <w:cs/>
        </w:rPr>
        <w:t>इनमें</w:t>
      </w:r>
      <w:r w:rsidR="008B0C2A" w:rsidRPr="00CF76AB">
        <w:rPr>
          <w:rFonts w:asciiTheme="majorBidi" w:hAnsiTheme="majorBidi" w:cstheme="majorBidi"/>
          <w:b/>
          <w:cs/>
        </w:rPr>
        <w:t xml:space="preserve"> </w:t>
      </w:r>
      <w:r w:rsidR="008B0C2A" w:rsidRPr="00CF76AB">
        <w:rPr>
          <w:rFonts w:ascii="Nirmala UI" w:hAnsi="Nirmala UI" w:cs="Nirmala UI" w:hint="cs"/>
          <w:b/>
          <w:cs/>
        </w:rPr>
        <w:t>शामिल</w:t>
      </w:r>
      <w:r w:rsidR="008B0C2A" w:rsidRPr="00CF76AB">
        <w:rPr>
          <w:rFonts w:asciiTheme="majorBidi" w:hAnsiTheme="majorBidi" w:cstheme="majorBidi"/>
          <w:b/>
          <w:cs/>
        </w:rPr>
        <w:t xml:space="preserve"> </w:t>
      </w:r>
      <w:r w:rsidR="008B0C2A" w:rsidRPr="00CF76AB">
        <w:rPr>
          <w:rFonts w:ascii="Nirmala UI" w:hAnsi="Nirmala UI" w:cs="Nirmala UI" w:hint="cs"/>
          <w:b/>
          <w:cs/>
        </w:rPr>
        <w:t>हैं</w:t>
      </w:r>
    </w:p>
    <w:p w14:paraId="0CD316AB" w14:textId="77777777" w:rsidR="002C1274" w:rsidRPr="00CF76AB" w:rsidRDefault="008B0C2A" w:rsidP="001E291B">
      <w:pPr>
        <w:pStyle w:val="BodyText"/>
        <w:numPr>
          <w:ilvl w:val="5"/>
          <w:numId w:val="179"/>
        </w:numPr>
        <w:ind w:left="3600" w:right="-1"/>
        <w:jc w:val="both"/>
        <w:rPr>
          <w:rFonts w:asciiTheme="majorBidi" w:hAnsiTheme="majorBidi" w:cstheme="majorBidi"/>
          <w:b/>
        </w:rPr>
      </w:pPr>
      <w:r w:rsidRPr="00CF76AB">
        <w:rPr>
          <w:rFonts w:ascii="Nirmala UI" w:hAnsi="Nirmala UI" w:cs="Nirmala UI" w:hint="cs"/>
          <w:b/>
          <w:cs/>
        </w:rPr>
        <w:t>उच्च</w:t>
      </w:r>
      <w:r w:rsidRPr="00CF76AB">
        <w:rPr>
          <w:rFonts w:asciiTheme="majorBidi" w:hAnsiTheme="majorBidi" w:cstheme="majorBidi"/>
          <w:b/>
          <w:cs/>
        </w:rPr>
        <w:t xml:space="preserve"> </w:t>
      </w:r>
      <w:r w:rsidRPr="00CF76AB">
        <w:rPr>
          <w:rFonts w:ascii="Nirmala UI" w:hAnsi="Nirmala UI" w:cs="Nirmala UI" w:hint="cs"/>
          <w:b/>
          <w:cs/>
        </w:rPr>
        <w:t>वोल्टेज</w:t>
      </w:r>
      <w:r w:rsidRPr="00CF76AB">
        <w:rPr>
          <w:rFonts w:asciiTheme="majorBidi" w:hAnsiTheme="majorBidi" w:cstheme="majorBidi"/>
          <w:b/>
          <w:cs/>
        </w:rPr>
        <w:t xml:space="preserve"> </w:t>
      </w:r>
      <w:r w:rsidRPr="00CF76AB">
        <w:rPr>
          <w:rFonts w:ascii="Nirmala UI" w:hAnsi="Nirmala UI" w:cs="Nirmala UI" w:hint="cs"/>
          <w:b/>
          <w:cs/>
        </w:rPr>
        <w:t>वितरण</w:t>
      </w:r>
      <w:r w:rsidRPr="00CF76AB">
        <w:rPr>
          <w:rFonts w:asciiTheme="majorBidi" w:hAnsiTheme="majorBidi" w:cstheme="majorBidi"/>
          <w:b/>
          <w:cs/>
        </w:rPr>
        <w:t xml:space="preserve"> </w:t>
      </w:r>
      <w:r w:rsidRPr="00CF76AB">
        <w:rPr>
          <w:rFonts w:ascii="Nirmala UI" w:hAnsi="Nirmala UI" w:cs="Nirmala UI" w:hint="cs"/>
          <w:b/>
          <w:cs/>
        </w:rPr>
        <w:t>केबल</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00D125F9" w:rsidRPr="00CF76AB">
        <w:rPr>
          <w:rFonts w:ascii="Nirmala UI" w:hAnsi="Nirmala UI" w:cs="Nirmala UI" w:hint="cs"/>
          <w:b/>
          <w:cs/>
        </w:rPr>
        <w:t>संबद्ध</w:t>
      </w:r>
      <w:r w:rsidR="00D125F9" w:rsidRPr="00CF76AB">
        <w:rPr>
          <w:rFonts w:asciiTheme="majorBidi" w:hAnsiTheme="majorBidi" w:cstheme="majorBidi"/>
          <w:b/>
          <w:cs/>
        </w:rPr>
        <w:t xml:space="preserve"> </w:t>
      </w:r>
      <w:r w:rsidRPr="00CF76AB">
        <w:rPr>
          <w:rFonts w:ascii="Nirmala UI" w:hAnsi="Nirmala UI" w:cs="Nirmala UI" w:hint="cs"/>
          <w:b/>
          <w:cs/>
        </w:rPr>
        <w:t>नियंत्रण</w:t>
      </w:r>
      <w:r w:rsidRPr="00CF76AB">
        <w:rPr>
          <w:rFonts w:asciiTheme="majorBidi" w:hAnsiTheme="majorBidi" w:cstheme="majorBidi"/>
          <w:b/>
          <w:cs/>
        </w:rPr>
        <w:t xml:space="preserve"> </w:t>
      </w:r>
      <w:r w:rsidRPr="00CF76AB">
        <w:rPr>
          <w:rFonts w:ascii="Nirmala UI" w:hAnsi="Nirmala UI" w:cs="Nirmala UI" w:hint="cs"/>
          <w:b/>
          <w:cs/>
        </w:rPr>
        <w:t>केबल</w:t>
      </w:r>
    </w:p>
    <w:p w14:paraId="1919586B" w14:textId="77777777" w:rsidR="002C1274" w:rsidRPr="00CF76AB" w:rsidRDefault="008B0C2A" w:rsidP="001E291B">
      <w:pPr>
        <w:pStyle w:val="BodyText"/>
        <w:numPr>
          <w:ilvl w:val="5"/>
          <w:numId w:val="179"/>
        </w:numPr>
        <w:ind w:left="3600" w:right="-1" w:hanging="198"/>
        <w:jc w:val="both"/>
        <w:rPr>
          <w:rFonts w:asciiTheme="majorBidi" w:hAnsiTheme="majorBidi" w:cstheme="majorBidi"/>
          <w:b/>
        </w:rPr>
      </w:pPr>
      <w:r w:rsidRPr="00CF76AB">
        <w:rPr>
          <w:rFonts w:ascii="Nirmala UI" w:hAnsi="Nirmala UI" w:cs="Nirmala UI" w:hint="cs"/>
          <w:b/>
          <w:cs/>
        </w:rPr>
        <w:t>इमारतों</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प्रवेश</w:t>
      </w:r>
      <w:r w:rsidRPr="00CF76AB">
        <w:rPr>
          <w:rFonts w:asciiTheme="majorBidi" w:hAnsiTheme="majorBidi" w:cstheme="majorBidi"/>
          <w:b/>
          <w:cs/>
        </w:rPr>
        <w:t xml:space="preserve"> </w:t>
      </w:r>
      <w:r w:rsidRPr="00CF76AB">
        <w:rPr>
          <w:rFonts w:ascii="Nirmala UI" w:hAnsi="Nirmala UI" w:cs="Nirmala UI" w:hint="cs"/>
          <w:b/>
          <w:cs/>
        </w:rPr>
        <w:t>करने</w:t>
      </w:r>
      <w:r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00D125F9" w:rsidRPr="00CF76AB">
        <w:rPr>
          <w:rFonts w:ascii="Nirmala UI" w:hAnsi="Nirmala UI" w:cs="Nirmala UI" w:hint="cs"/>
          <w:b/>
          <w:cs/>
        </w:rPr>
        <w:t>बाहर</w:t>
      </w:r>
      <w:r w:rsidR="00D125F9" w:rsidRPr="00CF76AB">
        <w:rPr>
          <w:rFonts w:asciiTheme="majorBidi" w:hAnsiTheme="majorBidi" w:cstheme="majorBidi"/>
          <w:b/>
          <w:cs/>
        </w:rPr>
        <w:t xml:space="preserve"> </w:t>
      </w:r>
      <w:r w:rsidR="00D125F9" w:rsidRPr="00CF76AB">
        <w:rPr>
          <w:rFonts w:ascii="Nirmala UI" w:hAnsi="Nirmala UI" w:cs="Nirmala UI" w:hint="cs"/>
          <w:b/>
          <w:cs/>
        </w:rPr>
        <w:t>निकल</w:t>
      </w:r>
      <w:r w:rsidRPr="00CF76AB">
        <w:rPr>
          <w:rFonts w:ascii="Nirmala UI" w:hAnsi="Nirmala UI" w:cs="Nirmala UI" w:hint="cs"/>
          <w:b/>
          <w:cs/>
        </w:rPr>
        <w:t>ने</w:t>
      </w:r>
      <w:r w:rsidRPr="00CF76AB">
        <w:rPr>
          <w:rFonts w:asciiTheme="majorBidi" w:hAnsiTheme="majorBidi" w:cstheme="majorBidi"/>
          <w:b/>
          <w:cs/>
        </w:rPr>
        <w:t xml:space="preserve"> </w:t>
      </w:r>
      <w:r w:rsidRPr="00CF76AB">
        <w:rPr>
          <w:rFonts w:ascii="Nirmala UI" w:hAnsi="Nirmala UI" w:cs="Nirmala UI" w:hint="cs"/>
          <w:b/>
          <w:cs/>
        </w:rPr>
        <w:t>वाले</w:t>
      </w:r>
      <w:r w:rsidRPr="00CF76AB">
        <w:rPr>
          <w:rFonts w:asciiTheme="majorBidi" w:hAnsiTheme="majorBidi" w:cstheme="majorBidi"/>
          <w:b/>
          <w:cs/>
        </w:rPr>
        <w:t xml:space="preserve"> </w:t>
      </w:r>
      <w:r w:rsidRPr="00CF76AB">
        <w:rPr>
          <w:rFonts w:ascii="Nirmala UI" w:hAnsi="Nirmala UI" w:cs="Nirmala UI" w:hint="cs"/>
          <w:b/>
          <w:cs/>
        </w:rPr>
        <w:t>केबल</w:t>
      </w:r>
    </w:p>
    <w:p w14:paraId="7C61C07B" w14:textId="77777777" w:rsidR="002C1274" w:rsidRPr="00CF76AB" w:rsidRDefault="008B0C2A" w:rsidP="001E291B">
      <w:pPr>
        <w:pStyle w:val="BodyText"/>
        <w:numPr>
          <w:ilvl w:val="5"/>
          <w:numId w:val="179"/>
        </w:numPr>
        <w:ind w:left="3600" w:right="-1" w:hanging="198"/>
        <w:jc w:val="both"/>
        <w:rPr>
          <w:rFonts w:asciiTheme="majorBidi" w:hAnsiTheme="majorBidi" w:cstheme="majorBidi"/>
          <w:b/>
        </w:rPr>
      </w:pPr>
      <w:r w:rsidRPr="00CF76AB">
        <w:rPr>
          <w:rFonts w:ascii="Nirmala UI" w:hAnsi="Nirmala UI" w:cs="Nirmala UI" w:hint="cs"/>
          <w:b/>
          <w:cs/>
        </w:rPr>
        <w:t>उन</w:t>
      </w:r>
      <w:r w:rsidRPr="00CF76AB">
        <w:rPr>
          <w:rFonts w:asciiTheme="majorBidi" w:hAnsiTheme="majorBidi" w:cstheme="majorBidi"/>
          <w:b/>
          <w:cs/>
        </w:rPr>
        <w:t xml:space="preserve"> </w:t>
      </w:r>
      <w:r w:rsidRPr="00CF76AB">
        <w:rPr>
          <w:rFonts w:ascii="Nirmala UI" w:hAnsi="Nirmala UI" w:cs="Nirmala UI" w:hint="cs"/>
          <w:b/>
          <w:cs/>
        </w:rPr>
        <w:t>क्षेत्रों</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केबल</w:t>
      </w:r>
      <w:r w:rsidRPr="00CF76AB">
        <w:rPr>
          <w:rFonts w:asciiTheme="majorBidi" w:hAnsiTheme="majorBidi" w:cstheme="majorBidi"/>
          <w:b/>
          <w:cs/>
        </w:rPr>
        <w:t xml:space="preserve"> </w:t>
      </w:r>
      <w:r w:rsidRPr="00CF76AB">
        <w:rPr>
          <w:rFonts w:ascii="Nirmala UI" w:hAnsi="Nirmala UI" w:cs="Nirmala UI" w:hint="cs"/>
          <w:b/>
          <w:cs/>
        </w:rPr>
        <w:t>जहां</w:t>
      </w:r>
      <w:r w:rsidRPr="00CF76AB">
        <w:rPr>
          <w:rFonts w:asciiTheme="majorBidi" w:hAnsiTheme="majorBidi" w:cstheme="majorBidi"/>
          <w:b/>
          <w:cs/>
        </w:rPr>
        <w:t xml:space="preserve"> </w:t>
      </w:r>
      <w:r w:rsidRPr="00CF76AB">
        <w:rPr>
          <w:rFonts w:ascii="Nirmala UI" w:hAnsi="Nirmala UI" w:cs="Nirmala UI" w:hint="cs"/>
          <w:b/>
          <w:cs/>
        </w:rPr>
        <w:t>जमीन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008456B1" w:rsidRPr="00CF76AB">
        <w:rPr>
          <w:rFonts w:ascii="Nirmala UI" w:hAnsi="Nirmala UI" w:cs="Nirmala UI" w:hint="cs"/>
          <w:b/>
          <w:cs/>
        </w:rPr>
        <w:t>दूषित</w:t>
      </w:r>
      <w:r w:rsidR="008456B1" w:rsidRPr="00CF76AB">
        <w:rPr>
          <w:rFonts w:asciiTheme="majorBidi" w:hAnsiTheme="majorBidi" w:cstheme="majorBidi"/>
          <w:b/>
          <w:cs/>
        </w:rPr>
        <w:t xml:space="preserve"> </w:t>
      </w:r>
      <w:r w:rsidR="008456B1" w:rsidRPr="00CF76AB">
        <w:rPr>
          <w:rFonts w:ascii="Nirmala UI" w:hAnsi="Nirmala UI" w:cs="Nirmala UI" w:hint="cs"/>
          <w:b/>
          <w:cs/>
        </w:rPr>
        <w:t>होने</w:t>
      </w:r>
      <w:r w:rsidR="008456B1"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संभावना</w:t>
      </w:r>
      <w:r w:rsidRPr="00CF76AB">
        <w:rPr>
          <w:rFonts w:asciiTheme="majorBidi" w:hAnsiTheme="majorBidi" w:cstheme="majorBidi"/>
          <w:b/>
          <w:cs/>
        </w:rPr>
        <w:t xml:space="preserve"> </w:t>
      </w:r>
      <w:r w:rsidRPr="00CF76AB">
        <w:rPr>
          <w:rFonts w:ascii="Nirmala UI" w:hAnsi="Nirmala UI" w:cs="Nirmala UI" w:hint="cs"/>
          <w:b/>
          <w:cs/>
        </w:rPr>
        <w:t>नहीं</w:t>
      </w:r>
      <w:r w:rsidRPr="00CF76AB">
        <w:rPr>
          <w:rFonts w:asciiTheme="majorBidi" w:hAnsiTheme="majorBidi" w:cstheme="majorBidi"/>
          <w:b/>
          <w:cs/>
        </w:rPr>
        <w:t xml:space="preserve"> </w:t>
      </w:r>
      <w:r w:rsidRPr="00CF76AB">
        <w:rPr>
          <w:rFonts w:ascii="Nirmala UI" w:hAnsi="Nirmala UI" w:cs="Nirmala UI" w:hint="cs"/>
          <w:b/>
          <w:cs/>
        </w:rPr>
        <w:t>है</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आर्थिक</w:t>
      </w:r>
      <w:r w:rsidRPr="00CF76AB">
        <w:rPr>
          <w:rFonts w:asciiTheme="majorBidi" w:hAnsiTheme="majorBidi" w:cstheme="majorBidi"/>
          <w:b/>
          <w:cs/>
        </w:rPr>
        <w:t xml:space="preserve"> </w:t>
      </w:r>
      <w:r w:rsidRPr="00CF76AB">
        <w:rPr>
          <w:rFonts w:ascii="Nirmala UI" w:hAnsi="Nirmala UI" w:cs="Nirmala UI" w:hint="cs"/>
          <w:b/>
          <w:cs/>
        </w:rPr>
        <w:t>विचार</w:t>
      </w:r>
      <w:r w:rsidRPr="00CF76AB">
        <w:rPr>
          <w:rFonts w:asciiTheme="majorBidi" w:hAnsiTheme="majorBidi" w:cstheme="majorBidi"/>
          <w:b/>
          <w:cs/>
        </w:rPr>
        <w:t xml:space="preserve"> </w:t>
      </w:r>
      <w:r w:rsidRPr="00CF76AB">
        <w:rPr>
          <w:rFonts w:ascii="Nirmala UI" w:hAnsi="Nirmala UI" w:cs="Nirmala UI" w:hint="cs"/>
          <w:b/>
          <w:cs/>
        </w:rPr>
        <w:t>विशेष</w:t>
      </w:r>
      <w:r w:rsidRPr="00CF76AB">
        <w:rPr>
          <w:rFonts w:asciiTheme="majorBidi" w:hAnsiTheme="majorBidi" w:cstheme="majorBidi"/>
          <w:b/>
          <w:cs/>
        </w:rPr>
        <w:t xml:space="preserve"> </w:t>
      </w:r>
      <w:r w:rsidRPr="00CF76AB">
        <w:rPr>
          <w:rFonts w:ascii="Nirmala UI" w:hAnsi="Nirmala UI" w:cs="Nirmala UI" w:hint="cs"/>
          <w:b/>
          <w:cs/>
        </w:rPr>
        <w:t>केबल</w:t>
      </w:r>
      <w:r w:rsidRPr="00CF76AB">
        <w:rPr>
          <w:rFonts w:asciiTheme="majorBidi" w:hAnsiTheme="majorBidi" w:cstheme="majorBidi"/>
          <w:b/>
          <w:cs/>
        </w:rPr>
        <w:t xml:space="preserve"> </w:t>
      </w:r>
      <w:r w:rsidR="008456B1" w:rsidRPr="00CF76AB">
        <w:rPr>
          <w:rFonts w:ascii="Nirmala UI" w:hAnsi="Nirmala UI" w:cs="Nirmala UI" w:hint="cs"/>
          <w:b/>
          <w:cs/>
        </w:rPr>
        <w:t>स्</w:t>
      </w:r>
      <w:r w:rsidR="008456B1" w:rsidRPr="00CF76AB">
        <w:rPr>
          <w:rFonts w:asciiTheme="majorBidi" w:hAnsiTheme="majorBidi" w:cstheme="majorBidi"/>
          <w:b/>
          <w:cs/>
        </w:rPr>
        <w:t>‍</w:t>
      </w:r>
      <w:r w:rsidR="008456B1" w:rsidRPr="00CF76AB">
        <w:rPr>
          <w:rFonts w:ascii="Nirmala UI" w:hAnsi="Nirmala UI" w:cs="Nirmala UI" w:hint="cs"/>
          <w:b/>
          <w:cs/>
        </w:rPr>
        <w:t>पोर्ट</w:t>
      </w:r>
      <w:r w:rsidR="008456B1" w:rsidRPr="00CF76AB">
        <w:rPr>
          <w:rFonts w:asciiTheme="majorBidi" w:hAnsiTheme="majorBidi" w:cstheme="majorBidi"/>
          <w:b/>
          <w:cs/>
        </w:rPr>
        <w:t xml:space="preserve"> </w:t>
      </w:r>
      <w:r w:rsidR="008456B1" w:rsidRPr="00CF76AB">
        <w:rPr>
          <w:rFonts w:ascii="Nirmala UI" w:hAnsi="Nirmala UI" w:cs="Nirmala UI" w:hint="cs"/>
          <w:b/>
          <w:cs/>
        </w:rPr>
        <w:t>का</w:t>
      </w:r>
      <w:r w:rsidR="008456B1" w:rsidRPr="00CF76AB">
        <w:rPr>
          <w:rFonts w:asciiTheme="majorBidi" w:hAnsiTheme="majorBidi" w:cstheme="majorBidi"/>
          <w:b/>
          <w:cs/>
        </w:rPr>
        <w:t xml:space="preserve"> </w:t>
      </w:r>
      <w:r w:rsidRPr="00CF76AB">
        <w:rPr>
          <w:rFonts w:ascii="Nirmala UI" w:hAnsi="Nirmala UI" w:cs="Nirmala UI" w:hint="cs"/>
          <w:b/>
          <w:cs/>
        </w:rPr>
        <w:t>निर्माण</w:t>
      </w:r>
      <w:r w:rsidRPr="00CF76AB">
        <w:rPr>
          <w:rFonts w:asciiTheme="majorBidi" w:hAnsiTheme="majorBidi" w:cstheme="majorBidi"/>
          <w:b/>
          <w:cs/>
        </w:rPr>
        <w:t xml:space="preserve"> </w:t>
      </w:r>
      <w:r w:rsidRPr="00CF76AB">
        <w:rPr>
          <w:rFonts w:ascii="Nirmala UI" w:hAnsi="Nirmala UI" w:cs="Nirmala UI" w:hint="cs"/>
          <w:b/>
          <w:cs/>
        </w:rPr>
        <w:t>रोकते</w:t>
      </w:r>
      <w:r w:rsidRPr="00CF76AB">
        <w:rPr>
          <w:rFonts w:asciiTheme="majorBidi" w:hAnsiTheme="majorBidi" w:cstheme="majorBidi"/>
          <w:b/>
          <w:cs/>
        </w:rPr>
        <w:t xml:space="preserve"> </w:t>
      </w:r>
      <w:r w:rsidRPr="00CF76AB">
        <w:rPr>
          <w:rFonts w:ascii="Nirmala UI" w:hAnsi="Nirmala UI" w:cs="Nirmala UI" w:hint="cs"/>
          <w:b/>
          <w:cs/>
        </w:rPr>
        <w:t>हैं।</w:t>
      </w:r>
    </w:p>
    <w:p w14:paraId="4D22370D" w14:textId="77777777" w:rsidR="002C1274" w:rsidRPr="00CF76AB" w:rsidRDefault="008B0C2A" w:rsidP="001E291B">
      <w:pPr>
        <w:pStyle w:val="BodyText"/>
        <w:numPr>
          <w:ilvl w:val="5"/>
          <w:numId w:val="179"/>
        </w:numPr>
        <w:ind w:left="3510" w:right="-1"/>
        <w:jc w:val="both"/>
        <w:rPr>
          <w:rFonts w:asciiTheme="majorBidi" w:hAnsiTheme="majorBidi" w:cstheme="majorBidi"/>
          <w:b/>
        </w:rPr>
      </w:pPr>
      <w:r w:rsidRPr="00CF76AB">
        <w:rPr>
          <w:rFonts w:ascii="Nirmala UI" w:hAnsi="Nirmala UI" w:cs="Nirmala UI" w:hint="cs"/>
          <w:b/>
          <w:cs/>
        </w:rPr>
        <w:t>बिजली</w:t>
      </w:r>
      <w:r w:rsidRPr="00CF76AB">
        <w:rPr>
          <w:rFonts w:asciiTheme="majorBidi" w:hAnsiTheme="majorBidi" w:cstheme="majorBidi"/>
          <w:b/>
          <w:cs/>
        </w:rPr>
        <w:t xml:space="preserve"> </w:t>
      </w:r>
      <w:r w:rsidRPr="00CF76AB">
        <w:rPr>
          <w:rFonts w:ascii="Nirmala UI" w:hAnsi="Nirmala UI" w:cs="Nirmala UI" w:hint="cs"/>
          <w:b/>
          <w:cs/>
        </w:rPr>
        <w:t>उत्पादन</w:t>
      </w:r>
      <w:r w:rsidRPr="00CF76AB">
        <w:rPr>
          <w:rFonts w:asciiTheme="majorBidi" w:hAnsiTheme="majorBidi" w:cstheme="majorBidi"/>
          <w:b/>
          <w:cs/>
        </w:rPr>
        <w:t xml:space="preserve"> </w:t>
      </w:r>
      <w:r w:rsidRPr="00CF76AB">
        <w:rPr>
          <w:rFonts w:ascii="Nirmala UI" w:hAnsi="Nirmala UI" w:cs="Nirmala UI" w:hint="cs"/>
          <w:b/>
          <w:cs/>
        </w:rPr>
        <w:t>क्षेत्र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भीतर</w:t>
      </w:r>
      <w:r w:rsidRPr="00CF76AB">
        <w:rPr>
          <w:rFonts w:asciiTheme="majorBidi" w:hAnsiTheme="majorBidi" w:cstheme="majorBidi"/>
          <w:b/>
          <w:cs/>
        </w:rPr>
        <w:t xml:space="preserve"> </w:t>
      </w:r>
      <w:r w:rsidRPr="00CF76AB">
        <w:rPr>
          <w:rFonts w:ascii="Nirmala UI" w:hAnsi="Nirmala UI" w:cs="Nirmala UI" w:hint="cs"/>
          <w:b/>
          <w:cs/>
        </w:rPr>
        <w:t>केबल</w:t>
      </w:r>
      <w:r w:rsidRPr="00CF76AB">
        <w:rPr>
          <w:rFonts w:asciiTheme="majorBidi" w:hAnsiTheme="majorBidi" w:cstheme="majorBidi"/>
          <w:b/>
          <w:cs/>
        </w:rPr>
        <w:t xml:space="preserve"> </w:t>
      </w:r>
      <w:r w:rsidRPr="00CF76AB">
        <w:rPr>
          <w:rFonts w:ascii="Nirmala UI" w:hAnsi="Nirmala UI" w:cs="Nirmala UI" w:hint="cs"/>
          <w:b/>
          <w:cs/>
        </w:rPr>
        <w:t>लगाना</w:t>
      </w:r>
    </w:p>
    <w:p w14:paraId="34A6DE0B" w14:textId="77777777" w:rsidR="002C1274" w:rsidRPr="00CF76AB" w:rsidRDefault="008B0C2A" w:rsidP="001E291B">
      <w:pPr>
        <w:pStyle w:val="BodyText"/>
        <w:numPr>
          <w:ilvl w:val="5"/>
          <w:numId w:val="179"/>
        </w:numPr>
        <w:ind w:left="3420" w:right="-1"/>
        <w:jc w:val="both"/>
        <w:rPr>
          <w:rFonts w:asciiTheme="majorBidi" w:hAnsiTheme="majorBidi" w:cstheme="majorBidi"/>
          <w:b/>
        </w:rPr>
      </w:pPr>
      <w:r w:rsidRPr="00CF76AB">
        <w:rPr>
          <w:rFonts w:ascii="Nirmala UI" w:hAnsi="Nirmala UI" w:cs="Nirmala UI" w:hint="cs"/>
          <w:b/>
          <w:cs/>
        </w:rPr>
        <w:t>सैटेलाइट</w:t>
      </w:r>
      <w:r w:rsidRPr="00CF76AB">
        <w:rPr>
          <w:rFonts w:asciiTheme="majorBidi" w:hAnsiTheme="majorBidi" w:cstheme="majorBidi"/>
          <w:b/>
          <w:cs/>
        </w:rPr>
        <w:t xml:space="preserve"> </w:t>
      </w:r>
      <w:r w:rsidRPr="00CF76AB">
        <w:rPr>
          <w:rFonts w:ascii="Nirmala UI" w:hAnsi="Nirmala UI" w:cs="Nirmala UI" w:hint="cs"/>
          <w:b/>
          <w:cs/>
        </w:rPr>
        <w:t>सबस्टेशनों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फीडर</w:t>
      </w:r>
      <w:r w:rsidRPr="00CF76AB">
        <w:rPr>
          <w:rFonts w:asciiTheme="majorBidi" w:hAnsiTheme="majorBidi" w:cstheme="majorBidi"/>
          <w:b/>
          <w:cs/>
        </w:rPr>
        <w:t xml:space="preserve"> </w:t>
      </w:r>
      <w:r w:rsidRPr="00CF76AB">
        <w:rPr>
          <w:rFonts w:ascii="Nirmala UI" w:hAnsi="Nirmala UI" w:cs="Nirmala UI" w:hint="cs"/>
          <w:b/>
          <w:cs/>
        </w:rPr>
        <w:t>केबल।</w:t>
      </w:r>
    </w:p>
    <w:p w14:paraId="00A10A31" w14:textId="64AC5F85" w:rsidR="002C1274" w:rsidRPr="00CF76AB" w:rsidRDefault="008B0C2A" w:rsidP="001E291B">
      <w:pPr>
        <w:pStyle w:val="BodyText"/>
        <w:numPr>
          <w:ilvl w:val="5"/>
          <w:numId w:val="179"/>
        </w:numPr>
        <w:ind w:left="3600" w:right="-1" w:hanging="198"/>
        <w:jc w:val="both"/>
        <w:rPr>
          <w:rFonts w:asciiTheme="majorBidi" w:hAnsiTheme="majorBidi" w:cstheme="majorBidi"/>
          <w:b/>
        </w:rPr>
      </w:pPr>
      <w:r w:rsidRPr="00CF76AB">
        <w:rPr>
          <w:rFonts w:ascii="Nirmala UI" w:hAnsi="Nirmala UI" w:cs="Nirmala UI" w:hint="cs"/>
          <w:b/>
          <w:cs/>
        </w:rPr>
        <w:t>प्रक्रिया</w:t>
      </w:r>
      <w:r w:rsidRPr="00CF76AB">
        <w:rPr>
          <w:rFonts w:asciiTheme="majorBidi" w:hAnsiTheme="majorBidi" w:cstheme="majorBidi"/>
          <w:b/>
          <w:cs/>
        </w:rPr>
        <w:t xml:space="preserve"> </w:t>
      </w:r>
      <w:r w:rsidRPr="00CF76AB">
        <w:rPr>
          <w:rFonts w:ascii="Nirmala UI" w:hAnsi="Nirmala UI" w:cs="Nirmala UI" w:hint="cs"/>
          <w:b/>
          <w:cs/>
        </w:rPr>
        <w:t>क्षेत्रों</w:t>
      </w:r>
      <w:r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Pr="00CF76AB">
        <w:rPr>
          <w:rFonts w:ascii="Nirmala UI" w:hAnsi="Nirmala UI" w:cs="Nirmala UI" w:hint="cs"/>
          <w:b/>
          <w:cs/>
        </w:rPr>
        <w:t>ऑफसाइट</w:t>
      </w:r>
      <w:r w:rsidRPr="00CF76AB">
        <w:rPr>
          <w:rFonts w:asciiTheme="majorBidi" w:hAnsiTheme="majorBidi" w:cstheme="majorBidi"/>
          <w:b/>
          <w:cs/>
        </w:rPr>
        <w:t xml:space="preserve"> </w:t>
      </w:r>
      <w:r w:rsidRPr="00CF76AB">
        <w:rPr>
          <w:rFonts w:ascii="Nirmala UI" w:hAnsi="Nirmala UI" w:cs="Nirmala UI" w:hint="cs"/>
          <w:b/>
          <w:cs/>
        </w:rPr>
        <w:t>क्षेत्रों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भीतर</w:t>
      </w:r>
      <w:r w:rsidRPr="00CF76AB">
        <w:rPr>
          <w:rFonts w:asciiTheme="majorBidi" w:hAnsiTheme="majorBidi" w:cstheme="majorBidi"/>
          <w:b/>
          <w:cs/>
        </w:rPr>
        <w:t xml:space="preserve"> </w:t>
      </w:r>
      <w:r w:rsidRPr="00CF76AB">
        <w:rPr>
          <w:rFonts w:ascii="Nirmala UI" w:hAnsi="Nirmala UI" w:cs="Nirmala UI" w:hint="cs"/>
          <w:b/>
          <w:cs/>
        </w:rPr>
        <w:t>केबल।</w:t>
      </w:r>
    </w:p>
    <w:p w14:paraId="3D10A423" w14:textId="3832421A" w:rsidR="002C1274" w:rsidRPr="00CF76AB" w:rsidRDefault="008B0C2A" w:rsidP="001E291B">
      <w:pPr>
        <w:pStyle w:val="BodyText"/>
        <w:numPr>
          <w:ilvl w:val="5"/>
          <w:numId w:val="179"/>
        </w:numPr>
        <w:ind w:left="3600" w:right="-1" w:hanging="198"/>
        <w:jc w:val="both"/>
        <w:rPr>
          <w:rFonts w:asciiTheme="majorBidi" w:hAnsiTheme="majorBidi" w:cstheme="majorBidi"/>
          <w:b/>
        </w:rPr>
      </w:pPr>
      <w:r w:rsidRPr="00CF76AB">
        <w:rPr>
          <w:rFonts w:ascii="Nirmala UI" w:hAnsi="Nirmala UI" w:cs="Nirmala UI" w:hint="cs"/>
          <w:b/>
          <w:cs/>
        </w:rPr>
        <w:lastRenderedPageBreak/>
        <w:t>कोई</w:t>
      </w:r>
      <w:r w:rsidRPr="00CF76AB">
        <w:rPr>
          <w:rFonts w:asciiTheme="majorBidi" w:hAnsiTheme="majorBidi" w:cstheme="majorBidi"/>
          <w:b/>
          <w:cs/>
        </w:rPr>
        <w:t xml:space="preserve"> </w:t>
      </w:r>
      <w:r w:rsidRPr="00CF76AB">
        <w:rPr>
          <w:rFonts w:ascii="Nirmala UI" w:hAnsi="Nirmala UI" w:cs="Nirmala UI" w:hint="cs"/>
          <w:b/>
          <w:cs/>
        </w:rPr>
        <w:t>अन्य</w:t>
      </w:r>
      <w:r w:rsidRPr="00CF76AB">
        <w:rPr>
          <w:rFonts w:asciiTheme="majorBidi" w:hAnsiTheme="majorBidi" w:cstheme="majorBidi"/>
          <w:b/>
          <w:cs/>
        </w:rPr>
        <w:t xml:space="preserve"> </w:t>
      </w:r>
      <w:r w:rsidRPr="00CF76AB">
        <w:rPr>
          <w:rFonts w:ascii="Nirmala UI" w:hAnsi="Nirmala UI" w:cs="Nirmala UI" w:hint="cs"/>
          <w:b/>
          <w:cs/>
        </w:rPr>
        <w:t>क्षेत्र</w:t>
      </w:r>
      <w:r w:rsidRPr="00CF76AB">
        <w:rPr>
          <w:rFonts w:asciiTheme="majorBidi" w:hAnsiTheme="majorBidi" w:cstheme="majorBidi"/>
          <w:b/>
          <w:cs/>
        </w:rPr>
        <w:t xml:space="preserve"> </w:t>
      </w:r>
      <w:r w:rsidRPr="00CF76AB">
        <w:rPr>
          <w:rFonts w:ascii="Nirmala UI" w:hAnsi="Nirmala UI" w:cs="Nirmala UI" w:hint="cs"/>
          <w:b/>
          <w:cs/>
        </w:rPr>
        <w:t>जहां</w:t>
      </w:r>
      <w:r w:rsidRPr="00CF76AB">
        <w:rPr>
          <w:rFonts w:asciiTheme="majorBidi" w:hAnsiTheme="majorBidi" w:cstheme="majorBidi"/>
          <w:b/>
          <w:cs/>
        </w:rPr>
        <w:t xml:space="preserve"> </w:t>
      </w:r>
      <w:r w:rsidRPr="00CF76AB">
        <w:rPr>
          <w:rFonts w:ascii="Nirmala UI" w:hAnsi="Nirmala UI" w:cs="Nirmala UI" w:hint="cs"/>
          <w:b/>
          <w:cs/>
        </w:rPr>
        <w:t>ओवरहेड</w:t>
      </w:r>
      <w:r w:rsidRPr="00CF76AB">
        <w:rPr>
          <w:rFonts w:asciiTheme="majorBidi" w:hAnsiTheme="majorBidi" w:cstheme="majorBidi"/>
          <w:b/>
          <w:cs/>
        </w:rPr>
        <w:t xml:space="preserve"> </w:t>
      </w:r>
      <w:r w:rsidRPr="00CF76AB">
        <w:rPr>
          <w:rFonts w:ascii="Nirmala UI" w:hAnsi="Nirmala UI" w:cs="Nirmala UI" w:hint="cs"/>
          <w:b/>
          <w:cs/>
        </w:rPr>
        <w:t>केबल</w:t>
      </w:r>
      <w:r w:rsidRPr="00CF76AB">
        <w:rPr>
          <w:rFonts w:asciiTheme="majorBidi" w:hAnsiTheme="majorBidi" w:cstheme="majorBidi"/>
          <w:b/>
          <w:cs/>
        </w:rPr>
        <w:t xml:space="preserve"> </w:t>
      </w:r>
      <w:r w:rsidRPr="00CF76AB">
        <w:rPr>
          <w:rFonts w:ascii="Nirmala UI" w:hAnsi="Nirmala UI" w:cs="Nirmala UI" w:hint="cs"/>
          <w:b/>
          <w:cs/>
        </w:rPr>
        <w:t>लगाना</w:t>
      </w:r>
      <w:r w:rsidRPr="00CF76AB">
        <w:rPr>
          <w:rFonts w:asciiTheme="majorBidi" w:hAnsiTheme="majorBidi" w:cstheme="majorBidi"/>
          <w:b/>
          <w:cs/>
        </w:rPr>
        <w:t xml:space="preserve"> </w:t>
      </w:r>
      <w:r w:rsidRPr="00CF76AB">
        <w:rPr>
          <w:rFonts w:ascii="Nirmala UI" w:hAnsi="Nirmala UI" w:cs="Nirmala UI" w:hint="cs"/>
          <w:b/>
          <w:cs/>
        </w:rPr>
        <w:t>संभव</w:t>
      </w:r>
      <w:r w:rsidRPr="00CF76AB">
        <w:rPr>
          <w:rFonts w:asciiTheme="majorBidi" w:hAnsiTheme="majorBidi" w:cstheme="majorBidi"/>
          <w:b/>
          <w:cs/>
        </w:rPr>
        <w:t xml:space="preserve"> </w:t>
      </w:r>
      <w:r w:rsidRPr="00CF76AB">
        <w:rPr>
          <w:rFonts w:ascii="Nirmala UI" w:hAnsi="Nirmala UI" w:cs="Nirmala UI" w:hint="cs"/>
          <w:b/>
          <w:cs/>
        </w:rPr>
        <w:t>नहीं</w:t>
      </w:r>
      <w:r w:rsidRPr="00CF76AB">
        <w:rPr>
          <w:rFonts w:asciiTheme="majorBidi" w:hAnsiTheme="majorBidi" w:cstheme="majorBidi"/>
          <w:b/>
          <w:cs/>
        </w:rPr>
        <w:t xml:space="preserve"> </w:t>
      </w:r>
      <w:r w:rsidRPr="00CF76AB">
        <w:rPr>
          <w:rFonts w:ascii="Nirmala UI" w:hAnsi="Nirmala UI" w:cs="Nirmala UI" w:hint="cs"/>
          <w:b/>
          <w:cs/>
        </w:rPr>
        <w:t>है</w:t>
      </w:r>
      <w:r w:rsidR="00807F56" w:rsidRPr="00CF76AB">
        <w:rPr>
          <w:rFonts w:asciiTheme="majorBidi" w:hAnsiTheme="majorBidi" w:cstheme="majorBidi"/>
          <w:b/>
        </w:rPr>
        <w:t>;</w:t>
      </w:r>
      <w:r w:rsidR="00807F56" w:rsidRPr="00CF76AB">
        <w:rPr>
          <w:rFonts w:ascii="Nirmala UI" w:hAnsi="Nirmala UI" w:cs="Nirmala UI" w:hint="cs"/>
          <w:b/>
          <w:cs/>
        </w:rPr>
        <w:t>और</w:t>
      </w:r>
    </w:p>
    <w:p w14:paraId="42759E3E" w14:textId="77777777" w:rsidR="008B0C2A" w:rsidRPr="00CF76AB" w:rsidRDefault="008456B1" w:rsidP="001E291B">
      <w:pPr>
        <w:pStyle w:val="BodyText"/>
        <w:numPr>
          <w:ilvl w:val="5"/>
          <w:numId w:val="179"/>
        </w:numPr>
        <w:ind w:left="3600" w:right="-1" w:hanging="198"/>
        <w:jc w:val="both"/>
        <w:rPr>
          <w:rFonts w:asciiTheme="majorBidi" w:hAnsiTheme="majorBidi" w:cstheme="majorBidi"/>
          <w:b/>
        </w:rPr>
      </w:pPr>
      <w:r w:rsidRPr="00CF76AB">
        <w:rPr>
          <w:rFonts w:ascii="Nirmala UI" w:hAnsi="Nirmala UI" w:cs="Nirmala UI" w:hint="cs"/>
          <w:b/>
          <w:cs/>
        </w:rPr>
        <w:t>फायर</w:t>
      </w:r>
      <w:r w:rsidRPr="00CF76AB">
        <w:rPr>
          <w:rFonts w:asciiTheme="majorBidi" w:hAnsiTheme="majorBidi" w:cstheme="majorBidi"/>
          <w:b/>
          <w:cs/>
        </w:rPr>
        <w:t xml:space="preserve"> </w:t>
      </w:r>
      <w:r w:rsidRPr="00CF76AB">
        <w:rPr>
          <w:rFonts w:ascii="Nirmala UI" w:hAnsi="Nirmala UI" w:cs="Nirmala UI" w:hint="cs"/>
          <w:b/>
          <w:cs/>
        </w:rPr>
        <w:t>वॉटर</w:t>
      </w:r>
      <w:r w:rsidRPr="00CF76AB">
        <w:rPr>
          <w:rFonts w:asciiTheme="majorBidi" w:hAnsiTheme="majorBidi" w:cstheme="majorBidi"/>
          <w:b/>
          <w:cs/>
        </w:rPr>
        <w:t xml:space="preserve"> </w:t>
      </w:r>
      <w:r w:rsidR="008B0C2A" w:rsidRPr="00CF76AB">
        <w:rPr>
          <w:rFonts w:ascii="Nirmala UI" w:hAnsi="Nirmala UI" w:cs="Nirmala UI" w:hint="cs"/>
          <w:b/>
          <w:cs/>
        </w:rPr>
        <w:t>पंपों</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बिजली</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आपूर्ति</w:t>
      </w:r>
      <w:r w:rsidR="008B0C2A" w:rsidRPr="00CF76AB">
        <w:rPr>
          <w:rFonts w:asciiTheme="majorBidi" w:hAnsiTheme="majorBidi" w:cstheme="majorBidi"/>
          <w:b/>
          <w:cs/>
        </w:rPr>
        <w:t xml:space="preserve"> </w:t>
      </w:r>
      <w:r w:rsidR="008B0C2A" w:rsidRPr="00CF76AB">
        <w:rPr>
          <w:rFonts w:ascii="Nirmala UI" w:hAnsi="Nirmala UI" w:cs="Nirmala UI" w:hint="cs"/>
          <w:b/>
          <w:cs/>
        </w:rPr>
        <w:t>करने</w:t>
      </w:r>
      <w:r w:rsidR="008B0C2A" w:rsidRPr="00CF76AB">
        <w:rPr>
          <w:rFonts w:asciiTheme="majorBidi" w:hAnsiTheme="majorBidi" w:cstheme="majorBidi"/>
          <w:b/>
          <w:cs/>
        </w:rPr>
        <w:t xml:space="preserve"> </w:t>
      </w:r>
      <w:r w:rsidR="008B0C2A" w:rsidRPr="00CF76AB">
        <w:rPr>
          <w:rFonts w:ascii="Nirmala UI" w:hAnsi="Nirmala UI" w:cs="Nirmala UI" w:hint="cs"/>
          <w:b/>
          <w:cs/>
        </w:rPr>
        <w:t>वाले</w:t>
      </w:r>
      <w:r w:rsidR="008B0C2A" w:rsidRPr="00CF76AB">
        <w:rPr>
          <w:rFonts w:asciiTheme="majorBidi" w:hAnsiTheme="majorBidi" w:cstheme="majorBidi"/>
          <w:b/>
          <w:cs/>
        </w:rPr>
        <w:t xml:space="preserve"> </w:t>
      </w:r>
      <w:r w:rsidR="008B0C2A" w:rsidRPr="00CF76AB">
        <w:rPr>
          <w:rFonts w:ascii="Nirmala UI" w:hAnsi="Nirmala UI" w:cs="Nirmala UI" w:hint="cs"/>
          <w:b/>
          <w:cs/>
        </w:rPr>
        <w:t>केबल।</w:t>
      </w:r>
    </w:p>
    <w:p w14:paraId="3544996D" w14:textId="77777777" w:rsidR="008B0C2A" w:rsidRPr="00CF76AB" w:rsidRDefault="008B0C2A" w:rsidP="00CF76AB">
      <w:pPr>
        <w:pStyle w:val="BodyText"/>
        <w:ind w:left="1276" w:right="-1"/>
        <w:jc w:val="both"/>
        <w:rPr>
          <w:rFonts w:asciiTheme="majorBidi" w:hAnsiTheme="majorBidi" w:cstheme="majorBidi"/>
          <w:b/>
        </w:rPr>
      </w:pPr>
    </w:p>
    <w:p w14:paraId="23BEA977" w14:textId="6A78152C" w:rsidR="008B0C2A" w:rsidRPr="00CF76AB" w:rsidRDefault="002C1274" w:rsidP="00CF76AB">
      <w:pPr>
        <w:pStyle w:val="BodyText"/>
        <w:ind w:left="2727" w:right="-1" w:hanging="567"/>
        <w:jc w:val="both"/>
        <w:rPr>
          <w:rFonts w:asciiTheme="majorBidi" w:hAnsiTheme="majorBidi" w:cstheme="majorBidi"/>
          <w:b/>
        </w:rPr>
      </w:pPr>
      <w:r w:rsidRPr="00CF76AB">
        <w:rPr>
          <w:rFonts w:asciiTheme="majorBidi" w:hAnsiTheme="majorBidi" w:cstheme="majorBidi"/>
          <w:b/>
        </w:rPr>
        <w:t xml:space="preserve">(iii) </w:t>
      </w:r>
      <w:r w:rsidRPr="00CF76AB">
        <w:rPr>
          <w:rFonts w:asciiTheme="majorBidi" w:hAnsiTheme="majorBidi" w:cstheme="majorBidi"/>
          <w:b/>
        </w:rPr>
        <w:tab/>
      </w:r>
      <w:r w:rsidR="008B0C2A" w:rsidRPr="00CF76AB">
        <w:rPr>
          <w:rFonts w:ascii="Nirmala UI" w:hAnsi="Nirmala UI" w:cs="Nirmala UI" w:hint="cs"/>
          <w:b/>
          <w:cs/>
        </w:rPr>
        <w:t>सिंगल</w:t>
      </w:r>
      <w:r w:rsidR="008B0C2A" w:rsidRPr="00CF76AB">
        <w:rPr>
          <w:rFonts w:asciiTheme="majorBidi" w:hAnsiTheme="majorBidi" w:cstheme="majorBidi"/>
          <w:b/>
          <w:cs/>
        </w:rPr>
        <w:t xml:space="preserve"> </w:t>
      </w:r>
      <w:r w:rsidR="008B0C2A" w:rsidRPr="00CF76AB">
        <w:rPr>
          <w:rFonts w:ascii="Nirmala UI" w:hAnsi="Nirmala UI" w:cs="Nirmala UI" w:hint="cs"/>
          <w:b/>
          <w:cs/>
        </w:rPr>
        <w:t>कोर</w:t>
      </w:r>
      <w:r w:rsidR="008B0C2A" w:rsidRPr="00CF76AB">
        <w:rPr>
          <w:rFonts w:asciiTheme="majorBidi" w:hAnsiTheme="majorBidi" w:cstheme="majorBidi"/>
          <w:b/>
          <w:cs/>
        </w:rPr>
        <w:t xml:space="preserve"> </w:t>
      </w:r>
      <w:r w:rsidR="008B0C2A" w:rsidRPr="00CF76AB">
        <w:rPr>
          <w:rFonts w:ascii="Nirmala UI" w:hAnsi="Nirmala UI" w:cs="Nirmala UI" w:hint="cs"/>
          <w:b/>
          <w:cs/>
        </w:rPr>
        <w:t>केबल</w:t>
      </w:r>
      <w:r w:rsidR="008B0C2A" w:rsidRPr="00CF76AB">
        <w:rPr>
          <w:rFonts w:asciiTheme="majorBidi" w:hAnsiTheme="majorBidi" w:cstheme="majorBidi"/>
          <w:b/>
          <w:cs/>
        </w:rPr>
        <w:t xml:space="preserve"> </w:t>
      </w:r>
      <w:r w:rsidR="008456B1" w:rsidRPr="00CF76AB">
        <w:rPr>
          <w:rFonts w:ascii="Nirmala UI" w:hAnsi="Nirmala UI" w:cs="Nirmala UI" w:hint="cs"/>
          <w:b/>
          <w:cs/>
        </w:rPr>
        <w:t>लगाने</w:t>
      </w:r>
      <w:r w:rsidR="008456B1"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साथ</w:t>
      </w:r>
      <w:r w:rsidR="008B0C2A" w:rsidRPr="00CF76AB">
        <w:rPr>
          <w:rFonts w:asciiTheme="majorBidi" w:hAnsiTheme="majorBidi" w:cstheme="majorBidi"/>
          <w:b/>
          <w:cs/>
        </w:rPr>
        <w:t xml:space="preserve"> </w:t>
      </w:r>
      <w:r w:rsidR="008B0C2A" w:rsidRPr="00CF76AB">
        <w:rPr>
          <w:rFonts w:ascii="Nirmala UI" w:hAnsi="Nirmala UI" w:cs="Nirmala UI" w:hint="cs"/>
          <w:b/>
          <w:cs/>
        </w:rPr>
        <w:t>लेआउट</w:t>
      </w:r>
      <w:r w:rsidR="008B0C2A" w:rsidRPr="00CF76AB">
        <w:rPr>
          <w:rFonts w:asciiTheme="majorBidi" w:hAnsiTheme="majorBidi" w:cstheme="majorBidi"/>
          <w:b/>
          <w:cs/>
        </w:rPr>
        <w:t xml:space="preserve"> </w:t>
      </w:r>
      <w:r w:rsidR="008B0C2A" w:rsidRPr="00CF76AB">
        <w:rPr>
          <w:rFonts w:ascii="Nirmala UI" w:hAnsi="Nirmala UI" w:cs="Nirmala UI" w:hint="cs"/>
          <w:b/>
          <w:cs/>
        </w:rPr>
        <w:t>डिजाइन</w:t>
      </w:r>
      <w:r w:rsidR="008B0C2A" w:rsidRPr="00CF76AB">
        <w:rPr>
          <w:rFonts w:asciiTheme="majorBidi" w:hAnsiTheme="majorBidi" w:cstheme="majorBidi"/>
          <w:b/>
          <w:cs/>
        </w:rPr>
        <w:t xml:space="preserve"> </w:t>
      </w:r>
      <w:r w:rsidR="008B0C2A" w:rsidRPr="00CF76AB">
        <w:rPr>
          <w:rFonts w:ascii="Nirmala UI" w:hAnsi="Nirmala UI" w:cs="Nirmala UI" w:hint="cs"/>
          <w:b/>
          <w:cs/>
        </w:rPr>
        <w:t>करते</w:t>
      </w:r>
      <w:r w:rsidR="008B0C2A" w:rsidRPr="00CF76AB">
        <w:rPr>
          <w:rFonts w:asciiTheme="majorBidi" w:hAnsiTheme="majorBidi" w:cstheme="majorBidi"/>
          <w:b/>
          <w:cs/>
        </w:rPr>
        <w:t xml:space="preserve"> </w:t>
      </w:r>
      <w:r w:rsidR="008B0C2A" w:rsidRPr="00CF76AB">
        <w:rPr>
          <w:rFonts w:ascii="Nirmala UI" w:hAnsi="Nirmala UI" w:cs="Nirmala UI" w:hint="cs"/>
          <w:b/>
          <w:cs/>
        </w:rPr>
        <w:t>समय</w:t>
      </w:r>
      <w:r w:rsidR="008B0C2A" w:rsidRPr="00CF76AB">
        <w:rPr>
          <w:rFonts w:asciiTheme="majorBidi" w:hAnsiTheme="majorBidi" w:cstheme="majorBidi"/>
          <w:b/>
          <w:cs/>
        </w:rPr>
        <w:t xml:space="preserve"> </w:t>
      </w:r>
      <w:r w:rsidR="008B0C2A" w:rsidRPr="00CF76AB">
        <w:rPr>
          <w:rFonts w:ascii="Nirmala UI" w:hAnsi="Nirmala UI" w:cs="Nirmala UI" w:hint="cs"/>
          <w:b/>
          <w:cs/>
        </w:rPr>
        <w:t>निम्नलिखित</w:t>
      </w:r>
      <w:r w:rsidR="008B0C2A" w:rsidRPr="00CF76AB">
        <w:rPr>
          <w:rFonts w:asciiTheme="majorBidi" w:hAnsiTheme="majorBidi" w:cstheme="majorBidi"/>
          <w:b/>
          <w:cs/>
        </w:rPr>
        <w:t xml:space="preserve"> </w:t>
      </w:r>
      <w:r w:rsidR="008456B1" w:rsidRPr="00CF76AB">
        <w:rPr>
          <w:rFonts w:ascii="Nirmala UI" w:hAnsi="Nirmala UI" w:cs="Nirmala UI" w:hint="cs"/>
          <w:b/>
          <w:cs/>
        </w:rPr>
        <w:t>तथ्</w:t>
      </w:r>
      <w:r w:rsidR="008456B1" w:rsidRPr="00CF76AB">
        <w:rPr>
          <w:rFonts w:asciiTheme="majorBidi" w:hAnsiTheme="majorBidi" w:cstheme="majorBidi"/>
          <w:b/>
          <w:cs/>
        </w:rPr>
        <w:t>‍</w:t>
      </w:r>
      <w:r w:rsidR="008456B1" w:rsidRPr="00CF76AB">
        <w:rPr>
          <w:rFonts w:ascii="Nirmala UI" w:hAnsi="Nirmala UI" w:cs="Nirmala UI" w:hint="cs"/>
          <w:b/>
          <w:cs/>
        </w:rPr>
        <w:t>यों</w:t>
      </w:r>
      <w:r w:rsidR="008456B1" w:rsidRPr="00CF76AB">
        <w:rPr>
          <w:rFonts w:asciiTheme="majorBidi" w:hAnsiTheme="majorBidi" w:cstheme="majorBidi"/>
          <w:b/>
          <w:cs/>
        </w:rPr>
        <w:t xml:space="preserve"> </w:t>
      </w:r>
      <w:r w:rsidR="008B0C2A" w:rsidRPr="00CF76AB">
        <w:rPr>
          <w:rFonts w:ascii="Nirmala UI" w:hAnsi="Nirmala UI" w:cs="Nirmala UI" w:hint="cs"/>
          <w:b/>
          <w:cs/>
        </w:rPr>
        <w:t>पर</w:t>
      </w:r>
      <w:r w:rsidR="008B0C2A" w:rsidRPr="00CF76AB">
        <w:rPr>
          <w:rFonts w:asciiTheme="majorBidi" w:hAnsiTheme="majorBidi" w:cstheme="majorBidi"/>
          <w:b/>
          <w:cs/>
        </w:rPr>
        <w:t xml:space="preserve"> </w:t>
      </w:r>
      <w:r w:rsidR="008B0C2A" w:rsidRPr="00CF76AB">
        <w:rPr>
          <w:rFonts w:ascii="Nirmala UI" w:hAnsi="Nirmala UI" w:cs="Nirmala UI" w:hint="cs"/>
          <w:b/>
          <w:cs/>
        </w:rPr>
        <w:t>विचार</w:t>
      </w:r>
      <w:r w:rsidR="008B0C2A" w:rsidRPr="00CF76AB">
        <w:rPr>
          <w:rFonts w:asciiTheme="majorBidi" w:hAnsiTheme="majorBidi" w:cstheme="majorBidi"/>
          <w:b/>
          <w:cs/>
        </w:rPr>
        <w:t xml:space="preserve"> </w:t>
      </w:r>
      <w:r w:rsidR="008B0C2A" w:rsidRPr="00CF76AB">
        <w:rPr>
          <w:rFonts w:ascii="Nirmala UI" w:hAnsi="Nirmala UI" w:cs="Nirmala UI" w:hint="cs"/>
          <w:b/>
          <w:cs/>
        </w:rPr>
        <w:t>किया</w:t>
      </w:r>
      <w:r w:rsidR="008B0C2A" w:rsidRPr="00CF76AB">
        <w:rPr>
          <w:rFonts w:asciiTheme="majorBidi" w:hAnsiTheme="majorBidi" w:cstheme="majorBidi"/>
          <w:b/>
          <w:cs/>
        </w:rPr>
        <w:t xml:space="preserve"> </w:t>
      </w:r>
      <w:r w:rsidR="008B0C2A" w:rsidRPr="00CF76AB">
        <w:rPr>
          <w:rFonts w:ascii="Nirmala UI" w:hAnsi="Nirmala UI" w:cs="Nirmala UI" w:hint="cs"/>
          <w:b/>
          <w:cs/>
        </w:rPr>
        <w:t>जाएगा</w:t>
      </w:r>
      <w:r w:rsidR="0064542C" w:rsidRPr="00CF76AB">
        <w:rPr>
          <w:rFonts w:asciiTheme="majorBidi" w:hAnsiTheme="majorBidi" w:cstheme="majorBidi"/>
          <w:b/>
        </w:rPr>
        <w:t xml:space="preserve">; </w:t>
      </w:r>
      <w:r w:rsidR="0064542C" w:rsidRPr="00CF76AB">
        <w:rPr>
          <w:rFonts w:ascii="Nirmala UI" w:hAnsi="Nirmala UI" w:cs="Nirmala UI" w:hint="cs"/>
          <w:b/>
          <w:cs/>
        </w:rPr>
        <w:t>अर्थात्</w:t>
      </w:r>
      <w:r w:rsidR="0064542C" w:rsidRPr="00CF76AB">
        <w:rPr>
          <w:rFonts w:asciiTheme="majorBidi" w:hAnsiTheme="majorBidi" w:cstheme="majorBidi"/>
          <w:b/>
          <w:cs/>
        </w:rPr>
        <w:t>:-</w:t>
      </w:r>
    </w:p>
    <w:p w14:paraId="55D211AB" w14:textId="77777777" w:rsidR="0064542C" w:rsidRPr="00CF76AB" w:rsidRDefault="0064542C" w:rsidP="00CF76AB">
      <w:pPr>
        <w:pStyle w:val="BodyText"/>
        <w:ind w:left="2727" w:right="-1" w:hanging="567"/>
        <w:jc w:val="both"/>
        <w:rPr>
          <w:rFonts w:asciiTheme="majorBidi" w:hAnsiTheme="majorBidi" w:cstheme="majorBidi"/>
          <w:b/>
        </w:rPr>
      </w:pPr>
    </w:p>
    <w:p w14:paraId="2D498EF6" w14:textId="77777777" w:rsidR="00B859AB" w:rsidRDefault="00012081" w:rsidP="001E291B">
      <w:pPr>
        <w:pStyle w:val="BodyText"/>
        <w:numPr>
          <w:ilvl w:val="4"/>
          <w:numId w:val="194"/>
        </w:numPr>
        <w:ind w:right="-1"/>
        <w:jc w:val="both"/>
        <w:rPr>
          <w:rFonts w:asciiTheme="majorBidi" w:hAnsiTheme="majorBidi" w:cstheme="majorBidi"/>
          <w:b/>
        </w:rPr>
      </w:pPr>
      <w:r w:rsidRPr="00CF76AB">
        <w:rPr>
          <w:rFonts w:ascii="Nirmala UI" w:hAnsi="Nirmala UI" w:cs="Nirmala UI" w:hint="cs"/>
          <w:b/>
          <w:cs/>
        </w:rPr>
        <w:t>ट्रेफॉइल</w:t>
      </w:r>
      <w:r w:rsidR="008456B1" w:rsidRPr="00CF76AB">
        <w:rPr>
          <w:rFonts w:asciiTheme="majorBidi" w:hAnsiTheme="majorBidi" w:cstheme="majorBidi"/>
          <w:b/>
          <w:cs/>
        </w:rPr>
        <w:t xml:space="preserve"> </w:t>
      </w:r>
      <w:r w:rsidR="008456B1" w:rsidRPr="00CF76AB">
        <w:rPr>
          <w:rFonts w:ascii="Nirmala UI" w:hAnsi="Nirmala UI" w:cs="Nirmala UI" w:hint="cs"/>
          <w:b/>
          <w:cs/>
        </w:rPr>
        <w:t>फार्मेशन</w:t>
      </w:r>
      <w:r w:rsidR="008456B1" w:rsidRPr="00CF76AB">
        <w:rPr>
          <w:rFonts w:asciiTheme="majorBidi" w:hAnsiTheme="majorBidi" w:cstheme="majorBidi"/>
          <w:b/>
          <w:cs/>
        </w:rPr>
        <w:t xml:space="preserve"> </w:t>
      </w:r>
      <w:r w:rsidR="008456B1" w:rsidRPr="00CF76AB">
        <w:rPr>
          <w:rFonts w:ascii="Nirmala UI" w:hAnsi="Nirmala UI" w:cs="Nirmala UI" w:hint="cs"/>
          <w:b/>
          <w:cs/>
        </w:rPr>
        <w:t>में</w:t>
      </w:r>
      <w:r w:rsidR="008456B1" w:rsidRPr="00CF76AB">
        <w:rPr>
          <w:rFonts w:asciiTheme="majorBidi" w:hAnsiTheme="majorBidi" w:cstheme="majorBidi"/>
          <w:b/>
          <w:cs/>
        </w:rPr>
        <w:t xml:space="preserve"> </w:t>
      </w:r>
      <w:r w:rsidR="008456B1" w:rsidRPr="00CF76AB">
        <w:rPr>
          <w:rFonts w:ascii="Nirmala UI" w:hAnsi="Nirmala UI" w:cs="Nirmala UI" w:hint="cs"/>
          <w:b/>
          <w:cs/>
        </w:rPr>
        <w:t>आम</w:t>
      </w:r>
      <w:r w:rsidR="008456B1" w:rsidRPr="00CF76AB">
        <w:rPr>
          <w:rFonts w:asciiTheme="majorBidi" w:hAnsiTheme="majorBidi" w:cstheme="majorBidi"/>
          <w:b/>
          <w:cs/>
        </w:rPr>
        <w:t xml:space="preserve"> </w:t>
      </w:r>
      <w:r w:rsidR="008456B1" w:rsidRPr="00CF76AB">
        <w:rPr>
          <w:rFonts w:ascii="Nirmala UI" w:hAnsi="Nirmala UI" w:cs="Nirmala UI" w:hint="cs"/>
          <w:b/>
          <w:cs/>
        </w:rPr>
        <w:t>तौर</w:t>
      </w:r>
      <w:r w:rsidR="008456B1" w:rsidRPr="00CF76AB">
        <w:rPr>
          <w:rFonts w:asciiTheme="majorBidi" w:hAnsiTheme="majorBidi" w:cstheme="majorBidi"/>
          <w:b/>
          <w:cs/>
        </w:rPr>
        <w:t xml:space="preserve"> </w:t>
      </w:r>
      <w:r w:rsidR="008456B1" w:rsidRPr="00CF76AB">
        <w:rPr>
          <w:rFonts w:ascii="Nirmala UI" w:hAnsi="Nirmala UI" w:cs="Nirmala UI" w:hint="cs"/>
          <w:b/>
          <w:cs/>
        </w:rPr>
        <w:t>पर</w:t>
      </w:r>
      <w:r w:rsidR="008456B1" w:rsidRPr="00CF76AB">
        <w:rPr>
          <w:rFonts w:asciiTheme="majorBidi" w:hAnsiTheme="majorBidi" w:cstheme="majorBidi"/>
          <w:b/>
          <w:cs/>
        </w:rPr>
        <w:t xml:space="preserve"> </w:t>
      </w:r>
      <w:r w:rsidR="008B0C2A" w:rsidRPr="00CF76AB">
        <w:rPr>
          <w:rFonts w:ascii="Nirmala UI" w:hAnsi="Nirmala UI" w:cs="Nirmala UI" w:hint="cs"/>
          <w:b/>
          <w:cs/>
        </w:rPr>
        <w:t>एक</w:t>
      </w:r>
      <w:r w:rsidR="008B0C2A" w:rsidRPr="00CF76AB">
        <w:rPr>
          <w:rFonts w:asciiTheme="majorBidi" w:hAnsiTheme="majorBidi" w:cstheme="majorBidi"/>
          <w:b/>
          <w:cs/>
        </w:rPr>
        <w:t xml:space="preserve"> </w:t>
      </w:r>
      <w:r w:rsidR="008B0C2A" w:rsidRPr="00CF76AB">
        <w:rPr>
          <w:rFonts w:ascii="Nirmala UI" w:hAnsi="Nirmala UI" w:cs="Nirmala UI" w:hint="cs"/>
          <w:b/>
          <w:cs/>
        </w:rPr>
        <w:t>दूसरे</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छूते</w:t>
      </w:r>
      <w:r w:rsidR="008B0C2A" w:rsidRPr="00CF76AB">
        <w:rPr>
          <w:rFonts w:asciiTheme="majorBidi" w:hAnsiTheme="majorBidi" w:cstheme="majorBidi"/>
          <w:b/>
          <w:cs/>
        </w:rPr>
        <w:t xml:space="preserve"> </w:t>
      </w:r>
      <w:r w:rsidR="008B0C2A" w:rsidRPr="00CF76AB">
        <w:rPr>
          <w:rFonts w:ascii="Nirmala UI" w:hAnsi="Nirmala UI" w:cs="Nirmala UI" w:hint="cs"/>
          <w:b/>
          <w:cs/>
        </w:rPr>
        <w:t>हुए</w:t>
      </w:r>
      <w:r w:rsidR="008B0C2A" w:rsidRPr="00CF76AB">
        <w:rPr>
          <w:rFonts w:asciiTheme="majorBidi" w:hAnsiTheme="majorBidi" w:cstheme="majorBidi"/>
          <w:b/>
          <w:cs/>
        </w:rPr>
        <w:t xml:space="preserve"> </w:t>
      </w:r>
      <w:r w:rsidR="008B0C2A" w:rsidRPr="00CF76AB">
        <w:rPr>
          <w:rFonts w:ascii="Nirmala UI" w:hAnsi="Nirmala UI" w:cs="Nirmala UI" w:hint="cs"/>
          <w:b/>
          <w:cs/>
        </w:rPr>
        <w:t>केबल</w:t>
      </w:r>
      <w:r w:rsidR="008B0C2A" w:rsidRPr="00CF76AB">
        <w:rPr>
          <w:rFonts w:asciiTheme="majorBidi" w:hAnsiTheme="majorBidi" w:cstheme="majorBidi"/>
          <w:b/>
          <w:cs/>
        </w:rPr>
        <w:t xml:space="preserve"> </w:t>
      </w:r>
      <w:r w:rsidR="008B0C2A" w:rsidRPr="00CF76AB">
        <w:rPr>
          <w:rFonts w:ascii="Nirmala UI" w:hAnsi="Nirmala UI" w:cs="Nirmala UI" w:hint="cs"/>
          <w:b/>
          <w:cs/>
        </w:rPr>
        <w:t>बिछाए</w:t>
      </w:r>
      <w:r w:rsidR="008B0C2A" w:rsidRPr="00CF76AB">
        <w:rPr>
          <w:rFonts w:asciiTheme="majorBidi" w:hAnsiTheme="majorBidi" w:cstheme="majorBidi"/>
          <w:b/>
          <w:cs/>
        </w:rPr>
        <w:t xml:space="preserve"> </w:t>
      </w:r>
      <w:r w:rsidR="008B0C2A" w:rsidRPr="00CF76AB">
        <w:rPr>
          <w:rFonts w:ascii="Nirmala UI" w:hAnsi="Nirmala UI" w:cs="Nirmala UI" w:hint="cs"/>
          <w:b/>
          <w:cs/>
        </w:rPr>
        <w:t>जाते</w:t>
      </w:r>
      <w:r w:rsidR="008B0C2A" w:rsidRPr="00CF76AB">
        <w:rPr>
          <w:rFonts w:asciiTheme="majorBidi" w:hAnsiTheme="majorBidi" w:cstheme="majorBidi"/>
          <w:b/>
          <w:cs/>
        </w:rPr>
        <w:t xml:space="preserve"> </w:t>
      </w:r>
      <w:r w:rsidR="008B0C2A" w:rsidRPr="00CF76AB">
        <w:rPr>
          <w:rFonts w:ascii="Nirmala UI" w:hAnsi="Nirmala UI" w:cs="Nirmala UI" w:hint="cs"/>
          <w:b/>
          <w:cs/>
        </w:rPr>
        <w:t>हैं।</w:t>
      </w:r>
      <w:r w:rsidR="008B0C2A" w:rsidRPr="00CF76AB">
        <w:rPr>
          <w:rFonts w:asciiTheme="majorBidi" w:hAnsiTheme="majorBidi" w:cstheme="majorBidi"/>
          <w:b/>
          <w:cs/>
        </w:rPr>
        <w:t xml:space="preserve"> </w:t>
      </w:r>
      <w:r w:rsidR="008B0C2A" w:rsidRPr="00CF76AB">
        <w:rPr>
          <w:rFonts w:ascii="Nirmala UI" w:hAnsi="Nirmala UI" w:cs="Nirmala UI" w:hint="cs"/>
          <w:b/>
          <w:cs/>
        </w:rPr>
        <w:t>यदि</w:t>
      </w:r>
      <w:r w:rsidR="008B0C2A" w:rsidRPr="00CF76AB">
        <w:rPr>
          <w:rFonts w:asciiTheme="majorBidi" w:hAnsiTheme="majorBidi" w:cstheme="majorBidi"/>
          <w:b/>
          <w:cs/>
        </w:rPr>
        <w:t xml:space="preserve"> </w:t>
      </w:r>
      <w:r w:rsidR="008B0C2A" w:rsidRPr="00CF76AB">
        <w:rPr>
          <w:rFonts w:ascii="Nirmala UI" w:hAnsi="Nirmala UI" w:cs="Nirmala UI" w:hint="cs"/>
          <w:b/>
          <w:cs/>
        </w:rPr>
        <w:t>ट्रेफिल</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व्यवस्था</w:t>
      </w:r>
      <w:r w:rsidR="008B0C2A" w:rsidRPr="00CF76AB">
        <w:rPr>
          <w:rFonts w:asciiTheme="majorBidi" w:hAnsiTheme="majorBidi" w:cstheme="majorBidi"/>
          <w:b/>
          <w:cs/>
        </w:rPr>
        <w:t xml:space="preserve"> </w:t>
      </w:r>
      <w:r w:rsidR="008B0C2A" w:rsidRPr="00CF76AB">
        <w:rPr>
          <w:rFonts w:ascii="Nirmala UI" w:hAnsi="Nirmala UI" w:cs="Nirmala UI" w:hint="cs"/>
          <w:b/>
          <w:cs/>
        </w:rPr>
        <w:t>संभव</w:t>
      </w:r>
      <w:r w:rsidR="008B0C2A" w:rsidRPr="00CF76AB">
        <w:rPr>
          <w:rFonts w:asciiTheme="majorBidi" w:hAnsiTheme="majorBidi" w:cstheme="majorBidi"/>
          <w:b/>
          <w:cs/>
        </w:rPr>
        <w:t xml:space="preserve"> </w:t>
      </w:r>
      <w:r w:rsidR="008B0C2A" w:rsidRPr="00CF76AB">
        <w:rPr>
          <w:rFonts w:ascii="Nirmala UI" w:hAnsi="Nirmala UI" w:cs="Nirmala UI" w:hint="cs"/>
          <w:b/>
          <w:cs/>
        </w:rPr>
        <w:t>नहीं</w:t>
      </w:r>
      <w:r w:rsidR="008B0C2A" w:rsidRPr="00CF76AB">
        <w:rPr>
          <w:rFonts w:asciiTheme="majorBidi" w:hAnsiTheme="majorBidi" w:cstheme="majorBidi"/>
          <w:b/>
          <w:cs/>
        </w:rPr>
        <w:t xml:space="preserve"> </w:t>
      </w:r>
      <w:r w:rsidR="008B0C2A" w:rsidRPr="00CF76AB">
        <w:rPr>
          <w:rFonts w:ascii="Nirmala UI" w:hAnsi="Nirmala UI" w:cs="Nirmala UI" w:hint="cs"/>
          <w:b/>
          <w:cs/>
        </w:rPr>
        <w:t>है</w:t>
      </w:r>
      <w:r w:rsidR="008B0C2A" w:rsidRPr="00CF76AB">
        <w:rPr>
          <w:rFonts w:asciiTheme="majorBidi" w:hAnsiTheme="majorBidi" w:cstheme="majorBidi"/>
          <w:b/>
        </w:rPr>
        <w:t xml:space="preserve">, </w:t>
      </w:r>
      <w:r w:rsidR="008B0C2A" w:rsidRPr="00CF76AB">
        <w:rPr>
          <w:rFonts w:ascii="Nirmala UI" w:hAnsi="Nirmala UI" w:cs="Nirmala UI" w:hint="cs"/>
          <w:b/>
          <w:cs/>
        </w:rPr>
        <w:t>तो</w:t>
      </w:r>
      <w:r w:rsidR="008B0C2A" w:rsidRPr="00CF76AB">
        <w:rPr>
          <w:rFonts w:asciiTheme="majorBidi" w:hAnsiTheme="majorBidi" w:cstheme="majorBidi"/>
          <w:b/>
          <w:cs/>
        </w:rPr>
        <w:t xml:space="preserve"> </w:t>
      </w:r>
      <w:r w:rsidR="008B0C2A" w:rsidRPr="00CF76AB">
        <w:rPr>
          <w:rFonts w:ascii="Nirmala UI" w:hAnsi="Nirmala UI" w:cs="Nirmala UI" w:hint="cs"/>
          <w:b/>
          <w:cs/>
        </w:rPr>
        <w:t>आवश्यकता</w:t>
      </w:r>
      <w:r w:rsidR="008B0C2A" w:rsidRPr="00CF76AB">
        <w:rPr>
          <w:rFonts w:asciiTheme="majorBidi" w:hAnsiTheme="majorBidi" w:cstheme="majorBidi"/>
          <w:b/>
          <w:cs/>
        </w:rPr>
        <w:t xml:space="preserve"> </w:t>
      </w:r>
    </w:p>
    <w:p w14:paraId="65FBFC3D" w14:textId="77777777" w:rsidR="00B859AB" w:rsidRDefault="00B859AB" w:rsidP="00B859AB">
      <w:pPr>
        <w:pStyle w:val="BodyText"/>
        <w:ind w:left="3697" w:right="-1"/>
        <w:jc w:val="both"/>
        <w:rPr>
          <w:rFonts w:asciiTheme="majorBidi" w:hAnsiTheme="majorBidi" w:cstheme="majorBidi"/>
          <w:b/>
        </w:rPr>
      </w:pPr>
    </w:p>
    <w:p w14:paraId="270B9F15" w14:textId="77777777" w:rsidR="00B859AB" w:rsidRDefault="00B859AB" w:rsidP="00B859AB">
      <w:pPr>
        <w:pStyle w:val="BodyText"/>
        <w:ind w:left="3697" w:right="-1"/>
        <w:jc w:val="both"/>
        <w:rPr>
          <w:rFonts w:asciiTheme="majorBidi" w:hAnsiTheme="majorBidi" w:cstheme="majorBidi"/>
          <w:b/>
        </w:rPr>
      </w:pPr>
    </w:p>
    <w:p w14:paraId="76AFC13D" w14:textId="37D2A4DE" w:rsidR="0064542C" w:rsidRPr="00CF76AB" w:rsidRDefault="008B0C2A" w:rsidP="00B859AB">
      <w:pPr>
        <w:pStyle w:val="BodyText"/>
        <w:ind w:left="3697" w:right="-1"/>
        <w:jc w:val="both"/>
        <w:rPr>
          <w:rFonts w:asciiTheme="majorBidi" w:hAnsiTheme="majorBidi" w:cstheme="majorBidi"/>
          <w:b/>
        </w:rPr>
      </w:pP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अनुसार</w:t>
      </w:r>
      <w:r w:rsidRPr="00CF76AB">
        <w:rPr>
          <w:rFonts w:asciiTheme="majorBidi" w:hAnsiTheme="majorBidi" w:cstheme="majorBidi"/>
          <w:b/>
          <w:cs/>
        </w:rPr>
        <w:t xml:space="preserve"> </w:t>
      </w:r>
      <w:r w:rsidRPr="00CF76AB">
        <w:rPr>
          <w:rFonts w:ascii="Nirmala UI" w:hAnsi="Nirmala UI" w:cs="Nirmala UI" w:hint="cs"/>
          <w:b/>
          <w:cs/>
        </w:rPr>
        <w:t>रिक्ति</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साथ</w:t>
      </w:r>
      <w:r w:rsidRPr="00CF76AB">
        <w:rPr>
          <w:rFonts w:asciiTheme="majorBidi" w:hAnsiTheme="majorBidi" w:cstheme="majorBidi"/>
          <w:b/>
          <w:cs/>
        </w:rPr>
        <w:t xml:space="preserve"> </w:t>
      </w:r>
      <w:r w:rsidR="008456B1" w:rsidRPr="00CF76AB">
        <w:rPr>
          <w:rFonts w:ascii="Nirmala UI" w:hAnsi="Nirmala UI" w:cs="Nirmala UI" w:hint="cs"/>
          <w:b/>
          <w:cs/>
        </w:rPr>
        <w:t>समतल</w:t>
      </w:r>
      <w:r w:rsidR="008456B1" w:rsidRPr="00CF76AB">
        <w:rPr>
          <w:rFonts w:asciiTheme="majorBidi" w:hAnsiTheme="majorBidi" w:cstheme="majorBidi"/>
          <w:b/>
          <w:cs/>
        </w:rPr>
        <w:t xml:space="preserve"> </w:t>
      </w:r>
      <w:r w:rsidRPr="00CF76AB">
        <w:rPr>
          <w:rFonts w:ascii="Nirmala UI" w:hAnsi="Nirmala UI" w:cs="Nirmala UI" w:hint="cs"/>
          <w:b/>
          <w:cs/>
        </w:rPr>
        <w:t>फॉर्मेशन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पालन</w:t>
      </w:r>
      <w:r w:rsidRPr="00CF76AB">
        <w:rPr>
          <w:rFonts w:asciiTheme="majorBidi" w:hAnsiTheme="majorBidi" w:cstheme="majorBidi"/>
          <w:b/>
          <w:cs/>
        </w:rPr>
        <w:t xml:space="preserve"> </w:t>
      </w:r>
      <w:r w:rsidRPr="00CF76AB">
        <w:rPr>
          <w:rFonts w:ascii="Nirmala UI" w:hAnsi="Nirmala UI" w:cs="Nirmala UI" w:hint="cs"/>
          <w:b/>
          <w:cs/>
        </w:rPr>
        <w:t>किया</w:t>
      </w:r>
      <w:r w:rsidRPr="00CF76AB">
        <w:rPr>
          <w:rFonts w:asciiTheme="majorBidi" w:hAnsiTheme="majorBidi" w:cstheme="majorBidi"/>
          <w:b/>
          <w:cs/>
        </w:rPr>
        <w:t xml:space="preserve"> </w:t>
      </w:r>
      <w:r w:rsidRPr="00CF76AB">
        <w:rPr>
          <w:rFonts w:ascii="Nirmala UI" w:hAnsi="Nirmala UI" w:cs="Nirmala UI" w:hint="cs"/>
          <w:b/>
          <w:cs/>
        </w:rPr>
        <w:t>जा</w:t>
      </w:r>
      <w:r w:rsidRPr="00CF76AB">
        <w:rPr>
          <w:rFonts w:asciiTheme="majorBidi" w:hAnsiTheme="majorBidi" w:cstheme="majorBidi"/>
          <w:b/>
          <w:cs/>
        </w:rPr>
        <w:t xml:space="preserve"> </w:t>
      </w:r>
      <w:r w:rsidRPr="00CF76AB">
        <w:rPr>
          <w:rFonts w:ascii="Nirmala UI" w:hAnsi="Nirmala UI" w:cs="Nirmala UI" w:hint="cs"/>
          <w:b/>
          <w:cs/>
        </w:rPr>
        <w:t>सकता</w:t>
      </w:r>
      <w:r w:rsidRPr="00CF76AB">
        <w:rPr>
          <w:rFonts w:asciiTheme="majorBidi" w:hAnsiTheme="majorBidi" w:cstheme="majorBidi"/>
          <w:b/>
          <w:cs/>
        </w:rPr>
        <w:t xml:space="preserve"> </w:t>
      </w:r>
      <w:r w:rsidRPr="00CF76AB">
        <w:rPr>
          <w:rFonts w:ascii="Nirmala UI" w:hAnsi="Nirmala UI" w:cs="Nirmala UI" w:hint="cs"/>
          <w:b/>
          <w:cs/>
        </w:rPr>
        <w:t>है</w:t>
      </w:r>
      <w:r w:rsidR="0064542C" w:rsidRPr="00CF76AB">
        <w:rPr>
          <w:rFonts w:asciiTheme="majorBidi" w:hAnsiTheme="majorBidi" w:cstheme="majorBidi"/>
          <w:b/>
        </w:rPr>
        <w:t>;</w:t>
      </w:r>
      <w:r w:rsidR="0064542C" w:rsidRPr="00CF76AB">
        <w:rPr>
          <w:rFonts w:ascii="Nirmala UI" w:hAnsi="Nirmala UI" w:cs="Nirmala UI" w:hint="cs"/>
          <w:b/>
          <w:cs/>
        </w:rPr>
        <w:t>और</w:t>
      </w:r>
    </w:p>
    <w:p w14:paraId="6A2E902C" w14:textId="2E7ECE3D" w:rsidR="008B0C2A" w:rsidRPr="00CF76AB" w:rsidRDefault="008B0C2A" w:rsidP="001E291B">
      <w:pPr>
        <w:pStyle w:val="BodyText"/>
        <w:numPr>
          <w:ilvl w:val="4"/>
          <w:numId w:val="194"/>
        </w:numPr>
        <w:tabs>
          <w:tab w:val="left" w:pos="3960"/>
        </w:tabs>
        <w:ind w:right="-1"/>
        <w:jc w:val="both"/>
        <w:rPr>
          <w:rFonts w:asciiTheme="majorBidi" w:hAnsiTheme="majorBidi" w:cstheme="majorBidi"/>
          <w:b/>
        </w:rPr>
      </w:pPr>
      <w:r w:rsidRPr="00CF76AB">
        <w:rPr>
          <w:rFonts w:ascii="Nirmala UI" w:hAnsi="Nirmala UI" w:cs="Nirmala UI" w:hint="cs"/>
          <w:b/>
          <w:cs/>
        </w:rPr>
        <w:t>जब</w:t>
      </w:r>
      <w:r w:rsidRPr="00CF76AB">
        <w:rPr>
          <w:rFonts w:asciiTheme="majorBidi" w:hAnsiTheme="majorBidi" w:cstheme="majorBidi"/>
          <w:b/>
          <w:cs/>
        </w:rPr>
        <w:t xml:space="preserve"> </w:t>
      </w:r>
      <w:r w:rsidRPr="00CF76AB">
        <w:rPr>
          <w:rFonts w:ascii="Nirmala UI" w:hAnsi="Nirmala UI" w:cs="Nirmala UI" w:hint="cs"/>
          <w:b/>
          <w:cs/>
        </w:rPr>
        <w:t>केबल</w:t>
      </w:r>
      <w:r w:rsidRPr="00CF76AB">
        <w:rPr>
          <w:rFonts w:asciiTheme="majorBidi" w:hAnsiTheme="majorBidi" w:cstheme="majorBidi"/>
          <w:b/>
          <w:cs/>
        </w:rPr>
        <w:t xml:space="preserve"> </w:t>
      </w:r>
      <w:r w:rsidRPr="00CF76AB">
        <w:rPr>
          <w:rFonts w:ascii="Nirmala UI" w:hAnsi="Nirmala UI" w:cs="Nirmala UI" w:hint="cs"/>
          <w:b/>
          <w:cs/>
        </w:rPr>
        <w:t>समतल</w:t>
      </w:r>
      <w:r w:rsidRPr="00CF76AB">
        <w:rPr>
          <w:rFonts w:asciiTheme="majorBidi" w:hAnsiTheme="majorBidi" w:cstheme="majorBidi"/>
          <w:b/>
          <w:cs/>
        </w:rPr>
        <w:t xml:space="preserve"> </w:t>
      </w:r>
      <w:r w:rsidRPr="00CF76AB">
        <w:rPr>
          <w:rFonts w:ascii="Nirmala UI" w:hAnsi="Nirmala UI" w:cs="Nirmala UI" w:hint="cs"/>
          <w:b/>
          <w:cs/>
        </w:rPr>
        <w:t>रूप</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बिछाए</w:t>
      </w:r>
      <w:r w:rsidRPr="00CF76AB">
        <w:rPr>
          <w:rFonts w:asciiTheme="majorBidi" w:hAnsiTheme="majorBidi" w:cstheme="majorBidi"/>
          <w:b/>
          <w:cs/>
        </w:rPr>
        <w:t xml:space="preserve"> </w:t>
      </w:r>
      <w:r w:rsidRPr="00CF76AB">
        <w:rPr>
          <w:rFonts w:ascii="Nirmala UI" w:hAnsi="Nirmala UI" w:cs="Nirmala UI" w:hint="cs"/>
          <w:b/>
          <w:cs/>
        </w:rPr>
        <w:t>जाते</w:t>
      </w:r>
      <w:r w:rsidRPr="00CF76AB">
        <w:rPr>
          <w:rFonts w:asciiTheme="majorBidi" w:hAnsiTheme="majorBidi" w:cstheme="majorBidi"/>
          <w:b/>
          <w:cs/>
        </w:rPr>
        <w:t xml:space="preserve"> </w:t>
      </w:r>
      <w:r w:rsidRPr="00CF76AB">
        <w:rPr>
          <w:rFonts w:ascii="Nirmala UI" w:hAnsi="Nirmala UI" w:cs="Nirmala UI" w:hint="cs"/>
          <w:b/>
          <w:cs/>
        </w:rPr>
        <w:t>हैं</w:t>
      </w:r>
      <w:r w:rsidRPr="00CF76AB">
        <w:rPr>
          <w:rFonts w:asciiTheme="majorBidi" w:hAnsiTheme="majorBidi" w:cstheme="majorBidi"/>
          <w:b/>
        </w:rPr>
        <w:t xml:space="preserve">, </w:t>
      </w:r>
      <w:r w:rsidRPr="00CF76AB">
        <w:rPr>
          <w:rFonts w:ascii="Nirmala UI" w:hAnsi="Nirmala UI" w:cs="Nirmala UI" w:hint="cs"/>
          <w:b/>
          <w:cs/>
        </w:rPr>
        <w:t>तो</w:t>
      </w:r>
      <w:r w:rsidRPr="00CF76AB">
        <w:rPr>
          <w:rFonts w:asciiTheme="majorBidi" w:hAnsiTheme="majorBidi" w:cstheme="majorBidi"/>
          <w:b/>
          <w:cs/>
        </w:rPr>
        <w:t xml:space="preserve"> </w:t>
      </w:r>
      <w:r w:rsidRPr="00CF76AB">
        <w:rPr>
          <w:rFonts w:ascii="Nirmala UI" w:hAnsi="Nirmala UI" w:cs="Nirmala UI" w:hint="cs"/>
          <w:b/>
          <w:cs/>
        </w:rPr>
        <w:t>अलग</w:t>
      </w:r>
      <w:r w:rsidRPr="00CF76AB">
        <w:rPr>
          <w:rFonts w:asciiTheme="majorBidi" w:hAnsiTheme="majorBidi" w:cstheme="majorBidi"/>
          <w:b/>
          <w:cs/>
        </w:rPr>
        <w:t>-</w:t>
      </w:r>
      <w:r w:rsidRPr="00CF76AB">
        <w:rPr>
          <w:rFonts w:ascii="Nirmala UI" w:hAnsi="Nirmala UI" w:cs="Nirmala UI" w:hint="cs"/>
          <w:b/>
          <w:cs/>
        </w:rPr>
        <w:t>अलग</w:t>
      </w:r>
      <w:r w:rsidRPr="00CF76AB">
        <w:rPr>
          <w:rFonts w:asciiTheme="majorBidi" w:hAnsiTheme="majorBidi" w:cstheme="majorBidi"/>
          <w:b/>
          <w:cs/>
        </w:rPr>
        <w:t xml:space="preserve"> </w:t>
      </w:r>
      <w:r w:rsidRPr="00CF76AB">
        <w:rPr>
          <w:rFonts w:ascii="Nirmala UI" w:hAnsi="Nirmala UI" w:cs="Nirmala UI" w:hint="cs"/>
          <w:b/>
          <w:cs/>
        </w:rPr>
        <w:t>केबल</w:t>
      </w:r>
      <w:r w:rsidRPr="00CF76AB">
        <w:rPr>
          <w:rFonts w:asciiTheme="majorBidi" w:hAnsiTheme="majorBidi" w:cstheme="majorBidi"/>
          <w:b/>
          <w:cs/>
        </w:rPr>
        <w:t xml:space="preserve"> </w:t>
      </w:r>
      <w:r w:rsidRPr="00CF76AB">
        <w:rPr>
          <w:rFonts w:ascii="Nirmala UI" w:hAnsi="Nirmala UI" w:cs="Nirmala UI" w:hint="cs"/>
          <w:b/>
          <w:cs/>
        </w:rPr>
        <w:t>फिक्सिंग</w:t>
      </w:r>
      <w:r w:rsidRPr="00CF76AB">
        <w:rPr>
          <w:rFonts w:asciiTheme="majorBidi" w:hAnsiTheme="majorBidi" w:cstheme="majorBidi"/>
          <w:b/>
          <w:cs/>
        </w:rPr>
        <w:t xml:space="preserve"> </w:t>
      </w:r>
      <w:r w:rsidRPr="00CF76AB">
        <w:rPr>
          <w:rFonts w:ascii="Nirmala UI" w:hAnsi="Nirmala UI" w:cs="Nirmala UI" w:hint="cs"/>
          <w:b/>
          <w:cs/>
        </w:rPr>
        <w:t>क्लैम्प</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स्पेसर</w:t>
      </w:r>
      <w:r w:rsidRPr="00CF76AB">
        <w:rPr>
          <w:rFonts w:asciiTheme="majorBidi" w:hAnsiTheme="majorBidi" w:cstheme="majorBidi"/>
          <w:b/>
          <w:cs/>
        </w:rPr>
        <w:t xml:space="preserve"> </w:t>
      </w:r>
      <w:r w:rsidRPr="00CF76AB">
        <w:rPr>
          <w:rFonts w:ascii="Nirmala UI" w:hAnsi="Nirmala UI" w:cs="Nirmala UI" w:hint="cs"/>
          <w:b/>
          <w:cs/>
        </w:rPr>
        <w:t>गैर</w:t>
      </w:r>
      <w:r w:rsidRPr="00CF76AB">
        <w:rPr>
          <w:rFonts w:asciiTheme="majorBidi" w:hAnsiTheme="majorBidi" w:cstheme="majorBidi"/>
          <w:b/>
          <w:cs/>
        </w:rPr>
        <w:t>-</w:t>
      </w:r>
      <w:r w:rsidRPr="00CF76AB">
        <w:rPr>
          <w:rFonts w:ascii="Nirmala UI" w:hAnsi="Nirmala UI" w:cs="Nirmala UI" w:hint="cs"/>
          <w:b/>
          <w:cs/>
        </w:rPr>
        <w:t>चुंबकीय</w:t>
      </w:r>
      <w:r w:rsidRPr="00CF76AB">
        <w:rPr>
          <w:rFonts w:asciiTheme="majorBidi" w:hAnsiTheme="majorBidi" w:cstheme="majorBidi"/>
          <w:b/>
          <w:cs/>
        </w:rPr>
        <w:t xml:space="preserve"> </w:t>
      </w:r>
      <w:r w:rsidRPr="00CF76AB">
        <w:rPr>
          <w:rFonts w:ascii="Nirmala UI" w:hAnsi="Nirmala UI" w:cs="Nirmala UI" w:hint="cs"/>
          <w:b/>
          <w:cs/>
        </w:rPr>
        <w:t>सामग्री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होने</w:t>
      </w:r>
      <w:r w:rsidRPr="00CF76AB">
        <w:rPr>
          <w:rFonts w:asciiTheme="majorBidi" w:hAnsiTheme="majorBidi" w:cstheme="majorBidi"/>
          <w:b/>
          <w:cs/>
        </w:rPr>
        <w:t xml:space="preserve"> </w:t>
      </w:r>
      <w:r w:rsidRPr="00CF76AB">
        <w:rPr>
          <w:rFonts w:ascii="Nirmala UI" w:hAnsi="Nirmala UI" w:cs="Nirmala UI" w:hint="cs"/>
          <w:b/>
          <w:cs/>
        </w:rPr>
        <w:t>चाहिए।</w:t>
      </w:r>
      <w:r w:rsidR="008456B1" w:rsidRPr="00CF76AB">
        <w:rPr>
          <w:rFonts w:asciiTheme="majorBidi" w:hAnsiTheme="majorBidi" w:cstheme="majorBidi"/>
          <w:b/>
          <w:cs/>
        </w:rPr>
        <w:t xml:space="preserve"> </w:t>
      </w:r>
    </w:p>
    <w:p w14:paraId="3A64D372" w14:textId="6DA6C042" w:rsidR="00253EDA" w:rsidRPr="00B915DF" w:rsidRDefault="008456B1" w:rsidP="001E291B">
      <w:pPr>
        <w:pStyle w:val="BodyText"/>
        <w:numPr>
          <w:ilvl w:val="4"/>
          <w:numId w:val="178"/>
        </w:numPr>
        <w:ind w:right="-1"/>
        <w:jc w:val="both"/>
        <w:rPr>
          <w:rFonts w:ascii="Nirmala UI" w:hAnsi="Nirmala UI" w:cs="Nirmala UI"/>
          <w:b/>
        </w:rPr>
      </w:pPr>
      <w:r w:rsidRPr="00CF76AB">
        <w:rPr>
          <w:rFonts w:ascii="Nirmala UI" w:hAnsi="Nirmala UI" w:cs="Nirmala UI" w:hint="cs"/>
          <w:b/>
          <w:cs/>
        </w:rPr>
        <w:t>सभी</w:t>
      </w:r>
      <w:r w:rsidRPr="00B915DF">
        <w:rPr>
          <w:rFonts w:ascii="Nirmala UI" w:hAnsi="Nirmala UI" w:cs="Nirmala UI"/>
          <w:b/>
          <w:cs/>
        </w:rPr>
        <w:t xml:space="preserve"> </w:t>
      </w:r>
      <w:r w:rsidRPr="00CF76AB">
        <w:rPr>
          <w:rFonts w:ascii="Nirmala UI" w:hAnsi="Nirmala UI" w:cs="Nirmala UI" w:hint="cs"/>
          <w:b/>
          <w:cs/>
        </w:rPr>
        <w:t>केबल</w:t>
      </w:r>
      <w:r w:rsidRPr="00B915DF">
        <w:rPr>
          <w:rFonts w:ascii="Nirmala UI" w:hAnsi="Nirmala UI" w:cs="Nirmala UI"/>
          <w:b/>
          <w:cs/>
        </w:rPr>
        <w:t xml:space="preserve"> </w:t>
      </w:r>
      <w:r w:rsidRPr="00CF76AB">
        <w:rPr>
          <w:rFonts w:ascii="Nirmala UI" w:hAnsi="Nirmala UI" w:cs="Nirmala UI" w:hint="cs"/>
          <w:b/>
          <w:cs/>
        </w:rPr>
        <w:t>खाइयों</w:t>
      </w:r>
      <w:r w:rsidRPr="00B915DF">
        <w:rPr>
          <w:rFonts w:ascii="Nirmala UI" w:hAnsi="Nirmala UI" w:cs="Nirmala UI"/>
          <w:b/>
          <w:cs/>
        </w:rPr>
        <w:t xml:space="preserve"> </w:t>
      </w:r>
      <w:r w:rsidRPr="00CF76AB">
        <w:rPr>
          <w:rFonts w:ascii="Nirmala UI" w:hAnsi="Nirmala UI" w:cs="Nirmala UI" w:hint="cs"/>
          <w:b/>
          <w:cs/>
        </w:rPr>
        <w:t>का</w:t>
      </w:r>
      <w:r w:rsidRPr="00B915DF">
        <w:rPr>
          <w:rFonts w:ascii="Nirmala UI" w:hAnsi="Nirmala UI" w:cs="Nirmala UI"/>
          <w:b/>
          <w:cs/>
        </w:rPr>
        <w:t xml:space="preserve"> </w:t>
      </w:r>
      <w:r w:rsidRPr="00CF76AB">
        <w:rPr>
          <w:rFonts w:ascii="Nirmala UI" w:hAnsi="Nirmala UI" w:cs="Nirmala UI" w:hint="cs"/>
          <w:b/>
          <w:cs/>
        </w:rPr>
        <w:t>आकार</w:t>
      </w:r>
      <w:r w:rsidRPr="00B915DF">
        <w:rPr>
          <w:rFonts w:ascii="Nirmala UI" w:hAnsi="Nirmala UI" w:cs="Nirmala UI"/>
          <w:b/>
          <w:cs/>
        </w:rPr>
        <w:t xml:space="preserve"> </w:t>
      </w:r>
      <w:r w:rsidR="008B0C2A" w:rsidRPr="00CF76AB">
        <w:rPr>
          <w:rFonts w:ascii="Nirmala UI" w:hAnsi="Nirmala UI" w:cs="Nirmala UI" w:hint="cs"/>
          <w:b/>
          <w:cs/>
        </w:rPr>
        <w:t>केबलों</w:t>
      </w:r>
      <w:r w:rsidR="008B0C2A" w:rsidRPr="00B915DF">
        <w:rPr>
          <w:rFonts w:ascii="Nirmala UI" w:hAnsi="Nirmala UI" w:cs="Nirmala UI"/>
          <w:b/>
          <w:cs/>
        </w:rPr>
        <w:t xml:space="preserve"> </w:t>
      </w:r>
      <w:r w:rsidR="008B0C2A" w:rsidRPr="00CF76AB">
        <w:rPr>
          <w:rFonts w:ascii="Nirmala UI" w:hAnsi="Nirmala UI" w:cs="Nirmala UI" w:hint="cs"/>
          <w:b/>
          <w:cs/>
        </w:rPr>
        <w:t>की</w:t>
      </w:r>
      <w:r w:rsidR="008B0C2A" w:rsidRPr="00B915DF">
        <w:rPr>
          <w:rFonts w:ascii="Nirmala UI" w:hAnsi="Nirmala UI" w:cs="Nirmala UI"/>
          <w:b/>
          <w:cs/>
        </w:rPr>
        <w:t xml:space="preserve"> </w:t>
      </w:r>
      <w:r w:rsidR="008B0C2A" w:rsidRPr="00CF76AB">
        <w:rPr>
          <w:rFonts w:ascii="Nirmala UI" w:hAnsi="Nirmala UI" w:cs="Nirmala UI" w:hint="cs"/>
          <w:b/>
          <w:cs/>
        </w:rPr>
        <w:t>संख्या</w:t>
      </w:r>
      <w:r w:rsidR="008B0C2A" w:rsidRPr="00B915DF">
        <w:rPr>
          <w:rFonts w:ascii="Nirmala UI" w:hAnsi="Nirmala UI" w:cs="Nirmala UI"/>
          <w:b/>
          <w:cs/>
        </w:rPr>
        <w:t xml:space="preserve"> </w:t>
      </w:r>
      <w:r w:rsidR="008B0C2A" w:rsidRPr="00CF76AB">
        <w:rPr>
          <w:rFonts w:ascii="Nirmala UI" w:hAnsi="Nirmala UI" w:cs="Nirmala UI" w:hint="cs"/>
          <w:b/>
          <w:cs/>
        </w:rPr>
        <w:t>और</w:t>
      </w:r>
      <w:r w:rsidR="008B0C2A" w:rsidRPr="00B915DF">
        <w:rPr>
          <w:rFonts w:ascii="Nirmala UI" w:hAnsi="Nirmala UI" w:cs="Nirmala UI"/>
          <w:b/>
          <w:cs/>
        </w:rPr>
        <w:t xml:space="preserve"> </w:t>
      </w:r>
      <w:r w:rsidR="008B0C2A" w:rsidRPr="00CF76AB">
        <w:rPr>
          <w:rFonts w:ascii="Nirmala UI" w:hAnsi="Nirmala UI" w:cs="Nirmala UI" w:hint="cs"/>
          <w:b/>
          <w:cs/>
        </w:rPr>
        <w:t>उनके</w:t>
      </w:r>
      <w:r w:rsidR="008B0C2A" w:rsidRPr="00B915DF">
        <w:rPr>
          <w:rFonts w:ascii="Nirmala UI" w:hAnsi="Nirmala UI" w:cs="Nirmala UI"/>
          <w:b/>
          <w:cs/>
        </w:rPr>
        <w:t xml:space="preserve"> </w:t>
      </w:r>
      <w:r w:rsidR="008B0C2A" w:rsidRPr="00CF76AB">
        <w:rPr>
          <w:rFonts w:ascii="Nirmala UI" w:hAnsi="Nirmala UI" w:cs="Nirmala UI" w:hint="cs"/>
          <w:b/>
          <w:cs/>
        </w:rPr>
        <w:t>वोल्टेज</w:t>
      </w:r>
      <w:r w:rsidR="008B0C2A" w:rsidRPr="00B915DF">
        <w:rPr>
          <w:rFonts w:ascii="Nirmala UI" w:hAnsi="Nirmala UI" w:cs="Nirmala UI"/>
          <w:b/>
          <w:cs/>
        </w:rPr>
        <w:t xml:space="preserve"> </w:t>
      </w:r>
      <w:r w:rsidR="008B0C2A" w:rsidRPr="00CF76AB">
        <w:rPr>
          <w:rFonts w:ascii="Nirmala UI" w:hAnsi="Nirmala UI" w:cs="Nirmala UI" w:hint="cs"/>
          <w:b/>
          <w:cs/>
        </w:rPr>
        <w:t>ग्रेड</w:t>
      </w:r>
      <w:r w:rsidR="008B0C2A" w:rsidRPr="00B915DF">
        <w:rPr>
          <w:rFonts w:ascii="Nirmala UI" w:hAnsi="Nirmala UI" w:cs="Nirmala UI"/>
          <w:b/>
          <w:cs/>
        </w:rPr>
        <w:t xml:space="preserve"> </w:t>
      </w:r>
      <w:r w:rsidR="008B0C2A" w:rsidRPr="00CF76AB">
        <w:rPr>
          <w:rFonts w:ascii="Nirmala UI" w:hAnsi="Nirmala UI" w:cs="Nirmala UI" w:hint="cs"/>
          <w:b/>
          <w:cs/>
        </w:rPr>
        <w:t>के</w:t>
      </w:r>
      <w:r w:rsidR="008B0C2A" w:rsidRPr="00B915DF">
        <w:rPr>
          <w:rFonts w:ascii="Nirmala UI" w:hAnsi="Nirmala UI" w:cs="Nirmala UI"/>
          <w:b/>
          <w:cs/>
        </w:rPr>
        <w:t xml:space="preserve"> </w:t>
      </w:r>
      <w:r w:rsidR="008B0C2A" w:rsidRPr="00CF76AB">
        <w:rPr>
          <w:rFonts w:ascii="Nirmala UI" w:hAnsi="Nirmala UI" w:cs="Nirmala UI" w:hint="cs"/>
          <w:b/>
          <w:cs/>
        </w:rPr>
        <w:t>आधार</w:t>
      </w:r>
      <w:r w:rsidR="008B0C2A" w:rsidRPr="00B915DF">
        <w:rPr>
          <w:rFonts w:ascii="Nirmala UI" w:hAnsi="Nirmala UI" w:cs="Nirmala UI"/>
          <w:b/>
          <w:cs/>
        </w:rPr>
        <w:t xml:space="preserve"> </w:t>
      </w:r>
      <w:r w:rsidR="008B0C2A" w:rsidRPr="00CF76AB">
        <w:rPr>
          <w:rFonts w:ascii="Nirmala UI" w:hAnsi="Nirmala UI" w:cs="Nirmala UI" w:hint="cs"/>
          <w:b/>
          <w:cs/>
        </w:rPr>
        <w:t>पर</w:t>
      </w:r>
      <w:r w:rsidR="008B0C2A" w:rsidRPr="00B915DF">
        <w:rPr>
          <w:rFonts w:ascii="Nirmala UI" w:hAnsi="Nirmala UI" w:cs="Nirmala UI"/>
          <w:b/>
          <w:cs/>
        </w:rPr>
        <w:t xml:space="preserve"> </w:t>
      </w:r>
      <w:r w:rsidR="008B0C2A" w:rsidRPr="00CF76AB">
        <w:rPr>
          <w:rFonts w:ascii="Nirmala UI" w:hAnsi="Nirmala UI" w:cs="Nirmala UI" w:hint="cs"/>
          <w:b/>
          <w:cs/>
        </w:rPr>
        <w:t>होना</w:t>
      </w:r>
      <w:r w:rsidR="008B0C2A" w:rsidRPr="00B915DF">
        <w:rPr>
          <w:rFonts w:ascii="Nirmala UI" w:hAnsi="Nirmala UI" w:cs="Nirmala UI"/>
          <w:b/>
          <w:cs/>
        </w:rPr>
        <w:t xml:space="preserve"> </w:t>
      </w:r>
      <w:r w:rsidR="008B0C2A" w:rsidRPr="00CF76AB">
        <w:rPr>
          <w:rFonts w:ascii="Nirmala UI" w:hAnsi="Nirmala UI" w:cs="Nirmala UI" w:hint="cs"/>
          <w:b/>
          <w:cs/>
        </w:rPr>
        <w:t>चाहिए।</w:t>
      </w:r>
      <w:r w:rsidR="008B0C2A" w:rsidRPr="00B915DF">
        <w:rPr>
          <w:rFonts w:ascii="Nirmala UI" w:hAnsi="Nirmala UI" w:cs="Nirmala UI"/>
          <w:b/>
          <w:cs/>
        </w:rPr>
        <w:t xml:space="preserve"> </w:t>
      </w:r>
      <w:r w:rsidR="008B0C2A" w:rsidRPr="00CF76AB">
        <w:rPr>
          <w:rFonts w:ascii="Nirmala UI" w:hAnsi="Nirmala UI" w:cs="Nirmala UI" w:hint="cs"/>
          <w:b/>
          <w:cs/>
        </w:rPr>
        <w:t>उच्च</w:t>
      </w:r>
      <w:r w:rsidR="008B0C2A" w:rsidRPr="00B915DF">
        <w:rPr>
          <w:rFonts w:ascii="Nirmala UI" w:hAnsi="Nirmala UI" w:cs="Nirmala UI"/>
          <w:b/>
          <w:cs/>
        </w:rPr>
        <w:t xml:space="preserve"> </w:t>
      </w:r>
      <w:r w:rsidR="008B0C2A" w:rsidRPr="00CF76AB">
        <w:rPr>
          <w:rFonts w:ascii="Nirmala UI" w:hAnsi="Nirmala UI" w:cs="Nirmala UI" w:hint="cs"/>
          <w:b/>
          <w:cs/>
        </w:rPr>
        <w:t>वोल्टेज</w:t>
      </w:r>
      <w:r w:rsidR="008B0C2A" w:rsidRPr="00B915DF">
        <w:rPr>
          <w:rFonts w:ascii="Nirmala UI" w:hAnsi="Nirmala UI" w:cs="Nirmala UI"/>
          <w:b/>
        </w:rPr>
        <w:t xml:space="preserve">, </w:t>
      </w:r>
      <w:r w:rsidR="008B0C2A" w:rsidRPr="00CF76AB">
        <w:rPr>
          <w:rFonts w:ascii="Nirmala UI" w:hAnsi="Nirmala UI" w:cs="Nirmala UI" w:hint="cs"/>
          <w:b/>
          <w:cs/>
        </w:rPr>
        <w:t>मध्यम</w:t>
      </w:r>
      <w:r w:rsidR="008B0C2A" w:rsidRPr="00B915DF">
        <w:rPr>
          <w:rFonts w:ascii="Nirmala UI" w:hAnsi="Nirmala UI" w:cs="Nirmala UI"/>
          <w:b/>
          <w:cs/>
        </w:rPr>
        <w:t xml:space="preserve"> </w:t>
      </w:r>
      <w:r w:rsidR="008B0C2A" w:rsidRPr="00CF76AB">
        <w:rPr>
          <w:rFonts w:ascii="Nirmala UI" w:hAnsi="Nirmala UI" w:cs="Nirmala UI" w:hint="cs"/>
          <w:b/>
          <w:cs/>
        </w:rPr>
        <w:t>वोल्टेज</w:t>
      </w:r>
      <w:r w:rsidR="008B0C2A" w:rsidRPr="00B915DF">
        <w:rPr>
          <w:rFonts w:ascii="Nirmala UI" w:hAnsi="Nirmala UI" w:cs="Nirmala UI"/>
          <w:b/>
          <w:cs/>
        </w:rPr>
        <w:t xml:space="preserve"> </w:t>
      </w:r>
      <w:r w:rsidR="008B0C2A" w:rsidRPr="00CF76AB">
        <w:rPr>
          <w:rFonts w:ascii="Nirmala UI" w:hAnsi="Nirmala UI" w:cs="Nirmala UI" w:hint="cs"/>
          <w:b/>
          <w:cs/>
        </w:rPr>
        <w:t>और</w:t>
      </w:r>
      <w:r w:rsidR="008B0C2A" w:rsidRPr="00B915DF">
        <w:rPr>
          <w:rFonts w:ascii="Nirmala UI" w:hAnsi="Nirmala UI" w:cs="Nirmala UI"/>
          <w:b/>
          <w:cs/>
        </w:rPr>
        <w:t xml:space="preserve"> </w:t>
      </w:r>
      <w:r w:rsidR="008B0C2A" w:rsidRPr="00CF76AB">
        <w:rPr>
          <w:rFonts w:ascii="Nirmala UI" w:hAnsi="Nirmala UI" w:cs="Nirmala UI" w:hint="cs"/>
          <w:b/>
          <w:cs/>
        </w:rPr>
        <w:t>अन्य</w:t>
      </w:r>
      <w:r w:rsidR="008B0C2A" w:rsidRPr="00B915DF">
        <w:rPr>
          <w:rFonts w:ascii="Nirmala UI" w:hAnsi="Nirmala UI" w:cs="Nirmala UI"/>
          <w:b/>
          <w:cs/>
        </w:rPr>
        <w:t xml:space="preserve"> </w:t>
      </w:r>
      <w:r w:rsidR="008B0C2A" w:rsidRPr="00CF76AB">
        <w:rPr>
          <w:rFonts w:ascii="Nirmala UI" w:hAnsi="Nirmala UI" w:cs="Nirmala UI" w:hint="cs"/>
          <w:b/>
          <w:cs/>
        </w:rPr>
        <w:t>नियंत्रण</w:t>
      </w:r>
      <w:r w:rsidR="008B0C2A" w:rsidRPr="00B915DF">
        <w:rPr>
          <w:rFonts w:ascii="Nirmala UI" w:hAnsi="Nirmala UI" w:cs="Nirmala UI"/>
          <w:b/>
          <w:cs/>
        </w:rPr>
        <w:t xml:space="preserve"> </w:t>
      </w:r>
      <w:r w:rsidR="008B0C2A" w:rsidRPr="00CF76AB">
        <w:rPr>
          <w:rFonts w:ascii="Nirmala UI" w:hAnsi="Nirmala UI" w:cs="Nirmala UI" w:hint="cs"/>
          <w:b/>
          <w:cs/>
        </w:rPr>
        <w:t>केबलों</w:t>
      </w:r>
      <w:r w:rsidR="008B0C2A" w:rsidRPr="00B915DF">
        <w:rPr>
          <w:rFonts w:ascii="Nirmala UI" w:hAnsi="Nirmala UI" w:cs="Nirmala UI"/>
          <w:b/>
          <w:cs/>
        </w:rPr>
        <w:t xml:space="preserve"> </w:t>
      </w:r>
      <w:r w:rsidR="008B0C2A" w:rsidRPr="00CF76AB">
        <w:rPr>
          <w:rFonts w:ascii="Nirmala UI" w:hAnsi="Nirmala UI" w:cs="Nirmala UI" w:hint="cs"/>
          <w:b/>
          <w:cs/>
        </w:rPr>
        <w:t>को</w:t>
      </w:r>
      <w:r w:rsidR="008B0C2A" w:rsidRPr="00B915DF">
        <w:rPr>
          <w:rFonts w:ascii="Nirmala UI" w:hAnsi="Nirmala UI" w:cs="Nirmala UI"/>
          <w:b/>
          <w:cs/>
        </w:rPr>
        <w:t xml:space="preserve"> </w:t>
      </w:r>
      <w:r w:rsidR="008B0C2A" w:rsidRPr="00CF76AB">
        <w:rPr>
          <w:rFonts w:ascii="Nirmala UI" w:hAnsi="Nirmala UI" w:cs="Nirmala UI" w:hint="cs"/>
          <w:b/>
          <w:cs/>
        </w:rPr>
        <w:t>एक</w:t>
      </w:r>
      <w:r w:rsidR="008B0C2A" w:rsidRPr="00B915DF">
        <w:rPr>
          <w:rFonts w:ascii="Nirmala UI" w:hAnsi="Nirmala UI" w:cs="Nirmala UI"/>
          <w:b/>
          <w:cs/>
        </w:rPr>
        <w:t xml:space="preserve"> </w:t>
      </w:r>
      <w:r w:rsidR="008B0C2A" w:rsidRPr="00CF76AB">
        <w:rPr>
          <w:rFonts w:ascii="Nirmala UI" w:hAnsi="Nirmala UI" w:cs="Nirmala UI" w:hint="cs"/>
          <w:b/>
          <w:cs/>
        </w:rPr>
        <w:t>दूसरे</w:t>
      </w:r>
      <w:r w:rsidR="008B0C2A" w:rsidRPr="00B915DF">
        <w:rPr>
          <w:rFonts w:ascii="Nirmala UI" w:hAnsi="Nirmala UI" w:cs="Nirmala UI"/>
          <w:b/>
          <w:cs/>
        </w:rPr>
        <w:t xml:space="preserve"> </w:t>
      </w:r>
      <w:r w:rsidR="008B0C2A" w:rsidRPr="00CF76AB">
        <w:rPr>
          <w:rFonts w:ascii="Nirmala UI" w:hAnsi="Nirmala UI" w:cs="Nirmala UI" w:hint="cs"/>
          <w:b/>
          <w:cs/>
        </w:rPr>
        <w:t>से</w:t>
      </w:r>
      <w:r w:rsidR="008B0C2A" w:rsidRPr="00B915DF">
        <w:rPr>
          <w:rFonts w:ascii="Nirmala UI" w:hAnsi="Nirmala UI" w:cs="Nirmala UI"/>
          <w:b/>
          <w:cs/>
        </w:rPr>
        <w:t xml:space="preserve"> </w:t>
      </w:r>
      <w:r w:rsidR="008B0C2A" w:rsidRPr="00CF76AB">
        <w:rPr>
          <w:rFonts w:ascii="Nirmala UI" w:hAnsi="Nirmala UI" w:cs="Nirmala UI" w:hint="cs"/>
          <w:b/>
          <w:cs/>
        </w:rPr>
        <w:t>आवश्यक</w:t>
      </w:r>
      <w:r w:rsidR="008B0C2A" w:rsidRPr="00B915DF">
        <w:rPr>
          <w:rFonts w:ascii="Nirmala UI" w:hAnsi="Nirmala UI" w:cs="Nirmala UI"/>
          <w:b/>
          <w:cs/>
        </w:rPr>
        <w:t xml:space="preserve"> </w:t>
      </w:r>
      <w:r w:rsidR="008B0C2A" w:rsidRPr="00CF76AB">
        <w:rPr>
          <w:rFonts w:ascii="Nirmala UI" w:hAnsi="Nirmala UI" w:cs="Nirmala UI" w:hint="cs"/>
          <w:b/>
          <w:cs/>
        </w:rPr>
        <w:t>दूरी</w:t>
      </w:r>
      <w:r w:rsidR="008B0C2A" w:rsidRPr="00B915DF">
        <w:rPr>
          <w:rFonts w:ascii="Nirmala UI" w:hAnsi="Nirmala UI" w:cs="Nirmala UI"/>
          <w:b/>
          <w:cs/>
        </w:rPr>
        <w:t xml:space="preserve"> </w:t>
      </w:r>
      <w:r w:rsidR="008B0C2A" w:rsidRPr="00CF76AB">
        <w:rPr>
          <w:rFonts w:ascii="Nirmala UI" w:hAnsi="Nirmala UI" w:cs="Nirmala UI" w:hint="cs"/>
          <w:b/>
          <w:cs/>
        </w:rPr>
        <w:t>या</w:t>
      </w:r>
      <w:r w:rsidR="008B0C2A" w:rsidRPr="00B915DF">
        <w:rPr>
          <w:rFonts w:ascii="Nirmala UI" w:hAnsi="Nirmala UI" w:cs="Nirmala UI"/>
          <w:b/>
          <w:cs/>
        </w:rPr>
        <w:t xml:space="preserve"> </w:t>
      </w:r>
      <w:r w:rsidR="008B0C2A" w:rsidRPr="00CF76AB">
        <w:rPr>
          <w:rFonts w:ascii="Nirmala UI" w:hAnsi="Nirmala UI" w:cs="Nirmala UI" w:hint="cs"/>
          <w:b/>
          <w:cs/>
        </w:rPr>
        <w:t>स्वतंत्र</w:t>
      </w:r>
      <w:r w:rsidR="008B0C2A" w:rsidRPr="00B915DF">
        <w:rPr>
          <w:rFonts w:ascii="Nirmala UI" w:hAnsi="Nirmala UI" w:cs="Nirmala UI"/>
          <w:b/>
          <w:cs/>
        </w:rPr>
        <w:t xml:space="preserve"> </w:t>
      </w:r>
      <w:r w:rsidR="008B0C2A" w:rsidRPr="00CF76AB">
        <w:rPr>
          <w:rFonts w:ascii="Nirmala UI" w:hAnsi="Nirmala UI" w:cs="Nirmala UI" w:hint="cs"/>
          <w:b/>
          <w:cs/>
        </w:rPr>
        <w:t>पाइपों</w:t>
      </w:r>
      <w:r w:rsidR="008B0C2A" w:rsidRPr="00B915DF">
        <w:rPr>
          <w:rFonts w:ascii="Nirmala UI" w:hAnsi="Nirmala UI" w:cs="Nirmala UI"/>
          <w:b/>
        </w:rPr>
        <w:t xml:space="preserve">, </w:t>
      </w:r>
      <w:r w:rsidR="008B0C2A" w:rsidRPr="00CF76AB">
        <w:rPr>
          <w:rFonts w:ascii="Nirmala UI" w:hAnsi="Nirmala UI" w:cs="Nirmala UI" w:hint="cs"/>
          <w:b/>
          <w:cs/>
        </w:rPr>
        <w:t>खाइयों</w:t>
      </w:r>
      <w:r w:rsidR="008B0C2A" w:rsidRPr="00B915DF">
        <w:rPr>
          <w:rFonts w:ascii="Nirmala UI" w:hAnsi="Nirmala UI" w:cs="Nirmala UI"/>
          <w:b/>
          <w:cs/>
        </w:rPr>
        <w:t xml:space="preserve"> </w:t>
      </w:r>
      <w:r w:rsidR="008B0C2A" w:rsidRPr="00CF76AB">
        <w:rPr>
          <w:rFonts w:ascii="Nirmala UI" w:hAnsi="Nirmala UI" w:cs="Nirmala UI" w:hint="cs"/>
          <w:b/>
          <w:cs/>
        </w:rPr>
        <w:t>या</w:t>
      </w:r>
      <w:r w:rsidR="008B0C2A" w:rsidRPr="00B915DF">
        <w:rPr>
          <w:rFonts w:ascii="Nirmala UI" w:hAnsi="Nirmala UI" w:cs="Nirmala UI"/>
          <w:b/>
          <w:cs/>
        </w:rPr>
        <w:t xml:space="preserve"> </w:t>
      </w:r>
      <w:r w:rsidR="008B0C2A" w:rsidRPr="00CF76AB">
        <w:rPr>
          <w:rFonts w:ascii="Nirmala UI" w:hAnsi="Nirmala UI" w:cs="Nirmala UI" w:hint="cs"/>
          <w:b/>
          <w:cs/>
        </w:rPr>
        <w:t>केबल</w:t>
      </w:r>
      <w:r w:rsidR="008B0C2A" w:rsidRPr="00B915DF">
        <w:rPr>
          <w:rFonts w:ascii="Nirmala UI" w:hAnsi="Nirmala UI" w:cs="Nirmala UI"/>
          <w:b/>
          <w:cs/>
        </w:rPr>
        <w:t xml:space="preserve"> </w:t>
      </w:r>
      <w:r w:rsidR="008B0C2A" w:rsidRPr="00CF76AB">
        <w:rPr>
          <w:rFonts w:ascii="Nirmala UI" w:hAnsi="Nirmala UI" w:cs="Nirmala UI" w:hint="cs"/>
          <w:b/>
          <w:cs/>
        </w:rPr>
        <w:t>ट्रे</w:t>
      </w:r>
      <w:r w:rsidR="008B0C2A" w:rsidRPr="00B915DF">
        <w:rPr>
          <w:rFonts w:ascii="Nirmala UI" w:hAnsi="Nirmala UI" w:cs="Nirmala UI"/>
          <w:b/>
          <w:cs/>
        </w:rPr>
        <w:t xml:space="preserve"> </w:t>
      </w:r>
      <w:r w:rsidR="008B0C2A" w:rsidRPr="00CF76AB">
        <w:rPr>
          <w:rFonts w:ascii="Nirmala UI" w:hAnsi="Nirmala UI" w:cs="Nirmala UI" w:hint="cs"/>
          <w:b/>
          <w:cs/>
        </w:rPr>
        <w:t>के</w:t>
      </w:r>
      <w:r w:rsidR="008B0C2A" w:rsidRPr="00B915DF">
        <w:rPr>
          <w:rFonts w:ascii="Nirmala UI" w:hAnsi="Nirmala UI" w:cs="Nirmala UI"/>
          <w:b/>
          <w:cs/>
        </w:rPr>
        <w:t xml:space="preserve"> </w:t>
      </w:r>
      <w:r w:rsidR="008B0C2A" w:rsidRPr="00CF76AB">
        <w:rPr>
          <w:rFonts w:ascii="Nirmala UI" w:hAnsi="Nirmala UI" w:cs="Nirmala UI" w:hint="cs"/>
          <w:b/>
          <w:cs/>
        </w:rPr>
        <w:t>माध्यम</w:t>
      </w:r>
      <w:r w:rsidR="008B0C2A" w:rsidRPr="00B915DF">
        <w:rPr>
          <w:rFonts w:ascii="Nirmala UI" w:hAnsi="Nirmala UI" w:cs="Nirmala UI"/>
          <w:b/>
          <w:cs/>
        </w:rPr>
        <w:t xml:space="preserve"> </w:t>
      </w:r>
      <w:r w:rsidR="008B0C2A" w:rsidRPr="00CF76AB">
        <w:rPr>
          <w:rFonts w:ascii="Nirmala UI" w:hAnsi="Nirmala UI" w:cs="Nirmala UI" w:hint="cs"/>
          <w:b/>
          <w:cs/>
        </w:rPr>
        <w:t>से</w:t>
      </w:r>
      <w:r w:rsidR="008B0C2A" w:rsidRPr="00B915DF">
        <w:rPr>
          <w:rFonts w:ascii="Nirmala UI" w:hAnsi="Nirmala UI" w:cs="Nirmala UI"/>
          <w:b/>
          <w:cs/>
        </w:rPr>
        <w:t xml:space="preserve"> </w:t>
      </w:r>
      <w:r w:rsidR="008B0C2A" w:rsidRPr="00CF76AB">
        <w:rPr>
          <w:rFonts w:ascii="Nirmala UI" w:hAnsi="Nirmala UI" w:cs="Nirmala UI" w:hint="cs"/>
          <w:b/>
          <w:cs/>
        </w:rPr>
        <w:t>लागू</w:t>
      </w:r>
      <w:r w:rsidR="008B0C2A" w:rsidRPr="00B915DF">
        <w:rPr>
          <w:rFonts w:ascii="Nirmala UI" w:hAnsi="Nirmala UI" w:cs="Nirmala UI"/>
          <w:b/>
          <w:cs/>
        </w:rPr>
        <w:t xml:space="preserve"> </w:t>
      </w:r>
      <w:r w:rsidR="008B0C2A" w:rsidRPr="00CF76AB">
        <w:rPr>
          <w:rFonts w:ascii="Nirmala UI" w:hAnsi="Nirmala UI" w:cs="Nirmala UI" w:hint="cs"/>
          <w:b/>
          <w:cs/>
        </w:rPr>
        <w:t>करके</w:t>
      </w:r>
      <w:r w:rsidR="008B0C2A" w:rsidRPr="00B915DF">
        <w:rPr>
          <w:rFonts w:ascii="Nirmala UI" w:hAnsi="Nirmala UI" w:cs="Nirmala UI"/>
          <w:b/>
          <w:cs/>
        </w:rPr>
        <w:t xml:space="preserve"> </w:t>
      </w:r>
      <w:r w:rsidRPr="00CF76AB">
        <w:rPr>
          <w:rFonts w:ascii="Nirmala UI" w:hAnsi="Nirmala UI" w:cs="Nirmala UI" w:hint="cs"/>
          <w:b/>
          <w:cs/>
        </w:rPr>
        <w:t>पृथक</w:t>
      </w:r>
      <w:r w:rsidRPr="00B915DF">
        <w:rPr>
          <w:rFonts w:ascii="Nirmala UI" w:hAnsi="Nirmala UI" w:cs="Nirmala UI"/>
          <w:b/>
          <w:cs/>
        </w:rPr>
        <w:t xml:space="preserve"> </w:t>
      </w:r>
      <w:r w:rsidR="008B0C2A" w:rsidRPr="00CF76AB">
        <w:rPr>
          <w:rFonts w:ascii="Nirmala UI" w:hAnsi="Nirmala UI" w:cs="Nirmala UI" w:hint="cs"/>
          <w:b/>
          <w:cs/>
        </w:rPr>
        <w:t>किया</w:t>
      </w:r>
      <w:r w:rsidR="008B0C2A" w:rsidRPr="00B915DF">
        <w:rPr>
          <w:rFonts w:ascii="Nirmala UI" w:hAnsi="Nirmala UI" w:cs="Nirmala UI"/>
          <w:b/>
          <w:cs/>
        </w:rPr>
        <w:t xml:space="preserve"> </w:t>
      </w:r>
      <w:r w:rsidR="008B0C2A" w:rsidRPr="00CF76AB">
        <w:rPr>
          <w:rFonts w:ascii="Nirmala UI" w:hAnsi="Nirmala UI" w:cs="Nirmala UI" w:hint="cs"/>
          <w:b/>
          <w:cs/>
        </w:rPr>
        <w:t>जाएगा।</w:t>
      </w:r>
      <w:r w:rsidR="008B0C2A" w:rsidRPr="00B915DF">
        <w:rPr>
          <w:rFonts w:ascii="Nirmala UI" w:hAnsi="Nirmala UI" w:cs="Nirmala UI"/>
          <w:b/>
          <w:cs/>
        </w:rPr>
        <w:t xml:space="preserve"> </w:t>
      </w:r>
      <w:r w:rsidR="008B0C2A" w:rsidRPr="00CF76AB">
        <w:rPr>
          <w:rFonts w:ascii="Nirmala UI" w:hAnsi="Nirmala UI" w:cs="Nirmala UI" w:hint="cs"/>
          <w:b/>
          <w:cs/>
        </w:rPr>
        <w:t>सब</w:t>
      </w:r>
      <w:r w:rsidRPr="00B915DF">
        <w:rPr>
          <w:rFonts w:ascii="Nirmala UI" w:hAnsi="Nirmala UI" w:cs="Nirmala UI"/>
          <w:b/>
          <w:cs/>
        </w:rPr>
        <w:t>-</w:t>
      </w:r>
      <w:r w:rsidR="008B0C2A" w:rsidRPr="00CF76AB">
        <w:rPr>
          <w:rFonts w:ascii="Nirmala UI" w:hAnsi="Nirmala UI" w:cs="Nirmala UI" w:hint="cs"/>
          <w:b/>
          <w:cs/>
        </w:rPr>
        <w:t>स्टेशनों</w:t>
      </w:r>
      <w:r w:rsidR="008B0C2A" w:rsidRPr="00B915DF">
        <w:rPr>
          <w:rFonts w:ascii="Nirmala UI" w:hAnsi="Nirmala UI" w:cs="Nirmala UI"/>
          <w:b/>
          <w:cs/>
        </w:rPr>
        <w:t xml:space="preserve"> </w:t>
      </w:r>
      <w:r w:rsidR="008B0C2A" w:rsidRPr="00CF76AB">
        <w:rPr>
          <w:rFonts w:ascii="Nirmala UI" w:hAnsi="Nirmala UI" w:cs="Nirmala UI" w:hint="cs"/>
          <w:b/>
          <w:cs/>
        </w:rPr>
        <w:t>के</w:t>
      </w:r>
      <w:r w:rsidR="008B0C2A" w:rsidRPr="00B915DF">
        <w:rPr>
          <w:rFonts w:ascii="Nirmala UI" w:hAnsi="Nirmala UI" w:cs="Nirmala UI"/>
          <w:b/>
          <w:cs/>
        </w:rPr>
        <w:t xml:space="preserve"> </w:t>
      </w:r>
      <w:r w:rsidR="008B0C2A" w:rsidRPr="00CF76AB">
        <w:rPr>
          <w:rFonts w:ascii="Nirmala UI" w:hAnsi="Nirmala UI" w:cs="Nirmala UI" w:hint="cs"/>
          <w:b/>
          <w:cs/>
        </w:rPr>
        <w:t>अंदर</w:t>
      </w:r>
      <w:r w:rsidR="008B0C2A" w:rsidRPr="00B915DF">
        <w:rPr>
          <w:rFonts w:ascii="Nirmala UI" w:hAnsi="Nirmala UI" w:cs="Nirmala UI"/>
          <w:b/>
          <w:cs/>
        </w:rPr>
        <w:t xml:space="preserve"> </w:t>
      </w:r>
      <w:r w:rsidR="008B0C2A" w:rsidRPr="00CF76AB">
        <w:rPr>
          <w:rFonts w:ascii="Nirmala UI" w:hAnsi="Nirmala UI" w:cs="Nirmala UI" w:hint="cs"/>
          <w:b/>
          <w:cs/>
        </w:rPr>
        <w:t>केबल</w:t>
      </w:r>
      <w:r w:rsidR="008B0C2A" w:rsidRPr="00B915DF">
        <w:rPr>
          <w:rFonts w:ascii="Nirmala UI" w:hAnsi="Nirmala UI" w:cs="Nirmala UI"/>
          <w:b/>
          <w:cs/>
        </w:rPr>
        <w:t xml:space="preserve"> </w:t>
      </w:r>
      <w:r w:rsidR="008B0C2A" w:rsidRPr="00CF76AB">
        <w:rPr>
          <w:rFonts w:ascii="Nirmala UI" w:hAnsi="Nirmala UI" w:cs="Nirmala UI" w:hint="cs"/>
          <w:b/>
          <w:cs/>
        </w:rPr>
        <w:t>खाइयों</w:t>
      </w:r>
      <w:r w:rsidR="008B0C2A" w:rsidRPr="00B915DF">
        <w:rPr>
          <w:rFonts w:ascii="Nirmala UI" w:hAnsi="Nirmala UI" w:cs="Nirmala UI"/>
          <w:b/>
          <w:cs/>
        </w:rPr>
        <w:t xml:space="preserve"> </w:t>
      </w:r>
      <w:r w:rsidR="008B0C2A" w:rsidRPr="00CF76AB">
        <w:rPr>
          <w:rFonts w:ascii="Nirmala UI" w:hAnsi="Nirmala UI" w:cs="Nirmala UI" w:hint="cs"/>
          <w:b/>
          <w:cs/>
        </w:rPr>
        <w:t>को</w:t>
      </w:r>
      <w:r w:rsidR="008B0C2A" w:rsidRPr="00B915DF">
        <w:rPr>
          <w:rFonts w:ascii="Nirmala UI" w:hAnsi="Nirmala UI" w:cs="Nirmala UI"/>
          <w:b/>
          <w:cs/>
        </w:rPr>
        <w:t xml:space="preserve"> </w:t>
      </w:r>
      <w:r w:rsidR="008B0C2A" w:rsidRPr="00CF76AB">
        <w:rPr>
          <w:rFonts w:ascii="Nirmala UI" w:hAnsi="Nirmala UI" w:cs="Nirmala UI" w:hint="cs"/>
          <w:b/>
          <w:cs/>
        </w:rPr>
        <w:t>रेत</w:t>
      </w:r>
      <w:r w:rsidR="008B0C2A" w:rsidRPr="00B915DF">
        <w:rPr>
          <w:rFonts w:ascii="Nirmala UI" w:hAnsi="Nirmala UI" w:cs="Nirmala UI"/>
          <w:b/>
        </w:rPr>
        <w:t xml:space="preserve">, </w:t>
      </w:r>
      <w:r w:rsidR="008B0C2A" w:rsidRPr="00CF76AB">
        <w:rPr>
          <w:rFonts w:ascii="Nirmala UI" w:hAnsi="Nirmala UI" w:cs="Nirmala UI" w:hint="cs"/>
          <w:b/>
          <w:cs/>
        </w:rPr>
        <w:t>कंकड़</w:t>
      </w:r>
      <w:r w:rsidR="008B0C2A" w:rsidRPr="00B915DF">
        <w:rPr>
          <w:rFonts w:ascii="Nirmala UI" w:hAnsi="Nirmala UI" w:cs="Nirmala UI"/>
          <w:b/>
          <w:cs/>
        </w:rPr>
        <w:t xml:space="preserve"> </w:t>
      </w:r>
      <w:r w:rsidR="008B0C2A" w:rsidRPr="00CF76AB">
        <w:rPr>
          <w:rFonts w:ascii="Nirmala UI" w:hAnsi="Nirmala UI" w:cs="Nirmala UI" w:hint="cs"/>
          <w:b/>
          <w:cs/>
        </w:rPr>
        <w:t>या</w:t>
      </w:r>
      <w:r w:rsidR="008B0C2A" w:rsidRPr="00B915DF">
        <w:rPr>
          <w:rFonts w:ascii="Nirmala UI" w:hAnsi="Nirmala UI" w:cs="Nirmala UI"/>
          <w:b/>
          <w:cs/>
        </w:rPr>
        <w:t xml:space="preserve"> </w:t>
      </w:r>
      <w:r w:rsidR="008B0C2A" w:rsidRPr="00CF76AB">
        <w:rPr>
          <w:rFonts w:ascii="Nirmala UI" w:hAnsi="Nirmala UI" w:cs="Nirmala UI" w:hint="cs"/>
          <w:b/>
          <w:cs/>
        </w:rPr>
        <w:t>समान</w:t>
      </w:r>
      <w:r w:rsidR="008B0C2A" w:rsidRPr="00B915DF">
        <w:rPr>
          <w:rFonts w:ascii="Nirmala UI" w:hAnsi="Nirmala UI" w:cs="Nirmala UI"/>
          <w:b/>
          <w:cs/>
        </w:rPr>
        <w:t xml:space="preserve"> </w:t>
      </w:r>
      <w:r w:rsidR="008B0C2A" w:rsidRPr="00CF76AB">
        <w:rPr>
          <w:rFonts w:ascii="Nirmala UI" w:hAnsi="Nirmala UI" w:cs="Nirmala UI" w:hint="cs"/>
          <w:b/>
          <w:cs/>
        </w:rPr>
        <w:t>गैर</w:t>
      </w:r>
      <w:r w:rsidR="008B0C2A" w:rsidRPr="00B915DF">
        <w:rPr>
          <w:rFonts w:ascii="Nirmala UI" w:hAnsi="Nirmala UI" w:cs="Nirmala UI"/>
          <w:b/>
          <w:cs/>
        </w:rPr>
        <w:t>-</w:t>
      </w:r>
      <w:r w:rsidR="008B0C2A" w:rsidRPr="00CF76AB">
        <w:rPr>
          <w:rFonts w:ascii="Nirmala UI" w:hAnsi="Nirmala UI" w:cs="Nirmala UI" w:hint="cs"/>
          <w:b/>
          <w:cs/>
        </w:rPr>
        <w:t>ज्वलनशील</w:t>
      </w:r>
      <w:r w:rsidR="008B0C2A" w:rsidRPr="00B915DF">
        <w:rPr>
          <w:rFonts w:ascii="Nirmala UI" w:hAnsi="Nirmala UI" w:cs="Nirmala UI"/>
          <w:b/>
          <w:cs/>
        </w:rPr>
        <w:t xml:space="preserve"> </w:t>
      </w:r>
      <w:r w:rsidR="008B0C2A" w:rsidRPr="00CF76AB">
        <w:rPr>
          <w:rFonts w:ascii="Nirmala UI" w:hAnsi="Nirmala UI" w:cs="Nirmala UI" w:hint="cs"/>
          <w:b/>
          <w:cs/>
        </w:rPr>
        <w:t>सामग्री</w:t>
      </w:r>
      <w:r w:rsidR="008B0C2A" w:rsidRPr="00B915DF">
        <w:rPr>
          <w:rFonts w:ascii="Nirmala UI" w:hAnsi="Nirmala UI" w:cs="Nirmala UI"/>
          <w:b/>
          <w:cs/>
        </w:rPr>
        <w:t xml:space="preserve"> </w:t>
      </w:r>
      <w:r w:rsidR="008B0C2A" w:rsidRPr="00CF76AB">
        <w:rPr>
          <w:rFonts w:ascii="Nirmala UI" w:hAnsi="Nirmala UI" w:cs="Nirmala UI" w:hint="cs"/>
          <w:b/>
          <w:cs/>
        </w:rPr>
        <w:t>से</w:t>
      </w:r>
      <w:r w:rsidR="008B0C2A" w:rsidRPr="00B915DF">
        <w:rPr>
          <w:rFonts w:ascii="Nirmala UI" w:hAnsi="Nirmala UI" w:cs="Nirmala UI"/>
          <w:b/>
          <w:cs/>
        </w:rPr>
        <w:t xml:space="preserve"> </w:t>
      </w:r>
      <w:r w:rsidR="008B0C2A" w:rsidRPr="00CF76AB">
        <w:rPr>
          <w:rFonts w:ascii="Nirmala UI" w:hAnsi="Nirmala UI" w:cs="Nirmala UI" w:hint="cs"/>
          <w:b/>
          <w:cs/>
        </w:rPr>
        <w:t>भरा</w:t>
      </w:r>
      <w:r w:rsidR="008B0C2A" w:rsidRPr="00B915DF">
        <w:rPr>
          <w:rFonts w:ascii="Nirmala UI" w:hAnsi="Nirmala UI" w:cs="Nirmala UI"/>
          <w:b/>
          <w:cs/>
        </w:rPr>
        <w:t xml:space="preserve"> </w:t>
      </w:r>
      <w:r w:rsidR="008B0C2A" w:rsidRPr="00CF76AB">
        <w:rPr>
          <w:rFonts w:ascii="Nirmala UI" w:hAnsi="Nirmala UI" w:cs="Nirmala UI" w:hint="cs"/>
          <w:b/>
          <w:cs/>
        </w:rPr>
        <w:t>जाना</w:t>
      </w:r>
      <w:r w:rsidR="008B0C2A" w:rsidRPr="00B915DF">
        <w:rPr>
          <w:rFonts w:ascii="Nirmala UI" w:hAnsi="Nirmala UI" w:cs="Nirmala UI"/>
          <w:b/>
          <w:cs/>
        </w:rPr>
        <w:t xml:space="preserve"> </w:t>
      </w:r>
      <w:r w:rsidR="008B0C2A" w:rsidRPr="00CF76AB">
        <w:rPr>
          <w:rFonts w:ascii="Nirmala UI" w:hAnsi="Nirmala UI" w:cs="Nirmala UI" w:hint="cs"/>
          <w:b/>
          <w:cs/>
        </w:rPr>
        <w:t>चाहिए</w:t>
      </w:r>
      <w:r w:rsidR="008B0C2A" w:rsidRPr="00B915DF">
        <w:rPr>
          <w:rFonts w:ascii="Nirmala UI" w:hAnsi="Nirmala UI" w:cs="Nirmala UI"/>
          <w:b/>
          <w:cs/>
        </w:rPr>
        <w:t xml:space="preserve"> </w:t>
      </w:r>
      <w:r w:rsidR="008B0C2A" w:rsidRPr="00CF76AB">
        <w:rPr>
          <w:rFonts w:ascii="Nirmala UI" w:hAnsi="Nirmala UI" w:cs="Nirmala UI" w:hint="cs"/>
          <w:b/>
          <w:cs/>
        </w:rPr>
        <w:t>या</w:t>
      </w:r>
      <w:r w:rsidR="008B0C2A" w:rsidRPr="00B915DF">
        <w:rPr>
          <w:rFonts w:ascii="Nirmala UI" w:hAnsi="Nirmala UI" w:cs="Nirmala UI"/>
          <w:b/>
          <w:cs/>
        </w:rPr>
        <w:t xml:space="preserve"> </w:t>
      </w:r>
      <w:r w:rsidR="008B0C2A" w:rsidRPr="00CF76AB">
        <w:rPr>
          <w:rFonts w:ascii="Nirmala UI" w:hAnsi="Nirmala UI" w:cs="Nirmala UI" w:hint="cs"/>
          <w:b/>
          <w:cs/>
        </w:rPr>
        <w:t>गैर</w:t>
      </w:r>
      <w:r w:rsidR="008B0C2A" w:rsidRPr="00B915DF">
        <w:rPr>
          <w:rFonts w:ascii="Nirmala UI" w:hAnsi="Nirmala UI" w:cs="Nirmala UI"/>
          <w:b/>
          <w:cs/>
        </w:rPr>
        <w:t>-</w:t>
      </w:r>
      <w:r w:rsidR="008B0C2A" w:rsidRPr="00CF76AB">
        <w:rPr>
          <w:rFonts w:ascii="Nirmala UI" w:hAnsi="Nirmala UI" w:cs="Nirmala UI" w:hint="cs"/>
          <w:b/>
          <w:cs/>
        </w:rPr>
        <w:t>दहनशील</w:t>
      </w:r>
      <w:r w:rsidR="008B0C2A" w:rsidRPr="00B915DF">
        <w:rPr>
          <w:rFonts w:ascii="Nirmala UI" w:hAnsi="Nirmala UI" w:cs="Nirmala UI"/>
          <w:b/>
          <w:cs/>
        </w:rPr>
        <w:t xml:space="preserve"> </w:t>
      </w:r>
      <w:r w:rsidR="008B0C2A" w:rsidRPr="00CF76AB">
        <w:rPr>
          <w:rFonts w:ascii="Nirmala UI" w:hAnsi="Nirmala UI" w:cs="Nirmala UI" w:hint="cs"/>
          <w:b/>
          <w:cs/>
        </w:rPr>
        <w:t>स्लैब</w:t>
      </w:r>
      <w:r w:rsidR="008B0C2A" w:rsidRPr="00B915DF">
        <w:rPr>
          <w:rFonts w:ascii="Nirmala UI" w:hAnsi="Nirmala UI" w:cs="Nirmala UI"/>
          <w:b/>
          <w:cs/>
        </w:rPr>
        <w:t xml:space="preserve"> </w:t>
      </w:r>
      <w:r w:rsidR="008B0C2A" w:rsidRPr="00CF76AB">
        <w:rPr>
          <w:rFonts w:ascii="Nirmala UI" w:hAnsi="Nirmala UI" w:cs="Nirmala UI" w:hint="cs"/>
          <w:b/>
          <w:cs/>
        </w:rPr>
        <w:t>के</w:t>
      </w:r>
      <w:r w:rsidR="008B0C2A" w:rsidRPr="00B915DF">
        <w:rPr>
          <w:rFonts w:ascii="Nirmala UI" w:hAnsi="Nirmala UI" w:cs="Nirmala UI"/>
          <w:b/>
          <w:cs/>
        </w:rPr>
        <w:t xml:space="preserve"> </w:t>
      </w:r>
      <w:r w:rsidR="008B0C2A" w:rsidRPr="00CF76AB">
        <w:rPr>
          <w:rFonts w:ascii="Nirmala UI" w:hAnsi="Nirmala UI" w:cs="Nirmala UI" w:hint="cs"/>
          <w:b/>
          <w:cs/>
        </w:rPr>
        <w:t>साथ</w:t>
      </w:r>
      <w:r w:rsidR="008B0C2A" w:rsidRPr="00B915DF">
        <w:rPr>
          <w:rFonts w:ascii="Nirmala UI" w:hAnsi="Nirmala UI" w:cs="Nirmala UI"/>
          <w:b/>
          <w:cs/>
        </w:rPr>
        <w:t xml:space="preserve"> </w:t>
      </w:r>
      <w:r w:rsidR="008B0C2A" w:rsidRPr="00CF76AB">
        <w:rPr>
          <w:rFonts w:ascii="Nirmala UI" w:hAnsi="Nirmala UI" w:cs="Nirmala UI" w:hint="cs"/>
          <w:b/>
          <w:cs/>
        </w:rPr>
        <w:t>कवर</w:t>
      </w:r>
      <w:r w:rsidR="008B0C2A" w:rsidRPr="00B915DF">
        <w:rPr>
          <w:rFonts w:ascii="Nirmala UI" w:hAnsi="Nirmala UI" w:cs="Nirmala UI"/>
          <w:b/>
          <w:cs/>
        </w:rPr>
        <w:t xml:space="preserve"> </w:t>
      </w:r>
      <w:r w:rsidR="008B0C2A" w:rsidRPr="00CF76AB">
        <w:rPr>
          <w:rFonts w:ascii="Nirmala UI" w:hAnsi="Nirmala UI" w:cs="Nirmala UI" w:hint="cs"/>
          <w:b/>
          <w:cs/>
        </w:rPr>
        <w:t>किया</w:t>
      </w:r>
      <w:r w:rsidR="008B0C2A" w:rsidRPr="00B915DF">
        <w:rPr>
          <w:rFonts w:ascii="Nirmala UI" w:hAnsi="Nirmala UI" w:cs="Nirmala UI"/>
          <w:b/>
          <w:cs/>
        </w:rPr>
        <w:t xml:space="preserve"> </w:t>
      </w:r>
      <w:r w:rsidR="008B0C2A" w:rsidRPr="00CF76AB">
        <w:rPr>
          <w:rFonts w:ascii="Nirmala UI" w:hAnsi="Nirmala UI" w:cs="Nirmala UI" w:hint="cs"/>
          <w:b/>
          <w:cs/>
        </w:rPr>
        <w:t>जाना</w:t>
      </w:r>
      <w:r w:rsidR="008B0C2A" w:rsidRPr="00B915DF">
        <w:rPr>
          <w:rFonts w:ascii="Nirmala UI" w:hAnsi="Nirmala UI" w:cs="Nirmala UI"/>
          <w:b/>
          <w:cs/>
        </w:rPr>
        <w:t xml:space="preserve"> </w:t>
      </w:r>
      <w:r w:rsidR="008B0C2A" w:rsidRPr="00CF76AB">
        <w:rPr>
          <w:rFonts w:ascii="Nirmala UI" w:hAnsi="Nirmala UI" w:cs="Nirmala UI" w:hint="cs"/>
          <w:b/>
          <w:cs/>
        </w:rPr>
        <w:t>चाहिए।</w:t>
      </w:r>
      <w:r w:rsidR="008F69DF" w:rsidRPr="00B915DF">
        <w:rPr>
          <w:rFonts w:ascii="Nirmala UI" w:hAnsi="Nirmala UI" w:cs="Nirmala UI"/>
          <w:b/>
          <w:cs/>
        </w:rPr>
        <w:t xml:space="preserve"> </w:t>
      </w:r>
      <w:r w:rsidR="008F69DF" w:rsidRPr="00CF76AB">
        <w:rPr>
          <w:rFonts w:ascii="Nirmala UI" w:hAnsi="Nirmala UI" w:cs="Nirmala UI" w:hint="cs"/>
          <w:b/>
          <w:cs/>
        </w:rPr>
        <w:t>यदि</w:t>
      </w:r>
      <w:r w:rsidR="008F69DF" w:rsidRPr="00B915DF">
        <w:rPr>
          <w:rFonts w:ascii="Nirmala UI" w:hAnsi="Nirmala UI" w:cs="Nirmala UI"/>
          <w:b/>
          <w:cs/>
        </w:rPr>
        <w:t xml:space="preserve"> </w:t>
      </w:r>
      <w:r w:rsidR="008F69DF" w:rsidRPr="00CF76AB">
        <w:rPr>
          <w:rFonts w:ascii="Nirmala UI" w:hAnsi="Nirmala UI" w:cs="Nirmala UI" w:hint="cs"/>
          <w:b/>
          <w:cs/>
        </w:rPr>
        <w:t>केबलों</w:t>
      </w:r>
      <w:r w:rsidR="008F69DF" w:rsidRPr="00B915DF">
        <w:rPr>
          <w:rFonts w:ascii="Nirmala UI" w:hAnsi="Nirmala UI" w:cs="Nirmala UI"/>
          <w:b/>
          <w:cs/>
        </w:rPr>
        <w:t xml:space="preserve"> </w:t>
      </w:r>
      <w:r w:rsidR="008F69DF" w:rsidRPr="00CF76AB">
        <w:rPr>
          <w:rFonts w:ascii="Nirmala UI" w:hAnsi="Nirmala UI" w:cs="Nirmala UI" w:hint="cs"/>
          <w:b/>
          <w:cs/>
        </w:rPr>
        <w:t>की</w:t>
      </w:r>
      <w:r w:rsidR="008F69DF" w:rsidRPr="00B915DF">
        <w:rPr>
          <w:rFonts w:ascii="Nirmala UI" w:hAnsi="Nirmala UI" w:cs="Nirmala UI"/>
          <w:b/>
          <w:cs/>
        </w:rPr>
        <w:t xml:space="preserve"> </w:t>
      </w:r>
      <w:r w:rsidR="008F69DF" w:rsidRPr="00CF76AB">
        <w:rPr>
          <w:rFonts w:ascii="Nirmala UI" w:hAnsi="Nirmala UI" w:cs="Nirmala UI" w:hint="cs"/>
          <w:b/>
          <w:cs/>
        </w:rPr>
        <w:t>एक</w:t>
      </w:r>
      <w:r w:rsidR="008F69DF" w:rsidRPr="00B915DF">
        <w:rPr>
          <w:rFonts w:ascii="Nirmala UI" w:hAnsi="Nirmala UI" w:cs="Nirmala UI"/>
          <w:b/>
          <w:cs/>
        </w:rPr>
        <w:t xml:space="preserve"> </w:t>
      </w:r>
      <w:r w:rsidR="008F69DF" w:rsidRPr="00CF76AB">
        <w:rPr>
          <w:rFonts w:ascii="Nirmala UI" w:hAnsi="Nirmala UI" w:cs="Nirmala UI" w:hint="cs"/>
          <w:b/>
          <w:cs/>
        </w:rPr>
        <w:t>महत्वपूर्ण</w:t>
      </w:r>
      <w:r w:rsidR="008F69DF" w:rsidRPr="00B915DF">
        <w:rPr>
          <w:rFonts w:ascii="Nirmala UI" w:hAnsi="Nirmala UI" w:cs="Nirmala UI"/>
          <w:b/>
          <w:cs/>
        </w:rPr>
        <w:t xml:space="preserve"> </w:t>
      </w:r>
      <w:r w:rsidR="008F69DF" w:rsidRPr="00CF76AB">
        <w:rPr>
          <w:rFonts w:ascii="Nirmala UI" w:hAnsi="Nirmala UI" w:cs="Nirmala UI" w:hint="cs"/>
          <w:b/>
          <w:cs/>
        </w:rPr>
        <w:t>संख्या</w:t>
      </w:r>
      <w:r w:rsidR="008F69DF" w:rsidRPr="00B915DF">
        <w:rPr>
          <w:rFonts w:ascii="Nirmala UI" w:hAnsi="Nirmala UI" w:cs="Nirmala UI"/>
          <w:b/>
          <w:cs/>
        </w:rPr>
        <w:t xml:space="preserve"> </w:t>
      </w:r>
      <w:r w:rsidR="008F69DF" w:rsidRPr="00CF76AB">
        <w:rPr>
          <w:rFonts w:ascii="Nirmala UI" w:hAnsi="Nirmala UI" w:cs="Nirmala UI" w:hint="cs"/>
          <w:b/>
          <w:cs/>
        </w:rPr>
        <w:t>रैक</w:t>
      </w:r>
      <w:r w:rsidR="008F69DF" w:rsidRPr="00B915DF">
        <w:rPr>
          <w:rFonts w:ascii="Nirmala UI" w:hAnsi="Nirmala UI" w:cs="Nirmala UI"/>
          <w:b/>
          <w:cs/>
        </w:rPr>
        <w:t xml:space="preserve"> </w:t>
      </w:r>
      <w:r w:rsidR="008F69DF" w:rsidRPr="00CF76AB">
        <w:rPr>
          <w:rFonts w:ascii="Nirmala UI" w:hAnsi="Nirmala UI" w:cs="Nirmala UI" w:hint="cs"/>
          <w:b/>
          <w:cs/>
        </w:rPr>
        <w:t>पर</w:t>
      </w:r>
      <w:r w:rsidR="008F69DF" w:rsidRPr="00B915DF">
        <w:rPr>
          <w:rFonts w:ascii="Nirmala UI" w:hAnsi="Nirmala UI" w:cs="Nirmala UI"/>
          <w:b/>
          <w:cs/>
        </w:rPr>
        <w:t xml:space="preserve"> </w:t>
      </w:r>
      <w:r w:rsidR="008F69DF" w:rsidRPr="00CF76AB">
        <w:rPr>
          <w:rFonts w:ascii="Nirmala UI" w:hAnsi="Nirmala UI" w:cs="Nirmala UI" w:hint="cs"/>
          <w:b/>
          <w:cs/>
        </w:rPr>
        <w:t>ली</w:t>
      </w:r>
      <w:r w:rsidR="008F69DF" w:rsidRPr="00B915DF">
        <w:rPr>
          <w:rFonts w:ascii="Nirmala UI" w:hAnsi="Nirmala UI" w:cs="Nirmala UI"/>
          <w:b/>
          <w:cs/>
        </w:rPr>
        <w:t xml:space="preserve"> </w:t>
      </w:r>
      <w:r w:rsidR="008F69DF" w:rsidRPr="00CF76AB">
        <w:rPr>
          <w:rFonts w:ascii="Nirmala UI" w:hAnsi="Nirmala UI" w:cs="Nirmala UI" w:hint="cs"/>
          <w:b/>
          <w:cs/>
        </w:rPr>
        <w:t>जाती</w:t>
      </w:r>
      <w:r w:rsidR="008F69DF" w:rsidRPr="00B915DF">
        <w:rPr>
          <w:rFonts w:ascii="Nirmala UI" w:hAnsi="Nirmala UI" w:cs="Nirmala UI"/>
          <w:b/>
          <w:cs/>
        </w:rPr>
        <w:t xml:space="preserve"> </w:t>
      </w:r>
      <w:r w:rsidR="008F69DF" w:rsidRPr="00CF76AB">
        <w:rPr>
          <w:rFonts w:ascii="Nirmala UI" w:hAnsi="Nirmala UI" w:cs="Nirmala UI" w:hint="cs"/>
          <w:b/>
          <w:cs/>
        </w:rPr>
        <w:t>है</w:t>
      </w:r>
      <w:r w:rsidR="008F69DF" w:rsidRPr="00B915DF">
        <w:rPr>
          <w:rFonts w:ascii="Nirmala UI" w:hAnsi="Nirmala UI" w:cs="Nirmala UI"/>
          <w:b/>
        </w:rPr>
        <w:t xml:space="preserve">, </w:t>
      </w:r>
      <w:r w:rsidR="008F69DF" w:rsidRPr="00CF76AB">
        <w:rPr>
          <w:rFonts w:ascii="Nirmala UI" w:hAnsi="Nirmala UI" w:cs="Nirmala UI" w:hint="cs"/>
          <w:b/>
          <w:cs/>
        </w:rPr>
        <w:t>तो</w:t>
      </w:r>
      <w:r w:rsidR="008F69DF" w:rsidRPr="00B915DF">
        <w:rPr>
          <w:rFonts w:ascii="Nirmala UI" w:hAnsi="Nirmala UI" w:cs="Nirmala UI"/>
          <w:b/>
          <w:cs/>
        </w:rPr>
        <w:t xml:space="preserve"> </w:t>
      </w:r>
      <w:r w:rsidRPr="00CF76AB">
        <w:rPr>
          <w:rFonts w:ascii="Nirmala UI" w:hAnsi="Nirmala UI" w:cs="Nirmala UI" w:hint="cs"/>
          <w:b/>
          <w:cs/>
        </w:rPr>
        <w:t>खाई</w:t>
      </w:r>
      <w:r w:rsidRPr="00B915DF">
        <w:rPr>
          <w:rFonts w:ascii="Nirmala UI" w:hAnsi="Nirmala UI" w:cs="Nirmala UI"/>
          <w:b/>
          <w:cs/>
        </w:rPr>
        <w:t xml:space="preserve"> </w:t>
      </w:r>
      <w:r w:rsidR="008F69DF" w:rsidRPr="00CF76AB">
        <w:rPr>
          <w:rFonts w:ascii="Nirmala UI" w:hAnsi="Nirmala UI" w:cs="Nirmala UI" w:hint="cs"/>
          <w:b/>
          <w:cs/>
        </w:rPr>
        <w:t>की</w:t>
      </w:r>
      <w:r w:rsidR="008F69DF" w:rsidRPr="00B915DF">
        <w:rPr>
          <w:rFonts w:ascii="Nirmala UI" w:hAnsi="Nirmala UI" w:cs="Nirmala UI"/>
          <w:b/>
          <w:cs/>
        </w:rPr>
        <w:t xml:space="preserve"> </w:t>
      </w:r>
      <w:r w:rsidRPr="00CF76AB">
        <w:rPr>
          <w:rFonts w:ascii="Nirmala UI" w:hAnsi="Nirmala UI" w:cs="Nirmala UI" w:hint="cs"/>
          <w:b/>
          <w:cs/>
        </w:rPr>
        <w:t>किनारे</w:t>
      </w:r>
      <w:r w:rsidRPr="00B915DF">
        <w:rPr>
          <w:rFonts w:ascii="Nirmala UI" w:hAnsi="Nirmala UI" w:cs="Nirmala UI"/>
          <w:b/>
          <w:cs/>
        </w:rPr>
        <w:t xml:space="preserve"> </w:t>
      </w:r>
      <w:r w:rsidR="008F69DF" w:rsidRPr="00CF76AB">
        <w:rPr>
          <w:rFonts w:ascii="Nirmala UI" w:hAnsi="Nirmala UI" w:cs="Nirmala UI" w:hint="cs"/>
          <w:b/>
          <w:cs/>
        </w:rPr>
        <w:t>की</w:t>
      </w:r>
      <w:r w:rsidR="008F69DF" w:rsidRPr="00B915DF">
        <w:rPr>
          <w:rFonts w:ascii="Nirmala UI" w:hAnsi="Nirmala UI" w:cs="Nirmala UI"/>
          <w:b/>
          <w:cs/>
        </w:rPr>
        <w:t xml:space="preserve"> </w:t>
      </w:r>
      <w:r w:rsidR="008F69DF" w:rsidRPr="00CF76AB">
        <w:rPr>
          <w:rFonts w:ascii="Nirmala UI" w:hAnsi="Nirmala UI" w:cs="Nirmala UI" w:hint="cs"/>
          <w:b/>
          <w:cs/>
        </w:rPr>
        <w:t>दीवार</w:t>
      </w:r>
      <w:r w:rsidR="008F69DF" w:rsidRPr="00B915DF">
        <w:rPr>
          <w:rFonts w:ascii="Nirmala UI" w:hAnsi="Nirmala UI" w:cs="Nirmala UI"/>
          <w:b/>
          <w:cs/>
        </w:rPr>
        <w:t xml:space="preserve"> </w:t>
      </w:r>
      <w:r w:rsidR="008F69DF" w:rsidRPr="00CF76AB">
        <w:rPr>
          <w:rFonts w:ascii="Nirmala UI" w:hAnsi="Nirmala UI" w:cs="Nirmala UI" w:hint="cs"/>
          <w:b/>
          <w:cs/>
        </w:rPr>
        <w:t>पर</w:t>
      </w:r>
      <w:r w:rsidR="008F69DF" w:rsidRPr="00B915DF">
        <w:rPr>
          <w:rFonts w:ascii="Nirmala UI" w:hAnsi="Nirmala UI" w:cs="Nirmala UI"/>
          <w:b/>
          <w:cs/>
        </w:rPr>
        <w:t xml:space="preserve"> </w:t>
      </w:r>
      <w:r w:rsidR="008F69DF" w:rsidRPr="00CF76AB">
        <w:rPr>
          <w:rFonts w:ascii="Nirmala UI" w:hAnsi="Nirmala UI" w:cs="Nirmala UI" w:hint="cs"/>
          <w:b/>
          <w:cs/>
        </w:rPr>
        <w:t>पर्याप्त</w:t>
      </w:r>
      <w:r w:rsidR="008F69DF" w:rsidRPr="00B915DF">
        <w:rPr>
          <w:rFonts w:ascii="Nirmala UI" w:hAnsi="Nirmala UI" w:cs="Nirmala UI"/>
          <w:b/>
          <w:cs/>
        </w:rPr>
        <w:t xml:space="preserve"> </w:t>
      </w:r>
      <w:r w:rsidR="00012081" w:rsidRPr="00CF76AB">
        <w:rPr>
          <w:rFonts w:ascii="Nirmala UI" w:hAnsi="Nirmala UI" w:cs="Nirmala UI" w:hint="cs"/>
          <w:b/>
          <w:cs/>
        </w:rPr>
        <w:t>सहारा</w:t>
      </w:r>
    </w:p>
    <w:p w14:paraId="175DC8CB" w14:textId="2DCF783D" w:rsidR="008B0C2A" w:rsidRPr="00CF76AB" w:rsidRDefault="008F69DF" w:rsidP="00CF76AB">
      <w:pPr>
        <w:pStyle w:val="BodyText"/>
        <w:tabs>
          <w:tab w:val="left" w:pos="3960"/>
        </w:tabs>
        <w:ind w:left="3697" w:right="-1"/>
        <w:jc w:val="both"/>
        <w:rPr>
          <w:rFonts w:asciiTheme="majorBidi" w:hAnsiTheme="majorBidi" w:cstheme="majorBidi"/>
          <w:b/>
        </w:rPr>
      </w:pPr>
      <w:r w:rsidRPr="00CF76AB">
        <w:rPr>
          <w:rFonts w:ascii="Nirmala UI" w:hAnsi="Nirmala UI" w:cs="Nirmala UI" w:hint="cs"/>
          <w:b/>
          <w:cs/>
        </w:rPr>
        <w:t>प्रदान</w:t>
      </w:r>
      <w:r w:rsidRPr="00CF76AB">
        <w:rPr>
          <w:rFonts w:asciiTheme="majorBidi" w:hAnsiTheme="majorBidi" w:cstheme="majorBidi"/>
          <w:b/>
          <w:cs/>
        </w:rPr>
        <w:t xml:space="preserve"> </w:t>
      </w:r>
      <w:r w:rsidRPr="00CF76AB">
        <w:rPr>
          <w:rFonts w:ascii="Nirmala UI" w:hAnsi="Nirmala UI" w:cs="Nirmala UI" w:hint="cs"/>
          <w:b/>
          <w:cs/>
        </w:rPr>
        <w:t>किया</w:t>
      </w:r>
      <w:r w:rsidRPr="00CF76AB">
        <w:rPr>
          <w:rFonts w:asciiTheme="majorBidi" w:hAnsiTheme="majorBidi" w:cstheme="majorBidi"/>
          <w:b/>
          <w:cs/>
        </w:rPr>
        <w:t xml:space="preserve"> </w:t>
      </w:r>
      <w:r w:rsidRPr="00CF76AB">
        <w:rPr>
          <w:rFonts w:ascii="Nirmala UI" w:hAnsi="Nirmala UI" w:cs="Nirmala UI" w:hint="cs"/>
          <w:b/>
          <w:cs/>
        </w:rPr>
        <w:t>जाना</w:t>
      </w:r>
      <w:r w:rsidRPr="00CF76AB">
        <w:rPr>
          <w:rFonts w:asciiTheme="majorBidi" w:hAnsiTheme="majorBidi" w:cstheme="majorBidi"/>
          <w:b/>
          <w:cs/>
        </w:rPr>
        <w:t xml:space="preserve"> </w:t>
      </w:r>
      <w:r w:rsidRPr="00CF76AB">
        <w:rPr>
          <w:rFonts w:ascii="Nirmala UI" w:hAnsi="Nirmala UI" w:cs="Nirmala UI" w:hint="cs"/>
          <w:b/>
          <w:cs/>
        </w:rPr>
        <w:t>चाहिए।</w:t>
      </w:r>
      <w:r w:rsidR="008B0C2A" w:rsidRPr="00CF76AB">
        <w:rPr>
          <w:rFonts w:asciiTheme="majorBidi" w:hAnsiTheme="majorBidi" w:cstheme="majorBidi"/>
          <w:b/>
          <w:cs/>
        </w:rPr>
        <w:t xml:space="preserve"> </w:t>
      </w:r>
    </w:p>
    <w:p w14:paraId="03ECE14D" w14:textId="312A8D1A" w:rsidR="002C1274" w:rsidRPr="00CF76AB" w:rsidRDefault="008B0C2A" w:rsidP="001E291B">
      <w:pPr>
        <w:pStyle w:val="BodyText"/>
        <w:numPr>
          <w:ilvl w:val="4"/>
          <w:numId w:val="178"/>
        </w:numPr>
        <w:ind w:right="-1"/>
        <w:jc w:val="both"/>
        <w:rPr>
          <w:rFonts w:asciiTheme="majorBidi" w:hAnsiTheme="majorBidi" w:cstheme="majorBidi"/>
          <w:b/>
        </w:rPr>
      </w:pPr>
      <w:r w:rsidRPr="00CF76AB">
        <w:rPr>
          <w:rFonts w:ascii="Nirmala UI" w:hAnsi="Nirmala UI" w:cs="Nirmala UI" w:hint="cs"/>
          <w:b/>
          <w:cs/>
        </w:rPr>
        <w:t>रसायनों</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तेलों</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प्रवेश</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बचने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केबल</w:t>
      </w:r>
      <w:r w:rsidRPr="00CF76AB">
        <w:rPr>
          <w:rFonts w:asciiTheme="majorBidi" w:hAnsiTheme="majorBidi" w:cstheme="majorBidi"/>
          <w:b/>
          <w:cs/>
        </w:rPr>
        <w:t xml:space="preserve"> </w:t>
      </w:r>
      <w:r w:rsidR="00012081" w:rsidRPr="00CF76AB">
        <w:rPr>
          <w:rFonts w:ascii="Nirmala UI" w:hAnsi="Nirmala UI" w:cs="Nirmala UI" w:hint="cs"/>
          <w:b/>
          <w:cs/>
        </w:rPr>
        <w:t>ट्रेन्च</w:t>
      </w:r>
      <w:r w:rsidR="008456B1"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आरसीसी</w:t>
      </w:r>
      <w:r w:rsidRPr="00CF76AB">
        <w:rPr>
          <w:rFonts w:asciiTheme="majorBidi" w:hAnsiTheme="majorBidi" w:cstheme="majorBidi"/>
          <w:b/>
          <w:cs/>
        </w:rPr>
        <w:t xml:space="preserve"> </w:t>
      </w:r>
      <w:r w:rsidRPr="00CF76AB">
        <w:rPr>
          <w:rFonts w:ascii="Nirmala UI" w:hAnsi="Nirmala UI" w:cs="Nirmala UI" w:hint="cs"/>
          <w:b/>
          <w:cs/>
        </w:rPr>
        <w:t>कवर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सील</w:t>
      </w:r>
      <w:r w:rsidRPr="00CF76AB">
        <w:rPr>
          <w:rFonts w:asciiTheme="majorBidi" w:hAnsiTheme="majorBidi" w:cstheme="majorBidi"/>
          <w:b/>
          <w:cs/>
        </w:rPr>
        <w:t xml:space="preserve"> </w:t>
      </w:r>
      <w:r w:rsidRPr="00CF76AB">
        <w:rPr>
          <w:rFonts w:ascii="Nirmala UI" w:hAnsi="Nirmala UI" w:cs="Nirmala UI" w:hint="cs"/>
          <w:b/>
          <w:cs/>
        </w:rPr>
        <w:t>किया</w:t>
      </w:r>
      <w:r w:rsidRPr="00CF76AB">
        <w:rPr>
          <w:rFonts w:asciiTheme="majorBidi" w:hAnsiTheme="majorBidi" w:cstheme="majorBidi"/>
          <w:b/>
          <w:cs/>
        </w:rPr>
        <w:t xml:space="preserve"> </w:t>
      </w:r>
      <w:r w:rsidRPr="00CF76AB">
        <w:rPr>
          <w:rFonts w:ascii="Nirmala UI" w:hAnsi="Nirmala UI" w:cs="Nirmala UI" w:hint="cs"/>
          <w:b/>
          <w:cs/>
        </w:rPr>
        <w:t>जाना</w:t>
      </w:r>
      <w:r w:rsidRPr="00CF76AB">
        <w:rPr>
          <w:rFonts w:asciiTheme="majorBidi" w:hAnsiTheme="majorBidi" w:cstheme="majorBidi"/>
          <w:b/>
          <w:cs/>
        </w:rPr>
        <w:t xml:space="preserve"> </w:t>
      </w:r>
      <w:r w:rsidRPr="00CF76AB">
        <w:rPr>
          <w:rFonts w:ascii="Nirmala UI" w:hAnsi="Nirmala UI" w:cs="Nirmala UI" w:hint="cs"/>
          <w:b/>
          <w:cs/>
        </w:rPr>
        <w:t>चाहिए।</w:t>
      </w:r>
      <w:r w:rsidR="008456B1" w:rsidRPr="00CF76AB">
        <w:rPr>
          <w:rFonts w:asciiTheme="majorBidi" w:hAnsiTheme="majorBidi" w:cstheme="majorBidi"/>
          <w:b/>
          <w:cs/>
        </w:rPr>
        <w:t xml:space="preserve"> </w:t>
      </w:r>
    </w:p>
    <w:p w14:paraId="318BFA60" w14:textId="3E659E7D" w:rsidR="002C1274" w:rsidRPr="00CF76AB" w:rsidRDefault="008B0C2A" w:rsidP="001E291B">
      <w:pPr>
        <w:pStyle w:val="BodyText"/>
        <w:numPr>
          <w:ilvl w:val="4"/>
          <w:numId w:val="178"/>
        </w:numPr>
        <w:ind w:left="3600" w:right="-1" w:hanging="765"/>
        <w:jc w:val="both"/>
        <w:rPr>
          <w:rFonts w:asciiTheme="majorBidi" w:hAnsiTheme="majorBidi" w:cstheme="majorBidi"/>
          <w:b/>
        </w:rPr>
      </w:pPr>
      <w:r w:rsidRPr="00CF76AB">
        <w:rPr>
          <w:rFonts w:ascii="Nirmala UI" w:hAnsi="Nirmala UI" w:cs="Nirmala UI" w:hint="cs"/>
          <w:b/>
          <w:cs/>
        </w:rPr>
        <w:t>कच्चे</w:t>
      </w:r>
      <w:r w:rsidRPr="00CF76AB">
        <w:rPr>
          <w:rFonts w:asciiTheme="majorBidi" w:hAnsiTheme="majorBidi" w:cstheme="majorBidi"/>
          <w:b/>
          <w:cs/>
        </w:rPr>
        <w:t xml:space="preserve"> </w:t>
      </w:r>
      <w:r w:rsidRPr="00CF76AB">
        <w:rPr>
          <w:rFonts w:ascii="Nirmala UI" w:hAnsi="Nirmala UI" w:cs="Nirmala UI" w:hint="cs"/>
          <w:b/>
          <w:cs/>
        </w:rPr>
        <w:t>क्षेत्रों</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rPr>
        <w:t xml:space="preserve">, </w:t>
      </w:r>
      <w:r w:rsidRPr="00CF76AB">
        <w:rPr>
          <w:rFonts w:ascii="Nirmala UI" w:hAnsi="Nirmala UI" w:cs="Nirmala UI" w:hint="cs"/>
          <w:b/>
          <w:cs/>
        </w:rPr>
        <w:t>केबलों</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सीधे</w:t>
      </w:r>
      <w:r w:rsidRPr="00CF76AB">
        <w:rPr>
          <w:rFonts w:asciiTheme="majorBidi" w:hAnsiTheme="majorBidi" w:cstheme="majorBidi"/>
          <w:b/>
          <w:cs/>
        </w:rPr>
        <w:t xml:space="preserve"> </w:t>
      </w:r>
      <w:r w:rsidRPr="00CF76AB">
        <w:rPr>
          <w:rFonts w:ascii="Nirmala UI" w:hAnsi="Nirmala UI" w:cs="Nirmala UI" w:hint="cs"/>
          <w:b/>
          <w:cs/>
        </w:rPr>
        <w:t>जमीन</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दबा</w:t>
      </w:r>
      <w:r w:rsidRPr="00CF76AB">
        <w:rPr>
          <w:rFonts w:asciiTheme="majorBidi" w:hAnsiTheme="majorBidi" w:cstheme="majorBidi"/>
          <w:b/>
          <w:cs/>
        </w:rPr>
        <w:t xml:space="preserve"> </w:t>
      </w:r>
      <w:r w:rsidRPr="00CF76AB">
        <w:rPr>
          <w:rFonts w:ascii="Nirmala UI" w:hAnsi="Nirmala UI" w:cs="Nirmala UI" w:hint="cs"/>
          <w:b/>
          <w:cs/>
        </w:rPr>
        <w:t>देना</w:t>
      </w:r>
      <w:r w:rsidRPr="00CF76AB">
        <w:rPr>
          <w:rFonts w:asciiTheme="majorBidi" w:hAnsiTheme="majorBidi" w:cstheme="majorBidi"/>
          <w:b/>
          <w:cs/>
        </w:rPr>
        <w:t xml:space="preserve"> </w:t>
      </w:r>
      <w:r w:rsidRPr="00CF76AB">
        <w:rPr>
          <w:rFonts w:ascii="Nirmala UI" w:hAnsi="Nirmala UI" w:cs="Nirmala UI" w:hint="cs"/>
          <w:b/>
          <w:cs/>
        </w:rPr>
        <w:t>चाहिए।</w:t>
      </w:r>
      <w:r w:rsidRPr="00CF76AB">
        <w:rPr>
          <w:rFonts w:asciiTheme="majorBidi" w:hAnsiTheme="majorBidi" w:cstheme="majorBidi"/>
          <w:b/>
          <w:cs/>
        </w:rPr>
        <w:t xml:space="preserve"> </w:t>
      </w:r>
      <w:r w:rsidRPr="00CF76AB">
        <w:rPr>
          <w:rFonts w:ascii="Nirmala UI" w:hAnsi="Nirmala UI" w:cs="Nirmala UI" w:hint="cs"/>
          <w:b/>
          <w:cs/>
        </w:rPr>
        <w:t>जहां</w:t>
      </w:r>
      <w:r w:rsidRPr="00CF76AB">
        <w:rPr>
          <w:rFonts w:asciiTheme="majorBidi" w:hAnsiTheme="majorBidi" w:cstheme="majorBidi"/>
          <w:b/>
          <w:cs/>
        </w:rPr>
        <w:t xml:space="preserve"> </w:t>
      </w:r>
      <w:r w:rsidRPr="00CF76AB">
        <w:rPr>
          <w:rFonts w:ascii="Nirmala UI" w:hAnsi="Nirmala UI" w:cs="Nirmala UI" w:hint="cs"/>
          <w:b/>
          <w:cs/>
        </w:rPr>
        <w:t>भूमिगत</w:t>
      </w:r>
      <w:r w:rsidRPr="00CF76AB">
        <w:rPr>
          <w:rFonts w:asciiTheme="majorBidi" w:hAnsiTheme="majorBidi" w:cstheme="majorBidi"/>
          <w:b/>
          <w:cs/>
        </w:rPr>
        <w:t xml:space="preserve"> </w:t>
      </w:r>
      <w:r w:rsidRPr="00CF76AB">
        <w:rPr>
          <w:rFonts w:ascii="Nirmala UI" w:hAnsi="Nirmala UI" w:cs="Nirmala UI" w:hint="cs"/>
          <w:b/>
          <w:cs/>
        </w:rPr>
        <w:t>केबल</w:t>
      </w:r>
      <w:r w:rsidRPr="00CF76AB">
        <w:rPr>
          <w:rFonts w:asciiTheme="majorBidi" w:hAnsiTheme="majorBidi" w:cstheme="majorBidi"/>
          <w:b/>
          <w:cs/>
        </w:rPr>
        <w:t xml:space="preserve"> </w:t>
      </w:r>
      <w:r w:rsidRPr="00CF76AB">
        <w:rPr>
          <w:rFonts w:ascii="Nirmala UI" w:hAnsi="Nirmala UI" w:cs="Nirmala UI" w:hint="cs"/>
          <w:b/>
          <w:cs/>
        </w:rPr>
        <w:t>रोडवेज</w:t>
      </w:r>
      <w:r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Pr="00CF76AB">
        <w:rPr>
          <w:rFonts w:ascii="Nirmala UI" w:hAnsi="Nirmala UI" w:cs="Nirmala UI" w:hint="cs"/>
          <w:b/>
          <w:cs/>
        </w:rPr>
        <w:t>ग्रेड</w:t>
      </w:r>
      <w:r w:rsidRPr="00CF76AB">
        <w:rPr>
          <w:rFonts w:asciiTheme="majorBidi" w:hAnsiTheme="majorBidi" w:cstheme="majorBidi"/>
          <w:b/>
          <w:cs/>
        </w:rPr>
        <w:t xml:space="preserve"> </w:t>
      </w:r>
      <w:r w:rsidRPr="00CF76AB">
        <w:rPr>
          <w:rFonts w:ascii="Nirmala UI" w:hAnsi="Nirmala UI" w:cs="Nirmala UI" w:hint="cs"/>
          <w:b/>
          <w:cs/>
        </w:rPr>
        <w:t>आदि</w:t>
      </w:r>
      <w:r w:rsidRPr="00CF76AB">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cs/>
        </w:rPr>
        <w:t xml:space="preserve"> </w:t>
      </w:r>
      <w:r w:rsidRPr="00CF76AB">
        <w:rPr>
          <w:rFonts w:ascii="Nirmala UI" w:hAnsi="Nirmala UI" w:cs="Nirmala UI" w:hint="cs"/>
          <w:b/>
          <w:cs/>
        </w:rPr>
        <w:t>पाइप</w:t>
      </w:r>
      <w:r w:rsidRPr="00CF76AB">
        <w:rPr>
          <w:rFonts w:asciiTheme="majorBidi" w:hAnsiTheme="majorBidi" w:cstheme="majorBidi"/>
          <w:b/>
          <w:cs/>
        </w:rPr>
        <w:t xml:space="preserve"> </w:t>
      </w:r>
      <w:r w:rsidRPr="00CF76AB">
        <w:rPr>
          <w:rFonts w:ascii="Nirmala UI" w:hAnsi="Nirmala UI" w:cs="Nirmala UI" w:hint="cs"/>
          <w:b/>
          <w:cs/>
        </w:rPr>
        <w:t>स्लीपरों</w:t>
      </w:r>
      <w:r w:rsidR="00C05150" w:rsidRPr="00CF76AB">
        <w:rPr>
          <w:rFonts w:asciiTheme="majorBidi" w:hAnsiTheme="majorBidi" w:cstheme="majorBidi"/>
          <w:b/>
          <w:cs/>
        </w:rPr>
        <w:t xml:space="preserve"> </w:t>
      </w:r>
      <w:r w:rsidR="00C05150" w:rsidRPr="00CF76AB">
        <w:rPr>
          <w:rFonts w:ascii="Nirmala UI" w:hAnsi="Nirmala UI" w:cs="Nirmala UI" w:hint="cs"/>
          <w:b/>
          <w:cs/>
        </w:rPr>
        <w:t>और</w:t>
      </w:r>
      <w:r w:rsidR="00C05150" w:rsidRPr="00CF76AB">
        <w:rPr>
          <w:rFonts w:asciiTheme="majorBidi" w:hAnsiTheme="majorBidi" w:cstheme="majorBidi"/>
          <w:b/>
          <w:cs/>
        </w:rPr>
        <w:t xml:space="preserve"> </w:t>
      </w:r>
      <w:r w:rsidR="00C05150" w:rsidRPr="00CF76AB">
        <w:rPr>
          <w:rFonts w:ascii="Nirmala UI" w:hAnsi="Nirmala UI" w:cs="Nirmala UI" w:hint="cs"/>
          <w:b/>
          <w:cs/>
        </w:rPr>
        <w:t>ऐसे</w:t>
      </w:r>
      <w:r w:rsidR="00C05150" w:rsidRPr="00CF76AB">
        <w:rPr>
          <w:rFonts w:asciiTheme="majorBidi" w:hAnsiTheme="majorBidi" w:cstheme="majorBidi"/>
          <w:b/>
          <w:cs/>
        </w:rPr>
        <w:t xml:space="preserve"> </w:t>
      </w:r>
      <w:r w:rsidR="00C05150" w:rsidRPr="00CF76AB">
        <w:rPr>
          <w:rFonts w:ascii="Nirmala UI" w:hAnsi="Nirmala UI" w:cs="Nirmala UI" w:hint="cs"/>
          <w:b/>
          <w:cs/>
        </w:rPr>
        <w:t>अन्</w:t>
      </w:r>
      <w:r w:rsidR="00C05150" w:rsidRPr="00CF76AB">
        <w:rPr>
          <w:rFonts w:asciiTheme="majorBidi" w:hAnsiTheme="majorBidi" w:cstheme="majorBidi"/>
          <w:b/>
          <w:cs/>
        </w:rPr>
        <w:t>‍</w:t>
      </w:r>
      <w:r w:rsidR="00C05150" w:rsidRPr="00CF76AB">
        <w:rPr>
          <w:rFonts w:ascii="Nirmala UI" w:hAnsi="Nirmala UI" w:cs="Nirmala UI" w:hint="cs"/>
          <w:b/>
          <w:cs/>
        </w:rPr>
        <w:t>य</w:t>
      </w:r>
      <w:r w:rsidR="00C05150" w:rsidRPr="00CF76AB">
        <w:rPr>
          <w:rFonts w:asciiTheme="majorBidi" w:hAnsiTheme="majorBidi" w:cstheme="majorBidi"/>
          <w:b/>
          <w:cs/>
        </w:rPr>
        <w:t xml:space="preserve"> </w:t>
      </w:r>
      <w:r w:rsidR="00C05150" w:rsidRPr="00CF76AB">
        <w:rPr>
          <w:rFonts w:ascii="Nirmala UI" w:hAnsi="Nirmala UI" w:cs="Nirmala UI" w:hint="cs"/>
          <w:b/>
          <w:cs/>
        </w:rPr>
        <w:t>स्</w:t>
      </w:r>
      <w:r w:rsidR="00C05150" w:rsidRPr="00CF76AB">
        <w:rPr>
          <w:rFonts w:asciiTheme="majorBidi" w:hAnsiTheme="majorBidi" w:cstheme="majorBidi"/>
          <w:b/>
          <w:cs/>
        </w:rPr>
        <w:t>‍</w:t>
      </w:r>
      <w:r w:rsidR="00C05150" w:rsidRPr="00CF76AB">
        <w:rPr>
          <w:rFonts w:ascii="Nirmala UI" w:hAnsi="Nirmala UI" w:cs="Nirmala UI" w:hint="cs"/>
          <w:b/>
          <w:cs/>
        </w:rPr>
        <w:t>थानों</w:t>
      </w:r>
      <w:r w:rsidR="00C05150" w:rsidRPr="00CF76AB">
        <w:rPr>
          <w:rFonts w:asciiTheme="majorBidi" w:hAnsiTheme="majorBidi" w:cstheme="majorBidi"/>
          <w:b/>
          <w:cs/>
        </w:rPr>
        <w:t xml:space="preserve"> </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cs/>
        </w:rPr>
        <w:t xml:space="preserve"> </w:t>
      </w:r>
      <w:r w:rsidRPr="00CF76AB">
        <w:rPr>
          <w:rFonts w:ascii="Nirmala UI" w:hAnsi="Nirmala UI" w:cs="Nirmala UI" w:hint="cs"/>
          <w:b/>
          <w:cs/>
        </w:rPr>
        <w:t>करते</w:t>
      </w:r>
      <w:r w:rsidRPr="00CF76AB">
        <w:rPr>
          <w:rFonts w:asciiTheme="majorBidi" w:hAnsiTheme="majorBidi" w:cstheme="majorBidi"/>
          <w:b/>
          <w:cs/>
        </w:rPr>
        <w:t xml:space="preserve"> </w:t>
      </w:r>
      <w:r w:rsidRPr="00CF76AB">
        <w:rPr>
          <w:rFonts w:ascii="Nirmala UI" w:hAnsi="Nirmala UI" w:cs="Nirmala UI" w:hint="cs"/>
          <w:b/>
          <w:cs/>
        </w:rPr>
        <w:t>हैं</w:t>
      </w:r>
      <w:r w:rsidRPr="00CF76AB">
        <w:rPr>
          <w:rFonts w:asciiTheme="majorBidi" w:hAnsiTheme="majorBidi" w:cstheme="majorBidi"/>
          <w:b/>
        </w:rPr>
        <w:t xml:space="preserve">, </w:t>
      </w:r>
      <w:r w:rsidRPr="00CF76AB">
        <w:rPr>
          <w:rFonts w:ascii="Nirmala UI" w:hAnsi="Nirmala UI" w:cs="Nirmala UI" w:hint="cs"/>
          <w:b/>
          <w:cs/>
        </w:rPr>
        <w:t>उन्हें</w:t>
      </w:r>
      <w:r w:rsidRPr="00CF76AB">
        <w:rPr>
          <w:rFonts w:asciiTheme="majorBidi" w:hAnsiTheme="majorBidi" w:cstheme="majorBidi"/>
          <w:b/>
          <w:cs/>
        </w:rPr>
        <w:t xml:space="preserve"> </w:t>
      </w:r>
      <w:r w:rsidRPr="00CF76AB">
        <w:rPr>
          <w:rFonts w:ascii="Nirmala UI" w:hAnsi="Nirmala UI" w:cs="Nirmala UI" w:hint="cs"/>
          <w:b/>
          <w:cs/>
        </w:rPr>
        <w:t>स्थायी</w:t>
      </w:r>
      <w:r w:rsidRPr="00CF76AB">
        <w:rPr>
          <w:rFonts w:asciiTheme="majorBidi" w:hAnsiTheme="majorBidi" w:cstheme="majorBidi"/>
          <w:b/>
          <w:cs/>
        </w:rPr>
        <w:t xml:space="preserve"> </w:t>
      </w:r>
      <w:r w:rsidRPr="00CF76AB">
        <w:rPr>
          <w:rFonts w:ascii="Nirmala UI" w:hAnsi="Nirmala UI" w:cs="Nirmala UI" w:hint="cs"/>
          <w:b/>
          <w:cs/>
        </w:rPr>
        <w:t>क्रॉसिंग</w:t>
      </w:r>
      <w:r w:rsidRPr="00CF76AB">
        <w:rPr>
          <w:rFonts w:asciiTheme="majorBidi" w:hAnsiTheme="majorBidi" w:cstheme="majorBidi"/>
          <w:b/>
          <w:cs/>
        </w:rPr>
        <w:t xml:space="preserve"> </w:t>
      </w:r>
      <w:r w:rsidRPr="00CF76AB">
        <w:rPr>
          <w:rFonts w:ascii="Nirmala UI" w:hAnsi="Nirmala UI" w:cs="Nirmala UI" w:hint="cs"/>
          <w:b/>
          <w:cs/>
        </w:rPr>
        <w:t>प्रदान</w:t>
      </w:r>
      <w:r w:rsidRPr="00CF76AB">
        <w:rPr>
          <w:rFonts w:asciiTheme="majorBidi" w:hAnsiTheme="majorBidi" w:cstheme="majorBidi"/>
          <w:b/>
          <w:cs/>
        </w:rPr>
        <w:t xml:space="preserve"> </w:t>
      </w:r>
      <w:r w:rsidRPr="00CF76AB">
        <w:rPr>
          <w:rFonts w:ascii="Nirmala UI" w:hAnsi="Nirmala UI" w:cs="Nirmala UI" w:hint="cs"/>
          <w:b/>
          <w:cs/>
        </w:rPr>
        <w:t>करने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008456B1" w:rsidRPr="00CF76AB">
        <w:rPr>
          <w:rFonts w:ascii="Nirmala UI" w:hAnsi="Nirmala UI" w:cs="Nirmala UI" w:hint="cs"/>
          <w:b/>
          <w:cs/>
        </w:rPr>
        <w:t>स्</w:t>
      </w:r>
      <w:r w:rsidR="008456B1" w:rsidRPr="00CF76AB">
        <w:rPr>
          <w:rFonts w:asciiTheme="majorBidi" w:hAnsiTheme="majorBidi" w:cstheme="majorBidi"/>
          <w:b/>
          <w:cs/>
        </w:rPr>
        <w:t>‍</w:t>
      </w:r>
      <w:r w:rsidR="008456B1" w:rsidRPr="00CF76AB">
        <w:rPr>
          <w:rFonts w:ascii="Nirmala UI" w:hAnsi="Nirmala UI" w:cs="Nirmala UI" w:hint="cs"/>
          <w:b/>
          <w:cs/>
        </w:rPr>
        <w:t>लीव</w:t>
      </w:r>
      <w:r w:rsidR="008456B1"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008456B1" w:rsidRPr="00CF76AB">
        <w:rPr>
          <w:rFonts w:ascii="Nirmala UI" w:hAnsi="Nirmala UI" w:cs="Nirmala UI" w:hint="cs"/>
          <w:b/>
          <w:cs/>
        </w:rPr>
        <w:t>डक्</w:t>
      </w:r>
      <w:r w:rsidR="008456B1" w:rsidRPr="00CF76AB">
        <w:rPr>
          <w:rFonts w:asciiTheme="majorBidi" w:hAnsiTheme="majorBidi" w:cstheme="majorBidi"/>
          <w:b/>
          <w:cs/>
        </w:rPr>
        <w:t>‍</w:t>
      </w:r>
      <w:r w:rsidR="008456B1" w:rsidRPr="00CF76AB">
        <w:rPr>
          <w:rFonts w:ascii="Nirmala UI" w:hAnsi="Nirmala UI" w:cs="Nirmala UI" w:hint="cs"/>
          <w:b/>
          <w:cs/>
        </w:rPr>
        <w:t>ट</w:t>
      </w:r>
      <w:r w:rsidR="008456B1"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माध्यम</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008456B1" w:rsidRPr="00CF76AB">
        <w:rPr>
          <w:rFonts w:ascii="Nirmala UI" w:hAnsi="Nirmala UI" w:cs="Nirmala UI" w:hint="cs"/>
          <w:b/>
          <w:cs/>
        </w:rPr>
        <w:t>गुजारकर</w:t>
      </w:r>
      <w:r w:rsidR="008456B1" w:rsidRPr="00CF76AB">
        <w:rPr>
          <w:rFonts w:asciiTheme="majorBidi" w:hAnsiTheme="majorBidi" w:cstheme="majorBidi"/>
          <w:b/>
          <w:cs/>
        </w:rPr>
        <w:t xml:space="preserve"> </w:t>
      </w:r>
      <w:r w:rsidRPr="00CF76AB">
        <w:rPr>
          <w:rFonts w:ascii="Nirmala UI" w:hAnsi="Nirmala UI" w:cs="Nirmala UI" w:hint="cs"/>
          <w:b/>
          <w:cs/>
        </w:rPr>
        <w:t>संरक्षित</w:t>
      </w:r>
      <w:r w:rsidRPr="00CF76AB">
        <w:rPr>
          <w:rFonts w:asciiTheme="majorBidi" w:hAnsiTheme="majorBidi" w:cstheme="majorBidi"/>
          <w:b/>
          <w:cs/>
        </w:rPr>
        <w:t xml:space="preserve"> </w:t>
      </w:r>
      <w:r w:rsidRPr="00CF76AB">
        <w:rPr>
          <w:rFonts w:ascii="Nirmala UI" w:hAnsi="Nirmala UI" w:cs="Nirmala UI" w:hint="cs"/>
          <w:b/>
          <w:cs/>
        </w:rPr>
        <w:t>किया</w:t>
      </w:r>
      <w:r w:rsidRPr="00CF76AB">
        <w:rPr>
          <w:rFonts w:asciiTheme="majorBidi" w:hAnsiTheme="majorBidi" w:cstheme="majorBidi"/>
          <w:b/>
          <w:cs/>
        </w:rPr>
        <w:t xml:space="preserve"> </w:t>
      </w:r>
      <w:r w:rsidRPr="00CF76AB">
        <w:rPr>
          <w:rFonts w:ascii="Nirmala UI" w:hAnsi="Nirmala UI" w:cs="Nirmala UI" w:hint="cs"/>
          <w:b/>
          <w:cs/>
        </w:rPr>
        <w:t>जाएगा।</w:t>
      </w:r>
      <w:r w:rsidRPr="00CF76AB">
        <w:rPr>
          <w:rFonts w:asciiTheme="majorBidi" w:hAnsiTheme="majorBidi" w:cstheme="majorBidi"/>
          <w:b/>
          <w:cs/>
        </w:rPr>
        <w:t xml:space="preserve"> </w:t>
      </w:r>
      <w:r w:rsidRPr="00CF76AB">
        <w:rPr>
          <w:rFonts w:ascii="Nirmala UI" w:hAnsi="Nirmala UI" w:cs="Nirmala UI" w:hint="cs"/>
          <w:b/>
          <w:cs/>
        </w:rPr>
        <w:t>इसके</w:t>
      </w:r>
      <w:r w:rsidRPr="00CF76AB">
        <w:rPr>
          <w:rFonts w:asciiTheme="majorBidi" w:hAnsiTheme="majorBidi" w:cstheme="majorBidi"/>
          <w:b/>
          <w:cs/>
        </w:rPr>
        <w:t xml:space="preserve"> </w:t>
      </w:r>
      <w:r w:rsidRPr="00CF76AB">
        <w:rPr>
          <w:rFonts w:ascii="Nirmala UI" w:hAnsi="Nirmala UI" w:cs="Nirmala UI" w:hint="cs"/>
          <w:b/>
          <w:cs/>
        </w:rPr>
        <w:t>बाद</w:t>
      </w:r>
      <w:r w:rsidRPr="00CF76AB">
        <w:rPr>
          <w:rFonts w:asciiTheme="majorBidi" w:hAnsiTheme="majorBidi" w:cstheme="majorBidi"/>
          <w:b/>
          <w:cs/>
        </w:rPr>
        <w:t xml:space="preserve"> </w:t>
      </w:r>
      <w:r w:rsidRPr="00CF76AB">
        <w:rPr>
          <w:rFonts w:ascii="Nirmala UI" w:hAnsi="Nirmala UI" w:cs="Nirmala UI" w:hint="cs"/>
          <w:b/>
          <w:cs/>
        </w:rPr>
        <w:t>स्लीव</w:t>
      </w:r>
      <w:r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Pr="00CF76AB">
        <w:rPr>
          <w:rFonts w:ascii="Nirmala UI" w:hAnsi="Nirmala UI" w:cs="Nirmala UI" w:hint="cs"/>
          <w:b/>
          <w:cs/>
        </w:rPr>
        <w:t>डक्ट</w:t>
      </w:r>
      <w:r w:rsidRPr="00CF76AB">
        <w:rPr>
          <w:rFonts w:asciiTheme="majorBidi" w:hAnsiTheme="majorBidi" w:cstheme="majorBidi"/>
          <w:b/>
          <w:cs/>
        </w:rPr>
        <w:t xml:space="preserve"> </w:t>
      </w:r>
      <w:r w:rsidRPr="00CF76AB">
        <w:rPr>
          <w:rFonts w:ascii="Nirmala UI" w:hAnsi="Nirmala UI" w:cs="Nirmala UI" w:hint="cs"/>
          <w:b/>
          <w:cs/>
        </w:rPr>
        <w:t>सिरों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प्रभावी</w:t>
      </w:r>
      <w:r w:rsidRPr="00CF76AB">
        <w:rPr>
          <w:rFonts w:asciiTheme="majorBidi" w:hAnsiTheme="majorBidi" w:cstheme="majorBidi"/>
          <w:b/>
          <w:cs/>
        </w:rPr>
        <w:t xml:space="preserve"> </w:t>
      </w:r>
      <w:r w:rsidRPr="00CF76AB">
        <w:rPr>
          <w:rFonts w:ascii="Nirmala UI" w:hAnsi="Nirmala UI" w:cs="Nirmala UI" w:hint="cs"/>
          <w:b/>
          <w:cs/>
        </w:rPr>
        <w:t>ढंग</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सील</w:t>
      </w:r>
      <w:r w:rsidRPr="00CF76AB">
        <w:rPr>
          <w:rFonts w:asciiTheme="majorBidi" w:hAnsiTheme="majorBidi" w:cstheme="majorBidi"/>
          <w:b/>
          <w:cs/>
        </w:rPr>
        <w:t xml:space="preserve"> </w:t>
      </w:r>
      <w:r w:rsidRPr="00CF76AB">
        <w:rPr>
          <w:rFonts w:ascii="Nirmala UI" w:hAnsi="Nirmala UI" w:cs="Nirmala UI" w:hint="cs"/>
          <w:b/>
          <w:cs/>
        </w:rPr>
        <w:t>किया</w:t>
      </w:r>
      <w:r w:rsidRPr="00CF76AB">
        <w:rPr>
          <w:rFonts w:asciiTheme="majorBidi" w:hAnsiTheme="majorBidi" w:cstheme="majorBidi"/>
          <w:b/>
          <w:cs/>
        </w:rPr>
        <w:t xml:space="preserve"> </w:t>
      </w:r>
      <w:r w:rsidRPr="00CF76AB">
        <w:rPr>
          <w:rFonts w:ascii="Nirmala UI" w:hAnsi="Nirmala UI" w:cs="Nirmala UI" w:hint="cs"/>
          <w:b/>
          <w:cs/>
        </w:rPr>
        <w:t>जाएगा।</w:t>
      </w:r>
      <w:r w:rsidR="008456B1" w:rsidRPr="00CF76AB">
        <w:rPr>
          <w:rFonts w:asciiTheme="majorBidi" w:hAnsiTheme="majorBidi" w:cstheme="majorBidi"/>
          <w:b/>
          <w:cs/>
        </w:rPr>
        <w:t xml:space="preserve"> </w:t>
      </w:r>
    </w:p>
    <w:p w14:paraId="6210FF94" w14:textId="77777777" w:rsidR="002C1274" w:rsidRPr="00CF76AB" w:rsidRDefault="008B0C2A" w:rsidP="001E291B">
      <w:pPr>
        <w:pStyle w:val="BodyText"/>
        <w:numPr>
          <w:ilvl w:val="4"/>
          <w:numId w:val="178"/>
        </w:numPr>
        <w:ind w:left="3600" w:right="-1" w:hanging="765"/>
        <w:jc w:val="both"/>
        <w:rPr>
          <w:rFonts w:asciiTheme="majorBidi" w:hAnsiTheme="majorBidi" w:cstheme="majorBidi"/>
          <w:b/>
        </w:rPr>
      </w:pPr>
      <w:r w:rsidRPr="00CF76AB">
        <w:rPr>
          <w:rFonts w:ascii="Nirmala UI" w:hAnsi="Nirmala UI" w:cs="Nirmala UI" w:hint="cs"/>
          <w:b/>
          <w:cs/>
        </w:rPr>
        <w:t>जहां</w:t>
      </w:r>
      <w:r w:rsidR="008456B1" w:rsidRPr="00CF76AB">
        <w:rPr>
          <w:rFonts w:asciiTheme="majorBidi" w:hAnsiTheme="majorBidi" w:cstheme="majorBidi"/>
          <w:b/>
          <w:cs/>
        </w:rPr>
        <w:t>-</w:t>
      </w:r>
      <w:r w:rsidRPr="00CF76AB">
        <w:rPr>
          <w:rFonts w:ascii="Nirmala UI" w:hAnsi="Nirmala UI" w:cs="Nirmala UI" w:hint="cs"/>
          <w:b/>
          <w:cs/>
        </w:rPr>
        <w:t>कहीं</w:t>
      </w:r>
      <w:r w:rsidRPr="00CF76AB">
        <w:rPr>
          <w:rFonts w:asciiTheme="majorBidi" w:hAnsiTheme="majorBidi" w:cstheme="majorBidi"/>
          <w:b/>
          <w:cs/>
        </w:rPr>
        <w:t xml:space="preserve"> </w:t>
      </w:r>
      <w:r w:rsidRPr="00CF76AB">
        <w:rPr>
          <w:rFonts w:ascii="Nirmala UI" w:hAnsi="Nirmala UI" w:cs="Nirmala UI" w:hint="cs"/>
          <w:b/>
          <w:cs/>
        </w:rPr>
        <w:t>भी</w:t>
      </w:r>
      <w:r w:rsidRPr="00CF76AB">
        <w:rPr>
          <w:rFonts w:asciiTheme="majorBidi" w:hAnsiTheme="majorBidi" w:cstheme="majorBidi"/>
          <w:b/>
          <w:cs/>
        </w:rPr>
        <w:t xml:space="preserve"> </w:t>
      </w:r>
      <w:r w:rsidRPr="00CF76AB">
        <w:rPr>
          <w:rFonts w:ascii="Nirmala UI" w:hAnsi="Nirmala UI" w:cs="Nirmala UI" w:hint="cs"/>
          <w:b/>
          <w:cs/>
        </w:rPr>
        <w:t>खाइयां</w:t>
      </w:r>
      <w:r w:rsidRPr="00CF76AB">
        <w:rPr>
          <w:rFonts w:asciiTheme="majorBidi" w:hAnsiTheme="majorBidi" w:cstheme="majorBidi"/>
          <w:b/>
          <w:cs/>
        </w:rPr>
        <w:t xml:space="preserve"> </w:t>
      </w:r>
      <w:r w:rsidRPr="00CF76AB">
        <w:rPr>
          <w:rFonts w:ascii="Nirmala UI" w:hAnsi="Nirmala UI" w:cs="Nirmala UI" w:hint="cs"/>
          <w:b/>
          <w:cs/>
        </w:rPr>
        <w:t>खतरनाक</w:t>
      </w:r>
      <w:r w:rsidRPr="00CF76AB">
        <w:rPr>
          <w:rFonts w:asciiTheme="majorBidi" w:hAnsiTheme="majorBidi" w:cstheme="majorBidi"/>
          <w:b/>
          <w:cs/>
        </w:rPr>
        <w:t xml:space="preserve"> </w:t>
      </w:r>
      <w:r w:rsidRPr="00CF76AB">
        <w:rPr>
          <w:rFonts w:ascii="Nirmala UI" w:hAnsi="Nirmala UI" w:cs="Nirmala UI" w:hint="cs"/>
          <w:b/>
          <w:cs/>
        </w:rPr>
        <w:t>क्षेत्र</w:t>
      </w:r>
      <w:r w:rsidRPr="00CF76AB">
        <w:rPr>
          <w:rFonts w:asciiTheme="majorBidi" w:hAnsiTheme="majorBidi" w:cstheme="majorBidi"/>
          <w:b/>
          <w:cs/>
        </w:rPr>
        <w:t xml:space="preserve"> </w:t>
      </w:r>
      <w:r w:rsidRPr="00CF76AB">
        <w:rPr>
          <w:rFonts w:ascii="Nirmala UI" w:hAnsi="Nirmala UI" w:cs="Nirmala UI" w:hint="cs"/>
          <w:b/>
          <w:cs/>
        </w:rPr>
        <w:t>छोड़ती</w:t>
      </w:r>
      <w:r w:rsidRPr="00CF76AB">
        <w:rPr>
          <w:rFonts w:asciiTheme="majorBidi" w:hAnsiTheme="majorBidi" w:cstheme="majorBidi"/>
          <w:b/>
          <w:cs/>
        </w:rPr>
        <w:t xml:space="preserve"> </w:t>
      </w:r>
      <w:r w:rsidRPr="00CF76AB">
        <w:rPr>
          <w:rFonts w:ascii="Nirmala UI" w:hAnsi="Nirmala UI" w:cs="Nirmala UI" w:hint="cs"/>
          <w:b/>
          <w:cs/>
        </w:rPr>
        <w:t>हैं</w:t>
      </w:r>
      <w:r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Pr="00CF76AB">
        <w:rPr>
          <w:rFonts w:ascii="Nirmala UI" w:hAnsi="Nirmala UI" w:cs="Nirmala UI" w:hint="cs"/>
          <w:b/>
          <w:cs/>
        </w:rPr>
        <w:t>नियंत्रण</w:t>
      </w:r>
      <w:r w:rsidRPr="00CF76AB">
        <w:rPr>
          <w:rFonts w:asciiTheme="majorBidi" w:hAnsiTheme="majorBidi" w:cstheme="majorBidi"/>
          <w:b/>
          <w:cs/>
        </w:rPr>
        <w:t xml:space="preserve"> </w:t>
      </w:r>
      <w:r w:rsidRPr="00CF76AB">
        <w:rPr>
          <w:rFonts w:ascii="Nirmala UI" w:hAnsi="Nirmala UI" w:cs="Nirmala UI" w:hint="cs"/>
          <w:b/>
          <w:cs/>
        </w:rPr>
        <w:t>कक्ष</w:t>
      </w:r>
      <w:r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Pr="00CF76AB">
        <w:rPr>
          <w:rFonts w:ascii="Nirmala UI" w:hAnsi="Nirmala UI" w:cs="Nirmala UI" w:hint="cs"/>
          <w:b/>
          <w:cs/>
        </w:rPr>
        <w:t>सबस्टेशन</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प्रवेश</w:t>
      </w:r>
      <w:r w:rsidRPr="00CF76AB">
        <w:rPr>
          <w:rFonts w:asciiTheme="majorBidi" w:hAnsiTheme="majorBidi" w:cstheme="majorBidi"/>
          <w:b/>
          <w:cs/>
        </w:rPr>
        <w:t xml:space="preserve"> </w:t>
      </w:r>
      <w:r w:rsidRPr="00CF76AB">
        <w:rPr>
          <w:rFonts w:ascii="Nirmala UI" w:hAnsi="Nirmala UI" w:cs="Nirmala UI" w:hint="cs"/>
          <w:b/>
          <w:cs/>
        </w:rPr>
        <w:t>करती</w:t>
      </w:r>
      <w:r w:rsidRPr="00CF76AB">
        <w:rPr>
          <w:rFonts w:asciiTheme="majorBidi" w:hAnsiTheme="majorBidi" w:cstheme="majorBidi"/>
          <w:b/>
          <w:cs/>
        </w:rPr>
        <w:t xml:space="preserve"> </w:t>
      </w:r>
      <w:r w:rsidRPr="00CF76AB">
        <w:rPr>
          <w:rFonts w:ascii="Nirmala UI" w:hAnsi="Nirmala UI" w:cs="Nirmala UI" w:hint="cs"/>
          <w:b/>
          <w:cs/>
        </w:rPr>
        <w:t>हैं</w:t>
      </w:r>
      <w:r w:rsidRPr="00CF76AB">
        <w:rPr>
          <w:rFonts w:asciiTheme="majorBidi" w:hAnsiTheme="majorBidi" w:cstheme="majorBidi"/>
          <w:b/>
        </w:rPr>
        <w:t xml:space="preserve">, </w:t>
      </w:r>
      <w:r w:rsidRPr="00CF76AB">
        <w:rPr>
          <w:rFonts w:ascii="Nirmala UI" w:hAnsi="Nirmala UI" w:cs="Nirmala UI" w:hint="cs"/>
          <w:b/>
          <w:cs/>
        </w:rPr>
        <w:t>वहां</w:t>
      </w:r>
      <w:r w:rsidRPr="00CF76AB">
        <w:rPr>
          <w:rFonts w:asciiTheme="majorBidi" w:hAnsiTheme="majorBidi" w:cstheme="majorBidi"/>
          <w:b/>
          <w:cs/>
        </w:rPr>
        <w:t xml:space="preserve"> </w:t>
      </w:r>
      <w:r w:rsidRPr="00CF76AB">
        <w:rPr>
          <w:rFonts w:ascii="Nirmala UI" w:hAnsi="Nirmala UI" w:cs="Nirmala UI" w:hint="cs"/>
          <w:b/>
          <w:cs/>
        </w:rPr>
        <w:t>कंक्रीट</w:t>
      </w:r>
      <w:r w:rsidRPr="00CF76AB">
        <w:rPr>
          <w:rFonts w:asciiTheme="majorBidi" w:hAnsiTheme="majorBidi" w:cstheme="majorBidi"/>
          <w:b/>
          <w:cs/>
        </w:rPr>
        <w:t xml:space="preserve"> </w:t>
      </w:r>
      <w:r w:rsidRPr="00CF76AB">
        <w:rPr>
          <w:rFonts w:ascii="Nirmala UI" w:hAnsi="Nirmala UI" w:cs="Nirmala UI" w:hint="cs"/>
          <w:b/>
          <w:cs/>
        </w:rPr>
        <w:t>लाइन</w:t>
      </w:r>
      <w:r w:rsidRPr="00CF76AB">
        <w:rPr>
          <w:rFonts w:asciiTheme="majorBidi" w:hAnsiTheme="majorBidi" w:cstheme="majorBidi"/>
          <w:b/>
          <w:cs/>
        </w:rPr>
        <w:t xml:space="preserve"> </w:t>
      </w:r>
      <w:r w:rsidRPr="00CF76AB">
        <w:rPr>
          <w:rFonts w:ascii="Nirmala UI" w:hAnsi="Nirmala UI" w:cs="Nirmala UI" w:hint="cs"/>
          <w:b/>
          <w:cs/>
        </w:rPr>
        <w:t>वाली</w:t>
      </w:r>
      <w:r w:rsidRPr="00CF76AB">
        <w:rPr>
          <w:rFonts w:asciiTheme="majorBidi" w:hAnsiTheme="majorBidi" w:cstheme="majorBidi"/>
          <w:b/>
          <w:cs/>
        </w:rPr>
        <w:t xml:space="preserve"> </w:t>
      </w:r>
      <w:r w:rsidRPr="00CF76AB">
        <w:rPr>
          <w:rFonts w:ascii="Nirmala UI" w:hAnsi="Nirmala UI" w:cs="Nirmala UI" w:hint="cs"/>
          <w:b/>
          <w:cs/>
        </w:rPr>
        <w:t>केबल</w:t>
      </w:r>
      <w:r w:rsidRPr="00CF76AB">
        <w:rPr>
          <w:rFonts w:asciiTheme="majorBidi" w:hAnsiTheme="majorBidi" w:cstheme="majorBidi"/>
          <w:b/>
          <w:cs/>
        </w:rPr>
        <w:t xml:space="preserve"> </w:t>
      </w:r>
      <w:r w:rsidRPr="00CF76AB">
        <w:rPr>
          <w:rFonts w:ascii="Nirmala UI" w:hAnsi="Nirmala UI" w:cs="Nirmala UI" w:hint="cs"/>
          <w:b/>
          <w:cs/>
        </w:rPr>
        <w:t>खाइयों</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तरल</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गैसों</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प्रवेश</w:t>
      </w:r>
      <w:r w:rsidRPr="00CF76AB">
        <w:rPr>
          <w:rFonts w:asciiTheme="majorBidi" w:hAnsiTheme="majorBidi" w:cstheme="majorBidi"/>
          <w:b/>
          <w:cs/>
        </w:rPr>
        <w:t xml:space="preserve"> </w:t>
      </w:r>
      <w:r w:rsidR="008456B1" w:rsidRPr="00CF76AB">
        <w:rPr>
          <w:rFonts w:ascii="Nirmala UI" w:hAnsi="Nirmala UI" w:cs="Nirmala UI" w:hint="cs"/>
          <w:b/>
          <w:cs/>
        </w:rPr>
        <w:t>से</w:t>
      </w:r>
      <w:r w:rsidR="008456B1" w:rsidRPr="00CF76AB">
        <w:rPr>
          <w:rFonts w:asciiTheme="majorBidi" w:hAnsiTheme="majorBidi" w:cstheme="majorBidi"/>
          <w:b/>
          <w:cs/>
        </w:rPr>
        <w:t xml:space="preserve"> </w:t>
      </w:r>
      <w:r w:rsidR="008456B1" w:rsidRPr="00CF76AB">
        <w:rPr>
          <w:rFonts w:ascii="Nirmala UI" w:hAnsi="Nirmala UI" w:cs="Nirmala UI" w:hint="cs"/>
          <w:b/>
          <w:cs/>
        </w:rPr>
        <w:t>बचाने</w:t>
      </w:r>
      <w:r w:rsidR="008456B1" w:rsidRPr="00CF76AB">
        <w:rPr>
          <w:rFonts w:asciiTheme="majorBidi" w:hAnsiTheme="majorBidi" w:cstheme="majorBidi"/>
          <w:b/>
          <w:cs/>
        </w:rPr>
        <w:t xml:space="preserve"> </w:t>
      </w:r>
      <w:r w:rsidR="008456B1" w:rsidRPr="00CF76AB">
        <w:rPr>
          <w:rFonts w:ascii="Nirmala UI" w:hAnsi="Nirmala UI" w:cs="Nirmala UI" w:hint="cs"/>
          <w:b/>
          <w:cs/>
        </w:rPr>
        <w:t>के</w:t>
      </w:r>
      <w:r w:rsidR="008456B1" w:rsidRPr="00CF76AB">
        <w:rPr>
          <w:rFonts w:asciiTheme="majorBidi" w:hAnsiTheme="majorBidi" w:cstheme="majorBidi"/>
          <w:b/>
          <w:cs/>
        </w:rPr>
        <w:t xml:space="preserve"> </w:t>
      </w:r>
      <w:r w:rsidR="008456B1" w:rsidRPr="00CF76AB">
        <w:rPr>
          <w:rFonts w:ascii="Nirmala UI" w:hAnsi="Nirmala UI" w:cs="Nirmala UI" w:hint="cs"/>
          <w:b/>
          <w:cs/>
        </w:rPr>
        <w:t>लिए</w:t>
      </w:r>
      <w:r w:rsidR="008456B1" w:rsidRPr="00CF76AB">
        <w:rPr>
          <w:rFonts w:asciiTheme="majorBidi" w:hAnsiTheme="majorBidi" w:cstheme="majorBidi"/>
          <w:b/>
          <w:cs/>
        </w:rPr>
        <w:t xml:space="preserve"> </w:t>
      </w:r>
      <w:r w:rsidRPr="00CF76AB">
        <w:rPr>
          <w:rFonts w:ascii="Nirmala UI" w:hAnsi="Nirmala UI" w:cs="Nirmala UI" w:hint="cs"/>
          <w:b/>
          <w:cs/>
        </w:rPr>
        <w:t>सील</w:t>
      </w:r>
      <w:r w:rsidRPr="00CF76AB">
        <w:rPr>
          <w:rFonts w:asciiTheme="majorBidi" w:hAnsiTheme="majorBidi" w:cstheme="majorBidi"/>
          <w:b/>
          <w:cs/>
        </w:rPr>
        <w:t xml:space="preserve"> </w:t>
      </w:r>
      <w:r w:rsidRPr="00CF76AB">
        <w:rPr>
          <w:rFonts w:ascii="Nirmala UI" w:hAnsi="Nirmala UI" w:cs="Nirmala UI" w:hint="cs"/>
          <w:b/>
          <w:cs/>
        </w:rPr>
        <w:t>किया</w:t>
      </w:r>
      <w:r w:rsidRPr="00CF76AB">
        <w:rPr>
          <w:rFonts w:asciiTheme="majorBidi" w:hAnsiTheme="majorBidi" w:cstheme="majorBidi"/>
          <w:b/>
          <w:cs/>
        </w:rPr>
        <w:t xml:space="preserve"> </w:t>
      </w:r>
      <w:r w:rsidRPr="00CF76AB">
        <w:rPr>
          <w:rFonts w:ascii="Nirmala UI" w:hAnsi="Nirmala UI" w:cs="Nirmala UI" w:hint="cs"/>
          <w:b/>
          <w:cs/>
        </w:rPr>
        <w:t>जाना</w:t>
      </w:r>
      <w:r w:rsidRPr="00CF76AB">
        <w:rPr>
          <w:rFonts w:asciiTheme="majorBidi" w:hAnsiTheme="majorBidi" w:cstheme="majorBidi"/>
          <w:b/>
          <w:cs/>
        </w:rPr>
        <w:t xml:space="preserve"> </w:t>
      </w:r>
      <w:r w:rsidRPr="00CF76AB">
        <w:rPr>
          <w:rFonts w:ascii="Nirmala UI" w:hAnsi="Nirmala UI" w:cs="Nirmala UI" w:hint="cs"/>
          <w:b/>
          <w:cs/>
        </w:rPr>
        <w:t>चाहिए।</w:t>
      </w:r>
    </w:p>
    <w:p w14:paraId="4129AE47" w14:textId="576F04FB" w:rsidR="002C1274" w:rsidRPr="00CF76AB" w:rsidRDefault="008B0C2A" w:rsidP="001E291B">
      <w:pPr>
        <w:pStyle w:val="BodyText"/>
        <w:numPr>
          <w:ilvl w:val="4"/>
          <w:numId w:val="178"/>
        </w:numPr>
        <w:ind w:left="3600" w:right="-1" w:hanging="765"/>
        <w:jc w:val="both"/>
        <w:rPr>
          <w:rFonts w:asciiTheme="majorBidi" w:hAnsiTheme="majorBidi" w:cstheme="majorBidi"/>
          <w:b/>
        </w:rPr>
      </w:pPr>
      <w:r w:rsidRPr="00CF76AB">
        <w:rPr>
          <w:rFonts w:ascii="Nirmala UI" w:hAnsi="Nirmala UI" w:cs="Nirmala UI" w:hint="cs"/>
          <w:b/>
          <w:cs/>
        </w:rPr>
        <w:t>जमीन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ऊपर</w:t>
      </w:r>
      <w:r w:rsidRPr="00CF76AB">
        <w:rPr>
          <w:rFonts w:asciiTheme="majorBidi" w:hAnsiTheme="majorBidi" w:cstheme="majorBidi"/>
          <w:b/>
          <w:cs/>
        </w:rPr>
        <w:t xml:space="preserve"> </w:t>
      </w:r>
      <w:r w:rsidRPr="00CF76AB">
        <w:rPr>
          <w:rFonts w:ascii="Nirmala UI" w:hAnsi="Nirmala UI" w:cs="Nirmala UI" w:hint="cs"/>
          <w:b/>
          <w:cs/>
        </w:rPr>
        <w:t>केबल</w:t>
      </w:r>
      <w:r w:rsidRPr="00CF76AB">
        <w:rPr>
          <w:rFonts w:asciiTheme="majorBidi" w:hAnsiTheme="majorBidi" w:cstheme="majorBidi"/>
          <w:b/>
          <w:cs/>
        </w:rPr>
        <w:t xml:space="preserve"> </w:t>
      </w:r>
      <w:r w:rsidRPr="00CF76AB">
        <w:rPr>
          <w:rFonts w:ascii="Nirmala UI" w:hAnsi="Nirmala UI" w:cs="Nirmala UI" w:hint="cs"/>
          <w:b/>
          <w:cs/>
        </w:rPr>
        <w:t>ट्रे</w:t>
      </w:r>
      <w:r w:rsidRPr="00CF76AB">
        <w:rPr>
          <w:rFonts w:asciiTheme="majorBidi" w:hAnsiTheme="majorBidi" w:cstheme="majorBidi"/>
          <w:b/>
          <w:cs/>
        </w:rPr>
        <w:t xml:space="preserve"> </w:t>
      </w:r>
      <w:r w:rsidR="008456B1" w:rsidRPr="00CF76AB">
        <w:rPr>
          <w:rFonts w:ascii="Nirmala UI" w:hAnsi="Nirmala UI" w:cs="Nirmala UI" w:hint="cs"/>
          <w:b/>
          <w:cs/>
        </w:rPr>
        <w:t>को</w:t>
      </w:r>
      <w:r w:rsidR="008456B1" w:rsidRPr="00CF76AB">
        <w:rPr>
          <w:rFonts w:asciiTheme="majorBidi" w:hAnsiTheme="majorBidi" w:cstheme="majorBidi"/>
          <w:b/>
          <w:cs/>
        </w:rPr>
        <w:t xml:space="preserve"> </w:t>
      </w:r>
      <w:r w:rsidRPr="00CF76AB">
        <w:rPr>
          <w:rFonts w:ascii="Nirmala UI" w:hAnsi="Nirmala UI" w:cs="Nirmala UI" w:hint="cs"/>
          <w:b/>
          <w:cs/>
        </w:rPr>
        <w:t>हर</w:t>
      </w:r>
      <w:r w:rsidRPr="00CF76AB">
        <w:rPr>
          <w:rFonts w:asciiTheme="majorBidi" w:hAnsiTheme="majorBidi" w:cstheme="majorBidi"/>
          <w:b/>
          <w:cs/>
        </w:rPr>
        <w:t xml:space="preserve"> 3 </w:t>
      </w:r>
      <w:r w:rsidRPr="00CF76AB">
        <w:rPr>
          <w:rFonts w:ascii="Nirmala UI" w:hAnsi="Nirmala UI" w:cs="Nirmala UI" w:hint="cs"/>
          <w:b/>
          <w:cs/>
        </w:rPr>
        <w:t>मीटर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अंतराल</w:t>
      </w:r>
      <w:r w:rsidRPr="00CF76AB">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cs/>
        </w:rPr>
        <w:t xml:space="preserve"> </w:t>
      </w:r>
      <w:r w:rsidRPr="00CF76AB">
        <w:rPr>
          <w:rFonts w:ascii="Nirmala UI" w:hAnsi="Nirmala UI" w:cs="Nirmala UI" w:hint="cs"/>
          <w:b/>
          <w:cs/>
        </w:rPr>
        <w:t>अच्छी</w:t>
      </w:r>
      <w:r w:rsidRPr="00CF76AB">
        <w:rPr>
          <w:rFonts w:asciiTheme="majorBidi" w:hAnsiTheme="majorBidi" w:cstheme="majorBidi"/>
          <w:b/>
          <w:cs/>
        </w:rPr>
        <w:t xml:space="preserve"> </w:t>
      </w:r>
      <w:r w:rsidRPr="00CF76AB">
        <w:rPr>
          <w:rFonts w:ascii="Nirmala UI" w:hAnsi="Nirmala UI" w:cs="Nirmala UI" w:hint="cs"/>
          <w:b/>
          <w:cs/>
        </w:rPr>
        <w:t>तरह</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008456B1" w:rsidRPr="00CF76AB">
        <w:rPr>
          <w:rFonts w:ascii="Nirmala UI" w:hAnsi="Nirmala UI" w:cs="Nirmala UI" w:hint="cs"/>
          <w:b/>
          <w:cs/>
        </w:rPr>
        <w:t>सहारा</w:t>
      </w:r>
      <w:r w:rsidR="008456B1" w:rsidRPr="00CF76AB">
        <w:rPr>
          <w:rFonts w:asciiTheme="majorBidi" w:hAnsiTheme="majorBidi" w:cstheme="majorBidi"/>
          <w:b/>
          <w:cs/>
        </w:rPr>
        <w:t xml:space="preserve"> </w:t>
      </w:r>
      <w:r w:rsidR="008456B1" w:rsidRPr="00CF76AB">
        <w:rPr>
          <w:rFonts w:ascii="Nirmala UI" w:hAnsi="Nirmala UI" w:cs="Nirmala UI" w:hint="cs"/>
          <w:b/>
          <w:cs/>
        </w:rPr>
        <w:t>दिया</w:t>
      </w:r>
      <w:r w:rsidR="008456B1" w:rsidRPr="00CF76AB">
        <w:rPr>
          <w:rFonts w:asciiTheme="majorBidi" w:hAnsiTheme="majorBidi" w:cstheme="majorBidi"/>
          <w:b/>
          <w:cs/>
        </w:rPr>
        <w:t xml:space="preserve"> </w:t>
      </w:r>
      <w:r w:rsidR="008456B1" w:rsidRPr="00CF76AB">
        <w:rPr>
          <w:rFonts w:ascii="Nirmala UI" w:hAnsi="Nirmala UI" w:cs="Nirmala UI" w:hint="cs"/>
          <w:b/>
          <w:cs/>
        </w:rPr>
        <w:t>जाना</w:t>
      </w:r>
      <w:r w:rsidR="008456B1" w:rsidRPr="00CF76AB">
        <w:rPr>
          <w:rFonts w:asciiTheme="majorBidi" w:hAnsiTheme="majorBidi" w:cstheme="majorBidi"/>
          <w:b/>
          <w:cs/>
        </w:rPr>
        <w:t xml:space="preserve"> </w:t>
      </w:r>
      <w:r w:rsidRPr="00CF76AB">
        <w:rPr>
          <w:rFonts w:ascii="Nirmala UI" w:hAnsi="Nirmala UI" w:cs="Nirmala UI" w:hint="cs"/>
          <w:b/>
          <w:cs/>
        </w:rPr>
        <w:t>चाहिए</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000C5F7F" w:rsidRPr="00CF76AB">
        <w:rPr>
          <w:rFonts w:ascii="Nirmala UI" w:hAnsi="Nirmala UI" w:cs="Nirmala UI" w:hint="cs"/>
          <w:b/>
          <w:cs/>
        </w:rPr>
        <w:t>यह</w:t>
      </w:r>
      <w:r w:rsidR="000C5F7F" w:rsidRPr="00CF76AB">
        <w:rPr>
          <w:rFonts w:asciiTheme="majorBidi" w:hAnsiTheme="majorBidi" w:cstheme="majorBidi"/>
          <w:b/>
          <w:cs/>
        </w:rPr>
        <w:t xml:space="preserve"> </w:t>
      </w:r>
      <w:r w:rsidRPr="00CF76AB">
        <w:rPr>
          <w:rFonts w:ascii="Nirmala UI" w:hAnsi="Nirmala UI" w:cs="Nirmala UI" w:hint="cs"/>
          <w:b/>
          <w:cs/>
        </w:rPr>
        <w:t>यांत्रिक</w:t>
      </w:r>
      <w:r w:rsidRPr="00CF76AB">
        <w:rPr>
          <w:rFonts w:asciiTheme="majorBidi" w:hAnsiTheme="majorBidi" w:cstheme="majorBidi"/>
          <w:b/>
          <w:cs/>
        </w:rPr>
        <w:t xml:space="preserve"> </w:t>
      </w:r>
      <w:r w:rsidRPr="00CF76AB">
        <w:rPr>
          <w:rFonts w:ascii="Nirmala UI" w:hAnsi="Nirmala UI" w:cs="Nirmala UI" w:hint="cs"/>
          <w:b/>
          <w:cs/>
        </w:rPr>
        <w:t>क्षति</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सुरक्षित</w:t>
      </w:r>
      <w:r w:rsidRPr="00CF76AB">
        <w:rPr>
          <w:rFonts w:asciiTheme="majorBidi" w:hAnsiTheme="majorBidi" w:cstheme="majorBidi"/>
          <w:b/>
          <w:cs/>
        </w:rPr>
        <w:t xml:space="preserve"> </w:t>
      </w:r>
      <w:r w:rsidRPr="00CF76AB">
        <w:rPr>
          <w:rFonts w:ascii="Nirmala UI" w:hAnsi="Nirmala UI" w:cs="Nirmala UI" w:hint="cs"/>
          <w:b/>
          <w:cs/>
        </w:rPr>
        <w:t>होनी</w:t>
      </w:r>
      <w:r w:rsidRPr="00CF76AB">
        <w:rPr>
          <w:rFonts w:asciiTheme="majorBidi" w:hAnsiTheme="majorBidi" w:cstheme="majorBidi"/>
          <w:b/>
          <w:cs/>
        </w:rPr>
        <w:t xml:space="preserve"> </w:t>
      </w:r>
      <w:r w:rsidRPr="00CF76AB">
        <w:rPr>
          <w:rFonts w:ascii="Nirmala UI" w:hAnsi="Nirmala UI" w:cs="Nirmala UI" w:hint="cs"/>
          <w:b/>
          <w:cs/>
        </w:rPr>
        <w:t>चाहिए।</w:t>
      </w:r>
      <w:r w:rsidRPr="00CF76AB">
        <w:rPr>
          <w:rFonts w:asciiTheme="majorBidi" w:hAnsiTheme="majorBidi" w:cstheme="majorBidi"/>
          <w:b/>
          <w:cs/>
        </w:rPr>
        <w:t xml:space="preserve"> </w:t>
      </w:r>
      <w:r w:rsidRPr="00CF76AB">
        <w:rPr>
          <w:rFonts w:ascii="Nirmala UI" w:hAnsi="Nirmala UI" w:cs="Nirmala UI" w:hint="cs"/>
          <w:b/>
          <w:cs/>
        </w:rPr>
        <w:t>उच्च</w:t>
      </w:r>
      <w:r w:rsidRPr="00CF76AB">
        <w:rPr>
          <w:rFonts w:asciiTheme="majorBidi" w:hAnsiTheme="majorBidi" w:cstheme="majorBidi"/>
          <w:b/>
          <w:cs/>
        </w:rPr>
        <w:t xml:space="preserve"> </w:t>
      </w:r>
      <w:r w:rsidRPr="00CF76AB">
        <w:rPr>
          <w:rFonts w:ascii="Nirmala UI" w:hAnsi="Nirmala UI" w:cs="Nirmala UI" w:hint="cs"/>
          <w:b/>
          <w:cs/>
        </w:rPr>
        <w:t>तापमान</w:t>
      </w:r>
      <w:r w:rsidRPr="00CF76AB">
        <w:rPr>
          <w:rFonts w:asciiTheme="majorBidi" w:hAnsiTheme="majorBidi" w:cstheme="majorBidi"/>
          <w:b/>
          <w:cs/>
        </w:rPr>
        <w:t xml:space="preserve"> </w:t>
      </w:r>
      <w:r w:rsidRPr="00CF76AB">
        <w:rPr>
          <w:rFonts w:ascii="Nirmala UI" w:hAnsi="Nirmala UI" w:cs="Nirmala UI" w:hint="cs"/>
          <w:b/>
          <w:cs/>
        </w:rPr>
        <w:t>स्रोतों</w:t>
      </w:r>
      <w:r w:rsidRPr="00CF76AB">
        <w:rPr>
          <w:rFonts w:asciiTheme="majorBidi" w:hAnsiTheme="majorBidi" w:cstheme="majorBidi"/>
          <w:b/>
          <w:cs/>
        </w:rPr>
        <w:t xml:space="preserve"> (</w:t>
      </w:r>
      <w:r w:rsidRPr="00CF76AB">
        <w:rPr>
          <w:rFonts w:ascii="Nirmala UI" w:hAnsi="Nirmala UI" w:cs="Nirmala UI" w:hint="cs"/>
          <w:b/>
          <w:cs/>
        </w:rPr>
        <w:t>जैसे</w:t>
      </w:r>
      <w:r w:rsidRPr="00CF76AB">
        <w:rPr>
          <w:rFonts w:asciiTheme="majorBidi" w:hAnsiTheme="majorBidi" w:cstheme="majorBidi"/>
          <w:b/>
          <w:cs/>
        </w:rPr>
        <w:t xml:space="preserve"> </w:t>
      </w:r>
      <w:r w:rsidRPr="00CF76AB">
        <w:rPr>
          <w:rFonts w:ascii="Nirmala UI" w:hAnsi="Nirmala UI" w:cs="Nirmala UI" w:hint="cs"/>
          <w:b/>
          <w:cs/>
        </w:rPr>
        <w:t>भाप</w:t>
      </w:r>
      <w:r w:rsidRPr="00CF76AB">
        <w:rPr>
          <w:rFonts w:asciiTheme="majorBidi" w:hAnsiTheme="majorBidi" w:cstheme="majorBidi"/>
          <w:b/>
          <w:cs/>
        </w:rPr>
        <w:t xml:space="preserve"> </w:t>
      </w:r>
      <w:r w:rsidRPr="00CF76AB">
        <w:rPr>
          <w:rFonts w:ascii="Nirmala UI" w:hAnsi="Nirmala UI" w:cs="Nirmala UI" w:hint="cs"/>
          <w:b/>
          <w:cs/>
        </w:rPr>
        <w:t>नालियों</w:t>
      </w:r>
      <w:r w:rsidR="00064943" w:rsidRPr="00CF76AB">
        <w:rPr>
          <w:rFonts w:asciiTheme="majorBidi" w:hAnsiTheme="majorBidi" w:cstheme="majorBidi"/>
          <w:b/>
        </w:rPr>
        <w:t xml:space="preserve"> </w:t>
      </w:r>
      <w:r w:rsidR="00064943" w:rsidRPr="00CF76AB">
        <w:rPr>
          <w:rFonts w:ascii="Nirmala UI" w:hAnsi="Nirmala UI" w:cs="Nirmala UI" w:hint="cs"/>
          <w:b/>
          <w:cs/>
        </w:rPr>
        <w:t>और</w:t>
      </w:r>
      <w:r w:rsidRPr="00CF76AB">
        <w:rPr>
          <w:rFonts w:asciiTheme="majorBidi" w:hAnsiTheme="majorBidi" w:cstheme="majorBidi"/>
          <w:b/>
        </w:rPr>
        <w:t xml:space="preserve"> </w:t>
      </w:r>
      <w:r w:rsidRPr="00CF76AB">
        <w:rPr>
          <w:rFonts w:ascii="Nirmala UI" w:hAnsi="Nirmala UI" w:cs="Nirmala UI" w:hint="cs"/>
          <w:b/>
          <w:cs/>
        </w:rPr>
        <w:t>भट्टियों</w:t>
      </w:r>
      <w:r w:rsidRPr="00CF76AB">
        <w:rPr>
          <w:rFonts w:asciiTheme="majorBidi" w:hAnsiTheme="majorBidi" w:cstheme="majorBidi"/>
          <w:b/>
          <w:cs/>
        </w:rPr>
        <w:t xml:space="preserve">) </w:t>
      </w:r>
      <w:r w:rsidR="000C5F7F" w:rsidRPr="00CF76AB">
        <w:rPr>
          <w:rFonts w:ascii="Nirmala UI" w:hAnsi="Nirmala UI" w:cs="Nirmala UI" w:hint="cs"/>
          <w:b/>
          <w:cs/>
        </w:rPr>
        <w:t>की</w:t>
      </w:r>
      <w:r w:rsidR="000C5F7F" w:rsidRPr="00CF76AB">
        <w:rPr>
          <w:rFonts w:asciiTheme="majorBidi" w:hAnsiTheme="majorBidi" w:cstheme="majorBidi"/>
          <w:b/>
          <w:cs/>
        </w:rPr>
        <w:t xml:space="preserve"> </w:t>
      </w:r>
      <w:r w:rsidRPr="00CF76AB">
        <w:rPr>
          <w:rFonts w:ascii="Nirmala UI" w:hAnsi="Nirmala UI" w:cs="Nirmala UI" w:hint="cs"/>
          <w:b/>
          <w:cs/>
        </w:rPr>
        <w:t>निकटता</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बचने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000C5F7F" w:rsidRPr="00CF76AB">
        <w:rPr>
          <w:rFonts w:ascii="Nirmala UI" w:hAnsi="Nirmala UI" w:cs="Nirmala UI" w:hint="cs"/>
          <w:b/>
          <w:cs/>
        </w:rPr>
        <w:t>मार्ग</w:t>
      </w:r>
      <w:r w:rsidR="000C5F7F" w:rsidRPr="00CF76AB">
        <w:rPr>
          <w:rFonts w:asciiTheme="majorBidi" w:hAnsiTheme="majorBidi" w:cstheme="majorBidi"/>
          <w:b/>
          <w:cs/>
        </w:rPr>
        <w:t xml:space="preserve"> </w:t>
      </w:r>
      <w:r w:rsidR="000C5F7F" w:rsidRPr="00CF76AB">
        <w:rPr>
          <w:rFonts w:ascii="Nirmala UI" w:hAnsi="Nirmala UI" w:cs="Nirmala UI" w:hint="cs"/>
          <w:b/>
          <w:cs/>
        </w:rPr>
        <w:t>तय</w:t>
      </w:r>
      <w:r w:rsidR="000C5F7F" w:rsidRPr="00CF76AB">
        <w:rPr>
          <w:rFonts w:asciiTheme="majorBidi" w:hAnsiTheme="majorBidi" w:cstheme="majorBidi"/>
          <w:b/>
          <w:cs/>
        </w:rPr>
        <w:t xml:space="preserve"> </w:t>
      </w:r>
      <w:r w:rsidR="000C5F7F" w:rsidRPr="00CF76AB">
        <w:rPr>
          <w:rFonts w:ascii="Nirmala UI" w:hAnsi="Nirmala UI" w:cs="Nirmala UI" w:hint="cs"/>
          <w:b/>
          <w:cs/>
        </w:rPr>
        <w:t>किया</w:t>
      </w:r>
      <w:r w:rsidR="000C5F7F" w:rsidRPr="00CF76AB">
        <w:rPr>
          <w:rFonts w:asciiTheme="majorBidi" w:hAnsiTheme="majorBidi" w:cstheme="majorBidi"/>
          <w:b/>
          <w:cs/>
        </w:rPr>
        <w:t xml:space="preserve"> </w:t>
      </w:r>
      <w:r w:rsidRPr="00CF76AB">
        <w:rPr>
          <w:rFonts w:ascii="Nirmala UI" w:hAnsi="Nirmala UI" w:cs="Nirmala UI" w:hint="cs"/>
          <w:b/>
          <w:cs/>
        </w:rPr>
        <w:t>जाएगा</w:t>
      </w:r>
      <w:r w:rsidRPr="00CF76AB">
        <w:rPr>
          <w:rFonts w:asciiTheme="majorBidi" w:hAnsiTheme="majorBidi" w:cstheme="majorBidi"/>
          <w:b/>
        </w:rPr>
        <w:t xml:space="preserve">, </w:t>
      </w:r>
      <w:r w:rsidR="000C5F7F" w:rsidRPr="00CF76AB">
        <w:rPr>
          <w:rFonts w:ascii="Nirmala UI" w:hAnsi="Nirmala UI" w:cs="Nirmala UI" w:hint="cs"/>
          <w:b/>
          <w:cs/>
        </w:rPr>
        <w:t>बशर्ते</w:t>
      </w:r>
      <w:r w:rsidR="000C5F7F" w:rsidRPr="00CF76AB">
        <w:rPr>
          <w:rFonts w:asciiTheme="majorBidi" w:hAnsiTheme="majorBidi" w:cstheme="majorBidi"/>
          <w:b/>
          <w:cs/>
        </w:rPr>
        <w:t xml:space="preserve"> </w:t>
      </w:r>
      <w:r w:rsidR="000C5F7F" w:rsidRPr="00CF76AB">
        <w:rPr>
          <w:rFonts w:ascii="Nirmala UI" w:hAnsi="Nirmala UI" w:cs="Nirmala UI" w:hint="cs"/>
          <w:b/>
          <w:cs/>
        </w:rPr>
        <w:t>वहां</w:t>
      </w:r>
      <w:r w:rsidR="000C5F7F" w:rsidRPr="00CF76AB">
        <w:rPr>
          <w:rFonts w:asciiTheme="majorBidi" w:hAnsiTheme="majorBidi" w:cstheme="majorBidi"/>
          <w:b/>
          <w:cs/>
        </w:rPr>
        <w:t xml:space="preserve"> </w:t>
      </w:r>
      <w:r w:rsidRPr="00CF76AB">
        <w:rPr>
          <w:rFonts w:ascii="Nirmala UI" w:hAnsi="Nirmala UI" w:cs="Nirmala UI" w:hint="cs"/>
          <w:b/>
          <w:cs/>
        </w:rPr>
        <w:t>आग</w:t>
      </w:r>
      <w:r w:rsidRPr="00CF76AB">
        <w:rPr>
          <w:rFonts w:asciiTheme="majorBidi" w:hAnsiTheme="majorBidi" w:cstheme="majorBidi"/>
          <w:b/>
          <w:cs/>
        </w:rPr>
        <w:t xml:space="preserve"> </w:t>
      </w:r>
      <w:r w:rsidR="000C5F7F" w:rsidRPr="00CF76AB">
        <w:rPr>
          <w:rFonts w:ascii="Nirmala UI" w:hAnsi="Nirmala UI" w:cs="Nirmala UI" w:hint="cs"/>
          <w:b/>
          <w:cs/>
        </w:rPr>
        <w:t>का</w:t>
      </w:r>
      <w:r w:rsidR="000C5F7F" w:rsidRPr="00CF76AB">
        <w:rPr>
          <w:rFonts w:asciiTheme="majorBidi" w:hAnsiTheme="majorBidi" w:cstheme="majorBidi"/>
          <w:b/>
          <w:cs/>
        </w:rPr>
        <w:t xml:space="preserve"> </w:t>
      </w:r>
      <w:r w:rsidR="000C5F7F" w:rsidRPr="00CF76AB">
        <w:rPr>
          <w:rFonts w:ascii="Nirmala UI" w:hAnsi="Nirmala UI" w:cs="Nirmala UI" w:hint="cs"/>
          <w:b/>
          <w:cs/>
        </w:rPr>
        <w:t>अनुचित</w:t>
      </w:r>
      <w:r w:rsidR="000C5F7F" w:rsidRPr="00CF76AB">
        <w:rPr>
          <w:rFonts w:asciiTheme="majorBidi" w:hAnsiTheme="majorBidi" w:cstheme="majorBidi"/>
          <w:b/>
          <w:cs/>
        </w:rPr>
        <w:t xml:space="preserve"> </w:t>
      </w:r>
      <w:r w:rsidRPr="00CF76AB">
        <w:rPr>
          <w:rFonts w:ascii="Nirmala UI" w:hAnsi="Nirmala UI" w:cs="Nirmala UI" w:hint="cs"/>
          <w:b/>
          <w:cs/>
        </w:rPr>
        <w:t>जोखिम</w:t>
      </w:r>
      <w:r w:rsidRPr="00CF76AB">
        <w:rPr>
          <w:rFonts w:asciiTheme="majorBidi" w:hAnsiTheme="majorBidi" w:cstheme="majorBidi"/>
          <w:b/>
          <w:cs/>
        </w:rPr>
        <w:t xml:space="preserve"> </w:t>
      </w:r>
      <w:r w:rsidR="000C5F7F" w:rsidRPr="00CF76AB">
        <w:rPr>
          <w:rFonts w:ascii="Nirmala UI" w:hAnsi="Nirmala UI" w:cs="Nirmala UI" w:hint="cs"/>
          <w:b/>
          <w:cs/>
        </w:rPr>
        <w:t>न</w:t>
      </w:r>
      <w:r w:rsidR="000C5F7F" w:rsidRPr="00CF76AB">
        <w:rPr>
          <w:rFonts w:asciiTheme="majorBidi" w:hAnsiTheme="majorBidi" w:cstheme="majorBidi"/>
          <w:b/>
          <w:cs/>
        </w:rPr>
        <w:t xml:space="preserve"> </w:t>
      </w:r>
      <w:r w:rsidR="000C5F7F" w:rsidRPr="00CF76AB">
        <w:rPr>
          <w:rFonts w:ascii="Nirmala UI" w:hAnsi="Nirmala UI" w:cs="Nirmala UI" w:hint="cs"/>
          <w:b/>
          <w:cs/>
        </w:rPr>
        <w:t>हो।</w:t>
      </w:r>
      <w:r w:rsidR="000C5F7F" w:rsidRPr="00CF76AB">
        <w:rPr>
          <w:rFonts w:asciiTheme="majorBidi" w:hAnsiTheme="majorBidi" w:cstheme="majorBidi"/>
          <w:b/>
          <w:cs/>
        </w:rPr>
        <w:t xml:space="preserve"> </w:t>
      </w:r>
      <w:r w:rsidR="000C5F7F" w:rsidRPr="00CF76AB">
        <w:rPr>
          <w:rFonts w:ascii="Nirmala UI" w:hAnsi="Nirmala UI" w:cs="Nirmala UI" w:hint="cs"/>
          <w:b/>
          <w:cs/>
        </w:rPr>
        <w:t>केबल</w:t>
      </w:r>
      <w:r w:rsidR="000C5F7F" w:rsidRPr="00CF76AB">
        <w:rPr>
          <w:rFonts w:asciiTheme="majorBidi" w:hAnsiTheme="majorBidi" w:cstheme="majorBidi"/>
          <w:b/>
          <w:cs/>
        </w:rPr>
        <w:t xml:space="preserve"> </w:t>
      </w:r>
      <w:r w:rsidR="000C5F7F" w:rsidRPr="00CF76AB">
        <w:rPr>
          <w:rFonts w:ascii="Nirmala UI" w:hAnsi="Nirmala UI" w:cs="Nirmala UI" w:hint="cs"/>
          <w:b/>
          <w:cs/>
        </w:rPr>
        <w:t>ट्रे</w:t>
      </w:r>
      <w:r w:rsidR="000C5F7F" w:rsidRPr="00CF76AB">
        <w:rPr>
          <w:rFonts w:asciiTheme="majorBidi" w:hAnsiTheme="majorBidi" w:cstheme="majorBidi"/>
          <w:b/>
        </w:rPr>
        <w:t xml:space="preserve">, </w:t>
      </w:r>
      <w:r w:rsidR="000C5F7F" w:rsidRPr="00CF76AB">
        <w:rPr>
          <w:rFonts w:ascii="Nirmala UI" w:hAnsi="Nirmala UI" w:cs="Nirmala UI" w:hint="cs"/>
          <w:b/>
          <w:cs/>
        </w:rPr>
        <w:t>रैक</w:t>
      </w:r>
      <w:r w:rsidR="000C5F7F" w:rsidRPr="00CF76AB">
        <w:rPr>
          <w:rFonts w:asciiTheme="majorBidi" w:hAnsiTheme="majorBidi" w:cstheme="majorBidi"/>
          <w:b/>
          <w:cs/>
        </w:rPr>
        <w:t xml:space="preserve"> </w:t>
      </w:r>
      <w:r w:rsidR="000C5F7F" w:rsidRPr="00CF76AB">
        <w:rPr>
          <w:rFonts w:ascii="Nirmala UI" w:hAnsi="Nirmala UI" w:cs="Nirmala UI" w:hint="cs"/>
          <w:b/>
          <w:cs/>
        </w:rPr>
        <w:t>और</w:t>
      </w:r>
      <w:r w:rsidR="000C5F7F" w:rsidRPr="00CF76AB">
        <w:rPr>
          <w:rFonts w:asciiTheme="majorBidi" w:hAnsiTheme="majorBidi" w:cstheme="majorBidi"/>
          <w:b/>
          <w:cs/>
        </w:rPr>
        <w:t xml:space="preserve"> </w:t>
      </w:r>
      <w:r w:rsidR="000C5F7F" w:rsidRPr="00CF76AB">
        <w:rPr>
          <w:rFonts w:ascii="Nirmala UI" w:hAnsi="Nirmala UI" w:cs="Nirmala UI" w:hint="cs"/>
          <w:b/>
          <w:cs/>
        </w:rPr>
        <w:t>खाइयों</w:t>
      </w:r>
      <w:r w:rsidR="000C5F7F" w:rsidRPr="00CF76AB">
        <w:rPr>
          <w:rFonts w:asciiTheme="majorBidi" w:hAnsiTheme="majorBidi" w:cstheme="majorBidi"/>
          <w:b/>
          <w:cs/>
        </w:rPr>
        <w:t xml:space="preserve"> </w:t>
      </w:r>
      <w:r w:rsidR="000C5F7F" w:rsidRPr="00CF76AB">
        <w:rPr>
          <w:rFonts w:ascii="Nirmala UI" w:hAnsi="Nirmala UI" w:cs="Nirmala UI" w:hint="cs"/>
          <w:b/>
          <w:cs/>
        </w:rPr>
        <w:t>का</w:t>
      </w:r>
      <w:r w:rsidR="000C5F7F" w:rsidRPr="00CF76AB">
        <w:rPr>
          <w:rFonts w:asciiTheme="majorBidi" w:hAnsiTheme="majorBidi" w:cstheme="majorBidi"/>
          <w:b/>
          <w:cs/>
        </w:rPr>
        <w:t xml:space="preserve"> </w:t>
      </w:r>
      <w:r w:rsidR="000C5F7F" w:rsidRPr="00CF76AB">
        <w:rPr>
          <w:rFonts w:ascii="Nirmala UI" w:hAnsi="Nirmala UI" w:cs="Nirmala UI" w:hint="cs"/>
          <w:b/>
          <w:cs/>
        </w:rPr>
        <w:t>आकार</w:t>
      </w:r>
      <w:r w:rsidR="000C5F7F" w:rsidRPr="00CF76AB">
        <w:rPr>
          <w:rFonts w:asciiTheme="majorBidi" w:hAnsiTheme="majorBidi" w:cstheme="majorBidi"/>
          <w:b/>
          <w:cs/>
        </w:rPr>
        <w:t xml:space="preserve"> </w:t>
      </w:r>
      <w:r w:rsidRPr="00CF76AB">
        <w:rPr>
          <w:rFonts w:asciiTheme="majorBidi" w:hAnsiTheme="majorBidi" w:cstheme="majorBidi"/>
          <w:b/>
          <w:cs/>
        </w:rPr>
        <w:t xml:space="preserve">10 </w:t>
      </w:r>
      <w:r w:rsidRPr="00CF76AB">
        <w:rPr>
          <w:rFonts w:ascii="Nirmala UI" w:hAnsi="Nirmala UI" w:cs="Nirmala UI" w:hint="cs"/>
          <w:b/>
          <w:cs/>
        </w:rPr>
        <w:t>से</w:t>
      </w:r>
      <w:r w:rsidRPr="00CF76AB">
        <w:rPr>
          <w:rFonts w:asciiTheme="majorBidi" w:hAnsiTheme="majorBidi" w:cstheme="majorBidi"/>
          <w:b/>
          <w:cs/>
        </w:rPr>
        <w:t xml:space="preserve"> 20% </w:t>
      </w:r>
      <w:r w:rsidR="000C5F7F" w:rsidRPr="00CF76AB">
        <w:rPr>
          <w:rFonts w:ascii="Nirmala UI" w:hAnsi="Nirmala UI" w:cs="Nirmala UI" w:hint="cs"/>
          <w:b/>
          <w:cs/>
        </w:rPr>
        <w:t>फ्यूचर</w:t>
      </w:r>
      <w:r w:rsidR="000C5F7F" w:rsidRPr="00CF76AB">
        <w:rPr>
          <w:rFonts w:asciiTheme="majorBidi" w:hAnsiTheme="majorBidi" w:cstheme="majorBidi"/>
          <w:b/>
          <w:cs/>
        </w:rPr>
        <w:t xml:space="preserve"> </w:t>
      </w:r>
      <w:r w:rsidRPr="00CF76AB">
        <w:rPr>
          <w:rFonts w:ascii="Nirmala UI" w:hAnsi="Nirmala UI" w:cs="Nirmala UI" w:hint="cs"/>
          <w:b/>
          <w:cs/>
        </w:rPr>
        <w:t>केबल</w:t>
      </w:r>
      <w:r w:rsidRPr="00CF76AB">
        <w:rPr>
          <w:rFonts w:asciiTheme="majorBidi" w:hAnsiTheme="majorBidi" w:cstheme="majorBidi"/>
          <w:b/>
          <w:cs/>
        </w:rPr>
        <w:t xml:space="preserve"> </w:t>
      </w:r>
      <w:r w:rsidRPr="00CF76AB">
        <w:rPr>
          <w:rFonts w:ascii="Nirmala UI" w:hAnsi="Nirmala UI" w:cs="Nirmala UI" w:hint="cs"/>
          <w:b/>
          <w:cs/>
        </w:rPr>
        <w:t>रिजर्व</w:t>
      </w:r>
      <w:r w:rsidRPr="00CF76AB">
        <w:rPr>
          <w:rFonts w:asciiTheme="majorBidi" w:hAnsiTheme="majorBidi" w:cstheme="majorBidi"/>
          <w:b/>
          <w:cs/>
        </w:rPr>
        <w:t xml:space="preserve"> </w:t>
      </w:r>
      <w:r w:rsidR="000C5F7F" w:rsidRPr="00CF76AB">
        <w:rPr>
          <w:rFonts w:ascii="Nirmala UI" w:hAnsi="Nirmala UI" w:cs="Nirmala UI" w:hint="cs"/>
          <w:b/>
          <w:cs/>
        </w:rPr>
        <w:t>प्रदान</w:t>
      </w:r>
      <w:r w:rsidR="000C5F7F" w:rsidRPr="00CF76AB">
        <w:rPr>
          <w:rFonts w:asciiTheme="majorBidi" w:hAnsiTheme="majorBidi" w:cstheme="majorBidi"/>
          <w:b/>
          <w:cs/>
        </w:rPr>
        <w:t xml:space="preserve"> </w:t>
      </w:r>
      <w:r w:rsidR="000C5F7F" w:rsidRPr="00CF76AB">
        <w:rPr>
          <w:rFonts w:ascii="Nirmala UI" w:hAnsi="Nirmala UI" w:cs="Nirmala UI" w:hint="cs"/>
          <w:b/>
          <w:cs/>
        </w:rPr>
        <w:t>करने</w:t>
      </w:r>
      <w:r w:rsidR="000C5F7F"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होगा।</w:t>
      </w:r>
      <w:r w:rsidRPr="00CF76AB">
        <w:rPr>
          <w:rFonts w:asciiTheme="majorBidi" w:hAnsiTheme="majorBidi" w:cstheme="majorBidi"/>
          <w:b/>
          <w:cs/>
        </w:rPr>
        <w:t xml:space="preserve"> </w:t>
      </w:r>
      <w:r w:rsidRPr="00CF76AB">
        <w:rPr>
          <w:rFonts w:ascii="Nirmala UI" w:hAnsi="Nirmala UI" w:cs="Nirmala UI" w:hint="cs"/>
          <w:b/>
          <w:cs/>
        </w:rPr>
        <w:t>प्रत्येक</w:t>
      </w:r>
      <w:r w:rsidRPr="00CF76AB">
        <w:rPr>
          <w:rFonts w:asciiTheme="majorBidi" w:hAnsiTheme="majorBidi" w:cstheme="majorBidi"/>
          <w:b/>
          <w:cs/>
        </w:rPr>
        <w:t xml:space="preserve"> </w:t>
      </w:r>
      <w:r w:rsidRPr="00CF76AB">
        <w:rPr>
          <w:rFonts w:ascii="Nirmala UI" w:hAnsi="Nirmala UI" w:cs="Nirmala UI" w:hint="cs"/>
          <w:b/>
          <w:cs/>
        </w:rPr>
        <w:t>केबल</w:t>
      </w:r>
      <w:r w:rsidRPr="00CF76AB">
        <w:rPr>
          <w:rFonts w:asciiTheme="majorBidi" w:hAnsiTheme="majorBidi" w:cstheme="majorBidi"/>
          <w:b/>
          <w:cs/>
        </w:rPr>
        <w:t xml:space="preserve"> </w:t>
      </w:r>
      <w:r w:rsidRPr="00CF76AB">
        <w:rPr>
          <w:rFonts w:ascii="Nirmala UI" w:hAnsi="Nirmala UI" w:cs="Nirmala UI" w:hint="cs"/>
          <w:b/>
          <w:cs/>
        </w:rPr>
        <w:t>ट्रे</w:t>
      </w:r>
      <w:r w:rsidRPr="00CF76AB">
        <w:rPr>
          <w:rFonts w:asciiTheme="majorBidi" w:hAnsiTheme="majorBidi" w:cstheme="majorBidi"/>
          <w:b/>
          <w:cs/>
        </w:rPr>
        <w:t xml:space="preserve"> </w:t>
      </w:r>
      <w:r w:rsidRPr="00CF76AB">
        <w:rPr>
          <w:rFonts w:ascii="Nirmala UI" w:hAnsi="Nirmala UI" w:cs="Nirmala UI" w:hint="cs"/>
          <w:b/>
          <w:cs/>
        </w:rPr>
        <w:t>टियर</w:t>
      </w:r>
      <w:r w:rsidRPr="00CF76AB">
        <w:rPr>
          <w:rFonts w:asciiTheme="majorBidi" w:hAnsiTheme="majorBidi" w:cstheme="majorBidi"/>
          <w:b/>
          <w:cs/>
        </w:rPr>
        <w:t xml:space="preserve"> </w:t>
      </w:r>
      <w:r w:rsidRPr="00CF76AB">
        <w:rPr>
          <w:rFonts w:ascii="Nirmala UI" w:hAnsi="Nirmala UI" w:cs="Nirmala UI" w:hint="cs"/>
          <w:b/>
          <w:cs/>
        </w:rPr>
        <w:t>केबलों</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000C5F7F" w:rsidRPr="00CF76AB">
        <w:rPr>
          <w:rFonts w:ascii="Nirmala UI" w:hAnsi="Nirmala UI" w:cs="Nirmala UI" w:hint="cs"/>
          <w:b/>
          <w:cs/>
        </w:rPr>
        <w:t>मुख्</w:t>
      </w:r>
      <w:r w:rsidR="000C5F7F" w:rsidRPr="00CF76AB">
        <w:rPr>
          <w:rFonts w:asciiTheme="majorBidi" w:hAnsiTheme="majorBidi" w:cstheme="majorBidi"/>
          <w:b/>
          <w:cs/>
        </w:rPr>
        <w:t>‍</w:t>
      </w:r>
      <w:r w:rsidR="000C5F7F" w:rsidRPr="00CF76AB">
        <w:rPr>
          <w:rFonts w:ascii="Nirmala UI" w:hAnsi="Nirmala UI" w:cs="Nirmala UI" w:hint="cs"/>
          <w:b/>
          <w:cs/>
        </w:rPr>
        <w:t>यत</w:t>
      </w:r>
      <w:r w:rsidR="000C5F7F" w:rsidRPr="00CF76AB">
        <w:rPr>
          <w:rFonts w:asciiTheme="majorBidi" w:hAnsiTheme="majorBidi" w:cstheme="majorBidi"/>
          <w:b/>
          <w:cs/>
        </w:rPr>
        <w:t xml:space="preserve">: </w:t>
      </w:r>
      <w:r w:rsidRPr="00CF76AB">
        <w:rPr>
          <w:rFonts w:ascii="Nirmala UI" w:hAnsi="Nirmala UI" w:cs="Nirmala UI" w:hint="cs"/>
          <w:b/>
          <w:cs/>
        </w:rPr>
        <w:t>एक</w:t>
      </w:r>
      <w:r w:rsidRPr="00CF76AB">
        <w:rPr>
          <w:rFonts w:asciiTheme="majorBidi" w:hAnsiTheme="majorBidi" w:cstheme="majorBidi"/>
          <w:b/>
          <w:cs/>
        </w:rPr>
        <w:t xml:space="preserve"> </w:t>
      </w:r>
      <w:r w:rsidRPr="00CF76AB">
        <w:rPr>
          <w:rFonts w:ascii="Nirmala UI" w:hAnsi="Nirmala UI" w:cs="Nirmala UI" w:hint="cs"/>
          <w:b/>
          <w:cs/>
        </w:rPr>
        <w:t>परत</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समायोजित</w:t>
      </w:r>
      <w:r w:rsidRPr="00CF76AB">
        <w:rPr>
          <w:rFonts w:asciiTheme="majorBidi" w:hAnsiTheme="majorBidi" w:cstheme="majorBidi"/>
          <w:b/>
          <w:cs/>
        </w:rPr>
        <w:t xml:space="preserve"> </w:t>
      </w:r>
      <w:r w:rsidRPr="00CF76AB">
        <w:rPr>
          <w:rFonts w:ascii="Nirmala UI" w:hAnsi="Nirmala UI" w:cs="Nirmala UI" w:hint="cs"/>
          <w:b/>
          <w:cs/>
        </w:rPr>
        <w:t>करेगा।</w:t>
      </w:r>
      <w:r w:rsidR="000C5F7F" w:rsidRPr="00CF76AB">
        <w:rPr>
          <w:rFonts w:asciiTheme="majorBidi" w:hAnsiTheme="majorBidi" w:cstheme="majorBidi"/>
          <w:b/>
          <w:cs/>
        </w:rPr>
        <w:t xml:space="preserve">  </w:t>
      </w:r>
    </w:p>
    <w:p w14:paraId="591EE840" w14:textId="77777777" w:rsidR="00E23E53" w:rsidRPr="00CF76AB" w:rsidRDefault="00E23E53" w:rsidP="00CF76AB">
      <w:pPr>
        <w:pStyle w:val="BodyText"/>
        <w:ind w:left="3600" w:right="-1"/>
        <w:jc w:val="both"/>
        <w:rPr>
          <w:rFonts w:asciiTheme="majorBidi" w:hAnsiTheme="majorBidi" w:cstheme="majorBidi"/>
          <w:b/>
        </w:rPr>
      </w:pPr>
    </w:p>
    <w:p w14:paraId="770FA7A4" w14:textId="2322E48A" w:rsidR="002C1274" w:rsidRPr="00CF76AB" w:rsidRDefault="008B0C2A" w:rsidP="001E291B">
      <w:pPr>
        <w:pStyle w:val="BodyText"/>
        <w:numPr>
          <w:ilvl w:val="4"/>
          <w:numId w:val="178"/>
        </w:numPr>
        <w:ind w:left="3600" w:right="-1" w:hanging="765"/>
        <w:jc w:val="both"/>
        <w:rPr>
          <w:rFonts w:asciiTheme="majorBidi" w:hAnsiTheme="majorBidi" w:cstheme="majorBidi"/>
          <w:b/>
        </w:rPr>
      </w:pPr>
      <w:r w:rsidRPr="00CF76AB">
        <w:rPr>
          <w:rFonts w:ascii="Nirmala UI" w:hAnsi="Nirmala UI" w:cs="Nirmala UI" w:hint="cs"/>
          <w:b/>
          <w:cs/>
        </w:rPr>
        <w:t>उपकरण</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संचार</w:t>
      </w:r>
      <w:r w:rsidRPr="00CF76AB">
        <w:rPr>
          <w:rFonts w:asciiTheme="majorBidi" w:hAnsiTheme="majorBidi" w:cstheme="majorBidi"/>
          <w:b/>
          <w:cs/>
        </w:rPr>
        <w:t xml:space="preserve"> </w:t>
      </w:r>
      <w:r w:rsidRPr="00CF76AB">
        <w:rPr>
          <w:rFonts w:ascii="Nirmala UI" w:hAnsi="Nirmala UI" w:cs="Nirmala UI" w:hint="cs"/>
          <w:b/>
          <w:cs/>
        </w:rPr>
        <w:t>केबल</w:t>
      </w:r>
      <w:r w:rsidRPr="00CF76AB">
        <w:rPr>
          <w:rFonts w:asciiTheme="majorBidi" w:hAnsiTheme="majorBidi" w:cstheme="majorBidi"/>
          <w:b/>
          <w:cs/>
        </w:rPr>
        <w:t xml:space="preserve"> </w:t>
      </w:r>
      <w:r w:rsidR="000C5F7F" w:rsidRPr="00CF76AB">
        <w:rPr>
          <w:rFonts w:ascii="Nirmala UI" w:hAnsi="Nirmala UI" w:cs="Nirmala UI" w:hint="cs"/>
          <w:b/>
          <w:cs/>
        </w:rPr>
        <w:t>इलेक्</w:t>
      </w:r>
      <w:r w:rsidR="000C5F7F" w:rsidRPr="00CF76AB">
        <w:rPr>
          <w:rFonts w:asciiTheme="majorBidi" w:hAnsiTheme="majorBidi" w:cstheme="majorBidi"/>
          <w:b/>
          <w:cs/>
        </w:rPr>
        <w:t>‍</w:t>
      </w:r>
      <w:r w:rsidR="000C5F7F" w:rsidRPr="00CF76AB">
        <w:rPr>
          <w:rFonts w:ascii="Nirmala UI" w:hAnsi="Nirmala UI" w:cs="Nirmala UI" w:hint="cs"/>
          <w:b/>
          <w:cs/>
        </w:rPr>
        <w:t>ट्रिकल</w:t>
      </w:r>
      <w:r w:rsidR="000C5F7F" w:rsidRPr="00CF76AB">
        <w:rPr>
          <w:rFonts w:asciiTheme="majorBidi" w:hAnsiTheme="majorBidi" w:cstheme="majorBidi"/>
          <w:b/>
          <w:cs/>
        </w:rPr>
        <w:t xml:space="preserve"> </w:t>
      </w:r>
      <w:r w:rsidR="000C5F7F" w:rsidRPr="00CF76AB">
        <w:rPr>
          <w:rFonts w:ascii="Nirmala UI" w:hAnsi="Nirmala UI" w:cs="Nirmala UI" w:hint="cs"/>
          <w:b/>
          <w:cs/>
        </w:rPr>
        <w:t>पावर</w:t>
      </w:r>
      <w:r w:rsidR="000C5F7F" w:rsidRPr="00CF76AB">
        <w:rPr>
          <w:rFonts w:asciiTheme="majorBidi" w:hAnsiTheme="majorBidi" w:cstheme="majorBidi"/>
          <w:b/>
          <w:cs/>
        </w:rPr>
        <w:t xml:space="preserve"> </w:t>
      </w:r>
      <w:r w:rsidRPr="00CF76AB">
        <w:rPr>
          <w:rFonts w:ascii="Nirmala UI" w:hAnsi="Nirmala UI" w:cs="Nirmala UI" w:hint="cs"/>
          <w:b/>
          <w:cs/>
        </w:rPr>
        <w:t>केबलों</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साथ</w:t>
      </w:r>
      <w:r w:rsidRPr="00CF76AB">
        <w:rPr>
          <w:rFonts w:asciiTheme="majorBidi" w:hAnsiTheme="majorBidi" w:cstheme="majorBidi"/>
          <w:b/>
          <w:cs/>
        </w:rPr>
        <w:t xml:space="preserve"> </w:t>
      </w:r>
      <w:r w:rsidRPr="00CF76AB">
        <w:rPr>
          <w:rFonts w:ascii="Nirmala UI" w:hAnsi="Nirmala UI" w:cs="Nirmala UI" w:hint="cs"/>
          <w:b/>
          <w:cs/>
        </w:rPr>
        <w:t>एक</w:t>
      </w:r>
      <w:r w:rsidRPr="00CF76AB">
        <w:rPr>
          <w:rFonts w:asciiTheme="majorBidi" w:hAnsiTheme="majorBidi" w:cstheme="majorBidi"/>
          <w:b/>
          <w:cs/>
        </w:rPr>
        <w:t xml:space="preserve"> </w:t>
      </w:r>
      <w:r w:rsidRPr="00CF76AB">
        <w:rPr>
          <w:rFonts w:ascii="Nirmala UI" w:hAnsi="Nirmala UI" w:cs="Nirmala UI" w:hint="cs"/>
          <w:b/>
          <w:cs/>
        </w:rPr>
        <w:lastRenderedPageBreak/>
        <w:t>ही</w:t>
      </w:r>
      <w:r w:rsidRPr="00CF76AB">
        <w:rPr>
          <w:rFonts w:asciiTheme="majorBidi" w:hAnsiTheme="majorBidi" w:cstheme="majorBidi"/>
          <w:b/>
          <w:cs/>
        </w:rPr>
        <w:t xml:space="preserve"> </w:t>
      </w:r>
      <w:r w:rsidRPr="00CF76AB">
        <w:rPr>
          <w:rFonts w:ascii="Nirmala UI" w:hAnsi="Nirmala UI" w:cs="Nirmala UI" w:hint="cs"/>
          <w:b/>
          <w:cs/>
        </w:rPr>
        <w:t>खाई</w:t>
      </w:r>
      <w:r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Pr="00CF76AB">
        <w:rPr>
          <w:rFonts w:ascii="Nirmala UI" w:hAnsi="Nirmala UI" w:cs="Nirmala UI" w:hint="cs"/>
          <w:b/>
          <w:cs/>
        </w:rPr>
        <w:t>ट्रे</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नहीं</w:t>
      </w:r>
      <w:r w:rsidRPr="00CF76AB">
        <w:rPr>
          <w:rFonts w:asciiTheme="majorBidi" w:hAnsiTheme="majorBidi" w:cstheme="majorBidi"/>
          <w:b/>
          <w:cs/>
        </w:rPr>
        <w:t xml:space="preserve"> </w:t>
      </w:r>
      <w:r w:rsidRPr="00CF76AB">
        <w:rPr>
          <w:rFonts w:ascii="Nirmala UI" w:hAnsi="Nirmala UI" w:cs="Nirmala UI" w:hint="cs"/>
          <w:b/>
          <w:cs/>
        </w:rPr>
        <w:t>रखी</w:t>
      </w:r>
      <w:r w:rsidRPr="00CF76AB">
        <w:rPr>
          <w:rFonts w:asciiTheme="majorBidi" w:hAnsiTheme="majorBidi" w:cstheme="majorBidi"/>
          <w:b/>
          <w:cs/>
        </w:rPr>
        <w:t xml:space="preserve"> </w:t>
      </w:r>
      <w:r w:rsidRPr="00CF76AB">
        <w:rPr>
          <w:rFonts w:ascii="Nirmala UI" w:hAnsi="Nirmala UI" w:cs="Nirmala UI" w:hint="cs"/>
          <w:b/>
          <w:cs/>
        </w:rPr>
        <w:t>जानी</w:t>
      </w:r>
      <w:r w:rsidRPr="00CF76AB">
        <w:rPr>
          <w:rFonts w:asciiTheme="majorBidi" w:hAnsiTheme="majorBidi" w:cstheme="majorBidi"/>
          <w:b/>
          <w:cs/>
        </w:rPr>
        <w:t xml:space="preserve"> </w:t>
      </w:r>
      <w:r w:rsidRPr="00CF76AB">
        <w:rPr>
          <w:rFonts w:ascii="Nirmala UI" w:hAnsi="Nirmala UI" w:cs="Nirmala UI" w:hint="cs"/>
          <w:b/>
          <w:cs/>
        </w:rPr>
        <w:t>चाहिए।</w:t>
      </w:r>
      <w:r w:rsidRPr="00CF76AB">
        <w:rPr>
          <w:rFonts w:asciiTheme="majorBidi" w:hAnsiTheme="majorBidi" w:cstheme="majorBidi"/>
          <w:b/>
          <w:cs/>
        </w:rPr>
        <w:t xml:space="preserve"> </w:t>
      </w:r>
      <w:r w:rsidR="000C5F7F" w:rsidRPr="00CF76AB">
        <w:rPr>
          <w:rFonts w:ascii="Nirmala UI" w:hAnsi="Nirmala UI" w:cs="Nirmala UI" w:hint="cs"/>
          <w:b/>
          <w:cs/>
        </w:rPr>
        <w:t>इलेक्</w:t>
      </w:r>
      <w:r w:rsidR="000C5F7F" w:rsidRPr="00CF76AB">
        <w:rPr>
          <w:rFonts w:asciiTheme="majorBidi" w:hAnsiTheme="majorBidi" w:cstheme="majorBidi"/>
          <w:b/>
          <w:cs/>
        </w:rPr>
        <w:t>‍</w:t>
      </w:r>
      <w:r w:rsidR="000C5F7F" w:rsidRPr="00CF76AB">
        <w:rPr>
          <w:rFonts w:ascii="Nirmala UI" w:hAnsi="Nirmala UI" w:cs="Nirmala UI" w:hint="cs"/>
          <w:b/>
          <w:cs/>
        </w:rPr>
        <w:t>ट्रिकल</w:t>
      </w:r>
      <w:r w:rsidR="000C5F7F" w:rsidRPr="00CF76AB">
        <w:rPr>
          <w:rFonts w:asciiTheme="majorBidi" w:hAnsiTheme="majorBidi" w:cstheme="majorBidi"/>
          <w:b/>
          <w:cs/>
        </w:rPr>
        <w:t xml:space="preserve"> </w:t>
      </w:r>
      <w:r w:rsidRPr="00CF76AB">
        <w:rPr>
          <w:rFonts w:ascii="Nirmala UI" w:hAnsi="Nirmala UI" w:cs="Nirmala UI" w:hint="cs"/>
          <w:b/>
          <w:cs/>
        </w:rPr>
        <w:t>केबल</w:t>
      </w:r>
      <w:r w:rsidRPr="00CF76AB">
        <w:rPr>
          <w:rFonts w:asciiTheme="majorBidi" w:hAnsiTheme="majorBidi" w:cstheme="majorBidi"/>
          <w:b/>
          <w:cs/>
        </w:rPr>
        <w:t xml:space="preserve"> </w:t>
      </w:r>
      <w:r w:rsidR="00D36F0F" w:rsidRPr="00CF76AB">
        <w:rPr>
          <w:rFonts w:ascii="Nirmala UI" w:hAnsi="Nirmala UI" w:cs="Nirmala UI" w:hint="cs"/>
          <w:b/>
          <w:cs/>
        </w:rPr>
        <w:t>व्यावहारिक</w:t>
      </w:r>
      <w:r w:rsidR="00D36F0F" w:rsidRPr="00CF76AB">
        <w:rPr>
          <w:rFonts w:asciiTheme="majorBidi" w:hAnsiTheme="majorBidi" w:cstheme="majorBidi"/>
          <w:b/>
          <w:cs/>
        </w:rPr>
        <w:t xml:space="preserve"> </w:t>
      </w:r>
      <w:r w:rsidR="00D36F0F" w:rsidRPr="00CF76AB">
        <w:rPr>
          <w:rFonts w:ascii="Nirmala UI" w:hAnsi="Nirmala UI" w:cs="Nirmala UI" w:hint="cs"/>
          <w:b/>
          <w:cs/>
        </w:rPr>
        <w:t>रूप</w:t>
      </w:r>
      <w:r w:rsidR="00D36F0F" w:rsidRPr="00CF76AB">
        <w:rPr>
          <w:rFonts w:asciiTheme="majorBidi" w:hAnsiTheme="majorBidi" w:cstheme="majorBidi"/>
          <w:b/>
          <w:cs/>
        </w:rPr>
        <w:t xml:space="preserve"> </w:t>
      </w:r>
      <w:r w:rsidR="00D36F0F" w:rsidRPr="00CF76AB">
        <w:rPr>
          <w:rFonts w:ascii="Nirmala UI" w:hAnsi="Nirmala UI" w:cs="Nirmala UI" w:hint="cs"/>
          <w:b/>
          <w:cs/>
        </w:rPr>
        <w:t>से</w:t>
      </w:r>
      <w:r w:rsidR="00D36F0F" w:rsidRPr="00CF76AB">
        <w:rPr>
          <w:rFonts w:asciiTheme="majorBidi" w:hAnsiTheme="majorBidi" w:cstheme="majorBidi"/>
          <w:b/>
          <w:cs/>
        </w:rPr>
        <w:t xml:space="preserve"> </w:t>
      </w:r>
      <w:r w:rsidRPr="00CF76AB">
        <w:rPr>
          <w:rFonts w:ascii="Nirmala UI" w:hAnsi="Nirmala UI" w:cs="Nirmala UI" w:hint="cs"/>
          <w:b/>
          <w:cs/>
        </w:rPr>
        <w:t>वहां</w:t>
      </w:r>
      <w:r w:rsidRPr="00CF76AB">
        <w:rPr>
          <w:rFonts w:asciiTheme="majorBidi" w:hAnsiTheme="majorBidi" w:cstheme="majorBidi"/>
          <w:b/>
          <w:cs/>
        </w:rPr>
        <w:t xml:space="preserve"> </w:t>
      </w:r>
      <w:r w:rsidRPr="00CF76AB">
        <w:rPr>
          <w:rFonts w:ascii="Nirmala UI" w:hAnsi="Nirmala UI" w:cs="Nirmala UI" w:hint="cs"/>
          <w:b/>
          <w:cs/>
        </w:rPr>
        <w:t>होनी</w:t>
      </w:r>
      <w:r w:rsidRPr="00CF76AB">
        <w:rPr>
          <w:rFonts w:asciiTheme="majorBidi" w:hAnsiTheme="majorBidi" w:cstheme="majorBidi"/>
          <w:b/>
          <w:cs/>
        </w:rPr>
        <w:t xml:space="preserve"> </w:t>
      </w:r>
      <w:r w:rsidRPr="00CF76AB">
        <w:rPr>
          <w:rFonts w:ascii="Nirmala UI" w:hAnsi="Nirmala UI" w:cs="Nirmala UI" w:hint="cs"/>
          <w:b/>
          <w:cs/>
        </w:rPr>
        <w:t>चाहिए</w:t>
      </w:r>
      <w:r w:rsidRPr="00CF76AB">
        <w:rPr>
          <w:rFonts w:asciiTheme="majorBidi" w:hAnsiTheme="majorBidi" w:cstheme="majorBidi"/>
          <w:b/>
          <w:cs/>
        </w:rPr>
        <w:t xml:space="preserve"> </w:t>
      </w:r>
      <w:r w:rsidRPr="00CF76AB">
        <w:rPr>
          <w:rFonts w:ascii="Nirmala UI" w:hAnsi="Nirmala UI" w:cs="Nirmala UI" w:hint="cs"/>
          <w:b/>
          <w:cs/>
        </w:rPr>
        <w:t>जहां</w:t>
      </w:r>
      <w:r w:rsidRPr="00CF76AB">
        <w:rPr>
          <w:rFonts w:asciiTheme="majorBidi" w:hAnsiTheme="majorBidi" w:cstheme="majorBidi"/>
          <w:b/>
          <w:cs/>
        </w:rPr>
        <w:t xml:space="preserve"> </w:t>
      </w:r>
      <w:r w:rsidRPr="00CF76AB">
        <w:rPr>
          <w:rFonts w:ascii="Nirmala UI" w:hAnsi="Nirmala UI" w:cs="Nirmala UI" w:hint="cs"/>
          <w:b/>
          <w:cs/>
        </w:rPr>
        <w:t>उपकरण</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दूरसंचार</w:t>
      </w:r>
      <w:r w:rsidRPr="00CF76AB">
        <w:rPr>
          <w:rFonts w:asciiTheme="majorBidi" w:hAnsiTheme="majorBidi" w:cstheme="majorBidi"/>
          <w:b/>
          <w:cs/>
        </w:rPr>
        <w:t xml:space="preserve"> </w:t>
      </w:r>
      <w:r w:rsidRPr="00CF76AB">
        <w:rPr>
          <w:rFonts w:ascii="Nirmala UI" w:hAnsi="Nirmala UI" w:cs="Nirmala UI" w:hint="cs"/>
          <w:b/>
          <w:cs/>
        </w:rPr>
        <w:t>केबलों</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कम</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कम</w:t>
      </w:r>
      <w:r w:rsidRPr="00CF76AB">
        <w:rPr>
          <w:rFonts w:asciiTheme="majorBidi" w:hAnsiTheme="majorBidi" w:cstheme="majorBidi"/>
          <w:b/>
          <w:cs/>
        </w:rPr>
        <w:t xml:space="preserve"> 600 </w:t>
      </w:r>
      <w:r w:rsidR="00960124" w:rsidRPr="00CF76AB">
        <w:rPr>
          <w:rFonts w:ascii="Nirmala UI" w:hAnsi="Nirmala UI" w:cs="Nirmala UI" w:hint="cs"/>
          <w:b/>
          <w:cs/>
        </w:rPr>
        <w:t>एम</w:t>
      </w:r>
      <w:r w:rsidR="000C5F7F" w:rsidRPr="00CF76AB">
        <w:rPr>
          <w:rFonts w:asciiTheme="majorBidi" w:hAnsiTheme="majorBidi" w:cstheme="majorBidi"/>
          <w:b/>
          <w:cs/>
        </w:rPr>
        <w:t>.</w:t>
      </w:r>
      <w:r w:rsidR="00960124" w:rsidRPr="00CF76AB">
        <w:rPr>
          <w:rFonts w:asciiTheme="majorBidi" w:hAnsiTheme="majorBidi" w:cstheme="majorBidi"/>
          <w:b/>
          <w:cs/>
        </w:rPr>
        <w:t xml:space="preserve"> </w:t>
      </w:r>
      <w:r w:rsidR="00960124" w:rsidRPr="00CF76AB">
        <w:rPr>
          <w:rFonts w:ascii="Nirmala UI" w:hAnsi="Nirmala UI" w:cs="Nirmala UI" w:hint="cs"/>
          <w:b/>
          <w:cs/>
        </w:rPr>
        <w:t>एम</w:t>
      </w:r>
      <w:r w:rsidR="000C5F7F" w:rsidRPr="00CF76AB">
        <w:rPr>
          <w:rFonts w:asciiTheme="majorBidi" w:hAnsiTheme="majorBidi" w:cstheme="majorBidi"/>
          <w:b/>
          <w:cs/>
        </w:rPr>
        <w:t xml:space="preserve">. </w:t>
      </w:r>
      <w:r w:rsidR="000C5F7F" w:rsidRPr="00CF76AB">
        <w:rPr>
          <w:rFonts w:ascii="Nirmala UI" w:hAnsi="Nirmala UI" w:cs="Nirmala UI" w:hint="cs"/>
          <w:b/>
          <w:cs/>
        </w:rPr>
        <w:t>का</w:t>
      </w:r>
      <w:r w:rsidR="000C5F7F" w:rsidRPr="00CF76AB">
        <w:rPr>
          <w:rFonts w:asciiTheme="majorBidi" w:hAnsiTheme="majorBidi" w:cstheme="majorBidi"/>
          <w:b/>
          <w:cs/>
        </w:rPr>
        <w:t xml:space="preserve"> </w:t>
      </w:r>
      <w:r w:rsidR="000C5F7F" w:rsidRPr="00CF76AB">
        <w:rPr>
          <w:rFonts w:ascii="Nirmala UI" w:hAnsi="Nirmala UI" w:cs="Nirmala UI" w:hint="cs"/>
          <w:b/>
          <w:cs/>
        </w:rPr>
        <w:t>फासला</w:t>
      </w:r>
      <w:r w:rsidR="000C5F7F" w:rsidRPr="00CF76AB">
        <w:rPr>
          <w:rFonts w:asciiTheme="majorBidi" w:hAnsiTheme="majorBidi" w:cstheme="majorBidi"/>
          <w:b/>
          <w:cs/>
        </w:rPr>
        <w:t xml:space="preserve"> </w:t>
      </w:r>
      <w:r w:rsidRPr="00CF76AB">
        <w:rPr>
          <w:rFonts w:ascii="Nirmala UI" w:hAnsi="Nirmala UI" w:cs="Nirmala UI" w:hint="cs"/>
          <w:b/>
          <w:cs/>
        </w:rPr>
        <w:t>हो।</w:t>
      </w:r>
      <w:r w:rsidRPr="00CF76AB">
        <w:rPr>
          <w:rFonts w:asciiTheme="majorBidi" w:hAnsiTheme="majorBidi" w:cstheme="majorBidi"/>
          <w:b/>
          <w:cs/>
        </w:rPr>
        <w:t xml:space="preserve"> </w:t>
      </w:r>
      <w:r w:rsidRPr="00CF76AB">
        <w:rPr>
          <w:rFonts w:ascii="Nirmala UI" w:hAnsi="Nirmala UI" w:cs="Nirmala UI" w:hint="cs"/>
          <w:b/>
          <w:cs/>
        </w:rPr>
        <w:t>समग्र</w:t>
      </w:r>
      <w:r w:rsidRPr="00CF76AB">
        <w:rPr>
          <w:rFonts w:asciiTheme="majorBidi" w:hAnsiTheme="majorBidi" w:cstheme="majorBidi"/>
          <w:b/>
          <w:cs/>
        </w:rPr>
        <w:t xml:space="preserve"> </w:t>
      </w:r>
      <w:r w:rsidRPr="00CF76AB">
        <w:rPr>
          <w:rFonts w:ascii="Nirmala UI" w:hAnsi="Nirmala UI" w:cs="Nirmala UI" w:hint="cs"/>
          <w:b/>
          <w:cs/>
        </w:rPr>
        <w:t>केबल</w:t>
      </w:r>
      <w:r w:rsidRPr="00CF76AB">
        <w:rPr>
          <w:rFonts w:asciiTheme="majorBidi" w:hAnsiTheme="majorBidi" w:cstheme="majorBidi"/>
          <w:b/>
          <w:cs/>
        </w:rPr>
        <w:t xml:space="preserve"> </w:t>
      </w:r>
      <w:r w:rsidRPr="00CF76AB">
        <w:rPr>
          <w:rFonts w:ascii="Nirmala UI" w:hAnsi="Nirmala UI" w:cs="Nirmala UI" w:hint="cs"/>
          <w:b/>
          <w:cs/>
        </w:rPr>
        <w:t>लेआउट</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सिग्नल</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पावर</w:t>
      </w:r>
      <w:r w:rsidRPr="00CF76AB">
        <w:rPr>
          <w:rFonts w:asciiTheme="majorBidi" w:hAnsiTheme="majorBidi" w:cstheme="majorBidi"/>
          <w:b/>
          <w:cs/>
        </w:rPr>
        <w:t xml:space="preserve"> </w:t>
      </w:r>
      <w:r w:rsidRPr="00CF76AB">
        <w:rPr>
          <w:rFonts w:ascii="Nirmala UI" w:hAnsi="Nirmala UI" w:cs="Nirmala UI" w:hint="cs"/>
          <w:b/>
          <w:cs/>
        </w:rPr>
        <w:t>केबल</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बीच</w:t>
      </w:r>
      <w:r w:rsidRPr="00CF76AB">
        <w:rPr>
          <w:rFonts w:asciiTheme="majorBidi" w:hAnsiTheme="majorBidi" w:cstheme="majorBidi"/>
          <w:b/>
          <w:cs/>
        </w:rPr>
        <w:t xml:space="preserve"> </w:t>
      </w:r>
      <w:r w:rsidRPr="00CF76AB">
        <w:rPr>
          <w:rFonts w:ascii="Nirmala UI" w:hAnsi="Nirmala UI" w:cs="Nirmala UI" w:hint="cs"/>
          <w:b/>
          <w:cs/>
        </w:rPr>
        <w:t>न्यूनतम</w:t>
      </w:r>
      <w:r w:rsidRPr="00CF76AB">
        <w:rPr>
          <w:rFonts w:asciiTheme="majorBidi" w:hAnsiTheme="majorBidi" w:cstheme="majorBidi"/>
          <w:b/>
          <w:cs/>
        </w:rPr>
        <w:t xml:space="preserve"> </w:t>
      </w:r>
      <w:r w:rsidRPr="00CF76AB">
        <w:rPr>
          <w:rFonts w:ascii="Nirmala UI" w:hAnsi="Nirmala UI" w:cs="Nirmala UI" w:hint="cs"/>
          <w:b/>
          <w:cs/>
        </w:rPr>
        <w:t>हस्तक्षेप</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डिज़ाइन</w:t>
      </w:r>
      <w:r w:rsidRPr="00CF76AB">
        <w:rPr>
          <w:rFonts w:asciiTheme="majorBidi" w:hAnsiTheme="majorBidi" w:cstheme="majorBidi"/>
          <w:b/>
          <w:cs/>
        </w:rPr>
        <w:t xml:space="preserve"> </w:t>
      </w:r>
      <w:r w:rsidRPr="00CF76AB">
        <w:rPr>
          <w:rFonts w:ascii="Nirmala UI" w:hAnsi="Nirmala UI" w:cs="Nirmala UI" w:hint="cs"/>
          <w:b/>
          <w:cs/>
        </w:rPr>
        <w:t>किया</w:t>
      </w:r>
      <w:r w:rsidRPr="00CF76AB">
        <w:rPr>
          <w:rFonts w:asciiTheme="majorBidi" w:hAnsiTheme="majorBidi" w:cstheme="majorBidi"/>
          <w:b/>
          <w:cs/>
        </w:rPr>
        <w:t xml:space="preserve"> </w:t>
      </w:r>
      <w:r w:rsidRPr="00CF76AB">
        <w:rPr>
          <w:rFonts w:ascii="Nirmala UI" w:hAnsi="Nirmala UI" w:cs="Nirmala UI" w:hint="cs"/>
          <w:b/>
          <w:cs/>
        </w:rPr>
        <w:t>जाना</w:t>
      </w:r>
      <w:r w:rsidRPr="00CF76AB">
        <w:rPr>
          <w:rFonts w:asciiTheme="majorBidi" w:hAnsiTheme="majorBidi" w:cstheme="majorBidi"/>
          <w:b/>
          <w:cs/>
        </w:rPr>
        <w:t xml:space="preserve"> </w:t>
      </w:r>
      <w:r w:rsidRPr="00CF76AB">
        <w:rPr>
          <w:rFonts w:ascii="Nirmala UI" w:hAnsi="Nirmala UI" w:cs="Nirmala UI" w:hint="cs"/>
          <w:b/>
          <w:cs/>
        </w:rPr>
        <w:t>चाहिए।</w:t>
      </w:r>
      <w:r w:rsidRPr="00CF76AB">
        <w:rPr>
          <w:rFonts w:asciiTheme="majorBidi" w:hAnsiTheme="majorBidi" w:cstheme="majorBidi"/>
          <w:b/>
          <w:cs/>
        </w:rPr>
        <w:t xml:space="preserve"> </w:t>
      </w:r>
      <w:r w:rsidRPr="00CF76AB">
        <w:rPr>
          <w:rFonts w:ascii="Nirmala UI" w:hAnsi="Nirmala UI" w:cs="Nirmala UI" w:hint="cs"/>
          <w:b/>
          <w:cs/>
        </w:rPr>
        <w:t>जहां</w:t>
      </w:r>
      <w:r w:rsidRPr="00CF76AB">
        <w:rPr>
          <w:rFonts w:asciiTheme="majorBidi" w:hAnsiTheme="majorBidi" w:cstheme="majorBidi"/>
          <w:b/>
          <w:cs/>
        </w:rPr>
        <w:t xml:space="preserve"> </w:t>
      </w:r>
      <w:r w:rsidRPr="00CF76AB">
        <w:rPr>
          <w:rFonts w:ascii="Nirmala UI" w:hAnsi="Nirmala UI" w:cs="Nirmala UI" w:hint="cs"/>
          <w:b/>
          <w:cs/>
        </w:rPr>
        <w:t>भी</w:t>
      </w:r>
      <w:r w:rsidRPr="00CF76AB">
        <w:rPr>
          <w:rFonts w:asciiTheme="majorBidi" w:hAnsiTheme="majorBidi" w:cstheme="majorBidi"/>
          <w:b/>
          <w:cs/>
        </w:rPr>
        <w:t xml:space="preserve"> </w:t>
      </w:r>
      <w:r w:rsidR="00CB4C27" w:rsidRPr="00CF76AB">
        <w:rPr>
          <w:rFonts w:ascii="Nirmala UI" w:hAnsi="Nirmala UI" w:cs="Nirmala UI" w:hint="cs"/>
          <w:b/>
          <w:cs/>
        </w:rPr>
        <w:t>इलेक्</w:t>
      </w:r>
      <w:r w:rsidR="00CB4C27" w:rsidRPr="00CF76AB">
        <w:rPr>
          <w:rFonts w:asciiTheme="majorBidi" w:hAnsiTheme="majorBidi" w:cstheme="majorBidi"/>
          <w:b/>
          <w:cs/>
        </w:rPr>
        <w:t>‍</w:t>
      </w:r>
      <w:r w:rsidR="00CB4C27" w:rsidRPr="00CF76AB">
        <w:rPr>
          <w:rFonts w:ascii="Nirmala UI" w:hAnsi="Nirmala UI" w:cs="Nirmala UI" w:hint="cs"/>
          <w:b/>
          <w:cs/>
        </w:rPr>
        <w:t>ट्रिकल</w:t>
      </w:r>
      <w:r w:rsidR="00CB4C27" w:rsidRPr="00CF76AB">
        <w:rPr>
          <w:rFonts w:asciiTheme="majorBidi" w:hAnsiTheme="majorBidi" w:cstheme="majorBidi"/>
          <w:b/>
          <w:cs/>
        </w:rPr>
        <w:t xml:space="preserve"> </w:t>
      </w:r>
      <w:r w:rsidRPr="00CF76AB">
        <w:rPr>
          <w:rFonts w:ascii="Nirmala UI" w:hAnsi="Nirmala UI" w:cs="Nirmala UI" w:hint="cs"/>
          <w:b/>
          <w:cs/>
        </w:rPr>
        <w:t>चुम्बकीय</w:t>
      </w:r>
      <w:r w:rsidRPr="00CF76AB">
        <w:rPr>
          <w:rFonts w:asciiTheme="majorBidi" w:hAnsiTheme="majorBidi" w:cstheme="majorBidi"/>
          <w:b/>
          <w:cs/>
        </w:rPr>
        <w:t xml:space="preserve"> </w:t>
      </w:r>
      <w:r w:rsidRPr="00CF76AB">
        <w:rPr>
          <w:rFonts w:ascii="Nirmala UI" w:hAnsi="Nirmala UI" w:cs="Nirmala UI" w:hint="cs"/>
          <w:b/>
          <w:cs/>
        </w:rPr>
        <w:t>हस्तक्षेप</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संभावना</w:t>
      </w:r>
      <w:r w:rsidRPr="00CF76AB">
        <w:rPr>
          <w:rFonts w:asciiTheme="majorBidi" w:hAnsiTheme="majorBidi" w:cstheme="majorBidi"/>
          <w:b/>
          <w:cs/>
        </w:rPr>
        <w:t xml:space="preserve"> </w:t>
      </w:r>
      <w:r w:rsidRPr="00CF76AB">
        <w:rPr>
          <w:rFonts w:ascii="Nirmala UI" w:hAnsi="Nirmala UI" w:cs="Nirmala UI" w:hint="cs"/>
          <w:b/>
          <w:cs/>
        </w:rPr>
        <w:t>है</w:t>
      </w:r>
      <w:r w:rsidRPr="00CF76AB">
        <w:rPr>
          <w:rFonts w:asciiTheme="majorBidi" w:hAnsiTheme="majorBidi" w:cstheme="majorBidi"/>
          <w:b/>
        </w:rPr>
        <w:t xml:space="preserve">, </w:t>
      </w:r>
      <w:r w:rsidRPr="00CF76AB">
        <w:rPr>
          <w:rFonts w:ascii="Nirmala UI" w:hAnsi="Nirmala UI" w:cs="Nirmala UI" w:hint="cs"/>
          <w:b/>
          <w:cs/>
        </w:rPr>
        <w:t>नियंत्रण</w:t>
      </w:r>
      <w:r w:rsidRPr="00CF76AB">
        <w:rPr>
          <w:rFonts w:asciiTheme="majorBidi" w:hAnsiTheme="majorBidi" w:cstheme="majorBidi"/>
          <w:b/>
          <w:cs/>
        </w:rPr>
        <w:t xml:space="preserve"> </w:t>
      </w:r>
      <w:r w:rsidRPr="00CF76AB">
        <w:rPr>
          <w:rFonts w:ascii="Nirmala UI" w:hAnsi="Nirmala UI" w:cs="Nirmala UI" w:hint="cs"/>
          <w:b/>
          <w:cs/>
        </w:rPr>
        <w:t>केबलों</w:t>
      </w:r>
      <w:r w:rsidR="0086316F" w:rsidRPr="00CF76AB">
        <w:rPr>
          <w:rFonts w:asciiTheme="majorBidi" w:hAnsiTheme="majorBidi" w:cstheme="majorBidi"/>
          <w:b/>
          <w:cs/>
        </w:rPr>
        <w:t xml:space="preserve"> </w:t>
      </w:r>
      <w:r w:rsidR="0086316F" w:rsidRPr="00CF76AB">
        <w:rPr>
          <w:rFonts w:ascii="Nirmala UI" w:hAnsi="Nirmala UI" w:cs="Nirmala UI" w:hint="cs"/>
          <w:b/>
          <w:cs/>
        </w:rPr>
        <w:t>अथवा</w:t>
      </w:r>
      <w:r w:rsidRPr="00CF76AB">
        <w:rPr>
          <w:rFonts w:asciiTheme="majorBidi" w:hAnsiTheme="majorBidi" w:cstheme="majorBidi"/>
          <w:b/>
          <w:cs/>
        </w:rPr>
        <w:t xml:space="preserve"> </w:t>
      </w:r>
      <w:r w:rsidRPr="00CF76AB">
        <w:rPr>
          <w:rFonts w:ascii="Nirmala UI" w:hAnsi="Nirmala UI" w:cs="Nirmala UI" w:hint="cs"/>
          <w:b/>
          <w:cs/>
        </w:rPr>
        <w:t>सिग्नल</w:t>
      </w:r>
      <w:r w:rsidRPr="00CF76AB">
        <w:rPr>
          <w:rFonts w:asciiTheme="majorBidi" w:hAnsiTheme="majorBidi" w:cstheme="majorBidi"/>
          <w:b/>
          <w:cs/>
        </w:rPr>
        <w:t xml:space="preserve"> </w:t>
      </w:r>
      <w:r w:rsidRPr="00CF76AB">
        <w:rPr>
          <w:rFonts w:ascii="Nirmala UI" w:hAnsi="Nirmala UI" w:cs="Nirmala UI" w:hint="cs"/>
          <w:b/>
          <w:cs/>
        </w:rPr>
        <w:t>केबलों</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00CB4C27" w:rsidRPr="00CF76AB">
        <w:rPr>
          <w:rFonts w:ascii="Nirmala UI" w:hAnsi="Nirmala UI" w:cs="Nirmala UI" w:hint="cs"/>
          <w:b/>
          <w:cs/>
        </w:rPr>
        <w:t>परिरक्षित</w:t>
      </w:r>
      <w:r w:rsidR="00CB4C27" w:rsidRPr="00CF76AB">
        <w:rPr>
          <w:rFonts w:asciiTheme="majorBidi" w:hAnsiTheme="majorBidi" w:cstheme="majorBidi"/>
          <w:b/>
          <w:cs/>
        </w:rPr>
        <w:t xml:space="preserve"> </w:t>
      </w:r>
      <w:r w:rsidR="00CB4C27" w:rsidRPr="00CF76AB">
        <w:rPr>
          <w:rFonts w:ascii="Nirmala UI" w:hAnsi="Nirmala UI" w:cs="Nirmala UI" w:hint="cs"/>
          <w:b/>
          <w:cs/>
        </w:rPr>
        <w:t>ट्विस्</w:t>
      </w:r>
      <w:r w:rsidR="00CB4C27" w:rsidRPr="00CF76AB">
        <w:rPr>
          <w:rFonts w:asciiTheme="majorBidi" w:hAnsiTheme="majorBidi" w:cstheme="majorBidi"/>
          <w:b/>
          <w:cs/>
        </w:rPr>
        <w:t>‍</w:t>
      </w:r>
      <w:r w:rsidR="00CB4C27" w:rsidRPr="00CF76AB">
        <w:rPr>
          <w:rFonts w:ascii="Nirmala UI" w:hAnsi="Nirmala UI" w:cs="Nirmala UI" w:hint="cs"/>
          <w:b/>
          <w:cs/>
        </w:rPr>
        <w:t>टेड</w:t>
      </w:r>
      <w:r w:rsidR="00CB4C27" w:rsidRPr="00CF76AB">
        <w:rPr>
          <w:rFonts w:asciiTheme="majorBidi" w:hAnsiTheme="majorBidi" w:cstheme="majorBidi"/>
          <w:b/>
          <w:cs/>
        </w:rPr>
        <w:t xml:space="preserve"> </w:t>
      </w:r>
      <w:r w:rsidR="00CB4C27" w:rsidRPr="00CF76AB">
        <w:rPr>
          <w:rFonts w:ascii="Nirmala UI" w:hAnsi="Nirmala UI" w:cs="Nirmala UI" w:hint="cs"/>
          <w:b/>
          <w:cs/>
        </w:rPr>
        <w:t>पेयर</w:t>
      </w:r>
      <w:r w:rsidR="00CB4C27"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Pr="00CF76AB">
        <w:rPr>
          <w:rFonts w:ascii="Nirmala UI" w:hAnsi="Nirmala UI" w:cs="Nirmala UI" w:hint="cs"/>
          <w:b/>
          <w:cs/>
        </w:rPr>
        <w:t>स्क्रीन</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समग्र</w:t>
      </w:r>
      <w:r w:rsidRPr="00CF76AB">
        <w:rPr>
          <w:rFonts w:asciiTheme="majorBidi" w:hAnsiTheme="majorBidi" w:cstheme="majorBidi"/>
          <w:b/>
          <w:cs/>
        </w:rPr>
        <w:t xml:space="preserve"> </w:t>
      </w:r>
      <w:r w:rsidRPr="00CF76AB">
        <w:rPr>
          <w:rFonts w:ascii="Nirmala UI" w:hAnsi="Nirmala UI" w:cs="Nirmala UI" w:hint="cs"/>
          <w:b/>
          <w:cs/>
        </w:rPr>
        <w:t>परिरक्षित</w:t>
      </w:r>
      <w:r w:rsidRPr="00CF76AB">
        <w:rPr>
          <w:rFonts w:asciiTheme="majorBidi" w:hAnsiTheme="majorBidi" w:cstheme="majorBidi"/>
          <w:b/>
          <w:cs/>
        </w:rPr>
        <w:t xml:space="preserve"> </w:t>
      </w:r>
      <w:r w:rsidRPr="00CF76AB">
        <w:rPr>
          <w:rFonts w:ascii="Nirmala UI" w:hAnsi="Nirmala UI" w:cs="Nirmala UI" w:hint="cs"/>
          <w:b/>
          <w:cs/>
        </w:rPr>
        <w:t>केबलों</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उपयोग</w:t>
      </w:r>
      <w:r w:rsidRPr="00CF76AB">
        <w:rPr>
          <w:rFonts w:asciiTheme="majorBidi" w:hAnsiTheme="majorBidi" w:cstheme="majorBidi"/>
          <w:b/>
          <w:cs/>
        </w:rPr>
        <w:t xml:space="preserve"> </w:t>
      </w:r>
      <w:r w:rsidRPr="00CF76AB">
        <w:rPr>
          <w:rFonts w:ascii="Nirmala UI" w:hAnsi="Nirmala UI" w:cs="Nirmala UI" w:hint="cs"/>
          <w:b/>
          <w:cs/>
        </w:rPr>
        <w:t>किया</w:t>
      </w:r>
      <w:r w:rsidRPr="00CF76AB">
        <w:rPr>
          <w:rFonts w:asciiTheme="majorBidi" w:hAnsiTheme="majorBidi" w:cstheme="majorBidi"/>
          <w:b/>
          <w:cs/>
        </w:rPr>
        <w:t xml:space="preserve"> </w:t>
      </w:r>
      <w:r w:rsidRPr="00CF76AB">
        <w:rPr>
          <w:rFonts w:ascii="Nirmala UI" w:hAnsi="Nirmala UI" w:cs="Nirmala UI" w:hint="cs"/>
          <w:b/>
          <w:cs/>
        </w:rPr>
        <w:t>जाना</w:t>
      </w:r>
      <w:r w:rsidRPr="00CF76AB">
        <w:rPr>
          <w:rFonts w:asciiTheme="majorBidi" w:hAnsiTheme="majorBidi" w:cstheme="majorBidi"/>
          <w:b/>
          <w:cs/>
        </w:rPr>
        <w:t xml:space="preserve"> </w:t>
      </w:r>
      <w:r w:rsidRPr="00CF76AB">
        <w:rPr>
          <w:rFonts w:ascii="Nirmala UI" w:hAnsi="Nirmala UI" w:cs="Nirmala UI" w:hint="cs"/>
          <w:b/>
          <w:cs/>
        </w:rPr>
        <w:t>चाहिए।</w:t>
      </w:r>
      <w:r w:rsidR="000C5F7F" w:rsidRPr="00CF76AB">
        <w:rPr>
          <w:rFonts w:asciiTheme="majorBidi" w:hAnsiTheme="majorBidi" w:cstheme="majorBidi"/>
          <w:b/>
          <w:cs/>
        </w:rPr>
        <w:t xml:space="preserve"> </w:t>
      </w:r>
      <w:r w:rsidR="00CB4C27" w:rsidRPr="00CF76AB">
        <w:rPr>
          <w:rFonts w:asciiTheme="majorBidi" w:hAnsiTheme="majorBidi" w:cstheme="majorBidi"/>
          <w:b/>
          <w:cs/>
        </w:rPr>
        <w:t xml:space="preserve">  </w:t>
      </w:r>
    </w:p>
    <w:p w14:paraId="2E9F3438" w14:textId="77777777" w:rsidR="002C1274" w:rsidRPr="00CF76AB" w:rsidRDefault="008B0C2A" w:rsidP="001E291B">
      <w:pPr>
        <w:pStyle w:val="BodyText"/>
        <w:numPr>
          <w:ilvl w:val="4"/>
          <w:numId w:val="178"/>
        </w:numPr>
        <w:ind w:left="3600" w:right="-1" w:hanging="765"/>
        <w:jc w:val="both"/>
        <w:rPr>
          <w:rFonts w:asciiTheme="majorBidi" w:hAnsiTheme="majorBidi" w:cstheme="majorBidi"/>
          <w:b/>
        </w:rPr>
      </w:pPr>
      <w:r w:rsidRPr="00CF76AB">
        <w:rPr>
          <w:rFonts w:ascii="Nirmala UI" w:hAnsi="Nirmala UI" w:cs="Nirmala UI" w:hint="cs"/>
          <w:b/>
          <w:cs/>
        </w:rPr>
        <w:t>केबल</w:t>
      </w:r>
      <w:r w:rsidRPr="00CF76AB">
        <w:rPr>
          <w:rFonts w:asciiTheme="majorBidi" w:hAnsiTheme="majorBidi" w:cstheme="majorBidi"/>
          <w:b/>
          <w:cs/>
        </w:rPr>
        <w:t xml:space="preserve"> </w:t>
      </w:r>
      <w:r w:rsidRPr="00CF76AB">
        <w:rPr>
          <w:rFonts w:ascii="Nirmala UI" w:hAnsi="Nirmala UI" w:cs="Nirmala UI" w:hint="cs"/>
          <w:b/>
          <w:cs/>
        </w:rPr>
        <w:t>सेलर्स</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आग</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पता</w:t>
      </w:r>
      <w:r w:rsidRPr="00CF76AB">
        <w:rPr>
          <w:rFonts w:asciiTheme="majorBidi" w:hAnsiTheme="majorBidi" w:cstheme="majorBidi"/>
          <w:b/>
          <w:cs/>
        </w:rPr>
        <w:t xml:space="preserve"> </w:t>
      </w:r>
      <w:r w:rsidRPr="00CF76AB">
        <w:rPr>
          <w:rFonts w:ascii="Nirmala UI" w:hAnsi="Nirmala UI" w:cs="Nirmala UI" w:hint="cs"/>
          <w:b/>
          <w:cs/>
        </w:rPr>
        <w:t>लगाने</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निगरानी</w:t>
      </w:r>
      <w:r w:rsidRPr="00CF76AB">
        <w:rPr>
          <w:rFonts w:asciiTheme="majorBidi" w:hAnsiTheme="majorBidi" w:cstheme="majorBidi"/>
          <w:b/>
          <w:cs/>
        </w:rPr>
        <w:t xml:space="preserve"> </w:t>
      </w:r>
      <w:r w:rsidRPr="00CF76AB">
        <w:rPr>
          <w:rFonts w:ascii="Nirmala UI" w:hAnsi="Nirmala UI" w:cs="Nirmala UI" w:hint="cs"/>
          <w:b/>
          <w:cs/>
        </w:rPr>
        <w:t>उपकरणों</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व्यवस्था</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जाएगी।</w:t>
      </w:r>
    </w:p>
    <w:p w14:paraId="2CA302B7" w14:textId="4162AE7B" w:rsidR="002C1274" w:rsidRPr="00CF76AB" w:rsidRDefault="008B0C2A" w:rsidP="001E291B">
      <w:pPr>
        <w:pStyle w:val="BodyText"/>
        <w:numPr>
          <w:ilvl w:val="4"/>
          <w:numId w:val="178"/>
        </w:numPr>
        <w:ind w:left="3600" w:right="-1" w:hanging="765"/>
        <w:jc w:val="both"/>
        <w:rPr>
          <w:rFonts w:asciiTheme="majorBidi" w:hAnsiTheme="majorBidi" w:cstheme="majorBidi"/>
          <w:b/>
        </w:rPr>
      </w:pPr>
      <w:r w:rsidRPr="00CF76AB">
        <w:rPr>
          <w:rFonts w:ascii="Nirmala UI" w:hAnsi="Nirmala UI" w:cs="Nirmala UI" w:hint="cs"/>
          <w:b/>
          <w:cs/>
        </w:rPr>
        <w:t>बिजली</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नियंत्रण</w:t>
      </w:r>
      <w:r w:rsidRPr="00CF76AB">
        <w:rPr>
          <w:rFonts w:asciiTheme="majorBidi" w:hAnsiTheme="majorBidi" w:cstheme="majorBidi"/>
          <w:b/>
          <w:cs/>
        </w:rPr>
        <w:t xml:space="preserve"> </w:t>
      </w:r>
      <w:r w:rsidRPr="00CF76AB">
        <w:rPr>
          <w:rFonts w:ascii="Nirmala UI" w:hAnsi="Nirmala UI" w:cs="Nirmala UI" w:hint="cs"/>
          <w:b/>
          <w:cs/>
        </w:rPr>
        <w:t>केबलों</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जोड़ों</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माध्यम</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सीधे</w:t>
      </w:r>
      <w:r w:rsidRPr="00CF76AB">
        <w:rPr>
          <w:rFonts w:asciiTheme="majorBidi" w:hAnsiTheme="majorBidi" w:cstheme="majorBidi"/>
          <w:b/>
          <w:cs/>
        </w:rPr>
        <w:t xml:space="preserve"> </w:t>
      </w:r>
      <w:r w:rsidRPr="00CF76AB">
        <w:rPr>
          <w:rFonts w:ascii="Nirmala UI" w:hAnsi="Nirmala UI" w:cs="Nirmala UI" w:hint="cs"/>
          <w:b/>
          <w:cs/>
        </w:rPr>
        <w:t>केबल</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यूनिट</w:t>
      </w:r>
      <w:r w:rsidRPr="00CF76AB">
        <w:rPr>
          <w:rFonts w:asciiTheme="majorBidi" w:hAnsiTheme="majorBidi" w:cstheme="majorBidi"/>
          <w:b/>
          <w:cs/>
        </w:rPr>
        <w:t xml:space="preserve"> </w:t>
      </w:r>
      <w:r w:rsidRPr="00CF76AB">
        <w:rPr>
          <w:rFonts w:ascii="Nirmala UI" w:hAnsi="Nirmala UI" w:cs="Nirmala UI" w:hint="cs"/>
          <w:b/>
          <w:cs/>
        </w:rPr>
        <w:t>बैटरी</w:t>
      </w:r>
      <w:r w:rsidRPr="00CF76AB">
        <w:rPr>
          <w:rFonts w:asciiTheme="majorBidi" w:hAnsiTheme="majorBidi" w:cstheme="majorBidi"/>
          <w:b/>
          <w:cs/>
        </w:rPr>
        <w:t xml:space="preserve"> </w:t>
      </w:r>
      <w:r w:rsidRPr="00CF76AB">
        <w:rPr>
          <w:rFonts w:ascii="Nirmala UI" w:hAnsi="Nirmala UI" w:cs="Nirmala UI" w:hint="cs"/>
          <w:b/>
          <w:cs/>
        </w:rPr>
        <w:t>सीमाओं</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अंदर</w:t>
      </w:r>
      <w:r w:rsidRPr="00CF76AB">
        <w:rPr>
          <w:rFonts w:asciiTheme="majorBidi" w:hAnsiTheme="majorBidi" w:cstheme="majorBidi"/>
          <w:b/>
          <w:cs/>
        </w:rPr>
        <w:t xml:space="preserve"> </w:t>
      </w:r>
      <w:r w:rsidRPr="00CF76AB">
        <w:rPr>
          <w:rFonts w:ascii="Nirmala UI" w:hAnsi="Nirmala UI" w:cs="Nirmala UI" w:hint="cs"/>
          <w:b/>
          <w:cs/>
        </w:rPr>
        <w:t>जितना</w:t>
      </w:r>
      <w:r w:rsidRPr="00CF76AB">
        <w:rPr>
          <w:rFonts w:asciiTheme="majorBidi" w:hAnsiTheme="majorBidi" w:cstheme="majorBidi"/>
          <w:b/>
          <w:cs/>
        </w:rPr>
        <w:t xml:space="preserve"> </w:t>
      </w:r>
      <w:r w:rsidRPr="00CF76AB">
        <w:rPr>
          <w:rFonts w:ascii="Nirmala UI" w:hAnsi="Nirmala UI" w:cs="Nirmala UI" w:hint="cs"/>
          <w:b/>
          <w:cs/>
        </w:rPr>
        <w:t>संभव</w:t>
      </w:r>
      <w:r w:rsidRPr="00CF76AB">
        <w:rPr>
          <w:rFonts w:asciiTheme="majorBidi" w:hAnsiTheme="majorBidi" w:cstheme="majorBidi"/>
          <w:b/>
          <w:cs/>
        </w:rPr>
        <w:t xml:space="preserve"> </w:t>
      </w:r>
      <w:r w:rsidRPr="00CF76AB">
        <w:rPr>
          <w:rFonts w:ascii="Nirmala UI" w:hAnsi="Nirmala UI" w:cs="Nirmala UI" w:hint="cs"/>
          <w:b/>
          <w:cs/>
        </w:rPr>
        <w:t>हो</w:t>
      </w:r>
      <w:r w:rsidRPr="00CF76AB">
        <w:rPr>
          <w:rFonts w:asciiTheme="majorBidi" w:hAnsiTheme="majorBidi" w:cstheme="majorBidi"/>
          <w:b/>
          <w:cs/>
        </w:rPr>
        <w:t xml:space="preserve"> </w:t>
      </w:r>
      <w:r w:rsidRPr="00CF76AB">
        <w:rPr>
          <w:rFonts w:ascii="Nirmala UI" w:hAnsi="Nirmala UI" w:cs="Nirmala UI" w:hint="cs"/>
          <w:b/>
          <w:cs/>
        </w:rPr>
        <w:t>सके</w:t>
      </w:r>
      <w:r w:rsidR="00CB4C27" w:rsidRPr="00CF76AB">
        <w:rPr>
          <w:rFonts w:asciiTheme="majorBidi" w:hAnsiTheme="majorBidi" w:cstheme="majorBidi"/>
          <w:b/>
        </w:rPr>
        <w:t>,</w:t>
      </w:r>
      <w:r w:rsidR="00CB4C27" w:rsidRPr="00CF76AB">
        <w:rPr>
          <w:rFonts w:asciiTheme="majorBidi" w:hAnsiTheme="majorBidi" w:cstheme="majorBidi"/>
          <w:b/>
          <w:cs/>
        </w:rPr>
        <w:t xml:space="preserve"> </w:t>
      </w:r>
      <w:r w:rsidRPr="00CF76AB">
        <w:rPr>
          <w:rFonts w:ascii="Nirmala UI" w:hAnsi="Nirmala UI" w:cs="Nirmala UI" w:hint="cs"/>
          <w:b/>
          <w:cs/>
        </w:rPr>
        <w:t>टाला</w:t>
      </w:r>
      <w:r w:rsidRPr="00CF76AB">
        <w:rPr>
          <w:rFonts w:asciiTheme="majorBidi" w:hAnsiTheme="majorBidi" w:cstheme="majorBidi"/>
          <w:b/>
          <w:cs/>
        </w:rPr>
        <w:t xml:space="preserve"> </w:t>
      </w:r>
      <w:r w:rsidRPr="00CF76AB">
        <w:rPr>
          <w:rFonts w:ascii="Nirmala UI" w:hAnsi="Nirmala UI" w:cs="Nirmala UI" w:hint="cs"/>
          <w:b/>
          <w:cs/>
        </w:rPr>
        <w:t>जाएगा।</w:t>
      </w:r>
      <w:r w:rsidRPr="00CF76AB">
        <w:rPr>
          <w:rFonts w:asciiTheme="majorBidi" w:hAnsiTheme="majorBidi" w:cstheme="majorBidi"/>
          <w:b/>
          <w:cs/>
        </w:rPr>
        <w:t xml:space="preserve"> </w:t>
      </w:r>
      <w:r w:rsidRPr="00CF76AB">
        <w:rPr>
          <w:rFonts w:ascii="Nirmala UI" w:hAnsi="Nirmala UI" w:cs="Nirmala UI" w:hint="cs"/>
          <w:b/>
          <w:cs/>
        </w:rPr>
        <w:t>जहाँ</w:t>
      </w:r>
      <w:r w:rsidRPr="00CF76AB">
        <w:rPr>
          <w:rFonts w:asciiTheme="majorBidi" w:hAnsiTheme="majorBidi" w:cstheme="majorBidi"/>
          <w:b/>
          <w:cs/>
        </w:rPr>
        <w:t xml:space="preserve"> </w:t>
      </w:r>
      <w:r w:rsidRPr="00CF76AB">
        <w:rPr>
          <w:rFonts w:ascii="Nirmala UI" w:hAnsi="Nirmala UI" w:cs="Nirmala UI" w:hint="cs"/>
          <w:b/>
          <w:cs/>
        </w:rPr>
        <w:t>व्यवहारिक</w:t>
      </w:r>
      <w:r w:rsidRPr="00CF76AB">
        <w:rPr>
          <w:rFonts w:asciiTheme="majorBidi" w:hAnsiTheme="majorBidi" w:cstheme="majorBidi"/>
          <w:b/>
          <w:cs/>
        </w:rPr>
        <w:t xml:space="preserve"> </w:t>
      </w:r>
      <w:r w:rsidRPr="00CF76AB">
        <w:rPr>
          <w:rFonts w:ascii="Nirmala UI" w:hAnsi="Nirmala UI" w:cs="Nirmala UI" w:hint="cs"/>
          <w:b/>
          <w:cs/>
        </w:rPr>
        <w:t>हो</w:t>
      </w:r>
      <w:r w:rsidRPr="00CF76AB">
        <w:rPr>
          <w:rFonts w:asciiTheme="majorBidi" w:hAnsiTheme="majorBidi" w:cstheme="majorBidi"/>
          <w:b/>
          <w:cs/>
        </w:rPr>
        <w:t xml:space="preserve"> </w:t>
      </w:r>
      <w:r w:rsidRPr="00CF76AB">
        <w:rPr>
          <w:rFonts w:ascii="Nirmala UI" w:hAnsi="Nirmala UI" w:cs="Nirmala UI" w:hint="cs"/>
          <w:b/>
          <w:cs/>
        </w:rPr>
        <w:t>वहाँ</w:t>
      </w:r>
      <w:r w:rsidRPr="00CF76AB">
        <w:rPr>
          <w:rFonts w:asciiTheme="majorBidi" w:hAnsiTheme="majorBidi" w:cstheme="majorBidi"/>
          <w:b/>
          <w:cs/>
        </w:rPr>
        <w:t xml:space="preserve"> </w:t>
      </w:r>
      <w:r w:rsidRPr="00CF76AB">
        <w:rPr>
          <w:rFonts w:ascii="Nirmala UI" w:hAnsi="Nirmala UI" w:cs="Nirmala UI" w:hint="cs"/>
          <w:b/>
          <w:cs/>
        </w:rPr>
        <w:t>केबल</w:t>
      </w:r>
      <w:r w:rsidRPr="00CF76AB">
        <w:rPr>
          <w:rFonts w:asciiTheme="majorBidi" w:hAnsiTheme="majorBidi" w:cstheme="majorBidi"/>
          <w:b/>
          <w:cs/>
        </w:rPr>
        <w:t xml:space="preserve"> </w:t>
      </w:r>
      <w:r w:rsidRPr="00CF76AB">
        <w:rPr>
          <w:rFonts w:ascii="Nirmala UI" w:hAnsi="Nirmala UI" w:cs="Nirmala UI" w:hint="cs"/>
          <w:b/>
          <w:cs/>
        </w:rPr>
        <w:t>एक</w:t>
      </w:r>
      <w:r w:rsidRPr="00CF76AB">
        <w:rPr>
          <w:rFonts w:asciiTheme="majorBidi" w:hAnsiTheme="majorBidi" w:cstheme="majorBidi"/>
          <w:b/>
          <w:cs/>
        </w:rPr>
        <w:t xml:space="preserve"> </w:t>
      </w:r>
      <w:r w:rsidRPr="00CF76AB">
        <w:rPr>
          <w:rFonts w:ascii="Nirmala UI" w:hAnsi="Nirmala UI" w:cs="Nirmala UI" w:hint="cs"/>
          <w:b/>
          <w:cs/>
        </w:rPr>
        <w:t>ही</w:t>
      </w:r>
      <w:r w:rsidRPr="00CF76AB">
        <w:rPr>
          <w:rFonts w:asciiTheme="majorBidi" w:hAnsiTheme="majorBidi" w:cstheme="majorBidi"/>
          <w:b/>
          <w:cs/>
        </w:rPr>
        <w:t xml:space="preserve"> </w:t>
      </w:r>
      <w:r w:rsidRPr="00CF76AB">
        <w:rPr>
          <w:rFonts w:ascii="Nirmala UI" w:hAnsi="Nirmala UI" w:cs="Nirmala UI" w:hint="cs"/>
          <w:b/>
          <w:cs/>
        </w:rPr>
        <w:t>लम्बाई</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होंगे</w:t>
      </w:r>
      <w:r w:rsidRPr="00CF76AB">
        <w:rPr>
          <w:rFonts w:asciiTheme="majorBidi" w:hAnsiTheme="majorBidi" w:cstheme="majorBidi"/>
          <w:b/>
          <w:cs/>
        </w:rPr>
        <w:t xml:space="preserve"> </w:t>
      </w:r>
      <w:r w:rsidRPr="00CF76AB">
        <w:rPr>
          <w:rFonts w:ascii="Nirmala UI" w:hAnsi="Nirmala UI" w:cs="Nirmala UI" w:hint="cs"/>
          <w:b/>
          <w:cs/>
        </w:rPr>
        <w:t>लेकिन</w:t>
      </w:r>
      <w:r w:rsidRPr="00CF76AB">
        <w:rPr>
          <w:rFonts w:asciiTheme="majorBidi" w:hAnsiTheme="majorBidi" w:cstheme="majorBidi"/>
          <w:b/>
          <w:cs/>
        </w:rPr>
        <w:t xml:space="preserve"> </w:t>
      </w:r>
      <w:r w:rsidRPr="00CF76AB">
        <w:rPr>
          <w:rFonts w:ascii="Nirmala UI" w:hAnsi="Nirmala UI" w:cs="Nirmala UI" w:hint="cs"/>
          <w:b/>
          <w:cs/>
        </w:rPr>
        <w:t>आवश्यक</w:t>
      </w:r>
      <w:r w:rsidRPr="00CF76AB">
        <w:rPr>
          <w:rFonts w:asciiTheme="majorBidi" w:hAnsiTheme="majorBidi" w:cstheme="majorBidi"/>
          <w:b/>
          <w:cs/>
        </w:rPr>
        <w:t xml:space="preserve"> </w:t>
      </w:r>
      <w:r w:rsidRPr="00CF76AB">
        <w:rPr>
          <w:rFonts w:ascii="Nirmala UI" w:hAnsi="Nirmala UI" w:cs="Nirmala UI" w:hint="cs"/>
          <w:b/>
          <w:cs/>
        </w:rPr>
        <w:t>होने</w:t>
      </w:r>
      <w:r w:rsidRPr="00CF76AB">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cs/>
        </w:rPr>
        <w:t xml:space="preserve"> </w:t>
      </w:r>
      <w:r w:rsidRPr="00CF76AB">
        <w:rPr>
          <w:rFonts w:ascii="Nirmala UI" w:hAnsi="Nirmala UI" w:cs="Nirmala UI" w:hint="cs"/>
          <w:b/>
          <w:cs/>
        </w:rPr>
        <w:t>केबल</w:t>
      </w:r>
      <w:r w:rsidRPr="00CF76AB">
        <w:rPr>
          <w:rFonts w:asciiTheme="majorBidi" w:hAnsiTheme="majorBidi" w:cstheme="majorBidi"/>
          <w:b/>
          <w:cs/>
        </w:rPr>
        <w:t xml:space="preserve"> </w:t>
      </w:r>
      <w:r w:rsidR="00CB4C27" w:rsidRPr="00CF76AB">
        <w:rPr>
          <w:rFonts w:ascii="Nirmala UI" w:hAnsi="Nirmala UI" w:cs="Nirmala UI" w:hint="cs"/>
          <w:b/>
          <w:cs/>
        </w:rPr>
        <w:t>जोड़</w:t>
      </w:r>
      <w:r w:rsidR="00CB4C27" w:rsidRPr="00CF76AB">
        <w:rPr>
          <w:rFonts w:asciiTheme="majorBidi" w:hAnsiTheme="majorBidi" w:cstheme="majorBidi"/>
          <w:b/>
          <w:cs/>
        </w:rPr>
        <w:t xml:space="preserve"> </w:t>
      </w:r>
      <w:r w:rsidR="00CB4C27" w:rsidRPr="00CF76AB">
        <w:rPr>
          <w:rFonts w:ascii="Nirmala UI" w:hAnsi="Nirmala UI" w:cs="Nirmala UI" w:hint="cs"/>
          <w:b/>
          <w:cs/>
        </w:rPr>
        <w:t>लगाए</w:t>
      </w:r>
      <w:r w:rsidR="00CB4C27" w:rsidRPr="00CF76AB">
        <w:rPr>
          <w:rFonts w:asciiTheme="majorBidi" w:hAnsiTheme="majorBidi" w:cstheme="majorBidi"/>
          <w:b/>
          <w:cs/>
        </w:rPr>
        <w:t xml:space="preserve"> </w:t>
      </w:r>
      <w:r w:rsidRPr="00CF76AB">
        <w:rPr>
          <w:rFonts w:ascii="Nirmala UI" w:hAnsi="Nirmala UI" w:cs="Nirmala UI" w:hint="cs"/>
          <w:b/>
          <w:cs/>
        </w:rPr>
        <w:t>जा</w:t>
      </w:r>
      <w:r w:rsidRPr="00CF76AB">
        <w:rPr>
          <w:rFonts w:asciiTheme="majorBidi" w:hAnsiTheme="majorBidi" w:cstheme="majorBidi"/>
          <w:b/>
          <w:cs/>
        </w:rPr>
        <w:t xml:space="preserve"> </w:t>
      </w:r>
      <w:r w:rsidR="00CB4C27" w:rsidRPr="00CF76AB">
        <w:rPr>
          <w:rFonts w:ascii="Nirmala UI" w:hAnsi="Nirmala UI" w:cs="Nirmala UI" w:hint="cs"/>
          <w:b/>
          <w:cs/>
        </w:rPr>
        <w:t>सकते</w:t>
      </w:r>
      <w:r w:rsidR="00CB4C27" w:rsidRPr="00CF76AB">
        <w:rPr>
          <w:rFonts w:asciiTheme="majorBidi" w:hAnsiTheme="majorBidi" w:cstheme="majorBidi"/>
          <w:b/>
          <w:cs/>
        </w:rPr>
        <w:t xml:space="preserve"> </w:t>
      </w:r>
      <w:r w:rsidR="00CB4C27" w:rsidRPr="00CF76AB">
        <w:rPr>
          <w:rFonts w:ascii="Nirmala UI" w:hAnsi="Nirmala UI" w:cs="Nirmala UI" w:hint="cs"/>
          <w:b/>
          <w:cs/>
        </w:rPr>
        <w:t>हैं</w:t>
      </w:r>
      <w:r w:rsidRPr="00CF76AB">
        <w:rPr>
          <w:rFonts w:ascii="Nirmala UI" w:hAnsi="Nirmala UI" w:cs="Nirmala UI" w:hint="cs"/>
          <w:b/>
          <w:cs/>
        </w:rPr>
        <w:t>।</w:t>
      </w:r>
      <w:r w:rsidRPr="00CF76AB">
        <w:rPr>
          <w:rFonts w:asciiTheme="majorBidi" w:hAnsiTheme="majorBidi" w:cstheme="majorBidi"/>
          <w:b/>
          <w:cs/>
        </w:rPr>
        <w:t xml:space="preserve"> </w:t>
      </w:r>
      <w:r w:rsidRPr="00CF76AB">
        <w:rPr>
          <w:rFonts w:ascii="Nirmala UI" w:hAnsi="Nirmala UI" w:cs="Nirmala UI" w:hint="cs"/>
          <w:b/>
          <w:cs/>
        </w:rPr>
        <w:t>यदि</w:t>
      </w:r>
      <w:r w:rsidRPr="00CF76AB">
        <w:rPr>
          <w:rFonts w:asciiTheme="majorBidi" w:hAnsiTheme="majorBidi" w:cstheme="majorBidi"/>
          <w:b/>
          <w:cs/>
        </w:rPr>
        <w:t xml:space="preserve"> </w:t>
      </w:r>
      <w:r w:rsidRPr="00CF76AB">
        <w:rPr>
          <w:rFonts w:ascii="Nirmala UI" w:hAnsi="Nirmala UI" w:cs="Nirmala UI" w:hint="cs"/>
          <w:b/>
          <w:cs/>
        </w:rPr>
        <w:t>खतरनाक</w:t>
      </w:r>
      <w:r w:rsidRPr="00CF76AB">
        <w:rPr>
          <w:rFonts w:asciiTheme="majorBidi" w:hAnsiTheme="majorBidi" w:cstheme="majorBidi"/>
          <w:b/>
          <w:cs/>
        </w:rPr>
        <w:t xml:space="preserve"> </w:t>
      </w:r>
      <w:r w:rsidRPr="00CF76AB">
        <w:rPr>
          <w:rFonts w:ascii="Nirmala UI" w:hAnsi="Nirmala UI" w:cs="Nirmala UI" w:hint="cs"/>
          <w:b/>
          <w:cs/>
        </w:rPr>
        <w:t>क्षेत्र</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जमीन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ऊपर</w:t>
      </w:r>
      <w:r w:rsidRPr="00CF76AB">
        <w:rPr>
          <w:rFonts w:asciiTheme="majorBidi" w:hAnsiTheme="majorBidi" w:cstheme="majorBidi"/>
          <w:b/>
          <w:cs/>
        </w:rPr>
        <w:t xml:space="preserve"> </w:t>
      </w:r>
      <w:r w:rsidRPr="00CF76AB">
        <w:rPr>
          <w:rFonts w:ascii="Nirmala UI" w:hAnsi="Nirmala UI" w:cs="Nirmala UI" w:hint="cs"/>
          <w:b/>
          <w:cs/>
        </w:rPr>
        <w:t>केबल</w:t>
      </w:r>
      <w:r w:rsidRPr="00CF76AB">
        <w:rPr>
          <w:rFonts w:asciiTheme="majorBidi" w:hAnsiTheme="majorBidi" w:cstheme="majorBidi"/>
          <w:b/>
          <w:cs/>
        </w:rPr>
        <w:t xml:space="preserve"> </w:t>
      </w:r>
      <w:r w:rsidRPr="00CF76AB">
        <w:rPr>
          <w:rFonts w:ascii="Nirmala UI" w:hAnsi="Nirmala UI" w:cs="Nirmala UI" w:hint="cs"/>
          <w:b/>
          <w:cs/>
        </w:rPr>
        <w:t>जोड़</w:t>
      </w:r>
      <w:r w:rsidRPr="00CF76AB">
        <w:rPr>
          <w:rFonts w:asciiTheme="majorBidi" w:hAnsiTheme="majorBidi" w:cstheme="majorBidi"/>
          <w:b/>
          <w:cs/>
        </w:rPr>
        <w:t xml:space="preserve"> </w:t>
      </w:r>
      <w:r w:rsidRPr="00CF76AB">
        <w:rPr>
          <w:rFonts w:ascii="Nirmala UI" w:hAnsi="Nirmala UI" w:cs="Nirmala UI" w:hint="cs"/>
          <w:b/>
          <w:cs/>
        </w:rPr>
        <w:t>स्थापित</w:t>
      </w:r>
      <w:r w:rsidRPr="00CF76AB">
        <w:rPr>
          <w:rFonts w:asciiTheme="majorBidi" w:hAnsiTheme="majorBidi" w:cstheme="majorBidi"/>
          <w:b/>
          <w:cs/>
        </w:rPr>
        <w:t xml:space="preserve"> </w:t>
      </w:r>
      <w:r w:rsidRPr="00CF76AB">
        <w:rPr>
          <w:rFonts w:ascii="Nirmala UI" w:hAnsi="Nirmala UI" w:cs="Nirmala UI" w:hint="cs"/>
          <w:b/>
          <w:cs/>
        </w:rPr>
        <w:t>किए</w:t>
      </w:r>
      <w:r w:rsidRPr="00CF76AB">
        <w:rPr>
          <w:rFonts w:asciiTheme="majorBidi" w:hAnsiTheme="majorBidi" w:cstheme="majorBidi"/>
          <w:b/>
          <w:cs/>
        </w:rPr>
        <w:t xml:space="preserve"> </w:t>
      </w:r>
      <w:r w:rsidRPr="00CF76AB">
        <w:rPr>
          <w:rFonts w:ascii="Nirmala UI" w:hAnsi="Nirmala UI" w:cs="Nirmala UI" w:hint="cs"/>
          <w:b/>
          <w:cs/>
        </w:rPr>
        <w:t>जाते</w:t>
      </w:r>
      <w:r w:rsidRPr="00CF76AB">
        <w:rPr>
          <w:rFonts w:asciiTheme="majorBidi" w:hAnsiTheme="majorBidi" w:cstheme="majorBidi"/>
          <w:b/>
          <w:cs/>
        </w:rPr>
        <w:t xml:space="preserve"> </w:t>
      </w:r>
      <w:r w:rsidRPr="00CF76AB">
        <w:rPr>
          <w:rFonts w:ascii="Nirmala UI" w:hAnsi="Nirmala UI" w:cs="Nirmala UI" w:hint="cs"/>
          <w:b/>
          <w:cs/>
        </w:rPr>
        <w:t>हैं</w:t>
      </w:r>
      <w:r w:rsidRPr="00CF76AB">
        <w:rPr>
          <w:rFonts w:asciiTheme="majorBidi" w:hAnsiTheme="majorBidi" w:cstheme="majorBidi"/>
          <w:b/>
        </w:rPr>
        <w:t xml:space="preserve">, </w:t>
      </w:r>
      <w:r w:rsidRPr="00CF76AB">
        <w:rPr>
          <w:rFonts w:ascii="Nirmala UI" w:hAnsi="Nirmala UI" w:cs="Nirmala UI" w:hint="cs"/>
          <w:b/>
          <w:cs/>
        </w:rPr>
        <w:t>तो</w:t>
      </w:r>
      <w:r w:rsidRPr="00CF76AB">
        <w:rPr>
          <w:rFonts w:asciiTheme="majorBidi" w:hAnsiTheme="majorBidi" w:cstheme="majorBidi"/>
          <w:b/>
          <w:cs/>
        </w:rPr>
        <w:t xml:space="preserve"> </w:t>
      </w:r>
      <w:r w:rsidRPr="00CF76AB">
        <w:rPr>
          <w:rFonts w:ascii="Nirmala UI" w:hAnsi="Nirmala UI" w:cs="Nirmala UI" w:hint="cs"/>
          <w:b/>
          <w:cs/>
        </w:rPr>
        <w:t>उचित</w:t>
      </w:r>
      <w:r w:rsidRPr="00CF76AB">
        <w:rPr>
          <w:rFonts w:asciiTheme="majorBidi" w:hAnsiTheme="majorBidi" w:cstheme="majorBidi"/>
          <w:b/>
          <w:cs/>
        </w:rPr>
        <w:t xml:space="preserve"> </w:t>
      </w:r>
      <w:r w:rsidRPr="00CF76AB">
        <w:rPr>
          <w:rFonts w:ascii="Nirmala UI" w:hAnsi="Nirmala UI" w:cs="Nirmala UI" w:hint="cs"/>
          <w:b/>
          <w:cs/>
        </w:rPr>
        <w:t>जोखिम</w:t>
      </w:r>
      <w:r w:rsidRPr="00CF76AB">
        <w:rPr>
          <w:rFonts w:asciiTheme="majorBidi" w:hAnsiTheme="majorBidi" w:cstheme="majorBidi"/>
          <w:b/>
          <w:cs/>
        </w:rPr>
        <w:t xml:space="preserve"> </w:t>
      </w:r>
      <w:r w:rsidRPr="00CF76AB">
        <w:rPr>
          <w:rFonts w:ascii="Nirmala UI" w:hAnsi="Nirmala UI" w:cs="Nirmala UI" w:hint="cs"/>
          <w:b/>
          <w:cs/>
        </w:rPr>
        <w:t>मूल्यांकन</w:t>
      </w:r>
      <w:r w:rsidR="0088210A" w:rsidRPr="00CF76AB">
        <w:rPr>
          <w:rFonts w:asciiTheme="majorBidi" w:hAnsiTheme="majorBidi" w:cstheme="majorBidi"/>
          <w:b/>
        </w:rPr>
        <w:t xml:space="preserve"> </w:t>
      </w:r>
      <w:r w:rsidR="0088210A" w:rsidRPr="00CF76AB">
        <w:rPr>
          <w:rFonts w:ascii="Nirmala UI" w:hAnsi="Nirmala UI" w:cs="Nirmala UI" w:hint="cs"/>
          <w:b/>
          <w:cs/>
        </w:rPr>
        <w:t>और</w:t>
      </w:r>
      <w:r w:rsidRPr="00CF76AB">
        <w:rPr>
          <w:rFonts w:asciiTheme="majorBidi" w:hAnsiTheme="majorBidi" w:cstheme="majorBidi"/>
          <w:b/>
        </w:rPr>
        <w:t xml:space="preserve"> </w:t>
      </w:r>
      <w:r w:rsidRPr="00CF76AB">
        <w:rPr>
          <w:rFonts w:ascii="Nirmala UI" w:hAnsi="Nirmala UI" w:cs="Nirmala UI" w:hint="cs"/>
          <w:b/>
          <w:cs/>
        </w:rPr>
        <w:t>निगरानी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जाएगी।</w:t>
      </w:r>
    </w:p>
    <w:p w14:paraId="04ABED11" w14:textId="77777777" w:rsidR="002C1274" w:rsidRPr="00CF76AB" w:rsidRDefault="00CB4C27" w:rsidP="001E291B">
      <w:pPr>
        <w:pStyle w:val="BodyText"/>
        <w:numPr>
          <w:ilvl w:val="4"/>
          <w:numId w:val="178"/>
        </w:numPr>
        <w:ind w:left="3600" w:right="-1" w:hanging="765"/>
        <w:jc w:val="both"/>
        <w:rPr>
          <w:rFonts w:asciiTheme="majorBidi" w:hAnsiTheme="majorBidi" w:cstheme="majorBidi"/>
          <w:b/>
        </w:rPr>
      </w:pPr>
      <w:r w:rsidRPr="00CF76AB">
        <w:rPr>
          <w:rFonts w:ascii="Nirmala UI" w:hAnsi="Nirmala UI" w:cs="Nirmala UI" w:hint="cs"/>
          <w:b/>
          <w:cs/>
        </w:rPr>
        <w:t>केबल</w:t>
      </w:r>
      <w:r w:rsidRPr="00CF76AB">
        <w:rPr>
          <w:rFonts w:asciiTheme="majorBidi" w:hAnsiTheme="majorBidi" w:cstheme="majorBidi"/>
          <w:b/>
          <w:cs/>
        </w:rPr>
        <w:t xml:space="preserve"> </w:t>
      </w:r>
      <w:r w:rsidRPr="00CF76AB">
        <w:rPr>
          <w:rFonts w:ascii="Nirmala UI" w:hAnsi="Nirmala UI" w:cs="Nirmala UI" w:hint="cs"/>
          <w:b/>
          <w:cs/>
        </w:rPr>
        <w:t>लगाते</w:t>
      </w:r>
      <w:r w:rsidRPr="00CF76AB">
        <w:rPr>
          <w:rFonts w:asciiTheme="majorBidi" w:hAnsiTheme="majorBidi" w:cstheme="majorBidi"/>
          <w:b/>
          <w:cs/>
        </w:rPr>
        <w:t xml:space="preserve"> </w:t>
      </w:r>
      <w:r w:rsidRPr="00CF76AB">
        <w:rPr>
          <w:rFonts w:ascii="Nirmala UI" w:hAnsi="Nirmala UI" w:cs="Nirmala UI" w:hint="cs"/>
          <w:b/>
          <w:cs/>
        </w:rPr>
        <w:t>समय</w:t>
      </w:r>
      <w:r w:rsidRPr="00CF76AB">
        <w:rPr>
          <w:rFonts w:asciiTheme="majorBidi" w:hAnsiTheme="majorBidi" w:cstheme="majorBidi"/>
          <w:b/>
          <w:cs/>
        </w:rPr>
        <w:t xml:space="preserve"> </w:t>
      </w:r>
      <w:r w:rsidR="008B0C2A" w:rsidRPr="00CF76AB">
        <w:rPr>
          <w:rFonts w:ascii="Nirmala UI" w:hAnsi="Nirmala UI" w:cs="Nirmala UI" w:hint="cs"/>
          <w:b/>
          <w:cs/>
        </w:rPr>
        <w:t>निर्माता</w:t>
      </w:r>
      <w:r w:rsidR="008B0C2A" w:rsidRPr="00CF76AB">
        <w:rPr>
          <w:rFonts w:asciiTheme="majorBidi" w:hAnsiTheme="majorBidi" w:cstheme="majorBidi"/>
          <w:b/>
          <w:cs/>
        </w:rPr>
        <w:t xml:space="preserve"> </w:t>
      </w:r>
      <w:r w:rsidR="008B0C2A" w:rsidRPr="00CF76AB">
        <w:rPr>
          <w:rFonts w:ascii="Nirmala UI" w:hAnsi="Nirmala UI" w:cs="Nirmala UI" w:hint="cs"/>
          <w:b/>
          <w:cs/>
        </w:rPr>
        <w:t>द्वारा</w:t>
      </w:r>
      <w:r w:rsidR="008B0C2A"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गई</w:t>
      </w:r>
      <w:r w:rsidRPr="00CF76AB">
        <w:rPr>
          <w:rFonts w:asciiTheme="majorBidi" w:hAnsiTheme="majorBidi" w:cstheme="majorBidi"/>
          <w:b/>
          <w:cs/>
        </w:rPr>
        <w:t xml:space="preserve"> </w:t>
      </w:r>
      <w:r w:rsidRPr="00CF76AB">
        <w:rPr>
          <w:rFonts w:ascii="Nirmala UI" w:hAnsi="Nirmala UI" w:cs="Nirmala UI" w:hint="cs"/>
          <w:b/>
          <w:cs/>
        </w:rPr>
        <w:t>सिफारिश</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अनुसार</w:t>
      </w:r>
      <w:r w:rsidRPr="00CF76AB">
        <w:rPr>
          <w:rFonts w:asciiTheme="majorBidi" w:hAnsiTheme="majorBidi" w:cstheme="majorBidi"/>
          <w:b/>
          <w:cs/>
        </w:rPr>
        <w:t xml:space="preserve"> </w:t>
      </w:r>
      <w:r w:rsidR="008B0C2A" w:rsidRPr="00CF76AB">
        <w:rPr>
          <w:rFonts w:ascii="Nirmala UI" w:hAnsi="Nirmala UI" w:cs="Nirmala UI" w:hint="cs"/>
          <w:b/>
          <w:cs/>
        </w:rPr>
        <w:t>केबल</w:t>
      </w:r>
      <w:r w:rsidR="008B0C2A"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मोडने</w:t>
      </w:r>
      <w:r w:rsidRPr="00CF76AB">
        <w:rPr>
          <w:rFonts w:asciiTheme="majorBidi" w:hAnsiTheme="majorBidi" w:cstheme="majorBidi"/>
          <w:b/>
          <w:cs/>
        </w:rPr>
        <w:t xml:space="preserve"> </w:t>
      </w:r>
      <w:r w:rsidR="008B0C2A" w:rsidRPr="00CF76AB">
        <w:rPr>
          <w:rFonts w:ascii="Nirmala UI" w:hAnsi="Nirmala UI" w:cs="Nirmala UI" w:hint="cs"/>
          <w:b/>
          <w:cs/>
        </w:rPr>
        <w:t>वाली</w:t>
      </w:r>
      <w:r w:rsidR="008B0C2A" w:rsidRPr="00CF76AB">
        <w:rPr>
          <w:rFonts w:asciiTheme="majorBidi" w:hAnsiTheme="majorBidi" w:cstheme="majorBidi"/>
          <w:b/>
          <w:cs/>
        </w:rPr>
        <w:t xml:space="preserve"> </w:t>
      </w:r>
      <w:r w:rsidRPr="00CF76AB">
        <w:rPr>
          <w:rFonts w:ascii="Nirmala UI" w:hAnsi="Nirmala UI" w:cs="Nirmala UI" w:hint="cs"/>
          <w:b/>
          <w:cs/>
        </w:rPr>
        <w:t>न्यूनतम</w:t>
      </w:r>
      <w:r w:rsidRPr="00CF76AB">
        <w:rPr>
          <w:rFonts w:asciiTheme="majorBidi" w:hAnsiTheme="majorBidi" w:cstheme="majorBidi"/>
          <w:b/>
          <w:cs/>
        </w:rPr>
        <w:t xml:space="preserve"> </w:t>
      </w:r>
      <w:r w:rsidR="008B0C2A" w:rsidRPr="00CF76AB">
        <w:rPr>
          <w:rFonts w:ascii="Nirmala UI" w:hAnsi="Nirmala UI" w:cs="Nirmala UI" w:hint="cs"/>
          <w:b/>
          <w:cs/>
        </w:rPr>
        <w:t>त्रिज्या</w:t>
      </w:r>
      <w:r w:rsidR="008B0C2A" w:rsidRPr="00CF76AB">
        <w:rPr>
          <w:rFonts w:asciiTheme="majorBidi" w:hAnsiTheme="majorBidi" w:cstheme="majorBidi"/>
          <w:b/>
          <w:cs/>
        </w:rPr>
        <w:t xml:space="preserve"> </w:t>
      </w:r>
      <w:r w:rsidR="008B0C2A" w:rsidRPr="00CF76AB">
        <w:rPr>
          <w:rFonts w:ascii="Nirmala UI" w:hAnsi="Nirmala UI" w:cs="Nirmala UI" w:hint="cs"/>
          <w:b/>
          <w:cs/>
        </w:rPr>
        <w:t>प्रदान</w:t>
      </w:r>
      <w:r w:rsidR="008B0C2A"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जाएगी</w:t>
      </w:r>
      <w:r w:rsidR="008B0C2A" w:rsidRPr="00CF76AB">
        <w:rPr>
          <w:rFonts w:ascii="Nirmala UI" w:hAnsi="Nirmala UI" w:cs="Nirmala UI" w:hint="cs"/>
          <w:b/>
          <w:cs/>
        </w:rPr>
        <w:t>।</w:t>
      </w:r>
    </w:p>
    <w:p w14:paraId="52B25CB2" w14:textId="77777777" w:rsidR="002C1274" w:rsidRPr="00CF76AB" w:rsidRDefault="008B0C2A" w:rsidP="001E291B">
      <w:pPr>
        <w:pStyle w:val="BodyText"/>
        <w:numPr>
          <w:ilvl w:val="4"/>
          <w:numId w:val="178"/>
        </w:numPr>
        <w:ind w:left="3600" w:right="-1" w:hanging="765"/>
        <w:jc w:val="both"/>
        <w:rPr>
          <w:rFonts w:asciiTheme="majorBidi" w:hAnsiTheme="majorBidi" w:cstheme="majorBidi"/>
          <w:b/>
        </w:rPr>
      </w:pPr>
      <w:r w:rsidRPr="00CF76AB">
        <w:rPr>
          <w:rFonts w:ascii="Nirmala UI" w:hAnsi="Nirmala UI" w:cs="Nirmala UI" w:hint="cs"/>
          <w:b/>
          <w:cs/>
        </w:rPr>
        <w:t>खाई</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अंदर</w:t>
      </w:r>
      <w:r w:rsidRPr="00CF76AB">
        <w:rPr>
          <w:rFonts w:asciiTheme="majorBidi" w:hAnsiTheme="majorBidi" w:cstheme="majorBidi"/>
          <w:b/>
          <w:cs/>
        </w:rPr>
        <w:t xml:space="preserve"> </w:t>
      </w:r>
      <w:r w:rsidRPr="00CF76AB">
        <w:rPr>
          <w:rFonts w:ascii="Nirmala UI" w:hAnsi="Nirmala UI" w:cs="Nirmala UI" w:hint="cs"/>
          <w:b/>
          <w:cs/>
        </w:rPr>
        <w:t>ज्वलनशील</w:t>
      </w:r>
      <w:r w:rsidRPr="00CF76AB">
        <w:rPr>
          <w:rFonts w:asciiTheme="majorBidi" w:hAnsiTheme="majorBidi" w:cstheme="majorBidi"/>
          <w:b/>
          <w:cs/>
        </w:rPr>
        <w:t xml:space="preserve"> </w:t>
      </w:r>
      <w:r w:rsidRPr="00CF76AB">
        <w:rPr>
          <w:rFonts w:ascii="Nirmala UI" w:hAnsi="Nirmala UI" w:cs="Nirmala UI" w:hint="cs"/>
          <w:b/>
          <w:cs/>
        </w:rPr>
        <w:t>गैस</w:t>
      </w:r>
      <w:r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Pr="00CF76AB">
        <w:rPr>
          <w:rFonts w:ascii="Nirmala UI" w:hAnsi="Nirmala UI" w:cs="Nirmala UI" w:hint="cs"/>
          <w:b/>
          <w:cs/>
        </w:rPr>
        <w:t>वाष्प</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संचय</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रोकने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खतरनाक</w:t>
      </w:r>
      <w:r w:rsidRPr="00CF76AB">
        <w:rPr>
          <w:rFonts w:asciiTheme="majorBidi" w:hAnsiTheme="majorBidi" w:cstheme="majorBidi"/>
          <w:b/>
          <w:cs/>
        </w:rPr>
        <w:t xml:space="preserve"> </w:t>
      </w:r>
      <w:r w:rsidRPr="00CF76AB">
        <w:rPr>
          <w:rFonts w:ascii="Nirmala UI" w:hAnsi="Nirmala UI" w:cs="Nirmala UI" w:hint="cs"/>
          <w:b/>
          <w:cs/>
        </w:rPr>
        <w:t>क्षेत्रों</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केबल</w:t>
      </w:r>
      <w:r w:rsidRPr="00CF76AB">
        <w:rPr>
          <w:rFonts w:asciiTheme="majorBidi" w:hAnsiTheme="majorBidi" w:cstheme="majorBidi"/>
          <w:b/>
          <w:cs/>
        </w:rPr>
        <w:t xml:space="preserve"> </w:t>
      </w:r>
      <w:r w:rsidRPr="00CF76AB">
        <w:rPr>
          <w:rFonts w:ascii="Nirmala UI" w:hAnsi="Nirmala UI" w:cs="Nirmala UI" w:hint="cs"/>
          <w:b/>
          <w:cs/>
        </w:rPr>
        <w:t>खाइयों</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रेत</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भर</w:t>
      </w:r>
      <w:r w:rsidR="00CB4C27" w:rsidRPr="00CF76AB">
        <w:rPr>
          <w:rFonts w:ascii="Nirmala UI" w:hAnsi="Nirmala UI" w:cs="Nirmala UI" w:hint="cs"/>
          <w:b/>
          <w:cs/>
        </w:rPr>
        <w:t>ा</w:t>
      </w:r>
      <w:r w:rsidR="00CB4C27" w:rsidRPr="00CF76AB">
        <w:rPr>
          <w:rFonts w:asciiTheme="majorBidi" w:hAnsiTheme="majorBidi" w:cstheme="majorBidi"/>
          <w:b/>
          <w:cs/>
        </w:rPr>
        <w:t xml:space="preserve"> </w:t>
      </w:r>
      <w:r w:rsidRPr="00CF76AB">
        <w:rPr>
          <w:rFonts w:ascii="Nirmala UI" w:hAnsi="Nirmala UI" w:cs="Nirmala UI" w:hint="cs"/>
          <w:b/>
          <w:cs/>
        </w:rPr>
        <w:t>जाना</w:t>
      </w:r>
      <w:r w:rsidRPr="00CF76AB">
        <w:rPr>
          <w:rFonts w:asciiTheme="majorBidi" w:hAnsiTheme="majorBidi" w:cstheme="majorBidi"/>
          <w:b/>
          <w:cs/>
        </w:rPr>
        <w:t xml:space="preserve"> </w:t>
      </w:r>
      <w:r w:rsidRPr="00CF76AB">
        <w:rPr>
          <w:rFonts w:ascii="Nirmala UI" w:hAnsi="Nirmala UI" w:cs="Nirmala UI" w:hint="cs"/>
          <w:b/>
          <w:cs/>
        </w:rPr>
        <w:t>चाहिए</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आरसीसी</w:t>
      </w:r>
      <w:r w:rsidRPr="00CF76AB">
        <w:rPr>
          <w:rFonts w:asciiTheme="majorBidi" w:hAnsiTheme="majorBidi" w:cstheme="majorBidi"/>
          <w:b/>
          <w:cs/>
        </w:rPr>
        <w:t xml:space="preserve"> </w:t>
      </w:r>
      <w:r w:rsidRPr="00CF76AB">
        <w:rPr>
          <w:rFonts w:ascii="Nirmala UI" w:hAnsi="Nirmala UI" w:cs="Nirmala UI" w:hint="cs"/>
          <w:b/>
          <w:cs/>
        </w:rPr>
        <w:t>स्लैब</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साथ</w:t>
      </w:r>
      <w:r w:rsidRPr="00CF76AB">
        <w:rPr>
          <w:rFonts w:asciiTheme="majorBidi" w:hAnsiTheme="majorBidi" w:cstheme="majorBidi"/>
          <w:b/>
          <w:cs/>
        </w:rPr>
        <w:t xml:space="preserve"> </w:t>
      </w:r>
      <w:r w:rsidRPr="00CF76AB">
        <w:rPr>
          <w:rFonts w:ascii="Nirmala UI" w:hAnsi="Nirmala UI" w:cs="Nirmala UI" w:hint="cs"/>
          <w:b/>
          <w:cs/>
        </w:rPr>
        <w:t>कवर</w:t>
      </w:r>
      <w:r w:rsidRPr="00CF76AB">
        <w:rPr>
          <w:rFonts w:asciiTheme="majorBidi" w:hAnsiTheme="majorBidi" w:cstheme="majorBidi"/>
          <w:b/>
          <w:cs/>
        </w:rPr>
        <w:t xml:space="preserve"> </w:t>
      </w:r>
      <w:r w:rsidRPr="00CF76AB">
        <w:rPr>
          <w:rFonts w:ascii="Nirmala UI" w:hAnsi="Nirmala UI" w:cs="Nirmala UI" w:hint="cs"/>
          <w:b/>
          <w:cs/>
        </w:rPr>
        <w:t>किया</w:t>
      </w:r>
      <w:r w:rsidRPr="00CF76AB">
        <w:rPr>
          <w:rFonts w:asciiTheme="majorBidi" w:hAnsiTheme="majorBidi" w:cstheme="majorBidi"/>
          <w:b/>
          <w:cs/>
        </w:rPr>
        <w:t xml:space="preserve"> </w:t>
      </w:r>
      <w:r w:rsidRPr="00CF76AB">
        <w:rPr>
          <w:rFonts w:ascii="Nirmala UI" w:hAnsi="Nirmala UI" w:cs="Nirmala UI" w:hint="cs"/>
          <w:b/>
          <w:cs/>
        </w:rPr>
        <w:t>जाना</w:t>
      </w:r>
      <w:r w:rsidRPr="00CF76AB">
        <w:rPr>
          <w:rFonts w:asciiTheme="majorBidi" w:hAnsiTheme="majorBidi" w:cstheme="majorBidi"/>
          <w:b/>
          <w:cs/>
        </w:rPr>
        <w:t xml:space="preserve"> </w:t>
      </w:r>
      <w:r w:rsidRPr="00CF76AB">
        <w:rPr>
          <w:rFonts w:ascii="Nirmala UI" w:hAnsi="Nirmala UI" w:cs="Nirmala UI" w:hint="cs"/>
          <w:b/>
          <w:cs/>
        </w:rPr>
        <w:t>चाहिए।</w:t>
      </w:r>
    </w:p>
    <w:p w14:paraId="1F9B095C" w14:textId="6556001F" w:rsidR="002C1274" w:rsidRPr="00CF76AB" w:rsidRDefault="008B0C2A" w:rsidP="001E291B">
      <w:pPr>
        <w:pStyle w:val="BodyText"/>
        <w:numPr>
          <w:ilvl w:val="4"/>
          <w:numId w:val="178"/>
        </w:numPr>
        <w:ind w:left="3600" w:right="-1" w:hanging="765"/>
        <w:jc w:val="both"/>
        <w:rPr>
          <w:rFonts w:asciiTheme="majorBidi" w:hAnsiTheme="majorBidi" w:cstheme="majorBidi"/>
          <w:b/>
        </w:rPr>
      </w:pPr>
      <w:r w:rsidRPr="00CF76AB">
        <w:rPr>
          <w:rFonts w:ascii="Nirmala UI" w:hAnsi="Nirmala UI" w:cs="Nirmala UI" w:hint="cs"/>
          <w:b/>
          <w:cs/>
        </w:rPr>
        <w:t>खतरनाक</w:t>
      </w:r>
      <w:r w:rsidRPr="00CF76AB">
        <w:rPr>
          <w:rFonts w:asciiTheme="majorBidi" w:hAnsiTheme="majorBidi" w:cstheme="majorBidi"/>
          <w:b/>
          <w:cs/>
        </w:rPr>
        <w:t xml:space="preserve"> </w:t>
      </w:r>
      <w:r w:rsidRPr="00CF76AB">
        <w:rPr>
          <w:rFonts w:ascii="Nirmala UI" w:hAnsi="Nirmala UI" w:cs="Nirmala UI" w:hint="cs"/>
          <w:b/>
          <w:cs/>
        </w:rPr>
        <w:t>क्षेत्र</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स्थित</w:t>
      </w:r>
      <w:r w:rsidRPr="00CF76AB">
        <w:rPr>
          <w:rFonts w:asciiTheme="majorBidi" w:hAnsiTheme="majorBidi" w:cstheme="majorBidi"/>
          <w:b/>
          <w:cs/>
        </w:rPr>
        <w:t xml:space="preserve"> </w:t>
      </w:r>
      <w:r w:rsidRPr="00CF76AB">
        <w:rPr>
          <w:rFonts w:ascii="Nirmala UI" w:hAnsi="Nirmala UI" w:cs="Nirmala UI" w:hint="cs"/>
          <w:b/>
          <w:cs/>
        </w:rPr>
        <w:t>उपकरण</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सभी</w:t>
      </w:r>
      <w:r w:rsidRPr="00CF76AB">
        <w:rPr>
          <w:rFonts w:asciiTheme="majorBidi" w:hAnsiTheme="majorBidi" w:cstheme="majorBidi"/>
          <w:b/>
          <w:cs/>
        </w:rPr>
        <w:t xml:space="preserve"> </w:t>
      </w:r>
      <w:r w:rsidRPr="00CF76AB">
        <w:rPr>
          <w:rFonts w:ascii="Nirmala UI" w:hAnsi="Nirmala UI" w:cs="Nirmala UI" w:hint="cs"/>
          <w:b/>
          <w:cs/>
        </w:rPr>
        <w:t>केबल</w:t>
      </w:r>
      <w:r w:rsidRPr="00CF76AB">
        <w:rPr>
          <w:rFonts w:asciiTheme="majorBidi" w:hAnsiTheme="majorBidi" w:cstheme="majorBidi"/>
          <w:b/>
          <w:cs/>
        </w:rPr>
        <w:t xml:space="preserve"> </w:t>
      </w:r>
      <w:r w:rsidR="00CB4C27" w:rsidRPr="00CF76AB">
        <w:rPr>
          <w:rFonts w:ascii="Nirmala UI" w:hAnsi="Nirmala UI" w:cs="Nirmala UI" w:hint="cs"/>
          <w:b/>
          <w:cs/>
        </w:rPr>
        <w:t>ग्</w:t>
      </w:r>
      <w:r w:rsidR="00CB4C27" w:rsidRPr="00CF76AB">
        <w:rPr>
          <w:rFonts w:asciiTheme="majorBidi" w:hAnsiTheme="majorBidi" w:cstheme="majorBidi"/>
          <w:b/>
          <w:cs/>
        </w:rPr>
        <w:t>‍</w:t>
      </w:r>
      <w:r w:rsidR="00CB4C27" w:rsidRPr="00CF76AB">
        <w:rPr>
          <w:rFonts w:ascii="Nirmala UI" w:hAnsi="Nirmala UI" w:cs="Nirmala UI" w:hint="cs"/>
          <w:b/>
          <w:cs/>
        </w:rPr>
        <w:t>लैंड</w:t>
      </w:r>
      <w:r w:rsidR="00CB4C27" w:rsidRPr="00CF76AB">
        <w:rPr>
          <w:rFonts w:asciiTheme="majorBidi" w:hAnsiTheme="majorBidi" w:cstheme="majorBidi"/>
          <w:b/>
          <w:cs/>
        </w:rPr>
        <w:t xml:space="preserve"> </w:t>
      </w:r>
      <w:r w:rsidR="00CB4C27" w:rsidRPr="00CF76AB">
        <w:rPr>
          <w:rFonts w:ascii="Nirmala UI" w:hAnsi="Nirmala UI" w:cs="Nirmala UI" w:hint="cs"/>
          <w:b/>
          <w:cs/>
        </w:rPr>
        <w:t>अग्</w:t>
      </w:r>
      <w:r w:rsidR="00CB4C27" w:rsidRPr="00CF76AB">
        <w:rPr>
          <w:rFonts w:asciiTheme="majorBidi" w:hAnsiTheme="majorBidi" w:cstheme="majorBidi"/>
          <w:b/>
          <w:cs/>
        </w:rPr>
        <w:t>‍</w:t>
      </w:r>
      <w:r w:rsidR="00CB4C27" w:rsidRPr="00CF76AB">
        <w:rPr>
          <w:rFonts w:ascii="Nirmala UI" w:hAnsi="Nirmala UI" w:cs="Nirmala UI" w:hint="cs"/>
          <w:b/>
          <w:cs/>
        </w:rPr>
        <w:t>नि</w:t>
      </w:r>
      <w:r w:rsidRPr="00CF76AB">
        <w:rPr>
          <w:rFonts w:asciiTheme="majorBidi" w:hAnsiTheme="majorBidi" w:cstheme="majorBidi"/>
          <w:b/>
          <w:cs/>
        </w:rPr>
        <w:t xml:space="preserve"> </w:t>
      </w:r>
      <w:r w:rsidRPr="00CF76AB">
        <w:rPr>
          <w:rFonts w:ascii="Nirmala UI" w:hAnsi="Nirmala UI" w:cs="Nirmala UI" w:hint="cs"/>
          <w:b/>
          <w:cs/>
        </w:rPr>
        <w:t>रोधी</w:t>
      </w:r>
      <w:r w:rsidRPr="00CF76AB">
        <w:rPr>
          <w:rFonts w:asciiTheme="majorBidi" w:hAnsiTheme="majorBidi" w:cstheme="majorBidi"/>
          <w:b/>
          <w:cs/>
        </w:rPr>
        <w:t xml:space="preserve"> </w:t>
      </w:r>
      <w:r w:rsidRPr="00CF76AB">
        <w:rPr>
          <w:rFonts w:ascii="Nirmala UI" w:hAnsi="Nirmala UI" w:cs="Nirmala UI" w:hint="cs"/>
          <w:b/>
          <w:cs/>
        </w:rPr>
        <w:t>प्रकार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होंगी</w:t>
      </w:r>
      <w:r w:rsidR="005F1034" w:rsidRPr="00CF76AB">
        <w:rPr>
          <w:rFonts w:asciiTheme="majorBidi" w:hAnsiTheme="majorBidi" w:cstheme="majorBidi"/>
          <w:b/>
        </w:rPr>
        <w:t xml:space="preserve">; </w:t>
      </w:r>
      <w:r w:rsidR="005F1034" w:rsidRPr="00CF76AB">
        <w:rPr>
          <w:rFonts w:ascii="Nirmala UI" w:hAnsi="Nirmala UI" w:cs="Nirmala UI" w:hint="cs"/>
          <w:b/>
          <w:cs/>
        </w:rPr>
        <w:t>और</w:t>
      </w:r>
    </w:p>
    <w:p w14:paraId="10C31A7C" w14:textId="77777777" w:rsidR="00B859AB" w:rsidRDefault="008B0C2A" w:rsidP="001E291B">
      <w:pPr>
        <w:pStyle w:val="BodyText"/>
        <w:numPr>
          <w:ilvl w:val="4"/>
          <w:numId w:val="178"/>
        </w:numPr>
        <w:ind w:left="3600" w:right="-1" w:hanging="765"/>
        <w:jc w:val="both"/>
        <w:rPr>
          <w:rFonts w:asciiTheme="majorBidi" w:hAnsiTheme="majorBidi" w:cstheme="majorBidi"/>
          <w:b/>
        </w:rPr>
      </w:pPr>
      <w:r w:rsidRPr="00CF76AB">
        <w:rPr>
          <w:rFonts w:asciiTheme="majorBidi" w:hAnsiTheme="majorBidi" w:cstheme="majorBidi"/>
          <w:b/>
          <w:cs/>
        </w:rPr>
        <w:t xml:space="preserve">1200 </w:t>
      </w:r>
      <w:r w:rsidR="00960124" w:rsidRPr="00CF76AB">
        <w:rPr>
          <w:rFonts w:ascii="Nirmala UI" w:hAnsi="Nirmala UI" w:cs="Nirmala UI" w:hint="cs"/>
          <w:b/>
          <w:cs/>
        </w:rPr>
        <w:t>एम</w:t>
      </w:r>
      <w:r w:rsidR="00CB4C27" w:rsidRPr="00CF76AB">
        <w:rPr>
          <w:rFonts w:asciiTheme="majorBidi" w:hAnsiTheme="majorBidi" w:cstheme="majorBidi"/>
          <w:b/>
          <w:cs/>
        </w:rPr>
        <w:t>.</w:t>
      </w:r>
      <w:r w:rsidR="00960124" w:rsidRPr="00CF76AB">
        <w:rPr>
          <w:rFonts w:asciiTheme="majorBidi" w:hAnsiTheme="majorBidi" w:cstheme="majorBidi"/>
          <w:b/>
          <w:cs/>
        </w:rPr>
        <w:t xml:space="preserve"> </w:t>
      </w:r>
      <w:r w:rsidR="00960124" w:rsidRPr="00CF76AB">
        <w:rPr>
          <w:rFonts w:ascii="Nirmala UI" w:hAnsi="Nirmala UI" w:cs="Nirmala UI" w:hint="cs"/>
          <w:b/>
          <w:cs/>
        </w:rPr>
        <w:t>एम</w:t>
      </w:r>
      <w:r w:rsidR="00CB4C27" w:rsidRPr="00CF76AB">
        <w:rPr>
          <w:rFonts w:asciiTheme="majorBidi" w:hAnsiTheme="majorBidi" w:cstheme="majorBidi"/>
          <w:b/>
          <w:cs/>
        </w:rPr>
        <w:t>.</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न्यूनतम</w:t>
      </w:r>
      <w:r w:rsidRPr="00CF76AB">
        <w:rPr>
          <w:rFonts w:asciiTheme="majorBidi" w:hAnsiTheme="majorBidi" w:cstheme="majorBidi"/>
          <w:b/>
          <w:cs/>
        </w:rPr>
        <w:t xml:space="preserve"> </w:t>
      </w:r>
      <w:r w:rsidRPr="00CF76AB">
        <w:rPr>
          <w:rFonts w:ascii="Nirmala UI" w:hAnsi="Nirmala UI" w:cs="Nirmala UI" w:hint="cs"/>
          <w:b/>
          <w:cs/>
        </w:rPr>
        <w:t>गहराई</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बिना</w:t>
      </w:r>
      <w:r w:rsidRPr="00CF76AB">
        <w:rPr>
          <w:rFonts w:asciiTheme="majorBidi" w:hAnsiTheme="majorBidi" w:cstheme="majorBidi"/>
          <w:b/>
          <w:cs/>
        </w:rPr>
        <w:t xml:space="preserve"> 33</w:t>
      </w:r>
      <w:r w:rsidR="00CB4C27" w:rsidRPr="00CF76AB">
        <w:rPr>
          <w:rFonts w:ascii="Nirmala UI" w:hAnsi="Nirmala UI" w:cs="Nirmala UI" w:hint="cs"/>
          <w:b/>
          <w:cs/>
        </w:rPr>
        <w:t>केवी</w:t>
      </w:r>
      <w:r w:rsidRPr="00CF76AB">
        <w:rPr>
          <w:rFonts w:asciiTheme="majorBidi" w:hAnsiTheme="majorBidi" w:cstheme="majorBidi"/>
          <w:b/>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अधिक</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कोई</w:t>
      </w:r>
      <w:r w:rsidRPr="00CF76AB">
        <w:rPr>
          <w:rFonts w:asciiTheme="majorBidi" w:hAnsiTheme="majorBidi" w:cstheme="majorBidi"/>
          <w:b/>
          <w:cs/>
        </w:rPr>
        <w:t xml:space="preserve"> </w:t>
      </w:r>
    </w:p>
    <w:p w14:paraId="23C53631" w14:textId="77777777" w:rsidR="00B859AB" w:rsidRDefault="00B859AB" w:rsidP="00B859AB">
      <w:pPr>
        <w:pStyle w:val="BodyText"/>
        <w:ind w:left="3600" w:right="-1"/>
        <w:jc w:val="both"/>
        <w:rPr>
          <w:rFonts w:asciiTheme="majorBidi" w:hAnsiTheme="majorBidi" w:cstheme="majorBidi"/>
          <w:b/>
        </w:rPr>
      </w:pPr>
    </w:p>
    <w:p w14:paraId="4C35A110" w14:textId="77777777" w:rsidR="00B859AB" w:rsidRDefault="00B859AB" w:rsidP="00B859AB">
      <w:pPr>
        <w:pStyle w:val="BodyText"/>
        <w:ind w:left="3600" w:right="-1"/>
        <w:jc w:val="both"/>
        <w:rPr>
          <w:rFonts w:asciiTheme="majorBidi" w:hAnsiTheme="majorBidi" w:cstheme="majorBidi"/>
          <w:b/>
        </w:rPr>
      </w:pPr>
    </w:p>
    <w:p w14:paraId="19C2C918" w14:textId="1D5475BD" w:rsidR="008B0C2A" w:rsidRPr="00CF76AB" w:rsidRDefault="008B0C2A" w:rsidP="00B859AB">
      <w:pPr>
        <w:pStyle w:val="BodyText"/>
        <w:ind w:left="3600" w:right="-1"/>
        <w:jc w:val="both"/>
        <w:rPr>
          <w:rFonts w:asciiTheme="majorBidi" w:hAnsiTheme="majorBidi" w:cstheme="majorBidi"/>
          <w:b/>
        </w:rPr>
      </w:pPr>
      <w:r w:rsidRPr="00CF76AB">
        <w:rPr>
          <w:rFonts w:ascii="Nirmala UI" w:hAnsi="Nirmala UI" w:cs="Nirmala UI" w:hint="cs"/>
          <w:b/>
          <w:cs/>
        </w:rPr>
        <w:t>भूमिगत</w:t>
      </w:r>
      <w:r w:rsidRPr="00CF76AB">
        <w:rPr>
          <w:rFonts w:asciiTheme="majorBidi" w:hAnsiTheme="majorBidi" w:cstheme="majorBidi"/>
          <w:b/>
          <w:cs/>
        </w:rPr>
        <w:t xml:space="preserve"> </w:t>
      </w:r>
      <w:r w:rsidR="00CB4C27" w:rsidRPr="00CF76AB">
        <w:rPr>
          <w:rFonts w:ascii="Nirmala UI" w:hAnsi="Nirmala UI" w:cs="Nirmala UI" w:hint="cs"/>
          <w:b/>
          <w:cs/>
        </w:rPr>
        <w:t>पावर</w:t>
      </w:r>
      <w:r w:rsidR="00CB4C27" w:rsidRPr="00CF76AB">
        <w:rPr>
          <w:rFonts w:asciiTheme="majorBidi" w:hAnsiTheme="majorBidi" w:cstheme="majorBidi"/>
          <w:b/>
          <w:cs/>
        </w:rPr>
        <w:t xml:space="preserve"> </w:t>
      </w:r>
      <w:r w:rsidRPr="00CF76AB">
        <w:rPr>
          <w:rFonts w:ascii="Nirmala UI" w:hAnsi="Nirmala UI" w:cs="Nirmala UI" w:hint="cs"/>
          <w:b/>
          <w:cs/>
        </w:rPr>
        <w:t>केबल</w:t>
      </w:r>
      <w:r w:rsidRPr="00CF76AB">
        <w:rPr>
          <w:rFonts w:asciiTheme="majorBidi" w:hAnsiTheme="majorBidi" w:cstheme="majorBidi"/>
          <w:b/>
          <w:cs/>
        </w:rPr>
        <w:t xml:space="preserve"> </w:t>
      </w:r>
      <w:r w:rsidRPr="00CF76AB">
        <w:rPr>
          <w:rFonts w:ascii="Nirmala UI" w:hAnsi="Nirmala UI" w:cs="Nirmala UI" w:hint="cs"/>
          <w:b/>
          <w:cs/>
        </w:rPr>
        <w:t>नहीं</w:t>
      </w:r>
      <w:r w:rsidRPr="00CF76AB">
        <w:rPr>
          <w:rFonts w:asciiTheme="majorBidi" w:hAnsiTheme="majorBidi" w:cstheme="majorBidi"/>
          <w:b/>
          <w:cs/>
        </w:rPr>
        <w:t xml:space="preserve"> </w:t>
      </w:r>
      <w:r w:rsidRPr="00CF76AB">
        <w:rPr>
          <w:rFonts w:ascii="Nirmala UI" w:hAnsi="Nirmala UI" w:cs="Nirmala UI" w:hint="cs"/>
          <w:b/>
          <w:cs/>
        </w:rPr>
        <w:t>बिछाई</w:t>
      </w:r>
      <w:r w:rsidRPr="00CF76AB">
        <w:rPr>
          <w:rFonts w:asciiTheme="majorBidi" w:hAnsiTheme="majorBidi" w:cstheme="majorBidi"/>
          <w:b/>
          <w:cs/>
        </w:rPr>
        <w:t xml:space="preserve"> </w:t>
      </w:r>
      <w:r w:rsidRPr="00CF76AB">
        <w:rPr>
          <w:rFonts w:ascii="Nirmala UI" w:hAnsi="Nirmala UI" w:cs="Nirmala UI" w:hint="cs"/>
          <w:b/>
          <w:cs/>
        </w:rPr>
        <w:t>जाएगी।</w:t>
      </w:r>
      <w:r w:rsidR="00CB4C27" w:rsidRPr="00CF76AB">
        <w:rPr>
          <w:rFonts w:asciiTheme="majorBidi" w:hAnsiTheme="majorBidi" w:cstheme="majorBidi"/>
          <w:b/>
          <w:cs/>
        </w:rPr>
        <w:t xml:space="preserve"> </w:t>
      </w:r>
      <w:r w:rsidR="00CB4C27" w:rsidRPr="00CF76AB">
        <w:rPr>
          <w:rFonts w:ascii="Nirmala UI" w:hAnsi="Nirmala UI" w:cs="Nirmala UI" w:hint="cs"/>
          <w:b/>
          <w:cs/>
        </w:rPr>
        <w:t>सबसे</w:t>
      </w:r>
      <w:r w:rsidR="00CB4C27" w:rsidRPr="00CF76AB">
        <w:rPr>
          <w:rFonts w:asciiTheme="majorBidi" w:hAnsiTheme="majorBidi" w:cstheme="majorBidi"/>
          <w:b/>
          <w:cs/>
        </w:rPr>
        <w:t xml:space="preserve"> </w:t>
      </w:r>
      <w:r w:rsidR="00CB4C27" w:rsidRPr="00CF76AB">
        <w:rPr>
          <w:rFonts w:ascii="Nirmala UI" w:hAnsi="Nirmala UI" w:cs="Nirmala UI" w:hint="cs"/>
          <w:b/>
          <w:cs/>
        </w:rPr>
        <w:t>ऊंची</w:t>
      </w:r>
      <w:r w:rsidR="00CB4C27" w:rsidRPr="00CF76AB">
        <w:rPr>
          <w:rFonts w:asciiTheme="majorBidi" w:hAnsiTheme="majorBidi" w:cstheme="majorBidi"/>
          <w:b/>
          <w:cs/>
        </w:rPr>
        <w:t xml:space="preserve"> </w:t>
      </w:r>
      <w:r w:rsidRPr="00CF76AB">
        <w:rPr>
          <w:rFonts w:ascii="Nirmala UI" w:hAnsi="Nirmala UI" w:cs="Nirmala UI" w:hint="cs"/>
          <w:b/>
          <w:cs/>
        </w:rPr>
        <w:t>केबल</w:t>
      </w:r>
      <w:r w:rsidRPr="00CF76AB">
        <w:rPr>
          <w:rFonts w:asciiTheme="majorBidi" w:hAnsiTheme="majorBidi" w:cstheme="majorBidi"/>
          <w:b/>
          <w:cs/>
        </w:rPr>
        <w:t xml:space="preserve"> </w:t>
      </w:r>
      <w:r w:rsidRPr="00CF76AB">
        <w:rPr>
          <w:rFonts w:ascii="Nirmala UI" w:hAnsi="Nirmala UI" w:cs="Nirmala UI" w:hint="cs"/>
          <w:b/>
          <w:cs/>
        </w:rPr>
        <w:t>ट्रे</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वर्टिकल</w:t>
      </w:r>
      <w:r w:rsidRPr="00CF76AB">
        <w:rPr>
          <w:rFonts w:asciiTheme="majorBidi" w:hAnsiTheme="majorBidi" w:cstheme="majorBidi"/>
          <w:b/>
          <w:cs/>
        </w:rPr>
        <w:t xml:space="preserve"> </w:t>
      </w:r>
      <w:r w:rsidRPr="00CF76AB">
        <w:rPr>
          <w:rFonts w:ascii="Nirmala UI" w:hAnsi="Nirmala UI" w:cs="Nirmala UI" w:hint="cs"/>
          <w:b/>
          <w:cs/>
        </w:rPr>
        <w:t>केबल</w:t>
      </w:r>
      <w:r w:rsidRPr="00CF76AB">
        <w:rPr>
          <w:rFonts w:asciiTheme="majorBidi" w:hAnsiTheme="majorBidi" w:cstheme="majorBidi"/>
          <w:b/>
          <w:cs/>
        </w:rPr>
        <w:t xml:space="preserve"> </w:t>
      </w:r>
      <w:r w:rsidRPr="00CF76AB">
        <w:rPr>
          <w:rFonts w:ascii="Nirmala UI" w:hAnsi="Nirmala UI" w:cs="Nirmala UI" w:hint="cs"/>
          <w:b/>
          <w:cs/>
        </w:rPr>
        <w:t>ट्रे</w:t>
      </w:r>
      <w:r w:rsidRPr="00CF76AB">
        <w:rPr>
          <w:rFonts w:asciiTheme="majorBidi" w:hAnsiTheme="majorBidi" w:cstheme="majorBidi"/>
          <w:b/>
          <w:cs/>
        </w:rPr>
        <w:t xml:space="preserve"> </w:t>
      </w:r>
      <w:r w:rsidRPr="00CF76AB">
        <w:rPr>
          <w:rFonts w:ascii="Nirmala UI" w:hAnsi="Nirmala UI" w:cs="Nirmala UI" w:hint="cs"/>
          <w:b/>
          <w:cs/>
        </w:rPr>
        <w:t>जीआई</w:t>
      </w:r>
      <w:r w:rsidRPr="00CF76AB">
        <w:rPr>
          <w:rFonts w:asciiTheme="majorBidi" w:hAnsiTheme="majorBidi" w:cstheme="majorBidi"/>
          <w:b/>
          <w:cs/>
        </w:rPr>
        <w:t xml:space="preserve"> </w:t>
      </w:r>
      <w:r w:rsidRPr="00CF76AB">
        <w:rPr>
          <w:rFonts w:ascii="Nirmala UI" w:hAnsi="Nirmala UI" w:cs="Nirmala UI" w:hint="cs"/>
          <w:b/>
          <w:cs/>
        </w:rPr>
        <w:t>कवर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साथ</w:t>
      </w:r>
      <w:r w:rsidRPr="00CF76AB">
        <w:rPr>
          <w:rFonts w:asciiTheme="majorBidi" w:hAnsiTheme="majorBidi" w:cstheme="majorBidi"/>
          <w:b/>
          <w:cs/>
        </w:rPr>
        <w:t xml:space="preserve"> </w:t>
      </w:r>
      <w:r w:rsidRPr="00CF76AB">
        <w:rPr>
          <w:rFonts w:ascii="Nirmala UI" w:hAnsi="Nirmala UI" w:cs="Nirmala UI" w:hint="cs"/>
          <w:b/>
          <w:cs/>
        </w:rPr>
        <w:t>उपलब्ध</w:t>
      </w:r>
      <w:r w:rsidRPr="00CF76AB">
        <w:rPr>
          <w:rFonts w:asciiTheme="majorBidi" w:hAnsiTheme="majorBidi" w:cstheme="majorBidi"/>
          <w:b/>
          <w:cs/>
        </w:rPr>
        <w:t xml:space="preserve"> </w:t>
      </w:r>
      <w:r w:rsidR="00CB4C27" w:rsidRPr="00CF76AB">
        <w:rPr>
          <w:rFonts w:ascii="Nirmala UI" w:hAnsi="Nirmala UI" w:cs="Nirmala UI" w:hint="cs"/>
          <w:b/>
          <w:cs/>
        </w:rPr>
        <w:t>कराई</w:t>
      </w:r>
      <w:r w:rsidR="00CB4C27" w:rsidRPr="00CF76AB">
        <w:rPr>
          <w:rFonts w:asciiTheme="majorBidi" w:hAnsiTheme="majorBidi" w:cstheme="majorBidi"/>
          <w:b/>
          <w:cs/>
        </w:rPr>
        <w:t xml:space="preserve"> </w:t>
      </w:r>
      <w:r w:rsidR="00CB4C27" w:rsidRPr="00CF76AB">
        <w:rPr>
          <w:rFonts w:ascii="Nirmala UI" w:hAnsi="Nirmala UI" w:cs="Nirmala UI" w:hint="cs"/>
          <w:b/>
          <w:cs/>
        </w:rPr>
        <w:t>जाएंगी</w:t>
      </w:r>
      <w:r w:rsidRPr="00CF76AB">
        <w:rPr>
          <w:rFonts w:ascii="Nirmala UI" w:hAnsi="Nirmala UI" w:cs="Nirmala UI" w:hint="cs"/>
          <w:b/>
          <w:cs/>
        </w:rPr>
        <w:t>।</w:t>
      </w:r>
      <w:r w:rsidRPr="00CF76AB">
        <w:rPr>
          <w:rFonts w:asciiTheme="majorBidi" w:hAnsiTheme="majorBidi" w:cstheme="majorBidi"/>
          <w:b/>
          <w:cs/>
        </w:rPr>
        <w:t xml:space="preserve"> </w:t>
      </w:r>
      <w:r w:rsidRPr="00CF76AB">
        <w:rPr>
          <w:rFonts w:ascii="Nirmala UI" w:hAnsi="Nirmala UI" w:cs="Nirmala UI" w:hint="cs"/>
          <w:b/>
          <w:cs/>
        </w:rPr>
        <w:t>जहां</w:t>
      </w:r>
      <w:r w:rsidRPr="00CF76AB">
        <w:rPr>
          <w:rFonts w:asciiTheme="majorBidi" w:hAnsiTheme="majorBidi" w:cstheme="majorBidi"/>
          <w:b/>
          <w:cs/>
        </w:rPr>
        <w:t xml:space="preserve"> </w:t>
      </w:r>
      <w:r w:rsidRPr="00CF76AB">
        <w:rPr>
          <w:rFonts w:ascii="Nirmala UI" w:hAnsi="Nirmala UI" w:cs="Nirmala UI" w:hint="cs"/>
          <w:b/>
          <w:cs/>
        </w:rPr>
        <w:t>भी</w:t>
      </w:r>
      <w:r w:rsidRPr="00CF76AB">
        <w:rPr>
          <w:rFonts w:asciiTheme="majorBidi" w:hAnsiTheme="majorBidi" w:cstheme="majorBidi"/>
          <w:b/>
          <w:cs/>
        </w:rPr>
        <w:t xml:space="preserve"> </w:t>
      </w:r>
      <w:r w:rsidRPr="00CF76AB">
        <w:rPr>
          <w:rFonts w:ascii="Nirmala UI" w:hAnsi="Nirmala UI" w:cs="Nirmala UI" w:hint="cs"/>
          <w:b/>
          <w:cs/>
        </w:rPr>
        <w:t>केबल</w:t>
      </w:r>
      <w:r w:rsidRPr="00CF76AB">
        <w:rPr>
          <w:rFonts w:asciiTheme="majorBidi" w:hAnsiTheme="majorBidi" w:cstheme="majorBidi"/>
          <w:b/>
          <w:cs/>
        </w:rPr>
        <w:t xml:space="preserve"> </w:t>
      </w:r>
      <w:r w:rsidRPr="00CF76AB">
        <w:rPr>
          <w:rFonts w:ascii="Nirmala UI" w:hAnsi="Nirmala UI" w:cs="Nirmala UI" w:hint="cs"/>
          <w:b/>
          <w:cs/>
        </w:rPr>
        <w:t>ट्रे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प्रोसेस</w:t>
      </w:r>
      <w:r w:rsidRPr="00CF76AB">
        <w:rPr>
          <w:rFonts w:asciiTheme="majorBidi" w:hAnsiTheme="majorBidi" w:cstheme="majorBidi"/>
          <w:b/>
          <w:cs/>
        </w:rPr>
        <w:t xml:space="preserve"> </w:t>
      </w:r>
      <w:r w:rsidRPr="00CF76AB">
        <w:rPr>
          <w:rFonts w:ascii="Nirmala UI" w:hAnsi="Nirmala UI" w:cs="Nirmala UI" w:hint="cs"/>
          <w:b/>
          <w:cs/>
        </w:rPr>
        <w:t>पाइप</w:t>
      </w:r>
      <w:r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Pr="00CF76AB">
        <w:rPr>
          <w:rFonts w:ascii="Nirmala UI" w:hAnsi="Nirmala UI" w:cs="Nirmala UI" w:hint="cs"/>
          <w:b/>
          <w:cs/>
        </w:rPr>
        <w:t>उपकरण</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माध्यम</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रूट</w:t>
      </w:r>
      <w:r w:rsidRPr="00CF76AB">
        <w:rPr>
          <w:rFonts w:asciiTheme="majorBidi" w:hAnsiTheme="majorBidi" w:cstheme="majorBidi"/>
          <w:b/>
          <w:cs/>
        </w:rPr>
        <w:t xml:space="preserve"> </w:t>
      </w:r>
      <w:r w:rsidRPr="00CF76AB">
        <w:rPr>
          <w:rFonts w:ascii="Nirmala UI" w:hAnsi="Nirmala UI" w:cs="Nirmala UI" w:hint="cs"/>
          <w:b/>
          <w:cs/>
        </w:rPr>
        <w:t>किया</w:t>
      </w:r>
      <w:r w:rsidRPr="00CF76AB">
        <w:rPr>
          <w:rFonts w:asciiTheme="majorBidi" w:hAnsiTheme="majorBidi" w:cstheme="majorBidi"/>
          <w:b/>
          <w:cs/>
        </w:rPr>
        <w:t xml:space="preserve"> </w:t>
      </w:r>
      <w:r w:rsidRPr="00CF76AB">
        <w:rPr>
          <w:rFonts w:ascii="Nirmala UI" w:hAnsi="Nirmala UI" w:cs="Nirmala UI" w:hint="cs"/>
          <w:b/>
          <w:cs/>
        </w:rPr>
        <w:t>जाता</w:t>
      </w:r>
      <w:r w:rsidRPr="00CF76AB">
        <w:rPr>
          <w:rFonts w:asciiTheme="majorBidi" w:hAnsiTheme="majorBidi" w:cstheme="majorBidi"/>
          <w:b/>
          <w:cs/>
        </w:rPr>
        <w:t xml:space="preserve"> </w:t>
      </w:r>
      <w:r w:rsidRPr="00CF76AB">
        <w:rPr>
          <w:rFonts w:ascii="Nirmala UI" w:hAnsi="Nirmala UI" w:cs="Nirmala UI" w:hint="cs"/>
          <w:b/>
          <w:cs/>
        </w:rPr>
        <w:t>है</w:t>
      </w:r>
      <w:r w:rsidRPr="00CF76AB">
        <w:rPr>
          <w:rFonts w:asciiTheme="majorBidi" w:hAnsiTheme="majorBidi" w:cstheme="majorBidi"/>
          <w:b/>
        </w:rPr>
        <w:t xml:space="preserve">, </w:t>
      </w:r>
      <w:r w:rsidRPr="00CF76AB">
        <w:rPr>
          <w:rFonts w:ascii="Nirmala UI" w:hAnsi="Nirmala UI" w:cs="Nirmala UI" w:hint="cs"/>
          <w:b/>
          <w:cs/>
        </w:rPr>
        <w:t>वहां</w:t>
      </w:r>
      <w:r w:rsidRPr="00CF76AB">
        <w:rPr>
          <w:rFonts w:asciiTheme="majorBidi" w:hAnsiTheme="majorBidi" w:cstheme="majorBidi"/>
          <w:b/>
          <w:cs/>
        </w:rPr>
        <w:t xml:space="preserve"> </w:t>
      </w:r>
      <w:r w:rsidR="00CB4C27" w:rsidRPr="00CF76AB">
        <w:rPr>
          <w:rFonts w:ascii="Nirmala UI" w:hAnsi="Nirmala UI" w:cs="Nirmala UI" w:hint="cs"/>
          <w:b/>
          <w:cs/>
        </w:rPr>
        <w:t>बॉटम</w:t>
      </w:r>
      <w:r w:rsidR="00CB4C27" w:rsidRPr="00CF76AB">
        <w:rPr>
          <w:rFonts w:asciiTheme="majorBidi" w:hAnsiTheme="majorBidi" w:cstheme="majorBidi"/>
          <w:b/>
          <w:cs/>
        </w:rPr>
        <w:t xml:space="preserve"> </w:t>
      </w:r>
      <w:r w:rsidRPr="00CF76AB">
        <w:rPr>
          <w:rFonts w:ascii="Nirmala UI" w:hAnsi="Nirmala UI" w:cs="Nirmala UI" w:hint="cs"/>
          <w:b/>
          <w:cs/>
        </w:rPr>
        <w:t>ट्रे</w:t>
      </w:r>
      <w:r w:rsidRPr="00CF76AB">
        <w:rPr>
          <w:rFonts w:asciiTheme="majorBidi" w:hAnsiTheme="majorBidi" w:cstheme="majorBidi"/>
          <w:b/>
          <w:cs/>
        </w:rPr>
        <w:t xml:space="preserve"> </w:t>
      </w:r>
      <w:r w:rsidRPr="00CF76AB">
        <w:rPr>
          <w:rFonts w:ascii="Nirmala UI" w:hAnsi="Nirmala UI" w:cs="Nirmala UI" w:hint="cs"/>
          <w:b/>
          <w:cs/>
        </w:rPr>
        <w:t>कवर</w:t>
      </w:r>
      <w:r w:rsidRPr="00CF76AB">
        <w:rPr>
          <w:rFonts w:asciiTheme="majorBidi" w:hAnsiTheme="majorBidi" w:cstheme="majorBidi"/>
          <w:b/>
          <w:cs/>
        </w:rPr>
        <w:t xml:space="preserve"> </w:t>
      </w:r>
      <w:r w:rsidRPr="00CF76AB">
        <w:rPr>
          <w:rFonts w:ascii="Nirmala UI" w:hAnsi="Nirmala UI" w:cs="Nirmala UI" w:hint="cs"/>
          <w:b/>
          <w:cs/>
        </w:rPr>
        <w:t>प्रदान</w:t>
      </w:r>
      <w:r w:rsidRPr="00CF76AB">
        <w:rPr>
          <w:rFonts w:asciiTheme="majorBidi" w:hAnsiTheme="majorBidi" w:cstheme="majorBidi"/>
          <w:b/>
          <w:cs/>
        </w:rPr>
        <w:t xml:space="preserve"> </w:t>
      </w:r>
      <w:r w:rsidRPr="00CF76AB">
        <w:rPr>
          <w:rFonts w:ascii="Nirmala UI" w:hAnsi="Nirmala UI" w:cs="Nirmala UI" w:hint="cs"/>
          <w:b/>
          <w:cs/>
        </w:rPr>
        <w:t>किए</w:t>
      </w:r>
      <w:r w:rsidRPr="00CF76AB">
        <w:rPr>
          <w:rFonts w:asciiTheme="majorBidi" w:hAnsiTheme="majorBidi" w:cstheme="majorBidi"/>
          <w:b/>
          <w:cs/>
        </w:rPr>
        <w:t xml:space="preserve"> </w:t>
      </w:r>
      <w:r w:rsidRPr="00CF76AB">
        <w:rPr>
          <w:rFonts w:ascii="Nirmala UI" w:hAnsi="Nirmala UI" w:cs="Nirmala UI" w:hint="cs"/>
          <w:b/>
          <w:cs/>
        </w:rPr>
        <w:t>जाएंगे।</w:t>
      </w:r>
      <w:r w:rsidR="00CB4C27" w:rsidRPr="00CF76AB">
        <w:rPr>
          <w:rFonts w:asciiTheme="majorBidi" w:hAnsiTheme="majorBidi" w:cstheme="majorBidi"/>
          <w:b/>
          <w:cs/>
        </w:rPr>
        <w:t xml:space="preserve"> </w:t>
      </w:r>
    </w:p>
    <w:p w14:paraId="60A959CF" w14:textId="77777777" w:rsidR="008B0C2A" w:rsidRPr="00CF76AB" w:rsidRDefault="008B0C2A" w:rsidP="00CF76AB">
      <w:pPr>
        <w:pStyle w:val="BodyText"/>
        <w:ind w:left="1276" w:right="-1"/>
        <w:jc w:val="both"/>
        <w:rPr>
          <w:rFonts w:asciiTheme="majorBidi" w:hAnsiTheme="majorBidi" w:cstheme="majorBidi"/>
          <w:b/>
        </w:rPr>
      </w:pPr>
    </w:p>
    <w:p w14:paraId="5BE74DF6" w14:textId="77777777" w:rsidR="008B0C2A" w:rsidRPr="00CF76AB" w:rsidRDefault="008F69DF" w:rsidP="00CF76AB">
      <w:pPr>
        <w:pStyle w:val="BodyText"/>
        <w:ind w:left="1276" w:right="-1"/>
        <w:jc w:val="both"/>
        <w:rPr>
          <w:rFonts w:asciiTheme="majorBidi" w:hAnsiTheme="majorBidi" w:cstheme="majorBidi"/>
          <w:b/>
        </w:rPr>
      </w:pPr>
      <w:r w:rsidRPr="00CF76AB">
        <w:rPr>
          <w:rFonts w:asciiTheme="majorBidi" w:hAnsiTheme="majorBidi" w:cstheme="majorBidi"/>
          <w:b/>
          <w:cs/>
          <w:lang w:val="en-IN"/>
        </w:rPr>
        <w:t xml:space="preserve">4.10 </w:t>
      </w:r>
      <w:r w:rsidRPr="00CF76AB">
        <w:rPr>
          <w:rFonts w:asciiTheme="majorBidi" w:hAnsiTheme="majorBidi" w:cstheme="majorBidi"/>
          <w:b/>
          <w:cs/>
          <w:lang w:val="en-IN"/>
        </w:rPr>
        <w:tab/>
      </w:r>
      <w:r w:rsidR="008B0C2A" w:rsidRPr="00CF76AB">
        <w:rPr>
          <w:rFonts w:ascii="Nirmala UI" w:hAnsi="Nirmala UI" w:cs="Nirmala UI" w:hint="cs"/>
          <w:b/>
          <w:cs/>
        </w:rPr>
        <w:t>विद्युत</w:t>
      </w:r>
      <w:r w:rsidR="008B0C2A" w:rsidRPr="00CF76AB">
        <w:rPr>
          <w:rFonts w:asciiTheme="majorBidi" w:hAnsiTheme="majorBidi" w:cstheme="majorBidi"/>
          <w:b/>
          <w:cs/>
        </w:rPr>
        <w:t xml:space="preserve"> </w:t>
      </w:r>
      <w:r w:rsidR="008B0C2A" w:rsidRPr="00CF76AB">
        <w:rPr>
          <w:rFonts w:ascii="Nirmala UI" w:hAnsi="Nirmala UI" w:cs="Nirmala UI" w:hint="cs"/>
          <w:b/>
          <w:cs/>
        </w:rPr>
        <w:t>ताप</w:t>
      </w:r>
      <w:r w:rsidR="008B0C2A" w:rsidRPr="00CF76AB">
        <w:rPr>
          <w:rFonts w:asciiTheme="majorBidi" w:hAnsiTheme="majorBidi" w:cstheme="majorBidi"/>
          <w:b/>
          <w:cs/>
        </w:rPr>
        <w:t xml:space="preserve"> </w:t>
      </w:r>
      <w:r w:rsidR="00CB4C27" w:rsidRPr="00CF76AB">
        <w:rPr>
          <w:rFonts w:ascii="Nirmala UI" w:hAnsi="Nirmala UI" w:cs="Nirmala UI" w:hint="cs"/>
          <w:b/>
          <w:cs/>
        </w:rPr>
        <w:t>ट्रेसिंग</w:t>
      </w:r>
      <w:r w:rsidR="00CB4C27" w:rsidRPr="00CF76AB">
        <w:rPr>
          <w:rFonts w:asciiTheme="majorBidi" w:hAnsiTheme="majorBidi" w:cstheme="majorBidi"/>
          <w:b/>
          <w:cs/>
        </w:rPr>
        <w:t xml:space="preserve"> </w:t>
      </w:r>
    </w:p>
    <w:p w14:paraId="53A6C88F" w14:textId="77777777" w:rsidR="008B0C2A" w:rsidRPr="00CF76AB" w:rsidRDefault="008B0C2A" w:rsidP="00CF76AB">
      <w:pPr>
        <w:pStyle w:val="BodyText"/>
        <w:ind w:left="1276" w:right="-1"/>
        <w:jc w:val="both"/>
        <w:rPr>
          <w:rFonts w:asciiTheme="majorBidi" w:hAnsiTheme="majorBidi" w:cstheme="majorBidi"/>
          <w:b/>
        </w:rPr>
      </w:pPr>
    </w:p>
    <w:p w14:paraId="4068E8E5" w14:textId="06A31686" w:rsidR="008B0C2A" w:rsidRPr="00CF76AB" w:rsidRDefault="008F69DF" w:rsidP="00CF76AB">
      <w:pPr>
        <w:pStyle w:val="BodyText"/>
        <w:ind w:left="2160" w:right="-1" w:hanging="884"/>
        <w:jc w:val="both"/>
        <w:rPr>
          <w:rFonts w:asciiTheme="majorBidi" w:hAnsiTheme="majorBidi" w:cstheme="majorBidi"/>
          <w:b/>
        </w:rPr>
      </w:pPr>
      <w:r w:rsidRPr="00CF76AB">
        <w:rPr>
          <w:rFonts w:asciiTheme="majorBidi" w:hAnsiTheme="majorBidi" w:cstheme="majorBidi"/>
          <w:b/>
          <w:cs/>
        </w:rPr>
        <w:t xml:space="preserve"> </w:t>
      </w:r>
      <w:r w:rsidRPr="00CF76AB">
        <w:rPr>
          <w:rFonts w:asciiTheme="majorBidi" w:hAnsiTheme="majorBidi" w:cstheme="majorBidi"/>
          <w:b/>
          <w:cs/>
        </w:rPr>
        <w:tab/>
      </w:r>
      <w:r w:rsidR="008B0C2A" w:rsidRPr="00CF76AB">
        <w:rPr>
          <w:rFonts w:ascii="Nirmala UI" w:hAnsi="Nirmala UI" w:cs="Nirmala UI" w:hint="cs"/>
          <w:b/>
          <w:cs/>
        </w:rPr>
        <w:t>जहां</w:t>
      </w:r>
      <w:r w:rsidR="008B0C2A" w:rsidRPr="00CF76AB">
        <w:rPr>
          <w:rFonts w:asciiTheme="majorBidi" w:hAnsiTheme="majorBidi" w:cstheme="majorBidi"/>
          <w:b/>
          <w:cs/>
        </w:rPr>
        <w:t xml:space="preserve"> </w:t>
      </w:r>
      <w:r w:rsidR="008B0C2A" w:rsidRPr="00CF76AB">
        <w:rPr>
          <w:rFonts w:ascii="Nirmala UI" w:hAnsi="Nirmala UI" w:cs="Nirmala UI" w:hint="cs"/>
          <w:b/>
          <w:cs/>
        </w:rPr>
        <w:t>आवश्यक</w:t>
      </w:r>
      <w:r w:rsidR="008B0C2A" w:rsidRPr="00CF76AB">
        <w:rPr>
          <w:rFonts w:asciiTheme="majorBidi" w:hAnsiTheme="majorBidi" w:cstheme="majorBidi"/>
          <w:b/>
          <w:cs/>
        </w:rPr>
        <w:t xml:space="preserve"> </w:t>
      </w:r>
      <w:r w:rsidR="008B0C2A" w:rsidRPr="00CF76AB">
        <w:rPr>
          <w:rFonts w:ascii="Nirmala UI" w:hAnsi="Nirmala UI" w:cs="Nirmala UI" w:hint="cs"/>
          <w:b/>
          <w:cs/>
        </w:rPr>
        <w:t>हो</w:t>
      </w:r>
      <w:r w:rsidR="008B0C2A" w:rsidRPr="00CF76AB">
        <w:rPr>
          <w:rFonts w:asciiTheme="majorBidi" w:hAnsiTheme="majorBidi" w:cstheme="majorBidi"/>
          <w:b/>
        </w:rPr>
        <w:t xml:space="preserve">, </w:t>
      </w:r>
      <w:r w:rsidR="00CB4C27" w:rsidRPr="00CF76AB">
        <w:rPr>
          <w:rFonts w:ascii="Nirmala UI" w:hAnsi="Nirmala UI" w:cs="Nirmala UI" w:hint="cs"/>
          <w:b/>
          <w:cs/>
        </w:rPr>
        <w:t>प्रोसेस</w:t>
      </w:r>
      <w:r w:rsidR="00CB4C27" w:rsidRPr="00CF76AB">
        <w:rPr>
          <w:rFonts w:asciiTheme="majorBidi" w:hAnsiTheme="majorBidi" w:cstheme="majorBidi"/>
          <w:b/>
          <w:cs/>
        </w:rPr>
        <w:t xml:space="preserve"> </w:t>
      </w:r>
      <w:r w:rsidR="008B0C2A" w:rsidRPr="00CF76AB">
        <w:rPr>
          <w:rFonts w:ascii="Nirmala UI" w:hAnsi="Nirmala UI" w:cs="Nirmala UI" w:hint="cs"/>
          <w:b/>
          <w:cs/>
        </w:rPr>
        <w:t>पाइपलाइनों</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लिए</w:t>
      </w:r>
      <w:r w:rsidR="008B0C2A" w:rsidRPr="00CF76AB">
        <w:rPr>
          <w:rFonts w:asciiTheme="majorBidi" w:hAnsiTheme="majorBidi" w:cstheme="majorBidi"/>
          <w:b/>
          <w:cs/>
        </w:rPr>
        <w:t xml:space="preserve"> </w:t>
      </w:r>
      <w:r w:rsidR="008B0C2A" w:rsidRPr="00CF76AB">
        <w:rPr>
          <w:rFonts w:ascii="Nirmala UI" w:hAnsi="Nirmala UI" w:cs="Nirmala UI" w:hint="cs"/>
          <w:b/>
          <w:cs/>
        </w:rPr>
        <w:t>विद्युत</w:t>
      </w:r>
      <w:r w:rsidR="008B0C2A" w:rsidRPr="00CF76AB">
        <w:rPr>
          <w:rFonts w:asciiTheme="majorBidi" w:hAnsiTheme="majorBidi" w:cstheme="majorBidi"/>
          <w:b/>
          <w:cs/>
        </w:rPr>
        <w:t xml:space="preserve"> </w:t>
      </w:r>
      <w:r w:rsidR="008B0C2A" w:rsidRPr="00CF76AB">
        <w:rPr>
          <w:rFonts w:ascii="Nirmala UI" w:hAnsi="Nirmala UI" w:cs="Nirmala UI" w:hint="cs"/>
          <w:b/>
          <w:cs/>
        </w:rPr>
        <w:t>ताप</w:t>
      </w:r>
      <w:r w:rsidR="008B0C2A" w:rsidRPr="00CF76AB">
        <w:rPr>
          <w:rFonts w:asciiTheme="majorBidi" w:hAnsiTheme="majorBidi" w:cstheme="majorBidi"/>
          <w:b/>
          <w:cs/>
        </w:rPr>
        <w:t xml:space="preserve"> </w:t>
      </w:r>
      <w:r w:rsidR="00CB4C27" w:rsidRPr="00CF76AB">
        <w:rPr>
          <w:rFonts w:ascii="Nirmala UI" w:hAnsi="Nirmala UI" w:cs="Nirmala UI" w:hint="cs"/>
          <w:b/>
          <w:cs/>
        </w:rPr>
        <w:t>ट्रेसिंग</w:t>
      </w:r>
      <w:r w:rsidR="00CB4C27" w:rsidRPr="00CF76AB">
        <w:rPr>
          <w:rFonts w:asciiTheme="majorBidi" w:hAnsiTheme="majorBidi" w:cstheme="majorBidi"/>
          <w:b/>
          <w:cs/>
        </w:rPr>
        <w:t xml:space="preserve"> </w:t>
      </w:r>
      <w:r w:rsidR="008B0C2A" w:rsidRPr="00CF76AB">
        <w:rPr>
          <w:rFonts w:ascii="Nirmala UI" w:hAnsi="Nirmala UI" w:cs="Nirmala UI" w:hint="cs"/>
          <w:b/>
          <w:cs/>
        </w:rPr>
        <w:t>प्रदान</w:t>
      </w:r>
      <w:r w:rsidR="008B0C2A" w:rsidRPr="00CF76AB">
        <w:rPr>
          <w:rFonts w:asciiTheme="majorBidi" w:hAnsiTheme="majorBidi" w:cstheme="majorBidi"/>
          <w:b/>
          <w:cs/>
        </w:rPr>
        <w:t xml:space="preserve"> </w:t>
      </w:r>
      <w:r w:rsidR="008B0C2A" w:rsidRPr="00CF76AB">
        <w:rPr>
          <w:rFonts w:ascii="Nirmala UI" w:hAnsi="Nirmala UI" w:cs="Nirmala UI" w:hint="cs"/>
          <w:b/>
          <w:cs/>
        </w:rPr>
        <w:t>किया</w:t>
      </w:r>
      <w:r w:rsidR="008B0C2A" w:rsidRPr="00CF76AB">
        <w:rPr>
          <w:rFonts w:asciiTheme="majorBidi" w:hAnsiTheme="majorBidi" w:cstheme="majorBidi"/>
          <w:b/>
          <w:cs/>
        </w:rPr>
        <w:t xml:space="preserve"> </w:t>
      </w:r>
      <w:r w:rsidR="008B0C2A" w:rsidRPr="00CF76AB">
        <w:rPr>
          <w:rFonts w:ascii="Nirmala UI" w:hAnsi="Nirmala UI" w:cs="Nirmala UI" w:hint="cs"/>
          <w:b/>
          <w:cs/>
        </w:rPr>
        <w:t>जाएगा।</w:t>
      </w:r>
      <w:r w:rsidR="008B0C2A" w:rsidRPr="00CF76AB">
        <w:rPr>
          <w:rFonts w:asciiTheme="majorBidi" w:hAnsiTheme="majorBidi" w:cstheme="majorBidi"/>
          <w:b/>
          <w:cs/>
        </w:rPr>
        <w:t xml:space="preserve"> </w:t>
      </w:r>
      <w:r w:rsidR="008B0C2A" w:rsidRPr="00CF76AB">
        <w:rPr>
          <w:rFonts w:ascii="Nirmala UI" w:hAnsi="Nirmala UI" w:cs="Nirmala UI" w:hint="cs"/>
          <w:b/>
          <w:cs/>
        </w:rPr>
        <w:t>इलेक्ट्रिकल</w:t>
      </w:r>
      <w:r w:rsidR="008B0C2A" w:rsidRPr="00CF76AB">
        <w:rPr>
          <w:rFonts w:asciiTheme="majorBidi" w:hAnsiTheme="majorBidi" w:cstheme="majorBidi"/>
          <w:b/>
          <w:cs/>
        </w:rPr>
        <w:t xml:space="preserve"> </w:t>
      </w:r>
      <w:r w:rsidR="008B0C2A" w:rsidRPr="00CF76AB">
        <w:rPr>
          <w:rFonts w:ascii="Nirmala UI" w:hAnsi="Nirmala UI" w:cs="Nirmala UI" w:hint="cs"/>
          <w:b/>
          <w:cs/>
        </w:rPr>
        <w:t>हीट</w:t>
      </w:r>
      <w:r w:rsidR="008B0C2A" w:rsidRPr="00CF76AB">
        <w:rPr>
          <w:rFonts w:asciiTheme="majorBidi" w:hAnsiTheme="majorBidi" w:cstheme="majorBidi"/>
          <w:b/>
          <w:cs/>
        </w:rPr>
        <w:t xml:space="preserve"> </w:t>
      </w:r>
      <w:r w:rsidR="008B0C2A" w:rsidRPr="00CF76AB">
        <w:rPr>
          <w:rFonts w:ascii="Nirmala UI" w:hAnsi="Nirmala UI" w:cs="Nirmala UI" w:hint="cs"/>
          <w:b/>
          <w:cs/>
        </w:rPr>
        <w:t>ट्रेसिंग</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परियोजना</w:t>
      </w:r>
      <w:r w:rsidR="008B0C2A" w:rsidRPr="00CF76AB">
        <w:rPr>
          <w:rFonts w:asciiTheme="majorBidi" w:hAnsiTheme="majorBidi" w:cstheme="majorBidi"/>
          <w:b/>
          <w:cs/>
        </w:rPr>
        <w:t xml:space="preserve"> </w:t>
      </w:r>
      <w:r w:rsidR="008B0C2A" w:rsidRPr="00CF76AB">
        <w:rPr>
          <w:rFonts w:ascii="Nirmala UI" w:hAnsi="Nirmala UI" w:cs="Nirmala UI" w:hint="cs"/>
          <w:b/>
          <w:cs/>
        </w:rPr>
        <w:t>विनिर्देश</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अनुसार</w:t>
      </w:r>
      <w:r w:rsidR="008B0C2A" w:rsidRPr="00CF76AB">
        <w:rPr>
          <w:rFonts w:asciiTheme="majorBidi" w:hAnsiTheme="majorBidi" w:cstheme="majorBidi"/>
          <w:b/>
          <w:cs/>
        </w:rPr>
        <w:t xml:space="preserve"> </w:t>
      </w:r>
      <w:r w:rsidR="008B0C2A" w:rsidRPr="00CF76AB">
        <w:rPr>
          <w:rFonts w:ascii="Nirmala UI" w:hAnsi="Nirmala UI" w:cs="Nirmala UI" w:hint="cs"/>
          <w:b/>
          <w:cs/>
        </w:rPr>
        <w:t>डिजाइन</w:t>
      </w:r>
      <w:r w:rsidR="008B0C2A" w:rsidRPr="00CF76AB">
        <w:rPr>
          <w:rFonts w:asciiTheme="majorBidi" w:hAnsiTheme="majorBidi" w:cstheme="majorBidi"/>
          <w:b/>
          <w:cs/>
        </w:rPr>
        <w:t xml:space="preserve"> </w:t>
      </w:r>
      <w:r w:rsidR="00D33827" w:rsidRPr="00CF76AB">
        <w:rPr>
          <w:rFonts w:ascii="Nirmala UI" w:hAnsi="Nirmala UI" w:cs="Nirmala UI" w:hint="cs"/>
          <w:b/>
          <w:cs/>
        </w:rPr>
        <w:t>किया</w:t>
      </w:r>
      <w:r w:rsidR="00D33827" w:rsidRPr="00CF76AB">
        <w:rPr>
          <w:rFonts w:asciiTheme="majorBidi" w:hAnsiTheme="majorBidi" w:cstheme="majorBidi"/>
          <w:b/>
          <w:cs/>
        </w:rPr>
        <w:t xml:space="preserve"> </w:t>
      </w:r>
      <w:r w:rsidR="00D33827" w:rsidRPr="00CF76AB">
        <w:rPr>
          <w:rFonts w:ascii="Nirmala UI" w:hAnsi="Nirmala UI" w:cs="Nirmala UI" w:hint="cs"/>
          <w:b/>
          <w:cs/>
        </w:rPr>
        <w:t>जाएगा</w:t>
      </w:r>
      <w:r w:rsidR="00D33827" w:rsidRPr="00CF76AB">
        <w:rPr>
          <w:rFonts w:asciiTheme="majorBidi" w:hAnsiTheme="majorBidi" w:cstheme="majorBidi"/>
          <w:b/>
          <w:cs/>
        </w:rPr>
        <w:t xml:space="preserve"> </w:t>
      </w:r>
      <w:r w:rsidR="008B0C2A" w:rsidRPr="00CF76AB">
        <w:rPr>
          <w:rFonts w:ascii="Nirmala UI" w:hAnsi="Nirmala UI" w:cs="Nirmala UI" w:hint="cs"/>
          <w:b/>
          <w:cs/>
        </w:rPr>
        <w:t>और</w:t>
      </w:r>
      <w:r w:rsidR="008B0C2A" w:rsidRPr="00CF76AB">
        <w:rPr>
          <w:rFonts w:asciiTheme="majorBidi" w:hAnsiTheme="majorBidi" w:cstheme="majorBidi"/>
          <w:b/>
          <w:cs/>
        </w:rPr>
        <w:t xml:space="preserve"> </w:t>
      </w:r>
      <w:r w:rsidR="008B0C2A" w:rsidRPr="00CF76AB">
        <w:rPr>
          <w:rFonts w:ascii="Nirmala UI" w:hAnsi="Nirmala UI" w:cs="Nirmala UI" w:hint="cs"/>
          <w:b/>
          <w:cs/>
        </w:rPr>
        <w:t>खरीदा</w:t>
      </w:r>
      <w:r w:rsidR="008B0C2A" w:rsidRPr="00CF76AB">
        <w:rPr>
          <w:rFonts w:asciiTheme="majorBidi" w:hAnsiTheme="majorBidi" w:cstheme="majorBidi"/>
          <w:b/>
          <w:cs/>
        </w:rPr>
        <w:t xml:space="preserve"> </w:t>
      </w:r>
      <w:r w:rsidR="008B0C2A" w:rsidRPr="00CF76AB">
        <w:rPr>
          <w:rFonts w:ascii="Nirmala UI" w:hAnsi="Nirmala UI" w:cs="Nirmala UI" w:hint="cs"/>
          <w:b/>
          <w:cs/>
        </w:rPr>
        <w:t>जाएगा।</w:t>
      </w:r>
      <w:r w:rsidR="008B0C2A" w:rsidRPr="00CF76AB">
        <w:rPr>
          <w:rFonts w:asciiTheme="majorBidi" w:hAnsiTheme="majorBidi" w:cstheme="majorBidi"/>
          <w:b/>
          <w:cs/>
        </w:rPr>
        <w:t xml:space="preserve"> </w:t>
      </w:r>
      <w:r w:rsidR="008B0C2A" w:rsidRPr="00CF76AB">
        <w:rPr>
          <w:rFonts w:ascii="Nirmala UI" w:hAnsi="Nirmala UI" w:cs="Nirmala UI" w:hint="cs"/>
          <w:b/>
          <w:cs/>
        </w:rPr>
        <w:t>जहाँ</w:t>
      </w:r>
      <w:r w:rsidR="008B0C2A" w:rsidRPr="00CF76AB">
        <w:rPr>
          <w:rFonts w:asciiTheme="majorBidi" w:hAnsiTheme="majorBidi" w:cstheme="majorBidi"/>
          <w:b/>
          <w:cs/>
        </w:rPr>
        <w:t xml:space="preserve"> </w:t>
      </w:r>
      <w:r w:rsidR="008B0C2A" w:rsidRPr="00CF76AB">
        <w:rPr>
          <w:rFonts w:ascii="Nirmala UI" w:hAnsi="Nirmala UI" w:cs="Nirmala UI" w:hint="cs"/>
          <w:b/>
          <w:cs/>
        </w:rPr>
        <w:t>तक</w:t>
      </w:r>
      <w:r w:rsidR="008B0C2A" w:rsidRPr="00CF76AB">
        <w:rPr>
          <w:rFonts w:asciiTheme="majorBidi" w:hAnsiTheme="majorBidi" w:cstheme="majorBidi"/>
          <w:b/>
          <w:cs/>
        </w:rPr>
        <w:t xml:space="preserve"> </w:t>
      </w:r>
      <w:r w:rsidR="008B0C2A" w:rsidRPr="00CF76AB">
        <w:rPr>
          <w:rFonts w:ascii="Nirmala UI" w:hAnsi="Nirmala UI" w:cs="Nirmala UI" w:hint="cs"/>
          <w:b/>
          <w:cs/>
        </w:rPr>
        <w:t>व्यावहारिक</w:t>
      </w:r>
      <w:r w:rsidR="008B0C2A" w:rsidRPr="00CF76AB">
        <w:rPr>
          <w:rFonts w:asciiTheme="majorBidi" w:hAnsiTheme="majorBidi" w:cstheme="majorBidi"/>
          <w:b/>
          <w:cs/>
        </w:rPr>
        <w:t xml:space="preserve"> </w:t>
      </w:r>
      <w:r w:rsidR="00D33827" w:rsidRPr="00CF76AB">
        <w:rPr>
          <w:rFonts w:ascii="Nirmala UI" w:hAnsi="Nirmala UI" w:cs="Nirmala UI" w:hint="cs"/>
          <w:b/>
          <w:cs/>
        </w:rPr>
        <w:t>हो</w:t>
      </w:r>
      <w:r w:rsidR="00D33827" w:rsidRPr="00CF76AB">
        <w:rPr>
          <w:rFonts w:asciiTheme="majorBidi" w:hAnsiTheme="majorBidi" w:cstheme="majorBidi"/>
          <w:b/>
        </w:rPr>
        <w:t>,</w:t>
      </w:r>
      <w:r w:rsidR="00D33827" w:rsidRPr="00CF76AB">
        <w:rPr>
          <w:rFonts w:asciiTheme="majorBidi" w:hAnsiTheme="majorBidi" w:cstheme="majorBidi"/>
          <w:b/>
          <w:cs/>
        </w:rPr>
        <w:t xml:space="preserve"> </w:t>
      </w:r>
      <w:r w:rsidR="008B0C2A" w:rsidRPr="00CF76AB">
        <w:rPr>
          <w:rFonts w:ascii="Nirmala UI" w:hAnsi="Nirmala UI" w:cs="Nirmala UI" w:hint="cs"/>
          <w:b/>
          <w:cs/>
        </w:rPr>
        <w:t>उपयुक्त</w:t>
      </w:r>
      <w:r w:rsidR="008B0C2A" w:rsidRPr="00CF76AB">
        <w:rPr>
          <w:rFonts w:asciiTheme="majorBidi" w:hAnsiTheme="majorBidi" w:cstheme="majorBidi"/>
          <w:b/>
          <w:cs/>
        </w:rPr>
        <w:t xml:space="preserve"> </w:t>
      </w:r>
      <w:r w:rsidR="008B0C2A" w:rsidRPr="00CF76AB">
        <w:rPr>
          <w:rFonts w:ascii="Nirmala UI" w:hAnsi="Nirmala UI" w:cs="Nirmala UI" w:hint="cs"/>
          <w:b/>
          <w:cs/>
        </w:rPr>
        <w:t>रूप</w:t>
      </w:r>
      <w:r w:rsidR="008B0C2A" w:rsidRPr="00CF76AB">
        <w:rPr>
          <w:rFonts w:asciiTheme="majorBidi" w:hAnsiTheme="majorBidi" w:cstheme="majorBidi"/>
          <w:b/>
          <w:cs/>
        </w:rPr>
        <w:t xml:space="preserve"> </w:t>
      </w:r>
      <w:r w:rsidR="008B0C2A" w:rsidRPr="00CF76AB">
        <w:rPr>
          <w:rFonts w:ascii="Nirmala UI" w:hAnsi="Nirmala UI" w:cs="Nirmala UI" w:hint="cs"/>
          <w:b/>
          <w:cs/>
        </w:rPr>
        <w:t>से</w:t>
      </w:r>
      <w:r w:rsidR="008B0C2A" w:rsidRPr="00CF76AB">
        <w:rPr>
          <w:rFonts w:asciiTheme="majorBidi" w:hAnsiTheme="majorBidi" w:cstheme="majorBidi"/>
          <w:b/>
          <w:cs/>
        </w:rPr>
        <w:t xml:space="preserve"> </w:t>
      </w:r>
      <w:r w:rsidR="008B0C2A" w:rsidRPr="00CF76AB">
        <w:rPr>
          <w:rFonts w:ascii="Nirmala UI" w:hAnsi="Nirmala UI" w:cs="Nirmala UI" w:hint="cs"/>
          <w:b/>
          <w:cs/>
        </w:rPr>
        <w:t>प्रमाणित</w:t>
      </w:r>
      <w:r w:rsidR="008B0C2A" w:rsidRPr="00CF76AB">
        <w:rPr>
          <w:rFonts w:asciiTheme="majorBidi" w:hAnsiTheme="majorBidi" w:cstheme="majorBidi"/>
          <w:b/>
          <w:cs/>
        </w:rPr>
        <w:t xml:space="preserve"> </w:t>
      </w:r>
      <w:r w:rsidR="008B0C2A" w:rsidRPr="00CF76AB">
        <w:rPr>
          <w:rFonts w:ascii="Nirmala UI" w:hAnsi="Nirmala UI" w:cs="Nirmala UI" w:hint="cs"/>
          <w:b/>
          <w:cs/>
        </w:rPr>
        <w:t>स्व</w:t>
      </w:r>
      <w:r w:rsidR="008B0C2A" w:rsidRPr="00CF76AB">
        <w:rPr>
          <w:rFonts w:asciiTheme="majorBidi" w:hAnsiTheme="majorBidi" w:cstheme="majorBidi"/>
          <w:b/>
          <w:cs/>
        </w:rPr>
        <w:t>-</w:t>
      </w:r>
      <w:r w:rsidR="008B0C2A" w:rsidRPr="00CF76AB">
        <w:rPr>
          <w:rFonts w:ascii="Nirmala UI" w:hAnsi="Nirmala UI" w:cs="Nirmala UI" w:hint="cs"/>
          <w:b/>
          <w:cs/>
        </w:rPr>
        <w:t>विनियमन</w:t>
      </w:r>
      <w:r w:rsidR="008B0C2A" w:rsidRPr="00CF76AB">
        <w:rPr>
          <w:rFonts w:asciiTheme="majorBidi" w:hAnsiTheme="majorBidi" w:cstheme="majorBidi"/>
          <w:b/>
          <w:cs/>
        </w:rPr>
        <w:t xml:space="preserve"> </w:t>
      </w:r>
      <w:r w:rsidR="008B0C2A" w:rsidRPr="00CF76AB">
        <w:rPr>
          <w:rFonts w:ascii="Nirmala UI" w:hAnsi="Nirmala UI" w:cs="Nirmala UI" w:hint="cs"/>
          <w:b/>
          <w:cs/>
        </w:rPr>
        <w:t>ताप</w:t>
      </w:r>
      <w:r w:rsidR="008B0C2A" w:rsidRPr="00CF76AB">
        <w:rPr>
          <w:rFonts w:asciiTheme="majorBidi" w:hAnsiTheme="majorBidi" w:cstheme="majorBidi"/>
          <w:b/>
          <w:cs/>
        </w:rPr>
        <w:t xml:space="preserve"> </w:t>
      </w:r>
      <w:r w:rsidR="008B0C2A" w:rsidRPr="00CF76AB">
        <w:rPr>
          <w:rFonts w:ascii="Nirmala UI" w:hAnsi="Nirmala UI" w:cs="Nirmala UI" w:hint="cs"/>
          <w:b/>
          <w:cs/>
        </w:rPr>
        <w:t>टेप</w:t>
      </w:r>
      <w:r w:rsidR="008B0C2A" w:rsidRPr="00CF76AB">
        <w:rPr>
          <w:rFonts w:asciiTheme="majorBidi" w:hAnsiTheme="majorBidi" w:cstheme="majorBidi"/>
          <w:b/>
          <w:cs/>
        </w:rPr>
        <w:t xml:space="preserve"> </w:t>
      </w:r>
      <w:r w:rsidR="00D33827" w:rsidRPr="00CF76AB">
        <w:rPr>
          <w:rFonts w:ascii="Nirmala UI" w:hAnsi="Nirmala UI" w:cs="Nirmala UI" w:hint="cs"/>
          <w:b/>
          <w:cs/>
        </w:rPr>
        <w:t>लगाया</w:t>
      </w:r>
      <w:r w:rsidR="00D33827" w:rsidRPr="00CF76AB">
        <w:rPr>
          <w:rFonts w:asciiTheme="majorBidi" w:hAnsiTheme="majorBidi" w:cstheme="majorBidi"/>
          <w:b/>
          <w:cs/>
        </w:rPr>
        <w:t xml:space="preserve"> </w:t>
      </w:r>
      <w:r w:rsidR="008B0C2A" w:rsidRPr="00CF76AB">
        <w:rPr>
          <w:rFonts w:ascii="Nirmala UI" w:hAnsi="Nirmala UI" w:cs="Nirmala UI" w:hint="cs"/>
          <w:b/>
          <w:cs/>
        </w:rPr>
        <w:t>जाएगा।</w:t>
      </w:r>
      <w:r w:rsidR="008B0C2A" w:rsidRPr="00CF76AB">
        <w:rPr>
          <w:rFonts w:asciiTheme="majorBidi" w:hAnsiTheme="majorBidi" w:cstheme="majorBidi"/>
          <w:b/>
          <w:cs/>
        </w:rPr>
        <w:t xml:space="preserve"> </w:t>
      </w:r>
      <w:r w:rsidR="008B0C2A" w:rsidRPr="00CF76AB">
        <w:rPr>
          <w:rFonts w:ascii="Nirmala UI" w:hAnsi="Nirmala UI" w:cs="Nirmala UI" w:hint="cs"/>
          <w:b/>
          <w:cs/>
        </w:rPr>
        <w:t>विशेष</w:t>
      </w:r>
      <w:r w:rsidR="008B0C2A" w:rsidRPr="00CF76AB">
        <w:rPr>
          <w:rFonts w:asciiTheme="majorBidi" w:hAnsiTheme="majorBidi" w:cstheme="majorBidi"/>
          <w:b/>
          <w:cs/>
        </w:rPr>
        <w:t xml:space="preserve"> </w:t>
      </w:r>
      <w:r w:rsidR="008B0C2A" w:rsidRPr="00CF76AB">
        <w:rPr>
          <w:rFonts w:ascii="Nirmala UI" w:hAnsi="Nirmala UI" w:cs="Nirmala UI" w:hint="cs"/>
          <w:b/>
          <w:cs/>
        </w:rPr>
        <w:t>प्रकार</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ताप</w:t>
      </w:r>
      <w:r w:rsidR="008B0C2A" w:rsidRPr="00CF76AB">
        <w:rPr>
          <w:rFonts w:asciiTheme="majorBidi" w:hAnsiTheme="majorBidi" w:cstheme="majorBidi"/>
          <w:b/>
          <w:cs/>
        </w:rPr>
        <w:t xml:space="preserve"> (</w:t>
      </w:r>
      <w:r w:rsidR="008B0C2A" w:rsidRPr="00CF76AB">
        <w:rPr>
          <w:rFonts w:ascii="Nirmala UI" w:hAnsi="Nirmala UI" w:cs="Nirmala UI" w:hint="cs"/>
          <w:b/>
          <w:cs/>
        </w:rPr>
        <w:t>जैसे</w:t>
      </w:r>
      <w:r w:rsidR="008B0C2A" w:rsidRPr="00CF76AB">
        <w:rPr>
          <w:rFonts w:asciiTheme="majorBidi" w:hAnsiTheme="majorBidi" w:cstheme="majorBidi"/>
          <w:b/>
          <w:cs/>
        </w:rPr>
        <w:t xml:space="preserve"> </w:t>
      </w:r>
      <w:r w:rsidR="008B0C2A" w:rsidRPr="00CF76AB">
        <w:rPr>
          <w:rFonts w:ascii="Nirmala UI" w:hAnsi="Nirmala UI" w:cs="Nirmala UI" w:hint="cs"/>
          <w:b/>
          <w:cs/>
        </w:rPr>
        <w:t>त्वचा</w:t>
      </w:r>
      <w:r w:rsidR="008B0C2A" w:rsidRPr="00CF76AB">
        <w:rPr>
          <w:rFonts w:asciiTheme="majorBidi" w:hAnsiTheme="majorBidi" w:cstheme="majorBidi"/>
          <w:b/>
          <w:cs/>
        </w:rPr>
        <w:t xml:space="preserve"> </w:t>
      </w:r>
      <w:r w:rsidR="008B0C2A" w:rsidRPr="00CF76AB">
        <w:rPr>
          <w:rFonts w:ascii="Nirmala UI" w:hAnsi="Nirmala UI" w:cs="Nirmala UI" w:hint="cs"/>
          <w:b/>
          <w:cs/>
        </w:rPr>
        <w:t>प्रभाव</w:t>
      </w:r>
      <w:r w:rsidR="008B0C2A" w:rsidRPr="00CF76AB">
        <w:rPr>
          <w:rFonts w:asciiTheme="majorBidi" w:hAnsiTheme="majorBidi" w:cstheme="majorBidi"/>
          <w:b/>
        </w:rPr>
        <w:t xml:space="preserve">, </w:t>
      </w:r>
      <w:r w:rsidR="008B0C2A" w:rsidRPr="00CF76AB">
        <w:rPr>
          <w:rFonts w:ascii="Nirmala UI" w:hAnsi="Nirmala UI" w:cs="Nirmala UI" w:hint="cs"/>
          <w:b/>
          <w:cs/>
        </w:rPr>
        <w:t>प्रतिबाधा</w:t>
      </w:r>
      <w:r w:rsidR="008B0C2A" w:rsidRPr="00CF76AB">
        <w:rPr>
          <w:rFonts w:asciiTheme="majorBidi" w:hAnsiTheme="majorBidi" w:cstheme="majorBidi"/>
          <w:b/>
          <w:cs/>
        </w:rPr>
        <w:t xml:space="preserve"> </w:t>
      </w:r>
      <w:r w:rsidR="008B0C2A" w:rsidRPr="00CF76AB">
        <w:rPr>
          <w:rFonts w:ascii="Nirmala UI" w:hAnsi="Nirmala UI" w:cs="Nirmala UI" w:hint="cs"/>
          <w:b/>
          <w:cs/>
        </w:rPr>
        <w:t>या</w:t>
      </w:r>
      <w:r w:rsidR="008B0C2A" w:rsidRPr="00CF76AB">
        <w:rPr>
          <w:rFonts w:asciiTheme="majorBidi" w:hAnsiTheme="majorBidi" w:cstheme="majorBidi"/>
          <w:b/>
          <w:cs/>
        </w:rPr>
        <w:t xml:space="preserve"> </w:t>
      </w:r>
      <w:r w:rsidR="00D33827" w:rsidRPr="00CF76AB">
        <w:rPr>
          <w:rFonts w:ascii="Nirmala UI" w:hAnsi="Nirmala UI" w:cs="Nirmala UI" w:hint="cs"/>
          <w:b/>
          <w:cs/>
        </w:rPr>
        <w:t>इंडक्</w:t>
      </w:r>
      <w:r w:rsidR="00D33827" w:rsidRPr="00CF76AB">
        <w:rPr>
          <w:rFonts w:asciiTheme="majorBidi" w:hAnsiTheme="majorBidi" w:cstheme="majorBidi"/>
          <w:b/>
          <w:cs/>
        </w:rPr>
        <w:t>‍</w:t>
      </w:r>
      <w:r w:rsidR="00D33827" w:rsidRPr="00CF76AB">
        <w:rPr>
          <w:rFonts w:ascii="Nirmala UI" w:hAnsi="Nirmala UI" w:cs="Nirmala UI" w:hint="cs"/>
          <w:b/>
          <w:cs/>
        </w:rPr>
        <w:t>शन</w:t>
      </w:r>
      <w:r w:rsidR="00D33827" w:rsidRPr="00CF76AB">
        <w:rPr>
          <w:rFonts w:asciiTheme="majorBidi" w:hAnsiTheme="majorBidi" w:cstheme="majorBidi"/>
          <w:b/>
          <w:cs/>
        </w:rPr>
        <w:t xml:space="preserve"> </w:t>
      </w:r>
      <w:r w:rsidR="008B0C2A" w:rsidRPr="00CF76AB">
        <w:rPr>
          <w:rFonts w:ascii="Nirmala UI" w:hAnsi="Nirmala UI" w:cs="Nirmala UI" w:hint="cs"/>
          <w:b/>
          <w:cs/>
        </w:rPr>
        <w:t>ताप</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विशेष</w:t>
      </w:r>
      <w:r w:rsidR="008B0C2A" w:rsidRPr="00CF76AB">
        <w:rPr>
          <w:rFonts w:asciiTheme="majorBidi" w:hAnsiTheme="majorBidi" w:cstheme="majorBidi"/>
          <w:b/>
          <w:cs/>
        </w:rPr>
        <w:t xml:space="preserve"> </w:t>
      </w:r>
      <w:r w:rsidR="00990A25" w:rsidRPr="00CF76AB">
        <w:rPr>
          <w:rFonts w:ascii="Nirmala UI" w:hAnsi="Nirmala UI" w:cs="Nirmala UI" w:hint="cs"/>
          <w:b/>
          <w:cs/>
        </w:rPr>
        <w:t>एप्</w:t>
      </w:r>
      <w:r w:rsidR="00990A25" w:rsidRPr="00CF76AB">
        <w:rPr>
          <w:rFonts w:asciiTheme="majorBidi" w:hAnsiTheme="majorBidi" w:cstheme="majorBidi"/>
          <w:b/>
          <w:cs/>
        </w:rPr>
        <w:t>‍</w:t>
      </w:r>
      <w:r w:rsidR="00990A25" w:rsidRPr="00CF76AB">
        <w:rPr>
          <w:rFonts w:ascii="Nirmala UI" w:hAnsi="Nirmala UI" w:cs="Nirmala UI" w:hint="cs"/>
          <w:b/>
          <w:cs/>
        </w:rPr>
        <w:t>लीकेशन</w:t>
      </w:r>
      <w:r w:rsidR="00990A25" w:rsidRPr="00CF76AB">
        <w:rPr>
          <w:rFonts w:asciiTheme="majorBidi" w:hAnsiTheme="majorBidi" w:cstheme="majorBidi"/>
          <w:b/>
          <w:cs/>
        </w:rPr>
        <w:t xml:space="preserve"> </w:t>
      </w:r>
      <w:r w:rsidR="008B0C2A" w:rsidRPr="00CF76AB">
        <w:rPr>
          <w:rFonts w:ascii="Nirmala UI" w:hAnsi="Nirmala UI" w:cs="Nirmala UI" w:hint="cs"/>
          <w:b/>
          <w:cs/>
        </w:rPr>
        <w:t>में</w:t>
      </w:r>
      <w:r w:rsidR="008B0C2A" w:rsidRPr="00CF76AB">
        <w:rPr>
          <w:rFonts w:asciiTheme="majorBidi" w:hAnsiTheme="majorBidi" w:cstheme="majorBidi"/>
          <w:b/>
          <w:cs/>
        </w:rPr>
        <w:t xml:space="preserve"> </w:t>
      </w:r>
      <w:r w:rsidR="00D33827" w:rsidRPr="00CF76AB">
        <w:rPr>
          <w:rFonts w:ascii="Nirmala UI" w:hAnsi="Nirmala UI" w:cs="Nirmala UI" w:hint="cs"/>
          <w:b/>
          <w:cs/>
        </w:rPr>
        <w:t>लगाया</w:t>
      </w:r>
      <w:r w:rsidR="00D33827" w:rsidRPr="00CF76AB">
        <w:rPr>
          <w:rFonts w:asciiTheme="majorBidi" w:hAnsiTheme="majorBidi" w:cstheme="majorBidi"/>
          <w:b/>
          <w:cs/>
        </w:rPr>
        <w:t xml:space="preserve"> </w:t>
      </w:r>
      <w:r w:rsidR="00D33827" w:rsidRPr="00CF76AB">
        <w:rPr>
          <w:rFonts w:ascii="Nirmala UI" w:hAnsi="Nirmala UI" w:cs="Nirmala UI" w:hint="cs"/>
          <w:b/>
          <w:cs/>
        </w:rPr>
        <w:t>जाना</w:t>
      </w:r>
      <w:r w:rsidR="00D33827" w:rsidRPr="00CF76AB">
        <w:rPr>
          <w:rFonts w:asciiTheme="majorBidi" w:hAnsiTheme="majorBidi" w:cstheme="majorBidi"/>
          <w:b/>
          <w:cs/>
        </w:rPr>
        <w:t xml:space="preserve"> </w:t>
      </w:r>
      <w:r w:rsidR="00D33827" w:rsidRPr="00CF76AB">
        <w:rPr>
          <w:rFonts w:ascii="Nirmala UI" w:hAnsi="Nirmala UI" w:cs="Nirmala UI" w:hint="cs"/>
          <w:b/>
          <w:cs/>
        </w:rPr>
        <w:t>चाहिए</w:t>
      </w:r>
      <w:r w:rsidR="008B0C2A" w:rsidRPr="00CF76AB">
        <w:rPr>
          <w:rFonts w:ascii="Nirmala UI" w:hAnsi="Nirmala UI" w:cs="Nirmala UI" w:hint="cs"/>
          <w:b/>
          <w:cs/>
        </w:rPr>
        <w:t>।</w:t>
      </w:r>
    </w:p>
    <w:p w14:paraId="13BB75F5" w14:textId="77777777" w:rsidR="008B0C2A" w:rsidRPr="00CF76AB" w:rsidRDefault="008B0C2A" w:rsidP="00CF76AB">
      <w:pPr>
        <w:pStyle w:val="BodyText"/>
        <w:ind w:left="1276" w:right="-1"/>
        <w:jc w:val="both"/>
        <w:rPr>
          <w:rFonts w:asciiTheme="majorBidi" w:hAnsiTheme="majorBidi" w:cstheme="majorBidi"/>
          <w:b/>
        </w:rPr>
      </w:pPr>
    </w:p>
    <w:p w14:paraId="19A8E689" w14:textId="77777777" w:rsidR="008B0C2A" w:rsidRPr="00CF76AB" w:rsidRDefault="008B0C2A" w:rsidP="00CF76AB">
      <w:pPr>
        <w:pStyle w:val="BodyText"/>
        <w:ind w:left="1276" w:right="-1"/>
        <w:jc w:val="both"/>
        <w:rPr>
          <w:rFonts w:asciiTheme="majorBidi" w:hAnsiTheme="majorBidi" w:cstheme="majorBidi"/>
          <w:b/>
        </w:rPr>
      </w:pPr>
    </w:p>
    <w:p w14:paraId="7FA0E7E3" w14:textId="77777777" w:rsidR="008F69DF" w:rsidRPr="00CF76AB" w:rsidRDefault="008F69DF" w:rsidP="00CF76AB">
      <w:pPr>
        <w:widowControl/>
        <w:suppressAutoHyphens w:val="0"/>
        <w:autoSpaceDE/>
        <w:spacing w:after="200"/>
        <w:rPr>
          <w:rFonts w:asciiTheme="majorBidi" w:hAnsiTheme="majorBidi" w:cstheme="majorBidi"/>
          <w:b/>
          <w:bCs/>
          <w:sz w:val="20"/>
          <w:szCs w:val="20"/>
          <w:cs/>
        </w:rPr>
      </w:pPr>
      <w:r w:rsidRPr="00CF76AB">
        <w:rPr>
          <w:rFonts w:asciiTheme="majorBidi" w:hAnsiTheme="majorBidi" w:cstheme="majorBidi"/>
          <w:b/>
          <w:sz w:val="20"/>
          <w:szCs w:val="20"/>
          <w:cs/>
        </w:rPr>
        <w:br w:type="page"/>
      </w:r>
    </w:p>
    <w:p w14:paraId="5AECF2AA" w14:textId="50CD9CD6" w:rsidR="008B0C2A" w:rsidRPr="00CF76AB" w:rsidRDefault="008B0C2A" w:rsidP="00CF76AB">
      <w:pPr>
        <w:pStyle w:val="BodyText"/>
        <w:ind w:left="1276" w:right="-1"/>
        <w:jc w:val="center"/>
        <w:rPr>
          <w:rFonts w:asciiTheme="majorBidi" w:hAnsiTheme="majorBidi" w:cstheme="majorBidi"/>
        </w:rPr>
      </w:pPr>
      <w:r w:rsidRPr="00CF76AB">
        <w:rPr>
          <w:rFonts w:ascii="Nirmala UI" w:hAnsi="Nirmala UI" w:cs="Nirmala UI" w:hint="cs"/>
          <w:bCs/>
          <w:cs/>
        </w:rPr>
        <w:lastRenderedPageBreak/>
        <w:t>अनुसूची</w:t>
      </w:r>
      <w:r w:rsidRPr="00CF76AB">
        <w:rPr>
          <w:rFonts w:asciiTheme="majorBidi" w:hAnsiTheme="majorBidi" w:cstheme="majorBidi"/>
          <w:bCs/>
          <w:cs/>
        </w:rPr>
        <w:t>-5</w:t>
      </w:r>
    </w:p>
    <w:p w14:paraId="7B06A7EA" w14:textId="1898BE07" w:rsidR="00845DA9" w:rsidRPr="00CF76AB" w:rsidRDefault="003F5543" w:rsidP="00CF76AB">
      <w:pPr>
        <w:pStyle w:val="BodyText"/>
        <w:ind w:left="1276" w:right="-1"/>
        <w:jc w:val="center"/>
        <w:rPr>
          <w:rFonts w:asciiTheme="majorBidi" w:hAnsiTheme="majorBidi" w:cstheme="majorBidi"/>
          <w:lang w:val="en-IN"/>
        </w:rPr>
      </w:pPr>
      <w:r w:rsidRPr="00CF76AB">
        <w:rPr>
          <w:rFonts w:asciiTheme="majorBidi" w:hAnsiTheme="majorBidi" w:cstheme="majorBidi"/>
        </w:rPr>
        <w:t>[</w:t>
      </w:r>
      <w:r w:rsidRPr="00CF76AB">
        <w:rPr>
          <w:rFonts w:ascii="Nirmala UI" w:hAnsi="Nirmala UI" w:cs="Nirmala UI" w:hint="cs"/>
          <w:bCs/>
          <w:cs/>
        </w:rPr>
        <w:t>विनियम</w:t>
      </w:r>
      <w:r w:rsidRPr="00CF76AB">
        <w:rPr>
          <w:rFonts w:asciiTheme="majorBidi" w:hAnsiTheme="majorBidi" w:cstheme="majorBidi"/>
          <w:bCs/>
          <w:cs/>
        </w:rPr>
        <w:t xml:space="preserve"> 6 </w:t>
      </w:r>
      <w:r w:rsidRPr="00CF76AB">
        <w:rPr>
          <w:rFonts w:ascii="Nirmala UI" w:hAnsi="Nirmala UI" w:cs="Nirmala UI" w:hint="cs"/>
          <w:bCs/>
          <w:cs/>
        </w:rPr>
        <w:t>देखें</w:t>
      </w:r>
      <w:r w:rsidRPr="00CF76AB">
        <w:rPr>
          <w:rFonts w:asciiTheme="majorBidi" w:hAnsiTheme="majorBidi" w:cstheme="majorBidi"/>
        </w:rPr>
        <w:t>]</w:t>
      </w:r>
      <w:r w:rsidRPr="00CF76AB">
        <w:rPr>
          <w:rFonts w:asciiTheme="majorBidi" w:hAnsiTheme="majorBidi" w:cstheme="majorBidi"/>
          <w:bCs/>
          <w:cs/>
        </w:rPr>
        <w:t xml:space="preserve"> </w:t>
      </w:r>
    </w:p>
    <w:p w14:paraId="4F263FB2" w14:textId="77777777" w:rsidR="008B0C2A" w:rsidRPr="00CF76AB" w:rsidRDefault="008B0C2A" w:rsidP="00CF76AB">
      <w:pPr>
        <w:pStyle w:val="BodyText"/>
        <w:ind w:left="1276" w:right="-1"/>
        <w:jc w:val="both"/>
        <w:rPr>
          <w:rFonts w:asciiTheme="majorBidi" w:hAnsiTheme="majorBidi" w:cstheme="majorBidi"/>
          <w:b/>
        </w:rPr>
      </w:pPr>
    </w:p>
    <w:p w14:paraId="096664A3" w14:textId="77777777" w:rsidR="008B0C2A" w:rsidRPr="00CF76AB" w:rsidRDefault="008B0C2A" w:rsidP="00CF76AB">
      <w:pPr>
        <w:pStyle w:val="BodyText"/>
        <w:ind w:left="1276" w:right="-1"/>
        <w:jc w:val="both"/>
        <w:rPr>
          <w:rFonts w:asciiTheme="majorBidi" w:hAnsiTheme="majorBidi" w:cstheme="majorBidi"/>
          <w:b/>
        </w:rPr>
      </w:pPr>
    </w:p>
    <w:p w14:paraId="382F73F1" w14:textId="77777777" w:rsidR="008B0C2A" w:rsidRPr="00CF76AB" w:rsidRDefault="008F69DF" w:rsidP="00CF76AB">
      <w:pPr>
        <w:pStyle w:val="BodyText"/>
        <w:ind w:left="1276" w:right="-1"/>
        <w:jc w:val="both"/>
        <w:rPr>
          <w:rFonts w:asciiTheme="majorBidi" w:hAnsiTheme="majorBidi" w:cstheme="majorBidi"/>
          <w:b/>
        </w:rPr>
      </w:pPr>
      <w:r w:rsidRPr="00CF76AB">
        <w:rPr>
          <w:rFonts w:asciiTheme="majorBidi" w:hAnsiTheme="majorBidi" w:cstheme="majorBidi"/>
          <w:b/>
          <w:cs/>
        </w:rPr>
        <w:t xml:space="preserve">5.0 </w:t>
      </w:r>
      <w:r w:rsidRPr="00CF76AB">
        <w:rPr>
          <w:rFonts w:asciiTheme="majorBidi" w:hAnsiTheme="majorBidi" w:cstheme="majorBidi"/>
          <w:b/>
          <w:cs/>
        </w:rPr>
        <w:tab/>
      </w:r>
      <w:r w:rsidR="008B0C2A" w:rsidRPr="00CF76AB">
        <w:rPr>
          <w:rFonts w:ascii="Nirmala UI" w:hAnsi="Nirmala UI" w:cs="Nirmala UI" w:hint="cs"/>
          <w:b/>
          <w:cs/>
        </w:rPr>
        <w:t>आग</w:t>
      </w:r>
      <w:r w:rsidR="008B0C2A" w:rsidRPr="00CF76AB">
        <w:rPr>
          <w:rFonts w:asciiTheme="majorBidi" w:hAnsiTheme="majorBidi" w:cstheme="majorBidi"/>
          <w:b/>
          <w:cs/>
        </w:rPr>
        <w:t xml:space="preserve"> </w:t>
      </w:r>
      <w:r w:rsidR="008B0C2A" w:rsidRPr="00CF76AB">
        <w:rPr>
          <w:rFonts w:ascii="Nirmala UI" w:hAnsi="Nirmala UI" w:cs="Nirmala UI" w:hint="cs"/>
          <w:b/>
          <w:cs/>
        </w:rPr>
        <w:t>और</w:t>
      </w:r>
      <w:r w:rsidR="008B0C2A" w:rsidRPr="00CF76AB">
        <w:rPr>
          <w:rFonts w:asciiTheme="majorBidi" w:hAnsiTheme="majorBidi" w:cstheme="majorBidi"/>
          <w:b/>
          <w:cs/>
        </w:rPr>
        <w:t xml:space="preserve"> </w:t>
      </w:r>
      <w:r w:rsidR="008B0C2A" w:rsidRPr="00CF76AB">
        <w:rPr>
          <w:rFonts w:ascii="Nirmala UI" w:hAnsi="Nirmala UI" w:cs="Nirmala UI" w:hint="cs"/>
          <w:b/>
          <w:cs/>
        </w:rPr>
        <w:t>गैस</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पता</w:t>
      </w:r>
      <w:r w:rsidR="008B0C2A" w:rsidRPr="00CF76AB">
        <w:rPr>
          <w:rFonts w:asciiTheme="majorBidi" w:hAnsiTheme="majorBidi" w:cstheme="majorBidi"/>
          <w:b/>
          <w:cs/>
        </w:rPr>
        <w:t xml:space="preserve"> </w:t>
      </w:r>
      <w:r w:rsidR="00E03FF1" w:rsidRPr="00CF76AB">
        <w:rPr>
          <w:rFonts w:ascii="Nirmala UI" w:hAnsi="Nirmala UI" w:cs="Nirmala UI" w:hint="cs"/>
          <w:b/>
          <w:cs/>
        </w:rPr>
        <w:t>लगाना</w:t>
      </w:r>
      <w:r w:rsidR="00E03FF1" w:rsidRPr="00CF76AB">
        <w:rPr>
          <w:rFonts w:asciiTheme="majorBidi" w:hAnsiTheme="majorBidi" w:cstheme="majorBidi"/>
          <w:b/>
          <w:cs/>
        </w:rPr>
        <w:t xml:space="preserve"> </w:t>
      </w:r>
      <w:r w:rsidR="008B0C2A" w:rsidRPr="00CF76AB">
        <w:rPr>
          <w:rFonts w:ascii="Nirmala UI" w:hAnsi="Nirmala UI" w:cs="Nirmala UI" w:hint="cs"/>
          <w:b/>
          <w:cs/>
        </w:rPr>
        <w:t>और</w:t>
      </w:r>
      <w:r w:rsidR="008B0C2A" w:rsidRPr="00CF76AB">
        <w:rPr>
          <w:rFonts w:asciiTheme="majorBidi" w:hAnsiTheme="majorBidi" w:cstheme="majorBidi"/>
          <w:b/>
          <w:cs/>
        </w:rPr>
        <w:t xml:space="preserve"> </w:t>
      </w:r>
      <w:r w:rsidR="008B0C2A" w:rsidRPr="00CF76AB">
        <w:rPr>
          <w:rFonts w:ascii="Nirmala UI" w:hAnsi="Nirmala UI" w:cs="Nirmala UI" w:hint="cs"/>
          <w:b/>
          <w:cs/>
        </w:rPr>
        <w:t>सुरक्षा</w:t>
      </w:r>
      <w:r w:rsidR="008B0C2A" w:rsidRPr="00CF76AB">
        <w:rPr>
          <w:rFonts w:asciiTheme="majorBidi" w:hAnsiTheme="majorBidi" w:cstheme="majorBidi"/>
          <w:b/>
          <w:cs/>
        </w:rPr>
        <w:t xml:space="preserve"> </w:t>
      </w:r>
      <w:r w:rsidR="008B0C2A" w:rsidRPr="00CF76AB">
        <w:rPr>
          <w:rFonts w:ascii="Nirmala UI" w:hAnsi="Nirmala UI" w:cs="Nirmala UI" w:hint="cs"/>
          <w:b/>
          <w:cs/>
        </w:rPr>
        <w:t>सुविधाएं</w:t>
      </w:r>
    </w:p>
    <w:p w14:paraId="0F7FBD45" w14:textId="77777777" w:rsidR="008B0C2A" w:rsidRPr="00CF76AB" w:rsidRDefault="008F69DF" w:rsidP="00CF76AB">
      <w:pPr>
        <w:pStyle w:val="BodyText"/>
        <w:ind w:left="2160" w:right="-1" w:hanging="884"/>
        <w:jc w:val="both"/>
        <w:rPr>
          <w:rFonts w:asciiTheme="majorBidi" w:hAnsiTheme="majorBidi" w:cstheme="majorBidi"/>
          <w:b/>
        </w:rPr>
      </w:pPr>
      <w:r w:rsidRPr="00CF76AB">
        <w:rPr>
          <w:rFonts w:asciiTheme="majorBidi" w:hAnsiTheme="majorBidi" w:cstheme="majorBidi"/>
          <w:b/>
          <w:cs/>
        </w:rPr>
        <w:t xml:space="preserve">5.1 </w:t>
      </w:r>
      <w:r w:rsidRPr="00CF76AB">
        <w:rPr>
          <w:rFonts w:asciiTheme="majorBidi" w:hAnsiTheme="majorBidi" w:cstheme="majorBidi"/>
          <w:b/>
          <w:cs/>
        </w:rPr>
        <w:tab/>
      </w:r>
      <w:r w:rsidR="00E03FF1" w:rsidRPr="00CF76AB">
        <w:rPr>
          <w:rFonts w:ascii="Nirmala UI" w:hAnsi="Nirmala UI" w:cs="Nirmala UI" w:hint="cs"/>
          <w:b/>
          <w:cs/>
        </w:rPr>
        <w:t>यह</w:t>
      </w:r>
      <w:r w:rsidR="00E03FF1" w:rsidRPr="00CF76AB">
        <w:rPr>
          <w:rFonts w:asciiTheme="majorBidi" w:hAnsiTheme="majorBidi" w:cstheme="majorBidi"/>
          <w:b/>
          <w:cs/>
        </w:rPr>
        <w:t xml:space="preserve"> </w:t>
      </w:r>
      <w:r w:rsidR="00E03FF1" w:rsidRPr="00CF76AB">
        <w:rPr>
          <w:rFonts w:ascii="Nirmala UI" w:hAnsi="Nirmala UI" w:cs="Nirmala UI" w:hint="cs"/>
          <w:b/>
          <w:cs/>
        </w:rPr>
        <w:t>देखते</w:t>
      </w:r>
      <w:r w:rsidR="00E03FF1" w:rsidRPr="00CF76AB">
        <w:rPr>
          <w:rFonts w:asciiTheme="majorBidi" w:hAnsiTheme="majorBidi" w:cstheme="majorBidi"/>
          <w:b/>
          <w:cs/>
        </w:rPr>
        <w:t xml:space="preserve"> </w:t>
      </w:r>
      <w:r w:rsidR="00E03FF1" w:rsidRPr="00CF76AB">
        <w:rPr>
          <w:rFonts w:ascii="Nirmala UI" w:hAnsi="Nirmala UI" w:cs="Nirmala UI" w:hint="cs"/>
          <w:b/>
          <w:cs/>
        </w:rPr>
        <w:t>हुए</w:t>
      </w:r>
      <w:r w:rsidR="00E03FF1" w:rsidRPr="00CF76AB">
        <w:rPr>
          <w:rFonts w:asciiTheme="majorBidi" w:hAnsiTheme="majorBidi" w:cstheme="majorBidi"/>
          <w:b/>
          <w:cs/>
        </w:rPr>
        <w:t xml:space="preserve"> </w:t>
      </w:r>
      <w:r w:rsidR="00E03FF1" w:rsidRPr="00CF76AB">
        <w:rPr>
          <w:rFonts w:ascii="Nirmala UI" w:hAnsi="Nirmala UI" w:cs="Nirmala UI" w:hint="cs"/>
          <w:b/>
          <w:cs/>
        </w:rPr>
        <w:t>कि</w:t>
      </w:r>
      <w:r w:rsidR="00E03FF1" w:rsidRPr="00CF76AB">
        <w:rPr>
          <w:rFonts w:asciiTheme="majorBidi" w:hAnsiTheme="majorBidi" w:cstheme="majorBidi"/>
          <w:b/>
          <w:cs/>
        </w:rPr>
        <w:t xml:space="preserve"> </w:t>
      </w:r>
      <w:r w:rsidR="00E03FF1" w:rsidRPr="00CF76AB">
        <w:rPr>
          <w:rFonts w:ascii="Nirmala UI" w:hAnsi="Nirmala UI" w:cs="Nirmala UI" w:hint="cs"/>
          <w:b/>
          <w:cs/>
        </w:rPr>
        <w:t>एक</w:t>
      </w:r>
      <w:r w:rsidR="00E03FF1" w:rsidRPr="00CF76AB">
        <w:rPr>
          <w:rFonts w:asciiTheme="majorBidi" w:hAnsiTheme="majorBidi" w:cstheme="majorBidi"/>
          <w:b/>
          <w:cs/>
        </w:rPr>
        <w:t xml:space="preserve"> </w:t>
      </w:r>
      <w:r w:rsidR="00E03FF1" w:rsidRPr="00CF76AB">
        <w:rPr>
          <w:rFonts w:ascii="Nirmala UI" w:hAnsi="Nirmala UI" w:cs="Nirmala UI" w:hint="cs"/>
          <w:b/>
          <w:cs/>
        </w:rPr>
        <w:t>हाइड्रोकार्बन</w:t>
      </w:r>
      <w:r w:rsidR="00E03FF1" w:rsidRPr="00CF76AB">
        <w:rPr>
          <w:rFonts w:asciiTheme="majorBidi" w:hAnsiTheme="majorBidi" w:cstheme="majorBidi"/>
          <w:b/>
          <w:cs/>
        </w:rPr>
        <w:t xml:space="preserve"> </w:t>
      </w:r>
      <w:r w:rsidR="00E03FF1" w:rsidRPr="00CF76AB">
        <w:rPr>
          <w:rFonts w:ascii="Nirmala UI" w:hAnsi="Nirmala UI" w:cs="Nirmala UI" w:hint="cs"/>
          <w:b/>
          <w:cs/>
        </w:rPr>
        <w:t>प्रोसेसिंग</w:t>
      </w:r>
      <w:r w:rsidR="00E03FF1" w:rsidRPr="00CF76AB">
        <w:rPr>
          <w:rFonts w:asciiTheme="majorBidi" w:hAnsiTheme="majorBidi" w:cstheme="majorBidi"/>
          <w:b/>
          <w:cs/>
        </w:rPr>
        <w:t xml:space="preserve"> </w:t>
      </w:r>
      <w:r w:rsidR="00E03FF1" w:rsidRPr="00CF76AB">
        <w:rPr>
          <w:rFonts w:ascii="Nirmala UI" w:hAnsi="Nirmala UI" w:cs="Nirmala UI" w:hint="cs"/>
          <w:b/>
          <w:cs/>
        </w:rPr>
        <w:t>संयंत्र</w:t>
      </w:r>
      <w:r w:rsidR="00E03FF1" w:rsidRPr="00CF76AB">
        <w:rPr>
          <w:rFonts w:asciiTheme="majorBidi" w:hAnsiTheme="majorBidi" w:cstheme="majorBidi"/>
          <w:b/>
          <w:cs/>
        </w:rPr>
        <w:t xml:space="preserve"> </w:t>
      </w:r>
      <w:r w:rsidR="00E03FF1" w:rsidRPr="00CF76AB">
        <w:rPr>
          <w:rFonts w:ascii="Nirmala UI" w:hAnsi="Nirmala UI" w:cs="Nirmala UI" w:hint="cs"/>
          <w:b/>
          <w:cs/>
        </w:rPr>
        <w:t>में</w:t>
      </w:r>
      <w:r w:rsidR="00E03FF1" w:rsidRPr="00CF76AB">
        <w:rPr>
          <w:rFonts w:asciiTheme="majorBidi" w:hAnsiTheme="majorBidi" w:cstheme="majorBidi"/>
          <w:b/>
          <w:cs/>
        </w:rPr>
        <w:t xml:space="preserve"> </w:t>
      </w:r>
      <w:r w:rsidR="00E03FF1" w:rsidRPr="00CF76AB">
        <w:rPr>
          <w:rFonts w:ascii="Nirmala UI" w:hAnsi="Nirmala UI" w:cs="Nirmala UI" w:hint="cs"/>
          <w:b/>
          <w:cs/>
        </w:rPr>
        <w:t>निहित</w:t>
      </w:r>
      <w:r w:rsidR="00E03FF1" w:rsidRPr="00CF76AB">
        <w:rPr>
          <w:rFonts w:asciiTheme="majorBidi" w:hAnsiTheme="majorBidi" w:cstheme="majorBidi"/>
          <w:b/>
          <w:cs/>
        </w:rPr>
        <w:t xml:space="preserve"> </w:t>
      </w:r>
      <w:r w:rsidR="00E03FF1" w:rsidRPr="00CF76AB">
        <w:rPr>
          <w:rFonts w:ascii="Nirmala UI" w:hAnsi="Nirmala UI" w:cs="Nirmala UI" w:hint="cs"/>
          <w:b/>
          <w:cs/>
        </w:rPr>
        <w:t>संभावित</w:t>
      </w:r>
      <w:r w:rsidR="00E03FF1" w:rsidRPr="00CF76AB">
        <w:rPr>
          <w:rFonts w:asciiTheme="majorBidi" w:hAnsiTheme="majorBidi" w:cstheme="majorBidi"/>
          <w:b/>
          <w:cs/>
        </w:rPr>
        <w:t xml:space="preserve"> </w:t>
      </w:r>
      <w:r w:rsidR="00E03FF1" w:rsidRPr="00CF76AB">
        <w:rPr>
          <w:rFonts w:ascii="Nirmala UI" w:hAnsi="Nirmala UI" w:cs="Nirmala UI" w:hint="cs"/>
          <w:b/>
          <w:cs/>
        </w:rPr>
        <w:t>खतरे</w:t>
      </w:r>
      <w:r w:rsidR="00E03FF1" w:rsidRPr="00CF76AB">
        <w:rPr>
          <w:rFonts w:asciiTheme="majorBidi" w:hAnsiTheme="majorBidi" w:cstheme="majorBidi"/>
          <w:b/>
          <w:cs/>
        </w:rPr>
        <w:t xml:space="preserve"> </w:t>
      </w:r>
      <w:r w:rsidR="00E03FF1" w:rsidRPr="00CF76AB">
        <w:rPr>
          <w:rFonts w:ascii="Nirmala UI" w:hAnsi="Nirmala UI" w:cs="Nirmala UI" w:hint="cs"/>
          <w:b/>
          <w:cs/>
        </w:rPr>
        <w:t>होते</w:t>
      </w:r>
      <w:r w:rsidR="00E03FF1" w:rsidRPr="00CF76AB">
        <w:rPr>
          <w:rFonts w:asciiTheme="majorBidi" w:hAnsiTheme="majorBidi" w:cstheme="majorBidi"/>
          <w:b/>
          <w:cs/>
        </w:rPr>
        <w:t xml:space="preserve"> </w:t>
      </w:r>
      <w:r w:rsidR="00E03FF1" w:rsidRPr="00CF76AB">
        <w:rPr>
          <w:rFonts w:ascii="Nirmala UI" w:hAnsi="Nirmala UI" w:cs="Nirmala UI" w:hint="cs"/>
          <w:b/>
          <w:cs/>
        </w:rPr>
        <w:t>हैं</w:t>
      </w:r>
      <w:r w:rsidR="00E03FF1" w:rsidRPr="00CF76AB">
        <w:rPr>
          <w:rFonts w:asciiTheme="majorBidi" w:hAnsiTheme="majorBidi" w:cstheme="majorBidi"/>
          <w:b/>
        </w:rPr>
        <w:t>,</w:t>
      </w:r>
      <w:r w:rsidR="00E03FF1" w:rsidRPr="00CF76AB">
        <w:rPr>
          <w:rFonts w:asciiTheme="majorBidi" w:hAnsiTheme="majorBidi" w:cstheme="majorBidi"/>
          <w:b/>
          <w:cs/>
        </w:rPr>
        <w:t xml:space="preserve"> </w:t>
      </w:r>
      <w:r w:rsidR="00E03FF1" w:rsidRPr="00CF76AB">
        <w:rPr>
          <w:rFonts w:ascii="Nirmala UI" w:hAnsi="Nirmala UI" w:cs="Nirmala UI" w:hint="cs"/>
          <w:b/>
          <w:cs/>
        </w:rPr>
        <w:t>आग</w:t>
      </w:r>
      <w:r w:rsidR="00E03FF1" w:rsidRPr="00CF76AB">
        <w:rPr>
          <w:rFonts w:asciiTheme="majorBidi" w:hAnsiTheme="majorBidi" w:cstheme="majorBidi"/>
          <w:b/>
          <w:cs/>
        </w:rPr>
        <w:t xml:space="preserve"> </w:t>
      </w:r>
      <w:r w:rsidR="00E03FF1" w:rsidRPr="00CF76AB">
        <w:rPr>
          <w:rFonts w:ascii="Nirmala UI" w:hAnsi="Nirmala UI" w:cs="Nirmala UI" w:hint="cs"/>
          <w:b/>
          <w:cs/>
        </w:rPr>
        <w:t>से</w:t>
      </w:r>
      <w:r w:rsidR="00E03FF1" w:rsidRPr="00CF76AB">
        <w:rPr>
          <w:rFonts w:asciiTheme="majorBidi" w:hAnsiTheme="majorBidi" w:cstheme="majorBidi"/>
          <w:b/>
          <w:cs/>
        </w:rPr>
        <w:t xml:space="preserve"> </w:t>
      </w:r>
      <w:r w:rsidR="00E03FF1" w:rsidRPr="00CF76AB">
        <w:rPr>
          <w:rFonts w:ascii="Nirmala UI" w:hAnsi="Nirmala UI" w:cs="Nirmala UI" w:hint="cs"/>
          <w:b/>
          <w:cs/>
        </w:rPr>
        <w:t>बचाव</w:t>
      </w:r>
      <w:r w:rsidR="00E03FF1" w:rsidRPr="00CF76AB">
        <w:rPr>
          <w:rFonts w:asciiTheme="majorBidi" w:hAnsiTheme="majorBidi" w:cstheme="majorBidi"/>
          <w:b/>
          <w:cs/>
        </w:rPr>
        <w:t xml:space="preserve"> </w:t>
      </w:r>
      <w:r w:rsidR="00E03FF1" w:rsidRPr="00CF76AB">
        <w:rPr>
          <w:rFonts w:ascii="Nirmala UI" w:hAnsi="Nirmala UI" w:cs="Nirmala UI" w:hint="cs"/>
          <w:b/>
          <w:cs/>
        </w:rPr>
        <w:t>की</w:t>
      </w:r>
      <w:r w:rsidR="00E03FF1" w:rsidRPr="00CF76AB">
        <w:rPr>
          <w:rFonts w:asciiTheme="majorBidi" w:hAnsiTheme="majorBidi" w:cstheme="majorBidi"/>
          <w:b/>
          <w:cs/>
        </w:rPr>
        <w:t xml:space="preserve"> </w:t>
      </w:r>
      <w:r w:rsidR="00E03FF1" w:rsidRPr="00CF76AB">
        <w:rPr>
          <w:rFonts w:ascii="Nirmala UI" w:hAnsi="Nirmala UI" w:cs="Nirmala UI" w:hint="cs"/>
          <w:b/>
          <w:cs/>
        </w:rPr>
        <w:t>पद्धति</w:t>
      </w:r>
      <w:r w:rsidR="00E03FF1" w:rsidRPr="00CF76AB">
        <w:rPr>
          <w:rFonts w:asciiTheme="majorBidi" w:hAnsiTheme="majorBidi" w:cstheme="majorBidi"/>
          <w:b/>
          <w:cs/>
        </w:rPr>
        <w:t xml:space="preserve"> </w:t>
      </w:r>
      <w:r w:rsidR="00E03FF1" w:rsidRPr="00CF76AB">
        <w:rPr>
          <w:rFonts w:ascii="Nirmala UI" w:hAnsi="Nirmala UI" w:cs="Nirmala UI" w:hint="cs"/>
          <w:b/>
          <w:cs/>
        </w:rPr>
        <w:t>नुकसान</w:t>
      </w:r>
      <w:r w:rsidR="00E03FF1" w:rsidRPr="00CF76AB">
        <w:rPr>
          <w:rFonts w:asciiTheme="majorBidi" w:hAnsiTheme="majorBidi" w:cstheme="majorBidi"/>
          <w:b/>
          <w:cs/>
        </w:rPr>
        <w:t xml:space="preserve"> </w:t>
      </w:r>
      <w:r w:rsidR="00E03FF1" w:rsidRPr="00CF76AB">
        <w:rPr>
          <w:rFonts w:ascii="Nirmala UI" w:hAnsi="Nirmala UI" w:cs="Nirmala UI" w:hint="cs"/>
          <w:b/>
          <w:cs/>
        </w:rPr>
        <w:t>को</w:t>
      </w:r>
      <w:r w:rsidR="00E03FF1" w:rsidRPr="00CF76AB">
        <w:rPr>
          <w:rFonts w:asciiTheme="majorBidi" w:hAnsiTheme="majorBidi" w:cstheme="majorBidi"/>
          <w:b/>
          <w:cs/>
        </w:rPr>
        <w:t xml:space="preserve"> </w:t>
      </w:r>
      <w:r w:rsidR="00E03FF1" w:rsidRPr="00CF76AB">
        <w:rPr>
          <w:rFonts w:ascii="Nirmala UI" w:hAnsi="Nirmala UI" w:cs="Nirmala UI" w:hint="cs"/>
          <w:b/>
          <w:cs/>
        </w:rPr>
        <w:t>रोकने</w:t>
      </w:r>
      <w:r w:rsidR="00E03FF1" w:rsidRPr="00CF76AB">
        <w:rPr>
          <w:rFonts w:asciiTheme="majorBidi" w:hAnsiTheme="majorBidi" w:cstheme="majorBidi"/>
          <w:b/>
          <w:cs/>
        </w:rPr>
        <w:t xml:space="preserve"> </w:t>
      </w:r>
      <w:r w:rsidR="00E03FF1" w:rsidRPr="00CF76AB">
        <w:rPr>
          <w:rFonts w:ascii="Nirmala UI" w:hAnsi="Nirmala UI" w:cs="Nirmala UI" w:hint="cs"/>
          <w:b/>
          <w:cs/>
        </w:rPr>
        <w:t>और</w:t>
      </w:r>
      <w:r w:rsidR="00E03FF1" w:rsidRPr="00CF76AB">
        <w:rPr>
          <w:rFonts w:asciiTheme="majorBidi" w:hAnsiTheme="majorBidi" w:cstheme="majorBidi"/>
          <w:b/>
          <w:cs/>
        </w:rPr>
        <w:t xml:space="preserve"> </w:t>
      </w:r>
      <w:r w:rsidR="00E03FF1" w:rsidRPr="00CF76AB">
        <w:rPr>
          <w:rFonts w:ascii="Nirmala UI" w:hAnsi="Nirmala UI" w:cs="Nirmala UI" w:hint="cs"/>
          <w:b/>
          <w:cs/>
        </w:rPr>
        <w:t>नियंत्रित</w:t>
      </w:r>
      <w:r w:rsidR="00E03FF1" w:rsidRPr="00CF76AB">
        <w:rPr>
          <w:rFonts w:asciiTheme="majorBidi" w:hAnsiTheme="majorBidi" w:cstheme="majorBidi"/>
          <w:b/>
          <w:cs/>
        </w:rPr>
        <w:t xml:space="preserve"> </w:t>
      </w:r>
      <w:r w:rsidR="00E03FF1" w:rsidRPr="00CF76AB">
        <w:rPr>
          <w:rFonts w:ascii="Nirmala UI" w:hAnsi="Nirmala UI" w:cs="Nirmala UI" w:hint="cs"/>
          <w:b/>
          <w:cs/>
        </w:rPr>
        <w:t>करने</w:t>
      </w:r>
      <w:r w:rsidR="00E03FF1" w:rsidRPr="00CF76AB">
        <w:rPr>
          <w:rFonts w:asciiTheme="majorBidi" w:hAnsiTheme="majorBidi" w:cstheme="majorBidi"/>
          <w:b/>
          <w:cs/>
        </w:rPr>
        <w:t xml:space="preserve"> </w:t>
      </w:r>
      <w:r w:rsidR="00E03FF1" w:rsidRPr="00CF76AB">
        <w:rPr>
          <w:rFonts w:ascii="Nirmala UI" w:hAnsi="Nirmala UI" w:cs="Nirmala UI" w:hint="cs"/>
          <w:b/>
          <w:cs/>
        </w:rPr>
        <w:t>पर</w:t>
      </w:r>
      <w:r w:rsidR="00E03FF1" w:rsidRPr="00CF76AB">
        <w:rPr>
          <w:rFonts w:asciiTheme="majorBidi" w:hAnsiTheme="majorBidi" w:cstheme="majorBidi"/>
          <w:b/>
          <w:cs/>
        </w:rPr>
        <w:t xml:space="preserve"> </w:t>
      </w:r>
      <w:r w:rsidR="00E03FF1" w:rsidRPr="00CF76AB">
        <w:rPr>
          <w:rFonts w:ascii="Nirmala UI" w:hAnsi="Nirmala UI" w:cs="Nirmala UI" w:hint="cs"/>
          <w:b/>
          <w:cs/>
        </w:rPr>
        <w:t>आधारित</w:t>
      </w:r>
      <w:r w:rsidR="00E03FF1" w:rsidRPr="00CF76AB">
        <w:rPr>
          <w:rFonts w:asciiTheme="majorBidi" w:hAnsiTheme="majorBidi" w:cstheme="majorBidi"/>
          <w:b/>
          <w:cs/>
        </w:rPr>
        <w:t xml:space="preserve"> </w:t>
      </w:r>
      <w:r w:rsidR="00E03FF1" w:rsidRPr="00CF76AB">
        <w:rPr>
          <w:rFonts w:ascii="Nirmala UI" w:hAnsi="Nirmala UI" w:cs="Nirmala UI" w:hint="cs"/>
          <w:b/>
          <w:cs/>
        </w:rPr>
        <w:t>होनी</w:t>
      </w:r>
      <w:r w:rsidR="00E03FF1" w:rsidRPr="00CF76AB">
        <w:rPr>
          <w:rFonts w:asciiTheme="majorBidi" w:hAnsiTheme="majorBidi" w:cstheme="majorBidi"/>
          <w:b/>
          <w:cs/>
        </w:rPr>
        <w:t xml:space="preserve"> </w:t>
      </w:r>
      <w:r w:rsidR="00E03FF1" w:rsidRPr="00CF76AB">
        <w:rPr>
          <w:rFonts w:ascii="Nirmala UI" w:hAnsi="Nirmala UI" w:cs="Nirmala UI" w:hint="cs"/>
          <w:b/>
          <w:cs/>
        </w:rPr>
        <w:t>चाहिए।</w:t>
      </w:r>
      <w:r w:rsidR="00E03FF1" w:rsidRPr="00CF76AB">
        <w:rPr>
          <w:rFonts w:asciiTheme="majorBidi" w:hAnsiTheme="majorBidi" w:cstheme="majorBidi"/>
          <w:b/>
          <w:cs/>
        </w:rPr>
        <w:t xml:space="preserve"> </w:t>
      </w:r>
      <w:r w:rsidR="00E03FF1" w:rsidRPr="00CF76AB">
        <w:rPr>
          <w:rFonts w:ascii="Nirmala UI" w:hAnsi="Nirmala UI" w:cs="Nirmala UI" w:hint="cs"/>
          <w:b/>
          <w:cs/>
        </w:rPr>
        <w:t>ज्वलनशील</w:t>
      </w:r>
      <w:r w:rsidR="00E03FF1" w:rsidRPr="00CF76AB">
        <w:rPr>
          <w:rFonts w:asciiTheme="majorBidi" w:hAnsiTheme="majorBidi" w:cstheme="majorBidi"/>
          <w:b/>
          <w:cs/>
        </w:rPr>
        <w:t xml:space="preserve"> </w:t>
      </w:r>
      <w:r w:rsidR="00E03FF1" w:rsidRPr="00CF76AB">
        <w:rPr>
          <w:rFonts w:ascii="Nirmala UI" w:hAnsi="Nirmala UI" w:cs="Nirmala UI" w:hint="cs"/>
          <w:b/>
          <w:cs/>
        </w:rPr>
        <w:t>या</w:t>
      </w:r>
      <w:r w:rsidR="00E03FF1" w:rsidRPr="00CF76AB">
        <w:rPr>
          <w:rFonts w:asciiTheme="majorBidi" w:hAnsiTheme="majorBidi" w:cstheme="majorBidi"/>
          <w:b/>
          <w:cs/>
        </w:rPr>
        <w:t xml:space="preserve"> </w:t>
      </w:r>
      <w:r w:rsidR="00E03FF1" w:rsidRPr="00CF76AB">
        <w:rPr>
          <w:rFonts w:ascii="Nirmala UI" w:hAnsi="Nirmala UI" w:cs="Nirmala UI" w:hint="cs"/>
          <w:b/>
          <w:cs/>
        </w:rPr>
        <w:t>जहरीली</w:t>
      </w:r>
      <w:r w:rsidR="00E03FF1" w:rsidRPr="00CF76AB">
        <w:rPr>
          <w:rFonts w:asciiTheme="majorBidi" w:hAnsiTheme="majorBidi" w:cstheme="majorBidi"/>
          <w:b/>
          <w:cs/>
        </w:rPr>
        <w:t xml:space="preserve"> </w:t>
      </w:r>
      <w:r w:rsidR="00E03FF1" w:rsidRPr="00CF76AB">
        <w:rPr>
          <w:rFonts w:ascii="Nirmala UI" w:hAnsi="Nirmala UI" w:cs="Nirmala UI" w:hint="cs"/>
          <w:b/>
          <w:cs/>
        </w:rPr>
        <w:t>गैस</w:t>
      </w:r>
      <w:r w:rsidR="00E03FF1" w:rsidRPr="00CF76AB">
        <w:rPr>
          <w:rFonts w:asciiTheme="majorBidi" w:hAnsiTheme="majorBidi" w:cstheme="majorBidi"/>
          <w:b/>
          <w:cs/>
        </w:rPr>
        <w:t xml:space="preserve"> </w:t>
      </w:r>
      <w:r w:rsidR="00E03FF1" w:rsidRPr="00CF76AB">
        <w:rPr>
          <w:rFonts w:ascii="Nirmala UI" w:hAnsi="Nirmala UI" w:cs="Nirmala UI" w:hint="cs"/>
          <w:b/>
          <w:cs/>
        </w:rPr>
        <w:t>के</w:t>
      </w:r>
      <w:r w:rsidR="00E03FF1" w:rsidRPr="00CF76AB">
        <w:rPr>
          <w:rFonts w:asciiTheme="majorBidi" w:hAnsiTheme="majorBidi" w:cstheme="majorBidi"/>
          <w:b/>
          <w:cs/>
        </w:rPr>
        <w:t xml:space="preserve"> </w:t>
      </w:r>
      <w:r w:rsidR="00E03FF1" w:rsidRPr="00CF76AB">
        <w:rPr>
          <w:rFonts w:ascii="Nirmala UI" w:hAnsi="Nirmala UI" w:cs="Nirmala UI" w:hint="cs"/>
          <w:b/>
          <w:cs/>
        </w:rPr>
        <w:t>रिलीज</w:t>
      </w:r>
      <w:r w:rsidR="00E03FF1" w:rsidRPr="00CF76AB">
        <w:rPr>
          <w:rFonts w:asciiTheme="majorBidi" w:hAnsiTheme="majorBidi" w:cstheme="majorBidi"/>
          <w:b/>
          <w:cs/>
        </w:rPr>
        <w:t xml:space="preserve"> </w:t>
      </w:r>
      <w:r w:rsidR="00E03FF1" w:rsidRPr="00CF76AB">
        <w:rPr>
          <w:rFonts w:ascii="Nirmala UI" w:hAnsi="Nirmala UI" w:cs="Nirmala UI" w:hint="cs"/>
          <w:b/>
          <w:cs/>
        </w:rPr>
        <w:t>होने</w:t>
      </w:r>
      <w:r w:rsidR="00E03FF1" w:rsidRPr="00CF76AB">
        <w:rPr>
          <w:rFonts w:asciiTheme="majorBidi" w:hAnsiTheme="majorBidi" w:cstheme="majorBidi"/>
          <w:b/>
          <w:cs/>
        </w:rPr>
        <w:t xml:space="preserve"> </w:t>
      </w:r>
      <w:r w:rsidR="00E03FF1" w:rsidRPr="00CF76AB">
        <w:rPr>
          <w:rFonts w:ascii="Nirmala UI" w:hAnsi="Nirmala UI" w:cs="Nirmala UI" w:hint="cs"/>
          <w:b/>
          <w:cs/>
        </w:rPr>
        <w:t>या</w:t>
      </w:r>
      <w:r w:rsidR="00E03FF1" w:rsidRPr="00CF76AB">
        <w:rPr>
          <w:rFonts w:asciiTheme="majorBidi" w:hAnsiTheme="majorBidi" w:cstheme="majorBidi"/>
          <w:b/>
          <w:cs/>
        </w:rPr>
        <w:t xml:space="preserve"> </w:t>
      </w:r>
      <w:r w:rsidR="00E03FF1" w:rsidRPr="00CF76AB">
        <w:rPr>
          <w:rFonts w:ascii="Nirmala UI" w:hAnsi="Nirmala UI" w:cs="Nirmala UI" w:hint="cs"/>
          <w:b/>
          <w:cs/>
        </w:rPr>
        <w:t>संयंत्र</w:t>
      </w:r>
      <w:r w:rsidR="00E03FF1" w:rsidRPr="00CF76AB">
        <w:rPr>
          <w:rFonts w:asciiTheme="majorBidi" w:hAnsiTheme="majorBidi" w:cstheme="majorBidi"/>
          <w:b/>
          <w:cs/>
        </w:rPr>
        <w:t xml:space="preserve"> </w:t>
      </w:r>
      <w:r w:rsidR="00E03FF1" w:rsidRPr="00CF76AB">
        <w:rPr>
          <w:rFonts w:ascii="Nirmala UI" w:hAnsi="Nirmala UI" w:cs="Nirmala UI" w:hint="cs"/>
          <w:b/>
          <w:cs/>
        </w:rPr>
        <w:t>के</w:t>
      </w:r>
      <w:r w:rsidR="00E03FF1" w:rsidRPr="00CF76AB">
        <w:rPr>
          <w:rFonts w:asciiTheme="majorBidi" w:hAnsiTheme="majorBidi" w:cstheme="majorBidi"/>
          <w:b/>
          <w:cs/>
        </w:rPr>
        <w:t xml:space="preserve"> </w:t>
      </w:r>
      <w:r w:rsidR="00E03FF1" w:rsidRPr="00CF76AB">
        <w:rPr>
          <w:rFonts w:ascii="Nirmala UI" w:hAnsi="Nirmala UI" w:cs="Nirmala UI" w:hint="cs"/>
          <w:b/>
          <w:cs/>
        </w:rPr>
        <w:t>किसी</w:t>
      </w:r>
      <w:r w:rsidR="00E03FF1" w:rsidRPr="00CF76AB">
        <w:rPr>
          <w:rFonts w:asciiTheme="majorBidi" w:hAnsiTheme="majorBidi" w:cstheme="majorBidi"/>
          <w:b/>
          <w:cs/>
        </w:rPr>
        <w:t xml:space="preserve"> </w:t>
      </w:r>
      <w:r w:rsidR="00E03FF1" w:rsidRPr="00CF76AB">
        <w:rPr>
          <w:rFonts w:ascii="Nirmala UI" w:hAnsi="Nirmala UI" w:cs="Nirmala UI" w:hint="cs"/>
          <w:b/>
          <w:cs/>
        </w:rPr>
        <w:t>हिस्से</w:t>
      </w:r>
      <w:r w:rsidR="00E03FF1" w:rsidRPr="00CF76AB">
        <w:rPr>
          <w:rFonts w:asciiTheme="majorBidi" w:hAnsiTheme="majorBidi" w:cstheme="majorBidi"/>
          <w:b/>
          <w:cs/>
        </w:rPr>
        <w:t xml:space="preserve"> </w:t>
      </w:r>
      <w:r w:rsidR="00E03FF1" w:rsidRPr="00CF76AB">
        <w:rPr>
          <w:rFonts w:ascii="Nirmala UI" w:hAnsi="Nirmala UI" w:cs="Nirmala UI" w:hint="cs"/>
          <w:b/>
          <w:cs/>
        </w:rPr>
        <w:t>या</w:t>
      </w:r>
      <w:r w:rsidR="00E03FF1" w:rsidRPr="00CF76AB">
        <w:rPr>
          <w:rFonts w:asciiTheme="majorBidi" w:hAnsiTheme="majorBidi" w:cstheme="majorBidi"/>
          <w:b/>
          <w:cs/>
        </w:rPr>
        <w:t xml:space="preserve"> </w:t>
      </w:r>
      <w:r w:rsidR="00E03FF1" w:rsidRPr="00CF76AB">
        <w:rPr>
          <w:rFonts w:ascii="Nirmala UI" w:hAnsi="Nirmala UI" w:cs="Nirmala UI" w:hint="cs"/>
          <w:b/>
          <w:cs/>
        </w:rPr>
        <w:t>खंड</w:t>
      </w:r>
      <w:r w:rsidR="00E03FF1" w:rsidRPr="00CF76AB">
        <w:rPr>
          <w:rFonts w:asciiTheme="majorBidi" w:hAnsiTheme="majorBidi" w:cstheme="majorBidi"/>
          <w:b/>
          <w:cs/>
        </w:rPr>
        <w:t xml:space="preserve"> </w:t>
      </w:r>
      <w:r w:rsidR="00E03FF1" w:rsidRPr="00CF76AB">
        <w:rPr>
          <w:rFonts w:ascii="Nirmala UI" w:hAnsi="Nirmala UI" w:cs="Nirmala UI" w:hint="cs"/>
          <w:b/>
          <w:cs/>
        </w:rPr>
        <w:t>में</w:t>
      </w:r>
      <w:r w:rsidR="00E03FF1" w:rsidRPr="00CF76AB">
        <w:rPr>
          <w:rFonts w:asciiTheme="majorBidi" w:hAnsiTheme="majorBidi" w:cstheme="majorBidi"/>
          <w:b/>
          <w:cs/>
        </w:rPr>
        <w:t xml:space="preserve"> </w:t>
      </w:r>
      <w:r w:rsidR="00E03FF1" w:rsidRPr="00CF76AB">
        <w:rPr>
          <w:rFonts w:ascii="Nirmala UI" w:hAnsi="Nirmala UI" w:cs="Nirmala UI" w:hint="cs"/>
          <w:b/>
          <w:cs/>
        </w:rPr>
        <w:t>आग</w:t>
      </w:r>
      <w:r w:rsidR="00E03FF1" w:rsidRPr="00CF76AB">
        <w:rPr>
          <w:rFonts w:asciiTheme="majorBidi" w:hAnsiTheme="majorBidi" w:cstheme="majorBidi"/>
          <w:b/>
          <w:cs/>
        </w:rPr>
        <w:t xml:space="preserve"> </w:t>
      </w:r>
      <w:r w:rsidR="00E03FF1" w:rsidRPr="00CF76AB">
        <w:rPr>
          <w:rFonts w:ascii="Nirmala UI" w:hAnsi="Nirmala UI" w:cs="Nirmala UI" w:hint="cs"/>
          <w:b/>
          <w:cs/>
        </w:rPr>
        <w:t>लगने</w:t>
      </w:r>
      <w:r w:rsidR="00E03FF1" w:rsidRPr="00CF76AB">
        <w:rPr>
          <w:rFonts w:asciiTheme="majorBidi" w:hAnsiTheme="majorBidi" w:cstheme="majorBidi"/>
          <w:b/>
          <w:cs/>
        </w:rPr>
        <w:t xml:space="preserve"> </w:t>
      </w:r>
      <w:r w:rsidR="00E03FF1" w:rsidRPr="00CF76AB">
        <w:rPr>
          <w:rFonts w:ascii="Nirmala UI" w:hAnsi="Nirmala UI" w:cs="Nirmala UI" w:hint="cs"/>
          <w:b/>
          <w:cs/>
        </w:rPr>
        <w:t>से</w:t>
      </w:r>
      <w:r w:rsidR="00E03FF1" w:rsidRPr="00CF76AB">
        <w:rPr>
          <w:rFonts w:asciiTheme="majorBidi" w:hAnsiTheme="majorBidi" w:cstheme="majorBidi"/>
          <w:b/>
          <w:cs/>
        </w:rPr>
        <w:t xml:space="preserve"> </w:t>
      </w:r>
      <w:r w:rsidR="00E03FF1" w:rsidRPr="00CF76AB">
        <w:rPr>
          <w:rFonts w:ascii="Nirmala UI" w:hAnsi="Nirmala UI" w:cs="Nirmala UI" w:hint="cs"/>
          <w:b/>
          <w:cs/>
        </w:rPr>
        <w:t>संयंत्र</w:t>
      </w:r>
      <w:r w:rsidR="00E03FF1" w:rsidRPr="00CF76AB">
        <w:rPr>
          <w:rFonts w:asciiTheme="majorBidi" w:hAnsiTheme="majorBidi" w:cstheme="majorBidi"/>
          <w:b/>
          <w:cs/>
        </w:rPr>
        <w:t xml:space="preserve"> </w:t>
      </w:r>
      <w:r w:rsidR="00E03FF1" w:rsidRPr="00CF76AB">
        <w:rPr>
          <w:rFonts w:ascii="Nirmala UI" w:hAnsi="Nirmala UI" w:cs="Nirmala UI" w:hint="cs"/>
          <w:b/>
          <w:cs/>
        </w:rPr>
        <w:t>के</w:t>
      </w:r>
      <w:r w:rsidR="00E03FF1" w:rsidRPr="00CF76AB">
        <w:rPr>
          <w:rFonts w:asciiTheme="majorBidi" w:hAnsiTheme="majorBidi" w:cstheme="majorBidi"/>
          <w:b/>
          <w:cs/>
        </w:rPr>
        <w:t xml:space="preserve"> </w:t>
      </w:r>
      <w:r w:rsidR="00E03FF1" w:rsidRPr="00CF76AB">
        <w:rPr>
          <w:rFonts w:ascii="Nirmala UI" w:hAnsi="Nirmala UI" w:cs="Nirmala UI" w:hint="cs"/>
          <w:b/>
          <w:cs/>
        </w:rPr>
        <w:t>अन्य</w:t>
      </w:r>
      <w:r w:rsidR="00E03FF1" w:rsidRPr="00CF76AB">
        <w:rPr>
          <w:rFonts w:asciiTheme="majorBidi" w:hAnsiTheme="majorBidi" w:cstheme="majorBidi"/>
          <w:b/>
          <w:cs/>
        </w:rPr>
        <w:t xml:space="preserve"> </w:t>
      </w:r>
      <w:r w:rsidR="00E03FF1" w:rsidRPr="00CF76AB">
        <w:rPr>
          <w:rFonts w:ascii="Nirmala UI" w:hAnsi="Nirmala UI" w:cs="Nirmala UI" w:hint="cs"/>
          <w:b/>
          <w:cs/>
        </w:rPr>
        <w:t>हिस्सों</w:t>
      </w:r>
      <w:r w:rsidR="00E03FF1" w:rsidRPr="00CF76AB">
        <w:rPr>
          <w:rFonts w:asciiTheme="majorBidi" w:hAnsiTheme="majorBidi" w:cstheme="majorBidi"/>
          <w:b/>
          <w:cs/>
        </w:rPr>
        <w:t xml:space="preserve"> </w:t>
      </w:r>
      <w:r w:rsidR="00E03FF1" w:rsidRPr="00CF76AB">
        <w:rPr>
          <w:rFonts w:ascii="Nirmala UI" w:hAnsi="Nirmala UI" w:cs="Nirmala UI" w:hint="cs"/>
          <w:b/>
          <w:cs/>
        </w:rPr>
        <w:t>को</w:t>
      </w:r>
      <w:r w:rsidR="00E03FF1" w:rsidRPr="00CF76AB">
        <w:rPr>
          <w:rFonts w:asciiTheme="majorBidi" w:hAnsiTheme="majorBidi" w:cstheme="majorBidi"/>
          <w:b/>
          <w:cs/>
        </w:rPr>
        <w:t xml:space="preserve"> </w:t>
      </w:r>
      <w:r w:rsidR="00E03FF1" w:rsidRPr="00CF76AB">
        <w:rPr>
          <w:rFonts w:ascii="Nirmala UI" w:hAnsi="Nirmala UI" w:cs="Nirmala UI" w:hint="cs"/>
          <w:b/>
          <w:cs/>
        </w:rPr>
        <w:t>भी</w:t>
      </w:r>
      <w:r w:rsidR="00E03FF1" w:rsidRPr="00CF76AB">
        <w:rPr>
          <w:rFonts w:asciiTheme="majorBidi" w:hAnsiTheme="majorBidi" w:cstheme="majorBidi"/>
          <w:b/>
          <w:cs/>
        </w:rPr>
        <w:t xml:space="preserve"> </w:t>
      </w:r>
      <w:r w:rsidR="00E03FF1" w:rsidRPr="00CF76AB">
        <w:rPr>
          <w:rFonts w:ascii="Nirmala UI" w:hAnsi="Nirmala UI" w:cs="Nirmala UI" w:hint="cs"/>
          <w:b/>
          <w:cs/>
        </w:rPr>
        <w:t>खतरा</w:t>
      </w:r>
      <w:r w:rsidR="00E03FF1" w:rsidRPr="00CF76AB">
        <w:rPr>
          <w:rFonts w:asciiTheme="majorBidi" w:hAnsiTheme="majorBidi" w:cstheme="majorBidi"/>
          <w:b/>
          <w:cs/>
        </w:rPr>
        <w:t xml:space="preserve"> </w:t>
      </w:r>
      <w:r w:rsidR="00E03FF1" w:rsidRPr="00CF76AB">
        <w:rPr>
          <w:rFonts w:ascii="Nirmala UI" w:hAnsi="Nirmala UI" w:cs="Nirmala UI" w:hint="cs"/>
          <w:b/>
          <w:cs/>
        </w:rPr>
        <w:t>हो</w:t>
      </w:r>
      <w:r w:rsidR="00E03FF1" w:rsidRPr="00CF76AB">
        <w:rPr>
          <w:rFonts w:asciiTheme="majorBidi" w:hAnsiTheme="majorBidi" w:cstheme="majorBidi"/>
          <w:b/>
          <w:cs/>
        </w:rPr>
        <w:t xml:space="preserve"> </w:t>
      </w:r>
      <w:r w:rsidR="00E03FF1" w:rsidRPr="00CF76AB">
        <w:rPr>
          <w:rFonts w:ascii="Nirmala UI" w:hAnsi="Nirmala UI" w:cs="Nirmala UI" w:hint="cs"/>
          <w:b/>
          <w:cs/>
        </w:rPr>
        <w:t>सकता</w:t>
      </w:r>
      <w:r w:rsidR="00E03FF1" w:rsidRPr="00CF76AB">
        <w:rPr>
          <w:rFonts w:asciiTheme="majorBidi" w:hAnsiTheme="majorBidi" w:cstheme="majorBidi"/>
          <w:b/>
          <w:cs/>
        </w:rPr>
        <w:t xml:space="preserve"> </w:t>
      </w:r>
      <w:r w:rsidR="00E03FF1" w:rsidRPr="00CF76AB">
        <w:rPr>
          <w:rFonts w:ascii="Nirmala UI" w:hAnsi="Nirmala UI" w:cs="Nirmala UI" w:hint="cs"/>
          <w:b/>
          <w:cs/>
        </w:rPr>
        <w:t>है।</w:t>
      </w:r>
      <w:r w:rsidR="00E03FF1" w:rsidRPr="00CF76AB">
        <w:rPr>
          <w:rFonts w:asciiTheme="majorBidi" w:hAnsiTheme="majorBidi" w:cstheme="majorBidi"/>
          <w:b/>
          <w:cs/>
        </w:rPr>
        <w:t xml:space="preserve"> </w:t>
      </w:r>
      <w:r w:rsidR="00E03FF1" w:rsidRPr="00CF76AB">
        <w:rPr>
          <w:rFonts w:ascii="Nirmala UI" w:hAnsi="Nirmala UI" w:cs="Nirmala UI" w:hint="cs"/>
          <w:b/>
          <w:cs/>
        </w:rPr>
        <w:t>यदि</w:t>
      </w:r>
      <w:r w:rsidR="00E03FF1" w:rsidRPr="00CF76AB">
        <w:rPr>
          <w:rFonts w:asciiTheme="majorBidi" w:hAnsiTheme="majorBidi" w:cstheme="majorBidi"/>
          <w:b/>
          <w:cs/>
        </w:rPr>
        <w:t xml:space="preserve"> </w:t>
      </w:r>
      <w:r w:rsidR="00E03FF1" w:rsidRPr="00CF76AB">
        <w:rPr>
          <w:rFonts w:ascii="Nirmala UI" w:hAnsi="Nirmala UI" w:cs="Nirmala UI" w:hint="cs"/>
          <w:b/>
          <w:cs/>
        </w:rPr>
        <w:t>कोई</w:t>
      </w:r>
      <w:r w:rsidR="00E03FF1" w:rsidRPr="00CF76AB">
        <w:rPr>
          <w:rFonts w:asciiTheme="majorBidi" w:hAnsiTheme="majorBidi" w:cstheme="majorBidi"/>
          <w:b/>
          <w:cs/>
        </w:rPr>
        <w:t xml:space="preserve"> </w:t>
      </w:r>
      <w:r w:rsidR="00E03FF1" w:rsidRPr="00CF76AB">
        <w:rPr>
          <w:rFonts w:ascii="Nirmala UI" w:hAnsi="Nirmala UI" w:cs="Nirmala UI" w:hint="cs"/>
          <w:b/>
          <w:cs/>
        </w:rPr>
        <w:t>रिसाव</w:t>
      </w:r>
      <w:r w:rsidR="00E03FF1" w:rsidRPr="00CF76AB">
        <w:rPr>
          <w:rFonts w:asciiTheme="majorBidi" w:hAnsiTheme="majorBidi" w:cstheme="majorBidi"/>
          <w:b/>
          <w:cs/>
        </w:rPr>
        <w:t xml:space="preserve"> </w:t>
      </w:r>
      <w:r w:rsidR="00E03FF1" w:rsidRPr="00CF76AB">
        <w:rPr>
          <w:rFonts w:ascii="Nirmala UI" w:hAnsi="Nirmala UI" w:cs="Nirmala UI" w:hint="cs"/>
          <w:b/>
          <w:cs/>
        </w:rPr>
        <w:t>होता</w:t>
      </w:r>
      <w:r w:rsidR="00E03FF1" w:rsidRPr="00CF76AB">
        <w:rPr>
          <w:rFonts w:asciiTheme="majorBidi" w:hAnsiTheme="majorBidi" w:cstheme="majorBidi"/>
          <w:b/>
          <w:cs/>
        </w:rPr>
        <w:t xml:space="preserve"> </w:t>
      </w:r>
      <w:r w:rsidR="00E03FF1" w:rsidRPr="00CF76AB">
        <w:rPr>
          <w:rFonts w:ascii="Nirmala UI" w:hAnsi="Nirmala UI" w:cs="Nirmala UI" w:hint="cs"/>
          <w:b/>
          <w:cs/>
        </w:rPr>
        <w:t>है</w:t>
      </w:r>
      <w:r w:rsidR="00E03FF1" w:rsidRPr="00CF76AB">
        <w:rPr>
          <w:rFonts w:asciiTheme="majorBidi" w:hAnsiTheme="majorBidi" w:cstheme="majorBidi"/>
          <w:b/>
          <w:cs/>
        </w:rPr>
        <w:t xml:space="preserve"> </w:t>
      </w:r>
      <w:r w:rsidR="00E03FF1" w:rsidRPr="00CF76AB">
        <w:rPr>
          <w:rFonts w:ascii="Nirmala UI" w:hAnsi="Nirmala UI" w:cs="Nirmala UI" w:hint="cs"/>
          <w:b/>
          <w:cs/>
        </w:rPr>
        <w:t>या</w:t>
      </w:r>
      <w:r w:rsidR="00E03FF1" w:rsidRPr="00CF76AB">
        <w:rPr>
          <w:rFonts w:asciiTheme="majorBidi" w:hAnsiTheme="majorBidi" w:cstheme="majorBidi"/>
          <w:b/>
          <w:cs/>
        </w:rPr>
        <w:t xml:space="preserve"> </w:t>
      </w:r>
      <w:r w:rsidR="00E03FF1" w:rsidRPr="00CF76AB">
        <w:rPr>
          <w:rFonts w:ascii="Nirmala UI" w:hAnsi="Nirmala UI" w:cs="Nirmala UI" w:hint="cs"/>
          <w:b/>
          <w:cs/>
        </w:rPr>
        <w:t>आग</w:t>
      </w:r>
      <w:r w:rsidR="00E03FF1" w:rsidRPr="00CF76AB">
        <w:rPr>
          <w:rFonts w:asciiTheme="majorBidi" w:hAnsiTheme="majorBidi" w:cstheme="majorBidi"/>
          <w:b/>
          <w:cs/>
        </w:rPr>
        <w:t xml:space="preserve"> </w:t>
      </w:r>
      <w:r w:rsidR="00E03FF1" w:rsidRPr="00CF76AB">
        <w:rPr>
          <w:rFonts w:ascii="Nirmala UI" w:hAnsi="Nirmala UI" w:cs="Nirmala UI" w:hint="cs"/>
          <w:b/>
          <w:cs/>
        </w:rPr>
        <w:t>लगती</w:t>
      </w:r>
      <w:r w:rsidR="00E03FF1" w:rsidRPr="00CF76AB">
        <w:rPr>
          <w:rFonts w:asciiTheme="majorBidi" w:hAnsiTheme="majorBidi" w:cstheme="majorBidi"/>
          <w:b/>
          <w:cs/>
        </w:rPr>
        <w:t xml:space="preserve"> </w:t>
      </w:r>
      <w:r w:rsidR="00E03FF1" w:rsidRPr="00CF76AB">
        <w:rPr>
          <w:rFonts w:ascii="Nirmala UI" w:hAnsi="Nirmala UI" w:cs="Nirmala UI" w:hint="cs"/>
          <w:b/>
          <w:cs/>
        </w:rPr>
        <w:t>है</w:t>
      </w:r>
      <w:r w:rsidR="00E03FF1" w:rsidRPr="00CF76AB">
        <w:rPr>
          <w:rFonts w:asciiTheme="majorBidi" w:hAnsiTheme="majorBidi" w:cstheme="majorBidi"/>
          <w:b/>
          <w:cs/>
        </w:rPr>
        <w:t xml:space="preserve"> </w:t>
      </w:r>
      <w:r w:rsidR="00E03FF1" w:rsidRPr="00CF76AB">
        <w:rPr>
          <w:rFonts w:ascii="Nirmala UI" w:hAnsi="Nirmala UI" w:cs="Nirmala UI" w:hint="cs"/>
          <w:b/>
          <w:cs/>
        </w:rPr>
        <w:t>तो</w:t>
      </w:r>
      <w:r w:rsidR="00E03FF1" w:rsidRPr="00CF76AB">
        <w:rPr>
          <w:rFonts w:asciiTheme="majorBidi" w:hAnsiTheme="majorBidi" w:cstheme="majorBidi"/>
          <w:b/>
          <w:cs/>
        </w:rPr>
        <w:t xml:space="preserve"> </w:t>
      </w:r>
      <w:r w:rsidR="00E03FF1" w:rsidRPr="00CF76AB">
        <w:rPr>
          <w:rFonts w:ascii="Nirmala UI" w:hAnsi="Nirmala UI" w:cs="Nirmala UI" w:hint="cs"/>
          <w:b/>
          <w:cs/>
        </w:rPr>
        <w:t>जीवन</w:t>
      </w:r>
      <w:r w:rsidR="00E03FF1" w:rsidRPr="00CF76AB">
        <w:rPr>
          <w:rFonts w:asciiTheme="majorBidi" w:hAnsiTheme="majorBidi" w:cstheme="majorBidi"/>
          <w:b/>
          <w:cs/>
        </w:rPr>
        <w:t xml:space="preserve"> </w:t>
      </w:r>
      <w:r w:rsidR="00E03FF1" w:rsidRPr="00CF76AB">
        <w:rPr>
          <w:rFonts w:ascii="Nirmala UI" w:hAnsi="Nirmala UI" w:cs="Nirmala UI" w:hint="cs"/>
          <w:b/>
          <w:cs/>
        </w:rPr>
        <w:t>और</w:t>
      </w:r>
      <w:r w:rsidR="00E03FF1" w:rsidRPr="00CF76AB">
        <w:rPr>
          <w:rFonts w:asciiTheme="majorBidi" w:hAnsiTheme="majorBidi" w:cstheme="majorBidi"/>
          <w:b/>
          <w:cs/>
        </w:rPr>
        <w:t xml:space="preserve"> </w:t>
      </w:r>
      <w:r w:rsidR="00E03FF1" w:rsidRPr="00CF76AB">
        <w:rPr>
          <w:rFonts w:ascii="Nirmala UI" w:hAnsi="Nirmala UI" w:cs="Nirmala UI" w:hint="cs"/>
          <w:b/>
          <w:cs/>
        </w:rPr>
        <w:t>संपत्ति</w:t>
      </w:r>
      <w:r w:rsidR="00E03FF1" w:rsidRPr="00CF76AB">
        <w:rPr>
          <w:rFonts w:asciiTheme="majorBidi" w:hAnsiTheme="majorBidi" w:cstheme="majorBidi"/>
          <w:b/>
          <w:cs/>
        </w:rPr>
        <w:t xml:space="preserve"> </w:t>
      </w:r>
      <w:r w:rsidR="00E03FF1" w:rsidRPr="00CF76AB">
        <w:rPr>
          <w:rFonts w:ascii="Nirmala UI" w:hAnsi="Nirmala UI" w:cs="Nirmala UI" w:hint="cs"/>
          <w:b/>
          <w:cs/>
        </w:rPr>
        <w:t>के</w:t>
      </w:r>
      <w:r w:rsidR="00E03FF1" w:rsidRPr="00CF76AB">
        <w:rPr>
          <w:rFonts w:asciiTheme="majorBidi" w:hAnsiTheme="majorBidi" w:cstheme="majorBidi"/>
          <w:b/>
          <w:cs/>
        </w:rPr>
        <w:t xml:space="preserve"> </w:t>
      </w:r>
      <w:r w:rsidR="00E03FF1" w:rsidRPr="00CF76AB">
        <w:rPr>
          <w:rFonts w:ascii="Nirmala UI" w:hAnsi="Nirmala UI" w:cs="Nirmala UI" w:hint="cs"/>
          <w:b/>
          <w:cs/>
        </w:rPr>
        <w:t>नुकसान</w:t>
      </w:r>
      <w:r w:rsidR="00E03FF1" w:rsidRPr="00CF76AB">
        <w:rPr>
          <w:rFonts w:asciiTheme="majorBidi" w:hAnsiTheme="majorBidi" w:cstheme="majorBidi"/>
          <w:b/>
          <w:cs/>
        </w:rPr>
        <w:t xml:space="preserve"> </w:t>
      </w:r>
      <w:r w:rsidR="00E03FF1" w:rsidRPr="00CF76AB">
        <w:rPr>
          <w:rFonts w:ascii="Nirmala UI" w:hAnsi="Nirmala UI" w:cs="Nirmala UI" w:hint="cs"/>
          <w:b/>
          <w:cs/>
        </w:rPr>
        <w:t>को</w:t>
      </w:r>
      <w:r w:rsidR="00E03FF1" w:rsidRPr="00CF76AB">
        <w:rPr>
          <w:rFonts w:asciiTheme="majorBidi" w:hAnsiTheme="majorBidi" w:cstheme="majorBidi"/>
          <w:b/>
          <w:cs/>
        </w:rPr>
        <w:t xml:space="preserve"> </w:t>
      </w:r>
      <w:r w:rsidR="00E03FF1" w:rsidRPr="00CF76AB">
        <w:rPr>
          <w:rFonts w:ascii="Nirmala UI" w:hAnsi="Nirmala UI" w:cs="Nirmala UI" w:hint="cs"/>
          <w:b/>
          <w:cs/>
        </w:rPr>
        <w:t>कम</w:t>
      </w:r>
      <w:r w:rsidR="00E03FF1" w:rsidRPr="00CF76AB">
        <w:rPr>
          <w:rFonts w:asciiTheme="majorBidi" w:hAnsiTheme="majorBidi" w:cstheme="majorBidi"/>
          <w:b/>
          <w:cs/>
        </w:rPr>
        <w:t xml:space="preserve"> </w:t>
      </w:r>
      <w:r w:rsidR="00E03FF1" w:rsidRPr="00CF76AB">
        <w:rPr>
          <w:rFonts w:ascii="Nirmala UI" w:hAnsi="Nirmala UI" w:cs="Nirmala UI" w:hint="cs"/>
          <w:b/>
          <w:cs/>
        </w:rPr>
        <w:t>करने</w:t>
      </w:r>
      <w:r w:rsidR="00E03FF1" w:rsidRPr="00CF76AB">
        <w:rPr>
          <w:rFonts w:asciiTheme="majorBidi" w:hAnsiTheme="majorBidi" w:cstheme="majorBidi"/>
          <w:b/>
          <w:cs/>
        </w:rPr>
        <w:t xml:space="preserve"> </w:t>
      </w:r>
      <w:r w:rsidR="00E03FF1" w:rsidRPr="00CF76AB">
        <w:rPr>
          <w:rFonts w:ascii="Nirmala UI" w:hAnsi="Nirmala UI" w:cs="Nirmala UI" w:hint="cs"/>
          <w:b/>
          <w:cs/>
        </w:rPr>
        <w:t>और</w:t>
      </w:r>
      <w:r w:rsidR="00E03FF1" w:rsidRPr="00CF76AB">
        <w:rPr>
          <w:rFonts w:asciiTheme="majorBidi" w:hAnsiTheme="majorBidi" w:cstheme="majorBidi"/>
          <w:b/>
          <w:cs/>
        </w:rPr>
        <w:t xml:space="preserve"> </w:t>
      </w:r>
      <w:r w:rsidR="00E03FF1" w:rsidRPr="00CF76AB">
        <w:rPr>
          <w:rFonts w:ascii="Nirmala UI" w:hAnsi="Nirmala UI" w:cs="Nirmala UI" w:hint="cs"/>
          <w:b/>
          <w:cs/>
        </w:rPr>
        <w:t>आग</w:t>
      </w:r>
      <w:r w:rsidR="00E03FF1" w:rsidRPr="00CF76AB">
        <w:rPr>
          <w:rFonts w:asciiTheme="majorBidi" w:hAnsiTheme="majorBidi" w:cstheme="majorBidi"/>
          <w:b/>
          <w:cs/>
        </w:rPr>
        <w:t xml:space="preserve"> </w:t>
      </w:r>
      <w:r w:rsidR="00E03FF1" w:rsidRPr="00CF76AB">
        <w:rPr>
          <w:rFonts w:ascii="Nirmala UI" w:hAnsi="Nirmala UI" w:cs="Nirmala UI" w:hint="cs"/>
          <w:b/>
          <w:cs/>
        </w:rPr>
        <w:t>या</w:t>
      </w:r>
      <w:r w:rsidR="00E03FF1" w:rsidRPr="00CF76AB">
        <w:rPr>
          <w:rFonts w:asciiTheme="majorBidi" w:hAnsiTheme="majorBidi" w:cstheme="majorBidi"/>
          <w:b/>
          <w:cs/>
        </w:rPr>
        <w:t xml:space="preserve"> </w:t>
      </w:r>
      <w:r w:rsidR="00E03FF1" w:rsidRPr="00CF76AB">
        <w:rPr>
          <w:rFonts w:ascii="Nirmala UI" w:hAnsi="Nirmala UI" w:cs="Nirmala UI" w:hint="cs"/>
          <w:b/>
          <w:cs/>
        </w:rPr>
        <w:t>रिसाव</w:t>
      </w:r>
      <w:r w:rsidR="00E03FF1" w:rsidRPr="00CF76AB">
        <w:rPr>
          <w:rFonts w:asciiTheme="majorBidi" w:hAnsiTheme="majorBidi" w:cstheme="majorBidi"/>
          <w:b/>
          <w:cs/>
        </w:rPr>
        <w:t xml:space="preserve"> </w:t>
      </w:r>
      <w:r w:rsidR="00E03FF1" w:rsidRPr="00CF76AB">
        <w:rPr>
          <w:rFonts w:ascii="Nirmala UI" w:hAnsi="Nirmala UI" w:cs="Nirmala UI" w:hint="cs"/>
          <w:b/>
          <w:cs/>
        </w:rPr>
        <w:t>के</w:t>
      </w:r>
      <w:r w:rsidR="00E03FF1" w:rsidRPr="00CF76AB">
        <w:rPr>
          <w:rFonts w:asciiTheme="majorBidi" w:hAnsiTheme="majorBidi" w:cstheme="majorBidi"/>
          <w:b/>
          <w:cs/>
        </w:rPr>
        <w:t xml:space="preserve"> </w:t>
      </w:r>
      <w:r w:rsidR="00E03FF1" w:rsidRPr="00CF76AB">
        <w:rPr>
          <w:rFonts w:ascii="Nirmala UI" w:hAnsi="Nirmala UI" w:cs="Nirmala UI" w:hint="cs"/>
          <w:b/>
          <w:cs/>
        </w:rPr>
        <w:t>आगे</w:t>
      </w:r>
      <w:r w:rsidR="00E03FF1" w:rsidRPr="00CF76AB">
        <w:rPr>
          <w:rFonts w:asciiTheme="majorBidi" w:hAnsiTheme="majorBidi" w:cstheme="majorBidi"/>
          <w:b/>
          <w:cs/>
        </w:rPr>
        <w:t xml:space="preserve"> </w:t>
      </w:r>
      <w:r w:rsidR="00E03FF1" w:rsidRPr="00CF76AB">
        <w:rPr>
          <w:rFonts w:ascii="Nirmala UI" w:hAnsi="Nirmala UI" w:cs="Nirmala UI" w:hint="cs"/>
          <w:b/>
          <w:cs/>
        </w:rPr>
        <w:t>प्रसार</w:t>
      </w:r>
      <w:r w:rsidR="00E03FF1" w:rsidRPr="00CF76AB">
        <w:rPr>
          <w:rFonts w:asciiTheme="majorBidi" w:hAnsiTheme="majorBidi" w:cstheme="majorBidi"/>
          <w:b/>
          <w:cs/>
        </w:rPr>
        <w:t xml:space="preserve"> </w:t>
      </w:r>
      <w:r w:rsidR="00E03FF1" w:rsidRPr="00CF76AB">
        <w:rPr>
          <w:rFonts w:ascii="Nirmala UI" w:hAnsi="Nirmala UI" w:cs="Nirmala UI" w:hint="cs"/>
          <w:b/>
          <w:cs/>
        </w:rPr>
        <w:t>को</w:t>
      </w:r>
      <w:r w:rsidR="00E03FF1" w:rsidRPr="00CF76AB">
        <w:rPr>
          <w:rFonts w:asciiTheme="majorBidi" w:hAnsiTheme="majorBidi" w:cstheme="majorBidi"/>
          <w:b/>
          <w:cs/>
        </w:rPr>
        <w:t xml:space="preserve"> </w:t>
      </w:r>
      <w:r w:rsidR="00E03FF1" w:rsidRPr="00CF76AB">
        <w:rPr>
          <w:rFonts w:ascii="Nirmala UI" w:hAnsi="Nirmala UI" w:cs="Nirmala UI" w:hint="cs"/>
          <w:b/>
          <w:cs/>
        </w:rPr>
        <w:t>रोकने</w:t>
      </w:r>
      <w:r w:rsidR="00E03FF1" w:rsidRPr="00CF76AB">
        <w:rPr>
          <w:rFonts w:asciiTheme="majorBidi" w:hAnsiTheme="majorBidi" w:cstheme="majorBidi"/>
          <w:b/>
          <w:cs/>
        </w:rPr>
        <w:t xml:space="preserve"> </w:t>
      </w:r>
      <w:r w:rsidR="00E03FF1" w:rsidRPr="00CF76AB">
        <w:rPr>
          <w:rFonts w:ascii="Nirmala UI" w:hAnsi="Nirmala UI" w:cs="Nirmala UI" w:hint="cs"/>
          <w:b/>
          <w:cs/>
        </w:rPr>
        <w:t>के</w:t>
      </w:r>
      <w:r w:rsidR="00E03FF1" w:rsidRPr="00CF76AB">
        <w:rPr>
          <w:rFonts w:asciiTheme="majorBidi" w:hAnsiTheme="majorBidi" w:cstheme="majorBidi"/>
          <w:b/>
          <w:cs/>
        </w:rPr>
        <w:t xml:space="preserve"> </w:t>
      </w:r>
      <w:r w:rsidR="00E03FF1" w:rsidRPr="00CF76AB">
        <w:rPr>
          <w:rFonts w:ascii="Nirmala UI" w:hAnsi="Nirmala UI" w:cs="Nirmala UI" w:hint="cs"/>
          <w:b/>
          <w:cs/>
        </w:rPr>
        <w:t>लिए</w:t>
      </w:r>
      <w:r w:rsidR="00E03FF1" w:rsidRPr="00CF76AB">
        <w:rPr>
          <w:rFonts w:asciiTheme="majorBidi" w:hAnsiTheme="majorBidi" w:cstheme="majorBidi"/>
          <w:b/>
          <w:cs/>
        </w:rPr>
        <w:t xml:space="preserve"> </w:t>
      </w:r>
      <w:r w:rsidR="00E03FF1" w:rsidRPr="00CF76AB">
        <w:rPr>
          <w:rFonts w:ascii="Nirmala UI" w:hAnsi="Nirmala UI" w:cs="Nirmala UI" w:hint="cs"/>
          <w:b/>
          <w:cs/>
        </w:rPr>
        <w:t>जितनी</w:t>
      </w:r>
      <w:r w:rsidR="00E03FF1" w:rsidRPr="00CF76AB">
        <w:rPr>
          <w:rFonts w:asciiTheme="majorBidi" w:hAnsiTheme="majorBidi" w:cstheme="majorBidi"/>
          <w:b/>
          <w:cs/>
        </w:rPr>
        <w:t xml:space="preserve"> </w:t>
      </w:r>
      <w:r w:rsidR="00E03FF1" w:rsidRPr="00CF76AB">
        <w:rPr>
          <w:rFonts w:ascii="Nirmala UI" w:hAnsi="Nirmala UI" w:cs="Nirmala UI" w:hint="cs"/>
          <w:b/>
          <w:cs/>
        </w:rPr>
        <w:t>जल्दी</w:t>
      </w:r>
      <w:r w:rsidR="00E03FF1" w:rsidRPr="00CF76AB">
        <w:rPr>
          <w:rFonts w:asciiTheme="majorBidi" w:hAnsiTheme="majorBidi" w:cstheme="majorBidi"/>
          <w:b/>
          <w:cs/>
        </w:rPr>
        <w:t xml:space="preserve"> </w:t>
      </w:r>
      <w:r w:rsidR="00E03FF1" w:rsidRPr="00CF76AB">
        <w:rPr>
          <w:rFonts w:ascii="Nirmala UI" w:hAnsi="Nirmala UI" w:cs="Nirmala UI" w:hint="cs"/>
          <w:b/>
          <w:cs/>
        </w:rPr>
        <w:t>हो</w:t>
      </w:r>
      <w:r w:rsidR="00E03FF1" w:rsidRPr="00CF76AB">
        <w:rPr>
          <w:rFonts w:asciiTheme="majorBidi" w:hAnsiTheme="majorBidi" w:cstheme="majorBidi"/>
          <w:b/>
          <w:cs/>
        </w:rPr>
        <w:t xml:space="preserve"> </w:t>
      </w:r>
      <w:r w:rsidR="00E03FF1" w:rsidRPr="00CF76AB">
        <w:rPr>
          <w:rFonts w:ascii="Nirmala UI" w:hAnsi="Nirmala UI" w:cs="Nirmala UI" w:hint="cs"/>
          <w:b/>
          <w:cs/>
        </w:rPr>
        <w:t>सके</w:t>
      </w:r>
      <w:r w:rsidR="00E03FF1" w:rsidRPr="00CF76AB">
        <w:rPr>
          <w:rFonts w:asciiTheme="majorBidi" w:hAnsiTheme="majorBidi" w:cstheme="majorBidi"/>
          <w:b/>
          <w:cs/>
        </w:rPr>
        <w:t xml:space="preserve"> </w:t>
      </w:r>
      <w:r w:rsidR="00E03FF1" w:rsidRPr="00CF76AB">
        <w:rPr>
          <w:rFonts w:ascii="Nirmala UI" w:hAnsi="Nirmala UI" w:cs="Nirmala UI" w:hint="cs"/>
          <w:b/>
          <w:cs/>
        </w:rPr>
        <w:t>इसका</w:t>
      </w:r>
      <w:r w:rsidR="00E03FF1" w:rsidRPr="00CF76AB">
        <w:rPr>
          <w:rFonts w:asciiTheme="majorBidi" w:hAnsiTheme="majorBidi" w:cstheme="majorBidi"/>
          <w:b/>
          <w:cs/>
        </w:rPr>
        <w:t xml:space="preserve"> </w:t>
      </w:r>
      <w:r w:rsidR="00E03FF1" w:rsidRPr="00CF76AB">
        <w:rPr>
          <w:rFonts w:ascii="Nirmala UI" w:hAnsi="Nirmala UI" w:cs="Nirmala UI" w:hint="cs"/>
          <w:b/>
          <w:cs/>
        </w:rPr>
        <w:t>पता</w:t>
      </w:r>
      <w:r w:rsidR="00E03FF1" w:rsidRPr="00CF76AB">
        <w:rPr>
          <w:rFonts w:asciiTheme="majorBidi" w:hAnsiTheme="majorBidi" w:cstheme="majorBidi"/>
          <w:b/>
          <w:cs/>
        </w:rPr>
        <w:t xml:space="preserve"> </w:t>
      </w:r>
      <w:r w:rsidR="00E03FF1" w:rsidRPr="00CF76AB">
        <w:rPr>
          <w:rFonts w:ascii="Nirmala UI" w:hAnsi="Nirmala UI" w:cs="Nirmala UI" w:hint="cs"/>
          <w:b/>
          <w:cs/>
        </w:rPr>
        <w:t>लगाना</w:t>
      </w:r>
      <w:r w:rsidR="00E03FF1" w:rsidRPr="00CF76AB">
        <w:rPr>
          <w:rFonts w:asciiTheme="majorBidi" w:hAnsiTheme="majorBidi" w:cstheme="majorBidi"/>
          <w:b/>
        </w:rPr>
        <w:t xml:space="preserve">, </w:t>
      </w:r>
      <w:r w:rsidR="00E03FF1" w:rsidRPr="00CF76AB">
        <w:rPr>
          <w:rFonts w:ascii="Nirmala UI" w:hAnsi="Nirmala UI" w:cs="Nirmala UI" w:hint="cs"/>
          <w:b/>
          <w:cs/>
        </w:rPr>
        <w:t>नियंत्रित</w:t>
      </w:r>
      <w:r w:rsidR="00E03FF1" w:rsidRPr="00CF76AB">
        <w:rPr>
          <w:rFonts w:asciiTheme="majorBidi" w:hAnsiTheme="majorBidi" w:cstheme="majorBidi"/>
          <w:b/>
          <w:cs/>
        </w:rPr>
        <w:t xml:space="preserve"> </w:t>
      </w:r>
      <w:r w:rsidR="00E03FF1" w:rsidRPr="00CF76AB">
        <w:rPr>
          <w:rFonts w:ascii="Nirmala UI" w:hAnsi="Nirmala UI" w:cs="Nirmala UI" w:hint="cs"/>
          <w:b/>
          <w:cs/>
        </w:rPr>
        <w:t>करना</w:t>
      </w:r>
      <w:r w:rsidR="00E03FF1" w:rsidRPr="00CF76AB">
        <w:rPr>
          <w:rFonts w:asciiTheme="majorBidi" w:hAnsiTheme="majorBidi" w:cstheme="majorBidi"/>
          <w:b/>
          <w:cs/>
        </w:rPr>
        <w:t xml:space="preserve"> </w:t>
      </w:r>
      <w:r w:rsidR="00E03FF1" w:rsidRPr="00CF76AB">
        <w:rPr>
          <w:rFonts w:ascii="Nirmala UI" w:hAnsi="Nirmala UI" w:cs="Nirmala UI" w:hint="cs"/>
          <w:b/>
          <w:cs/>
        </w:rPr>
        <w:t>या</w:t>
      </w:r>
      <w:r w:rsidR="00E03FF1" w:rsidRPr="00CF76AB">
        <w:rPr>
          <w:rFonts w:asciiTheme="majorBidi" w:hAnsiTheme="majorBidi" w:cstheme="majorBidi"/>
          <w:b/>
          <w:cs/>
        </w:rPr>
        <w:t xml:space="preserve"> </w:t>
      </w:r>
      <w:r w:rsidR="00E03FF1" w:rsidRPr="00CF76AB">
        <w:rPr>
          <w:rFonts w:ascii="Nirmala UI" w:hAnsi="Nirmala UI" w:cs="Nirmala UI" w:hint="cs"/>
          <w:b/>
          <w:cs/>
        </w:rPr>
        <w:t>बुझाना</w:t>
      </w:r>
      <w:r w:rsidR="00E03FF1" w:rsidRPr="00CF76AB">
        <w:rPr>
          <w:rFonts w:asciiTheme="majorBidi" w:hAnsiTheme="majorBidi" w:cstheme="majorBidi"/>
          <w:b/>
          <w:cs/>
        </w:rPr>
        <w:t xml:space="preserve"> </w:t>
      </w:r>
      <w:r w:rsidR="00E03FF1" w:rsidRPr="00CF76AB">
        <w:rPr>
          <w:rFonts w:ascii="Nirmala UI" w:hAnsi="Nirmala UI" w:cs="Nirmala UI" w:hint="cs"/>
          <w:b/>
          <w:cs/>
        </w:rPr>
        <w:t>आवश्यक</w:t>
      </w:r>
      <w:r w:rsidR="00E03FF1" w:rsidRPr="00CF76AB">
        <w:rPr>
          <w:rFonts w:asciiTheme="majorBidi" w:hAnsiTheme="majorBidi" w:cstheme="majorBidi"/>
          <w:b/>
          <w:cs/>
        </w:rPr>
        <w:t xml:space="preserve"> </w:t>
      </w:r>
      <w:r w:rsidR="00E03FF1" w:rsidRPr="00CF76AB">
        <w:rPr>
          <w:rFonts w:ascii="Nirmala UI" w:hAnsi="Nirmala UI" w:cs="Nirmala UI" w:hint="cs"/>
          <w:b/>
          <w:cs/>
        </w:rPr>
        <w:t>है।</w:t>
      </w:r>
    </w:p>
    <w:p w14:paraId="328CB5F1" w14:textId="77777777" w:rsidR="00E03FF1" w:rsidRPr="00CF76AB" w:rsidRDefault="00E03FF1" w:rsidP="00CF76AB">
      <w:pPr>
        <w:pStyle w:val="BodyText"/>
        <w:ind w:left="2160" w:right="-1" w:hanging="884"/>
        <w:jc w:val="both"/>
        <w:rPr>
          <w:rFonts w:asciiTheme="majorBidi" w:hAnsiTheme="majorBidi" w:cstheme="majorBidi"/>
          <w:b/>
        </w:rPr>
      </w:pPr>
    </w:p>
    <w:p w14:paraId="5B2CA907" w14:textId="77777777" w:rsidR="008B0C2A" w:rsidRPr="00CF76AB" w:rsidRDefault="008F69DF" w:rsidP="00CF76AB">
      <w:pPr>
        <w:pStyle w:val="BodyText"/>
        <w:ind w:left="1276" w:right="-1"/>
        <w:jc w:val="both"/>
        <w:rPr>
          <w:rFonts w:asciiTheme="majorBidi" w:hAnsiTheme="majorBidi" w:cstheme="majorBidi"/>
        </w:rPr>
      </w:pPr>
      <w:r w:rsidRPr="00CF76AB">
        <w:rPr>
          <w:rFonts w:asciiTheme="majorBidi" w:hAnsiTheme="majorBidi" w:cstheme="majorBidi"/>
          <w:b/>
          <w:cs/>
        </w:rPr>
        <w:t xml:space="preserve">5.2 </w:t>
      </w:r>
      <w:r w:rsidRPr="00CF76AB">
        <w:rPr>
          <w:rFonts w:asciiTheme="majorBidi" w:hAnsiTheme="majorBidi" w:cstheme="majorBidi"/>
          <w:b/>
          <w:cs/>
        </w:rPr>
        <w:tab/>
      </w:r>
      <w:r w:rsidR="008B0C2A" w:rsidRPr="00CF76AB">
        <w:rPr>
          <w:rFonts w:ascii="Nirmala UI" w:hAnsi="Nirmala UI" w:cs="Nirmala UI" w:hint="cs"/>
          <w:bCs/>
          <w:cs/>
        </w:rPr>
        <w:t>सामान्य</w:t>
      </w:r>
      <w:r w:rsidR="008B0C2A" w:rsidRPr="00CF76AB">
        <w:rPr>
          <w:rFonts w:asciiTheme="majorBidi" w:hAnsiTheme="majorBidi" w:cstheme="majorBidi"/>
          <w:bCs/>
          <w:cs/>
        </w:rPr>
        <w:t xml:space="preserve"> </w:t>
      </w:r>
      <w:r w:rsidR="00E03FF1" w:rsidRPr="00CF76AB">
        <w:rPr>
          <w:rFonts w:ascii="Nirmala UI" w:hAnsi="Nirmala UI" w:cs="Nirmala UI" w:hint="cs"/>
          <w:bCs/>
          <w:cs/>
        </w:rPr>
        <w:t>अवधारणा</w:t>
      </w:r>
      <w:r w:rsidR="00E03FF1" w:rsidRPr="00CF76AB">
        <w:rPr>
          <w:rFonts w:asciiTheme="majorBidi" w:hAnsiTheme="majorBidi" w:cstheme="majorBidi"/>
          <w:bCs/>
          <w:cs/>
        </w:rPr>
        <w:t xml:space="preserve"> </w:t>
      </w:r>
    </w:p>
    <w:p w14:paraId="5B5D6083" w14:textId="77777777" w:rsidR="008B0C2A" w:rsidRPr="00CF76AB" w:rsidRDefault="008B0C2A" w:rsidP="00CF76AB">
      <w:pPr>
        <w:pStyle w:val="BodyText"/>
        <w:ind w:left="1276" w:right="-1"/>
        <w:jc w:val="both"/>
        <w:rPr>
          <w:rFonts w:asciiTheme="majorBidi" w:hAnsiTheme="majorBidi" w:cstheme="majorBidi"/>
          <w:b/>
        </w:rPr>
      </w:pPr>
    </w:p>
    <w:p w14:paraId="284C5BCE" w14:textId="77777777" w:rsidR="005053F6" w:rsidRPr="00CF76AB" w:rsidRDefault="008F69DF" w:rsidP="00CF76AB">
      <w:pPr>
        <w:pStyle w:val="BodyText"/>
        <w:ind w:left="2160" w:right="-1" w:hanging="884"/>
        <w:jc w:val="both"/>
        <w:rPr>
          <w:rFonts w:asciiTheme="majorBidi" w:hAnsiTheme="majorBidi" w:cstheme="majorBidi"/>
          <w:b/>
        </w:rPr>
      </w:pPr>
      <w:r w:rsidRPr="00CF76AB">
        <w:rPr>
          <w:rFonts w:asciiTheme="majorBidi" w:hAnsiTheme="majorBidi" w:cstheme="majorBidi"/>
          <w:b/>
          <w:cs/>
        </w:rPr>
        <w:t xml:space="preserve">5.2.1 </w:t>
      </w:r>
      <w:r w:rsidRPr="00CF76AB">
        <w:rPr>
          <w:rFonts w:asciiTheme="majorBidi" w:hAnsiTheme="majorBidi" w:cstheme="majorBidi"/>
          <w:b/>
          <w:cs/>
        </w:rPr>
        <w:tab/>
      </w:r>
      <w:r w:rsidR="005053F6" w:rsidRPr="00CF76AB">
        <w:rPr>
          <w:rFonts w:ascii="Nirmala UI" w:hAnsi="Nirmala UI" w:cs="Nirmala UI" w:hint="cs"/>
          <w:b/>
          <w:cs/>
        </w:rPr>
        <w:t>प्रोसेस</w:t>
      </w:r>
      <w:r w:rsidR="005053F6" w:rsidRPr="00CF76AB">
        <w:rPr>
          <w:rFonts w:asciiTheme="majorBidi" w:hAnsiTheme="majorBidi" w:cstheme="majorBidi"/>
          <w:b/>
          <w:cs/>
        </w:rPr>
        <w:t xml:space="preserve"> </w:t>
      </w:r>
      <w:r w:rsidR="005053F6" w:rsidRPr="00CF76AB">
        <w:rPr>
          <w:rFonts w:ascii="Nirmala UI" w:hAnsi="Nirmala UI" w:cs="Nirmala UI" w:hint="cs"/>
          <w:b/>
          <w:cs/>
        </w:rPr>
        <w:t>संयंत्र</w:t>
      </w:r>
      <w:r w:rsidR="005053F6" w:rsidRPr="00CF76AB">
        <w:rPr>
          <w:rFonts w:asciiTheme="majorBidi" w:hAnsiTheme="majorBidi" w:cstheme="majorBidi"/>
          <w:b/>
          <w:cs/>
        </w:rPr>
        <w:t xml:space="preserve"> </w:t>
      </w:r>
      <w:r w:rsidR="005053F6" w:rsidRPr="00CF76AB">
        <w:rPr>
          <w:rFonts w:ascii="Nirmala UI" w:hAnsi="Nirmala UI" w:cs="Nirmala UI" w:hint="cs"/>
          <w:b/>
          <w:cs/>
        </w:rPr>
        <w:t>का</w:t>
      </w:r>
      <w:r w:rsidR="005053F6" w:rsidRPr="00CF76AB">
        <w:rPr>
          <w:rFonts w:asciiTheme="majorBidi" w:hAnsiTheme="majorBidi" w:cstheme="majorBidi"/>
          <w:b/>
          <w:cs/>
        </w:rPr>
        <w:t xml:space="preserve"> </w:t>
      </w:r>
      <w:r w:rsidR="005053F6" w:rsidRPr="00CF76AB">
        <w:rPr>
          <w:rFonts w:ascii="Nirmala UI" w:hAnsi="Nirmala UI" w:cs="Nirmala UI" w:hint="cs"/>
          <w:b/>
          <w:cs/>
        </w:rPr>
        <w:t>आकार</w:t>
      </w:r>
      <w:r w:rsidR="005053F6" w:rsidRPr="00CF76AB">
        <w:rPr>
          <w:rFonts w:asciiTheme="majorBidi" w:hAnsiTheme="majorBidi" w:cstheme="majorBidi"/>
          <w:b/>
        </w:rPr>
        <w:t xml:space="preserve">, </w:t>
      </w:r>
      <w:r w:rsidR="005053F6" w:rsidRPr="00CF76AB">
        <w:rPr>
          <w:rFonts w:ascii="Nirmala UI" w:hAnsi="Nirmala UI" w:cs="Nirmala UI" w:hint="cs"/>
          <w:b/>
          <w:cs/>
        </w:rPr>
        <w:t>दबाव</w:t>
      </w:r>
      <w:r w:rsidR="005053F6" w:rsidRPr="00CF76AB">
        <w:rPr>
          <w:rFonts w:asciiTheme="majorBidi" w:hAnsiTheme="majorBidi" w:cstheme="majorBidi"/>
          <w:b/>
          <w:cs/>
        </w:rPr>
        <w:t xml:space="preserve"> </w:t>
      </w:r>
      <w:r w:rsidR="005053F6" w:rsidRPr="00CF76AB">
        <w:rPr>
          <w:rFonts w:ascii="Nirmala UI" w:hAnsi="Nirmala UI" w:cs="Nirmala UI" w:hint="cs"/>
          <w:b/>
          <w:cs/>
        </w:rPr>
        <w:t>और</w:t>
      </w:r>
      <w:r w:rsidR="005053F6" w:rsidRPr="00CF76AB">
        <w:rPr>
          <w:rFonts w:asciiTheme="majorBidi" w:hAnsiTheme="majorBidi" w:cstheme="majorBidi"/>
          <w:b/>
          <w:cs/>
        </w:rPr>
        <w:t xml:space="preserve"> </w:t>
      </w:r>
      <w:r w:rsidR="005053F6" w:rsidRPr="00CF76AB">
        <w:rPr>
          <w:rFonts w:ascii="Nirmala UI" w:hAnsi="Nirmala UI" w:cs="Nirmala UI" w:hint="cs"/>
          <w:b/>
          <w:cs/>
        </w:rPr>
        <w:t>तापमान</w:t>
      </w:r>
      <w:r w:rsidR="005053F6" w:rsidRPr="00CF76AB">
        <w:rPr>
          <w:rFonts w:asciiTheme="majorBidi" w:hAnsiTheme="majorBidi" w:cstheme="majorBidi"/>
          <w:b/>
          <w:cs/>
        </w:rPr>
        <w:t xml:space="preserve"> </w:t>
      </w:r>
      <w:r w:rsidR="005053F6" w:rsidRPr="00CF76AB">
        <w:rPr>
          <w:rFonts w:ascii="Nirmala UI" w:hAnsi="Nirmala UI" w:cs="Nirmala UI" w:hint="cs"/>
          <w:b/>
          <w:cs/>
        </w:rPr>
        <w:t>की</w:t>
      </w:r>
      <w:r w:rsidR="005053F6" w:rsidRPr="00CF76AB">
        <w:rPr>
          <w:rFonts w:asciiTheme="majorBidi" w:hAnsiTheme="majorBidi" w:cstheme="majorBidi"/>
          <w:b/>
          <w:cs/>
        </w:rPr>
        <w:t xml:space="preserve"> </w:t>
      </w:r>
      <w:r w:rsidR="005053F6" w:rsidRPr="00CF76AB">
        <w:rPr>
          <w:rFonts w:ascii="Nirmala UI" w:hAnsi="Nirmala UI" w:cs="Nirmala UI" w:hint="cs"/>
          <w:b/>
          <w:cs/>
        </w:rPr>
        <w:t>स्थिति</w:t>
      </w:r>
      <w:r w:rsidR="005053F6" w:rsidRPr="00CF76AB">
        <w:rPr>
          <w:rFonts w:asciiTheme="majorBidi" w:hAnsiTheme="majorBidi" w:cstheme="majorBidi"/>
          <w:b/>
        </w:rPr>
        <w:t xml:space="preserve">, </w:t>
      </w:r>
      <w:r w:rsidR="005053F6" w:rsidRPr="00CF76AB">
        <w:rPr>
          <w:rFonts w:ascii="Nirmala UI" w:hAnsi="Nirmala UI" w:cs="Nirmala UI" w:hint="cs"/>
          <w:b/>
          <w:cs/>
        </w:rPr>
        <w:t>भंडारण</w:t>
      </w:r>
      <w:r w:rsidR="005053F6" w:rsidRPr="00CF76AB">
        <w:rPr>
          <w:rFonts w:asciiTheme="majorBidi" w:hAnsiTheme="majorBidi" w:cstheme="majorBidi"/>
          <w:b/>
          <w:cs/>
        </w:rPr>
        <w:t xml:space="preserve"> </w:t>
      </w:r>
      <w:r w:rsidR="005053F6" w:rsidRPr="00CF76AB">
        <w:rPr>
          <w:rFonts w:ascii="Nirmala UI" w:hAnsi="Nirmala UI" w:cs="Nirmala UI" w:hint="cs"/>
          <w:b/>
          <w:cs/>
        </w:rPr>
        <w:t>का</w:t>
      </w:r>
      <w:r w:rsidR="005053F6" w:rsidRPr="00CF76AB">
        <w:rPr>
          <w:rFonts w:asciiTheme="majorBidi" w:hAnsiTheme="majorBidi" w:cstheme="majorBidi"/>
          <w:b/>
          <w:cs/>
        </w:rPr>
        <w:t xml:space="preserve"> </w:t>
      </w:r>
      <w:r w:rsidR="005053F6" w:rsidRPr="00CF76AB">
        <w:rPr>
          <w:rFonts w:ascii="Nirmala UI" w:hAnsi="Nirmala UI" w:cs="Nirmala UI" w:hint="cs"/>
          <w:b/>
          <w:cs/>
        </w:rPr>
        <w:t>आकार</w:t>
      </w:r>
      <w:r w:rsidR="005053F6" w:rsidRPr="00CF76AB">
        <w:rPr>
          <w:rFonts w:asciiTheme="majorBidi" w:hAnsiTheme="majorBidi" w:cstheme="majorBidi"/>
          <w:b/>
        </w:rPr>
        <w:t xml:space="preserve">, </w:t>
      </w:r>
      <w:r w:rsidR="005053F6" w:rsidRPr="00CF76AB">
        <w:rPr>
          <w:rFonts w:ascii="Nirmala UI" w:hAnsi="Nirmala UI" w:cs="Nirmala UI" w:hint="cs"/>
          <w:b/>
          <w:cs/>
        </w:rPr>
        <w:t>संयंत्र</w:t>
      </w:r>
      <w:r w:rsidR="005053F6" w:rsidRPr="00CF76AB">
        <w:rPr>
          <w:rFonts w:asciiTheme="majorBidi" w:hAnsiTheme="majorBidi" w:cstheme="majorBidi"/>
          <w:b/>
          <w:cs/>
        </w:rPr>
        <w:t xml:space="preserve"> </w:t>
      </w:r>
      <w:r w:rsidR="005053F6" w:rsidRPr="00CF76AB">
        <w:rPr>
          <w:rFonts w:ascii="Nirmala UI" w:hAnsi="Nirmala UI" w:cs="Nirmala UI" w:hint="cs"/>
          <w:b/>
          <w:cs/>
        </w:rPr>
        <w:t>का</w:t>
      </w:r>
      <w:r w:rsidR="005053F6" w:rsidRPr="00CF76AB">
        <w:rPr>
          <w:rFonts w:asciiTheme="majorBidi" w:hAnsiTheme="majorBidi" w:cstheme="majorBidi"/>
          <w:b/>
          <w:cs/>
        </w:rPr>
        <w:t xml:space="preserve"> </w:t>
      </w:r>
      <w:r w:rsidR="005053F6" w:rsidRPr="00CF76AB">
        <w:rPr>
          <w:rFonts w:ascii="Nirmala UI" w:hAnsi="Nirmala UI" w:cs="Nirmala UI" w:hint="cs"/>
          <w:b/>
          <w:cs/>
        </w:rPr>
        <w:t>स्थान</w:t>
      </w:r>
      <w:r w:rsidR="005053F6" w:rsidRPr="00CF76AB">
        <w:rPr>
          <w:rFonts w:asciiTheme="majorBidi" w:hAnsiTheme="majorBidi" w:cstheme="majorBidi"/>
          <w:b/>
          <w:cs/>
        </w:rPr>
        <w:t xml:space="preserve"> </w:t>
      </w:r>
      <w:r w:rsidR="005053F6" w:rsidRPr="00CF76AB">
        <w:rPr>
          <w:rFonts w:ascii="Nirmala UI" w:hAnsi="Nirmala UI" w:cs="Nirmala UI" w:hint="cs"/>
          <w:b/>
          <w:cs/>
        </w:rPr>
        <w:t>और</w:t>
      </w:r>
      <w:r w:rsidR="005053F6" w:rsidRPr="00CF76AB">
        <w:rPr>
          <w:rFonts w:asciiTheme="majorBidi" w:hAnsiTheme="majorBidi" w:cstheme="majorBidi"/>
          <w:b/>
          <w:cs/>
        </w:rPr>
        <w:t xml:space="preserve"> </w:t>
      </w:r>
      <w:r w:rsidR="005053F6" w:rsidRPr="00CF76AB">
        <w:rPr>
          <w:rFonts w:ascii="Nirmala UI" w:hAnsi="Nirmala UI" w:cs="Nirmala UI" w:hint="cs"/>
          <w:b/>
          <w:cs/>
        </w:rPr>
        <w:t>भूभाग</w:t>
      </w:r>
      <w:r w:rsidR="005053F6" w:rsidRPr="00CF76AB">
        <w:rPr>
          <w:rFonts w:asciiTheme="majorBidi" w:hAnsiTheme="majorBidi" w:cstheme="majorBidi"/>
          <w:b/>
          <w:cs/>
        </w:rPr>
        <w:t xml:space="preserve"> </w:t>
      </w:r>
      <w:r w:rsidR="005053F6" w:rsidRPr="00CF76AB">
        <w:rPr>
          <w:rFonts w:ascii="Nirmala UI" w:hAnsi="Nirmala UI" w:cs="Nirmala UI" w:hint="cs"/>
          <w:b/>
          <w:cs/>
        </w:rPr>
        <w:t>बुनियादी</w:t>
      </w:r>
      <w:r w:rsidR="005053F6" w:rsidRPr="00CF76AB">
        <w:rPr>
          <w:rFonts w:asciiTheme="majorBidi" w:hAnsiTheme="majorBidi" w:cstheme="majorBidi"/>
          <w:b/>
          <w:cs/>
        </w:rPr>
        <w:t xml:space="preserve"> </w:t>
      </w:r>
      <w:r w:rsidR="005053F6" w:rsidRPr="00CF76AB">
        <w:rPr>
          <w:rFonts w:ascii="Nirmala UI" w:hAnsi="Nirmala UI" w:cs="Nirmala UI" w:hint="cs"/>
          <w:b/>
          <w:cs/>
        </w:rPr>
        <w:t>अग्नि</w:t>
      </w:r>
      <w:r w:rsidR="005053F6" w:rsidRPr="00CF76AB">
        <w:rPr>
          <w:rFonts w:asciiTheme="majorBidi" w:hAnsiTheme="majorBidi" w:cstheme="majorBidi"/>
          <w:b/>
          <w:cs/>
        </w:rPr>
        <w:t xml:space="preserve"> </w:t>
      </w:r>
      <w:r w:rsidR="005053F6" w:rsidRPr="00CF76AB">
        <w:rPr>
          <w:rFonts w:ascii="Nirmala UI" w:hAnsi="Nirmala UI" w:cs="Nirmala UI" w:hint="cs"/>
          <w:b/>
          <w:cs/>
        </w:rPr>
        <w:t>सुरक्षा</w:t>
      </w:r>
      <w:r w:rsidR="005053F6" w:rsidRPr="00CF76AB">
        <w:rPr>
          <w:rFonts w:asciiTheme="majorBidi" w:hAnsiTheme="majorBidi" w:cstheme="majorBidi"/>
          <w:b/>
          <w:cs/>
        </w:rPr>
        <w:t xml:space="preserve"> </w:t>
      </w:r>
      <w:r w:rsidR="005053F6" w:rsidRPr="00CF76AB">
        <w:rPr>
          <w:rFonts w:ascii="Nirmala UI" w:hAnsi="Nirmala UI" w:cs="Nirmala UI" w:hint="cs"/>
          <w:b/>
          <w:cs/>
        </w:rPr>
        <w:t>आवश्यकता</w:t>
      </w:r>
      <w:r w:rsidR="005053F6" w:rsidRPr="00CF76AB">
        <w:rPr>
          <w:rFonts w:asciiTheme="majorBidi" w:hAnsiTheme="majorBidi" w:cstheme="majorBidi"/>
          <w:b/>
          <w:cs/>
        </w:rPr>
        <w:t xml:space="preserve"> </w:t>
      </w:r>
      <w:r w:rsidR="005053F6" w:rsidRPr="00CF76AB">
        <w:rPr>
          <w:rFonts w:ascii="Nirmala UI" w:hAnsi="Nirmala UI" w:cs="Nirmala UI" w:hint="cs"/>
          <w:b/>
          <w:cs/>
        </w:rPr>
        <w:t>को</w:t>
      </w:r>
      <w:r w:rsidR="005053F6" w:rsidRPr="00CF76AB">
        <w:rPr>
          <w:rFonts w:asciiTheme="majorBidi" w:hAnsiTheme="majorBidi" w:cstheme="majorBidi"/>
          <w:b/>
          <w:cs/>
        </w:rPr>
        <w:t xml:space="preserve"> </w:t>
      </w:r>
      <w:r w:rsidR="005053F6" w:rsidRPr="00CF76AB">
        <w:rPr>
          <w:rFonts w:ascii="Nirmala UI" w:hAnsi="Nirmala UI" w:cs="Nirmala UI" w:hint="cs"/>
          <w:b/>
          <w:cs/>
        </w:rPr>
        <w:t>निर्धारित</w:t>
      </w:r>
      <w:r w:rsidR="005053F6" w:rsidRPr="00CF76AB">
        <w:rPr>
          <w:rFonts w:asciiTheme="majorBidi" w:hAnsiTheme="majorBidi" w:cstheme="majorBidi"/>
          <w:b/>
          <w:cs/>
        </w:rPr>
        <w:t xml:space="preserve"> </w:t>
      </w:r>
      <w:r w:rsidR="005053F6" w:rsidRPr="00CF76AB">
        <w:rPr>
          <w:rFonts w:ascii="Nirmala UI" w:hAnsi="Nirmala UI" w:cs="Nirmala UI" w:hint="cs"/>
          <w:b/>
          <w:cs/>
        </w:rPr>
        <w:t>करते</w:t>
      </w:r>
      <w:r w:rsidR="005053F6" w:rsidRPr="00CF76AB">
        <w:rPr>
          <w:rFonts w:asciiTheme="majorBidi" w:hAnsiTheme="majorBidi" w:cstheme="majorBidi"/>
          <w:b/>
          <w:cs/>
        </w:rPr>
        <w:t xml:space="preserve"> </w:t>
      </w:r>
      <w:r w:rsidR="005053F6" w:rsidRPr="00CF76AB">
        <w:rPr>
          <w:rFonts w:ascii="Nirmala UI" w:hAnsi="Nirmala UI" w:cs="Nirmala UI" w:hint="cs"/>
          <w:b/>
          <w:cs/>
        </w:rPr>
        <w:t>हैं।</w:t>
      </w:r>
    </w:p>
    <w:p w14:paraId="146ABBFD" w14:textId="41E67B9F" w:rsidR="008B0C2A" w:rsidRPr="00CF76AB" w:rsidRDefault="008F69DF" w:rsidP="00CF76AB">
      <w:pPr>
        <w:pStyle w:val="BodyText"/>
        <w:ind w:left="2160" w:right="-1" w:hanging="884"/>
        <w:jc w:val="both"/>
        <w:rPr>
          <w:rFonts w:asciiTheme="majorBidi" w:hAnsiTheme="majorBidi" w:cstheme="majorBidi"/>
          <w:b/>
          <w:bCs/>
          <w:cs/>
        </w:rPr>
      </w:pPr>
      <w:r w:rsidRPr="00CF76AB">
        <w:rPr>
          <w:rFonts w:asciiTheme="majorBidi" w:hAnsiTheme="majorBidi" w:cstheme="majorBidi"/>
          <w:b/>
          <w:cs/>
        </w:rPr>
        <w:t xml:space="preserve">5.2.2 </w:t>
      </w:r>
      <w:r w:rsidRPr="00CF76AB">
        <w:rPr>
          <w:rFonts w:asciiTheme="majorBidi" w:hAnsiTheme="majorBidi" w:cstheme="majorBidi"/>
          <w:b/>
          <w:cs/>
        </w:rPr>
        <w:tab/>
      </w:r>
      <w:r w:rsidR="008B0C2A" w:rsidRPr="00CF76AB">
        <w:rPr>
          <w:rFonts w:ascii="Nirmala UI" w:hAnsi="Nirmala UI" w:cs="Nirmala UI" w:hint="cs"/>
          <w:b/>
          <w:cs/>
        </w:rPr>
        <w:t>स्थापना</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प्रकृति</w:t>
      </w:r>
      <w:r w:rsidR="008B0C2A" w:rsidRPr="00CF76AB">
        <w:rPr>
          <w:rFonts w:asciiTheme="majorBidi" w:hAnsiTheme="majorBidi" w:cstheme="majorBidi"/>
          <w:b/>
          <w:cs/>
        </w:rPr>
        <w:t xml:space="preserve"> </w:t>
      </w:r>
      <w:r w:rsidR="008B0C2A" w:rsidRPr="00CF76AB">
        <w:rPr>
          <w:rFonts w:ascii="Nirmala UI" w:hAnsi="Nirmala UI" w:cs="Nirmala UI" w:hint="cs"/>
          <w:b/>
          <w:cs/>
        </w:rPr>
        <w:t>और</w:t>
      </w:r>
      <w:r w:rsidR="008B0C2A" w:rsidRPr="00CF76AB">
        <w:rPr>
          <w:rFonts w:asciiTheme="majorBidi" w:hAnsiTheme="majorBidi" w:cstheme="majorBidi"/>
          <w:b/>
          <w:cs/>
        </w:rPr>
        <w:t xml:space="preserve"> </w:t>
      </w:r>
      <w:r w:rsidR="008B0C2A" w:rsidRPr="00CF76AB">
        <w:rPr>
          <w:rFonts w:ascii="Nirmala UI" w:hAnsi="Nirmala UI" w:cs="Nirmala UI" w:hint="cs"/>
          <w:b/>
          <w:cs/>
        </w:rPr>
        <w:t>इसमें</w:t>
      </w:r>
      <w:r w:rsidR="008B0C2A" w:rsidRPr="00CF76AB">
        <w:rPr>
          <w:rFonts w:asciiTheme="majorBidi" w:hAnsiTheme="majorBidi" w:cstheme="majorBidi"/>
          <w:b/>
          <w:cs/>
        </w:rPr>
        <w:t xml:space="preserve"> </w:t>
      </w:r>
      <w:r w:rsidR="008B0C2A" w:rsidRPr="00CF76AB">
        <w:rPr>
          <w:rFonts w:ascii="Nirmala UI" w:hAnsi="Nirmala UI" w:cs="Nirmala UI" w:hint="cs"/>
          <w:b/>
          <w:cs/>
        </w:rPr>
        <w:t>शामिल</w:t>
      </w:r>
      <w:r w:rsidR="008B0C2A" w:rsidRPr="00CF76AB">
        <w:rPr>
          <w:rFonts w:asciiTheme="majorBidi" w:hAnsiTheme="majorBidi" w:cstheme="majorBidi"/>
          <w:b/>
          <w:cs/>
        </w:rPr>
        <w:t xml:space="preserve"> </w:t>
      </w:r>
      <w:r w:rsidR="008B0C2A" w:rsidRPr="00CF76AB">
        <w:rPr>
          <w:rFonts w:ascii="Nirmala UI" w:hAnsi="Nirmala UI" w:cs="Nirmala UI" w:hint="cs"/>
          <w:b/>
          <w:cs/>
        </w:rPr>
        <w:t>जोखिम</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आधार</w:t>
      </w:r>
      <w:r w:rsidR="008B0C2A" w:rsidRPr="00CF76AB">
        <w:rPr>
          <w:rFonts w:asciiTheme="majorBidi" w:hAnsiTheme="majorBidi" w:cstheme="majorBidi"/>
          <w:b/>
          <w:cs/>
        </w:rPr>
        <w:t xml:space="preserve"> </w:t>
      </w:r>
      <w:r w:rsidR="008B0C2A" w:rsidRPr="00CF76AB">
        <w:rPr>
          <w:rFonts w:ascii="Nirmala UI" w:hAnsi="Nirmala UI" w:cs="Nirmala UI" w:hint="cs"/>
          <w:b/>
          <w:cs/>
        </w:rPr>
        <w:t>पर</w:t>
      </w:r>
      <w:r w:rsidR="008B0C2A" w:rsidRPr="00CF76AB">
        <w:rPr>
          <w:rFonts w:asciiTheme="majorBidi" w:hAnsiTheme="majorBidi" w:cstheme="majorBidi"/>
          <w:b/>
          <w:cs/>
        </w:rPr>
        <w:t xml:space="preserve"> </w:t>
      </w:r>
      <w:r w:rsidR="008B0C2A" w:rsidRPr="00CF76AB">
        <w:rPr>
          <w:rFonts w:ascii="Nirmala UI" w:hAnsi="Nirmala UI" w:cs="Nirmala UI" w:hint="cs"/>
          <w:b/>
          <w:cs/>
        </w:rPr>
        <w:t>निम्नलिखित</w:t>
      </w:r>
      <w:r w:rsidR="008B0C2A" w:rsidRPr="00CF76AB">
        <w:rPr>
          <w:rFonts w:asciiTheme="majorBidi" w:hAnsiTheme="majorBidi" w:cstheme="majorBidi"/>
          <w:b/>
          <w:cs/>
        </w:rPr>
        <w:t xml:space="preserve"> </w:t>
      </w:r>
      <w:r w:rsidR="008B0C2A" w:rsidRPr="00CF76AB">
        <w:rPr>
          <w:rFonts w:ascii="Nirmala UI" w:hAnsi="Nirmala UI" w:cs="Nirmala UI" w:hint="cs"/>
          <w:b/>
          <w:cs/>
        </w:rPr>
        <w:t>अग्नि</w:t>
      </w:r>
      <w:r w:rsidR="008B0C2A" w:rsidRPr="00CF76AB">
        <w:rPr>
          <w:rFonts w:asciiTheme="majorBidi" w:hAnsiTheme="majorBidi" w:cstheme="majorBidi"/>
          <w:b/>
          <w:cs/>
        </w:rPr>
        <w:t xml:space="preserve"> </w:t>
      </w:r>
      <w:r w:rsidR="008B0C2A" w:rsidRPr="00CF76AB">
        <w:rPr>
          <w:rFonts w:ascii="Nirmala UI" w:hAnsi="Nirmala UI" w:cs="Nirmala UI" w:hint="cs"/>
          <w:b/>
          <w:cs/>
        </w:rPr>
        <w:t>सुरक्षा</w:t>
      </w:r>
      <w:r w:rsidR="008B0C2A" w:rsidRPr="00CF76AB">
        <w:rPr>
          <w:rFonts w:asciiTheme="majorBidi" w:hAnsiTheme="majorBidi" w:cstheme="majorBidi"/>
          <w:b/>
          <w:cs/>
        </w:rPr>
        <w:t xml:space="preserve"> </w:t>
      </w:r>
      <w:r w:rsidR="008B0C2A" w:rsidRPr="00CF76AB">
        <w:rPr>
          <w:rFonts w:ascii="Nirmala UI" w:hAnsi="Nirmala UI" w:cs="Nirmala UI" w:hint="cs"/>
          <w:b/>
          <w:cs/>
        </w:rPr>
        <w:t>सुविधाएं</w:t>
      </w:r>
      <w:r w:rsidR="008B0C2A" w:rsidRPr="00CF76AB">
        <w:rPr>
          <w:rFonts w:asciiTheme="majorBidi" w:hAnsiTheme="majorBidi" w:cstheme="majorBidi"/>
          <w:b/>
          <w:cs/>
        </w:rPr>
        <w:t xml:space="preserve"> </w:t>
      </w:r>
      <w:r w:rsidR="008B0C2A" w:rsidRPr="00CF76AB">
        <w:rPr>
          <w:rFonts w:ascii="Nirmala UI" w:hAnsi="Nirmala UI" w:cs="Nirmala UI" w:hint="cs"/>
          <w:b/>
          <w:cs/>
        </w:rPr>
        <w:t>प्रदान</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जाएंगी</w:t>
      </w:r>
      <w:r w:rsidR="009B1331" w:rsidRPr="00CF76AB">
        <w:rPr>
          <w:rFonts w:asciiTheme="majorBidi" w:hAnsiTheme="majorBidi" w:cstheme="majorBidi"/>
          <w:b/>
        </w:rPr>
        <w:t xml:space="preserve">, </w:t>
      </w:r>
      <w:r w:rsidR="009B1331" w:rsidRPr="00CF76AB">
        <w:rPr>
          <w:rFonts w:ascii="Nirmala UI" w:hAnsi="Nirmala UI" w:cs="Nirmala UI" w:hint="cs"/>
          <w:b/>
          <w:cs/>
        </w:rPr>
        <w:t>अर्थात्</w:t>
      </w:r>
      <w:r w:rsidR="009B1331" w:rsidRPr="00CF76AB">
        <w:rPr>
          <w:rFonts w:asciiTheme="majorBidi" w:hAnsiTheme="majorBidi" w:cstheme="majorBidi"/>
          <w:b/>
          <w:cs/>
        </w:rPr>
        <w:t>:-</w:t>
      </w:r>
    </w:p>
    <w:p w14:paraId="5DBA9DB1" w14:textId="77777777" w:rsidR="008B0C2A" w:rsidRPr="00CF76AB" w:rsidRDefault="008B0C2A" w:rsidP="001E291B">
      <w:pPr>
        <w:pStyle w:val="BodyText"/>
        <w:numPr>
          <w:ilvl w:val="0"/>
          <w:numId w:val="16"/>
        </w:numPr>
        <w:ind w:right="-1" w:hanging="720"/>
        <w:jc w:val="both"/>
        <w:rPr>
          <w:rFonts w:asciiTheme="majorBidi" w:hAnsiTheme="majorBidi" w:cstheme="majorBidi"/>
          <w:b/>
        </w:rPr>
      </w:pPr>
      <w:r w:rsidRPr="00CF76AB">
        <w:rPr>
          <w:rFonts w:ascii="Nirmala UI" w:hAnsi="Nirmala UI" w:cs="Nirmala UI" w:hint="cs"/>
          <w:b/>
          <w:cs/>
        </w:rPr>
        <w:t>अग्नि</w:t>
      </w:r>
      <w:r w:rsidRPr="00CF76AB">
        <w:rPr>
          <w:rFonts w:asciiTheme="majorBidi" w:hAnsiTheme="majorBidi" w:cstheme="majorBidi"/>
          <w:b/>
          <w:cs/>
        </w:rPr>
        <w:t xml:space="preserve"> </w:t>
      </w:r>
      <w:r w:rsidRPr="00CF76AB">
        <w:rPr>
          <w:rFonts w:ascii="Nirmala UI" w:hAnsi="Nirmala UI" w:cs="Nirmala UI" w:hint="cs"/>
          <w:b/>
          <w:cs/>
        </w:rPr>
        <w:t>जल</w:t>
      </w:r>
      <w:r w:rsidRPr="00CF76AB">
        <w:rPr>
          <w:rFonts w:asciiTheme="majorBidi" w:hAnsiTheme="majorBidi" w:cstheme="majorBidi"/>
          <w:b/>
          <w:cs/>
        </w:rPr>
        <w:t xml:space="preserve"> </w:t>
      </w:r>
      <w:r w:rsidRPr="00CF76AB">
        <w:rPr>
          <w:rFonts w:ascii="Nirmala UI" w:hAnsi="Nirmala UI" w:cs="Nirmala UI" w:hint="cs"/>
          <w:b/>
          <w:cs/>
        </w:rPr>
        <w:t>प्रणाली</w:t>
      </w:r>
    </w:p>
    <w:p w14:paraId="5B4085C3" w14:textId="77777777" w:rsidR="008B0C2A" w:rsidRPr="00CF76AB" w:rsidRDefault="008B0C2A" w:rsidP="001E291B">
      <w:pPr>
        <w:pStyle w:val="BodyText"/>
        <w:numPr>
          <w:ilvl w:val="0"/>
          <w:numId w:val="16"/>
        </w:numPr>
        <w:ind w:right="-1" w:hanging="720"/>
        <w:jc w:val="both"/>
        <w:rPr>
          <w:rFonts w:asciiTheme="majorBidi" w:hAnsiTheme="majorBidi" w:cstheme="majorBidi"/>
          <w:b/>
        </w:rPr>
      </w:pPr>
      <w:r w:rsidRPr="00CF76AB">
        <w:rPr>
          <w:rFonts w:ascii="Nirmala UI" w:hAnsi="Nirmala UI" w:cs="Nirmala UI" w:hint="cs"/>
          <w:b/>
          <w:cs/>
        </w:rPr>
        <w:t>फोम</w:t>
      </w:r>
      <w:r w:rsidRPr="00CF76AB">
        <w:rPr>
          <w:rFonts w:asciiTheme="majorBidi" w:hAnsiTheme="majorBidi" w:cstheme="majorBidi"/>
          <w:b/>
          <w:cs/>
        </w:rPr>
        <w:t xml:space="preserve"> </w:t>
      </w:r>
      <w:r w:rsidR="005053F6" w:rsidRPr="00CF76AB">
        <w:rPr>
          <w:rFonts w:ascii="Nirmala UI" w:hAnsi="Nirmala UI" w:cs="Nirmala UI" w:hint="cs"/>
          <w:b/>
          <w:cs/>
        </w:rPr>
        <w:t>प्रणाली</w:t>
      </w:r>
      <w:r w:rsidR="005053F6" w:rsidRPr="00CF76AB">
        <w:rPr>
          <w:rFonts w:asciiTheme="majorBidi" w:hAnsiTheme="majorBidi" w:cstheme="majorBidi"/>
          <w:b/>
          <w:cs/>
        </w:rPr>
        <w:t xml:space="preserve"> </w:t>
      </w:r>
    </w:p>
    <w:p w14:paraId="55586A59" w14:textId="77777777" w:rsidR="008B0C2A" w:rsidRPr="00CF76AB" w:rsidRDefault="005053F6" w:rsidP="001E291B">
      <w:pPr>
        <w:pStyle w:val="BodyText"/>
        <w:numPr>
          <w:ilvl w:val="0"/>
          <w:numId w:val="16"/>
        </w:numPr>
        <w:ind w:right="-1" w:hanging="720"/>
        <w:jc w:val="both"/>
        <w:rPr>
          <w:rFonts w:asciiTheme="majorBidi" w:hAnsiTheme="majorBidi" w:cstheme="majorBidi"/>
          <w:b/>
        </w:rPr>
      </w:pPr>
      <w:r w:rsidRPr="00CF76AB">
        <w:rPr>
          <w:rFonts w:ascii="Nirmala UI" w:hAnsi="Nirmala UI" w:cs="Nirmala UI" w:hint="cs"/>
          <w:b/>
          <w:cs/>
        </w:rPr>
        <w:t>क्</w:t>
      </w:r>
      <w:r w:rsidRPr="00CF76AB">
        <w:rPr>
          <w:rFonts w:asciiTheme="majorBidi" w:hAnsiTheme="majorBidi" w:cstheme="majorBidi"/>
          <w:b/>
          <w:cs/>
        </w:rPr>
        <w:t>‍</w:t>
      </w:r>
      <w:r w:rsidRPr="00CF76AB">
        <w:rPr>
          <w:rFonts w:ascii="Nirmala UI" w:hAnsi="Nirmala UI" w:cs="Nirmala UI" w:hint="cs"/>
          <w:b/>
          <w:cs/>
        </w:rPr>
        <w:t>लीन</w:t>
      </w:r>
      <w:r w:rsidRPr="00CF76AB">
        <w:rPr>
          <w:rFonts w:asciiTheme="majorBidi" w:hAnsiTheme="majorBidi" w:cstheme="majorBidi"/>
          <w:b/>
          <w:cs/>
        </w:rPr>
        <w:t xml:space="preserve"> </w:t>
      </w:r>
      <w:r w:rsidR="008B0C2A" w:rsidRPr="00CF76AB">
        <w:rPr>
          <w:rFonts w:ascii="Nirmala UI" w:hAnsi="Nirmala UI" w:cs="Nirmala UI" w:hint="cs"/>
          <w:b/>
          <w:cs/>
        </w:rPr>
        <w:t>एजेंट</w:t>
      </w:r>
      <w:r w:rsidR="008B0C2A" w:rsidRPr="00CF76AB">
        <w:rPr>
          <w:rFonts w:asciiTheme="majorBidi" w:hAnsiTheme="majorBidi" w:cstheme="majorBidi"/>
          <w:b/>
          <w:cs/>
        </w:rPr>
        <w:t xml:space="preserve"> </w:t>
      </w:r>
      <w:r w:rsidR="008B0C2A" w:rsidRPr="00CF76AB">
        <w:rPr>
          <w:rFonts w:ascii="Nirmala UI" w:hAnsi="Nirmala UI" w:cs="Nirmala UI" w:hint="cs"/>
          <w:b/>
          <w:cs/>
        </w:rPr>
        <w:t>अग्नि</w:t>
      </w:r>
      <w:r w:rsidR="008B0C2A" w:rsidRPr="00CF76AB">
        <w:rPr>
          <w:rFonts w:asciiTheme="majorBidi" w:hAnsiTheme="majorBidi" w:cstheme="majorBidi"/>
          <w:b/>
          <w:cs/>
        </w:rPr>
        <w:t xml:space="preserve"> </w:t>
      </w:r>
      <w:r w:rsidR="008B0C2A" w:rsidRPr="00CF76AB">
        <w:rPr>
          <w:rFonts w:ascii="Nirmala UI" w:hAnsi="Nirmala UI" w:cs="Nirmala UI" w:hint="cs"/>
          <w:b/>
          <w:cs/>
        </w:rPr>
        <w:t>सुरक्षा</w:t>
      </w:r>
      <w:r w:rsidR="008B0C2A" w:rsidRPr="00CF76AB">
        <w:rPr>
          <w:rFonts w:asciiTheme="majorBidi" w:hAnsiTheme="majorBidi" w:cstheme="majorBidi"/>
          <w:b/>
          <w:cs/>
        </w:rPr>
        <w:t xml:space="preserve"> </w:t>
      </w:r>
      <w:r w:rsidR="008B0C2A" w:rsidRPr="00CF76AB">
        <w:rPr>
          <w:rFonts w:ascii="Nirmala UI" w:hAnsi="Nirmala UI" w:cs="Nirmala UI" w:hint="cs"/>
          <w:b/>
          <w:cs/>
        </w:rPr>
        <w:t>प्रणाली</w:t>
      </w:r>
    </w:p>
    <w:p w14:paraId="3BF4B060" w14:textId="77777777" w:rsidR="008B0C2A" w:rsidRPr="00CF76AB" w:rsidRDefault="008B0C2A" w:rsidP="001E291B">
      <w:pPr>
        <w:pStyle w:val="BodyText"/>
        <w:numPr>
          <w:ilvl w:val="0"/>
          <w:numId w:val="16"/>
        </w:numPr>
        <w:ind w:right="-1" w:hanging="720"/>
        <w:jc w:val="both"/>
        <w:rPr>
          <w:rFonts w:asciiTheme="majorBidi" w:hAnsiTheme="majorBidi" w:cstheme="majorBidi"/>
          <w:b/>
        </w:rPr>
      </w:pPr>
      <w:r w:rsidRPr="00CF76AB">
        <w:rPr>
          <w:rFonts w:ascii="Nirmala UI" w:hAnsi="Nirmala UI" w:cs="Nirmala UI" w:hint="cs"/>
          <w:b/>
          <w:cs/>
        </w:rPr>
        <w:t>कार्बन</w:t>
      </w:r>
      <w:r w:rsidRPr="00CF76AB">
        <w:rPr>
          <w:rFonts w:asciiTheme="majorBidi" w:hAnsiTheme="majorBidi" w:cstheme="majorBidi"/>
          <w:b/>
          <w:cs/>
        </w:rPr>
        <w:t xml:space="preserve"> </w:t>
      </w:r>
      <w:r w:rsidRPr="00CF76AB">
        <w:rPr>
          <w:rFonts w:ascii="Nirmala UI" w:hAnsi="Nirmala UI" w:cs="Nirmala UI" w:hint="cs"/>
          <w:b/>
          <w:cs/>
        </w:rPr>
        <w:t>डाइऑक्साइड</w:t>
      </w:r>
      <w:r w:rsidRPr="00CF76AB">
        <w:rPr>
          <w:rFonts w:asciiTheme="majorBidi" w:hAnsiTheme="majorBidi" w:cstheme="majorBidi"/>
          <w:b/>
          <w:cs/>
        </w:rPr>
        <w:t xml:space="preserve"> </w:t>
      </w:r>
      <w:r w:rsidRPr="00CF76AB">
        <w:rPr>
          <w:rFonts w:ascii="Nirmala UI" w:hAnsi="Nirmala UI" w:cs="Nirmala UI" w:hint="cs"/>
          <w:b/>
          <w:cs/>
        </w:rPr>
        <w:t>प्रणाली</w:t>
      </w:r>
    </w:p>
    <w:p w14:paraId="351F16C3" w14:textId="77777777" w:rsidR="008B0C2A" w:rsidRPr="00CF76AB" w:rsidRDefault="008B0C2A" w:rsidP="001E291B">
      <w:pPr>
        <w:pStyle w:val="BodyText"/>
        <w:numPr>
          <w:ilvl w:val="0"/>
          <w:numId w:val="16"/>
        </w:numPr>
        <w:ind w:right="-1" w:hanging="720"/>
        <w:jc w:val="both"/>
        <w:rPr>
          <w:rFonts w:asciiTheme="majorBidi" w:hAnsiTheme="majorBidi" w:cstheme="majorBidi"/>
          <w:b/>
        </w:rPr>
      </w:pPr>
      <w:r w:rsidRPr="00CF76AB">
        <w:rPr>
          <w:rFonts w:ascii="Nirmala UI" w:hAnsi="Nirmala UI" w:cs="Nirmala UI" w:hint="cs"/>
          <w:b/>
          <w:cs/>
        </w:rPr>
        <w:t>शुष्क</w:t>
      </w:r>
      <w:r w:rsidRPr="00CF76AB">
        <w:rPr>
          <w:rFonts w:asciiTheme="majorBidi" w:hAnsiTheme="majorBidi" w:cstheme="majorBidi"/>
          <w:b/>
          <w:cs/>
        </w:rPr>
        <w:t xml:space="preserve"> </w:t>
      </w:r>
      <w:r w:rsidRPr="00CF76AB">
        <w:rPr>
          <w:rFonts w:ascii="Nirmala UI" w:hAnsi="Nirmala UI" w:cs="Nirmala UI" w:hint="cs"/>
          <w:b/>
          <w:cs/>
        </w:rPr>
        <w:t>रासायनिक</w:t>
      </w:r>
      <w:r w:rsidRPr="00CF76AB">
        <w:rPr>
          <w:rFonts w:asciiTheme="majorBidi" w:hAnsiTheme="majorBidi" w:cstheme="majorBidi"/>
          <w:b/>
          <w:cs/>
        </w:rPr>
        <w:t xml:space="preserve"> </w:t>
      </w:r>
      <w:r w:rsidR="005053F6" w:rsidRPr="00CF76AB">
        <w:rPr>
          <w:rFonts w:ascii="Nirmala UI" w:hAnsi="Nirmala UI" w:cs="Nirmala UI" w:hint="cs"/>
          <w:b/>
          <w:cs/>
        </w:rPr>
        <w:t>उप</w:t>
      </w:r>
      <w:r w:rsidRPr="00CF76AB">
        <w:rPr>
          <w:rFonts w:ascii="Nirmala UI" w:hAnsi="Nirmala UI" w:cs="Nirmala UI" w:hint="cs"/>
          <w:b/>
          <w:cs/>
        </w:rPr>
        <w:t>शमन</w:t>
      </w:r>
      <w:r w:rsidRPr="00CF76AB">
        <w:rPr>
          <w:rFonts w:asciiTheme="majorBidi" w:hAnsiTheme="majorBidi" w:cstheme="majorBidi"/>
          <w:b/>
          <w:cs/>
        </w:rPr>
        <w:t xml:space="preserve"> </w:t>
      </w:r>
      <w:r w:rsidRPr="00CF76AB">
        <w:rPr>
          <w:rFonts w:ascii="Nirmala UI" w:hAnsi="Nirmala UI" w:cs="Nirmala UI" w:hint="cs"/>
          <w:b/>
          <w:cs/>
        </w:rPr>
        <w:t>प्रणाली</w:t>
      </w:r>
    </w:p>
    <w:p w14:paraId="04B9000C" w14:textId="77777777" w:rsidR="008B0C2A" w:rsidRPr="00CF76AB" w:rsidRDefault="008B0C2A" w:rsidP="001E291B">
      <w:pPr>
        <w:pStyle w:val="BodyText"/>
        <w:numPr>
          <w:ilvl w:val="0"/>
          <w:numId w:val="16"/>
        </w:numPr>
        <w:ind w:right="-1" w:hanging="720"/>
        <w:jc w:val="both"/>
        <w:rPr>
          <w:rFonts w:asciiTheme="majorBidi" w:hAnsiTheme="majorBidi" w:cstheme="majorBidi"/>
          <w:b/>
        </w:rPr>
      </w:pPr>
      <w:r w:rsidRPr="00CF76AB">
        <w:rPr>
          <w:rFonts w:ascii="Nirmala UI" w:hAnsi="Nirmala UI" w:cs="Nirmala UI" w:hint="cs"/>
          <w:b/>
          <w:cs/>
        </w:rPr>
        <w:t>पहचान</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अलार्म</w:t>
      </w:r>
      <w:r w:rsidRPr="00CF76AB">
        <w:rPr>
          <w:rFonts w:asciiTheme="majorBidi" w:hAnsiTheme="majorBidi" w:cstheme="majorBidi"/>
          <w:b/>
          <w:cs/>
        </w:rPr>
        <w:t xml:space="preserve"> </w:t>
      </w:r>
      <w:r w:rsidR="005053F6" w:rsidRPr="00CF76AB">
        <w:rPr>
          <w:rFonts w:ascii="Nirmala UI" w:hAnsi="Nirmala UI" w:cs="Nirmala UI" w:hint="cs"/>
          <w:b/>
          <w:cs/>
        </w:rPr>
        <w:t>प्रणाली</w:t>
      </w:r>
    </w:p>
    <w:p w14:paraId="48439198" w14:textId="77777777" w:rsidR="008B0C2A" w:rsidRPr="00CF76AB" w:rsidRDefault="008B0C2A" w:rsidP="001E291B">
      <w:pPr>
        <w:pStyle w:val="BodyText"/>
        <w:numPr>
          <w:ilvl w:val="0"/>
          <w:numId w:val="16"/>
        </w:numPr>
        <w:ind w:right="-1" w:hanging="720"/>
        <w:jc w:val="both"/>
        <w:rPr>
          <w:rFonts w:asciiTheme="majorBidi" w:hAnsiTheme="majorBidi" w:cstheme="majorBidi"/>
          <w:b/>
        </w:rPr>
      </w:pPr>
      <w:r w:rsidRPr="00CF76AB">
        <w:rPr>
          <w:rFonts w:ascii="Nirmala UI" w:hAnsi="Nirmala UI" w:cs="Nirmala UI" w:hint="cs"/>
          <w:b/>
          <w:cs/>
        </w:rPr>
        <w:t>संचार</w:t>
      </w:r>
      <w:r w:rsidRPr="00CF76AB">
        <w:rPr>
          <w:rFonts w:asciiTheme="majorBidi" w:hAnsiTheme="majorBidi" w:cstheme="majorBidi"/>
          <w:b/>
          <w:cs/>
        </w:rPr>
        <w:t xml:space="preserve"> </w:t>
      </w:r>
      <w:r w:rsidRPr="00CF76AB">
        <w:rPr>
          <w:rFonts w:ascii="Nirmala UI" w:hAnsi="Nirmala UI" w:cs="Nirmala UI" w:hint="cs"/>
          <w:b/>
          <w:cs/>
        </w:rPr>
        <w:t>तंत्र</w:t>
      </w:r>
    </w:p>
    <w:p w14:paraId="633547C3" w14:textId="77777777" w:rsidR="008B0C2A" w:rsidRPr="00CF76AB" w:rsidRDefault="008B0C2A" w:rsidP="001E291B">
      <w:pPr>
        <w:pStyle w:val="BodyText"/>
        <w:numPr>
          <w:ilvl w:val="0"/>
          <w:numId w:val="16"/>
        </w:numPr>
        <w:ind w:right="-1" w:hanging="720"/>
        <w:jc w:val="both"/>
        <w:rPr>
          <w:rFonts w:asciiTheme="majorBidi" w:hAnsiTheme="majorBidi" w:cstheme="majorBidi"/>
          <w:b/>
        </w:rPr>
      </w:pPr>
      <w:r w:rsidRPr="00CF76AB">
        <w:rPr>
          <w:rFonts w:ascii="Nirmala UI" w:hAnsi="Nirmala UI" w:cs="Nirmala UI" w:hint="cs"/>
          <w:b/>
          <w:cs/>
        </w:rPr>
        <w:t>पोर्टेबल</w:t>
      </w:r>
      <w:r w:rsidRPr="00CF76AB">
        <w:rPr>
          <w:rFonts w:asciiTheme="majorBidi" w:hAnsiTheme="majorBidi" w:cstheme="majorBidi"/>
          <w:b/>
          <w:cs/>
        </w:rPr>
        <w:t xml:space="preserve"> </w:t>
      </w:r>
      <w:r w:rsidRPr="00CF76AB">
        <w:rPr>
          <w:rFonts w:ascii="Nirmala UI" w:hAnsi="Nirmala UI" w:cs="Nirmala UI" w:hint="cs"/>
          <w:b/>
          <w:cs/>
        </w:rPr>
        <w:t>अग्निशमन</w:t>
      </w:r>
      <w:r w:rsidRPr="00CF76AB">
        <w:rPr>
          <w:rFonts w:asciiTheme="majorBidi" w:hAnsiTheme="majorBidi" w:cstheme="majorBidi"/>
          <w:b/>
          <w:cs/>
        </w:rPr>
        <w:t xml:space="preserve"> </w:t>
      </w:r>
      <w:r w:rsidRPr="00CF76AB">
        <w:rPr>
          <w:rFonts w:ascii="Nirmala UI" w:hAnsi="Nirmala UI" w:cs="Nirmala UI" w:hint="cs"/>
          <w:b/>
          <w:cs/>
        </w:rPr>
        <w:t>उपकरण</w:t>
      </w:r>
    </w:p>
    <w:p w14:paraId="0E0EF1FD" w14:textId="605A2826" w:rsidR="008B0C2A" w:rsidRPr="00CF76AB" w:rsidRDefault="008B0C2A" w:rsidP="001E291B">
      <w:pPr>
        <w:pStyle w:val="BodyText"/>
        <w:numPr>
          <w:ilvl w:val="0"/>
          <w:numId w:val="16"/>
        </w:numPr>
        <w:ind w:right="-1" w:hanging="720"/>
        <w:jc w:val="both"/>
        <w:rPr>
          <w:rFonts w:asciiTheme="majorBidi" w:hAnsiTheme="majorBidi" w:cstheme="majorBidi"/>
          <w:b/>
        </w:rPr>
      </w:pPr>
      <w:r w:rsidRPr="00CF76AB">
        <w:rPr>
          <w:rFonts w:ascii="Nirmala UI" w:hAnsi="Nirmala UI" w:cs="Nirmala UI" w:hint="cs"/>
          <w:b/>
          <w:cs/>
        </w:rPr>
        <w:t>मोबाइल</w:t>
      </w:r>
      <w:r w:rsidRPr="00CF76AB">
        <w:rPr>
          <w:rFonts w:asciiTheme="majorBidi" w:hAnsiTheme="majorBidi" w:cstheme="majorBidi"/>
          <w:b/>
          <w:cs/>
        </w:rPr>
        <w:t xml:space="preserve"> </w:t>
      </w:r>
      <w:r w:rsidRPr="00CF76AB">
        <w:rPr>
          <w:rFonts w:ascii="Nirmala UI" w:hAnsi="Nirmala UI" w:cs="Nirmala UI" w:hint="cs"/>
          <w:b/>
          <w:cs/>
        </w:rPr>
        <w:t>अग्निशमन</w:t>
      </w:r>
      <w:r w:rsidRPr="00CF76AB">
        <w:rPr>
          <w:rFonts w:asciiTheme="majorBidi" w:hAnsiTheme="majorBidi" w:cstheme="majorBidi"/>
          <w:b/>
          <w:cs/>
        </w:rPr>
        <w:t xml:space="preserve"> </w:t>
      </w:r>
      <w:r w:rsidRPr="00CF76AB">
        <w:rPr>
          <w:rFonts w:ascii="Nirmala UI" w:hAnsi="Nirmala UI" w:cs="Nirmala UI" w:hint="cs"/>
          <w:b/>
          <w:cs/>
        </w:rPr>
        <w:t>उपकरण</w:t>
      </w:r>
      <w:r w:rsidR="009B1331" w:rsidRPr="00CF76AB">
        <w:rPr>
          <w:rFonts w:asciiTheme="majorBidi" w:hAnsiTheme="majorBidi" w:cstheme="majorBidi"/>
          <w:b/>
        </w:rPr>
        <w:t>;</w:t>
      </w:r>
      <w:r w:rsidR="009B1331" w:rsidRPr="00CF76AB">
        <w:rPr>
          <w:rFonts w:ascii="Nirmala UI" w:hAnsi="Nirmala UI" w:cs="Nirmala UI" w:hint="cs"/>
          <w:b/>
          <w:cs/>
        </w:rPr>
        <w:t>और</w:t>
      </w:r>
    </w:p>
    <w:p w14:paraId="6E662AD5" w14:textId="77777777" w:rsidR="008B0C2A" w:rsidRPr="00CF76AB" w:rsidRDefault="008B0C2A" w:rsidP="001E291B">
      <w:pPr>
        <w:pStyle w:val="BodyText"/>
        <w:numPr>
          <w:ilvl w:val="0"/>
          <w:numId w:val="16"/>
        </w:numPr>
        <w:ind w:right="-1" w:hanging="720"/>
        <w:jc w:val="both"/>
        <w:rPr>
          <w:rFonts w:asciiTheme="majorBidi" w:hAnsiTheme="majorBidi" w:cstheme="majorBidi"/>
          <w:b/>
        </w:rPr>
      </w:pPr>
      <w:r w:rsidRPr="00CF76AB">
        <w:rPr>
          <w:rFonts w:ascii="Nirmala UI" w:hAnsi="Nirmala UI" w:cs="Nirmala UI" w:hint="cs"/>
          <w:b/>
          <w:cs/>
        </w:rPr>
        <w:t>प्राथमिक</w:t>
      </w:r>
      <w:r w:rsidRPr="00CF76AB">
        <w:rPr>
          <w:rFonts w:asciiTheme="majorBidi" w:hAnsiTheme="majorBidi" w:cstheme="majorBidi"/>
          <w:b/>
          <w:cs/>
        </w:rPr>
        <w:t xml:space="preserve"> </w:t>
      </w:r>
      <w:r w:rsidRPr="00CF76AB">
        <w:rPr>
          <w:rFonts w:ascii="Nirmala UI" w:hAnsi="Nirmala UI" w:cs="Nirmala UI" w:hint="cs"/>
          <w:b/>
          <w:cs/>
        </w:rPr>
        <w:t>चिकित्सा</w:t>
      </w:r>
      <w:r w:rsidRPr="00CF76AB">
        <w:rPr>
          <w:rFonts w:asciiTheme="majorBidi" w:hAnsiTheme="majorBidi" w:cstheme="majorBidi"/>
          <w:b/>
          <w:cs/>
        </w:rPr>
        <w:t xml:space="preserve"> </w:t>
      </w:r>
      <w:r w:rsidRPr="00CF76AB">
        <w:rPr>
          <w:rFonts w:ascii="Nirmala UI" w:hAnsi="Nirmala UI" w:cs="Nirmala UI" w:hint="cs"/>
          <w:b/>
          <w:cs/>
        </w:rPr>
        <w:t>अग्निशमन</w:t>
      </w:r>
      <w:r w:rsidRPr="00CF76AB">
        <w:rPr>
          <w:rFonts w:asciiTheme="majorBidi" w:hAnsiTheme="majorBidi" w:cstheme="majorBidi"/>
          <w:b/>
          <w:cs/>
        </w:rPr>
        <w:t xml:space="preserve"> </w:t>
      </w:r>
      <w:r w:rsidRPr="00CF76AB">
        <w:rPr>
          <w:rFonts w:ascii="Nirmala UI" w:hAnsi="Nirmala UI" w:cs="Nirmala UI" w:hint="cs"/>
          <w:b/>
          <w:cs/>
        </w:rPr>
        <w:t>उपकरण।</w:t>
      </w:r>
    </w:p>
    <w:p w14:paraId="608628DC" w14:textId="77777777" w:rsidR="008B0C2A" w:rsidRPr="00CF76AB" w:rsidRDefault="008B0C2A" w:rsidP="00CF76AB">
      <w:pPr>
        <w:pStyle w:val="BodyText"/>
        <w:ind w:left="1276" w:right="-1"/>
        <w:jc w:val="both"/>
        <w:rPr>
          <w:rFonts w:asciiTheme="majorBidi" w:hAnsiTheme="majorBidi" w:cstheme="majorBidi"/>
          <w:b/>
        </w:rPr>
      </w:pPr>
    </w:p>
    <w:p w14:paraId="15DA66F4" w14:textId="77777777" w:rsidR="008B0C2A" w:rsidRPr="00CF76AB" w:rsidRDefault="008F69DF" w:rsidP="00CF76AB">
      <w:pPr>
        <w:pStyle w:val="BodyText"/>
        <w:ind w:left="1276" w:right="-1"/>
        <w:jc w:val="both"/>
        <w:rPr>
          <w:rFonts w:asciiTheme="majorBidi" w:hAnsiTheme="majorBidi" w:cstheme="majorBidi"/>
          <w:b/>
        </w:rPr>
      </w:pPr>
      <w:r w:rsidRPr="00CF76AB">
        <w:rPr>
          <w:rFonts w:asciiTheme="majorBidi" w:hAnsiTheme="majorBidi" w:cstheme="majorBidi"/>
          <w:b/>
          <w:cs/>
        </w:rPr>
        <w:t xml:space="preserve">5.3 </w:t>
      </w:r>
      <w:r w:rsidRPr="00CF76AB">
        <w:rPr>
          <w:rFonts w:asciiTheme="majorBidi" w:hAnsiTheme="majorBidi" w:cstheme="majorBidi"/>
          <w:b/>
          <w:cs/>
        </w:rPr>
        <w:tab/>
      </w:r>
      <w:r w:rsidR="005053F6" w:rsidRPr="00CF76AB">
        <w:rPr>
          <w:rFonts w:ascii="Nirmala UI" w:hAnsi="Nirmala UI" w:cs="Nirmala UI" w:hint="cs"/>
          <w:b/>
          <w:cs/>
        </w:rPr>
        <w:t>डिजाइन</w:t>
      </w:r>
      <w:r w:rsidR="005053F6" w:rsidRPr="00CF76AB">
        <w:rPr>
          <w:rFonts w:asciiTheme="majorBidi" w:hAnsiTheme="majorBidi" w:cstheme="majorBidi"/>
          <w:b/>
          <w:cs/>
        </w:rPr>
        <w:t xml:space="preserve"> </w:t>
      </w:r>
      <w:r w:rsidRPr="00CF76AB">
        <w:rPr>
          <w:rFonts w:ascii="Nirmala UI" w:hAnsi="Nirmala UI" w:cs="Nirmala UI" w:hint="cs"/>
          <w:b/>
          <w:cs/>
        </w:rPr>
        <w:t>मानदंड</w:t>
      </w:r>
    </w:p>
    <w:p w14:paraId="76AC48BF" w14:textId="77777777" w:rsidR="008B0C2A" w:rsidRPr="00CF76AB" w:rsidRDefault="008B0C2A" w:rsidP="00CF76AB">
      <w:pPr>
        <w:pStyle w:val="BodyText"/>
        <w:ind w:left="1276" w:right="-1"/>
        <w:jc w:val="both"/>
        <w:rPr>
          <w:rFonts w:asciiTheme="majorBidi" w:hAnsiTheme="majorBidi" w:cstheme="majorBidi"/>
          <w:b/>
        </w:rPr>
      </w:pPr>
    </w:p>
    <w:p w14:paraId="4A6FCABC" w14:textId="7CCEFDEE" w:rsidR="008B0C2A" w:rsidRPr="00CF76AB" w:rsidRDefault="008F69DF" w:rsidP="00CF76AB">
      <w:pPr>
        <w:pStyle w:val="BodyText"/>
        <w:ind w:left="1276" w:right="-1"/>
        <w:jc w:val="both"/>
        <w:rPr>
          <w:rFonts w:asciiTheme="majorBidi" w:hAnsiTheme="majorBidi" w:cstheme="majorBidi"/>
          <w:b/>
        </w:rPr>
      </w:pPr>
      <w:r w:rsidRPr="00CF76AB">
        <w:rPr>
          <w:rFonts w:asciiTheme="majorBidi" w:hAnsiTheme="majorBidi" w:cstheme="majorBidi"/>
          <w:b/>
          <w:cs/>
        </w:rPr>
        <w:t xml:space="preserve">5.3.1 </w:t>
      </w:r>
      <w:r w:rsidRPr="00CF76AB">
        <w:rPr>
          <w:rFonts w:asciiTheme="majorBidi" w:hAnsiTheme="majorBidi" w:cstheme="majorBidi"/>
          <w:b/>
          <w:cs/>
        </w:rPr>
        <w:tab/>
      </w:r>
      <w:r w:rsidR="008B0C2A" w:rsidRPr="00CF76AB">
        <w:rPr>
          <w:rFonts w:ascii="Nirmala UI" w:hAnsi="Nirmala UI" w:cs="Nirmala UI" w:hint="cs"/>
          <w:b/>
          <w:cs/>
        </w:rPr>
        <w:t>अग्नि</w:t>
      </w:r>
      <w:r w:rsidR="008B0C2A" w:rsidRPr="00CF76AB">
        <w:rPr>
          <w:rFonts w:asciiTheme="majorBidi" w:hAnsiTheme="majorBidi" w:cstheme="majorBidi"/>
          <w:b/>
          <w:cs/>
        </w:rPr>
        <w:t xml:space="preserve"> </w:t>
      </w:r>
      <w:r w:rsidR="008B0C2A" w:rsidRPr="00CF76AB">
        <w:rPr>
          <w:rFonts w:ascii="Nirmala UI" w:hAnsi="Nirmala UI" w:cs="Nirmala UI" w:hint="cs"/>
          <w:b/>
          <w:cs/>
        </w:rPr>
        <w:t>सुरक्षा</w:t>
      </w:r>
      <w:r w:rsidR="008B0C2A" w:rsidRPr="00CF76AB">
        <w:rPr>
          <w:rFonts w:asciiTheme="majorBidi" w:hAnsiTheme="majorBidi" w:cstheme="majorBidi"/>
          <w:b/>
          <w:cs/>
        </w:rPr>
        <w:t xml:space="preserve"> </w:t>
      </w:r>
      <w:r w:rsidR="008B0C2A" w:rsidRPr="00CF76AB">
        <w:rPr>
          <w:rFonts w:ascii="Nirmala UI" w:hAnsi="Nirmala UI" w:cs="Nirmala UI" w:hint="cs"/>
          <w:b/>
          <w:cs/>
        </w:rPr>
        <w:t>प्रणाली</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लिए</w:t>
      </w:r>
      <w:r w:rsidR="008B0C2A" w:rsidRPr="00CF76AB">
        <w:rPr>
          <w:rFonts w:asciiTheme="majorBidi" w:hAnsiTheme="majorBidi" w:cstheme="majorBidi"/>
          <w:b/>
          <w:cs/>
        </w:rPr>
        <w:t xml:space="preserve"> </w:t>
      </w:r>
      <w:r w:rsidR="008B0C2A" w:rsidRPr="00CF76AB">
        <w:rPr>
          <w:rFonts w:ascii="Nirmala UI" w:hAnsi="Nirmala UI" w:cs="Nirmala UI" w:hint="cs"/>
          <w:b/>
          <w:cs/>
        </w:rPr>
        <w:t>निम्नलिखित</w:t>
      </w:r>
      <w:r w:rsidR="008B0C2A" w:rsidRPr="00CF76AB">
        <w:rPr>
          <w:rFonts w:asciiTheme="majorBidi" w:hAnsiTheme="majorBidi" w:cstheme="majorBidi"/>
          <w:b/>
          <w:cs/>
        </w:rPr>
        <w:t xml:space="preserve"> </w:t>
      </w:r>
      <w:r w:rsidR="008B0C2A" w:rsidRPr="00CF76AB">
        <w:rPr>
          <w:rFonts w:ascii="Nirmala UI" w:hAnsi="Nirmala UI" w:cs="Nirmala UI" w:hint="cs"/>
          <w:b/>
          <w:cs/>
        </w:rPr>
        <w:t>बुनियादी</w:t>
      </w:r>
      <w:r w:rsidR="008B0C2A" w:rsidRPr="00CF76AB">
        <w:rPr>
          <w:rFonts w:asciiTheme="majorBidi" w:hAnsiTheme="majorBidi" w:cstheme="majorBidi"/>
          <w:b/>
          <w:cs/>
        </w:rPr>
        <w:t xml:space="preserve"> </w:t>
      </w:r>
      <w:r w:rsidR="008B0C2A" w:rsidRPr="00CF76AB">
        <w:rPr>
          <w:rFonts w:ascii="Nirmala UI" w:hAnsi="Nirmala UI" w:cs="Nirmala UI" w:hint="cs"/>
          <w:b/>
          <w:cs/>
        </w:rPr>
        <w:t>डिजाइन</w:t>
      </w:r>
      <w:r w:rsidR="008B0C2A" w:rsidRPr="00CF76AB">
        <w:rPr>
          <w:rFonts w:asciiTheme="majorBidi" w:hAnsiTheme="majorBidi" w:cstheme="majorBidi"/>
          <w:b/>
          <w:cs/>
        </w:rPr>
        <w:t xml:space="preserve"> </w:t>
      </w:r>
      <w:r w:rsidR="008B0C2A" w:rsidRPr="00CF76AB">
        <w:rPr>
          <w:rFonts w:ascii="Nirmala UI" w:hAnsi="Nirmala UI" w:cs="Nirmala UI" w:hint="cs"/>
          <w:b/>
          <w:cs/>
        </w:rPr>
        <w:t>मानदंड</w:t>
      </w:r>
      <w:r w:rsidR="008B0C2A" w:rsidRPr="00CF76AB">
        <w:rPr>
          <w:rFonts w:asciiTheme="majorBidi" w:hAnsiTheme="majorBidi" w:cstheme="majorBidi"/>
          <w:b/>
          <w:cs/>
        </w:rPr>
        <w:t xml:space="preserve"> </w:t>
      </w:r>
      <w:r w:rsidR="008B0C2A" w:rsidRPr="00CF76AB">
        <w:rPr>
          <w:rFonts w:ascii="Nirmala UI" w:hAnsi="Nirmala UI" w:cs="Nirmala UI" w:hint="cs"/>
          <w:b/>
          <w:cs/>
        </w:rPr>
        <w:t>होंगे</w:t>
      </w:r>
      <w:r w:rsidR="00941CA7" w:rsidRPr="00CF76AB">
        <w:rPr>
          <w:rFonts w:asciiTheme="majorBidi" w:hAnsiTheme="majorBidi" w:cstheme="majorBidi"/>
          <w:b/>
        </w:rPr>
        <w:t>,</w:t>
      </w:r>
      <w:r w:rsidR="00941CA7" w:rsidRPr="00CF76AB">
        <w:rPr>
          <w:rFonts w:ascii="Nirmala UI" w:hAnsi="Nirmala UI" w:cs="Nirmala UI" w:hint="cs"/>
          <w:b/>
          <w:cs/>
        </w:rPr>
        <w:t>अर्थात</w:t>
      </w:r>
      <w:r w:rsidR="00941CA7" w:rsidRPr="00CF76AB">
        <w:rPr>
          <w:rFonts w:asciiTheme="majorBidi" w:hAnsiTheme="majorBidi" w:cstheme="majorBidi"/>
          <w:b/>
          <w:cs/>
        </w:rPr>
        <w:t>:-</w:t>
      </w:r>
    </w:p>
    <w:p w14:paraId="3DC1782C" w14:textId="77777777" w:rsidR="008B0C2A" w:rsidRPr="00CF76AB" w:rsidRDefault="008F69DF" w:rsidP="00CF76AB">
      <w:pPr>
        <w:pStyle w:val="BodyText"/>
        <w:ind w:left="2880" w:right="-1" w:hanging="753"/>
        <w:jc w:val="both"/>
        <w:rPr>
          <w:rFonts w:asciiTheme="majorBidi" w:hAnsiTheme="majorBidi" w:cstheme="majorBidi"/>
          <w:b/>
        </w:rPr>
      </w:pPr>
      <w:r w:rsidRPr="00CF76AB">
        <w:rPr>
          <w:rFonts w:asciiTheme="majorBidi" w:hAnsiTheme="majorBidi" w:cstheme="majorBidi"/>
          <w:b/>
          <w:cs/>
        </w:rPr>
        <w:t>(</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Theme="majorBidi" w:hAnsiTheme="majorBidi" w:cstheme="majorBidi"/>
          <w:b/>
          <w:cs/>
        </w:rPr>
        <w:tab/>
      </w:r>
      <w:r w:rsidR="008B0C2A" w:rsidRPr="00CF76AB">
        <w:rPr>
          <w:rFonts w:ascii="Nirmala UI" w:hAnsi="Nirmala UI" w:cs="Nirmala UI" w:hint="cs"/>
          <w:b/>
          <w:cs/>
        </w:rPr>
        <w:t>सुविधाओं</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इस</w:t>
      </w:r>
      <w:r w:rsidR="008B0C2A" w:rsidRPr="00CF76AB">
        <w:rPr>
          <w:rFonts w:asciiTheme="majorBidi" w:hAnsiTheme="majorBidi" w:cstheme="majorBidi"/>
          <w:b/>
          <w:cs/>
        </w:rPr>
        <w:t xml:space="preserve"> </w:t>
      </w:r>
      <w:r w:rsidR="008B0C2A" w:rsidRPr="00CF76AB">
        <w:rPr>
          <w:rFonts w:ascii="Nirmala UI" w:hAnsi="Nirmala UI" w:cs="Nirmala UI" w:hint="cs"/>
          <w:b/>
          <w:cs/>
        </w:rPr>
        <w:t>आधार</w:t>
      </w:r>
      <w:r w:rsidR="008B0C2A" w:rsidRPr="00CF76AB">
        <w:rPr>
          <w:rFonts w:asciiTheme="majorBidi" w:hAnsiTheme="majorBidi" w:cstheme="majorBidi"/>
          <w:b/>
          <w:cs/>
        </w:rPr>
        <w:t xml:space="preserve"> </w:t>
      </w:r>
      <w:r w:rsidR="008B0C2A" w:rsidRPr="00CF76AB">
        <w:rPr>
          <w:rFonts w:ascii="Nirmala UI" w:hAnsi="Nirmala UI" w:cs="Nirmala UI" w:hint="cs"/>
          <w:b/>
          <w:cs/>
        </w:rPr>
        <w:t>पर</w:t>
      </w:r>
      <w:r w:rsidR="008B0C2A" w:rsidRPr="00CF76AB">
        <w:rPr>
          <w:rFonts w:asciiTheme="majorBidi" w:hAnsiTheme="majorBidi" w:cstheme="majorBidi"/>
          <w:b/>
          <w:cs/>
        </w:rPr>
        <w:t xml:space="preserve"> </w:t>
      </w:r>
      <w:r w:rsidR="008B0C2A" w:rsidRPr="00CF76AB">
        <w:rPr>
          <w:rFonts w:ascii="Nirmala UI" w:hAnsi="Nirmala UI" w:cs="Nirmala UI" w:hint="cs"/>
          <w:b/>
          <w:cs/>
        </w:rPr>
        <w:t>डिजाइन</w:t>
      </w:r>
      <w:r w:rsidR="008B0C2A" w:rsidRPr="00CF76AB">
        <w:rPr>
          <w:rFonts w:asciiTheme="majorBidi" w:hAnsiTheme="majorBidi" w:cstheme="majorBidi"/>
          <w:b/>
          <w:cs/>
        </w:rPr>
        <w:t xml:space="preserve"> </w:t>
      </w:r>
      <w:r w:rsidR="008B0C2A" w:rsidRPr="00CF76AB">
        <w:rPr>
          <w:rFonts w:ascii="Nirmala UI" w:hAnsi="Nirmala UI" w:cs="Nirmala UI" w:hint="cs"/>
          <w:b/>
          <w:cs/>
        </w:rPr>
        <w:t>किया</w:t>
      </w:r>
      <w:r w:rsidR="008B0C2A" w:rsidRPr="00CF76AB">
        <w:rPr>
          <w:rFonts w:asciiTheme="majorBidi" w:hAnsiTheme="majorBidi" w:cstheme="majorBidi"/>
          <w:b/>
          <w:cs/>
        </w:rPr>
        <w:t xml:space="preserve"> </w:t>
      </w:r>
      <w:r w:rsidR="008B0C2A" w:rsidRPr="00CF76AB">
        <w:rPr>
          <w:rFonts w:ascii="Nirmala UI" w:hAnsi="Nirmala UI" w:cs="Nirmala UI" w:hint="cs"/>
          <w:b/>
          <w:cs/>
        </w:rPr>
        <w:t>जाएगा</w:t>
      </w:r>
      <w:r w:rsidR="008B0C2A" w:rsidRPr="00CF76AB">
        <w:rPr>
          <w:rFonts w:asciiTheme="majorBidi" w:hAnsiTheme="majorBidi" w:cstheme="majorBidi"/>
          <w:b/>
          <w:cs/>
        </w:rPr>
        <w:t xml:space="preserve"> </w:t>
      </w:r>
      <w:r w:rsidR="006D1A89" w:rsidRPr="00CF76AB">
        <w:rPr>
          <w:rFonts w:ascii="Nirmala UI" w:hAnsi="Nirmala UI" w:cs="Nirmala UI" w:hint="cs"/>
          <w:b/>
          <w:cs/>
        </w:rPr>
        <w:t>जैसे</w:t>
      </w:r>
      <w:r w:rsidR="006D1A89"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शहर</w:t>
      </w:r>
      <w:r w:rsidR="008B0C2A" w:rsidRPr="00CF76AB">
        <w:rPr>
          <w:rFonts w:asciiTheme="majorBidi" w:hAnsiTheme="majorBidi" w:cstheme="majorBidi"/>
          <w:b/>
          <w:cs/>
        </w:rPr>
        <w:t xml:space="preserve"> </w:t>
      </w:r>
      <w:r w:rsidR="008B0C2A" w:rsidRPr="00CF76AB">
        <w:rPr>
          <w:rFonts w:ascii="Nirmala UI" w:hAnsi="Nirmala UI" w:cs="Nirmala UI" w:hint="cs"/>
          <w:b/>
          <w:cs/>
        </w:rPr>
        <w:t>में</w:t>
      </w:r>
      <w:r w:rsidR="008B0C2A" w:rsidRPr="00CF76AB">
        <w:rPr>
          <w:rFonts w:asciiTheme="majorBidi" w:hAnsiTheme="majorBidi" w:cstheme="majorBidi"/>
          <w:b/>
          <w:cs/>
        </w:rPr>
        <w:t xml:space="preserve"> </w:t>
      </w:r>
      <w:r w:rsidR="008B0C2A" w:rsidRPr="00CF76AB">
        <w:rPr>
          <w:rFonts w:ascii="Nirmala UI" w:hAnsi="Nirmala UI" w:cs="Nirmala UI" w:hint="cs"/>
          <w:b/>
          <w:cs/>
        </w:rPr>
        <w:t>अग्नि</w:t>
      </w:r>
      <w:r w:rsidR="008B0C2A" w:rsidRPr="00CF76AB">
        <w:rPr>
          <w:rFonts w:asciiTheme="majorBidi" w:hAnsiTheme="majorBidi" w:cstheme="majorBidi"/>
          <w:b/>
          <w:cs/>
        </w:rPr>
        <w:t xml:space="preserve"> </w:t>
      </w:r>
      <w:r w:rsidR="008B0C2A" w:rsidRPr="00CF76AB">
        <w:rPr>
          <w:rFonts w:ascii="Nirmala UI" w:hAnsi="Nirmala UI" w:cs="Nirmala UI" w:hint="cs"/>
          <w:b/>
          <w:cs/>
        </w:rPr>
        <w:t>जल</w:t>
      </w:r>
      <w:r w:rsidR="008B0C2A" w:rsidRPr="00CF76AB">
        <w:rPr>
          <w:rFonts w:asciiTheme="majorBidi" w:hAnsiTheme="majorBidi" w:cstheme="majorBidi"/>
          <w:b/>
          <w:cs/>
        </w:rPr>
        <w:t xml:space="preserve"> </w:t>
      </w:r>
      <w:r w:rsidR="008B0C2A" w:rsidRPr="00CF76AB">
        <w:rPr>
          <w:rFonts w:ascii="Nirmala UI" w:hAnsi="Nirmala UI" w:cs="Nirmala UI" w:hint="cs"/>
          <w:b/>
          <w:cs/>
        </w:rPr>
        <w:t>आपूर्ति</w:t>
      </w:r>
      <w:r w:rsidR="008B0C2A" w:rsidRPr="00CF76AB">
        <w:rPr>
          <w:rFonts w:asciiTheme="majorBidi" w:hAnsiTheme="majorBidi" w:cstheme="majorBidi"/>
          <w:b/>
          <w:cs/>
        </w:rPr>
        <w:t xml:space="preserve"> </w:t>
      </w:r>
      <w:r w:rsidR="008B0C2A" w:rsidRPr="00CF76AB">
        <w:rPr>
          <w:rFonts w:ascii="Nirmala UI" w:hAnsi="Nirmala UI" w:cs="Nirmala UI" w:hint="cs"/>
          <w:b/>
          <w:cs/>
        </w:rPr>
        <w:t>उपलब्ध</w:t>
      </w:r>
      <w:r w:rsidR="008B0C2A" w:rsidRPr="00CF76AB">
        <w:rPr>
          <w:rFonts w:asciiTheme="majorBidi" w:hAnsiTheme="majorBidi" w:cstheme="majorBidi"/>
          <w:b/>
          <w:cs/>
        </w:rPr>
        <w:t xml:space="preserve"> </w:t>
      </w:r>
      <w:r w:rsidR="008B0C2A" w:rsidRPr="00CF76AB">
        <w:rPr>
          <w:rFonts w:ascii="Nirmala UI" w:hAnsi="Nirmala UI" w:cs="Nirmala UI" w:hint="cs"/>
          <w:b/>
          <w:cs/>
        </w:rPr>
        <w:t>नहीं</w:t>
      </w:r>
      <w:r w:rsidR="008B0C2A" w:rsidRPr="00CF76AB">
        <w:rPr>
          <w:rFonts w:asciiTheme="majorBidi" w:hAnsiTheme="majorBidi" w:cstheme="majorBidi"/>
          <w:b/>
          <w:cs/>
        </w:rPr>
        <w:t xml:space="preserve"> </w:t>
      </w:r>
      <w:r w:rsidR="008B0C2A" w:rsidRPr="00CF76AB">
        <w:rPr>
          <w:rFonts w:ascii="Nirmala UI" w:hAnsi="Nirmala UI" w:cs="Nirmala UI" w:hint="cs"/>
          <w:b/>
          <w:cs/>
        </w:rPr>
        <w:t>है।</w:t>
      </w:r>
    </w:p>
    <w:p w14:paraId="422BFCB6" w14:textId="570DE63E" w:rsidR="008F69DF" w:rsidRPr="00CF76AB" w:rsidRDefault="008F69DF" w:rsidP="00CF76AB">
      <w:pPr>
        <w:pStyle w:val="BodyText"/>
        <w:ind w:left="2880" w:right="-1" w:hanging="753"/>
        <w:jc w:val="both"/>
        <w:rPr>
          <w:rFonts w:asciiTheme="majorBidi" w:hAnsiTheme="majorBidi" w:cstheme="majorBidi"/>
          <w:b/>
        </w:rPr>
      </w:pPr>
      <w:r w:rsidRPr="00CF76AB">
        <w:rPr>
          <w:rFonts w:asciiTheme="majorBidi" w:hAnsiTheme="majorBidi" w:cstheme="majorBidi"/>
          <w:b/>
        </w:rPr>
        <w:t>(</w:t>
      </w:r>
      <w:r w:rsidRPr="00CF76AB">
        <w:rPr>
          <w:rFonts w:ascii="Nirmala UI" w:hAnsi="Nirmala UI" w:cs="Nirmala UI" w:hint="cs"/>
          <w:b/>
          <w:cs/>
        </w:rPr>
        <w:t>ख</w:t>
      </w:r>
      <w:r w:rsidRPr="00CF76AB">
        <w:rPr>
          <w:rFonts w:asciiTheme="majorBidi" w:hAnsiTheme="majorBidi" w:cstheme="majorBidi"/>
          <w:b/>
          <w:cs/>
        </w:rPr>
        <w:t xml:space="preserve">) </w:t>
      </w:r>
      <w:r w:rsidRPr="00CF76AB">
        <w:rPr>
          <w:rFonts w:asciiTheme="majorBidi" w:hAnsiTheme="majorBidi" w:cstheme="majorBidi"/>
          <w:b/>
          <w:cs/>
        </w:rPr>
        <w:tab/>
      </w:r>
      <w:r w:rsidR="008B0C2A" w:rsidRPr="00CF76AB">
        <w:rPr>
          <w:rFonts w:ascii="Nirmala UI" w:hAnsi="Nirmala UI" w:cs="Nirmala UI" w:hint="cs"/>
          <w:b/>
          <w:cs/>
        </w:rPr>
        <w:t>स्थापना</w:t>
      </w:r>
      <w:r w:rsidR="008B0C2A" w:rsidRPr="00CF76AB">
        <w:rPr>
          <w:rFonts w:asciiTheme="majorBidi" w:hAnsiTheme="majorBidi" w:cstheme="majorBidi"/>
          <w:b/>
          <w:cs/>
        </w:rPr>
        <w:t xml:space="preserve"> </w:t>
      </w:r>
      <w:r w:rsidR="008B0C2A" w:rsidRPr="00CF76AB">
        <w:rPr>
          <w:rFonts w:ascii="Nirmala UI" w:hAnsi="Nirmala UI" w:cs="Nirmala UI" w:hint="cs"/>
          <w:b/>
          <w:cs/>
        </w:rPr>
        <w:t>में</w:t>
      </w:r>
      <w:r w:rsidR="008B0C2A" w:rsidRPr="00CF76AB">
        <w:rPr>
          <w:rFonts w:asciiTheme="majorBidi" w:hAnsiTheme="majorBidi" w:cstheme="majorBidi"/>
          <w:b/>
          <w:cs/>
        </w:rPr>
        <w:t xml:space="preserve"> </w:t>
      </w:r>
      <w:r w:rsidR="008B0C2A" w:rsidRPr="00CF76AB">
        <w:rPr>
          <w:rFonts w:ascii="Nirmala UI" w:hAnsi="Nirmala UI" w:cs="Nirmala UI" w:hint="cs"/>
          <w:b/>
          <w:cs/>
        </w:rPr>
        <w:t>कहीं</w:t>
      </w:r>
      <w:r w:rsidR="008B0C2A" w:rsidRPr="00CF76AB">
        <w:rPr>
          <w:rFonts w:asciiTheme="majorBidi" w:hAnsiTheme="majorBidi" w:cstheme="majorBidi"/>
          <w:b/>
          <w:cs/>
        </w:rPr>
        <w:t xml:space="preserve"> </w:t>
      </w:r>
      <w:r w:rsidR="008B0C2A" w:rsidRPr="00CF76AB">
        <w:rPr>
          <w:rFonts w:ascii="Nirmala UI" w:hAnsi="Nirmala UI" w:cs="Nirmala UI" w:hint="cs"/>
          <w:b/>
          <w:cs/>
        </w:rPr>
        <w:t>भी</w:t>
      </w:r>
      <w:r w:rsidR="008B0C2A" w:rsidRPr="00CF76AB">
        <w:rPr>
          <w:rFonts w:asciiTheme="majorBidi" w:hAnsiTheme="majorBidi" w:cstheme="majorBidi"/>
          <w:b/>
          <w:cs/>
        </w:rPr>
        <w:t xml:space="preserve"> </w:t>
      </w:r>
      <w:r w:rsidR="008B0C2A" w:rsidRPr="00CF76AB">
        <w:rPr>
          <w:rFonts w:ascii="Nirmala UI" w:hAnsi="Nirmala UI" w:cs="Nirmala UI" w:hint="cs"/>
          <w:b/>
          <w:cs/>
        </w:rPr>
        <w:t>एक</w:t>
      </w:r>
      <w:r w:rsidR="008B0C2A" w:rsidRPr="00CF76AB">
        <w:rPr>
          <w:rFonts w:asciiTheme="majorBidi" w:hAnsiTheme="majorBidi" w:cstheme="majorBidi"/>
          <w:b/>
          <w:cs/>
        </w:rPr>
        <w:t xml:space="preserve"> </w:t>
      </w:r>
      <w:r w:rsidR="008B0C2A" w:rsidRPr="00CF76AB">
        <w:rPr>
          <w:rFonts w:ascii="Nirmala UI" w:hAnsi="Nirmala UI" w:cs="Nirmala UI" w:hint="cs"/>
          <w:b/>
          <w:cs/>
        </w:rPr>
        <w:t>साथ</w:t>
      </w:r>
      <w:r w:rsidR="008B0C2A" w:rsidRPr="00CF76AB">
        <w:rPr>
          <w:rFonts w:asciiTheme="majorBidi" w:hAnsiTheme="majorBidi" w:cstheme="majorBidi"/>
          <w:b/>
          <w:cs/>
        </w:rPr>
        <w:t xml:space="preserve"> </w:t>
      </w:r>
      <w:r w:rsidR="008B0C2A" w:rsidRPr="00CF76AB">
        <w:rPr>
          <w:rFonts w:ascii="Nirmala UI" w:hAnsi="Nirmala UI" w:cs="Nirmala UI" w:hint="cs"/>
          <w:b/>
          <w:cs/>
        </w:rPr>
        <w:t>दो</w:t>
      </w:r>
      <w:r w:rsidR="008B0C2A" w:rsidRPr="00CF76AB">
        <w:rPr>
          <w:rFonts w:asciiTheme="majorBidi" w:hAnsiTheme="majorBidi" w:cstheme="majorBidi"/>
          <w:b/>
          <w:cs/>
        </w:rPr>
        <w:t xml:space="preserve"> </w:t>
      </w:r>
      <w:r w:rsidR="006D1A89" w:rsidRPr="00CF76AB">
        <w:rPr>
          <w:rFonts w:ascii="Nirmala UI" w:hAnsi="Nirmala UI" w:cs="Nirmala UI" w:hint="cs"/>
          <w:b/>
          <w:cs/>
        </w:rPr>
        <w:t>जगह</w:t>
      </w:r>
      <w:r w:rsidR="006D1A89" w:rsidRPr="00CF76AB">
        <w:rPr>
          <w:rFonts w:asciiTheme="majorBidi" w:hAnsiTheme="majorBidi" w:cstheme="majorBidi"/>
          <w:b/>
          <w:cs/>
        </w:rPr>
        <w:t xml:space="preserve"> </w:t>
      </w:r>
      <w:r w:rsidR="006D1A89" w:rsidRPr="00CF76AB">
        <w:rPr>
          <w:rFonts w:ascii="Nirmala UI" w:hAnsi="Nirmala UI" w:cs="Nirmala UI" w:hint="cs"/>
          <w:b/>
          <w:cs/>
        </w:rPr>
        <w:t>बड़ी</w:t>
      </w:r>
      <w:r w:rsidR="006D1A89" w:rsidRPr="00CF76AB">
        <w:rPr>
          <w:rFonts w:asciiTheme="majorBidi" w:hAnsiTheme="majorBidi" w:cstheme="majorBidi"/>
          <w:b/>
          <w:cs/>
        </w:rPr>
        <w:t xml:space="preserve"> </w:t>
      </w:r>
      <w:r w:rsidR="008B0C2A" w:rsidRPr="00CF76AB">
        <w:rPr>
          <w:rFonts w:ascii="Nirmala UI" w:hAnsi="Nirmala UI" w:cs="Nirmala UI" w:hint="cs"/>
          <w:b/>
          <w:cs/>
        </w:rPr>
        <w:t>आग</w:t>
      </w:r>
      <w:r w:rsidR="008B0C2A" w:rsidRPr="00CF76AB">
        <w:rPr>
          <w:rFonts w:asciiTheme="majorBidi" w:hAnsiTheme="majorBidi" w:cstheme="majorBidi"/>
          <w:b/>
          <w:cs/>
        </w:rPr>
        <w:t xml:space="preserve"> </w:t>
      </w:r>
      <w:r w:rsidR="006D1A89" w:rsidRPr="00CF76AB">
        <w:rPr>
          <w:rFonts w:ascii="Nirmala UI" w:hAnsi="Nirmala UI" w:cs="Nirmala UI" w:hint="cs"/>
          <w:b/>
          <w:cs/>
        </w:rPr>
        <w:t>को</w:t>
      </w:r>
      <w:r w:rsidR="006D1A89" w:rsidRPr="00CF76AB">
        <w:rPr>
          <w:rFonts w:asciiTheme="majorBidi" w:hAnsiTheme="majorBidi" w:cstheme="majorBidi"/>
          <w:b/>
          <w:cs/>
        </w:rPr>
        <w:t xml:space="preserve"> </w:t>
      </w:r>
      <w:r w:rsidR="006D1A89" w:rsidRPr="00CF76AB">
        <w:rPr>
          <w:rFonts w:ascii="Nirmala UI" w:hAnsi="Nirmala UI" w:cs="Nirmala UI" w:hint="cs"/>
          <w:b/>
          <w:cs/>
        </w:rPr>
        <w:t>बुझाने</w:t>
      </w:r>
      <w:r w:rsidR="006D1A89"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लिए</w:t>
      </w:r>
      <w:r w:rsidR="008B0C2A" w:rsidRPr="00CF76AB">
        <w:rPr>
          <w:rFonts w:asciiTheme="majorBidi" w:hAnsiTheme="majorBidi" w:cstheme="majorBidi"/>
          <w:b/>
          <w:cs/>
        </w:rPr>
        <w:t xml:space="preserve"> </w:t>
      </w:r>
      <w:r w:rsidR="008B0C2A" w:rsidRPr="00CF76AB">
        <w:rPr>
          <w:rFonts w:ascii="Nirmala UI" w:hAnsi="Nirmala UI" w:cs="Nirmala UI" w:hint="cs"/>
          <w:b/>
          <w:cs/>
        </w:rPr>
        <w:t>अग्नि</w:t>
      </w:r>
      <w:r w:rsidR="008B0C2A" w:rsidRPr="00CF76AB">
        <w:rPr>
          <w:rFonts w:asciiTheme="majorBidi" w:hAnsiTheme="majorBidi" w:cstheme="majorBidi"/>
          <w:b/>
          <w:cs/>
        </w:rPr>
        <w:t xml:space="preserve"> </w:t>
      </w:r>
      <w:r w:rsidR="008B0C2A" w:rsidRPr="00CF76AB">
        <w:rPr>
          <w:rFonts w:ascii="Nirmala UI" w:hAnsi="Nirmala UI" w:cs="Nirmala UI" w:hint="cs"/>
          <w:b/>
          <w:cs/>
        </w:rPr>
        <w:t>सुरक्षा</w:t>
      </w:r>
      <w:r w:rsidR="008B0C2A" w:rsidRPr="00CF76AB">
        <w:rPr>
          <w:rFonts w:asciiTheme="majorBidi" w:hAnsiTheme="majorBidi" w:cstheme="majorBidi"/>
          <w:b/>
          <w:cs/>
        </w:rPr>
        <w:t xml:space="preserve"> </w:t>
      </w:r>
      <w:r w:rsidR="008B0C2A" w:rsidRPr="00CF76AB">
        <w:rPr>
          <w:rFonts w:ascii="Nirmala UI" w:hAnsi="Nirmala UI" w:cs="Nirmala UI" w:hint="cs"/>
          <w:b/>
          <w:cs/>
        </w:rPr>
        <w:t>सुविधाओं</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डिजाइन</w:t>
      </w:r>
      <w:r w:rsidR="008B0C2A" w:rsidRPr="00CF76AB">
        <w:rPr>
          <w:rFonts w:asciiTheme="majorBidi" w:hAnsiTheme="majorBidi" w:cstheme="majorBidi"/>
          <w:b/>
          <w:cs/>
        </w:rPr>
        <w:t xml:space="preserve"> </w:t>
      </w:r>
      <w:r w:rsidR="008B0C2A" w:rsidRPr="00CF76AB">
        <w:rPr>
          <w:rFonts w:ascii="Nirmala UI" w:hAnsi="Nirmala UI" w:cs="Nirmala UI" w:hint="cs"/>
          <w:b/>
          <w:cs/>
        </w:rPr>
        <w:t>किया</w:t>
      </w:r>
      <w:r w:rsidR="008B0C2A" w:rsidRPr="00CF76AB">
        <w:rPr>
          <w:rFonts w:asciiTheme="majorBidi" w:hAnsiTheme="majorBidi" w:cstheme="majorBidi"/>
          <w:b/>
          <w:cs/>
        </w:rPr>
        <w:t xml:space="preserve"> </w:t>
      </w:r>
      <w:r w:rsidR="008B0C2A" w:rsidRPr="00CF76AB">
        <w:rPr>
          <w:rFonts w:ascii="Nirmala UI" w:hAnsi="Nirmala UI" w:cs="Nirmala UI" w:hint="cs"/>
          <w:b/>
          <w:cs/>
        </w:rPr>
        <w:t>जाएगा।</w:t>
      </w:r>
      <w:r w:rsidR="008B0C2A" w:rsidRPr="00CF76AB">
        <w:rPr>
          <w:rFonts w:asciiTheme="majorBidi" w:hAnsiTheme="majorBidi" w:cstheme="majorBidi"/>
          <w:b/>
          <w:cs/>
        </w:rPr>
        <w:t xml:space="preserve"> </w:t>
      </w:r>
      <w:r w:rsidR="008B0C2A" w:rsidRPr="00CF76AB">
        <w:rPr>
          <w:rFonts w:ascii="Nirmala UI" w:hAnsi="Nirmala UI" w:cs="Nirmala UI" w:hint="cs"/>
          <w:b/>
          <w:cs/>
        </w:rPr>
        <w:t>अग्नि</w:t>
      </w:r>
      <w:r w:rsidR="008B0C2A" w:rsidRPr="00CF76AB">
        <w:rPr>
          <w:rFonts w:asciiTheme="majorBidi" w:hAnsiTheme="majorBidi" w:cstheme="majorBidi"/>
          <w:b/>
          <w:cs/>
        </w:rPr>
        <w:t xml:space="preserve"> </w:t>
      </w:r>
      <w:r w:rsidR="008B0C2A" w:rsidRPr="00CF76AB">
        <w:rPr>
          <w:rFonts w:ascii="Nirmala UI" w:hAnsi="Nirmala UI" w:cs="Nirmala UI" w:hint="cs"/>
          <w:b/>
          <w:cs/>
        </w:rPr>
        <w:t>जल</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आवश्यकताएं</w:t>
      </w:r>
      <w:r w:rsidR="008B0C2A" w:rsidRPr="00CF76AB">
        <w:rPr>
          <w:rFonts w:asciiTheme="majorBidi" w:hAnsiTheme="majorBidi" w:cstheme="majorBidi"/>
          <w:b/>
          <w:cs/>
        </w:rPr>
        <w:t xml:space="preserve"> </w:t>
      </w:r>
      <w:r w:rsidR="008B0C2A" w:rsidRPr="00CF76AB">
        <w:rPr>
          <w:rFonts w:ascii="Nirmala UI" w:hAnsi="Nirmala UI" w:cs="Nirmala UI" w:hint="cs"/>
          <w:b/>
          <w:cs/>
        </w:rPr>
        <w:t>अनु</w:t>
      </w:r>
      <w:r w:rsidR="006D1A89" w:rsidRPr="00CF76AB">
        <w:rPr>
          <w:rFonts w:ascii="Nirmala UI" w:hAnsi="Nirmala UI" w:cs="Nirmala UI" w:hint="cs"/>
          <w:b/>
          <w:cs/>
        </w:rPr>
        <w:t>लग्</w:t>
      </w:r>
      <w:r w:rsidR="006D1A89" w:rsidRPr="00CF76AB">
        <w:rPr>
          <w:rFonts w:asciiTheme="majorBidi" w:hAnsiTheme="majorBidi" w:cstheme="majorBidi"/>
          <w:b/>
          <w:cs/>
        </w:rPr>
        <w:t>‍</w:t>
      </w:r>
      <w:r w:rsidR="006D1A89" w:rsidRPr="00CF76AB">
        <w:rPr>
          <w:rFonts w:ascii="Nirmala UI" w:hAnsi="Nirmala UI" w:cs="Nirmala UI" w:hint="cs"/>
          <w:b/>
          <w:cs/>
        </w:rPr>
        <w:t>नक</w:t>
      </w:r>
      <w:r w:rsidR="008B0C2A" w:rsidRPr="00CF76AB">
        <w:rPr>
          <w:rFonts w:asciiTheme="majorBidi" w:hAnsiTheme="majorBidi" w:cstheme="majorBidi"/>
          <w:b/>
          <w:cs/>
        </w:rPr>
        <w:t xml:space="preserve">-1 </w:t>
      </w:r>
      <w:r w:rsidR="008B0C2A" w:rsidRPr="00CF76AB">
        <w:rPr>
          <w:rFonts w:ascii="Nirmala UI" w:hAnsi="Nirmala UI" w:cs="Nirmala UI" w:hint="cs"/>
          <w:b/>
          <w:cs/>
        </w:rPr>
        <w:t>में</w:t>
      </w:r>
      <w:r w:rsidR="008B0C2A" w:rsidRPr="00CF76AB">
        <w:rPr>
          <w:rFonts w:asciiTheme="majorBidi" w:hAnsiTheme="majorBidi" w:cstheme="majorBidi"/>
          <w:b/>
          <w:cs/>
        </w:rPr>
        <w:t xml:space="preserve"> </w:t>
      </w:r>
      <w:r w:rsidR="008B0C2A" w:rsidRPr="00CF76AB">
        <w:rPr>
          <w:rFonts w:ascii="Nirmala UI" w:hAnsi="Nirmala UI" w:cs="Nirmala UI" w:hint="cs"/>
          <w:b/>
          <w:cs/>
        </w:rPr>
        <w:t>दिए</w:t>
      </w:r>
      <w:r w:rsidR="008B0C2A" w:rsidRPr="00CF76AB">
        <w:rPr>
          <w:rFonts w:asciiTheme="majorBidi" w:hAnsiTheme="majorBidi" w:cstheme="majorBidi"/>
          <w:b/>
          <w:cs/>
        </w:rPr>
        <w:t xml:space="preserve"> </w:t>
      </w:r>
      <w:r w:rsidR="008B0C2A" w:rsidRPr="00CF76AB">
        <w:rPr>
          <w:rFonts w:ascii="Nirmala UI" w:hAnsi="Nirmala UI" w:cs="Nirmala UI" w:hint="cs"/>
          <w:b/>
          <w:cs/>
        </w:rPr>
        <w:t>गए</w:t>
      </w:r>
      <w:r w:rsidR="008B0C2A" w:rsidRPr="00CF76AB">
        <w:rPr>
          <w:rFonts w:asciiTheme="majorBidi" w:hAnsiTheme="majorBidi" w:cstheme="majorBidi"/>
          <w:b/>
          <w:cs/>
        </w:rPr>
        <w:t xml:space="preserve"> </w:t>
      </w:r>
      <w:r w:rsidR="008B0C2A" w:rsidRPr="00CF76AB">
        <w:rPr>
          <w:rFonts w:ascii="Nirmala UI" w:hAnsi="Nirmala UI" w:cs="Nirmala UI" w:hint="cs"/>
          <w:b/>
          <w:cs/>
        </w:rPr>
        <w:t>दिशा</w:t>
      </w:r>
      <w:r w:rsidR="008B0C2A" w:rsidRPr="00CF76AB">
        <w:rPr>
          <w:rFonts w:asciiTheme="majorBidi" w:hAnsiTheme="majorBidi" w:cstheme="majorBidi"/>
          <w:b/>
          <w:cs/>
        </w:rPr>
        <w:t>-</w:t>
      </w:r>
      <w:r w:rsidR="008B0C2A" w:rsidRPr="00CF76AB">
        <w:rPr>
          <w:rFonts w:ascii="Nirmala UI" w:hAnsi="Nirmala UI" w:cs="Nirmala UI" w:hint="cs"/>
          <w:b/>
          <w:cs/>
        </w:rPr>
        <w:t>निर्देशों</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अनुसार</w:t>
      </w:r>
      <w:r w:rsidR="008B0C2A" w:rsidRPr="00CF76AB">
        <w:rPr>
          <w:rFonts w:asciiTheme="majorBidi" w:hAnsiTheme="majorBidi" w:cstheme="majorBidi"/>
          <w:b/>
          <w:cs/>
        </w:rPr>
        <w:t xml:space="preserve"> </w:t>
      </w:r>
      <w:r w:rsidR="008B0C2A" w:rsidRPr="00CF76AB">
        <w:rPr>
          <w:rFonts w:ascii="Nirmala UI" w:hAnsi="Nirmala UI" w:cs="Nirmala UI" w:hint="cs"/>
          <w:b/>
          <w:cs/>
        </w:rPr>
        <w:t>होंगी</w:t>
      </w:r>
      <w:r w:rsidR="00E97278" w:rsidRPr="00CF76AB">
        <w:rPr>
          <w:rFonts w:asciiTheme="majorBidi" w:hAnsiTheme="majorBidi" w:cstheme="majorBidi"/>
          <w:b/>
        </w:rPr>
        <w:t>;</w:t>
      </w:r>
      <w:r w:rsidR="00E97278" w:rsidRPr="00CF76AB">
        <w:rPr>
          <w:rFonts w:ascii="Nirmala UI" w:hAnsi="Nirmala UI" w:cs="Nirmala UI" w:hint="cs"/>
          <w:b/>
          <w:cs/>
        </w:rPr>
        <w:t>और</w:t>
      </w:r>
    </w:p>
    <w:p w14:paraId="2C8AABF5" w14:textId="77777777" w:rsidR="008B0C2A" w:rsidRPr="00CF76AB" w:rsidRDefault="008F69DF" w:rsidP="00CF76AB">
      <w:pPr>
        <w:pStyle w:val="BodyText"/>
        <w:ind w:left="2880" w:right="-1" w:hanging="753"/>
        <w:jc w:val="both"/>
        <w:rPr>
          <w:rFonts w:asciiTheme="majorBidi" w:hAnsiTheme="majorBidi" w:cstheme="majorBidi"/>
          <w:b/>
        </w:rPr>
      </w:pPr>
      <w:r w:rsidRPr="00CF76AB">
        <w:rPr>
          <w:rFonts w:asciiTheme="majorBidi" w:hAnsiTheme="majorBidi" w:cstheme="majorBidi"/>
          <w:b/>
          <w:cs/>
        </w:rPr>
        <w:t>(</w:t>
      </w:r>
      <w:r w:rsidRPr="00CF76AB">
        <w:rPr>
          <w:rFonts w:ascii="Nirmala UI" w:hAnsi="Nirmala UI" w:cs="Nirmala UI" w:hint="cs"/>
          <w:b/>
          <w:cs/>
        </w:rPr>
        <w:t>ग</w:t>
      </w:r>
      <w:r w:rsidRPr="00CF76AB">
        <w:rPr>
          <w:rFonts w:asciiTheme="majorBidi" w:hAnsiTheme="majorBidi" w:cstheme="majorBidi"/>
          <w:b/>
          <w:cs/>
        </w:rPr>
        <w:t xml:space="preserve">) </w:t>
      </w:r>
      <w:r w:rsidRPr="00CF76AB">
        <w:rPr>
          <w:rFonts w:asciiTheme="majorBidi" w:hAnsiTheme="majorBidi" w:cstheme="majorBidi"/>
          <w:b/>
          <w:cs/>
        </w:rPr>
        <w:tab/>
      </w:r>
      <w:r w:rsidR="008B0C2A" w:rsidRPr="00CF76AB">
        <w:rPr>
          <w:rFonts w:ascii="Nirmala UI" w:hAnsi="Nirmala UI" w:cs="Nirmala UI" w:hint="cs"/>
          <w:b/>
          <w:cs/>
        </w:rPr>
        <w:t>सभी</w:t>
      </w:r>
      <w:r w:rsidR="008B0C2A" w:rsidRPr="00CF76AB">
        <w:rPr>
          <w:rFonts w:asciiTheme="majorBidi" w:hAnsiTheme="majorBidi" w:cstheme="majorBidi"/>
          <w:b/>
          <w:cs/>
        </w:rPr>
        <w:t xml:space="preserve"> </w:t>
      </w:r>
      <w:r w:rsidR="008B0C2A" w:rsidRPr="00CF76AB">
        <w:rPr>
          <w:rFonts w:ascii="Nirmala UI" w:hAnsi="Nirmala UI" w:cs="Nirmala UI" w:hint="cs"/>
          <w:b/>
          <w:cs/>
        </w:rPr>
        <w:t>टैंक</w:t>
      </w:r>
      <w:r w:rsidR="008B0C2A" w:rsidRPr="00CF76AB">
        <w:rPr>
          <w:rFonts w:asciiTheme="majorBidi" w:hAnsiTheme="majorBidi" w:cstheme="majorBidi"/>
          <w:b/>
          <w:cs/>
        </w:rPr>
        <w:t xml:space="preserve"> </w:t>
      </w:r>
      <w:r w:rsidR="008B0C2A" w:rsidRPr="00CF76AB">
        <w:rPr>
          <w:rFonts w:ascii="Nirmala UI" w:hAnsi="Nirmala UI" w:cs="Nirmala UI" w:hint="cs"/>
          <w:b/>
          <w:cs/>
        </w:rPr>
        <w:t>फार्म</w:t>
      </w:r>
      <w:r w:rsidR="008B0C2A" w:rsidRPr="00CF76AB">
        <w:rPr>
          <w:rFonts w:asciiTheme="majorBidi" w:hAnsiTheme="majorBidi" w:cstheme="majorBidi"/>
          <w:b/>
          <w:cs/>
        </w:rPr>
        <w:t xml:space="preserve"> </w:t>
      </w:r>
      <w:r w:rsidR="008B0C2A" w:rsidRPr="00CF76AB">
        <w:rPr>
          <w:rFonts w:ascii="Nirmala UI" w:hAnsi="Nirmala UI" w:cs="Nirmala UI" w:hint="cs"/>
          <w:b/>
          <w:cs/>
        </w:rPr>
        <w:t>और</w:t>
      </w:r>
      <w:r w:rsidR="008B0C2A" w:rsidRPr="00CF76AB">
        <w:rPr>
          <w:rFonts w:asciiTheme="majorBidi" w:hAnsiTheme="majorBidi" w:cstheme="majorBidi"/>
          <w:b/>
          <w:cs/>
        </w:rPr>
        <w:t xml:space="preserve"> </w:t>
      </w:r>
      <w:r w:rsidR="008B0C2A" w:rsidRPr="00CF76AB">
        <w:rPr>
          <w:rFonts w:ascii="Nirmala UI" w:hAnsi="Nirmala UI" w:cs="Nirmala UI" w:hint="cs"/>
          <w:b/>
          <w:cs/>
        </w:rPr>
        <w:t>स्थापना</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अन्य</w:t>
      </w:r>
      <w:r w:rsidR="008B0C2A" w:rsidRPr="00CF76AB">
        <w:rPr>
          <w:rFonts w:asciiTheme="majorBidi" w:hAnsiTheme="majorBidi" w:cstheme="majorBidi"/>
          <w:b/>
          <w:cs/>
        </w:rPr>
        <w:t xml:space="preserve"> </w:t>
      </w:r>
      <w:r w:rsidR="008B0C2A" w:rsidRPr="00CF76AB">
        <w:rPr>
          <w:rFonts w:ascii="Nirmala UI" w:hAnsi="Nirmala UI" w:cs="Nirmala UI" w:hint="cs"/>
          <w:b/>
          <w:cs/>
        </w:rPr>
        <w:t>क्षेत्र</w:t>
      </w:r>
      <w:r w:rsidR="008B0C2A" w:rsidRPr="00CF76AB">
        <w:rPr>
          <w:rFonts w:asciiTheme="majorBidi" w:hAnsiTheme="majorBidi" w:cstheme="majorBidi"/>
          <w:b/>
          <w:cs/>
        </w:rPr>
        <w:t xml:space="preserve"> </w:t>
      </w:r>
      <w:r w:rsidR="008B0C2A" w:rsidRPr="00CF76AB">
        <w:rPr>
          <w:rFonts w:ascii="Nirmala UI" w:hAnsi="Nirmala UI" w:cs="Nirmala UI" w:hint="cs"/>
          <w:b/>
          <w:cs/>
        </w:rPr>
        <w:t>जहां</w:t>
      </w:r>
      <w:r w:rsidR="008B0C2A" w:rsidRPr="00CF76AB">
        <w:rPr>
          <w:rFonts w:asciiTheme="majorBidi" w:hAnsiTheme="majorBidi" w:cstheme="majorBidi"/>
          <w:b/>
          <w:cs/>
        </w:rPr>
        <w:t xml:space="preserve"> </w:t>
      </w:r>
      <w:r w:rsidR="008B0C2A" w:rsidRPr="00CF76AB">
        <w:rPr>
          <w:rFonts w:ascii="Nirmala UI" w:hAnsi="Nirmala UI" w:cs="Nirmala UI" w:hint="cs"/>
          <w:b/>
          <w:cs/>
        </w:rPr>
        <w:t>हाइड्रोकार्बन</w:t>
      </w:r>
      <w:r w:rsidR="008B0C2A" w:rsidRPr="00CF76AB">
        <w:rPr>
          <w:rFonts w:asciiTheme="majorBidi" w:hAnsiTheme="majorBidi" w:cstheme="majorBidi"/>
          <w:b/>
          <w:cs/>
        </w:rPr>
        <w:t xml:space="preserve"> </w:t>
      </w:r>
      <w:r w:rsidR="006D1A89" w:rsidRPr="00CF76AB">
        <w:rPr>
          <w:rFonts w:ascii="Nirmala UI" w:hAnsi="Nirmala UI" w:cs="Nirmala UI" w:hint="cs"/>
          <w:b/>
          <w:cs/>
        </w:rPr>
        <w:t>का</w:t>
      </w:r>
      <w:r w:rsidR="006D1A89" w:rsidRPr="00CF76AB">
        <w:rPr>
          <w:rFonts w:asciiTheme="majorBidi" w:hAnsiTheme="majorBidi" w:cstheme="majorBidi"/>
          <w:b/>
          <w:cs/>
        </w:rPr>
        <w:t xml:space="preserve"> </w:t>
      </w:r>
      <w:r w:rsidR="006D1A89" w:rsidRPr="00CF76AB">
        <w:rPr>
          <w:rFonts w:ascii="Nirmala UI" w:hAnsi="Nirmala UI" w:cs="Nirmala UI" w:hint="cs"/>
          <w:b/>
          <w:cs/>
        </w:rPr>
        <w:t>प्रबंधन</w:t>
      </w:r>
      <w:r w:rsidR="006D1A89" w:rsidRPr="00CF76AB">
        <w:rPr>
          <w:rFonts w:asciiTheme="majorBidi" w:hAnsiTheme="majorBidi" w:cstheme="majorBidi"/>
          <w:b/>
          <w:cs/>
        </w:rPr>
        <w:t xml:space="preserve"> </w:t>
      </w:r>
      <w:r w:rsidR="006D1A89" w:rsidRPr="00CF76AB">
        <w:rPr>
          <w:rFonts w:ascii="Nirmala UI" w:hAnsi="Nirmala UI" w:cs="Nirmala UI" w:hint="cs"/>
          <w:b/>
          <w:cs/>
        </w:rPr>
        <w:t>किया</w:t>
      </w:r>
      <w:r w:rsidR="006D1A89" w:rsidRPr="00CF76AB">
        <w:rPr>
          <w:rFonts w:asciiTheme="majorBidi" w:hAnsiTheme="majorBidi" w:cstheme="majorBidi"/>
          <w:b/>
          <w:cs/>
        </w:rPr>
        <w:t xml:space="preserve"> </w:t>
      </w:r>
      <w:r w:rsidR="006D1A89" w:rsidRPr="00CF76AB">
        <w:rPr>
          <w:rFonts w:ascii="Nirmala UI" w:hAnsi="Nirmala UI" w:cs="Nirmala UI" w:hint="cs"/>
          <w:b/>
          <w:cs/>
        </w:rPr>
        <w:t>जाता</w:t>
      </w:r>
      <w:r w:rsidR="006D1A89" w:rsidRPr="00CF76AB">
        <w:rPr>
          <w:rFonts w:asciiTheme="majorBidi" w:hAnsiTheme="majorBidi" w:cstheme="majorBidi"/>
          <w:b/>
          <w:cs/>
        </w:rPr>
        <w:t xml:space="preserve"> </w:t>
      </w:r>
      <w:r w:rsidR="006D1A89" w:rsidRPr="00CF76AB">
        <w:rPr>
          <w:rFonts w:ascii="Nirmala UI" w:hAnsi="Nirmala UI" w:cs="Nirmala UI" w:hint="cs"/>
          <w:b/>
          <w:cs/>
        </w:rPr>
        <w:t>है</w:t>
      </w:r>
      <w:r w:rsidR="008B0C2A" w:rsidRPr="00CF76AB">
        <w:rPr>
          <w:rFonts w:asciiTheme="majorBidi" w:hAnsiTheme="majorBidi" w:cstheme="majorBidi"/>
          <w:b/>
        </w:rPr>
        <w:t xml:space="preserve">, </w:t>
      </w:r>
      <w:r w:rsidR="008B0C2A" w:rsidRPr="00CF76AB">
        <w:rPr>
          <w:rFonts w:ascii="Nirmala UI" w:hAnsi="Nirmala UI" w:cs="Nirmala UI" w:hint="cs"/>
          <w:b/>
          <w:cs/>
        </w:rPr>
        <w:t>पूरी</w:t>
      </w:r>
      <w:r w:rsidR="008B0C2A" w:rsidRPr="00CF76AB">
        <w:rPr>
          <w:rFonts w:asciiTheme="majorBidi" w:hAnsiTheme="majorBidi" w:cstheme="majorBidi"/>
          <w:b/>
          <w:cs/>
        </w:rPr>
        <w:t xml:space="preserve"> </w:t>
      </w:r>
      <w:r w:rsidR="008B0C2A" w:rsidRPr="00CF76AB">
        <w:rPr>
          <w:rFonts w:ascii="Nirmala UI" w:hAnsi="Nirmala UI" w:cs="Nirmala UI" w:hint="cs"/>
          <w:b/>
          <w:cs/>
        </w:rPr>
        <w:t>तरह</w:t>
      </w:r>
      <w:r w:rsidR="008B0C2A" w:rsidRPr="00CF76AB">
        <w:rPr>
          <w:rFonts w:asciiTheme="majorBidi" w:hAnsiTheme="majorBidi" w:cstheme="majorBidi"/>
          <w:b/>
          <w:cs/>
        </w:rPr>
        <w:t xml:space="preserve"> </w:t>
      </w:r>
      <w:r w:rsidR="008B0C2A" w:rsidRPr="00CF76AB">
        <w:rPr>
          <w:rFonts w:ascii="Nirmala UI" w:hAnsi="Nirmala UI" w:cs="Nirmala UI" w:hint="cs"/>
          <w:b/>
          <w:cs/>
        </w:rPr>
        <w:t>से</w:t>
      </w:r>
      <w:r w:rsidR="008B0C2A" w:rsidRPr="00CF76AB">
        <w:rPr>
          <w:rFonts w:asciiTheme="majorBidi" w:hAnsiTheme="majorBidi" w:cstheme="majorBidi"/>
          <w:b/>
          <w:cs/>
        </w:rPr>
        <w:t xml:space="preserve"> </w:t>
      </w:r>
      <w:r w:rsidR="008B0C2A" w:rsidRPr="00CF76AB">
        <w:rPr>
          <w:rFonts w:ascii="Nirmala UI" w:hAnsi="Nirmala UI" w:cs="Nirmala UI" w:hint="cs"/>
          <w:b/>
          <w:cs/>
        </w:rPr>
        <w:t>अग्नि</w:t>
      </w:r>
      <w:r w:rsidR="008B0C2A" w:rsidRPr="00CF76AB">
        <w:rPr>
          <w:rFonts w:asciiTheme="majorBidi" w:hAnsiTheme="majorBidi" w:cstheme="majorBidi"/>
          <w:b/>
          <w:cs/>
        </w:rPr>
        <w:t xml:space="preserve"> </w:t>
      </w:r>
      <w:r w:rsidR="008B0C2A" w:rsidRPr="00CF76AB">
        <w:rPr>
          <w:rFonts w:ascii="Nirmala UI" w:hAnsi="Nirmala UI" w:cs="Nirmala UI" w:hint="cs"/>
          <w:b/>
          <w:cs/>
        </w:rPr>
        <w:t>जल</w:t>
      </w:r>
      <w:r w:rsidR="008B0C2A" w:rsidRPr="00CF76AB">
        <w:rPr>
          <w:rFonts w:asciiTheme="majorBidi" w:hAnsiTheme="majorBidi" w:cstheme="majorBidi"/>
          <w:b/>
          <w:cs/>
        </w:rPr>
        <w:t xml:space="preserve"> </w:t>
      </w:r>
      <w:r w:rsidR="008B0C2A" w:rsidRPr="00CF76AB">
        <w:rPr>
          <w:rFonts w:ascii="Nirmala UI" w:hAnsi="Nirmala UI" w:cs="Nirmala UI" w:hint="cs"/>
          <w:b/>
          <w:cs/>
        </w:rPr>
        <w:t>नेटवर्क</w:t>
      </w:r>
      <w:r w:rsidR="008B0C2A" w:rsidRPr="00CF76AB">
        <w:rPr>
          <w:rFonts w:asciiTheme="majorBidi" w:hAnsiTheme="majorBidi" w:cstheme="majorBidi"/>
          <w:b/>
          <w:cs/>
        </w:rPr>
        <w:t xml:space="preserve"> </w:t>
      </w:r>
      <w:r w:rsidR="008B0C2A" w:rsidRPr="00CF76AB">
        <w:rPr>
          <w:rFonts w:ascii="Nirmala UI" w:hAnsi="Nirmala UI" w:cs="Nirmala UI" w:hint="cs"/>
          <w:b/>
          <w:cs/>
        </w:rPr>
        <w:t>प्रणाली</w:t>
      </w:r>
      <w:r w:rsidR="008B0C2A" w:rsidRPr="00CF76AB">
        <w:rPr>
          <w:rFonts w:asciiTheme="majorBidi" w:hAnsiTheme="majorBidi" w:cstheme="majorBidi"/>
          <w:b/>
          <w:cs/>
        </w:rPr>
        <w:t xml:space="preserve"> </w:t>
      </w:r>
      <w:r w:rsidR="008B0C2A" w:rsidRPr="00CF76AB">
        <w:rPr>
          <w:rFonts w:ascii="Nirmala UI" w:hAnsi="Nirmala UI" w:cs="Nirmala UI" w:hint="cs"/>
          <w:b/>
          <w:cs/>
        </w:rPr>
        <w:t>द्वारा</w:t>
      </w:r>
      <w:r w:rsidR="008B0C2A" w:rsidRPr="00CF76AB">
        <w:rPr>
          <w:rFonts w:asciiTheme="majorBidi" w:hAnsiTheme="majorBidi" w:cstheme="majorBidi"/>
          <w:b/>
          <w:cs/>
        </w:rPr>
        <w:t xml:space="preserve"> </w:t>
      </w:r>
      <w:r w:rsidR="008B0C2A" w:rsidRPr="00CF76AB">
        <w:rPr>
          <w:rFonts w:ascii="Nirmala UI" w:hAnsi="Nirmala UI" w:cs="Nirmala UI" w:hint="cs"/>
          <w:b/>
          <w:cs/>
        </w:rPr>
        <w:t>कवर</w:t>
      </w:r>
      <w:r w:rsidR="008B0C2A" w:rsidRPr="00CF76AB">
        <w:rPr>
          <w:rFonts w:asciiTheme="majorBidi" w:hAnsiTheme="majorBidi" w:cstheme="majorBidi"/>
          <w:b/>
          <w:cs/>
        </w:rPr>
        <w:t xml:space="preserve"> </w:t>
      </w:r>
      <w:r w:rsidR="008B0C2A" w:rsidRPr="00CF76AB">
        <w:rPr>
          <w:rFonts w:ascii="Nirmala UI" w:hAnsi="Nirmala UI" w:cs="Nirmala UI" w:hint="cs"/>
          <w:b/>
          <w:cs/>
        </w:rPr>
        <w:t>किए</w:t>
      </w:r>
      <w:r w:rsidR="008B0C2A" w:rsidRPr="00CF76AB">
        <w:rPr>
          <w:rFonts w:asciiTheme="majorBidi" w:hAnsiTheme="majorBidi" w:cstheme="majorBidi"/>
          <w:b/>
          <w:cs/>
        </w:rPr>
        <w:t xml:space="preserve"> </w:t>
      </w:r>
      <w:r w:rsidR="008B0C2A" w:rsidRPr="00CF76AB">
        <w:rPr>
          <w:rFonts w:ascii="Nirmala UI" w:hAnsi="Nirmala UI" w:cs="Nirmala UI" w:hint="cs"/>
          <w:b/>
          <w:cs/>
        </w:rPr>
        <w:t>जाएंगे।</w:t>
      </w:r>
    </w:p>
    <w:p w14:paraId="5EF3A7AD" w14:textId="77777777" w:rsidR="008B0C2A" w:rsidRPr="00CF76AB" w:rsidRDefault="008B0C2A" w:rsidP="00CF76AB">
      <w:pPr>
        <w:pStyle w:val="BodyText"/>
        <w:ind w:left="1276" w:right="-1"/>
        <w:jc w:val="both"/>
        <w:rPr>
          <w:rFonts w:asciiTheme="majorBidi" w:hAnsiTheme="majorBidi" w:cstheme="majorBidi"/>
          <w:b/>
        </w:rPr>
      </w:pPr>
    </w:p>
    <w:p w14:paraId="4474713D" w14:textId="77777777" w:rsidR="008B0C2A" w:rsidRPr="00CF76AB" w:rsidRDefault="008F69DF" w:rsidP="00CF76AB">
      <w:pPr>
        <w:pStyle w:val="BodyText"/>
        <w:ind w:left="1276" w:right="-1"/>
        <w:jc w:val="both"/>
        <w:rPr>
          <w:rFonts w:asciiTheme="majorBidi" w:hAnsiTheme="majorBidi" w:cstheme="majorBidi"/>
          <w:b/>
        </w:rPr>
      </w:pPr>
      <w:r w:rsidRPr="00CF76AB">
        <w:rPr>
          <w:rFonts w:asciiTheme="majorBidi" w:hAnsiTheme="majorBidi" w:cstheme="majorBidi"/>
          <w:b/>
          <w:cs/>
        </w:rPr>
        <w:t xml:space="preserve">5.3.2 </w:t>
      </w:r>
      <w:r w:rsidRPr="00CF76AB">
        <w:rPr>
          <w:rFonts w:asciiTheme="majorBidi" w:hAnsiTheme="majorBidi" w:cstheme="majorBidi"/>
          <w:b/>
          <w:cs/>
        </w:rPr>
        <w:tab/>
      </w:r>
      <w:r w:rsidR="008B0C2A" w:rsidRPr="00CF76AB">
        <w:rPr>
          <w:rFonts w:ascii="Nirmala UI" w:hAnsi="Nirmala UI" w:cs="Nirmala UI" w:hint="cs"/>
          <w:b/>
          <w:cs/>
        </w:rPr>
        <w:t>भंडारण</w:t>
      </w:r>
      <w:r w:rsidR="008B0C2A" w:rsidRPr="00CF76AB">
        <w:rPr>
          <w:rFonts w:asciiTheme="majorBidi" w:hAnsiTheme="majorBidi" w:cstheme="majorBidi"/>
          <w:b/>
          <w:cs/>
        </w:rPr>
        <w:t xml:space="preserve"> </w:t>
      </w:r>
      <w:r w:rsidR="008B0C2A" w:rsidRPr="00CF76AB">
        <w:rPr>
          <w:rFonts w:ascii="Nirmala UI" w:hAnsi="Nirmala UI" w:cs="Nirmala UI" w:hint="cs"/>
          <w:b/>
          <w:cs/>
        </w:rPr>
        <w:t>टैंकों</w:t>
      </w:r>
      <w:r w:rsidR="008B0C2A" w:rsidRPr="00CF76AB">
        <w:rPr>
          <w:rFonts w:asciiTheme="majorBidi" w:hAnsiTheme="majorBidi" w:cstheme="majorBidi"/>
          <w:b/>
          <w:cs/>
        </w:rPr>
        <w:t xml:space="preserve"> </w:t>
      </w:r>
      <w:r w:rsidR="008B0C2A" w:rsidRPr="00CF76AB">
        <w:rPr>
          <w:rFonts w:ascii="Nirmala UI" w:hAnsi="Nirmala UI" w:cs="Nirmala UI" w:hint="cs"/>
          <w:b/>
          <w:cs/>
        </w:rPr>
        <w:t>पर</w:t>
      </w:r>
      <w:r w:rsidR="008B0C2A" w:rsidRPr="00CF76AB">
        <w:rPr>
          <w:rFonts w:asciiTheme="majorBidi" w:hAnsiTheme="majorBidi" w:cstheme="majorBidi"/>
          <w:b/>
          <w:cs/>
        </w:rPr>
        <w:t xml:space="preserve"> </w:t>
      </w:r>
      <w:r w:rsidR="006D1A89" w:rsidRPr="00CF76AB">
        <w:rPr>
          <w:rFonts w:ascii="Nirmala UI" w:hAnsi="Nirmala UI" w:cs="Nirmala UI" w:hint="cs"/>
          <w:b/>
          <w:cs/>
        </w:rPr>
        <w:t>फिक्</w:t>
      </w:r>
      <w:r w:rsidR="006D1A89" w:rsidRPr="00CF76AB">
        <w:rPr>
          <w:rFonts w:asciiTheme="majorBidi" w:hAnsiTheme="majorBidi" w:cstheme="majorBidi"/>
          <w:b/>
          <w:cs/>
        </w:rPr>
        <w:t>‍</w:t>
      </w:r>
      <w:r w:rsidR="006D1A89" w:rsidRPr="00CF76AB">
        <w:rPr>
          <w:rFonts w:ascii="Nirmala UI" w:hAnsi="Nirmala UI" w:cs="Nirmala UI" w:hint="cs"/>
          <w:b/>
          <w:cs/>
        </w:rPr>
        <w:t>सड</w:t>
      </w:r>
      <w:r w:rsidR="006D1A89" w:rsidRPr="00CF76AB">
        <w:rPr>
          <w:rFonts w:asciiTheme="majorBidi" w:hAnsiTheme="majorBidi" w:cstheme="majorBidi"/>
          <w:b/>
          <w:cs/>
        </w:rPr>
        <w:t xml:space="preserve"> </w:t>
      </w:r>
      <w:r w:rsidR="006D1A89" w:rsidRPr="00CF76AB">
        <w:rPr>
          <w:rFonts w:ascii="Nirmala UI" w:hAnsi="Nirmala UI" w:cs="Nirmala UI" w:hint="cs"/>
          <w:b/>
          <w:cs/>
        </w:rPr>
        <w:t>वाटर</w:t>
      </w:r>
      <w:r w:rsidR="006D1A89" w:rsidRPr="00CF76AB">
        <w:rPr>
          <w:rFonts w:asciiTheme="majorBidi" w:hAnsiTheme="majorBidi" w:cstheme="majorBidi"/>
          <w:b/>
          <w:cs/>
        </w:rPr>
        <w:t xml:space="preserve"> </w:t>
      </w:r>
      <w:r w:rsidR="006D1A89" w:rsidRPr="00CF76AB">
        <w:rPr>
          <w:rFonts w:ascii="Nirmala UI" w:hAnsi="Nirmala UI" w:cs="Nirmala UI" w:hint="cs"/>
          <w:b/>
          <w:cs/>
        </w:rPr>
        <w:t>स्</w:t>
      </w:r>
      <w:r w:rsidR="006D1A89" w:rsidRPr="00CF76AB">
        <w:rPr>
          <w:rFonts w:asciiTheme="majorBidi" w:hAnsiTheme="majorBidi" w:cstheme="majorBidi"/>
          <w:b/>
          <w:cs/>
        </w:rPr>
        <w:t>‍</w:t>
      </w:r>
      <w:r w:rsidR="006D1A89" w:rsidRPr="00CF76AB">
        <w:rPr>
          <w:rFonts w:ascii="Nirmala UI" w:hAnsi="Nirmala UI" w:cs="Nirmala UI" w:hint="cs"/>
          <w:b/>
          <w:cs/>
        </w:rPr>
        <w:t>प्रे</w:t>
      </w:r>
      <w:r w:rsidR="006D1A89" w:rsidRPr="00CF76AB">
        <w:rPr>
          <w:rFonts w:asciiTheme="majorBidi" w:hAnsiTheme="majorBidi" w:cstheme="majorBidi"/>
          <w:b/>
          <w:cs/>
        </w:rPr>
        <w:t xml:space="preserve"> </w:t>
      </w:r>
    </w:p>
    <w:p w14:paraId="4228FF63" w14:textId="77777777" w:rsidR="008B0C2A" w:rsidRPr="00CF76AB" w:rsidRDefault="008F69DF" w:rsidP="00CF76AB">
      <w:pPr>
        <w:pStyle w:val="BodyText"/>
        <w:ind w:left="2880" w:right="-1" w:hanging="753"/>
        <w:jc w:val="both"/>
        <w:rPr>
          <w:rFonts w:asciiTheme="majorBidi" w:hAnsiTheme="majorBidi" w:cstheme="majorBidi"/>
          <w:b/>
        </w:rPr>
      </w:pPr>
      <w:r w:rsidRPr="00CF76AB">
        <w:rPr>
          <w:rFonts w:asciiTheme="majorBidi" w:hAnsiTheme="majorBidi" w:cstheme="majorBidi"/>
          <w:b/>
          <w:cs/>
        </w:rPr>
        <w:t>(</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Theme="majorBidi" w:hAnsiTheme="majorBidi" w:cstheme="majorBidi"/>
          <w:b/>
          <w:cs/>
        </w:rPr>
        <w:tab/>
      </w:r>
      <w:r w:rsidR="008B0C2A" w:rsidRPr="00CF76AB">
        <w:rPr>
          <w:rFonts w:ascii="Nirmala UI" w:hAnsi="Nirmala UI" w:cs="Nirmala UI" w:hint="cs"/>
          <w:b/>
          <w:cs/>
        </w:rPr>
        <w:t>जमीन</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ऊपर</w:t>
      </w:r>
      <w:r w:rsidR="008B0C2A" w:rsidRPr="00CF76AB">
        <w:rPr>
          <w:rFonts w:asciiTheme="majorBidi" w:hAnsiTheme="majorBidi" w:cstheme="majorBidi"/>
          <w:b/>
          <w:cs/>
        </w:rPr>
        <w:t xml:space="preserve"> </w:t>
      </w:r>
      <w:r w:rsidR="006D1A89" w:rsidRPr="00CF76AB">
        <w:rPr>
          <w:rFonts w:ascii="Nirmala UI" w:hAnsi="Nirmala UI" w:cs="Nirmala UI" w:hint="cs"/>
          <w:b/>
          <w:cs/>
        </w:rPr>
        <w:t>स्</w:t>
      </w:r>
      <w:r w:rsidR="006D1A89" w:rsidRPr="00CF76AB">
        <w:rPr>
          <w:rFonts w:asciiTheme="majorBidi" w:hAnsiTheme="majorBidi" w:cstheme="majorBidi"/>
          <w:b/>
          <w:cs/>
        </w:rPr>
        <w:t>‍</w:t>
      </w:r>
      <w:r w:rsidR="006D1A89" w:rsidRPr="00CF76AB">
        <w:rPr>
          <w:rFonts w:ascii="Nirmala UI" w:hAnsi="Nirmala UI" w:cs="Nirmala UI" w:hint="cs"/>
          <w:b/>
          <w:cs/>
        </w:rPr>
        <w:t>थित</w:t>
      </w:r>
      <w:r w:rsidR="006D1A89" w:rsidRPr="00CF76AB">
        <w:rPr>
          <w:rFonts w:asciiTheme="majorBidi" w:hAnsiTheme="majorBidi" w:cstheme="majorBidi"/>
          <w:b/>
          <w:cs/>
        </w:rPr>
        <w:t xml:space="preserve"> </w:t>
      </w:r>
      <w:r w:rsidR="008B0C2A" w:rsidRPr="00CF76AB">
        <w:rPr>
          <w:rFonts w:ascii="Nirmala UI" w:hAnsi="Nirmala UI" w:cs="Nirmala UI" w:hint="cs"/>
          <w:b/>
          <w:cs/>
        </w:rPr>
        <w:t>टैंकों</w:t>
      </w:r>
      <w:r w:rsidR="008B0C2A" w:rsidRPr="00CF76AB">
        <w:rPr>
          <w:rFonts w:asciiTheme="majorBidi" w:hAnsiTheme="majorBidi" w:cstheme="majorBidi"/>
          <w:b/>
          <w:cs/>
        </w:rPr>
        <w:t xml:space="preserve"> </w:t>
      </w:r>
      <w:r w:rsidR="008B0C2A" w:rsidRPr="00CF76AB">
        <w:rPr>
          <w:rFonts w:ascii="Nirmala UI" w:hAnsi="Nirmala UI" w:cs="Nirmala UI" w:hint="cs"/>
          <w:b/>
          <w:cs/>
        </w:rPr>
        <w:t>में</w:t>
      </w:r>
      <w:r w:rsidR="008B0C2A" w:rsidRPr="00CF76AB">
        <w:rPr>
          <w:rFonts w:asciiTheme="majorBidi" w:hAnsiTheme="majorBidi" w:cstheme="majorBidi"/>
          <w:b/>
          <w:cs/>
        </w:rPr>
        <w:t xml:space="preserve"> </w:t>
      </w:r>
      <w:r w:rsidR="008255FA" w:rsidRPr="00CF76AB">
        <w:rPr>
          <w:rFonts w:ascii="Nirmala UI" w:hAnsi="Nirmala UI" w:cs="Nirmala UI" w:hint="cs"/>
          <w:b/>
          <w:cs/>
        </w:rPr>
        <w:t>वर्ग</w:t>
      </w:r>
      <w:r w:rsidR="008255FA" w:rsidRPr="00CF76AB">
        <w:rPr>
          <w:rFonts w:asciiTheme="majorBidi" w:hAnsiTheme="majorBidi" w:cstheme="majorBidi"/>
          <w:b/>
          <w:cs/>
        </w:rPr>
        <w:t xml:space="preserve"> </w:t>
      </w:r>
      <w:r w:rsidR="008B0C2A" w:rsidRPr="00CF76AB">
        <w:rPr>
          <w:rFonts w:asciiTheme="majorBidi" w:hAnsiTheme="majorBidi" w:cstheme="majorBidi"/>
          <w:b/>
        </w:rPr>
        <w:t>'</w:t>
      </w:r>
      <w:r w:rsidR="006D1A89" w:rsidRPr="00CF76AB">
        <w:rPr>
          <w:rFonts w:ascii="Nirmala UI" w:hAnsi="Nirmala UI" w:cs="Nirmala UI" w:hint="cs"/>
          <w:b/>
          <w:cs/>
        </w:rPr>
        <w:t>क</w:t>
      </w:r>
      <w:r w:rsidR="008B0C2A" w:rsidRPr="00CF76AB">
        <w:rPr>
          <w:rFonts w:asciiTheme="majorBidi" w:hAnsiTheme="majorBidi" w:cstheme="majorBidi"/>
          <w:b/>
        </w:rPr>
        <w:t xml:space="preserve">' </w:t>
      </w:r>
      <w:r w:rsidR="008B0C2A" w:rsidRPr="00CF76AB">
        <w:rPr>
          <w:rFonts w:ascii="Nirmala UI" w:hAnsi="Nirmala UI" w:cs="Nirmala UI" w:hint="cs"/>
          <w:b/>
          <w:cs/>
        </w:rPr>
        <w:t>पेट्रोलियम</w:t>
      </w:r>
      <w:r w:rsidR="008B0C2A" w:rsidRPr="00CF76AB">
        <w:rPr>
          <w:rFonts w:asciiTheme="majorBidi" w:hAnsiTheme="majorBidi" w:cstheme="majorBidi"/>
          <w:b/>
          <w:cs/>
        </w:rPr>
        <w:t xml:space="preserve"> </w:t>
      </w:r>
      <w:r w:rsidR="006D1A89" w:rsidRPr="00CF76AB">
        <w:rPr>
          <w:rFonts w:ascii="Nirmala UI" w:hAnsi="Nirmala UI" w:cs="Nirmala UI" w:hint="cs"/>
          <w:b/>
          <w:cs/>
        </w:rPr>
        <w:t>भंडारण</w:t>
      </w:r>
      <w:r w:rsidR="006D1A89" w:rsidRPr="00CF76AB">
        <w:rPr>
          <w:rFonts w:asciiTheme="majorBidi" w:hAnsiTheme="majorBidi" w:cstheme="majorBidi"/>
          <w:b/>
          <w:cs/>
        </w:rPr>
        <w:t xml:space="preserve"> </w:t>
      </w:r>
      <w:r w:rsidR="008B0C2A" w:rsidRPr="00CF76AB">
        <w:rPr>
          <w:rFonts w:ascii="Nirmala UI" w:hAnsi="Nirmala UI" w:cs="Nirmala UI" w:hint="cs"/>
          <w:b/>
          <w:cs/>
        </w:rPr>
        <w:t>में</w:t>
      </w:r>
      <w:r w:rsidR="008B0C2A" w:rsidRPr="00CF76AB">
        <w:rPr>
          <w:rFonts w:asciiTheme="majorBidi" w:hAnsiTheme="majorBidi" w:cstheme="majorBidi"/>
          <w:b/>
          <w:cs/>
        </w:rPr>
        <w:t xml:space="preserve"> </w:t>
      </w:r>
      <w:r w:rsidR="008B0C2A" w:rsidRPr="00CF76AB">
        <w:rPr>
          <w:rFonts w:ascii="Nirmala UI" w:hAnsi="Nirmala UI" w:cs="Nirmala UI" w:hint="cs"/>
          <w:b/>
          <w:cs/>
        </w:rPr>
        <w:t>फिक्स्ड</w:t>
      </w:r>
      <w:r w:rsidR="008B0C2A" w:rsidRPr="00CF76AB">
        <w:rPr>
          <w:rFonts w:asciiTheme="majorBidi" w:hAnsiTheme="majorBidi" w:cstheme="majorBidi"/>
          <w:b/>
          <w:cs/>
        </w:rPr>
        <w:t xml:space="preserve"> </w:t>
      </w:r>
      <w:r w:rsidR="008B0C2A" w:rsidRPr="00CF76AB">
        <w:rPr>
          <w:rFonts w:ascii="Nirmala UI" w:hAnsi="Nirmala UI" w:cs="Nirmala UI" w:hint="cs"/>
          <w:b/>
          <w:cs/>
        </w:rPr>
        <w:t>वाटर</w:t>
      </w:r>
      <w:r w:rsidR="008B0C2A" w:rsidRPr="00CF76AB">
        <w:rPr>
          <w:rFonts w:asciiTheme="majorBidi" w:hAnsiTheme="majorBidi" w:cstheme="majorBidi"/>
          <w:b/>
          <w:cs/>
        </w:rPr>
        <w:t xml:space="preserve"> </w:t>
      </w:r>
      <w:r w:rsidR="008B0C2A" w:rsidRPr="00CF76AB">
        <w:rPr>
          <w:rFonts w:ascii="Nirmala UI" w:hAnsi="Nirmala UI" w:cs="Nirmala UI" w:hint="cs"/>
          <w:b/>
          <w:cs/>
        </w:rPr>
        <w:t>स्प्रे</w:t>
      </w:r>
      <w:r w:rsidR="008B0C2A" w:rsidRPr="00CF76AB">
        <w:rPr>
          <w:rFonts w:asciiTheme="majorBidi" w:hAnsiTheme="majorBidi" w:cstheme="majorBidi"/>
          <w:b/>
          <w:cs/>
        </w:rPr>
        <w:t xml:space="preserve"> </w:t>
      </w:r>
      <w:r w:rsidR="006D1A89" w:rsidRPr="00CF76AB">
        <w:rPr>
          <w:rFonts w:ascii="Nirmala UI" w:hAnsi="Nirmala UI" w:cs="Nirmala UI" w:hint="cs"/>
          <w:b/>
          <w:cs/>
        </w:rPr>
        <w:t>प्रणाली</w:t>
      </w:r>
      <w:r w:rsidR="006D1A89" w:rsidRPr="00CF76AB">
        <w:rPr>
          <w:rFonts w:asciiTheme="majorBidi" w:hAnsiTheme="majorBidi" w:cstheme="majorBidi"/>
          <w:b/>
          <w:cs/>
        </w:rPr>
        <w:t xml:space="preserve"> </w:t>
      </w:r>
      <w:r w:rsidR="006D1A89" w:rsidRPr="00CF76AB">
        <w:rPr>
          <w:rFonts w:ascii="Nirmala UI" w:hAnsi="Nirmala UI" w:cs="Nirmala UI" w:hint="cs"/>
          <w:b/>
          <w:cs/>
        </w:rPr>
        <w:t>होगी</w:t>
      </w:r>
      <w:r w:rsidR="008B0C2A" w:rsidRPr="00CF76AB">
        <w:rPr>
          <w:rFonts w:asciiTheme="majorBidi" w:hAnsiTheme="majorBidi" w:cstheme="majorBidi"/>
          <w:b/>
        </w:rPr>
        <w:t xml:space="preserve">, </w:t>
      </w:r>
      <w:r w:rsidR="008B0C2A" w:rsidRPr="00CF76AB">
        <w:rPr>
          <w:rFonts w:ascii="Nirmala UI" w:hAnsi="Nirmala UI" w:cs="Nirmala UI" w:hint="cs"/>
          <w:b/>
          <w:cs/>
        </w:rPr>
        <w:t>चाहे</w:t>
      </w:r>
      <w:r w:rsidR="008B0C2A" w:rsidRPr="00CF76AB">
        <w:rPr>
          <w:rFonts w:asciiTheme="majorBidi" w:hAnsiTheme="majorBidi" w:cstheme="majorBidi"/>
          <w:b/>
          <w:cs/>
        </w:rPr>
        <w:t xml:space="preserve"> </w:t>
      </w:r>
      <w:r w:rsidR="008B0C2A" w:rsidRPr="00CF76AB">
        <w:rPr>
          <w:rFonts w:ascii="Nirmala UI" w:hAnsi="Nirmala UI" w:cs="Nirmala UI" w:hint="cs"/>
          <w:b/>
          <w:cs/>
        </w:rPr>
        <w:t>फ्लोटिंग</w:t>
      </w:r>
      <w:r w:rsidR="008B0C2A" w:rsidRPr="00CF76AB">
        <w:rPr>
          <w:rFonts w:asciiTheme="majorBidi" w:hAnsiTheme="majorBidi" w:cstheme="majorBidi"/>
          <w:b/>
          <w:cs/>
        </w:rPr>
        <w:t xml:space="preserve"> </w:t>
      </w:r>
      <w:r w:rsidR="008B0C2A" w:rsidRPr="00CF76AB">
        <w:rPr>
          <w:rFonts w:ascii="Nirmala UI" w:hAnsi="Nirmala UI" w:cs="Nirmala UI" w:hint="cs"/>
          <w:b/>
          <w:cs/>
        </w:rPr>
        <w:t>रूफ</w:t>
      </w:r>
      <w:r w:rsidR="008B0C2A" w:rsidRPr="00CF76AB">
        <w:rPr>
          <w:rFonts w:asciiTheme="majorBidi" w:hAnsiTheme="majorBidi" w:cstheme="majorBidi"/>
          <w:b/>
          <w:cs/>
        </w:rPr>
        <w:t xml:space="preserve"> </w:t>
      </w:r>
      <w:r w:rsidR="008B0C2A" w:rsidRPr="00CF76AB">
        <w:rPr>
          <w:rFonts w:ascii="Nirmala UI" w:hAnsi="Nirmala UI" w:cs="Nirmala UI" w:hint="cs"/>
          <w:b/>
          <w:cs/>
        </w:rPr>
        <w:t>हो</w:t>
      </w:r>
      <w:r w:rsidR="008B0C2A" w:rsidRPr="00CF76AB">
        <w:rPr>
          <w:rFonts w:asciiTheme="majorBidi" w:hAnsiTheme="majorBidi" w:cstheme="majorBidi"/>
          <w:b/>
          <w:cs/>
        </w:rPr>
        <w:t xml:space="preserve"> </w:t>
      </w:r>
      <w:r w:rsidR="008B0C2A" w:rsidRPr="00CF76AB">
        <w:rPr>
          <w:rFonts w:ascii="Nirmala UI" w:hAnsi="Nirmala UI" w:cs="Nirmala UI" w:hint="cs"/>
          <w:b/>
          <w:cs/>
        </w:rPr>
        <w:t>या</w:t>
      </w:r>
      <w:r w:rsidR="008B0C2A" w:rsidRPr="00CF76AB">
        <w:rPr>
          <w:rFonts w:asciiTheme="majorBidi" w:hAnsiTheme="majorBidi" w:cstheme="majorBidi"/>
          <w:b/>
          <w:cs/>
        </w:rPr>
        <w:t xml:space="preserve"> </w:t>
      </w:r>
      <w:r w:rsidR="008B0C2A" w:rsidRPr="00CF76AB">
        <w:rPr>
          <w:rFonts w:ascii="Nirmala UI" w:hAnsi="Nirmala UI" w:cs="Nirmala UI" w:hint="cs"/>
          <w:b/>
          <w:cs/>
        </w:rPr>
        <w:t>फिक्स्ड</w:t>
      </w:r>
      <w:r w:rsidR="008B0C2A" w:rsidRPr="00CF76AB">
        <w:rPr>
          <w:rFonts w:asciiTheme="majorBidi" w:hAnsiTheme="majorBidi" w:cstheme="majorBidi"/>
          <w:b/>
          <w:cs/>
        </w:rPr>
        <w:t xml:space="preserve"> </w:t>
      </w:r>
      <w:r w:rsidR="008B0C2A" w:rsidRPr="00CF76AB">
        <w:rPr>
          <w:rFonts w:ascii="Nirmala UI" w:hAnsi="Nirmala UI" w:cs="Nirmala UI" w:hint="cs"/>
          <w:b/>
          <w:cs/>
        </w:rPr>
        <w:t>रूफ</w:t>
      </w:r>
      <w:r w:rsidR="008B0C2A" w:rsidRPr="00CF76AB">
        <w:rPr>
          <w:rFonts w:asciiTheme="majorBidi" w:hAnsiTheme="majorBidi" w:cstheme="majorBidi"/>
          <w:b/>
          <w:cs/>
        </w:rPr>
        <w:t xml:space="preserve"> </w:t>
      </w:r>
      <w:r w:rsidR="008B0C2A" w:rsidRPr="00CF76AB">
        <w:rPr>
          <w:rFonts w:ascii="Nirmala UI" w:hAnsi="Nirmala UI" w:cs="Nirmala UI" w:hint="cs"/>
          <w:b/>
          <w:cs/>
        </w:rPr>
        <w:t>या</w:t>
      </w:r>
      <w:r w:rsidR="008B0C2A" w:rsidRPr="00CF76AB">
        <w:rPr>
          <w:rFonts w:asciiTheme="majorBidi" w:hAnsiTheme="majorBidi" w:cstheme="majorBidi"/>
          <w:b/>
          <w:cs/>
        </w:rPr>
        <w:t xml:space="preserve"> </w:t>
      </w:r>
      <w:r w:rsidR="008B0C2A" w:rsidRPr="00CF76AB">
        <w:rPr>
          <w:rFonts w:ascii="Nirmala UI" w:hAnsi="Nirmala UI" w:cs="Nirmala UI" w:hint="cs"/>
          <w:b/>
          <w:cs/>
        </w:rPr>
        <w:t>इंटरनल</w:t>
      </w:r>
      <w:r w:rsidR="008B0C2A" w:rsidRPr="00CF76AB">
        <w:rPr>
          <w:rFonts w:asciiTheme="majorBidi" w:hAnsiTheme="majorBidi" w:cstheme="majorBidi"/>
          <w:b/>
          <w:cs/>
        </w:rPr>
        <w:t xml:space="preserve"> </w:t>
      </w:r>
      <w:r w:rsidR="008B0C2A" w:rsidRPr="00CF76AB">
        <w:rPr>
          <w:rFonts w:ascii="Nirmala UI" w:hAnsi="Nirmala UI" w:cs="Nirmala UI" w:hint="cs"/>
          <w:b/>
          <w:cs/>
        </w:rPr>
        <w:t>फ्लोटिंग</w:t>
      </w:r>
      <w:r w:rsidR="008B0C2A" w:rsidRPr="00CF76AB">
        <w:rPr>
          <w:rFonts w:asciiTheme="majorBidi" w:hAnsiTheme="majorBidi" w:cstheme="majorBidi"/>
          <w:b/>
          <w:cs/>
        </w:rPr>
        <w:t xml:space="preserve"> </w:t>
      </w:r>
      <w:r w:rsidR="008B0C2A" w:rsidRPr="00CF76AB">
        <w:rPr>
          <w:rFonts w:ascii="Nirmala UI" w:hAnsi="Nirmala UI" w:cs="Nirmala UI" w:hint="cs"/>
          <w:b/>
          <w:cs/>
        </w:rPr>
        <w:lastRenderedPageBreak/>
        <w:t>रूफ।</w:t>
      </w:r>
    </w:p>
    <w:p w14:paraId="39DA44B8" w14:textId="77777777" w:rsidR="008B0C2A" w:rsidRPr="00CF76AB" w:rsidRDefault="00844601" w:rsidP="00CF76AB">
      <w:pPr>
        <w:pStyle w:val="BodyText"/>
        <w:ind w:left="2880" w:right="-1" w:hanging="753"/>
        <w:jc w:val="both"/>
        <w:rPr>
          <w:rFonts w:asciiTheme="majorBidi" w:hAnsiTheme="majorBidi" w:cstheme="majorBidi"/>
          <w:b/>
        </w:rPr>
      </w:pPr>
      <w:r w:rsidRPr="00CF76AB">
        <w:rPr>
          <w:rFonts w:asciiTheme="majorBidi" w:hAnsiTheme="majorBidi" w:cstheme="majorBidi"/>
          <w:b/>
          <w:cs/>
        </w:rPr>
        <w:t>(</w:t>
      </w:r>
      <w:r w:rsidRPr="00CF76AB">
        <w:rPr>
          <w:rFonts w:ascii="Nirmala UI" w:hAnsi="Nirmala UI" w:cs="Nirmala UI" w:hint="cs"/>
          <w:b/>
          <w:cs/>
        </w:rPr>
        <w:t>ख</w:t>
      </w:r>
      <w:r w:rsidRPr="00CF76AB">
        <w:rPr>
          <w:rFonts w:asciiTheme="majorBidi" w:hAnsiTheme="majorBidi" w:cstheme="majorBidi"/>
          <w:b/>
          <w:cs/>
        </w:rPr>
        <w:t xml:space="preserve">) </w:t>
      </w:r>
      <w:r w:rsidRPr="00CF76AB">
        <w:rPr>
          <w:rFonts w:asciiTheme="majorBidi" w:hAnsiTheme="majorBidi" w:cstheme="majorBidi"/>
          <w:b/>
          <w:cs/>
        </w:rPr>
        <w:tab/>
      </w:r>
      <w:r w:rsidR="008255FA" w:rsidRPr="00CF76AB">
        <w:rPr>
          <w:rFonts w:ascii="Nirmala UI" w:hAnsi="Nirmala UI" w:cs="Nirmala UI" w:hint="cs"/>
          <w:b/>
          <w:cs/>
        </w:rPr>
        <w:t>वर्ग</w:t>
      </w:r>
      <w:r w:rsidR="008255FA" w:rsidRPr="00CF76AB">
        <w:rPr>
          <w:rFonts w:asciiTheme="majorBidi" w:hAnsiTheme="majorBidi" w:cstheme="majorBidi"/>
          <w:b/>
          <w:cs/>
        </w:rPr>
        <w:t xml:space="preserve"> </w:t>
      </w:r>
      <w:r w:rsidR="008B0C2A" w:rsidRPr="00CF76AB">
        <w:rPr>
          <w:rFonts w:asciiTheme="majorBidi" w:hAnsiTheme="majorBidi" w:cstheme="majorBidi"/>
          <w:b/>
        </w:rPr>
        <w:t>'</w:t>
      </w:r>
      <w:r w:rsidR="006D1A89" w:rsidRPr="00CF76AB">
        <w:rPr>
          <w:rFonts w:ascii="Nirmala UI" w:hAnsi="Nirmala UI" w:cs="Nirmala UI" w:hint="cs"/>
          <w:b/>
          <w:cs/>
        </w:rPr>
        <w:t>ख</w:t>
      </w:r>
      <w:r w:rsidR="008B0C2A" w:rsidRPr="00CF76AB">
        <w:rPr>
          <w:rFonts w:asciiTheme="majorBidi" w:hAnsiTheme="majorBidi" w:cstheme="majorBidi"/>
          <w:b/>
        </w:rPr>
        <w:t xml:space="preserve">' </w:t>
      </w:r>
      <w:r w:rsidR="008B0C2A" w:rsidRPr="00CF76AB">
        <w:rPr>
          <w:rFonts w:ascii="Nirmala UI" w:hAnsi="Nirmala UI" w:cs="Nirmala UI" w:hint="cs"/>
          <w:b/>
          <w:cs/>
        </w:rPr>
        <w:t>पेट्रोलियम</w:t>
      </w:r>
      <w:r w:rsidR="008B0C2A" w:rsidRPr="00CF76AB">
        <w:rPr>
          <w:rFonts w:asciiTheme="majorBidi" w:hAnsiTheme="majorBidi" w:cstheme="majorBidi"/>
          <w:b/>
          <w:cs/>
        </w:rPr>
        <w:t xml:space="preserve"> </w:t>
      </w:r>
      <w:r w:rsidR="008B0C2A" w:rsidRPr="00CF76AB">
        <w:rPr>
          <w:rFonts w:ascii="Nirmala UI" w:hAnsi="Nirmala UI" w:cs="Nirmala UI" w:hint="cs"/>
          <w:b/>
          <w:cs/>
        </w:rPr>
        <w:t>जमीन</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ऊपर</w:t>
      </w:r>
      <w:r w:rsidR="008B0C2A" w:rsidRPr="00CF76AB">
        <w:rPr>
          <w:rFonts w:asciiTheme="majorBidi" w:hAnsiTheme="majorBidi" w:cstheme="majorBidi"/>
          <w:b/>
          <w:cs/>
        </w:rPr>
        <w:t xml:space="preserve"> </w:t>
      </w:r>
      <w:r w:rsidR="006D1A89" w:rsidRPr="00CF76AB">
        <w:rPr>
          <w:rFonts w:ascii="Nirmala UI" w:hAnsi="Nirmala UI" w:cs="Nirmala UI" w:hint="cs"/>
          <w:b/>
          <w:cs/>
        </w:rPr>
        <w:t>स्</w:t>
      </w:r>
      <w:r w:rsidR="006D1A89" w:rsidRPr="00CF76AB">
        <w:rPr>
          <w:rFonts w:asciiTheme="majorBidi" w:hAnsiTheme="majorBidi" w:cstheme="majorBidi"/>
          <w:b/>
          <w:cs/>
        </w:rPr>
        <w:t>‍</w:t>
      </w:r>
      <w:r w:rsidR="006D1A89" w:rsidRPr="00CF76AB">
        <w:rPr>
          <w:rFonts w:ascii="Nirmala UI" w:hAnsi="Nirmala UI" w:cs="Nirmala UI" w:hint="cs"/>
          <w:b/>
          <w:cs/>
        </w:rPr>
        <w:t>थित</w:t>
      </w:r>
      <w:r w:rsidR="006D1A89" w:rsidRPr="00CF76AB">
        <w:rPr>
          <w:rFonts w:asciiTheme="majorBidi" w:hAnsiTheme="majorBidi" w:cstheme="majorBidi"/>
          <w:b/>
          <w:cs/>
        </w:rPr>
        <w:t xml:space="preserve"> </w:t>
      </w:r>
      <w:r w:rsidR="008B0C2A" w:rsidRPr="00CF76AB">
        <w:rPr>
          <w:rFonts w:ascii="Nirmala UI" w:hAnsi="Nirmala UI" w:cs="Nirmala UI" w:hint="cs"/>
          <w:b/>
          <w:cs/>
        </w:rPr>
        <w:t>निम्नलिखित</w:t>
      </w:r>
      <w:r w:rsidR="008B0C2A" w:rsidRPr="00CF76AB">
        <w:rPr>
          <w:rFonts w:asciiTheme="majorBidi" w:hAnsiTheme="majorBidi" w:cstheme="majorBidi"/>
          <w:b/>
          <w:cs/>
        </w:rPr>
        <w:t xml:space="preserve"> </w:t>
      </w:r>
      <w:r w:rsidR="008B0C2A" w:rsidRPr="00CF76AB">
        <w:rPr>
          <w:rFonts w:ascii="Nirmala UI" w:hAnsi="Nirmala UI" w:cs="Nirmala UI" w:hint="cs"/>
          <w:b/>
          <w:cs/>
        </w:rPr>
        <w:t>आयामों</w:t>
      </w:r>
      <w:r w:rsidR="008B0C2A" w:rsidRPr="00CF76AB">
        <w:rPr>
          <w:rFonts w:asciiTheme="majorBidi" w:hAnsiTheme="majorBidi" w:cstheme="majorBidi"/>
          <w:b/>
          <w:cs/>
        </w:rPr>
        <w:t xml:space="preserve"> </w:t>
      </w:r>
      <w:r w:rsidR="006D1A89" w:rsidRPr="00CF76AB">
        <w:rPr>
          <w:rFonts w:ascii="Nirmala UI" w:hAnsi="Nirmala UI" w:cs="Nirmala UI" w:hint="cs"/>
          <w:b/>
          <w:cs/>
        </w:rPr>
        <w:t>वाले</w:t>
      </w:r>
      <w:r w:rsidR="006D1A89" w:rsidRPr="00CF76AB">
        <w:rPr>
          <w:rFonts w:asciiTheme="majorBidi" w:hAnsiTheme="majorBidi" w:cstheme="majorBidi"/>
          <w:b/>
          <w:cs/>
        </w:rPr>
        <w:t xml:space="preserve"> </w:t>
      </w:r>
      <w:r w:rsidR="008B0C2A" w:rsidRPr="00CF76AB">
        <w:rPr>
          <w:rFonts w:ascii="Nirmala UI" w:hAnsi="Nirmala UI" w:cs="Nirmala UI" w:hint="cs"/>
          <w:b/>
          <w:cs/>
        </w:rPr>
        <w:t>भंडारण</w:t>
      </w:r>
      <w:r w:rsidR="008B0C2A" w:rsidRPr="00CF76AB">
        <w:rPr>
          <w:rFonts w:asciiTheme="majorBidi" w:hAnsiTheme="majorBidi" w:cstheme="majorBidi"/>
          <w:b/>
          <w:cs/>
        </w:rPr>
        <w:t xml:space="preserve"> </w:t>
      </w:r>
      <w:r w:rsidR="008B0C2A" w:rsidRPr="00CF76AB">
        <w:rPr>
          <w:rFonts w:ascii="Nirmala UI" w:hAnsi="Nirmala UI" w:cs="Nirmala UI" w:hint="cs"/>
          <w:b/>
          <w:cs/>
        </w:rPr>
        <w:t>टैंकों</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6D1A89" w:rsidRPr="00CF76AB">
        <w:rPr>
          <w:rFonts w:ascii="Nirmala UI" w:hAnsi="Nirmala UI" w:cs="Nirmala UI" w:hint="cs"/>
          <w:b/>
          <w:cs/>
        </w:rPr>
        <w:t>फिक्स्ड</w:t>
      </w:r>
      <w:r w:rsidR="006D1A89" w:rsidRPr="00CF76AB">
        <w:rPr>
          <w:rFonts w:asciiTheme="majorBidi" w:hAnsiTheme="majorBidi" w:cstheme="majorBidi"/>
          <w:b/>
          <w:cs/>
        </w:rPr>
        <w:t xml:space="preserve"> </w:t>
      </w:r>
      <w:r w:rsidR="006D1A89" w:rsidRPr="00CF76AB">
        <w:rPr>
          <w:rFonts w:ascii="Nirmala UI" w:hAnsi="Nirmala UI" w:cs="Nirmala UI" w:hint="cs"/>
          <w:b/>
          <w:cs/>
        </w:rPr>
        <w:t>वाटर</w:t>
      </w:r>
      <w:r w:rsidR="006D1A89" w:rsidRPr="00CF76AB">
        <w:rPr>
          <w:rFonts w:asciiTheme="majorBidi" w:hAnsiTheme="majorBidi" w:cstheme="majorBidi"/>
          <w:b/>
          <w:cs/>
        </w:rPr>
        <w:t xml:space="preserve"> </w:t>
      </w:r>
      <w:r w:rsidR="008B0C2A" w:rsidRPr="00CF76AB">
        <w:rPr>
          <w:rFonts w:ascii="Nirmala UI" w:hAnsi="Nirmala UI" w:cs="Nirmala UI" w:hint="cs"/>
          <w:b/>
          <w:cs/>
        </w:rPr>
        <w:t>स्प्रे</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साथ</w:t>
      </w:r>
      <w:r w:rsidR="008B0C2A" w:rsidRPr="00CF76AB">
        <w:rPr>
          <w:rFonts w:asciiTheme="majorBidi" w:hAnsiTheme="majorBidi" w:cstheme="majorBidi"/>
          <w:b/>
          <w:cs/>
        </w:rPr>
        <w:t xml:space="preserve"> </w:t>
      </w:r>
      <w:r w:rsidR="008B0C2A" w:rsidRPr="00CF76AB">
        <w:rPr>
          <w:rFonts w:ascii="Nirmala UI" w:hAnsi="Nirmala UI" w:cs="Nirmala UI" w:hint="cs"/>
          <w:b/>
          <w:cs/>
        </w:rPr>
        <w:t>प्रदान</w:t>
      </w:r>
      <w:r w:rsidR="008B0C2A" w:rsidRPr="00CF76AB">
        <w:rPr>
          <w:rFonts w:asciiTheme="majorBidi" w:hAnsiTheme="majorBidi" w:cstheme="majorBidi"/>
          <w:b/>
          <w:cs/>
        </w:rPr>
        <w:t xml:space="preserve"> </w:t>
      </w:r>
      <w:r w:rsidR="008B0C2A" w:rsidRPr="00CF76AB">
        <w:rPr>
          <w:rFonts w:ascii="Nirmala UI" w:hAnsi="Nirmala UI" w:cs="Nirmala UI" w:hint="cs"/>
          <w:b/>
          <w:cs/>
        </w:rPr>
        <w:t>किया</w:t>
      </w:r>
      <w:r w:rsidR="008B0C2A" w:rsidRPr="00CF76AB">
        <w:rPr>
          <w:rFonts w:asciiTheme="majorBidi" w:hAnsiTheme="majorBidi" w:cstheme="majorBidi"/>
          <w:b/>
          <w:cs/>
        </w:rPr>
        <w:t xml:space="preserve"> </w:t>
      </w:r>
      <w:r w:rsidR="008B0C2A" w:rsidRPr="00CF76AB">
        <w:rPr>
          <w:rFonts w:ascii="Nirmala UI" w:hAnsi="Nirmala UI" w:cs="Nirmala UI" w:hint="cs"/>
          <w:b/>
          <w:cs/>
        </w:rPr>
        <w:t>जाएगा।</w:t>
      </w:r>
      <w:r w:rsidR="006D1A89" w:rsidRPr="00CF76AB">
        <w:rPr>
          <w:rFonts w:asciiTheme="majorBidi" w:hAnsiTheme="majorBidi" w:cstheme="majorBidi"/>
          <w:b/>
          <w:cs/>
        </w:rPr>
        <w:t xml:space="preserve"> </w:t>
      </w:r>
      <w:r w:rsidR="008255FA" w:rsidRPr="00CF76AB">
        <w:rPr>
          <w:rFonts w:asciiTheme="majorBidi" w:hAnsiTheme="majorBidi" w:cstheme="majorBidi"/>
          <w:b/>
          <w:cs/>
        </w:rPr>
        <w:t xml:space="preserve"> </w:t>
      </w:r>
    </w:p>
    <w:p w14:paraId="058B12D3" w14:textId="77777777" w:rsidR="008B0C2A" w:rsidRPr="00CF76AB" w:rsidRDefault="008B0C2A" w:rsidP="00CF76AB">
      <w:pPr>
        <w:pStyle w:val="NoSpacing"/>
        <w:rPr>
          <w:rFonts w:asciiTheme="majorBidi" w:hAnsiTheme="majorBidi" w:cstheme="majorBidi"/>
          <w:b/>
          <w:sz w:val="20"/>
          <w:szCs w:val="20"/>
        </w:rPr>
      </w:pPr>
    </w:p>
    <w:p w14:paraId="435DE32C" w14:textId="77777777" w:rsidR="008B0C2A" w:rsidRPr="00CF76AB" w:rsidRDefault="00844601" w:rsidP="00CF76AB">
      <w:pPr>
        <w:pStyle w:val="BodyText"/>
        <w:ind w:left="2835" w:right="-1"/>
        <w:jc w:val="both"/>
        <w:rPr>
          <w:rFonts w:asciiTheme="majorBidi" w:hAnsiTheme="majorBidi" w:cstheme="majorBidi"/>
          <w:b/>
        </w:rPr>
      </w:pPr>
      <w:r w:rsidRPr="00CF76AB">
        <w:rPr>
          <w:rFonts w:asciiTheme="majorBidi" w:hAnsiTheme="majorBidi" w:cstheme="majorBidi"/>
          <w:b/>
        </w:rPr>
        <w:t xml:space="preserve">(i) </w:t>
      </w:r>
      <w:r w:rsidR="008B0C2A" w:rsidRPr="00CF76AB">
        <w:rPr>
          <w:rFonts w:asciiTheme="majorBidi" w:hAnsiTheme="majorBidi" w:cstheme="majorBidi"/>
          <w:b/>
          <w:cs/>
        </w:rPr>
        <w:t xml:space="preserve">30 </w:t>
      </w:r>
      <w:r w:rsidR="008B0C2A" w:rsidRPr="00CF76AB">
        <w:rPr>
          <w:rFonts w:ascii="Nirmala UI" w:hAnsi="Nirmala UI" w:cs="Nirmala UI" w:hint="cs"/>
          <w:b/>
          <w:cs/>
        </w:rPr>
        <w:t>मीटर</w:t>
      </w:r>
      <w:r w:rsidR="008B0C2A" w:rsidRPr="00CF76AB">
        <w:rPr>
          <w:rFonts w:asciiTheme="majorBidi" w:hAnsiTheme="majorBidi" w:cstheme="majorBidi"/>
          <w:b/>
          <w:cs/>
        </w:rPr>
        <w:t xml:space="preserve"> </w:t>
      </w:r>
      <w:r w:rsidR="008B0C2A" w:rsidRPr="00CF76AB">
        <w:rPr>
          <w:rFonts w:ascii="Nirmala UI" w:hAnsi="Nirmala UI" w:cs="Nirmala UI" w:hint="cs"/>
          <w:b/>
          <w:cs/>
        </w:rPr>
        <w:t>से</w:t>
      </w:r>
      <w:r w:rsidR="008B0C2A" w:rsidRPr="00CF76AB">
        <w:rPr>
          <w:rFonts w:asciiTheme="majorBidi" w:hAnsiTheme="majorBidi" w:cstheme="majorBidi"/>
          <w:b/>
          <w:cs/>
        </w:rPr>
        <w:t xml:space="preserve"> </w:t>
      </w:r>
      <w:r w:rsidR="008B0C2A" w:rsidRPr="00CF76AB">
        <w:rPr>
          <w:rFonts w:ascii="Nirmala UI" w:hAnsi="Nirmala UI" w:cs="Nirmala UI" w:hint="cs"/>
          <w:b/>
          <w:cs/>
        </w:rPr>
        <w:t>बड़े</w:t>
      </w:r>
      <w:r w:rsidR="008B0C2A" w:rsidRPr="00CF76AB">
        <w:rPr>
          <w:rFonts w:asciiTheme="majorBidi" w:hAnsiTheme="majorBidi" w:cstheme="majorBidi"/>
          <w:b/>
          <w:cs/>
        </w:rPr>
        <w:t xml:space="preserve"> </w:t>
      </w:r>
      <w:r w:rsidR="008B0C2A" w:rsidRPr="00CF76AB">
        <w:rPr>
          <w:rFonts w:ascii="Nirmala UI" w:hAnsi="Nirmala UI" w:cs="Nirmala UI" w:hint="cs"/>
          <w:b/>
          <w:cs/>
        </w:rPr>
        <w:t>व्यास</w:t>
      </w:r>
      <w:r w:rsidR="008B0C2A" w:rsidRPr="00CF76AB">
        <w:rPr>
          <w:rFonts w:asciiTheme="majorBidi" w:hAnsiTheme="majorBidi" w:cstheme="majorBidi"/>
          <w:b/>
          <w:cs/>
        </w:rPr>
        <w:t xml:space="preserve"> </w:t>
      </w:r>
      <w:r w:rsidR="006D1A89" w:rsidRPr="00CF76AB">
        <w:rPr>
          <w:rFonts w:ascii="Nirmala UI" w:hAnsi="Nirmala UI" w:cs="Nirmala UI" w:hint="cs"/>
          <w:b/>
          <w:cs/>
        </w:rPr>
        <w:t>के</w:t>
      </w:r>
      <w:r w:rsidR="006D1A89" w:rsidRPr="00CF76AB">
        <w:rPr>
          <w:rFonts w:asciiTheme="majorBidi" w:hAnsiTheme="majorBidi" w:cstheme="majorBidi"/>
          <w:b/>
          <w:cs/>
        </w:rPr>
        <w:t xml:space="preserve"> </w:t>
      </w:r>
      <w:r w:rsidR="008B0C2A" w:rsidRPr="00CF76AB">
        <w:rPr>
          <w:rFonts w:ascii="Nirmala UI" w:hAnsi="Nirmala UI" w:cs="Nirmala UI" w:hint="cs"/>
          <w:b/>
          <w:cs/>
        </w:rPr>
        <w:t>फ्लोटिंग</w:t>
      </w:r>
      <w:r w:rsidR="008B0C2A" w:rsidRPr="00CF76AB">
        <w:rPr>
          <w:rFonts w:asciiTheme="majorBidi" w:hAnsiTheme="majorBidi" w:cstheme="majorBidi"/>
          <w:b/>
          <w:cs/>
        </w:rPr>
        <w:t xml:space="preserve"> </w:t>
      </w:r>
      <w:r w:rsidR="008B0C2A" w:rsidRPr="00CF76AB">
        <w:rPr>
          <w:rFonts w:ascii="Nirmala UI" w:hAnsi="Nirmala UI" w:cs="Nirmala UI" w:hint="cs"/>
          <w:b/>
          <w:cs/>
        </w:rPr>
        <w:t>रूफ</w:t>
      </w:r>
      <w:r w:rsidR="008B0C2A" w:rsidRPr="00CF76AB">
        <w:rPr>
          <w:rFonts w:asciiTheme="majorBidi" w:hAnsiTheme="majorBidi" w:cstheme="majorBidi"/>
          <w:b/>
          <w:cs/>
        </w:rPr>
        <w:t xml:space="preserve"> </w:t>
      </w:r>
      <w:r w:rsidR="008B0C2A" w:rsidRPr="00CF76AB">
        <w:rPr>
          <w:rFonts w:ascii="Nirmala UI" w:hAnsi="Nirmala UI" w:cs="Nirmala UI" w:hint="cs"/>
          <w:b/>
          <w:cs/>
        </w:rPr>
        <w:t>टैंक।</w:t>
      </w:r>
    </w:p>
    <w:p w14:paraId="03E0E382" w14:textId="77777777" w:rsidR="008B0C2A" w:rsidRPr="00CF76AB" w:rsidRDefault="00844601" w:rsidP="00CF76AB">
      <w:pPr>
        <w:pStyle w:val="BodyText"/>
        <w:ind w:left="2835" w:right="-1"/>
        <w:jc w:val="both"/>
        <w:rPr>
          <w:rFonts w:asciiTheme="majorBidi" w:hAnsiTheme="majorBidi" w:cstheme="majorBidi"/>
          <w:b/>
        </w:rPr>
      </w:pPr>
      <w:r w:rsidRPr="00CF76AB">
        <w:rPr>
          <w:rFonts w:asciiTheme="majorBidi" w:hAnsiTheme="majorBidi" w:cstheme="majorBidi"/>
          <w:b/>
        </w:rPr>
        <w:t xml:space="preserve">(ii) </w:t>
      </w:r>
      <w:r w:rsidR="008B0C2A" w:rsidRPr="00CF76AB">
        <w:rPr>
          <w:rFonts w:asciiTheme="majorBidi" w:hAnsiTheme="majorBidi" w:cstheme="majorBidi"/>
          <w:b/>
          <w:cs/>
        </w:rPr>
        <w:t xml:space="preserve">20 </w:t>
      </w:r>
      <w:r w:rsidR="008B0C2A" w:rsidRPr="00CF76AB">
        <w:rPr>
          <w:rFonts w:ascii="Nirmala UI" w:hAnsi="Nirmala UI" w:cs="Nirmala UI" w:hint="cs"/>
          <w:b/>
          <w:cs/>
        </w:rPr>
        <w:t>मीटर</w:t>
      </w:r>
      <w:r w:rsidR="008B0C2A" w:rsidRPr="00CF76AB">
        <w:rPr>
          <w:rFonts w:asciiTheme="majorBidi" w:hAnsiTheme="majorBidi" w:cstheme="majorBidi"/>
          <w:b/>
          <w:cs/>
        </w:rPr>
        <w:t xml:space="preserve"> </w:t>
      </w:r>
      <w:r w:rsidR="008B0C2A" w:rsidRPr="00CF76AB">
        <w:rPr>
          <w:rFonts w:ascii="Nirmala UI" w:hAnsi="Nirmala UI" w:cs="Nirmala UI" w:hint="cs"/>
          <w:b/>
          <w:cs/>
        </w:rPr>
        <w:t>से</w:t>
      </w:r>
      <w:r w:rsidR="008B0C2A" w:rsidRPr="00CF76AB">
        <w:rPr>
          <w:rFonts w:asciiTheme="majorBidi" w:hAnsiTheme="majorBidi" w:cstheme="majorBidi"/>
          <w:b/>
          <w:cs/>
        </w:rPr>
        <w:t xml:space="preserve"> </w:t>
      </w:r>
      <w:r w:rsidR="008B0C2A" w:rsidRPr="00CF76AB">
        <w:rPr>
          <w:rFonts w:ascii="Nirmala UI" w:hAnsi="Nirmala UI" w:cs="Nirmala UI" w:hint="cs"/>
          <w:b/>
          <w:cs/>
        </w:rPr>
        <w:t>बड़े</w:t>
      </w:r>
      <w:r w:rsidR="008B0C2A" w:rsidRPr="00CF76AB">
        <w:rPr>
          <w:rFonts w:asciiTheme="majorBidi" w:hAnsiTheme="majorBidi" w:cstheme="majorBidi"/>
          <w:b/>
          <w:cs/>
        </w:rPr>
        <w:t xml:space="preserve"> </w:t>
      </w:r>
      <w:r w:rsidR="008B0C2A" w:rsidRPr="00CF76AB">
        <w:rPr>
          <w:rFonts w:ascii="Nirmala UI" w:hAnsi="Nirmala UI" w:cs="Nirmala UI" w:hint="cs"/>
          <w:b/>
          <w:cs/>
        </w:rPr>
        <w:t>व्यास</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फिक्स्ड</w:t>
      </w:r>
      <w:r w:rsidR="008B0C2A" w:rsidRPr="00CF76AB">
        <w:rPr>
          <w:rFonts w:asciiTheme="majorBidi" w:hAnsiTheme="majorBidi" w:cstheme="majorBidi"/>
          <w:b/>
          <w:cs/>
        </w:rPr>
        <w:t xml:space="preserve"> </w:t>
      </w:r>
      <w:r w:rsidR="008B0C2A" w:rsidRPr="00CF76AB">
        <w:rPr>
          <w:rFonts w:ascii="Nirmala UI" w:hAnsi="Nirmala UI" w:cs="Nirmala UI" w:hint="cs"/>
          <w:b/>
          <w:cs/>
        </w:rPr>
        <w:t>रूफ</w:t>
      </w:r>
      <w:r w:rsidR="008B0C2A" w:rsidRPr="00CF76AB">
        <w:rPr>
          <w:rFonts w:asciiTheme="majorBidi" w:hAnsiTheme="majorBidi" w:cstheme="majorBidi"/>
          <w:b/>
          <w:cs/>
        </w:rPr>
        <w:t xml:space="preserve"> </w:t>
      </w:r>
      <w:r w:rsidR="008B0C2A" w:rsidRPr="00CF76AB">
        <w:rPr>
          <w:rFonts w:ascii="Nirmala UI" w:hAnsi="Nirmala UI" w:cs="Nirmala UI" w:hint="cs"/>
          <w:b/>
          <w:cs/>
        </w:rPr>
        <w:t>टैंक।</w:t>
      </w:r>
    </w:p>
    <w:p w14:paraId="6584A181" w14:textId="77777777" w:rsidR="008B0C2A" w:rsidRPr="00CF76AB" w:rsidRDefault="008B0C2A" w:rsidP="00CF76AB">
      <w:pPr>
        <w:pStyle w:val="BodyText"/>
        <w:ind w:left="1276" w:right="-1"/>
        <w:jc w:val="both"/>
        <w:rPr>
          <w:rFonts w:asciiTheme="majorBidi" w:hAnsiTheme="majorBidi" w:cstheme="majorBidi"/>
          <w:b/>
        </w:rPr>
      </w:pPr>
    </w:p>
    <w:p w14:paraId="2C34C34E" w14:textId="77777777" w:rsidR="008B0C2A" w:rsidRPr="00CF76AB" w:rsidRDefault="00844601" w:rsidP="00CF76AB">
      <w:pPr>
        <w:pStyle w:val="BodyText"/>
        <w:ind w:left="1276" w:right="-1"/>
        <w:jc w:val="both"/>
        <w:rPr>
          <w:rFonts w:asciiTheme="majorBidi" w:hAnsiTheme="majorBidi" w:cstheme="majorBidi"/>
          <w:b/>
        </w:rPr>
      </w:pPr>
      <w:r w:rsidRPr="00CF76AB">
        <w:rPr>
          <w:rFonts w:asciiTheme="majorBidi" w:hAnsiTheme="majorBidi" w:cstheme="majorBidi"/>
          <w:b/>
          <w:cs/>
        </w:rPr>
        <w:t>5.3.</w:t>
      </w:r>
      <w:r w:rsidRPr="00CF76AB">
        <w:rPr>
          <w:rFonts w:asciiTheme="majorBidi" w:hAnsiTheme="majorBidi" w:cstheme="majorBidi"/>
          <w:b/>
        </w:rPr>
        <w:t>3</w:t>
      </w:r>
      <w:r w:rsidRPr="00CF76AB">
        <w:rPr>
          <w:rFonts w:asciiTheme="majorBidi" w:hAnsiTheme="majorBidi" w:cstheme="majorBidi"/>
          <w:b/>
          <w:cs/>
        </w:rPr>
        <w:t xml:space="preserve"> </w:t>
      </w:r>
      <w:r w:rsidRPr="00CF76AB">
        <w:rPr>
          <w:rFonts w:asciiTheme="majorBidi" w:hAnsiTheme="majorBidi" w:cstheme="majorBidi"/>
          <w:b/>
        </w:rPr>
        <w:tab/>
      </w:r>
      <w:r w:rsidRPr="00CF76AB">
        <w:rPr>
          <w:rFonts w:ascii="Nirmala UI" w:hAnsi="Nirmala UI" w:cs="Nirmala UI" w:hint="cs"/>
          <w:b/>
          <w:cs/>
          <w:lang w:val="en-IN"/>
        </w:rPr>
        <w:t>भंडारण</w:t>
      </w:r>
      <w:r w:rsidRPr="00CF76AB">
        <w:rPr>
          <w:rFonts w:asciiTheme="majorBidi" w:hAnsiTheme="majorBidi" w:cstheme="majorBidi"/>
          <w:b/>
          <w:cs/>
          <w:lang w:val="en-IN"/>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लिए</w:t>
      </w:r>
      <w:r w:rsidR="008B0C2A" w:rsidRPr="00CF76AB">
        <w:rPr>
          <w:rFonts w:asciiTheme="majorBidi" w:hAnsiTheme="majorBidi" w:cstheme="majorBidi"/>
          <w:b/>
          <w:cs/>
        </w:rPr>
        <w:t xml:space="preserve"> </w:t>
      </w:r>
      <w:r w:rsidR="008B0C2A" w:rsidRPr="00CF76AB">
        <w:rPr>
          <w:rFonts w:ascii="Nirmala UI" w:hAnsi="Nirmala UI" w:cs="Nirmala UI" w:hint="cs"/>
          <w:b/>
          <w:cs/>
        </w:rPr>
        <w:t>सेमी</w:t>
      </w:r>
      <w:r w:rsidR="008B0C2A" w:rsidRPr="00CF76AB">
        <w:rPr>
          <w:rFonts w:asciiTheme="majorBidi" w:hAnsiTheme="majorBidi" w:cstheme="majorBidi"/>
          <w:b/>
          <w:cs/>
        </w:rPr>
        <w:t>-</w:t>
      </w:r>
      <w:r w:rsidR="008B0C2A" w:rsidRPr="00CF76AB">
        <w:rPr>
          <w:rFonts w:ascii="Nirmala UI" w:hAnsi="Nirmala UI" w:cs="Nirmala UI" w:hint="cs"/>
          <w:b/>
          <w:cs/>
        </w:rPr>
        <w:t>फिक्स्ड</w:t>
      </w:r>
      <w:r w:rsidR="008B0C2A" w:rsidRPr="00CF76AB">
        <w:rPr>
          <w:rFonts w:asciiTheme="majorBidi" w:hAnsiTheme="majorBidi" w:cstheme="majorBidi"/>
          <w:b/>
          <w:cs/>
        </w:rPr>
        <w:t xml:space="preserve"> </w:t>
      </w:r>
      <w:r w:rsidR="008B0C2A" w:rsidRPr="00CF76AB">
        <w:rPr>
          <w:rFonts w:ascii="Nirmala UI" w:hAnsi="Nirmala UI" w:cs="Nirmala UI" w:hint="cs"/>
          <w:b/>
          <w:cs/>
        </w:rPr>
        <w:t>फोम</w:t>
      </w:r>
      <w:r w:rsidR="008B0C2A" w:rsidRPr="00CF76AB">
        <w:rPr>
          <w:rFonts w:asciiTheme="majorBidi" w:hAnsiTheme="majorBidi" w:cstheme="majorBidi"/>
          <w:b/>
          <w:cs/>
        </w:rPr>
        <w:t xml:space="preserve"> </w:t>
      </w:r>
      <w:r w:rsidR="008255FA" w:rsidRPr="00CF76AB">
        <w:rPr>
          <w:rFonts w:ascii="Nirmala UI" w:hAnsi="Nirmala UI" w:cs="Nirmala UI" w:hint="cs"/>
          <w:b/>
          <w:cs/>
        </w:rPr>
        <w:t>प्रणाली</w:t>
      </w:r>
      <w:r w:rsidR="008255FA" w:rsidRPr="00CF76AB">
        <w:rPr>
          <w:rFonts w:asciiTheme="majorBidi" w:hAnsiTheme="majorBidi" w:cstheme="majorBidi"/>
          <w:b/>
          <w:cs/>
        </w:rPr>
        <w:t xml:space="preserve"> </w:t>
      </w:r>
    </w:p>
    <w:p w14:paraId="7F356152" w14:textId="7D86F65C" w:rsidR="008B0C2A" w:rsidRPr="00CF76AB" w:rsidRDefault="00844601" w:rsidP="00CF76AB">
      <w:pPr>
        <w:pStyle w:val="BodyText"/>
        <w:ind w:left="2127" w:right="-1"/>
        <w:jc w:val="both"/>
        <w:rPr>
          <w:rFonts w:asciiTheme="majorBidi" w:hAnsiTheme="majorBidi" w:cstheme="majorBidi"/>
          <w:b/>
          <w:bCs/>
          <w:cs/>
        </w:rPr>
      </w:pPr>
      <w:r w:rsidRPr="00CF76AB">
        <w:rPr>
          <w:rFonts w:asciiTheme="majorBidi" w:hAnsiTheme="majorBidi" w:cstheme="majorBidi"/>
          <w:b/>
          <w:cs/>
        </w:rPr>
        <w:t>(</w:t>
      </w:r>
      <w:r w:rsidRPr="00CF76AB">
        <w:rPr>
          <w:rFonts w:ascii="Nirmala UI" w:hAnsi="Nirmala UI" w:cs="Nirmala UI" w:hint="cs"/>
          <w:b/>
          <w:cs/>
        </w:rPr>
        <w:t>क</w:t>
      </w:r>
      <w:r w:rsidRPr="00CF76AB">
        <w:rPr>
          <w:rFonts w:asciiTheme="majorBidi" w:hAnsiTheme="majorBidi" w:cstheme="majorBidi"/>
          <w:b/>
          <w:cs/>
        </w:rPr>
        <w:t xml:space="preserve">) </w:t>
      </w:r>
      <w:r w:rsidR="008B0C2A" w:rsidRPr="00CF76AB">
        <w:rPr>
          <w:rFonts w:ascii="Nirmala UI" w:hAnsi="Nirmala UI" w:cs="Nirmala UI" w:hint="cs"/>
          <w:b/>
          <w:cs/>
        </w:rPr>
        <w:t>निम्नलिखित</w:t>
      </w:r>
      <w:r w:rsidR="008B0C2A" w:rsidRPr="00CF76AB">
        <w:rPr>
          <w:rFonts w:asciiTheme="majorBidi" w:hAnsiTheme="majorBidi" w:cstheme="majorBidi"/>
          <w:b/>
          <w:cs/>
        </w:rPr>
        <w:t xml:space="preserve"> </w:t>
      </w:r>
      <w:r w:rsidR="008B0C2A" w:rsidRPr="00CF76AB">
        <w:rPr>
          <w:rFonts w:ascii="Nirmala UI" w:hAnsi="Nirmala UI" w:cs="Nirmala UI" w:hint="cs"/>
          <w:b/>
          <w:cs/>
        </w:rPr>
        <w:t>टैंकों</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लिए</w:t>
      </w:r>
      <w:r w:rsidR="008B0C2A" w:rsidRPr="00CF76AB">
        <w:rPr>
          <w:rFonts w:asciiTheme="majorBidi" w:hAnsiTheme="majorBidi" w:cstheme="majorBidi"/>
          <w:b/>
          <w:cs/>
        </w:rPr>
        <w:t xml:space="preserve"> </w:t>
      </w:r>
      <w:r w:rsidR="008B0C2A" w:rsidRPr="00CF76AB">
        <w:rPr>
          <w:rFonts w:ascii="Nirmala UI" w:hAnsi="Nirmala UI" w:cs="Nirmala UI" w:hint="cs"/>
          <w:b/>
          <w:cs/>
        </w:rPr>
        <w:t>सेमी</w:t>
      </w:r>
      <w:r w:rsidR="008B0C2A" w:rsidRPr="00CF76AB">
        <w:rPr>
          <w:rFonts w:asciiTheme="majorBidi" w:hAnsiTheme="majorBidi" w:cstheme="majorBidi"/>
          <w:b/>
          <w:cs/>
        </w:rPr>
        <w:t>-</w:t>
      </w:r>
      <w:r w:rsidR="008B0C2A" w:rsidRPr="00CF76AB">
        <w:rPr>
          <w:rFonts w:ascii="Nirmala UI" w:hAnsi="Nirmala UI" w:cs="Nirmala UI" w:hint="cs"/>
          <w:b/>
          <w:cs/>
        </w:rPr>
        <w:t>फिक्स्ड</w:t>
      </w:r>
      <w:r w:rsidR="008B0C2A" w:rsidRPr="00CF76AB">
        <w:rPr>
          <w:rFonts w:asciiTheme="majorBidi" w:hAnsiTheme="majorBidi" w:cstheme="majorBidi"/>
          <w:b/>
          <w:cs/>
        </w:rPr>
        <w:t xml:space="preserve"> </w:t>
      </w:r>
      <w:r w:rsidR="008B0C2A" w:rsidRPr="00CF76AB">
        <w:rPr>
          <w:rFonts w:ascii="Nirmala UI" w:hAnsi="Nirmala UI" w:cs="Nirmala UI" w:hint="cs"/>
          <w:b/>
          <w:cs/>
        </w:rPr>
        <w:t>फोम</w:t>
      </w:r>
      <w:r w:rsidR="008B0C2A" w:rsidRPr="00CF76AB">
        <w:rPr>
          <w:rFonts w:asciiTheme="majorBidi" w:hAnsiTheme="majorBidi" w:cstheme="majorBidi"/>
          <w:b/>
          <w:cs/>
        </w:rPr>
        <w:t xml:space="preserve"> </w:t>
      </w:r>
      <w:r w:rsidR="008255FA" w:rsidRPr="00CF76AB">
        <w:rPr>
          <w:rFonts w:ascii="Nirmala UI" w:hAnsi="Nirmala UI" w:cs="Nirmala UI" w:hint="cs"/>
          <w:b/>
          <w:cs/>
        </w:rPr>
        <w:t>प्रणाली</w:t>
      </w:r>
      <w:r w:rsidR="008255FA" w:rsidRPr="00CF76AB">
        <w:rPr>
          <w:rFonts w:asciiTheme="majorBidi" w:hAnsiTheme="majorBidi" w:cstheme="majorBidi"/>
          <w:b/>
          <w:cs/>
        </w:rPr>
        <w:t xml:space="preserve"> </w:t>
      </w:r>
      <w:r w:rsidR="008B0C2A" w:rsidRPr="00CF76AB">
        <w:rPr>
          <w:rFonts w:ascii="Nirmala UI" w:hAnsi="Nirmala UI" w:cs="Nirmala UI" w:hint="cs"/>
          <w:b/>
          <w:cs/>
        </w:rPr>
        <w:t>प्रदान</w:t>
      </w:r>
      <w:r w:rsidR="008B0C2A" w:rsidRPr="00CF76AB">
        <w:rPr>
          <w:rFonts w:asciiTheme="majorBidi" w:hAnsiTheme="majorBidi" w:cstheme="majorBidi"/>
          <w:b/>
          <w:cs/>
        </w:rPr>
        <w:t xml:space="preserve"> </w:t>
      </w:r>
      <w:r w:rsidR="008255FA" w:rsidRPr="00CF76AB">
        <w:rPr>
          <w:rFonts w:ascii="Nirmala UI" w:hAnsi="Nirmala UI" w:cs="Nirmala UI" w:hint="cs"/>
          <w:b/>
          <w:cs/>
        </w:rPr>
        <w:t>की</w:t>
      </w:r>
      <w:r w:rsidR="008255FA" w:rsidRPr="00CF76AB">
        <w:rPr>
          <w:rFonts w:asciiTheme="majorBidi" w:hAnsiTheme="majorBidi" w:cstheme="majorBidi"/>
          <w:b/>
          <w:cs/>
        </w:rPr>
        <w:t xml:space="preserve"> </w:t>
      </w:r>
      <w:r w:rsidR="008255FA" w:rsidRPr="00CF76AB">
        <w:rPr>
          <w:rFonts w:ascii="Nirmala UI" w:hAnsi="Nirmala UI" w:cs="Nirmala UI" w:hint="cs"/>
          <w:b/>
          <w:cs/>
        </w:rPr>
        <w:t>जाएगी</w:t>
      </w:r>
      <w:r w:rsidR="002B254A" w:rsidRPr="00CF76AB">
        <w:rPr>
          <w:rFonts w:asciiTheme="majorBidi" w:hAnsiTheme="majorBidi" w:cstheme="majorBidi"/>
          <w:b/>
        </w:rPr>
        <w:t>;</w:t>
      </w:r>
      <w:r w:rsidR="002B254A" w:rsidRPr="00CF76AB">
        <w:rPr>
          <w:rFonts w:ascii="Nirmala UI" w:hAnsi="Nirmala UI" w:cs="Nirmala UI" w:hint="cs"/>
          <w:b/>
          <w:cs/>
        </w:rPr>
        <w:t>अर्थात्</w:t>
      </w:r>
      <w:r w:rsidR="002B254A" w:rsidRPr="00CF76AB">
        <w:rPr>
          <w:rFonts w:asciiTheme="majorBidi" w:hAnsiTheme="majorBidi" w:cstheme="majorBidi"/>
          <w:b/>
          <w:cs/>
        </w:rPr>
        <w:t xml:space="preserve">:- </w:t>
      </w:r>
    </w:p>
    <w:p w14:paraId="3DE38CC3" w14:textId="77777777" w:rsidR="008B0C2A" w:rsidRPr="00CF76AB" w:rsidRDefault="00844601" w:rsidP="00CF76AB">
      <w:pPr>
        <w:pStyle w:val="BodyText"/>
        <w:ind w:left="2977" w:right="-1" w:hanging="425"/>
        <w:jc w:val="both"/>
        <w:rPr>
          <w:rFonts w:asciiTheme="majorBidi" w:hAnsiTheme="majorBidi" w:cstheme="majorBidi"/>
          <w:b/>
        </w:rPr>
      </w:pPr>
      <w:r w:rsidRPr="00CF76AB">
        <w:rPr>
          <w:rFonts w:asciiTheme="majorBidi" w:hAnsiTheme="majorBidi" w:cstheme="majorBidi"/>
          <w:b/>
        </w:rPr>
        <w:t xml:space="preserve">(i) </w:t>
      </w:r>
      <w:r w:rsidRPr="00CF76AB">
        <w:rPr>
          <w:rFonts w:asciiTheme="majorBidi" w:hAnsiTheme="majorBidi" w:cstheme="majorBidi"/>
          <w:b/>
        </w:rPr>
        <w:tab/>
      </w:r>
      <w:r w:rsidR="008B0C2A" w:rsidRPr="00CF76AB">
        <w:rPr>
          <w:rFonts w:ascii="Nirmala UI" w:hAnsi="Nirmala UI" w:cs="Nirmala UI" w:hint="cs"/>
          <w:b/>
          <w:cs/>
        </w:rPr>
        <w:t>फ्लोटिंग</w:t>
      </w:r>
      <w:r w:rsidR="008B0C2A" w:rsidRPr="00CF76AB">
        <w:rPr>
          <w:rFonts w:asciiTheme="majorBidi" w:hAnsiTheme="majorBidi" w:cstheme="majorBidi"/>
          <w:b/>
          <w:cs/>
        </w:rPr>
        <w:t xml:space="preserve"> </w:t>
      </w:r>
      <w:r w:rsidR="008B0C2A" w:rsidRPr="00CF76AB">
        <w:rPr>
          <w:rFonts w:ascii="Nirmala UI" w:hAnsi="Nirmala UI" w:cs="Nirmala UI" w:hint="cs"/>
          <w:b/>
          <w:cs/>
        </w:rPr>
        <w:t>रूफ</w:t>
      </w:r>
      <w:r w:rsidR="008B0C2A" w:rsidRPr="00CF76AB">
        <w:rPr>
          <w:rFonts w:asciiTheme="majorBidi" w:hAnsiTheme="majorBidi" w:cstheme="majorBidi"/>
          <w:b/>
          <w:cs/>
        </w:rPr>
        <w:t xml:space="preserve"> </w:t>
      </w:r>
      <w:r w:rsidR="008B0C2A" w:rsidRPr="00CF76AB">
        <w:rPr>
          <w:rFonts w:ascii="Nirmala UI" w:hAnsi="Nirmala UI" w:cs="Nirmala UI" w:hint="cs"/>
          <w:b/>
          <w:cs/>
        </w:rPr>
        <w:t>टैंक</w:t>
      </w:r>
      <w:r w:rsidR="008B0C2A" w:rsidRPr="00CF76AB">
        <w:rPr>
          <w:rFonts w:asciiTheme="majorBidi" w:hAnsiTheme="majorBidi" w:cstheme="majorBidi"/>
          <w:b/>
          <w:cs/>
        </w:rPr>
        <w:t xml:space="preserve"> </w:t>
      </w:r>
      <w:r w:rsidR="008255FA" w:rsidRPr="00CF76AB">
        <w:rPr>
          <w:rFonts w:ascii="Nirmala UI" w:hAnsi="Nirmala UI" w:cs="Nirmala UI" w:hint="cs"/>
          <w:b/>
          <w:cs/>
        </w:rPr>
        <w:t>वर्ग</w:t>
      </w:r>
      <w:r w:rsidR="008255FA" w:rsidRPr="00CF76AB">
        <w:rPr>
          <w:rFonts w:asciiTheme="majorBidi" w:hAnsiTheme="majorBidi" w:cstheme="majorBidi"/>
          <w:b/>
          <w:cs/>
        </w:rPr>
        <w:t xml:space="preserve"> </w:t>
      </w:r>
      <w:r w:rsidR="008B0C2A" w:rsidRPr="00CF76AB">
        <w:rPr>
          <w:rFonts w:asciiTheme="majorBidi" w:hAnsiTheme="majorBidi" w:cstheme="majorBidi"/>
          <w:b/>
        </w:rPr>
        <w:t>'</w:t>
      </w:r>
      <w:r w:rsidR="008255FA" w:rsidRPr="00CF76AB">
        <w:rPr>
          <w:rFonts w:ascii="Nirmala UI" w:hAnsi="Nirmala UI" w:cs="Nirmala UI" w:hint="cs"/>
          <w:b/>
          <w:cs/>
        </w:rPr>
        <w:t>क</w:t>
      </w:r>
      <w:r w:rsidR="008B0C2A" w:rsidRPr="00CF76AB">
        <w:rPr>
          <w:rFonts w:asciiTheme="majorBidi" w:hAnsiTheme="majorBidi" w:cstheme="majorBidi"/>
          <w:b/>
        </w:rPr>
        <w:t xml:space="preserve">' </w:t>
      </w:r>
      <w:r w:rsidR="008B0C2A" w:rsidRPr="00CF76AB">
        <w:rPr>
          <w:rFonts w:ascii="Nirmala UI" w:hAnsi="Nirmala UI" w:cs="Nirmala UI" w:hint="cs"/>
          <w:b/>
          <w:cs/>
        </w:rPr>
        <w:t>और</w:t>
      </w:r>
      <w:r w:rsidR="008B0C2A" w:rsidRPr="00CF76AB">
        <w:rPr>
          <w:rFonts w:asciiTheme="majorBidi" w:hAnsiTheme="majorBidi" w:cstheme="majorBidi"/>
          <w:b/>
          <w:cs/>
        </w:rPr>
        <w:t xml:space="preserve"> </w:t>
      </w:r>
      <w:r w:rsidR="008255FA" w:rsidRPr="00CF76AB">
        <w:rPr>
          <w:rFonts w:ascii="Nirmala UI" w:hAnsi="Nirmala UI" w:cs="Nirmala UI" w:hint="cs"/>
          <w:b/>
          <w:cs/>
        </w:rPr>
        <w:t>वर्ग</w:t>
      </w:r>
      <w:r w:rsidR="008255FA" w:rsidRPr="00CF76AB">
        <w:rPr>
          <w:rFonts w:asciiTheme="majorBidi" w:hAnsiTheme="majorBidi" w:cstheme="majorBidi"/>
          <w:b/>
          <w:cs/>
        </w:rPr>
        <w:t xml:space="preserve"> </w:t>
      </w:r>
      <w:r w:rsidR="008B0C2A" w:rsidRPr="00CF76AB">
        <w:rPr>
          <w:rFonts w:asciiTheme="majorBidi" w:hAnsiTheme="majorBidi" w:cstheme="majorBidi"/>
          <w:b/>
        </w:rPr>
        <w:t>'</w:t>
      </w:r>
      <w:r w:rsidR="008255FA" w:rsidRPr="00CF76AB">
        <w:rPr>
          <w:rFonts w:ascii="Nirmala UI" w:hAnsi="Nirmala UI" w:cs="Nirmala UI" w:hint="cs"/>
          <w:b/>
          <w:cs/>
        </w:rPr>
        <w:t>ख</w:t>
      </w:r>
      <w:r w:rsidR="008B0C2A" w:rsidRPr="00CF76AB">
        <w:rPr>
          <w:rFonts w:asciiTheme="majorBidi" w:hAnsiTheme="majorBidi" w:cstheme="majorBidi"/>
          <w:b/>
        </w:rPr>
        <w:t xml:space="preserve">' </w:t>
      </w:r>
      <w:r w:rsidR="008B0C2A" w:rsidRPr="00CF76AB">
        <w:rPr>
          <w:rFonts w:ascii="Nirmala UI" w:hAnsi="Nirmala UI" w:cs="Nirmala UI" w:hint="cs"/>
          <w:b/>
          <w:cs/>
        </w:rPr>
        <w:t>पेट्रोलियम</w:t>
      </w:r>
      <w:r w:rsidR="008B0C2A" w:rsidRPr="00CF76AB">
        <w:rPr>
          <w:rFonts w:asciiTheme="majorBidi" w:hAnsiTheme="majorBidi" w:cstheme="majorBidi"/>
          <w:b/>
          <w:cs/>
        </w:rPr>
        <w:t xml:space="preserve"> </w:t>
      </w:r>
      <w:r w:rsidR="008B0C2A" w:rsidRPr="00CF76AB">
        <w:rPr>
          <w:rFonts w:ascii="Nirmala UI" w:hAnsi="Nirmala UI" w:cs="Nirmala UI" w:hint="cs"/>
          <w:b/>
          <w:cs/>
        </w:rPr>
        <w:t>उत्पादों</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भंडारण।</w:t>
      </w:r>
    </w:p>
    <w:p w14:paraId="5D9BE5FC" w14:textId="15F1FFA5" w:rsidR="008B0C2A" w:rsidRPr="00CF76AB" w:rsidRDefault="00844601" w:rsidP="00CF76AB">
      <w:pPr>
        <w:pStyle w:val="BodyText"/>
        <w:ind w:left="2977" w:right="-1" w:hanging="425"/>
        <w:jc w:val="both"/>
        <w:rPr>
          <w:rFonts w:asciiTheme="majorBidi" w:hAnsiTheme="majorBidi" w:cstheme="majorBidi"/>
          <w:b/>
        </w:rPr>
      </w:pPr>
      <w:r w:rsidRPr="00CF76AB">
        <w:rPr>
          <w:rFonts w:asciiTheme="majorBidi" w:hAnsiTheme="majorBidi" w:cstheme="majorBidi"/>
          <w:b/>
        </w:rPr>
        <w:t xml:space="preserve">(ii) </w:t>
      </w:r>
      <w:r w:rsidRPr="00CF76AB">
        <w:rPr>
          <w:rFonts w:asciiTheme="majorBidi" w:hAnsiTheme="majorBidi" w:cstheme="majorBidi"/>
          <w:b/>
        </w:rPr>
        <w:tab/>
      </w:r>
      <w:r w:rsidR="008B0C2A" w:rsidRPr="00CF76AB">
        <w:rPr>
          <w:rFonts w:ascii="Nirmala UI" w:hAnsi="Nirmala UI" w:cs="Nirmala UI" w:hint="cs"/>
          <w:b/>
          <w:cs/>
        </w:rPr>
        <w:t>वर्ग</w:t>
      </w:r>
      <w:r w:rsidR="008B0C2A" w:rsidRPr="00CF76AB">
        <w:rPr>
          <w:rFonts w:asciiTheme="majorBidi" w:hAnsiTheme="majorBidi" w:cstheme="majorBidi"/>
          <w:b/>
          <w:cs/>
        </w:rPr>
        <w:t xml:space="preserve"> </w:t>
      </w:r>
      <w:r w:rsidR="008B0C2A" w:rsidRPr="00CF76AB">
        <w:rPr>
          <w:rFonts w:asciiTheme="majorBidi" w:hAnsiTheme="majorBidi" w:cstheme="majorBidi"/>
          <w:b/>
        </w:rPr>
        <w:t>'</w:t>
      </w:r>
      <w:r w:rsidR="008255FA" w:rsidRPr="00CF76AB">
        <w:rPr>
          <w:rFonts w:ascii="Nirmala UI" w:hAnsi="Nirmala UI" w:cs="Nirmala UI" w:hint="cs"/>
          <w:b/>
          <w:cs/>
        </w:rPr>
        <w:t>क</w:t>
      </w:r>
      <w:r w:rsidR="008B0C2A" w:rsidRPr="00CF76AB">
        <w:rPr>
          <w:rFonts w:asciiTheme="majorBidi" w:hAnsiTheme="majorBidi" w:cstheme="majorBidi"/>
          <w:b/>
        </w:rPr>
        <w:t xml:space="preserve">' </w:t>
      </w:r>
      <w:r w:rsidR="008B0C2A" w:rsidRPr="00CF76AB">
        <w:rPr>
          <w:rFonts w:ascii="Nirmala UI" w:hAnsi="Nirmala UI" w:cs="Nirmala UI" w:hint="cs"/>
          <w:b/>
          <w:cs/>
        </w:rPr>
        <w:t>और</w:t>
      </w:r>
      <w:r w:rsidR="008B0C2A" w:rsidRPr="00CF76AB">
        <w:rPr>
          <w:rFonts w:asciiTheme="majorBidi" w:hAnsiTheme="majorBidi" w:cstheme="majorBidi"/>
          <w:b/>
          <w:cs/>
        </w:rPr>
        <w:t xml:space="preserve"> </w:t>
      </w:r>
      <w:r w:rsidR="008255FA" w:rsidRPr="00CF76AB">
        <w:rPr>
          <w:rFonts w:ascii="Nirmala UI" w:hAnsi="Nirmala UI" w:cs="Nirmala UI" w:hint="cs"/>
          <w:b/>
          <w:cs/>
        </w:rPr>
        <w:t>वर्ग</w:t>
      </w:r>
      <w:r w:rsidR="008255FA" w:rsidRPr="00CF76AB">
        <w:rPr>
          <w:rFonts w:asciiTheme="majorBidi" w:hAnsiTheme="majorBidi" w:cstheme="majorBidi"/>
          <w:b/>
          <w:cs/>
        </w:rPr>
        <w:t xml:space="preserve"> </w:t>
      </w:r>
      <w:r w:rsidR="008B0C2A" w:rsidRPr="00CF76AB">
        <w:rPr>
          <w:rFonts w:asciiTheme="majorBidi" w:hAnsiTheme="majorBidi" w:cstheme="majorBidi"/>
          <w:b/>
        </w:rPr>
        <w:t>'</w:t>
      </w:r>
      <w:r w:rsidR="008255FA" w:rsidRPr="00CF76AB">
        <w:rPr>
          <w:rFonts w:ascii="Nirmala UI" w:hAnsi="Nirmala UI" w:cs="Nirmala UI" w:hint="cs"/>
          <w:b/>
          <w:cs/>
        </w:rPr>
        <w:t>ख</w:t>
      </w:r>
      <w:r w:rsidR="008B0C2A" w:rsidRPr="00CF76AB">
        <w:rPr>
          <w:rFonts w:asciiTheme="majorBidi" w:hAnsiTheme="majorBidi" w:cstheme="majorBidi"/>
          <w:b/>
        </w:rPr>
        <w:t xml:space="preserve">' </w:t>
      </w:r>
      <w:r w:rsidR="008B0C2A" w:rsidRPr="00CF76AB">
        <w:rPr>
          <w:rFonts w:ascii="Nirmala UI" w:hAnsi="Nirmala UI" w:cs="Nirmala UI" w:hint="cs"/>
          <w:b/>
          <w:cs/>
        </w:rPr>
        <w:t>पेट्रोलियम</w:t>
      </w:r>
      <w:r w:rsidR="008B0C2A" w:rsidRPr="00CF76AB">
        <w:rPr>
          <w:rFonts w:asciiTheme="majorBidi" w:hAnsiTheme="majorBidi" w:cstheme="majorBidi"/>
          <w:b/>
          <w:cs/>
        </w:rPr>
        <w:t xml:space="preserve"> </w:t>
      </w:r>
      <w:r w:rsidR="008B0C2A" w:rsidRPr="00CF76AB">
        <w:rPr>
          <w:rFonts w:ascii="Nirmala UI" w:hAnsi="Nirmala UI" w:cs="Nirmala UI" w:hint="cs"/>
          <w:b/>
          <w:cs/>
        </w:rPr>
        <w:t>उत्पादों</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भंडारण</w:t>
      </w:r>
      <w:r w:rsidR="008B0C2A" w:rsidRPr="00CF76AB">
        <w:rPr>
          <w:rFonts w:asciiTheme="majorBidi" w:hAnsiTheme="majorBidi" w:cstheme="majorBidi"/>
          <w:b/>
          <w:cs/>
        </w:rPr>
        <w:t xml:space="preserve"> </w:t>
      </w:r>
      <w:r w:rsidR="008B0C2A" w:rsidRPr="00CF76AB">
        <w:rPr>
          <w:rFonts w:ascii="Nirmala UI" w:hAnsi="Nirmala UI" w:cs="Nirmala UI" w:hint="cs"/>
          <w:b/>
          <w:cs/>
        </w:rPr>
        <w:t>करने</w:t>
      </w:r>
      <w:r w:rsidR="008B0C2A" w:rsidRPr="00CF76AB">
        <w:rPr>
          <w:rFonts w:asciiTheme="majorBidi" w:hAnsiTheme="majorBidi" w:cstheme="majorBidi"/>
          <w:b/>
          <w:cs/>
        </w:rPr>
        <w:t xml:space="preserve"> </w:t>
      </w:r>
      <w:r w:rsidR="008255FA" w:rsidRPr="00CF76AB">
        <w:rPr>
          <w:rFonts w:ascii="Nirmala UI" w:hAnsi="Nirmala UI" w:cs="Nirmala UI" w:hint="cs"/>
          <w:b/>
          <w:cs/>
        </w:rPr>
        <w:t>वाले</w:t>
      </w:r>
      <w:r w:rsidR="008B0C2A" w:rsidRPr="00CF76AB">
        <w:rPr>
          <w:rFonts w:asciiTheme="majorBidi" w:hAnsiTheme="majorBidi" w:cstheme="majorBidi"/>
          <w:b/>
          <w:cs/>
        </w:rPr>
        <w:t xml:space="preserve"> </w:t>
      </w:r>
      <w:r w:rsidR="008255FA" w:rsidRPr="00CF76AB">
        <w:rPr>
          <w:rFonts w:ascii="Nirmala UI" w:hAnsi="Nirmala UI" w:cs="Nirmala UI" w:hint="cs"/>
          <w:b/>
          <w:cs/>
        </w:rPr>
        <w:t>फिक्स्ड</w:t>
      </w:r>
      <w:r w:rsidR="008255FA" w:rsidRPr="00CF76AB">
        <w:rPr>
          <w:rFonts w:asciiTheme="majorBidi" w:hAnsiTheme="majorBidi" w:cstheme="majorBidi"/>
          <w:b/>
          <w:cs/>
        </w:rPr>
        <w:t xml:space="preserve"> </w:t>
      </w:r>
      <w:r w:rsidR="008255FA" w:rsidRPr="00CF76AB">
        <w:rPr>
          <w:rFonts w:ascii="Nirmala UI" w:hAnsi="Nirmala UI" w:cs="Nirmala UI" w:hint="cs"/>
          <w:b/>
          <w:cs/>
        </w:rPr>
        <w:t>रूफ</w:t>
      </w:r>
      <w:r w:rsidR="008255FA" w:rsidRPr="00CF76AB">
        <w:rPr>
          <w:rFonts w:asciiTheme="majorBidi" w:hAnsiTheme="majorBidi" w:cstheme="majorBidi"/>
          <w:b/>
          <w:cs/>
        </w:rPr>
        <w:t xml:space="preserve"> </w:t>
      </w:r>
      <w:r w:rsidR="008255FA" w:rsidRPr="00CF76AB">
        <w:rPr>
          <w:rFonts w:ascii="Nirmala UI" w:hAnsi="Nirmala UI" w:cs="Nirmala UI" w:hint="cs"/>
          <w:b/>
          <w:cs/>
        </w:rPr>
        <w:t>टैंक</w:t>
      </w:r>
      <w:r w:rsidR="00D96937" w:rsidRPr="00CF76AB">
        <w:rPr>
          <w:rFonts w:asciiTheme="majorBidi" w:hAnsiTheme="majorBidi" w:cstheme="majorBidi"/>
          <w:b/>
        </w:rPr>
        <w:t>;</w:t>
      </w:r>
      <w:r w:rsidR="00D96937" w:rsidRPr="00CF76AB">
        <w:rPr>
          <w:rFonts w:ascii="Nirmala UI" w:hAnsi="Nirmala UI" w:cs="Nirmala UI" w:hint="cs"/>
          <w:b/>
          <w:cs/>
        </w:rPr>
        <w:t>और</w:t>
      </w:r>
    </w:p>
    <w:p w14:paraId="40D2E9E3" w14:textId="77777777" w:rsidR="008B0C2A" w:rsidRPr="00CF76AB" w:rsidRDefault="00844601" w:rsidP="00CF76AB">
      <w:pPr>
        <w:pStyle w:val="BodyText"/>
        <w:ind w:left="2977" w:right="-1" w:hanging="425"/>
        <w:jc w:val="both"/>
        <w:rPr>
          <w:rFonts w:asciiTheme="majorBidi" w:hAnsiTheme="majorBidi" w:cstheme="majorBidi"/>
          <w:b/>
        </w:rPr>
      </w:pPr>
      <w:r w:rsidRPr="00CF76AB">
        <w:rPr>
          <w:rFonts w:asciiTheme="majorBidi" w:hAnsiTheme="majorBidi" w:cstheme="majorBidi"/>
          <w:b/>
        </w:rPr>
        <w:t xml:space="preserve">(iii) </w:t>
      </w:r>
      <w:r w:rsidR="008B0C2A" w:rsidRPr="00CF76AB">
        <w:rPr>
          <w:rFonts w:asciiTheme="majorBidi" w:hAnsiTheme="majorBidi" w:cstheme="majorBidi"/>
          <w:b/>
          <w:cs/>
        </w:rPr>
        <w:t xml:space="preserve">40 </w:t>
      </w:r>
      <w:r w:rsidR="008B0C2A" w:rsidRPr="00CF76AB">
        <w:rPr>
          <w:rFonts w:ascii="Nirmala UI" w:hAnsi="Nirmala UI" w:cs="Nirmala UI" w:hint="cs"/>
          <w:b/>
          <w:cs/>
        </w:rPr>
        <w:t>मीटर</w:t>
      </w:r>
      <w:r w:rsidR="008B0C2A" w:rsidRPr="00CF76AB">
        <w:rPr>
          <w:rFonts w:asciiTheme="majorBidi" w:hAnsiTheme="majorBidi" w:cstheme="majorBidi"/>
          <w:b/>
          <w:cs/>
        </w:rPr>
        <w:t xml:space="preserve"> </w:t>
      </w:r>
      <w:r w:rsidR="008B0C2A" w:rsidRPr="00CF76AB">
        <w:rPr>
          <w:rFonts w:ascii="Nirmala UI" w:hAnsi="Nirmala UI" w:cs="Nirmala UI" w:hint="cs"/>
          <w:b/>
          <w:cs/>
        </w:rPr>
        <w:t>से</w:t>
      </w:r>
      <w:r w:rsidR="008B0C2A" w:rsidRPr="00CF76AB">
        <w:rPr>
          <w:rFonts w:asciiTheme="majorBidi" w:hAnsiTheme="majorBidi" w:cstheme="majorBidi"/>
          <w:b/>
          <w:cs/>
        </w:rPr>
        <w:t xml:space="preserve"> </w:t>
      </w:r>
      <w:r w:rsidR="008B0C2A" w:rsidRPr="00CF76AB">
        <w:rPr>
          <w:rFonts w:ascii="Nirmala UI" w:hAnsi="Nirmala UI" w:cs="Nirmala UI" w:hint="cs"/>
          <w:b/>
          <w:cs/>
        </w:rPr>
        <w:t>बड़े</w:t>
      </w:r>
      <w:r w:rsidR="008B0C2A" w:rsidRPr="00CF76AB">
        <w:rPr>
          <w:rFonts w:asciiTheme="majorBidi" w:hAnsiTheme="majorBidi" w:cstheme="majorBidi"/>
          <w:b/>
          <w:cs/>
        </w:rPr>
        <w:t xml:space="preserve"> </w:t>
      </w:r>
      <w:r w:rsidR="008B0C2A" w:rsidRPr="00CF76AB">
        <w:rPr>
          <w:rFonts w:ascii="Nirmala UI" w:hAnsi="Nirmala UI" w:cs="Nirmala UI" w:hint="cs"/>
          <w:b/>
          <w:cs/>
        </w:rPr>
        <w:t>व्यास</w:t>
      </w:r>
      <w:r w:rsidR="008B0C2A" w:rsidRPr="00CF76AB">
        <w:rPr>
          <w:rFonts w:asciiTheme="majorBidi" w:hAnsiTheme="majorBidi" w:cstheme="majorBidi"/>
          <w:b/>
          <w:cs/>
        </w:rPr>
        <w:t xml:space="preserve"> </w:t>
      </w:r>
      <w:r w:rsidR="008B0C2A" w:rsidRPr="00CF76AB">
        <w:rPr>
          <w:rFonts w:ascii="Nirmala UI" w:hAnsi="Nirmala UI" w:cs="Nirmala UI" w:hint="cs"/>
          <w:b/>
          <w:cs/>
        </w:rPr>
        <w:t>वाले</w:t>
      </w:r>
      <w:r w:rsidR="008B0C2A" w:rsidRPr="00CF76AB">
        <w:rPr>
          <w:rFonts w:asciiTheme="majorBidi" w:hAnsiTheme="majorBidi" w:cstheme="majorBidi"/>
          <w:b/>
          <w:cs/>
        </w:rPr>
        <w:t xml:space="preserve"> </w:t>
      </w:r>
      <w:r w:rsidR="008B0C2A" w:rsidRPr="00CF76AB">
        <w:rPr>
          <w:rFonts w:ascii="Nirmala UI" w:hAnsi="Nirmala UI" w:cs="Nirmala UI" w:hint="cs"/>
          <w:b/>
          <w:cs/>
        </w:rPr>
        <w:t>वर्ग</w:t>
      </w:r>
      <w:r w:rsidR="008B0C2A" w:rsidRPr="00CF76AB">
        <w:rPr>
          <w:rFonts w:asciiTheme="majorBidi" w:hAnsiTheme="majorBidi" w:cstheme="majorBidi"/>
          <w:b/>
          <w:cs/>
        </w:rPr>
        <w:t xml:space="preserve"> </w:t>
      </w:r>
      <w:r w:rsidR="008B0C2A" w:rsidRPr="00CF76AB">
        <w:rPr>
          <w:rFonts w:asciiTheme="majorBidi" w:hAnsiTheme="majorBidi" w:cstheme="majorBidi"/>
          <w:b/>
        </w:rPr>
        <w:t>'</w:t>
      </w:r>
      <w:r w:rsidR="008255FA" w:rsidRPr="00CF76AB">
        <w:rPr>
          <w:rFonts w:ascii="Nirmala UI" w:hAnsi="Nirmala UI" w:cs="Nirmala UI" w:hint="cs"/>
          <w:b/>
          <w:cs/>
        </w:rPr>
        <w:t>ग</w:t>
      </w:r>
      <w:r w:rsidR="008B0C2A" w:rsidRPr="00CF76AB">
        <w:rPr>
          <w:rFonts w:asciiTheme="majorBidi" w:hAnsiTheme="majorBidi" w:cstheme="majorBidi"/>
          <w:b/>
        </w:rPr>
        <w:t xml:space="preserve">' </w:t>
      </w:r>
      <w:r w:rsidR="008B0C2A" w:rsidRPr="00CF76AB">
        <w:rPr>
          <w:rFonts w:ascii="Nirmala UI" w:hAnsi="Nirmala UI" w:cs="Nirmala UI" w:hint="cs"/>
          <w:b/>
          <w:cs/>
        </w:rPr>
        <w:t>पेट्रोलियम</w:t>
      </w:r>
      <w:r w:rsidR="008B0C2A" w:rsidRPr="00CF76AB">
        <w:rPr>
          <w:rFonts w:asciiTheme="majorBidi" w:hAnsiTheme="majorBidi" w:cstheme="majorBidi"/>
          <w:b/>
          <w:cs/>
        </w:rPr>
        <w:t xml:space="preserve"> </w:t>
      </w:r>
      <w:r w:rsidR="008B0C2A" w:rsidRPr="00CF76AB">
        <w:rPr>
          <w:rFonts w:ascii="Nirmala UI" w:hAnsi="Nirmala UI" w:cs="Nirmala UI" w:hint="cs"/>
          <w:b/>
          <w:cs/>
        </w:rPr>
        <w:t>उत्पादों</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भंडारण</w:t>
      </w:r>
      <w:r w:rsidR="008B0C2A" w:rsidRPr="00CF76AB">
        <w:rPr>
          <w:rFonts w:asciiTheme="majorBidi" w:hAnsiTheme="majorBidi" w:cstheme="majorBidi"/>
          <w:b/>
          <w:cs/>
        </w:rPr>
        <w:t xml:space="preserve"> </w:t>
      </w:r>
      <w:r w:rsidR="008B0C2A" w:rsidRPr="00CF76AB">
        <w:rPr>
          <w:rFonts w:ascii="Nirmala UI" w:hAnsi="Nirmala UI" w:cs="Nirmala UI" w:hint="cs"/>
          <w:b/>
          <w:cs/>
        </w:rPr>
        <w:t>करने</w:t>
      </w:r>
      <w:r w:rsidR="008B0C2A" w:rsidRPr="00CF76AB">
        <w:rPr>
          <w:rFonts w:asciiTheme="majorBidi" w:hAnsiTheme="majorBidi" w:cstheme="majorBidi"/>
          <w:b/>
          <w:cs/>
        </w:rPr>
        <w:t xml:space="preserve"> </w:t>
      </w:r>
      <w:r w:rsidR="008255FA" w:rsidRPr="00CF76AB">
        <w:rPr>
          <w:rFonts w:ascii="Nirmala UI" w:hAnsi="Nirmala UI" w:cs="Nirmala UI" w:hint="cs"/>
          <w:b/>
          <w:cs/>
        </w:rPr>
        <w:t>वाले</w:t>
      </w:r>
      <w:r w:rsidR="008255FA" w:rsidRPr="00CF76AB">
        <w:rPr>
          <w:rFonts w:asciiTheme="majorBidi" w:hAnsiTheme="majorBidi" w:cstheme="majorBidi"/>
          <w:b/>
          <w:cs/>
        </w:rPr>
        <w:t xml:space="preserve"> </w:t>
      </w:r>
      <w:r w:rsidR="008255FA" w:rsidRPr="00CF76AB">
        <w:rPr>
          <w:rFonts w:ascii="Nirmala UI" w:hAnsi="Nirmala UI" w:cs="Nirmala UI" w:hint="cs"/>
          <w:b/>
          <w:cs/>
        </w:rPr>
        <w:t>फिक्स्ड</w:t>
      </w:r>
      <w:r w:rsidR="008255FA" w:rsidRPr="00CF76AB">
        <w:rPr>
          <w:rFonts w:asciiTheme="majorBidi" w:hAnsiTheme="majorBidi" w:cstheme="majorBidi"/>
          <w:b/>
          <w:cs/>
        </w:rPr>
        <w:t xml:space="preserve"> </w:t>
      </w:r>
      <w:r w:rsidR="008255FA" w:rsidRPr="00CF76AB">
        <w:rPr>
          <w:rFonts w:ascii="Nirmala UI" w:hAnsi="Nirmala UI" w:cs="Nirmala UI" w:hint="cs"/>
          <w:b/>
          <w:cs/>
        </w:rPr>
        <w:t>रूफ</w:t>
      </w:r>
      <w:r w:rsidR="008255FA" w:rsidRPr="00CF76AB">
        <w:rPr>
          <w:rFonts w:asciiTheme="majorBidi" w:hAnsiTheme="majorBidi" w:cstheme="majorBidi"/>
          <w:b/>
          <w:cs/>
        </w:rPr>
        <w:t xml:space="preserve"> </w:t>
      </w:r>
      <w:r w:rsidR="008255FA" w:rsidRPr="00CF76AB">
        <w:rPr>
          <w:rFonts w:ascii="Nirmala UI" w:hAnsi="Nirmala UI" w:cs="Nirmala UI" w:hint="cs"/>
          <w:b/>
          <w:cs/>
        </w:rPr>
        <w:t>टैंक</w:t>
      </w:r>
      <w:r w:rsidR="008B0C2A" w:rsidRPr="00CF76AB">
        <w:rPr>
          <w:rFonts w:ascii="Nirmala UI" w:hAnsi="Nirmala UI" w:cs="Nirmala UI" w:hint="cs"/>
          <w:b/>
          <w:cs/>
        </w:rPr>
        <w:t>।</w:t>
      </w:r>
      <w:r w:rsidR="008255FA" w:rsidRPr="00CF76AB">
        <w:rPr>
          <w:rFonts w:asciiTheme="majorBidi" w:hAnsiTheme="majorBidi" w:cstheme="majorBidi"/>
          <w:b/>
          <w:cs/>
        </w:rPr>
        <w:t xml:space="preserve"> </w:t>
      </w:r>
    </w:p>
    <w:p w14:paraId="76636E2C" w14:textId="77777777" w:rsidR="008B0C2A" w:rsidRPr="00CF76AB" w:rsidRDefault="00844601" w:rsidP="00CF76AB">
      <w:pPr>
        <w:pStyle w:val="BodyText"/>
        <w:ind w:left="2880" w:right="-1" w:hanging="753"/>
        <w:jc w:val="both"/>
        <w:rPr>
          <w:rFonts w:asciiTheme="majorBidi" w:hAnsiTheme="majorBidi" w:cstheme="majorBidi"/>
          <w:b/>
        </w:rPr>
      </w:pPr>
      <w:r w:rsidRPr="00CF76AB">
        <w:rPr>
          <w:rFonts w:asciiTheme="majorBidi" w:hAnsiTheme="majorBidi" w:cstheme="majorBidi"/>
          <w:b/>
          <w:cs/>
        </w:rPr>
        <w:t>(</w:t>
      </w:r>
      <w:r w:rsidRPr="00CF76AB">
        <w:rPr>
          <w:rFonts w:ascii="Nirmala UI" w:hAnsi="Nirmala UI" w:cs="Nirmala UI" w:hint="cs"/>
          <w:b/>
          <w:cs/>
          <w:lang w:val="en-IN"/>
        </w:rPr>
        <w:t>ख</w:t>
      </w:r>
      <w:r w:rsidRPr="00CF76AB">
        <w:rPr>
          <w:rFonts w:asciiTheme="majorBidi" w:hAnsiTheme="majorBidi" w:cstheme="majorBidi"/>
          <w:b/>
          <w:cs/>
        </w:rPr>
        <w:t xml:space="preserve">) </w:t>
      </w:r>
      <w:r w:rsidRPr="00CF76AB">
        <w:rPr>
          <w:rFonts w:asciiTheme="majorBidi" w:hAnsiTheme="majorBidi" w:cstheme="majorBidi"/>
          <w:b/>
        </w:rPr>
        <w:tab/>
      </w:r>
      <w:r w:rsidR="008B0C2A" w:rsidRPr="00CF76AB">
        <w:rPr>
          <w:rFonts w:asciiTheme="majorBidi" w:hAnsiTheme="majorBidi" w:cstheme="majorBidi"/>
          <w:b/>
          <w:cs/>
        </w:rPr>
        <w:t xml:space="preserve">0.6 </w:t>
      </w:r>
      <w:r w:rsidR="008B0C2A" w:rsidRPr="00CF76AB">
        <w:rPr>
          <w:rFonts w:ascii="Nirmala UI" w:hAnsi="Nirmala UI" w:cs="Nirmala UI" w:hint="cs"/>
          <w:b/>
          <w:cs/>
        </w:rPr>
        <w:t>पीएसआई</w:t>
      </w:r>
      <w:r w:rsidR="008B0C2A" w:rsidRPr="00CF76AB">
        <w:rPr>
          <w:rFonts w:asciiTheme="majorBidi" w:hAnsiTheme="majorBidi" w:cstheme="majorBidi"/>
          <w:b/>
          <w:cs/>
        </w:rPr>
        <w:t xml:space="preserve"> </w:t>
      </w:r>
      <w:r w:rsidR="008B0C2A" w:rsidRPr="00CF76AB">
        <w:rPr>
          <w:rFonts w:ascii="Nirmala UI" w:hAnsi="Nirmala UI" w:cs="Nirmala UI" w:hint="cs"/>
          <w:b/>
          <w:cs/>
        </w:rPr>
        <w:t>से</w:t>
      </w:r>
      <w:r w:rsidR="008B0C2A" w:rsidRPr="00CF76AB">
        <w:rPr>
          <w:rFonts w:asciiTheme="majorBidi" w:hAnsiTheme="majorBidi" w:cstheme="majorBidi"/>
          <w:b/>
          <w:cs/>
        </w:rPr>
        <w:t xml:space="preserve"> </w:t>
      </w:r>
      <w:r w:rsidR="008B0C2A" w:rsidRPr="00CF76AB">
        <w:rPr>
          <w:rFonts w:ascii="Nirmala UI" w:hAnsi="Nirmala UI" w:cs="Nirmala UI" w:hint="cs"/>
          <w:b/>
          <w:cs/>
        </w:rPr>
        <w:t>अधिक</w:t>
      </w:r>
      <w:r w:rsidR="008B0C2A" w:rsidRPr="00CF76AB">
        <w:rPr>
          <w:rFonts w:asciiTheme="majorBidi" w:hAnsiTheme="majorBidi" w:cstheme="majorBidi"/>
          <w:b/>
          <w:cs/>
        </w:rPr>
        <w:t xml:space="preserve"> </w:t>
      </w:r>
      <w:r w:rsidR="008B0C2A" w:rsidRPr="00CF76AB">
        <w:rPr>
          <w:rFonts w:ascii="Nirmala UI" w:hAnsi="Nirmala UI" w:cs="Nirmala UI" w:hint="cs"/>
          <w:b/>
          <w:cs/>
        </w:rPr>
        <w:t>दबाव</w:t>
      </w:r>
      <w:r w:rsidR="008B0C2A" w:rsidRPr="00CF76AB">
        <w:rPr>
          <w:rFonts w:asciiTheme="majorBidi" w:hAnsiTheme="majorBidi" w:cstheme="majorBidi"/>
          <w:b/>
          <w:cs/>
        </w:rPr>
        <w:t xml:space="preserve"> </w:t>
      </w:r>
      <w:r w:rsidR="008B0C2A" w:rsidRPr="00CF76AB">
        <w:rPr>
          <w:rFonts w:ascii="Nirmala UI" w:hAnsi="Nirmala UI" w:cs="Nirmala UI" w:hint="cs"/>
          <w:b/>
          <w:cs/>
        </w:rPr>
        <w:t>पर</w:t>
      </w:r>
      <w:r w:rsidR="008B0C2A" w:rsidRPr="00CF76AB">
        <w:rPr>
          <w:rFonts w:asciiTheme="majorBidi" w:hAnsiTheme="majorBidi" w:cstheme="majorBidi"/>
          <w:b/>
          <w:cs/>
        </w:rPr>
        <w:t xml:space="preserve"> </w:t>
      </w:r>
      <w:r w:rsidR="008B0C2A" w:rsidRPr="00CF76AB">
        <w:rPr>
          <w:rFonts w:ascii="Nirmala UI" w:hAnsi="Nirmala UI" w:cs="Nirmala UI" w:hint="cs"/>
          <w:b/>
          <w:cs/>
        </w:rPr>
        <w:t>चलने</w:t>
      </w:r>
      <w:r w:rsidR="008B0C2A" w:rsidRPr="00CF76AB">
        <w:rPr>
          <w:rFonts w:asciiTheme="majorBidi" w:hAnsiTheme="majorBidi" w:cstheme="majorBidi"/>
          <w:b/>
          <w:cs/>
        </w:rPr>
        <w:t xml:space="preserve"> </w:t>
      </w:r>
      <w:r w:rsidR="008255FA" w:rsidRPr="00CF76AB">
        <w:rPr>
          <w:rFonts w:ascii="Nirmala UI" w:hAnsi="Nirmala UI" w:cs="Nirmala UI" w:hint="cs"/>
          <w:b/>
          <w:cs/>
        </w:rPr>
        <w:t>वाले</w:t>
      </w:r>
      <w:r w:rsidR="008255FA" w:rsidRPr="00CF76AB">
        <w:rPr>
          <w:rFonts w:asciiTheme="majorBidi" w:hAnsiTheme="majorBidi" w:cstheme="majorBidi"/>
          <w:b/>
          <w:cs/>
        </w:rPr>
        <w:t xml:space="preserve"> </w:t>
      </w:r>
      <w:r w:rsidR="008255FA" w:rsidRPr="00CF76AB">
        <w:rPr>
          <w:rFonts w:ascii="Nirmala UI" w:hAnsi="Nirmala UI" w:cs="Nirmala UI" w:hint="cs"/>
          <w:b/>
          <w:cs/>
        </w:rPr>
        <w:t>फिक्स्ड</w:t>
      </w:r>
      <w:r w:rsidR="008255FA" w:rsidRPr="00CF76AB">
        <w:rPr>
          <w:rFonts w:asciiTheme="majorBidi" w:hAnsiTheme="majorBidi" w:cstheme="majorBidi"/>
          <w:b/>
          <w:cs/>
        </w:rPr>
        <w:t xml:space="preserve"> </w:t>
      </w:r>
      <w:r w:rsidR="008255FA" w:rsidRPr="00CF76AB">
        <w:rPr>
          <w:rFonts w:ascii="Nirmala UI" w:hAnsi="Nirmala UI" w:cs="Nirmala UI" w:hint="cs"/>
          <w:b/>
          <w:cs/>
        </w:rPr>
        <w:t>रूफ</w:t>
      </w:r>
      <w:r w:rsidR="008255FA" w:rsidRPr="00CF76AB">
        <w:rPr>
          <w:rFonts w:asciiTheme="majorBidi" w:hAnsiTheme="majorBidi" w:cstheme="majorBidi"/>
          <w:b/>
          <w:cs/>
        </w:rPr>
        <w:t xml:space="preserve"> </w:t>
      </w:r>
      <w:r w:rsidR="008255FA" w:rsidRPr="00CF76AB">
        <w:rPr>
          <w:rFonts w:ascii="Nirmala UI" w:hAnsi="Nirmala UI" w:cs="Nirmala UI" w:hint="cs"/>
          <w:b/>
          <w:cs/>
        </w:rPr>
        <w:t>टैंक</w:t>
      </w:r>
      <w:r w:rsidR="008255FA" w:rsidRPr="00CF76AB">
        <w:rPr>
          <w:rFonts w:asciiTheme="majorBidi" w:hAnsiTheme="majorBidi" w:cstheme="majorBidi"/>
          <w:b/>
          <w:cs/>
        </w:rPr>
        <w:t xml:space="preserve"> </w:t>
      </w:r>
      <w:r w:rsidR="008B0C2A" w:rsidRPr="00CF76AB">
        <w:rPr>
          <w:rFonts w:ascii="Nirmala UI" w:hAnsi="Nirmala UI" w:cs="Nirmala UI" w:hint="cs"/>
          <w:b/>
          <w:cs/>
        </w:rPr>
        <w:t>और</w:t>
      </w:r>
      <w:r w:rsidR="008B0C2A" w:rsidRPr="00CF76AB">
        <w:rPr>
          <w:rFonts w:asciiTheme="majorBidi" w:hAnsiTheme="majorBidi" w:cstheme="majorBidi"/>
          <w:b/>
          <w:cs/>
        </w:rPr>
        <w:t xml:space="preserve"> </w:t>
      </w:r>
      <w:r w:rsidR="008B0C2A" w:rsidRPr="00CF76AB">
        <w:rPr>
          <w:rFonts w:ascii="Nirmala UI" w:hAnsi="Nirmala UI" w:cs="Nirmala UI" w:hint="cs"/>
          <w:b/>
          <w:cs/>
        </w:rPr>
        <w:t>जहां</w:t>
      </w:r>
      <w:r w:rsidR="008B0C2A" w:rsidRPr="00CF76AB">
        <w:rPr>
          <w:rFonts w:asciiTheme="majorBidi" w:hAnsiTheme="majorBidi" w:cstheme="majorBidi"/>
          <w:b/>
          <w:cs/>
        </w:rPr>
        <w:t xml:space="preserve"> </w:t>
      </w:r>
      <w:r w:rsidR="008B0C2A" w:rsidRPr="00CF76AB">
        <w:rPr>
          <w:rFonts w:ascii="Nirmala UI" w:hAnsi="Nirmala UI" w:cs="Nirmala UI" w:hint="cs"/>
          <w:b/>
          <w:cs/>
        </w:rPr>
        <w:t>टैंक</w:t>
      </w:r>
      <w:r w:rsidR="008B0C2A" w:rsidRPr="00CF76AB">
        <w:rPr>
          <w:rFonts w:asciiTheme="majorBidi" w:hAnsiTheme="majorBidi" w:cstheme="majorBidi"/>
          <w:b/>
          <w:cs/>
        </w:rPr>
        <w:t xml:space="preserve"> </w:t>
      </w:r>
      <w:r w:rsidR="008B0C2A" w:rsidRPr="00CF76AB">
        <w:rPr>
          <w:rFonts w:ascii="Nirmala UI" w:hAnsi="Nirmala UI" w:cs="Nirmala UI" w:hint="cs"/>
          <w:b/>
          <w:cs/>
        </w:rPr>
        <w:t>नाइट्रोजन</w:t>
      </w:r>
      <w:r w:rsidR="008B0C2A" w:rsidRPr="00CF76AB">
        <w:rPr>
          <w:rFonts w:asciiTheme="majorBidi" w:hAnsiTheme="majorBidi" w:cstheme="majorBidi"/>
          <w:b/>
          <w:cs/>
        </w:rPr>
        <w:t xml:space="preserve"> </w:t>
      </w:r>
      <w:r w:rsidR="008B0C2A" w:rsidRPr="00CF76AB">
        <w:rPr>
          <w:rFonts w:ascii="Nirmala UI" w:hAnsi="Nirmala UI" w:cs="Nirmala UI" w:hint="cs"/>
          <w:b/>
          <w:cs/>
        </w:rPr>
        <w:t>या</w:t>
      </w:r>
      <w:r w:rsidR="008B0C2A" w:rsidRPr="00CF76AB">
        <w:rPr>
          <w:rFonts w:asciiTheme="majorBidi" w:hAnsiTheme="majorBidi" w:cstheme="majorBidi"/>
          <w:b/>
          <w:cs/>
        </w:rPr>
        <w:t xml:space="preserve"> </w:t>
      </w:r>
      <w:r w:rsidR="008B0C2A" w:rsidRPr="00CF76AB">
        <w:rPr>
          <w:rFonts w:ascii="Nirmala UI" w:hAnsi="Nirmala UI" w:cs="Nirmala UI" w:hint="cs"/>
          <w:b/>
          <w:cs/>
        </w:rPr>
        <w:t>अन्य</w:t>
      </w:r>
      <w:r w:rsidR="008B0C2A" w:rsidRPr="00CF76AB">
        <w:rPr>
          <w:rFonts w:asciiTheme="majorBidi" w:hAnsiTheme="majorBidi" w:cstheme="majorBidi"/>
          <w:b/>
          <w:cs/>
        </w:rPr>
        <w:t xml:space="preserve"> </w:t>
      </w:r>
      <w:r w:rsidR="00AE7C7B" w:rsidRPr="00CF76AB">
        <w:rPr>
          <w:rFonts w:ascii="Nirmala UI" w:hAnsi="Nirmala UI" w:cs="Nirmala UI" w:hint="cs"/>
          <w:b/>
          <w:cs/>
        </w:rPr>
        <w:t>निष्</w:t>
      </w:r>
      <w:r w:rsidR="00AE7C7B" w:rsidRPr="00CF76AB">
        <w:rPr>
          <w:rFonts w:asciiTheme="majorBidi" w:hAnsiTheme="majorBidi" w:cstheme="majorBidi"/>
          <w:b/>
          <w:cs/>
        </w:rPr>
        <w:t>‍</w:t>
      </w:r>
      <w:r w:rsidR="00AE7C7B" w:rsidRPr="00CF76AB">
        <w:rPr>
          <w:rFonts w:ascii="Nirmala UI" w:hAnsi="Nirmala UI" w:cs="Nirmala UI" w:hint="cs"/>
          <w:b/>
          <w:cs/>
        </w:rPr>
        <w:t>क्रिय</w:t>
      </w:r>
      <w:r w:rsidR="00AE7C7B" w:rsidRPr="00CF76AB">
        <w:rPr>
          <w:rFonts w:asciiTheme="majorBidi" w:hAnsiTheme="majorBidi" w:cstheme="majorBidi"/>
          <w:b/>
          <w:cs/>
        </w:rPr>
        <w:t xml:space="preserve"> </w:t>
      </w:r>
      <w:r w:rsidR="008B0C2A" w:rsidRPr="00CF76AB">
        <w:rPr>
          <w:rFonts w:ascii="Nirmala UI" w:hAnsi="Nirmala UI" w:cs="Nirmala UI" w:hint="cs"/>
          <w:b/>
          <w:cs/>
        </w:rPr>
        <w:t>गैस</w:t>
      </w:r>
      <w:r w:rsidR="008B0C2A" w:rsidRPr="00CF76AB">
        <w:rPr>
          <w:rFonts w:asciiTheme="majorBidi" w:hAnsiTheme="majorBidi" w:cstheme="majorBidi"/>
          <w:b/>
          <w:cs/>
        </w:rPr>
        <w:t xml:space="preserve"> </w:t>
      </w:r>
      <w:r w:rsidR="008B0C2A" w:rsidRPr="00CF76AB">
        <w:rPr>
          <w:rFonts w:ascii="Nirmala UI" w:hAnsi="Nirmala UI" w:cs="Nirmala UI" w:hint="cs"/>
          <w:b/>
          <w:cs/>
        </w:rPr>
        <w:t>से</w:t>
      </w:r>
      <w:r w:rsidR="008B0C2A" w:rsidRPr="00CF76AB">
        <w:rPr>
          <w:rFonts w:asciiTheme="majorBidi" w:hAnsiTheme="majorBidi" w:cstheme="majorBidi"/>
          <w:b/>
          <w:cs/>
        </w:rPr>
        <w:t xml:space="preserve"> </w:t>
      </w:r>
      <w:r w:rsidR="008255FA" w:rsidRPr="00CF76AB">
        <w:rPr>
          <w:rFonts w:ascii="Nirmala UI" w:hAnsi="Nirmala UI" w:cs="Nirmala UI" w:hint="cs"/>
          <w:b/>
          <w:cs/>
        </w:rPr>
        <w:t>आच्</w:t>
      </w:r>
      <w:r w:rsidR="008255FA" w:rsidRPr="00CF76AB">
        <w:rPr>
          <w:rFonts w:asciiTheme="majorBidi" w:hAnsiTheme="majorBidi" w:cstheme="majorBidi"/>
          <w:b/>
          <w:cs/>
        </w:rPr>
        <w:t>‍</w:t>
      </w:r>
      <w:r w:rsidR="008255FA" w:rsidRPr="00CF76AB">
        <w:rPr>
          <w:rFonts w:ascii="Nirmala UI" w:hAnsi="Nirmala UI" w:cs="Nirmala UI" w:hint="cs"/>
          <w:b/>
          <w:cs/>
        </w:rPr>
        <w:t>छादित</w:t>
      </w:r>
      <w:r w:rsidR="008255FA" w:rsidRPr="00CF76AB">
        <w:rPr>
          <w:rFonts w:asciiTheme="majorBidi" w:hAnsiTheme="majorBidi" w:cstheme="majorBidi"/>
          <w:b/>
          <w:cs/>
        </w:rPr>
        <w:t xml:space="preserve"> </w:t>
      </w:r>
      <w:r w:rsidR="008B0C2A" w:rsidRPr="00CF76AB">
        <w:rPr>
          <w:rFonts w:ascii="Nirmala UI" w:hAnsi="Nirmala UI" w:cs="Nirmala UI" w:hint="cs"/>
          <w:b/>
          <w:cs/>
        </w:rPr>
        <w:t>हैं</w:t>
      </w:r>
      <w:r w:rsidR="008B0C2A" w:rsidRPr="00CF76AB">
        <w:rPr>
          <w:rFonts w:asciiTheme="majorBidi" w:hAnsiTheme="majorBidi" w:cstheme="majorBidi"/>
          <w:b/>
        </w:rPr>
        <w:t xml:space="preserve">, </w:t>
      </w:r>
      <w:r w:rsidR="008B0C2A" w:rsidRPr="00CF76AB">
        <w:rPr>
          <w:rFonts w:ascii="Nirmala UI" w:hAnsi="Nirmala UI" w:cs="Nirmala UI" w:hint="cs"/>
          <w:b/>
          <w:cs/>
        </w:rPr>
        <w:t>वहां</w:t>
      </w:r>
      <w:r w:rsidR="008B0C2A" w:rsidRPr="00CF76AB">
        <w:rPr>
          <w:rFonts w:asciiTheme="majorBidi" w:hAnsiTheme="majorBidi" w:cstheme="majorBidi"/>
          <w:b/>
          <w:cs/>
        </w:rPr>
        <w:t xml:space="preserve"> </w:t>
      </w:r>
      <w:r w:rsidR="008B0C2A" w:rsidRPr="00CF76AB">
        <w:rPr>
          <w:rFonts w:ascii="Nirmala UI" w:hAnsi="Nirmala UI" w:cs="Nirmala UI" w:hint="cs"/>
          <w:b/>
          <w:cs/>
        </w:rPr>
        <w:t>सेमी</w:t>
      </w:r>
      <w:r w:rsidR="008B0C2A" w:rsidRPr="00CF76AB">
        <w:rPr>
          <w:rFonts w:asciiTheme="majorBidi" w:hAnsiTheme="majorBidi" w:cstheme="majorBidi"/>
          <w:b/>
          <w:cs/>
        </w:rPr>
        <w:t xml:space="preserve"> </w:t>
      </w:r>
      <w:r w:rsidR="008B0C2A" w:rsidRPr="00CF76AB">
        <w:rPr>
          <w:rFonts w:ascii="Nirmala UI" w:hAnsi="Nirmala UI" w:cs="Nirmala UI" w:hint="cs"/>
          <w:b/>
          <w:cs/>
        </w:rPr>
        <w:t>फिक्स्ड</w:t>
      </w:r>
      <w:r w:rsidR="008B0C2A" w:rsidRPr="00CF76AB">
        <w:rPr>
          <w:rFonts w:asciiTheme="majorBidi" w:hAnsiTheme="majorBidi" w:cstheme="majorBidi"/>
          <w:b/>
          <w:cs/>
        </w:rPr>
        <w:t xml:space="preserve"> </w:t>
      </w:r>
      <w:r w:rsidR="008B0C2A" w:rsidRPr="00CF76AB">
        <w:rPr>
          <w:rFonts w:ascii="Nirmala UI" w:hAnsi="Nirmala UI" w:cs="Nirmala UI" w:hint="cs"/>
          <w:b/>
          <w:cs/>
        </w:rPr>
        <w:t>फोम</w:t>
      </w:r>
      <w:r w:rsidR="008B0C2A" w:rsidRPr="00CF76AB">
        <w:rPr>
          <w:rFonts w:asciiTheme="majorBidi" w:hAnsiTheme="majorBidi" w:cstheme="majorBidi"/>
          <w:b/>
          <w:cs/>
        </w:rPr>
        <w:t xml:space="preserve"> </w:t>
      </w:r>
      <w:r w:rsidR="008255FA" w:rsidRPr="00CF76AB">
        <w:rPr>
          <w:rFonts w:ascii="Nirmala UI" w:hAnsi="Nirmala UI" w:cs="Nirmala UI" w:hint="cs"/>
          <w:b/>
          <w:cs/>
        </w:rPr>
        <w:t>प्रणाली</w:t>
      </w:r>
      <w:r w:rsidR="008255FA" w:rsidRPr="00CF76AB">
        <w:rPr>
          <w:rFonts w:asciiTheme="majorBidi" w:hAnsiTheme="majorBidi" w:cstheme="majorBidi"/>
          <w:b/>
          <w:cs/>
        </w:rPr>
        <w:t xml:space="preserve"> </w:t>
      </w:r>
      <w:r w:rsidR="008B0C2A" w:rsidRPr="00CF76AB">
        <w:rPr>
          <w:rFonts w:ascii="Nirmala UI" w:hAnsi="Nirmala UI" w:cs="Nirmala UI" w:hint="cs"/>
          <w:b/>
          <w:cs/>
        </w:rPr>
        <w:t>उपलब्ध</w:t>
      </w:r>
      <w:r w:rsidR="008B0C2A" w:rsidRPr="00CF76AB">
        <w:rPr>
          <w:rFonts w:asciiTheme="majorBidi" w:hAnsiTheme="majorBidi" w:cstheme="majorBidi"/>
          <w:b/>
          <w:cs/>
        </w:rPr>
        <w:t xml:space="preserve"> </w:t>
      </w:r>
      <w:r w:rsidR="008B0C2A" w:rsidRPr="00CF76AB">
        <w:rPr>
          <w:rFonts w:ascii="Nirmala UI" w:hAnsi="Nirmala UI" w:cs="Nirmala UI" w:hint="cs"/>
          <w:b/>
          <w:cs/>
        </w:rPr>
        <w:t>नहीं</w:t>
      </w:r>
      <w:r w:rsidR="008B0C2A" w:rsidRPr="00CF76AB">
        <w:rPr>
          <w:rFonts w:asciiTheme="majorBidi" w:hAnsiTheme="majorBidi" w:cstheme="majorBidi"/>
          <w:b/>
          <w:cs/>
        </w:rPr>
        <w:t xml:space="preserve"> </w:t>
      </w:r>
      <w:r w:rsidR="008255FA" w:rsidRPr="00CF76AB">
        <w:rPr>
          <w:rFonts w:ascii="Nirmala UI" w:hAnsi="Nirmala UI" w:cs="Nirmala UI" w:hint="cs"/>
          <w:b/>
          <w:cs/>
        </w:rPr>
        <w:t>कराई</w:t>
      </w:r>
      <w:r w:rsidR="008255FA" w:rsidRPr="00CF76AB">
        <w:rPr>
          <w:rFonts w:asciiTheme="majorBidi" w:hAnsiTheme="majorBidi" w:cstheme="majorBidi"/>
          <w:b/>
          <w:cs/>
        </w:rPr>
        <w:t xml:space="preserve"> </w:t>
      </w:r>
      <w:r w:rsidR="008255FA" w:rsidRPr="00CF76AB">
        <w:rPr>
          <w:rFonts w:ascii="Nirmala UI" w:hAnsi="Nirmala UI" w:cs="Nirmala UI" w:hint="cs"/>
          <w:b/>
          <w:cs/>
        </w:rPr>
        <w:t>जानी</w:t>
      </w:r>
      <w:r w:rsidR="008255FA" w:rsidRPr="00CF76AB">
        <w:rPr>
          <w:rFonts w:asciiTheme="majorBidi" w:hAnsiTheme="majorBidi" w:cstheme="majorBidi"/>
          <w:b/>
          <w:cs/>
        </w:rPr>
        <w:t xml:space="preserve"> </w:t>
      </w:r>
      <w:r w:rsidR="008B0C2A" w:rsidRPr="00CF76AB">
        <w:rPr>
          <w:rFonts w:ascii="Nirmala UI" w:hAnsi="Nirmala UI" w:cs="Nirmala UI" w:hint="cs"/>
          <w:b/>
          <w:cs/>
        </w:rPr>
        <w:t>चाहिए।</w:t>
      </w:r>
      <w:r w:rsidR="008255FA" w:rsidRPr="00CF76AB">
        <w:rPr>
          <w:rFonts w:asciiTheme="majorBidi" w:hAnsiTheme="majorBidi" w:cstheme="majorBidi"/>
          <w:b/>
          <w:cs/>
        </w:rPr>
        <w:t xml:space="preserve"> </w:t>
      </w:r>
    </w:p>
    <w:p w14:paraId="5F867D7A" w14:textId="45B78412" w:rsidR="008B0C2A" w:rsidRPr="00CF76AB" w:rsidRDefault="00844601" w:rsidP="00CF76AB">
      <w:pPr>
        <w:pStyle w:val="BodyText"/>
        <w:ind w:left="2880" w:right="-1" w:hanging="753"/>
        <w:jc w:val="both"/>
        <w:rPr>
          <w:rFonts w:asciiTheme="majorBidi" w:hAnsiTheme="majorBidi" w:cstheme="majorBidi"/>
          <w:b/>
        </w:rPr>
      </w:pPr>
      <w:r w:rsidRPr="00CF76AB">
        <w:rPr>
          <w:rFonts w:asciiTheme="majorBidi" w:hAnsiTheme="majorBidi" w:cstheme="majorBidi"/>
          <w:b/>
          <w:cs/>
        </w:rPr>
        <w:t>(</w:t>
      </w:r>
      <w:r w:rsidRPr="00CF76AB">
        <w:rPr>
          <w:rFonts w:ascii="Nirmala UI" w:hAnsi="Nirmala UI" w:cs="Nirmala UI" w:hint="cs"/>
          <w:b/>
          <w:cs/>
          <w:lang w:val="en-IN"/>
        </w:rPr>
        <w:t>ग</w:t>
      </w:r>
      <w:r w:rsidRPr="00CF76AB">
        <w:rPr>
          <w:rFonts w:asciiTheme="majorBidi" w:hAnsiTheme="majorBidi" w:cstheme="majorBidi"/>
          <w:b/>
          <w:cs/>
        </w:rPr>
        <w:t xml:space="preserve">) </w:t>
      </w:r>
      <w:r w:rsidRPr="00CF76AB">
        <w:rPr>
          <w:rFonts w:asciiTheme="majorBidi" w:hAnsiTheme="majorBidi" w:cstheme="majorBidi"/>
          <w:b/>
          <w:cs/>
        </w:rPr>
        <w:tab/>
      </w:r>
      <w:r w:rsidR="008B0C2A" w:rsidRPr="00CF76AB">
        <w:rPr>
          <w:rFonts w:asciiTheme="majorBidi" w:hAnsiTheme="majorBidi" w:cstheme="majorBidi"/>
          <w:b/>
          <w:cs/>
        </w:rPr>
        <w:t xml:space="preserve">93.3 </w:t>
      </w:r>
      <w:r w:rsidR="008B0C2A" w:rsidRPr="00CF76AB">
        <w:rPr>
          <w:rFonts w:ascii="Nirmala UI" w:hAnsi="Nirmala UI" w:cs="Nirmala UI" w:hint="cs"/>
          <w:b/>
          <w:cs/>
        </w:rPr>
        <w:t>डिग्री</w:t>
      </w:r>
      <w:r w:rsidR="008B0C2A" w:rsidRPr="00CF76AB">
        <w:rPr>
          <w:rFonts w:asciiTheme="majorBidi" w:hAnsiTheme="majorBidi" w:cstheme="majorBidi"/>
          <w:b/>
          <w:cs/>
        </w:rPr>
        <w:t xml:space="preserve"> </w:t>
      </w:r>
      <w:r w:rsidR="00882219" w:rsidRPr="00CF76AB">
        <w:rPr>
          <w:rFonts w:ascii="Nirmala UI" w:hAnsi="Nirmala UI" w:cs="Nirmala UI" w:hint="cs"/>
          <w:b/>
          <w:cs/>
        </w:rPr>
        <w:t>सेल्सियस</w:t>
      </w:r>
      <w:r w:rsidR="00452A62" w:rsidRPr="00CF76AB">
        <w:rPr>
          <w:rFonts w:asciiTheme="majorBidi" w:hAnsiTheme="majorBidi" w:cstheme="majorBidi"/>
          <w:b/>
          <w:cs/>
        </w:rPr>
        <w:t xml:space="preserve"> </w:t>
      </w:r>
      <w:r w:rsidR="008B0C2A" w:rsidRPr="00CF76AB">
        <w:rPr>
          <w:rFonts w:asciiTheme="majorBidi" w:hAnsiTheme="majorBidi" w:cstheme="majorBidi"/>
          <w:b/>
          <w:cs/>
        </w:rPr>
        <w:t xml:space="preserve">(200 </w:t>
      </w:r>
      <w:r w:rsidR="00452A62" w:rsidRPr="00CF76AB">
        <w:rPr>
          <w:rFonts w:ascii="Nirmala UI" w:hAnsi="Nirmala UI" w:cs="Nirmala UI" w:hint="cs"/>
          <w:b/>
          <w:cs/>
        </w:rPr>
        <w:t>डिग्री</w:t>
      </w:r>
      <w:r w:rsidR="00452A62" w:rsidRPr="00CF76AB">
        <w:rPr>
          <w:rFonts w:asciiTheme="majorBidi" w:hAnsiTheme="majorBidi" w:cstheme="majorBidi"/>
          <w:b/>
          <w:cs/>
        </w:rPr>
        <w:t xml:space="preserve"> </w:t>
      </w:r>
      <w:r w:rsidR="00452A62" w:rsidRPr="00CF76AB">
        <w:rPr>
          <w:rFonts w:asciiTheme="majorBidi" w:hAnsiTheme="majorBidi" w:cstheme="majorBidi"/>
          <w:b/>
        </w:rPr>
        <w:t xml:space="preserve"> </w:t>
      </w:r>
      <w:r w:rsidR="008B0C2A" w:rsidRPr="00CF76AB">
        <w:rPr>
          <w:rFonts w:ascii="Nirmala UI" w:hAnsi="Nirmala UI" w:cs="Nirmala UI" w:hint="cs"/>
          <w:b/>
          <w:cs/>
        </w:rPr>
        <w:t>फा</w:t>
      </w:r>
      <w:r w:rsidR="00AE7C7B" w:rsidRPr="00CF76AB">
        <w:rPr>
          <w:rFonts w:asciiTheme="majorBidi" w:hAnsiTheme="majorBidi" w:cstheme="majorBidi"/>
          <w:b/>
          <w:cs/>
        </w:rPr>
        <w:t>.</w:t>
      </w:r>
      <w:r w:rsidR="008B0C2A" w:rsidRPr="00CF76AB">
        <w:rPr>
          <w:rFonts w:asciiTheme="majorBidi" w:hAnsiTheme="majorBidi" w:cstheme="majorBidi"/>
          <w:b/>
          <w:cs/>
        </w:rPr>
        <w:t xml:space="preserve">) </w:t>
      </w:r>
      <w:r w:rsidR="008B0C2A" w:rsidRPr="00CF76AB">
        <w:rPr>
          <w:rFonts w:ascii="Nirmala UI" w:hAnsi="Nirmala UI" w:cs="Nirmala UI" w:hint="cs"/>
          <w:b/>
          <w:cs/>
        </w:rPr>
        <w:t>से</w:t>
      </w:r>
      <w:r w:rsidR="008B0C2A" w:rsidRPr="00CF76AB">
        <w:rPr>
          <w:rFonts w:asciiTheme="majorBidi" w:hAnsiTheme="majorBidi" w:cstheme="majorBidi"/>
          <w:b/>
          <w:cs/>
        </w:rPr>
        <w:t xml:space="preserve"> </w:t>
      </w:r>
      <w:r w:rsidR="008B0C2A" w:rsidRPr="00CF76AB">
        <w:rPr>
          <w:rFonts w:ascii="Nirmala UI" w:hAnsi="Nirmala UI" w:cs="Nirmala UI" w:hint="cs"/>
          <w:b/>
          <w:cs/>
        </w:rPr>
        <w:t>ऊपर</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तापमान</w:t>
      </w:r>
      <w:r w:rsidR="008B0C2A" w:rsidRPr="00CF76AB">
        <w:rPr>
          <w:rFonts w:asciiTheme="majorBidi" w:hAnsiTheme="majorBidi" w:cstheme="majorBidi"/>
          <w:b/>
          <w:cs/>
        </w:rPr>
        <w:t xml:space="preserve"> </w:t>
      </w:r>
      <w:r w:rsidR="008B0C2A" w:rsidRPr="00CF76AB">
        <w:rPr>
          <w:rFonts w:ascii="Nirmala UI" w:hAnsi="Nirmala UI" w:cs="Nirmala UI" w:hint="cs"/>
          <w:b/>
          <w:cs/>
        </w:rPr>
        <w:t>में</w:t>
      </w:r>
      <w:r w:rsidR="008B0C2A" w:rsidRPr="00CF76AB">
        <w:rPr>
          <w:rFonts w:asciiTheme="majorBidi" w:hAnsiTheme="majorBidi" w:cstheme="majorBidi"/>
          <w:b/>
          <w:cs/>
        </w:rPr>
        <w:t xml:space="preserve"> </w:t>
      </w:r>
      <w:r w:rsidR="008B0C2A" w:rsidRPr="00CF76AB">
        <w:rPr>
          <w:rFonts w:ascii="Nirmala UI" w:hAnsi="Nirmala UI" w:cs="Nirmala UI" w:hint="cs"/>
          <w:b/>
          <w:cs/>
        </w:rPr>
        <w:t>उच्च</w:t>
      </w:r>
      <w:r w:rsidR="008B0C2A" w:rsidRPr="00CF76AB">
        <w:rPr>
          <w:rFonts w:asciiTheme="majorBidi" w:hAnsiTheme="majorBidi" w:cstheme="majorBidi"/>
          <w:b/>
          <w:cs/>
        </w:rPr>
        <w:t>-</w:t>
      </w:r>
      <w:r w:rsidR="008B0C2A" w:rsidRPr="00CF76AB">
        <w:rPr>
          <w:rFonts w:ascii="Nirmala UI" w:hAnsi="Nirmala UI" w:cs="Nirmala UI" w:hint="cs"/>
          <w:b/>
          <w:cs/>
        </w:rPr>
        <w:t>चिपचिपाहट</w:t>
      </w:r>
      <w:r w:rsidR="008B0C2A" w:rsidRPr="00CF76AB">
        <w:rPr>
          <w:rFonts w:asciiTheme="majorBidi" w:hAnsiTheme="majorBidi" w:cstheme="majorBidi"/>
          <w:b/>
          <w:cs/>
        </w:rPr>
        <w:t xml:space="preserve"> </w:t>
      </w:r>
      <w:r w:rsidR="008B0C2A" w:rsidRPr="00CF76AB">
        <w:rPr>
          <w:rFonts w:ascii="Nirmala UI" w:hAnsi="Nirmala UI" w:cs="Nirmala UI" w:hint="cs"/>
          <w:b/>
          <w:cs/>
        </w:rPr>
        <w:t>वाले</w:t>
      </w:r>
      <w:r w:rsidR="008B0C2A" w:rsidRPr="00CF76AB">
        <w:rPr>
          <w:rFonts w:asciiTheme="majorBidi" w:hAnsiTheme="majorBidi" w:cstheme="majorBidi"/>
          <w:b/>
          <w:cs/>
        </w:rPr>
        <w:t xml:space="preserve"> </w:t>
      </w:r>
      <w:r w:rsidR="008B0C2A" w:rsidRPr="00CF76AB">
        <w:rPr>
          <w:rFonts w:ascii="Nirmala UI" w:hAnsi="Nirmala UI" w:cs="Nirmala UI" w:hint="cs"/>
          <w:b/>
          <w:cs/>
        </w:rPr>
        <w:t>तरल</w:t>
      </w:r>
      <w:r w:rsidR="008B0C2A" w:rsidRPr="00CF76AB">
        <w:rPr>
          <w:rFonts w:asciiTheme="majorBidi" w:hAnsiTheme="majorBidi" w:cstheme="majorBidi"/>
          <w:b/>
          <w:cs/>
        </w:rPr>
        <w:t xml:space="preserve"> </w:t>
      </w:r>
      <w:r w:rsidR="008B0C2A" w:rsidRPr="00CF76AB">
        <w:rPr>
          <w:rFonts w:ascii="Nirmala UI" w:hAnsi="Nirmala UI" w:cs="Nirmala UI" w:hint="cs"/>
          <w:b/>
          <w:cs/>
        </w:rPr>
        <w:t>पदार्थों</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संग्रहित</w:t>
      </w:r>
      <w:r w:rsidR="008B0C2A" w:rsidRPr="00CF76AB">
        <w:rPr>
          <w:rFonts w:asciiTheme="majorBidi" w:hAnsiTheme="majorBidi" w:cstheme="majorBidi"/>
          <w:b/>
          <w:cs/>
        </w:rPr>
        <w:t xml:space="preserve"> </w:t>
      </w:r>
      <w:r w:rsidR="008B0C2A" w:rsidRPr="00CF76AB">
        <w:rPr>
          <w:rFonts w:ascii="Nirmala UI" w:hAnsi="Nirmala UI" w:cs="Nirmala UI" w:hint="cs"/>
          <w:b/>
          <w:cs/>
        </w:rPr>
        <w:t>करने</w:t>
      </w:r>
      <w:r w:rsidR="008B0C2A" w:rsidRPr="00CF76AB">
        <w:rPr>
          <w:rFonts w:asciiTheme="majorBidi" w:hAnsiTheme="majorBidi" w:cstheme="majorBidi"/>
          <w:b/>
          <w:cs/>
        </w:rPr>
        <w:t xml:space="preserve"> </w:t>
      </w:r>
      <w:r w:rsidR="00AE7C7B" w:rsidRPr="00CF76AB">
        <w:rPr>
          <w:rFonts w:ascii="Nirmala UI" w:hAnsi="Nirmala UI" w:cs="Nirmala UI" w:hint="cs"/>
          <w:b/>
          <w:cs/>
        </w:rPr>
        <w:t>वाले</w:t>
      </w:r>
      <w:r w:rsidR="00AE7C7B" w:rsidRPr="00CF76AB">
        <w:rPr>
          <w:rFonts w:asciiTheme="majorBidi" w:hAnsiTheme="majorBidi" w:cstheme="majorBidi"/>
          <w:b/>
          <w:cs/>
        </w:rPr>
        <w:t xml:space="preserve"> </w:t>
      </w:r>
      <w:r w:rsidR="00AE7C7B" w:rsidRPr="00CF76AB">
        <w:rPr>
          <w:rFonts w:ascii="Nirmala UI" w:hAnsi="Nirmala UI" w:cs="Nirmala UI" w:hint="cs"/>
          <w:b/>
          <w:cs/>
        </w:rPr>
        <w:t>फिक्स्ड</w:t>
      </w:r>
      <w:r w:rsidR="00AE7C7B" w:rsidRPr="00CF76AB">
        <w:rPr>
          <w:rFonts w:asciiTheme="majorBidi" w:hAnsiTheme="majorBidi" w:cstheme="majorBidi"/>
          <w:b/>
          <w:cs/>
        </w:rPr>
        <w:t xml:space="preserve"> </w:t>
      </w:r>
      <w:r w:rsidR="00AE7C7B" w:rsidRPr="00CF76AB">
        <w:rPr>
          <w:rFonts w:ascii="Nirmala UI" w:hAnsi="Nirmala UI" w:cs="Nirmala UI" w:hint="cs"/>
          <w:b/>
          <w:cs/>
        </w:rPr>
        <w:t>रूफ</w:t>
      </w:r>
      <w:r w:rsidR="00AE7C7B" w:rsidRPr="00CF76AB">
        <w:rPr>
          <w:rFonts w:asciiTheme="majorBidi" w:hAnsiTheme="majorBidi" w:cstheme="majorBidi"/>
          <w:b/>
          <w:cs/>
        </w:rPr>
        <w:t xml:space="preserve"> </w:t>
      </w:r>
      <w:r w:rsidR="00AE7C7B" w:rsidRPr="00CF76AB">
        <w:rPr>
          <w:rFonts w:ascii="Nirmala UI" w:hAnsi="Nirmala UI" w:cs="Nirmala UI" w:hint="cs"/>
          <w:b/>
          <w:cs/>
        </w:rPr>
        <w:t>टैंकों</w:t>
      </w:r>
      <w:r w:rsidR="00AE7C7B" w:rsidRPr="00CF76AB">
        <w:rPr>
          <w:rFonts w:asciiTheme="majorBidi" w:hAnsiTheme="majorBidi" w:cstheme="majorBidi"/>
          <w:b/>
          <w:cs/>
        </w:rPr>
        <w:t xml:space="preserve"> </w:t>
      </w:r>
      <w:r w:rsidR="008B0C2A" w:rsidRPr="00CF76AB">
        <w:rPr>
          <w:rFonts w:ascii="Nirmala UI" w:hAnsi="Nirmala UI" w:cs="Nirmala UI" w:hint="cs"/>
          <w:b/>
          <w:cs/>
        </w:rPr>
        <w:t>में</w:t>
      </w:r>
      <w:r w:rsidR="008B0C2A" w:rsidRPr="00CF76AB">
        <w:rPr>
          <w:rFonts w:asciiTheme="majorBidi" w:hAnsiTheme="majorBidi" w:cstheme="majorBidi"/>
          <w:b/>
        </w:rPr>
        <w:t xml:space="preserve">, </w:t>
      </w:r>
      <w:r w:rsidR="00AE7C7B" w:rsidRPr="00CF76AB">
        <w:rPr>
          <w:rFonts w:ascii="Nirmala UI" w:hAnsi="Nirmala UI" w:cs="Nirmala UI" w:hint="cs"/>
          <w:b/>
          <w:cs/>
        </w:rPr>
        <w:t>फिक्स्ड</w:t>
      </w:r>
      <w:r w:rsidR="00AE7C7B" w:rsidRPr="00CF76AB">
        <w:rPr>
          <w:rFonts w:asciiTheme="majorBidi" w:hAnsiTheme="majorBidi" w:cstheme="majorBidi"/>
          <w:b/>
          <w:cs/>
        </w:rPr>
        <w:t xml:space="preserve"> </w:t>
      </w:r>
      <w:r w:rsidR="008B0C2A" w:rsidRPr="00CF76AB">
        <w:rPr>
          <w:rFonts w:ascii="Nirmala UI" w:hAnsi="Nirmala UI" w:cs="Nirmala UI" w:hint="cs"/>
          <w:b/>
          <w:cs/>
        </w:rPr>
        <w:t>फोम</w:t>
      </w:r>
      <w:r w:rsidR="008B0C2A" w:rsidRPr="00CF76AB">
        <w:rPr>
          <w:rFonts w:asciiTheme="majorBidi" w:hAnsiTheme="majorBidi" w:cstheme="majorBidi"/>
          <w:b/>
          <w:cs/>
        </w:rPr>
        <w:t xml:space="preserve"> </w:t>
      </w:r>
      <w:r w:rsidR="008B0C2A" w:rsidRPr="00CF76AB">
        <w:rPr>
          <w:rFonts w:ascii="Nirmala UI" w:hAnsi="Nirmala UI" w:cs="Nirmala UI" w:hint="cs"/>
          <w:b/>
          <w:cs/>
        </w:rPr>
        <w:t>प्रणाली</w:t>
      </w:r>
      <w:r w:rsidR="008B0C2A" w:rsidRPr="00CF76AB">
        <w:rPr>
          <w:rFonts w:asciiTheme="majorBidi" w:hAnsiTheme="majorBidi" w:cstheme="majorBidi"/>
          <w:b/>
          <w:cs/>
        </w:rPr>
        <w:t xml:space="preserve"> </w:t>
      </w:r>
      <w:r w:rsidR="008B0C2A" w:rsidRPr="00CF76AB">
        <w:rPr>
          <w:rFonts w:ascii="Nirmala UI" w:hAnsi="Nirmala UI" w:cs="Nirmala UI" w:hint="cs"/>
          <w:b/>
          <w:cs/>
        </w:rPr>
        <w:t>प्रदान</w:t>
      </w:r>
      <w:r w:rsidR="008B0C2A" w:rsidRPr="00CF76AB">
        <w:rPr>
          <w:rFonts w:asciiTheme="majorBidi" w:hAnsiTheme="majorBidi" w:cstheme="majorBidi"/>
          <w:b/>
          <w:cs/>
        </w:rPr>
        <w:t xml:space="preserve"> </w:t>
      </w:r>
      <w:r w:rsidR="008B0C2A" w:rsidRPr="00CF76AB">
        <w:rPr>
          <w:rFonts w:ascii="Nirmala UI" w:hAnsi="Nirmala UI" w:cs="Nirmala UI" w:hint="cs"/>
          <w:b/>
          <w:cs/>
        </w:rPr>
        <w:t>नहीं</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जानी</w:t>
      </w:r>
      <w:r w:rsidR="008B0C2A" w:rsidRPr="00CF76AB">
        <w:rPr>
          <w:rFonts w:asciiTheme="majorBidi" w:hAnsiTheme="majorBidi" w:cstheme="majorBidi"/>
          <w:b/>
          <w:cs/>
        </w:rPr>
        <w:t xml:space="preserve"> </w:t>
      </w:r>
      <w:r w:rsidR="008B0C2A" w:rsidRPr="00CF76AB">
        <w:rPr>
          <w:rFonts w:ascii="Nirmala UI" w:hAnsi="Nirmala UI" w:cs="Nirmala UI" w:hint="cs"/>
          <w:b/>
          <w:cs/>
        </w:rPr>
        <w:t>चाहिए।</w:t>
      </w:r>
      <w:r w:rsidR="008B0C2A" w:rsidRPr="00CF76AB">
        <w:rPr>
          <w:rFonts w:asciiTheme="majorBidi" w:hAnsiTheme="majorBidi" w:cstheme="majorBidi"/>
          <w:b/>
          <w:cs/>
        </w:rPr>
        <w:t xml:space="preserve"> </w:t>
      </w:r>
      <w:r w:rsidR="00AE7C7B" w:rsidRPr="00CF76AB">
        <w:rPr>
          <w:rFonts w:ascii="Nirmala UI" w:hAnsi="Nirmala UI" w:cs="Nirmala UI" w:hint="cs"/>
          <w:b/>
          <w:cs/>
        </w:rPr>
        <w:t>तथापि</w:t>
      </w:r>
      <w:r w:rsidR="008B0C2A" w:rsidRPr="00CF76AB">
        <w:rPr>
          <w:rFonts w:asciiTheme="majorBidi" w:hAnsiTheme="majorBidi" w:cstheme="majorBidi"/>
          <w:b/>
        </w:rPr>
        <w:t xml:space="preserve">, </w:t>
      </w:r>
      <w:r w:rsidR="008B0C2A" w:rsidRPr="00CF76AB">
        <w:rPr>
          <w:rFonts w:ascii="Nirmala UI" w:hAnsi="Nirmala UI" w:cs="Nirmala UI" w:hint="cs"/>
          <w:b/>
          <w:cs/>
        </w:rPr>
        <w:t>ऐसे</w:t>
      </w:r>
      <w:r w:rsidR="008B0C2A" w:rsidRPr="00CF76AB">
        <w:rPr>
          <w:rFonts w:asciiTheme="majorBidi" w:hAnsiTheme="majorBidi" w:cstheme="majorBidi"/>
          <w:b/>
          <w:cs/>
        </w:rPr>
        <w:t xml:space="preserve"> </w:t>
      </w:r>
      <w:r w:rsidR="008B0C2A" w:rsidRPr="00CF76AB">
        <w:rPr>
          <w:rFonts w:ascii="Nirmala UI" w:hAnsi="Nirmala UI" w:cs="Nirmala UI" w:hint="cs"/>
          <w:b/>
          <w:cs/>
        </w:rPr>
        <w:t>टैंक</w:t>
      </w:r>
      <w:r w:rsidR="008B0C2A" w:rsidRPr="00CF76AB">
        <w:rPr>
          <w:rFonts w:asciiTheme="majorBidi" w:hAnsiTheme="majorBidi" w:cstheme="majorBidi"/>
          <w:b/>
          <w:cs/>
        </w:rPr>
        <w:t xml:space="preserve"> </w:t>
      </w:r>
      <w:r w:rsidR="008B0C2A" w:rsidRPr="00CF76AB">
        <w:rPr>
          <w:rFonts w:ascii="Nirmala UI" w:hAnsi="Nirmala UI" w:cs="Nirmala UI" w:hint="cs"/>
          <w:b/>
          <w:cs/>
        </w:rPr>
        <w:t>नाइट्रोजन</w:t>
      </w:r>
      <w:r w:rsidR="008B0C2A" w:rsidRPr="00CF76AB">
        <w:rPr>
          <w:rFonts w:asciiTheme="majorBidi" w:hAnsiTheme="majorBidi" w:cstheme="majorBidi"/>
          <w:b/>
          <w:cs/>
        </w:rPr>
        <w:t xml:space="preserve"> </w:t>
      </w:r>
      <w:r w:rsidR="008B0C2A" w:rsidRPr="00CF76AB">
        <w:rPr>
          <w:rFonts w:ascii="Nirmala UI" w:hAnsi="Nirmala UI" w:cs="Nirmala UI" w:hint="cs"/>
          <w:b/>
          <w:cs/>
        </w:rPr>
        <w:t>या</w:t>
      </w:r>
      <w:r w:rsidR="008B0C2A" w:rsidRPr="00CF76AB">
        <w:rPr>
          <w:rFonts w:asciiTheme="majorBidi" w:hAnsiTheme="majorBidi" w:cstheme="majorBidi"/>
          <w:b/>
          <w:cs/>
        </w:rPr>
        <w:t xml:space="preserve"> </w:t>
      </w:r>
      <w:r w:rsidR="008B0C2A" w:rsidRPr="00CF76AB">
        <w:rPr>
          <w:rFonts w:ascii="Nirmala UI" w:hAnsi="Nirmala UI" w:cs="Nirmala UI" w:hint="cs"/>
          <w:b/>
          <w:cs/>
        </w:rPr>
        <w:t>अन्य</w:t>
      </w:r>
      <w:r w:rsidR="008B0C2A" w:rsidRPr="00CF76AB">
        <w:rPr>
          <w:rFonts w:asciiTheme="majorBidi" w:hAnsiTheme="majorBidi" w:cstheme="majorBidi"/>
          <w:b/>
          <w:cs/>
        </w:rPr>
        <w:t xml:space="preserve"> </w:t>
      </w:r>
      <w:r w:rsidR="00AE7C7B" w:rsidRPr="00CF76AB">
        <w:rPr>
          <w:rFonts w:ascii="Nirmala UI" w:hAnsi="Nirmala UI" w:cs="Nirmala UI" w:hint="cs"/>
          <w:b/>
          <w:cs/>
        </w:rPr>
        <w:t>निष्</w:t>
      </w:r>
      <w:r w:rsidR="00AE7C7B" w:rsidRPr="00CF76AB">
        <w:rPr>
          <w:rFonts w:asciiTheme="majorBidi" w:hAnsiTheme="majorBidi" w:cstheme="majorBidi"/>
          <w:b/>
          <w:cs/>
        </w:rPr>
        <w:t>‍</w:t>
      </w:r>
      <w:r w:rsidR="00AE7C7B" w:rsidRPr="00CF76AB">
        <w:rPr>
          <w:rFonts w:ascii="Nirmala UI" w:hAnsi="Nirmala UI" w:cs="Nirmala UI" w:hint="cs"/>
          <w:b/>
          <w:cs/>
        </w:rPr>
        <w:t>क्रिय</w:t>
      </w:r>
      <w:r w:rsidR="00AE7C7B" w:rsidRPr="00CF76AB">
        <w:rPr>
          <w:rFonts w:asciiTheme="majorBidi" w:hAnsiTheme="majorBidi" w:cstheme="majorBidi"/>
          <w:b/>
          <w:cs/>
        </w:rPr>
        <w:t xml:space="preserve"> </w:t>
      </w:r>
      <w:r w:rsidR="008B0C2A" w:rsidRPr="00CF76AB">
        <w:rPr>
          <w:rFonts w:ascii="Nirmala UI" w:hAnsi="Nirmala UI" w:cs="Nirmala UI" w:hint="cs"/>
          <w:b/>
          <w:cs/>
        </w:rPr>
        <w:t>गैस</w:t>
      </w:r>
      <w:r w:rsidR="008B0C2A" w:rsidRPr="00CF76AB">
        <w:rPr>
          <w:rFonts w:asciiTheme="majorBidi" w:hAnsiTheme="majorBidi" w:cstheme="majorBidi"/>
          <w:b/>
          <w:cs/>
        </w:rPr>
        <w:t xml:space="preserve"> </w:t>
      </w:r>
      <w:r w:rsidR="00AE7C7B" w:rsidRPr="00CF76AB">
        <w:rPr>
          <w:rFonts w:ascii="Nirmala UI" w:hAnsi="Nirmala UI" w:cs="Nirmala UI" w:hint="cs"/>
          <w:b/>
          <w:cs/>
        </w:rPr>
        <w:t>आच्</w:t>
      </w:r>
      <w:r w:rsidR="00AE7C7B" w:rsidRPr="00CF76AB">
        <w:rPr>
          <w:rFonts w:asciiTheme="majorBidi" w:hAnsiTheme="majorBidi" w:cstheme="majorBidi"/>
          <w:b/>
          <w:cs/>
        </w:rPr>
        <w:t>‍</w:t>
      </w:r>
      <w:r w:rsidR="00AE7C7B" w:rsidRPr="00CF76AB">
        <w:rPr>
          <w:rFonts w:ascii="Nirmala UI" w:hAnsi="Nirmala UI" w:cs="Nirmala UI" w:hint="cs"/>
          <w:b/>
          <w:cs/>
        </w:rPr>
        <w:t>छादित</w:t>
      </w:r>
      <w:r w:rsidR="00AE7C7B" w:rsidRPr="00CF76AB">
        <w:rPr>
          <w:rFonts w:asciiTheme="majorBidi" w:hAnsiTheme="majorBidi" w:cstheme="majorBidi"/>
          <w:b/>
          <w:cs/>
        </w:rPr>
        <w:t xml:space="preserve"> </w:t>
      </w:r>
      <w:r w:rsidR="008B0C2A" w:rsidRPr="00CF76AB">
        <w:rPr>
          <w:rFonts w:ascii="Nirmala UI" w:hAnsi="Nirmala UI" w:cs="Nirmala UI" w:hint="cs"/>
          <w:b/>
          <w:cs/>
        </w:rPr>
        <w:t>होंगे।</w:t>
      </w:r>
    </w:p>
    <w:p w14:paraId="458895F3" w14:textId="77777777" w:rsidR="00844601" w:rsidRPr="00CF76AB" w:rsidRDefault="00844601" w:rsidP="00CF76AB">
      <w:pPr>
        <w:pStyle w:val="BodyText"/>
        <w:ind w:left="1276" w:right="-1"/>
        <w:jc w:val="both"/>
        <w:rPr>
          <w:rFonts w:asciiTheme="majorBidi" w:hAnsiTheme="majorBidi" w:cstheme="majorBidi"/>
          <w:b/>
        </w:rPr>
      </w:pPr>
    </w:p>
    <w:p w14:paraId="23ED62F2" w14:textId="77777777" w:rsidR="008B0C2A" w:rsidRPr="00CF76AB" w:rsidRDefault="00844601" w:rsidP="00CF76AB">
      <w:pPr>
        <w:pStyle w:val="BodyText"/>
        <w:ind w:left="1276" w:right="-1"/>
        <w:jc w:val="both"/>
        <w:rPr>
          <w:rFonts w:asciiTheme="majorBidi" w:hAnsiTheme="majorBidi" w:cstheme="majorBidi"/>
          <w:b/>
        </w:rPr>
      </w:pPr>
      <w:r w:rsidRPr="00CF76AB">
        <w:rPr>
          <w:rFonts w:asciiTheme="majorBidi" w:hAnsiTheme="majorBidi" w:cstheme="majorBidi"/>
          <w:b/>
          <w:cs/>
        </w:rPr>
        <w:t xml:space="preserve">5.3.4 </w:t>
      </w:r>
      <w:r w:rsidRPr="00CF76AB">
        <w:rPr>
          <w:rFonts w:asciiTheme="majorBidi" w:hAnsiTheme="majorBidi" w:cstheme="majorBidi"/>
          <w:b/>
          <w:cs/>
        </w:rPr>
        <w:tab/>
      </w:r>
      <w:r w:rsidR="008B0C2A" w:rsidRPr="00CF76AB">
        <w:rPr>
          <w:rFonts w:ascii="Nirmala UI" w:hAnsi="Nirmala UI" w:cs="Nirmala UI" w:hint="cs"/>
          <w:b/>
          <w:cs/>
        </w:rPr>
        <w:t>बाहरी</w:t>
      </w:r>
      <w:r w:rsidR="008B0C2A" w:rsidRPr="00CF76AB">
        <w:rPr>
          <w:rFonts w:asciiTheme="majorBidi" w:hAnsiTheme="majorBidi" w:cstheme="majorBidi"/>
          <w:b/>
          <w:cs/>
        </w:rPr>
        <w:t xml:space="preserve"> </w:t>
      </w:r>
      <w:r w:rsidR="008B0C2A" w:rsidRPr="00CF76AB">
        <w:rPr>
          <w:rFonts w:ascii="Nirmala UI" w:hAnsi="Nirmala UI" w:cs="Nirmala UI" w:hint="cs"/>
          <w:b/>
          <w:cs/>
        </w:rPr>
        <w:t>फ़्लोटिंग</w:t>
      </w:r>
      <w:r w:rsidR="008B0C2A" w:rsidRPr="00CF76AB">
        <w:rPr>
          <w:rFonts w:asciiTheme="majorBidi" w:hAnsiTheme="majorBidi" w:cstheme="majorBidi"/>
          <w:b/>
          <w:cs/>
        </w:rPr>
        <w:t xml:space="preserve"> </w:t>
      </w:r>
      <w:r w:rsidR="008B0C2A" w:rsidRPr="00CF76AB">
        <w:rPr>
          <w:rFonts w:ascii="Nirmala UI" w:hAnsi="Nirmala UI" w:cs="Nirmala UI" w:hint="cs"/>
          <w:b/>
          <w:cs/>
        </w:rPr>
        <w:t>रूफ</w:t>
      </w:r>
      <w:r w:rsidR="008B0C2A" w:rsidRPr="00CF76AB">
        <w:rPr>
          <w:rFonts w:asciiTheme="majorBidi" w:hAnsiTheme="majorBidi" w:cstheme="majorBidi"/>
          <w:b/>
          <w:cs/>
        </w:rPr>
        <w:t xml:space="preserve"> </w:t>
      </w:r>
      <w:r w:rsidR="008B0C2A" w:rsidRPr="00CF76AB">
        <w:rPr>
          <w:rFonts w:ascii="Nirmala UI" w:hAnsi="Nirmala UI" w:cs="Nirmala UI" w:hint="cs"/>
          <w:b/>
          <w:cs/>
        </w:rPr>
        <w:t>टैंक</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लिए</w:t>
      </w:r>
      <w:r w:rsidR="008B0C2A" w:rsidRPr="00CF76AB">
        <w:rPr>
          <w:rFonts w:asciiTheme="majorBidi" w:hAnsiTheme="majorBidi" w:cstheme="majorBidi"/>
          <w:b/>
          <w:cs/>
        </w:rPr>
        <w:t xml:space="preserve"> </w:t>
      </w:r>
      <w:r w:rsidR="008B0C2A" w:rsidRPr="00CF76AB">
        <w:rPr>
          <w:rFonts w:ascii="Nirmala UI" w:hAnsi="Nirmala UI" w:cs="Nirmala UI" w:hint="cs"/>
          <w:b/>
          <w:cs/>
        </w:rPr>
        <w:t>स्वचालित</w:t>
      </w:r>
      <w:r w:rsidR="008B0C2A" w:rsidRPr="00CF76AB">
        <w:rPr>
          <w:rFonts w:asciiTheme="majorBidi" w:hAnsiTheme="majorBidi" w:cstheme="majorBidi"/>
          <w:b/>
          <w:cs/>
        </w:rPr>
        <w:t xml:space="preserve"> </w:t>
      </w:r>
      <w:r w:rsidR="008B0C2A" w:rsidRPr="00CF76AB">
        <w:rPr>
          <w:rFonts w:ascii="Nirmala UI" w:hAnsi="Nirmala UI" w:cs="Nirmala UI" w:hint="cs"/>
          <w:b/>
          <w:cs/>
        </w:rPr>
        <w:t>सक्रिय</w:t>
      </w:r>
      <w:r w:rsidR="008B0C2A" w:rsidRPr="00CF76AB">
        <w:rPr>
          <w:rFonts w:asciiTheme="majorBidi" w:hAnsiTheme="majorBidi" w:cstheme="majorBidi"/>
          <w:b/>
          <w:cs/>
        </w:rPr>
        <w:t xml:space="preserve"> </w:t>
      </w:r>
      <w:r w:rsidR="008B0C2A" w:rsidRPr="00CF76AB">
        <w:rPr>
          <w:rFonts w:ascii="Nirmala UI" w:hAnsi="Nirmala UI" w:cs="Nirmala UI" w:hint="cs"/>
          <w:b/>
          <w:cs/>
        </w:rPr>
        <w:t>रिम</w:t>
      </w:r>
      <w:r w:rsidR="008B0C2A" w:rsidRPr="00CF76AB">
        <w:rPr>
          <w:rFonts w:asciiTheme="majorBidi" w:hAnsiTheme="majorBidi" w:cstheme="majorBidi"/>
          <w:b/>
          <w:cs/>
        </w:rPr>
        <w:t xml:space="preserve"> </w:t>
      </w:r>
      <w:r w:rsidR="008B0C2A" w:rsidRPr="00CF76AB">
        <w:rPr>
          <w:rFonts w:ascii="Nirmala UI" w:hAnsi="Nirmala UI" w:cs="Nirmala UI" w:hint="cs"/>
          <w:b/>
          <w:cs/>
        </w:rPr>
        <w:t>सील</w:t>
      </w:r>
      <w:r w:rsidR="008B0C2A" w:rsidRPr="00CF76AB">
        <w:rPr>
          <w:rFonts w:asciiTheme="majorBidi" w:hAnsiTheme="majorBidi" w:cstheme="majorBidi"/>
          <w:b/>
          <w:cs/>
        </w:rPr>
        <w:t xml:space="preserve"> </w:t>
      </w:r>
      <w:r w:rsidR="008B0C2A" w:rsidRPr="00CF76AB">
        <w:rPr>
          <w:rFonts w:ascii="Nirmala UI" w:hAnsi="Nirmala UI" w:cs="Nirmala UI" w:hint="cs"/>
          <w:b/>
          <w:cs/>
        </w:rPr>
        <w:t>सुरक्षा</w:t>
      </w:r>
      <w:r w:rsidR="008B0C2A" w:rsidRPr="00CF76AB">
        <w:rPr>
          <w:rFonts w:asciiTheme="majorBidi" w:hAnsiTheme="majorBidi" w:cstheme="majorBidi"/>
          <w:b/>
          <w:cs/>
        </w:rPr>
        <w:t xml:space="preserve"> </w:t>
      </w:r>
      <w:r w:rsidR="008B0C2A" w:rsidRPr="00CF76AB">
        <w:rPr>
          <w:rFonts w:ascii="Nirmala UI" w:hAnsi="Nirmala UI" w:cs="Nirmala UI" w:hint="cs"/>
          <w:b/>
          <w:cs/>
        </w:rPr>
        <w:t>प्रणाली</w:t>
      </w:r>
      <w:r w:rsidR="008B0C2A" w:rsidRPr="00CF76AB">
        <w:rPr>
          <w:rFonts w:asciiTheme="majorBidi" w:hAnsiTheme="majorBidi" w:cstheme="majorBidi"/>
          <w:b/>
          <w:cs/>
        </w:rPr>
        <w:t>:</w:t>
      </w:r>
    </w:p>
    <w:p w14:paraId="64F9A552" w14:textId="77777777" w:rsidR="008B0C2A" w:rsidRPr="00CF76AB" w:rsidRDefault="00844601" w:rsidP="00CF76AB">
      <w:pPr>
        <w:pStyle w:val="BodyText"/>
        <w:ind w:left="2880" w:right="-1" w:hanging="753"/>
        <w:jc w:val="both"/>
        <w:rPr>
          <w:rFonts w:asciiTheme="majorBidi" w:hAnsiTheme="majorBidi" w:cstheme="majorBidi"/>
          <w:b/>
        </w:rPr>
      </w:pPr>
      <w:r w:rsidRPr="00CF76AB">
        <w:rPr>
          <w:rFonts w:asciiTheme="majorBidi" w:hAnsiTheme="majorBidi" w:cstheme="majorBidi"/>
          <w:b/>
          <w:cs/>
        </w:rPr>
        <w:t>(</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Theme="majorBidi" w:hAnsiTheme="majorBidi" w:cstheme="majorBidi"/>
          <w:b/>
          <w:cs/>
        </w:rPr>
        <w:tab/>
      </w:r>
      <w:r w:rsidR="00EB61F7" w:rsidRPr="00CF76AB">
        <w:rPr>
          <w:rFonts w:ascii="Nirmala UI" w:hAnsi="Nirmala UI" w:cs="Nirmala UI" w:hint="cs"/>
          <w:b/>
          <w:cs/>
        </w:rPr>
        <w:t>वर्ग</w:t>
      </w:r>
      <w:r w:rsidR="00EB61F7" w:rsidRPr="00CF76AB">
        <w:rPr>
          <w:rFonts w:asciiTheme="majorBidi" w:hAnsiTheme="majorBidi" w:cstheme="majorBidi"/>
          <w:b/>
          <w:cs/>
        </w:rPr>
        <w:t xml:space="preserve"> </w:t>
      </w:r>
      <w:r w:rsidR="00EB61F7"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पेट्रोलियम</w:t>
      </w:r>
      <w:r w:rsidR="008B0C2A" w:rsidRPr="00CF76AB">
        <w:rPr>
          <w:rFonts w:asciiTheme="majorBidi" w:hAnsiTheme="majorBidi" w:cstheme="majorBidi"/>
          <w:b/>
          <w:cs/>
        </w:rPr>
        <w:t xml:space="preserve"> </w:t>
      </w:r>
      <w:r w:rsidR="008B0C2A" w:rsidRPr="00CF76AB">
        <w:rPr>
          <w:rFonts w:ascii="Nirmala UI" w:hAnsi="Nirmala UI" w:cs="Nirmala UI" w:hint="cs"/>
          <w:b/>
          <w:cs/>
        </w:rPr>
        <w:t>उत्पादों</w:t>
      </w:r>
      <w:r w:rsidR="008B0C2A" w:rsidRPr="00CF76AB">
        <w:rPr>
          <w:rFonts w:asciiTheme="majorBidi" w:hAnsiTheme="majorBidi" w:cstheme="majorBidi"/>
          <w:b/>
          <w:cs/>
        </w:rPr>
        <w:t xml:space="preserve"> </w:t>
      </w:r>
      <w:r w:rsidR="00EB61F7" w:rsidRPr="00CF76AB">
        <w:rPr>
          <w:rFonts w:ascii="Nirmala UI" w:hAnsi="Nirmala UI" w:cs="Nirmala UI" w:hint="cs"/>
          <w:b/>
          <w:cs/>
        </w:rPr>
        <w:t>का</w:t>
      </w:r>
      <w:r w:rsidR="00EB61F7" w:rsidRPr="00CF76AB">
        <w:rPr>
          <w:rFonts w:asciiTheme="majorBidi" w:hAnsiTheme="majorBidi" w:cstheme="majorBidi"/>
          <w:b/>
          <w:cs/>
        </w:rPr>
        <w:t xml:space="preserve"> </w:t>
      </w:r>
      <w:r w:rsidR="00EB61F7" w:rsidRPr="00CF76AB">
        <w:rPr>
          <w:rFonts w:ascii="Nirmala UI" w:hAnsi="Nirmala UI" w:cs="Nirmala UI" w:hint="cs"/>
          <w:b/>
          <w:cs/>
        </w:rPr>
        <w:t>भंडारण</w:t>
      </w:r>
      <w:r w:rsidR="00EB61F7" w:rsidRPr="00CF76AB">
        <w:rPr>
          <w:rFonts w:asciiTheme="majorBidi" w:hAnsiTheme="majorBidi" w:cstheme="majorBidi"/>
          <w:b/>
          <w:cs/>
        </w:rPr>
        <w:t xml:space="preserve"> </w:t>
      </w:r>
      <w:r w:rsidR="008B0C2A" w:rsidRPr="00CF76AB">
        <w:rPr>
          <w:rFonts w:ascii="Nirmala UI" w:hAnsi="Nirmala UI" w:cs="Nirmala UI" w:hint="cs"/>
          <w:b/>
          <w:cs/>
        </w:rPr>
        <w:t>करने</w:t>
      </w:r>
      <w:r w:rsidR="008B0C2A" w:rsidRPr="00CF76AB">
        <w:rPr>
          <w:rFonts w:asciiTheme="majorBidi" w:hAnsiTheme="majorBidi" w:cstheme="majorBidi"/>
          <w:b/>
          <w:cs/>
        </w:rPr>
        <w:t xml:space="preserve"> </w:t>
      </w:r>
      <w:r w:rsidR="008B0C2A" w:rsidRPr="00CF76AB">
        <w:rPr>
          <w:rFonts w:ascii="Nirmala UI" w:hAnsi="Nirmala UI" w:cs="Nirmala UI" w:hint="cs"/>
          <w:b/>
          <w:cs/>
        </w:rPr>
        <w:t>वाले</w:t>
      </w:r>
      <w:r w:rsidR="008B0C2A" w:rsidRPr="00CF76AB">
        <w:rPr>
          <w:rFonts w:asciiTheme="majorBidi" w:hAnsiTheme="majorBidi" w:cstheme="majorBidi"/>
          <w:b/>
          <w:cs/>
        </w:rPr>
        <w:t xml:space="preserve"> </w:t>
      </w:r>
      <w:r w:rsidR="008B0C2A" w:rsidRPr="00CF76AB">
        <w:rPr>
          <w:rFonts w:ascii="Nirmala UI" w:hAnsi="Nirmala UI" w:cs="Nirmala UI" w:hint="cs"/>
          <w:b/>
          <w:cs/>
        </w:rPr>
        <w:t>सभी</w:t>
      </w:r>
      <w:r w:rsidR="008B0C2A" w:rsidRPr="00CF76AB">
        <w:rPr>
          <w:rFonts w:asciiTheme="majorBidi" w:hAnsiTheme="majorBidi" w:cstheme="majorBidi"/>
          <w:b/>
          <w:cs/>
        </w:rPr>
        <w:t xml:space="preserve"> </w:t>
      </w:r>
      <w:r w:rsidR="008B0C2A" w:rsidRPr="00CF76AB">
        <w:rPr>
          <w:rFonts w:ascii="Nirmala UI" w:hAnsi="Nirmala UI" w:cs="Nirmala UI" w:hint="cs"/>
          <w:b/>
          <w:cs/>
        </w:rPr>
        <w:t>बाहरी</w:t>
      </w:r>
      <w:r w:rsidR="008B0C2A" w:rsidRPr="00CF76AB">
        <w:rPr>
          <w:rFonts w:asciiTheme="majorBidi" w:hAnsiTheme="majorBidi" w:cstheme="majorBidi"/>
          <w:b/>
          <w:cs/>
        </w:rPr>
        <w:t xml:space="preserve"> </w:t>
      </w:r>
      <w:r w:rsidR="008B0C2A" w:rsidRPr="00CF76AB">
        <w:rPr>
          <w:rFonts w:ascii="Nirmala UI" w:hAnsi="Nirmala UI" w:cs="Nirmala UI" w:hint="cs"/>
          <w:b/>
          <w:cs/>
        </w:rPr>
        <w:t>फ्लोटिंग</w:t>
      </w:r>
      <w:r w:rsidR="008B0C2A" w:rsidRPr="00CF76AB">
        <w:rPr>
          <w:rFonts w:asciiTheme="majorBidi" w:hAnsiTheme="majorBidi" w:cstheme="majorBidi"/>
          <w:b/>
          <w:cs/>
        </w:rPr>
        <w:t xml:space="preserve"> </w:t>
      </w:r>
      <w:r w:rsidR="008B0C2A" w:rsidRPr="00CF76AB">
        <w:rPr>
          <w:rFonts w:ascii="Nirmala UI" w:hAnsi="Nirmala UI" w:cs="Nirmala UI" w:hint="cs"/>
          <w:b/>
          <w:cs/>
        </w:rPr>
        <w:t>रूफ</w:t>
      </w:r>
      <w:r w:rsidR="008B0C2A" w:rsidRPr="00CF76AB">
        <w:rPr>
          <w:rFonts w:asciiTheme="majorBidi" w:hAnsiTheme="majorBidi" w:cstheme="majorBidi"/>
          <w:b/>
          <w:cs/>
        </w:rPr>
        <w:t xml:space="preserve"> </w:t>
      </w:r>
      <w:r w:rsidR="008B0C2A" w:rsidRPr="00CF76AB">
        <w:rPr>
          <w:rFonts w:ascii="Nirmala UI" w:hAnsi="Nirmala UI" w:cs="Nirmala UI" w:hint="cs"/>
          <w:b/>
          <w:cs/>
        </w:rPr>
        <w:t>टैंकों</w:t>
      </w:r>
      <w:r w:rsidR="008B0C2A" w:rsidRPr="00CF76AB">
        <w:rPr>
          <w:rFonts w:asciiTheme="majorBidi" w:hAnsiTheme="majorBidi" w:cstheme="majorBidi"/>
          <w:b/>
          <w:cs/>
        </w:rPr>
        <w:t xml:space="preserve"> </w:t>
      </w:r>
      <w:r w:rsidR="008B0C2A" w:rsidRPr="00CF76AB">
        <w:rPr>
          <w:rFonts w:ascii="Nirmala UI" w:hAnsi="Nirmala UI" w:cs="Nirmala UI" w:hint="cs"/>
          <w:b/>
          <w:cs/>
        </w:rPr>
        <w:t>पर</w:t>
      </w:r>
      <w:r w:rsidR="008B0C2A" w:rsidRPr="00CF76AB">
        <w:rPr>
          <w:rFonts w:asciiTheme="majorBidi" w:hAnsiTheme="majorBidi" w:cstheme="majorBidi"/>
          <w:b/>
          <w:cs/>
        </w:rPr>
        <w:t xml:space="preserve"> </w:t>
      </w:r>
      <w:r w:rsidR="008B0C2A" w:rsidRPr="00CF76AB">
        <w:rPr>
          <w:rFonts w:ascii="Nirmala UI" w:hAnsi="Nirmala UI" w:cs="Nirmala UI" w:hint="cs"/>
          <w:b/>
          <w:cs/>
        </w:rPr>
        <w:t>स्वचालित</w:t>
      </w:r>
      <w:r w:rsidR="008B0C2A" w:rsidRPr="00CF76AB">
        <w:rPr>
          <w:rFonts w:asciiTheme="majorBidi" w:hAnsiTheme="majorBidi" w:cstheme="majorBidi"/>
          <w:b/>
          <w:cs/>
        </w:rPr>
        <w:t xml:space="preserve"> </w:t>
      </w:r>
      <w:r w:rsidR="00EB61F7" w:rsidRPr="00CF76AB">
        <w:rPr>
          <w:rFonts w:ascii="Nirmala UI" w:hAnsi="Nirmala UI" w:cs="Nirmala UI" w:hint="cs"/>
          <w:b/>
          <w:cs/>
        </w:rPr>
        <w:t>सक्रिय</w:t>
      </w:r>
      <w:r w:rsidR="00EB61F7" w:rsidRPr="00CF76AB">
        <w:rPr>
          <w:rFonts w:asciiTheme="majorBidi" w:hAnsiTheme="majorBidi" w:cstheme="majorBidi"/>
          <w:b/>
          <w:cs/>
        </w:rPr>
        <w:t xml:space="preserve"> </w:t>
      </w:r>
      <w:r w:rsidR="008B0C2A" w:rsidRPr="00CF76AB">
        <w:rPr>
          <w:rFonts w:ascii="Nirmala UI" w:hAnsi="Nirmala UI" w:cs="Nirmala UI" w:hint="cs"/>
          <w:b/>
          <w:cs/>
        </w:rPr>
        <w:t>रिम</w:t>
      </w:r>
      <w:r w:rsidR="008B0C2A" w:rsidRPr="00CF76AB">
        <w:rPr>
          <w:rFonts w:asciiTheme="majorBidi" w:hAnsiTheme="majorBidi" w:cstheme="majorBidi"/>
          <w:b/>
          <w:cs/>
        </w:rPr>
        <w:t xml:space="preserve"> </w:t>
      </w:r>
      <w:r w:rsidR="008B0C2A" w:rsidRPr="00CF76AB">
        <w:rPr>
          <w:rFonts w:ascii="Nirmala UI" w:hAnsi="Nirmala UI" w:cs="Nirmala UI" w:hint="cs"/>
          <w:b/>
          <w:cs/>
        </w:rPr>
        <w:t>सील</w:t>
      </w:r>
      <w:r w:rsidR="008B0C2A" w:rsidRPr="00CF76AB">
        <w:rPr>
          <w:rFonts w:asciiTheme="majorBidi" w:hAnsiTheme="majorBidi" w:cstheme="majorBidi"/>
          <w:b/>
          <w:cs/>
        </w:rPr>
        <w:t xml:space="preserve"> </w:t>
      </w:r>
      <w:r w:rsidR="008B0C2A" w:rsidRPr="00CF76AB">
        <w:rPr>
          <w:rFonts w:ascii="Nirmala UI" w:hAnsi="Nirmala UI" w:cs="Nirmala UI" w:hint="cs"/>
          <w:b/>
          <w:cs/>
        </w:rPr>
        <w:t>फायर</w:t>
      </w:r>
      <w:r w:rsidR="008B0C2A" w:rsidRPr="00CF76AB">
        <w:rPr>
          <w:rFonts w:asciiTheme="majorBidi" w:hAnsiTheme="majorBidi" w:cstheme="majorBidi"/>
          <w:b/>
          <w:cs/>
        </w:rPr>
        <w:t xml:space="preserve"> </w:t>
      </w:r>
      <w:r w:rsidR="008B0C2A" w:rsidRPr="00CF76AB">
        <w:rPr>
          <w:rFonts w:ascii="Nirmala UI" w:hAnsi="Nirmala UI" w:cs="Nirmala UI" w:hint="cs"/>
          <w:b/>
          <w:cs/>
        </w:rPr>
        <w:t>डिटेक्शन</w:t>
      </w:r>
      <w:r w:rsidR="008B0C2A" w:rsidRPr="00CF76AB">
        <w:rPr>
          <w:rFonts w:asciiTheme="majorBidi" w:hAnsiTheme="majorBidi" w:cstheme="majorBidi"/>
          <w:b/>
          <w:cs/>
        </w:rPr>
        <w:t xml:space="preserve"> </w:t>
      </w:r>
      <w:r w:rsidR="008B0C2A" w:rsidRPr="00CF76AB">
        <w:rPr>
          <w:rFonts w:ascii="Nirmala UI" w:hAnsi="Nirmala UI" w:cs="Nirmala UI" w:hint="cs"/>
          <w:b/>
          <w:cs/>
        </w:rPr>
        <w:t>और</w:t>
      </w:r>
      <w:r w:rsidR="008B0C2A" w:rsidRPr="00CF76AB">
        <w:rPr>
          <w:rFonts w:asciiTheme="majorBidi" w:hAnsiTheme="majorBidi" w:cstheme="majorBidi"/>
          <w:b/>
          <w:cs/>
        </w:rPr>
        <w:t xml:space="preserve"> </w:t>
      </w:r>
      <w:r w:rsidR="008B0C2A" w:rsidRPr="00CF76AB">
        <w:rPr>
          <w:rFonts w:ascii="Nirmala UI" w:hAnsi="Nirmala UI" w:cs="Nirmala UI" w:hint="cs"/>
          <w:b/>
          <w:cs/>
        </w:rPr>
        <w:t>फोम</w:t>
      </w:r>
      <w:r w:rsidR="008B0C2A" w:rsidRPr="00CF76AB">
        <w:rPr>
          <w:rFonts w:asciiTheme="majorBidi" w:hAnsiTheme="majorBidi" w:cstheme="majorBidi"/>
          <w:b/>
          <w:cs/>
        </w:rPr>
        <w:t xml:space="preserve"> </w:t>
      </w:r>
      <w:r w:rsidR="008B0C2A" w:rsidRPr="00CF76AB">
        <w:rPr>
          <w:rFonts w:ascii="Nirmala UI" w:hAnsi="Nirmala UI" w:cs="Nirmala UI" w:hint="cs"/>
          <w:b/>
          <w:cs/>
        </w:rPr>
        <w:t>फ्लडिंग</w:t>
      </w:r>
      <w:r w:rsidR="008B0C2A" w:rsidRPr="00CF76AB">
        <w:rPr>
          <w:rFonts w:asciiTheme="majorBidi" w:hAnsiTheme="majorBidi" w:cstheme="majorBidi"/>
          <w:b/>
          <w:cs/>
        </w:rPr>
        <w:t xml:space="preserve"> </w:t>
      </w:r>
      <w:r w:rsidR="008B0C2A" w:rsidRPr="00CF76AB">
        <w:rPr>
          <w:rFonts w:ascii="Nirmala UI" w:hAnsi="Nirmala UI" w:cs="Nirmala UI" w:hint="cs"/>
          <w:b/>
          <w:cs/>
        </w:rPr>
        <w:t>टाइप</w:t>
      </w:r>
      <w:r w:rsidR="008B0C2A" w:rsidRPr="00CF76AB">
        <w:rPr>
          <w:rFonts w:asciiTheme="majorBidi" w:hAnsiTheme="majorBidi" w:cstheme="majorBidi"/>
          <w:b/>
          <w:cs/>
        </w:rPr>
        <w:t xml:space="preserve"> </w:t>
      </w:r>
      <w:r w:rsidR="00EB61F7" w:rsidRPr="00CF76AB">
        <w:rPr>
          <w:rFonts w:ascii="Nirmala UI" w:hAnsi="Nirmala UI" w:cs="Nirmala UI" w:hint="cs"/>
          <w:b/>
          <w:cs/>
        </w:rPr>
        <w:t>अग्</w:t>
      </w:r>
      <w:r w:rsidR="00EB61F7" w:rsidRPr="00CF76AB">
        <w:rPr>
          <w:rFonts w:asciiTheme="majorBidi" w:hAnsiTheme="majorBidi" w:cstheme="majorBidi"/>
          <w:b/>
          <w:cs/>
        </w:rPr>
        <w:t>‍</w:t>
      </w:r>
      <w:r w:rsidR="00EB61F7" w:rsidRPr="00CF76AB">
        <w:rPr>
          <w:rFonts w:ascii="Nirmala UI" w:hAnsi="Nirmala UI" w:cs="Nirmala UI" w:hint="cs"/>
          <w:b/>
          <w:cs/>
        </w:rPr>
        <w:t>निशमन</w:t>
      </w:r>
      <w:r w:rsidR="00EB61F7" w:rsidRPr="00CF76AB">
        <w:rPr>
          <w:rFonts w:asciiTheme="majorBidi" w:hAnsiTheme="majorBidi" w:cstheme="majorBidi"/>
          <w:b/>
          <w:cs/>
        </w:rPr>
        <w:t xml:space="preserve"> </w:t>
      </w:r>
      <w:r w:rsidR="00EB61F7" w:rsidRPr="00CF76AB">
        <w:rPr>
          <w:rFonts w:ascii="Nirmala UI" w:hAnsi="Nirmala UI" w:cs="Nirmala UI" w:hint="cs"/>
          <w:b/>
          <w:cs/>
        </w:rPr>
        <w:t>प्रणाली</w:t>
      </w:r>
      <w:r w:rsidR="00EB61F7" w:rsidRPr="00CF76AB">
        <w:rPr>
          <w:rFonts w:asciiTheme="majorBidi" w:hAnsiTheme="majorBidi" w:cstheme="majorBidi"/>
          <w:b/>
          <w:cs/>
        </w:rPr>
        <w:t xml:space="preserve"> </w:t>
      </w:r>
      <w:r w:rsidR="008B0C2A" w:rsidRPr="00CF76AB">
        <w:rPr>
          <w:rFonts w:ascii="Nirmala UI" w:hAnsi="Nirmala UI" w:cs="Nirmala UI" w:hint="cs"/>
          <w:b/>
          <w:cs/>
        </w:rPr>
        <w:t>प्रदान</w:t>
      </w:r>
      <w:r w:rsidR="008B0C2A" w:rsidRPr="00CF76AB">
        <w:rPr>
          <w:rFonts w:asciiTheme="majorBidi" w:hAnsiTheme="majorBidi" w:cstheme="majorBidi"/>
          <w:b/>
          <w:cs/>
        </w:rPr>
        <w:t xml:space="preserve"> </w:t>
      </w:r>
      <w:r w:rsidR="00EB61F7" w:rsidRPr="00CF76AB">
        <w:rPr>
          <w:rFonts w:ascii="Nirmala UI" w:hAnsi="Nirmala UI" w:cs="Nirmala UI" w:hint="cs"/>
          <w:b/>
          <w:cs/>
        </w:rPr>
        <w:t>की</w:t>
      </w:r>
      <w:r w:rsidR="00EB61F7" w:rsidRPr="00CF76AB">
        <w:rPr>
          <w:rFonts w:asciiTheme="majorBidi" w:hAnsiTheme="majorBidi" w:cstheme="majorBidi"/>
          <w:b/>
          <w:cs/>
        </w:rPr>
        <w:t xml:space="preserve"> </w:t>
      </w:r>
      <w:r w:rsidR="00EB61F7" w:rsidRPr="00CF76AB">
        <w:rPr>
          <w:rFonts w:ascii="Nirmala UI" w:hAnsi="Nirmala UI" w:cs="Nirmala UI" w:hint="cs"/>
          <w:b/>
          <w:cs/>
        </w:rPr>
        <w:t>जाएगी</w:t>
      </w:r>
      <w:r w:rsidR="008B0C2A" w:rsidRPr="00CF76AB">
        <w:rPr>
          <w:rFonts w:ascii="Nirmala UI" w:hAnsi="Nirmala UI" w:cs="Nirmala UI" w:hint="cs"/>
          <w:b/>
          <w:cs/>
        </w:rPr>
        <w:t>।</w:t>
      </w:r>
      <w:r w:rsidR="008B0C2A" w:rsidRPr="00CF76AB">
        <w:rPr>
          <w:rFonts w:asciiTheme="majorBidi" w:hAnsiTheme="majorBidi" w:cstheme="majorBidi"/>
          <w:b/>
          <w:cs/>
        </w:rPr>
        <w:t xml:space="preserve"> </w:t>
      </w:r>
      <w:r w:rsidR="00143ED3" w:rsidRPr="00CF76AB">
        <w:rPr>
          <w:rFonts w:ascii="Nirmala UI" w:hAnsi="Nirmala UI" w:cs="Nirmala UI" w:hint="cs"/>
          <w:b/>
          <w:cs/>
        </w:rPr>
        <w:t>प्रणाली</w:t>
      </w:r>
      <w:r w:rsidR="00143ED3"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घटकों</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राष्ट्रीय</w:t>
      </w:r>
      <w:r w:rsidR="008B0C2A" w:rsidRPr="00CF76AB">
        <w:rPr>
          <w:rFonts w:asciiTheme="majorBidi" w:hAnsiTheme="majorBidi" w:cstheme="majorBidi"/>
          <w:b/>
          <w:cs/>
        </w:rPr>
        <w:t xml:space="preserve"> </w:t>
      </w:r>
      <w:r w:rsidR="008B0C2A" w:rsidRPr="00CF76AB">
        <w:rPr>
          <w:rFonts w:ascii="Nirmala UI" w:hAnsi="Nirmala UI" w:cs="Nirmala UI" w:hint="cs"/>
          <w:b/>
          <w:cs/>
        </w:rPr>
        <w:t>या</w:t>
      </w:r>
      <w:r w:rsidR="008B0C2A" w:rsidRPr="00CF76AB">
        <w:rPr>
          <w:rFonts w:asciiTheme="majorBidi" w:hAnsiTheme="majorBidi" w:cstheme="majorBidi"/>
          <w:b/>
          <w:cs/>
        </w:rPr>
        <w:t xml:space="preserve"> </w:t>
      </w:r>
      <w:r w:rsidR="008B0C2A" w:rsidRPr="00CF76AB">
        <w:rPr>
          <w:rFonts w:ascii="Nirmala UI" w:hAnsi="Nirmala UI" w:cs="Nirmala UI" w:hint="cs"/>
          <w:b/>
          <w:cs/>
        </w:rPr>
        <w:t>अंतरराष्ट्रीय</w:t>
      </w:r>
      <w:r w:rsidR="008B0C2A" w:rsidRPr="00CF76AB">
        <w:rPr>
          <w:rFonts w:asciiTheme="majorBidi" w:hAnsiTheme="majorBidi" w:cstheme="majorBidi"/>
          <w:b/>
          <w:cs/>
        </w:rPr>
        <w:t xml:space="preserve"> </w:t>
      </w:r>
      <w:r w:rsidR="008B0C2A" w:rsidRPr="00CF76AB">
        <w:rPr>
          <w:rFonts w:ascii="Nirmala UI" w:hAnsi="Nirmala UI" w:cs="Nirmala UI" w:hint="cs"/>
          <w:b/>
          <w:cs/>
        </w:rPr>
        <w:t>एजेंसियों</w:t>
      </w:r>
      <w:r w:rsidR="008B0C2A" w:rsidRPr="00CF76AB">
        <w:rPr>
          <w:rFonts w:asciiTheme="majorBidi" w:hAnsiTheme="majorBidi" w:cstheme="majorBidi"/>
          <w:b/>
          <w:cs/>
        </w:rPr>
        <w:t xml:space="preserve"> </w:t>
      </w:r>
      <w:r w:rsidR="008B0C2A" w:rsidRPr="00CF76AB">
        <w:rPr>
          <w:rFonts w:ascii="Nirmala UI" w:hAnsi="Nirmala UI" w:cs="Nirmala UI" w:hint="cs"/>
          <w:b/>
          <w:cs/>
        </w:rPr>
        <w:t>द्वारा</w:t>
      </w:r>
      <w:r w:rsidR="008B0C2A" w:rsidRPr="00CF76AB">
        <w:rPr>
          <w:rFonts w:asciiTheme="majorBidi" w:hAnsiTheme="majorBidi" w:cstheme="majorBidi"/>
          <w:b/>
          <w:cs/>
        </w:rPr>
        <w:t xml:space="preserve"> </w:t>
      </w:r>
      <w:r w:rsidR="008B0C2A" w:rsidRPr="00CF76AB">
        <w:rPr>
          <w:rFonts w:ascii="Nirmala UI" w:hAnsi="Nirmala UI" w:cs="Nirmala UI" w:hint="cs"/>
          <w:b/>
          <w:cs/>
        </w:rPr>
        <w:t>सूचीबद्ध</w:t>
      </w:r>
      <w:r w:rsidR="008B0C2A" w:rsidRPr="00CF76AB">
        <w:rPr>
          <w:rFonts w:asciiTheme="majorBidi" w:hAnsiTheme="majorBidi" w:cstheme="majorBidi"/>
          <w:b/>
          <w:cs/>
        </w:rPr>
        <w:t xml:space="preserve"> </w:t>
      </w:r>
      <w:r w:rsidR="008B0C2A" w:rsidRPr="00CF76AB">
        <w:rPr>
          <w:rFonts w:ascii="Nirmala UI" w:hAnsi="Nirmala UI" w:cs="Nirmala UI" w:hint="cs"/>
          <w:b/>
          <w:cs/>
        </w:rPr>
        <w:t>या</w:t>
      </w:r>
      <w:r w:rsidR="008B0C2A" w:rsidRPr="00CF76AB">
        <w:rPr>
          <w:rFonts w:asciiTheme="majorBidi" w:hAnsiTheme="majorBidi" w:cstheme="majorBidi"/>
          <w:b/>
          <w:cs/>
        </w:rPr>
        <w:t xml:space="preserve"> </w:t>
      </w:r>
      <w:r w:rsidR="008B0C2A" w:rsidRPr="00CF76AB">
        <w:rPr>
          <w:rFonts w:ascii="Nirmala UI" w:hAnsi="Nirmala UI" w:cs="Nirmala UI" w:hint="cs"/>
          <w:b/>
          <w:cs/>
        </w:rPr>
        <w:t>अनुमोदित</w:t>
      </w:r>
      <w:r w:rsidR="008B0C2A" w:rsidRPr="00CF76AB">
        <w:rPr>
          <w:rFonts w:asciiTheme="majorBidi" w:hAnsiTheme="majorBidi" w:cstheme="majorBidi"/>
          <w:b/>
          <w:cs/>
        </w:rPr>
        <w:t xml:space="preserve"> </w:t>
      </w:r>
      <w:r w:rsidR="008B0C2A" w:rsidRPr="00CF76AB">
        <w:rPr>
          <w:rFonts w:ascii="Nirmala UI" w:hAnsi="Nirmala UI" w:cs="Nirmala UI" w:hint="cs"/>
          <w:b/>
          <w:cs/>
        </w:rPr>
        <w:t>किया</w:t>
      </w:r>
      <w:r w:rsidR="008B0C2A" w:rsidRPr="00CF76AB">
        <w:rPr>
          <w:rFonts w:asciiTheme="majorBidi" w:hAnsiTheme="majorBidi" w:cstheme="majorBidi"/>
          <w:b/>
          <w:cs/>
        </w:rPr>
        <w:t xml:space="preserve"> </w:t>
      </w:r>
      <w:r w:rsidR="008B0C2A" w:rsidRPr="00CF76AB">
        <w:rPr>
          <w:rFonts w:ascii="Nirmala UI" w:hAnsi="Nirmala UI" w:cs="Nirmala UI" w:hint="cs"/>
          <w:b/>
          <w:cs/>
        </w:rPr>
        <w:t>जाना</w:t>
      </w:r>
      <w:r w:rsidR="008B0C2A" w:rsidRPr="00CF76AB">
        <w:rPr>
          <w:rFonts w:asciiTheme="majorBidi" w:hAnsiTheme="majorBidi" w:cstheme="majorBidi"/>
          <w:b/>
          <w:cs/>
        </w:rPr>
        <w:t xml:space="preserve"> </w:t>
      </w:r>
      <w:r w:rsidR="008B0C2A" w:rsidRPr="00CF76AB">
        <w:rPr>
          <w:rFonts w:ascii="Nirmala UI" w:hAnsi="Nirmala UI" w:cs="Nirmala UI" w:hint="cs"/>
          <w:b/>
          <w:cs/>
        </w:rPr>
        <w:t>चाहिए</w:t>
      </w:r>
      <w:r w:rsidR="008B0C2A" w:rsidRPr="00CF76AB">
        <w:rPr>
          <w:rFonts w:asciiTheme="majorBidi" w:hAnsiTheme="majorBidi" w:cstheme="majorBidi"/>
          <w:b/>
          <w:cs/>
        </w:rPr>
        <w:t xml:space="preserve"> </w:t>
      </w:r>
      <w:r w:rsidR="008B0C2A" w:rsidRPr="00CF76AB">
        <w:rPr>
          <w:rFonts w:ascii="Nirmala UI" w:hAnsi="Nirmala UI" w:cs="Nirmala UI" w:hint="cs"/>
          <w:b/>
          <w:cs/>
        </w:rPr>
        <w:t>ताकि</w:t>
      </w:r>
      <w:r w:rsidR="008B0C2A" w:rsidRPr="00CF76AB">
        <w:rPr>
          <w:rFonts w:asciiTheme="majorBidi" w:hAnsiTheme="majorBidi" w:cstheme="majorBidi"/>
          <w:b/>
          <w:cs/>
        </w:rPr>
        <w:t xml:space="preserve"> </w:t>
      </w:r>
      <w:r w:rsidR="008B0C2A" w:rsidRPr="00CF76AB">
        <w:rPr>
          <w:rFonts w:ascii="Nirmala UI" w:hAnsi="Nirmala UI" w:cs="Nirmala UI" w:hint="cs"/>
          <w:b/>
          <w:cs/>
        </w:rPr>
        <w:t>यह</w:t>
      </w:r>
      <w:r w:rsidR="008B0C2A" w:rsidRPr="00CF76AB">
        <w:rPr>
          <w:rFonts w:asciiTheme="majorBidi" w:hAnsiTheme="majorBidi" w:cstheme="majorBidi"/>
          <w:b/>
          <w:cs/>
        </w:rPr>
        <w:t xml:space="preserve"> </w:t>
      </w:r>
      <w:r w:rsidR="008B0C2A" w:rsidRPr="00CF76AB">
        <w:rPr>
          <w:rFonts w:ascii="Nirmala UI" w:hAnsi="Nirmala UI" w:cs="Nirmala UI" w:hint="cs"/>
          <w:b/>
          <w:cs/>
        </w:rPr>
        <w:t>सुनिश्चित</w:t>
      </w:r>
      <w:r w:rsidR="008B0C2A" w:rsidRPr="00CF76AB">
        <w:rPr>
          <w:rFonts w:asciiTheme="majorBidi" w:hAnsiTheme="majorBidi" w:cstheme="majorBidi"/>
          <w:b/>
          <w:cs/>
        </w:rPr>
        <w:t xml:space="preserve"> </w:t>
      </w:r>
      <w:r w:rsidR="008B0C2A" w:rsidRPr="00CF76AB">
        <w:rPr>
          <w:rFonts w:ascii="Nirmala UI" w:hAnsi="Nirmala UI" w:cs="Nirmala UI" w:hint="cs"/>
          <w:b/>
          <w:cs/>
        </w:rPr>
        <w:t>किया</w:t>
      </w:r>
      <w:r w:rsidR="008B0C2A" w:rsidRPr="00CF76AB">
        <w:rPr>
          <w:rFonts w:asciiTheme="majorBidi" w:hAnsiTheme="majorBidi" w:cstheme="majorBidi"/>
          <w:b/>
          <w:cs/>
        </w:rPr>
        <w:t xml:space="preserve"> </w:t>
      </w:r>
      <w:r w:rsidR="008B0C2A" w:rsidRPr="00CF76AB">
        <w:rPr>
          <w:rFonts w:ascii="Nirmala UI" w:hAnsi="Nirmala UI" w:cs="Nirmala UI" w:hint="cs"/>
          <w:b/>
          <w:cs/>
        </w:rPr>
        <w:t>जा</w:t>
      </w:r>
      <w:r w:rsidR="008B0C2A" w:rsidRPr="00CF76AB">
        <w:rPr>
          <w:rFonts w:asciiTheme="majorBidi" w:hAnsiTheme="majorBidi" w:cstheme="majorBidi"/>
          <w:b/>
          <w:cs/>
        </w:rPr>
        <w:t xml:space="preserve"> </w:t>
      </w:r>
      <w:r w:rsidR="008B0C2A" w:rsidRPr="00CF76AB">
        <w:rPr>
          <w:rFonts w:ascii="Nirmala UI" w:hAnsi="Nirmala UI" w:cs="Nirmala UI" w:hint="cs"/>
          <w:b/>
          <w:cs/>
        </w:rPr>
        <w:t>सके</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143ED3" w:rsidRPr="00CF76AB">
        <w:rPr>
          <w:rFonts w:ascii="Nirmala UI" w:hAnsi="Nirmala UI" w:cs="Nirmala UI" w:hint="cs"/>
          <w:b/>
          <w:cs/>
        </w:rPr>
        <w:t>ऐसी</w:t>
      </w:r>
      <w:r w:rsidR="00143ED3" w:rsidRPr="00CF76AB">
        <w:rPr>
          <w:rFonts w:asciiTheme="majorBidi" w:hAnsiTheme="majorBidi" w:cstheme="majorBidi"/>
          <w:b/>
          <w:cs/>
        </w:rPr>
        <w:t xml:space="preserve"> </w:t>
      </w:r>
      <w:r w:rsidR="008B0C2A" w:rsidRPr="00CF76AB">
        <w:rPr>
          <w:rFonts w:ascii="Nirmala UI" w:hAnsi="Nirmala UI" w:cs="Nirmala UI" w:hint="cs"/>
          <w:b/>
          <w:cs/>
        </w:rPr>
        <w:t>प्रणालियों</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उपयोग</w:t>
      </w:r>
      <w:r w:rsidR="008B0C2A" w:rsidRPr="00CF76AB">
        <w:rPr>
          <w:rFonts w:asciiTheme="majorBidi" w:hAnsiTheme="majorBidi" w:cstheme="majorBidi"/>
          <w:b/>
          <w:cs/>
        </w:rPr>
        <w:t xml:space="preserve"> </w:t>
      </w:r>
      <w:r w:rsidR="008B0C2A" w:rsidRPr="00CF76AB">
        <w:rPr>
          <w:rFonts w:ascii="Nirmala UI" w:hAnsi="Nirmala UI" w:cs="Nirmala UI" w:hint="cs"/>
          <w:b/>
          <w:cs/>
        </w:rPr>
        <w:t>किया</w:t>
      </w:r>
      <w:r w:rsidR="008B0C2A" w:rsidRPr="00CF76AB">
        <w:rPr>
          <w:rFonts w:asciiTheme="majorBidi" w:hAnsiTheme="majorBidi" w:cstheme="majorBidi"/>
          <w:b/>
          <w:cs/>
        </w:rPr>
        <w:t xml:space="preserve"> </w:t>
      </w:r>
      <w:r w:rsidR="00143ED3" w:rsidRPr="00CF76AB">
        <w:rPr>
          <w:rFonts w:ascii="Nirmala UI" w:hAnsi="Nirmala UI" w:cs="Nirmala UI" w:hint="cs"/>
          <w:b/>
          <w:cs/>
        </w:rPr>
        <w:t>जाए</w:t>
      </w:r>
      <w:r w:rsidR="00143ED3" w:rsidRPr="00CF76AB">
        <w:rPr>
          <w:rFonts w:asciiTheme="majorBidi" w:hAnsiTheme="majorBidi" w:cstheme="majorBidi"/>
          <w:b/>
          <w:cs/>
        </w:rPr>
        <w:t xml:space="preserve"> </w:t>
      </w:r>
      <w:r w:rsidR="008B0C2A" w:rsidRPr="00CF76AB">
        <w:rPr>
          <w:rFonts w:ascii="Nirmala UI" w:hAnsi="Nirmala UI" w:cs="Nirmala UI" w:hint="cs"/>
          <w:b/>
          <w:cs/>
        </w:rPr>
        <w:t>जो</w:t>
      </w:r>
      <w:r w:rsidR="008B0C2A" w:rsidRPr="00CF76AB">
        <w:rPr>
          <w:rFonts w:asciiTheme="majorBidi" w:hAnsiTheme="majorBidi" w:cstheme="majorBidi"/>
          <w:b/>
          <w:cs/>
        </w:rPr>
        <w:t xml:space="preserve"> </w:t>
      </w:r>
      <w:r w:rsidR="008B0C2A" w:rsidRPr="00CF76AB">
        <w:rPr>
          <w:rFonts w:ascii="Nirmala UI" w:hAnsi="Nirmala UI" w:cs="Nirmala UI" w:hint="cs"/>
          <w:b/>
          <w:cs/>
        </w:rPr>
        <w:t>सुरक्षा</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उच्चतम</w:t>
      </w:r>
      <w:r w:rsidR="008B0C2A" w:rsidRPr="00CF76AB">
        <w:rPr>
          <w:rFonts w:asciiTheme="majorBidi" w:hAnsiTheme="majorBidi" w:cstheme="majorBidi"/>
          <w:b/>
          <w:cs/>
        </w:rPr>
        <w:t xml:space="preserve"> </w:t>
      </w:r>
      <w:r w:rsidR="008B0C2A" w:rsidRPr="00CF76AB">
        <w:rPr>
          <w:rFonts w:ascii="Nirmala UI" w:hAnsi="Nirmala UI" w:cs="Nirmala UI" w:hint="cs"/>
          <w:b/>
          <w:cs/>
        </w:rPr>
        <w:t>मानकों</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पूरा</w:t>
      </w:r>
      <w:r w:rsidR="008B0C2A" w:rsidRPr="00CF76AB">
        <w:rPr>
          <w:rFonts w:asciiTheme="majorBidi" w:hAnsiTheme="majorBidi" w:cstheme="majorBidi"/>
          <w:b/>
          <w:cs/>
        </w:rPr>
        <w:t xml:space="preserve"> </w:t>
      </w:r>
      <w:r w:rsidR="00143ED3" w:rsidRPr="00CF76AB">
        <w:rPr>
          <w:rFonts w:ascii="Nirmala UI" w:hAnsi="Nirmala UI" w:cs="Nirmala UI" w:hint="cs"/>
          <w:b/>
          <w:cs/>
        </w:rPr>
        <w:t>करती</w:t>
      </w:r>
      <w:r w:rsidR="00143ED3" w:rsidRPr="00CF76AB">
        <w:rPr>
          <w:rFonts w:asciiTheme="majorBidi" w:hAnsiTheme="majorBidi" w:cstheme="majorBidi"/>
          <w:b/>
          <w:cs/>
        </w:rPr>
        <w:t xml:space="preserve"> </w:t>
      </w:r>
      <w:r w:rsidR="008B0C2A" w:rsidRPr="00CF76AB">
        <w:rPr>
          <w:rFonts w:ascii="Nirmala UI" w:hAnsi="Nirmala UI" w:cs="Nirmala UI" w:hint="cs"/>
          <w:b/>
          <w:cs/>
        </w:rPr>
        <w:t>हैं।</w:t>
      </w:r>
      <w:r w:rsidR="00143ED3" w:rsidRPr="00CF76AB">
        <w:rPr>
          <w:rFonts w:asciiTheme="majorBidi" w:hAnsiTheme="majorBidi" w:cstheme="majorBidi"/>
          <w:b/>
          <w:cs/>
        </w:rPr>
        <w:t xml:space="preserve"> </w:t>
      </w:r>
    </w:p>
    <w:p w14:paraId="58481899" w14:textId="77777777" w:rsidR="008B0C2A" w:rsidRPr="00CF76AB" w:rsidRDefault="00844601" w:rsidP="00CF76AB">
      <w:pPr>
        <w:pStyle w:val="BodyText"/>
        <w:ind w:left="2880" w:right="-1" w:hanging="753"/>
        <w:jc w:val="both"/>
        <w:rPr>
          <w:rFonts w:asciiTheme="majorBidi" w:hAnsiTheme="majorBidi" w:cstheme="majorBidi"/>
          <w:b/>
        </w:rPr>
      </w:pPr>
      <w:r w:rsidRPr="00CF76AB">
        <w:rPr>
          <w:rFonts w:asciiTheme="majorBidi" w:hAnsiTheme="majorBidi" w:cstheme="majorBidi"/>
          <w:b/>
          <w:cs/>
        </w:rPr>
        <w:t>(</w:t>
      </w:r>
      <w:r w:rsidRPr="00CF76AB">
        <w:rPr>
          <w:rFonts w:ascii="Nirmala UI" w:hAnsi="Nirmala UI" w:cs="Nirmala UI" w:hint="cs"/>
          <w:b/>
          <w:cs/>
        </w:rPr>
        <w:t>ख</w:t>
      </w:r>
      <w:r w:rsidRPr="00CF76AB">
        <w:rPr>
          <w:rFonts w:asciiTheme="majorBidi" w:hAnsiTheme="majorBidi" w:cstheme="majorBidi"/>
          <w:b/>
          <w:cs/>
        </w:rPr>
        <w:t xml:space="preserve">) </w:t>
      </w:r>
      <w:r w:rsidRPr="00CF76AB">
        <w:rPr>
          <w:rFonts w:asciiTheme="majorBidi" w:hAnsiTheme="majorBidi" w:cstheme="majorBidi"/>
          <w:b/>
          <w:cs/>
        </w:rPr>
        <w:tab/>
      </w:r>
      <w:r w:rsidR="00143ED3" w:rsidRPr="00CF76AB">
        <w:rPr>
          <w:rFonts w:ascii="Nirmala UI" w:hAnsi="Nirmala UI" w:cs="Nirmala UI" w:hint="cs"/>
          <w:b/>
          <w:cs/>
        </w:rPr>
        <w:t>प्रणाली</w:t>
      </w:r>
      <w:r w:rsidR="00143ED3"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डिजाइन</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लिए</w:t>
      </w:r>
      <w:r w:rsidR="008B0C2A" w:rsidRPr="00CF76AB">
        <w:rPr>
          <w:rFonts w:asciiTheme="majorBidi" w:hAnsiTheme="majorBidi" w:cstheme="majorBidi"/>
          <w:b/>
          <w:cs/>
        </w:rPr>
        <w:t xml:space="preserve"> </w:t>
      </w:r>
      <w:r w:rsidR="008B0C2A" w:rsidRPr="00CF76AB">
        <w:rPr>
          <w:rFonts w:ascii="Nirmala UI" w:hAnsi="Nirmala UI" w:cs="Nirmala UI" w:hint="cs"/>
          <w:b/>
          <w:cs/>
        </w:rPr>
        <w:t>न्यूनतम</w:t>
      </w:r>
      <w:r w:rsidR="008B0C2A" w:rsidRPr="00CF76AB">
        <w:rPr>
          <w:rFonts w:asciiTheme="majorBidi" w:hAnsiTheme="majorBidi" w:cstheme="majorBidi"/>
          <w:b/>
          <w:cs/>
        </w:rPr>
        <w:t xml:space="preserve"> </w:t>
      </w:r>
      <w:r w:rsidR="008B0C2A" w:rsidRPr="00CF76AB">
        <w:rPr>
          <w:rFonts w:ascii="Nirmala UI" w:hAnsi="Nirmala UI" w:cs="Nirmala UI" w:hint="cs"/>
          <w:b/>
          <w:cs/>
        </w:rPr>
        <w:t>आवश्यकता</w:t>
      </w:r>
      <w:r w:rsidR="008B0C2A" w:rsidRPr="00CF76AB">
        <w:rPr>
          <w:rFonts w:asciiTheme="majorBidi" w:hAnsiTheme="majorBidi" w:cstheme="majorBidi"/>
          <w:b/>
          <w:cs/>
        </w:rPr>
        <w:t xml:space="preserve"> </w:t>
      </w:r>
      <w:r w:rsidR="008B0C2A" w:rsidRPr="00CF76AB">
        <w:rPr>
          <w:rFonts w:ascii="Nirmala UI" w:hAnsi="Nirmala UI" w:cs="Nirmala UI" w:hint="cs"/>
          <w:b/>
          <w:cs/>
        </w:rPr>
        <w:t>अनु</w:t>
      </w:r>
      <w:r w:rsidR="00143ED3" w:rsidRPr="00CF76AB">
        <w:rPr>
          <w:rFonts w:ascii="Nirmala UI" w:hAnsi="Nirmala UI" w:cs="Nirmala UI" w:hint="cs"/>
          <w:b/>
          <w:cs/>
        </w:rPr>
        <w:t>लग्</w:t>
      </w:r>
      <w:r w:rsidR="00143ED3" w:rsidRPr="00CF76AB">
        <w:rPr>
          <w:rFonts w:asciiTheme="majorBidi" w:hAnsiTheme="majorBidi" w:cstheme="majorBidi"/>
          <w:b/>
          <w:cs/>
        </w:rPr>
        <w:t>‍</w:t>
      </w:r>
      <w:r w:rsidR="00143ED3" w:rsidRPr="00CF76AB">
        <w:rPr>
          <w:rFonts w:ascii="Nirmala UI" w:hAnsi="Nirmala UI" w:cs="Nirmala UI" w:hint="cs"/>
          <w:b/>
          <w:cs/>
        </w:rPr>
        <w:t>नक</w:t>
      </w:r>
      <w:r w:rsidR="008B0C2A" w:rsidRPr="00CF76AB">
        <w:rPr>
          <w:rFonts w:asciiTheme="majorBidi" w:hAnsiTheme="majorBidi" w:cstheme="majorBidi"/>
          <w:b/>
          <w:cs/>
        </w:rPr>
        <w:t xml:space="preserve">-4 </w:t>
      </w:r>
      <w:r w:rsidR="008B0C2A" w:rsidRPr="00CF76AB">
        <w:rPr>
          <w:rFonts w:ascii="Nirmala UI" w:hAnsi="Nirmala UI" w:cs="Nirmala UI" w:hint="cs"/>
          <w:b/>
          <w:cs/>
        </w:rPr>
        <w:t>में</w:t>
      </w:r>
      <w:r w:rsidR="008B0C2A" w:rsidRPr="00CF76AB">
        <w:rPr>
          <w:rFonts w:asciiTheme="majorBidi" w:hAnsiTheme="majorBidi" w:cstheme="majorBidi"/>
          <w:b/>
          <w:cs/>
        </w:rPr>
        <w:t xml:space="preserve"> </w:t>
      </w:r>
      <w:r w:rsidR="008B0C2A" w:rsidRPr="00CF76AB">
        <w:rPr>
          <w:rFonts w:ascii="Nirmala UI" w:hAnsi="Nirmala UI" w:cs="Nirmala UI" w:hint="cs"/>
          <w:b/>
          <w:cs/>
        </w:rPr>
        <w:t>दी</w:t>
      </w:r>
      <w:r w:rsidR="008B0C2A" w:rsidRPr="00CF76AB">
        <w:rPr>
          <w:rFonts w:asciiTheme="majorBidi" w:hAnsiTheme="majorBidi" w:cstheme="majorBidi"/>
          <w:b/>
          <w:cs/>
        </w:rPr>
        <w:t xml:space="preserve"> </w:t>
      </w:r>
      <w:r w:rsidR="008B0C2A" w:rsidRPr="00CF76AB">
        <w:rPr>
          <w:rFonts w:ascii="Nirmala UI" w:hAnsi="Nirmala UI" w:cs="Nirmala UI" w:hint="cs"/>
          <w:b/>
          <w:cs/>
        </w:rPr>
        <w:t>गई</w:t>
      </w:r>
      <w:r w:rsidR="008B0C2A" w:rsidRPr="00CF76AB">
        <w:rPr>
          <w:rFonts w:asciiTheme="majorBidi" w:hAnsiTheme="majorBidi" w:cstheme="majorBidi"/>
          <w:b/>
          <w:cs/>
        </w:rPr>
        <w:t xml:space="preserve"> </w:t>
      </w:r>
      <w:r w:rsidR="008B0C2A" w:rsidRPr="00CF76AB">
        <w:rPr>
          <w:rFonts w:ascii="Nirmala UI" w:hAnsi="Nirmala UI" w:cs="Nirmala UI" w:hint="cs"/>
          <w:b/>
          <w:cs/>
        </w:rPr>
        <w:t>है।</w:t>
      </w:r>
      <w:r w:rsidR="008B0C2A" w:rsidRPr="00CF76AB">
        <w:rPr>
          <w:rFonts w:asciiTheme="majorBidi" w:hAnsiTheme="majorBidi" w:cstheme="majorBidi"/>
          <w:b/>
          <w:cs/>
        </w:rPr>
        <w:t xml:space="preserve"> </w:t>
      </w:r>
      <w:r w:rsidR="008B0C2A" w:rsidRPr="00CF76AB">
        <w:rPr>
          <w:rFonts w:ascii="Nirmala UI" w:hAnsi="Nirmala UI" w:cs="Nirmala UI" w:hint="cs"/>
          <w:b/>
          <w:cs/>
        </w:rPr>
        <w:t>यह</w:t>
      </w:r>
      <w:r w:rsidR="008B0C2A" w:rsidRPr="00CF76AB">
        <w:rPr>
          <w:rFonts w:asciiTheme="majorBidi" w:hAnsiTheme="majorBidi" w:cstheme="majorBidi"/>
          <w:b/>
          <w:cs/>
        </w:rPr>
        <w:t xml:space="preserve"> </w:t>
      </w:r>
      <w:r w:rsidR="00143ED3" w:rsidRPr="00CF76AB">
        <w:rPr>
          <w:rFonts w:ascii="Nirmala UI" w:hAnsi="Nirmala UI" w:cs="Nirmala UI" w:hint="cs"/>
          <w:b/>
          <w:cs/>
        </w:rPr>
        <w:t>वर्ग</w:t>
      </w:r>
      <w:r w:rsidR="008B0C2A" w:rsidRPr="00CF76AB">
        <w:rPr>
          <w:rFonts w:asciiTheme="majorBidi" w:hAnsiTheme="majorBidi" w:cstheme="majorBidi"/>
          <w:b/>
          <w:cs/>
        </w:rPr>
        <w:t>-</w:t>
      </w:r>
      <w:r w:rsidR="00143ED3"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उत्पादों</w:t>
      </w:r>
      <w:r w:rsidR="008B0C2A" w:rsidRPr="00CF76AB">
        <w:rPr>
          <w:rFonts w:asciiTheme="majorBidi" w:hAnsiTheme="majorBidi" w:cstheme="majorBidi"/>
          <w:b/>
          <w:cs/>
        </w:rPr>
        <w:t xml:space="preserve"> </w:t>
      </w:r>
      <w:r w:rsidR="00143ED3" w:rsidRPr="00CF76AB">
        <w:rPr>
          <w:rFonts w:ascii="Nirmala UI" w:hAnsi="Nirmala UI" w:cs="Nirmala UI" w:hint="cs"/>
          <w:b/>
          <w:cs/>
        </w:rPr>
        <w:t>का</w:t>
      </w:r>
      <w:r w:rsidR="00143ED3" w:rsidRPr="00CF76AB">
        <w:rPr>
          <w:rFonts w:asciiTheme="majorBidi" w:hAnsiTheme="majorBidi" w:cstheme="majorBidi"/>
          <w:b/>
          <w:cs/>
        </w:rPr>
        <w:t xml:space="preserve"> </w:t>
      </w:r>
      <w:r w:rsidR="00143ED3" w:rsidRPr="00CF76AB">
        <w:rPr>
          <w:rFonts w:ascii="Nirmala UI" w:hAnsi="Nirmala UI" w:cs="Nirmala UI" w:hint="cs"/>
          <w:b/>
          <w:cs/>
        </w:rPr>
        <w:t>भंडारण</w:t>
      </w:r>
      <w:r w:rsidR="00143ED3" w:rsidRPr="00CF76AB">
        <w:rPr>
          <w:rFonts w:asciiTheme="majorBidi" w:hAnsiTheme="majorBidi" w:cstheme="majorBidi"/>
          <w:b/>
          <w:cs/>
        </w:rPr>
        <w:t xml:space="preserve"> </w:t>
      </w:r>
      <w:r w:rsidR="008B0C2A" w:rsidRPr="00CF76AB">
        <w:rPr>
          <w:rFonts w:ascii="Nirmala UI" w:hAnsi="Nirmala UI" w:cs="Nirmala UI" w:hint="cs"/>
          <w:b/>
          <w:cs/>
        </w:rPr>
        <w:t>करने</w:t>
      </w:r>
      <w:r w:rsidR="008B0C2A" w:rsidRPr="00CF76AB">
        <w:rPr>
          <w:rFonts w:asciiTheme="majorBidi" w:hAnsiTheme="majorBidi" w:cstheme="majorBidi"/>
          <w:b/>
          <w:cs/>
        </w:rPr>
        <w:t xml:space="preserve"> </w:t>
      </w:r>
      <w:r w:rsidR="008B0C2A" w:rsidRPr="00CF76AB">
        <w:rPr>
          <w:rFonts w:ascii="Nirmala UI" w:hAnsi="Nirmala UI" w:cs="Nirmala UI" w:hint="cs"/>
          <w:b/>
          <w:cs/>
        </w:rPr>
        <w:t>वाले</w:t>
      </w:r>
      <w:r w:rsidR="008B0C2A" w:rsidRPr="00CF76AB">
        <w:rPr>
          <w:rFonts w:asciiTheme="majorBidi" w:hAnsiTheme="majorBidi" w:cstheme="majorBidi"/>
          <w:b/>
          <w:cs/>
        </w:rPr>
        <w:t xml:space="preserve"> </w:t>
      </w:r>
      <w:r w:rsidR="008B0C2A" w:rsidRPr="00CF76AB">
        <w:rPr>
          <w:rFonts w:ascii="Nirmala UI" w:hAnsi="Nirmala UI" w:cs="Nirmala UI" w:hint="cs"/>
          <w:b/>
          <w:cs/>
        </w:rPr>
        <w:t>सभी</w:t>
      </w:r>
      <w:r w:rsidR="008B0C2A" w:rsidRPr="00CF76AB">
        <w:rPr>
          <w:rFonts w:asciiTheme="majorBidi" w:hAnsiTheme="majorBidi" w:cstheme="majorBidi"/>
          <w:b/>
          <w:cs/>
        </w:rPr>
        <w:t xml:space="preserve"> </w:t>
      </w:r>
      <w:r w:rsidR="008B0C2A" w:rsidRPr="00CF76AB">
        <w:rPr>
          <w:rFonts w:ascii="Nirmala UI" w:hAnsi="Nirmala UI" w:cs="Nirmala UI" w:hint="cs"/>
          <w:b/>
          <w:cs/>
        </w:rPr>
        <w:t>फ्लोटिंग</w:t>
      </w:r>
      <w:r w:rsidR="008B0C2A" w:rsidRPr="00CF76AB">
        <w:rPr>
          <w:rFonts w:asciiTheme="majorBidi" w:hAnsiTheme="majorBidi" w:cstheme="majorBidi"/>
          <w:b/>
          <w:cs/>
        </w:rPr>
        <w:t xml:space="preserve"> </w:t>
      </w:r>
      <w:r w:rsidR="008B0C2A" w:rsidRPr="00CF76AB">
        <w:rPr>
          <w:rFonts w:ascii="Nirmala UI" w:hAnsi="Nirmala UI" w:cs="Nirmala UI" w:hint="cs"/>
          <w:b/>
          <w:cs/>
        </w:rPr>
        <w:t>रूफ</w:t>
      </w:r>
      <w:r w:rsidR="008B0C2A" w:rsidRPr="00CF76AB">
        <w:rPr>
          <w:rFonts w:asciiTheme="majorBidi" w:hAnsiTheme="majorBidi" w:cstheme="majorBidi"/>
          <w:b/>
          <w:cs/>
        </w:rPr>
        <w:t xml:space="preserve"> </w:t>
      </w:r>
      <w:r w:rsidR="008B0C2A" w:rsidRPr="00CF76AB">
        <w:rPr>
          <w:rFonts w:ascii="Nirmala UI" w:hAnsi="Nirmala UI" w:cs="Nirmala UI" w:hint="cs"/>
          <w:b/>
          <w:cs/>
        </w:rPr>
        <w:t>टैंकों</w:t>
      </w:r>
      <w:r w:rsidR="008B0C2A" w:rsidRPr="00CF76AB">
        <w:rPr>
          <w:rFonts w:asciiTheme="majorBidi" w:hAnsiTheme="majorBidi" w:cstheme="majorBidi"/>
          <w:b/>
          <w:cs/>
        </w:rPr>
        <w:t xml:space="preserve"> </w:t>
      </w:r>
      <w:r w:rsidR="008B0C2A" w:rsidRPr="00CF76AB">
        <w:rPr>
          <w:rFonts w:ascii="Nirmala UI" w:hAnsi="Nirmala UI" w:cs="Nirmala UI" w:hint="cs"/>
          <w:b/>
          <w:cs/>
        </w:rPr>
        <w:t>पर</w:t>
      </w:r>
      <w:r w:rsidR="008B0C2A" w:rsidRPr="00CF76AB">
        <w:rPr>
          <w:rFonts w:asciiTheme="majorBidi" w:hAnsiTheme="majorBidi" w:cstheme="majorBidi"/>
          <w:b/>
          <w:cs/>
        </w:rPr>
        <w:t xml:space="preserve"> </w:t>
      </w:r>
      <w:r w:rsidR="00143ED3" w:rsidRPr="00CF76AB">
        <w:rPr>
          <w:rFonts w:ascii="Nirmala UI" w:hAnsi="Nirmala UI" w:cs="Nirmala UI" w:hint="cs"/>
          <w:b/>
          <w:cs/>
        </w:rPr>
        <w:t>वाटर</w:t>
      </w:r>
      <w:r w:rsidR="00143ED3" w:rsidRPr="00CF76AB">
        <w:rPr>
          <w:rFonts w:asciiTheme="majorBidi" w:hAnsiTheme="majorBidi" w:cstheme="majorBidi"/>
          <w:b/>
          <w:cs/>
        </w:rPr>
        <w:t xml:space="preserve"> </w:t>
      </w:r>
      <w:r w:rsidR="008B0C2A" w:rsidRPr="00CF76AB">
        <w:rPr>
          <w:rFonts w:ascii="Nirmala UI" w:hAnsi="Nirmala UI" w:cs="Nirmala UI" w:hint="cs"/>
          <w:b/>
          <w:cs/>
        </w:rPr>
        <w:t>स्प्रे</w:t>
      </w:r>
      <w:r w:rsidR="008B0C2A" w:rsidRPr="00CF76AB">
        <w:rPr>
          <w:rFonts w:asciiTheme="majorBidi" w:hAnsiTheme="majorBidi" w:cstheme="majorBidi"/>
          <w:b/>
          <w:cs/>
        </w:rPr>
        <w:t xml:space="preserve"> </w:t>
      </w:r>
      <w:r w:rsidR="008B0C2A" w:rsidRPr="00CF76AB">
        <w:rPr>
          <w:rFonts w:ascii="Nirmala UI" w:hAnsi="Nirmala UI" w:cs="Nirmala UI" w:hint="cs"/>
          <w:b/>
          <w:cs/>
        </w:rPr>
        <w:t>और</w:t>
      </w:r>
      <w:r w:rsidR="008B0C2A" w:rsidRPr="00CF76AB">
        <w:rPr>
          <w:rFonts w:asciiTheme="majorBidi" w:hAnsiTheme="majorBidi" w:cstheme="majorBidi"/>
          <w:b/>
          <w:cs/>
        </w:rPr>
        <w:t xml:space="preserve"> </w:t>
      </w:r>
      <w:r w:rsidR="008B0C2A" w:rsidRPr="00CF76AB">
        <w:rPr>
          <w:rFonts w:ascii="Nirmala UI" w:hAnsi="Nirmala UI" w:cs="Nirmala UI" w:hint="cs"/>
          <w:b/>
          <w:cs/>
        </w:rPr>
        <w:t>सेमी</w:t>
      </w:r>
      <w:r w:rsidR="008B0C2A" w:rsidRPr="00CF76AB">
        <w:rPr>
          <w:rFonts w:asciiTheme="majorBidi" w:hAnsiTheme="majorBidi" w:cstheme="majorBidi"/>
          <w:b/>
          <w:cs/>
        </w:rPr>
        <w:t>-</w:t>
      </w:r>
      <w:r w:rsidR="008B0C2A" w:rsidRPr="00CF76AB">
        <w:rPr>
          <w:rFonts w:ascii="Nirmala UI" w:hAnsi="Nirmala UI" w:cs="Nirmala UI" w:hint="cs"/>
          <w:b/>
          <w:cs/>
        </w:rPr>
        <w:t>फिक्स्ड</w:t>
      </w:r>
      <w:r w:rsidR="008B0C2A" w:rsidRPr="00CF76AB">
        <w:rPr>
          <w:rFonts w:asciiTheme="majorBidi" w:hAnsiTheme="majorBidi" w:cstheme="majorBidi"/>
          <w:b/>
          <w:cs/>
        </w:rPr>
        <w:t xml:space="preserve"> </w:t>
      </w:r>
      <w:r w:rsidR="008B0C2A" w:rsidRPr="00CF76AB">
        <w:rPr>
          <w:rFonts w:ascii="Nirmala UI" w:hAnsi="Nirmala UI" w:cs="Nirmala UI" w:hint="cs"/>
          <w:b/>
          <w:cs/>
        </w:rPr>
        <w:t>फोम</w:t>
      </w:r>
      <w:r w:rsidR="008B0C2A" w:rsidRPr="00CF76AB">
        <w:rPr>
          <w:rFonts w:asciiTheme="majorBidi" w:hAnsiTheme="majorBidi" w:cstheme="majorBidi"/>
          <w:b/>
          <w:cs/>
        </w:rPr>
        <w:t xml:space="preserve"> </w:t>
      </w:r>
      <w:r w:rsidR="00143ED3" w:rsidRPr="00CF76AB">
        <w:rPr>
          <w:rFonts w:ascii="Nirmala UI" w:hAnsi="Nirmala UI" w:cs="Nirmala UI" w:hint="cs"/>
          <w:b/>
          <w:cs/>
        </w:rPr>
        <w:t>प्रणाली</w:t>
      </w:r>
      <w:r w:rsidR="00143ED3"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अतिरिक्त</w:t>
      </w:r>
      <w:r w:rsidR="008B0C2A" w:rsidRPr="00CF76AB">
        <w:rPr>
          <w:rFonts w:asciiTheme="majorBidi" w:hAnsiTheme="majorBidi" w:cstheme="majorBidi"/>
          <w:b/>
          <w:cs/>
        </w:rPr>
        <w:t xml:space="preserve"> </w:t>
      </w:r>
      <w:r w:rsidR="00143ED3" w:rsidRPr="00CF76AB">
        <w:rPr>
          <w:rFonts w:ascii="Nirmala UI" w:hAnsi="Nirmala UI" w:cs="Nirmala UI" w:hint="cs"/>
          <w:b/>
          <w:cs/>
        </w:rPr>
        <w:t>होगी</w:t>
      </w:r>
      <w:r w:rsidR="008B0C2A" w:rsidRPr="00CF76AB">
        <w:rPr>
          <w:rFonts w:ascii="Nirmala UI" w:hAnsi="Nirmala UI" w:cs="Nirmala UI" w:hint="cs"/>
          <w:b/>
          <w:cs/>
        </w:rPr>
        <w:t>।</w:t>
      </w:r>
      <w:r w:rsidR="00143ED3" w:rsidRPr="00CF76AB">
        <w:rPr>
          <w:rFonts w:asciiTheme="majorBidi" w:hAnsiTheme="majorBidi" w:cstheme="majorBidi"/>
          <w:b/>
          <w:cs/>
        </w:rPr>
        <w:t xml:space="preserve">  </w:t>
      </w:r>
    </w:p>
    <w:p w14:paraId="60E48F4E" w14:textId="77777777" w:rsidR="008B0C2A" w:rsidRPr="00CF76AB" w:rsidRDefault="008B0C2A" w:rsidP="00CF76AB">
      <w:pPr>
        <w:pStyle w:val="BodyText"/>
        <w:ind w:left="1276" w:right="-1"/>
        <w:jc w:val="both"/>
        <w:rPr>
          <w:rFonts w:asciiTheme="majorBidi" w:hAnsiTheme="majorBidi" w:cstheme="majorBidi"/>
          <w:b/>
        </w:rPr>
      </w:pPr>
    </w:p>
    <w:p w14:paraId="3B5A887D" w14:textId="77777777" w:rsidR="008B0C2A" w:rsidRPr="00CF76AB" w:rsidRDefault="00844601" w:rsidP="00CF76AB">
      <w:pPr>
        <w:pStyle w:val="BodyText"/>
        <w:ind w:left="1276" w:right="-1"/>
        <w:jc w:val="both"/>
        <w:rPr>
          <w:rFonts w:asciiTheme="majorBidi" w:hAnsiTheme="majorBidi" w:cstheme="majorBidi"/>
          <w:b/>
        </w:rPr>
      </w:pPr>
      <w:r w:rsidRPr="00CF76AB">
        <w:rPr>
          <w:rFonts w:asciiTheme="majorBidi" w:hAnsiTheme="majorBidi" w:cstheme="majorBidi"/>
          <w:b/>
          <w:cs/>
        </w:rPr>
        <w:t xml:space="preserve">5.3.5 </w:t>
      </w:r>
      <w:r w:rsidRPr="00CF76AB">
        <w:rPr>
          <w:rFonts w:asciiTheme="majorBidi" w:hAnsiTheme="majorBidi" w:cstheme="majorBidi"/>
          <w:b/>
          <w:cs/>
        </w:rPr>
        <w:tab/>
      </w:r>
      <w:r w:rsidR="008B0C2A" w:rsidRPr="00CF76AB">
        <w:rPr>
          <w:rFonts w:ascii="Nirmala UI" w:hAnsi="Nirmala UI" w:cs="Nirmala UI" w:hint="cs"/>
          <w:b/>
          <w:cs/>
        </w:rPr>
        <w:t>एलपीजी</w:t>
      </w:r>
      <w:r w:rsidR="008B0C2A" w:rsidRPr="00CF76AB">
        <w:rPr>
          <w:rFonts w:asciiTheme="majorBidi" w:hAnsiTheme="majorBidi" w:cstheme="majorBidi"/>
          <w:b/>
          <w:cs/>
        </w:rPr>
        <w:t xml:space="preserve"> </w:t>
      </w:r>
      <w:r w:rsidR="008B0C2A" w:rsidRPr="00CF76AB">
        <w:rPr>
          <w:rFonts w:ascii="Nirmala UI" w:hAnsi="Nirmala UI" w:cs="Nirmala UI" w:hint="cs"/>
          <w:b/>
          <w:cs/>
        </w:rPr>
        <w:t>या</w:t>
      </w:r>
      <w:r w:rsidR="008B0C2A" w:rsidRPr="00CF76AB">
        <w:rPr>
          <w:rFonts w:asciiTheme="majorBidi" w:hAnsiTheme="majorBidi" w:cstheme="majorBidi"/>
          <w:b/>
          <w:cs/>
        </w:rPr>
        <w:t xml:space="preserve"> </w:t>
      </w:r>
      <w:r w:rsidR="008B0C2A" w:rsidRPr="00CF76AB">
        <w:rPr>
          <w:rFonts w:ascii="Nirmala UI" w:hAnsi="Nirmala UI" w:cs="Nirmala UI" w:hint="cs"/>
          <w:b/>
          <w:cs/>
        </w:rPr>
        <w:t>हाइड्रोजन</w:t>
      </w:r>
      <w:r w:rsidR="008B0C2A" w:rsidRPr="00CF76AB">
        <w:rPr>
          <w:rFonts w:asciiTheme="majorBidi" w:hAnsiTheme="majorBidi" w:cstheme="majorBidi"/>
          <w:b/>
          <w:cs/>
        </w:rPr>
        <w:t xml:space="preserve"> </w:t>
      </w:r>
      <w:r w:rsidR="008B0C2A" w:rsidRPr="00CF76AB">
        <w:rPr>
          <w:rFonts w:ascii="Nirmala UI" w:hAnsi="Nirmala UI" w:cs="Nirmala UI" w:hint="cs"/>
          <w:b/>
          <w:cs/>
        </w:rPr>
        <w:t>सहित</w:t>
      </w:r>
      <w:r w:rsidR="008B0C2A" w:rsidRPr="00CF76AB">
        <w:rPr>
          <w:rFonts w:asciiTheme="majorBidi" w:hAnsiTheme="majorBidi" w:cstheme="majorBidi"/>
          <w:b/>
          <w:cs/>
        </w:rPr>
        <w:t xml:space="preserve"> </w:t>
      </w:r>
      <w:r w:rsidR="008B0C2A" w:rsidRPr="00CF76AB">
        <w:rPr>
          <w:rFonts w:ascii="Nirmala UI" w:hAnsi="Nirmala UI" w:cs="Nirmala UI" w:hint="cs"/>
          <w:b/>
          <w:cs/>
        </w:rPr>
        <w:t>प्रेशराइज्ड</w:t>
      </w:r>
      <w:r w:rsidR="008B0C2A" w:rsidRPr="00CF76AB">
        <w:rPr>
          <w:rFonts w:asciiTheme="majorBidi" w:hAnsiTheme="majorBidi" w:cstheme="majorBidi"/>
          <w:b/>
          <w:cs/>
        </w:rPr>
        <w:t xml:space="preserve"> </w:t>
      </w:r>
      <w:r w:rsidR="00143ED3" w:rsidRPr="00CF76AB">
        <w:rPr>
          <w:rFonts w:ascii="Nirmala UI" w:hAnsi="Nirmala UI" w:cs="Nirmala UI" w:hint="cs"/>
          <w:b/>
          <w:cs/>
        </w:rPr>
        <w:t>भंडारण</w:t>
      </w:r>
      <w:r w:rsidR="00143ED3"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लिए</w:t>
      </w:r>
      <w:r w:rsidR="008B0C2A" w:rsidRPr="00CF76AB">
        <w:rPr>
          <w:rFonts w:asciiTheme="majorBidi" w:hAnsiTheme="majorBidi" w:cstheme="majorBidi"/>
          <w:b/>
          <w:cs/>
        </w:rPr>
        <w:t xml:space="preserve"> </w:t>
      </w:r>
      <w:r w:rsidR="008B0C2A" w:rsidRPr="00CF76AB">
        <w:rPr>
          <w:rFonts w:ascii="Nirmala UI" w:hAnsi="Nirmala UI" w:cs="Nirmala UI" w:hint="cs"/>
          <w:b/>
          <w:cs/>
        </w:rPr>
        <w:t>स्वचालित</w:t>
      </w:r>
      <w:r w:rsidR="008B0C2A" w:rsidRPr="00CF76AB">
        <w:rPr>
          <w:rFonts w:asciiTheme="majorBidi" w:hAnsiTheme="majorBidi" w:cstheme="majorBidi"/>
          <w:b/>
          <w:cs/>
        </w:rPr>
        <w:t xml:space="preserve"> </w:t>
      </w:r>
      <w:r w:rsidR="00143ED3" w:rsidRPr="00CF76AB">
        <w:rPr>
          <w:rFonts w:ascii="Nirmala UI" w:hAnsi="Nirmala UI" w:cs="Nirmala UI" w:hint="cs"/>
          <w:b/>
          <w:cs/>
        </w:rPr>
        <w:t>वॉटर</w:t>
      </w:r>
      <w:r w:rsidR="00143ED3" w:rsidRPr="00CF76AB">
        <w:rPr>
          <w:rFonts w:asciiTheme="majorBidi" w:hAnsiTheme="majorBidi" w:cstheme="majorBidi"/>
          <w:b/>
          <w:cs/>
        </w:rPr>
        <w:t xml:space="preserve"> </w:t>
      </w:r>
      <w:r w:rsidR="008B0C2A" w:rsidRPr="00CF76AB">
        <w:rPr>
          <w:rFonts w:ascii="Nirmala UI" w:hAnsi="Nirmala UI" w:cs="Nirmala UI" w:hint="cs"/>
          <w:b/>
          <w:cs/>
        </w:rPr>
        <w:t>स्प्रे</w:t>
      </w:r>
    </w:p>
    <w:p w14:paraId="1B33057E" w14:textId="77777777" w:rsidR="008B0C2A" w:rsidRPr="00CF76AB" w:rsidRDefault="00844601" w:rsidP="00CF76AB">
      <w:pPr>
        <w:pStyle w:val="BodyText"/>
        <w:ind w:left="2880" w:right="-1" w:hanging="753"/>
        <w:jc w:val="both"/>
        <w:rPr>
          <w:rFonts w:asciiTheme="majorBidi" w:hAnsiTheme="majorBidi" w:cstheme="majorBidi"/>
          <w:b/>
        </w:rPr>
      </w:pPr>
      <w:r w:rsidRPr="00CF76AB">
        <w:rPr>
          <w:rFonts w:asciiTheme="majorBidi" w:hAnsiTheme="majorBidi" w:cstheme="majorBidi"/>
          <w:b/>
        </w:rPr>
        <w:t>(</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Theme="majorBidi" w:hAnsiTheme="majorBidi" w:cstheme="majorBidi"/>
          <w:b/>
          <w:cs/>
        </w:rPr>
        <w:tab/>
      </w:r>
      <w:r w:rsidRPr="00CF76AB">
        <w:rPr>
          <w:rFonts w:ascii="Nirmala UI" w:hAnsi="Nirmala UI" w:cs="Nirmala UI" w:hint="cs"/>
          <w:b/>
          <w:cs/>
        </w:rPr>
        <w:t>सी</w:t>
      </w:r>
      <w:r w:rsidR="008B0C2A" w:rsidRPr="00CF76AB">
        <w:rPr>
          <w:rFonts w:asciiTheme="majorBidi" w:hAnsiTheme="majorBidi" w:cstheme="majorBidi"/>
          <w:b/>
          <w:cs/>
        </w:rPr>
        <w:t xml:space="preserve">4 </w:t>
      </w:r>
      <w:r w:rsidR="008B0C2A" w:rsidRPr="00CF76AB">
        <w:rPr>
          <w:rFonts w:ascii="Nirmala UI" w:hAnsi="Nirmala UI" w:cs="Nirmala UI" w:hint="cs"/>
          <w:b/>
          <w:cs/>
        </w:rPr>
        <w:t>और</w:t>
      </w:r>
      <w:r w:rsidR="008B0C2A" w:rsidRPr="00CF76AB">
        <w:rPr>
          <w:rFonts w:asciiTheme="majorBidi" w:hAnsiTheme="majorBidi" w:cstheme="majorBidi"/>
          <w:b/>
          <w:cs/>
        </w:rPr>
        <w:t xml:space="preserve"> </w:t>
      </w:r>
      <w:r w:rsidR="008B0C2A" w:rsidRPr="00CF76AB">
        <w:rPr>
          <w:rFonts w:ascii="Nirmala UI" w:hAnsi="Nirmala UI" w:cs="Nirmala UI" w:hint="cs"/>
          <w:b/>
          <w:cs/>
        </w:rPr>
        <w:t>लाइटर</w:t>
      </w:r>
      <w:r w:rsidR="008B0C2A" w:rsidRPr="00CF76AB">
        <w:rPr>
          <w:rFonts w:asciiTheme="majorBidi" w:hAnsiTheme="majorBidi" w:cstheme="majorBidi"/>
          <w:b/>
          <w:cs/>
        </w:rPr>
        <w:t xml:space="preserve"> </w:t>
      </w:r>
      <w:r w:rsidR="008B0C2A" w:rsidRPr="00CF76AB">
        <w:rPr>
          <w:rFonts w:ascii="Nirmala UI" w:hAnsi="Nirmala UI" w:cs="Nirmala UI" w:hint="cs"/>
          <w:b/>
          <w:cs/>
        </w:rPr>
        <w:t>एंड</w:t>
      </w:r>
      <w:r w:rsidR="00F32ED2" w:rsidRPr="00CF76AB">
        <w:rPr>
          <w:rFonts w:ascii="Nirmala UI" w:hAnsi="Nirmala UI" w:cs="Nirmala UI" w:hint="cs"/>
          <w:b/>
          <w:cs/>
        </w:rPr>
        <w:t>्स</w:t>
      </w:r>
      <w:r w:rsidR="008B0C2A" w:rsidRPr="00CF76AB">
        <w:rPr>
          <w:rFonts w:asciiTheme="majorBidi" w:hAnsiTheme="majorBidi" w:cstheme="majorBidi"/>
          <w:b/>
          <w:cs/>
        </w:rPr>
        <w:t xml:space="preserve"> </w:t>
      </w:r>
      <w:r w:rsidR="008B0C2A" w:rsidRPr="00CF76AB">
        <w:rPr>
          <w:rFonts w:ascii="Nirmala UI" w:hAnsi="Nirmala UI" w:cs="Nirmala UI" w:hint="cs"/>
          <w:b/>
          <w:cs/>
        </w:rPr>
        <w:t>और</w:t>
      </w:r>
      <w:r w:rsidR="008B0C2A" w:rsidRPr="00CF76AB">
        <w:rPr>
          <w:rFonts w:asciiTheme="majorBidi" w:hAnsiTheme="majorBidi" w:cstheme="majorBidi"/>
          <w:b/>
          <w:cs/>
        </w:rPr>
        <w:t xml:space="preserve"> </w:t>
      </w:r>
      <w:r w:rsidR="008B0C2A" w:rsidRPr="00CF76AB">
        <w:rPr>
          <w:rFonts w:ascii="Nirmala UI" w:hAnsi="Nirmala UI" w:cs="Nirmala UI" w:hint="cs"/>
          <w:b/>
          <w:cs/>
        </w:rPr>
        <w:t>हाइड्रोजन</w:t>
      </w:r>
      <w:r w:rsidR="008B0C2A" w:rsidRPr="00CF76AB">
        <w:rPr>
          <w:rFonts w:asciiTheme="majorBidi" w:hAnsiTheme="majorBidi" w:cstheme="majorBidi"/>
          <w:b/>
          <w:cs/>
        </w:rPr>
        <w:t xml:space="preserve"> </w:t>
      </w:r>
      <w:r w:rsidR="008B0C2A" w:rsidRPr="00CF76AB">
        <w:rPr>
          <w:rFonts w:ascii="Nirmala UI" w:hAnsi="Nirmala UI" w:cs="Nirmala UI" w:hint="cs"/>
          <w:b/>
          <w:cs/>
        </w:rPr>
        <w:t>प्रेशर</w:t>
      </w:r>
      <w:r w:rsidR="008B0C2A" w:rsidRPr="00CF76AB">
        <w:rPr>
          <w:rFonts w:asciiTheme="majorBidi" w:hAnsiTheme="majorBidi" w:cstheme="majorBidi"/>
          <w:b/>
          <w:cs/>
        </w:rPr>
        <w:t xml:space="preserve"> </w:t>
      </w:r>
      <w:r w:rsidR="00F32ED2" w:rsidRPr="00CF76AB">
        <w:rPr>
          <w:rFonts w:ascii="Nirmala UI" w:hAnsi="Nirmala UI" w:cs="Nirmala UI" w:hint="cs"/>
          <w:b/>
          <w:cs/>
        </w:rPr>
        <w:t>भंडारण</w:t>
      </w:r>
      <w:r w:rsidR="00F32ED2" w:rsidRPr="00CF76AB">
        <w:rPr>
          <w:rFonts w:asciiTheme="majorBidi" w:hAnsiTheme="majorBidi" w:cstheme="majorBidi"/>
          <w:b/>
          <w:cs/>
        </w:rPr>
        <w:t xml:space="preserve"> </w:t>
      </w:r>
      <w:r w:rsidR="008B0C2A" w:rsidRPr="00CF76AB">
        <w:rPr>
          <w:rFonts w:ascii="Nirmala UI" w:hAnsi="Nirmala UI" w:cs="Nirmala UI" w:hint="cs"/>
          <w:b/>
          <w:cs/>
        </w:rPr>
        <w:t>वेसल्स</w:t>
      </w:r>
      <w:r w:rsidR="008B0C2A" w:rsidRPr="00CF76AB">
        <w:rPr>
          <w:rFonts w:asciiTheme="majorBidi" w:hAnsiTheme="majorBidi" w:cstheme="majorBidi"/>
          <w:b/>
          <w:cs/>
        </w:rPr>
        <w:t xml:space="preserve"> </w:t>
      </w:r>
      <w:r w:rsidR="008B0C2A" w:rsidRPr="00CF76AB">
        <w:rPr>
          <w:rFonts w:ascii="Nirmala UI" w:hAnsi="Nirmala UI" w:cs="Nirmala UI" w:hint="cs"/>
          <w:b/>
          <w:cs/>
        </w:rPr>
        <w:t>स्वचालित</w:t>
      </w:r>
      <w:r w:rsidR="008B0C2A" w:rsidRPr="00CF76AB">
        <w:rPr>
          <w:rFonts w:asciiTheme="majorBidi" w:hAnsiTheme="majorBidi" w:cstheme="majorBidi"/>
          <w:b/>
          <w:cs/>
        </w:rPr>
        <w:t xml:space="preserve"> </w:t>
      </w:r>
      <w:r w:rsidR="00F32ED2" w:rsidRPr="00CF76AB">
        <w:rPr>
          <w:rFonts w:ascii="Nirmala UI" w:hAnsi="Nirmala UI" w:cs="Nirmala UI" w:hint="cs"/>
          <w:b/>
          <w:cs/>
        </w:rPr>
        <w:t>वॉटर</w:t>
      </w:r>
      <w:r w:rsidR="00F32ED2" w:rsidRPr="00CF76AB">
        <w:rPr>
          <w:rFonts w:asciiTheme="majorBidi" w:hAnsiTheme="majorBidi" w:cstheme="majorBidi"/>
          <w:b/>
          <w:cs/>
        </w:rPr>
        <w:t xml:space="preserve"> </w:t>
      </w:r>
      <w:r w:rsidR="008B0C2A" w:rsidRPr="00CF76AB">
        <w:rPr>
          <w:rFonts w:ascii="Nirmala UI" w:hAnsi="Nirmala UI" w:cs="Nirmala UI" w:hint="cs"/>
          <w:b/>
          <w:cs/>
        </w:rPr>
        <w:t>स्प्रे</w:t>
      </w:r>
      <w:r w:rsidR="008B0C2A" w:rsidRPr="00CF76AB">
        <w:rPr>
          <w:rFonts w:asciiTheme="majorBidi" w:hAnsiTheme="majorBidi" w:cstheme="majorBidi"/>
          <w:b/>
          <w:cs/>
        </w:rPr>
        <w:t xml:space="preserve"> </w:t>
      </w:r>
      <w:r w:rsidR="008B0C2A" w:rsidRPr="00CF76AB">
        <w:rPr>
          <w:rFonts w:ascii="Nirmala UI" w:hAnsi="Nirmala UI" w:cs="Nirmala UI" w:hint="cs"/>
          <w:b/>
          <w:cs/>
        </w:rPr>
        <w:t>प्रणाली</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साथ</w:t>
      </w:r>
      <w:r w:rsidR="008B0C2A" w:rsidRPr="00CF76AB">
        <w:rPr>
          <w:rFonts w:asciiTheme="majorBidi" w:hAnsiTheme="majorBidi" w:cstheme="majorBidi"/>
          <w:b/>
          <w:cs/>
        </w:rPr>
        <w:t xml:space="preserve"> </w:t>
      </w:r>
      <w:r w:rsidR="008B0C2A" w:rsidRPr="00CF76AB">
        <w:rPr>
          <w:rFonts w:ascii="Nirmala UI" w:hAnsi="Nirmala UI" w:cs="Nirmala UI" w:hint="cs"/>
          <w:b/>
          <w:cs/>
        </w:rPr>
        <w:t>प्रदान</w:t>
      </w:r>
      <w:r w:rsidR="008B0C2A" w:rsidRPr="00CF76AB">
        <w:rPr>
          <w:rFonts w:asciiTheme="majorBidi" w:hAnsiTheme="majorBidi" w:cstheme="majorBidi"/>
          <w:b/>
          <w:cs/>
        </w:rPr>
        <w:t xml:space="preserve"> </w:t>
      </w:r>
      <w:r w:rsidR="00F32ED2" w:rsidRPr="00CF76AB">
        <w:rPr>
          <w:rFonts w:ascii="Nirmala UI" w:hAnsi="Nirmala UI" w:cs="Nirmala UI" w:hint="cs"/>
          <w:b/>
          <w:cs/>
        </w:rPr>
        <w:t>किए</w:t>
      </w:r>
      <w:r w:rsidR="00F32ED2" w:rsidRPr="00CF76AB">
        <w:rPr>
          <w:rFonts w:asciiTheme="majorBidi" w:hAnsiTheme="majorBidi" w:cstheme="majorBidi"/>
          <w:b/>
          <w:cs/>
        </w:rPr>
        <w:t xml:space="preserve"> </w:t>
      </w:r>
      <w:r w:rsidR="00F32ED2" w:rsidRPr="00CF76AB">
        <w:rPr>
          <w:rFonts w:ascii="Nirmala UI" w:hAnsi="Nirmala UI" w:cs="Nirmala UI" w:hint="cs"/>
          <w:b/>
          <w:cs/>
        </w:rPr>
        <w:t>जाएंगे</w:t>
      </w:r>
      <w:r w:rsidR="008B0C2A" w:rsidRPr="00CF76AB">
        <w:rPr>
          <w:rFonts w:ascii="Nirmala UI" w:hAnsi="Nirmala UI" w:cs="Nirmala UI" w:hint="cs"/>
          <w:b/>
          <w:cs/>
        </w:rPr>
        <w:t>।</w:t>
      </w:r>
      <w:r w:rsidR="00F32ED2" w:rsidRPr="00CF76AB">
        <w:rPr>
          <w:rFonts w:asciiTheme="majorBidi" w:hAnsiTheme="majorBidi" w:cstheme="majorBidi"/>
          <w:b/>
          <w:cs/>
        </w:rPr>
        <w:t xml:space="preserve"> </w:t>
      </w:r>
    </w:p>
    <w:p w14:paraId="0F6683B3" w14:textId="77777777" w:rsidR="008B0C2A" w:rsidRPr="00CF76AB" w:rsidRDefault="00844601" w:rsidP="00CF76AB">
      <w:pPr>
        <w:pStyle w:val="BodyText"/>
        <w:ind w:left="2880" w:right="-1" w:hanging="753"/>
        <w:jc w:val="both"/>
        <w:rPr>
          <w:rFonts w:asciiTheme="majorBidi" w:hAnsiTheme="majorBidi" w:cstheme="majorBidi"/>
          <w:b/>
        </w:rPr>
      </w:pPr>
      <w:r w:rsidRPr="00CF76AB">
        <w:rPr>
          <w:rFonts w:asciiTheme="majorBidi" w:hAnsiTheme="majorBidi" w:cstheme="majorBidi"/>
          <w:b/>
          <w:cs/>
        </w:rPr>
        <w:t>(</w:t>
      </w:r>
      <w:r w:rsidRPr="00CF76AB">
        <w:rPr>
          <w:rFonts w:ascii="Nirmala UI" w:hAnsi="Nirmala UI" w:cs="Nirmala UI" w:hint="cs"/>
          <w:b/>
          <w:cs/>
        </w:rPr>
        <w:t>ख</w:t>
      </w:r>
      <w:r w:rsidRPr="00CF76AB">
        <w:rPr>
          <w:rFonts w:asciiTheme="majorBidi" w:hAnsiTheme="majorBidi" w:cstheme="majorBidi"/>
          <w:b/>
          <w:cs/>
        </w:rPr>
        <w:t xml:space="preserve">) </w:t>
      </w:r>
      <w:r w:rsidRPr="00CF76AB">
        <w:rPr>
          <w:rFonts w:asciiTheme="majorBidi" w:hAnsiTheme="majorBidi" w:cstheme="majorBidi"/>
          <w:b/>
          <w:cs/>
        </w:rPr>
        <w:tab/>
      </w:r>
      <w:r w:rsidR="008B0C2A" w:rsidRPr="00CF76AB">
        <w:rPr>
          <w:rFonts w:ascii="Nirmala UI" w:hAnsi="Nirmala UI" w:cs="Nirmala UI" w:hint="cs"/>
          <w:b/>
          <w:cs/>
        </w:rPr>
        <w:t>एलपीजी</w:t>
      </w:r>
      <w:r w:rsidR="008B0C2A" w:rsidRPr="00CF76AB">
        <w:rPr>
          <w:rFonts w:asciiTheme="majorBidi" w:hAnsiTheme="majorBidi" w:cstheme="majorBidi"/>
          <w:b/>
          <w:cs/>
        </w:rPr>
        <w:t xml:space="preserve"> </w:t>
      </w:r>
      <w:r w:rsidR="008B0C2A" w:rsidRPr="00CF76AB">
        <w:rPr>
          <w:rFonts w:ascii="Nirmala UI" w:hAnsi="Nirmala UI" w:cs="Nirmala UI" w:hint="cs"/>
          <w:b/>
          <w:cs/>
        </w:rPr>
        <w:t>बॉटलिंग</w:t>
      </w:r>
      <w:r w:rsidR="008B0C2A" w:rsidRPr="00CF76AB">
        <w:rPr>
          <w:rFonts w:asciiTheme="majorBidi" w:hAnsiTheme="majorBidi" w:cstheme="majorBidi"/>
          <w:b/>
          <w:cs/>
        </w:rPr>
        <w:t xml:space="preserve"> </w:t>
      </w:r>
      <w:r w:rsidR="008B0C2A" w:rsidRPr="00CF76AB">
        <w:rPr>
          <w:rFonts w:ascii="Nirmala UI" w:hAnsi="Nirmala UI" w:cs="Nirmala UI" w:hint="cs"/>
          <w:b/>
          <w:cs/>
        </w:rPr>
        <w:t>स्टेशनों</w:t>
      </w:r>
      <w:r w:rsidR="008B0C2A" w:rsidRPr="00CF76AB">
        <w:rPr>
          <w:rFonts w:asciiTheme="majorBidi" w:hAnsiTheme="majorBidi" w:cstheme="majorBidi"/>
          <w:b/>
        </w:rPr>
        <w:t xml:space="preserve">, </w:t>
      </w:r>
      <w:r w:rsidR="008B0C2A" w:rsidRPr="00CF76AB">
        <w:rPr>
          <w:rFonts w:ascii="Nirmala UI" w:hAnsi="Nirmala UI" w:cs="Nirmala UI" w:hint="cs"/>
          <w:b/>
          <w:cs/>
        </w:rPr>
        <w:t>सी</w:t>
      </w:r>
      <w:r w:rsidR="008B0C2A" w:rsidRPr="00CF76AB">
        <w:rPr>
          <w:rFonts w:asciiTheme="majorBidi" w:hAnsiTheme="majorBidi" w:cstheme="majorBidi"/>
          <w:b/>
          <w:cs/>
        </w:rPr>
        <w:t xml:space="preserve">4 </w:t>
      </w:r>
      <w:r w:rsidR="00F32ED2" w:rsidRPr="00CF76AB">
        <w:rPr>
          <w:rFonts w:ascii="Nirmala UI" w:hAnsi="Nirmala UI" w:cs="Nirmala UI" w:hint="cs"/>
          <w:b/>
          <w:cs/>
        </w:rPr>
        <w:t>एवं</w:t>
      </w:r>
      <w:r w:rsidR="00F32ED2" w:rsidRPr="00CF76AB">
        <w:rPr>
          <w:rFonts w:asciiTheme="majorBidi" w:hAnsiTheme="majorBidi" w:cstheme="majorBidi"/>
          <w:b/>
          <w:cs/>
        </w:rPr>
        <w:t xml:space="preserve"> </w:t>
      </w:r>
      <w:r w:rsidR="008B0C2A" w:rsidRPr="00CF76AB">
        <w:rPr>
          <w:rFonts w:ascii="Nirmala UI" w:hAnsi="Nirmala UI" w:cs="Nirmala UI" w:hint="cs"/>
          <w:b/>
          <w:cs/>
        </w:rPr>
        <w:t>लाइटर</w:t>
      </w:r>
      <w:r w:rsidR="008B0C2A" w:rsidRPr="00CF76AB">
        <w:rPr>
          <w:rFonts w:asciiTheme="majorBidi" w:hAnsiTheme="majorBidi" w:cstheme="majorBidi"/>
          <w:b/>
          <w:cs/>
        </w:rPr>
        <w:t xml:space="preserve"> </w:t>
      </w:r>
      <w:r w:rsidR="008B0C2A" w:rsidRPr="00CF76AB">
        <w:rPr>
          <w:rFonts w:ascii="Nirmala UI" w:hAnsi="Nirmala UI" w:cs="Nirmala UI" w:hint="cs"/>
          <w:b/>
          <w:cs/>
        </w:rPr>
        <w:t>एंड</w:t>
      </w:r>
      <w:r w:rsidR="00F32ED2" w:rsidRPr="00CF76AB">
        <w:rPr>
          <w:rFonts w:ascii="Nirmala UI" w:hAnsi="Nirmala UI" w:cs="Nirmala UI" w:hint="cs"/>
          <w:b/>
          <w:cs/>
        </w:rPr>
        <w:t>्स</w:t>
      </w:r>
      <w:r w:rsidR="00F32ED2" w:rsidRPr="00CF76AB">
        <w:rPr>
          <w:rFonts w:asciiTheme="majorBidi" w:hAnsiTheme="majorBidi" w:cstheme="majorBidi"/>
          <w:b/>
          <w:cs/>
        </w:rPr>
        <w:t xml:space="preserve"> </w:t>
      </w:r>
      <w:r w:rsidR="008B0C2A" w:rsidRPr="00CF76AB">
        <w:rPr>
          <w:rFonts w:ascii="Nirmala UI" w:hAnsi="Nirmala UI" w:cs="Nirmala UI" w:hint="cs"/>
          <w:b/>
          <w:cs/>
        </w:rPr>
        <w:t>लोडिंग</w:t>
      </w:r>
      <w:r w:rsidR="008B0C2A" w:rsidRPr="00CF76AB">
        <w:rPr>
          <w:rFonts w:asciiTheme="majorBidi" w:hAnsiTheme="majorBidi" w:cstheme="majorBidi"/>
          <w:b/>
          <w:cs/>
        </w:rPr>
        <w:t xml:space="preserve"> </w:t>
      </w:r>
      <w:r w:rsidR="008B0C2A" w:rsidRPr="00CF76AB">
        <w:rPr>
          <w:rFonts w:ascii="Nirmala UI" w:hAnsi="Nirmala UI" w:cs="Nirmala UI" w:hint="cs"/>
          <w:b/>
          <w:cs/>
        </w:rPr>
        <w:t>या</w:t>
      </w:r>
      <w:r w:rsidR="008B0C2A" w:rsidRPr="00CF76AB">
        <w:rPr>
          <w:rFonts w:asciiTheme="majorBidi" w:hAnsiTheme="majorBidi" w:cstheme="majorBidi"/>
          <w:b/>
          <w:cs/>
        </w:rPr>
        <w:t xml:space="preserve"> </w:t>
      </w:r>
      <w:r w:rsidR="008B0C2A" w:rsidRPr="00CF76AB">
        <w:rPr>
          <w:rFonts w:ascii="Nirmala UI" w:hAnsi="Nirmala UI" w:cs="Nirmala UI" w:hint="cs"/>
          <w:b/>
          <w:cs/>
        </w:rPr>
        <w:t>अनलोडिंग</w:t>
      </w:r>
      <w:r w:rsidR="008B0C2A" w:rsidRPr="00CF76AB">
        <w:rPr>
          <w:rFonts w:asciiTheme="majorBidi" w:hAnsiTheme="majorBidi" w:cstheme="majorBidi"/>
          <w:b/>
          <w:cs/>
        </w:rPr>
        <w:t xml:space="preserve"> </w:t>
      </w:r>
      <w:r w:rsidR="008B0C2A" w:rsidRPr="00CF76AB">
        <w:rPr>
          <w:rFonts w:ascii="Nirmala UI" w:hAnsi="Nirmala UI" w:cs="Nirmala UI" w:hint="cs"/>
          <w:b/>
          <w:cs/>
        </w:rPr>
        <w:t>गैन्ट्री</w:t>
      </w:r>
      <w:r w:rsidR="008B0C2A" w:rsidRPr="00CF76AB">
        <w:rPr>
          <w:rFonts w:asciiTheme="majorBidi" w:hAnsiTheme="majorBidi" w:cstheme="majorBidi"/>
          <w:b/>
          <w:cs/>
        </w:rPr>
        <w:t xml:space="preserve"> </w:t>
      </w:r>
      <w:r w:rsidR="008B0C2A" w:rsidRPr="00CF76AB">
        <w:rPr>
          <w:rFonts w:ascii="Nirmala UI" w:hAnsi="Nirmala UI" w:cs="Nirmala UI" w:hint="cs"/>
          <w:b/>
          <w:cs/>
        </w:rPr>
        <w:t>और</w:t>
      </w:r>
      <w:r w:rsidR="008B0C2A" w:rsidRPr="00CF76AB">
        <w:rPr>
          <w:rFonts w:asciiTheme="majorBidi" w:hAnsiTheme="majorBidi" w:cstheme="majorBidi"/>
          <w:b/>
          <w:cs/>
        </w:rPr>
        <w:t xml:space="preserve"> </w:t>
      </w:r>
      <w:r w:rsidR="008B0C2A" w:rsidRPr="00CF76AB">
        <w:rPr>
          <w:rFonts w:ascii="Nirmala UI" w:hAnsi="Nirmala UI" w:cs="Nirmala UI" w:hint="cs"/>
          <w:b/>
          <w:cs/>
        </w:rPr>
        <w:t>सी</w:t>
      </w:r>
      <w:r w:rsidR="008B0C2A" w:rsidRPr="00CF76AB">
        <w:rPr>
          <w:rFonts w:asciiTheme="majorBidi" w:hAnsiTheme="majorBidi" w:cstheme="majorBidi"/>
          <w:b/>
          <w:cs/>
        </w:rPr>
        <w:t xml:space="preserve">4 </w:t>
      </w:r>
      <w:r w:rsidR="00F32ED2" w:rsidRPr="00CF76AB">
        <w:rPr>
          <w:rFonts w:ascii="Nirmala UI" w:hAnsi="Nirmala UI" w:cs="Nirmala UI" w:hint="cs"/>
          <w:b/>
          <w:cs/>
        </w:rPr>
        <w:t>एवं</w:t>
      </w:r>
      <w:r w:rsidR="00F32ED2" w:rsidRPr="00CF76AB">
        <w:rPr>
          <w:rFonts w:asciiTheme="majorBidi" w:hAnsiTheme="majorBidi" w:cstheme="majorBidi"/>
          <w:b/>
          <w:cs/>
        </w:rPr>
        <w:t xml:space="preserve"> </w:t>
      </w:r>
      <w:r w:rsidR="008B0C2A" w:rsidRPr="00CF76AB">
        <w:rPr>
          <w:rFonts w:ascii="Nirmala UI" w:hAnsi="Nirmala UI" w:cs="Nirmala UI" w:hint="cs"/>
          <w:b/>
          <w:cs/>
        </w:rPr>
        <w:t>लाइटर</w:t>
      </w:r>
      <w:r w:rsidR="008B0C2A" w:rsidRPr="00CF76AB">
        <w:rPr>
          <w:rFonts w:asciiTheme="majorBidi" w:hAnsiTheme="majorBidi" w:cstheme="majorBidi"/>
          <w:b/>
          <w:cs/>
        </w:rPr>
        <w:t xml:space="preserve"> </w:t>
      </w:r>
      <w:r w:rsidR="008B0C2A" w:rsidRPr="00CF76AB">
        <w:rPr>
          <w:rFonts w:ascii="Nirmala UI" w:hAnsi="Nirmala UI" w:cs="Nirmala UI" w:hint="cs"/>
          <w:b/>
          <w:cs/>
        </w:rPr>
        <w:t>एंड</w:t>
      </w:r>
      <w:r w:rsidR="00F32ED2" w:rsidRPr="00CF76AB">
        <w:rPr>
          <w:rFonts w:ascii="Nirmala UI" w:hAnsi="Nirmala UI" w:cs="Nirmala UI" w:hint="cs"/>
          <w:b/>
          <w:cs/>
        </w:rPr>
        <w:t>्स</w:t>
      </w:r>
      <w:r w:rsidR="00F32ED2" w:rsidRPr="00CF76AB">
        <w:rPr>
          <w:rFonts w:asciiTheme="majorBidi" w:hAnsiTheme="majorBidi" w:cstheme="majorBidi"/>
          <w:b/>
          <w:cs/>
        </w:rPr>
        <w:t xml:space="preserve"> </w:t>
      </w:r>
      <w:r w:rsidR="008B0C2A" w:rsidRPr="00CF76AB">
        <w:rPr>
          <w:rFonts w:ascii="Nirmala UI" w:hAnsi="Nirmala UI" w:cs="Nirmala UI" w:hint="cs"/>
          <w:b/>
          <w:cs/>
        </w:rPr>
        <w:t>पंप</w:t>
      </w:r>
      <w:r w:rsidR="008B0C2A" w:rsidRPr="00CF76AB">
        <w:rPr>
          <w:rFonts w:asciiTheme="majorBidi" w:hAnsiTheme="majorBidi" w:cstheme="majorBidi"/>
          <w:b/>
          <w:cs/>
        </w:rPr>
        <w:t xml:space="preserve"> </w:t>
      </w:r>
      <w:r w:rsidR="008B0C2A" w:rsidRPr="00CF76AB">
        <w:rPr>
          <w:rFonts w:ascii="Nirmala UI" w:hAnsi="Nirmala UI" w:cs="Nirmala UI" w:hint="cs"/>
          <w:b/>
          <w:cs/>
        </w:rPr>
        <w:t>और</w:t>
      </w:r>
      <w:r w:rsidR="008B0C2A" w:rsidRPr="00CF76AB">
        <w:rPr>
          <w:rFonts w:asciiTheme="majorBidi" w:hAnsiTheme="majorBidi" w:cstheme="majorBidi"/>
          <w:b/>
          <w:cs/>
        </w:rPr>
        <w:t xml:space="preserve"> </w:t>
      </w:r>
      <w:r w:rsidR="008B0C2A" w:rsidRPr="00CF76AB">
        <w:rPr>
          <w:rFonts w:ascii="Nirmala UI" w:hAnsi="Nirmala UI" w:cs="Nirmala UI" w:hint="cs"/>
          <w:b/>
          <w:cs/>
        </w:rPr>
        <w:t>सी</w:t>
      </w:r>
      <w:r w:rsidR="008B0C2A" w:rsidRPr="00CF76AB">
        <w:rPr>
          <w:rFonts w:asciiTheme="majorBidi" w:hAnsiTheme="majorBidi" w:cstheme="majorBidi"/>
          <w:b/>
          <w:cs/>
        </w:rPr>
        <w:t xml:space="preserve">4 </w:t>
      </w:r>
      <w:r w:rsidR="00F32ED2" w:rsidRPr="00CF76AB">
        <w:rPr>
          <w:rFonts w:ascii="Nirmala UI" w:hAnsi="Nirmala UI" w:cs="Nirmala UI" w:hint="cs"/>
          <w:b/>
          <w:cs/>
        </w:rPr>
        <w:t>एवं</w:t>
      </w:r>
      <w:r w:rsidR="00F32ED2" w:rsidRPr="00CF76AB">
        <w:rPr>
          <w:rFonts w:asciiTheme="majorBidi" w:hAnsiTheme="majorBidi" w:cstheme="majorBidi"/>
          <w:b/>
          <w:cs/>
        </w:rPr>
        <w:t xml:space="preserve"> </w:t>
      </w:r>
      <w:r w:rsidR="008B0C2A" w:rsidRPr="00CF76AB">
        <w:rPr>
          <w:rFonts w:ascii="Nirmala UI" w:hAnsi="Nirmala UI" w:cs="Nirmala UI" w:hint="cs"/>
          <w:b/>
          <w:cs/>
        </w:rPr>
        <w:t>लाइटर</w:t>
      </w:r>
      <w:r w:rsidR="008B0C2A" w:rsidRPr="00CF76AB">
        <w:rPr>
          <w:rFonts w:asciiTheme="majorBidi" w:hAnsiTheme="majorBidi" w:cstheme="majorBidi"/>
          <w:b/>
          <w:cs/>
        </w:rPr>
        <w:t xml:space="preserve"> </w:t>
      </w:r>
      <w:r w:rsidR="008B0C2A" w:rsidRPr="00CF76AB">
        <w:rPr>
          <w:rFonts w:ascii="Nirmala UI" w:hAnsi="Nirmala UI" w:cs="Nirmala UI" w:hint="cs"/>
          <w:b/>
          <w:cs/>
        </w:rPr>
        <w:t>एंड</w:t>
      </w:r>
      <w:r w:rsidR="00F32ED2" w:rsidRPr="00CF76AB">
        <w:rPr>
          <w:rFonts w:ascii="Nirmala UI" w:hAnsi="Nirmala UI" w:cs="Nirmala UI" w:hint="cs"/>
          <w:b/>
          <w:cs/>
        </w:rPr>
        <w:t>्स</w:t>
      </w:r>
      <w:r w:rsidR="008B0C2A" w:rsidRPr="00CF76AB">
        <w:rPr>
          <w:rFonts w:asciiTheme="majorBidi" w:hAnsiTheme="majorBidi" w:cstheme="majorBidi"/>
          <w:b/>
          <w:cs/>
        </w:rPr>
        <w:t xml:space="preserve"> </w:t>
      </w:r>
      <w:r w:rsidR="008B0C2A" w:rsidRPr="00CF76AB">
        <w:rPr>
          <w:rFonts w:ascii="Nirmala UI" w:hAnsi="Nirmala UI" w:cs="Nirmala UI" w:hint="cs"/>
          <w:b/>
          <w:cs/>
        </w:rPr>
        <w:t>या</w:t>
      </w:r>
      <w:r w:rsidR="008B0C2A" w:rsidRPr="00CF76AB">
        <w:rPr>
          <w:rFonts w:asciiTheme="majorBidi" w:hAnsiTheme="majorBidi" w:cstheme="majorBidi"/>
          <w:b/>
          <w:cs/>
        </w:rPr>
        <w:t xml:space="preserve"> </w:t>
      </w:r>
      <w:r w:rsidR="008B0C2A" w:rsidRPr="00CF76AB">
        <w:rPr>
          <w:rFonts w:ascii="Nirmala UI" w:hAnsi="Nirmala UI" w:cs="Nirmala UI" w:hint="cs"/>
          <w:b/>
          <w:cs/>
        </w:rPr>
        <w:t>हाइड्रोजन</w:t>
      </w:r>
      <w:r w:rsidR="008B0C2A" w:rsidRPr="00CF76AB">
        <w:rPr>
          <w:rFonts w:asciiTheme="majorBidi" w:hAnsiTheme="majorBidi" w:cstheme="majorBidi"/>
          <w:b/>
          <w:cs/>
        </w:rPr>
        <w:t xml:space="preserve"> </w:t>
      </w:r>
      <w:r w:rsidR="008B0C2A" w:rsidRPr="00CF76AB">
        <w:rPr>
          <w:rFonts w:ascii="Nirmala UI" w:hAnsi="Nirmala UI" w:cs="Nirmala UI" w:hint="cs"/>
          <w:b/>
          <w:cs/>
        </w:rPr>
        <w:t>कंप्रेसर</w:t>
      </w:r>
      <w:r w:rsidR="008B0C2A" w:rsidRPr="00CF76AB">
        <w:rPr>
          <w:rFonts w:asciiTheme="majorBidi" w:hAnsiTheme="majorBidi" w:cstheme="majorBidi"/>
          <w:b/>
          <w:cs/>
        </w:rPr>
        <w:t xml:space="preserve"> </w:t>
      </w:r>
      <w:r w:rsidR="008B0C2A" w:rsidRPr="00CF76AB">
        <w:rPr>
          <w:rFonts w:ascii="Nirmala UI" w:hAnsi="Nirmala UI" w:cs="Nirmala UI" w:hint="cs"/>
          <w:b/>
          <w:cs/>
        </w:rPr>
        <w:t>क्षेत्रों</w:t>
      </w:r>
      <w:r w:rsidR="008B0C2A" w:rsidRPr="00CF76AB">
        <w:rPr>
          <w:rFonts w:asciiTheme="majorBidi" w:hAnsiTheme="majorBidi" w:cstheme="majorBidi"/>
          <w:b/>
          <w:cs/>
        </w:rPr>
        <w:t xml:space="preserve"> </w:t>
      </w:r>
      <w:r w:rsidR="008B0C2A" w:rsidRPr="00CF76AB">
        <w:rPr>
          <w:rFonts w:ascii="Nirmala UI" w:hAnsi="Nirmala UI" w:cs="Nirmala UI" w:hint="cs"/>
          <w:b/>
          <w:cs/>
        </w:rPr>
        <w:t>में</w:t>
      </w:r>
      <w:r w:rsidR="008B0C2A" w:rsidRPr="00CF76AB">
        <w:rPr>
          <w:rFonts w:asciiTheme="majorBidi" w:hAnsiTheme="majorBidi" w:cstheme="majorBidi"/>
          <w:b/>
          <w:cs/>
        </w:rPr>
        <w:t xml:space="preserve"> </w:t>
      </w:r>
      <w:r w:rsidR="008B0C2A" w:rsidRPr="00CF76AB">
        <w:rPr>
          <w:rFonts w:ascii="Nirmala UI" w:hAnsi="Nirmala UI" w:cs="Nirmala UI" w:hint="cs"/>
          <w:b/>
          <w:cs/>
        </w:rPr>
        <w:t>स्वचालित</w:t>
      </w:r>
      <w:r w:rsidR="008B0C2A" w:rsidRPr="00CF76AB">
        <w:rPr>
          <w:rFonts w:asciiTheme="majorBidi" w:hAnsiTheme="majorBidi" w:cstheme="majorBidi"/>
          <w:b/>
          <w:cs/>
        </w:rPr>
        <w:t xml:space="preserve"> </w:t>
      </w:r>
      <w:r w:rsidR="00F32ED2" w:rsidRPr="00CF76AB">
        <w:rPr>
          <w:rFonts w:ascii="Nirmala UI" w:hAnsi="Nirmala UI" w:cs="Nirmala UI" w:hint="cs"/>
          <w:b/>
          <w:cs/>
        </w:rPr>
        <w:t>वॉटर</w:t>
      </w:r>
      <w:r w:rsidR="00F32ED2" w:rsidRPr="00CF76AB">
        <w:rPr>
          <w:rFonts w:asciiTheme="majorBidi" w:hAnsiTheme="majorBidi" w:cstheme="majorBidi"/>
          <w:b/>
          <w:cs/>
        </w:rPr>
        <w:t xml:space="preserve"> </w:t>
      </w:r>
      <w:r w:rsidR="008B0C2A" w:rsidRPr="00CF76AB">
        <w:rPr>
          <w:rFonts w:ascii="Nirmala UI" w:hAnsi="Nirmala UI" w:cs="Nirmala UI" w:hint="cs"/>
          <w:b/>
          <w:cs/>
        </w:rPr>
        <w:t>स्प्रे</w:t>
      </w:r>
      <w:r w:rsidR="008B0C2A" w:rsidRPr="00CF76AB">
        <w:rPr>
          <w:rFonts w:asciiTheme="majorBidi" w:hAnsiTheme="majorBidi" w:cstheme="majorBidi"/>
          <w:b/>
          <w:cs/>
        </w:rPr>
        <w:t xml:space="preserve"> </w:t>
      </w:r>
      <w:r w:rsidR="008B0C2A" w:rsidRPr="00CF76AB">
        <w:rPr>
          <w:rFonts w:ascii="Nirmala UI" w:hAnsi="Nirmala UI" w:cs="Nirmala UI" w:hint="cs"/>
          <w:b/>
          <w:cs/>
        </w:rPr>
        <w:t>प्रणाली</w:t>
      </w:r>
      <w:r w:rsidR="008B0C2A" w:rsidRPr="00CF76AB">
        <w:rPr>
          <w:rFonts w:asciiTheme="majorBidi" w:hAnsiTheme="majorBidi" w:cstheme="majorBidi"/>
          <w:b/>
          <w:cs/>
        </w:rPr>
        <w:t xml:space="preserve"> </w:t>
      </w:r>
      <w:r w:rsidR="008B0C2A" w:rsidRPr="00CF76AB">
        <w:rPr>
          <w:rFonts w:ascii="Nirmala UI" w:hAnsi="Nirmala UI" w:cs="Nirmala UI" w:hint="cs"/>
          <w:b/>
          <w:cs/>
        </w:rPr>
        <w:t>प्रदान</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जाएगी।</w:t>
      </w:r>
      <w:r w:rsidR="00F32ED2" w:rsidRPr="00CF76AB">
        <w:rPr>
          <w:rFonts w:asciiTheme="majorBidi" w:hAnsiTheme="majorBidi" w:cstheme="majorBidi"/>
          <w:b/>
          <w:cs/>
        </w:rPr>
        <w:t xml:space="preserve"> </w:t>
      </w:r>
    </w:p>
    <w:p w14:paraId="6AD72418" w14:textId="77777777" w:rsidR="008B0C2A" w:rsidRPr="00CF76AB" w:rsidRDefault="008B0C2A" w:rsidP="00CF76AB">
      <w:pPr>
        <w:pStyle w:val="BodyText"/>
        <w:ind w:left="1276" w:right="-1"/>
        <w:jc w:val="both"/>
        <w:rPr>
          <w:rFonts w:asciiTheme="majorBidi" w:hAnsiTheme="majorBidi" w:cstheme="majorBidi"/>
          <w:b/>
        </w:rPr>
      </w:pPr>
    </w:p>
    <w:p w14:paraId="5A90A427" w14:textId="77777777" w:rsidR="008B0C2A" w:rsidRPr="00CF76AB" w:rsidRDefault="00040DCE" w:rsidP="00CF76AB">
      <w:pPr>
        <w:pStyle w:val="BodyText"/>
        <w:ind w:left="1276" w:right="-1"/>
        <w:jc w:val="both"/>
        <w:rPr>
          <w:rFonts w:asciiTheme="majorBidi" w:hAnsiTheme="majorBidi" w:cstheme="majorBidi"/>
          <w:b/>
        </w:rPr>
      </w:pPr>
      <w:r w:rsidRPr="00CF76AB">
        <w:rPr>
          <w:rFonts w:asciiTheme="majorBidi" w:hAnsiTheme="majorBidi" w:cstheme="majorBidi"/>
          <w:b/>
          <w:cs/>
        </w:rPr>
        <w:t xml:space="preserve">5.3.6 </w:t>
      </w:r>
      <w:r w:rsidRPr="00CF76AB">
        <w:rPr>
          <w:rFonts w:asciiTheme="majorBidi" w:hAnsiTheme="majorBidi" w:cstheme="majorBidi"/>
          <w:b/>
          <w:cs/>
        </w:rPr>
        <w:tab/>
      </w:r>
      <w:r w:rsidR="008B0C2A" w:rsidRPr="00CF76AB">
        <w:rPr>
          <w:rFonts w:ascii="Nirmala UI" w:hAnsi="Nirmala UI" w:cs="Nirmala UI" w:hint="cs"/>
          <w:b/>
          <w:cs/>
        </w:rPr>
        <w:t>प्रोसेस</w:t>
      </w:r>
      <w:r w:rsidR="008B0C2A" w:rsidRPr="00CF76AB">
        <w:rPr>
          <w:rFonts w:asciiTheme="majorBidi" w:hAnsiTheme="majorBidi" w:cstheme="majorBidi"/>
          <w:b/>
          <w:cs/>
        </w:rPr>
        <w:t xml:space="preserve"> </w:t>
      </w:r>
      <w:r w:rsidR="008B0C2A" w:rsidRPr="00CF76AB">
        <w:rPr>
          <w:rFonts w:ascii="Nirmala UI" w:hAnsi="Nirmala UI" w:cs="Nirmala UI" w:hint="cs"/>
          <w:b/>
          <w:cs/>
        </w:rPr>
        <w:t>यूनिट</w:t>
      </w:r>
      <w:r w:rsidR="008B0C2A" w:rsidRPr="00CF76AB">
        <w:rPr>
          <w:rFonts w:asciiTheme="majorBidi" w:hAnsiTheme="majorBidi" w:cstheme="majorBidi"/>
          <w:b/>
          <w:cs/>
        </w:rPr>
        <w:t xml:space="preserve"> </w:t>
      </w:r>
      <w:r w:rsidR="008B0C2A" w:rsidRPr="00CF76AB">
        <w:rPr>
          <w:rFonts w:ascii="Nirmala UI" w:hAnsi="Nirmala UI" w:cs="Nirmala UI" w:hint="cs"/>
          <w:b/>
          <w:cs/>
        </w:rPr>
        <w:t>में</w:t>
      </w:r>
      <w:r w:rsidR="008B0C2A" w:rsidRPr="00CF76AB">
        <w:rPr>
          <w:rFonts w:asciiTheme="majorBidi" w:hAnsiTheme="majorBidi" w:cstheme="majorBidi"/>
          <w:b/>
          <w:cs/>
        </w:rPr>
        <w:t xml:space="preserve"> </w:t>
      </w:r>
      <w:r w:rsidR="008B0C2A" w:rsidRPr="00CF76AB">
        <w:rPr>
          <w:rFonts w:ascii="Nirmala UI" w:hAnsi="Nirmala UI" w:cs="Nirmala UI" w:hint="cs"/>
          <w:b/>
          <w:cs/>
        </w:rPr>
        <w:t>वाटर</w:t>
      </w:r>
      <w:r w:rsidR="008B0C2A" w:rsidRPr="00CF76AB">
        <w:rPr>
          <w:rFonts w:asciiTheme="majorBidi" w:hAnsiTheme="majorBidi" w:cstheme="majorBidi"/>
          <w:b/>
          <w:cs/>
        </w:rPr>
        <w:t xml:space="preserve"> </w:t>
      </w:r>
      <w:r w:rsidR="008B0C2A" w:rsidRPr="00CF76AB">
        <w:rPr>
          <w:rFonts w:ascii="Nirmala UI" w:hAnsi="Nirmala UI" w:cs="Nirmala UI" w:hint="cs"/>
          <w:b/>
          <w:cs/>
        </w:rPr>
        <w:t>स्प्रे</w:t>
      </w:r>
      <w:r w:rsidR="008B0C2A" w:rsidRPr="00CF76AB">
        <w:rPr>
          <w:rFonts w:asciiTheme="majorBidi" w:hAnsiTheme="majorBidi" w:cstheme="majorBidi"/>
          <w:b/>
          <w:cs/>
        </w:rPr>
        <w:t xml:space="preserve"> </w:t>
      </w:r>
      <w:r w:rsidR="00F32ED2" w:rsidRPr="00CF76AB">
        <w:rPr>
          <w:rFonts w:ascii="Nirmala UI" w:hAnsi="Nirmala UI" w:cs="Nirmala UI" w:hint="cs"/>
          <w:b/>
          <w:cs/>
        </w:rPr>
        <w:t>प्रणाली</w:t>
      </w:r>
      <w:r w:rsidR="00F32ED2" w:rsidRPr="00CF76AB">
        <w:rPr>
          <w:rFonts w:asciiTheme="majorBidi" w:hAnsiTheme="majorBidi" w:cstheme="majorBidi"/>
          <w:b/>
          <w:cs/>
        </w:rPr>
        <w:t xml:space="preserve"> </w:t>
      </w:r>
    </w:p>
    <w:p w14:paraId="79F65AAF" w14:textId="77777777" w:rsidR="008B0C2A" w:rsidRPr="00CF76AB" w:rsidRDefault="008B0C2A" w:rsidP="00CF76AB">
      <w:pPr>
        <w:pStyle w:val="NoSpacing"/>
        <w:rPr>
          <w:rFonts w:asciiTheme="majorBidi" w:hAnsiTheme="majorBidi" w:cstheme="majorBidi"/>
          <w:b/>
          <w:sz w:val="20"/>
          <w:szCs w:val="20"/>
        </w:rPr>
      </w:pPr>
    </w:p>
    <w:p w14:paraId="74A8D3E3" w14:textId="77777777" w:rsidR="007A723A" w:rsidRPr="00CF76AB" w:rsidRDefault="004E0F9C" w:rsidP="001E291B">
      <w:pPr>
        <w:pStyle w:val="BodyText"/>
        <w:numPr>
          <w:ilvl w:val="0"/>
          <w:numId w:val="17"/>
        </w:numPr>
        <w:ind w:left="3261" w:right="-1" w:hanging="567"/>
        <w:jc w:val="both"/>
        <w:rPr>
          <w:rFonts w:asciiTheme="majorBidi" w:hAnsiTheme="majorBidi" w:cstheme="majorBidi"/>
          <w:b/>
        </w:rPr>
      </w:pPr>
      <w:r w:rsidRPr="00CF76AB">
        <w:rPr>
          <w:rFonts w:ascii="Nirmala UI" w:hAnsi="Nirmala UI" w:cs="Nirmala UI" w:hint="cs"/>
          <w:b/>
          <w:cs/>
        </w:rPr>
        <w:t>प्रोसेस</w:t>
      </w:r>
      <w:r w:rsidRPr="00CF76AB">
        <w:rPr>
          <w:rFonts w:asciiTheme="majorBidi" w:hAnsiTheme="majorBidi" w:cstheme="majorBidi"/>
          <w:b/>
          <w:cs/>
        </w:rPr>
        <w:t xml:space="preserve"> </w:t>
      </w:r>
      <w:r w:rsidRPr="00CF76AB">
        <w:rPr>
          <w:rFonts w:ascii="Nirmala UI" w:hAnsi="Nirmala UI" w:cs="Nirmala UI" w:hint="cs"/>
          <w:b/>
          <w:cs/>
        </w:rPr>
        <w:t>यूनिट</w:t>
      </w:r>
      <w:r w:rsidRPr="00CF76AB">
        <w:rPr>
          <w:rFonts w:asciiTheme="majorBidi" w:hAnsiTheme="majorBidi" w:cstheme="majorBidi"/>
          <w:b/>
          <w:cs/>
        </w:rPr>
        <w:t xml:space="preserve"> </w:t>
      </w:r>
      <w:r w:rsidR="008B0C2A" w:rsidRPr="00CF76AB">
        <w:rPr>
          <w:rFonts w:ascii="Nirmala UI" w:hAnsi="Nirmala UI" w:cs="Nirmala UI" w:hint="cs"/>
          <w:b/>
          <w:cs/>
        </w:rPr>
        <w:t>क्षेत्रों</w:t>
      </w:r>
      <w:r w:rsidR="008B0C2A" w:rsidRPr="00CF76AB">
        <w:rPr>
          <w:rFonts w:asciiTheme="majorBidi" w:hAnsiTheme="majorBidi" w:cstheme="majorBidi"/>
          <w:b/>
          <w:cs/>
        </w:rPr>
        <w:t xml:space="preserve"> </w:t>
      </w:r>
      <w:r w:rsidR="008B0C2A" w:rsidRPr="00CF76AB">
        <w:rPr>
          <w:rFonts w:ascii="Nirmala UI" w:hAnsi="Nirmala UI" w:cs="Nirmala UI" w:hint="cs"/>
          <w:b/>
          <w:cs/>
        </w:rPr>
        <w:t>में</w:t>
      </w:r>
      <w:r w:rsidR="008B0C2A" w:rsidRPr="00CF76AB">
        <w:rPr>
          <w:rFonts w:asciiTheme="majorBidi" w:hAnsiTheme="majorBidi" w:cstheme="majorBidi"/>
          <w:b/>
          <w:cs/>
        </w:rPr>
        <w:t xml:space="preserve"> </w:t>
      </w:r>
      <w:r w:rsidR="008B0C2A" w:rsidRPr="00CF76AB">
        <w:rPr>
          <w:rFonts w:ascii="Nirmala UI" w:hAnsi="Nirmala UI" w:cs="Nirmala UI" w:hint="cs"/>
          <w:b/>
          <w:cs/>
        </w:rPr>
        <w:t>खतरनाक</w:t>
      </w:r>
      <w:r w:rsidR="008B0C2A" w:rsidRPr="00CF76AB">
        <w:rPr>
          <w:rFonts w:asciiTheme="majorBidi" w:hAnsiTheme="majorBidi" w:cstheme="majorBidi"/>
          <w:b/>
          <w:cs/>
        </w:rPr>
        <w:t xml:space="preserve"> </w:t>
      </w:r>
      <w:r w:rsidR="008B0C2A" w:rsidRPr="00CF76AB">
        <w:rPr>
          <w:rFonts w:ascii="Nirmala UI" w:hAnsi="Nirmala UI" w:cs="Nirmala UI" w:hint="cs"/>
          <w:b/>
          <w:cs/>
        </w:rPr>
        <w:t>स्थानों</w:t>
      </w:r>
      <w:r w:rsidR="008B0C2A" w:rsidRPr="00CF76AB">
        <w:rPr>
          <w:rFonts w:asciiTheme="majorBidi" w:hAnsiTheme="majorBidi" w:cstheme="majorBidi"/>
          <w:b/>
          <w:cs/>
        </w:rPr>
        <w:t xml:space="preserve"> </w:t>
      </w:r>
      <w:r w:rsidR="008B0C2A" w:rsidRPr="00CF76AB">
        <w:rPr>
          <w:rFonts w:ascii="Nirmala UI" w:hAnsi="Nirmala UI" w:cs="Nirmala UI" w:hint="cs"/>
          <w:b/>
          <w:cs/>
        </w:rPr>
        <w:t>और</w:t>
      </w:r>
      <w:r w:rsidR="008B0C2A" w:rsidRPr="00CF76AB">
        <w:rPr>
          <w:rFonts w:asciiTheme="majorBidi" w:hAnsiTheme="majorBidi" w:cstheme="majorBidi"/>
          <w:b/>
          <w:cs/>
        </w:rPr>
        <w:t xml:space="preserve"> </w:t>
      </w:r>
      <w:r w:rsidR="008B0C2A" w:rsidRPr="00CF76AB">
        <w:rPr>
          <w:rFonts w:ascii="Nirmala UI" w:hAnsi="Nirmala UI" w:cs="Nirmala UI" w:hint="cs"/>
          <w:b/>
          <w:cs/>
        </w:rPr>
        <w:t>उपकरणों</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लिए</w:t>
      </w:r>
      <w:r w:rsidR="008B0C2A" w:rsidRPr="00CF76AB">
        <w:rPr>
          <w:rFonts w:asciiTheme="majorBidi" w:hAnsiTheme="majorBidi" w:cstheme="majorBidi"/>
          <w:b/>
          <w:cs/>
        </w:rPr>
        <w:t xml:space="preserve"> </w:t>
      </w:r>
      <w:r w:rsidR="00F32ED2" w:rsidRPr="00CF76AB">
        <w:rPr>
          <w:rFonts w:ascii="Nirmala UI" w:hAnsi="Nirmala UI" w:cs="Nirmala UI" w:hint="cs"/>
          <w:b/>
          <w:cs/>
        </w:rPr>
        <w:t>वाटर</w:t>
      </w:r>
      <w:r w:rsidR="00F32ED2" w:rsidRPr="00CF76AB">
        <w:rPr>
          <w:rFonts w:asciiTheme="majorBidi" w:hAnsiTheme="majorBidi" w:cstheme="majorBidi"/>
          <w:b/>
          <w:cs/>
        </w:rPr>
        <w:t xml:space="preserve"> </w:t>
      </w:r>
      <w:r w:rsidR="008B0C2A" w:rsidRPr="00CF76AB">
        <w:rPr>
          <w:rFonts w:ascii="Nirmala UI" w:hAnsi="Nirmala UI" w:cs="Nirmala UI" w:hint="cs"/>
          <w:b/>
          <w:cs/>
        </w:rPr>
        <w:t>स्प्रे</w:t>
      </w:r>
      <w:r w:rsidR="008B0C2A" w:rsidRPr="00CF76AB">
        <w:rPr>
          <w:rFonts w:asciiTheme="majorBidi" w:hAnsiTheme="majorBidi" w:cstheme="majorBidi"/>
          <w:b/>
          <w:cs/>
        </w:rPr>
        <w:t xml:space="preserve"> </w:t>
      </w:r>
      <w:r w:rsidR="008B0C2A" w:rsidRPr="00CF76AB">
        <w:rPr>
          <w:rFonts w:ascii="Nirmala UI" w:hAnsi="Nirmala UI" w:cs="Nirmala UI" w:hint="cs"/>
          <w:b/>
          <w:cs/>
        </w:rPr>
        <w:lastRenderedPageBreak/>
        <w:t>प्रणाली</w:t>
      </w:r>
      <w:r w:rsidR="008B0C2A" w:rsidRPr="00CF76AB">
        <w:rPr>
          <w:rFonts w:asciiTheme="majorBidi" w:hAnsiTheme="majorBidi" w:cstheme="majorBidi"/>
          <w:b/>
          <w:cs/>
        </w:rPr>
        <w:t xml:space="preserve"> </w:t>
      </w:r>
      <w:r w:rsidR="008B0C2A" w:rsidRPr="00CF76AB">
        <w:rPr>
          <w:rFonts w:ascii="Nirmala UI" w:hAnsi="Nirmala UI" w:cs="Nirmala UI" w:hint="cs"/>
          <w:b/>
          <w:cs/>
        </w:rPr>
        <w:t>प्रदान</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जाएगी।</w:t>
      </w:r>
      <w:r w:rsidR="008B0C2A" w:rsidRPr="00CF76AB">
        <w:rPr>
          <w:rFonts w:asciiTheme="majorBidi" w:hAnsiTheme="majorBidi" w:cstheme="majorBidi"/>
          <w:b/>
          <w:cs/>
        </w:rPr>
        <w:t xml:space="preserve"> </w:t>
      </w:r>
      <w:r w:rsidR="007A723A" w:rsidRPr="00CF76AB">
        <w:rPr>
          <w:rFonts w:ascii="Nirmala UI" w:hAnsi="Nirmala UI" w:cs="Nirmala UI" w:hint="cs"/>
          <w:b/>
          <w:cs/>
        </w:rPr>
        <w:t>इनमें</w:t>
      </w:r>
      <w:r w:rsidR="007A723A" w:rsidRPr="00CF76AB">
        <w:rPr>
          <w:rFonts w:asciiTheme="majorBidi" w:hAnsiTheme="majorBidi" w:cstheme="majorBidi"/>
          <w:b/>
          <w:cs/>
        </w:rPr>
        <w:t xml:space="preserve"> </w:t>
      </w:r>
      <w:r w:rsidR="007A723A" w:rsidRPr="00CF76AB">
        <w:rPr>
          <w:rFonts w:ascii="Nirmala UI" w:hAnsi="Nirmala UI" w:cs="Nirmala UI" w:hint="cs"/>
          <w:b/>
          <w:cs/>
        </w:rPr>
        <w:t>से</w:t>
      </w:r>
      <w:r w:rsidR="007A723A" w:rsidRPr="00CF76AB">
        <w:rPr>
          <w:rFonts w:asciiTheme="majorBidi" w:hAnsiTheme="majorBidi" w:cstheme="majorBidi"/>
          <w:b/>
          <w:cs/>
        </w:rPr>
        <w:t xml:space="preserve"> </w:t>
      </w:r>
      <w:r w:rsidR="007A723A" w:rsidRPr="00CF76AB">
        <w:rPr>
          <w:rFonts w:ascii="Nirmala UI" w:hAnsi="Nirmala UI" w:cs="Nirmala UI" w:hint="cs"/>
          <w:b/>
          <w:cs/>
        </w:rPr>
        <w:t>कुछ</w:t>
      </w:r>
      <w:r w:rsidR="007A723A" w:rsidRPr="00CF76AB">
        <w:rPr>
          <w:rFonts w:asciiTheme="majorBidi" w:hAnsiTheme="majorBidi" w:cstheme="majorBidi"/>
          <w:b/>
          <w:cs/>
        </w:rPr>
        <w:t xml:space="preserve"> </w:t>
      </w:r>
      <w:r w:rsidR="007A723A" w:rsidRPr="00CF76AB">
        <w:rPr>
          <w:rFonts w:ascii="Nirmala UI" w:hAnsi="Nirmala UI" w:cs="Nirmala UI" w:hint="cs"/>
          <w:b/>
          <w:cs/>
        </w:rPr>
        <w:t>क्षेत्र</w:t>
      </w:r>
      <w:r w:rsidR="007A723A" w:rsidRPr="00CF76AB">
        <w:rPr>
          <w:rFonts w:asciiTheme="majorBidi" w:hAnsiTheme="majorBidi" w:cstheme="majorBidi"/>
          <w:b/>
          <w:cs/>
        </w:rPr>
        <w:t xml:space="preserve"> </w:t>
      </w:r>
      <w:r w:rsidR="007A723A" w:rsidRPr="00CF76AB">
        <w:rPr>
          <w:rFonts w:ascii="Nirmala UI" w:hAnsi="Nirmala UI" w:cs="Nirmala UI" w:hint="cs"/>
          <w:b/>
          <w:cs/>
        </w:rPr>
        <w:t>नीचे</w:t>
      </w:r>
      <w:r w:rsidR="007A723A" w:rsidRPr="00CF76AB">
        <w:rPr>
          <w:rFonts w:asciiTheme="majorBidi" w:hAnsiTheme="majorBidi" w:cstheme="majorBidi"/>
          <w:b/>
          <w:cs/>
        </w:rPr>
        <w:t xml:space="preserve"> </w:t>
      </w:r>
      <w:r w:rsidR="007A723A" w:rsidRPr="00CF76AB">
        <w:rPr>
          <w:rFonts w:ascii="Nirmala UI" w:hAnsi="Nirmala UI" w:cs="Nirmala UI" w:hint="cs"/>
          <w:b/>
          <w:cs/>
        </w:rPr>
        <w:t>दिए</w:t>
      </w:r>
      <w:r w:rsidR="007A723A" w:rsidRPr="00CF76AB">
        <w:rPr>
          <w:rFonts w:asciiTheme="majorBidi" w:hAnsiTheme="majorBidi" w:cstheme="majorBidi"/>
          <w:b/>
          <w:cs/>
        </w:rPr>
        <w:t xml:space="preserve"> </w:t>
      </w:r>
      <w:r w:rsidR="007A723A" w:rsidRPr="00CF76AB">
        <w:rPr>
          <w:rFonts w:ascii="Nirmala UI" w:hAnsi="Nirmala UI" w:cs="Nirmala UI" w:hint="cs"/>
          <w:b/>
          <w:cs/>
        </w:rPr>
        <w:t>गए</w:t>
      </w:r>
      <w:r w:rsidR="007A723A" w:rsidRPr="00CF76AB">
        <w:rPr>
          <w:rFonts w:asciiTheme="majorBidi" w:hAnsiTheme="majorBidi" w:cstheme="majorBidi"/>
          <w:b/>
          <w:cs/>
        </w:rPr>
        <w:t xml:space="preserve"> </w:t>
      </w:r>
      <w:r w:rsidR="007A723A" w:rsidRPr="00CF76AB">
        <w:rPr>
          <w:rFonts w:ascii="Nirmala UI" w:hAnsi="Nirmala UI" w:cs="Nirmala UI" w:hint="cs"/>
          <w:b/>
          <w:cs/>
        </w:rPr>
        <w:t>हैं</w:t>
      </w:r>
      <w:r w:rsidR="007A723A" w:rsidRPr="00CF76AB">
        <w:rPr>
          <w:rFonts w:asciiTheme="majorBidi" w:hAnsiTheme="majorBidi" w:cstheme="majorBidi"/>
          <w:b/>
        </w:rPr>
        <w:t xml:space="preserve">, </w:t>
      </w:r>
      <w:r w:rsidR="007A723A" w:rsidRPr="00CF76AB">
        <w:rPr>
          <w:rFonts w:ascii="Nirmala UI" w:hAnsi="Nirmala UI" w:cs="Nirmala UI" w:hint="cs"/>
          <w:b/>
          <w:cs/>
        </w:rPr>
        <w:t>अर्थात्</w:t>
      </w:r>
      <w:r w:rsidR="007A723A" w:rsidRPr="00CF76AB">
        <w:rPr>
          <w:rFonts w:asciiTheme="majorBidi" w:hAnsiTheme="majorBidi" w:cstheme="majorBidi"/>
          <w:b/>
          <w:cs/>
        </w:rPr>
        <w:t xml:space="preserve">:- </w:t>
      </w:r>
    </w:p>
    <w:p w14:paraId="78A0616A" w14:textId="6CB4F1B0" w:rsidR="008B0C2A" w:rsidRPr="00CF76AB" w:rsidRDefault="008E0CA1" w:rsidP="00CF76AB">
      <w:pPr>
        <w:pStyle w:val="BodyText"/>
        <w:ind w:left="3261" w:right="-1"/>
        <w:jc w:val="both"/>
        <w:rPr>
          <w:rFonts w:asciiTheme="majorBidi" w:hAnsiTheme="majorBidi" w:cstheme="majorBidi"/>
          <w:b/>
        </w:rPr>
      </w:pPr>
      <w:r w:rsidRPr="00CF76AB">
        <w:rPr>
          <w:rFonts w:asciiTheme="majorBidi" w:hAnsiTheme="majorBidi" w:cstheme="majorBidi"/>
          <w:b/>
        </w:rPr>
        <w:t xml:space="preserve">(i) </w:t>
      </w:r>
      <w:r w:rsidRPr="00CF76AB">
        <w:rPr>
          <w:rFonts w:asciiTheme="majorBidi" w:hAnsiTheme="majorBidi" w:cstheme="majorBidi"/>
          <w:b/>
        </w:rPr>
        <w:tab/>
      </w:r>
      <w:r w:rsidR="008B0C2A" w:rsidRPr="00CF76AB">
        <w:rPr>
          <w:rFonts w:asciiTheme="majorBidi" w:hAnsiTheme="majorBidi" w:cstheme="majorBidi"/>
          <w:b/>
          <w:cs/>
        </w:rPr>
        <w:t xml:space="preserve">50 </w:t>
      </w:r>
      <w:r w:rsidR="008B0C2A" w:rsidRPr="00CF76AB">
        <w:rPr>
          <w:rFonts w:ascii="Nirmala UI" w:hAnsi="Nirmala UI" w:cs="Nirmala UI" w:hint="cs"/>
          <w:b/>
          <w:cs/>
        </w:rPr>
        <w:t>एम</w:t>
      </w:r>
      <w:r w:rsidR="008B0C2A" w:rsidRPr="00CF76AB">
        <w:rPr>
          <w:rFonts w:asciiTheme="majorBidi" w:hAnsiTheme="majorBidi" w:cstheme="majorBidi"/>
          <w:b/>
          <w:vertAlign w:val="superscript"/>
          <w:cs/>
        </w:rPr>
        <w:t>3</w:t>
      </w:r>
      <w:r w:rsidR="008B0C2A" w:rsidRPr="00CF76AB">
        <w:rPr>
          <w:rFonts w:asciiTheme="majorBidi" w:hAnsiTheme="majorBidi" w:cstheme="majorBidi"/>
          <w:b/>
          <w:cs/>
        </w:rPr>
        <w:t xml:space="preserve"> </w:t>
      </w:r>
      <w:r w:rsidR="008B0C2A" w:rsidRPr="00CF76AB">
        <w:rPr>
          <w:rFonts w:ascii="Nirmala UI" w:hAnsi="Nirmala UI" w:cs="Nirmala UI" w:hint="cs"/>
          <w:b/>
          <w:cs/>
        </w:rPr>
        <w:t>से</w:t>
      </w:r>
      <w:r w:rsidR="008B0C2A" w:rsidRPr="00CF76AB">
        <w:rPr>
          <w:rFonts w:asciiTheme="majorBidi" w:hAnsiTheme="majorBidi" w:cstheme="majorBidi"/>
          <w:b/>
          <w:cs/>
        </w:rPr>
        <w:t xml:space="preserve"> </w:t>
      </w:r>
      <w:r w:rsidR="008B0C2A" w:rsidRPr="00CF76AB">
        <w:rPr>
          <w:rFonts w:ascii="Nirmala UI" w:hAnsi="Nirmala UI" w:cs="Nirmala UI" w:hint="cs"/>
          <w:b/>
          <w:cs/>
        </w:rPr>
        <w:t>अधिक</w:t>
      </w:r>
      <w:r w:rsidR="008B0C2A" w:rsidRPr="00CF76AB">
        <w:rPr>
          <w:rFonts w:asciiTheme="majorBidi" w:hAnsiTheme="majorBidi" w:cstheme="majorBidi"/>
          <w:b/>
          <w:cs/>
        </w:rPr>
        <w:t xml:space="preserve"> </w:t>
      </w:r>
      <w:r w:rsidR="008B0C2A" w:rsidRPr="00CF76AB">
        <w:rPr>
          <w:rFonts w:ascii="Nirmala UI" w:hAnsi="Nirmala UI" w:cs="Nirmala UI" w:hint="cs"/>
          <w:b/>
          <w:cs/>
        </w:rPr>
        <w:t>तरल</w:t>
      </w:r>
      <w:r w:rsidR="008B0C2A" w:rsidRPr="00CF76AB">
        <w:rPr>
          <w:rFonts w:asciiTheme="majorBidi" w:hAnsiTheme="majorBidi" w:cstheme="majorBidi"/>
          <w:b/>
          <w:cs/>
        </w:rPr>
        <w:t xml:space="preserve"> </w:t>
      </w:r>
      <w:r w:rsidR="008B0C2A" w:rsidRPr="00CF76AB">
        <w:rPr>
          <w:rFonts w:ascii="Nirmala UI" w:hAnsi="Nirmala UI" w:cs="Nirmala UI" w:hint="cs"/>
          <w:b/>
          <w:cs/>
        </w:rPr>
        <w:t>धारण</w:t>
      </w:r>
      <w:r w:rsidR="008B0C2A" w:rsidRPr="00CF76AB">
        <w:rPr>
          <w:rFonts w:asciiTheme="majorBidi" w:hAnsiTheme="majorBidi" w:cstheme="majorBidi"/>
          <w:b/>
          <w:cs/>
        </w:rPr>
        <w:t xml:space="preserve"> </w:t>
      </w:r>
      <w:r w:rsidR="008B0C2A" w:rsidRPr="00CF76AB">
        <w:rPr>
          <w:rFonts w:ascii="Nirmala UI" w:hAnsi="Nirmala UI" w:cs="Nirmala UI" w:hint="cs"/>
          <w:b/>
          <w:cs/>
        </w:rPr>
        <w:t>क्षमता</w:t>
      </w:r>
      <w:r w:rsidR="008B0C2A" w:rsidRPr="00CF76AB">
        <w:rPr>
          <w:rFonts w:asciiTheme="majorBidi" w:hAnsiTheme="majorBidi" w:cstheme="majorBidi"/>
          <w:b/>
          <w:cs/>
        </w:rPr>
        <w:t xml:space="preserve"> </w:t>
      </w:r>
      <w:r w:rsidR="00D77694" w:rsidRPr="00CF76AB">
        <w:rPr>
          <w:rFonts w:ascii="Nirmala UI" w:hAnsi="Nirmala UI" w:cs="Nirmala UI" w:hint="cs"/>
          <w:b/>
          <w:cs/>
        </w:rPr>
        <w:t>के</w:t>
      </w:r>
      <w:r w:rsidR="00D77694" w:rsidRPr="00CF76AB">
        <w:rPr>
          <w:rFonts w:asciiTheme="majorBidi" w:hAnsiTheme="majorBidi" w:cstheme="majorBidi"/>
          <w:b/>
          <w:cs/>
        </w:rPr>
        <w:t xml:space="preserve"> </w:t>
      </w:r>
      <w:r w:rsidR="00F32ED2" w:rsidRPr="00CF76AB">
        <w:rPr>
          <w:rFonts w:ascii="Nirmala UI" w:hAnsi="Nirmala UI" w:cs="Nirmala UI" w:hint="cs"/>
          <w:b/>
          <w:cs/>
        </w:rPr>
        <w:t>बिना</w:t>
      </w:r>
      <w:r w:rsidR="00F32ED2" w:rsidRPr="00CF76AB">
        <w:rPr>
          <w:rFonts w:asciiTheme="majorBidi" w:hAnsiTheme="majorBidi" w:cstheme="majorBidi"/>
          <w:b/>
          <w:cs/>
        </w:rPr>
        <w:t xml:space="preserve"> </w:t>
      </w:r>
      <w:r w:rsidR="00F32ED2" w:rsidRPr="00CF76AB">
        <w:rPr>
          <w:rFonts w:ascii="Nirmala UI" w:hAnsi="Nirmala UI" w:cs="Nirmala UI" w:hint="cs"/>
          <w:b/>
          <w:cs/>
        </w:rPr>
        <w:t>इंसुलेशन</w:t>
      </w:r>
      <w:r w:rsidR="00F32ED2" w:rsidRPr="00CF76AB">
        <w:rPr>
          <w:rFonts w:asciiTheme="majorBidi" w:hAnsiTheme="majorBidi" w:cstheme="majorBidi"/>
          <w:b/>
          <w:cs/>
        </w:rPr>
        <w:t xml:space="preserve"> </w:t>
      </w:r>
      <w:r w:rsidR="00F32ED2" w:rsidRPr="00CF76AB">
        <w:rPr>
          <w:rFonts w:ascii="Nirmala UI" w:hAnsi="Nirmala UI" w:cs="Nirmala UI" w:hint="cs"/>
          <w:b/>
          <w:cs/>
        </w:rPr>
        <w:t>वाले</w:t>
      </w:r>
      <w:r w:rsidR="00F32ED2" w:rsidRPr="00CF76AB">
        <w:rPr>
          <w:rFonts w:asciiTheme="majorBidi" w:hAnsiTheme="majorBidi" w:cstheme="majorBidi"/>
          <w:b/>
          <w:cs/>
        </w:rPr>
        <w:t xml:space="preserve"> </w:t>
      </w:r>
      <w:r w:rsidR="00F32ED2" w:rsidRPr="00CF76AB">
        <w:rPr>
          <w:rFonts w:ascii="Nirmala UI" w:hAnsi="Nirmala UI" w:cs="Nirmala UI" w:hint="cs"/>
          <w:b/>
          <w:cs/>
        </w:rPr>
        <w:t>वेसल</w:t>
      </w:r>
      <w:r w:rsidR="00F32ED2" w:rsidRPr="00CF76AB">
        <w:rPr>
          <w:rFonts w:asciiTheme="majorBidi" w:hAnsiTheme="majorBidi" w:cstheme="majorBidi"/>
          <w:b/>
          <w:cs/>
        </w:rPr>
        <w:t xml:space="preserve"> </w:t>
      </w:r>
      <w:r w:rsidR="008B0C2A" w:rsidRPr="00CF76AB">
        <w:rPr>
          <w:rFonts w:ascii="Nirmala UI" w:hAnsi="Nirmala UI" w:cs="Nirmala UI" w:hint="cs"/>
          <w:b/>
          <w:cs/>
        </w:rPr>
        <w:t>और</w:t>
      </w:r>
      <w:r w:rsidR="008B0C2A" w:rsidRPr="00CF76AB">
        <w:rPr>
          <w:rFonts w:asciiTheme="majorBidi" w:hAnsiTheme="majorBidi" w:cstheme="majorBidi"/>
          <w:b/>
          <w:cs/>
        </w:rPr>
        <w:t xml:space="preserve"> </w:t>
      </w:r>
      <w:r w:rsidR="00D77694" w:rsidRPr="00CF76AB">
        <w:rPr>
          <w:rFonts w:ascii="Nirmala UI" w:hAnsi="Nirmala UI" w:cs="Nirmala UI" w:hint="cs"/>
          <w:b/>
          <w:cs/>
        </w:rPr>
        <w:t>जिनमें</w:t>
      </w:r>
      <w:r w:rsidR="00D77694" w:rsidRPr="00CF76AB">
        <w:rPr>
          <w:rFonts w:asciiTheme="majorBidi" w:hAnsiTheme="majorBidi" w:cstheme="majorBidi"/>
          <w:b/>
          <w:cs/>
        </w:rPr>
        <w:t xml:space="preserve"> </w:t>
      </w:r>
      <w:r w:rsidR="00F32ED2" w:rsidRPr="00CF76AB">
        <w:rPr>
          <w:rFonts w:ascii="Nirmala UI" w:hAnsi="Nirmala UI" w:cs="Nirmala UI" w:hint="cs"/>
          <w:b/>
          <w:cs/>
        </w:rPr>
        <w:t>वर्ग</w:t>
      </w:r>
      <w:r w:rsidR="00F32ED2" w:rsidRPr="00CF76AB">
        <w:rPr>
          <w:rFonts w:asciiTheme="majorBidi" w:hAnsiTheme="majorBidi" w:cstheme="majorBidi"/>
          <w:b/>
          <w:cs/>
        </w:rPr>
        <w:t xml:space="preserve"> </w:t>
      </w:r>
      <w:r w:rsidR="00F32ED2"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या</w:t>
      </w:r>
      <w:r w:rsidR="008B0C2A" w:rsidRPr="00CF76AB">
        <w:rPr>
          <w:rFonts w:asciiTheme="majorBidi" w:hAnsiTheme="majorBidi" w:cstheme="majorBidi"/>
          <w:b/>
          <w:cs/>
        </w:rPr>
        <w:t xml:space="preserve"> </w:t>
      </w:r>
      <w:r w:rsidR="00F32ED2" w:rsidRPr="00CF76AB">
        <w:rPr>
          <w:rFonts w:ascii="Nirmala UI" w:hAnsi="Nirmala UI" w:cs="Nirmala UI" w:hint="cs"/>
          <w:b/>
          <w:cs/>
        </w:rPr>
        <w:t>ख</w:t>
      </w:r>
      <w:r w:rsidR="00F32ED2" w:rsidRPr="00CF76AB">
        <w:rPr>
          <w:rFonts w:asciiTheme="majorBidi" w:hAnsiTheme="majorBidi" w:cstheme="majorBidi"/>
          <w:b/>
          <w:cs/>
        </w:rPr>
        <w:t xml:space="preserve"> </w:t>
      </w:r>
      <w:r w:rsidR="008B0C2A" w:rsidRPr="00CF76AB">
        <w:rPr>
          <w:rFonts w:ascii="Nirmala UI" w:hAnsi="Nirmala UI" w:cs="Nirmala UI" w:hint="cs"/>
          <w:b/>
          <w:cs/>
        </w:rPr>
        <w:t>ज्वलनशील</w:t>
      </w:r>
      <w:r w:rsidR="008B0C2A" w:rsidRPr="00CF76AB">
        <w:rPr>
          <w:rFonts w:asciiTheme="majorBidi" w:hAnsiTheme="majorBidi" w:cstheme="majorBidi"/>
          <w:b/>
          <w:cs/>
        </w:rPr>
        <w:t xml:space="preserve"> </w:t>
      </w:r>
      <w:r w:rsidR="008B0C2A" w:rsidRPr="00CF76AB">
        <w:rPr>
          <w:rFonts w:ascii="Nirmala UI" w:hAnsi="Nirmala UI" w:cs="Nirmala UI" w:hint="cs"/>
          <w:b/>
          <w:cs/>
        </w:rPr>
        <w:t>तरल</w:t>
      </w:r>
      <w:r w:rsidR="008B0C2A" w:rsidRPr="00CF76AB">
        <w:rPr>
          <w:rFonts w:asciiTheme="majorBidi" w:hAnsiTheme="majorBidi" w:cstheme="majorBidi"/>
          <w:b/>
          <w:cs/>
        </w:rPr>
        <w:t xml:space="preserve"> </w:t>
      </w:r>
      <w:r w:rsidR="00D77694" w:rsidRPr="00CF76AB">
        <w:rPr>
          <w:rFonts w:ascii="Nirmala UI" w:hAnsi="Nirmala UI" w:cs="Nirmala UI" w:hint="cs"/>
          <w:b/>
          <w:cs/>
        </w:rPr>
        <w:t>रखा</w:t>
      </w:r>
      <w:r w:rsidR="00D77694" w:rsidRPr="00CF76AB">
        <w:rPr>
          <w:rFonts w:asciiTheme="majorBidi" w:hAnsiTheme="majorBidi" w:cstheme="majorBidi"/>
          <w:b/>
          <w:cs/>
        </w:rPr>
        <w:t xml:space="preserve"> </w:t>
      </w:r>
      <w:r w:rsidR="00D77694" w:rsidRPr="00CF76AB">
        <w:rPr>
          <w:rFonts w:ascii="Nirmala UI" w:hAnsi="Nirmala UI" w:cs="Nirmala UI" w:hint="cs"/>
          <w:b/>
          <w:cs/>
        </w:rPr>
        <w:t>गया</w:t>
      </w:r>
      <w:r w:rsidR="00D77694" w:rsidRPr="00CF76AB">
        <w:rPr>
          <w:rFonts w:asciiTheme="majorBidi" w:hAnsiTheme="majorBidi" w:cstheme="majorBidi"/>
          <w:b/>
          <w:cs/>
        </w:rPr>
        <w:t xml:space="preserve"> </w:t>
      </w:r>
      <w:r w:rsidR="00D77694" w:rsidRPr="00CF76AB">
        <w:rPr>
          <w:rFonts w:ascii="Nirmala UI" w:hAnsi="Nirmala UI" w:cs="Nirmala UI" w:hint="cs"/>
          <w:b/>
          <w:cs/>
        </w:rPr>
        <w:t>है</w:t>
      </w:r>
      <w:r w:rsidR="008B0C2A" w:rsidRPr="00CF76AB">
        <w:rPr>
          <w:rFonts w:ascii="Nirmala UI" w:hAnsi="Nirmala UI" w:cs="Nirmala UI" w:hint="cs"/>
          <w:b/>
          <w:cs/>
        </w:rPr>
        <w:t>।</w:t>
      </w:r>
    </w:p>
    <w:p w14:paraId="3BC629D3" w14:textId="77777777" w:rsidR="008B0C2A" w:rsidRPr="00CF76AB" w:rsidRDefault="008E0CA1" w:rsidP="00CF76AB">
      <w:pPr>
        <w:pStyle w:val="BodyText"/>
        <w:ind w:left="3828" w:right="-1" w:hanging="567"/>
        <w:jc w:val="both"/>
        <w:rPr>
          <w:rFonts w:asciiTheme="majorBidi" w:hAnsiTheme="majorBidi" w:cstheme="majorBidi"/>
          <w:b/>
        </w:rPr>
      </w:pPr>
      <w:r w:rsidRPr="00CF76AB">
        <w:rPr>
          <w:rFonts w:asciiTheme="majorBidi" w:hAnsiTheme="majorBidi" w:cstheme="majorBidi"/>
          <w:b/>
        </w:rPr>
        <w:t xml:space="preserve">(ii) </w:t>
      </w:r>
      <w:r w:rsidRPr="00CF76AB">
        <w:rPr>
          <w:rFonts w:asciiTheme="majorBidi" w:hAnsiTheme="majorBidi" w:cstheme="majorBidi"/>
          <w:b/>
        </w:rPr>
        <w:tab/>
      </w:r>
      <w:r w:rsidR="008B0C2A" w:rsidRPr="00CF76AB">
        <w:rPr>
          <w:rFonts w:ascii="Nirmala UI" w:hAnsi="Nirmala UI" w:cs="Nirmala UI" w:hint="cs"/>
          <w:b/>
          <w:cs/>
        </w:rPr>
        <w:t>पाइप</w:t>
      </w:r>
      <w:r w:rsidR="008B0C2A" w:rsidRPr="00CF76AB">
        <w:rPr>
          <w:rFonts w:asciiTheme="majorBidi" w:hAnsiTheme="majorBidi" w:cstheme="majorBidi"/>
          <w:b/>
          <w:cs/>
        </w:rPr>
        <w:t xml:space="preserve"> </w:t>
      </w:r>
      <w:r w:rsidR="008B0C2A" w:rsidRPr="00CF76AB">
        <w:rPr>
          <w:rFonts w:ascii="Nirmala UI" w:hAnsi="Nirmala UI" w:cs="Nirmala UI" w:hint="cs"/>
          <w:b/>
          <w:cs/>
        </w:rPr>
        <w:t>रैक</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D77694" w:rsidRPr="00CF76AB">
        <w:rPr>
          <w:rFonts w:ascii="Nirmala UI" w:hAnsi="Nirmala UI" w:cs="Nirmala UI" w:hint="cs"/>
          <w:b/>
          <w:cs/>
        </w:rPr>
        <w:t>तहत</w:t>
      </w:r>
      <w:r w:rsidR="00D77694" w:rsidRPr="00CF76AB">
        <w:rPr>
          <w:rFonts w:asciiTheme="majorBidi" w:hAnsiTheme="majorBidi" w:cstheme="majorBidi"/>
          <w:b/>
          <w:cs/>
        </w:rPr>
        <w:t xml:space="preserve"> </w:t>
      </w:r>
      <w:r w:rsidR="008B0C2A" w:rsidRPr="00CF76AB">
        <w:rPr>
          <w:rFonts w:ascii="Nirmala UI" w:hAnsi="Nirmala UI" w:cs="Nirmala UI" w:hint="cs"/>
          <w:b/>
          <w:cs/>
        </w:rPr>
        <w:t>पेट्रोलियम</w:t>
      </w:r>
      <w:r w:rsidR="008B0C2A" w:rsidRPr="00CF76AB">
        <w:rPr>
          <w:rFonts w:asciiTheme="majorBidi" w:hAnsiTheme="majorBidi" w:cstheme="majorBidi"/>
          <w:b/>
          <w:cs/>
        </w:rPr>
        <w:t xml:space="preserve"> </w:t>
      </w:r>
      <w:r w:rsidR="008B0C2A" w:rsidRPr="00CF76AB">
        <w:rPr>
          <w:rFonts w:ascii="Nirmala UI" w:hAnsi="Nirmala UI" w:cs="Nirmala UI" w:hint="cs"/>
          <w:b/>
          <w:cs/>
        </w:rPr>
        <w:t>उत्पाद</w:t>
      </w:r>
      <w:r w:rsidR="008B0C2A" w:rsidRPr="00CF76AB">
        <w:rPr>
          <w:rFonts w:asciiTheme="majorBidi" w:hAnsiTheme="majorBidi" w:cstheme="majorBidi"/>
          <w:b/>
          <w:cs/>
        </w:rPr>
        <w:t xml:space="preserve"> </w:t>
      </w:r>
      <w:r w:rsidR="008B0C2A" w:rsidRPr="00CF76AB">
        <w:rPr>
          <w:rFonts w:ascii="Nirmala UI" w:hAnsi="Nirmala UI" w:cs="Nirmala UI" w:hint="cs"/>
          <w:b/>
          <w:cs/>
        </w:rPr>
        <w:t>वर्ग</w:t>
      </w:r>
      <w:r w:rsidR="008B0C2A" w:rsidRPr="00CF76AB">
        <w:rPr>
          <w:rFonts w:asciiTheme="majorBidi" w:hAnsiTheme="majorBidi" w:cstheme="majorBidi"/>
          <w:b/>
          <w:cs/>
        </w:rPr>
        <w:t xml:space="preserve"> </w:t>
      </w:r>
      <w:r w:rsidR="008B0C2A" w:rsidRPr="00CF76AB">
        <w:rPr>
          <w:rFonts w:asciiTheme="majorBidi" w:hAnsiTheme="majorBidi" w:cstheme="majorBidi"/>
          <w:b/>
        </w:rPr>
        <w:t>'</w:t>
      </w:r>
      <w:r w:rsidR="008B0C2A" w:rsidRPr="00CF76AB">
        <w:rPr>
          <w:rFonts w:ascii="Nirmala UI" w:hAnsi="Nirmala UI" w:cs="Nirmala UI" w:hint="cs"/>
          <w:b/>
          <w:cs/>
        </w:rPr>
        <w:t>ए</w:t>
      </w:r>
      <w:r w:rsidR="008B0C2A" w:rsidRPr="00CF76AB">
        <w:rPr>
          <w:rFonts w:asciiTheme="majorBidi" w:hAnsiTheme="majorBidi" w:cstheme="majorBidi"/>
          <w:b/>
        </w:rPr>
        <w:t xml:space="preserve">' </w:t>
      </w:r>
      <w:r w:rsidR="00D77694" w:rsidRPr="00CF76AB">
        <w:rPr>
          <w:rFonts w:ascii="Nirmala UI" w:hAnsi="Nirmala UI" w:cs="Nirmala UI" w:hint="cs"/>
          <w:b/>
          <w:cs/>
        </w:rPr>
        <w:t>का</w:t>
      </w:r>
      <w:r w:rsidR="00D77694" w:rsidRPr="00CF76AB">
        <w:rPr>
          <w:rFonts w:asciiTheme="majorBidi" w:hAnsiTheme="majorBidi" w:cstheme="majorBidi"/>
          <w:b/>
          <w:cs/>
        </w:rPr>
        <w:t xml:space="preserve"> </w:t>
      </w:r>
      <w:r w:rsidR="00D77694" w:rsidRPr="00CF76AB">
        <w:rPr>
          <w:rFonts w:ascii="Nirmala UI" w:hAnsi="Nirmala UI" w:cs="Nirmala UI" w:hint="cs"/>
          <w:b/>
          <w:cs/>
        </w:rPr>
        <w:t>प्रबंधन</w:t>
      </w:r>
      <w:r w:rsidR="00D77694" w:rsidRPr="00CF76AB">
        <w:rPr>
          <w:rFonts w:asciiTheme="majorBidi" w:hAnsiTheme="majorBidi" w:cstheme="majorBidi"/>
          <w:b/>
          <w:cs/>
        </w:rPr>
        <w:t xml:space="preserve"> </w:t>
      </w:r>
      <w:r w:rsidR="00D77694" w:rsidRPr="00CF76AB">
        <w:rPr>
          <w:rFonts w:ascii="Nirmala UI" w:hAnsi="Nirmala UI" w:cs="Nirmala UI" w:hint="cs"/>
          <w:b/>
          <w:cs/>
        </w:rPr>
        <w:t>करने</w:t>
      </w:r>
      <w:r w:rsidR="00D77694" w:rsidRPr="00CF76AB">
        <w:rPr>
          <w:rFonts w:asciiTheme="majorBidi" w:hAnsiTheme="majorBidi" w:cstheme="majorBidi"/>
          <w:b/>
          <w:cs/>
        </w:rPr>
        <w:t xml:space="preserve"> </w:t>
      </w:r>
      <w:r w:rsidR="008B0C2A" w:rsidRPr="00CF76AB">
        <w:rPr>
          <w:rFonts w:ascii="Nirmala UI" w:hAnsi="Nirmala UI" w:cs="Nirmala UI" w:hint="cs"/>
          <w:b/>
          <w:cs/>
        </w:rPr>
        <w:t>वाले</w:t>
      </w:r>
      <w:r w:rsidR="008B0C2A" w:rsidRPr="00CF76AB">
        <w:rPr>
          <w:rFonts w:asciiTheme="majorBidi" w:hAnsiTheme="majorBidi" w:cstheme="majorBidi"/>
          <w:b/>
          <w:cs/>
        </w:rPr>
        <w:t xml:space="preserve"> </w:t>
      </w:r>
      <w:r w:rsidR="008B0C2A" w:rsidRPr="00CF76AB">
        <w:rPr>
          <w:rFonts w:ascii="Nirmala UI" w:hAnsi="Nirmala UI" w:cs="Nirmala UI" w:hint="cs"/>
          <w:b/>
          <w:cs/>
        </w:rPr>
        <w:t>पंप।</w:t>
      </w:r>
    </w:p>
    <w:p w14:paraId="3C3F697B" w14:textId="6F9CC866" w:rsidR="008B0C2A" w:rsidRPr="00CF76AB" w:rsidRDefault="008E0CA1" w:rsidP="00CF76AB">
      <w:pPr>
        <w:pStyle w:val="BodyText"/>
        <w:ind w:left="3828" w:right="-1" w:hanging="567"/>
        <w:rPr>
          <w:rFonts w:asciiTheme="majorBidi" w:hAnsiTheme="majorBidi" w:cstheme="majorBidi"/>
          <w:b/>
        </w:rPr>
      </w:pPr>
      <w:r w:rsidRPr="00CF76AB">
        <w:rPr>
          <w:rFonts w:asciiTheme="majorBidi" w:hAnsiTheme="majorBidi" w:cstheme="majorBidi"/>
          <w:b/>
        </w:rPr>
        <w:t xml:space="preserve">(iii) </w:t>
      </w:r>
      <w:r w:rsidRPr="00CF76AB">
        <w:rPr>
          <w:rFonts w:asciiTheme="majorBidi" w:hAnsiTheme="majorBidi" w:cstheme="majorBidi"/>
          <w:b/>
        </w:rPr>
        <w:tab/>
      </w:r>
      <w:r w:rsidR="008B0C2A" w:rsidRPr="00CF76AB">
        <w:rPr>
          <w:rFonts w:ascii="Nirmala UI" w:hAnsi="Nirmala UI" w:cs="Nirmala UI" w:hint="cs"/>
          <w:b/>
          <w:cs/>
        </w:rPr>
        <w:t>पाइप</w:t>
      </w:r>
      <w:r w:rsidR="008B0C2A" w:rsidRPr="00CF76AB">
        <w:rPr>
          <w:rFonts w:asciiTheme="majorBidi" w:hAnsiTheme="majorBidi" w:cstheme="majorBidi"/>
          <w:b/>
          <w:cs/>
        </w:rPr>
        <w:t xml:space="preserve"> </w:t>
      </w:r>
      <w:r w:rsidR="008B0C2A" w:rsidRPr="00CF76AB">
        <w:rPr>
          <w:rFonts w:ascii="Nirmala UI" w:hAnsi="Nirmala UI" w:cs="Nirmala UI" w:hint="cs"/>
          <w:b/>
          <w:cs/>
        </w:rPr>
        <w:t>रैक</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D77694" w:rsidRPr="00CF76AB">
        <w:rPr>
          <w:rFonts w:ascii="Nirmala UI" w:hAnsi="Nirmala UI" w:cs="Nirmala UI" w:hint="cs"/>
          <w:b/>
          <w:cs/>
        </w:rPr>
        <w:t>तहत</w:t>
      </w:r>
      <w:r w:rsidR="00D77694" w:rsidRPr="00CF76AB">
        <w:rPr>
          <w:rFonts w:asciiTheme="majorBidi" w:hAnsiTheme="majorBidi" w:cstheme="majorBidi"/>
          <w:b/>
          <w:cs/>
        </w:rPr>
        <w:t xml:space="preserve"> </w:t>
      </w:r>
      <w:r w:rsidR="008B0C2A" w:rsidRPr="00CF76AB">
        <w:rPr>
          <w:rFonts w:ascii="Nirmala UI" w:hAnsi="Nirmala UI" w:cs="Nirmala UI" w:hint="cs"/>
          <w:b/>
          <w:cs/>
        </w:rPr>
        <w:t>ऑटो</w:t>
      </w:r>
      <w:r w:rsidR="008B0C2A" w:rsidRPr="00CF76AB">
        <w:rPr>
          <w:rFonts w:asciiTheme="majorBidi" w:hAnsiTheme="majorBidi" w:cstheme="majorBidi"/>
          <w:b/>
          <w:cs/>
        </w:rPr>
        <w:t>-</w:t>
      </w:r>
      <w:r w:rsidR="008B0C2A" w:rsidRPr="00CF76AB">
        <w:rPr>
          <w:rFonts w:ascii="Nirmala UI" w:hAnsi="Nirmala UI" w:cs="Nirmala UI" w:hint="cs"/>
          <w:b/>
          <w:cs/>
        </w:rPr>
        <w:t>इग्निशन</w:t>
      </w:r>
      <w:r w:rsidR="008B0C2A" w:rsidRPr="00CF76AB">
        <w:rPr>
          <w:rFonts w:asciiTheme="majorBidi" w:hAnsiTheme="majorBidi" w:cstheme="majorBidi"/>
          <w:b/>
          <w:cs/>
        </w:rPr>
        <w:t xml:space="preserve"> </w:t>
      </w:r>
      <w:r w:rsidR="008B0C2A" w:rsidRPr="00CF76AB">
        <w:rPr>
          <w:rFonts w:ascii="Nirmala UI" w:hAnsi="Nirmala UI" w:cs="Nirmala UI" w:hint="cs"/>
          <w:b/>
          <w:cs/>
        </w:rPr>
        <w:t>तापमान</w:t>
      </w:r>
      <w:r w:rsidR="008B0C2A" w:rsidRPr="00CF76AB">
        <w:rPr>
          <w:rFonts w:asciiTheme="majorBidi" w:hAnsiTheme="majorBidi" w:cstheme="majorBidi"/>
          <w:b/>
          <w:cs/>
        </w:rPr>
        <w:t xml:space="preserve"> </w:t>
      </w:r>
      <w:r w:rsidR="008B0C2A" w:rsidRPr="00CF76AB">
        <w:rPr>
          <w:rFonts w:ascii="Nirmala UI" w:hAnsi="Nirmala UI" w:cs="Nirmala UI" w:hint="cs"/>
          <w:b/>
          <w:cs/>
        </w:rPr>
        <w:t>से</w:t>
      </w:r>
      <w:r w:rsidR="008B0C2A" w:rsidRPr="00CF76AB">
        <w:rPr>
          <w:rFonts w:asciiTheme="majorBidi" w:hAnsiTheme="majorBidi" w:cstheme="majorBidi"/>
          <w:b/>
          <w:cs/>
        </w:rPr>
        <w:t xml:space="preserve"> </w:t>
      </w:r>
      <w:r w:rsidR="008B0C2A" w:rsidRPr="00CF76AB">
        <w:rPr>
          <w:rFonts w:ascii="Nirmala UI" w:hAnsi="Nirmala UI" w:cs="Nirmala UI" w:hint="cs"/>
          <w:b/>
          <w:cs/>
        </w:rPr>
        <w:t>ऊपर</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7C4D86" w:rsidRPr="00CF76AB">
        <w:rPr>
          <w:rFonts w:asciiTheme="majorBidi" w:hAnsiTheme="majorBidi" w:cstheme="majorBidi"/>
          <w:b/>
          <w:cs/>
        </w:rPr>
        <w:t>(</w:t>
      </w:r>
      <w:r w:rsidR="008B0C2A" w:rsidRPr="00CF76AB">
        <w:rPr>
          <w:rFonts w:ascii="Nirmala UI" w:hAnsi="Nirmala UI" w:cs="Nirmala UI" w:hint="cs"/>
          <w:b/>
          <w:cs/>
        </w:rPr>
        <w:t>उत्पादों</w:t>
      </w:r>
      <w:r w:rsidR="008B0C2A" w:rsidRPr="00CF76AB">
        <w:rPr>
          <w:rFonts w:asciiTheme="majorBidi" w:hAnsiTheme="majorBidi" w:cstheme="majorBidi"/>
          <w:b/>
          <w:cs/>
        </w:rPr>
        <w:t xml:space="preserve"> </w:t>
      </w:r>
      <w:r w:rsidR="00D77694" w:rsidRPr="00CF76AB">
        <w:rPr>
          <w:rFonts w:ascii="Nirmala UI" w:hAnsi="Nirmala UI" w:cs="Nirmala UI" w:hint="cs"/>
          <w:b/>
          <w:cs/>
        </w:rPr>
        <w:t>का</w:t>
      </w:r>
      <w:r w:rsidR="00D77694" w:rsidRPr="00CF76AB">
        <w:rPr>
          <w:rFonts w:asciiTheme="majorBidi" w:hAnsiTheme="majorBidi" w:cstheme="majorBidi"/>
          <w:b/>
          <w:cs/>
        </w:rPr>
        <w:t xml:space="preserve"> </w:t>
      </w:r>
      <w:r w:rsidR="00D77694" w:rsidRPr="00CF76AB">
        <w:rPr>
          <w:rFonts w:ascii="Nirmala UI" w:hAnsi="Nirmala UI" w:cs="Nirmala UI" w:hint="cs"/>
          <w:b/>
          <w:cs/>
        </w:rPr>
        <w:t>प्रबंधन</w:t>
      </w:r>
      <w:r w:rsidR="00D77694" w:rsidRPr="00CF76AB">
        <w:rPr>
          <w:rFonts w:asciiTheme="majorBidi" w:hAnsiTheme="majorBidi" w:cstheme="majorBidi"/>
          <w:b/>
          <w:cs/>
        </w:rPr>
        <w:t xml:space="preserve"> </w:t>
      </w:r>
      <w:r w:rsidR="00D77694" w:rsidRPr="00CF76AB">
        <w:rPr>
          <w:rFonts w:ascii="Nirmala UI" w:hAnsi="Nirmala UI" w:cs="Nirmala UI" w:hint="cs"/>
          <w:b/>
          <w:cs/>
        </w:rPr>
        <w:t>करने</w:t>
      </w:r>
      <w:r w:rsidR="00D77694" w:rsidRPr="00CF76AB">
        <w:rPr>
          <w:rFonts w:asciiTheme="majorBidi" w:hAnsiTheme="majorBidi" w:cstheme="majorBidi"/>
          <w:b/>
          <w:cs/>
        </w:rPr>
        <w:t xml:space="preserve"> </w:t>
      </w:r>
      <w:r w:rsidR="008B0C2A" w:rsidRPr="00CF76AB">
        <w:rPr>
          <w:rFonts w:ascii="Nirmala UI" w:hAnsi="Nirmala UI" w:cs="Nirmala UI" w:hint="cs"/>
          <w:b/>
          <w:cs/>
        </w:rPr>
        <w:t>वाले</w:t>
      </w:r>
      <w:r w:rsidR="008B0C2A" w:rsidRPr="00CF76AB">
        <w:rPr>
          <w:rFonts w:asciiTheme="majorBidi" w:hAnsiTheme="majorBidi" w:cstheme="majorBidi"/>
          <w:b/>
          <w:cs/>
        </w:rPr>
        <w:t xml:space="preserve"> </w:t>
      </w:r>
      <w:r w:rsidR="008B0C2A" w:rsidRPr="00CF76AB">
        <w:rPr>
          <w:rFonts w:ascii="Nirmala UI" w:hAnsi="Nirmala UI" w:cs="Nirmala UI" w:hint="cs"/>
          <w:b/>
          <w:cs/>
        </w:rPr>
        <w:t>पंप</w:t>
      </w:r>
      <w:r w:rsidR="00D77694" w:rsidRPr="00CF76AB">
        <w:rPr>
          <w:rFonts w:asciiTheme="majorBidi" w:hAnsiTheme="majorBidi" w:cstheme="majorBidi"/>
          <w:b/>
          <w:cs/>
        </w:rPr>
        <w:t xml:space="preserve"> </w:t>
      </w:r>
    </w:p>
    <w:p w14:paraId="67BE67C0" w14:textId="10AD6452" w:rsidR="008B0C2A" w:rsidRPr="00CF76AB" w:rsidRDefault="008B0C2A" w:rsidP="001E291B">
      <w:pPr>
        <w:pStyle w:val="BodyText"/>
        <w:numPr>
          <w:ilvl w:val="0"/>
          <w:numId w:val="163"/>
        </w:numPr>
        <w:ind w:left="3330" w:right="-1" w:hanging="180"/>
        <w:jc w:val="both"/>
        <w:rPr>
          <w:rFonts w:asciiTheme="majorBidi" w:hAnsiTheme="majorBidi" w:cstheme="majorBidi"/>
          <w:b/>
        </w:rPr>
      </w:pPr>
      <w:r w:rsidRPr="00CF76AB">
        <w:rPr>
          <w:rFonts w:ascii="Nirmala UI" w:hAnsi="Nirmala UI" w:cs="Nirmala UI" w:hint="cs"/>
          <w:b/>
          <w:cs/>
        </w:rPr>
        <w:t>पाइप</w:t>
      </w:r>
      <w:r w:rsidRPr="00CF76AB">
        <w:rPr>
          <w:rFonts w:asciiTheme="majorBidi" w:hAnsiTheme="majorBidi" w:cstheme="majorBidi"/>
          <w:b/>
          <w:cs/>
        </w:rPr>
        <w:t xml:space="preserve"> </w:t>
      </w:r>
      <w:r w:rsidRPr="00CF76AB">
        <w:rPr>
          <w:rFonts w:ascii="Nirmala UI" w:hAnsi="Nirmala UI" w:cs="Nirmala UI" w:hint="cs"/>
          <w:b/>
          <w:cs/>
        </w:rPr>
        <w:t>रैक</w:t>
      </w:r>
      <w:r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Pr="00CF76AB">
        <w:rPr>
          <w:rFonts w:ascii="Nirmala UI" w:hAnsi="Nirmala UI" w:cs="Nirmala UI" w:hint="cs"/>
          <w:b/>
          <w:cs/>
        </w:rPr>
        <w:t>ऊंचे</w:t>
      </w:r>
      <w:r w:rsidRPr="00CF76AB">
        <w:rPr>
          <w:rFonts w:asciiTheme="majorBidi" w:hAnsiTheme="majorBidi" w:cstheme="majorBidi"/>
          <w:b/>
          <w:cs/>
        </w:rPr>
        <w:t xml:space="preserve"> </w:t>
      </w:r>
      <w:r w:rsidRPr="00CF76AB">
        <w:rPr>
          <w:rFonts w:ascii="Nirmala UI" w:hAnsi="Nirmala UI" w:cs="Nirmala UI" w:hint="cs"/>
          <w:b/>
          <w:cs/>
        </w:rPr>
        <w:t>स्थान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ऊपर</w:t>
      </w:r>
      <w:r w:rsidRPr="00CF76AB">
        <w:rPr>
          <w:rFonts w:asciiTheme="majorBidi" w:hAnsiTheme="majorBidi" w:cstheme="majorBidi"/>
          <w:b/>
          <w:cs/>
        </w:rPr>
        <w:t xml:space="preserve"> </w:t>
      </w:r>
      <w:r w:rsidRPr="00CF76AB">
        <w:rPr>
          <w:rFonts w:ascii="Nirmala UI" w:hAnsi="Nirmala UI" w:cs="Nirmala UI" w:hint="cs"/>
          <w:b/>
          <w:cs/>
        </w:rPr>
        <w:t>स्थित</w:t>
      </w:r>
      <w:r w:rsidRPr="00CF76AB">
        <w:rPr>
          <w:rFonts w:asciiTheme="majorBidi" w:hAnsiTheme="majorBidi" w:cstheme="majorBidi"/>
          <w:b/>
          <w:cs/>
        </w:rPr>
        <w:t xml:space="preserve"> </w:t>
      </w:r>
      <w:r w:rsidRPr="00CF76AB">
        <w:rPr>
          <w:rFonts w:ascii="Nirmala UI" w:hAnsi="Nirmala UI" w:cs="Nirmala UI" w:hint="cs"/>
          <w:b/>
          <w:cs/>
        </w:rPr>
        <w:t>हाइड्रोकार्बन</w:t>
      </w:r>
      <w:r w:rsidRPr="00CF76AB">
        <w:rPr>
          <w:rFonts w:asciiTheme="majorBidi" w:hAnsiTheme="majorBidi" w:cstheme="majorBidi"/>
          <w:b/>
          <w:cs/>
        </w:rPr>
        <w:t xml:space="preserve"> </w:t>
      </w:r>
      <w:r w:rsidR="00D77694" w:rsidRPr="00CF76AB">
        <w:rPr>
          <w:rFonts w:ascii="Nirmala UI" w:hAnsi="Nirmala UI" w:cs="Nirmala UI" w:hint="cs"/>
          <w:b/>
          <w:cs/>
        </w:rPr>
        <w:t>सर्विस</w:t>
      </w:r>
      <w:r w:rsidR="00D77694"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एयर</w:t>
      </w:r>
      <w:r w:rsidRPr="00CF76AB">
        <w:rPr>
          <w:rFonts w:asciiTheme="majorBidi" w:hAnsiTheme="majorBidi" w:cstheme="majorBidi"/>
          <w:b/>
          <w:cs/>
        </w:rPr>
        <w:t xml:space="preserve"> </w:t>
      </w:r>
      <w:r w:rsidRPr="00CF76AB">
        <w:rPr>
          <w:rFonts w:ascii="Nirmala UI" w:hAnsi="Nirmala UI" w:cs="Nirmala UI" w:hint="cs"/>
          <w:b/>
          <w:cs/>
        </w:rPr>
        <w:t>फिन</w:t>
      </w:r>
      <w:r w:rsidRPr="00CF76AB">
        <w:rPr>
          <w:rFonts w:asciiTheme="majorBidi" w:hAnsiTheme="majorBidi" w:cstheme="majorBidi"/>
          <w:b/>
          <w:cs/>
        </w:rPr>
        <w:t xml:space="preserve"> </w:t>
      </w:r>
      <w:r w:rsidRPr="00CF76AB">
        <w:rPr>
          <w:rFonts w:ascii="Nirmala UI" w:hAnsi="Nirmala UI" w:cs="Nirmala UI" w:hint="cs"/>
          <w:b/>
          <w:cs/>
        </w:rPr>
        <w:t>कूलर</w:t>
      </w:r>
      <w:r w:rsidR="00F94FAB" w:rsidRPr="00CF76AB">
        <w:rPr>
          <w:rFonts w:asciiTheme="majorBidi" w:hAnsiTheme="majorBidi" w:cstheme="majorBidi"/>
          <w:b/>
        </w:rPr>
        <w:t xml:space="preserve">; </w:t>
      </w:r>
      <w:r w:rsidR="00F94FAB" w:rsidRPr="00CF76AB">
        <w:rPr>
          <w:rFonts w:ascii="Nirmala UI" w:hAnsi="Nirmala UI" w:cs="Nirmala UI" w:hint="cs"/>
          <w:b/>
          <w:cs/>
        </w:rPr>
        <w:t>और</w:t>
      </w:r>
    </w:p>
    <w:p w14:paraId="0E9F2950" w14:textId="1C80C2E7" w:rsidR="008B0C2A" w:rsidRPr="00CF76AB" w:rsidRDefault="008B0C2A" w:rsidP="001E291B">
      <w:pPr>
        <w:pStyle w:val="BodyText"/>
        <w:numPr>
          <w:ilvl w:val="0"/>
          <w:numId w:val="163"/>
        </w:numPr>
        <w:ind w:left="2790" w:right="-1" w:firstLine="377"/>
        <w:jc w:val="both"/>
        <w:rPr>
          <w:rFonts w:asciiTheme="majorBidi" w:hAnsiTheme="majorBidi" w:cstheme="majorBidi"/>
          <w:b/>
        </w:rPr>
      </w:pPr>
      <w:r w:rsidRPr="00CF76AB">
        <w:rPr>
          <w:rFonts w:ascii="Nirmala UI" w:hAnsi="Nirmala UI" w:cs="Nirmala UI" w:hint="cs"/>
          <w:b/>
          <w:cs/>
        </w:rPr>
        <w:t>एलपीजी</w:t>
      </w:r>
      <w:r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Pr="00CF76AB">
        <w:rPr>
          <w:rFonts w:ascii="Nirmala UI" w:hAnsi="Nirmala UI" w:cs="Nirmala UI" w:hint="cs"/>
          <w:b/>
          <w:cs/>
        </w:rPr>
        <w:t>हाइड्रोजन</w:t>
      </w:r>
      <w:r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Pr="00CF76AB">
        <w:rPr>
          <w:rFonts w:ascii="Nirmala UI" w:hAnsi="Nirmala UI" w:cs="Nirmala UI" w:hint="cs"/>
          <w:b/>
          <w:cs/>
        </w:rPr>
        <w:t>अन्य</w:t>
      </w:r>
      <w:r w:rsidRPr="00CF76AB">
        <w:rPr>
          <w:rFonts w:asciiTheme="majorBidi" w:hAnsiTheme="majorBidi" w:cstheme="majorBidi"/>
          <w:b/>
          <w:cs/>
        </w:rPr>
        <w:t xml:space="preserve"> </w:t>
      </w:r>
      <w:r w:rsidRPr="00CF76AB">
        <w:rPr>
          <w:rFonts w:ascii="Nirmala UI" w:hAnsi="Nirmala UI" w:cs="Nirmala UI" w:hint="cs"/>
          <w:b/>
          <w:cs/>
        </w:rPr>
        <w:t>हाइड्रोकार्बन</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00D77694" w:rsidRPr="00CF76AB">
        <w:rPr>
          <w:rFonts w:ascii="Nirmala UI" w:hAnsi="Nirmala UI" w:cs="Nirmala UI" w:hint="cs"/>
          <w:b/>
          <w:cs/>
        </w:rPr>
        <w:t>प्रोसेस</w:t>
      </w:r>
      <w:r w:rsidR="00D77694" w:rsidRPr="00CF76AB">
        <w:rPr>
          <w:rFonts w:asciiTheme="majorBidi" w:hAnsiTheme="majorBidi" w:cstheme="majorBidi"/>
          <w:b/>
          <w:cs/>
        </w:rPr>
        <w:t xml:space="preserve"> </w:t>
      </w:r>
      <w:r w:rsidRPr="00CF76AB">
        <w:rPr>
          <w:rFonts w:ascii="Nirmala UI" w:hAnsi="Nirmala UI" w:cs="Nirmala UI" w:hint="cs"/>
          <w:b/>
          <w:cs/>
        </w:rPr>
        <w:t>कंप्रेसर।</w:t>
      </w:r>
    </w:p>
    <w:p w14:paraId="4885DACD" w14:textId="77777777" w:rsidR="00F94FAB" w:rsidRPr="00CF76AB" w:rsidRDefault="00F94FAB" w:rsidP="00CF76AB">
      <w:pPr>
        <w:pStyle w:val="BodyText"/>
        <w:ind w:left="2683" w:right="-1"/>
        <w:jc w:val="both"/>
        <w:rPr>
          <w:rFonts w:asciiTheme="majorBidi" w:hAnsiTheme="majorBidi" w:cstheme="majorBidi"/>
          <w:b/>
        </w:rPr>
      </w:pPr>
    </w:p>
    <w:p w14:paraId="0B009F82" w14:textId="42F55F61" w:rsidR="008B0C2A" w:rsidRPr="00CF76AB" w:rsidRDefault="008B0C2A" w:rsidP="001E291B">
      <w:pPr>
        <w:pStyle w:val="BodyText"/>
        <w:numPr>
          <w:ilvl w:val="0"/>
          <w:numId w:val="17"/>
        </w:numPr>
        <w:ind w:right="-1"/>
        <w:jc w:val="both"/>
        <w:rPr>
          <w:rFonts w:asciiTheme="majorBidi" w:hAnsiTheme="majorBidi" w:cstheme="majorBidi"/>
          <w:b/>
        </w:rPr>
      </w:pPr>
      <w:r w:rsidRPr="00CF76AB">
        <w:rPr>
          <w:rFonts w:asciiTheme="majorBidi" w:hAnsiTheme="majorBidi" w:cstheme="majorBidi"/>
          <w:b/>
          <w:cs/>
        </w:rPr>
        <w:t xml:space="preserve">45 </w:t>
      </w:r>
      <w:r w:rsidRPr="00CF76AB">
        <w:rPr>
          <w:rFonts w:ascii="Nirmala UI" w:hAnsi="Nirmala UI" w:cs="Nirmala UI" w:hint="cs"/>
          <w:b/>
          <w:cs/>
        </w:rPr>
        <w:t>मीटर</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अधिक</w:t>
      </w:r>
      <w:r w:rsidRPr="00CF76AB">
        <w:rPr>
          <w:rFonts w:asciiTheme="majorBidi" w:hAnsiTheme="majorBidi" w:cstheme="majorBidi"/>
          <w:b/>
          <w:cs/>
        </w:rPr>
        <w:t xml:space="preserve"> </w:t>
      </w:r>
      <w:r w:rsidRPr="00CF76AB">
        <w:rPr>
          <w:rFonts w:ascii="Nirmala UI" w:hAnsi="Nirmala UI" w:cs="Nirmala UI" w:hint="cs"/>
          <w:b/>
          <w:cs/>
        </w:rPr>
        <w:t>ऊंचाई</w:t>
      </w:r>
      <w:r w:rsidRPr="00CF76AB">
        <w:rPr>
          <w:rFonts w:asciiTheme="majorBidi" w:hAnsiTheme="majorBidi" w:cstheme="majorBidi"/>
          <w:b/>
          <w:cs/>
        </w:rPr>
        <w:t xml:space="preserve"> </w:t>
      </w:r>
      <w:r w:rsidRPr="00CF76AB">
        <w:rPr>
          <w:rFonts w:ascii="Nirmala UI" w:hAnsi="Nirmala UI" w:cs="Nirmala UI" w:hint="cs"/>
          <w:b/>
          <w:cs/>
        </w:rPr>
        <w:t>वाले</w:t>
      </w:r>
      <w:r w:rsidRPr="00CF76AB">
        <w:rPr>
          <w:rFonts w:asciiTheme="majorBidi" w:hAnsiTheme="majorBidi" w:cstheme="majorBidi"/>
          <w:b/>
          <w:cs/>
        </w:rPr>
        <w:t xml:space="preserve"> </w:t>
      </w:r>
      <w:r w:rsidRPr="00CF76AB">
        <w:rPr>
          <w:rFonts w:ascii="Nirmala UI" w:hAnsi="Nirmala UI" w:cs="Nirmala UI" w:hint="cs"/>
          <w:b/>
          <w:cs/>
        </w:rPr>
        <w:t>कॉलम</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वाटर</w:t>
      </w:r>
      <w:r w:rsidRPr="00CF76AB">
        <w:rPr>
          <w:rFonts w:asciiTheme="majorBidi" w:hAnsiTheme="majorBidi" w:cstheme="majorBidi"/>
          <w:b/>
          <w:cs/>
        </w:rPr>
        <w:t xml:space="preserve"> </w:t>
      </w:r>
      <w:r w:rsidRPr="00CF76AB">
        <w:rPr>
          <w:rFonts w:ascii="Nirmala UI" w:hAnsi="Nirmala UI" w:cs="Nirmala UI" w:hint="cs"/>
          <w:b/>
          <w:cs/>
        </w:rPr>
        <w:t>स्प्रे</w:t>
      </w:r>
      <w:r w:rsidRPr="00CF76AB">
        <w:rPr>
          <w:rFonts w:asciiTheme="majorBidi" w:hAnsiTheme="majorBidi" w:cstheme="majorBidi"/>
          <w:b/>
          <w:cs/>
        </w:rPr>
        <w:t xml:space="preserve"> </w:t>
      </w:r>
      <w:r w:rsidRPr="00CF76AB">
        <w:rPr>
          <w:rFonts w:ascii="Nirmala UI" w:hAnsi="Nirmala UI" w:cs="Nirmala UI" w:hint="cs"/>
          <w:b/>
          <w:cs/>
        </w:rPr>
        <w:t>रिंग</w:t>
      </w:r>
      <w:r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Pr="00CF76AB">
        <w:rPr>
          <w:rFonts w:ascii="Nirmala UI" w:hAnsi="Nirmala UI" w:cs="Nirmala UI" w:hint="cs"/>
          <w:b/>
          <w:cs/>
        </w:rPr>
        <w:t>एलिवेटेड</w:t>
      </w:r>
      <w:r w:rsidRPr="00CF76AB">
        <w:rPr>
          <w:rFonts w:asciiTheme="majorBidi" w:hAnsiTheme="majorBidi" w:cstheme="majorBidi"/>
          <w:b/>
          <w:cs/>
        </w:rPr>
        <w:t xml:space="preserve"> </w:t>
      </w:r>
      <w:r w:rsidRPr="00CF76AB">
        <w:rPr>
          <w:rFonts w:ascii="Nirmala UI" w:hAnsi="Nirmala UI" w:cs="Nirmala UI" w:hint="cs"/>
          <w:b/>
          <w:cs/>
        </w:rPr>
        <w:t>मॉनिटर</w:t>
      </w:r>
      <w:r w:rsidRPr="00CF76AB">
        <w:rPr>
          <w:rFonts w:asciiTheme="majorBidi" w:hAnsiTheme="majorBidi" w:cstheme="majorBidi"/>
          <w:b/>
          <w:cs/>
        </w:rPr>
        <w:t xml:space="preserve"> </w:t>
      </w:r>
      <w:r w:rsidRPr="00CF76AB">
        <w:rPr>
          <w:rFonts w:ascii="Nirmala UI" w:hAnsi="Nirmala UI" w:cs="Nirmala UI" w:hint="cs"/>
          <w:b/>
          <w:cs/>
        </w:rPr>
        <w:t>प्रदान</w:t>
      </w:r>
      <w:r w:rsidRPr="00CF76AB">
        <w:rPr>
          <w:rFonts w:asciiTheme="majorBidi" w:hAnsiTheme="majorBidi" w:cstheme="majorBidi"/>
          <w:b/>
          <w:cs/>
        </w:rPr>
        <w:t xml:space="preserve"> </w:t>
      </w:r>
      <w:r w:rsidRPr="00CF76AB">
        <w:rPr>
          <w:rFonts w:ascii="Nirmala UI" w:hAnsi="Nirmala UI" w:cs="Nirmala UI" w:hint="cs"/>
          <w:b/>
          <w:cs/>
        </w:rPr>
        <w:t>किया</w:t>
      </w:r>
      <w:r w:rsidRPr="00CF76AB">
        <w:rPr>
          <w:rFonts w:asciiTheme="majorBidi" w:hAnsiTheme="majorBidi" w:cstheme="majorBidi"/>
          <w:b/>
          <w:cs/>
        </w:rPr>
        <w:t xml:space="preserve"> </w:t>
      </w:r>
      <w:r w:rsidRPr="00CF76AB">
        <w:rPr>
          <w:rFonts w:ascii="Nirmala UI" w:hAnsi="Nirmala UI" w:cs="Nirmala UI" w:hint="cs"/>
          <w:b/>
          <w:cs/>
        </w:rPr>
        <w:t>जाएगा।</w:t>
      </w:r>
      <w:r w:rsidRPr="00CF76AB">
        <w:rPr>
          <w:rFonts w:asciiTheme="majorBidi" w:hAnsiTheme="majorBidi" w:cstheme="majorBidi"/>
          <w:b/>
          <w:cs/>
        </w:rPr>
        <w:t xml:space="preserve"> </w:t>
      </w:r>
      <w:r w:rsidR="00D77694" w:rsidRPr="00CF76AB">
        <w:rPr>
          <w:rFonts w:ascii="Nirmala UI" w:hAnsi="Nirmala UI" w:cs="Nirmala UI" w:hint="cs"/>
          <w:b/>
          <w:cs/>
        </w:rPr>
        <w:t>कंपनी</w:t>
      </w:r>
      <w:r w:rsidR="00D77694" w:rsidRPr="00CF76AB">
        <w:rPr>
          <w:rFonts w:asciiTheme="majorBidi" w:hAnsiTheme="majorBidi" w:cstheme="majorBidi"/>
          <w:b/>
          <w:cs/>
        </w:rPr>
        <w:t xml:space="preserve"> </w:t>
      </w:r>
      <w:r w:rsidRPr="00CF76AB">
        <w:rPr>
          <w:rFonts w:ascii="Nirmala UI" w:hAnsi="Nirmala UI" w:cs="Nirmala UI" w:hint="cs"/>
          <w:b/>
          <w:cs/>
        </w:rPr>
        <w:t>बुनियादी</w:t>
      </w:r>
      <w:r w:rsidRPr="00CF76AB">
        <w:rPr>
          <w:rFonts w:asciiTheme="majorBidi" w:hAnsiTheme="majorBidi" w:cstheme="majorBidi"/>
          <w:b/>
          <w:cs/>
        </w:rPr>
        <w:t xml:space="preserve"> </w:t>
      </w:r>
      <w:r w:rsidRPr="00CF76AB">
        <w:rPr>
          <w:rFonts w:ascii="Nirmala UI" w:hAnsi="Nirmala UI" w:cs="Nirmala UI" w:hint="cs"/>
          <w:b/>
          <w:cs/>
        </w:rPr>
        <w:t>प्रक्रिया</w:t>
      </w:r>
      <w:r w:rsidRPr="00CF76AB">
        <w:rPr>
          <w:rFonts w:asciiTheme="majorBidi" w:hAnsiTheme="majorBidi" w:cstheme="majorBidi"/>
          <w:b/>
          <w:cs/>
        </w:rPr>
        <w:t xml:space="preserve"> </w:t>
      </w:r>
      <w:r w:rsidRPr="00CF76AB">
        <w:rPr>
          <w:rFonts w:ascii="Nirmala UI" w:hAnsi="Nirmala UI" w:cs="Nirmala UI" w:hint="cs"/>
          <w:b/>
          <w:cs/>
        </w:rPr>
        <w:t>नियंत्रण</w:t>
      </w:r>
      <w:r w:rsidRPr="00CF76AB">
        <w:rPr>
          <w:rFonts w:asciiTheme="majorBidi" w:hAnsiTheme="majorBidi" w:cstheme="majorBidi"/>
          <w:b/>
          <w:cs/>
        </w:rPr>
        <w:t xml:space="preserve"> </w:t>
      </w:r>
      <w:r w:rsidRPr="00CF76AB">
        <w:rPr>
          <w:rFonts w:ascii="Nirmala UI" w:hAnsi="Nirmala UI" w:cs="Nirmala UI" w:hint="cs"/>
          <w:b/>
          <w:cs/>
        </w:rPr>
        <w:t>प्रणाली</w:t>
      </w:r>
      <w:r w:rsidRPr="00CF76AB">
        <w:rPr>
          <w:rFonts w:asciiTheme="majorBidi" w:hAnsiTheme="majorBidi" w:cstheme="majorBidi"/>
          <w:b/>
        </w:rPr>
        <w:t xml:space="preserve">, </w:t>
      </w:r>
      <w:r w:rsidRPr="00CF76AB">
        <w:rPr>
          <w:rFonts w:ascii="Nirmala UI" w:hAnsi="Nirmala UI" w:cs="Nirmala UI" w:hint="cs"/>
          <w:b/>
          <w:cs/>
        </w:rPr>
        <w:t>शामिल</w:t>
      </w:r>
      <w:r w:rsidRPr="00CF76AB">
        <w:rPr>
          <w:rFonts w:asciiTheme="majorBidi" w:hAnsiTheme="majorBidi" w:cstheme="majorBidi"/>
          <w:b/>
          <w:cs/>
        </w:rPr>
        <w:t xml:space="preserve"> </w:t>
      </w:r>
      <w:r w:rsidRPr="00CF76AB">
        <w:rPr>
          <w:rFonts w:ascii="Nirmala UI" w:hAnsi="Nirmala UI" w:cs="Nirmala UI" w:hint="cs"/>
          <w:b/>
          <w:cs/>
        </w:rPr>
        <w:t>जोखिम</w:t>
      </w:r>
      <w:r w:rsidRPr="00CF76AB">
        <w:rPr>
          <w:rFonts w:asciiTheme="majorBidi" w:hAnsiTheme="majorBidi" w:cstheme="majorBidi"/>
          <w:b/>
        </w:rPr>
        <w:t xml:space="preserve">, </w:t>
      </w:r>
      <w:r w:rsidRPr="00CF76AB">
        <w:rPr>
          <w:rFonts w:ascii="Nirmala UI" w:hAnsi="Nirmala UI" w:cs="Nirmala UI" w:hint="cs"/>
          <w:b/>
          <w:cs/>
        </w:rPr>
        <w:t>इन्सुलेशन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उपस्थिति</w:t>
      </w:r>
      <w:r w:rsidRPr="00CF76AB">
        <w:rPr>
          <w:rFonts w:asciiTheme="majorBidi" w:hAnsiTheme="majorBidi" w:cstheme="majorBidi"/>
          <w:b/>
        </w:rPr>
        <w:t xml:space="preserve">, </w:t>
      </w:r>
      <w:r w:rsidRPr="00CF76AB">
        <w:rPr>
          <w:rFonts w:ascii="Nirmala UI" w:hAnsi="Nirmala UI" w:cs="Nirmala UI" w:hint="cs"/>
          <w:b/>
          <w:cs/>
        </w:rPr>
        <w:t>लाइसेंसर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सिफारिश</w:t>
      </w:r>
      <w:r w:rsidRPr="00CF76AB">
        <w:rPr>
          <w:rFonts w:asciiTheme="majorBidi" w:hAnsiTheme="majorBidi" w:cstheme="majorBidi"/>
          <w:b/>
        </w:rPr>
        <w:t xml:space="preserve">, </w:t>
      </w:r>
      <w:r w:rsidRPr="00CF76AB">
        <w:rPr>
          <w:rFonts w:ascii="Nirmala UI" w:hAnsi="Nirmala UI" w:cs="Nirmala UI" w:hint="cs"/>
          <w:b/>
          <w:cs/>
        </w:rPr>
        <w:t>आपातकालीन</w:t>
      </w:r>
      <w:r w:rsidRPr="00CF76AB">
        <w:rPr>
          <w:rFonts w:asciiTheme="majorBidi" w:hAnsiTheme="majorBidi" w:cstheme="majorBidi"/>
          <w:b/>
          <w:cs/>
        </w:rPr>
        <w:t xml:space="preserve"> </w:t>
      </w:r>
      <w:r w:rsidRPr="00CF76AB">
        <w:rPr>
          <w:rFonts w:ascii="Nirmala UI" w:hAnsi="Nirmala UI" w:cs="Nirmala UI" w:hint="cs"/>
          <w:b/>
          <w:cs/>
        </w:rPr>
        <w:t>प्रतिक्रिया</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00D77694" w:rsidRPr="00CF76AB">
        <w:rPr>
          <w:rFonts w:ascii="Nirmala UI" w:hAnsi="Nirmala UI" w:cs="Nirmala UI" w:hint="cs"/>
          <w:b/>
          <w:cs/>
        </w:rPr>
        <w:t>आवश्</w:t>
      </w:r>
      <w:r w:rsidR="00D77694" w:rsidRPr="00CF76AB">
        <w:rPr>
          <w:rFonts w:asciiTheme="majorBidi" w:hAnsiTheme="majorBidi" w:cstheme="majorBidi"/>
          <w:b/>
          <w:cs/>
        </w:rPr>
        <w:t>‍</w:t>
      </w:r>
      <w:r w:rsidR="00D77694" w:rsidRPr="00CF76AB">
        <w:rPr>
          <w:rFonts w:ascii="Nirmala UI" w:hAnsi="Nirmala UI" w:cs="Nirmala UI" w:hint="cs"/>
          <w:b/>
          <w:cs/>
        </w:rPr>
        <w:t>यकता</w:t>
      </w:r>
      <w:r w:rsidRPr="00CF76AB">
        <w:rPr>
          <w:rFonts w:asciiTheme="majorBidi" w:hAnsiTheme="majorBidi" w:cstheme="majorBidi"/>
          <w:b/>
        </w:rPr>
        <w:t xml:space="preserve">, </w:t>
      </w:r>
      <w:r w:rsidRPr="00CF76AB">
        <w:rPr>
          <w:rFonts w:ascii="Nirmala UI" w:hAnsi="Nirmala UI" w:cs="Nirmala UI" w:hint="cs"/>
          <w:b/>
          <w:cs/>
        </w:rPr>
        <w:t>प्रदान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गई</w:t>
      </w:r>
      <w:r w:rsidRPr="00CF76AB">
        <w:rPr>
          <w:rFonts w:asciiTheme="majorBidi" w:hAnsiTheme="majorBidi" w:cstheme="majorBidi"/>
          <w:b/>
          <w:cs/>
        </w:rPr>
        <w:t xml:space="preserve"> </w:t>
      </w:r>
      <w:r w:rsidRPr="00CF76AB">
        <w:rPr>
          <w:rFonts w:ascii="Nirmala UI" w:hAnsi="Nirmala UI" w:cs="Nirmala UI" w:hint="cs"/>
          <w:b/>
          <w:cs/>
        </w:rPr>
        <w:t>आपातकालीन</w:t>
      </w:r>
      <w:r w:rsidRPr="00CF76AB">
        <w:rPr>
          <w:rFonts w:asciiTheme="majorBidi" w:hAnsiTheme="majorBidi" w:cstheme="majorBidi"/>
          <w:b/>
          <w:cs/>
        </w:rPr>
        <w:t xml:space="preserve"> </w:t>
      </w:r>
      <w:r w:rsidRPr="00CF76AB">
        <w:rPr>
          <w:rFonts w:ascii="Nirmala UI" w:hAnsi="Nirmala UI" w:cs="Nirmala UI" w:hint="cs"/>
          <w:b/>
          <w:cs/>
        </w:rPr>
        <w:t>प्रतिक्रिया</w:t>
      </w:r>
      <w:r w:rsidRPr="00CF76AB">
        <w:rPr>
          <w:rFonts w:asciiTheme="majorBidi" w:hAnsiTheme="majorBidi" w:cstheme="majorBidi"/>
          <w:b/>
          <w:cs/>
        </w:rPr>
        <w:t xml:space="preserve"> </w:t>
      </w:r>
      <w:r w:rsidRPr="00CF76AB">
        <w:rPr>
          <w:rFonts w:ascii="Nirmala UI" w:hAnsi="Nirmala UI" w:cs="Nirmala UI" w:hint="cs"/>
          <w:b/>
          <w:cs/>
        </w:rPr>
        <w:t>प्रणाली</w:t>
      </w:r>
      <w:r w:rsidRPr="00CF76AB">
        <w:rPr>
          <w:rFonts w:asciiTheme="majorBidi" w:hAnsiTheme="majorBidi" w:cstheme="majorBidi"/>
          <w:b/>
          <w:cs/>
        </w:rPr>
        <w:t xml:space="preserve"> </w:t>
      </w:r>
      <w:r w:rsidR="00715E8D" w:rsidRPr="00CF76AB">
        <w:rPr>
          <w:rFonts w:ascii="Nirmala UI" w:hAnsi="Nirmala UI" w:cs="Nirmala UI" w:hint="cs"/>
          <w:b/>
          <w:cs/>
        </w:rPr>
        <w:t>और</w:t>
      </w:r>
      <w:r w:rsidR="00715E8D" w:rsidRPr="00CF76AB">
        <w:rPr>
          <w:rFonts w:asciiTheme="majorBidi" w:hAnsiTheme="majorBidi" w:cstheme="majorBidi"/>
          <w:b/>
          <w:cs/>
        </w:rPr>
        <w:t xml:space="preserve"> </w:t>
      </w:r>
      <w:r w:rsidR="00715E8D" w:rsidRPr="00CF76AB">
        <w:rPr>
          <w:rFonts w:ascii="Nirmala UI" w:hAnsi="Nirmala UI" w:cs="Nirmala UI" w:hint="cs"/>
          <w:b/>
          <w:cs/>
        </w:rPr>
        <w:t>इसी</w:t>
      </w:r>
      <w:r w:rsidR="00715E8D" w:rsidRPr="00CF76AB">
        <w:rPr>
          <w:rFonts w:asciiTheme="majorBidi" w:hAnsiTheme="majorBidi" w:cstheme="majorBidi"/>
          <w:b/>
          <w:cs/>
        </w:rPr>
        <w:t xml:space="preserve"> </w:t>
      </w:r>
      <w:r w:rsidR="00715E8D" w:rsidRPr="00CF76AB">
        <w:rPr>
          <w:rFonts w:ascii="Nirmala UI" w:hAnsi="Nirmala UI" w:cs="Nirmala UI" w:hint="cs"/>
          <w:b/>
          <w:cs/>
        </w:rPr>
        <w:t>प्रकार</w:t>
      </w:r>
      <w:r w:rsidR="00715E8D" w:rsidRPr="00CF76AB">
        <w:rPr>
          <w:rFonts w:asciiTheme="majorBidi" w:hAnsiTheme="majorBidi" w:cstheme="majorBidi"/>
          <w:b/>
          <w:cs/>
        </w:rPr>
        <w:t xml:space="preserve"> </w:t>
      </w:r>
      <w:r w:rsidR="00715E8D" w:rsidRPr="00CF76AB">
        <w:rPr>
          <w:rFonts w:ascii="Nirmala UI" w:hAnsi="Nirmala UI" w:cs="Nirmala UI" w:hint="cs"/>
          <w:b/>
          <w:cs/>
        </w:rPr>
        <w:t>की</w:t>
      </w:r>
      <w:r w:rsidR="00715E8D" w:rsidRPr="00CF76AB">
        <w:rPr>
          <w:rFonts w:asciiTheme="majorBidi" w:hAnsiTheme="majorBidi" w:cstheme="majorBidi"/>
          <w:b/>
          <w:cs/>
        </w:rPr>
        <w:t xml:space="preserve"> </w:t>
      </w:r>
      <w:r w:rsidR="00715E8D" w:rsidRPr="00CF76AB">
        <w:rPr>
          <w:rFonts w:ascii="Nirmala UI" w:hAnsi="Nirmala UI" w:cs="Nirmala UI" w:hint="cs"/>
          <w:b/>
          <w:cs/>
        </w:rPr>
        <w:t>अन्</w:t>
      </w:r>
      <w:r w:rsidR="00715E8D" w:rsidRPr="00CF76AB">
        <w:rPr>
          <w:rFonts w:asciiTheme="majorBidi" w:hAnsiTheme="majorBidi" w:cstheme="majorBidi"/>
          <w:b/>
          <w:cs/>
        </w:rPr>
        <w:t>‍</w:t>
      </w:r>
      <w:r w:rsidR="00715E8D" w:rsidRPr="00CF76AB">
        <w:rPr>
          <w:rFonts w:ascii="Nirmala UI" w:hAnsi="Nirmala UI" w:cs="Nirmala UI" w:hint="cs"/>
          <w:b/>
          <w:cs/>
        </w:rPr>
        <w:t>य</w:t>
      </w:r>
      <w:r w:rsidR="00715E8D" w:rsidRPr="00CF76AB">
        <w:rPr>
          <w:rFonts w:asciiTheme="majorBidi" w:hAnsiTheme="majorBidi" w:cstheme="majorBidi"/>
          <w:b/>
          <w:cs/>
        </w:rPr>
        <w:t xml:space="preserve"> </w:t>
      </w:r>
      <w:r w:rsidR="00715E8D" w:rsidRPr="00CF76AB">
        <w:rPr>
          <w:rFonts w:ascii="Nirmala UI" w:hAnsi="Nirmala UI" w:cs="Nirmala UI" w:hint="cs"/>
          <w:b/>
          <w:cs/>
        </w:rPr>
        <w:t>आवश्</w:t>
      </w:r>
      <w:r w:rsidR="00715E8D" w:rsidRPr="00CF76AB">
        <w:rPr>
          <w:rFonts w:asciiTheme="majorBidi" w:hAnsiTheme="majorBidi" w:cstheme="majorBidi"/>
          <w:b/>
          <w:cs/>
        </w:rPr>
        <w:t>‍</w:t>
      </w:r>
      <w:r w:rsidR="00715E8D" w:rsidRPr="00CF76AB">
        <w:rPr>
          <w:rFonts w:ascii="Nirmala UI" w:hAnsi="Nirmala UI" w:cs="Nirmala UI" w:hint="cs"/>
          <w:b/>
          <w:cs/>
        </w:rPr>
        <w:t>यकताओं</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आधार</w:t>
      </w:r>
      <w:r w:rsidRPr="00CF76AB">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cs/>
        </w:rPr>
        <w:t xml:space="preserve"> 45 </w:t>
      </w:r>
      <w:r w:rsidRPr="00CF76AB">
        <w:rPr>
          <w:rFonts w:ascii="Nirmala UI" w:hAnsi="Nirmala UI" w:cs="Nirmala UI" w:hint="cs"/>
          <w:b/>
          <w:cs/>
        </w:rPr>
        <w:t>मीटर</w:t>
      </w:r>
      <w:r w:rsidRPr="00CF76AB">
        <w:rPr>
          <w:rFonts w:asciiTheme="majorBidi" w:hAnsiTheme="majorBidi" w:cstheme="majorBidi"/>
          <w:b/>
          <w:cs/>
        </w:rPr>
        <w:t xml:space="preserve"> </w:t>
      </w:r>
      <w:r w:rsidRPr="00CF76AB">
        <w:rPr>
          <w:rFonts w:ascii="Nirmala UI" w:hAnsi="Nirmala UI" w:cs="Nirmala UI" w:hint="cs"/>
          <w:b/>
          <w:cs/>
        </w:rPr>
        <w:t>ऊंचाई</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00D77694" w:rsidRPr="00CF76AB">
        <w:rPr>
          <w:rFonts w:ascii="Nirmala UI" w:hAnsi="Nirmala UI" w:cs="Nirmala UI" w:hint="cs"/>
          <w:b/>
          <w:cs/>
        </w:rPr>
        <w:t>अधिक</w:t>
      </w:r>
      <w:r w:rsidR="00D77694" w:rsidRPr="00CF76AB">
        <w:rPr>
          <w:rFonts w:asciiTheme="majorBidi" w:hAnsiTheme="majorBidi" w:cstheme="majorBidi"/>
          <w:b/>
          <w:cs/>
        </w:rPr>
        <w:t xml:space="preserve"> </w:t>
      </w:r>
      <w:r w:rsidR="00D77694" w:rsidRPr="00CF76AB">
        <w:rPr>
          <w:rFonts w:ascii="Nirmala UI" w:hAnsi="Nirmala UI" w:cs="Nirmala UI" w:hint="cs"/>
          <w:b/>
          <w:cs/>
        </w:rPr>
        <w:t>के</w:t>
      </w:r>
      <w:r w:rsidR="00D77694" w:rsidRPr="00CF76AB">
        <w:rPr>
          <w:rFonts w:asciiTheme="majorBidi" w:hAnsiTheme="majorBidi" w:cstheme="majorBidi"/>
          <w:b/>
          <w:cs/>
        </w:rPr>
        <w:t xml:space="preserve"> </w:t>
      </w:r>
      <w:r w:rsidR="00D77694" w:rsidRPr="00CF76AB">
        <w:rPr>
          <w:rFonts w:ascii="Nirmala UI" w:hAnsi="Nirmala UI" w:cs="Nirmala UI" w:hint="cs"/>
          <w:b/>
          <w:cs/>
        </w:rPr>
        <w:t>लिए</w:t>
      </w:r>
      <w:r w:rsidR="00D77694" w:rsidRPr="00CF76AB">
        <w:rPr>
          <w:rFonts w:asciiTheme="majorBidi" w:hAnsiTheme="majorBidi" w:cstheme="majorBidi"/>
          <w:b/>
          <w:cs/>
        </w:rPr>
        <w:t xml:space="preserve"> </w:t>
      </w:r>
      <w:r w:rsidRPr="00CF76AB">
        <w:rPr>
          <w:rFonts w:ascii="Nirmala UI" w:hAnsi="Nirmala UI" w:cs="Nirmala UI" w:hint="cs"/>
          <w:b/>
          <w:cs/>
        </w:rPr>
        <w:t>सुरक्षा</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आवश्यकता</w:t>
      </w:r>
      <w:r w:rsidRPr="00CF76AB">
        <w:rPr>
          <w:rFonts w:asciiTheme="majorBidi" w:hAnsiTheme="majorBidi" w:cstheme="majorBidi"/>
          <w:b/>
          <w:cs/>
        </w:rPr>
        <w:t xml:space="preserve"> </w:t>
      </w:r>
      <w:r w:rsidRPr="00CF76AB">
        <w:rPr>
          <w:rFonts w:ascii="Nirmala UI" w:hAnsi="Nirmala UI" w:cs="Nirmala UI" w:hint="cs"/>
          <w:b/>
          <w:cs/>
        </w:rPr>
        <w:t>तय</w:t>
      </w:r>
      <w:r w:rsidRPr="00CF76AB">
        <w:rPr>
          <w:rFonts w:asciiTheme="majorBidi" w:hAnsiTheme="majorBidi" w:cstheme="majorBidi"/>
          <w:b/>
          <w:cs/>
        </w:rPr>
        <w:t xml:space="preserve"> </w:t>
      </w:r>
      <w:r w:rsidRPr="00CF76AB">
        <w:rPr>
          <w:rFonts w:ascii="Nirmala UI" w:hAnsi="Nirmala UI" w:cs="Nirmala UI" w:hint="cs"/>
          <w:b/>
          <w:cs/>
        </w:rPr>
        <w:t>कर</w:t>
      </w:r>
      <w:r w:rsidRPr="00CF76AB">
        <w:rPr>
          <w:rFonts w:asciiTheme="majorBidi" w:hAnsiTheme="majorBidi" w:cstheme="majorBidi"/>
          <w:b/>
          <w:cs/>
        </w:rPr>
        <w:t xml:space="preserve"> </w:t>
      </w:r>
      <w:r w:rsidRPr="00CF76AB">
        <w:rPr>
          <w:rFonts w:ascii="Nirmala UI" w:hAnsi="Nirmala UI" w:cs="Nirmala UI" w:hint="cs"/>
          <w:b/>
          <w:cs/>
        </w:rPr>
        <w:t>सकती</w:t>
      </w:r>
      <w:r w:rsidRPr="00CF76AB">
        <w:rPr>
          <w:rFonts w:asciiTheme="majorBidi" w:hAnsiTheme="majorBidi" w:cstheme="majorBidi"/>
          <w:b/>
          <w:cs/>
        </w:rPr>
        <w:t xml:space="preserve"> </w:t>
      </w:r>
      <w:r w:rsidRPr="00CF76AB">
        <w:rPr>
          <w:rFonts w:ascii="Nirmala UI" w:hAnsi="Nirmala UI" w:cs="Nirmala UI" w:hint="cs"/>
          <w:b/>
          <w:cs/>
        </w:rPr>
        <w:t>है।</w:t>
      </w:r>
    </w:p>
    <w:p w14:paraId="31F3EF9B" w14:textId="77777777" w:rsidR="008B0C2A" w:rsidRPr="00CF76AB" w:rsidRDefault="008B0C2A" w:rsidP="00CF76AB">
      <w:pPr>
        <w:pStyle w:val="BodyText"/>
        <w:ind w:left="1276" w:right="-1"/>
        <w:jc w:val="both"/>
        <w:rPr>
          <w:rFonts w:asciiTheme="majorBidi" w:hAnsiTheme="majorBidi" w:cstheme="majorBidi"/>
          <w:b/>
        </w:rPr>
      </w:pPr>
    </w:p>
    <w:p w14:paraId="763BDBAE" w14:textId="77777777" w:rsidR="008B0C2A" w:rsidRPr="00CF76AB" w:rsidRDefault="008E0CA1" w:rsidP="00CF76AB">
      <w:pPr>
        <w:pStyle w:val="BodyText"/>
        <w:ind w:left="1276" w:right="-1"/>
        <w:jc w:val="both"/>
        <w:rPr>
          <w:rFonts w:asciiTheme="majorBidi" w:hAnsiTheme="majorBidi" w:cstheme="majorBidi"/>
          <w:b/>
        </w:rPr>
      </w:pPr>
      <w:r w:rsidRPr="00CF76AB">
        <w:rPr>
          <w:rFonts w:asciiTheme="majorBidi" w:hAnsiTheme="majorBidi" w:cstheme="majorBidi"/>
          <w:b/>
        </w:rPr>
        <w:t>5.3.7</w:t>
      </w:r>
      <w:r w:rsidRPr="00CF76AB">
        <w:rPr>
          <w:rFonts w:asciiTheme="majorBidi" w:hAnsiTheme="majorBidi" w:cstheme="majorBidi"/>
          <w:b/>
        </w:rPr>
        <w:tab/>
      </w:r>
      <w:r w:rsidR="00D77694" w:rsidRPr="00CF76AB">
        <w:rPr>
          <w:rFonts w:ascii="Nirmala UI" w:hAnsi="Nirmala UI" w:cs="Nirmala UI" w:hint="cs"/>
          <w:b/>
          <w:cs/>
        </w:rPr>
        <w:t>इलेक्</w:t>
      </w:r>
      <w:r w:rsidR="00D77694" w:rsidRPr="00CF76AB">
        <w:rPr>
          <w:rFonts w:asciiTheme="majorBidi" w:hAnsiTheme="majorBidi" w:cstheme="majorBidi"/>
          <w:b/>
          <w:cs/>
        </w:rPr>
        <w:t>‍</w:t>
      </w:r>
      <w:r w:rsidR="00D77694" w:rsidRPr="00CF76AB">
        <w:rPr>
          <w:rFonts w:ascii="Nirmala UI" w:hAnsi="Nirmala UI" w:cs="Nirmala UI" w:hint="cs"/>
          <w:b/>
          <w:cs/>
        </w:rPr>
        <w:t>ट्रिकल</w:t>
      </w:r>
      <w:r w:rsidR="00D77694" w:rsidRPr="00CF76AB">
        <w:rPr>
          <w:rFonts w:asciiTheme="majorBidi" w:hAnsiTheme="majorBidi" w:cstheme="majorBidi"/>
          <w:b/>
          <w:cs/>
        </w:rPr>
        <w:t xml:space="preserve"> </w:t>
      </w:r>
      <w:r w:rsidR="008B0C2A" w:rsidRPr="00CF76AB">
        <w:rPr>
          <w:rFonts w:ascii="Nirmala UI" w:hAnsi="Nirmala UI" w:cs="Nirmala UI" w:hint="cs"/>
          <w:b/>
          <w:cs/>
        </w:rPr>
        <w:t>स्थापना</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लिए</w:t>
      </w:r>
      <w:r w:rsidR="008B0C2A" w:rsidRPr="00CF76AB">
        <w:rPr>
          <w:rFonts w:asciiTheme="majorBidi" w:hAnsiTheme="majorBidi" w:cstheme="majorBidi"/>
          <w:b/>
          <w:cs/>
        </w:rPr>
        <w:t xml:space="preserve"> </w:t>
      </w:r>
      <w:r w:rsidR="00D77694" w:rsidRPr="00CF76AB">
        <w:rPr>
          <w:rFonts w:ascii="Nirmala UI" w:hAnsi="Nirmala UI" w:cs="Nirmala UI" w:hint="cs"/>
          <w:b/>
          <w:cs/>
        </w:rPr>
        <w:t>वाटर</w:t>
      </w:r>
      <w:r w:rsidR="00D77694" w:rsidRPr="00CF76AB">
        <w:rPr>
          <w:rFonts w:asciiTheme="majorBidi" w:hAnsiTheme="majorBidi" w:cstheme="majorBidi"/>
          <w:b/>
          <w:cs/>
        </w:rPr>
        <w:t xml:space="preserve"> </w:t>
      </w:r>
      <w:r w:rsidR="008B0C2A" w:rsidRPr="00CF76AB">
        <w:rPr>
          <w:rFonts w:ascii="Nirmala UI" w:hAnsi="Nirmala UI" w:cs="Nirmala UI" w:hint="cs"/>
          <w:b/>
          <w:cs/>
        </w:rPr>
        <w:t>स्प्रे</w:t>
      </w:r>
    </w:p>
    <w:p w14:paraId="7167A243" w14:textId="77777777" w:rsidR="008B0C2A" w:rsidRPr="00CF76AB" w:rsidRDefault="008B0C2A" w:rsidP="00CF76AB">
      <w:pPr>
        <w:pStyle w:val="BodyText"/>
        <w:ind w:left="1276" w:right="-1"/>
        <w:jc w:val="both"/>
        <w:rPr>
          <w:rFonts w:asciiTheme="majorBidi" w:hAnsiTheme="majorBidi" w:cstheme="majorBidi"/>
          <w:b/>
        </w:rPr>
      </w:pPr>
    </w:p>
    <w:p w14:paraId="2FC8CE84" w14:textId="77777777" w:rsidR="008B0C2A" w:rsidRPr="00CF76AB" w:rsidRDefault="008B0C2A" w:rsidP="001E291B">
      <w:pPr>
        <w:pStyle w:val="BodyText"/>
        <w:numPr>
          <w:ilvl w:val="3"/>
          <w:numId w:val="11"/>
        </w:numPr>
        <w:ind w:right="-1" w:hanging="753"/>
        <w:jc w:val="both"/>
        <w:rPr>
          <w:rFonts w:asciiTheme="majorBidi" w:hAnsiTheme="majorBidi" w:cstheme="majorBidi"/>
          <w:b/>
        </w:rPr>
      </w:pPr>
      <w:r w:rsidRPr="00CF76AB">
        <w:rPr>
          <w:rFonts w:ascii="Nirmala UI" w:hAnsi="Nirmala UI" w:cs="Nirmala UI" w:hint="cs"/>
          <w:b/>
          <w:cs/>
        </w:rPr>
        <w:t>अग्नि</w:t>
      </w:r>
      <w:r w:rsidRPr="00CF76AB">
        <w:rPr>
          <w:rFonts w:asciiTheme="majorBidi" w:hAnsiTheme="majorBidi" w:cstheme="majorBidi"/>
          <w:b/>
          <w:cs/>
        </w:rPr>
        <w:t xml:space="preserve"> </w:t>
      </w:r>
      <w:r w:rsidRPr="00CF76AB">
        <w:rPr>
          <w:rFonts w:ascii="Nirmala UI" w:hAnsi="Nirmala UI" w:cs="Nirmala UI" w:hint="cs"/>
          <w:b/>
          <w:cs/>
        </w:rPr>
        <w:t>सुरक्षा</w:t>
      </w:r>
      <w:r w:rsidRPr="00CF76AB">
        <w:rPr>
          <w:rFonts w:asciiTheme="majorBidi" w:hAnsiTheme="majorBidi" w:cstheme="majorBidi"/>
          <w:b/>
          <w:cs/>
        </w:rPr>
        <w:t xml:space="preserve"> </w:t>
      </w:r>
      <w:r w:rsidRPr="00CF76AB">
        <w:rPr>
          <w:rFonts w:ascii="Nirmala UI" w:hAnsi="Nirmala UI" w:cs="Nirmala UI" w:hint="cs"/>
          <w:b/>
          <w:cs/>
        </w:rPr>
        <w:t>प्रणाली</w:t>
      </w:r>
      <w:r w:rsidRPr="00CF76AB">
        <w:rPr>
          <w:rFonts w:asciiTheme="majorBidi" w:hAnsiTheme="majorBidi" w:cstheme="majorBidi"/>
          <w:b/>
          <w:cs/>
        </w:rPr>
        <w:t xml:space="preserve"> </w:t>
      </w:r>
      <w:r w:rsidRPr="00CF76AB">
        <w:rPr>
          <w:rFonts w:ascii="Nirmala UI" w:hAnsi="Nirmala UI" w:cs="Nirmala UI" w:hint="cs"/>
          <w:b/>
          <w:cs/>
        </w:rPr>
        <w:t>अनुसूची</w:t>
      </w:r>
      <w:r w:rsidRPr="00CF76AB">
        <w:rPr>
          <w:rFonts w:asciiTheme="majorBidi" w:hAnsiTheme="majorBidi" w:cstheme="majorBidi"/>
          <w:b/>
          <w:cs/>
        </w:rPr>
        <w:t xml:space="preserve">-4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खंड</w:t>
      </w:r>
      <w:r w:rsidRPr="00CF76AB">
        <w:rPr>
          <w:rFonts w:asciiTheme="majorBidi" w:hAnsiTheme="majorBidi" w:cstheme="majorBidi"/>
          <w:b/>
          <w:cs/>
        </w:rPr>
        <w:t xml:space="preserve"> 4.8.3.(</w:t>
      </w:r>
      <w:r w:rsidR="00594DDB" w:rsidRPr="00CF76AB">
        <w:rPr>
          <w:rFonts w:ascii="Nirmala UI" w:hAnsi="Nirmala UI" w:cs="Nirmala UI" w:hint="cs"/>
          <w:b/>
          <w:cs/>
        </w:rPr>
        <w:t>घ</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अनुसार</w:t>
      </w:r>
      <w:r w:rsidRPr="00CF76AB">
        <w:rPr>
          <w:rFonts w:asciiTheme="majorBidi" w:hAnsiTheme="majorBidi" w:cstheme="majorBidi"/>
          <w:b/>
          <w:cs/>
        </w:rPr>
        <w:t xml:space="preserve"> </w:t>
      </w:r>
      <w:r w:rsidRPr="00CF76AB">
        <w:rPr>
          <w:rFonts w:ascii="Nirmala UI" w:hAnsi="Nirmala UI" w:cs="Nirmala UI" w:hint="cs"/>
          <w:b/>
          <w:cs/>
        </w:rPr>
        <w:t>प्रदान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जाएगी।</w:t>
      </w:r>
    </w:p>
    <w:p w14:paraId="45A76044" w14:textId="77777777" w:rsidR="008B0C2A" w:rsidRPr="00CF76AB" w:rsidRDefault="00594DDB" w:rsidP="00CF76AB">
      <w:pPr>
        <w:pStyle w:val="BodyText"/>
        <w:ind w:left="1276" w:right="-1"/>
        <w:jc w:val="both"/>
        <w:rPr>
          <w:rFonts w:asciiTheme="majorBidi" w:hAnsiTheme="majorBidi" w:cstheme="majorBidi"/>
          <w:b/>
        </w:rPr>
      </w:pPr>
      <w:r w:rsidRPr="00CF76AB">
        <w:rPr>
          <w:rFonts w:asciiTheme="majorBidi" w:hAnsiTheme="majorBidi" w:cstheme="majorBidi"/>
          <w:b/>
          <w:cs/>
        </w:rPr>
        <w:t xml:space="preserve"> </w:t>
      </w:r>
    </w:p>
    <w:p w14:paraId="7A0105AC" w14:textId="45C39189" w:rsidR="00B66C35" w:rsidRPr="00CF76AB" w:rsidRDefault="00594DDB" w:rsidP="00CF76AB">
      <w:pPr>
        <w:pStyle w:val="BodyText"/>
        <w:ind w:left="1276" w:right="-1"/>
        <w:jc w:val="both"/>
        <w:rPr>
          <w:rFonts w:asciiTheme="majorBidi" w:hAnsiTheme="majorBidi" w:cstheme="majorBidi"/>
          <w:b/>
        </w:rPr>
      </w:pPr>
      <w:r w:rsidRPr="00CF76AB">
        <w:rPr>
          <w:rFonts w:asciiTheme="majorBidi" w:hAnsiTheme="majorBidi" w:cstheme="majorBidi"/>
          <w:b/>
          <w:cs/>
        </w:rPr>
        <w:t xml:space="preserve">5.3.8 </w:t>
      </w:r>
      <w:r w:rsidRPr="00CF76AB">
        <w:rPr>
          <w:rFonts w:asciiTheme="majorBidi" w:hAnsiTheme="majorBidi" w:cstheme="majorBidi"/>
          <w:b/>
          <w:cs/>
        </w:rPr>
        <w:tab/>
      </w:r>
      <w:r w:rsidR="008B0C2A" w:rsidRPr="00CF76AB">
        <w:rPr>
          <w:rFonts w:ascii="Nirmala UI" w:hAnsi="Nirmala UI" w:cs="Nirmala UI" w:hint="cs"/>
          <w:b/>
          <w:cs/>
        </w:rPr>
        <w:t>कंट्रोल</w:t>
      </w:r>
      <w:r w:rsidR="008B0C2A" w:rsidRPr="00CF76AB">
        <w:rPr>
          <w:rFonts w:asciiTheme="majorBidi" w:hAnsiTheme="majorBidi" w:cstheme="majorBidi"/>
          <w:b/>
          <w:cs/>
        </w:rPr>
        <w:t xml:space="preserve"> </w:t>
      </w:r>
      <w:r w:rsidR="008B0C2A" w:rsidRPr="00CF76AB">
        <w:rPr>
          <w:rFonts w:ascii="Nirmala UI" w:hAnsi="Nirmala UI" w:cs="Nirmala UI" w:hint="cs"/>
          <w:b/>
          <w:cs/>
        </w:rPr>
        <w:t>रूम</w:t>
      </w:r>
      <w:r w:rsidR="008B0C2A" w:rsidRPr="00CF76AB">
        <w:rPr>
          <w:rFonts w:asciiTheme="majorBidi" w:hAnsiTheme="majorBidi" w:cstheme="majorBidi"/>
          <w:b/>
          <w:cs/>
        </w:rPr>
        <w:t xml:space="preserve"> </w:t>
      </w:r>
      <w:r w:rsidR="008B0C2A" w:rsidRPr="00CF76AB">
        <w:rPr>
          <w:rFonts w:ascii="Nirmala UI" w:hAnsi="Nirmala UI" w:cs="Nirmala UI" w:hint="cs"/>
          <w:b/>
          <w:cs/>
        </w:rPr>
        <w:t>और</w:t>
      </w:r>
      <w:r w:rsidR="008B0C2A" w:rsidRPr="00CF76AB">
        <w:rPr>
          <w:rFonts w:asciiTheme="majorBidi" w:hAnsiTheme="majorBidi" w:cstheme="majorBidi"/>
          <w:b/>
          <w:cs/>
        </w:rPr>
        <w:t xml:space="preserve"> </w:t>
      </w:r>
      <w:r w:rsidR="008B0C2A" w:rsidRPr="00CF76AB">
        <w:rPr>
          <w:rFonts w:ascii="Nirmala UI" w:hAnsi="Nirmala UI" w:cs="Nirmala UI" w:hint="cs"/>
          <w:b/>
          <w:cs/>
        </w:rPr>
        <w:t>सैटेलाइट</w:t>
      </w:r>
      <w:r w:rsidR="008B0C2A" w:rsidRPr="00CF76AB">
        <w:rPr>
          <w:rFonts w:asciiTheme="majorBidi" w:hAnsiTheme="majorBidi" w:cstheme="majorBidi"/>
          <w:b/>
          <w:cs/>
        </w:rPr>
        <w:t xml:space="preserve"> </w:t>
      </w:r>
      <w:r w:rsidR="008B0C2A" w:rsidRPr="00CF76AB">
        <w:rPr>
          <w:rFonts w:ascii="Nirmala UI" w:hAnsi="Nirmala UI" w:cs="Nirmala UI" w:hint="cs"/>
          <w:b/>
          <w:cs/>
        </w:rPr>
        <w:t>रैक</w:t>
      </w:r>
      <w:r w:rsidR="008B0C2A" w:rsidRPr="00CF76AB">
        <w:rPr>
          <w:rFonts w:asciiTheme="majorBidi" w:hAnsiTheme="majorBidi" w:cstheme="majorBidi"/>
          <w:b/>
          <w:cs/>
        </w:rPr>
        <w:t xml:space="preserve"> </w:t>
      </w:r>
      <w:r w:rsidR="008B0C2A" w:rsidRPr="00CF76AB">
        <w:rPr>
          <w:rFonts w:ascii="Nirmala UI" w:hAnsi="Nirmala UI" w:cs="Nirmala UI" w:hint="cs"/>
          <w:b/>
          <w:cs/>
        </w:rPr>
        <w:t>रूम</w:t>
      </w:r>
      <w:r w:rsidR="008B0C2A" w:rsidRPr="00CF76AB">
        <w:rPr>
          <w:rFonts w:asciiTheme="majorBidi" w:hAnsiTheme="majorBidi" w:cstheme="majorBidi"/>
          <w:b/>
          <w:cs/>
        </w:rPr>
        <w:t xml:space="preserve"> (</w:t>
      </w:r>
      <w:r w:rsidRPr="00CF76AB">
        <w:rPr>
          <w:rFonts w:ascii="Nirmala UI" w:hAnsi="Nirmala UI" w:cs="Nirmala UI" w:hint="cs"/>
          <w:b/>
          <w:cs/>
        </w:rPr>
        <w:t>एसआरआर</w:t>
      </w:r>
      <w:r w:rsidR="008B0C2A" w:rsidRPr="00CF76AB">
        <w:rPr>
          <w:rFonts w:asciiTheme="majorBidi" w:hAnsiTheme="majorBidi" w:cstheme="majorBidi"/>
          <w:b/>
        </w:rPr>
        <w:t xml:space="preserve">) </w:t>
      </w:r>
    </w:p>
    <w:p w14:paraId="4124E107" w14:textId="4103B1AA" w:rsidR="008B0C2A" w:rsidRPr="00CF76AB" w:rsidRDefault="008B0C2A" w:rsidP="00CF76AB">
      <w:pPr>
        <w:pStyle w:val="BodyText"/>
        <w:ind w:left="1276" w:right="-1"/>
        <w:jc w:val="both"/>
        <w:rPr>
          <w:rFonts w:asciiTheme="majorBidi" w:hAnsiTheme="majorBidi" w:cstheme="majorBidi"/>
          <w:b/>
        </w:rPr>
      </w:pPr>
    </w:p>
    <w:p w14:paraId="44A6A5CD" w14:textId="77777777" w:rsidR="00B859AB" w:rsidRDefault="00594DDB" w:rsidP="00CF76AB">
      <w:pPr>
        <w:pStyle w:val="BodyText"/>
        <w:ind w:left="2880" w:right="-1" w:hanging="753"/>
        <w:jc w:val="both"/>
        <w:rPr>
          <w:rFonts w:asciiTheme="majorBidi" w:hAnsiTheme="majorBidi" w:cstheme="majorBidi"/>
          <w:b/>
        </w:rPr>
      </w:pPr>
      <w:r w:rsidRPr="00CF76AB">
        <w:rPr>
          <w:rFonts w:asciiTheme="majorBidi" w:hAnsiTheme="majorBidi" w:cstheme="majorBidi"/>
          <w:b/>
          <w:cs/>
        </w:rPr>
        <w:t>(</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Theme="majorBidi" w:hAnsiTheme="majorBidi" w:cstheme="majorBidi"/>
          <w:b/>
          <w:cs/>
        </w:rPr>
        <w:tab/>
      </w:r>
      <w:r w:rsidR="008B0C2A" w:rsidRPr="00CF76AB">
        <w:rPr>
          <w:rFonts w:ascii="Nirmala UI" w:hAnsi="Nirmala UI" w:cs="Nirmala UI" w:hint="cs"/>
          <w:b/>
          <w:cs/>
        </w:rPr>
        <w:t>कैबिनेट</w:t>
      </w:r>
      <w:r w:rsidR="008B0C2A" w:rsidRPr="00CF76AB">
        <w:rPr>
          <w:rFonts w:asciiTheme="majorBidi" w:hAnsiTheme="majorBidi" w:cstheme="majorBidi"/>
          <w:b/>
        </w:rPr>
        <w:t xml:space="preserve">, </w:t>
      </w:r>
      <w:r w:rsidR="008B0C2A" w:rsidRPr="00CF76AB">
        <w:rPr>
          <w:rFonts w:ascii="Nirmala UI" w:hAnsi="Nirmala UI" w:cs="Nirmala UI" w:hint="cs"/>
          <w:b/>
          <w:cs/>
        </w:rPr>
        <w:t>बिजली</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उपकरण</w:t>
      </w:r>
      <w:r w:rsidR="008B0C2A" w:rsidRPr="00CF76AB">
        <w:rPr>
          <w:rFonts w:asciiTheme="majorBidi" w:hAnsiTheme="majorBidi" w:cstheme="majorBidi"/>
          <w:b/>
        </w:rPr>
        <w:t xml:space="preserve">, </w:t>
      </w:r>
      <w:r w:rsidR="008B0C2A" w:rsidRPr="00CF76AB">
        <w:rPr>
          <w:rFonts w:ascii="Nirmala UI" w:hAnsi="Nirmala UI" w:cs="Nirmala UI" w:hint="cs"/>
          <w:b/>
          <w:cs/>
        </w:rPr>
        <w:t>केबल</w:t>
      </w:r>
      <w:r w:rsidR="008B0C2A" w:rsidRPr="00CF76AB">
        <w:rPr>
          <w:rFonts w:asciiTheme="majorBidi" w:hAnsiTheme="majorBidi" w:cstheme="majorBidi"/>
          <w:b/>
          <w:cs/>
        </w:rPr>
        <w:t xml:space="preserve"> </w:t>
      </w:r>
      <w:r w:rsidR="008B0C2A" w:rsidRPr="00CF76AB">
        <w:rPr>
          <w:rFonts w:ascii="Nirmala UI" w:hAnsi="Nirmala UI" w:cs="Nirmala UI" w:hint="cs"/>
          <w:b/>
          <w:cs/>
        </w:rPr>
        <w:t>आदि</w:t>
      </w:r>
      <w:r w:rsidR="008B0C2A" w:rsidRPr="00CF76AB">
        <w:rPr>
          <w:rFonts w:asciiTheme="majorBidi" w:hAnsiTheme="majorBidi" w:cstheme="majorBidi"/>
          <w:b/>
          <w:cs/>
        </w:rPr>
        <w:t xml:space="preserve"> </w:t>
      </w:r>
      <w:r w:rsidR="008B0C2A" w:rsidRPr="00CF76AB">
        <w:rPr>
          <w:rFonts w:ascii="Nirmala UI" w:hAnsi="Nirmala UI" w:cs="Nirmala UI" w:hint="cs"/>
          <w:b/>
          <w:cs/>
        </w:rPr>
        <w:t>में</w:t>
      </w:r>
      <w:r w:rsidR="008B0C2A" w:rsidRPr="00CF76AB">
        <w:rPr>
          <w:rFonts w:asciiTheme="majorBidi" w:hAnsiTheme="majorBidi" w:cstheme="majorBidi"/>
          <w:b/>
          <w:cs/>
        </w:rPr>
        <w:t xml:space="preserve"> </w:t>
      </w:r>
      <w:r w:rsidR="008B0C2A" w:rsidRPr="00CF76AB">
        <w:rPr>
          <w:rFonts w:ascii="Nirmala UI" w:hAnsi="Nirmala UI" w:cs="Nirmala UI" w:hint="cs"/>
          <w:b/>
          <w:cs/>
        </w:rPr>
        <w:t>रखे</w:t>
      </w:r>
      <w:r w:rsidR="008B0C2A" w:rsidRPr="00CF76AB">
        <w:rPr>
          <w:rFonts w:asciiTheme="majorBidi" w:hAnsiTheme="majorBidi" w:cstheme="majorBidi"/>
          <w:b/>
          <w:cs/>
        </w:rPr>
        <w:t xml:space="preserve"> </w:t>
      </w:r>
      <w:r w:rsidR="00D77694" w:rsidRPr="00CF76AB">
        <w:rPr>
          <w:rFonts w:ascii="Nirmala UI" w:hAnsi="Nirmala UI" w:cs="Nirmala UI" w:hint="cs"/>
          <w:b/>
          <w:cs/>
        </w:rPr>
        <w:t>बिजली</w:t>
      </w:r>
      <w:r w:rsidR="00D77694" w:rsidRPr="00CF76AB">
        <w:rPr>
          <w:rFonts w:asciiTheme="majorBidi" w:hAnsiTheme="majorBidi" w:cstheme="majorBidi"/>
          <w:b/>
          <w:cs/>
        </w:rPr>
        <w:t xml:space="preserve"> </w:t>
      </w:r>
      <w:r w:rsidR="00D77694" w:rsidRPr="00CF76AB">
        <w:rPr>
          <w:rFonts w:ascii="Nirmala UI" w:hAnsi="Nirmala UI" w:cs="Nirmala UI" w:hint="cs"/>
          <w:b/>
          <w:cs/>
        </w:rPr>
        <w:t>के</w:t>
      </w:r>
      <w:r w:rsidR="00D77694" w:rsidRPr="00CF76AB">
        <w:rPr>
          <w:rFonts w:asciiTheme="majorBidi" w:hAnsiTheme="majorBidi" w:cstheme="majorBidi"/>
          <w:b/>
          <w:cs/>
        </w:rPr>
        <w:t xml:space="preserve"> </w:t>
      </w:r>
      <w:r w:rsidR="00D77694" w:rsidRPr="00CF76AB">
        <w:rPr>
          <w:rFonts w:ascii="Nirmala UI" w:hAnsi="Nirmala UI" w:cs="Nirmala UI" w:hint="cs"/>
          <w:b/>
          <w:cs/>
        </w:rPr>
        <w:t>उपकरणों</w:t>
      </w:r>
      <w:r w:rsidR="00D77694" w:rsidRPr="00CF76AB">
        <w:rPr>
          <w:rFonts w:asciiTheme="majorBidi" w:hAnsiTheme="majorBidi" w:cstheme="majorBidi"/>
          <w:b/>
          <w:cs/>
        </w:rPr>
        <w:t xml:space="preserve"> </w:t>
      </w:r>
      <w:r w:rsidR="009749AD" w:rsidRPr="00CF76AB">
        <w:rPr>
          <w:rFonts w:ascii="Nirmala UI" w:hAnsi="Nirmala UI" w:cs="Nirmala UI" w:hint="cs"/>
          <w:b/>
          <w:cs/>
        </w:rPr>
        <w:t>और</w:t>
      </w:r>
      <w:r w:rsidR="009749AD" w:rsidRPr="00CF76AB">
        <w:rPr>
          <w:rFonts w:asciiTheme="majorBidi" w:hAnsiTheme="majorBidi" w:cstheme="majorBidi"/>
          <w:b/>
          <w:cs/>
        </w:rPr>
        <w:t xml:space="preserve"> </w:t>
      </w:r>
      <w:r w:rsidR="009749AD" w:rsidRPr="00CF76AB">
        <w:rPr>
          <w:rFonts w:ascii="Nirmala UI" w:hAnsi="Nirmala UI" w:cs="Nirmala UI" w:hint="cs"/>
          <w:b/>
          <w:cs/>
        </w:rPr>
        <w:t>उसी</w:t>
      </w:r>
      <w:r w:rsidR="009749AD" w:rsidRPr="00CF76AB">
        <w:rPr>
          <w:rFonts w:asciiTheme="majorBidi" w:hAnsiTheme="majorBidi" w:cstheme="majorBidi"/>
          <w:b/>
          <w:cs/>
        </w:rPr>
        <w:t xml:space="preserve"> </w:t>
      </w:r>
      <w:r w:rsidR="009749AD" w:rsidRPr="00CF76AB">
        <w:rPr>
          <w:rFonts w:ascii="Nirmala UI" w:hAnsi="Nirmala UI" w:cs="Nirmala UI" w:hint="cs"/>
          <w:b/>
          <w:cs/>
        </w:rPr>
        <w:t>प्रकार</w:t>
      </w:r>
      <w:r w:rsidR="009749AD" w:rsidRPr="00CF76AB">
        <w:rPr>
          <w:rFonts w:asciiTheme="majorBidi" w:hAnsiTheme="majorBidi" w:cstheme="majorBidi"/>
          <w:b/>
          <w:cs/>
        </w:rPr>
        <w:t xml:space="preserve"> </w:t>
      </w:r>
      <w:r w:rsidR="009749AD" w:rsidRPr="00CF76AB">
        <w:rPr>
          <w:rFonts w:ascii="Nirmala UI" w:hAnsi="Nirmala UI" w:cs="Nirmala UI" w:hint="cs"/>
          <w:b/>
          <w:cs/>
        </w:rPr>
        <w:t>के</w:t>
      </w:r>
      <w:r w:rsidR="009749AD" w:rsidRPr="00CF76AB">
        <w:rPr>
          <w:rFonts w:asciiTheme="majorBidi" w:hAnsiTheme="majorBidi" w:cstheme="majorBidi"/>
          <w:b/>
          <w:cs/>
        </w:rPr>
        <w:t xml:space="preserve"> </w:t>
      </w:r>
      <w:r w:rsidR="009749AD" w:rsidRPr="00CF76AB">
        <w:rPr>
          <w:rFonts w:ascii="Nirmala UI" w:hAnsi="Nirmala UI" w:cs="Nirmala UI" w:hint="cs"/>
          <w:b/>
          <w:cs/>
        </w:rPr>
        <w:t>अन्</w:t>
      </w:r>
      <w:r w:rsidR="009749AD" w:rsidRPr="00CF76AB">
        <w:rPr>
          <w:rFonts w:asciiTheme="majorBidi" w:hAnsiTheme="majorBidi" w:cstheme="majorBidi"/>
          <w:b/>
          <w:cs/>
        </w:rPr>
        <w:t>‍</w:t>
      </w:r>
      <w:r w:rsidR="009749AD" w:rsidRPr="00CF76AB">
        <w:rPr>
          <w:rFonts w:ascii="Nirmala UI" w:hAnsi="Nirmala UI" w:cs="Nirmala UI" w:hint="cs"/>
          <w:b/>
          <w:cs/>
        </w:rPr>
        <w:t>य</w:t>
      </w:r>
      <w:r w:rsidR="009749AD" w:rsidRPr="00CF76AB">
        <w:rPr>
          <w:rFonts w:asciiTheme="majorBidi" w:hAnsiTheme="majorBidi" w:cstheme="majorBidi"/>
          <w:b/>
          <w:cs/>
        </w:rPr>
        <w:t xml:space="preserve"> </w:t>
      </w:r>
      <w:r w:rsidR="009749AD" w:rsidRPr="00CF76AB">
        <w:rPr>
          <w:rFonts w:ascii="Nirmala UI" w:hAnsi="Nirmala UI" w:cs="Nirmala UI" w:hint="cs"/>
          <w:b/>
          <w:cs/>
        </w:rPr>
        <w:t>उपकरणों</w:t>
      </w:r>
      <w:r w:rsidR="009749AD"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सुरक्षा</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लिए</w:t>
      </w:r>
      <w:r w:rsidR="008B0C2A" w:rsidRPr="00CF76AB">
        <w:rPr>
          <w:rFonts w:asciiTheme="majorBidi" w:hAnsiTheme="majorBidi" w:cstheme="majorBidi"/>
          <w:b/>
          <w:cs/>
        </w:rPr>
        <w:t xml:space="preserve"> </w:t>
      </w:r>
      <w:r w:rsidR="008B0C2A" w:rsidRPr="00CF76AB">
        <w:rPr>
          <w:rFonts w:ascii="Nirmala UI" w:hAnsi="Nirmala UI" w:cs="Nirmala UI" w:hint="cs"/>
          <w:b/>
          <w:cs/>
        </w:rPr>
        <w:t>गैस</w:t>
      </w:r>
      <w:r w:rsidR="008B0C2A" w:rsidRPr="00CF76AB">
        <w:rPr>
          <w:rFonts w:asciiTheme="majorBidi" w:hAnsiTheme="majorBidi" w:cstheme="majorBidi"/>
          <w:b/>
          <w:cs/>
        </w:rPr>
        <w:t xml:space="preserve"> (</w:t>
      </w:r>
      <w:r w:rsidR="008B0C2A" w:rsidRPr="00CF76AB">
        <w:rPr>
          <w:rFonts w:ascii="Nirmala UI" w:hAnsi="Nirmala UI" w:cs="Nirmala UI" w:hint="cs"/>
          <w:b/>
          <w:cs/>
        </w:rPr>
        <w:t>क्लीन</w:t>
      </w:r>
      <w:r w:rsidR="008B0C2A" w:rsidRPr="00CF76AB">
        <w:rPr>
          <w:rFonts w:asciiTheme="majorBidi" w:hAnsiTheme="majorBidi" w:cstheme="majorBidi"/>
          <w:b/>
          <w:cs/>
        </w:rPr>
        <w:t xml:space="preserve"> </w:t>
      </w:r>
      <w:r w:rsidR="008B0C2A" w:rsidRPr="00CF76AB">
        <w:rPr>
          <w:rFonts w:ascii="Nirmala UI" w:hAnsi="Nirmala UI" w:cs="Nirmala UI" w:hint="cs"/>
          <w:b/>
          <w:cs/>
        </w:rPr>
        <w:t>एजेंट</w:t>
      </w:r>
      <w:r w:rsidR="008B0C2A" w:rsidRPr="00CF76AB">
        <w:rPr>
          <w:rFonts w:asciiTheme="majorBidi" w:hAnsiTheme="majorBidi" w:cstheme="majorBidi"/>
          <w:b/>
          <w:cs/>
        </w:rPr>
        <w:t xml:space="preserve"> </w:t>
      </w:r>
      <w:r w:rsidR="008B0C2A" w:rsidRPr="00CF76AB">
        <w:rPr>
          <w:rFonts w:ascii="Nirmala UI" w:hAnsi="Nirmala UI" w:cs="Nirmala UI" w:hint="cs"/>
          <w:b/>
          <w:cs/>
        </w:rPr>
        <w:t>या</w:t>
      </w:r>
      <w:r w:rsidR="008B0C2A" w:rsidRPr="00CF76AB">
        <w:rPr>
          <w:rFonts w:asciiTheme="majorBidi" w:hAnsiTheme="majorBidi" w:cstheme="majorBidi"/>
          <w:b/>
          <w:cs/>
        </w:rPr>
        <w:t xml:space="preserve"> </w:t>
      </w:r>
      <w:r w:rsidRPr="00CF76AB">
        <w:rPr>
          <w:rFonts w:ascii="Nirmala UI" w:hAnsi="Nirmala UI" w:cs="Nirmala UI" w:hint="cs"/>
          <w:b/>
          <w:cs/>
        </w:rPr>
        <w:t>सीओ</w:t>
      </w:r>
      <w:r w:rsidR="008B0C2A" w:rsidRPr="00CF76AB">
        <w:rPr>
          <w:rFonts w:asciiTheme="majorBidi" w:hAnsiTheme="majorBidi" w:cstheme="majorBidi"/>
          <w:b/>
          <w:vertAlign w:val="subscript"/>
          <w:cs/>
        </w:rPr>
        <w:t>2</w:t>
      </w:r>
      <w:r w:rsidR="008B0C2A" w:rsidRPr="00CF76AB">
        <w:rPr>
          <w:rFonts w:asciiTheme="majorBidi" w:hAnsiTheme="majorBidi" w:cstheme="majorBidi"/>
          <w:b/>
          <w:cs/>
        </w:rPr>
        <w:t xml:space="preserve">) </w:t>
      </w:r>
      <w:r w:rsidR="008B0C2A" w:rsidRPr="00CF76AB">
        <w:rPr>
          <w:rFonts w:ascii="Nirmala UI" w:hAnsi="Nirmala UI" w:cs="Nirmala UI" w:hint="cs"/>
          <w:b/>
          <w:cs/>
        </w:rPr>
        <w:t>आधारित</w:t>
      </w:r>
      <w:r w:rsidR="008B0C2A" w:rsidRPr="00CF76AB">
        <w:rPr>
          <w:rFonts w:asciiTheme="majorBidi" w:hAnsiTheme="majorBidi" w:cstheme="majorBidi"/>
          <w:b/>
          <w:cs/>
        </w:rPr>
        <w:t xml:space="preserve"> </w:t>
      </w:r>
      <w:r w:rsidR="008B0C2A" w:rsidRPr="00CF76AB">
        <w:rPr>
          <w:rFonts w:ascii="Nirmala UI" w:hAnsi="Nirmala UI" w:cs="Nirmala UI" w:hint="cs"/>
          <w:b/>
          <w:cs/>
        </w:rPr>
        <w:t>स्वचालित</w:t>
      </w:r>
      <w:r w:rsidR="008B0C2A" w:rsidRPr="00CF76AB">
        <w:rPr>
          <w:rFonts w:asciiTheme="majorBidi" w:hAnsiTheme="majorBidi" w:cstheme="majorBidi"/>
          <w:b/>
          <w:cs/>
        </w:rPr>
        <w:t xml:space="preserve"> </w:t>
      </w:r>
      <w:r w:rsidR="008B0C2A" w:rsidRPr="00CF76AB">
        <w:rPr>
          <w:rFonts w:ascii="Nirmala UI" w:hAnsi="Nirmala UI" w:cs="Nirmala UI" w:hint="cs"/>
          <w:b/>
          <w:cs/>
        </w:rPr>
        <w:t>आग</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पता</w:t>
      </w:r>
      <w:r w:rsidR="008B0C2A" w:rsidRPr="00CF76AB">
        <w:rPr>
          <w:rFonts w:asciiTheme="majorBidi" w:hAnsiTheme="majorBidi" w:cstheme="majorBidi"/>
          <w:b/>
          <w:cs/>
        </w:rPr>
        <w:t xml:space="preserve"> </w:t>
      </w:r>
      <w:r w:rsidR="008B0C2A" w:rsidRPr="00CF76AB">
        <w:rPr>
          <w:rFonts w:ascii="Nirmala UI" w:hAnsi="Nirmala UI" w:cs="Nirmala UI" w:hint="cs"/>
          <w:b/>
          <w:cs/>
        </w:rPr>
        <w:t>लगाने</w:t>
      </w:r>
      <w:r w:rsidR="008B0C2A" w:rsidRPr="00CF76AB">
        <w:rPr>
          <w:rFonts w:asciiTheme="majorBidi" w:hAnsiTheme="majorBidi" w:cstheme="majorBidi"/>
          <w:b/>
          <w:cs/>
        </w:rPr>
        <w:t xml:space="preserve"> </w:t>
      </w:r>
      <w:r w:rsidR="008B0C2A" w:rsidRPr="00CF76AB">
        <w:rPr>
          <w:rFonts w:ascii="Nirmala UI" w:hAnsi="Nirmala UI" w:cs="Nirmala UI" w:hint="cs"/>
          <w:b/>
          <w:cs/>
        </w:rPr>
        <w:t>और</w:t>
      </w:r>
      <w:r w:rsidR="008B0C2A" w:rsidRPr="00CF76AB">
        <w:rPr>
          <w:rFonts w:asciiTheme="majorBidi" w:hAnsiTheme="majorBidi" w:cstheme="majorBidi"/>
          <w:b/>
          <w:cs/>
        </w:rPr>
        <w:t xml:space="preserve"> </w:t>
      </w:r>
      <w:r w:rsidR="008B0C2A" w:rsidRPr="00CF76AB">
        <w:rPr>
          <w:rFonts w:ascii="Nirmala UI" w:hAnsi="Nirmala UI" w:cs="Nirmala UI" w:hint="cs"/>
          <w:b/>
          <w:cs/>
        </w:rPr>
        <w:t>बुझाने</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प्रणाली</w:t>
      </w:r>
      <w:r w:rsidR="008B0C2A" w:rsidRPr="00CF76AB">
        <w:rPr>
          <w:rFonts w:asciiTheme="majorBidi" w:hAnsiTheme="majorBidi" w:cstheme="majorBidi"/>
          <w:b/>
          <w:cs/>
        </w:rPr>
        <w:t xml:space="preserve"> </w:t>
      </w:r>
      <w:r w:rsidR="008B0C2A" w:rsidRPr="00CF76AB">
        <w:rPr>
          <w:rFonts w:ascii="Nirmala UI" w:hAnsi="Nirmala UI" w:cs="Nirmala UI" w:hint="cs"/>
          <w:b/>
          <w:cs/>
        </w:rPr>
        <w:t>प्रदान</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जानी</w:t>
      </w:r>
      <w:r w:rsidR="008B0C2A" w:rsidRPr="00CF76AB">
        <w:rPr>
          <w:rFonts w:asciiTheme="majorBidi" w:hAnsiTheme="majorBidi" w:cstheme="majorBidi"/>
          <w:b/>
          <w:cs/>
        </w:rPr>
        <w:t xml:space="preserve"> </w:t>
      </w:r>
      <w:r w:rsidR="008B0C2A" w:rsidRPr="00CF76AB">
        <w:rPr>
          <w:rFonts w:ascii="Nirmala UI" w:hAnsi="Nirmala UI" w:cs="Nirmala UI" w:hint="cs"/>
          <w:b/>
          <w:cs/>
        </w:rPr>
        <w:t>चाहिए।</w:t>
      </w:r>
      <w:r w:rsidR="008B0C2A" w:rsidRPr="00CF76AB">
        <w:rPr>
          <w:rFonts w:asciiTheme="majorBidi" w:hAnsiTheme="majorBidi" w:cstheme="majorBidi"/>
          <w:b/>
          <w:cs/>
        </w:rPr>
        <w:t xml:space="preserve"> </w:t>
      </w:r>
    </w:p>
    <w:p w14:paraId="7723DDAD" w14:textId="77777777" w:rsidR="00B859AB" w:rsidRDefault="00B859AB" w:rsidP="00CF76AB">
      <w:pPr>
        <w:pStyle w:val="BodyText"/>
        <w:ind w:left="2880" w:right="-1" w:hanging="753"/>
        <w:jc w:val="both"/>
        <w:rPr>
          <w:rFonts w:asciiTheme="majorBidi" w:hAnsiTheme="majorBidi" w:cstheme="majorBidi"/>
          <w:b/>
        </w:rPr>
      </w:pPr>
    </w:p>
    <w:p w14:paraId="3ED99898" w14:textId="4268AC44" w:rsidR="00594DDB" w:rsidRPr="00CF76AB" w:rsidRDefault="00B859AB" w:rsidP="00CF76AB">
      <w:pPr>
        <w:pStyle w:val="BodyText"/>
        <w:ind w:left="2880" w:right="-1" w:hanging="753"/>
        <w:jc w:val="both"/>
        <w:rPr>
          <w:rFonts w:asciiTheme="majorBidi" w:hAnsiTheme="majorBidi" w:cstheme="majorBidi"/>
          <w:b/>
        </w:rPr>
      </w:pPr>
      <w:r>
        <w:rPr>
          <w:rFonts w:asciiTheme="majorBidi" w:hAnsiTheme="majorBidi" w:cstheme="majorBidi"/>
          <w:b/>
        </w:rPr>
        <w:tab/>
      </w:r>
      <w:r w:rsidR="008B0C2A" w:rsidRPr="00CF76AB">
        <w:rPr>
          <w:rFonts w:ascii="Nirmala UI" w:hAnsi="Nirmala UI" w:cs="Nirmala UI" w:hint="cs"/>
          <w:b/>
          <w:cs/>
        </w:rPr>
        <w:t>प्रोसेस</w:t>
      </w:r>
      <w:r w:rsidR="008B0C2A" w:rsidRPr="00CF76AB">
        <w:rPr>
          <w:rFonts w:asciiTheme="majorBidi" w:hAnsiTheme="majorBidi" w:cstheme="majorBidi"/>
          <w:b/>
          <w:cs/>
        </w:rPr>
        <w:t xml:space="preserve"> </w:t>
      </w:r>
      <w:r w:rsidR="008B0C2A" w:rsidRPr="00CF76AB">
        <w:rPr>
          <w:rFonts w:ascii="Nirmala UI" w:hAnsi="Nirmala UI" w:cs="Nirmala UI" w:hint="cs"/>
          <w:b/>
          <w:cs/>
        </w:rPr>
        <w:t>कंट्रोल</w:t>
      </w:r>
      <w:r w:rsidR="008B0C2A" w:rsidRPr="00CF76AB">
        <w:rPr>
          <w:rFonts w:asciiTheme="majorBidi" w:hAnsiTheme="majorBidi" w:cstheme="majorBidi"/>
          <w:b/>
          <w:cs/>
        </w:rPr>
        <w:t xml:space="preserve"> </w:t>
      </w:r>
      <w:r w:rsidR="008B0C2A" w:rsidRPr="00CF76AB">
        <w:rPr>
          <w:rFonts w:ascii="Nirmala UI" w:hAnsi="Nirmala UI" w:cs="Nirmala UI" w:hint="cs"/>
          <w:b/>
          <w:cs/>
        </w:rPr>
        <w:t>रूम</w:t>
      </w:r>
      <w:r w:rsidR="008B0C2A" w:rsidRPr="00CF76AB">
        <w:rPr>
          <w:rFonts w:asciiTheme="majorBidi" w:hAnsiTheme="majorBidi" w:cstheme="majorBidi"/>
          <w:b/>
          <w:cs/>
        </w:rPr>
        <w:t xml:space="preserve"> </w:t>
      </w:r>
      <w:r w:rsidR="008B0C2A" w:rsidRPr="00CF76AB">
        <w:rPr>
          <w:rFonts w:ascii="Nirmala UI" w:hAnsi="Nirmala UI" w:cs="Nirmala UI" w:hint="cs"/>
          <w:b/>
          <w:cs/>
        </w:rPr>
        <w:t>और</w:t>
      </w:r>
      <w:r w:rsidR="008B0C2A" w:rsidRPr="00CF76AB">
        <w:rPr>
          <w:rFonts w:asciiTheme="majorBidi" w:hAnsiTheme="majorBidi" w:cstheme="majorBidi"/>
          <w:b/>
          <w:cs/>
        </w:rPr>
        <w:t xml:space="preserve"> </w:t>
      </w:r>
      <w:r w:rsidR="00594DDB" w:rsidRPr="00CF76AB">
        <w:rPr>
          <w:rFonts w:ascii="Nirmala UI" w:hAnsi="Nirmala UI" w:cs="Nirmala UI" w:hint="cs"/>
          <w:b/>
          <w:cs/>
        </w:rPr>
        <w:t>एसआरआर</w:t>
      </w:r>
      <w:r w:rsidR="00594DDB"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लिए</w:t>
      </w:r>
      <w:r w:rsidR="008B0C2A" w:rsidRPr="00CF76AB">
        <w:rPr>
          <w:rFonts w:asciiTheme="majorBidi" w:hAnsiTheme="majorBidi" w:cstheme="majorBidi"/>
          <w:b/>
          <w:cs/>
        </w:rPr>
        <w:t xml:space="preserve"> </w:t>
      </w:r>
      <w:r w:rsidR="008B0C2A" w:rsidRPr="00CF76AB">
        <w:rPr>
          <w:rFonts w:ascii="Nirmala UI" w:hAnsi="Nirmala UI" w:cs="Nirmala UI" w:hint="cs"/>
          <w:b/>
          <w:cs/>
        </w:rPr>
        <w:t>स्वच्छ</w:t>
      </w:r>
      <w:r w:rsidR="008B0C2A" w:rsidRPr="00CF76AB">
        <w:rPr>
          <w:rFonts w:asciiTheme="majorBidi" w:hAnsiTheme="majorBidi" w:cstheme="majorBidi"/>
          <w:b/>
          <w:cs/>
        </w:rPr>
        <w:t xml:space="preserve"> </w:t>
      </w:r>
      <w:r w:rsidR="008B0C2A" w:rsidRPr="00CF76AB">
        <w:rPr>
          <w:rFonts w:ascii="Nirmala UI" w:hAnsi="Nirmala UI" w:cs="Nirmala UI" w:hint="cs"/>
          <w:b/>
          <w:cs/>
        </w:rPr>
        <w:t>एजेंट</w:t>
      </w:r>
      <w:r w:rsidR="008B0C2A" w:rsidRPr="00CF76AB">
        <w:rPr>
          <w:rFonts w:asciiTheme="majorBidi" w:hAnsiTheme="majorBidi" w:cstheme="majorBidi"/>
          <w:b/>
          <w:cs/>
        </w:rPr>
        <w:t xml:space="preserve"> </w:t>
      </w:r>
      <w:r w:rsidR="008B0C2A" w:rsidRPr="00CF76AB">
        <w:rPr>
          <w:rFonts w:ascii="Nirmala UI" w:hAnsi="Nirmala UI" w:cs="Nirmala UI" w:hint="cs"/>
          <w:b/>
          <w:cs/>
        </w:rPr>
        <w:t>या</w:t>
      </w:r>
      <w:r w:rsidR="008B0C2A" w:rsidRPr="00CF76AB">
        <w:rPr>
          <w:rFonts w:asciiTheme="majorBidi" w:hAnsiTheme="majorBidi" w:cstheme="majorBidi"/>
          <w:b/>
          <w:cs/>
        </w:rPr>
        <w:t xml:space="preserve"> </w:t>
      </w:r>
      <w:r w:rsidR="00594DDB" w:rsidRPr="00CF76AB">
        <w:rPr>
          <w:rFonts w:ascii="Nirmala UI" w:hAnsi="Nirmala UI" w:cs="Nirmala UI" w:hint="cs"/>
          <w:b/>
          <w:cs/>
        </w:rPr>
        <w:t>सीओ</w:t>
      </w:r>
      <w:r w:rsidR="00594DDB" w:rsidRPr="00CF76AB">
        <w:rPr>
          <w:rFonts w:asciiTheme="majorBidi" w:hAnsiTheme="majorBidi" w:cstheme="majorBidi"/>
          <w:b/>
          <w:vertAlign w:val="subscript"/>
          <w:cs/>
        </w:rPr>
        <w:t>2</w:t>
      </w:r>
      <w:r w:rsidR="00594DDB" w:rsidRPr="00CF76AB">
        <w:rPr>
          <w:rFonts w:asciiTheme="majorBidi" w:hAnsiTheme="majorBidi" w:cstheme="majorBidi"/>
          <w:b/>
          <w:cs/>
        </w:rPr>
        <w:t xml:space="preserve"> </w:t>
      </w:r>
      <w:r w:rsidR="008B0C2A" w:rsidRPr="00CF76AB">
        <w:rPr>
          <w:rFonts w:ascii="Nirmala UI" w:hAnsi="Nirmala UI" w:cs="Nirmala UI" w:hint="cs"/>
          <w:b/>
          <w:cs/>
        </w:rPr>
        <w:t>और</w:t>
      </w:r>
      <w:r w:rsidR="008B0C2A" w:rsidRPr="00CF76AB">
        <w:rPr>
          <w:rFonts w:asciiTheme="majorBidi" w:hAnsiTheme="majorBidi" w:cstheme="majorBidi"/>
          <w:b/>
          <w:cs/>
        </w:rPr>
        <w:t xml:space="preserve"> </w:t>
      </w:r>
      <w:r w:rsidR="008B0C2A" w:rsidRPr="00CF76AB">
        <w:rPr>
          <w:rFonts w:ascii="Nirmala UI" w:hAnsi="Nirmala UI" w:cs="Nirmala UI" w:hint="cs"/>
          <w:b/>
          <w:cs/>
        </w:rPr>
        <w:t>अग्नि</w:t>
      </w:r>
      <w:r w:rsidR="008B0C2A" w:rsidRPr="00CF76AB">
        <w:rPr>
          <w:rFonts w:asciiTheme="majorBidi" w:hAnsiTheme="majorBidi" w:cstheme="majorBidi"/>
          <w:b/>
          <w:cs/>
        </w:rPr>
        <w:t xml:space="preserve"> </w:t>
      </w:r>
      <w:r w:rsidR="008B0C2A" w:rsidRPr="00CF76AB">
        <w:rPr>
          <w:rFonts w:ascii="Nirmala UI" w:hAnsi="Nirmala UI" w:cs="Nirmala UI" w:hint="cs"/>
          <w:b/>
          <w:cs/>
        </w:rPr>
        <w:t>सुरक्षा</w:t>
      </w:r>
      <w:r w:rsidR="008B0C2A" w:rsidRPr="00CF76AB">
        <w:rPr>
          <w:rFonts w:asciiTheme="majorBidi" w:hAnsiTheme="majorBidi" w:cstheme="majorBidi"/>
          <w:b/>
          <w:cs/>
        </w:rPr>
        <w:t xml:space="preserve"> </w:t>
      </w:r>
      <w:r w:rsidR="008B0C2A" w:rsidRPr="00CF76AB">
        <w:rPr>
          <w:rFonts w:ascii="Nirmala UI" w:hAnsi="Nirmala UI" w:cs="Nirmala UI" w:hint="cs"/>
          <w:b/>
          <w:cs/>
        </w:rPr>
        <w:t>प्रणाली</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डिजाइन</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चयन</w:t>
      </w:r>
      <w:r w:rsidR="008B0C2A" w:rsidRPr="00CF76AB">
        <w:rPr>
          <w:rFonts w:asciiTheme="majorBidi" w:hAnsiTheme="majorBidi" w:cstheme="majorBidi"/>
          <w:b/>
          <w:cs/>
        </w:rPr>
        <w:t xml:space="preserve"> </w:t>
      </w:r>
      <w:r w:rsidR="00D77694" w:rsidRPr="00CF76AB">
        <w:rPr>
          <w:rFonts w:ascii="Nirmala UI" w:hAnsi="Nirmala UI" w:cs="Nirmala UI" w:hint="cs"/>
          <w:b/>
          <w:cs/>
        </w:rPr>
        <w:t>करते</w:t>
      </w:r>
      <w:r w:rsidR="00D77694" w:rsidRPr="00CF76AB">
        <w:rPr>
          <w:rFonts w:asciiTheme="majorBidi" w:hAnsiTheme="majorBidi" w:cstheme="majorBidi"/>
          <w:b/>
          <w:cs/>
        </w:rPr>
        <w:t xml:space="preserve"> </w:t>
      </w:r>
      <w:r w:rsidR="00D77694" w:rsidRPr="00CF76AB">
        <w:rPr>
          <w:rFonts w:ascii="Nirmala UI" w:hAnsi="Nirmala UI" w:cs="Nirmala UI" w:hint="cs"/>
          <w:b/>
          <w:cs/>
        </w:rPr>
        <w:t>समय</w:t>
      </w:r>
      <w:r w:rsidR="00D77694" w:rsidRPr="00CF76AB">
        <w:rPr>
          <w:rFonts w:asciiTheme="majorBidi" w:hAnsiTheme="majorBidi" w:cstheme="majorBidi"/>
          <w:b/>
          <w:cs/>
        </w:rPr>
        <w:t xml:space="preserve"> </w:t>
      </w:r>
      <w:r w:rsidR="008B0C2A" w:rsidRPr="00CF76AB">
        <w:rPr>
          <w:rFonts w:ascii="Nirmala UI" w:hAnsi="Nirmala UI" w:cs="Nirmala UI" w:hint="cs"/>
          <w:b/>
          <w:cs/>
        </w:rPr>
        <w:t>लागू</w:t>
      </w:r>
      <w:r w:rsidR="008B0C2A" w:rsidRPr="00CF76AB">
        <w:rPr>
          <w:rFonts w:asciiTheme="majorBidi" w:hAnsiTheme="majorBidi" w:cstheme="majorBidi"/>
          <w:b/>
          <w:cs/>
        </w:rPr>
        <w:t xml:space="preserve"> </w:t>
      </w:r>
      <w:r w:rsidR="00594DDB" w:rsidRPr="00CF76AB">
        <w:rPr>
          <w:rFonts w:ascii="Nirmala UI" w:hAnsi="Nirmala UI" w:cs="Nirmala UI" w:hint="cs"/>
          <w:b/>
          <w:cs/>
        </w:rPr>
        <w:t>एनएफपीए</w:t>
      </w:r>
      <w:r w:rsidR="008B0C2A" w:rsidRPr="00CF76AB">
        <w:rPr>
          <w:rFonts w:asciiTheme="majorBidi" w:hAnsiTheme="majorBidi" w:cstheme="majorBidi"/>
          <w:b/>
        </w:rPr>
        <w:t xml:space="preserve"> </w:t>
      </w:r>
      <w:r w:rsidR="008B0C2A" w:rsidRPr="00CF76AB">
        <w:rPr>
          <w:rFonts w:ascii="Nirmala UI" w:hAnsi="Nirmala UI" w:cs="Nirmala UI" w:hint="cs"/>
          <w:b/>
          <w:cs/>
        </w:rPr>
        <w:t>कोड</w:t>
      </w:r>
      <w:r w:rsidR="008B0C2A" w:rsidRPr="00CF76AB">
        <w:rPr>
          <w:rFonts w:asciiTheme="majorBidi" w:hAnsiTheme="majorBidi" w:cstheme="majorBidi"/>
          <w:b/>
          <w:cs/>
        </w:rPr>
        <w:t xml:space="preserve"> </w:t>
      </w:r>
      <w:r w:rsidR="008B0C2A" w:rsidRPr="00CF76AB">
        <w:rPr>
          <w:rFonts w:ascii="Nirmala UI" w:hAnsi="Nirmala UI" w:cs="Nirmala UI" w:hint="cs"/>
          <w:b/>
          <w:cs/>
        </w:rPr>
        <w:t>या</w:t>
      </w:r>
      <w:r w:rsidR="008B0C2A" w:rsidRPr="00CF76AB">
        <w:rPr>
          <w:rFonts w:asciiTheme="majorBidi" w:hAnsiTheme="majorBidi" w:cstheme="majorBidi"/>
          <w:b/>
          <w:cs/>
        </w:rPr>
        <w:t xml:space="preserve"> </w:t>
      </w:r>
      <w:r w:rsidR="008B0C2A" w:rsidRPr="00CF76AB">
        <w:rPr>
          <w:rFonts w:ascii="Nirmala UI" w:hAnsi="Nirmala UI" w:cs="Nirmala UI" w:hint="cs"/>
          <w:b/>
          <w:cs/>
        </w:rPr>
        <w:t>मानकों</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पालन</w:t>
      </w:r>
      <w:r w:rsidR="008B0C2A" w:rsidRPr="00CF76AB">
        <w:rPr>
          <w:rFonts w:asciiTheme="majorBidi" w:hAnsiTheme="majorBidi" w:cstheme="majorBidi"/>
          <w:b/>
          <w:cs/>
        </w:rPr>
        <w:t xml:space="preserve"> </w:t>
      </w:r>
      <w:r w:rsidR="00D77694" w:rsidRPr="00CF76AB">
        <w:rPr>
          <w:rFonts w:ascii="Nirmala UI" w:hAnsi="Nirmala UI" w:cs="Nirmala UI" w:hint="cs"/>
          <w:b/>
          <w:cs/>
        </w:rPr>
        <w:t>किया</w:t>
      </w:r>
      <w:r w:rsidR="00D77694" w:rsidRPr="00CF76AB">
        <w:rPr>
          <w:rFonts w:asciiTheme="majorBidi" w:hAnsiTheme="majorBidi" w:cstheme="majorBidi"/>
          <w:b/>
          <w:cs/>
        </w:rPr>
        <w:t xml:space="preserve"> </w:t>
      </w:r>
      <w:r w:rsidR="00D77694" w:rsidRPr="00CF76AB">
        <w:rPr>
          <w:rFonts w:ascii="Nirmala UI" w:hAnsi="Nirmala UI" w:cs="Nirmala UI" w:hint="cs"/>
          <w:b/>
          <w:cs/>
        </w:rPr>
        <w:t>जाएगा</w:t>
      </w:r>
      <w:r w:rsidR="008B0C2A" w:rsidRPr="00CF76AB">
        <w:rPr>
          <w:rFonts w:asciiTheme="majorBidi" w:hAnsiTheme="majorBidi" w:cstheme="majorBidi"/>
          <w:b/>
        </w:rPr>
        <w:t xml:space="preserve">, </w:t>
      </w:r>
      <w:r w:rsidR="008B0C2A" w:rsidRPr="00CF76AB">
        <w:rPr>
          <w:rFonts w:ascii="Nirmala UI" w:hAnsi="Nirmala UI" w:cs="Nirmala UI" w:hint="cs"/>
          <w:b/>
          <w:cs/>
        </w:rPr>
        <w:t>जिसमें</w:t>
      </w:r>
      <w:r w:rsidR="008B0C2A" w:rsidRPr="00CF76AB">
        <w:rPr>
          <w:rFonts w:asciiTheme="majorBidi" w:hAnsiTheme="majorBidi" w:cstheme="majorBidi"/>
          <w:b/>
          <w:cs/>
        </w:rPr>
        <w:t xml:space="preserve"> "</w:t>
      </w:r>
      <w:r w:rsidR="008B0C2A" w:rsidRPr="00CF76AB">
        <w:rPr>
          <w:rFonts w:ascii="Nirmala UI" w:hAnsi="Nirmala UI" w:cs="Nirmala UI" w:hint="cs"/>
          <w:b/>
          <w:cs/>
        </w:rPr>
        <w:t>कर्मियों</w:t>
      </w:r>
      <w:r w:rsidR="008B0C2A" w:rsidRPr="00CF76AB">
        <w:rPr>
          <w:rFonts w:asciiTheme="majorBidi" w:hAnsiTheme="majorBidi" w:cstheme="majorBidi"/>
          <w:b/>
          <w:cs/>
        </w:rPr>
        <w:t xml:space="preserve"> </w:t>
      </w:r>
      <w:r w:rsidR="00D77694" w:rsidRPr="00CF76AB">
        <w:rPr>
          <w:rFonts w:ascii="Nirmala UI" w:hAnsi="Nirmala UI" w:cs="Nirmala UI" w:hint="cs"/>
          <w:b/>
          <w:cs/>
        </w:rPr>
        <w:t>को</w:t>
      </w:r>
      <w:r w:rsidR="00D77694" w:rsidRPr="00CF76AB">
        <w:rPr>
          <w:rFonts w:asciiTheme="majorBidi" w:hAnsiTheme="majorBidi" w:cstheme="majorBidi"/>
          <w:b/>
          <w:cs/>
        </w:rPr>
        <w:t xml:space="preserve"> </w:t>
      </w:r>
      <w:r w:rsidR="008B0C2A" w:rsidRPr="00CF76AB">
        <w:rPr>
          <w:rFonts w:ascii="Nirmala UI" w:hAnsi="Nirmala UI" w:cs="Nirmala UI" w:hint="cs"/>
          <w:b/>
          <w:cs/>
        </w:rPr>
        <w:t>खतरा</w:t>
      </w:r>
      <w:r w:rsidR="008B0C2A" w:rsidRPr="00CF76AB">
        <w:rPr>
          <w:rFonts w:asciiTheme="majorBidi" w:hAnsiTheme="majorBidi" w:cstheme="majorBidi"/>
          <w:b/>
          <w:cs/>
        </w:rPr>
        <w:t>"</w:t>
      </w:r>
      <w:r w:rsidR="008B0C2A" w:rsidRPr="00CF76AB">
        <w:rPr>
          <w:rFonts w:asciiTheme="majorBidi" w:hAnsiTheme="majorBidi" w:cstheme="majorBidi"/>
          <w:b/>
        </w:rPr>
        <w:t xml:space="preserve">, </w:t>
      </w:r>
      <w:r w:rsidR="008B0C2A" w:rsidRPr="00CF76AB">
        <w:rPr>
          <w:rFonts w:ascii="Nirmala UI" w:hAnsi="Nirmala UI" w:cs="Nirmala UI" w:hint="cs"/>
          <w:b/>
          <w:cs/>
        </w:rPr>
        <w:t>विद्युत</w:t>
      </w:r>
      <w:r w:rsidR="008B0C2A" w:rsidRPr="00CF76AB">
        <w:rPr>
          <w:rFonts w:asciiTheme="majorBidi" w:hAnsiTheme="majorBidi" w:cstheme="majorBidi"/>
          <w:b/>
          <w:cs/>
        </w:rPr>
        <w:t xml:space="preserve"> </w:t>
      </w:r>
      <w:r w:rsidR="00073CC2" w:rsidRPr="00CF76AB">
        <w:rPr>
          <w:rFonts w:ascii="Nirmala UI" w:hAnsi="Nirmala UI" w:cs="Nirmala UI" w:hint="cs"/>
          <w:b/>
          <w:cs/>
        </w:rPr>
        <w:t>अनुमोदन</w:t>
      </w:r>
      <w:r w:rsidR="00073CC2" w:rsidRPr="00CF76AB">
        <w:rPr>
          <w:rFonts w:asciiTheme="majorBidi" w:hAnsiTheme="majorBidi" w:cstheme="majorBidi"/>
          <w:b/>
          <w:cs/>
        </w:rPr>
        <w:t xml:space="preserve"> </w:t>
      </w:r>
      <w:r w:rsidR="00073CC2" w:rsidRPr="00CF76AB">
        <w:rPr>
          <w:rFonts w:ascii="Nirmala UI" w:hAnsi="Nirmala UI" w:cs="Nirmala UI" w:hint="cs"/>
          <w:b/>
          <w:cs/>
        </w:rPr>
        <w:t>तथा</w:t>
      </w:r>
      <w:r w:rsidR="00073CC2" w:rsidRPr="00CF76AB">
        <w:rPr>
          <w:rFonts w:asciiTheme="majorBidi" w:hAnsiTheme="majorBidi" w:cstheme="majorBidi"/>
          <w:b/>
          <w:cs/>
        </w:rPr>
        <w:t xml:space="preserve"> </w:t>
      </w:r>
      <w:r w:rsidR="00073CC2" w:rsidRPr="00CF76AB">
        <w:rPr>
          <w:rFonts w:ascii="Nirmala UI" w:hAnsi="Nirmala UI" w:cs="Nirmala UI" w:hint="cs"/>
          <w:b/>
          <w:cs/>
        </w:rPr>
        <w:t>पर्यावरण</w:t>
      </w:r>
      <w:r w:rsidR="00073CC2" w:rsidRPr="00CF76AB">
        <w:rPr>
          <w:rFonts w:asciiTheme="majorBidi" w:hAnsiTheme="majorBidi" w:cstheme="majorBidi"/>
          <w:b/>
          <w:cs/>
        </w:rPr>
        <w:t xml:space="preserve"> </w:t>
      </w:r>
      <w:r w:rsidR="00073CC2" w:rsidRPr="00CF76AB">
        <w:rPr>
          <w:rFonts w:ascii="Nirmala UI" w:hAnsi="Nirmala UI" w:cs="Nirmala UI" w:hint="cs"/>
          <w:b/>
          <w:cs/>
        </w:rPr>
        <w:t>पर</w:t>
      </w:r>
      <w:r w:rsidR="00073CC2" w:rsidRPr="00CF76AB">
        <w:rPr>
          <w:rFonts w:asciiTheme="majorBidi" w:hAnsiTheme="majorBidi" w:cstheme="majorBidi"/>
          <w:b/>
          <w:cs/>
        </w:rPr>
        <w:t xml:space="preserve"> </w:t>
      </w:r>
      <w:r w:rsidR="00073CC2" w:rsidRPr="00CF76AB">
        <w:rPr>
          <w:rFonts w:ascii="Nirmala UI" w:hAnsi="Nirmala UI" w:cs="Nirmala UI" w:hint="cs"/>
          <w:b/>
          <w:cs/>
        </w:rPr>
        <w:t>क्योटो</w:t>
      </w:r>
      <w:r w:rsidR="00073CC2" w:rsidRPr="00CF76AB">
        <w:rPr>
          <w:rFonts w:asciiTheme="majorBidi" w:hAnsiTheme="majorBidi" w:cstheme="majorBidi"/>
          <w:b/>
          <w:cs/>
        </w:rPr>
        <w:t xml:space="preserve"> </w:t>
      </w:r>
      <w:r w:rsidR="00073CC2" w:rsidRPr="00CF76AB">
        <w:rPr>
          <w:rFonts w:ascii="Nirmala UI" w:hAnsi="Nirmala UI" w:cs="Nirmala UI" w:hint="cs"/>
          <w:b/>
          <w:cs/>
        </w:rPr>
        <w:t>और</w:t>
      </w:r>
      <w:r w:rsidR="00073CC2" w:rsidRPr="00CF76AB">
        <w:rPr>
          <w:rFonts w:asciiTheme="majorBidi" w:hAnsiTheme="majorBidi" w:cstheme="majorBidi"/>
          <w:b/>
          <w:cs/>
        </w:rPr>
        <w:t xml:space="preserve"> </w:t>
      </w:r>
      <w:r w:rsidR="00073CC2" w:rsidRPr="00CF76AB">
        <w:rPr>
          <w:rFonts w:ascii="Nirmala UI" w:hAnsi="Nirmala UI" w:cs="Nirmala UI" w:hint="cs"/>
          <w:b/>
          <w:cs/>
        </w:rPr>
        <w:t>मॉन्ट्रियल</w:t>
      </w:r>
      <w:r w:rsidR="00073CC2" w:rsidRPr="00CF76AB">
        <w:rPr>
          <w:rFonts w:asciiTheme="majorBidi" w:hAnsiTheme="majorBidi" w:cstheme="majorBidi"/>
          <w:b/>
          <w:cs/>
        </w:rPr>
        <w:t xml:space="preserve"> </w:t>
      </w:r>
      <w:r w:rsidR="00073CC2" w:rsidRPr="00CF76AB">
        <w:rPr>
          <w:rFonts w:ascii="Nirmala UI" w:hAnsi="Nirmala UI" w:cs="Nirmala UI" w:hint="cs"/>
          <w:b/>
          <w:cs/>
        </w:rPr>
        <w:t>प्रोटोकॉल</w:t>
      </w:r>
      <w:r w:rsidR="00073CC2" w:rsidRPr="00CF76AB">
        <w:rPr>
          <w:rFonts w:asciiTheme="majorBidi" w:hAnsiTheme="majorBidi" w:cstheme="majorBidi"/>
          <w:b/>
          <w:cs/>
        </w:rPr>
        <w:t xml:space="preserve"> </w:t>
      </w:r>
      <w:r w:rsidR="00073CC2" w:rsidRPr="00CF76AB">
        <w:rPr>
          <w:rFonts w:ascii="Nirmala UI" w:hAnsi="Nirmala UI" w:cs="Nirmala UI" w:hint="cs"/>
          <w:b/>
          <w:cs/>
        </w:rPr>
        <w:t>और</w:t>
      </w:r>
      <w:r w:rsidR="00073CC2" w:rsidRPr="00CF76AB">
        <w:rPr>
          <w:rFonts w:asciiTheme="majorBidi" w:hAnsiTheme="majorBidi" w:cstheme="majorBidi"/>
          <w:b/>
          <w:cs/>
        </w:rPr>
        <w:t xml:space="preserve"> </w:t>
      </w:r>
      <w:r w:rsidR="00073CC2" w:rsidRPr="00CF76AB">
        <w:rPr>
          <w:rFonts w:ascii="Nirmala UI" w:hAnsi="Nirmala UI" w:cs="Nirmala UI" w:hint="cs"/>
          <w:b/>
          <w:cs/>
        </w:rPr>
        <w:t>नवीनतम</w:t>
      </w:r>
      <w:r w:rsidR="00073CC2" w:rsidRPr="00CF76AB">
        <w:rPr>
          <w:rFonts w:asciiTheme="majorBidi" w:hAnsiTheme="majorBidi" w:cstheme="majorBidi"/>
          <w:b/>
          <w:cs/>
        </w:rPr>
        <w:t xml:space="preserve"> </w:t>
      </w:r>
      <w:r w:rsidR="00073CC2" w:rsidRPr="00CF76AB">
        <w:rPr>
          <w:rFonts w:ascii="Nirmala UI" w:hAnsi="Nirmala UI" w:cs="Nirmala UI" w:hint="cs"/>
          <w:b/>
          <w:cs/>
        </w:rPr>
        <w:t>एमओईएफ</w:t>
      </w:r>
      <w:r w:rsidR="00073CC2" w:rsidRPr="00CF76AB">
        <w:rPr>
          <w:rFonts w:asciiTheme="majorBidi" w:hAnsiTheme="majorBidi" w:cstheme="majorBidi"/>
          <w:b/>
          <w:cs/>
        </w:rPr>
        <w:t xml:space="preserve"> </w:t>
      </w:r>
      <w:r w:rsidR="00073CC2" w:rsidRPr="00CF76AB">
        <w:rPr>
          <w:rFonts w:ascii="Nirmala UI" w:hAnsi="Nirmala UI" w:cs="Nirmala UI" w:hint="cs"/>
          <w:b/>
          <w:cs/>
        </w:rPr>
        <w:t>विनियम</w:t>
      </w:r>
      <w:r w:rsidR="00073CC2" w:rsidRPr="00CF76AB">
        <w:rPr>
          <w:rFonts w:asciiTheme="majorBidi" w:hAnsiTheme="majorBidi" w:cstheme="majorBidi"/>
          <w:b/>
          <w:cs/>
        </w:rPr>
        <w:t xml:space="preserve"> </w:t>
      </w:r>
      <w:r w:rsidR="00073CC2" w:rsidRPr="00CF76AB">
        <w:rPr>
          <w:rFonts w:ascii="Nirmala UI" w:hAnsi="Nirmala UI" w:cs="Nirmala UI" w:hint="cs"/>
          <w:b/>
          <w:cs/>
        </w:rPr>
        <w:t>के</w:t>
      </w:r>
      <w:r w:rsidR="00073CC2" w:rsidRPr="00CF76AB">
        <w:rPr>
          <w:rFonts w:asciiTheme="majorBidi" w:hAnsiTheme="majorBidi" w:cstheme="majorBidi"/>
          <w:b/>
          <w:cs/>
        </w:rPr>
        <w:t xml:space="preserve"> </w:t>
      </w:r>
      <w:r w:rsidR="00073CC2" w:rsidRPr="00CF76AB">
        <w:rPr>
          <w:rFonts w:ascii="Nirmala UI" w:hAnsi="Nirmala UI" w:cs="Nirmala UI" w:hint="cs"/>
          <w:b/>
          <w:cs/>
        </w:rPr>
        <w:t>अनुरूप</w:t>
      </w:r>
      <w:r w:rsidR="00073CC2" w:rsidRPr="00CF76AB">
        <w:rPr>
          <w:rFonts w:asciiTheme="majorBidi" w:hAnsiTheme="majorBidi" w:cstheme="majorBidi"/>
          <w:b/>
          <w:cs/>
        </w:rPr>
        <w:t xml:space="preserve"> </w:t>
      </w:r>
      <w:r w:rsidR="008B0C2A" w:rsidRPr="00CF76AB">
        <w:rPr>
          <w:rFonts w:ascii="Nirmala UI" w:hAnsi="Nirmala UI" w:cs="Nirmala UI" w:hint="cs"/>
          <w:b/>
          <w:cs/>
        </w:rPr>
        <w:t>पर्यावरणीय</w:t>
      </w:r>
      <w:r w:rsidR="008B0C2A" w:rsidRPr="00CF76AB">
        <w:rPr>
          <w:rFonts w:asciiTheme="majorBidi" w:hAnsiTheme="majorBidi" w:cstheme="majorBidi"/>
          <w:b/>
          <w:cs/>
        </w:rPr>
        <w:t xml:space="preserve"> </w:t>
      </w:r>
      <w:r w:rsidR="008B0C2A" w:rsidRPr="00CF76AB">
        <w:rPr>
          <w:rFonts w:ascii="Nirmala UI" w:hAnsi="Nirmala UI" w:cs="Nirmala UI" w:hint="cs"/>
          <w:b/>
          <w:cs/>
        </w:rPr>
        <w:t>कारकों</w:t>
      </w:r>
      <w:r w:rsidR="008B0C2A" w:rsidRPr="00CF76AB">
        <w:rPr>
          <w:rFonts w:asciiTheme="majorBidi" w:hAnsiTheme="majorBidi" w:cstheme="majorBidi"/>
          <w:b/>
          <w:cs/>
        </w:rPr>
        <w:t xml:space="preserve"> </w:t>
      </w:r>
      <w:r w:rsidR="00073CC2" w:rsidRPr="00CF76AB">
        <w:rPr>
          <w:rFonts w:ascii="Nirmala UI" w:hAnsi="Nirmala UI" w:cs="Nirmala UI" w:hint="cs"/>
          <w:b/>
          <w:cs/>
        </w:rPr>
        <w:t>से</w:t>
      </w:r>
      <w:r w:rsidR="00073CC2" w:rsidRPr="00CF76AB">
        <w:rPr>
          <w:rFonts w:asciiTheme="majorBidi" w:hAnsiTheme="majorBidi" w:cstheme="majorBidi"/>
          <w:b/>
          <w:cs/>
        </w:rPr>
        <w:t xml:space="preserve"> </w:t>
      </w:r>
      <w:r w:rsidR="00073CC2" w:rsidRPr="00CF76AB">
        <w:rPr>
          <w:rFonts w:ascii="Nirmala UI" w:hAnsi="Nirmala UI" w:cs="Nirmala UI" w:hint="cs"/>
          <w:b/>
          <w:cs/>
        </w:rPr>
        <w:t>संबंधित</w:t>
      </w:r>
      <w:r w:rsidR="00073CC2" w:rsidRPr="00CF76AB">
        <w:rPr>
          <w:rFonts w:asciiTheme="majorBidi" w:hAnsiTheme="majorBidi" w:cstheme="majorBidi"/>
          <w:b/>
          <w:cs/>
        </w:rPr>
        <w:t xml:space="preserve"> </w:t>
      </w:r>
      <w:r w:rsidR="008B0C2A" w:rsidRPr="00CF76AB">
        <w:rPr>
          <w:rFonts w:ascii="Nirmala UI" w:hAnsi="Nirmala UI" w:cs="Nirmala UI" w:hint="cs"/>
          <w:b/>
          <w:cs/>
        </w:rPr>
        <w:t>सुरक्षा</w:t>
      </w:r>
      <w:r w:rsidR="008B0C2A" w:rsidRPr="00CF76AB">
        <w:rPr>
          <w:rFonts w:asciiTheme="majorBidi" w:hAnsiTheme="majorBidi" w:cstheme="majorBidi"/>
          <w:b/>
          <w:cs/>
        </w:rPr>
        <w:t xml:space="preserve"> </w:t>
      </w:r>
      <w:r w:rsidR="008B0C2A" w:rsidRPr="00CF76AB">
        <w:rPr>
          <w:rFonts w:ascii="Nirmala UI" w:hAnsi="Nirmala UI" w:cs="Nirmala UI" w:hint="cs"/>
          <w:b/>
          <w:cs/>
        </w:rPr>
        <w:t>दिशानिर्देश</w:t>
      </w:r>
      <w:r w:rsidR="008B0C2A" w:rsidRPr="00CF76AB">
        <w:rPr>
          <w:rFonts w:asciiTheme="majorBidi" w:hAnsiTheme="majorBidi" w:cstheme="majorBidi"/>
          <w:b/>
          <w:cs/>
        </w:rPr>
        <w:t xml:space="preserve"> </w:t>
      </w:r>
      <w:r w:rsidR="008B0C2A" w:rsidRPr="00CF76AB">
        <w:rPr>
          <w:rFonts w:ascii="Nirmala UI" w:hAnsi="Nirmala UI" w:cs="Nirmala UI" w:hint="cs"/>
          <w:b/>
          <w:cs/>
        </w:rPr>
        <w:t>शामिल</w:t>
      </w:r>
      <w:r w:rsidR="008B0C2A" w:rsidRPr="00CF76AB">
        <w:rPr>
          <w:rFonts w:asciiTheme="majorBidi" w:hAnsiTheme="majorBidi" w:cstheme="majorBidi"/>
          <w:b/>
          <w:cs/>
        </w:rPr>
        <w:t xml:space="preserve"> </w:t>
      </w:r>
      <w:r w:rsidR="00073CC2" w:rsidRPr="00CF76AB">
        <w:rPr>
          <w:rFonts w:ascii="Nirmala UI" w:hAnsi="Nirmala UI" w:cs="Nirmala UI" w:hint="cs"/>
          <w:b/>
          <w:cs/>
        </w:rPr>
        <w:t>होंगे</w:t>
      </w:r>
      <w:r w:rsidR="008B0C2A" w:rsidRPr="00CF76AB">
        <w:rPr>
          <w:rFonts w:ascii="Nirmala UI" w:hAnsi="Nirmala UI" w:cs="Nirmala UI" w:hint="cs"/>
          <w:b/>
          <w:cs/>
        </w:rPr>
        <w:t>।</w:t>
      </w:r>
    </w:p>
    <w:p w14:paraId="387D090C" w14:textId="089AF4D7" w:rsidR="00A9720B" w:rsidRPr="00CF76AB" w:rsidRDefault="00A9720B" w:rsidP="00CF76AB">
      <w:pPr>
        <w:pStyle w:val="BodyText"/>
        <w:ind w:left="2880" w:right="-1" w:hanging="753"/>
        <w:jc w:val="both"/>
        <w:rPr>
          <w:rFonts w:asciiTheme="majorBidi" w:hAnsiTheme="majorBidi" w:cstheme="majorBidi"/>
          <w:b/>
        </w:rPr>
      </w:pPr>
    </w:p>
    <w:p w14:paraId="7C323CD3" w14:textId="77777777" w:rsidR="00A9720B" w:rsidRPr="00CF76AB" w:rsidRDefault="00A9720B" w:rsidP="00CF76AB">
      <w:pPr>
        <w:pStyle w:val="BodyText"/>
        <w:ind w:left="2880" w:right="-1" w:hanging="753"/>
        <w:jc w:val="both"/>
        <w:rPr>
          <w:rFonts w:asciiTheme="majorBidi" w:hAnsiTheme="majorBidi" w:cstheme="majorBidi"/>
          <w:b/>
        </w:rPr>
      </w:pPr>
    </w:p>
    <w:p w14:paraId="3CBFCAE6" w14:textId="75F19168" w:rsidR="008B0C2A" w:rsidRPr="00CF76AB" w:rsidRDefault="00594DDB" w:rsidP="00CF76AB">
      <w:pPr>
        <w:pStyle w:val="BodyText"/>
        <w:ind w:left="2880" w:right="-1" w:hanging="753"/>
        <w:jc w:val="both"/>
        <w:rPr>
          <w:rFonts w:asciiTheme="majorBidi" w:hAnsiTheme="majorBidi" w:cstheme="majorBidi"/>
          <w:b/>
        </w:rPr>
      </w:pPr>
      <w:r w:rsidRPr="00CF76AB">
        <w:rPr>
          <w:rFonts w:asciiTheme="majorBidi" w:hAnsiTheme="majorBidi" w:cstheme="majorBidi"/>
          <w:b/>
          <w:cs/>
        </w:rPr>
        <w:t>(</w:t>
      </w:r>
      <w:r w:rsidRPr="00CF76AB">
        <w:rPr>
          <w:rFonts w:ascii="Nirmala UI" w:hAnsi="Nirmala UI" w:cs="Nirmala UI" w:hint="cs"/>
          <w:b/>
          <w:cs/>
        </w:rPr>
        <w:t>ख</w:t>
      </w:r>
      <w:r w:rsidRPr="00CF76AB">
        <w:rPr>
          <w:rFonts w:asciiTheme="majorBidi" w:hAnsiTheme="majorBidi" w:cstheme="majorBidi"/>
          <w:b/>
          <w:cs/>
        </w:rPr>
        <w:t xml:space="preserve">) </w:t>
      </w:r>
      <w:r w:rsidRPr="00CF76AB">
        <w:rPr>
          <w:rFonts w:asciiTheme="majorBidi" w:hAnsiTheme="majorBidi" w:cstheme="majorBidi"/>
          <w:b/>
          <w:cs/>
        </w:rPr>
        <w:tab/>
      </w:r>
      <w:r w:rsidR="008B0C2A" w:rsidRPr="00CF76AB">
        <w:rPr>
          <w:rFonts w:ascii="Nirmala UI" w:hAnsi="Nirmala UI" w:cs="Nirmala UI" w:hint="cs"/>
          <w:b/>
          <w:cs/>
        </w:rPr>
        <w:t>गैस</w:t>
      </w:r>
      <w:r w:rsidR="008B0C2A" w:rsidRPr="00CF76AB">
        <w:rPr>
          <w:rFonts w:asciiTheme="majorBidi" w:hAnsiTheme="majorBidi" w:cstheme="majorBidi"/>
          <w:b/>
          <w:cs/>
        </w:rPr>
        <w:t xml:space="preserve"> (</w:t>
      </w:r>
      <w:r w:rsidR="008B0C2A" w:rsidRPr="00CF76AB">
        <w:rPr>
          <w:rFonts w:ascii="Nirmala UI" w:hAnsi="Nirmala UI" w:cs="Nirmala UI" w:hint="cs"/>
          <w:b/>
          <w:cs/>
        </w:rPr>
        <w:t>क्लीन</w:t>
      </w:r>
      <w:r w:rsidR="008B0C2A" w:rsidRPr="00CF76AB">
        <w:rPr>
          <w:rFonts w:asciiTheme="majorBidi" w:hAnsiTheme="majorBidi" w:cstheme="majorBidi"/>
          <w:b/>
          <w:cs/>
        </w:rPr>
        <w:t xml:space="preserve"> </w:t>
      </w:r>
      <w:r w:rsidR="008B0C2A" w:rsidRPr="00CF76AB">
        <w:rPr>
          <w:rFonts w:ascii="Nirmala UI" w:hAnsi="Nirmala UI" w:cs="Nirmala UI" w:hint="cs"/>
          <w:b/>
          <w:cs/>
        </w:rPr>
        <w:t>एजेंट</w:t>
      </w:r>
      <w:r w:rsidR="008B0C2A" w:rsidRPr="00CF76AB">
        <w:rPr>
          <w:rFonts w:asciiTheme="majorBidi" w:hAnsiTheme="majorBidi" w:cstheme="majorBidi"/>
          <w:b/>
          <w:cs/>
        </w:rPr>
        <w:t xml:space="preserve"> </w:t>
      </w:r>
      <w:r w:rsidR="008B0C2A" w:rsidRPr="00CF76AB">
        <w:rPr>
          <w:rFonts w:ascii="Nirmala UI" w:hAnsi="Nirmala UI" w:cs="Nirmala UI" w:hint="cs"/>
          <w:b/>
          <w:cs/>
        </w:rPr>
        <w:t>या</w:t>
      </w:r>
      <w:r w:rsidR="008B0C2A" w:rsidRPr="00CF76AB">
        <w:rPr>
          <w:rFonts w:asciiTheme="majorBidi" w:hAnsiTheme="majorBidi" w:cstheme="majorBidi"/>
          <w:b/>
          <w:cs/>
        </w:rPr>
        <w:t xml:space="preserve"> </w:t>
      </w:r>
      <w:r w:rsidRPr="00CF76AB">
        <w:rPr>
          <w:rFonts w:ascii="Nirmala UI" w:hAnsi="Nirmala UI" w:cs="Nirmala UI" w:hint="cs"/>
          <w:b/>
          <w:cs/>
        </w:rPr>
        <w:t>सीओ</w:t>
      </w:r>
      <w:r w:rsidRPr="00CF76AB">
        <w:rPr>
          <w:rFonts w:asciiTheme="majorBidi" w:hAnsiTheme="majorBidi" w:cstheme="majorBidi"/>
          <w:b/>
          <w:vertAlign w:val="subscript"/>
          <w:cs/>
        </w:rPr>
        <w:t>2</w:t>
      </w:r>
      <w:r w:rsidR="008B0C2A" w:rsidRPr="00CF76AB">
        <w:rPr>
          <w:rFonts w:asciiTheme="majorBidi" w:hAnsiTheme="majorBidi" w:cstheme="majorBidi"/>
          <w:b/>
          <w:cs/>
        </w:rPr>
        <w:t xml:space="preserve">) </w:t>
      </w:r>
      <w:r w:rsidR="008B0C2A" w:rsidRPr="00CF76AB">
        <w:rPr>
          <w:rFonts w:ascii="Nirmala UI" w:hAnsi="Nirmala UI" w:cs="Nirmala UI" w:hint="cs"/>
          <w:b/>
          <w:cs/>
        </w:rPr>
        <w:t>आधारित</w:t>
      </w:r>
      <w:r w:rsidR="008B0C2A" w:rsidRPr="00CF76AB">
        <w:rPr>
          <w:rFonts w:asciiTheme="majorBidi" w:hAnsiTheme="majorBidi" w:cstheme="majorBidi"/>
          <w:b/>
          <w:cs/>
        </w:rPr>
        <w:t xml:space="preserve"> </w:t>
      </w:r>
      <w:r w:rsidR="008B0C2A" w:rsidRPr="00CF76AB">
        <w:rPr>
          <w:rFonts w:ascii="Nirmala UI" w:hAnsi="Nirmala UI" w:cs="Nirmala UI" w:hint="cs"/>
          <w:b/>
          <w:cs/>
        </w:rPr>
        <w:t>स्वत</w:t>
      </w:r>
      <w:r w:rsidR="008B0C2A" w:rsidRPr="00CF76AB">
        <w:rPr>
          <w:rFonts w:asciiTheme="majorBidi" w:hAnsiTheme="majorBidi" w:cstheme="majorBidi"/>
          <w:b/>
          <w:cs/>
        </w:rPr>
        <w:t xml:space="preserve">: </w:t>
      </w:r>
      <w:r w:rsidR="008B0C2A" w:rsidRPr="00CF76AB">
        <w:rPr>
          <w:rFonts w:ascii="Nirmala UI" w:hAnsi="Nirmala UI" w:cs="Nirmala UI" w:hint="cs"/>
          <w:b/>
          <w:cs/>
        </w:rPr>
        <w:t>आग</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पता</w:t>
      </w:r>
      <w:r w:rsidR="008B0C2A" w:rsidRPr="00CF76AB">
        <w:rPr>
          <w:rFonts w:asciiTheme="majorBidi" w:hAnsiTheme="majorBidi" w:cstheme="majorBidi"/>
          <w:b/>
          <w:cs/>
        </w:rPr>
        <w:t xml:space="preserve"> </w:t>
      </w:r>
      <w:r w:rsidR="008B0C2A" w:rsidRPr="00CF76AB">
        <w:rPr>
          <w:rFonts w:ascii="Nirmala UI" w:hAnsi="Nirmala UI" w:cs="Nirmala UI" w:hint="cs"/>
          <w:b/>
          <w:cs/>
        </w:rPr>
        <w:t>लगाने</w:t>
      </w:r>
      <w:r w:rsidR="008B0C2A" w:rsidRPr="00CF76AB">
        <w:rPr>
          <w:rFonts w:asciiTheme="majorBidi" w:hAnsiTheme="majorBidi" w:cstheme="majorBidi"/>
          <w:b/>
          <w:cs/>
        </w:rPr>
        <w:t xml:space="preserve"> </w:t>
      </w:r>
      <w:r w:rsidR="008B0C2A" w:rsidRPr="00CF76AB">
        <w:rPr>
          <w:rFonts w:ascii="Nirmala UI" w:hAnsi="Nirmala UI" w:cs="Nirmala UI" w:hint="cs"/>
          <w:b/>
          <w:cs/>
        </w:rPr>
        <w:t>और</w:t>
      </w:r>
      <w:r w:rsidR="008B0C2A" w:rsidRPr="00CF76AB">
        <w:rPr>
          <w:rFonts w:asciiTheme="majorBidi" w:hAnsiTheme="majorBidi" w:cstheme="majorBidi"/>
          <w:b/>
          <w:cs/>
        </w:rPr>
        <w:t xml:space="preserve"> </w:t>
      </w:r>
      <w:r w:rsidR="008B0C2A" w:rsidRPr="00CF76AB">
        <w:rPr>
          <w:rFonts w:ascii="Nirmala UI" w:hAnsi="Nirmala UI" w:cs="Nirmala UI" w:hint="cs"/>
          <w:b/>
          <w:cs/>
        </w:rPr>
        <w:t>बुझाने</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प्रणाली</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उन</w:t>
      </w:r>
      <w:r w:rsidR="008B0C2A" w:rsidRPr="00CF76AB">
        <w:rPr>
          <w:rFonts w:asciiTheme="majorBidi" w:hAnsiTheme="majorBidi" w:cstheme="majorBidi"/>
          <w:b/>
          <w:cs/>
        </w:rPr>
        <w:t xml:space="preserve"> </w:t>
      </w:r>
      <w:r w:rsidR="008B0C2A" w:rsidRPr="00CF76AB">
        <w:rPr>
          <w:rFonts w:ascii="Nirmala UI" w:hAnsi="Nirmala UI" w:cs="Nirmala UI" w:hint="cs"/>
          <w:b/>
          <w:cs/>
        </w:rPr>
        <w:t>नियंत्रण</w:t>
      </w:r>
      <w:r w:rsidR="008B0C2A" w:rsidRPr="00CF76AB">
        <w:rPr>
          <w:rFonts w:asciiTheme="majorBidi" w:hAnsiTheme="majorBidi" w:cstheme="majorBidi"/>
          <w:b/>
          <w:cs/>
        </w:rPr>
        <w:t xml:space="preserve"> </w:t>
      </w:r>
      <w:r w:rsidR="008B0C2A" w:rsidRPr="00CF76AB">
        <w:rPr>
          <w:rFonts w:ascii="Nirmala UI" w:hAnsi="Nirmala UI" w:cs="Nirmala UI" w:hint="cs"/>
          <w:b/>
          <w:cs/>
        </w:rPr>
        <w:t>कक्षों</w:t>
      </w:r>
      <w:r w:rsidR="008B0C2A" w:rsidRPr="00CF76AB">
        <w:rPr>
          <w:rFonts w:asciiTheme="majorBidi" w:hAnsiTheme="majorBidi" w:cstheme="majorBidi"/>
          <w:b/>
          <w:cs/>
        </w:rPr>
        <w:t xml:space="preserve"> </w:t>
      </w:r>
      <w:r w:rsidR="008B0C2A" w:rsidRPr="00CF76AB">
        <w:rPr>
          <w:rFonts w:ascii="Nirmala UI" w:hAnsi="Nirmala UI" w:cs="Nirmala UI" w:hint="cs"/>
          <w:b/>
          <w:cs/>
        </w:rPr>
        <w:t>में</w:t>
      </w:r>
      <w:r w:rsidR="008B0C2A" w:rsidRPr="00CF76AB">
        <w:rPr>
          <w:rFonts w:asciiTheme="majorBidi" w:hAnsiTheme="majorBidi" w:cstheme="majorBidi"/>
          <w:b/>
          <w:cs/>
        </w:rPr>
        <w:t xml:space="preserve"> </w:t>
      </w:r>
      <w:r w:rsidR="008B0C2A" w:rsidRPr="00CF76AB">
        <w:rPr>
          <w:rFonts w:ascii="Nirmala UI" w:hAnsi="Nirmala UI" w:cs="Nirmala UI" w:hint="cs"/>
          <w:b/>
          <w:cs/>
        </w:rPr>
        <w:t>प्रदान</w:t>
      </w:r>
      <w:r w:rsidR="008B0C2A" w:rsidRPr="00CF76AB">
        <w:rPr>
          <w:rFonts w:asciiTheme="majorBidi" w:hAnsiTheme="majorBidi" w:cstheme="majorBidi"/>
          <w:b/>
          <w:cs/>
        </w:rPr>
        <w:t xml:space="preserve"> </w:t>
      </w:r>
      <w:r w:rsidR="008B0C2A" w:rsidRPr="00CF76AB">
        <w:rPr>
          <w:rFonts w:ascii="Nirmala UI" w:hAnsi="Nirmala UI" w:cs="Nirmala UI" w:hint="cs"/>
          <w:b/>
          <w:cs/>
        </w:rPr>
        <w:t>करने</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आवश्यकता</w:t>
      </w:r>
      <w:r w:rsidR="008B0C2A" w:rsidRPr="00CF76AB">
        <w:rPr>
          <w:rFonts w:asciiTheme="majorBidi" w:hAnsiTheme="majorBidi" w:cstheme="majorBidi"/>
          <w:b/>
          <w:cs/>
        </w:rPr>
        <w:t xml:space="preserve"> </w:t>
      </w:r>
      <w:r w:rsidR="008B0C2A" w:rsidRPr="00CF76AB">
        <w:rPr>
          <w:rFonts w:ascii="Nirmala UI" w:hAnsi="Nirmala UI" w:cs="Nirmala UI" w:hint="cs"/>
          <w:b/>
          <w:cs/>
        </w:rPr>
        <w:t>नहीं</w:t>
      </w:r>
      <w:r w:rsidR="008B0C2A" w:rsidRPr="00CF76AB">
        <w:rPr>
          <w:rFonts w:asciiTheme="majorBidi" w:hAnsiTheme="majorBidi" w:cstheme="majorBidi"/>
          <w:b/>
          <w:cs/>
        </w:rPr>
        <w:t xml:space="preserve"> </w:t>
      </w:r>
      <w:r w:rsidR="008B0C2A" w:rsidRPr="00CF76AB">
        <w:rPr>
          <w:rFonts w:ascii="Nirmala UI" w:hAnsi="Nirmala UI" w:cs="Nirmala UI" w:hint="cs"/>
          <w:b/>
          <w:cs/>
        </w:rPr>
        <w:t>है</w:t>
      </w:r>
      <w:r w:rsidR="008B0C2A" w:rsidRPr="00CF76AB">
        <w:rPr>
          <w:rFonts w:asciiTheme="majorBidi" w:hAnsiTheme="majorBidi" w:cstheme="majorBidi"/>
          <w:b/>
        </w:rPr>
        <w:t xml:space="preserve">, </w:t>
      </w:r>
      <w:r w:rsidR="008B0C2A" w:rsidRPr="00CF76AB">
        <w:rPr>
          <w:rFonts w:ascii="Nirmala UI" w:hAnsi="Nirmala UI" w:cs="Nirmala UI" w:hint="cs"/>
          <w:b/>
          <w:cs/>
        </w:rPr>
        <w:t>जो</w:t>
      </w:r>
      <w:r w:rsidR="008B0C2A" w:rsidRPr="00CF76AB">
        <w:rPr>
          <w:rFonts w:asciiTheme="majorBidi" w:hAnsiTheme="majorBidi" w:cstheme="majorBidi"/>
          <w:b/>
          <w:cs/>
        </w:rPr>
        <w:t xml:space="preserve"> </w:t>
      </w:r>
      <w:r w:rsidR="008B0C2A" w:rsidRPr="00CF76AB">
        <w:rPr>
          <w:rFonts w:ascii="Nirmala UI" w:hAnsi="Nirmala UI" w:cs="Nirmala UI" w:hint="cs"/>
          <w:b/>
          <w:cs/>
        </w:rPr>
        <w:t>लगातार</w:t>
      </w:r>
      <w:r w:rsidR="008B0C2A" w:rsidRPr="00CF76AB">
        <w:rPr>
          <w:rFonts w:asciiTheme="majorBidi" w:hAnsiTheme="majorBidi" w:cstheme="majorBidi"/>
          <w:b/>
          <w:cs/>
        </w:rPr>
        <w:t xml:space="preserve"> (24</w:t>
      </w:r>
      <w:r w:rsidR="008B0C2A" w:rsidRPr="00CF76AB">
        <w:rPr>
          <w:rFonts w:asciiTheme="majorBidi" w:hAnsiTheme="majorBidi" w:cstheme="majorBidi"/>
          <w:b/>
        </w:rPr>
        <w:t>x</w:t>
      </w:r>
      <w:r w:rsidR="008B0C2A" w:rsidRPr="00CF76AB">
        <w:rPr>
          <w:rFonts w:asciiTheme="majorBidi" w:hAnsiTheme="majorBidi" w:cstheme="majorBidi"/>
          <w:b/>
          <w:cs/>
        </w:rPr>
        <w:t xml:space="preserve">7 </w:t>
      </w:r>
      <w:r w:rsidR="008B0C2A" w:rsidRPr="00CF76AB">
        <w:rPr>
          <w:rFonts w:ascii="Nirmala UI" w:hAnsi="Nirmala UI" w:cs="Nirmala UI" w:hint="cs"/>
          <w:b/>
          <w:cs/>
        </w:rPr>
        <w:t>आधार</w:t>
      </w:r>
      <w:r w:rsidR="008B0C2A" w:rsidRPr="00CF76AB">
        <w:rPr>
          <w:rFonts w:asciiTheme="majorBidi" w:hAnsiTheme="majorBidi" w:cstheme="majorBidi"/>
          <w:b/>
          <w:cs/>
        </w:rPr>
        <w:t xml:space="preserve"> </w:t>
      </w:r>
      <w:r w:rsidR="008B0C2A" w:rsidRPr="00CF76AB">
        <w:rPr>
          <w:rFonts w:ascii="Nirmala UI" w:hAnsi="Nirmala UI" w:cs="Nirmala UI" w:hint="cs"/>
          <w:b/>
          <w:cs/>
        </w:rPr>
        <w:t>पर</w:t>
      </w:r>
      <w:r w:rsidR="008B0C2A" w:rsidRPr="00CF76AB">
        <w:rPr>
          <w:rFonts w:asciiTheme="majorBidi" w:hAnsiTheme="majorBidi" w:cstheme="majorBidi"/>
          <w:b/>
          <w:cs/>
        </w:rPr>
        <w:t xml:space="preserve">) </w:t>
      </w:r>
      <w:r w:rsidR="00887EED" w:rsidRPr="00CF76AB">
        <w:rPr>
          <w:rFonts w:ascii="Nirmala UI" w:hAnsi="Nirmala UI" w:cs="Nirmala UI" w:hint="cs"/>
          <w:b/>
          <w:cs/>
        </w:rPr>
        <w:t>मानवयुक्त</w:t>
      </w:r>
      <w:r w:rsidR="00887EED" w:rsidRPr="00CF76AB">
        <w:rPr>
          <w:rFonts w:asciiTheme="majorBidi" w:hAnsiTheme="majorBidi" w:cstheme="majorBidi"/>
          <w:b/>
          <w:cs/>
        </w:rPr>
        <w:t xml:space="preserve"> </w:t>
      </w:r>
      <w:r w:rsidR="00887EED" w:rsidRPr="00CF76AB">
        <w:rPr>
          <w:rFonts w:ascii="Nirmala UI" w:hAnsi="Nirmala UI" w:cs="Nirmala UI" w:hint="cs"/>
          <w:b/>
          <w:cs/>
        </w:rPr>
        <w:t>है</w:t>
      </w:r>
      <w:r w:rsidR="00887EED" w:rsidRPr="00CF76AB">
        <w:rPr>
          <w:rFonts w:asciiTheme="majorBidi" w:hAnsiTheme="majorBidi" w:cstheme="majorBidi"/>
          <w:b/>
          <w:cs/>
        </w:rPr>
        <w:t xml:space="preserve"> </w:t>
      </w:r>
      <w:r w:rsidR="008B0C2A" w:rsidRPr="00CF76AB">
        <w:rPr>
          <w:rFonts w:ascii="Nirmala UI" w:hAnsi="Nirmala UI" w:cs="Nirmala UI" w:hint="cs"/>
          <w:b/>
          <w:cs/>
        </w:rPr>
        <w:t>और</w:t>
      </w:r>
      <w:r w:rsidR="008B0C2A" w:rsidRPr="00CF76AB">
        <w:rPr>
          <w:rFonts w:asciiTheme="majorBidi" w:hAnsiTheme="majorBidi" w:cstheme="majorBidi"/>
          <w:b/>
          <w:cs/>
        </w:rPr>
        <w:t xml:space="preserve"> </w:t>
      </w:r>
      <w:r w:rsidR="008B0C2A" w:rsidRPr="00CF76AB">
        <w:rPr>
          <w:rFonts w:ascii="Nirmala UI" w:hAnsi="Nirmala UI" w:cs="Nirmala UI" w:hint="cs"/>
          <w:b/>
          <w:cs/>
        </w:rPr>
        <w:t>जहां</w:t>
      </w:r>
      <w:r w:rsidR="008B0C2A" w:rsidRPr="00CF76AB">
        <w:rPr>
          <w:rFonts w:asciiTheme="majorBidi" w:hAnsiTheme="majorBidi" w:cstheme="majorBidi"/>
          <w:b/>
          <w:cs/>
        </w:rPr>
        <w:t xml:space="preserve"> </w:t>
      </w:r>
      <w:r w:rsidR="008B0C2A" w:rsidRPr="00CF76AB">
        <w:rPr>
          <w:rFonts w:ascii="Nirmala UI" w:hAnsi="Nirmala UI" w:cs="Nirmala UI" w:hint="cs"/>
          <w:b/>
          <w:cs/>
        </w:rPr>
        <w:t>धुएं</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पता</w:t>
      </w:r>
      <w:r w:rsidR="008B0C2A" w:rsidRPr="00CF76AB">
        <w:rPr>
          <w:rFonts w:asciiTheme="majorBidi" w:hAnsiTheme="majorBidi" w:cstheme="majorBidi"/>
          <w:b/>
          <w:cs/>
        </w:rPr>
        <w:t xml:space="preserve"> </w:t>
      </w:r>
      <w:r w:rsidR="008B0C2A" w:rsidRPr="00CF76AB">
        <w:rPr>
          <w:rFonts w:ascii="Nirmala UI" w:hAnsi="Nirmala UI" w:cs="Nirmala UI" w:hint="cs"/>
          <w:b/>
          <w:cs/>
        </w:rPr>
        <w:t>लगाने</w:t>
      </w:r>
      <w:r w:rsidR="008B0C2A" w:rsidRPr="00CF76AB">
        <w:rPr>
          <w:rFonts w:asciiTheme="majorBidi" w:hAnsiTheme="majorBidi" w:cstheme="majorBidi"/>
          <w:b/>
          <w:cs/>
        </w:rPr>
        <w:t xml:space="preserve"> </w:t>
      </w:r>
      <w:r w:rsidR="008B0C2A" w:rsidRPr="00CF76AB">
        <w:rPr>
          <w:rFonts w:ascii="Nirmala UI" w:hAnsi="Nirmala UI" w:cs="Nirmala UI" w:hint="cs"/>
          <w:b/>
          <w:cs/>
        </w:rPr>
        <w:t>और</w:t>
      </w:r>
      <w:r w:rsidR="008B0C2A" w:rsidRPr="00CF76AB">
        <w:rPr>
          <w:rFonts w:asciiTheme="majorBidi" w:hAnsiTheme="majorBidi" w:cstheme="majorBidi"/>
          <w:b/>
          <w:cs/>
        </w:rPr>
        <w:t xml:space="preserve"> </w:t>
      </w:r>
      <w:r w:rsidR="008B0C2A" w:rsidRPr="00CF76AB">
        <w:rPr>
          <w:rFonts w:ascii="Nirmala UI" w:hAnsi="Nirmala UI" w:cs="Nirmala UI" w:hint="cs"/>
          <w:b/>
          <w:cs/>
        </w:rPr>
        <w:t>अलार्म</w:t>
      </w:r>
      <w:r w:rsidR="008B0C2A" w:rsidRPr="00CF76AB">
        <w:rPr>
          <w:rFonts w:asciiTheme="majorBidi" w:hAnsiTheme="majorBidi" w:cstheme="majorBidi"/>
          <w:b/>
          <w:cs/>
        </w:rPr>
        <w:t xml:space="preserve"> </w:t>
      </w:r>
      <w:r w:rsidR="008B0C2A" w:rsidRPr="00CF76AB">
        <w:rPr>
          <w:rFonts w:ascii="Nirmala UI" w:hAnsi="Nirmala UI" w:cs="Nirmala UI" w:hint="cs"/>
          <w:b/>
          <w:cs/>
        </w:rPr>
        <w:t>प्रणाली</w:t>
      </w:r>
      <w:r w:rsidR="008B0C2A" w:rsidRPr="00CF76AB">
        <w:rPr>
          <w:rFonts w:asciiTheme="majorBidi" w:hAnsiTheme="majorBidi" w:cstheme="majorBidi"/>
          <w:b/>
          <w:cs/>
        </w:rPr>
        <w:t xml:space="preserve"> </w:t>
      </w:r>
      <w:r w:rsidR="00073CC2" w:rsidRPr="00CF76AB">
        <w:rPr>
          <w:rFonts w:ascii="Nirmala UI" w:hAnsi="Nirmala UI" w:cs="Nirmala UI" w:hint="cs"/>
          <w:b/>
          <w:cs/>
        </w:rPr>
        <w:t>उपयुक्त</w:t>
      </w:r>
      <w:r w:rsidR="00073CC2" w:rsidRPr="00CF76AB">
        <w:rPr>
          <w:rFonts w:asciiTheme="majorBidi" w:hAnsiTheme="majorBidi" w:cstheme="majorBidi"/>
          <w:b/>
          <w:cs/>
        </w:rPr>
        <w:t xml:space="preserve"> </w:t>
      </w:r>
      <w:r w:rsidR="00073CC2" w:rsidRPr="00CF76AB">
        <w:rPr>
          <w:rFonts w:ascii="Nirmala UI" w:hAnsi="Nirmala UI" w:cs="Nirmala UI" w:hint="cs"/>
          <w:b/>
          <w:cs/>
        </w:rPr>
        <w:t>रूप</w:t>
      </w:r>
      <w:r w:rsidR="00073CC2" w:rsidRPr="00CF76AB">
        <w:rPr>
          <w:rFonts w:asciiTheme="majorBidi" w:hAnsiTheme="majorBidi" w:cstheme="majorBidi"/>
          <w:b/>
          <w:cs/>
        </w:rPr>
        <w:t xml:space="preserve"> </w:t>
      </w:r>
      <w:r w:rsidR="00073CC2" w:rsidRPr="00CF76AB">
        <w:rPr>
          <w:rFonts w:ascii="Nirmala UI" w:hAnsi="Nirmala UI" w:cs="Nirmala UI" w:hint="cs"/>
          <w:b/>
          <w:cs/>
        </w:rPr>
        <w:t>से</w:t>
      </w:r>
      <w:r w:rsidR="00073CC2" w:rsidRPr="00CF76AB">
        <w:rPr>
          <w:rFonts w:asciiTheme="majorBidi" w:hAnsiTheme="majorBidi" w:cstheme="majorBidi"/>
          <w:b/>
          <w:cs/>
        </w:rPr>
        <w:t xml:space="preserve"> </w:t>
      </w:r>
      <w:r w:rsidR="00073CC2" w:rsidRPr="00CF76AB">
        <w:rPr>
          <w:rFonts w:ascii="Nirmala UI" w:hAnsi="Nirmala UI" w:cs="Nirmala UI" w:hint="cs"/>
          <w:b/>
          <w:cs/>
        </w:rPr>
        <w:t>डिजाइन</w:t>
      </w:r>
      <w:r w:rsidR="00073CC2" w:rsidRPr="00CF76AB">
        <w:rPr>
          <w:rFonts w:asciiTheme="majorBidi" w:hAnsiTheme="majorBidi" w:cstheme="majorBidi"/>
          <w:b/>
          <w:cs/>
        </w:rPr>
        <w:t xml:space="preserve"> </w:t>
      </w:r>
      <w:r w:rsidR="00073CC2" w:rsidRPr="00CF76AB">
        <w:rPr>
          <w:rFonts w:ascii="Nirmala UI" w:hAnsi="Nirmala UI" w:cs="Nirmala UI" w:hint="cs"/>
          <w:b/>
          <w:cs/>
        </w:rPr>
        <w:t>की</w:t>
      </w:r>
      <w:r w:rsidR="00073CC2" w:rsidRPr="00CF76AB">
        <w:rPr>
          <w:rFonts w:asciiTheme="majorBidi" w:hAnsiTheme="majorBidi" w:cstheme="majorBidi"/>
          <w:b/>
          <w:cs/>
        </w:rPr>
        <w:t xml:space="preserve"> </w:t>
      </w:r>
      <w:r w:rsidR="00073CC2" w:rsidRPr="00CF76AB">
        <w:rPr>
          <w:rFonts w:ascii="Nirmala UI" w:hAnsi="Nirmala UI" w:cs="Nirmala UI" w:hint="cs"/>
          <w:b/>
          <w:cs/>
        </w:rPr>
        <w:t>गई</w:t>
      </w:r>
      <w:r w:rsidR="00073CC2" w:rsidRPr="00CF76AB">
        <w:rPr>
          <w:rFonts w:asciiTheme="majorBidi" w:hAnsiTheme="majorBidi" w:cstheme="majorBidi"/>
          <w:b/>
          <w:cs/>
        </w:rPr>
        <w:t xml:space="preserve"> </w:t>
      </w:r>
      <w:r w:rsidR="008B0C2A" w:rsidRPr="00CF76AB">
        <w:rPr>
          <w:rFonts w:ascii="Nirmala UI" w:hAnsi="Nirmala UI" w:cs="Nirmala UI" w:hint="cs"/>
          <w:b/>
          <w:cs/>
        </w:rPr>
        <w:t>है।</w:t>
      </w:r>
      <w:r w:rsidR="00073CC2" w:rsidRPr="00CF76AB">
        <w:rPr>
          <w:rFonts w:asciiTheme="majorBidi" w:hAnsiTheme="majorBidi" w:cstheme="majorBidi"/>
          <w:b/>
          <w:cs/>
        </w:rPr>
        <w:t xml:space="preserve"> </w:t>
      </w:r>
    </w:p>
    <w:p w14:paraId="24D79E91" w14:textId="77777777" w:rsidR="008B0C2A" w:rsidRPr="00CF76AB" w:rsidRDefault="008B0C2A" w:rsidP="00CF76AB">
      <w:pPr>
        <w:pStyle w:val="BodyText"/>
        <w:ind w:left="1276" w:right="-1"/>
        <w:jc w:val="both"/>
        <w:rPr>
          <w:rFonts w:asciiTheme="majorBidi" w:hAnsiTheme="majorBidi" w:cstheme="majorBidi"/>
          <w:b/>
        </w:rPr>
      </w:pPr>
    </w:p>
    <w:p w14:paraId="7EEADF50" w14:textId="77777777" w:rsidR="008B0C2A" w:rsidRPr="00CF76AB" w:rsidRDefault="00594DDB" w:rsidP="00CF76AB">
      <w:pPr>
        <w:pStyle w:val="BodyText"/>
        <w:ind w:left="1276" w:right="-1"/>
        <w:jc w:val="both"/>
        <w:rPr>
          <w:rFonts w:asciiTheme="majorBidi" w:hAnsiTheme="majorBidi" w:cstheme="majorBidi"/>
          <w:b/>
        </w:rPr>
      </w:pPr>
      <w:r w:rsidRPr="00CF76AB">
        <w:rPr>
          <w:rFonts w:asciiTheme="majorBidi" w:hAnsiTheme="majorBidi" w:cstheme="majorBidi"/>
          <w:b/>
          <w:cs/>
        </w:rPr>
        <w:lastRenderedPageBreak/>
        <w:t xml:space="preserve">5.3.9 </w:t>
      </w:r>
      <w:r w:rsidRPr="00CF76AB">
        <w:rPr>
          <w:rFonts w:asciiTheme="majorBidi" w:hAnsiTheme="majorBidi" w:cstheme="majorBidi"/>
          <w:b/>
          <w:cs/>
        </w:rPr>
        <w:tab/>
      </w:r>
      <w:r w:rsidR="008B0C2A" w:rsidRPr="00CF76AB">
        <w:rPr>
          <w:rFonts w:ascii="Nirmala UI" w:hAnsi="Nirmala UI" w:cs="Nirmala UI" w:hint="cs"/>
          <w:b/>
          <w:cs/>
        </w:rPr>
        <w:t>लोडिंग</w:t>
      </w:r>
      <w:r w:rsidR="008B0C2A" w:rsidRPr="00CF76AB">
        <w:rPr>
          <w:rFonts w:asciiTheme="majorBidi" w:hAnsiTheme="majorBidi" w:cstheme="majorBidi"/>
          <w:b/>
          <w:cs/>
        </w:rPr>
        <w:t xml:space="preserve"> </w:t>
      </w:r>
      <w:r w:rsidR="008B0C2A" w:rsidRPr="00CF76AB">
        <w:rPr>
          <w:rFonts w:ascii="Nirmala UI" w:hAnsi="Nirmala UI" w:cs="Nirmala UI" w:hint="cs"/>
          <w:b/>
          <w:cs/>
        </w:rPr>
        <w:t>या</w:t>
      </w:r>
      <w:r w:rsidR="008B0C2A" w:rsidRPr="00CF76AB">
        <w:rPr>
          <w:rFonts w:asciiTheme="majorBidi" w:hAnsiTheme="majorBidi" w:cstheme="majorBidi"/>
          <w:b/>
          <w:cs/>
        </w:rPr>
        <w:t xml:space="preserve"> </w:t>
      </w:r>
      <w:r w:rsidR="008B0C2A" w:rsidRPr="00CF76AB">
        <w:rPr>
          <w:rFonts w:ascii="Nirmala UI" w:hAnsi="Nirmala UI" w:cs="Nirmala UI" w:hint="cs"/>
          <w:b/>
          <w:cs/>
        </w:rPr>
        <w:t>अनलोडिंग</w:t>
      </w:r>
      <w:r w:rsidR="008B0C2A" w:rsidRPr="00CF76AB">
        <w:rPr>
          <w:rFonts w:asciiTheme="majorBidi" w:hAnsiTheme="majorBidi" w:cstheme="majorBidi"/>
          <w:b/>
          <w:cs/>
        </w:rPr>
        <w:t xml:space="preserve"> </w:t>
      </w:r>
      <w:r w:rsidR="008B0C2A" w:rsidRPr="00CF76AB">
        <w:rPr>
          <w:rFonts w:ascii="Nirmala UI" w:hAnsi="Nirmala UI" w:cs="Nirmala UI" w:hint="cs"/>
          <w:b/>
          <w:cs/>
        </w:rPr>
        <w:t>गैन्ट्री</w:t>
      </w:r>
    </w:p>
    <w:p w14:paraId="1385FA93" w14:textId="77777777" w:rsidR="008B0C2A" w:rsidRPr="00CF76AB" w:rsidRDefault="00594DDB" w:rsidP="00CF76AB">
      <w:pPr>
        <w:pStyle w:val="BodyText"/>
        <w:ind w:left="2880" w:right="-1" w:hanging="753"/>
        <w:jc w:val="both"/>
        <w:rPr>
          <w:rFonts w:asciiTheme="majorBidi" w:hAnsiTheme="majorBidi" w:cstheme="majorBidi"/>
          <w:b/>
        </w:rPr>
      </w:pPr>
      <w:r w:rsidRPr="00CF76AB">
        <w:rPr>
          <w:rFonts w:asciiTheme="majorBidi" w:hAnsiTheme="majorBidi" w:cstheme="majorBidi"/>
          <w:b/>
          <w:cs/>
        </w:rPr>
        <w:t>(</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Theme="majorBidi" w:hAnsiTheme="majorBidi" w:cstheme="majorBidi"/>
          <w:b/>
          <w:cs/>
        </w:rPr>
        <w:tab/>
      </w:r>
      <w:r w:rsidR="008B0C2A" w:rsidRPr="00CF76AB">
        <w:rPr>
          <w:rFonts w:ascii="Nirmala UI" w:hAnsi="Nirmala UI" w:cs="Nirmala UI" w:hint="cs"/>
          <w:b/>
          <w:cs/>
        </w:rPr>
        <w:t>तेल</w:t>
      </w:r>
      <w:r w:rsidR="008B0C2A" w:rsidRPr="00CF76AB">
        <w:rPr>
          <w:rFonts w:asciiTheme="majorBidi" w:hAnsiTheme="majorBidi" w:cstheme="majorBidi"/>
          <w:b/>
          <w:cs/>
        </w:rPr>
        <w:t xml:space="preserve"> </w:t>
      </w:r>
      <w:r w:rsidR="008B0C2A" w:rsidRPr="00CF76AB">
        <w:rPr>
          <w:rFonts w:ascii="Nirmala UI" w:hAnsi="Nirmala UI" w:cs="Nirmala UI" w:hint="cs"/>
          <w:b/>
          <w:cs/>
        </w:rPr>
        <w:t>या</w:t>
      </w:r>
      <w:r w:rsidR="008B0C2A" w:rsidRPr="00CF76AB">
        <w:rPr>
          <w:rFonts w:asciiTheme="majorBidi" w:hAnsiTheme="majorBidi" w:cstheme="majorBidi"/>
          <w:b/>
          <w:cs/>
        </w:rPr>
        <w:t xml:space="preserve"> </w:t>
      </w:r>
      <w:r w:rsidR="008B0C2A" w:rsidRPr="00CF76AB">
        <w:rPr>
          <w:rFonts w:ascii="Nirmala UI" w:hAnsi="Nirmala UI" w:cs="Nirmala UI" w:hint="cs"/>
          <w:b/>
          <w:cs/>
        </w:rPr>
        <w:t>सी</w:t>
      </w:r>
      <w:r w:rsidR="008B0C2A" w:rsidRPr="00CF76AB">
        <w:rPr>
          <w:rFonts w:asciiTheme="majorBidi" w:hAnsiTheme="majorBidi" w:cstheme="majorBidi"/>
          <w:b/>
          <w:cs/>
        </w:rPr>
        <w:t xml:space="preserve">4 </w:t>
      </w:r>
      <w:r w:rsidR="008B0C2A" w:rsidRPr="00CF76AB">
        <w:rPr>
          <w:rFonts w:ascii="Nirmala UI" w:hAnsi="Nirmala UI" w:cs="Nirmala UI" w:hint="cs"/>
          <w:b/>
          <w:cs/>
        </w:rPr>
        <w:t>और</w:t>
      </w:r>
      <w:r w:rsidR="008B0C2A" w:rsidRPr="00CF76AB">
        <w:rPr>
          <w:rFonts w:asciiTheme="majorBidi" w:hAnsiTheme="majorBidi" w:cstheme="majorBidi"/>
          <w:b/>
          <w:cs/>
        </w:rPr>
        <w:t xml:space="preserve"> </w:t>
      </w:r>
      <w:r w:rsidR="008B0C2A" w:rsidRPr="00CF76AB">
        <w:rPr>
          <w:rFonts w:ascii="Nirmala UI" w:hAnsi="Nirmala UI" w:cs="Nirmala UI" w:hint="cs"/>
          <w:b/>
          <w:cs/>
        </w:rPr>
        <w:t>लाइटर</w:t>
      </w:r>
      <w:r w:rsidR="008B0C2A" w:rsidRPr="00CF76AB">
        <w:rPr>
          <w:rFonts w:asciiTheme="majorBidi" w:hAnsiTheme="majorBidi" w:cstheme="majorBidi"/>
          <w:b/>
          <w:cs/>
        </w:rPr>
        <w:t xml:space="preserve"> </w:t>
      </w:r>
      <w:r w:rsidR="008B0C2A" w:rsidRPr="00CF76AB">
        <w:rPr>
          <w:rFonts w:ascii="Nirmala UI" w:hAnsi="Nirmala UI" w:cs="Nirmala UI" w:hint="cs"/>
          <w:b/>
          <w:cs/>
        </w:rPr>
        <w:t>एंड</w:t>
      </w:r>
      <w:r w:rsidR="00073CC2" w:rsidRPr="00CF76AB">
        <w:rPr>
          <w:rFonts w:ascii="Nirmala UI" w:hAnsi="Nirmala UI" w:cs="Nirmala UI" w:hint="cs"/>
          <w:b/>
          <w:cs/>
        </w:rPr>
        <w:t>्स</w:t>
      </w:r>
      <w:r w:rsidR="008B0C2A" w:rsidRPr="00CF76AB">
        <w:rPr>
          <w:rFonts w:asciiTheme="majorBidi" w:hAnsiTheme="majorBidi" w:cstheme="majorBidi"/>
          <w:b/>
          <w:cs/>
        </w:rPr>
        <w:t xml:space="preserve"> </w:t>
      </w:r>
      <w:r w:rsidR="008B0C2A" w:rsidRPr="00CF76AB">
        <w:rPr>
          <w:rFonts w:ascii="Nirmala UI" w:hAnsi="Nirmala UI" w:cs="Nirmala UI" w:hint="cs"/>
          <w:b/>
          <w:cs/>
        </w:rPr>
        <w:t>लोडिंग</w:t>
      </w:r>
      <w:r w:rsidR="008B0C2A" w:rsidRPr="00CF76AB">
        <w:rPr>
          <w:rFonts w:asciiTheme="majorBidi" w:hAnsiTheme="majorBidi" w:cstheme="majorBidi"/>
          <w:b/>
          <w:cs/>
        </w:rPr>
        <w:t xml:space="preserve"> </w:t>
      </w:r>
      <w:r w:rsidR="008B0C2A" w:rsidRPr="00CF76AB">
        <w:rPr>
          <w:rFonts w:ascii="Nirmala UI" w:hAnsi="Nirmala UI" w:cs="Nirmala UI" w:hint="cs"/>
          <w:b/>
          <w:cs/>
        </w:rPr>
        <w:t>या</w:t>
      </w:r>
      <w:r w:rsidR="008B0C2A" w:rsidRPr="00CF76AB">
        <w:rPr>
          <w:rFonts w:asciiTheme="majorBidi" w:hAnsiTheme="majorBidi" w:cstheme="majorBidi"/>
          <w:b/>
          <w:cs/>
        </w:rPr>
        <w:t xml:space="preserve"> </w:t>
      </w:r>
      <w:r w:rsidR="008B0C2A" w:rsidRPr="00CF76AB">
        <w:rPr>
          <w:rFonts w:ascii="Nirmala UI" w:hAnsi="Nirmala UI" w:cs="Nirmala UI" w:hint="cs"/>
          <w:b/>
          <w:cs/>
        </w:rPr>
        <w:t>अनलोडिंग</w:t>
      </w:r>
      <w:r w:rsidR="008B0C2A" w:rsidRPr="00CF76AB">
        <w:rPr>
          <w:rFonts w:asciiTheme="majorBidi" w:hAnsiTheme="majorBidi" w:cstheme="majorBidi"/>
          <w:b/>
          <w:cs/>
        </w:rPr>
        <w:t xml:space="preserve"> </w:t>
      </w:r>
      <w:r w:rsidR="008B0C2A" w:rsidRPr="00CF76AB">
        <w:rPr>
          <w:rFonts w:ascii="Nirmala UI" w:hAnsi="Nirmala UI" w:cs="Nirmala UI" w:hint="cs"/>
          <w:b/>
          <w:cs/>
        </w:rPr>
        <w:t>टैंक</w:t>
      </w:r>
      <w:r w:rsidR="008B0C2A" w:rsidRPr="00CF76AB">
        <w:rPr>
          <w:rFonts w:asciiTheme="majorBidi" w:hAnsiTheme="majorBidi" w:cstheme="majorBidi"/>
          <w:b/>
          <w:cs/>
        </w:rPr>
        <w:t xml:space="preserve"> </w:t>
      </w:r>
      <w:r w:rsidR="008B0C2A" w:rsidRPr="00CF76AB">
        <w:rPr>
          <w:rFonts w:ascii="Nirmala UI" w:hAnsi="Nirmala UI" w:cs="Nirmala UI" w:hint="cs"/>
          <w:b/>
          <w:cs/>
        </w:rPr>
        <w:t>ट्रक</w:t>
      </w:r>
      <w:r w:rsidR="008B0C2A" w:rsidRPr="00CF76AB">
        <w:rPr>
          <w:rFonts w:asciiTheme="majorBidi" w:hAnsiTheme="majorBidi" w:cstheme="majorBidi"/>
          <w:b/>
          <w:cs/>
        </w:rPr>
        <w:t xml:space="preserve"> </w:t>
      </w:r>
      <w:r w:rsidR="008B0C2A" w:rsidRPr="00CF76AB">
        <w:rPr>
          <w:rFonts w:ascii="Nirmala UI" w:hAnsi="Nirmala UI" w:cs="Nirmala UI" w:hint="cs"/>
          <w:b/>
          <w:cs/>
        </w:rPr>
        <w:t>और</w:t>
      </w:r>
      <w:r w:rsidR="008B0C2A" w:rsidRPr="00CF76AB">
        <w:rPr>
          <w:rFonts w:asciiTheme="majorBidi" w:hAnsiTheme="majorBidi" w:cstheme="majorBidi"/>
          <w:b/>
          <w:cs/>
        </w:rPr>
        <w:t xml:space="preserve"> </w:t>
      </w:r>
      <w:r w:rsidR="008B0C2A" w:rsidRPr="00CF76AB">
        <w:rPr>
          <w:rFonts w:ascii="Nirmala UI" w:hAnsi="Nirmala UI" w:cs="Nirmala UI" w:hint="cs"/>
          <w:b/>
          <w:cs/>
        </w:rPr>
        <w:t>टैंक</w:t>
      </w:r>
      <w:r w:rsidR="008B0C2A" w:rsidRPr="00CF76AB">
        <w:rPr>
          <w:rFonts w:asciiTheme="majorBidi" w:hAnsiTheme="majorBidi" w:cstheme="majorBidi"/>
          <w:b/>
          <w:cs/>
        </w:rPr>
        <w:t xml:space="preserve"> </w:t>
      </w:r>
      <w:r w:rsidR="008B0C2A" w:rsidRPr="00CF76AB">
        <w:rPr>
          <w:rFonts w:ascii="Nirmala UI" w:hAnsi="Nirmala UI" w:cs="Nirmala UI" w:hint="cs"/>
          <w:b/>
          <w:cs/>
        </w:rPr>
        <w:t>वैगन</w:t>
      </w:r>
      <w:r w:rsidR="008B0C2A" w:rsidRPr="00CF76AB">
        <w:rPr>
          <w:rFonts w:asciiTheme="majorBidi" w:hAnsiTheme="majorBidi" w:cstheme="majorBidi"/>
          <w:b/>
          <w:cs/>
        </w:rPr>
        <w:t xml:space="preserve"> </w:t>
      </w:r>
      <w:r w:rsidR="008B0C2A" w:rsidRPr="00CF76AB">
        <w:rPr>
          <w:rFonts w:ascii="Nirmala UI" w:hAnsi="Nirmala UI" w:cs="Nirmala UI" w:hint="cs"/>
          <w:b/>
          <w:cs/>
        </w:rPr>
        <w:t>गैन्ट्री</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E85EBB" w:rsidRPr="00CF76AB">
        <w:rPr>
          <w:rFonts w:ascii="Nirmala UI" w:hAnsi="Nirmala UI" w:cs="Nirmala UI" w:hint="cs"/>
          <w:b/>
          <w:cs/>
        </w:rPr>
        <w:t>वाटर</w:t>
      </w:r>
      <w:r w:rsidR="00E85EBB" w:rsidRPr="00CF76AB">
        <w:rPr>
          <w:rFonts w:asciiTheme="majorBidi" w:hAnsiTheme="majorBidi" w:cstheme="majorBidi"/>
          <w:b/>
          <w:cs/>
        </w:rPr>
        <w:t xml:space="preserve"> </w:t>
      </w:r>
      <w:r w:rsidR="008B0C2A" w:rsidRPr="00CF76AB">
        <w:rPr>
          <w:rFonts w:ascii="Nirmala UI" w:hAnsi="Nirmala UI" w:cs="Nirmala UI" w:hint="cs"/>
          <w:b/>
          <w:cs/>
        </w:rPr>
        <w:t>स्प्रे</w:t>
      </w:r>
      <w:r w:rsidR="008B0C2A" w:rsidRPr="00CF76AB">
        <w:rPr>
          <w:rFonts w:asciiTheme="majorBidi" w:hAnsiTheme="majorBidi" w:cstheme="majorBidi"/>
          <w:b/>
          <w:cs/>
        </w:rPr>
        <w:t xml:space="preserve"> </w:t>
      </w:r>
      <w:r w:rsidR="008B0C2A" w:rsidRPr="00CF76AB">
        <w:rPr>
          <w:rFonts w:ascii="Nirmala UI" w:hAnsi="Nirmala UI" w:cs="Nirmala UI" w:hint="cs"/>
          <w:b/>
          <w:cs/>
        </w:rPr>
        <w:t>या</w:t>
      </w:r>
      <w:r w:rsidR="008B0C2A" w:rsidRPr="00CF76AB">
        <w:rPr>
          <w:rFonts w:asciiTheme="majorBidi" w:hAnsiTheme="majorBidi" w:cstheme="majorBidi"/>
          <w:b/>
          <w:cs/>
        </w:rPr>
        <w:t xml:space="preserve"> </w:t>
      </w:r>
      <w:r w:rsidR="008B0C2A" w:rsidRPr="00CF76AB">
        <w:rPr>
          <w:rFonts w:ascii="Nirmala UI" w:hAnsi="Nirmala UI" w:cs="Nirmala UI" w:hint="cs"/>
          <w:b/>
          <w:cs/>
        </w:rPr>
        <w:t>फोम</w:t>
      </w:r>
      <w:r w:rsidR="008B0C2A" w:rsidRPr="00CF76AB">
        <w:rPr>
          <w:rFonts w:asciiTheme="majorBidi" w:hAnsiTheme="majorBidi" w:cstheme="majorBidi"/>
          <w:b/>
          <w:cs/>
        </w:rPr>
        <w:t xml:space="preserve"> </w:t>
      </w:r>
      <w:r w:rsidR="00073CC2" w:rsidRPr="00CF76AB">
        <w:rPr>
          <w:rFonts w:ascii="Nirmala UI" w:hAnsi="Nirmala UI" w:cs="Nirmala UI" w:hint="cs"/>
          <w:b/>
          <w:cs/>
        </w:rPr>
        <w:t>प्रणाली</w:t>
      </w:r>
      <w:r w:rsidR="00073CC2" w:rsidRPr="00CF76AB">
        <w:rPr>
          <w:rFonts w:asciiTheme="majorBidi" w:hAnsiTheme="majorBidi" w:cstheme="majorBidi"/>
          <w:b/>
          <w:cs/>
        </w:rPr>
        <w:t xml:space="preserve"> </w:t>
      </w:r>
      <w:r w:rsidR="008B0C2A" w:rsidRPr="00CF76AB">
        <w:rPr>
          <w:rFonts w:ascii="Nirmala UI" w:hAnsi="Nirmala UI" w:cs="Nirmala UI" w:hint="cs"/>
          <w:b/>
          <w:cs/>
        </w:rPr>
        <w:t>प्रदान</w:t>
      </w:r>
      <w:r w:rsidR="008B0C2A" w:rsidRPr="00CF76AB">
        <w:rPr>
          <w:rFonts w:asciiTheme="majorBidi" w:hAnsiTheme="majorBidi" w:cstheme="majorBidi"/>
          <w:b/>
          <w:cs/>
        </w:rPr>
        <w:t xml:space="preserve"> </w:t>
      </w:r>
      <w:r w:rsidR="00073CC2" w:rsidRPr="00CF76AB">
        <w:rPr>
          <w:rFonts w:ascii="Nirmala UI" w:hAnsi="Nirmala UI" w:cs="Nirmala UI" w:hint="cs"/>
          <w:b/>
          <w:cs/>
        </w:rPr>
        <w:t>की</w:t>
      </w:r>
      <w:r w:rsidR="00073CC2" w:rsidRPr="00CF76AB">
        <w:rPr>
          <w:rFonts w:asciiTheme="majorBidi" w:hAnsiTheme="majorBidi" w:cstheme="majorBidi"/>
          <w:b/>
          <w:cs/>
        </w:rPr>
        <w:t xml:space="preserve"> </w:t>
      </w:r>
      <w:r w:rsidR="00073CC2" w:rsidRPr="00CF76AB">
        <w:rPr>
          <w:rFonts w:ascii="Nirmala UI" w:hAnsi="Nirmala UI" w:cs="Nirmala UI" w:hint="cs"/>
          <w:b/>
          <w:cs/>
        </w:rPr>
        <w:t>जाएगी</w:t>
      </w:r>
      <w:r w:rsidR="008B0C2A" w:rsidRPr="00CF76AB">
        <w:rPr>
          <w:rFonts w:ascii="Nirmala UI" w:hAnsi="Nirmala UI" w:cs="Nirmala UI" w:hint="cs"/>
          <w:b/>
          <w:cs/>
        </w:rPr>
        <w:t>।</w:t>
      </w:r>
    </w:p>
    <w:p w14:paraId="15EA8C48" w14:textId="55257DE4" w:rsidR="008B0C2A" w:rsidRPr="00CF76AB" w:rsidRDefault="00594DDB" w:rsidP="00CF76AB">
      <w:pPr>
        <w:pStyle w:val="BodyText"/>
        <w:ind w:left="2880" w:right="-1" w:hanging="753"/>
        <w:jc w:val="both"/>
        <w:rPr>
          <w:rFonts w:asciiTheme="majorBidi" w:hAnsiTheme="majorBidi" w:cstheme="majorBidi"/>
          <w:b/>
        </w:rPr>
      </w:pPr>
      <w:r w:rsidRPr="00CF76AB">
        <w:rPr>
          <w:rFonts w:asciiTheme="majorBidi" w:hAnsiTheme="majorBidi" w:cstheme="majorBidi"/>
          <w:b/>
          <w:cs/>
        </w:rPr>
        <w:t>(</w:t>
      </w:r>
      <w:r w:rsidRPr="00CF76AB">
        <w:rPr>
          <w:rFonts w:ascii="Nirmala UI" w:hAnsi="Nirmala UI" w:cs="Nirmala UI" w:hint="cs"/>
          <w:b/>
          <w:cs/>
        </w:rPr>
        <w:t>ख</w:t>
      </w:r>
      <w:r w:rsidRPr="00CF76AB">
        <w:rPr>
          <w:rFonts w:asciiTheme="majorBidi" w:hAnsiTheme="majorBidi" w:cstheme="majorBidi"/>
          <w:b/>
          <w:cs/>
        </w:rPr>
        <w:t xml:space="preserve">) </w:t>
      </w:r>
      <w:r w:rsidRPr="00CF76AB">
        <w:rPr>
          <w:rFonts w:asciiTheme="majorBidi" w:hAnsiTheme="majorBidi" w:cstheme="majorBidi"/>
          <w:b/>
          <w:cs/>
        </w:rPr>
        <w:tab/>
      </w:r>
      <w:r w:rsidR="008B0C2A" w:rsidRPr="00CF76AB">
        <w:rPr>
          <w:rFonts w:ascii="Nirmala UI" w:hAnsi="Nirmala UI" w:cs="Nirmala UI" w:hint="cs"/>
          <w:b/>
          <w:cs/>
        </w:rPr>
        <w:t>यदि</w:t>
      </w:r>
      <w:r w:rsidR="008B0C2A" w:rsidRPr="00CF76AB">
        <w:rPr>
          <w:rFonts w:asciiTheme="majorBidi" w:hAnsiTheme="majorBidi" w:cstheme="majorBidi"/>
          <w:b/>
          <w:cs/>
        </w:rPr>
        <w:t xml:space="preserve"> </w:t>
      </w:r>
      <w:r w:rsidRPr="00CF76AB">
        <w:rPr>
          <w:rFonts w:ascii="Nirmala UI" w:hAnsi="Nirmala UI" w:cs="Nirmala UI" w:hint="cs"/>
          <w:b/>
          <w:cs/>
        </w:rPr>
        <w:t>टीडब्</w:t>
      </w:r>
      <w:r w:rsidRPr="00CF76AB">
        <w:rPr>
          <w:rFonts w:asciiTheme="majorBidi" w:hAnsiTheme="majorBidi" w:cstheme="majorBidi"/>
          <w:b/>
          <w:cs/>
        </w:rPr>
        <w:t>‍</w:t>
      </w:r>
      <w:r w:rsidRPr="00CF76AB">
        <w:rPr>
          <w:rFonts w:ascii="Nirmala UI" w:hAnsi="Nirmala UI" w:cs="Nirmala UI" w:hint="cs"/>
          <w:b/>
          <w:cs/>
        </w:rPr>
        <w:t>ल्</w:t>
      </w:r>
      <w:r w:rsidRPr="00CF76AB">
        <w:rPr>
          <w:rFonts w:asciiTheme="majorBidi" w:hAnsiTheme="majorBidi" w:cstheme="majorBidi"/>
          <w:b/>
          <w:cs/>
        </w:rPr>
        <w:t>‍</w:t>
      </w:r>
      <w:r w:rsidRPr="00CF76AB">
        <w:rPr>
          <w:rFonts w:ascii="Nirmala UI" w:hAnsi="Nirmala UI" w:cs="Nirmala UI" w:hint="cs"/>
          <w:b/>
          <w:cs/>
        </w:rPr>
        <w:t>यू</w:t>
      </w:r>
      <w:r w:rsidRPr="00CF76AB">
        <w:rPr>
          <w:rFonts w:asciiTheme="majorBidi" w:hAnsiTheme="majorBidi" w:cstheme="majorBidi"/>
          <w:b/>
          <w:cs/>
        </w:rPr>
        <w:t xml:space="preserve"> </w:t>
      </w:r>
      <w:r w:rsidR="008B0C2A" w:rsidRPr="00CF76AB">
        <w:rPr>
          <w:rFonts w:ascii="Nirmala UI" w:hAnsi="Nirmala UI" w:cs="Nirmala UI" w:hint="cs"/>
          <w:b/>
          <w:cs/>
        </w:rPr>
        <w:t>गैन्ट्री</w:t>
      </w:r>
      <w:r w:rsidR="008B0C2A" w:rsidRPr="00CF76AB">
        <w:rPr>
          <w:rFonts w:asciiTheme="majorBidi" w:hAnsiTheme="majorBidi" w:cstheme="majorBidi"/>
          <w:b/>
          <w:cs/>
        </w:rPr>
        <w:t xml:space="preserve"> </w:t>
      </w:r>
      <w:r w:rsidR="008B0C2A" w:rsidRPr="00CF76AB">
        <w:rPr>
          <w:rFonts w:ascii="Nirmala UI" w:hAnsi="Nirmala UI" w:cs="Nirmala UI" w:hint="cs"/>
          <w:b/>
          <w:cs/>
        </w:rPr>
        <w:t>में</w:t>
      </w:r>
      <w:r w:rsidR="008B0C2A" w:rsidRPr="00CF76AB">
        <w:rPr>
          <w:rFonts w:asciiTheme="majorBidi" w:hAnsiTheme="majorBidi" w:cstheme="majorBidi"/>
          <w:b/>
          <w:cs/>
        </w:rPr>
        <w:t xml:space="preserve"> </w:t>
      </w:r>
      <w:r w:rsidR="008B0C2A" w:rsidRPr="00CF76AB">
        <w:rPr>
          <w:rFonts w:ascii="Nirmala UI" w:hAnsi="Nirmala UI" w:cs="Nirmala UI" w:hint="cs"/>
          <w:b/>
          <w:cs/>
        </w:rPr>
        <w:t>स्वचालित</w:t>
      </w:r>
      <w:r w:rsidR="008B0C2A" w:rsidRPr="00CF76AB">
        <w:rPr>
          <w:rFonts w:asciiTheme="majorBidi" w:hAnsiTheme="majorBidi" w:cstheme="majorBidi"/>
          <w:b/>
          <w:cs/>
        </w:rPr>
        <w:t xml:space="preserve"> </w:t>
      </w:r>
      <w:r w:rsidR="00E85EBB" w:rsidRPr="00CF76AB">
        <w:rPr>
          <w:rFonts w:ascii="Nirmala UI" w:hAnsi="Nirmala UI" w:cs="Nirmala UI" w:hint="cs"/>
          <w:b/>
          <w:cs/>
        </w:rPr>
        <w:t>फिक्</w:t>
      </w:r>
      <w:r w:rsidR="00E85EBB" w:rsidRPr="00CF76AB">
        <w:rPr>
          <w:rFonts w:asciiTheme="majorBidi" w:hAnsiTheme="majorBidi" w:cstheme="majorBidi"/>
          <w:b/>
          <w:cs/>
        </w:rPr>
        <w:t>‍</w:t>
      </w:r>
      <w:r w:rsidR="00E85EBB" w:rsidRPr="00CF76AB">
        <w:rPr>
          <w:rFonts w:ascii="Nirmala UI" w:hAnsi="Nirmala UI" w:cs="Nirmala UI" w:hint="cs"/>
          <w:b/>
          <w:cs/>
        </w:rPr>
        <w:t>सड</w:t>
      </w:r>
      <w:r w:rsidR="00E85EBB" w:rsidRPr="00CF76AB">
        <w:rPr>
          <w:rFonts w:asciiTheme="majorBidi" w:hAnsiTheme="majorBidi" w:cstheme="majorBidi"/>
          <w:b/>
          <w:cs/>
        </w:rPr>
        <w:t xml:space="preserve"> </w:t>
      </w:r>
      <w:r w:rsidR="00E85EBB" w:rsidRPr="00CF76AB">
        <w:rPr>
          <w:rFonts w:ascii="Nirmala UI" w:hAnsi="Nirmala UI" w:cs="Nirmala UI" w:hint="cs"/>
          <w:b/>
          <w:cs/>
        </w:rPr>
        <w:t>वाटर</w:t>
      </w:r>
      <w:r w:rsidR="00E85EBB" w:rsidRPr="00CF76AB">
        <w:rPr>
          <w:rFonts w:asciiTheme="majorBidi" w:hAnsiTheme="majorBidi" w:cstheme="majorBidi"/>
          <w:b/>
          <w:cs/>
        </w:rPr>
        <w:t xml:space="preserve"> </w:t>
      </w:r>
      <w:r w:rsidR="008B0C2A" w:rsidRPr="00CF76AB">
        <w:rPr>
          <w:rFonts w:ascii="Nirmala UI" w:hAnsi="Nirmala UI" w:cs="Nirmala UI" w:hint="cs"/>
          <w:b/>
          <w:cs/>
        </w:rPr>
        <w:t>स्प्रे</w:t>
      </w:r>
      <w:r w:rsidR="008B0C2A" w:rsidRPr="00CF76AB">
        <w:rPr>
          <w:rFonts w:asciiTheme="majorBidi" w:hAnsiTheme="majorBidi" w:cstheme="majorBidi"/>
          <w:b/>
          <w:cs/>
        </w:rPr>
        <w:t xml:space="preserve"> </w:t>
      </w:r>
      <w:r w:rsidR="008B0C2A" w:rsidRPr="00CF76AB">
        <w:rPr>
          <w:rFonts w:ascii="Nirmala UI" w:hAnsi="Nirmala UI" w:cs="Nirmala UI" w:hint="cs"/>
          <w:b/>
          <w:cs/>
        </w:rPr>
        <w:t>प्रणाली</w:t>
      </w:r>
      <w:r w:rsidR="008B0C2A" w:rsidRPr="00CF76AB">
        <w:rPr>
          <w:rFonts w:asciiTheme="majorBidi" w:hAnsiTheme="majorBidi" w:cstheme="majorBidi"/>
          <w:b/>
          <w:cs/>
        </w:rPr>
        <w:t xml:space="preserve"> </w:t>
      </w:r>
      <w:r w:rsidR="008B0C2A" w:rsidRPr="00CF76AB">
        <w:rPr>
          <w:rFonts w:ascii="Nirmala UI" w:hAnsi="Nirmala UI" w:cs="Nirmala UI" w:hint="cs"/>
          <w:b/>
          <w:cs/>
        </w:rPr>
        <w:t>प्रदान</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जाती</w:t>
      </w:r>
      <w:r w:rsidR="008B0C2A" w:rsidRPr="00CF76AB">
        <w:rPr>
          <w:rFonts w:asciiTheme="majorBidi" w:hAnsiTheme="majorBidi" w:cstheme="majorBidi"/>
          <w:b/>
          <w:cs/>
        </w:rPr>
        <w:t xml:space="preserve"> </w:t>
      </w:r>
      <w:r w:rsidR="008B0C2A" w:rsidRPr="00CF76AB">
        <w:rPr>
          <w:rFonts w:ascii="Nirmala UI" w:hAnsi="Nirmala UI" w:cs="Nirmala UI" w:hint="cs"/>
          <w:b/>
          <w:cs/>
        </w:rPr>
        <w:t>है</w:t>
      </w:r>
      <w:r w:rsidR="008B0C2A" w:rsidRPr="00CF76AB">
        <w:rPr>
          <w:rFonts w:asciiTheme="majorBidi" w:hAnsiTheme="majorBidi" w:cstheme="majorBidi"/>
          <w:b/>
        </w:rPr>
        <w:t xml:space="preserve">, </w:t>
      </w:r>
      <w:r w:rsidR="008B0C2A" w:rsidRPr="00CF76AB">
        <w:rPr>
          <w:rFonts w:ascii="Nirmala UI" w:hAnsi="Nirmala UI" w:cs="Nirmala UI" w:hint="cs"/>
          <w:b/>
          <w:cs/>
        </w:rPr>
        <w:t>तो</w:t>
      </w:r>
      <w:r w:rsidR="008B0C2A" w:rsidRPr="00CF76AB">
        <w:rPr>
          <w:rFonts w:asciiTheme="majorBidi" w:hAnsiTheme="majorBidi" w:cstheme="majorBidi"/>
          <w:b/>
          <w:cs/>
        </w:rPr>
        <w:t xml:space="preserve"> </w:t>
      </w:r>
      <w:r w:rsidR="008B0C2A" w:rsidRPr="00CF76AB">
        <w:rPr>
          <w:rFonts w:ascii="Nirmala UI" w:hAnsi="Nirmala UI" w:cs="Nirmala UI" w:hint="cs"/>
          <w:b/>
          <w:cs/>
        </w:rPr>
        <w:t>गैन्ट्री</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उपयुक्त</w:t>
      </w:r>
      <w:r w:rsidR="008B0C2A" w:rsidRPr="00CF76AB">
        <w:rPr>
          <w:rFonts w:asciiTheme="majorBidi" w:hAnsiTheme="majorBidi" w:cstheme="majorBidi"/>
          <w:b/>
          <w:cs/>
        </w:rPr>
        <w:t xml:space="preserve"> </w:t>
      </w:r>
      <w:r w:rsidR="008B0C2A" w:rsidRPr="00CF76AB">
        <w:rPr>
          <w:rFonts w:ascii="Nirmala UI" w:hAnsi="Nirmala UI" w:cs="Nirmala UI" w:hint="cs"/>
          <w:b/>
          <w:cs/>
        </w:rPr>
        <w:t>संख्या</w:t>
      </w:r>
      <w:r w:rsidR="008B0C2A" w:rsidRPr="00CF76AB">
        <w:rPr>
          <w:rFonts w:asciiTheme="majorBidi" w:hAnsiTheme="majorBidi" w:cstheme="majorBidi"/>
          <w:b/>
          <w:cs/>
        </w:rPr>
        <w:t xml:space="preserve"> </w:t>
      </w:r>
      <w:r w:rsidR="008B0C2A" w:rsidRPr="00CF76AB">
        <w:rPr>
          <w:rFonts w:ascii="Nirmala UI" w:hAnsi="Nirmala UI" w:cs="Nirmala UI" w:hint="cs"/>
          <w:b/>
          <w:cs/>
        </w:rPr>
        <w:t>में</w:t>
      </w:r>
      <w:r w:rsidR="008B0C2A" w:rsidRPr="00CF76AB">
        <w:rPr>
          <w:rFonts w:asciiTheme="majorBidi" w:hAnsiTheme="majorBidi" w:cstheme="majorBidi"/>
          <w:b/>
          <w:cs/>
        </w:rPr>
        <w:t xml:space="preserve"> </w:t>
      </w:r>
      <w:r w:rsidR="008B0C2A" w:rsidRPr="00CF76AB">
        <w:rPr>
          <w:rFonts w:ascii="Nirmala UI" w:hAnsi="Nirmala UI" w:cs="Nirmala UI" w:hint="cs"/>
          <w:b/>
          <w:cs/>
        </w:rPr>
        <w:t>खंडों</w:t>
      </w:r>
      <w:r w:rsidR="008B0C2A" w:rsidRPr="00CF76AB">
        <w:rPr>
          <w:rFonts w:asciiTheme="majorBidi" w:hAnsiTheme="majorBidi" w:cstheme="majorBidi"/>
          <w:b/>
          <w:cs/>
        </w:rPr>
        <w:t xml:space="preserve"> </w:t>
      </w:r>
      <w:r w:rsidR="008B0C2A" w:rsidRPr="00CF76AB">
        <w:rPr>
          <w:rFonts w:ascii="Nirmala UI" w:hAnsi="Nirmala UI" w:cs="Nirmala UI" w:hint="cs"/>
          <w:b/>
          <w:cs/>
        </w:rPr>
        <w:t>में</w:t>
      </w:r>
      <w:r w:rsidR="008B0C2A" w:rsidRPr="00CF76AB">
        <w:rPr>
          <w:rFonts w:asciiTheme="majorBidi" w:hAnsiTheme="majorBidi" w:cstheme="majorBidi"/>
          <w:b/>
          <w:cs/>
        </w:rPr>
        <w:t xml:space="preserve"> </w:t>
      </w:r>
      <w:r w:rsidR="008B0C2A" w:rsidRPr="00CF76AB">
        <w:rPr>
          <w:rFonts w:ascii="Nirmala UI" w:hAnsi="Nirmala UI" w:cs="Nirmala UI" w:hint="cs"/>
          <w:b/>
          <w:cs/>
        </w:rPr>
        <w:t>विभाजित</w:t>
      </w:r>
      <w:r w:rsidR="008B0C2A" w:rsidRPr="00CF76AB">
        <w:rPr>
          <w:rFonts w:asciiTheme="majorBidi" w:hAnsiTheme="majorBidi" w:cstheme="majorBidi"/>
          <w:b/>
          <w:cs/>
        </w:rPr>
        <w:t xml:space="preserve"> </w:t>
      </w:r>
      <w:r w:rsidR="008B0C2A" w:rsidRPr="00CF76AB">
        <w:rPr>
          <w:rFonts w:ascii="Nirmala UI" w:hAnsi="Nirmala UI" w:cs="Nirmala UI" w:hint="cs"/>
          <w:b/>
          <w:cs/>
        </w:rPr>
        <w:t>किया</w:t>
      </w:r>
      <w:r w:rsidR="008B0C2A" w:rsidRPr="00CF76AB">
        <w:rPr>
          <w:rFonts w:asciiTheme="majorBidi" w:hAnsiTheme="majorBidi" w:cstheme="majorBidi"/>
          <w:b/>
          <w:cs/>
        </w:rPr>
        <w:t xml:space="preserve"> </w:t>
      </w:r>
      <w:r w:rsidR="00E85EBB" w:rsidRPr="00CF76AB">
        <w:rPr>
          <w:rFonts w:ascii="Nirmala UI" w:hAnsi="Nirmala UI" w:cs="Nirmala UI" w:hint="cs"/>
          <w:b/>
          <w:cs/>
        </w:rPr>
        <w:t>जाएगा</w:t>
      </w:r>
      <w:r w:rsidR="008B0C2A" w:rsidRPr="00CF76AB">
        <w:rPr>
          <w:rFonts w:asciiTheme="majorBidi" w:hAnsiTheme="majorBidi" w:cstheme="majorBidi"/>
          <w:b/>
          <w:cs/>
        </w:rPr>
        <w:t xml:space="preserve"> (</w:t>
      </w:r>
      <w:r w:rsidR="008B0C2A" w:rsidRPr="00CF76AB">
        <w:rPr>
          <w:rFonts w:ascii="Nirmala UI" w:hAnsi="Nirmala UI" w:cs="Nirmala UI" w:hint="cs"/>
          <w:b/>
          <w:cs/>
        </w:rPr>
        <w:t>प्रत्येक</w:t>
      </w:r>
      <w:r w:rsidR="008B0C2A" w:rsidRPr="00CF76AB">
        <w:rPr>
          <w:rFonts w:asciiTheme="majorBidi" w:hAnsiTheme="majorBidi" w:cstheme="majorBidi"/>
          <w:b/>
          <w:cs/>
        </w:rPr>
        <w:t xml:space="preserve"> </w:t>
      </w:r>
      <w:r w:rsidR="008B0C2A" w:rsidRPr="00CF76AB">
        <w:rPr>
          <w:rFonts w:ascii="Nirmala UI" w:hAnsi="Nirmala UI" w:cs="Nirmala UI" w:hint="cs"/>
          <w:b/>
          <w:cs/>
        </w:rPr>
        <w:t>खंड</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न्यूनतम</w:t>
      </w:r>
      <w:r w:rsidR="008B0C2A" w:rsidRPr="00CF76AB">
        <w:rPr>
          <w:rFonts w:asciiTheme="majorBidi" w:hAnsiTheme="majorBidi" w:cstheme="majorBidi"/>
          <w:b/>
          <w:cs/>
        </w:rPr>
        <w:t xml:space="preserve"> </w:t>
      </w:r>
      <w:r w:rsidR="008B0C2A" w:rsidRPr="00CF76AB">
        <w:rPr>
          <w:rFonts w:ascii="Nirmala UI" w:hAnsi="Nirmala UI" w:cs="Nirmala UI" w:hint="cs"/>
          <w:b/>
          <w:cs/>
        </w:rPr>
        <w:t>लंबाई</w:t>
      </w:r>
      <w:r w:rsidR="008B0C2A" w:rsidRPr="00CF76AB">
        <w:rPr>
          <w:rFonts w:asciiTheme="majorBidi" w:hAnsiTheme="majorBidi" w:cstheme="majorBidi"/>
          <w:b/>
          <w:cs/>
        </w:rPr>
        <w:t xml:space="preserve"> 15 </w:t>
      </w:r>
      <w:r w:rsidR="008B0C2A" w:rsidRPr="00CF76AB">
        <w:rPr>
          <w:rFonts w:ascii="Nirmala UI" w:hAnsi="Nirmala UI" w:cs="Nirmala UI" w:hint="cs"/>
          <w:b/>
          <w:cs/>
        </w:rPr>
        <w:t>मीटर</w:t>
      </w:r>
      <w:r w:rsidR="008B0C2A" w:rsidRPr="00CF76AB">
        <w:rPr>
          <w:rFonts w:asciiTheme="majorBidi" w:hAnsiTheme="majorBidi" w:cstheme="majorBidi"/>
          <w:b/>
          <w:cs/>
        </w:rPr>
        <w:t xml:space="preserve"> </w:t>
      </w:r>
      <w:r w:rsidR="008B0C2A" w:rsidRPr="00CF76AB">
        <w:rPr>
          <w:rFonts w:ascii="Nirmala UI" w:hAnsi="Nirmala UI" w:cs="Nirmala UI" w:hint="cs"/>
          <w:b/>
          <w:cs/>
        </w:rPr>
        <w:t>और</w:t>
      </w:r>
      <w:r w:rsidR="008B0C2A" w:rsidRPr="00CF76AB">
        <w:rPr>
          <w:rFonts w:asciiTheme="majorBidi" w:hAnsiTheme="majorBidi" w:cstheme="majorBidi"/>
          <w:b/>
          <w:cs/>
        </w:rPr>
        <w:t xml:space="preserve"> 12 </w:t>
      </w:r>
      <w:r w:rsidR="008B0C2A" w:rsidRPr="00CF76AB">
        <w:rPr>
          <w:rFonts w:ascii="Nirmala UI" w:hAnsi="Nirmala UI" w:cs="Nirmala UI" w:hint="cs"/>
          <w:b/>
          <w:cs/>
        </w:rPr>
        <w:t>मीटर</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चौड़ाई</w:t>
      </w:r>
      <w:r w:rsidR="008B0C2A" w:rsidRPr="00CF76AB">
        <w:rPr>
          <w:rFonts w:asciiTheme="majorBidi" w:hAnsiTheme="majorBidi" w:cstheme="majorBidi"/>
          <w:b/>
          <w:cs/>
        </w:rPr>
        <w:t xml:space="preserve"> </w:t>
      </w:r>
      <w:r w:rsidR="00E85EBB" w:rsidRPr="00CF76AB">
        <w:rPr>
          <w:rFonts w:ascii="Nirmala UI" w:hAnsi="Nirmala UI" w:cs="Nirmala UI" w:hint="cs"/>
          <w:b/>
          <w:cs/>
        </w:rPr>
        <w:t>होगी</w:t>
      </w:r>
      <w:r w:rsidR="008B0C2A" w:rsidRPr="00CF76AB">
        <w:rPr>
          <w:rFonts w:asciiTheme="majorBidi" w:hAnsiTheme="majorBidi" w:cstheme="majorBidi"/>
          <w:b/>
          <w:cs/>
        </w:rPr>
        <w:t xml:space="preserve">) </w:t>
      </w:r>
      <w:r w:rsidR="008B0C2A" w:rsidRPr="00CF76AB">
        <w:rPr>
          <w:rFonts w:ascii="Nirmala UI" w:hAnsi="Nirmala UI" w:cs="Nirmala UI" w:hint="cs"/>
          <w:b/>
          <w:cs/>
        </w:rPr>
        <w:t>और</w:t>
      </w:r>
      <w:r w:rsidR="008B0C2A" w:rsidRPr="00CF76AB">
        <w:rPr>
          <w:rFonts w:asciiTheme="majorBidi" w:hAnsiTheme="majorBidi" w:cstheme="majorBidi"/>
          <w:b/>
          <w:cs/>
        </w:rPr>
        <w:t xml:space="preserve"> </w:t>
      </w:r>
      <w:r w:rsidR="008B0C2A" w:rsidRPr="00CF76AB">
        <w:rPr>
          <w:rFonts w:ascii="Nirmala UI" w:hAnsi="Nirmala UI" w:cs="Nirmala UI" w:hint="cs"/>
          <w:b/>
          <w:cs/>
        </w:rPr>
        <w:t>एक</w:t>
      </w:r>
      <w:r w:rsidR="008B0C2A" w:rsidRPr="00CF76AB">
        <w:rPr>
          <w:rFonts w:asciiTheme="majorBidi" w:hAnsiTheme="majorBidi" w:cstheme="majorBidi"/>
          <w:b/>
          <w:cs/>
        </w:rPr>
        <w:t xml:space="preserve"> </w:t>
      </w:r>
      <w:r w:rsidR="008B0C2A" w:rsidRPr="00CF76AB">
        <w:rPr>
          <w:rFonts w:ascii="Nirmala UI" w:hAnsi="Nirmala UI" w:cs="Nirmala UI" w:hint="cs"/>
          <w:b/>
          <w:cs/>
        </w:rPr>
        <w:t>समय</w:t>
      </w:r>
      <w:r w:rsidR="008B0C2A" w:rsidRPr="00CF76AB">
        <w:rPr>
          <w:rFonts w:asciiTheme="majorBidi" w:hAnsiTheme="majorBidi" w:cstheme="majorBidi"/>
          <w:b/>
          <w:cs/>
        </w:rPr>
        <w:t xml:space="preserve"> </w:t>
      </w:r>
      <w:r w:rsidR="008B0C2A" w:rsidRPr="00CF76AB">
        <w:rPr>
          <w:rFonts w:ascii="Nirmala UI" w:hAnsi="Nirmala UI" w:cs="Nirmala UI" w:hint="cs"/>
          <w:b/>
          <w:cs/>
        </w:rPr>
        <w:t>में</w:t>
      </w:r>
      <w:r w:rsidR="008B0C2A" w:rsidRPr="00CF76AB">
        <w:rPr>
          <w:rFonts w:asciiTheme="majorBidi" w:hAnsiTheme="majorBidi" w:cstheme="majorBidi"/>
          <w:b/>
          <w:cs/>
        </w:rPr>
        <w:t xml:space="preserve"> </w:t>
      </w:r>
      <w:r w:rsidR="00E85EBB" w:rsidRPr="00CF76AB">
        <w:rPr>
          <w:rFonts w:ascii="Nirmala UI" w:hAnsi="Nirmala UI" w:cs="Nirmala UI" w:hint="cs"/>
          <w:b/>
          <w:cs/>
        </w:rPr>
        <w:t>संचालित</w:t>
      </w:r>
      <w:r w:rsidR="00E85EBB" w:rsidRPr="00CF76AB">
        <w:rPr>
          <w:rFonts w:asciiTheme="majorBidi" w:hAnsiTheme="majorBidi" w:cstheme="majorBidi"/>
          <w:b/>
          <w:cs/>
        </w:rPr>
        <w:t xml:space="preserve"> </w:t>
      </w:r>
      <w:r w:rsidR="008B0C2A" w:rsidRPr="00CF76AB">
        <w:rPr>
          <w:rFonts w:ascii="Nirmala UI" w:hAnsi="Nirmala UI" w:cs="Nirmala UI" w:hint="cs"/>
          <w:b/>
          <w:cs/>
        </w:rPr>
        <w:t>तीन</w:t>
      </w:r>
      <w:r w:rsidR="008B0C2A" w:rsidRPr="00CF76AB">
        <w:rPr>
          <w:rFonts w:asciiTheme="majorBidi" w:hAnsiTheme="majorBidi" w:cstheme="majorBidi"/>
          <w:b/>
          <w:cs/>
        </w:rPr>
        <w:t xml:space="preserve"> </w:t>
      </w:r>
      <w:r w:rsidR="008B0C2A" w:rsidRPr="00CF76AB">
        <w:rPr>
          <w:rFonts w:ascii="Nirmala UI" w:hAnsi="Nirmala UI" w:cs="Nirmala UI" w:hint="cs"/>
          <w:b/>
          <w:cs/>
        </w:rPr>
        <w:t>सबसे</w:t>
      </w:r>
      <w:r w:rsidR="008B0C2A" w:rsidRPr="00CF76AB">
        <w:rPr>
          <w:rFonts w:asciiTheme="majorBidi" w:hAnsiTheme="majorBidi" w:cstheme="majorBidi"/>
          <w:b/>
          <w:cs/>
        </w:rPr>
        <w:t xml:space="preserve"> </w:t>
      </w:r>
      <w:r w:rsidR="008B0C2A" w:rsidRPr="00CF76AB">
        <w:rPr>
          <w:rFonts w:ascii="Nirmala UI" w:hAnsi="Nirmala UI" w:cs="Nirmala UI" w:hint="cs"/>
          <w:b/>
          <w:cs/>
        </w:rPr>
        <w:t>बड़े</w:t>
      </w:r>
      <w:r w:rsidR="008B0C2A" w:rsidRPr="00CF76AB">
        <w:rPr>
          <w:rFonts w:asciiTheme="majorBidi" w:hAnsiTheme="majorBidi" w:cstheme="majorBidi"/>
          <w:b/>
          <w:cs/>
        </w:rPr>
        <w:t xml:space="preserve"> </w:t>
      </w:r>
      <w:r w:rsidR="008B0C2A" w:rsidRPr="00CF76AB">
        <w:rPr>
          <w:rFonts w:ascii="Nirmala UI" w:hAnsi="Nirmala UI" w:cs="Nirmala UI" w:hint="cs"/>
          <w:b/>
          <w:cs/>
        </w:rPr>
        <w:t>खंड</w:t>
      </w:r>
      <w:r w:rsidR="00E85EBB" w:rsidRPr="00CF76AB">
        <w:rPr>
          <w:rFonts w:ascii="Nirmala UI" w:hAnsi="Nirmala UI" w:cs="Nirmala UI" w:hint="cs"/>
          <w:b/>
          <w:cs/>
        </w:rPr>
        <w:t>ों</w:t>
      </w:r>
      <w:r w:rsidR="00E85EBB" w:rsidRPr="00CF76AB">
        <w:rPr>
          <w:rFonts w:asciiTheme="majorBidi" w:hAnsiTheme="majorBidi" w:cstheme="majorBidi"/>
          <w:b/>
          <w:cs/>
        </w:rPr>
        <w:t xml:space="preserve"> </w:t>
      </w:r>
      <w:r w:rsidR="00E85EBB" w:rsidRPr="00CF76AB">
        <w:rPr>
          <w:rFonts w:ascii="Nirmala UI" w:hAnsi="Nirmala UI" w:cs="Nirmala UI" w:hint="cs"/>
          <w:b/>
          <w:cs/>
        </w:rPr>
        <w:t>को</w:t>
      </w:r>
      <w:r w:rsidR="00E85EBB" w:rsidRPr="00CF76AB">
        <w:rPr>
          <w:rFonts w:asciiTheme="majorBidi" w:hAnsiTheme="majorBidi" w:cstheme="majorBidi"/>
          <w:b/>
          <w:cs/>
        </w:rPr>
        <w:t xml:space="preserve"> </w:t>
      </w:r>
      <w:r w:rsidR="008B0C2A" w:rsidRPr="00CF76AB">
        <w:rPr>
          <w:rFonts w:ascii="Nirmala UI" w:hAnsi="Nirmala UI" w:cs="Nirmala UI" w:hint="cs"/>
          <w:b/>
          <w:cs/>
        </w:rPr>
        <w:t>पानी</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आवश्यकता</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गणना</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लिए</w:t>
      </w:r>
      <w:r w:rsidR="008B0C2A" w:rsidRPr="00CF76AB">
        <w:rPr>
          <w:rFonts w:asciiTheme="majorBidi" w:hAnsiTheme="majorBidi" w:cstheme="majorBidi"/>
          <w:b/>
          <w:cs/>
        </w:rPr>
        <w:t xml:space="preserve"> </w:t>
      </w:r>
      <w:r w:rsidR="008B0C2A" w:rsidRPr="00CF76AB">
        <w:rPr>
          <w:rFonts w:ascii="Nirmala UI" w:hAnsi="Nirmala UI" w:cs="Nirmala UI" w:hint="cs"/>
          <w:b/>
          <w:cs/>
        </w:rPr>
        <w:t>एकल</w:t>
      </w:r>
      <w:r w:rsidR="008B0C2A" w:rsidRPr="00CF76AB">
        <w:rPr>
          <w:rFonts w:asciiTheme="majorBidi" w:hAnsiTheme="majorBidi" w:cstheme="majorBidi"/>
          <w:b/>
          <w:cs/>
        </w:rPr>
        <w:t xml:space="preserve"> </w:t>
      </w:r>
      <w:r w:rsidR="008B0C2A" w:rsidRPr="00CF76AB">
        <w:rPr>
          <w:rFonts w:ascii="Nirmala UI" w:hAnsi="Nirmala UI" w:cs="Nirmala UI" w:hint="cs"/>
          <w:b/>
          <w:cs/>
        </w:rPr>
        <w:t>जोखिम</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रूप</w:t>
      </w:r>
      <w:r w:rsidR="008B0C2A" w:rsidRPr="00CF76AB">
        <w:rPr>
          <w:rFonts w:asciiTheme="majorBidi" w:hAnsiTheme="majorBidi" w:cstheme="majorBidi"/>
          <w:b/>
          <w:cs/>
        </w:rPr>
        <w:t xml:space="preserve"> </w:t>
      </w:r>
      <w:r w:rsidR="008B0C2A" w:rsidRPr="00CF76AB">
        <w:rPr>
          <w:rFonts w:ascii="Nirmala UI" w:hAnsi="Nirmala UI" w:cs="Nirmala UI" w:hint="cs"/>
          <w:b/>
          <w:cs/>
        </w:rPr>
        <w:t>में</w:t>
      </w:r>
      <w:r w:rsidR="008B0C2A" w:rsidRPr="00CF76AB">
        <w:rPr>
          <w:rFonts w:asciiTheme="majorBidi" w:hAnsiTheme="majorBidi" w:cstheme="majorBidi"/>
          <w:b/>
          <w:cs/>
        </w:rPr>
        <w:t xml:space="preserve"> </w:t>
      </w:r>
      <w:r w:rsidR="008B0C2A" w:rsidRPr="00CF76AB">
        <w:rPr>
          <w:rFonts w:ascii="Nirmala UI" w:hAnsi="Nirmala UI" w:cs="Nirmala UI" w:hint="cs"/>
          <w:b/>
          <w:cs/>
        </w:rPr>
        <w:t>माना</w:t>
      </w:r>
      <w:r w:rsidR="008B0C2A" w:rsidRPr="00CF76AB">
        <w:rPr>
          <w:rFonts w:asciiTheme="majorBidi" w:hAnsiTheme="majorBidi" w:cstheme="majorBidi"/>
          <w:b/>
          <w:cs/>
        </w:rPr>
        <w:t xml:space="preserve"> </w:t>
      </w:r>
      <w:r w:rsidR="00E85EBB" w:rsidRPr="00CF76AB">
        <w:rPr>
          <w:rFonts w:ascii="Nirmala UI" w:hAnsi="Nirmala UI" w:cs="Nirmala UI" w:hint="cs"/>
          <w:b/>
          <w:cs/>
        </w:rPr>
        <w:t>जाएगा</w:t>
      </w:r>
      <w:r w:rsidR="008B0C2A" w:rsidRPr="00CF76AB">
        <w:rPr>
          <w:rFonts w:ascii="Nirmala UI" w:hAnsi="Nirmala UI" w:cs="Nirmala UI" w:hint="cs"/>
          <w:b/>
          <w:cs/>
        </w:rPr>
        <w:t>।</w:t>
      </w:r>
      <w:r w:rsidR="008B0C2A" w:rsidRPr="00CF76AB">
        <w:rPr>
          <w:rFonts w:asciiTheme="majorBidi" w:hAnsiTheme="majorBidi" w:cstheme="majorBidi"/>
          <w:b/>
          <w:cs/>
        </w:rPr>
        <w:t xml:space="preserve"> </w:t>
      </w:r>
      <w:r w:rsidR="008B0C2A" w:rsidRPr="00CF76AB">
        <w:rPr>
          <w:rFonts w:ascii="Nirmala UI" w:hAnsi="Nirmala UI" w:cs="Nirmala UI" w:hint="cs"/>
          <w:b/>
          <w:cs/>
        </w:rPr>
        <w:t>तदनुसार</w:t>
      </w:r>
      <w:r w:rsidR="008B0C2A" w:rsidRPr="00CF76AB">
        <w:rPr>
          <w:rFonts w:asciiTheme="majorBidi" w:hAnsiTheme="majorBidi" w:cstheme="majorBidi"/>
          <w:b/>
        </w:rPr>
        <w:t xml:space="preserve">, </w:t>
      </w:r>
      <w:r w:rsidR="008B0C2A" w:rsidRPr="00CF76AB">
        <w:rPr>
          <w:rFonts w:ascii="Nirmala UI" w:hAnsi="Nirmala UI" w:cs="Nirmala UI" w:hint="cs"/>
          <w:b/>
          <w:cs/>
        </w:rPr>
        <w:t>एक</w:t>
      </w:r>
      <w:r w:rsidR="008B0C2A" w:rsidRPr="00CF76AB">
        <w:rPr>
          <w:rFonts w:asciiTheme="majorBidi" w:hAnsiTheme="majorBidi" w:cstheme="majorBidi"/>
          <w:b/>
          <w:cs/>
        </w:rPr>
        <w:t xml:space="preserve"> </w:t>
      </w:r>
      <w:r w:rsidR="008B0C2A" w:rsidRPr="00CF76AB">
        <w:rPr>
          <w:rFonts w:ascii="Nirmala UI" w:hAnsi="Nirmala UI" w:cs="Nirmala UI" w:hint="cs"/>
          <w:b/>
          <w:cs/>
        </w:rPr>
        <w:t>सुरक्षित</w:t>
      </w:r>
      <w:r w:rsidR="008B0C2A" w:rsidRPr="00CF76AB">
        <w:rPr>
          <w:rFonts w:asciiTheme="majorBidi" w:hAnsiTheme="majorBidi" w:cstheme="majorBidi"/>
          <w:b/>
          <w:cs/>
        </w:rPr>
        <w:t xml:space="preserve"> </w:t>
      </w:r>
      <w:r w:rsidR="008B0C2A" w:rsidRPr="00CF76AB">
        <w:rPr>
          <w:rFonts w:ascii="Nirmala UI" w:hAnsi="Nirmala UI" w:cs="Nirmala UI" w:hint="cs"/>
          <w:b/>
          <w:cs/>
        </w:rPr>
        <w:t>पहुंच</w:t>
      </w:r>
      <w:r w:rsidR="00E85EBB" w:rsidRPr="00CF76AB">
        <w:rPr>
          <w:rFonts w:ascii="Nirmala UI" w:hAnsi="Nirmala UI" w:cs="Nirmala UI" w:hint="cs"/>
          <w:b/>
          <w:cs/>
        </w:rPr>
        <w:t>े</w:t>
      </w:r>
      <w:r w:rsidR="00E85EBB" w:rsidRPr="00CF76AB">
        <w:rPr>
          <w:rFonts w:asciiTheme="majorBidi" w:hAnsiTheme="majorBidi" w:cstheme="majorBidi"/>
          <w:b/>
          <w:cs/>
        </w:rPr>
        <w:t xml:space="preserve"> </w:t>
      </w:r>
      <w:r w:rsidR="00E85EBB" w:rsidRPr="00CF76AB">
        <w:rPr>
          <w:rFonts w:ascii="Nirmala UI" w:hAnsi="Nirmala UI" w:cs="Nirmala UI" w:hint="cs"/>
          <w:b/>
          <w:cs/>
        </w:rPr>
        <w:t>जा</w:t>
      </w:r>
      <w:r w:rsidR="00E85EBB" w:rsidRPr="00CF76AB">
        <w:rPr>
          <w:rFonts w:asciiTheme="majorBidi" w:hAnsiTheme="majorBidi" w:cstheme="majorBidi"/>
          <w:b/>
          <w:cs/>
        </w:rPr>
        <w:t xml:space="preserve"> </w:t>
      </w:r>
      <w:r w:rsidR="00E85EBB" w:rsidRPr="00CF76AB">
        <w:rPr>
          <w:rFonts w:ascii="Nirmala UI" w:hAnsi="Nirmala UI" w:cs="Nirmala UI" w:hint="cs"/>
          <w:b/>
          <w:cs/>
        </w:rPr>
        <w:t>सकने</w:t>
      </w:r>
      <w:r w:rsidR="00E85EBB" w:rsidRPr="00CF76AB">
        <w:rPr>
          <w:rFonts w:asciiTheme="majorBidi" w:hAnsiTheme="majorBidi" w:cstheme="majorBidi"/>
          <w:b/>
          <w:cs/>
        </w:rPr>
        <w:t xml:space="preserve"> </w:t>
      </w:r>
      <w:r w:rsidR="00E85EBB" w:rsidRPr="00CF76AB">
        <w:rPr>
          <w:rFonts w:ascii="Nirmala UI" w:hAnsi="Nirmala UI" w:cs="Nirmala UI" w:hint="cs"/>
          <w:b/>
          <w:cs/>
        </w:rPr>
        <w:t>वाले</w:t>
      </w:r>
      <w:r w:rsidR="00E85EBB" w:rsidRPr="00CF76AB">
        <w:rPr>
          <w:rFonts w:asciiTheme="majorBidi" w:hAnsiTheme="majorBidi" w:cstheme="majorBidi"/>
          <w:b/>
          <w:cs/>
        </w:rPr>
        <w:t xml:space="preserve"> </w:t>
      </w:r>
      <w:r w:rsidR="008B0C2A" w:rsidRPr="00CF76AB">
        <w:rPr>
          <w:rFonts w:ascii="Nirmala UI" w:hAnsi="Nirmala UI" w:cs="Nirmala UI" w:hint="cs"/>
          <w:b/>
          <w:cs/>
        </w:rPr>
        <w:t>केंद्रीय</w:t>
      </w:r>
      <w:r w:rsidR="008B0C2A" w:rsidRPr="00CF76AB">
        <w:rPr>
          <w:rFonts w:asciiTheme="majorBidi" w:hAnsiTheme="majorBidi" w:cstheme="majorBidi"/>
          <w:b/>
          <w:cs/>
        </w:rPr>
        <w:t xml:space="preserve"> </w:t>
      </w:r>
      <w:r w:rsidR="008B0C2A" w:rsidRPr="00CF76AB">
        <w:rPr>
          <w:rFonts w:ascii="Nirmala UI" w:hAnsi="Nirmala UI" w:cs="Nirmala UI" w:hint="cs"/>
          <w:b/>
          <w:cs/>
        </w:rPr>
        <w:t>स्थान</w:t>
      </w:r>
      <w:r w:rsidR="008B0C2A" w:rsidRPr="00CF76AB">
        <w:rPr>
          <w:rFonts w:asciiTheme="majorBidi" w:hAnsiTheme="majorBidi" w:cstheme="majorBidi"/>
          <w:b/>
          <w:cs/>
        </w:rPr>
        <w:t xml:space="preserve"> </w:t>
      </w:r>
      <w:r w:rsidR="00D92EE6" w:rsidRPr="00CF76AB">
        <w:rPr>
          <w:rFonts w:ascii="Nirmala UI" w:hAnsi="Nirmala UI" w:cs="Nirmala UI" w:hint="cs"/>
          <w:b/>
          <w:cs/>
        </w:rPr>
        <w:t>अर्थात्</w:t>
      </w:r>
      <w:r w:rsidR="00D92EE6" w:rsidRPr="00CF76AB">
        <w:rPr>
          <w:rFonts w:asciiTheme="majorBidi" w:hAnsiTheme="majorBidi" w:cstheme="majorBidi"/>
          <w:b/>
          <w:cs/>
        </w:rPr>
        <w:t xml:space="preserve"> </w:t>
      </w:r>
      <w:r w:rsidR="008B0C2A" w:rsidRPr="00CF76AB">
        <w:rPr>
          <w:rFonts w:ascii="Nirmala UI" w:hAnsi="Nirmala UI" w:cs="Nirmala UI" w:hint="cs"/>
          <w:b/>
          <w:cs/>
        </w:rPr>
        <w:t>प्रभावित</w:t>
      </w:r>
      <w:r w:rsidR="008B0C2A" w:rsidRPr="00CF76AB">
        <w:rPr>
          <w:rFonts w:asciiTheme="majorBidi" w:hAnsiTheme="majorBidi" w:cstheme="majorBidi"/>
          <w:b/>
          <w:cs/>
        </w:rPr>
        <w:t xml:space="preserve"> </w:t>
      </w:r>
      <w:r w:rsidR="008B0C2A" w:rsidRPr="00CF76AB">
        <w:rPr>
          <w:rFonts w:ascii="Nirmala UI" w:hAnsi="Nirmala UI" w:cs="Nirmala UI" w:hint="cs"/>
          <w:b/>
          <w:cs/>
        </w:rPr>
        <w:t>क्षेत्र</w:t>
      </w:r>
      <w:r w:rsidR="008B0C2A" w:rsidRPr="00CF76AB">
        <w:rPr>
          <w:rFonts w:asciiTheme="majorBidi" w:hAnsiTheme="majorBidi" w:cstheme="majorBidi"/>
          <w:b/>
          <w:cs/>
        </w:rPr>
        <w:t xml:space="preserve"> </w:t>
      </w:r>
      <w:r w:rsidR="008B0C2A" w:rsidRPr="00CF76AB">
        <w:rPr>
          <w:rFonts w:ascii="Nirmala UI" w:hAnsi="Nirmala UI" w:cs="Nirmala UI" w:hint="cs"/>
          <w:b/>
          <w:cs/>
        </w:rPr>
        <w:t>और</w:t>
      </w:r>
      <w:r w:rsidR="008B0C2A" w:rsidRPr="00CF76AB">
        <w:rPr>
          <w:rFonts w:asciiTheme="majorBidi" w:hAnsiTheme="majorBidi" w:cstheme="majorBidi"/>
          <w:b/>
          <w:cs/>
        </w:rPr>
        <w:t xml:space="preserve"> </w:t>
      </w:r>
      <w:r w:rsidR="008B0C2A" w:rsidRPr="00CF76AB">
        <w:rPr>
          <w:rFonts w:ascii="Nirmala UI" w:hAnsi="Nirmala UI" w:cs="Nirmala UI" w:hint="cs"/>
          <w:b/>
          <w:cs/>
        </w:rPr>
        <w:t>आसपास</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क्षेत्रों</w:t>
      </w:r>
      <w:r w:rsidR="008B0C2A" w:rsidRPr="00CF76AB">
        <w:rPr>
          <w:rFonts w:asciiTheme="majorBidi" w:hAnsiTheme="majorBidi" w:cstheme="majorBidi"/>
          <w:b/>
          <w:cs/>
        </w:rPr>
        <w:t xml:space="preserve"> </w:t>
      </w:r>
      <w:r w:rsidR="008B0C2A" w:rsidRPr="00CF76AB">
        <w:rPr>
          <w:rFonts w:ascii="Nirmala UI" w:hAnsi="Nirmala UI" w:cs="Nirmala UI" w:hint="cs"/>
          <w:b/>
          <w:cs/>
        </w:rPr>
        <w:t>से</w:t>
      </w:r>
      <w:r w:rsidR="008B0C2A" w:rsidRPr="00CF76AB">
        <w:rPr>
          <w:rFonts w:asciiTheme="majorBidi" w:hAnsiTheme="majorBidi" w:cstheme="majorBidi"/>
          <w:b/>
          <w:cs/>
        </w:rPr>
        <w:t xml:space="preserve"> </w:t>
      </w:r>
      <w:r w:rsidR="008B0C2A" w:rsidRPr="00CF76AB">
        <w:rPr>
          <w:rFonts w:ascii="Nirmala UI" w:hAnsi="Nirmala UI" w:cs="Nirmala UI" w:hint="cs"/>
          <w:b/>
          <w:cs/>
        </w:rPr>
        <w:t>जल</w:t>
      </w:r>
      <w:r w:rsidR="008B0C2A" w:rsidRPr="00CF76AB">
        <w:rPr>
          <w:rFonts w:asciiTheme="majorBidi" w:hAnsiTheme="majorBidi" w:cstheme="majorBidi"/>
          <w:b/>
          <w:cs/>
        </w:rPr>
        <w:t xml:space="preserve"> </w:t>
      </w:r>
      <w:r w:rsidR="008B0C2A" w:rsidRPr="00CF76AB">
        <w:rPr>
          <w:rFonts w:ascii="Nirmala UI" w:hAnsi="Nirmala UI" w:cs="Nirmala UI" w:hint="cs"/>
          <w:b/>
          <w:cs/>
        </w:rPr>
        <w:t>छिड़काव</w:t>
      </w:r>
      <w:r w:rsidR="008B0C2A" w:rsidRPr="00CF76AB">
        <w:rPr>
          <w:rFonts w:asciiTheme="majorBidi" w:hAnsiTheme="majorBidi" w:cstheme="majorBidi"/>
          <w:b/>
          <w:cs/>
        </w:rPr>
        <w:t xml:space="preserve"> </w:t>
      </w:r>
      <w:r w:rsidR="008B0C2A" w:rsidRPr="00CF76AB">
        <w:rPr>
          <w:rFonts w:ascii="Nirmala UI" w:hAnsi="Nirmala UI" w:cs="Nirmala UI" w:hint="cs"/>
          <w:b/>
          <w:cs/>
        </w:rPr>
        <w:t>प्रणाली</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सक्रिय</w:t>
      </w:r>
      <w:r w:rsidR="008B0C2A" w:rsidRPr="00CF76AB">
        <w:rPr>
          <w:rFonts w:asciiTheme="majorBidi" w:hAnsiTheme="majorBidi" w:cstheme="majorBidi"/>
          <w:b/>
          <w:cs/>
        </w:rPr>
        <w:t xml:space="preserve"> </w:t>
      </w:r>
      <w:r w:rsidR="008B0C2A" w:rsidRPr="00CF76AB">
        <w:rPr>
          <w:rFonts w:ascii="Nirmala UI" w:hAnsi="Nirmala UI" w:cs="Nirmala UI" w:hint="cs"/>
          <w:b/>
          <w:cs/>
        </w:rPr>
        <w:t>करने</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प्रावधान</w:t>
      </w:r>
      <w:r w:rsidR="008B0C2A" w:rsidRPr="00CF76AB">
        <w:rPr>
          <w:rFonts w:asciiTheme="majorBidi" w:hAnsiTheme="majorBidi" w:cstheme="majorBidi"/>
          <w:b/>
          <w:cs/>
        </w:rPr>
        <w:t xml:space="preserve"> </w:t>
      </w:r>
      <w:r w:rsidR="008B0C2A" w:rsidRPr="00CF76AB">
        <w:rPr>
          <w:rFonts w:ascii="Nirmala UI" w:hAnsi="Nirmala UI" w:cs="Nirmala UI" w:hint="cs"/>
          <w:b/>
          <w:cs/>
        </w:rPr>
        <w:t>किया</w:t>
      </w:r>
      <w:r w:rsidR="008B0C2A" w:rsidRPr="00CF76AB">
        <w:rPr>
          <w:rFonts w:asciiTheme="majorBidi" w:hAnsiTheme="majorBidi" w:cstheme="majorBidi"/>
          <w:b/>
          <w:cs/>
        </w:rPr>
        <w:t xml:space="preserve"> </w:t>
      </w:r>
      <w:r w:rsidR="008B0C2A" w:rsidRPr="00CF76AB">
        <w:rPr>
          <w:rFonts w:ascii="Nirmala UI" w:hAnsi="Nirmala UI" w:cs="Nirmala UI" w:hint="cs"/>
          <w:b/>
          <w:cs/>
        </w:rPr>
        <w:t>जाएगा।</w:t>
      </w:r>
    </w:p>
    <w:p w14:paraId="62146671" w14:textId="77777777" w:rsidR="008B0C2A" w:rsidRPr="00CF76AB" w:rsidRDefault="008B0C2A" w:rsidP="00CF76AB">
      <w:pPr>
        <w:pStyle w:val="BodyText"/>
        <w:ind w:left="1276" w:right="-1"/>
        <w:jc w:val="both"/>
        <w:rPr>
          <w:rFonts w:asciiTheme="majorBidi" w:hAnsiTheme="majorBidi" w:cstheme="majorBidi"/>
          <w:b/>
        </w:rPr>
      </w:pPr>
    </w:p>
    <w:p w14:paraId="43AAF769" w14:textId="77777777" w:rsidR="008B0C2A" w:rsidRPr="00CF76AB" w:rsidRDefault="00594DDB" w:rsidP="00CF76AB">
      <w:pPr>
        <w:pStyle w:val="BodyText"/>
        <w:ind w:left="1276" w:right="-1"/>
        <w:jc w:val="both"/>
        <w:rPr>
          <w:rFonts w:asciiTheme="majorBidi" w:hAnsiTheme="majorBidi" w:cstheme="majorBidi"/>
          <w:b/>
        </w:rPr>
      </w:pPr>
      <w:r w:rsidRPr="00CF76AB">
        <w:rPr>
          <w:rFonts w:asciiTheme="majorBidi" w:hAnsiTheme="majorBidi" w:cstheme="majorBidi"/>
          <w:b/>
          <w:cs/>
        </w:rPr>
        <w:t xml:space="preserve">5.4 </w:t>
      </w:r>
      <w:r w:rsidRPr="00CF76AB">
        <w:rPr>
          <w:rFonts w:asciiTheme="majorBidi" w:hAnsiTheme="majorBidi" w:cstheme="majorBidi"/>
          <w:b/>
          <w:cs/>
        </w:rPr>
        <w:tab/>
      </w:r>
      <w:r w:rsidR="008B0C2A" w:rsidRPr="00CF76AB">
        <w:rPr>
          <w:rFonts w:ascii="Nirmala UI" w:hAnsi="Nirmala UI" w:cs="Nirmala UI" w:hint="cs"/>
          <w:bCs/>
          <w:cs/>
        </w:rPr>
        <w:t>अग्नि</w:t>
      </w:r>
      <w:r w:rsidR="008B0C2A" w:rsidRPr="00CF76AB">
        <w:rPr>
          <w:rFonts w:asciiTheme="majorBidi" w:hAnsiTheme="majorBidi" w:cstheme="majorBidi"/>
          <w:bCs/>
          <w:cs/>
        </w:rPr>
        <w:t xml:space="preserve"> </w:t>
      </w:r>
      <w:r w:rsidR="008B0C2A" w:rsidRPr="00CF76AB">
        <w:rPr>
          <w:rFonts w:ascii="Nirmala UI" w:hAnsi="Nirmala UI" w:cs="Nirmala UI" w:hint="cs"/>
          <w:bCs/>
          <w:cs/>
        </w:rPr>
        <w:t>जल</w:t>
      </w:r>
      <w:r w:rsidR="008B0C2A" w:rsidRPr="00CF76AB">
        <w:rPr>
          <w:rFonts w:asciiTheme="majorBidi" w:hAnsiTheme="majorBidi" w:cstheme="majorBidi"/>
          <w:bCs/>
          <w:cs/>
        </w:rPr>
        <w:t xml:space="preserve"> </w:t>
      </w:r>
      <w:r w:rsidR="008B0C2A" w:rsidRPr="00CF76AB">
        <w:rPr>
          <w:rFonts w:ascii="Nirmala UI" w:hAnsi="Nirmala UI" w:cs="Nirmala UI" w:hint="cs"/>
          <w:bCs/>
          <w:cs/>
        </w:rPr>
        <w:t>प्रणाली</w:t>
      </w:r>
    </w:p>
    <w:p w14:paraId="10E24260" w14:textId="77777777" w:rsidR="008B0C2A" w:rsidRPr="00CF76AB" w:rsidRDefault="008B0C2A" w:rsidP="00CF76AB">
      <w:pPr>
        <w:pStyle w:val="BodyText"/>
        <w:ind w:left="1276" w:right="-1"/>
        <w:jc w:val="both"/>
        <w:rPr>
          <w:rFonts w:asciiTheme="majorBidi" w:hAnsiTheme="majorBidi" w:cstheme="majorBidi"/>
          <w:b/>
        </w:rPr>
      </w:pPr>
    </w:p>
    <w:p w14:paraId="53191E70" w14:textId="77777777" w:rsidR="008B0C2A" w:rsidRPr="00CF76AB" w:rsidRDefault="00594DDB" w:rsidP="00CF76AB">
      <w:pPr>
        <w:pStyle w:val="BodyText"/>
        <w:ind w:left="2160" w:right="-1" w:hanging="884"/>
        <w:jc w:val="both"/>
        <w:rPr>
          <w:rFonts w:asciiTheme="majorBidi" w:hAnsiTheme="majorBidi" w:cstheme="majorBidi"/>
          <w:b/>
        </w:rPr>
      </w:pPr>
      <w:r w:rsidRPr="00CF76AB">
        <w:rPr>
          <w:rFonts w:asciiTheme="majorBidi" w:hAnsiTheme="majorBidi" w:cstheme="majorBidi"/>
          <w:b/>
          <w:cs/>
        </w:rPr>
        <w:t xml:space="preserve">5.4.1 </w:t>
      </w:r>
      <w:r w:rsidRPr="00CF76AB">
        <w:rPr>
          <w:rFonts w:asciiTheme="majorBidi" w:hAnsiTheme="majorBidi" w:cstheme="majorBidi"/>
          <w:b/>
          <w:cs/>
        </w:rPr>
        <w:tab/>
      </w:r>
      <w:r w:rsidR="008B0C2A" w:rsidRPr="00CF76AB">
        <w:rPr>
          <w:rFonts w:ascii="Nirmala UI" w:hAnsi="Nirmala UI" w:cs="Nirmala UI" w:hint="cs"/>
          <w:b/>
          <w:cs/>
        </w:rPr>
        <w:t>साइट</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आवश्यकता</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आधार</w:t>
      </w:r>
      <w:r w:rsidR="008B0C2A" w:rsidRPr="00CF76AB">
        <w:rPr>
          <w:rFonts w:asciiTheme="majorBidi" w:hAnsiTheme="majorBidi" w:cstheme="majorBidi"/>
          <w:b/>
          <w:cs/>
        </w:rPr>
        <w:t xml:space="preserve"> </w:t>
      </w:r>
      <w:r w:rsidR="008B0C2A" w:rsidRPr="00CF76AB">
        <w:rPr>
          <w:rFonts w:ascii="Nirmala UI" w:hAnsi="Nirmala UI" w:cs="Nirmala UI" w:hint="cs"/>
          <w:b/>
          <w:cs/>
        </w:rPr>
        <w:t>पर</w:t>
      </w:r>
      <w:r w:rsidR="008B0C2A" w:rsidRPr="00CF76AB">
        <w:rPr>
          <w:rFonts w:asciiTheme="majorBidi" w:hAnsiTheme="majorBidi" w:cstheme="majorBidi"/>
          <w:b/>
        </w:rPr>
        <w:t xml:space="preserve">, </w:t>
      </w:r>
      <w:r w:rsidR="008B0C2A" w:rsidRPr="00CF76AB">
        <w:rPr>
          <w:rFonts w:ascii="Nirmala UI" w:hAnsi="Nirmala UI" w:cs="Nirmala UI" w:hint="cs"/>
          <w:b/>
          <w:cs/>
        </w:rPr>
        <w:t>आग</w:t>
      </w:r>
      <w:r w:rsidR="008B0C2A" w:rsidRPr="00CF76AB">
        <w:rPr>
          <w:rFonts w:asciiTheme="majorBidi" w:hAnsiTheme="majorBidi" w:cstheme="majorBidi"/>
          <w:b/>
          <w:cs/>
        </w:rPr>
        <w:t xml:space="preserve"> </w:t>
      </w:r>
      <w:r w:rsidR="008B0C2A" w:rsidRPr="00CF76AB">
        <w:rPr>
          <w:rFonts w:ascii="Nirmala UI" w:hAnsi="Nirmala UI" w:cs="Nirmala UI" w:hint="cs"/>
          <w:b/>
          <w:cs/>
        </w:rPr>
        <w:t>बुझाने</w:t>
      </w:r>
      <w:r w:rsidR="008B0C2A" w:rsidRPr="00CF76AB">
        <w:rPr>
          <w:rFonts w:asciiTheme="majorBidi" w:hAnsiTheme="majorBidi" w:cstheme="majorBidi"/>
          <w:b/>
        </w:rPr>
        <w:t xml:space="preserve">, </w:t>
      </w:r>
      <w:r w:rsidR="008B0C2A" w:rsidRPr="00CF76AB">
        <w:rPr>
          <w:rFonts w:ascii="Nirmala UI" w:hAnsi="Nirmala UI" w:cs="Nirmala UI" w:hint="cs"/>
          <w:b/>
          <w:cs/>
        </w:rPr>
        <w:t>आग</w:t>
      </w:r>
      <w:r w:rsidR="008B0C2A" w:rsidRPr="00CF76AB">
        <w:rPr>
          <w:rFonts w:asciiTheme="majorBidi" w:hAnsiTheme="majorBidi" w:cstheme="majorBidi"/>
          <w:b/>
          <w:cs/>
        </w:rPr>
        <w:t xml:space="preserve"> </w:t>
      </w:r>
      <w:r w:rsidR="008B0C2A" w:rsidRPr="00CF76AB">
        <w:rPr>
          <w:rFonts w:ascii="Nirmala UI" w:hAnsi="Nirmala UI" w:cs="Nirmala UI" w:hint="cs"/>
          <w:b/>
          <w:cs/>
        </w:rPr>
        <w:t>पर</w:t>
      </w:r>
      <w:r w:rsidR="008B0C2A" w:rsidRPr="00CF76AB">
        <w:rPr>
          <w:rFonts w:asciiTheme="majorBidi" w:hAnsiTheme="majorBidi" w:cstheme="majorBidi"/>
          <w:b/>
          <w:cs/>
        </w:rPr>
        <w:t xml:space="preserve"> </w:t>
      </w:r>
      <w:r w:rsidR="008B0C2A" w:rsidRPr="00CF76AB">
        <w:rPr>
          <w:rFonts w:ascii="Nirmala UI" w:hAnsi="Nirmala UI" w:cs="Nirmala UI" w:hint="cs"/>
          <w:b/>
          <w:cs/>
        </w:rPr>
        <w:t>नियंत्रण</w:t>
      </w:r>
      <w:r w:rsidR="00E85EBB" w:rsidRPr="00CF76AB">
        <w:rPr>
          <w:rFonts w:asciiTheme="majorBidi" w:hAnsiTheme="majorBidi" w:cstheme="majorBidi"/>
          <w:b/>
          <w:cs/>
        </w:rPr>
        <w:t xml:space="preserve"> </w:t>
      </w:r>
      <w:r w:rsidR="00E85EBB" w:rsidRPr="00CF76AB">
        <w:rPr>
          <w:rFonts w:ascii="Nirmala UI" w:hAnsi="Nirmala UI" w:cs="Nirmala UI" w:hint="cs"/>
          <w:b/>
          <w:cs/>
        </w:rPr>
        <w:t>करने</w:t>
      </w:r>
      <w:r w:rsidR="008B0C2A" w:rsidRPr="00CF76AB">
        <w:rPr>
          <w:rFonts w:asciiTheme="majorBidi" w:hAnsiTheme="majorBidi" w:cstheme="majorBidi"/>
          <w:b/>
        </w:rPr>
        <w:t xml:space="preserve">, </w:t>
      </w:r>
      <w:r w:rsidR="008B0C2A" w:rsidRPr="00CF76AB">
        <w:rPr>
          <w:rFonts w:ascii="Nirmala UI" w:hAnsi="Nirmala UI" w:cs="Nirmala UI" w:hint="cs"/>
          <w:b/>
          <w:cs/>
        </w:rPr>
        <w:t>उपकरणों</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ठंडा</w:t>
      </w:r>
      <w:r w:rsidR="008B0C2A" w:rsidRPr="00CF76AB">
        <w:rPr>
          <w:rFonts w:asciiTheme="majorBidi" w:hAnsiTheme="majorBidi" w:cstheme="majorBidi"/>
          <w:b/>
          <w:cs/>
        </w:rPr>
        <w:t xml:space="preserve"> </w:t>
      </w:r>
      <w:r w:rsidR="008B0C2A" w:rsidRPr="00CF76AB">
        <w:rPr>
          <w:rFonts w:ascii="Nirmala UI" w:hAnsi="Nirmala UI" w:cs="Nirmala UI" w:hint="cs"/>
          <w:b/>
          <w:cs/>
        </w:rPr>
        <w:t>करने</w:t>
      </w:r>
      <w:r w:rsidR="008B0C2A" w:rsidRPr="00CF76AB">
        <w:rPr>
          <w:rFonts w:asciiTheme="majorBidi" w:hAnsiTheme="majorBidi" w:cstheme="majorBidi"/>
          <w:b/>
          <w:cs/>
        </w:rPr>
        <w:t xml:space="preserve"> </w:t>
      </w:r>
      <w:r w:rsidR="008B0C2A" w:rsidRPr="00CF76AB">
        <w:rPr>
          <w:rFonts w:ascii="Nirmala UI" w:hAnsi="Nirmala UI" w:cs="Nirmala UI" w:hint="cs"/>
          <w:b/>
          <w:cs/>
        </w:rPr>
        <w:t>और</w:t>
      </w:r>
      <w:r w:rsidR="008B0C2A" w:rsidRPr="00CF76AB">
        <w:rPr>
          <w:rFonts w:asciiTheme="majorBidi" w:hAnsiTheme="majorBidi" w:cstheme="majorBidi"/>
          <w:b/>
          <w:cs/>
        </w:rPr>
        <w:t xml:space="preserve"> </w:t>
      </w:r>
      <w:r w:rsidR="008B0C2A" w:rsidRPr="00CF76AB">
        <w:rPr>
          <w:rFonts w:ascii="Nirmala UI" w:hAnsi="Nirmala UI" w:cs="Nirmala UI" w:hint="cs"/>
          <w:b/>
          <w:cs/>
        </w:rPr>
        <w:t>उपकरणों</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सुरक्षा</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साथ</w:t>
      </w:r>
      <w:r w:rsidR="008B0C2A" w:rsidRPr="00CF76AB">
        <w:rPr>
          <w:rFonts w:asciiTheme="majorBidi" w:hAnsiTheme="majorBidi" w:cstheme="majorBidi"/>
          <w:b/>
          <w:cs/>
        </w:rPr>
        <w:t>-</w:t>
      </w:r>
      <w:r w:rsidR="008B0C2A" w:rsidRPr="00CF76AB">
        <w:rPr>
          <w:rFonts w:ascii="Nirmala UI" w:hAnsi="Nirmala UI" w:cs="Nirmala UI" w:hint="cs"/>
          <w:b/>
          <w:cs/>
        </w:rPr>
        <w:t>साथ</w:t>
      </w:r>
      <w:r w:rsidR="008B0C2A" w:rsidRPr="00CF76AB">
        <w:rPr>
          <w:rFonts w:asciiTheme="majorBidi" w:hAnsiTheme="majorBidi" w:cstheme="majorBidi"/>
          <w:b/>
          <w:cs/>
        </w:rPr>
        <w:t xml:space="preserve"> </w:t>
      </w:r>
      <w:r w:rsidR="00E85EBB" w:rsidRPr="00CF76AB">
        <w:rPr>
          <w:rFonts w:ascii="Nirmala UI" w:hAnsi="Nirmala UI" w:cs="Nirmala UI" w:hint="cs"/>
          <w:b/>
          <w:cs/>
        </w:rPr>
        <w:t>ताप</w:t>
      </w:r>
      <w:r w:rsidR="00E85EBB" w:rsidRPr="00CF76AB">
        <w:rPr>
          <w:rFonts w:asciiTheme="majorBidi" w:hAnsiTheme="majorBidi" w:cstheme="majorBidi"/>
          <w:b/>
          <w:cs/>
        </w:rPr>
        <w:t xml:space="preserve"> </w:t>
      </w:r>
      <w:r w:rsidR="008B0C2A" w:rsidRPr="00CF76AB">
        <w:rPr>
          <w:rFonts w:ascii="Nirmala UI" w:hAnsi="Nirmala UI" w:cs="Nirmala UI" w:hint="cs"/>
          <w:b/>
          <w:cs/>
        </w:rPr>
        <w:t>विकिरण</w:t>
      </w:r>
      <w:r w:rsidR="008B0C2A" w:rsidRPr="00CF76AB">
        <w:rPr>
          <w:rFonts w:asciiTheme="majorBidi" w:hAnsiTheme="majorBidi" w:cstheme="majorBidi"/>
          <w:b/>
          <w:cs/>
        </w:rPr>
        <w:t xml:space="preserve"> </w:t>
      </w:r>
      <w:r w:rsidR="008B0C2A" w:rsidRPr="00CF76AB">
        <w:rPr>
          <w:rFonts w:ascii="Nirmala UI" w:hAnsi="Nirmala UI" w:cs="Nirmala UI" w:hint="cs"/>
          <w:b/>
          <w:cs/>
        </w:rPr>
        <w:t>से</w:t>
      </w:r>
      <w:r w:rsidR="008B0C2A" w:rsidRPr="00CF76AB">
        <w:rPr>
          <w:rFonts w:asciiTheme="majorBidi" w:hAnsiTheme="majorBidi" w:cstheme="majorBidi"/>
          <w:b/>
          <w:cs/>
        </w:rPr>
        <w:t xml:space="preserve"> </w:t>
      </w:r>
      <w:r w:rsidR="008B0C2A" w:rsidRPr="00CF76AB">
        <w:rPr>
          <w:rFonts w:ascii="Nirmala UI" w:hAnsi="Nirmala UI" w:cs="Nirmala UI" w:hint="cs"/>
          <w:b/>
          <w:cs/>
        </w:rPr>
        <w:t>कर्मियों</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सुरक्षा</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लिए</w:t>
      </w:r>
      <w:r w:rsidR="008B0C2A" w:rsidRPr="00CF76AB">
        <w:rPr>
          <w:rFonts w:asciiTheme="majorBidi" w:hAnsiTheme="majorBidi" w:cstheme="majorBidi"/>
          <w:b/>
          <w:cs/>
        </w:rPr>
        <w:t xml:space="preserve"> </w:t>
      </w:r>
      <w:r w:rsidR="008B0C2A" w:rsidRPr="00CF76AB">
        <w:rPr>
          <w:rFonts w:ascii="Nirmala UI" w:hAnsi="Nirmala UI" w:cs="Nirmala UI" w:hint="cs"/>
          <w:b/>
          <w:cs/>
        </w:rPr>
        <w:t>पानी</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उपयोग</w:t>
      </w:r>
      <w:r w:rsidR="008B0C2A" w:rsidRPr="00CF76AB">
        <w:rPr>
          <w:rFonts w:asciiTheme="majorBidi" w:hAnsiTheme="majorBidi" w:cstheme="majorBidi"/>
          <w:b/>
          <w:cs/>
        </w:rPr>
        <w:t xml:space="preserve"> </w:t>
      </w:r>
      <w:r w:rsidR="008B0C2A" w:rsidRPr="00CF76AB">
        <w:rPr>
          <w:rFonts w:ascii="Nirmala UI" w:hAnsi="Nirmala UI" w:cs="Nirmala UI" w:hint="cs"/>
          <w:b/>
          <w:cs/>
        </w:rPr>
        <w:t>किया</w:t>
      </w:r>
      <w:r w:rsidR="008B0C2A" w:rsidRPr="00CF76AB">
        <w:rPr>
          <w:rFonts w:asciiTheme="majorBidi" w:hAnsiTheme="majorBidi" w:cstheme="majorBidi"/>
          <w:b/>
          <w:cs/>
        </w:rPr>
        <w:t xml:space="preserve"> </w:t>
      </w:r>
      <w:r w:rsidR="008B0C2A" w:rsidRPr="00CF76AB">
        <w:rPr>
          <w:rFonts w:ascii="Nirmala UI" w:hAnsi="Nirmala UI" w:cs="Nirmala UI" w:hint="cs"/>
          <w:b/>
          <w:cs/>
        </w:rPr>
        <w:t>जाएगा।</w:t>
      </w:r>
      <w:r w:rsidR="008B0C2A" w:rsidRPr="00CF76AB">
        <w:rPr>
          <w:rFonts w:asciiTheme="majorBidi" w:hAnsiTheme="majorBidi" w:cstheme="majorBidi"/>
          <w:b/>
          <w:cs/>
        </w:rPr>
        <w:t xml:space="preserve"> </w:t>
      </w:r>
      <w:r w:rsidR="008B0C2A" w:rsidRPr="00CF76AB">
        <w:rPr>
          <w:rFonts w:ascii="Nirmala UI" w:hAnsi="Nirmala UI" w:cs="Nirmala UI" w:hint="cs"/>
          <w:b/>
          <w:cs/>
        </w:rPr>
        <w:t>अग्नि</w:t>
      </w:r>
      <w:r w:rsidR="008B0C2A" w:rsidRPr="00CF76AB">
        <w:rPr>
          <w:rFonts w:asciiTheme="majorBidi" w:hAnsiTheme="majorBidi" w:cstheme="majorBidi"/>
          <w:b/>
          <w:cs/>
        </w:rPr>
        <w:t xml:space="preserve"> </w:t>
      </w:r>
      <w:r w:rsidR="008B0C2A" w:rsidRPr="00CF76AB">
        <w:rPr>
          <w:rFonts w:ascii="Nirmala UI" w:hAnsi="Nirmala UI" w:cs="Nirmala UI" w:hint="cs"/>
          <w:b/>
          <w:cs/>
        </w:rPr>
        <w:t>जल</w:t>
      </w:r>
      <w:r w:rsidR="008B0C2A" w:rsidRPr="00CF76AB">
        <w:rPr>
          <w:rFonts w:asciiTheme="majorBidi" w:hAnsiTheme="majorBidi" w:cstheme="majorBidi"/>
          <w:b/>
          <w:cs/>
        </w:rPr>
        <w:t xml:space="preserve"> </w:t>
      </w:r>
      <w:r w:rsidR="008B0C2A" w:rsidRPr="00CF76AB">
        <w:rPr>
          <w:rFonts w:ascii="Nirmala UI" w:hAnsi="Nirmala UI" w:cs="Nirmala UI" w:hint="cs"/>
          <w:b/>
          <w:cs/>
        </w:rPr>
        <w:t>प्रणाली</w:t>
      </w:r>
      <w:r w:rsidR="008B0C2A" w:rsidRPr="00CF76AB">
        <w:rPr>
          <w:rFonts w:asciiTheme="majorBidi" w:hAnsiTheme="majorBidi" w:cstheme="majorBidi"/>
          <w:b/>
          <w:cs/>
        </w:rPr>
        <w:t xml:space="preserve"> </w:t>
      </w:r>
      <w:r w:rsidR="008B0C2A" w:rsidRPr="00CF76AB">
        <w:rPr>
          <w:rFonts w:ascii="Nirmala UI" w:hAnsi="Nirmala UI" w:cs="Nirmala UI" w:hint="cs"/>
          <w:b/>
          <w:cs/>
        </w:rPr>
        <w:t>में</w:t>
      </w:r>
      <w:r w:rsidR="008B0C2A" w:rsidRPr="00CF76AB">
        <w:rPr>
          <w:rFonts w:asciiTheme="majorBidi" w:hAnsiTheme="majorBidi" w:cstheme="majorBidi"/>
          <w:b/>
          <w:cs/>
        </w:rPr>
        <w:t xml:space="preserve"> </w:t>
      </w:r>
      <w:r w:rsidR="008B0C2A" w:rsidRPr="00CF76AB">
        <w:rPr>
          <w:rFonts w:ascii="Nirmala UI" w:hAnsi="Nirmala UI" w:cs="Nirmala UI" w:hint="cs"/>
          <w:b/>
          <w:cs/>
        </w:rPr>
        <w:t>मुख्य</w:t>
      </w:r>
      <w:r w:rsidR="008B0C2A" w:rsidRPr="00CF76AB">
        <w:rPr>
          <w:rFonts w:asciiTheme="majorBidi" w:hAnsiTheme="majorBidi" w:cstheme="majorBidi"/>
          <w:b/>
          <w:cs/>
        </w:rPr>
        <w:t xml:space="preserve"> </w:t>
      </w:r>
      <w:r w:rsidR="008B0C2A" w:rsidRPr="00CF76AB">
        <w:rPr>
          <w:rFonts w:ascii="Nirmala UI" w:hAnsi="Nirmala UI" w:cs="Nirmala UI" w:hint="cs"/>
          <w:b/>
          <w:cs/>
        </w:rPr>
        <w:t>घटकों</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रूप</w:t>
      </w:r>
      <w:r w:rsidR="008B0C2A" w:rsidRPr="00CF76AB">
        <w:rPr>
          <w:rFonts w:asciiTheme="majorBidi" w:hAnsiTheme="majorBidi" w:cstheme="majorBidi"/>
          <w:b/>
          <w:cs/>
        </w:rPr>
        <w:t xml:space="preserve"> </w:t>
      </w:r>
      <w:r w:rsidR="008B0C2A" w:rsidRPr="00CF76AB">
        <w:rPr>
          <w:rFonts w:ascii="Nirmala UI" w:hAnsi="Nirmala UI" w:cs="Nirmala UI" w:hint="cs"/>
          <w:b/>
          <w:cs/>
        </w:rPr>
        <w:t>में</w:t>
      </w:r>
      <w:r w:rsidR="008B0C2A" w:rsidRPr="00CF76AB">
        <w:rPr>
          <w:rFonts w:asciiTheme="majorBidi" w:hAnsiTheme="majorBidi" w:cstheme="majorBidi"/>
          <w:b/>
          <w:cs/>
        </w:rPr>
        <w:t xml:space="preserve"> </w:t>
      </w:r>
      <w:r w:rsidR="008B0C2A" w:rsidRPr="00CF76AB">
        <w:rPr>
          <w:rFonts w:ascii="Nirmala UI" w:hAnsi="Nirmala UI" w:cs="Nirmala UI" w:hint="cs"/>
          <w:b/>
          <w:cs/>
        </w:rPr>
        <w:t>अग्नि</w:t>
      </w:r>
      <w:r w:rsidR="008B0C2A" w:rsidRPr="00CF76AB">
        <w:rPr>
          <w:rFonts w:asciiTheme="majorBidi" w:hAnsiTheme="majorBidi" w:cstheme="majorBidi"/>
          <w:b/>
          <w:cs/>
        </w:rPr>
        <w:t xml:space="preserve"> </w:t>
      </w:r>
      <w:r w:rsidR="008B0C2A" w:rsidRPr="00CF76AB">
        <w:rPr>
          <w:rFonts w:ascii="Nirmala UI" w:hAnsi="Nirmala UI" w:cs="Nirmala UI" w:hint="cs"/>
          <w:b/>
          <w:cs/>
        </w:rPr>
        <w:t>जल</w:t>
      </w:r>
      <w:r w:rsidR="008B0C2A" w:rsidRPr="00CF76AB">
        <w:rPr>
          <w:rFonts w:asciiTheme="majorBidi" w:hAnsiTheme="majorBidi" w:cstheme="majorBidi"/>
          <w:b/>
          <w:cs/>
        </w:rPr>
        <w:t xml:space="preserve"> </w:t>
      </w:r>
      <w:r w:rsidR="008B0C2A" w:rsidRPr="00CF76AB">
        <w:rPr>
          <w:rFonts w:ascii="Nirmala UI" w:hAnsi="Nirmala UI" w:cs="Nirmala UI" w:hint="cs"/>
          <w:b/>
          <w:cs/>
        </w:rPr>
        <w:t>भंडारण</w:t>
      </w:r>
      <w:r w:rsidR="008B0C2A" w:rsidRPr="00CF76AB">
        <w:rPr>
          <w:rFonts w:asciiTheme="majorBidi" w:hAnsiTheme="majorBidi" w:cstheme="majorBidi"/>
          <w:b/>
        </w:rPr>
        <w:t xml:space="preserve">, </w:t>
      </w:r>
      <w:r w:rsidR="008B0C2A" w:rsidRPr="00CF76AB">
        <w:rPr>
          <w:rFonts w:ascii="Nirmala UI" w:hAnsi="Nirmala UI" w:cs="Nirmala UI" w:hint="cs"/>
          <w:b/>
          <w:cs/>
        </w:rPr>
        <w:t>अग्नि</w:t>
      </w:r>
      <w:r w:rsidR="008B0C2A" w:rsidRPr="00CF76AB">
        <w:rPr>
          <w:rFonts w:asciiTheme="majorBidi" w:hAnsiTheme="majorBidi" w:cstheme="majorBidi"/>
          <w:b/>
          <w:cs/>
        </w:rPr>
        <w:t xml:space="preserve"> </w:t>
      </w:r>
      <w:r w:rsidR="008B0C2A" w:rsidRPr="00CF76AB">
        <w:rPr>
          <w:rFonts w:ascii="Nirmala UI" w:hAnsi="Nirmala UI" w:cs="Nirmala UI" w:hint="cs"/>
          <w:b/>
          <w:cs/>
        </w:rPr>
        <w:t>जल</w:t>
      </w:r>
      <w:r w:rsidR="008B0C2A" w:rsidRPr="00CF76AB">
        <w:rPr>
          <w:rFonts w:asciiTheme="majorBidi" w:hAnsiTheme="majorBidi" w:cstheme="majorBidi"/>
          <w:b/>
          <w:cs/>
        </w:rPr>
        <w:t xml:space="preserve"> </w:t>
      </w:r>
      <w:r w:rsidR="008B0C2A" w:rsidRPr="00CF76AB">
        <w:rPr>
          <w:rFonts w:ascii="Nirmala UI" w:hAnsi="Nirmala UI" w:cs="Nirmala UI" w:hint="cs"/>
          <w:b/>
          <w:cs/>
        </w:rPr>
        <w:t>पंप</w:t>
      </w:r>
      <w:r w:rsidR="008B0C2A" w:rsidRPr="00CF76AB">
        <w:rPr>
          <w:rFonts w:asciiTheme="majorBidi" w:hAnsiTheme="majorBidi" w:cstheme="majorBidi"/>
          <w:b/>
          <w:cs/>
        </w:rPr>
        <w:t xml:space="preserve"> </w:t>
      </w:r>
      <w:r w:rsidR="008B0C2A" w:rsidRPr="00CF76AB">
        <w:rPr>
          <w:rFonts w:ascii="Nirmala UI" w:hAnsi="Nirmala UI" w:cs="Nirmala UI" w:hint="cs"/>
          <w:b/>
          <w:cs/>
        </w:rPr>
        <w:t>और</w:t>
      </w:r>
      <w:r w:rsidR="008B0C2A" w:rsidRPr="00CF76AB">
        <w:rPr>
          <w:rFonts w:asciiTheme="majorBidi" w:hAnsiTheme="majorBidi" w:cstheme="majorBidi"/>
          <w:b/>
          <w:cs/>
        </w:rPr>
        <w:t xml:space="preserve"> </w:t>
      </w:r>
      <w:r w:rsidR="008B0C2A" w:rsidRPr="00CF76AB">
        <w:rPr>
          <w:rFonts w:ascii="Nirmala UI" w:hAnsi="Nirmala UI" w:cs="Nirmala UI" w:hint="cs"/>
          <w:b/>
          <w:cs/>
        </w:rPr>
        <w:t>वितरण</w:t>
      </w:r>
      <w:r w:rsidR="008B0C2A" w:rsidRPr="00CF76AB">
        <w:rPr>
          <w:rFonts w:asciiTheme="majorBidi" w:hAnsiTheme="majorBidi" w:cstheme="majorBidi"/>
          <w:b/>
          <w:cs/>
        </w:rPr>
        <w:t xml:space="preserve"> </w:t>
      </w:r>
      <w:r w:rsidR="008B0C2A" w:rsidRPr="00CF76AB">
        <w:rPr>
          <w:rFonts w:ascii="Nirmala UI" w:hAnsi="Nirmala UI" w:cs="Nirmala UI" w:hint="cs"/>
          <w:b/>
          <w:cs/>
        </w:rPr>
        <w:t>पाइपिंग</w:t>
      </w:r>
      <w:r w:rsidR="008B0C2A" w:rsidRPr="00CF76AB">
        <w:rPr>
          <w:rFonts w:asciiTheme="majorBidi" w:hAnsiTheme="majorBidi" w:cstheme="majorBidi"/>
          <w:b/>
          <w:cs/>
        </w:rPr>
        <w:t xml:space="preserve"> </w:t>
      </w:r>
      <w:r w:rsidR="008B0C2A" w:rsidRPr="00CF76AB">
        <w:rPr>
          <w:rFonts w:ascii="Nirmala UI" w:hAnsi="Nirmala UI" w:cs="Nirmala UI" w:hint="cs"/>
          <w:b/>
          <w:cs/>
        </w:rPr>
        <w:t>नेटवर्क</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साथ</w:t>
      </w:r>
      <w:r w:rsidR="008B0C2A" w:rsidRPr="00CF76AB">
        <w:rPr>
          <w:rFonts w:asciiTheme="majorBidi" w:hAnsiTheme="majorBidi" w:cstheme="majorBidi"/>
          <w:b/>
          <w:cs/>
        </w:rPr>
        <w:t>-</w:t>
      </w:r>
      <w:r w:rsidR="008B0C2A" w:rsidRPr="00CF76AB">
        <w:rPr>
          <w:rFonts w:ascii="Nirmala UI" w:hAnsi="Nirmala UI" w:cs="Nirmala UI" w:hint="cs"/>
          <w:b/>
          <w:cs/>
        </w:rPr>
        <w:t>साथ</w:t>
      </w:r>
      <w:r w:rsidR="008B0C2A" w:rsidRPr="00CF76AB">
        <w:rPr>
          <w:rFonts w:asciiTheme="majorBidi" w:hAnsiTheme="majorBidi" w:cstheme="majorBidi"/>
          <w:b/>
          <w:cs/>
        </w:rPr>
        <w:t xml:space="preserve"> </w:t>
      </w:r>
      <w:r w:rsidR="008B0C2A" w:rsidRPr="00CF76AB">
        <w:rPr>
          <w:rFonts w:ascii="Nirmala UI" w:hAnsi="Nirmala UI" w:cs="Nirmala UI" w:hint="cs"/>
          <w:b/>
          <w:cs/>
        </w:rPr>
        <w:t>हाइड्रेंट</w:t>
      </w:r>
      <w:r w:rsidR="008B0C2A" w:rsidRPr="00CF76AB">
        <w:rPr>
          <w:rFonts w:asciiTheme="majorBidi" w:hAnsiTheme="majorBidi" w:cstheme="majorBidi"/>
          <w:b/>
          <w:cs/>
        </w:rPr>
        <w:t xml:space="preserve"> </w:t>
      </w:r>
      <w:r w:rsidR="008B0C2A" w:rsidRPr="00CF76AB">
        <w:rPr>
          <w:rFonts w:ascii="Nirmala UI" w:hAnsi="Nirmala UI" w:cs="Nirmala UI" w:hint="cs"/>
          <w:b/>
          <w:cs/>
        </w:rPr>
        <w:t>और</w:t>
      </w:r>
      <w:r w:rsidR="008B0C2A" w:rsidRPr="00CF76AB">
        <w:rPr>
          <w:rFonts w:asciiTheme="majorBidi" w:hAnsiTheme="majorBidi" w:cstheme="majorBidi"/>
          <w:b/>
          <w:cs/>
        </w:rPr>
        <w:t xml:space="preserve"> </w:t>
      </w:r>
      <w:r w:rsidR="008B0C2A" w:rsidRPr="00CF76AB">
        <w:rPr>
          <w:rFonts w:ascii="Nirmala UI" w:hAnsi="Nirmala UI" w:cs="Nirmala UI" w:hint="cs"/>
          <w:b/>
          <w:cs/>
        </w:rPr>
        <w:t>मॉनिटर</w:t>
      </w:r>
      <w:r w:rsidR="008B0C2A" w:rsidRPr="00CF76AB">
        <w:rPr>
          <w:rFonts w:asciiTheme="majorBidi" w:hAnsiTheme="majorBidi" w:cstheme="majorBidi"/>
          <w:b/>
          <w:cs/>
        </w:rPr>
        <w:t xml:space="preserve"> </w:t>
      </w:r>
      <w:r w:rsidR="008B0C2A" w:rsidRPr="00CF76AB">
        <w:rPr>
          <w:rFonts w:ascii="Nirmala UI" w:hAnsi="Nirmala UI" w:cs="Nirmala UI" w:hint="cs"/>
          <w:b/>
          <w:cs/>
        </w:rPr>
        <w:t>शामिल</w:t>
      </w:r>
      <w:r w:rsidR="008B0C2A" w:rsidRPr="00CF76AB">
        <w:rPr>
          <w:rFonts w:asciiTheme="majorBidi" w:hAnsiTheme="majorBidi" w:cstheme="majorBidi"/>
          <w:b/>
          <w:cs/>
        </w:rPr>
        <w:t xml:space="preserve"> </w:t>
      </w:r>
      <w:r w:rsidR="008B0C2A" w:rsidRPr="00CF76AB">
        <w:rPr>
          <w:rFonts w:ascii="Nirmala UI" w:hAnsi="Nirmala UI" w:cs="Nirmala UI" w:hint="cs"/>
          <w:b/>
          <w:cs/>
        </w:rPr>
        <w:t>होंगे।</w:t>
      </w:r>
    </w:p>
    <w:p w14:paraId="05B1860F" w14:textId="77777777" w:rsidR="008B0C2A" w:rsidRPr="00CF76AB" w:rsidRDefault="008B0C2A" w:rsidP="00CF76AB">
      <w:pPr>
        <w:pStyle w:val="BodyText"/>
        <w:ind w:left="1276" w:right="-1"/>
        <w:jc w:val="both"/>
        <w:rPr>
          <w:rFonts w:asciiTheme="majorBidi" w:hAnsiTheme="majorBidi" w:cstheme="majorBidi"/>
          <w:b/>
        </w:rPr>
      </w:pPr>
    </w:p>
    <w:p w14:paraId="3C1E987B" w14:textId="77777777" w:rsidR="00A045DC" w:rsidRPr="00CF76AB" w:rsidRDefault="00594DDB" w:rsidP="00CF76AB">
      <w:pPr>
        <w:pStyle w:val="BodyText"/>
        <w:ind w:left="1276" w:right="-1"/>
        <w:jc w:val="both"/>
        <w:rPr>
          <w:rFonts w:asciiTheme="majorBidi" w:hAnsiTheme="majorBidi" w:cstheme="majorBidi"/>
          <w:b/>
        </w:rPr>
      </w:pPr>
      <w:r w:rsidRPr="00CF76AB">
        <w:rPr>
          <w:rFonts w:asciiTheme="majorBidi" w:hAnsiTheme="majorBidi" w:cstheme="majorBidi"/>
          <w:b/>
          <w:cs/>
        </w:rPr>
        <w:t xml:space="preserve">5.4.2 </w:t>
      </w:r>
      <w:r w:rsidRPr="00CF76AB">
        <w:rPr>
          <w:rFonts w:asciiTheme="majorBidi" w:hAnsiTheme="majorBidi" w:cstheme="majorBidi"/>
          <w:b/>
          <w:cs/>
        </w:rPr>
        <w:tab/>
      </w:r>
      <w:r w:rsidR="008B0C2A" w:rsidRPr="00CF76AB">
        <w:rPr>
          <w:rFonts w:ascii="Nirmala UI" w:hAnsi="Nirmala UI" w:cs="Nirmala UI" w:hint="cs"/>
          <w:b/>
          <w:cs/>
        </w:rPr>
        <w:t>आधार</w:t>
      </w:r>
      <w:r w:rsidRPr="00CF76AB">
        <w:rPr>
          <w:rFonts w:asciiTheme="majorBidi" w:hAnsiTheme="majorBidi" w:cstheme="majorBidi"/>
          <w:b/>
          <w:cs/>
        </w:rPr>
        <w:tab/>
      </w:r>
    </w:p>
    <w:p w14:paraId="13BD078C" w14:textId="68C93D11" w:rsidR="00E85EBB" w:rsidRPr="00CF76AB" w:rsidRDefault="00C22CD7" w:rsidP="00CF76AB">
      <w:pPr>
        <w:pStyle w:val="BodyText"/>
        <w:ind w:left="2160" w:right="-1"/>
        <w:jc w:val="both"/>
        <w:rPr>
          <w:rFonts w:asciiTheme="majorBidi" w:hAnsiTheme="majorBidi" w:cstheme="majorBidi"/>
          <w:b/>
        </w:rPr>
      </w:pPr>
      <w:r w:rsidRPr="00CF76AB">
        <w:rPr>
          <w:rFonts w:ascii="Nirmala UI" w:hAnsi="Nirmala UI" w:cs="Nirmala UI" w:hint="cs"/>
          <w:b/>
          <w:cs/>
        </w:rPr>
        <w:t>इन</w:t>
      </w:r>
      <w:r w:rsidRPr="00CF76AB">
        <w:rPr>
          <w:rFonts w:asciiTheme="majorBidi" w:hAnsiTheme="majorBidi" w:cstheme="majorBidi"/>
          <w:b/>
          <w:cs/>
        </w:rPr>
        <w:t xml:space="preserve"> </w:t>
      </w:r>
      <w:r w:rsidRPr="00CF76AB">
        <w:rPr>
          <w:rFonts w:ascii="Nirmala UI" w:hAnsi="Nirmala UI" w:cs="Nirmala UI" w:hint="cs"/>
          <w:b/>
          <w:cs/>
        </w:rPr>
        <w:t>विनियमों</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पैराग्राफ</w:t>
      </w:r>
      <w:r w:rsidRPr="00CF76AB">
        <w:rPr>
          <w:rFonts w:asciiTheme="majorBidi" w:hAnsiTheme="majorBidi" w:cstheme="majorBidi"/>
          <w:b/>
          <w:cs/>
        </w:rPr>
        <w:t xml:space="preserve"> </w:t>
      </w:r>
      <w:r w:rsidR="00E85EBB" w:rsidRPr="00CF76AB">
        <w:rPr>
          <w:rFonts w:asciiTheme="majorBidi" w:hAnsiTheme="majorBidi" w:cstheme="majorBidi"/>
          <w:b/>
          <w:cs/>
        </w:rPr>
        <w:t xml:space="preserve">5.2 </w:t>
      </w:r>
      <w:r w:rsidR="00E85EBB" w:rsidRPr="00CF76AB">
        <w:rPr>
          <w:rFonts w:ascii="Nirmala UI" w:hAnsi="Nirmala UI" w:cs="Nirmala UI" w:hint="cs"/>
          <w:b/>
          <w:cs/>
        </w:rPr>
        <w:t>में</w:t>
      </w:r>
      <w:r w:rsidR="00E85EBB" w:rsidRPr="00CF76AB">
        <w:rPr>
          <w:rFonts w:asciiTheme="majorBidi" w:hAnsiTheme="majorBidi" w:cstheme="majorBidi"/>
          <w:b/>
          <w:cs/>
        </w:rPr>
        <w:t xml:space="preserve"> </w:t>
      </w:r>
      <w:r w:rsidR="00E85EBB" w:rsidRPr="00CF76AB">
        <w:rPr>
          <w:rFonts w:ascii="Nirmala UI" w:hAnsi="Nirmala UI" w:cs="Nirmala UI" w:hint="cs"/>
          <w:b/>
          <w:cs/>
        </w:rPr>
        <w:t>दिए</w:t>
      </w:r>
      <w:r w:rsidR="00E85EBB" w:rsidRPr="00CF76AB">
        <w:rPr>
          <w:rFonts w:asciiTheme="majorBidi" w:hAnsiTheme="majorBidi" w:cstheme="majorBidi"/>
          <w:b/>
          <w:cs/>
        </w:rPr>
        <w:t xml:space="preserve"> </w:t>
      </w:r>
      <w:r w:rsidR="00E85EBB" w:rsidRPr="00CF76AB">
        <w:rPr>
          <w:rFonts w:ascii="Nirmala UI" w:hAnsi="Nirmala UI" w:cs="Nirmala UI" w:hint="cs"/>
          <w:b/>
          <w:cs/>
        </w:rPr>
        <w:t>गए</w:t>
      </w:r>
      <w:r w:rsidR="00E85EBB" w:rsidRPr="00CF76AB">
        <w:rPr>
          <w:rFonts w:asciiTheme="majorBidi" w:hAnsiTheme="majorBidi" w:cstheme="majorBidi"/>
          <w:b/>
          <w:cs/>
        </w:rPr>
        <w:t xml:space="preserve"> </w:t>
      </w:r>
      <w:r w:rsidR="00E85EBB" w:rsidRPr="00CF76AB">
        <w:rPr>
          <w:rFonts w:ascii="Nirmala UI" w:hAnsi="Nirmala UI" w:cs="Nirmala UI" w:hint="cs"/>
          <w:b/>
          <w:cs/>
        </w:rPr>
        <w:t>डिजाइन</w:t>
      </w:r>
      <w:r w:rsidR="00E85EBB" w:rsidRPr="00CF76AB">
        <w:rPr>
          <w:rFonts w:asciiTheme="majorBidi" w:hAnsiTheme="majorBidi" w:cstheme="majorBidi"/>
          <w:b/>
          <w:cs/>
        </w:rPr>
        <w:t xml:space="preserve"> </w:t>
      </w:r>
      <w:r w:rsidR="00E85EBB" w:rsidRPr="00CF76AB">
        <w:rPr>
          <w:rFonts w:ascii="Nirmala UI" w:hAnsi="Nirmala UI" w:cs="Nirmala UI" w:hint="cs"/>
          <w:b/>
          <w:cs/>
        </w:rPr>
        <w:t>मानदंड</w:t>
      </w:r>
      <w:r w:rsidR="00E85EBB" w:rsidRPr="00CF76AB">
        <w:rPr>
          <w:rFonts w:asciiTheme="majorBidi" w:hAnsiTheme="majorBidi" w:cstheme="majorBidi"/>
          <w:b/>
          <w:cs/>
        </w:rPr>
        <w:t xml:space="preserve"> </w:t>
      </w:r>
      <w:r w:rsidR="00E85EBB" w:rsidRPr="00CF76AB">
        <w:rPr>
          <w:rFonts w:ascii="Nirmala UI" w:hAnsi="Nirmala UI" w:cs="Nirmala UI" w:hint="cs"/>
          <w:b/>
          <w:cs/>
        </w:rPr>
        <w:t>के</w:t>
      </w:r>
      <w:r w:rsidR="00E85EBB" w:rsidRPr="00CF76AB">
        <w:rPr>
          <w:rFonts w:asciiTheme="majorBidi" w:hAnsiTheme="majorBidi" w:cstheme="majorBidi"/>
          <w:b/>
          <w:cs/>
        </w:rPr>
        <w:t xml:space="preserve"> </w:t>
      </w:r>
      <w:r w:rsidR="00E85EBB" w:rsidRPr="00CF76AB">
        <w:rPr>
          <w:rFonts w:ascii="Nirmala UI" w:hAnsi="Nirmala UI" w:cs="Nirmala UI" w:hint="cs"/>
          <w:b/>
          <w:cs/>
        </w:rPr>
        <w:t>अनुसार</w:t>
      </w:r>
      <w:r w:rsidR="00E85EBB" w:rsidRPr="00CF76AB">
        <w:rPr>
          <w:rFonts w:asciiTheme="majorBidi" w:hAnsiTheme="majorBidi" w:cstheme="majorBidi"/>
          <w:b/>
        </w:rPr>
        <w:t xml:space="preserve">, </w:t>
      </w:r>
      <w:r w:rsidR="00E85EBB" w:rsidRPr="00CF76AB">
        <w:rPr>
          <w:rFonts w:ascii="Nirmala UI" w:hAnsi="Nirmala UI" w:cs="Nirmala UI" w:hint="cs"/>
          <w:b/>
          <w:cs/>
        </w:rPr>
        <w:t>किसी</w:t>
      </w:r>
      <w:r w:rsidR="00E85EBB" w:rsidRPr="00CF76AB">
        <w:rPr>
          <w:rFonts w:asciiTheme="majorBidi" w:hAnsiTheme="majorBidi" w:cstheme="majorBidi"/>
          <w:b/>
          <w:cs/>
        </w:rPr>
        <w:t xml:space="preserve"> </w:t>
      </w:r>
      <w:r w:rsidR="00E85EBB" w:rsidRPr="00CF76AB">
        <w:rPr>
          <w:rFonts w:ascii="Nirmala UI" w:hAnsi="Nirmala UI" w:cs="Nirmala UI" w:hint="cs"/>
          <w:b/>
          <w:cs/>
        </w:rPr>
        <w:t>स्थापना</w:t>
      </w:r>
      <w:r w:rsidR="00E85EBB" w:rsidRPr="00CF76AB">
        <w:rPr>
          <w:rFonts w:asciiTheme="majorBidi" w:hAnsiTheme="majorBidi" w:cstheme="majorBidi"/>
          <w:b/>
          <w:cs/>
        </w:rPr>
        <w:t xml:space="preserve"> </w:t>
      </w:r>
      <w:r w:rsidR="00E85EBB" w:rsidRPr="00CF76AB">
        <w:rPr>
          <w:rFonts w:ascii="Nirmala UI" w:hAnsi="Nirmala UI" w:cs="Nirmala UI" w:hint="cs"/>
          <w:b/>
          <w:cs/>
        </w:rPr>
        <w:t>में</w:t>
      </w:r>
      <w:r w:rsidR="00E85EBB" w:rsidRPr="00CF76AB">
        <w:rPr>
          <w:rFonts w:asciiTheme="majorBidi" w:hAnsiTheme="majorBidi" w:cstheme="majorBidi"/>
          <w:b/>
          <w:cs/>
        </w:rPr>
        <w:t xml:space="preserve"> </w:t>
      </w:r>
      <w:r w:rsidR="00E85EBB" w:rsidRPr="00CF76AB">
        <w:rPr>
          <w:rFonts w:ascii="Nirmala UI" w:hAnsi="Nirmala UI" w:cs="Nirmala UI" w:hint="cs"/>
          <w:b/>
          <w:cs/>
        </w:rPr>
        <w:t>अग्नि</w:t>
      </w:r>
      <w:r w:rsidR="00E85EBB" w:rsidRPr="00CF76AB">
        <w:rPr>
          <w:rFonts w:asciiTheme="majorBidi" w:hAnsiTheme="majorBidi" w:cstheme="majorBidi"/>
          <w:b/>
          <w:cs/>
        </w:rPr>
        <w:t xml:space="preserve"> </w:t>
      </w:r>
      <w:r w:rsidR="00E85EBB" w:rsidRPr="00CF76AB">
        <w:rPr>
          <w:rFonts w:ascii="Nirmala UI" w:hAnsi="Nirmala UI" w:cs="Nirmala UI" w:hint="cs"/>
          <w:b/>
          <w:cs/>
        </w:rPr>
        <w:t>जल</w:t>
      </w:r>
      <w:r w:rsidR="00E85EBB" w:rsidRPr="00CF76AB">
        <w:rPr>
          <w:rFonts w:asciiTheme="majorBidi" w:hAnsiTheme="majorBidi" w:cstheme="majorBidi"/>
          <w:b/>
          <w:cs/>
        </w:rPr>
        <w:t xml:space="preserve"> </w:t>
      </w:r>
      <w:r w:rsidR="00E85EBB" w:rsidRPr="00CF76AB">
        <w:rPr>
          <w:rFonts w:ascii="Nirmala UI" w:hAnsi="Nirmala UI" w:cs="Nirmala UI" w:hint="cs"/>
          <w:b/>
          <w:cs/>
        </w:rPr>
        <w:t>प्रणाली</w:t>
      </w:r>
      <w:r w:rsidR="00E85EBB" w:rsidRPr="00CF76AB">
        <w:rPr>
          <w:rFonts w:asciiTheme="majorBidi" w:hAnsiTheme="majorBidi" w:cstheme="majorBidi"/>
          <w:b/>
          <w:cs/>
        </w:rPr>
        <w:t xml:space="preserve"> </w:t>
      </w:r>
      <w:r w:rsidR="00E85EBB" w:rsidRPr="00CF76AB">
        <w:rPr>
          <w:rFonts w:ascii="Nirmala UI" w:hAnsi="Nirmala UI" w:cs="Nirmala UI" w:hint="cs"/>
          <w:b/>
          <w:cs/>
        </w:rPr>
        <w:t>को</w:t>
      </w:r>
      <w:r w:rsidR="00E85EBB" w:rsidRPr="00CF76AB">
        <w:rPr>
          <w:rFonts w:asciiTheme="majorBidi" w:hAnsiTheme="majorBidi" w:cstheme="majorBidi"/>
          <w:b/>
          <w:cs/>
        </w:rPr>
        <w:t xml:space="preserve"> </w:t>
      </w:r>
      <w:r w:rsidR="00E85EBB" w:rsidRPr="00CF76AB">
        <w:rPr>
          <w:rFonts w:ascii="Nirmala UI" w:hAnsi="Nirmala UI" w:cs="Nirmala UI" w:hint="cs"/>
          <w:b/>
          <w:cs/>
        </w:rPr>
        <w:t>सुविधा</w:t>
      </w:r>
      <w:r w:rsidR="00E85EBB" w:rsidRPr="00CF76AB">
        <w:rPr>
          <w:rFonts w:asciiTheme="majorBidi" w:hAnsiTheme="majorBidi" w:cstheme="majorBidi"/>
          <w:b/>
          <w:cs/>
        </w:rPr>
        <w:t xml:space="preserve"> </w:t>
      </w:r>
      <w:r w:rsidR="00E85EBB" w:rsidRPr="00CF76AB">
        <w:rPr>
          <w:rFonts w:ascii="Nirmala UI" w:hAnsi="Nirmala UI" w:cs="Nirmala UI" w:hint="cs"/>
          <w:b/>
          <w:cs/>
        </w:rPr>
        <w:t>में</w:t>
      </w:r>
      <w:r w:rsidR="00E85EBB" w:rsidRPr="00CF76AB">
        <w:rPr>
          <w:rFonts w:asciiTheme="majorBidi" w:hAnsiTheme="majorBidi" w:cstheme="majorBidi"/>
          <w:b/>
          <w:cs/>
        </w:rPr>
        <w:t xml:space="preserve"> </w:t>
      </w:r>
      <w:r w:rsidR="00E85EBB" w:rsidRPr="00CF76AB">
        <w:rPr>
          <w:rFonts w:ascii="Nirmala UI" w:hAnsi="Nirmala UI" w:cs="Nirmala UI" w:hint="cs"/>
          <w:b/>
          <w:cs/>
        </w:rPr>
        <w:t>कहीं</w:t>
      </w:r>
      <w:r w:rsidR="00E85EBB" w:rsidRPr="00CF76AB">
        <w:rPr>
          <w:rFonts w:asciiTheme="majorBidi" w:hAnsiTheme="majorBidi" w:cstheme="majorBidi"/>
          <w:b/>
          <w:cs/>
        </w:rPr>
        <w:t xml:space="preserve"> </w:t>
      </w:r>
      <w:r w:rsidR="00E85EBB" w:rsidRPr="00CF76AB">
        <w:rPr>
          <w:rFonts w:ascii="Nirmala UI" w:hAnsi="Nirmala UI" w:cs="Nirmala UI" w:hint="cs"/>
          <w:b/>
          <w:cs/>
        </w:rPr>
        <w:t>भी</w:t>
      </w:r>
      <w:r w:rsidR="00E85EBB" w:rsidRPr="00CF76AB">
        <w:rPr>
          <w:rFonts w:asciiTheme="majorBidi" w:hAnsiTheme="majorBidi" w:cstheme="majorBidi"/>
          <w:b/>
          <w:cs/>
        </w:rPr>
        <w:t xml:space="preserve"> </w:t>
      </w:r>
      <w:r w:rsidR="00E85EBB" w:rsidRPr="00CF76AB">
        <w:rPr>
          <w:rFonts w:ascii="Nirmala UI" w:hAnsi="Nirmala UI" w:cs="Nirmala UI" w:hint="cs"/>
          <w:b/>
          <w:cs/>
        </w:rPr>
        <w:t>एक</w:t>
      </w:r>
      <w:r w:rsidR="00E85EBB" w:rsidRPr="00CF76AB">
        <w:rPr>
          <w:rFonts w:asciiTheme="majorBidi" w:hAnsiTheme="majorBidi" w:cstheme="majorBidi"/>
          <w:b/>
          <w:cs/>
        </w:rPr>
        <w:t xml:space="preserve"> </w:t>
      </w:r>
      <w:r w:rsidR="00E85EBB" w:rsidRPr="00CF76AB">
        <w:rPr>
          <w:rFonts w:ascii="Nirmala UI" w:hAnsi="Nirmala UI" w:cs="Nirmala UI" w:hint="cs"/>
          <w:b/>
          <w:cs/>
        </w:rPr>
        <w:t>साथ</w:t>
      </w:r>
      <w:r w:rsidR="00E85EBB" w:rsidRPr="00CF76AB">
        <w:rPr>
          <w:rFonts w:asciiTheme="majorBidi" w:hAnsiTheme="majorBidi" w:cstheme="majorBidi"/>
          <w:b/>
          <w:cs/>
        </w:rPr>
        <w:t xml:space="preserve"> </w:t>
      </w:r>
      <w:r w:rsidR="00E85EBB" w:rsidRPr="00CF76AB">
        <w:rPr>
          <w:rFonts w:ascii="Nirmala UI" w:hAnsi="Nirmala UI" w:cs="Nirmala UI" w:hint="cs"/>
          <w:b/>
          <w:cs/>
        </w:rPr>
        <w:t>दो</w:t>
      </w:r>
      <w:r w:rsidR="00E85EBB" w:rsidRPr="00CF76AB">
        <w:rPr>
          <w:rFonts w:asciiTheme="majorBidi" w:hAnsiTheme="majorBidi" w:cstheme="majorBidi"/>
          <w:b/>
          <w:cs/>
        </w:rPr>
        <w:t xml:space="preserve"> </w:t>
      </w:r>
      <w:r w:rsidR="00E85EBB" w:rsidRPr="00CF76AB">
        <w:rPr>
          <w:rFonts w:ascii="Nirmala UI" w:hAnsi="Nirmala UI" w:cs="Nirmala UI" w:hint="cs"/>
          <w:b/>
          <w:cs/>
        </w:rPr>
        <w:t>जगह</w:t>
      </w:r>
      <w:r w:rsidR="00E85EBB" w:rsidRPr="00CF76AB">
        <w:rPr>
          <w:rFonts w:asciiTheme="majorBidi" w:hAnsiTheme="majorBidi" w:cstheme="majorBidi"/>
          <w:b/>
          <w:cs/>
        </w:rPr>
        <w:t xml:space="preserve"> </w:t>
      </w:r>
      <w:r w:rsidR="00E85EBB" w:rsidRPr="00CF76AB">
        <w:rPr>
          <w:rFonts w:ascii="Nirmala UI" w:hAnsi="Nirmala UI" w:cs="Nirmala UI" w:hint="cs"/>
          <w:b/>
          <w:cs/>
        </w:rPr>
        <w:t>आग</w:t>
      </w:r>
      <w:r w:rsidR="00E85EBB" w:rsidRPr="00CF76AB">
        <w:rPr>
          <w:rFonts w:asciiTheme="majorBidi" w:hAnsiTheme="majorBidi" w:cstheme="majorBidi"/>
          <w:b/>
          <w:cs/>
        </w:rPr>
        <w:t xml:space="preserve"> </w:t>
      </w:r>
      <w:r w:rsidR="00E85EBB" w:rsidRPr="00CF76AB">
        <w:rPr>
          <w:rFonts w:ascii="Nirmala UI" w:hAnsi="Nirmala UI" w:cs="Nirmala UI" w:hint="cs"/>
          <w:b/>
          <w:cs/>
        </w:rPr>
        <w:t>बुझाने</w:t>
      </w:r>
      <w:r w:rsidR="00E85EBB" w:rsidRPr="00CF76AB">
        <w:rPr>
          <w:rFonts w:asciiTheme="majorBidi" w:hAnsiTheme="majorBidi" w:cstheme="majorBidi"/>
          <w:b/>
          <w:cs/>
        </w:rPr>
        <w:t xml:space="preserve"> </w:t>
      </w:r>
      <w:r w:rsidR="00E85EBB" w:rsidRPr="00CF76AB">
        <w:rPr>
          <w:rFonts w:ascii="Nirmala UI" w:hAnsi="Nirmala UI" w:cs="Nirmala UI" w:hint="cs"/>
          <w:b/>
          <w:cs/>
        </w:rPr>
        <w:t>के</w:t>
      </w:r>
      <w:r w:rsidR="00E85EBB" w:rsidRPr="00CF76AB">
        <w:rPr>
          <w:rFonts w:asciiTheme="majorBidi" w:hAnsiTheme="majorBidi" w:cstheme="majorBidi"/>
          <w:b/>
          <w:cs/>
        </w:rPr>
        <w:t xml:space="preserve"> </w:t>
      </w:r>
      <w:r w:rsidR="00E85EBB" w:rsidRPr="00CF76AB">
        <w:rPr>
          <w:rFonts w:ascii="Nirmala UI" w:hAnsi="Nirmala UI" w:cs="Nirmala UI" w:hint="cs"/>
          <w:b/>
          <w:cs/>
        </w:rPr>
        <w:t>लिए</w:t>
      </w:r>
      <w:r w:rsidR="00E85EBB" w:rsidRPr="00CF76AB">
        <w:rPr>
          <w:rFonts w:asciiTheme="majorBidi" w:hAnsiTheme="majorBidi" w:cstheme="majorBidi"/>
          <w:b/>
          <w:cs/>
        </w:rPr>
        <w:t xml:space="preserve"> </w:t>
      </w:r>
      <w:r w:rsidR="00E85EBB" w:rsidRPr="00CF76AB">
        <w:rPr>
          <w:rFonts w:ascii="Nirmala UI" w:hAnsi="Nirmala UI" w:cs="Nirmala UI" w:hint="cs"/>
          <w:b/>
          <w:cs/>
        </w:rPr>
        <w:t>अग्नि</w:t>
      </w:r>
      <w:r w:rsidR="00E85EBB" w:rsidRPr="00CF76AB">
        <w:rPr>
          <w:rFonts w:asciiTheme="majorBidi" w:hAnsiTheme="majorBidi" w:cstheme="majorBidi"/>
          <w:b/>
          <w:cs/>
        </w:rPr>
        <w:t xml:space="preserve"> </w:t>
      </w:r>
      <w:r w:rsidR="00E85EBB" w:rsidRPr="00CF76AB">
        <w:rPr>
          <w:rFonts w:ascii="Nirmala UI" w:hAnsi="Nirmala UI" w:cs="Nirmala UI" w:hint="cs"/>
          <w:b/>
          <w:cs/>
        </w:rPr>
        <w:t>जल</w:t>
      </w:r>
      <w:r w:rsidR="00E85EBB" w:rsidRPr="00CF76AB">
        <w:rPr>
          <w:rFonts w:asciiTheme="majorBidi" w:hAnsiTheme="majorBidi" w:cstheme="majorBidi"/>
          <w:b/>
          <w:cs/>
        </w:rPr>
        <w:t xml:space="preserve"> </w:t>
      </w:r>
      <w:r w:rsidR="00E85EBB" w:rsidRPr="00CF76AB">
        <w:rPr>
          <w:rFonts w:ascii="Nirmala UI" w:hAnsi="Nirmala UI" w:cs="Nirmala UI" w:hint="cs"/>
          <w:b/>
          <w:cs/>
        </w:rPr>
        <w:t>प्रवाह</w:t>
      </w:r>
      <w:r w:rsidR="00E85EBB" w:rsidRPr="00CF76AB">
        <w:rPr>
          <w:rFonts w:asciiTheme="majorBidi" w:hAnsiTheme="majorBidi" w:cstheme="majorBidi"/>
          <w:b/>
          <w:cs/>
        </w:rPr>
        <w:t xml:space="preserve"> </w:t>
      </w:r>
      <w:r w:rsidR="00E85EBB" w:rsidRPr="00CF76AB">
        <w:rPr>
          <w:rFonts w:ascii="Nirmala UI" w:hAnsi="Nirmala UI" w:cs="Nirmala UI" w:hint="cs"/>
          <w:b/>
          <w:cs/>
        </w:rPr>
        <w:t>की</w:t>
      </w:r>
      <w:r w:rsidR="00E85EBB" w:rsidRPr="00CF76AB">
        <w:rPr>
          <w:rFonts w:asciiTheme="majorBidi" w:hAnsiTheme="majorBidi" w:cstheme="majorBidi"/>
          <w:b/>
          <w:cs/>
        </w:rPr>
        <w:t xml:space="preserve"> </w:t>
      </w:r>
      <w:r w:rsidR="00E85EBB" w:rsidRPr="00CF76AB">
        <w:rPr>
          <w:rFonts w:ascii="Nirmala UI" w:hAnsi="Nirmala UI" w:cs="Nirmala UI" w:hint="cs"/>
          <w:b/>
          <w:cs/>
        </w:rPr>
        <w:t>आवश्यकता</w:t>
      </w:r>
      <w:r w:rsidR="00E85EBB" w:rsidRPr="00CF76AB">
        <w:rPr>
          <w:rFonts w:asciiTheme="majorBidi" w:hAnsiTheme="majorBidi" w:cstheme="majorBidi"/>
          <w:b/>
          <w:cs/>
        </w:rPr>
        <w:t xml:space="preserve"> </w:t>
      </w:r>
      <w:r w:rsidR="00E85EBB" w:rsidRPr="00CF76AB">
        <w:rPr>
          <w:rFonts w:ascii="Nirmala UI" w:hAnsi="Nirmala UI" w:cs="Nirmala UI" w:hint="cs"/>
          <w:b/>
          <w:cs/>
        </w:rPr>
        <w:t>को</w:t>
      </w:r>
      <w:r w:rsidR="00E85EBB" w:rsidRPr="00CF76AB">
        <w:rPr>
          <w:rFonts w:asciiTheme="majorBidi" w:hAnsiTheme="majorBidi" w:cstheme="majorBidi"/>
          <w:b/>
          <w:cs/>
        </w:rPr>
        <w:t xml:space="preserve"> </w:t>
      </w:r>
      <w:r w:rsidR="00E85EBB" w:rsidRPr="00CF76AB">
        <w:rPr>
          <w:rFonts w:ascii="Nirmala UI" w:hAnsi="Nirmala UI" w:cs="Nirmala UI" w:hint="cs"/>
          <w:b/>
          <w:cs/>
        </w:rPr>
        <w:t>पूरा</w:t>
      </w:r>
      <w:r w:rsidR="00E85EBB" w:rsidRPr="00CF76AB">
        <w:rPr>
          <w:rFonts w:asciiTheme="majorBidi" w:hAnsiTheme="majorBidi" w:cstheme="majorBidi"/>
          <w:b/>
          <w:cs/>
        </w:rPr>
        <w:t xml:space="preserve"> </w:t>
      </w:r>
      <w:r w:rsidR="00E85EBB" w:rsidRPr="00CF76AB">
        <w:rPr>
          <w:rFonts w:ascii="Nirmala UI" w:hAnsi="Nirmala UI" w:cs="Nirmala UI" w:hint="cs"/>
          <w:b/>
          <w:cs/>
        </w:rPr>
        <w:t>करने</w:t>
      </w:r>
      <w:r w:rsidR="00E85EBB" w:rsidRPr="00CF76AB">
        <w:rPr>
          <w:rFonts w:asciiTheme="majorBidi" w:hAnsiTheme="majorBidi" w:cstheme="majorBidi"/>
          <w:b/>
          <w:cs/>
        </w:rPr>
        <w:t xml:space="preserve"> </w:t>
      </w:r>
      <w:r w:rsidR="00E85EBB" w:rsidRPr="00CF76AB">
        <w:rPr>
          <w:rFonts w:ascii="Nirmala UI" w:hAnsi="Nirmala UI" w:cs="Nirmala UI" w:hint="cs"/>
          <w:b/>
          <w:cs/>
        </w:rPr>
        <w:t>या</w:t>
      </w:r>
      <w:r w:rsidR="00E85EBB" w:rsidRPr="00CF76AB">
        <w:rPr>
          <w:rFonts w:asciiTheme="majorBidi" w:hAnsiTheme="majorBidi" w:cstheme="majorBidi"/>
          <w:b/>
          <w:cs/>
        </w:rPr>
        <w:t xml:space="preserve"> </w:t>
      </w:r>
      <w:r w:rsidR="00E85EBB" w:rsidRPr="00CF76AB">
        <w:rPr>
          <w:rFonts w:ascii="Nirmala UI" w:hAnsi="Nirmala UI" w:cs="Nirmala UI" w:hint="cs"/>
          <w:b/>
          <w:cs/>
        </w:rPr>
        <w:t>सबसे</w:t>
      </w:r>
      <w:r w:rsidR="00E85EBB" w:rsidRPr="00CF76AB">
        <w:rPr>
          <w:rFonts w:asciiTheme="majorBidi" w:hAnsiTheme="majorBidi" w:cstheme="majorBidi"/>
          <w:b/>
          <w:cs/>
        </w:rPr>
        <w:t xml:space="preserve"> </w:t>
      </w:r>
      <w:r w:rsidR="009756E0" w:rsidRPr="00CF76AB">
        <w:rPr>
          <w:rFonts w:ascii="Nirmala UI" w:hAnsi="Nirmala UI" w:cs="Nirmala UI" w:hint="cs"/>
          <w:b/>
          <w:cs/>
        </w:rPr>
        <w:t>बड़े</w:t>
      </w:r>
      <w:r w:rsidR="00E85EBB" w:rsidRPr="00CF76AB">
        <w:rPr>
          <w:rFonts w:asciiTheme="majorBidi" w:hAnsiTheme="majorBidi" w:cstheme="majorBidi"/>
          <w:b/>
          <w:cs/>
        </w:rPr>
        <w:t xml:space="preserve"> </w:t>
      </w:r>
      <w:r w:rsidR="00E85EBB" w:rsidRPr="00CF76AB">
        <w:rPr>
          <w:rFonts w:ascii="Nirmala UI" w:hAnsi="Nirmala UI" w:cs="Nirmala UI" w:hint="cs"/>
          <w:b/>
          <w:cs/>
        </w:rPr>
        <w:t>फ्लोटिंग</w:t>
      </w:r>
      <w:r w:rsidR="00E85EBB" w:rsidRPr="00CF76AB">
        <w:rPr>
          <w:rFonts w:asciiTheme="majorBidi" w:hAnsiTheme="majorBidi" w:cstheme="majorBidi"/>
          <w:b/>
          <w:cs/>
        </w:rPr>
        <w:t xml:space="preserve"> </w:t>
      </w:r>
      <w:r w:rsidR="00E85EBB" w:rsidRPr="00CF76AB">
        <w:rPr>
          <w:rFonts w:ascii="Nirmala UI" w:hAnsi="Nirmala UI" w:cs="Nirmala UI" w:hint="cs"/>
          <w:b/>
          <w:cs/>
        </w:rPr>
        <w:t>रूफ</w:t>
      </w:r>
      <w:r w:rsidR="00E85EBB" w:rsidRPr="00CF76AB">
        <w:rPr>
          <w:rFonts w:asciiTheme="majorBidi" w:hAnsiTheme="majorBidi" w:cstheme="majorBidi"/>
          <w:b/>
          <w:cs/>
        </w:rPr>
        <w:t xml:space="preserve"> </w:t>
      </w:r>
      <w:r w:rsidR="00E85EBB" w:rsidRPr="00CF76AB">
        <w:rPr>
          <w:rFonts w:ascii="Nirmala UI" w:hAnsi="Nirmala UI" w:cs="Nirmala UI" w:hint="cs"/>
          <w:b/>
          <w:cs/>
        </w:rPr>
        <w:t>टैंक</w:t>
      </w:r>
      <w:r w:rsidR="00E85EBB" w:rsidRPr="00CF76AB">
        <w:rPr>
          <w:rFonts w:asciiTheme="majorBidi" w:hAnsiTheme="majorBidi" w:cstheme="majorBidi"/>
          <w:b/>
          <w:cs/>
        </w:rPr>
        <w:t xml:space="preserve"> </w:t>
      </w:r>
      <w:r w:rsidR="00E85EBB" w:rsidRPr="00CF76AB">
        <w:rPr>
          <w:rFonts w:ascii="Nirmala UI" w:hAnsi="Nirmala UI" w:cs="Nirmala UI" w:hint="cs"/>
          <w:b/>
          <w:cs/>
        </w:rPr>
        <w:t>रूफ</w:t>
      </w:r>
      <w:r w:rsidR="00E85EBB" w:rsidRPr="00CF76AB">
        <w:rPr>
          <w:rFonts w:asciiTheme="majorBidi" w:hAnsiTheme="majorBidi" w:cstheme="majorBidi"/>
          <w:b/>
          <w:cs/>
        </w:rPr>
        <w:t xml:space="preserve"> </w:t>
      </w:r>
      <w:r w:rsidR="00E85EBB" w:rsidRPr="00CF76AB">
        <w:rPr>
          <w:rFonts w:ascii="Nirmala UI" w:hAnsi="Nirmala UI" w:cs="Nirmala UI" w:hint="cs"/>
          <w:b/>
          <w:cs/>
        </w:rPr>
        <w:t>सिंकिंग</w:t>
      </w:r>
      <w:r w:rsidR="00E85EBB" w:rsidRPr="00CF76AB">
        <w:rPr>
          <w:rFonts w:asciiTheme="majorBidi" w:hAnsiTheme="majorBidi" w:cstheme="majorBidi"/>
          <w:b/>
          <w:cs/>
        </w:rPr>
        <w:t xml:space="preserve"> </w:t>
      </w:r>
      <w:r w:rsidR="00E85EBB" w:rsidRPr="00CF76AB">
        <w:rPr>
          <w:rFonts w:ascii="Nirmala UI" w:hAnsi="Nirmala UI" w:cs="Nirmala UI" w:hint="cs"/>
          <w:b/>
          <w:cs/>
        </w:rPr>
        <w:t>केस</w:t>
      </w:r>
      <w:r w:rsidR="00E85EBB" w:rsidRPr="00CF76AB">
        <w:rPr>
          <w:rFonts w:asciiTheme="majorBidi" w:hAnsiTheme="majorBidi" w:cstheme="majorBidi"/>
          <w:b/>
          <w:cs/>
        </w:rPr>
        <w:t xml:space="preserve"> </w:t>
      </w:r>
      <w:r w:rsidR="00E85EBB" w:rsidRPr="00CF76AB">
        <w:rPr>
          <w:rFonts w:ascii="Nirmala UI" w:hAnsi="Nirmala UI" w:cs="Nirmala UI" w:hint="cs"/>
          <w:b/>
          <w:cs/>
        </w:rPr>
        <w:t>के</w:t>
      </w:r>
      <w:r w:rsidR="00E85EBB" w:rsidRPr="00CF76AB">
        <w:rPr>
          <w:rFonts w:asciiTheme="majorBidi" w:hAnsiTheme="majorBidi" w:cstheme="majorBidi"/>
          <w:b/>
          <w:cs/>
        </w:rPr>
        <w:t xml:space="preserve"> </w:t>
      </w:r>
      <w:r w:rsidR="00E85EBB" w:rsidRPr="00CF76AB">
        <w:rPr>
          <w:rFonts w:ascii="Nirmala UI" w:hAnsi="Nirmala UI" w:cs="Nirmala UI" w:hint="cs"/>
          <w:b/>
          <w:cs/>
        </w:rPr>
        <w:t>लिए</w:t>
      </w:r>
      <w:r w:rsidR="00E85EBB" w:rsidRPr="00CF76AB">
        <w:rPr>
          <w:rFonts w:asciiTheme="majorBidi" w:hAnsiTheme="majorBidi" w:cstheme="majorBidi"/>
          <w:b/>
          <w:cs/>
        </w:rPr>
        <w:t xml:space="preserve"> </w:t>
      </w:r>
      <w:r w:rsidR="00080E0D" w:rsidRPr="00CF76AB">
        <w:rPr>
          <w:rFonts w:ascii="Nirmala UI" w:hAnsi="Nirmala UI" w:cs="Nirmala UI" w:hint="cs"/>
          <w:b/>
          <w:cs/>
        </w:rPr>
        <w:t>एक</w:t>
      </w:r>
      <w:r w:rsidR="00080E0D" w:rsidRPr="00CF76AB">
        <w:rPr>
          <w:rFonts w:asciiTheme="majorBidi" w:hAnsiTheme="majorBidi" w:cstheme="majorBidi"/>
          <w:b/>
          <w:cs/>
        </w:rPr>
        <w:t xml:space="preserve"> </w:t>
      </w:r>
      <w:r w:rsidR="00080E0D" w:rsidRPr="00CF76AB">
        <w:rPr>
          <w:rFonts w:ascii="Nirmala UI" w:hAnsi="Nirmala UI" w:cs="Nirmala UI" w:hint="cs"/>
          <w:b/>
          <w:cs/>
        </w:rPr>
        <w:t>जगह</w:t>
      </w:r>
      <w:r w:rsidR="00080E0D" w:rsidRPr="00CF76AB">
        <w:rPr>
          <w:rFonts w:asciiTheme="majorBidi" w:hAnsiTheme="majorBidi" w:cstheme="majorBidi"/>
          <w:b/>
          <w:cs/>
        </w:rPr>
        <w:t xml:space="preserve"> </w:t>
      </w:r>
      <w:r w:rsidR="00E85EBB" w:rsidRPr="00CF76AB">
        <w:rPr>
          <w:rFonts w:ascii="Nirmala UI" w:hAnsi="Nirmala UI" w:cs="Nirmala UI" w:hint="cs"/>
          <w:b/>
          <w:cs/>
        </w:rPr>
        <w:t>आग</w:t>
      </w:r>
      <w:r w:rsidR="00080E0D" w:rsidRPr="00CF76AB">
        <w:rPr>
          <w:rFonts w:asciiTheme="majorBidi" w:hAnsiTheme="majorBidi" w:cstheme="majorBidi"/>
          <w:b/>
          <w:cs/>
        </w:rPr>
        <w:t xml:space="preserve"> </w:t>
      </w:r>
      <w:r w:rsidR="00080E0D" w:rsidRPr="00CF76AB">
        <w:rPr>
          <w:rFonts w:ascii="Nirmala UI" w:hAnsi="Nirmala UI" w:cs="Nirmala UI" w:hint="cs"/>
          <w:b/>
          <w:cs/>
        </w:rPr>
        <w:t>बुझाने</w:t>
      </w:r>
      <w:r w:rsidR="00E85EBB" w:rsidRPr="00CF76AB">
        <w:rPr>
          <w:rFonts w:asciiTheme="majorBidi" w:hAnsiTheme="majorBidi" w:cstheme="majorBidi"/>
          <w:b/>
        </w:rPr>
        <w:t xml:space="preserve">, </w:t>
      </w:r>
      <w:r w:rsidR="00080E0D" w:rsidRPr="00CF76AB">
        <w:rPr>
          <w:rFonts w:ascii="Nirmala UI" w:hAnsi="Nirmala UI" w:cs="Nirmala UI" w:hint="cs"/>
          <w:b/>
          <w:cs/>
        </w:rPr>
        <w:t>जिसके</w:t>
      </w:r>
      <w:r w:rsidR="00080E0D" w:rsidRPr="00CF76AB">
        <w:rPr>
          <w:rFonts w:asciiTheme="majorBidi" w:hAnsiTheme="majorBidi" w:cstheme="majorBidi"/>
          <w:b/>
          <w:cs/>
        </w:rPr>
        <w:t xml:space="preserve"> </w:t>
      </w:r>
      <w:r w:rsidR="00080E0D" w:rsidRPr="00CF76AB">
        <w:rPr>
          <w:rFonts w:ascii="Nirmala UI" w:hAnsi="Nirmala UI" w:cs="Nirmala UI" w:hint="cs"/>
          <w:b/>
          <w:cs/>
        </w:rPr>
        <w:t>लिए</w:t>
      </w:r>
      <w:r w:rsidR="00080E0D" w:rsidRPr="00CF76AB">
        <w:rPr>
          <w:rFonts w:asciiTheme="majorBidi" w:hAnsiTheme="majorBidi" w:cstheme="majorBidi"/>
          <w:b/>
          <w:cs/>
        </w:rPr>
        <w:t xml:space="preserve"> </w:t>
      </w:r>
      <w:r w:rsidR="00E85EBB" w:rsidRPr="00CF76AB">
        <w:rPr>
          <w:rFonts w:ascii="Nirmala UI" w:hAnsi="Nirmala UI" w:cs="Nirmala UI" w:hint="cs"/>
          <w:b/>
          <w:cs/>
        </w:rPr>
        <w:t>सबसे</w:t>
      </w:r>
      <w:r w:rsidR="00E85EBB" w:rsidRPr="00CF76AB">
        <w:rPr>
          <w:rFonts w:asciiTheme="majorBidi" w:hAnsiTheme="majorBidi" w:cstheme="majorBidi"/>
          <w:b/>
          <w:cs/>
        </w:rPr>
        <w:t xml:space="preserve"> </w:t>
      </w:r>
      <w:r w:rsidR="00080E0D" w:rsidRPr="00CF76AB">
        <w:rPr>
          <w:rFonts w:ascii="Nirmala UI" w:hAnsi="Nirmala UI" w:cs="Nirmala UI" w:hint="cs"/>
          <w:b/>
          <w:cs/>
        </w:rPr>
        <w:t>अधिक</w:t>
      </w:r>
      <w:r w:rsidR="00E85EBB" w:rsidRPr="00CF76AB">
        <w:rPr>
          <w:rFonts w:asciiTheme="majorBidi" w:hAnsiTheme="majorBidi" w:cstheme="majorBidi"/>
          <w:b/>
          <w:cs/>
        </w:rPr>
        <w:t xml:space="preserve"> </w:t>
      </w:r>
      <w:r w:rsidR="00E85EBB" w:rsidRPr="00CF76AB">
        <w:rPr>
          <w:rFonts w:ascii="Nirmala UI" w:hAnsi="Nirmala UI" w:cs="Nirmala UI" w:hint="cs"/>
          <w:b/>
          <w:cs/>
        </w:rPr>
        <w:t>पानी</w:t>
      </w:r>
      <w:r w:rsidR="00E85EBB" w:rsidRPr="00CF76AB">
        <w:rPr>
          <w:rFonts w:asciiTheme="majorBidi" w:hAnsiTheme="majorBidi" w:cstheme="majorBidi"/>
          <w:b/>
          <w:cs/>
        </w:rPr>
        <w:t xml:space="preserve"> </w:t>
      </w:r>
      <w:r w:rsidR="00E85EBB" w:rsidRPr="00CF76AB">
        <w:rPr>
          <w:rFonts w:ascii="Nirmala UI" w:hAnsi="Nirmala UI" w:cs="Nirmala UI" w:hint="cs"/>
          <w:b/>
          <w:cs/>
        </w:rPr>
        <w:t>की</w:t>
      </w:r>
      <w:r w:rsidR="00E85EBB" w:rsidRPr="00CF76AB">
        <w:rPr>
          <w:rFonts w:asciiTheme="majorBidi" w:hAnsiTheme="majorBidi" w:cstheme="majorBidi"/>
          <w:b/>
          <w:cs/>
        </w:rPr>
        <w:t xml:space="preserve"> </w:t>
      </w:r>
      <w:r w:rsidR="00E85EBB" w:rsidRPr="00CF76AB">
        <w:rPr>
          <w:rFonts w:ascii="Nirmala UI" w:hAnsi="Nirmala UI" w:cs="Nirmala UI" w:hint="cs"/>
          <w:b/>
          <w:cs/>
        </w:rPr>
        <w:t>मांग</w:t>
      </w:r>
      <w:r w:rsidR="00E85EBB" w:rsidRPr="00CF76AB">
        <w:rPr>
          <w:rFonts w:asciiTheme="majorBidi" w:hAnsiTheme="majorBidi" w:cstheme="majorBidi"/>
          <w:b/>
          <w:cs/>
        </w:rPr>
        <w:t xml:space="preserve"> </w:t>
      </w:r>
      <w:r w:rsidR="00E85EBB" w:rsidRPr="00CF76AB">
        <w:rPr>
          <w:rFonts w:ascii="Nirmala UI" w:hAnsi="Nirmala UI" w:cs="Nirmala UI" w:hint="cs"/>
          <w:b/>
          <w:cs/>
        </w:rPr>
        <w:t>की</w:t>
      </w:r>
      <w:r w:rsidR="00E85EBB" w:rsidRPr="00CF76AB">
        <w:rPr>
          <w:rFonts w:asciiTheme="majorBidi" w:hAnsiTheme="majorBidi" w:cstheme="majorBidi"/>
          <w:b/>
          <w:cs/>
        </w:rPr>
        <w:t xml:space="preserve"> </w:t>
      </w:r>
      <w:r w:rsidR="00E85EBB" w:rsidRPr="00CF76AB">
        <w:rPr>
          <w:rFonts w:ascii="Nirmala UI" w:hAnsi="Nirmala UI" w:cs="Nirmala UI" w:hint="cs"/>
          <w:b/>
          <w:cs/>
        </w:rPr>
        <w:t>आवश्यकता</w:t>
      </w:r>
      <w:r w:rsidR="00E85EBB" w:rsidRPr="00CF76AB">
        <w:rPr>
          <w:rFonts w:asciiTheme="majorBidi" w:hAnsiTheme="majorBidi" w:cstheme="majorBidi"/>
          <w:b/>
          <w:cs/>
        </w:rPr>
        <w:t xml:space="preserve"> </w:t>
      </w:r>
      <w:r w:rsidR="00E85EBB" w:rsidRPr="00CF76AB">
        <w:rPr>
          <w:rFonts w:ascii="Nirmala UI" w:hAnsi="Nirmala UI" w:cs="Nirmala UI" w:hint="cs"/>
          <w:b/>
          <w:cs/>
        </w:rPr>
        <w:t>होती</w:t>
      </w:r>
      <w:r w:rsidR="00E85EBB" w:rsidRPr="00CF76AB">
        <w:rPr>
          <w:rFonts w:asciiTheme="majorBidi" w:hAnsiTheme="majorBidi" w:cstheme="majorBidi"/>
          <w:b/>
          <w:cs/>
        </w:rPr>
        <w:t xml:space="preserve"> </w:t>
      </w:r>
      <w:r w:rsidR="00E85EBB" w:rsidRPr="00CF76AB">
        <w:rPr>
          <w:rFonts w:ascii="Nirmala UI" w:hAnsi="Nirmala UI" w:cs="Nirmala UI" w:hint="cs"/>
          <w:b/>
          <w:cs/>
        </w:rPr>
        <w:t>है</w:t>
      </w:r>
      <w:r w:rsidR="00080E0D" w:rsidRPr="00CF76AB">
        <w:rPr>
          <w:rFonts w:asciiTheme="majorBidi" w:hAnsiTheme="majorBidi" w:cstheme="majorBidi"/>
          <w:b/>
        </w:rPr>
        <w:t>,</w:t>
      </w:r>
      <w:r w:rsidR="00080E0D" w:rsidRPr="00CF76AB">
        <w:rPr>
          <w:rFonts w:asciiTheme="majorBidi" w:hAnsiTheme="majorBidi" w:cstheme="majorBidi"/>
          <w:b/>
          <w:cs/>
        </w:rPr>
        <w:t xml:space="preserve"> </w:t>
      </w:r>
      <w:r w:rsidR="00080E0D" w:rsidRPr="00CF76AB">
        <w:rPr>
          <w:rFonts w:ascii="Nirmala UI" w:hAnsi="Nirmala UI" w:cs="Nirmala UI" w:hint="cs"/>
          <w:b/>
          <w:cs/>
        </w:rPr>
        <w:t>के</w:t>
      </w:r>
      <w:r w:rsidR="00080E0D" w:rsidRPr="00CF76AB">
        <w:rPr>
          <w:rFonts w:asciiTheme="majorBidi" w:hAnsiTheme="majorBidi" w:cstheme="majorBidi"/>
          <w:b/>
          <w:cs/>
        </w:rPr>
        <w:t xml:space="preserve"> </w:t>
      </w:r>
      <w:r w:rsidR="00080E0D" w:rsidRPr="00CF76AB">
        <w:rPr>
          <w:rFonts w:ascii="Nirmala UI" w:hAnsi="Nirmala UI" w:cs="Nirmala UI" w:hint="cs"/>
          <w:b/>
          <w:cs/>
        </w:rPr>
        <w:t>अनुसार</w:t>
      </w:r>
      <w:r w:rsidR="00080E0D" w:rsidRPr="00CF76AB">
        <w:rPr>
          <w:rFonts w:asciiTheme="majorBidi" w:hAnsiTheme="majorBidi" w:cstheme="majorBidi"/>
          <w:b/>
          <w:cs/>
        </w:rPr>
        <w:t xml:space="preserve"> </w:t>
      </w:r>
      <w:r w:rsidR="00080E0D" w:rsidRPr="00CF76AB">
        <w:rPr>
          <w:rFonts w:ascii="Nirmala UI" w:hAnsi="Nirmala UI" w:cs="Nirmala UI" w:hint="cs"/>
          <w:b/>
          <w:cs/>
        </w:rPr>
        <w:t>डिज़ाइन</w:t>
      </w:r>
      <w:r w:rsidR="00080E0D" w:rsidRPr="00CF76AB">
        <w:rPr>
          <w:rFonts w:asciiTheme="majorBidi" w:hAnsiTheme="majorBidi" w:cstheme="majorBidi"/>
          <w:b/>
          <w:cs/>
        </w:rPr>
        <w:t xml:space="preserve"> </w:t>
      </w:r>
      <w:r w:rsidR="00080E0D" w:rsidRPr="00CF76AB">
        <w:rPr>
          <w:rFonts w:ascii="Nirmala UI" w:hAnsi="Nirmala UI" w:cs="Nirmala UI" w:hint="cs"/>
          <w:b/>
          <w:cs/>
        </w:rPr>
        <w:t>किया</w:t>
      </w:r>
      <w:r w:rsidR="00080E0D" w:rsidRPr="00CF76AB">
        <w:rPr>
          <w:rFonts w:asciiTheme="majorBidi" w:hAnsiTheme="majorBidi" w:cstheme="majorBidi"/>
          <w:b/>
          <w:cs/>
        </w:rPr>
        <w:t xml:space="preserve"> </w:t>
      </w:r>
      <w:r w:rsidR="00080E0D" w:rsidRPr="00CF76AB">
        <w:rPr>
          <w:rFonts w:ascii="Nirmala UI" w:hAnsi="Nirmala UI" w:cs="Nirmala UI" w:hint="cs"/>
          <w:b/>
          <w:cs/>
        </w:rPr>
        <w:t>जाएगा</w:t>
      </w:r>
      <w:r w:rsidR="00E85EBB" w:rsidRPr="00CF76AB">
        <w:rPr>
          <w:rFonts w:ascii="Nirmala UI" w:hAnsi="Nirmala UI" w:cs="Nirmala UI" w:hint="cs"/>
          <w:b/>
          <w:cs/>
        </w:rPr>
        <w:t>।</w:t>
      </w:r>
    </w:p>
    <w:p w14:paraId="55D752BC" w14:textId="77777777" w:rsidR="009756E0" w:rsidRPr="00CF76AB" w:rsidRDefault="009756E0" w:rsidP="00CF76AB">
      <w:pPr>
        <w:pStyle w:val="BodyText"/>
        <w:ind w:left="2880" w:right="-1" w:hanging="753"/>
        <w:jc w:val="both"/>
        <w:rPr>
          <w:rFonts w:asciiTheme="majorBidi" w:hAnsiTheme="majorBidi" w:cstheme="majorBidi"/>
          <w:b/>
        </w:rPr>
      </w:pPr>
    </w:p>
    <w:p w14:paraId="408DDE13" w14:textId="77777777" w:rsidR="008B0C2A" w:rsidRPr="00CF76AB" w:rsidRDefault="00594DDB" w:rsidP="00CF76AB">
      <w:pPr>
        <w:pStyle w:val="BodyText"/>
        <w:ind w:left="1276" w:right="-1"/>
        <w:jc w:val="both"/>
        <w:rPr>
          <w:rFonts w:asciiTheme="majorBidi" w:hAnsiTheme="majorBidi" w:cstheme="majorBidi"/>
          <w:b/>
        </w:rPr>
      </w:pPr>
      <w:r w:rsidRPr="00CF76AB">
        <w:rPr>
          <w:rFonts w:asciiTheme="majorBidi" w:hAnsiTheme="majorBidi" w:cstheme="majorBidi"/>
          <w:b/>
          <w:cs/>
        </w:rPr>
        <w:t xml:space="preserve">5.4.3 </w:t>
      </w:r>
      <w:r w:rsidRPr="00CF76AB">
        <w:rPr>
          <w:rFonts w:asciiTheme="majorBidi" w:hAnsiTheme="majorBidi" w:cstheme="majorBidi"/>
          <w:b/>
          <w:cs/>
        </w:rPr>
        <w:tab/>
      </w:r>
      <w:r w:rsidR="008B0C2A" w:rsidRPr="00CF76AB">
        <w:rPr>
          <w:rFonts w:ascii="Nirmala UI" w:hAnsi="Nirmala UI" w:cs="Nirmala UI" w:hint="cs"/>
          <w:b/>
          <w:cs/>
        </w:rPr>
        <w:t>अग्नि</w:t>
      </w:r>
      <w:r w:rsidR="008B0C2A" w:rsidRPr="00CF76AB">
        <w:rPr>
          <w:rFonts w:asciiTheme="majorBidi" w:hAnsiTheme="majorBidi" w:cstheme="majorBidi"/>
          <w:b/>
          <w:cs/>
        </w:rPr>
        <w:t xml:space="preserve"> </w:t>
      </w:r>
      <w:r w:rsidR="008B0C2A" w:rsidRPr="00CF76AB">
        <w:rPr>
          <w:rFonts w:ascii="Nirmala UI" w:hAnsi="Nirmala UI" w:cs="Nirmala UI" w:hint="cs"/>
          <w:b/>
          <w:cs/>
        </w:rPr>
        <w:t>जल</w:t>
      </w:r>
      <w:r w:rsidR="008B0C2A" w:rsidRPr="00CF76AB">
        <w:rPr>
          <w:rFonts w:asciiTheme="majorBidi" w:hAnsiTheme="majorBidi" w:cstheme="majorBidi"/>
          <w:b/>
          <w:cs/>
        </w:rPr>
        <w:t xml:space="preserve"> </w:t>
      </w:r>
      <w:r w:rsidR="008B0C2A" w:rsidRPr="00CF76AB">
        <w:rPr>
          <w:rFonts w:ascii="Nirmala UI" w:hAnsi="Nirmala UI" w:cs="Nirmala UI" w:hint="cs"/>
          <w:b/>
          <w:cs/>
        </w:rPr>
        <w:t>प्रवाह</w:t>
      </w:r>
      <w:r w:rsidR="008B0C2A" w:rsidRPr="00CF76AB">
        <w:rPr>
          <w:rFonts w:asciiTheme="majorBidi" w:hAnsiTheme="majorBidi" w:cstheme="majorBidi"/>
          <w:b/>
          <w:cs/>
        </w:rPr>
        <w:t xml:space="preserve"> </w:t>
      </w:r>
      <w:r w:rsidR="008B0C2A" w:rsidRPr="00CF76AB">
        <w:rPr>
          <w:rFonts w:ascii="Nirmala UI" w:hAnsi="Nirmala UI" w:cs="Nirmala UI" w:hint="cs"/>
          <w:b/>
          <w:cs/>
        </w:rPr>
        <w:t>दर</w:t>
      </w:r>
    </w:p>
    <w:p w14:paraId="1D8D4856" w14:textId="77777777" w:rsidR="00295ADB" w:rsidRPr="00CF76AB" w:rsidRDefault="00594DDB" w:rsidP="00CF76AB">
      <w:pPr>
        <w:pStyle w:val="BodyText"/>
        <w:ind w:left="2694" w:right="-1" w:hanging="567"/>
        <w:jc w:val="both"/>
        <w:rPr>
          <w:rFonts w:asciiTheme="majorBidi" w:hAnsiTheme="majorBidi" w:cstheme="majorBidi"/>
          <w:b/>
        </w:rPr>
      </w:pPr>
      <w:r w:rsidRPr="00CF76AB">
        <w:rPr>
          <w:rFonts w:asciiTheme="majorBidi" w:hAnsiTheme="majorBidi" w:cstheme="majorBidi"/>
          <w:b/>
          <w:cs/>
        </w:rPr>
        <w:t>(</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Theme="majorBidi" w:hAnsiTheme="majorBidi" w:cstheme="majorBidi"/>
          <w:b/>
          <w:cs/>
        </w:rPr>
        <w:tab/>
      </w:r>
      <w:r w:rsidR="008B0C2A" w:rsidRPr="00CF76AB">
        <w:rPr>
          <w:rFonts w:ascii="Nirmala UI" w:hAnsi="Nirmala UI" w:cs="Nirmala UI" w:hint="cs"/>
          <w:b/>
          <w:cs/>
        </w:rPr>
        <w:t>नीचे</w:t>
      </w:r>
      <w:r w:rsidR="008B0C2A" w:rsidRPr="00CF76AB">
        <w:rPr>
          <w:rFonts w:asciiTheme="majorBidi" w:hAnsiTheme="majorBidi" w:cstheme="majorBidi"/>
          <w:b/>
          <w:cs/>
        </w:rPr>
        <w:t xml:space="preserve"> </w:t>
      </w:r>
      <w:r w:rsidR="009756E0" w:rsidRPr="00CF76AB">
        <w:rPr>
          <w:rFonts w:ascii="Nirmala UI" w:hAnsi="Nirmala UI" w:cs="Nirmala UI" w:hint="cs"/>
          <w:b/>
          <w:cs/>
        </w:rPr>
        <w:t>दर्शाए</w:t>
      </w:r>
      <w:r w:rsidR="009756E0" w:rsidRPr="00CF76AB">
        <w:rPr>
          <w:rFonts w:asciiTheme="majorBidi" w:hAnsiTheme="majorBidi" w:cstheme="majorBidi"/>
          <w:b/>
          <w:cs/>
        </w:rPr>
        <w:t xml:space="preserve"> </w:t>
      </w:r>
      <w:r w:rsidR="008B0C2A" w:rsidRPr="00CF76AB">
        <w:rPr>
          <w:rFonts w:ascii="Nirmala UI" w:hAnsi="Nirmala UI" w:cs="Nirmala UI" w:hint="cs"/>
          <w:b/>
          <w:cs/>
        </w:rPr>
        <w:t>गए</w:t>
      </w:r>
      <w:r w:rsidR="008B0C2A" w:rsidRPr="00CF76AB">
        <w:rPr>
          <w:rFonts w:asciiTheme="majorBidi" w:hAnsiTheme="majorBidi" w:cstheme="majorBidi"/>
          <w:b/>
          <w:cs/>
        </w:rPr>
        <w:t xml:space="preserve"> </w:t>
      </w:r>
      <w:r w:rsidR="008B0C2A" w:rsidRPr="00CF76AB">
        <w:rPr>
          <w:rFonts w:ascii="Nirmala UI" w:hAnsi="Nirmala UI" w:cs="Nirmala UI" w:hint="cs"/>
          <w:b/>
          <w:cs/>
        </w:rPr>
        <w:t>अनुसार</w:t>
      </w:r>
      <w:r w:rsidR="008B0C2A" w:rsidRPr="00CF76AB">
        <w:rPr>
          <w:rFonts w:asciiTheme="majorBidi" w:hAnsiTheme="majorBidi" w:cstheme="majorBidi"/>
          <w:b/>
          <w:cs/>
        </w:rPr>
        <w:t xml:space="preserve"> </w:t>
      </w:r>
      <w:r w:rsidR="008B0C2A" w:rsidRPr="00CF76AB">
        <w:rPr>
          <w:rFonts w:ascii="Nirmala UI" w:hAnsi="Nirmala UI" w:cs="Nirmala UI" w:hint="cs"/>
          <w:b/>
          <w:cs/>
        </w:rPr>
        <w:t>विभिन्न</w:t>
      </w:r>
      <w:r w:rsidR="008B0C2A" w:rsidRPr="00CF76AB">
        <w:rPr>
          <w:rFonts w:asciiTheme="majorBidi" w:hAnsiTheme="majorBidi" w:cstheme="majorBidi"/>
          <w:b/>
          <w:cs/>
        </w:rPr>
        <w:t xml:space="preserve"> </w:t>
      </w:r>
      <w:r w:rsidR="008B0C2A" w:rsidRPr="00CF76AB">
        <w:rPr>
          <w:rFonts w:ascii="Nirmala UI" w:hAnsi="Nirmala UI" w:cs="Nirmala UI" w:hint="cs"/>
          <w:b/>
          <w:cs/>
        </w:rPr>
        <w:t>वर्गों</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लिए</w:t>
      </w:r>
      <w:r w:rsidR="008B0C2A" w:rsidRPr="00CF76AB">
        <w:rPr>
          <w:rFonts w:asciiTheme="majorBidi" w:hAnsiTheme="majorBidi" w:cstheme="majorBidi"/>
          <w:b/>
          <w:cs/>
        </w:rPr>
        <w:t xml:space="preserve"> </w:t>
      </w:r>
      <w:r w:rsidR="008B0C2A" w:rsidRPr="00CF76AB">
        <w:rPr>
          <w:rFonts w:ascii="Nirmala UI" w:hAnsi="Nirmala UI" w:cs="Nirmala UI" w:hint="cs"/>
          <w:b/>
          <w:cs/>
        </w:rPr>
        <w:t>गणना</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गई</w:t>
      </w:r>
      <w:r w:rsidR="008B0C2A" w:rsidRPr="00CF76AB">
        <w:rPr>
          <w:rFonts w:asciiTheme="majorBidi" w:hAnsiTheme="majorBidi" w:cstheme="majorBidi"/>
          <w:b/>
          <w:cs/>
        </w:rPr>
        <w:t xml:space="preserve"> </w:t>
      </w:r>
      <w:r w:rsidR="008B0C2A" w:rsidRPr="00CF76AB">
        <w:rPr>
          <w:rFonts w:ascii="Nirmala UI" w:hAnsi="Nirmala UI" w:cs="Nirmala UI" w:hint="cs"/>
          <w:b/>
          <w:cs/>
        </w:rPr>
        <w:t>सबसे</w:t>
      </w:r>
      <w:r w:rsidR="008B0C2A" w:rsidRPr="00CF76AB">
        <w:rPr>
          <w:rFonts w:asciiTheme="majorBidi" w:hAnsiTheme="majorBidi" w:cstheme="majorBidi"/>
          <w:b/>
          <w:cs/>
        </w:rPr>
        <w:t xml:space="preserve"> </w:t>
      </w:r>
      <w:r w:rsidR="008B0C2A" w:rsidRPr="00CF76AB">
        <w:rPr>
          <w:rFonts w:ascii="Nirmala UI" w:hAnsi="Nirmala UI" w:cs="Nirmala UI" w:hint="cs"/>
          <w:b/>
          <w:cs/>
        </w:rPr>
        <w:t>बड़ी</w:t>
      </w:r>
      <w:r w:rsidR="008B0C2A" w:rsidRPr="00CF76AB">
        <w:rPr>
          <w:rFonts w:asciiTheme="majorBidi" w:hAnsiTheme="majorBidi" w:cstheme="majorBidi"/>
          <w:b/>
          <w:cs/>
        </w:rPr>
        <w:t xml:space="preserve"> </w:t>
      </w:r>
      <w:r w:rsidR="008B0C2A" w:rsidRPr="00CF76AB">
        <w:rPr>
          <w:rFonts w:ascii="Nirmala UI" w:hAnsi="Nirmala UI" w:cs="Nirmala UI" w:hint="cs"/>
          <w:b/>
          <w:cs/>
        </w:rPr>
        <w:t>प्रवाह</w:t>
      </w:r>
      <w:r w:rsidR="008B0C2A" w:rsidRPr="00CF76AB">
        <w:rPr>
          <w:rFonts w:asciiTheme="majorBidi" w:hAnsiTheme="majorBidi" w:cstheme="majorBidi"/>
          <w:b/>
          <w:cs/>
        </w:rPr>
        <w:t xml:space="preserve"> </w:t>
      </w:r>
      <w:r w:rsidR="008B0C2A" w:rsidRPr="00CF76AB">
        <w:rPr>
          <w:rFonts w:ascii="Nirmala UI" w:hAnsi="Nirmala UI" w:cs="Nirmala UI" w:hint="cs"/>
          <w:b/>
          <w:cs/>
        </w:rPr>
        <w:t>दरों</w:t>
      </w:r>
      <w:r w:rsidR="008B0C2A" w:rsidRPr="00CF76AB">
        <w:rPr>
          <w:rFonts w:asciiTheme="majorBidi" w:hAnsiTheme="majorBidi" w:cstheme="majorBidi"/>
          <w:b/>
          <w:cs/>
        </w:rPr>
        <w:t xml:space="preserve"> </w:t>
      </w:r>
      <w:r w:rsidR="008B0C2A" w:rsidRPr="00CF76AB">
        <w:rPr>
          <w:rFonts w:ascii="Nirmala UI" w:hAnsi="Nirmala UI" w:cs="Nirmala UI" w:hint="cs"/>
          <w:b/>
          <w:cs/>
        </w:rPr>
        <w:t>में</w:t>
      </w:r>
      <w:r w:rsidR="008B0C2A" w:rsidRPr="00CF76AB">
        <w:rPr>
          <w:rFonts w:asciiTheme="majorBidi" w:hAnsiTheme="majorBidi" w:cstheme="majorBidi"/>
          <w:b/>
          <w:cs/>
        </w:rPr>
        <w:t xml:space="preserve"> </w:t>
      </w:r>
      <w:r w:rsidR="008B0C2A" w:rsidRPr="00CF76AB">
        <w:rPr>
          <w:rFonts w:ascii="Nirmala UI" w:hAnsi="Nirmala UI" w:cs="Nirmala UI" w:hint="cs"/>
          <w:b/>
          <w:cs/>
        </w:rPr>
        <w:t>से</w:t>
      </w:r>
      <w:r w:rsidR="008B0C2A" w:rsidRPr="00CF76AB">
        <w:rPr>
          <w:rFonts w:asciiTheme="majorBidi" w:hAnsiTheme="majorBidi" w:cstheme="majorBidi"/>
          <w:b/>
          <w:cs/>
        </w:rPr>
        <w:t xml:space="preserve"> </w:t>
      </w:r>
      <w:r w:rsidR="008B0C2A" w:rsidRPr="00CF76AB">
        <w:rPr>
          <w:rFonts w:ascii="Nirmala UI" w:hAnsi="Nirmala UI" w:cs="Nirmala UI" w:hint="cs"/>
          <w:b/>
          <w:cs/>
        </w:rPr>
        <w:t>दो</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जोड़ा</w:t>
      </w:r>
      <w:r w:rsidR="008B0C2A" w:rsidRPr="00CF76AB">
        <w:rPr>
          <w:rFonts w:asciiTheme="majorBidi" w:hAnsiTheme="majorBidi" w:cstheme="majorBidi"/>
          <w:b/>
          <w:cs/>
        </w:rPr>
        <w:t xml:space="preserve"> </w:t>
      </w:r>
      <w:r w:rsidR="008B0C2A" w:rsidRPr="00CF76AB">
        <w:rPr>
          <w:rFonts w:ascii="Nirmala UI" w:hAnsi="Nirmala UI" w:cs="Nirmala UI" w:hint="cs"/>
          <w:b/>
          <w:cs/>
        </w:rPr>
        <w:t>जाएगा</w:t>
      </w:r>
      <w:r w:rsidR="008B0C2A" w:rsidRPr="00CF76AB">
        <w:rPr>
          <w:rFonts w:asciiTheme="majorBidi" w:hAnsiTheme="majorBidi" w:cstheme="majorBidi"/>
          <w:b/>
          <w:cs/>
        </w:rPr>
        <w:t xml:space="preserve"> </w:t>
      </w:r>
      <w:r w:rsidR="008B0C2A" w:rsidRPr="00CF76AB">
        <w:rPr>
          <w:rFonts w:ascii="Nirmala UI" w:hAnsi="Nirmala UI" w:cs="Nirmala UI" w:hint="cs"/>
          <w:b/>
          <w:cs/>
        </w:rPr>
        <w:t>और</w:t>
      </w:r>
      <w:r w:rsidR="008B0C2A" w:rsidRPr="00CF76AB">
        <w:rPr>
          <w:rFonts w:asciiTheme="majorBidi" w:hAnsiTheme="majorBidi" w:cstheme="majorBidi"/>
          <w:b/>
          <w:cs/>
        </w:rPr>
        <w:t xml:space="preserve"> </w:t>
      </w:r>
      <w:r w:rsidR="008B0C2A" w:rsidRPr="00CF76AB">
        <w:rPr>
          <w:rFonts w:ascii="Nirmala UI" w:hAnsi="Nirmala UI" w:cs="Nirmala UI" w:hint="cs"/>
          <w:b/>
          <w:cs/>
        </w:rPr>
        <w:t>इसे</w:t>
      </w:r>
      <w:r w:rsidR="008B0C2A" w:rsidRPr="00CF76AB">
        <w:rPr>
          <w:rFonts w:asciiTheme="majorBidi" w:hAnsiTheme="majorBidi" w:cstheme="majorBidi"/>
          <w:b/>
          <w:cs/>
        </w:rPr>
        <w:t xml:space="preserve"> </w:t>
      </w:r>
      <w:r w:rsidR="008B0C2A" w:rsidRPr="00CF76AB">
        <w:rPr>
          <w:rFonts w:ascii="Nirmala UI" w:hAnsi="Nirmala UI" w:cs="Nirmala UI" w:hint="cs"/>
          <w:b/>
          <w:cs/>
        </w:rPr>
        <w:t>डिजाइन</w:t>
      </w:r>
      <w:r w:rsidR="008B0C2A" w:rsidRPr="00CF76AB">
        <w:rPr>
          <w:rFonts w:asciiTheme="majorBidi" w:hAnsiTheme="majorBidi" w:cstheme="majorBidi"/>
          <w:b/>
          <w:cs/>
        </w:rPr>
        <w:t xml:space="preserve"> </w:t>
      </w:r>
      <w:r w:rsidR="008B0C2A" w:rsidRPr="00CF76AB">
        <w:rPr>
          <w:rFonts w:ascii="Nirmala UI" w:hAnsi="Nirmala UI" w:cs="Nirmala UI" w:hint="cs"/>
          <w:b/>
          <w:cs/>
        </w:rPr>
        <w:t>प्रवाह</w:t>
      </w:r>
      <w:r w:rsidR="008B0C2A" w:rsidRPr="00CF76AB">
        <w:rPr>
          <w:rFonts w:asciiTheme="majorBidi" w:hAnsiTheme="majorBidi" w:cstheme="majorBidi"/>
          <w:b/>
          <w:cs/>
        </w:rPr>
        <w:t xml:space="preserve"> </w:t>
      </w:r>
      <w:r w:rsidR="008B0C2A" w:rsidRPr="00CF76AB">
        <w:rPr>
          <w:rFonts w:ascii="Nirmala UI" w:hAnsi="Nirmala UI" w:cs="Nirmala UI" w:hint="cs"/>
          <w:b/>
          <w:cs/>
        </w:rPr>
        <w:t>दर</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रूप</w:t>
      </w:r>
      <w:r w:rsidR="008B0C2A" w:rsidRPr="00CF76AB">
        <w:rPr>
          <w:rFonts w:asciiTheme="majorBidi" w:hAnsiTheme="majorBidi" w:cstheme="majorBidi"/>
          <w:b/>
          <w:cs/>
        </w:rPr>
        <w:t xml:space="preserve"> </w:t>
      </w:r>
      <w:r w:rsidR="008B0C2A" w:rsidRPr="00CF76AB">
        <w:rPr>
          <w:rFonts w:ascii="Nirmala UI" w:hAnsi="Nirmala UI" w:cs="Nirmala UI" w:hint="cs"/>
          <w:b/>
          <w:cs/>
        </w:rPr>
        <w:t>में</w:t>
      </w:r>
      <w:r w:rsidR="008B0C2A" w:rsidRPr="00CF76AB">
        <w:rPr>
          <w:rFonts w:asciiTheme="majorBidi" w:hAnsiTheme="majorBidi" w:cstheme="majorBidi"/>
          <w:b/>
          <w:cs/>
        </w:rPr>
        <w:t xml:space="preserve"> </w:t>
      </w:r>
      <w:r w:rsidR="008B0C2A" w:rsidRPr="00CF76AB">
        <w:rPr>
          <w:rFonts w:ascii="Nirmala UI" w:hAnsi="Nirmala UI" w:cs="Nirmala UI" w:hint="cs"/>
          <w:b/>
          <w:cs/>
        </w:rPr>
        <w:t>लिया</w:t>
      </w:r>
      <w:r w:rsidR="008B0C2A" w:rsidRPr="00CF76AB">
        <w:rPr>
          <w:rFonts w:asciiTheme="majorBidi" w:hAnsiTheme="majorBidi" w:cstheme="majorBidi"/>
          <w:b/>
          <w:cs/>
        </w:rPr>
        <w:t xml:space="preserve"> </w:t>
      </w:r>
      <w:r w:rsidR="008B0C2A" w:rsidRPr="00CF76AB">
        <w:rPr>
          <w:rFonts w:ascii="Nirmala UI" w:hAnsi="Nirmala UI" w:cs="Nirmala UI" w:hint="cs"/>
          <w:b/>
          <w:cs/>
        </w:rPr>
        <w:t>जाएगा।</w:t>
      </w:r>
      <w:r w:rsidR="008B0C2A" w:rsidRPr="00CF76AB">
        <w:rPr>
          <w:rFonts w:asciiTheme="majorBidi" w:hAnsiTheme="majorBidi" w:cstheme="majorBidi"/>
          <w:b/>
          <w:cs/>
        </w:rPr>
        <w:t xml:space="preserve"> </w:t>
      </w:r>
      <w:r w:rsidR="008B0C2A" w:rsidRPr="00CF76AB">
        <w:rPr>
          <w:rFonts w:ascii="Nirmala UI" w:hAnsi="Nirmala UI" w:cs="Nirmala UI" w:hint="cs"/>
          <w:b/>
          <w:cs/>
        </w:rPr>
        <w:t>प्रमुख</w:t>
      </w:r>
      <w:r w:rsidR="008B0C2A" w:rsidRPr="00CF76AB">
        <w:rPr>
          <w:rFonts w:asciiTheme="majorBidi" w:hAnsiTheme="majorBidi" w:cstheme="majorBidi"/>
          <w:b/>
          <w:cs/>
        </w:rPr>
        <w:t xml:space="preserve"> </w:t>
      </w:r>
      <w:r w:rsidR="008B0C2A" w:rsidRPr="00CF76AB">
        <w:rPr>
          <w:rFonts w:ascii="Nirmala UI" w:hAnsi="Nirmala UI" w:cs="Nirmala UI" w:hint="cs"/>
          <w:b/>
          <w:cs/>
        </w:rPr>
        <w:t>अग्नि</w:t>
      </w:r>
      <w:r w:rsidR="008B0C2A" w:rsidRPr="00CF76AB">
        <w:rPr>
          <w:rFonts w:asciiTheme="majorBidi" w:hAnsiTheme="majorBidi" w:cstheme="majorBidi"/>
          <w:b/>
          <w:cs/>
        </w:rPr>
        <w:t xml:space="preserve"> </w:t>
      </w:r>
      <w:r w:rsidR="008B0C2A" w:rsidRPr="00CF76AB">
        <w:rPr>
          <w:rFonts w:ascii="Nirmala UI" w:hAnsi="Nirmala UI" w:cs="Nirmala UI" w:hint="cs"/>
          <w:b/>
          <w:cs/>
        </w:rPr>
        <w:t>जल</w:t>
      </w:r>
      <w:r w:rsidR="008B0C2A" w:rsidRPr="00CF76AB">
        <w:rPr>
          <w:rFonts w:asciiTheme="majorBidi" w:hAnsiTheme="majorBidi" w:cstheme="majorBidi"/>
          <w:b/>
          <w:cs/>
        </w:rPr>
        <w:t xml:space="preserve"> </w:t>
      </w:r>
      <w:r w:rsidR="008B0C2A" w:rsidRPr="00CF76AB">
        <w:rPr>
          <w:rFonts w:ascii="Nirmala UI" w:hAnsi="Nirmala UI" w:cs="Nirmala UI" w:hint="cs"/>
          <w:b/>
          <w:cs/>
        </w:rPr>
        <w:t>प्रवाह</w:t>
      </w:r>
      <w:r w:rsidR="008B0C2A" w:rsidRPr="00CF76AB">
        <w:rPr>
          <w:rFonts w:asciiTheme="majorBidi" w:hAnsiTheme="majorBidi" w:cstheme="majorBidi"/>
          <w:b/>
          <w:cs/>
        </w:rPr>
        <w:t xml:space="preserve"> </w:t>
      </w:r>
      <w:r w:rsidR="008B0C2A" w:rsidRPr="00CF76AB">
        <w:rPr>
          <w:rFonts w:ascii="Nirmala UI" w:hAnsi="Nirmala UI" w:cs="Nirmala UI" w:hint="cs"/>
          <w:b/>
          <w:cs/>
        </w:rPr>
        <w:t>दर</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गणना</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लिए</w:t>
      </w:r>
      <w:r w:rsidR="008B0C2A" w:rsidRPr="00CF76AB">
        <w:rPr>
          <w:rFonts w:asciiTheme="majorBidi" w:hAnsiTheme="majorBidi" w:cstheme="majorBidi"/>
          <w:b/>
          <w:cs/>
        </w:rPr>
        <w:t xml:space="preserve"> </w:t>
      </w:r>
      <w:r w:rsidR="009756E0" w:rsidRPr="00CF76AB">
        <w:rPr>
          <w:rFonts w:ascii="Nirmala UI" w:hAnsi="Nirmala UI" w:cs="Nirmala UI" w:hint="cs"/>
          <w:b/>
          <w:cs/>
        </w:rPr>
        <w:t>डिजाइन</w:t>
      </w:r>
      <w:r w:rsidR="009756E0" w:rsidRPr="00CF76AB">
        <w:rPr>
          <w:rFonts w:asciiTheme="majorBidi" w:hAnsiTheme="majorBidi" w:cstheme="majorBidi"/>
          <w:b/>
          <w:cs/>
        </w:rPr>
        <w:t xml:space="preserve"> </w:t>
      </w:r>
      <w:r w:rsidR="009756E0" w:rsidRPr="00CF76AB">
        <w:rPr>
          <w:rFonts w:ascii="Nirmala UI" w:hAnsi="Nirmala UI" w:cs="Nirmala UI" w:hint="cs"/>
          <w:b/>
          <w:cs/>
        </w:rPr>
        <w:t>का</w:t>
      </w:r>
      <w:r w:rsidR="009756E0" w:rsidRPr="00CF76AB">
        <w:rPr>
          <w:rFonts w:asciiTheme="majorBidi" w:hAnsiTheme="majorBidi" w:cstheme="majorBidi"/>
          <w:b/>
          <w:cs/>
        </w:rPr>
        <w:t xml:space="preserve"> </w:t>
      </w:r>
      <w:r w:rsidR="008B0C2A" w:rsidRPr="00CF76AB">
        <w:rPr>
          <w:rFonts w:ascii="Nirmala UI" w:hAnsi="Nirmala UI" w:cs="Nirmala UI" w:hint="cs"/>
          <w:b/>
          <w:cs/>
        </w:rPr>
        <w:t>एक</w:t>
      </w:r>
      <w:r w:rsidR="008B0C2A" w:rsidRPr="00CF76AB">
        <w:rPr>
          <w:rFonts w:asciiTheme="majorBidi" w:hAnsiTheme="majorBidi" w:cstheme="majorBidi"/>
          <w:b/>
          <w:cs/>
        </w:rPr>
        <w:t xml:space="preserve"> </w:t>
      </w:r>
      <w:r w:rsidR="008B0C2A" w:rsidRPr="00CF76AB">
        <w:rPr>
          <w:rFonts w:ascii="Nirmala UI" w:hAnsi="Nirmala UI" w:cs="Nirmala UI" w:hint="cs"/>
          <w:b/>
          <w:cs/>
        </w:rPr>
        <w:t>उदाहरण</w:t>
      </w:r>
      <w:r w:rsidR="008B0C2A" w:rsidRPr="00CF76AB">
        <w:rPr>
          <w:rFonts w:asciiTheme="majorBidi" w:hAnsiTheme="majorBidi" w:cstheme="majorBidi"/>
          <w:b/>
          <w:cs/>
        </w:rPr>
        <w:t xml:space="preserve"> </w:t>
      </w:r>
      <w:r w:rsidR="008B0C2A" w:rsidRPr="00CF76AB">
        <w:rPr>
          <w:rFonts w:ascii="Nirmala UI" w:hAnsi="Nirmala UI" w:cs="Nirmala UI" w:hint="cs"/>
          <w:b/>
          <w:cs/>
        </w:rPr>
        <w:t>अनु</w:t>
      </w:r>
      <w:r w:rsidR="009756E0" w:rsidRPr="00CF76AB">
        <w:rPr>
          <w:rFonts w:ascii="Nirmala UI" w:hAnsi="Nirmala UI" w:cs="Nirmala UI" w:hint="cs"/>
          <w:b/>
          <w:cs/>
        </w:rPr>
        <w:t>लग्</w:t>
      </w:r>
      <w:r w:rsidR="009756E0" w:rsidRPr="00CF76AB">
        <w:rPr>
          <w:rFonts w:asciiTheme="majorBidi" w:hAnsiTheme="majorBidi" w:cstheme="majorBidi"/>
          <w:b/>
          <w:cs/>
        </w:rPr>
        <w:t>‍</w:t>
      </w:r>
      <w:r w:rsidR="009756E0" w:rsidRPr="00CF76AB">
        <w:rPr>
          <w:rFonts w:ascii="Nirmala UI" w:hAnsi="Nirmala UI" w:cs="Nirmala UI" w:hint="cs"/>
          <w:b/>
          <w:cs/>
        </w:rPr>
        <w:t>नक</w:t>
      </w:r>
      <w:r w:rsidR="008B0C2A" w:rsidRPr="00CF76AB">
        <w:rPr>
          <w:rFonts w:asciiTheme="majorBidi" w:hAnsiTheme="majorBidi" w:cstheme="majorBidi"/>
          <w:b/>
          <w:cs/>
        </w:rPr>
        <w:t xml:space="preserve">-1 </w:t>
      </w:r>
      <w:r w:rsidR="008B0C2A" w:rsidRPr="00CF76AB">
        <w:rPr>
          <w:rFonts w:ascii="Nirmala UI" w:hAnsi="Nirmala UI" w:cs="Nirmala UI" w:hint="cs"/>
          <w:b/>
          <w:cs/>
        </w:rPr>
        <w:t>में</w:t>
      </w:r>
      <w:r w:rsidR="008B0C2A" w:rsidRPr="00CF76AB">
        <w:rPr>
          <w:rFonts w:asciiTheme="majorBidi" w:hAnsiTheme="majorBidi" w:cstheme="majorBidi"/>
          <w:b/>
          <w:cs/>
        </w:rPr>
        <w:t xml:space="preserve"> </w:t>
      </w:r>
      <w:r w:rsidR="008B0C2A" w:rsidRPr="00CF76AB">
        <w:rPr>
          <w:rFonts w:ascii="Nirmala UI" w:hAnsi="Nirmala UI" w:cs="Nirmala UI" w:hint="cs"/>
          <w:b/>
          <w:cs/>
        </w:rPr>
        <w:t>दिया</w:t>
      </w:r>
      <w:r w:rsidR="008B0C2A" w:rsidRPr="00CF76AB">
        <w:rPr>
          <w:rFonts w:asciiTheme="majorBidi" w:hAnsiTheme="majorBidi" w:cstheme="majorBidi"/>
          <w:b/>
          <w:cs/>
        </w:rPr>
        <w:t xml:space="preserve"> </w:t>
      </w:r>
      <w:r w:rsidR="008B0C2A" w:rsidRPr="00CF76AB">
        <w:rPr>
          <w:rFonts w:ascii="Nirmala UI" w:hAnsi="Nirmala UI" w:cs="Nirmala UI" w:hint="cs"/>
          <w:b/>
          <w:cs/>
        </w:rPr>
        <w:t>गया</w:t>
      </w:r>
      <w:r w:rsidR="008B0C2A" w:rsidRPr="00CF76AB">
        <w:rPr>
          <w:rFonts w:asciiTheme="majorBidi" w:hAnsiTheme="majorBidi" w:cstheme="majorBidi"/>
          <w:b/>
          <w:cs/>
        </w:rPr>
        <w:t xml:space="preserve"> </w:t>
      </w:r>
      <w:r w:rsidR="008B0C2A" w:rsidRPr="00CF76AB">
        <w:rPr>
          <w:rFonts w:ascii="Nirmala UI" w:hAnsi="Nirmala UI" w:cs="Nirmala UI" w:hint="cs"/>
          <w:b/>
          <w:cs/>
        </w:rPr>
        <w:t>है।</w:t>
      </w:r>
    </w:p>
    <w:p w14:paraId="501CBF04" w14:textId="77777777" w:rsidR="00295ADB" w:rsidRPr="00CF76AB" w:rsidRDefault="00295ADB" w:rsidP="00CF76AB">
      <w:pPr>
        <w:pStyle w:val="BodyText"/>
        <w:ind w:left="2694" w:right="-1" w:hanging="567"/>
        <w:jc w:val="both"/>
        <w:rPr>
          <w:rFonts w:asciiTheme="majorBidi" w:hAnsiTheme="majorBidi" w:cstheme="majorBidi"/>
          <w:b/>
        </w:rPr>
      </w:pPr>
    </w:p>
    <w:p w14:paraId="79D8E9FF" w14:textId="1A6B2321" w:rsidR="008B0C2A" w:rsidRPr="00CF76AB" w:rsidRDefault="00295ADB" w:rsidP="00CF76AB">
      <w:pPr>
        <w:pStyle w:val="BodyText"/>
        <w:ind w:left="2694" w:right="-1" w:hanging="567"/>
        <w:jc w:val="both"/>
        <w:rPr>
          <w:rFonts w:asciiTheme="majorBidi" w:hAnsiTheme="majorBidi" w:cstheme="majorBidi"/>
          <w:b/>
        </w:rPr>
      </w:pPr>
      <w:r w:rsidRPr="00CF76AB">
        <w:rPr>
          <w:rFonts w:asciiTheme="majorBidi" w:hAnsiTheme="majorBidi" w:cstheme="majorBidi"/>
          <w:b/>
          <w:cs/>
        </w:rPr>
        <w:t>(</w:t>
      </w:r>
      <w:r w:rsidRPr="00CF76AB">
        <w:rPr>
          <w:rFonts w:ascii="Nirmala UI" w:hAnsi="Nirmala UI" w:cs="Nirmala UI" w:hint="cs"/>
          <w:b/>
          <w:cs/>
        </w:rPr>
        <w:t>ख</w:t>
      </w:r>
      <w:r w:rsidRPr="00CF76AB">
        <w:rPr>
          <w:rFonts w:asciiTheme="majorBidi" w:hAnsiTheme="majorBidi" w:cstheme="majorBidi"/>
          <w:b/>
          <w:cs/>
        </w:rPr>
        <w:t xml:space="preserve">) </w:t>
      </w:r>
      <w:r w:rsidR="008B0C2A" w:rsidRPr="00CF76AB">
        <w:rPr>
          <w:rFonts w:ascii="Nirmala UI" w:hAnsi="Nirmala UI" w:cs="Nirmala UI" w:hint="cs"/>
          <w:b/>
          <w:cs/>
        </w:rPr>
        <w:t>टैंक</w:t>
      </w:r>
      <w:r w:rsidR="008B0C2A" w:rsidRPr="00CF76AB">
        <w:rPr>
          <w:rFonts w:asciiTheme="majorBidi" w:hAnsiTheme="majorBidi" w:cstheme="majorBidi"/>
          <w:b/>
          <w:cs/>
        </w:rPr>
        <w:t xml:space="preserve"> </w:t>
      </w:r>
      <w:r w:rsidR="008B0C2A" w:rsidRPr="00CF76AB">
        <w:rPr>
          <w:rFonts w:ascii="Nirmala UI" w:hAnsi="Nirmala UI" w:cs="Nirmala UI" w:hint="cs"/>
          <w:b/>
          <w:cs/>
        </w:rPr>
        <w:t>फार्म</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लिए</w:t>
      </w:r>
      <w:r w:rsidR="008B0C2A" w:rsidRPr="00CF76AB">
        <w:rPr>
          <w:rFonts w:asciiTheme="majorBidi" w:hAnsiTheme="majorBidi" w:cstheme="majorBidi"/>
          <w:b/>
          <w:cs/>
        </w:rPr>
        <w:t xml:space="preserve"> </w:t>
      </w:r>
      <w:r w:rsidR="008B0C2A" w:rsidRPr="00CF76AB">
        <w:rPr>
          <w:rFonts w:ascii="Nirmala UI" w:hAnsi="Nirmala UI" w:cs="Nirmala UI" w:hint="cs"/>
          <w:b/>
          <w:cs/>
        </w:rPr>
        <w:t>अग्नि</w:t>
      </w:r>
      <w:r w:rsidR="008B0C2A" w:rsidRPr="00CF76AB">
        <w:rPr>
          <w:rFonts w:asciiTheme="majorBidi" w:hAnsiTheme="majorBidi" w:cstheme="majorBidi"/>
          <w:b/>
          <w:cs/>
        </w:rPr>
        <w:t xml:space="preserve"> </w:t>
      </w:r>
      <w:r w:rsidR="008B0C2A" w:rsidRPr="00CF76AB">
        <w:rPr>
          <w:rFonts w:ascii="Nirmala UI" w:hAnsi="Nirmala UI" w:cs="Nirmala UI" w:hint="cs"/>
          <w:b/>
          <w:cs/>
        </w:rPr>
        <w:t>जल</w:t>
      </w:r>
      <w:r w:rsidR="008B0C2A" w:rsidRPr="00CF76AB">
        <w:rPr>
          <w:rFonts w:asciiTheme="majorBidi" w:hAnsiTheme="majorBidi" w:cstheme="majorBidi"/>
          <w:b/>
          <w:cs/>
        </w:rPr>
        <w:t xml:space="preserve"> </w:t>
      </w:r>
      <w:r w:rsidR="008B0C2A" w:rsidRPr="00CF76AB">
        <w:rPr>
          <w:rFonts w:ascii="Nirmala UI" w:hAnsi="Nirmala UI" w:cs="Nirmala UI" w:hint="cs"/>
          <w:b/>
          <w:cs/>
        </w:rPr>
        <w:t>प्रवाह</w:t>
      </w:r>
      <w:r w:rsidR="008B0C2A" w:rsidRPr="00CF76AB">
        <w:rPr>
          <w:rFonts w:asciiTheme="majorBidi" w:hAnsiTheme="majorBidi" w:cstheme="majorBidi"/>
          <w:b/>
          <w:cs/>
        </w:rPr>
        <w:t xml:space="preserve"> </w:t>
      </w:r>
      <w:r w:rsidR="008B0C2A" w:rsidRPr="00CF76AB">
        <w:rPr>
          <w:rFonts w:ascii="Nirmala UI" w:hAnsi="Nirmala UI" w:cs="Nirmala UI" w:hint="cs"/>
          <w:b/>
          <w:cs/>
        </w:rPr>
        <w:t>दर</w:t>
      </w:r>
      <w:r w:rsidR="008B0C2A" w:rsidRPr="00CF76AB">
        <w:rPr>
          <w:rFonts w:asciiTheme="majorBidi" w:hAnsiTheme="majorBidi" w:cstheme="majorBidi"/>
          <w:b/>
          <w:cs/>
        </w:rPr>
        <w:t xml:space="preserve"> </w:t>
      </w:r>
      <w:r w:rsidR="008B0C2A" w:rsidRPr="00CF76AB">
        <w:rPr>
          <w:rFonts w:ascii="Nirmala UI" w:hAnsi="Nirmala UI" w:cs="Nirmala UI" w:hint="cs"/>
          <w:b/>
          <w:cs/>
        </w:rPr>
        <w:t>निम्नलिखित</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योग</w:t>
      </w:r>
      <w:r w:rsidR="008B0C2A" w:rsidRPr="00CF76AB">
        <w:rPr>
          <w:rFonts w:asciiTheme="majorBidi" w:hAnsiTheme="majorBidi" w:cstheme="majorBidi"/>
          <w:b/>
          <w:cs/>
        </w:rPr>
        <w:t xml:space="preserve"> </w:t>
      </w:r>
      <w:r w:rsidR="008B0C2A" w:rsidRPr="00CF76AB">
        <w:rPr>
          <w:rFonts w:ascii="Nirmala UI" w:hAnsi="Nirmala UI" w:cs="Nirmala UI" w:hint="cs"/>
          <w:b/>
          <w:cs/>
        </w:rPr>
        <w:t>होगा</w:t>
      </w:r>
      <w:r w:rsidR="007220E2" w:rsidRPr="00CF76AB">
        <w:rPr>
          <w:rFonts w:asciiTheme="majorBidi" w:hAnsiTheme="majorBidi" w:cstheme="majorBidi"/>
          <w:b/>
        </w:rPr>
        <w:t xml:space="preserve">; </w:t>
      </w:r>
      <w:r w:rsidR="007220E2" w:rsidRPr="00CF76AB">
        <w:rPr>
          <w:rFonts w:ascii="Nirmala UI" w:hAnsi="Nirmala UI" w:cs="Nirmala UI" w:hint="cs"/>
          <w:b/>
          <w:cs/>
        </w:rPr>
        <w:t>अर्थात्</w:t>
      </w:r>
      <w:r w:rsidR="007220E2" w:rsidRPr="00CF76AB">
        <w:rPr>
          <w:rFonts w:asciiTheme="majorBidi" w:hAnsiTheme="majorBidi" w:cstheme="majorBidi"/>
          <w:b/>
          <w:cs/>
        </w:rPr>
        <w:t>:-</w:t>
      </w:r>
    </w:p>
    <w:p w14:paraId="1195CAE9" w14:textId="77777777" w:rsidR="008B0C2A" w:rsidRPr="00CF76AB" w:rsidRDefault="00295ADB" w:rsidP="00CF76AB">
      <w:pPr>
        <w:pStyle w:val="BodyText"/>
        <w:ind w:left="3119" w:right="-1" w:hanging="567"/>
        <w:jc w:val="both"/>
        <w:rPr>
          <w:rFonts w:asciiTheme="majorBidi" w:hAnsiTheme="majorBidi" w:cstheme="majorBidi"/>
          <w:b/>
        </w:rPr>
      </w:pPr>
      <w:r w:rsidRPr="00CF76AB">
        <w:rPr>
          <w:rFonts w:asciiTheme="majorBidi" w:hAnsiTheme="majorBidi" w:cstheme="majorBidi"/>
          <w:b/>
        </w:rPr>
        <w:t xml:space="preserve">(i) </w:t>
      </w:r>
      <w:r w:rsidRPr="00CF76AB">
        <w:rPr>
          <w:rFonts w:asciiTheme="majorBidi" w:hAnsiTheme="majorBidi" w:cstheme="majorBidi"/>
          <w:b/>
        </w:rPr>
        <w:tab/>
      </w:r>
      <w:r w:rsidR="008B0C2A" w:rsidRPr="00CF76AB">
        <w:rPr>
          <w:rFonts w:ascii="Nirmala UI" w:hAnsi="Nirmala UI" w:cs="Nirmala UI" w:hint="cs"/>
          <w:b/>
          <w:cs/>
        </w:rPr>
        <w:t>टैंक</w:t>
      </w:r>
      <w:r w:rsidR="008B0C2A" w:rsidRPr="00CF76AB">
        <w:rPr>
          <w:rFonts w:asciiTheme="majorBidi" w:hAnsiTheme="majorBidi" w:cstheme="majorBidi"/>
          <w:b/>
          <w:cs/>
        </w:rPr>
        <w:t xml:space="preserve"> </w:t>
      </w:r>
      <w:r w:rsidR="009756E0" w:rsidRPr="00CF76AB">
        <w:rPr>
          <w:rFonts w:ascii="Nirmala UI" w:hAnsi="Nirmala UI" w:cs="Nirmala UI" w:hint="cs"/>
          <w:b/>
          <w:cs/>
        </w:rPr>
        <w:t>शेल</w:t>
      </w:r>
      <w:r w:rsidR="009756E0" w:rsidRPr="00CF76AB">
        <w:rPr>
          <w:rFonts w:asciiTheme="majorBidi" w:hAnsiTheme="majorBidi" w:cstheme="majorBidi"/>
          <w:b/>
          <w:cs/>
        </w:rPr>
        <w:t xml:space="preserve"> </w:t>
      </w:r>
      <w:r w:rsidR="009756E0" w:rsidRPr="00CF76AB">
        <w:rPr>
          <w:rFonts w:ascii="Nirmala UI" w:hAnsi="Nirmala UI" w:cs="Nirmala UI" w:hint="cs"/>
          <w:b/>
          <w:cs/>
        </w:rPr>
        <w:t>क्षेत्र</w:t>
      </w:r>
      <w:r w:rsidR="009756E0"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3 </w:t>
      </w:r>
      <w:r w:rsidR="008B0C2A" w:rsidRPr="00CF76AB">
        <w:rPr>
          <w:rFonts w:ascii="Nirmala UI" w:hAnsi="Nirmala UI" w:cs="Nirmala UI" w:hint="cs"/>
          <w:b/>
          <w:cs/>
        </w:rPr>
        <w:t>एलपीएम</w:t>
      </w:r>
      <w:r w:rsidR="008B0C2A" w:rsidRPr="00CF76AB">
        <w:rPr>
          <w:rFonts w:asciiTheme="majorBidi" w:hAnsiTheme="majorBidi" w:cstheme="majorBidi"/>
          <w:b/>
          <w:cs/>
        </w:rPr>
        <w:t xml:space="preserve">/ </w:t>
      </w:r>
      <w:r w:rsidR="008B0C2A" w:rsidRPr="00CF76AB">
        <w:rPr>
          <w:rFonts w:ascii="Nirmala UI" w:hAnsi="Nirmala UI" w:cs="Nirmala UI" w:hint="cs"/>
          <w:b/>
          <w:cs/>
        </w:rPr>
        <w:t>एम</w:t>
      </w:r>
      <w:r w:rsidR="008B0C2A" w:rsidRPr="00CF76AB">
        <w:rPr>
          <w:rFonts w:asciiTheme="majorBidi" w:hAnsiTheme="majorBidi" w:cstheme="majorBidi"/>
          <w:b/>
          <w:vertAlign w:val="superscript"/>
          <w:cs/>
        </w:rPr>
        <w:t xml:space="preserve">2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दर</w:t>
      </w:r>
      <w:r w:rsidR="008B0C2A" w:rsidRPr="00CF76AB">
        <w:rPr>
          <w:rFonts w:asciiTheme="majorBidi" w:hAnsiTheme="majorBidi" w:cstheme="majorBidi"/>
          <w:b/>
          <w:cs/>
        </w:rPr>
        <w:t xml:space="preserve"> </w:t>
      </w:r>
      <w:r w:rsidR="008B0C2A" w:rsidRPr="00CF76AB">
        <w:rPr>
          <w:rFonts w:ascii="Nirmala UI" w:hAnsi="Nirmala UI" w:cs="Nirmala UI" w:hint="cs"/>
          <w:b/>
          <w:cs/>
        </w:rPr>
        <w:t>से</w:t>
      </w:r>
      <w:r w:rsidR="008B0C2A" w:rsidRPr="00CF76AB">
        <w:rPr>
          <w:rFonts w:asciiTheme="majorBidi" w:hAnsiTheme="majorBidi" w:cstheme="majorBidi"/>
          <w:b/>
          <w:cs/>
        </w:rPr>
        <w:t xml:space="preserve"> </w:t>
      </w:r>
      <w:r w:rsidR="009756E0" w:rsidRPr="00CF76AB">
        <w:rPr>
          <w:rFonts w:ascii="Nirmala UI" w:hAnsi="Nirmala UI" w:cs="Nirmala UI" w:hint="cs"/>
          <w:b/>
          <w:cs/>
        </w:rPr>
        <w:t>आग</w:t>
      </w:r>
      <w:r w:rsidR="009756E0" w:rsidRPr="00CF76AB">
        <w:rPr>
          <w:rFonts w:asciiTheme="majorBidi" w:hAnsiTheme="majorBidi" w:cstheme="majorBidi"/>
          <w:b/>
          <w:cs/>
        </w:rPr>
        <w:t xml:space="preserve"> </w:t>
      </w:r>
      <w:r w:rsidR="009756E0" w:rsidRPr="00CF76AB">
        <w:rPr>
          <w:rFonts w:ascii="Nirmala UI" w:hAnsi="Nirmala UI" w:cs="Nirmala UI" w:hint="cs"/>
          <w:b/>
          <w:cs/>
        </w:rPr>
        <w:t>लगे</w:t>
      </w:r>
      <w:r w:rsidR="009756E0" w:rsidRPr="00CF76AB">
        <w:rPr>
          <w:rFonts w:asciiTheme="majorBidi" w:hAnsiTheme="majorBidi" w:cstheme="majorBidi"/>
          <w:b/>
          <w:cs/>
        </w:rPr>
        <w:t xml:space="preserve"> </w:t>
      </w:r>
      <w:r w:rsidR="008B0C2A" w:rsidRPr="00CF76AB">
        <w:rPr>
          <w:rFonts w:ascii="Nirmala UI" w:hAnsi="Nirmala UI" w:cs="Nirmala UI" w:hint="cs"/>
          <w:b/>
          <w:cs/>
        </w:rPr>
        <w:t>टैंक</w:t>
      </w:r>
      <w:r w:rsidR="009756E0"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ठंडा</w:t>
      </w:r>
      <w:r w:rsidR="008B0C2A" w:rsidRPr="00CF76AB">
        <w:rPr>
          <w:rFonts w:asciiTheme="majorBidi" w:hAnsiTheme="majorBidi" w:cstheme="majorBidi"/>
          <w:b/>
          <w:cs/>
        </w:rPr>
        <w:t xml:space="preserve"> </w:t>
      </w:r>
      <w:r w:rsidR="008B0C2A" w:rsidRPr="00CF76AB">
        <w:rPr>
          <w:rFonts w:ascii="Nirmala UI" w:hAnsi="Nirmala UI" w:cs="Nirmala UI" w:hint="cs"/>
          <w:b/>
          <w:cs/>
        </w:rPr>
        <w:t>करने</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लिए</w:t>
      </w:r>
      <w:r w:rsidR="008B0C2A" w:rsidRPr="00CF76AB">
        <w:rPr>
          <w:rFonts w:asciiTheme="majorBidi" w:hAnsiTheme="majorBidi" w:cstheme="majorBidi"/>
          <w:b/>
          <w:cs/>
        </w:rPr>
        <w:t xml:space="preserve"> </w:t>
      </w:r>
      <w:r w:rsidR="008B0C2A" w:rsidRPr="00CF76AB">
        <w:rPr>
          <w:rFonts w:ascii="Nirmala UI" w:hAnsi="Nirmala UI" w:cs="Nirmala UI" w:hint="cs"/>
          <w:b/>
          <w:cs/>
        </w:rPr>
        <w:t>जल</w:t>
      </w:r>
      <w:r w:rsidR="008B0C2A" w:rsidRPr="00CF76AB">
        <w:rPr>
          <w:rFonts w:asciiTheme="majorBidi" w:hAnsiTheme="majorBidi" w:cstheme="majorBidi"/>
          <w:b/>
          <w:cs/>
        </w:rPr>
        <w:t xml:space="preserve"> </w:t>
      </w:r>
      <w:r w:rsidR="008B0C2A" w:rsidRPr="00CF76AB">
        <w:rPr>
          <w:rFonts w:ascii="Nirmala UI" w:hAnsi="Nirmala UI" w:cs="Nirmala UI" w:hint="cs"/>
          <w:b/>
          <w:cs/>
        </w:rPr>
        <w:t>प्रवाह</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गणना</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जाती</w:t>
      </w:r>
      <w:r w:rsidR="008B0C2A" w:rsidRPr="00CF76AB">
        <w:rPr>
          <w:rFonts w:asciiTheme="majorBidi" w:hAnsiTheme="majorBidi" w:cstheme="majorBidi"/>
          <w:b/>
          <w:cs/>
        </w:rPr>
        <w:t xml:space="preserve"> </w:t>
      </w:r>
      <w:r w:rsidR="008B0C2A" w:rsidRPr="00CF76AB">
        <w:rPr>
          <w:rFonts w:ascii="Nirmala UI" w:hAnsi="Nirmala UI" w:cs="Nirmala UI" w:hint="cs"/>
          <w:b/>
          <w:cs/>
        </w:rPr>
        <w:t>है।</w:t>
      </w:r>
    </w:p>
    <w:p w14:paraId="3A95F615" w14:textId="28FC171B" w:rsidR="008B0C2A" w:rsidRPr="00CF76AB" w:rsidRDefault="00295ADB" w:rsidP="00CF76AB">
      <w:pPr>
        <w:pStyle w:val="BodyText"/>
        <w:ind w:left="3119" w:right="-1" w:hanging="567"/>
        <w:jc w:val="both"/>
        <w:rPr>
          <w:rFonts w:asciiTheme="majorBidi" w:hAnsiTheme="majorBidi" w:cstheme="majorBidi"/>
          <w:b/>
        </w:rPr>
      </w:pPr>
      <w:r w:rsidRPr="00CF76AB">
        <w:rPr>
          <w:rFonts w:asciiTheme="majorBidi" w:hAnsiTheme="majorBidi" w:cstheme="majorBidi"/>
          <w:b/>
        </w:rPr>
        <w:t xml:space="preserve">(ii) </w:t>
      </w:r>
      <w:r w:rsidRPr="00CF76AB">
        <w:rPr>
          <w:rFonts w:asciiTheme="majorBidi" w:hAnsiTheme="majorBidi" w:cstheme="majorBidi"/>
          <w:b/>
        </w:rPr>
        <w:tab/>
      </w:r>
      <w:r w:rsidR="008B0C2A" w:rsidRPr="00CF76AB">
        <w:rPr>
          <w:rFonts w:ascii="Nirmala UI" w:hAnsi="Nirmala UI" w:cs="Nirmala UI" w:hint="cs"/>
          <w:b/>
          <w:cs/>
        </w:rPr>
        <w:t>आग</w:t>
      </w:r>
      <w:r w:rsidR="008B0C2A" w:rsidRPr="00CF76AB">
        <w:rPr>
          <w:rFonts w:asciiTheme="majorBidi" w:hAnsiTheme="majorBidi" w:cstheme="majorBidi"/>
          <w:b/>
          <w:cs/>
        </w:rPr>
        <w:t xml:space="preserve"> </w:t>
      </w:r>
      <w:r w:rsidR="008B0C2A" w:rsidRPr="00CF76AB">
        <w:rPr>
          <w:rFonts w:ascii="Nirmala UI" w:hAnsi="Nirmala UI" w:cs="Nirmala UI" w:hint="cs"/>
          <w:b/>
          <w:cs/>
        </w:rPr>
        <w:t>लगे</w:t>
      </w:r>
      <w:r w:rsidR="008B0C2A" w:rsidRPr="00CF76AB">
        <w:rPr>
          <w:rFonts w:asciiTheme="majorBidi" w:hAnsiTheme="majorBidi" w:cstheme="majorBidi"/>
          <w:b/>
          <w:cs/>
        </w:rPr>
        <w:t xml:space="preserve"> </w:t>
      </w:r>
      <w:r w:rsidR="008B0C2A" w:rsidRPr="00CF76AB">
        <w:rPr>
          <w:rFonts w:ascii="Nirmala UI" w:hAnsi="Nirmala UI" w:cs="Nirmala UI" w:hint="cs"/>
          <w:b/>
          <w:cs/>
        </w:rPr>
        <w:t>टैंक</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केंद्र</w:t>
      </w:r>
      <w:r w:rsidR="008B0C2A" w:rsidRPr="00CF76AB">
        <w:rPr>
          <w:rFonts w:asciiTheme="majorBidi" w:hAnsiTheme="majorBidi" w:cstheme="majorBidi"/>
          <w:b/>
          <w:cs/>
        </w:rPr>
        <w:t xml:space="preserve"> </w:t>
      </w:r>
      <w:r w:rsidR="008B0C2A" w:rsidRPr="00CF76AB">
        <w:rPr>
          <w:rFonts w:ascii="Nirmala UI" w:hAnsi="Nirmala UI" w:cs="Nirmala UI" w:hint="cs"/>
          <w:b/>
          <w:cs/>
        </w:rPr>
        <w:t>से</w:t>
      </w:r>
      <w:r w:rsidR="008B0C2A" w:rsidRPr="00CF76AB">
        <w:rPr>
          <w:rFonts w:asciiTheme="majorBidi" w:hAnsiTheme="majorBidi" w:cstheme="majorBidi"/>
          <w:b/>
          <w:cs/>
        </w:rPr>
        <w:t xml:space="preserve"> (</w:t>
      </w:r>
      <w:r w:rsidRPr="00CF76AB">
        <w:rPr>
          <w:rFonts w:ascii="Nirmala UI" w:hAnsi="Nirmala UI" w:cs="Nirmala UI" w:hint="cs"/>
          <w:b/>
          <w:cs/>
          <w:lang w:val="en-IN"/>
        </w:rPr>
        <w:t>आर</w:t>
      </w:r>
      <w:r w:rsidR="008B0C2A" w:rsidRPr="00CF76AB">
        <w:rPr>
          <w:rFonts w:asciiTheme="majorBidi" w:hAnsiTheme="majorBidi" w:cstheme="majorBidi"/>
          <w:b/>
        </w:rPr>
        <w:t>+</w:t>
      </w:r>
      <w:r w:rsidR="008B0C2A" w:rsidRPr="00CF76AB">
        <w:rPr>
          <w:rFonts w:asciiTheme="majorBidi" w:hAnsiTheme="majorBidi" w:cstheme="majorBidi"/>
          <w:b/>
          <w:cs/>
        </w:rPr>
        <w:t xml:space="preserve">30) </w:t>
      </w:r>
      <w:r w:rsidR="008B0C2A" w:rsidRPr="00CF76AB">
        <w:rPr>
          <w:rFonts w:ascii="Nirmala UI" w:hAnsi="Nirmala UI" w:cs="Nirmala UI" w:hint="cs"/>
          <w:b/>
          <w:cs/>
        </w:rPr>
        <w:t>मीटर</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दायरे</w:t>
      </w:r>
      <w:r w:rsidR="008B0C2A" w:rsidRPr="00CF76AB">
        <w:rPr>
          <w:rFonts w:asciiTheme="majorBidi" w:hAnsiTheme="majorBidi" w:cstheme="majorBidi"/>
          <w:b/>
          <w:cs/>
        </w:rPr>
        <w:t xml:space="preserve"> </w:t>
      </w:r>
      <w:r w:rsidR="008B0C2A" w:rsidRPr="00CF76AB">
        <w:rPr>
          <w:rFonts w:ascii="Nirmala UI" w:hAnsi="Nirmala UI" w:cs="Nirmala UI" w:hint="cs"/>
          <w:b/>
          <w:cs/>
        </w:rPr>
        <w:t>में</w:t>
      </w:r>
      <w:r w:rsidR="008B0C2A" w:rsidRPr="00CF76AB">
        <w:rPr>
          <w:rFonts w:asciiTheme="majorBidi" w:hAnsiTheme="majorBidi" w:cstheme="majorBidi"/>
          <w:b/>
          <w:cs/>
        </w:rPr>
        <w:t xml:space="preserve"> </w:t>
      </w:r>
      <w:r w:rsidR="008B0C2A" w:rsidRPr="00CF76AB">
        <w:rPr>
          <w:rFonts w:ascii="Nirmala UI" w:hAnsi="Nirmala UI" w:cs="Nirmala UI" w:hint="cs"/>
          <w:b/>
          <w:cs/>
        </w:rPr>
        <w:t>आने</w:t>
      </w:r>
      <w:r w:rsidR="008B0C2A" w:rsidRPr="00CF76AB">
        <w:rPr>
          <w:rFonts w:asciiTheme="majorBidi" w:hAnsiTheme="majorBidi" w:cstheme="majorBidi"/>
          <w:b/>
          <w:cs/>
        </w:rPr>
        <w:t xml:space="preserve"> </w:t>
      </w:r>
      <w:r w:rsidR="008B0C2A" w:rsidRPr="00CF76AB">
        <w:rPr>
          <w:rFonts w:ascii="Nirmala UI" w:hAnsi="Nirmala UI" w:cs="Nirmala UI" w:hint="cs"/>
          <w:b/>
          <w:cs/>
        </w:rPr>
        <w:t>वाले</w:t>
      </w:r>
      <w:r w:rsidR="008B0C2A" w:rsidRPr="00CF76AB">
        <w:rPr>
          <w:rFonts w:asciiTheme="majorBidi" w:hAnsiTheme="majorBidi" w:cstheme="majorBidi"/>
          <w:b/>
          <w:cs/>
        </w:rPr>
        <w:t xml:space="preserve"> </w:t>
      </w:r>
      <w:r w:rsidR="008B0C2A" w:rsidRPr="00CF76AB">
        <w:rPr>
          <w:rFonts w:ascii="Nirmala UI" w:hAnsi="Nirmala UI" w:cs="Nirmala UI" w:hint="cs"/>
          <w:b/>
          <w:cs/>
        </w:rPr>
        <w:t>अन्य</w:t>
      </w:r>
      <w:r w:rsidR="008B0C2A" w:rsidRPr="00CF76AB">
        <w:rPr>
          <w:rFonts w:asciiTheme="majorBidi" w:hAnsiTheme="majorBidi" w:cstheme="majorBidi"/>
          <w:b/>
          <w:cs/>
        </w:rPr>
        <w:t xml:space="preserve"> </w:t>
      </w:r>
      <w:r w:rsidR="008B0C2A" w:rsidRPr="00CF76AB">
        <w:rPr>
          <w:rFonts w:ascii="Nirmala UI" w:hAnsi="Nirmala UI" w:cs="Nirmala UI" w:hint="cs"/>
          <w:b/>
          <w:cs/>
        </w:rPr>
        <w:t>सभी</w:t>
      </w:r>
      <w:r w:rsidR="008B0C2A" w:rsidRPr="00CF76AB">
        <w:rPr>
          <w:rFonts w:asciiTheme="majorBidi" w:hAnsiTheme="majorBidi" w:cstheme="majorBidi"/>
          <w:b/>
          <w:cs/>
        </w:rPr>
        <w:t xml:space="preserve"> </w:t>
      </w:r>
      <w:r w:rsidR="008B0C2A" w:rsidRPr="00CF76AB">
        <w:rPr>
          <w:rFonts w:ascii="Nirmala UI" w:hAnsi="Nirmala UI" w:cs="Nirmala UI" w:hint="cs"/>
          <w:b/>
          <w:cs/>
        </w:rPr>
        <w:t>टैंकों</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लिए</w:t>
      </w:r>
      <w:r w:rsidR="008B0C2A" w:rsidRPr="00CF76AB">
        <w:rPr>
          <w:rFonts w:asciiTheme="majorBidi" w:hAnsiTheme="majorBidi" w:cstheme="majorBidi"/>
          <w:b/>
          <w:cs/>
        </w:rPr>
        <w:t xml:space="preserve"> </w:t>
      </w:r>
      <w:r w:rsidR="008B0C2A" w:rsidRPr="00CF76AB">
        <w:rPr>
          <w:rFonts w:ascii="Nirmala UI" w:hAnsi="Nirmala UI" w:cs="Nirmala UI" w:hint="cs"/>
          <w:b/>
          <w:cs/>
        </w:rPr>
        <w:t>टैंक</w:t>
      </w:r>
      <w:r w:rsidR="008B0C2A" w:rsidRPr="00CF76AB">
        <w:rPr>
          <w:rFonts w:asciiTheme="majorBidi" w:hAnsiTheme="majorBidi" w:cstheme="majorBidi"/>
          <w:b/>
          <w:cs/>
        </w:rPr>
        <w:t xml:space="preserve"> </w:t>
      </w:r>
      <w:r w:rsidR="009756E0" w:rsidRPr="00CF76AB">
        <w:rPr>
          <w:rFonts w:ascii="Nirmala UI" w:hAnsi="Nirmala UI" w:cs="Nirmala UI" w:hint="cs"/>
          <w:b/>
          <w:cs/>
        </w:rPr>
        <w:t>शेल</w:t>
      </w:r>
      <w:r w:rsidR="009756E0" w:rsidRPr="00CF76AB">
        <w:rPr>
          <w:rFonts w:asciiTheme="majorBidi" w:hAnsiTheme="majorBidi" w:cstheme="majorBidi"/>
          <w:b/>
          <w:cs/>
        </w:rPr>
        <w:t xml:space="preserve"> </w:t>
      </w:r>
      <w:r w:rsidR="008B0C2A" w:rsidRPr="00CF76AB">
        <w:rPr>
          <w:rFonts w:ascii="Nirmala UI" w:hAnsi="Nirmala UI" w:cs="Nirmala UI" w:hint="cs"/>
          <w:b/>
          <w:cs/>
        </w:rPr>
        <w:t>क्षेत्र</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3</w:t>
      </w:r>
      <w:r w:rsidR="008B0C2A" w:rsidRPr="00CF76AB">
        <w:rPr>
          <w:rFonts w:asciiTheme="majorBidi" w:hAnsiTheme="majorBidi" w:cstheme="majorBidi"/>
          <w:b/>
        </w:rPr>
        <w:t xml:space="preserve"> </w:t>
      </w:r>
      <w:r w:rsidRPr="00CF76AB">
        <w:rPr>
          <w:rFonts w:ascii="Nirmala UI" w:hAnsi="Nirmala UI" w:cs="Nirmala UI" w:hint="cs"/>
          <w:b/>
          <w:cs/>
        </w:rPr>
        <w:t>एलपीएम</w:t>
      </w:r>
      <w:r w:rsidRPr="00CF76AB">
        <w:rPr>
          <w:rFonts w:asciiTheme="majorBidi" w:hAnsiTheme="majorBidi" w:cstheme="majorBidi"/>
          <w:b/>
          <w:cs/>
        </w:rPr>
        <w:t>/</w:t>
      </w:r>
      <w:r w:rsidR="00960124" w:rsidRPr="00CF76AB">
        <w:rPr>
          <w:rFonts w:asciiTheme="majorBidi" w:hAnsiTheme="majorBidi" w:cstheme="majorBidi"/>
          <w:b/>
          <w:cs/>
        </w:rPr>
        <w:t xml:space="preserve"> </w:t>
      </w:r>
      <w:r w:rsidR="00960124" w:rsidRPr="00CF76AB">
        <w:rPr>
          <w:rFonts w:ascii="Nirmala UI" w:hAnsi="Nirmala UI" w:cs="Nirmala UI" w:hint="cs"/>
          <w:b/>
          <w:cs/>
        </w:rPr>
        <w:t>एम</w:t>
      </w:r>
      <w:r w:rsidR="00960124" w:rsidRPr="00CF76AB">
        <w:rPr>
          <w:rFonts w:asciiTheme="majorBidi" w:hAnsiTheme="majorBidi" w:cstheme="majorBidi"/>
          <w:b/>
          <w:vertAlign w:val="superscript"/>
          <w:cs/>
        </w:rPr>
        <w:t xml:space="preserve"> </w:t>
      </w:r>
      <w:r w:rsidR="008B0C2A" w:rsidRPr="00CF76AB">
        <w:rPr>
          <w:rFonts w:asciiTheme="majorBidi" w:hAnsiTheme="majorBidi" w:cstheme="majorBidi"/>
          <w:b/>
          <w:vertAlign w:val="superscript"/>
          <w:cs/>
        </w:rPr>
        <w:t>2</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दर</w:t>
      </w:r>
      <w:r w:rsidR="008B0C2A" w:rsidRPr="00CF76AB">
        <w:rPr>
          <w:rFonts w:asciiTheme="majorBidi" w:hAnsiTheme="majorBidi" w:cstheme="majorBidi"/>
          <w:b/>
          <w:cs/>
        </w:rPr>
        <w:t xml:space="preserve"> </w:t>
      </w:r>
      <w:r w:rsidR="008B0C2A" w:rsidRPr="00CF76AB">
        <w:rPr>
          <w:rFonts w:ascii="Nirmala UI" w:hAnsi="Nirmala UI" w:cs="Nirmala UI" w:hint="cs"/>
          <w:b/>
          <w:cs/>
        </w:rPr>
        <w:t>से</w:t>
      </w:r>
      <w:r w:rsidR="008B0C2A" w:rsidRPr="00CF76AB">
        <w:rPr>
          <w:rFonts w:asciiTheme="majorBidi" w:hAnsiTheme="majorBidi" w:cstheme="majorBidi"/>
          <w:b/>
          <w:cs/>
        </w:rPr>
        <w:t xml:space="preserve"> </w:t>
      </w:r>
      <w:r w:rsidR="008B0C2A" w:rsidRPr="00CF76AB">
        <w:rPr>
          <w:rFonts w:ascii="Nirmala UI" w:hAnsi="Nirmala UI" w:cs="Nirmala UI" w:hint="cs"/>
          <w:b/>
          <w:cs/>
        </w:rPr>
        <w:t>जल</w:t>
      </w:r>
      <w:r w:rsidR="008B0C2A" w:rsidRPr="00CF76AB">
        <w:rPr>
          <w:rFonts w:asciiTheme="majorBidi" w:hAnsiTheme="majorBidi" w:cstheme="majorBidi"/>
          <w:b/>
          <w:cs/>
        </w:rPr>
        <w:t xml:space="preserve"> </w:t>
      </w:r>
      <w:r w:rsidR="008B0C2A" w:rsidRPr="00CF76AB">
        <w:rPr>
          <w:rFonts w:ascii="Nirmala UI" w:hAnsi="Nirmala UI" w:cs="Nirmala UI" w:hint="cs"/>
          <w:b/>
          <w:cs/>
        </w:rPr>
        <w:t>प्रवाह</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गणना</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जाती</w:t>
      </w:r>
      <w:r w:rsidR="008B0C2A" w:rsidRPr="00CF76AB">
        <w:rPr>
          <w:rFonts w:asciiTheme="majorBidi" w:hAnsiTheme="majorBidi" w:cstheme="majorBidi"/>
          <w:b/>
          <w:cs/>
        </w:rPr>
        <w:t xml:space="preserve"> </w:t>
      </w:r>
      <w:r w:rsidR="008B0C2A" w:rsidRPr="00CF76AB">
        <w:rPr>
          <w:rFonts w:ascii="Nirmala UI" w:hAnsi="Nirmala UI" w:cs="Nirmala UI" w:hint="cs"/>
          <w:b/>
          <w:cs/>
        </w:rPr>
        <w:t>है।</w:t>
      </w:r>
      <w:r w:rsidR="009756E0" w:rsidRPr="00CF76AB">
        <w:rPr>
          <w:rFonts w:asciiTheme="majorBidi" w:hAnsiTheme="majorBidi" w:cstheme="majorBidi"/>
          <w:b/>
          <w:cs/>
        </w:rPr>
        <w:t xml:space="preserve"> </w:t>
      </w:r>
    </w:p>
    <w:p w14:paraId="260E4844" w14:textId="368EA58C" w:rsidR="008B0C2A" w:rsidRPr="00CF76AB" w:rsidRDefault="00295ADB" w:rsidP="00CF76AB">
      <w:pPr>
        <w:pStyle w:val="BodyText"/>
        <w:ind w:left="3119" w:right="-1" w:hanging="567"/>
        <w:jc w:val="both"/>
        <w:rPr>
          <w:rFonts w:asciiTheme="majorBidi" w:hAnsiTheme="majorBidi" w:cstheme="majorBidi"/>
          <w:b/>
        </w:rPr>
      </w:pPr>
      <w:r w:rsidRPr="00CF76AB">
        <w:rPr>
          <w:rFonts w:asciiTheme="majorBidi" w:hAnsiTheme="majorBidi" w:cstheme="majorBidi"/>
          <w:b/>
        </w:rPr>
        <w:t xml:space="preserve">(iii) </w:t>
      </w:r>
      <w:r w:rsidRPr="00CF76AB">
        <w:rPr>
          <w:rFonts w:asciiTheme="majorBidi" w:hAnsiTheme="majorBidi" w:cstheme="majorBidi"/>
          <w:b/>
        </w:rPr>
        <w:tab/>
      </w:r>
      <w:r w:rsidR="008B0C2A" w:rsidRPr="00CF76AB">
        <w:rPr>
          <w:rFonts w:ascii="Nirmala UI" w:hAnsi="Nirmala UI" w:cs="Nirmala UI" w:hint="cs"/>
          <w:b/>
          <w:cs/>
        </w:rPr>
        <w:t>आग</w:t>
      </w:r>
      <w:r w:rsidR="008B0C2A" w:rsidRPr="00CF76AB">
        <w:rPr>
          <w:rFonts w:asciiTheme="majorBidi" w:hAnsiTheme="majorBidi" w:cstheme="majorBidi"/>
          <w:b/>
          <w:cs/>
        </w:rPr>
        <w:t xml:space="preserve"> </w:t>
      </w:r>
      <w:r w:rsidR="008B0C2A" w:rsidRPr="00CF76AB">
        <w:rPr>
          <w:rFonts w:ascii="Nirmala UI" w:hAnsi="Nirmala UI" w:cs="Nirmala UI" w:hint="cs"/>
          <w:b/>
          <w:cs/>
        </w:rPr>
        <w:t>लगने</w:t>
      </w:r>
      <w:r w:rsidR="008B0C2A" w:rsidRPr="00CF76AB">
        <w:rPr>
          <w:rFonts w:asciiTheme="majorBidi" w:hAnsiTheme="majorBidi" w:cstheme="majorBidi"/>
          <w:b/>
          <w:cs/>
        </w:rPr>
        <w:t xml:space="preserve"> </w:t>
      </w:r>
      <w:r w:rsidR="008B0C2A" w:rsidRPr="00CF76AB">
        <w:rPr>
          <w:rFonts w:ascii="Nirmala UI" w:hAnsi="Nirmala UI" w:cs="Nirmala UI" w:hint="cs"/>
          <w:b/>
          <w:cs/>
        </w:rPr>
        <w:t>वाले</w:t>
      </w:r>
      <w:r w:rsidR="008B0C2A" w:rsidRPr="00CF76AB">
        <w:rPr>
          <w:rFonts w:asciiTheme="majorBidi" w:hAnsiTheme="majorBidi" w:cstheme="majorBidi"/>
          <w:b/>
          <w:cs/>
        </w:rPr>
        <w:t xml:space="preserve"> </w:t>
      </w:r>
      <w:r w:rsidR="008B0C2A" w:rsidRPr="00CF76AB">
        <w:rPr>
          <w:rFonts w:ascii="Nirmala UI" w:hAnsi="Nirmala UI" w:cs="Nirmala UI" w:hint="cs"/>
          <w:b/>
          <w:cs/>
        </w:rPr>
        <w:t>टैंक</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केंद्र</w:t>
      </w:r>
      <w:r w:rsidR="008B0C2A" w:rsidRPr="00CF76AB">
        <w:rPr>
          <w:rFonts w:asciiTheme="majorBidi" w:hAnsiTheme="majorBidi" w:cstheme="majorBidi"/>
          <w:b/>
          <w:cs/>
        </w:rPr>
        <w:t xml:space="preserve"> </w:t>
      </w:r>
      <w:r w:rsidR="008B0C2A" w:rsidRPr="00CF76AB">
        <w:rPr>
          <w:rFonts w:ascii="Nirmala UI" w:hAnsi="Nirmala UI" w:cs="Nirmala UI" w:hint="cs"/>
          <w:b/>
          <w:cs/>
        </w:rPr>
        <w:t>से</w:t>
      </w:r>
      <w:r w:rsidR="008B0C2A" w:rsidRPr="00CF76AB">
        <w:rPr>
          <w:rFonts w:asciiTheme="majorBidi" w:hAnsiTheme="majorBidi" w:cstheme="majorBidi"/>
          <w:b/>
          <w:cs/>
        </w:rPr>
        <w:t xml:space="preserve"> (</w:t>
      </w:r>
      <w:r w:rsidRPr="00CF76AB">
        <w:rPr>
          <w:rFonts w:ascii="Nirmala UI" w:hAnsi="Nirmala UI" w:cs="Nirmala UI" w:hint="cs"/>
          <w:b/>
          <w:cs/>
        </w:rPr>
        <w:t>आर</w:t>
      </w:r>
      <w:r w:rsidR="008B0C2A" w:rsidRPr="00CF76AB">
        <w:rPr>
          <w:rFonts w:asciiTheme="majorBidi" w:hAnsiTheme="majorBidi" w:cstheme="majorBidi"/>
          <w:b/>
        </w:rPr>
        <w:t>+</w:t>
      </w:r>
      <w:r w:rsidR="008B0C2A" w:rsidRPr="00CF76AB">
        <w:rPr>
          <w:rFonts w:asciiTheme="majorBidi" w:hAnsiTheme="majorBidi" w:cstheme="majorBidi"/>
          <w:b/>
          <w:cs/>
        </w:rPr>
        <w:t xml:space="preserve">30) </w:t>
      </w:r>
      <w:r w:rsidR="009756E0" w:rsidRPr="00CF76AB">
        <w:rPr>
          <w:rFonts w:ascii="Nirmala UI" w:hAnsi="Nirmala UI" w:cs="Nirmala UI" w:hint="cs"/>
          <w:b/>
          <w:cs/>
        </w:rPr>
        <w:t>एम</w:t>
      </w:r>
      <w:r w:rsidR="009756E0"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दायरे</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बाहर</w:t>
      </w:r>
      <w:r w:rsidR="008B0C2A" w:rsidRPr="00CF76AB">
        <w:rPr>
          <w:rFonts w:asciiTheme="majorBidi" w:hAnsiTheme="majorBidi" w:cstheme="majorBidi"/>
          <w:b/>
          <w:cs/>
        </w:rPr>
        <w:t xml:space="preserve"> </w:t>
      </w:r>
      <w:r w:rsidR="008B0C2A" w:rsidRPr="00CF76AB">
        <w:rPr>
          <w:rFonts w:ascii="Nirmala UI" w:hAnsi="Nirmala UI" w:cs="Nirmala UI" w:hint="cs"/>
          <w:b/>
          <w:cs/>
        </w:rPr>
        <w:t>गिरने</w:t>
      </w:r>
      <w:r w:rsidR="008B0C2A" w:rsidRPr="00CF76AB">
        <w:rPr>
          <w:rFonts w:asciiTheme="majorBidi" w:hAnsiTheme="majorBidi" w:cstheme="majorBidi"/>
          <w:b/>
          <w:cs/>
        </w:rPr>
        <w:t xml:space="preserve"> </w:t>
      </w:r>
      <w:r w:rsidR="008B0C2A" w:rsidRPr="00CF76AB">
        <w:rPr>
          <w:rFonts w:ascii="Nirmala UI" w:hAnsi="Nirmala UI" w:cs="Nirmala UI" w:hint="cs"/>
          <w:b/>
          <w:cs/>
        </w:rPr>
        <w:t>वाले</w:t>
      </w:r>
      <w:r w:rsidR="008B0C2A" w:rsidRPr="00CF76AB">
        <w:rPr>
          <w:rFonts w:asciiTheme="majorBidi" w:hAnsiTheme="majorBidi" w:cstheme="majorBidi"/>
          <w:b/>
          <w:cs/>
        </w:rPr>
        <w:t xml:space="preserve"> </w:t>
      </w:r>
      <w:r w:rsidR="008B0C2A" w:rsidRPr="00CF76AB">
        <w:rPr>
          <w:rFonts w:ascii="Nirmala UI" w:hAnsi="Nirmala UI" w:cs="Nirmala UI" w:hint="cs"/>
          <w:b/>
          <w:cs/>
        </w:rPr>
        <w:t>और</w:t>
      </w:r>
      <w:r w:rsidR="008B0C2A" w:rsidRPr="00CF76AB">
        <w:rPr>
          <w:rFonts w:asciiTheme="majorBidi" w:hAnsiTheme="majorBidi" w:cstheme="majorBidi"/>
          <w:b/>
          <w:cs/>
        </w:rPr>
        <w:t xml:space="preserve"> </w:t>
      </w:r>
      <w:r w:rsidR="006E319D" w:rsidRPr="00CF76AB">
        <w:rPr>
          <w:rFonts w:ascii="Nirmala UI" w:hAnsi="Nirmala UI" w:cs="Nirmala UI" w:hint="cs"/>
          <w:b/>
          <w:cs/>
        </w:rPr>
        <w:t>उसी</w:t>
      </w:r>
      <w:r w:rsidR="006E319D" w:rsidRPr="00CF76AB">
        <w:rPr>
          <w:rFonts w:asciiTheme="majorBidi" w:hAnsiTheme="majorBidi" w:cstheme="majorBidi"/>
          <w:b/>
          <w:cs/>
        </w:rPr>
        <w:t xml:space="preserve"> </w:t>
      </w:r>
      <w:r w:rsidR="006E319D" w:rsidRPr="00CF76AB">
        <w:rPr>
          <w:rFonts w:ascii="Nirmala UI" w:hAnsi="Nirmala UI" w:cs="Nirmala UI" w:hint="cs"/>
          <w:b/>
          <w:cs/>
        </w:rPr>
        <w:t>डाइक</w:t>
      </w:r>
      <w:r w:rsidR="006E319D" w:rsidRPr="00CF76AB">
        <w:rPr>
          <w:rFonts w:asciiTheme="majorBidi" w:hAnsiTheme="majorBidi" w:cstheme="majorBidi"/>
          <w:b/>
          <w:cs/>
        </w:rPr>
        <w:t xml:space="preserve"> </w:t>
      </w:r>
      <w:r w:rsidR="006E319D" w:rsidRPr="00CF76AB">
        <w:rPr>
          <w:rFonts w:ascii="Nirmala UI" w:hAnsi="Nirmala UI" w:cs="Nirmala UI" w:hint="cs"/>
          <w:b/>
          <w:cs/>
        </w:rPr>
        <w:t>क्षेत्र</w:t>
      </w:r>
      <w:r w:rsidR="006E319D" w:rsidRPr="00CF76AB">
        <w:rPr>
          <w:rFonts w:asciiTheme="majorBidi" w:hAnsiTheme="majorBidi" w:cstheme="majorBidi"/>
          <w:b/>
          <w:cs/>
        </w:rPr>
        <w:t xml:space="preserve"> </w:t>
      </w:r>
      <w:r w:rsidR="006E319D" w:rsidRPr="00CF76AB">
        <w:rPr>
          <w:rFonts w:ascii="Nirmala UI" w:hAnsi="Nirmala UI" w:cs="Nirmala UI" w:hint="cs"/>
          <w:b/>
          <w:cs/>
        </w:rPr>
        <w:t>में</w:t>
      </w:r>
      <w:r w:rsidR="006E319D" w:rsidRPr="00CF76AB">
        <w:rPr>
          <w:rFonts w:asciiTheme="majorBidi" w:hAnsiTheme="majorBidi" w:cstheme="majorBidi"/>
          <w:b/>
          <w:cs/>
        </w:rPr>
        <w:t xml:space="preserve"> </w:t>
      </w:r>
      <w:r w:rsidR="006E319D" w:rsidRPr="00CF76AB">
        <w:rPr>
          <w:rFonts w:ascii="Nirmala UI" w:hAnsi="Nirmala UI" w:cs="Nirmala UI" w:hint="cs"/>
          <w:b/>
          <w:cs/>
        </w:rPr>
        <w:t>स्थित</w:t>
      </w:r>
      <w:r w:rsidR="006E319D" w:rsidRPr="00CF76AB">
        <w:rPr>
          <w:rFonts w:asciiTheme="majorBidi" w:hAnsiTheme="majorBidi" w:cstheme="majorBidi"/>
          <w:b/>
          <w:cs/>
        </w:rPr>
        <w:t xml:space="preserve"> </w:t>
      </w:r>
      <w:r w:rsidR="006E319D" w:rsidRPr="00CF76AB">
        <w:rPr>
          <w:rFonts w:ascii="Nirmala UI" w:hAnsi="Nirmala UI" w:cs="Nirmala UI" w:hint="cs"/>
          <w:b/>
          <w:cs/>
        </w:rPr>
        <w:t>अन्य</w:t>
      </w:r>
      <w:r w:rsidR="006E319D" w:rsidRPr="00CF76AB">
        <w:rPr>
          <w:rFonts w:asciiTheme="majorBidi" w:hAnsiTheme="majorBidi" w:cstheme="majorBidi"/>
          <w:b/>
          <w:cs/>
        </w:rPr>
        <w:t xml:space="preserve"> </w:t>
      </w:r>
      <w:r w:rsidR="006E319D" w:rsidRPr="00CF76AB">
        <w:rPr>
          <w:rFonts w:ascii="Nirmala UI" w:hAnsi="Nirmala UI" w:cs="Nirmala UI" w:hint="cs"/>
          <w:b/>
          <w:cs/>
        </w:rPr>
        <w:t>सभी</w:t>
      </w:r>
      <w:r w:rsidR="006E319D" w:rsidRPr="00CF76AB">
        <w:rPr>
          <w:rFonts w:asciiTheme="majorBidi" w:hAnsiTheme="majorBidi" w:cstheme="majorBidi"/>
          <w:b/>
          <w:cs/>
        </w:rPr>
        <w:t xml:space="preserve"> </w:t>
      </w:r>
      <w:r w:rsidR="006E319D" w:rsidRPr="00CF76AB">
        <w:rPr>
          <w:rFonts w:ascii="Nirmala UI" w:hAnsi="Nirmala UI" w:cs="Nirmala UI" w:hint="cs"/>
          <w:b/>
          <w:cs/>
        </w:rPr>
        <w:t>टैंकों</w:t>
      </w:r>
      <w:r w:rsidR="006E319D" w:rsidRPr="00CF76AB">
        <w:rPr>
          <w:rFonts w:asciiTheme="majorBidi" w:hAnsiTheme="majorBidi" w:cstheme="majorBidi"/>
          <w:b/>
          <w:cs/>
        </w:rPr>
        <w:t xml:space="preserve"> </w:t>
      </w:r>
      <w:r w:rsidR="006E319D" w:rsidRPr="00CF76AB">
        <w:rPr>
          <w:rFonts w:ascii="Nirmala UI" w:hAnsi="Nirmala UI" w:cs="Nirmala UI" w:hint="cs"/>
          <w:b/>
          <w:cs/>
        </w:rPr>
        <w:t>के</w:t>
      </w:r>
      <w:r w:rsidR="006E319D" w:rsidRPr="00CF76AB">
        <w:rPr>
          <w:rFonts w:asciiTheme="majorBidi" w:hAnsiTheme="majorBidi" w:cstheme="majorBidi"/>
          <w:b/>
          <w:cs/>
        </w:rPr>
        <w:t xml:space="preserve"> </w:t>
      </w:r>
      <w:r w:rsidR="006E319D" w:rsidRPr="00CF76AB">
        <w:rPr>
          <w:rFonts w:ascii="Nirmala UI" w:hAnsi="Nirmala UI" w:cs="Nirmala UI" w:hint="cs"/>
          <w:b/>
          <w:cs/>
        </w:rPr>
        <w:t>लिए</w:t>
      </w:r>
      <w:r w:rsidR="006E319D" w:rsidRPr="00CF76AB">
        <w:rPr>
          <w:rFonts w:asciiTheme="majorBidi" w:hAnsiTheme="majorBidi" w:cstheme="majorBidi"/>
          <w:b/>
          <w:cs/>
        </w:rPr>
        <w:t xml:space="preserve"> </w:t>
      </w:r>
      <w:r w:rsidR="008B0C2A" w:rsidRPr="00CF76AB">
        <w:rPr>
          <w:rFonts w:ascii="Nirmala UI" w:hAnsi="Nirmala UI" w:cs="Nirmala UI" w:hint="cs"/>
          <w:b/>
          <w:cs/>
        </w:rPr>
        <w:t>टैंक</w:t>
      </w:r>
      <w:r w:rsidR="008B0C2A" w:rsidRPr="00CF76AB">
        <w:rPr>
          <w:rFonts w:asciiTheme="majorBidi" w:hAnsiTheme="majorBidi" w:cstheme="majorBidi"/>
          <w:b/>
          <w:cs/>
        </w:rPr>
        <w:t xml:space="preserve"> </w:t>
      </w:r>
      <w:r w:rsidR="009756E0" w:rsidRPr="00CF76AB">
        <w:rPr>
          <w:rFonts w:ascii="Nirmala UI" w:hAnsi="Nirmala UI" w:cs="Nirmala UI" w:hint="cs"/>
          <w:b/>
          <w:cs/>
        </w:rPr>
        <w:t>शेल</w:t>
      </w:r>
      <w:r w:rsidR="009756E0" w:rsidRPr="00CF76AB">
        <w:rPr>
          <w:rFonts w:asciiTheme="majorBidi" w:hAnsiTheme="majorBidi" w:cstheme="majorBidi"/>
          <w:b/>
          <w:cs/>
        </w:rPr>
        <w:t xml:space="preserve"> </w:t>
      </w:r>
      <w:r w:rsidR="008B0C2A" w:rsidRPr="00CF76AB">
        <w:rPr>
          <w:rFonts w:ascii="Nirmala UI" w:hAnsi="Nirmala UI" w:cs="Nirmala UI" w:hint="cs"/>
          <w:b/>
          <w:cs/>
        </w:rPr>
        <w:t>क्षेत्र</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1</w:t>
      </w:r>
      <w:r w:rsidR="008B0C2A" w:rsidRPr="00CF76AB">
        <w:rPr>
          <w:rFonts w:asciiTheme="majorBidi" w:hAnsiTheme="majorBidi" w:cstheme="majorBidi"/>
          <w:b/>
        </w:rPr>
        <w:t xml:space="preserve"> </w:t>
      </w:r>
      <w:r w:rsidR="009756E0" w:rsidRPr="00CF76AB">
        <w:rPr>
          <w:rFonts w:ascii="Nirmala UI" w:hAnsi="Nirmala UI" w:cs="Nirmala UI" w:hint="cs"/>
          <w:b/>
          <w:cs/>
        </w:rPr>
        <w:t>एलपीएम</w:t>
      </w:r>
      <w:r w:rsidR="009756E0" w:rsidRPr="00CF76AB">
        <w:rPr>
          <w:rFonts w:asciiTheme="majorBidi" w:hAnsiTheme="majorBidi" w:cstheme="majorBidi"/>
          <w:b/>
          <w:cs/>
        </w:rPr>
        <w:t>/</w:t>
      </w:r>
      <w:r w:rsidR="00960124" w:rsidRPr="00CF76AB">
        <w:rPr>
          <w:rFonts w:asciiTheme="majorBidi" w:hAnsiTheme="majorBidi" w:cstheme="majorBidi"/>
          <w:b/>
          <w:cs/>
        </w:rPr>
        <w:t xml:space="preserve"> </w:t>
      </w:r>
      <w:r w:rsidR="00960124" w:rsidRPr="00CF76AB">
        <w:rPr>
          <w:rFonts w:ascii="Nirmala UI" w:hAnsi="Nirmala UI" w:cs="Nirmala UI" w:hint="cs"/>
          <w:b/>
          <w:cs/>
        </w:rPr>
        <w:t>एम</w:t>
      </w:r>
      <w:r w:rsidR="00960124" w:rsidRPr="00CF76AB">
        <w:rPr>
          <w:rFonts w:asciiTheme="majorBidi" w:hAnsiTheme="majorBidi" w:cstheme="majorBidi"/>
          <w:b/>
          <w:vertAlign w:val="superscript"/>
          <w:cs/>
        </w:rPr>
        <w:t xml:space="preserve"> </w:t>
      </w:r>
      <w:r w:rsidR="009756E0" w:rsidRPr="00CF76AB">
        <w:rPr>
          <w:rFonts w:asciiTheme="majorBidi" w:hAnsiTheme="majorBidi" w:cstheme="majorBidi"/>
          <w:b/>
          <w:vertAlign w:val="superscript"/>
          <w:cs/>
        </w:rPr>
        <w:t>2</w:t>
      </w:r>
      <w:r w:rsidR="009756E0"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दर</w:t>
      </w:r>
      <w:r w:rsidR="008B0C2A" w:rsidRPr="00CF76AB">
        <w:rPr>
          <w:rFonts w:asciiTheme="majorBidi" w:hAnsiTheme="majorBidi" w:cstheme="majorBidi"/>
          <w:b/>
          <w:cs/>
        </w:rPr>
        <w:t xml:space="preserve"> </w:t>
      </w:r>
      <w:r w:rsidR="008B0C2A" w:rsidRPr="00CF76AB">
        <w:rPr>
          <w:rFonts w:ascii="Nirmala UI" w:hAnsi="Nirmala UI" w:cs="Nirmala UI" w:hint="cs"/>
          <w:b/>
          <w:cs/>
        </w:rPr>
        <w:t>से</w:t>
      </w:r>
      <w:r w:rsidR="008B0C2A" w:rsidRPr="00CF76AB">
        <w:rPr>
          <w:rFonts w:asciiTheme="majorBidi" w:hAnsiTheme="majorBidi" w:cstheme="majorBidi"/>
          <w:b/>
          <w:cs/>
        </w:rPr>
        <w:t xml:space="preserve"> </w:t>
      </w:r>
      <w:r w:rsidR="008B0C2A" w:rsidRPr="00CF76AB">
        <w:rPr>
          <w:rFonts w:ascii="Nirmala UI" w:hAnsi="Nirmala UI" w:cs="Nirmala UI" w:hint="cs"/>
          <w:b/>
          <w:cs/>
        </w:rPr>
        <w:t>जल</w:t>
      </w:r>
      <w:r w:rsidR="008B0C2A" w:rsidRPr="00CF76AB">
        <w:rPr>
          <w:rFonts w:asciiTheme="majorBidi" w:hAnsiTheme="majorBidi" w:cstheme="majorBidi"/>
          <w:b/>
          <w:cs/>
        </w:rPr>
        <w:t xml:space="preserve"> </w:t>
      </w:r>
      <w:r w:rsidR="008B0C2A" w:rsidRPr="00CF76AB">
        <w:rPr>
          <w:rFonts w:ascii="Nirmala UI" w:hAnsi="Nirmala UI" w:cs="Nirmala UI" w:hint="cs"/>
          <w:b/>
          <w:cs/>
        </w:rPr>
        <w:t>प्रवाह</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गणना</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जाती</w:t>
      </w:r>
      <w:r w:rsidR="008B0C2A" w:rsidRPr="00CF76AB">
        <w:rPr>
          <w:rFonts w:asciiTheme="majorBidi" w:hAnsiTheme="majorBidi" w:cstheme="majorBidi"/>
          <w:b/>
          <w:cs/>
        </w:rPr>
        <w:t xml:space="preserve"> </w:t>
      </w:r>
      <w:r w:rsidR="008B0C2A" w:rsidRPr="00CF76AB">
        <w:rPr>
          <w:rFonts w:ascii="Nirmala UI" w:hAnsi="Nirmala UI" w:cs="Nirmala UI" w:hint="cs"/>
          <w:b/>
          <w:cs/>
        </w:rPr>
        <w:t>है।</w:t>
      </w:r>
      <w:r w:rsidR="008B0C2A" w:rsidRPr="00CF76AB">
        <w:rPr>
          <w:rFonts w:asciiTheme="majorBidi" w:hAnsiTheme="majorBidi" w:cstheme="majorBidi"/>
          <w:b/>
          <w:cs/>
        </w:rPr>
        <w:t xml:space="preserve"> </w:t>
      </w:r>
      <w:r w:rsidR="008B0C2A" w:rsidRPr="00CF76AB">
        <w:rPr>
          <w:rFonts w:ascii="Nirmala UI" w:hAnsi="Nirmala UI" w:cs="Nirmala UI" w:hint="cs"/>
          <w:b/>
          <w:cs/>
        </w:rPr>
        <w:t>टैंक</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छत</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लिए</w:t>
      </w:r>
      <w:r w:rsidR="008B0C2A" w:rsidRPr="00CF76AB">
        <w:rPr>
          <w:rFonts w:asciiTheme="majorBidi" w:hAnsiTheme="majorBidi" w:cstheme="majorBidi"/>
          <w:b/>
          <w:cs/>
        </w:rPr>
        <w:t xml:space="preserve"> </w:t>
      </w:r>
      <w:r w:rsidR="008B0C2A" w:rsidRPr="00CF76AB">
        <w:rPr>
          <w:rFonts w:ascii="Nirmala UI" w:hAnsi="Nirmala UI" w:cs="Nirmala UI" w:hint="cs"/>
          <w:b/>
          <w:cs/>
        </w:rPr>
        <w:t>ठंडे</w:t>
      </w:r>
      <w:r w:rsidR="008B0C2A" w:rsidRPr="00CF76AB">
        <w:rPr>
          <w:rFonts w:asciiTheme="majorBidi" w:hAnsiTheme="majorBidi" w:cstheme="majorBidi"/>
          <w:b/>
          <w:cs/>
        </w:rPr>
        <w:t xml:space="preserve"> </w:t>
      </w:r>
      <w:r w:rsidR="008B0C2A" w:rsidRPr="00CF76AB">
        <w:rPr>
          <w:rFonts w:ascii="Nirmala UI" w:hAnsi="Nirmala UI" w:cs="Nirmala UI" w:hint="cs"/>
          <w:b/>
          <w:cs/>
        </w:rPr>
        <w:t>पानी</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आवश्यकता</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उचित</w:t>
      </w:r>
      <w:r w:rsidR="008B0C2A" w:rsidRPr="00CF76AB">
        <w:rPr>
          <w:rFonts w:asciiTheme="majorBidi" w:hAnsiTheme="majorBidi" w:cstheme="majorBidi"/>
          <w:b/>
          <w:cs/>
        </w:rPr>
        <w:t xml:space="preserve"> </w:t>
      </w:r>
      <w:r w:rsidR="008B0C2A" w:rsidRPr="00CF76AB">
        <w:rPr>
          <w:rFonts w:ascii="Nirmala UI" w:hAnsi="Nirmala UI" w:cs="Nirmala UI" w:hint="cs"/>
          <w:b/>
          <w:cs/>
        </w:rPr>
        <w:t>खतरे</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आकलन</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आधार</w:t>
      </w:r>
      <w:r w:rsidR="008B0C2A" w:rsidRPr="00CF76AB">
        <w:rPr>
          <w:rFonts w:asciiTheme="majorBidi" w:hAnsiTheme="majorBidi" w:cstheme="majorBidi"/>
          <w:b/>
          <w:cs/>
        </w:rPr>
        <w:t xml:space="preserve"> </w:t>
      </w:r>
      <w:r w:rsidR="008B0C2A" w:rsidRPr="00CF76AB">
        <w:rPr>
          <w:rFonts w:ascii="Nirmala UI" w:hAnsi="Nirmala UI" w:cs="Nirmala UI" w:hint="cs"/>
          <w:b/>
          <w:cs/>
        </w:rPr>
        <w:t>पर</w:t>
      </w:r>
      <w:r w:rsidR="008B0C2A" w:rsidRPr="00CF76AB">
        <w:rPr>
          <w:rFonts w:asciiTheme="majorBidi" w:hAnsiTheme="majorBidi" w:cstheme="majorBidi"/>
          <w:b/>
          <w:cs/>
        </w:rPr>
        <w:t xml:space="preserve"> </w:t>
      </w:r>
      <w:r w:rsidR="009756E0" w:rsidRPr="00CF76AB">
        <w:rPr>
          <w:rFonts w:ascii="Nirmala UI" w:hAnsi="Nirmala UI" w:cs="Nirmala UI" w:hint="cs"/>
          <w:b/>
          <w:cs/>
        </w:rPr>
        <w:t>फिक्</w:t>
      </w:r>
      <w:r w:rsidR="009756E0" w:rsidRPr="00CF76AB">
        <w:rPr>
          <w:rFonts w:asciiTheme="majorBidi" w:hAnsiTheme="majorBidi" w:cstheme="majorBidi"/>
          <w:b/>
          <w:cs/>
        </w:rPr>
        <w:t>‍</w:t>
      </w:r>
      <w:r w:rsidR="009756E0" w:rsidRPr="00CF76AB">
        <w:rPr>
          <w:rFonts w:ascii="Nirmala UI" w:hAnsi="Nirmala UI" w:cs="Nirmala UI" w:hint="cs"/>
          <w:b/>
          <w:cs/>
        </w:rPr>
        <w:t>सड</w:t>
      </w:r>
      <w:r w:rsidR="009756E0" w:rsidRPr="00CF76AB">
        <w:rPr>
          <w:rFonts w:asciiTheme="majorBidi" w:hAnsiTheme="majorBidi" w:cstheme="majorBidi"/>
          <w:b/>
          <w:cs/>
        </w:rPr>
        <w:t xml:space="preserve"> </w:t>
      </w:r>
      <w:r w:rsidR="008B0C2A" w:rsidRPr="00CF76AB">
        <w:rPr>
          <w:rFonts w:ascii="Nirmala UI" w:hAnsi="Nirmala UI" w:cs="Nirmala UI" w:hint="cs"/>
          <w:b/>
          <w:cs/>
        </w:rPr>
        <w:t>प्रणाली</w:t>
      </w:r>
      <w:r w:rsidR="008B0C2A" w:rsidRPr="00CF76AB">
        <w:rPr>
          <w:rFonts w:asciiTheme="majorBidi" w:hAnsiTheme="majorBidi" w:cstheme="majorBidi"/>
          <w:b/>
          <w:cs/>
        </w:rPr>
        <w:t xml:space="preserve"> </w:t>
      </w:r>
      <w:r w:rsidR="008B0C2A" w:rsidRPr="00CF76AB">
        <w:rPr>
          <w:rFonts w:ascii="Nirmala UI" w:hAnsi="Nirmala UI" w:cs="Nirmala UI" w:hint="cs"/>
          <w:b/>
          <w:cs/>
        </w:rPr>
        <w:t>या</w:t>
      </w:r>
      <w:r w:rsidR="008B0C2A" w:rsidRPr="00CF76AB">
        <w:rPr>
          <w:rFonts w:asciiTheme="majorBidi" w:hAnsiTheme="majorBidi" w:cstheme="majorBidi"/>
          <w:b/>
          <w:cs/>
        </w:rPr>
        <w:t xml:space="preserve"> </w:t>
      </w:r>
      <w:r w:rsidR="008B0C2A" w:rsidRPr="00CF76AB">
        <w:rPr>
          <w:rFonts w:ascii="Nirmala UI" w:hAnsi="Nirmala UI" w:cs="Nirmala UI" w:hint="cs"/>
          <w:b/>
          <w:cs/>
        </w:rPr>
        <w:t>घूमने</w:t>
      </w:r>
      <w:r w:rsidR="008B0C2A" w:rsidRPr="00CF76AB">
        <w:rPr>
          <w:rFonts w:asciiTheme="majorBidi" w:hAnsiTheme="majorBidi" w:cstheme="majorBidi"/>
          <w:b/>
          <w:cs/>
        </w:rPr>
        <w:t xml:space="preserve"> </w:t>
      </w:r>
      <w:r w:rsidR="008B0C2A" w:rsidRPr="00CF76AB">
        <w:rPr>
          <w:rFonts w:ascii="Nirmala UI" w:hAnsi="Nirmala UI" w:cs="Nirmala UI" w:hint="cs"/>
          <w:b/>
          <w:cs/>
        </w:rPr>
        <w:t>वाले</w:t>
      </w:r>
      <w:r w:rsidR="008B0C2A" w:rsidRPr="00CF76AB">
        <w:rPr>
          <w:rFonts w:asciiTheme="majorBidi" w:hAnsiTheme="majorBidi" w:cstheme="majorBidi"/>
          <w:b/>
          <w:cs/>
        </w:rPr>
        <w:t xml:space="preserve"> </w:t>
      </w:r>
      <w:r w:rsidR="008B0C2A" w:rsidRPr="00CF76AB">
        <w:rPr>
          <w:rFonts w:ascii="Nirmala UI" w:hAnsi="Nirmala UI" w:cs="Nirmala UI" w:hint="cs"/>
          <w:b/>
          <w:cs/>
        </w:rPr>
        <w:t>नोजल</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माध्यम</w:t>
      </w:r>
      <w:r w:rsidR="008B0C2A" w:rsidRPr="00CF76AB">
        <w:rPr>
          <w:rFonts w:asciiTheme="majorBidi" w:hAnsiTheme="majorBidi" w:cstheme="majorBidi"/>
          <w:b/>
          <w:cs/>
        </w:rPr>
        <w:t xml:space="preserve"> </w:t>
      </w:r>
      <w:r w:rsidR="008B0C2A" w:rsidRPr="00CF76AB">
        <w:rPr>
          <w:rFonts w:ascii="Nirmala UI" w:hAnsi="Nirmala UI" w:cs="Nirmala UI" w:hint="cs"/>
          <w:b/>
          <w:cs/>
        </w:rPr>
        <w:t>से</w:t>
      </w:r>
      <w:r w:rsidR="008B0C2A" w:rsidRPr="00CF76AB">
        <w:rPr>
          <w:rFonts w:asciiTheme="majorBidi" w:hAnsiTheme="majorBidi" w:cstheme="majorBidi"/>
          <w:b/>
          <w:cs/>
        </w:rPr>
        <w:t xml:space="preserve"> </w:t>
      </w:r>
      <w:r w:rsidR="008B0C2A" w:rsidRPr="00CF76AB">
        <w:rPr>
          <w:rFonts w:ascii="Nirmala UI" w:hAnsi="Nirmala UI" w:cs="Nirmala UI" w:hint="cs"/>
          <w:b/>
          <w:cs/>
        </w:rPr>
        <w:t>प्रदान</w:t>
      </w:r>
      <w:r w:rsidR="008B0C2A" w:rsidRPr="00CF76AB">
        <w:rPr>
          <w:rFonts w:asciiTheme="majorBidi" w:hAnsiTheme="majorBidi" w:cstheme="majorBidi"/>
          <w:b/>
          <w:cs/>
        </w:rPr>
        <w:t xml:space="preserve"> </w:t>
      </w:r>
      <w:r w:rsidR="008B0C2A" w:rsidRPr="00CF76AB">
        <w:rPr>
          <w:rFonts w:ascii="Nirmala UI" w:hAnsi="Nirmala UI" w:cs="Nirmala UI" w:hint="cs"/>
          <w:b/>
          <w:cs/>
        </w:rPr>
        <w:t>किया</w:t>
      </w:r>
      <w:r w:rsidR="008B0C2A" w:rsidRPr="00CF76AB">
        <w:rPr>
          <w:rFonts w:asciiTheme="majorBidi" w:hAnsiTheme="majorBidi" w:cstheme="majorBidi"/>
          <w:b/>
          <w:cs/>
        </w:rPr>
        <w:t xml:space="preserve"> </w:t>
      </w:r>
      <w:r w:rsidR="008B0C2A" w:rsidRPr="00CF76AB">
        <w:rPr>
          <w:rFonts w:ascii="Nirmala UI" w:hAnsi="Nirmala UI" w:cs="Nirmala UI" w:hint="cs"/>
          <w:b/>
          <w:cs/>
        </w:rPr>
        <w:t>जा</w:t>
      </w:r>
      <w:r w:rsidR="008B0C2A" w:rsidRPr="00CF76AB">
        <w:rPr>
          <w:rFonts w:asciiTheme="majorBidi" w:hAnsiTheme="majorBidi" w:cstheme="majorBidi"/>
          <w:b/>
          <w:cs/>
        </w:rPr>
        <w:t xml:space="preserve"> </w:t>
      </w:r>
      <w:r w:rsidR="008B0C2A" w:rsidRPr="00CF76AB">
        <w:rPr>
          <w:rFonts w:ascii="Nirmala UI" w:hAnsi="Nirmala UI" w:cs="Nirmala UI" w:hint="cs"/>
          <w:b/>
          <w:cs/>
        </w:rPr>
        <w:t>सकता</w:t>
      </w:r>
      <w:r w:rsidR="008B0C2A" w:rsidRPr="00CF76AB">
        <w:rPr>
          <w:rFonts w:asciiTheme="majorBidi" w:hAnsiTheme="majorBidi" w:cstheme="majorBidi"/>
          <w:b/>
          <w:cs/>
        </w:rPr>
        <w:t xml:space="preserve"> </w:t>
      </w:r>
      <w:r w:rsidR="008B0C2A" w:rsidRPr="00CF76AB">
        <w:rPr>
          <w:rFonts w:ascii="Nirmala UI" w:hAnsi="Nirmala UI" w:cs="Nirmala UI" w:hint="cs"/>
          <w:b/>
          <w:cs/>
        </w:rPr>
        <w:t>है।</w:t>
      </w:r>
    </w:p>
    <w:p w14:paraId="0CF71ADE" w14:textId="37D39807" w:rsidR="008B0C2A" w:rsidRPr="00CF76AB" w:rsidRDefault="00295ADB" w:rsidP="00CF76AB">
      <w:pPr>
        <w:pStyle w:val="BodyText"/>
        <w:ind w:left="3119" w:right="-1" w:hanging="567"/>
        <w:jc w:val="both"/>
        <w:rPr>
          <w:rFonts w:asciiTheme="majorBidi" w:hAnsiTheme="majorBidi" w:cstheme="majorBidi"/>
          <w:b/>
        </w:rPr>
      </w:pPr>
      <w:r w:rsidRPr="00CF76AB">
        <w:rPr>
          <w:rFonts w:asciiTheme="majorBidi" w:hAnsiTheme="majorBidi" w:cstheme="majorBidi"/>
          <w:b/>
        </w:rPr>
        <w:lastRenderedPageBreak/>
        <w:t xml:space="preserve">(iv) </w:t>
      </w:r>
      <w:r w:rsidRPr="00CF76AB">
        <w:rPr>
          <w:rFonts w:asciiTheme="majorBidi" w:hAnsiTheme="majorBidi" w:cstheme="majorBidi"/>
          <w:b/>
        </w:rPr>
        <w:tab/>
      </w:r>
      <w:r w:rsidR="009756E0" w:rsidRPr="00CF76AB">
        <w:rPr>
          <w:rFonts w:ascii="Nirmala UI" w:hAnsi="Nirmala UI" w:cs="Nirmala UI" w:hint="cs"/>
          <w:b/>
          <w:cs/>
        </w:rPr>
        <w:t>एकल</w:t>
      </w:r>
      <w:r w:rsidR="009756E0" w:rsidRPr="00CF76AB">
        <w:rPr>
          <w:rFonts w:asciiTheme="majorBidi" w:hAnsiTheme="majorBidi" w:cstheme="majorBidi"/>
          <w:b/>
          <w:cs/>
        </w:rPr>
        <w:t xml:space="preserve"> </w:t>
      </w:r>
      <w:r w:rsidR="008B0C2A" w:rsidRPr="00CF76AB">
        <w:rPr>
          <w:rFonts w:ascii="Nirmala UI" w:hAnsi="Nirmala UI" w:cs="Nirmala UI" w:hint="cs"/>
          <w:b/>
          <w:cs/>
        </w:rPr>
        <w:t>सबसे</w:t>
      </w:r>
      <w:r w:rsidR="008B0C2A" w:rsidRPr="00CF76AB">
        <w:rPr>
          <w:rFonts w:asciiTheme="majorBidi" w:hAnsiTheme="majorBidi" w:cstheme="majorBidi"/>
          <w:b/>
          <w:cs/>
        </w:rPr>
        <w:t xml:space="preserve"> </w:t>
      </w:r>
      <w:r w:rsidR="008B0C2A" w:rsidRPr="00CF76AB">
        <w:rPr>
          <w:rFonts w:ascii="Nirmala UI" w:hAnsi="Nirmala UI" w:cs="Nirmala UI" w:hint="cs"/>
          <w:b/>
          <w:cs/>
        </w:rPr>
        <w:t>बड़ी</w:t>
      </w:r>
      <w:r w:rsidR="008B0C2A" w:rsidRPr="00CF76AB">
        <w:rPr>
          <w:rFonts w:asciiTheme="majorBidi" w:hAnsiTheme="majorBidi" w:cstheme="majorBidi"/>
          <w:b/>
          <w:cs/>
        </w:rPr>
        <w:t xml:space="preserve"> </w:t>
      </w:r>
      <w:r w:rsidR="009756E0" w:rsidRPr="00CF76AB">
        <w:rPr>
          <w:rFonts w:ascii="Nirmala UI" w:hAnsi="Nirmala UI" w:cs="Nirmala UI" w:hint="cs"/>
          <w:b/>
          <w:cs/>
        </w:rPr>
        <w:t>शंकु</w:t>
      </w:r>
      <w:r w:rsidR="009756E0" w:rsidRPr="00CF76AB">
        <w:rPr>
          <w:rFonts w:asciiTheme="majorBidi" w:hAnsiTheme="majorBidi" w:cstheme="majorBidi"/>
          <w:b/>
          <w:cs/>
        </w:rPr>
        <w:t xml:space="preserve"> </w:t>
      </w:r>
      <w:r w:rsidR="008B0C2A" w:rsidRPr="00CF76AB">
        <w:rPr>
          <w:rFonts w:ascii="Nirmala UI" w:hAnsi="Nirmala UI" w:cs="Nirmala UI" w:hint="cs"/>
          <w:b/>
          <w:cs/>
        </w:rPr>
        <w:t>छत</w:t>
      </w:r>
      <w:r w:rsidR="008B0C2A" w:rsidRPr="00CF76AB">
        <w:rPr>
          <w:rFonts w:asciiTheme="majorBidi" w:hAnsiTheme="majorBidi" w:cstheme="majorBidi"/>
          <w:b/>
          <w:cs/>
        </w:rPr>
        <w:t xml:space="preserve"> </w:t>
      </w:r>
      <w:r w:rsidR="008B0C2A" w:rsidRPr="00CF76AB">
        <w:rPr>
          <w:rFonts w:ascii="Nirmala UI" w:hAnsi="Nirmala UI" w:cs="Nirmala UI" w:hint="cs"/>
          <w:b/>
          <w:cs/>
        </w:rPr>
        <w:t>या</w:t>
      </w:r>
      <w:r w:rsidR="008B0C2A" w:rsidRPr="00CF76AB">
        <w:rPr>
          <w:rFonts w:asciiTheme="majorBidi" w:hAnsiTheme="majorBidi" w:cstheme="majorBidi"/>
          <w:b/>
          <w:cs/>
        </w:rPr>
        <w:t xml:space="preserve"> </w:t>
      </w:r>
      <w:r w:rsidR="008B0C2A" w:rsidRPr="00CF76AB">
        <w:rPr>
          <w:rFonts w:ascii="Nirmala UI" w:hAnsi="Nirmala UI" w:cs="Nirmala UI" w:hint="cs"/>
          <w:b/>
          <w:cs/>
        </w:rPr>
        <w:t>फ्लोटिंग</w:t>
      </w:r>
      <w:r w:rsidR="008B0C2A" w:rsidRPr="00CF76AB">
        <w:rPr>
          <w:rFonts w:asciiTheme="majorBidi" w:hAnsiTheme="majorBidi" w:cstheme="majorBidi"/>
          <w:b/>
          <w:cs/>
        </w:rPr>
        <w:t xml:space="preserve"> </w:t>
      </w:r>
      <w:r w:rsidR="008B0C2A" w:rsidRPr="00CF76AB">
        <w:rPr>
          <w:rFonts w:ascii="Nirmala UI" w:hAnsi="Nirmala UI" w:cs="Nirmala UI" w:hint="cs"/>
          <w:b/>
          <w:cs/>
        </w:rPr>
        <w:t>रूफ</w:t>
      </w:r>
      <w:r w:rsidR="008B0C2A" w:rsidRPr="00CF76AB">
        <w:rPr>
          <w:rFonts w:asciiTheme="majorBidi" w:hAnsiTheme="majorBidi" w:cstheme="majorBidi"/>
          <w:b/>
          <w:cs/>
        </w:rPr>
        <w:t xml:space="preserve"> </w:t>
      </w:r>
      <w:r w:rsidR="008B0C2A" w:rsidRPr="00CF76AB">
        <w:rPr>
          <w:rFonts w:ascii="Nirmala UI" w:hAnsi="Nirmala UI" w:cs="Nirmala UI" w:hint="cs"/>
          <w:b/>
          <w:cs/>
        </w:rPr>
        <w:t>टैंक</w:t>
      </w:r>
      <w:r w:rsidR="008B0C2A" w:rsidRPr="00CF76AB">
        <w:rPr>
          <w:rFonts w:asciiTheme="majorBidi" w:hAnsiTheme="majorBidi" w:cstheme="majorBidi"/>
          <w:b/>
          <w:cs/>
        </w:rPr>
        <w:t xml:space="preserve"> (</w:t>
      </w:r>
      <w:r w:rsidR="008B0C2A" w:rsidRPr="00CF76AB">
        <w:rPr>
          <w:rFonts w:ascii="Nirmala UI" w:hAnsi="Nirmala UI" w:cs="Nirmala UI" w:hint="cs"/>
          <w:b/>
          <w:cs/>
        </w:rPr>
        <w:t>छत</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9756E0" w:rsidRPr="00CF76AB">
        <w:rPr>
          <w:rFonts w:ascii="Nirmala UI" w:hAnsi="Nirmala UI" w:cs="Nirmala UI" w:hint="cs"/>
          <w:b/>
          <w:cs/>
        </w:rPr>
        <w:t>जलमग्</w:t>
      </w:r>
      <w:r w:rsidR="009756E0" w:rsidRPr="00CF76AB">
        <w:rPr>
          <w:rFonts w:asciiTheme="majorBidi" w:hAnsiTheme="majorBidi" w:cstheme="majorBidi"/>
          <w:b/>
          <w:cs/>
        </w:rPr>
        <w:t>‍</w:t>
      </w:r>
      <w:r w:rsidR="009756E0" w:rsidRPr="00CF76AB">
        <w:rPr>
          <w:rFonts w:ascii="Nirmala UI" w:hAnsi="Nirmala UI" w:cs="Nirmala UI" w:hint="cs"/>
          <w:b/>
          <w:cs/>
        </w:rPr>
        <w:t>न</w:t>
      </w:r>
      <w:r w:rsidR="009756E0" w:rsidRPr="00CF76AB">
        <w:rPr>
          <w:rFonts w:asciiTheme="majorBidi" w:hAnsiTheme="majorBidi" w:cstheme="majorBidi"/>
          <w:b/>
          <w:cs/>
        </w:rPr>
        <w:t xml:space="preserve"> </w:t>
      </w:r>
      <w:r w:rsidR="009756E0" w:rsidRPr="00CF76AB">
        <w:rPr>
          <w:rFonts w:ascii="Nirmala UI" w:hAnsi="Nirmala UI" w:cs="Nirmala UI" w:hint="cs"/>
          <w:b/>
          <w:cs/>
        </w:rPr>
        <w:t>होने</w:t>
      </w:r>
      <w:r w:rsidR="009756E0"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बाद</w:t>
      </w:r>
      <w:r w:rsidR="008B0C2A" w:rsidRPr="00CF76AB">
        <w:rPr>
          <w:rFonts w:asciiTheme="majorBidi" w:hAnsiTheme="majorBidi" w:cstheme="majorBidi"/>
          <w:b/>
          <w:cs/>
        </w:rPr>
        <w:t xml:space="preserve">) </w:t>
      </w:r>
      <w:r w:rsidR="00802998" w:rsidRPr="00CF76AB">
        <w:rPr>
          <w:rFonts w:ascii="Nirmala UI" w:hAnsi="Nirmala UI" w:cs="Nirmala UI" w:hint="cs"/>
          <w:b/>
          <w:cs/>
        </w:rPr>
        <w:t>के</w:t>
      </w:r>
      <w:r w:rsidR="00802998" w:rsidRPr="00CF76AB">
        <w:rPr>
          <w:rFonts w:asciiTheme="majorBidi" w:hAnsiTheme="majorBidi" w:cstheme="majorBidi"/>
          <w:b/>
          <w:cs/>
        </w:rPr>
        <w:t xml:space="preserve"> </w:t>
      </w:r>
      <w:r w:rsidR="00802998" w:rsidRPr="00CF76AB">
        <w:rPr>
          <w:rFonts w:ascii="Nirmala UI" w:hAnsi="Nirmala UI" w:cs="Nirmala UI" w:hint="cs"/>
          <w:b/>
          <w:cs/>
        </w:rPr>
        <w:t>लिए</w:t>
      </w:r>
      <w:r w:rsidR="00802998" w:rsidRPr="00CF76AB">
        <w:rPr>
          <w:rFonts w:asciiTheme="majorBidi" w:hAnsiTheme="majorBidi" w:cstheme="majorBidi"/>
          <w:b/>
          <w:cs/>
        </w:rPr>
        <w:t xml:space="preserve"> </w:t>
      </w:r>
      <w:r w:rsidR="00802998" w:rsidRPr="00CF76AB">
        <w:rPr>
          <w:rFonts w:ascii="Nirmala UI" w:hAnsi="Nirmala UI" w:cs="Nirmala UI" w:hint="cs"/>
          <w:b/>
          <w:cs/>
        </w:rPr>
        <w:t>झाग</w:t>
      </w:r>
      <w:r w:rsidR="00802998" w:rsidRPr="00CF76AB">
        <w:rPr>
          <w:rFonts w:asciiTheme="majorBidi" w:hAnsiTheme="majorBidi" w:cstheme="majorBidi"/>
          <w:b/>
          <w:cs/>
        </w:rPr>
        <w:t xml:space="preserve"> </w:t>
      </w:r>
      <w:r w:rsidR="00802998" w:rsidRPr="00CF76AB">
        <w:rPr>
          <w:rFonts w:ascii="Nirmala UI" w:hAnsi="Nirmala UI" w:cs="Nirmala UI" w:hint="cs"/>
          <w:b/>
          <w:cs/>
        </w:rPr>
        <w:t>बनाने</w:t>
      </w:r>
      <w:r w:rsidR="008B0C2A" w:rsidRPr="00CF76AB">
        <w:rPr>
          <w:rFonts w:asciiTheme="majorBidi" w:hAnsiTheme="majorBidi" w:cstheme="majorBidi"/>
          <w:b/>
        </w:rPr>
        <w:t xml:space="preserve">, </w:t>
      </w:r>
      <w:r w:rsidR="009756E0" w:rsidRPr="00CF76AB">
        <w:rPr>
          <w:rFonts w:ascii="Nirmala UI" w:hAnsi="Nirmala UI" w:cs="Nirmala UI" w:hint="cs"/>
          <w:b/>
          <w:cs/>
        </w:rPr>
        <w:t>फिक्</w:t>
      </w:r>
      <w:r w:rsidR="009756E0" w:rsidRPr="00CF76AB">
        <w:rPr>
          <w:rFonts w:asciiTheme="majorBidi" w:hAnsiTheme="majorBidi" w:cstheme="majorBidi"/>
          <w:b/>
          <w:cs/>
        </w:rPr>
        <w:t>‍</w:t>
      </w:r>
      <w:r w:rsidR="009756E0" w:rsidRPr="00CF76AB">
        <w:rPr>
          <w:rFonts w:ascii="Nirmala UI" w:hAnsi="Nirmala UI" w:cs="Nirmala UI" w:hint="cs"/>
          <w:b/>
          <w:cs/>
        </w:rPr>
        <w:t>सड</w:t>
      </w:r>
      <w:r w:rsidR="009756E0" w:rsidRPr="00CF76AB">
        <w:rPr>
          <w:rFonts w:asciiTheme="majorBidi" w:hAnsiTheme="majorBidi" w:cstheme="majorBidi"/>
          <w:b/>
          <w:cs/>
        </w:rPr>
        <w:t xml:space="preserve"> </w:t>
      </w:r>
      <w:r w:rsidR="008B0C2A" w:rsidRPr="00CF76AB">
        <w:rPr>
          <w:rFonts w:ascii="Nirmala UI" w:hAnsi="Nirmala UI" w:cs="Nirmala UI" w:hint="cs"/>
          <w:b/>
          <w:cs/>
        </w:rPr>
        <w:t>फोम</w:t>
      </w:r>
      <w:r w:rsidR="008B0C2A" w:rsidRPr="00CF76AB">
        <w:rPr>
          <w:rFonts w:asciiTheme="majorBidi" w:hAnsiTheme="majorBidi" w:cstheme="majorBidi"/>
          <w:b/>
          <w:cs/>
        </w:rPr>
        <w:t xml:space="preserve"> </w:t>
      </w:r>
      <w:r w:rsidR="009756E0" w:rsidRPr="00CF76AB">
        <w:rPr>
          <w:rFonts w:ascii="Nirmala UI" w:hAnsi="Nirmala UI" w:cs="Nirmala UI" w:hint="cs"/>
          <w:b/>
          <w:cs/>
        </w:rPr>
        <w:t>प्रणाली</w:t>
      </w:r>
      <w:r w:rsidR="008B0C2A" w:rsidRPr="00CF76AB">
        <w:rPr>
          <w:rFonts w:asciiTheme="majorBidi" w:hAnsiTheme="majorBidi" w:cstheme="majorBidi"/>
          <w:b/>
        </w:rPr>
        <w:t xml:space="preserve">, </w:t>
      </w:r>
      <w:r w:rsidR="008B0C2A" w:rsidRPr="00CF76AB">
        <w:rPr>
          <w:rFonts w:ascii="Nirmala UI" w:hAnsi="Nirmala UI" w:cs="Nirmala UI" w:hint="cs"/>
          <w:b/>
          <w:cs/>
        </w:rPr>
        <w:t>जहां</w:t>
      </w:r>
      <w:r w:rsidR="008B0C2A" w:rsidRPr="00CF76AB">
        <w:rPr>
          <w:rFonts w:asciiTheme="majorBidi" w:hAnsiTheme="majorBidi" w:cstheme="majorBidi"/>
          <w:b/>
          <w:cs/>
        </w:rPr>
        <w:t xml:space="preserve"> </w:t>
      </w:r>
      <w:r w:rsidR="008B0C2A" w:rsidRPr="00CF76AB">
        <w:rPr>
          <w:rFonts w:ascii="Nirmala UI" w:hAnsi="Nirmala UI" w:cs="Nirmala UI" w:hint="cs"/>
          <w:b/>
          <w:cs/>
        </w:rPr>
        <w:t>प्रदान</w:t>
      </w:r>
      <w:r w:rsidR="008B0C2A" w:rsidRPr="00CF76AB">
        <w:rPr>
          <w:rFonts w:asciiTheme="majorBidi" w:hAnsiTheme="majorBidi" w:cstheme="majorBidi"/>
          <w:b/>
          <w:cs/>
        </w:rPr>
        <w:t xml:space="preserve"> </w:t>
      </w:r>
      <w:r w:rsidR="00802998" w:rsidRPr="00CF76AB">
        <w:rPr>
          <w:rFonts w:ascii="Nirmala UI" w:hAnsi="Nirmala UI" w:cs="Nirmala UI" w:hint="cs"/>
          <w:b/>
          <w:cs/>
        </w:rPr>
        <w:t>की</w:t>
      </w:r>
      <w:r w:rsidR="00802998" w:rsidRPr="00CF76AB">
        <w:rPr>
          <w:rFonts w:asciiTheme="majorBidi" w:hAnsiTheme="majorBidi" w:cstheme="majorBidi"/>
          <w:b/>
          <w:cs/>
        </w:rPr>
        <w:t xml:space="preserve"> </w:t>
      </w:r>
      <w:r w:rsidR="00802998" w:rsidRPr="00CF76AB">
        <w:rPr>
          <w:rFonts w:ascii="Nirmala UI" w:hAnsi="Nirmala UI" w:cs="Nirmala UI" w:hint="cs"/>
          <w:b/>
          <w:cs/>
        </w:rPr>
        <w:t>गई</w:t>
      </w:r>
      <w:r w:rsidR="00802998" w:rsidRPr="00CF76AB">
        <w:rPr>
          <w:rFonts w:asciiTheme="majorBidi" w:hAnsiTheme="majorBidi" w:cstheme="majorBidi"/>
          <w:b/>
          <w:cs/>
        </w:rPr>
        <w:t xml:space="preserve"> </w:t>
      </w:r>
      <w:r w:rsidR="00802998" w:rsidRPr="00CF76AB">
        <w:rPr>
          <w:rFonts w:ascii="Nirmala UI" w:hAnsi="Nirmala UI" w:cs="Nirmala UI" w:hint="cs"/>
          <w:b/>
          <w:cs/>
        </w:rPr>
        <w:t>है</w:t>
      </w:r>
      <w:r w:rsidR="00802998" w:rsidRPr="00CF76AB">
        <w:rPr>
          <w:rFonts w:asciiTheme="majorBidi" w:hAnsiTheme="majorBidi" w:cstheme="majorBidi"/>
          <w:b/>
          <w:cs/>
        </w:rPr>
        <w:t xml:space="preserve"> </w:t>
      </w:r>
      <w:r w:rsidR="008B0C2A" w:rsidRPr="00CF76AB">
        <w:rPr>
          <w:rFonts w:ascii="Nirmala UI" w:hAnsi="Nirmala UI" w:cs="Nirmala UI" w:hint="cs"/>
          <w:b/>
          <w:cs/>
        </w:rPr>
        <w:t>या</w:t>
      </w:r>
      <w:r w:rsidR="008B0C2A" w:rsidRPr="00CF76AB">
        <w:rPr>
          <w:rFonts w:asciiTheme="majorBidi" w:hAnsiTheme="majorBidi" w:cstheme="majorBidi"/>
          <w:b/>
          <w:cs/>
        </w:rPr>
        <w:t xml:space="preserve"> </w:t>
      </w:r>
      <w:r w:rsidR="008B0C2A" w:rsidRPr="00CF76AB">
        <w:rPr>
          <w:rFonts w:ascii="Nirmala UI" w:hAnsi="Nirmala UI" w:cs="Nirmala UI" w:hint="cs"/>
          <w:b/>
          <w:cs/>
        </w:rPr>
        <w:t>पानी</w:t>
      </w:r>
      <w:r w:rsidR="008B0C2A" w:rsidRPr="00CF76AB">
        <w:rPr>
          <w:rFonts w:asciiTheme="majorBidi" w:hAnsiTheme="majorBidi" w:cstheme="majorBidi"/>
          <w:b/>
          <w:cs/>
        </w:rPr>
        <w:t xml:space="preserve"> </w:t>
      </w:r>
      <w:r w:rsidR="008B0C2A" w:rsidRPr="00CF76AB">
        <w:rPr>
          <w:rFonts w:ascii="Nirmala UI" w:hAnsi="Nirmala UI" w:cs="Nirmala UI" w:hint="cs"/>
          <w:b/>
          <w:cs/>
        </w:rPr>
        <w:t>या</w:t>
      </w:r>
      <w:r w:rsidR="008B0C2A" w:rsidRPr="00CF76AB">
        <w:rPr>
          <w:rFonts w:asciiTheme="majorBidi" w:hAnsiTheme="majorBidi" w:cstheme="majorBidi"/>
          <w:b/>
          <w:cs/>
        </w:rPr>
        <w:t xml:space="preserve"> </w:t>
      </w:r>
      <w:r w:rsidR="008B0C2A" w:rsidRPr="00CF76AB">
        <w:rPr>
          <w:rFonts w:ascii="Nirmala UI" w:hAnsi="Nirmala UI" w:cs="Nirmala UI" w:hint="cs"/>
          <w:b/>
          <w:cs/>
        </w:rPr>
        <w:t>फोम</w:t>
      </w:r>
      <w:r w:rsidR="008B0C2A" w:rsidRPr="00CF76AB">
        <w:rPr>
          <w:rFonts w:asciiTheme="majorBidi" w:hAnsiTheme="majorBidi" w:cstheme="majorBidi"/>
          <w:b/>
          <w:cs/>
        </w:rPr>
        <w:t xml:space="preserve"> </w:t>
      </w:r>
      <w:r w:rsidR="008B0C2A" w:rsidRPr="00CF76AB">
        <w:rPr>
          <w:rFonts w:ascii="Nirmala UI" w:hAnsi="Nirmala UI" w:cs="Nirmala UI" w:hint="cs"/>
          <w:b/>
          <w:cs/>
        </w:rPr>
        <w:t>मॉनिटर</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उपयोग</w:t>
      </w:r>
      <w:r w:rsidR="008B0C2A" w:rsidRPr="00CF76AB">
        <w:rPr>
          <w:rFonts w:asciiTheme="majorBidi" w:hAnsiTheme="majorBidi" w:cstheme="majorBidi"/>
          <w:b/>
          <w:cs/>
        </w:rPr>
        <w:t xml:space="preserve"> </w:t>
      </w:r>
      <w:r w:rsidR="00802998" w:rsidRPr="00CF76AB">
        <w:rPr>
          <w:rFonts w:ascii="Nirmala UI" w:hAnsi="Nirmala UI" w:cs="Nirmala UI" w:hint="cs"/>
          <w:b/>
          <w:cs/>
        </w:rPr>
        <w:t>द्वारा</w:t>
      </w:r>
      <w:r w:rsidR="00802998" w:rsidRPr="00CF76AB">
        <w:rPr>
          <w:rFonts w:asciiTheme="majorBidi" w:hAnsiTheme="majorBidi" w:cstheme="majorBidi"/>
          <w:b/>
          <w:cs/>
        </w:rPr>
        <w:t xml:space="preserve"> </w:t>
      </w:r>
      <w:r w:rsidR="008B0C2A" w:rsidRPr="00CF76AB">
        <w:rPr>
          <w:rFonts w:ascii="Nirmala UI" w:hAnsi="Nirmala UI" w:cs="Nirmala UI" w:hint="cs"/>
          <w:b/>
          <w:cs/>
        </w:rPr>
        <w:t>तेल</w:t>
      </w:r>
      <w:r w:rsidR="008B0C2A" w:rsidRPr="00CF76AB">
        <w:rPr>
          <w:rFonts w:asciiTheme="majorBidi" w:hAnsiTheme="majorBidi" w:cstheme="majorBidi"/>
          <w:b/>
          <w:cs/>
        </w:rPr>
        <w:t xml:space="preserve"> </w:t>
      </w:r>
      <w:r w:rsidR="00802998" w:rsidRPr="00CF76AB">
        <w:rPr>
          <w:rFonts w:ascii="Nirmala UI" w:hAnsi="Nirmala UI" w:cs="Nirmala UI" w:hint="cs"/>
          <w:b/>
          <w:cs/>
        </w:rPr>
        <w:t>के</w:t>
      </w:r>
      <w:r w:rsidR="00802998" w:rsidRPr="00CF76AB">
        <w:rPr>
          <w:rFonts w:asciiTheme="majorBidi" w:hAnsiTheme="majorBidi" w:cstheme="majorBidi"/>
          <w:b/>
          <w:cs/>
        </w:rPr>
        <w:t xml:space="preserve"> </w:t>
      </w:r>
      <w:r w:rsidR="00802998" w:rsidRPr="00CF76AB">
        <w:rPr>
          <w:rFonts w:ascii="Nirmala UI" w:hAnsi="Nirmala UI" w:cs="Nirmala UI" w:hint="cs"/>
          <w:b/>
          <w:cs/>
        </w:rPr>
        <w:t>जलते</w:t>
      </w:r>
      <w:r w:rsidR="00802998" w:rsidRPr="00CF76AB">
        <w:rPr>
          <w:rFonts w:asciiTheme="majorBidi" w:hAnsiTheme="majorBidi" w:cstheme="majorBidi"/>
          <w:b/>
          <w:cs/>
        </w:rPr>
        <w:t xml:space="preserve"> </w:t>
      </w:r>
      <w:r w:rsidR="00802998" w:rsidRPr="00CF76AB">
        <w:rPr>
          <w:rFonts w:ascii="Nirmala UI" w:hAnsi="Nirmala UI" w:cs="Nirmala UI" w:hint="cs"/>
          <w:b/>
          <w:cs/>
        </w:rPr>
        <w:t>हुए</w:t>
      </w:r>
      <w:r w:rsidR="00802998" w:rsidRPr="00CF76AB">
        <w:rPr>
          <w:rFonts w:asciiTheme="majorBidi" w:hAnsiTheme="majorBidi" w:cstheme="majorBidi"/>
          <w:b/>
          <w:cs/>
        </w:rPr>
        <w:t xml:space="preserve"> </w:t>
      </w:r>
      <w:r w:rsidR="008B0C2A" w:rsidRPr="00CF76AB">
        <w:rPr>
          <w:rFonts w:ascii="Nirmala UI" w:hAnsi="Nirmala UI" w:cs="Nirmala UI" w:hint="cs"/>
          <w:b/>
          <w:cs/>
        </w:rPr>
        <w:t>सतह</w:t>
      </w:r>
      <w:r w:rsidR="008B0C2A" w:rsidRPr="00CF76AB">
        <w:rPr>
          <w:rFonts w:asciiTheme="majorBidi" w:hAnsiTheme="majorBidi" w:cstheme="majorBidi"/>
          <w:b/>
          <w:cs/>
        </w:rPr>
        <w:t xml:space="preserve"> </w:t>
      </w:r>
      <w:r w:rsidR="008B0C2A" w:rsidRPr="00CF76AB">
        <w:rPr>
          <w:rFonts w:ascii="Nirmala UI" w:hAnsi="Nirmala UI" w:cs="Nirmala UI" w:hint="cs"/>
          <w:b/>
          <w:cs/>
        </w:rPr>
        <w:t>क्षेत्र</w:t>
      </w:r>
      <w:r w:rsidR="00802998" w:rsidRPr="00CF76AB">
        <w:rPr>
          <w:rFonts w:asciiTheme="majorBidi" w:hAnsiTheme="majorBidi" w:cstheme="majorBidi"/>
          <w:b/>
          <w:cs/>
        </w:rPr>
        <w:t xml:space="preserve"> </w:t>
      </w:r>
      <w:r w:rsidR="00802998" w:rsidRPr="00CF76AB">
        <w:rPr>
          <w:rFonts w:ascii="Nirmala UI" w:hAnsi="Nirmala UI" w:cs="Nirmala UI" w:hint="cs"/>
          <w:b/>
          <w:cs/>
        </w:rPr>
        <w:t>के</w:t>
      </w:r>
      <w:r w:rsidR="00802998" w:rsidRPr="00CF76AB">
        <w:rPr>
          <w:rFonts w:asciiTheme="majorBidi" w:hAnsiTheme="majorBidi" w:cstheme="majorBidi"/>
          <w:b/>
          <w:cs/>
        </w:rPr>
        <w:t xml:space="preserve"> </w:t>
      </w:r>
      <w:r w:rsidR="00802998" w:rsidRPr="00CF76AB">
        <w:rPr>
          <w:rFonts w:ascii="Nirmala UI" w:hAnsi="Nirmala UI" w:cs="Nirmala UI" w:hint="cs"/>
          <w:b/>
          <w:cs/>
        </w:rPr>
        <w:t>लिए</w:t>
      </w:r>
      <w:r w:rsidR="00802998" w:rsidRPr="00CF76AB">
        <w:rPr>
          <w:rFonts w:asciiTheme="majorBidi" w:hAnsiTheme="majorBidi" w:cstheme="majorBidi"/>
          <w:b/>
          <w:cs/>
        </w:rPr>
        <w:t xml:space="preserve"> </w:t>
      </w:r>
      <w:r w:rsidR="00802998" w:rsidRPr="00CF76AB">
        <w:rPr>
          <w:rFonts w:ascii="Nirmala UI" w:hAnsi="Nirmala UI" w:cs="Nirmala UI" w:hint="cs"/>
          <w:b/>
          <w:cs/>
        </w:rPr>
        <w:t>आवश्यक</w:t>
      </w:r>
      <w:r w:rsidR="00802998" w:rsidRPr="00CF76AB">
        <w:rPr>
          <w:rFonts w:asciiTheme="majorBidi" w:hAnsiTheme="majorBidi" w:cstheme="majorBidi"/>
          <w:b/>
          <w:cs/>
        </w:rPr>
        <w:t xml:space="preserve"> </w:t>
      </w:r>
      <w:r w:rsidR="00802998" w:rsidRPr="00CF76AB">
        <w:rPr>
          <w:rFonts w:ascii="Nirmala UI" w:hAnsi="Nirmala UI" w:cs="Nirmala UI" w:hint="cs"/>
          <w:b/>
          <w:cs/>
        </w:rPr>
        <w:t>पानी</w:t>
      </w:r>
      <w:r w:rsidR="00802998" w:rsidRPr="00CF76AB">
        <w:rPr>
          <w:rFonts w:asciiTheme="majorBidi" w:hAnsiTheme="majorBidi" w:cstheme="majorBidi"/>
          <w:b/>
          <w:cs/>
        </w:rPr>
        <w:t xml:space="preserve"> </w:t>
      </w:r>
      <w:r w:rsidR="00802998" w:rsidRPr="00CF76AB">
        <w:rPr>
          <w:rFonts w:ascii="Nirmala UI" w:hAnsi="Nirmala UI" w:cs="Nirmala UI" w:hint="cs"/>
          <w:b/>
          <w:cs/>
        </w:rPr>
        <w:t>का</w:t>
      </w:r>
      <w:r w:rsidR="00802998" w:rsidRPr="00CF76AB">
        <w:rPr>
          <w:rFonts w:asciiTheme="majorBidi" w:hAnsiTheme="majorBidi" w:cstheme="majorBidi"/>
          <w:b/>
          <w:cs/>
        </w:rPr>
        <w:t xml:space="preserve"> </w:t>
      </w:r>
      <w:r w:rsidR="00802998" w:rsidRPr="00CF76AB">
        <w:rPr>
          <w:rFonts w:ascii="Nirmala UI" w:hAnsi="Nirmala UI" w:cs="Nirmala UI" w:hint="cs"/>
          <w:b/>
          <w:cs/>
        </w:rPr>
        <w:t>प्रवाह</w:t>
      </w:r>
      <w:r w:rsidR="008B0C2A" w:rsidRPr="00CF76AB">
        <w:rPr>
          <w:rFonts w:ascii="Nirmala UI" w:hAnsi="Nirmala UI" w:cs="Nirmala UI" w:hint="cs"/>
          <w:b/>
          <w:cs/>
        </w:rPr>
        <w:t>।</w:t>
      </w:r>
      <w:r w:rsidR="008B0C2A" w:rsidRPr="00CF76AB">
        <w:rPr>
          <w:rFonts w:asciiTheme="majorBidi" w:hAnsiTheme="majorBidi" w:cstheme="majorBidi"/>
          <w:b/>
          <w:cs/>
        </w:rPr>
        <w:t xml:space="preserve"> (</w:t>
      </w:r>
      <w:r w:rsidR="008B0C2A" w:rsidRPr="00CF76AB">
        <w:rPr>
          <w:rFonts w:ascii="Nirmala UI" w:hAnsi="Nirmala UI" w:cs="Nirmala UI" w:hint="cs"/>
          <w:b/>
          <w:cs/>
        </w:rPr>
        <w:t>फोम</w:t>
      </w:r>
      <w:r w:rsidR="008B0C2A" w:rsidRPr="00CF76AB">
        <w:rPr>
          <w:rFonts w:asciiTheme="majorBidi" w:hAnsiTheme="majorBidi" w:cstheme="majorBidi"/>
          <w:b/>
          <w:cs/>
        </w:rPr>
        <w:t xml:space="preserve"> </w:t>
      </w:r>
      <w:r w:rsidR="008B0C2A" w:rsidRPr="00CF76AB">
        <w:rPr>
          <w:rFonts w:ascii="Nirmala UI" w:hAnsi="Nirmala UI" w:cs="Nirmala UI" w:hint="cs"/>
          <w:b/>
          <w:cs/>
        </w:rPr>
        <w:t>दरों</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लिए</w:t>
      </w:r>
      <w:r w:rsidR="008B0C2A" w:rsidRPr="00CF76AB">
        <w:rPr>
          <w:rFonts w:asciiTheme="majorBidi" w:hAnsiTheme="majorBidi" w:cstheme="majorBidi"/>
          <w:b/>
          <w:cs/>
        </w:rPr>
        <w:t xml:space="preserve"> </w:t>
      </w:r>
      <w:r w:rsidR="00935F20" w:rsidRPr="00CF76AB">
        <w:rPr>
          <w:rFonts w:ascii="Nirmala UI" w:hAnsi="Nirmala UI" w:cs="Nirmala UI" w:hint="cs"/>
          <w:b/>
          <w:cs/>
        </w:rPr>
        <w:t>इन</w:t>
      </w:r>
      <w:r w:rsidR="00935F20" w:rsidRPr="00CF76AB">
        <w:rPr>
          <w:rFonts w:asciiTheme="majorBidi" w:hAnsiTheme="majorBidi" w:cstheme="majorBidi"/>
          <w:b/>
          <w:cs/>
        </w:rPr>
        <w:t xml:space="preserve"> </w:t>
      </w:r>
      <w:r w:rsidR="00935F20" w:rsidRPr="00CF76AB">
        <w:rPr>
          <w:rFonts w:ascii="Nirmala UI" w:hAnsi="Nirmala UI" w:cs="Nirmala UI" w:hint="cs"/>
          <w:b/>
          <w:cs/>
        </w:rPr>
        <w:t>विनियमों</w:t>
      </w:r>
      <w:r w:rsidR="00935F20" w:rsidRPr="00CF76AB">
        <w:rPr>
          <w:rFonts w:asciiTheme="majorBidi" w:hAnsiTheme="majorBidi" w:cstheme="majorBidi"/>
          <w:b/>
          <w:cs/>
        </w:rPr>
        <w:t xml:space="preserve"> </w:t>
      </w:r>
      <w:r w:rsidR="00935F20" w:rsidRPr="00CF76AB">
        <w:rPr>
          <w:rFonts w:ascii="Nirmala UI" w:hAnsi="Nirmala UI" w:cs="Nirmala UI" w:hint="cs"/>
          <w:b/>
          <w:cs/>
        </w:rPr>
        <w:t>का</w:t>
      </w:r>
      <w:r w:rsidR="00935F20" w:rsidRPr="00CF76AB">
        <w:rPr>
          <w:rFonts w:asciiTheme="majorBidi" w:hAnsiTheme="majorBidi" w:cstheme="majorBidi"/>
          <w:b/>
          <w:cs/>
        </w:rPr>
        <w:t xml:space="preserve"> </w:t>
      </w:r>
      <w:r w:rsidR="00935F20" w:rsidRPr="00CF76AB">
        <w:rPr>
          <w:rFonts w:ascii="Nirmala UI" w:hAnsi="Nirmala UI" w:cs="Nirmala UI" w:hint="cs"/>
          <w:b/>
          <w:cs/>
        </w:rPr>
        <w:t>पैराग्राफ</w:t>
      </w:r>
      <w:r w:rsidR="00935F20" w:rsidRPr="00CF76AB">
        <w:rPr>
          <w:rFonts w:asciiTheme="majorBidi" w:hAnsiTheme="majorBidi" w:cstheme="majorBidi"/>
          <w:b/>
          <w:cs/>
        </w:rPr>
        <w:t xml:space="preserve"> 5.11.9</w:t>
      </w:r>
      <w:r w:rsidR="006B7EB4" w:rsidRPr="00CF76AB">
        <w:rPr>
          <w:rFonts w:asciiTheme="majorBidi" w:hAnsiTheme="majorBidi" w:cstheme="majorBidi"/>
          <w:b/>
          <w:cs/>
        </w:rPr>
        <w:t xml:space="preserve"> </w:t>
      </w:r>
      <w:r w:rsidR="006B7EB4" w:rsidRPr="00CF76AB">
        <w:rPr>
          <w:rFonts w:ascii="Nirmala UI" w:hAnsi="Nirmala UI" w:cs="Nirmala UI" w:hint="cs"/>
          <w:b/>
          <w:cs/>
        </w:rPr>
        <w:t>देखें</w:t>
      </w:r>
      <w:r w:rsidR="008B0C2A" w:rsidRPr="00CF76AB">
        <w:rPr>
          <w:rFonts w:asciiTheme="majorBidi" w:hAnsiTheme="majorBidi" w:cstheme="majorBidi"/>
          <w:b/>
          <w:cs/>
        </w:rPr>
        <w:t>)</w:t>
      </w:r>
      <w:r w:rsidR="0035577C" w:rsidRPr="00CF76AB">
        <w:rPr>
          <w:rFonts w:asciiTheme="majorBidi" w:hAnsiTheme="majorBidi" w:cstheme="majorBidi"/>
          <w:b/>
        </w:rPr>
        <w:t>;</w:t>
      </w:r>
      <w:r w:rsidR="0035577C" w:rsidRPr="00CF76AB">
        <w:rPr>
          <w:rFonts w:ascii="Nirmala UI" w:hAnsi="Nirmala UI" w:cs="Nirmala UI" w:hint="cs"/>
          <w:b/>
          <w:cs/>
        </w:rPr>
        <w:t>और</w:t>
      </w:r>
    </w:p>
    <w:p w14:paraId="7ECE7908" w14:textId="2FA934F6" w:rsidR="008B0C2A" w:rsidRPr="00CF76AB" w:rsidRDefault="00295ADB" w:rsidP="00CF76AB">
      <w:pPr>
        <w:pStyle w:val="BodyText"/>
        <w:ind w:left="3119" w:right="-1" w:hanging="567"/>
        <w:jc w:val="both"/>
        <w:rPr>
          <w:rFonts w:asciiTheme="majorBidi" w:hAnsiTheme="majorBidi" w:cstheme="majorBidi"/>
          <w:b/>
        </w:rPr>
      </w:pPr>
      <w:r w:rsidRPr="00CF76AB">
        <w:rPr>
          <w:rFonts w:asciiTheme="majorBidi" w:hAnsiTheme="majorBidi" w:cstheme="majorBidi"/>
          <w:b/>
        </w:rPr>
        <w:t xml:space="preserve">(v) </w:t>
      </w:r>
      <w:r w:rsidRPr="00CF76AB">
        <w:rPr>
          <w:rFonts w:asciiTheme="majorBidi" w:hAnsiTheme="majorBidi" w:cstheme="majorBidi"/>
          <w:b/>
        </w:rPr>
        <w:tab/>
      </w:r>
      <w:r w:rsidR="008B0C2A" w:rsidRPr="00CF76AB">
        <w:rPr>
          <w:rFonts w:ascii="Nirmala UI" w:hAnsi="Nirmala UI" w:cs="Nirmala UI" w:hint="cs"/>
          <w:b/>
          <w:cs/>
        </w:rPr>
        <w:t>पूरक</w:t>
      </w:r>
      <w:r w:rsidR="008B0C2A" w:rsidRPr="00CF76AB">
        <w:rPr>
          <w:rFonts w:asciiTheme="majorBidi" w:hAnsiTheme="majorBidi" w:cstheme="majorBidi"/>
          <w:b/>
          <w:cs/>
        </w:rPr>
        <w:t xml:space="preserve"> </w:t>
      </w:r>
      <w:r w:rsidR="008B0C2A" w:rsidRPr="00CF76AB">
        <w:rPr>
          <w:rFonts w:ascii="Nirmala UI" w:hAnsi="Nirmala UI" w:cs="Nirmala UI" w:hint="cs"/>
          <w:b/>
          <w:cs/>
        </w:rPr>
        <w:t>प्रवाह</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लिए</w:t>
      </w:r>
      <w:r w:rsidR="008B0C2A" w:rsidRPr="00CF76AB">
        <w:rPr>
          <w:rFonts w:asciiTheme="majorBidi" w:hAnsiTheme="majorBidi" w:cstheme="majorBidi"/>
          <w:b/>
          <w:cs/>
        </w:rPr>
        <w:t xml:space="preserve"> </w:t>
      </w:r>
      <w:r w:rsidR="008B0C2A" w:rsidRPr="00CF76AB">
        <w:rPr>
          <w:rFonts w:ascii="Nirmala UI" w:hAnsi="Nirmala UI" w:cs="Nirmala UI" w:hint="cs"/>
          <w:b/>
          <w:cs/>
        </w:rPr>
        <w:t>अग्नि</w:t>
      </w:r>
      <w:r w:rsidR="008B0C2A" w:rsidRPr="00CF76AB">
        <w:rPr>
          <w:rFonts w:asciiTheme="majorBidi" w:hAnsiTheme="majorBidi" w:cstheme="majorBidi"/>
          <w:b/>
          <w:cs/>
        </w:rPr>
        <w:t xml:space="preserve"> </w:t>
      </w:r>
      <w:r w:rsidR="008B0C2A" w:rsidRPr="00CF76AB">
        <w:rPr>
          <w:rFonts w:ascii="Nirmala UI" w:hAnsi="Nirmala UI" w:cs="Nirmala UI" w:hint="cs"/>
          <w:b/>
          <w:cs/>
        </w:rPr>
        <w:t>जल</w:t>
      </w:r>
      <w:r w:rsidR="008B0C2A" w:rsidRPr="00CF76AB">
        <w:rPr>
          <w:rFonts w:asciiTheme="majorBidi" w:hAnsiTheme="majorBidi" w:cstheme="majorBidi"/>
          <w:b/>
          <w:cs/>
        </w:rPr>
        <w:t xml:space="preserve"> </w:t>
      </w:r>
      <w:r w:rsidR="008B0C2A" w:rsidRPr="00CF76AB">
        <w:rPr>
          <w:rFonts w:ascii="Nirmala UI" w:hAnsi="Nirmala UI" w:cs="Nirmala UI" w:hint="cs"/>
          <w:b/>
          <w:cs/>
        </w:rPr>
        <w:t>प्रवाह</w:t>
      </w:r>
      <w:r w:rsidR="008B0C2A" w:rsidRPr="00CF76AB">
        <w:rPr>
          <w:rFonts w:asciiTheme="majorBidi" w:hAnsiTheme="majorBidi" w:cstheme="majorBidi"/>
          <w:b/>
          <w:cs/>
        </w:rPr>
        <w:t xml:space="preserve"> </w:t>
      </w:r>
      <w:r w:rsidR="008B0C2A" w:rsidRPr="00CF76AB">
        <w:rPr>
          <w:rFonts w:ascii="Nirmala UI" w:hAnsi="Nirmala UI" w:cs="Nirmala UI" w:hint="cs"/>
          <w:b/>
          <w:cs/>
        </w:rPr>
        <w:t>दर</w:t>
      </w:r>
      <w:r w:rsidR="008B0C2A" w:rsidRPr="00CF76AB">
        <w:rPr>
          <w:rFonts w:asciiTheme="majorBidi" w:hAnsiTheme="majorBidi" w:cstheme="majorBidi"/>
          <w:b/>
        </w:rPr>
        <w:t xml:space="preserve">, </w:t>
      </w:r>
      <w:r w:rsidR="00802998" w:rsidRPr="00CF76AB">
        <w:rPr>
          <w:rFonts w:ascii="Nirmala UI" w:hAnsi="Nirmala UI" w:cs="Nirmala UI" w:hint="cs"/>
          <w:b/>
          <w:cs/>
        </w:rPr>
        <w:t>एक</w:t>
      </w:r>
      <w:r w:rsidR="00802998" w:rsidRPr="00CF76AB">
        <w:rPr>
          <w:rFonts w:asciiTheme="majorBidi" w:hAnsiTheme="majorBidi" w:cstheme="majorBidi"/>
          <w:b/>
          <w:cs/>
        </w:rPr>
        <w:t xml:space="preserve"> </w:t>
      </w:r>
      <w:r w:rsidR="00802998" w:rsidRPr="00CF76AB">
        <w:rPr>
          <w:rFonts w:ascii="Nirmala UI" w:hAnsi="Nirmala UI" w:cs="Nirmala UI" w:hint="cs"/>
          <w:b/>
          <w:cs/>
        </w:rPr>
        <w:t>साथ</w:t>
      </w:r>
      <w:r w:rsidR="00802998" w:rsidRPr="00CF76AB">
        <w:rPr>
          <w:rFonts w:asciiTheme="majorBidi" w:hAnsiTheme="majorBidi" w:cstheme="majorBidi"/>
          <w:b/>
          <w:cs/>
        </w:rPr>
        <w:t xml:space="preserve"> </w:t>
      </w:r>
      <w:r w:rsidR="008B0C2A" w:rsidRPr="00CF76AB">
        <w:rPr>
          <w:rFonts w:asciiTheme="majorBidi" w:hAnsiTheme="majorBidi" w:cstheme="majorBidi"/>
          <w:b/>
          <w:cs/>
        </w:rPr>
        <w:t xml:space="preserve">4 </w:t>
      </w:r>
      <w:r w:rsidR="00802998" w:rsidRPr="00CF76AB">
        <w:rPr>
          <w:rFonts w:ascii="Nirmala UI" w:hAnsi="Nirmala UI" w:cs="Nirmala UI" w:hint="cs"/>
          <w:b/>
          <w:cs/>
        </w:rPr>
        <w:t>अलग</w:t>
      </w:r>
      <w:r w:rsidR="00802998" w:rsidRPr="00CF76AB">
        <w:rPr>
          <w:rFonts w:asciiTheme="majorBidi" w:hAnsiTheme="majorBidi" w:cstheme="majorBidi"/>
          <w:b/>
          <w:cs/>
        </w:rPr>
        <w:t>-</w:t>
      </w:r>
      <w:r w:rsidR="00802998" w:rsidRPr="00CF76AB">
        <w:rPr>
          <w:rFonts w:ascii="Nirmala UI" w:hAnsi="Nirmala UI" w:cs="Nirmala UI" w:hint="cs"/>
          <w:b/>
          <w:cs/>
        </w:rPr>
        <w:t>अलग</w:t>
      </w:r>
      <w:r w:rsidR="00802998" w:rsidRPr="00CF76AB">
        <w:rPr>
          <w:rFonts w:asciiTheme="majorBidi" w:hAnsiTheme="majorBidi" w:cstheme="majorBidi"/>
          <w:b/>
          <w:cs/>
        </w:rPr>
        <w:t xml:space="preserve"> </w:t>
      </w:r>
      <w:r w:rsidR="008B0C2A" w:rsidRPr="00CF76AB">
        <w:rPr>
          <w:rFonts w:ascii="Nirmala UI" w:hAnsi="Nirmala UI" w:cs="Nirmala UI" w:hint="cs"/>
          <w:b/>
          <w:cs/>
        </w:rPr>
        <w:t>हाइड्रेंट</w:t>
      </w:r>
      <w:r w:rsidR="008B0C2A" w:rsidRPr="00CF76AB">
        <w:rPr>
          <w:rFonts w:asciiTheme="majorBidi" w:hAnsiTheme="majorBidi" w:cstheme="majorBidi"/>
          <w:b/>
          <w:cs/>
        </w:rPr>
        <w:t xml:space="preserve"> </w:t>
      </w:r>
      <w:r w:rsidR="008B0C2A" w:rsidRPr="00CF76AB">
        <w:rPr>
          <w:rFonts w:ascii="Nirmala UI" w:hAnsi="Nirmala UI" w:cs="Nirmala UI" w:hint="cs"/>
          <w:b/>
          <w:cs/>
        </w:rPr>
        <w:t>आउटलेट</w:t>
      </w:r>
      <w:r w:rsidR="008B0C2A" w:rsidRPr="00CF76AB">
        <w:rPr>
          <w:rFonts w:asciiTheme="majorBidi" w:hAnsiTheme="majorBidi" w:cstheme="majorBidi"/>
          <w:b/>
          <w:cs/>
        </w:rPr>
        <w:t xml:space="preserve"> </w:t>
      </w:r>
      <w:r w:rsidR="008B0C2A" w:rsidRPr="00CF76AB">
        <w:rPr>
          <w:rFonts w:ascii="Nirmala UI" w:hAnsi="Nirmala UI" w:cs="Nirmala UI" w:hint="cs"/>
          <w:b/>
          <w:cs/>
        </w:rPr>
        <w:t>और</w:t>
      </w:r>
      <w:r w:rsidR="008B0C2A" w:rsidRPr="00CF76AB">
        <w:rPr>
          <w:rFonts w:asciiTheme="majorBidi" w:hAnsiTheme="majorBidi" w:cstheme="majorBidi"/>
          <w:b/>
          <w:cs/>
        </w:rPr>
        <w:t xml:space="preserve"> 1 </w:t>
      </w:r>
      <w:r w:rsidR="008B0C2A" w:rsidRPr="00CF76AB">
        <w:rPr>
          <w:rFonts w:ascii="Nirmala UI" w:hAnsi="Nirmala UI" w:cs="Nirmala UI" w:hint="cs"/>
          <w:b/>
          <w:cs/>
        </w:rPr>
        <w:t>एचवीएलआर</w:t>
      </w:r>
      <w:r w:rsidR="008B0C2A" w:rsidRPr="00CF76AB">
        <w:rPr>
          <w:rFonts w:asciiTheme="majorBidi" w:hAnsiTheme="majorBidi" w:cstheme="majorBidi"/>
          <w:b/>
          <w:cs/>
        </w:rPr>
        <w:t xml:space="preserve"> </w:t>
      </w:r>
      <w:r w:rsidR="008B0C2A" w:rsidRPr="00CF76AB">
        <w:rPr>
          <w:rFonts w:ascii="Nirmala UI" w:hAnsi="Nirmala UI" w:cs="Nirmala UI" w:hint="cs"/>
          <w:b/>
          <w:cs/>
        </w:rPr>
        <w:t>मॉनिटर</w:t>
      </w:r>
      <w:r w:rsidR="008B0C2A" w:rsidRPr="00CF76AB">
        <w:rPr>
          <w:rFonts w:asciiTheme="majorBidi" w:hAnsiTheme="majorBidi" w:cstheme="majorBidi"/>
          <w:b/>
          <w:cs/>
        </w:rPr>
        <w:t xml:space="preserve"> (1000 </w:t>
      </w:r>
      <w:r w:rsidR="008B0C2A" w:rsidRPr="00CF76AB">
        <w:rPr>
          <w:rFonts w:ascii="Nirmala UI" w:hAnsi="Nirmala UI" w:cs="Nirmala UI" w:hint="cs"/>
          <w:b/>
          <w:cs/>
        </w:rPr>
        <w:t>जीपीएम</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उपयोग</w:t>
      </w:r>
      <w:r w:rsidR="008B0C2A" w:rsidRPr="00CF76AB">
        <w:rPr>
          <w:rFonts w:asciiTheme="majorBidi" w:hAnsiTheme="majorBidi" w:cstheme="majorBidi"/>
          <w:b/>
          <w:cs/>
        </w:rPr>
        <w:t xml:space="preserve"> </w:t>
      </w:r>
      <w:r w:rsidR="008B0C2A" w:rsidRPr="00CF76AB">
        <w:rPr>
          <w:rFonts w:ascii="Nirmala UI" w:hAnsi="Nirmala UI" w:cs="Nirmala UI" w:hint="cs"/>
          <w:b/>
          <w:cs/>
        </w:rPr>
        <w:t>पर</w:t>
      </w:r>
      <w:r w:rsidR="008B0C2A" w:rsidRPr="00CF76AB">
        <w:rPr>
          <w:rFonts w:asciiTheme="majorBidi" w:hAnsiTheme="majorBidi" w:cstheme="majorBidi"/>
          <w:b/>
          <w:cs/>
        </w:rPr>
        <w:t xml:space="preserve"> </w:t>
      </w:r>
      <w:r w:rsidR="008B0C2A" w:rsidRPr="00CF76AB">
        <w:rPr>
          <w:rFonts w:ascii="Nirmala UI" w:hAnsi="Nirmala UI" w:cs="Nirmala UI" w:hint="cs"/>
          <w:b/>
          <w:cs/>
        </w:rPr>
        <w:t>आधारित</w:t>
      </w:r>
      <w:r w:rsidR="008B0C2A" w:rsidRPr="00CF76AB">
        <w:rPr>
          <w:rFonts w:asciiTheme="majorBidi" w:hAnsiTheme="majorBidi" w:cstheme="majorBidi"/>
          <w:b/>
          <w:cs/>
        </w:rPr>
        <w:t xml:space="preserve"> </w:t>
      </w:r>
      <w:r w:rsidR="008B0C2A" w:rsidRPr="00CF76AB">
        <w:rPr>
          <w:rFonts w:ascii="Nirmala UI" w:hAnsi="Nirmala UI" w:cs="Nirmala UI" w:hint="cs"/>
          <w:b/>
          <w:cs/>
        </w:rPr>
        <w:t>होगी।</w:t>
      </w:r>
      <w:r w:rsidR="008B0C2A" w:rsidRPr="00CF76AB">
        <w:rPr>
          <w:rFonts w:asciiTheme="majorBidi" w:hAnsiTheme="majorBidi" w:cstheme="majorBidi"/>
          <w:b/>
          <w:cs/>
        </w:rPr>
        <w:t xml:space="preserve"> 36</w:t>
      </w:r>
      <w:r w:rsidR="00802998" w:rsidRPr="00CF76AB">
        <w:rPr>
          <w:rFonts w:asciiTheme="majorBidi" w:hAnsiTheme="majorBidi" w:cstheme="majorBidi"/>
          <w:b/>
        </w:rPr>
        <w:t xml:space="preserve"> </w:t>
      </w:r>
      <w:r w:rsidR="007640A5" w:rsidRPr="00CF76AB">
        <w:rPr>
          <w:rFonts w:ascii="Nirmala UI" w:hAnsi="Nirmala UI" w:cs="Nirmala UI" w:hint="cs"/>
          <w:b/>
          <w:cs/>
        </w:rPr>
        <w:t>घन</w:t>
      </w:r>
      <w:r w:rsidR="007640A5" w:rsidRPr="00CF76AB">
        <w:rPr>
          <w:rFonts w:asciiTheme="majorBidi" w:hAnsiTheme="majorBidi" w:cstheme="majorBidi"/>
          <w:b/>
          <w:cs/>
        </w:rPr>
        <w:t xml:space="preserve"> </w:t>
      </w:r>
      <w:r w:rsidR="007640A5" w:rsidRPr="00CF76AB">
        <w:rPr>
          <w:rFonts w:ascii="Nirmala UI" w:hAnsi="Nirmala UI" w:cs="Nirmala UI" w:hint="cs"/>
          <w:b/>
          <w:cs/>
        </w:rPr>
        <w:t>मीटर</w:t>
      </w:r>
      <w:r w:rsidR="007640A5" w:rsidRPr="00CF76AB">
        <w:rPr>
          <w:rFonts w:asciiTheme="majorBidi" w:hAnsiTheme="majorBidi" w:cstheme="majorBidi"/>
          <w:b/>
          <w:cs/>
        </w:rPr>
        <w:t>/</w:t>
      </w:r>
      <w:r w:rsidR="007640A5" w:rsidRPr="00CF76AB">
        <w:rPr>
          <w:rFonts w:ascii="Nirmala UI" w:hAnsi="Nirmala UI" w:cs="Nirmala UI" w:hint="cs"/>
          <w:b/>
          <w:cs/>
        </w:rPr>
        <w:t>घंटा</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रूप</w:t>
      </w:r>
      <w:r w:rsidR="008B0C2A" w:rsidRPr="00CF76AB">
        <w:rPr>
          <w:rFonts w:asciiTheme="majorBidi" w:hAnsiTheme="majorBidi" w:cstheme="majorBidi"/>
          <w:b/>
          <w:cs/>
        </w:rPr>
        <w:t xml:space="preserve"> </w:t>
      </w:r>
      <w:r w:rsidR="008B0C2A" w:rsidRPr="00CF76AB">
        <w:rPr>
          <w:rFonts w:ascii="Nirmala UI" w:hAnsi="Nirmala UI" w:cs="Nirmala UI" w:hint="cs"/>
          <w:b/>
          <w:cs/>
        </w:rPr>
        <w:t>में</w:t>
      </w:r>
      <w:r w:rsidR="008B0C2A" w:rsidRPr="00CF76AB">
        <w:rPr>
          <w:rFonts w:asciiTheme="majorBidi" w:hAnsiTheme="majorBidi" w:cstheme="majorBidi"/>
          <w:b/>
          <w:cs/>
        </w:rPr>
        <w:t xml:space="preserve"> </w:t>
      </w:r>
      <w:r w:rsidR="008B0C2A" w:rsidRPr="00CF76AB">
        <w:rPr>
          <w:rFonts w:ascii="Nirmala UI" w:hAnsi="Nirmala UI" w:cs="Nirmala UI" w:hint="cs"/>
          <w:b/>
          <w:cs/>
        </w:rPr>
        <w:t>प्रत्येक</w:t>
      </w:r>
      <w:r w:rsidR="008B0C2A" w:rsidRPr="00CF76AB">
        <w:rPr>
          <w:rFonts w:asciiTheme="majorBidi" w:hAnsiTheme="majorBidi" w:cstheme="majorBidi"/>
          <w:b/>
          <w:cs/>
        </w:rPr>
        <w:t xml:space="preserve"> </w:t>
      </w:r>
      <w:r w:rsidR="008B0C2A" w:rsidRPr="00CF76AB">
        <w:rPr>
          <w:rFonts w:ascii="Nirmala UI" w:hAnsi="Nirmala UI" w:cs="Nirmala UI" w:hint="cs"/>
          <w:b/>
          <w:cs/>
        </w:rPr>
        <w:t>हाइड्रेंट</w:t>
      </w:r>
      <w:r w:rsidR="008B0C2A" w:rsidRPr="00CF76AB">
        <w:rPr>
          <w:rFonts w:asciiTheme="majorBidi" w:hAnsiTheme="majorBidi" w:cstheme="majorBidi"/>
          <w:b/>
          <w:cs/>
        </w:rPr>
        <w:t xml:space="preserve"> </w:t>
      </w:r>
      <w:r w:rsidR="008B0C2A" w:rsidRPr="00CF76AB">
        <w:rPr>
          <w:rFonts w:ascii="Nirmala UI" w:hAnsi="Nirmala UI" w:cs="Nirmala UI" w:hint="cs"/>
          <w:b/>
          <w:cs/>
        </w:rPr>
        <w:t>आउटलेट</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क्षमता</w:t>
      </w:r>
      <w:r w:rsidR="008B0C2A" w:rsidRPr="00CF76AB">
        <w:rPr>
          <w:rFonts w:asciiTheme="majorBidi" w:hAnsiTheme="majorBidi" w:cstheme="majorBidi"/>
          <w:b/>
          <w:cs/>
        </w:rPr>
        <w:t xml:space="preserve"> </w:t>
      </w:r>
      <w:r w:rsidR="008B0C2A" w:rsidRPr="00CF76AB">
        <w:rPr>
          <w:rFonts w:ascii="Nirmala UI" w:hAnsi="Nirmala UI" w:cs="Nirmala UI" w:hint="cs"/>
          <w:b/>
          <w:cs/>
        </w:rPr>
        <w:t>और</w:t>
      </w:r>
      <w:r w:rsidR="008B0C2A" w:rsidRPr="00CF76AB">
        <w:rPr>
          <w:rFonts w:asciiTheme="majorBidi" w:hAnsiTheme="majorBidi" w:cstheme="majorBidi"/>
          <w:b/>
          <w:cs/>
        </w:rPr>
        <w:t xml:space="preserve"> 228</w:t>
      </w:r>
      <w:r w:rsidR="008B0C2A" w:rsidRPr="00CF76AB">
        <w:rPr>
          <w:rFonts w:asciiTheme="majorBidi" w:hAnsiTheme="majorBidi" w:cstheme="majorBidi"/>
          <w:b/>
        </w:rPr>
        <w:t xml:space="preserve"> </w:t>
      </w:r>
      <w:r w:rsidR="007640A5" w:rsidRPr="00CF76AB">
        <w:rPr>
          <w:rFonts w:ascii="Nirmala UI" w:hAnsi="Nirmala UI" w:cs="Nirmala UI" w:hint="cs"/>
          <w:b/>
          <w:cs/>
        </w:rPr>
        <w:t>घन</w:t>
      </w:r>
      <w:r w:rsidR="007640A5" w:rsidRPr="00CF76AB">
        <w:rPr>
          <w:rFonts w:asciiTheme="majorBidi" w:hAnsiTheme="majorBidi" w:cstheme="majorBidi"/>
          <w:b/>
          <w:cs/>
        </w:rPr>
        <w:t xml:space="preserve"> </w:t>
      </w:r>
      <w:r w:rsidR="007640A5" w:rsidRPr="00CF76AB">
        <w:rPr>
          <w:rFonts w:ascii="Nirmala UI" w:hAnsi="Nirmala UI" w:cs="Nirmala UI" w:hint="cs"/>
          <w:b/>
          <w:cs/>
        </w:rPr>
        <w:t>मीटर</w:t>
      </w:r>
      <w:r w:rsidR="007640A5" w:rsidRPr="00CF76AB">
        <w:rPr>
          <w:rFonts w:asciiTheme="majorBidi" w:hAnsiTheme="majorBidi" w:cstheme="majorBidi"/>
          <w:b/>
          <w:cs/>
        </w:rPr>
        <w:t>/</w:t>
      </w:r>
      <w:r w:rsidR="007640A5" w:rsidRPr="00CF76AB">
        <w:rPr>
          <w:rFonts w:ascii="Nirmala UI" w:hAnsi="Nirmala UI" w:cs="Nirmala UI" w:hint="cs"/>
          <w:b/>
          <w:cs/>
        </w:rPr>
        <w:t>घंटा</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रूप</w:t>
      </w:r>
      <w:r w:rsidR="008B0C2A" w:rsidRPr="00CF76AB">
        <w:rPr>
          <w:rFonts w:asciiTheme="majorBidi" w:hAnsiTheme="majorBidi" w:cstheme="majorBidi"/>
          <w:b/>
          <w:cs/>
        </w:rPr>
        <w:t xml:space="preserve"> </w:t>
      </w:r>
      <w:r w:rsidR="008B0C2A" w:rsidRPr="00CF76AB">
        <w:rPr>
          <w:rFonts w:ascii="Nirmala UI" w:hAnsi="Nirmala UI" w:cs="Nirmala UI" w:hint="cs"/>
          <w:b/>
          <w:cs/>
        </w:rPr>
        <w:t>में</w:t>
      </w:r>
      <w:r w:rsidR="008B0C2A" w:rsidRPr="00CF76AB">
        <w:rPr>
          <w:rFonts w:asciiTheme="majorBidi" w:hAnsiTheme="majorBidi" w:cstheme="majorBidi"/>
          <w:b/>
          <w:cs/>
        </w:rPr>
        <w:t xml:space="preserve"> </w:t>
      </w:r>
      <w:r w:rsidR="008B0C2A" w:rsidRPr="00CF76AB">
        <w:rPr>
          <w:rFonts w:ascii="Nirmala UI" w:hAnsi="Nirmala UI" w:cs="Nirmala UI" w:hint="cs"/>
          <w:b/>
          <w:cs/>
        </w:rPr>
        <w:t>प्रत्येक</w:t>
      </w:r>
      <w:r w:rsidR="008B0C2A" w:rsidRPr="00CF76AB">
        <w:rPr>
          <w:rFonts w:asciiTheme="majorBidi" w:hAnsiTheme="majorBidi" w:cstheme="majorBidi"/>
          <w:b/>
          <w:cs/>
        </w:rPr>
        <w:t xml:space="preserve"> </w:t>
      </w:r>
      <w:r w:rsidRPr="00CF76AB">
        <w:rPr>
          <w:rFonts w:ascii="Nirmala UI" w:hAnsi="Nirmala UI" w:cs="Nirmala UI" w:hint="cs"/>
          <w:b/>
          <w:cs/>
        </w:rPr>
        <w:t>एचवीएलआर</w:t>
      </w:r>
      <w:r w:rsidR="008B0C2A" w:rsidRPr="00CF76AB">
        <w:rPr>
          <w:rFonts w:asciiTheme="majorBidi" w:hAnsiTheme="majorBidi" w:cstheme="majorBidi"/>
          <w:b/>
        </w:rPr>
        <w:t xml:space="preserve"> </w:t>
      </w:r>
      <w:r w:rsidR="008B0C2A" w:rsidRPr="00CF76AB">
        <w:rPr>
          <w:rFonts w:ascii="Nirmala UI" w:hAnsi="Nirmala UI" w:cs="Nirmala UI" w:hint="cs"/>
          <w:b/>
          <w:cs/>
        </w:rPr>
        <w:t>मॉनिटर</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क्षमता</w:t>
      </w:r>
      <w:r w:rsidR="008B0C2A" w:rsidRPr="00CF76AB">
        <w:rPr>
          <w:rFonts w:asciiTheme="majorBidi" w:hAnsiTheme="majorBidi" w:cstheme="majorBidi"/>
          <w:b/>
          <w:cs/>
        </w:rPr>
        <w:t xml:space="preserve"> 7 </w:t>
      </w:r>
      <w:r w:rsidR="008B0C2A" w:rsidRPr="00CF76AB">
        <w:rPr>
          <w:rFonts w:ascii="Nirmala UI" w:hAnsi="Nirmala UI" w:cs="Nirmala UI" w:hint="cs"/>
          <w:b/>
          <w:cs/>
        </w:rPr>
        <w:t>कि</w:t>
      </w:r>
      <w:r w:rsidRPr="00CF76AB">
        <w:rPr>
          <w:rFonts w:asciiTheme="majorBidi" w:hAnsiTheme="majorBidi" w:cstheme="majorBidi"/>
          <w:b/>
          <w:cs/>
        </w:rPr>
        <w:t>.</w:t>
      </w:r>
      <w:r w:rsidRPr="00CF76AB">
        <w:rPr>
          <w:rFonts w:ascii="Nirmala UI" w:hAnsi="Nirmala UI" w:cs="Nirmala UI" w:hint="cs"/>
          <w:b/>
          <w:cs/>
        </w:rPr>
        <w:t>ग्रा</w:t>
      </w:r>
      <w:r w:rsidRPr="00CF76AB">
        <w:rPr>
          <w:rFonts w:asciiTheme="majorBidi" w:hAnsiTheme="majorBidi" w:cstheme="majorBidi"/>
          <w:b/>
          <w:cs/>
        </w:rPr>
        <w:t>.</w:t>
      </w:r>
      <w:r w:rsidR="008B0C2A" w:rsidRPr="00CF76AB">
        <w:rPr>
          <w:rFonts w:asciiTheme="majorBidi" w:hAnsiTheme="majorBidi" w:cstheme="majorBidi"/>
          <w:b/>
          <w:cs/>
        </w:rPr>
        <w:t>/</w:t>
      </w:r>
      <w:r w:rsidR="00802998"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w:t>
      </w:r>
      <w:r w:rsidR="00960124" w:rsidRPr="00CF76AB">
        <w:rPr>
          <w:rFonts w:asciiTheme="majorBidi" w:hAnsiTheme="majorBidi" w:cstheme="majorBidi"/>
          <w:b/>
          <w:cs/>
        </w:rPr>
        <w:t xml:space="preserve"> </w:t>
      </w:r>
      <w:r w:rsidR="00960124" w:rsidRPr="00CF76AB">
        <w:rPr>
          <w:rFonts w:ascii="Nirmala UI" w:hAnsi="Nirmala UI" w:cs="Nirmala UI" w:hint="cs"/>
          <w:b/>
          <w:cs/>
        </w:rPr>
        <w:t>एम</w:t>
      </w:r>
      <w:r w:rsidRPr="00CF76AB">
        <w:rPr>
          <w:rFonts w:asciiTheme="majorBidi" w:hAnsiTheme="majorBidi" w:cstheme="majorBidi"/>
          <w:b/>
          <w:cs/>
        </w:rPr>
        <w:t>.</w:t>
      </w:r>
      <w:r w:rsidR="008B0C2A" w:rsidRPr="00CF76AB">
        <w:rPr>
          <w:rFonts w:asciiTheme="majorBidi" w:hAnsiTheme="majorBidi" w:cstheme="majorBidi"/>
          <w:b/>
          <w:vertAlign w:val="superscript"/>
          <w:cs/>
        </w:rPr>
        <w:t>2</w:t>
      </w:r>
      <w:r w:rsidRPr="00CF76AB">
        <w:rPr>
          <w:rFonts w:ascii="Nirmala UI" w:hAnsi="Nirmala UI" w:cs="Nirmala UI" w:hint="cs"/>
          <w:b/>
          <w:cs/>
        </w:rPr>
        <w:t>ग्रा</w:t>
      </w:r>
      <w:r w:rsidR="008B0C2A" w:rsidRPr="00CF76AB">
        <w:rPr>
          <w:rFonts w:asciiTheme="majorBidi" w:hAnsiTheme="majorBidi" w:cstheme="majorBidi"/>
          <w:b/>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दबाव</w:t>
      </w:r>
      <w:r w:rsidR="008B0C2A" w:rsidRPr="00CF76AB">
        <w:rPr>
          <w:rFonts w:asciiTheme="majorBidi" w:hAnsiTheme="majorBidi" w:cstheme="majorBidi"/>
          <w:b/>
          <w:cs/>
        </w:rPr>
        <w:t xml:space="preserve"> </w:t>
      </w:r>
      <w:r w:rsidR="008B0C2A" w:rsidRPr="00CF76AB">
        <w:rPr>
          <w:rFonts w:ascii="Nirmala UI" w:hAnsi="Nirmala UI" w:cs="Nirmala UI" w:hint="cs"/>
          <w:b/>
          <w:cs/>
        </w:rPr>
        <w:t>पर</w:t>
      </w:r>
      <w:r w:rsidR="008B0C2A" w:rsidRPr="00CF76AB">
        <w:rPr>
          <w:rFonts w:asciiTheme="majorBidi" w:hAnsiTheme="majorBidi" w:cstheme="majorBidi"/>
          <w:b/>
          <w:cs/>
        </w:rPr>
        <w:t xml:space="preserve"> </w:t>
      </w:r>
      <w:r w:rsidR="008B0C2A" w:rsidRPr="00CF76AB">
        <w:rPr>
          <w:rFonts w:ascii="Nirmala UI" w:hAnsi="Nirmala UI" w:cs="Nirmala UI" w:hint="cs"/>
          <w:b/>
          <w:cs/>
        </w:rPr>
        <w:t>मानी</w:t>
      </w:r>
      <w:r w:rsidR="008B0C2A" w:rsidRPr="00CF76AB">
        <w:rPr>
          <w:rFonts w:asciiTheme="majorBidi" w:hAnsiTheme="majorBidi" w:cstheme="majorBidi"/>
          <w:b/>
          <w:cs/>
        </w:rPr>
        <w:t xml:space="preserve"> </w:t>
      </w:r>
      <w:r w:rsidR="008B0C2A" w:rsidRPr="00CF76AB">
        <w:rPr>
          <w:rFonts w:ascii="Nirmala UI" w:hAnsi="Nirmala UI" w:cs="Nirmala UI" w:hint="cs"/>
          <w:b/>
          <w:cs/>
        </w:rPr>
        <w:t>जाएगी।</w:t>
      </w:r>
      <w:r w:rsidR="00802998" w:rsidRPr="00CF76AB">
        <w:rPr>
          <w:rFonts w:asciiTheme="majorBidi" w:hAnsiTheme="majorBidi" w:cstheme="majorBidi"/>
          <w:b/>
          <w:cs/>
        </w:rPr>
        <w:t xml:space="preserve"> </w:t>
      </w:r>
    </w:p>
    <w:p w14:paraId="5206258F" w14:textId="77777777" w:rsidR="008B0C2A" w:rsidRPr="00CF76AB" w:rsidRDefault="008B0C2A" w:rsidP="00CF76AB">
      <w:pPr>
        <w:pStyle w:val="BodyText"/>
        <w:ind w:left="1276" w:right="-1"/>
        <w:jc w:val="both"/>
        <w:rPr>
          <w:rFonts w:asciiTheme="majorBidi" w:hAnsiTheme="majorBidi" w:cstheme="majorBidi"/>
          <w:b/>
        </w:rPr>
      </w:pPr>
    </w:p>
    <w:p w14:paraId="50DBD051" w14:textId="28462239" w:rsidR="008B0C2A" w:rsidRPr="00CF76AB" w:rsidRDefault="00295ADB" w:rsidP="00CF76AB">
      <w:pPr>
        <w:pStyle w:val="BodyText"/>
        <w:ind w:left="2160" w:right="-1" w:hanging="884"/>
        <w:jc w:val="both"/>
        <w:rPr>
          <w:rFonts w:asciiTheme="majorBidi" w:hAnsiTheme="majorBidi" w:cstheme="majorBidi"/>
          <w:b/>
        </w:rPr>
      </w:pPr>
      <w:r w:rsidRPr="00CF76AB">
        <w:rPr>
          <w:rFonts w:asciiTheme="majorBidi" w:hAnsiTheme="majorBidi" w:cstheme="majorBidi"/>
          <w:b/>
        </w:rPr>
        <w:t>(</w:t>
      </w:r>
      <w:r w:rsidRPr="00CF76AB">
        <w:rPr>
          <w:rFonts w:ascii="Nirmala UI" w:hAnsi="Nirmala UI" w:cs="Nirmala UI" w:hint="cs"/>
          <w:b/>
          <w:cs/>
        </w:rPr>
        <w:t>ग</w:t>
      </w:r>
      <w:r w:rsidRPr="00CF76AB">
        <w:rPr>
          <w:rFonts w:asciiTheme="majorBidi" w:hAnsiTheme="majorBidi" w:cstheme="majorBidi"/>
          <w:b/>
          <w:cs/>
        </w:rPr>
        <w:t xml:space="preserve">) </w:t>
      </w:r>
      <w:r w:rsidRPr="00CF76AB">
        <w:rPr>
          <w:rFonts w:asciiTheme="majorBidi" w:hAnsiTheme="majorBidi" w:cstheme="majorBidi"/>
          <w:b/>
          <w:cs/>
        </w:rPr>
        <w:tab/>
      </w:r>
      <w:r w:rsidRPr="00CF76AB">
        <w:rPr>
          <w:rFonts w:ascii="Nirmala UI" w:hAnsi="Nirmala UI" w:cs="Nirmala UI" w:hint="cs"/>
          <w:b/>
          <w:cs/>
        </w:rPr>
        <w:t>सी</w:t>
      </w:r>
      <w:r w:rsidR="008B0C2A" w:rsidRPr="00CF76AB">
        <w:rPr>
          <w:rFonts w:asciiTheme="majorBidi" w:hAnsiTheme="majorBidi" w:cstheme="majorBidi"/>
          <w:b/>
          <w:cs/>
        </w:rPr>
        <w:t xml:space="preserve">4 </w:t>
      </w:r>
      <w:r w:rsidR="008B0C2A" w:rsidRPr="00CF76AB">
        <w:rPr>
          <w:rFonts w:ascii="Nirmala UI" w:hAnsi="Nirmala UI" w:cs="Nirmala UI" w:hint="cs"/>
          <w:b/>
          <w:cs/>
        </w:rPr>
        <w:t>और</w:t>
      </w:r>
      <w:r w:rsidR="008B0C2A" w:rsidRPr="00CF76AB">
        <w:rPr>
          <w:rFonts w:asciiTheme="majorBidi" w:hAnsiTheme="majorBidi" w:cstheme="majorBidi"/>
          <w:b/>
          <w:cs/>
        </w:rPr>
        <w:t xml:space="preserve"> </w:t>
      </w:r>
      <w:r w:rsidR="008B0C2A" w:rsidRPr="00CF76AB">
        <w:rPr>
          <w:rFonts w:ascii="Nirmala UI" w:hAnsi="Nirmala UI" w:cs="Nirmala UI" w:hint="cs"/>
          <w:b/>
          <w:cs/>
        </w:rPr>
        <w:t>लाइटर</w:t>
      </w:r>
      <w:r w:rsidR="008B0C2A" w:rsidRPr="00CF76AB">
        <w:rPr>
          <w:rFonts w:asciiTheme="majorBidi" w:hAnsiTheme="majorBidi" w:cstheme="majorBidi"/>
          <w:b/>
          <w:cs/>
        </w:rPr>
        <w:t xml:space="preserve"> </w:t>
      </w:r>
      <w:r w:rsidR="008B0C2A" w:rsidRPr="00CF76AB">
        <w:rPr>
          <w:rFonts w:ascii="Nirmala UI" w:hAnsi="Nirmala UI" w:cs="Nirmala UI" w:hint="cs"/>
          <w:b/>
          <w:cs/>
        </w:rPr>
        <w:t>एंड</w:t>
      </w:r>
      <w:r w:rsidR="00DB06AA" w:rsidRPr="00CF76AB">
        <w:rPr>
          <w:rFonts w:ascii="Nirmala UI" w:hAnsi="Nirmala UI" w:cs="Nirmala UI" w:hint="cs"/>
          <w:b/>
          <w:cs/>
        </w:rPr>
        <w:t>्स</w:t>
      </w:r>
      <w:r w:rsidR="00DB06AA" w:rsidRPr="00CF76AB">
        <w:rPr>
          <w:rFonts w:asciiTheme="majorBidi" w:hAnsiTheme="majorBidi" w:cstheme="majorBidi"/>
          <w:b/>
          <w:cs/>
        </w:rPr>
        <w:t xml:space="preserve"> </w:t>
      </w:r>
      <w:r w:rsidR="008708AB" w:rsidRPr="00CF76AB">
        <w:rPr>
          <w:rFonts w:ascii="Nirmala UI" w:hAnsi="Nirmala UI" w:cs="Nirmala UI" w:hint="cs"/>
          <w:b/>
          <w:cs/>
        </w:rPr>
        <w:t>गोलाकार</w:t>
      </w:r>
      <w:r w:rsidR="008708AB" w:rsidRPr="00CF76AB">
        <w:rPr>
          <w:rFonts w:asciiTheme="majorBidi" w:hAnsiTheme="majorBidi" w:cstheme="majorBidi"/>
          <w:b/>
          <w:cs/>
        </w:rPr>
        <w:t xml:space="preserve"> </w:t>
      </w:r>
      <w:r w:rsidR="00DB06AA" w:rsidRPr="00CF76AB">
        <w:rPr>
          <w:rFonts w:ascii="Nirmala UI" w:hAnsi="Nirmala UI" w:cs="Nirmala UI" w:hint="cs"/>
          <w:b/>
          <w:cs/>
        </w:rPr>
        <w:t>भंडारण</w:t>
      </w:r>
      <w:r w:rsidR="00DB06AA" w:rsidRPr="00CF76AB">
        <w:rPr>
          <w:rFonts w:asciiTheme="majorBidi" w:hAnsiTheme="majorBidi" w:cstheme="majorBidi"/>
          <w:b/>
          <w:cs/>
        </w:rPr>
        <w:t xml:space="preserve"> </w:t>
      </w:r>
      <w:r w:rsidR="00DB06AA" w:rsidRPr="00CF76AB">
        <w:rPr>
          <w:rFonts w:ascii="Nirmala UI" w:hAnsi="Nirmala UI" w:cs="Nirmala UI" w:hint="cs"/>
          <w:b/>
          <w:cs/>
        </w:rPr>
        <w:t>क्षेत्र</w:t>
      </w:r>
      <w:r w:rsidR="00DB06A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लिए</w:t>
      </w:r>
      <w:r w:rsidR="008B0C2A" w:rsidRPr="00CF76AB">
        <w:rPr>
          <w:rFonts w:asciiTheme="majorBidi" w:hAnsiTheme="majorBidi" w:cstheme="majorBidi"/>
          <w:b/>
          <w:cs/>
        </w:rPr>
        <w:t xml:space="preserve"> </w:t>
      </w:r>
      <w:r w:rsidR="00C51091" w:rsidRPr="00CF76AB">
        <w:rPr>
          <w:rFonts w:ascii="Nirmala UI" w:hAnsi="Nirmala UI" w:cs="Nirmala UI" w:hint="cs"/>
          <w:b/>
          <w:cs/>
        </w:rPr>
        <w:t>अग्</w:t>
      </w:r>
      <w:r w:rsidR="00C51091" w:rsidRPr="00CF76AB">
        <w:rPr>
          <w:rFonts w:asciiTheme="majorBidi" w:hAnsiTheme="majorBidi" w:cstheme="majorBidi"/>
          <w:b/>
          <w:cs/>
        </w:rPr>
        <w:t>‍</w:t>
      </w:r>
      <w:r w:rsidR="00C51091" w:rsidRPr="00CF76AB">
        <w:rPr>
          <w:rFonts w:ascii="Nirmala UI" w:hAnsi="Nirmala UI" w:cs="Nirmala UI" w:hint="cs"/>
          <w:b/>
          <w:cs/>
        </w:rPr>
        <w:t>नि</w:t>
      </w:r>
      <w:r w:rsidR="00C51091" w:rsidRPr="00CF76AB">
        <w:rPr>
          <w:rFonts w:asciiTheme="majorBidi" w:hAnsiTheme="majorBidi" w:cstheme="majorBidi"/>
          <w:b/>
          <w:cs/>
        </w:rPr>
        <w:t xml:space="preserve"> </w:t>
      </w:r>
      <w:r w:rsidR="00C51091" w:rsidRPr="00CF76AB">
        <w:rPr>
          <w:rFonts w:ascii="Nirmala UI" w:hAnsi="Nirmala UI" w:cs="Nirmala UI" w:hint="cs"/>
          <w:b/>
          <w:cs/>
        </w:rPr>
        <w:t>जल</w:t>
      </w:r>
      <w:r w:rsidR="00C51091" w:rsidRPr="00CF76AB">
        <w:rPr>
          <w:rFonts w:asciiTheme="majorBidi" w:hAnsiTheme="majorBidi" w:cstheme="majorBidi"/>
          <w:b/>
          <w:cs/>
        </w:rPr>
        <w:t xml:space="preserve"> </w:t>
      </w:r>
      <w:r w:rsidR="00DB06AA" w:rsidRPr="00CF76AB">
        <w:rPr>
          <w:rFonts w:ascii="Nirmala UI" w:hAnsi="Nirmala UI" w:cs="Nirmala UI" w:hint="cs"/>
          <w:b/>
          <w:cs/>
        </w:rPr>
        <w:t>प्रवाह</w:t>
      </w:r>
      <w:r w:rsidR="00DB06AA" w:rsidRPr="00CF76AB">
        <w:rPr>
          <w:rFonts w:asciiTheme="majorBidi" w:hAnsiTheme="majorBidi" w:cstheme="majorBidi"/>
          <w:b/>
          <w:cs/>
        </w:rPr>
        <w:t xml:space="preserve"> </w:t>
      </w:r>
      <w:r w:rsidR="00DB06AA" w:rsidRPr="00CF76AB">
        <w:rPr>
          <w:rFonts w:ascii="Nirmala UI" w:hAnsi="Nirmala UI" w:cs="Nirmala UI" w:hint="cs"/>
          <w:b/>
          <w:cs/>
        </w:rPr>
        <w:t>दर</w:t>
      </w:r>
      <w:r w:rsidR="00DB06AA" w:rsidRPr="00CF76AB">
        <w:rPr>
          <w:rFonts w:asciiTheme="majorBidi" w:hAnsiTheme="majorBidi" w:cstheme="majorBidi"/>
          <w:b/>
          <w:cs/>
        </w:rPr>
        <w:t xml:space="preserve"> </w:t>
      </w:r>
      <w:r w:rsidR="008B0C2A" w:rsidRPr="00CF76AB">
        <w:rPr>
          <w:rFonts w:ascii="Nirmala UI" w:hAnsi="Nirmala UI" w:cs="Nirmala UI" w:hint="cs"/>
          <w:b/>
          <w:cs/>
        </w:rPr>
        <w:t>निम्नलिखित</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DB06AA" w:rsidRPr="00CF76AB">
        <w:rPr>
          <w:rFonts w:ascii="Nirmala UI" w:hAnsi="Nirmala UI" w:cs="Nirmala UI" w:hint="cs"/>
          <w:b/>
          <w:cs/>
        </w:rPr>
        <w:t>योग</w:t>
      </w:r>
      <w:r w:rsidR="00DB06AA" w:rsidRPr="00CF76AB">
        <w:rPr>
          <w:rFonts w:asciiTheme="majorBidi" w:hAnsiTheme="majorBidi" w:cstheme="majorBidi"/>
          <w:b/>
          <w:cs/>
        </w:rPr>
        <w:t xml:space="preserve"> </w:t>
      </w:r>
      <w:r w:rsidR="008B0C2A" w:rsidRPr="00CF76AB">
        <w:rPr>
          <w:rFonts w:ascii="Nirmala UI" w:hAnsi="Nirmala UI" w:cs="Nirmala UI" w:hint="cs"/>
          <w:b/>
          <w:cs/>
        </w:rPr>
        <w:t>होगा</w:t>
      </w:r>
      <w:r w:rsidR="00EE2CA8" w:rsidRPr="00CF76AB">
        <w:rPr>
          <w:rFonts w:asciiTheme="majorBidi" w:hAnsiTheme="majorBidi" w:cstheme="majorBidi"/>
          <w:b/>
        </w:rPr>
        <w:t xml:space="preserve">; </w:t>
      </w:r>
      <w:r w:rsidR="00EE2CA8" w:rsidRPr="00CF76AB">
        <w:rPr>
          <w:rFonts w:ascii="Nirmala UI" w:hAnsi="Nirmala UI" w:cs="Nirmala UI" w:hint="cs"/>
          <w:b/>
          <w:cs/>
        </w:rPr>
        <w:t>अर्थात्</w:t>
      </w:r>
      <w:r w:rsidR="00EE2CA8" w:rsidRPr="00CF76AB">
        <w:rPr>
          <w:rFonts w:asciiTheme="majorBidi" w:hAnsiTheme="majorBidi" w:cstheme="majorBidi"/>
          <w:b/>
          <w:cs/>
        </w:rPr>
        <w:t>:-</w:t>
      </w:r>
    </w:p>
    <w:p w14:paraId="259B9FC1" w14:textId="77777777" w:rsidR="00C220F3" w:rsidRPr="00CF76AB" w:rsidRDefault="00C220F3" w:rsidP="00CF76AB">
      <w:pPr>
        <w:pStyle w:val="BodyText"/>
        <w:ind w:left="2160" w:right="-1" w:hanging="884"/>
        <w:jc w:val="both"/>
        <w:rPr>
          <w:rFonts w:asciiTheme="majorBidi" w:hAnsiTheme="majorBidi" w:cstheme="majorBidi"/>
          <w:b/>
        </w:rPr>
      </w:pPr>
    </w:p>
    <w:p w14:paraId="1BD38673" w14:textId="71C76069" w:rsidR="008B0C2A" w:rsidRPr="00CF76AB" w:rsidRDefault="00295ADB" w:rsidP="00CF76AB">
      <w:pPr>
        <w:pStyle w:val="BodyText"/>
        <w:ind w:left="2880" w:right="-1" w:hanging="753"/>
        <w:jc w:val="both"/>
        <w:rPr>
          <w:rFonts w:asciiTheme="majorBidi" w:hAnsiTheme="majorBidi" w:cstheme="majorBidi"/>
          <w:b/>
        </w:rPr>
      </w:pPr>
      <w:r w:rsidRPr="00CF76AB">
        <w:rPr>
          <w:rFonts w:asciiTheme="majorBidi" w:hAnsiTheme="majorBidi" w:cstheme="majorBidi"/>
          <w:b/>
        </w:rPr>
        <w:t xml:space="preserve">(i) </w:t>
      </w:r>
      <w:r w:rsidRPr="00CF76AB">
        <w:rPr>
          <w:rFonts w:asciiTheme="majorBidi" w:hAnsiTheme="majorBidi" w:cstheme="majorBidi"/>
          <w:b/>
        </w:rPr>
        <w:tab/>
      </w:r>
      <w:r w:rsidR="008B0C2A" w:rsidRPr="00CF76AB">
        <w:rPr>
          <w:rFonts w:ascii="Nirmala UI" w:hAnsi="Nirmala UI" w:cs="Nirmala UI" w:hint="cs"/>
          <w:b/>
          <w:cs/>
        </w:rPr>
        <w:t>आग</w:t>
      </w:r>
      <w:r w:rsidR="008B0C2A" w:rsidRPr="00CF76AB">
        <w:rPr>
          <w:rFonts w:asciiTheme="majorBidi" w:hAnsiTheme="majorBidi" w:cstheme="majorBidi"/>
          <w:b/>
          <w:cs/>
        </w:rPr>
        <w:t xml:space="preserve"> </w:t>
      </w:r>
      <w:r w:rsidR="008708AB" w:rsidRPr="00CF76AB">
        <w:rPr>
          <w:rFonts w:ascii="Nirmala UI" w:hAnsi="Nirmala UI" w:cs="Nirmala UI" w:hint="cs"/>
          <w:b/>
          <w:cs/>
        </w:rPr>
        <w:t>लगे</w:t>
      </w:r>
      <w:r w:rsidR="008708AB" w:rsidRPr="00CF76AB">
        <w:rPr>
          <w:rFonts w:asciiTheme="majorBidi" w:hAnsiTheme="majorBidi" w:cstheme="majorBidi"/>
          <w:b/>
          <w:cs/>
        </w:rPr>
        <w:t xml:space="preserve"> </w:t>
      </w:r>
      <w:r w:rsidR="008B0C2A" w:rsidRPr="00CF76AB">
        <w:rPr>
          <w:rFonts w:ascii="Nirmala UI" w:hAnsi="Nirmala UI" w:cs="Nirmala UI" w:hint="cs"/>
          <w:b/>
          <w:cs/>
        </w:rPr>
        <w:t>एलपीजी</w:t>
      </w:r>
      <w:r w:rsidR="008B0C2A" w:rsidRPr="00CF76AB">
        <w:rPr>
          <w:rFonts w:asciiTheme="majorBidi" w:hAnsiTheme="majorBidi" w:cstheme="majorBidi"/>
          <w:b/>
          <w:cs/>
        </w:rPr>
        <w:t xml:space="preserve"> </w:t>
      </w:r>
      <w:r w:rsidR="00B17733" w:rsidRPr="00CF76AB">
        <w:rPr>
          <w:rFonts w:ascii="Nirmala UI" w:hAnsi="Nirmala UI" w:cs="Nirmala UI" w:hint="cs"/>
          <w:b/>
          <w:cs/>
        </w:rPr>
        <w:t>गोलाकार</w:t>
      </w:r>
      <w:r w:rsidR="008708AB" w:rsidRPr="00CF76AB">
        <w:rPr>
          <w:rFonts w:asciiTheme="majorBidi" w:hAnsiTheme="majorBidi" w:cstheme="majorBidi"/>
          <w:b/>
          <w:cs/>
        </w:rPr>
        <w:t xml:space="preserve"> </w:t>
      </w:r>
      <w:r w:rsidR="008708AB" w:rsidRPr="00CF76AB">
        <w:rPr>
          <w:rFonts w:ascii="Nirmala UI" w:hAnsi="Nirmala UI" w:cs="Nirmala UI" w:hint="cs"/>
          <w:b/>
          <w:cs/>
        </w:rPr>
        <w:t>सिलेंडर</w:t>
      </w:r>
      <w:r w:rsidR="008708AB"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ठंडा</w:t>
      </w:r>
      <w:r w:rsidR="008B0C2A" w:rsidRPr="00CF76AB">
        <w:rPr>
          <w:rFonts w:asciiTheme="majorBidi" w:hAnsiTheme="majorBidi" w:cstheme="majorBidi"/>
          <w:b/>
          <w:cs/>
        </w:rPr>
        <w:t xml:space="preserve"> </w:t>
      </w:r>
      <w:r w:rsidR="008B0C2A" w:rsidRPr="00CF76AB">
        <w:rPr>
          <w:rFonts w:ascii="Nirmala UI" w:hAnsi="Nirmala UI" w:cs="Nirmala UI" w:hint="cs"/>
          <w:b/>
          <w:cs/>
        </w:rPr>
        <w:t>करने</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लिए</w:t>
      </w:r>
      <w:r w:rsidR="008B0C2A" w:rsidRPr="00CF76AB">
        <w:rPr>
          <w:rFonts w:asciiTheme="majorBidi" w:hAnsiTheme="majorBidi" w:cstheme="majorBidi"/>
          <w:b/>
          <w:cs/>
        </w:rPr>
        <w:t xml:space="preserve"> </w:t>
      </w:r>
      <w:r w:rsidR="008708AB" w:rsidRPr="00CF76AB">
        <w:rPr>
          <w:rFonts w:ascii="Nirmala UI" w:hAnsi="Nirmala UI" w:cs="Nirmala UI" w:hint="cs"/>
          <w:b/>
          <w:cs/>
        </w:rPr>
        <w:t>गोलाकार</w:t>
      </w:r>
      <w:r w:rsidR="008708AB" w:rsidRPr="00CF76AB">
        <w:rPr>
          <w:rFonts w:asciiTheme="majorBidi" w:hAnsiTheme="majorBidi" w:cstheme="majorBidi"/>
          <w:b/>
          <w:cs/>
        </w:rPr>
        <w:t xml:space="preserve"> </w:t>
      </w:r>
      <w:r w:rsidR="008B0C2A" w:rsidRPr="00CF76AB">
        <w:rPr>
          <w:rFonts w:ascii="Nirmala UI" w:hAnsi="Nirmala UI" w:cs="Nirmala UI" w:hint="cs"/>
          <w:b/>
          <w:cs/>
        </w:rPr>
        <w:t>सतह</w:t>
      </w:r>
      <w:r w:rsidR="008B0C2A" w:rsidRPr="00CF76AB">
        <w:rPr>
          <w:rFonts w:asciiTheme="majorBidi" w:hAnsiTheme="majorBidi" w:cstheme="majorBidi"/>
          <w:b/>
          <w:cs/>
        </w:rPr>
        <w:t xml:space="preserve"> </w:t>
      </w:r>
      <w:r w:rsidR="008B0C2A" w:rsidRPr="00CF76AB">
        <w:rPr>
          <w:rFonts w:ascii="Nirmala UI" w:hAnsi="Nirmala UI" w:cs="Nirmala UI" w:hint="cs"/>
          <w:b/>
          <w:cs/>
        </w:rPr>
        <w:t>क्षेत्र</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10.2 </w:t>
      </w:r>
      <w:r w:rsidR="008B0C2A" w:rsidRPr="00CF76AB">
        <w:rPr>
          <w:rFonts w:ascii="Nirmala UI" w:hAnsi="Nirmala UI" w:cs="Nirmala UI" w:hint="cs"/>
          <w:b/>
          <w:cs/>
        </w:rPr>
        <w:t>एलपीएम</w:t>
      </w:r>
      <w:r w:rsidR="008B0C2A" w:rsidRPr="00CF76AB">
        <w:rPr>
          <w:rFonts w:asciiTheme="majorBidi" w:hAnsiTheme="majorBidi" w:cstheme="majorBidi"/>
          <w:b/>
          <w:cs/>
        </w:rPr>
        <w:t>/</w:t>
      </w:r>
      <w:r w:rsidR="00960124" w:rsidRPr="00CF76AB">
        <w:rPr>
          <w:rFonts w:asciiTheme="majorBidi" w:hAnsiTheme="majorBidi" w:cstheme="majorBidi"/>
          <w:b/>
          <w:cs/>
        </w:rPr>
        <w:t xml:space="preserve"> </w:t>
      </w:r>
      <w:r w:rsidR="00960124" w:rsidRPr="00CF76AB">
        <w:rPr>
          <w:rFonts w:ascii="Nirmala UI" w:hAnsi="Nirmala UI" w:cs="Nirmala UI" w:hint="cs"/>
          <w:b/>
          <w:cs/>
        </w:rPr>
        <w:t>एम</w:t>
      </w:r>
      <w:r w:rsidR="00960124" w:rsidRPr="00CF76AB">
        <w:rPr>
          <w:rFonts w:asciiTheme="majorBidi" w:hAnsiTheme="majorBidi" w:cstheme="majorBidi"/>
          <w:b/>
          <w:vertAlign w:val="superscript"/>
          <w:cs/>
        </w:rPr>
        <w:t xml:space="preserve"> </w:t>
      </w:r>
      <w:r w:rsidR="008B0C2A" w:rsidRPr="00CF76AB">
        <w:rPr>
          <w:rFonts w:asciiTheme="majorBidi" w:hAnsiTheme="majorBidi" w:cstheme="majorBidi"/>
          <w:b/>
          <w:vertAlign w:val="superscript"/>
          <w:cs/>
        </w:rPr>
        <w:t>2</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दर</w:t>
      </w:r>
      <w:r w:rsidR="008B0C2A" w:rsidRPr="00CF76AB">
        <w:rPr>
          <w:rFonts w:asciiTheme="majorBidi" w:hAnsiTheme="majorBidi" w:cstheme="majorBidi"/>
          <w:b/>
          <w:cs/>
        </w:rPr>
        <w:t xml:space="preserve"> </w:t>
      </w:r>
      <w:r w:rsidR="008B0C2A" w:rsidRPr="00CF76AB">
        <w:rPr>
          <w:rFonts w:ascii="Nirmala UI" w:hAnsi="Nirmala UI" w:cs="Nirmala UI" w:hint="cs"/>
          <w:b/>
          <w:cs/>
        </w:rPr>
        <w:t>से</w:t>
      </w:r>
      <w:r w:rsidR="008B0C2A" w:rsidRPr="00CF76AB">
        <w:rPr>
          <w:rFonts w:asciiTheme="majorBidi" w:hAnsiTheme="majorBidi" w:cstheme="majorBidi"/>
          <w:b/>
          <w:cs/>
        </w:rPr>
        <w:t xml:space="preserve"> </w:t>
      </w:r>
      <w:r w:rsidR="008B0C2A" w:rsidRPr="00CF76AB">
        <w:rPr>
          <w:rFonts w:ascii="Nirmala UI" w:hAnsi="Nirmala UI" w:cs="Nirmala UI" w:hint="cs"/>
          <w:b/>
          <w:cs/>
        </w:rPr>
        <w:t>जल</w:t>
      </w:r>
      <w:r w:rsidR="008B0C2A" w:rsidRPr="00CF76AB">
        <w:rPr>
          <w:rFonts w:asciiTheme="majorBidi" w:hAnsiTheme="majorBidi" w:cstheme="majorBidi"/>
          <w:b/>
          <w:cs/>
        </w:rPr>
        <w:t xml:space="preserve"> </w:t>
      </w:r>
      <w:r w:rsidR="008B0C2A" w:rsidRPr="00CF76AB">
        <w:rPr>
          <w:rFonts w:ascii="Nirmala UI" w:hAnsi="Nirmala UI" w:cs="Nirmala UI" w:hint="cs"/>
          <w:b/>
          <w:cs/>
        </w:rPr>
        <w:t>प्रवाह</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गणना</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जाती</w:t>
      </w:r>
      <w:r w:rsidR="008B0C2A" w:rsidRPr="00CF76AB">
        <w:rPr>
          <w:rFonts w:asciiTheme="majorBidi" w:hAnsiTheme="majorBidi" w:cstheme="majorBidi"/>
          <w:b/>
          <w:cs/>
        </w:rPr>
        <w:t xml:space="preserve"> </w:t>
      </w:r>
      <w:r w:rsidR="008B0C2A" w:rsidRPr="00CF76AB">
        <w:rPr>
          <w:rFonts w:ascii="Nirmala UI" w:hAnsi="Nirmala UI" w:cs="Nirmala UI" w:hint="cs"/>
          <w:b/>
          <w:cs/>
        </w:rPr>
        <w:t>है।</w:t>
      </w:r>
    </w:p>
    <w:p w14:paraId="77361DB3" w14:textId="1971CF5E" w:rsidR="00673791" w:rsidRPr="00CF76AB" w:rsidRDefault="00295ADB" w:rsidP="00CF76AB">
      <w:pPr>
        <w:pStyle w:val="BodyText"/>
        <w:ind w:left="2880" w:right="-1" w:hanging="753"/>
        <w:jc w:val="both"/>
        <w:rPr>
          <w:rFonts w:asciiTheme="majorBidi" w:hAnsiTheme="majorBidi" w:cstheme="majorBidi"/>
          <w:b/>
          <w:bCs/>
        </w:rPr>
      </w:pPr>
      <w:r w:rsidRPr="00CF76AB">
        <w:rPr>
          <w:rFonts w:asciiTheme="majorBidi" w:hAnsiTheme="majorBidi" w:cstheme="majorBidi"/>
          <w:b/>
        </w:rPr>
        <w:t xml:space="preserve">(ii) </w:t>
      </w:r>
      <w:r w:rsidRPr="00CF76AB">
        <w:rPr>
          <w:rFonts w:asciiTheme="majorBidi" w:hAnsiTheme="majorBidi" w:cstheme="majorBidi"/>
          <w:b/>
        </w:rPr>
        <w:tab/>
      </w:r>
      <w:r w:rsidR="008B0C2A" w:rsidRPr="00CF76AB">
        <w:rPr>
          <w:rFonts w:ascii="Nirmala UI" w:hAnsi="Nirmala UI" w:cs="Nirmala UI" w:hint="cs"/>
          <w:b/>
          <w:cs/>
        </w:rPr>
        <w:t>सतह</w:t>
      </w:r>
      <w:r w:rsidR="008B0C2A" w:rsidRPr="00CF76AB">
        <w:rPr>
          <w:rFonts w:asciiTheme="majorBidi" w:hAnsiTheme="majorBidi" w:cstheme="majorBidi"/>
          <w:b/>
          <w:cs/>
        </w:rPr>
        <w:t xml:space="preserve"> </w:t>
      </w:r>
      <w:r w:rsidR="008B0C2A" w:rsidRPr="00CF76AB">
        <w:rPr>
          <w:rFonts w:ascii="Nirmala UI" w:hAnsi="Nirmala UI" w:cs="Nirmala UI" w:hint="cs"/>
          <w:b/>
          <w:cs/>
        </w:rPr>
        <w:t>क्षेत्र</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10.2</w:t>
      </w:r>
      <w:r w:rsidR="008B0C2A" w:rsidRPr="00CF76AB">
        <w:rPr>
          <w:rFonts w:asciiTheme="majorBidi" w:hAnsiTheme="majorBidi" w:cstheme="majorBidi"/>
          <w:b/>
        </w:rPr>
        <w:t xml:space="preserve"> </w:t>
      </w:r>
      <w:r w:rsidR="00DB06AA" w:rsidRPr="00CF76AB">
        <w:rPr>
          <w:rFonts w:ascii="Nirmala UI" w:hAnsi="Nirmala UI" w:cs="Nirmala UI" w:hint="cs"/>
          <w:b/>
          <w:cs/>
        </w:rPr>
        <w:t>एलपीएम</w:t>
      </w:r>
      <w:r w:rsidR="00DB06AA" w:rsidRPr="00CF76AB">
        <w:rPr>
          <w:rFonts w:asciiTheme="majorBidi" w:hAnsiTheme="majorBidi" w:cstheme="majorBidi"/>
          <w:b/>
          <w:cs/>
        </w:rPr>
        <w:t>/</w:t>
      </w:r>
      <w:r w:rsidR="00960124" w:rsidRPr="00CF76AB">
        <w:rPr>
          <w:rFonts w:asciiTheme="majorBidi" w:hAnsiTheme="majorBidi" w:cstheme="majorBidi"/>
          <w:b/>
          <w:cs/>
        </w:rPr>
        <w:t xml:space="preserve"> </w:t>
      </w:r>
      <w:r w:rsidR="00960124" w:rsidRPr="00CF76AB">
        <w:rPr>
          <w:rFonts w:ascii="Nirmala UI" w:hAnsi="Nirmala UI" w:cs="Nirmala UI" w:hint="cs"/>
          <w:b/>
          <w:cs/>
        </w:rPr>
        <w:t>एम</w:t>
      </w:r>
      <w:r w:rsidR="00960124" w:rsidRPr="00CF76AB">
        <w:rPr>
          <w:rFonts w:asciiTheme="majorBidi" w:hAnsiTheme="majorBidi" w:cstheme="majorBidi"/>
          <w:b/>
          <w:vertAlign w:val="superscript"/>
          <w:cs/>
        </w:rPr>
        <w:t xml:space="preserve"> </w:t>
      </w:r>
      <w:r w:rsidR="00DB06AA" w:rsidRPr="00CF76AB">
        <w:rPr>
          <w:rFonts w:asciiTheme="majorBidi" w:hAnsiTheme="majorBidi" w:cstheme="majorBidi"/>
          <w:b/>
          <w:vertAlign w:val="superscript"/>
          <w:cs/>
        </w:rPr>
        <w:t>2</w:t>
      </w:r>
      <w:r w:rsidR="00DB06A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दर</w:t>
      </w:r>
      <w:r w:rsidR="008B0C2A" w:rsidRPr="00CF76AB">
        <w:rPr>
          <w:rFonts w:asciiTheme="majorBidi" w:hAnsiTheme="majorBidi" w:cstheme="majorBidi"/>
          <w:b/>
          <w:cs/>
        </w:rPr>
        <w:t xml:space="preserve"> </w:t>
      </w:r>
      <w:r w:rsidR="008B0C2A" w:rsidRPr="00CF76AB">
        <w:rPr>
          <w:rFonts w:ascii="Nirmala UI" w:hAnsi="Nirmala UI" w:cs="Nirmala UI" w:hint="cs"/>
          <w:b/>
          <w:cs/>
        </w:rPr>
        <w:t>से</w:t>
      </w:r>
      <w:r w:rsidR="008B0C2A" w:rsidRPr="00CF76AB">
        <w:rPr>
          <w:rFonts w:asciiTheme="majorBidi" w:hAnsiTheme="majorBidi" w:cstheme="majorBidi"/>
          <w:b/>
          <w:cs/>
        </w:rPr>
        <w:t xml:space="preserve"> </w:t>
      </w:r>
      <w:r w:rsidR="008B0C2A" w:rsidRPr="00CF76AB">
        <w:rPr>
          <w:rFonts w:ascii="Nirmala UI" w:hAnsi="Nirmala UI" w:cs="Nirmala UI" w:hint="cs"/>
          <w:b/>
          <w:cs/>
        </w:rPr>
        <w:t>आग</w:t>
      </w:r>
      <w:r w:rsidR="008B0C2A" w:rsidRPr="00CF76AB">
        <w:rPr>
          <w:rFonts w:asciiTheme="majorBidi" w:hAnsiTheme="majorBidi" w:cstheme="majorBidi"/>
          <w:b/>
          <w:cs/>
        </w:rPr>
        <w:t xml:space="preserve"> </w:t>
      </w:r>
      <w:r w:rsidR="00C51091" w:rsidRPr="00CF76AB">
        <w:rPr>
          <w:rFonts w:ascii="Nirmala UI" w:hAnsi="Nirmala UI" w:cs="Nirmala UI" w:hint="cs"/>
          <w:b/>
          <w:cs/>
        </w:rPr>
        <w:t>लगे</w:t>
      </w:r>
      <w:r w:rsidR="00C51091" w:rsidRPr="00CF76AB">
        <w:rPr>
          <w:rFonts w:asciiTheme="majorBidi" w:hAnsiTheme="majorBidi" w:cstheme="majorBidi"/>
          <w:b/>
          <w:cs/>
        </w:rPr>
        <w:t xml:space="preserve"> </w:t>
      </w:r>
      <w:r w:rsidR="00C51091" w:rsidRPr="00CF76AB">
        <w:rPr>
          <w:rFonts w:ascii="Nirmala UI" w:hAnsi="Nirmala UI" w:cs="Nirmala UI" w:hint="cs"/>
          <w:b/>
          <w:cs/>
        </w:rPr>
        <w:t>गोलाकार</w:t>
      </w:r>
      <w:r w:rsidR="00C51091" w:rsidRPr="00CF76AB">
        <w:rPr>
          <w:rFonts w:asciiTheme="majorBidi" w:hAnsiTheme="majorBidi" w:cstheme="majorBidi"/>
          <w:b/>
          <w:cs/>
        </w:rPr>
        <w:t xml:space="preserve"> </w:t>
      </w:r>
      <w:r w:rsidR="00C51091" w:rsidRPr="00CF76AB">
        <w:rPr>
          <w:rFonts w:ascii="Nirmala UI" w:hAnsi="Nirmala UI" w:cs="Nirmala UI" w:hint="cs"/>
          <w:b/>
          <w:cs/>
        </w:rPr>
        <w:t>सिलेंडर</w:t>
      </w:r>
      <w:r w:rsidR="00C51091"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C51091" w:rsidRPr="00CF76AB">
        <w:rPr>
          <w:rFonts w:ascii="Nirmala UI" w:hAnsi="Nirmala UI" w:cs="Nirmala UI" w:hint="cs"/>
          <w:b/>
          <w:cs/>
        </w:rPr>
        <w:t>मध्</w:t>
      </w:r>
      <w:r w:rsidR="00C51091" w:rsidRPr="00CF76AB">
        <w:rPr>
          <w:rFonts w:asciiTheme="majorBidi" w:hAnsiTheme="majorBidi" w:cstheme="majorBidi"/>
          <w:b/>
          <w:cs/>
        </w:rPr>
        <w:t>‍</w:t>
      </w:r>
      <w:r w:rsidR="00C51091" w:rsidRPr="00CF76AB">
        <w:rPr>
          <w:rFonts w:ascii="Nirmala UI" w:hAnsi="Nirmala UI" w:cs="Nirmala UI" w:hint="cs"/>
          <w:b/>
          <w:cs/>
        </w:rPr>
        <w:t>य</w:t>
      </w:r>
      <w:r w:rsidR="00C51091" w:rsidRPr="00CF76AB">
        <w:rPr>
          <w:rFonts w:asciiTheme="majorBidi" w:hAnsiTheme="majorBidi" w:cstheme="majorBidi"/>
          <w:b/>
          <w:cs/>
        </w:rPr>
        <w:t xml:space="preserve"> </w:t>
      </w:r>
      <w:r w:rsidR="008B0C2A" w:rsidRPr="00CF76AB">
        <w:rPr>
          <w:rFonts w:ascii="Nirmala UI" w:hAnsi="Nirmala UI" w:cs="Nirmala UI" w:hint="cs"/>
          <w:b/>
          <w:cs/>
        </w:rPr>
        <w:t>से</w:t>
      </w:r>
      <w:r w:rsidR="008B0C2A" w:rsidRPr="00CF76AB">
        <w:rPr>
          <w:rFonts w:asciiTheme="majorBidi" w:hAnsiTheme="majorBidi" w:cstheme="majorBidi"/>
          <w:b/>
          <w:cs/>
        </w:rPr>
        <w:t xml:space="preserve"> (</w:t>
      </w:r>
      <w:r w:rsidR="00DB06AA" w:rsidRPr="00CF76AB">
        <w:rPr>
          <w:rFonts w:ascii="Nirmala UI" w:hAnsi="Nirmala UI" w:cs="Nirmala UI" w:hint="cs"/>
          <w:b/>
          <w:cs/>
        </w:rPr>
        <w:t>आर</w:t>
      </w:r>
      <w:r w:rsidR="008B0C2A" w:rsidRPr="00CF76AB">
        <w:rPr>
          <w:rFonts w:asciiTheme="majorBidi" w:hAnsiTheme="majorBidi" w:cstheme="majorBidi"/>
          <w:b/>
        </w:rPr>
        <w:t>+</w:t>
      </w:r>
      <w:r w:rsidR="008B0C2A" w:rsidRPr="00CF76AB">
        <w:rPr>
          <w:rFonts w:asciiTheme="majorBidi" w:hAnsiTheme="majorBidi" w:cstheme="majorBidi"/>
          <w:b/>
          <w:cs/>
        </w:rPr>
        <w:t xml:space="preserve">30) </w:t>
      </w:r>
      <w:r w:rsidR="008B0C2A" w:rsidRPr="00CF76AB">
        <w:rPr>
          <w:rFonts w:ascii="Nirmala UI" w:hAnsi="Nirmala UI" w:cs="Nirmala UI" w:hint="cs"/>
          <w:b/>
          <w:cs/>
        </w:rPr>
        <w:t>मीटर</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दायरे</w:t>
      </w:r>
      <w:r w:rsidR="008B0C2A" w:rsidRPr="00CF76AB">
        <w:rPr>
          <w:rFonts w:asciiTheme="majorBidi" w:hAnsiTheme="majorBidi" w:cstheme="majorBidi"/>
          <w:b/>
          <w:cs/>
        </w:rPr>
        <w:t xml:space="preserve"> </w:t>
      </w:r>
      <w:r w:rsidR="008B0C2A" w:rsidRPr="00CF76AB">
        <w:rPr>
          <w:rFonts w:ascii="Nirmala UI" w:hAnsi="Nirmala UI" w:cs="Nirmala UI" w:hint="cs"/>
          <w:b/>
          <w:cs/>
        </w:rPr>
        <w:t>में</w:t>
      </w:r>
      <w:r w:rsidR="008B0C2A" w:rsidRPr="00CF76AB">
        <w:rPr>
          <w:rFonts w:asciiTheme="majorBidi" w:hAnsiTheme="majorBidi" w:cstheme="majorBidi"/>
          <w:b/>
          <w:cs/>
        </w:rPr>
        <w:t xml:space="preserve"> </w:t>
      </w:r>
      <w:r w:rsidR="008B0C2A" w:rsidRPr="00CF76AB">
        <w:rPr>
          <w:rFonts w:ascii="Nirmala UI" w:hAnsi="Nirmala UI" w:cs="Nirmala UI" w:hint="cs"/>
          <w:b/>
          <w:cs/>
        </w:rPr>
        <w:t>आने</w:t>
      </w:r>
      <w:r w:rsidR="008B0C2A" w:rsidRPr="00CF76AB">
        <w:rPr>
          <w:rFonts w:asciiTheme="majorBidi" w:hAnsiTheme="majorBidi" w:cstheme="majorBidi"/>
          <w:b/>
          <w:cs/>
        </w:rPr>
        <w:t xml:space="preserve"> </w:t>
      </w:r>
      <w:r w:rsidR="008B0C2A" w:rsidRPr="00CF76AB">
        <w:rPr>
          <w:rFonts w:ascii="Nirmala UI" w:hAnsi="Nirmala UI" w:cs="Nirmala UI" w:hint="cs"/>
          <w:b/>
          <w:cs/>
        </w:rPr>
        <w:t>वाले</w:t>
      </w:r>
      <w:r w:rsidR="008B0C2A" w:rsidRPr="00CF76AB">
        <w:rPr>
          <w:rFonts w:asciiTheme="majorBidi" w:hAnsiTheme="majorBidi" w:cstheme="majorBidi"/>
          <w:b/>
          <w:cs/>
        </w:rPr>
        <w:t xml:space="preserve"> </w:t>
      </w:r>
      <w:r w:rsidR="008B0C2A" w:rsidRPr="00CF76AB">
        <w:rPr>
          <w:rFonts w:ascii="Nirmala UI" w:hAnsi="Nirmala UI" w:cs="Nirmala UI" w:hint="cs"/>
          <w:b/>
          <w:cs/>
        </w:rPr>
        <w:t>अन्य</w:t>
      </w:r>
      <w:r w:rsidR="008B0C2A" w:rsidRPr="00CF76AB">
        <w:rPr>
          <w:rFonts w:asciiTheme="majorBidi" w:hAnsiTheme="majorBidi" w:cstheme="majorBidi"/>
          <w:b/>
          <w:cs/>
        </w:rPr>
        <w:t xml:space="preserve"> </w:t>
      </w:r>
      <w:r w:rsidR="008B0C2A" w:rsidRPr="00CF76AB">
        <w:rPr>
          <w:rFonts w:ascii="Nirmala UI" w:hAnsi="Nirmala UI" w:cs="Nirmala UI" w:hint="cs"/>
          <w:b/>
          <w:cs/>
        </w:rPr>
        <w:t>सभी</w:t>
      </w:r>
      <w:r w:rsidR="008B0C2A" w:rsidRPr="00CF76AB">
        <w:rPr>
          <w:rFonts w:asciiTheme="majorBidi" w:hAnsiTheme="majorBidi" w:cstheme="majorBidi"/>
          <w:b/>
          <w:cs/>
        </w:rPr>
        <w:t xml:space="preserve"> </w:t>
      </w:r>
      <w:r w:rsidR="008B0C2A" w:rsidRPr="00CF76AB">
        <w:rPr>
          <w:rFonts w:ascii="Nirmala UI" w:hAnsi="Nirmala UI" w:cs="Nirmala UI" w:hint="cs"/>
          <w:b/>
          <w:cs/>
        </w:rPr>
        <w:t>क्षेत्रों</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लिए</w:t>
      </w:r>
      <w:r w:rsidR="008B0C2A" w:rsidRPr="00CF76AB">
        <w:rPr>
          <w:rFonts w:asciiTheme="majorBidi" w:hAnsiTheme="majorBidi" w:cstheme="majorBidi"/>
          <w:b/>
          <w:cs/>
        </w:rPr>
        <w:t xml:space="preserve"> </w:t>
      </w:r>
      <w:r w:rsidR="008B0C2A" w:rsidRPr="00CF76AB">
        <w:rPr>
          <w:rFonts w:ascii="Nirmala UI" w:hAnsi="Nirmala UI" w:cs="Nirmala UI" w:hint="cs"/>
          <w:b/>
          <w:cs/>
        </w:rPr>
        <w:t>जल</w:t>
      </w:r>
      <w:r w:rsidR="008B0C2A" w:rsidRPr="00CF76AB">
        <w:rPr>
          <w:rFonts w:asciiTheme="majorBidi" w:hAnsiTheme="majorBidi" w:cstheme="majorBidi"/>
          <w:b/>
          <w:cs/>
        </w:rPr>
        <w:t xml:space="preserve"> </w:t>
      </w:r>
      <w:r w:rsidR="008B0C2A" w:rsidRPr="00CF76AB">
        <w:rPr>
          <w:rFonts w:ascii="Nirmala UI" w:hAnsi="Nirmala UI" w:cs="Nirmala UI" w:hint="cs"/>
          <w:b/>
          <w:cs/>
        </w:rPr>
        <w:t>प्रवाह</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गणना</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जाती</w:t>
      </w:r>
      <w:r w:rsidR="008B0C2A" w:rsidRPr="00CF76AB">
        <w:rPr>
          <w:rFonts w:asciiTheme="majorBidi" w:hAnsiTheme="majorBidi" w:cstheme="majorBidi"/>
          <w:b/>
          <w:cs/>
        </w:rPr>
        <w:t xml:space="preserve"> </w:t>
      </w:r>
      <w:r w:rsidR="008B0C2A" w:rsidRPr="00CF76AB">
        <w:rPr>
          <w:rFonts w:ascii="Nirmala UI" w:hAnsi="Nirmala UI" w:cs="Nirmala UI" w:hint="cs"/>
          <w:b/>
          <w:cs/>
        </w:rPr>
        <w:t>है</w:t>
      </w:r>
      <w:r w:rsidR="00AB0290" w:rsidRPr="00CF76AB">
        <w:rPr>
          <w:rFonts w:asciiTheme="majorBidi" w:hAnsiTheme="majorBidi" w:cstheme="majorBidi"/>
          <w:b/>
        </w:rPr>
        <w:t>;</w:t>
      </w:r>
      <w:r w:rsidR="00AB0290" w:rsidRPr="00CF76AB">
        <w:rPr>
          <w:rFonts w:ascii="Nirmala UI" w:hAnsi="Nirmala UI" w:cs="Nirmala UI" w:hint="cs"/>
          <w:b/>
          <w:cs/>
        </w:rPr>
        <w:t>और</w:t>
      </w:r>
    </w:p>
    <w:p w14:paraId="64EE0736" w14:textId="60264950" w:rsidR="008B0C2A" w:rsidRPr="00CF76AB" w:rsidRDefault="00673791" w:rsidP="00CF76AB">
      <w:pPr>
        <w:pStyle w:val="BodyText"/>
        <w:ind w:left="2880" w:right="-1" w:hanging="753"/>
        <w:jc w:val="both"/>
        <w:rPr>
          <w:rFonts w:asciiTheme="majorBidi" w:hAnsiTheme="majorBidi" w:cstheme="majorBidi"/>
          <w:b/>
        </w:rPr>
      </w:pPr>
      <w:r w:rsidRPr="00CF76AB">
        <w:rPr>
          <w:rFonts w:asciiTheme="majorBidi" w:hAnsiTheme="majorBidi" w:cstheme="majorBidi"/>
          <w:b/>
        </w:rPr>
        <w:t>(iii)</w:t>
      </w:r>
      <w:r w:rsidR="00C51091" w:rsidRPr="00CF76AB">
        <w:rPr>
          <w:rFonts w:ascii="Nirmala UI" w:hAnsi="Nirmala UI" w:cs="Nirmala UI" w:hint="cs"/>
          <w:b/>
          <w:cs/>
        </w:rPr>
        <w:t>खंड</w:t>
      </w:r>
      <w:r w:rsidR="00C51091" w:rsidRPr="00CF76AB">
        <w:rPr>
          <w:rFonts w:asciiTheme="majorBidi" w:hAnsiTheme="majorBidi" w:cstheme="majorBidi"/>
          <w:b/>
          <w:cs/>
        </w:rPr>
        <w:t xml:space="preserve"> </w:t>
      </w:r>
      <w:r w:rsidR="00295ADB" w:rsidRPr="00CF76AB">
        <w:rPr>
          <w:rFonts w:asciiTheme="majorBidi" w:hAnsiTheme="majorBidi" w:cstheme="majorBidi"/>
          <w:b/>
          <w:cs/>
        </w:rPr>
        <w:t>5.4.3</w:t>
      </w:r>
      <w:r w:rsidR="008B0C2A" w:rsidRPr="00CF76AB">
        <w:rPr>
          <w:rFonts w:asciiTheme="majorBidi" w:hAnsiTheme="majorBidi" w:cstheme="majorBidi"/>
          <w:b/>
          <w:cs/>
        </w:rPr>
        <w:t>(</w:t>
      </w:r>
      <w:r w:rsidR="00295ADB" w:rsidRPr="00CF76AB">
        <w:rPr>
          <w:rFonts w:ascii="Nirmala UI" w:hAnsi="Nirmala UI" w:cs="Nirmala UI" w:hint="cs"/>
          <w:b/>
          <w:cs/>
          <w:lang w:val="en-IN"/>
        </w:rPr>
        <w:t>ख</w:t>
      </w:r>
      <w:r w:rsidR="00295ADB" w:rsidRPr="00CF76AB">
        <w:rPr>
          <w:rFonts w:asciiTheme="majorBidi" w:hAnsiTheme="majorBidi" w:cstheme="majorBidi"/>
          <w:b/>
          <w:cs/>
        </w:rPr>
        <w:t>)</w:t>
      </w:r>
      <w:r w:rsidR="008B0C2A" w:rsidRPr="00CF76AB">
        <w:rPr>
          <w:rFonts w:asciiTheme="majorBidi" w:hAnsiTheme="majorBidi" w:cstheme="majorBidi"/>
          <w:b/>
          <w:cs/>
        </w:rPr>
        <w:t>(</w:t>
      </w:r>
      <w:r w:rsidR="00295ADB" w:rsidRPr="00CF76AB">
        <w:rPr>
          <w:rFonts w:asciiTheme="majorBidi" w:hAnsiTheme="majorBidi" w:cstheme="majorBidi"/>
          <w:b/>
        </w:rPr>
        <w:t>v</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तहत</w:t>
      </w:r>
      <w:r w:rsidR="008B0C2A" w:rsidRPr="00CF76AB">
        <w:rPr>
          <w:rFonts w:asciiTheme="majorBidi" w:hAnsiTheme="majorBidi" w:cstheme="majorBidi"/>
          <w:b/>
          <w:cs/>
        </w:rPr>
        <w:t xml:space="preserve"> </w:t>
      </w:r>
      <w:r w:rsidR="00C51091" w:rsidRPr="00CF76AB">
        <w:rPr>
          <w:rFonts w:ascii="Nirmala UI" w:hAnsi="Nirmala UI" w:cs="Nirmala UI" w:hint="cs"/>
          <w:b/>
          <w:cs/>
        </w:rPr>
        <w:t>दर्शाए</w:t>
      </w:r>
      <w:r w:rsidR="00C51091" w:rsidRPr="00CF76AB">
        <w:rPr>
          <w:rFonts w:asciiTheme="majorBidi" w:hAnsiTheme="majorBidi" w:cstheme="majorBidi"/>
          <w:b/>
          <w:cs/>
        </w:rPr>
        <w:t xml:space="preserve"> </w:t>
      </w:r>
      <w:r w:rsidR="00C51091" w:rsidRPr="00CF76AB">
        <w:rPr>
          <w:rFonts w:ascii="Nirmala UI" w:hAnsi="Nirmala UI" w:cs="Nirmala UI" w:hint="cs"/>
          <w:b/>
          <w:cs/>
        </w:rPr>
        <w:t>गए</w:t>
      </w:r>
      <w:r w:rsidR="00C51091" w:rsidRPr="00CF76AB">
        <w:rPr>
          <w:rFonts w:asciiTheme="majorBidi" w:hAnsiTheme="majorBidi" w:cstheme="majorBidi"/>
          <w:b/>
          <w:cs/>
        </w:rPr>
        <w:t xml:space="preserve"> </w:t>
      </w:r>
      <w:r w:rsidR="00C51091" w:rsidRPr="00CF76AB">
        <w:rPr>
          <w:rFonts w:ascii="Nirmala UI" w:hAnsi="Nirmala UI" w:cs="Nirmala UI" w:hint="cs"/>
          <w:b/>
          <w:cs/>
        </w:rPr>
        <w:t>अनुसार</w:t>
      </w:r>
      <w:r w:rsidR="00C51091" w:rsidRPr="00CF76AB">
        <w:rPr>
          <w:rFonts w:asciiTheme="majorBidi" w:hAnsiTheme="majorBidi" w:cstheme="majorBidi"/>
          <w:b/>
          <w:cs/>
        </w:rPr>
        <w:t xml:space="preserve"> </w:t>
      </w:r>
      <w:r w:rsidR="00233526" w:rsidRPr="00CF76AB">
        <w:rPr>
          <w:rFonts w:ascii="Nirmala UI" w:hAnsi="Nirmala UI" w:cs="Nirmala UI" w:hint="cs"/>
          <w:b/>
          <w:cs/>
        </w:rPr>
        <w:t>अतिरिक्</w:t>
      </w:r>
      <w:r w:rsidR="00233526" w:rsidRPr="00CF76AB">
        <w:rPr>
          <w:rFonts w:asciiTheme="majorBidi" w:hAnsiTheme="majorBidi" w:cstheme="majorBidi"/>
          <w:b/>
          <w:cs/>
        </w:rPr>
        <w:t>‍</w:t>
      </w:r>
      <w:r w:rsidR="00233526" w:rsidRPr="00CF76AB">
        <w:rPr>
          <w:rFonts w:ascii="Nirmala UI" w:hAnsi="Nirmala UI" w:cs="Nirmala UI" w:hint="cs"/>
          <w:b/>
          <w:cs/>
        </w:rPr>
        <w:t>त</w:t>
      </w:r>
      <w:r w:rsidR="00233526" w:rsidRPr="00CF76AB">
        <w:rPr>
          <w:rFonts w:asciiTheme="majorBidi" w:hAnsiTheme="majorBidi" w:cstheme="majorBidi"/>
          <w:b/>
          <w:cs/>
        </w:rPr>
        <w:t xml:space="preserve"> </w:t>
      </w:r>
      <w:r w:rsidR="008B0C2A" w:rsidRPr="00CF76AB">
        <w:rPr>
          <w:rFonts w:ascii="Nirmala UI" w:hAnsi="Nirmala UI" w:cs="Nirmala UI" w:hint="cs"/>
          <w:b/>
          <w:cs/>
        </w:rPr>
        <w:t>धारा</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लिए</w:t>
      </w:r>
      <w:r w:rsidR="008B0C2A" w:rsidRPr="00CF76AB">
        <w:rPr>
          <w:rFonts w:asciiTheme="majorBidi" w:hAnsiTheme="majorBidi" w:cstheme="majorBidi"/>
          <w:b/>
          <w:cs/>
        </w:rPr>
        <w:t xml:space="preserve"> </w:t>
      </w:r>
      <w:r w:rsidR="008B0C2A" w:rsidRPr="00CF76AB">
        <w:rPr>
          <w:rFonts w:ascii="Nirmala UI" w:hAnsi="Nirmala UI" w:cs="Nirmala UI" w:hint="cs"/>
          <w:b/>
          <w:cs/>
        </w:rPr>
        <w:t>जल</w:t>
      </w:r>
      <w:r w:rsidR="008B0C2A" w:rsidRPr="00CF76AB">
        <w:rPr>
          <w:rFonts w:asciiTheme="majorBidi" w:hAnsiTheme="majorBidi" w:cstheme="majorBidi"/>
          <w:b/>
          <w:cs/>
        </w:rPr>
        <w:t xml:space="preserve"> </w:t>
      </w:r>
      <w:r w:rsidR="008B0C2A" w:rsidRPr="00CF76AB">
        <w:rPr>
          <w:rFonts w:ascii="Nirmala UI" w:hAnsi="Nirmala UI" w:cs="Nirmala UI" w:hint="cs"/>
          <w:b/>
          <w:cs/>
        </w:rPr>
        <w:t>प्रवाह</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372 </w:t>
      </w:r>
      <w:r w:rsidR="000C0D99" w:rsidRPr="00CF76AB">
        <w:rPr>
          <w:rFonts w:ascii="Nirmala UI" w:hAnsi="Nirmala UI" w:cs="Nirmala UI" w:hint="cs"/>
          <w:b/>
          <w:cs/>
        </w:rPr>
        <w:t>एम</w:t>
      </w:r>
      <w:r w:rsidR="000C0D99" w:rsidRPr="00CF76AB">
        <w:rPr>
          <w:rFonts w:asciiTheme="majorBidi" w:hAnsiTheme="majorBidi" w:cstheme="majorBidi"/>
          <w:b/>
          <w:cs/>
        </w:rPr>
        <w:t>3/</w:t>
      </w:r>
      <w:r w:rsidR="000C0D99" w:rsidRPr="00CF76AB">
        <w:rPr>
          <w:rFonts w:ascii="Nirmala UI" w:hAnsi="Nirmala UI" w:cs="Nirmala UI" w:hint="cs"/>
          <w:b/>
          <w:cs/>
        </w:rPr>
        <w:t>घंटा</w:t>
      </w:r>
      <w:r w:rsidR="00887EED" w:rsidRPr="00CF76AB">
        <w:rPr>
          <w:rFonts w:asciiTheme="majorBidi" w:hAnsiTheme="majorBidi" w:cstheme="majorBidi"/>
          <w:b/>
        </w:rPr>
        <w:t xml:space="preserve"> </w:t>
      </w:r>
      <w:r w:rsidR="008B0C2A" w:rsidRPr="00CF76AB">
        <w:rPr>
          <w:rFonts w:ascii="Nirmala UI" w:hAnsi="Nirmala UI" w:cs="Nirmala UI" w:hint="cs"/>
          <w:b/>
          <w:cs/>
        </w:rPr>
        <w:t>माना</w:t>
      </w:r>
      <w:r w:rsidR="008B0C2A" w:rsidRPr="00CF76AB">
        <w:rPr>
          <w:rFonts w:asciiTheme="majorBidi" w:hAnsiTheme="majorBidi" w:cstheme="majorBidi"/>
          <w:b/>
          <w:cs/>
        </w:rPr>
        <w:t xml:space="preserve"> </w:t>
      </w:r>
      <w:r w:rsidR="008B0C2A" w:rsidRPr="00CF76AB">
        <w:rPr>
          <w:rFonts w:ascii="Nirmala UI" w:hAnsi="Nirmala UI" w:cs="Nirmala UI" w:hint="cs"/>
          <w:b/>
          <w:cs/>
        </w:rPr>
        <w:t>जाएगा।</w:t>
      </w:r>
    </w:p>
    <w:p w14:paraId="1A979B7B" w14:textId="7DC6C571" w:rsidR="00233526" w:rsidRPr="00CF76AB" w:rsidRDefault="00233526" w:rsidP="001E291B">
      <w:pPr>
        <w:pStyle w:val="BodyText"/>
        <w:numPr>
          <w:ilvl w:val="0"/>
          <w:numId w:val="195"/>
        </w:numPr>
        <w:ind w:right="-1"/>
        <w:jc w:val="both"/>
        <w:rPr>
          <w:rFonts w:asciiTheme="majorBidi" w:hAnsiTheme="majorBidi" w:cstheme="majorBidi"/>
          <w:b/>
        </w:rPr>
      </w:pPr>
      <w:r w:rsidRPr="00CF76AB">
        <w:rPr>
          <w:rFonts w:ascii="Nirmala UI" w:hAnsi="Nirmala UI" w:cs="Nirmala UI" w:hint="cs"/>
          <w:b/>
          <w:cs/>
        </w:rPr>
        <w:t>किसी</w:t>
      </w:r>
      <w:r w:rsidRPr="00CF76AB">
        <w:rPr>
          <w:rFonts w:asciiTheme="majorBidi" w:hAnsiTheme="majorBidi" w:cstheme="majorBidi"/>
          <w:b/>
          <w:cs/>
        </w:rPr>
        <w:t xml:space="preserve"> </w:t>
      </w:r>
      <w:r w:rsidR="008B0C2A" w:rsidRPr="00CF76AB">
        <w:rPr>
          <w:rFonts w:ascii="Nirmala UI" w:hAnsi="Nirmala UI" w:cs="Nirmala UI" w:hint="cs"/>
          <w:b/>
          <w:cs/>
        </w:rPr>
        <w:t>सबसे</w:t>
      </w:r>
      <w:r w:rsidR="008B0C2A" w:rsidRPr="00CF76AB">
        <w:rPr>
          <w:rFonts w:asciiTheme="majorBidi" w:hAnsiTheme="majorBidi" w:cstheme="majorBidi"/>
          <w:b/>
          <w:cs/>
        </w:rPr>
        <w:t xml:space="preserve"> </w:t>
      </w:r>
      <w:r w:rsidR="008B0C2A" w:rsidRPr="00CF76AB">
        <w:rPr>
          <w:rFonts w:ascii="Nirmala UI" w:hAnsi="Nirmala UI" w:cs="Nirmala UI" w:hint="cs"/>
          <w:b/>
          <w:cs/>
        </w:rPr>
        <w:t>बड़ी</w:t>
      </w:r>
      <w:r w:rsidR="008B0C2A" w:rsidRPr="00CF76AB">
        <w:rPr>
          <w:rFonts w:asciiTheme="majorBidi" w:hAnsiTheme="majorBidi" w:cstheme="majorBidi"/>
          <w:b/>
          <w:cs/>
        </w:rPr>
        <w:t xml:space="preserve"> </w:t>
      </w:r>
      <w:r w:rsidRPr="00CF76AB">
        <w:rPr>
          <w:rFonts w:ascii="Nirmala UI" w:hAnsi="Nirmala UI" w:cs="Nirmala UI" w:hint="cs"/>
          <w:b/>
          <w:cs/>
        </w:rPr>
        <w:t>शंकु</w:t>
      </w:r>
      <w:r w:rsidRPr="00CF76AB">
        <w:rPr>
          <w:rFonts w:asciiTheme="majorBidi" w:hAnsiTheme="majorBidi" w:cstheme="majorBidi"/>
          <w:b/>
          <w:cs/>
        </w:rPr>
        <w:t xml:space="preserve"> </w:t>
      </w:r>
      <w:r w:rsidR="008B0C2A" w:rsidRPr="00CF76AB">
        <w:rPr>
          <w:rFonts w:ascii="Nirmala UI" w:hAnsi="Nirmala UI" w:cs="Nirmala UI" w:hint="cs"/>
          <w:b/>
          <w:cs/>
        </w:rPr>
        <w:t>छत</w:t>
      </w:r>
      <w:r w:rsidR="008B0C2A" w:rsidRPr="00CF76AB">
        <w:rPr>
          <w:rFonts w:asciiTheme="majorBidi" w:hAnsiTheme="majorBidi" w:cstheme="majorBidi"/>
          <w:b/>
          <w:cs/>
        </w:rPr>
        <w:t xml:space="preserve"> </w:t>
      </w:r>
      <w:r w:rsidR="008B0C2A" w:rsidRPr="00CF76AB">
        <w:rPr>
          <w:rFonts w:ascii="Nirmala UI" w:hAnsi="Nirmala UI" w:cs="Nirmala UI" w:hint="cs"/>
          <w:b/>
          <w:cs/>
        </w:rPr>
        <w:t>या</w:t>
      </w:r>
      <w:r w:rsidR="008B0C2A" w:rsidRPr="00CF76AB">
        <w:rPr>
          <w:rFonts w:asciiTheme="majorBidi" w:hAnsiTheme="majorBidi" w:cstheme="majorBidi"/>
          <w:b/>
          <w:cs/>
        </w:rPr>
        <w:t xml:space="preserve"> </w:t>
      </w:r>
      <w:r w:rsidR="008B0C2A" w:rsidRPr="00CF76AB">
        <w:rPr>
          <w:rFonts w:ascii="Nirmala UI" w:hAnsi="Nirmala UI" w:cs="Nirmala UI" w:hint="cs"/>
          <w:b/>
          <w:cs/>
        </w:rPr>
        <w:t>फ्लोटिंग</w:t>
      </w:r>
      <w:r w:rsidR="008B0C2A" w:rsidRPr="00CF76AB">
        <w:rPr>
          <w:rFonts w:asciiTheme="majorBidi" w:hAnsiTheme="majorBidi" w:cstheme="majorBidi"/>
          <w:b/>
          <w:cs/>
        </w:rPr>
        <w:t xml:space="preserve"> </w:t>
      </w:r>
      <w:r w:rsidR="008B0C2A" w:rsidRPr="00CF76AB">
        <w:rPr>
          <w:rFonts w:ascii="Nirmala UI" w:hAnsi="Nirmala UI" w:cs="Nirmala UI" w:hint="cs"/>
          <w:b/>
          <w:cs/>
        </w:rPr>
        <w:t>रूफ</w:t>
      </w:r>
      <w:r w:rsidR="008B0C2A" w:rsidRPr="00CF76AB">
        <w:rPr>
          <w:rFonts w:asciiTheme="majorBidi" w:hAnsiTheme="majorBidi" w:cstheme="majorBidi"/>
          <w:b/>
          <w:cs/>
        </w:rPr>
        <w:t xml:space="preserve"> </w:t>
      </w:r>
      <w:r w:rsidR="008B0C2A" w:rsidRPr="00CF76AB">
        <w:rPr>
          <w:rFonts w:ascii="Nirmala UI" w:hAnsi="Nirmala UI" w:cs="Nirmala UI" w:hint="cs"/>
          <w:b/>
          <w:cs/>
        </w:rPr>
        <w:t>टैंक</w:t>
      </w:r>
      <w:r w:rsidR="008B0C2A" w:rsidRPr="00CF76AB">
        <w:rPr>
          <w:rFonts w:asciiTheme="majorBidi" w:hAnsiTheme="majorBidi" w:cstheme="majorBidi"/>
          <w:b/>
          <w:cs/>
        </w:rPr>
        <w:t xml:space="preserve"> (</w:t>
      </w:r>
      <w:r w:rsidR="008B0C2A" w:rsidRPr="00CF76AB">
        <w:rPr>
          <w:rFonts w:ascii="Nirmala UI" w:hAnsi="Nirmala UI" w:cs="Nirmala UI" w:hint="cs"/>
          <w:b/>
          <w:cs/>
        </w:rPr>
        <w:t>छत</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Pr="00CF76AB">
        <w:rPr>
          <w:rFonts w:ascii="Nirmala UI" w:hAnsi="Nirmala UI" w:cs="Nirmala UI" w:hint="cs"/>
          <w:b/>
          <w:cs/>
        </w:rPr>
        <w:t>जलमग्</w:t>
      </w:r>
      <w:r w:rsidRPr="00CF76AB">
        <w:rPr>
          <w:rFonts w:asciiTheme="majorBidi" w:hAnsiTheme="majorBidi" w:cstheme="majorBidi"/>
          <w:b/>
          <w:cs/>
        </w:rPr>
        <w:t>‍</w:t>
      </w:r>
      <w:r w:rsidRPr="00CF76AB">
        <w:rPr>
          <w:rFonts w:ascii="Nirmala UI" w:hAnsi="Nirmala UI" w:cs="Nirmala UI" w:hint="cs"/>
          <w:b/>
          <w:cs/>
        </w:rPr>
        <w:t>न</w:t>
      </w:r>
      <w:r w:rsidRPr="00CF76AB">
        <w:rPr>
          <w:rFonts w:asciiTheme="majorBidi" w:hAnsiTheme="majorBidi" w:cstheme="majorBidi"/>
          <w:b/>
          <w:cs/>
        </w:rPr>
        <w:t xml:space="preserve"> </w:t>
      </w:r>
      <w:r w:rsidRPr="00CF76AB">
        <w:rPr>
          <w:rFonts w:ascii="Nirmala UI" w:hAnsi="Nirmala UI" w:cs="Nirmala UI" w:hint="cs"/>
          <w:b/>
          <w:cs/>
        </w:rPr>
        <w:t>होने</w:t>
      </w:r>
      <w:r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बाद</w:t>
      </w:r>
      <w:r w:rsidR="008B0C2A" w:rsidRPr="00CF76AB">
        <w:rPr>
          <w:rFonts w:asciiTheme="majorBidi" w:hAnsiTheme="majorBidi" w:cstheme="majorBidi"/>
          <w:b/>
          <w:cs/>
        </w:rPr>
        <w:t xml:space="preserve">) </w:t>
      </w:r>
      <w:r w:rsidR="00305947" w:rsidRPr="00CF76AB">
        <w:rPr>
          <w:rFonts w:ascii="Nirmala UI" w:hAnsi="Nirmala UI" w:cs="Nirmala UI" w:hint="cs"/>
          <w:b/>
          <w:cs/>
        </w:rPr>
        <w:t>के</w:t>
      </w:r>
      <w:r w:rsidR="00305947" w:rsidRPr="00CF76AB">
        <w:rPr>
          <w:rFonts w:asciiTheme="majorBidi" w:hAnsiTheme="majorBidi" w:cstheme="majorBidi"/>
          <w:b/>
          <w:cs/>
        </w:rPr>
        <w:t xml:space="preserve"> </w:t>
      </w:r>
      <w:r w:rsidR="00305947" w:rsidRPr="00CF76AB">
        <w:rPr>
          <w:rFonts w:ascii="Nirmala UI" w:hAnsi="Nirmala UI" w:cs="Nirmala UI" w:hint="cs"/>
          <w:b/>
          <w:cs/>
        </w:rPr>
        <w:t>लिए</w:t>
      </w:r>
      <w:r w:rsidR="00305947" w:rsidRPr="00CF76AB">
        <w:rPr>
          <w:rFonts w:asciiTheme="majorBidi" w:hAnsiTheme="majorBidi" w:cstheme="majorBidi"/>
          <w:b/>
          <w:cs/>
        </w:rPr>
        <w:t xml:space="preserve"> </w:t>
      </w:r>
      <w:r w:rsidRPr="00CF76AB">
        <w:rPr>
          <w:rFonts w:ascii="Nirmala UI" w:hAnsi="Nirmala UI" w:cs="Nirmala UI" w:hint="cs"/>
          <w:b/>
          <w:cs/>
        </w:rPr>
        <w:t>झाग</w:t>
      </w:r>
      <w:r w:rsidRPr="00CF76AB">
        <w:rPr>
          <w:rFonts w:asciiTheme="majorBidi" w:hAnsiTheme="majorBidi" w:cstheme="majorBidi"/>
          <w:b/>
          <w:cs/>
        </w:rPr>
        <w:t xml:space="preserve"> </w:t>
      </w:r>
      <w:r w:rsidRPr="00CF76AB">
        <w:rPr>
          <w:rFonts w:ascii="Nirmala UI" w:hAnsi="Nirmala UI" w:cs="Nirmala UI" w:hint="cs"/>
          <w:b/>
          <w:cs/>
        </w:rPr>
        <w:t>बनाने</w:t>
      </w:r>
      <w:r w:rsidR="008B0C2A" w:rsidRPr="00CF76AB">
        <w:rPr>
          <w:rFonts w:asciiTheme="majorBidi" w:hAnsiTheme="majorBidi" w:cstheme="majorBidi"/>
          <w:b/>
        </w:rPr>
        <w:t xml:space="preserve">, </w:t>
      </w:r>
      <w:r w:rsidRPr="00CF76AB">
        <w:rPr>
          <w:rFonts w:ascii="Nirmala UI" w:hAnsi="Nirmala UI" w:cs="Nirmala UI" w:hint="cs"/>
          <w:b/>
          <w:cs/>
        </w:rPr>
        <w:t>फिक्</w:t>
      </w:r>
      <w:r w:rsidRPr="00CF76AB">
        <w:rPr>
          <w:rFonts w:asciiTheme="majorBidi" w:hAnsiTheme="majorBidi" w:cstheme="majorBidi"/>
          <w:b/>
          <w:cs/>
        </w:rPr>
        <w:t>‍</w:t>
      </w:r>
      <w:r w:rsidRPr="00CF76AB">
        <w:rPr>
          <w:rFonts w:ascii="Nirmala UI" w:hAnsi="Nirmala UI" w:cs="Nirmala UI" w:hint="cs"/>
          <w:b/>
          <w:cs/>
        </w:rPr>
        <w:t>सड</w:t>
      </w:r>
      <w:r w:rsidRPr="00CF76AB">
        <w:rPr>
          <w:rFonts w:asciiTheme="majorBidi" w:hAnsiTheme="majorBidi" w:cstheme="majorBidi"/>
          <w:b/>
          <w:cs/>
        </w:rPr>
        <w:t xml:space="preserve"> </w:t>
      </w:r>
      <w:r w:rsidR="008B0C2A" w:rsidRPr="00CF76AB">
        <w:rPr>
          <w:rFonts w:ascii="Nirmala UI" w:hAnsi="Nirmala UI" w:cs="Nirmala UI" w:hint="cs"/>
          <w:b/>
          <w:cs/>
        </w:rPr>
        <w:t>फोम</w:t>
      </w:r>
      <w:r w:rsidR="008B0C2A" w:rsidRPr="00CF76AB">
        <w:rPr>
          <w:rFonts w:asciiTheme="majorBidi" w:hAnsiTheme="majorBidi" w:cstheme="majorBidi"/>
          <w:b/>
          <w:cs/>
        </w:rPr>
        <w:t xml:space="preserve"> </w:t>
      </w:r>
      <w:r w:rsidRPr="00CF76AB">
        <w:rPr>
          <w:rFonts w:ascii="Nirmala UI" w:hAnsi="Nirmala UI" w:cs="Nirmala UI" w:hint="cs"/>
          <w:b/>
          <w:cs/>
        </w:rPr>
        <w:t>प्रणाली</w:t>
      </w:r>
      <w:r w:rsidR="008B0C2A" w:rsidRPr="00CF76AB">
        <w:rPr>
          <w:rFonts w:asciiTheme="majorBidi" w:hAnsiTheme="majorBidi" w:cstheme="majorBidi"/>
          <w:b/>
        </w:rPr>
        <w:t xml:space="preserve">, </w:t>
      </w:r>
      <w:r w:rsidR="008B0C2A" w:rsidRPr="00CF76AB">
        <w:rPr>
          <w:rFonts w:ascii="Nirmala UI" w:hAnsi="Nirmala UI" w:cs="Nirmala UI" w:hint="cs"/>
          <w:b/>
          <w:cs/>
        </w:rPr>
        <w:t>जहां</w:t>
      </w:r>
      <w:r w:rsidR="008B0C2A" w:rsidRPr="00CF76AB">
        <w:rPr>
          <w:rFonts w:asciiTheme="majorBidi" w:hAnsiTheme="majorBidi" w:cstheme="majorBidi"/>
          <w:b/>
          <w:cs/>
        </w:rPr>
        <w:t xml:space="preserve"> </w:t>
      </w:r>
      <w:r w:rsidR="008B0C2A" w:rsidRPr="00CF76AB">
        <w:rPr>
          <w:rFonts w:ascii="Nirmala UI" w:hAnsi="Nirmala UI" w:cs="Nirmala UI" w:hint="cs"/>
          <w:b/>
          <w:cs/>
        </w:rPr>
        <w:t>प्रदान</w:t>
      </w:r>
      <w:r w:rsidR="008B0C2A"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गई</w:t>
      </w:r>
      <w:r w:rsidRPr="00CF76AB">
        <w:rPr>
          <w:rFonts w:asciiTheme="majorBidi" w:hAnsiTheme="majorBidi" w:cstheme="majorBidi"/>
          <w:b/>
          <w:cs/>
        </w:rPr>
        <w:t xml:space="preserve"> </w:t>
      </w:r>
      <w:r w:rsidRPr="00CF76AB">
        <w:rPr>
          <w:rFonts w:ascii="Nirmala UI" w:hAnsi="Nirmala UI" w:cs="Nirmala UI" w:hint="cs"/>
          <w:b/>
          <w:cs/>
        </w:rPr>
        <w:t>है</w:t>
      </w:r>
      <w:r w:rsidR="008B0C2A" w:rsidRPr="00CF76AB">
        <w:rPr>
          <w:rFonts w:asciiTheme="majorBidi" w:hAnsiTheme="majorBidi" w:cstheme="majorBidi"/>
          <w:b/>
          <w:cs/>
        </w:rPr>
        <w:t xml:space="preserve"> </w:t>
      </w:r>
      <w:r w:rsidR="008B0C2A" w:rsidRPr="00CF76AB">
        <w:rPr>
          <w:rFonts w:ascii="Nirmala UI" w:hAnsi="Nirmala UI" w:cs="Nirmala UI" w:hint="cs"/>
          <w:b/>
          <w:cs/>
        </w:rPr>
        <w:t>या</w:t>
      </w:r>
      <w:r w:rsidR="008B0C2A" w:rsidRPr="00CF76AB">
        <w:rPr>
          <w:rFonts w:asciiTheme="majorBidi" w:hAnsiTheme="majorBidi" w:cstheme="majorBidi"/>
          <w:b/>
          <w:cs/>
        </w:rPr>
        <w:t xml:space="preserve"> </w:t>
      </w:r>
      <w:r w:rsidR="008B0C2A" w:rsidRPr="00CF76AB">
        <w:rPr>
          <w:rFonts w:ascii="Nirmala UI" w:hAnsi="Nirmala UI" w:cs="Nirmala UI" w:hint="cs"/>
          <w:b/>
          <w:cs/>
        </w:rPr>
        <w:t>पानी</w:t>
      </w:r>
      <w:r w:rsidR="008B0C2A" w:rsidRPr="00CF76AB">
        <w:rPr>
          <w:rFonts w:asciiTheme="majorBidi" w:hAnsiTheme="majorBidi" w:cstheme="majorBidi"/>
          <w:b/>
          <w:cs/>
        </w:rPr>
        <w:t xml:space="preserve"> </w:t>
      </w:r>
      <w:r w:rsidR="008B0C2A" w:rsidRPr="00CF76AB">
        <w:rPr>
          <w:rFonts w:ascii="Nirmala UI" w:hAnsi="Nirmala UI" w:cs="Nirmala UI" w:hint="cs"/>
          <w:b/>
          <w:cs/>
        </w:rPr>
        <w:t>या</w:t>
      </w:r>
      <w:r w:rsidR="008B0C2A" w:rsidRPr="00CF76AB">
        <w:rPr>
          <w:rFonts w:asciiTheme="majorBidi" w:hAnsiTheme="majorBidi" w:cstheme="majorBidi"/>
          <w:b/>
          <w:cs/>
        </w:rPr>
        <w:t xml:space="preserve"> </w:t>
      </w:r>
      <w:r w:rsidR="008B0C2A" w:rsidRPr="00CF76AB">
        <w:rPr>
          <w:rFonts w:ascii="Nirmala UI" w:hAnsi="Nirmala UI" w:cs="Nirmala UI" w:hint="cs"/>
          <w:b/>
          <w:cs/>
        </w:rPr>
        <w:t>फोम</w:t>
      </w:r>
      <w:r w:rsidR="008B0C2A" w:rsidRPr="00CF76AB">
        <w:rPr>
          <w:rFonts w:asciiTheme="majorBidi" w:hAnsiTheme="majorBidi" w:cstheme="majorBidi"/>
          <w:b/>
          <w:cs/>
        </w:rPr>
        <w:t xml:space="preserve"> </w:t>
      </w:r>
      <w:r w:rsidR="008B0C2A" w:rsidRPr="00CF76AB">
        <w:rPr>
          <w:rFonts w:ascii="Nirmala UI" w:hAnsi="Nirmala UI" w:cs="Nirmala UI" w:hint="cs"/>
          <w:b/>
          <w:cs/>
        </w:rPr>
        <w:t>मॉनिटर</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उपयोग</w:t>
      </w:r>
      <w:r w:rsidR="008B0C2A" w:rsidRPr="00CF76AB">
        <w:rPr>
          <w:rFonts w:asciiTheme="majorBidi" w:hAnsiTheme="majorBidi" w:cstheme="majorBidi"/>
          <w:b/>
          <w:cs/>
        </w:rPr>
        <w:t xml:space="preserve"> </w:t>
      </w:r>
      <w:r w:rsidR="008B0C2A" w:rsidRPr="00CF76AB">
        <w:rPr>
          <w:rFonts w:ascii="Nirmala UI" w:hAnsi="Nirmala UI" w:cs="Nirmala UI" w:hint="cs"/>
          <w:b/>
          <w:cs/>
        </w:rPr>
        <w:t>से</w:t>
      </w:r>
      <w:r w:rsidR="008B0C2A" w:rsidRPr="00CF76AB">
        <w:rPr>
          <w:rFonts w:asciiTheme="majorBidi" w:hAnsiTheme="majorBidi" w:cstheme="majorBidi"/>
          <w:b/>
          <w:cs/>
        </w:rPr>
        <w:t xml:space="preserve"> </w:t>
      </w:r>
      <w:r w:rsidR="008B0C2A" w:rsidRPr="00CF76AB">
        <w:rPr>
          <w:rFonts w:ascii="Nirmala UI" w:hAnsi="Nirmala UI" w:cs="Nirmala UI" w:hint="cs"/>
          <w:b/>
          <w:cs/>
        </w:rPr>
        <w:t>तेल</w:t>
      </w:r>
      <w:r w:rsidR="008B0C2A"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00305947" w:rsidRPr="00CF76AB">
        <w:rPr>
          <w:rFonts w:ascii="Nirmala UI" w:hAnsi="Nirmala UI" w:cs="Nirmala UI" w:hint="cs"/>
          <w:b/>
          <w:cs/>
        </w:rPr>
        <w:t>जलते</w:t>
      </w:r>
      <w:r w:rsidR="008B0C2A" w:rsidRPr="00CF76AB">
        <w:rPr>
          <w:rFonts w:asciiTheme="majorBidi" w:hAnsiTheme="majorBidi" w:cstheme="majorBidi"/>
          <w:b/>
          <w:cs/>
        </w:rPr>
        <w:t xml:space="preserve"> </w:t>
      </w:r>
      <w:r w:rsidRPr="00CF76AB">
        <w:rPr>
          <w:rFonts w:ascii="Nirmala UI" w:hAnsi="Nirmala UI" w:cs="Nirmala UI" w:hint="cs"/>
          <w:b/>
          <w:cs/>
        </w:rPr>
        <w:t>हुए</w:t>
      </w:r>
      <w:r w:rsidRPr="00CF76AB">
        <w:rPr>
          <w:rFonts w:asciiTheme="majorBidi" w:hAnsiTheme="majorBidi" w:cstheme="majorBidi"/>
          <w:b/>
          <w:cs/>
        </w:rPr>
        <w:t xml:space="preserve"> </w:t>
      </w:r>
      <w:r w:rsidR="008B0C2A" w:rsidRPr="00CF76AB">
        <w:rPr>
          <w:rFonts w:ascii="Nirmala UI" w:hAnsi="Nirmala UI" w:cs="Nirmala UI" w:hint="cs"/>
          <w:b/>
          <w:cs/>
        </w:rPr>
        <w:t>सतह</w:t>
      </w:r>
      <w:r w:rsidR="008B0C2A" w:rsidRPr="00CF76AB">
        <w:rPr>
          <w:rFonts w:asciiTheme="majorBidi" w:hAnsiTheme="majorBidi" w:cstheme="majorBidi"/>
          <w:b/>
          <w:cs/>
        </w:rPr>
        <w:t xml:space="preserve"> </w:t>
      </w:r>
      <w:r w:rsidR="008B0C2A" w:rsidRPr="00CF76AB">
        <w:rPr>
          <w:rFonts w:ascii="Nirmala UI" w:hAnsi="Nirmala UI" w:cs="Nirmala UI" w:hint="cs"/>
          <w:b/>
          <w:cs/>
        </w:rPr>
        <w:t>क्षेत्र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आवश्यक</w:t>
      </w:r>
      <w:r w:rsidRPr="00CF76AB">
        <w:rPr>
          <w:rFonts w:asciiTheme="majorBidi" w:hAnsiTheme="majorBidi" w:cstheme="majorBidi"/>
          <w:b/>
          <w:cs/>
        </w:rPr>
        <w:t xml:space="preserve"> </w:t>
      </w:r>
      <w:r w:rsidRPr="00CF76AB">
        <w:rPr>
          <w:rFonts w:ascii="Nirmala UI" w:hAnsi="Nirmala UI" w:cs="Nirmala UI" w:hint="cs"/>
          <w:b/>
          <w:cs/>
        </w:rPr>
        <w:t>पानी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प्रवाह</w:t>
      </w:r>
      <w:r w:rsidR="003E218E" w:rsidRPr="00CF76AB">
        <w:rPr>
          <w:rFonts w:asciiTheme="majorBidi" w:hAnsiTheme="majorBidi" w:cstheme="majorBidi"/>
          <w:b/>
          <w:cs/>
        </w:rPr>
        <w:t xml:space="preserve"> </w:t>
      </w:r>
      <w:r w:rsidR="003E218E" w:rsidRPr="00CF76AB">
        <w:rPr>
          <w:rFonts w:ascii="Nirmala UI" w:hAnsi="Nirmala UI" w:cs="Nirmala UI" w:hint="cs"/>
          <w:b/>
          <w:cs/>
        </w:rPr>
        <w:t>होगा</w:t>
      </w:r>
      <w:r w:rsidR="003E218E" w:rsidRPr="00CF76AB">
        <w:rPr>
          <w:rFonts w:asciiTheme="majorBidi" w:hAnsiTheme="majorBidi" w:cstheme="majorBidi"/>
          <w:b/>
          <w:cs/>
        </w:rPr>
        <w:t xml:space="preserve"> </w:t>
      </w:r>
      <w:r w:rsidR="008B0C2A" w:rsidRPr="00CF76AB">
        <w:rPr>
          <w:rFonts w:ascii="Nirmala UI" w:hAnsi="Nirmala UI" w:cs="Nirmala UI" w:hint="cs"/>
          <w:b/>
          <w:cs/>
        </w:rPr>
        <w:t>।</w:t>
      </w:r>
      <w:r w:rsidR="008B0C2A" w:rsidRPr="00CF76AB">
        <w:rPr>
          <w:rFonts w:asciiTheme="majorBidi" w:hAnsiTheme="majorBidi" w:cstheme="majorBidi"/>
          <w:b/>
          <w:cs/>
        </w:rPr>
        <w:t xml:space="preserve"> (</w:t>
      </w:r>
      <w:r w:rsidR="008B0C2A" w:rsidRPr="00CF76AB">
        <w:rPr>
          <w:rFonts w:ascii="Nirmala UI" w:hAnsi="Nirmala UI" w:cs="Nirmala UI" w:hint="cs"/>
          <w:b/>
          <w:cs/>
        </w:rPr>
        <w:t>फोम</w:t>
      </w:r>
      <w:r w:rsidR="008B0C2A" w:rsidRPr="00CF76AB">
        <w:rPr>
          <w:rFonts w:asciiTheme="majorBidi" w:hAnsiTheme="majorBidi" w:cstheme="majorBidi"/>
          <w:b/>
          <w:cs/>
        </w:rPr>
        <w:t xml:space="preserve"> </w:t>
      </w:r>
      <w:r w:rsidR="008B0C2A" w:rsidRPr="00CF76AB">
        <w:rPr>
          <w:rFonts w:ascii="Nirmala UI" w:hAnsi="Nirmala UI" w:cs="Nirmala UI" w:hint="cs"/>
          <w:b/>
          <w:cs/>
        </w:rPr>
        <w:t>दरों</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लिए</w:t>
      </w:r>
      <w:r w:rsidR="008B0C2A" w:rsidRPr="00CF76AB">
        <w:rPr>
          <w:rFonts w:asciiTheme="majorBidi" w:hAnsiTheme="majorBidi" w:cstheme="majorBidi"/>
          <w:b/>
          <w:cs/>
        </w:rPr>
        <w:t xml:space="preserve"> </w:t>
      </w:r>
      <w:r w:rsidR="006E5D70" w:rsidRPr="00CF76AB">
        <w:rPr>
          <w:rFonts w:ascii="Nirmala UI" w:hAnsi="Nirmala UI" w:cs="Nirmala UI" w:hint="cs"/>
          <w:b/>
          <w:cs/>
        </w:rPr>
        <w:t>पैराग्राफ</w:t>
      </w:r>
      <w:r w:rsidR="008B0C2A" w:rsidRPr="00CF76AB">
        <w:rPr>
          <w:rFonts w:asciiTheme="majorBidi" w:hAnsiTheme="majorBidi" w:cstheme="majorBidi"/>
          <w:b/>
          <w:cs/>
        </w:rPr>
        <w:t xml:space="preserve"> 5.11.9 </w:t>
      </w:r>
      <w:r w:rsidR="008B0C2A" w:rsidRPr="00CF76AB">
        <w:rPr>
          <w:rFonts w:ascii="Nirmala UI" w:hAnsi="Nirmala UI" w:cs="Nirmala UI" w:hint="cs"/>
          <w:b/>
          <w:cs/>
        </w:rPr>
        <w:t>देखें</w:t>
      </w:r>
      <w:r w:rsidR="008B0C2A" w:rsidRPr="00CF76AB">
        <w:rPr>
          <w:rFonts w:asciiTheme="majorBidi" w:hAnsiTheme="majorBidi" w:cstheme="majorBidi"/>
          <w:b/>
          <w:cs/>
        </w:rPr>
        <w:t>)</w:t>
      </w:r>
      <w:r w:rsidR="008B0C2A" w:rsidRPr="00CF76AB">
        <w:rPr>
          <w:rFonts w:ascii="Nirmala UI" w:hAnsi="Nirmala UI" w:cs="Nirmala UI" w:hint="cs"/>
          <w:b/>
          <w:cs/>
        </w:rPr>
        <w:t>।</w:t>
      </w:r>
    </w:p>
    <w:p w14:paraId="453470A3" w14:textId="06487802" w:rsidR="008B0C2A" w:rsidRPr="00CF76AB" w:rsidRDefault="00295ADB" w:rsidP="001E291B">
      <w:pPr>
        <w:pStyle w:val="BodyText"/>
        <w:numPr>
          <w:ilvl w:val="0"/>
          <w:numId w:val="195"/>
        </w:numPr>
        <w:ind w:right="-1"/>
        <w:jc w:val="both"/>
        <w:rPr>
          <w:rFonts w:asciiTheme="majorBidi" w:hAnsiTheme="majorBidi" w:cstheme="majorBidi"/>
          <w:b/>
        </w:rPr>
      </w:pPr>
      <w:r w:rsidRPr="00CF76AB">
        <w:rPr>
          <w:rFonts w:asciiTheme="majorBidi" w:hAnsiTheme="majorBidi" w:cstheme="majorBidi"/>
          <w:b/>
        </w:rPr>
        <w:tab/>
      </w:r>
      <w:r w:rsidR="008B0C2A" w:rsidRPr="00CF76AB">
        <w:rPr>
          <w:rFonts w:ascii="Nirmala UI" w:hAnsi="Nirmala UI" w:cs="Nirmala UI" w:hint="cs"/>
          <w:b/>
          <w:cs/>
        </w:rPr>
        <w:t>अन्य</w:t>
      </w:r>
      <w:r w:rsidR="008B0C2A" w:rsidRPr="00CF76AB">
        <w:rPr>
          <w:rFonts w:asciiTheme="majorBidi" w:hAnsiTheme="majorBidi" w:cstheme="majorBidi"/>
          <w:b/>
          <w:cs/>
        </w:rPr>
        <w:t xml:space="preserve"> </w:t>
      </w:r>
      <w:r w:rsidR="008B0C2A" w:rsidRPr="00CF76AB">
        <w:rPr>
          <w:rFonts w:ascii="Nirmala UI" w:hAnsi="Nirmala UI" w:cs="Nirmala UI" w:hint="cs"/>
          <w:b/>
          <w:cs/>
        </w:rPr>
        <w:t>प्रमुख</w:t>
      </w:r>
      <w:r w:rsidR="008B0C2A" w:rsidRPr="00CF76AB">
        <w:rPr>
          <w:rFonts w:asciiTheme="majorBidi" w:hAnsiTheme="majorBidi" w:cstheme="majorBidi"/>
          <w:b/>
          <w:cs/>
        </w:rPr>
        <w:t xml:space="preserve"> </w:t>
      </w:r>
      <w:r w:rsidR="008B0C2A" w:rsidRPr="00CF76AB">
        <w:rPr>
          <w:rFonts w:ascii="Nirmala UI" w:hAnsi="Nirmala UI" w:cs="Nirmala UI" w:hint="cs"/>
          <w:b/>
          <w:cs/>
        </w:rPr>
        <w:t>क्षेत्रों</w:t>
      </w:r>
      <w:r w:rsidR="008B0C2A" w:rsidRPr="00CF76AB">
        <w:rPr>
          <w:rFonts w:asciiTheme="majorBidi" w:hAnsiTheme="majorBidi" w:cstheme="majorBidi"/>
          <w:b/>
          <w:cs/>
        </w:rPr>
        <w:t xml:space="preserve"> </w:t>
      </w:r>
      <w:r w:rsidR="008B0C2A" w:rsidRPr="00CF76AB">
        <w:rPr>
          <w:rFonts w:ascii="Nirmala UI" w:hAnsi="Nirmala UI" w:cs="Nirmala UI" w:hint="cs"/>
          <w:b/>
          <w:cs/>
        </w:rPr>
        <w:t>में</w:t>
      </w:r>
      <w:r w:rsidR="008B0C2A" w:rsidRPr="00CF76AB">
        <w:rPr>
          <w:rFonts w:asciiTheme="majorBidi" w:hAnsiTheme="majorBidi" w:cstheme="majorBidi"/>
          <w:b/>
          <w:cs/>
        </w:rPr>
        <w:t xml:space="preserve"> </w:t>
      </w:r>
      <w:r w:rsidR="008B0C2A" w:rsidRPr="00CF76AB">
        <w:rPr>
          <w:rFonts w:ascii="Nirmala UI" w:hAnsi="Nirmala UI" w:cs="Nirmala UI" w:hint="cs"/>
          <w:b/>
          <w:cs/>
        </w:rPr>
        <w:t>अग्निशमन</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लिए</w:t>
      </w:r>
      <w:r w:rsidR="008B0C2A" w:rsidRPr="00CF76AB">
        <w:rPr>
          <w:rFonts w:asciiTheme="majorBidi" w:hAnsiTheme="majorBidi" w:cstheme="majorBidi"/>
          <w:b/>
          <w:cs/>
        </w:rPr>
        <w:t xml:space="preserve"> </w:t>
      </w:r>
      <w:r w:rsidR="008B0C2A" w:rsidRPr="00CF76AB">
        <w:rPr>
          <w:rFonts w:ascii="Nirmala UI" w:hAnsi="Nirmala UI" w:cs="Nirmala UI" w:hint="cs"/>
          <w:b/>
          <w:cs/>
        </w:rPr>
        <w:t>जल</w:t>
      </w:r>
      <w:r w:rsidR="008B0C2A" w:rsidRPr="00CF76AB">
        <w:rPr>
          <w:rFonts w:asciiTheme="majorBidi" w:hAnsiTheme="majorBidi" w:cstheme="majorBidi"/>
          <w:b/>
          <w:cs/>
        </w:rPr>
        <w:t xml:space="preserve"> </w:t>
      </w:r>
      <w:r w:rsidR="008B0C2A" w:rsidRPr="00CF76AB">
        <w:rPr>
          <w:rFonts w:ascii="Nirmala UI" w:hAnsi="Nirmala UI" w:cs="Nirmala UI" w:hint="cs"/>
          <w:b/>
          <w:cs/>
        </w:rPr>
        <w:t>प्रवाह</w:t>
      </w:r>
      <w:r w:rsidR="008B0C2A" w:rsidRPr="00CF76AB">
        <w:rPr>
          <w:rFonts w:asciiTheme="majorBidi" w:hAnsiTheme="majorBidi" w:cstheme="majorBidi"/>
          <w:b/>
          <w:cs/>
        </w:rPr>
        <w:t xml:space="preserve"> </w:t>
      </w:r>
      <w:r w:rsidR="008B0C2A" w:rsidRPr="00CF76AB">
        <w:rPr>
          <w:rFonts w:ascii="Nirmala UI" w:hAnsi="Nirmala UI" w:cs="Nirmala UI" w:hint="cs"/>
          <w:b/>
          <w:cs/>
        </w:rPr>
        <w:t>दर</w:t>
      </w:r>
      <w:r w:rsidR="008B0C2A" w:rsidRPr="00CF76AB">
        <w:rPr>
          <w:rFonts w:asciiTheme="majorBidi" w:hAnsiTheme="majorBidi" w:cstheme="majorBidi"/>
          <w:b/>
          <w:cs/>
        </w:rPr>
        <w:t xml:space="preserve"> </w:t>
      </w:r>
      <w:r w:rsidR="008B0C2A" w:rsidRPr="00CF76AB">
        <w:rPr>
          <w:rFonts w:ascii="Nirmala UI" w:hAnsi="Nirmala UI" w:cs="Nirmala UI" w:hint="cs"/>
          <w:b/>
          <w:cs/>
        </w:rPr>
        <w:t>आवश्यकताओं</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गणना</w:t>
      </w:r>
      <w:r w:rsidR="008B0C2A" w:rsidRPr="00CF76AB">
        <w:rPr>
          <w:rFonts w:asciiTheme="majorBidi" w:hAnsiTheme="majorBidi" w:cstheme="majorBidi"/>
          <w:b/>
          <w:cs/>
        </w:rPr>
        <w:t xml:space="preserve"> </w:t>
      </w:r>
      <w:r w:rsidR="00564322" w:rsidRPr="00CF76AB">
        <w:rPr>
          <w:rFonts w:ascii="Nirmala UI" w:hAnsi="Nirmala UI" w:cs="Nirmala UI" w:hint="cs"/>
          <w:b/>
          <w:cs/>
        </w:rPr>
        <w:t>इन</w:t>
      </w:r>
      <w:r w:rsidR="00564322" w:rsidRPr="00CF76AB">
        <w:rPr>
          <w:rFonts w:asciiTheme="majorBidi" w:hAnsiTheme="majorBidi" w:cstheme="majorBidi"/>
          <w:b/>
          <w:cs/>
        </w:rPr>
        <w:t xml:space="preserve"> </w:t>
      </w:r>
      <w:r w:rsidR="00564322" w:rsidRPr="00CF76AB">
        <w:rPr>
          <w:rFonts w:ascii="Nirmala UI" w:hAnsi="Nirmala UI" w:cs="Nirmala UI" w:hint="cs"/>
          <w:b/>
          <w:cs/>
        </w:rPr>
        <w:t>विनियमों</w:t>
      </w:r>
      <w:r w:rsidR="00564322" w:rsidRPr="00CF76AB">
        <w:rPr>
          <w:rFonts w:asciiTheme="majorBidi" w:hAnsiTheme="majorBidi" w:cstheme="majorBidi"/>
          <w:b/>
          <w:cs/>
        </w:rPr>
        <w:t xml:space="preserve"> </w:t>
      </w:r>
      <w:r w:rsidR="00564322" w:rsidRPr="00CF76AB">
        <w:rPr>
          <w:rFonts w:ascii="Nirmala UI" w:hAnsi="Nirmala UI" w:cs="Nirmala UI" w:hint="cs"/>
          <w:b/>
          <w:cs/>
        </w:rPr>
        <w:t>के</w:t>
      </w:r>
      <w:r w:rsidR="00564322" w:rsidRPr="00CF76AB">
        <w:rPr>
          <w:rFonts w:asciiTheme="majorBidi" w:hAnsiTheme="majorBidi" w:cstheme="majorBidi"/>
          <w:b/>
          <w:cs/>
        </w:rPr>
        <w:t xml:space="preserve"> </w:t>
      </w:r>
      <w:r w:rsidR="00564322" w:rsidRPr="00CF76AB">
        <w:rPr>
          <w:rFonts w:ascii="Nirmala UI" w:hAnsi="Nirmala UI" w:cs="Nirmala UI" w:hint="cs"/>
          <w:b/>
          <w:cs/>
        </w:rPr>
        <w:t>पैराग्राफ</w:t>
      </w:r>
      <w:r w:rsidR="008B0C2A" w:rsidRPr="00CF76AB">
        <w:rPr>
          <w:rFonts w:asciiTheme="majorBidi" w:hAnsiTheme="majorBidi" w:cstheme="majorBidi"/>
          <w:b/>
          <w:cs/>
        </w:rPr>
        <w:t xml:space="preserve"> 5.18.5 </w:t>
      </w:r>
      <w:r w:rsidR="008B0C2A" w:rsidRPr="00CF76AB">
        <w:rPr>
          <w:rFonts w:ascii="Nirmala UI" w:hAnsi="Nirmala UI" w:cs="Nirmala UI" w:hint="cs"/>
          <w:b/>
          <w:cs/>
        </w:rPr>
        <w:t>में</w:t>
      </w:r>
      <w:r w:rsidR="008B0C2A" w:rsidRPr="00CF76AB">
        <w:rPr>
          <w:rFonts w:asciiTheme="majorBidi" w:hAnsiTheme="majorBidi" w:cstheme="majorBidi"/>
          <w:b/>
          <w:cs/>
        </w:rPr>
        <w:t xml:space="preserve"> </w:t>
      </w:r>
      <w:r w:rsidR="008B0C2A" w:rsidRPr="00CF76AB">
        <w:rPr>
          <w:rFonts w:ascii="Nirmala UI" w:hAnsi="Nirmala UI" w:cs="Nirmala UI" w:hint="cs"/>
          <w:b/>
          <w:cs/>
        </w:rPr>
        <w:t>दिए</w:t>
      </w:r>
      <w:r w:rsidR="008B0C2A" w:rsidRPr="00CF76AB">
        <w:rPr>
          <w:rFonts w:asciiTheme="majorBidi" w:hAnsiTheme="majorBidi" w:cstheme="majorBidi"/>
          <w:b/>
          <w:cs/>
        </w:rPr>
        <w:t xml:space="preserve"> </w:t>
      </w:r>
      <w:r w:rsidR="008B0C2A" w:rsidRPr="00CF76AB">
        <w:rPr>
          <w:rFonts w:ascii="Nirmala UI" w:hAnsi="Nirmala UI" w:cs="Nirmala UI" w:hint="cs"/>
          <w:b/>
          <w:cs/>
        </w:rPr>
        <w:t>गए</w:t>
      </w:r>
      <w:r w:rsidR="008B0C2A" w:rsidRPr="00CF76AB">
        <w:rPr>
          <w:rFonts w:asciiTheme="majorBidi" w:hAnsiTheme="majorBidi" w:cstheme="majorBidi"/>
          <w:b/>
          <w:cs/>
        </w:rPr>
        <w:t xml:space="preserve"> </w:t>
      </w:r>
      <w:r w:rsidR="008B0C2A" w:rsidRPr="00CF76AB">
        <w:rPr>
          <w:rFonts w:ascii="Nirmala UI" w:hAnsi="Nirmala UI" w:cs="Nirmala UI" w:hint="cs"/>
          <w:b/>
          <w:cs/>
        </w:rPr>
        <w:t>एलपीएम</w:t>
      </w:r>
      <w:r w:rsidR="008B0C2A" w:rsidRPr="00CF76AB">
        <w:rPr>
          <w:rFonts w:asciiTheme="majorBidi" w:hAnsiTheme="majorBidi" w:cstheme="majorBidi"/>
          <w:b/>
          <w:cs/>
        </w:rPr>
        <w:t>/</w:t>
      </w:r>
      <w:r w:rsidR="00960124" w:rsidRPr="00CF76AB">
        <w:rPr>
          <w:rFonts w:asciiTheme="majorBidi" w:hAnsiTheme="majorBidi" w:cstheme="majorBidi"/>
          <w:b/>
          <w:cs/>
        </w:rPr>
        <w:t xml:space="preserve"> </w:t>
      </w:r>
      <w:r w:rsidR="00960124" w:rsidRPr="00CF76AB">
        <w:rPr>
          <w:rFonts w:ascii="Nirmala UI" w:hAnsi="Nirmala UI" w:cs="Nirmala UI" w:hint="cs"/>
          <w:b/>
          <w:cs/>
        </w:rPr>
        <w:t>एम</w:t>
      </w:r>
      <w:r w:rsidR="00960124" w:rsidRPr="00CF76AB">
        <w:rPr>
          <w:rFonts w:asciiTheme="majorBidi" w:hAnsiTheme="majorBidi" w:cstheme="majorBidi"/>
          <w:b/>
          <w:vertAlign w:val="superscript"/>
          <w:cs/>
        </w:rPr>
        <w:t xml:space="preserve"> </w:t>
      </w:r>
      <w:r w:rsidR="008B0C2A" w:rsidRPr="00CF76AB">
        <w:rPr>
          <w:rFonts w:asciiTheme="majorBidi" w:hAnsiTheme="majorBidi" w:cstheme="majorBidi"/>
          <w:b/>
          <w:vertAlign w:val="superscript"/>
          <w:cs/>
        </w:rPr>
        <w:t>2</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संदर्भ</w:t>
      </w:r>
      <w:r w:rsidR="008B0C2A" w:rsidRPr="00CF76AB">
        <w:rPr>
          <w:rFonts w:asciiTheme="majorBidi" w:hAnsiTheme="majorBidi" w:cstheme="majorBidi"/>
          <w:b/>
          <w:cs/>
        </w:rPr>
        <w:t xml:space="preserve"> </w:t>
      </w:r>
      <w:r w:rsidR="008B0C2A" w:rsidRPr="00CF76AB">
        <w:rPr>
          <w:rFonts w:ascii="Nirmala UI" w:hAnsi="Nirmala UI" w:cs="Nirmala UI" w:hint="cs"/>
          <w:b/>
          <w:cs/>
        </w:rPr>
        <w:t>में</w:t>
      </w:r>
      <w:r w:rsidR="008B0C2A" w:rsidRPr="00CF76AB">
        <w:rPr>
          <w:rFonts w:asciiTheme="majorBidi" w:hAnsiTheme="majorBidi" w:cstheme="majorBidi"/>
          <w:b/>
          <w:cs/>
        </w:rPr>
        <w:t xml:space="preserve"> </w:t>
      </w:r>
      <w:r w:rsidR="008B0C2A" w:rsidRPr="00CF76AB">
        <w:rPr>
          <w:rFonts w:ascii="Nirmala UI" w:hAnsi="Nirmala UI" w:cs="Nirmala UI" w:hint="cs"/>
          <w:b/>
          <w:cs/>
        </w:rPr>
        <w:t>मानदंडों</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आधार</w:t>
      </w:r>
      <w:r w:rsidR="008B0C2A" w:rsidRPr="00CF76AB">
        <w:rPr>
          <w:rFonts w:asciiTheme="majorBidi" w:hAnsiTheme="majorBidi" w:cstheme="majorBidi"/>
          <w:b/>
          <w:cs/>
        </w:rPr>
        <w:t xml:space="preserve"> </w:t>
      </w:r>
      <w:r w:rsidR="008B0C2A" w:rsidRPr="00CF76AB">
        <w:rPr>
          <w:rFonts w:ascii="Nirmala UI" w:hAnsi="Nirmala UI" w:cs="Nirmala UI" w:hint="cs"/>
          <w:b/>
          <w:cs/>
        </w:rPr>
        <w:t>पर</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जाएगी।</w:t>
      </w:r>
    </w:p>
    <w:p w14:paraId="07D1E47A" w14:textId="77777777" w:rsidR="008B0C2A" w:rsidRPr="00CF76AB" w:rsidRDefault="008B0C2A" w:rsidP="00CF76AB">
      <w:pPr>
        <w:pStyle w:val="BodyText"/>
        <w:ind w:left="1276" w:right="-1"/>
        <w:jc w:val="both"/>
        <w:rPr>
          <w:rFonts w:asciiTheme="majorBidi" w:hAnsiTheme="majorBidi" w:cstheme="majorBidi"/>
          <w:b/>
        </w:rPr>
      </w:pPr>
    </w:p>
    <w:p w14:paraId="1A36C5D5" w14:textId="5C4FFB2F" w:rsidR="008B0C2A" w:rsidRPr="00CF76AB" w:rsidRDefault="000F45B9" w:rsidP="00CF76AB">
      <w:pPr>
        <w:pStyle w:val="BodyText"/>
        <w:ind w:left="1276" w:right="-1"/>
        <w:jc w:val="both"/>
        <w:rPr>
          <w:rFonts w:asciiTheme="majorBidi" w:hAnsiTheme="majorBidi" w:cstheme="majorBidi"/>
          <w:b/>
        </w:rPr>
      </w:pPr>
      <w:r w:rsidRPr="00CF76AB">
        <w:rPr>
          <w:rFonts w:asciiTheme="majorBidi" w:hAnsiTheme="majorBidi" w:cstheme="majorBidi"/>
          <w:b/>
        </w:rPr>
        <w:t xml:space="preserve">5.4.4 </w:t>
      </w:r>
      <w:r w:rsidRPr="00CF76AB">
        <w:rPr>
          <w:rFonts w:asciiTheme="majorBidi" w:hAnsiTheme="majorBidi" w:cstheme="majorBidi"/>
          <w:b/>
        </w:rPr>
        <w:tab/>
      </w:r>
      <w:r w:rsidR="008B0C2A" w:rsidRPr="00CF76AB">
        <w:rPr>
          <w:rFonts w:ascii="Nirmala UI" w:hAnsi="Nirmala UI" w:cs="Nirmala UI" w:hint="cs"/>
          <w:b/>
          <w:cs/>
        </w:rPr>
        <w:t>हैडर</w:t>
      </w:r>
      <w:r w:rsidR="008B0C2A" w:rsidRPr="00CF76AB">
        <w:rPr>
          <w:rFonts w:asciiTheme="majorBidi" w:hAnsiTheme="majorBidi" w:cstheme="majorBidi"/>
          <w:b/>
          <w:cs/>
        </w:rPr>
        <w:t xml:space="preserve"> </w:t>
      </w:r>
      <w:r w:rsidR="008B0C2A" w:rsidRPr="00CF76AB">
        <w:rPr>
          <w:rFonts w:ascii="Nirmala UI" w:hAnsi="Nirmala UI" w:cs="Nirmala UI" w:hint="cs"/>
          <w:b/>
          <w:cs/>
        </w:rPr>
        <w:t>दबाव</w:t>
      </w:r>
    </w:p>
    <w:p w14:paraId="03641976" w14:textId="77777777" w:rsidR="00C220F3" w:rsidRPr="00CF76AB" w:rsidRDefault="00C220F3" w:rsidP="00CF76AB">
      <w:pPr>
        <w:pStyle w:val="BodyText"/>
        <w:ind w:left="1276" w:right="-1"/>
        <w:jc w:val="both"/>
        <w:rPr>
          <w:rFonts w:asciiTheme="majorBidi" w:hAnsiTheme="majorBidi" w:cstheme="majorBidi"/>
          <w:b/>
        </w:rPr>
      </w:pPr>
    </w:p>
    <w:p w14:paraId="425047FB" w14:textId="19A6095B" w:rsidR="008B0C2A" w:rsidRPr="00CF76AB" w:rsidRDefault="008B0C2A" w:rsidP="00CF76AB">
      <w:pPr>
        <w:pStyle w:val="BodyText"/>
        <w:ind w:left="2694" w:right="-1" w:hanging="567"/>
        <w:jc w:val="both"/>
        <w:rPr>
          <w:rFonts w:asciiTheme="majorBidi" w:hAnsiTheme="majorBidi" w:cstheme="majorBidi"/>
          <w:b/>
        </w:rPr>
      </w:pPr>
      <w:r w:rsidRPr="00CF76AB">
        <w:rPr>
          <w:rFonts w:ascii="Nirmala UI" w:hAnsi="Nirmala UI" w:cs="Nirmala UI" w:hint="cs"/>
          <w:b/>
          <w:cs/>
        </w:rPr>
        <w:t>अग्नि</w:t>
      </w:r>
      <w:r w:rsidRPr="00CF76AB">
        <w:rPr>
          <w:rFonts w:asciiTheme="majorBidi" w:hAnsiTheme="majorBidi" w:cstheme="majorBidi"/>
          <w:b/>
          <w:cs/>
        </w:rPr>
        <w:t xml:space="preserve"> </w:t>
      </w:r>
      <w:r w:rsidRPr="00CF76AB">
        <w:rPr>
          <w:rFonts w:ascii="Nirmala UI" w:hAnsi="Nirmala UI" w:cs="Nirmala UI" w:hint="cs"/>
          <w:b/>
          <w:cs/>
        </w:rPr>
        <w:t>जल</w:t>
      </w:r>
      <w:r w:rsidRPr="00CF76AB">
        <w:rPr>
          <w:rFonts w:asciiTheme="majorBidi" w:hAnsiTheme="majorBidi" w:cstheme="majorBidi"/>
          <w:b/>
          <w:cs/>
        </w:rPr>
        <w:t xml:space="preserve"> </w:t>
      </w:r>
      <w:r w:rsidRPr="00CF76AB">
        <w:rPr>
          <w:rFonts w:ascii="Nirmala UI" w:hAnsi="Nirmala UI" w:cs="Nirmala UI" w:hint="cs"/>
          <w:b/>
          <w:cs/>
        </w:rPr>
        <w:t>नेटवर्क</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हर</w:t>
      </w:r>
      <w:r w:rsidRPr="00CF76AB">
        <w:rPr>
          <w:rFonts w:asciiTheme="majorBidi" w:hAnsiTheme="majorBidi" w:cstheme="majorBidi"/>
          <w:b/>
          <w:cs/>
        </w:rPr>
        <w:t xml:space="preserve"> </w:t>
      </w:r>
      <w:r w:rsidRPr="00CF76AB">
        <w:rPr>
          <w:rFonts w:ascii="Nirmala UI" w:hAnsi="Nirmala UI" w:cs="Nirmala UI" w:hint="cs"/>
          <w:b/>
          <w:cs/>
        </w:rPr>
        <w:t>समय</w:t>
      </w:r>
      <w:r w:rsidRPr="00CF76AB">
        <w:rPr>
          <w:rFonts w:asciiTheme="majorBidi" w:hAnsiTheme="majorBidi" w:cstheme="majorBidi"/>
          <w:b/>
          <w:cs/>
        </w:rPr>
        <w:t xml:space="preserve"> </w:t>
      </w:r>
      <w:r w:rsidRPr="00CF76AB">
        <w:rPr>
          <w:rFonts w:ascii="Nirmala UI" w:hAnsi="Nirmala UI" w:cs="Nirmala UI" w:hint="cs"/>
          <w:b/>
          <w:cs/>
        </w:rPr>
        <w:t>कम</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कम</w:t>
      </w:r>
      <w:r w:rsidRPr="00CF76AB">
        <w:rPr>
          <w:rFonts w:asciiTheme="majorBidi" w:hAnsiTheme="majorBidi" w:cstheme="majorBidi"/>
          <w:b/>
          <w:cs/>
        </w:rPr>
        <w:t xml:space="preserve"> 7.0 </w:t>
      </w:r>
      <w:r w:rsidRPr="00CF76AB">
        <w:rPr>
          <w:rFonts w:ascii="Nirmala UI" w:hAnsi="Nirmala UI" w:cs="Nirmala UI" w:hint="cs"/>
          <w:b/>
          <w:cs/>
        </w:rPr>
        <w:t>कि</w:t>
      </w:r>
      <w:r w:rsidR="000F45B9" w:rsidRPr="00CF76AB">
        <w:rPr>
          <w:rFonts w:asciiTheme="majorBidi" w:hAnsiTheme="majorBidi" w:cstheme="majorBidi"/>
          <w:b/>
          <w:cs/>
        </w:rPr>
        <w:t>.</w:t>
      </w:r>
      <w:r w:rsidR="000F45B9" w:rsidRPr="00CF76AB">
        <w:rPr>
          <w:rFonts w:ascii="Nirmala UI" w:hAnsi="Nirmala UI" w:cs="Nirmala UI" w:hint="cs"/>
          <w:b/>
          <w:cs/>
        </w:rPr>
        <w:t>ग्रा</w:t>
      </w:r>
      <w:r w:rsidR="000F45B9" w:rsidRPr="00CF76AB">
        <w:rPr>
          <w:rFonts w:asciiTheme="majorBidi" w:hAnsiTheme="majorBidi" w:cstheme="majorBidi"/>
          <w:b/>
          <w:cs/>
        </w:rPr>
        <w:t>.</w:t>
      </w:r>
      <w:r w:rsidRPr="00CF76AB">
        <w:rPr>
          <w:rFonts w:asciiTheme="majorBidi" w:hAnsiTheme="majorBidi" w:cstheme="majorBidi"/>
          <w:b/>
          <w:cs/>
        </w:rPr>
        <w:t>/</w:t>
      </w:r>
      <w:r w:rsidR="00424245" w:rsidRPr="00CF76AB">
        <w:rPr>
          <w:rFonts w:asciiTheme="majorBidi" w:hAnsiTheme="majorBidi" w:cstheme="majorBidi"/>
          <w:b/>
          <w:cs/>
        </w:rPr>
        <w:t xml:space="preserve"> </w:t>
      </w:r>
      <w:r w:rsidRPr="00CF76AB">
        <w:rPr>
          <w:rFonts w:ascii="Nirmala UI" w:hAnsi="Nirmala UI" w:cs="Nirmala UI" w:hint="cs"/>
          <w:b/>
          <w:cs/>
        </w:rPr>
        <w:t>से</w:t>
      </w:r>
      <w:r w:rsidR="000F45B9" w:rsidRPr="00CF76AB">
        <w:rPr>
          <w:rFonts w:ascii="Nirmala UI" w:hAnsi="Nirmala UI" w:cs="Nirmala UI" w:hint="cs"/>
          <w:b/>
          <w:cs/>
        </w:rPr>
        <w:t>ं</w:t>
      </w:r>
      <w:r w:rsidR="000F45B9" w:rsidRPr="00CF76AB">
        <w:rPr>
          <w:rFonts w:asciiTheme="majorBidi" w:hAnsiTheme="majorBidi" w:cstheme="majorBidi"/>
          <w:b/>
          <w:cs/>
        </w:rPr>
        <w:t>.</w:t>
      </w:r>
      <w:r w:rsidR="00960124" w:rsidRPr="00CF76AB">
        <w:rPr>
          <w:rFonts w:asciiTheme="majorBidi" w:hAnsiTheme="majorBidi" w:cstheme="majorBidi"/>
          <w:b/>
          <w:cs/>
        </w:rPr>
        <w:t xml:space="preserve"> </w:t>
      </w:r>
      <w:r w:rsidR="00960124" w:rsidRPr="00CF76AB">
        <w:rPr>
          <w:rFonts w:ascii="Nirmala UI" w:hAnsi="Nirmala UI" w:cs="Nirmala UI" w:hint="cs"/>
          <w:b/>
          <w:cs/>
        </w:rPr>
        <w:t>एम</w:t>
      </w:r>
      <w:r w:rsidR="000F45B9" w:rsidRPr="00CF76AB">
        <w:rPr>
          <w:rFonts w:asciiTheme="majorBidi" w:hAnsiTheme="majorBidi" w:cstheme="majorBidi"/>
          <w:b/>
          <w:cs/>
        </w:rPr>
        <w:t>.</w:t>
      </w:r>
      <w:r w:rsidRPr="00CF76AB">
        <w:rPr>
          <w:rFonts w:asciiTheme="majorBidi" w:hAnsiTheme="majorBidi" w:cstheme="majorBidi"/>
          <w:b/>
          <w:vertAlign w:val="superscript"/>
          <w:cs/>
        </w:rPr>
        <w:t>2</w:t>
      </w:r>
      <w:r w:rsidR="00424245" w:rsidRPr="00CF76AB">
        <w:rPr>
          <w:rFonts w:ascii="Nirmala UI" w:hAnsi="Nirmala UI" w:cs="Nirmala UI" w:hint="cs"/>
          <w:b/>
          <w:cs/>
        </w:rPr>
        <w:t>ग्रा</w:t>
      </w:r>
      <w:r w:rsidR="00424245" w:rsidRPr="00CF76AB">
        <w:rPr>
          <w:rFonts w:asciiTheme="majorBidi" w:hAnsiTheme="majorBidi" w:cstheme="majorBidi"/>
          <w:b/>
          <w:cs/>
        </w:rPr>
        <w:t>.</w:t>
      </w:r>
      <w:r w:rsidRPr="00CF76AB">
        <w:rPr>
          <w:rFonts w:asciiTheme="majorBidi" w:hAnsiTheme="majorBidi" w:cstheme="majorBidi"/>
          <w:b/>
          <w:cs/>
        </w:rPr>
        <w:t xml:space="preserve"> </w:t>
      </w:r>
      <w:r w:rsidR="00A46F5F" w:rsidRPr="00CF76AB">
        <w:rPr>
          <w:rFonts w:ascii="Nirmala UI" w:hAnsi="Nirmala UI" w:cs="Nirmala UI" w:hint="cs"/>
          <w:b/>
          <w:cs/>
        </w:rPr>
        <w:t>के</w:t>
      </w:r>
      <w:r w:rsidRPr="00CF76AB">
        <w:rPr>
          <w:rFonts w:asciiTheme="majorBidi" w:hAnsiTheme="majorBidi" w:cstheme="majorBidi"/>
          <w:b/>
          <w:cs/>
        </w:rPr>
        <w:t xml:space="preserve"> </w:t>
      </w:r>
      <w:r w:rsidR="00A46F5F" w:rsidRPr="00CF76AB">
        <w:rPr>
          <w:rFonts w:ascii="Nirmala UI" w:hAnsi="Nirmala UI" w:cs="Nirmala UI" w:hint="cs"/>
          <w:b/>
          <w:cs/>
        </w:rPr>
        <w:t>दबाव</w:t>
      </w:r>
      <w:r w:rsidR="00A46F5F" w:rsidRPr="00CF76AB">
        <w:rPr>
          <w:rFonts w:asciiTheme="majorBidi" w:hAnsiTheme="majorBidi" w:cstheme="majorBidi"/>
          <w:b/>
          <w:cs/>
        </w:rPr>
        <w:t xml:space="preserve"> </w:t>
      </w:r>
      <w:r w:rsidR="00A46F5F" w:rsidRPr="00CF76AB">
        <w:rPr>
          <w:rFonts w:ascii="Nirmala UI" w:hAnsi="Nirmala UI" w:cs="Nirmala UI" w:hint="cs"/>
          <w:b/>
          <w:cs/>
        </w:rPr>
        <w:t>में</w:t>
      </w:r>
      <w:r w:rsidR="00A46F5F" w:rsidRPr="00CF76AB">
        <w:rPr>
          <w:rFonts w:asciiTheme="majorBidi" w:hAnsiTheme="majorBidi" w:cstheme="majorBidi"/>
          <w:b/>
          <w:cs/>
        </w:rPr>
        <w:t xml:space="preserve"> </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जमीनी</w:t>
      </w:r>
      <w:r w:rsidRPr="00CF76AB">
        <w:rPr>
          <w:rFonts w:asciiTheme="majorBidi" w:hAnsiTheme="majorBidi" w:cstheme="majorBidi"/>
          <w:b/>
          <w:cs/>
        </w:rPr>
        <w:t xml:space="preserve"> </w:t>
      </w:r>
      <w:r w:rsidRPr="00CF76AB">
        <w:rPr>
          <w:rFonts w:ascii="Nirmala UI" w:hAnsi="Nirmala UI" w:cs="Nirmala UI" w:hint="cs"/>
          <w:b/>
          <w:cs/>
        </w:rPr>
        <w:t>स्तर</w:t>
      </w:r>
      <w:r w:rsidRPr="00CF76AB">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cs/>
        </w:rPr>
        <w:t xml:space="preserve"> </w:t>
      </w:r>
      <w:r w:rsidRPr="00CF76AB">
        <w:rPr>
          <w:rFonts w:ascii="Nirmala UI" w:hAnsi="Nirmala UI" w:cs="Nirmala UI" w:hint="cs"/>
          <w:b/>
          <w:cs/>
        </w:rPr>
        <w:t>हाइड्रॉलिक</w:t>
      </w:r>
      <w:r w:rsidRPr="00CF76AB">
        <w:rPr>
          <w:rFonts w:asciiTheme="majorBidi" w:hAnsiTheme="majorBidi" w:cstheme="majorBidi"/>
          <w:b/>
          <w:cs/>
        </w:rPr>
        <w:t xml:space="preserve"> </w:t>
      </w:r>
      <w:r w:rsidRPr="00CF76AB">
        <w:rPr>
          <w:rFonts w:ascii="Nirmala UI" w:hAnsi="Nirmala UI" w:cs="Nirmala UI" w:hint="cs"/>
          <w:b/>
          <w:cs/>
        </w:rPr>
        <w:t>रूप</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दूरस्थ</w:t>
      </w:r>
      <w:r w:rsidRPr="00CF76AB">
        <w:rPr>
          <w:rFonts w:asciiTheme="majorBidi" w:hAnsiTheme="majorBidi" w:cstheme="majorBidi"/>
          <w:b/>
          <w:cs/>
        </w:rPr>
        <w:t xml:space="preserve"> </w:t>
      </w:r>
      <w:r w:rsidRPr="00CF76AB">
        <w:rPr>
          <w:rFonts w:ascii="Nirmala UI" w:hAnsi="Nirmala UI" w:cs="Nirmala UI" w:hint="cs"/>
          <w:b/>
          <w:cs/>
        </w:rPr>
        <w:t>स्थान</w:t>
      </w:r>
      <w:r w:rsidRPr="00CF76AB">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cs/>
        </w:rPr>
        <w:t xml:space="preserve"> </w:t>
      </w:r>
      <w:r w:rsidRPr="00CF76AB">
        <w:rPr>
          <w:rFonts w:ascii="Nirmala UI" w:hAnsi="Nirmala UI" w:cs="Nirmala UI" w:hint="cs"/>
          <w:b/>
          <w:cs/>
        </w:rPr>
        <w:t>रखा</w:t>
      </w:r>
      <w:r w:rsidRPr="00CF76AB">
        <w:rPr>
          <w:rFonts w:asciiTheme="majorBidi" w:hAnsiTheme="majorBidi" w:cstheme="majorBidi"/>
          <w:b/>
          <w:cs/>
        </w:rPr>
        <w:t xml:space="preserve"> </w:t>
      </w:r>
      <w:r w:rsidRPr="00CF76AB">
        <w:rPr>
          <w:rFonts w:ascii="Nirmala UI" w:hAnsi="Nirmala UI" w:cs="Nirmala UI" w:hint="cs"/>
          <w:b/>
          <w:cs/>
        </w:rPr>
        <w:t>जाना</w:t>
      </w:r>
      <w:r w:rsidRPr="00CF76AB">
        <w:rPr>
          <w:rFonts w:asciiTheme="majorBidi" w:hAnsiTheme="majorBidi" w:cstheme="majorBidi"/>
          <w:b/>
          <w:cs/>
        </w:rPr>
        <w:t xml:space="preserve"> </w:t>
      </w:r>
      <w:r w:rsidRPr="00CF76AB">
        <w:rPr>
          <w:rFonts w:ascii="Nirmala UI" w:hAnsi="Nirmala UI" w:cs="Nirmala UI" w:hint="cs"/>
          <w:b/>
          <w:cs/>
        </w:rPr>
        <w:t>चाहिए।</w:t>
      </w:r>
      <w:r w:rsidRPr="00CF76AB">
        <w:rPr>
          <w:rFonts w:asciiTheme="majorBidi" w:hAnsiTheme="majorBidi" w:cstheme="majorBidi"/>
          <w:b/>
          <w:cs/>
        </w:rPr>
        <w:t xml:space="preserve"> </w:t>
      </w:r>
      <w:r w:rsidRPr="00CF76AB">
        <w:rPr>
          <w:rFonts w:ascii="Nirmala UI" w:hAnsi="Nirmala UI" w:cs="Nirmala UI" w:hint="cs"/>
          <w:b/>
          <w:cs/>
        </w:rPr>
        <w:t>यह</w:t>
      </w:r>
      <w:r w:rsidRPr="00CF76AB">
        <w:rPr>
          <w:rFonts w:asciiTheme="majorBidi" w:hAnsiTheme="majorBidi" w:cstheme="majorBidi"/>
          <w:b/>
          <w:cs/>
        </w:rPr>
        <w:t xml:space="preserve"> </w:t>
      </w:r>
      <w:r w:rsidRPr="00CF76AB">
        <w:rPr>
          <w:rFonts w:ascii="Nirmala UI" w:hAnsi="Nirmala UI" w:cs="Nirmala UI" w:hint="cs"/>
          <w:b/>
          <w:cs/>
        </w:rPr>
        <w:t>दबाव</w:t>
      </w:r>
      <w:r w:rsidRPr="00CF76AB">
        <w:rPr>
          <w:rFonts w:asciiTheme="majorBidi" w:hAnsiTheme="majorBidi" w:cstheme="majorBidi"/>
          <w:b/>
          <w:cs/>
        </w:rPr>
        <w:t xml:space="preserve"> </w:t>
      </w:r>
      <w:r w:rsidRPr="00CF76AB">
        <w:rPr>
          <w:rFonts w:ascii="Nirmala UI" w:hAnsi="Nirmala UI" w:cs="Nirmala UI" w:hint="cs"/>
          <w:b/>
          <w:cs/>
        </w:rPr>
        <w:t>अग्नि</w:t>
      </w:r>
      <w:r w:rsidRPr="00CF76AB">
        <w:rPr>
          <w:rFonts w:asciiTheme="majorBidi" w:hAnsiTheme="majorBidi" w:cstheme="majorBidi"/>
          <w:b/>
          <w:cs/>
        </w:rPr>
        <w:t xml:space="preserve"> </w:t>
      </w:r>
      <w:r w:rsidRPr="00CF76AB">
        <w:rPr>
          <w:rFonts w:ascii="Nirmala UI" w:hAnsi="Nirmala UI" w:cs="Nirmala UI" w:hint="cs"/>
          <w:b/>
          <w:cs/>
        </w:rPr>
        <w:t>जल</w:t>
      </w:r>
      <w:r w:rsidRPr="00CF76AB">
        <w:rPr>
          <w:rFonts w:asciiTheme="majorBidi" w:hAnsiTheme="majorBidi" w:cstheme="majorBidi"/>
          <w:b/>
          <w:cs/>
        </w:rPr>
        <w:t xml:space="preserve"> </w:t>
      </w:r>
      <w:r w:rsidRPr="00CF76AB">
        <w:rPr>
          <w:rFonts w:ascii="Nirmala UI" w:hAnsi="Nirmala UI" w:cs="Nirmala UI" w:hint="cs"/>
          <w:b/>
          <w:cs/>
        </w:rPr>
        <w:t>पंप</w:t>
      </w:r>
      <w:r w:rsidRPr="00CF76AB">
        <w:rPr>
          <w:rFonts w:asciiTheme="majorBidi" w:hAnsiTheme="majorBidi" w:cstheme="majorBidi"/>
          <w:b/>
          <w:cs/>
        </w:rPr>
        <w:t xml:space="preserve"> </w:t>
      </w:r>
      <w:r w:rsidRPr="00CF76AB">
        <w:rPr>
          <w:rFonts w:ascii="Nirmala UI" w:hAnsi="Nirmala UI" w:cs="Nirmala UI" w:hint="cs"/>
          <w:b/>
          <w:cs/>
        </w:rPr>
        <w:t>हाउस</w:t>
      </w:r>
      <w:r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Pr="00CF76AB">
        <w:rPr>
          <w:rFonts w:ascii="Nirmala UI" w:hAnsi="Nirmala UI" w:cs="Nirmala UI" w:hint="cs"/>
          <w:b/>
          <w:cs/>
        </w:rPr>
        <w:t>अग्नि</w:t>
      </w:r>
      <w:r w:rsidRPr="00CF76AB">
        <w:rPr>
          <w:rFonts w:asciiTheme="majorBidi" w:hAnsiTheme="majorBidi" w:cstheme="majorBidi"/>
          <w:b/>
          <w:cs/>
        </w:rPr>
        <w:t xml:space="preserve"> </w:t>
      </w:r>
      <w:r w:rsidRPr="00CF76AB">
        <w:rPr>
          <w:rFonts w:ascii="Nirmala UI" w:hAnsi="Nirmala UI" w:cs="Nirmala UI" w:hint="cs"/>
          <w:b/>
          <w:cs/>
        </w:rPr>
        <w:t>नियंत्रण</w:t>
      </w:r>
      <w:r w:rsidRPr="00CF76AB">
        <w:rPr>
          <w:rFonts w:asciiTheme="majorBidi" w:hAnsiTheme="majorBidi" w:cstheme="majorBidi"/>
          <w:b/>
          <w:cs/>
        </w:rPr>
        <w:t xml:space="preserve"> </w:t>
      </w:r>
      <w:r w:rsidRPr="00CF76AB">
        <w:rPr>
          <w:rFonts w:ascii="Nirmala UI" w:hAnsi="Nirmala UI" w:cs="Nirmala UI" w:hint="cs"/>
          <w:b/>
          <w:cs/>
        </w:rPr>
        <w:t>कक्ष</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प्रदर्शित</w:t>
      </w:r>
      <w:r w:rsidRPr="00CF76AB">
        <w:rPr>
          <w:rFonts w:asciiTheme="majorBidi" w:hAnsiTheme="majorBidi" w:cstheme="majorBidi"/>
          <w:b/>
          <w:cs/>
        </w:rPr>
        <w:t xml:space="preserve"> </w:t>
      </w:r>
      <w:r w:rsidRPr="00CF76AB">
        <w:rPr>
          <w:rFonts w:ascii="Nirmala UI" w:hAnsi="Nirmala UI" w:cs="Nirmala UI" w:hint="cs"/>
          <w:b/>
          <w:cs/>
        </w:rPr>
        <w:t>किया</w:t>
      </w:r>
      <w:r w:rsidRPr="00CF76AB">
        <w:rPr>
          <w:rFonts w:asciiTheme="majorBidi" w:hAnsiTheme="majorBidi" w:cstheme="majorBidi"/>
          <w:b/>
          <w:cs/>
        </w:rPr>
        <w:t xml:space="preserve"> </w:t>
      </w:r>
      <w:r w:rsidRPr="00CF76AB">
        <w:rPr>
          <w:rFonts w:ascii="Nirmala UI" w:hAnsi="Nirmala UI" w:cs="Nirmala UI" w:hint="cs"/>
          <w:b/>
          <w:cs/>
        </w:rPr>
        <w:t>जाएगा।</w:t>
      </w:r>
      <w:r w:rsidR="000F45B9" w:rsidRPr="00CF76AB">
        <w:rPr>
          <w:rFonts w:asciiTheme="majorBidi" w:hAnsiTheme="majorBidi" w:cstheme="majorBidi"/>
          <w:b/>
          <w:cs/>
        </w:rPr>
        <w:t xml:space="preserve"> </w:t>
      </w:r>
    </w:p>
    <w:p w14:paraId="0C520B2A" w14:textId="13ED4191" w:rsidR="00C220F3" w:rsidRPr="00CF76AB" w:rsidRDefault="00C220F3" w:rsidP="00CF76AB">
      <w:pPr>
        <w:pStyle w:val="BodyText"/>
        <w:ind w:left="1276" w:right="-1"/>
        <w:jc w:val="both"/>
        <w:rPr>
          <w:rFonts w:asciiTheme="majorBidi" w:hAnsiTheme="majorBidi" w:cstheme="majorBidi"/>
          <w:b/>
        </w:rPr>
      </w:pPr>
    </w:p>
    <w:p w14:paraId="4A14FF9E" w14:textId="179A0754" w:rsidR="008B0C2A" w:rsidRPr="00CF76AB" w:rsidRDefault="000F45B9" w:rsidP="00CF76AB">
      <w:pPr>
        <w:pStyle w:val="BodyText"/>
        <w:ind w:left="1276" w:right="-1"/>
        <w:jc w:val="both"/>
        <w:rPr>
          <w:rFonts w:asciiTheme="majorBidi" w:hAnsiTheme="majorBidi" w:cstheme="majorBidi"/>
          <w:b/>
        </w:rPr>
      </w:pPr>
      <w:r w:rsidRPr="00CF76AB">
        <w:rPr>
          <w:rFonts w:asciiTheme="majorBidi" w:hAnsiTheme="majorBidi" w:cstheme="majorBidi"/>
          <w:b/>
        </w:rPr>
        <w:t>5.4.5</w:t>
      </w:r>
      <w:r w:rsidRPr="00CF76AB">
        <w:rPr>
          <w:rFonts w:asciiTheme="majorBidi" w:hAnsiTheme="majorBidi" w:cstheme="majorBidi"/>
          <w:b/>
          <w:cs/>
        </w:rPr>
        <w:t xml:space="preserve"> </w:t>
      </w:r>
      <w:r w:rsidR="00EE2624" w:rsidRPr="00CF76AB">
        <w:rPr>
          <w:rFonts w:ascii="Nirmala UI" w:hAnsi="Nirmala UI" w:cs="Nirmala UI" w:hint="cs"/>
          <w:b/>
          <w:cs/>
        </w:rPr>
        <w:t>जल</w:t>
      </w:r>
      <w:r w:rsidR="00EE2624" w:rsidRPr="00CF76AB">
        <w:rPr>
          <w:rFonts w:asciiTheme="majorBidi" w:hAnsiTheme="majorBidi" w:cstheme="majorBidi"/>
          <w:b/>
          <w:cs/>
        </w:rPr>
        <w:t xml:space="preserve"> </w:t>
      </w:r>
      <w:r w:rsidR="00EE2624" w:rsidRPr="00CF76AB">
        <w:rPr>
          <w:rFonts w:ascii="Nirmala UI" w:hAnsi="Nirmala UI" w:cs="Nirmala UI" w:hint="cs"/>
          <w:b/>
          <w:cs/>
        </w:rPr>
        <w:t>की</w:t>
      </w:r>
      <w:r w:rsidR="00EE2624" w:rsidRPr="00CF76AB">
        <w:rPr>
          <w:rFonts w:asciiTheme="majorBidi" w:hAnsiTheme="majorBidi" w:cstheme="majorBidi"/>
          <w:b/>
          <w:cs/>
        </w:rPr>
        <w:t xml:space="preserve"> </w:t>
      </w:r>
      <w:r w:rsidR="008B0C2A" w:rsidRPr="00CF76AB">
        <w:rPr>
          <w:rFonts w:ascii="Nirmala UI" w:hAnsi="Nirmala UI" w:cs="Nirmala UI" w:hint="cs"/>
          <w:b/>
          <w:cs/>
        </w:rPr>
        <w:t>भंडारण</w:t>
      </w:r>
      <w:r w:rsidR="008B0C2A" w:rsidRPr="00CF76AB">
        <w:rPr>
          <w:rFonts w:asciiTheme="majorBidi" w:hAnsiTheme="majorBidi" w:cstheme="majorBidi"/>
          <w:b/>
          <w:cs/>
        </w:rPr>
        <w:t xml:space="preserve"> </w:t>
      </w:r>
      <w:r w:rsidR="008B0C2A" w:rsidRPr="00CF76AB">
        <w:rPr>
          <w:rFonts w:ascii="Nirmala UI" w:hAnsi="Nirmala UI" w:cs="Nirmala UI" w:hint="cs"/>
          <w:b/>
          <w:cs/>
        </w:rPr>
        <w:t>और</w:t>
      </w:r>
      <w:r w:rsidR="008B0C2A" w:rsidRPr="00CF76AB">
        <w:rPr>
          <w:rFonts w:asciiTheme="majorBidi" w:hAnsiTheme="majorBidi" w:cstheme="majorBidi"/>
          <w:b/>
          <w:cs/>
        </w:rPr>
        <w:t xml:space="preserve"> </w:t>
      </w:r>
      <w:r w:rsidR="00EB6116" w:rsidRPr="00CF76AB">
        <w:rPr>
          <w:rFonts w:ascii="Nirmala UI" w:hAnsi="Nirmala UI" w:cs="Nirmala UI" w:hint="cs"/>
          <w:b/>
          <w:cs/>
        </w:rPr>
        <w:t>प्रतिपूर्ति</w:t>
      </w:r>
    </w:p>
    <w:p w14:paraId="229F242C" w14:textId="77777777" w:rsidR="008B0C2A" w:rsidRPr="00CF76AB" w:rsidRDefault="008B0C2A" w:rsidP="00CF76AB">
      <w:pPr>
        <w:pStyle w:val="NoSpacing"/>
        <w:rPr>
          <w:rFonts w:asciiTheme="majorBidi" w:hAnsiTheme="majorBidi" w:cstheme="majorBidi"/>
          <w:b/>
          <w:sz w:val="20"/>
          <w:szCs w:val="20"/>
        </w:rPr>
      </w:pPr>
    </w:p>
    <w:p w14:paraId="4E3B624F" w14:textId="77777777" w:rsidR="008B0C2A" w:rsidRPr="00CF76AB" w:rsidRDefault="000F45B9" w:rsidP="001E291B">
      <w:pPr>
        <w:pStyle w:val="BodyText"/>
        <w:numPr>
          <w:ilvl w:val="0"/>
          <w:numId w:val="18"/>
        </w:numPr>
        <w:ind w:left="2410" w:right="-1"/>
        <w:jc w:val="both"/>
        <w:rPr>
          <w:rFonts w:asciiTheme="majorBidi" w:hAnsiTheme="majorBidi" w:cstheme="majorBidi"/>
          <w:b/>
        </w:rPr>
      </w:pPr>
      <w:r w:rsidRPr="00CF76AB">
        <w:rPr>
          <w:rFonts w:asciiTheme="majorBidi" w:hAnsiTheme="majorBidi" w:cstheme="majorBidi"/>
          <w:b/>
          <w:cs/>
        </w:rPr>
        <w:t xml:space="preserve"> </w:t>
      </w:r>
      <w:r w:rsidR="008B0C2A" w:rsidRPr="00CF76AB">
        <w:rPr>
          <w:rFonts w:ascii="Nirmala UI" w:hAnsi="Nirmala UI" w:cs="Nirmala UI" w:hint="cs"/>
          <w:b/>
          <w:cs/>
        </w:rPr>
        <w:t>अग्नि</w:t>
      </w:r>
      <w:r w:rsidR="008B0C2A" w:rsidRPr="00CF76AB">
        <w:rPr>
          <w:rFonts w:asciiTheme="majorBidi" w:hAnsiTheme="majorBidi" w:cstheme="majorBidi"/>
          <w:b/>
          <w:cs/>
        </w:rPr>
        <w:t xml:space="preserve"> </w:t>
      </w:r>
      <w:r w:rsidR="008B0C2A" w:rsidRPr="00CF76AB">
        <w:rPr>
          <w:rFonts w:ascii="Nirmala UI" w:hAnsi="Nirmala UI" w:cs="Nirmala UI" w:hint="cs"/>
          <w:b/>
          <w:cs/>
        </w:rPr>
        <w:t>जल</w:t>
      </w:r>
      <w:r w:rsidR="008B0C2A" w:rsidRPr="00CF76AB">
        <w:rPr>
          <w:rFonts w:asciiTheme="majorBidi" w:hAnsiTheme="majorBidi" w:cstheme="majorBidi"/>
          <w:b/>
          <w:cs/>
        </w:rPr>
        <w:t xml:space="preserve"> </w:t>
      </w:r>
      <w:r w:rsidR="008B0C2A" w:rsidRPr="00CF76AB">
        <w:rPr>
          <w:rFonts w:ascii="Nirmala UI" w:hAnsi="Nirmala UI" w:cs="Nirmala UI" w:hint="cs"/>
          <w:b/>
          <w:cs/>
        </w:rPr>
        <w:t>भंडारण</w:t>
      </w:r>
    </w:p>
    <w:p w14:paraId="57373EA0" w14:textId="00DD29A0" w:rsidR="000F45B9" w:rsidRPr="00CF76AB" w:rsidRDefault="008B0C2A" w:rsidP="001E291B">
      <w:pPr>
        <w:pStyle w:val="BodyText"/>
        <w:numPr>
          <w:ilvl w:val="0"/>
          <w:numId w:val="19"/>
        </w:numPr>
        <w:ind w:right="-1"/>
        <w:jc w:val="both"/>
        <w:rPr>
          <w:rFonts w:asciiTheme="majorBidi" w:hAnsiTheme="majorBidi" w:cstheme="majorBidi"/>
          <w:b/>
        </w:rPr>
      </w:pPr>
      <w:r w:rsidRPr="00CF76AB">
        <w:rPr>
          <w:rFonts w:ascii="Nirmala UI" w:hAnsi="Nirmala UI" w:cs="Nirmala UI" w:hint="cs"/>
          <w:b/>
          <w:cs/>
        </w:rPr>
        <w:t>हाइड्रेंट</w:t>
      </w:r>
      <w:r w:rsidRPr="00CF76AB">
        <w:rPr>
          <w:rFonts w:asciiTheme="majorBidi" w:hAnsiTheme="majorBidi" w:cstheme="majorBidi"/>
          <w:b/>
          <w:cs/>
        </w:rPr>
        <w:t xml:space="preserve"> </w:t>
      </w:r>
      <w:r w:rsidR="00EB6116" w:rsidRPr="00CF76AB">
        <w:rPr>
          <w:rFonts w:ascii="Nirmala UI" w:hAnsi="Nirmala UI" w:cs="Nirmala UI" w:hint="cs"/>
          <w:b/>
          <w:cs/>
        </w:rPr>
        <w:t>सर्विस</w:t>
      </w:r>
      <w:r w:rsidR="00EB6116"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पानी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किसी</w:t>
      </w:r>
      <w:r w:rsidRPr="00CF76AB">
        <w:rPr>
          <w:rFonts w:asciiTheme="majorBidi" w:hAnsiTheme="majorBidi" w:cstheme="majorBidi"/>
          <w:b/>
          <w:cs/>
        </w:rPr>
        <w:t xml:space="preserve"> </w:t>
      </w:r>
      <w:r w:rsidRPr="00CF76AB">
        <w:rPr>
          <w:rFonts w:ascii="Nirmala UI" w:hAnsi="Nirmala UI" w:cs="Nirmala UI" w:hint="cs"/>
          <w:b/>
          <w:cs/>
        </w:rPr>
        <w:t>भी</w:t>
      </w:r>
      <w:r w:rsidRPr="00CF76AB">
        <w:rPr>
          <w:rFonts w:asciiTheme="majorBidi" w:hAnsiTheme="majorBidi" w:cstheme="majorBidi"/>
          <w:b/>
          <w:cs/>
        </w:rPr>
        <w:t xml:space="preserve"> </w:t>
      </w:r>
      <w:r w:rsidRPr="00CF76AB">
        <w:rPr>
          <w:rFonts w:ascii="Nirmala UI" w:hAnsi="Nirmala UI" w:cs="Nirmala UI" w:hint="cs"/>
          <w:b/>
          <w:cs/>
        </w:rPr>
        <w:t>आसानी</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00541EA6" w:rsidRPr="00CF76AB">
        <w:rPr>
          <w:rFonts w:ascii="Nirmala UI" w:hAnsi="Nirmala UI" w:cs="Nirmala UI" w:hint="cs"/>
          <w:b/>
          <w:cs/>
        </w:rPr>
        <w:t>सुगम</w:t>
      </w:r>
      <w:r w:rsidR="00541EA6" w:rsidRPr="00CF76AB">
        <w:rPr>
          <w:rFonts w:asciiTheme="majorBidi" w:hAnsiTheme="majorBidi" w:cstheme="majorBidi"/>
          <w:b/>
          <w:cs/>
        </w:rPr>
        <w:t xml:space="preserve"> </w:t>
      </w:r>
      <w:r w:rsidRPr="00CF76AB">
        <w:rPr>
          <w:rFonts w:ascii="Nirmala UI" w:hAnsi="Nirmala UI" w:cs="Nirmala UI" w:hint="cs"/>
          <w:b/>
          <w:cs/>
        </w:rPr>
        <w:t>सतह</w:t>
      </w:r>
      <w:r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Pr="00CF76AB">
        <w:rPr>
          <w:rFonts w:ascii="Nirmala UI" w:hAnsi="Nirmala UI" w:cs="Nirmala UI" w:hint="cs"/>
          <w:b/>
          <w:cs/>
        </w:rPr>
        <w:t>भूमिगत</w:t>
      </w:r>
      <w:r w:rsidRPr="00CF76AB">
        <w:rPr>
          <w:rFonts w:asciiTheme="majorBidi" w:hAnsiTheme="majorBidi" w:cstheme="majorBidi"/>
          <w:b/>
          <w:cs/>
        </w:rPr>
        <w:t xml:space="preserve"> </w:t>
      </w:r>
      <w:r w:rsidRPr="00CF76AB">
        <w:rPr>
          <w:rFonts w:ascii="Nirmala UI" w:hAnsi="Nirmala UI" w:cs="Nirmala UI" w:hint="cs"/>
          <w:b/>
          <w:cs/>
        </w:rPr>
        <w:t>पंक्तिबद्ध</w:t>
      </w:r>
      <w:r w:rsidRPr="00CF76AB">
        <w:rPr>
          <w:rFonts w:asciiTheme="majorBidi" w:hAnsiTheme="majorBidi" w:cstheme="majorBidi"/>
          <w:b/>
          <w:cs/>
        </w:rPr>
        <w:t xml:space="preserve"> </w:t>
      </w:r>
      <w:r w:rsidRPr="00CF76AB">
        <w:rPr>
          <w:rFonts w:ascii="Nirmala UI" w:hAnsi="Nirmala UI" w:cs="Nirmala UI" w:hint="cs"/>
          <w:b/>
          <w:cs/>
        </w:rPr>
        <w:t>जलाशय</w:t>
      </w:r>
      <w:r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Pr="00CF76AB">
        <w:rPr>
          <w:rFonts w:ascii="Nirmala UI" w:hAnsi="Nirmala UI" w:cs="Nirmala UI" w:hint="cs"/>
          <w:b/>
          <w:cs/>
        </w:rPr>
        <w:t>स्टील</w:t>
      </w:r>
      <w:r w:rsidRPr="00CF76AB">
        <w:rPr>
          <w:rFonts w:asciiTheme="majorBidi" w:hAnsiTheme="majorBidi" w:cstheme="majorBidi"/>
          <w:b/>
        </w:rPr>
        <w:t xml:space="preserve">, </w:t>
      </w:r>
      <w:r w:rsidRPr="00CF76AB">
        <w:rPr>
          <w:rFonts w:ascii="Nirmala UI" w:hAnsi="Nirmala UI" w:cs="Nirmala UI" w:hint="cs"/>
          <w:b/>
          <w:cs/>
        </w:rPr>
        <w:t>कंक्रीट</w:t>
      </w:r>
      <w:r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Pr="00CF76AB">
        <w:rPr>
          <w:rFonts w:ascii="Nirmala UI" w:hAnsi="Nirmala UI" w:cs="Nirmala UI" w:hint="cs"/>
          <w:b/>
          <w:cs/>
        </w:rPr>
        <w:t>चिनाई</w:t>
      </w:r>
      <w:r w:rsidRPr="00CF76AB">
        <w:rPr>
          <w:rFonts w:asciiTheme="majorBidi" w:hAnsiTheme="majorBidi" w:cstheme="majorBidi"/>
          <w:b/>
          <w:cs/>
        </w:rPr>
        <w:t xml:space="preserve"> </w:t>
      </w:r>
      <w:r w:rsidR="00EB6116" w:rsidRPr="00CF76AB">
        <w:rPr>
          <w:rFonts w:ascii="Nirmala UI" w:hAnsi="Nirmala UI" w:cs="Nirmala UI" w:hint="cs"/>
          <w:b/>
          <w:cs/>
        </w:rPr>
        <w:t>से</w:t>
      </w:r>
      <w:r w:rsidR="00EB6116" w:rsidRPr="00CF76AB">
        <w:rPr>
          <w:rFonts w:asciiTheme="majorBidi" w:hAnsiTheme="majorBidi" w:cstheme="majorBidi"/>
          <w:b/>
          <w:cs/>
        </w:rPr>
        <w:t xml:space="preserve"> </w:t>
      </w:r>
      <w:r w:rsidR="00EB6116" w:rsidRPr="00CF76AB">
        <w:rPr>
          <w:rFonts w:ascii="Nirmala UI" w:hAnsi="Nirmala UI" w:cs="Nirmala UI" w:hint="cs"/>
          <w:b/>
          <w:cs/>
        </w:rPr>
        <w:t>निर्मित</w:t>
      </w:r>
      <w:r w:rsidR="00EB6116" w:rsidRPr="00CF76AB">
        <w:rPr>
          <w:rFonts w:asciiTheme="majorBidi" w:hAnsiTheme="majorBidi" w:cstheme="majorBidi"/>
          <w:b/>
          <w:cs/>
        </w:rPr>
        <w:t xml:space="preserve"> </w:t>
      </w:r>
      <w:r w:rsidRPr="00CF76AB">
        <w:rPr>
          <w:rFonts w:ascii="Nirmala UI" w:hAnsi="Nirmala UI" w:cs="Nirmala UI" w:hint="cs"/>
          <w:b/>
          <w:cs/>
        </w:rPr>
        <w:t>जमीन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00EB6116" w:rsidRPr="00CF76AB">
        <w:rPr>
          <w:rFonts w:ascii="Nirmala UI" w:hAnsi="Nirmala UI" w:cs="Nirmala UI" w:hint="cs"/>
          <w:b/>
          <w:cs/>
        </w:rPr>
        <w:t>ऊपर</w:t>
      </w:r>
      <w:r w:rsidR="00EB6116" w:rsidRPr="00CF76AB">
        <w:rPr>
          <w:rFonts w:asciiTheme="majorBidi" w:hAnsiTheme="majorBidi" w:cstheme="majorBidi"/>
          <w:b/>
          <w:cs/>
        </w:rPr>
        <w:t xml:space="preserve"> </w:t>
      </w:r>
      <w:r w:rsidR="00EB6116" w:rsidRPr="00CF76AB">
        <w:rPr>
          <w:rFonts w:ascii="Nirmala UI" w:hAnsi="Nirmala UI" w:cs="Nirmala UI" w:hint="cs"/>
          <w:b/>
          <w:cs/>
        </w:rPr>
        <w:t>स्</w:t>
      </w:r>
      <w:r w:rsidR="00EB6116" w:rsidRPr="00CF76AB">
        <w:rPr>
          <w:rFonts w:asciiTheme="majorBidi" w:hAnsiTheme="majorBidi" w:cstheme="majorBidi"/>
          <w:b/>
          <w:cs/>
        </w:rPr>
        <w:t>‍</w:t>
      </w:r>
      <w:r w:rsidR="00EB6116" w:rsidRPr="00CF76AB">
        <w:rPr>
          <w:rFonts w:ascii="Nirmala UI" w:hAnsi="Nirmala UI" w:cs="Nirmala UI" w:hint="cs"/>
          <w:b/>
          <w:cs/>
        </w:rPr>
        <w:t>थित</w:t>
      </w:r>
      <w:r w:rsidR="00EB6116" w:rsidRPr="00CF76AB">
        <w:rPr>
          <w:rFonts w:asciiTheme="majorBidi" w:hAnsiTheme="majorBidi" w:cstheme="majorBidi"/>
          <w:b/>
          <w:cs/>
        </w:rPr>
        <w:t xml:space="preserve"> </w:t>
      </w:r>
      <w:r w:rsidRPr="00CF76AB">
        <w:rPr>
          <w:rFonts w:ascii="Nirmala UI" w:hAnsi="Nirmala UI" w:cs="Nirmala UI" w:hint="cs"/>
          <w:b/>
          <w:cs/>
        </w:rPr>
        <w:t>टैंक</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संग्रहित</w:t>
      </w:r>
      <w:r w:rsidRPr="00CF76AB">
        <w:rPr>
          <w:rFonts w:asciiTheme="majorBidi" w:hAnsiTheme="majorBidi" w:cstheme="majorBidi"/>
          <w:b/>
          <w:cs/>
        </w:rPr>
        <w:t xml:space="preserve"> </w:t>
      </w:r>
      <w:r w:rsidRPr="00CF76AB">
        <w:rPr>
          <w:rFonts w:ascii="Nirmala UI" w:hAnsi="Nirmala UI" w:cs="Nirmala UI" w:hint="cs"/>
          <w:b/>
          <w:cs/>
        </w:rPr>
        <w:t>किया</w:t>
      </w:r>
      <w:r w:rsidRPr="00CF76AB">
        <w:rPr>
          <w:rFonts w:asciiTheme="majorBidi" w:hAnsiTheme="majorBidi" w:cstheme="majorBidi"/>
          <w:b/>
          <w:cs/>
        </w:rPr>
        <w:t xml:space="preserve"> </w:t>
      </w:r>
      <w:r w:rsidRPr="00CF76AB">
        <w:rPr>
          <w:rFonts w:ascii="Nirmala UI" w:hAnsi="Nirmala UI" w:cs="Nirmala UI" w:hint="cs"/>
          <w:b/>
          <w:cs/>
        </w:rPr>
        <w:t>जाएगा।</w:t>
      </w:r>
      <w:r w:rsidRPr="00CF76AB">
        <w:rPr>
          <w:rFonts w:asciiTheme="majorBidi" w:hAnsiTheme="majorBidi" w:cstheme="majorBidi"/>
          <w:b/>
          <w:cs/>
        </w:rPr>
        <w:t xml:space="preserve"> </w:t>
      </w:r>
      <w:r w:rsidRPr="00CF76AB">
        <w:rPr>
          <w:rFonts w:ascii="Nirmala UI" w:hAnsi="Nirmala UI" w:cs="Nirmala UI" w:hint="cs"/>
          <w:b/>
          <w:cs/>
        </w:rPr>
        <w:t>अग्नि</w:t>
      </w:r>
      <w:r w:rsidRPr="00CF76AB">
        <w:rPr>
          <w:rFonts w:asciiTheme="majorBidi" w:hAnsiTheme="majorBidi" w:cstheme="majorBidi"/>
          <w:b/>
          <w:cs/>
        </w:rPr>
        <w:t xml:space="preserve"> </w:t>
      </w:r>
      <w:r w:rsidRPr="00CF76AB">
        <w:rPr>
          <w:rFonts w:ascii="Nirmala UI" w:hAnsi="Nirmala UI" w:cs="Nirmala UI" w:hint="cs"/>
          <w:b/>
          <w:cs/>
        </w:rPr>
        <w:t>जल</w:t>
      </w:r>
      <w:r w:rsidRPr="00CF76AB">
        <w:rPr>
          <w:rFonts w:asciiTheme="majorBidi" w:hAnsiTheme="majorBidi" w:cstheme="majorBidi"/>
          <w:b/>
          <w:cs/>
        </w:rPr>
        <w:t xml:space="preserve"> </w:t>
      </w:r>
      <w:r w:rsidRPr="00CF76AB">
        <w:rPr>
          <w:rFonts w:ascii="Nirmala UI" w:hAnsi="Nirmala UI" w:cs="Nirmala UI" w:hint="cs"/>
          <w:b/>
          <w:cs/>
        </w:rPr>
        <w:t>भंडारण</w:t>
      </w:r>
      <w:r w:rsidRPr="00CF76AB">
        <w:rPr>
          <w:rFonts w:asciiTheme="majorBidi" w:hAnsiTheme="majorBidi" w:cstheme="majorBidi"/>
          <w:b/>
          <w:cs/>
        </w:rPr>
        <w:t xml:space="preserve"> </w:t>
      </w:r>
      <w:r w:rsidRPr="00CF76AB">
        <w:rPr>
          <w:rFonts w:ascii="Nirmala UI" w:hAnsi="Nirmala UI" w:cs="Nirmala UI" w:hint="cs"/>
          <w:b/>
          <w:cs/>
        </w:rPr>
        <w:t>खतरनाक</w:t>
      </w:r>
      <w:r w:rsidRPr="00CF76AB">
        <w:rPr>
          <w:rFonts w:asciiTheme="majorBidi" w:hAnsiTheme="majorBidi" w:cstheme="majorBidi"/>
          <w:b/>
          <w:cs/>
        </w:rPr>
        <w:t xml:space="preserve"> </w:t>
      </w:r>
      <w:r w:rsidRPr="00CF76AB">
        <w:rPr>
          <w:rFonts w:ascii="Nirmala UI" w:hAnsi="Nirmala UI" w:cs="Nirmala UI" w:hint="cs"/>
          <w:b/>
          <w:cs/>
        </w:rPr>
        <w:t>क्षेत्रों</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60 </w:t>
      </w:r>
      <w:r w:rsidRPr="00CF76AB">
        <w:rPr>
          <w:rFonts w:ascii="Nirmala UI" w:hAnsi="Nirmala UI" w:cs="Nirmala UI" w:hint="cs"/>
          <w:b/>
          <w:cs/>
        </w:rPr>
        <w:t>मीटर</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00EB6116" w:rsidRPr="00CF76AB">
        <w:rPr>
          <w:rFonts w:ascii="Nirmala UI" w:hAnsi="Nirmala UI" w:cs="Nirmala UI" w:hint="cs"/>
          <w:b/>
          <w:cs/>
        </w:rPr>
        <w:t>अधिक</w:t>
      </w:r>
      <w:r w:rsidR="00EB6116" w:rsidRPr="00CF76AB">
        <w:rPr>
          <w:rFonts w:asciiTheme="majorBidi" w:hAnsiTheme="majorBidi" w:cstheme="majorBidi"/>
          <w:b/>
          <w:cs/>
        </w:rPr>
        <w:t xml:space="preserve"> </w:t>
      </w:r>
      <w:r w:rsidR="00EB6116" w:rsidRPr="00CF76AB">
        <w:rPr>
          <w:rFonts w:ascii="Nirmala UI" w:hAnsi="Nirmala UI" w:cs="Nirmala UI" w:hint="cs"/>
          <w:b/>
          <w:cs/>
        </w:rPr>
        <w:t>दूरी</w:t>
      </w:r>
      <w:r w:rsidR="00EB6116" w:rsidRPr="00CF76AB">
        <w:rPr>
          <w:rFonts w:asciiTheme="majorBidi" w:hAnsiTheme="majorBidi" w:cstheme="majorBidi"/>
          <w:b/>
          <w:cs/>
        </w:rPr>
        <w:t xml:space="preserve"> </w:t>
      </w:r>
      <w:r w:rsidR="00EB6116" w:rsidRPr="00CF76AB">
        <w:rPr>
          <w:rFonts w:ascii="Nirmala UI" w:hAnsi="Nirmala UI" w:cs="Nirmala UI" w:hint="cs"/>
          <w:b/>
          <w:cs/>
        </w:rPr>
        <w:t>पर</w:t>
      </w:r>
      <w:r w:rsidR="00EB6116" w:rsidRPr="00CF76AB">
        <w:rPr>
          <w:rFonts w:asciiTheme="majorBidi" w:hAnsiTheme="majorBidi" w:cstheme="majorBidi"/>
          <w:b/>
          <w:cs/>
        </w:rPr>
        <w:t xml:space="preserve"> </w:t>
      </w:r>
      <w:r w:rsidR="00EB6116" w:rsidRPr="00CF76AB">
        <w:rPr>
          <w:rFonts w:ascii="Nirmala UI" w:hAnsi="Nirmala UI" w:cs="Nirmala UI" w:hint="cs"/>
          <w:b/>
          <w:cs/>
        </w:rPr>
        <w:t>स्</w:t>
      </w:r>
      <w:r w:rsidR="00EB6116" w:rsidRPr="00CF76AB">
        <w:rPr>
          <w:rFonts w:asciiTheme="majorBidi" w:hAnsiTheme="majorBidi" w:cstheme="majorBidi"/>
          <w:b/>
          <w:cs/>
        </w:rPr>
        <w:t>‍</w:t>
      </w:r>
      <w:r w:rsidR="00EB6116" w:rsidRPr="00CF76AB">
        <w:rPr>
          <w:rFonts w:ascii="Nirmala UI" w:hAnsi="Nirmala UI" w:cs="Nirmala UI" w:hint="cs"/>
          <w:b/>
          <w:cs/>
        </w:rPr>
        <w:t>थित</w:t>
      </w:r>
      <w:r w:rsidR="00EB6116" w:rsidRPr="00CF76AB">
        <w:rPr>
          <w:rFonts w:asciiTheme="majorBidi" w:hAnsiTheme="majorBidi" w:cstheme="majorBidi"/>
          <w:b/>
          <w:cs/>
        </w:rPr>
        <w:t xml:space="preserve"> </w:t>
      </w:r>
      <w:r w:rsidRPr="00CF76AB">
        <w:rPr>
          <w:rFonts w:ascii="Nirmala UI" w:hAnsi="Nirmala UI" w:cs="Nirmala UI" w:hint="cs"/>
          <w:b/>
          <w:cs/>
        </w:rPr>
        <w:t>नहीं</w:t>
      </w:r>
      <w:r w:rsidRPr="00CF76AB">
        <w:rPr>
          <w:rFonts w:asciiTheme="majorBidi" w:hAnsiTheme="majorBidi" w:cstheme="majorBidi"/>
          <w:b/>
          <w:cs/>
        </w:rPr>
        <w:t xml:space="preserve"> </w:t>
      </w:r>
      <w:r w:rsidRPr="00CF76AB">
        <w:rPr>
          <w:rFonts w:ascii="Nirmala UI" w:hAnsi="Nirmala UI" w:cs="Nirmala UI" w:hint="cs"/>
          <w:b/>
          <w:cs/>
        </w:rPr>
        <w:t>होना</w:t>
      </w:r>
      <w:r w:rsidRPr="00CF76AB">
        <w:rPr>
          <w:rFonts w:asciiTheme="majorBidi" w:hAnsiTheme="majorBidi" w:cstheme="majorBidi"/>
          <w:b/>
          <w:cs/>
        </w:rPr>
        <w:t xml:space="preserve"> </w:t>
      </w:r>
      <w:r w:rsidRPr="00CF76AB">
        <w:rPr>
          <w:rFonts w:ascii="Nirmala UI" w:hAnsi="Nirmala UI" w:cs="Nirmala UI" w:hint="cs"/>
          <w:b/>
          <w:cs/>
        </w:rPr>
        <w:t>चाहिए।</w:t>
      </w:r>
    </w:p>
    <w:p w14:paraId="7D6A565D" w14:textId="0B17F18B" w:rsidR="000F45B9" w:rsidRPr="00CF76AB" w:rsidRDefault="00EB6116" w:rsidP="001E291B">
      <w:pPr>
        <w:pStyle w:val="BodyText"/>
        <w:numPr>
          <w:ilvl w:val="0"/>
          <w:numId w:val="19"/>
        </w:numPr>
        <w:ind w:right="-1"/>
        <w:jc w:val="both"/>
        <w:rPr>
          <w:rFonts w:asciiTheme="majorBidi" w:hAnsiTheme="majorBidi" w:cstheme="majorBidi"/>
          <w:b/>
        </w:rPr>
      </w:pPr>
      <w:r w:rsidRPr="00CF76AB">
        <w:rPr>
          <w:rFonts w:ascii="Nirmala UI" w:hAnsi="Nirmala UI" w:cs="Nirmala UI" w:hint="cs"/>
          <w:b/>
          <w:cs/>
        </w:rPr>
        <w:lastRenderedPageBreak/>
        <w:t>सक्</w:t>
      </w:r>
      <w:r w:rsidRPr="00CF76AB">
        <w:rPr>
          <w:rFonts w:asciiTheme="majorBidi" w:hAnsiTheme="majorBidi" w:cstheme="majorBidi"/>
          <w:b/>
          <w:cs/>
        </w:rPr>
        <w:t>‍</w:t>
      </w:r>
      <w:r w:rsidRPr="00CF76AB">
        <w:rPr>
          <w:rFonts w:ascii="Nirmala UI" w:hAnsi="Nirmala UI" w:cs="Nirmala UI" w:hint="cs"/>
          <w:b/>
          <w:cs/>
        </w:rPr>
        <w:t>शन</w:t>
      </w:r>
      <w:r w:rsidRPr="00CF76AB">
        <w:rPr>
          <w:rFonts w:asciiTheme="majorBidi" w:hAnsiTheme="majorBidi" w:cstheme="majorBidi"/>
          <w:b/>
          <w:cs/>
        </w:rPr>
        <w:t xml:space="preserve"> </w:t>
      </w:r>
      <w:r w:rsidR="000D78B9" w:rsidRPr="00CF76AB">
        <w:rPr>
          <w:rFonts w:ascii="Nirmala UI" w:hAnsi="Nirmala UI" w:cs="Nirmala UI" w:hint="cs"/>
          <w:b/>
          <w:cs/>
        </w:rPr>
        <w:t>पॉइन्ट</w:t>
      </w:r>
      <w:r w:rsidRPr="00CF76AB">
        <w:rPr>
          <w:rFonts w:asciiTheme="majorBidi" w:hAnsiTheme="majorBidi" w:cstheme="majorBidi"/>
          <w:b/>
          <w:cs/>
        </w:rPr>
        <w:t xml:space="preserve"> </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स्तर</w:t>
      </w:r>
      <w:r w:rsidR="008B0C2A" w:rsidRPr="00CF76AB">
        <w:rPr>
          <w:rFonts w:asciiTheme="majorBidi" w:hAnsiTheme="majorBidi" w:cstheme="majorBidi"/>
          <w:b/>
          <w:cs/>
        </w:rPr>
        <w:t xml:space="preserve"> </w:t>
      </w:r>
      <w:r w:rsidR="008B0C2A" w:rsidRPr="00CF76AB">
        <w:rPr>
          <w:rFonts w:ascii="Nirmala UI" w:hAnsi="Nirmala UI" w:cs="Nirmala UI" w:hint="cs"/>
          <w:b/>
          <w:cs/>
        </w:rPr>
        <w:t>से</w:t>
      </w:r>
      <w:r w:rsidR="008B0C2A" w:rsidRPr="00CF76AB">
        <w:rPr>
          <w:rFonts w:asciiTheme="majorBidi" w:hAnsiTheme="majorBidi" w:cstheme="majorBidi"/>
          <w:b/>
          <w:cs/>
        </w:rPr>
        <w:t xml:space="preserve"> </w:t>
      </w:r>
      <w:r w:rsidR="008B0C2A" w:rsidRPr="00CF76AB">
        <w:rPr>
          <w:rFonts w:ascii="Nirmala UI" w:hAnsi="Nirmala UI" w:cs="Nirmala UI" w:hint="cs"/>
          <w:b/>
          <w:cs/>
        </w:rPr>
        <w:t>ऊपर</w:t>
      </w:r>
      <w:r w:rsidR="008B0C2A" w:rsidRPr="00CF76AB">
        <w:rPr>
          <w:rFonts w:asciiTheme="majorBidi" w:hAnsiTheme="majorBidi" w:cstheme="majorBidi"/>
          <w:b/>
          <w:cs/>
        </w:rPr>
        <w:t xml:space="preserve"> </w:t>
      </w:r>
      <w:r w:rsidR="008B0C2A" w:rsidRPr="00CF76AB">
        <w:rPr>
          <w:rFonts w:ascii="Nirmala UI" w:hAnsi="Nirmala UI" w:cs="Nirmala UI" w:hint="cs"/>
          <w:b/>
          <w:cs/>
        </w:rPr>
        <w:t>जलाशय</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प्रभावी</w:t>
      </w:r>
      <w:r w:rsidR="008B0C2A" w:rsidRPr="00CF76AB">
        <w:rPr>
          <w:rFonts w:asciiTheme="majorBidi" w:hAnsiTheme="majorBidi" w:cstheme="majorBidi"/>
          <w:b/>
          <w:cs/>
        </w:rPr>
        <w:t xml:space="preserve"> </w:t>
      </w:r>
      <w:r w:rsidR="008B0C2A" w:rsidRPr="00CF76AB">
        <w:rPr>
          <w:rFonts w:ascii="Nirmala UI" w:hAnsi="Nirmala UI" w:cs="Nirmala UI" w:hint="cs"/>
          <w:b/>
          <w:cs/>
        </w:rPr>
        <w:t>क्षमता</w:t>
      </w:r>
      <w:r w:rsidR="008B0C2A" w:rsidRPr="00CF76AB">
        <w:rPr>
          <w:rFonts w:asciiTheme="majorBidi" w:hAnsiTheme="majorBidi" w:cstheme="majorBidi"/>
          <w:b/>
          <w:cs/>
        </w:rPr>
        <w:t xml:space="preserve"> </w:t>
      </w:r>
      <w:r w:rsidR="008B0C2A" w:rsidRPr="00CF76AB">
        <w:rPr>
          <w:rFonts w:ascii="Nirmala UI" w:hAnsi="Nirmala UI" w:cs="Nirmala UI" w:hint="cs"/>
          <w:b/>
          <w:cs/>
        </w:rPr>
        <w:t>मुख्य</w:t>
      </w:r>
      <w:r w:rsidR="008B0C2A" w:rsidRPr="00CF76AB">
        <w:rPr>
          <w:rFonts w:asciiTheme="majorBidi" w:hAnsiTheme="majorBidi" w:cstheme="majorBidi"/>
          <w:b/>
          <w:cs/>
        </w:rPr>
        <w:t xml:space="preserve"> </w:t>
      </w:r>
      <w:r w:rsidR="008B0C2A" w:rsidRPr="00CF76AB">
        <w:rPr>
          <w:rFonts w:ascii="Nirmala UI" w:hAnsi="Nirmala UI" w:cs="Nirmala UI" w:hint="cs"/>
          <w:b/>
          <w:cs/>
        </w:rPr>
        <w:t>पंपों</w:t>
      </w:r>
      <w:r w:rsidR="008B0C2A" w:rsidRPr="00CF76AB">
        <w:rPr>
          <w:rFonts w:asciiTheme="majorBidi" w:hAnsiTheme="majorBidi" w:cstheme="majorBidi"/>
          <w:b/>
          <w:cs/>
        </w:rPr>
        <w:t xml:space="preserve"> (</w:t>
      </w:r>
      <w:r w:rsidR="008B0C2A" w:rsidRPr="00CF76AB">
        <w:rPr>
          <w:rFonts w:ascii="Nirmala UI" w:hAnsi="Nirmala UI" w:cs="Nirmala UI" w:hint="cs"/>
          <w:b/>
          <w:cs/>
        </w:rPr>
        <w:t>स्टैंडबाय</w:t>
      </w:r>
      <w:r w:rsidR="008B0C2A" w:rsidRPr="00CF76AB">
        <w:rPr>
          <w:rFonts w:asciiTheme="majorBidi" w:hAnsiTheme="majorBidi" w:cstheme="majorBidi"/>
          <w:b/>
          <w:cs/>
        </w:rPr>
        <w:t xml:space="preserve"> </w:t>
      </w:r>
      <w:r w:rsidR="008B0C2A" w:rsidRPr="00CF76AB">
        <w:rPr>
          <w:rFonts w:ascii="Nirmala UI" w:hAnsi="Nirmala UI" w:cs="Nirmala UI" w:hint="cs"/>
          <w:b/>
          <w:cs/>
        </w:rPr>
        <w:t>पंपों</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छोड़कर</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न्यूनतम</w:t>
      </w:r>
      <w:r w:rsidR="008B0C2A" w:rsidRPr="00CF76AB">
        <w:rPr>
          <w:rFonts w:asciiTheme="majorBidi" w:hAnsiTheme="majorBidi" w:cstheme="majorBidi"/>
          <w:b/>
          <w:cs/>
        </w:rPr>
        <w:t xml:space="preserve"> 4 </w:t>
      </w:r>
      <w:r w:rsidR="008B0C2A" w:rsidRPr="00CF76AB">
        <w:rPr>
          <w:rFonts w:ascii="Nirmala UI" w:hAnsi="Nirmala UI" w:cs="Nirmala UI" w:hint="cs"/>
          <w:b/>
          <w:cs/>
        </w:rPr>
        <w:t>घंटे</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कुल</w:t>
      </w:r>
      <w:r w:rsidR="008B0C2A" w:rsidRPr="00CF76AB">
        <w:rPr>
          <w:rFonts w:asciiTheme="majorBidi" w:hAnsiTheme="majorBidi" w:cstheme="majorBidi"/>
          <w:b/>
          <w:cs/>
        </w:rPr>
        <w:t xml:space="preserve"> </w:t>
      </w:r>
      <w:r w:rsidR="008B0C2A" w:rsidRPr="00CF76AB">
        <w:rPr>
          <w:rFonts w:ascii="Nirmala UI" w:hAnsi="Nirmala UI" w:cs="Nirmala UI" w:hint="cs"/>
          <w:b/>
          <w:cs/>
        </w:rPr>
        <w:t>कार्य</w:t>
      </w:r>
      <w:r w:rsidR="008B0C2A" w:rsidRPr="00CF76AB">
        <w:rPr>
          <w:rFonts w:asciiTheme="majorBidi" w:hAnsiTheme="majorBidi" w:cstheme="majorBidi"/>
          <w:b/>
          <w:cs/>
        </w:rPr>
        <w:t xml:space="preserve"> </w:t>
      </w:r>
      <w:r w:rsidR="008B0C2A" w:rsidRPr="00CF76AB">
        <w:rPr>
          <w:rFonts w:ascii="Nirmala UI" w:hAnsi="Nirmala UI" w:cs="Nirmala UI" w:hint="cs"/>
          <w:b/>
          <w:cs/>
        </w:rPr>
        <w:t>क्षमता</w:t>
      </w:r>
      <w:r w:rsidR="008B0C2A" w:rsidRPr="00CF76AB">
        <w:rPr>
          <w:rFonts w:asciiTheme="majorBidi" w:hAnsiTheme="majorBidi" w:cstheme="majorBidi"/>
          <w:b/>
          <w:cs/>
        </w:rPr>
        <w:t xml:space="preserve"> </w:t>
      </w:r>
      <w:r w:rsidR="008B0C2A" w:rsidRPr="00CF76AB">
        <w:rPr>
          <w:rFonts w:ascii="Nirmala UI" w:hAnsi="Nirmala UI" w:cs="Nirmala UI" w:hint="cs"/>
          <w:b/>
          <w:cs/>
        </w:rPr>
        <w:t>होगी।</w:t>
      </w:r>
    </w:p>
    <w:p w14:paraId="7380309B" w14:textId="77777777" w:rsidR="000F45B9" w:rsidRPr="00CF76AB" w:rsidRDefault="008B0C2A" w:rsidP="001E291B">
      <w:pPr>
        <w:pStyle w:val="BodyText"/>
        <w:numPr>
          <w:ilvl w:val="0"/>
          <w:numId w:val="19"/>
        </w:numPr>
        <w:ind w:right="-1"/>
        <w:jc w:val="both"/>
        <w:rPr>
          <w:rFonts w:asciiTheme="majorBidi" w:hAnsiTheme="majorBidi" w:cstheme="majorBidi"/>
          <w:b/>
        </w:rPr>
      </w:pPr>
      <w:r w:rsidRPr="00CF76AB">
        <w:rPr>
          <w:rFonts w:ascii="Nirmala UI" w:hAnsi="Nirmala UI" w:cs="Nirmala UI" w:hint="cs"/>
          <w:b/>
          <w:cs/>
        </w:rPr>
        <w:t>जहां</w:t>
      </w:r>
      <w:r w:rsidRPr="00CF76AB">
        <w:rPr>
          <w:rFonts w:asciiTheme="majorBidi" w:hAnsiTheme="majorBidi" w:cstheme="majorBidi"/>
          <w:b/>
          <w:cs/>
        </w:rPr>
        <w:t xml:space="preserve"> </w:t>
      </w:r>
      <w:r w:rsidRPr="00CF76AB">
        <w:rPr>
          <w:rFonts w:ascii="Nirmala UI" w:hAnsi="Nirmala UI" w:cs="Nirmala UI" w:hint="cs"/>
          <w:b/>
          <w:cs/>
        </w:rPr>
        <w:t>पानी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00EB6116" w:rsidRPr="00CF76AB">
        <w:rPr>
          <w:rFonts w:ascii="Nirmala UI" w:hAnsi="Nirmala UI" w:cs="Nirmala UI" w:hint="cs"/>
          <w:b/>
          <w:cs/>
        </w:rPr>
        <w:t>प्रतिपूर्ति</w:t>
      </w:r>
      <w:r w:rsidR="00EB6116"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दर</w:t>
      </w:r>
      <w:r w:rsidRPr="00CF76AB">
        <w:rPr>
          <w:rFonts w:asciiTheme="majorBidi" w:hAnsiTheme="majorBidi" w:cstheme="majorBidi"/>
          <w:b/>
          <w:cs/>
        </w:rPr>
        <w:t xml:space="preserve"> 50% </w:t>
      </w:r>
      <w:r w:rsidRPr="00CF76AB">
        <w:rPr>
          <w:rFonts w:ascii="Nirmala UI" w:hAnsi="Nirmala UI" w:cs="Nirmala UI" w:hint="cs"/>
          <w:b/>
          <w:cs/>
        </w:rPr>
        <w:t>या</w:t>
      </w:r>
      <w:r w:rsidRPr="00CF76AB">
        <w:rPr>
          <w:rFonts w:asciiTheme="majorBidi" w:hAnsiTheme="majorBidi" w:cstheme="majorBidi"/>
          <w:b/>
          <w:cs/>
        </w:rPr>
        <w:t xml:space="preserve"> </w:t>
      </w:r>
      <w:r w:rsidRPr="00CF76AB">
        <w:rPr>
          <w:rFonts w:ascii="Nirmala UI" w:hAnsi="Nirmala UI" w:cs="Nirmala UI" w:hint="cs"/>
          <w:b/>
          <w:cs/>
        </w:rPr>
        <w:t>अधिक</w:t>
      </w:r>
      <w:r w:rsidRPr="00CF76AB">
        <w:rPr>
          <w:rFonts w:asciiTheme="majorBidi" w:hAnsiTheme="majorBidi" w:cstheme="majorBidi"/>
          <w:b/>
          <w:cs/>
        </w:rPr>
        <w:t xml:space="preserve"> </w:t>
      </w:r>
      <w:r w:rsidRPr="00CF76AB">
        <w:rPr>
          <w:rFonts w:ascii="Nirmala UI" w:hAnsi="Nirmala UI" w:cs="Nirmala UI" w:hint="cs"/>
          <w:b/>
          <w:cs/>
        </w:rPr>
        <w:t>है</w:t>
      </w:r>
      <w:r w:rsidRPr="00CF76AB">
        <w:rPr>
          <w:rFonts w:asciiTheme="majorBidi" w:hAnsiTheme="majorBidi" w:cstheme="majorBidi"/>
          <w:b/>
        </w:rPr>
        <w:t xml:space="preserve">, </w:t>
      </w:r>
      <w:r w:rsidRPr="00CF76AB">
        <w:rPr>
          <w:rFonts w:ascii="Nirmala UI" w:hAnsi="Nirmala UI" w:cs="Nirmala UI" w:hint="cs"/>
          <w:b/>
          <w:cs/>
        </w:rPr>
        <w:t>इस</w:t>
      </w:r>
      <w:r w:rsidRPr="00CF76AB">
        <w:rPr>
          <w:rFonts w:asciiTheme="majorBidi" w:hAnsiTheme="majorBidi" w:cstheme="majorBidi"/>
          <w:b/>
          <w:cs/>
        </w:rPr>
        <w:t xml:space="preserve"> </w:t>
      </w:r>
      <w:r w:rsidRPr="00CF76AB">
        <w:rPr>
          <w:rFonts w:ascii="Nirmala UI" w:hAnsi="Nirmala UI" w:cs="Nirmala UI" w:hint="cs"/>
          <w:b/>
          <w:cs/>
        </w:rPr>
        <w:t>भंडारण</w:t>
      </w:r>
      <w:r w:rsidRPr="00CF76AB">
        <w:rPr>
          <w:rFonts w:asciiTheme="majorBidi" w:hAnsiTheme="majorBidi" w:cstheme="majorBidi"/>
          <w:b/>
          <w:cs/>
        </w:rPr>
        <w:t xml:space="preserve"> </w:t>
      </w:r>
      <w:r w:rsidRPr="00CF76AB">
        <w:rPr>
          <w:rFonts w:ascii="Nirmala UI" w:hAnsi="Nirmala UI" w:cs="Nirmala UI" w:hint="cs"/>
          <w:b/>
          <w:cs/>
        </w:rPr>
        <w:t>क्षमता</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मुख्य</w:t>
      </w:r>
      <w:r w:rsidRPr="00CF76AB">
        <w:rPr>
          <w:rFonts w:asciiTheme="majorBidi" w:hAnsiTheme="majorBidi" w:cstheme="majorBidi"/>
          <w:b/>
          <w:cs/>
        </w:rPr>
        <w:t xml:space="preserve"> </w:t>
      </w:r>
      <w:r w:rsidRPr="00CF76AB">
        <w:rPr>
          <w:rFonts w:ascii="Nirmala UI" w:hAnsi="Nirmala UI" w:cs="Nirmala UI" w:hint="cs"/>
          <w:b/>
          <w:cs/>
        </w:rPr>
        <w:t>पंपों</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कुल</w:t>
      </w:r>
      <w:r w:rsidRPr="00CF76AB">
        <w:rPr>
          <w:rFonts w:asciiTheme="majorBidi" w:hAnsiTheme="majorBidi" w:cstheme="majorBidi"/>
          <w:b/>
          <w:cs/>
        </w:rPr>
        <w:t xml:space="preserve"> </w:t>
      </w:r>
      <w:r w:rsidRPr="00CF76AB">
        <w:rPr>
          <w:rFonts w:ascii="Nirmala UI" w:hAnsi="Nirmala UI" w:cs="Nirmala UI" w:hint="cs"/>
          <w:b/>
          <w:cs/>
        </w:rPr>
        <w:t>कार्य</w:t>
      </w:r>
      <w:r w:rsidRPr="00CF76AB">
        <w:rPr>
          <w:rFonts w:asciiTheme="majorBidi" w:hAnsiTheme="majorBidi" w:cstheme="majorBidi"/>
          <w:b/>
          <w:cs/>
        </w:rPr>
        <w:t xml:space="preserve"> </w:t>
      </w:r>
      <w:r w:rsidRPr="00CF76AB">
        <w:rPr>
          <w:rFonts w:ascii="Nirmala UI" w:hAnsi="Nirmala UI" w:cs="Nirmala UI" w:hint="cs"/>
          <w:b/>
          <w:cs/>
        </w:rPr>
        <w:t>क्षमता</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3 </w:t>
      </w:r>
      <w:r w:rsidRPr="00CF76AB">
        <w:rPr>
          <w:rFonts w:ascii="Nirmala UI" w:hAnsi="Nirmala UI" w:cs="Nirmala UI" w:hint="cs"/>
          <w:b/>
          <w:cs/>
        </w:rPr>
        <w:t>घंटे</w:t>
      </w:r>
      <w:r w:rsidRPr="00CF76AB">
        <w:rPr>
          <w:rFonts w:asciiTheme="majorBidi" w:hAnsiTheme="majorBidi" w:cstheme="majorBidi"/>
          <w:b/>
          <w:cs/>
        </w:rPr>
        <w:t xml:space="preserve"> </w:t>
      </w:r>
      <w:r w:rsidRPr="00CF76AB">
        <w:rPr>
          <w:rFonts w:ascii="Nirmala UI" w:hAnsi="Nirmala UI" w:cs="Nirmala UI" w:hint="cs"/>
          <w:b/>
          <w:cs/>
        </w:rPr>
        <w:t>तक</w:t>
      </w:r>
      <w:r w:rsidRPr="00CF76AB">
        <w:rPr>
          <w:rFonts w:asciiTheme="majorBidi" w:hAnsiTheme="majorBidi" w:cstheme="majorBidi"/>
          <w:b/>
          <w:cs/>
        </w:rPr>
        <w:t xml:space="preserve"> </w:t>
      </w:r>
      <w:r w:rsidRPr="00CF76AB">
        <w:rPr>
          <w:rFonts w:ascii="Nirmala UI" w:hAnsi="Nirmala UI" w:cs="Nirmala UI" w:hint="cs"/>
          <w:b/>
          <w:cs/>
        </w:rPr>
        <w:t>कम</w:t>
      </w:r>
      <w:r w:rsidRPr="00CF76AB">
        <w:rPr>
          <w:rFonts w:asciiTheme="majorBidi" w:hAnsiTheme="majorBidi" w:cstheme="majorBidi"/>
          <w:b/>
          <w:cs/>
        </w:rPr>
        <w:t xml:space="preserve"> </w:t>
      </w:r>
      <w:r w:rsidRPr="00CF76AB">
        <w:rPr>
          <w:rFonts w:ascii="Nirmala UI" w:hAnsi="Nirmala UI" w:cs="Nirmala UI" w:hint="cs"/>
          <w:b/>
          <w:cs/>
        </w:rPr>
        <w:t>किया</w:t>
      </w:r>
      <w:r w:rsidRPr="00CF76AB">
        <w:rPr>
          <w:rFonts w:asciiTheme="majorBidi" w:hAnsiTheme="majorBidi" w:cstheme="majorBidi"/>
          <w:b/>
          <w:cs/>
        </w:rPr>
        <w:t xml:space="preserve"> </w:t>
      </w:r>
      <w:r w:rsidRPr="00CF76AB">
        <w:rPr>
          <w:rFonts w:ascii="Nirmala UI" w:hAnsi="Nirmala UI" w:cs="Nirmala UI" w:hint="cs"/>
          <w:b/>
          <w:cs/>
        </w:rPr>
        <w:t>जा</w:t>
      </w:r>
      <w:r w:rsidRPr="00CF76AB">
        <w:rPr>
          <w:rFonts w:asciiTheme="majorBidi" w:hAnsiTheme="majorBidi" w:cstheme="majorBidi"/>
          <w:b/>
          <w:cs/>
        </w:rPr>
        <w:t xml:space="preserve"> </w:t>
      </w:r>
      <w:r w:rsidRPr="00CF76AB">
        <w:rPr>
          <w:rFonts w:ascii="Nirmala UI" w:hAnsi="Nirmala UI" w:cs="Nirmala UI" w:hint="cs"/>
          <w:b/>
          <w:cs/>
        </w:rPr>
        <w:t>सकता</w:t>
      </w:r>
      <w:r w:rsidRPr="00CF76AB">
        <w:rPr>
          <w:rFonts w:asciiTheme="majorBidi" w:hAnsiTheme="majorBidi" w:cstheme="majorBidi"/>
          <w:b/>
          <w:cs/>
        </w:rPr>
        <w:t xml:space="preserve"> </w:t>
      </w:r>
      <w:r w:rsidRPr="00CF76AB">
        <w:rPr>
          <w:rFonts w:ascii="Nirmala UI" w:hAnsi="Nirmala UI" w:cs="Nirmala UI" w:hint="cs"/>
          <w:b/>
          <w:cs/>
        </w:rPr>
        <w:t>है।</w:t>
      </w:r>
      <w:r w:rsidR="00AE2A6F" w:rsidRPr="00CF76AB">
        <w:rPr>
          <w:rFonts w:asciiTheme="majorBidi" w:hAnsiTheme="majorBidi" w:cstheme="majorBidi"/>
          <w:b/>
          <w:cs/>
        </w:rPr>
        <w:t xml:space="preserve"> </w:t>
      </w:r>
      <w:r w:rsidR="002639EC" w:rsidRPr="00CF76AB">
        <w:rPr>
          <w:rFonts w:asciiTheme="majorBidi" w:hAnsiTheme="majorBidi" w:cstheme="majorBidi"/>
          <w:b/>
          <w:cs/>
        </w:rPr>
        <w:t xml:space="preserve">  </w:t>
      </w:r>
    </w:p>
    <w:p w14:paraId="17D5B035" w14:textId="77777777" w:rsidR="000F45B9" w:rsidRPr="00CF76AB" w:rsidRDefault="008B0C2A" w:rsidP="001E291B">
      <w:pPr>
        <w:pStyle w:val="BodyText"/>
        <w:numPr>
          <w:ilvl w:val="0"/>
          <w:numId w:val="19"/>
        </w:numPr>
        <w:ind w:right="-1"/>
        <w:jc w:val="both"/>
        <w:rPr>
          <w:rFonts w:asciiTheme="majorBidi" w:hAnsiTheme="majorBidi" w:cstheme="majorBidi"/>
          <w:b/>
        </w:rPr>
      </w:pPr>
      <w:r w:rsidRPr="00CF76AB">
        <w:rPr>
          <w:rFonts w:ascii="Nirmala UI" w:hAnsi="Nirmala UI" w:cs="Nirmala UI" w:hint="cs"/>
          <w:b/>
          <w:cs/>
        </w:rPr>
        <w:t>सफाई</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मरम्मत</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सुविधा</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भंडारण</w:t>
      </w:r>
      <w:r w:rsidRPr="00CF76AB">
        <w:rPr>
          <w:rFonts w:asciiTheme="majorBidi" w:hAnsiTheme="majorBidi" w:cstheme="majorBidi"/>
          <w:b/>
          <w:cs/>
        </w:rPr>
        <w:t xml:space="preserve"> </w:t>
      </w:r>
      <w:r w:rsidRPr="00CF76AB">
        <w:rPr>
          <w:rFonts w:ascii="Nirmala UI" w:hAnsi="Nirmala UI" w:cs="Nirmala UI" w:hint="cs"/>
          <w:b/>
          <w:cs/>
        </w:rPr>
        <w:t>जलाशय</w:t>
      </w:r>
      <w:r w:rsidRPr="00CF76AB">
        <w:rPr>
          <w:rFonts w:asciiTheme="majorBidi" w:hAnsiTheme="majorBidi" w:cstheme="majorBidi"/>
          <w:b/>
          <w:cs/>
        </w:rPr>
        <w:t xml:space="preserve"> </w:t>
      </w:r>
      <w:r w:rsidRPr="00CF76AB">
        <w:rPr>
          <w:rFonts w:ascii="Nirmala UI" w:hAnsi="Nirmala UI" w:cs="Nirmala UI" w:hint="cs"/>
          <w:b/>
          <w:cs/>
        </w:rPr>
        <w:t>दो</w:t>
      </w:r>
      <w:r w:rsidRPr="00CF76AB">
        <w:rPr>
          <w:rFonts w:asciiTheme="majorBidi" w:hAnsiTheme="majorBidi" w:cstheme="majorBidi"/>
          <w:b/>
          <w:cs/>
        </w:rPr>
        <w:t xml:space="preserve"> </w:t>
      </w:r>
      <w:r w:rsidRPr="00CF76AB">
        <w:rPr>
          <w:rFonts w:ascii="Nirmala UI" w:hAnsi="Nirmala UI" w:cs="Nirmala UI" w:hint="cs"/>
          <w:b/>
          <w:cs/>
        </w:rPr>
        <w:t>समान</w:t>
      </w:r>
      <w:r w:rsidRPr="00CF76AB">
        <w:rPr>
          <w:rFonts w:asciiTheme="majorBidi" w:hAnsiTheme="majorBidi" w:cstheme="majorBidi"/>
          <w:b/>
          <w:cs/>
        </w:rPr>
        <w:t xml:space="preserve"> </w:t>
      </w:r>
      <w:r w:rsidRPr="00CF76AB">
        <w:rPr>
          <w:rFonts w:ascii="Nirmala UI" w:hAnsi="Nirmala UI" w:cs="Nirmala UI" w:hint="cs"/>
          <w:b/>
          <w:cs/>
        </w:rPr>
        <w:t>परस्पर</w:t>
      </w:r>
      <w:r w:rsidRPr="00CF76AB">
        <w:rPr>
          <w:rFonts w:asciiTheme="majorBidi" w:hAnsiTheme="majorBidi" w:cstheme="majorBidi"/>
          <w:b/>
          <w:cs/>
        </w:rPr>
        <w:t xml:space="preserve"> </w:t>
      </w:r>
      <w:r w:rsidRPr="00CF76AB">
        <w:rPr>
          <w:rFonts w:ascii="Nirmala UI" w:hAnsi="Nirmala UI" w:cs="Nirmala UI" w:hint="cs"/>
          <w:b/>
          <w:cs/>
        </w:rPr>
        <w:t>जुड़े</w:t>
      </w:r>
      <w:r w:rsidRPr="00CF76AB">
        <w:rPr>
          <w:rFonts w:asciiTheme="majorBidi" w:hAnsiTheme="majorBidi" w:cstheme="majorBidi"/>
          <w:b/>
          <w:cs/>
        </w:rPr>
        <w:t xml:space="preserve"> </w:t>
      </w:r>
      <w:r w:rsidRPr="00CF76AB">
        <w:rPr>
          <w:rFonts w:ascii="Nirmala UI" w:hAnsi="Nirmala UI" w:cs="Nirmala UI" w:hint="cs"/>
          <w:b/>
          <w:cs/>
        </w:rPr>
        <w:t>हुए</w:t>
      </w:r>
      <w:r w:rsidRPr="00CF76AB">
        <w:rPr>
          <w:rFonts w:asciiTheme="majorBidi" w:hAnsiTheme="majorBidi" w:cstheme="majorBidi"/>
          <w:b/>
          <w:cs/>
        </w:rPr>
        <w:t xml:space="preserve"> </w:t>
      </w:r>
      <w:r w:rsidRPr="00CF76AB">
        <w:rPr>
          <w:rFonts w:ascii="Nirmala UI" w:hAnsi="Nirmala UI" w:cs="Nirmala UI" w:hint="cs"/>
          <w:b/>
          <w:cs/>
        </w:rPr>
        <w:t>डिब्बों</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होगा।</w:t>
      </w:r>
      <w:r w:rsidRPr="00CF76AB">
        <w:rPr>
          <w:rFonts w:asciiTheme="majorBidi" w:hAnsiTheme="majorBidi" w:cstheme="majorBidi"/>
          <w:b/>
          <w:cs/>
        </w:rPr>
        <w:t xml:space="preserve"> </w:t>
      </w:r>
      <w:r w:rsidRPr="00CF76AB">
        <w:rPr>
          <w:rFonts w:ascii="Nirmala UI" w:hAnsi="Nirmala UI" w:cs="Nirmala UI" w:hint="cs"/>
          <w:b/>
          <w:cs/>
        </w:rPr>
        <w:t>जमीन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ऊपर</w:t>
      </w:r>
      <w:r w:rsidRPr="00CF76AB">
        <w:rPr>
          <w:rFonts w:asciiTheme="majorBidi" w:hAnsiTheme="majorBidi" w:cstheme="majorBidi"/>
          <w:b/>
          <w:cs/>
        </w:rPr>
        <w:t xml:space="preserve"> </w:t>
      </w:r>
      <w:r w:rsidR="005E346A" w:rsidRPr="00CF76AB">
        <w:rPr>
          <w:rFonts w:ascii="Nirmala UI" w:hAnsi="Nirmala UI" w:cs="Nirmala UI" w:hint="cs"/>
          <w:b/>
          <w:cs/>
        </w:rPr>
        <w:t>स्</w:t>
      </w:r>
      <w:r w:rsidR="005E346A" w:rsidRPr="00CF76AB">
        <w:rPr>
          <w:rFonts w:asciiTheme="majorBidi" w:hAnsiTheme="majorBidi" w:cstheme="majorBidi"/>
          <w:b/>
          <w:cs/>
        </w:rPr>
        <w:t>‍</w:t>
      </w:r>
      <w:r w:rsidR="005E346A" w:rsidRPr="00CF76AB">
        <w:rPr>
          <w:rFonts w:ascii="Nirmala UI" w:hAnsi="Nirmala UI" w:cs="Nirmala UI" w:hint="cs"/>
          <w:b/>
          <w:cs/>
        </w:rPr>
        <w:t>थित</w:t>
      </w:r>
      <w:r w:rsidR="005E346A" w:rsidRPr="00CF76AB">
        <w:rPr>
          <w:rFonts w:asciiTheme="majorBidi" w:hAnsiTheme="majorBidi" w:cstheme="majorBidi"/>
          <w:b/>
          <w:cs/>
        </w:rPr>
        <w:t xml:space="preserve"> </w:t>
      </w:r>
      <w:r w:rsidRPr="00CF76AB">
        <w:rPr>
          <w:rFonts w:ascii="Nirmala UI" w:hAnsi="Nirmala UI" w:cs="Nirmala UI" w:hint="cs"/>
          <w:b/>
          <w:cs/>
        </w:rPr>
        <w:t>स्टील</w:t>
      </w:r>
      <w:r w:rsidRPr="00CF76AB">
        <w:rPr>
          <w:rFonts w:asciiTheme="majorBidi" w:hAnsiTheme="majorBidi" w:cstheme="majorBidi"/>
          <w:b/>
          <w:cs/>
        </w:rPr>
        <w:t xml:space="preserve"> </w:t>
      </w:r>
      <w:r w:rsidRPr="00CF76AB">
        <w:rPr>
          <w:rFonts w:ascii="Nirmala UI" w:hAnsi="Nirmala UI" w:cs="Nirmala UI" w:hint="cs"/>
          <w:b/>
          <w:cs/>
        </w:rPr>
        <w:t>टैंकों</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मामले</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कम</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कम</w:t>
      </w:r>
      <w:r w:rsidRPr="00CF76AB">
        <w:rPr>
          <w:rFonts w:asciiTheme="majorBidi" w:hAnsiTheme="majorBidi" w:cstheme="majorBidi"/>
          <w:b/>
          <w:cs/>
        </w:rPr>
        <w:t xml:space="preserve"> </w:t>
      </w:r>
      <w:r w:rsidRPr="00CF76AB">
        <w:rPr>
          <w:rFonts w:ascii="Nirmala UI" w:hAnsi="Nirmala UI" w:cs="Nirmala UI" w:hint="cs"/>
          <w:b/>
          <w:cs/>
        </w:rPr>
        <w:t>दो</w:t>
      </w:r>
      <w:r w:rsidRPr="00CF76AB">
        <w:rPr>
          <w:rFonts w:asciiTheme="majorBidi" w:hAnsiTheme="majorBidi" w:cstheme="majorBidi"/>
          <w:b/>
          <w:cs/>
        </w:rPr>
        <w:t xml:space="preserve"> </w:t>
      </w:r>
      <w:r w:rsidRPr="00CF76AB">
        <w:rPr>
          <w:rFonts w:ascii="Nirmala UI" w:hAnsi="Nirmala UI" w:cs="Nirmala UI" w:hint="cs"/>
          <w:b/>
          <w:cs/>
        </w:rPr>
        <w:t>टैंक</w:t>
      </w:r>
      <w:r w:rsidRPr="00CF76AB">
        <w:rPr>
          <w:rFonts w:asciiTheme="majorBidi" w:hAnsiTheme="majorBidi" w:cstheme="majorBidi"/>
          <w:b/>
          <w:cs/>
        </w:rPr>
        <w:t xml:space="preserve"> </w:t>
      </w:r>
      <w:r w:rsidRPr="00CF76AB">
        <w:rPr>
          <w:rFonts w:ascii="Nirmala UI" w:hAnsi="Nirmala UI" w:cs="Nirmala UI" w:hint="cs"/>
          <w:b/>
          <w:cs/>
        </w:rPr>
        <w:t>होने</w:t>
      </w:r>
      <w:r w:rsidRPr="00CF76AB">
        <w:rPr>
          <w:rFonts w:asciiTheme="majorBidi" w:hAnsiTheme="majorBidi" w:cstheme="majorBidi"/>
          <w:b/>
          <w:cs/>
        </w:rPr>
        <w:t xml:space="preserve"> </w:t>
      </w:r>
      <w:r w:rsidRPr="00CF76AB">
        <w:rPr>
          <w:rFonts w:ascii="Nirmala UI" w:hAnsi="Nirmala UI" w:cs="Nirmala UI" w:hint="cs"/>
          <w:b/>
          <w:cs/>
        </w:rPr>
        <w:t>चाहिए</w:t>
      </w:r>
      <w:r w:rsidRPr="00CF76AB">
        <w:rPr>
          <w:rFonts w:asciiTheme="majorBidi" w:hAnsiTheme="majorBidi" w:cstheme="majorBidi"/>
          <w:b/>
          <w:cs/>
        </w:rPr>
        <w:t xml:space="preserve"> </w:t>
      </w:r>
      <w:r w:rsidRPr="00CF76AB">
        <w:rPr>
          <w:rFonts w:ascii="Nirmala UI" w:hAnsi="Nirmala UI" w:cs="Nirmala UI" w:hint="cs"/>
          <w:b/>
          <w:cs/>
        </w:rPr>
        <w:t>जिनमें</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प्रत्येक</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आवश्यक</w:t>
      </w:r>
      <w:r w:rsidRPr="00CF76AB">
        <w:rPr>
          <w:rFonts w:asciiTheme="majorBidi" w:hAnsiTheme="majorBidi" w:cstheme="majorBidi"/>
          <w:b/>
          <w:cs/>
        </w:rPr>
        <w:t xml:space="preserve"> </w:t>
      </w:r>
      <w:r w:rsidRPr="00CF76AB">
        <w:rPr>
          <w:rFonts w:ascii="Nirmala UI" w:hAnsi="Nirmala UI" w:cs="Nirmala UI" w:hint="cs"/>
          <w:b/>
          <w:cs/>
        </w:rPr>
        <w:t>क्षमता</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50% </w:t>
      </w:r>
      <w:r w:rsidRPr="00CF76AB">
        <w:rPr>
          <w:rFonts w:ascii="Nirmala UI" w:hAnsi="Nirmala UI" w:cs="Nirmala UI" w:hint="cs"/>
          <w:b/>
          <w:cs/>
        </w:rPr>
        <w:t>हो</w:t>
      </w:r>
      <w:r w:rsidR="005E346A" w:rsidRPr="00CF76AB">
        <w:rPr>
          <w:rFonts w:ascii="Nirmala UI" w:hAnsi="Nirmala UI" w:cs="Nirmala UI" w:hint="cs"/>
          <w:b/>
          <w:cs/>
        </w:rPr>
        <w:t>ना</w:t>
      </w:r>
      <w:r w:rsidR="005E346A" w:rsidRPr="00CF76AB">
        <w:rPr>
          <w:rFonts w:asciiTheme="majorBidi" w:hAnsiTheme="majorBidi" w:cstheme="majorBidi"/>
          <w:b/>
          <w:cs/>
        </w:rPr>
        <w:t xml:space="preserve"> </w:t>
      </w:r>
      <w:r w:rsidR="005E346A" w:rsidRPr="00CF76AB">
        <w:rPr>
          <w:rFonts w:ascii="Nirmala UI" w:hAnsi="Nirmala UI" w:cs="Nirmala UI" w:hint="cs"/>
          <w:b/>
          <w:cs/>
        </w:rPr>
        <w:t>चाहिए</w:t>
      </w:r>
      <w:r w:rsidRPr="00CF76AB">
        <w:rPr>
          <w:rFonts w:ascii="Nirmala UI" w:hAnsi="Nirmala UI" w:cs="Nirmala UI" w:hint="cs"/>
          <w:b/>
          <w:cs/>
        </w:rPr>
        <w:t>।</w:t>
      </w:r>
    </w:p>
    <w:p w14:paraId="7BD5AB81" w14:textId="5C0D2FE6" w:rsidR="000F45B9" w:rsidRPr="00CF76AB" w:rsidRDefault="008B0C2A" w:rsidP="001E291B">
      <w:pPr>
        <w:pStyle w:val="BodyText"/>
        <w:numPr>
          <w:ilvl w:val="0"/>
          <w:numId w:val="19"/>
        </w:numPr>
        <w:ind w:right="-1"/>
        <w:jc w:val="both"/>
        <w:rPr>
          <w:rFonts w:asciiTheme="majorBidi" w:hAnsiTheme="majorBidi" w:cstheme="majorBidi"/>
          <w:b/>
        </w:rPr>
      </w:pPr>
      <w:r w:rsidRPr="00CF76AB">
        <w:rPr>
          <w:rFonts w:ascii="Nirmala UI" w:hAnsi="Nirmala UI" w:cs="Nirmala UI" w:hint="cs"/>
          <w:b/>
          <w:cs/>
        </w:rPr>
        <w:t>बड़े</w:t>
      </w:r>
      <w:r w:rsidRPr="00CF76AB">
        <w:rPr>
          <w:rFonts w:asciiTheme="majorBidi" w:hAnsiTheme="majorBidi" w:cstheme="majorBidi"/>
          <w:b/>
          <w:cs/>
        </w:rPr>
        <w:t xml:space="preserve"> </w:t>
      </w:r>
      <w:r w:rsidRPr="00CF76AB">
        <w:rPr>
          <w:rFonts w:ascii="Nirmala UI" w:hAnsi="Nirmala UI" w:cs="Nirmala UI" w:hint="cs"/>
          <w:b/>
          <w:cs/>
        </w:rPr>
        <w:t>प्राकृतिक</w:t>
      </w:r>
      <w:r w:rsidRPr="00CF76AB">
        <w:rPr>
          <w:rFonts w:asciiTheme="majorBidi" w:hAnsiTheme="majorBidi" w:cstheme="majorBidi"/>
          <w:b/>
          <w:cs/>
        </w:rPr>
        <w:t xml:space="preserve"> </w:t>
      </w:r>
      <w:r w:rsidRPr="00CF76AB">
        <w:rPr>
          <w:rFonts w:ascii="Nirmala UI" w:hAnsi="Nirmala UI" w:cs="Nirmala UI" w:hint="cs"/>
          <w:b/>
          <w:cs/>
        </w:rPr>
        <w:t>जलाशयों</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कुल</w:t>
      </w:r>
      <w:r w:rsidRPr="00CF76AB">
        <w:rPr>
          <w:rFonts w:asciiTheme="majorBidi" w:hAnsiTheme="majorBidi" w:cstheme="majorBidi"/>
          <w:b/>
          <w:cs/>
        </w:rPr>
        <w:t xml:space="preserve"> </w:t>
      </w:r>
      <w:r w:rsidRPr="00CF76AB">
        <w:rPr>
          <w:rFonts w:ascii="Nirmala UI" w:hAnsi="Nirmala UI" w:cs="Nirmala UI" w:hint="cs"/>
          <w:b/>
          <w:cs/>
        </w:rPr>
        <w:t>अग्नि</w:t>
      </w:r>
      <w:r w:rsidRPr="00CF76AB">
        <w:rPr>
          <w:rFonts w:asciiTheme="majorBidi" w:hAnsiTheme="majorBidi" w:cstheme="majorBidi"/>
          <w:b/>
          <w:cs/>
        </w:rPr>
        <w:t xml:space="preserve"> </w:t>
      </w:r>
      <w:r w:rsidRPr="00CF76AB">
        <w:rPr>
          <w:rFonts w:ascii="Nirmala UI" w:hAnsi="Nirmala UI" w:cs="Nirmala UI" w:hint="cs"/>
          <w:b/>
          <w:cs/>
        </w:rPr>
        <w:t>जल</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आवश्यकता</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10 </w:t>
      </w:r>
      <w:r w:rsidRPr="00CF76AB">
        <w:rPr>
          <w:rFonts w:ascii="Nirmala UI" w:hAnsi="Nirmala UI" w:cs="Nirmala UI" w:hint="cs"/>
          <w:b/>
          <w:cs/>
        </w:rPr>
        <w:t>गुना</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अधिक</w:t>
      </w:r>
      <w:r w:rsidRPr="00CF76AB">
        <w:rPr>
          <w:rFonts w:asciiTheme="majorBidi" w:hAnsiTheme="majorBidi" w:cstheme="majorBidi"/>
          <w:b/>
          <w:cs/>
        </w:rPr>
        <w:t xml:space="preserve"> </w:t>
      </w:r>
      <w:r w:rsidRPr="00CF76AB">
        <w:rPr>
          <w:rFonts w:ascii="Nirmala UI" w:hAnsi="Nirmala UI" w:cs="Nirmala UI" w:hint="cs"/>
          <w:b/>
          <w:cs/>
        </w:rPr>
        <w:t>पानी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क्षमता</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00EE2624" w:rsidRPr="00CF76AB">
        <w:rPr>
          <w:rFonts w:ascii="Nirmala UI" w:hAnsi="Nirmala UI" w:cs="Nirmala UI" w:hint="cs"/>
          <w:b/>
          <w:cs/>
        </w:rPr>
        <w:t>अन्लाइन्ड</w:t>
      </w:r>
      <w:r w:rsidR="00EE2624" w:rsidRPr="00CF76AB" w:rsidDel="00EE2624">
        <w:rPr>
          <w:rFonts w:asciiTheme="majorBidi" w:hAnsiTheme="majorBidi" w:cstheme="majorBidi"/>
          <w:b/>
          <w:cs/>
        </w:rPr>
        <w:t xml:space="preserve"> </w:t>
      </w:r>
      <w:r w:rsidRPr="00CF76AB">
        <w:rPr>
          <w:rFonts w:ascii="Nirmala UI" w:hAnsi="Nirmala UI" w:cs="Nirmala UI" w:hint="cs"/>
          <w:b/>
          <w:cs/>
        </w:rPr>
        <w:t>छोड़ा</w:t>
      </w:r>
      <w:r w:rsidRPr="00CF76AB">
        <w:rPr>
          <w:rFonts w:asciiTheme="majorBidi" w:hAnsiTheme="majorBidi" w:cstheme="majorBidi"/>
          <w:b/>
          <w:cs/>
        </w:rPr>
        <w:t xml:space="preserve"> </w:t>
      </w:r>
      <w:r w:rsidRPr="00CF76AB">
        <w:rPr>
          <w:rFonts w:ascii="Nirmala UI" w:hAnsi="Nirmala UI" w:cs="Nirmala UI" w:hint="cs"/>
          <w:b/>
          <w:cs/>
        </w:rPr>
        <w:t>जा</w:t>
      </w:r>
      <w:r w:rsidRPr="00CF76AB">
        <w:rPr>
          <w:rFonts w:asciiTheme="majorBidi" w:hAnsiTheme="majorBidi" w:cstheme="majorBidi"/>
          <w:b/>
          <w:cs/>
        </w:rPr>
        <w:t xml:space="preserve"> </w:t>
      </w:r>
      <w:r w:rsidRPr="00CF76AB">
        <w:rPr>
          <w:rFonts w:ascii="Nirmala UI" w:hAnsi="Nirmala UI" w:cs="Nirmala UI" w:hint="cs"/>
          <w:b/>
          <w:cs/>
        </w:rPr>
        <w:t>सकता</w:t>
      </w:r>
      <w:r w:rsidRPr="00CF76AB">
        <w:rPr>
          <w:rFonts w:asciiTheme="majorBidi" w:hAnsiTheme="majorBidi" w:cstheme="majorBidi"/>
          <w:b/>
          <w:cs/>
        </w:rPr>
        <w:t xml:space="preserve"> </w:t>
      </w:r>
      <w:r w:rsidRPr="00CF76AB">
        <w:rPr>
          <w:rFonts w:ascii="Nirmala UI" w:hAnsi="Nirmala UI" w:cs="Nirmala UI" w:hint="cs"/>
          <w:b/>
          <w:cs/>
        </w:rPr>
        <w:t>है।</w:t>
      </w:r>
      <w:r w:rsidR="005E346A" w:rsidRPr="00CF76AB">
        <w:rPr>
          <w:rFonts w:asciiTheme="majorBidi" w:hAnsiTheme="majorBidi" w:cstheme="majorBidi"/>
          <w:b/>
          <w:cs/>
        </w:rPr>
        <w:t xml:space="preserve"> </w:t>
      </w:r>
    </w:p>
    <w:p w14:paraId="279F4545" w14:textId="77777777" w:rsidR="00B859AB" w:rsidRDefault="00B874C3" w:rsidP="001E291B">
      <w:pPr>
        <w:pStyle w:val="BodyText"/>
        <w:numPr>
          <w:ilvl w:val="0"/>
          <w:numId w:val="19"/>
        </w:numPr>
        <w:ind w:right="-1"/>
        <w:jc w:val="both"/>
        <w:rPr>
          <w:rFonts w:asciiTheme="majorBidi" w:hAnsiTheme="majorBidi" w:cstheme="majorBidi"/>
          <w:b/>
        </w:rPr>
      </w:pPr>
      <w:r w:rsidRPr="00CF76AB">
        <w:rPr>
          <w:rFonts w:ascii="Nirmala UI" w:hAnsi="Nirmala UI" w:cs="Nirmala UI" w:hint="cs"/>
          <w:b/>
          <w:cs/>
        </w:rPr>
        <w:t>इस</w:t>
      </w:r>
      <w:r w:rsidRPr="00CF76AB">
        <w:rPr>
          <w:rFonts w:asciiTheme="majorBidi" w:hAnsiTheme="majorBidi" w:cstheme="majorBidi"/>
          <w:b/>
          <w:cs/>
        </w:rPr>
        <w:t xml:space="preserve"> </w:t>
      </w:r>
      <w:r w:rsidRPr="00CF76AB">
        <w:rPr>
          <w:rFonts w:ascii="Nirmala UI" w:hAnsi="Nirmala UI" w:cs="Nirmala UI" w:hint="cs"/>
          <w:b/>
          <w:cs/>
        </w:rPr>
        <w:t>खंड</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008B0C2A" w:rsidRPr="00CF76AB">
        <w:rPr>
          <w:rFonts w:ascii="Nirmala UI" w:hAnsi="Nirmala UI" w:cs="Nirmala UI" w:hint="cs"/>
          <w:b/>
          <w:cs/>
        </w:rPr>
        <w:t>ऊपर</w:t>
      </w:r>
      <w:r w:rsidR="008B0C2A" w:rsidRPr="00CF76AB">
        <w:rPr>
          <w:rFonts w:asciiTheme="majorBidi" w:hAnsiTheme="majorBidi" w:cstheme="majorBidi"/>
          <w:b/>
          <w:cs/>
        </w:rPr>
        <w:t xml:space="preserve"> </w:t>
      </w:r>
      <w:r w:rsidR="008B0C2A" w:rsidRPr="00CF76AB">
        <w:rPr>
          <w:rFonts w:ascii="Nirmala UI" w:hAnsi="Nirmala UI" w:cs="Nirmala UI" w:hint="cs"/>
          <w:b/>
          <w:cs/>
        </w:rPr>
        <w:t>वर्णित</w:t>
      </w:r>
      <w:r w:rsidR="008B0C2A" w:rsidRPr="00CF76AB">
        <w:rPr>
          <w:rFonts w:asciiTheme="majorBidi" w:hAnsiTheme="majorBidi" w:cstheme="majorBidi"/>
          <w:b/>
          <w:cs/>
        </w:rPr>
        <w:t xml:space="preserve"> </w:t>
      </w:r>
      <w:r w:rsidR="008B0C2A" w:rsidRPr="00CF76AB">
        <w:rPr>
          <w:rFonts w:ascii="Nirmala UI" w:hAnsi="Nirmala UI" w:cs="Nirmala UI" w:hint="cs"/>
          <w:b/>
          <w:cs/>
        </w:rPr>
        <w:t>अग्नि</w:t>
      </w:r>
      <w:r w:rsidR="008B0C2A" w:rsidRPr="00CF76AB">
        <w:rPr>
          <w:rFonts w:asciiTheme="majorBidi" w:hAnsiTheme="majorBidi" w:cstheme="majorBidi"/>
          <w:b/>
          <w:cs/>
        </w:rPr>
        <w:t xml:space="preserve"> </w:t>
      </w:r>
      <w:r w:rsidR="008B0C2A" w:rsidRPr="00CF76AB">
        <w:rPr>
          <w:rFonts w:ascii="Nirmala UI" w:hAnsi="Nirmala UI" w:cs="Nirmala UI" w:hint="cs"/>
          <w:b/>
          <w:cs/>
        </w:rPr>
        <w:t>जल</w:t>
      </w:r>
      <w:r w:rsidR="008B0C2A" w:rsidRPr="00CF76AB">
        <w:rPr>
          <w:rFonts w:asciiTheme="majorBidi" w:hAnsiTheme="majorBidi" w:cstheme="majorBidi"/>
          <w:b/>
          <w:cs/>
        </w:rPr>
        <w:t xml:space="preserve"> </w:t>
      </w:r>
      <w:r w:rsidR="008B0C2A" w:rsidRPr="00CF76AB">
        <w:rPr>
          <w:rFonts w:ascii="Nirmala UI" w:hAnsi="Nirmala UI" w:cs="Nirmala UI" w:hint="cs"/>
          <w:b/>
          <w:cs/>
        </w:rPr>
        <w:t>भंडारण</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अलावा</w:t>
      </w:r>
      <w:r w:rsidR="008B0C2A" w:rsidRPr="00CF76AB">
        <w:rPr>
          <w:rFonts w:asciiTheme="majorBidi" w:hAnsiTheme="majorBidi" w:cstheme="majorBidi"/>
          <w:b/>
        </w:rPr>
        <w:t xml:space="preserve">, </w:t>
      </w:r>
      <w:r w:rsidR="008B0C2A" w:rsidRPr="00CF76AB">
        <w:rPr>
          <w:rFonts w:ascii="Nirmala UI" w:hAnsi="Nirmala UI" w:cs="Nirmala UI" w:hint="cs"/>
          <w:b/>
          <w:cs/>
        </w:rPr>
        <w:t>जल</w:t>
      </w:r>
      <w:r w:rsidR="008B0C2A" w:rsidRPr="00CF76AB">
        <w:rPr>
          <w:rFonts w:asciiTheme="majorBidi" w:hAnsiTheme="majorBidi" w:cstheme="majorBidi"/>
          <w:b/>
          <w:cs/>
        </w:rPr>
        <w:t xml:space="preserve"> </w:t>
      </w:r>
      <w:r w:rsidR="008B0C2A" w:rsidRPr="00CF76AB">
        <w:rPr>
          <w:rFonts w:ascii="Nirmala UI" w:hAnsi="Nirmala UI" w:cs="Nirmala UI" w:hint="cs"/>
          <w:b/>
          <w:cs/>
        </w:rPr>
        <w:t>भंडारण</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कमी</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स्थिति</w:t>
      </w:r>
      <w:r w:rsidR="008B0C2A" w:rsidRPr="00CF76AB">
        <w:rPr>
          <w:rFonts w:asciiTheme="majorBidi" w:hAnsiTheme="majorBidi" w:cstheme="majorBidi"/>
          <w:b/>
          <w:cs/>
        </w:rPr>
        <w:t xml:space="preserve"> </w:t>
      </w:r>
      <w:r w:rsidR="008B0C2A" w:rsidRPr="00CF76AB">
        <w:rPr>
          <w:rFonts w:ascii="Nirmala UI" w:hAnsi="Nirmala UI" w:cs="Nirmala UI" w:hint="cs"/>
          <w:b/>
          <w:cs/>
        </w:rPr>
        <w:t>में</w:t>
      </w:r>
      <w:r w:rsidR="008B0C2A" w:rsidRPr="00CF76AB">
        <w:rPr>
          <w:rFonts w:asciiTheme="majorBidi" w:hAnsiTheme="majorBidi" w:cstheme="majorBidi"/>
          <w:b/>
          <w:cs/>
        </w:rPr>
        <w:t xml:space="preserve"> </w:t>
      </w:r>
      <w:r w:rsidR="008B0C2A" w:rsidRPr="00CF76AB">
        <w:rPr>
          <w:rFonts w:ascii="Nirmala UI" w:hAnsi="Nirmala UI" w:cs="Nirmala UI" w:hint="cs"/>
          <w:b/>
          <w:cs/>
        </w:rPr>
        <w:t>आपातकालीन</w:t>
      </w:r>
      <w:r w:rsidR="008B0C2A" w:rsidRPr="00CF76AB">
        <w:rPr>
          <w:rFonts w:asciiTheme="majorBidi" w:hAnsiTheme="majorBidi" w:cstheme="majorBidi"/>
          <w:b/>
          <w:cs/>
        </w:rPr>
        <w:t xml:space="preserve"> </w:t>
      </w:r>
      <w:r w:rsidR="008B0C2A" w:rsidRPr="00CF76AB">
        <w:rPr>
          <w:rFonts w:ascii="Nirmala UI" w:hAnsi="Nirmala UI" w:cs="Nirmala UI" w:hint="cs"/>
          <w:b/>
          <w:cs/>
        </w:rPr>
        <w:t>जल</w:t>
      </w:r>
      <w:r w:rsidR="008B0C2A" w:rsidRPr="00CF76AB">
        <w:rPr>
          <w:rFonts w:asciiTheme="majorBidi" w:hAnsiTheme="majorBidi" w:cstheme="majorBidi"/>
          <w:b/>
          <w:cs/>
        </w:rPr>
        <w:t xml:space="preserve"> </w:t>
      </w:r>
      <w:r w:rsidR="008B0C2A" w:rsidRPr="00CF76AB">
        <w:rPr>
          <w:rFonts w:ascii="Nirmala UI" w:hAnsi="Nirmala UI" w:cs="Nirmala UI" w:hint="cs"/>
          <w:b/>
          <w:cs/>
        </w:rPr>
        <w:t>आपूर्ति</w:t>
      </w:r>
      <w:r w:rsidR="008B0C2A" w:rsidRPr="00CF76AB">
        <w:rPr>
          <w:rFonts w:asciiTheme="majorBidi" w:hAnsiTheme="majorBidi" w:cstheme="majorBidi"/>
          <w:b/>
          <w:cs/>
        </w:rPr>
        <w:t xml:space="preserve"> </w:t>
      </w:r>
      <w:r w:rsidR="008B0C2A" w:rsidRPr="00CF76AB">
        <w:rPr>
          <w:rFonts w:ascii="Nirmala UI" w:hAnsi="Nirmala UI" w:cs="Nirmala UI" w:hint="cs"/>
          <w:b/>
          <w:cs/>
        </w:rPr>
        <w:t>पर</w:t>
      </w:r>
      <w:r w:rsidR="008B0C2A" w:rsidRPr="00CF76AB">
        <w:rPr>
          <w:rFonts w:asciiTheme="majorBidi" w:hAnsiTheme="majorBidi" w:cstheme="majorBidi"/>
          <w:b/>
          <w:cs/>
        </w:rPr>
        <w:t xml:space="preserve"> </w:t>
      </w:r>
      <w:r w:rsidR="008B0C2A" w:rsidRPr="00CF76AB">
        <w:rPr>
          <w:rFonts w:ascii="Nirmala UI" w:hAnsi="Nirmala UI" w:cs="Nirmala UI" w:hint="cs"/>
          <w:b/>
          <w:cs/>
        </w:rPr>
        <w:t>विचार</w:t>
      </w:r>
      <w:r w:rsidR="008B0C2A" w:rsidRPr="00CF76AB">
        <w:rPr>
          <w:rFonts w:asciiTheme="majorBidi" w:hAnsiTheme="majorBidi" w:cstheme="majorBidi"/>
          <w:b/>
          <w:cs/>
        </w:rPr>
        <w:t xml:space="preserve"> </w:t>
      </w:r>
      <w:r w:rsidR="008B0C2A" w:rsidRPr="00CF76AB">
        <w:rPr>
          <w:rFonts w:ascii="Nirmala UI" w:hAnsi="Nirmala UI" w:cs="Nirmala UI" w:hint="cs"/>
          <w:b/>
          <w:cs/>
        </w:rPr>
        <w:t>किया</w:t>
      </w:r>
      <w:r w:rsidR="008B0C2A" w:rsidRPr="00CF76AB">
        <w:rPr>
          <w:rFonts w:asciiTheme="majorBidi" w:hAnsiTheme="majorBidi" w:cstheme="majorBidi"/>
          <w:b/>
          <w:cs/>
        </w:rPr>
        <w:t xml:space="preserve"> </w:t>
      </w:r>
      <w:r w:rsidR="008B0C2A" w:rsidRPr="00CF76AB">
        <w:rPr>
          <w:rFonts w:ascii="Nirmala UI" w:hAnsi="Nirmala UI" w:cs="Nirmala UI" w:hint="cs"/>
          <w:b/>
          <w:cs/>
        </w:rPr>
        <w:t>जाएगा।</w:t>
      </w:r>
      <w:r w:rsidR="008B0C2A" w:rsidRPr="00CF76AB">
        <w:rPr>
          <w:rFonts w:asciiTheme="majorBidi" w:hAnsiTheme="majorBidi" w:cstheme="majorBidi"/>
          <w:b/>
          <w:cs/>
        </w:rPr>
        <w:t xml:space="preserve"> </w:t>
      </w:r>
      <w:r w:rsidR="005E346A" w:rsidRPr="00CF76AB">
        <w:rPr>
          <w:rFonts w:ascii="Nirmala UI" w:hAnsi="Nirmala UI" w:cs="Nirmala UI" w:hint="cs"/>
          <w:b/>
          <w:cs/>
        </w:rPr>
        <w:t>अग्</w:t>
      </w:r>
      <w:r w:rsidR="005E346A" w:rsidRPr="00CF76AB">
        <w:rPr>
          <w:rFonts w:asciiTheme="majorBidi" w:hAnsiTheme="majorBidi" w:cstheme="majorBidi"/>
          <w:b/>
          <w:cs/>
        </w:rPr>
        <w:t>‍</w:t>
      </w:r>
      <w:r w:rsidR="005E346A" w:rsidRPr="00CF76AB">
        <w:rPr>
          <w:rFonts w:ascii="Nirmala UI" w:hAnsi="Nirmala UI" w:cs="Nirmala UI" w:hint="cs"/>
          <w:b/>
          <w:cs/>
        </w:rPr>
        <w:t>नि</w:t>
      </w:r>
      <w:r w:rsidR="005E346A" w:rsidRPr="00CF76AB">
        <w:rPr>
          <w:rFonts w:asciiTheme="majorBidi" w:hAnsiTheme="majorBidi" w:cstheme="majorBidi"/>
          <w:b/>
          <w:cs/>
        </w:rPr>
        <w:t xml:space="preserve"> </w:t>
      </w:r>
      <w:r w:rsidR="005E346A" w:rsidRPr="00CF76AB">
        <w:rPr>
          <w:rFonts w:ascii="Nirmala UI" w:hAnsi="Nirmala UI" w:cs="Nirmala UI" w:hint="cs"/>
          <w:b/>
          <w:cs/>
        </w:rPr>
        <w:t>जल</w:t>
      </w:r>
      <w:r w:rsidR="005E346A" w:rsidRPr="00CF76AB">
        <w:rPr>
          <w:rFonts w:asciiTheme="majorBidi" w:hAnsiTheme="majorBidi" w:cstheme="majorBidi"/>
          <w:b/>
          <w:cs/>
        </w:rPr>
        <w:t xml:space="preserve"> </w:t>
      </w:r>
      <w:r w:rsidR="008B0C2A" w:rsidRPr="00CF76AB">
        <w:rPr>
          <w:rFonts w:ascii="Nirmala UI" w:hAnsi="Nirmala UI" w:cs="Nirmala UI" w:hint="cs"/>
          <w:b/>
          <w:cs/>
        </w:rPr>
        <w:t>आपूर्ति</w:t>
      </w:r>
      <w:r w:rsidR="008B0C2A" w:rsidRPr="00CF76AB">
        <w:rPr>
          <w:rFonts w:asciiTheme="majorBidi" w:hAnsiTheme="majorBidi" w:cstheme="majorBidi"/>
          <w:b/>
          <w:cs/>
        </w:rPr>
        <w:t xml:space="preserve"> </w:t>
      </w:r>
      <w:r w:rsidR="008B0C2A" w:rsidRPr="00CF76AB">
        <w:rPr>
          <w:rFonts w:ascii="Nirmala UI" w:hAnsi="Nirmala UI" w:cs="Nirmala UI" w:hint="cs"/>
          <w:b/>
          <w:cs/>
        </w:rPr>
        <w:t>मीठे</w:t>
      </w:r>
      <w:r w:rsidR="008B0C2A" w:rsidRPr="00CF76AB">
        <w:rPr>
          <w:rFonts w:asciiTheme="majorBidi" w:hAnsiTheme="majorBidi" w:cstheme="majorBidi"/>
          <w:b/>
          <w:cs/>
        </w:rPr>
        <w:t xml:space="preserve"> </w:t>
      </w:r>
      <w:r w:rsidR="008B0C2A" w:rsidRPr="00CF76AB">
        <w:rPr>
          <w:rFonts w:ascii="Nirmala UI" w:hAnsi="Nirmala UI" w:cs="Nirmala UI" w:hint="cs"/>
          <w:b/>
          <w:cs/>
        </w:rPr>
        <w:t>पानी</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स्रोत</w:t>
      </w:r>
      <w:r w:rsidR="008B0C2A" w:rsidRPr="00CF76AB">
        <w:rPr>
          <w:rFonts w:asciiTheme="majorBidi" w:hAnsiTheme="majorBidi" w:cstheme="majorBidi"/>
          <w:b/>
          <w:cs/>
        </w:rPr>
        <w:t xml:space="preserve"> </w:t>
      </w:r>
      <w:r w:rsidR="008B0C2A" w:rsidRPr="00CF76AB">
        <w:rPr>
          <w:rFonts w:ascii="Nirmala UI" w:hAnsi="Nirmala UI" w:cs="Nirmala UI" w:hint="cs"/>
          <w:b/>
          <w:cs/>
        </w:rPr>
        <w:t>जैसे</w:t>
      </w:r>
      <w:r w:rsidR="008B0C2A" w:rsidRPr="00CF76AB">
        <w:rPr>
          <w:rFonts w:asciiTheme="majorBidi" w:hAnsiTheme="majorBidi" w:cstheme="majorBidi"/>
          <w:b/>
          <w:cs/>
        </w:rPr>
        <w:t xml:space="preserve"> </w:t>
      </w:r>
      <w:r w:rsidR="008B0C2A" w:rsidRPr="00CF76AB">
        <w:rPr>
          <w:rFonts w:ascii="Nirmala UI" w:hAnsi="Nirmala UI" w:cs="Nirmala UI" w:hint="cs"/>
          <w:b/>
          <w:cs/>
        </w:rPr>
        <w:t>नदी</w:t>
      </w:r>
      <w:r w:rsidR="008B0C2A" w:rsidRPr="00CF76AB">
        <w:rPr>
          <w:rFonts w:asciiTheme="majorBidi" w:hAnsiTheme="majorBidi" w:cstheme="majorBidi"/>
          <w:b/>
        </w:rPr>
        <w:t xml:space="preserve">, </w:t>
      </w:r>
      <w:r w:rsidR="008B0C2A" w:rsidRPr="00CF76AB">
        <w:rPr>
          <w:rFonts w:ascii="Nirmala UI" w:hAnsi="Nirmala UI" w:cs="Nirmala UI" w:hint="cs"/>
          <w:b/>
          <w:cs/>
        </w:rPr>
        <w:t>नलकूप</w:t>
      </w:r>
      <w:r w:rsidR="008B0C2A" w:rsidRPr="00CF76AB">
        <w:rPr>
          <w:rFonts w:asciiTheme="majorBidi" w:hAnsiTheme="majorBidi" w:cstheme="majorBidi"/>
          <w:b/>
          <w:cs/>
        </w:rPr>
        <w:t xml:space="preserve"> </w:t>
      </w:r>
      <w:r w:rsidR="008B0C2A" w:rsidRPr="00CF76AB">
        <w:rPr>
          <w:rFonts w:ascii="Nirmala UI" w:hAnsi="Nirmala UI" w:cs="Nirmala UI" w:hint="cs"/>
          <w:b/>
          <w:cs/>
        </w:rPr>
        <w:t>या</w:t>
      </w:r>
      <w:r w:rsidR="008B0C2A" w:rsidRPr="00CF76AB">
        <w:rPr>
          <w:rFonts w:asciiTheme="majorBidi" w:hAnsiTheme="majorBidi" w:cstheme="majorBidi"/>
          <w:b/>
          <w:cs/>
        </w:rPr>
        <w:t xml:space="preserve"> </w:t>
      </w:r>
      <w:r w:rsidR="008B0C2A" w:rsidRPr="00CF76AB">
        <w:rPr>
          <w:rFonts w:ascii="Nirmala UI" w:hAnsi="Nirmala UI" w:cs="Nirmala UI" w:hint="cs"/>
          <w:b/>
          <w:cs/>
        </w:rPr>
        <w:t>झील</w:t>
      </w:r>
      <w:r w:rsidR="008B0C2A" w:rsidRPr="00CF76AB">
        <w:rPr>
          <w:rFonts w:asciiTheme="majorBidi" w:hAnsiTheme="majorBidi" w:cstheme="majorBidi"/>
          <w:b/>
          <w:cs/>
        </w:rPr>
        <w:t xml:space="preserve"> </w:t>
      </w:r>
      <w:r w:rsidR="008B0C2A" w:rsidRPr="00CF76AB">
        <w:rPr>
          <w:rFonts w:ascii="Nirmala UI" w:hAnsi="Nirmala UI" w:cs="Nirmala UI" w:hint="cs"/>
          <w:b/>
          <w:cs/>
        </w:rPr>
        <w:t>से</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जाएगी।</w:t>
      </w:r>
      <w:r w:rsidR="008B0C2A" w:rsidRPr="00CF76AB">
        <w:rPr>
          <w:rFonts w:asciiTheme="majorBidi" w:hAnsiTheme="majorBidi" w:cstheme="majorBidi"/>
          <w:b/>
          <w:cs/>
        </w:rPr>
        <w:t xml:space="preserve"> </w:t>
      </w:r>
      <w:r w:rsidR="008B0C2A" w:rsidRPr="00CF76AB">
        <w:rPr>
          <w:rFonts w:ascii="Nirmala UI" w:hAnsi="Nirmala UI" w:cs="Nirmala UI" w:hint="cs"/>
          <w:b/>
          <w:cs/>
        </w:rPr>
        <w:t>जहां</w:t>
      </w:r>
      <w:r w:rsidR="008B0C2A" w:rsidRPr="00CF76AB">
        <w:rPr>
          <w:rFonts w:asciiTheme="majorBidi" w:hAnsiTheme="majorBidi" w:cstheme="majorBidi"/>
          <w:b/>
          <w:cs/>
        </w:rPr>
        <w:t xml:space="preserve"> </w:t>
      </w:r>
      <w:r w:rsidR="008B0C2A" w:rsidRPr="00CF76AB">
        <w:rPr>
          <w:rFonts w:ascii="Nirmala UI" w:hAnsi="Nirmala UI" w:cs="Nirmala UI" w:hint="cs"/>
          <w:b/>
          <w:cs/>
        </w:rPr>
        <w:t>ताजे</w:t>
      </w:r>
      <w:r w:rsidR="008B0C2A" w:rsidRPr="00CF76AB">
        <w:rPr>
          <w:rFonts w:asciiTheme="majorBidi" w:hAnsiTheme="majorBidi" w:cstheme="majorBidi"/>
          <w:b/>
          <w:cs/>
        </w:rPr>
        <w:t xml:space="preserve"> </w:t>
      </w:r>
      <w:r w:rsidR="008B0C2A" w:rsidRPr="00CF76AB">
        <w:rPr>
          <w:rFonts w:ascii="Nirmala UI" w:hAnsi="Nirmala UI" w:cs="Nirmala UI" w:hint="cs"/>
          <w:b/>
          <w:cs/>
        </w:rPr>
        <w:t>पानी</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स्रोत</w:t>
      </w:r>
      <w:r w:rsidR="008B0C2A" w:rsidRPr="00CF76AB">
        <w:rPr>
          <w:rFonts w:asciiTheme="majorBidi" w:hAnsiTheme="majorBidi" w:cstheme="majorBidi"/>
          <w:b/>
          <w:cs/>
        </w:rPr>
        <w:t xml:space="preserve"> </w:t>
      </w:r>
      <w:r w:rsidR="008B0C2A" w:rsidRPr="00CF76AB">
        <w:rPr>
          <w:rFonts w:ascii="Nirmala UI" w:hAnsi="Nirmala UI" w:cs="Nirmala UI" w:hint="cs"/>
          <w:b/>
          <w:cs/>
        </w:rPr>
        <w:t>आसानी</w:t>
      </w:r>
      <w:r w:rsidR="008B0C2A" w:rsidRPr="00CF76AB">
        <w:rPr>
          <w:rFonts w:asciiTheme="majorBidi" w:hAnsiTheme="majorBidi" w:cstheme="majorBidi"/>
          <w:b/>
          <w:cs/>
        </w:rPr>
        <w:t xml:space="preserve"> </w:t>
      </w:r>
      <w:r w:rsidR="008B0C2A" w:rsidRPr="00CF76AB">
        <w:rPr>
          <w:rFonts w:ascii="Nirmala UI" w:hAnsi="Nirmala UI" w:cs="Nirmala UI" w:hint="cs"/>
          <w:b/>
          <w:cs/>
        </w:rPr>
        <w:t>से</w:t>
      </w:r>
      <w:r w:rsidR="008B0C2A" w:rsidRPr="00CF76AB">
        <w:rPr>
          <w:rFonts w:asciiTheme="majorBidi" w:hAnsiTheme="majorBidi" w:cstheme="majorBidi"/>
          <w:b/>
          <w:cs/>
        </w:rPr>
        <w:t xml:space="preserve"> </w:t>
      </w:r>
      <w:r w:rsidR="008B0C2A" w:rsidRPr="00CF76AB">
        <w:rPr>
          <w:rFonts w:ascii="Nirmala UI" w:hAnsi="Nirmala UI" w:cs="Nirmala UI" w:hint="cs"/>
          <w:b/>
          <w:cs/>
        </w:rPr>
        <w:t>उपलब्ध</w:t>
      </w:r>
      <w:r w:rsidR="008B0C2A" w:rsidRPr="00CF76AB">
        <w:rPr>
          <w:rFonts w:asciiTheme="majorBidi" w:hAnsiTheme="majorBidi" w:cstheme="majorBidi"/>
          <w:b/>
          <w:cs/>
        </w:rPr>
        <w:t xml:space="preserve"> </w:t>
      </w:r>
      <w:r w:rsidR="008B0C2A" w:rsidRPr="00CF76AB">
        <w:rPr>
          <w:rFonts w:ascii="Nirmala UI" w:hAnsi="Nirmala UI" w:cs="Nirmala UI" w:hint="cs"/>
          <w:b/>
          <w:cs/>
        </w:rPr>
        <w:t>नहीं</w:t>
      </w:r>
      <w:r w:rsidR="008B0C2A" w:rsidRPr="00CF76AB">
        <w:rPr>
          <w:rFonts w:asciiTheme="majorBidi" w:hAnsiTheme="majorBidi" w:cstheme="majorBidi"/>
          <w:b/>
          <w:cs/>
        </w:rPr>
        <w:t xml:space="preserve"> </w:t>
      </w:r>
      <w:r w:rsidR="008B0C2A" w:rsidRPr="00CF76AB">
        <w:rPr>
          <w:rFonts w:ascii="Nirmala UI" w:hAnsi="Nirmala UI" w:cs="Nirmala UI" w:hint="cs"/>
          <w:b/>
          <w:cs/>
        </w:rPr>
        <w:t>है</w:t>
      </w:r>
      <w:r w:rsidR="008B0C2A" w:rsidRPr="00CF76AB">
        <w:rPr>
          <w:rFonts w:asciiTheme="majorBidi" w:hAnsiTheme="majorBidi" w:cstheme="majorBidi"/>
          <w:b/>
        </w:rPr>
        <w:t xml:space="preserve">, </w:t>
      </w:r>
      <w:r w:rsidR="008B0C2A" w:rsidRPr="00CF76AB">
        <w:rPr>
          <w:rFonts w:ascii="Nirmala UI" w:hAnsi="Nirmala UI" w:cs="Nirmala UI" w:hint="cs"/>
          <w:b/>
          <w:cs/>
        </w:rPr>
        <w:t>अग्नि</w:t>
      </w:r>
      <w:r w:rsidR="008B0C2A" w:rsidRPr="00CF76AB">
        <w:rPr>
          <w:rFonts w:asciiTheme="majorBidi" w:hAnsiTheme="majorBidi" w:cstheme="majorBidi"/>
          <w:b/>
          <w:cs/>
        </w:rPr>
        <w:t xml:space="preserve"> </w:t>
      </w:r>
      <w:r w:rsidR="008B0C2A" w:rsidRPr="00CF76AB">
        <w:rPr>
          <w:rFonts w:ascii="Nirmala UI" w:hAnsi="Nirmala UI" w:cs="Nirmala UI" w:hint="cs"/>
          <w:b/>
          <w:cs/>
        </w:rPr>
        <w:t>जल</w:t>
      </w:r>
      <w:r w:rsidR="008B0C2A" w:rsidRPr="00CF76AB">
        <w:rPr>
          <w:rFonts w:asciiTheme="majorBidi" w:hAnsiTheme="majorBidi" w:cstheme="majorBidi"/>
          <w:b/>
          <w:cs/>
        </w:rPr>
        <w:t xml:space="preserve"> </w:t>
      </w:r>
      <w:r w:rsidR="008B0C2A" w:rsidRPr="00CF76AB">
        <w:rPr>
          <w:rFonts w:ascii="Nirmala UI" w:hAnsi="Nirmala UI" w:cs="Nirmala UI" w:hint="cs"/>
          <w:b/>
          <w:cs/>
        </w:rPr>
        <w:t>आपूर्ति</w:t>
      </w:r>
      <w:r w:rsidR="008B0C2A" w:rsidRPr="00CF76AB">
        <w:rPr>
          <w:rFonts w:asciiTheme="majorBidi" w:hAnsiTheme="majorBidi" w:cstheme="majorBidi"/>
          <w:b/>
          <w:cs/>
        </w:rPr>
        <w:t xml:space="preserve"> </w:t>
      </w:r>
      <w:r w:rsidR="008B0C2A" w:rsidRPr="00CF76AB">
        <w:rPr>
          <w:rFonts w:ascii="Nirmala UI" w:hAnsi="Nirmala UI" w:cs="Nirmala UI" w:hint="cs"/>
          <w:b/>
          <w:cs/>
        </w:rPr>
        <w:t>समुद्री</w:t>
      </w:r>
      <w:r w:rsidR="008B0C2A" w:rsidRPr="00CF76AB">
        <w:rPr>
          <w:rFonts w:asciiTheme="majorBidi" w:hAnsiTheme="majorBidi" w:cstheme="majorBidi"/>
          <w:b/>
          <w:cs/>
        </w:rPr>
        <w:t xml:space="preserve"> </w:t>
      </w:r>
      <w:r w:rsidR="008B0C2A" w:rsidRPr="00CF76AB">
        <w:rPr>
          <w:rFonts w:ascii="Nirmala UI" w:hAnsi="Nirmala UI" w:cs="Nirmala UI" w:hint="cs"/>
          <w:b/>
          <w:cs/>
        </w:rPr>
        <w:t>जल</w:t>
      </w:r>
      <w:r w:rsidR="008B0C2A" w:rsidRPr="00CF76AB">
        <w:rPr>
          <w:rFonts w:asciiTheme="majorBidi" w:hAnsiTheme="majorBidi" w:cstheme="majorBidi"/>
          <w:b/>
          <w:cs/>
        </w:rPr>
        <w:t xml:space="preserve"> </w:t>
      </w:r>
      <w:r w:rsidR="008B0C2A" w:rsidRPr="00CF76AB">
        <w:rPr>
          <w:rFonts w:ascii="Nirmala UI" w:hAnsi="Nirmala UI" w:cs="Nirmala UI" w:hint="cs"/>
          <w:b/>
          <w:cs/>
        </w:rPr>
        <w:t>या</w:t>
      </w:r>
      <w:r w:rsidR="008B0C2A" w:rsidRPr="00CF76AB">
        <w:rPr>
          <w:rFonts w:asciiTheme="majorBidi" w:hAnsiTheme="majorBidi" w:cstheme="majorBidi"/>
          <w:b/>
          <w:cs/>
        </w:rPr>
        <w:t xml:space="preserve"> </w:t>
      </w:r>
      <w:r w:rsidR="008B0C2A" w:rsidRPr="00CF76AB">
        <w:rPr>
          <w:rFonts w:ascii="Nirmala UI" w:hAnsi="Nirmala UI" w:cs="Nirmala UI" w:hint="cs"/>
          <w:b/>
          <w:cs/>
        </w:rPr>
        <w:t>अन्य</w:t>
      </w:r>
      <w:r w:rsidR="008B0C2A" w:rsidRPr="00CF76AB">
        <w:rPr>
          <w:rFonts w:asciiTheme="majorBidi" w:hAnsiTheme="majorBidi" w:cstheme="majorBidi"/>
          <w:b/>
          <w:cs/>
        </w:rPr>
        <w:t xml:space="preserve"> </w:t>
      </w:r>
      <w:r w:rsidR="008B0C2A" w:rsidRPr="00CF76AB">
        <w:rPr>
          <w:rFonts w:ascii="Nirmala UI" w:hAnsi="Nirmala UI" w:cs="Nirmala UI" w:hint="cs"/>
          <w:b/>
          <w:cs/>
        </w:rPr>
        <w:t>स्वीकार्य</w:t>
      </w:r>
      <w:r w:rsidR="008B0C2A" w:rsidRPr="00CF76AB">
        <w:rPr>
          <w:rFonts w:asciiTheme="majorBidi" w:hAnsiTheme="majorBidi" w:cstheme="majorBidi"/>
          <w:b/>
          <w:cs/>
        </w:rPr>
        <w:t xml:space="preserve"> </w:t>
      </w:r>
      <w:r w:rsidR="008B0C2A" w:rsidRPr="00CF76AB">
        <w:rPr>
          <w:rFonts w:ascii="Nirmala UI" w:hAnsi="Nirmala UI" w:cs="Nirmala UI" w:hint="cs"/>
          <w:b/>
          <w:cs/>
        </w:rPr>
        <w:t>स्रोत</w:t>
      </w:r>
      <w:r w:rsidR="008B0C2A" w:rsidRPr="00CF76AB">
        <w:rPr>
          <w:rFonts w:asciiTheme="majorBidi" w:hAnsiTheme="majorBidi" w:cstheme="majorBidi"/>
          <w:b/>
          <w:cs/>
        </w:rPr>
        <w:t xml:space="preserve"> </w:t>
      </w:r>
      <w:r w:rsidR="008B0C2A" w:rsidRPr="00CF76AB">
        <w:rPr>
          <w:rFonts w:ascii="Nirmala UI" w:hAnsi="Nirmala UI" w:cs="Nirmala UI" w:hint="cs"/>
          <w:b/>
          <w:cs/>
        </w:rPr>
        <w:t>जैसे</w:t>
      </w:r>
      <w:r w:rsidR="008B0C2A" w:rsidRPr="00CF76AB">
        <w:rPr>
          <w:rFonts w:asciiTheme="majorBidi" w:hAnsiTheme="majorBidi" w:cstheme="majorBidi"/>
          <w:b/>
          <w:cs/>
        </w:rPr>
        <w:t xml:space="preserve"> </w:t>
      </w:r>
      <w:r w:rsidR="008B0C2A" w:rsidRPr="00CF76AB">
        <w:rPr>
          <w:rFonts w:ascii="Nirmala UI" w:hAnsi="Nirmala UI" w:cs="Nirmala UI" w:hint="cs"/>
          <w:b/>
          <w:cs/>
        </w:rPr>
        <w:t>उपचारित</w:t>
      </w:r>
      <w:r w:rsidR="008B0C2A" w:rsidRPr="00CF76AB">
        <w:rPr>
          <w:rFonts w:asciiTheme="majorBidi" w:hAnsiTheme="majorBidi" w:cstheme="majorBidi"/>
          <w:b/>
          <w:cs/>
        </w:rPr>
        <w:t xml:space="preserve"> </w:t>
      </w:r>
      <w:r w:rsidR="008B0C2A" w:rsidRPr="00CF76AB">
        <w:rPr>
          <w:rFonts w:ascii="Nirmala UI" w:hAnsi="Nirmala UI" w:cs="Nirmala UI" w:hint="cs"/>
          <w:b/>
          <w:cs/>
        </w:rPr>
        <w:t>बहिःस्राव</w:t>
      </w:r>
      <w:r w:rsidR="008B0C2A" w:rsidRPr="00CF76AB">
        <w:rPr>
          <w:rFonts w:asciiTheme="majorBidi" w:hAnsiTheme="majorBidi" w:cstheme="majorBidi"/>
          <w:b/>
          <w:cs/>
        </w:rPr>
        <w:t xml:space="preserve"> </w:t>
      </w:r>
      <w:r w:rsidR="008B0C2A" w:rsidRPr="00CF76AB">
        <w:rPr>
          <w:rFonts w:ascii="Nirmala UI" w:hAnsi="Nirmala UI" w:cs="Nirmala UI" w:hint="cs"/>
          <w:b/>
          <w:cs/>
        </w:rPr>
        <w:t>जल</w:t>
      </w:r>
      <w:r w:rsidR="008B0C2A" w:rsidRPr="00CF76AB">
        <w:rPr>
          <w:rFonts w:asciiTheme="majorBidi" w:hAnsiTheme="majorBidi" w:cstheme="majorBidi"/>
          <w:b/>
          <w:cs/>
        </w:rPr>
        <w:t xml:space="preserve"> </w:t>
      </w:r>
      <w:r w:rsidR="005E346A" w:rsidRPr="00CF76AB">
        <w:rPr>
          <w:rFonts w:ascii="Nirmala UI" w:hAnsi="Nirmala UI" w:cs="Nirmala UI" w:hint="cs"/>
          <w:b/>
          <w:cs/>
        </w:rPr>
        <w:t>से</w:t>
      </w:r>
      <w:r w:rsidR="005E346A" w:rsidRPr="00CF76AB">
        <w:rPr>
          <w:rFonts w:asciiTheme="majorBidi" w:hAnsiTheme="majorBidi" w:cstheme="majorBidi"/>
          <w:b/>
          <w:cs/>
        </w:rPr>
        <w:t xml:space="preserve"> </w:t>
      </w:r>
      <w:r w:rsidR="008B0C2A" w:rsidRPr="00CF76AB">
        <w:rPr>
          <w:rFonts w:ascii="Nirmala UI" w:hAnsi="Nirmala UI" w:cs="Nirmala UI" w:hint="cs"/>
          <w:b/>
          <w:cs/>
        </w:rPr>
        <w:t>हो</w:t>
      </w:r>
      <w:r w:rsidR="008B0C2A" w:rsidRPr="00CF76AB">
        <w:rPr>
          <w:rFonts w:asciiTheme="majorBidi" w:hAnsiTheme="majorBidi" w:cstheme="majorBidi"/>
          <w:b/>
          <w:cs/>
        </w:rPr>
        <w:t xml:space="preserve"> </w:t>
      </w:r>
      <w:r w:rsidR="008B0C2A" w:rsidRPr="00CF76AB">
        <w:rPr>
          <w:rFonts w:ascii="Nirmala UI" w:hAnsi="Nirmala UI" w:cs="Nirmala UI" w:hint="cs"/>
          <w:b/>
          <w:cs/>
        </w:rPr>
        <w:t>सकता</w:t>
      </w:r>
      <w:r w:rsidR="008B0C2A" w:rsidRPr="00CF76AB">
        <w:rPr>
          <w:rFonts w:asciiTheme="majorBidi" w:hAnsiTheme="majorBidi" w:cstheme="majorBidi"/>
          <w:b/>
          <w:cs/>
        </w:rPr>
        <w:t xml:space="preserve"> </w:t>
      </w:r>
    </w:p>
    <w:p w14:paraId="7DF47D4C" w14:textId="77777777" w:rsidR="00B859AB" w:rsidRDefault="00B859AB" w:rsidP="00B859AB">
      <w:pPr>
        <w:pStyle w:val="BodyText"/>
        <w:ind w:left="3272" w:right="-1"/>
        <w:jc w:val="both"/>
        <w:rPr>
          <w:rFonts w:asciiTheme="majorBidi" w:hAnsiTheme="majorBidi" w:cstheme="majorBidi"/>
          <w:b/>
        </w:rPr>
      </w:pPr>
    </w:p>
    <w:p w14:paraId="15E9A7CA" w14:textId="77777777" w:rsidR="00B859AB" w:rsidRDefault="00B859AB" w:rsidP="00B859AB">
      <w:pPr>
        <w:pStyle w:val="BodyText"/>
        <w:ind w:left="3272" w:right="-1"/>
        <w:jc w:val="both"/>
        <w:rPr>
          <w:rFonts w:asciiTheme="majorBidi" w:hAnsiTheme="majorBidi" w:cstheme="majorBidi"/>
          <w:b/>
        </w:rPr>
      </w:pPr>
    </w:p>
    <w:p w14:paraId="4F21744A" w14:textId="7A9DE1BA" w:rsidR="008B0C2A" w:rsidRPr="00CF76AB" w:rsidRDefault="008B0C2A" w:rsidP="00B859AB">
      <w:pPr>
        <w:pStyle w:val="BodyText"/>
        <w:ind w:left="3272" w:right="-1"/>
        <w:jc w:val="both"/>
        <w:rPr>
          <w:rFonts w:asciiTheme="majorBidi" w:hAnsiTheme="majorBidi" w:cstheme="majorBidi"/>
          <w:b/>
        </w:rPr>
      </w:pPr>
      <w:r w:rsidRPr="00CF76AB">
        <w:rPr>
          <w:rFonts w:ascii="Nirmala UI" w:hAnsi="Nirmala UI" w:cs="Nirmala UI" w:hint="cs"/>
          <w:b/>
          <w:cs/>
        </w:rPr>
        <w:t>है</w:t>
      </w:r>
      <w:r w:rsidRPr="00CF76AB">
        <w:rPr>
          <w:rFonts w:asciiTheme="majorBidi" w:hAnsiTheme="majorBidi" w:cstheme="majorBidi"/>
          <w:b/>
        </w:rPr>
        <w:t xml:space="preserve">, </w:t>
      </w:r>
      <w:r w:rsidRPr="00CF76AB">
        <w:rPr>
          <w:rFonts w:ascii="Nirmala UI" w:hAnsi="Nirmala UI" w:cs="Nirmala UI" w:hint="cs"/>
          <w:b/>
          <w:cs/>
        </w:rPr>
        <w:t>बशर्ते</w:t>
      </w:r>
      <w:r w:rsidRPr="00CF76AB">
        <w:rPr>
          <w:rFonts w:asciiTheme="majorBidi" w:hAnsiTheme="majorBidi" w:cstheme="majorBidi"/>
          <w:b/>
          <w:cs/>
        </w:rPr>
        <w:t xml:space="preserve"> </w:t>
      </w:r>
      <w:r w:rsidRPr="00CF76AB">
        <w:rPr>
          <w:rFonts w:ascii="Nirmala UI" w:hAnsi="Nirmala UI" w:cs="Nirmala UI" w:hint="cs"/>
          <w:b/>
          <w:cs/>
        </w:rPr>
        <w:t>उपचारित</w:t>
      </w:r>
      <w:r w:rsidRPr="00CF76AB">
        <w:rPr>
          <w:rFonts w:asciiTheme="majorBidi" w:hAnsiTheme="majorBidi" w:cstheme="majorBidi"/>
          <w:b/>
          <w:cs/>
        </w:rPr>
        <w:t xml:space="preserve"> </w:t>
      </w:r>
      <w:r w:rsidRPr="00CF76AB">
        <w:rPr>
          <w:rFonts w:ascii="Nirmala UI" w:hAnsi="Nirmala UI" w:cs="Nirmala UI" w:hint="cs"/>
          <w:b/>
          <w:cs/>
        </w:rPr>
        <w:t>जल</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गुणवत्ता</w:t>
      </w:r>
      <w:r w:rsidRPr="00CF76AB">
        <w:rPr>
          <w:rFonts w:asciiTheme="majorBidi" w:hAnsiTheme="majorBidi" w:cstheme="majorBidi"/>
          <w:b/>
          <w:cs/>
        </w:rPr>
        <w:t xml:space="preserve"> </w:t>
      </w:r>
      <w:r w:rsidRPr="00CF76AB">
        <w:rPr>
          <w:rFonts w:ascii="Nirmala UI" w:hAnsi="Nirmala UI" w:cs="Nirmala UI" w:hint="cs"/>
          <w:b/>
          <w:cs/>
        </w:rPr>
        <w:t>अग्निशमन</w:t>
      </w:r>
      <w:r w:rsidRPr="00CF76AB">
        <w:rPr>
          <w:rFonts w:asciiTheme="majorBidi" w:hAnsiTheme="majorBidi" w:cstheme="majorBidi"/>
          <w:b/>
          <w:cs/>
        </w:rPr>
        <w:t xml:space="preserve"> </w:t>
      </w:r>
      <w:r w:rsidRPr="00CF76AB">
        <w:rPr>
          <w:rFonts w:ascii="Nirmala UI" w:hAnsi="Nirmala UI" w:cs="Nirmala UI" w:hint="cs"/>
          <w:b/>
          <w:cs/>
        </w:rPr>
        <w:t>फोम</w:t>
      </w:r>
      <w:r w:rsidRPr="00CF76AB">
        <w:rPr>
          <w:rFonts w:asciiTheme="majorBidi" w:hAnsiTheme="majorBidi" w:cstheme="majorBidi"/>
          <w:b/>
          <w:cs/>
        </w:rPr>
        <w:t xml:space="preserve"> </w:t>
      </w:r>
      <w:r w:rsidR="005E346A" w:rsidRPr="00CF76AB">
        <w:rPr>
          <w:rFonts w:ascii="Nirmala UI" w:hAnsi="Nirmala UI" w:cs="Nirmala UI" w:hint="cs"/>
          <w:b/>
          <w:cs/>
        </w:rPr>
        <w:t>बनने</w:t>
      </w:r>
      <w:r w:rsidR="005E346A"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हानिकारक</w:t>
      </w:r>
      <w:r w:rsidRPr="00CF76AB">
        <w:rPr>
          <w:rFonts w:asciiTheme="majorBidi" w:hAnsiTheme="majorBidi" w:cstheme="majorBidi"/>
          <w:b/>
          <w:cs/>
        </w:rPr>
        <w:t xml:space="preserve"> </w:t>
      </w:r>
      <w:r w:rsidRPr="00CF76AB">
        <w:rPr>
          <w:rFonts w:ascii="Nirmala UI" w:hAnsi="Nirmala UI" w:cs="Nirmala UI" w:hint="cs"/>
          <w:b/>
          <w:cs/>
        </w:rPr>
        <w:t>नहीं</w:t>
      </w:r>
      <w:r w:rsidRPr="00CF76AB">
        <w:rPr>
          <w:rFonts w:asciiTheme="majorBidi" w:hAnsiTheme="majorBidi" w:cstheme="majorBidi"/>
          <w:b/>
          <w:cs/>
        </w:rPr>
        <w:t xml:space="preserve"> </w:t>
      </w:r>
      <w:r w:rsidRPr="00CF76AB">
        <w:rPr>
          <w:rFonts w:ascii="Nirmala UI" w:hAnsi="Nirmala UI" w:cs="Nirmala UI" w:hint="cs"/>
          <w:b/>
          <w:cs/>
        </w:rPr>
        <w:t>होनी</w:t>
      </w:r>
      <w:r w:rsidRPr="00CF76AB">
        <w:rPr>
          <w:rFonts w:asciiTheme="majorBidi" w:hAnsiTheme="majorBidi" w:cstheme="majorBidi"/>
          <w:b/>
          <w:cs/>
        </w:rPr>
        <w:t xml:space="preserve"> </w:t>
      </w:r>
      <w:r w:rsidRPr="00CF76AB">
        <w:rPr>
          <w:rFonts w:ascii="Nirmala UI" w:hAnsi="Nirmala UI" w:cs="Nirmala UI" w:hint="cs"/>
          <w:b/>
          <w:cs/>
        </w:rPr>
        <w:t>चाहिए।</w:t>
      </w:r>
    </w:p>
    <w:p w14:paraId="5177219C" w14:textId="77777777" w:rsidR="008B0C2A" w:rsidRPr="00CF76AB" w:rsidRDefault="008B0C2A" w:rsidP="00CF76AB">
      <w:pPr>
        <w:pStyle w:val="BodyText"/>
        <w:ind w:left="1276" w:right="-1"/>
        <w:jc w:val="both"/>
        <w:rPr>
          <w:rFonts w:asciiTheme="majorBidi" w:hAnsiTheme="majorBidi" w:cstheme="majorBidi"/>
          <w:b/>
        </w:rPr>
      </w:pPr>
    </w:p>
    <w:p w14:paraId="625138A2" w14:textId="77777777" w:rsidR="008B0C2A" w:rsidRPr="00CF76AB" w:rsidRDefault="000F45B9" w:rsidP="001E291B">
      <w:pPr>
        <w:pStyle w:val="BodyText"/>
        <w:numPr>
          <w:ilvl w:val="0"/>
          <w:numId w:val="18"/>
        </w:numPr>
        <w:ind w:left="2694" w:right="-1" w:hanging="567"/>
        <w:jc w:val="both"/>
        <w:rPr>
          <w:rFonts w:asciiTheme="majorBidi" w:hAnsiTheme="majorBidi" w:cstheme="majorBidi"/>
          <w:b/>
        </w:rPr>
      </w:pPr>
      <w:r w:rsidRPr="00CF76AB">
        <w:rPr>
          <w:rFonts w:asciiTheme="majorBidi" w:hAnsiTheme="majorBidi" w:cstheme="majorBidi"/>
          <w:b/>
          <w:cs/>
        </w:rPr>
        <w:t xml:space="preserve"> </w:t>
      </w:r>
      <w:r w:rsidR="008B0C2A" w:rsidRPr="00CF76AB">
        <w:rPr>
          <w:rFonts w:ascii="Nirmala UI" w:hAnsi="Nirmala UI" w:cs="Nirmala UI" w:hint="cs"/>
          <w:b/>
          <w:cs/>
        </w:rPr>
        <w:t>जल</w:t>
      </w:r>
      <w:r w:rsidR="005E346A" w:rsidRPr="00CF76AB">
        <w:rPr>
          <w:rFonts w:asciiTheme="majorBidi" w:hAnsiTheme="majorBidi" w:cstheme="majorBidi"/>
          <w:b/>
          <w:cs/>
        </w:rPr>
        <w:t xml:space="preserve"> </w:t>
      </w:r>
      <w:r w:rsidR="005E346A" w:rsidRPr="00CF76AB">
        <w:rPr>
          <w:rFonts w:ascii="Nirmala UI" w:hAnsi="Nirmala UI" w:cs="Nirmala UI" w:hint="cs"/>
          <w:b/>
          <w:cs/>
        </w:rPr>
        <w:t>की</w:t>
      </w:r>
      <w:r w:rsidR="005E346A" w:rsidRPr="00CF76AB">
        <w:rPr>
          <w:rFonts w:asciiTheme="majorBidi" w:hAnsiTheme="majorBidi" w:cstheme="majorBidi"/>
          <w:b/>
          <w:cs/>
        </w:rPr>
        <w:t xml:space="preserve"> </w:t>
      </w:r>
      <w:r w:rsidR="005E346A" w:rsidRPr="00CF76AB">
        <w:rPr>
          <w:rFonts w:ascii="Nirmala UI" w:hAnsi="Nirmala UI" w:cs="Nirmala UI" w:hint="cs"/>
          <w:b/>
          <w:cs/>
        </w:rPr>
        <w:t>प्रतिपूर्ति</w:t>
      </w:r>
      <w:r w:rsidR="005E346A" w:rsidRPr="00CF76AB">
        <w:rPr>
          <w:rFonts w:asciiTheme="majorBidi" w:hAnsiTheme="majorBidi" w:cstheme="majorBidi"/>
          <w:b/>
          <w:cs/>
        </w:rPr>
        <w:t xml:space="preserve"> </w:t>
      </w:r>
    </w:p>
    <w:p w14:paraId="60F68C52" w14:textId="77777777" w:rsidR="008B0C2A" w:rsidRPr="00CF76AB" w:rsidRDefault="008B0C2A" w:rsidP="00CF76AB">
      <w:pPr>
        <w:pStyle w:val="BodyText"/>
        <w:ind w:left="2835" w:right="-1"/>
        <w:jc w:val="both"/>
        <w:rPr>
          <w:rFonts w:asciiTheme="majorBidi" w:hAnsiTheme="majorBidi" w:cstheme="majorBidi"/>
          <w:b/>
        </w:rPr>
      </w:pPr>
    </w:p>
    <w:p w14:paraId="6D720E16" w14:textId="530C7578" w:rsidR="008B0C2A" w:rsidRPr="00CF76AB" w:rsidRDefault="008B0C2A" w:rsidP="00CF76AB">
      <w:pPr>
        <w:pStyle w:val="BodyText"/>
        <w:ind w:left="2835" w:right="-1"/>
        <w:jc w:val="both"/>
        <w:rPr>
          <w:rFonts w:asciiTheme="majorBidi" w:hAnsiTheme="majorBidi" w:cstheme="majorBidi"/>
          <w:b/>
        </w:rPr>
      </w:pPr>
      <w:r w:rsidRPr="00CF76AB">
        <w:rPr>
          <w:rFonts w:ascii="Nirmala UI" w:hAnsi="Nirmala UI" w:cs="Nirmala UI" w:hint="cs"/>
          <w:b/>
          <w:cs/>
        </w:rPr>
        <w:t>अग्निशमन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दौरान</w:t>
      </w:r>
      <w:r w:rsidRPr="00CF76AB">
        <w:rPr>
          <w:rFonts w:asciiTheme="majorBidi" w:hAnsiTheme="majorBidi" w:cstheme="majorBidi"/>
          <w:b/>
          <w:cs/>
        </w:rPr>
        <w:t xml:space="preserve"> </w:t>
      </w:r>
      <w:r w:rsidR="007C4699" w:rsidRPr="00CF76AB">
        <w:rPr>
          <w:rFonts w:ascii="Nirmala UI" w:hAnsi="Nirmala UI" w:cs="Nirmala UI" w:hint="cs"/>
          <w:b/>
          <w:cs/>
        </w:rPr>
        <w:t>अग्</w:t>
      </w:r>
      <w:r w:rsidR="007C4699" w:rsidRPr="00CF76AB">
        <w:rPr>
          <w:rFonts w:asciiTheme="majorBidi" w:hAnsiTheme="majorBidi" w:cstheme="majorBidi"/>
          <w:b/>
          <w:cs/>
        </w:rPr>
        <w:t>‍</w:t>
      </w:r>
      <w:r w:rsidR="007C4699" w:rsidRPr="00CF76AB">
        <w:rPr>
          <w:rFonts w:ascii="Nirmala UI" w:hAnsi="Nirmala UI" w:cs="Nirmala UI" w:hint="cs"/>
          <w:b/>
          <w:cs/>
        </w:rPr>
        <w:t>निशमन</w:t>
      </w:r>
      <w:r w:rsidR="007C4699" w:rsidRPr="00CF76AB">
        <w:rPr>
          <w:rFonts w:asciiTheme="majorBidi" w:hAnsiTheme="majorBidi" w:cstheme="majorBidi"/>
          <w:b/>
          <w:cs/>
        </w:rPr>
        <w:t xml:space="preserve"> </w:t>
      </w:r>
      <w:r w:rsidRPr="00CF76AB">
        <w:rPr>
          <w:rFonts w:ascii="Nirmala UI" w:hAnsi="Nirmala UI" w:cs="Nirmala UI" w:hint="cs"/>
          <w:b/>
          <w:cs/>
        </w:rPr>
        <w:t>जल</w:t>
      </w:r>
      <w:r w:rsidRPr="00CF76AB">
        <w:rPr>
          <w:rFonts w:asciiTheme="majorBidi" w:hAnsiTheme="majorBidi" w:cstheme="majorBidi"/>
          <w:b/>
          <w:cs/>
        </w:rPr>
        <w:t xml:space="preserve"> </w:t>
      </w:r>
      <w:r w:rsidR="005E346A" w:rsidRPr="00CF76AB">
        <w:rPr>
          <w:rFonts w:ascii="Nirmala UI" w:hAnsi="Nirmala UI" w:cs="Nirmala UI" w:hint="cs"/>
          <w:b/>
          <w:cs/>
        </w:rPr>
        <w:t>प्रतिपूर्ति</w:t>
      </w:r>
      <w:r w:rsidR="005E346A"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उपयुक्त</w:t>
      </w:r>
      <w:r w:rsidRPr="00CF76AB">
        <w:rPr>
          <w:rFonts w:asciiTheme="majorBidi" w:hAnsiTheme="majorBidi" w:cstheme="majorBidi"/>
          <w:b/>
          <w:cs/>
        </w:rPr>
        <w:t xml:space="preserve"> </w:t>
      </w:r>
      <w:r w:rsidRPr="00CF76AB">
        <w:rPr>
          <w:rFonts w:ascii="Nirmala UI" w:hAnsi="Nirmala UI" w:cs="Nirmala UI" w:hint="cs"/>
          <w:b/>
          <w:cs/>
        </w:rPr>
        <w:t>प्रावधान</w:t>
      </w:r>
      <w:r w:rsidRPr="00CF76AB">
        <w:rPr>
          <w:rFonts w:asciiTheme="majorBidi" w:hAnsiTheme="majorBidi" w:cstheme="majorBidi"/>
          <w:b/>
          <w:cs/>
        </w:rPr>
        <w:t xml:space="preserve"> </w:t>
      </w:r>
      <w:r w:rsidRPr="00CF76AB">
        <w:rPr>
          <w:rFonts w:ascii="Nirmala UI" w:hAnsi="Nirmala UI" w:cs="Nirmala UI" w:hint="cs"/>
          <w:b/>
          <w:cs/>
        </w:rPr>
        <w:t>रखे</w:t>
      </w:r>
      <w:r w:rsidRPr="00CF76AB">
        <w:rPr>
          <w:rFonts w:asciiTheme="majorBidi" w:hAnsiTheme="majorBidi" w:cstheme="majorBidi"/>
          <w:b/>
          <w:cs/>
        </w:rPr>
        <w:t xml:space="preserve"> </w:t>
      </w:r>
      <w:r w:rsidRPr="00CF76AB">
        <w:rPr>
          <w:rFonts w:ascii="Nirmala UI" w:hAnsi="Nirmala UI" w:cs="Nirmala UI" w:hint="cs"/>
          <w:b/>
          <w:cs/>
        </w:rPr>
        <w:t>जाएंगे।</w:t>
      </w:r>
      <w:r w:rsidRPr="00CF76AB">
        <w:rPr>
          <w:rFonts w:asciiTheme="majorBidi" w:hAnsiTheme="majorBidi" w:cstheme="majorBidi"/>
          <w:b/>
          <w:cs/>
        </w:rPr>
        <w:t xml:space="preserve"> </w:t>
      </w:r>
      <w:r w:rsidRPr="00CF76AB">
        <w:rPr>
          <w:rFonts w:ascii="Nirmala UI" w:hAnsi="Nirmala UI" w:cs="Nirmala UI" w:hint="cs"/>
          <w:b/>
          <w:cs/>
        </w:rPr>
        <w:t>ईटीपी</w:t>
      </w:r>
      <w:r w:rsidRPr="00CF76AB">
        <w:rPr>
          <w:rFonts w:asciiTheme="majorBidi" w:hAnsiTheme="majorBidi" w:cstheme="majorBidi"/>
          <w:b/>
          <w:cs/>
        </w:rPr>
        <w:t xml:space="preserve"> (</w:t>
      </w:r>
      <w:r w:rsidR="007C4699" w:rsidRPr="00CF76AB">
        <w:rPr>
          <w:rFonts w:ascii="Nirmala UI" w:hAnsi="Nirmala UI" w:cs="Nirmala UI" w:hint="cs"/>
          <w:b/>
          <w:cs/>
        </w:rPr>
        <w:t>उपचार</w:t>
      </w:r>
      <w:r w:rsidR="007C4699"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बाद</w:t>
      </w:r>
      <w:r w:rsidRPr="00CF76AB">
        <w:rPr>
          <w:rFonts w:asciiTheme="majorBidi" w:hAnsiTheme="majorBidi" w:cstheme="majorBidi"/>
          <w:b/>
          <w:cs/>
        </w:rPr>
        <w:t>)</w:t>
      </w:r>
      <w:r w:rsidRPr="00CF76AB">
        <w:rPr>
          <w:rFonts w:asciiTheme="majorBidi" w:hAnsiTheme="majorBidi" w:cstheme="majorBidi"/>
          <w:b/>
        </w:rPr>
        <w:t xml:space="preserve">, </w:t>
      </w:r>
      <w:r w:rsidRPr="00CF76AB">
        <w:rPr>
          <w:rFonts w:ascii="Nirmala UI" w:hAnsi="Nirmala UI" w:cs="Nirmala UI" w:hint="cs"/>
          <w:b/>
          <w:cs/>
        </w:rPr>
        <w:t>प्रोसेस</w:t>
      </w:r>
      <w:r w:rsidRPr="00CF76AB">
        <w:rPr>
          <w:rFonts w:asciiTheme="majorBidi" w:hAnsiTheme="majorBidi" w:cstheme="majorBidi"/>
          <w:b/>
          <w:cs/>
        </w:rPr>
        <w:t xml:space="preserve"> </w:t>
      </w:r>
      <w:r w:rsidRPr="00CF76AB">
        <w:rPr>
          <w:rFonts w:ascii="Nirmala UI" w:hAnsi="Nirmala UI" w:cs="Nirmala UI" w:hint="cs"/>
          <w:b/>
          <w:cs/>
        </w:rPr>
        <w:t>कूलिंग</w:t>
      </w:r>
      <w:r w:rsidRPr="00CF76AB">
        <w:rPr>
          <w:rFonts w:asciiTheme="majorBidi" w:hAnsiTheme="majorBidi" w:cstheme="majorBidi"/>
          <w:b/>
          <w:cs/>
        </w:rPr>
        <w:t xml:space="preserve"> </w:t>
      </w:r>
      <w:r w:rsidRPr="00CF76AB">
        <w:rPr>
          <w:rFonts w:ascii="Nirmala UI" w:hAnsi="Nirmala UI" w:cs="Nirmala UI" w:hint="cs"/>
          <w:b/>
          <w:cs/>
        </w:rPr>
        <w:t>वॉटर</w:t>
      </w:r>
      <w:r w:rsidRPr="00CF76AB">
        <w:rPr>
          <w:rFonts w:asciiTheme="majorBidi" w:hAnsiTheme="majorBidi" w:cstheme="majorBidi"/>
          <w:b/>
        </w:rPr>
        <w:t xml:space="preserve">, </w:t>
      </w:r>
      <w:r w:rsidRPr="00CF76AB">
        <w:rPr>
          <w:rFonts w:ascii="Nirmala UI" w:hAnsi="Nirmala UI" w:cs="Nirmala UI" w:hint="cs"/>
          <w:b/>
          <w:cs/>
        </w:rPr>
        <w:t>नदी</w:t>
      </w:r>
      <w:r w:rsidR="007953F7" w:rsidRPr="00CF76AB">
        <w:rPr>
          <w:rFonts w:asciiTheme="majorBidi" w:hAnsiTheme="majorBidi" w:cstheme="majorBidi"/>
          <w:b/>
        </w:rPr>
        <w:t xml:space="preserve"> </w:t>
      </w:r>
      <w:r w:rsidR="007953F7" w:rsidRPr="00CF76AB">
        <w:rPr>
          <w:rFonts w:ascii="Nirmala UI" w:hAnsi="Nirmala UI" w:cs="Nirmala UI" w:hint="cs"/>
          <w:b/>
          <w:cs/>
        </w:rPr>
        <w:t>और</w:t>
      </w:r>
      <w:r w:rsidR="007953F7" w:rsidRPr="00CF76AB">
        <w:rPr>
          <w:rFonts w:asciiTheme="majorBidi" w:hAnsiTheme="majorBidi" w:cstheme="majorBidi"/>
          <w:b/>
          <w:cs/>
        </w:rPr>
        <w:t xml:space="preserve"> </w:t>
      </w:r>
      <w:r w:rsidRPr="00CF76AB">
        <w:rPr>
          <w:rFonts w:ascii="Nirmala UI" w:hAnsi="Nirmala UI" w:cs="Nirmala UI" w:hint="cs"/>
          <w:b/>
          <w:cs/>
        </w:rPr>
        <w:t>तालाब</w:t>
      </w:r>
      <w:r w:rsidRPr="00CF76AB">
        <w:rPr>
          <w:rFonts w:asciiTheme="majorBidi" w:hAnsiTheme="majorBidi" w:cstheme="majorBidi"/>
          <w:b/>
          <w:cs/>
        </w:rPr>
        <w:t xml:space="preserve"> </w:t>
      </w:r>
      <w:r w:rsidRPr="00CF76AB">
        <w:rPr>
          <w:rFonts w:ascii="Nirmala UI" w:hAnsi="Nirmala UI" w:cs="Nirmala UI" w:hint="cs"/>
          <w:b/>
          <w:cs/>
        </w:rPr>
        <w:t>जैसे</w:t>
      </w:r>
      <w:r w:rsidRPr="00CF76AB">
        <w:rPr>
          <w:rFonts w:asciiTheme="majorBidi" w:hAnsiTheme="majorBidi" w:cstheme="majorBidi"/>
          <w:b/>
          <w:cs/>
        </w:rPr>
        <w:t xml:space="preserve"> </w:t>
      </w:r>
      <w:r w:rsidRPr="00CF76AB">
        <w:rPr>
          <w:rFonts w:ascii="Nirmala UI" w:hAnsi="Nirmala UI" w:cs="Nirmala UI" w:hint="cs"/>
          <w:b/>
          <w:cs/>
        </w:rPr>
        <w:t>विभिन्न</w:t>
      </w:r>
      <w:r w:rsidRPr="00CF76AB">
        <w:rPr>
          <w:rFonts w:asciiTheme="majorBidi" w:hAnsiTheme="majorBidi" w:cstheme="majorBidi"/>
          <w:b/>
          <w:cs/>
        </w:rPr>
        <w:t xml:space="preserve"> </w:t>
      </w:r>
      <w:r w:rsidRPr="00CF76AB">
        <w:rPr>
          <w:rFonts w:ascii="Nirmala UI" w:hAnsi="Nirmala UI" w:cs="Nirmala UI" w:hint="cs"/>
          <w:b/>
          <w:cs/>
        </w:rPr>
        <w:t>स्रोतों</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फायर</w:t>
      </w:r>
      <w:r w:rsidRPr="00CF76AB">
        <w:rPr>
          <w:rFonts w:asciiTheme="majorBidi" w:hAnsiTheme="majorBidi" w:cstheme="majorBidi"/>
          <w:b/>
          <w:cs/>
        </w:rPr>
        <w:t xml:space="preserve"> </w:t>
      </w:r>
      <w:r w:rsidRPr="00CF76AB">
        <w:rPr>
          <w:rFonts w:ascii="Nirmala UI" w:hAnsi="Nirmala UI" w:cs="Nirmala UI" w:hint="cs"/>
          <w:b/>
          <w:cs/>
        </w:rPr>
        <w:t>वाटर</w:t>
      </w:r>
      <w:r w:rsidRPr="00CF76AB">
        <w:rPr>
          <w:rFonts w:asciiTheme="majorBidi" w:hAnsiTheme="majorBidi" w:cstheme="majorBidi"/>
          <w:b/>
          <w:cs/>
        </w:rPr>
        <w:t xml:space="preserve"> </w:t>
      </w:r>
      <w:r w:rsidR="007C4699" w:rsidRPr="00CF76AB">
        <w:rPr>
          <w:rFonts w:ascii="Nirmala UI" w:hAnsi="Nirmala UI" w:cs="Nirmala UI" w:hint="cs"/>
          <w:b/>
          <w:cs/>
        </w:rPr>
        <w:t>प्रणाली</w:t>
      </w:r>
      <w:r w:rsidR="007C4699"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पानी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मोड़ने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प्रावधान</w:t>
      </w:r>
      <w:r w:rsidRPr="00CF76AB">
        <w:rPr>
          <w:rFonts w:asciiTheme="majorBidi" w:hAnsiTheme="majorBidi" w:cstheme="majorBidi"/>
          <w:b/>
          <w:cs/>
        </w:rPr>
        <w:t xml:space="preserve"> </w:t>
      </w:r>
      <w:r w:rsidRPr="00CF76AB">
        <w:rPr>
          <w:rFonts w:ascii="Nirmala UI" w:hAnsi="Nirmala UI" w:cs="Nirmala UI" w:hint="cs"/>
          <w:b/>
          <w:cs/>
        </w:rPr>
        <w:t>किया</w:t>
      </w:r>
      <w:r w:rsidRPr="00CF76AB">
        <w:rPr>
          <w:rFonts w:asciiTheme="majorBidi" w:hAnsiTheme="majorBidi" w:cstheme="majorBidi"/>
          <w:b/>
          <w:cs/>
        </w:rPr>
        <w:t xml:space="preserve"> </w:t>
      </w:r>
      <w:r w:rsidRPr="00CF76AB">
        <w:rPr>
          <w:rFonts w:ascii="Nirmala UI" w:hAnsi="Nirmala UI" w:cs="Nirmala UI" w:hint="cs"/>
          <w:b/>
          <w:cs/>
        </w:rPr>
        <w:t>जाना</w:t>
      </w:r>
      <w:r w:rsidRPr="00CF76AB">
        <w:rPr>
          <w:rFonts w:asciiTheme="majorBidi" w:hAnsiTheme="majorBidi" w:cstheme="majorBidi"/>
          <w:b/>
          <w:cs/>
        </w:rPr>
        <w:t xml:space="preserve"> </w:t>
      </w:r>
      <w:r w:rsidRPr="00CF76AB">
        <w:rPr>
          <w:rFonts w:ascii="Nirmala UI" w:hAnsi="Nirmala UI" w:cs="Nirmala UI" w:hint="cs"/>
          <w:b/>
          <w:cs/>
        </w:rPr>
        <w:t>चाहिए।</w:t>
      </w:r>
    </w:p>
    <w:p w14:paraId="4B935C33" w14:textId="77777777" w:rsidR="008B0C2A" w:rsidRPr="00CF76AB" w:rsidRDefault="008B0C2A" w:rsidP="00CF76AB">
      <w:pPr>
        <w:pStyle w:val="BodyText"/>
        <w:ind w:left="1276" w:right="-1"/>
        <w:jc w:val="both"/>
        <w:rPr>
          <w:rFonts w:asciiTheme="majorBidi" w:hAnsiTheme="majorBidi" w:cstheme="majorBidi"/>
          <w:b/>
        </w:rPr>
      </w:pPr>
    </w:p>
    <w:p w14:paraId="6F44F441" w14:textId="77777777" w:rsidR="008B0C2A" w:rsidRPr="00CF76AB" w:rsidRDefault="000F45B9" w:rsidP="00CF76AB">
      <w:pPr>
        <w:pStyle w:val="BodyText"/>
        <w:ind w:left="1276" w:right="-1"/>
        <w:jc w:val="both"/>
        <w:rPr>
          <w:rFonts w:asciiTheme="majorBidi" w:hAnsiTheme="majorBidi" w:cstheme="majorBidi"/>
        </w:rPr>
      </w:pPr>
      <w:r w:rsidRPr="00CF76AB">
        <w:rPr>
          <w:rFonts w:asciiTheme="majorBidi" w:hAnsiTheme="majorBidi" w:cstheme="majorBidi"/>
          <w:b/>
        </w:rPr>
        <w:t xml:space="preserve">5.5 </w:t>
      </w:r>
      <w:r w:rsidRPr="00CF76AB">
        <w:rPr>
          <w:rFonts w:asciiTheme="majorBidi" w:hAnsiTheme="majorBidi" w:cstheme="majorBidi"/>
          <w:b/>
        </w:rPr>
        <w:tab/>
      </w:r>
      <w:r w:rsidR="007C4699" w:rsidRPr="00CF76AB">
        <w:rPr>
          <w:rFonts w:ascii="Nirmala UI" w:hAnsi="Nirmala UI" w:cs="Nirmala UI" w:hint="cs"/>
          <w:bCs/>
          <w:cs/>
        </w:rPr>
        <w:t>फायर</w:t>
      </w:r>
      <w:r w:rsidR="007C4699" w:rsidRPr="00CF76AB">
        <w:rPr>
          <w:rFonts w:asciiTheme="majorBidi" w:hAnsiTheme="majorBidi" w:cstheme="majorBidi"/>
          <w:bCs/>
          <w:cs/>
        </w:rPr>
        <w:t xml:space="preserve"> </w:t>
      </w:r>
      <w:r w:rsidR="007C4699" w:rsidRPr="00CF76AB">
        <w:rPr>
          <w:rFonts w:ascii="Nirmala UI" w:hAnsi="Nirmala UI" w:cs="Nirmala UI" w:hint="cs"/>
          <w:bCs/>
          <w:cs/>
        </w:rPr>
        <w:t>वॉटर</w:t>
      </w:r>
      <w:r w:rsidR="007C4699" w:rsidRPr="00CF76AB">
        <w:rPr>
          <w:rFonts w:asciiTheme="majorBidi" w:hAnsiTheme="majorBidi" w:cstheme="majorBidi"/>
          <w:bCs/>
          <w:cs/>
        </w:rPr>
        <w:t xml:space="preserve"> </w:t>
      </w:r>
      <w:r w:rsidR="008B0C2A" w:rsidRPr="00CF76AB">
        <w:rPr>
          <w:rFonts w:ascii="Nirmala UI" w:hAnsi="Nirmala UI" w:cs="Nirmala UI" w:hint="cs"/>
          <w:bCs/>
          <w:cs/>
        </w:rPr>
        <w:t>पंप</w:t>
      </w:r>
    </w:p>
    <w:p w14:paraId="435B58C0" w14:textId="77777777" w:rsidR="008B0C2A" w:rsidRPr="00CF76AB" w:rsidRDefault="008B0C2A" w:rsidP="00CF76AB">
      <w:pPr>
        <w:pStyle w:val="BodyText"/>
        <w:ind w:left="1276" w:right="-1"/>
        <w:jc w:val="both"/>
        <w:rPr>
          <w:rFonts w:asciiTheme="majorBidi" w:hAnsiTheme="majorBidi" w:cstheme="majorBidi"/>
          <w:b/>
        </w:rPr>
      </w:pPr>
    </w:p>
    <w:p w14:paraId="22689066" w14:textId="77777777" w:rsidR="008B0C2A" w:rsidRPr="00CF76AB" w:rsidRDefault="000F45B9" w:rsidP="00CF76AB">
      <w:pPr>
        <w:pStyle w:val="BodyText"/>
        <w:ind w:left="2268" w:right="-1" w:hanging="850"/>
        <w:jc w:val="both"/>
        <w:rPr>
          <w:rFonts w:asciiTheme="majorBidi" w:hAnsiTheme="majorBidi" w:cstheme="majorBidi"/>
          <w:b/>
        </w:rPr>
      </w:pPr>
      <w:r w:rsidRPr="00CF76AB">
        <w:rPr>
          <w:rFonts w:asciiTheme="majorBidi" w:hAnsiTheme="majorBidi" w:cstheme="majorBidi"/>
          <w:b/>
        </w:rPr>
        <w:t xml:space="preserve">5.5.1 </w:t>
      </w:r>
      <w:r w:rsidRPr="00CF76AB">
        <w:rPr>
          <w:rFonts w:asciiTheme="majorBidi" w:hAnsiTheme="majorBidi" w:cstheme="majorBidi"/>
          <w:b/>
        </w:rPr>
        <w:tab/>
      </w:r>
      <w:r w:rsidR="007C4699" w:rsidRPr="00CF76AB">
        <w:rPr>
          <w:rFonts w:ascii="Nirmala UI" w:hAnsi="Nirmala UI" w:cs="Nirmala UI" w:hint="cs"/>
          <w:b/>
          <w:cs/>
        </w:rPr>
        <w:t>फायर</w:t>
      </w:r>
      <w:r w:rsidR="007C4699" w:rsidRPr="00CF76AB">
        <w:rPr>
          <w:rFonts w:asciiTheme="majorBidi" w:hAnsiTheme="majorBidi" w:cstheme="majorBidi"/>
          <w:b/>
          <w:cs/>
        </w:rPr>
        <w:t xml:space="preserve"> </w:t>
      </w:r>
      <w:r w:rsidR="007C4699" w:rsidRPr="00CF76AB">
        <w:rPr>
          <w:rFonts w:ascii="Nirmala UI" w:hAnsi="Nirmala UI" w:cs="Nirmala UI" w:hint="cs"/>
          <w:b/>
          <w:cs/>
        </w:rPr>
        <w:t>वॉटर</w:t>
      </w:r>
      <w:r w:rsidR="007C4699" w:rsidRPr="00CF76AB">
        <w:rPr>
          <w:rFonts w:asciiTheme="majorBidi" w:hAnsiTheme="majorBidi" w:cstheme="majorBidi"/>
          <w:b/>
          <w:cs/>
        </w:rPr>
        <w:t xml:space="preserve"> </w:t>
      </w:r>
      <w:r w:rsidR="008B0C2A" w:rsidRPr="00CF76AB">
        <w:rPr>
          <w:rFonts w:ascii="Nirmala UI" w:hAnsi="Nirmala UI" w:cs="Nirmala UI" w:hint="cs"/>
          <w:b/>
          <w:cs/>
        </w:rPr>
        <w:t>पंपों</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उपयोग</w:t>
      </w:r>
      <w:r w:rsidR="008B0C2A" w:rsidRPr="00CF76AB">
        <w:rPr>
          <w:rFonts w:asciiTheme="majorBidi" w:hAnsiTheme="majorBidi" w:cstheme="majorBidi"/>
          <w:b/>
          <w:cs/>
        </w:rPr>
        <w:t xml:space="preserve"> </w:t>
      </w:r>
      <w:r w:rsidR="008B0C2A" w:rsidRPr="00CF76AB">
        <w:rPr>
          <w:rFonts w:ascii="Nirmala UI" w:hAnsi="Nirmala UI" w:cs="Nirmala UI" w:hint="cs"/>
          <w:b/>
          <w:cs/>
        </w:rPr>
        <w:t>विशेष</w:t>
      </w:r>
      <w:r w:rsidR="008B0C2A" w:rsidRPr="00CF76AB">
        <w:rPr>
          <w:rFonts w:asciiTheme="majorBidi" w:hAnsiTheme="majorBidi" w:cstheme="majorBidi"/>
          <w:b/>
          <w:cs/>
        </w:rPr>
        <w:t xml:space="preserve"> </w:t>
      </w:r>
      <w:r w:rsidR="008B0C2A" w:rsidRPr="00CF76AB">
        <w:rPr>
          <w:rFonts w:ascii="Nirmala UI" w:hAnsi="Nirmala UI" w:cs="Nirmala UI" w:hint="cs"/>
          <w:b/>
          <w:cs/>
        </w:rPr>
        <w:t>रूप</w:t>
      </w:r>
      <w:r w:rsidR="008B0C2A" w:rsidRPr="00CF76AB">
        <w:rPr>
          <w:rFonts w:asciiTheme="majorBidi" w:hAnsiTheme="majorBidi" w:cstheme="majorBidi"/>
          <w:b/>
          <w:cs/>
        </w:rPr>
        <w:t xml:space="preserve"> </w:t>
      </w:r>
      <w:r w:rsidR="008B0C2A" w:rsidRPr="00CF76AB">
        <w:rPr>
          <w:rFonts w:ascii="Nirmala UI" w:hAnsi="Nirmala UI" w:cs="Nirmala UI" w:hint="cs"/>
          <w:b/>
          <w:cs/>
        </w:rPr>
        <w:t>से</w:t>
      </w:r>
      <w:r w:rsidR="008B0C2A" w:rsidRPr="00CF76AB">
        <w:rPr>
          <w:rFonts w:asciiTheme="majorBidi" w:hAnsiTheme="majorBidi" w:cstheme="majorBidi"/>
          <w:b/>
          <w:cs/>
        </w:rPr>
        <w:t xml:space="preserve"> </w:t>
      </w:r>
      <w:r w:rsidR="008B0C2A" w:rsidRPr="00CF76AB">
        <w:rPr>
          <w:rFonts w:ascii="Nirmala UI" w:hAnsi="Nirmala UI" w:cs="Nirmala UI" w:hint="cs"/>
          <w:b/>
          <w:cs/>
        </w:rPr>
        <w:t>अग्निशमन</w:t>
      </w:r>
      <w:r w:rsidR="008B0C2A" w:rsidRPr="00CF76AB">
        <w:rPr>
          <w:rFonts w:asciiTheme="majorBidi" w:hAnsiTheme="majorBidi" w:cstheme="majorBidi"/>
          <w:b/>
          <w:cs/>
        </w:rPr>
        <w:t xml:space="preserve"> </w:t>
      </w:r>
      <w:r w:rsidR="008B0C2A" w:rsidRPr="00CF76AB">
        <w:rPr>
          <w:rFonts w:ascii="Nirmala UI" w:hAnsi="Nirmala UI" w:cs="Nirmala UI" w:hint="cs"/>
          <w:b/>
          <w:cs/>
        </w:rPr>
        <w:t>उद्देश्यों</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लिए</w:t>
      </w:r>
      <w:r w:rsidR="008B0C2A" w:rsidRPr="00CF76AB">
        <w:rPr>
          <w:rFonts w:asciiTheme="majorBidi" w:hAnsiTheme="majorBidi" w:cstheme="majorBidi"/>
          <w:b/>
          <w:cs/>
        </w:rPr>
        <w:t xml:space="preserve"> </w:t>
      </w:r>
      <w:r w:rsidR="008B0C2A" w:rsidRPr="00CF76AB">
        <w:rPr>
          <w:rFonts w:ascii="Nirmala UI" w:hAnsi="Nirmala UI" w:cs="Nirmala UI" w:hint="cs"/>
          <w:b/>
          <w:cs/>
        </w:rPr>
        <w:t>किया</w:t>
      </w:r>
      <w:r w:rsidR="008B0C2A" w:rsidRPr="00CF76AB">
        <w:rPr>
          <w:rFonts w:asciiTheme="majorBidi" w:hAnsiTheme="majorBidi" w:cstheme="majorBidi"/>
          <w:b/>
          <w:cs/>
        </w:rPr>
        <w:t xml:space="preserve"> </w:t>
      </w:r>
      <w:r w:rsidR="008B0C2A" w:rsidRPr="00CF76AB">
        <w:rPr>
          <w:rFonts w:ascii="Nirmala UI" w:hAnsi="Nirmala UI" w:cs="Nirmala UI" w:hint="cs"/>
          <w:b/>
          <w:cs/>
        </w:rPr>
        <w:t>जाएगा।</w:t>
      </w:r>
    </w:p>
    <w:p w14:paraId="207859F2" w14:textId="77777777" w:rsidR="008B0C2A" w:rsidRPr="00CF76AB" w:rsidRDefault="008B0C2A" w:rsidP="00CF76AB">
      <w:pPr>
        <w:pStyle w:val="NoSpacing"/>
        <w:rPr>
          <w:rFonts w:asciiTheme="majorBidi" w:hAnsiTheme="majorBidi" w:cstheme="majorBidi"/>
          <w:b/>
          <w:sz w:val="20"/>
          <w:szCs w:val="20"/>
        </w:rPr>
      </w:pPr>
    </w:p>
    <w:p w14:paraId="441F57EE" w14:textId="77777777" w:rsidR="008B0C2A" w:rsidRPr="00CF76AB" w:rsidRDefault="000F45B9" w:rsidP="00CF76AB">
      <w:pPr>
        <w:pStyle w:val="BodyText"/>
        <w:ind w:left="1418" w:right="-1"/>
        <w:jc w:val="both"/>
        <w:rPr>
          <w:rFonts w:asciiTheme="majorBidi" w:hAnsiTheme="majorBidi" w:cstheme="majorBidi"/>
          <w:b/>
        </w:rPr>
      </w:pPr>
      <w:r w:rsidRPr="00CF76AB">
        <w:rPr>
          <w:rFonts w:asciiTheme="majorBidi" w:hAnsiTheme="majorBidi" w:cstheme="majorBidi"/>
          <w:b/>
        </w:rPr>
        <w:t xml:space="preserve">5.5.2   </w:t>
      </w:r>
      <w:r w:rsidR="008B0C2A" w:rsidRPr="00CF76AB">
        <w:rPr>
          <w:rFonts w:ascii="Nirmala UI" w:hAnsi="Nirmala UI" w:cs="Nirmala UI" w:hint="cs"/>
          <w:b/>
          <w:cs/>
        </w:rPr>
        <w:t>पंपों</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प्रकार</w:t>
      </w:r>
    </w:p>
    <w:p w14:paraId="017D1617" w14:textId="4D888A68" w:rsidR="008B0C2A" w:rsidRPr="00CF76AB" w:rsidRDefault="000F45B9" w:rsidP="00CF76AB">
      <w:pPr>
        <w:pStyle w:val="BodyText"/>
        <w:ind w:left="1985" w:right="-1"/>
        <w:jc w:val="both"/>
        <w:rPr>
          <w:rFonts w:asciiTheme="majorBidi" w:hAnsiTheme="majorBidi" w:cstheme="majorBidi"/>
          <w:b/>
        </w:rPr>
      </w:pPr>
      <w:r w:rsidRPr="00CF76AB">
        <w:rPr>
          <w:rFonts w:asciiTheme="majorBidi" w:hAnsiTheme="majorBidi" w:cstheme="majorBidi"/>
          <w:b/>
        </w:rPr>
        <w:t xml:space="preserve">  </w:t>
      </w:r>
      <w:r w:rsidRPr="00CF76AB">
        <w:rPr>
          <w:rFonts w:asciiTheme="majorBidi" w:hAnsiTheme="majorBidi" w:cstheme="majorBidi"/>
          <w:b/>
          <w:cs/>
          <w:lang w:val="en-IN"/>
        </w:rPr>
        <w:t>(</w:t>
      </w:r>
      <w:r w:rsidRPr="00CF76AB">
        <w:rPr>
          <w:rFonts w:ascii="Nirmala UI" w:hAnsi="Nirmala UI" w:cs="Nirmala UI" w:hint="cs"/>
          <w:b/>
          <w:cs/>
          <w:lang w:val="en-IN"/>
        </w:rPr>
        <w:t>क</w:t>
      </w:r>
      <w:r w:rsidRPr="00CF76AB">
        <w:rPr>
          <w:rFonts w:asciiTheme="majorBidi" w:hAnsiTheme="majorBidi" w:cstheme="majorBidi"/>
          <w:b/>
          <w:cs/>
          <w:lang w:val="en-IN"/>
        </w:rPr>
        <w:t xml:space="preserve">) </w:t>
      </w:r>
      <w:r w:rsidR="007C4699" w:rsidRPr="00CF76AB">
        <w:rPr>
          <w:rFonts w:ascii="Nirmala UI" w:hAnsi="Nirmala UI" w:cs="Nirmala UI" w:hint="cs"/>
          <w:b/>
          <w:cs/>
        </w:rPr>
        <w:t>फायर</w:t>
      </w:r>
      <w:r w:rsidR="007C4699" w:rsidRPr="00CF76AB">
        <w:rPr>
          <w:rFonts w:asciiTheme="majorBidi" w:hAnsiTheme="majorBidi" w:cstheme="majorBidi"/>
          <w:b/>
          <w:cs/>
        </w:rPr>
        <w:t xml:space="preserve"> </w:t>
      </w:r>
      <w:r w:rsidR="007C4699" w:rsidRPr="00CF76AB">
        <w:rPr>
          <w:rFonts w:ascii="Nirmala UI" w:hAnsi="Nirmala UI" w:cs="Nirmala UI" w:hint="cs"/>
          <w:b/>
          <w:cs/>
        </w:rPr>
        <w:t>वॉटर</w:t>
      </w:r>
      <w:r w:rsidR="007C4699" w:rsidRPr="00CF76AB">
        <w:rPr>
          <w:rFonts w:asciiTheme="majorBidi" w:hAnsiTheme="majorBidi" w:cstheme="majorBidi"/>
          <w:b/>
          <w:cs/>
        </w:rPr>
        <w:t xml:space="preserve"> </w:t>
      </w:r>
      <w:r w:rsidR="008B0C2A" w:rsidRPr="00CF76AB">
        <w:rPr>
          <w:rFonts w:ascii="Nirmala UI" w:hAnsi="Nirmala UI" w:cs="Nirmala UI" w:hint="cs"/>
          <w:b/>
          <w:cs/>
        </w:rPr>
        <w:t>पंप</w:t>
      </w:r>
      <w:r w:rsidR="008B0C2A" w:rsidRPr="00CF76AB">
        <w:rPr>
          <w:rFonts w:asciiTheme="majorBidi" w:hAnsiTheme="majorBidi" w:cstheme="majorBidi"/>
          <w:b/>
          <w:cs/>
        </w:rPr>
        <w:t xml:space="preserve"> </w:t>
      </w:r>
      <w:r w:rsidR="008B0C2A" w:rsidRPr="00CF76AB">
        <w:rPr>
          <w:rFonts w:ascii="Nirmala UI" w:hAnsi="Nirmala UI" w:cs="Nirmala UI" w:hint="cs"/>
          <w:b/>
          <w:cs/>
        </w:rPr>
        <w:t>निम्न</w:t>
      </w:r>
      <w:r w:rsidR="008B0C2A" w:rsidRPr="00CF76AB">
        <w:rPr>
          <w:rFonts w:asciiTheme="majorBidi" w:hAnsiTheme="majorBidi" w:cstheme="majorBidi"/>
          <w:b/>
          <w:cs/>
        </w:rPr>
        <w:t xml:space="preserve"> </w:t>
      </w:r>
      <w:r w:rsidR="008B0C2A" w:rsidRPr="00CF76AB">
        <w:rPr>
          <w:rFonts w:ascii="Nirmala UI" w:hAnsi="Nirmala UI" w:cs="Nirmala UI" w:hint="cs"/>
          <w:b/>
          <w:cs/>
        </w:rPr>
        <w:t>प्रकार</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होंगे</w:t>
      </w:r>
      <w:r w:rsidR="00D96F01" w:rsidRPr="00CF76AB">
        <w:rPr>
          <w:rFonts w:asciiTheme="majorBidi" w:hAnsiTheme="majorBidi" w:cstheme="majorBidi"/>
          <w:b/>
        </w:rPr>
        <w:t xml:space="preserve">; </w:t>
      </w:r>
      <w:r w:rsidR="00D96F01" w:rsidRPr="00CF76AB">
        <w:rPr>
          <w:rFonts w:ascii="Nirmala UI" w:hAnsi="Nirmala UI" w:cs="Nirmala UI" w:hint="cs"/>
          <w:b/>
          <w:cs/>
        </w:rPr>
        <w:t>अर्थात्</w:t>
      </w:r>
      <w:r w:rsidR="00D96F01" w:rsidRPr="00CF76AB">
        <w:rPr>
          <w:rFonts w:asciiTheme="majorBidi" w:hAnsiTheme="majorBidi" w:cstheme="majorBidi"/>
          <w:b/>
          <w:cs/>
        </w:rPr>
        <w:t>:-</w:t>
      </w:r>
    </w:p>
    <w:p w14:paraId="36C50E8D" w14:textId="66A58D36" w:rsidR="008B0C2A" w:rsidRPr="00CF76AB" w:rsidRDefault="000F45B9" w:rsidP="00CF76AB">
      <w:pPr>
        <w:pStyle w:val="BodyText"/>
        <w:ind w:left="2694" w:right="-1"/>
        <w:jc w:val="both"/>
        <w:rPr>
          <w:rFonts w:asciiTheme="majorBidi" w:hAnsiTheme="majorBidi" w:cstheme="majorBidi"/>
          <w:b/>
        </w:rPr>
      </w:pPr>
      <w:r w:rsidRPr="00CF76AB">
        <w:rPr>
          <w:rFonts w:asciiTheme="majorBidi" w:hAnsiTheme="majorBidi" w:cstheme="majorBidi"/>
          <w:b/>
        </w:rPr>
        <w:t xml:space="preserve">(i) </w:t>
      </w:r>
      <w:r w:rsidR="007C4699" w:rsidRPr="00CF76AB">
        <w:rPr>
          <w:rFonts w:asciiTheme="majorBidi" w:hAnsiTheme="majorBidi" w:cstheme="majorBidi"/>
          <w:b/>
          <w:cs/>
        </w:rPr>
        <w:t xml:space="preserve"> </w:t>
      </w:r>
      <w:r w:rsidR="008B0C2A" w:rsidRPr="00CF76AB">
        <w:rPr>
          <w:rFonts w:ascii="Nirmala UI" w:hAnsi="Nirmala UI" w:cs="Nirmala UI" w:hint="cs"/>
          <w:b/>
          <w:cs/>
        </w:rPr>
        <w:t>इलेक्ट्रिक</w:t>
      </w:r>
      <w:r w:rsidR="008B0C2A" w:rsidRPr="00CF76AB">
        <w:rPr>
          <w:rFonts w:asciiTheme="majorBidi" w:hAnsiTheme="majorBidi" w:cstheme="majorBidi"/>
          <w:b/>
          <w:cs/>
        </w:rPr>
        <w:t xml:space="preserve"> </w:t>
      </w:r>
      <w:r w:rsidR="008B0C2A" w:rsidRPr="00CF76AB">
        <w:rPr>
          <w:rFonts w:ascii="Nirmala UI" w:hAnsi="Nirmala UI" w:cs="Nirmala UI" w:hint="cs"/>
          <w:b/>
          <w:cs/>
        </w:rPr>
        <w:t>मोटर</w:t>
      </w:r>
      <w:r w:rsidR="008B0C2A" w:rsidRPr="00CF76AB">
        <w:rPr>
          <w:rFonts w:asciiTheme="majorBidi" w:hAnsiTheme="majorBidi" w:cstheme="majorBidi"/>
          <w:b/>
          <w:cs/>
        </w:rPr>
        <w:t xml:space="preserve"> </w:t>
      </w:r>
      <w:r w:rsidR="008B0C2A" w:rsidRPr="00CF76AB">
        <w:rPr>
          <w:rFonts w:ascii="Nirmala UI" w:hAnsi="Nirmala UI" w:cs="Nirmala UI" w:hint="cs"/>
          <w:b/>
          <w:cs/>
        </w:rPr>
        <w:t>चालित</w:t>
      </w:r>
      <w:r w:rsidR="008B0C2A" w:rsidRPr="00CF76AB">
        <w:rPr>
          <w:rFonts w:asciiTheme="majorBidi" w:hAnsiTheme="majorBidi" w:cstheme="majorBidi"/>
          <w:b/>
          <w:cs/>
        </w:rPr>
        <w:t xml:space="preserve"> </w:t>
      </w:r>
      <w:r w:rsidR="007C4699" w:rsidRPr="00CF76AB">
        <w:rPr>
          <w:rFonts w:ascii="Nirmala UI" w:hAnsi="Nirmala UI" w:cs="Nirmala UI" w:hint="cs"/>
          <w:b/>
          <w:cs/>
        </w:rPr>
        <w:t>सेंट्रीफ्यूगल</w:t>
      </w:r>
      <w:r w:rsidR="007C4699" w:rsidRPr="00CF76AB">
        <w:rPr>
          <w:rFonts w:asciiTheme="majorBidi" w:hAnsiTheme="majorBidi" w:cstheme="majorBidi"/>
          <w:b/>
          <w:cs/>
        </w:rPr>
        <w:t xml:space="preserve"> </w:t>
      </w:r>
      <w:r w:rsidR="008B0C2A" w:rsidRPr="00CF76AB">
        <w:rPr>
          <w:rFonts w:ascii="Nirmala UI" w:hAnsi="Nirmala UI" w:cs="Nirmala UI" w:hint="cs"/>
          <w:b/>
          <w:cs/>
        </w:rPr>
        <w:t>पंप</w:t>
      </w:r>
      <w:r w:rsidR="00D96F01" w:rsidRPr="00CF76AB">
        <w:rPr>
          <w:rFonts w:asciiTheme="majorBidi" w:hAnsiTheme="majorBidi" w:cstheme="majorBidi"/>
          <w:b/>
        </w:rPr>
        <w:t>;</w:t>
      </w:r>
      <w:r w:rsidR="00D96F01" w:rsidRPr="00CF76AB">
        <w:rPr>
          <w:rFonts w:ascii="Nirmala UI" w:hAnsi="Nirmala UI" w:cs="Nirmala UI" w:hint="cs"/>
          <w:b/>
          <w:cs/>
        </w:rPr>
        <w:t>और</w:t>
      </w:r>
      <w:r w:rsidR="007C4699" w:rsidRPr="00CF76AB">
        <w:rPr>
          <w:rFonts w:asciiTheme="majorBidi" w:hAnsiTheme="majorBidi" w:cstheme="majorBidi"/>
          <w:b/>
          <w:cs/>
        </w:rPr>
        <w:t xml:space="preserve"> </w:t>
      </w:r>
    </w:p>
    <w:p w14:paraId="40CC18C8" w14:textId="77777777" w:rsidR="008B0C2A" w:rsidRPr="00CF76AB" w:rsidRDefault="000F45B9" w:rsidP="00CF76AB">
      <w:pPr>
        <w:pStyle w:val="BodyText"/>
        <w:ind w:left="2694" w:right="-1"/>
        <w:jc w:val="both"/>
        <w:rPr>
          <w:rFonts w:asciiTheme="majorBidi" w:hAnsiTheme="majorBidi" w:cstheme="majorBidi"/>
          <w:b/>
        </w:rPr>
      </w:pPr>
      <w:r w:rsidRPr="00CF76AB">
        <w:rPr>
          <w:rFonts w:asciiTheme="majorBidi" w:hAnsiTheme="majorBidi" w:cstheme="majorBidi"/>
          <w:b/>
        </w:rPr>
        <w:t xml:space="preserve">(ii) </w:t>
      </w:r>
      <w:r w:rsidR="007C4699" w:rsidRPr="00CF76AB">
        <w:rPr>
          <w:rFonts w:asciiTheme="majorBidi" w:hAnsiTheme="majorBidi" w:cstheme="majorBidi"/>
          <w:b/>
          <w:cs/>
        </w:rPr>
        <w:t xml:space="preserve"> </w:t>
      </w:r>
      <w:r w:rsidR="008B0C2A" w:rsidRPr="00CF76AB">
        <w:rPr>
          <w:rFonts w:ascii="Nirmala UI" w:hAnsi="Nirmala UI" w:cs="Nirmala UI" w:hint="cs"/>
          <w:b/>
          <w:cs/>
        </w:rPr>
        <w:t>डीजल</w:t>
      </w:r>
      <w:r w:rsidR="008B0C2A" w:rsidRPr="00CF76AB">
        <w:rPr>
          <w:rFonts w:asciiTheme="majorBidi" w:hAnsiTheme="majorBidi" w:cstheme="majorBidi"/>
          <w:b/>
          <w:cs/>
        </w:rPr>
        <w:t xml:space="preserve"> </w:t>
      </w:r>
      <w:r w:rsidR="008B0C2A" w:rsidRPr="00CF76AB">
        <w:rPr>
          <w:rFonts w:ascii="Nirmala UI" w:hAnsi="Nirmala UI" w:cs="Nirmala UI" w:hint="cs"/>
          <w:b/>
          <w:cs/>
        </w:rPr>
        <w:t>इंजन</w:t>
      </w:r>
      <w:r w:rsidR="008B0C2A" w:rsidRPr="00CF76AB">
        <w:rPr>
          <w:rFonts w:asciiTheme="majorBidi" w:hAnsiTheme="majorBidi" w:cstheme="majorBidi"/>
          <w:b/>
          <w:cs/>
        </w:rPr>
        <w:t xml:space="preserve"> </w:t>
      </w:r>
      <w:r w:rsidR="008B0C2A" w:rsidRPr="00CF76AB">
        <w:rPr>
          <w:rFonts w:ascii="Nirmala UI" w:hAnsi="Nirmala UI" w:cs="Nirmala UI" w:hint="cs"/>
          <w:b/>
          <w:cs/>
        </w:rPr>
        <w:t>चालित</w:t>
      </w:r>
      <w:r w:rsidR="008B0C2A" w:rsidRPr="00CF76AB">
        <w:rPr>
          <w:rFonts w:asciiTheme="majorBidi" w:hAnsiTheme="majorBidi" w:cstheme="majorBidi"/>
          <w:b/>
          <w:cs/>
        </w:rPr>
        <w:t xml:space="preserve"> </w:t>
      </w:r>
      <w:r w:rsidR="007C4699" w:rsidRPr="00CF76AB">
        <w:rPr>
          <w:rFonts w:ascii="Nirmala UI" w:hAnsi="Nirmala UI" w:cs="Nirmala UI" w:hint="cs"/>
          <w:b/>
          <w:cs/>
        </w:rPr>
        <w:t>सेंट्रीफ्यूगल</w:t>
      </w:r>
      <w:r w:rsidR="007C4699" w:rsidRPr="00CF76AB">
        <w:rPr>
          <w:rFonts w:asciiTheme="majorBidi" w:hAnsiTheme="majorBidi" w:cstheme="majorBidi"/>
          <w:b/>
          <w:cs/>
        </w:rPr>
        <w:t xml:space="preserve"> </w:t>
      </w:r>
      <w:r w:rsidR="007C4699" w:rsidRPr="00CF76AB">
        <w:rPr>
          <w:rFonts w:ascii="Nirmala UI" w:hAnsi="Nirmala UI" w:cs="Nirmala UI" w:hint="cs"/>
          <w:b/>
          <w:cs/>
        </w:rPr>
        <w:t>पंप</w:t>
      </w:r>
      <w:r w:rsidR="007C4699" w:rsidRPr="00CF76AB">
        <w:rPr>
          <w:rFonts w:asciiTheme="majorBidi" w:hAnsiTheme="majorBidi" w:cstheme="majorBidi"/>
          <w:b/>
          <w:cs/>
        </w:rPr>
        <w:t xml:space="preserve"> </w:t>
      </w:r>
    </w:p>
    <w:p w14:paraId="70DF82A0" w14:textId="77777777" w:rsidR="008B0C2A" w:rsidRPr="00CF76AB" w:rsidRDefault="008B0C2A" w:rsidP="00CF76AB">
      <w:pPr>
        <w:pStyle w:val="BodyText"/>
        <w:ind w:left="1276" w:right="-1"/>
        <w:jc w:val="both"/>
        <w:rPr>
          <w:rFonts w:asciiTheme="majorBidi" w:hAnsiTheme="majorBidi" w:cstheme="majorBidi"/>
          <w:b/>
        </w:rPr>
      </w:pPr>
    </w:p>
    <w:p w14:paraId="49A32963" w14:textId="77777777" w:rsidR="008B0C2A" w:rsidRPr="00CF76AB" w:rsidRDefault="000F45B9" w:rsidP="00CF76AB">
      <w:pPr>
        <w:pStyle w:val="BodyText"/>
        <w:ind w:left="2160" w:right="-1" w:hanging="884"/>
        <w:jc w:val="both"/>
        <w:rPr>
          <w:rFonts w:asciiTheme="majorBidi" w:hAnsiTheme="majorBidi" w:cstheme="majorBidi"/>
          <w:b/>
        </w:rPr>
      </w:pPr>
      <w:r w:rsidRPr="00CF76AB">
        <w:rPr>
          <w:rFonts w:asciiTheme="majorBidi" w:hAnsiTheme="majorBidi" w:cstheme="majorBidi"/>
          <w:b/>
          <w:cs/>
        </w:rPr>
        <w:t>(</w:t>
      </w:r>
      <w:r w:rsidRPr="00CF76AB">
        <w:rPr>
          <w:rFonts w:ascii="Nirmala UI" w:hAnsi="Nirmala UI" w:cs="Nirmala UI" w:hint="cs"/>
          <w:b/>
          <w:cs/>
          <w:lang w:val="en-IN"/>
        </w:rPr>
        <w:t>ख</w:t>
      </w:r>
      <w:r w:rsidRPr="00CF76AB">
        <w:rPr>
          <w:rFonts w:asciiTheme="majorBidi" w:hAnsiTheme="majorBidi" w:cstheme="majorBidi"/>
          <w:b/>
          <w:cs/>
          <w:lang w:val="en-IN"/>
        </w:rPr>
        <w:t xml:space="preserve">) </w:t>
      </w:r>
      <w:r w:rsidRPr="00CF76AB">
        <w:rPr>
          <w:rFonts w:asciiTheme="majorBidi" w:hAnsiTheme="majorBidi" w:cstheme="majorBidi"/>
          <w:b/>
          <w:cs/>
          <w:lang w:val="en-IN"/>
        </w:rPr>
        <w:tab/>
      </w:r>
      <w:r w:rsidR="008B0C2A" w:rsidRPr="00CF76AB">
        <w:rPr>
          <w:rFonts w:ascii="Nirmala UI" w:hAnsi="Nirmala UI" w:cs="Nirmala UI" w:hint="cs"/>
          <w:b/>
          <w:cs/>
        </w:rPr>
        <w:t>पंप</w:t>
      </w:r>
      <w:r w:rsidR="008B0C2A" w:rsidRPr="00CF76AB">
        <w:rPr>
          <w:rFonts w:asciiTheme="majorBidi" w:hAnsiTheme="majorBidi" w:cstheme="majorBidi"/>
          <w:b/>
          <w:cs/>
        </w:rPr>
        <w:t xml:space="preserve"> </w:t>
      </w:r>
      <w:r w:rsidR="008B0C2A" w:rsidRPr="00CF76AB">
        <w:rPr>
          <w:rFonts w:ascii="Nirmala UI" w:hAnsi="Nirmala UI" w:cs="Nirmala UI" w:hint="cs"/>
          <w:b/>
          <w:cs/>
        </w:rPr>
        <w:t>क्षैतिज</w:t>
      </w:r>
      <w:r w:rsidR="008B0C2A" w:rsidRPr="00CF76AB">
        <w:rPr>
          <w:rFonts w:asciiTheme="majorBidi" w:hAnsiTheme="majorBidi" w:cstheme="majorBidi"/>
          <w:b/>
          <w:cs/>
        </w:rPr>
        <w:t xml:space="preserve"> </w:t>
      </w:r>
      <w:r w:rsidR="007C4699" w:rsidRPr="00CF76AB">
        <w:rPr>
          <w:rFonts w:ascii="Nirmala UI" w:hAnsi="Nirmala UI" w:cs="Nirmala UI" w:hint="cs"/>
          <w:b/>
          <w:cs/>
        </w:rPr>
        <w:t>के</w:t>
      </w:r>
      <w:r w:rsidR="007C4699" w:rsidRPr="00CF76AB">
        <w:rPr>
          <w:rFonts w:asciiTheme="majorBidi" w:hAnsiTheme="majorBidi" w:cstheme="majorBidi"/>
          <w:b/>
          <w:cs/>
        </w:rPr>
        <w:t xml:space="preserve"> </w:t>
      </w:r>
      <w:r w:rsidR="007C4699" w:rsidRPr="00CF76AB">
        <w:rPr>
          <w:rFonts w:ascii="Nirmala UI" w:hAnsi="Nirmala UI" w:cs="Nirmala UI" w:hint="cs"/>
          <w:b/>
          <w:cs/>
        </w:rPr>
        <w:t>समानांतर</w:t>
      </w:r>
      <w:r w:rsidR="007C4699" w:rsidRPr="00CF76AB">
        <w:rPr>
          <w:rFonts w:asciiTheme="majorBidi" w:hAnsiTheme="majorBidi" w:cstheme="majorBidi"/>
          <w:b/>
          <w:cs/>
        </w:rPr>
        <w:t xml:space="preserve"> </w:t>
      </w:r>
      <w:r w:rsidR="007C4699" w:rsidRPr="00CF76AB">
        <w:rPr>
          <w:rFonts w:ascii="Nirmala UI" w:hAnsi="Nirmala UI" w:cs="Nirmala UI" w:hint="cs"/>
          <w:b/>
          <w:cs/>
        </w:rPr>
        <w:t>सेंट्रीफ्यूगल</w:t>
      </w:r>
      <w:r w:rsidR="007C4699" w:rsidRPr="00CF76AB">
        <w:rPr>
          <w:rFonts w:asciiTheme="majorBidi" w:hAnsiTheme="majorBidi" w:cstheme="majorBidi"/>
          <w:b/>
          <w:cs/>
        </w:rPr>
        <w:t xml:space="preserve"> </w:t>
      </w:r>
      <w:r w:rsidR="007C4699" w:rsidRPr="00CF76AB">
        <w:rPr>
          <w:rFonts w:ascii="Nirmala UI" w:hAnsi="Nirmala UI" w:cs="Nirmala UI" w:hint="cs"/>
          <w:b/>
          <w:cs/>
        </w:rPr>
        <w:t>टाइप</w:t>
      </w:r>
      <w:r w:rsidR="007C4699" w:rsidRPr="00CF76AB">
        <w:rPr>
          <w:rFonts w:asciiTheme="majorBidi" w:hAnsiTheme="majorBidi" w:cstheme="majorBidi"/>
          <w:b/>
          <w:cs/>
        </w:rPr>
        <w:t xml:space="preserve"> </w:t>
      </w:r>
      <w:r w:rsidR="008B0C2A" w:rsidRPr="00CF76AB">
        <w:rPr>
          <w:rFonts w:ascii="Nirmala UI" w:hAnsi="Nirmala UI" w:cs="Nirmala UI" w:hint="cs"/>
          <w:b/>
          <w:cs/>
        </w:rPr>
        <w:t>या</w:t>
      </w:r>
      <w:r w:rsidR="008B0C2A" w:rsidRPr="00CF76AB">
        <w:rPr>
          <w:rFonts w:asciiTheme="majorBidi" w:hAnsiTheme="majorBidi" w:cstheme="majorBidi"/>
          <w:b/>
          <w:cs/>
        </w:rPr>
        <w:t xml:space="preserve"> </w:t>
      </w:r>
      <w:r w:rsidR="008B0C2A" w:rsidRPr="00CF76AB">
        <w:rPr>
          <w:rFonts w:ascii="Nirmala UI" w:hAnsi="Nirmala UI" w:cs="Nirmala UI" w:hint="cs"/>
          <w:b/>
          <w:cs/>
        </w:rPr>
        <w:t>ऊर्ध्वाधर</w:t>
      </w:r>
      <w:r w:rsidR="008B0C2A" w:rsidRPr="00CF76AB">
        <w:rPr>
          <w:rFonts w:asciiTheme="majorBidi" w:hAnsiTheme="majorBidi" w:cstheme="majorBidi"/>
          <w:b/>
          <w:cs/>
        </w:rPr>
        <w:t xml:space="preserve"> </w:t>
      </w:r>
      <w:r w:rsidR="007C4699" w:rsidRPr="00CF76AB">
        <w:rPr>
          <w:rFonts w:ascii="Nirmala UI" w:hAnsi="Nirmala UI" w:cs="Nirmala UI" w:hint="cs"/>
          <w:b/>
          <w:cs/>
        </w:rPr>
        <w:t>सबमर्सिबल</w:t>
      </w:r>
      <w:r w:rsidR="007C4699" w:rsidRPr="00CF76AB">
        <w:rPr>
          <w:rFonts w:asciiTheme="majorBidi" w:hAnsiTheme="majorBidi" w:cstheme="majorBidi"/>
          <w:b/>
          <w:cs/>
        </w:rPr>
        <w:t xml:space="preserve"> </w:t>
      </w:r>
      <w:r w:rsidR="007C4699" w:rsidRPr="00CF76AB">
        <w:rPr>
          <w:rFonts w:ascii="Nirmala UI" w:hAnsi="Nirmala UI" w:cs="Nirmala UI" w:hint="cs"/>
          <w:b/>
          <w:cs/>
        </w:rPr>
        <w:t>सेंट्रीफ्यूगल</w:t>
      </w:r>
      <w:r w:rsidR="007C4699" w:rsidRPr="00CF76AB">
        <w:rPr>
          <w:rFonts w:asciiTheme="majorBidi" w:hAnsiTheme="majorBidi" w:cstheme="majorBidi"/>
          <w:b/>
          <w:cs/>
        </w:rPr>
        <w:t xml:space="preserve"> </w:t>
      </w:r>
      <w:r w:rsidR="008B0C2A" w:rsidRPr="00CF76AB">
        <w:rPr>
          <w:rFonts w:ascii="Nirmala UI" w:hAnsi="Nirmala UI" w:cs="Nirmala UI" w:hint="cs"/>
          <w:b/>
          <w:cs/>
        </w:rPr>
        <w:t>पंप</w:t>
      </w:r>
      <w:r w:rsidR="008B0C2A" w:rsidRPr="00CF76AB">
        <w:rPr>
          <w:rFonts w:asciiTheme="majorBidi" w:hAnsiTheme="majorBidi" w:cstheme="majorBidi"/>
          <w:b/>
          <w:cs/>
        </w:rPr>
        <w:t xml:space="preserve"> </w:t>
      </w:r>
      <w:r w:rsidR="008B0C2A" w:rsidRPr="00CF76AB">
        <w:rPr>
          <w:rFonts w:ascii="Nirmala UI" w:hAnsi="Nirmala UI" w:cs="Nirmala UI" w:hint="cs"/>
          <w:b/>
          <w:cs/>
        </w:rPr>
        <w:t>होंगे।</w:t>
      </w:r>
      <w:r w:rsidR="008B0C2A" w:rsidRPr="00CF76AB">
        <w:rPr>
          <w:rFonts w:asciiTheme="majorBidi" w:hAnsiTheme="majorBidi" w:cstheme="majorBidi"/>
          <w:b/>
          <w:cs/>
        </w:rPr>
        <w:t xml:space="preserve"> </w:t>
      </w:r>
      <w:r w:rsidR="008B0C2A" w:rsidRPr="00CF76AB">
        <w:rPr>
          <w:rFonts w:ascii="Nirmala UI" w:hAnsi="Nirmala UI" w:cs="Nirmala UI" w:hint="cs"/>
          <w:b/>
          <w:cs/>
        </w:rPr>
        <w:t>प्रत्येक</w:t>
      </w:r>
      <w:r w:rsidR="008B0C2A" w:rsidRPr="00CF76AB">
        <w:rPr>
          <w:rFonts w:asciiTheme="majorBidi" w:hAnsiTheme="majorBidi" w:cstheme="majorBidi"/>
          <w:b/>
          <w:cs/>
        </w:rPr>
        <w:t xml:space="preserve"> </w:t>
      </w:r>
      <w:r w:rsidR="008B0C2A" w:rsidRPr="00CF76AB">
        <w:rPr>
          <w:rFonts w:ascii="Nirmala UI" w:hAnsi="Nirmala UI" w:cs="Nirmala UI" w:hint="cs"/>
          <w:b/>
          <w:cs/>
        </w:rPr>
        <w:t>पंप</w:t>
      </w:r>
      <w:r w:rsidR="008B0C2A" w:rsidRPr="00CF76AB">
        <w:rPr>
          <w:rFonts w:asciiTheme="majorBidi" w:hAnsiTheme="majorBidi" w:cstheme="majorBidi"/>
          <w:b/>
          <w:cs/>
        </w:rPr>
        <w:t xml:space="preserve"> </w:t>
      </w:r>
      <w:r w:rsidR="008B0C2A" w:rsidRPr="00CF76AB">
        <w:rPr>
          <w:rFonts w:ascii="Nirmala UI" w:hAnsi="Nirmala UI" w:cs="Nirmala UI" w:hint="cs"/>
          <w:b/>
          <w:cs/>
        </w:rPr>
        <w:t>रेटेड</w:t>
      </w:r>
      <w:r w:rsidR="008B0C2A" w:rsidRPr="00CF76AB">
        <w:rPr>
          <w:rFonts w:asciiTheme="majorBidi" w:hAnsiTheme="majorBidi" w:cstheme="majorBidi"/>
          <w:b/>
          <w:cs/>
        </w:rPr>
        <w:t xml:space="preserve"> </w:t>
      </w:r>
      <w:r w:rsidR="008B0C2A" w:rsidRPr="00CF76AB">
        <w:rPr>
          <w:rFonts w:ascii="Nirmala UI" w:hAnsi="Nirmala UI" w:cs="Nirmala UI" w:hint="cs"/>
          <w:b/>
          <w:cs/>
        </w:rPr>
        <w:t>हेड</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न्यूनतम</w:t>
      </w:r>
      <w:r w:rsidR="008B0C2A" w:rsidRPr="00CF76AB">
        <w:rPr>
          <w:rFonts w:asciiTheme="majorBidi" w:hAnsiTheme="majorBidi" w:cstheme="majorBidi"/>
          <w:b/>
          <w:cs/>
        </w:rPr>
        <w:t xml:space="preserve"> 65% </w:t>
      </w:r>
      <w:r w:rsidR="008B0C2A" w:rsidRPr="00CF76AB">
        <w:rPr>
          <w:rFonts w:ascii="Nirmala UI" w:hAnsi="Nirmala UI" w:cs="Nirmala UI" w:hint="cs"/>
          <w:b/>
          <w:cs/>
        </w:rPr>
        <w:t>पर</w:t>
      </w:r>
      <w:r w:rsidR="008B0C2A" w:rsidRPr="00CF76AB">
        <w:rPr>
          <w:rFonts w:asciiTheme="majorBidi" w:hAnsiTheme="majorBidi" w:cstheme="majorBidi"/>
          <w:b/>
          <w:cs/>
        </w:rPr>
        <w:t xml:space="preserve"> </w:t>
      </w:r>
      <w:r w:rsidR="008B0C2A" w:rsidRPr="00CF76AB">
        <w:rPr>
          <w:rFonts w:ascii="Nirmala UI" w:hAnsi="Nirmala UI" w:cs="Nirmala UI" w:hint="cs"/>
          <w:b/>
          <w:cs/>
        </w:rPr>
        <w:t>अपनी</w:t>
      </w:r>
      <w:r w:rsidR="008B0C2A" w:rsidRPr="00CF76AB">
        <w:rPr>
          <w:rFonts w:asciiTheme="majorBidi" w:hAnsiTheme="majorBidi" w:cstheme="majorBidi"/>
          <w:b/>
          <w:cs/>
        </w:rPr>
        <w:t xml:space="preserve"> </w:t>
      </w:r>
      <w:r w:rsidR="008B0C2A" w:rsidRPr="00CF76AB">
        <w:rPr>
          <w:rFonts w:ascii="Nirmala UI" w:hAnsi="Nirmala UI" w:cs="Nirmala UI" w:hint="cs"/>
          <w:b/>
          <w:cs/>
        </w:rPr>
        <w:t>रेटेड</w:t>
      </w:r>
      <w:r w:rsidR="008B0C2A" w:rsidRPr="00CF76AB">
        <w:rPr>
          <w:rFonts w:asciiTheme="majorBidi" w:hAnsiTheme="majorBidi" w:cstheme="majorBidi"/>
          <w:b/>
          <w:cs/>
        </w:rPr>
        <w:t xml:space="preserve"> </w:t>
      </w:r>
      <w:r w:rsidR="008B0C2A" w:rsidRPr="00CF76AB">
        <w:rPr>
          <w:rFonts w:ascii="Nirmala UI" w:hAnsi="Nirmala UI" w:cs="Nirmala UI" w:hint="cs"/>
          <w:b/>
          <w:cs/>
        </w:rPr>
        <w:t>क्षमता</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150% </w:t>
      </w:r>
      <w:r w:rsidR="007C4699" w:rsidRPr="00CF76AB">
        <w:rPr>
          <w:rFonts w:ascii="Nirmala UI" w:hAnsi="Nirmala UI" w:cs="Nirmala UI" w:hint="cs"/>
          <w:b/>
          <w:cs/>
        </w:rPr>
        <w:t>डिस्</w:t>
      </w:r>
      <w:r w:rsidR="007C4699" w:rsidRPr="00CF76AB">
        <w:rPr>
          <w:rFonts w:asciiTheme="majorBidi" w:hAnsiTheme="majorBidi" w:cstheme="majorBidi"/>
          <w:b/>
          <w:cs/>
        </w:rPr>
        <w:t>‍</w:t>
      </w:r>
      <w:r w:rsidR="007C4699" w:rsidRPr="00CF76AB">
        <w:rPr>
          <w:rFonts w:ascii="Nirmala UI" w:hAnsi="Nirmala UI" w:cs="Nirmala UI" w:hint="cs"/>
          <w:b/>
          <w:cs/>
        </w:rPr>
        <w:t>चार्ज</w:t>
      </w:r>
      <w:r w:rsidR="007C4699" w:rsidRPr="00CF76AB">
        <w:rPr>
          <w:rFonts w:asciiTheme="majorBidi" w:hAnsiTheme="majorBidi" w:cstheme="majorBidi"/>
          <w:b/>
          <w:cs/>
        </w:rPr>
        <w:t xml:space="preserve"> </w:t>
      </w:r>
      <w:r w:rsidR="008B0C2A" w:rsidRPr="00CF76AB">
        <w:rPr>
          <w:rFonts w:ascii="Nirmala UI" w:hAnsi="Nirmala UI" w:cs="Nirmala UI" w:hint="cs"/>
          <w:b/>
          <w:cs/>
        </w:rPr>
        <w:t>करने</w:t>
      </w:r>
      <w:r w:rsidR="008B0C2A" w:rsidRPr="00CF76AB">
        <w:rPr>
          <w:rFonts w:asciiTheme="majorBidi" w:hAnsiTheme="majorBidi" w:cstheme="majorBidi"/>
          <w:b/>
          <w:cs/>
        </w:rPr>
        <w:t xml:space="preserve"> </w:t>
      </w:r>
      <w:r w:rsidR="008B0C2A" w:rsidRPr="00CF76AB">
        <w:rPr>
          <w:rFonts w:ascii="Nirmala UI" w:hAnsi="Nirmala UI" w:cs="Nirmala UI" w:hint="cs"/>
          <w:b/>
          <w:cs/>
        </w:rPr>
        <w:t>में</w:t>
      </w:r>
      <w:r w:rsidR="008B0C2A" w:rsidRPr="00CF76AB">
        <w:rPr>
          <w:rFonts w:asciiTheme="majorBidi" w:hAnsiTheme="majorBidi" w:cstheme="majorBidi"/>
          <w:b/>
          <w:cs/>
        </w:rPr>
        <w:t xml:space="preserve"> </w:t>
      </w:r>
      <w:r w:rsidR="008B0C2A" w:rsidRPr="00CF76AB">
        <w:rPr>
          <w:rFonts w:ascii="Nirmala UI" w:hAnsi="Nirmala UI" w:cs="Nirmala UI" w:hint="cs"/>
          <w:b/>
          <w:cs/>
        </w:rPr>
        <w:t>सक्षम</w:t>
      </w:r>
      <w:r w:rsidR="008B0C2A" w:rsidRPr="00CF76AB">
        <w:rPr>
          <w:rFonts w:asciiTheme="majorBidi" w:hAnsiTheme="majorBidi" w:cstheme="majorBidi"/>
          <w:b/>
          <w:cs/>
        </w:rPr>
        <w:t xml:space="preserve"> </w:t>
      </w:r>
      <w:r w:rsidR="008B0C2A" w:rsidRPr="00CF76AB">
        <w:rPr>
          <w:rFonts w:ascii="Nirmala UI" w:hAnsi="Nirmala UI" w:cs="Nirmala UI" w:hint="cs"/>
          <w:b/>
          <w:cs/>
        </w:rPr>
        <w:t>होगा।</w:t>
      </w:r>
      <w:r w:rsidR="008B0C2A" w:rsidRPr="00CF76AB">
        <w:rPr>
          <w:rFonts w:asciiTheme="majorBidi" w:hAnsiTheme="majorBidi" w:cstheme="majorBidi"/>
          <w:b/>
          <w:cs/>
        </w:rPr>
        <w:t xml:space="preserve"> </w:t>
      </w:r>
      <w:r w:rsidR="008B0C2A" w:rsidRPr="00CF76AB">
        <w:rPr>
          <w:rFonts w:ascii="Nirmala UI" w:hAnsi="Nirmala UI" w:cs="Nirmala UI" w:hint="cs"/>
          <w:b/>
          <w:cs/>
        </w:rPr>
        <w:t>शट</w:t>
      </w:r>
      <w:r w:rsidR="008B0C2A" w:rsidRPr="00CF76AB">
        <w:rPr>
          <w:rFonts w:asciiTheme="majorBidi" w:hAnsiTheme="majorBidi" w:cstheme="majorBidi"/>
          <w:b/>
          <w:cs/>
        </w:rPr>
        <w:t>-</w:t>
      </w:r>
      <w:r w:rsidR="008B0C2A" w:rsidRPr="00CF76AB">
        <w:rPr>
          <w:rFonts w:ascii="Nirmala UI" w:hAnsi="Nirmala UI" w:cs="Nirmala UI" w:hint="cs"/>
          <w:b/>
          <w:cs/>
        </w:rPr>
        <w:t>ऑफ</w:t>
      </w:r>
      <w:r w:rsidR="008B0C2A" w:rsidRPr="00CF76AB">
        <w:rPr>
          <w:rFonts w:asciiTheme="majorBidi" w:hAnsiTheme="majorBidi" w:cstheme="majorBidi"/>
          <w:b/>
          <w:cs/>
        </w:rPr>
        <w:t xml:space="preserve"> </w:t>
      </w:r>
      <w:r w:rsidR="008B0C2A" w:rsidRPr="00CF76AB">
        <w:rPr>
          <w:rFonts w:ascii="Nirmala UI" w:hAnsi="Nirmala UI" w:cs="Nirmala UI" w:hint="cs"/>
          <w:b/>
          <w:cs/>
        </w:rPr>
        <w:t>हेड</w:t>
      </w:r>
      <w:r w:rsidR="008B0C2A" w:rsidRPr="00CF76AB">
        <w:rPr>
          <w:rFonts w:asciiTheme="majorBidi" w:hAnsiTheme="majorBidi" w:cstheme="majorBidi"/>
          <w:b/>
          <w:cs/>
        </w:rPr>
        <w:t xml:space="preserve"> </w:t>
      </w:r>
      <w:r w:rsidR="008B0C2A" w:rsidRPr="00CF76AB">
        <w:rPr>
          <w:rFonts w:ascii="Nirmala UI" w:hAnsi="Nirmala UI" w:cs="Nirmala UI" w:hint="cs"/>
          <w:b/>
          <w:cs/>
        </w:rPr>
        <w:t>क्षैतिज</w:t>
      </w:r>
      <w:r w:rsidR="008B0C2A" w:rsidRPr="00CF76AB">
        <w:rPr>
          <w:rFonts w:asciiTheme="majorBidi" w:hAnsiTheme="majorBidi" w:cstheme="majorBidi"/>
          <w:b/>
          <w:cs/>
        </w:rPr>
        <w:t xml:space="preserve"> </w:t>
      </w:r>
      <w:r w:rsidR="007C4699" w:rsidRPr="00CF76AB">
        <w:rPr>
          <w:rFonts w:ascii="Nirmala UI" w:hAnsi="Nirmala UI" w:cs="Nirmala UI" w:hint="cs"/>
          <w:b/>
          <w:cs/>
        </w:rPr>
        <w:t>के</w:t>
      </w:r>
      <w:r w:rsidR="007C4699" w:rsidRPr="00CF76AB">
        <w:rPr>
          <w:rFonts w:asciiTheme="majorBidi" w:hAnsiTheme="majorBidi" w:cstheme="majorBidi"/>
          <w:b/>
          <w:cs/>
        </w:rPr>
        <w:t xml:space="preserve"> </w:t>
      </w:r>
      <w:r w:rsidR="007C4699" w:rsidRPr="00CF76AB">
        <w:rPr>
          <w:rFonts w:ascii="Nirmala UI" w:hAnsi="Nirmala UI" w:cs="Nirmala UI" w:hint="cs"/>
          <w:b/>
          <w:cs/>
        </w:rPr>
        <w:t>समानांतर</w:t>
      </w:r>
      <w:r w:rsidR="007C4699" w:rsidRPr="00CF76AB">
        <w:rPr>
          <w:rFonts w:asciiTheme="majorBidi" w:hAnsiTheme="majorBidi" w:cstheme="majorBidi"/>
          <w:b/>
          <w:cs/>
        </w:rPr>
        <w:t xml:space="preserve"> </w:t>
      </w:r>
      <w:r w:rsidR="008B0C2A" w:rsidRPr="00CF76AB">
        <w:rPr>
          <w:rFonts w:ascii="Nirmala UI" w:hAnsi="Nirmala UI" w:cs="Nirmala UI" w:hint="cs"/>
          <w:b/>
          <w:cs/>
        </w:rPr>
        <w:t>पंपों</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लिए</w:t>
      </w:r>
      <w:r w:rsidR="008B0C2A" w:rsidRPr="00CF76AB">
        <w:rPr>
          <w:rFonts w:asciiTheme="majorBidi" w:hAnsiTheme="majorBidi" w:cstheme="majorBidi"/>
          <w:b/>
          <w:cs/>
        </w:rPr>
        <w:t xml:space="preserve"> </w:t>
      </w:r>
      <w:r w:rsidR="008B0C2A" w:rsidRPr="00CF76AB">
        <w:rPr>
          <w:rFonts w:ascii="Nirmala UI" w:hAnsi="Nirmala UI" w:cs="Nirmala UI" w:hint="cs"/>
          <w:b/>
          <w:cs/>
        </w:rPr>
        <w:t>रेटेड</w:t>
      </w:r>
      <w:r w:rsidR="008B0C2A" w:rsidRPr="00CF76AB">
        <w:rPr>
          <w:rFonts w:asciiTheme="majorBidi" w:hAnsiTheme="majorBidi" w:cstheme="majorBidi"/>
          <w:b/>
          <w:cs/>
        </w:rPr>
        <w:t xml:space="preserve"> </w:t>
      </w:r>
      <w:r w:rsidR="008B0C2A" w:rsidRPr="00CF76AB">
        <w:rPr>
          <w:rFonts w:ascii="Nirmala UI" w:hAnsi="Nirmala UI" w:cs="Nirmala UI" w:hint="cs"/>
          <w:b/>
          <w:cs/>
        </w:rPr>
        <w:t>हेड</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120% </w:t>
      </w:r>
      <w:r w:rsidR="008B0C2A" w:rsidRPr="00CF76AB">
        <w:rPr>
          <w:rFonts w:ascii="Nirmala UI" w:hAnsi="Nirmala UI" w:cs="Nirmala UI" w:hint="cs"/>
          <w:b/>
          <w:cs/>
        </w:rPr>
        <w:t>और</w:t>
      </w:r>
      <w:r w:rsidR="008B0C2A" w:rsidRPr="00CF76AB">
        <w:rPr>
          <w:rFonts w:asciiTheme="majorBidi" w:hAnsiTheme="majorBidi" w:cstheme="majorBidi"/>
          <w:b/>
          <w:cs/>
        </w:rPr>
        <w:t xml:space="preserve"> </w:t>
      </w:r>
      <w:r w:rsidR="008B0C2A" w:rsidRPr="00CF76AB">
        <w:rPr>
          <w:rFonts w:ascii="Nirmala UI" w:hAnsi="Nirmala UI" w:cs="Nirmala UI" w:hint="cs"/>
          <w:b/>
          <w:cs/>
        </w:rPr>
        <w:t>वर्टिकल</w:t>
      </w:r>
      <w:r w:rsidR="008B0C2A" w:rsidRPr="00CF76AB">
        <w:rPr>
          <w:rFonts w:asciiTheme="majorBidi" w:hAnsiTheme="majorBidi" w:cstheme="majorBidi"/>
          <w:b/>
          <w:cs/>
        </w:rPr>
        <w:t xml:space="preserve"> </w:t>
      </w:r>
      <w:r w:rsidR="008B0C2A" w:rsidRPr="00CF76AB">
        <w:rPr>
          <w:rFonts w:ascii="Nirmala UI" w:hAnsi="Nirmala UI" w:cs="Nirmala UI" w:hint="cs"/>
          <w:b/>
          <w:cs/>
        </w:rPr>
        <w:t>सबमर्सिबल</w:t>
      </w:r>
      <w:r w:rsidR="008B0C2A" w:rsidRPr="00CF76AB">
        <w:rPr>
          <w:rFonts w:asciiTheme="majorBidi" w:hAnsiTheme="majorBidi" w:cstheme="majorBidi"/>
          <w:b/>
          <w:cs/>
        </w:rPr>
        <w:t xml:space="preserve"> </w:t>
      </w:r>
      <w:r w:rsidR="008B0C2A" w:rsidRPr="00CF76AB">
        <w:rPr>
          <w:rFonts w:ascii="Nirmala UI" w:hAnsi="Nirmala UI" w:cs="Nirmala UI" w:hint="cs"/>
          <w:b/>
          <w:cs/>
        </w:rPr>
        <w:t>प्रकार</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पंपों</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मामले</w:t>
      </w:r>
      <w:r w:rsidR="008B0C2A" w:rsidRPr="00CF76AB">
        <w:rPr>
          <w:rFonts w:asciiTheme="majorBidi" w:hAnsiTheme="majorBidi" w:cstheme="majorBidi"/>
          <w:b/>
          <w:cs/>
        </w:rPr>
        <w:t xml:space="preserve"> </w:t>
      </w:r>
      <w:r w:rsidR="008B0C2A" w:rsidRPr="00CF76AB">
        <w:rPr>
          <w:rFonts w:ascii="Nirmala UI" w:hAnsi="Nirmala UI" w:cs="Nirmala UI" w:hint="cs"/>
          <w:b/>
          <w:cs/>
        </w:rPr>
        <w:t>में</w:t>
      </w:r>
      <w:r w:rsidR="008B0C2A" w:rsidRPr="00CF76AB">
        <w:rPr>
          <w:rFonts w:asciiTheme="majorBidi" w:hAnsiTheme="majorBidi" w:cstheme="majorBidi"/>
          <w:b/>
          <w:cs/>
        </w:rPr>
        <w:t xml:space="preserve"> 140% </w:t>
      </w:r>
      <w:r w:rsidR="008B0C2A" w:rsidRPr="00CF76AB">
        <w:rPr>
          <w:rFonts w:ascii="Nirmala UI" w:hAnsi="Nirmala UI" w:cs="Nirmala UI" w:hint="cs"/>
          <w:b/>
          <w:cs/>
        </w:rPr>
        <w:t>से</w:t>
      </w:r>
      <w:r w:rsidR="008B0C2A" w:rsidRPr="00CF76AB">
        <w:rPr>
          <w:rFonts w:asciiTheme="majorBidi" w:hAnsiTheme="majorBidi" w:cstheme="majorBidi"/>
          <w:b/>
          <w:cs/>
        </w:rPr>
        <w:t xml:space="preserve"> </w:t>
      </w:r>
      <w:r w:rsidR="008B0C2A" w:rsidRPr="00CF76AB">
        <w:rPr>
          <w:rFonts w:ascii="Nirmala UI" w:hAnsi="Nirmala UI" w:cs="Nirmala UI" w:hint="cs"/>
          <w:b/>
          <w:cs/>
        </w:rPr>
        <w:t>अधिक</w:t>
      </w:r>
      <w:r w:rsidR="008B0C2A" w:rsidRPr="00CF76AB">
        <w:rPr>
          <w:rFonts w:asciiTheme="majorBidi" w:hAnsiTheme="majorBidi" w:cstheme="majorBidi"/>
          <w:b/>
          <w:cs/>
        </w:rPr>
        <w:t xml:space="preserve"> </w:t>
      </w:r>
      <w:r w:rsidR="008B0C2A" w:rsidRPr="00CF76AB">
        <w:rPr>
          <w:rFonts w:ascii="Nirmala UI" w:hAnsi="Nirmala UI" w:cs="Nirmala UI" w:hint="cs"/>
          <w:b/>
          <w:cs/>
        </w:rPr>
        <w:t>नहीं</w:t>
      </w:r>
      <w:r w:rsidR="008B0C2A" w:rsidRPr="00CF76AB">
        <w:rPr>
          <w:rFonts w:asciiTheme="majorBidi" w:hAnsiTheme="majorBidi" w:cstheme="majorBidi"/>
          <w:b/>
          <w:cs/>
        </w:rPr>
        <w:t xml:space="preserve"> </w:t>
      </w:r>
      <w:r w:rsidR="008B0C2A" w:rsidRPr="00CF76AB">
        <w:rPr>
          <w:rFonts w:ascii="Nirmala UI" w:hAnsi="Nirmala UI" w:cs="Nirmala UI" w:hint="cs"/>
          <w:b/>
          <w:cs/>
        </w:rPr>
        <w:t>होना</w:t>
      </w:r>
      <w:r w:rsidR="008B0C2A" w:rsidRPr="00CF76AB">
        <w:rPr>
          <w:rFonts w:asciiTheme="majorBidi" w:hAnsiTheme="majorBidi" w:cstheme="majorBidi"/>
          <w:b/>
          <w:cs/>
        </w:rPr>
        <w:t xml:space="preserve"> </w:t>
      </w:r>
      <w:r w:rsidR="008B0C2A" w:rsidRPr="00CF76AB">
        <w:rPr>
          <w:rFonts w:ascii="Nirmala UI" w:hAnsi="Nirmala UI" w:cs="Nirmala UI" w:hint="cs"/>
          <w:b/>
          <w:cs/>
        </w:rPr>
        <w:t>चाहिए।</w:t>
      </w:r>
      <w:r w:rsidR="007C4699" w:rsidRPr="00CF76AB">
        <w:rPr>
          <w:rFonts w:asciiTheme="majorBidi" w:hAnsiTheme="majorBidi" w:cstheme="majorBidi"/>
          <w:b/>
          <w:cs/>
        </w:rPr>
        <w:t xml:space="preserve"> </w:t>
      </w:r>
    </w:p>
    <w:p w14:paraId="13779F26" w14:textId="77777777" w:rsidR="008B0C2A" w:rsidRPr="00CF76AB" w:rsidRDefault="000F45B9" w:rsidP="00CF76AB">
      <w:pPr>
        <w:pStyle w:val="BodyText"/>
        <w:ind w:left="2160" w:right="-1" w:hanging="884"/>
        <w:jc w:val="both"/>
        <w:rPr>
          <w:rFonts w:asciiTheme="majorBidi" w:hAnsiTheme="majorBidi" w:cstheme="majorBidi"/>
          <w:b/>
        </w:rPr>
      </w:pPr>
      <w:r w:rsidRPr="00CF76AB">
        <w:rPr>
          <w:rFonts w:asciiTheme="majorBidi" w:hAnsiTheme="majorBidi" w:cstheme="majorBidi"/>
          <w:b/>
          <w:cs/>
        </w:rPr>
        <w:lastRenderedPageBreak/>
        <w:t>(</w:t>
      </w:r>
      <w:r w:rsidRPr="00CF76AB">
        <w:rPr>
          <w:rFonts w:ascii="Nirmala UI" w:hAnsi="Nirmala UI" w:cs="Nirmala UI" w:hint="cs"/>
          <w:b/>
          <w:cs/>
        </w:rPr>
        <w:t>ग</w:t>
      </w:r>
      <w:r w:rsidRPr="00CF76AB">
        <w:rPr>
          <w:rFonts w:asciiTheme="majorBidi" w:hAnsiTheme="majorBidi" w:cstheme="majorBidi"/>
          <w:b/>
          <w:cs/>
        </w:rPr>
        <w:t xml:space="preserve">) </w:t>
      </w:r>
      <w:r w:rsidRPr="00CF76AB">
        <w:rPr>
          <w:rFonts w:asciiTheme="majorBidi" w:hAnsiTheme="majorBidi" w:cstheme="majorBidi"/>
          <w:b/>
          <w:cs/>
        </w:rPr>
        <w:tab/>
      </w:r>
      <w:r w:rsidR="008B0C2A" w:rsidRPr="00CF76AB">
        <w:rPr>
          <w:rFonts w:ascii="Nirmala UI" w:hAnsi="Nirmala UI" w:cs="Nirmala UI" w:hint="cs"/>
          <w:b/>
          <w:cs/>
        </w:rPr>
        <w:t>डीजल</w:t>
      </w:r>
      <w:r w:rsidR="008B0C2A" w:rsidRPr="00CF76AB">
        <w:rPr>
          <w:rFonts w:asciiTheme="majorBidi" w:hAnsiTheme="majorBidi" w:cstheme="majorBidi"/>
          <w:b/>
          <w:cs/>
        </w:rPr>
        <w:t xml:space="preserve"> </w:t>
      </w:r>
      <w:r w:rsidR="008B0C2A" w:rsidRPr="00CF76AB">
        <w:rPr>
          <w:rFonts w:ascii="Nirmala UI" w:hAnsi="Nirmala UI" w:cs="Nirmala UI" w:hint="cs"/>
          <w:b/>
          <w:cs/>
        </w:rPr>
        <w:t>चालित</w:t>
      </w:r>
      <w:r w:rsidR="008B0C2A" w:rsidRPr="00CF76AB">
        <w:rPr>
          <w:rFonts w:asciiTheme="majorBidi" w:hAnsiTheme="majorBidi" w:cstheme="majorBidi"/>
          <w:b/>
          <w:cs/>
        </w:rPr>
        <w:t xml:space="preserve"> </w:t>
      </w:r>
      <w:r w:rsidR="008B0C2A" w:rsidRPr="00CF76AB">
        <w:rPr>
          <w:rFonts w:ascii="Nirmala UI" w:hAnsi="Nirmala UI" w:cs="Nirmala UI" w:hint="cs"/>
          <w:b/>
          <w:cs/>
        </w:rPr>
        <w:t>पंपों</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संख्या</w:t>
      </w:r>
      <w:r w:rsidR="008B0C2A" w:rsidRPr="00CF76AB">
        <w:rPr>
          <w:rFonts w:asciiTheme="majorBidi" w:hAnsiTheme="majorBidi" w:cstheme="majorBidi"/>
          <w:b/>
          <w:cs/>
        </w:rPr>
        <w:t xml:space="preserve"> </w:t>
      </w:r>
      <w:r w:rsidR="008B0C2A" w:rsidRPr="00CF76AB">
        <w:rPr>
          <w:rFonts w:ascii="Nirmala UI" w:hAnsi="Nirmala UI" w:cs="Nirmala UI" w:hint="cs"/>
          <w:b/>
          <w:cs/>
        </w:rPr>
        <w:t>पंपों</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कुल</w:t>
      </w:r>
      <w:r w:rsidR="008B0C2A" w:rsidRPr="00CF76AB">
        <w:rPr>
          <w:rFonts w:asciiTheme="majorBidi" w:hAnsiTheme="majorBidi" w:cstheme="majorBidi"/>
          <w:b/>
          <w:cs/>
        </w:rPr>
        <w:t xml:space="preserve"> </w:t>
      </w:r>
      <w:r w:rsidR="008B0C2A" w:rsidRPr="00CF76AB">
        <w:rPr>
          <w:rFonts w:ascii="Nirmala UI" w:hAnsi="Nirmala UI" w:cs="Nirmala UI" w:hint="cs"/>
          <w:b/>
          <w:cs/>
        </w:rPr>
        <w:t>संख्या</w:t>
      </w:r>
      <w:r w:rsidR="008B0C2A" w:rsidRPr="00CF76AB">
        <w:rPr>
          <w:rFonts w:asciiTheme="majorBidi" w:hAnsiTheme="majorBidi" w:cstheme="majorBidi"/>
          <w:b/>
          <w:cs/>
        </w:rPr>
        <w:t xml:space="preserve"> (</w:t>
      </w:r>
      <w:r w:rsidR="008B0C2A" w:rsidRPr="00CF76AB">
        <w:rPr>
          <w:rFonts w:ascii="Nirmala UI" w:hAnsi="Nirmala UI" w:cs="Nirmala UI" w:hint="cs"/>
          <w:b/>
          <w:cs/>
        </w:rPr>
        <w:t>स्टैंडबाय</w:t>
      </w:r>
      <w:r w:rsidR="008B0C2A" w:rsidRPr="00CF76AB">
        <w:rPr>
          <w:rFonts w:asciiTheme="majorBidi" w:hAnsiTheme="majorBidi" w:cstheme="majorBidi"/>
          <w:b/>
          <w:cs/>
        </w:rPr>
        <w:t xml:space="preserve"> </w:t>
      </w:r>
      <w:r w:rsidR="008B0C2A" w:rsidRPr="00CF76AB">
        <w:rPr>
          <w:rFonts w:ascii="Nirmala UI" w:hAnsi="Nirmala UI" w:cs="Nirmala UI" w:hint="cs"/>
          <w:b/>
          <w:cs/>
        </w:rPr>
        <w:t>पंपों</w:t>
      </w:r>
      <w:r w:rsidR="008B0C2A" w:rsidRPr="00CF76AB">
        <w:rPr>
          <w:rFonts w:asciiTheme="majorBidi" w:hAnsiTheme="majorBidi" w:cstheme="majorBidi"/>
          <w:b/>
          <w:cs/>
        </w:rPr>
        <w:t xml:space="preserve"> </w:t>
      </w:r>
      <w:r w:rsidR="008B0C2A" w:rsidRPr="00CF76AB">
        <w:rPr>
          <w:rFonts w:ascii="Nirmala UI" w:hAnsi="Nirmala UI" w:cs="Nirmala UI" w:hint="cs"/>
          <w:b/>
          <w:cs/>
        </w:rPr>
        <w:t>सहित</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न्यूनतम</w:t>
      </w:r>
      <w:r w:rsidR="008B0C2A" w:rsidRPr="00CF76AB">
        <w:rPr>
          <w:rFonts w:asciiTheme="majorBidi" w:hAnsiTheme="majorBidi" w:cstheme="majorBidi"/>
          <w:b/>
          <w:cs/>
        </w:rPr>
        <w:t xml:space="preserve"> 50% </w:t>
      </w:r>
      <w:r w:rsidR="008B0C2A" w:rsidRPr="00CF76AB">
        <w:rPr>
          <w:rFonts w:ascii="Nirmala UI" w:hAnsi="Nirmala UI" w:cs="Nirmala UI" w:hint="cs"/>
          <w:b/>
          <w:cs/>
        </w:rPr>
        <w:t>होनी</w:t>
      </w:r>
      <w:r w:rsidR="008B0C2A" w:rsidRPr="00CF76AB">
        <w:rPr>
          <w:rFonts w:asciiTheme="majorBidi" w:hAnsiTheme="majorBidi" w:cstheme="majorBidi"/>
          <w:b/>
          <w:cs/>
        </w:rPr>
        <w:t xml:space="preserve"> </w:t>
      </w:r>
      <w:r w:rsidR="008B0C2A" w:rsidRPr="00CF76AB">
        <w:rPr>
          <w:rFonts w:ascii="Nirmala UI" w:hAnsi="Nirmala UI" w:cs="Nirmala UI" w:hint="cs"/>
          <w:b/>
          <w:cs/>
        </w:rPr>
        <w:t>चाहिए।</w:t>
      </w:r>
      <w:r w:rsidR="008B0C2A" w:rsidRPr="00CF76AB">
        <w:rPr>
          <w:rFonts w:asciiTheme="majorBidi" w:hAnsiTheme="majorBidi" w:cstheme="majorBidi"/>
          <w:b/>
          <w:cs/>
        </w:rPr>
        <w:t xml:space="preserve"> </w:t>
      </w:r>
      <w:r w:rsidR="008B0C2A" w:rsidRPr="00CF76AB">
        <w:rPr>
          <w:rFonts w:ascii="Nirmala UI" w:hAnsi="Nirmala UI" w:cs="Nirmala UI" w:hint="cs"/>
          <w:b/>
          <w:cs/>
        </w:rPr>
        <w:t>कुल</w:t>
      </w:r>
      <w:r w:rsidR="008B0C2A" w:rsidRPr="00CF76AB">
        <w:rPr>
          <w:rFonts w:asciiTheme="majorBidi" w:hAnsiTheme="majorBidi" w:cstheme="majorBidi"/>
          <w:b/>
          <w:cs/>
        </w:rPr>
        <w:t xml:space="preserve"> </w:t>
      </w:r>
      <w:r w:rsidR="008B0C2A" w:rsidRPr="00CF76AB">
        <w:rPr>
          <w:rFonts w:ascii="Nirmala UI" w:hAnsi="Nirmala UI" w:cs="Nirmala UI" w:hint="cs"/>
          <w:b/>
          <w:cs/>
        </w:rPr>
        <w:t>प्रवाह</w:t>
      </w:r>
      <w:r w:rsidR="008B0C2A" w:rsidRPr="00CF76AB">
        <w:rPr>
          <w:rFonts w:asciiTheme="majorBidi" w:hAnsiTheme="majorBidi" w:cstheme="majorBidi"/>
          <w:b/>
          <w:cs/>
        </w:rPr>
        <w:t xml:space="preserve"> </w:t>
      </w:r>
      <w:r w:rsidR="008B0C2A" w:rsidRPr="00CF76AB">
        <w:rPr>
          <w:rFonts w:ascii="Nirmala UI" w:hAnsi="Nirmala UI" w:cs="Nirmala UI" w:hint="cs"/>
          <w:b/>
          <w:cs/>
        </w:rPr>
        <w:t>आवश्यकता</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न्यूनतम</w:t>
      </w:r>
      <w:r w:rsidR="008B0C2A" w:rsidRPr="00CF76AB">
        <w:rPr>
          <w:rFonts w:asciiTheme="majorBidi" w:hAnsiTheme="majorBidi" w:cstheme="majorBidi"/>
          <w:b/>
          <w:cs/>
        </w:rPr>
        <w:t xml:space="preserve"> 50% </w:t>
      </w:r>
      <w:r w:rsidR="008B0C2A" w:rsidRPr="00CF76AB">
        <w:rPr>
          <w:rFonts w:ascii="Nirmala UI" w:hAnsi="Nirmala UI" w:cs="Nirmala UI" w:hint="cs"/>
          <w:b/>
          <w:cs/>
        </w:rPr>
        <w:t>डीजल</w:t>
      </w:r>
      <w:r w:rsidR="008B0C2A" w:rsidRPr="00CF76AB">
        <w:rPr>
          <w:rFonts w:asciiTheme="majorBidi" w:hAnsiTheme="majorBidi" w:cstheme="majorBidi"/>
          <w:b/>
          <w:cs/>
        </w:rPr>
        <w:t xml:space="preserve"> </w:t>
      </w:r>
      <w:r w:rsidR="008B0C2A" w:rsidRPr="00CF76AB">
        <w:rPr>
          <w:rFonts w:ascii="Nirmala UI" w:hAnsi="Nirmala UI" w:cs="Nirmala UI" w:hint="cs"/>
          <w:b/>
          <w:cs/>
        </w:rPr>
        <w:t>चालित</w:t>
      </w:r>
      <w:r w:rsidR="008B0C2A" w:rsidRPr="00CF76AB">
        <w:rPr>
          <w:rFonts w:asciiTheme="majorBidi" w:hAnsiTheme="majorBidi" w:cstheme="majorBidi"/>
          <w:b/>
          <w:cs/>
        </w:rPr>
        <w:t xml:space="preserve"> </w:t>
      </w:r>
      <w:r w:rsidR="008B0C2A" w:rsidRPr="00CF76AB">
        <w:rPr>
          <w:rFonts w:ascii="Nirmala UI" w:hAnsi="Nirmala UI" w:cs="Nirmala UI" w:hint="cs"/>
          <w:b/>
          <w:cs/>
        </w:rPr>
        <w:t>पंपों</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माध्यम</w:t>
      </w:r>
      <w:r w:rsidR="008B0C2A" w:rsidRPr="00CF76AB">
        <w:rPr>
          <w:rFonts w:asciiTheme="majorBidi" w:hAnsiTheme="majorBidi" w:cstheme="majorBidi"/>
          <w:b/>
          <w:cs/>
        </w:rPr>
        <w:t xml:space="preserve"> </w:t>
      </w:r>
      <w:r w:rsidR="008B0C2A" w:rsidRPr="00CF76AB">
        <w:rPr>
          <w:rFonts w:ascii="Nirmala UI" w:hAnsi="Nirmala UI" w:cs="Nirmala UI" w:hint="cs"/>
          <w:b/>
          <w:cs/>
        </w:rPr>
        <w:t>से</w:t>
      </w:r>
      <w:r w:rsidR="008B0C2A" w:rsidRPr="00CF76AB">
        <w:rPr>
          <w:rFonts w:asciiTheme="majorBidi" w:hAnsiTheme="majorBidi" w:cstheme="majorBidi"/>
          <w:b/>
          <w:cs/>
        </w:rPr>
        <w:t xml:space="preserve"> </w:t>
      </w:r>
      <w:r w:rsidR="008B0C2A" w:rsidRPr="00CF76AB">
        <w:rPr>
          <w:rFonts w:ascii="Nirmala UI" w:hAnsi="Nirmala UI" w:cs="Nirmala UI" w:hint="cs"/>
          <w:b/>
          <w:cs/>
        </w:rPr>
        <w:t>हर</w:t>
      </w:r>
      <w:r w:rsidR="008B0C2A" w:rsidRPr="00CF76AB">
        <w:rPr>
          <w:rFonts w:asciiTheme="majorBidi" w:hAnsiTheme="majorBidi" w:cstheme="majorBidi"/>
          <w:b/>
          <w:cs/>
        </w:rPr>
        <w:t xml:space="preserve"> </w:t>
      </w:r>
      <w:r w:rsidR="008B0C2A" w:rsidRPr="00CF76AB">
        <w:rPr>
          <w:rFonts w:ascii="Nirmala UI" w:hAnsi="Nirmala UI" w:cs="Nirmala UI" w:hint="cs"/>
          <w:b/>
          <w:cs/>
        </w:rPr>
        <w:t>समय</w:t>
      </w:r>
      <w:r w:rsidR="008B0C2A" w:rsidRPr="00CF76AB">
        <w:rPr>
          <w:rFonts w:asciiTheme="majorBidi" w:hAnsiTheme="majorBidi" w:cstheme="majorBidi"/>
          <w:b/>
          <w:cs/>
        </w:rPr>
        <w:t xml:space="preserve"> </w:t>
      </w:r>
      <w:r w:rsidR="008B0C2A" w:rsidRPr="00CF76AB">
        <w:rPr>
          <w:rFonts w:ascii="Nirmala UI" w:hAnsi="Nirmala UI" w:cs="Nirmala UI" w:hint="cs"/>
          <w:b/>
          <w:cs/>
        </w:rPr>
        <w:t>उपलब्ध</w:t>
      </w:r>
      <w:r w:rsidR="008B0C2A" w:rsidRPr="00CF76AB">
        <w:rPr>
          <w:rFonts w:asciiTheme="majorBidi" w:hAnsiTheme="majorBidi" w:cstheme="majorBidi"/>
          <w:b/>
          <w:cs/>
        </w:rPr>
        <w:t xml:space="preserve"> </w:t>
      </w:r>
      <w:r w:rsidR="008B0C2A" w:rsidRPr="00CF76AB">
        <w:rPr>
          <w:rFonts w:ascii="Nirmala UI" w:hAnsi="Nirmala UI" w:cs="Nirmala UI" w:hint="cs"/>
          <w:b/>
          <w:cs/>
        </w:rPr>
        <w:t>होना</w:t>
      </w:r>
      <w:r w:rsidR="008B0C2A" w:rsidRPr="00CF76AB">
        <w:rPr>
          <w:rFonts w:asciiTheme="majorBidi" w:hAnsiTheme="majorBidi" w:cstheme="majorBidi"/>
          <w:b/>
          <w:cs/>
        </w:rPr>
        <w:t xml:space="preserve"> </w:t>
      </w:r>
      <w:r w:rsidR="008B0C2A" w:rsidRPr="00CF76AB">
        <w:rPr>
          <w:rFonts w:ascii="Nirmala UI" w:hAnsi="Nirmala UI" w:cs="Nirmala UI" w:hint="cs"/>
          <w:b/>
          <w:cs/>
        </w:rPr>
        <w:t>चाहिए।</w:t>
      </w:r>
      <w:r w:rsidR="008B0C2A" w:rsidRPr="00CF76AB">
        <w:rPr>
          <w:rFonts w:asciiTheme="majorBidi" w:hAnsiTheme="majorBidi" w:cstheme="majorBidi"/>
          <w:b/>
          <w:cs/>
        </w:rPr>
        <w:t xml:space="preserve"> </w:t>
      </w:r>
      <w:r w:rsidR="008B0C2A" w:rsidRPr="00CF76AB">
        <w:rPr>
          <w:rFonts w:ascii="Nirmala UI" w:hAnsi="Nirmala UI" w:cs="Nirmala UI" w:hint="cs"/>
          <w:b/>
          <w:cs/>
        </w:rPr>
        <w:t>बिजली</w:t>
      </w:r>
      <w:r w:rsidR="008B0C2A" w:rsidRPr="00CF76AB">
        <w:rPr>
          <w:rFonts w:asciiTheme="majorBidi" w:hAnsiTheme="majorBidi" w:cstheme="majorBidi"/>
          <w:b/>
          <w:cs/>
        </w:rPr>
        <w:t xml:space="preserve"> </w:t>
      </w:r>
      <w:r w:rsidR="008B0C2A" w:rsidRPr="00CF76AB">
        <w:rPr>
          <w:rFonts w:ascii="Nirmala UI" w:hAnsi="Nirmala UI" w:cs="Nirmala UI" w:hint="cs"/>
          <w:b/>
          <w:cs/>
        </w:rPr>
        <w:t>से</w:t>
      </w:r>
      <w:r w:rsidR="008B0C2A" w:rsidRPr="00CF76AB">
        <w:rPr>
          <w:rFonts w:asciiTheme="majorBidi" w:hAnsiTheme="majorBidi" w:cstheme="majorBidi"/>
          <w:b/>
          <w:cs/>
        </w:rPr>
        <w:t xml:space="preserve"> </w:t>
      </w:r>
      <w:r w:rsidR="008B0C2A" w:rsidRPr="00CF76AB">
        <w:rPr>
          <w:rFonts w:ascii="Nirmala UI" w:hAnsi="Nirmala UI" w:cs="Nirmala UI" w:hint="cs"/>
          <w:b/>
          <w:cs/>
        </w:rPr>
        <w:t>चलने</w:t>
      </w:r>
      <w:r w:rsidR="008B0C2A" w:rsidRPr="00CF76AB">
        <w:rPr>
          <w:rFonts w:asciiTheme="majorBidi" w:hAnsiTheme="majorBidi" w:cstheme="majorBidi"/>
          <w:b/>
          <w:cs/>
        </w:rPr>
        <w:t xml:space="preserve"> </w:t>
      </w:r>
      <w:r w:rsidR="008B0C2A" w:rsidRPr="00CF76AB">
        <w:rPr>
          <w:rFonts w:ascii="Nirmala UI" w:hAnsi="Nirmala UI" w:cs="Nirmala UI" w:hint="cs"/>
          <w:b/>
          <w:cs/>
        </w:rPr>
        <w:t>वाले</w:t>
      </w:r>
      <w:r w:rsidR="008B0C2A" w:rsidRPr="00CF76AB">
        <w:rPr>
          <w:rFonts w:asciiTheme="majorBidi" w:hAnsiTheme="majorBidi" w:cstheme="majorBidi"/>
          <w:b/>
          <w:cs/>
        </w:rPr>
        <w:t xml:space="preserve"> </w:t>
      </w:r>
      <w:r w:rsidR="008B0C2A" w:rsidRPr="00CF76AB">
        <w:rPr>
          <w:rFonts w:ascii="Nirmala UI" w:hAnsi="Nirmala UI" w:cs="Nirmala UI" w:hint="cs"/>
          <w:b/>
          <w:cs/>
        </w:rPr>
        <w:t>पंपों</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बिजली</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आपूर्ति</w:t>
      </w:r>
      <w:r w:rsidR="008B0C2A" w:rsidRPr="00CF76AB">
        <w:rPr>
          <w:rFonts w:asciiTheme="majorBidi" w:hAnsiTheme="majorBidi" w:cstheme="majorBidi"/>
          <w:b/>
          <w:cs/>
        </w:rPr>
        <w:t xml:space="preserve"> </w:t>
      </w:r>
      <w:r w:rsidR="008B0C2A" w:rsidRPr="00CF76AB">
        <w:rPr>
          <w:rFonts w:ascii="Nirmala UI" w:hAnsi="Nirmala UI" w:cs="Nirmala UI" w:hint="cs"/>
          <w:b/>
          <w:cs/>
        </w:rPr>
        <w:t>दो</w:t>
      </w:r>
      <w:r w:rsidR="008B0C2A" w:rsidRPr="00CF76AB">
        <w:rPr>
          <w:rFonts w:asciiTheme="majorBidi" w:hAnsiTheme="majorBidi" w:cstheme="majorBidi"/>
          <w:b/>
          <w:cs/>
        </w:rPr>
        <w:t xml:space="preserve"> </w:t>
      </w:r>
      <w:r w:rsidR="008B0C2A" w:rsidRPr="00CF76AB">
        <w:rPr>
          <w:rFonts w:ascii="Nirmala UI" w:hAnsi="Nirmala UI" w:cs="Nirmala UI" w:hint="cs"/>
          <w:b/>
          <w:cs/>
        </w:rPr>
        <w:t>अलग</w:t>
      </w:r>
      <w:r w:rsidR="008B0C2A" w:rsidRPr="00CF76AB">
        <w:rPr>
          <w:rFonts w:asciiTheme="majorBidi" w:hAnsiTheme="majorBidi" w:cstheme="majorBidi"/>
          <w:b/>
          <w:cs/>
        </w:rPr>
        <w:t>-</w:t>
      </w:r>
      <w:r w:rsidR="008B0C2A" w:rsidRPr="00CF76AB">
        <w:rPr>
          <w:rFonts w:ascii="Nirmala UI" w:hAnsi="Nirmala UI" w:cs="Nirmala UI" w:hint="cs"/>
          <w:b/>
          <w:cs/>
        </w:rPr>
        <w:t>अलग</w:t>
      </w:r>
      <w:r w:rsidR="008B0C2A" w:rsidRPr="00CF76AB">
        <w:rPr>
          <w:rFonts w:asciiTheme="majorBidi" w:hAnsiTheme="majorBidi" w:cstheme="majorBidi"/>
          <w:b/>
          <w:cs/>
        </w:rPr>
        <w:t xml:space="preserve"> </w:t>
      </w:r>
      <w:r w:rsidR="008B0C2A" w:rsidRPr="00CF76AB">
        <w:rPr>
          <w:rFonts w:ascii="Nirmala UI" w:hAnsi="Nirmala UI" w:cs="Nirmala UI" w:hint="cs"/>
          <w:b/>
          <w:cs/>
        </w:rPr>
        <w:t>फीडरों</w:t>
      </w:r>
      <w:r w:rsidR="008B0C2A" w:rsidRPr="00CF76AB">
        <w:rPr>
          <w:rFonts w:asciiTheme="majorBidi" w:hAnsiTheme="majorBidi" w:cstheme="majorBidi"/>
          <w:b/>
          <w:cs/>
        </w:rPr>
        <w:t xml:space="preserve"> </w:t>
      </w:r>
      <w:r w:rsidR="008B0C2A" w:rsidRPr="00CF76AB">
        <w:rPr>
          <w:rFonts w:ascii="Nirmala UI" w:hAnsi="Nirmala UI" w:cs="Nirmala UI" w:hint="cs"/>
          <w:b/>
          <w:cs/>
        </w:rPr>
        <w:t>से</w:t>
      </w:r>
      <w:r w:rsidR="008B0C2A" w:rsidRPr="00CF76AB">
        <w:rPr>
          <w:rFonts w:asciiTheme="majorBidi" w:hAnsiTheme="majorBidi" w:cstheme="majorBidi"/>
          <w:b/>
          <w:cs/>
        </w:rPr>
        <w:t xml:space="preserve"> </w:t>
      </w:r>
      <w:r w:rsidR="008B0C2A" w:rsidRPr="00CF76AB">
        <w:rPr>
          <w:rFonts w:ascii="Nirmala UI" w:hAnsi="Nirmala UI" w:cs="Nirmala UI" w:hint="cs"/>
          <w:b/>
          <w:cs/>
        </w:rPr>
        <w:t>होनी</w:t>
      </w:r>
      <w:r w:rsidR="008B0C2A" w:rsidRPr="00CF76AB">
        <w:rPr>
          <w:rFonts w:asciiTheme="majorBidi" w:hAnsiTheme="majorBidi" w:cstheme="majorBidi"/>
          <w:b/>
          <w:cs/>
        </w:rPr>
        <w:t xml:space="preserve"> </w:t>
      </w:r>
      <w:r w:rsidR="008B0C2A" w:rsidRPr="00CF76AB">
        <w:rPr>
          <w:rFonts w:ascii="Nirmala UI" w:hAnsi="Nirmala UI" w:cs="Nirmala UI" w:hint="cs"/>
          <w:b/>
          <w:cs/>
        </w:rPr>
        <w:t>चाहिए।</w:t>
      </w:r>
      <w:r w:rsidR="007C4699" w:rsidRPr="00CF76AB">
        <w:rPr>
          <w:rFonts w:asciiTheme="majorBidi" w:hAnsiTheme="majorBidi" w:cstheme="majorBidi"/>
          <w:b/>
          <w:cs/>
        </w:rPr>
        <w:t xml:space="preserve"> </w:t>
      </w:r>
    </w:p>
    <w:p w14:paraId="6F2122A9" w14:textId="77777777" w:rsidR="008B0C2A" w:rsidRPr="00D60338" w:rsidRDefault="008B0C2A" w:rsidP="00CF76AB">
      <w:pPr>
        <w:pStyle w:val="BodyText"/>
        <w:ind w:left="1276" w:right="-1"/>
        <w:jc w:val="both"/>
        <w:rPr>
          <w:rFonts w:asciiTheme="majorBidi" w:hAnsiTheme="majorBidi" w:cstheme="majorBidi"/>
          <w:b/>
          <w:sz w:val="8"/>
          <w:szCs w:val="8"/>
        </w:rPr>
      </w:pPr>
    </w:p>
    <w:p w14:paraId="653B8D87" w14:textId="77777777" w:rsidR="008B0C2A" w:rsidRPr="00CF76AB" w:rsidRDefault="000F45B9" w:rsidP="00CF76AB">
      <w:pPr>
        <w:pStyle w:val="BodyText"/>
        <w:ind w:left="1276" w:right="-1"/>
        <w:jc w:val="both"/>
        <w:rPr>
          <w:rFonts w:asciiTheme="majorBidi" w:hAnsiTheme="majorBidi" w:cstheme="majorBidi"/>
          <w:b/>
        </w:rPr>
      </w:pPr>
      <w:r w:rsidRPr="00CF76AB">
        <w:rPr>
          <w:rFonts w:asciiTheme="majorBidi" w:hAnsiTheme="majorBidi" w:cstheme="majorBidi"/>
          <w:b/>
          <w:cs/>
        </w:rPr>
        <w:t xml:space="preserve">5.5.3 </w:t>
      </w:r>
      <w:r w:rsidRPr="00CF76AB">
        <w:rPr>
          <w:rFonts w:asciiTheme="majorBidi" w:hAnsiTheme="majorBidi" w:cstheme="majorBidi"/>
          <w:b/>
          <w:cs/>
        </w:rPr>
        <w:tab/>
      </w:r>
      <w:r w:rsidR="008B0C2A" w:rsidRPr="00CF76AB">
        <w:rPr>
          <w:rFonts w:ascii="Nirmala UI" w:hAnsi="Nirmala UI" w:cs="Nirmala UI" w:hint="cs"/>
          <w:b/>
          <w:cs/>
        </w:rPr>
        <w:t>मुख्य</w:t>
      </w:r>
      <w:r w:rsidR="008B0C2A" w:rsidRPr="00CF76AB">
        <w:rPr>
          <w:rFonts w:asciiTheme="majorBidi" w:hAnsiTheme="majorBidi" w:cstheme="majorBidi"/>
          <w:b/>
          <w:cs/>
        </w:rPr>
        <w:t xml:space="preserve"> </w:t>
      </w:r>
      <w:r w:rsidR="008B0C2A" w:rsidRPr="00CF76AB">
        <w:rPr>
          <w:rFonts w:ascii="Nirmala UI" w:hAnsi="Nirmala UI" w:cs="Nirmala UI" w:hint="cs"/>
          <w:b/>
          <w:cs/>
        </w:rPr>
        <w:t>पंपों</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क्षमता</w:t>
      </w:r>
    </w:p>
    <w:p w14:paraId="38B14FAE" w14:textId="10C175D6" w:rsidR="008B0C2A" w:rsidRPr="00CF76AB" w:rsidRDefault="008B0C2A" w:rsidP="00CF76AB">
      <w:pPr>
        <w:pStyle w:val="BodyText"/>
        <w:ind w:left="2127" w:right="-1"/>
        <w:jc w:val="both"/>
        <w:rPr>
          <w:rFonts w:asciiTheme="majorBidi" w:hAnsiTheme="majorBidi" w:cstheme="majorBidi"/>
          <w:b/>
        </w:rPr>
      </w:pPr>
      <w:r w:rsidRPr="00CF76AB">
        <w:rPr>
          <w:rFonts w:ascii="Nirmala UI" w:hAnsi="Nirmala UI" w:cs="Nirmala UI" w:hint="cs"/>
          <w:b/>
          <w:cs/>
        </w:rPr>
        <w:t>मुख्य</w:t>
      </w:r>
      <w:r w:rsidRPr="00CF76AB">
        <w:rPr>
          <w:rFonts w:asciiTheme="majorBidi" w:hAnsiTheme="majorBidi" w:cstheme="majorBidi"/>
          <w:b/>
          <w:cs/>
        </w:rPr>
        <w:t xml:space="preserve"> </w:t>
      </w:r>
      <w:r w:rsidRPr="00CF76AB">
        <w:rPr>
          <w:rFonts w:ascii="Nirmala UI" w:hAnsi="Nirmala UI" w:cs="Nirmala UI" w:hint="cs"/>
          <w:b/>
          <w:cs/>
        </w:rPr>
        <w:t>अग्नि</w:t>
      </w:r>
      <w:r w:rsidRPr="00CF76AB">
        <w:rPr>
          <w:rFonts w:asciiTheme="majorBidi" w:hAnsiTheme="majorBidi" w:cstheme="majorBidi"/>
          <w:b/>
          <w:cs/>
        </w:rPr>
        <w:t xml:space="preserve"> </w:t>
      </w:r>
      <w:r w:rsidRPr="00CF76AB">
        <w:rPr>
          <w:rFonts w:ascii="Nirmala UI" w:hAnsi="Nirmala UI" w:cs="Nirmala UI" w:hint="cs"/>
          <w:b/>
          <w:cs/>
        </w:rPr>
        <w:t>जल</w:t>
      </w:r>
      <w:r w:rsidRPr="00CF76AB">
        <w:rPr>
          <w:rFonts w:asciiTheme="majorBidi" w:hAnsiTheme="majorBidi" w:cstheme="majorBidi"/>
          <w:b/>
          <w:cs/>
        </w:rPr>
        <w:t xml:space="preserve"> </w:t>
      </w:r>
      <w:r w:rsidRPr="00CF76AB">
        <w:rPr>
          <w:rFonts w:ascii="Nirmala UI" w:hAnsi="Nirmala UI" w:cs="Nirmala UI" w:hint="cs"/>
          <w:b/>
          <w:cs/>
        </w:rPr>
        <w:t>पंपों</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क्षमता</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संख्या</w:t>
      </w:r>
      <w:r w:rsidRPr="00CF76AB">
        <w:rPr>
          <w:rFonts w:asciiTheme="majorBidi" w:hAnsiTheme="majorBidi" w:cstheme="majorBidi"/>
          <w:b/>
          <w:cs/>
        </w:rPr>
        <w:t xml:space="preserve"> </w:t>
      </w:r>
      <w:r w:rsidRPr="00CF76AB">
        <w:rPr>
          <w:rFonts w:ascii="Nirmala UI" w:hAnsi="Nirmala UI" w:cs="Nirmala UI" w:hint="cs"/>
          <w:b/>
          <w:cs/>
        </w:rPr>
        <w:t>अग्नि</w:t>
      </w:r>
      <w:r w:rsidRPr="00CF76AB">
        <w:rPr>
          <w:rFonts w:asciiTheme="majorBidi" w:hAnsiTheme="majorBidi" w:cstheme="majorBidi"/>
          <w:b/>
          <w:cs/>
        </w:rPr>
        <w:t xml:space="preserve"> </w:t>
      </w:r>
      <w:r w:rsidRPr="00CF76AB">
        <w:rPr>
          <w:rFonts w:ascii="Nirmala UI" w:hAnsi="Nirmala UI" w:cs="Nirmala UI" w:hint="cs"/>
          <w:b/>
          <w:cs/>
        </w:rPr>
        <w:t>जल</w:t>
      </w:r>
      <w:r w:rsidRPr="00CF76AB">
        <w:rPr>
          <w:rFonts w:asciiTheme="majorBidi" w:hAnsiTheme="majorBidi" w:cstheme="majorBidi"/>
          <w:b/>
          <w:cs/>
        </w:rPr>
        <w:t xml:space="preserve"> </w:t>
      </w:r>
      <w:r w:rsidRPr="00CF76AB">
        <w:rPr>
          <w:rFonts w:ascii="Nirmala UI" w:hAnsi="Nirmala UI" w:cs="Nirmala UI" w:hint="cs"/>
          <w:b/>
          <w:cs/>
        </w:rPr>
        <w:t>दर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007C4699" w:rsidRPr="00CF76AB">
        <w:rPr>
          <w:rFonts w:ascii="Nirmala UI" w:hAnsi="Nirmala UI" w:cs="Nirmala UI" w:hint="cs"/>
          <w:b/>
          <w:cs/>
        </w:rPr>
        <w:t>डिजाइन</w:t>
      </w:r>
      <w:r w:rsidR="007C4699" w:rsidRPr="00CF76AB">
        <w:rPr>
          <w:rFonts w:asciiTheme="majorBidi" w:hAnsiTheme="majorBidi" w:cstheme="majorBidi"/>
          <w:b/>
          <w:cs/>
        </w:rPr>
        <w:t xml:space="preserve"> </w:t>
      </w:r>
      <w:r w:rsidR="007C4699" w:rsidRPr="00CF76AB">
        <w:rPr>
          <w:rFonts w:ascii="Nirmala UI" w:hAnsi="Nirmala UI" w:cs="Nirmala UI" w:hint="cs"/>
          <w:b/>
          <w:cs/>
        </w:rPr>
        <w:t>के</w:t>
      </w:r>
      <w:r w:rsidR="007C4699" w:rsidRPr="00CF76AB">
        <w:rPr>
          <w:rFonts w:asciiTheme="majorBidi" w:hAnsiTheme="majorBidi" w:cstheme="majorBidi"/>
          <w:b/>
          <w:cs/>
        </w:rPr>
        <w:t xml:space="preserve"> </w:t>
      </w:r>
      <w:r w:rsidRPr="00CF76AB">
        <w:rPr>
          <w:rFonts w:ascii="Nirmala UI" w:hAnsi="Nirmala UI" w:cs="Nirmala UI" w:hint="cs"/>
          <w:b/>
          <w:cs/>
        </w:rPr>
        <w:t>आधार</w:t>
      </w:r>
      <w:r w:rsidRPr="00CF76AB">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cs/>
        </w:rPr>
        <w:t xml:space="preserve"> </w:t>
      </w:r>
      <w:r w:rsidRPr="00CF76AB">
        <w:rPr>
          <w:rFonts w:ascii="Nirmala UI" w:hAnsi="Nirmala UI" w:cs="Nirmala UI" w:hint="cs"/>
          <w:b/>
          <w:cs/>
        </w:rPr>
        <w:t>तय</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जाएगी</w:t>
      </w:r>
      <w:r w:rsidRPr="00CF76AB">
        <w:rPr>
          <w:rFonts w:asciiTheme="majorBidi" w:hAnsiTheme="majorBidi" w:cstheme="majorBidi"/>
          <w:b/>
        </w:rPr>
        <w:t xml:space="preserve">, </w:t>
      </w:r>
      <w:r w:rsidR="007C4699" w:rsidRPr="00CF76AB">
        <w:rPr>
          <w:rFonts w:ascii="Nirmala UI" w:hAnsi="Nirmala UI" w:cs="Nirmala UI" w:hint="cs"/>
          <w:b/>
          <w:cs/>
        </w:rPr>
        <w:t>जिसकी</w:t>
      </w:r>
      <w:r w:rsidR="007C4699" w:rsidRPr="00CF76AB">
        <w:rPr>
          <w:rFonts w:asciiTheme="majorBidi" w:hAnsiTheme="majorBidi" w:cstheme="majorBidi"/>
          <w:b/>
          <w:cs/>
        </w:rPr>
        <w:t xml:space="preserve"> </w:t>
      </w:r>
      <w:r w:rsidR="007C4699" w:rsidRPr="00CF76AB">
        <w:rPr>
          <w:rFonts w:ascii="Nirmala UI" w:hAnsi="Nirmala UI" w:cs="Nirmala UI" w:hint="cs"/>
          <w:b/>
          <w:cs/>
        </w:rPr>
        <w:t>गणना</w:t>
      </w:r>
      <w:r w:rsidR="007C4699" w:rsidRPr="00CF76AB">
        <w:rPr>
          <w:rFonts w:asciiTheme="majorBidi" w:hAnsiTheme="majorBidi" w:cstheme="majorBidi"/>
          <w:b/>
          <w:cs/>
        </w:rPr>
        <w:t xml:space="preserve"> </w:t>
      </w:r>
      <w:r w:rsidR="00E53A6E" w:rsidRPr="00CF76AB">
        <w:rPr>
          <w:rFonts w:ascii="Nirmala UI" w:hAnsi="Nirmala UI" w:cs="Nirmala UI" w:hint="cs"/>
          <w:b/>
          <w:cs/>
        </w:rPr>
        <w:t>इन</w:t>
      </w:r>
      <w:r w:rsidR="00E53A6E" w:rsidRPr="00CF76AB">
        <w:rPr>
          <w:rFonts w:asciiTheme="majorBidi" w:hAnsiTheme="majorBidi" w:cstheme="majorBidi"/>
          <w:b/>
          <w:cs/>
        </w:rPr>
        <w:t xml:space="preserve"> </w:t>
      </w:r>
      <w:r w:rsidR="00E53A6E" w:rsidRPr="00CF76AB">
        <w:rPr>
          <w:rFonts w:ascii="Nirmala UI" w:hAnsi="Nirmala UI" w:cs="Nirmala UI" w:hint="cs"/>
          <w:b/>
          <w:cs/>
        </w:rPr>
        <w:t>विनियमों</w:t>
      </w:r>
      <w:r w:rsidR="00E53A6E" w:rsidRPr="00CF76AB">
        <w:rPr>
          <w:rFonts w:asciiTheme="majorBidi" w:hAnsiTheme="majorBidi" w:cstheme="majorBidi"/>
          <w:b/>
          <w:cs/>
        </w:rPr>
        <w:t xml:space="preserve"> </w:t>
      </w:r>
      <w:r w:rsidR="00E53A6E" w:rsidRPr="00CF76AB">
        <w:rPr>
          <w:rFonts w:ascii="Nirmala UI" w:hAnsi="Nirmala UI" w:cs="Nirmala UI" w:hint="cs"/>
          <w:b/>
          <w:cs/>
        </w:rPr>
        <w:t>के</w:t>
      </w:r>
      <w:r w:rsidR="00E53A6E" w:rsidRPr="00CF76AB">
        <w:rPr>
          <w:rFonts w:asciiTheme="majorBidi" w:hAnsiTheme="majorBidi" w:cstheme="majorBidi"/>
          <w:b/>
          <w:cs/>
        </w:rPr>
        <w:t xml:space="preserve"> </w:t>
      </w:r>
      <w:r w:rsidR="00E53A6E" w:rsidRPr="00CF76AB">
        <w:rPr>
          <w:rFonts w:ascii="Nirmala UI" w:hAnsi="Nirmala UI" w:cs="Nirmala UI" w:hint="cs"/>
          <w:b/>
          <w:cs/>
        </w:rPr>
        <w:t>पैराग्रापाफ</w:t>
      </w:r>
      <w:r w:rsidRPr="00CF76AB">
        <w:rPr>
          <w:rFonts w:asciiTheme="majorBidi" w:hAnsiTheme="majorBidi" w:cstheme="majorBidi"/>
          <w:b/>
          <w:cs/>
        </w:rPr>
        <w:t xml:space="preserve"> 5.4.3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अनुसार</w:t>
      </w:r>
      <w:r w:rsidRPr="00CF76AB">
        <w:rPr>
          <w:rFonts w:asciiTheme="majorBidi" w:hAnsiTheme="majorBidi" w:cstheme="majorBidi"/>
          <w:b/>
          <w:cs/>
        </w:rPr>
        <w:t xml:space="preserve"> </w:t>
      </w:r>
      <w:r w:rsidRPr="00CF76AB">
        <w:rPr>
          <w:rFonts w:ascii="Nirmala UI" w:hAnsi="Nirmala UI" w:cs="Nirmala UI" w:hint="cs"/>
          <w:b/>
          <w:cs/>
        </w:rPr>
        <w:t>डिजाइन</w:t>
      </w:r>
      <w:r w:rsidRPr="00CF76AB">
        <w:rPr>
          <w:rFonts w:asciiTheme="majorBidi" w:hAnsiTheme="majorBidi" w:cstheme="majorBidi"/>
          <w:b/>
          <w:cs/>
        </w:rPr>
        <w:t xml:space="preserve"> </w:t>
      </w:r>
      <w:r w:rsidRPr="00CF76AB">
        <w:rPr>
          <w:rFonts w:ascii="Nirmala UI" w:hAnsi="Nirmala UI" w:cs="Nirmala UI" w:hint="cs"/>
          <w:b/>
          <w:cs/>
        </w:rPr>
        <w:t>मानदंड</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आधार</w:t>
      </w:r>
      <w:r w:rsidRPr="00CF76AB">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जाएगी।</w:t>
      </w:r>
      <w:r w:rsidRPr="00CF76AB">
        <w:rPr>
          <w:rFonts w:asciiTheme="majorBidi" w:hAnsiTheme="majorBidi" w:cstheme="majorBidi"/>
          <w:b/>
          <w:cs/>
        </w:rPr>
        <w:t xml:space="preserve"> </w:t>
      </w:r>
      <w:r w:rsidRPr="00CF76AB">
        <w:rPr>
          <w:rFonts w:ascii="Nirmala UI" w:hAnsi="Nirmala UI" w:cs="Nirmala UI" w:hint="cs"/>
          <w:b/>
          <w:cs/>
        </w:rPr>
        <w:t>प्रत्येक</w:t>
      </w:r>
      <w:r w:rsidRPr="00CF76AB">
        <w:rPr>
          <w:rFonts w:asciiTheme="majorBidi" w:hAnsiTheme="majorBidi" w:cstheme="majorBidi"/>
          <w:b/>
          <w:cs/>
        </w:rPr>
        <w:t xml:space="preserve"> </w:t>
      </w:r>
      <w:r w:rsidRPr="00CF76AB">
        <w:rPr>
          <w:rFonts w:ascii="Nirmala UI" w:hAnsi="Nirmala UI" w:cs="Nirmala UI" w:hint="cs"/>
          <w:b/>
          <w:cs/>
        </w:rPr>
        <w:t>पंप</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क्षमता</w:t>
      </w:r>
      <w:r w:rsidRPr="00CF76AB">
        <w:rPr>
          <w:rFonts w:asciiTheme="majorBidi" w:hAnsiTheme="majorBidi" w:cstheme="majorBidi"/>
          <w:b/>
          <w:cs/>
        </w:rPr>
        <w:t xml:space="preserve"> 400</w:t>
      </w:r>
      <w:r w:rsidRPr="00CF76AB">
        <w:rPr>
          <w:rFonts w:asciiTheme="majorBidi" w:hAnsiTheme="majorBidi" w:cstheme="majorBidi"/>
          <w:b/>
        </w:rPr>
        <w:t xml:space="preserve"> </w:t>
      </w:r>
      <w:r w:rsidR="007640A5" w:rsidRPr="00CF76AB">
        <w:rPr>
          <w:rFonts w:ascii="Nirmala UI" w:hAnsi="Nirmala UI" w:cs="Nirmala UI" w:hint="cs"/>
          <w:b/>
          <w:cs/>
        </w:rPr>
        <w:t>घन</w:t>
      </w:r>
      <w:r w:rsidR="007640A5" w:rsidRPr="00CF76AB">
        <w:rPr>
          <w:rFonts w:asciiTheme="majorBidi" w:hAnsiTheme="majorBidi" w:cstheme="majorBidi"/>
          <w:b/>
          <w:cs/>
        </w:rPr>
        <w:t xml:space="preserve"> </w:t>
      </w:r>
      <w:r w:rsidR="007640A5" w:rsidRPr="00CF76AB">
        <w:rPr>
          <w:rFonts w:ascii="Nirmala UI" w:hAnsi="Nirmala UI" w:cs="Nirmala UI" w:hint="cs"/>
          <w:b/>
          <w:cs/>
        </w:rPr>
        <w:t>मीटर</w:t>
      </w:r>
      <w:r w:rsidR="007640A5" w:rsidRPr="00CF76AB">
        <w:rPr>
          <w:rFonts w:asciiTheme="majorBidi" w:hAnsiTheme="majorBidi" w:cstheme="majorBidi"/>
          <w:b/>
          <w:cs/>
        </w:rPr>
        <w:t>/</w:t>
      </w:r>
      <w:r w:rsidR="007640A5" w:rsidRPr="00CF76AB">
        <w:rPr>
          <w:rFonts w:ascii="Nirmala UI" w:hAnsi="Nirmala UI" w:cs="Nirmala UI" w:hint="cs"/>
          <w:b/>
          <w:cs/>
        </w:rPr>
        <w:t>घंटा</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कम</w:t>
      </w:r>
      <w:r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1000</w:t>
      </w:r>
      <w:r w:rsidRPr="00CF76AB">
        <w:rPr>
          <w:rFonts w:asciiTheme="majorBidi" w:hAnsiTheme="majorBidi" w:cstheme="majorBidi"/>
          <w:b/>
        </w:rPr>
        <w:t xml:space="preserve"> </w:t>
      </w:r>
      <w:r w:rsidR="000C0D99" w:rsidRPr="00CF76AB">
        <w:rPr>
          <w:rFonts w:ascii="Nirmala UI" w:hAnsi="Nirmala UI" w:cs="Nirmala UI" w:hint="cs"/>
          <w:b/>
          <w:cs/>
        </w:rPr>
        <w:t>एम</w:t>
      </w:r>
      <w:r w:rsidR="000C0D99" w:rsidRPr="00CF76AB">
        <w:rPr>
          <w:rFonts w:asciiTheme="majorBidi" w:hAnsiTheme="majorBidi" w:cstheme="majorBidi"/>
          <w:b/>
          <w:cs/>
        </w:rPr>
        <w:t>3/</w:t>
      </w:r>
      <w:r w:rsidR="000C0D99" w:rsidRPr="00CF76AB">
        <w:rPr>
          <w:rFonts w:ascii="Nirmala UI" w:hAnsi="Nirmala UI" w:cs="Nirmala UI" w:hint="cs"/>
          <w:b/>
          <w:cs/>
        </w:rPr>
        <w:t>घंटा</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अधिक</w:t>
      </w:r>
      <w:r w:rsidRPr="00CF76AB">
        <w:rPr>
          <w:rFonts w:asciiTheme="majorBidi" w:hAnsiTheme="majorBidi" w:cstheme="majorBidi"/>
          <w:b/>
          <w:cs/>
        </w:rPr>
        <w:t xml:space="preserve"> </w:t>
      </w:r>
      <w:r w:rsidRPr="00CF76AB">
        <w:rPr>
          <w:rFonts w:ascii="Nirmala UI" w:hAnsi="Nirmala UI" w:cs="Nirmala UI" w:hint="cs"/>
          <w:b/>
          <w:cs/>
        </w:rPr>
        <w:t>नहीं</w:t>
      </w:r>
      <w:r w:rsidRPr="00CF76AB">
        <w:rPr>
          <w:rFonts w:asciiTheme="majorBidi" w:hAnsiTheme="majorBidi" w:cstheme="majorBidi"/>
          <w:b/>
          <w:cs/>
        </w:rPr>
        <w:t xml:space="preserve"> </w:t>
      </w:r>
      <w:r w:rsidRPr="00CF76AB">
        <w:rPr>
          <w:rFonts w:ascii="Nirmala UI" w:hAnsi="Nirmala UI" w:cs="Nirmala UI" w:hint="cs"/>
          <w:b/>
          <w:cs/>
        </w:rPr>
        <w:t>होनी</w:t>
      </w:r>
      <w:r w:rsidRPr="00CF76AB">
        <w:rPr>
          <w:rFonts w:asciiTheme="majorBidi" w:hAnsiTheme="majorBidi" w:cstheme="majorBidi"/>
          <w:b/>
          <w:cs/>
        </w:rPr>
        <w:t xml:space="preserve"> </w:t>
      </w:r>
      <w:r w:rsidRPr="00CF76AB">
        <w:rPr>
          <w:rFonts w:ascii="Nirmala UI" w:hAnsi="Nirmala UI" w:cs="Nirmala UI" w:hint="cs"/>
          <w:b/>
          <w:cs/>
        </w:rPr>
        <w:t>चाहिए।</w:t>
      </w:r>
      <w:r w:rsidRPr="00CF76AB">
        <w:rPr>
          <w:rFonts w:asciiTheme="majorBidi" w:hAnsiTheme="majorBidi" w:cstheme="majorBidi"/>
          <w:b/>
          <w:cs/>
        </w:rPr>
        <w:t xml:space="preserve"> </w:t>
      </w:r>
      <w:r w:rsidRPr="00CF76AB">
        <w:rPr>
          <w:rFonts w:ascii="Nirmala UI" w:hAnsi="Nirmala UI" w:cs="Nirmala UI" w:hint="cs"/>
          <w:b/>
          <w:cs/>
        </w:rPr>
        <w:t>क्षमता</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007C4699" w:rsidRPr="00CF76AB">
        <w:rPr>
          <w:rFonts w:ascii="Nirmala UI" w:hAnsi="Nirmala UI" w:cs="Nirmala UI" w:hint="cs"/>
          <w:b/>
          <w:cs/>
        </w:rPr>
        <w:t>हेड</w:t>
      </w:r>
      <w:r w:rsidR="007C4699"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विशेषताओं</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संबंध</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सभी</w:t>
      </w:r>
      <w:r w:rsidRPr="00CF76AB">
        <w:rPr>
          <w:rFonts w:asciiTheme="majorBidi" w:hAnsiTheme="majorBidi" w:cstheme="majorBidi"/>
          <w:b/>
          <w:cs/>
        </w:rPr>
        <w:t xml:space="preserve"> </w:t>
      </w:r>
      <w:r w:rsidRPr="00CF76AB">
        <w:rPr>
          <w:rFonts w:ascii="Nirmala UI" w:hAnsi="Nirmala UI" w:cs="Nirmala UI" w:hint="cs"/>
          <w:b/>
          <w:cs/>
        </w:rPr>
        <w:t>पंप</w:t>
      </w:r>
      <w:r w:rsidRPr="00CF76AB">
        <w:rPr>
          <w:rFonts w:asciiTheme="majorBidi" w:hAnsiTheme="majorBidi" w:cstheme="majorBidi"/>
          <w:b/>
          <w:cs/>
        </w:rPr>
        <w:t xml:space="preserve"> </w:t>
      </w:r>
      <w:r w:rsidRPr="00CF76AB">
        <w:rPr>
          <w:rFonts w:ascii="Nirmala UI" w:hAnsi="Nirmala UI" w:cs="Nirmala UI" w:hint="cs"/>
          <w:b/>
          <w:cs/>
        </w:rPr>
        <w:t>समान</w:t>
      </w:r>
      <w:r w:rsidRPr="00CF76AB">
        <w:rPr>
          <w:rFonts w:asciiTheme="majorBidi" w:hAnsiTheme="majorBidi" w:cstheme="majorBidi"/>
          <w:b/>
          <w:cs/>
        </w:rPr>
        <w:t xml:space="preserve"> </w:t>
      </w:r>
      <w:r w:rsidRPr="00CF76AB">
        <w:rPr>
          <w:rFonts w:ascii="Nirmala UI" w:hAnsi="Nirmala UI" w:cs="Nirmala UI" w:hint="cs"/>
          <w:b/>
          <w:cs/>
        </w:rPr>
        <w:t>होने</w:t>
      </w:r>
      <w:r w:rsidRPr="00CF76AB">
        <w:rPr>
          <w:rFonts w:asciiTheme="majorBidi" w:hAnsiTheme="majorBidi" w:cstheme="majorBidi"/>
          <w:b/>
          <w:cs/>
        </w:rPr>
        <w:t xml:space="preserve"> </w:t>
      </w:r>
      <w:r w:rsidRPr="00CF76AB">
        <w:rPr>
          <w:rFonts w:ascii="Nirmala UI" w:hAnsi="Nirmala UI" w:cs="Nirmala UI" w:hint="cs"/>
          <w:b/>
          <w:cs/>
        </w:rPr>
        <w:t>चाहिए।</w:t>
      </w:r>
      <w:r w:rsidR="007C4699" w:rsidRPr="00CF76AB">
        <w:rPr>
          <w:rFonts w:asciiTheme="majorBidi" w:hAnsiTheme="majorBidi" w:cstheme="majorBidi"/>
          <w:b/>
          <w:cs/>
        </w:rPr>
        <w:t xml:space="preserve"> </w:t>
      </w:r>
    </w:p>
    <w:p w14:paraId="054AA5AC" w14:textId="77777777" w:rsidR="008B0C2A" w:rsidRPr="00CF76AB" w:rsidRDefault="008B0C2A" w:rsidP="00CF76AB">
      <w:pPr>
        <w:pStyle w:val="BodyText"/>
        <w:ind w:left="1276" w:right="-1"/>
        <w:jc w:val="both"/>
        <w:rPr>
          <w:rFonts w:asciiTheme="majorBidi" w:hAnsiTheme="majorBidi" w:cstheme="majorBidi"/>
          <w:b/>
        </w:rPr>
      </w:pPr>
    </w:p>
    <w:p w14:paraId="1BC27AB3" w14:textId="77777777" w:rsidR="008B0C2A" w:rsidRPr="00CF76AB" w:rsidRDefault="000F45B9" w:rsidP="00CF76AB">
      <w:pPr>
        <w:pStyle w:val="BodyText"/>
        <w:ind w:left="1276" w:right="-1"/>
        <w:jc w:val="both"/>
        <w:rPr>
          <w:rFonts w:asciiTheme="majorBidi" w:hAnsiTheme="majorBidi" w:cstheme="majorBidi"/>
          <w:b/>
        </w:rPr>
      </w:pPr>
      <w:r w:rsidRPr="00CF76AB">
        <w:rPr>
          <w:rFonts w:asciiTheme="majorBidi" w:hAnsiTheme="majorBidi" w:cstheme="majorBidi"/>
          <w:b/>
          <w:cs/>
        </w:rPr>
        <w:t xml:space="preserve">5.5.4 </w:t>
      </w:r>
      <w:r w:rsidRPr="00CF76AB">
        <w:rPr>
          <w:rFonts w:asciiTheme="majorBidi" w:hAnsiTheme="majorBidi" w:cstheme="majorBidi"/>
          <w:b/>
          <w:cs/>
        </w:rPr>
        <w:tab/>
      </w:r>
      <w:r w:rsidR="008B0C2A" w:rsidRPr="00CF76AB">
        <w:rPr>
          <w:rFonts w:ascii="Nirmala UI" w:hAnsi="Nirmala UI" w:cs="Nirmala UI" w:hint="cs"/>
          <w:b/>
          <w:cs/>
        </w:rPr>
        <w:t>स्टैंडबाय</w:t>
      </w:r>
      <w:r w:rsidR="008B0C2A" w:rsidRPr="00CF76AB">
        <w:rPr>
          <w:rFonts w:asciiTheme="majorBidi" w:hAnsiTheme="majorBidi" w:cstheme="majorBidi"/>
          <w:b/>
          <w:cs/>
        </w:rPr>
        <w:t xml:space="preserve"> </w:t>
      </w:r>
      <w:r w:rsidR="008B0C2A" w:rsidRPr="00CF76AB">
        <w:rPr>
          <w:rFonts w:ascii="Nirmala UI" w:hAnsi="Nirmala UI" w:cs="Nirmala UI" w:hint="cs"/>
          <w:b/>
          <w:cs/>
        </w:rPr>
        <w:t>पंप</w:t>
      </w:r>
    </w:p>
    <w:p w14:paraId="0EE9D5E2" w14:textId="4AE2FF53" w:rsidR="008B0C2A" w:rsidRPr="00CF76AB" w:rsidRDefault="008B0C2A" w:rsidP="00CF76AB">
      <w:pPr>
        <w:pStyle w:val="BodyText"/>
        <w:ind w:left="2127" w:right="-1"/>
        <w:jc w:val="both"/>
        <w:rPr>
          <w:rFonts w:asciiTheme="majorBidi" w:hAnsiTheme="majorBidi" w:cstheme="majorBidi"/>
          <w:b/>
        </w:rPr>
      </w:pPr>
      <w:r w:rsidRPr="00CF76AB">
        <w:rPr>
          <w:rFonts w:ascii="Nirmala UI" w:hAnsi="Nirmala UI" w:cs="Nirmala UI" w:hint="cs"/>
          <w:b/>
          <w:cs/>
        </w:rPr>
        <w:t>स्टैंडबाय</w:t>
      </w:r>
      <w:r w:rsidRPr="00CF76AB">
        <w:rPr>
          <w:rFonts w:asciiTheme="majorBidi" w:hAnsiTheme="majorBidi" w:cstheme="majorBidi"/>
          <w:b/>
          <w:cs/>
        </w:rPr>
        <w:t xml:space="preserve"> </w:t>
      </w:r>
      <w:r w:rsidRPr="00CF76AB">
        <w:rPr>
          <w:rFonts w:ascii="Nirmala UI" w:hAnsi="Nirmala UI" w:cs="Nirmala UI" w:hint="cs"/>
          <w:b/>
          <w:cs/>
        </w:rPr>
        <w:t>फायर</w:t>
      </w:r>
      <w:r w:rsidRPr="00CF76AB">
        <w:rPr>
          <w:rFonts w:asciiTheme="majorBidi" w:hAnsiTheme="majorBidi" w:cstheme="majorBidi"/>
          <w:b/>
          <w:cs/>
        </w:rPr>
        <w:t xml:space="preserve"> </w:t>
      </w:r>
      <w:r w:rsidRPr="00CF76AB">
        <w:rPr>
          <w:rFonts w:ascii="Nirmala UI" w:hAnsi="Nirmala UI" w:cs="Nirmala UI" w:hint="cs"/>
          <w:b/>
          <w:cs/>
        </w:rPr>
        <w:t>वॉटर</w:t>
      </w:r>
      <w:r w:rsidRPr="00CF76AB">
        <w:rPr>
          <w:rFonts w:asciiTheme="majorBidi" w:hAnsiTheme="majorBidi" w:cstheme="majorBidi"/>
          <w:b/>
          <w:cs/>
        </w:rPr>
        <w:t xml:space="preserve"> </w:t>
      </w:r>
      <w:r w:rsidRPr="00CF76AB">
        <w:rPr>
          <w:rFonts w:ascii="Nirmala UI" w:hAnsi="Nirmala UI" w:cs="Nirmala UI" w:hint="cs"/>
          <w:b/>
          <w:cs/>
        </w:rPr>
        <w:t>पंपों</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न्यूनतम</w:t>
      </w:r>
      <w:r w:rsidRPr="00CF76AB">
        <w:rPr>
          <w:rFonts w:asciiTheme="majorBidi" w:hAnsiTheme="majorBidi" w:cstheme="majorBidi"/>
          <w:b/>
          <w:cs/>
        </w:rPr>
        <w:t xml:space="preserve"> </w:t>
      </w:r>
      <w:r w:rsidRPr="00CF76AB">
        <w:rPr>
          <w:rFonts w:ascii="Nirmala UI" w:hAnsi="Nirmala UI" w:cs="Nirmala UI" w:hint="cs"/>
          <w:b/>
          <w:cs/>
        </w:rPr>
        <w:t>संख्या</w:t>
      </w:r>
      <w:r w:rsidRPr="00CF76AB">
        <w:rPr>
          <w:rFonts w:asciiTheme="majorBidi" w:hAnsiTheme="majorBidi" w:cstheme="majorBidi"/>
          <w:b/>
          <w:cs/>
        </w:rPr>
        <w:t xml:space="preserve"> </w:t>
      </w:r>
      <w:r w:rsidRPr="00CF76AB">
        <w:rPr>
          <w:rFonts w:ascii="Nirmala UI" w:hAnsi="Nirmala UI" w:cs="Nirmala UI" w:hint="cs"/>
          <w:b/>
          <w:cs/>
        </w:rPr>
        <w:t>निम्नानुसार</w:t>
      </w:r>
      <w:r w:rsidRPr="00CF76AB">
        <w:rPr>
          <w:rFonts w:asciiTheme="majorBidi" w:hAnsiTheme="majorBidi" w:cstheme="majorBidi"/>
          <w:b/>
          <w:cs/>
        </w:rPr>
        <w:t xml:space="preserve"> </w:t>
      </w:r>
      <w:r w:rsidRPr="00CF76AB">
        <w:rPr>
          <w:rFonts w:ascii="Nirmala UI" w:hAnsi="Nirmala UI" w:cs="Nirmala UI" w:hint="cs"/>
          <w:b/>
          <w:cs/>
        </w:rPr>
        <w:t>होगी</w:t>
      </w:r>
      <w:r w:rsidR="001B21E5" w:rsidRPr="00CF76AB">
        <w:rPr>
          <w:rFonts w:asciiTheme="majorBidi" w:hAnsiTheme="majorBidi" w:cstheme="majorBidi"/>
          <w:b/>
        </w:rPr>
        <w:t>;</w:t>
      </w:r>
      <w:r w:rsidR="001B21E5" w:rsidRPr="00CF76AB">
        <w:rPr>
          <w:rFonts w:ascii="Nirmala UI" w:hAnsi="Nirmala UI" w:cs="Nirmala UI" w:hint="cs"/>
          <w:b/>
          <w:cs/>
        </w:rPr>
        <w:t>अर्थात्</w:t>
      </w:r>
      <w:r w:rsidR="001B21E5" w:rsidRPr="00CF76AB">
        <w:rPr>
          <w:rFonts w:asciiTheme="majorBidi" w:hAnsiTheme="majorBidi" w:cstheme="majorBidi"/>
          <w:b/>
          <w:cs/>
        </w:rPr>
        <w:t>:-</w:t>
      </w:r>
    </w:p>
    <w:p w14:paraId="3BBF0310" w14:textId="77777777" w:rsidR="008B0C2A" w:rsidRPr="00CF76AB" w:rsidRDefault="008B0C2A" w:rsidP="001E291B">
      <w:pPr>
        <w:pStyle w:val="BodyText"/>
        <w:numPr>
          <w:ilvl w:val="0"/>
          <w:numId w:val="20"/>
        </w:numPr>
        <w:ind w:left="3261" w:right="-1" w:hanging="851"/>
        <w:jc w:val="both"/>
        <w:rPr>
          <w:rFonts w:asciiTheme="majorBidi" w:hAnsiTheme="majorBidi" w:cstheme="majorBidi"/>
          <w:b/>
        </w:rPr>
      </w:pPr>
      <w:r w:rsidRPr="00CF76AB">
        <w:rPr>
          <w:rFonts w:ascii="Nirmala UI" w:hAnsi="Nirmala UI" w:cs="Nirmala UI" w:hint="cs"/>
          <w:b/>
          <w:cs/>
        </w:rPr>
        <w:t>यदि</w:t>
      </w:r>
      <w:r w:rsidRPr="00CF76AB">
        <w:rPr>
          <w:rFonts w:asciiTheme="majorBidi" w:hAnsiTheme="majorBidi" w:cstheme="majorBidi"/>
          <w:b/>
          <w:cs/>
        </w:rPr>
        <w:t xml:space="preserve"> </w:t>
      </w:r>
      <w:r w:rsidRPr="00CF76AB">
        <w:rPr>
          <w:rFonts w:ascii="Nirmala UI" w:hAnsi="Nirmala UI" w:cs="Nirmala UI" w:hint="cs"/>
          <w:b/>
          <w:cs/>
        </w:rPr>
        <w:t>कुल</w:t>
      </w:r>
      <w:r w:rsidRPr="00CF76AB">
        <w:rPr>
          <w:rFonts w:asciiTheme="majorBidi" w:hAnsiTheme="majorBidi" w:cstheme="majorBidi"/>
          <w:b/>
          <w:cs/>
        </w:rPr>
        <w:t xml:space="preserve"> </w:t>
      </w:r>
      <w:r w:rsidRPr="00CF76AB">
        <w:rPr>
          <w:rFonts w:ascii="Nirmala UI" w:hAnsi="Nirmala UI" w:cs="Nirmala UI" w:hint="cs"/>
          <w:b/>
          <w:cs/>
        </w:rPr>
        <w:t>कार्यरत</w:t>
      </w:r>
      <w:r w:rsidRPr="00CF76AB">
        <w:rPr>
          <w:rFonts w:asciiTheme="majorBidi" w:hAnsiTheme="majorBidi" w:cstheme="majorBidi"/>
          <w:b/>
          <w:cs/>
        </w:rPr>
        <w:t xml:space="preserve"> </w:t>
      </w:r>
      <w:r w:rsidRPr="00CF76AB">
        <w:rPr>
          <w:rFonts w:ascii="Nirmala UI" w:hAnsi="Nirmala UI" w:cs="Nirmala UI" w:hint="cs"/>
          <w:b/>
          <w:cs/>
        </w:rPr>
        <w:t>पंपों</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संख्या</w:t>
      </w:r>
      <w:r w:rsidRPr="00CF76AB">
        <w:rPr>
          <w:rFonts w:asciiTheme="majorBidi" w:hAnsiTheme="majorBidi" w:cstheme="majorBidi"/>
          <w:b/>
          <w:cs/>
        </w:rPr>
        <w:t xml:space="preserve"> 2 </w:t>
      </w:r>
      <w:r w:rsidRPr="00CF76AB">
        <w:rPr>
          <w:rFonts w:ascii="Nirmala UI" w:hAnsi="Nirmala UI" w:cs="Nirmala UI" w:hint="cs"/>
          <w:b/>
          <w:cs/>
        </w:rPr>
        <w:t>तक</w:t>
      </w:r>
      <w:r w:rsidRPr="00CF76AB">
        <w:rPr>
          <w:rFonts w:asciiTheme="majorBidi" w:hAnsiTheme="majorBidi" w:cstheme="majorBidi"/>
          <w:b/>
          <w:cs/>
        </w:rPr>
        <w:t xml:space="preserve"> </w:t>
      </w:r>
      <w:r w:rsidRPr="00CF76AB">
        <w:rPr>
          <w:rFonts w:ascii="Nirmala UI" w:hAnsi="Nirmala UI" w:cs="Nirmala UI" w:hint="cs"/>
          <w:b/>
          <w:cs/>
        </w:rPr>
        <w:t>है</w:t>
      </w:r>
      <w:r w:rsidRPr="00CF76AB">
        <w:rPr>
          <w:rFonts w:asciiTheme="majorBidi" w:hAnsiTheme="majorBidi" w:cstheme="majorBidi"/>
          <w:b/>
        </w:rPr>
        <w:t xml:space="preserve">, </w:t>
      </w:r>
      <w:r w:rsidRPr="00CF76AB">
        <w:rPr>
          <w:rFonts w:ascii="Nirmala UI" w:hAnsi="Nirmala UI" w:cs="Nirmala UI" w:hint="cs"/>
          <w:b/>
          <w:cs/>
        </w:rPr>
        <w:t>तो</w:t>
      </w:r>
      <w:r w:rsidRPr="00CF76AB">
        <w:rPr>
          <w:rFonts w:asciiTheme="majorBidi" w:hAnsiTheme="majorBidi" w:cstheme="majorBidi"/>
          <w:b/>
          <w:cs/>
        </w:rPr>
        <w:t xml:space="preserve"> </w:t>
      </w:r>
      <w:r w:rsidRPr="00CF76AB">
        <w:rPr>
          <w:rFonts w:ascii="Nirmala UI" w:hAnsi="Nirmala UI" w:cs="Nirmala UI" w:hint="cs"/>
          <w:b/>
          <w:cs/>
        </w:rPr>
        <w:t>अतिरिक्त</w:t>
      </w:r>
      <w:r w:rsidRPr="00CF76AB">
        <w:rPr>
          <w:rFonts w:asciiTheme="majorBidi" w:hAnsiTheme="majorBidi" w:cstheme="majorBidi"/>
          <w:b/>
          <w:cs/>
        </w:rPr>
        <w:t xml:space="preserve"> </w:t>
      </w:r>
      <w:r w:rsidRPr="00CF76AB">
        <w:rPr>
          <w:rFonts w:ascii="Nirmala UI" w:hAnsi="Nirmala UI" w:cs="Nirmala UI" w:hint="cs"/>
          <w:b/>
          <w:cs/>
        </w:rPr>
        <w:t>पंपों</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संख्या</w:t>
      </w:r>
      <w:r w:rsidRPr="00CF76AB">
        <w:rPr>
          <w:rFonts w:asciiTheme="majorBidi" w:hAnsiTheme="majorBidi" w:cstheme="majorBidi"/>
          <w:b/>
          <w:cs/>
        </w:rPr>
        <w:t xml:space="preserve"> </w:t>
      </w:r>
      <w:r w:rsidRPr="00CF76AB">
        <w:rPr>
          <w:rFonts w:ascii="Nirmala UI" w:hAnsi="Nirmala UI" w:cs="Nirmala UI" w:hint="cs"/>
          <w:b/>
          <w:cs/>
        </w:rPr>
        <w:t>कम</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कम</w:t>
      </w:r>
      <w:r w:rsidRPr="00CF76AB">
        <w:rPr>
          <w:rFonts w:asciiTheme="majorBidi" w:hAnsiTheme="majorBidi" w:cstheme="majorBidi"/>
          <w:b/>
          <w:cs/>
        </w:rPr>
        <w:t xml:space="preserve"> </w:t>
      </w:r>
      <w:r w:rsidRPr="00CF76AB">
        <w:rPr>
          <w:rFonts w:ascii="Nirmala UI" w:hAnsi="Nirmala UI" w:cs="Nirmala UI" w:hint="cs"/>
          <w:b/>
          <w:cs/>
        </w:rPr>
        <w:t>एक</w:t>
      </w:r>
      <w:r w:rsidRPr="00CF76AB">
        <w:rPr>
          <w:rFonts w:asciiTheme="majorBidi" w:hAnsiTheme="majorBidi" w:cstheme="majorBidi"/>
          <w:b/>
          <w:cs/>
        </w:rPr>
        <w:t xml:space="preserve"> </w:t>
      </w:r>
      <w:r w:rsidRPr="00CF76AB">
        <w:rPr>
          <w:rFonts w:ascii="Nirmala UI" w:hAnsi="Nirmala UI" w:cs="Nirmala UI" w:hint="cs"/>
          <w:b/>
          <w:cs/>
        </w:rPr>
        <w:t>होनी</w:t>
      </w:r>
      <w:r w:rsidRPr="00CF76AB">
        <w:rPr>
          <w:rFonts w:asciiTheme="majorBidi" w:hAnsiTheme="majorBidi" w:cstheme="majorBidi"/>
          <w:b/>
          <w:cs/>
        </w:rPr>
        <w:t xml:space="preserve"> </w:t>
      </w:r>
      <w:r w:rsidRPr="00CF76AB">
        <w:rPr>
          <w:rFonts w:ascii="Nirmala UI" w:hAnsi="Nirmala UI" w:cs="Nirmala UI" w:hint="cs"/>
          <w:b/>
          <w:cs/>
        </w:rPr>
        <w:t>चाहिए।</w:t>
      </w:r>
    </w:p>
    <w:p w14:paraId="29E54CFD" w14:textId="0CD04AC3" w:rsidR="008B0C2A" w:rsidRPr="00CF76AB" w:rsidRDefault="008B0C2A" w:rsidP="001E291B">
      <w:pPr>
        <w:pStyle w:val="BodyText"/>
        <w:numPr>
          <w:ilvl w:val="0"/>
          <w:numId w:val="20"/>
        </w:numPr>
        <w:ind w:left="3261" w:right="-1" w:hanging="851"/>
        <w:jc w:val="both"/>
        <w:rPr>
          <w:rFonts w:asciiTheme="majorBidi" w:hAnsiTheme="majorBidi" w:cstheme="majorBidi"/>
          <w:b/>
        </w:rPr>
      </w:pPr>
      <w:r w:rsidRPr="00CF76AB">
        <w:rPr>
          <w:rFonts w:ascii="Nirmala UI" w:hAnsi="Nirmala UI" w:cs="Nirmala UI" w:hint="cs"/>
          <w:b/>
          <w:cs/>
        </w:rPr>
        <w:t>यदि</w:t>
      </w:r>
      <w:r w:rsidRPr="00CF76AB">
        <w:rPr>
          <w:rFonts w:asciiTheme="majorBidi" w:hAnsiTheme="majorBidi" w:cstheme="majorBidi"/>
          <w:b/>
          <w:cs/>
        </w:rPr>
        <w:t xml:space="preserve"> </w:t>
      </w:r>
      <w:r w:rsidRPr="00CF76AB">
        <w:rPr>
          <w:rFonts w:ascii="Nirmala UI" w:hAnsi="Nirmala UI" w:cs="Nirmala UI" w:hint="cs"/>
          <w:b/>
          <w:cs/>
        </w:rPr>
        <w:t>कार्यशील</w:t>
      </w:r>
      <w:r w:rsidRPr="00CF76AB">
        <w:rPr>
          <w:rFonts w:asciiTheme="majorBidi" w:hAnsiTheme="majorBidi" w:cstheme="majorBidi"/>
          <w:b/>
          <w:cs/>
        </w:rPr>
        <w:t xml:space="preserve"> </w:t>
      </w:r>
      <w:r w:rsidRPr="00CF76AB">
        <w:rPr>
          <w:rFonts w:ascii="Nirmala UI" w:hAnsi="Nirmala UI" w:cs="Nirmala UI" w:hint="cs"/>
          <w:b/>
          <w:cs/>
        </w:rPr>
        <w:t>पंपों</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संख्या</w:t>
      </w:r>
      <w:r w:rsidRPr="00CF76AB">
        <w:rPr>
          <w:rFonts w:asciiTheme="majorBidi" w:hAnsiTheme="majorBidi" w:cstheme="majorBidi"/>
          <w:b/>
          <w:cs/>
        </w:rPr>
        <w:t xml:space="preserve"> 3 </w:t>
      </w:r>
      <w:r w:rsidRPr="00CF76AB">
        <w:rPr>
          <w:rFonts w:ascii="Nirmala UI" w:hAnsi="Nirmala UI" w:cs="Nirmala UI" w:hint="cs"/>
          <w:b/>
          <w:cs/>
        </w:rPr>
        <w:t>से</w:t>
      </w:r>
      <w:r w:rsidRPr="00CF76AB">
        <w:rPr>
          <w:rFonts w:asciiTheme="majorBidi" w:hAnsiTheme="majorBidi" w:cstheme="majorBidi"/>
          <w:b/>
          <w:cs/>
        </w:rPr>
        <w:t xml:space="preserve"> 4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बीच</w:t>
      </w:r>
      <w:r w:rsidRPr="00CF76AB">
        <w:rPr>
          <w:rFonts w:asciiTheme="majorBidi" w:hAnsiTheme="majorBidi" w:cstheme="majorBidi"/>
          <w:b/>
          <w:cs/>
        </w:rPr>
        <w:t xml:space="preserve"> </w:t>
      </w:r>
      <w:r w:rsidRPr="00CF76AB">
        <w:rPr>
          <w:rFonts w:ascii="Nirmala UI" w:hAnsi="Nirmala UI" w:cs="Nirmala UI" w:hint="cs"/>
          <w:b/>
          <w:cs/>
        </w:rPr>
        <w:t>है</w:t>
      </w:r>
      <w:r w:rsidRPr="00CF76AB">
        <w:rPr>
          <w:rFonts w:asciiTheme="majorBidi" w:hAnsiTheme="majorBidi" w:cstheme="majorBidi"/>
          <w:b/>
        </w:rPr>
        <w:t xml:space="preserve">, </w:t>
      </w:r>
      <w:r w:rsidRPr="00CF76AB">
        <w:rPr>
          <w:rFonts w:ascii="Nirmala UI" w:hAnsi="Nirmala UI" w:cs="Nirmala UI" w:hint="cs"/>
          <w:b/>
          <w:cs/>
        </w:rPr>
        <w:t>तो</w:t>
      </w:r>
      <w:r w:rsidRPr="00CF76AB">
        <w:rPr>
          <w:rFonts w:asciiTheme="majorBidi" w:hAnsiTheme="majorBidi" w:cstheme="majorBidi"/>
          <w:b/>
          <w:cs/>
        </w:rPr>
        <w:t xml:space="preserve"> </w:t>
      </w:r>
      <w:r w:rsidRPr="00CF76AB">
        <w:rPr>
          <w:rFonts w:ascii="Nirmala UI" w:hAnsi="Nirmala UI" w:cs="Nirmala UI" w:hint="cs"/>
          <w:b/>
          <w:cs/>
        </w:rPr>
        <w:t>स्टैंडबाय</w:t>
      </w:r>
      <w:r w:rsidRPr="00CF76AB">
        <w:rPr>
          <w:rFonts w:asciiTheme="majorBidi" w:hAnsiTheme="majorBidi" w:cstheme="majorBidi"/>
          <w:b/>
          <w:cs/>
        </w:rPr>
        <w:t xml:space="preserve"> </w:t>
      </w:r>
      <w:r w:rsidRPr="00CF76AB">
        <w:rPr>
          <w:rFonts w:ascii="Nirmala UI" w:hAnsi="Nirmala UI" w:cs="Nirmala UI" w:hint="cs"/>
          <w:b/>
          <w:cs/>
        </w:rPr>
        <w:t>पंपों</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संख्या</w:t>
      </w:r>
      <w:r w:rsidRPr="00CF76AB">
        <w:rPr>
          <w:rFonts w:asciiTheme="majorBidi" w:hAnsiTheme="majorBidi" w:cstheme="majorBidi"/>
          <w:b/>
          <w:cs/>
        </w:rPr>
        <w:t xml:space="preserve"> </w:t>
      </w:r>
      <w:r w:rsidRPr="00CF76AB">
        <w:rPr>
          <w:rFonts w:ascii="Nirmala UI" w:hAnsi="Nirmala UI" w:cs="Nirmala UI" w:hint="cs"/>
          <w:b/>
          <w:cs/>
        </w:rPr>
        <w:t>कम</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कम</w:t>
      </w:r>
      <w:r w:rsidRPr="00CF76AB">
        <w:rPr>
          <w:rFonts w:asciiTheme="majorBidi" w:hAnsiTheme="majorBidi" w:cstheme="majorBidi"/>
          <w:b/>
          <w:cs/>
        </w:rPr>
        <w:t xml:space="preserve"> 2 </w:t>
      </w:r>
      <w:r w:rsidRPr="00CF76AB">
        <w:rPr>
          <w:rFonts w:ascii="Nirmala UI" w:hAnsi="Nirmala UI" w:cs="Nirmala UI" w:hint="cs"/>
          <w:b/>
          <w:cs/>
        </w:rPr>
        <w:t>होगी।</w:t>
      </w:r>
      <w:r w:rsidRPr="00CF76AB">
        <w:rPr>
          <w:rFonts w:asciiTheme="majorBidi" w:hAnsiTheme="majorBidi" w:cstheme="majorBidi"/>
          <w:b/>
          <w:cs/>
        </w:rPr>
        <w:t xml:space="preserve"> 4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अधिक</w:t>
      </w:r>
      <w:r w:rsidRPr="00CF76AB">
        <w:rPr>
          <w:rFonts w:asciiTheme="majorBidi" w:hAnsiTheme="majorBidi" w:cstheme="majorBidi"/>
          <w:b/>
          <w:cs/>
        </w:rPr>
        <w:t xml:space="preserve"> </w:t>
      </w:r>
      <w:r w:rsidRPr="00CF76AB">
        <w:rPr>
          <w:rFonts w:ascii="Nirmala UI" w:hAnsi="Nirmala UI" w:cs="Nirmala UI" w:hint="cs"/>
          <w:b/>
          <w:cs/>
        </w:rPr>
        <w:t>कार्यरत</w:t>
      </w:r>
      <w:r w:rsidRPr="00CF76AB">
        <w:rPr>
          <w:rFonts w:asciiTheme="majorBidi" w:hAnsiTheme="majorBidi" w:cstheme="majorBidi"/>
          <w:b/>
          <w:cs/>
        </w:rPr>
        <w:t xml:space="preserve"> </w:t>
      </w:r>
      <w:r w:rsidRPr="00CF76AB">
        <w:rPr>
          <w:rFonts w:ascii="Nirmala UI" w:hAnsi="Nirmala UI" w:cs="Nirmala UI" w:hint="cs"/>
          <w:b/>
          <w:cs/>
        </w:rPr>
        <w:t>पंपों</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rPr>
        <w:t xml:space="preserve">, </w:t>
      </w:r>
      <w:r w:rsidRPr="00CF76AB">
        <w:rPr>
          <w:rFonts w:ascii="Nirmala UI" w:hAnsi="Nirmala UI" w:cs="Nirmala UI" w:hint="cs"/>
          <w:b/>
          <w:cs/>
        </w:rPr>
        <w:t>स्टैंडबाय</w:t>
      </w:r>
      <w:r w:rsidRPr="00CF76AB">
        <w:rPr>
          <w:rFonts w:asciiTheme="majorBidi" w:hAnsiTheme="majorBidi" w:cstheme="majorBidi"/>
          <w:b/>
          <w:cs/>
        </w:rPr>
        <w:t xml:space="preserve"> </w:t>
      </w:r>
      <w:r w:rsidRPr="00CF76AB">
        <w:rPr>
          <w:rFonts w:ascii="Nirmala UI" w:hAnsi="Nirmala UI" w:cs="Nirmala UI" w:hint="cs"/>
          <w:b/>
          <w:cs/>
        </w:rPr>
        <w:t>पंपों</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संख्या</w:t>
      </w:r>
      <w:r w:rsidRPr="00CF76AB">
        <w:rPr>
          <w:rFonts w:asciiTheme="majorBidi" w:hAnsiTheme="majorBidi" w:cstheme="majorBidi"/>
          <w:b/>
          <w:cs/>
        </w:rPr>
        <w:t xml:space="preserve"> </w:t>
      </w:r>
      <w:r w:rsidRPr="00CF76AB">
        <w:rPr>
          <w:rFonts w:ascii="Nirmala UI" w:hAnsi="Nirmala UI" w:cs="Nirmala UI" w:hint="cs"/>
          <w:b/>
          <w:cs/>
        </w:rPr>
        <w:t>कम</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कम</w:t>
      </w:r>
      <w:r w:rsidRPr="00CF76AB">
        <w:rPr>
          <w:rFonts w:asciiTheme="majorBidi" w:hAnsiTheme="majorBidi" w:cstheme="majorBidi"/>
          <w:b/>
          <w:cs/>
        </w:rPr>
        <w:t xml:space="preserve"> 3 </w:t>
      </w:r>
      <w:r w:rsidRPr="00CF76AB">
        <w:rPr>
          <w:rFonts w:ascii="Nirmala UI" w:hAnsi="Nirmala UI" w:cs="Nirmala UI" w:hint="cs"/>
          <w:b/>
          <w:cs/>
        </w:rPr>
        <w:t>होगी</w:t>
      </w:r>
      <w:r w:rsidR="00D45EFB" w:rsidRPr="00CF76AB">
        <w:rPr>
          <w:rFonts w:asciiTheme="majorBidi" w:hAnsiTheme="majorBidi" w:cstheme="majorBidi"/>
          <w:b/>
        </w:rPr>
        <w:t>;</w:t>
      </w:r>
      <w:r w:rsidR="00D45EFB" w:rsidRPr="00CF76AB">
        <w:rPr>
          <w:rFonts w:ascii="Nirmala UI" w:hAnsi="Nirmala UI" w:cs="Nirmala UI" w:hint="cs"/>
          <w:b/>
          <w:cs/>
        </w:rPr>
        <w:t>और</w:t>
      </w:r>
    </w:p>
    <w:p w14:paraId="5CC74705" w14:textId="77777777" w:rsidR="008B0C2A" w:rsidRPr="00CF76AB" w:rsidRDefault="008B0C2A" w:rsidP="001E291B">
      <w:pPr>
        <w:pStyle w:val="BodyText"/>
        <w:numPr>
          <w:ilvl w:val="0"/>
          <w:numId w:val="20"/>
        </w:numPr>
        <w:ind w:left="3261" w:right="-1" w:hanging="851"/>
        <w:jc w:val="both"/>
        <w:rPr>
          <w:rFonts w:asciiTheme="majorBidi" w:hAnsiTheme="majorBidi" w:cstheme="majorBidi"/>
          <w:b/>
        </w:rPr>
      </w:pPr>
      <w:r w:rsidRPr="00CF76AB">
        <w:rPr>
          <w:rFonts w:ascii="Nirmala UI" w:hAnsi="Nirmala UI" w:cs="Nirmala UI" w:hint="cs"/>
          <w:b/>
          <w:cs/>
        </w:rPr>
        <w:t>ऐसे</w:t>
      </w:r>
      <w:r w:rsidRPr="00CF76AB">
        <w:rPr>
          <w:rFonts w:asciiTheme="majorBidi" w:hAnsiTheme="majorBidi" w:cstheme="majorBidi"/>
          <w:b/>
          <w:cs/>
        </w:rPr>
        <w:t xml:space="preserve"> </w:t>
      </w:r>
      <w:r w:rsidRPr="00CF76AB">
        <w:rPr>
          <w:rFonts w:ascii="Nirmala UI" w:hAnsi="Nirmala UI" w:cs="Nirmala UI" w:hint="cs"/>
          <w:b/>
          <w:cs/>
        </w:rPr>
        <w:t>मामलों</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जहां</w:t>
      </w:r>
      <w:r w:rsidRPr="00CF76AB">
        <w:rPr>
          <w:rFonts w:asciiTheme="majorBidi" w:hAnsiTheme="majorBidi" w:cstheme="majorBidi"/>
          <w:b/>
          <w:cs/>
        </w:rPr>
        <w:t xml:space="preserve"> </w:t>
      </w:r>
      <w:r w:rsidRPr="00CF76AB">
        <w:rPr>
          <w:rFonts w:ascii="Nirmala UI" w:hAnsi="Nirmala UI" w:cs="Nirmala UI" w:hint="cs"/>
          <w:b/>
          <w:cs/>
        </w:rPr>
        <w:t>अग्नि</w:t>
      </w:r>
      <w:r w:rsidRPr="00CF76AB">
        <w:rPr>
          <w:rFonts w:asciiTheme="majorBidi" w:hAnsiTheme="majorBidi" w:cstheme="majorBidi"/>
          <w:b/>
          <w:cs/>
        </w:rPr>
        <w:t xml:space="preserve"> </w:t>
      </w:r>
      <w:r w:rsidRPr="00CF76AB">
        <w:rPr>
          <w:rFonts w:ascii="Nirmala UI" w:hAnsi="Nirmala UI" w:cs="Nirmala UI" w:hint="cs"/>
          <w:b/>
          <w:cs/>
        </w:rPr>
        <w:t>जल</w:t>
      </w:r>
      <w:r w:rsidRPr="00CF76AB">
        <w:rPr>
          <w:rFonts w:asciiTheme="majorBidi" w:hAnsiTheme="majorBidi" w:cstheme="majorBidi"/>
          <w:b/>
          <w:cs/>
        </w:rPr>
        <w:t xml:space="preserve"> </w:t>
      </w:r>
      <w:r w:rsidRPr="00CF76AB">
        <w:rPr>
          <w:rFonts w:ascii="Nirmala UI" w:hAnsi="Nirmala UI" w:cs="Nirmala UI" w:hint="cs"/>
          <w:b/>
          <w:cs/>
        </w:rPr>
        <w:t>भंडारण</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दो</w:t>
      </w:r>
      <w:r w:rsidRPr="00CF76AB">
        <w:rPr>
          <w:rFonts w:asciiTheme="majorBidi" w:hAnsiTheme="majorBidi" w:cstheme="majorBidi"/>
          <w:b/>
          <w:cs/>
        </w:rPr>
        <w:t xml:space="preserve"> </w:t>
      </w:r>
      <w:r w:rsidRPr="00CF76AB">
        <w:rPr>
          <w:rFonts w:ascii="Nirmala UI" w:hAnsi="Nirmala UI" w:cs="Nirmala UI" w:hint="cs"/>
          <w:b/>
          <w:cs/>
        </w:rPr>
        <w:t>सेट</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पंप</w:t>
      </w:r>
      <w:r w:rsidRPr="00CF76AB">
        <w:rPr>
          <w:rFonts w:asciiTheme="majorBidi" w:hAnsiTheme="majorBidi" w:cstheme="majorBidi"/>
          <w:b/>
          <w:cs/>
        </w:rPr>
        <w:t xml:space="preserve"> </w:t>
      </w:r>
      <w:r w:rsidRPr="00CF76AB">
        <w:rPr>
          <w:rFonts w:ascii="Nirmala UI" w:hAnsi="Nirmala UI" w:cs="Nirmala UI" w:hint="cs"/>
          <w:b/>
          <w:cs/>
        </w:rPr>
        <w:t>प्रदान</w:t>
      </w:r>
      <w:r w:rsidRPr="00CF76AB">
        <w:rPr>
          <w:rFonts w:asciiTheme="majorBidi" w:hAnsiTheme="majorBidi" w:cstheme="majorBidi"/>
          <w:b/>
          <w:cs/>
        </w:rPr>
        <w:t xml:space="preserve"> </w:t>
      </w:r>
      <w:r w:rsidRPr="00CF76AB">
        <w:rPr>
          <w:rFonts w:ascii="Nirmala UI" w:hAnsi="Nirmala UI" w:cs="Nirmala UI" w:hint="cs"/>
          <w:b/>
          <w:cs/>
        </w:rPr>
        <w:t>किए</w:t>
      </w:r>
      <w:r w:rsidRPr="00CF76AB">
        <w:rPr>
          <w:rFonts w:asciiTheme="majorBidi" w:hAnsiTheme="majorBidi" w:cstheme="majorBidi"/>
          <w:b/>
          <w:cs/>
        </w:rPr>
        <w:t xml:space="preserve"> </w:t>
      </w:r>
      <w:r w:rsidRPr="00CF76AB">
        <w:rPr>
          <w:rFonts w:ascii="Nirmala UI" w:hAnsi="Nirmala UI" w:cs="Nirmala UI" w:hint="cs"/>
          <w:b/>
          <w:cs/>
        </w:rPr>
        <w:t>जाते</w:t>
      </w:r>
      <w:r w:rsidRPr="00CF76AB">
        <w:rPr>
          <w:rFonts w:asciiTheme="majorBidi" w:hAnsiTheme="majorBidi" w:cstheme="majorBidi"/>
          <w:b/>
          <w:cs/>
        </w:rPr>
        <w:t xml:space="preserve"> </w:t>
      </w:r>
      <w:r w:rsidRPr="00CF76AB">
        <w:rPr>
          <w:rFonts w:ascii="Nirmala UI" w:hAnsi="Nirmala UI" w:cs="Nirmala UI" w:hint="cs"/>
          <w:b/>
          <w:cs/>
        </w:rPr>
        <w:t>हैं</w:t>
      </w:r>
      <w:r w:rsidRPr="00CF76AB">
        <w:rPr>
          <w:rFonts w:asciiTheme="majorBidi" w:hAnsiTheme="majorBidi" w:cstheme="majorBidi"/>
          <w:b/>
        </w:rPr>
        <w:t xml:space="preserve">, </w:t>
      </w:r>
      <w:r w:rsidRPr="00CF76AB">
        <w:rPr>
          <w:rFonts w:ascii="Nirmala UI" w:hAnsi="Nirmala UI" w:cs="Nirmala UI" w:hint="cs"/>
          <w:b/>
          <w:cs/>
        </w:rPr>
        <w:t>प्रत्येक</w:t>
      </w:r>
      <w:r w:rsidRPr="00CF76AB">
        <w:rPr>
          <w:rFonts w:asciiTheme="majorBidi" w:hAnsiTheme="majorBidi" w:cstheme="majorBidi"/>
          <w:b/>
          <w:cs/>
        </w:rPr>
        <w:t xml:space="preserve"> </w:t>
      </w:r>
      <w:r w:rsidRPr="00CF76AB">
        <w:rPr>
          <w:rFonts w:ascii="Nirmala UI" w:hAnsi="Nirmala UI" w:cs="Nirmala UI" w:hint="cs"/>
          <w:b/>
          <w:cs/>
        </w:rPr>
        <w:t>स्थान</w:t>
      </w:r>
      <w:r w:rsidRPr="00CF76AB">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cs/>
        </w:rPr>
        <w:t xml:space="preserve"> </w:t>
      </w:r>
      <w:r w:rsidRPr="00CF76AB">
        <w:rPr>
          <w:rFonts w:ascii="Nirmala UI" w:hAnsi="Nirmala UI" w:cs="Nirmala UI" w:hint="cs"/>
          <w:b/>
          <w:cs/>
        </w:rPr>
        <w:t>पंपों</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संख्या</w:t>
      </w:r>
      <w:r w:rsidRPr="00CF76AB">
        <w:rPr>
          <w:rFonts w:asciiTheme="majorBidi" w:hAnsiTheme="majorBidi" w:cstheme="majorBidi"/>
          <w:b/>
          <w:cs/>
        </w:rPr>
        <w:t xml:space="preserve"> </w:t>
      </w:r>
      <w:r w:rsidRPr="00CF76AB">
        <w:rPr>
          <w:rFonts w:ascii="Nirmala UI" w:hAnsi="Nirmala UI" w:cs="Nirmala UI" w:hint="cs"/>
          <w:b/>
          <w:cs/>
        </w:rPr>
        <w:t>पाइपिंग</w:t>
      </w:r>
      <w:r w:rsidRPr="00CF76AB">
        <w:rPr>
          <w:rFonts w:asciiTheme="majorBidi" w:hAnsiTheme="majorBidi" w:cstheme="majorBidi"/>
          <w:b/>
          <w:cs/>
        </w:rPr>
        <w:t xml:space="preserve"> </w:t>
      </w:r>
      <w:r w:rsidRPr="00CF76AB">
        <w:rPr>
          <w:rFonts w:ascii="Nirmala UI" w:hAnsi="Nirmala UI" w:cs="Nirmala UI" w:hint="cs"/>
          <w:b/>
          <w:cs/>
        </w:rPr>
        <w:t>नेटवर्क</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हाइड्रोलिक</w:t>
      </w:r>
      <w:r w:rsidRPr="00CF76AB">
        <w:rPr>
          <w:rFonts w:asciiTheme="majorBidi" w:hAnsiTheme="majorBidi" w:cstheme="majorBidi"/>
          <w:b/>
          <w:cs/>
        </w:rPr>
        <w:t xml:space="preserve"> </w:t>
      </w:r>
      <w:r w:rsidRPr="00CF76AB">
        <w:rPr>
          <w:rFonts w:ascii="Nirmala UI" w:hAnsi="Nirmala UI" w:cs="Nirmala UI" w:hint="cs"/>
          <w:b/>
          <w:cs/>
        </w:rPr>
        <w:t>विश्लेषण</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अनुसार</w:t>
      </w:r>
      <w:r w:rsidRPr="00CF76AB">
        <w:rPr>
          <w:rFonts w:asciiTheme="majorBidi" w:hAnsiTheme="majorBidi" w:cstheme="majorBidi"/>
          <w:b/>
          <w:cs/>
        </w:rPr>
        <w:t xml:space="preserve"> </w:t>
      </w:r>
      <w:r w:rsidRPr="00CF76AB">
        <w:rPr>
          <w:rFonts w:ascii="Nirmala UI" w:hAnsi="Nirmala UI" w:cs="Nirmala UI" w:hint="cs"/>
          <w:b/>
          <w:cs/>
        </w:rPr>
        <w:t>होगी।</w:t>
      </w:r>
    </w:p>
    <w:p w14:paraId="63FC8519" w14:textId="77777777" w:rsidR="008B0C2A" w:rsidRPr="00D60338" w:rsidRDefault="008B0C2A" w:rsidP="00CF76AB">
      <w:pPr>
        <w:pStyle w:val="BodyText"/>
        <w:ind w:left="1276" w:right="-1"/>
        <w:jc w:val="both"/>
        <w:rPr>
          <w:rFonts w:asciiTheme="majorBidi" w:hAnsiTheme="majorBidi" w:cstheme="majorBidi"/>
          <w:b/>
          <w:sz w:val="8"/>
          <w:szCs w:val="8"/>
        </w:rPr>
      </w:pPr>
    </w:p>
    <w:p w14:paraId="698AFAB4" w14:textId="77777777" w:rsidR="008B0C2A" w:rsidRPr="00CF76AB" w:rsidRDefault="000F45B9" w:rsidP="00CF76AB">
      <w:pPr>
        <w:pStyle w:val="BodyText"/>
        <w:ind w:left="1276" w:right="-1"/>
        <w:jc w:val="both"/>
        <w:rPr>
          <w:rFonts w:asciiTheme="majorBidi" w:hAnsiTheme="majorBidi" w:cstheme="majorBidi"/>
          <w:b/>
        </w:rPr>
      </w:pPr>
      <w:r w:rsidRPr="00CF76AB">
        <w:rPr>
          <w:rFonts w:asciiTheme="majorBidi" w:hAnsiTheme="majorBidi" w:cstheme="majorBidi"/>
          <w:b/>
          <w:cs/>
        </w:rPr>
        <w:t xml:space="preserve">5.5.5 </w:t>
      </w:r>
      <w:r w:rsidRPr="00CF76AB">
        <w:rPr>
          <w:rFonts w:asciiTheme="majorBidi" w:hAnsiTheme="majorBidi" w:cstheme="majorBidi"/>
          <w:b/>
          <w:cs/>
        </w:rPr>
        <w:tab/>
      </w:r>
      <w:r w:rsidR="008B0C2A" w:rsidRPr="00CF76AB">
        <w:rPr>
          <w:rFonts w:ascii="Nirmala UI" w:hAnsi="Nirmala UI" w:cs="Nirmala UI" w:hint="cs"/>
          <w:b/>
          <w:cs/>
        </w:rPr>
        <w:t>जॉकी</w:t>
      </w:r>
      <w:r w:rsidR="008B0C2A" w:rsidRPr="00CF76AB">
        <w:rPr>
          <w:rFonts w:asciiTheme="majorBidi" w:hAnsiTheme="majorBidi" w:cstheme="majorBidi"/>
          <w:b/>
          <w:cs/>
        </w:rPr>
        <w:t xml:space="preserve"> </w:t>
      </w:r>
      <w:r w:rsidRPr="00CF76AB">
        <w:rPr>
          <w:rFonts w:ascii="Nirmala UI" w:hAnsi="Nirmala UI" w:cs="Nirmala UI" w:hint="cs"/>
          <w:b/>
          <w:cs/>
        </w:rPr>
        <w:t>पंप</w:t>
      </w:r>
    </w:p>
    <w:p w14:paraId="13C0B771" w14:textId="64334C74" w:rsidR="008B0C2A" w:rsidRPr="00CF76AB" w:rsidRDefault="000F45B9" w:rsidP="00CF76AB">
      <w:pPr>
        <w:pStyle w:val="BodyText"/>
        <w:ind w:left="2880" w:right="-1" w:hanging="753"/>
        <w:jc w:val="both"/>
        <w:rPr>
          <w:rFonts w:asciiTheme="majorBidi" w:hAnsiTheme="majorBidi" w:cstheme="majorBidi"/>
          <w:b/>
        </w:rPr>
      </w:pPr>
      <w:r w:rsidRPr="00CF76AB">
        <w:rPr>
          <w:rFonts w:asciiTheme="majorBidi" w:hAnsiTheme="majorBidi" w:cstheme="majorBidi"/>
          <w:b/>
          <w:cs/>
        </w:rPr>
        <w:t>(</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Theme="majorBidi" w:hAnsiTheme="majorBidi" w:cstheme="majorBidi"/>
          <w:b/>
          <w:cs/>
        </w:rPr>
        <w:tab/>
      </w:r>
      <w:r w:rsidR="008B0C2A" w:rsidRPr="00CF76AB">
        <w:rPr>
          <w:rFonts w:ascii="Nirmala UI" w:hAnsi="Nirmala UI" w:cs="Nirmala UI" w:hint="cs"/>
          <w:b/>
          <w:cs/>
        </w:rPr>
        <w:t>जॉकी</w:t>
      </w:r>
      <w:r w:rsidR="008B0C2A" w:rsidRPr="00CF76AB">
        <w:rPr>
          <w:rFonts w:asciiTheme="majorBidi" w:hAnsiTheme="majorBidi" w:cstheme="majorBidi"/>
          <w:b/>
          <w:cs/>
        </w:rPr>
        <w:t xml:space="preserve"> </w:t>
      </w:r>
      <w:r w:rsidR="008B0C2A" w:rsidRPr="00CF76AB">
        <w:rPr>
          <w:rFonts w:ascii="Nirmala UI" w:hAnsi="Nirmala UI" w:cs="Nirmala UI" w:hint="cs"/>
          <w:b/>
          <w:cs/>
        </w:rPr>
        <w:t>पंपों</w:t>
      </w:r>
      <w:r w:rsidR="008B0C2A" w:rsidRPr="00CF76AB">
        <w:rPr>
          <w:rFonts w:asciiTheme="majorBidi" w:hAnsiTheme="majorBidi" w:cstheme="majorBidi"/>
          <w:b/>
          <w:cs/>
        </w:rPr>
        <w:t xml:space="preserve"> </w:t>
      </w:r>
      <w:r w:rsidR="008B0C2A" w:rsidRPr="00CF76AB">
        <w:rPr>
          <w:rFonts w:ascii="Nirmala UI" w:hAnsi="Nirmala UI" w:cs="Nirmala UI" w:hint="cs"/>
          <w:b/>
          <w:cs/>
        </w:rPr>
        <w:t>द्वारा</w:t>
      </w:r>
      <w:r w:rsidR="008B0C2A" w:rsidRPr="00CF76AB">
        <w:rPr>
          <w:rFonts w:asciiTheme="majorBidi" w:hAnsiTheme="majorBidi" w:cstheme="majorBidi"/>
          <w:b/>
          <w:cs/>
        </w:rPr>
        <w:t xml:space="preserve"> </w:t>
      </w:r>
      <w:r w:rsidR="008B0C2A" w:rsidRPr="00CF76AB">
        <w:rPr>
          <w:rFonts w:ascii="Nirmala UI" w:hAnsi="Nirmala UI" w:cs="Nirmala UI" w:hint="cs"/>
          <w:b/>
          <w:cs/>
        </w:rPr>
        <w:t>अग्नि</w:t>
      </w:r>
      <w:r w:rsidR="008B0C2A" w:rsidRPr="00CF76AB">
        <w:rPr>
          <w:rFonts w:asciiTheme="majorBidi" w:hAnsiTheme="majorBidi" w:cstheme="majorBidi"/>
          <w:b/>
          <w:cs/>
        </w:rPr>
        <w:t xml:space="preserve"> </w:t>
      </w:r>
      <w:r w:rsidR="008B0C2A" w:rsidRPr="00CF76AB">
        <w:rPr>
          <w:rFonts w:ascii="Nirmala UI" w:hAnsi="Nirmala UI" w:cs="Nirmala UI" w:hint="cs"/>
          <w:b/>
          <w:cs/>
        </w:rPr>
        <w:t>जल</w:t>
      </w:r>
      <w:r w:rsidR="008B0C2A" w:rsidRPr="00CF76AB">
        <w:rPr>
          <w:rFonts w:asciiTheme="majorBidi" w:hAnsiTheme="majorBidi" w:cstheme="majorBidi"/>
          <w:b/>
          <w:cs/>
        </w:rPr>
        <w:t xml:space="preserve"> </w:t>
      </w:r>
      <w:r w:rsidR="008B0C2A" w:rsidRPr="00CF76AB">
        <w:rPr>
          <w:rFonts w:ascii="Nirmala UI" w:hAnsi="Nirmala UI" w:cs="Nirmala UI" w:hint="cs"/>
          <w:b/>
          <w:cs/>
        </w:rPr>
        <w:t>नेटवर्क</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न्यूनतम</w:t>
      </w:r>
      <w:r w:rsidR="008B0C2A" w:rsidRPr="00CF76AB">
        <w:rPr>
          <w:rFonts w:asciiTheme="majorBidi" w:hAnsiTheme="majorBidi" w:cstheme="majorBidi"/>
          <w:b/>
          <w:cs/>
        </w:rPr>
        <w:t xml:space="preserve"> 7.0 </w:t>
      </w:r>
      <w:r w:rsidR="008B0C2A" w:rsidRPr="00CF76AB">
        <w:rPr>
          <w:rFonts w:ascii="Nirmala UI" w:hAnsi="Nirmala UI" w:cs="Nirmala UI" w:hint="cs"/>
          <w:b/>
          <w:cs/>
        </w:rPr>
        <w:t>कि</w:t>
      </w:r>
      <w:r w:rsidR="00E51DD1" w:rsidRPr="00CF76AB">
        <w:rPr>
          <w:rFonts w:asciiTheme="majorBidi" w:hAnsiTheme="majorBidi" w:cstheme="majorBidi"/>
          <w:b/>
          <w:cs/>
        </w:rPr>
        <w:t>.</w:t>
      </w:r>
      <w:r w:rsidR="00E51DD1" w:rsidRPr="00CF76AB">
        <w:rPr>
          <w:rFonts w:ascii="Nirmala UI" w:hAnsi="Nirmala UI" w:cs="Nirmala UI" w:hint="cs"/>
          <w:b/>
          <w:cs/>
        </w:rPr>
        <w:t>ग्रा</w:t>
      </w:r>
      <w:r w:rsidR="00E51DD1" w:rsidRPr="00CF76AB">
        <w:rPr>
          <w:rFonts w:asciiTheme="majorBidi" w:hAnsiTheme="majorBidi" w:cstheme="majorBidi"/>
          <w:b/>
          <w:cs/>
        </w:rPr>
        <w:t>.</w:t>
      </w:r>
      <w:r w:rsidR="008B0C2A" w:rsidRPr="00CF76AB">
        <w:rPr>
          <w:rFonts w:asciiTheme="majorBidi" w:hAnsiTheme="majorBidi" w:cstheme="majorBidi"/>
          <w:b/>
          <w:cs/>
        </w:rPr>
        <w:t>/</w:t>
      </w:r>
      <w:r w:rsidR="008B0C2A" w:rsidRPr="00CF76AB">
        <w:rPr>
          <w:rFonts w:ascii="Nirmala UI" w:hAnsi="Nirmala UI" w:cs="Nirmala UI" w:hint="cs"/>
          <w:b/>
          <w:cs/>
        </w:rPr>
        <w:t>से</w:t>
      </w:r>
      <w:r w:rsidR="00E51DD1" w:rsidRPr="00CF76AB">
        <w:rPr>
          <w:rFonts w:ascii="Nirmala UI" w:hAnsi="Nirmala UI" w:cs="Nirmala UI" w:hint="cs"/>
          <w:b/>
          <w:cs/>
        </w:rPr>
        <w:t>ं</w:t>
      </w:r>
      <w:r w:rsidR="00E51DD1" w:rsidRPr="00CF76AB">
        <w:rPr>
          <w:rFonts w:asciiTheme="majorBidi" w:hAnsiTheme="majorBidi" w:cstheme="majorBidi"/>
          <w:b/>
          <w:cs/>
        </w:rPr>
        <w:t>.</w:t>
      </w:r>
      <w:r w:rsidR="00960124" w:rsidRPr="00CF76AB">
        <w:rPr>
          <w:rFonts w:asciiTheme="majorBidi" w:hAnsiTheme="majorBidi" w:cstheme="majorBidi"/>
          <w:b/>
          <w:cs/>
        </w:rPr>
        <w:t xml:space="preserve"> </w:t>
      </w:r>
      <w:r w:rsidR="00960124" w:rsidRPr="00CF76AB">
        <w:rPr>
          <w:rFonts w:ascii="Nirmala UI" w:hAnsi="Nirmala UI" w:cs="Nirmala UI" w:hint="cs"/>
          <w:b/>
          <w:cs/>
        </w:rPr>
        <w:t>एम</w:t>
      </w:r>
      <w:r w:rsidR="00960124" w:rsidRPr="00CF76AB">
        <w:rPr>
          <w:rFonts w:asciiTheme="majorBidi" w:hAnsiTheme="majorBidi" w:cstheme="majorBidi"/>
          <w:b/>
          <w:vertAlign w:val="superscript"/>
          <w:cs/>
        </w:rPr>
        <w:t xml:space="preserve"> </w:t>
      </w:r>
      <w:r w:rsidR="008B0C2A" w:rsidRPr="00CF76AB">
        <w:rPr>
          <w:rFonts w:asciiTheme="majorBidi" w:hAnsiTheme="majorBidi" w:cstheme="majorBidi"/>
          <w:b/>
          <w:vertAlign w:val="superscript"/>
          <w:cs/>
        </w:rPr>
        <w:t>2</w:t>
      </w:r>
      <w:r w:rsidR="008B0C2A" w:rsidRPr="00CF76AB">
        <w:rPr>
          <w:rFonts w:ascii="Nirmala UI" w:hAnsi="Nirmala UI" w:cs="Nirmala UI" w:hint="cs"/>
          <w:b/>
          <w:cs/>
        </w:rPr>
        <w:t>ग्राम</w:t>
      </w:r>
      <w:r w:rsidR="008B0C2A" w:rsidRPr="00CF76AB">
        <w:rPr>
          <w:rFonts w:asciiTheme="majorBidi" w:hAnsiTheme="majorBidi" w:cstheme="majorBidi"/>
          <w:b/>
          <w:cs/>
        </w:rPr>
        <w:t xml:space="preserve"> </w:t>
      </w:r>
      <w:r w:rsidR="008B0C2A" w:rsidRPr="00CF76AB">
        <w:rPr>
          <w:rFonts w:ascii="Nirmala UI" w:hAnsi="Nirmala UI" w:cs="Nirmala UI" w:hint="cs"/>
          <w:b/>
          <w:cs/>
        </w:rPr>
        <w:t>पर</w:t>
      </w:r>
      <w:r w:rsidR="008B0C2A" w:rsidRPr="00CF76AB">
        <w:rPr>
          <w:rFonts w:asciiTheme="majorBidi" w:hAnsiTheme="majorBidi" w:cstheme="majorBidi"/>
          <w:b/>
          <w:cs/>
        </w:rPr>
        <w:t xml:space="preserve"> </w:t>
      </w:r>
      <w:r w:rsidR="008B0C2A" w:rsidRPr="00CF76AB">
        <w:rPr>
          <w:rFonts w:ascii="Nirmala UI" w:hAnsi="Nirmala UI" w:cs="Nirmala UI" w:hint="cs"/>
          <w:b/>
          <w:cs/>
        </w:rPr>
        <w:t>दबाव</w:t>
      </w:r>
      <w:r w:rsidR="008B0C2A" w:rsidRPr="00CF76AB">
        <w:rPr>
          <w:rFonts w:asciiTheme="majorBidi" w:hAnsiTheme="majorBidi" w:cstheme="majorBidi"/>
          <w:b/>
          <w:cs/>
        </w:rPr>
        <w:t xml:space="preserve"> </w:t>
      </w:r>
      <w:r w:rsidR="008B0C2A" w:rsidRPr="00CF76AB">
        <w:rPr>
          <w:rFonts w:ascii="Nirmala UI" w:hAnsi="Nirmala UI" w:cs="Nirmala UI" w:hint="cs"/>
          <w:b/>
          <w:cs/>
        </w:rPr>
        <w:t>में</w:t>
      </w:r>
      <w:r w:rsidR="008B0C2A" w:rsidRPr="00CF76AB">
        <w:rPr>
          <w:rFonts w:asciiTheme="majorBidi" w:hAnsiTheme="majorBidi" w:cstheme="majorBidi"/>
          <w:b/>
          <w:cs/>
        </w:rPr>
        <w:t xml:space="preserve"> </w:t>
      </w:r>
      <w:r w:rsidR="008B0C2A" w:rsidRPr="00CF76AB">
        <w:rPr>
          <w:rFonts w:ascii="Nirmala UI" w:hAnsi="Nirmala UI" w:cs="Nirmala UI" w:hint="cs"/>
          <w:b/>
          <w:cs/>
        </w:rPr>
        <w:t>रखा</w:t>
      </w:r>
      <w:r w:rsidR="008B0C2A" w:rsidRPr="00CF76AB">
        <w:rPr>
          <w:rFonts w:asciiTheme="majorBidi" w:hAnsiTheme="majorBidi" w:cstheme="majorBidi"/>
          <w:b/>
          <w:cs/>
        </w:rPr>
        <w:t xml:space="preserve"> </w:t>
      </w:r>
      <w:r w:rsidR="008B0C2A" w:rsidRPr="00CF76AB">
        <w:rPr>
          <w:rFonts w:ascii="Nirmala UI" w:hAnsi="Nirmala UI" w:cs="Nirmala UI" w:hint="cs"/>
          <w:b/>
          <w:cs/>
        </w:rPr>
        <w:t>जाएगा।</w:t>
      </w:r>
      <w:r w:rsidR="008B0C2A" w:rsidRPr="00CF76AB">
        <w:rPr>
          <w:rFonts w:asciiTheme="majorBidi" w:hAnsiTheme="majorBidi" w:cstheme="majorBidi"/>
          <w:b/>
          <w:cs/>
        </w:rPr>
        <w:t xml:space="preserve"> </w:t>
      </w:r>
      <w:r w:rsidR="008B0C2A" w:rsidRPr="00CF76AB">
        <w:rPr>
          <w:rFonts w:ascii="Nirmala UI" w:hAnsi="Nirmala UI" w:cs="Nirmala UI" w:hint="cs"/>
          <w:b/>
          <w:cs/>
        </w:rPr>
        <w:t>न्यूनतम</w:t>
      </w:r>
      <w:r w:rsidR="008B0C2A" w:rsidRPr="00CF76AB">
        <w:rPr>
          <w:rFonts w:asciiTheme="majorBidi" w:hAnsiTheme="majorBidi" w:cstheme="majorBidi"/>
          <w:b/>
          <w:cs/>
        </w:rPr>
        <w:t xml:space="preserve"> 2 </w:t>
      </w:r>
      <w:r w:rsidR="008B0C2A" w:rsidRPr="00CF76AB">
        <w:rPr>
          <w:rFonts w:ascii="Nirmala UI" w:hAnsi="Nirmala UI" w:cs="Nirmala UI" w:hint="cs"/>
          <w:b/>
          <w:cs/>
        </w:rPr>
        <w:t>जॉकी</w:t>
      </w:r>
      <w:r w:rsidR="008B0C2A" w:rsidRPr="00CF76AB">
        <w:rPr>
          <w:rFonts w:asciiTheme="majorBidi" w:hAnsiTheme="majorBidi" w:cstheme="majorBidi"/>
          <w:b/>
          <w:cs/>
        </w:rPr>
        <w:t xml:space="preserve"> </w:t>
      </w:r>
      <w:r w:rsidR="008B0C2A" w:rsidRPr="00CF76AB">
        <w:rPr>
          <w:rFonts w:ascii="Nirmala UI" w:hAnsi="Nirmala UI" w:cs="Nirmala UI" w:hint="cs"/>
          <w:b/>
          <w:cs/>
        </w:rPr>
        <w:t>पंप</w:t>
      </w:r>
      <w:r w:rsidR="008B0C2A" w:rsidRPr="00CF76AB">
        <w:rPr>
          <w:rFonts w:asciiTheme="majorBidi" w:hAnsiTheme="majorBidi" w:cstheme="majorBidi"/>
          <w:b/>
          <w:cs/>
        </w:rPr>
        <w:t xml:space="preserve"> (1 </w:t>
      </w:r>
      <w:r w:rsidR="00E51DD1" w:rsidRPr="00CF76AB">
        <w:rPr>
          <w:rFonts w:ascii="Nirmala UI" w:hAnsi="Nirmala UI" w:cs="Nirmala UI" w:hint="cs"/>
          <w:b/>
          <w:cs/>
        </w:rPr>
        <w:t>कार्यशील</w:t>
      </w:r>
      <w:r w:rsidR="00E51DD1" w:rsidRPr="00CF76AB">
        <w:rPr>
          <w:rFonts w:asciiTheme="majorBidi" w:hAnsiTheme="majorBidi" w:cstheme="majorBidi"/>
          <w:b/>
          <w:cs/>
        </w:rPr>
        <w:t xml:space="preserve"> </w:t>
      </w:r>
      <w:r w:rsidR="008B0C2A" w:rsidRPr="00CF76AB">
        <w:rPr>
          <w:rFonts w:ascii="Nirmala UI" w:hAnsi="Nirmala UI" w:cs="Nirmala UI" w:hint="cs"/>
          <w:b/>
          <w:cs/>
        </w:rPr>
        <w:t>प्लस</w:t>
      </w:r>
      <w:r w:rsidR="008B0C2A" w:rsidRPr="00CF76AB">
        <w:rPr>
          <w:rFonts w:asciiTheme="majorBidi" w:hAnsiTheme="majorBidi" w:cstheme="majorBidi"/>
          <w:b/>
          <w:cs/>
        </w:rPr>
        <w:t xml:space="preserve"> 1 </w:t>
      </w:r>
      <w:r w:rsidR="008B0C2A" w:rsidRPr="00CF76AB">
        <w:rPr>
          <w:rFonts w:ascii="Nirmala UI" w:hAnsi="Nirmala UI" w:cs="Nirmala UI" w:hint="cs"/>
          <w:b/>
          <w:cs/>
        </w:rPr>
        <w:t>स्टैंडबाय</w:t>
      </w:r>
      <w:r w:rsidR="008B0C2A" w:rsidRPr="00CF76AB">
        <w:rPr>
          <w:rFonts w:asciiTheme="majorBidi" w:hAnsiTheme="majorBidi" w:cstheme="majorBidi"/>
          <w:b/>
          <w:cs/>
        </w:rPr>
        <w:t xml:space="preserve">) </w:t>
      </w:r>
      <w:r w:rsidR="008B0C2A" w:rsidRPr="00CF76AB">
        <w:rPr>
          <w:rFonts w:ascii="Nirmala UI" w:hAnsi="Nirmala UI" w:cs="Nirmala UI" w:hint="cs"/>
          <w:b/>
          <w:cs/>
        </w:rPr>
        <w:t>प्रदान</w:t>
      </w:r>
      <w:r w:rsidR="008B0C2A" w:rsidRPr="00CF76AB">
        <w:rPr>
          <w:rFonts w:asciiTheme="majorBidi" w:hAnsiTheme="majorBidi" w:cstheme="majorBidi"/>
          <w:b/>
          <w:cs/>
        </w:rPr>
        <w:t xml:space="preserve"> </w:t>
      </w:r>
      <w:r w:rsidR="008B0C2A" w:rsidRPr="00CF76AB">
        <w:rPr>
          <w:rFonts w:ascii="Nirmala UI" w:hAnsi="Nirmala UI" w:cs="Nirmala UI" w:hint="cs"/>
          <w:b/>
          <w:cs/>
        </w:rPr>
        <w:t>किया</w:t>
      </w:r>
      <w:r w:rsidR="008B0C2A" w:rsidRPr="00CF76AB">
        <w:rPr>
          <w:rFonts w:asciiTheme="majorBidi" w:hAnsiTheme="majorBidi" w:cstheme="majorBidi"/>
          <w:b/>
          <w:cs/>
        </w:rPr>
        <w:t xml:space="preserve"> </w:t>
      </w:r>
      <w:r w:rsidR="008B0C2A" w:rsidRPr="00CF76AB">
        <w:rPr>
          <w:rFonts w:ascii="Nirmala UI" w:hAnsi="Nirmala UI" w:cs="Nirmala UI" w:hint="cs"/>
          <w:b/>
          <w:cs/>
        </w:rPr>
        <w:t>जाएगा।</w:t>
      </w:r>
    </w:p>
    <w:p w14:paraId="634A1AAD" w14:textId="77777777" w:rsidR="008B0C2A" w:rsidRPr="00CF76AB" w:rsidRDefault="000F45B9" w:rsidP="00CF76AB">
      <w:pPr>
        <w:pStyle w:val="BodyText"/>
        <w:ind w:left="2880" w:right="-1" w:hanging="753"/>
        <w:jc w:val="both"/>
        <w:rPr>
          <w:rFonts w:asciiTheme="majorBidi" w:hAnsiTheme="majorBidi" w:cstheme="majorBidi"/>
          <w:b/>
        </w:rPr>
      </w:pPr>
      <w:r w:rsidRPr="00CF76AB">
        <w:rPr>
          <w:rFonts w:asciiTheme="majorBidi" w:hAnsiTheme="majorBidi" w:cstheme="majorBidi"/>
          <w:b/>
          <w:cs/>
        </w:rPr>
        <w:t>(</w:t>
      </w:r>
      <w:r w:rsidRPr="00CF76AB">
        <w:rPr>
          <w:rFonts w:ascii="Nirmala UI" w:hAnsi="Nirmala UI" w:cs="Nirmala UI" w:hint="cs"/>
          <w:b/>
          <w:cs/>
        </w:rPr>
        <w:t>ख</w:t>
      </w:r>
      <w:r w:rsidRPr="00CF76AB">
        <w:rPr>
          <w:rFonts w:asciiTheme="majorBidi" w:hAnsiTheme="majorBidi" w:cstheme="majorBidi"/>
          <w:b/>
          <w:cs/>
        </w:rPr>
        <w:t xml:space="preserve">) </w:t>
      </w:r>
      <w:r w:rsidRPr="00CF76AB">
        <w:rPr>
          <w:rFonts w:asciiTheme="majorBidi" w:hAnsiTheme="majorBidi" w:cstheme="majorBidi"/>
          <w:b/>
          <w:cs/>
        </w:rPr>
        <w:tab/>
      </w:r>
      <w:r w:rsidR="00E51DD1" w:rsidRPr="00CF76AB">
        <w:rPr>
          <w:rFonts w:ascii="Nirmala UI" w:hAnsi="Nirmala UI" w:cs="Nirmala UI" w:hint="cs"/>
          <w:b/>
          <w:cs/>
        </w:rPr>
        <w:t>प्रणाली</w:t>
      </w:r>
      <w:r w:rsidR="00E51DD1" w:rsidRPr="00CF76AB">
        <w:rPr>
          <w:rFonts w:asciiTheme="majorBidi" w:hAnsiTheme="majorBidi" w:cstheme="majorBidi"/>
          <w:b/>
          <w:cs/>
        </w:rPr>
        <w:t xml:space="preserve"> </w:t>
      </w:r>
      <w:r w:rsidR="00E51DD1" w:rsidRPr="00CF76AB">
        <w:rPr>
          <w:rFonts w:ascii="Nirmala UI" w:hAnsi="Nirmala UI" w:cs="Nirmala UI" w:hint="cs"/>
          <w:b/>
          <w:cs/>
        </w:rPr>
        <w:t>में</w:t>
      </w:r>
      <w:r w:rsidR="00E51DD1" w:rsidRPr="00CF76AB">
        <w:rPr>
          <w:rFonts w:asciiTheme="majorBidi" w:hAnsiTheme="majorBidi" w:cstheme="majorBidi"/>
          <w:b/>
          <w:cs/>
        </w:rPr>
        <w:t xml:space="preserve"> </w:t>
      </w:r>
      <w:r w:rsidR="00E51DD1" w:rsidRPr="00CF76AB">
        <w:rPr>
          <w:rFonts w:ascii="Nirmala UI" w:hAnsi="Nirmala UI" w:cs="Nirmala UI" w:hint="cs"/>
          <w:b/>
          <w:cs/>
        </w:rPr>
        <w:t>रिसाव</w:t>
      </w:r>
      <w:r w:rsidR="00E51DD1" w:rsidRPr="00CF76AB">
        <w:rPr>
          <w:rFonts w:asciiTheme="majorBidi" w:hAnsiTheme="majorBidi" w:cstheme="majorBidi"/>
          <w:b/>
          <w:cs/>
        </w:rPr>
        <w:t xml:space="preserve"> </w:t>
      </w:r>
      <w:r w:rsidR="008B0C2A" w:rsidRPr="00CF76AB">
        <w:rPr>
          <w:rFonts w:ascii="Nirmala UI" w:hAnsi="Nirmala UI" w:cs="Nirmala UI" w:hint="cs"/>
          <w:b/>
          <w:cs/>
        </w:rPr>
        <w:t>और</w:t>
      </w:r>
      <w:r w:rsidR="008B0C2A" w:rsidRPr="00CF76AB">
        <w:rPr>
          <w:rFonts w:asciiTheme="majorBidi" w:hAnsiTheme="majorBidi" w:cstheme="majorBidi"/>
          <w:b/>
          <w:cs/>
        </w:rPr>
        <w:t xml:space="preserve"> </w:t>
      </w:r>
      <w:r w:rsidR="008B0C2A" w:rsidRPr="00CF76AB">
        <w:rPr>
          <w:rFonts w:ascii="Nirmala UI" w:hAnsi="Nirmala UI" w:cs="Nirmala UI" w:hint="cs"/>
          <w:b/>
          <w:cs/>
        </w:rPr>
        <w:t>सामान्य</w:t>
      </w:r>
      <w:r w:rsidR="008B0C2A" w:rsidRPr="00CF76AB">
        <w:rPr>
          <w:rFonts w:asciiTheme="majorBidi" w:hAnsiTheme="majorBidi" w:cstheme="majorBidi"/>
          <w:b/>
          <w:cs/>
        </w:rPr>
        <w:t xml:space="preserve"> </w:t>
      </w:r>
      <w:r w:rsidR="00E51DD1" w:rsidRPr="00CF76AB">
        <w:rPr>
          <w:rFonts w:ascii="Nirmala UI" w:hAnsi="Nirmala UI" w:cs="Nirmala UI" w:hint="cs"/>
          <w:b/>
          <w:cs/>
        </w:rPr>
        <w:t>दबाव</w:t>
      </w:r>
      <w:r w:rsidR="00E51DD1" w:rsidRPr="00CF76AB">
        <w:rPr>
          <w:rFonts w:asciiTheme="majorBidi" w:hAnsiTheme="majorBidi" w:cstheme="majorBidi"/>
          <w:b/>
          <w:cs/>
        </w:rPr>
        <w:t xml:space="preserve"> </w:t>
      </w:r>
      <w:r w:rsidR="00E51DD1" w:rsidRPr="00CF76AB">
        <w:rPr>
          <w:rFonts w:ascii="Nirmala UI" w:hAnsi="Nirmala UI" w:cs="Nirmala UI" w:hint="cs"/>
          <w:b/>
          <w:cs/>
        </w:rPr>
        <w:t>गिरावट</w:t>
      </w:r>
      <w:r w:rsidR="00E51DD1"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कारण</w:t>
      </w:r>
      <w:r w:rsidR="008B0C2A" w:rsidRPr="00CF76AB">
        <w:rPr>
          <w:rFonts w:asciiTheme="majorBidi" w:hAnsiTheme="majorBidi" w:cstheme="majorBidi"/>
          <w:b/>
          <w:cs/>
        </w:rPr>
        <w:t xml:space="preserve"> </w:t>
      </w:r>
      <w:r w:rsidR="008B0C2A" w:rsidRPr="00CF76AB">
        <w:rPr>
          <w:rFonts w:ascii="Nirmala UI" w:hAnsi="Nirmala UI" w:cs="Nirmala UI" w:hint="cs"/>
          <w:b/>
          <w:cs/>
        </w:rPr>
        <w:t>फायर</w:t>
      </w:r>
      <w:r w:rsidR="008B0C2A" w:rsidRPr="00CF76AB">
        <w:rPr>
          <w:rFonts w:asciiTheme="majorBidi" w:hAnsiTheme="majorBidi" w:cstheme="majorBidi"/>
          <w:b/>
          <w:cs/>
        </w:rPr>
        <w:t xml:space="preserve"> </w:t>
      </w:r>
      <w:r w:rsidR="008B0C2A" w:rsidRPr="00CF76AB">
        <w:rPr>
          <w:rFonts w:ascii="Nirmala UI" w:hAnsi="Nirmala UI" w:cs="Nirmala UI" w:hint="cs"/>
          <w:b/>
          <w:cs/>
        </w:rPr>
        <w:t>वॉटर</w:t>
      </w:r>
      <w:r w:rsidR="008B0C2A" w:rsidRPr="00CF76AB">
        <w:rPr>
          <w:rFonts w:asciiTheme="majorBidi" w:hAnsiTheme="majorBidi" w:cstheme="majorBidi"/>
          <w:b/>
          <w:cs/>
        </w:rPr>
        <w:t xml:space="preserve"> </w:t>
      </w:r>
      <w:r w:rsidR="008B0C2A" w:rsidRPr="00CF76AB">
        <w:rPr>
          <w:rFonts w:ascii="Nirmala UI" w:hAnsi="Nirmala UI" w:cs="Nirmala UI" w:hint="cs"/>
          <w:b/>
          <w:cs/>
        </w:rPr>
        <w:t>हेडर</w:t>
      </w:r>
      <w:r w:rsidR="008B0C2A" w:rsidRPr="00CF76AB">
        <w:rPr>
          <w:rFonts w:asciiTheme="majorBidi" w:hAnsiTheme="majorBidi" w:cstheme="majorBidi"/>
          <w:b/>
          <w:cs/>
        </w:rPr>
        <w:t xml:space="preserve"> </w:t>
      </w:r>
      <w:r w:rsidR="008B0C2A" w:rsidRPr="00CF76AB">
        <w:rPr>
          <w:rFonts w:ascii="Nirmala UI" w:hAnsi="Nirmala UI" w:cs="Nirmala UI" w:hint="cs"/>
          <w:b/>
          <w:cs/>
        </w:rPr>
        <w:t>में</w:t>
      </w:r>
      <w:r w:rsidR="008B0C2A" w:rsidRPr="00CF76AB">
        <w:rPr>
          <w:rFonts w:asciiTheme="majorBidi" w:hAnsiTheme="majorBidi" w:cstheme="majorBidi"/>
          <w:b/>
          <w:cs/>
        </w:rPr>
        <w:t xml:space="preserve"> </w:t>
      </w:r>
      <w:r w:rsidR="00E51DD1" w:rsidRPr="00CF76AB">
        <w:rPr>
          <w:rFonts w:ascii="Nirmala UI" w:hAnsi="Nirmala UI" w:cs="Nirmala UI" w:hint="cs"/>
          <w:b/>
          <w:cs/>
        </w:rPr>
        <w:t>दबाव</w:t>
      </w:r>
      <w:r w:rsidR="00E51DD1" w:rsidRPr="00CF76AB">
        <w:rPr>
          <w:rFonts w:asciiTheme="majorBidi" w:hAnsiTheme="majorBidi" w:cstheme="majorBidi"/>
          <w:b/>
          <w:cs/>
        </w:rPr>
        <w:t xml:space="preserve"> </w:t>
      </w:r>
      <w:r w:rsidR="00E51DD1" w:rsidRPr="00CF76AB">
        <w:rPr>
          <w:rFonts w:ascii="Nirmala UI" w:hAnsi="Nirmala UI" w:cs="Nirmala UI" w:hint="cs"/>
          <w:b/>
          <w:cs/>
        </w:rPr>
        <w:t>की</w:t>
      </w:r>
      <w:r w:rsidR="00E51DD1" w:rsidRPr="00CF76AB">
        <w:rPr>
          <w:rFonts w:asciiTheme="majorBidi" w:hAnsiTheme="majorBidi" w:cstheme="majorBidi"/>
          <w:b/>
          <w:cs/>
        </w:rPr>
        <w:t xml:space="preserve"> </w:t>
      </w:r>
      <w:r w:rsidR="00E51DD1" w:rsidRPr="00CF76AB">
        <w:rPr>
          <w:rFonts w:ascii="Nirmala UI" w:hAnsi="Nirmala UI" w:cs="Nirmala UI" w:hint="cs"/>
          <w:b/>
          <w:cs/>
        </w:rPr>
        <w:t>गिरावट</w:t>
      </w:r>
      <w:r w:rsidR="00E51DD1"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भरपाई</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लिए</w:t>
      </w:r>
      <w:r w:rsidR="008B0C2A" w:rsidRPr="00CF76AB">
        <w:rPr>
          <w:rFonts w:asciiTheme="majorBidi" w:hAnsiTheme="majorBidi" w:cstheme="majorBidi"/>
          <w:b/>
          <w:cs/>
        </w:rPr>
        <w:t xml:space="preserve"> </w:t>
      </w:r>
      <w:r w:rsidR="008B0C2A" w:rsidRPr="00CF76AB">
        <w:rPr>
          <w:rFonts w:ascii="Nirmala UI" w:hAnsi="Nirmala UI" w:cs="Nirmala UI" w:hint="cs"/>
          <w:b/>
          <w:cs/>
        </w:rPr>
        <w:t>जॉकी</w:t>
      </w:r>
      <w:r w:rsidR="008B0C2A" w:rsidRPr="00CF76AB">
        <w:rPr>
          <w:rFonts w:asciiTheme="majorBidi" w:hAnsiTheme="majorBidi" w:cstheme="majorBidi"/>
          <w:b/>
          <w:cs/>
        </w:rPr>
        <w:t xml:space="preserve"> </w:t>
      </w:r>
      <w:r w:rsidR="008B0C2A" w:rsidRPr="00CF76AB">
        <w:rPr>
          <w:rFonts w:ascii="Nirmala UI" w:hAnsi="Nirmala UI" w:cs="Nirmala UI" w:hint="cs"/>
          <w:b/>
          <w:cs/>
        </w:rPr>
        <w:t>पंप</w:t>
      </w:r>
      <w:r w:rsidR="008B0C2A" w:rsidRPr="00CF76AB">
        <w:rPr>
          <w:rFonts w:asciiTheme="majorBidi" w:hAnsiTheme="majorBidi" w:cstheme="majorBidi"/>
          <w:b/>
          <w:cs/>
        </w:rPr>
        <w:t xml:space="preserve"> </w:t>
      </w:r>
      <w:r w:rsidR="008B0C2A" w:rsidRPr="00CF76AB">
        <w:rPr>
          <w:rFonts w:ascii="Nirmala UI" w:hAnsi="Nirmala UI" w:cs="Nirmala UI" w:hint="cs"/>
          <w:b/>
          <w:cs/>
        </w:rPr>
        <w:t>होना</w:t>
      </w:r>
      <w:r w:rsidR="008B0C2A" w:rsidRPr="00CF76AB">
        <w:rPr>
          <w:rFonts w:asciiTheme="majorBidi" w:hAnsiTheme="majorBidi" w:cstheme="majorBidi"/>
          <w:b/>
          <w:cs/>
        </w:rPr>
        <w:t xml:space="preserve"> </w:t>
      </w:r>
      <w:r w:rsidR="008B0C2A" w:rsidRPr="00CF76AB">
        <w:rPr>
          <w:rFonts w:ascii="Nirmala UI" w:hAnsi="Nirmala UI" w:cs="Nirmala UI" w:hint="cs"/>
          <w:b/>
          <w:cs/>
        </w:rPr>
        <w:t>चाहिए।</w:t>
      </w:r>
      <w:r w:rsidR="00E51DD1" w:rsidRPr="00CF76AB">
        <w:rPr>
          <w:rFonts w:asciiTheme="majorBidi" w:hAnsiTheme="majorBidi" w:cstheme="majorBidi"/>
          <w:b/>
          <w:cs/>
        </w:rPr>
        <w:t xml:space="preserve"> </w:t>
      </w:r>
    </w:p>
    <w:p w14:paraId="2CEE5AA1" w14:textId="77777777" w:rsidR="008B0C2A" w:rsidRPr="00CF76AB" w:rsidRDefault="000F45B9" w:rsidP="00CF76AB">
      <w:pPr>
        <w:pStyle w:val="BodyText"/>
        <w:ind w:left="2880" w:right="-1" w:hanging="753"/>
        <w:jc w:val="both"/>
        <w:rPr>
          <w:rFonts w:asciiTheme="majorBidi" w:hAnsiTheme="majorBidi" w:cstheme="majorBidi"/>
          <w:b/>
        </w:rPr>
      </w:pPr>
      <w:r w:rsidRPr="00CF76AB">
        <w:rPr>
          <w:rFonts w:asciiTheme="majorBidi" w:hAnsiTheme="majorBidi" w:cstheme="majorBidi"/>
          <w:b/>
          <w:cs/>
        </w:rPr>
        <w:t>(</w:t>
      </w:r>
      <w:r w:rsidRPr="00CF76AB">
        <w:rPr>
          <w:rFonts w:ascii="Nirmala UI" w:hAnsi="Nirmala UI" w:cs="Nirmala UI" w:hint="cs"/>
          <w:b/>
          <w:cs/>
        </w:rPr>
        <w:t>ग</w:t>
      </w:r>
      <w:r w:rsidRPr="00CF76AB">
        <w:rPr>
          <w:rFonts w:asciiTheme="majorBidi" w:hAnsiTheme="majorBidi" w:cstheme="majorBidi"/>
          <w:b/>
          <w:cs/>
        </w:rPr>
        <w:t xml:space="preserve">) </w:t>
      </w:r>
      <w:r w:rsidRPr="00CF76AB">
        <w:rPr>
          <w:rFonts w:asciiTheme="majorBidi" w:hAnsiTheme="majorBidi" w:cstheme="majorBidi"/>
          <w:b/>
          <w:cs/>
        </w:rPr>
        <w:tab/>
      </w:r>
      <w:r w:rsidR="008B0C2A" w:rsidRPr="00CF76AB">
        <w:rPr>
          <w:rFonts w:ascii="Nirmala UI" w:hAnsi="Nirmala UI" w:cs="Nirmala UI" w:hint="cs"/>
          <w:b/>
          <w:cs/>
        </w:rPr>
        <w:t>फायर</w:t>
      </w:r>
      <w:r w:rsidR="008B0C2A" w:rsidRPr="00CF76AB">
        <w:rPr>
          <w:rFonts w:asciiTheme="majorBidi" w:hAnsiTheme="majorBidi" w:cstheme="majorBidi"/>
          <w:b/>
          <w:cs/>
        </w:rPr>
        <w:t xml:space="preserve"> </w:t>
      </w:r>
      <w:r w:rsidR="008B0C2A" w:rsidRPr="00CF76AB">
        <w:rPr>
          <w:rFonts w:ascii="Nirmala UI" w:hAnsi="Nirmala UI" w:cs="Nirmala UI" w:hint="cs"/>
          <w:b/>
          <w:cs/>
        </w:rPr>
        <w:t>वॉटर</w:t>
      </w:r>
      <w:r w:rsidR="008B0C2A" w:rsidRPr="00CF76AB">
        <w:rPr>
          <w:rFonts w:asciiTheme="majorBidi" w:hAnsiTheme="majorBidi" w:cstheme="majorBidi"/>
          <w:b/>
          <w:cs/>
        </w:rPr>
        <w:t xml:space="preserve"> </w:t>
      </w:r>
      <w:r w:rsidR="008B0C2A" w:rsidRPr="00CF76AB">
        <w:rPr>
          <w:rFonts w:ascii="Nirmala UI" w:hAnsi="Nirmala UI" w:cs="Nirmala UI" w:hint="cs"/>
          <w:b/>
          <w:cs/>
        </w:rPr>
        <w:t>नेटवर्क</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हेडर</w:t>
      </w:r>
      <w:r w:rsidR="008B0C2A" w:rsidRPr="00CF76AB">
        <w:rPr>
          <w:rFonts w:asciiTheme="majorBidi" w:hAnsiTheme="majorBidi" w:cstheme="majorBidi"/>
          <w:b/>
          <w:cs/>
        </w:rPr>
        <w:t xml:space="preserve"> </w:t>
      </w:r>
      <w:r w:rsidR="008B0C2A" w:rsidRPr="00CF76AB">
        <w:rPr>
          <w:rFonts w:ascii="Nirmala UI" w:hAnsi="Nirmala UI" w:cs="Nirmala UI" w:hint="cs"/>
          <w:b/>
          <w:cs/>
        </w:rPr>
        <w:t>प्रेशर</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बनाए</w:t>
      </w:r>
      <w:r w:rsidR="008B0C2A" w:rsidRPr="00CF76AB">
        <w:rPr>
          <w:rFonts w:asciiTheme="majorBidi" w:hAnsiTheme="majorBidi" w:cstheme="majorBidi"/>
          <w:b/>
          <w:cs/>
        </w:rPr>
        <w:t xml:space="preserve"> </w:t>
      </w:r>
      <w:r w:rsidR="008B0C2A" w:rsidRPr="00CF76AB">
        <w:rPr>
          <w:rFonts w:ascii="Nirmala UI" w:hAnsi="Nirmala UI" w:cs="Nirmala UI" w:hint="cs"/>
          <w:b/>
          <w:cs/>
        </w:rPr>
        <w:t>रखने</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लिए</w:t>
      </w:r>
      <w:r w:rsidR="008B0C2A" w:rsidRPr="00CF76AB">
        <w:rPr>
          <w:rFonts w:asciiTheme="majorBidi" w:hAnsiTheme="majorBidi" w:cstheme="majorBidi"/>
          <w:b/>
          <w:cs/>
        </w:rPr>
        <w:t xml:space="preserve"> </w:t>
      </w:r>
      <w:r w:rsidR="008B0C2A" w:rsidRPr="00CF76AB">
        <w:rPr>
          <w:rFonts w:ascii="Nirmala UI" w:hAnsi="Nirmala UI" w:cs="Nirmala UI" w:hint="cs"/>
          <w:b/>
          <w:cs/>
        </w:rPr>
        <w:t>जॉकी</w:t>
      </w:r>
      <w:r w:rsidR="008B0C2A" w:rsidRPr="00CF76AB">
        <w:rPr>
          <w:rFonts w:asciiTheme="majorBidi" w:hAnsiTheme="majorBidi" w:cstheme="majorBidi"/>
          <w:b/>
          <w:cs/>
        </w:rPr>
        <w:t xml:space="preserve"> </w:t>
      </w:r>
      <w:r w:rsidR="008B0C2A" w:rsidRPr="00CF76AB">
        <w:rPr>
          <w:rFonts w:ascii="Nirmala UI" w:hAnsi="Nirmala UI" w:cs="Nirmala UI" w:hint="cs"/>
          <w:b/>
          <w:cs/>
        </w:rPr>
        <w:t>पंप</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पर्याप्त</w:t>
      </w:r>
      <w:r w:rsidR="008B0C2A" w:rsidRPr="00CF76AB">
        <w:rPr>
          <w:rFonts w:asciiTheme="majorBidi" w:hAnsiTheme="majorBidi" w:cstheme="majorBidi"/>
          <w:b/>
          <w:cs/>
        </w:rPr>
        <w:t xml:space="preserve"> </w:t>
      </w:r>
      <w:r w:rsidR="008B0C2A" w:rsidRPr="00CF76AB">
        <w:rPr>
          <w:rFonts w:ascii="Nirmala UI" w:hAnsi="Nirmala UI" w:cs="Nirmala UI" w:hint="cs"/>
          <w:b/>
          <w:cs/>
        </w:rPr>
        <w:t>डिस्चार्ज</w:t>
      </w:r>
      <w:r w:rsidR="008B0C2A" w:rsidRPr="00CF76AB">
        <w:rPr>
          <w:rFonts w:asciiTheme="majorBidi" w:hAnsiTheme="majorBidi" w:cstheme="majorBidi"/>
          <w:b/>
          <w:cs/>
        </w:rPr>
        <w:t xml:space="preserve"> </w:t>
      </w:r>
      <w:r w:rsidR="008B0C2A" w:rsidRPr="00CF76AB">
        <w:rPr>
          <w:rFonts w:ascii="Nirmala UI" w:hAnsi="Nirmala UI" w:cs="Nirmala UI" w:hint="cs"/>
          <w:b/>
          <w:cs/>
        </w:rPr>
        <w:t>प्रेशर</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साथ</w:t>
      </w:r>
      <w:r w:rsidR="008B0C2A" w:rsidRPr="00CF76AB">
        <w:rPr>
          <w:rFonts w:asciiTheme="majorBidi" w:hAnsiTheme="majorBidi" w:cstheme="majorBidi"/>
          <w:b/>
          <w:cs/>
        </w:rPr>
        <w:t xml:space="preserve"> </w:t>
      </w:r>
      <w:r w:rsidR="008B0C2A" w:rsidRPr="00CF76AB">
        <w:rPr>
          <w:rFonts w:ascii="Nirmala UI" w:hAnsi="Nirmala UI" w:cs="Nirmala UI" w:hint="cs"/>
          <w:b/>
          <w:cs/>
        </w:rPr>
        <w:t>संचालित</w:t>
      </w:r>
      <w:r w:rsidR="008B0C2A" w:rsidRPr="00CF76AB">
        <w:rPr>
          <w:rFonts w:asciiTheme="majorBidi" w:hAnsiTheme="majorBidi" w:cstheme="majorBidi"/>
          <w:b/>
          <w:cs/>
        </w:rPr>
        <w:t xml:space="preserve"> </w:t>
      </w:r>
      <w:r w:rsidR="008B0C2A" w:rsidRPr="00CF76AB">
        <w:rPr>
          <w:rFonts w:ascii="Nirmala UI" w:hAnsi="Nirmala UI" w:cs="Nirmala UI" w:hint="cs"/>
          <w:b/>
          <w:cs/>
        </w:rPr>
        <w:t>किया</w:t>
      </w:r>
      <w:r w:rsidR="008B0C2A" w:rsidRPr="00CF76AB">
        <w:rPr>
          <w:rFonts w:asciiTheme="majorBidi" w:hAnsiTheme="majorBidi" w:cstheme="majorBidi"/>
          <w:b/>
          <w:cs/>
        </w:rPr>
        <w:t xml:space="preserve"> </w:t>
      </w:r>
      <w:r w:rsidR="008B0C2A" w:rsidRPr="00CF76AB">
        <w:rPr>
          <w:rFonts w:ascii="Nirmala UI" w:hAnsi="Nirmala UI" w:cs="Nirmala UI" w:hint="cs"/>
          <w:b/>
          <w:cs/>
        </w:rPr>
        <w:t>जाएगा।</w:t>
      </w:r>
    </w:p>
    <w:p w14:paraId="4F17AF06" w14:textId="77777777" w:rsidR="008B0C2A" w:rsidRPr="00CF76AB" w:rsidRDefault="000F45B9" w:rsidP="00CF76AB">
      <w:pPr>
        <w:pStyle w:val="BodyText"/>
        <w:ind w:left="2880" w:right="-1" w:hanging="753"/>
        <w:jc w:val="both"/>
        <w:rPr>
          <w:rFonts w:asciiTheme="majorBidi" w:hAnsiTheme="majorBidi" w:cstheme="majorBidi"/>
          <w:b/>
        </w:rPr>
      </w:pPr>
      <w:r w:rsidRPr="00CF76AB">
        <w:rPr>
          <w:rFonts w:asciiTheme="majorBidi" w:hAnsiTheme="majorBidi" w:cstheme="majorBidi"/>
          <w:b/>
          <w:cs/>
        </w:rPr>
        <w:t>(</w:t>
      </w:r>
      <w:r w:rsidRPr="00CF76AB">
        <w:rPr>
          <w:rFonts w:ascii="Nirmala UI" w:hAnsi="Nirmala UI" w:cs="Nirmala UI" w:hint="cs"/>
          <w:b/>
          <w:cs/>
        </w:rPr>
        <w:t>घ</w:t>
      </w:r>
      <w:r w:rsidRPr="00CF76AB">
        <w:rPr>
          <w:rFonts w:asciiTheme="majorBidi" w:hAnsiTheme="majorBidi" w:cstheme="majorBidi"/>
          <w:b/>
          <w:cs/>
        </w:rPr>
        <w:t xml:space="preserve">) </w:t>
      </w:r>
      <w:r w:rsidRPr="00CF76AB">
        <w:rPr>
          <w:rFonts w:asciiTheme="majorBidi" w:hAnsiTheme="majorBidi" w:cstheme="majorBidi"/>
          <w:b/>
          <w:cs/>
        </w:rPr>
        <w:tab/>
      </w:r>
      <w:r w:rsidR="008B0C2A" w:rsidRPr="00CF76AB">
        <w:rPr>
          <w:rFonts w:ascii="Nirmala UI" w:hAnsi="Nirmala UI" w:cs="Nirmala UI" w:hint="cs"/>
          <w:b/>
          <w:cs/>
        </w:rPr>
        <w:t>फायर</w:t>
      </w:r>
      <w:r w:rsidR="008B0C2A" w:rsidRPr="00CF76AB">
        <w:rPr>
          <w:rFonts w:asciiTheme="majorBidi" w:hAnsiTheme="majorBidi" w:cstheme="majorBidi"/>
          <w:b/>
          <w:cs/>
        </w:rPr>
        <w:t xml:space="preserve"> </w:t>
      </w:r>
      <w:r w:rsidR="008B0C2A" w:rsidRPr="00CF76AB">
        <w:rPr>
          <w:rFonts w:ascii="Nirmala UI" w:hAnsi="Nirmala UI" w:cs="Nirmala UI" w:hint="cs"/>
          <w:b/>
          <w:cs/>
        </w:rPr>
        <w:t>वाटर</w:t>
      </w:r>
      <w:r w:rsidR="008B0C2A" w:rsidRPr="00CF76AB">
        <w:rPr>
          <w:rFonts w:asciiTheme="majorBidi" w:hAnsiTheme="majorBidi" w:cstheme="majorBidi"/>
          <w:b/>
          <w:cs/>
        </w:rPr>
        <w:t xml:space="preserve"> </w:t>
      </w:r>
      <w:r w:rsidR="008B0C2A" w:rsidRPr="00CF76AB">
        <w:rPr>
          <w:rFonts w:ascii="Nirmala UI" w:hAnsi="Nirmala UI" w:cs="Nirmala UI" w:hint="cs"/>
          <w:b/>
          <w:cs/>
        </w:rPr>
        <w:t>नेटवर्क</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डिजाइन</w:t>
      </w:r>
      <w:r w:rsidR="008B0C2A" w:rsidRPr="00CF76AB">
        <w:rPr>
          <w:rFonts w:asciiTheme="majorBidi" w:hAnsiTheme="majorBidi" w:cstheme="majorBidi"/>
          <w:b/>
          <w:cs/>
        </w:rPr>
        <w:t xml:space="preserve"> </w:t>
      </w:r>
      <w:r w:rsidR="008B0C2A" w:rsidRPr="00CF76AB">
        <w:rPr>
          <w:rFonts w:ascii="Nirmala UI" w:hAnsi="Nirmala UI" w:cs="Nirmala UI" w:hint="cs"/>
          <w:b/>
          <w:cs/>
        </w:rPr>
        <w:t>करते</w:t>
      </w:r>
      <w:r w:rsidR="008B0C2A" w:rsidRPr="00CF76AB">
        <w:rPr>
          <w:rFonts w:asciiTheme="majorBidi" w:hAnsiTheme="majorBidi" w:cstheme="majorBidi"/>
          <w:b/>
          <w:cs/>
        </w:rPr>
        <w:t xml:space="preserve"> </w:t>
      </w:r>
      <w:r w:rsidR="008B0C2A" w:rsidRPr="00CF76AB">
        <w:rPr>
          <w:rFonts w:ascii="Nirmala UI" w:hAnsi="Nirmala UI" w:cs="Nirmala UI" w:hint="cs"/>
          <w:b/>
          <w:cs/>
        </w:rPr>
        <w:t>समय</w:t>
      </w:r>
      <w:r w:rsidR="008B0C2A" w:rsidRPr="00CF76AB">
        <w:rPr>
          <w:rFonts w:asciiTheme="majorBidi" w:hAnsiTheme="majorBidi" w:cstheme="majorBidi"/>
          <w:b/>
        </w:rPr>
        <w:t xml:space="preserve">, </w:t>
      </w:r>
      <w:r w:rsidR="008B0C2A" w:rsidRPr="00CF76AB">
        <w:rPr>
          <w:rFonts w:ascii="Nirmala UI" w:hAnsi="Nirmala UI" w:cs="Nirmala UI" w:hint="cs"/>
          <w:b/>
          <w:cs/>
        </w:rPr>
        <w:t>अग्नि</w:t>
      </w:r>
      <w:r w:rsidR="008B0C2A" w:rsidRPr="00CF76AB">
        <w:rPr>
          <w:rFonts w:asciiTheme="majorBidi" w:hAnsiTheme="majorBidi" w:cstheme="majorBidi"/>
          <w:b/>
          <w:cs/>
        </w:rPr>
        <w:t xml:space="preserve"> </w:t>
      </w:r>
      <w:r w:rsidR="008B0C2A" w:rsidRPr="00CF76AB">
        <w:rPr>
          <w:rFonts w:ascii="Nirmala UI" w:hAnsi="Nirmala UI" w:cs="Nirmala UI" w:hint="cs"/>
          <w:b/>
          <w:cs/>
        </w:rPr>
        <w:t>सुरक्षा</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लिए</w:t>
      </w:r>
      <w:r w:rsidR="008B0C2A" w:rsidRPr="00CF76AB">
        <w:rPr>
          <w:rFonts w:asciiTheme="majorBidi" w:hAnsiTheme="majorBidi" w:cstheme="majorBidi"/>
          <w:b/>
          <w:cs/>
        </w:rPr>
        <w:t xml:space="preserve"> </w:t>
      </w:r>
      <w:r w:rsidR="00E51DD1" w:rsidRPr="00CF76AB">
        <w:rPr>
          <w:rFonts w:ascii="Nirmala UI" w:hAnsi="Nirmala UI" w:cs="Nirmala UI" w:hint="cs"/>
          <w:b/>
          <w:cs/>
        </w:rPr>
        <w:t>स्</w:t>
      </w:r>
      <w:r w:rsidR="00E51DD1" w:rsidRPr="00CF76AB">
        <w:rPr>
          <w:rFonts w:asciiTheme="majorBidi" w:hAnsiTheme="majorBidi" w:cstheme="majorBidi"/>
          <w:b/>
          <w:cs/>
        </w:rPr>
        <w:t>‍</w:t>
      </w:r>
      <w:r w:rsidR="00E51DD1" w:rsidRPr="00CF76AB">
        <w:rPr>
          <w:rFonts w:ascii="Nirmala UI" w:hAnsi="Nirmala UI" w:cs="Nirmala UI" w:hint="cs"/>
          <w:b/>
          <w:cs/>
        </w:rPr>
        <w:t>थिर</w:t>
      </w:r>
      <w:r w:rsidR="00E51DD1" w:rsidRPr="00CF76AB">
        <w:rPr>
          <w:rFonts w:asciiTheme="majorBidi" w:hAnsiTheme="majorBidi" w:cstheme="majorBidi"/>
          <w:b/>
          <w:cs/>
        </w:rPr>
        <w:t xml:space="preserve"> </w:t>
      </w:r>
      <w:r w:rsidR="008B0C2A" w:rsidRPr="00CF76AB">
        <w:rPr>
          <w:rFonts w:ascii="Nirmala UI" w:hAnsi="Nirmala UI" w:cs="Nirmala UI" w:hint="cs"/>
          <w:b/>
          <w:cs/>
        </w:rPr>
        <w:t>पंपों</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स्थापना</w:t>
      </w:r>
      <w:r w:rsidR="008B0C2A" w:rsidRPr="00CF76AB">
        <w:rPr>
          <w:rFonts w:asciiTheme="majorBidi" w:hAnsiTheme="majorBidi" w:cstheme="majorBidi"/>
          <w:b/>
          <w:cs/>
        </w:rPr>
        <w:t xml:space="preserve"> </w:t>
      </w:r>
      <w:r w:rsidR="008B0C2A" w:rsidRPr="00CF76AB">
        <w:rPr>
          <w:rFonts w:ascii="Nirmala UI" w:hAnsi="Nirmala UI" w:cs="Nirmala UI" w:hint="cs"/>
          <w:b/>
          <w:cs/>
        </w:rPr>
        <w:t>एनएफपीए</w:t>
      </w:r>
      <w:r w:rsidR="008B0C2A" w:rsidRPr="00CF76AB">
        <w:rPr>
          <w:rFonts w:asciiTheme="majorBidi" w:hAnsiTheme="majorBidi" w:cstheme="majorBidi"/>
          <w:b/>
          <w:cs/>
        </w:rPr>
        <w:t xml:space="preserve">-20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अनुरूप</w:t>
      </w:r>
      <w:r w:rsidR="008B0C2A" w:rsidRPr="00CF76AB">
        <w:rPr>
          <w:rFonts w:asciiTheme="majorBidi" w:hAnsiTheme="majorBidi" w:cstheme="majorBidi"/>
          <w:b/>
          <w:cs/>
        </w:rPr>
        <w:t xml:space="preserve"> </w:t>
      </w:r>
      <w:r w:rsidR="008B0C2A" w:rsidRPr="00CF76AB">
        <w:rPr>
          <w:rFonts w:ascii="Nirmala UI" w:hAnsi="Nirmala UI" w:cs="Nirmala UI" w:hint="cs"/>
          <w:b/>
          <w:cs/>
        </w:rPr>
        <w:t>होनी</w:t>
      </w:r>
      <w:r w:rsidR="008B0C2A" w:rsidRPr="00CF76AB">
        <w:rPr>
          <w:rFonts w:asciiTheme="majorBidi" w:hAnsiTheme="majorBidi" w:cstheme="majorBidi"/>
          <w:b/>
          <w:cs/>
        </w:rPr>
        <w:t xml:space="preserve"> </w:t>
      </w:r>
      <w:r w:rsidR="008B0C2A" w:rsidRPr="00CF76AB">
        <w:rPr>
          <w:rFonts w:ascii="Nirmala UI" w:hAnsi="Nirmala UI" w:cs="Nirmala UI" w:hint="cs"/>
          <w:b/>
          <w:cs/>
        </w:rPr>
        <w:t>चाहिए।</w:t>
      </w:r>
    </w:p>
    <w:p w14:paraId="5AA25F88" w14:textId="77777777" w:rsidR="008B0C2A" w:rsidRPr="00CF76AB" w:rsidRDefault="008B0C2A" w:rsidP="00CF76AB">
      <w:pPr>
        <w:pStyle w:val="BodyText"/>
        <w:ind w:left="1276" w:right="-1"/>
        <w:jc w:val="both"/>
        <w:rPr>
          <w:rFonts w:asciiTheme="majorBidi" w:hAnsiTheme="majorBidi" w:cstheme="majorBidi"/>
          <w:b/>
        </w:rPr>
      </w:pPr>
    </w:p>
    <w:p w14:paraId="2237C2E5" w14:textId="77777777" w:rsidR="008B0C2A" w:rsidRPr="00CF76AB" w:rsidRDefault="000F45B9" w:rsidP="00CF76AB">
      <w:pPr>
        <w:pStyle w:val="BodyText"/>
        <w:ind w:left="1276" w:right="-1"/>
        <w:jc w:val="both"/>
        <w:rPr>
          <w:rFonts w:asciiTheme="majorBidi" w:hAnsiTheme="majorBidi" w:cstheme="majorBidi"/>
          <w:b/>
        </w:rPr>
      </w:pPr>
      <w:r w:rsidRPr="00CF76AB">
        <w:rPr>
          <w:rFonts w:asciiTheme="majorBidi" w:hAnsiTheme="majorBidi" w:cstheme="majorBidi"/>
          <w:b/>
          <w:cs/>
        </w:rPr>
        <w:t xml:space="preserve">5.5.6 </w:t>
      </w:r>
      <w:r w:rsidRPr="00CF76AB">
        <w:rPr>
          <w:rFonts w:asciiTheme="majorBidi" w:hAnsiTheme="majorBidi" w:cstheme="majorBidi"/>
          <w:b/>
          <w:cs/>
        </w:rPr>
        <w:tab/>
      </w:r>
      <w:r w:rsidR="00E51DD1" w:rsidRPr="00CF76AB">
        <w:rPr>
          <w:rFonts w:ascii="Nirmala UI" w:hAnsi="Nirmala UI" w:cs="Nirmala UI" w:hint="cs"/>
          <w:b/>
          <w:cs/>
        </w:rPr>
        <w:t>फायर</w:t>
      </w:r>
      <w:r w:rsidR="00E51DD1" w:rsidRPr="00CF76AB">
        <w:rPr>
          <w:rFonts w:asciiTheme="majorBidi" w:hAnsiTheme="majorBidi" w:cstheme="majorBidi"/>
          <w:b/>
          <w:cs/>
        </w:rPr>
        <w:t xml:space="preserve"> </w:t>
      </w:r>
      <w:r w:rsidR="00E51DD1" w:rsidRPr="00CF76AB">
        <w:rPr>
          <w:rFonts w:ascii="Nirmala UI" w:hAnsi="Nirmala UI" w:cs="Nirmala UI" w:hint="cs"/>
          <w:b/>
          <w:cs/>
        </w:rPr>
        <w:t>वाटर</w:t>
      </w:r>
      <w:r w:rsidR="00E51DD1" w:rsidRPr="00CF76AB">
        <w:rPr>
          <w:rFonts w:asciiTheme="majorBidi" w:hAnsiTheme="majorBidi" w:cstheme="majorBidi"/>
          <w:b/>
          <w:cs/>
        </w:rPr>
        <w:t xml:space="preserve"> </w:t>
      </w:r>
      <w:r w:rsidR="008B0C2A" w:rsidRPr="00CF76AB">
        <w:rPr>
          <w:rFonts w:ascii="Nirmala UI" w:hAnsi="Nirmala UI" w:cs="Nirmala UI" w:hint="cs"/>
          <w:b/>
          <w:cs/>
        </w:rPr>
        <w:t>पंपों</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लिए</w:t>
      </w:r>
      <w:r w:rsidR="008B0C2A" w:rsidRPr="00CF76AB">
        <w:rPr>
          <w:rFonts w:asciiTheme="majorBidi" w:hAnsiTheme="majorBidi" w:cstheme="majorBidi"/>
          <w:b/>
          <w:cs/>
        </w:rPr>
        <w:t xml:space="preserve"> </w:t>
      </w:r>
      <w:r w:rsidR="008B0C2A" w:rsidRPr="00CF76AB">
        <w:rPr>
          <w:rFonts w:ascii="Nirmala UI" w:hAnsi="Nirmala UI" w:cs="Nirmala UI" w:hint="cs"/>
          <w:b/>
          <w:cs/>
        </w:rPr>
        <w:t>बिजली</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आपूर्ति</w:t>
      </w:r>
      <w:r w:rsidR="00E51DD1" w:rsidRPr="00CF76AB">
        <w:rPr>
          <w:rFonts w:asciiTheme="majorBidi" w:hAnsiTheme="majorBidi" w:cstheme="majorBidi"/>
          <w:b/>
          <w:cs/>
        </w:rPr>
        <w:t xml:space="preserve"> </w:t>
      </w:r>
    </w:p>
    <w:p w14:paraId="503C808A" w14:textId="77777777" w:rsidR="000F45B9" w:rsidRPr="00CF76AB" w:rsidRDefault="000F45B9" w:rsidP="00CF76AB">
      <w:pPr>
        <w:pStyle w:val="BodyText"/>
        <w:ind w:left="2880" w:right="-1" w:hanging="753"/>
        <w:jc w:val="both"/>
        <w:rPr>
          <w:rFonts w:asciiTheme="majorBidi" w:hAnsiTheme="majorBidi" w:cstheme="majorBidi"/>
          <w:b/>
        </w:rPr>
      </w:pPr>
      <w:r w:rsidRPr="00CF76AB">
        <w:rPr>
          <w:rFonts w:asciiTheme="majorBidi" w:hAnsiTheme="majorBidi" w:cstheme="majorBidi"/>
          <w:b/>
          <w:cs/>
        </w:rPr>
        <w:t>(</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Theme="majorBidi" w:hAnsiTheme="majorBidi" w:cstheme="majorBidi"/>
          <w:b/>
          <w:cs/>
        </w:rPr>
        <w:tab/>
      </w:r>
      <w:r w:rsidR="008B0C2A" w:rsidRPr="00CF76AB">
        <w:rPr>
          <w:rFonts w:ascii="Nirmala UI" w:hAnsi="Nirmala UI" w:cs="Nirmala UI" w:hint="cs"/>
          <w:b/>
          <w:cs/>
        </w:rPr>
        <w:t>भरोसेमंद</w:t>
      </w:r>
      <w:r w:rsidR="008B0C2A" w:rsidRPr="00CF76AB">
        <w:rPr>
          <w:rFonts w:asciiTheme="majorBidi" w:hAnsiTheme="majorBidi" w:cstheme="majorBidi"/>
          <w:b/>
          <w:cs/>
        </w:rPr>
        <w:t xml:space="preserve"> </w:t>
      </w:r>
      <w:r w:rsidR="008B0C2A" w:rsidRPr="00CF76AB">
        <w:rPr>
          <w:rFonts w:ascii="Nirmala UI" w:hAnsi="Nirmala UI" w:cs="Nirmala UI" w:hint="cs"/>
          <w:b/>
          <w:cs/>
        </w:rPr>
        <w:t>बिजली</w:t>
      </w:r>
      <w:r w:rsidR="008B0C2A" w:rsidRPr="00CF76AB">
        <w:rPr>
          <w:rFonts w:asciiTheme="majorBidi" w:hAnsiTheme="majorBidi" w:cstheme="majorBidi"/>
          <w:b/>
          <w:cs/>
        </w:rPr>
        <w:t xml:space="preserve"> </w:t>
      </w:r>
      <w:r w:rsidR="008B0C2A" w:rsidRPr="00CF76AB">
        <w:rPr>
          <w:rFonts w:ascii="Nirmala UI" w:hAnsi="Nirmala UI" w:cs="Nirmala UI" w:hint="cs"/>
          <w:b/>
          <w:cs/>
        </w:rPr>
        <w:t>आपूर्ति</w:t>
      </w:r>
      <w:r w:rsidR="008B0C2A" w:rsidRPr="00CF76AB">
        <w:rPr>
          <w:rFonts w:asciiTheme="majorBidi" w:hAnsiTheme="majorBidi" w:cstheme="majorBidi"/>
          <w:b/>
          <w:cs/>
        </w:rPr>
        <w:t xml:space="preserve"> </w:t>
      </w:r>
      <w:r w:rsidR="008B0C2A" w:rsidRPr="00CF76AB">
        <w:rPr>
          <w:rFonts w:ascii="Nirmala UI" w:hAnsi="Nirmala UI" w:cs="Nirmala UI" w:hint="cs"/>
          <w:b/>
          <w:cs/>
        </w:rPr>
        <w:t>सुनिश्चित</w:t>
      </w:r>
      <w:r w:rsidR="008B0C2A" w:rsidRPr="00CF76AB">
        <w:rPr>
          <w:rFonts w:asciiTheme="majorBidi" w:hAnsiTheme="majorBidi" w:cstheme="majorBidi"/>
          <w:b/>
          <w:cs/>
        </w:rPr>
        <w:t xml:space="preserve"> </w:t>
      </w:r>
      <w:r w:rsidR="008B0C2A" w:rsidRPr="00CF76AB">
        <w:rPr>
          <w:rFonts w:ascii="Nirmala UI" w:hAnsi="Nirmala UI" w:cs="Nirmala UI" w:hint="cs"/>
          <w:b/>
          <w:cs/>
        </w:rPr>
        <w:t>करने</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लिए</w:t>
      </w:r>
      <w:r w:rsidR="008B0C2A" w:rsidRPr="00CF76AB">
        <w:rPr>
          <w:rFonts w:asciiTheme="majorBidi" w:hAnsiTheme="majorBidi" w:cstheme="majorBidi"/>
          <w:b/>
          <w:cs/>
        </w:rPr>
        <w:t xml:space="preserve"> </w:t>
      </w:r>
      <w:r w:rsidR="008B0C2A" w:rsidRPr="00CF76AB">
        <w:rPr>
          <w:rFonts w:ascii="Nirmala UI" w:hAnsi="Nirmala UI" w:cs="Nirmala UI" w:hint="cs"/>
          <w:b/>
          <w:cs/>
        </w:rPr>
        <w:t>सब</w:t>
      </w:r>
      <w:r w:rsidR="008B0C2A" w:rsidRPr="00CF76AB">
        <w:rPr>
          <w:rFonts w:asciiTheme="majorBidi" w:hAnsiTheme="majorBidi" w:cstheme="majorBidi"/>
          <w:b/>
          <w:cs/>
        </w:rPr>
        <w:t>-</w:t>
      </w:r>
      <w:r w:rsidR="008B0C2A" w:rsidRPr="00CF76AB">
        <w:rPr>
          <w:rFonts w:ascii="Nirmala UI" w:hAnsi="Nirmala UI" w:cs="Nirmala UI" w:hint="cs"/>
          <w:b/>
          <w:cs/>
        </w:rPr>
        <w:t>स्टेशन</w:t>
      </w:r>
      <w:r w:rsidR="008B0C2A" w:rsidRPr="00CF76AB">
        <w:rPr>
          <w:rFonts w:asciiTheme="majorBidi" w:hAnsiTheme="majorBidi" w:cstheme="majorBidi"/>
          <w:b/>
          <w:cs/>
        </w:rPr>
        <w:t xml:space="preserve"> </w:t>
      </w:r>
      <w:r w:rsidR="008B0C2A" w:rsidRPr="00CF76AB">
        <w:rPr>
          <w:rFonts w:ascii="Nirmala UI" w:hAnsi="Nirmala UI" w:cs="Nirmala UI" w:hint="cs"/>
          <w:b/>
          <w:cs/>
        </w:rPr>
        <w:t>से</w:t>
      </w:r>
      <w:r w:rsidR="008B0C2A" w:rsidRPr="00CF76AB">
        <w:rPr>
          <w:rFonts w:asciiTheme="majorBidi" w:hAnsiTheme="majorBidi" w:cstheme="majorBidi"/>
          <w:b/>
          <w:cs/>
        </w:rPr>
        <w:t xml:space="preserve"> </w:t>
      </w:r>
      <w:r w:rsidR="008B0C2A" w:rsidRPr="00CF76AB">
        <w:rPr>
          <w:rFonts w:ascii="Nirmala UI" w:hAnsi="Nirmala UI" w:cs="Nirmala UI" w:hint="cs"/>
          <w:b/>
          <w:cs/>
        </w:rPr>
        <w:t>केवल</w:t>
      </w:r>
      <w:r w:rsidR="008B0C2A" w:rsidRPr="00CF76AB">
        <w:rPr>
          <w:rFonts w:asciiTheme="majorBidi" w:hAnsiTheme="majorBidi" w:cstheme="majorBidi"/>
          <w:b/>
          <w:cs/>
        </w:rPr>
        <w:t xml:space="preserve"> </w:t>
      </w:r>
      <w:r w:rsidR="008B0C2A" w:rsidRPr="00CF76AB">
        <w:rPr>
          <w:rFonts w:ascii="Nirmala UI" w:hAnsi="Nirmala UI" w:cs="Nirmala UI" w:hint="cs"/>
          <w:b/>
          <w:cs/>
        </w:rPr>
        <w:t>फायर</w:t>
      </w:r>
      <w:r w:rsidR="008B0C2A" w:rsidRPr="00CF76AB">
        <w:rPr>
          <w:rFonts w:asciiTheme="majorBidi" w:hAnsiTheme="majorBidi" w:cstheme="majorBidi"/>
          <w:b/>
          <w:cs/>
        </w:rPr>
        <w:t xml:space="preserve"> </w:t>
      </w:r>
      <w:r w:rsidR="008B0C2A" w:rsidRPr="00CF76AB">
        <w:rPr>
          <w:rFonts w:ascii="Nirmala UI" w:hAnsi="Nirmala UI" w:cs="Nirmala UI" w:hint="cs"/>
          <w:b/>
          <w:cs/>
        </w:rPr>
        <w:t>वॉटर</w:t>
      </w:r>
      <w:r w:rsidR="008B0C2A" w:rsidRPr="00CF76AB">
        <w:rPr>
          <w:rFonts w:asciiTheme="majorBidi" w:hAnsiTheme="majorBidi" w:cstheme="majorBidi"/>
          <w:b/>
          <w:cs/>
        </w:rPr>
        <w:t xml:space="preserve"> </w:t>
      </w:r>
      <w:r w:rsidR="008B0C2A" w:rsidRPr="00CF76AB">
        <w:rPr>
          <w:rFonts w:ascii="Nirmala UI" w:hAnsi="Nirmala UI" w:cs="Nirmala UI" w:hint="cs"/>
          <w:b/>
          <w:cs/>
        </w:rPr>
        <w:t>पंपों</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समर्पित</w:t>
      </w:r>
      <w:r w:rsidR="008B0C2A" w:rsidRPr="00CF76AB">
        <w:rPr>
          <w:rFonts w:asciiTheme="majorBidi" w:hAnsiTheme="majorBidi" w:cstheme="majorBidi"/>
          <w:b/>
          <w:cs/>
        </w:rPr>
        <w:t xml:space="preserve"> </w:t>
      </w:r>
      <w:r w:rsidR="008B0C2A" w:rsidRPr="00CF76AB">
        <w:rPr>
          <w:rFonts w:ascii="Nirmala UI" w:hAnsi="Nirmala UI" w:cs="Nirmala UI" w:hint="cs"/>
          <w:b/>
          <w:cs/>
        </w:rPr>
        <w:t>एक</w:t>
      </w:r>
      <w:r w:rsidR="008B0C2A" w:rsidRPr="00CF76AB">
        <w:rPr>
          <w:rFonts w:asciiTheme="majorBidi" w:hAnsiTheme="majorBidi" w:cstheme="majorBidi"/>
          <w:b/>
          <w:cs/>
        </w:rPr>
        <w:t xml:space="preserve"> </w:t>
      </w:r>
      <w:r w:rsidR="008B0C2A" w:rsidRPr="00CF76AB">
        <w:rPr>
          <w:rFonts w:ascii="Nirmala UI" w:hAnsi="Nirmala UI" w:cs="Nirmala UI" w:hint="cs"/>
          <w:b/>
          <w:cs/>
        </w:rPr>
        <w:t>सीधा</w:t>
      </w:r>
      <w:r w:rsidR="008B0C2A" w:rsidRPr="00CF76AB">
        <w:rPr>
          <w:rFonts w:asciiTheme="majorBidi" w:hAnsiTheme="majorBidi" w:cstheme="majorBidi"/>
          <w:b/>
          <w:cs/>
        </w:rPr>
        <w:t xml:space="preserve"> </w:t>
      </w:r>
      <w:r w:rsidR="008B0C2A" w:rsidRPr="00CF76AB">
        <w:rPr>
          <w:rFonts w:ascii="Nirmala UI" w:hAnsi="Nirmala UI" w:cs="Nirmala UI" w:hint="cs"/>
          <w:b/>
          <w:cs/>
        </w:rPr>
        <w:t>फीडर</w:t>
      </w:r>
      <w:r w:rsidR="008B0C2A" w:rsidRPr="00CF76AB">
        <w:rPr>
          <w:rFonts w:asciiTheme="majorBidi" w:hAnsiTheme="majorBidi" w:cstheme="majorBidi"/>
          <w:b/>
          <w:cs/>
        </w:rPr>
        <w:t xml:space="preserve"> </w:t>
      </w:r>
      <w:r w:rsidR="008B0C2A" w:rsidRPr="00CF76AB">
        <w:rPr>
          <w:rFonts w:ascii="Nirmala UI" w:hAnsi="Nirmala UI" w:cs="Nirmala UI" w:hint="cs"/>
          <w:b/>
          <w:cs/>
        </w:rPr>
        <w:t>बिछाया</w:t>
      </w:r>
      <w:r w:rsidR="008B0C2A" w:rsidRPr="00CF76AB">
        <w:rPr>
          <w:rFonts w:asciiTheme="majorBidi" w:hAnsiTheme="majorBidi" w:cstheme="majorBidi"/>
          <w:b/>
          <w:cs/>
        </w:rPr>
        <w:t xml:space="preserve"> </w:t>
      </w:r>
      <w:r w:rsidR="008B0C2A" w:rsidRPr="00CF76AB">
        <w:rPr>
          <w:rFonts w:ascii="Nirmala UI" w:hAnsi="Nirmala UI" w:cs="Nirmala UI" w:hint="cs"/>
          <w:b/>
          <w:cs/>
        </w:rPr>
        <w:t>जाएगा।</w:t>
      </w:r>
      <w:r w:rsidR="008B0C2A" w:rsidRPr="00CF76AB">
        <w:rPr>
          <w:rFonts w:asciiTheme="majorBidi" w:hAnsiTheme="majorBidi" w:cstheme="majorBidi"/>
          <w:b/>
          <w:cs/>
        </w:rPr>
        <w:t xml:space="preserve"> </w:t>
      </w:r>
      <w:r w:rsidR="008B0C2A" w:rsidRPr="00CF76AB">
        <w:rPr>
          <w:rFonts w:ascii="Nirmala UI" w:hAnsi="Nirmala UI" w:cs="Nirmala UI" w:hint="cs"/>
          <w:b/>
          <w:cs/>
        </w:rPr>
        <w:t>डायरेक्ट</w:t>
      </w:r>
      <w:r w:rsidR="008B0C2A" w:rsidRPr="00CF76AB">
        <w:rPr>
          <w:rFonts w:asciiTheme="majorBidi" w:hAnsiTheme="majorBidi" w:cstheme="majorBidi"/>
          <w:b/>
          <w:cs/>
        </w:rPr>
        <w:t xml:space="preserve"> </w:t>
      </w:r>
      <w:r w:rsidR="008B0C2A" w:rsidRPr="00CF76AB">
        <w:rPr>
          <w:rFonts w:ascii="Nirmala UI" w:hAnsi="Nirmala UI" w:cs="Nirmala UI" w:hint="cs"/>
          <w:b/>
          <w:cs/>
        </w:rPr>
        <w:t>फीडर</w:t>
      </w:r>
      <w:r w:rsidR="008B0C2A" w:rsidRPr="00CF76AB">
        <w:rPr>
          <w:rFonts w:asciiTheme="majorBidi" w:hAnsiTheme="majorBidi" w:cstheme="majorBidi"/>
          <w:b/>
          <w:cs/>
        </w:rPr>
        <w:t xml:space="preserve"> </w:t>
      </w:r>
      <w:r w:rsidR="008B0C2A" w:rsidRPr="00CF76AB">
        <w:rPr>
          <w:rFonts w:ascii="Nirmala UI" w:hAnsi="Nirmala UI" w:cs="Nirmala UI" w:hint="cs"/>
          <w:b/>
          <w:cs/>
        </w:rPr>
        <w:t>लाइन</w:t>
      </w:r>
      <w:r w:rsidR="008B0C2A" w:rsidRPr="00CF76AB">
        <w:rPr>
          <w:rFonts w:asciiTheme="majorBidi" w:hAnsiTheme="majorBidi" w:cstheme="majorBidi"/>
          <w:b/>
          <w:cs/>
        </w:rPr>
        <w:t xml:space="preserve"> </w:t>
      </w:r>
      <w:r w:rsidR="008B0C2A" w:rsidRPr="00CF76AB">
        <w:rPr>
          <w:rFonts w:ascii="Nirmala UI" w:hAnsi="Nirmala UI" w:cs="Nirmala UI" w:hint="cs"/>
          <w:b/>
          <w:cs/>
        </w:rPr>
        <w:t>अन्य</w:t>
      </w:r>
      <w:r w:rsidR="008B0C2A" w:rsidRPr="00CF76AB">
        <w:rPr>
          <w:rFonts w:asciiTheme="majorBidi" w:hAnsiTheme="majorBidi" w:cstheme="majorBidi"/>
          <w:b/>
          <w:cs/>
        </w:rPr>
        <w:t xml:space="preserve"> </w:t>
      </w:r>
      <w:r w:rsidR="008B0C2A" w:rsidRPr="00CF76AB">
        <w:rPr>
          <w:rFonts w:ascii="Nirmala UI" w:hAnsi="Nirmala UI" w:cs="Nirmala UI" w:hint="cs"/>
          <w:b/>
          <w:cs/>
        </w:rPr>
        <w:t>एचटी</w:t>
      </w:r>
      <w:r w:rsidR="008B0C2A" w:rsidRPr="00CF76AB">
        <w:rPr>
          <w:rFonts w:asciiTheme="majorBidi" w:hAnsiTheme="majorBidi" w:cstheme="majorBidi"/>
          <w:b/>
          <w:cs/>
        </w:rPr>
        <w:t xml:space="preserve"> </w:t>
      </w:r>
      <w:r w:rsidR="008B0C2A" w:rsidRPr="00CF76AB">
        <w:rPr>
          <w:rFonts w:ascii="Nirmala UI" w:hAnsi="Nirmala UI" w:cs="Nirmala UI" w:hint="cs"/>
          <w:b/>
          <w:cs/>
        </w:rPr>
        <w:t>केबल</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साथ</w:t>
      </w:r>
      <w:r w:rsidR="008B0C2A" w:rsidRPr="00CF76AB">
        <w:rPr>
          <w:rFonts w:asciiTheme="majorBidi" w:hAnsiTheme="majorBidi" w:cstheme="majorBidi"/>
          <w:b/>
          <w:cs/>
        </w:rPr>
        <w:t xml:space="preserve"> </w:t>
      </w:r>
      <w:r w:rsidR="008B0C2A" w:rsidRPr="00CF76AB">
        <w:rPr>
          <w:rFonts w:ascii="Nirmala UI" w:hAnsi="Nirmala UI" w:cs="Nirmala UI" w:hint="cs"/>
          <w:b/>
          <w:cs/>
        </w:rPr>
        <w:t>नहीं</w:t>
      </w:r>
      <w:r w:rsidR="008B0C2A" w:rsidRPr="00CF76AB">
        <w:rPr>
          <w:rFonts w:asciiTheme="majorBidi" w:hAnsiTheme="majorBidi" w:cstheme="majorBidi"/>
          <w:b/>
          <w:cs/>
        </w:rPr>
        <w:t xml:space="preserve"> </w:t>
      </w:r>
      <w:r w:rsidR="00E51DD1" w:rsidRPr="00CF76AB">
        <w:rPr>
          <w:rFonts w:ascii="Nirmala UI" w:hAnsi="Nirmala UI" w:cs="Nirmala UI" w:hint="cs"/>
          <w:b/>
          <w:cs/>
        </w:rPr>
        <w:t>जानी</w:t>
      </w:r>
      <w:r w:rsidR="00E51DD1" w:rsidRPr="00CF76AB">
        <w:rPr>
          <w:rFonts w:asciiTheme="majorBidi" w:hAnsiTheme="majorBidi" w:cstheme="majorBidi"/>
          <w:b/>
          <w:cs/>
        </w:rPr>
        <w:t xml:space="preserve"> </w:t>
      </w:r>
      <w:r w:rsidR="00E51DD1" w:rsidRPr="00CF76AB">
        <w:rPr>
          <w:rFonts w:ascii="Nirmala UI" w:hAnsi="Nirmala UI" w:cs="Nirmala UI" w:hint="cs"/>
          <w:b/>
          <w:cs/>
        </w:rPr>
        <w:t>चाहिए</w:t>
      </w:r>
      <w:r w:rsidR="008B0C2A" w:rsidRPr="00CF76AB">
        <w:rPr>
          <w:rFonts w:ascii="Nirmala UI" w:hAnsi="Nirmala UI" w:cs="Nirmala UI" w:hint="cs"/>
          <w:b/>
          <w:cs/>
        </w:rPr>
        <w:t>।</w:t>
      </w:r>
    </w:p>
    <w:p w14:paraId="3C1C148F" w14:textId="77777777" w:rsidR="000F45B9" w:rsidRPr="00CF76AB" w:rsidRDefault="000F45B9" w:rsidP="00CF76AB">
      <w:pPr>
        <w:pStyle w:val="BodyText"/>
        <w:ind w:left="2880" w:right="-1" w:hanging="753"/>
        <w:jc w:val="both"/>
        <w:rPr>
          <w:rFonts w:asciiTheme="majorBidi" w:hAnsiTheme="majorBidi" w:cstheme="majorBidi"/>
          <w:b/>
        </w:rPr>
      </w:pPr>
      <w:r w:rsidRPr="00CF76AB">
        <w:rPr>
          <w:rFonts w:asciiTheme="majorBidi" w:hAnsiTheme="majorBidi" w:cstheme="majorBidi"/>
          <w:b/>
          <w:cs/>
        </w:rPr>
        <w:t>(</w:t>
      </w:r>
      <w:r w:rsidRPr="00CF76AB">
        <w:rPr>
          <w:rFonts w:ascii="Nirmala UI" w:hAnsi="Nirmala UI" w:cs="Nirmala UI" w:hint="cs"/>
          <w:b/>
          <w:cs/>
        </w:rPr>
        <w:t>ख</w:t>
      </w:r>
      <w:r w:rsidRPr="00CF76AB">
        <w:rPr>
          <w:rFonts w:asciiTheme="majorBidi" w:hAnsiTheme="majorBidi" w:cstheme="majorBidi"/>
          <w:b/>
          <w:cs/>
        </w:rPr>
        <w:t xml:space="preserve">) </w:t>
      </w:r>
      <w:r w:rsidRPr="00CF76AB">
        <w:rPr>
          <w:rFonts w:asciiTheme="majorBidi" w:hAnsiTheme="majorBidi" w:cstheme="majorBidi"/>
          <w:b/>
          <w:cs/>
        </w:rPr>
        <w:tab/>
      </w:r>
      <w:r w:rsidR="008B0C2A" w:rsidRPr="00CF76AB">
        <w:rPr>
          <w:rFonts w:ascii="Nirmala UI" w:hAnsi="Nirmala UI" w:cs="Nirmala UI" w:hint="cs"/>
          <w:b/>
          <w:cs/>
        </w:rPr>
        <w:t>डीजल</w:t>
      </w:r>
      <w:r w:rsidR="008B0C2A" w:rsidRPr="00CF76AB">
        <w:rPr>
          <w:rFonts w:asciiTheme="majorBidi" w:hAnsiTheme="majorBidi" w:cstheme="majorBidi"/>
          <w:b/>
          <w:cs/>
        </w:rPr>
        <w:t xml:space="preserve"> </w:t>
      </w:r>
      <w:r w:rsidR="008B0C2A" w:rsidRPr="00CF76AB">
        <w:rPr>
          <w:rFonts w:ascii="Nirmala UI" w:hAnsi="Nirmala UI" w:cs="Nirmala UI" w:hint="cs"/>
          <w:b/>
          <w:cs/>
        </w:rPr>
        <w:t>इंजन</w:t>
      </w:r>
      <w:r w:rsidR="00E51DD1" w:rsidRPr="00CF76AB">
        <w:rPr>
          <w:rFonts w:asciiTheme="majorBidi" w:hAnsiTheme="majorBidi" w:cstheme="majorBidi"/>
          <w:b/>
        </w:rPr>
        <w:t>,</w:t>
      </w:r>
      <w:r w:rsidR="00E51DD1" w:rsidRPr="00CF76AB">
        <w:rPr>
          <w:rFonts w:asciiTheme="majorBidi" w:hAnsiTheme="majorBidi" w:cstheme="majorBidi"/>
          <w:b/>
          <w:cs/>
        </w:rPr>
        <w:t xml:space="preserve"> </w:t>
      </w:r>
      <w:r w:rsidR="008B0C2A" w:rsidRPr="00CF76AB">
        <w:rPr>
          <w:rFonts w:ascii="Nirmala UI" w:hAnsi="Nirmala UI" w:cs="Nirmala UI" w:hint="cs"/>
          <w:b/>
          <w:cs/>
        </w:rPr>
        <w:t>पंपों</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पास</w:t>
      </w:r>
      <w:r w:rsidR="008B0C2A" w:rsidRPr="00CF76AB">
        <w:rPr>
          <w:rFonts w:asciiTheme="majorBidi" w:hAnsiTheme="majorBidi" w:cstheme="majorBidi"/>
          <w:b/>
          <w:cs/>
        </w:rPr>
        <w:t xml:space="preserve"> </w:t>
      </w:r>
      <w:r w:rsidR="008B0C2A" w:rsidRPr="00CF76AB">
        <w:rPr>
          <w:rFonts w:ascii="Nirmala UI" w:hAnsi="Nirmala UI" w:cs="Nirmala UI" w:hint="cs"/>
          <w:b/>
          <w:cs/>
        </w:rPr>
        <w:t>या</w:t>
      </w:r>
      <w:r w:rsidR="008B0C2A" w:rsidRPr="00CF76AB">
        <w:rPr>
          <w:rFonts w:asciiTheme="majorBidi" w:hAnsiTheme="majorBidi" w:cstheme="majorBidi"/>
          <w:b/>
          <w:cs/>
        </w:rPr>
        <w:t xml:space="preserve"> </w:t>
      </w:r>
      <w:r w:rsidR="008B0C2A" w:rsidRPr="00CF76AB">
        <w:rPr>
          <w:rFonts w:ascii="Nirmala UI" w:hAnsi="Nirmala UI" w:cs="Nirmala UI" w:hint="cs"/>
          <w:b/>
          <w:cs/>
        </w:rPr>
        <w:t>दूरस्थ</w:t>
      </w:r>
      <w:r w:rsidR="008B0C2A" w:rsidRPr="00CF76AB">
        <w:rPr>
          <w:rFonts w:asciiTheme="majorBidi" w:hAnsiTheme="majorBidi" w:cstheme="majorBidi"/>
          <w:b/>
          <w:cs/>
        </w:rPr>
        <w:t xml:space="preserve"> </w:t>
      </w:r>
      <w:r w:rsidR="008B0C2A" w:rsidRPr="00CF76AB">
        <w:rPr>
          <w:rFonts w:ascii="Nirmala UI" w:hAnsi="Nirmala UI" w:cs="Nirmala UI" w:hint="cs"/>
          <w:b/>
          <w:cs/>
        </w:rPr>
        <w:t>स्थान</w:t>
      </w:r>
      <w:r w:rsidR="008B0C2A" w:rsidRPr="00CF76AB">
        <w:rPr>
          <w:rFonts w:asciiTheme="majorBidi" w:hAnsiTheme="majorBidi" w:cstheme="majorBidi"/>
          <w:b/>
          <w:cs/>
        </w:rPr>
        <w:t xml:space="preserve"> </w:t>
      </w:r>
      <w:r w:rsidR="008B0C2A" w:rsidRPr="00CF76AB">
        <w:rPr>
          <w:rFonts w:ascii="Nirmala UI" w:hAnsi="Nirmala UI" w:cs="Nirmala UI" w:hint="cs"/>
          <w:b/>
          <w:cs/>
        </w:rPr>
        <w:t>पर</w:t>
      </w:r>
      <w:r w:rsidR="008B0C2A" w:rsidRPr="00CF76AB">
        <w:rPr>
          <w:rFonts w:asciiTheme="majorBidi" w:hAnsiTheme="majorBidi" w:cstheme="majorBidi"/>
          <w:b/>
          <w:cs/>
        </w:rPr>
        <w:t xml:space="preserve"> </w:t>
      </w:r>
      <w:r w:rsidR="008B0C2A" w:rsidRPr="00CF76AB">
        <w:rPr>
          <w:rFonts w:ascii="Nirmala UI" w:hAnsi="Nirmala UI" w:cs="Nirmala UI" w:hint="cs"/>
          <w:b/>
          <w:cs/>
        </w:rPr>
        <w:t>स्थित</w:t>
      </w:r>
      <w:r w:rsidR="008B0C2A" w:rsidRPr="00CF76AB">
        <w:rPr>
          <w:rFonts w:asciiTheme="majorBidi" w:hAnsiTheme="majorBidi" w:cstheme="majorBidi"/>
          <w:b/>
          <w:cs/>
        </w:rPr>
        <w:t xml:space="preserve"> </w:t>
      </w:r>
      <w:r w:rsidR="008B0C2A" w:rsidRPr="00CF76AB">
        <w:rPr>
          <w:rFonts w:ascii="Nirmala UI" w:hAnsi="Nirmala UI" w:cs="Nirmala UI" w:hint="cs"/>
          <w:b/>
          <w:cs/>
        </w:rPr>
        <w:t>पुश</w:t>
      </w:r>
      <w:r w:rsidR="008B0C2A" w:rsidRPr="00CF76AB">
        <w:rPr>
          <w:rFonts w:asciiTheme="majorBidi" w:hAnsiTheme="majorBidi" w:cstheme="majorBidi"/>
          <w:b/>
          <w:cs/>
        </w:rPr>
        <w:t xml:space="preserve"> </w:t>
      </w:r>
      <w:r w:rsidR="008B0C2A" w:rsidRPr="00CF76AB">
        <w:rPr>
          <w:rFonts w:ascii="Nirmala UI" w:hAnsi="Nirmala UI" w:cs="Nirmala UI" w:hint="cs"/>
          <w:b/>
          <w:cs/>
        </w:rPr>
        <w:t>बटनों</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सहायता</w:t>
      </w:r>
      <w:r w:rsidR="008B0C2A" w:rsidRPr="00CF76AB">
        <w:rPr>
          <w:rFonts w:asciiTheme="majorBidi" w:hAnsiTheme="majorBidi" w:cstheme="majorBidi"/>
          <w:b/>
          <w:cs/>
        </w:rPr>
        <w:t xml:space="preserve"> </w:t>
      </w:r>
      <w:r w:rsidR="008B0C2A" w:rsidRPr="00CF76AB">
        <w:rPr>
          <w:rFonts w:ascii="Nirmala UI" w:hAnsi="Nirmala UI" w:cs="Nirmala UI" w:hint="cs"/>
          <w:b/>
          <w:cs/>
        </w:rPr>
        <w:t>से</w:t>
      </w:r>
      <w:r w:rsidR="008B0C2A" w:rsidRPr="00CF76AB">
        <w:rPr>
          <w:rFonts w:asciiTheme="majorBidi" w:hAnsiTheme="majorBidi" w:cstheme="majorBidi"/>
          <w:b/>
          <w:cs/>
        </w:rPr>
        <w:t xml:space="preserve"> </w:t>
      </w:r>
      <w:r w:rsidR="008B0C2A" w:rsidRPr="00CF76AB">
        <w:rPr>
          <w:rFonts w:ascii="Nirmala UI" w:hAnsi="Nirmala UI" w:cs="Nirmala UI" w:hint="cs"/>
          <w:b/>
          <w:cs/>
        </w:rPr>
        <w:t>जल्दी</w:t>
      </w:r>
      <w:r w:rsidR="008B0C2A" w:rsidRPr="00CF76AB">
        <w:rPr>
          <w:rFonts w:asciiTheme="majorBidi" w:hAnsiTheme="majorBidi" w:cstheme="majorBidi"/>
          <w:b/>
          <w:cs/>
        </w:rPr>
        <w:t xml:space="preserve"> </w:t>
      </w:r>
      <w:r w:rsidR="008B0C2A" w:rsidRPr="00CF76AB">
        <w:rPr>
          <w:rFonts w:ascii="Nirmala UI" w:hAnsi="Nirmala UI" w:cs="Nirmala UI" w:hint="cs"/>
          <w:b/>
          <w:cs/>
        </w:rPr>
        <w:t>शुरू</w:t>
      </w:r>
      <w:r w:rsidR="008B0C2A" w:rsidRPr="00CF76AB">
        <w:rPr>
          <w:rFonts w:asciiTheme="majorBidi" w:hAnsiTheme="majorBidi" w:cstheme="majorBidi"/>
          <w:b/>
          <w:cs/>
        </w:rPr>
        <w:t xml:space="preserve"> </w:t>
      </w:r>
      <w:r w:rsidR="008B0C2A" w:rsidRPr="00CF76AB">
        <w:rPr>
          <w:rFonts w:ascii="Nirmala UI" w:hAnsi="Nirmala UI" w:cs="Nirmala UI" w:hint="cs"/>
          <w:b/>
          <w:cs/>
        </w:rPr>
        <w:t>होने</w:t>
      </w:r>
      <w:r w:rsidR="008B0C2A" w:rsidRPr="00CF76AB">
        <w:rPr>
          <w:rFonts w:asciiTheme="majorBidi" w:hAnsiTheme="majorBidi" w:cstheme="majorBidi"/>
          <w:b/>
          <w:cs/>
        </w:rPr>
        <w:t xml:space="preserve"> </w:t>
      </w:r>
      <w:r w:rsidR="008B0C2A" w:rsidRPr="00CF76AB">
        <w:rPr>
          <w:rFonts w:ascii="Nirmala UI" w:hAnsi="Nirmala UI" w:cs="Nirmala UI" w:hint="cs"/>
          <w:b/>
          <w:cs/>
        </w:rPr>
        <w:t>वाले</w:t>
      </w:r>
      <w:r w:rsidR="008B0C2A" w:rsidRPr="00CF76AB">
        <w:rPr>
          <w:rFonts w:asciiTheme="majorBidi" w:hAnsiTheme="majorBidi" w:cstheme="majorBidi"/>
          <w:b/>
          <w:cs/>
        </w:rPr>
        <w:t xml:space="preserve"> </w:t>
      </w:r>
      <w:r w:rsidR="008B0C2A" w:rsidRPr="00CF76AB">
        <w:rPr>
          <w:rFonts w:ascii="Nirmala UI" w:hAnsi="Nirmala UI" w:cs="Nirmala UI" w:hint="cs"/>
          <w:b/>
          <w:cs/>
        </w:rPr>
        <w:t>प्रकार</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होने</w:t>
      </w:r>
      <w:r w:rsidR="008B0C2A" w:rsidRPr="00CF76AB">
        <w:rPr>
          <w:rFonts w:asciiTheme="majorBidi" w:hAnsiTheme="majorBidi" w:cstheme="majorBidi"/>
          <w:b/>
          <w:cs/>
        </w:rPr>
        <w:t xml:space="preserve"> </w:t>
      </w:r>
      <w:r w:rsidR="008B0C2A" w:rsidRPr="00CF76AB">
        <w:rPr>
          <w:rFonts w:ascii="Nirmala UI" w:hAnsi="Nirmala UI" w:cs="Nirmala UI" w:hint="cs"/>
          <w:b/>
          <w:cs/>
        </w:rPr>
        <w:t>चाहिए।</w:t>
      </w:r>
    </w:p>
    <w:p w14:paraId="1C4D9768" w14:textId="77777777" w:rsidR="008B0C2A" w:rsidRPr="00CF76AB" w:rsidRDefault="000F45B9" w:rsidP="00CF76AB">
      <w:pPr>
        <w:pStyle w:val="BodyText"/>
        <w:ind w:left="2880" w:right="-1" w:hanging="753"/>
        <w:jc w:val="both"/>
        <w:rPr>
          <w:rFonts w:asciiTheme="majorBidi" w:hAnsiTheme="majorBidi" w:cstheme="majorBidi"/>
          <w:b/>
        </w:rPr>
      </w:pPr>
      <w:r w:rsidRPr="00CF76AB">
        <w:rPr>
          <w:rFonts w:asciiTheme="majorBidi" w:hAnsiTheme="majorBidi" w:cstheme="majorBidi"/>
          <w:b/>
          <w:cs/>
        </w:rPr>
        <w:t>(</w:t>
      </w:r>
      <w:r w:rsidRPr="00CF76AB">
        <w:rPr>
          <w:rFonts w:ascii="Nirmala UI" w:hAnsi="Nirmala UI" w:cs="Nirmala UI" w:hint="cs"/>
          <w:b/>
          <w:cs/>
        </w:rPr>
        <w:t>ग</w:t>
      </w:r>
      <w:r w:rsidRPr="00CF76AB">
        <w:rPr>
          <w:rFonts w:asciiTheme="majorBidi" w:hAnsiTheme="majorBidi" w:cstheme="majorBidi"/>
          <w:b/>
          <w:cs/>
        </w:rPr>
        <w:t xml:space="preserve">) </w:t>
      </w:r>
      <w:r w:rsidRPr="00CF76AB">
        <w:rPr>
          <w:rFonts w:asciiTheme="majorBidi" w:hAnsiTheme="majorBidi" w:cstheme="majorBidi"/>
          <w:b/>
          <w:cs/>
        </w:rPr>
        <w:tab/>
      </w:r>
      <w:r w:rsidR="008B0C2A" w:rsidRPr="00CF76AB">
        <w:rPr>
          <w:rFonts w:ascii="Nirmala UI" w:hAnsi="Nirmala UI" w:cs="Nirmala UI" w:hint="cs"/>
          <w:b/>
          <w:cs/>
        </w:rPr>
        <w:t>प्रत्येक</w:t>
      </w:r>
      <w:r w:rsidR="008B0C2A" w:rsidRPr="00CF76AB">
        <w:rPr>
          <w:rFonts w:asciiTheme="majorBidi" w:hAnsiTheme="majorBidi" w:cstheme="majorBidi"/>
          <w:b/>
          <w:cs/>
        </w:rPr>
        <w:t xml:space="preserve"> </w:t>
      </w:r>
      <w:r w:rsidR="008B0C2A" w:rsidRPr="00CF76AB">
        <w:rPr>
          <w:rFonts w:ascii="Nirmala UI" w:hAnsi="Nirmala UI" w:cs="Nirmala UI" w:hint="cs"/>
          <w:b/>
          <w:cs/>
        </w:rPr>
        <w:t>डीजल</w:t>
      </w:r>
      <w:r w:rsidR="008B0C2A" w:rsidRPr="00CF76AB">
        <w:rPr>
          <w:rFonts w:asciiTheme="majorBidi" w:hAnsiTheme="majorBidi" w:cstheme="majorBidi"/>
          <w:b/>
          <w:cs/>
        </w:rPr>
        <w:t xml:space="preserve"> </w:t>
      </w:r>
      <w:r w:rsidR="008B0C2A" w:rsidRPr="00CF76AB">
        <w:rPr>
          <w:rFonts w:ascii="Nirmala UI" w:hAnsi="Nirmala UI" w:cs="Nirmala UI" w:hint="cs"/>
          <w:b/>
          <w:cs/>
        </w:rPr>
        <w:t>इंजन</w:t>
      </w:r>
      <w:r w:rsidR="008B0C2A" w:rsidRPr="00CF76AB">
        <w:rPr>
          <w:rFonts w:asciiTheme="majorBidi" w:hAnsiTheme="majorBidi" w:cstheme="majorBidi"/>
          <w:b/>
          <w:cs/>
        </w:rPr>
        <w:t xml:space="preserve"> </w:t>
      </w:r>
      <w:r w:rsidR="008B0C2A" w:rsidRPr="00CF76AB">
        <w:rPr>
          <w:rFonts w:ascii="Nirmala UI" w:hAnsi="Nirmala UI" w:cs="Nirmala UI" w:hint="cs"/>
          <w:b/>
          <w:cs/>
        </w:rPr>
        <w:t>में</w:t>
      </w:r>
      <w:r w:rsidR="008B0C2A" w:rsidRPr="00CF76AB">
        <w:rPr>
          <w:rFonts w:asciiTheme="majorBidi" w:hAnsiTheme="majorBidi" w:cstheme="majorBidi"/>
          <w:b/>
          <w:cs/>
        </w:rPr>
        <w:t xml:space="preserve"> </w:t>
      </w:r>
      <w:r w:rsidR="008B0C2A" w:rsidRPr="00CF76AB">
        <w:rPr>
          <w:rFonts w:ascii="Nirmala UI" w:hAnsi="Nirmala UI" w:cs="Nirmala UI" w:hint="cs"/>
          <w:b/>
          <w:cs/>
        </w:rPr>
        <w:t>पंप</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लगातार</w:t>
      </w:r>
      <w:r w:rsidR="008B0C2A" w:rsidRPr="00CF76AB">
        <w:rPr>
          <w:rFonts w:asciiTheme="majorBidi" w:hAnsiTheme="majorBidi" w:cstheme="majorBidi"/>
          <w:b/>
          <w:cs/>
        </w:rPr>
        <w:t xml:space="preserve"> 6 </w:t>
      </w:r>
      <w:r w:rsidR="008B0C2A" w:rsidRPr="00CF76AB">
        <w:rPr>
          <w:rFonts w:ascii="Nirmala UI" w:hAnsi="Nirmala UI" w:cs="Nirmala UI" w:hint="cs"/>
          <w:b/>
          <w:cs/>
        </w:rPr>
        <w:t>घंटे</w:t>
      </w:r>
      <w:r w:rsidR="008B0C2A" w:rsidRPr="00CF76AB">
        <w:rPr>
          <w:rFonts w:asciiTheme="majorBidi" w:hAnsiTheme="majorBidi" w:cstheme="majorBidi"/>
          <w:b/>
          <w:cs/>
        </w:rPr>
        <w:t xml:space="preserve"> </w:t>
      </w:r>
      <w:r w:rsidR="008B0C2A" w:rsidRPr="00CF76AB">
        <w:rPr>
          <w:rFonts w:ascii="Nirmala UI" w:hAnsi="Nirmala UI" w:cs="Nirmala UI" w:hint="cs"/>
          <w:b/>
          <w:cs/>
        </w:rPr>
        <w:t>चलने</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लिए</w:t>
      </w:r>
      <w:r w:rsidR="008B0C2A" w:rsidRPr="00CF76AB">
        <w:rPr>
          <w:rFonts w:asciiTheme="majorBidi" w:hAnsiTheme="majorBidi" w:cstheme="majorBidi"/>
          <w:b/>
          <w:cs/>
        </w:rPr>
        <w:t xml:space="preserve"> </w:t>
      </w:r>
      <w:r w:rsidR="008B0C2A" w:rsidRPr="00CF76AB">
        <w:rPr>
          <w:rFonts w:ascii="Nirmala UI" w:hAnsi="Nirmala UI" w:cs="Nirmala UI" w:hint="cs"/>
          <w:b/>
          <w:cs/>
        </w:rPr>
        <w:t>पर्याप्त</w:t>
      </w:r>
      <w:r w:rsidR="008B0C2A" w:rsidRPr="00CF76AB">
        <w:rPr>
          <w:rFonts w:asciiTheme="majorBidi" w:hAnsiTheme="majorBidi" w:cstheme="majorBidi"/>
          <w:b/>
          <w:cs/>
        </w:rPr>
        <w:t xml:space="preserve"> </w:t>
      </w:r>
      <w:r w:rsidR="008B0C2A" w:rsidRPr="00CF76AB">
        <w:rPr>
          <w:rFonts w:ascii="Nirmala UI" w:hAnsi="Nirmala UI" w:cs="Nirmala UI" w:hint="cs"/>
          <w:b/>
          <w:cs/>
        </w:rPr>
        <w:t>आकार</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एक</w:t>
      </w:r>
      <w:r w:rsidR="008B0C2A" w:rsidRPr="00CF76AB">
        <w:rPr>
          <w:rFonts w:asciiTheme="majorBidi" w:hAnsiTheme="majorBidi" w:cstheme="majorBidi"/>
          <w:b/>
          <w:cs/>
        </w:rPr>
        <w:t xml:space="preserve"> </w:t>
      </w:r>
      <w:r w:rsidR="008B0C2A" w:rsidRPr="00CF76AB">
        <w:rPr>
          <w:rFonts w:ascii="Nirmala UI" w:hAnsi="Nirmala UI" w:cs="Nirmala UI" w:hint="cs"/>
          <w:b/>
          <w:cs/>
        </w:rPr>
        <w:t>स्वतंत्र</w:t>
      </w:r>
      <w:r w:rsidR="008B0C2A" w:rsidRPr="00CF76AB">
        <w:rPr>
          <w:rFonts w:asciiTheme="majorBidi" w:hAnsiTheme="majorBidi" w:cstheme="majorBidi"/>
          <w:b/>
          <w:cs/>
        </w:rPr>
        <w:t xml:space="preserve"> </w:t>
      </w:r>
      <w:r w:rsidR="008B0C2A" w:rsidRPr="00CF76AB">
        <w:rPr>
          <w:rFonts w:ascii="Nirmala UI" w:hAnsi="Nirmala UI" w:cs="Nirmala UI" w:hint="cs"/>
          <w:b/>
          <w:cs/>
        </w:rPr>
        <w:t>ईंधन</w:t>
      </w:r>
      <w:r w:rsidR="008B0C2A" w:rsidRPr="00CF76AB">
        <w:rPr>
          <w:rFonts w:asciiTheme="majorBidi" w:hAnsiTheme="majorBidi" w:cstheme="majorBidi"/>
          <w:b/>
          <w:cs/>
        </w:rPr>
        <w:t xml:space="preserve"> </w:t>
      </w:r>
      <w:r w:rsidR="008B0C2A" w:rsidRPr="00CF76AB">
        <w:rPr>
          <w:rFonts w:ascii="Nirmala UI" w:hAnsi="Nirmala UI" w:cs="Nirmala UI" w:hint="cs"/>
          <w:b/>
          <w:cs/>
        </w:rPr>
        <w:t>टैंक</w:t>
      </w:r>
      <w:r w:rsidR="008B0C2A" w:rsidRPr="00CF76AB">
        <w:rPr>
          <w:rFonts w:asciiTheme="majorBidi" w:hAnsiTheme="majorBidi" w:cstheme="majorBidi"/>
          <w:b/>
          <w:cs/>
        </w:rPr>
        <w:t xml:space="preserve"> </w:t>
      </w:r>
      <w:r w:rsidR="008B0C2A" w:rsidRPr="00CF76AB">
        <w:rPr>
          <w:rFonts w:ascii="Nirmala UI" w:hAnsi="Nirmala UI" w:cs="Nirmala UI" w:hint="cs"/>
          <w:b/>
          <w:cs/>
        </w:rPr>
        <w:t>होना</w:t>
      </w:r>
      <w:r w:rsidR="008B0C2A" w:rsidRPr="00CF76AB">
        <w:rPr>
          <w:rFonts w:asciiTheme="majorBidi" w:hAnsiTheme="majorBidi" w:cstheme="majorBidi"/>
          <w:b/>
          <w:cs/>
        </w:rPr>
        <w:t xml:space="preserve"> </w:t>
      </w:r>
      <w:r w:rsidR="008B0C2A" w:rsidRPr="00CF76AB">
        <w:rPr>
          <w:rFonts w:ascii="Nirmala UI" w:hAnsi="Nirmala UI" w:cs="Nirmala UI" w:hint="cs"/>
          <w:b/>
          <w:cs/>
        </w:rPr>
        <w:t>चाहिए।</w:t>
      </w:r>
      <w:r w:rsidR="00E51DD1" w:rsidRPr="00CF76AB">
        <w:rPr>
          <w:rFonts w:asciiTheme="majorBidi" w:hAnsiTheme="majorBidi" w:cstheme="majorBidi"/>
          <w:b/>
          <w:cs/>
        </w:rPr>
        <w:t xml:space="preserve"> </w:t>
      </w:r>
    </w:p>
    <w:p w14:paraId="67B62202" w14:textId="77777777" w:rsidR="008B0C2A" w:rsidRPr="00CF76AB" w:rsidRDefault="000F45B9" w:rsidP="00CF76AB">
      <w:pPr>
        <w:pStyle w:val="BodyText"/>
        <w:ind w:left="2880" w:right="-1" w:hanging="753"/>
        <w:jc w:val="both"/>
        <w:rPr>
          <w:rFonts w:asciiTheme="majorBidi" w:hAnsiTheme="majorBidi" w:cstheme="majorBidi"/>
          <w:b/>
        </w:rPr>
      </w:pPr>
      <w:r w:rsidRPr="00CF76AB">
        <w:rPr>
          <w:rFonts w:asciiTheme="majorBidi" w:hAnsiTheme="majorBidi" w:cstheme="majorBidi"/>
          <w:b/>
          <w:cs/>
        </w:rPr>
        <w:t>(</w:t>
      </w:r>
      <w:r w:rsidRPr="00CF76AB">
        <w:rPr>
          <w:rFonts w:ascii="Nirmala UI" w:hAnsi="Nirmala UI" w:cs="Nirmala UI" w:hint="cs"/>
          <w:b/>
          <w:cs/>
        </w:rPr>
        <w:t>घ</w:t>
      </w:r>
      <w:r w:rsidRPr="00CF76AB">
        <w:rPr>
          <w:rFonts w:asciiTheme="majorBidi" w:hAnsiTheme="majorBidi" w:cstheme="majorBidi"/>
          <w:b/>
          <w:cs/>
        </w:rPr>
        <w:t xml:space="preserve">) </w:t>
      </w:r>
      <w:r w:rsidRPr="00CF76AB">
        <w:rPr>
          <w:rFonts w:asciiTheme="majorBidi" w:hAnsiTheme="majorBidi" w:cstheme="majorBidi"/>
          <w:b/>
          <w:cs/>
        </w:rPr>
        <w:tab/>
      </w:r>
      <w:r w:rsidR="00E51DD1" w:rsidRPr="00CF76AB">
        <w:rPr>
          <w:rFonts w:ascii="Nirmala UI" w:hAnsi="Nirmala UI" w:cs="Nirmala UI" w:hint="cs"/>
          <w:b/>
          <w:cs/>
        </w:rPr>
        <w:t>मेन</w:t>
      </w:r>
      <w:r w:rsidR="00E51DD1" w:rsidRPr="00CF76AB">
        <w:rPr>
          <w:rFonts w:asciiTheme="majorBidi" w:hAnsiTheme="majorBidi" w:cstheme="majorBidi"/>
          <w:b/>
          <w:cs/>
        </w:rPr>
        <w:t xml:space="preserve"> </w:t>
      </w:r>
      <w:r w:rsidR="00E51DD1" w:rsidRPr="00CF76AB">
        <w:rPr>
          <w:rFonts w:ascii="Nirmala UI" w:hAnsi="Nirmala UI" w:cs="Nirmala UI" w:hint="cs"/>
          <w:b/>
          <w:cs/>
        </w:rPr>
        <w:t>फायर</w:t>
      </w:r>
      <w:r w:rsidR="00E51DD1" w:rsidRPr="00CF76AB">
        <w:rPr>
          <w:rFonts w:asciiTheme="majorBidi" w:hAnsiTheme="majorBidi" w:cstheme="majorBidi"/>
          <w:b/>
          <w:cs/>
        </w:rPr>
        <w:t xml:space="preserve"> </w:t>
      </w:r>
      <w:r w:rsidR="00E51DD1" w:rsidRPr="00CF76AB">
        <w:rPr>
          <w:rFonts w:ascii="Nirmala UI" w:hAnsi="Nirmala UI" w:cs="Nirmala UI" w:hint="cs"/>
          <w:b/>
          <w:cs/>
        </w:rPr>
        <w:t>वाटर</w:t>
      </w:r>
      <w:r w:rsidR="00E51DD1" w:rsidRPr="00CF76AB">
        <w:rPr>
          <w:rFonts w:asciiTheme="majorBidi" w:hAnsiTheme="majorBidi" w:cstheme="majorBidi"/>
          <w:b/>
          <w:cs/>
        </w:rPr>
        <w:t xml:space="preserve"> </w:t>
      </w:r>
      <w:r w:rsidR="008B0C2A" w:rsidRPr="00CF76AB">
        <w:rPr>
          <w:rFonts w:ascii="Nirmala UI" w:hAnsi="Nirmala UI" w:cs="Nirmala UI" w:hint="cs"/>
          <w:b/>
          <w:cs/>
        </w:rPr>
        <w:t>पंप</w:t>
      </w:r>
      <w:r w:rsidR="008B0C2A" w:rsidRPr="00CF76AB">
        <w:rPr>
          <w:rFonts w:asciiTheme="majorBidi" w:hAnsiTheme="majorBidi" w:cstheme="majorBidi"/>
          <w:b/>
          <w:cs/>
        </w:rPr>
        <w:t xml:space="preserve"> </w:t>
      </w:r>
      <w:r w:rsidR="008B0C2A" w:rsidRPr="00CF76AB">
        <w:rPr>
          <w:rFonts w:ascii="Nirmala UI" w:hAnsi="Nirmala UI" w:cs="Nirmala UI" w:hint="cs"/>
          <w:b/>
          <w:cs/>
        </w:rPr>
        <w:t>स्वचालित</w:t>
      </w:r>
      <w:r w:rsidR="008B0C2A" w:rsidRPr="00CF76AB">
        <w:rPr>
          <w:rFonts w:asciiTheme="majorBidi" w:hAnsiTheme="majorBidi" w:cstheme="majorBidi"/>
          <w:b/>
          <w:cs/>
        </w:rPr>
        <w:t xml:space="preserve"> </w:t>
      </w:r>
      <w:r w:rsidR="008B0C2A" w:rsidRPr="00CF76AB">
        <w:rPr>
          <w:rFonts w:ascii="Nirmala UI" w:hAnsi="Nirmala UI" w:cs="Nirmala UI" w:hint="cs"/>
          <w:b/>
          <w:cs/>
        </w:rPr>
        <w:t>रूप</w:t>
      </w:r>
      <w:r w:rsidR="008B0C2A" w:rsidRPr="00CF76AB">
        <w:rPr>
          <w:rFonts w:asciiTheme="majorBidi" w:hAnsiTheme="majorBidi" w:cstheme="majorBidi"/>
          <w:b/>
          <w:cs/>
        </w:rPr>
        <w:t xml:space="preserve"> </w:t>
      </w:r>
      <w:r w:rsidR="008B0C2A" w:rsidRPr="00CF76AB">
        <w:rPr>
          <w:rFonts w:ascii="Nirmala UI" w:hAnsi="Nirmala UI" w:cs="Nirmala UI" w:hint="cs"/>
          <w:b/>
          <w:cs/>
        </w:rPr>
        <w:t>से</w:t>
      </w:r>
      <w:r w:rsidR="008B0C2A" w:rsidRPr="00CF76AB">
        <w:rPr>
          <w:rFonts w:asciiTheme="majorBidi" w:hAnsiTheme="majorBidi" w:cstheme="majorBidi"/>
          <w:b/>
          <w:cs/>
        </w:rPr>
        <w:t xml:space="preserve"> </w:t>
      </w:r>
      <w:r w:rsidR="008B0C2A" w:rsidRPr="00CF76AB">
        <w:rPr>
          <w:rFonts w:ascii="Nirmala UI" w:hAnsi="Nirmala UI" w:cs="Nirmala UI" w:hint="cs"/>
          <w:b/>
          <w:cs/>
        </w:rPr>
        <w:t>और</w:t>
      </w:r>
      <w:r w:rsidR="008B0C2A" w:rsidRPr="00CF76AB">
        <w:rPr>
          <w:rFonts w:asciiTheme="majorBidi" w:hAnsiTheme="majorBidi" w:cstheme="majorBidi"/>
          <w:b/>
          <w:cs/>
        </w:rPr>
        <w:t xml:space="preserve"> </w:t>
      </w:r>
      <w:r w:rsidR="008B0C2A" w:rsidRPr="00CF76AB">
        <w:rPr>
          <w:rFonts w:ascii="Nirmala UI" w:hAnsi="Nirmala UI" w:cs="Nirmala UI" w:hint="cs"/>
          <w:b/>
          <w:cs/>
        </w:rPr>
        <w:t>क्रमिक</w:t>
      </w:r>
      <w:r w:rsidR="008B0C2A" w:rsidRPr="00CF76AB">
        <w:rPr>
          <w:rFonts w:asciiTheme="majorBidi" w:hAnsiTheme="majorBidi" w:cstheme="majorBidi"/>
          <w:b/>
          <w:cs/>
        </w:rPr>
        <w:t xml:space="preserve"> </w:t>
      </w:r>
      <w:r w:rsidR="008B0C2A" w:rsidRPr="00CF76AB">
        <w:rPr>
          <w:rFonts w:ascii="Nirmala UI" w:hAnsi="Nirmala UI" w:cs="Nirmala UI" w:hint="cs"/>
          <w:b/>
          <w:cs/>
        </w:rPr>
        <w:t>रूप</w:t>
      </w:r>
      <w:r w:rsidR="008B0C2A" w:rsidRPr="00CF76AB">
        <w:rPr>
          <w:rFonts w:asciiTheme="majorBidi" w:hAnsiTheme="majorBidi" w:cstheme="majorBidi"/>
          <w:b/>
          <w:cs/>
        </w:rPr>
        <w:t xml:space="preserve"> </w:t>
      </w:r>
      <w:r w:rsidR="008B0C2A" w:rsidRPr="00CF76AB">
        <w:rPr>
          <w:rFonts w:ascii="Nirmala UI" w:hAnsi="Nirmala UI" w:cs="Nirmala UI" w:hint="cs"/>
          <w:b/>
          <w:cs/>
        </w:rPr>
        <w:t>से</w:t>
      </w:r>
      <w:r w:rsidR="008B0C2A" w:rsidRPr="00CF76AB">
        <w:rPr>
          <w:rFonts w:asciiTheme="majorBidi" w:hAnsiTheme="majorBidi" w:cstheme="majorBidi"/>
          <w:b/>
          <w:cs/>
        </w:rPr>
        <w:t xml:space="preserve"> </w:t>
      </w:r>
      <w:r w:rsidR="00E51DD1" w:rsidRPr="00CF76AB">
        <w:rPr>
          <w:rFonts w:ascii="Nirmala UI" w:hAnsi="Nirmala UI" w:cs="Nirmala UI" w:hint="cs"/>
          <w:b/>
          <w:cs/>
        </w:rPr>
        <w:t>प्रेशर</w:t>
      </w:r>
      <w:r w:rsidR="00E51DD1" w:rsidRPr="00CF76AB">
        <w:rPr>
          <w:rFonts w:asciiTheme="majorBidi" w:hAnsiTheme="majorBidi" w:cstheme="majorBidi"/>
          <w:b/>
          <w:cs/>
        </w:rPr>
        <w:t xml:space="preserve"> </w:t>
      </w:r>
      <w:r w:rsidR="008B0C2A" w:rsidRPr="00CF76AB">
        <w:rPr>
          <w:rFonts w:ascii="Nirmala UI" w:hAnsi="Nirmala UI" w:cs="Nirmala UI" w:hint="cs"/>
          <w:b/>
          <w:cs/>
        </w:rPr>
        <w:t>स्विच</w:t>
      </w:r>
      <w:r w:rsidR="008B0C2A" w:rsidRPr="00CF76AB">
        <w:rPr>
          <w:rFonts w:asciiTheme="majorBidi" w:hAnsiTheme="majorBidi" w:cstheme="majorBidi"/>
          <w:b/>
          <w:cs/>
        </w:rPr>
        <w:t xml:space="preserve"> </w:t>
      </w:r>
      <w:r w:rsidR="008B0C2A" w:rsidRPr="00CF76AB">
        <w:rPr>
          <w:rFonts w:ascii="Nirmala UI" w:hAnsi="Nirmala UI" w:cs="Nirmala UI" w:hint="cs"/>
          <w:b/>
          <w:cs/>
        </w:rPr>
        <w:t>या</w:t>
      </w:r>
      <w:r w:rsidR="008B0C2A" w:rsidRPr="00CF76AB">
        <w:rPr>
          <w:rFonts w:asciiTheme="majorBidi" w:hAnsiTheme="majorBidi" w:cstheme="majorBidi"/>
          <w:b/>
          <w:cs/>
        </w:rPr>
        <w:t xml:space="preserve"> </w:t>
      </w:r>
      <w:r w:rsidR="008B0C2A" w:rsidRPr="00CF76AB">
        <w:rPr>
          <w:rFonts w:ascii="Nirmala UI" w:hAnsi="Nirmala UI" w:cs="Nirmala UI" w:hint="cs"/>
          <w:b/>
          <w:cs/>
        </w:rPr>
        <w:t>पीएलसी</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साथ</w:t>
      </w:r>
      <w:r w:rsidR="008B0C2A" w:rsidRPr="00CF76AB">
        <w:rPr>
          <w:rFonts w:asciiTheme="majorBidi" w:hAnsiTheme="majorBidi" w:cstheme="majorBidi"/>
          <w:b/>
          <w:cs/>
        </w:rPr>
        <w:t xml:space="preserve"> </w:t>
      </w:r>
      <w:r w:rsidR="00E51DD1" w:rsidRPr="00CF76AB">
        <w:rPr>
          <w:rFonts w:ascii="Nirmala UI" w:hAnsi="Nirmala UI" w:cs="Nirmala UI" w:hint="cs"/>
          <w:b/>
          <w:cs/>
        </w:rPr>
        <w:t>फायर</w:t>
      </w:r>
      <w:r w:rsidR="00E51DD1" w:rsidRPr="00CF76AB">
        <w:rPr>
          <w:rFonts w:asciiTheme="majorBidi" w:hAnsiTheme="majorBidi" w:cstheme="majorBidi"/>
          <w:b/>
          <w:cs/>
        </w:rPr>
        <w:t xml:space="preserve"> </w:t>
      </w:r>
      <w:r w:rsidR="00E51DD1" w:rsidRPr="00CF76AB">
        <w:rPr>
          <w:rFonts w:ascii="Nirmala UI" w:hAnsi="Nirmala UI" w:cs="Nirmala UI" w:hint="cs"/>
          <w:b/>
          <w:cs/>
        </w:rPr>
        <w:t>वाटर</w:t>
      </w:r>
      <w:r w:rsidR="00E51DD1" w:rsidRPr="00CF76AB">
        <w:rPr>
          <w:rFonts w:asciiTheme="majorBidi" w:hAnsiTheme="majorBidi" w:cstheme="majorBidi"/>
          <w:b/>
          <w:cs/>
        </w:rPr>
        <w:t xml:space="preserve"> </w:t>
      </w:r>
      <w:r w:rsidR="00E51DD1" w:rsidRPr="00CF76AB">
        <w:rPr>
          <w:rFonts w:ascii="Nirmala UI" w:hAnsi="Nirmala UI" w:cs="Nirmala UI" w:hint="cs"/>
          <w:b/>
          <w:cs/>
        </w:rPr>
        <w:t>मेन</w:t>
      </w:r>
      <w:r w:rsidR="00E51DD1" w:rsidRPr="00CF76AB">
        <w:rPr>
          <w:rFonts w:asciiTheme="majorBidi" w:hAnsiTheme="majorBidi" w:cstheme="majorBidi"/>
          <w:b/>
          <w:cs/>
        </w:rPr>
        <w:t xml:space="preserve"> </w:t>
      </w:r>
      <w:r w:rsidR="008B0C2A" w:rsidRPr="00CF76AB">
        <w:rPr>
          <w:rFonts w:ascii="Nirmala UI" w:hAnsi="Nirmala UI" w:cs="Nirmala UI" w:hint="cs"/>
          <w:b/>
          <w:cs/>
        </w:rPr>
        <w:t>पर</w:t>
      </w:r>
      <w:r w:rsidR="008B0C2A" w:rsidRPr="00CF76AB">
        <w:rPr>
          <w:rFonts w:asciiTheme="majorBidi" w:hAnsiTheme="majorBidi" w:cstheme="majorBidi"/>
          <w:b/>
          <w:cs/>
        </w:rPr>
        <w:t xml:space="preserve"> </w:t>
      </w:r>
      <w:r w:rsidR="008B0C2A" w:rsidRPr="00CF76AB">
        <w:rPr>
          <w:rFonts w:ascii="Nirmala UI" w:hAnsi="Nirmala UI" w:cs="Nirmala UI" w:hint="cs"/>
          <w:b/>
          <w:cs/>
        </w:rPr>
        <w:t>शुरू</w:t>
      </w:r>
      <w:r w:rsidR="008B0C2A" w:rsidRPr="00CF76AB">
        <w:rPr>
          <w:rFonts w:asciiTheme="majorBidi" w:hAnsiTheme="majorBidi" w:cstheme="majorBidi"/>
          <w:b/>
          <w:cs/>
        </w:rPr>
        <w:t xml:space="preserve"> </w:t>
      </w:r>
      <w:r w:rsidR="008B0C2A" w:rsidRPr="00CF76AB">
        <w:rPr>
          <w:rFonts w:ascii="Nirmala UI" w:hAnsi="Nirmala UI" w:cs="Nirmala UI" w:hint="cs"/>
          <w:b/>
          <w:cs/>
        </w:rPr>
        <w:t>होंगे।</w:t>
      </w:r>
      <w:r w:rsidR="008B0C2A" w:rsidRPr="00CF76AB">
        <w:rPr>
          <w:rFonts w:asciiTheme="majorBidi" w:hAnsiTheme="majorBidi" w:cstheme="majorBidi"/>
          <w:b/>
          <w:cs/>
        </w:rPr>
        <w:t xml:space="preserve"> </w:t>
      </w:r>
      <w:r w:rsidR="00E51DD1" w:rsidRPr="00CF76AB">
        <w:rPr>
          <w:rFonts w:ascii="Nirmala UI" w:hAnsi="Nirmala UI" w:cs="Nirmala UI" w:hint="cs"/>
          <w:b/>
          <w:cs/>
        </w:rPr>
        <w:t>यदि</w:t>
      </w:r>
      <w:r w:rsidR="00E51DD1" w:rsidRPr="00CF76AB">
        <w:rPr>
          <w:rFonts w:asciiTheme="majorBidi" w:hAnsiTheme="majorBidi" w:cstheme="majorBidi"/>
          <w:b/>
          <w:cs/>
        </w:rPr>
        <w:t xml:space="preserve"> </w:t>
      </w:r>
      <w:r w:rsidR="00E51DD1" w:rsidRPr="00CF76AB">
        <w:rPr>
          <w:rFonts w:ascii="Nirmala UI" w:hAnsi="Nirmala UI" w:cs="Nirmala UI" w:hint="cs"/>
          <w:b/>
          <w:cs/>
        </w:rPr>
        <w:t>कोई</w:t>
      </w:r>
      <w:r w:rsidR="00E51DD1" w:rsidRPr="00CF76AB">
        <w:rPr>
          <w:rFonts w:asciiTheme="majorBidi" w:hAnsiTheme="majorBidi" w:cstheme="majorBidi"/>
          <w:b/>
          <w:cs/>
        </w:rPr>
        <w:t xml:space="preserve"> </w:t>
      </w:r>
      <w:r w:rsidR="00E51DD1" w:rsidRPr="00CF76AB">
        <w:rPr>
          <w:rFonts w:ascii="Nirmala UI" w:hAnsi="Nirmala UI" w:cs="Nirmala UI" w:hint="cs"/>
          <w:b/>
          <w:cs/>
        </w:rPr>
        <w:t>पंप</w:t>
      </w:r>
      <w:r w:rsidR="00E51DD1" w:rsidRPr="00CF76AB">
        <w:rPr>
          <w:rFonts w:asciiTheme="majorBidi" w:hAnsiTheme="majorBidi" w:cstheme="majorBidi"/>
          <w:b/>
          <w:cs/>
        </w:rPr>
        <w:t xml:space="preserve"> </w:t>
      </w:r>
      <w:r w:rsidR="00E51DD1" w:rsidRPr="00CF76AB">
        <w:rPr>
          <w:rFonts w:ascii="Nirmala UI" w:hAnsi="Nirmala UI" w:cs="Nirmala UI" w:hint="cs"/>
          <w:b/>
          <w:cs/>
        </w:rPr>
        <w:t>अनुक्रम</w:t>
      </w:r>
      <w:r w:rsidR="00E51DD1" w:rsidRPr="00CF76AB">
        <w:rPr>
          <w:rFonts w:asciiTheme="majorBidi" w:hAnsiTheme="majorBidi" w:cstheme="majorBidi"/>
          <w:b/>
          <w:cs/>
        </w:rPr>
        <w:t xml:space="preserve"> </w:t>
      </w:r>
      <w:r w:rsidR="00E51DD1" w:rsidRPr="00CF76AB">
        <w:rPr>
          <w:rFonts w:ascii="Nirmala UI" w:hAnsi="Nirmala UI" w:cs="Nirmala UI" w:hint="cs"/>
          <w:b/>
          <w:cs/>
        </w:rPr>
        <w:t>में</w:t>
      </w:r>
      <w:r w:rsidR="00E51DD1" w:rsidRPr="00CF76AB">
        <w:rPr>
          <w:rFonts w:asciiTheme="majorBidi" w:hAnsiTheme="majorBidi" w:cstheme="majorBidi"/>
          <w:b/>
          <w:cs/>
        </w:rPr>
        <w:t xml:space="preserve"> </w:t>
      </w:r>
      <w:r w:rsidR="00E51DD1" w:rsidRPr="00CF76AB">
        <w:rPr>
          <w:rFonts w:ascii="Nirmala UI" w:hAnsi="Nirmala UI" w:cs="Nirmala UI" w:hint="cs"/>
          <w:b/>
          <w:cs/>
        </w:rPr>
        <w:t>शुरू</w:t>
      </w:r>
      <w:r w:rsidR="00E51DD1" w:rsidRPr="00CF76AB">
        <w:rPr>
          <w:rFonts w:asciiTheme="majorBidi" w:hAnsiTheme="majorBidi" w:cstheme="majorBidi"/>
          <w:b/>
          <w:cs/>
        </w:rPr>
        <w:t xml:space="preserve"> </w:t>
      </w:r>
      <w:r w:rsidR="00E51DD1" w:rsidRPr="00CF76AB">
        <w:rPr>
          <w:rFonts w:ascii="Nirmala UI" w:hAnsi="Nirmala UI" w:cs="Nirmala UI" w:hint="cs"/>
          <w:b/>
          <w:cs/>
        </w:rPr>
        <w:t>करने</w:t>
      </w:r>
      <w:r w:rsidR="00E51DD1" w:rsidRPr="00CF76AB">
        <w:rPr>
          <w:rFonts w:asciiTheme="majorBidi" w:hAnsiTheme="majorBidi" w:cstheme="majorBidi"/>
          <w:b/>
          <w:cs/>
        </w:rPr>
        <w:t xml:space="preserve"> </w:t>
      </w:r>
      <w:r w:rsidR="00E51DD1" w:rsidRPr="00CF76AB">
        <w:rPr>
          <w:rFonts w:ascii="Nirmala UI" w:hAnsi="Nirmala UI" w:cs="Nirmala UI" w:hint="cs"/>
          <w:b/>
          <w:cs/>
        </w:rPr>
        <w:t>में</w:t>
      </w:r>
      <w:r w:rsidR="00E51DD1" w:rsidRPr="00CF76AB">
        <w:rPr>
          <w:rFonts w:asciiTheme="majorBidi" w:hAnsiTheme="majorBidi" w:cstheme="majorBidi"/>
          <w:b/>
          <w:cs/>
        </w:rPr>
        <w:t xml:space="preserve"> </w:t>
      </w:r>
      <w:r w:rsidR="00E51DD1" w:rsidRPr="00CF76AB">
        <w:rPr>
          <w:rFonts w:ascii="Nirmala UI" w:hAnsi="Nirmala UI" w:cs="Nirmala UI" w:hint="cs"/>
          <w:b/>
          <w:cs/>
        </w:rPr>
        <w:t>विफल</w:t>
      </w:r>
      <w:r w:rsidR="00E51DD1" w:rsidRPr="00CF76AB">
        <w:rPr>
          <w:rFonts w:asciiTheme="majorBidi" w:hAnsiTheme="majorBidi" w:cstheme="majorBidi"/>
          <w:b/>
          <w:cs/>
        </w:rPr>
        <w:t xml:space="preserve"> </w:t>
      </w:r>
      <w:r w:rsidR="00E51DD1" w:rsidRPr="00CF76AB">
        <w:rPr>
          <w:rFonts w:ascii="Nirmala UI" w:hAnsi="Nirmala UI" w:cs="Nirmala UI" w:hint="cs"/>
          <w:b/>
          <w:cs/>
        </w:rPr>
        <w:t>रहा</w:t>
      </w:r>
      <w:r w:rsidR="00E51DD1" w:rsidRPr="00CF76AB">
        <w:rPr>
          <w:rFonts w:asciiTheme="majorBidi" w:hAnsiTheme="majorBidi" w:cstheme="majorBidi"/>
          <w:b/>
          <w:cs/>
        </w:rPr>
        <w:t xml:space="preserve"> </w:t>
      </w:r>
      <w:r w:rsidR="00E51DD1" w:rsidRPr="00CF76AB">
        <w:rPr>
          <w:rFonts w:ascii="Nirmala UI" w:hAnsi="Nirmala UI" w:cs="Nirmala UI" w:hint="cs"/>
          <w:b/>
          <w:cs/>
        </w:rPr>
        <w:t>तो</w:t>
      </w:r>
      <w:r w:rsidR="00E51DD1" w:rsidRPr="00CF76AB">
        <w:rPr>
          <w:rFonts w:asciiTheme="majorBidi" w:hAnsiTheme="majorBidi" w:cstheme="majorBidi"/>
          <w:b/>
          <w:cs/>
        </w:rPr>
        <w:t xml:space="preserve"> </w:t>
      </w:r>
      <w:r w:rsidR="00E51DD1" w:rsidRPr="00CF76AB">
        <w:rPr>
          <w:rFonts w:ascii="Nirmala UI" w:hAnsi="Nirmala UI" w:cs="Nirmala UI" w:hint="cs"/>
          <w:b/>
          <w:cs/>
        </w:rPr>
        <w:t>प्रणाली</w:t>
      </w:r>
      <w:r w:rsidR="00E51DD1" w:rsidRPr="00CF76AB">
        <w:rPr>
          <w:rFonts w:asciiTheme="majorBidi" w:hAnsiTheme="majorBidi" w:cstheme="majorBidi"/>
          <w:b/>
          <w:cs/>
        </w:rPr>
        <w:t xml:space="preserve"> </w:t>
      </w:r>
      <w:r w:rsidR="008B0C2A" w:rsidRPr="00CF76AB">
        <w:rPr>
          <w:rFonts w:ascii="Nirmala UI" w:hAnsi="Nirmala UI" w:cs="Nirmala UI" w:hint="cs"/>
          <w:b/>
          <w:cs/>
        </w:rPr>
        <w:t>स्टैंडबाय</w:t>
      </w:r>
      <w:r w:rsidR="008B0C2A" w:rsidRPr="00CF76AB">
        <w:rPr>
          <w:rFonts w:asciiTheme="majorBidi" w:hAnsiTheme="majorBidi" w:cstheme="majorBidi"/>
          <w:b/>
          <w:cs/>
        </w:rPr>
        <w:t xml:space="preserve"> </w:t>
      </w:r>
      <w:r w:rsidR="008B0C2A" w:rsidRPr="00CF76AB">
        <w:rPr>
          <w:rFonts w:ascii="Nirmala UI" w:hAnsi="Nirmala UI" w:cs="Nirmala UI" w:hint="cs"/>
          <w:b/>
          <w:cs/>
        </w:rPr>
        <w:t>पंप</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ऑटो</w:t>
      </w:r>
      <w:r w:rsidR="008B0C2A" w:rsidRPr="00CF76AB">
        <w:rPr>
          <w:rFonts w:asciiTheme="majorBidi" w:hAnsiTheme="majorBidi" w:cstheme="majorBidi"/>
          <w:b/>
          <w:cs/>
        </w:rPr>
        <w:t xml:space="preserve"> </w:t>
      </w:r>
      <w:r w:rsidR="008B0C2A" w:rsidRPr="00CF76AB">
        <w:rPr>
          <w:rFonts w:ascii="Nirmala UI" w:hAnsi="Nirmala UI" w:cs="Nirmala UI" w:hint="cs"/>
          <w:b/>
          <w:cs/>
        </w:rPr>
        <w:t>स्टार्ट</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सुनिश्चित</w:t>
      </w:r>
      <w:r w:rsidR="008B0C2A" w:rsidRPr="00CF76AB">
        <w:rPr>
          <w:rFonts w:asciiTheme="majorBidi" w:hAnsiTheme="majorBidi" w:cstheme="majorBidi"/>
          <w:b/>
          <w:cs/>
        </w:rPr>
        <w:t xml:space="preserve"> </w:t>
      </w:r>
      <w:r w:rsidR="008B0C2A" w:rsidRPr="00CF76AB">
        <w:rPr>
          <w:rFonts w:ascii="Nirmala UI" w:hAnsi="Nirmala UI" w:cs="Nirmala UI" w:hint="cs"/>
          <w:b/>
          <w:cs/>
        </w:rPr>
        <w:lastRenderedPageBreak/>
        <w:t>करे</w:t>
      </w:r>
      <w:r w:rsidR="00E51DD1" w:rsidRPr="00CF76AB">
        <w:rPr>
          <w:rFonts w:ascii="Nirmala UI" w:hAnsi="Nirmala UI" w:cs="Nirmala UI" w:hint="cs"/>
          <w:b/>
          <w:cs/>
        </w:rPr>
        <w:t>गी</w:t>
      </w:r>
      <w:r w:rsidR="008B0C2A" w:rsidRPr="00CF76AB">
        <w:rPr>
          <w:rFonts w:ascii="Nirmala UI" w:hAnsi="Nirmala UI" w:cs="Nirmala UI" w:hint="cs"/>
          <w:b/>
          <w:cs/>
        </w:rPr>
        <w:t>।</w:t>
      </w:r>
    </w:p>
    <w:p w14:paraId="51438D87" w14:textId="77777777" w:rsidR="008B0C2A" w:rsidRPr="00CF76AB" w:rsidRDefault="008B0C2A" w:rsidP="00CF76AB">
      <w:pPr>
        <w:pStyle w:val="BodyText"/>
        <w:ind w:left="1276" w:right="-1"/>
        <w:jc w:val="both"/>
        <w:rPr>
          <w:rFonts w:asciiTheme="majorBidi" w:hAnsiTheme="majorBidi" w:cstheme="majorBidi"/>
          <w:b/>
        </w:rPr>
      </w:pPr>
    </w:p>
    <w:p w14:paraId="279955FA" w14:textId="77777777" w:rsidR="008B0C2A" w:rsidRPr="00CF76AB" w:rsidRDefault="000F45B9" w:rsidP="00CF76AB">
      <w:pPr>
        <w:pStyle w:val="BodyText"/>
        <w:ind w:left="1276" w:right="-1"/>
        <w:jc w:val="both"/>
        <w:rPr>
          <w:rFonts w:asciiTheme="majorBidi" w:hAnsiTheme="majorBidi" w:cstheme="majorBidi"/>
          <w:b/>
        </w:rPr>
      </w:pPr>
      <w:r w:rsidRPr="00CF76AB">
        <w:rPr>
          <w:rFonts w:asciiTheme="majorBidi" w:hAnsiTheme="majorBidi" w:cstheme="majorBidi"/>
          <w:b/>
          <w:cs/>
        </w:rPr>
        <w:t xml:space="preserve">5.5.7 </w:t>
      </w:r>
      <w:r w:rsidRPr="00CF76AB">
        <w:rPr>
          <w:rFonts w:asciiTheme="majorBidi" w:hAnsiTheme="majorBidi" w:cstheme="majorBidi"/>
          <w:b/>
          <w:cs/>
        </w:rPr>
        <w:tab/>
      </w:r>
      <w:r w:rsidR="008B0C2A" w:rsidRPr="00CF76AB">
        <w:rPr>
          <w:rFonts w:ascii="Nirmala UI" w:hAnsi="Nirmala UI" w:cs="Nirmala UI" w:hint="cs"/>
          <w:b/>
          <w:cs/>
        </w:rPr>
        <w:t>पंपों</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स्थान</w:t>
      </w:r>
    </w:p>
    <w:p w14:paraId="0E7C26EB" w14:textId="7D364C82" w:rsidR="008B0D30" w:rsidRPr="00CF76AB" w:rsidRDefault="000F45B9" w:rsidP="00D60338">
      <w:pPr>
        <w:pStyle w:val="BodyText"/>
        <w:ind w:left="2880" w:right="-1" w:hanging="753"/>
        <w:jc w:val="both"/>
        <w:rPr>
          <w:rFonts w:asciiTheme="majorBidi" w:hAnsiTheme="majorBidi" w:cstheme="majorBidi"/>
          <w:b/>
        </w:rPr>
      </w:pPr>
      <w:r w:rsidRPr="00CF76AB">
        <w:rPr>
          <w:rFonts w:asciiTheme="majorBidi" w:hAnsiTheme="majorBidi" w:cstheme="majorBidi"/>
          <w:b/>
          <w:cs/>
        </w:rPr>
        <w:t>(</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Theme="majorBidi" w:hAnsiTheme="majorBidi" w:cstheme="majorBidi"/>
          <w:b/>
          <w:cs/>
        </w:rPr>
        <w:tab/>
      </w:r>
      <w:r w:rsidR="008B0C2A" w:rsidRPr="00CF76AB">
        <w:rPr>
          <w:rFonts w:ascii="Nirmala UI" w:hAnsi="Nirmala UI" w:cs="Nirmala UI" w:hint="cs"/>
          <w:b/>
          <w:cs/>
        </w:rPr>
        <w:t>आग</w:t>
      </w:r>
      <w:r w:rsidR="008B0C2A" w:rsidRPr="00CF76AB">
        <w:rPr>
          <w:rFonts w:asciiTheme="majorBidi" w:hAnsiTheme="majorBidi" w:cstheme="majorBidi"/>
          <w:b/>
          <w:cs/>
        </w:rPr>
        <w:t xml:space="preserve"> </w:t>
      </w:r>
      <w:r w:rsidR="008B0C2A" w:rsidRPr="00CF76AB">
        <w:rPr>
          <w:rFonts w:ascii="Nirmala UI" w:hAnsi="Nirmala UI" w:cs="Nirmala UI" w:hint="cs"/>
          <w:b/>
          <w:cs/>
        </w:rPr>
        <w:t>या</w:t>
      </w:r>
      <w:r w:rsidR="008B0C2A" w:rsidRPr="00CF76AB">
        <w:rPr>
          <w:rFonts w:asciiTheme="majorBidi" w:hAnsiTheme="majorBidi" w:cstheme="majorBidi"/>
          <w:b/>
          <w:cs/>
        </w:rPr>
        <w:t xml:space="preserve"> </w:t>
      </w:r>
      <w:r w:rsidR="008B0C2A" w:rsidRPr="00CF76AB">
        <w:rPr>
          <w:rFonts w:ascii="Nirmala UI" w:hAnsi="Nirmala UI" w:cs="Nirmala UI" w:hint="cs"/>
          <w:b/>
          <w:cs/>
        </w:rPr>
        <w:t>विस्फोट</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मामले</w:t>
      </w:r>
      <w:r w:rsidR="008B0C2A" w:rsidRPr="00CF76AB">
        <w:rPr>
          <w:rFonts w:asciiTheme="majorBidi" w:hAnsiTheme="majorBidi" w:cstheme="majorBidi"/>
          <w:b/>
          <w:cs/>
        </w:rPr>
        <w:t xml:space="preserve"> </w:t>
      </w:r>
      <w:r w:rsidR="008B0C2A" w:rsidRPr="00CF76AB">
        <w:rPr>
          <w:rFonts w:ascii="Nirmala UI" w:hAnsi="Nirmala UI" w:cs="Nirmala UI" w:hint="cs"/>
          <w:b/>
          <w:cs/>
        </w:rPr>
        <w:t>में</w:t>
      </w:r>
      <w:r w:rsidR="008B0C2A" w:rsidRPr="00CF76AB">
        <w:rPr>
          <w:rFonts w:asciiTheme="majorBidi" w:hAnsiTheme="majorBidi" w:cstheme="majorBidi"/>
          <w:b/>
          <w:cs/>
        </w:rPr>
        <w:t xml:space="preserve"> </w:t>
      </w:r>
      <w:r w:rsidR="008B0C2A" w:rsidRPr="00CF76AB">
        <w:rPr>
          <w:rFonts w:ascii="Nirmala UI" w:hAnsi="Nirmala UI" w:cs="Nirmala UI" w:hint="cs"/>
          <w:b/>
          <w:cs/>
        </w:rPr>
        <w:t>किसी</w:t>
      </w:r>
      <w:r w:rsidR="008B0C2A" w:rsidRPr="00CF76AB">
        <w:rPr>
          <w:rFonts w:asciiTheme="majorBidi" w:hAnsiTheme="majorBidi" w:cstheme="majorBidi"/>
          <w:b/>
          <w:cs/>
        </w:rPr>
        <w:t xml:space="preserve"> </w:t>
      </w:r>
      <w:r w:rsidR="008B0C2A" w:rsidRPr="00CF76AB">
        <w:rPr>
          <w:rFonts w:ascii="Nirmala UI" w:hAnsi="Nirmala UI" w:cs="Nirmala UI" w:hint="cs"/>
          <w:b/>
          <w:cs/>
        </w:rPr>
        <w:t>भी</w:t>
      </w:r>
      <w:r w:rsidR="008B0C2A" w:rsidRPr="00CF76AB">
        <w:rPr>
          <w:rFonts w:asciiTheme="majorBidi" w:hAnsiTheme="majorBidi" w:cstheme="majorBidi"/>
          <w:b/>
          <w:cs/>
        </w:rPr>
        <w:t xml:space="preserve"> </w:t>
      </w:r>
      <w:r w:rsidR="008B0C2A" w:rsidRPr="00CF76AB">
        <w:rPr>
          <w:rFonts w:ascii="Nirmala UI" w:hAnsi="Nirmala UI" w:cs="Nirmala UI" w:hint="cs"/>
          <w:b/>
          <w:cs/>
        </w:rPr>
        <w:t>क्षति</w:t>
      </w:r>
      <w:r w:rsidR="008B0C2A" w:rsidRPr="00CF76AB">
        <w:rPr>
          <w:rFonts w:asciiTheme="majorBidi" w:hAnsiTheme="majorBidi" w:cstheme="majorBidi"/>
          <w:b/>
          <w:cs/>
        </w:rPr>
        <w:t xml:space="preserve"> </w:t>
      </w:r>
      <w:r w:rsidR="008B0C2A" w:rsidRPr="00CF76AB">
        <w:rPr>
          <w:rFonts w:ascii="Nirmala UI" w:hAnsi="Nirmala UI" w:cs="Nirmala UI" w:hint="cs"/>
          <w:b/>
          <w:cs/>
        </w:rPr>
        <w:t>से</w:t>
      </w:r>
      <w:r w:rsidR="008B0C2A" w:rsidRPr="00CF76AB">
        <w:rPr>
          <w:rFonts w:asciiTheme="majorBidi" w:hAnsiTheme="majorBidi" w:cstheme="majorBidi"/>
          <w:b/>
          <w:cs/>
        </w:rPr>
        <w:t xml:space="preserve"> </w:t>
      </w:r>
      <w:r w:rsidR="008B0C2A" w:rsidRPr="00CF76AB">
        <w:rPr>
          <w:rFonts w:ascii="Nirmala UI" w:hAnsi="Nirmala UI" w:cs="Nirmala UI" w:hint="cs"/>
          <w:b/>
          <w:cs/>
        </w:rPr>
        <w:t>बचने</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लिए</w:t>
      </w:r>
      <w:r w:rsidR="008B0C2A" w:rsidRPr="00CF76AB">
        <w:rPr>
          <w:rFonts w:asciiTheme="majorBidi" w:hAnsiTheme="majorBidi" w:cstheme="majorBidi"/>
          <w:b/>
          <w:cs/>
        </w:rPr>
        <w:t xml:space="preserve"> </w:t>
      </w:r>
      <w:r w:rsidR="00E51DD1" w:rsidRPr="00CF76AB">
        <w:rPr>
          <w:rFonts w:ascii="Nirmala UI" w:hAnsi="Nirmala UI" w:cs="Nirmala UI" w:hint="cs"/>
          <w:b/>
          <w:cs/>
        </w:rPr>
        <w:t>फायर</w:t>
      </w:r>
      <w:r w:rsidR="00E51DD1" w:rsidRPr="00CF76AB">
        <w:rPr>
          <w:rFonts w:asciiTheme="majorBidi" w:hAnsiTheme="majorBidi" w:cstheme="majorBidi"/>
          <w:b/>
          <w:cs/>
        </w:rPr>
        <w:t xml:space="preserve"> </w:t>
      </w:r>
      <w:r w:rsidR="00E51DD1" w:rsidRPr="00CF76AB">
        <w:rPr>
          <w:rFonts w:ascii="Nirmala UI" w:hAnsi="Nirmala UI" w:cs="Nirmala UI" w:hint="cs"/>
          <w:b/>
          <w:cs/>
        </w:rPr>
        <w:t>वाटर</w:t>
      </w:r>
      <w:r w:rsidR="00E51DD1" w:rsidRPr="00CF76AB">
        <w:rPr>
          <w:rFonts w:asciiTheme="majorBidi" w:hAnsiTheme="majorBidi" w:cstheme="majorBidi"/>
          <w:b/>
          <w:cs/>
        </w:rPr>
        <w:t xml:space="preserve"> </w:t>
      </w:r>
      <w:r w:rsidR="00E51DD1" w:rsidRPr="00CF76AB">
        <w:rPr>
          <w:rFonts w:ascii="Nirmala UI" w:hAnsi="Nirmala UI" w:cs="Nirmala UI" w:hint="cs"/>
          <w:b/>
          <w:cs/>
        </w:rPr>
        <w:t>मेन</w:t>
      </w:r>
      <w:r w:rsidR="00E51DD1" w:rsidRPr="00CF76AB">
        <w:rPr>
          <w:rFonts w:asciiTheme="majorBidi" w:hAnsiTheme="majorBidi" w:cstheme="majorBidi"/>
          <w:b/>
          <w:cs/>
        </w:rPr>
        <w:t xml:space="preserve"> </w:t>
      </w:r>
      <w:r w:rsidR="008B0C2A" w:rsidRPr="00CF76AB">
        <w:rPr>
          <w:rFonts w:ascii="Nirmala UI" w:hAnsi="Nirmala UI" w:cs="Nirmala UI" w:hint="cs"/>
          <w:b/>
          <w:cs/>
        </w:rPr>
        <w:t>पंप</w:t>
      </w:r>
      <w:r w:rsidR="008B0C2A" w:rsidRPr="00CF76AB">
        <w:rPr>
          <w:rFonts w:asciiTheme="majorBidi" w:hAnsiTheme="majorBidi" w:cstheme="majorBidi"/>
          <w:b/>
          <w:cs/>
        </w:rPr>
        <w:t xml:space="preserve"> </w:t>
      </w:r>
      <w:r w:rsidR="008B0C2A" w:rsidRPr="00CF76AB">
        <w:rPr>
          <w:rFonts w:ascii="Nirmala UI" w:hAnsi="Nirmala UI" w:cs="Nirmala UI" w:hint="cs"/>
          <w:b/>
          <w:cs/>
        </w:rPr>
        <w:t>खतरनाक</w:t>
      </w:r>
      <w:r w:rsidR="008B0C2A" w:rsidRPr="00CF76AB">
        <w:rPr>
          <w:rFonts w:asciiTheme="majorBidi" w:hAnsiTheme="majorBidi" w:cstheme="majorBidi"/>
          <w:b/>
          <w:cs/>
        </w:rPr>
        <w:t xml:space="preserve"> </w:t>
      </w:r>
      <w:r w:rsidR="008B0C2A" w:rsidRPr="00CF76AB">
        <w:rPr>
          <w:rFonts w:ascii="Nirmala UI" w:hAnsi="Nirmala UI" w:cs="Nirmala UI" w:hint="cs"/>
          <w:b/>
          <w:cs/>
        </w:rPr>
        <w:t>क्षेत्रों</w:t>
      </w:r>
      <w:r w:rsidR="008B0C2A" w:rsidRPr="00CF76AB">
        <w:rPr>
          <w:rFonts w:asciiTheme="majorBidi" w:hAnsiTheme="majorBidi" w:cstheme="majorBidi"/>
          <w:b/>
          <w:cs/>
        </w:rPr>
        <w:t xml:space="preserve"> </w:t>
      </w:r>
      <w:r w:rsidR="008B0C2A" w:rsidRPr="00CF76AB">
        <w:rPr>
          <w:rFonts w:ascii="Nirmala UI" w:hAnsi="Nirmala UI" w:cs="Nirmala UI" w:hint="cs"/>
          <w:b/>
          <w:cs/>
        </w:rPr>
        <w:t>से</w:t>
      </w:r>
      <w:r w:rsidR="008B0C2A" w:rsidRPr="00CF76AB">
        <w:rPr>
          <w:rFonts w:asciiTheme="majorBidi" w:hAnsiTheme="majorBidi" w:cstheme="majorBidi"/>
          <w:b/>
          <w:cs/>
        </w:rPr>
        <w:t xml:space="preserve"> </w:t>
      </w:r>
      <w:r w:rsidR="008B0C2A" w:rsidRPr="00CF76AB">
        <w:rPr>
          <w:rFonts w:ascii="Nirmala UI" w:hAnsi="Nirmala UI" w:cs="Nirmala UI" w:hint="cs"/>
          <w:b/>
          <w:cs/>
        </w:rPr>
        <w:t>यथासंभव</w:t>
      </w:r>
      <w:r w:rsidR="008B0C2A" w:rsidRPr="00CF76AB">
        <w:rPr>
          <w:rFonts w:asciiTheme="majorBidi" w:hAnsiTheme="majorBidi" w:cstheme="majorBidi"/>
          <w:b/>
          <w:cs/>
        </w:rPr>
        <w:t xml:space="preserve"> </w:t>
      </w:r>
      <w:r w:rsidR="008B0C2A" w:rsidRPr="00CF76AB">
        <w:rPr>
          <w:rFonts w:ascii="Nirmala UI" w:hAnsi="Nirmala UI" w:cs="Nirmala UI" w:hint="cs"/>
          <w:b/>
          <w:cs/>
        </w:rPr>
        <w:t>दूर</w:t>
      </w:r>
      <w:r w:rsidR="008B0C2A" w:rsidRPr="00CF76AB">
        <w:rPr>
          <w:rFonts w:asciiTheme="majorBidi" w:hAnsiTheme="majorBidi" w:cstheme="majorBidi"/>
          <w:b/>
          <w:cs/>
        </w:rPr>
        <w:t xml:space="preserve"> (60 </w:t>
      </w:r>
      <w:r w:rsidR="008B0C2A" w:rsidRPr="00CF76AB">
        <w:rPr>
          <w:rFonts w:ascii="Nirmala UI" w:hAnsi="Nirmala UI" w:cs="Nirmala UI" w:hint="cs"/>
          <w:b/>
          <w:cs/>
        </w:rPr>
        <w:t>मीटर</w:t>
      </w:r>
      <w:r w:rsidR="008B0C2A" w:rsidRPr="00CF76AB">
        <w:rPr>
          <w:rFonts w:asciiTheme="majorBidi" w:hAnsiTheme="majorBidi" w:cstheme="majorBidi"/>
          <w:b/>
          <w:cs/>
        </w:rPr>
        <w:t xml:space="preserve"> </w:t>
      </w:r>
      <w:r w:rsidR="008B0C2A" w:rsidRPr="00CF76AB">
        <w:rPr>
          <w:rFonts w:ascii="Nirmala UI" w:hAnsi="Nirmala UI" w:cs="Nirmala UI" w:hint="cs"/>
          <w:b/>
          <w:cs/>
        </w:rPr>
        <w:t>से</w:t>
      </w:r>
      <w:r w:rsidR="008B0C2A" w:rsidRPr="00CF76AB">
        <w:rPr>
          <w:rFonts w:asciiTheme="majorBidi" w:hAnsiTheme="majorBidi" w:cstheme="majorBidi"/>
          <w:b/>
          <w:cs/>
        </w:rPr>
        <w:t xml:space="preserve"> </w:t>
      </w:r>
      <w:r w:rsidR="008B0C2A" w:rsidRPr="00CF76AB">
        <w:rPr>
          <w:rFonts w:ascii="Nirmala UI" w:hAnsi="Nirmala UI" w:cs="Nirmala UI" w:hint="cs"/>
          <w:b/>
          <w:cs/>
        </w:rPr>
        <w:t>कम</w:t>
      </w:r>
      <w:r w:rsidR="008B0C2A" w:rsidRPr="00CF76AB">
        <w:rPr>
          <w:rFonts w:asciiTheme="majorBidi" w:hAnsiTheme="majorBidi" w:cstheme="majorBidi"/>
          <w:b/>
          <w:cs/>
        </w:rPr>
        <w:t xml:space="preserve"> </w:t>
      </w:r>
      <w:r w:rsidR="008B0C2A" w:rsidRPr="00CF76AB">
        <w:rPr>
          <w:rFonts w:ascii="Nirmala UI" w:hAnsi="Nirmala UI" w:cs="Nirmala UI" w:hint="cs"/>
          <w:b/>
          <w:cs/>
        </w:rPr>
        <w:t>नहीं</w:t>
      </w:r>
      <w:r w:rsidR="008B0C2A" w:rsidRPr="00CF76AB">
        <w:rPr>
          <w:rFonts w:asciiTheme="majorBidi" w:hAnsiTheme="majorBidi" w:cstheme="majorBidi"/>
          <w:b/>
          <w:cs/>
        </w:rPr>
        <w:t xml:space="preserve">) </w:t>
      </w:r>
      <w:r w:rsidR="008B0C2A" w:rsidRPr="00CF76AB">
        <w:rPr>
          <w:rFonts w:ascii="Nirmala UI" w:hAnsi="Nirmala UI" w:cs="Nirmala UI" w:hint="cs"/>
          <w:b/>
          <w:cs/>
        </w:rPr>
        <w:t>स्थित</w:t>
      </w:r>
      <w:r w:rsidR="008B0C2A" w:rsidRPr="00CF76AB">
        <w:rPr>
          <w:rFonts w:asciiTheme="majorBidi" w:hAnsiTheme="majorBidi" w:cstheme="majorBidi"/>
          <w:b/>
          <w:cs/>
        </w:rPr>
        <w:t xml:space="preserve"> </w:t>
      </w:r>
      <w:r w:rsidR="008B0C2A" w:rsidRPr="00CF76AB">
        <w:rPr>
          <w:rFonts w:ascii="Nirmala UI" w:hAnsi="Nirmala UI" w:cs="Nirmala UI" w:hint="cs"/>
          <w:b/>
          <w:cs/>
        </w:rPr>
        <w:t>होना</w:t>
      </w:r>
      <w:r w:rsidR="008B0C2A" w:rsidRPr="00CF76AB">
        <w:rPr>
          <w:rFonts w:asciiTheme="majorBidi" w:hAnsiTheme="majorBidi" w:cstheme="majorBidi"/>
          <w:b/>
          <w:cs/>
        </w:rPr>
        <w:t xml:space="preserve"> </w:t>
      </w:r>
      <w:r w:rsidR="008B0C2A" w:rsidRPr="00CF76AB">
        <w:rPr>
          <w:rFonts w:ascii="Nirmala UI" w:hAnsi="Nirmala UI" w:cs="Nirmala UI" w:hint="cs"/>
          <w:b/>
          <w:cs/>
        </w:rPr>
        <w:t>चाहिए।</w:t>
      </w:r>
      <w:r w:rsidR="008B0C2A" w:rsidRPr="00CF76AB">
        <w:rPr>
          <w:rFonts w:asciiTheme="majorBidi" w:hAnsiTheme="majorBidi" w:cstheme="majorBidi"/>
          <w:b/>
          <w:cs/>
        </w:rPr>
        <w:t xml:space="preserve"> </w:t>
      </w:r>
      <w:r w:rsidR="008B0C2A" w:rsidRPr="00CF76AB">
        <w:rPr>
          <w:rFonts w:ascii="Nirmala UI" w:hAnsi="Nirmala UI" w:cs="Nirmala UI" w:hint="cs"/>
          <w:b/>
          <w:cs/>
        </w:rPr>
        <w:t>दबाव</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आवश्यकता</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बढ़ाने</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लिए</w:t>
      </w:r>
      <w:r w:rsidR="008B0C2A" w:rsidRPr="00CF76AB">
        <w:rPr>
          <w:rFonts w:asciiTheme="majorBidi" w:hAnsiTheme="majorBidi" w:cstheme="majorBidi"/>
          <w:b/>
          <w:cs/>
        </w:rPr>
        <w:t xml:space="preserve"> </w:t>
      </w:r>
      <w:r w:rsidR="008B0C2A" w:rsidRPr="00CF76AB">
        <w:rPr>
          <w:rFonts w:ascii="Nirmala UI" w:hAnsi="Nirmala UI" w:cs="Nirmala UI" w:hint="cs"/>
          <w:b/>
          <w:cs/>
        </w:rPr>
        <w:t>आवश्यक</w:t>
      </w:r>
      <w:r w:rsidR="008B0C2A" w:rsidRPr="00CF76AB">
        <w:rPr>
          <w:rFonts w:asciiTheme="majorBidi" w:hAnsiTheme="majorBidi" w:cstheme="majorBidi"/>
          <w:b/>
          <w:cs/>
        </w:rPr>
        <w:t xml:space="preserve"> </w:t>
      </w:r>
      <w:r w:rsidR="008B0C2A" w:rsidRPr="00CF76AB">
        <w:rPr>
          <w:rFonts w:ascii="Nirmala UI" w:hAnsi="Nirmala UI" w:cs="Nirmala UI" w:hint="cs"/>
          <w:b/>
          <w:cs/>
        </w:rPr>
        <w:t>अग्नि</w:t>
      </w:r>
      <w:r w:rsidR="008B0C2A" w:rsidRPr="00CF76AB">
        <w:rPr>
          <w:rFonts w:asciiTheme="majorBidi" w:hAnsiTheme="majorBidi" w:cstheme="majorBidi"/>
          <w:b/>
          <w:cs/>
        </w:rPr>
        <w:t xml:space="preserve"> </w:t>
      </w:r>
      <w:r w:rsidR="008B0C2A" w:rsidRPr="00CF76AB">
        <w:rPr>
          <w:rFonts w:ascii="Nirmala UI" w:hAnsi="Nirmala UI" w:cs="Nirmala UI" w:hint="cs"/>
          <w:b/>
          <w:cs/>
        </w:rPr>
        <w:t>जल</w:t>
      </w:r>
      <w:r w:rsidR="008B0C2A" w:rsidRPr="00CF76AB">
        <w:rPr>
          <w:rFonts w:asciiTheme="majorBidi" w:hAnsiTheme="majorBidi" w:cstheme="majorBidi"/>
          <w:b/>
          <w:cs/>
        </w:rPr>
        <w:t xml:space="preserve"> </w:t>
      </w:r>
      <w:r w:rsidR="008B0C2A" w:rsidRPr="00CF76AB">
        <w:rPr>
          <w:rFonts w:ascii="Nirmala UI" w:hAnsi="Nirmala UI" w:cs="Nirmala UI" w:hint="cs"/>
          <w:b/>
          <w:cs/>
        </w:rPr>
        <w:t>बूस्टर</w:t>
      </w:r>
      <w:r w:rsidR="008B0C2A" w:rsidRPr="00CF76AB">
        <w:rPr>
          <w:rFonts w:asciiTheme="majorBidi" w:hAnsiTheme="majorBidi" w:cstheme="majorBidi"/>
          <w:b/>
          <w:cs/>
        </w:rPr>
        <w:t xml:space="preserve"> </w:t>
      </w:r>
      <w:r w:rsidR="008B0C2A" w:rsidRPr="00CF76AB">
        <w:rPr>
          <w:rFonts w:ascii="Nirmala UI" w:hAnsi="Nirmala UI" w:cs="Nirmala UI" w:hint="cs"/>
          <w:b/>
          <w:cs/>
        </w:rPr>
        <w:t>पंप</w:t>
      </w:r>
      <w:r w:rsidR="008B0C2A" w:rsidRPr="00CF76AB">
        <w:rPr>
          <w:rFonts w:asciiTheme="majorBidi" w:hAnsiTheme="majorBidi" w:cstheme="majorBidi"/>
          <w:b/>
        </w:rPr>
        <w:t xml:space="preserve">, </w:t>
      </w:r>
      <w:r w:rsidR="008B0C2A" w:rsidRPr="00CF76AB">
        <w:rPr>
          <w:rFonts w:ascii="Nirmala UI" w:hAnsi="Nirmala UI" w:cs="Nirmala UI" w:hint="cs"/>
          <w:b/>
          <w:cs/>
        </w:rPr>
        <w:t>संरक्षित</w:t>
      </w:r>
      <w:r w:rsidR="008B0C2A" w:rsidRPr="00CF76AB">
        <w:rPr>
          <w:rFonts w:asciiTheme="majorBidi" w:hAnsiTheme="majorBidi" w:cstheme="majorBidi"/>
          <w:b/>
          <w:cs/>
        </w:rPr>
        <w:t xml:space="preserve"> </w:t>
      </w:r>
      <w:r w:rsidR="008B0C2A" w:rsidRPr="00CF76AB">
        <w:rPr>
          <w:rFonts w:ascii="Nirmala UI" w:hAnsi="Nirmala UI" w:cs="Nirmala UI" w:hint="cs"/>
          <w:b/>
          <w:cs/>
        </w:rPr>
        <w:t>किए</w:t>
      </w:r>
      <w:r w:rsidR="008B0C2A" w:rsidRPr="00CF76AB">
        <w:rPr>
          <w:rFonts w:asciiTheme="majorBidi" w:hAnsiTheme="majorBidi" w:cstheme="majorBidi"/>
          <w:b/>
          <w:cs/>
        </w:rPr>
        <w:t xml:space="preserve"> </w:t>
      </w:r>
      <w:r w:rsidR="008B0C2A" w:rsidRPr="00CF76AB">
        <w:rPr>
          <w:rFonts w:ascii="Nirmala UI" w:hAnsi="Nirmala UI" w:cs="Nirmala UI" w:hint="cs"/>
          <w:b/>
          <w:cs/>
        </w:rPr>
        <w:t>जाने</w:t>
      </w:r>
      <w:r w:rsidR="008B0C2A" w:rsidRPr="00CF76AB">
        <w:rPr>
          <w:rFonts w:asciiTheme="majorBidi" w:hAnsiTheme="majorBidi" w:cstheme="majorBidi"/>
          <w:b/>
          <w:cs/>
        </w:rPr>
        <w:t xml:space="preserve"> </w:t>
      </w:r>
      <w:r w:rsidR="008B0C2A" w:rsidRPr="00CF76AB">
        <w:rPr>
          <w:rFonts w:ascii="Nirmala UI" w:hAnsi="Nirmala UI" w:cs="Nirmala UI" w:hint="cs"/>
          <w:b/>
          <w:cs/>
        </w:rPr>
        <w:t>वाले</w:t>
      </w:r>
      <w:r w:rsidR="008B0C2A" w:rsidRPr="00CF76AB">
        <w:rPr>
          <w:rFonts w:asciiTheme="majorBidi" w:hAnsiTheme="majorBidi" w:cstheme="majorBidi"/>
          <w:b/>
          <w:cs/>
        </w:rPr>
        <w:t xml:space="preserve"> </w:t>
      </w:r>
      <w:r w:rsidR="008B0C2A" w:rsidRPr="00CF76AB">
        <w:rPr>
          <w:rFonts w:ascii="Nirmala UI" w:hAnsi="Nirmala UI" w:cs="Nirmala UI" w:hint="cs"/>
          <w:b/>
          <w:cs/>
        </w:rPr>
        <w:t>खतरे</w:t>
      </w:r>
      <w:r w:rsidR="008B0C2A" w:rsidRPr="00CF76AB">
        <w:rPr>
          <w:rFonts w:asciiTheme="majorBidi" w:hAnsiTheme="majorBidi" w:cstheme="majorBidi"/>
          <w:b/>
          <w:cs/>
        </w:rPr>
        <w:t xml:space="preserve"> </w:t>
      </w:r>
      <w:r w:rsidR="008B0C2A" w:rsidRPr="00CF76AB">
        <w:rPr>
          <w:rFonts w:ascii="Nirmala UI" w:hAnsi="Nirmala UI" w:cs="Nirmala UI" w:hint="cs"/>
          <w:b/>
          <w:cs/>
        </w:rPr>
        <w:t>से</w:t>
      </w:r>
      <w:r w:rsidR="008B0C2A" w:rsidRPr="00CF76AB">
        <w:rPr>
          <w:rFonts w:asciiTheme="majorBidi" w:hAnsiTheme="majorBidi" w:cstheme="majorBidi"/>
          <w:b/>
          <w:cs/>
        </w:rPr>
        <w:t xml:space="preserve"> </w:t>
      </w:r>
      <w:r w:rsidR="008B0C2A" w:rsidRPr="00CF76AB">
        <w:rPr>
          <w:rFonts w:ascii="Nirmala UI" w:hAnsi="Nirmala UI" w:cs="Nirmala UI" w:hint="cs"/>
          <w:b/>
          <w:cs/>
        </w:rPr>
        <w:t>दूर</w:t>
      </w:r>
      <w:r w:rsidR="008B0C2A" w:rsidRPr="00CF76AB">
        <w:rPr>
          <w:rFonts w:asciiTheme="majorBidi" w:hAnsiTheme="majorBidi" w:cstheme="majorBidi"/>
          <w:b/>
          <w:cs/>
        </w:rPr>
        <w:t xml:space="preserve"> </w:t>
      </w:r>
      <w:r w:rsidR="008B0C2A" w:rsidRPr="00CF76AB">
        <w:rPr>
          <w:rFonts w:ascii="Nirmala UI" w:hAnsi="Nirmala UI" w:cs="Nirmala UI" w:hint="cs"/>
          <w:b/>
          <w:cs/>
        </w:rPr>
        <w:t>स्थित</w:t>
      </w:r>
      <w:r w:rsidR="008B0C2A" w:rsidRPr="00CF76AB">
        <w:rPr>
          <w:rFonts w:asciiTheme="majorBidi" w:hAnsiTheme="majorBidi" w:cstheme="majorBidi"/>
          <w:b/>
          <w:cs/>
        </w:rPr>
        <w:t xml:space="preserve"> </w:t>
      </w:r>
      <w:r w:rsidR="008B0C2A" w:rsidRPr="00CF76AB">
        <w:rPr>
          <w:rFonts w:ascii="Nirmala UI" w:hAnsi="Nirmala UI" w:cs="Nirmala UI" w:hint="cs"/>
          <w:b/>
          <w:cs/>
        </w:rPr>
        <w:t>होंगे।</w:t>
      </w:r>
      <w:r w:rsidR="008B0C2A" w:rsidRPr="00CF76AB">
        <w:rPr>
          <w:rFonts w:asciiTheme="majorBidi" w:hAnsiTheme="majorBidi" w:cstheme="majorBidi"/>
          <w:b/>
          <w:cs/>
        </w:rPr>
        <w:t>"</w:t>
      </w:r>
    </w:p>
    <w:p w14:paraId="4BEDAE0F" w14:textId="77777777" w:rsidR="008B0C2A" w:rsidRPr="00CF76AB" w:rsidRDefault="000F45B9" w:rsidP="00CF76AB">
      <w:pPr>
        <w:pStyle w:val="BodyText"/>
        <w:ind w:left="1276" w:right="-1"/>
        <w:jc w:val="both"/>
        <w:rPr>
          <w:rFonts w:asciiTheme="majorBidi" w:hAnsiTheme="majorBidi" w:cstheme="majorBidi"/>
        </w:rPr>
      </w:pPr>
      <w:r w:rsidRPr="00CF76AB">
        <w:rPr>
          <w:rFonts w:asciiTheme="majorBidi" w:hAnsiTheme="majorBidi" w:cstheme="majorBidi"/>
          <w:b/>
          <w:cs/>
        </w:rPr>
        <w:t xml:space="preserve">5.6 </w:t>
      </w:r>
      <w:r w:rsidRPr="00CF76AB">
        <w:rPr>
          <w:rFonts w:asciiTheme="majorBidi" w:hAnsiTheme="majorBidi" w:cstheme="majorBidi"/>
          <w:b/>
          <w:cs/>
        </w:rPr>
        <w:tab/>
      </w:r>
      <w:r w:rsidR="008B0C2A" w:rsidRPr="00CF76AB">
        <w:rPr>
          <w:rFonts w:ascii="Nirmala UI" w:hAnsi="Nirmala UI" w:cs="Nirmala UI" w:hint="cs"/>
          <w:bCs/>
          <w:cs/>
        </w:rPr>
        <w:t>वितरण</w:t>
      </w:r>
      <w:r w:rsidR="008B0C2A" w:rsidRPr="00CF76AB">
        <w:rPr>
          <w:rFonts w:asciiTheme="majorBidi" w:hAnsiTheme="majorBidi" w:cstheme="majorBidi"/>
          <w:bCs/>
          <w:cs/>
        </w:rPr>
        <w:t xml:space="preserve"> </w:t>
      </w:r>
      <w:r w:rsidR="008B0C2A" w:rsidRPr="00CF76AB">
        <w:rPr>
          <w:rFonts w:ascii="Nirmala UI" w:hAnsi="Nirmala UI" w:cs="Nirmala UI" w:hint="cs"/>
          <w:bCs/>
          <w:cs/>
        </w:rPr>
        <w:t>नेटवर्क</w:t>
      </w:r>
    </w:p>
    <w:p w14:paraId="783B4120" w14:textId="77777777" w:rsidR="008B0C2A" w:rsidRPr="00CF76AB" w:rsidRDefault="008B0C2A" w:rsidP="00CF76AB">
      <w:pPr>
        <w:pStyle w:val="BodyText"/>
        <w:ind w:left="1276" w:right="-1"/>
        <w:jc w:val="both"/>
        <w:rPr>
          <w:rFonts w:asciiTheme="majorBidi" w:hAnsiTheme="majorBidi" w:cstheme="majorBidi"/>
          <w:b/>
        </w:rPr>
      </w:pPr>
    </w:p>
    <w:p w14:paraId="143E5400" w14:textId="77777777" w:rsidR="008B0C2A" w:rsidRPr="00CF76AB" w:rsidRDefault="000F45B9" w:rsidP="00CF76AB">
      <w:pPr>
        <w:pStyle w:val="BodyText"/>
        <w:ind w:left="1560" w:right="-1"/>
        <w:jc w:val="both"/>
        <w:rPr>
          <w:rFonts w:asciiTheme="majorBidi" w:hAnsiTheme="majorBidi" w:cstheme="majorBidi"/>
          <w:b/>
        </w:rPr>
      </w:pPr>
      <w:r w:rsidRPr="00CF76AB">
        <w:rPr>
          <w:rFonts w:asciiTheme="majorBidi" w:hAnsiTheme="majorBidi" w:cstheme="majorBidi"/>
          <w:b/>
          <w:cs/>
        </w:rPr>
        <w:t xml:space="preserve">5.6.1 </w:t>
      </w:r>
      <w:r w:rsidR="008B0C2A" w:rsidRPr="00CF76AB">
        <w:rPr>
          <w:rFonts w:ascii="Nirmala UI" w:hAnsi="Nirmala UI" w:cs="Nirmala UI" w:hint="cs"/>
          <w:b/>
          <w:cs/>
        </w:rPr>
        <w:t>लूपिंग</w:t>
      </w:r>
      <w:r w:rsidR="008B0C2A" w:rsidRPr="00CF76AB">
        <w:rPr>
          <w:rFonts w:asciiTheme="majorBidi" w:hAnsiTheme="majorBidi" w:cstheme="majorBidi"/>
          <w:b/>
          <w:cs/>
        </w:rPr>
        <w:t xml:space="preserve"> </w:t>
      </w:r>
      <w:r w:rsidR="008B0C2A" w:rsidRPr="00CF76AB">
        <w:rPr>
          <w:rFonts w:ascii="Nirmala UI" w:hAnsi="Nirmala UI" w:cs="Nirmala UI" w:hint="cs"/>
          <w:b/>
          <w:cs/>
        </w:rPr>
        <w:t>और</w:t>
      </w:r>
      <w:r w:rsidR="008B0C2A" w:rsidRPr="00CF76AB">
        <w:rPr>
          <w:rFonts w:asciiTheme="majorBidi" w:hAnsiTheme="majorBidi" w:cstheme="majorBidi"/>
          <w:b/>
          <w:cs/>
        </w:rPr>
        <w:t xml:space="preserve"> </w:t>
      </w:r>
      <w:r w:rsidR="008B0C2A" w:rsidRPr="00CF76AB">
        <w:rPr>
          <w:rFonts w:ascii="Nirmala UI" w:hAnsi="Nirmala UI" w:cs="Nirmala UI" w:hint="cs"/>
          <w:b/>
          <w:cs/>
        </w:rPr>
        <w:t>रखरखाव</w:t>
      </w:r>
    </w:p>
    <w:p w14:paraId="362942B7" w14:textId="77777777" w:rsidR="008B0C2A" w:rsidRPr="00CF76AB" w:rsidRDefault="000F45B9" w:rsidP="00CF76AB">
      <w:pPr>
        <w:pStyle w:val="BodyText"/>
        <w:ind w:left="2880" w:right="-1" w:hanging="753"/>
        <w:jc w:val="both"/>
        <w:rPr>
          <w:rFonts w:asciiTheme="majorBidi" w:hAnsiTheme="majorBidi" w:cstheme="majorBidi"/>
          <w:b/>
        </w:rPr>
      </w:pPr>
      <w:r w:rsidRPr="00CF76AB">
        <w:rPr>
          <w:rFonts w:asciiTheme="majorBidi" w:hAnsiTheme="majorBidi" w:cstheme="majorBidi"/>
          <w:b/>
          <w:cs/>
        </w:rPr>
        <w:t>(</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Theme="majorBidi" w:hAnsiTheme="majorBidi" w:cstheme="majorBidi"/>
          <w:b/>
          <w:cs/>
        </w:rPr>
        <w:tab/>
      </w:r>
      <w:r w:rsidR="00E51DD1" w:rsidRPr="00CF76AB">
        <w:rPr>
          <w:rFonts w:ascii="Nirmala UI" w:hAnsi="Nirmala UI" w:cs="Nirmala UI" w:hint="cs"/>
          <w:b/>
          <w:cs/>
        </w:rPr>
        <w:t>प्रणाली</w:t>
      </w:r>
      <w:r w:rsidR="00E51DD1" w:rsidRPr="00CF76AB">
        <w:rPr>
          <w:rFonts w:asciiTheme="majorBidi" w:hAnsiTheme="majorBidi" w:cstheme="majorBidi"/>
          <w:b/>
          <w:cs/>
        </w:rPr>
        <w:t xml:space="preserve"> </w:t>
      </w:r>
      <w:r w:rsidR="008B0C2A" w:rsidRPr="00CF76AB">
        <w:rPr>
          <w:rFonts w:ascii="Nirmala UI" w:hAnsi="Nirmala UI" w:cs="Nirmala UI" w:hint="cs"/>
          <w:b/>
          <w:cs/>
        </w:rPr>
        <w:t>में</w:t>
      </w:r>
      <w:r w:rsidR="008B0C2A" w:rsidRPr="00CF76AB">
        <w:rPr>
          <w:rFonts w:asciiTheme="majorBidi" w:hAnsiTheme="majorBidi" w:cstheme="majorBidi"/>
          <w:b/>
          <w:cs/>
        </w:rPr>
        <w:t xml:space="preserve"> </w:t>
      </w:r>
      <w:r w:rsidR="008B0C2A" w:rsidRPr="00CF76AB">
        <w:rPr>
          <w:rFonts w:ascii="Nirmala UI" w:hAnsi="Nirmala UI" w:cs="Nirmala UI" w:hint="cs"/>
          <w:b/>
          <w:cs/>
        </w:rPr>
        <w:t>बहुआयामी</w:t>
      </w:r>
      <w:r w:rsidR="008B0C2A" w:rsidRPr="00CF76AB">
        <w:rPr>
          <w:rFonts w:asciiTheme="majorBidi" w:hAnsiTheme="majorBidi" w:cstheme="majorBidi"/>
          <w:b/>
          <w:cs/>
        </w:rPr>
        <w:t xml:space="preserve"> </w:t>
      </w:r>
      <w:r w:rsidR="008B0C2A" w:rsidRPr="00CF76AB">
        <w:rPr>
          <w:rFonts w:ascii="Nirmala UI" w:hAnsi="Nirmala UI" w:cs="Nirmala UI" w:hint="cs"/>
          <w:b/>
          <w:cs/>
        </w:rPr>
        <w:t>प्रवाह</w:t>
      </w:r>
      <w:r w:rsidR="008B0C2A" w:rsidRPr="00CF76AB">
        <w:rPr>
          <w:rFonts w:asciiTheme="majorBidi" w:hAnsiTheme="majorBidi" w:cstheme="majorBidi"/>
          <w:b/>
          <w:cs/>
        </w:rPr>
        <w:t xml:space="preserve"> </w:t>
      </w:r>
      <w:r w:rsidR="008B0C2A" w:rsidRPr="00CF76AB">
        <w:rPr>
          <w:rFonts w:ascii="Nirmala UI" w:hAnsi="Nirmala UI" w:cs="Nirmala UI" w:hint="cs"/>
          <w:b/>
          <w:cs/>
        </w:rPr>
        <w:t>सुनिश्चित</w:t>
      </w:r>
      <w:r w:rsidR="008B0C2A" w:rsidRPr="00CF76AB">
        <w:rPr>
          <w:rFonts w:asciiTheme="majorBidi" w:hAnsiTheme="majorBidi" w:cstheme="majorBidi"/>
          <w:b/>
          <w:cs/>
        </w:rPr>
        <w:t xml:space="preserve"> </w:t>
      </w:r>
      <w:r w:rsidR="008B0C2A" w:rsidRPr="00CF76AB">
        <w:rPr>
          <w:rFonts w:ascii="Nirmala UI" w:hAnsi="Nirmala UI" w:cs="Nirmala UI" w:hint="cs"/>
          <w:b/>
          <w:cs/>
        </w:rPr>
        <w:t>करने</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लिए</w:t>
      </w:r>
      <w:r w:rsidR="008B0C2A" w:rsidRPr="00CF76AB">
        <w:rPr>
          <w:rFonts w:asciiTheme="majorBidi" w:hAnsiTheme="majorBidi" w:cstheme="majorBidi"/>
          <w:b/>
          <w:cs/>
        </w:rPr>
        <w:t xml:space="preserve"> </w:t>
      </w:r>
      <w:r w:rsidR="002312AD" w:rsidRPr="00CF76AB">
        <w:rPr>
          <w:rFonts w:ascii="Nirmala UI" w:hAnsi="Nirmala UI" w:cs="Nirmala UI" w:hint="cs"/>
          <w:b/>
          <w:cs/>
        </w:rPr>
        <w:t>फायर</w:t>
      </w:r>
      <w:r w:rsidR="002312AD" w:rsidRPr="00CF76AB">
        <w:rPr>
          <w:rFonts w:asciiTheme="majorBidi" w:hAnsiTheme="majorBidi" w:cstheme="majorBidi"/>
          <w:b/>
          <w:cs/>
        </w:rPr>
        <w:t xml:space="preserve"> </w:t>
      </w:r>
      <w:r w:rsidR="002312AD" w:rsidRPr="00CF76AB">
        <w:rPr>
          <w:rFonts w:ascii="Nirmala UI" w:hAnsi="Nirmala UI" w:cs="Nirmala UI" w:hint="cs"/>
          <w:b/>
          <w:cs/>
        </w:rPr>
        <w:t>वाटर</w:t>
      </w:r>
      <w:r w:rsidR="002312AD" w:rsidRPr="00CF76AB">
        <w:rPr>
          <w:rFonts w:asciiTheme="majorBidi" w:hAnsiTheme="majorBidi" w:cstheme="majorBidi"/>
          <w:b/>
          <w:cs/>
        </w:rPr>
        <w:t xml:space="preserve"> </w:t>
      </w:r>
      <w:r w:rsidR="008B0C2A" w:rsidRPr="00CF76AB">
        <w:rPr>
          <w:rFonts w:ascii="Nirmala UI" w:hAnsi="Nirmala UI" w:cs="Nirmala UI" w:hint="cs"/>
          <w:b/>
          <w:cs/>
        </w:rPr>
        <w:t>नेटवर्क</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बंद</w:t>
      </w:r>
      <w:r w:rsidR="008B0C2A" w:rsidRPr="00CF76AB">
        <w:rPr>
          <w:rFonts w:asciiTheme="majorBidi" w:hAnsiTheme="majorBidi" w:cstheme="majorBidi"/>
          <w:b/>
          <w:cs/>
        </w:rPr>
        <w:t xml:space="preserve"> </w:t>
      </w:r>
      <w:r w:rsidR="008B0C2A" w:rsidRPr="00CF76AB">
        <w:rPr>
          <w:rFonts w:ascii="Nirmala UI" w:hAnsi="Nirmala UI" w:cs="Nirmala UI" w:hint="cs"/>
          <w:b/>
          <w:cs/>
        </w:rPr>
        <w:t>लूप</w:t>
      </w:r>
      <w:r w:rsidR="008B0C2A" w:rsidRPr="00CF76AB">
        <w:rPr>
          <w:rFonts w:asciiTheme="majorBidi" w:hAnsiTheme="majorBidi" w:cstheme="majorBidi"/>
          <w:b/>
          <w:cs/>
        </w:rPr>
        <w:t xml:space="preserve"> </w:t>
      </w:r>
      <w:r w:rsidR="008B0C2A" w:rsidRPr="00CF76AB">
        <w:rPr>
          <w:rFonts w:ascii="Nirmala UI" w:hAnsi="Nirmala UI" w:cs="Nirmala UI" w:hint="cs"/>
          <w:b/>
          <w:cs/>
        </w:rPr>
        <w:t>में</w:t>
      </w:r>
      <w:r w:rsidR="008B0C2A" w:rsidRPr="00CF76AB">
        <w:rPr>
          <w:rFonts w:asciiTheme="majorBidi" w:hAnsiTheme="majorBidi" w:cstheme="majorBidi"/>
          <w:b/>
          <w:cs/>
        </w:rPr>
        <w:t xml:space="preserve"> </w:t>
      </w:r>
      <w:r w:rsidR="008B0C2A" w:rsidRPr="00CF76AB">
        <w:rPr>
          <w:rFonts w:ascii="Nirmala UI" w:hAnsi="Nirmala UI" w:cs="Nirmala UI" w:hint="cs"/>
          <w:b/>
          <w:cs/>
        </w:rPr>
        <w:t>रखा</w:t>
      </w:r>
      <w:r w:rsidR="008B0C2A" w:rsidRPr="00CF76AB">
        <w:rPr>
          <w:rFonts w:asciiTheme="majorBidi" w:hAnsiTheme="majorBidi" w:cstheme="majorBidi"/>
          <w:b/>
          <w:cs/>
        </w:rPr>
        <w:t xml:space="preserve"> </w:t>
      </w:r>
      <w:r w:rsidR="008B0C2A" w:rsidRPr="00CF76AB">
        <w:rPr>
          <w:rFonts w:ascii="Nirmala UI" w:hAnsi="Nirmala UI" w:cs="Nirmala UI" w:hint="cs"/>
          <w:b/>
          <w:cs/>
        </w:rPr>
        <w:t>जाना</w:t>
      </w:r>
      <w:r w:rsidR="008B0C2A" w:rsidRPr="00CF76AB">
        <w:rPr>
          <w:rFonts w:asciiTheme="majorBidi" w:hAnsiTheme="majorBidi" w:cstheme="majorBidi"/>
          <w:b/>
          <w:cs/>
        </w:rPr>
        <w:t xml:space="preserve"> </w:t>
      </w:r>
      <w:r w:rsidR="008B0C2A" w:rsidRPr="00CF76AB">
        <w:rPr>
          <w:rFonts w:ascii="Nirmala UI" w:hAnsi="Nirmala UI" w:cs="Nirmala UI" w:hint="cs"/>
          <w:b/>
          <w:cs/>
        </w:rPr>
        <w:t>चाहिए।</w:t>
      </w:r>
      <w:r w:rsidR="008B0C2A" w:rsidRPr="00CF76AB">
        <w:rPr>
          <w:rFonts w:asciiTheme="majorBidi" w:hAnsiTheme="majorBidi" w:cstheme="majorBidi"/>
          <w:b/>
          <w:cs/>
        </w:rPr>
        <w:t xml:space="preserve"> </w:t>
      </w:r>
      <w:r w:rsidR="008B0C2A" w:rsidRPr="00CF76AB">
        <w:rPr>
          <w:rFonts w:ascii="Nirmala UI" w:hAnsi="Nirmala UI" w:cs="Nirmala UI" w:hint="cs"/>
          <w:b/>
          <w:cs/>
        </w:rPr>
        <w:t>बाकी</w:t>
      </w:r>
      <w:r w:rsidR="008B0C2A" w:rsidRPr="00CF76AB">
        <w:rPr>
          <w:rFonts w:asciiTheme="majorBidi" w:hAnsiTheme="majorBidi" w:cstheme="majorBidi"/>
          <w:b/>
          <w:cs/>
        </w:rPr>
        <w:t xml:space="preserve"> </w:t>
      </w:r>
      <w:r w:rsidR="008B0C2A" w:rsidRPr="00CF76AB">
        <w:rPr>
          <w:rFonts w:ascii="Nirmala UI" w:hAnsi="Nirmala UI" w:cs="Nirmala UI" w:hint="cs"/>
          <w:b/>
          <w:cs/>
        </w:rPr>
        <w:t>हिस्सों</w:t>
      </w:r>
      <w:r w:rsidR="008B0C2A" w:rsidRPr="00CF76AB">
        <w:rPr>
          <w:rFonts w:asciiTheme="majorBidi" w:hAnsiTheme="majorBidi" w:cstheme="majorBidi"/>
          <w:b/>
          <w:cs/>
        </w:rPr>
        <w:t xml:space="preserve"> </w:t>
      </w:r>
      <w:r w:rsidR="008B0C2A" w:rsidRPr="00CF76AB">
        <w:rPr>
          <w:rFonts w:ascii="Nirmala UI" w:hAnsi="Nirmala UI" w:cs="Nirmala UI" w:hint="cs"/>
          <w:b/>
          <w:cs/>
        </w:rPr>
        <w:t>में</w:t>
      </w:r>
      <w:r w:rsidR="008B0C2A" w:rsidRPr="00CF76AB">
        <w:rPr>
          <w:rFonts w:asciiTheme="majorBidi" w:hAnsiTheme="majorBidi" w:cstheme="majorBidi"/>
          <w:b/>
          <w:cs/>
        </w:rPr>
        <w:t xml:space="preserve"> </w:t>
      </w:r>
      <w:r w:rsidR="008B0C2A" w:rsidRPr="00CF76AB">
        <w:rPr>
          <w:rFonts w:ascii="Nirmala UI" w:hAnsi="Nirmala UI" w:cs="Nirmala UI" w:hint="cs"/>
          <w:b/>
          <w:cs/>
        </w:rPr>
        <w:t>प्रवाह</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प्रभावित</w:t>
      </w:r>
      <w:r w:rsidR="008B0C2A" w:rsidRPr="00CF76AB">
        <w:rPr>
          <w:rFonts w:asciiTheme="majorBidi" w:hAnsiTheme="majorBidi" w:cstheme="majorBidi"/>
          <w:b/>
          <w:cs/>
        </w:rPr>
        <w:t xml:space="preserve"> </w:t>
      </w:r>
      <w:r w:rsidR="008B0C2A" w:rsidRPr="00CF76AB">
        <w:rPr>
          <w:rFonts w:ascii="Nirmala UI" w:hAnsi="Nirmala UI" w:cs="Nirmala UI" w:hint="cs"/>
          <w:b/>
          <w:cs/>
        </w:rPr>
        <w:t>किए</w:t>
      </w:r>
      <w:r w:rsidR="008B0C2A" w:rsidRPr="00CF76AB">
        <w:rPr>
          <w:rFonts w:asciiTheme="majorBidi" w:hAnsiTheme="majorBidi" w:cstheme="majorBidi"/>
          <w:b/>
          <w:cs/>
        </w:rPr>
        <w:t xml:space="preserve"> </w:t>
      </w:r>
      <w:r w:rsidR="008B0C2A" w:rsidRPr="00CF76AB">
        <w:rPr>
          <w:rFonts w:ascii="Nirmala UI" w:hAnsi="Nirmala UI" w:cs="Nirmala UI" w:hint="cs"/>
          <w:b/>
          <w:cs/>
        </w:rPr>
        <w:t>बिना</w:t>
      </w:r>
      <w:r w:rsidR="008B0C2A" w:rsidRPr="00CF76AB">
        <w:rPr>
          <w:rFonts w:asciiTheme="majorBidi" w:hAnsiTheme="majorBidi" w:cstheme="majorBidi"/>
          <w:b/>
          <w:cs/>
        </w:rPr>
        <w:t xml:space="preserve"> </w:t>
      </w:r>
      <w:r w:rsidR="008B0C2A" w:rsidRPr="00CF76AB">
        <w:rPr>
          <w:rFonts w:ascii="Nirmala UI" w:hAnsi="Nirmala UI" w:cs="Nirmala UI" w:hint="cs"/>
          <w:b/>
          <w:cs/>
        </w:rPr>
        <w:t>नेटवर्क</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किसी</w:t>
      </w:r>
      <w:r w:rsidR="008B0C2A" w:rsidRPr="00CF76AB">
        <w:rPr>
          <w:rFonts w:asciiTheme="majorBidi" w:hAnsiTheme="majorBidi" w:cstheme="majorBidi"/>
          <w:b/>
          <w:cs/>
        </w:rPr>
        <w:t xml:space="preserve"> </w:t>
      </w:r>
      <w:r w:rsidR="008B0C2A" w:rsidRPr="00CF76AB">
        <w:rPr>
          <w:rFonts w:ascii="Nirmala UI" w:hAnsi="Nirmala UI" w:cs="Nirmala UI" w:hint="cs"/>
          <w:b/>
          <w:cs/>
        </w:rPr>
        <w:t>भी</w:t>
      </w:r>
      <w:r w:rsidR="008B0C2A" w:rsidRPr="00CF76AB">
        <w:rPr>
          <w:rFonts w:asciiTheme="majorBidi" w:hAnsiTheme="majorBidi" w:cstheme="majorBidi"/>
          <w:b/>
          <w:cs/>
        </w:rPr>
        <w:t xml:space="preserve"> </w:t>
      </w:r>
      <w:r w:rsidR="008B0C2A" w:rsidRPr="00CF76AB">
        <w:rPr>
          <w:rFonts w:ascii="Nirmala UI" w:hAnsi="Nirmala UI" w:cs="Nirmala UI" w:hint="cs"/>
          <w:b/>
          <w:cs/>
        </w:rPr>
        <w:t>हिस्से</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2312AD" w:rsidRPr="00CF76AB">
        <w:rPr>
          <w:rFonts w:ascii="Nirmala UI" w:hAnsi="Nirmala UI" w:cs="Nirmala UI" w:hint="cs"/>
          <w:b/>
          <w:cs/>
        </w:rPr>
        <w:t>अलग</w:t>
      </w:r>
      <w:r w:rsidR="002312AD" w:rsidRPr="00CF76AB">
        <w:rPr>
          <w:rFonts w:asciiTheme="majorBidi" w:hAnsiTheme="majorBidi" w:cstheme="majorBidi"/>
          <w:b/>
          <w:cs/>
        </w:rPr>
        <w:t xml:space="preserve"> </w:t>
      </w:r>
      <w:r w:rsidR="002312AD" w:rsidRPr="00CF76AB">
        <w:rPr>
          <w:rFonts w:ascii="Nirmala UI" w:hAnsi="Nirmala UI" w:cs="Nirmala UI" w:hint="cs"/>
          <w:b/>
          <w:cs/>
        </w:rPr>
        <w:t>करने</w:t>
      </w:r>
      <w:r w:rsidR="002312AD"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लिए</w:t>
      </w:r>
      <w:r w:rsidR="008B0C2A" w:rsidRPr="00CF76AB">
        <w:rPr>
          <w:rFonts w:asciiTheme="majorBidi" w:hAnsiTheme="majorBidi" w:cstheme="majorBidi"/>
          <w:b/>
          <w:cs/>
        </w:rPr>
        <w:t xml:space="preserve"> </w:t>
      </w:r>
      <w:r w:rsidR="008B0C2A" w:rsidRPr="00CF76AB">
        <w:rPr>
          <w:rFonts w:ascii="Nirmala UI" w:hAnsi="Nirmala UI" w:cs="Nirmala UI" w:hint="cs"/>
          <w:b/>
          <w:cs/>
        </w:rPr>
        <w:t>नेटवर्क</w:t>
      </w:r>
      <w:r w:rsidR="008B0C2A" w:rsidRPr="00CF76AB">
        <w:rPr>
          <w:rFonts w:asciiTheme="majorBidi" w:hAnsiTheme="majorBidi" w:cstheme="majorBidi"/>
          <w:b/>
          <w:cs/>
        </w:rPr>
        <w:t xml:space="preserve"> </w:t>
      </w:r>
      <w:r w:rsidR="008B0C2A" w:rsidRPr="00CF76AB">
        <w:rPr>
          <w:rFonts w:ascii="Nirmala UI" w:hAnsi="Nirmala UI" w:cs="Nirmala UI" w:hint="cs"/>
          <w:b/>
          <w:cs/>
        </w:rPr>
        <w:t>में</w:t>
      </w:r>
      <w:r w:rsidR="008B0C2A" w:rsidRPr="00CF76AB">
        <w:rPr>
          <w:rFonts w:asciiTheme="majorBidi" w:hAnsiTheme="majorBidi" w:cstheme="majorBidi"/>
          <w:b/>
          <w:cs/>
        </w:rPr>
        <w:t xml:space="preserve"> </w:t>
      </w:r>
      <w:r w:rsidR="002312AD" w:rsidRPr="00CF76AB">
        <w:rPr>
          <w:rFonts w:ascii="Nirmala UI" w:hAnsi="Nirmala UI" w:cs="Nirmala UI" w:hint="cs"/>
          <w:b/>
          <w:cs/>
        </w:rPr>
        <w:t>आइसोलेशन</w:t>
      </w:r>
      <w:r w:rsidR="002312AD" w:rsidRPr="00CF76AB">
        <w:rPr>
          <w:rFonts w:asciiTheme="majorBidi" w:hAnsiTheme="majorBidi" w:cstheme="majorBidi"/>
          <w:b/>
          <w:cs/>
        </w:rPr>
        <w:t xml:space="preserve"> </w:t>
      </w:r>
      <w:r w:rsidR="008B0C2A" w:rsidRPr="00CF76AB">
        <w:rPr>
          <w:rFonts w:ascii="Nirmala UI" w:hAnsi="Nirmala UI" w:cs="Nirmala UI" w:hint="cs"/>
          <w:b/>
          <w:cs/>
        </w:rPr>
        <w:t>वाल्व</w:t>
      </w:r>
      <w:r w:rsidR="008B0C2A" w:rsidRPr="00CF76AB">
        <w:rPr>
          <w:rFonts w:asciiTheme="majorBidi" w:hAnsiTheme="majorBidi" w:cstheme="majorBidi"/>
          <w:b/>
          <w:cs/>
        </w:rPr>
        <w:t xml:space="preserve"> </w:t>
      </w:r>
      <w:r w:rsidR="008B0C2A" w:rsidRPr="00CF76AB">
        <w:rPr>
          <w:rFonts w:ascii="Nirmala UI" w:hAnsi="Nirmala UI" w:cs="Nirmala UI" w:hint="cs"/>
          <w:b/>
          <w:cs/>
        </w:rPr>
        <w:t>प्रदान</w:t>
      </w:r>
      <w:r w:rsidR="008B0C2A" w:rsidRPr="00CF76AB">
        <w:rPr>
          <w:rFonts w:asciiTheme="majorBidi" w:hAnsiTheme="majorBidi" w:cstheme="majorBidi"/>
          <w:b/>
          <w:cs/>
        </w:rPr>
        <w:t xml:space="preserve"> </w:t>
      </w:r>
      <w:r w:rsidR="008B0C2A" w:rsidRPr="00CF76AB">
        <w:rPr>
          <w:rFonts w:ascii="Nirmala UI" w:hAnsi="Nirmala UI" w:cs="Nirmala UI" w:hint="cs"/>
          <w:b/>
          <w:cs/>
        </w:rPr>
        <w:t>किए</w:t>
      </w:r>
      <w:r w:rsidR="008B0C2A" w:rsidRPr="00CF76AB">
        <w:rPr>
          <w:rFonts w:asciiTheme="majorBidi" w:hAnsiTheme="majorBidi" w:cstheme="majorBidi"/>
          <w:b/>
          <w:cs/>
        </w:rPr>
        <w:t xml:space="preserve"> </w:t>
      </w:r>
      <w:r w:rsidR="008B0C2A" w:rsidRPr="00CF76AB">
        <w:rPr>
          <w:rFonts w:ascii="Nirmala UI" w:hAnsi="Nirmala UI" w:cs="Nirmala UI" w:hint="cs"/>
          <w:b/>
          <w:cs/>
        </w:rPr>
        <w:t>जाएंगे।</w:t>
      </w:r>
      <w:r w:rsidR="008B0C2A" w:rsidRPr="00CF76AB">
        <w:rPr>
          <w:rFonts w:asciiTheme="majorBidi" w:hAnsiTheme="majorBidi" w:cstheme="majorBidi"/>
          <w:b/>
          <w:cs/>
        </w:rPr>
        <w:t xml:space="preserve"> </w:t>
      </w:r>
      <w:r w:rsidR="002312AD" w:rsidRPr="00CF76AB">
        <w:rPr>
          <w:rFonts w:ascii="Nirmala UI" w:hAnsi="Nirmala UI" w:cs="Nirmala UI" w:hint="cs"/>
          <w:b/>
          <w:cs/>
        </w:rPr>
        <w:t>आइसोलेशन</w:t>
      </w:r>
      <w:r w:rsidR="002312AD" w:rsidRPr="00CF76AB">
        <w:rPr>
          <w:rFonts w:asciiTheme="majorBidi" w:hAnsiTheme="majorBidi" w:cstheme="majorBidi"/>
          <w:b/>
          <w:cs/>
        </w:rPr>
        <w:t xml:space="preserve"> </w:t>
      </w:r>
      <w:r w:rsidR="008B0C2A" w:rsidRPr="00CF76AB">
        <w:rPr>
          <w:rFonts w:ascii="Nirmala UI" w:hAnsi="Nirmala UI" w:cs="Nirmala UI" w:hint="cs"/>
          <w:b/>
          <w:cs/>
        </w:rPr>
        <w:t>वाल्व</w:t>
      </w:r>
      <w:r w:rsidR="008B0C2A" w:rsidRPr="00CF76AB">
        <w:rPr>
          <w:rFonts w:asciiTheme="majorBidi" w:hAnsiTheme="majorBidi" w:cstheme="majorBidi"/>
          <w:b/>
          <w:cs/>
        </w:rPr>
        <w:t xml:space="preserve"> </w:t>
      </w:r>
      <w:r w:rsidR="008B0C2A" w:rsidRPr="00CF76AB">
        <w:rPr>
          <w:rFonts w:ascii="Nirmala UI" w:hAnsi="Nirmala UI" w:cs="Nirmala UI" w:hint="cs"/>
          <w:b/>
          <w:cs/>
        </w:rPr>
        <w:t>लूप</w:t>
      </w:r>
      <w:r w:rsidR="008B0C2A" w:rsidRPr="00CF76AB">
        <w:rPr>
          <w:rFonts w:asciiTheme="majorBidi" w:hAnsiTheme="majorBidi" w:cstheme="majorBidi"/>
          <w:b/>
          <w:cs/>
        </w:rPr>
        <w:t xml:space="preserve"> </w:t>
      </w:r>
      <w:r w:rsidR="008B0C2A" w:rsidRPr="00CF76AB">
        <w:rPr>
          <w:rFonts w:ascii="Nirmala UI" w:hAnsi="Nirmala UI" w:cs="Nirmala UI" w:hint="cs"/>
          <w:b/>
          <w:cs/>
        </w:rPr>
        <w:t>जंक्शनों</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पास</w:t>
      </w:r>
      <w:r w:rsidR="008B0C2A" w:rsidRPr="00CF76AB">
        <w:rPr>
          <w:rFonts w:asciiTheme="majorBidi" w:hAnsiTheme="majorBidi" w:cstheme="majorBidi"/>
          <w:b/>
          <w:cs/>
        </w:rPr>
        <w:t xml:space="preserve"> </w:t>
      </w:r>
      <w:r w:rsidR="008B0C2A" w:rsidRPr="00CF76AB">
        <w:rPr>
          <w:rFonts w:ascii="Nirmala UI" w:hAnsi="Nirmala UI" w:cs="Nirmala UI" w:hint="cs"/>
          <w:b/>
          <w:cs/>
        </w:rPr>
        <w:t>स्थित</w:t>
      </w:r>
      <w:r w:rsidR="008B0C2A" w:rsidRPr="00CF76AB">
        <w:rPr>
          <w:rFonts w:asciiTheme="majorBidi" w:hAnsiTheme="majorBidi" w:cstheme="majorBidi"/>
          <w:b/>
          <w:cs/>
        </w:rPr>
        <w:t xml:space="preserve"> </w:t>
      </w:r>
      <w:r w:rsidR="008B0C2A" w:rsidRPr="00CF76AB">
        <w:rPr>
          <w:rFonts w:ascii="Nirmala UI" w:hAnsi="Nirmala UI" w:cs="Nirmala UI" w:hint="cs"/>
          <w:b/>
          <w:cs/>
        </w:rPr>
        <w:t>होंगे।</w:t>
      </w:r>
      <w:r w:rsidR="008B0C2A" w:rsidRPr="00CF76AB">
        <w:rPr>
          <w:rFonts w:asciiTheme="majorBidi" w:hAnsiTheme="majorBidi" w:cstheme="majorBidi"/>
          <w:b/>
          <w:cs/>
        </w:rPr>
        <w:t xml:space="preserve"> </w:t>
      </w:r>
      <w:r w:rsidR="008B0C2A" w:rsidRPr="00CF76AB">
        <w:rPr>
          <w:rFonts w:ascii="Nirmala UI" w:hAnsi="Nirmala UI" w:cs="Nirmala UI" w:hint="cs"/>
          <w:b/>
          <w:cs/>
        </w:rPr>
        <w:t>अतिरिक्त</w:t>
      </w:r>
      <w:r w:rsidR="008B0C2A" w:rsidRPr="00CF76AB">
        <w:rPr>
          <w:rFonts w:asciiTheme="majorBidi" w:hAnsiTheme="majorBidi" w:cstheme="majorBidi"/>
          <w:b/>
          <w:cs/>
        </w:rPr>
        <w:t xml:space="preserve"> </w:t>
      </w:r>
      <w:r w:rsidR="008B0C2A" w:rsidRPr="00CF76AB">
        <w:rPr>
          <w:rFonts w:ascii="Nirmala UI" w:hAnsi="Nirmala UI" w:cs="Nirmala UI" w:hint="cs"/>
          <w:b/>
          <w:cs/>
        </w:rPr>
        <w:t>वाल्व</w:t>
      </w:r>
      <w:r w:rsidR="008B0C2A" w:rsidRPr="00CF76AB">
        <w:rPr>
          <w:rFonts w:asciiTheme="majorBidi" w:hAnsiTheme="majorBidi" w:cstheme="majorBidi"/>
          <w:b/>
          <w:cs/>
        </w:rPr>
        <w:t xml:space="preserve"> </w:t>
      </w:r>
      <w:r w:rsidR="008B0C2A" w:rsidRPr="00CF76AB">
        <w:rPr>
          <w:rFonts w:ascii="Nirmala UI" w:hAnsi="Nirmala UI" w:cs="Nirmala UI" w:hint="cs"/>
          <w:b/>
          <w:cs/>
        </w:rPr>
        <w:t>उन</w:t>
      </w:r>
      <w:r w:rsidR="008B0C2A" w:rsidRPr="00CF76AB">
        <w:rPr>
          <w:rFonts w:asciiTheme="majorBidi" w:hAnsiTheme="majorBidi" w:cstheme="majorBidi"/>
          <w:b/>
          <w:cs/>
        </w:rPr>
        <w:t xml:space="preserve"> </w:t>
      </w:r>
      <w:r w:rsidR="008B0C2A" w:rsidRPr="00CF76AB">
        <w:rPr>
          <w:rFonts w:ascii="Nirmala UI" w:hAnsi="Nirmala UI" w:cs="Nirmala UI" w:hint="cs"/>
          <w:b/>
          <w:cs/>
        </w:rPr>
        <w:t>खंडों</w:t>
      </w:r>
      <w:r w:rsidR="008B0C2A" w:rsidRPr="00CF76AB">
        <w:rPr>
          <w:rFonts w:asciiTheme="majorBidi" w:hAnsiTheme="majorBidi" w:cstheme="majorBidi"/>
          <w:b/>
          <w:cs/>
        </w:rPr>
        <w:t xml:space="preserve"> </w:t>
      </w:r>
      <w:r w:rsidR="008B0C2A" w:rsidRPr="00CF76AB">
        <w:rPr>
          <w:rFonts w:ascii="Nirmala UI" w:hAnsi="Nirmala UI" w:cs="Nirmala UI" w:hint="cs"/>
          <w:b/>
          <w:cs/>
        </w:rPr>
        <w:t>में</w:t>
      </w:r>
      <w:r w:rsidR="008B0C2A" w:rsidRPr="00CF76AB">
        <w:rPr>
          <w:rFonts w:asciiTheme="majorBidi" w:hAnsiTheme="majorBidi" w:cstheme="majorBidi"/>
          <w:b/>
          <w:cs/>
        </w:rPr>
        <w:t xml:space="preserve"> </w:t>
      </w:r>
      <w:r w:rsidR="008B0C2A" w:rsidRPr="00CF76AB">
        <w:rPr>
          <w:rFonts w:ascii="Nirmala UI" w:hAnsi="Nirmala UI" w:cs="Nirmala UI" w:hint="cs"/>
          <w:b/>
          <w:cs/>
        </w:rPr>
        <w:t>प्रदान</w:t>
      </w:r>
      <w:r w:rsidR="008B0C2A" w:rsidRPr="00CF76AB">
        <w:rPr>
          <w:rFonts w:asciiTheme="majorBidi" w:hAnsiTheme="majorBidi" w:cstheme="majorBidi"/>
          <w:b/>
          <w:cs/>
        </w:rPr>
        <w:t xml:space="preserve"> </w:t>
      </w:r>
      <w:r w:rsidR="008B0C2A" w:rsidRPr="00CF76AB">
        <w:rPr>
          <w:rFonts w:ascii="Nirmala UI" w:hAnsi="Nirmala UI" w:cs="Nirmala UI" w:hint="cs"/>
          <w:b/>
          <w:cs/>
        </w:rPr>
        <w:t>किए</w:t>
      </w:r>
      <w:r w:rsidR="008B0C2A" w:rsidRPr="00CF76AB">
        <w:rPr>
          <w:rFonts w:asciiTheme="majorBidi" w:hAnsiTheme="majorBidi" w:cstheme="majorBidi"/>
          <w:b/>
          <w:cs/>
        </w:rPr>
        <w:t xml:space="preserve"> </w:t>
      </w:r>
      <w:r w:rsidR="008B0C2A" w:rsidRPr="00CF76AB">
        <w:rPr>
          <w:rFonts w:ascii="Nirmala UI" w:hAnsi="Nirmala UI" w:cs="Nirmala UI" w:hint="cs"/>
          <w:b/>
          <w:cs/>
        </w:rPr>
        <w:t>जाएंगे</w:t>
      </w:r>
      <w:r w:rsidR="008B0C2A" w:rsidRPr="00CF76AB">
        <w:rPr>
          <w:rFonts w:asciiTheme="majorBidi" w:hAnsiTheme="majorBidi" w:cstheme="majorBidi"/>
          <w:b/>
          <w:cs/>
        </w:rPr>
        <w:t xml:space="preserve"> </w:t>
      </w:r>
      <w:r w:rsidR="008B0C2A" w:rsidRPr="00CF76AB">
        <w:rPr>
          <w:rFonts w:ascii="Nirmala UI" w:hAnsi="Nirmala UI" w:cs="Nirmala UI" w:hint="cs"/>
          <w:b/>
          <w:cs/>
        </w:rPr>
        <w:t>जहां</w:t>
      </w:r>
      <w:r w:rsidR="008B0C2A" w:rsidRPr="00CF76AB">
        <w:rPr>
          <w:rFonts w:asciiTheme="majorBidi" w:hAnsiTheme="majorBidi" w:cstheme="majorBidi"/>
          <w:b/>
          <w:cs/>
        </w:rPr>
        <w:t xml:space="preserve"> </w:t>
      </w:r>
      <w:r w:rsidR="008B0C2A" w:rsidRPr="00CF76AB">
        <w:rPr>
          <w:rFonts w:ascii="Nirmala UI" w:hAnsi="Nirmala UI" w:cs="Nirmala UI" w:hint="cs"/>
          <w:b/>
          <w:cs/>
        </w:rPr>
        <w:t>खंड</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लंबाई</w:t>
      </w:r>
      <w:r w:rsidR="008B0C2A" w:rsidRPr="00CF76AB">
        <w:rPr>
          <w:rFonts w:asciiTheme="majorBidi" w:hAnsiTheme="majorBidi" w:cstheme="majorBidi"/>
          <w:b/>
          <w:cs/>
        </w:rPr>
        <w:t xml:space="preserve"> 300 </w:t>
      </w:r>
      <w:r w:rsidR="008B0C2A" w:rsidRPr="00CF76AB">
        <w:rPr>
          <w:rFonts w:ascii="Nirmala UI" w:hAnsi="Nirmala UI" w:cs="Nirmala UI" w:hint="cs"/>
          <w:b/>
          <w:cs/>
        </w:rPr>
        <w:t>मीटर</w:t>
      </w:r>
      <w:r w:rsidR="008B0C2A" w:rsidRPr="00CF76AB">
        <w:rPr>
          <w:rFonts w:asciiTheme="majorBidi" w:hAnsiTheme="majorBidi" w:cstheme="majorBidi"/>
          <w:b/>
          <w:cs/>
        </w:rPr>
        <w:t xml:space="preserve"> </w:t>
      </w:r>
      <w:r w:rsidR="008B0C2A" w:rsidRPr="00CF76AB">
        <w:rPr>
          <w:rFonts w:ascii="Nirmala UI" w:hAnsi="Nirmala UI" w:cs="Nirmala UI" w:hint="cs"/>
          <w:b/>
          <w:cs/>
        </w:rPr>
        <w:t>से</w:t>
      </w:r>
      <w:r w:rsidR="008B0C2A" w:rsidRPr="00CF76AB">
        <w:rPr>
          <w:rFonts w:asciiTheme="majorBidi" w:hAnsiTheme="majorBidi" w:cstheme="majorBidi"/>
          <w:b/>
          <w:cs/>
        </w:rPr>
        <w:t xml:space="preserve"> </w:t>
      </w:r>
      <w:r w:rsidR="008B0C2A" w:rsidRPr="00CF76AB">
        <w:rPr>
          <w:rFonts w:ascii="Nirmala UI" w:hAnsi="Nirmala UI" w:cs="Nirmala UI" w:hint="cs"/>
          <w:b/>
          <w:cs/>
        </w:rPr>
        <w:t>अधिक</w:t>
      </w:r>
      <w:r w:rsidR="008B0C2A" w:rsidRPr="00CF76AB">
        <w:rPr>
          <w:rFonts w:asciiTheme="majorBidi" w:hAnsiTheme="majorBidi" w:cstheme="majorBidi"/>
          <w:b/>
          <w:cs/>
        </w:rPr>
        <w:t xml:space="preserve"> </w:t>
      </w:r>
      <w:r w:rsidR="008B0C2A" w:rsidRPr="00CF76AB">
        <w:rPr>
          <w:rFonts w:ascii="Nirmala UI" w:hAnsi="Nirmala UI" w:cs="Nirmala UI" w:hint="cs"/>
          <w:b/>
          <w:cs/>
        </w:rPr>
        <w:t>है।</w:t>
      </w:r>
      <w:r w:rsidR="002312AD" w:rsidRPr="00CF76AB">
        <w:rPr>
          <w:rFonts w:asciiTheme="majorBidi" w:hAnsiTheme="majorBidi" w:cstheme="majorBidi"/>
          <w:b/>
          <w:cs/>
        </w:rPr>
        <w:t xml:space="preserve">  </w:t>
      </w:r>
    </w:p>
    <w:p w14:paraId="67F14197" w14:textId="77777777" w:rsidR="008B0C2A" w:rsidRPr="00CF76AB" w:rsidRDefault="000F45B9" w:rsidP="00CF76AB">
      <w:pPr>
        <w:pStyle w:val="BodyText"/>
        <w:ind w:left="2880" w:right="-1" w:hanging="753"/>
        <w:jc w:val="both"/>
        <w:rPr>
          <w:rFonts w:asciiTheme="majorBidi" w:hAnsiTheme="majorBidi" w:cstheme="majorBidi"/>
          <w:b/>
        </w:rPr>
      </w:pPr>
      <w:r w:rsidRPr="00CF76AB">
        <w:rPr>
          <w:rFonts w:asciiTheme="majorBidi" w:hAnsiTheme="majorBidi" w:cstheme="majorBidi"/>
          <w:b/>
          <w:cs/>
        </w:rPr>
        <w:t>(</w:t>
      </w:r>
      <w:r w:rsidRPr="00CF76AB">
        <w:rPr>
          <w:rFonts w:ascii="Nirmala UI" w:hAnsi="Nirmala UI" w:cs="Nirmala UI" w:hint="cs"/>
          <w:b/>
          <w:cs/>
        </w:rPr>
        <w:t>ख</w:t>
      </w:r>
      <w:r w:rsidRPr="00CF76AB">
        <w:rPr>
          <w:rFonts w:asciiTheme="majorBidi" w:hAnsiTheme="majorBidi" w:cstheme="majorBidi"/>
          <w:b/>
          <w:cs/>
        </w:rPr>
        <w:t xml:space="preserve">) </w:t>
      </w:r>
      <w:r w:rsidRPr="00CF76AB">
        <w:rPr>
          <w:rFonts w:asciiTheme="majorBidi" w:hAnsiTheme="majorBidi" w:cstheme="majorBidi"/>
          <w:b/>
          <w:cs/>
        </w:rPr>
        <w:tab/>
      </w:r>
      <w:r w:rsidR="008B0C2A" w:rsidRPr="00CF76AB">
        <w:rPr>
          <w:rFonts w:ascii="Nirmala UI" w:hAnsi="Nirmala UI" w:cs="Nirmala UI" w:hint="cs"/>
          <w:b/>
          <w:cs/>
        </w:rPr>
        <w:t>रखरखाव</w:t>
      </w:r>
      <w:r w:rsidR="008B0C2A" w:rsidRPr="00CF76AB">
        <w:rPr>
          <w:rFonts w:asciiTheme="majorBidi" w:hAnsiTheme="majorBidi" w:cstheme="majorBidi"/>
          <w:b/>
          <w:cs/>
        </w:rPr>
        <w:t xml:space="preserve"> </w:t>
      </w:r>
      <w:r w:rsidR="008B0C2A" w:rsidRPr="00CF76AB">
        <w:rPr>
          <w:rFonts w:ascii="Nirmala UI" w:hAnsi="Nirmala UI" w:cs="Nirmala UI" w:hint="cs"/>
          <w:b/>
          <w:cs/>
        </w:rPr>
        <w:t>में</w:t>
      </w:r>
      <w:r w:rsidR="008B0C2A" w:rsidRPr="00CF76AB">
        <w:rPr>
          <w:rFonts w:asciiTheme="majorBidi" w:hAnsiTheme="majorBidi" w:cstheme="majorBidi"/>
          <w:b/>
          <w:cs/>
        </w:rPr>
        <w:t xml:space="preserve"> </w:t>
      </w:r>
      <w:r w:rsidR="008B0C2A" w:rsidRPr="00CF76AB">
        <w:rPr>
          <w:rFonts w:ascii="Nirmala UI" w:hAnsi="Nirmala UI" w:cs="Nirmala UI" w:hint="cs"/>
          <w:b/>
          <w:cs/>
        </w:rPr>
        <w:t>आसानी</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लिए</w:t>
      </w:r>
      <w:r w:rsidR="008B0C2A" w:rsidRPr="00CF76AB">
        <w:rPr>
          <w:rFonts w:asciiTheme="majorBidi" w:hAnsiTheme="majorBidi" w:cstheme="majorBidi"/>
          <w:b/>
        </w:rPr>
        <w:t xml:space="preserve">, </w:t>
      </w:r>
      <w:r w:rsidR="008B0C2A" w:rsidRPr="00CF76AB">
        <w:rPr>
          <w:rFonts w:ascii="Nirmala UI" w:hAnsi="Nirmala UI" w:cs="Nirmala UI" w:hint="cs"/>
          <w:b/>
          <w:cs/>
        </w:rPr>
        <w:t>पंपों</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सामान्य</w:t>
      </w:r>
      <w:r w:rsidR="008B0C2A" w:rsidRPr="00CF76AB">
        <w:rPr>
          <w:rFonts w:asciiTheme="majorBidi" w:hAnsiTheme="majorBidi" w:cstheme="majorBidi"/>
          <w:b/>
          <w:cs/>
        </w:rPr>
        <w:t xml:space="preserve"> </w:t>
      </w:r>
      <w:r w:rsidR="008B0C2A" w:rsidRPr="00CF76AB">
        <w:rPr>
          <w:rFonts w:ascii="Nirmala UI" w:hAnsi="Nirmala UI" w:cs="Nirmala UI" w:hint="cs"/>
          <w:b/>
          <w:cs/>
        </w:rPr>
        <w:t>डिस्चार्ज</w:t>
      </w:r>
      <w:r w:rsidR="008B0C2A" w:rsidRPr="00CF76AB">
        <w:rPr>
          <w:rFonts w:asciiTheme="majorBidi" w:hAnsiTheme="majorBidi" w:cstheme="majorBidi"/>
          <w:b/>
          <w:cs/>
        </w:rPr>
        <w:t xml:space="preserve"> </w:t>
      </w:r>
      <w:r w:rsidR="008B0C2A" w:rsidRPr="00CF76AB">
        <w:rPr>
          <w:rFonts w:ascii="Nirmala UI" w:hAnsi="Nirmala UI" w:cs="Nirmala UI" w:hint="cs"/>
          <w:b/>
          <w:cs/>
        </w:rPr>
        <w:t>हेडर</w:t>
      </w:r>
      <w:r w:rsidR="008B0C2A" w:rsidRPr="00CF76AB">
        <w:rPr>
          <w:rFonts w:asciiTheme="majorBidi" w:hAnsiTheme="majorBidi" w:cstheme="majorBidi"/>
          <w:b/>
          <w:cs/>
        </w:rPr>
        <w:t xml:space="preserve"> </w:t>
      </w:r>
      <w:r w:rsidR="008B0C2A" w:rsidRPr="00CF76AB">
        <w:rPr>
          <w:rFonts w:ascii="Nirmala UI" w:hAnsi="Nirmala UI" w:cs="Nirmala UI" w:hint="cs"/>
          <w:b/>
          <w:cs/>
        </w:rPr>
        <w:t>पर</w:t>
      </w:r>
      <w:r w:rsidR="008B0C2A" w:rsidRPr="00CF76AB">
        <w:rPr>
          <w:rFonts w:asciiTheme="majorBidi" w:hAnsiTheme="majorBidi" w:cstheme="majorBidi"/>
          <w:b/>
          <w:cs/>
        </w:rPr>
        <w:t xml:space="preserve"> </w:t>
      </w:r>
      <w:r w:rsidR="008B0C2A" w:rsidRPr="00CF76AB">
        <w:rPr>
          <w:rFonts w:ascii="Nirmala UI" w:hAnsi="Nirmala UI" w:cs="Nirmala UI" w:hint="cs"/>
          <w:b/>
          <w:cs/>
        </w:rPr>
        <w:t>एक</w:t>
      </w:r>
      <w:r w:rsidR="008B0C2A" w:rsidRPr="00CF76AB">
        <w:rPr>
          <w:rFonts w:asciiTheme="majorBidi" w:hAnsiTheme="majorBidi" w:cstheme="majorBidi"/>
          <w:b/>
          <w:cs/>
        </w:rPr>
        <w:t xml:space="preserve"> </w:t>
      </w:r>
      <w:r w:rsidR="008B0C2A" w:rsidRPr="00CF76AB">
        <w:rPr>
          <w:rFonts w:ascii="Nirmala UI" w:hAnsi="Nirmala UI" w:cs="Nirmala UI" w:hint="cs"/>
          <w:b/>
          <w:cs/>
        </w:rPr>
        <w:t>आइसोलेशन</w:t>
      </w:r>
      <w:r w:rsidR="008B0C2A" w:rsidRPr="00CF76AB">
        <w:rPr>
          <w:rFonts w:asciiTheme="majorBidi" w:hAnsiTheme="majorBidi" w:cstheme="majorBidi"/>
          <w:b/>
          <w:cs/>
        </w:rPr>
        <w:t xml:space="preserve"> </w:t>
      </w:r>
      <w:r w:rsidR="008B0C2A" w:rsidRPr="00CF76AB">
        <w:rPr>
          <w:rFonts w:ascii="Nirmala UI" w:hAnsi="Nirmala UI" w:cs="Nirmala UI" w:hint="cs"/>
          <w:b/>
          <w:cs/>
        </w:rPr>
        <w:t>वाल्व</w:t>
      </w:r>
      <w:r w:rsidR="008B0C2A" w:rsidRPr="00CF76AB">
        <w:rPr>
          <w:rFonts w:asciiTheme="majorBidi" w:hAnsiTheme="majorBidi" w:cstheme="majorBidi"/>
          <w:b/>
          <w:cs/>
        </w:rPr>
        <w:t xml:space="preserve"> </w:t>
      </w:r>
      <w:r w:rsidR="008B0C2A" w:rsidRPr="00CF76AB">
        <w:rPr>
          <w:rFonts w:ascii="Nirmala UI" w:hAnsi="Nirmala UI" w:cs="Nirmala UI" w:hint="cs"/>
          <w:b/>
          <w:cs/>
        </w:rPr>
        <w:t>प्रदान</w:t>
      </w:r>
      <w:r w:rsidR="008B0C2A" w:rsidRPr="00CF76AB">
        <w:rPr>
          <w:rFonts w:asciiTheme="majorBidi" w:hAnsiTheme="majorBidi" w:cstheme="majorBidi"/>
          <w:b/>
          <w:cs/>
        </w:rPr>
        <w:t xml:space="preserve"> </w:t>
      </w:r>
      <w:r w:rsidR="008B0C2A" w:rsidRPr="00CF76AB">
        <w:rPr>
          <w:rFonts w:ascii="Nirmala UI" w:hAnsi="Nirmala UI" w:cs="Nirmala UI" w:hint="cs"/>
          <w:b/>
          <w:cs/>
        </w:rPr>
        <w:t>करके</w:t>
      </w:r>
      <w:r w:rsidR="008B0C2A" w:rsidRPr="00CF76AB">
        <w:rPr>
          <w:rFonts w:asciiTheme="majorBidi" w:hAnsiTheme="majorBidi" w:cstheme="majorBidi"/>
          <w:b/>
          <w:cs/>
        </w:rPr>
        <w:t xml:space="preserve"> </w:t>
      </w:r>
      <w:r w:rsidR="008B0C2A" w:rsidRPr="00CF76AB">
        <w:rPr>
          <w:rFonts w:ascii="Nirmala UI" w:hAnsi="Nirmala UI" w:cs="Nirmala UI" w:hint="cs"/>
          <w:b/>
          <w:cs/>
        </w:rPr>
        <w:t>फायर</w:t>
      </w:r>
      <w:r w:rsidR="008B0C2A" w:rsidRPr="00CF76AB">
        <w:rPr>
          <w:rFonts w:asciiTheme="majorBidi" w:hAnsiTheme="majorBidi" w:cstheme="majorBidi"/>
          <w:b/>
          <w:cs/>
        </w:rPr>
        <w:t xml:space="preserve"> </w:t>
      </w:r>
      <w:r w:rsidR="008B0C2A" w:rsidRPr="00CF76AB">
        <w:rPr>
          <w:rFonts w:ascii="Nirmala UI" w:hAnsi="Nirmala UI" w:cs="Nirmala UI" w:hint="cs"/>
          <w:b/>
          <w:cs/>
        </w:rPr>
        <w:t>वाटर</w:t>
      </w:r>
      <w:r w:rsidR="008B0C2A" w:rsidRPr="00CF76AB">
        <w:rPr>
          <w:rFonts w:asciiTheme="majorBidi" w:hAnsiTheme="majorBidi" w:cstheme="majorBidi"/>
          <w:b/>
          <w:cs/>
        </w:rPr>
        <w:t xml:space="preserve"> </w:t>
      </w:r>
      <w:r w:rsidR="008B0C2A" w:rsidRPr="00CF76AB">
        <w:rPr>
          <w:rFonts w:ascii="Nirmala UI" w:hAnsi="Nirmala UI" w:cs="Nirmala UI" w:hint="cs"/>
          <w:b/>
          <w:cs/>
        </w:rPr>
        <w:t>पंपों</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दो</w:t>
      </w:r>
      <w:r w:rsidR="008B0C2A" w:rsidRPr="00CF76AB">
        <w:rPr>
          <w:rFonts w:asciiTheme="majorBidi" w:hAnsiTheme="majorBidi" w:cstheme="majorBidi"/>
          <w:b/>
          <w:cs/>
        </w:rPr>
        <w:t xml:space="preserve"> </w:t>
      </w:r>
      <w:r w:rsidR="008B0C2A" w:rsidRPr="00CF76AB">
        <w:rPr>
          <w:rFonts w:ascii="Nirmala UI" w:hAnsi="Nirmala UI" w:cs="Nirmala UI" w:hint="cs"/>
          <w:b/>
          <w:cs/>
        </w:rPr>
        <w:t>समूहों</w:t>
      </w:r>
      <w:r w:rsidR="008B0C2A" w:rsidRPr="00CF76AB">
        <w:rPr>
          <w:rFonts w:asciiTheme="majorBidi" w:hAnsiTheme="majorBidi" w:cstheme="majorBidi"/>
          <w:b/>
          <w:cs/>
        </w:rPr>
        <w:t xml:space="preserve"> </w:t>
      </w:r>
      <w:r w:rsidR="008B0C2A" w:rsidRPr="00CF76AB">
        <w:rPr>
          <w:rFonts w:ascii="Nirmala UI" w:hAnsi="Nirmala UI" w:cs="Nirmala UI" w:hint="cs"/>
          <w:b/>
          <w:cs/>
        </w:rPr>
        <w:t>में</w:t>
      </w:r>
      <w:r w:rsidR="008B0C2A" w:rsidRPr="00CF76AB">
        <w:rPr>
          <w:rFonts w:asciiTheme="majorBidi" w:hAnsiTheme="majorBidi" w:cstheme="majorBidi"/>
          <w:b/>
          <w:cs/>
        </w:rPr>
        <w:t xml:space="preserve"> </w:t>
      </w:r>
      <w:r w:rsidR="002312AD" w:rsidRPr="00CF76AB">
        <w:rPr>
          <w:rFonts w:ascii="Nirmala UI" w:hAnsi="Nirmala UI" w:cs="Nirmala UI" w:hint="cs"/>
          <w:b/>
          <w:cs/>
        </w:rPr>
        <w:t>बांटा</w:t>
      </w:r>
      <w:r w:rsidR="002312AD" w:rsidRPr="00CF76AB">
        <w:rPr>
          <w:rFonts w:asciiTheme="majorBidi" w:hAnsiTheme="majorBidi" w:cstheme="majorBidi"/>
          <w:b/>
          <w:cs/>
        </w:rPr>
        <w:t xml:space="preserve"> </w:t>
      </w:r>
      <w:r w:rsidR="008B0C2A" w:rsidRPr="00CF76AB">
        <w:rPr>
          <w:rFonts w:ascii="Nirmala UI" w:hAnsi="Nirmala UI" w:cs="Nirmala UI" w:hint="cs"/>
          <w:b/>
          <w:cs/>
        </w:rPr>
        <w:t>जाना</w:t>
      </w:r>
      <w:r w:rsidR="008B0C2A" w:rsidRPr="00CF76AB">
        <w:rPr>
          <w:rFonts w:asciiTheme="majorBidi" w:hAnsiTheme="majorBidi" w:cstheme="majorBidi"/>
          <w:b/>
          <w:cs/>
        </w:rPr>
        <w:t xml:space="preserve"> </w:t>
      </w:r>
      <w:r w:rsidR="008B0C2A" w:rsidRPr="00CF76AB">
        <w:rPr>
          <w:rFonts w:ascii="Nirmala UI" w:hAnsi="Nirmala UI" w:cs="Nirmala UI" w:hint="cs"/>
          <w:b/>
          <w:cs/>
        </w:rPr>
        <w:t>चाहिए।</w:t>
      </w:r>
      <w:r w:rsidR="008B0C2A" w:rsidRPr="00CF76AB">
        <w:rPr>
          <w:rFonts w:asciiTheme="majorBidi" w:hAnsiTheme="majorBidi" w:cstheme="majorBidi"/>
          <w:b/>
          <w:cs/>
        </w:rPr>
        <w:t xml:space="preserve"> </w:t>
      </w:r>
      <w:r w:rsidR="008B0C2A" w:rsidRPr="00CF76AB">
        <w:rPr>
          <w:rFonts w:ascii="Nirmala UI" w:hAnsi="Nirmala UI" w:cs="Nirmala UI" w:hint="cs"/>
          <w:b/>
          <w:cs/>
        </w:rPr>
        <w:t>फायरवाटर</w:t>
      </w:r>
      <w:r w:rsidR="008B0C2A" w:rsidRPr="00CF76AB">
        <w:rPr>
          <w:rFonts w:asciiTheme="majorBidi" w:hAnsiTheme="majorBidi" w:cstheme="majorBidi"/>
          <w:b/>
          <w:cs/>
        </w:rPr>
        <w:t xml:space="preserve"> </w:t>
      </w:r>
      <w:r w:rsidR="008B0C2A" w:rsidRPr="00CF76AB">
        <w:rPr>
          <w:rFonts w:ascii="Nirmala UI" w:hAnsi="Nirmala UI" w:cs="Nirmala UI" w:hint="cs"/>
          <w:b/>
          <w:cs/>
        </w:rPr>
        <w:t>रिंग</w:t>
      </w:r>
      <w:r w:rsidR="008B0C2A" w:rsidRPr="00CF76AB">
        <w:rPr>
          <w:rFonts w:asciiTheme="majorBidi" w:hAnsiTheme="majorBidi" w:cstheme="majorBidi"/>
          <w:b/>
          <w:cs/>
        </w:rPr>
        <w:t xml:space="preserve"> </w:t>
      </w:r>
      <w:r w:rsidR="008B0C2A" w:rsidRPr="00CF76AB">
        <w:rPr>
          <w:rFonts w:ascii="Nirmala UI" w:hAnsi="Nirmala UI" w:cs="Nirmala UI" w:hint="cs"/>
          <w:b/>
          <w:cs/>
        </w:rPr>
        <w:t>मेन</w:t>
      </w:r>
      <w:r w:rsidR="008B0C2A" w:rsidRPr="00CF76AB">
        <w:rPr>
          <w:rFonts w:asciiTheme="majorBidi" w:hAnsiTheme="majorBidi" w:cstheme="majorBidi"/>
          <w:b/>
          <w:cs/>
        </w:rPr>
        <w:t xml:space="preserve"> </w:t>
      </w:r>
      <w:r w:rsidR="008B0C2A" w:rsidRPr="00CF76AB">
        <w:rPr>
          <w:rFonts w:ascii="Nirmala UI" w:hAnsi="Nirmala UI" w:cs="Nirmala UI" w:hint="cs"/>
          <w:b/>
          <w:cs/>
        </w:rPr>
        <w:t>में</w:t>
      </w:r>
      <w:r w:rsidR="008B0C2A" w:rsidRPr="00CF76AB">
        <w:rPr>
          <w:rFonts w:asciiTheme="majorBidi" w:hAnsiTheme="majorBidi" w:cstheme="majorBidi"/>
          <w:b/>
          <w:cs/>
        </w:rPr>
        <w:t xml:space="preserve"> </w:t>
      </w:r>
      <w:r w:rsidR="008B0C2A" w:rsidRPr="00CF76AB">
        <w:rPr>
          <w:rFonts w:ascii="Nirmala UI" w:hAnsi="Nirmala UI" w:cs="Nirmala UI" w:hint="cs"/>
          <w:b/>
          <w:cs/>
        </w:rPr>
        <w:t>उपयुक्त</w:t>
      </w:r>
      <w:r w:rsidR="008B0C2A" w:rsidRPr="00CF76AB">
        <w:rPr>
          <w:rFonts w:asciiTheme="majorBidi" w:hAnsiTheme="majorBidi" w:cstheme="majorBidi"/>
          <w:b/>
          <w:cs/>
        </w:rPr>
        <w:t xml:space="preserve"> </w:t>
      </w:r>
      <w:r w:rsidR="008B0C2A" w:rsidRPr="00CF76AB">
        <w:rPr>
          <w:rFonts w:ascii="Nirmala UI" w:hAnsi="Nirmala UI" w:cs="Nirmala UI" w:hint="cs"/>
          <w:b/>
          <w:cs/>
        </w:rPr>
        <w:t>स्थानों</w:t>
      </w:r>
      <w:r w:rsidR="008B0C2A" w:rsidRPr="00CF76AB">
        <w:rPr>
          <w:rFonts w:asciiTheme="majorBidi" w:hAnsiTheme="majorBidi" w:cstheme="majorBidi"/>
          <w:b/>
          <w:cs/>
        </w:rPr>
        <w:t xml:space="preserve"> </w:t>
      </w:r>
      <w:r w:rsidR="008B0C2A" w:rsidRPr="00CF76AB">
        <w:rPr>
          <w:rFonts w:ascii="Nirmala UI" w:hAnsi="Nirmala UI" w:cs="Nirmala UI" w:hint="cs"/>
          <w:b/>
          <w:cs/>
        </w:rPr>
        <w:t>पर</w:t>
      </w:r>
      <w:r w:rsidR="008B0C2A" w:rsidRPr="00CF76AB">
        <w:rPr>
          <w:rFonts w:asciiTheme="majorBidi" w:hAnsiTheme="majorBidi" w:cstheme="majorBidi"/>
          <w:b/>
          <w:cs/>
        </w:rPr>
        <w:t xml:space="preserve"> </w:t>
      </w:r>
      <w:r w:rsidR="008B0C2A" w:rsidRPr="00CF76AB">
        <w:rPr>
          <w:rFonts w:ascii="Nirmala UI" w:hAnsi="Nirmala UI" w:cs="Nirmala UI" w:hint="cs"/>
          <w:b/>
          <w:cs/>
        </w:rPr>
        <w:t>आइसोलेशन</w:t>
      </w:r>
      <w:r w:rsidR="008B0C2A" w:rsidRPr="00CF76AB">
        <w:rPr>
          <w:rFonts w:asciiTheme="majorBidi" w:hAnsiTheme="majorBidi" w:cstheme="majorBidi"/>
          <w:b/>
          <w:cs/>
        </w:rPr>
        <w:t xml:space="preserve"> </w:t>
      </w:r>
      <w:r w:rsidR="008B0C2A" w:rsidRPr="00CF76AB">
        <w:rPr>
          <w:rFonts w:ascii="Nirmala UI" w:hAnsi="Nirmala UI" w:cs="Nirmala UI" w:hint="cs"/>
          <w:b/>
          <w:cs/>
        </w:rPr>
        <w:t>वाल्व</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साथ</w:t>
      </w:r>
      <w:r w:rsidR="008B0C2A" w:rsidRPr="00CF76AB">
        <w:rPr>
          <w:rFonts w:asciiTheme="majorBidi" w:hAnsiTheme="majorBidi" w:cstheme="majorBidi"/>
          <w:b/>
          <w:cs/>
        </w:rPr>
        <w:t xml:space="preserve"> </w:t>
      </w:r>
      <w:r w:rsidR="008B0C2A" w:rsidRPr="00CF76AB">
        <w:rPr>
          <w:rFonts w:ascii="Nirmala UI" w:hAnsi="Nirmala UI" w:cs="Nirmala UI" w:hint="cs"/>
          <w:b/>
          <w:cs/>
        </w:rPr>
        <w:t>फ्लशिंग</w:t>
      </w:r>
      <w:r w:rsidR="008B0C2A" w:rsidRPr="00CF76AB">
        <w:rPr>
          <w:rFonts w:asciiTheme="majorBidi" w:hAnsiTheme="majorBidi" w:cstheme="majorBidi"/>
          <w:b/>
          <w:cs/>
        </w:rPr>
        <w:t xml:space="preserve"> </w:t>
      </w:r>
      <w:r w:rsidR="008B0C2A" w:rsidRPr="00CF76AB">
        <w:rPr>
          <w:rFonts w:ascii="Nirmala UI" w:hAnsi="Nirmala UI" w:cs="Nirmala UI" w:hint="cs"/>
          <w:b/>
          <w:cs/>
        </w:rPr>
        <w:t>कनेक्शन</w:t>
      </w:r>
      <w:r w:rsidR="008B0C2A" w:rsidRPr="00CF76AB">
        <w:rPr>
          <w:rFonts w:asciiTheme="majorBidi" w:hAnsiTheme="majorBidi" w:cstheme="majorBidi"/>
          <w:b/>
          <w:cs/>
        </w:rPr>
        <w:t xml:space="preserve"> </w:t>
      </w:r>
      <w:r w:rsidR="008B0C2A" w:rsidRPr="00CF76AB">
        <w:rPr>
          <w:rFonts w:ascii="Nirmala UI" w:hAnsi="Nirmala UI" w:cs="Nirmala UI" w:hint="cs"/>
          <w:b/>
          <w:cs/>
        </w:rPr>
        <w:t>प्रदान</w:t>
      </w:r>
      <w:r w:rsidR="008B0C2A" w:rsidRPr="00CF76AB">
        <w:rPr>
          <w:rFonts w:asciiTheme="majorBidi" w:hAnsiTheme="majorBidi" w:cstheme="majorBidi"/>
          <w:b/>
          <w:cs/>
        </w:rPr>
        <w:t xml:space="preserve"> </w:t>
      </w:r>
      <w:r w:rsidR="008B0C2A" w:rsidRPr="00CF76AB">
        <w:rPr>
          <w:rFonts w:ascii="Nirmala UI" w:hAnsi="Nirmala UI" w:cs="Nirmala UI" w:hint="cs"/>
          <w:b/>
          <w:cs/>
        </w:rPr>
        <w:t>किए</w:t>
      </w:r>
      <w:r w:rsidR="008B0C2A" w:rsidRPr="00CF76AB">
        <w:rPr>
          <w:rFonts w:asciiTheme="majorBidi" w:hAnsiTheme="majorBidi" w:cstheme="majorBidi"/>
          <w:b/>
          <w:cs/>
        </w:rPr>
        <w:t xml:space="preserve"> </w:t>
      </w:r>
      <w:r w:rsidR="008B0C2A" w:rsidRPr="00CF76AB">
        <w:rPr>
          <w:rFonts w:ascii="Nirmala UI" w:hAnsi="Nirmala UI" w:cs="Nirmala UI" w:hint="cs"/>
          <w:b/>
          <w:cs/>
        </w:rPr>
        <w:t>जाने</w:t>
      </w:r>
      <w:r w:rsidR="008B0C2A" w:rsidRPr="00CF76AB">
        <w:rPr>
          <w:rFonts w:asciiTheme="majorBidi" w:hAnsiTheme="majorBidi" w:cstheme="majorBidi"/>
          <w:b/>
          <w:cs/>
        </w:rPr>
        <w:t xml:space="preserve"> </w:t>
      </w:r>
      <w:r w:rsidR="008B0C2A" w:rsidRPr="00CF76AB">
        <w:rPr>
          <w:rFonts w:ascii="Nirmala UI" w:hAnsi="Nirmala UI" w:cs="Nirmala UI" w:hint="cs"/>
          <w:b/>
          <w:cs/>
        </w:rPr>
        <w:t>चाहिए।</w:t>
      </w:r>
    </w:p>
    <w:p w14:paraId="2D6E3944" w14:textId="77777777" w:rsidR="008B0C2A" w:rsidRPr="00CF76AB" w:rsidRDefault="000F45B9" w:rsidP="00CF76AB">
      <w:pPr>
        <w:pStyle w:val="BodyText"/>
        <w:ind w:left="2880" w:right="-1" w:hanging="753"/>
        <w:jc w:val="both"/>
        <w:rPr>
          <w:rFonts w:asciiTheme="majorBidi" w:hAnsiTheme="majorBidi" w:cstheme="majorBidi"/>
          <w:b/>
        </w:rPr>
      </w:pPr>
      <w:r w:rsidRPr="00CF76AB">
        <w:rPr>
          <w:rFonts w:asciiTheme="majorBidi" w:hAnsiTheme="majorBidi" w:cstheme="majorBidi"/>
          <w:b/>
          <w:cs/>
        </w:rPr>
        <w:t>(</w:t>
      </w:r>
      <w:r w:rsidRPr="00CF76AB">
        <w:rPr>
          <w:rFonts w:ascii="Nirmala UI" w:hAnsi="Nirmala UI" w:cs="Nirmala UI" w:hint="cs"/>
          <w:b/>
          <w:cs/>
        </w:rPr>
        <w:t>ग</w:t>
      </w:r>
      <w:r w:rsidRPr="00CF76AB">
        <w:rPr>
          <w:rFonts w:asciiTheme="majorBidi" w:hAnsiTheme="majorBidi" w:cstheme="majorBidi"/>
          <w:b/>
          <w:cs/>
        </w:rPr>
        <w:t xml:space="preserve">) </w:t>
      </w:r>
      <w:r w:rsidRPr="00CF76AB">
        <w:rPr>
          <w:rFonts w:asciiTheme="majorBidi" w:hAnsiTheme="majorBidi" w:cstheme="majorBidi"/>
          <w:b/>
          <w:cs/>
        </w:rPr>
        <w:tab/>
      </w:r>
      <w:r w:rsidR="008B0C2A" w:rsidRPr="00CF76AB">
        <w:rPr>
          <w:rFonts w:ascii="Nirmala UI" w:hAnsi="Nirmala UI" w:cs="Nirmala UI" w:hint="cs"/>
          <w:b/>
          <w:cs/>
        </w:rPr>
        <w:t>ब्रांच</w:t>
      </w:r>
      <w:r w:rsidR="008B0C2A" w:rsidRPr="00CF76AB">
        <w:rPr>
          <w:rFonts w:asciiTheme="majorBidi" w:hAnsiTheme="majorBidi" w:cstheme="majorBidi"/>
          <w:b/>
          <w:cs/>
        </w:rPr>
        <w:t xml:space="preserve"> </w:t>
      </w:r>
      <w:r w:rsidR="008B0C2A" w:rsidRPr="00CF76AB">
        <w:rPr>
          <w:rFonts w:ascii="Nirmala UI" w:hAnsi="Nirmala UI" w:cs="Nirmala UI" w:hint="cs"/>
          <w:b/>
          <w:cs/>
        </w:rPr>
        <w:t>पाइपिंग</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लिए</w:t>
      </w:r>
      <w:r w:rsidR="008B0C2A" w:rsidRPr="00CF76AB">
        <w:rPr>
          <w:rFonts w:asciiTheme="majorBidi" w:hAnsiTheme="majorBidi" w:cstheme="majorBidi"/>
          <w:b/>
        </w:rPr>
        <w:t xml:space="preserve">, </w:t>
      </w:r>
      <w:r w:rsidR="008B0C2A" w:rsidRPr="00CF76AB">
        <w:rPr>
          <w:rFonts w:ascii="Nirmala UI" w:hAnsi="Nirmala UI" w:cs="Nirmala UI" w:hint="cs"/>
          <w:b/>
          <w:cs/>
        </w:rPr>
        <w:t>टेक</w:t>
      </w:r>
      <w:r w:rsidR="008B0C2A" w:rsidRPr="00CF76AB">
        <w:rPr>
          <w:rFonts w:asciiTheme="majorBidi" w:hAnsiTheme="majorBidi" w:cstheme="majorBidi"/>
          <w:b/>
          <w:cs/>
        </w:rPr>
        <w:t>-</w:t>
      </w:r>
      <w:r w:rsidR="008B0C2A" w:rsidRPr="00CF76AB">
        <w:rPr>
          <w:rFonts w:ascii="Nirmala UI" w:hAnsi="Nirmala UI" w:cs="Nirmala UI" w:hint="cs"/>
          <w:b/>
          <w:cs/>
        </w:rPr>
        <w:t>ऑफ</w:t>
      </w:r>
      <w:r w:rsidR="008B0C2A" w:rsidRPr="00CF76AB">
        <w:rPr>
          <w:rFonts w:asciiTheme="majorBidi" w:hAnsiTheme="majorBidi" w:cstheme="majorBidi"/>
          <w:b/>
          <w:cs/>
        </w:rPr>
        <w:t xml:space="preserve"> </w:t>
      </w:r>
      <w:r w:rsidR="002312AD" w:rsidRPr="00CF76AB">
        <w:rPr>
          <w:rFonts w:ascii="Nirmala UI" w:hAnsi="Nirmala UI" w:cs="Nirmala UI" w:hint="cs"/>
          <w:b/>
          <w:cs/>
        </w:rPr>
        <w:t>प्</w:t>
      </w:r>
      <w:r w:rsidR="002312AD" w:rsidRPr="00CF76AB">
        <w:rPr>
          <w:rFonts w:asciiTheme="majorBidi" w:hAnsiTheme="majorBidi" w:cstheme="majorBidi"/>
          <w:b/>
          <w:cs/>
        </w:rPr>
        <w:t>‍</w:t>
      </w:r>
      <w:r w:rsidR="002312AD" w:rsidRPr="00CF76AB">
        <w:rPr>
          <w:rFonts w:ascii="Nirmala UI" w:hAnsi="Nirmala UI" w:cs="Nirmala UI" w:hint="cs"/>
          <w:b/>
          <w:cs/>
        </w:rPr>
        <w:t>वाइंट</w:t>
      </w:r>
      <w:r w:rsidR="002312AD" w:rsidRPr="00CF76AB">
        <w:rPr>
          <w:rFonts w:asciiTheme="majorBidi" w:hAnsiTheme="majorBidi" w:cstheme="majorBidi"/>
          <w:b/>
          <w:cs/>
        </w:rPr>
        <w:t xml:space="preserve"> </w:t>
      </w:r>
      <w:r w:rsidR="008B0C2A" w:rsidRPr="00CF76AB">
        <w:rPr>
          <w:rFonts w:ascii="Nirmala UI" w:hAnsi="Nirmala UI" w:cs="Nirmala UI" w:hint="cs"/>
          <w:b/>
          <w:cs/>
        </w:rPr>
        <w:t>पर</w:t>
      </w:r>
      <w:r w:rsidR="008B0C2A" w:rsidRPr="00CF76AB">
        <w:rPr>
          <w:rFonts w:asciiTheme="majorBidi" w:hAnsiTheme="majorBidi" w:cstheme="majorBidi"/>
          <w:b/>
          <w:cs/>
        </w:rPr>
        <w:t xml:space="preserve"> </w:t>
      </w:r>
      <w:r w:rsidR="008B0C2A" w:rsidRPr="00CF76AB">
        <w:rPr>
          <w:rFonts w:ascii="Nirmala UI" w:hAnsi="Nirmala UI" w:cs="Nirmala UI" w:hint="cs"/>
          <w:b/>
          <w:cs/>
        </w:rPr>
        <w:t>एक</w:t>
      </w:r>
      <w:r w:rsidR="008B0C2A" w:rsidRPr="00CF76AB">
        <w:rPr>
          <w:rFonts w:asciiTheme="majorBidi" w:hAnsiTheme="majorBidi" w:cstheme="majorBidi"/>
          <w:b/>
          <w:cs/>
        </w:rPr>
        <w:t xml:space="preserve"> </w:t>
      </w:r>
      <w:r w:rsidR="008B0C2A" w:rsidRPr="00CF76AB">
        <w:rPr>
          <w:rFonts w:ascii="Nirmala UI" w:hAnsi="Nirmala UI" w:cs="Nirmala UI" w:hint="cs"/>
          <w:b/>
          <w:cs/>
        </w:rPr>
        <w:t>आइसोलेशन</w:t>
      </w:r>
      <w:r w:rsidR="008B0C2A" w:rsidRPr="00CF76AB">
        <w:rPr>
          <w:rFonts w:asciiTheme="majorBidi" w:hAnsiTheme="majorBidi" w:cstheme="majorBidi"/>
          <w:b/>
          <w:cs/>
        </w:rPr>
        <w:t xml:space="preserve"> </w:t>
      </w:r>
      <w:r w:rsidR="008B0C2A" w:rsidRPr="00CF76AB">
        <w:rPr>
          <w:rFonts w:ascii="Nirmala UI" w:hAnsi="Nirmala UI" w:cs="Nirmala UI" w:hint="cs"/>
          <w:b/>
          <w:cs/>
        </w:rPr>
        <w:t>वाल्व</w:t>
      </w:r>
      <w:r w:rsidR="008B0C2A" w:rsidRPr="00CF76AB">
        <w:rPr>
          <w:rFonts w:asciiTheme="majorBidi" w:hAnsiTheme="majorBidi" w:cstheme="majorBidi"/>
          <w:b/>
          <w:cs/>
        </w:rPr>
        <w:t xml:space="preserve"> </w:t>
      </w:r>
      <w:r w:rsidR="008B0C2A" w:rsidRPr="00CF76AB">
        <w:rPr>
          <w:rFonts w:ascii="Nirmala UI" w:hAnsi="Nirmala UI" w:cs="Nirmala UI" w:hint="cs"/>
          <w:b/>
          <w:cs/>
        </w:rPr>
        <w:t>प्रदान</w:t>
      </w:r>
      <w:r w:rsidR="008B0C2A" w:rsidRPr="00CF76AB">
        <w:rPr>
          <w:rFonts w:asciiTheme="majorBidi" w:hAnsiTheme="majorBidi" w:cstheme="majorBidi"/>
          <w:b/>
          <w:cs/>
        </w:rPr>
        <w:t xml:space="preserve"> </w:t>
      </w:r>
      <w:r w:rsidR="008B0C2A" w:rsidRPr="00CF76AB">
        <w:rPr>
          <w:rFonts w:ascii="Nirmala UI" w:hAnsi="Nirmala UI" w:cs="Nirmala UI" w:hint="cs"/>
          <w:b/>
          <w:cs/>
        </w:rPr>
        <w:t>किया</w:t>
      </w:r>
      <w:r w:rsidR="008B0C2A" w:rsidRPr="00CF76AB">
        <w:rPr>
          <w:rFonts w:asciiTheme="majorBidi" w:hAnsiTheme="majorBidi" w:cstheme="majorBidi"/>
          <w:b/>
          <w:cs/>
        </w:rPr>
        <w:t xml:space="preserve"> </w:t>
      </w:r>
      <w:r w:rsidR="008B0C2A" w:rsidRPr="00CF76AB">
        <w:rPr>
          <w:rFonts w:ascii="Nirmala UI" w:hAnsi="Nirmala UI" w:cs="Nirmala UI" w:hint="cs"/>
          <w:b/>
          <w:cs/>
        </w:rPr>
        <w:t>जाएगा।</w:t>
      </w:r>
    </w:p>
    <w:p w14:paraId="78979F65" w14:textId="77777777" w:rsidR="008B0C2A" w:rsidRPr="00CF76AB" w:rsidRDefault="000F45B9" w:rsidP="00CF76AB">
      <w:pPr>
        <w:pStyle w:val="BodyText"/>
        <w:ind w:left="2880" w:right="-1" w:hanging="753"/>
        <w:jc w:val="both"/>
        <w:rPr>
          <w:rFonts w:asciiTheme="majorBidi" w:hAnsiTheme="majorBidi" w:cstheme="majorBidi"/>
          <w:b/>
        </w:rPr>
      </w:pPr>
      <w:r w:rsidRPr="00CF76AB">
        <w:rPr>
          <w:rFonts w:asciiTheme="majorBidi" w:hAnsiTheme="majorBidi" w:cstheme="majorBidi"/>
          <w:b/>
          <w:cs/>
        </w:rPr>
        <w:t>(</w:t>
      </w:r>
      <w:r w:rsidRPr="00CF76AB">
        <w:rPr>
          <w:rFonts w:ascii="Nirmala UI" w:hAnsi="Nirmala UI" w:cs="Nirmala UI" w:hint="cs"/>
          <w:b/>
          <w:cs/>
        </w:rPr>
        <w:t>घ</w:t>
      </w:r>
      <w:r w:rsidRPr="00CF76AB">
        <w:rPr>
          <w:rFonts w:asciiTheme="majorBidi" w:hAnsiTheme="majorBidi" w:cstheme="majorBidi"/>
          <w:b/>
          <w:cs/>
        </w:rPr>
        <w:t xml:space="preserve">) </w:t>
      </w:r>
      <w:r w:rsidRPr="00CF76AB">
        <w:rPr>
          <w:rFonts w:asciiTheme="majorBidi" w:hAnsiTheme="majorBidi" w:cstheme="majorBidi"/>
          <w:b/>
          <w:cs/>
        </w:rPr>
        <w:tab/>
      </w:r>
      <w:r w:rsidR="008B0C2A" w:rsidRPr="00CF76AB">
        <w:rPr>
          <w:rFonts w:ascii="Nirmala UI" w:hAnsi="Nirmala UI" w:cs="Nirmala UI" w:hint="cs"/>
          <w:b/>
          <w:cs/>
        </w:rPr>
        <w:t>अग्नि</w:t>
      </w:r>
      <w:r w:rsidR="008B0C2A" w:rsidRPr="00CF76AB">
        <w:rPr>
          <w:rFonts w:asciiTheme="majorBidi" w:hAnsiTheme="majorBidi" w:cstheme="majorBidi"/>
          <w:b/>
          <w:cs/>
        </w:rPr>
        <w:t xml:space="preserve"> </w:t>
      </w:r>
      <w:r w:rsidR="008B0C2A" w:rsidRPr="00CF76AB">
        <w:rPr>
          <w:rFonts w:ascii="Nirmala UI" w:hAnsi="Nirmala UI" w:cs="Nirmala UI" w:hint="cs"/>
          <w:b/>
          <w:cs/>
        </w:rPr>
        <w:t>सुरक्षा</w:t>
      </w:r>
      <w:r w:rsidR="008B0C2A" w:rsidRPr="00CF76AB">
        <w:rPr>
          <w:rFonts w:asciiTheme="majorBidi" w:hAnsiTheme="majorBidi" w:cstheme="majorBidi"/>
          <w:b/>
          <w:cs/>
        </w:rPr>
        <w:t xml:space="preserve"> </w:t>
      </w:r>
      <w:r w:rsidR="008B0C2A" w:rsidRPr="00CF76AB">
        <w:rPr>
          <w:rFonts w:ascii="Nirmala UI" w:hAnsi="Nirmala UI" w:cs="Nirmala UI" w:hint="cs"/>
          <w:b/>
          <w:cs/>
        </w:rPr>
        <w:t>या</w:t>
      </w:r>
      <w:r w:rsidR="008B0C2A" w:rsidRPr="00CF76AB">
        <w:rPr>
          <w:rFonts w:asciiTheme="majorBidi" w:hAnsiTheme="majorBidi" w:cstheme="majorBidi"/>
          <w:b/>
          <w:cs/>
        </w:rPr>
        <w:t xml:space="preserve"> </w:t>
      </w:r>
      <w:r w:rsidR="008B0C2A" w:rsidRPr="00CF76AB">
        <w:rPr>
          <w:rFonts w:ascii="Nirmala UI" w:hAnsi="Nirmala UI" w:cs="Nirmala UI" w:hint="cs"/>
          <w:b/>
          <w:cs/>
        </w:rPr>
        <w:t>अग्नि</w:t>
      </w:r>
      <w:r w:rsidR="008B0C2A" w:rsidRPr="00CF76AB">
        <w:rPr>
          <w:rFonts w:asciiTheme="majorBidi" w:hAnsiTheme="majorBidi" w:cstheme="majorBidi"/>
          <w:b/>
          <w:cs/>
        </w:rPr>
        <w:t xml:space="preserve"> </w:t>
      </w:r>
      <w:r w:rsidR="002312AD" w:rsidRPr="00CF76AB">
        <w:rPr>
          <w:rFonts w:ascii="Nirmala UI" w:hAnsi="Nirmala UI" w:cs="Nirmala UI" w:hint="cs"/>
          <w:b/>
          <w:cs/>
        </w:rPr>
        <w:t>रोकथाम</w:t>
      </w:r>
      <w:r w:rsidR="002312AD"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अलावा</w:t>
      </w:r>
      <w:r w:rsidR="008B0C2A" w:rsidRPr="00CF76AB">
        <w:rPr>
          <w:rFonts w:asciiTheme="majorBidi" w:hAnsiTheme="majorBidi" w:cstheme="majorBidi"/>
          <w:b/>
          <w:cs/>
        </w:rPr>
        <w:t xml:space="preserve"> </w:t>
      </w:r>
      <w:r w:rsidR="008B0C2A" w:rsidRPr="00CF76AB">
        <w:rPr>
          <w:rFonts w:ascii="Nirmala UI" w:hAnsi="Nirmala UI" w:cs="Nirmala UI" w:hint="cs"/>
          <w:b/>
          <w:cs/>
        </w:rPr>
        <w:t>अन्य</w:t>
      </w:r>
      <w:r w:rsidR="008B0C2A" w:rsidRPr="00CF76AB">
        <w:rPr>
          <w:rFonts w:asciiTheme="majorBidi" w:hAnsiTheme="majorBidi" w:cstheme="majorBidi"/>
          <w:b/>
          <w:cs/>
        </w:rPr>
        <w:t xml:space="preserve"> </w:t>
      </w:r>
      <w:r w:rsidR="008B0C2A" w:rsidRPr="00CF76AB">
        <w:rPr>
          <w:rFonts w:ascii="Nirmala UI" w:hAnsi="Nirmala UI" w:cs="Nirmala UI" w:hint="cs"/>
          <w:b/>
          <w:cs/>
        </w:rPr>
        <w:t>उद्देश्यों</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लिए</w:t>
      </w:r>
      <w:r w:rsidR="008B0C2A" w:rsidRPr="00CF76AB">
        <w:rPr>
          <w:rFonts w:asciiTheme="majorBidi" w:hAnsiTheme="majorBidi" w:cstheme="majorBidi"/>
          <w:b/>
          <w:cs/>
        </w:rPr>
        <w:t xml:space="preserve"> </w:t>
      </w:r>
      <w:r w:rsidR="002312AD" w:rsidRPr="00CF76AB">
        <w:rPr>
          <w:rFonts w:ascii="Nirmala UI" w:hAnsi="Nirmala UI" w:cs="Nirmala UI" w:hint="cs"/>
          <w:b/>
          <w:cs/>
        </w:rPr>
        <w:t>फायर</w:t>
      </w:r>
      <w:r w:rsidR="002312AD" w:rsidRPr="00CF76AB">
        <w:rPr>
          <w:rFonts w:asciiTheme="majorBidi" w:hAnsiTheme="majorBidi" w:cstheme="majorBidi"/>
          <w:b/>
          <w:cs/>
        </w:rPr>
        <w:t xml:space="preserve"> </w:t>
      </w:r>
      <w:r w:rsidR="002312AD" w:rsidRPr="00CF76AB">
        <w:rPr>
          <w:rFonts w:ascii="Nirmala UI" w:hAnsi="Nirmala UI" w:cs="Nirmala UI" w:hint="cs"/>
          <w:b/>
          <w:cs/>
        </w:rPr>
        <w:t>वॉटर</w:t>
      </w:r>
      <w:r w:rsidR="002312AD" w:rsidRPr="00CF76AB">
        <w:rPr>
          <w:rFonts w:asciiTheme="majorBidi" w:hAnsiTheme="majorBidi" w:cstheme="majorBidi"/>
          <w:b/>
          <w:cs/>
        </w:rPr>
        <w:t xml:space="preserve"> </w:t>
      </w:r>
      <w:r w:rsidR="008B0C2A" w:rsidRPr="00CF76AB">
        <w:rPr>
          <w:rFonts w:ascii="Nirmala UI" w:hAnsi="Nirmala UI" w:cs="Nirmala UI" w:hint="cs"/>
          <w:b/>
          <w:cs/>
        </w:rPr>
        <w:t>लाइन</w:t>
      </w:r>
      <w:r w:rsidR="008B0C2A" w:rsidRPr="00CF76AB">
        <w:rPr>
          <w:rFonts w:asciiTheme="majorBidi" w:hAnsiTheme="majorBidi" w:cstheme="majorBidi"/>
          <w:b/>
          <w:cs/>
        </w:rPr>
        <w:t xml:space="preserve"> </w:t>
      </w:r>
      <w:r w:rsidR="008B0C2A" w:rsidRPr="00CF76AB">
        <w:rPr>
          <w:rFonts w:ascii="Nirmala UI" w:hAnsi="Nirmala UI" w:cs="Nirmala UI" w:hint="cs"/>
          <w:b/>
          <w:cs/>
        </w:rPr>
        <w:t>या</w:t>
      </w:r>
      <w:r w:rsidR="008B0C2A" w:rsidRPr="00CF76AB">
        <w:rPr>
          <w:rFonts w:asciiTheme="majorBidi" w:hAnsiTheme="majorBidi" w:cstheme="majorBidi"/>
          <w:b/>
          <w:cs/>
        </w:rPr>
        <w:t xml:space="preserve"> </w:t>
      </w:r>
      <w:r w:rsidR="008B0C2A" w:rsidRPr="00CF76AB">
        <w:rPr>
          <w:rFonts w:ascii="Nirmala UI" w:hAnsi="Nirmala UI" w:cs="Nirmala UI" w:hint="cs"/>
          <w:b/>
          <w:cs/>
        </w:rPr>
        <w:t>प्रणाली</w:t>
      </w:r>
      <w:r w:rsidR="008B0C2A" w:rsidRPr="00CF76AB">
        <w:rPr>
          <w:rFonts w:asciiTheme="majorBidi" w:hAnsiTheme="majorBidi" w:cstheme="majorBidi"/>
          <w:b/>
          <w:cs/>
        </w:rPr>
        <w:t xml:space="preserve"> </w:t>
      </w:r>
      <w:r w:rsidR="008B0C2A" w:rsidRPr="00CF76AB">
        <w:rPr>
          <w:rFonts w:ascii="Nirmala UI" w:hAnsi="Nirmala UI" w:cs="Nirmala UI" w:hint="cs"/>
          <w:b/>
          <w:cs/>
        </w:rPr>
        <w:t>से</w:t>
      </w:r>
      <w:r w:rsidR="008B0C2A" w:rsidRPr="00CF76AB">
        <w:rPr>
          <w:rFonts w:asciiTheme="majorBidi" w:hAnsiTheme="majorBidi" w:cstheme="majorBidi"/>
          <w:b/>
          <w:cs/>
        </w:rPr>
        <w:t xml:space="preserve"> </w:t>
      </w:r>
      <w:r w:rsidR="008B0C2A" w:rsidRPr="00CF76AB">
        <w:rPr>
          <w:rFonts w:ascii="Nirmala UI" w:hAnsi="Nirmala UI" w:cs="Nirmala UI" w:hint="cs"/>
          <w:b/>
          <w:cs/>
        </w:rPr>
        <w:t>स्थायी</w:t>
      </w:r>
      <w:r w:rsidR="008B0C2A" w:rsidRPr="00CF76AB">
        <w:rPr>
          <w:rFonts w:asciiTheme="majorBidi" w:hAnsiTheme="majorBidi" w:cstheme="majorBidi"/>
          <w:b/>
          <w:cs/>
        </w:rPr>
        <w:t xml:space="preserve"> </w:t>
      </w:r>
      <w:r w:rsidR="008B0C2A" w:rsidRPr="00CF76AB">
        <w:rPr>
          <w:rFonts w:ascii="Nirmala UI" w:hAnsi="Nirmala UI" w:cs="Nirmala UI" w:hint="cs"/>
          <w:b/>
          <w:cs/>
        </w:rPr>
        <w:t>कनेक्शन</w:t>
      </w:r>
      <w:r w:rsidR="008B0C2A" w:rsidRPr="00CF76AB">
        <w:rPr>
          <w:rFonts w:asciiTheme="majorBidi" w:hAnsiTheme="majorBidi" w:cstheme="majorBidi"/>
          <w:b/>
          <w:cs/>
        </w:rPr>
        <w:t xml:space="preserve"> </w:t>
      </w:r>
      <w:r w:rsidR="008B0C2A" w:rsidRPr="00CF76AB">
        <w:rPr>
          <w:rFonts w:ascii="Nirmala UI" w:hAnsi="Nirmala UI" w:cs="Nirmala UI" w:hint="cs"/>
          <w:b/>
          <w:cs/>
        </w:rPr>
        <w:t>नहीं</w:t>
      </w:r>
      <w:r w:rsidR="008B0C2A" w:rsidRPr="00CF76AB">
        <w:rPr>
          <w:rFonts w:asciiTheme="majorBidi" w:hAnsiTheme="majorBidi" w:cstheme="majorBidi"/>
          <w:b/>
          <w:cs/>
        </w:rPr>
        <w:t xml:space="preserve"> </w:t>
      </w:r>
      <w:r w:rsidR="008B0C2A" w:rsidRPr="00CF76AB">
        <w:rPr>
          <w:rFonts w:ascii="Nirmala UI" w:hAnsi="Nirmala UI" w:cs="Nirmala UI" w:hint="cs"/>
          <w:b/>
          <w:cs/>
        </w:rPr>
        <w:t>लिया</w:t>
      </w:r>
      <w:r w:rsidR="008B0C2A" w:rsidRPr="00CF76AB">
        <w:rPr>
          <w:rFonts w:asciiTheme="majorBidi" w:hAnsiTheme="majorBidi" w:cstheme="majorBidi"/>
          <w:b/>
          <w:cs/>
        </w:rPr>
        <w:t xml:space="preserve"> </w:t>
      </w:r>
      <w:r w:rsidR="008B0C2A" w:rsidRPr="00CF76AB">
        <w:rPr>
          <w:rFonts w:ascii="Nirmala UI" w:hAnsi="Nirmala UI" w:cs="Nirmala UI" w:hint="cs"/>
          <w:b/>
          <w:cs/>
        </w:rPr>
        <w:t>जाएगा।</w:t>
      </w:r>
    </w:p>
    <w:p w14:paraId="6BCAE0A5" w14:textId="77777777" w:rsidR="008B0C2A" w:rsidRPr="00CF76AB" w:rsidRDefault="008B0C2A" w:rsidP="00CF76AB">
      <w:pPr>
        <w:pStyle w:val="BodyText"/>
        <w:ind w:left="1276" w:right="-1"/>
        <w:jc w:val="both"/>
        <w:rPr>
          <w:rFonts w:asciiTheme="majorBidi" w:hAnsiTheme="majorBidi" w:cstheme="majorBidi"/>
          <w:b/>
        </w:rPr>
      </w:pPr>
    </w:p>
    <w:p w14:paraId="61191CFD" w14:textId="77777777" w:rsidR="008B0C2A" w:rsidRPr="00CF76AB" w:rsidRDefault="000F45B9" w:rsidP="00CF76AB">
      <w:pPr>
        <w:pStyle w:val="BodyText"/>
        <w:ind w:left="1276" w:right="-1"/>
        <w:jc w:val="both"/>
        <w:rPr>
          <w:rFonts w:asciiTheme="majorBidi" w:hAnsiTheme="majorBidi" w:cstheme="majorBidi"/>
          <w:b/>
        </w:rPr>
      </w:pPr>
      <w:r w:rsidRPr="00CF76AB">
        <w:rPr>
          <w:rFonts w:asciiTheme="majorBidi" w:hAnsiTheme="majorBidi" w:cstheme="majorBidi"/>
          <w:b/>
          <w:cs/>
        </w:rPr>
        <w:t>5.6</w:t>
      </w:r>
      <w:r w:rsidR="002312AD" w:rsidRPr="00CF76AB">
        <w:rPr>
          <w:rFonts w:asciiTheme="majorBidi" w:hAnsiTheme="majorBidi" w:cstheme="majorBidi"/>
          <w:b/>
          <w:cs/>
        </w:rPr>
        <w:t xml:space="preserve">.2 </w:t>
      </w:r>
      <w:r w:rsidRPr="00CF76AB">
        <w:rPr>
          <w:rFonts w:asciiTheme="majorBidi" w:hAnsiTheme="majorBidi" w:cstheme="majorBidi"/>
          <w:b/>
          <w:cs/>
        </w:rPr>
        <w:tab/>
      </w:r>
      <w:r w:rsidR="008B0C2A" w:rsidRPr="00CF76AB">
        <w:rPr>
          <w:rFonts w:ascii="Nirmala UI" w:hAnsi="Nirmala UI" w:cs="Nirmala UI" w:hint="cs"/>
          <w:b/>
          <w:cs/>
        </w:rPr>
        <w:t>ऊपर</w:t>
      </w:r>
      <w:r w:rsidR="008B0C2A" w:rsidRPr="00CF76AB">
        <w:rPr>
          <w:rFonts w:asciiTheme="majorBidi" w:hAnsiTheme="majorBidi" w:cstheme="majorBidi"/>
          <w:b/>
          <w:cs/>
        </w:rPr>
        <w:t xml:space="preserve"> </w:t>
      </w:r>
      <w:r w:rsidR="008B0C2A" w:rsidRPr="00CF76AB">
        <w:rPr>
          <w:rFonts w:ascii="Nirmala UI" w:hAnsi="Nirmala UI" w:cs="Nirmala UI" w:hint="cs"/>
          <w:b/>
          <w:cs/>
        </w:rPr>
        <w:t>या</w:t>
      </w:r>
      <w:r w:rsidR="008B0C2A" w:rsidRPr="00CF76AB">
        <w:rPr>
          <w:rFonts w:asciiTheme="majorBidi" w:hAnsiTheme="majorBidi" w:cstheme="majorBidi"/>
          <w:b/>
          <w:cs/>
        </w:rPr>
        <w:t xml:space="preserve"> </w:t>
      </w:r>
      <w:r w:rsidR="008B0C2A" w:rsidRPr="00CF76AB">
        <w:rPr>
          <w:rFonts w:ascii="Nirmala UI" w:hAnsi="Nirmala UI" w:cs="Nirmala UI" w:hint="cs"/>
          <w:b/>
          <w:cs/>
        </w:rPr>
        <w:t>भूमिगत</w:t>
      </w:r>
      <w:r w:rsidR="008B0C2A" w:rsidRPr="00CF76AB">
        <w:rPr>
          <w:rFonts w:asciiTheme="majorBidi" w:hAnsiTheme="majorBidi" w:cstheme="majorBidi"/>
          <w:b/>
          <w:cs/>
        </w:rPr>
        <w:t xml:space="preserve"> </w:t>
      </w:r>
      <w:r w:rsidR="008B0C2A" w:rsidRPr="00CF76AB">
        <w:rPr>
          <w:rFonts w:ascii="Nirmala UI" w:hAnsi="Nirmala UI" w:cs="Nirmala UI" w:hint="cs"/>
          <w:b/>
          <w:cs/>
        </w:rPr>
        <w:t>नेटवर्क</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लिए</w:t>
      </w:r>
      <w:r w:rsidR="008B0C2A" w:rsidRPr="00CF76AB">
        <w:rPr>
          <w:rFonts w:asciiTheme="majorBidi" w:hAnsiTheme="majorBidi" w:cstheme="majorBidi"/>
          <w:b/>
          <w:cs/>
        </w:rPr>
        <w:t xml:space="preserve"> </w:t>
      </w:r>
      <w:r w:rsidR="008B0C2A" w:rsidRPr="00CF76AB">
        <w:rPr>
          <w:rFonts w:ascii="Nirmala UI" w:hAnsi="Nirmala UI" w:cs="Nirmala UI" w:hint="cs"/>
          <w:b/>
          <w:cs/>
        </w:rPr>
        <w:t>मानदंड</w:t>
      </w:r>
    </w:p>
    <w:p w14:paraId="1B7A0A47" w14:textId="16190ACA" w:rsidR="008B0C2A" w:rsidRPr="00CF76AB" w:rsidRDefault="00C6415E" w:rsidP="00CF76AB">
      <w:pPr>
        <w:pStyle w:val="BodyText"/>
        <w:ind w:left="2880" w:right="-1" w:hanging="753"/>
        <w:jc w:val="both"/>
        <w:rPr>
          <w:rFonts w:asciiTheme="majorBidi" w:hAnsiTheme="majorBidi" w:cstheme="majorBidi"/>
          <w:b/>
        </w:rPr>
      </w:pPr>
      <w:r w:rsidRPr="00CF76AB">
        <w:rPr>
          <w:rFonts w:asciiTheme="majorBidi" w:hAnsiTheme="majorBidi" w:cstheme="majorBidi"/>
          <w:b/>
          <w:cs/>
        </w:rPr>
        <w:t>(</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Theme="majorBidi" w:hAnsiTheme="majorBidi" w:cstheme="majorBidi"/>
          <w:b/>
          <w:cs/>
        </w:rPr>
        <w:tab/>
      </w:r>
      <w:r w:rsidR="008B0C2A" w:rsidRPr="00CF76AB">
        <w:rPr>
          <w:rFonts w:ascii="Nirmala UI" w:hAnsi="Nirmala UI" w:cs="Nirmala UI" w:hint="cs"/>
          <w:b/>
          <w:cs/>
        </w:rPr>
        <w:t>फायर</w:t>
      </w:r>
      <w:r w:rsidR="002312AD" w:rsidRPr="00CF76AB">
        <w:rPr>
          <w:rFonts w:asciiTheme="majorBidi" w:hAnsiTheme="majorBidi" w:cstheme="majorBidi"/>
          <w:b/>
          <w:cs/>
        </w:rPr>
        <w:t xml:space="preserve"> </w:t>
      </w:r>
      <w:r w:rsidR="008B0C2A" w:rsidRPr="00CF76AB">
        <w:rPr>
          <w:rFonts w:ascii="Nirmala UI" w:hAnsi="Nirmala UI" w:cs="Nirmala UI" w:hint="cs"/>
          <w:b/>
          <w:cs/>
        </w:rPr>
        <w:t>वाटर</w:t>
      </w:r>
      <w:r w:rsidR="008B0C2A" w:rsidRPr="00CF76AB">
        <w:rPr>
          <w:rFonts w:asciiTheme="majorBidi" w:hAnsiTheme="majorBidi" w:cstheme="majorBidi"/>
          <w:b/>
          <w:cs/>
        </w:rPr>
        <w:t xml:space="preserve"> </w:t>
      </w:r>
      <w:r w:rsidR="008B0C2A" w:rsidRPr="00CF76AB">
        <w:rPr>
          <w:rFonts w:ascii="Nirmala UI" w:hAnsi="Nirmala UI" w:cs="Nirmala UI" w:hint="cs"/>
          <w:b/>
          <w:cs/>
        </w:rPr>
        <w:t>नेटवर्क</w:t>
      </w:r>
      <w:r w:rsidR="008B0C2A" w:rsidRPr="00CF76AB">
        <w:rPr>
          <w:rFonts w:asciiTheme="majorBidi" w:hAnsiTheme="majorBidi" w:cstheme="majorBidi"/>
          <w:b/>
          <w:cs/>
        </w:rPr>
        <w:t xml:space="preserve"> </w:t>
      </w:r>
      <w:r w:rsidR="008B0C2A" w:rsidRPr="00CF76AB">
        <w:rPr>
          <w:rFonts w:ascii="Nirmala UI" w:hAnsi="Nirmala UI" w:cs="Nirmala UI" w:hint="cs"/>
          <w:b/>
          <w:cs/>
        </w:rPr>
        <w:t>पाइपिंग</w:t>
      </w:r>
      <w:r w:rsidR="008B0C2A" w:rsidRPr="00CF76AB">
        <w:rPr>
          <w:rFonts w:asciiTheme="majorBidi" w:hAnsiTheme="majorBidi" w:cstheme="majorBidi"/>
          <w:b/>
          <w:cs/>
        </w:rPr>
        <w:t xml:space="preserve"> </w:t>
      </w:r>
      <w:r w:rsidR="008B0C2A" w:rsidRPr="00CF76AB">
        <w:rPr>
          <w:rFonts w:ascii="Nirmala UI" w:hAnsi="Nirmala UI" w:cs="Nirmala UI" w:hint="cs"/>
          <w:b/>
          <w:cs/>
        </w:rPr>
        <w:t>सामान्य</w:t>
      </w:r>
      <w:r w:rsidR="008B0C2A" w:rsidRPr="00CF76AB">
        <w:rPr>
          <w:rFonts w:asciiTheme="majorBidi" w:hAnsiTheme="majorBidi" w:cstheme="majorBidi"/>
          <w:b/>
          <w:cs/>
        </w:rPr>
        <w:t xml:space="preserve"> </w:t>
      </w:r>
      <w:r w:rsidR="008B0C2A" w:rsidRPr="00CF76AB">
        <w:rPr>
          <w:rFonts w:ascii="Nirmala UI" w:hAnsi="Nirmala UI" w:cs="Nirmala UI" w:hint="cs"/>
          <w:b/>
          <w:cs/>
        </w:rPr>
        <w:t>रूप</w:t>
      </w:r>
      <w:r w:rsidR="008B0C2A" w:rsidRPr="00CF76AB">
        <w:rPr>
          <w:rFonts w:asciiTheme="majorBidi" w:hAnsiTheme="majorBidi" w:cstheme="majorBidi"/>
          <w:b/>
          <w:cs/>
        </w:rPr>
        <w:t xml:space="preserve"> </w:t>
      </w:r>
      <w:r w:rsidR="008B0C2A" w:rsidRPr="00CF76AB">
        <w:rPr>
          <w:rFonts w:ascii="Nirmala UI" w:hAnsi="Nirmala UI" w:cs="Nirmala UI" w:hint="cs"/>
          <w:b/>
          <w:cs/>
        </w:rPr>
        <w:t>से</w:t>
      </w:r>
      <w:r w:rsidR="008B0C2A" w:rsidRPr="00CF76AB">
        <w:rPr>
          <w:rFonts w:asciiTheme="majorBidi" w:hAnsiTheme="majorBidi" w:cstheme="majorBidi"/>
          <w:b/>
          <w:cs/>
        </w:rPr>
        <w:t xml:space="preserve"> </w:t>
      </w:r>
      <w:r w:rsidR="008B0C2A" w:rsidRPr="00CF76AB">
        <w:rPr>
          <w:rFonts w:ascii="Nirmala UI" w:hAnsi="Nirmala UI" w:cs="Nirmala UI" w:hint="cs"/>
          <w:b/>
          <w:cs/>
        </w:rPr>
        <w:t>तैयार</w:t>
      </w:r>
      <w:r w:rsidR="008B0C2A" w:rsidRPr="00CF76AB">
        <w:rPr>
          <w:rFonts w:asciiTheme="majorBidi" w:hAnsiTheme="majorBidi" w:cstheme="majorBidi"/>
          <w:b/>
          <w:cs/>
        </w:rPr>
        <w:t xml:space="preserve"> </w:t>
      </w:r>
      <w:r w:rsidR="008B0C2A" w:rsidRPr="00CF76AB">
        <w:rPr>
          <w:rFonts w:ascii="Nirmala UI" w:hAnsi="Nirmala UI" w:cs="Nirmala UI" w:hint="cs"/>
          <w:b/>
          <w:cs/>
        </w:rPr>
        <w:t>जमीनी</w:t>
      </w:r>
      <w:r w:rsidR="008B0C2A" w:rsidRPr="00CF76AB">
        <w:rPr>
          <w:rFonts w:asciiTheme="majorBidi" w:hAnsiTheme="majorBidi" w:cstheme="majorBidi"/>
          <w:b/>
          <w:cs/>
        </w:rPr>
        <w:t xml:space="preserve"> </w:t>
      </w:r>
      <w:r w:rsidR="008B0C2A" w:rsidRPr="00CF76AB">
        <w:rPr>
          <w:rFonts w:ascii="Nirmala UI" w:hAnsi="Nirmala UI" w:cs="Nirmala UI" w:hint="cs"/>
          <w:b/>
          <w:cs/>
        </w:rPr>
        <w:t>स्तर</w:t>
      </w:r>
      <w:r w:rsidR="008B0C2A" w:rsidRPr="00CF76AB">
        <w:rPr>
          <w:rFonts w:asciiTheme="majorBidi" w:hAnsiTheme="majorBidi" w:cstheme="majorBidi"/>
          <w:b/>
          <w:cs/>
        </w:rPr>
        <w:t xml:space="preserve"> </w:t>
      </w:r>
      <w:r w:rsidR="008B0C2A" w:rsidRPr="00CF76AB">
        <w:rPr>
          <w:rFonts w:ascii="Nirmala UI" w:hAnsi="Nirmala UI" w:cs="Nirmala UI" w:hint="cs"/>
          <w:b/>
          <w:cs/>
        </w:rPr>
        <w:t>से</w:t>
      </w:r>
      <w:r w:rsidR="008B0C2A" w:rsidRPr="00CF76AB">
        <w:rPr>
          <w:rFonts w:asciiTheme="majorBidi" w:hAnsiTheme="majorBidi" w:cstheme="majorBidi"/>
          <w:b/>
          <w:cs/>
        </w:rPr>
        <w:t xml:space="preserve"> </w:t>
      </w:r>
      <w:r w:rsidR="008B0C2A" w:rsidRPr="00CF76AB">
        <w:rPr>
          <w:rFonts w:ascii="Nirmala UI" w:hAnsi="Nirmala UI" w:cs="Nirmala UI" w:hint="cs"/>
          <w:b/>
          <w:cs/>
        </w:rPr>
        <w:t>कम</w:t>
      </w:r>
      <w:r w:rsidR="008B0C2A" w:rsidRPr="00CF76AB">
        <w:rPr>
          <w:rFonts w:asciiTheme="majorBidi" w:hAnsiTheme="majorBidi" w:cstheme="majorBidi"/>
          <w:b/>
          <w:cs/>
        </w:rPr>
        <w:t xml:space="preserve"> </w:t>
      </w:r>
      <w:r w:rsidR="008B0C2A" w:rsidRPr="00CF76AB">
        <w:rPr>
          <w:rFonts w:ascii="Nirmala UI" w:hAnsi="Nirmala UI" w:cs="Nirmala UI" w:hint="cs"/>
          <w:b/>
          <w:cs/>
        </w:rPr>
        <w:t>से</w:t>
      </w:r>
      <w:r w:rsidR="008B0C2A" w:rsidRPr="00CF76AB">
        <w:rPr>
          <w:rFonts w:asciiTheme="majorBidi" w:hAnsiTheme="majorBidi" w:cstheme="majorBidi"/>
          <w:b/>
          <w:cs/>
        </w:rPr>
        <w:t xml:space="preserve"> </w:t>
      </w:r>
      <w:r w:rsidR="008B0C2A" w:rsidRPr="00CF76AB">
        <w:rPr>
          <w:rFonts w:ascii="Nirmala UI" w:hAnsi="Nirmala UI" w:cs="Nirmala UI" w:hint="cs"/>
          <w:b/>
          <w:cs/>
        </w:rPr>
        <w:t>कम</w:t>
      </w:r>
      <w:r w:rsidR="008B0C2A" w:rsidRPr="00CF76AB">
        <w:rPr>
          <w:rFonts w:asciiTheme="majorBidi" w:hAnsiTheme="majorBidi" w:cstheme="majorBidi"/>
          <w:b/>
          <w:cs/>
        </w:rPr>
        <w:t xml:space="preserve"> 300 </w:t>
      </w:r>
      <w:r w:rsidR="00960124" w:rsidRPr="00CF76AB">
        <w:rPr>
          <w:rFonts w:ascii="Nirmala UI" w:hAnsi="Nirmala UI" w:cs="Nirmala UI" w:hint="cs"/>
          <w:b/>
          <w:cs/>
        </w:rPr>
        <w:t>एम</w:t>
      </w:r>
      <w:r w:rsidR="002312AD" w:rsidRPr="00CF76AB">
        <w:rPr>
          <w:rFonts w:asciiTheme="majorBidi" w:hAnsiTheme="majorBidi" w:cstheme="majorBidi"/>
          <w:b/>
          <w:cs/>
        </w:rPr>
        <w:t>.</w:t>
      </w:r>
      <w:r w:rsidR="00960124" w:rsidRPr="00CF76AB">
        <w:rPr>
          <w:rFonts w:asciiTheme="majorBidi" w:hAnsiTheme="majorBidi" w:cstheme="majorBidi"/>
          <w:b/>
          <w:cs/>
        </w:rPr>
        <w:t xml:space="preserve"> </w:t>
      </w:r>
      <w:r w:rsidR="00960124" w:rsidRPr="00CF76AB">
        <w:rPr>
          <w:rFonts w:ascii="Nirmala UI" w:hAnsi="Nirmala UI" w:cs="Nirmala UI" w:hint="cs"/>
          <w:b/>
          <w:cs/>
        </w:rPr>
        <w:t>एम</w:t>
      </w:r>
      <w:r w:rsidR="002312AD"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ऊंचाई</w:t>
      </w:r>
      <w:r w:rsidR="008B0C2A" w:rsidRPr="00CF76AB">
        <w:rPr>
          <w:rFonts w:asciiTheme="majorBidi" w:hAnsiTheme="majorBidi" w:cstheme="majorBidi"/>
          <w:b/>
          <w:cs/>
        </w:rPr>
        <w:t xml:space="preserve"> </w:t>
      </w:r>
      <w:r w:rsidR="008B0C2A" w:rsidRPr="00CF76AB">
        <w:rPr>
          <w:rFonts w:ascii="Nirmala UI" w:hAnsi="Nirmala UI" w:cs="Nirmala UI" w:hint="cs"/>
          <w:b/>
          <w:cs/>
        </w:rPr>
        <w:t>पर</w:t>
      </w:r>
      <w:r w:rsidR="008B0C2A" w:rsidRPr="00CF76AB">
        <w:rPr>
          <w:rFonts w:asciiTheme="majorBidi" w:hAnsiTheme="majorBidi" w:cstheme="majorBidi"/>
          <w:b/>
          <w:cs/>
        </w:rPr>
        <w:t xml:space="preserve"> </w:t>
      </w:r>
      <w:r w:rsidR="008B0C2A" w:rsidRPr="00CF76AB">
        <w:rPr>
          <w:rFonts w:ascii="Nirmala UI" w:hAnsi="Nirmala UI" w:cs="Nirmala UI" w:hint="cs"/>
          <w:b/>
          <w:cs/>
        </w:rPr>
        <w:t>जमीन</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ऊपर</w:t>
      </w:r>
      <w:r w:rsidR="008B0C2A" w:rsidRPr="00CF76AB">
        <w:rPr>
          <w:rFonts w:asciiTheme="majorBidi" w:hAnsiTheme="majorBidi" w:cstheme="majorBidi"/>
          <w:b/>
          <w:cs/>
        </w:rPr>
        <w:t xml:space="preserve"> </w:t>
      </w:r>
      <w:r w:rsidR="008B0C2A" w:rsidRPr="00CF76AB">
        <w:rPr>
          <w:rFonts w:ascii="Nirmala UI" w:hAnsi="Nirmala UI" w:cs="Nirmala UI" w:hint="cs"/>
          <w:b/>
          <w:cs/>
        </w:rPr>
        <w:t>रखी</w:t>
      </w:r>
      <w:r w:rsidR="008B0C2A" w:rsidRPr="00CF76AB">
        <w:rPr>
          <w:rFonts w:asciiTheme="majorBidi" w:hAnsiTheme="majorBidi" w:cstheme="majorBidi"/>
          <w:b/>
          <w:cs/>
        </w:rPr>
        <w:t xml:space="preserve"> </w:t>
      </w:r>
      <w:r w:rsidR="008B0C2A" w:rsidRPr="00CF76AB">
        <w:rPr>
          <w:rFonts w:ascii="Nirmala UI" w:hAnsi="Nirmala UI" w:cs="Nirmala UI" w:hint="cs"/>
          <w:b/>
          <w:cs/>
        </w:rPr>
        <w:t>जानी</w:t>
      </w:r>
      <w:r w:rsidR="008B0C2A" w:rsidRPr="00CF76AB">
        <w:rPr>
          <w:rFonts w:asciiTheme="majorBidi" w:hAnsiTheme="majorBidi" w:cstheme="majorBidi"/>
          <w:b/>
          <w:cs/>
        </w:rPr>
        <w:t xml:space="preserve"> </w:t>
      </w:r>
      <w:r w:rsidR="008B0C2A" w:rsidRPr="00CF76AB">
        <w:rPr>
          <w:rFonts w:ascii="Nirmala UI" w:hAnsi="Nirmala UI" w:cs="Nirmala UI" w:hint="cs"/>
          <w:b/>
          <w:cs/>
        </w:rPr>
        <w:t>चाहिए।</w:t>
      </w:r>
      <w:r w:rsidR="008B0C2A" w:rsidRPr="00CF76AB">
        <w:rPr>
          <w:rFonts w:asciiTheme="majorBidi" w:hAnsiTheme="majorBidi" w:cstheme="majorBidi"/>
          <w:b/>
          <w:cs/>
        </w:rPr>
        <w:t xml:space="preserve"> </w:t>
      </w:r>
      <w:r w:rsidR="008B0C2A" w:rsidRPr="00CF76AB">
        <w:rPr>
          <w:rFonts w:ascii="Nirmala UI" w:hAnsi="Nirmala UI" w:cs="Nirmala UI" w:hint="cs"/>
          <w:b/>
          <w:cs/>
        </w:rPr>
        <w:t>मिश्रित</w:t>
      </w:r>
      <w:r w:rsidR="008B0C2A" w:rsidRPr="00CF76AB">
        <w:rPr>
          <w:rFonts w:asciiTheme="majorBidi" w:hAnsiTheme="majorBidi" w:cstheme="majorBidi"/>
          <w:b/>
          <w:cs/>
        </w:rPr>
        <w:t xml:space="preserve"> </w:t>
      </w:r>
      <w:r w:rsidR="008B0C2A" w:rsidRPr="00CF76AB">
        <w:rPr>
          <w:rFonts w:ascii="Nirmala UI" w:hAnsi="Nirmala UI" w:cs="Nirmala UI" w:hint="cs"/>
          <w:b/>
          <w:cs/>
        </w:rPr>
        <w:t>सामग्री</w:t>
      </w:r>
      <w:r w:rsidR="008B0C2A" w:rsidRPr="00CF76AB">
        <w:rPr>
          <w:rFonts w:asciiTheme="majorBidi" w:hAnsiTheme="majorBidi" w:cstheme="majorBidi"/>
          <w:b/>
          <w:cs/>
        </w:rPr>
        <w:t xml:space="preserve"> </w:t>
      </w:r>
      <w:r w:rsidR="008B0C2A" w:rsidRPr="00CF76AB">
        <w:rPr>
          <w:rFonts w:ascii="Nirmala UI" w:hAnsi="Nirmala UI" w:cs="Nirmala UI" w:hint="cs"/>
          <w:b/>
          <w:cs/>
        </w:rPr>
        <w:t>से</w:t>
      </w:r>
      <w:r w:rsidR="008B0C2A" w:rsidRPr="00CF76AB">
        <w:rPr>
          <w:rFonts w:asciiTheme="majorBidi" w:hAnsiTheme="majorBidi" w:cstheme="majorBidi"/>
          <w:b/>
          <w:cs/>
        </w:rPr>
        <w:t xml:space="preserve"> </w:t>
      </w:r>
      <w:r w:rsidR="002312AD" w:rsidRPr="00CF76AB">
        <w:rPr>
          <w:rFonts w:ascii="Nirmala UI" w:hAnsi="Nirmala UI" w:cs="Nirmala UI" w:hint="cs"/>
          <w:b/>
          <w:cs/>
        </w:rPr>
        <w:t>निर्मित</w:t>
      </w:r>
      <w:r w:rsidR="002312AD" w:rsidRPr="00CF76AB">
        <w:rPr>
          <w:rFonts w:asciiTheme="majorBidi" w:hAnsiTheme="majorBidi" w:cstheme="majorBidi"/>
          <w:b/>
          <w:cs/>
        </w:rPr>
        <w:t xml:space="preserve"> </w:t>
      </w:r>
      <w:r w:rsidR="008B0C2A" w:rsidRPr="00CF76AB">
        <w:rPr>
          <w:rFonts w:ascii="Nirmala UI" w:hAnsi="Nirmala UI" w:cs="Nirmala UI" w:hint="cs"/>
          <w:b/>
          <w:cs/>
        </w:rPr>
        <w:t>पाइपों</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भूमि</w:t>
      </w:r>
      <w:r w:rsidR="002312AD" w:rsidRPr="00CF76AB">
        <w:rPr>
          <w:rFonts w:asciiTheme="majorBidi" w:hAnsiTheme="majorBidi" w:cstheme="majorBidi"/>
          <w:b/>
          <w:cs/>
        </w:rPr>
        <w:t xml:space="preserve"> </w:t>
      </w:r>
      <w:r w:rsidR="002312AD" w:rsidRPr="00CF76AB">
        <w:rPr>
          <w:rFonts w:ascii="Nirmala UI" w:hAnsi="Nirmala UI" w:cs="Nirmala UI" w:hint="cs"/>
          <w:b/>
          <w:cs/>
        </w:rPr>
        <w:t>के</w:t>
      </w:r>
      <w:r w:rsidR="002312AD" w:rsidRPr="00CF76AB">
        <w:rPr>
          <w:rFonts w:asciiTheme="majorBidi" w:hAnsiTheme="majorBidi" w:cstheme="majorBidi"/>
          <w:b/>
          <w:cs/>
        </w:rPr>
        <w:t xml:space="preserve"> </w:t>
      </w:r>
      <w:r w:rsidR="002312AD" w:rsidRPr="00CF76AB">
        <w:rPr>
          <w:rFonts w:ascii="Nirmala UI" w:hAnsi="Nirmala UI" w:cs="Nirmala UI" w:hint="cs"/>
          <w:b/>
          <w:cs/>
        </w:rPr>
        <w:t>नीचे</w:t>
      </w:r>
      <w:r w:rsidR="002312AD" w:rsidRPr="00CF76AB">
        <w:rPr>
          <w:rFonts w:asciiTheme="majorBidi" w:hAnsiTheme="majorBidi" w:cstheme="majorBidi"/>
          <w:b/>
          <w:cs/>
        </w:rPr>
        <w:t xml:space="preserve"> </w:t>
      </w:r>
      <w:r w:rsidR="002312AD" w:rsidRPr="00CF76AB">
        <w:rPr>
          <w:rFonts w:ascii="Nirmala UI" w:hAnsi="Nirmala UI" w:cs="Nirmala UI" w:hint="cs"/>
          <w:b/>
          <w:cs/>
        </w:rPr>
        <w:t>बिछाया</w:t>
      </w:r>
      <w:r w:rsidR="002312AD" w:rsidRPr="00CF76AB">
        <w:rPr>
          <w:rFonts w:asciiTheme="majorBidi" w:hAnsiTheme="majorBidi" w:cstheme="majorBidi"/>
          <w:b/>
          <w:cs/>
        </w:rPr>
        <w:t xml:space="preserve"> </w:t>
      </w:r>
      <w:r w:rsidR="008B0C2A" w:rsidRPr="00CF76AB">
        <w:rPr>
          <w:rFonts w:ascii="Nirmala UI" w:hAnsi="Nirmala UI" w:cs="Nirmala UI" w:hint="cs"/>
          <w:b/>
          <w:cs/>
        </w:rPr>
        <w:t>जाना</w:t>
      </w:r>
      <w:r w:rsidR="008B0C2A" w:rsidRPr="00CF76AB">
        <w:rPr>
          <w:rFonts w:asciiTheme="majorBidi" w:hAnsiTheme="majorBidi" w:cstheme="majorBidi"/>
          <w:b/>
          <w:cs/>
        </w:rPr>
        <w:t xml:space="preserve"> </w:t>
      </w:r>
      <w:r w:rsidR="008B0C2A" w:rsidRPr="00CF76AB">
        <w:rPr>
          <w:rFonts w:ascii="Nirmala UI" w:hAnsi="Nirmala UI" w:cs="Nirmala UI" w:hint="cs"/>
          <w:b/>
          <w:cs/>
        </w:rPr>
        <w:t>चाहिए</w:t>
      </w:r>
      <w:r w:rsidR="004547AF" w:rsidRPr="00CF76AB">
        <w:rPr>
          <w:rFonts w:asciiTheme="majorBidi" w:hAnsiTheme="majorBidi" w:cstheme="majorBidi"/>
          <w:b/>
          <w:cs/>
        </w:rPr>
        <w:t xml:space="preserve"> </w:t>
      </w:r>
      <w:r w:rsidR="004547AF" w:rsidRPr="00CF76AB">
        <w:rPr>
          <w:rFonts w:ascii="Nirmala UI" w:hAnsi="Nirmala UI" w:cs="Nirmala UI" w:hint="cs"/>
          <w:b/>
          <w:cs/>
        </w:rPr>
        <w:t>और</w:t>
      </w:r>
      <w:r w:rsidR="004547AF" w:rsidRPr="00CF76AB">
        <w:rPr>
          <w:rFonts w:asciiTheme="majorBidi" w:hAnsiTheme="majorBidi" w:cstheme="majorBidi"/>
          <w:b/>
          <w:cs/>
        </w:rPr>
        <w:t xml:space="preserve"> </w:t>
      </w:r>
      <w:r w:rsidR="008B0C2A" w:rsidRPr="00CF76AB">
        <w:rPr>
          <w:rFonts w:ascii="Nirmala UI" w:hAnsi="Nirmala UI" w:cs="Nirmala UI" w:hint="cs"/>
          <w:b/>
          <w:cs/>
        </w:rPr>
        <w:t>साथ</w:t>
      </w:r>
      <w:r w:rsidR="008B0C2A" w:rsidRPr="00CF76AB">
        <w:rPr>
          <w:rFonts w:asciiTheme="majorBidi" w:hAnsiTheme="majorBidi" w:cstheme="majorBidi"/>
          <w:b/>
          <w:cs/>
        </w:rPr>
        <w:t xml:space="preserve"> </w:t>
      </w:r>
      <w:r w:rsidR="008B0C2A" w:rsidRPr="00CF76AB">
        <w:rPr>
          <w:rFonts w:ascii="Nirmala UI" w:hAnsi="Nirmala UI" w:cs="Nirmala UI" w:hint="cs"/>
          <w:b/>
          <w:cs/>
        </w:rPr>
        <w:t>ही</w:t>
      </w:r>
      <w:r w:rsidR="008B0C2A" w:rsidRPr="00CF76AB">
        <w:rPr>
          <w:rFonts w:asciiTheme="majorBidi" w:hAnsiTheme="majorBidi" w:cstheme="majorBidi"/>
          <w:b/>
        </w:rPr>
        <w:t xml:space="preserve">, </w:t>
      </w:r>
      <w:r w:rsidR="008B0C2A" w:rsidRPr="00CF76AB">
        <w:rPr>
          <w:rFonts w:ascii="Nirmala UI" w:hAnsi="Nirmala UI" w:cs="Nirmala UI" w:hint="cs"/>
          <w:b/>
          <w:cs/>
        </w:rPr>
        <w:t>फायर</w:t>
      </w:r>
      <w:r w:rsidR="008B0C2A" w:rsidRPr="00CF76AB">
        <w:rPr>
          <w:rFonts w:asciiTheme="majorBidi" w:hAnsiTheme="majorBidi" w:cstheme="majorBidi"/>
          <w:b/>
          <w:cs/>
        </w:rPr>
        <w:t xml:space="preserve"> </w:t>
      </w:r>
      <w:r w:rsidR="008B0C2A" w:rsidRPr="00CF76AB">
        <w:rPr>
          <w:rFonts w:ascii="Nirmala UI" w:hAnsi="Nirmala UI" w:cs="Nirmala UI" w:hint="cs"/>
          <w:b/>
          <w:cs/>
        </w:rPr>
        <w:t>वाटर</w:t>
      </w:r>
      <w:r w:rsidR="008B0C2A" w:rsidRPr="00CF76AB">
        <w:rPr>
          <w:rFonts w:asciiTheme="majorBidi" w:hAnsiTheme="majorBidi" w:cstheme="majorBidi"/>
          <w:b/>
          <w:cs/>
        </w:rPr>
        <w:t xml:space="preserve"> </w:t>
      </w:r>
      <w:r w:rsidR="008B0C2A" w:rsidRPr="00CF76AB">
        <w:rPr>
          <w:rFonts w:ascii="Nirmala UI" w:hAnsi="Nirmala UI" w:cs="Nirmala UI" w:hint="cs"/>
          <w:b/>
          <w:cs/>
        </w:rPr>
        <w:t>नेटवर्क</w:t>
      </w:r>
      <w:r w:rsidR="008B0C2A" w:rsidRPr="00CF76AB">
        <w:rPr>
          <w:rFonts w:asciiTheme="majorBidi" w:hAnsiTheme="majorBidi" w:cstheme="majorBidi"/>
          <w:b/>
          <w:cs/>
        </w:rPr>
        <w:t xml:space="preserve"> </w:t>
      </w:r>
      <w:r w:rsidR="008B0C2A" w:rsidRPr="00CF76AB">
        <w:rPr>
          <w:rFonts w:ascii="Nirmala UI" w:hAnsi="Nirmala UI" w:cs="Nirmala UI" w:hint="cs"/>
          <w:b/>
          <w:cs/>
        </w:rPr>
        <w:t>पाइपिंग</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जमीनी</w:t>
      </w:r>
      <w:r w:rsidR="008B0C2A" w:rsidRPr="00CF76AB">
        <w:rPr>
          <w:rFonts w:asciiTheme="majorBidi" w:hAnsiTheme="majorBidi" w:cstheme="majorBidi"/>
          <w:b/>
          <w:cs/>
        </w:rPr>
        <w:t xml:space="preserve"> </w:t>
      </w:r>
      <w:r w:rsidR="008B0C2A" w:rsidRPr="00CF76AB">
        <w:rPr>
          <w:rFonts w:ascii="Nirmala UI" w:hAnsi="Nirmala UI" w:cs="Nirmala UI" w:hint="cs"/>
          <w:b/>
          <w:cs/>
        </w:rPr>
        <w:t>स्तर</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नीचे</w:t>
      </w:r>
      <w:r w:rsidR="008B0C2A" w:rsidRPr="00CF76AB">
        <w:rPr>
          <w:rFonts w:asciiTheme="majorBidi" w:hAnsiTheme="majorBidi" w:cstheme="majorBidi"/>
          <w:b/>
          <w:cs/>
        </w:rPr>
        <w:t xml:space="preserve"> </w:t>
      </w:r>
      <w:r w:rsidR="008B0C2A" w:rsidRPr="00CF76AB">
        <w:rPr>
          <w:rFonts w:ascii="Nirmala UI" w:hAnsi="Nirmala UI" w:cs="Nirmala UI" w:hint="cs"/>
          <w:b/>
          <w:cs/>
        </w:rPr>
        <w:t>निम्नलिखित</w:t>
      </w:r>
      <w:r w:rsidR="008B0C2A" w:rsidRPr="00CF76AB">
        <w:rPr>
          <w:rFonts w:asciiTheme="majorBidi" w:hAnsiTheme="majorBidi" w:cstheme="majorBidi"/>
          <w:b/>
          <w:cs/>
        </w:rPr>
        <w:t xml:space="preserve"> </w:t>
      </w:r>
      <w:r w:rsidR="008B0C2A" w:rsidRPr="00CF76AB">
        <w:rPr>
          <w:rFonts w:ascii="Nirmala UI" w:hAnsi="Nirmala UI" w:cs="Nirmala UI" w:hint="cs"/>
          <w:b/>
          <w:cs/>
        </w:rPr>
        <w:t>स्थानों</w:t>
      </w:r>
      <w:r w:rsidR="008B0C2A" w:rsidRPr="00CF76AB">
        <w:rPr>
          <w:rFonts w:asciiTheme="majorBidi" w:hAnsiTheme="majorBidi" w:cstheme="majorBidi"/>
          <w:b/>
          <w:cs/>
        </w:rPr>
        <w:t xml:space="preserve"> </w:t>
      </w:r>
      <w:r w:rsidR="008B0C2A" w:rsidRPr="00CF76AB">
        <w:rPr>
          <w:rFonts w:ascii="Nirmala UI" w:hAnsi="Nirmala UI" w:cs="Nirmala UI" w:hint="cs"/>
          <w:b/>
          <w:cs/>
        </w:rPr>
        <w:t>पर</w:t>
      </w:r>
      <w:r w:rsidR="008B0C2A" w:rsidRPr="00CF76AB">
        <w:rPr>
          <w:rFonts w:asciiTheme="majorBidi" w:hAnsiTheme="majorBidi" w:cstheme="majorBidi"/>
          <w:b/>
          <w:cs/>
        </w:rPr>
        <w:t xml:space="preserve"> </w:t>
      </w:r>
      <w:r w:rsidR="008B0C2A" w:rsidRPr="00CF76AB">
        <w:rPr>
          <w:rFonts w:ascii="Nirmala UI" w:hAnsi="Nirmala UI" w:cs="Nirmala UI" w:hint="cs"/>
          <w:b/>
          <w:cs/>
        </w:rPr>
        <w:t>बिछाया</w:t>
      </w:r>
      <w:r w:rsidR="008B0C2A" w:rsidRPr="00CF76AB">
        <w:rPr>
          <w:rFonts w:asciiTheme="majorBidi" w:hAnsiTheme="majorBidi" w:cstheme="majorBidi"/>
          <w:b/>
          <w:cs/>
        </w:rPr>
        <w:t xml:space="preserve"> </w:t>
      </w:r>
      <w:r w:rsidR="008B0C2A" w:rsidRPr="00CF76AB">
        <w:rPr>
          <w:rFonts w:ascii="Nirmala UI" w:hAnsi="Nirmala UI" w:cs="Nirmala UI" w:hint="cs"/>
          <w:b/>
          <w:cs/>
        </w:rPr>
        <w:t>जाएगा</w:t>
      </w:r>
      <w:r w:rsidR="0096415C" w:rsidRPr="00CF76AB">
        <w:rPr>
          <w:rFonts w:asciiTheme="majorBidi" w:hAnsiTheme="majorBidi" w:cstheme="majorBidi"/>
          <w:b/>
        </w:rPr>
        <w:t>;</w:t>
      </w:r>
      <w:r w:rsidR="0096415C" w:rsidRPr="00CF76AB">
        <w:rPr>
          <w:rFonts w:ascii="Nirmala UI" w:hAnsi="Nirmala UI" w:cs="Nirmala UI" w:hint="cs"/>
          <w:b/>
          <w:cs/>
        </w:rPr>
        <w:t>अर्थात्</w:t>
      </w:r>
      <w:r w:rsidR="0096415C" w:rsidRPr="00CF76AB">
        <w:rPr>
          <w:rFonts w:asciiTheme="majorBidi" w:hAnsiTheme="majorBidi" w:cstheme="majorBidi"/>
          <w:b/>
          <w:cs/>
        </w:rPr>
        <w:t>:-</w:t>
      </w:r>
    </w:p>
    <w:p w14:paraId="33E8FCA4" w14:textId="77777777" w:rsidR="00C6415E" w:rsidRPr="00CF76AB" w:rsidRDefault="00C6415E" w:rsidP="00CF76AB">
      <w:pPr>
        <w:pStyle w:val="BodyText"/>
        <w:ind w:left="3600" w:right="-1" w:hanging="765"/>
        <w:jc w:val="both"/>
        <w:rPr>
          <w:rFonts w:asciiTheme="majorBidi" w:hAnsiTheme="majorBidi" w:cstheme="majorBidi"/>
          <w:b/>
        </w:rPr>
      </w:pPr>
      <w:r w:rsidRPr="00CF76AB">
        <w:rPr>
          <w:rFonts w:asciiTheme="majorBidi" w:hAnsiTheme="majorBidi" w:cstheme="majorBidi"/>
          <w:b/>
        </w:rPr>
        <w:t xml:space="preserve">(i) </w:t>
      </w:r>
      <w:r w:rsidRPr="00CF76AB">
        <w:rPr>
          <w:rFonts w:asciiTheme="majorBidi" w:hAnsiTheme="majorBidi" w:cstheme="majorBidi"/>
          <w:b/>
        </w:rPr>
        <w:tab/>
      </w:r>
      <w:r w:rsidR="008B0C2A" w:rsidRPr="00CF76AB">
        <w:rPr>
          <w:rFonts w:ascii="Nirmala UI" w:hAnsi="Nirmala UI" w:cs="Nirmala UI" w:hint="cs"/>
          <w:b/>
          <w:cs/>
        </w:rPr>
        <w:t>सड़क</w:t>
      </w:r>
      <w:r w:rsidR="008B0C2A" w:rsidRPr="00CF76AB">
        <w:rPr>
          <w:rFonts w:asciiTheme="majorBidi" w:hAnsiTheme="majorBidi" w:cstheme="majorBidi"/>
          <w:b/>
          <w:cs/>
        </w:rPr>
        <w:t xml:space="preserve"> </w:t>
      </w:r>
      <w:r w:rsidR="008B0C2A" w:rsidRPr="00CF76AB">
        <w:rPr>
          <w:rFonts w:ascii="Nirmala UI" w:hAnsi="Nirmala UI" w:cs="Nirmala UI" w:hint="cs"/>
          <w:b/>
          <w:cs/>
        </w:rPr>
        <w:t>चौराहों।</w:t>
      </w:r>
      <w:r w:rsidR="002312AD" w:rsidRPr="00CF76AB">
        <w:rPr>
          <w:rFonts w:asciiTheme="majorBidi" w:hAnsiTheme="majorBidi" w:cstheme="majorBidi"/>
          <w:b/>
          <w:cs/>
        </w:rPr>
        <w:t xml:space="preserve"> </w:t>
      </w:r>
    </w:p>
    <w:p w14:paraId="0C30F7EC" w14:textId="53B1E89C" w:rsidR="008B0C2A" w:rsidRPr="00CF76AB" w:rsidRDefault="00C6415E" w:rsidP="00CF76AB">
      <w:pPr>
        <w:pStyle w:val="BodyText"/>
        <w:ind w:left="3600" w:right="-1" w:hanging="765"/>
        <w:jc w:val="both"/>
        <w:rPr>
          <w:rFonts w:asciiTheme="majorBidi" w:hAnsiTheme="majorBidi" w:cstheme="majorBidi"/>
          <w:b/>
        </w:rPr>
      </w:pPr>
      <w:r w:rsidRPr="00CF76AB">
        <w:rPr>
          <w:rFonts w:asciiTheme="majorBidi" w:hAnsiTheme="majorBidi" w:cstheme="majorBidi"/>
          <w:b/>
        </w:rPr>
        <w:t xml:space="preserve">(ii) </w:t>
      </w:r>
      <w:r w:rsidRPr="00CF76AB">
        <w:rPr>
          <w:rFonts w:asciiTheme="majorBidi" w:hAnsiTheme="majorBidi" w:cstheme="majorBidi"/>
          <w:b/>
        </w:rPr>
        <w:tab/>
      </w:r>
      <w:r w:rsidR="008B0C2A" w:rsidRPr="00CF76AB">
        <w:rPr>
          <w:rFonts w:ascii="Nirmala UI" w:hAnsi="Nirmala UI" w:cs="Nirmala UI" w:hint="cs"/>
          <w:b/>
          <w:cs/>
        </w:rPr>
        <w:t>ऐसे</w:t>
      </w:r>
      <w:r w:rsidR="008B0C2A" w:rsidRPr="00CF76AB">
        <w:rPr>
          <w:rFonts w:asciiTheme="majorBidi" w:hAnsiTheme="majorBidi" w:cstheme="majorBidi"/>
          <w:b/>
          <w:cs/>
        </w:rPr>
        <w:t xml:space="preserve"> </w:t>
      </w:r>
      <w:r w:rsidR="008B0C2A" w:rsidRPr="00CF76AB">
        <w:rPr>
          <w:rFonts w:ascii="Nirmala UI" w:hAnsi="Nirmala UI" w:cs="Nirmala UI" w:hint="cs"/>
          <w:b/>
          <w:cs/>
        </w:rPr>
        <w:t>स्थान</w:t>
      </w:r>
      <w:r w:rsidR="008B0C2A" w:rsidRPr="00CF76AB">
        <w:rPr>
          <w:rFonts w:asciiTheme="majorBidi" w:hAnsiTheme="majorBidi" w:cstheme="majorBidi"/>
          <w:b/>
          <w:cs/>
        </w:rPr>
        <w:t xml:space="preserve"> </w:t>
      </w:r>
      <w:r w:rsidR="008B0C2A" w:rsidRPr="00CF76AB">
        <w:rPr>
          <w:rFonts w:ascii="Nirmala UI" w:hAnsi="Nirmala UI" w:cs="Nirmala UI" w:hint="cs"/>
          <w:b/>
          <w:cs/>
        </w:rPr>
        <w:t>जहां</w:t>
      </w:r>
      <w:r w:rsidR="008B0C2A" w:rsidRPr="00CF76AB">
        <w:rPr>
          <w:rFonts w:asciiTheme="majorBidi" w:hAnsiTheme="majorBidi" w:cstheme="majorBidi"/>
          <w:b/>
          <w:cs/>
        </w:rPr>
        <w:t xml:space="preserve"> </w:t>
      </w:r>
      <w:r w:rsidR="008B0C2A" w:rsidRPr="00CF76AB">
        <w:rPr>
          <w:rFonts w:ascii="Nirmala UI" w:hAnsi="Nirmala UI" w:cs="Nirmala UI" w:hint="cs"/>
          <w:b/>
          <w:cs/>
        </w:rPr>
        <w:t>जमीन</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ऊपर</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पाइपिंग</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संचालन</w:t>
      </w:r>
      <w:r w:rsidR="008B0C2A" w:rsidRPr="00CF76AB">
        <w:rPr>
          <w:rFonts w:asciiTheme="majorBidi" w:hAnsiTheme="majorBidi" w:cstheme="majorBidi"/>
          <w:b/>
          <w:cs/>
        </w:rPr>
        <w:t xml:space="preserve"> </w:t>
      </w:r>
      <w:r w:rsidR="008B0C2A" w:rsidRPr="00CF76AB">
        <w:rPr>
          <w:rFonts w:ascii="Nirmala UI" w:hAnsi="Nirmala UI" w:cs="Nirmala UI" w:hint="cs"/>
          <w:b/>
          <w:cs/>
        </w:rPr>
        <w:t>और</w:t>
      </w:r>
      <w:r w:rsidR="008B0C2A" w:rsidRPr="00CF76AB">
        <w:rPr>
          <w:rFonts w:asciiTheme="majorBidi" w:hAnsiTheme="majorBidi" w:cstheme="majorBidi"/>
          <w:b/>
          <w:cs/>
        </w:rPr>
        <w:t xml:space="preserve"> </w:t>
      </w:r>
      <w:r w:rsidR="008B0C2A" w:rsidRPr="00CF76AB">
        <w:rPr>
          <w:rFonts w:ascii="Nirmala UI" w:hAnsi="Nirmala UI" w:cs="Nirmala UI" w:hint="cs"/>
          <w:b/>
          <w:cs/>
        </w:rPr>
        <w:t>वाहन</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आवाजाही</w:t>
      </w:r>
      <w:r w:rsidR="008B0C2A" w:rsidRPr="00CF76AB">
        <w:rPr>
          <w:rFonts w:asciiTheme="majorBidi" w:hAnsiTheme="majorBidi" w:cstheme="majorBidi"/>
          <w:b/>
          <w:cs/>
        </w:rPr>
        <w:t xml:space="preserve"> </w:t>
      </w:r>
      <w:r w:rsidR="008B0C2A" w:rsidRPr="00CF76AB">
        <w:rPr>
          <w:rFonts w:ascii="Nirmala UI" w:hAnsi="Nirmala UI" w:cs="Nirmala UI" w:hint="cs"/>
          <w:b/>
          <w:cs/>
        </w:rPr>
        <w:t>में</w:t>
      </w:r>
      <w:r w:rsidR="008B0C2A" w:rsidRPr="00CF76AB">
        <w:rPr>
          <w:rFonts w:asciiTheme="majorBidi" w:hAnsiTheme="majorBidi" w:cstheme="majorBidi"/>
          <w:b/>
          <w:cs/>
        </w:rPr>
        <w:t xml:space="preserve"> </w:t>
      </w:r>
      <w:r w:rsidR="008B0C2A" w:rsidRPr="00CF76AB">
        <w:rPr>
          <w:rFonts w:ascii="Nirmala UI" w:hAnsi="Nirmala UI" w:cs="Nirmala UI" w:hint="cs"/>
          <w:b/>
          <w:cs/>
        </w:rPr>
        <w:t>बाधा</w:t>
      </w:r>
      <w:r w:rsidR="008B0C2A" w:rsidRPr="00CF76AB">
        <w:rPr>
          <w:rFonts w:asciiTheme="majorBidi" w:hAnsiTheme="majorBidi" w:cstheme="majorBidi"/>
          <w:b/>
          <w:cs/>
        </w:rPr>
        <w:t xml:space="preserve"> </w:t>
      </w:r>
      <w:r w:rsidR="008B0C2A" w:rsidRPr="00CF76AB">
        <w:rPr>
          <w:rFonts w:ascii="Nirmala UI" w:hAnsi="Nirmala UI" w:cs="Nirmala UI" w:hint="cs"/>
          <w:b/>
          <w:cs/>
        </w:rPr>
        <w:t>उत्पन्न</w:t>
      </w:r>
      <w:r w:rsidR="008B0C2A" w:rsidRPr="00CF76AB">
        <w:rPr>
          <w:rFonts w:asciiTheme="majorBidi" w:hAnsiTheme="majorBidi" w:cstheme="majorBidi"/>
          <w:b/>
          <w:cs/>
        </w:rPr>
        <w:t xml:space="preserve"> </w:t>
      </w:r>
      <w:r w:rsidR="008B0C2A" w:rsidRPr="00CF76AB">
        <w:rPr>
          <w:rFonts w:ascii="Nirmala UI" w:hAnsi="Nirmala UI" w:cs="Nirmala UI" w:hint="cs"/>
          <w:b/>
          <w:cs/>
        </w:rPr>
        <w:t>होने</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संभावना</w:t>
      </w:r>
      <w:r w:rsidR="008B0C2A" w:rsidRPr="00CF76AB">
        <w:rPr>
          <w:rFonts w:asciiTheme="majorBidi" w:hAnsiTheme="majorBidi" w:cstheme="majorBidi"/>
          <w:b/>
          <w:cs/>
        </w:rPr>
        <w:t xml:space="preserve"> </w:t>
      </w:r>
      <w:r w:rsidR="008B0C2A" w:rsidRPr="00CF76AB">
        <w:rPr>
          <w:rFonts w:ascii="Nirmala UI" w:hAnsi="Nirmala UI" w:cs="Nirmala UI" w:hint="cs"/>
          <w:b/>
          <w:cs/>
        </w:rPr>
        <w:t>है</w:t>
      </w:r>
      <w:r w:rsidR="008B0C2A" w:rsidRPr="00CF76AB">
        <w:rPr>
          <w:rFonts w:asciiTheme="majorBidi" w:hAnsiTheme="majorBidi" w:cstheme="majorBidi"/>
          <w:b/>
        </w:rPr>
        <w:t xml:space="preserve">, </w:t>
      </w:r>
      <w:r w:rsidR="008B0C2A" w:rsidRPr="00CF76AB">
        <w:rPr>
          <w:rFonts w:ascii="Nirmala UI" w:hAnsi="Nirmala UI" w:cs="Nirmala UI" w:hint="cs"/>
          <w:b/>
          <w:cs/>
        </w:rPr>
        <w:t>और</w:t>
      </w:r>
      <w:r w:rsidR="008B0C2A" w:rsidRPr="00CF76AB">
        <w:rPr>
          <w:rFonts w:asciiTheme="majorBidi" w:hAnsiTheme="majorBidi" w:cstheme="majorBidi"/>
          <w:b/>
          <w:cs/>
        </w:rPr>
        <w:t xml:space="preserve"> </w:t>
      </w:r>
      <w:r w:rsidR="008B0C2A" w:rsidRPr="00CF76AB">
        <w:rPr>
          <w:rFonts w:ascii="Nirmala UI" w:hAnsi="Nirmala UI" w:cs="Nirmala UI" w:hint="cs"/>
          <w:b/>
          <w:cs/>
        </w:rPr>
        <w:t>यांत्रिक</w:t>
      </w:r>
      <w:r w:rsidR="008B0C2A" w:rsidRPr="00CF76AB">
        <w:rPr>
          <w:rFonts w:asciiTheme="majorBidi" w:hAnsiTheme="majorBidi" w:cstheme="majorBidi"/>
          <w:b/>
          <w:cs/>
        </w:rPr>
        <w:t xml:space="preserve"> </w:t>
      </w:r>
      <w:r w:rsidR="008B0C2A" w:rsidRPr="00CF76AB">
        <w:rPr>
          <w:rFonts w:ascii="Nirmala UI" w:hAnsi="Nirmala UI" w:cs="Nirmala UI" w:hint="cs"/>
          <w:b/>
          <w:cs/>
        </w:rPr>
        <w:t>रूप</w:t>
      </w:r>
      <w:r w:rsidR="008B0C2A" w:rsidRPr="00CF76AB">
        <w:rPr>
          <w:rFonts w:asciiTheme="majorBidi" w:hAnsiTheme="majorBidi" w:cstheme="majorBidi"/>
          <w:b/>
          <w:cs/>
        </w:rPr>
        <w:t xml:space="preserve"> </w:t>
      </w:r>
      <w:r w:rsidR="008B0C2A" w:rsidRPr="00CF76AB">
        <w:rPr>
          <w:rFonts w:ascii="Nirmala UI" w:hAnsi="Nirmala UI" w:cs="Nirmala UI" w:hint="cs"/>
          <w:b/>
          <w:cs/>
        </w:rPr>
        <w:t>से</w:t>
      </w:r>
      <w:r w:rsidR="008B0C2A" w:rsidRPr="00CF76AB">
        <w:rPr>
          <w:rFonts w:asciiTheme="majorBidi" w:hAnsiTheme="majorBidi" w:cstheme="majorBidi"/>
          <w:b/>
          <w:cs/>
        </w:rPr>
        <w:t xml:space="preserve"> </w:t>
      </w:r>
      <w:r w:rsidR="008B0C2A" w:rsidRPr="00CF76AB">
        <w:rPr>
          <w:rFonts w:ascii="Nirmala UI" w:hAnsi="Nirmala UI" w:cs="Nirmala UI" w:hint="cs"/>
          <w:b/>
          <w:cs/>
        </w:rPr>
        <w:t>क्षतिग्रस्त</w:t>
      </w:r>
      <w:r w:rsidR="008B0C2A" w:rsidRPr="00CF76AB">
        <w:rPr>
          <w:rFonts w:asciiTheme="majorBidi" w:hAnsiTheme="majorBidi" w:cstheme="majorBidi"/>
          <w:b/>
          <w:cs/>
        </w:rPr>
        <w:t xml:space="preserve"> </w:t>
      </w:r>
      <w:r w:rsidR="008B0C2A" w:rsidRPr="00CF76AB">
        <w:rPr>
          <w:rFonts w:ascii="Nirmala UI" w:hAnsi="Nirmala UI" w:cs="Nirmala UI" w:hint="cs"/>
          <w:b/>
          <w:cs/>
        </w:rPr>
        <w:t>हो</w:t>
      </w:r>
      <w:r w:rsidR="008B0C2A" w:rsidRPr="00CF76AB">
        <w:rPr>
          <w:rFonts w:asciiTheme="majorBidi" w:hAnsiTheme="majorBidi" w:cstheme="majorBidi"/>
          <w:b/>
          <w:cs/>
        </w:rPr>
        <w:t xml:space="preserve"> </w:t>
      </w:r>
      <w:r w:rsidR="002312AD" w:rsidRPr="00CF76AB">
        <w:rPr>
          <w:rFonts w:ascii="Nirmala UI" w:hAnsi="Nirmala UI" w:cs="Nirmala UI" w:hint="cs"/>
          <w:b/>
          <w:cs/>
        </w:rPr>
        <w:t>सकती</w:t>
      </w:r>
      <w:r w:rsidR="002312AD" w:rsidRPr="00CF76AB">
        <w:rPr>
          <w:rFonts w:asciiTheme="majorBidi" w:hAnsiTheme="majorBidi" w:cstheme="majorBidi"/>
          <w:b/>
          <w:cs/>
        </w:rPr>
        <w:t xml:space="preserve"> </w:t>
      </w:r>
      <w:r w:rsidR="008B0C2A" w:rsidRPr="00CF76AB">
        <w:rPr>
          <w:rFonts w:ascii="Nirmala UI" w:hAnsi="Nirmala UI" w:cs="Nirmala UI" w:hint="cs"/>
          <w:b/>
          <w:cs/>
        </w:rPr>
        <w:t>है</w:t>
      </w:r>
      <w:r w:rsidR="00F723E7" w:rsidRPr="00CF76AB">
        <w:rPr>
          <w:rFonts w:asciiTheme="majorBidi" w:hAnsiTheme="majorBidi" w:cstheme="majorBidi"/>
          <w:b/>
        </w:rPr>
        <w:t>;</w:t>
      </w:r>
      <w:r w:rsidR="00F723E7" w:rsidRPr="00CF76AB">
        <w:rPr>
          <w:rFonts w:ascii="Nirmala UI" w:hAnsi="Nirmala UI" w:cs="Nirmala UI" w:hint="cs"/>
          <w:b/>
          <w:cs/>
        </w:rPr>
        <w:t>और</w:t>
      </w:r>
    </w:p>
    <w:p w14:paraId="4DA3D221" w14:textId="346F980A" w:rsidR="008B0C2A" w:rsidRPr="00CF76AB" w:rsidRDefault="00C6415E" w:rsidP="00CF76AB">
      <w:pPr>
        <w:pStyle w:val="BodyText"/>
        <w:ind w:left="3600" w:right="-1" w:hanging="765"/>
        <w:jc w:val="both"/>
        <w:rPr>
          <w:rFonts w:asciiTheme="majorBidi" w:hAnsiTheme="majorBidi" w:cstheme="majorBidi"/>
          <w:b/>
        </w:rPr>
      </w:pPr>
      <w:r w:rsidRPr="00CF76AB">
        <w:rPr>
          <w:rFonts w:asciiTheme="majorBidi" w:hAnsiTheme="majorBidi" w:cstheme="majorBidi"/>
          <w:b/>
        </w:rPr>
        <w:t xml:space="preserve">(iii) </w:t>
      </w:r>
      <w:r w:rsidRPr="00CF76AB">
        <w:rPr>
          <w:rFonts w:asciiTheme="majorBidi" w:hAnsiTheme="majorBidi" w:cstheme="majorBidi"/>
          <w:b/>
        </w:rPr>
        <w:tab/>
      </w:r>
      <w:r w:rsidR="008B0C2A" w:rsidRPr="00CF76AB">
        <w:rPr>
          <w:rFonts w:ascii="Nirmala UI" w:hAnsi="Nirmala UI" w:cs="Nirmala UI" w:hint="cs"/>
          <w:b/>
          <w:cs/>
        </w:rPr>
        <w:t>जहां</w:t>
      </w:r>
      <w:r w:rsidR="008B0C2A" w:rsidRPr="00CF76AB">
        <w:rPr>
          <w:rFonts w:asciiTheme="majorBidi" w:hAnsiTheme="majorBidi" w:cstheme="majorBidi"/>
          <w:b/>
          <w:cs/>
        </w:rPr>
        <w:t xml:space="preserve"> </w:t>
      </w:r>
      <w:r w:rsidR="006074DC" w:rsidRPr="00CF76AB">
        <w:rPr>
          <w:rFonts w:ascii="Nirmala UI" w:hAnsi="Nirmala UI" w:cs="Nirmala UI" w:hint="cs"/>
          <w:b/>
          <w:cs/>
        </w:rPr>
        <w:t>फ़्रोस्ट</w:t>
      </w:r>
      <w:r w:rsidR="006074DC" w:rsidRPr="00CF76AB">
        <w:rPr>
          <w:rFonts w:asciiTheme="majorBidi" w:hAnsiTheme="majorBidi" w:cstheme="majorBidi"/>
          <w:b/>
          <w:cs/>
        </w:rPr>
        <w:t xml:space="preserve"> </w:t>
      </w:r>
      <w:r w:rsidR="006074DC" w:rsidRPr="00CF76AB">
        <w:rPr>
          <w:rFonts w:ascii="Nirmala UI" w:hAnsi="Nirmala UI" w:cs="Nirmala UI" w:hint="cs"/>
          <w:b/>
          <w:cs/>
        </w:rPr>
        <w:t>बनने</w:t>
      </w:r>
      <w:r w:rsidR="006074DC" w:rsidRPr="00CF76AB">
        <w:rPr>
          <w:rFonts w:asciiTheme="majorBidi" w:hAnsiTheme="majorBidi" w:cstheme="majorBidi"/>
          <w:b/>
          <w:cs/>
        </w:rPr>
        <w:t xml:space="preserve"> </w:t>
      </w:r>
      <w:r w:rsidR="006074DC" w:rsidRPr="00CF76AB">
        <w:rPr>
          <w:rFonts w:ascii="Nirmala UI" w:hAnsi="Nirmala UI" w:cs="Nirmala UI" w:hint="cs"/>
          <w:b/>
          <w:cs/>
        </w:rPr>
        <w:t>के</w:t>
      </w:r>
      <w:r w:rsidR="006074DC" w:rsidRPr="00CF76AB">
        <w:rPr>
          <w:rFonts w:asciiTheme="majorBidi" w:hAnsiTheme="majorBidi" w:cstheme="majorBidi"/>
          <w:b/>
          <w:cs/>
        </w:rPr>
        <w:t xml:space="preserve"> </w:t>
      </w:r>
      <w:r w:rsidR="006074DC" w:rsidRPr="00CF76AB">
        <w:rPr>
          <w:rFonts w:ascii="Nirmala UI" w:hAnsi="Nirmala UI" w:cs="Nirmala UI" w:hint="cs"/>
          <w:b/>
          <w:cs/>
        </w:rPr>
        <w:t>संभावना</w:t>
      </w:r>
      <w:r w:rsidR="006074DC" w:rsidRPr="00CF76AB">
        <w:rPr>
          <w:rFonts w:asciiTheme="majorBidi" w:hAnsiTheme="majorBidi" w:cstheme="majorBidi"/>
          <w:b/>
          <w:cs/>
        </w:rPr>
        <w:t xml:space="preserve"> </w:t>
      </w:r>
      <w:r w:rsidR="006074DC" w:rsidRPr="00CF76AB">
        <w:rPr>
          <w:rFonts w:ascii="Nirmala UI" w:hAnsi="Nirmala UI" w:cs="Nirmala UI" w:hint="cs"/>
          <w:b/>
          <w:cs/>
        </w:rPr>
        <w:t>हो</w:t>
      </w:r>
      <w:r w:rsidR="008B0C2A" w:rsidRPr="00CF76AB">
        <w:rPr>
          <w:rFonts w:asciiTheme="majorBidi" w:hAnsiTheme="majorBidi" w:cstheme="majorBidi"/>
          <w:b/>
        </w:rPr>
        <w:t xml:space="preserve">, </w:t>
      </w:r>
      <w:r w:rsidR="008B0C2A" w:rsidRPr="00CF76AB">
        <w:rPr>
          <w:rFonts w:ascii="Nirmala UI" w:hAnsi="Nirmala UI" w:cs="Nirmala UI" w:hint="cs"/>
          <w:b/>
          <w:cs/>
        </w:rPr>
        <w:t>रिंग</w:t>
      </w:r>
      <w:r w:rsidR="008B0C2A" w:rsidRPr="00CF76AB">
        <w:rPr>
          <w:rFonts w:asciiTheme="majorBidi" w:hAnsiTheme="majorBidi" w:cstheme="majorBidi"/>
          <w:b/>
          <w:cs/>
        </w:rPr>
        <w:t xml:space="preserve"> </w:t>
      </w:r>
      <w:r w:rsidR="008B0C2A" w:rsidRPr="00CF76AB">
        <w:rPr>
          <w:rFonts w:ascii="Nirmala UI" w:hAnsi="Nirmala UI" w:cs="Nirmala UI" w:hint="cs"/>
          <w:b/>
          <w:cs/>
        </w:rPr>
        <w:t>मेन</w:t>
      </w:r>
      <w:r w:rsidR="008B0C2A" w:rsidRPr="00CF76AB">
        <w:rPr>
          <w:rFonts w:asciiTheme="majorBidi" w:hAnsiTheme="majorBidi" w:cstheme="majorBidi"/>
          <w:b/>
          <w:cs/>
        </w:rPr>
        <w:t xml:space="preserve"> </w:t>
      </w:r>
      <w:r w:rsidR="002312AD" w:rsidRPr="00CF76AB">
        <w:rPr>
          <w:rFonts w:ascii="Nirmala UI" w:hAnsi="Nirmala UI" w:cs="Nirmala UI" w:hint="cs"/>
          <w:b/>
          <w:cs/>
        </w:rPr>
        <w:t>प्रणाली</w:t>
      </w:r>
      <w:r w:rsidR="002312AD"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6074DC" w:rsidRPr="00CF76AB">
        <w:rPr>
          <w:rFonts w:ascii="Nirmala UI" w:hAnsi="Nirmala UI" w:cs="Nirmala UI" w:hint="cs"/>
          <w:b/>
          <w:cs/>
        </w:rPr>
        <w:t>फ़्रोस्ट</w:t>
      </w:r>
      <w:r w:rsidR="006074DC" w:rsidRPr="00CF76AB" w:rsidDel="006074DC">
        <w:rPr>
          <w:rFonts w:asciiTheme="majorBidi" w:hAnsiTheme="majorBidi" w:cstheme="majorBidi"/>
          <w:b/>
          <w:cs/>
        </w:rPr>
        <w:t xml:space="preserve"> </w:t>
      </w:r>
      <w:r w:rsidR="006074DC" w:rsidRPr="00CF76AB">
        <w:rPr>
          <w:rFonts w:ascii="Nirmala UI" w:hAnsi="Nirmala UI" w:cs="Nirmala UI" w:hint="cs"/>
          <w:b/>
          <w:cs/>
        </w:rPr>
        <w:t>लेयर</w:t>
      </w:r>
      <w:r w:rsidR="006074DC"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नीचे</w:t>
      </w:r>
      <w:r w:rsidR="008B0C2A" w:rsidRPr="00CF76AB">
        <w:rPr>
          <w:rFonts w:asciiTheme="majorBidi" w:hAnsiTheme="majorBidi" w:cstheme="majorBidi"/>
          <w:b/>
          <w:cs/>
        </w:rPr>
        <w:t xml:space="preserve"> </w:t>
      </w:r>
      <w:r w:rsidR="006074DC" w:rsidRPr="00CF76AB">
        <w:rPr>
          <w:rFonts w:ascii="Nirmala UI" w:hAnsi="Nirmala UI" w:cs="Nirmala UI" w:hint="cs"/>
          <w:b/>
          <w:cs/>
        </w:rPr>
        <w:t>भूमिगत</w:t>
      </w:r>
      <w:r w:rsidR="006074DC" w:rsidRPr="00CF76AB">
        <w:rPr>
          <w:rFonts w:asciiTheme="majorBidi" w:hAnsiTheme="majorBidi" w:cstheme="majorBidi"/>
          <w:b/>
          <w:cs/>
        </w:rPr>
        <w:t xml:space="preserve"> </w:t>
      </w:r>
      <w:r w:rsidR="006074DC" w:rsidRPr="00CF76AB">
        <w:rPr>
          <w:rFonts w:ascii="Nirmala UI" w:hAnsi="Nirmala UI" w:cs="Nirmala UI" w:hint="cs"/>
          <w:b/>
          <w:cs/>
        </w:rPr>
        <w:t>किया</w:t>
      </w:r>
      <w:r w:rsidR="006074DC" w:rsidRPr="00CF76AB">
        <w:rPr>
          <w:rFonts w:asciiTheme="majorBidi" w:hAnsiTheme="majorBidi" w:cstheme="majorBidi"/>
          <w:b/>
          <w:cs/>
        </w:rPr>
        <w:t xml:space="preserve"> </w:t>
      </w:r>
      <w:r w:rsidR="006074DC" w:rsidRPr="00CF76AB">
        <w:rPr>
          <w:rFonts w:ascii="Nirmala UI" w:hAnsi="Nirmala UI" w:cs="Nirmala UI" w:hint="cs"/>
          <w:b/>
          <w:cs/>
        </w:rPr>
        <w:t>जाएगा</w:t>
      </w:r>
      <w:r w:rsidR="006074DC" w:rsidRPr="00CF76AB">
        <w:rPr>
          <w:rFonts w:asciiTheme="majorBidi" w:hAnsiTheme="majorBidi" w:cstheme="majorBidi"/>
          <w:b/>
          <w:cs/>
        </w:rPr>
        <w:t xml:space="preserve"> </w:t>
      </w:r>
      <w:r w:rsidR="006074DC" w:rsidRPr="00CF76AB">
        <w:rPr>
          <w:rFonts w:asciiTheme="majorBidi" w:hAnsiTheme="majorBidi" w:cstheme="majorBidi"/>
          <w:bCs/>
        </w:rPr>
        <w:t>|</w:t>
      </w:r>
    </w:p>
    <w:p w14:paraId="20C11B13" w14:textId="77777777" w:rsidR="008B0C2A" w:rsidRPr="00B859AB" w:rsidRDefault="008B0C2A" w:rsidP="00CF76AB">
      <w:pPr>
        <w:pStyle w:val="BodyText"/>
        <w:ind w:left="1276" w:right="-1"/>
        <w:jc w:val="both"/>
        <w:rPr>
          <w:rFonts w:asciiTheme="majorBidi" w:hAnsiTheme="majorBidi" w:cstheme="majorBidi"/>
          <w:b/>
          <w:sz w:val="8"/>
          <w:szCs w:val="8"/>
        </w:rPr>
      </w:pPr>
    </w:p>
    <w:p w14:paraId="2B386EA3" w14:textId="77777777" w:rsidR="008B0C2A" w:rsidRPr="00CF76AB" w:rsidRDefault="00C6415E" w:rsidP="00CF76AB">
      <w:pPr>
        <w:pStyle w:val="BodyText"/>
        <w:ind w:left="1276" w:right="-1"/>
        <w:jc w:val="both"/>
        <w:rPr>
          <w:rFonts w:asciiTheme="majorBidi" w:hAnsiTheme="majorBidi" w:cstheme="majorBidi"/>
          <w:b/>
        </w:rPr>
      </w:pPr>
      <w:r w:rsidRPr="00CF76AB">
        <w:rPr>
          <w:rFonts w:asciiTheme="majorBidi" w:hAnsiTheme="majorBidi" w:cstheme="majorBidi"/>
          <w:b/>
        </w:rPr>
        <w:t>5.6.3</w:t>
      </w:r>
      <w:r w:rsidRPr="00CF76AB">
        <w:rPr>
          <w:rFonts w:asciiTheme="majorBidi" w:hAnsiTheme="majorBidi" w:cstheme="majorBidi"/>
          <w:b/>
        </w:rPr>
        <w:tab/>
      </w:r>
      <w:r w:rsidR="008B0C2A" w:rsidRPr="00CF76AB">
        <w:rPr>
          <w:rFonts w:ascii="Nirmala UI" w:hAnsi="Nirmala UI" w:cs="Nirmala UI" w:hint="cs"/>
          <w:b/>
          <w:cs/>
        </w:rPr>
        <w:t>भूमिगत</w:t>
      </w:r>
      <w:r w:rsidR="008B0C2A" w:rsidRPr="00CF76AB">
        <w:rPr>
          <w:rFonts w:asciiTheme="majorBidi" w:hAnsiTheme="majorBidi" w:cstheme="majorBidi"/>
          <w:b/>
          <w:cs/>
        </w:rPr>
        <w:t xml:space="preserve"> </w:t>
      </w:r>
      <w:r w:rsidR="008B0C2A" w:rsidRPr="00CF76AB">
        <w:rPr>
          <w:rFonts w:ascii="Nirmala UI" w:hAnsi="Nirmala UI" w:cs="Nirmala UI" w:hint="cs"/>
          <w:b/>
          <w:cs/>
        </w:rPr>
        <w:t>पाइपलाइनों</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लिए</w:t>
      </w:r>
      <w:r w:rsidR="008B0C2A" w:rsidRPr="00CF76AB">
        <w:rPr>
          <w:rFonts w:asciiTheme="majorBidi" w:hAnsiTheme="majorBidi" w:cstheme="majorBidi"/>
          <w:b/>
          <w:cs/>
        </w:rPr>
        <w:t xml:space="preserve"> </w:t>
      </w:r>
      <w:r w:rsidR="008B0C2A" w:rsidRPr="00CF76AB">
        <w:rPr>
          <w:rFonts w:ascii="Nirmala UI" w:hAnsi="Nirmala UI" w:cs="Nirmala UI" w:hint="cs"/>
          <w:b/>
          <w:cs/>
        </w:rPr>
        <w:t>सुरक्षा</w:t>
      </w:r>
    </w:p>
    <w:p w14:paraId="2EF928AD" w14:textId="77777777" w:rsidR="008B0C2A" w:rsidRPr="00CF76AB" w:rsidRDefault="008B0C2A" w:rsidP="00CF76AB">
      <w:pPr>
        <w:pStyle w:val="NoSpacing"/>
        <w:rPr>
          <w:rFonts w:asciiTheme="majorBidi" w:hAnsiTheme="majorBidi" w:cstheme="majorBidi"/>
          <w:b/>
          <w:sz w:val="20"/>
          <w:szCs w:val="20"/>
        </w:rPr>
      </w:pPr>
    </w:p>
    <w:p w14:paraId="279A36F0" w14:textId="306D02FB" w:rsidR="008B0C2A" w:rsidRPr="00CF76AB" w:rsidRDefault="00F4206F" w:rsidP="00CF76AB">
      <w:pPr>
        <w:pStyle w:val="BodyText"/>
        <w:ind w:left="2127" w:right="-1" w:hanging="426"/>
        <w:jc w:val="both"/>
        <w:rPr>
          <w:rFonts w:asciiTheme="majorBidi" w:hAnsiTheme="majorBidi" w:cstheme="majorBidi"/>
          <w:b/>
        </w:rPr>
      </w:pPr>
      <w:r w:rsidRPr="00CF76AB">
        <w:rPr>
          <w:rFonts w:asciiTheme="majorBidi" w:hAnsiTheme="majorBidi" w:cstheme="majorBidi"/>
          <w:b/>
          <w:cs/>
        </w:rPr>
        <w:tab/>
      </w:r>
      <w:r w:rsidRPr="00CF76AB">
        <w:rPr>
          <w:rFonts w:asciiTheme="majorBidi" w:hAnsiTheme="majorBidi" w:cstheme="majorBidi"/>
          <w:b/>
          <w:cs/>
        </w:rPr>
        <w:tab/>
      </w:r>
      <w:r w:rsidR="008B0C2A" w:rsidRPr="00CF76AB">
        <w:rPr>
          <w:rFonts w:ascii="Nirmala UI" w:hAnsi="Nirmala UI" w:cs="Nirmala UI" w:hint="cs"/>
          <w:b/>
          <w:cs/>
        </w:rPr>
        <w:t>जहां</w:t>
      </w:r>
      <w:r w:rsidR="008B0C2A" w:rsidRPr="00CF76AB">
        <w:rPr>
          <w:rFonts w:asciiTheme="majorBidi" w:hAnsiTheme="majorBidi" w:cstheme="majorBidi"/>
          <w:b/>
          <w:cs/>
        </w:rPr>
        <w:t xml:space="preserve"> </w:t>
      </w:r>
      <w:r w:rsidR="008B0C2A" w:rsidRPr="00CF76AB">
        <w:rPr>
          <w:rFonts w:ascii="Nirmala UI" w:hAnsi="Nirmala UI" w:cs="Nirmala UI" w:hint="cs"/>
          <w:b/>
          <w:cs/>
        </w:rPr>
        <w:t>पाइप</w:t>
      </w:r>
      <w:r w:rsidR="008B0C2A" w:rsidRPr="00CF76AB">
        <w:rPr>
          <w:rFonts w:asciiTheme="majorBidi" w:hAnsiTheme="majorBidi" w:cstheme="majorBidi"/>
          <w:b/>
          <w:cs/>
        </w:rPr>
        <w:t xml:space="preserve"> </w:t>
      </w:r>
      <w:r w:rsidR="008B0C2A" w:rsidRPr="00CF76AB">
        <w:rPr>
          <w:rFonts w:ascii="Nirmala UI" w:hAnsi="Nirmala UI" w:cs="Nirmala UI" w:hint="cs"/>
          <w:b/>
          <w:cs/>
        </w:rPr>
        <w:t>भूमि</w:t>
      </w:r>
      <w:r w:rsidR="002312AD" w:rsidRPr="00CF76AB">
        <w:rPr>
          <w:rFonts w:asciiTheme="majorBidi" w:hAnsiTheme="majorBidi" w:cstheme="majorBidi"/>
          <w:b/>
          <w:cs/>
        </w:rPr>
        <w:t xml:space="preserve"> </w:t>
      </w:r>
      <w:r w:rsidR="002312AD" w:rsidRPr="00CF76AB">
        <w:rPr>
          <w:rFonts w:ascii="Nirmala UI" w:hAnsi="Nirmala UI" w:cs="Nirmala UI" w:hint="cs"/>
          <w:b/>
          <w:cs/>
        </w:rPr>
        <w:t>के</w:t>
      </w:r>
      <w:r w:rsidR="002312AD" w:rsidRPr="00CF76AB">
        <w:rPr>
          <w:rFonts w:asciiTheme="majorBidi" w:hAnsiTheme="majorBidi" w:cstheme="majorBidi"/>
          <w:b/>
          <w:cs/>
        </w:rPr>
        <w:t xml:space="preserve"> </w:t>
      </w:r>
      <w:r w:rsidR="002312AD" w:rsidRPr="00CF76AB">
        <w:rPr>
          <w:rFonts w:ascii="Nirmala UI" w:hAnsi="Nirmala UI" w:cs="Nirmala UI" w:hint="cs"/>
          <w:b/>
          <w:cs/>
        </w:rPr>
        <w:t>नीचे</w:t>
      </w:r>
      <w:r w:rsidR="002312AD" w:rsidRPr="00CF76AB">
        <w:rPr>
          <w:rFonts w:asciiTheme="majorBidi" w:hAnsiTheme="majorBidi" w:cstheme="majorBidi"/>
          <w:b/>
          <w:cs/>
        </w:rPr>
        <w:t xml:space="preserve"> </w:t>
      </w:r>
      <w:r w:rsidR="002312AD" w:rsidRPr="00CF76AB">
        <w:rPr>
          <w:rFonts w:ascii="Nirmala UI" w:hAnsi="Nirmala UI" w:cs="Nirmala UI" w:hint="cs"/>
          <w:b/>
          <w:cs/>
        </w:rPr>
        <w:t>बिछाए</w:t>
      </w:r>
      <w:r w:rsidR="002312AD" w:rsidRPr="00CF76AB">
        <w:rPr>
          <w:rFonts w:asciiTheme="majorBidi" w:hAnsiTheme="majorBidi" w:cstheme="majorBidi"/>
          <w:b/>
          <w:cs/>
        </w:rPr>
        <w:t xml:space="preserve"> </w:t>
      </w:r>
      <w:r w:rsidR="008B0C2A" w:rsidRPr="00CF76AB">
        <w:rPr>
          <w:rFonts w:ascii="Nirmala UI" w:hAnsi="Nirmala UI" w:cs="Nirmala UI" w:hint="cs"/>
          <w:b/>
          <w:cs/>
        </w:rPr>
        <w:t>जाते</w:t>
      </w:r>
      <w:r w:rsidR="008B0C2A" w:rsidRPr="00CF76AB">
        <w:rPr>
          <w:rFonts w:asciiTheme="majorBidi" w:hAnsiTheme="majorBidi" w:cstheme="majorBidi"/>
          <w:b/>
          <w:cs/>
        </w:rPr>
        <w:t xml:space="preserve"> </w:t>
      </w:r>
      <w:r w:rsidR="008B0C2A" w:rsidRPr="00CF76AB">
        <w:rPr>
          <w:rFonts w:ascii="Nirmala UI" w:hAnsi="Nirmala UI" w:cs="Nirmala UI" w:hint="cs"/>
          <w:b/>
          <w:cs/>
        </w:rPr>
        <w:t>हैं</w:t>
      </w:r>
      <w:r w:rsidR="008B0C2A" w:rsidRPr="00CF76AB">
        <w:rPr>
          <w:rFonts w:asciiTheme="majorBidi" w:hAnsiTheme="majorBidi" w:cstheme="majorBidi"/>
          <w:b/>
          <w:cs/>
        </w:rPr>
        <w:t xml:space="preserve"> </w:t>
      </w:r>
      <w:r w:rsidR="008B0C2A" w:rsidRPr="00CF76AB">
        <w:rPr>
          <w:rFonts w:ascii="Nirmala UI" w:hAnsi="Nirmala UI" w:cs="Nirmala UI" w:hint="cs"/>
          <w:b/>
          <w:cs/>
        </w:rPr>
        <w:t>वहां</w:t>
      </w:r>
      <w:r w:rsidR="008B0C2A" w:rsidRPr="00CF76AB">
        <w:rPr>
          <w:rFonts w:asciiTheme="majorBidi" w:hAnsiTheme="majorBidi" w:cstheme="majorBidi"/>
          <w:b/>
          <w:cs/>
        </w:rPr>
        <w:t xml:space="preserve"> </w:t>
      </w:r>
      <w:r w:rsidR="008B0C2A" w:rsidRPr="00CF76AB">
        <w:rPr>
          <w:rFonts w:ascii="Nirmala UI" w:hAnsi="Nirmala UI" w:cs="Nirmala UI" w:hint="cs"/>
          <w:b/>
          <w:cs/>
        </w:rPr>
        <w:t>निम्नलिखित</w:t>
      </w:r>
      <w:r w:rsidR="008B0C2A" w:rsidRPr="00CF76AB">
        <w:rPr>
          <w:rFonts w:asciiTheme="majorBidi" w:hAnsiTheme="majorBidi" w:cstheme="majorBidi"/>
          <w:b/>
          <w:cs/>
        </w:rPr>
        <w:t xml:space="preserve"> </w:t>
      </w:r>
      <w:r w:rsidR="008B0C2A" w:rsidRPr="00CF76AB">
        <w:rPr>
          <w:rFonts w:ascii="Nirmala UI" w:hAnsi="Nirmala UI" w:cs="Nirmala UI" w:hint="cs"/>
          <w:b/>
          <w:cs/>
        </w:rPr>
        <w:t>सुरक्षा</w:t>
      </w:r>
      <w:r w:rsidR="008B0C2A" w:rsidRPr="00CF76AB">
        <w:rPr>
          <w:rFonts w:asciiTheme="majorBidi" w:hAnsiTheme="majorBidi" w:cstheme="majorBidi"/>
          <w:b/>
          <w:cs/>
        </w:rPr>
        <w:t xml:space="preserve"> </w:t>
      </w:r>
      <w:r w:rsidR="008B0C2A" w:rsidRPr="00CF76AB">
        <w:rPr>
          <w:rFonts w:ascii="Nirmala UI" w:hAnsi="Nirmala UI" w:cs="Nirmala UI" w:hint="cs"/>
          <w:b/>
          <w:cs/>
        </w:rPr>
        <w:t>प्रदान</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जाएगी</w:t>
      </w:r>
      <w:r w:rsidR="00F723E7" w:rsidRPr="00CF76AB">
        <w:rPr>
          <w:rFonts w:asciiTheme="majorBidi" w:hAnsiTheme="majorBidi" w:cstheme="majorBidi"/>
          <w:b/>
        </w:rPr>
        <w:t>;</w:t>
      </w:r>
      <w:r w:rsidR="00F723E7" w:rsidRPr="00CF76AB">
        <w:rPr>
          <w:rFonts w:ascii="Nirmala UI" w:hAnsi="Nirmala UI" w:cs="Nirmala UI" w:hint="cs"/>
          <w:b/>
          <w:cs/>
        </w:rPr>
        <w:t>अर्थात्</w:t>
      </w:r>
      <w:r w:rsidR="00F723E7" w:rsidRPr="00CF76AB">
        <w:rPr>
          <w:rFonts w:asciiTheme="majorBidi" w:hAnsiTheme="majorBidi" w:cstheme="majorBidi"/>
          <w:b/>
          <w:cs/>
        </w:rPr>
        <w:t>:-</w:t>
      </w:r>
    </w:p>
    <w:p w14:paraId="623A509B" w14:textId="77777777" w:rsidR="008B0C2A" w:rsidRPr="00CF76AB" w:rsidRDefault="008B0C2A" w:rsidP="001E291B">
      <w:pPr>
        <w:pStyle w:val="BodyText"/>
        <w:numPr>
          <w:ilvl w:val="0"/>
          <w:numId w:val="21"/>
        </w:numPr>
        <w:ind w:left="3119" w:right="-1" w:hanging="425"/>
        <w:jc w:val="both"/>
        <w:rPr>
          <w:rFonts w:asciiTheme="majorBidi" w:hAnsiTheme="majorBidi" w:cstheme="majorBidi"/>
          <w:b/>
        </w:rPr>
      </w:pPr>
      <w:r w:rsidRPr="00CF76AB">
        <w:rPr>
          <w:rFonts w:ascii="Nirmala UI" w:hAnsi="Nirmala UI" w:cs="Nirmala UI" w:hint="cs"/>
          <w:b/>
          <w:cs/>
        </w:rPr>
        <w:t>मेन</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खुले</w:t>
      </w:r>
      <w:r w:rsidRPr="00CF76AB">
        <w:rPr>
          <w:rFonts w:asciiTheme="majorBidi" w:hAnsiTheme="majorBidi" w:cstheme="majorBidi"/>
          <w:b/>
          <w:cs/>
        </w:rPr>
        <w:t xml:space="preserve"> </w:t>
      </w:r>
      <w:r w:rsidRPr="00CF76AB">
        <w:rPr>
          <w:rFonts w:ascii="Nirmala UI" w:hAnsi="Nirmala UI" w:cs="Nirmala UI" w:hint="cs"/>
          <w:b/>
          <w:cs/>
        </w:rPr>
        <w:t>मैदान</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कम</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कम</w:t>
      </w:r>
      <w:r w:rsidRPr="00CF76AB">
        <w:rPr>
          <w:rFonts w:asciiTheme="majorBidi" w:hAnsiTheme="majorBidi" w:cstheme="majorBidi"/>
          <w:b/>
          <w:cs/>
        </w:rPr>
        <w:t xml:space="preserve"> </w:t>
      </w:r>
      <w:r w:rsidRPr="00CF76AB">
        <w:rPr>
          <w:rFonts w:ascii="Nirmala UI" w:hAnsi="Nirmala UI" w:cs="Nirmala UI" w:hint="cs"/>
          <w:b/>
          <w:cs/>
        </w:rPr>
        <w:t>एक</w:t>
      </w:r>
      <w:r w:rsidRPr="00CF76AB">
        <w:rPr>
          <w:rFonts w:asciiTheme="majorBidi" w:hAnsiTheme="majorBidi" w:cstheme="majorBidi"/>
          <w:b/>
          <w:cs/>
        </w:rPr>
        <w:t xml:space="preserve"> </w:t>
      </w:r>
      <w:r w:rsidRPr="00CF76AB">
        <w:rPr>
          <w:rFonts w:ascii="Nirmala UI" w:hAnsi="Nirmala UI" w:cs="Nirmala UI" w:hint="cs"/>
          <w:b/>
          <w:cs/>
        </w:rPr>
        <w:t>मीटर</w:t>
      </w:r>
      <w:r w:rsidRPr="00CF76AB">
        <w:rPr>
          <w:rFonts w:asciiTheme="majorBidi" w:hAnsiTheme="majorBidi" w:cstheme="majorBidi"/>
          <w:b/>
          <w:cs/>
        </w:rPr>
        <w:t xml:space="preserve"> </w:t>
      </w:r>
      <w:r w:rsidRPr="00CF76AB">
        <w:rPr>
          <w:rFonts w:ascii="Nirmala UI" w:hAnsi="Nirmala UI" w:cs="Nirmala UI" w:hint="cs"/>
          <w:b/>
          <w:cs/>
        </w:rPr>
        <w:t>अर्थ</w:t>
      </w:r>
      <w:r w:rsidRPr="00CF76AB">
        <w:rPr>
          <w:rFonts w:asciiTheme="majorBidi" w:hAnsiTheme="majorBidi" w:cstheme="majorBidi"/>
          <w:b/>
          <w:cs/>
        </w:rPr>
        <w:t xml:space="preserve"> </w:t>
      </w:r>
      <w:r w:rsidRPr="00CF76AB">
        <w:rPr>
          <w:rFonts w:ascii="Nirmala UI" w:hAnsi="Nirmala UI" w:cs="Nirmala UI" w:hint="cs"/>
          <w:b/>
          <w:cs/>
        </w:rPr>
        <w:t>कुशन</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सड़कों</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नीचे</w:t>
      </w:r>
      <w:r w:rsidRPr="00CF76AB">
        <w:rPr>
          <w:rFonts w:asciiTheme="majorBidi" w:hAnsiTheme="majorBidi" w:cstheme="majorBidi"/>
          <w:b/>
          <w:cs/>
        </w:rPr>
        <w:t xml:space="preserve"> 1.5 </w:t>
      </w:r>
      <w:r w:rsidRPr="00CF76AB">
        <w:rPr>
          <w:rFonts w:ascii="Nirmala UI" w:hAnsi="Nirmala UI" w:cs="Nirmala UI" w:hint="cs"/>
          <w:b/>
          <w:cs/>
        </w:rPr>
        <w:t>मीटर</w:t>
      </w:r>
      <w:r w:rsidRPr="00CF76AB">
        <w:rPr>
          <w:rFonts w:asciiTheme="majorBidi" w:hAnsiTheme="majorBidi" w:cstheme="majorBidi"/>
          <w:b/>
          <w:cs/>
        </w:rPr>
        <w:t xml:space="preserve"> </w:t>
      </w:r>
      <w:r w:rsidRPr="00CF76AB">
        <w:rPr>
          <w:rFonts w:ascii="Nirmala UI" w:hAnsi="Nirmala UI" w:cs="Nirmala UI" w:hint="cs"/>
          <w:b/>
          <w:cs/>
        </w:rPr>
        <w:t>अर्थ</w:t>
      </w:r>
      <w:r w:rsidRPr="00CF76AB">
        <w:rPr>
          <w:rFonts w:asciiTheme="majorBidi" w:hAnsiTheme="majorBidi" w:cstheme="majorBidi"/>
          <w:b/>
          <w:cs/>
        </w:rPr>
        <w:t xml:space="preserve"> </w:t>
      </w:r>
      <w:r w:rsidRPr="00CF76AB">
        <w:rPr>
          <w:rFonts w:ascii="Nirmala UI" w:hAnsi="Nirmala UI" w:cs="Nirmala UI" w:hint="cs"/>
          <w:b/>
          <w:cs/>
        </w:rPr>
        <w:t>कुशन</w:t>
      </w:r>
      <w:r w:rsidRPr="00CF76AB">
        <w:rPr>
          <w:rFonts w:asciiTheme="majorBidi" w:hAnsiTheme="majorBidi" w:cstheme="majorBidi"/>
          <w:b/>
          <w:cs/>
        </w:rPr>
        <w:t xml:space="preserve"> </w:t>
      </w:r>
      <w:r w:rsidRPr="00CF76AB">
        <w:rPr>
          <w:rFonts w:ascii="Nirmala UI" w:hAnsi="Nirmala UI" w:cs="Nirmala UI" w:hint="cs"/>
          <w:b/>
          <w:cs/>
        </w:rPr>
        <w:t>होगा।</w:t>
      </w:r>
      <w:r w:rsidRPr="00CF76AB">
        <w:rPr>
          <w:rFonts w:asciiTheme="majorBidi" w:hAnsiTheme="majorBidi" w:cstheme="majorBidi"/>
          <w:b/>
          <w:cs/>
        </w:rPr>
        <w:t xml:space="preserve"> </w:t>
      </w:r>
      <w:r w:rsidRPr="00CF76AB">
        <w:rPr>
          <w:rFonts w:ascii="Nirmala UI" w:hAnsi="Nirmala UI" w:cs="Nirmala UI" w:hint="cs"/>
          <w:b/>
          <w:cs/>
        </w:rPr>
        <w:t>क्रेन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009E0BA2" w:rsidRPr="00CF76AB">
        <w:rPr>
          <w:rFonts w:ascii="Nirmala UI" w:hAnsi="Nirmala UI" w:cs="Nirmala UI" w:hint="cs"/>
          <w:b/>
          <w:cs/>
        </w:rPr>
        <w:t>आवाजाही</w:t>
      </w:r>
      <w:r w:rsidR="009E0BA2" w:rsidRPr="00CF76AB">
        <w:rPr>
          <w:rFonts w:asciiTheme="majorBidi" w:hAnsiTheme="majorBidi" w:cstheme="majorBidi"/>
          <w:b/>
          <w:cs/>
        </w:rPr>
        <w:t xml:space="preserve"> </w:t>
      </w:r>
      <w:r w:rsidR="009E0BA2" w:rsidRPr="00CF76AB">
        <w:rPr>
          <w:rFonts w:ascii="Nirmala UI" w:hAnsi="Nirmala UI" w:cs="Nirmala UI" w:hint="cs"/>
          <w:b/>
          <w:cs/>
        </w:rPr>
        <w:t>वाले</w:t>
      </w:r>
      <w:r w:rsidR="009E0BA2" w:rsidRPr="00CF76AB">
        <w:rPr>
          <w:rFonts w:asciiTheme="majorBidi" w:hAnsiTheme="majorBidi" w:cstheme="majorBidi"/>
          <w:b/>
          <w:cs/>
        </w:rPr>
        <w:t xml:space="preserve"> </w:t>
      </w:r>
      <w:r w:rsidRPr="00CF76AB">
        <w:rPr>
          <w:rFonts w:ascii="Nirmala UI" w:hAnsi="Nirmala UI" w:cs="Nirmala UI" w:hint="cs"/>
          <w:b/>
          <w:cs/>
        </w:rPr>
        <w:t>क्षेत्रों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मामले</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rPr>
        <w:t xml:space="preserve">, </w:t>
      </w:r>
      <w:r w:rsidRPr="00CF76AB">
        <w:rPr>
          <w:rFonts w:ascii="Nirmala UI" w:hAnsi="Nirmala UI" w:cs="Nirmala UI" w:hint="cs"/>
          <w:b/>
          <w:cs/>
        </w:rPr>
        <w:t>पाइपों</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कंक्रीट</w:t>
      </w:r>
      <w:r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Pr="00CF76AB">
        <w:rPr>
          <w:rFonts w:ascii="Nirmala UI" w:hAnsi="Nirmala UI" w:cs="Nirmala UI" w:hint="cs"/>
          <w:b/>
          <w:cs/>
        </w:rPr>
        <w:t>स्टील</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आवरण</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संरक्षित</w:t>
      </w:r>
      <w:r w:rsidRPr="00CF76AB">
        <w:rPr>
          <w:rFonts w:asciiTheme="majorBidi" w:hAnsiTheme="majorBidi" w:cstheme="majorBidi"/>
          <w:b/>
          <w:cs/>
        </w:rPr>
        <w:t xml:space="preserve"> </w:t>
      </w:r>
      <w:r w:rsidRPr="00CF76AB">
        <w:rPr>
          <w:rFonts w:ascii="Nirmala UI" w:hAnsi="Nirmala UI" w:cs="Nirmala UI" w:hint="cs"/>
          <w:b/>
          <w:cs/>
        </w:rPr>
        <w:t>किया</w:t>
      </w:r>
      <w:r w:rsidRPr="00CF76AB">
        <w:rPr>
          <w:rFonts w:asciiTheme="majorBidi" w:hAnsiTheme="majorBidi" w:cstheme="majorBidi"/>
          <w:b/>
          <w:cs/>
        </w:rPr>
        <w:t xml:space="preserve"> </w:t>
      </w:r>
      <w:r w:rsidRPr="00CF76AB">
        <w:rPr>
          <w:rFonts w:ascii="Nirmala UI" w:hAnsi="Nirmala UI" w:cs="Nirmala UI" w:hint="cs"/>
          <w:b/>
          <w:cs/>
        </w:rPr>
        <w:t>जाना</w:t>
      </w:r>
      <w:r w:rsidRPr="00CF76AB">
        <w:rPr>
          <w:rFonts w:asciiTheme="majorBidi" w:hAnsiTheme="majorBidi" w:cstheme="majorBidi"/>
          <w:b/>
          <w:cs/>
        </w:rPr>
        <w:t xml:space="preserve"> </w:t>
      </w:r>
      <w:r w:rsidRPr="00CF76AB">
        <w:rPr>
          <w:rFonts w:ascii="Nirmala UI" w:hAnsi="Nirmala UI" w:cs="Nirmala UI" w:hint="cs"/>
          <w:b/>
          <w:cs/>
        </w:rPr>
        <w:t>चाहिए।</w:t>
      </w:r>
    </w:p>
    <w:p w14:paraId="723325B8" w14:textId="083103D9" w:rsidR="008B0C2A" w:rsidRPr="00CF76AB" w:rsidRDefault="008B0C2A" w:rsidP="001E291B">
      <w:pPr>
        <w:pStyle w:val="BodyText"/>
        <w:numPr>
          <w:ilvl w:val="0"/>
          <w:numId w:val="21"/>
        </w:numPr>
        <w:ind w:left="3119" w:right="-1" w:hanging="425"/>
        <w:jc w:val="both"/>
        <w:rPr>
          <w:rFonts w:asciiTheme="majorBidi" w:hAnsiTheme="majorBidi" w:cstheme="majorBidi"/>
          <w:b/>
        </w:rPr>
      </w:pPr>
      <w:r w:rsidRPr="00CF76AB">
        <w:rPr>
          <w:rFonts w:ascii="Nirmala UI" w:hAnsi="Nirmala UI" w:cs="Nirmala UI" w:hint="cs"/>
          <w:b/>
          <w:cs/>
        </w:rPr>
        <w:lastRenderedPageBreak/>
        <w:t>मेन्स</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उपयुक्त</w:t>
      </w:r>
      <w:r w:rsidRPr="00CF76AB">
        <w:rPr>
          <w:rFonts w:asciiTheme="majorBidi" w:hAnsiTheme="majorBidi" w:cstheme="majorBidi"/>
          <w:b/>
          <w:cs/>
        </w:rPr>
        <w:t xml:space="preserve"> </w:t>
      </w:r>
      <w:r w:rsidRPr="00CF76AB">
        <w:rPr>
          <w:rFonts w:ascii="Nirmala UI" w:hAnsi="Nirmala UI" w:cs="Nirmala UI" w:hint="cs"/>
          <w:b/>
          <w:cs/>
        </w:rPr>
        <w:t>कोटिंग</w:t>
      </w:r>
      <w:r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Pr="00CF76AB">
        <w:rPr>
          <w:rFonts w:ascii="Nirmala UI" w:hAnsi="Nirmala UI" w:cs="Nirmala UI" w:hint="cs"/>
          <w:b/>
          <w:cs/>
        </w:rPr>
        <w:t>रैपिंग</w:t>
      </w:r>
      <w:r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Pr="00CF76AB">
        <w:rPr>
          <w:rFonts w:ascii="Nirmala UI" w:hAnsi="Nirmala UI" w:cs="Nirmala UI" w:hint="cs"/>
          <w:b/>
          <w:cs/>
        </w:rPr>
        <w:t>कैथोडिक</w:t>
      </w:r>
      <w:r w:rsidRPr="00CF76AB">
        <w:rPr>
          <w:rFonts w:asciiTheme="majorBidi" w:hAnsiTheme="majorBidi" w:cstheme="majorBidi"/>
          <w:b/>
          <w:cs/>
        </w:rPr>
        <w:t xml:space="preserve"> </w:t>
      </w:r>
      <w:r w:rsidRPr="00CF76AB">
        <w:rPr>
          <w:rFonts w:ascii="Nirmala UI" w:hAnsi="Nirmala UI" w:cs="Nirmala UI" w:hint="cs"/>
          <w:b/>
          <w:cs/>
        </w:rPr>
        <w:t>सुरक्षा</w:t>
      </w:r>
      <w:r w:rsidRPr="00CF76AB">
        <w:rPr>
          <w:rFonts w:asciiTheme="majorBidi" w:hAnsiTheme="majorBidi" w:cstheme="majorBidi"/>
          <w:b/>
          <w:cs/>
        </w:rPr>
        <w:t xml:space="preserve"> </w:t>
      </w:r>
      <w:r w:rsidRPr="00CF76AB">
        <w:rPr>
          <w:rFonts w:ascii="Nirmala UI" w:hAnsi="Nirmala UI" w:cs="Nirmala UI" w:hint="cs"/>
          <w:b/>
          <w:cs/>
        </w:rPr>
        <w:t>विधि</w:t>
      </w:r>
      <w:r w:rsidRPr="00CF76AB">
        <w:rPr>
          <w:rFonts w:asciiTheme="majorBidi" w:hAnsiTheme="majorBidi" w:cstheme="majorBidi"/>
          <w:b/>
          <w:cs/>
        </w:rPr>
        <w:t xml:space="preserve"> </w:t>
      </w:r>
      <w:r w:rsidRPr="00CF76AB">
        <w:rPr>
          <w:rFonts w:ascii="Nirmala UI" w:hAnsi="Nirmala UI" w:cs="Nirmala UI" w:hint="cs"/>
          <w:b/>
          <w:cs/>
        </w:rPr>
        <w:t>द्वारा</w:t>
      </w:r>
      <w:r w:rsidRPr="00CF76AB">
        <w:rPr>
          <w:rFonts w:asciiTheme="majorBidi" w:hAnsiTheme="majorBidi" w:cstheme="majorBidi"/>
          <w:b/>
          <w:cs/>
        </w:rPr>
        <w:t xml:space="preserve"> </w:t>
      </w:r>
      <w:r w:rsidRPr="00CF76AB">
        <w:rPr>
          <w:rFonts w:ascii="Nirmala UI" w:hAnsi="Nirmala UI" w:cs="Nirmala UI" w:hint="cs"/>
          <w:b/>
          <w:cs/>
        </w:rPr>
        <w:t>मिट्टी</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क्षरण</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सुरक्षा</w:t>
      </w:r>
      <w:r w:rsidRPr="00CF76AB">
        <w:rPr>
          <w:rFonts w:asciiTheme="majorBidi" w:hAnsiTheme="majorBidi" w:cstheme="majorBidi"/>
          <w:b/>
          <w:cs/>
        </w:rPr>
        <w:t xml:space="preserve"> </w:t>
      </w:r>
      <w:r w:rsidRPr="00CF76AB">
        <w:rPr>
          <w:rFonts w:ascii="Nirmala UI" w:hAnsi="Nirmala UI" w:cs="Nirmala UI" w:hint="cs"/>
          <w:b/>
          <w:cs/>
        </w:rPr>
        <w:t>प्रदान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जाएगी</w:t>
      </w:r>
      <w:r w:rsidR="002A0336" w:rsidRPr="00CF76AB">
        <w:rPr>
          <w:rFonts w:asciiTheme="majorBidi" w:hAnsiTheme="majorBidi" w:cstheme="majorBidi"/>
          <w:b/>
        </w:rPr>
        <w:t>;</w:t>
      </w:r>
      <w:r w:rsidR="002A0336" w:rsidRPr="00CF76AB">
        <w:rPr>
          <w:rFonts w:ascii="Nirmala UI" w:hAnsi="Nirmala UI" w:cs="Nirmala UI" w:hint="cs"/>
          <w:b/>
          <w:cs/>
        </w:rPr>
        <w:t>और</w:t>
      </w:r>
    </w:p>
    <w:p w14:paraId="2F3AF4C3" w14:textId="7F0B51CD" w:rsidR="008B0C2A" w:rsidRPr="00CF76AB" w:rsidRDefault="008B0C2A" w:rsidP="001E291B">
      <w:pPr>
        <w:pStyle w:val="BodyText"/>
        <w:numPr>
          <w:ilvl w:val="0"/>
          <w:numId w:val="21"/>
        </w:numPr>
        <w:ind w:left="3119" w:right="-1" w:hanging="425"/>
        <w:jc w:val="both"/>
        <w:rPr>
          <w:rFonts w:asciiTheme="majorBidi" w:hAnsiTheme="majorBidi" w:cstheme="majorBidi"/>
          <w:b/>
        </w:rPr>
      </w:pPr>
      <w:r w:rsidRPr="00CF76AB">
        <w:rPr>
          <w:rFonts w:ascii="Nirmala UI" w:hAnsi="Nirmala UI" w:cs="Nirmala UI" w:hint="cs"/>
          <w:b/>
          <w:cs/>
        </w:rPr>
        <w:t>पाइप</w:t>
      </w:r>
      <w:r w:rsidRPr="00CF76AB">
        <w:rPr>
          <w:rFonts w:asciiTheme="majorBidi" w:hAnsiTheme="majorBidi" w:cstheme="majorBidi"/>
          <w:b/>
          <w:cs/>
        </w:rPr>
        <w:t xml:space="preserve"> </w:t>
      </w:r>
      <w:r w:rsidRPr="00CF76AB">
        <w:rPr>
          <w:rFonts w:ascii="Nirmala UI" w:hAnsi="Nirmala UI" w:cs="Nirmala UI" w:hint="cs"/>
          <w:b/>
          <w:cs/>
        </w:rPr>
        <w:t>लाइन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नीचे</w:t>
      </w:r>
      <w:r w:rsidRPr="00CF76AB">
        <w:rPr>
          <w:rFonts w:asciiTheme="majorBidi" w:hAnsiTheme="majorBidi" w:cstheme="majorBidi"/>
          <w:b/>
          <w:cs/>
        </w:rPr>
        <w:t xml:space="preserve"> </w:t>
      </w:r>
      <w:r w:rsidRPr="00CF76AB">
        <w:rPr>
          <w:rFonts w:ascii="Nirmala UI" w:hAnsi="Nirmala UI" w:cs="Nirmala UI" w:hint="cs"/>
          <w:b/>
          <w:cs/>
        </w:rPr>
        <w:t>पाइप</w:t>
      </w:r>
      <w:r w:rsidRPr="00CF76AB">
        <w:rPr>
          <w:rFonts w:asciiTheme="majorBidi" w:hAnsiTheme="majorBidi" w:cstheme="majorBidi"/>
          <w:b/>
          <w:cs/>
        </w:rPr>
        <w:t xml:space="preserve"> </w:t>
      </w:r>
      <w:r w:rsidR="006074DC" w:rsidRPr="00CF76AB">
        <w:rPr>
          <w:rFonts w:ascii="Nirmala UI" w:hAnsi="Nirmala UI" w:cs="Nirmala UI" w:hint="cs"/>
          <w:b/>
          <w:cs/>
        </w:rPr>
        <w:t>का</w:t>
      </w:r>
      <w:r w:rsidR="006074DC" w:rsidRPr="00CF76AB">
        <w:rPr>
          <w:rFonts w:asciiTheme="majorBidi" w:hAnsiTheme="majorBidi" w:cstheme="majorBidi"/>
          <w:b/>
          <w:cs/>
        </w:rPr>
        <w:t xml:space="preserve"> </w:t>
      </w:r>
      <w:r w:rsidR="006074DC" w:rsidRPr="00CF76AB">
        <w:rPr>
          <w:rFonts w:ascii="Nirmala UI" w:hAnsi="Nirmala UI" w:cs="Nirmala UI" w:hint="cs"/>
          <w:b/>
          <w:cs/>
        </w:rPr>
        <w:t>सहारा</w:t>
      </w:r>
      <w:r w:rsidRPr="00CF76AB">
        <w:rPr>
          <w:rFonts w:asciiTheme="majorBidi" w:hAnsiTheme="majorBidi" w:cstheme="majorBidi"/>
          <w:b/>
          <w:cs/>
        </w:rPr>
        <w:t xml:space="preserve"> </w:t>
      </w:r>
      <w:r w:rsidRPr="00CF76AB">
        <w:rPr>
          <w:rFonts w:ascii="Nirmala UI" w:hAnsi="Nirmala UI" w:cs="Nirmala UI" w:hint="cs"/>
          <w:b/>
          <w:cs/>
        </w:rPr>
        <w:t>मिट्टी</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स्थिति</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उपयुक्त</w:t>
      </w:r>
      <w:r w:rsidRPr="00CF76AB">
        <w:rPr>
          <w:rFonts w:asciiTheme="majorBidi" w:hAnsiTheme="majorBidi" w:cstheme="majorBidi"/>
          <w:b/>
          <w:cs/>
        </w:rPr>
        <w:t xml:space="preserve"> </w:t>
      </w:r>
      <w:r w:rsidRPr="00CF76AB">
        <w:rPr>
          <w:rFonts w:ascii="Nirmala UI" w:hAnsi="Nirmala UI" w:cs="Nirmala UI" w:hint="cs"/>
          <w:b/>
          <w:cs/>
        </w:rPr>
        <w:t>होगा।</w:t>
      </w:r>
    </w:p>
    <w:p w14:paraId="03CCAC7E" w14:textId="0FDCF4B9" w:rsidR="008B0C2A" w:rsidRDefault="008B0C2A" w:rsidP="00CF76AB">
      <w:pPr>
        <w:pStyle w:val="BodyText"/>
        <w:ind w:left="1276" w:right="-1"/>
        <w:jc w:val="both"/>
        <w:rPr>
          <w:rFonts w:asciiTheme="majorBidi" w:hAnsiTheme="majorBidi" w:cstheme="majorBidi"/>
          <w:b/>
        </w:rPr>
      </w:pPr>
    </w:p>
    <w:p w14:paraId="2AA51E9F" w14:textId="08B01920" w:rsidR="00221596" w:rsidRDefault="00221596" w:rsidP="00CF76AB">
      <w:pPr>
        <w:pStyle w:val="BodyText"/>
        <w:ind w:left="1276" w:right="-1"/>
        <w:jc w:val="both"/>
        <w:rPr>
          <w:rFonts w:asciiTheme="majorBidi" w:hAnsiTheme="majorBidi" w:cstheme="majorBidi"/>
          <w:b/>
        </w:rPr>
      </w:pPr>
    </w:p>
    <w:p w14:paraId="66C08AF5" w14:textId="3C27E884" w:rsidR="00221596" w:rsidRDefault="00221596" w:rsidP="00CF76AB">
      <w:pPr>
        <w:pStyle w:val="BodyText"/>
        <w:ind w:left="1276" w:right="-1"/>
        <w:jc w:val="both"/>
        <w:rPr>
          <w:rFonts w:asciiTheme="majorBidi" w:hAnsiTheme="majorBidi" w:cstheme="majorBidi"/>
          <w:b/>
        </w:rPr>
      </w:pPr>
    </w:p>
    <w:p w14:paraId="620FDF9A" w14:textId="77777777" w:rsidR="00221596" w:rsidRPr="00CF76AB" w:rsidRDefault="00221596" w:rsidP="00CF76AB">
      <w:pPr>
        <w:pStyle w:val="BodyText"/>
        <w:ind w:left="1276" w:right="-1"/>
        <w:jc w:val="both"/>
        <w:rPr>
          <w:rFonts w:asciiTheme="majorBidi" w:hAnsiTheme="majorBidi" w:cstheme="majorBidi"/>
          <w:b/>
        </w:rPr>
      </w:pPr>
    </w:p>
    <w:p w14:paraId="5E021478" w14:textId="77777777" w:rsidR="008B0C2A" w:rsidRPr="00CF76AB" w:rsidRDefault="005D0416" w:rsidP="00CF76AB">
      <w:pPr>
        <w:pStyle w:val="BodyText"/>
        <w:ind w:left="1276" w:right="-1"/>
        <w:jc w:val="both"/>
        <w:rPr>
          <w:rFonts w:asciiTheme="majorBidi" w:hAnsiTheme="majorBidi" w:cstheme="majorBidi"/>
          <w:b/>
        </w:rPr>
      </w:pPr>
      <w:r w:rsidRPr="00CF76AB">
        <w:rPr>
          <w:rFonts w:asciiTheme="majorBidi" w:hAnsiTheme="majorBidi" w:cstheme="majorBidi"/>
          <w:b/>
          <w:cs/>
        </w:rPr>
        <w:t xml:space="preserve">5.6.4 </w:t>
      </w:r>
      <w:r w:rsidRPr="00CF76AB">
        <w:rPr>
          <w:rFonts w:asciiTheme="majorBidi" w:hAnsiTheme="majorBidi" w:cstheme="majorBidi"/>
          <w:b/>
          <w:cs/>
        </w:rPr>
        <w:tab/>
      </w:r>
      <w:r w:rsidR="008B0C2A" w:rsidRPr="00CF76AB">
        <w:rPr>
          <w:rFonts w:ascii="Nirmala UI" w:hAnsi="Nirmala UI" w:cs="Nirmala UI" w:hint="cs"/>
          <w:b/>
          <w:cs/>
        </w:rPr>
        <w:t>जमीन</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ऊपर</w:t>
      </w:r>
      <w:r w:rsidR="008B0C2A" w:rsidRPr="00CF76AB">
        <w:rPr>
          <w:rFonts w:asciiTheme="majorBidi" w:hAnsiTheme="majorBidi" w:cstheme="majorBidi"/>
          <w:b/>
          <w:cs/>
        </w:rPr>
        <w:t xml:space="preserve"> </w:t>
      </w:r>
      <w:r w:rsidR="008B0C2A" w:rsidRPr="00CF76AB">
        <w:rPr>
          <w:rFonts w:ascii="Nirmala UI" w:hAnsi="Nirmala UI" w:cs="Nirmala UI" w:hint="cs"/>
          <w:b/>
          <w:cs/>
        </w:rPr>
        <w:t>पाइपलाइनों</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लिए</w:t>
      </w:r>
      <w:r w:rsidR="008B0C2A" w:rsidRPr="00CF76AB">
        <w:rPr>
          <w:rFonts w:asciiTheme="majorBidi" w:hAnsiTheme="majorBidi" w:cstheme="majorBidi"/>
          <w:b/>
          <w:cs/>
        </w:rPr>
        <w:t xml:space="preserve"> </w:t>
      </w:r>
      <w:r w:rsidR="008B0C2A" w:rsidRPr="00CF76AB">
        <w:rPr>
          <w:rFonts w:ascii="Nirmala UI" w:hAnsi="Nirmala UI" w:cs="Nirmala UI" w:hint="cs"/>
          <w:b/>
          <w:cs/>
        </w:rPr>
        <w:t>सुरक्षा</w:t>
      </w:r>
    </w:p>
    <w:p w14:paraId="10D8305D" w14:textId="77777777" w:rsidR="008B0C2A" w:rsidRPr="00CF76AB" w:rsidRDefault="008B0C2A" w:rsidP="00CF76AB">
      <w:pPr>
        <w:pStyle w:val="NoSpacing"/>
        <w:rPr>
          <w:rFonts w:asciiTheme="majorBidi" w:hAnsiTheme="majorBidi" w:cstheme="majorBidi"/>
          <w:b/>
          <w:sz w:val="20"/>
          <w:szCs w:val="20"/>
        </w:rPr>
      </w:pPr>
    </w:p>
    <w:p w14:paraId="50C4216C" w14:textId="335804A0" w:rsidR="008B0C2A" w:rsidRPr="00CF76AB" w:rsidRDefault="008B0C2A" w:rsidP="00CF76AB">
      <w:pPr>
        <w:pStyle w:val="BodyText"/>
        <w:ind w:left="2487" w:right="-1"/>
        <w:jc w:val="both"/>
        <w:rPr>
          <w:rFonts w:asciiTheme="majorBidi" w:hAnsiTheme="majorBidi" w:cstheme="majorBidi"/>
          <w:b/>
        </w:rPr>
      </w:pPr>
      <w:r w:rsidRPr="00CF76AB">
        <w:rPr>
          <w:rFonts w:ascii="Nirmala UI" w:hAnsi="Nirmala UI" w:cs="Nirmala UI" w:hint="cs"/>
          <w:b/>
          <w:cs/>
        </w:rPr>
        <w:t>जहां</w:t>
      </w:r>
      <w:r w:rsidRPr="00CF76AB">
        <w:rPr>
          <w:rFonts w:asciiTheme="majorBidi" w:hAnsiTheme="majorBidi" w:cstheme="majorBidi"/>
          <w:b/>
          <w:cs/>
        </w:rPr>
        <w:t xml:space="preserve"> </w:t>
      </w:r>
      <w:r w:rsidRPr="00CF76AB">
        <w:rPr>
          <w:rFonts w:ascii="Nirmala UI" w:hAnsi="Nirmala UI" w:cs="Nirmala UI" w:hint="cs"/>
          <w:b/>
          <w:cs/>
        </w:rPr>
        <w:t>पाइप</w:t>
      </w:r>
      <w:r w:rsidRPr="00CF76AB">
        <w:rPr>
          <w:rFonts w:asciiTheme="majorBidi" w:hAnsiTheme="majorBidi" w:cstheme="majorBidi"/>
          <w:b/>
          <w:cs/>
        </w:rPr>
        <w:t xml:space="preserve"> </w:t>
      </w:r>
      <w:r w:rsidRPr="00CF76AB">
        <w:rPr>
          <w:rFonts w:ascii="Nirmala UI" w:hAnsi="Nirmala UI" w:cs="Nirmala UI" w:hint="cs"/>
          <w:b/>
          <w:cs/>
        </w:rPr>
        <w:t>जमीन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009E0BA2" w:rsidRPr="00CF76AB">
        <w:rPr>
          <w:rFonts w:ascii="Nirmala UI" w:hAnsi="Nirmala UI" w:cs="Nirmala UI" w:hint="cs"/>
          <w:b/>
          <w:cs/>
        </w:rPr>
        <w:t>नीचे</w:t>
      </w:r>
      <w:r w:rsidR="009E0BA2" w:rsidRPr="00CF76AB">
        <w:rPr>
          <w:rFonts w:asciiTheme="majorBidi" w:hAnsiTheme="majorBidi" w:cstheme="majorBidi"/>
          <w:b/>
          <w:cs/>
        </w:rPr>
        <w:t xml:space="preserve"> </w:t>
      </w:r>
      <w:r w:rsidR="009E0BA2" w:rsidRPr="00CF76AB">
        <w:rPr>
          <w:rFonts w:ascii="Nirmala UI" w:hAnsi="Nirmala UI" w:cs="Nirmala UI" w:hint="cs"/>
          <w:b/>
          <w:cs/>
        </w:rPr>
        <w:t>बिछाए</w:t>
      </w:r>
      <w:r w:rsidR="009E0BA2" w:rsidRPr="00CF76AB">
        <w:rPr>
          <w:rFonts w:asciiTheme="majorBidi" w:hAnsiTheme="majorBidi" w:cstheme="majorBidi"/>
          <w:b/>
          <w:cs/>
        </w:rPr>
        <w:t xml:space="preserve"> </w:t>
      </w:r>
      <w:r w:rsidRPr="00CF76AB">
        <w:rPr>
          <w:rFonts w:ascii="Nirmala UI" w:hAnsi="Nirmala UI" w:cs="Nirmala UI" w:hint="cs"/>
          <w:b/>
          <w:cs/>
        </w:rPr>
        <w:t>जाते</w:t>
      </w:r>
      <w:r w:rsidRPr="00CF76AB">
        <w:rPr>
          <w:rFonts w:asciiTheme="majorBidi" w:hAnsiTheme="majorBidi" w:cstheme="majorBidi"/>
          <w:b/>
          <w:cs/>
        </w:rPr>
        <w:t xml:space="preserve"> </w:t>
      </w:r>
      <w:r w:rsidRPr="00CF76AB">
        <w:rPr>
          <w:rFonts w:ascii="Nirmala UI" w:hAnsi="Nirmala UI" w:cs="Nirmala UI" w:hint="cs"/>
          <w:b/>
          <w:cs/>
        </w:rPr>
        <w:t>हैं</w:t>
      </w:r>
      <w:r w:rsidRPr="00CF76AB">
        <w:rPr>
          <w:rFonts w:asciiTheme="majorBidi" w:hAnsiTheme="majorBidi" w:cstheme="majorBidi"/>
          <w:b/>
        </w:rPr>
        <w:t xml:space="preserve">, </w:t>
      </w:r>
      <w:r w:rsidRPr="00CF76AB">
        <w:rPr>
          <w:rFonts w:ascii="Nirmala UI" w:hAnsi="Nirmala UI" w:cs="Nirmala UI" w:hint="cs"/>
          <w:b/>
          <w:cs/>
        </w:rPr>
        <w:t>वहां</w:t>
      </w:r>
      <w:r w:rsidRPr="00CF76AB">
        <w:rPr>
          <w:rFonts w:asciiTheme="majorBidi" w:hAnsiTheme="majorBidi" w:cstheme="majorBidi"/>
          <w:b/>
          <w:cs/>
        </w:rPr>
        <w:t xml:space="preserve"> </w:t>
      </w:r>
      <w:r w:rsidRPr="00CF76AB">
        <w:rPr>
          <w:rFonts w:ascii="Nirmala UI" w:hAnsi="Nirmala UI" w:cs="Nirmala UI" w:hint="cs"/>
          <w:b/>
          <w:cs/>
        </w:rPr>
        <w:t>निम्नलिखित</w:t>
      </w:r>
      <w:r w:rsidRPr="00CF76AB">
        <w:rPr>
          <w:rFonts w:asciiTheme="majorBidi" w:hAnsiTheme="majorBidi" w:cstheme="majorBidi"/>
          <w:b/>
          <w:cs/>
        </w:rPr>
        <w:t xml:space="preserve"> </w:t>
      </w:r>
      <w:r w:rsidRPr="00CF76AB">
        <w:rPr>
          <w:rFonts w:ascii="Nirmala UI" w:hAnsi="Nirmala UI" w:cs="Nirmala UI" w:hint="cs"/>
          <w:b/>
          <w:cs/>
        </w:rPr>
        <w:t>सुरक्षा</w:t>
      </w:r>
      <w:r w:rsidRPr="00CF76AB">
        <w:rPr>
          <w:rFonts w:asciiTheme="majorBidi" w:hAnsiTheme="majorBidi" w:cstheme="majorBidi"/>
          <w:b/>
          <w:cs/>
        </w:rPr>
        <w:t xml:space="preserve"> </w:t>
      </w:r>
      <w:r w:rsidRPr="00CF76AB">
        <w:rPr>
          <w:rFonts w:ascii="Nirmala UI" w:hAnsi="Nirmala UI" w:cs="Nirmala UI" w:hint="cs"/>
          <w:b/>
          <w:cs/>
        </w:rPr>
        <w:t>प्रदान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जाएगी</w:t>
      </w:r>
      <w:r w:rsidR="002A0336" w:rsidRPr="00CF76AB">
        <w:rPr>
          <w:rFonts w:asciiTheme="majorBidi" w:hAnsiTheme="majorBidi" w:cstheme="majorBidi"/>
          <w:b/>
        </w:rPr>
        <w:t>;</w:t>
      </w:r>
      <w:r w:rsidR="002A0336" w:rsidRPr="00CF76AB">
        <w:rPr>
          <w:rFonts w:ascii="Nirmala UI" w:hAnsi="Nirmala UI" w:cs="Nirmala UI" w:hint="cs"/>
          <w:b/>
          <w:cs/>
        </w:rPr>
        <w:t>अर्थात्</w:t>
      </w:r>
      <w:r w:rsidR="002A0336" w:rsidRPr="00CF76AB">
        <w:rPr>
          <w:rFonts w:asciiTheme="majorBidi" w:hAnsiTheme="majorBidi" w:cstheme="majorBidi"/>
          <w:b/>
          <w:cs/>
        </w:rPr>
        <w:t>:-</w:t>
      </w:r>
    </w:p>
    <w:p w14:paraId="0F430A93" w14:textId="2A592D6C" w:rsidR="008B0C2A" w:rsidRPr="00CF76AB" w:rsidRDefault="008B0C2A" w:rsidP="001E291B">
      <w:pPr>
        <w:pStyle w:val="BodyText"/>
        <w:numPr>
          <w:ilvl w:val="0"/>
          <w:numId w:val="22"/>
        </w:numPr>
        <w:ind w:right="-1"/>
        <w:jc w:val="both"/>
        <w:rPr>
          <w:rFonts w:asciiTheme="majorBidi" w:hAnsiTheme="majorBidi" w:cstheme="majorBidi"/>
          <w:b/>
        </w:rPr>
      </w:pPr>
      <w:r w:rsidRPr="00CF76AB">
        <w:rPr>
          <w:rFonts w:ascii="Nirmala UI" w:hAnsi="Nirmala UI" w:cs="Nirmala UI" w:hint="cs"/>
          <w:b/>
          <w:cs/>
        </w:rPr>
        <w:t>फायरवाटर</w:t>
      </w:r>
      <w:r w:rsidRPr="00CF76AB">
        <w:rPr>
          <w:rFonts w:asciiTheme="majorBidi" w:hAnsiTheme="majorBidi" w:cstheme="majorBidi"/>
          <w:b/>
          <w:cs/>
        </w:rPr>
        <w:t xml:space="preserve"> </w:t>
      </w:r>
      <w:r w:rsidR="009E0BA2" w:rsidRPr="00CF76AB">
        <w:rPr>
          <w:rFonts w:ascii="Nirmala UI" w:hAnsi="Nirmala UI" w:cs="Nirmala UI" w:hint="cs"/>
          <w:b/>
          <w:cs/>
        </w:rPr>
        <w:t>मेन्</w:t>
      </w:r>
      <w:r w:rsidR="009E0BA2" w:rsidRPr="00CF76AB">
        <w:rPr>
          <w:rFonts w:asciiTheme="majorBidi" w:hAnsiTheme="majorBidi" w:cstheme="majorBidi"/>
          <w:b/>
          <w:cs/>
        </w:rPr>
        <w:t>‍</w:t>
      </w:r>
      <w:r w:rsidR="009E0BA2" w:rsidRPr="00CF76AB">
        <w:rPr>
          <w:rFonts w:ascii="Nirmala UI" w:hAnsi="Nirmala UI" w:cs="Nirmala UI" w:hint="cs"/>
          <w:b/>
          <w:cs/>
        </w:rPr>
        <w:t>स</w:t>
      </w:r>
      <w:r w:rsidR="009E0BA2" w:rsidRPr="00CF76AB">
        <w:rPr>
          <w:rFonts w:asciiTheme="majorBidi" w:hAnsiTheme="majorBidi" w:cstheme="majorBidi"/>
          <w:b/>
          <w:cs/>
        </w:rPr>
        <w:t xml:space="preserve"> </w:t>
      </w:r>
      <w:r w:rsidR="009E0BA2"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सड़क</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किनारे</w:t>
      </w:r>
      <w:r w:rsidRPr="00CF76AB">
        <w:rPr>
          <w:rFonts w:asciiTheme="majorBidi" w:hAnsiTheme="majorBidi" w:cstheme="majorBidi"/>
          <w:b/>
          <w:cs/>
        </w:rPr>
        <w:t xml:space="preserve"> </w:t>
      </w:r>
      <w:r w:rsidRPr="00CF76AB">
        <w:rPr>
          <w:rFonts w:ascii="Nirmala UI" w:hAnsi="Nirmala UI" w:cs="Nirmala UI" w:hint="cs"/>
          <w:b/>
          <w:cs/>
        </w:rPr>
        <w:t>स्वतंत्र</w:t>
      </w:r>
      <w:r w:rsidRPr="00CF76AB">
        <w:rPr>
          <w:rFonts w:asciiTheme="majorBidi" w:hAnsiTheme="majorBidi" w:cstheme="majorBidi"/>
          <w:b/>
          <w:cs/>
        </w:rPr>
        <w:t xml:space="preserve"> </w:t>
      </w:r>
      <w:r w:rsidRPr="00CF76AB">
        <w:rPr>
          <w:rFonts w:ascii="Nirmala UI" w:hAnsi="Nirmala UI" w:cs="Nirmala UI" w:hint="cs"/>
          <w:b/>
          <w:cs/>
        </w:rPr>
        <w:t>स्लीपरों</w:t>
      </w:r>
      <w:r w:rsidRPr="00CF76AB">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cs/>
        </w:rPr>
        <w:t xml:space="preserve"> </w:t>
      </w:r>
      <w:r w:rsidR="009E0BA2" w:rsidRPr="00CF76AB">
        <w:rPr>
          <w:rFonts w:ascii="Nirmala UI" w:hAnsi="Nirmala UI" w:cs="Nirmala UI" w:hint="cs"/>
          <w:b/>
          <w:cs/>
        </w:rPr>
        <w:t>बिछाया</w:t>
      </w:r>
      <w:r w:rsidR="009E0BA2" w:rsidRPr="00CF76AB">
        <w:rPr>
          <w:rFonts w:asciiTheme="majorBidi" w:hAnsiTheme="majorBidi" w:cstheme="majorBidi"/>
          <w:b/>
          <w:cs/>
        </w:rPr>
        <w:t xml:space="preserve"> </w:t>
      </w:r>
      <w:r w:rsidR="009E0BA2" w:rsidRPr="00CF76AB">
        <w:rPr>
          <w:rFonts w:ascii="Nirmala UI" w:hAnsi="Nirmala UI" w:cs="Nirmala UI" w:hint="cs"/>
          <w:b/>
          <w:cs/>
        </w:rPr>
        <w:t>जाएगा</w:t>
      </w:r>
      <w:r w:rsidR="00261B09" w:rsidRPr="00CF76AB">
        <w:rPr>
          <w:rFonts w:asciiTheme="majorBidi" w:hAnsiTheme="majorBidi" w:cstheme="majorBidi"/>
          <w:b/>
          <w:cs/>
        </w:rPr>
        <w:t xml:space="preserve"> </w:t>
      </w:r>
      <w:r w:rsidR="00261B09" w:rsidRPr="00CF76AB">
        <w:rPr>
          <w:rFonts w:ascii="Nirmala UI" w:hAnsi="Nirmala UI" w:cs="Nirmala UI" w:hint="cs"/>
          <w:b/>
          <w:cs/>
        </w:rPr>
        <w:t>और</w:t>
      </w:r>
      <w:r w:rsidR="00AD2BDA" w:rsidRPr="00CF76AB">
        <w:rPr>
          <w:rFonts w:asciiTheme="majorBidi" w:hAnsiTheme="majorBidi" w:cstheme="majorBidi"/>
          <w:b/>
          <w:cs/>
        </w:rPr>
        <w:t xml:space="preserve"> </w:t>
      </w:r>
      <w:r w:rsidR="00AD2BDA" w:rsidRPr="00CF76AB">
        <w:rPr>
          <w:rFonts w:ascii="Nirmala UI" w:hAnsi="Nirmala UI" w:cs="Nirmala UI" w:hint="cs"/>
          <w:b/>
          <w:cs/>
        </w:rPr>
        <w:t>उन्</w:t>
      </w:r>
      <w:r w:rsidR="00AD2BDA" w:rsidRPr="00CF76AB">
        <w:rPr>
          <w:rFonts w:asciiTheme="majorBidi" w:hAnsiTheme="majorBidi" w:cstheme="majorBidi"/>
          <w:b/>
          <w:cs/>
        </w:rPr>
        <w:t>‍</w:t>
      </w:r>
      <w:r w:rsidR="00AD2BDA" w:rsidRPr="00CF76AB">
        <w:rPr>
          <w:rFonts w:ascii="Nirmala UI" w:hAnsi="Nirmala UI" w:cs="Nirmala UI" w:hint="cs"/>
          <w:b/>
          <w:cs/>
        </w:rPr>
        <w:t>हें</w:t>
      </w:r>
      <w:r w:rsidRPr="00CF76AB">
        <w:rPr>
          <w:rFonts w:asciiTheme="majorBidi" w:hAnsiTheme="majorBidi" w:cstheme="majorBidi"/>
          <w:b/>
          <w:cs/>
        </w:rPr>
        <w:t xml:space="preserve"> </w:t>
      </w:r>
      <w:r w:rsidRPr="00CF76AB">
        <w:rPr>
          <w:rFonts w:ascii="Nirmala UI" w:hAnsi="Nirmala UI" w:cs="Nirmala UI" w:hint="cs"/>
          <w:b/>
          <w:cs/>
        </w:rPr>
        <w:t>सामान्य</w:t>
      </w:r>
      <w:r w:rsidRPr="00CF76AB">
        <w:rPr>
          <w:rFonts w:asciiTheme="majorBidi" w:hAnsiTheme="majorBidi" w:cstheme="majorBidi"/>
          <w:b/>
          <w:cs/>
        </w:rPr>
        <w:t xml:space="preserve"> </w:t>
      </w:r>
      <w:r w:rsidRPr="00CF76AB">
        <w:rPr>
          <w:rFonts w:ascii="Nirmala UI" w:hAnsi="Nirmala UI" w:cs="Nirmala UI" w:hint="cs"/>
          <w:b/>
          <w:cs/>
        </w:rPr>
        <w:t>स्लीपरों</w:t>
      </w:r>
      <w:r w:rsidRPr="00CF76AB">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cs/>
        </w:rPr>
        <w:t xml:space="preserve"> </w:t>
      </w:r>
      <w:r w:rsidRPr="00CF76AB">
        <w:rPr>
          <w:rFonts w:ascii="Nirmala UI" w:hAnsi="Nirmala UI" w:cs="Nirmala UI" w:hint="cs"/>
          <w:b/>
          <w:cs/>
        </w:rPr>
        <w:t>प्रोसेस</w:t>
      </w:r>
      <w:r w:rsidRPr="00CF76AB">
        <w:rPr>
          <w:rFonts w:asciiTheme="majorBidi" w:hAnsiTheme="majorBidi" w:cstheme="majorBidi"/>
          <w:b/>
          <w:cs/>
        </w:rPr>
        <w:t xml:space="preserve"> </w:t>
      </w:r>
      <w:r w:rsidRPr="00CF76AB">
        <w:rPr>
          <w:rFonts w:ascii="Nirmala UI" w:hAnsi="Nirmala UI" w:cs="Nirmala UI" w:hint="cs"/>
          <w:b/>
          <w:cs/>
        </w:rPr>
        <w:t>पाइपिंग</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साथ</w:t>
      </w:r>
      <w:r w:rsidRPr="00CF76AB">
        <w:rPr>
          <w:rFonts w:asciiTheme="majorBidi" w:hAnsiTheme="majorBidi" w:cstheme="majorBidi"/>
          <w:b/>
          <w:cs/>
        </w:rPr>
        <w:t xml:space="preserve"> </w:t>
      </w:r>
      <w:r w:rsidRPr="00CF76AB">
        <w:rPr>
          <w:rFonts w:ascii="Nirmala UI" w:hAnsi="Nirmala UI" w:cs="Nirmala UI" w:hint="cs"/>
          <w:b/>
          <w:cs/>
        </w:rPr>
        <w:t>नहीं</w:t>
      </w:r>
      <w:r w:rsidRPr="00CF76AB">
        <w:rPr>
          <w:rFonts w:asciiTheme="majorBidi" w:hAnsiTheme="majorBidi" w:cstheme="majorBidi"/>
          <w:b/>
          <w:cs/>
        </w:rPr>
        <w:t xml:space="preserve"> </w:t>
      </w:r>
      <w:r w:rsidR="00AD56A3" w:rsidRPr="00CF76AB">
        <w:rPr>
          <w:rFonts w:ascii="Nirmala UI" w:hAnsi="Nirmala UI" w:cs="Nirmala UI" w:hint="cs"/>
          <w:b/>
          <w:cs/>
        </w:rPr>
        <w:t>बिछाया</w:t>
      </w:r>
      <w:r w:rsidR="00AD56A3" w:rsidRPr="00CF76AB">
        <w:rPr>
          <w:rFonts w:asciiTheme="majorBidi" w:hAnsiTheme="majorBidi" w:cstheme="majorBidi"/>
          <w:b/>
          <w:cs/>
        </w:rPr>
        <w:t xml:space="preserve"> </w:t>
      </w:r>
      <w:r w:rsidR="00AD56A3" w:rsidRPr="00CF76AB">
        <w:rPr>
          <w:rFonts w:ascii="Nirmala UI" w:hAnsi="Nirmala UI" w:cs="Nirmala UI" w:hint="cs"/>
          <w:b/>
          <w:cs/>
        </w:rPr>
        <w:t>जायेगा</w:t>
      </w:r>
      <w:r w:rsidR="00AD56A3" w:rsidRPr="00CF76AB">
        <w:rPr>
          <w:rFonts w:asciiTheme="majorBidi" w:hAnsiTheme="majorBidi" w:cstheme="majorBidi"/>
          <w:b/>
          <w:cs/>
        </w:rPr>
        <w:t xml:space="preserve"> </w:t>
      </w:r>
      <w:r w:rsidRPr="00CF76AB">
        <w:rPr>
          <w:rFonts w:ascii="Nirmala UI" w:hAnsi="Nirmala UI" w:cs="Nirmala UI" w:hint="cs"/>
          <w:b/>
          <w:cs/>
        </w:rPr>
        <w:t>।</w:t>
      </w:r>
      <w:r w:rsidR="009E0BA2" w:rsidRPr="00CF76AB">
        <w:rPr>
          <w:rFonts w:asciiTheme="majorBidi" w:hAnsiTheme="majorBidi" w:cstheme="majorBidi"/>
          <w:b/>
          <w:cs/>
        </w:rPr>
        <w:t xml:space="preserve"> </w:t>
      </w:r>
    </w:p>
    <w:p w14:paraId="19F950D1" w14:textId="15D7BAB2" w:rsidR="008B0C2A" w:rsidRPr="00CF76AB" w:rsidRDefault="009E0BA2" w:rsidP="001E291B">
      <w:pPr>
        <w:pStyle w:val="BodyText"/>
        <w:numPr>
          <w:ilvl w:val="0"/>
          <w:numId w:val="22"/>
        </w:numPr>
        <w:ind w:right="-1" w:hanging="578"/>
        <w:jc w:val="both"/>
        <w:rPr>
          <w:rFonts w:asciiTheme="majorBidi" w:hAnsiTheme="majorBidi" w:cstheme="majorBidi"/>
          <w:b/>
        </w:rPr>
      </w:pPr>
      <w:r w:rsidRPr="00CF76AB">
        <w:rPr>
          <w:rFonts w:ascii="Nirmala UI" w:hAnsi="Nirmala UI" w:cs="Nirmala UI" w:hint="cs"/>
          <w:b/>
          <w:cs/>
        </w:rPr>
        <w:t>मेन्</w:t>
      </w:r>
      <w:r w:rsidRPr="00CF76AB">
        <w:rPr>
          <w:rFonts w:asciiTheme="majorBidi" w:hAnsiTheme="majorBidi" w:cstheme="majorBidi"/>
          <w:b/>
          <w:cs/>
        </w:rPr>
        <w:t>‍</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008B0C2A" w:rsidRPr="00CF76AB">
        <w:rPr>
          <w:rFonts w:ascii="Nirmala UI" w:hAnsi="Nirmala UI" w:cs="Nirmala UI" w:hint="cs"/>
          <w:b/>
          <w:cs/>
        </w:rPr>
        <w:t>नियमित</w:t>
      </w:r>
      <w:r w:rsidR="008B0C2A" w:rsidRPr="00CF76AB">
        <w:rPr>
          <w:rFonts w:asciiTheme="majorBidi" w:hAnsiTheme="majorBidi" w:cstheme="majorBidi"/>
          <w:b/>
          <w:cs/>
        </w:rPr>
        <w:t xml:space="preserve"> </w:t>
      </w:r>
      <w:r w:rsidR="008B0C2A" w:rsidRPr="00CF76AB">
        <w:rPr>
          <w:rFonts w:ascii="Nirmala UI" w:hAnsi="Nirmala UI" w:cs="Nirmala UI" w:hint="cs"/>
          <w:b/>
          <w:cs/>
        </w:rPr>
        <w:t>अंतराल</w:t>
      </w:r>
      <w:r w:rsidR="008B0C2A" w:rsidRPr="00CF76AB">
        <w:rPr>
          <w:rFonts w:asciiTheme="majorBidi" w:hAnsiTheme="majorBidi" w:cstheme="majorBidi"/>
          <w:b/>
          <w:cs/>
        </w:rPr>
        <w:t xml:space="preserve"> </w:t>
      </w:r>
      <w:r w:rsidR="008B0C2A" w:rsidRPr="00CF76AB">
        <w:rPr>
          <w:rFonts w:ascii="Nirmala UI" w:hAnsi="Nirmala UI" w:cs="Nirmala UI" w:hint="cs"/>
          <w:b/>
          <w:cs/>
        </w:rPr>
        <w:t>पर</w:t>
      </w:r>
      <w:r w:rsidR="008B0C2A"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w:t>
      </w:r>
      <w:r w:rsidRPr="00CF76AB">
        <w:rPr>
          <w:rFonts w:ascii="Nirmala UI" w:hAnsi="Nirmala UI" w:cs="Nirmala UI" w:hint="cs"/>
          <w:b/>
          <w:cs/>
        </w:rPr>
        <w:t>पोर्ट</w:t>
      </w:r>
      <w:r w:rsidRPr="00CF76AB">
        <w:rPr>
          <w:rFonts w:asciiTheme="majorBidi" w:hAnsiTheme="majorBidi" w:cstheme="majorBidi"/>
          <w:b/>
          <w:cs/>
        </w:rPr>
        <w:t xml:space="preserve"> </w:t>
      </w:r>
      <w:r w:rsidRPr="00CF76AB">
        <w:rPr>
          <w:rFonts w:ascii="Nirmala UI" w:hAnsi="Nirmala UI" w:cs="Nirmala UI" w:hint="cs"/>
          <w:b/>
          <w:cs/>
        </w:rPr>
        <w:t>दिया</w:t>
      </w:r>
      <w:r w:rsidRPr="00CF76AB">
        <w:rPr>
          <w:rFonts w:asciiTheme="majorBidi" w:hAnsiTheme="majorBidi" w:cstheme="majorBidi"/>
          <w:b/>
          <w:cs/>
        </w:rPr>
        <w:t xml:space="preserve"> </w:t>
      </w:r>
      <w:r w:rsidRPr="00CF76AB">
        <w:rPr>
          <w:rFonts w:ascii="Nirmala UI" w:hAnsi="Nirmala UI" w:cs="Nirmala UI" w:hint="cs"/>
          <w:b/>
          <w:cs/>
        </w:rPr>
        <w:t>जाना</w:t>
      </w:r>
      <w:r w:rsidRPr="00CF76AB">
        <w:rPr>
          <w:rFonts w:asciiTheme="majorBidi" w:hAnsiTheme="majorBidi" w:cstheme="majorBidi"/>
          <w:b/>
          <w:cs/>
        </w:rPr>
        <w:t xml:space="preserve"> </w:t>
      </w:r>
      <w:r w:rsidR="008B0C2A" w:rsidRPr="00CF76AB">
        <w:rPr>
          <w:rFonts w:ascii="Nirmala UI" w:hAnsi="Nirmala UI" w:cs="Nirmala UI" w:hint="cs"/>
          <w:b/>
          <w:cs/>
        </w:rPr>
        <w:t>चाहिए</w:t>
      </w:r>
      <w:r w:rsidRPr="00CF76AB">
        <w:rPr>
          <w:rFonts w:asciiTheme="majorBidi" w:hAnsiTheme="majorBidi" w:cstheme="majorBidi"/>
          <w:b/>
          <w:cs/>
        </w:rPr>
        <w:t xml:space="preserve"> </w:t>
      </w:r>
      <w:r w:rsidRPr="00CF76AB">
        <w:rPr>
          <w:rFonts w:ascii="Nirmala UI" w:hAnsi="Nirmala UI" w:cs="Nirmala UI" w:hint="cs"/>
          <w:b/>
          <w:cs/>
        </w:rPr>
        <w:t>जो</w:t>
      </w:r>
      <w:r w:rsidRPr="00CF76AB">
        <w:rPr>
          <w:rFonts w:asciiTheme="majorBidi" w:hAnsiTheme="majorBidi" w:cstheme="majorBidi"/>
          <w:b/>
          <w:cs/>
        </w:rPr>
        <w:t xml:space="preserve"> 6 </w:t>
      </w:r>
      <w:r w:rsidRPr="00CF76AB">
        <w:rPr>
          <w:rFonts w:ascii="Nirmala UI" w:hAnsi="Nirmala UI" w:cs="Nirmala UI" w:hint="cs"/>
          <w:b/>
          <w:cs/>
        </w:rPr>
        <w:t>मीटर</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अधिक</w:t>
      </w:r>
      <w:r w:rsidRPr="00CF76AB">
        <w:rPr>
          <w:rFonts w:asciiTheme="majorBidi" w:hAnsiTheme="majorBidi" w:cstheme="majorBidi"/>
          <w:b/>
          <w:cs/>
        </w:rPr>
        <w:t xml:space="preserve"> </w:t>
      </w:r>
      <w:r w:rsidRPr="00CF76AB">
        <w:rPr>
          <w:rFonts w:ascii="Nirmala UI" w:hAnsi="Nirmala UI" w:cs="Nirmala UI" w:hint="cs"/>
          <w:b/>
          <w:cs/>
        </w:rPr>
        <w:t>नहीं</w:t>
      </w:r>
      <w:r w:rsidRPr="00CF76AB">
        <w:rPr>
          <w:rFonts w:asciiTheme="majorBidi" w:hAnsiTheme="majorBidi" w:cstheme="majorBidi"/>
          <w:b/>
          <w:cs/>
        </w:rPr>
        <w:t xml:space="preserve"> </w:t>
      </w:r>
      <w:r w:rsidRPr="00CF76AB">
        <w:rPr>
          <w:rFonts w:ascii="Nirmala UI" w:hAnsi="Nirmala UI" w:cs="Nirmala UI" w:hint="cs"/>
          <w:b/>
          <w:cs/>
        </w:rPr>
        <w:t>होना</w:t>
      </w:r>
      <w:r w:rsidRPr="00CF76AB">
        <w:rPr>
          <w:rFonts w:asciiTheme="majorBidi" w:hAnsiTheme="majorBidi" w:cstheme="majorBidi"/>
          <w:b/>
          <w:cs/>
        </w:rPr>
        <w:t xml:space="preserve"> </w:t>
      </w:r>
      <w:r w:rsidRPr="00CF76AB">
        <w:rPr>
          <w:rFonts w:ascii="Nirmala UI" w:hAnsi="Nirmala UI" w:cs="Nirmala UI" w:hint="cs"/>
          <w:b/>
          <w:cs/>
        </w:rPr>
        <w:t>चाहिए</w:t>
      </w:r>
      <w:r w:rsidR="0055185D" w:rsidRPr="00CF76AB">
        <w:rPr>
          <w:rFonts w:asciiTheme="majorBidi" w:hAnsiTheme="majorBidi" w:cstheme="majorBidi"/>
          <w:b/>
          <w:cs/>
        </w:rPr>
        <w:t xml:space="preserve"> </w:t>
      </w:r>
      <w:r w:rsidR="0055185D" w:rsidRPr="00CF76AB">
        <w:rPr>
          <w:rFonts w:ascii="Nirmala UI" w:hAnsi="Nirmala UI" w:cs="Nirmala UI" w:hint="cs"/>
          <w:b/>
          <w:cs/>
        </w:rPr>
        <w:t>और</w:t>
      </w:r>
      <w:r w:rsidR="0055185D" w:rsidRPr="00CF76AB">
        <w:rPr>
          <w:rFonts w:asciiTheme="majorBidi" w:hAnsiTheme="majorBidi" w:cstheme="majorBidi"/>
          <w:b/>
          <w:cs/>
        </w:rPr>
        <w:t xml:space="preserve"> </w:t>
      </w:r>
      <w:r w:rsidR="0055185D" w:rsidRPr="00CF76AB">
        <w:rPr>
          <w:rFonts w:ascii="Nirmala UI" w:hAnsi="Nirmala UI" w:cs="Nirmala UI" w:hint="cs"/>
          <w:b/>
          <w:cs/>
        </w:rPr>
        <w:t>उन्</w:t>
      </w:r>
      <w:r w:rsidR="0055185D" w:rsidRPr="00CF76AB">
        <w:rPr>
          <w:rFonts w:asciiTheme="majorBidi" w:hAnsiTheme="majorBidi" w:cstheme="majorBidi"/>
          <w:b/>
          <w:cs/>
        </w:rPr>
        <w:t>‍</w:t>
      </w:r>
      <w:r w:rsidR="0055185D" w:rsidRPr="00CF76AB">
        <w:rPr>
          <w:rFonts w:ascii="Nirmala UI" w:hAnsi="Nirmala UI" w:cs="Nirmala UI" w:hint="cs"/>
          <w:b/>
          <w:cs/>
        </w:rPr>
        <w:t>हें</w:t>
      </w:r>
      <w:r w:rsidR="008B0C2A" w:rsidRPr="00CF76AB">
        <w:rPr>
          <w:rFonts w:asciiTheme="majorBidi" w:hAnsiTheme="majorBidi" w:cstheme="majorBidi"/>
          <w:b/>
          <w:cs/>
        </w:rPr>
        <w:t xml:space="preserve"> 150 </w:t>
      </w:r>
      <w:r w:rsidR="00960124" w:rsidRPr="00CF76AB">
        <w:rPr>
          <w:rFonts w:ascii="Nirmala UI" w:hAnsi="Nirmala UI" w:cs="Nirmala UI" w:hint="cs"/>
          <w:b/>
          <w:cs/>
        </w:rPr>
        <w:t>एम</w:t>
      </w:r>
      <w:r w:rsidRPr="00CF76AB">
        <w:rPr>
          <w:rFonts w:asciiTheme="majorBidi" w:hAnsiTheme="majorBidi" w:cstheme="majorBidi"/>
          <w:b/>
          <w:cs/>
        </w:rPr>
        <w:t>.</w:t>
      </w:r>
      <w:r w:rsidR="00960124" w:rsidRPr="00CF76AB">
        <w:rPr>
          <w:rFonts w:asciiTheme="majorBidi" w:hAnsiTheme="majorBidi" w:cstheme="majorBidi"/>
          <w:b/>
          <w:cs/>
        </w:rPr>
        <w:t xml:space="preserve"> </w:t>
      </w:r>
      <w:r w:rsidR="00960124" w:rsidRPr="00CF76AB">
        <w:rPr>
          <w:rFonts w:ascii="Nirmala UI" w:hAnsi="Nirmala UI" w:cs="Nirmala UI" w:hint="cs"/>
          <w:b/>
          <w:cs/>
        </w:rPr>
        <w:t>एम</w:t>
      </w:r>
      <w:r w:rsidRPr="00CF76AB">
        <w:rPr>
          <w:rFonts w:asciiTheme="majorBidi" w:hAnsiTheme="majorBidi" w:cstheme="majorBidi"/>
          <w:b/>
          <w:cs/>
        </w:rPr>
        <w:t xml:space="preserve">. </w:t>
      </w:r>
      <w:r w:rsidR="008B0C2A" w:rsidRPr="00CF76AB">
        <w:rPr>
          <w:rFonts w:ascii="Nirmala UI" w:hAnsi="Nirmala UI" w:cs="Nirmala UI" w:hint="cs"/>
          <w:b/>
          <w:cs/>
        </w:rPr>
        <w:t>से</w:t>
      </w:r>
      <w:r w:rsidR="008B0C2A" w:rsidRPr="00CF76AB">
        <w:rPr>
          <w:rFonts w:asciiTheme="majorBidi" w:hAnsiTheme="majorBidi" w:cstheme="majorBidi"/>
          <w:b/>
          <w:cs/>
        </w:rPr>
        <w:t xml:space="preserve"> </w:t>
      </w:r>
      <w:r w:rsidR="008B0C2A" w:rsidRPr="00CF76AB">
        <w:rPr>
          <w:rFonts w:ascii="Nirmala UI" w:hAnsi="Nirmala UI" w:cs="Nirmala UI" w:hint="cs"/>
          <w:b/>
          <w:cs/>
        </w:rPr>
        <w:t>कम</w:t>
      </w:r>
      <w:r w:rsidR="008B0C2A" w:rsidRPr="00CF76AB">
        <w:rPr>
          <w:rFonts w:asciiTheme="majorBidi" w:hAnsiTheme="majorBidi" w:cstheme="majorBidi"/>
          <w:b/>
          <w:cs/>
        </w:rPr>
        <w:t xml:space="preserve"> </w:t>
      </w:r>
      <w:r w:rsidR="008B0C2A" w:rsidRPr="00CF76AB">
        <w:rPr>
          <w:rFonts w:ascii="Nirmala UI" w:hAnsi="Nirmala UI" w:cs="Nirmala UI" w:hint="cs"/>
          <w:b/>
          <w:cs/>
        </w:rPr>
        <w:t>व्यास</w:t>
      </w:r>
      <w:r w:rsidR="008B0C2A" w:rsidRPr="00CF76AB">
        <w:rPr>
          <w:rFonts w:asciiTheme="majorBidi" w:hAnsiTheme="majorBidi" w:cstheme="majorBidi"/>
          <w:b/>
          <w:cs/>
        </w:rPr>
        <w:t xml:space="preserve"> </w:t>
      </w:r>
      <w:r w:rsidR="008B0C2A" w:rsidRPr="00CF76AB">
        <w:rPr>
          <w:rFonts w:ascii="Nirmala UI" w:hAnsi="Nirmala UI" w:cs="Nirmala UI" w:hint="cs"/>
          <w:b/>
          <w:cs/>
        </w:rPr>
        <w:t>वाले</w:t>
      </w:r>
      <w:r w:rsidR="008B0C2A" w:rsidRPr="00CF76AB">
        <w:rPr>
          <w:rFonts w:asciiTheme="majorBidi" w:hAnsiTheme="majorBidi" w:cstheme="majorBidi"/>
          <w:b/>
          <w:cs/>
        </w:rPr>
        <w:t xml:space="preserve"> </w:t>
      </w:r>
      <w:r w:rsidR="008B0C2A" w:rsidRPr="00CF76AB">
        <w:rPr>
          <w:rFonts w:ascii="Nirmala UI" w:hAnsi="Nirmala UI" w:cs="Nirmala UI" w:hint="cs"/>
          <w:b/>
          <w:cs/>
        </w:rPr>
        <w:t>पाइपों</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लिए</w:t>
      </w:r>
      <w:r w:rsidR="008B0C2A" w:rsidRPr="00CF76AB">
        <w:rPr>
          <w:rFonts w:asciiTheme="majorBidi" w:hAnsiTheme="majorBidi" w:cstheme="majorBidi"/>
          <w:b/>
          <w:cs/>
        </w:rPr>
        <w:t xml:space="preserve"> </w:t>
      </w:r>
      <w:r w:rsidR="008B0C2A" w:rsidRPr="00CF76AB">
        <w:rPr>
          <w:rFonts w:ascii="Nirmala UI" w:hAnsi="Nirmala UI" w:cs="Nirmala UI" w:hint="cs"/>
          <w:b/>
          <w:cs/>
        </w:rPr>
        <w:t>इसे</w:t>
      </w:r>
      <w:r w:rsidR="008B0C2A" w:rsidRPr="00CF76AB">
        <w:rPr>
          <w:rFonts w:asciiTheme="majorBidi" w:hAnsiTheme="majorBidi" w:cstheme="majorBidi"/>
          <w:b/>
          <w:cs/>
        </w:rPr>
        <w:t xml:space="preserve"> </w:t>
      </w:r>
      <w:r w:rsidR="008B0C2A" w:rsidRPr="00CF76AB">
        <w:rPr>
          <w:rFonts w:ascii="Nirmala UI" w:hAnsi="Nirmala UI" w:cs="Nirmala UI" w:hint="cs"/>
          <w:b/>
          <w:cs/>
        </w:rPr>
        <w:t>हर</w:t>
      </w:r>
      <w:r w:rsidR="008B0C2A" w:rsidRPr="00CF76AB">
        <w:rPr>
          <w:rFonts w:asciiTheme="majorBidi" w:hAnsiTheme="majorBidi" w:cstheme="majorBidi"/>
          <w:b/>
          <w:cs/>
        </w:rPr>
        <w:t xml:space="preserve"> 3 </w:t>
      </w:r>
      <w:r w:rsidR="008B0C2A" w:rsidRPr="00CF76AB">
        <w:rPr>
          <w:rFonts w:ascii="Nirmala UI" w:hAnsi="Nirmala UI" w:cs="Nirmala UI" w:hint="cs"/>
          <w:b/>
          <w:cs/>
        </w:rPr>
        <w:t>मीटर</w:t>
      </w:r>
      <w:r w:rsidR="008B0C2A" w:rsidRPr="00CF76AB">
        <w:rPr>
          <w:rFonts w:asciiTheme="majorBidi" w:hAnsiTheme="majorBidi" w:cstheme="majorBidi"/>
          <w:b/>
          <w:cs/>
        </w:rPr>
        <w:t xml:space="preserve"> </w:t>
      </w:r>
      <w:r w:rsidR="008B0C2A" w:rsidRPr="00CF76AB">
        <w:rPr>
          <w:rFonts w:ascii="Nirmala UI" w:hAnsi="Nirmala UI" w:cs="Nirmala UI" w:hint="cs"/>
          <w:b/>
          <w:cs/>
        </w:rPr>
        <w:t>पर</w:t>
      </w:r>
      <w:r w:rsidR="008B0C2A"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w:t>
      </w:r>
      <w:r w:rsidRPr="00CF76AB">
        <w:rPr>
          <w:rFonts w:ascii="Nirmala UI" w:hAnsi="Nirmala UI" w:cs="Nirmala UI" w:hint="cs"/>
          <w:b/>
          <w:cs/>
        </w:rPr>
        <w:t>पोर्ट</w:t>
      </w:r>
      <w:r w:rsidRPr="00CF76AB">
        <w:rPr>
          <w:rFonts w:asciiTheme="majorBidi" w:hAnsiTheme="majorBidi" w:cstheme="majorBidi"/>
          <w:b/>
          <w:cs/>
        </w:rPr>
        <w:t xml:space="preserve"> </w:t>
      </w:r>
      <w:r w:rsidRPr="00CF76AB">
        <w:rPr>
          <w:rFonts w:ascii="Nirmala UI" w:hAnsi="Nirmala UI" w:cs="Nirmala UI" w:hint="cs"/>
          <w:b/>
          <w:cs/>
        </w:rPr>
        <w:t>दिया</w:t>
      </w:r>
      <w:r w:rsidRPr="00CF76AB">
        <w:rPr>
          <w:rFonts w:asciiTheme="majorBidi" w:hAnsiTheme="majorBidi" w:cstheme="majorBidi"/>
          <w:b/>
          <w:cs/>
        </w:rPr>
        <w:t xml:space="preserve"> </w:t>
      </w:r>
      <w:r w:rsidRPr="00CF76AB">
        <w:rPr>
          <w:rFonts w:ascii="Nirmala UI" w:hAnsi="Nirmala UI" w:cs="Nirmala UI" w:hint="cs"/>
          <w:b/>
          <w:cs/>
        </w:rPr>
        <w:t>जाना</w:t>
      </w:r>
      <w:r w:rsidRPr="00CF76AB">
        <w:rPr>
          <w:rFonts w:asciiTheme="majorBidi" w:hAnsiTheme="majorBidi" w:cstheme="majorBidi"/>
          <w:b/>
          <w:cs/>
        </w:rPr>
        <w:t xml:space="preserve"> </w:t>
      </w:r>
      <w:r w:rsidRPr="00CF76AB">
        <w:rPr>
          <w:rFonts w:ascii="Nirmala UI" w:hAnsi="Nirmala UI" w:cs="Nirmala UI" w:hint="cs"/>
          <w:b/>
          <w:cs/>
        </w:rPr>
        <w:t>चाहिए</w:t>
      </w:r>
      <w:r w:rsidR="00EF2956" w:rsidRPr="00CF76AB">
        <w:rPr>
          <w:rFonts w:asciiTheme="majorBidi" w:hAnsiTheme="majorBidi" w:cstheme="majorBidi"/>
          <w:b/>
        </w:rPr>
        <w:t>;</w:t>
      </w:r>
      <w:r w:rsidR="00EF2956" w:rsidRPr="00CF76AB">
        <w:rPr>
          <w:rFonts w:ascii="Nirmala UI" w:hAnsi="Nirmala UI" w:cs="Nirmala UI" w:hint="cs"/>
          <w:b/>
          <w:cs/>
        </w:rPr>
        <w:t>और</w:t>
      </w:r>
      <w:r w:rsidRPr="00CF76AB">
        <w:rPr>
          <w:rFonts w:asciiTheme="majorBidi" w:hAnsiTheme="majorBidi" w:cstheme="majorBidi"/>
          <w:b/>
          <w:cs/>
        </w:rPr>
        <w:t xml:space="preserve"> </w:t>
      </w:r>
    </w:p>
    <w:p w14:paraId="0C9E2A3C" w14:textId="77777777" w:rsidR="008B0C2A" w:rsidRPr="00CF76AB" w:rsidRDefault="005D0416" w:rsidP="001E291B">
      <w:pPr>
        <w:pStyle w:val="BodyText"/>
        <w:numPr>
          <w:ilvl w:val="0"/>
          <w:numId w:val="22"/>
        </w:numPr>
        <w:ind w:right="-1" w:hanging="578"/>
        <w:jc w:val="both"/>
        <w:rPr>
          <w:rFonts w:asciiTheme="majorBidi" w:hAnsiTheme="majorBidi" w:cstheme="majorBidi"/>
          <w:b/>
        </w:rPr>
      </w:pPr>
      <w:r w:rsidRPr="00CF76AB">
        <w:rPr>
          <w:rFonts w:ascii="Nirmala UI" w:hAnsi="Nirmala UI" w:cs="Nirmala UI" w:hint="cs"/>
          <w:b/>
          <w:cs/>
        </w:rPr>
        <w:t>जमीन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ऊपर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हिस्से</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प्रणाली</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थर्मल</w:t>
      </w:r>
      <w:r w:rsidRPr="00CF76AB">
        <w:rPr>
          <w:rFonts w:asciiTheme="majorBidi" w:hAnsiTheme="majorBidi" w:cstheme="majorBidi"/>
          <w:b/>
          <w:cs/>
        </w:rPr>
        <w:t xml:space="preserve"> </w:t>
      </w:r>
      <w:r w:rsidRPr="00CF76AB">
        <w:rPr>
          <w:rFonts w:ascii="Nirmala UI" w:hAnsi="Nirmala UI" w:cs="Nirmala UI" w:hint="cs"/>
          <w:b/>
          <w:cs/>
        </w:rPr>
        <w:t>विस्तार</w:t>
      </w:r>
      <w:r w:rsidRPr="00CF76AB">
        <w:rPr>
          <w:rFonts w:asciiTheme="majorBidi" w:hAnsiTheme="majorBidi" w:cstheme="majorBidi"/>
          <w:b/>
          <w:cs/>
        </w:rPr>
        <w:t xml:space="preserve"> </w:t>
      </w:r>
      <w:r w:rsidR="009E0BA2" w:rsidRPr="00CF76AB">
        <w:rPr>
          <w:rFonts w:ascii="Nirmala UI" w:hAnsi="Nirmala UI" w:cs="Nirmala UI" w:hint="cs"/>
          <w:b/>
          <w:cs/>
        </w:rPr>
        <w:t>की</w:t>
      </w:r>
      <w:r w:rsidR="009E0BA2" w:rsidRPr="00CF76AB">
        <w:rPr>
          <w:rFonts w:asciiTheme="majorBidi" w:hAnsiTheme="majorBidi" w:cstheme="majorBidi"/>
          <w:b/>
          <w:cs/>
        </w:rPr>
        <w:t xml:space="preserve"> </w:t>
      </w:r>
      <w:r w:rsidR="009E0BA2" w:rsidRPr="00CF76AB">
        <w:rPr>
          <w:rFonts w:ascii="Nirmala UI" w:hAnsi="Nirmala UI" w:cs="Nirmala UI" w:hint="cs"/>
          <w:b/>
          <w:cs/>
        </w:rPr>
        <w:t>दृष्</w:t>
      </w:r>
      <w:r w:rsidR="009E0BA2" w:rsidRPr="00CF76AB">
        <w:rPr>
          <w:rFonts w:asciiTheme="majorBidi" w:hAnsiTheme="majorBidi" w:cstheme="majorBidi"/>
          <w:b/>
          <w:cs/>
        </w:rPr>
        <w:t>‍</w:t>
      </w:r>
      <w:r w:rsidR="009E0BA2" w:rsidRPr="00CF76AB">
        <w:rPr>
          <w:rFonts w:ascii="Nirmala UI" w:hAnsi="Nirmala UI" w:cs="Nirmala UI" w:hint="cs"/>
          <w:b/>
          <w:cs/>
        </w:rPr>
        <w:t>टि</w:t>
      </w:r>
      <w:r w:rsidR="009E0BA2" w:rsidRPr="00CF76AB">
        <w:rPr>
          <w:rFonts w:asciiTheme="majorBidi" w:hAnsiTheme="majorBidi" w:cstheme="majorBidi"/>
          <w:b/>
          <w:cs/>
        </w:rPr>
        <w:t xml:space="preserve"> </w:t>
      </w:r>
      <w:r w:rsidR="009E0BA2" w:rsidRPr="00CF76AB">
        <w:rPr>
          <w:rFonts w:ascii="Nirmala UI" w:hAnsi="Nirmala UI" w:cs="Nirmala UI" w:hint="cs"/>
          <w:b/>
          <w:cs/>
        </w:rPr>
        <w:t>से</w:t>
      </w:r>
      <w:r w:rsidR="009E0BA2" w:rsidRPr="00CF76AB">
        <w:rPr>
          <w:rFonts w:asciiTheme="majorBidi" w:hAnsiTheme="majorBidi" w:cstheme="majorBidi"/>
          <w:b/>
          <w:cs/>
        </w:rPr>
        <w:t xml:space="preserve"> </w:t>
      </w:r>
      <w:r w:rsidRPr="00CF76AB">
        <w:rPr>
          <w:rFonts w:ascii="Nirmala UI" w:hAnsi="Nirmala UI" w:cs="Nirmala UI" w:hint="cs"/>
          <w:b/>
          <w:cs/>
        </w:rPr>
        <w:t>लचीलेपन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विश्लेषण</w:t>
      </w:r>
      <w:r w:rsidRPr="00CF76AB">
        <w:rPr>
          <w:rFonts w:asciiTheme="majorBidi" w:hAnsiTheme="majorBidi" w:cstheme="majorBidi"/>
          <w:b/>
          <w:cs/>
        </w:rPr>
        <w:t xml:space="preserve"> </w:t>
      </w:r>
      <w:r w:rsidRPr="00CF76AB">
        <w:rPr>
          <w:rFonts w:ascii="Nirmala UI" w:hAnsi="Nirmala UI" w:cs="Nirmala UI" w:hint="cs"/>
          <w:b/>
          <w:cs/>
        </w:rPr>
        <w:t>किया</w:t>
      </w:r>
      <w:r w:rsidRPr="00CF76AB">
        <w:rPr>
          <w:rFonts w:asciiTheme="majorBidi" w:hAnsiTheme="majorBidi" w:cstheme="majorBidi"/>
          <w:b/>
          <w:cs/>
        </w:rPr>
        <w:t xml:space="preserve"> </w:t>
      </w:r>
      <w:r w:rsidRPr="00CF76AB">
        <w:rPr>
          <w:rFonts w:ascii="Nirmala UI" w:hAnsi="Nirmala UI" w:cs="Nirmala UI" w:hint="cs"/>
          <w:b/>
          <w:cs/>
        </w:rPr>
        <w:t>जाएगा</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009E0BA2" w:rsidRPr="00CF76AB">
        <w:rPr>
          <w:rFonts w:ascii="Nirmala UI" w:hAnsi="Nirmala UI" w:cs="Nirmala UI" w:hint="cs"/>
          <w:b/>
          <w:cs/>
        </w:rPr>
        <w:t>अच्छी</w:t>
      </w:r>
      <w:r w:rsidRPr="00CF76AB">
        <w:rPr>
          <w:rFonts w:asciiTheme="majorBidi" w:hAnsiTheme="majorBidi" w:cstheme="majorBidi"/>
          <w:b/>
          <w:cs/>
        </w:rPr>
        <w:t xml:space="preserve"> </w:t>
      </w:r>
      <w:r w:rsidRPr="00CF76AB">
        <w:rPr>
          <w:rFonts w:ascii="Nirmala UI" w:hAnsi="Nirmala UI" w:cs="Nirmala UI" w:hint="cs"/>
          <w:b/>
          <w:cs/>
        </w:rPr>
        <w:t>इंजीनियरिंग</w:t>
      </w:r>
      <w:r w:rsidRPr="00CF76AB">
        <w:rPr>
          <w:rFonts w:asciiTheme="majorBidi" w:hAnsiTheme="majorBidi" w:cstheme="majorBidi"/>
          <w:b/>
          <w:cs/>
        </w:rPr>
        <w:t xml:space="preserve"> </w:t>
      </w:r>
      <w:r w:rsidR="009E0BA2" w:rsidRPr="00CF76AB">
        <w:rPr>
          <w:rFonts w:ascii="Nirmala UI" w:hAnsi="Nirmala UI" w:cs="Nirmala UI" w:hint="cs"/>
          <w:b/>
          <w:cs/>
        </w:rPr>
        <w:t>प्रथा</w:t>
      </w:r>
      <w:r w:rsidR="009E0BA2"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अनुसार</w:t>
      </w:r>
      <w:r w:rsidRPr="00CF76AB">
        <w:rPr>
          <w:rFonts w:asciiTheme="majorBidi" w:hAnsiTheme="majorBidi" w:cstheme="majorBidi"/>
          <w:b/>
          <w:cs/>
        </w:rPr>
        <w:t xml:space="preserve"> </w:t>
      </w:r>
      <w:r w:rsidRPr="00CF76AB">
        <w:rPr>
          <w:rFonts w:ascii="Nirmala UI" w:hAnsi="Nirmala UI" w:cs="Nirmala UI" w:hint="cs"/>
          <w:b/>
          <w:cs/>
        </w:rPr>
        <w:t>आवश्यक</w:t>
      </w:r>
      <w:r w:rsidRPr="00CF76AB">
        <w:rPr>
          <w:rFonts w:asciiTheme="majorBidi" w:hAnsiTheme="majorBidi" w:cstheme="majorBidi"/>
          <w:b/>
          <w:cs/>
        </w:rPr>
        <w:t xml:space="preserve"> </w:t>
      </w:r>
      <w:r w:rsidRPr="00CF76AB">
        <w:rPr>
          <w:rFonts w:ascii="Nirmala UI" w:hAnsi="Nirmala UI" w:cs="Nirmala UI" w:hint="cs"/>
          <w:b/>
          <w:cs/>
        </w:rPr>
        <w:t>विस्तार</w:t>
      </w:r>
      <w:r w:rsidRPr="00CF76AB">
        <w:rPr>
          <w:rFonts w:asciiTheme="majorBidi" w:hAnsiTheme="majorBidi" w:cstheme="majorBidi"/>
          <w:b/>
          <w:cs/>
        </w:rPr>
        <w:t xml:space="preserve"> </w:t>
      </w:r>
      <w:r w:rsidRPr="00CF76AB">
        <w:rPr>
          <w:rFonts w:ascii="Nirmala UI" w:hAnsi="Nirmala UI" w:cs="Nirmala UI" w:hint="cs"/>
          <w:b/>
          <w:cs/>
        </w:rPr>
        <w:t>लूप</w:t>
      </w:r>
      <w:r w:rsidRPr="00CF76AB">
        <w:rPr>
          <w:rFonts w:asciiTheme="majorBidi" w:hAnsiTheme="majorBidi" w:cstheme="majorBidi"/>
          <w:b/>
          <w:cs/>
        </w:rPr>
        <w:t xml:space="preserve"> </w:t>
      </w:r>
      <w:r w:rsidRPr="00CF76AB">
        <w:rPr>
          <w:rFonts w:ascii="Nirmala UI" w:hAnsi="Nirmala UI" w:cs="Nirmala UI" w:hint="cs"/>
          <w:b/>
          <w:cs/>
        </w:rPr>
        <w:t>प्रदान</w:t>
      </w:r>
      <w:r w:rsidRPr="00CF76AB">
        <w:rPr>
          <w:rFonts w:asciiTheme="majorBidi" w:hAnsiTheme="majorBidi" w:cstheme="majorBidi"/>
          <w:b/>
          <w:cs/>
        </w:rPr>
        <w:t xml:space="preserve"> </w:t>
      </w:r>
      <w:r w:rsidRPr="00CF76AB">
        <w:rPr>
          <w:rFonts w:ascii="Nirmala UI" w:hAnsi="Nirmala UI" w:cs="Nirmala UI" w:hint="cs"/>
          <w:b/>
          <w:cs/>
        </w:rPr>
        <w:t>किए</w:t>
      </w:r>
      <w:r w:rsidRPr="00CF76AB">
        <w:rPr>
          <w:rFonts w:asciiTheme="majorBidi" w:hAnsiTheme="majorBidi" w:cstheme="majorBidi"/>
          <w:b/>
          <w:cs/>
        </w:rPr>
        <w:t xml:space="preserve"> </w:t>
      </w:r>
      <w:r w:rsidRPr="00CF76AB">
        <w:rPr>
          <w:rFonts w:ascii="Nirmala UI" w:hAnsi="Nirmala UI" w:cs="Nirmala UI" w:hint="cs"/>
          <w:b/>
          <w:cs/>
        </w:rPr>
        <w:t>जाएंगे।</w:t>
      </w:r>
    </w:p>
    <w:p w14:paraId="2AC6FE24" w14:textId="77777777" w:rsidR="00193E21" w:rsidRPr="00CF76AB" w:rsidRDefault="00193E21" w:rsidP="00CF76AB">
      <w:pPr>
        <w:pStyle w:val="NoSpacing"/>
        <w:rPr>
          <w:rFonts w:asciiTheme="majorBidi" w:hAnsiTheme="majorBidi" w:cstheme="majorBidi"/>
          <w:b/>
          <w:sz w:val="20"/>
          <w:szCs w:val="20"/>
        </w:rPr>
      </w:pPr>
    </w:p>
    <w:p w14:paraId="2F10635A" w14:textId="25A23AE6" w:rsidR="00193E21" w:rsidRPr="00CF76AB" w:rsidRDefault="00193E21" w:rsidP="00CF76AB">
      <w:pPr>
        <w:pStyle w:val="BodyText"/>
        <w:ind w:left="1276" w:right="-1"/>
        <w:jc w:val="both"/>
        <w:rPr>
          <w:rFonts w:asciiTheme="majorBidi" w:hAnsiTheme="majorBidi" w:cstheme="majorBidi"/>
          <w:b/>
        </w:rPr>
      </w:pPr>
      <w:r w:rsidRPr="00CF76AB">
        <w:rPr>
          <w:rFonts w:asciiTheme="majorBidi" w:hAnsiTheme="majorBidi" w:cstheme="majorBidi"/>
          <w:b/>
          <w:cs/>
        </w:rPr>
        <w:t xml:space="preserve">5.6.5 </w:t>
      </w:r>
      <w:r w:rsidR="00AD56A3" w:rsidRPr="00CF76AB">
        <w:rPr>
          <w:rFonts w:ascii="Nirmala UI" w:hAnsi="Nirmala UI" w:cs="Nirmala UI" w:hint="cs"/>
          <w:b/>
          <w:cs/>
        </w:rPr>
        <w:t>फायर</w:t>
      </w:r>
      <w:r w:rsidR="00AD56A3" w:rsidRPr="00CF76AB">
        <w:rPr>
          <w:rFonts w:asciiTheme="majorBidi" w:hAnsiTheme="majorBidi" w:cstheme="majorBidi"/>
          <w:b/>
          <w:cs/>
        </w:rPr>
        <w:t xml:space="preserve"> </w:t>
      </w:r>
      <w:r w:rsidR="00AD56A3" w:rsidRPr="00CF76AB">
        <w:rPr>
          <w:rFonts w:ascii="Nirmala UI" w:hAnsi="Nirmala UI" w:cs="Nirmala UI" w:hint="cs"/>
          <w:b/>
          <w:cs/>
        </w:rPr>
        <w:t>वॉटर</w:t>
      </w:r>
      <w:r w:rsidR="00AD56A3" w:rsidRPr="00CF76AB">
        <w:rPr>
          <w:rFonts w:asciiTheme="majorBidi" w:hAnsiTheme="majorBidi" w:cstheme="majorBidi"/>
          <w:b/>
          <w:cs/>
        </w:rPr>
        <w:t xml:space="preserve"> </w:t>
      </w:r>
      <w:r w:rsidR="00AD56A3" w:rsidRPr="00CF76AB">
        <w:rPr>
          <w:rFonts w:ascii="Nirmala UI" w:hAnsi="Nirmala UI" w:cs="Nirmala UI" w:hint="cs"/>
          <w:b/>
          <w:cs/>
        </w:rPr>
        <w:t>नेटवर्क</w:t>
      </w:r>
      <w:r w:rsidR="00AD56A3" w:rsidRPr="00CF76AB">
        <w:rPr>
          <w:rFonts w:asciiTheme="majorBidi" w:hAnsiTheme="majorBidi" w:cstheme="majorBidi"/>
          <w:b/>
          <w:cs/>
        </w:rPr>
        <w:t xml:space="preserve"> </w:t>
      </w:r>
      <w:r w:rsidR="00AD56A3" w:rsidRPr="00CF76AB">
        <w:rPr>
          <w:rFonts w:ascii="Nirmala UI" w:hAnsi="Nirmala UI" w:cs="Nirmala UI" w:hint="cs"/>
          <w:b/>
          <w:cs/>
        </w:rPr>
        <w:t>का</w:t>
      </w:r>
      <w:r w:rsidR="00AD56A3" w:rsidRPr="00CF76AB">
        <w:rPr>
          <w:rFonts w:asciiTheme="majorBidi" w:hAnsiTheme="majorBidi" w:cstheme="majorBidi"/>
          <w:b/>
          <w:cs/>
        </w:rPr>
        <w:t xml:space="preserve"> </w:t>
      </w:r>
      <w:r w:rsidR="00AD56A3" w:rsidRPr="00CF76AB">
        <w:rPr>
          <w:rFonts w:ascii="Nirmala UI" w:hAnsi="Nirmala UI" w:cs="Nirmala UI" w:hint="cs"/>
          <w:b/>
          <w:cs/>
        </w:rPr>
        <w:t>आकरण</w:t>
      </w:r>
      <w:r w:rsidR="00AD56A3" w:rsidRPr="00CF76AB">
        <w:rPr>
          <w:rFonts w:asciiTheme="majorBidi" w:hAnsiTheme="majorBidi" w:cstheme="majorBidi"/>
          <w:b/>
          <w:cs/>
        </w:rPr>
        <w:t xml:space="preserve"> </w:t>
      </w:r>
      <w:r w:rsidR="00AD56A3" w:rsidRPr="00CF76AB">
        <w:rPr>
          <w:rFonts w:ascii="Nirmala UI" w:hAnsi="Nirmala UI" w:cs="Nirmala UI" w:hint="cs"/>
          <w:b/>
          <w:cs/>
        </w:rPr>
        <w:t>और</w:t>
      </w:r>
      <w:r w:rsidRPr="00CF76AB">
        <w:rPr>
          <w:rFonts w:asciiTheme="majorBidi" w:hAnsiTheme="majorBidi" w:cstheme="majorBidi"/>
          <w:b/>
          <w:cs/>
        </w:rPr>
        <w:tab/>
      </w:r>
      <w:r w:rsidR="00AD56A3" w:rsidRPr="00CF76AB">
        <w:rPr>
          <w:rFonts w:asciiTheme="majorBidi" w:hAnsiTheme="majorBidi" w:cstheme="majorBidi"/>
          <w:b/>
          <w:cs/>
        </w:rPr>
        <w:t xml:space="preserve"> </w:t>
      </w:r>
      <w:r w:rsidRPr="00CF76AB">
        <w:rPr>
          <w:rFonts w:ascii="Nirmala UI" w:hAnsi="Nirmala UI" w:cs="Nirmala UI" w:hint="cs"/>
          <w:b/>
          <w:cs/>
        </w:rPr>
        <w:t>हाइड्रोलिक</w:t>
      </w:r>
      <w:r w:rsidRPr="00CF76AB">
        <w:rPr>
          <w:rFonts w:asciiTheme="majorBidi" w:hAnsiTheme="majorBidi" w:cstheme="majorBidi"/>
          <w:b/>
          <w:cs/>
        </w:rPr>
        <w:t xml:space="preserve"> </w:t>
      </w:r>
      <w:r w:rsidRPr="00CF76AB">
        <w:rPr>
          <w:rFonts w:ascii="Nirmala UI" w:hAnsi="Nirmala UI" w:cs="Nirmala UI" w:hint="cs"/>
          <w:b/>
          <w:cs/>
        </w:rPr>
        <w:t>विश्लेषण</w:t>
      </w:r>
      <w:r w:rsidRPr="00CF76AB">
        <w:rPr>
          <w:rFonts w:asciiTheme="majorBidi" w:hAnsiTheme="majorBidi" w:cstheme="majorBidi"/>
          <w:b/>
          <w:cs/>
        </w:rPr>
        <w:t xml:space="preserve"> </w:t>
      </w:r>
    </w:p>
    <w:p w14:paraId="22C036FC" w14:textId="0BF18D11" w:rsidR="008B0C2A" w:rsidRPr="00CF76AB" w:rsidRDefault="008B0C2A" w:rsidP="001E291B">
      <w:pPr>
        <w:pStyle w:val="BodyText"/>
        <w:numPr>
          <w:ilvl w:val="0"/>
          <w:numId w:val="23"/>
        </w:numPr>
        <w:ind w:right="-1" w:hanging="720"/>
        <w:jc w:val="both"/>
        <w:rPr>
          <w:rFonts w:asciiTheme="majorBidi" w:hAnsiTheme="majorBidi" w:cstheme="majorBidi"/>
          <w:b/>
        </w:rPr>
      </w:pPr>
      <w:r w:rsidRPr="00CF76AB">
        <w:rPr>
          <w:rFonts w:ascii="Nirmala UI" w:hAnsi="Nirmala UI" w:cs="Nirmala UI" w:hint="cs"/>
          <w:b/>
          <w:cs/>
        </w:rPr>
        <w:t>नेटवर्क</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हाइड्रोलिक</w:t>
      </w:r>
      <w:r w:rsidRPr="00CF76AB">
        <w:rPr>
          <w:rFonts w:asciiTheme="majorBidi" w:hAnsiTheme="majorBidi" w:cstheme="majorBidi"/>
          <w:b/>
          <w:cs/>
        </w:rPr>
        <w:t xml:space="preserve"> </w:t>
      </w:r>
      <w:r w:rsidRPr="00CF76AB">
        <w:rPr>
          <w:rFonts w:ascii="Nirmala UI" w:hAnsi="Nirmala UI" w:cs="Nirmala UI" w:hint="cs"/>
          <w:b/>
          <w:cs/>
        </w:rPr>
        <w:t>विश्लेषण</w:t>
      </w:r>
      <w:r w:rsidRPr="00CF76AB">
        <w:rPr>
          <w:rFonts w:asciiTheme="majorBidi" w:hAnsiTheme="majorBidi" w:cstheme="majorBidi"/>
          <w:b/>
          <w:cs/>
        </w:rPr>
        <w:t xml:space="preserve"> </w:t>
      </w:r>
      <w:r w:rsidRPr="00CF76AB">
        <w:rPr>
          <w:rFonts w:ascii="Nirmala UI" w:hAnsi="Nirmala UI" w:cs="Nirmala UI" w:hint="cs"/>
          <w:b/>
          <w:cs/>
        </w:rPr>
        <w:t>किया</w:t>
      </w:r>
      <w:r w:rsidRPr="00CF76AB">
        <w:rPr>
          <w:rFonts w:asciiTheme="majorBidi" w:hAnsiTheme="majorBidi" w:cstheme="majorBidi"/>
          <w:b/>
          <w:cs/>
        </w:rPr>
        <w:t xml:space="preserve"> </w:t>
      </w:r>
      <w:r w:rsidRPr="00CF76AB">
        <w:rPr>
          <w:rFonts w:ascii="Nirmala UI" w:hAnsi="Nirmala UI" w:cs="Nirmala UI" w:hint="cs"/>
          <w:b/>
          <w:cs/>
        </w:rPr>
        <w:t>जाएगा</w:t>
      </w:r>
      <w:r w:rsidR="00BC40DE" w:rsidRPr="00CF76AB">
        <w:rPr>
          <w:rFonts w:asciiTheme="majorBidi" w:hAnsiTheme="majorBidi" w:cstheme="majorBidi"/>
          <w:b/>
          <w:cs/>
        </w:rPr>
        <w:t xml:space="preserve"> </w:t>
      </w:r>
      <w:r w:rsidR="00BC40DE"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साथ</w:t>
      </w:r>
      <w:r w:rsidRPr="00CF76AB">
        <w:rPr>
          <w:rFonts w:asciiTheme="majorBidi" w:hAnsiTheme="majorBidi" w:cstheme="majorBidi"/>
          <w:b/>
          <w:cs/>
        </w:rPr>
        <w:t xml:space="preserve"> </w:t>
      </w:r>
      <w:r w:rsidRPr="00CF76AB">
        <w:rPr>
          <w:rFonts w:ascii="Nirmala UI" w:hAnsi="Nirmala UI" w:cs="Nirmala UI" w:hint="cs"/>
          <w:b/>
          <w:cs/>
        </w:rPr>
        <w:t>ही</w:t>
      </w:r>
      <w:r w:rsidRPr="00CF76AB">
        <w:rPr>
          <w:rFonts w:asciiTheme="majorBidi" w:hAnsiTheme="majorBidi" w:cstheme="majorBidi"/>
          <w:b/>
        </w:rPr>
        <w:t xml:space="preserve">, </w:t>
      </w:r>
      <w:r w:rsidRPr="00CF76AB">
        <w:rPr>
          <w:rFonts w:ascii="Nirmala UI" w:hAnsi="Nirmala UI" w:cs="Nirmala UI" w:hint="cs"/>
          <w:b/>
          <w:cs/>
        </w:rPr>
        <w:t>जब</w:t>
      </w:r>
      <w:r w:rsidRPr="00CF76AB">
        <w:rPr>
          <w:rFonts w:asciiTheme="majorBidi" w:hAnsiTheme="majorBidi" w:cstheme="majorBidi"/>
          <w:b/>
          <w:cs/>
        </w:rPr>
        <w:t xml:space="preserve"> </w:t>
      </w:r>
      <w:r w:rsidRPr="00CF76AB">
        <w:rPr>
          <w:rFonts w:ascii="Nirmala UI" w:hAnsi="Nirmala UI" w:cs="Nirmala UI" w:hint="cs"/>
          <w:b/>
          <w:cs/>
        </w:rPr>
        <w:t>भी</w:t>
      </w:r>
      <w:r w:rsidRPr="00CF76AB">
        <w:rPr>
          <w:rFonts w:asciiTheme="majorBidi" w:hAnsiTheme="majorBidi" w:cstheme="majorBidi"/>
          <w:b/>
          <w:cs/>
        </w:rPr>
        <w:t xml:space="preserve"> </w:t>
      </w:r>
      <w:r w:rsidRPr="00CF76AB">
        <w:rPr>
          <w:rFonts w:ascii="Nirmala UI" w:hAnsi="Nirmala UI" w:cs="Nirmala UI" w:hint="cs"/>
          <w:b/>
          <w:cs/>
        </w:rPr>
        <w:t>संयंत्र</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सुविधाओं</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जुड़ने</w:t>
      </w:r>
      <w:r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Pr="00CF76AB">
        <w:rPr>
          <w:rFonts w:ascii="Nirmala UI" w:hAnsi="Nirmala UI" w:cs="Nirmala UI" w:hint="cs"/>
          <w:b/>
          <w:cs/>
        </w:rPr>
        <w:t>नेटवर्क</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व्यापक</w:t>
      </w:r>
      <w:r w:rsidRPr="00CF76AB">
        <w:rPr>
          <w:rFonts w:asciiTheme="majorBidi" w:hAnsiTheme="majorBidi" w:cstheme="majorBidi"/>
          <w:b/>
          <w:cs/>
        </w:rPr>
        <w:t xml:space="preserve"> </w:t>
      </w:r>
      <w:r w:rsidRPr="00CF76AB">
        <w:rPr>
          <w:rFonts w:ascii="Nirmala UI" w:hAnsi="Nirmala UI" w:cs="Nirmala UI" w:hint="cs"/>
          <w:b/>
          <w:cs/>
        </w:rPr>
        <w:t>विस्तार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कारण</w:t>
      </w:r>
      <w:r w:rsidRPr="00CF76AB">
        <w:rPr>
          <w:rFonts w:asciiTheme="majorBidi" w:hAnsiTheme="majorBidi" w:cstheme="majorBidi"/>
          <w:b/>
          <w:cs/>
        </w:rPr>
        <w:t xml:space="preserve"> </w:t>
      </w:r>
      <w:r w:rsidR="00F22E4C" w:rsidRPr="00CF76AB">
        <w:rPr>
          <w:rFonts w:ascii="Nirmala UI" w:hAnsi="Nirmala UI" w:cs="Nirmala UI" w:hint="cs"/>
          <w:b/>
          <w:cs/>
        </w:rPr>
        <w:t>फायर</w:t>
      </w:r>
      <w:r w:rsidR="00F22E4C" w:rsidRPr="00CF76AB">
        <w:rPr>
          <w:rFonts w:asciiTheme="majorBidi" w:hAnsiTheme="majorBidi" w:cstheme="majorBidi"/>
          <w:b/>
          <w:cs/>
        </w:rPr>
        <w:t xml:space="preserve"> </w:t>
      </w:r>
      <w:r w:rsidR="00F22E4C" w:rsidRPr="00CF76AB">
        <w:rPr>
          <w:rFonts w:ascii="Nirmala UI" w:hAnsi="Nirmala UI" w:cs="Nirmala UI" w:hint="cs"/>
          <w:b/>
          <w:cs/>
        </w:rPr>
        <w:t>वॉटर</w:t>
      </w:r>
      <w:r w:rsidR="00F22E4C"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मांग</w:t>
      </w:r>
      <w:r w:rsidRPr="00CF76AB">
        <w:rPr>
          <w:rFonts w:asciiTheme="majorBidi" w:hAnsiTheme="majorBidi" w:cstheme="majorBidi"/>
          <w:b/>
          <w:cs/>
        </w:rPr>
        <w:t xml:space="preserve"> </w:t>
      </w:r>
      <w:r w:rsidRPr="00CF76AB">
        <w:rPr>
          <w:rFonts w:ascii="Nirmala UI" w:hAnsi="Nirmala UI" w:cs="Nirmala UI" w:hint="cs"/>
          <w:b/>
          <w:cs/>
        </w:rPr>
        <w:t>बढ़ती</w:t>
      </w:r>
      <w:r w:rsidRPr="00CF76AB">
        <w:rPr>
          <w:rFonts w:asciiTheme="majorBidi" w:hAnsiTheme="majorBidi" w:cstheme="majorBidi"/>
          <w:b/>
          <w:cs/>
        </w:rPr>
        <w:t xml:space="preserve"> </w:t>
      </w:r>
      <w:r w:rsidRPr="00CF76AB">
        <w:rPr>
          <w:rFonts w:ascii="Nirmala UI" w:hAnsi="Nirmala UI" w:cs="Nirmala UI" w:hint="cs"/>
          <w:b/>
          <w:cs/>
        </w:rPr>
        <w:t>है</w:t>
      </w:r>
      <w:r w:rsidRPr="00CF76AB">
        <w:rPr>
          <w:rFonts w:asciiTheme="majorBidi" w:hAnsiTheme="majorBidi" w:cstheme="majorBidi"/>
          <w:b/>
        </w:rPr>
        <w:t xml:space="preserve">, </w:t>
      </w:r>
      <w:r w:rsidR="00193E21" w:rsidRPr="00CF76AB">
        <w:rPr>
          <w:rFonts w:ascii="Nirmala UI" w:hAnsi="Nirmala UI" w:cs="Nirmala UI" w:hint="cs"/>
          <w:b/>
          <w:cs/>
        </w:rPr>
        <w:t>तो</w:t>
      </w:r>
      <w:r w:rsidR="00193E21" w:rsidRPr="00CF76AB">
        <w:rPr>
          <w:rFonts w:asciiTheme="majorBidi" w:hAnsiTheme="majorBidi" w:cstheme="majorBidi"/>
          <w:b/>
          <w:cs/>
        </w:rPr>
        <w:t xml:space="preserve"> </w:t>
      </w:r>
      <w:r w:rsidR="00F22E4C" w:rsidRPr="00CF76AB">
        <w:rPr>
          <w:rFonts w:ascii="Nirmala UI" w:hAnsi="Nirmala UI" w:cs="Nirmala UI" w:hint="cs"/>
          <w:b/>
          <w:cs/>
        </w:rPr>
        <w:t>नए</w:t>
      </w:r>
      <w:r w:rsidR="00F22E4C" w:rsidRPr="00CF76AB">
        <w:rPr>
          <w:rFonts w:asciiTheme="majorBidi" w:hAnsiTheme="majorBidi" w:cstheme="majorBidi"/>
          <w:b/>
          <w:cs/>
        </w:rPr>
        <w:t xml:space="preserve"> </w:t>
      </w:r>
      <w:r w:rsidR="00F22E4C" w:rsidRPr="00CF76AB">
        <w:rPr>
          <w:rFonts w:ascii="Nirmala UI" w:hAnsi="Nirmala UI" w:cs="Nirmala UI" w:hint="cs"/>
          <w:b/>
          <w:cs/>
        </w:rPr>
        <w:t>सिरे</w:t>
      </w:r>
      <w:r w:rsidR="00F22E4C" w:rsidRPr="00CF76AB">
        <w:rPr>
          <w:rFonts w:asciiTheme="majorBidi" w:hAnsiTheme="majorBidi" w:cstheme="majorBidi"/>
          <w:b/>
          <w:cs/>
        </w:rPr>
        <w:t xml:space="preserve"> </w:t>
      </w:r>
      <w:r w:rsidR="00F22E4C" w:rsidRPr="00CF76AB">
        <w:rPr>
          <w:rFonts w:ascii="Nirmala UI" w:hAnsi="Nirmala UI" w:cs="Nirmala UI" w:hint="cs"/>
          <w:b/>
          <w:cs/>
        </w:rPr>
        <w:t>से</w:t>
      </w:r>
      <w:r w:rsidR="00F22E4C" w:rsidRPr="00CF76AB">
        <w:rPr>
          <w:rFonts w:asciiTheme="majorBidi" w:hAnsiTheme="majorBidi" w:cstheme="majorBidi"/>
          <w:b/>
          <w:cs/>
        </w:rPr>
        <w:t xml:space="preserve"> </w:t>
      </w:r>
      <w:r w:rsidRPr="00CF76AB">
        <w:rPr>
          <w:rFonts w:ascii="Nirmala UI" w:hAnsi="Nirmala UI" w:cs="Nirmala UI" w:hint="cs"/>
          <w:b/>
          <w:cs/>
        </w:rPr>
        <w:t>हाइड्रोलिक</w:t>
      </w:r>
      <w:r w:rsidRPr="00CF76AB">
        <w:rPr>
          <w:rFonts w:asciiTheme="majorBidi" w:hAnsiTheme="majorBidi" w:cstheme="majorBidi"/>
          <w:b/>
          <w:cs/>
        </w:rPr>
        <w:t xml:space="preserve"> </w:t>
      </w:r>
      <w:r w:rsidRPr="00CF76AB">
        <w:rPr>
          <w:rFonts w:ascii="Nirmala UI" w:hAnsi="Nirmala UI" w:cs="Nirmala UI" w:hint="cs"/>
          <w:b/>
          <w:cs/>
        </w:rPr>
        <w:t>विश्लेषण</w:t>
      </w:r>
      <w:r w:rsidR="002C2048" w:rsidRPr="00CF76AB">
        <w:rPr>
          <w:rFonts w:asciiTheme="majorBidi" w:hAnsiTheme="majorBidi" w:cstheme="majorBidi"/>
          <w:b/>
          <w:cs/>
        </w:rPr>
        <w:t xml:space="preserve"> </w:t>
      </w:r>
      <w:r w:rsidR="002C2048" w:rsidRPr="00CF76AB">
        <w:rPr>
          <w:rFonts w:ascii="Nirmala UI" w:hAnsi="Nirmala UI" w:cs="Nirmala UI" w:hint="cs"/>
          <w:b/>
          <w:cs/>
        </w:rPr>
        <w:t>भी</w:t>
      </w:r>
      <w:r w:rsidRPr="00CF76AB">
        <w:rPr>
          <w:rFonts w:asciiTheme="majorBidi" w:hAnsiTheme="majorBidi" w:cstheme="majorBidi"/>
          <w:b/>
          <w:cs/>
        </w:rPr>
        <w:t xml:space="preserve"> </w:t>
      </w:r>
      <w:r w:rsidRPr="00CF76AB">
        <w:rPr>
          <w:rFonts w:ascii="Nirmala UI" w:hAnsi="Nirmala UI" w:cs="Nirmala UI" w:hint="cs"/>
          <w:b/>
          <w:cs/>
        </w:rPr>
        <w:t>किया</w:t>
      </w:r>
      <w:r w:rsidRPr="00CF76AB">
        <w:rPr>
          <w:rFonts w:asciiTheme="majorBidi" w:hAnsiTheme="majorBidi" w:cstheme="majorBidi"/>
          <w:b/>
          <w:cs/>
        </w:rPr>
        <w:t xml:space="preserve"> </w:t>
      </w:r>
      <w:r w:rsidRPr="00CF76AB">
        <w:rPr>
          <w:rFonts w:ascii="Nirmala UI" w:hAnsi="Nirmala UI" w:cs="Nirmala UI" w:hint="cs"/>
          <w:b/>
          <w:cs/>
        </w:rPr>
        <w:t>जाएगा।</w:t>
      </w:r>
      <w:r w:rsidR="00193E21" w:rsidRPr="00CF76AB">
        <w:rPr>
          <w:rFonts w:asciiTheme="majorBidi" w:hAnsiTheme="majorBidi" w:cstheme="majorBidi"/>
          <w:b/>
          <w:cs/>
        </w:rPr>
        <w:t xml:space="preserve"> </w:t>
      </w:r>
      <w:r w:rsidR="00F22E4C" w:rsidRPr="00CF76AB">
        <w:rPr>
          <w:rFonts w:asciiTheme="majorBidi" w:hAnsiTheme="majorBidi" w:cstheme="majorBidi"/>
          <w:b/>
          <w:cs/>
        </w:rPr>
        <w:t xml:space="preserve"> </w:t>
      </w:r>
    </w:p>
    <w:p w14:paraId="430A195E" w14:textId="14621AF5" w:rsidR="008B0C2A" w:rsidRPr="00CF76AB" w:rsidRDefault="00F22E4C" w:rsidP="001E291B">
      <w:pPr>
        <w:pStyle w:val="BodyText"/>
        <w:numPr>
          <w:ilvl w:val="0"/>
          <w:numId w:val="23"/>
        </w:numPr>
        <w:ind w:right="-1"/>
        <w:jc w:val="both"/>
        <w:rPr>
          <w:rFonts w:asciiTheme="majorBidi" w:hAnsiTheme="majorBidi" w:cstheme="majorBidi"/>
          <w:b/>
        </w:rPr>
      </w:pPr>
      <w:r w:rsidRPr="00CF76AB">
        <w:rPr>
          <w:rFonts w:ascii="Nirmala UI" w:hAnsi="Nirmala UI" w:cs="Nirmala UI" w:hint="cs"/>
          <w:b/>
          <w:cs/>
        </w:rPr>
        <w:t>फायर</w:t>
      </w:r>
      <w:r w:rsidRPr="00CF76AB">
        <w:rPr>
          <w:rFonts w:asciiTheme="majorBidi" w:hAnsiTheme="majorBidi" w:cstheme="majorBidi"/>
          <w:b/>
          <w:cs/>
        </w:rPr>
        <w:t xml:space="preserve"> </w:t>
      </w:r>
      <w:r w:rsidRPr="00CF76AB">
        <w:rPr>
          <w:rFonts w:ascii="Nirmala UI" w:hAnsi="Nirmala UI" w:cs="Nirmala UI" w:hint="cs"/>
          <w:b/>
          <w:cs/>
        </w:rPr>
        <w:t>वॉटर</w:t>
      </w:r>
      <w:r w:rsidRPr="00CF76AB">
        <w:rPr>
          <w:rFonts w:asciiTheme="majorBidi" w:hAnsiTheme="majorBidi" w:cstheme="majorBidi"/>
          <w:b/>
          <w:cs/>
        </w:rPr>
        <w:t xml:space="preserve"> </w:t>
      </w:r>
      <w:r w:rsidR="008B0C2A" w:rsidRPr="00CF76AB">
        <w:rPr>
          <w:rFonts w:ascii="Nirmala UI" w:hAnsi="Nirmala UI" w:cs="Nirmala UI" w:hint="cs"/>
          <w:b/>
          <w:cs/>
        </w:rPr>
        <w:t>वितरण</w:t>
      </w:r>
      <w:r w:rsidR="008B0C2A" w:rsidRPr="00CF76AB">
        <w:rPr>
          <w:rFonts w:asciiTheme="majorBidi" w:hAnsiTheme="majorBidi" w:cstheme="majorBidi"/>
          <w:b/>
          <w:cs/>
        </w:rPr>
        <w:t xml:space="preserve"> </w:t>
      </w:r>
      <w:r w:rsidR="008B0C2A" w:rsidRPr="00CF76AB">
        <w:rPr>
          <w:rFonts w:ascii="Nirmala UI" w:hAnsi="Nirmala UI" w:cs="Nirmala UI" w:hint="cs"/>
          <w:b/>
          <w:cs/>
        </w:rPr>
        <w:t>रिंग</w:t>
      </w:r>
      <w:r w:rsidR="008B0C2A" w:rsidRPr="00CF76AB">
        <w:rPr>
          <w:rFonts w:asciiTheme="majorBidi" w:hAnsiTheme="majorBidi" w:cstheme="majorBidi"/>
          <w:b/>
          <w:cs/>
        </w:rPr>
        <w:t xml:space="preserve"> </w:t>
      </w:r>
      <w:r w:rsidR="008B0C2A" w:rsidRPr="00CF76AB">
        <w:rPr>
          <w:rFonts w:ascii="Nirmala UI" w:hAnsi="Nirmala UI" w:cs="Nirmala UI" w:hint="cs"/>
          <w:b/>
          <w:cs/>
        </w:rPr>
        <w:t>मेन</w:t>
      </w:r>
      <w:r w:rsidR="008B0C2A" w:rsidRPr="00CF76AB">
        <w:rPr>
          <w:rFonts w:asciiTheme="majorBidi" w:hAnsiTheme="majorBidi" w:cstheme="majorBidi"/>
          <w:b/>
          <w:cs/>
        </w:rPr>
        <w:t xml:space="preserve"> </w:t>
      </w:r>
      <w:r w:rsidR="008B0C2A" w:rsidRPr="00CF76AB">
        <w:rPr>
          <w:rFonts w:ascii="Nirmala UI" w:hAnsi="Nirmala UI" w:cs="Nirmala UI" w:hint="cs"/>
          <w:b/>
          <w:cs/>
        </w:rPr>
        <w:t>डिजाइन</w:t>
      </w:r>
      <w:r w:rsidR="008B0C2A" w:rsidRPr="00CF76AB">
        <w:rPr>
          <w:rFonts w:asciiTheme="majorBidi" w:hAnsiTheme="majorBidi" w:cstheme="majorBidi"/>
          <w:b/>
          <w:cs/>
        </w:rPr>
        <w:t xml:space="preserve"> </w:t>
      </w:r>
      <w:r w:rsidR="008B0C2A" w:rsidRPr="00CF76AB">
        <w:rPr>
          <w:rFonts w:ascii="Nirmala UI" w:hAnsi="Nirmala UI" w:cs="Nirmala UI" w:hint="cs"/>
          <w:b/>
          <w:cs/>
        </w:rPr>
        <w:t>जल</w:t>
      </w:r>
      <w:r w:rsidR="008B0C2A" w:rsidRPr="00CF76AB">
        <w:rPr>
          <w:rFonts w:asciiTheme="majorBidi" w:hAnsiTheme="majorBidi" w:cstheme="majorBidi"/>
          <w:b/>
          <w:cs/>
        </w:rPr>
        <w:t xml:space="preserve"> </w:t>
      </w:r>
      <w:r w:rsidR="008B0C2A" w:rsidRPr="00CF76AB">
        <w:rPr>
          <w:rFonts w:ascii="Nirmala UI" w:hAnsi="Nirmala UI" w:cs="Nirmala UI" w:hint="cs"/>
          <w:b/>
          <w:cs/>
        </w:rPr>
        <w:t>दर</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120%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आकार</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होगा।</w:t>
      </w:r>
      <w:r w:rsidR="008B0C2A" w:rsidRPr="00CF76AB">
        <w:rPr>
          <w:rFonts w:asciiTheme="majorBidi" w:hAnsiTheme="majorBidi" w:cstheme="majorBidi"/>
          <w:b/>
          <w:cs/>
        </w:rPr>
        <w:t xml:space="preserve"> </w:t>
      </w:r>
      <w:r w:rsidR="008B0C2A" w:rsidRPr="00CF76AB">
        <w:rPr>
          <w:rFonts w:ascii="Nirmala UI" w:hAnsi="Nirmala UI" w:cs="Nirmala UI" w:hint="cs"/>
          <w:b/>
          <w:cs/>
        </w:rPr>
        <w:t>किसी</w:t>
      </w:r>
      <w:r w:rsidR="008B0C2A" w:rsidRPr="00CF76AB">
        <w:rPr>
          <w:rFonts w:asciiTheme="majorBidi" w:hAnsiTheme="majorBidi" w:cstheme="majorBidi"/>
          <w:b/>
          <w:cs/>
        </w:rPr>
        <w:t xml:space="preserve"> </w:t>
      </w:r>
      <w:r w:rsidR="008B0C2A" w:rsidRPr="00CF76AB">
        <w:rPr>
          <w:rFonts w:ascii="Nirmala UI" w:hAnsi="Nirmala UI" w:cs="Nirmala UI" w:hint="cs"/>
          <w:b/>
          <w:cs/>
        </w:rPr>
        <w:t>आपात</w:t>
      </w:r>
      <w:r w:rsidR="008B0C2A" w:rsidRPr="00CF76AB">
        <w:rPr>
          <w:rFonts w:asciiTheme="majorBidi" w:hAnsiTheme="majorBidi" w:cstheme="majorBidi"/>
          <w:b/>
          <w:cs/>
        </w:rPr>
        <w:t xml:space="preserve"> </w:t>
      </w:r>
      <w:r w:rsidR="008B0C2A" w:rsidRPr="00CF76AB">
        <w:rPr>
          <w:rFonts w:ascii="Nirmala UI" w:hAnsi="Nirmala UI" w:cs="Nirmala UI" w:hint="cs"/>
          <w:b/>
          <w:cs/>
        </w:rPr>
        <w:t>स्थिति</w:t>
      </w:r>
      <w:r w:rsidR="008B0C2A" w:rsidRPr="00CF76AB">
        <w:rPr>
          <w:rFonts w:asciiTheme="majorBidi" w:hAnsiTheme="majorBidi" w:cstheme="majorBidi"/>
          <w:b/>
          <w:cs/>
        </w:rPr>
        <w:t xml:space="preserve"> </w:t>
      </w:r>
      <w:r w:rsidR="008B0C2A" w:rsidRPr="00CF76AB">
        <w:rPr>
          <w:rFonts w:ascii="Nirmala UI" w:hAnsi="Nirmala UI" w:cs="Nirmala UI" w:hint="cs"/>
          <w:b/>
          <w:cs/>
        </w:rPr>
        <w:t>में</w:t>
      </w:r>
      <w:r w:rsidR="008B0C2A" w:rsidRPr="00CF76AB">
        <w:rPr>
          <w:rFonts w:asciiTheme="majorBidi" w:hAnsiTheme="majorBidi" w:cstheme="majorBidi"/>
          <w:b/>
          <w:cs/>
        </w:rPr>
        <w:t xml:space="preserve"> </w:t>
      </w:r>
      <w:r w:rsidR="008B0C2A" w:rsidRPr="00CF76AB">
        <w:rPr>
          <w:rFonts w:ascii="Nirmala UI" w:hAnsi="Nirmala UI" w:cs="Nirmala UI" w:hint="cs"/>
          <w:b/>
          <w:cs/>
        </w:rPr>
        <w:t>पानी</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आवश्यकताओं</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सबसे</w:t>
      </w:r>
      <w:r w:rsidR="008B0C2A" w:rsidRPr="00CF76AB">
        <w:rPr>
          <w:rFonts w:asciiTheme="majorBidi" w:hAnsiTheme="majorBidi" w:cstheme="majorBidi"/>
          <w:b/>
          <w:cs/>
        </w:rPr>
        <w:t xml:space="preserve"> </w:t>
      </w:r>
      <w:r w:rsidRPr="00CF76AB">
        <w:rPr>
          <w:rFonts w:ascii="Nirmala UI" w:hAnsi="Nirmala UI" w:cs="Nirmala UI" w:hint="cs"/>
          <w:b/>
          <w:cs/>
        </w:rPr>
        <w:t>वास्</w:t>
      </w:r>
      <w:r w:rsidRPr="00CF76AB">
        <w:rPr>
          <w:rFonts w:asciiTheme="majorBidi" w:hAnsiTheme="majorBidi" w:cstheme="majorBidi"/>
          <w:b/>
          <w:cs/>
        </w:rPr>
        <w:t>‍</w:t>
      </w:r>
      <w:r w:rsidRPr="00CF76AB">
        <w:rPr>
          <w:rFonts w:ascii="Nirmala UI" w:hAnsi="Nirmala UI" w:cs="Nirmala UI" w:hint="cs"/>
          <w:b/>
          <w:cs/>
        </w:rPr>
        <w:t>तविक</w:t>
      </w:r>
      <w:r w:rsidRPr="00CF76AB">
        <w:rPr>
          <w:rFonts w:asciiTheme="majorBidi" w:hAnsiTheme="majorBidi" w:cstheme="majorBidi"/>
          <w:b/>
          <w:cs/>
        </w:rPr>
        <w:t xml:space="preserve"> </w:t>
      </w:r>
      <w:r w:rsidR="008B0C2A" w:rsidRPr="00CF76AB">
        <w:rPr>
          <w:rFonts w:ascii="Nirmala UI" w:hAnsi="Nirmala UI" w:cs="Nirmala UI" w:hint="cs"/>
          <w:b/>
          <w:cs/>
        </w:rPr>
        <w:t>तरीका</w:t>
      </w:r>
      <w:r w:rsidR="008B0C2A" w:rsidRPr="00CF76AB">
        <w:rPr>
          <w:rFonts w:asciiTheme="majorBidi" w:hAnsiTheme="majorBidi" w:cstheme="majorBidi"/>
          <w:b/>
          <w:cs/>
        </w:rPr>
        <w:t xml:space="preserve"> </w:t>
      </w:r>
      <w:r w:rsidR="00AD56A3" w:rsidRPr="00CF76AB">
        <w:rPr>
          <w:rFonts w:ascii="Nirmala UI" w:hAnsi="Nirmala UI" w:cs="Nirmala UI" w:hint="cs"/>
          <w:b/>
          <w:cs/>
        </w:rPr>
        <w:t>जानने</w:t>
      </w:r>
      <w:r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लिए</w:t>
      </w:r>
      <w:r w:rsidR="008B0C2A" w:rsidRPr="00CF76AB">
        <w:rPr>
          <w:rFonts w:asciiTheme="majorBidi" w:hAnsiTheme="majorBidi" w:cstheme="majorBidi"/>
          <w:b/>
          <w:cs/>
        </w:rPr>
        <w:t xml:space="preserve"> </w:t>
      </w:r>
      <w:r w:rsidR="008B0C2A" w:rsidRPr="00CF76AB">
        <w:rPr>
          <w:rFonts w:ascii="Nirmala UI" w:hAnsi="Nirmala UI" w:cs="Nirmala UI" w:hint="cs"/>
          <w:b/>
          <w:cs/>
        </w:rPr>
        <w:t>डिजाइन</w:t>
      </w:r>
      <w:r w:rsidR="008B0C2A" w:rsidRPr="00CF76AB">
        <w:rPr>
          <w:rFonts w:asciiTheme="majorBidi" w:hAnsiTheme="majorBidi" w:cstheme="majorBidi"/>
          <w:b/>
          <w:cs/>
        </w:rPr>
        <w:t xml:space="preserve"> </w:t>
      </w:r>
      <w:r w:rsidR="008B0C2A" w:rsidRPr="00CF76AB">
        <w:rPr>
          <w:rFonts w:ascii="Nirmala UI" w:hAnsi="Nirmala UI" w:cs="Nirmala UI" w:hint="cs"/>
          <w:b/>
          <w:cs/>
        </w:rPr>
        <w:t>प्रवाह</w:t>
      </w:r>
      <w:r w:rsidR="008B0C2A" w:rsidRPr="00CF76AB">
        <w:rPr>
          <w:rFonts w:asciiTheme="majorBidi" w:hAnsiTheme="majorBidi" w:cstheme="majorBidi"/>
          <w:b/>
          <w:cs/>
        </w:rPr>
        <w:t xml:space="preserve"> </w:t>
      </w:r>
      <w:r w:rsidR="008B0C2A" w:rsidRPr="00CF76AB">
        <w:rPr>
          <w:rFonts w:ascii="Nirmala UI" w:hAnsi="Nirmala UI" w:cs="Nirmala UI" w:hint="cs"/>
          <w:b/>
          <w:cs/>
        </w:rPr>
        <w:t>दरों</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नोडल</w:t>
      </w:r>
      <w:r w:rsidR="008B0C2A" w:rsidRPr="00CF76AB">
        <w:rPr>
          <w:rFonts w:asciiTheme="majorBidi" w:hAnsiTheme="majorBidi" w:cstheme="majorBidi"/>
          <w:b/>
          <w:cs/>
        </w:rPr>
        <w:t xml:space="preserve"> </w:t>
      </w:r>
      <w:r w:rsidR="000D78B9" w:rsidRPr="00CF76AB">
        <w:rPr>
          <w:rFonts w:ascii="Nirmala UI" w:hAnsi="Nirmala UI" w:cs="Nirmala UI" w:hint="cs"/>
          <w:b/>
          <w:cs/>
        </w:rPr>
        <w:t>पॉइन्ट</w:t>
      </w:r>
      <w:r w:rsidR="000D78B9" w:rsidRPr="00CF76AB" w:rsidDel="000D78B9">
        <w:rPr>
          <w:rFonts w:asciiTheme="majorBidi" w:hAnsiTheme="majorBidi" w:cstheme="majorBidi"/>
          <w:b/>
          <w:cs/>
        </w:rPr>
        <w:t xml:space="preserve"> </w:t>
      </w:r>
      <w:r w:rsidR="008B0C2A" w:rsidRPr="00CF76AB">
        <w:rPr>
          <w:rFonts w:asciiTheme="majorBidi" w:hAnsiTheme="majorBidi" w:cstheme="majorBidi"/>
          <w:b/>
          <w:cs/>
        </w:rPr>
        <w:t xml:space="preserve"> </w:t>
      </w:r>
      <w:r w:rsidR="008B0C2A" w:rsidRPr="00CF76AB">
        <w:rPr>
          <w:rFonts w:ascii="Nirmala UI" w:hAnsi="Nirmala UI" w:cs="Nirmala UI" w:hint="cs"/>
          <w:b/>
          <w:cs/>
        </w:rPr>
        <w:t>पर</w:t>
      </w:r>
      <w:r w:rsidR="008B0C2A" w:rsidRPr="00CF76AB">
        <w:rPr>
          <w:rFonts w:asciiTheme="majorBidi" w:hAnsiTheme="majorBidi" w:cstheme="majorBidi"/>
          <w:b/>
          <w:cs/>
        </w:rPr>
        <w:t xml:space="preserve"> </w:t>
      </w:r>
      <w:r w:rsidR="008B0C2A" w:rsidRPr="00CF76AB">
        <w:rPr>
          <w:rFonts w:ascii="Nirmala UI" w:hAnsi="Nirmala UI" w:cs="Nirmala UI" w:hint="cs"/>
          <w:b/>
          <w:cs/>
        </w:rPr>
        <w:t>वितरित</w:t>
      </w:r>
      <w:r w:rsidR="008B0C2A" w:rsidRPr="00CF76AB">
        <w:rPr>
          <w:rFonts w:asciiTheme="majorBidi" w:hAnsiTheme="majorBidi" w:cstheme="majorBidi"/>
          <w:b/>
          <w:cs/>
        </w:rPr>
        <w:t xml:space="preserve"> </w:t>
      </w:r>
      <w:r w:rsidR="008B0C2A" w:rsidRPr="00CF76AB">
        <w:rPr>
          <w:rFonts w:ascii="Nirmala UI" w:hAnsi="Nirmala UI" w:cs="Nirmala UI" w:hint="cs"/>
          <w:b/>
          <w:cs/>
        </w:rPr>
        <w:t>किया</w:t>
      </w:r>
      <w:r w:rsidR="008B0C2A" w:rsidRPr="00CF76AB">
        <w:rPr>
          <w:rFonts w:asciiTheme="majorBidi" w:hAnsiTheme="majorBidi" w:cstheme="majorBidi"/>
          <w:b/>
          <w:cs/>
        </w:rPr>
        <w:t xml:space="preserve"> </w:t>
      </w:r>
      <w:r w:rsidR="008B0C2A" w:rsidRPr="00CF76AB">
        <w:rPr>
          <w:rFonts w:ascii="Nirmala UI" w:hAnsi="Nirmala UI" w:cs="Nirmala UI" w:hint="cs"/>
          <w:b/>
          <w:cs/>
        </w:rPr>
        <w:t>जाएगा।</w:t>
      </w:r>
    </w:p>
    <w:p w14:paraId="757C1159" w14:textId="77777777" w:rsidR="008B0C2A" w:rsidRPr="00CF76AB" w:rsidRDefault="008B0C2A" w:rsidP="001E291B">
      <w:pPr>
        <w:pStyle w:val="BodyText"/>
        <w:numPr>
          <w:ilvl w:val="0"/>
          <w:numId w:val="23"/>
        </w:numPr>
        <w:ind w:right="-1" w:hanging="720"/>
        <w:jc w:val="both"/>
        <w:rPr>
          <w:rFonts w:asciiTheme="majorBidi" w:hAnsiTheme="majorBidi" w:cstheme="majorBidi"/>
          <w:b/>
        </w:rPr>
      </w:pPr>
      <w:r w:rsidRPr="00CF76AB">
        <w:rPr>
          <w:rFonts w:ascii="Nirmala UI" w:hAnsi="Nirmala UI" w:cs="Nirmala UI" w:hint="cs"/>
          <w:b/>
          <w:cs/>
        </w:rPr>
        <w:t>नेटवर्क</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डिजाइन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प्रवाह</w:t>
      </w:r>
      <w:r w:rsidRPr="00CF76AB">
        <w:rPr>
          <w:rFonts w:asciiTheme="majorBidi" w:hAnsiTheme="majorBidi" w:cstheme="majorBidi"/>
          <w:b/>
          <w:cs/>
        </w:rPr>
        <w:t xml:space="preserve"> </w:t>
      </w:r>
      <w:r w:rsidRPr="00CF76AB">
        <w:rPr>
          <w:rFonts w:ascii="Nirmala UI" w:hAnsi="Nirmala UI" w:cs="Nirmala UI" w:hint="cs"/>
          <w:b/>
          <w:cs/>
        </w:rPr>
        <w:t>आवश्यकताओं</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कई</w:t>
      </w:r>
      <w:r w:rsidRPr="00CF76AB">
        <w:rPr>
          <w:rFonts w:asciiTheme="majorBidi" w:hAnsiTheme="majorBidi" w:cstheme="majorBidi"/>
          <w:b/>
          <w:cs/>
        </w:rPr>
        <w:t xml:space="preserve"> </w:t>
      </w:r>
      <w:r w:rsidRPr="00CF76AB">
        <w:rPr>
          <w:rFonts w:ascii="Nirmala UI" w:hAnsi="Nirmala UI" w:cs="Nirmala UI" w:hint="cs"/>
          <w:b/>
          <w:cs/>
        </w:rPr>
        <w:t>संयोजन</w:t>
      </w:r>
      <w:r w:rsidRPr="00CF76AB">
        <w:rPr>
          <w:rFonts w:asciiTheme="majorBidi" w:hAnsiTheme="majorBidi" w:cstheme="majorBidi"/>
          <w:b/>
          <w:cs/>
        </w:rPr>
        <w:t xml:space="preserve"> </w:t>
      </w:r>
      <w:r w:rsidR="00F22E4C" w:rsidRPr="00CF76AB">
        <w:rPr>
          <w:rFonts w:ascii="Nirmala UI" w:hAnsi="Nirmala UI" w:cs="Nirmala UI" w:hint="cs"/>
          <w:b/>
          <w:cs/>
        </w:rPr>
        <w:t>अपनाए</w:t>
      </w:r>
      <w:r w:rsidR="00F22E4C" w:rsidRPr="00CF76AB">
        <w:rPr>
          <w:rFonts w:asciiTheme="majorBidi" w:hAnsiTheme="majorBidi" w:cstheme="majorBidi"/>
          <w:b/>
          <w:cs/>
        </w:rPr>
        <w:t xml:space="preserve"> </w:t>
      </w:r>
      <w:r w:rsidRPr="00CF76AB">
        <w:rPr>
          <w:rFonts w:ascii="Nirmala UI" w:hAnsi="Nirmala UI" w:cs="Nirmala UI" w:hint="cs"/>
          <w:b/>
          <w:cs/>
        </w:rPr>
        <w:t>जाएंगे।</w:t>
      </w:r>
      <w:r w:rsidRPr="00CF76AB">
        <w:rPr>
          <w:rFonts w:asciiTheme="majorBidi" w:hAnsiTheme="majorBidi" w:cstheme="majorBidi"/>
          <w:b/>
          <w:cs/>
        </w:rPr>
        <w:t xml:space="preserve"> </w:t>
      </w:r>
      <w:r w:rsidRPr="00CF76AB">
        <w:rPr>
          <w:rFonts w:ascii="Nirmala UI" w:hAnsi="Nirmala UI" w:cs="Nirmala UI" w:hint="cs"/>
          <w:b/>
          <w:cs/>
        </w:rPr>
        <w:t>फ्लोटिंग</w:t>
      </w:r>
      <w:r w:rsidRPr="00CF76AB">
        <w:rPr>
          <w:rFonts w:asciiTheme="majorBidi" w:hAnsiTheme="majorBidi" w:cstheme="majorBidi"/>
          <w:b/>
          <w:cs/>
        </w:rPr>
        <w:t xml:space="preserve"> </w:t>
      </w:r>
      <w:r w:rsidRPr="00CF76AB">
        <w:rPr>
          <w:rFonts w:ascii="Nirmala UI" w:hAnsi="Nirmala UI" w:cs="Nirmala UI" w:hint="cs"/>
          <w:b/>
          <w:cs/>
        </w:rPr>
        <w:t>रूफ</w:t>
      </w:r>
      <w:r w:rsidRPr="00CF76AB">
        <w:rPr>
          <w:rFonts w:asciiTheme="majorBidi" w:hAnsiTheme="majorBidi" w:cstheme="majorBidi"/>
          <w:b/>
          <w:cs/>
        </w:rPr>
        <w:t xml:space="preserve"> </w:t>
      </w:r>
      <w:r w:rsidRPr="00CF76AB">
        <w:rPr>
          <w:rFonts w:ascii="Nirmala UI" w:hAnsi="Nirmala UI" w:cs="Nirmala UI" w:hint="cs"/>
          <w:b/>
          <w:cs/>
        </w:rPr>
        <w:t>टैंक</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पानी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बड़ी</w:t>
      </w:r>
      <w:r w:rsidRPr="00CF76AB">
        <w:rPr>
          <w:rFonts w:asciiTheme="majorBidi" w:hAnsiTheme="majorBidi" w:cstheme="majorBidi"/>
          <w:b/>
          <w:cs/>
        </w:rPr>
        <w:t xml:space="preserve"> </w:t>
      </w:r>
      <w:r w:rsidRPr="00CF76AB">
        <w:rPr>
          <w:rFonts w:ascii="Nirmala UI" w:hAnsi="Nirmala UI" w:cs="Nirmala UI" w:hint="cs"/>
          <w:b/>
          <w:cs/>
        </w:rPr>
        <w:t>आवश्यकता</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rPr>
        <w:t xml:space="preserve">, </w:t>
      </w:r>
      <w:r w:rsidRPr="00CF76AB">
        <w:rPr>
          <w:rFonts w:ascii="Nirmala UI" w:hAnsi="Nirmala UI" w:cs="Nirmala UI" w:hint="cs"/>
          <w:b/>
          <w:cs/>
        </w:rPr>
        <w:t>टैंक</w:t>
      </w:r>
      <w:r w:rsidRPr="00CF76AB">
        <w:rPr>
          <w:rFonts w:asciiTheme="majorBidi" w:hAnsiTheme="majorBidi" w:cstheme="majorBidi"/>
          <w:b/>
          <w:cs/>
        </w:rPr>
        <w:t xml:space="preserve"> </w:t>
      </w:r>
      <w:r w:rsidRPr="00CF76AB">
        <w:rPr>
          <w:rFonts w:ascii="Nirmala UI" w:hAnsi="Nirmala UI" w:cs="Nirmala UI" w:hint="cs"/>
          <w:b/>
          <w:cs/>
        </w:rPr>
        <w:t>फार्म</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आसपास</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नेटवर्क</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उपयुक्त</w:t>
      </w:r>
      <w:r w:rsidRPr="00CF76AB">
        <w:rPr>
          <w:rFonts w:asciiTheme="majorBidi" w:hAnsiTheme="majorBidi" w:cstheme="majorBidi"/>
          <w:b/>
          <w:cs/>
        </w:rPr>
        <w:t xml:space="preserve"> </w:t>
      </w:r>
      <w:r w:rsidRPr="00CF76AB">
        <w:rPr>
          <w:rFonts w:ascii="Nirmala UI" w:hAnsi="Nirmala UI" w:cs="Nirmala UI" w:hint="cs"/>
          <w:b/>
          <w:cs/>
        </w:rPr>
        <w:t>रूप</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डिजाइन</w:t>
      </w:r>
      <w:r w:rsidRPr="00CF76AB">
        <w:rPr>
          <w:rFonts w:asciiTheme="majorBidi" w:hAnsiTheme="majorBidi" w:cstheme="majorBidi"/>
          <w:b/>
          <w:cs/>
        </w:rPr>
        <w:t xml:space="preserve"> </w:t>
      </w:r>
      <w:r w:rsidRPr="00CF76AB">
        <w:rPr>
          <w:rFonts w:ascii="Nirmala UI" w:hAnsi="Nirmala UI" w:cs="Nirmala UI" w:hint="cs"/>
          <w:b/>
          <w:cs/>
        </w:rPr>
        <w:t>किया</w:t>
      </w:r>
      <w:r w:rsidRPr="00CF76AB">
        <w:rPr>
          <w:rFonts w:asciiTheme="majorBidi" w:hAnsiTheme="majorBidi" w:cstheme="majorBidi"/>
          <w:b/>
          <w:cs/>
        </w:rPr>
        <w:t xml:space="preserve"> </w:t>
      </w:r>
      <w:r w:rsidRPr="00CF76AB">
        <w:rPr>
          <w:rFonts w:ascii="Nirmala UI" w:hAnsi="Nirmala UI" w:cs="Nirmala UI" w:hint="cs"/>
          <w:b/>
          <w:cs/>
        </w:rPr>
        <w:t>जाएगा।</w:t>
      </w:r>
      <w:r w:rsidR="00F22E4C" w:rsidRPr="00CF76AB">
        <w:rPr>
          <w:rFonts w:asciiTheme="majorBidi" w:hAnsiTheme="majorBidi" w:cstheme="majorBidi"/>
          <w:b/>
          <w:cs/>
        </w:rPr>
        <w:t xml:space="preserve"> </w:t>
      </w:r>
    </w:p>
    <w:p w14:paraId="33B27A3F" w14:textId="77777777" w:rsidR="008B0C2A" w:rsidRPr="00CF76AB" w:rsidRDefault="008B0C2A" w:rsidP="00CF76AB">
      <w:pPr>
        <w:pStyle w:val="BodyText"/>
        <w:ind w:left="1276" w:right="-1"/>
        <w:jc w:val="both"/>
        <w:rPr>
          <w:rFonts w:asciiTheme="majorBidi" w:hAnsiTheme="majorBidi" w:cstheme="majorBidi"/>
          <w:b/>
        </w:rPr>
      </w:pPr>
    </w:p>
    <w:p w14:paraId="6108808D" w14:textId="77777777" w:rsidR="008B0C2A" w:rsidRPr="00CF76AB" w:rsidRDefault="005D0416" w:rsidP="00CF76AB">
      <w:pPr>
        <w:pStyle w:val="BodyText"/>
        <w:ind w:left="1276" w:right="-1"/>
        <w:jc w:val="both"/>
        <w:rPr>
          <w:rFonts w:asciiTheme="majorBidi" w:hAnsiTheme="majorBidi" w:cstheme="majorBidi"/>
          <w:b/>
        </w:rPr>
      </w:pPr>
      <w:r w:rsidRPr="00CF76AB">
        <w:rPr>
          <w:rFonts w:asciiTheme="majorBidi" w:hAnsiTheme="majorBidi" w:cstheme="majorBidi"/>
          <w:b/>
          <w:cs/>
        </w:rPr>
        <w:t xml:space="preserve">5.6.6 </w:t>
      </w:r>
      <w:r w:rsidRPr="00CF76AB">
        <w:rPr>
          <w:rFonts w:asciiTheme="majorBidi" w:hAnsiTheme="majorBidi" w:cstheme="majorBidi"/>
          <w:b/>
          <w:cs/>
        </w:rPr>
        <w:tab/>
      </w:r>
      <w:r w:rsidR="00F22E4C" w:rsidRPr="00CF76AB">
        <w:rPr>
          <w:rFonts w:ascii="Nirmala UI" w:hAnsi="Nirmala UI" w:cs="Nirmala UI" w:hint="cs"/>
          <w:b/>
          <w:cs/>
        </w:rPr>
        <w:t>फायर</w:t>
      </w:r>
      <w:r w:rsidR="00F22E4C" w:rsidRPr="00CF76AB">
        <w:rPr>
          <w:rFonts w:asciiTheme="majorBidi" w:hAnsiTheme="majorBidi" w:cstheme="majorBidi"/>
          <w:b/>
          <w:cs/>
        </w:rPr>
        <w:t xml:space="preserve"> </w:t>
      </w:r>
      <w:r w:rsidR="00F22E4C" w:rsidRPr="00CF76AB">
        <w:rPr>
          <w:rFonts w:ascii="Nirmala UI" w:hAnsi="Nirmala UI" w:cs="Nirmala UI" w:hint="cs"/>
          <w:b/>
          <w:cs/>
        </w:rPr>
        <w:t>हाइड्रेंट</w:t>
      </w:r>
      <w:r w:rsidR="00F22E4C" w:rsidRPr="00CF76AB">
        <w:rPr>
          <w:rFonts w:asciiTheme="majorBidi" w:hAnsiTheme="majorBidi" w:cstheme="majorBidi"/>
          <w:b/>
          <w:cs/>
        </w:rPr>
        <w:t xml:space="preserve"> </w:t>
      </w:r>
    </w:p>
    <w:p w14:paraId="5484B39A" w14:textId="77777777" w:rsidR="00AD56A3" w:rsidRPr="00CF76AB" w:rsidRDefault="00F22E4C" w:rsidP="00CF76AB">
      <w:pPr>
        <w:pStyle w:val="BodyText"/>
        <w:ind w:left="2127" w:right="-1"/>
        <w:jc w:val="both"/>
        <w:rPr>
          <w:rFonts w:asciiTheme="majorBidi" w:hAnsiTheme="majorBidi" w:cstheme="majorBidi"/>
          <w:b/>
        </w:rPr>
      </w:pPr>
      <w:r w:rsidRPr="00CF76AB">
        <w:rPr>
          <w:rFonts w:ascii="Nirmala UI" w:hAnsi="Nirmala UI" w:cs="Nirmala UI" w:hint="cs"/>
          <w:b/>
          <w:cs/>
        </w:rPr>
        <w:t>फायर</w:t>
      </w:r>
      <w:r w:rsidRPr="00CF76AB">
        <w:rPr>
          <w:rFonts w:asciiTheme="majorBidi" w:hAnsiTheme="majorBidi" w:cstheme="majorBidi"/>
          <w:b/>
          <w:cs/>
        </w:rPr>
        <w:t xml:space="preserve"> </w:t>
      </w:r>
      <w:r w:rsidRPr="00CF76AB">
        <w:rPr>
          <w:rFonts w:ascii="Nirmala UI" w:hAnsi="Nirmala UI" w:cs="Nirmala UI" w:hint="cs"/>
          <w:b/>
          <w:cs/>
        </w:rPr>
        <w:t>वॉटर</w:t>
      </w:r>
      <w:r w:rsidRPr="00CF76AB">
        <w:rPr>
          <w:rFonts w:asciiTheme="majorBidi" w:hAnsiTheme="majorBidi" w:cstheme="majorBidi"/>
          <w:b/>
          <w:cs/>
        </w:rPr>
        <w:t xml:space="preserve"> </w:t>
      </w:r>
      <w:r w:rsidR="008B0C2A" w:rsidRPr="00CF76AB">
        <w:rPr>
          <w:rFonts w:ascii="Nirmala UI" w:hAnsi="Nirmala UI" w:cs="Nirmala UI" w:hint="cs"/>
          <w:b/>
          <w:cs/>
        </w:rPr>
        <w:t>हाइड्रेंट</w:t>
      </w:r>
      <w:r w:rsidR="008B0C2A" w:rsidRPr="00CF76AB">
        <w:rPr>
          <w:rFonts w:asciiTheme="majorBidi" w:hAnsiTheme="majorBidi" w:cstheme="majorBidi"/>
          <w:b/>
          <w:cs/>
        </w:rPr>
        <w:t xml:space="preserve"> </w:t>
      </w:r>
      <w:r w:rsidRPr="00CF76AB">
        <w:rPr>
          <w:rFonts w:ascii="Nirmala UI" w:hAnsi="Nirmala UI" w:cs="Nirmala UI" w:hint="cs"/>
          <w:b/>
          <w:cs/>
        </w:rPr>
        <w:t>फायर</w:t>
      </w:r>
      <w:r w:rsidRPr="00CF76AB">
        <w:rPr>
          <w:rFonts w:asciiTheme="majorBidi" w:hAnsiTheme="majorBidi" w:cstheme="majorBidi"/>
          <w:b/>
          <w:cs/>
        </w:rPr>
        <w:t xml:space="preserve"> </w:t>
      </w:r>
      <w:r w:rsidRPr="00CF76AB">
        <w:rPr>
          <w:rFonts w:ascii="Nirmala UI" w:hAnsi="Nirmala UI" w:cs="Nirmala UI" w:hint="cs"/>
          <w:b/>
          <w:cs/>
        </w:rPr>
        <w:t>वॉटर</w:t>
      </w:r>
      <w:r w:rsidRPr="00CF76AB">
        <w:rPr>
          <w:rFonts w:asciiTheme="majorBidi" w:hAnsiTheme="majorBidi" w:cstheme="majorBidi"/>
          <w:b/>
          <w:cs/>
        </w:rPr>
        <w:t xml:space="preserve"> </w:t>
      </w:r>
      <w:r w:rsidR="008B0C2A" w:rsidRPr="00CF76AB">
        <w:rPr>
          <w:rFonts w:ascii="Nirmala UI" w:hAnsi="Nirmala UI" w:cs="Nirmala UI" w:hint="cs"/>
          <w:b/>
          <w:cs/>
        </w:rPr>
        <w:t>नेटवर्क</w:t>
      </w:r>
      <w:r w:rsidR="008B0C2A" w:rsidRPr="00CF76AB">
        <w:rPr>
          <w:rFonts w:asciiTheme="majorBidi" w:hAnsiTheme="majorBidi" w:cstheme="majorBidi"/>
          <w:b/>
          <w:cs/>
        </w:rPr>
        <w:t xml:space="preserve"> </w:t>
      </w:r>
      <w:r w:rsidR="008B0C2A" w:rsidRPr="00CF76AB">
        <w:rPr>
          <w:rFonts w:ascii="Nirmala UI" w:hAnsi="Nirmala UI" w:cs="Nirmala UI" w:hint="cs"/>
          <w:b/>
          <w:cs/>
        </w:rPr>
        <w:t>पर</w:t>
      </w:r>
      <w:r w:rsidR="008B0C2A" w:rsidRPr="00CF76AB">
        <w:rPr>
          <w:rFonts w:asciiTheme="majorBidi" w:hAnsiTheme="majorBidi" w:cstheme="majorBidi"/>
          <w:b/>
          <w:cs/>
        </w:rPr>
        <w:t xml:space="preserve"> </w:t>
      </w:r>
      <w:r w:rsidR="008B0C2A" w:rsidRPr="00CF76AB">
        <w:rPr>
          <w:rFonts w:ascii="Nirmala UI" w:hAnsi="Nirmala UI" w:cs="Nirmala UI" w:hint="cs"/>
          <w:b/>
          <w:cs/>
        </w:rPr>
        <w:t>प्रदान</w:t>
      </w:r>
      <w:r w:rsidR="008B0C2A" w:rsidRPr="00CF76AB">
        <w:rPr>
          <w:rFonts w:asciiTheme="majorBidi" w:hAnsiTheme="majorBidi" w:cstheme="majorBidi"/>
          <w:b/>
          <w:cs/>
        </w:rPr>
        <w:t xml:space="preserve"> </w:t>
      </w:r>
      <w:r w:rsidR="008B0C2A" w:rsidRPr="00CF76AB">
        <w:rPr>
          <w:rFonts w:ascii="Nirmala UI" w:hAnsi="Nirmala UI" w:cs="Nirmala UI" w:hint="cs"/>
          <w:b/>
          <w:cs/>
        </w:rPr>
        <w:t>किए</w:t>
      </w:r>
      <w:r w:rsidR="008B0C2A" w:rsidRPr="00CF76AB">
        <w:rPr>
          <w:rFonts w:asciiTheme="majorBidi" w:hAnsiTheme="majorBidi" w:cstheme="majorBidi"/>
          <w:b/>
          <w:cs/>
        </w:rPr>
        <w:t xml:space="preserve"> </w:t>
      </w:r>
      <w:r w:rsidR="008B0C2A" w:rsidRPr="00CF76AB">
        <w:rPr>
          <w:rFonts w:ascii="Nirmala UI" w:hAnsi="Nirmala UI" w:cs="Nirmala UI" w:hint="cs"/>
          <w:b/>
          <w:cs/>
        </w:rPr>
        <w:t>जाएंगे</w:t>
      </w:r>
      <w:r w:rsidR="008B0C2A" w:rsidRPr="00CF76AB">
        <w:rPr>
          <w:rFonts w:asciiTheme="majorBidi" w:hAnsiTheme="majorBidi" w:cstheme="majorBidi"/>
          <w:b/>
          <w:cs/>
        </w:rPr>
        <w:t xml:space="preserve"> (</w:t>
      </w:r>
      <w:r w:rsidR="008B0C2A" w:rsidRPr="00CF76AB">
        <w:rPr>
          <w:rFonts w:ascii="Nirmala UI" w:hAnsi="Nirmala UI" w:cs="Nirmala UI" w:hint="cs"/>
          <w:b/>
          <w:cs/>
        </w:rPr>
        <w:t>विवरण</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लिए</w:t>
      </w:r>
      <w:r w:rsidR="00C73A24" w:rsidRPr="00CF76AB">
        <w:rPr>
          <w:rFonts w:asciiTheme="majorBidi" w:hAnsiTheme="majorBidi" w:cstheme="majorBidi"/>
          <w:b/>
          <w:cs/>
        </w:rPr>
        <w:t xml:space="preserve"> </w:t>
      </w:r>
      <w:r w:rsidR="00C73A24" w:rsidRPr="00CF76AB">
        <w:rPr>
          <w:rFonts w:ascii="Nirmala UI" w:hAnsi="Nirmala UI" w:cs="Nirmala UI" w:hint="cs"/>
          <w:b/>
          <w:cs/>
        </w:rPr>
        <w:t>इन</w:t>
      </w:r>
      <w:r w:rsidR="00C73A24" w:rsidRPr="00CF76AB">
        <w:rPr>
          <w:rFonts w:asciiTheme="majorBidi" w:hAnsiTheme="majorBidi" w:cstheme="majorBidi"/>
          <w:b/>
          <w:cs/>
        </w:rPr>
        <w:t xml:space="preserve"> </w:t>
      </w:r>
      <w:r w:rsidR="00C73A24" w:rsidRPr="00CF76AB">
        <w:rPr>
          <w:rFonts w:ascii="Nirmala UI" w:hAnsi="Nirmala UI" w:cs="Nirmala UI" w:hint="cs"/>
          <w:b/>
          <w:cs/>
        </w:rPr>
        <w:t>विनियमों</w:t>
      </w:r>
      <w:r w:rsidR="00C73A24" w:rsidRPr="00CF76AB">
        <w:rPr>
          <w:rFonts w:asciiTheme="majorBidi" w:hAnsiTheme="majorBidi" w:cstheme="majorBidi"/>
          <w:b/>
          <w:cs/>
        </w:rPr>
        <w:t xml:space="preserve"> </w:t>
      </w:r>
      <w:r w:rsidR="00C73A24" w:rsidRPr="00CF76AB">
        <w:rPr>
          <w:rFonts w:ascii="Nirmala UI" w:hAnsi="Nirmala UI" w:cs="Nirmala UI" w:hint="cs"/>
          <w:b/>
          <w:cs/>
        </w:rPr>
        <w:t>के</w:t>
      </w:r>
      <w:r w:rsidR="00C73A24" w:rsidRPr="00CF76AB">
        <w:rPr>
          <w:rFonts w:asciiTheme="majorBidi" w:hAnsiTheme="majorBidi" w:cstheme="majorBidi"/>
          <w:b/>
          <w:cs/>
        </w:rPr>
        <w:t xml:space="preserve"> </w:t>
      </w:r>
      <w:r w:rsidR="00C73A24" w:rsidRPr="00CF76AB">
        <w:rPr>
          <w:rFonts w:ascii="Nirmala UI" w:hAnsi="Nirmala UI" w:cs="Nirmala UI" w:hint="cs"/>
          <w:b/>
          <w:cs/>
        </w:rPr>
        <w:t>पैराग्राफ</w:t>
      </w:r>
      <w:r w:rsidR="008B0C2A" w:rsidRPr="00CF76AB">
        <w:rPr>
          <w:rFonts w:asciiTheme="majorBidi" w:hAnsiTheme="majorBidi" w:cstheme="majorBidi"/>
          <w:b/>
          <w:cs/>
        </w:rPr>
        <w:t xml:space="preserve"> 5.7 </w:t>
      </w:r>
      <w:r w:rsidR="008B0C2A" w:rsidRPr="00CF76AB">
        <w:rPr>
          <w:rFonts w:ascii="Nirmala UI" w:hAnsi="Nirmala UI" w:cs="Nirmala UI" w:hint="cs"/>
          <w:b/>
          <w:cs/>
        </w:rPr>
        <w:t>देखें</w:t>
      </w:r>
      <w:r w:rsidR="008B0C2A" w:rsidRPr="00CF76AB">
        <w:rPr>
          <w:rFonts w:asciiTheme="majorBidi" w:hAnsiTheme="majorBidi" w:cstheme="majorBidi"/>
          <w:b/>
          <w:cs/>
        </w:rPr>
        <w:t>)</w:t>
      </w:r>
      <w:r w:rsidR="008B0C2A" w:rsidRPr="00CF76AB">
        <w:rPr>
          <w:rFonts w:ascii="Nirmala UI" w:hAnsi="Nirmala UI" w:cs="Nirmala UI" w:hint="cs"/>
          <w:b/>
          <w:cs/>
        </w:rPr>
        <w:t>।</w:t>
      </w:r>
      <w:r w:rsidR="008B0C2A" w:rsidRPr="00CF76AB">
        <w:rPr>
          <w:rFonts w:asciiTheme="majorBidi" w:hAnsiTheme="majorBidi" w:cstheme="majorBidi"/>
          <w:b/>
          <w:cs/>
        </w:rPr>
        <w:t xml:space="preserve"> </w:t>
      </w:r>
      <w:r w:rsidR="008B0C2A" w:rsidRPr="00CF76AB">
        <w:rPr>
          <w:rFonts w:ascii="Nirmala UI" w:hAnsi="Nirmala UI" w:cs="Nirmala UI" w:hint="cs"/>
          <w:b/>
          <w:cs/>
        </w:rPr>
        <w:t>इनमें</w:t>
      </w:r>
      <w:r w:rsidR="008B0C2A" w:rsidRPr="00CF76AB">
        <w:rPr>
          <w:rFonts w:asciiTheme="majorBidi" w:hAnsiTheme="majorBidi" w:cstheme="majorBidi"/>
          <w:b/>
          <w:cs/>
        </w:rPr>
        <w:t xml:space="preserve"> </w:t>
      </w:r>
      <w:r w:rsidR="008B0C2A" w:rsidRPr="00CF76AB">
        <w:rPr>
          <w:rFonts w:ascii="Nirmala UI" w:hAnsi="Nirmala UI" w:cs="Nirmala UI" w:hint="cs"/>
          <w:b/>
          <w:cs/>
        </w:rPr>
        <w:t>से</w:t>
      </w:r>
      <w:r w:rsidR="008B0C2A" w:rsidRPr="00CF76AB">
        <w:rPr>
          <w:rFonts w:asciiTheme="majorBidi" w:hAnsiTheme="majorBidi" w:cstheme="majorBidi"/>
          <w:b/>
          <w:cs/>
        </w:rPr>
        <w:t xml:space="preserve"> </w:t>
      </w:r>
      <w:r w:rsidR="008B0C2A" w:rsidRPr="00CF76AB">
        <w:rPr>
          <w:rFonts w:ascii="Nirmala UI" w:hAnsi="Nirmala UI" w:cs="Nirmala UI" w:hint="cs"/>
          <w:b/>
          <w:cs/>
        </w:rPr>
        <w:t>प्रत्येक</w:t>
      </w:r>
      <w:r w:rsidR="008B0C2A" w:rsidRPr="00CF76AB">
        <w:rPr>
          <w:rFonts w:asciiTheme="majorBidi" w:hAnsiTheme="majorBidi" w:cstheme="majorBidi"/>
          <w:b/>
          <w:cs/>
        </w:rPr>
        <w:t xml:space="preserve"> </w:t>
      </w:r>
      <w:r w:rsidR="008B0C2A" w:rsidRPr="00CF76AB">
        <w:rPr>
          <w:rFonts w:ascii="Nirmala UI" w:hAnsi="Nirmala UI" w:cs="Nirmala UI" w:hint="cs"/>
          <w:b/>
          <w:cs/>
        </w:rPr>
        <w:t>कनेक्शन</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स्वतंत्र</w:t>
      </w:r>
      <w:r w:rsidR="008B0C2A" w:rsidRPr="00CF76AB">
        <w:rPr>
          <w:rFonts w:asciiTheme="majorBidi" w:hAnsiTheme="majorBidi" w:cstheme="majorBidi"/>
          <w:b/>
          <w:cs/>
        </w:rPr>
        <w:t xml:space="preserve"> </w:t>
      </w:r>
      <w:r w:rsidR="008B0C2A" w:rsidRPr="00CF76AB">
        <w:rPr>
          <w:rFonts w:ascii="Nirmala UI" w:hAnsi="Nirmala UI" w:cs="Nirmala UI" w:hint="cs"/>
          <w:b/>
          <w:cs/>
        </w:rPr>
        <w:t>आइसोलेशन</w:t>
      </w:r>
      <w:r w:rsidR="008B0C2A" w:rsidRPr="00CF76AB">
        <w:rPr>
          <w:rFonts w:asciiTheme="majorBidi" w:hAnsiTheme="majorBidi" w:cstheme="majorBidi"/>
          <w:b/>
          <w:cs/>
        </w:rPr>
        <w:t xml:space="preserve"> </w:t>
      </w:r>
      <w:r w:rsidR="008B0C2A" w:rsidRPr="00CF76AB">
        <w:rPr>
          <w:rFonts w:ascii="Nirmala UI" w:hAnsi="Nirmala UI" w:cs="Nirmala UI" w:hint="cs"/>
          <w:b/>
          <w:cs/>
        </w:rPr>
        <w:t>वाल्व</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साथ</w:t>
      </w:r>
      <w:r w:rsidR="008B0C2A" w:rsidRPr="00CF76AB">
        <w:rPr>
          <w:rFonts w:asciiTheme="majorBidi" w:hAnsiTheme="majorBidi" w:cstheme="majorBidi"/>
          <w:b/>
          <w:cs/>
        </w:rPr>
        <w:t xml:space="preserve"> </w:t>
      </w:r>
      <w:r w:rsidR="008B0C2A" w:rsidRPr="00CF76AB">
        <w:rPr>
          <w:rFonts w:ascii="Nirmala UI" w:hAnsi="Nirmala UI" w:cs="Nirmala UI" w:hint="cs"/>
          <w:b/>
          <w:cs/>
        </w:rPr>
        <w:t>प्रदान</w:t>
      </w:r>
      <w:r w:rsidR="008B0C2A" w:rsidRPr="00CF76AB">
        <w:rPr>
          <w:rFonts w:asciiTheme="majorBidi" w:hAnsiTheme="majorBidi" w:cstheme="majorBidi"/>
          <w:b/>
          <w:cs/>
        </w:rPr>
        <w:t xml:space="preserve"> </w:t>
      </w:r>
      <w:r w:rsidR="008B0C2A" w:rsidRPr="00CF76AB">
        <w:rPr>
          <w:rFonts w:ascii="Nirmala UI" w:hAnsi="Nirmala UI" w:cs="Nirmala UI" w:hint="cs"/>
          <w:b/>
          <w:cs/>
        </w:rPr>
        <w:t>किया</w:t>
      </w:r>
      <w:r w:rsidR="008B0C2A" w:rsidRPr="00CF76AB">
        <w:rPr>
          <w:rFonts w:asciiTheme="majorBidi" w:hAnsiTheme="majorBidi" w:cstheme="majorBidi"/>
          <w:b/>
          <w:cs/>
        </w:rPr>
        <w:t xml:space="preserve"> </w:t>
      </w:r>
      <w:r w:rsidR="008B0C2A" w:rsidRPr="00CF76AB">
        <w:rPr>
          <w:rFonts w:ascii="Nirmala UI" w:hAnsi="Nirmala UI" w:cs="Nirmala UI" w:hint="cs"/>
          <w:b/>
          <w:cs/>
        </w:rPr>
        <w:t>जाना</w:t>
      </w:r>
      <w:r w:rsidR="008B0C2A" w:rsidRPr="00CF76AB">
        <w:rPr>
          <w:rFonts w:asciiTheme="majorBidi" w:hAnsiTheme="majorBidi" w:cstheme="majorBidi"/>
          <w:b/>
          <w:cs/>
        </w:rPr>
        <w:t xml:space="preserve"> </w:t>
      </w:r>
      <w:r w:rsidR="008B0C2A" w:rsidRPr="00CF76AB">
        <w:rPr>
          <w:rFonts w:ascii="Nirmala UI" w:hAnsi="Nirmala UI" w:cs="Nirmala UI" w:hint="cs"/>
          <w:b/>
          <w:cs/>
        </w:rPr>
        <w:t>चाहिए।</w:t>
      </w:r>
      <w:r w:rsidR="008B0C2A" w:rsidRPr="00CF76AB">
        <w:rPr>
          <w:rFonts w:asciiTheme="majorBidi" w:hAnsiTheme="majorBidi" w:cstheme="majorBidi"/>
          <w:b/>
          <w:cs/>
        </w:rPr>
        <w:t xml:space="preserve"> </w:t>
      </w:r>
      <w:r w:rsidR="004E7EAF" w:rsidRPr="00CF76AB">
        <w:rPr>
          <w:rFonts w:ascii="Nirmala UI" w:hAnsi="Nirmala UI" w:cs="Nirmala UI" w:hint="cs"/>
          <w:b/>
          <w:cs/>
        </w:rPr>
        <w:t>इन</w:t>
      </w:r>
      <w:r w:rsidR="004E7EAF" w:rsidRPr="00CF76AB">
        <w:rPr>
          <w:rFonts w:asciiTheme="majorBidi" w:hAnsiTheme="majorBidi" w:cstheme="majorBidi"/>
          <w:b/>
          <w:cs/>
        </w:rPr>
        <w:t xml:space="preserve"> </w:t>
      </w:r>
      <w:r w:rsidR="004E7EAF" w:rsidRPr="00CF76AB">
        <w:rPr>
          <w:rFonts w:ascii="Nirmala UI" w:hAnsi="Nirmala UI" w:cs="Nirmala UI" w:hint="cs"/>
          <w:b/>
          <w:cs/>
        </w:rPr>
        <w:t>विनियमों</w:t>
      </w:r>
      <w:r w:rsidR="004E7EAF" w:rsidRPr="00CF76AB">
        <w:rPr>
          <w:rFonts w:asciiTheme="majorBidi" w:hAnsiTheme="majorBidi" w:cstheme="majorBidi"/>
          <w:b/>
          <w:cs/>
        </w:rPr>
        <w:t xml:space="preserve"> </w:t>
      </w:r>
      <w:r w:rsidR="004E7EAF" w:rsidRPr="00CF76AB">
        <w:rPr>
          <w:rFonts w:ascii="Nirmala UI" w:hAnsi="Nirmala UI" w:cs="Nirmala UI" w:hint="cs"/>
          <w:b/>
          <w:cs/>
        </w:rPr>
        <w:t>के</w:t>
      </w:r>
      <w:r w:rsidR="004E7EAF" w:rsidRPr="00CF76AB">
        <w:rPr>
          <w:rFonts w:asciiTheme="majorBidi" w:hAnsiTheme="majorBidi" w:cstheme="majorBidi"/>
          <w:b/>
          <w:cs/>
        </w:rPr>
        <w:t xml:space="preserve"> </w:t>
      </w:r>
      <w:r w:rsidR="004E7EAF" w:rsidRPr="00CF76AB">
        <w:rPr>
          <w:rFonts w:ascii="Nirmala UI" w:hAnsi="Nirmala UI" w:cs="Nirmala UI" w:hint="cs"/>
          <w:b/>
          <w:cs/>
        </w:rPr>
        <w:t>पैराग्राफ</w:t>
      </w:r>
      <w:r w:rsidR="004E7EAF" w:rsidRPr="00CF76AB">
        <w:rPr>
          <w:rFonts w:asciiTheme="majorBidi" w:hAnsiTheme="majorBidi" w:cstheme="majorBidi"/>
          <w:b/>
          <w:cs/>
        </w:rPr>
        <w:t xml:space="preserve"> </w:t>
      </w:r>
    </w:p>
    <w:p w14:paraId="0301CEFF" w14:textId="610FBD64" w:rsidR="00F22E4C" w:rsidRPr="00CF76AB" w:rsidRDefault="008B0C2A" w:rsidP="00CF76AB">
      <w:pPr>
        <w:pStyle w:val="BodyText"/>
        <w:ind w:left="2127" w:right="-1"/>
        <w:jc w:val="both"/>
        <w:rPr>
          <w:rFonts w:asciiTheme="majorBidi" w:hAnsiTheme="majorBidi" w:cstheme="majorBidi"/>
          <w:b/>
        </w:rPr>
      </w:pPr>
      <w:r w:rsidRPr="00CF76AB">
        <w:rPr>
          <w:rFonts w:asciiTheme="majorBidi" w:hAnsiTheme="majorBidi" w:cstheme="majorBidi"/>
          <w:b/>
          <w:cs/>
        </w:rPr>
        <w:t xml:space="preserve">5.7.1 </w:t>
      </w:r>
      <w:r w:rsidRPr="00CF76AB">
        <w:rPr>
          <w:rFonts w:ascii="Nirmala UI" w:hAnsi="Nirmala UI" w:cs="Nirmala UI" w:hint="cs"/>
          <w:b/>
          <w:cs/>
        </w:rPr>
        <w:t>देखें।</w:t>
      </w:r>
      <w:r w:rsidR="00F22E4C" w:rsidRPr="00CF76AB">
        <w:rPr>
          <w:rFonts w:asciiTheme="majorBidi" w:hAnsiTheme="majorBidi" w:cstheme="majorBidi"/>
          <w:b/>
          <w:cs/>
        </w:rPr>
        <w:t xml:space="preserve"> </w:t>
      </w:r>
    </w:p>
    <w:p w14:paraId="776EC5CE" w14:textId="77777777" w:rsidR="00F22E4C" w:rsidRPr="00CF76AB" w:rsidRDefault="00F22E4C" w:rsidP="00CF76AB">
      <w:pPr>
        <w:pStyle w:val="BodyText"/>
        <w:ind w:left="1276" w:right="-1"/>
        <w:jc w:val="both"/>
        <w:rPr>
          <w:rFonts w:asciiTheme="majorBidi" w:hAnsiTheme="majorBidi" w:cstheme="majorBidi"/>
          <w:b/>
        </w:rPr>
      </w:pPr>
    </w:p>
    <w:p w14:paraId="6FA76061" w14:textId="77777777" w:rsidR="008B0C2A" w:rsidRPr="00CF76AB" w:rsidRDefault="005D0416" w:rsidP="00CF76AB">
      <w:pPr>
        <w:pStyle w:val="BodyText"/>
        <w:ind w:left="1276" w:right="-1"/>
        <w:jc w:val="both"/>
        <w:rPr>
          <w:rFonts w:asciiTheme="majorBidi" w:hAnsiTheme="majorBidi" w:cstheme="majorBidi"/>
          <w:b/>
        </w:rPr>
      </w:pPr>
      <w:r w:rsidRPr="00CF76AB">
        <w:rPr>
          <w:rFonts w:asciiTheme="majorBidi" w:hAnsiTheme="majorBidi" w:cstheme="majorBidi"/>
          <w:b/>
          <w:cs/>
        </w:rPr>
        <w:t xml:space="preserve">5.6.7 </w:t>
      </w:r>
      <w:r w:rsidRPr="00CF76AB">
        <w:rPr>
          <w:rFonts w:asciiTheme="majorBidi" w:hAnsiTheme="majorBidi" w:cstheme="majorBidi"/>
          <w:b/>
          <w:cs/>
        </w:rPr>
        <w:tab/>
      </w:r>
      <w:r w:rsidR="00F22E4C" w:rsidRPr="00CF76AB">
        <w:rPr>
          <w:rFonts w:ascii="Nirmala UI" w:hAnsi="Nirmala UI" w:cs="Nirmala UI" w:hint="cs"/>
          <w:b/>
          <w:cs/>
        </w:rPr>
        <w:t>फिक्</w:t>
      </w:r>
      <w:r w:rsidR="00F22E4C" w:rsidRPr="00CF76AB">
        <w:rPr>
          <w:rFonts w:asciiTheme="majorBidi" w:hAnsiTheme="majorBidi" w:cstheme="majorBidi"/>
          <w:b/>
          <w:cs/>
        </w:rPr>
        <w:t>‍</w:t>
      </w:r>
      <w:r w:rsidR="00F22E4C" w:rsidRPr="00CF76AB">
        <w:rPr>
          <w:rFonts w:ascii="Nirmala UI" w:hAnsi="Nirmala UI" w:cs="Nirmala UI" w:hint="cs"/>
          <w:b/>
          <w:cs/>
        </w:rPr>
        <w:t>सड</w:t>
      </w:r>
      <w:r w:rsidR="00F22E4C" w:rsidRPr="00CF76AB">
        <w:rPr>
          <w:rFonts w:asciiTheme="majorBidi" w:hAnsiTheme="majorBidi" w:cstheme="majorBidi"/>
          <w:b/>
          <w:cs/>
        </w:rPr>
        <w:t xml:space="preserve"> </w:t>
      </w:r>
      <w:r w:rsidR="00F22E4C" w:rsidRPr="00CF76AB">
        <w:rPr>
          <w:rFonts w:ascii="Nirmala UI" w:hAnsi="Nirmala UI" w:cs="Nirmala UI" w:hint="cs"/>
          <w:b/>
          <w:cs/>
        </w:rPr>
        <w:t>वॉटर</w:t>
      </w:r>
      <w:r w:rsidR="00F22E4C" w:rsidRPr="00CF76AB">
        <w:rPr>
          <w:rFonts w:asciiTheme="majorBidi" w:hAnsiTheme="majorBidi" w:cstheme="majorBidi"/>
          <w:b/>
          <w:cs/>
        </w:rPr>
        <w:t xml:space="preserve"> </w:t>
      </w:r>
      <w:r w:rsidR="008B0C2A" w:rsidRPr="00CF76AB">
        <w:rPr>
          <w:rFonts w:ascii="Nirmala UI" w:hAnsi="Nirmala UI" w:cs="Nirmala UI" w:hint="cs"/>
          <w:b/>
          <w:cs/>
        </w:rPr>
        <w:t>मॉनिटर</w:t>
      </w:r>
    </w:p>
    <w:p w14:paraId="0329536A" w14:textId="7E764423" w:rsidR="008B0C2A" w:rsidRPr="00CF76AB" w:rsidRDefault="005D0416" w:rsidP="00CF76AB">
      <w:pPr>
        <w:pStyle w:val="BodyText"/>
        <w:ind w:left="2193" w:right="-1" w:hanging="753"/>
        <w:jc w:val="both"/>
        <w:rPr>
          <w:rFonts w:asciiTheme="majorBidi" w:hAnsiTheme="majorBidi" w:cstheme="majorBidi"/>
          <w:b/>
        </w:rPr>
      </w:pPr>
      <w:r w:rsidRPr="00CF76AB">
        <w:rPr>
          <w:rFonts w:asciiTheme="majorBidi" w:hAnsiTheme="majorBidi" w:cstheme="majorBidi"/>
          <w:b/>
          <w:cs/>
        </w:rPr>
        <w:tab/>
      </w:r>
      <w:r w:rsidR="00F22E4C" w:rsidRPr="00CF76AB">
        <w:rPr>
          <w:rFonts w:ascii="Nirmala UI" w:hAnsi="Nirmala UI" w:cs="Nirmala UI" w:hint="cs"/>
          <w:b/>
          <w:cs/>
        </w:rPr>
        <w:t>फायर</w:t>
      </w:r>
      <w:r w:rsidR="00F22E4C" w:rsidRPr="00CF76AB">
        <w:rPr>
          <w:rFonts w:asciiTheme="majorBidi" w:hAnsiTheme="majorBidi" w:cstheme="majorBidi"/>
          <w:b/>
          <w:cs/>
        </w:rPr>
        <w:t xml:space="preserve"> </w:t>
      </w:r>
      <w:r w:rsidR="00F22E4C" w:rsidRPr="00CF76AB">
        <w:rPr>
          <w:rFonts w:ascii="Nirmala UI" w:hAnsi="Nirmala UI" w:cs="Nirmala UI" w:hint="cs"/>
          <w:b/>
          <w:cs/>
        </w:rPr>
        <w:t>वॉटर</w:t>
      </w:r>
      <w:r w:rsidR="00F22E4C" w:rsidRPr="00CF76AB">
        <w:rPr>
          <w:rFonts w:asciiTheme="majorBidi" w:hAnsiTheme="majorBidi" w:cstheme="majorBidi"/>
          <w:b/>
          <w:cs/>
        </w:rPr>
        <w:t xml:space="preserve"> </w:t>
      </w:r>
      <w:r w:rsidR="008B0C2A" w:rsidRPr="00CF76AB">
        <w:rPr>
          <w:rFonts w:ascii="Nirmala UI" w:hAnsi="Nirmala UI" w:cs="Nirmala UI" w:hint="cs"/>
          <w:b/>
          <w:cs/>
        </w:rPr>
        <w:t>नेटवर्क</w:t>
      </w:r>
      <w:r w:rsidR="008B0C2A" w:rsidRPr="00CF76AB">
        <w:rPr>
          <w:rFonts w:asciiTheme="majorBidi" w:hAnsiTheme="majorBidi" w:cstheme="majorBidi"/>
          <w:b/>
          <w:cs/>
        </w:rPr>
        <w:t xml:space="preserve"> </w:t>
      </w:r>
      <w:r w:rsidR="008B0C2A" w:rsidRPr="00CF76AB">
        <w:rPr>
          <w:rFonts w:ascii="Nirmala UI" w:hAnsi="Nirmala UI" w:cs="Nirmala UI" w:hint="cs"/>
          <w:b/>
          <w:cs/>
        </w:rPr>
        <w:t>पर</w:t>
      </w:r>
      <w:r w:rsidR="008B0C2A" w:rsidRPr="00CF76AB">
        <w:rPr>
          <w:rFonts w:asciiTheme="majorBidi" w:hAnsiTheme="majorBidi" w:cstheme="majorBidi"/>
          <w:b/>
          <w:cs/>
        </w:rPr>
        <w:t xml:space="preserve"> </w:t>
      </w:r>
      <w:r w:rsidR="00F22E4C" w:rsidRPr="00CF76AB">
        <w:rPr>
          <w:rFonts w:ascii="Nirmala UI" w:hAnsi="Nirmala UI" w:cs="Nirmala UI" w:hint="cs"/>
          <w:b/>
          <w:cs/>
        </w:rPr>
        <w:t>फिक्</w:t>
      </w:r>
      <w:r w:rsidR="00F22E4C" w:rsidRPr="00CF76AB">
        <w:rPr>
          <w:rFonts w:asciiTheme="majorBidi" w:hAnsiTheme="majorBidi" w:cstheme="majorBidi"/>
          <w:b/>
          <w:cs/>
        </w:rPr>
        <w:t>‍</w:t>
      </w:r>
      <w:r w:rsidR="00F22E4C" w:rsidRPr="00CF76AB">
        <w:rPr>
          <w:rFonts w:ascii="Nirmala UI" w:hAnsi="Nirmala UI" w:cs="Nirmala UI" w:hint="cs"/>
          <w:b/>
          <w:cs/>
        </w:rPr>
        <w:t>सड</w:t>
      </w:r>
      <w:r w:rsidR="00F22E4C" w:rsidRPr="00CF76AB">
        <w:rPr>
          <w:rFonts w:asciiTheme="majorBidi" w:hAnsiTheme="majorBidi" w:cstheme="majorBidi"/>
          <w:b/>
          <w:cs/>
        </w:rPr>
        <w:t xml:space="preserve"> </w:t>
      </w:r>
      <w:r w:rsidR="00F22E4C" w:rsidRPr="00CF76AB">
        <w:rPr>
          <w:rFonts w:ascii="Nirmala UI" w:hAnsi="Nirmala UI" w:cs="Nirmala UI" w:hint="cs"/>
          <w:b/>
          <w:cs/>
        </w:rPr>
        <w:t>वॉटर</w:t>
      </w:r>
      <w:r w:rsidR="00F22E4C" w:rsidRPr="00CF76AB">
        <w:rPr>
          <w:rFonts w:asciiTheme="majorBidi" w:hAnsiTheme="majorBidi" w:cstheme="majorBidi"/>
          <w:b/>
          <w:cs/>
        </w:rPr>
        <w:t xml:space="preserve"> </w:t>
      </w:r>
      <w:r w:rsidR="008B0C2A" w:rsidRPr="00CF76AB">
        <w:rPr>
          <w:rFonts w:ascii="Nirmala UI" w:hAnsi="Nirmala UI" w:cs="Nirmala UI" w:hint="cs"/>
          <w:b/>
          <w:cs/>
        </w:rPr>
        <w:t>मॉनिटर</w:t>
      </w:r>
      <w:r w:rsidR="008B0C2A" w:rsidRPr="00CF76AB">
        <w:rPr>
          <w:rFonts w:asciiTheme="majorBidi" w:hAnsiTheme="majorBidi" w:cstheme="majorBidi"/>
          <w:b/>
          <w:cs/>
        </w:rPr>
        <w:t xml:space="preserve"> </w:t>
      </w:r>
      <w:r w:rsidR="008B0C2A" w:rsidRPr="00CF76AB">
        <w:rPr>
          <w:rFonts w:ascii="Nirmala UI" w:hAnsi="Nirmala UI" w:cs="Nirmala UI" w:hint="cs"/>
          <w:b/>
          <w:cs/>
        </w:rPr>
        <w:t>प्रदान</w:t>
      </w:r>
      <w:r w:rsidR="008B0C2A" w:rsidRPr="00CF76AB">
        <w:rPr>
          <w:rFonts w:asciiTheme="majorBidi" w:hAnsiTheme="majorBidi" w:cstheme="majorBidi"/>
          <w:b/>
          <w:cs/>
        </w:rPr>
        <w:t xml:space="preserve"> </w:t>
      </w:r>
      <w:r w:rsidR="008B0C2A" w:rsidRPr="00CF76AB">
        <w:rPr>
          <w:rFonts w:ascii="Nirmala UI" w:hAnsi="Nirmala UI" w:cs="Nirmala UI" w:hint="cs"/>
          <w:b/>
          <w:cs/>
        </w:rPr>
        <w:t>किए</w:t>
      </w:r>
      <w:r w:rsidR="008B0C2A" w:rsidRPr="00CF76AB">
        <w:rPr>
          <w:rFonts w:asciiTheme="majorBidi" w:hAnsiTheme="majorBidi" w:cstheme="majorBidi"/>
          <w:b/>
          <w:cs/>
        </w:rPr>
        <w:t xml:space="preserve"> </w:t>
      </w:r>
      <w:r w:rsidR="008B0C2A" w:rsidRPr="00CF76AB">
        <w:rPr>
          <w:rFonts w:ascii="Nirmala UI" w:hAnsi="Nirmala UI" w:cs="Nirmala UI" w:hint="cs"/>
          <w:b/>
          <w:cs/>
        </w:rPr>
        <w:t>जाएंगे</w:t>
      </w:r>
      <w:r w:rsidR="008B0C2A" w:rsidRPr="00CF76AB">
        <w:rPr>
          <w:rFonts w:asciiTheme="majorBidi" w:hAnsiTheme="majorBidi" w:cstheme="majorBidi"/>
          <w:b/>
          <w:cs/>
        </w:rPr>
        <w:t xml:space="preserve"> (</w:t>
      </w:r>
      <w:r w:rsidR="008B0C2A" w:rsidRPr="00CF76AB">
        <w:rPr>
          <w:rFonts w:ascii="Nirmala UI" w:hAnsi="Nirmala UI" w:cs="Nirmala UI" w:hint="cs"/>
          <w:b/>
          <w:cs/>
        </w:rPr>
        <w:t>विवरण</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लिए</w:t>
      </w:r>
      <w:r w:rsidR="008B0C2A" w:rsidRPr="00CF76AB">
        <w:rPr>
          <w:rFonts w:asciiTheme="majorBidi" w:hAnsiTheme="majorBidi" w:cstheme="majorBidi"/>
          <w:b/>
          <w:cs/>
        </w:rPr>
        <w:t xml:space="preserve"> </w:t>
      </w:r>
      <w:r w:rsidR="00FB048E" w:rsidRPr="00CF76AB">
        <w:rPr>
          <w:rFonts w:ascii="Nirmala UI" w:hAnsi="Nirmala UI" w:cs="Nirmala UI" w:hint="cs"/>
          <w:b/>
          <w:cs/>
        </w:rPr>
        <w:t>इन</w:t>
      </w:r>
      <w:r w:rsidR="00FB048E" w:rsidRPr="00CF76AB">
        <w:rPr>
          <w:rFonts w:asciiTheme="majorBidi" w:hAnsiTheme="majorBidi" w:cstheme="majorBidi"/>
          <w:b/>
          <w:cs/>
        </w:rPr>
        <w:t xml:space="preserve"> </w:t>
      </w:r>
      <w:r w:rsidR="00FB048E" w:rsidRPr="00CF76AB">
        <w:rPr>
          <w:rFonts w:ascii="Nirmala UI" w:hAnsi="Nirmala UI" w:cs="Nirmala UI" w:hint="cs"/>
          <w:b/>
          <w:cs/>
        </w:rPr>
        <w:t>विनियमों</w:t>
      </w:r>
      <w:r w:rsidR="00FB048E" w:rsidRPr="00CF76AB">
        <w:rPr>
          <w:rFonts w:asciiTheme="majorBidi" w:hAnsiTheme="majorBidi" w:cstheme="majorBidi"/>
          <w:b/>
          <w:cs/>
        </w:rPr>
        <w:t xml:space="preserve"> </w:t>
      </w:r>
      <w:r w:rsidR="00FB048E" w:rsidRPr="00CF76AB">
        <w:rPr>
          <w:rFonts w:ascii="Nirmala UI" w:hAnsi="Nirmala UI" w:cs="Nirmala UI" w:hint="cs"/>
          <w:b/>
          <w:cs/>
        </w:rPr>
        <w:t>के</w:t>
      </w:r>
      <w:r w:rsidR="00FB048E" w:rsidRPr="00CF76AB">
        <w:rPr>
          <w:rFonts w:asciiTheme="majorBidi" w:hAnsiTheme="majorBidi" w:cstheme="majorBidi"/>
          <w:b/>
          <w:cs/>
        </w:rPr>
        <w:t xml:space="preserve"> </w:t>
      </w:r>
      <w:r w:rsidR="00FB048E" w:rsidRPr="00CF76AB">
        <w:rPr>
          <w:rFonts w:ascii="Nirmala UI" w:hAnsi="Nirmala UI" w:cs="Nirmala UI" w:hint="cs"/>
          <w:b/>
          <w:cs/>
        </w:rPr>
        <w:t>पैराग्राफ</w:t>
      </w:r>
      <w:r w:rsidR="00FB048E" w:rsidRPr="00CF76AB">
        <w:rPr>
          <w:rFonts w:asciiTheme="majorBidi" w:hAnsiTheme="majorBidi" w:cstheme="majorBidi"/>
          <w:b/>
          <w:cs/>
        </w:rPr>
        <w:t xml:space="preserve"> </w:t>
      </w:r>
      <w:r w:rsidR="008B0C2A" w:rsidRPr="00CF76AB">
        <w:rPr>
          <w:rFonts w:asciiTheme="majorBidi" w:hAnsiTheme="majorBidi" w:cstheme="majorBidi"/>
          <w:b/>
          <w:cs/>
        </w:rPr>
        <w:t xml:space="preserve">5.7 </w:t>
      </w:r>
      <w:r w:rsidR="008B0C2A" w:rsidRPr="00CF76AB">
        <w:rPr>
          <w:rFonts w:ascii="Nirmala UI" w:hAnsi="Nirmala UI" w:cs="Nirmala UI" w:hint="cs"/>
          <w:b/>
          <w:cs/>
        </w:rPr>
        <w:t>देखें</w:t>
      </w:r>
      <w:r w:rsidR="008B0C2A" w:rsidRPr="00CF76AB">
        <w:rPr>
          <w:rFonts w:asciiTheme="majorBidi" w:hAnsiTheme="majorBidi" w:cstheme="majorBidi"/>
          <w:b/>
          <w:cs/>
        </w:rPr>
        <w:t>)</w:t>
      </w:r>
      <w:r w:rsidR="008B0C2A" w:rsidRPr="00CF76AB">
        <w:rPr>
          <w:rFonts w:ascii="Nirmala UI" w:hAnsi="Nirmala UI" w:cs="Nirmala UI" w:hint="cs"/>
          <w:b/>
          <w:cs/>
        </w:rPr>
        <w:t>।</w:t>
      </w:r>
      <w:r w:rsidR="008B0C2A" w:rsidRPr="00CF76AB">
        <w:rPr>
          <w:rFonts w:asciiTheme="majorBidi" w:hAnsiTheme="majorBidi" w:cstheme="majorBidi"/>
          <w:b/>
          <w:cs/>
        </w:rPr>
        <w:t xml:space="preserve"> </w:t>
      </w:r>
      <w:r w:rsidR="008B0C2A" w:rsidRPr="00CF76AB">
        <w:rPr>
          <w:rFonts w:ascii="Nirmala UI" w:hAnsi="Nirmala UI" w:cs="Nirmala UI" w:hint="cs"/>
          <w:b/>
          <w:cs/>
        </w:rPr>
        <w:t>इनमें</w:t>
      </w:r>
      <w:r w:rsidR="008B0C2A" w:rsidRPr="00CF76AB">
        <w:rPr>
          <w:rFonts w:asciiTheme="majorBidi" w:hAnsiTheme="majorBidi" w:cstheme="majorBidi"/>
          <w:b/>
          <w:cs/>
        </w:rPr>
        <w:t xml:space="preserve"> </w:t>
      </w:r>
      <w:r w:rsidR="008B0C2A" w:rsidRPr="00CF76AB">
        <w:rPr>
          <w:rFonts w:ascii="Nirmala UI" w:hAnsi="Nirmala UI" w:cs="Nirmala UI" w:hint="cs"/>
          <w:b/>
          <w:cs/>
        </w:rPr>
        <w:t>से</w:t>
      </w:r>
      <w:r w:rsidR="008B0C2A" w:rsidRPr="00CF76AB">
        <w:rPr>
          <w:rFonts w:asciiTheme="majorBidi" w:hAnsiTheme="majorBidi" w:cstheme="majorBidi"/>
          <w:b/>
          <w:cs/>
        </w:rPr>
        <w:t xml:space="preserve"> </w:t>
      </w:r>
      <w:r w:rsidR="008B0C2A" w:rsidRPr="00CF76AB">
        <w:rPr>
          <w:rFonts w:ascii="Nirmala UI" w:hAnsi="Nirmala UI" w:cs="Nirmala UI" w:hint="cs"/>
          <w:b/>
          <w:cs/>
        </w:rPr>
        <w:t>प्रत्येक</w:t>
      </w:r>
      <w:r w:rsidR="008B0C2A" w:rsidRPr="00CF76AB">
        <w:rPr>
          <w:rFonts w:asciiTheme="majorBidi" w:hAnsiTheme="majorBidi" w:cstheme="majorBidi"/>
          <w:b/>
          <w:cs/>
        </w:rPr>
        <w:t xml:space="preserve"> </w:t>
      </w:r>
      <w:r w:rsidR="008B0C2A" w:rsidRPr="00CF76AB">
        <w:rPr>
          <w:rFonts w:ascii="Nirmala UI" w:hAnsi="Nirmala UI" w:cs="Nirmala UI" w:hint="cs"/>
          <w:b/>
          <w:cs/>
        </w:rPr>
        <w:t>कनेक्शन</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स्वतंत्र</w:t>
      </w:r>
      <w:r w:rsidR="008B0C2A" w:rsidRPr="00CF76AB">
        <w:rPr>
          <w:rFonts w:asciiTheme="majorBidi" w:hAnsiTheme="majorBidi" w:cstheme="majorBidi"/>
          <w:b/>
          <w:cs/>
        </w:rPr>
        <w:t xml:space="preserve"> </w:t>
      </w:r>
      <w:r w:rsidR="008B0C2A" w:rsidRPr="00CF76AB">
        <w:rPr>
          <w:rFonts w:ascii="Nirmala UI" w:hAnsi="Nirmala UI" w:cs="Nirmala UI" w:hint="cs"/>
          <w:b/>
          <w:cs/>
        </w:rPr>
        <w:t>आइसोलेशन</w:t>
      </w:r>
      <w:r w:rsidR="008B0C2A" w:rsidRPr="00CF76AB">
        <w:rPr>
          <w:rFonts w:asciiTheme="majorBidi" w:hAnsiTheme="majorBidi" w:cstheme="majorBidi"/>
          <w:b/>
          <w:cs/>
        </w:rPr>
        <w:t xml:space="preserve"> </w:t>
      </w:r>
      <w:r w:rsidR="008B0C2A" w:rsidRPr="00CF76AB">
        <w:rPr>
          <w:rFonts w:ascii="Nirmala UI" w:hAnsi="Nirmala UI" w:cs="Nirmala UI" w:hint="cs"/>
          <w:b/>
          <w:cs/>
        </w:rPr>
        <w:t>वाल्व</w:t>
      </w:r>
      <w:r w:rsidR="008B0C2A" w:rsidRPr="00CF76AB">
        <w:rPr>
          <w:rFonts w:asciiTheme="majorBidi" w:hAnsiTheme="majorBidi" w:cstheme="majorBidi"/>
          <w:b/>
          <w:cs/>
        </w:rPr>
        <w:t xml:space="preserve"> </w:t>
      </w:r>
      <w:r w:rsidR="008B0C2A" w:rsidRPr="00CF76AB">
        <w:rPr>
          <w:rFonts w:ascii="Nirmala UI" w:hAnsi="Nirmala UI" w:cs="Nirmala UI" w:hint="cs"/>
          <w:b/>
          <w:cs/>
        </w:rPr>
        <w:t>प्रदान</w:t>
      </w:r>
      <w:r w:rsidR="008B0C2A" w:rsidRPr="00CF76AB">
        <w:rPr>
          <w:rFonts w:asciiTheme="majorBidi" w:hAnsiTheme="majorBidi" w:cstheme="majorBidi"/>
          <w:b/>
          <w:cs/>
        </w:rPr>
        <w:t xml:space="preserve"> </w:t>
      </w:r>
      <w:r w:rsidR="008B0C2A" w:rsidRPr="00CF76AB">
        <w:rPr>
          <w:rFonts w:ascii="Nirmala UI" w:hAnsi="Nirmala UI" w:cs="Nirmala UI" w:hint="cs"/>
          <w:b/>
          <w:cs/>
        </w:rPr>
        <w:t>किया</w:t>
      </w:r>
      <w:r w:rsidR="008B0C2A" w:rsidRPr="00CF76AB">
        <w:rPr>
          <w:rFonts w:asciiTheme="majorBidi" w:hAnsiTheme="majorBidi" w:cstheme="majorBidi"/>
          <w:b/>
          <w:cs/>
        </w:rPr>
        <w:t xml:space="preserve"> </w:t>
      </w:r>
      <w:r w:rsidR="008B0C2A" w:rsidRPr="00CF76AB">
        <w:rPr>
          <w:rFonts w:ascii="Nirmala UI" w:hAnsi="Nirmala UI" w:cs="Nirmala UI" w:hint="cs"/>
          <w:b/>
          <w:cs/>
        </w:rPr>
        <w:t>जाएगा।</w:t>
      </w:r>
      <w:r w:rsidR="00F22E4C" w:rsidRPr="00CF76AB">
        <w:rPr>
          <w:rFonts w:asciiTheme="majorBidi" w:hAnsiTheme="majorBidi" w:cstheme="majorBidi"/>
          <w:b/>
          <w:cs/>
        </w:rPr>
        <w:t xml:space="preserve"> </w:t>
      </w:r>
    </w:p>
    <w:p w14:paraId="6371CBD1" w14:textId="77777777" w:rsidR="008B0C2A" w:rsidRPr="00CF76AB" w:rsidRDefault="008B0C2A" w:rsidP="00CF76AB">
      <w:pPr>
        <w:pStyle w:val="BodyText"/>
        <w:ind w:left="1276" w:right="-1"/>
        <w:jc w:val="both"/>
        <w:rPr>
          <w:rFonts w:asciiTheme="majorBidi" w:hAnsiTheme="majorBidi" w:cstheme="majorBidi"/>
          <w:b/>
        </w:rPr>
      </w:pPr>
    </w:p>
    <w:p w14:paraId="1FA5079E" w14:textId="77777777" w:rsidR="008B0C2A" w:rsidRPr="00CF76AB" w:rsidRDefault="005D0416" w:rsidP="00CF76AB">
      <w:pPr>
        <w:pStyle w:val="BodyText"/>
        <w:ind w:left="1276" w:right="-1"/>
        <w:jc w:val="both"/>
        <w:rPr>
          <w:rFonts w:asciiTheme="majorBidi" w:hAnsiTheme="majorBidi" w:cstheme="majorBidi"/>
          <w:b/>
        </w:rPr>
      </w:pPr>
      <w:r w:rsidRPr="00CF76AB">
        <w:rPr>
          <w:rFonts w:asciiTheme="majorBidi" w:hAnsiTheme="majorBidi" w:cstheme="majorBidi"/>
          <w:b/>
          <w:cs/>
        </w:rPr>
        <w:t xml:space="preserve">5.6.8 </w:t>
      </w:r>
      <w:r w:rsidRPr="00CF76AB">
        <w:rPr>
          <w:rFonts w:asciiTheme="majorBidi" w:hAnsiTheme="majorBidi" w:cstheme="majorBidi"/>
          <w:b/>
          <w:cs/>
        </w:rPr>
        <w:tab/>
      </w:r>
      <w:r w:rsidR="008B0C2A" w:rsidRPr="00CF76AB">
        <w:rPr>
          <w:rFonts w:ascii="Nirmala UI" w:hAnsi="Nirmala UI" w:cs="Nirmala UI" w:hint="cs"/>
          <w:b/>
          <w:cs/>
        </w:rPr>
        <w:t>विन्यास</w:t>
      </w:r>
    </w:p>
    <w:p w14:paraId="1921F817" w14:textId="77777777" w:rsidR="008B0C2A" w:rsidRPr="00CF76AB" w:rsidRDefault="00F22E4C" w:rsidP="001E291B">
      <w:pPr>
        <w:pStyle w:val="BodyText"/>
        <w:numPr>
          <w:ilvl w:val="0"/>
          <w:numId w:val="24"/>
        </w:numPr>
        <w:ind w:right="-1" w:hanging="720"/>
        <w:jc w:val="both"/>
        <w:rPr>
          <w:rFonts w:asciiTheme="majorBidi" w:hAnsiTheme="majorBidi" w:cstheme="majorBidi"/>
          <w:b/>
        </w:rPr>
      </w:pPr>
      <w:r w:rsidRPr="00CF76AB">
        <w:rPr>
          <w:rFonts w:ascii="Nirmala UI" w:hAnsi="Nirmala UI" w:cs="Nirmala UI" w:hint="cs"/>
          <w:b/>
          <w:cs/>
        </w:rPr>
        <w:t>फायर</w:t>
      </w:r>
      <w:r w:rsidRPr="00CF76AB">
        <w:rPr>
          <w:rFonts w:asciiTheme="majorBidi" w:hAnsiTheme="majorBidi" w:cstheme="majorBidi"/>
          <w:b/>
          <w:cs/>
        </w:rPr>
        <w:t xml:space="preserve"> </w:t>
      </w:r>
      <w:r w:rsidRPr="00CF76AB">
        <w:rPr>
          <w:rFonts w:ascii="Nirmala UI" w:hAnsi="Nirmala UI" w:cs="Nirmala UI" w:hint="cs"/>
          <w:b/>
          <w:cs/>
        </w:rPr>
        <w:t>वॉटर</w:t>
      </w:r>
      <w:r w:rsidRPr="00CF76AB">
        <w:rPr>
          <w:rFonts w:asciiTheme="majorBidi" w:hAnsiTheme="majorBidi" w:cstheme="majorBidi"/>
          <w:b/>
          <w:cs/>
        </w:rPr>
        <w:t xml:space="preserve"> </w:t>
      </w:r>
      <w:r w:rsidR="008B0C2A" w:rsidRPr="00CF76AB">
        <w:rPr>
          <w:rFonts w:ascii="Nirmala UI" w:hAnsi="Nirmala UI" w:cs="Nirmala UI" w:hint="cs"/>
          <w:b/>
          <w:cs/>
        </w:rPr>
        <w:t>मेन</w:t>
      </w:r>
      <w:r w:rsidR="008B0C2A" w:rsidRPr="00CF76AB">
        <w:rPr>
          <w:rFonts w:asciiTheme="majorBidi" w:hAnsiTheme="majorBidi" w:cstheme="majorBidi"/>
          <w:b/>
          <w:cs/>
        </w:rPr>
        <w:t xml:space="preserve"> </w:t>
      </w:r>
      <w:r w:rsidR="008B0C2A" w:rsidRPr="00CF76AB">
        <w:rPr>
          <w:rFonts w:ascii="Nirmala UI" w:hAnsi="Nirmala UI" w:cs="Nirmala UI" w:hint="cs"/>
          <w:b/>
          <w:cs/>
        </w:rPr>
        <w:t>इमारतों</w:t>
      </w:r>
      <w:r w:rsidR="008B0C2A" w:rsidRPr="00CF76AB">
        <w:rPr>
          <w:rFonts w:asciiTheme="majorBidi" w:hAnsiTheme="majorBidi" w:cstheme="majorBidi"/>
          <w:b/>
          <w:cs/>
        </w:rPr>
        <w:t xml:space="preserve"> </w:t>
      </w:r>
      <w:r w:rsidR="008B0C2A" w:rsidRPr="00CF76AB">
        <w:rPr>
          <w:rFonts w:ascii="Nirmala UI" w:hAnsi="Nirmala UI" w:cs="Nirmala UI" w:hint="cs"/>
          <w:b/>
          <w:cs/>
        </w:rPr>
        <w:t>या</w:t>
      </w:r>
      <w:r w:rsidR="008B0C2A" w:rsidRPr="00CF76AB">
        <w:rPr>
          <w:rFonts w:asciiTheme="majorBidi" w:hAnsiTheme="majorBidi" w:cstheme="majorBidi"/>
          <w:b/>
          <w:cs/>
        </w:rPr>
        <w:t xml:space="preserve"> </w:t>
      </w:r>
      <w:r w:rsidR="008B0C2A" w:rsidRPr="00CF76AB">
        <w:rPr>
          <w:rFonts w:ascii="Nirmala UI" w:hAnsi="Nirmala UI" w:cs="Nirmala UI" w:hint="cs"/>
          <w:b/>
          <w:cs/>
        </w:rPr>
        <w:t>डाइक</w:t>
      </w:r>
      <w:r w:rsidR="008B0C2A" w:rsidRPr="00CF76AB">
        <w:rPr>
          <w:rFonts w:asciiTheme="majorBidi" w:hAnsiTheme="majorBidi" w:cstheme="majorBidi"/>
          <w:b/>
          <w:cs/>
        </w:rPr>
        <w:t xml:space="preserve"> </w:t>
      </w:r>
      <w:r w:rsidR="008B0C2A" w:rsidRPr="00CF76AB">
        <w:rPr>
          <w:rFonts w:ascii="Nirmala UI" w:hAnsi="Nirmala UI" w:cs="Nirmala UI" w:hint="cs"/>
          <w:b/>
          <w:cs/>
        </w:rPr>
        <w:t>क्षेत्रों</w:t>
      </w:r>
      <w:r w:rsidR="008B0C2A" w:rsidRPr="00CF76AB">
        <w:rPr>
          <w:rFonts w:asciiTheme="majorBidi" w:hAnsiTheme="majorBidi" w:cstheme="majorBidi"/>
          <w:b/>
        </w:rPr>
        <w:t xml:space="preserve">, </w:t>
      </w:r>
      <w:r w:rsidR="008B0C2A" w:rsidRPr="00CF76AB">
        <w:rPr>
          <w:rFonts w:ascii="Nirmala UI" w:hAnsi="Nirmala UI" w:cs="Nirmala UI" w:hint="cs"/>
          <w:b/>
          <w:cs/>
        </w:rPr>
        <w:t>उपकरण</w:t>
      </w:r>
      <w:r w:rsidR="008B0C2A" w:rsidRPr="00CF76AB">
        <w:rPr>
          <w:rFonts w:asciiTheme="majorBidi" w:hAnsiTheme="majorBidi" w:cstheme="majorBidi"/>
          <w:b/>
          <w:cs/>
        </w:rPr>
        <w:t xml:space="preserve"> </w:t>
      </w:r>
      <w:r w:rsidR="008B0C2A" w:rsidRPr="00CF76AB">
        <w:rPr>
          <w:rFonts w:ascii="Nirmala UI" w:hAnsi="Nirmala UI" w:cs="Nirmala UI" w:hint="cs"/>
          <w:b/>
          <w:cs/>
        </w:rPr>
        <w:t>या</w:t>
      </w:r>
      <w:r w:rsidR="008B0C2A" w:rsidRPr="00CF76AB">
        <w:rPr>
          <w:rFonts w:asciiTheme="majorBidi" w:hAnsiTheme="majorBidi" w:cstheme="majorBidi"/>
          <w:b/>
          <w:cs/>
        </w:rPr>
        <w:t xml:space="preserve"> </w:t>
      </w:r>
      <w:r w:rsidRPr="00CF76AB">
        <w:rPr>
          <w:rFonts w:ascii="Nirmala UI" w:hAnsi="Nirmala UI" w:cs="Nirmala UI" w:hint="cs"/>
          <w:b/>
          <w:cs/>
        </w:rPr>
        <w:t>ढांचों</w:t>
      </w:r>
      <w:r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नींव</w:t>
      </w:r>
      <w:r w:rsidR="008B0C2A" w:rsidRPr="00CF76AB">
        <w:rPr>
          <w:rFonts w:asciiTheme="majorBidi" w:hAnsiTheme="majorBidi" w:cstheme="majorBidi"/>
          <w:b/>
          <w:cs/>
        </w:rPr>
        <w:t xml:space="preserve"> </w:t>
      </w:r>
      <w:r w:rsidR="008B0C2A" w:rsidRPr="00CF76AB">
        <w:rPr>
          <w:rFonts w:ascii="Nirmala UI" w:hAnsi="Nirmala UI" w:cs="Nirmala UI" w:hint="cs"/>
          <w:b/>
          <w:cs/>
        </w:rPr>
        <w:t>से</w:t>
      </w:r>
      <w:r w:rsidR="008B0C2A" w:rsidRPr="00CF76AB">
        <w:rPr>
          <w:rFonts w:asciiTheme="majorBidi" w:hAnsiTheme="majorBidi" w:cstheme="majorBidi"/>
          <w:b/>
          <w:cs/>
        </w:rPr>
        <w:t xml:space="preserve"> </w:t>
      </w:r>
      <w:r w:rsidR="008B0C2A" w:rsidRPr="00CF76AB">
        <w:rPr>
          <w:rFonts w:ascii="Nirmala UI" w:hAnsi="Nirmala UI" w:cs="Nirmala UI" w:hint="cs"/>
          <w:b/>
          <w:cs/>
        </w:rPr>
        <w:t>नहीं</w:t>
      </w:r>
      <w:r w:rsidR="008B0C2A" w:rsidRPr="00CF76AB">
        <w:rPr>
          <w:rFonts w:asciiTheme="majorBidi" w:hAnsiTheme="majorBidi" w:cstheme="majorBidi"/>
          <w:b/>
          <w:cs/>
        </w:rPr>
        <w:t xml:space="preserve"> </w:t>
      </w:r>
      <w:r w:rsidR="008B0C2A" w:rsidRPr="00CF76AB">
        <w:rPr>
          <w:rFonts w:ascii="Nirmala UI" w:hAnsi="Nirmala UI" w:cs="Nirmala UI" w:hint="cs"/>
          <w:b/>
          <w:cs/>
        </w:rPr>
        <w:t>गुजरेंगे।</w:t>
      </w:r>
    </w:p>
    <w:p w14:paraId="47374CF7" w14:textId="77777777" w:rsidR="008B0C2A" w:rsidRPr="00CF76AB" w:rsidRDefault="008B0C2A" w:rsidP="001E291B">
      <w:pPr>
        <w:pStyle w:val="BodyText"/>
        <w:numPr>
          <w:ilvl w:val="0"/>
          <w:numId w:val="24"/>
        </w:numPr>
        <w:ind w:right="-1" w:hanging="720"/>
        <w:jc w:val="both"/>
        <w:rPr>
          <w:rFonts w:asciiTheme="majorBidi" w:hAnsiTheme="majorBidi" w:cstheme="majorBidi"/>
          <w:b/>
        </w:rPr>
      </w:pPr>
      <w:r w:rsidRPr="00CF76AB">
        <w:rPr>
          <w:rFonts w:ascii="Nirmala UI" w:hAnsi="Nirmala UI" w:cs="Nirmala UI" w:hint="cs"/>
          <w:b/>
          <w:cs/>
        </w:rPr>
        <w:t>डाइक</w:t>
      </w:r>
      <w:r w:rsidRPr="00CF76AB">
        <w:rPr>
          <w:rFonts w:asciiTheme="majorBidi" w:hAnsiTheme="majorBidi" w:cstheme="majorBidi"/>
          <w:b/>
          <w:cs/>
        </w:rPr>
        <w:t xml:space="preserve"> </w:t>
      </w:r>
      <w:r w:rsidRPr="00CF76AB">
        <w:rPr>
          <w:rFonts w:ascii="Nirmala UI" w:hAnsi="Nirmala UI" w:cs="Nirmala UI" w:hint="cs"/>
          <w:b/>
          <w:cs/>
        </w:rPr>
        <w:t>क्षेत्र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अंदर</w:t>
      </w:r>
      <w:r w:rsidRPr="00CF76AB">
        <w:rPr>
          <w:rFonts w:asciiTheme="majorBidi" w:hAnsiTheme="majorBidi" w:cstheme="majorBidi"/>
          <w:b/>
          <w:cs/>
        </w:rPr>
        <w:t xml:space="preserve"> </w:t>
      </w:r>
      <w:r w:rsidRPr="00CF76AB">
        <w:rPr>
          <w:rFonts w:ascii="Nirmala UI" w:hAnsi="Nirmala UI" w:cs="Nirmala UI" w:hint="cs"/>
          <w:b/>
          <w:cs/>
        </w:rPr>
        <w:t>हाइड्रेंट</w:t>
      </w:r>
      <w:r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Pr="00CF76AB">
        <w:rPr>
          <w:rFonts w:ascii="Nirmala UI" w:hAnsi="Nirmala UI" w:cs="Nirmala UI" w:hint="cs"/>
          <w:b/>
          <w:cs/>
        </w:rPr>
        <w:t>मॉनिटर</w:t>
      </w:r>
      <w:r w:rsidRPr="00CF76AB">
        <w:rPr>
          <w:rFonts w:asciiTheme="majorBidi" w:hAnsiTheme="majorBidi" w:cstheme="majorBidi"/>
          <w:b/>
          <w:cs/>
        </w:rPr>
        <w:t xml:space="preserve"> </w:t>
      </w:r>
      <w:r w:rsidRPr="00CF76AB">
        <w:rPr>
          <w:rFonts w:ascii="Nirmala UI" w:hAnsi="Nirmala UI" w:cs="Nirmala UI" w:hint="cs"/>
          <w:b/>
          <w:cs/>
        </w:rPr>
        <w:t>स्थित</w:t>
      </w:r>
      <w:r w:rsidRPr="00CF76AB">
        <w:rPr>
          <w:rFonts w:asciiTheme="majorBidi" w:hAnsiTheme="majorBidi" w:cstheme="majorBidi"/>
          <w:b/>
          <w:cs/>
        </w:rPr>
        <w:t xml:space="preserve"> </w:t>
      </w:r>
      <w:r w:rsidRPr="00CF76AB">
        <w:rPr>
          <w:rFonts w:ascii="Nirmala UI" w:hAnsi="Nirmala UI" w:cs="Nirmala UI" w:hint="cs"/>
          <w:b/>
          <w:cs/>
        </w:rPr>
        <w:t>नहीं</w:t>
      </w:r>
      <w:r w:rsidRPr="00CF76AB">
        <w:rPr>
          <w:rFonts w:asciiTheme="majorBidi" w:hAnsiTheme="majorBidi" w:cstheme="majorBidi"/>
          <w:b/>
          <w:cs/>
        </w:rPr>
        <w:t xml:space="preserve"> </w:t>
      </w:r>
      <w:r w:rsidRPr="00CF76AB">
        <w:rPr>
          <w:rFonts w:ascii="Nirmala UI" w:hAnsi="Nirmala UI" w:cs="Nirmala UI" w:hint="cs"/>
          <w:b/>
          <w:cs/>
        </w:rPr>
        <w:t>होने</w:t>
      </w:r>
      <w:r w:rsidRPr="00CF76AB">
        <w:rPr>
          <w:rFonts w:asciiTheme="majorBidi" w:hAnsiTheme="majorBidi" w:cstheme="majorBidi"/>
          <w:b/>
          <w:cs/>
        </w:rPr>
        <w:t xml:space="preserve"> </w:t>
      </w:r>
      <w:r w:rsidRPr="00CF76AB">
        <w:rPr>
          <w:rFonts w:ascii="Nirmala UI" w:hAnsi="Nirmala UI" w:cs="Nirmala UI" w:hint="cs"/>
          <w:b/>
          <w:cs/>
        </w:rPr>
        <w:t>चाहिए।</w:t>
      </w:r>
    </w:p>
    <w:p w14:paraId="2F908BEE" w14:textId="77777777" w:rsidR="008B0C2A" w:rsidRPr="00CF76AB" w:rsidRDefault="008B0C2A" w:rsidP="00CF76AB">
      <w:pPr>
        <w:pStyle w:val="BodyText"/>
        <w:ind w:left="1276" w:right="-1"/>
        <w:jc w:val="both"/>
        <w:rPr>
          <w:rFonts w:asciiTheme="majorBidi" w:hAnsiTheme="majorBidi" w:cstheme="majorBidi"/>
          <w:b/>
        </w:rPr>
      </w:pPr>
    </w:p>
    <w:p w14:paraId="5754E806" w14:textId="77777777" w:rsidR="008B0C2A" w:rsidRPr="00CF76AB" w:rsidRDefault="005D0416" w:rsidP="00CF76AB">
      <w:pPr>
        <w:pStyle w:val="BodyText"/>
        <w:ind w:left="1276" w:right="-1"/>
        <w:jc w:val="both"/>
        <w:rPr>
          <w:rFonts w:asciiTheme="majorBidi" w:hAnsiTheme="majorBidi" w:cstheme="majorBidi"/>
        </w:rPr>
      </w:pPr>
      <w:r w:rsidRPr="00CF76AB">
        <w:rPr>
          <w:rFonts w:asciiTheme="majorBidi" w:hAnsiTheme="majorBidi" w:cstheme="majorBidi"/>
          <w:b/>
          <w:cs/>
        </w:rPr>
        <w:t xml:space="preserve">5.7 </w:t>
      </w:r>
      <w:r w:rsidRPr="00CF76AB">
        <w:rPr>
          <w:rFonts w:asciiTheme="majorBidi" w:hAnsiTheme="majorBidi" w:cstheme="majorBidi"/>
          <w:b/>
          <w:cs/>
        </w:rPr>
        <w:tab/>
      </w:r>
      <w:r w:rsidR="008B0C2A" w:rsidRPr="00CF76AB">
        <w:rPr>
          <w:rFonts w:ascii="Nirmala UI" w:hAnsi="Nirmala UI" w:cs="Nirmala UI" w:hint="cs"/>
          <w:bCs/>
          <w:cs/>
        </w:rPr>
        <w:t>हाइड्रेंट</w:t>
      </w:r>
      <w:r w:rsidR="008B0C2A" w:rsidRPr="00CF76AB">
        <w:rPr>
          <w:rFonts w:asciiTheme="majorBidi" w:hAnsiTheme="majorBidi" w:cstheme="majorBidi"/>
          <w:bCs/>
          <w:cs/>
        </w:rPr>
        <w:t xml:space="preserve"> </w:t>
      </w:r>
      <w:r w:rsidR="008B0C2A" w:rsidRPr="00CF76AB">
        <w:rPr>
          <w:rFonts w:ascii="Nirmala UI" w:hAnsi="Nirmala UI" w:cs="Nirmala UI" w:hint="cs"/>
          <w:bCs/>
          <w:cs/>
        </w:rPr>
        <w:t>और</w:t>
      </w:r>
      <w:r w:rsidR="008B0C2A" w:rsidRPr="00CF76AB">
        <w:rPr>
          <w:rFonts w:asciiTheme="majorBidi" w:hAnsiTheme="majorBidi" w:cstheme="majorBidi"/>
          <w:bCs/>
          <w:cs/>
        </w:rPr>
        <w:t xml:space="preserve"> </w:t>
      </w:r>
      <w:r w:rsidR="008B0C2A" w:rsidRPr="00CF76AB">
        <w:rPr>
          <w:rFonts w:ascii="Nirmala UI" w:hAnsi="Nirmala UI" w:cs="Nirmala UI" w:hint="cs"/>
          <w:bCs/>
          <w:cs/>
        </w:rPr>
        <w:t>मॉनिटर</w:t>
      </w:r>
      <w:r w:rsidR="008B0C2A" w:rsidRPr="00CF76AB">
        <w:rPr>
          <w:rFonts w:asciiTheme="majorBidi" w:hAnsiTheme="majorBidi" w:cstheme="majorBidi"/>
          <w:bCs/>
          <w:cs/>
        </w:rPr>
        <w:t xml:space="preserve"> - </w:t>
      </w:r>
      <w:r w:rsidR="008B0C2A" w:rsidRPr="00CF76AB">
        <w:rPr>
          <w:rFonts w:ascii="Nirmala UI" w:hAnsi="Nirmala UI" w:cs="Nirmala UI" w:hint="cs"/>
          <w:bCs/>
          <w:cs/>
        </w:rPr>
        <w:t>विवरण</w:t>
      </w:r>
    </w:p>
    <w:p w14:paraId="6F5621B7" w14:textId="77777777" w:rsidR="008B0C2A" w:rsidRPr="00CF76AB" w:rsidRDefault="008B0C2A" w:rsidP="00CF76AB">
      <w:pPr>
        <w:pStyle w:val="BodyText"/>
        <w:ind w:left="1276" w:right="-1"/>
        <w:jc w:val="both"/>
        <w:rPr>
          <w:rFonts w:asciiTheme="majorBidi" w:hAnsiTheme="majorBidi" w:cstheme="majorBidi"/>
          <w:b/>
        </w:rPr>
      </w:pPr>
    </w:p>
    <w:p w14:paraId="56586D21" w14:textId="77777777" w:rsidR="008B0C2A" w:rsidRPr="00CF76AB" w:rsidRDefault="005D0416" w:rsidP="00CF76AB">
      <w:pPr>
        <w:pStyle w:val="BodyText"/>
        <w:ind w:left="1276" w:right="-1"/>
        <w:jc w:val="both"/>
        <w:rPr>
          <w:rFonts w:asciiTheme="majorBidi" w:hAnsiTheme="majorBidi" w:cstheme="majorBidi"/>
          <w:b/>
        </w:rPr>
      </w:pPr>
      <w:r w:rsidRPr="00CF76AB">
        <w:rPr>
          <w:rFonts w:asciiTheme="majorBidi" w:hAnsiTheme="majorBidi" w:cstheme="majorBidi"/>
          <w:b/>
          <w:cs/>
        </w:rPr>
        <w:t xml:space="preserve">5.7.1 </w:t>
      </w:r>
      <w:r w:rsidRPr="00CF76AB">
        <w:rPr>
          <w:rFonts w:asciiTheme="majorBidi" w:hAnsiTheme="majorBidi" w:cstheme="majorBidi"/>
          <w:b/>
          <w:cs/>
        </w:rPr>
        <w:tab/>
      </w:r>
      <w:r w:rsidR="008B0C2A" w:rsidRPr="00CF76AB">
        <w:rPr>
          <w:rFonts w:ascii="Nirmala UI" w:hAnsi="Nirmala UI" w:cs="Nirmala UI" w:hint="cs"/>
          <w:b/>
          <w:cs/>
        </w:rPr>
        <w:t>हाईड्रेन्ट</w:t>
      </w:r>
      <w:r w:rsidR="00F22E4C" w:rsidRPr="00CF76AB">
        <w:rPr>
          <w:rFonts w:asciiTheme="majorBidi" w:hAnsiTheme="majorBidi" w:cstheme="majorBidi"/>
          <w:b/>
          <w:cs/>
        </w:rPr>
        <w:t xml:space="preserve"> </w:t>
      </w:r>
    </w:p>
    <w:p w14:paraId="195F6A60" w14:textId="77777777" w:rsidR="008B0C2A" w:rsidRPr="00CF76AB" w:rsidRDefault="008B0C2A" w:rsidP="001E291B">
      <w:pPr>
        <w:pStyle w:val="BodyText"/>
        <w:numPr>
          <w:ilvl w:val="0"/>
          <w:numId w:val="25"/>
        </w:numPr>
        <w:ind w:right="-1" w:hanging="720"/>
        <w:jc w:val="both"/>
        <w:rPr>
          <w:rFonts w:asciiTheme="majorBidi" w:hAnsiTheme="majorBidi" w:cstheme="majorBidi"/>
          <w:b/>
        </w:rPr>
      </w:pPr>
      <w:r w:rsidRPr="00CF76AB">
        <w:rPr>
          <w:rFonts w:ascii="Nirmala UI" w:hAnsi="Nirmala UI" w:cs="Nirmala UI" w:hint="cs"/>
          <w:b/>
          <w:cs/>
        </w:rPr>
        <w:t>परिसर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विभिन्न</w:t>
      </w:r>
      <w:r w:rsidRPr="00CF76AB">
        <w:rPr>
          <w:rFonts w:asciiTheme="majorBidi" w:hAnsiTheme="majorBidi" w:cstheme="majorBidi"/>
          <w:b/>
          <w:cs/>
        </w:rPr>
        <w:t xml:space="preserve"> </w:t>
      </w:r>
      <w:r w:rsidRPr="00CF76AB">
        <w:rPr>
          <w:rFonts w:ascii="Nirmala UI" w:hAnsi="Nirmala UI" w:cs="Nirmala UI" w:hint="cs"/>
          <w:b/>
          <w:cs/>
        </w:rPr>
        <w:t>वर्गों</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आग</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खतरों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ध्यान</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रखते</w:t>
      </w:r>
      <w:r w:rsidRPr="00CF76AB">
        <w:rPr>
          <w:rFonts w:asciiTheme="majorBidi" w:hAnsiTheme="majorBidi" w:cstheme="majorBidi"/>
          <w:b/>
          <w:cs/>
        </w:rPr>
        <w:t xml:space="preserve"> </w:t>
      </w:r>
      <w:r w:rsidRPr="00CF76AB">
        <w:rPr>
          <w:rFonts w:ascii="Nirmala UI" w:hAnsi="Nirmala UI" w:cs="Nirmala UI" w:hint="cs"/>
          <w:b/>
          <w:cs/>
        </w:rPr>
        <w:t>हुए</w:t>
      </w:r>
      <w:r w:rsidRPr="00CF76AB">
        <w:rPr>
          <w:rFonts w:asciiTheme="majorBidi" w:hAnsiTheme="majorBidi" w:cstheme="majorBidi"/>
          <w:b/>
          <w:cs/>
        </w:rPr>
        <w:t xml:space="preserve"> </w:t>
      </w:r>
      <w:r w:rsidRPr="00CF76AB">
        <w:rPr>
          <w:rFonts w:ascii="Nirmala UI" w:hAnsi="Nirmala UI" w:cs="Nirmala UI" w:hint="cs"/>
          <w:b/>
          <w:cs/>
        </w:rPr>
        <w:t>हाइड्रेंट</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00F22E4C" w:rsidRPr="00CF76AB">
        <w:rPr>
          <w:rFonts w:ascii="Nirmala UI" w:hAnsi="Nirmala UI" w:cs="Nirmala UI" w:hint="cs"/>
          <w:b/>
          <w:cs/>
        </w:rPr>
        <w:t>लगाया</w:t>
      </w:r>
      <w:r w:rsidR="00F22E4C" w:rsidRPr="00CF76AB">
        <w:rPr>
          <w:rFonts w:asciiTheme="majorBidi" w:hAnsiTheme="majorBidi" w:cstheme="majorBidi"/>
          <w:b/>
          <w:cs/>
        </w:rPr>
        <w:t xml:space="preserve"> </w:t>
      </w:r>
      <w:r w:rsidRPr="00CF76AB">
        <w:rPr>
          <w:rFonts w:ascii="Nirmala UI" w:hAnsi="Nirmala UI" w:cs="Nirmala UI" w:hint="cs"/>
          <w:b/>
          <w:cs/>
        </w:rPr>
        <w:t>जाना</w:t>
      </w:r>
      <w:r w:rsidRPr="00CF76AB">
        <w:rPr>
          <w:rFonts w:asciiTheme="majorBidi" w:hAnsiTheme="majorBidi" w:cstheme="majorBidi"/>
          <w:b/>
          <w:cs/>
        </w:rPr>
        <w:t xml:space="preserve"> </w:t>
      </w:r>
      <w:r w:rsidRPr="00CF76AB">
        <w:rPr>
          <w:rFonts w:ascii="Nirmala UI" w:hAnsi="Nirmala UI" w:cs="Nirmala UI" w:hint="cs"/>
          <w:b/>
          <w:cs/>
        </w:rPr>
        <w:t>चाहिए</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सबसे</w:t>
      </w:r>
      <w:r w:rsidRPr="00CF76AB">
        <w:rPr>
          <w:rFonts w:asciiTheme="majorBidi" w:hAnsiTheme="majorBidi" w:cstheme="majorBidi"/>
          <w:b/>
          <w:cs/>
        </w:rPr>
        <w:t xml:space="preserve"> </w:t>
      </w:r>
      <w:r w:rsidRPr="00CF76AB">
        <w:rPr>
          <w:rFonts w:ascii="Nirmala UI" w:hAnsi="Nirmala UI" w:cs="Nirmala UI" w:hint="cs"/>
          <w:b/>
          <w:cs/>
        </w:rPr>
        <w:t>प्रभावी</w:t>
      </w:r>
      <w:r w:rsidRPr="00CF76AB">
        <w:rPr>
          <w:rFonts w:asciiTheme="majorBidi" w:hAnsiTheme="majorBidi" w:cstheme="majorBidi"/>
          <w:b/>
          <w:cs/>
        </w:rPr>
        <w:t xml:space="preserve"> </w:t>
      </w:r>
      <w:r w:rsidRPr="00CF76AB">
        <w:rPr>
          <w:rFonts w:ascii="Nirmala UI" w:hAnsi="Nirmala UI" w:cs="Nirmala UI" w:hint="cs"/>
          <w:b/>
          <w:cs/>
        </w:rPr>
        <w:t>सेवा</w:t>
      </w:r>
      <w:r w:rsidRPr="00CF76AB">
        <w:rPr>
          <w:rFonts w:asciiTheme="majorBidi" w:hAnsiTheme="majorBidi" w:cstheme="majorBidi"/>
          <w:b/>
          <w:cs/>
        </w:rPr>
        <w:t xml:space="preserve"> </w:t>
      </w:r>
      <w:r w:rsidRPr="00CF76AB">
        <w:rPr>
          <w:rFonts w:ascii="Nirmala UI" w:hAnsi="Nirmala UI" w:cs="Nirmala UI" w:hint="cs"/>
          <w:b/>
          <w:cs/>
        </w:rPr>
        <w:t>प्रदान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जानी</w:t>
      </w:r>
      <w:r w:rsidRPr="00CF76AB">
        <w:rPr>
          <w:rFonts w:asciiTheme="majorBidi" w:hAnsiTheme="majorBidi" w:cstheme="majorBidi"/>
          <w:b/>
          <w:cs/>
        </w:rPr>
        <w:t xml:space="preserve"> </w:t>
      </w:r>
      <w:r w:rsidRPr="00CF76AB">
        <w:rPr>
          <w:rFonts w:ascii="Nirmala UI" w:hAnsi="Nirmala UI" w:cs="Nirmala UI" w:hint="cs"/>
          <w:b/>
          <w:cs/>
        </w:rPr>
        <w:t>चाहिए।</w:t>
      </w:r>
      <w:r w:rsidRPr="00CF76AB">
        <w:rPr>
          <w:rFonts w:asciiTheme="majorBidi" w:hAnsiTheme="majorBidi" w:cstheme="majorBidi"/>
          <w:b/>
          <w:cs/>
        </w:rPr>
        <w:t xml:space="preserve"> </w:t>
      </w:r>
      <w:r w:rsidRPr="00CF76AB">
        <w:rPr>
          <w:rFonts w:ascii="Nirmala UI" w:hAnsi="Nirmala UI" w:cs="Nirmala UI" w:hint="cs"/>
          <w:b/>
          <w:cs/>
        </w:rPr>
        <w:t>खतरनाक</w:t>
      </w:r>
      <w:r w:rsidRPr="00CF76AB">
        <w:rPr>
          <w:rFonts w:asciiTheme="majorBidi" w:hAnsiTheme="majorBidi" w:cstheme="majorBidi"/>
          <w:b/>
          <w:cs/>
        </w:rPr>
        <w:t xml:space="preserve"> </w:t>
      </w:r>
      <w:r w:rsidRPr="00CF76AB">
        <w:rPr>
          <w:rFonts w:ascii="Nirmala UI" w:hAnsi="Nirmala UI" w:cs="Nirmala UI" w:hint="cs"/>
          <w:b/>
          <w:cs/>
        </w:rPr>
        <w:t>क्षेत्रों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मामले</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यूनिट</w:t>
      </w:r>
      <w:r w:rsidRPr="00CF76AB">
        <w:rPr>
          <w:rFonts w:asciiTheme="majorBidi" w:hAnsiTheme="majorBidi" w:cstheme="majorBidi"/>
          <w:b/>
          <w:cs/>
        </w:rPr>
        <w:t xml:space="preserve"> </w:t>
      </w:r>
      <w:r w:rsidRPr="00CF76AB">
        <w:rPr>
          <w:rFonts w:ascii="Nirmala UI" w:hAnsi="Nirmala UI" w:cs="Nirmala UI" w:hint="cs"/>
          <w:b/>
          <w:cs/>
        </w:rPr>
        <w:t>बैटरी</w:t>
      </w:r>
      <w:r w:rsidRPr="00CF76AB">
        <w:rPr>
          <w:rFonts w:asciiTheme="majorBidi" w:hAnsiTheme="majorBidi" w:cstheme="majorBidi"/>
          <w:b/>
          <w:cs/>
        </w:rPr>
        <w:t xml:space="preserve"> </w:t>
      </w:r>
      <w:r w:rsidRPr="00CF76AB">
        <w:rPr>
          <w:rFonts w:ascii="Nirmala UI" w:hAnsi="Nirmala UI" w:cs="Nirmala UI" w:hint="cs"/>
          <w:b/>
          <w:cs/>
        </w:rPr>
        <w:t>सीमा</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परिधि</w:t>
      </w:r>
      <w:r w:rsidRPr="00CF76AB">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cs/>
        </w:rPr>
        <w:t xml:space="preserve"> </w:t>
      </w:r>
      <w:r w:rsidRPr="00CF76AB">
        <w:rPr>
          <w:rFonts w:ascii="Nirmala UI" w:hAnsi="Nirmala UI" w:cs="Nirmala UI" w:hint="cs"/>
          <w:b/>
          <w:cs/>
        </w:rPr>
        <w:t>फायर</w:t>
      </w:r>
      <w:r w:rsidRPr="00CF76AB">
        <w:rPr>
          <w:rFonts w:asciiTheme="majorBidi" w:hAnsiTheme="majorBidi" w:cstheme="majorBidi"/>
          <w:b/>
          <w:cs/>
        </w:rPr>
        <w:t xml:space="preserve"> </w:t>
      </w:r>
      <w:r w:rsidRPr="00CF76AB">
        <w:rPr>
          <w:rFonts w:ascii="Nirmala UI" w:hAnsi="Nirmala UI" w:cs="Nirmala UI" w:hint="cs"/>
          <w:b/>
          <w:cs/>
        </w:rPr>
        <w:t>वॉटर</w:t>
      </w:r>
      <w:r w:rsidRPr="00CF76AB">
        <w:rPr>
          <w:rFonts w:asciiTheme="majorBidi" w:hAnsiTheme="majorBidi" w:cstheme="majorBidi"/>
          <w:b/>
          <w:cs/>
        </w:rPr>
        <w:t xml:space="preserve"> </w:t>
      </w:r>
      <w:r w:rsidRPr="00CF76AB">
        <w:rPr>
          <w:rFonts w:ascii="Nirmala UI" w:hAnsi="Nirmala UI" w:cs="Nirmala UI" w:hint="cs"/>
          <w:b/>
          <w:cs/>
        </w:rPr>
        <w:t>हेडर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साथ</w:t>
      </w:r>
      <w:r w:rsidRPr="00CF76AB">
        <w:rPr>
          <w:rFonts w:asciiTheme="majorBidi" w:hAnsiTheme="majorBidi" w:cstheme="majorBidi"/>
          <w:b/>
          <w:cs/>
        </w:rPr>
        <w:t xml:space="preserve"> </w:t>
      </w:r>
      <w:r w:rsidRPr="00CF76AB">
        <w:rPr>
          <w:rFonts w:ascii="Nirmala UI" w:hAnsi="Nirmala UI" w:cs="Nirmala UI" w:hint="cs"/>
          <w:b/>
          <w:cs/>
        </w:rPr>
        <w:t>प्रत्येक</w:t>
      </w:r>
      <w:r w:rsidRPr="00CF76AB">
        <w:rPr>
          <w:rFonts w:asciiTheme="majorBidi" w:hAnsiTheme="majorBidi" w:cstheme="majorBidi"/>
          <w:b/>
          <w:cs/>
        </w:rPr>
        <w:t xml:space="preserve"> 30 </w:t>
      </w:r>
      <w:r w:rsidRPr="00CF76AB">
        <w:rPr>
          <w:rFonts w:ascii="Nirmala UI" w:hAnsi="Nirmala UI" w:cs="Nirmala UI" w:hint="cs"/>
          <w:b/>
          <w:cs/>
        </w:rPr>
        <w:t>मीटर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कम</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कम</w:t>
      </w:r>
      <w:r w:rsidRPr="00CF76AB">
        <w:rPr>
          <w:rFonts w:asciiTheme="majorBidi" w:hAnsiTheme="majorBidi" w:cstheme="majorBidi"/>
          <w:b/>
          <w:cs/>
        </w:rPr>
        <w:t xml:space="preserve"> </w:t>
      </w:r>
      <w:r w:rsidRPr="00CF76AB">
        <w:rPr>
          <w:rFonts w:ascii="Nirmala UI" w:hAnsi="Nirmala UI" w:cs="Nirmala UI" w:hint="cs"/>
          <w:b/>
          <w:cs/>
        </w:rPr>
        <w:t>एक</w:t>
      </w:r>
      <w:r w:rsidRPr="00CF76AB">
        <w:rPr>
          <w:rFonts w:asciiTheme="majorBidi" w:hAnsiTheme="majorBidi" w:cstheme="majorBidi"/>
          <w:b/>
          <w:cs/>
        </w:rPr>
        <w:t xml:space="preserve"> </w:t>
      </w:r>
      <w:r w:rsidRPr="00CF76AB">
        <w:rPr>
          <w:rFonts w:ascii="Nirmala UI" w:hAnsi="Nirmala UI" w:cs="Nirmala UI" w:hint="cs"/>
          <w:b/>
          <w:cs/>
        </w:rPr>
        <w:t>हाइड्रेंट</w:t>
      </w:r>
      <w:r w:rsidRPr="00CF76AB">
        <w:rPr>
          <w:rFonts w:asciiTheme="majorBidi" w:hAnsiTheme="majorBidi" w:cstheme="majorBidi"/>
          <w:b/>
          <w:cs/>
        </w:rPr>
        <w:t xml:space="preserve"> </w:t>
      </w:r>
      <w:r w:rsidRPr="00CF76AB">
        <w:rPr>
          <w:rFonts w:ascii="Nirmala UI" w:hAnsi="Nirmala UI" w:cs="Nirmala UI" w:hint="cs"/>
          <w:b/>
          <w:cs/>
        </w:rPr>
        <w:t>पोस्ट</w:t>
      </w:r>
      <w:r w:rsidRPr="00CF76AB">
        <w:rPr>
          <w:rFonts w:asciiTheme="majorBidi" w:hAnsiTheme="majorBidi" w:cstheme="majorBidi"/>
          <w:b/>
          <w:cs/>
        </w:rPr>
        <w:t xml:space="preserve"> </w:t>
      </w:r>
      <w:r w:rsidRPr="00CF76AB">
        <w:rPr>
          <w:rFonts w:ascii="Nirmala UI" w:hAnsi="Nirmala UI" w:cs="Nirmala UI" w:hint="cs"/>
          <w:b/>
          <w:cs/>
        </w:rPr>
        <w:t>प्रदान</w:t>
      </w:r>
      <w:r w:rsidRPr="00CF76AB">
        <w:rPr>
          <w:rFonts w:asciiTheme="majorBidi" w:hAnsiTheme="majorBidi" w:cstheme="majorBidi"/>
          <w:b/>
          <w:cs/>
        </w:rPr>
        <w:t xml:space="preserve"> </w:t>
      </w:r>
      <w:r w:rsidRPr="00CF76AB">
        <w:rPr>
          <w:rFonts w:ascii="Nirmala UI" w:hAnsi="Nirmala UI" w:cs="Nirmala UI" w:hint="cs"/>
          <w:b/>
          <w:cs/>
        </w:rPr>
        <w:t>किया</w:t>
      </w:r>
      <w:r w:rsidRPr="00CF76AB">
        <w:rPr>
          <w:rFonts w:asciiTheme="majorBidi" w:hAnsiTheme="majorBidi" w:cstheme="majorBidi"/>
          <w:b/>
          <w:cs/>
        </w:rPr>
        <w:t xml:space="preserve"> </w:t>
      </w:r>
      <w:r w:rsidRPr="00CF76AB">
        <w:rPr>
          <w:rFonts w:ascii="Nirmala UI" w:hAnsi="Nirmala UI" w:cs="Nirmala UI" w:hint="cs"/>
          <w:b/>
          <w:cs/>
        </w:rPr>
        <w:t>जाएगा।</w:t>
      </w:r>
      <w:r w:rsidRPr="00CF76AB">
        <w:rPr>
          <w:rFonts w:asciiTheme="majorBidi" w:hAnsiTheme="majorBidi" w:cstheme="majorBidi"/>
          <w:b/>
          <w:cs/>
        </w:rPr>
        <w:t xml:space="preserve"> </w:t>
      </w:r>
      <w:r w:rsidRPr="00CF76AB">
        <w:rPr>
          <w:rFonts w:ascii="Nirmala UI" w:hAnsi="Nirmala UI" w:cs="Nirmala UI" w:hint="cs"/>
          <w:b/>
          <w:cs/>
        </w:rPr>
        <w:t>उपयोगिताओं</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गैर</w:t>
      </w:r>
      <w:r w:rsidRPr="00CF76AB">
        <w:rPr>
          <w:rFonts w:asciiTheme="majorBidi" w:hAnsiTheme="majorBidi" w:cstheme="majorBidi"/>
          <w:b/>
          <w:cs/>
        </w:rPr>
        <w:t>-</w:t>
      </w:r>
      <w:r w:rsidRPr="00CF76AB">
        <w:rPr>
          <w:rFonts w:ascii="Nirmala UI" w:hAnsi="Nirmala UI" w:cs="Nirmala UI" w:hint="cs"/>
          <w:b/>
          <w:cs/>
        </w:rPr>
        <w:t>संयंत्र</w:t>
      </w:r>
      <w:r w:rsidRPr="00CF76AB">
        <w:rPr>
          <w:rFonts w:asciiTheme="majorBidi" w:hAnsiTheme="majorBidi" w:cstheme="majorBidi"/>
          <w:b/>
          <w:cs/>
        </w:rPr>
        <w:t xml:space="preserve"> </w:t>
      </w:r>
      <w:r w:rsidRPr="00CF76AB">
        <w:rPr>
          <w:rFonts w:ascii="Nirmala UI" w:hAnsi="Nirmala UI" w:cs="Nirmala UI" w:hint="cs"/>
          <w:b/>
          <w:cs/>
        </w:rPr>
        <w:t>भवनों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रक्षा</w:t>
      </w:r>
      <w:r w:rsidRPr="00CF76AB">
        <w:rPr>
          <w:rFonts w:asciiTheme="majorBidi" w:hAnsiTheme="majorBidi" w:cstheme="majorBidi"/>
          <w:b/>
          <w:cs/>
        </w:rPr>
        <w:t xml:space="preserve"> </w:t>
      </w:r>
      <w:r w:rsidRPr="00CF76AB">
        <w:rPr>
          <w:rFonts w:ascii="Nirmala UI" w:hAnsi="Nirmala UI" w:cs="Nirmala UI" w:hint="cs"/>
          <w:b/>
          <w:cs/>
        </w:rPr>
        <w:t>करने</w:t>
      </w:r>
      <w:r w:rsidRPr="00CF76AB">
        <w:rPr>
          <w:rFonts w:asciiTheme="majorBidi" w:hAnsiTheme="majorBidi" w:cstheme="majorBidi"/>
          <w:b/>
          <w:cs/>
        </w:rPr>
        <w:t xml:space="preserve"> </w:t>
      </w:r>
      <w:r w:rsidRPr="00CF76AB">
        <w:rPr>
          <w:rFonts w:ascii="Nirmala UI" w:hAnsi="Nirmala UI" w:cs="Nirmala UI" w:hint="cs"/>
          <w:b/>
          <w:cs/>
        </w:rPr>
        <w:t>वाले</w:t>
      </w:r>
      <w:r w:rsidRPr="00CF76AB">
        <w:rPr>
          <w:rFonts w:asciiTheme="majorBidi" w:hAnsiTheme="majorBidi" w:cstheme="majorBidi"/>
          <w:b/>
          <w:cs/>
        </w:rPr>
        <w:t xml:space="preserve"> </w:t>
      </w:r>
      <w:r w:rsidRPr="00CF76AB">
        <w:rPr>
          <w:rFonts w:ascii="Nirmala UI" w:hAnsi="Nirmala UI" w:cs="Nirmala UI" w:hint="cs"/>
          <w:b/>
          <w:cs/>
        </w:rPr>
        <w:t>हाइड्रेंट</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45 </w:t>
      </w:r>
      <w:r w:rsidRPr="00CF76AB">
        <w:rPr>
          <w:rFonts w:ascii="Nirmala UI" w:hAnsi="Nirmala UI" w:cs="Nirmala UI" w:hint="cs"/>
          <w:b/>
          <w:cs/>
        </w:rPr>
        <w:t>मीटर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अंतराल</w:t>
      </w:r>
      <w:r w:rsidRPr="00CF76AB">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cs/>
        </w:rPr>
        <w:t xml:space="preserve"> </w:t>
      </w:r>
      <w:r w:rsidR="00F22E4C" w:rsidRPr="00CF76AB">
        <w:rPr>
          <w:rFonts w:ascii="Nirmala UI" w:hAnsi="Nirmala UI" w:cs="Nirmala UI" w:hint="cs"/>
          <w:b/>
          <w:cs/>
        </w:rPr>
        <w:t>लगाया</w:t>
      </w:r>
      <w:r w:rsidR="00F22E4C" w:rsidRPr="00CF76AB">
        <w:rPr>
          <w:rFonts w:asciiTheme="majorBidi" w:hAnsiTheme="majorBidi" w:cstheme="majorBidi"/>
          <w:b/>
          <w:cs/>
        </w:rPr>
        <w:t xml:space="preserve"> </w:t>
      </w:r>
      <w:r w:rsidRPr="00CF76AB">
        <w:rPr>
          <w:rFonts w:ascii="Nirmala UI" w:hAnsi="Nirmala UI" w:cs="Nirmala UI" w:hint="cs"/>
          <w:b/>
          <w:cs/>
        </w:rPr>
        <w:t>जाना</w:t>
      </w:r>
      <w:r w:rsidRPr="00CF76AB">
        <w:rPr>
          <w:rFonts w:asciiTheme="majorBidi" w:hAnsiTheme="majorBidi" w:cstheme="majorBidi"/>
          <w:b/>
          <w:cs/>
        </w:rPr>
        <w:t xml:space="preserve"> </w:t>
      </w:r>
      <w:r w:rsidRPr="00CF76AB">
        <w:rPr>
          <w:rFonts w:ascii="Nirmala UI" w:hAnsi="Nirmala UI" w:cs="Nirmala UI" w:hint="cs"/>
          <w:b/>
          <w:cs/>
        </w:rPr>
        <w:t>चाहिए।</w:t>
      </w:r>
      <w:r w:rsidRPr="00CF76AB">
        <w:rPr>
          <w:rFonts w:asciiTheme="majorBidi" w:hAnsiTheme="majorBidi" w:cstheme="majorBidi"/>
          <w:b/>
          <w:cs/>
        </w:rPr>
        <w:t xml:space="preserve"> </w:t>
      </w:r>
      <w:r w:rsidR="00F22E4C" w:rsidRPr="00CF76AB">
        <w:rPr>
          <w:rFonts w:ascii="Nirmala UI" w:hAnsi="Nirmala UI" w:cs="Nirmala UI" w:hint="cs"/>
          <w:b/>
          <w:cs/>
        </w:rPr>
        <w:t>होज</w:t>
      </w:r>
      <w:r w:rsidR="00F22E4C" w:rsidRPr="00CF76AB">
        <w:rPr>
          <w:rFonts w:asciiTheme="majorBidi" w:hAnsiTheme="majorBidi" w:cstheme="majorBidi"/>
          <w:b/>
          <w:cs/>
        </w:rPr>
        <w:t xml:space="preserve"> </w:t>
      </w:r>
      <w:r w:rsidRPr="00CF76AB">
        <w:rPr>
          <w:rFonts w:ascii="Nirmala UI" w:hAnsi="Nirmala UI" w:cs="Nirmala UI" w:hint="cs"/>
          <w:b/>
          <w:cs/>
        </w:rPr>
        <w:t>कनेक्शन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साथ</w:t>
      </w:r>
      <w:r w:rsidRPr="00CF76AB">
        <w:rPr>
          <w:rFonts w:asciiTheme="majorBidi" w:hAnsiTheme="majorBidi" w:cstheme="majorBidi"/>
          <w:b/>
          <w:cs/>
        </w:rPr>
        <w:t xml:space="preserve"> </w:t>
      </w:r>
      <w:r w:rsidRPr="00CF76AB">
        <w:rPr>
          <w:rFonts w:ascii="Nirmala UI" w:hAnsi="Nirmala UI" w:cs="Nirmala UI" w:hint="cs"/>
          <w:b/>
          <w:cs/>
        </w:rPr>
        <w:t>हाइड्रेंट</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क्षैतिज</w:t>
      </w:r>
      <w:r w:rsidR="00F22E4C" w:rsidRPr="00CF76AB">
        <w:rPr>
          <w:rFonts w:asciiTheme="majorBidi" w:hAnsiTheme="majorBidi" w:cstheme="majorBidi"/>
          <w:b/>
          <w:cs/>
        </w:rPr>
        <w:t xml:space="preserve"> </w:t>
      </w:r>
      <w:r w:rsidR="00F22E4C" w:rsidRPr="00CF76AB">
        <w:rPr>
          <w:rFonts w:ascii="Nirmala UI" w:hAnsi="Nirmala UI" w:cs="Nirmala UI" w:hint="cs"/>
          <w:b/>
          <w:cs/>
        </w:rPr>
        <w:t>के</w:t>
      </w:r>
      <w:r w:rsidR="00F22E4C" w:rsidRPr="00CF76AB">
        <w:rPr>
          <w:rFonts w:asciiTheme="majorBidi" w:hAnsiTheme="majorBidi" w:cstheme="majorBidi"/>
          <w:b/>
          <w:cs/>
        </w:rPr>
        <w:t xml:space="preserve"> </w:t>
      </w:r>
      <w:r w:rsidR="00F22E4C" w:rsidRPr="00CF76AB">
        <w:rPr>
          <w:rFonts w:ascii="Nirmala UI" w:hAnsi="Nirmala UI" w:cs="Nirmala UI" w:hint="cs"/>
          <w:b/>
          <w:cs/>
        </w:rPr>
        <w:t>समानांतर</w:t>
      </w:r>
      <w:r w:rsidRPr="00CF76AB">
        <w:rPr>
          <w:rFonts w:asciiTheme="majorBidi" w:hAnsiTheme="majorBidi" w:cstheme="majorBidi"/>
          <w:b/>
          <w:cs/>
        </w:rPr>
        <w:t xml:space="preserve"> </w:t>
      </w:r>
      <w:r w:rsidRPr="00CF76AB">
        <w:rPr>
          <w:rFonts w:ascii="Nirmala UI" w:hAnsi="Nirmala UI" w:cs="Nirmala UI" w:hint="cs"/>
          <w:b/>
          <w:cs/>
        </w:rPr>
        <w:t>सीमा</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कवरेज</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45 </w:t>
      </w:r>
      <w:r w:rsidRPr="00CF76AB">
        <w:rPr>
          <w:rFonts w:ascii="Nirmala UI" w:hAnsi="Nirmala UI" w:cs="Nirmala UI" w:hint="cs"/>
          <w:b/>
          <w:cs/>
        </w:rPr>
        <w:t>मीटर</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अधिक</w:t>
      </w:r>
      <w:r w:rsidRPr="00CF76AB">
        <w:rPr>
          <w:rFonts w:asciiTheme="majorBidi" w:hAnsiTheme="majorBidi" w:cstheme="majorBidi"/>
          <w:b/>
          <w:cs/>
        </w:rPr>
        <w:t xml:space="preserve"> </w:t>
      </w:r>
      <w:r w:rsidRPr="00CF76AB">
        <w:rPr>
          <w:rFonts w:ascii="Nirmala UI" w:hAnsi="Nirmala UI" w:cs="Nirmala UI" w:hint="cs"/>
          <w:b/>
          <w:cs/>
        </w:rPr>
        <w:t>नहीं</w:t>
      </w:r>
      <w:r w:rsidRPr="00CF76AB">
        <w:rPr>
          <w:rFonts w:asciiTheme="majorBidi" w:hAnsiTheme="majorBidi" w:cstheme="majorBidi"/>
          <w:b/>
          <w:cs/>
        </w:rPr>
        <w:t xml:space="preserve"> </w:t>
      </w:r>
      <w:r w:rsidRPr="00CF76AB">
        <w:rPr>
          <w:rFonts w:ascii="Nirmala UI" w:hAnsi="Nirmala UI" w:cs="Nirmala UI" w:hint="cs"/>
          <w:b/>
          <w:cs/>
        </w:rPr>
        <w:t>माना</w:t>
      </w:r>
      <w:r w:rsidRPr="00CF76AB">
        <w:rPr>
          <w:rFonts w:asciiTheme="majorBidi" w:hAnsiTheme="majorBidi" w:cstheme="majorBidi"/>
          <w:b/>
          <w:cs/>
        </w:rPr>
        <w:t xml:space="preserve"> </w:t>
      </w:r>
      <w:r w:rsidRPr="00CF76AB">
        <w:rPr>
          <w:rFonts w:ascii="Nirmala UI" w:hAnsi="Nirmala UI" w:cs="Nirmala UI" w:hint="cs"/>
          <w:b/>
          <w:cs/>
        </w:rPr>
        <w:t>जाएगा।</w:t>
      </w:r>
    </w:p>
    <w:p w14:paraId="7C80A11D" w14:textId="675EE304" w:rsidR="008B0C2A" w:rsidRPr="00221596" w:rsidRDefault="008B0C2A" w:rsidP="001E291B">
      <w:pPr>
        <w:pStyle w:val="BodyText"/>
        <w:numPr>
          <w:ilvl w:val="0"/>
          <w:numId w:val="25"/>
        </w:numPr>
        <w:ind w:right="-1" w:hanging="720"/>
        <w:jc w:val="both"/>
        <w:rPr>
          <w:rFonts w:asciiTheme="majorBidi" w:hAnsiTheme="majorBidi" w:cstheme="majorBidi"/>
          <w:b/>
        </w:rPr>
      </w:pPr>
      <w:r w:rsidRPr="00CF76AB">
        <w:rPr>
          <w:rFonts w:ascii="Nirmala UI" w:hAnsi="Nirmala UI" w:cs="Nirmala UI" w:hint="cs"/>
          <w:b/>
          <w:cs/>
        </w:rPr>
        <w:t>हाइड्रेंट</w:t>
      </w:r>
      <w:r w:rsidRPr="00CF76AB">
        <w:rPr>
          <w:rFonts w:asciiTheme="majorBidi" w:hAnsiTheme="majorBidi" w:cstheme="majorBidi"/>
          <w:b/>
          <w:cs/>
        </w:rPr>
        <w:t xml:space="preserve"> </w:t>
      </w:r>
      <w:r w:rsidRPr="00CF76AB">
        <w:rPr>
          <w:rFonts w:ascii="Nirmala UI" w:hAnsi="Nirmala UI" w:cs="Nirmala UI" w:hint="cs"/>
          <w:b/>
          <w:cs/>
        </w:rPr>
        <w:t>भंडारण</w:t>
      </w:r>
      <w:r w:rsidRPr="00CF76AB">
        <w:rPr>
          <w:rFonts w:asciiTheme="majorBidi" w:hAnsiTheme="majorBidi" w:cstheme="majorBidi"/>
          <w:b/>
          <w:cs/>
        </w:rPr>
        <w:t xml:space="preserve"> </w:t>
      </w:r>
      <w:r w:rsidRPr="00CF76AB">
        <w:rPr>
          <w:rFonts w:ascii="Nirmala UI" w:hAnsi="Nirmala UI" w:cs="Nirmala UI" w:hint="cs"/>
          <w:b/>
          <w:cs/>
        </w:rPr>
        <w:t>टैंक</w:t>
      </w:r>
      <w:r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Pr="00CF76AB">
        <w:rPr>
          <w:rFonts w:ascii="Nirmala UI" w:hAnsi="Nirmala UI" w:cs="Nirmala UI" w:hint="cs"/>
          <w:b/>
          <w:cs/>
        </w:rPr>
        <w:t>सुरक्षा</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तहत</w:t>
      </w:r>
      <w:r w:rsidRPr="00CF76AB">
        <w:rPr>
          <w:rFonts w:asciiTheme="majorBidi" w:hAnsiTheme="majorBidi" w:cstheme="majorBidi"/>
          <w:b/>
          <w:cs/>
        </w:rPr>
        <w:t xml:space="preserve"> </w:t>
      </w:r>
      <w:r w:rsidRPr="00CF76AB">
        <w:rPr>
          <w:rFonts w:ascii="Nirmala UI" w:hAnsi="Nirmala UI" w:cs="Nirmala UI" w:hint="cs"/>
          <w:b/>
          <w:cs/>
        </w:rPr>
        <w:t>खतरनाक</w:t>
      </w:r>
      <w:r w:rsidRPr="00CF76AB">
        <w:rPr>
          <w:rFonts w:asciiTheme="majorBidi" w:hAnsiTheme="majorBidi" w:cstheme="majorBidi"/>
          <w:b/>
          <w:cs/>
        </w:rPr>
        <w:t xml:space="preserve"> </w:t>
      </w:r>
      <w:r w:rsidRPr="00CF76AB">
        <w:rPr>
          <w:rFonts w:ascii="Nirmala UI" w:hAnsi="Nirmala UI" w:cs="Nirmala UI" w:hint="cs"/>
          <w:b/>
          <w:cs/>
        </w:rPr>
        <w:t>उपकरण</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परिधि</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न्यूनतम</w:t>
      </w:r>
      <w:r w:rsidRPr="00CF76AB">
        <w:rPr>
          <w:rFonts w:asciiTheme="majorBidi" w:hAnsiTheme="majorBidi" w:cstheme="majorBidi"/>
          <w:b/>
          <w:cs/>
        </w:rPr>
        <w:t xml:space="preserve"> 15 </w:t>
      </w:r>
      <w:r w:rsidRPr="00CF76AB">
        <w:rPr>
          <w:rFonts w:ascii="Nirmala UI" w:hAnsi="Nirmala UI" w:cs="Nirmala UI" w:hint="cs"/>
          <w:b/>
          <w:cs/>
        </w:rPr>
        <w:t>मीटर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दूरी</w:t>
      </w:r>
      <w:r w:rsidRPr="00CF76AB">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cs/>
        </w:rPr>
        <w:t xml:space="preserve"> </w:t>
      </w:r>
      <w:r w:rsidRPr="00CF76AB">
        <w:rPr>
          <w:rFonts w:ascii="Nirmala UI" w:hAnsi="Nirmala UI" w:cs="Nirmala UI" w:hint="cs"/>
          <w:b/>
          <w:cs/>
        </w:rPr>
        <w:t>स्थित</w:t>
      </w:r>
      <w:r w:rsidRPr="00CF76AB">
        <w:rPr>
          <w:rFonts w:asciiTheme="majorBidi" w:hAnsiTheme="majorBidi" w:cstheme="majorBidi"/>
          <w:b/>
          <w:cs/>
        </w:rPr>
        <w:t xml:space="preserve"> </w:t>
      </w:r>
      <w:r w:rsidRPr="00CF76AB">
        <w:rPr>
          <w:rFonts w:ascii="Nirmala UI" w:hAnsi="Nirmala UI" w:cs="Nirmala UI" w:hint="cs"/>
          <w:b/>
          <w:cs/>
        </w:rPr>
        <w:t>होना</w:t>
      </w:r>
      <w:r w:rsidRPr="00CF76AB">
        <w:rPr>
          <w:rFonts w:asciiTheme="majorBidi" w:hAnsiTheme="majorBidi" w:cstheme="majorBidi"/>
          <w:b/>
          <w:cs/>
        </w:rPr>
        <w:t xml:space="preserve"> </w:t>
      </w:r>
      <w:r w:rsidRPr="00CF76AB">
        <w:rPr>
          <w:rFonts w:ascii="Nirmala UI" w:hAnsi="Nirmala UI" w:cs="Nirmala UI" w:hint="cs"/>
          <w:b/>
          <w:cs/>
        </w:rPr>
        <w:t>चाहिए।</w:t>
      </w:r>
      <w:r w:rsidRPr="00CF76AB">
        <w:rPr>
          <w:rFonts w:asciiTheme="majorBidi" w:hAnsiTheme="majorBidi" w:cstheme="majorBidi"/>
          <w:b/>
          <w:cs/>
        </w:rPr>
        <w:t xml:space="preserve"> </w:t>
      </w:r>
      <w:r w:rsidRPr="00CF76AB">
        <w:rPr>
          <w:rFonts w:ascii="Nirmala UI" w:hAnsi="Nirmala UI" w:cs="Nirmala UI" w:hint="cs"/>
          <w:b/>
          <w:cs/>
        </w:rPr>
        <w:t>प्रक्रिया</w:t>
      </w:r>
      <w:r w:rsidRPr="00CF76AB">
        <w:rPr>
          <w:rFonts w:asciiTheme="majorBidi" w:hAnsiTheme="majorBidi" w:cstheme="majorBidi"/>
          <w:b/>
          <w:cs/>
        </w:rPr>
        <w:t xml:space="preserve"> </w:t>
      </w:r>
      <w:r w:rsidRPr="00CF76AB">
        <w:rPr>
          <w:rFonts w:ascii="Nirmala UI" w:hAnsi="Nirmala UI" w:cs="Nirmala UI" w:hint="cs"/>
          <w:b/>
          <w:cs/>
        </w:rPr>
        <w:t>संयंत्रों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हाइड्रेंट</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स्थान</w:t>
      </w:r>
      <w:r w:rsidRPr="00CF76AB">
        <w:rPr>
          <w:rFonts w:asciiTheme="majorBidi" w:hAnsiTheme="majorBidi" w:cstheme="majorBidi"/>
          <w:b/>
          <w:cs/>
        </w:rPr>
        <w:t xml:space="preserve"> </w:t>
      </w:r>
      <w:r w:rsidRPr="00CF76AB">
        <w:rPr>
          <w:rFonts w:ascii="Nirmala UI" w:hAnsi="Nirmala UI" w:cs="Nirmala UI" w:hint="cs"/>
          <w:b/>
          <w:cs/>
        </w:rPr>
        <w:t>सभी</w:t>
      </w:r>
      <w:r w:rsidRPr="00CF76AB">
        <w:rPr>
          <w:rFonts w:asciiTheme="majorBidi" w:hAnsiTheme="majorBidi" w:cstheme="majorBidi"/>
          <w:b/>
          <w:cs/>
        </w:rPr>
        <w:t xml:space="preserve"> </w:t>
      </w:r>
      <w:r w:rsidRPr="00CF76AB">
        <w:rPr>
          <w:rFonts w:ascii="Nirmala UI" w:hAnsi="Nirmala UI" w:cs="Nirmala UI" w:hint="cs"/>
          <w:b/>
          <w:cs/>
        </w:rPr>
        <w:t>क्षेत्रों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कवरेज</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आधार</w:t>
      </w:r>
      <w:r w:rsidRPr="00CF76AB">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cs/>
        </w:rPr>
        <w:t xml:space="preserve"> </w:t>
      </w:r>
      <w:r w:rsidRPr="00CF76AB">
        <w:rPr>
          <w:rFonts w:ascii="Nirmala UI" w:hAnsi="Nirmala UI" w:cs="Nirmala UI" w:hint="cs"/>
          <w:b/>
          <w:cs/>
        </w:rPr>
        <w:t>तय</w:t>
      </w:r>
      <w:r w:rsidRPr="00CF76AB">
        <w:rPr>
          <w:rFonts w:asciiTheme="majorBidi" w:hAnsiTheme="majorBidi" w:cstheme="majorBidi"/>
          <w:b/>
          <w:cs/>
        </w:rPr>
        <w:t xml:space="preserve"> </w:t>
      </w:r>
      <w:r w:rsidRPr="00CF76AB">
        <w:rPr>
          <w:rFonts w:ascii="Nirmala UI" w:hAnsi="Nirmala UI" w:cs="Nirmala UI" w:hint="cs"/>
          <w:b/>
          <w:cs/>
        </w:rPr>
        <w:t>किया</w:t>
      </w:r>
      <w:r w:rsidRPr="00CF76AB">
        <w:rPr>
          <w:rFonts w:asciiTheme="majorBidi" w:hAnsiTheme="majorBidi" w:cstheme="majorBidi"/>
          <w:b/>
          <w:cs/>
        </w:rPr>
        <w:t xml:space="preserve"> </w:t>
      </w:r>
      <w:r w:rsidRPr="00CF76AB">
        <w:rPr>
          <w:rFonts w:ascii="Nirmala UI" w:hAnsi="Nirmala UI" w:cs="Nirmala UI" w:hint="cs"/>
          <w:b/>
          <w:cs/>
        </w:rPr>
        <w:t>जाएगा।</w:t>
      </w:r>
      <w:r w:rsidRPr="00CF76AB">
        <w:rPr>
          <w:rFonts w:asciiTheme="majorBidi" w:hAnsiTheme="majorBidi" w:cstheme="majorBidi"/>
          <w:b/>
          <w:cs/>
        </w:rPr>
        <w:t xml:space="preserve"> </w:t>
      </w:r>
      <w:r w:rsidRPr="00CF76AB">
        <w:rPr>
          <w:rFonts w:ascii="Nirmala UI" w:hAnsi="Nirmala UI" w:cs="Nirmala UI" w:hint="cs"/>
          <w:b/>
          <w:cs/>
        </w:rPr>
        <w:t>भवनों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मामले</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rPr>
        <w:t xml:space="preserve">, </w:t>
      </w:r>
      <w:r w:rsidRPr="00CF76AB">
        <w:rPr>
          <w:rFonts w:ascii="Nirmala UI" w:hAnsi="Nirmala UI" w:cs="Nirmala UI" w:hint="cs"/>
          <w:b/>
          <w:cs/>
        </w:rPr>
        <w:t>यह</w:t>
      </w:r>
      <w:r w:rsidRPr="00CF76AB">
        <w:rPr>
          <w:rFonts w:asciiTheme="majorBidi" w:hAnsiTheme="majorBidi" w:cstheme="majorBidi"/>
          <w:b/>
          <w:cs/>
        </w:rPr>
        <w:t xml:space="preserve"> </w:t>
      </w:r>
      <w:r w:rsidRPr="00CF76AB">
        <w:rPr>
          <w:rFonts w:ascii="Nirmala UI" w:hAnsi="Nirmala UI" w:cs="Nirmala UI" w:hint="cs"/>
          <w:b/>
          <w:cs/>
        </w:rPr>
        <w:t>दूरी</w:t>
      </w:r>
      <w:r w:rsidRPr="00CF76AB">
        <w:rPr>
          <w:rFonts w:asciiTheme="majorBidi" w:hAnsiTheme="majorBidi" w:cstheme="majorBidi"/>
          <w:b/>
          <w:cs/>
        </w:rPr>
        <w:t xml:space="preserve"> </w:t>
      </w:r>
      <w:r w:rsidRPr="00CF76AB">
        <w:rPr>
          <w:rFonts w:ascii="Nirmala UI" w:hAnsi="Nirmala UI" w:cs="Nirmala UI" w:hint="cs"/>
          <w:b/>
          <w:cs/>
        </w:rPr>
        <w:t>भवन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00F22E4C" w:rsidRPr="00CF76AB">
        <w:rPr>
          <w:rFonts w:ascii="Nirmala UI" w:hAnsi="Nirmala UI" w:cs="Nirmala UI" w:hint="cs"/>
          <w:b/>
          <w:cs/>
        </w:rPr>
        <w:t>अग्रभाग</w:t>
      </w:r>
      <w:r w:rsidR="00F22E4C"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5 </w:t>
      </w:r>
      <w:r w:rsidRPr="00CF76AB">
        <w:rPr>
          <w:rFonts w:ascii="Nirmala UI" w:hAnsi="Nirmala UI" w:cs="Nirmala UI" w:hint="cs"/>
          <w:b/>
          <w:cs/>
        </w:rPr>
        <w:t>मीटर</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कम</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15 </w:t>
      </w:r>
      <w:r w:rsidRPr="00CF76AB">
        <w:rPr>
          <w:rFonts w:ascii="Nirmala UI" w:hAnsi="Nirmala UI" w:cs="Nirmala UI" w:hint="cs"/>
          <w:b/>
          <w:cs/>
        </w:rPr>
        <w:t>मीटर</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अधिक</w:t>
      </w:r>
      <w:r w:rsidRPr="00CF76AB">
        <w:rPr>
          <w:rFonts w:asciiTheme="majorBidi" w:hAnsiTheme="majorBidi" w:cstheme="majorBidi"/>
          <w:b/>
          <w:cs/>
        </w:rPr>
        <w:t xml:space="preserve"> </w:t>
      </w:r>
      <w:r w:rsidRPr="00CF76AB">
        <w:rPr>
          <w:rFonts w:ascii="Nirmala UI" w:hAnsi="Nirmala UI" w:cs="Nirmala UI" w:hint="cs"/>
          <w:b/>
          <w:cs/>
        </w:rPr>
        <w:t>नहीं</w:t>
      </w:r>
      <w:r w:rsidRPr="00CF76AB">
        <w:rPr>
          <w:rFonts w:asciiTheme="majorBidi" w:hAnsiTheme="majorBidi" w:cstheme="majorBidi"/>
          <w:b/>
          <w:cs/>
        </w:rPr>
        <w:t xml:space="preserve"> </w:t>
      </w:r>
      <w:r w:rsidRPr="00CF76AB">
        <w:rPr>
          <w:rFonts w:ascii="Nirmala UI" w:hAnsi="Nirmala UI" w:cs="Nirmala UI" w:hint="cs"/>
          <w:b/>
          <w:cs/>
        </w:rPr>
        <w:t>होगी।</w:t>
      </w:r>
      <w:r w:rsidRPr="00CF76AB">
        <w:rPr>
          <w:rFonts w:asciiTheme="majorBidi" w:hAnsiTheme="majorBidi" w:cstheme="majorBidi"/>
          <w:b/>
          <w:cs/>
        </w:rPr>
        <w:t xml:space="preserve"> </w:t>
      </w:r>
      <w:r w:rsidRPr="00CF76AB">
        <w:rPr>
          <w:rFonts w:ascii="Nirmala UI" w:hAnsi="Nirmala UI" w:cs="Nirmala UI" w:hint="cs"/>
          <w:b/>
          <w:cs/>
        </w:rPr>
        <w:t>भवनों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भीतर</w:t>
      </w:r>
      <w:r w:rsidRPr="00CF76AB">
        <w:rPr>
          <w:rFonts w:asciiTheme="majorBidi" w:hAnsiTheme="majorBidi" w:cstheme="majorBidi"/>
          <w:b/>
          <w:cs/>
        </w:rPr>
        <w:t xml:space="preserve"> </w:t>
      </w:r>
      <w:r w:rsidRPr="00CF76AB">
        <w:rPr>
          <w:rFonts w:ascii="Nirmala UI" w:hAnsi="Nirmala UI" w:cs="Nirmala UI" w:hint="cs"/>
          <w:b/>
          <w:cs/>
        </w:rPr>
        <w:t>हाइड्रेंट</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प्रावधान</w:t>
      </w:r>
      <w:r w:rsidRPr="00CF76AB">
        <w:rPr>
          <w:rFonts w:asciiTheme="majorBidi" w:hAnsiTheme="majorBidi" w:cstheme="majorBidi"/>
          <w:b/>
          <w:cs/>
        </w:rPr>
        <w:t xml:space="preserve"> </w:t>
      </w:r>
      <w:r w:rsidRPr="00CF76AB">
        <w:rPr>
          <w:rFonts w:ascii="Nirmala UI" w:hAnsi="Nirmala UI" w:cs="Nirmala UI" w:hint="cs"/>
          <w:b/>
          <w:cs/>
        </w:rPr>
        <w:t>आईएस</w:t>
      </w:r>
      <w:r w:rsidRPr="00CF76AB">
        <w:rPr>
          <w:rFonts w:asciiTheme="majorBidi" w:hAnsiTheme="majorBidi" w:cstheme="majorBidi"/>
          <w:b/>
          <w:cs/>
        </w:rPr>
        <w:t xml:space="preserve">-3844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अनुसार</w:t>
      </w:r>
      <w:r w:rsidRPr="00CF76AB">
        <w:rPr>
          <w:rFonts w:asciiTheme="majorBidi" w:hAnsiTheme="majorBidi" w:cstheme="majorBidi"/>
          <w:b/>
          <w:cs/>
        </w:rPr>
        <w:t xml:space="preserve"> </w:t>
      </w:r>
      <w:r w:rsidRPr="00CF76AB">
        <w:rPr>
          <w:rFonts w:ascii="Nirmala UI" w:hAnsi="Nirmala UI" w:cs="Nirmala UI" w:hint="cs"/>
          <w:b/>
          <w:cs/>
        </w:rPr>
        <w:t>होगा।</w:t>
      </w:r>
    </w:p>
    <w:p w14:paraId="3E380677" w14:textId="77777777" w:rsidR="00221596" w:rsidRPr="00CF76AB" w:rsidRDefault="00221596" w:rsidP="00221596">
      <w:pPr>
        <w:pStyle w:val="BodyText"/>
        <w:ind w:left="2847" w:right="-1"/>
        <w:jc w:val="both"/>
        <w:rPr>
          <w:rFonts w:asciiTheme="majorBidi" w:hAnsiTheme="majorBidi" w:cstheme="majorBidi"/>
          <w:b/>
        </w:rPr>
      </w:pPr>
    </w:p>
    <w:p w14:paraId="6DB1D73C" w14:textId="77777777" w:rsidR="008B0C2A" w:rsidRPr="00CF76AB" w:rsidRDefault="008B0C2A" w:rsidP="001E291B">
      <w:pPr>
        <w:pStyle w:val="BodyText"/>
        <w:numPr>
          <w:ilvl w:val="0"/>
          <w:numId w:val="25"/>
        </w:numPr>
        <w:ind w:right="-1" w:hanging="720"/>
        <w:jc w:val="both"/>
        <w:rPr>
          <w:rFonts w:asciiTheme="majorBidi" w:hAnsiTheme="majorBidi" w:cstheme="majorBidi"/>
          <w:b/>
        </w:rPr>
      </w:pPr>
      <w:r w:rsidRPr="00CF76AB">
        <w:rPr>
          <w:rFonts w:ascii="Nirmala UI" w:hAnsi="Nirmala UI" w:cs="Nirmala UI" w:hint="cs"/>
          <w:b/>
          <w:cs/>
        </w:rPr>
        <w:t>जहां</w:t>
      </w:r>
      <w:r w:rsidRPr="00CF76AB">
        <w:rPr>
          <w:rFonts w:asciiTheme="majorBidi" w:hAnsiTheme="majorBidi" w:cstheme="majorBidi"/>
          <w:b/>
          <w:cs/>
        </w:rPr>
        <w:t xml:space="preserve"> </w:t>
      </w:r>
      <w:r w:rsidRPr="00CF76AB">
        <w:rPr>
          <w:rFonts w:ascii="Nirmala UI" w:hAnsi="Nirmala UI" w:cs="Nirmala UI" w:hint="cs"/>
          <w:b/>
          <w:cs/>
        </w:rPr>
        <w:t>तक</w:t>
      </w:r>
      <w:r w:rsidRPr="00CF76AB">
        <w:rPr>
          <w:rFonts w:asciiTheme="majorBidi" w:hAnsiTheme="majorBidi" w:cstheme="majorBidi"/>
          <w:b/>
          <w:cs/>
        </w:rPr>
        <w:t xml:space="preserve"> </w:t>
      </w:r>
      <w:r w:rsidRPr="00CF76AB">
        <w:rPr>
          <w:rFonts w:ascii="Cambria Math" w:hAnsi="Cambria Math" w:cs="Cambria Math"/>
          <w:b/>
        </w:rPr>
        <w:t>​​</w:t>
      </w:r>
      <w:r w:rsidRPr="00CF76AB">
        <w:rPr>
          <w:rFonts w:ascii="Nirmala UI" w:hAnsi="Nirmala UI" w:cs="Nirmala UI" w:hint="cs"/>
          <w:b/>
          <w:cs/>
        </w:rPr>
        <w:t>संभव</w:t>
      </w:r>
      <w:r w:rsidRPr="00CF76AB">
        <w:rPr>
          <w:rFonts w:asciiTheme="majorBidi" w:hAnsiTheme="majorBidi" w:cstheme="majorBidi"/>
          <w:b/>
          <w:cs/>
        </w:rPr>
        <w:t xml:space="preserve"> </w:t>
      </w:r>
      <w:r w:rsidRPr="00CF76AB">
        <w:rPr>
          <w:rFonts w:ascii="Nirmala UI" w:hAnsi="Nirmala UI" w:cs="Nirmala UI" w:hint="cs"/>
          <w:b/>
          <w:cs/>
        </w:rPr>
        <w:t>हो</w:t>
      </w:r>
      <w:r w:rsidRPr="00CF76AB">
        <w:rPr>
          <w:rFonts w:asciiTheme="majorBidi" w:hAnsiTheme="majorBidi" w:cstheme="majorBidi"/>
          <w:b/>
          <w:cs/>
        </w:rPr>
        <w:t xml:space="preserve"> </w:t>
      </w:r>
      <w:r w:rsidRPr="00CF76AB">
        <w:rPr>
          <w:rFonts w:ascii="Nirmala UI" w:hAnsi="Nirmala UI" w:cs="Nirmala UI" w:hint="cs"/>
          <w:b/>
          <w:cs/>
        </w:rPr>
        <w:t>आसान</w:t>
      </w:r>
      <w:r w:rsidRPr="00CF76AB">
        <w:rPr>
          <w:rFonts w:asciiTheme="majorBidi" w:hAnsiTheme="majorBidi" w:cstheme="majorBidi"/>
          <w:b/>
          <w:cs/>
        </w:rPr>
        <w:t xml:space="preserve"> </w:t>
      </w:r>
      <w:r w:rsidRPr="00CF76AB">
        <w:rPr>
          <w:rFonts w:ascii="Nirmala UI" w:hAnsi="Nirmala UI" w:cs="Nirmala UI" w:hint="cs"/>
          <w:b/>
          <w:cs/>
        </w:rPr>
        <w:t>पहुंच</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हाइड्रेंट</w:t>
      </w:r>
      <w:r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Pr="00CF76AB">
        <w:rPr>
          <w:rFonts w:ascii="Nirmala UI" w:hAnsi="Nirmala UI" w:cs="Nirmala UI" w:hint="cs"/>
          <w:b/>
          <w:cs/>
        </w:rPr>
        <w:t>मॉनिटर</w:t>
      </w:r>
      <w:r w:rsidRPr="00CF76AB">
        <w:rPr>
          <w:rFonts w:asciiTheme="majorBidi" w:hAnsiTheme="majorBidi" w:cstheme="majorBidi"/>
          <w:b/>
          <w:cs/>
        </w:rPr>
        <w:t xml:space="preserve"> </w:t>
      </w:r>
      <w:r w:rsidRPr="00CF76AB">
        <w:rPr>
          <w:rFonts w:ascii="Nirmala UI" w:hAnsi="Nirmala UI" w:cs="Nirmala UI" w:hint="cs"/>
          <w:b/>
          <w:cs/>
        </w:rPr>
        <w:t>सड़क</w:t>
      </w:r>
      <w:r w:rsidRPr="00CF76AB">
        <w:rPr>
          <w:rFonts w:asciiTheme="majorBidi" w:hAnsiTheme="majorBidi" w:cstheme="majorBidi"/>
          <w:b/>
          <w:cs/>
        </w:rPr>
        <w:t xml:space="preserve"> </w:t>
      </w:r>
      <w:r w:rsidRPr="00CF76AB">
        <w:rPr>
          <w:rFonts w:ascii="Nirmala UI" w:hAnsi="Nirmala UI" w:cs="Nirmala UI" w:hint="cs"/>
          <w:b/>
          <w:cs/>
        </w:rPr>
        <w:t>किनारे</w:t>
      </w:r>
      <w:r w:rsidRPr="00CF76AB">
        <w:rPr>
          <w:rFonts w:asciiTheme="majorBidi" w:hAnsiTheme="majorBidi" w:cstheme="majorBidi"/>
          <w:b/>
          <w:cs/>
        </w:rPr>
        <w:t xml:space="preserve"> </w:t>
      </w:r>
      <w:r w:rsidR="00684C86" w:rsidRPr="00CF76AB">
        <w:rPr>
          <w:rFonts w:ascii="Nirmala UI" w:hAnsi="Nirmala UI" w:cs="Nirmala UI" w:hint="cs"/>
          <w:b/>
          <w:cs/>
        </w:rPr>
        <w:t>पटरी</w:t>
      </w:r>
      <w:r w:rsidR="00684C86"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साथ</w:t>
      </w:r>
      <w:r w:rsidRPr="00CF76AB">
        <w:rPr>
          <w:rFonts w:asciiTheme="majorBidi" w:hAnsiTheme="majorBidi" w:cstheme="majorBidi"/>
          <w:b/>
          <w:cs/>
        </w:rPr>
        <w:t xml:space="preserve"> </w:t>
      </w:r>
      <w:r w:rsidRPr="00CF76AB">
        <w:rPr>
          <w:rFonts w:ascii="Nirmala UI" w:hAnsi="Nirmala UI" w:cs="Nirmala UI" w:hint="cs"/>
          <w:b/>
          <w:cs/>
        </w:rPr>
        <w:t>स्थित</w:t>
      </w:r>
      <w:r w:rsidRPr="00CF76AB">
        <w:rPr>
          <w:rFonts w:asciiTheme="majorBidi" w:hAnsiTheme="majorBidi" w:cstheme="majorBidi"/>
          <w:b/>
          <w:cs/>
        </w:rPr>
        <w:t xml:space="preserve"> </w:t>
      </w:r>
      <w:r w:rsidRPr="00CF76AB">
        <w:rPr>
          <w:rFonts w:ascii="Nirmala UI" w:hAnsi="Nirmala UI" w:cs="Nirmala UI" w:hint="cs"/>
          <w:b/>
          <w:cs/>
        </w:rPr>
        <w:t>होने</w:t>
      </w:r>
      <w:r w:rsidRPr="00CF76AB">
        <w:rPr>
          <w:rFonts w:asciiTheme="majorBidi" w:hAnsiTheme="majorBidi" w:cstheme="majorBidi"/>
          <w:b/>
          <w:cs/>
        </w:rPr>
        <w:t xml:space="preserve"> </w:t>
      </w:r>
      <w:r w:rsidRPr="00CF76AB">
        <w:rPr>
          <w:rFonts w:ascii="Nirmala UI" w:hAnsi="Nirmala UI" w:cs="Nirmala UI" w:hint="cs"/>
          <w:b/>
          <w:cs/>
        </w:rPr>
        <w:t>चाहिए।</w:t>
      </w:r>
      <w:r w:rsidRPr="00CF76AB">
        <w:rPr>
          <w:rFonts w:asciiTheme="majorBidi" w:hAnsiTheme="majorBidi" w:cstheme="majorBidi"/>
          <w:b/>
          <w:cs/>
        </w:rPr>
        <w:t xml:space="preserve"> </w:t>
      </w:r>
      <w:r w:rsidRPr="00CF76AB">
        <w:rPr>
          <w:rFonts w:ascii="Nirmala UI" w:hAnsi="Nirmala UI" w:cs="Nirmala UI" w:hint="cs"/>
          <w:b/>
          <w:cs/>
        </w:rPr>
        <w:t>यदि</w:t>
      </w:r>
      <w:r w:rsidRPr="00CF76AB">
        <w:rPr>
          <w:rFonts w:asciiTheme="majorBidi" w:hAnsiTheme="majorBidi" w:cstheme="majorBidi"/>
          <w:b/>
          <w:cs/>
        </w:rPr>
        <w:t xml:space="preserve"> </w:t>
      </w:r>
      <w:r w:rsidRPr="00CF76AB">
        <w:rPr>
          <w:rFonts w:ascii="Nirmala UI" w:hAnsi="Nirmala UI" w:cs="Nirmala UI" w:hint="cs"/>
          <w:b/>
          <w:cs/>
        </w:rPr>
        <w:t>शाखा</w:t>
      </w:r>
      <w:r w:rsidRPr="00CF76AB">
        <w:rPr>
          <w:rFonts w:asciiTheme="majorBidi" w:hAnsiTheme="majorBidi" w:cstheme="majorBidi"/>
          <w:b/>
          <w:cs/>
        </w:rPr>
        <w:t xml:space="preserve"> </w:t>
      </w:r>
      <w:r w:rsidRPr="00CF76AB">
        <w:rPr>
          <w:rFonts w:ascii="Nirmala UI" w:hAnsi="Nirmala UI" w:cs="Nirmala UI" w:hint="cs"/>
          <w:b/>
          <w:cs/>
        </w:rPr>
        <w:t>कनेक्शन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साथ</w:t>
      </w:r>
      <w:r w:rsidRPr="00CF76AB">
        <w:rPr>
          <w:rFonts w:asciiTheme="majorBidi" w:hAnsiTheme="majorBidi" w:cstheme="majorBidi"/>
          <w:b/>
          <w:cs/>
        </w:rPr>
        <w:t xml:space="preserve"> </w:t>
      </w:r>
      <w:r w:rsidRPr="00CF76AB">
        <w:rPr>
          <w:rFonts w:ascii="Nirmala UI" w:hAnsi="Nirmala UI" w:cs="Nirmala UI" w:hint="cs"/>
          <w:b/>
          <w:cs/>
        </w:rPr>
        <w:t>हाइड्रेंट</w:t>
      </w:r>
      <w:r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Pr="00CF76AB">
        <w:rPr>
          <w:rFonts w:ascii="Nirmala UI" w:hAnsi="Nirmala UI" w:cs="Nirmala UI" w:hint="cs"/>
          <w:b/>
          <w:cs/>
        </w:rPr>
        <w:t>मॉनिटर</w:t>
      </w:r>
      <w:r w:rsidRPr="00CF76AB">
        <w:rPr>
          <w:rFonts w:asciiTheme="majorBidi" w:hAnsiTheme="majorBidi" w:cstheme="majorBidi"/>
          <w:b/>
          <w:cs/>
        </w:rPr>
        <w:t xml:space="preserve"> </w:t>
      </w:r>
      <w:r w:rsidRPr="00CF76AB">
        <w:rPr>
          <w:rFonts w:ascii="Nirmala UI" w:hAnsi="Nirmala UI" w:cs="Nirmala UI" w:hint="cs"/>
          <w:b/>
          <w:cs/>
        </w:rPr>
        <w:t>स्थापित</w:t>
      </w:r>
      <w:r w:rsidRPr="00CF76AB">
        <w:rPr>
          <w:rFonts w:asciiTheme="majorBidi" w:hAnsiTheme="majorBidi" w:cstheme="majorBidi"/>
          <w:b/>
          <w:cs/>
        </w:rPr>
        <w:t xml:space="preserve"> </w:t>
      </w:r>
      <w:r w:rsidRPr="00CF76AB">
        <w:rPr>
          <w:rFonts w:ascii="Nirmala UI" w:hAnsi="Nirmala UI" w:cs="Nirmala UI" w:hint="cs"/>
          <w:b/>
          <w:cs/>
        </w:rPr>
        <w:t>हैं</w:t>
      </w:r>
      <w:r w:rsidRPr="00CF76AB">
        <w:rPr>
          <w:rFonts w:asciiTheme="majorBidi" w:hAnsiTheme="majorBidi" w:cstheme="majorBidi"/>
          <w:b/>
          <w:cs/>
        </w:rPr>
        <w:t xml:space="preserve"> </w:t>
      </w:r>
      <w:r w:rsidRPr="00CF76AB">
        <w:rPr>
          <w:rFonts w:ascii="Nirmala UI" w:hAnsi="Nirmala UI" w:cs="Nirmala UI" w:hint="cs"/>
          <w:b/>
          <w:cs/>
        </w:rPr>
        <w:t>तो</w:t>
      </w:r>
      <w:r w:rsidRPr="00CF76AB">
        <w:rPr>
          <w:rFonts w:asciiTheme="majorBidi" w:hAnsiTheme="majorBidi" w:cstheme="majorBidi"/>
          <w:b/>
          <w:cs/>
        </w:rPr>
        <w:t xml:space="preserve"> </w:t>
      </w:r>
      <w:r w:rsidRPr="00CF76AB">
        <w:rPr>
          <w:rFonts w:ascii="Nirmala UI" w:hAnsi="Nirmala UI" w:cs="Nirmala UI" w:hint="cs"/>
          <w:b/>
          <w:cs/>
        </w:rPr>
        <w:t>पहुंच</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सड़क</w:t>
      </w:r>
      <w:r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Pr="00CF76AB">
        <w:rPr>
          <w:rFonts w:ascii="Nirmala UI" w:hAnsi="Nirmala UI" w:cs="Nirmala UI" w:hint="cs"/>
          <w:b/>
          <w:cs/>
        </w:rPr>
        <w:t>प्रक्रिया</w:t>
      </w:r>
      <w:r w:rsidRPr="00CF76AB">
        <w:rPr>
          <w:rFonts w:asciiTheme="majorBidi" w:hAnsiTheme="majorBidi" w:cstheme="majorBidi"/>
          <w:b/>
          <w:cs/>
        </w:rPr>
        <w:t xml:space="preserve"> </w:t>
      </w:r>
      <w:r w:rsidRPr="00CF76AB">
        <w:rPr>
          <w:rFonts w:ascii="Nirmala UI" w:hAnsi="Nirmala UI" w:cs="Nirmala UI" w:hint="cs"/>
          <w:b/>
          <w:cs/>
        </w:rPr>
        <w:t>क्षेत्र</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उपयुक्त</w:t>
      </w:r>
      <w:r w:rsidRPr="00CF76AB">
        <w:rPr>
          <w:rFonts w:asciiTheme="majorBidi" w:hAnsiTheme="majorBidi" w:cstheme="majorBidi"/>
          <w:b/>
          <w:cs/>
        </w:rPr>
        <w:t xml:space="preserve"> </w:t>
      </w:r>
      <w:r w:rsidRPr="00CF76AB">
        <w:rPr>
          <w:rFonts w:ascii="Nirmala UI" w:hAnsi="Nirmala UI" w:cs="Nirmala UI" w:hint="cs"/>
          <w:b/>
          <w:cs/>
        </w:rPr>
        <w:t>पहुंच</w:t>
      </w:r>
      <w:r w:rsidRPr="00CF76AB">
        <w:rPr>
          <w:rFonts w:asciiTheme="majorBidi" w:hAnsiTheme="majorBidi" w:cstheme="majorBidi"/>
          <w:b/>
          <w:cs/>
        </w:rPr>
        <w:t xml:space="preserve"> </w:t>
      </w:r>
      <w:r w:rsidRPr="00CF76AB">
        <w:rPr>
          <w:rFonts w:ascii="Nirmala UI" w:hAnsi="Nirmala UI" w:cs="Nirmala UI" w:hint="cs"/>
          <w:b/>
          <w:cs/>
        </w:rPr>
        <w:t>मार्ग</w:t>
      </w:r>
      <w:r w:rsidRPr="00CF76AB">
        <w:rPr>
          <w:rFonts w:asciiTheme="majorBidi" w:hAnsiTheme="majorBidi" w:cstheme="majorBidi"/>
          <w:b/>
          <w:cs/>
        </w:rPr>
        <w:t xml:space="preserve"> </w:t>
      </w:r>
      <w:r w:rsidRPr="00CF76AB">
        <w:rPr>
          <w:rFonts w:ascii="Nirmala UI" w:hAnsi="Nirmala UI" w:cs="Nirmala UI" w:hint="cs"/>
          <w:b/>
          <w:cs/>
        </w:rPr>
        <w:t>प्रदान</w:t>
      </w:r>
      <w:r w:rsidRPr="00CF76AB">
        <w:rPr>
          <w:rFonts w:asciiTheme="majorBidi" w:hAnsiTheme="majorBidi" w:cstheme="majorBidi"/>
          <w:b/>
          <w:cs/>
        </w:rPr>
        <w:t xml:space="preserve"> </w:t>
      </w:r>
      <w:r w:rsidRPr="00CF76AB">
        <w:rPr>
          <w:rFonts w:ascii="Nirmala UI" w:hAnsi="Nirmala UI" w:cs="Nirmala UI" w:hint="cs"/>
          <w:b/>
          <w:cs/>
        </w:rPr>
        <w:t>किया</w:t>
      </w:r>
      <w:r w:rsidRPr="00CF76AB">
        <w:rPr>
          <w:rFonts w:asciiTheme="majorBidi" w:hAnsiTheme="majorBidi" w:cstheme="majorBidi"/>
          <w:b/>
          <w:cs/>
        </w:rPr>
        <w:t xml:space="preserve"> </w:t>
      </w:r>
      <w:r w:rsidRPr="00CF76AB">
        <w:rPr>
          <w:rFonts w:ascii="Nirmala UI" w:hAnsi="Nirmala UI" w:cs="Nirmala UI" w:hint="cs"/>
          <w:b/>
          <w:cs/>
        </w:rPr>
        <w:t>जाएगा।</w:t>
      </w:r>
    </w:p>
    <w:p w14:paraId="5A9B02D2" w14:textId="2903C9F5" w:rsidR="008B0C2A" w:rsidRPr="00CF76AB" w:rsidRDefault="008B0C2A" w:rsidP="001E291B">
      <w:pPr>
        <w:pStyle w:val="BodyText"/>
        <w:numPr>
          <w:ilvl w:val="0"/>
          <w:numId w:val="25"/>
        </w:numPr>
        <w:ind w:right="-1" w:hanging="720"/>
        <w:jc w:val="both"/>
        <w:rPr>
          <w:rFonts w:asciiTheme="majorBidi" w:hAnsiTheme="majorBidi" w:cstheme="majorBidi"/>
          <w:b/>
        </w:rPr>
      </w:pPr>
      <w:r w:rsidRPr="00CF76AB">
        <w:rPr>
          <w:rFonts w:asciiTheme="majorBidi" w:hAnsiTheme="majorBidi" w:cstheme="majorBidi"/>
          <w:b/>
          <w:cs/>
        </w:rPr>
        <w:t xml:space="preserve">4" </w:t>
      </w:r>
      <w:r w:rsidRPr="00CF76AB">
        <w:rPr>
          <w:rFonts w:ascii="Nirmala UI" w:hAnsi="Nirmala UI" w:cs="Nirmala UI" w:hint="cs"/>
          <w:b/>
          <w:cs/>
        </w:rPr>
        <w:t>व्यास</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स्टैंड</w:t>
      </w:r>
      <w:r w:rsidRPr="00CF76AB">
        <w:rPr>
          <w:rFonts w:asciiTheme="majorBidi" w:hAnsiTheme="majorBidi" w:cstheme="majorBidi"/>
          <w:b/>
          <w:cs/>
        </w:rPr>
        <w:t xml:space="preserve"> </w:t>
      </w:r>
      <w:r w:rsidRPr="00CF76AB">
        <w:rPr>
          <w:rFonts w:ascii="Nirmala UI" w:hAnsi="Nirmala UI" w:cs="Nirmala UI" w:hint="cs"/>
          <w:b/>
          <w:cs/>
        </w:rPr>
        <w:t>पोस्ट</w:t>
      </w:r>
      <w:r w:rsidRPr="00CF76AB">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cs/>
        </w:rPr>
        <w:t xml:space="preserve"> </w:t>
      </w:r>
      <w:r w:rsidR="006E319D" w:rsidRPr="00CF76AB">
        <w:rPr>
          <w:rFonts w:ascii="Nirmala UI" w:hAnsi="Nirmala UI" w:cs="Nirmala UI" w:hint="cs"/>
          <w:b/>
          <w:cs/>
        </w:rPr>
        <w:t>दो</w:t>
      </w:r>
      <w:r w:rsidR="006E319D" w:rsidRPr="00CF76AB">
        <w:rPr>
          <w:rFonts w:asciiTheme="majorBidi" w:hAnsiTheme="majorBidi" w:cstheme="majorBidi"/>
          <w:b/>
          <w:cs/>
        </w:rPr>
        <w:t xml:space="preserve"> </w:t>
      </w:r>
      <w:r w:rsidRPr="00CF76AB">
        <w:rPr>
          <w:rFonts w:ascii="Nirmala UI" w:hAnsi="Nirmala UI" w:cs="Nirmala UI" w:hint="cs"/>
          <w:b/>
          <w:cs/>
        </w:rPr>
        <w:t>सिंगल</w:t>
      </w:r>
      <w:r w:rsidRPr="00CF76AB">
        <w:rPr>
          <w:rFonts w:asciiTheme="majorBidi" w:hAnsiTheme="majorBidi" w:cstheme="majorBidi"/>
          <w:b/>
          <w:cs/>
        </w:rPr>
        <w:t xml:space="preserve"> </w:t>
      </w:r>
      <w:r w:rsidRPr="00CF76AB">
        <w:rPr>
          <w:rFonts w:ascii="Nirmala UI" w:hAnsi="Nirmala UI" w:cs="Nirmala UI" w:hint="cs"/>
          <w:b/>
          <w:cs/>
        </w:rPr>
        <w:t>हेडेड</w:t>
      </w:r>
      <w:r w:rsidRPr="00CF76AB">
        <w:rPr>
          <w:rFonts w:asciiTheme="majorBidi" w:hAnsiTheme="majorBidi" w:cstheme="majorBidi"/>
          <w:b/>
          <w:cs/>
        </w:rPr>
        <w:t xml:space="preserve"> (</w:t>
      </w:r>
      <w:r w:rsidRPr="00CF76AB">
        <w:rPr>
          <w:rFonts w:ascii="Nirmala UI" w:hAnsi="Nirmala UI" w:cs="Nirmala UI" w:hint="cs"/>
          <w:b/>
          <w:cs/>
        </w:rPr>
        <w:t>टाइप</w:t>
      </w:r>
      <w:r w:rsidRPr="00CF76AB">
        <w:rPr>
          <w:rFonts w:asciiTheme="majorBidi" w:hAnsiTheme="majorBidi" w:cstheme="majorBidi"/>
          <w:b/>
          <w:cs/>
        </w:rPr>
        <w:t>-</w:t>
      </w:r>
      <w:r w:rsidRPr="00CF76AB">
        <w:rPr>
          <w:rFonts w:ascii="Nirmala UI" w:hAnsi="Nirmala UI" w:cs="Nirmala UI" w:hint="cs"/>
          <w:b/>
          <w:cs/>
        </w:rPr>
        <w:t>ए</w:t>
      </w:r>
      <w:r w:rsidRPr="00CF76AB">
        <w:rPr>
          <w:rFonts w:asciiTheme="majorBidi" w:hAnsiTheme="majorBidi" w:cstheme="majorBidi"/>
          <w:b/>
          <w:cs/>
        </w:rPr>
        <w:t xml:space="preserve">) </w:t>
      </w:r>
      <w:r w:rsidRPr="00CF76AB">
        <w:rPr>
          <w:rFonts w:ascii="Nirmala UI" w:hAnsi="Nirmala UI" w:cs="Nirmala UI" w:hint="cs"/>
          <w:b/>
          <w:cs/>
        </w:rPr>
        <w:t>हाइड्रेंट</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उपयोग</w:t>
      </w:r>
      <w:r w:rsidRPr="00CF76AB">
        <w:rPr>
          <w:rFonts w:asciiTheme="majorBidi" w:hAnsiTheme="majorBidi" w:cstheme="majorBidi"/>
          <w:b/>
          <w:cs/>
        </w:rPr>
        <w:t xml:space="preserve"> </w:t>
      </w:r>
      <w:r w:rsidRPr="00CF76AB">
        <w:rPr>
          <w:rFonts w:ascii="Nirmala UI" w:hAnsi="Nirmala UI" w:cs="Nirmala UI" w:hint="cs"/>
          <w:b/>
          <w:cs/>
        </w:rPr>
        <w:t>किया</w:t>
      </w:r>
      <w:r w:rsidRPr="00CF76AB">
        <w:rPr>
          <w:rFonts w:asciiTheme="majorBidi" w:hAnsiTheme="majorBidi" w:cstheme="majorBidi"/>
          <w:b/>
          <w:cs/>
        </w:rPr>
        <w:t xml:space="preserve"> </w:t>
      </w:r>
      <w:r w:rsidRPr="00CF76AB">
        <w:rPr>
          <w:rFonts w:ascii="Nirmala UI" w:hAnsi="Nirmala UI" w:cs="Nirmala UI" w:hint="cs"/>
          <w:b/>
          <w:cs/>
        </w:rPr>
        <w:t>जाएगा।</w:t>
      </w:r>
      <w:r w:rsidRPr="00CF76AB">
        <w:rPr>
          <w:rFonts w:asciiTheme="majorBidi" w:hAnsiTheme="majorBidi" w:cstheme="majorBidi"/>
          <w:b/>
          <w:cs/>
        </w:rPr>
        <w:t xml:space="preserve"> </w:t>
      </w:r>
      <w:r w:rsidRPr="00CF76AB">
        <w:rPr>
          <w:rFonts w:ascii="Nirmala UI" w:hAnsi="Nirmala UI" w:cs="Nirmala UI" w:hint="cs"/>
          <w:b/>
          <w:cs/>
        </w:rPr>
        <w:t>सभी</w:t>
      </w:r>
      <w:r w:rsidRPr="00CF76AB">
        <w:rPr>
          <w:rFonts w:asciiTheme="majorBidi" w:hAnsiTheme="majorBidi" w:cstheme="majorBidi"/>
          <w:b/>
          <w:cs/>
        </w:rPr>
        <w:t xml:space="preserve"> </w:t>
      </w:r>
      <w:r w:rsidRPr="00CF76AB">
        <w:rPr>
          <w:rFonts w:ascii="Nirmala UI" w:hAnsi="Nirmala UI" w:cs="Nirmala UI" w:hint="cs"/>
          <w:b/>
          <w:cs/>
        </w:rPr>
        <w:t>हाइड्रेंट</w:t>
      </w:r>
      <w:r w:rsidRPr="00CF76AB">
        <w:rPr>
          <w:rFonts w:asciiTheme="majorBidi" w:hAnsiTheme="majorBidi" w:cstheme="majorBidi"/>
          <w:b/>
          <w:cs/>
        </w:rPr>
        <w:t xml:space="preserve"> </w:t>
      </w:r>
      <w:r w:rsidRPr="00CF76AB">
        <w:rPr>
          <w:rFonts w:ascii="Nirmala UI" w:hAnsi="Nirmala UI" w:cs="Nirmala UI" w:hint="cs"/>
          <w:b/>
          <w:cs/>
        </w:rPr>
        <w:t>आउटलेट</w:t>
      </w:r>
      <w:r w:rsidRPr="00CF76AB">
        <w:rPr>
          <w:rFonts w:asciiTheme="majorBidi" w:hAnsiTheme="majorBidi" w:cstheme="majorBidi"/>
          <w:b/>
          <w:cs/>
        </w:rPr>
        <w:t xml:space="preserve"> </w:t>
      </w:r>
      <w:r w:rsidR="00684C86" w:rsidRPr="00CF76AB">
        <w:rPr>
          <w:rFonts w:ascii="Nirmala UI" w:hAnsi="Nirmala UI" w:cs="Nirmala UI" w:hint="cs"/>
          <w:b/>
          <w:cs/>
        </w:rPr>
        <w:t>जमीन</w:t>
      </w:r>
      <w:r w:rsidRPr="00CF76AB">
        <w:rPr>
          <w:rFonts w:asciiTheme="majorBidi" w:hAnsiTheme="majorBidi" w:cstheme="majorBidi"/>
          <w:b/>
          <w:cs/>
        </w:rPr>
        <w:t xml:space="preserve"> </w:t>
      </w:r>
      <w:r w:rsidRPr="00CF76AB">
        <w:rPr>
          <w:rFonts w:ascii="Nirmala UI" w:hAnsi="Nirmala UI" w:cs="Nirmala UI" w:hint="cs"/>
          <w:b/>
          <w:cs/>
        </w:rPr>
        <w:t>स्तर</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00AD56A3" w:rsidRPr="00CF76AB">
        <w:rPr>
          <w:rFonts w:ascii="Nirmala UI" w:hAnsi="Nirmala UI" w:cs="Nirmala UI" w:hint="cs"/>
          <w:b/>
          <w:cs/>
        </w:rPr>
        <w:t>काम</w:t>
      </w:r>
      <w:r w:rsidR="00AD56A3" w:rsidRPr="00CF76AB">
        <w:rPr>
          <w:rFonts w:asciiTheme="majorBidi" w:hAnsiTheme="majorBidi" w:cstheme="majorBidi"/>
          <w:b/>
          <w:cs/>
        </w:rPr>
        <w:t xml:space="preserve"> </w:t>
      </w:r>
      <w:r w:rsidR="00AD56A3" w:rsidRPr="00CF76AB">
        <w:rPr>
          <w:rFonts w:ascii="Nirmala UI" w:hAnsi="Nirmala UI" w:cs="Nirmala UI" w:hint="cs"/>
          <w:b/>
          <w:cs/>
        </w:rPr>
        <w:t>करने</w:t>
      </w:r>
      <w:r w:rsidR="00AD56A3" w:rsidRPr="00CF76AB">
        <w:rPr>
          <w:rFonts w:asciiTheme="majorBidi" w:hAnsiTheme="majorBidi" w:cstheme="majorBidi"/>
          <w:b/>
          <w:cs/>
        </w:rPr>
        <w:t xml:space="preserve"> </w:t>
      </w:r>
      <w:r w:rsidR="0034545B" w:rsidRPr="00CF76AB">
        <w:rPr>
          <w:rFonts w:ascii="Nirmala UI" w:hAnsi="Nirmala UI" w:cs="Nirmala UI" w:hint="cs"/>
          <w:b/>
          <w:cs/>
        </w:rPr>
        <w:t>योग्य</w:t>
      </w:r>
      <w:r w:rsidR="0034545B" w:rsidRPr="00CF76AB">
        <w:rPr>
          <w:rFonts w:asciiTheme="majorBidi" w:hAnsiTheme="majorBidi" w:cstheme="majorBidi"/>
          <w:b/>
          <w:cs/>
        </w:rPr>
        <w:t xml:space="preserve"> </w:t>
      </w:r>
      <w:r w:rsidRPr="00CF76AB">
        <w:rPr>
          <w:rFonts w:ascii="Nirmala UI" w:hAnsi="Nirmala UI" w:cs="Nirmala UI" w:hint="cs"/>
          <w:b/>
          <w:cs/>
        </w:rPr>
        <w:t>लगभग</w:t>
      </w:r>
      <w:r w:rsidRPr="00CF76AB">
        <w:rPr>
          <w:rFonts w:asciiTheme="majorBidi" w:hAnsiTheme="majorBidi" w:cstheme="majorBidi"/>
          <w:b/>
          <w:cs/>
        </w:rPr>
        <w:t xml:space="preserve"> 1.2 </w:t>
      </w:r>
      <w:r w:rsidRPr="00CF76AB">
        <w:rPr>
          <w:rFonts w:ascii="Nirmala UI" w:hAnsi="Nirmala UI" w:cs="Nirmala UI" w:hint="cs"/>
          <w:b/>
          <w:cs/>
        </w:rPr>
        <w:t>मीटर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ऊंचाई</w:t>
      </w:r>
      <w:r w:rsidRPr="00CF76AB">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cs/>
        </w:rPr>
        <w:t xml:space="preserve"> </w:t>
      </w:r>
      <w:r w:rsidRPr="00CF76AB">
        <w:rPr>
          <w:rFonts w:ascii="Nirmala UI" w:hAnsi="Nirmala UI" w:cs="Nirmala UI" w:hint="cs"/>
          <w:b/>
          <w:cs/>
        </w:rPr>
        <w:t>स्थित</w:t>
      </w:r>
      <w:r w:rsidRPr="00CF76AB">
        <w:rPr>
          <w:rFonts w:asciiTheme="majorBidi" w:hAnsiTheme="majorBidi" w:cstheme="majorBidi"/>
          <w:b/>
          <w:cs/>
        </w:rPr>
        <w:t xml:space="preserve"> </w:t>
      </w:r>
      <w:r w:rsidRPr="00CF76AB">
        <w:rPr>
          <w:rFonts w:ascii="Nirmala UI" w:hAnsi="Nirmala UI" w:cs="Nirmala UI" w:hint="cs"/>
          <w:b/>
          <w:cs/>
        </w:rPr>
        <w:t>होंगे।</w:t>
      </w:r>
    </w:p>
    <w:p w14:paraId="07C80D08" w14:textId="77777777" w:rsidR="008B0C2A" w:rsidRPr="00CF76AB" w:rsidRDefault="008B0C2A" w:rsidP="00CF76AB">
      <w:pPr>
        <w:pStyle w:val="BodyText"/>
        <w:ind w:left="1276" w:right="-1"/>
        <w:jc w:val="both"/>
        <w:rPr>
          <w:rFonts w:asciiTheme="majorBidi" w:hAnsiTheme="majorBidi" w:cstheme="majorBidi"/>
          <w:b/>
        </w:rPr>
      </w:pPr>
    </w:p>
    <w:p w14:paraId="20A89E1C" w14:textId="77777777" w:rsidR="008B0C2A" w:rsidRPr="00CF76AB" w:rsidRDefault="005D0416" w:rsidP="00CF76AB">
      <w:pPr>
        <w:pStyle w:val="BodyText"/>
        <w:ind w:left="1276" w:right="-1"/>
        <w:jc w:val="both"/>
        <w:rPr>
          <w:rFonts w:asciiTheme="majorBidi" w:hAnsiTheme="majorBidi" w:cstheme="majorBidi"/>
        </w:rPr>
      </w:pPr>
      <w:r w:rsidRPr="00CF76AB">
        <w:rPr>
          <w:rFonts w:asciiTheme="majorBidi" w:hAnsiTheme="majorBidi" w:cstheme="majorBidi"/>
          <w:b/>
          <w:cs/>
        </w:rPr>
        <w:t xml:space="preserve">5.7.2 </w:t>
      </w:r>
      <w:r w:rsidRPr="00CF76AB">
        <w:rPr>
          <w:rFonts w:asciiTheme="majorBidi" w:hAnsiTheme="majorBidi" w:cstheme="majorBidi"/>
          <w:b/>
          <w:cs/>
        </w:rPr>
        <w:tab/>
      </w:r>
      <w:r w:rsidRPr="00CF76AB">
        <w:rPr>
          <w:rFonts w:ascii="Nirmala UI" w:hAnsi="Nirmala UI" w:cs="Nirmala UI" w:hint="cs"/>
          <w:bCs/>
          <w:cs/>
        </w:rPr>
        <w:t>मॉनिटर</w:t>
      </w:r>
      <w:r w:rsidRPr="00CF76AB">
        <w:rPr>
          <w:rFonts w:asciiTheme="majorBidi" w:hAnsiTheme="majorBidi" w:cstheme="majorBidi"/>
          <w:bCs/>
          <w:cs/>
        </w:rPr>
        <w:t xml:space="preserve"> </w:t>
      </w:r>
    </w:p>
    <w:p w14:paraId="7FC66678" w14:textId="0233B73A" w:rsidR="008B0C2A" w:rsidRPr="00CF76AB" w:rsidRDefault="008B0C2A" w:rsidP="001E291B">
      <w:pPr>
        <w:pStyle w:val="BodyText"/>
        <w:numPr>
          <w:ilvl w:val="0"/>
          <w:numId w:val="26"/>
        </w:numPr>
        <w:ind w:left="2552" w:right="-1" w:hanging="425"/>
        <w:jc w:val="both"/>
        <w:rPr>
          <w:rFonts w:asciiTheme="majorBidi" w:hAnsiTheme="majorBidi" w:cstheme="majorBidi"/>
          <w:b/>
        </w:rPr>
      </w:pPr>
      <w:r w:rsidRPr="00CF76AB">
        <w:rPr>
          <w:rFonts w:ascii="Nirmala UI" w:hAnsi="Nirmala UI" w:cs="Nirmala UI" w:hint="cs"/>
          <w:b/>
          <w:cs/>
        </w:rPr>
        <w:t>कॉलम</w:t>
      </w:r>
      <w:r w:rsidRPr="00CF76AB">
        <w:rPr>
          <w:rFonts w:asciiTheme="majorBidi" w:hAnsiTheme="majorBidi" w:cstheme="majorBidi"/>
          <w:b/>
        </w:rPr>
        <w:t xml:space="preserve">, </w:t>
      </w:r>
      <w:r w:rsidRPr="00CF76AB">
        <w:rPr>
          <w:rFonts w:ascii="Nirmala UI" w:hAnsi="Nirmala UI" w:cs="Nirmala UI" w:hint="cs"/>
          <w:b/>
          <w:cs/>
        </w:rPr>
        <w:t>हीटर</w:t>
      </w:r>
      <w:r w:rsidRPr="00CF76AB">
        <w:rPr>
          <w:rFonts w:asciiTheme="majorBidi" w:hAnsiTheme="majorBidi" w:cstheme="majorBidi"/>
          <w:b/>
        </w:rPr>
        <w:t xml:space="preserve">, </w:t>
      </w:r>
      <w:r w:rsidRPr="00CF76AB">
        <w:rPr>
          <w:rFonts w:ascii="Nirmala UI" w:hAnsi="Nirmala UI" w:cs="Nirmala UI" w:hint="cs"/>
          <w:b/>
          <w:cs/>
        </w:rPr>
        <w:t>गैसीफायर</w:t>
      </w:r>
      <w:r w:rsidRPr="00CF76AB">
        <w:rPr>
          <w:rFonts w:asciiTheme="majorBidi" w:hAnsiTheme="majorBidi" w:cstheme="majorBidi"/>
          <w:b/>
          <w:cs/>
        </w:rPr>
        <w:t xml:space="preserve"> </w:t>
      </w:r>
      <w:r w:rsidR="00F84529" w:rsidRPr="00CF76AB">
        <w:rPr>
          <w:rFonts w:ascii="Nirmala UI" w:hAnsi="Nirmala UI" w:cs="Nirmala UI" w:hint="cs"/>
          <w:b/>
          <w:cs/>
        </w:rPr>
        <w:t>और</w:t>
      </w:r>
      <w:r w:rsidR="00F84529" w:rsidRPr="00CF76AB">
        <w:rPr>
          <w:rFonts w:asciiTheme="majorBidi" w:hAnsiTheme="majorBidi" w:cstheme="majorBidi"/>
          <w:b/>
          <w:cs/>
        </w:rPr>
        <w:t xml:space="preserve"> </w:t>
      </w:r>
      <w:r w:rsidR="004B1272" w:rsidRPr="00CF76AB">
        <w:rPr>
          <w:rFonts w:ascii="Nirmala UI" w:hAnsi="Nirmala UI" w:cs="Nirmala UI" w:hint="cs"/>
          <w:b/>
          <w:cs/>
        </w:rPr>
        <w:t>उसी</w:t>
      </w:r>
      <w:r w:rsidR="004B1272" w:rsidRPr="00CF76AB">
        <w:rPr>
          <w:rFonts w:asciiTheme="majorBidi" w:hAnsiTheme="majorBidi" w:cstheme="majorBidi"/>
          <w:b/>
          <w:cs/>
        </w:rPr>
        <w:t xml:space="preserve"> </w:t>
      </w:r>
      <w:r w:rsidR="004B1272" w:rsidRPr="00CF76AB">
        <w:rPr>
          <w:rFonts w:ascii="Nirmala UI" w:hAnsi="Nirmala UI" w:cs="Nirmala UI" w:hint="cs"/>
          <w:b/>
          <w:cs/>
        </w:rPr>
        <w:t>प्रकार</w:t>
      </w:r>
      <w:r w:rsidR="004B1272" w:rsidRPr="00CF76AB">
        <w:rPr>
          <w:rFonts w:asciiTheme="majorBidi" w:hAnsiTheme="majorBidi" w:cstheme="majorBidi"/>
          <w:b/>
          <w:cs/>
        </w:rPr>
        <w:t xml:space="preserve"> </w:t>
      </w:r>
      <w:r w:rsidR="004B1272" w:rsidRPr="00CF76AB">
        <w:rPr>
          <w:rFonts w:ascii="Nirmala UI" w:hAnsi="Nirmala UI" w:cs="Nirmala UI" w:hint="cs"/>
          <w:b/>
          <w:cs/>
        </w:rPr>
        <w:t>के</w:t>
      </w:r>
      <w:r w:rsidR="004B1272" w:rsidRPr="00CF76AB">
        <w:rPr>
          <w:rFonts w:asciiTheme="majorBidi" w:hAnsiTheme="majorBidi" w:cstheme="majorBidi"/>
          <w:b/>
          <w:cs/>
        </w:rPr>
        <w:t xml:space="preserve"> </w:t>
      </w:r>
      <w:r w:rsidR="00F84529" w:rsidRPr="00CF76AB">
        <w:rPr>
          <w:rFonts w:ascii="Nirmala UI" w:hAnsi="Nirmala UI" w:cs="Nirmala UI" w:hint="cs"/>
          <w:b/>
          <w:cs/>
        </w:rPr>
        <w:t>अन्</w:t>
      </w:r>
      <w:r w:rsidR="00F84529" w:rsidRPr="00CF76AB">
        <w:rPr>
          <w:rFonts w:asciiTheme="majorBidi" w:hAnsiTheme="majorBidi" w:cstheme="majorBidi"/>
          <w:b/>
          <w:cs/>
        </w:rPr>
        <w:t>‍</w:t>
      </w:r>
      <w:r w:rsidR="00F84529" w:rsidRPr="00CF76AB">
        <w:rPr>
          <w:rFonts w:ascii="Nirmala UI" w:hAnsi="Nirmala UI" w:cs="Nirmala UI" w:hint="cs"/>
          <w:b/>
          <w:cs/>
        </w:rPr>
        <w:t>य</w:t>
      </w:r>
      <w:r w:rsidR="00F84529" w:rsidRPr="00CF76AB">
        <w:rPr>
          <w:rFonts w:asciiTheme="majorBidi" w:hAnsiTheme="majorBidi" w:cstheme="majorBidi"/>
          <w:b/>
          <w:cs/>
        </w:rPr>
        <w:t xml:space="preserve"> </w:t>
      </w:r>
      <w:r w:rsidR="00F84529" w:rsidRPr="00CF76AB">
        <w:rPr>
          <w:rFonts w:ascii="Nirmala UI" w:hAnsi="Nirmala UI" w:cs="Nirmala UI" w:hint="cs"/>
          <w:b/>
          <w:cs/>
        </w:rPr>
        <w:t>उपकरण</w:t>
      </w:r>
      <w:r w:rsidR="00F25F62" w:rsidRPr="00CF76AB">
        <w:rPr>
          <w:rFonts w:asciiTheme="majorBidi" w:hAnsiTheme="majorBidi" w:cstheme="majorBidi"/>
          <w:b/>
          <w:cs/>
        </w:rPr>
        <w:t xml:space="preserve"> </w:t>
      </w:r>
      <w:r w:rsidR="00F25F62" w:rsidRPr="00CF76AB">
        <w:rPr>
          <w:rFonts w:ascii="Nirmala UI" w:hAnsi="Nirmala UI" w:cs="Nirmala UI" w:hint="cs"/>
          <w:b/>
          <w:cs/>
        </w:rPr>
        <w:t>समूह</w:t>
      </w:r>
      <w:r w:rsidR="00684C86"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सुरक्षा</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मॉनिटर</w:t>
      </w:r>
      <w:r w:rsidRPr="00CF76AB">
        <w:rPr>
          <w:rFonts w:asciiTheme="majorBidi" w:hAnsiTheme="majorBidi" w:cstheme="majorBidi"/>
          <w:b/>
          <w:cs/>
        </w:rPr>
        <w:t xml:space="preserve"> </w:t>
      </w:r>
      <w:r w:rsidR="00684C86" w:rsidRPr="00CF76AB">
        <w:rPr>
          <w:rFonts w:ascii="Nirmala UI" w:hAnsi="Nirmala UI" w:cs="Nirmala UI" w:hint="cs"/>
          <w:b/>
          <w:cs/>
        </w:rPr>
        <w:t>महत्</w:t>
      </w:r>
      <w:r w:rsidR="00684C86" w:rsidRPr="00CF76AB">
        <w:rPr>
          <w:rFonts w:asciiTheme="majorBidi" w:hAnsiTheme="majorBidi" w:cstheme="majorBidi"/>
          <w:b/>
          <w:cs/>
        </w:rPr>
        <w:t>‍</w:t>
      </w:r>
      <w:r w:rsidR="00684C86" w:rsidRPr="00CF76AB">
        <w:rPr>
          <w:rFonts w:ascii="Nirmala UI" w:hAnsi="Nirmala UI" w:cs="Nirmala UI" w:hint="cs"/>
          <w:b/>
          <w:cs/>
        </w:rPr>
        <w:t>वपूर्ण</w:t>
      </w:r>
      <w:r w:rsidR="00684C86" w:rsidRPr="00CF76AB">
        <w:rPr>
          <w:rFonts w:asciiTheme="majorBidi" w:hAnsiTheme="majorBidi" w:cstheme="majorBidi"/>
          <w:b/>
          <w:cs/>
        </w:rPr>
        <w:t xml:space="preserve"> </w:t>
      </w:r>
      <w:r w:rsidRPr="00CF76AB">
        <w:rPr>
          <w:rFonts w:ascii="Nirmala UI" w:hAnsi="Nirmala UI" w:cs="Nirmala UI" w:hint="cs"/>
          <w:b/>
          <w:cs/>
        </w:rPr>
        <w:t>स्थानों</w:t>
      </w:r>
      <w:r w:rsidRPr="00CF76AB">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cs/>
        </w:rPr>
        <w:t xml:space="preserve"> </w:t>
      </w:r>
      <w:r w:rsidR="00684C86" w:rsidRPr="00CF76AB">
        <w:rPr>
          <w:rFonts w:ascii="Nirmala UI" w:hAnsi="Nirmala UI" w:cs="Nirmala UI" w:hint="cs"/>
          <w:b/>
          <w:cs/>
        </w:rPr>
        <w:t>लगे</w:t>
      </w:r>
      <w:r w:rsidR="00684C86" w:rsidRPr="00CF76AB">
        <w:rPr>
          <w:rFonts w:asciiTheme="majorBidi" w:hAnsiTheme="majorBidi" w:cstheme="majorBidi"/>
          <w:b/>
          <w:cs/>
        </w:rPr>
        <w:t xml:space="preserve"> </w:t>
      </w:r>
      <w:r w:rsidRPr="00CF76AB">
        <w:rPr>
          <w:rFonts w:ascii="Nirmala UI" w:hAnsi="Nirmala UI" w:cs="Nirmala UI" w:hint="cs"/>
          <w:b/>
          <w:cs/>
        </w:rPr>
        <w:t>होंगे</w:t>
      </w:r>
      <w:r w:rsidRPr="00CF76AB">
        <w:rPr>
          <w:rFonts w:asciiTheme="majorBidi" w:hAnsiTheme="majorBidi" w:cstheme="majorBidi"/>
          <w:b/>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जहां</w:t>
      </w:r>
      <w:r w:rsidRPr="00CF76AB">
        <w:rPr>
          <w:rFonts w:asciiTheme="majorBidi" w:hAnsiTheme="majorBidi" w:cstheme="majorBidi"/>
          <w:b/>
          <w:cs/>
        </w:rPr>
        <w:t xml:space="preserve"> </w:t>
      </w:r>
      <w:r w:rsidRPr="00CF76AB">
        <w:rPr>
          <w:rFonts w:ascii="Nirmala UI" w:hAnsi="Nirmala UI" w:cs="Nirmala UI" w:hint="cs"/>
          <w:b/>
          <w:cs/>
        </w:rPr>
        <w:t>उच्च</w:t>
      </w:r>
      <w:r w:rsidRPr="00CF76AB">
        <w:rPr>
          <w:rFonts w:asciiTheme="majorBidi" w:hAnsiTheme="majorBidi" w:cstheme="majorBidi"/>
          <w:b/>
          <w:cs/>
        </w:rPr>
        <w:t xml:space="preserve"> </w:t>
      </w:r>
      <w:r w:rsidRPr="00CF76AB">
        <w:rPr>
          <w:rFonts w:ascii="Nirmala UI" w:hAnsi="Nirmala UI" w:cs="Nirmala UI" w:hint="cs"/>
          <w:b/>
          <w:cs/>
        </w:rPr>
        <w:t>स्तर</w:t>
      </w:r>
      <w:r w:rsidRPr="00CF76AB">
        <w:rPr>
          <w:rFonts w:asciiTheme="majorBidi" w:hAnsiTheme="majorBidi" w:cstheme="majorBidi"/>
          <w:b/>
          <w:cs/>
        </w:rPr>
        <w:t xml:space="preserve"> </w:t>
      </w:r>
      <w:r w:rsidRPr="00CF76AB">
        <w:rPr>
          <w:rFonts w:ascii="Nirmala UI" w:hAnsi="Nirmala UI" w:cs="Nirmala UI" w:hint="cs"/>
          <w:b/>
          <w:cs/>
        </w:rPr>
        <w:t>तक</w:t>
      </w:r>
      <w:r w:rsidRPr="00CF76AB">
        <w:rPr>
          <w:rFonts w:asciiTheme="majorBidi" w:hAnsiTheme="majorBidi" w:cstheme="majorBidi"/>
          <w:b/>
          <w:cs/>
        </w:rPr>
        <w:t xml:space="preserve"> </w:t>
      </w:r>
      <w:r w:rsidRPr="00CF76AB">
        <w:rPr>
          <w:rFonts w:ascii="Nirmala UI" w:hAnsi="Nirmala UI" w:cs="Nirmala UI" w:hint="cs"/>
          <w:b/>
          <w:cs/>
        </w:rPr>
        <w:t>पहुंचना</w:t>
      </w:r>
      <w:r w:rsidRPr="00CF76AB">
        <w:rPr>
          <w:rFonts w:asciiTheme="majorBidi" w:hAnsiTheme="majorBidi" w:cstheme="majorBidi"/>
          <w:b/>
          <w:cs/>
        </w:rPr>
        <w:t xml:space="preserve"> </w:t>
      </w:r>
      <w:r w:rsidRPr="00CF76AB">
        <w:rPr>
          <w:rFonts w:ascii="Nirmala UI" w:hAnsi="Nirmala UI" w:cs="Nirmala UI" w:hint="cs"/>
          <w:b/>
          <w:cs/>
        </w:rPr>
        <w:t>संभव</w:t>
      </w:r>
      <w:r w:rsidRPr="00CF76AB">
        <w:rPr>
          <w:rFonts w:asciiTheme="majorBidi" w:hAnsiTheme="majorBidi" w:cstheme="majorBidi"/>
          <w:b/>
          <w:cs/>
        </w:rPr>
        <w:t xml:space="preserve"> </w:t>
      </w:r>
      <w:r w:rsidRPr="00CF76AB">
        <w:rPr>
          <w:rFonts w:ascii="Nirmala UI" w:hAnsi="Nirmala UI" w:cs="Nirmala UI" w:hint="cs"/>
          <w:b/>
          <w:cs/>
        </w:rPr>
        <w:t>नहीं</w:t>
      </w:r>
      <w:r w:rsidRPr="00CF76AB">
        <w:rPr>
          <w:rFonts w:asciiTheme="majorBidi" w:hAnsiTheme="majorBidi" w:cstheme="majorBidi"/>
          <w:b/>
          <w:cs/>
        </w:rPr>
        <w:t xml:space="preserve"> </w:t>
      </w:r>
      <w:r w:rsidRPr="00CF76AB">
        <w:rPr>
          <w:rFonts w:ascii="Nirmala UI" w:hAnsi="Nirmala UI" w:cs="Nirmala UI" w:hint="cs"/>
          <w:b/>
          <w:cs/>
        </w:rPr>
        <w:t>है।</w:t>
      </w:r>
      <w:r w:rsidRPr="00CF76AB">
        <w:rPr>
          <w:rFonts w:asciiTheme="majorBidi" w:hAnsiTheme="majorBidi" w:cstheme="majorBidi"/>
          <w:b/>
          <w:cs/>
        </w:rPr>
        <w:t xml:space="preserve"> </w:t>
      </w:r>
      <w:r w:rsidRPr="00CF76AB">
        <w:rPr>
          <w:rFonts w:ascii="Nirmala UI" w:hAnsi="Nirmala UI" w:cs="Nirmala UI" w:hint="cs"/>
          <w:b/>
          <w:cs/>
        </w:rPr>
        <w:t>प्रत्येक</w:t>
      </w:r>
      <w:r w:rsidRPr="00CF76AB">
        <w:rPr>
          <w:rFonts w:asciiTheme="majorBidi" w:hAnsiTheme="majorBidi" w:cstheme="majorBidi"/>
          <w:b/>
          <w:cs/>
        </w:rPr>
        <w:t xml:space="preserve"> </w:t>
      </w:r>
      <w:r w:rsidRPr="00CF76AB">
        <w:rPr>
          <w:rFonts w:ascii="Nirmala UI" w:hAnsi="Nirmala UI" w:cs="Nirmala UI" w:hint="cs"/>
          <w:b/>
          <w:cs/>
        </w:rPr>
        <w:t>ऐसे</w:t>
      </w:r>
      <w:r w:rsidRPr="00CF76AB">
        <w:rPr>
          <w:rFonts w:asciiTheme="majorBidi" w:hAnsiTheme="majorBidi" w:cstheme="majorBidi"/>
          <w:b/>
          <w:cs/>
        </w:rPr>
        <w:t xml:space="preserve"> </w:t>
      </w:r>
      <w:r w:rsidRPr="00CF76AB">
        <w:rPr>
          <w:rFonts w:ascii="Nirmala UI" w:hAnsi="Nirmala UI" w:cs="Nirmala UI" w:hint="cs"/>
          <w:b/>
          <w:cs/>
        </w:rPr>
        <w:t>क्षेत्र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सुरक्षा</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कम</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कम</w:t>
      </w:r>
      <w:r w:rsidRPr="00CF76AB">
        <w:rPr>
          <w:rFonts w:asciiTheme="majorBidi" w:hAnsiTheme="majorBidi" w:cstheme="majorBidi"/>
          <w:b/>
          <w:cs/>
        </w:rPr>
        <w:t xml:space="preserve"> 2 </w:t>
      </w:r>
      <w:r w:rsidRPr="00CF76AB">
        <w:rPr>
          <w:rFonts w:ascii="Nirmala UI" w:hAnsi="Nirmala UI" w:cs="Nirmala UI" w:hint="cs"/>
          <w:b/>
          <w:cs/>
        </w:rPr>
        <w:t>मॉनिटर</w:t>
      </w:r>
      <w:r w:rsidRPr="00CF76AB">
        <w:rPr>
          <w:rFonts w:asciiTheme="majorBidi" w:hAnsiTheme="majorBidi" w:cstheme="majorBidi"/>
          <w:b/>
          <w:cs/>
        </w:rPr>
        <w:t xml:space="preserve"> </w:t>
      </w:r>
      <w:r w:rsidRPr="00CF76AB">
        <w:rPr>
          <w:rFonts w:ascii="Nirmala UI" w:hAnsi="Nirmala UI" w:cs="Nirmala UI" w:hint="cs"/>
          <w:b/>
          <w:cs/>
        </w:rPr>
        <w:t>प्रदान</w:t>
      </w:r>
      <w:r w:rsidRPr="00CF76AB">
        <w:rPr>
          <w:rFonts w:asciiTheme="majorBidi" w:hAnsiTheme="majorBidi" w:cstheme="majorBidi"/>
          <w:b/>
          <w:cs/>
        </w:rPr>
        <w:t xml:space="preserve"> </w:t>
      </w:r>
      <w:r w:rsidRPr="00CF76AB">
        <w:rPr>
          <w:rFonts w:ascii="Nirmala UI" w:hAnsi="Nirmala UI" w:cs="Nirmala UI" w:hint="cs"/>
          <w:b/>
          <w:cs/>
        </w:rPr>
        <w:t>किए</w:t>
      </w:r>
      <w:r w:rsidRPr="00CF76AB">
        <w:rPr>
          <w:rFonts w:asciiTheme="majorBidi" w:hAnsiTheme="majorBidi" w:cstheme="majorBidi"/>
          <w:b/>
          <w:cs/>
        </w:rPr>
        <w:t xml:space="preserve"> </w:t>
      </w:r>
      <w:r w:rsidRPr="00CF76AB">
        <w:rPr>
          <w:rFonts w:ascii="Nirmala UI" w:hAnsi="Nirmala UI" w:cs="Nirmala UI" w:hint="cs"/>
          <w:b/>
          <w:cs/>
        </w:rPr>
        <w:t>जाएंगे।</w:t>
      </w:r>
      <w:r w:rsidRPr="00CF76AB">
        <w:rPr>
          <w:rFonts w:asciiTheme="majorBidi" w:hAnsiTheme="majorBidi" w:cstheme="majorBidi"/>
          <w:b/>
          <w:cs/>
        </w:rPr>
        <w:t xml:space="preserve"> </w:t>
      </w:r>
      <w:r w:rsidRPr="00CF76AB">
        <w:rPr>
          <w:rFonts w:ascii="Nirmala UI" w:hAnsi="Nirmala UI" w:cs="Nirmala UI" w:hint="cs"/>
          <w:b/>
          <w:cs/>
        </w:rPr>
        <w:t>हीटरों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सुरक्षा</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वॉटर</w:t>
      </w:r>
      <w:r w:rsidRPr="00CF76AB">
        <w:rPr>
          <w:rFonts w:asciiTheme="majorBidi" w:hAnsiTheme="majorBidi" w:cstheme="majorBidi"/>
          <w:b/>
          <w:cs/>
        </w:rPr>
        <w:t xml:space="preserve"> </w:t>
      </w:r>
      <w:r w:rsidRPr="00CF76AB">
        <w:rPr>
          <w:rFonts w:ascii="Nirmala UI" w:hAnsi="Nirmala UI" w:cs="Nirmala UI" w:hint="cs"/>
          <w:b/>
          <w:cs/>
        </w:rPr>
        <w:t>मॉनिट</w:t>
      </w:r>
      <w:r w:rsidR="00684C86" w:rsidRPr="00CF76AB">
        <w:rPr>
          <w:rFonts w:ascii="Nirmala UI" w:hAnsi="Nirmala UI" w:cs="Nirmala UI" w:hint="cs"/>
          <w:b/>
          <w:cs/>
        </w:rPr>
        <w:t>र</w:t>
      </w:r>
      <w:r w:rsidR="00684C86" w:rsidRPr="00CF76AB">
        <w:rPr>
          <w:rFonts w:asciiTheme="majorBidi" w:hAnsiTheme="majorBidi" w:cstheme="majorBidi"/>
          <w:b/>
          <w:cs/>
        </w:rPr>
        <w:t xml:space="preserve"> </w:t>
      </w:r>
      <w:r w:rsidRPr="00CF76AB">
        <w:rPr>
          <w:rFonts w:ascii="Nirmala UI" w:hAnsi="Nirmala UI" w:cs="Nirmala UI" w:hint="cs"/>
          <w:b/>
          <w:cs/>
        </w:rPr>
        <w:t>लगाए</w:t>
      </w:r>
      <w:r w:rsidRPr="00CF76AB">
        <w:rPr>
          <w:rFonts w:asciiTheme="majorBidi" w:hAnsiTheme="majorBidi" w:cstheme="majorBidi"/>
          <w:b/>
          <w:cs/>
        </w:rPr>
        <w:t xml:space="preserve"> </w:t>
      </w:r>
      <w:r w:rsidRPr="00CF76AB">
        <w:rPr>
          <w:rFonts w:ascii="Nirmala UI" w:hAnsi="Nirmala UI" w:cs="Nirmala UI" w:hint="cs"/>
          <w:b/>
          <w:cs/>
        </w:rPr>
        <w:t>जाने</w:t>
      </w:r>
      <w:r w:rsidRPr="00CF76AB">
        <w:rPr>
          <w:rFonts w:asciiTheme="majorBidi" w:hAnsiTheme="majorBidi" w:cstheme="majorBidi"/>
          <w:b/>
          <w:cs/>
        </w:rPr>
        <w:t xml:space="preserve"> </w:t>
      </w:r>
      <w:r w:rsidRPr="00CF76AB">
        <w:rPr>
          <w:rFonts w:ascii="Nirmala UI" w:hAnsi="Nirmala UI" w:cs="Nirmala UI" w:hint="cs"/>
          <w:b/>
          <w:cs/>
        </w:rPr>
        <w:t>चाहिए</w:t>
      </w:r>
      <w:r w:rsidRPr="00CF76AB">
        <w:rPr>
          <w:rFonts w:asciiTheme="majorBidi" w:hAnsiTheme="majorBidi" w:cstheme="majorBidi"/>
          <w:b/>
          <w:cs/>
        </w:rPr>
        <w:t xml:space="preserve"> </w:t>
      </w:r>
      <w:r w:rsidRPr="00CF76AB">
        <w:rPr>
          <w:rFonts w:ascii="Nirmala UI" w:hAnsi="Nirmala UI" w:cs="Nirmala UI" w:hint="cs"/>
          <w:b/>
          <w:cs/>
        </w:rPr>
        <w:t>ताकि</w:t>
      </w:r>
      <w:r w:rsidRPr="00CF76AB">
        <w:rPr>
          <w:rFonts w:asciiTheme="majorBidi" w:hAnsiTheme="majorBidi" w:cstheme="majorBidi"/>
          <w:b/>
          <w:cs/>
        </w:rPr>
        <w:t xml:space="preserve"> </w:t>
      </w:r>
      <w:r w:rsidRPr="00CF76AB">
        <w:rPr>
          <w:rFonts w:ascii="Nirmala UI" w:hAnsi="Nirmala UI" w:cs="Nirmala UI" w:hint="cs"/>
          <w:b/>
          <w:cs/>
        </w:rPr>
        <w:t>आपातकालीन</w:t>
      </w:r>
      <w:r w:rsidRPr="00CF76AB">
        <w:rPr>
          <w:rFonts w:asciiTheme="majorBidi" w:hAnsiTheme="majorBidi" w:cstheme="majorBidi"/>
          <w:b/>
          <w:cs/>
        </w:rPr>
        <w:t xml:space="preserve"> </w:t>
      </w:r>
      <w:r w:rsidRPr="00CF76AB">
        <w:rPr>
          <w:rFonts w:ascii="Nirmala UI" w:hAnsi="Nirmala UI" w:cs="Nirmala UI" w:hint="cs"/>
          <w:b/>
          <w:cs/>
        </w:rPr>
        <w:t>स्थिति</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हीटर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00684C86" w:rsidRPr="00CF76AB">
        <w:rPr>
          <w:rFonts w:ascii="Nirmala UI" w:hAnsi="Nirmala UI" w:cs="Nirmala UI" w:hint="cs"/>
          <w:b/>
          <w:cs/>
        </w:rPr>
        <w:t>शेष</w:t>
      </w:r>
      <w:r w:rsidR="00684C86" w:rsidRPr="00CF76AB">
        <w:rPr>
          <w:rFonts w:asciiTheme="majorBidi" w:hAnsiTheme="majorBidi" w:cstheme="majorBidi"/>
          <w:b/>
          <w:cs/>
        </w:rPr>
        <w:t xml:space="preserve"> </w:t>
      </w:r>
      <w:r w:rsidR="00684C86" w:rsidRPr="00CF76AB">
        <w:rPr>
          <w:rFonts w:ascii="Nirmala UI" w:hAnsi="Nirmala UI" w:cs="Nirmala UI" w:hint="cs"/>
          <w:b/>
          <w:cs/>
        </w:rPr>
        <w:t>संयंत्र</w:t>
      </w:r>
      <w:r w:rsidR="00684C86"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अलग</w:t>
      </w:r>
      <w:r w:rsidRPr="00CF76AB">
        <w:rPr>
          <w:rFonts w:asciiTheme="majorBidi" w:hAnsiTheme="majorBidi" w:cstheme="majorBidi"/>
          <w:b/>
          <w:cs/>
        </w:rPr>
        <w:t xml:space="preserve"> </w:t>
      </w:r>
      <w:r w:rsidRPr="00CF76AB">
        <w:rPr>
          <w:rFonts w:ascii="Nirmala UI" w:hAnsi="Nirmala UI" w:cs="Nirmala UI" w:hint="cs"/>
          <w:b/>
          <w:cs/>
        </w:rPr>
        <w:t>किया</w:t>
      </w:r>
      <w:r w:rsidRPr="00CF76AB">
        <w:rPr>
          <w:rFonts w:asciiTheme="majorBidi" w:hAnsiTheme="majorBidi" w:cstheme="majorBidi"/>
          <w:b/>
          <w:cs/>
        </w:rPr>
        <w:t xml:space="preserve"> </w:t>
      </w:r>
      <w:r w:rsidRPr="00CF76AB">
        <w:rPr>
          <w:rFonts w:ascii="Nirmala UI" w:hAnsi="Nirmala UI" w:cs="Nirmala UI" w:hint="cs"/>
          <w:b/>
          <w:cs/>
        </w:rPr>
        <w:t>जा</w:t>
      </w:r>
      <w:r w:rsidRPr="00CF76AB">
        <w:rPr>
          <w:rFonts w:asciiTheme="majorBidi" w:hAnsiTheme="majorBidi" w:cstheme="majorBidi"/>
          <w:b/>
          <w:cs/>
        </w:rPr>
        <w:t xml:space="preserve"> </w:t>
      </w:r>
      <w:r w:rsidRPr="00CF76AB">
        <w:rPr>
          <w:rFonts w:ascii="Nirmala UI" w:hAnsi="Nirmala UI" w:cs="Nirmala UI" w:hint="cs"/>
          <w:b/>
          <w:cs/>
        </w:rPr>
        <w:t>सके।</w:t>
      </w:r>
    </w:p>
    <w:p w14:paraId="795602AD" w14:textId="77777777" w:rsidR="008B0C2A" w:rsidRPr="00CF76AB" w:rsidRDefault="00684C86" w:rsidP="001E291B">
      <w:pPr>
        <w:pStyle w:val="BodyText"/>
        <w:numPr>
          <w:ilvl w:val="0"/>
          <w:numId w:val="26"/>
        </w:numPr>
        <w:ind w:left="2552" w:right="-1" w:hanging="425"/>
        <w:jc w:val="both"/>
        <w:rPr>
          <w:rFonts w:asciiTheme="majorBidi" w:hAnsiTheme="majorBidi" w:cstheme="majorBidi"/>
          <w:b/>
        </w:rPr>
      </w:pPr>
      <w:r w:rsidRPr="00CF76AB">
        <w:rPr>
          <w:rFonts w:ascii="Nirmala UI" w:hAnsi="Nirmala UI" w:cs="Nirmala UI" w:hint="cs"/>
          <w:b/>
          <w:cs/>
        </w:rPr>
        <w:t>प्रोसेस</w:t>
      </w:r>
      <w:r w:rsidRPr="00CF76AB">
        <w:rPr>
          <w:rFonts w:asciiTheme="majorBidi" w:hAnsiTheme="majorBidi" w:cstheme="majorBidi"/>
          <w:b/>
          <w:cs/>
        </w:rPr>
        <w:t xml:space="preserve"> </w:t>
      </w:r>
      <w:r w:rsidRPr="00CF76AB">
        <w:rPr>
          <w:rFonts w:ascii="Nirmala UI" w:hAnsi="Nirmala UI" w:cs="Nirmala UI" w:hint="cs"/>
          <w:b/>
          <w:cs/>
        </w:rPr>
        <w:t>यूनिट</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भट्टियों</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हाइड्रोकार्बन</w:t>
      </w:r>
      <w:r w:rsidRPr="00CF76AB">
        <w:rPr>
          <w:rFonts w:asciiTheme="majorBidi" w:hAnsiTheme="majorBidi" w:cstheme="majorBidi"/>
          <w:b/>
          <w:cs/>
        </w:rPr>
        <w:t xml:space="preserve"> </w:t>
      </w:r>
      <w:r w:rsidRPr="00CF76AB">
        <w:rPr>
          <w:rFonts w:ascii="Nirmala UI" w:hAnsi="Nirmala UI" w:cs="Nirmala UI" w:hint="cs"/>
          <w:b/>
          <w:cs/>
        </w:rPr>
        <w:t>वाष्पों</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प्रवेश</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रोकने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वॉ</w:t>
      </w:r>
      <w:r w:rsidR="008B0C2A" w:rsidRPr="00CF76AB">
        <w:rPr>
          <w:rFonts w:ascii="Nirmala UI" w:hAnsi="Nirmala UI" w:cs="Nirmala UI" w:hint="cs"/>
          <w:b/>
          <w:cs/>
        </w:rPr>
        <w:t>टर</w:t>
      </w:r>
      <w:r w:rsidR="008B0C2A" w:rsidRPr="00CF76AB">
        <w:rPr>
          <w:rFonts w:asciiTheme="majorBidi" w:hAnsiTheme="majorBidi" w:cstheme="majorBidi"/>
          <w:b/>
          <w:cs/>
        </w:rPr>
        <w:t xml:space="preserve"> </w:t>
      </w:r>
      <w:r w:rsidR="008B0C2A" w:rsidRPr="00CF76AB">
        <w:rPr>
          <w:rFonts w:ascii="Nirmala UI" w:hAnsi="Nirmala UI" w:cs="Nirmala UI" w:hint="cs"/>
          <w:b/>
          <w:cs/>
        </w:rPr>
        <w:t>कर्टन</w:t>
      </w:r>
      <w:r w:rsidR="008B0C2A" w:rsidRPr="00CF76AB">
        <w:rPr>
          <w:rFonts w:asciiTheme="majorBidi" w:hAnsiTheme="majorBidi" w:cstheme="majorBidi"/>
          <w:b/>
          <w:cs/>
        </w:rPr>
        <w:t xml:space="preserve"> </w:t>
      </w:r>
      <w:r w:rsidR="008B0C2A" w:rsidRPr="00CF76AB">
        <w:rPr>
          <w:rFonts w:ascii="Nirmala UI" w:hAnsi="Nirmala UI" w:cs="Nirmala UI" w:hint="cs"/>
          <w:b/>
          <w:cs/>
        </w:rPr>
        <w:t>नोज़ल</w:t>
      </w:r>
      <w:r w:rsidR="008B0C2A" w:rsidRPr="00CF76AB">
        <w:rPr>
          <w:rFonts w:asciiTheme="majorBidi" w:hAnsiTheme="majorBidi" w:cstheme="majorBidi"/>
          <w:b/>
          <w:cs/>
        </w:rPr>
        <w:t xml:space="preserve"> </w:t>
      </w:r>
      <w:r w:rsidR="008B0C2A" w:rsidRPr="00CF76AB">
        <w:rPr>
          <w:rFonts w:ascii="Nirmala UI" w:hAnsi="Nirmala UI" w:cs="Nirmala UI" w:hint="cs"/>
          <w:b/>
          <w:cs/>
        </w:rPr>
        <w:t>लगा</w:t>
      </w:r>
      <w:r w:rsidRPr="00CF76AB">
        <w:rPr>
          <w:rFonts w:ascii="Nirmala UI" w:hAnsi="Nirmala UI" w:cs="Nirmala UI" w:hint="cs"/>
          <w:b/>
          <w:cs/>
        </w:rPr>
        <w:t>ए</w:t>
      </w:r>
      <w:r w:rsidR="008B0C2A" w:rsidRPr="00CF76AB">
        <w:rPr>
          <w:rFonts w:asciiTheme="majorBidi" w:hAnsiTheme="majorBidi" w:cstheme="majorBidi"/>
          <w:b/>
          <w:cs/>
        </w:rPr>
        <w:t xml:space="preserve"> </w:t>
      </w:r>
      <w:r w:rsidR="008B0C2A" w:rsidRPr="00CF76AB">
        <w:rPr>
          <w:rFonts w:ascii="Nirmala UI" w:hAnsi="Nirmala UI" w:cs="Nirmala UI" w:hint="cs"/>
          <w:b/>
          <w:cs/>
        </w:rPr>
        <w:t>जाने</w:t>
      </w:r>
      <w:r w:rsidR="008B0C2A" w:rsidRPr="00CF76AB">
        <w:rPr>
          <w:rFonts w:asciiTheme="majorBidi" w:hAnsiTheme="majorBidi" w:cstheme="majorBidi"/>
          <w:b/>
          <w:cs/>
        </w:rPr>
        <w:t xml:space="preserve"> </w:t>
      </w:r>
      <w:r w:rsidR="008B0C2A" w:rsidRPr="00CF76AB">
        <w:rPr>
          <w:rFonts w:ascii="Nirmala UI" w:hAnsi="Nirmala UI" w:cs="Nirmala UI" w:hint="cs"/>
          <w:b/>
          <w:cs/>
        </w:rPr>
        <w:t>चाहिए।</w:t>
      </w:r>
      <w:r w:rsidRPr="00CF76AB">
        <w:rPr>
          <w:rFonts w:asciiTheme="majorBidi" w:hAnsiTheme="majorBidi" w:cstheme="majorBidi"/>
          <w:b/>
          <w:cs/>
        </w:rPr>
        <w:t xml:space="preserve"> </w:t>
      </w:r>
    </w:p>
    <w:p w14:paraId="73B19510" w14:textId="77777777" w:rsidR="008B0C2A" w:rsidRPr="00CF76AB" w:rsidRDefault="008B0C2A" w:rsidP="001E291B">
      <w:pPr>
        <w:pStyle w:val="BodyText"/>
        <w:numPr>
          <w:ilvl w:val="0"/>
          <w:numId w:val="26"/>
        </w:numPr>
        <w:ind w:left="2552" w:right="-1" w:hanging="425"/>
        <w:jc w:val="both"/>
        <w:rPr>
          <w:rFonts w:asciiTheme="majorBidi" w:hAnsiTheme="majorBidi" w:cstheme="majorBidi"/>
          <w:b/>
        </w:rPr>
      </w:pPr>
      <w:r w:rsidRPr="00CF76AB">
        <w:rPr>
          <w:rFonts w:ascii="Nirmala UI" w:hAnsi="Nirmala UI" w:cs="Nirmala UI" w:hint="cs"/>
          <w:b/>
          <w:cs/>
        </w:rPr>
        <w:t>कॉलम</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सुरक्षा</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इसकी</w:t>
      </w:r>
      <w:r w:rsidRPr="00CF76AB">
        <w:rPr>
          <w:rFonts w:asciiTheme="majorBidi" w:hAnsiTheme="majorBidi" w:cstheme="majorBidi"/>
          <w:b/>
          <w:cs/>
        </w:rPr>
        <w:t xml:space="preserve"> </w:t>
      </w:r>
      <w:r w:rsidRPr="00CF76AB">
        <w:rPr>
          <w:rFonts w:ascii="Nirmala UI" w:hAnsi="Nirmala UI" w:cs="Nirmala UI" w:hint="cs"/>
          <w:b/>
          <w:cs/>
        </w:rPr>
        <w:t>लंबवत</w:t>
      </w:r>
      <w:r w:rsidRPr="00CF76AB">
        <w:rPr>
          <w:rFonts w:asciiTheme="majorBidi" w:hAnsiTheme="majorBidi" w:cstheme="majorBidi"/>
          <w:b/>
          <w:cs/>
        </w:rPr>
        <w:t xml:space="preserve"> </w:t>
      </w:r>
      <w:r w:rsidRPr="00CF76AB">
        <w:rPr>
          <w:rFonts w:ascii="Nirmala UI" w:hAnsi="Nirmala UI" w:cs="Nirmala UI" w:hint="cs"/>
          <w:b/>
          <w:cs/>
        </w:rPr>
        <w:t>पहुंच</w:t>
      </w:r>
      <w:r w:rsidRPr="00CF76AB">
        <w:rPr>
          <w:rFonts w:asciiTheme="majorBidi" w:hAnsiTheme="majorBidi" w:cstheme="majorBidi"/>
          <w:b/>
          <w:cs/>
        </w:rPr>
        <w:t xml:space="preserve"> </w:t>
      </w:r>
      <w:r w:rsidRPr="00CF76AB">
        <w:rPr>
          <w:rFonts w:ascii="Nirmala UI" w:hAnsi="Nirmala UI" w:cs="Nirmala UI" w:hint="cs"/>
          <w:b/>
          <w:cs/>
        </w:rPr>
        <w:t>बढ़ाने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मॉनिट</w:t>
      </w:r>
      <w:r w:rsidR="00684C86" w:rsidRPr="00CF76AB">
        <w:rPr>
          <w:rFonts w:ascii="Nirmala UI" w:hAnsi="Nirmala UI" w:cs="Nirmala UI" w:hint="cs"/>
          <w:b/>
          <w:cs/>
        </w:rPr>
        <w:t>रों</w:t>
      </w:r>
      <w:r w:rsidR="00684C86"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ऊंचे</w:t>
      </w:r>
      <w:r w:rsidRPr="00CF76AB">
        <w:rPr>
          <w:rFonts w:asciiTheme="majorBidi" w:hAnsiTheme="majorBidi" w:cstheme="majorBidi"/>
          <w:b/>
          <w:cs/>
        </w:rPr>
        <w:t xml:space="preserve"> </w:t>
      </w:r>
      <w:r w:rsidRPr="00CF76AB">
        <w:rPr>
          <w:rFonts w:ascii="Nirmala UI" w:hAnsi="Nirmala UI" w:cs="Nirmala UI" w:hint="cs"/>
          <w:b/>
          <w:cs/>
        </w:rPr>
        <w:t>प्लेटफॉर्म</w:t>
      </w:r>
      <w:r w:rsidRPr="00CF76AB">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cs/>
        </w:rPr>
        <w:t xml:space="preserve"> </w:t>
      </w:r>
      <w:r w:rsidRPr="00CF76AB">
        <w:rPr>
          <w:rFonts w:ascii="Nirmala UI" w:hAnsi="Nirmala UI" w:cs="Nirmala UI" w:hint="cs"/>
          <w:b/>
          <w:cs/>
        </w:rPr>
        <w:t>रखा</w:t>
      </w:r>
      <w:r w:rsidRPr="00CF76AB">
        <w:rPr>
          <w:rFonts w:asciiTheme="majorBidi" w:hAnsiTheme="majorBidi" w:cstheme="majorBidi"/>
          <w:b/>
          <w:cs/>
        </w:rPr>
        <w:t xml:space="preserve"> </w:t>
      </w:r>
      <w:r w:rsidRPr="00CF76AB">
        <w:rPr>
          <w:rFonts w:ascii="Nirmala UI" w:hAnsi="Nirmala UI" w:cs="Nirmala UI" w:hint="cs"/>
          <w:b/>
          <w:cs/>
        </w:rPr>
        <w:t>जा</w:t>
      </w:r>
      <w:r w:rsidRPr="00CF76AB">
        <w:rPr>
          <w:rFonts w:asciiTheme="majorBidi" w:hAnsiTheme="majorBidi" w:cstheme="majorBidi"/>
          <w:b/>
          <w:cs/>
        </w:rPr>
        <w:t xml:space="preserve"> </w:t>
      </w:r>
      <w:r w:rsidRPr="00CF76AB">
        <w:rPr>
          <w:rFonts w:ascii="Nirmala UI" w:hAnsi="Nirmala UI" w:cs="Nirmala UI" w:hint="cs"/>
          <w:b/>
          <w:cs/>
        </w:rPr>
        <w:t>सकता</w:t>
      </w:r>
      <w:r w:rsidRPr="00CF76AB">
        <w:rPr>
          <w:rFonts w:asciiTheme="majorBidi" w:hAnsiTheme="majorBidi" w:cstheme="majorBidi"/>
          <w:b/>
          <w:cs/>
        </w:rPr>
        <w:t xml:space="preserve"> </w:t>
      </w:r>
      <w:r w:rsidRPr="00CF76AB">
        <w:rPr>
          <w:rFonts w:ascii="Nirmala UI" w:hAnsi="Nirmala UI" w:cs="Nirmala UI" w:hint="cs"/>
          <w:b/>
          <w:cs/>
        </w:rPr>
        <w:t>है।</w:t>
      </w:r>
      <w:r w:rsidRPr="00CF76AB">
        <w:rPr>
          <w:rFonts w:asciiTheme="majorBidi" w:hAnsiTheme="majorBidi" w:cstheme="majorBidi"/>
          <w:b/>
          <w:cs/>
        </w:rPr>
        <w:t xml:space="preserve"> </w:t>
      </w:r>
      <w:r w:rsidRPr="00CF76AB">
        <w:rPr>
          <w:rFonts w:ascii="Nirmala UI" w:hAnsi="Nirmala UI" w:cs="Nirmala UI" w:hint="cs"/>
          <w:b/>
          <w:cs/>
        </w:rPr>
        <w:t>इस</w:t>
      </w:r>
      <w:r w:rsidRPr="00CF76AB">
        <w:rPr>
          <w:rFonts w:asciiTheme="majorBidi" w:hAnsiTheme="majorBidi" w:cstheme="majorBidi"/>
          <w:b/>
          <w:cs/>
        </w:rPr>
        <w:t xml:space="preserve"> </w:t>
      </w:r>
      <w:r w:rsidRPr="00CF76AB">
        <w:rPr>
          <w:rFonts w:ascii="Nirmala UI" w:hAnsi="Nirmala UI" w:cs="Nirmala UI" w:hint="cs"/>
          <w:b/>
          <w:cs/>
        </w:rPr>
        <w:t>तरह</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मॉनिटर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ऑपरेटिंग</w:t>
      </w:r>
      <w:r w:rsidRPr="00CF76AB">
        <w:rPr>
          <w:rFonts w:asciiTheme="majorBidi" w:hAnsiTheme="majorBidi" w:cstheme="majorBidi"/>
          <w:b/>
          <w:cs/>
        </w:rPr>
        <w:t xml:space="preserve"> </w:t>
      </w:r>
      <w:r w:rsidRPr="00CF76AB">
        <w:rPr>
          <w:rFonts w:ascii="Nirmala UI" w:hAnsi="Nirmala UI" w:cs="Nirmala UI" w:hint="cs"/>
          <w:b/>
          <w:cs/>
        </w:rPr>
        <w:t>वाल्व</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आवश्यकता</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दौरान</w:t>
      </w:r>
      <w:r w:rsidRPr="00CF76AB">
        <w:rPr>
          <w:rFonts w:asciiTheme="majorBidi" w:hAnsiTheme="majorBidi" w:cstheme="majorBidi"/>
          <w:b/>
          <w:cs/>
        </w:rPr>
        <w:t xml:space="preserve"> </w:t>
      </w:r>
      <w:r w:rsidRPr="00CF76AB">
        <w:rPr>
          <w:rFonts w:ascii="Nirmala UI" w:hAnsi="Nirmala UI" w:cs="Nirmala UI" w:hint="cs"/>
          <w:b/>
          <w:cs/>
        </w:rPr>
        <w:t>इसके</w:t>
      </w:r>
      <w:r w:rsidRPr="00CF76AB">
        <w:rPr>
          <w:rFonts w:asciiTheme="majorBidi" w:hAnsiTheme="majorBidi" w:cstheme="majorBidi"/>
          <w:b/>
          <w:cs/>
        </w:rPr>
        <w:t xml:space="preserve"> </w:t>
      </w:r>
      <w:r w:rsidRPr="00CF76AB">
        <w:rPr>
          <w:rFonts w:ascii="Nirmala UI" w:hAnsi="Nirmala UI" w:cs="Nirmala UI" w:hint="cs"/>
          <w:b/>
          <w:cs/>
        </w:rPr>
        <w:t>संचालन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ग्रेड</w:t>
      </w:r>
      <w:r w:rsidRPr="00CF76AB">
        <w:rPr>
          <w:rFonts w:asciiTheme="majorBidi" w:hAnsiTheme="majorBidi" w:cstheme="majorBidi"/>
          <w:b/>
          <w:cs/>
        </w:rPr>
        <w:t xml:space="preserve"> </w:t>
      </w:r>
      <w:r w:rsidRPr="00CF76AB">
        <w:rPr>
          <w:rFonts w:ascii="Nirmala UI" w:hAnsi="Nirmala UI" w:cs="Nirmala UI" w:hint="cs"/>
          <w:b/>
          <w:cs/>
        </w:rPr>
        <w:t>स्तर</w:t>
      </w:r>
      <w:r w:rsidRPr="00CF76AB">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cs/>
        </w:rPr>
        <w:t xml:space="preserve"> </w:t>
      </w:r>
      <w:r w:rsidRPr="00CF76AB">
        <w:rPr>
          <w:rFonts w:ascii="Nirmala UI" w:hAnsi="Nirmala UI" w:cs="Nirmala UI" w:hint="cs"/>
          <w:b/>
          <w:cs/>
        </w:rPr>
        <w:t>रखा</w:t>
      </w:r>
      <w:r w:rsidRPr="00CF76AB">
        <w:rPr>
          <w:rFonts w:asciiTheme="majorBidi" w:hAnsiTheme="majorBidi" w:cstheme="majorBidi"/>
          <w:b/>
          <w:cs/>
        </w:rPr>
        <w:t xml:space="preserve"> </w:t>
      </w:r>
      <w:r w:rsidRPr="00CF76AB">
        <w:rPr>
          <w:rFonts w:ascii="Nirmala UI" w:hAnsi="Nirmala UI" w:cs="Nirmala UI" w:hint="cs"/>
          <w:b/>
          <w:cs/>
        </w:rPr>
        <w:t>जाना</w:t>
      </w:r>
      <w:r w:rsidRPr="00CF76AB">
        <w:rPr>
          <w:rFonts w:asciiTheme="majorBidi" w:hAnsiTheme="majorBidi" w:cstheme="majorBidi"/>
          <w:b/>
          <w:cs/>
        </w:rPr>
        <w:t xml:space="preserve"> </w:t>
      </w:r>
      <w:r w:rsidRPr="00CF76AB">
        <w:rPr>
          <w:rFonts w:ascii="Nirmala UI" w:hAnsi="Nirmala UI" w:cs="Nirmala UI" w:hint="cs"/>
          <w:b/>
          <w:cs/>
        </w:rPr>
        <w:t>चाहिए।</w:t>
      </w:r>
    </w:p>
    <w:p w14:paraId="7EB08E81" w14:textId="4A8DF7F0" w:rsidR="008B0C2A" w:rsidRPr="00CF76AB" w:rsidRDefault="00684C86" w:rsidP="001E291B">
      <w:pPr>
        <w:pStyle w:val="BodyText"/>
        <w:numPr>
          <w:ilvl w:val="0"/>
          <w:numId w:val="26"/>
        </w:numPr>
        <w:ind w:left="2552" w:right="-1" w:hanging="425"/>
        <w:jc w:val="both"/>
        <w:rPr>
          <w:rFonts w:asciiTheme="majorBidi" w:hAnsiTheme="majorBidi" w:cstheme="majorBidi"/>
          <w:b/>
        </w:rPr>
      </w:pPr>
      <w:r w:rsidRPr="00CF76AB">
        <w:rPr>
          <w:rFonts w:ascii="Nirmala UI" w:hAnsi="Nirmala UI" w:cs="Nirmala UI" w:hint="cs"/>
          <w:b/>
          <w:cs/>
        </w:rPr>
        <w:t>लक्षित</w:t>
      </w:r>
      <w:r w:rsidRPr="00CF76AB">
        <w:rPr>
          <w:rFonts w:asciiTheme="majorBidi" w:hAnsiTheme="majorBidi" w:cstheme="majorBidi"/>
          <w:b/>
          <w:cs/>
        </w:rPr>
        <w:t xml:space="preserve"> </w:t>
      </w:r>
      <w:r w:rsidRPr="00CF76AB">
        <w:rPr>
          <w:rFonts w:ascii="Nirmala UI" w:hAnsi="Nirmala UI" w:cs="Nirmala UI" w:hint="cs"/>
          <w:b/>
          <w:cs/>
        </w:rPr>
        <w:t>वस्</w:t>
      </w:r>
      <w:r w:rsidRPr="00CF76AB">
        <w:rPr>
          <w:rFonts w:asciiTheme="majorBidi" w:hAnsiTheme="majorBidi" w:cstheme="majorBidi"/>
          <w:b/>
          <w:cs/>
        </w:rPr>
        <w:t>‍</w:t>
      </w:r>
      <w:r w:rsidRPr="00CF76AB">
        <w:rPr>
          <w:rFonts w:ascii="Nirmala UI" w:hAnsi="Nirmala UI" w:cs="Nirmala UI" w:hint="cs"/>
          <w:b/>
          <w:cs/>
        </w:rPr>
        <w:t>तु</w:t>
      </w:r>
      <w:r w:rsidRPr="00CF76AB">
        <w:rPr>
          <w:rFonts w:asciiTheme="majorBidi" w:hAnsiTheme="majorBidi" w:cstheme="majorBidi"/>
          <w:b/>
          <w:cs/>
        </w:rPr>
        <w:t xml:space="preserve"> </w:t>
      </w:r>
      <w:r w:rsidR="008B0C2A" w:rsidRPr="00CF76AB">
        <w:rPr>
          <w:rFonts w:ascii="Nirmala UI" w:hAnsi="Nirmala UI" w:cs="Nirmala UI" w:hint="cs"/>
          <w:b/>
          <w:cs/>
        </w:rPr>
        <w:t>पर</w:t>
      </w:r>
      <w:r w:rsidR="008B0C2A" w:rsidRPr="00CF76AB">
        <w:rPr>
          <w:rFonts w:asciiTheme="majorBidi" w:hAnsiTheme="majorBidi" w:cstheme="majorBidi"/>
          <w:b/>
          <w:cs/>
        </w:rPr>
        <w:t xml:space="preserve"> </w:t>
      </w:r>
      <w:r w:rsidR="008B0C2A" w:rsidRPr="00CF76AB">
        <w:rPr>
          <w:rFonts w:ascii="Nirmala UI" w:hAnsi="Nirmala UI" w:cs="Nirmala UI" w:hint="cs"/>
          <w:b/>
          <w:cs/>
        </w:rPr>
        <w:t>पानी</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निर्देशित</w:t>
      </w:r>
      <w:r w:rsidR="008B0C2A" w:rsidRPr="00CF76AB">
        <w:rPr>
          <w:rFonts w:asciiTheme="majorBidi" w:hAnsiTheme="majorBidi" w:cstheme="majorBidi"/>
          <w:b/>
          <w:cs/>
        </w:rPr>
        <w:t xml:space="preserve"> </w:t>
      </w:r>
      <w:r w:rsidR="008B0C2A" w:rsidRPr="00CF76AB">
        <w:rPr>
          <w:rFonts w:ascii="Nirmala UI" w:hAnsi="Nirmala UI" w:cs="Nirmala UI" w:hint="cs"/>
          <w:b/>
          <w:cs/>
        </w:rPr>
        <w:t>करने</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साथ</w:t>
      </w:r>
      <w:r w:rsidR="008B0C2A" w:rsidRPr="00CF76AB">
        <w:rPr>
          <w:rFonts w:asciiTheme="majorBidi" w:hAnsiTheme="majorBidi" w:cstheme="majorBidi"/>
          <w:b/>
          <w:cs/>
        </w:rPr>
        <w:t>-</w:t>
      </w:r>
      <w:r w:rsidR="008B0C2A" w:rsidRPr="00CF76AB">
        <w:rPr>
          <w:rFonts w:ascii="Nirmala UI" w:hAnsi="Nirmala UI" w:cs="Nirmala UI" w:hint="cs"/>
          <w:b/>
          <w:cs/>
        </w:rPr>
        <w:t>साथ</w:t>
      </w:r>
      <w:r w:rsidR="008B0C2A" w:rsidRPr="00CF76AB">
        <w:rPr>
          <w:rFonts w:asciiTheme="majorBidi" w:hAnsiTheme="majorBidi" w:cstheme="majorBidi"/>
          <w:b/>
          <w:cs/>
        </w:rPr>
        <w:t xml:space="preserve"> </w:t>
      </w:r>
      <w:r w:rsidR="008B0C2A" w:rsidRPr="00CF76AB">
        <w:rPr>
          <w:rFonts w:ascii="Nirmala UI" w:hAnsi="Nirmala UI" w:cs="Nirmala UI" w:hint="cs"/>
          <w:b/>
          <w:cs/>
        </w:rPr>
        <w:t>आग</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ओर</w:t>
      </w:r>
      <w:r w:rsidR="008B0C2A" w:rsidRPr="00CF76AB">
        <w:rPr>
          <w:rFonts w:asciiTheme="majorBidi" w:hAnsiTheme="majorBidi" w:cstheme="majorBidi"/>
          <w:b/>
          <w:cs/>
        </w:rPr>
        <w:t xml:space="preserve"> </w:t>
      </w:r>
      <w:r w:rsidRPr="00CF76AB">
        <w:rPr>
          <w:rFonts w:ascii="Nirmala UI" w:hAnsi="Nirmala UI" w:cs="Nirmala UI" w:hint="cs"/>
          <w:b/>
          <w:cs/>
        </w:rPr>
        <w:t>जाने</w:t>
      </w:r>
      <w:r w:rsidRPr="00CF76AB">
        <w:rPr>
          <w:rFonts w:asciiTheme="majorBidi" w:hAnsiTheme="majorBidi" w:cstheme="majorBidi"/>
          <w:b/>
          <w:cs/>
        </w:rPr>
        <w:t xml:space="preserve"> </w:t>
      </w:r>
      <w:r w:rsidR="008B0C2A" w:rsidRPr="00CF76AB">
        <w:rPr>
          <w:rFonts w:ascii="Nirmala UI" w:hAnsi="Nirmala UI" w:cs="Nirmala UI" w:hint="cs"/>
          <w:b/>
          <w:cs/>
        </w:rPr>
        <w:t>वाले</w:t>
      </w:r>
      <w:r w:rsidR="008B0C2A" w:rsidRPr="00CF76AB">
        <w:rPr>
          <w:rFonts w:asciiTheme="majorBidi" w:hAnsiTheme="majorBidi" w:cstheme="majorBidi"/>
          <w:b/>
          <w:cs/>
        </w:rPr>
        <w:t xml:space="preserve"> </w:t>
      </w:r>
      <w:r w:rsidR="008B0C2A" w:rsidRPr="00CF76AB">
        <w:rPr>
          <w:rFonts w:ascii="Nirmala UI" w:hAnsi="Nirmala UI" w:cs="Nirmala UI" w:hint="cs"/>
          <w:b/>
          <w:cs/>
        </w:rPr>
        <w:t>दमकल</w:t>
      </w:r>
      <w:r w:rsidRPr="00CF76AB">
        <w:rPr>
          <w:rFonts w:asciiTheme="majorBidi" w:hAnsiTheme="majorBidi" w:cstheme="majorBidi"/>
          <w:b/>
          <w:cs/>
        </w:rPr>
        <w:t xml:space="preserve"> </w:t>
      </w:r>
      <w:r w:rsidR="008B0C2A" w:rsidRPr="00CF76AB">
        <w:rPr>
          <w:rFonts w:ascii="Nirmala UI" w:hAnsi="Nirmala UI" w:cs="Nirmala UI" w:hint="cs"/>
          <w:b/>
          <w:cs/>
        </w:rPr>
        <w:t>कर्मियों</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जल</w:t>
      </w:r>
      <w:r w:rsidR="008B0C2A" w:rsidRPr="00CF76AB">
        <w:rPr>
          <w:rFonts w:asciiTheme="majorBidi" w:hAnsiTheme="majorBidi" w:cstheme="majorBidi"/>
          <w:b/>
          <w:cs/>
        </w:rPr>
        <w:t xml:space="preserve"> </w:t>
      </w:r>
      <w:r w:rsidR="0034545B" w:rsidRPr="00CF76AB">
        <w:rPr>
          <w:rFonts w:ascii="Nirmala UI" w:hAnsi="Nirmala UI" w:cs="Nirmala UI" w:hint="cs"/>
          <w:b/>
          <w:cs/>
        </w:rPr>
        <w:t>कवच</w:t>
      </w:r>
      <w:r w:rsidR="0034545B" w:rsidRPr="00CF76AB">
        <w:rPr>
          <w:rFonts w:asciiTheme="majorBidi" w:hAnsiTheme="majorBidi" w:cstheme="majorBidi"/>
          <w:b/>
          <w:cs/>
        </w:rPr>
        <w:t xml:space="preserve"> </w:t>
      </w:r>
      <w:r w:rsidR="008B0C2A" w:rsidRPr="00CF76AB">
        <w:rPr>
          <w:rFonts w:ascii="Nirmala UI" w:hAnsi="Nirmala UI" w:cs="Nirmala UI" w:hint="cs"/>
          <w:b/>
          <w:cs/>
        </w:rPr>
        <w:t>प्रदान</w:t>
      </w:r>
      <w:r w:rsidR="008B0C2A" w:rsidRPr="00CF76AB">
        <w:rPr>
          <w:rFonts w:asciiTheme="majorBidi" w:hAnsiTheme="majorBidi" w:cstheme="majorBidi"/>
          <w:b/>
          <w:cs/>
        </w:rPr>
        <w:t xml:space="preserve"> </w:t>
      </w:r>
      <w:r w:rsidR="008B0C2A" w:rsidRPr="00CF76AB">
        <w:rPr>
          <w:rFonts w:ascii="Nirmala UI" w:hAnsi="Nirmala UI" w:cs="Nirmala UI" w:hint="cs"/>
          <w:b/>
          <w:cs/>
        </w:rPr>
        <w:t>करने</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लिए</w:t>
      </w:r>
      <w:r w:rsidR="008B0C2A" w:rsidRPr="00CF76AB">
        <w:rPr>
          <w:rFonts w:asciiTheme="majorBidi" w:hAnsiTheme="majorBidi" w:cstheme="majorBidi"/>
          <w:b/>
          <w:cs/>
        </w:rPr>
        <w:t xml:space="preserve"> </w:t>
      </w:r>
      <w:r w:rsidR="008B0C2A" w:rsidRPr="00CF76AB">
        <w:rPr>
          <w:rFonts w:ascii="Nirmala UI" w:hAnsi="Nirmala UI" w:cs="Nirmala UI" w:hint="cs"/>
          <w:b/>
          <w:cs/>
        </w:rPr>
        <w:t>मॉनिटर</w:t>
      </w:r>
      <w:r w:rsidR="008B0C2A" w:rsidRPr="00CF76AB">
        <w:rPr>
          <w:rFonts w:asciiTheme="majorBidi" w:hAnsiTheme="majorBidi" w:cstheme="majorBidi"/>
          <w:b/>
          <w:cs/>
        </w:rPr>
        <w:t xml:space="preserve"> </w:t>
      </w:r>
      <w:r w:rsidR="008B0C2A" w:rsidRPr="00CF76AB">
        <w:rPr>
          <w:rFonts w:ascii="Nirmala UI" w:hAnsi="Nirmala UI" w:cs="Nirmala UI" w:hint="cs"/>
          <w:b/>
          <w:cs/>
        </w:rPr>
        <w:t>स्थित</w:t>
      </w:r>
      <w:r w:rsidR="008B0C2A" w:rsidRPr="00CF76AB">
        <w:rPr>
          <w:rFonts w:asciiTheme="majorBidi" w:hAnsiTheme="majorBidi" w:cstheme="majorBidi"/>
          <w:b/>
          <w:cs/>
        </w:rPr>
        <w:t xml:space="preserve"> </w:t>
      </w:r>
      <w:r w:rsidR="008B0C2A" w:rsidRPr="00CF76AB">
        <w:rPr>
          <w:rFonts w:ascii="Nirmala UI" w:hAnsi="Nirmala UI" w:cs="Nirmala UI" w:hint="cs"/>
          <w:b/>
          <w:cs/>
        </w:rPr>
        <w:t>होने</w:t>
      </w:r>
      <w:r w:rsidR="008B0C2A" w:rsidRPr="00CF76AB">
        <w:rPr>
          <w:rFonts w:asciiTheme="majorBidi" w:hAnsiTheme="majorBidi" w:cstheme="majorBidi"/>
          <w:b/>
          <w:cs/>
        </w:rPr>
        <w:t xml:space="preserve"> </w:t>
      </w:r>
      <w:r w:rsidR="008B0C2A" w:rsidRPr="00CF76AB">
        <w:rPr>
          <w:rFonts w:ascii="Nirmala UI" w:hAnsi="Nirmala UI" w:cs="Nirmala UI" w:hint="cs"/>
          <w:b/>
          <w:cs/>
        </w:rPr>
        <w:t>चाहिए</w:t>
      </w:r>
      <w:r w:rsidRPr="00CF76AB">
        <w:rPr>
          <w:rFonts w:ascii="Nirmala UI" w:hAnsi="Nirmala UI" w:cs="Nirmala UI" w:hint="cs"/>
          <w:b/>
          <w:cs/>
        </w:rPr>
        <w:t>।</w:t>
      </w:r>
      <w:r w:rsidRPr="00CF76AB">
        <w:rPr>
          <w:rFonts w:asciiTheme="majorBidi" w:hAnsiTheme="majorBidi" w:cstheme="majorBidi"/>
          <w:b/>
          <w:cs/>
        </w:rPr>
        <w:t xml:space="preserve"> </w:t>
      </w:r>
      <w:r w:rsidR="008B0C2A" w:rsidRPr="00CF76AB">
        <w:rPr>
          <w:rFonts w:ascii="Nirmala UI" w:hAnsi="Nirmala UI" w:cs="Nirmala UI" w:hint="cs"/>
          <w:b/>
          <w:cs/>
        </w:rPr>
        <w:t>मॉनिटर</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संरक्षित</w:t>
      </w:r>
      <w:r w:rsidR="008B0C2A" w:rsidRPr="00CF76AB">
        <w:rPr>
          <w:rFonts w:asciiTheme="majorBidi" w:hAnsiTheme="majorBidi" w:cstheme="majorBidi"/>
          <w:b/>
          <w:cs/>
        </w:rPr>
        <w:t xml:space="preserve"> </w:t>
      </w:r>
      <w:r w:rsidR="008B0C2A" w:rsidRPr="00CF76AB">
        <w:rPr>
          <w:rFonts w:ascii="Nirmala UI" w:hAnsi="Nirmala UI" w:cs="Nirmala UI" w:hint="cs"/>
          <w:b/>
          <w:cs/>
        </w:rPr>
        <w:t>किए</w:t>
      </w:r>
      <w:r w:rsidR="008B0C2A" w:rsidRPr="00CF76AB">
        <w:rPr>
          <w:rFonts w:asciiTheme="majorBidi" w:hAnsiTheme="majorBidi" w:cstheme="majorBidi"/>
          <w:b/>
          <w:cs/>
        </w:rPr>
        <w:t xml:space="preserve"> </w:t>
      </w:r>
      <w:r w:rsidR="008B0C2A" w:rsidRPr="00CF76AB">
        <w:rPr>
          <w:rFonts w:ascii="Nirmala UI" w:hAnsi="Nirmala UI" w:cs="Nirmala UI" w:hint="cs"/>
          <w:b/>
          <w:cs/>
        </w:rPr>
        <w:t>जाने</w:t>
      </w:r>
      <w:r w:rsidR="008B0C2A" w:rsidRPr="00CF76AB">
        <w:rPr>
          <w:rFonts w:asciiTheme="majorBidi" w:hAnsiTheme="majorBidi" w:cstheme="majorBidi"/>
          <w:b/>
          <w:cs/>
        </w:rPr>
        <w:t xml:space="preserve"> </w:t>
      </w:r>
      <w:r w:rsidR="008B0C2A" w:rsidRPr="00CF76AB">
        <w:rPr>
          <w:rFonts w:ascii="Nirmala UI" w:hAnsi="Nirmala UI" w:cs="Nirmala UI" w:hint="cs"/>
          <w:b/>
          <w:cs/>
        </w:rPr>
        <w:t>वाले</w:t>
      </w:r>
      <w:r w:rsidR="008B0C2A" w:rsidRPr="00CF76AB">
        <w:rPr>
          <w:rFonts w:asciiTheme="majorBidi" w:hAnsiTheme="majorBidi" w:cstheme="majorBidi"/>
          <w:b/>
          <w:cs/>
        </w:rPr>
        <w:t xml:space="preserve"> </w:t>
      </w:r>
      <w:r w:rsidR="008B0C2A" w:rsidRPr="00CF76AB">
        <w:rPr>
          <w:rFonts w:ascii="Nirmala UI" w:hAnsi="Nirmala UI" w:cs="Nirmala UI" w:hint="cs"/>
          <w:b/>
          <w:cs/>
        </w:rPr>
        <w:t>उपकरण</w:t>
      </w:r>
      <w:r w:rsidR="008B0C2A" w:rsidRPr="00CF76AB">
        <w:rPr>
          <w:rFonts w:asciiTheme="majorBidi" w:hAnsiTheme="majorBidi" w:cstheme="majorBidi"/>
          <w:b/>
          <w:cs/>
        </w:rPr>
        <w:t xml:space="preserve"> </w:t>
      </w:r>
      <w:r w:rsidR="008B0C2A" w:rsidRPr="00CF76AB">
        <w:rPr>
          <w:rFonts w:ascii="Nirmala UI" w:hAnsi="Nirmala UI" w:cs="Nirmala UI" w:hint="cs"/>
          <w:b/>
          <w:cs/>
        </w:rPr>
        <w:t>या</w:t>
      </w:r>
      <w:r w:rsidR="008B0C2A" w:rsidRPr="00CF76AB">
        <w:rPr>
          <w:rFonts w:asciiTheme="majorBidi" w:hAnsiTheme="majorBidi" w:cstheme="majorBidi"/>
          <w:b/>
          <w:cs/>
        </w:rPr>
        <w:t xml:space="preserve"> </w:t>
      </w:r>
      <w:r w:rsidR="008B0C2A" w:rsidRPr="00CF76AB">
        <w:rPr>
          <w:rFonts w:ascii="Nirmala UI" w:hAnsi="Nirmala UI" w:cs="Nirmala UI" w:hint="cs"/>
          <w:b/>
          <w:cs/>
        </w:rPr>
        <w:t>सुविधाओं</w:t>
      </w:r>
      <w:r w:rsidR="008B0C2A" w:rsidRPr="00CF76AB">
        <w:rPr>
          <w:rFonts w:asciiTheme="majorBidi" w:hAnsiTheme="majorBidi" w:cstheme="majorBidi"/>
          <w:b/>
          <w:cs/>
        </w:rPr>
        <w:t xml:space="preserve"> </w:t>
      </w:r>
      <w:r w:rsidR="008B0C2A" w:rsidRPr="00CF76AB">
        <w:rPr>
          <w:rFonts w:ascii="Nirmala UI" w:hAnsi="Nirmala UI" w:cs="Nirmala UI" w:hint="cs"/>
          <w:b/>
          <w:cs/>
        </w:rPr>
        <w:t>से</w:t>
      </w:r>
      <w:r w:rsidR="008B0C2A" w:rsidRPr="00CF76AB">
        <w:rPr>
          <w:rFonts w:asciiTheme="majorBidi" w:hAnsiTheme="majorBidi" w:cstheme="majorBidi"/>
          <w:b/>
          <w:cs/>
        </w:rPr>
        <w:t xml:space="preserve"> </w:t>
      </w:r>
      <w:r w:rsidR="008B0C2A" w:rsidRPr="00CF76AB">
        <w:rPr>
          <w:rFonts w:ascii="Nirmala UI" w:hAnsi="Nirmala UI" w:cs="Nirmala UI" w:hint="cs"/>
          <w:b/>
          <w:cs/>
        </w:rPr>
        <w:t>कम</w:t>
      </w:r>
      <w:r w:rsidR="008B0C2A" w:rsidRPr="00CF76AB">
        <w:rPr>
          <w:rFonts w:asciiTheme="majorBidi" w:hAnsiTheme="majorBidi" w:cstheme="majorBidi"/>
          <w:b/>
          <w:cs/>
        </w:rPr>
        <w:t xml:space="preserve"> </w:t>
      </w:r>
      <w:r w:rsidR="008B0C2A" w:rsidRPr="00CF76AB">
        <w:rPr>
          <w:rFonts w:ascii="Nirmala UI" w:hAnsi="Nirmala UI" w:cs="Nirmala UI" w:hint="cs"/>
          <w:b/>
          <w:cs/>
        </w:rPr>
        <w:t>से</w:t>
      </w:r>
      <w:r w:rsidR="008B0C2A" w:rsidRPr="00CF76AB">
        <w:rPr>
          <w:rFonts w:asciiTheme="majorBidi" w:hAnsiTheme="majorBidi" w:cstheme="majorBidi"/>
          <w:b/>
          <w:cs/>
        </w:rPr>
        <w:t xml:space="preserve"> </w:t>
      </w:r>
      <w:r w:rsidR="008B0C2A" w:rsidRPr="00CF76AB">
        <w:rPr>
          <w:rFonts w:ascii="Nirmala UI" w:hAnsi="Nirmala UI" w:cs="Nirmala UI" w:hint="cs"/>
          <w:b/>
          <w:cs/>
        </w:rPr>
        <w:t>कम</w:t>
      </w:r>
      <w:r w:rsidR="008B0C2A" w:rsidRPr="00CF76AB">
        <w:rPr>
          <w:rFonts w:asciiTheme="majorBidi" w:hAnsiTheme="majorBidi" w:cstheme="majorBidi"/>
          <w:b/>
          <w:cs/>
        </w:rPr>
        <w:t xml:space="preserve"> 15 </w:t>
      </w:r>
      <w:r w:rsidR="008B0C2A" w:rsidRPr="00CF76AB">
        <w:rPr>
          <w:rFonts w:ascii="Nirmala UI" w:hAnsi="Nirmala UI" w:cs="Nirmala UI" w:hint="cs"/>
          <w:b/>
          <w:cs/>
        </w:rPr>
        <w:lastRenderedPageBreak/>
        <w:t>मीटर</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दूरी</w:t>
      </w:r>
      <w:r w:rsidR="008B0C2A" w:rsidRPr="00CF76AB">
        <w:rPr>
          <w:rFonts w:asciiTheme="majorBidi" w:hAnsiTheme="majorBidi" w:cstheme="majorBidi"/>
          <w:b/>
          <w:cs/>
        </w:rPr>
        <w:t xml:space="preserve"> </w:t>
      </w:r>
      <w:r w:rsidR="008B0C2A" w:rsidRPr="00CF76AB">
        <w:rPr>
          <w:rFonts w:ascii="Nirmala UI" w:hAnsi="Nirmala UI" w:cs="Nirmala UI" w:hint="cs"/>
          <w:b/>
          <w:cs/>
        </w:rPr>
        <w:t>पर</w:t>
      </w:r>
      <w:r w:rsidR="008B0C2A" w:rsidRPr="00CF76AB">
        <w:rPr>
          <w:rFonts w:asciiTheme="majorBidi" w:hAnsiTheme="majorBidi" w:cstheme="majorBidi"/>
          <w:b/>
          <w:cs/>
        </w:rPr>
        <w:t xml:space="preserve"> </w:t>
      </w:r>
      <w:r w:rsidR="008B0C2A" w:rsidRPr="00CF76AB">
        <w:rPr>
          <w:rFonts w:ascii="Nirmala UI" w:hAnsi="Nirmala UI" w:cs="Nirmala UI" w:hint="cs"/>
          <w:b/>
          <w:cs/>
        </w:rPr>
        <w:t>स्थापित</w:t>
      </w:r>
      <w:r w:rsidR="008B0C2A" w:rsidRPr="00CF76AB">
        <w:rPr>
          <w:rFonts w:asciiTheme="majorBidi" w:hAnsiTheme="majorBidi" w:cstheme="majorBidi"/>
          <w:b/>
          <w:cs/>
        </w:rPr>
        <w:t xml:space="preserve"> </w:t>
      </w:r>
      <w:r w:rsidR="008B0C2A" w:rsidRPr="00CF76AB">
        <w:rPr>
          <w:rFonts w:ascii="Nirmala UI" w:hAnsi="Nirmala UI" w:cs="Nirmala UI" w:hint="cs"/>
          <w:b/>
          <w:cs/>
        </w:rPr>
        <w:t>किया</w:t>
      </w:r>
      <w:r w:rsidR="008B0C2A" w:rsidRPr="00CF76AB">
        <w:rPr>
          <w:rFonts w:asciiTheme="majorBidi" w:hAnsiTheme="majorBidi" w:cstheme="majorBidi"/>
          <w:b/>
          <w:cs/>
        </w:rPr>
        <w:t xml:space="preserve"> </w:t>
      </w:r>
      <w:r w:rsidR="008B0C2A" w:rsidRPr="00CF76AB">
        <w:rPr>
          <w:rFonts w:ascii="Nirmala UI" w:hAnsi="Nirmala UI" w:cs="Nirmala UI" w:hint="cs"/>
          <w:b/>
          <w:cs/>
        </w:rPr>
        <w:t>जाना</w:t>
      </w:r>
      <w:r w:rsidR="008B0C2A" w:rsidRPr="00CF76AB">
        <w:rPr>
          <w:rFonts w:asciiTheme="majorBidi" w:hAnsiTheme="majorBidi" w:cstheme="majorBidi"/>
          <w:b/>
          <w:cs/>
        </w:rPr>
        <w:t xml:space="preserve"> </w:t>
      </w:r>
      <w:r w:rsidR="008B0C2A" w:rsidRPr="00CF76AB">
        <w:rPr>
          <w:rFonts w:ascii="Nirmala UI" w:hAnsi="Nirmala UI" w:cs="Nirmala UI" w:hint="cs"/>
          <w:b/>
          <w:cs/>
        </w:rPr>
        <w:t>चाहिए।</w:t>
      </w:r>
    </w:p>
    <w:p w14:paraId="5657E944" w14:textId="77777777" w:rsidR="008B0C2A" w:rsidRPr="00CF76AB" w:rsidRDefault="008B0C2A" w:rsidP="001E291B">
      <w:pPr>
        <w:pStyle w:val="BodyText"/>
        <w:numPr>
          <w:ilvl w:val="0"/>
          <w:numId w:val="26"/>
        </w:numPr>
        <w:ind w:left="2552" w:right="-1" w:hanging="425"/>
        <w:jc w:val="both"/>
        <w:rPr>
          <w:rFonts w:asciiTheme="majorBidi" w:hAnsiTheme="majorBidi" w:cstheme="majorBidi"/>
          <w:b/>
        </w:rPr>
      </w:pPr>
      <w:r w:rsidRPr="00CF76AB">
        <w:rPr>
          <w:rFonts w:ascii="Nirmala UI" w:hAnsi="Nirmala UI" w:cs="Nirmala UI" w:hint="cs"/>
          <w:b/>
          <w:cs/>
        </w:rPr>
        <w:t>मॉनिटर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आवश्यकता</w:t>
      </w:r>
      <w:r w:rsidRPr="00CF76AB">
        <w:rPr>
          <w:rFonts w:asciiTheme="majorBidi" w:hAnsiTheme="majorBidi" w:cstheme="majorBidi"/>
          <w:b/>
          <w:cs/>
        </w:rPr>
        <w:t xml:space="preserve"> </w:t>
      </w:r>
      <w:r w:rsidRPr="00CF76AB">
        <w:rPr>
          <w:rFonts w:ascii="Nirmala UI" w:hAnsi="Nirmala UI" w:cs="Nirmala UI" w:hint="cs"/>
          <w:b/>
          <w:cs/>
        </w:rPr>
        <w:t>शामिल</w:t>
      </w:r>
      <w:r w:rsidRPr="00CF76AB">
        <w:rPr>
          <w:rFonts w:asciiTheme="majorBidi" w:hAnsiTheme="majorBidi" w:cstheme="majorBidi"/>
          <w:b/>
          <w:cs/>
        </w:rPr>
        <w:t xml:space="preserve"> </w:t>
      </w:r>
      <w:r w:rsidRPr="00CF76AB">
        <w:rPr>
          <w:rFonts w:ascii="Nirmala UI" w:hAnsi="Nirmala UI" w:cs="Nirmala UI" w:hint="cs"/>
          <w:b/>
          <w:cs/>
        </w:rPr>
        <w:t>खतरों</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लेआउट</w:t>
      </w:r>
      <w:r w:rsidRPr="00CF76AB">
        <w:rPr>
          <w:rFonts w:asciiTheme="majorBidi" w:hAnsiTheme="majorBidi" w:cstheme="majorBidi"/>
          <w:b/>
          <w:cs/>
        </w:rPr>
        <w:t xml:space="preserve"> </w:t>
      </w:r>
      <w:r w:rsidRPr="00CF76AB">
        <w:rPr>
          <w:rFonts w:ascii="Nirmala UI" w:hAnsi="Nirmala UI" w:cs="Nirmala UI" w:hint="cs"/>
          <w:b/>
          <w:cs/>
        </w:rPr>
        <w:t>विचारों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आधार</w:t>
      </w:r>
      <w:r w:rsidRPr="00CF76AB">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cs/>
        </w:rPr>
        <w:t xml:space="preserve"> </w:t>
      </w:r>
      <w:r w:rsidR="00684C86" w:rsidRPr="00CF76AB">
        <w:rPr>
          <w:rFonts w:ascii="Nirmala UI" w:hAnsi="Nirmala UI" w:cs="Nirmala UI" w:hint="cs"/>
          <w:b/>
          <w:cs/>
        </w:rPr>
        <w:t>तय</w:t>
      </w:r>
      <w:r w:rsidR="00684C86"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जाएगी।</w:t>
      </w:r>
    </w:p>
    <w:p w14:paraId="059CC008" w14:textId="77777777" w:rsidR="008B0C2A" w:rsidRPr="00CF76AB" w:rsidRDefault="00684C86" w:rsidP="001E291B">
      <w:pPr>
        <w:pStyle w:val="BodyText"/>
        <w:numPr>
          <w:ilvl w:val="0"/>
          <w:numId w:val="26"/>
        </w:numPr>
        <w:ind w:left="2552" w:right="-1" w:hanging="425"/>
        <w:jc w:val="both"/>
        <w:rPr>
          <w:rFonts w:asciiTheme="majorBidi" w:hAnsiTheme="majorBidi" w:cstheme="majorBidi"/>
          <w:b/>
        </w:rPr>
      </w:pPr>
      <w:r w:rsidRPr="00CF76AB">
        <w:rPr>
          <w:rFonts w:ascii="Nirmala UI" w:hAnsi="Nirmala UI" w:cs="Nirmala UI" w:hint="cs"/>
          <w:b/>
          <w:cs/>
        </w:rPr>
        <w:t>फिक्</w:t>
      </w:r>
      <w:r w:rsidRPr="00CF76AB">
        <w:rPr>
          <w:rFonts w:asciiTheme="majorBidi" w:hAnsiTheme="majorBidi" w:cstheme="majorBidi"/>
          <w:b/>
          <w:cs/>
        </w:rPr>
        <w:t>‍</w:t>
      </w:r>
      <w:r w:rsidRPr="00CF76AB">
        <w:rPr>
          <w:rFonts w:ascii="Nirmala UI" w:hAnsi="Nirmala UI" w:cs="Nirmala UI" w:hint="cs"/>
          <w:b/>
          <w:cs/>
        </w:rPr>
        <w:t>सड</w:t>
      </w:r>
      <w:r w:rsidRPr="00CF76AB">
        <w:rPr>
          <w:rFonts w:asciiTheme="majorBidi" w:hAnsiTheme="majorBidi" w:cstheme="majorBidi"/>
          <w:b/>
          <w:cs/>
        </w:rPr>
        <w:t xml:space="preserve"> </w:t>
      </w:r>
      <w:r w:rsidR="008B0C2A" w:rsidRPr="00CF76AB">
        <w:rPr>
          <w:rFonts w:ascii="Nirmala UI" w:hAnsi="Nirmala UI" w:cs="Nirmala UI" w:hint="cs"/>
          <w:b/>
          <w:cs/>
        </w:rPr>
        <w:t>एचवीएलआर</w:t>
      </w:r>
      <w:r w:rsidR="008B0C2A" w:rsidRPr="00CF76AB">
        <w:rPr>
          <w:rFonts w:asciiTheme="majorBidi" w:hAnsiTheme="majorBidi" w:cstheme="majorBidi"/>
          <w:b/>
          <w:cs/>
        </w:rPr>
        <w:t xml:space="preserve"> </w:t>
      </w:r>
      <w:r w:rsidR="008B0C2A" w:rsidRPr="00CF76AB">
        <w:rPr>
          <w:rFonts w:ascii="Nirmala UI" w:hAnsi="Nirmala UI" w:cs="Nirmala UI" w:hint="cs"/>
          <w:b/>
          <w:cs/>
        </w:rPr>
        <w:t>मॉनिटरों</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स्थान</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योजना</w:t>
      </w:r>
      <w:r w:rsidR="008B0C2A" w:rsidRPr="00CF76AB">
        <w:rPr>
          <w:rFonts w:asciiTheme="majorBidi" w:hAnsiTheme="majorBidi" w:cstheme="majorBidi"/>
          <w:b/>
          <w:cs/>
        </w:rPr>
        <w:t xml:space="preserve"> </w:t>
      </w:r>
      <w:r w:rsidR="008B0C2A" w:rsidRPr="00CF76AB">
        <w:rPr>
          <w:rFonts w:ascii="Nirmala UI" w:hAnsi="Nirmala UI" w:cs="Nirmala UI" w:hint="cs"/>
          <w:b/>
          <w:cs/>
        </w:rPr>
        <w:t>इस</w:t>
      </w:r>
      <w:r w:rsidR="008B0C2A" w:rsidRPr="00CF76AB">
        <w:rPr>
          <w:rFonts w:asciiTheme="majorBidi" w:hAnsiTheme="majorBidi" w:cstheme="majorBidi"/>
          <w:b/>
          <w:cs/>
        </w:rPr>
        <w:t xml:space="preserve"> </w:t>
      </w:r>
      <w:r w:rsidR="008B0C2A" w:rsidRPr="00CF76AB">
        <w:rPr>
          <w:rFonts w:ascii="Nirmala UI" w:hAnsi="Nirmala UI" w:cs="Nirmala UI" w:hint="cs"/>
          <w:b/>
          <w:cs/>
        </w:rPr>
        <w:t>तरह</w:t>
      </w:r>
      <w:r w:rsidR="008B0C2A" w:rsidRPr="00CF76AB">
        <w:rPr>
          <w:rFonts w:asciiTheme="majorBidi" w:hAnsiTheme="majorBidi" w:cstheme="majorBidi"/>
          <w:b/>
          <w:cs/>
        </w:rPr>
        <w:t xml:space="preserve"> </w:t>
      </w:r>
      <w:r w:rsidR="008B0C2A" w:rsidRPr="00CF76AB">
        <w:rPr>
          <w:rFonts w:ascii="Nirmala UI" w:hAnsi="Nirmala UI" w:cs="Nirmala UI" w:hint="cs"/>
          <w:b/>
          <w:cs/>
        </w:rPr>
        <w:t>से</w:t>
      </w:r>
      <w:r w:rsidR="008B0C2A" w:rsidRPr="00CF76AB">
        <w:rPr>
          <w:rFonts w:asciiTheme="majorBidi" w:hAnsiTheme="majorBidi" w:cstheme="majorBidi"/>
          <w:b/>
          <w:cs/>
        </w:rPr>
        <w:t xml:space="preserve"> </w:t>
      </w:r>
      <w:r w:rsidR="008B0C2A" w:rsidRPr="00CF76AB">
        <w:rPr>
          <w:rFonts w:ascii="Nirmala UI" w:hAnsi="Nirmala UI" w:cs="Nirmala UI" w:hint="cs"/>
          <w:b/>
          <w:cs/>
        </w:rPr>
        <w:t>बनाई</w:t>
      </w:r>
      <w:r w:rsidR="008B0C2A" w:rsidRPr="00CF76AB">
        <w:rPr>
          <w:rFonts w:asciiTheme="majorBidi" w:hAnsiTheme="majorBidi" w:cstheme="majorBidi"/>
          <w:b/>
          <w:cs/>
        </w:rPr>
        <w:t xml:space="preserve"> </w:t>
      </w:r>
      <w:r w:rsidR="008B0C2A" w:rsidRPr="00CF76AB">
        <w:rPr>
          <w:rFonts w:ascii="Nirmala UI" w:hAnsi="Nirmala UI" w:cs="Nirmala UI" w:hint="cs"/>
          <w:b/>
          <w:cs/>
        </w:rPr>
        <w:t>जानी</w:t>
      </w:r>
      <w:r w:rsidR="008B0C2A" w:rsidRPr="00CF76AB">
        <w:rPr>
          <w:rFonts w:asciiTheme="majorBidi" w:hAnsiTheme="majorBidi" w:cstheme="majorBidi"/>
          <w:b/>
          <w:cs/>
        </w:rPr>
        <w:t xml:space="preserve"> </w:t>
      </w:r>
      <w:r w:rsidR="008B0C2A" w:rsidRPr="00CF76AB">
        <w:rPr>
          <w:rFonts w:ascii="Nirmala UI" w:hAnsi="Nirmala UI" w:cs="Nirmala UI" w:hint="cs"/>
          <w:b/>
          <w:cs/>
        </w:rPr>
        <w:t>चाहिए</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इन</w:t>
      </w:r>
      <w:r w:rsidR="008B0C2A" w:rsidRPr="00CF76AB">
        <w:rPr>
          <w:rFonts w:asciiTheme="majorBidi" w:hAnsiTheme="majorBidi" w:cstheme="majorBidi"/>
          <w:b/>
          <w:cs/>
        </w:rPr>
        <w:t xml:space="preserve"> </w:t>
      </w:r>
      <w:r w:rsidR="008B0C2A" w:rsidRPr="00CF76AB">
        <w:rPr>
          <w:rFonts w:ascii="Nirmala UI" w:hAnsi="Nirmala UI" w:cs="Nirmala UI" w:hint="cs"/>
          <w:b/>
          <w:cs/>
        </w:rPr>
        <w:t>मॉनिटरों</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मूल</w:t>
      </w:r>
      <w:r w:rsidR="008B0C2A" w:rsidRPr="00CF76AB">
        <w:rPr>
          <w:rFonts w:asciiTheme="majorBidi" w:hAnsiTheme="majorBidi" w:cstheme="majorBidi"/>
          <w:b/>
          <w:cs/>
        </w:rPr>
        <w:t xml:space="preserve"> </w:t>
      </w:r>
      <w:r w:rsidR="008B0C2A" w:rsidRPr="00CF76AB">
        <w:rPr>
          <w:rFonts w:ascii="Nirmala UI" w:hAnsi="Nirmala UI" w:cs="Nirmala UI" w:hint="cs"/>
          <w:b/>
          <w:cs/>
        </w:rPr>
        <w:t>उद्देश्य</w:t>
      </w:r>
      <w:r w:rsidR="008B0C2A" w:rsidRPr="00CF76AB">
        <w:rPr>
          <w:rFonts w:asciiTheme="majorBidi" w:hAnsiTheme="majorBidi" w:cstheme="majorBidi"/>
          <w:b/>
          <w:cs/>
        </w:rPr>
        <w:t xml:space="preserve"> </w:t>
      </w:r>
      <w:r w:rsidR="008B0C2A" w:rsidRPr="00CF76AB">
        <w:rPr>
          <w:rFonts w:ascii="Nirmala UI" w:hAnsi="Nirmala UI" w:cs="Nirmala UI" w:hint="cs"/>
          <w:b/>
          <w:cs/>
        </w:rPr>
        <w:t>पूरा</w:t>
      </w:r>
      <w:r w:rsidR="008B0C2A" w:rsidRPr="00CF76AB">
        <w:rPr>
          <w:rFonts w:asciiTheme="majorBidi" w:hAnsiTheme="majorBidi" w:cstheme="majorBidi"/>
          <w:b/>
          <w:cs/>
        </w:rPr>
        <w:t xml:space="preserve"> </w:t>
      </w:r>
      <w:r w:rsidR="008B0C2A" w:rsidRPr="00CF76AB">
        <w:rPr>
          <w:rFonts w:ascii="Nirmala UI" w:hAnsi="Nirmala UI" w:cs="Nirmala UI" w:hint="cs"/>
          <w:b/>
          <w:cs/>
        </w:rPr>
        <w:t>हो</w:t>
      </w:r>
      <w:r w:rsidR="008B0C2A" w:rsidRPr="00CF76AB">
        <w:rPr>
          <w:rFonts w:asciiTheme="majorBidi" w:hAnsiTheme="majorBidi" w:cstheme="majorBidi"/>
          <w:b/>
          <w:cs/>
        </w:rPr>
        <w:t xml:space="preserve"> </w:t>
      </w:r>
      <w:r w:rsidR="008B0C2A" w:rsidRPr="00CF76AB">
        <w:rPr>
          <w:rFonts w:ascii="Nirmala UI" w:hAnsi="Nirmala UI" w:cs="Nirmala UI" w:hint="cs"/>
          <w:b/>
          <w:cs/>
        </w:rPr>
        <w:t>जाए</w:t>
      </w:r>
      <w:r w:rsidR="008B0C2A" w:rsidRPr="00CF76AB">
        <w:rPr>
          <w:rFonts w:asciiTheme="majorBidi" w:hAnsiTheme="majorBidi" w:cstheme="majorBidi"/>
          <w:b/>
          <w:cs/>
        </w:rPr>
        <w:t xml:space="preserve"> </w:t>
      </w:r>
      <w:r w:rsidR="008B0C2A" w:rsidRPr="00CF76AB">
        <w:rPr>
          <w:rFonts w:ascii="Nirmala UI" w:hAnsi="Nirmala UI" w:cs="Nirmala UI" w:hint="cs"/>
          <w:b/>
          <w:cs/>
        </w:rPr>
        <w:t>और</w:t>
      </w:r>
      <w:r w:rsidR="008B0C2A" w:rsidRPr="00CF76AB">
        <w:rPr>
          <w:rFonts w:asciiTheme="majorBidi" w:hAnsiTheme="majorBidi" w:cstheme="majorBidi"/>
          <w:b/>
          <w:cs/>
        </w:rPr>
        <w:t xml:space="preserve"> </w:t>
      </w:r>
      <w:r w:rsidR="008B0C2A" w:rsidRPr="00CF76AB">
        <w:rPr>
          <w:rFonts w:ascii="Nirmala UI" w:hAnsi="Nirmala UI" w:cs="Nirmala UI" w:hint="cs"/>
          <w:b/>
          <w:cs/>
        </w:rPr>
        <w:t>मॉनिटरों</w:t>
      </w:r>
      <w:r w:rsidR="008B0C2A" w:rsidRPr="00CF76AB">
        <w:rPr>
          <w:rFonts w:asciiTheme="majorBidi" w:hAnsiTheme="majorBidi" w:cstheme="majorBidi"/>
          <w:b/>
          <w:cs/>
        </w:rPr>
        <w:t xml:space="preserve"> </w:t>
      </w:r>
      <w:r w:rsidR="0034545B" w:rsidRPr="00CF76AB">
        <w:rPr>
          <w:rFonts w:ascii="Nirmala UI" w:hAnsi="Nirmala UI" w:cs="Nirmala UI" w:hint="cs"/>
          <w:b/>
          <w:cs/>
        </w:rPr>
        <w:t>के</w:t>
      </w:r>
      <w:r w:rsidR="0034545B" w:rsidRPr="00CF76AB">
        <w:rPr>
          <w:rFonts w:asciiTheme="majorBidi" w:hAnsiTheme="majorBidi" w:cstheme="majorBidi"/>
          <w:b/>
          <w:cs/>
        </w:rPr>
        <w:t xml:space="preserve"> </w:t>
      </w:r>
      <w:r w:rsidR="0034545B" w:rsidRPr="00CF76AB">
        <w:rPr>
          <w:rFonts w:ascii="Nirmala UI" w:hAnsi="Nirmala UI" w:cs="Nirmala UI" w:hint="cs"/>
          <w:b/>
          <w:cs/>
        </w:rPr>
        <w:t>थ्रो</w:t>
      </w:r>
      <w:r w:rsidR="0034545B"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लक्षित</w:t>
      </w:r>
      <w:r w:rsidR="008B0C2A" w:rsidRPr="00CF76AB">
        <w:rPr>
          <w:rFonts w:asciiTheme="majorBidi" w:hAnsiTheme="majorBidi" w:cstheme="majorBidi"/>
          <w:b/>
          <w:cs/>
        </w:rPr>
        <w:t xml:space="preserve"> </w:t>
      </w:r>
      <w:r w:rsidR="008B0C2A" w:rsidRPr="00CF76AB">
        <w:rPr>
          <w:rFonts w:ascii="Nirmala UI" w:hAnsi="Nirmala UI" w:cs="Nirmala UI" w:hint="cs"/>
          <w:b/>
          <w:cs/>
        </w:rPr>
        <w:t>वस्तु</w:t>
      </w:r>
      <w:r w:rsidR="008B0C2A" w:rsidRPr="00CF76AB">
        <w:rPr>
          <w:rFonts w:asciiTheme="majorBidi" w:hAnsiTheme="majorBidi" w:cstheme="majorBidi"/>
          <w:b/>
          <w:cs/>
        </w:rPr>
        <w:t xml:space="preserve"> </w:t>
      </w:r>
      <w:r w:rsidR="008B0C2A" w:rsidRPr="00CF76AB">
        <w:rPr>
          <w:rFonts w:ascii="Nirmala UI" w:hAnsi="Nirmala UI" w:cs="Nirmala UI" w:hint="cs"/>
          <w:b/>
          <w:cs/>
        </w:rPr>
        <w:t>पर</w:t>
      </w:r>
      <w:r w:rsidR="008B0C2A" w:rsidRPr="00CF76AB">
        <w:rPr>
          <w:rFonts w:asciiTheme="majorBidi" w:hAnsiTheme="majorBidi" w:cstheme="majorBidi"/>
          <w:b/>
          <w:cs/>
        </w:rPr>
        <w:t xml:space="preserve"> </w:t>
      </w:r>
      <w:r w:rsidR="008B0C2A" w:rsidRPr="00CF76AB">
        <w:rPr>
          <w:rFonts w:ascii="Nirmala UI" w:hAnsi="Nirmala UI" w:cs="Nirmala UI" w:hint="cs"/>
          <w:b/>
          <w:cs/>
        </w:rPr>
        <w:t>सुरक्षित</w:t>
      </w:r>
      <w:r w:rsidR="008B0C2A" w:rsidRPr="00CF76AB">
        <w:rPr>
          <w:rFonts w:asciiTheme="majorBidi" w:hAnsiTheme="majorBidi" w:cstheme="majorBidi"/>
          <w:b/>
          <w:cs/>
        </w:rPr>
        <w:t xml:space="preserve"> </w:t>
      </w:r>
      <w:r w:rsidR="008B0C2A" w:rsidRPr="00CF76AB">
        <w:rPr>
          <w:rFonts w:ascii="Nirmala UI" w:hAnsi="Nirmala UI" w:cs="Nirmala UI" w:hint="cs"/>
          <w:b/>
          <w:cs/>
        </w:rPr>
        <w:t>रूप</w:t>
      </w:r>
      <w:r w:rsidR="008B0C2A" w:rsidRPr="00CF76AB">
        <w:rPr>
          <w:rFonts w:asciiTheme="majorBidi" w:hAnsiTheme="majorBidi" w:cstheme="majorBidi"/>
          <w:b/>
          <w:cs/>
        </w:rPr>
        <w:t xml:space="preserve"> </w:t>
      </w:r>
      <w:r w:rsidR="008B0C2A" w:rsidRPr="00CF76AB">
        <w:rPr>
          <w:rFonts w:ascii="Nirmala UI" w:hAnsi="Nirmala UI" w:cs="Nirmala UI" w:hint="cs"/>
          <w:b/>
          <w:cs/>
        </w:rPr>
        <w:t>से</w:t>
      </w:r>
      <w:r w:rsidR="008B0C2A" w:rsidRPr="00CF76AB">
        <w:rPr>
          <w:rFonts w:asciiTheme="majorBidi" w:hAnsiTheme="majorBidi" w:cstheme="majorBidi"/>
          <w:b/>
          <w:cs/>
        </w:rPr>
        <w:t xml:space="preserve"> </w:t>
      </w:r>
      <w:r w:rsidR="008B0C2A" w:rsidRPr="00CF76AB">
        <w:rPr>
          <w:rFonts w:ascii="Nirmala UI" w:hAnsi="Nirmala UI" w:cs="Nirmala UI" w:hint="cs"/>
          <w:b/>
          <w:cs/>
        </w:rPr>
        <w:t>पहुंचा</w:t>
      </w:r>
      <w:r w:rsidR="008B0C2A" w:rsidRPr="00CF76AB">
        <w:rPr>
          <w:rFonts w:asciiTheme="majorBidi" w:hAnsiTheme="majorBidi" w:cstheme="majorBidi"/>
          <w:b/>
          <w:cs/>
        </w:rPr>
        <w:t xml:space="preserve"> </w:t>
      </w:r>
      <w:r w:rsidR="008B0C2A" w:rsidRPr="00CF76AB">
        <w:rPr>
          <w:rFonts w:ascii="Nirmala UI" w:hAnsi="Nirmala UI" w:cs="Nirmala UI" w:hint="cs"/>
          <w:b/>
          <w:cs/>
        </w:rPr>
        <w:t>दिया</w:t>
      </w:r>
      <w:r w:rsidR="008B0C2A" w:rsidRPr="00CF76AB">
        <w:rPr>
          <w:rFonts w:asciiTheme="majorBidi" w:hAnsiTheme="majorBidi" w:cstheme="majorBidi"/>
          <w:b/>
          <w:cs/>
        </w:rPr>
        <w:t xml:space="preserve"> </w:t>
      </w:r>
      <w:r w:rsidR="008B0C2A" w:rsidRPr="00CF76AB">
        <w:rPr>
          <w:rFonts w:ascii="Nirmala UI" w:hAnsi="Nirmala UI" w:cs="Nirmala UI" w:hint="cs"/>
          <w:b/>
          <w:cs/>
        </w:rPr>
        <w:t>जाए।</w:t>
      </w:r>
      <w:r w:rsidR="008B0C2A" w:rsidRPr="00CF76AB">
        <w:rPr>
          <w:rFonts w:asciiTheme="majorBidi" w:hAnsiTheme="majorBidi" w:cstheme="majorBidi"/>
          <w:b/>
          <w:cs/>
        </w:rPr>
        <w:t xml:space="preserve"> </w:t>
      </w:r>
      <w:r w:rsidR="008B0C2A" w:rsidRPr="00CF76AB">
        <w:rPr>
          <w:rFonts w:ascii="Nirmala UI" w:hAnsi="Nirmala UI" w:cs="Nirmala UI" w:hint="cs"/>
          <w:b/>
          <w:cs/>
        </w:rPr>
        <w:t>मॉनिटर</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स्थान</w:t>
      </w:r>
      <w:r w:rsidR="008B0C2A" w:rsidRPr="00CF76AB">
        <w:rPr>
          <w:rFonts w:asciiTheme="majorBidi" w:hAnsiTheme="majorBidi" w:cstheme="majorBidi"/>
          <w:b/>
          <w:cs/>
        </w:rPr>
        <w:t xml:space="preserve"> </w:t>
      </w:r>
      <w:r w:rsidR="008B0C2A" w:rsidRPr="00CF76AB">
        <w:rPr>
          <w:rFonts w:ascii="Nirmala UI" w:hAnsi="Nirmala UI" w:cs="Nirmala UI" w:hint="cs"/>
          <w:b/>
          <w:cs/>
        </w:rPr>
        <w:t>संरक्षित</w:t>
      </w:r>
      <w:r w:rsidR="008B0C2A" w:rsidRPr="00CF76AB">
        <w:rPr>
          <w:rFonts w:asciiTheme="majorBidi" w:hAnsiTheme="majorBidi" w:cstheme="majorBidi"/>
          <w:b/>
          <w:cs/>
        </w:rPr>
        <w:t xml:space="preserve"> </w:t>
      </w:r>
      <w:r w:rsidR="008B0C2A" w:rsidRPr="00CF76AB">
        <w:rPr>
          <w:rFonts w:ascii="Nirmala UI" w:hAnsi="Nirmala UI" w:cs="Nirmala UI" w:hint="cs"/>
          <w:b/>
          <w:cs/>
        </w:rPr>
        <w:t>किए</w:t>
      </w:r>
      <w:r w:rsidR="008B0C2A" w:rsidRPr="00CF76AB">
        <w:rPr>
          <w:rFonts w:asciiTheme="majorBidi" w:hAnsiTheme="majorBidi" w:cstheme="majorBidi"/>
          <w:b/>
          <w:cs/>
        </w:rPr>
        <w:t xml:space="preserve"> </w:t>
      </w:r>
      <w:r w:rsidR="008B0C2A" w:rsidRPr="00CF76AB">
        <w:rPr>
          <w:rFonts w:ascii="Nirmala UI" w:hAnsi="Nirmala UI" w:cs="Nirmala UI" w:hint="cs"/>
          <w:b/>
          <w:cs/>
        </w:rPr>
        <w:t>जाने</w:t>
      </w:r>
      <w:r w:rsidR="008B0C2A" w:rsidRPr="00CF76AB">
        <w:rPr>
          <w:rFonts w:asciiTheme="majorBidi" w:hAnsiTheme="majorBidi" w:cstheme="majorBidi"/>
          <w:b/>
          <w:cs/>
        </w:rPr>
        <w:t xml:space="preserve"> </w:t>
      </w:r>
      <w:r w:rsidR="008B0C2A" w:rsidRPr="00CF76AB">
        <w:rPr>
          <w:rFonts w:ascii="Nirmala UI" w:hAnsi="Nirmala UI" w:cs="Nirmala UI" w:hint="cs"/>
          <w:b/>
          <w:cs/>
        </w:rPr>
        <w:t>वाले</w:t>
      </w:r>
      <w:r w:rsidR="008B0C2A" w:rsidRPr="00CF76AB">
        <w:rPr>
          <w:rFonts w:asciiTheme="majorBidi" w:hAnsiTheme="majorBidi" w:cstheme="majorBidi"/>
          <w:b/>
          <w:cs/>
        </w:rPr>
        <w:t xml:space="preserve"> </w:t>
      </w:r>
      <w:r w:rsidR="008B0C2A" w:rsidRPr="00CF76AB">
        <w:rPr>
          <w:rFonts w:ascii="Nirmala UI" w:hAnsi="Nirmala UI" w:cs="Nirmala UI" w:hint="cs"/>
          <w:b/>
          <w:cs/>
        </w:rPr>
        <w:t>खतरे</w:t>
      </w:r>
      <w:r w:rsidR="008B0C2A" w:rsidRPr="00CF76AB">
        <w:rPr>
          <w:rFonts w:asciiTheme="majorBidi" w:hAnsiTheme="majorBidi" w:cstheme="majorBidi"/>
          <w:b/>
          <w:cs/>
        </w:rPr>
        <w:t xml:space="preserve"> </w:t>
      </w:r>
      <w:r w:rsidR="008B0C2A" w:rsidRPr="00CF76AB">
        <w:rPr>
          <w:rFonts w:ascii="Nirmala UI" w:hAnsi="Nirmala UI" w:cs="Nirmala UI" w:hint="cs"/>
          <w:b/>
          <w:cs/>
        </w:rPr>
        <w:t>से</w:t>
      </w:r>
      <w:r w:rsidR="008B0C2A" w:rsidRPr="00CF76AB">
        <w:rPr>
          <w:rFonts w:asciiTheme="majorBidi" w:hAnsiTheme="majorBidi" w:cstheme="majorBidi"/>
          <w:b/>
          <w:cs/>
        </w:rPr>
        <w:t xml:space="preserve"> </w:t>
      </w:r>
      <w:r w:rsidR="008B0C2A" w:rsidRPr="00CF76AB">
        <w:rPr>
          <w:rFonts w:ascii="Nirmala UI" w:hAnsi="Nirmala UI" w:cs="Nirmala UI" w:hint="cs"/>
          <w:b/>
          <w:cs/>
        </w:rPr>
        <w:t>मॉनिटर</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क्षैतिज</w:t>
      </w:r>
      <w:r w:rsidR="008B0C2A"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समानांतर</w:t>
      </w:r>
      <w:r w:rsidRPr="00CF76AB">
        <w:rPr>
          <w:rFonts w:asciiTheme="majorBidi" w:hAnsiTheme="majorBidi" w:cstheme="majorBidi"/>
          <w:b/>
          <w:cs/>
        </w:rPr>
        <w:t xml:space="preserve"> </w:t>
      </w:r>
      <w:r w:rsidR="008B0C2A" w:rsidRPr="00CF76AB">
        <w:rPr>
          <w:rFonts w:ascii="Nirmala UI" w:hAnsi="Nirmala UI" w:cs="Nirmala UI" w:hint="cs"/>
          <w:b/>
          <w:cs/>
        </w:rPr>
        <w:t>सीमा</w:t>
      </w:r>
      <w:r w:rsidR="008B0C2A" w:rsidRPr="00CF76AB">
        <w:rPr>
          <w:rFonts w:asciiTheme="majorBidi" w:hAnsiTheme="majorBidi" w:cstheme="majorBidi"/>
          <w:b/>
          <w:cs/>
        </w:rPr>
        <w:t xml:space="preserve"> </w:t>
      </w:r>
      <w:r w:rsidR="008B0C2A" w:rsidRPr="00CF76AB">
        <w:rPr>
          <w:rFonts w:ascii="Nirmala UI" w:hAnsi="Nirmala UI" w:cs="Nirmala UI" w:hint="cs"/>
          <w:b/>
          <w:cs/>
        </w:rPr>
        <w:t>से</w:t>
      </w:r>
      <w:r w:rsidR="008B0C2A" w:rsidRPr="00CF76AB">
        <w:rPr>
          <w:rFonts w:asciiTheme="majorBidi" w:hAnsiTheme="majorBidi" w:cstheme="majorBidi"/>
          <w:b/>
          <w:cs/>
        </w:rPr>
        <w:t xml:space="preserve"> </w:t>
      </w:r>
      <w:r w:rsidR="008B0C2A" w:rsidRPr="00CF76AB">
        <w:rPr>
          <w:rFonts w:ascii="Nirmala UI" w:hAnsi="Nirmala UI" w:cs="Nirmala UI" w:hint="cs"/>
          <w:b/>
          <w:cs/>
        </w:rPr>
        <w:t>अधिक</w:t>
      </w:r>
      <w:r w:rsidR="008B0C2A" w:rsidRPr="00CF76AB">
        <w:rPr>
          <w:rFonts w:asciiTheme="majorBidi" w:hAnsiTheme="majorBidi" w:cstheme="majorBidi"/>
          <w:b/>
          <w:cs/>
        </w:rPr>
        <w:t xml:space="preserve"> </w:t>
      </w:r>
      <w:r w:rsidR="008B0C2A" w:rsidRPr="00CF76AB">
        <w:rPr>
          <w:rFonts w:ascii="Nirmala UI" w:hAnsi="Nirmala UI" w:cs="Nirmala UI" w:hint="cs"/>
          <w:b/>
          <w:cs/>
        </w:rPr>
        <w:t>नहीं</w:t>
      </w:r>
      <w:r w:rsidR="008B0C2A" w:rsidRPr="00CF76AB">
        <w:rPr>
          <w:rFonts w:asciiTheme="majorBidi" w:hAnsiTheme="majorBidi" w:cstheme="majorBidi"/>
          <w:b/>
          <w:cs/>
        </w:rPr>
        <w:t xml:space="preserve"> </w:t>
      </w:r>
      <w:r w:rsidR="008B0C2A" w:rsidRPr="00CF76AB">
        <w:rPr>
          <w:rFonts w:ascii="Nirmala UI" w:hAnsi="Nirmala UI" w:cs="Nirmala UI" w:hint="cs"/>
          <w:b/>
          <w:cs/>
        </w:rPr>
        <w:t>होना</w:t>
      </w:r>
      <w:r w:rsidR="008B0C2A" w:rsidRPr="00CF76AB">
        <w:rPr>
          <w:rFonts w:asciiTheme="majorBidi" w:hAnsiTheme="majorBidi" w:cstheme="majorBidi"/>
          <w:b/>
          <w:cs/>
        </w:rPr>
        <w:t xml:space="preserve"> </w:t>
      </w:r>
      <w:r w:rsidR="008B0C2A" w:rsidRPr="00CF76AB">
        <w:rPr>
          <w:rFonts w:ascii="Nirmala UI" w:hAnsi="Nirmala UI" w:cs="Nirmala UI" w:hint="cs"/>
          <w:b/>
          <w:cs/>
        </w:rPr>
        <w:t>चाहिए।</w:t>
      </w:r>
    </w:p>
    <w:p w14:paraId="697F9CB7" w14:textId="77777777" w:rsidR="008B0C2A" w:rsidRPr="00CF76AB" w:rsidRDefault="008B0C2A" w:rsidP="001E291B">
      <w:pPr>
        <w:pStyle w:val="BodyText"/>
        <w:numPr>
          <w:ilvl w:val="0"/>
          <w:numId w:val="26"/>
        </w:numPr>
        <w:ind w:left="2552" w:right="-1" w:hanging="425"/>
        <w:jc w:val="both"/>
        <w:rPr>
          <w:rFonts w:asciiTheme="majorBidi" w:hAnsiTheme="majorBidi" w:cstheme="majorBidi"/>
          <w:b/>
        </w:rPr>
      </w:pPr>
      <w:r w:rsidRPr="00CF76AB">
        <w:rPr>
          <w:rFonts w:ascii="Nirmala UI" w:hAnsi="Nirmala UI" w:cs="Nirmala UI" w:hint="cs"/>
          <w:b/>
          <w:cs/>
        </w:rPr>
        <w:t>आपातकाल</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दौरान</w:t>
      </w:r>
      <w:r w:rsidRPr="00CF76AB">
        <w:rPr>
          <w:rFonts w:asciiTheme="majorBidi" w:hAnsiTheme="majorBidi" w:cstheme="majorBidi"/>
          <w:b/>
          <w:cs/>
        </w:rPr>
        <w:t xml:space="preserve"> </w:t>
      </w:r>
      <w:r w:rsidRPr="00CF76AB">
        <w:rPr>
          <w:rFonts w:ascii="Nirmala UI" w:hAnsi="Nirmala UI" w:cs="Nirmala UI" w:hint="cs"/>
          <w:b/>
          <w:cs/>
        </w:rPr>
        <w:t>पहचान</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आसानी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मॉनिट</w:t>
      </w:r>
      <w:r w:rsidR="00684C86" w:rsidRPr="00CF76AB">
        <w:rPr>
          <w:rFonts w:ascii="Nirmala UI" w:hAnsi="Nirmala UI" w:cs="Nirmala UI" w:hint="cs"/>
          <w:b/>
          <w:cs/>
        </w:rPr>
        <w:t>रों</w:t>
      </w:r>
      <w:r w:rsidR="00684C86"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चमकीले</w:t>
      </w:r>
      <w:r w:rsidRPr="00CF76AB">
        <w:rPr>
          <w:rFonts w:asciiTheme="majorBidi" w:hAnsiTheme="majorBidi" w:cstheme="majorBidi"/>
          <w:b/>
          <w:cs/>
        </w:rPr>
        <w:t xml:space="preserve"> </w:t>
      </w:r>
      <w:r w:rsidRPr="00CF76AB">
        <w:rPr>
          <w:rFonts w:ascii="Nirmala UI" w:hAnsi="Nirmala UI" w:cs="Nirmala UI" w:hint="cs"/>
          <w:b/>
          <w:cs/>
        </w:rPr>
        <w:t>रंग</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रंगा</w:t>
      </w:r>
      <w:r w:rsidRPr="00CF76AB">
        <w:rPr>
          <w:rFonts w:asciiTheme="majorBidi" w:hAnsiTheme="majorBidi" w:cstheme="majorBidi"/>
          <w:b/>
          <w:cs/>
        </w:rPr>
        <w:t xml:space="preserve"> </w:t>
      </w:r>
      <w:r w:rsidRPr="00CF76AB">
        <w:rPr>
          <w:rFonts w:ascii="Nirmala UI" w:hAnsi="Nirmala UI" w:cs="Nirmala UI" w:hint="cs"/>
          <w:b/>
          <w:cs/>
        </w:rPr>
        <w:t>जाना</w:t>
      </w:r>
      <w:r w:rsidRPr="00CF76AB">
        <w:rPr>
          <w:rFonts w:asciiTheme="majorBidi" w:hAnsiTheme="majorBidi" w:cstheme="majorBidi"/>
          <w:b/>
          <w:cs/>
        </w:rPr>
        <w:t xml:space="preserve"> </w:t>
      </w:r>
      <w:r w:rsidRPr="00CF76AB">
        <w:rPr>
          <w:rFonts w:ascii="Nirmala UI" w:hAnsi="Nirmala UI" w:cs="Nirmala UI" w:hint="cs"/>
          <w:b/>
          <w:cs/>
        </w:rPr>
        <w:t>चाहिए।</w:t>
      </w:r>
    </w:p>
    <w:p w14:paraId="5FABFFF4" w14:textId="77777777" w:rsidR="008B0C2A" w:rsidRPr="00CF76AB" w:rsidRDefault="008B0C2A" w:rsidP="00CF76AB">
      <w:pPr>
        <w:pStyle w:val="NoSpacing"/>
        <w:rPr>
          <w:rFonts w:asciiTheme="majorBidi" w:hAnsiTheme="majorBidi" w:cstheme="majorBidi"/>
          <w:b/>
          <w:sz w:val="20"/>
          <w:szCs w:val="20"/>
        </w:rPr>
      </w:pPr>
    </w:p>
    <w:p w14:paraId="64872DEC" w14:textId="77777777" w:rsidR="008B0C2A" w:rsidRPr="00CF76AB" w:rsidRDefault="00C97B0D" w:rsidP="00CF76AB">
      <w:pPr>
        <w:pStyle w:val="BodyText"/>
        <w:ind w:left="2160" w:right="-1" w:hanging="884"/>
        <w:jc w:val="both"/>
        <w:rPr>
          <w:rFonts w:asciiTheme="majorBidi" w:hAnsiTheme="majorBidi" w:cstheme="majorBidi"/>
          <w:b/>
        </w:rPr>
      </w:pPr>
      <w:r w:rsidRPr="00CF76AB">
        <w:rPr>
          <w:rFonts w:asciiTheme="majorBidi" w:hAnsiTheme="majorBidi" w:cstheme="majorBidi"/>
          <w:b/>
          <w:cs/>
        </w:rPr>
        <w:t xml:space="preserve">5.7.3 </w:t>
      </w:r>
      <w:r w:rsidRPr="00CF76AB">
        <w:rPr>
          <w:rFonts w:asciiTheme="majorBidi" w:hAnsiTheme="majorBidi" w:cstheme="majorBidi"/>
          <w:b/>
          <w:cs/>
        </w:rPr>
        <w:tab/>
      </w:r>
      <w:r w:rsidR="008B0C2A" w:rsidRPr="00CF76AB">
        <w:rPr>
          <w:rFonts w:ascii="Nirmala UI" w:hAnsi="Nirmala UI" w:cs="Nirmala UI" w:hint="cs"/>
          <w:b/>
          <w:cs/>
        </w:rPr>
        <w:t>तकनीकी</w:t>
      </w:r>
      <w:r w:rsidR="008B0C2A" w:rsidRPr="00CF76AB">
        <w:rPr>
          <w:rFonts w:asciiTheme="majorBidi" w:hAnsiTheme="majorBidi" w:cstheme="majorBidi"/>
          <w:b/>
          <w:cs/>
        </w:rPr>
        <w:t xml:space="preserve"> </w:t>
      </w:r>
      <w:r w:rsidR="008B0C2A" w:rsidRPr="00CF76AB">
        <w:rPr>
          <w:rFonts w:ascii="Nirmala UI" w:hAnsi="Nirmala UI" w:cs="Nirmala UI" w:hint="cs"/>
          <w:b/>
          <w:cs/>
        </w:rPr>
        <w:t>संरचनाओं</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प्रत्येक</w:t>
      </w:r>
      <w:r w:rsidR="008B0C2A" w:rsidRPr="00CF76AB">
        <w:rPr>
          <w:rFonts w:asciiTheme="majorBidi" w:hAnsiTheme="majorBidi" w:cstheme="majorBidi"/>
          <w:b/>
          <w:cs/>
        </w:rPr>
        <w:t xml:space="preserve"> </w:t>
      </w:r>
      <w:r w:rsidR="008B0C2A" w:rsidRPr="00CF76AB">
        <w:rPr>
          <w:rFonts w:ascii="Nirmala UI" w:hAnsi="Nirmala UI" w:cs="Nirmala UI" w:hint="cs"/>
          <w:b/>
          <w:cs/>
        </w:rPr>
        <w:t>तल</w:t>
      </w:r>
      <w:r w:rsidR="008B0C2A" w:rsidRPr="00CF76AB">
        <w:rPr>
          <w:rFonts w:asciiTheme="majorBidi" w:hAnsiTheme="majorBidi" w:cstheme="majorBidi"/>
          <w:b/>
          <w:cs/>
        </w:rPr>
        <w:t xml:space="preserve"> </w:t>
      </w:r>
      <w:r w:rsidR="008B0C2A" w:rsidRPr="00CF76AB">
        <w:rPr>
          <w:rFonts w:ascii="Nirmala UI" w:hAnsi="Nirmala UI" w:cs="Nirmala UI" w:hint="cs"/>
          <w:b/>
          <w:cs/>
        </w:rPr>
        <w:t>पर</w:t>
      </w:r>
      <w:r w:rsidR="008B0C2A" w:rsidRPr="00CF76AB">
        <w:rPr>
          <w:rFonts w:asciiTheme="majorBidi" w:hAnsiTheme="majorBidi" w:cstheme="majorBidi"/>
          <w:b/>
          <w:cs/>
        </w:rPr>
        <w:t xml:space="preserve"> </w:t>
      </w:r>
      <w:r w:rsidR="008B0C2A" w:rsidRPr="00CF76AB">
        <w:rPr>
          <w:rFonts w:ascii="Nirmala UI" w:hAnsi="Nirmala UI" w:cs="Nirmala UI" w:hint="cs"/>
          <w:b/>
          <w:cs/>
        </w:rPr>
        <w:t>हाइड्रेंट</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साथ</w:t>
      </w:r>
      <w:r w:rsidR="008B0C2A" w:rsidRPr="00CF76AB">
        <w:rPr>
          <w:rFonts w:asciiTheme="majorBidi" w:hAnsiTheme="majorBidi" w:cstheme="majorBidi"/>
          <w:b/>
          <w:cs/>
        </w:rPr>
        <w:t xml:space="preserve"> </w:t>
      </w:r>
      <w:r w:rsidR="00684C86" w:rsidRPr="00CF76AB">
        <w:rPr>
          <w:rFonts w:ascii="Nirmala UI" w:hAnsi="Nirmala UI" w:cs="Nirmala UI" w:hint="cs"/>
          <w:b/>
          <w:cs/>
        </w:rPr>
        <w:t>शुष्</w:t>
      </w:r>
      <w:r w:rsidR="00684C86" w:rsidRPr="00CF76AB">
        <w:rPr>
          <w:rFonts w:asciiTheme="majorBidi" w:hAnsiTheme="majorBidi" w:cstheme="majorBidi"/>
          <w:b/>
          <w:cs/>
        </w:rPr>
        <w:t>‍</w:t>
      </w:r>
      <w:r w:rsidR="00684C86" w:rsidRPr="00CF76AB">
        <w:rPr>
          <w:rFonts w:ascii="Nirmala UI" w:hAnsi="Nirmala UI" w:cs="Nirmala UI" w:hint="cs"/>
          <w:b/>
          <w:cs/>
        </w:rPr>
        <w:t>क</w:t>
      </w:r>
      <w:r w:rsidR="00684C86" w:rsidRPr="00CF76AB">
        <w:rPr>
          <w:rFonts w:asciiTheme="majorBidi" w:hAnsiTheme="majorBidi" w:cstheme="majorBidi"/>
          <w:b/>
          <w:cs/>
        </w:rPr>
        <w:t xml:space="preserve"> </w:t>
      </w:r>
      <w:r w:rsidR="008B0C2A" w:rsidRPr="00CF76AB">
        <w:rPr>
          <w:rFonts w:ascii="Nirmala UI" w:hAnsi="Nirmala UI" w:cs="Nirmala UI" w:hint="cs"/>
          <w:b/>
          <w:cs/>
        </w:rPr>
        <w:t>या</w:t>
      </w:r>
      <w:r w:rsidR="008B0C2A" w:rsidRPr="00CF76AB">
        <w:rPr>
          <w:rFonts w:asciiTheme="majorBidi" w:hAnsiTheme="majorBidi" w:cstheme="majorBidi"/>
          <w:b/>
          <w:cs/>
        </w:rPr>
        <w:t xml:space="preserve"> </w:t>
      </w:r>
      <w:r w:rsidR="00684C86" w:rsidRPr="00CF76AB">
        <w:rPr>
          <w:rFonts w:ascii="Nirmala UI" w:hAnsi="Nirmala UI" w:cs="Nirmala UI" w:hint="cs"/>
          <w:b/>
          <w:cs/>
        </w:rPr>
        <w:t>आर्द्र</w:t>
      </w:r>
      <w:r w:rsidR="00684C86" w:rsidRPr="00CF76AB">
        <w:rPr>
          <w:rFonts w:asciiTheme="majorBidi" w:hAnsiTheme="majorBidi" w:cstheme="majorBidi"/>
          <w:b/>
          <w:cs/>
        </w:rPr>
        <w:t xml:space="preserve"> </w:t>
      </w:r>
      <w:r w:rsidR="00684C86" w:rsidRPr="00CF76AB">
        <w:rPr>
          <w:rFonts w:ascii="Nirmala UI" w:hAnsi="Nirmala UI" w:cs="Nirmala UI" w:hint="cs"/>
          <w:b/>
          <w:cs/>
        </w:rPr>
        <w:t>राइजर</w:t>
      </w:r>
      <w:r w:rsidR="008B0C2A" w:rsidRPr="00CF76AB">
        <w:rPr>
          <w:rFonts w:asciiTheme="majorBidi" w:hAnsiTheme="majorBidi" w:cstheme="majorBidi"/>
          <w:b/>
          <w:cs/>
        </w:rPr>
        <w:t xml:space="preserve"> </w:t>
      </w:r>
      <w:r w:rsidR="008B0C2A" w:rsidRPr="00CF76AB">
        <w:rPr>
          <w:rFonts w:ascii="Nirmala UI" w:hAnsi="Nirmala UI" w:cs="Nirmala UI" w:hint="cs"/>
          <w:b/>
          <w:cs/>
        </w:rPr>
        <w:t>प्रदान</w:t>
      </w:r>
      <w:r w:rsidR="008B0C2A" w:rsidRPr="00CF76AB">
        <w:rPr>
          <w:rFonts w:asciiTheme="majorBidi" w:hAnsiTheme="majorBidi" w:cstheme="majorBidi"/>
          <w:b/>
          <w:cs/>
        </w:rPr>
        <w:t xml:space="preserve"> </w:t>
      </w:r>
      <w:r w:rsidR="008B0C2A" w:rsidRPr="00CF76AB">
        <w:rPr>
          <w:rFonts w:ascii="Nirmala UI" w:hAnsi="Nirmala UI" w:cs="Nirmala UI" w:hint="cs"/>
          <w:b/>
          <w:cs/>
        </w:rPr>
        <w:t>किए</w:t>
      </w:r>
      <w:r w:rsidR="008B0C2A" w:rsidRPr="00CF76AB">
        <w:rPr>
          <w:rFonts w:asciiTheme="majorBidi" w:hAnsiTheme="majorBidi" w:cstheme="majorBidi"/>
          <w:b/>
          <w:cs/>
        </w:rPr>
        <w:t xml:space="preserve"> </w:t>
      </w:r>
      <w:r w:rsidR="008B0C2A" w:rsidRPr="00CF76AB">
        <w:rPr>
          <w:rFonts w:ascii="Nirmala UI" w:hAnsi="Nirmala UI" w:cs="Nirmala UI" w:hint="cs"/>
          <w:b/>
          <w:cs/>
        </w:rPr>
        <w:t>जाने</w:t>
      </w:r>
      <w:r w:rsidR="008B0C2A" w:rsidRPr="00CF76AB">
        <w:rPr>
          <w:rFonts w:asciiTheme="majorBidi" w:hAnsiTheme="majorBidi" w:cstheme="majorBidi"/>
          <w:b/>
          <w:cs/>
        </w:rPr>
        <w:t xml:space="preserve"> </w:t>
      </w:r>
      <w:r w:rsidR="008B0C2A" w:rsidRPr="00CF76AB">
        <w:rPr>
          <w:rFonts w:ascii="Nirmala UI" w:hAnsi="Nirmala UI" w:cs="Nirmala UI" w:hint="cs"/>
          <w:b/>
          <w:cs/>
        </w:rPr>
        <w:t>चाहिए।</w:t>
      </w:r>
      <w:r w:rsidR="00684C86" w:rsidRPr="00CF76AB">
        <w:rPr>
          <w:rFonts w:asciiTheme="majorBidi" w:hAnsiTheme="majorBidi" w:cstheme="majorBidi"/>
          <w:b/>
          <w:cs/>
        </w:rPr>
        <w:t xml:space="preserve"> </w:t>
      </w:r>
    </w:p>
    <w:p w14:paraId="30F9A15C" w14:textId="77777777" w:rsidR="008B0C2A" w:rsidRPr="00CF76AB" w:rsidRDefault="008B0C2A" w:rsidP="00CF76AB">
      <w:pPr>
        <w:pStyle w:val="NoSpacing"/>
        <w:rPr>
          <w:rFonts w:asciiTheme="majorBidi" w:hAnsiTheme="majorBidi" w:cstheme="majorBidi"/>
          <w:b/>
          <w:sz w:val="20"/>
          <w:szCs w:val="20"/>
        </w:rPr>
      </w:pPr>
    </w:p>
    <w:p w14:paraId="73B00C1A" w14:textId="77777777" w:rsidR="008B0C2A" w:rsidRPr="00CF76AB" w:rsidRDefault="00C97B0D" w:rsidP="00CF76AB">
      <w:pPr>
        <w:pStyle w:val="BodyText"/>
        <w:ind w:left="1276" w:right="-1"/>
        <w:jc w:val="both"/>
        <w:rPr>
          <w:rFonts w:asciiTheme="majorBidi" w:hAnsiTheme="majorBidi" w:cstheme="majorBidi"/>
          <w:b/>
        </w:rPr>
      </w:pPr>
      <w:r w:rsidRPr="00CF76AB">
        <w:rPr>
          <w:rFonts w:asciiTheme="majorBidi" w:hAnsiTheme="majorBidi" w:cstheme="majorBidi"/>
          <w:b/>
          <w:cs/>
        </w:rPr>
        <w:t xml:space="preserve">5.7.4 </w:t>
      </w:r>
      <w:r w:rsidRPr="00CF76AB">
        <w:rPr>
          <w:rFonts w:asciiTheme="majorBidi" w:hAnsiTheme="majorBidi" w:cstheme="majorBidi"/>
          <w:b/>
          <w:cs/>
        </w:rPr>
        <w:tab/>
      </w:r>
      <w:r w:rsidR="008B0C2A" w:rsidRPr="00CF76AB">
        <w:rPr>
          <w:rFonts w:ascii="Nirmala UI" w:hAnsi="Nirmala UI" w:cs="Nirmala UI" w:hint="cs"/>
          <w:b/>
          <w:cs/>
        </w:rPr>
        <w:t>फिक्स्ड</w:t>
      </w:r>
      <w:r w:rsidR="008B0C2A" w:rsidRPr="00CF76AB">
        <w:rPr>
          <w:rFonts w:asciiTheme="majorBidi" w:hAnsiTheme="majorBidi" w:cstheme="majorBidi"/>
          <w:b/>
          <w:cs/>
        </w:rPr>
        <w:t xml:space="preserve"> </w:t>
      </w:r>
      <w:r w:rsidR="008B0C2A" w:rsidRPr="00CF76AB">
        <w:rPr>
          <w:rFonts w:ascii="Nirmala UI" w:hAnsi="Nirmala UI" w:cs="Nirmala UI" w:hint="cs"/>
          <w:b/>
          <w:cs/>
        </w:rPr>
        <w:t>या</w:t>
      </w:r>
      <w:r w:rsidR="008B0C2A" w:rsidRPr="00CF76AB">
        <w:rPr>
          <w:rFonts w:asciiTheme="majorBidi" w:hAnsiTheme="majorBidi" w:cstheme="majorBidi"/>
          <w:b/>
          <w:cs/>
        </w:rPr>
        <w:t xml:space="preserve"> </w:t>
      </w:r>
      <w:r w:rsidR="008B0C2A" w:rsidRPr="00CF76AB">
        <w:rPr>
          <w:rFonts w:ascii="Nirmala UI" w:hAnsi="Nirmala UI" w:cs="Nirmala UI" w:hint="cs"/>
          <w:b/>
          <w:cs/>
        </w:rPr>
        <w:t>मोबाइल</w:t>
      </w:r>
      <w:r w:rsidR="008B0C2A" w:rsidRPr="00CF76AB">
        <w:rPr>
          <w:rFonts w:asciiTheme="majorBidi" w:hAnsiTheme="majorBidi" w:cstheme="majorBidi"/>
          <w:b/>
          <w:cs/>
        </w:rPr>
        <w:t xml:space="preserve"> </w:t>
      </w:r>
      <w:r w:rsidR="00553DA5" w:rsidRPr="00CF76AB">
        <w:rPr>
          <w:rFonts w:ascii="Nirmala UI" w:hAnsi="Nirmala UI" w:cs="Nirmala UI" w:hint="cs"/>
          <w:b/>
          <w:cs/>
        </w:rPr>
        <w:t>अधिक</w:t>
      </w:r>
      <w:r w:rsidR="00553DA5" w:rsidRPr="00CF76AB">
        <w:rPr>
          <w:rFonts w:asciiTheme="majorBidi" w:hAnsiTheme="majorBidi" w:cstheme="majorBidi"/>
          <w:b/>
          <w:cs/>
        </w:rPr>
        <w:t xml:space="preserve"> </w:t>
      </w:r>
      <w:r w:rsidR="00553DA5" w:rsidRPr="00CF76AB">
        <w:rPr>
          <w:rFonts w:ascii="Nirmala UI" w:hAnsi="Nirmala UI" w:cs="Nirmala UI" w:hint="cs"/>
          <w:b/>
          <w:cs/>
        </w:rPr>
        <w:t>मात्रा</w:t>
      </w:r>
      <w:r w:rsidR="00553DA5" w:rsidRPr="00CF76AB">
        <w:rPr>
          <w:rFonts w:asciiTheme="majorBidi" w:hAnsiTheme="majorBidi" w:cstheme="majorBidi"/>
          <w:b/>
          <w:cs/>
        </w:rPr>
        <w:t xml:space="preserve"> </w:t>
      </w:r>
      <w:r w:rsidR="00553DA5" w:rsidRPr="00CF76AB">
        <w:rPr>
          <w:rFonts w:ascii="Nirmala UI" w:hAnsi="Nirmala UI" w:cs="Nirmala UI" w:hint="cs"/>
          <w:b/>
          <w:cs/>
        </w:rPr>
        <w:t>वाले</w:t>
      </w:r>
      <w:r w:rsidR="00553DA5" w:rsidRPr="00CF76AB">
        <w:rPr>
          <w:rFonts w:asciiTheme="majorBidi" w:hAnsiTheme="majorBidi" w:cstheme="majorBidi"/>
          <w:b/>
          <w:cs/>
        </w:rPr>
        <w:t xml:space="preserve"> </w:t>
      </w:r>
      <w:r w:rsidR="00684C86" w:rsidRPr="00CF76AB">
        <w:rPr>
          <w:rFonts w:ascii="Nirmala UI" w:hAnsi="Nirmala UI" w:cs="Nirmala UI" w:hint="cs"/>
          <w:b/>
          <w:cs/>
        </w:rPr>
        <w:t>लंबी</w:t>
      </w:r>
      <w:r w:rsidR="00684C86" w:rsidRPr="00CF76AB">
        <w:rPr>
          <w:rFonts w:asciiTheme="majorBidi" w:hAnsiTheme="majorBidi" w:cstheme="majorBidi"/>
          <w:b/>
          <w:cs/>
        </w:rPr>
        <w:t xml:space="preserve"> </w:t>
      </w:r>
      <w:r w:rsidR="00684C86" w:rsidRPr="00CF76AB">
        <w:rPr>
          <w:rFonts w:ascii="Nirmala UI" w:hAnsi="Nirmala UI" w:cs="Nirmala UI" w:hint="cs"/>
          <w:b/>
          <w:cs/>
        </w:rPr>
        <w:t>दूरी</w:t>
      </w:r>
      <w:r w:rsidR="00684C86" w:rsidRPr="00CF76AB">
        <w:rPr>
          <w:rFonts w:asciiTheme="majorBidi" w:hAnsiTheme="majorBidi" w:cstheme="majorBidi"/>
          <w:b/>
          <w:cs/>
        </w:rPr>
        <w:t xml:space="preserve"> </w:t>
      </w:r>
      <w:r w:rsidR="00684C86" w:rsidRPr="00CF76AB">
        <w:rPr>
          <w:rFonts w:ascii="Nirmala UI" w:hAnsi="Nirmala UI" w:cs="Nirmala UI" w:hint="cs"/>
          <w:b/>
          <w:cs/>
        </w:rPr>
        <w:t>के</w:t>
      </w:r>
      <w:r w:rsidR="00684C86" w:rsidRPr="00CF76AB">
        <w:rPr>
          <w:rFonts w:asciiTheme="majorBidi" w:hAnsiTheme="majorBidi" w:cstheme="majorBidi"/>
          <w:b/>
          <w:cs/>
        </w:rPr>
        <w:t xml:space="preserve"> </w:t>
      </w:r>
      <w:r w:rsidR="008B0C2A" w:rsidRPr="00CF76AB">
        <w:rPr>
          <w:rFonts w:ascii="Nirmala UI" w:hAnsi="Nirmala UI" w:cs="Nirmala UI" w:hint="cs"/>
          <w:b/>
          <w:cs/>
        </w:rPr>
        <w:t>वॉटर</w:t>
      </w:r>
      <w:r w:rsidR="00684C86" w:rsidRPr="00CF76AB">
        <w:rPr>
          <w:rFonts w:asciiTheme="majorBidi" w:hAnsiTheme="majorBidi" w:cstheme="majorBidi"/>
          <w:b/>
          <w:cs/>
        </w:rPr>
        <w:t>-</w:t>
      </w:r>
      <w:r w:rsidR="00684C86" w:rsidRPr="00CF76AB">
        <w:rPr>
          <w:rFonts w:ascii="Nirmala UI" w:hAnsi="Nirmala UI" w:cs="Nirmala UI" w:hint="cs"/>
          <w:b/>
          <w:cs/>
        </w:rPr>
        <w:t>सह</w:t>
      </w:r>
      <w:r w:rsidR="00684C86" w:rsidRPr="00CF76AB">
        <w:rPr>
          <w:rFonts w:asciiTheme="majorBidi" w:hAnsiTheme="majorBidi" w:cstheme="majorBidi"/>
          <w:b/>
          <w:cs/>
        </w:rPr>
        <w:t>-</w:t>
      </w:r>
      <w:r w:rsidR="008B0C2A" w:rsidRPr="00CF76AB">
        <w:rPr>
          <w:rFonts w:ascii="Nirmala UI" w:hAnsi="Nirmala UI" w:cs="Nirmala UI" w:hint="cs"/>
          <w:b/>
          <w:cs/>
        </w:rPr>
        <w:t>फोम</w:t>
      </w:r>
      <w:r w:rsidR="008B0C2A" w:rsidRPr="00CF76AB">
        <w:rPr>
          <w:rFonts w:asciiTheme="majorBidi" w:hAnsiTheme="majorBidi" w:cstheme="majorBidi"/>
          <w:b/>
          <w:cs/>
        </w:rPr>
        <w:t xml:space="preserve"> </w:t>
      </w:r>
      <w:r w:rsidR="008B0C2A" w:rsidRPr="00CF76AB">
        <w:rPr>
          <w:rFonts w:ascii="Nirmala UI" w:hAnsi="Nirmala UI" w:cs="Nirmala UI" w:hint="cs"/>
          <w:b/>
          <w:cs/>
        </w:rPr>
        <w:t>मॉनिट</w:t>
      </w:r>
      <w:r w:rsidR="00684C86" w:rsidRPr="00CF76AB">
        <w:rPr>
          <w:rFonts w:ascii="Nirmala UI" w:hAnsi="Nirmala UI" w:cs="Nirmala UI" w:hint="cs"/>
          <w:b/>
          <w:cs/>
        </w:rPr>
        <w:t>र</w:t>
      </w:r>
      <w:r w:rsidR="008B0C2A" w:rsidRPr="00CF76AB">
        <w:rPr>
          <w:rFonts w:ascii="Nirmala UI" w:hAnsi="Nirmala UI" w:cs="Nirmala UI" w:hint="cs"/>
          <w:b/>
          <w:cs/>
        </w:rPr>
        <w:t>।</w:t>
      </w:r>
    </w:p>
    <w:p w14:paraId="43CD3ECD" w14:textId="77777777" w:rsidR="008B0C2A" w:rsidRPr="00CF76AB" w:rsidRDefault="008B0C2A" w:rsidP="001E291B">
      <w:pPr>
        <w:pStyle w:val="BodyText"/>
        <w:numPr>
          <w:ilvl w:val="0"/>
          <w:numId w:val="27"/>
        </w:numPr>
        <w:ind w:right="-1" w:hanging="720"/>
        <w:jc w:val="both"/>
        <w:rPr>
          <w:rFonts w:asciiTheme="majorBidi" w:hAnsiTheme="majorBidi" w:cstheme="majorBidi"/>
          <w:b/>
        </w:rPr>
      </w:pPr>
      <w:r w:rsidRPr="00CF76AB">
        <w:rPr>
          <w:rFonts w:ascii="Nirmala UI" w:hAnsi="Nirmala UI" w:cs="Nirmala UI" w:hint="cs"/>
          <w:b/>
          <w:cs/>
        </w:rPr>
        <w:t>फिक्स्ड</w:t>
      </w:r>
      <w:r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Pr="00CF76AB">
        <w:rPr>
          <w:rFonts w:ascii="Nirmala UI" w:hAnsi="Nirmala UI" w:cs="Nirmala UI" w:hint="cs"/>
          <w:b/>
          <w:cs/>
        </w:rPr>
        <w:t>मोबाइल</w:t>
      </w:r>
      <w:r w:rsidRPr="00CF76AB">
        <w:rPr>
          <w:rFonts w:asciiTheme="majorBidi" w:hAnsiTheme="majorBidi" w:cstheme="majorBidi"/>
          <w:b/>
          <w:cs/>
        </w:rPr>
        <w:t xml:space="preserve"> </w:t>
      </w:r>
      <w:r w:rsidR="00553DA5" w:rsidRPr="00CF76AB">
        <w:rPr>
          <w:rFonts w:ascii="Nirmala UI" w:hAnsi="Nirmala UI" w:cs="Nirmala UI" w:hint="cs"/>
          <w:b/>
          <w:cs/>
        </w:rPr>
        <w:t>अधिक</w:t>
      </w:r>
      <w:r w:rsidR="00553DA5" w:rsidRPr="00CF76AB">
        <w:rPr>
          <w:rFonts w:asciiTheme="majorBidi" w:hAnsiTheme="majorBidi" w:cstheme="majorBidi"/>
          <w:b/>
          <w:cs/>
        </w:rPr>
        <w:t xml:space="preserve"> </w:t>
      </w:r>
      <w:r w:rsidR="00553DA5" w:rsidRPr="00CF76AB">
        <w:rPr>
          <w:rFonts w:ascii="Nirmala UI" w:hAnsi="Nirmala UI" w:cs="Nirmala UI" w:hint="cs"/>
          <w:b/>
          <w:cs/>
        </w:rPr>
        <w:t>मात्रा</w:t>
      </w:r>
      <w:r w:rsidR="00553DA5" w:rsidRPr="00CF76AB">
        <w:rPr>
          <w:rFonts w:asciiTheme="majorBidi" w:hAnsiTheme="majorBidi" w:cstheme="majorBidi"/>
          <w:b/>
          <w:cs/>
        </w:rPr>
        <w:t xml:space="preserve"> </w:t>
      </w:r>
      <w:r w:rsidR="00553DA5" w:rsidRPr="00CF76AB">
        <w:rPr>
          <w:rFonts w:ascii="Nirmala UI" w:hAnsi="Nirmala UI" w:cs="Nirmala UI" w:hint="cs"/>
          <w:b/>
          <w:cs/>
        </w:rPr>
        <w:t>वाले</w:t>
      </w:r>
      <w:r w:rsidR="00553DA5" w:rsidRPr="00CF76AB">
        <w:rPr>
          <w:rFonts w:asciiTheme="majorBidi" w:hAnsiTheme="majorBidi" w:cstheme="majorBidi"/>
          <w:b/>
          <w:cs/>
        </w:rPr>
        <w:t xml:space="preserve"> </w:t>
      </w:r>
      <w:r w:rsidRPr="00CF76AB">
        <w:rPr>
          <w:rFonts w:ascii="Nirmala UI" w:hAnsi="Nirmala UI" w:cs="Nirmala UI" w:hint="cs"/>
          <w:b/>
          <w:cs/>
        </w:rPr>
        <w:t>लंबी</w:t>
      </w:r>
      <w:r w:rsidRPr="00CF76AB">
        <w:rPr>
          <w:rFonts w:asciiTheme="majorBidi" w:hAnsiTheme="majorBidi" w:cstheme="majorBidi"/>
          <w:b/>
          <w:cs/>
        </w:rPr>
        <w:t xml:space="preserve"> </w:t>
      </w:r>
      <w:r w:rsidRPr="00CF76AB">
        <w:rPr>
          <w:rFonts w:ascii="Nirmala UI" w:hAnsi="Nirmala UI" w:cs="Nirmala UI" w:hint="cs"/>
          <w:b/>
          <w:cs/>
        </w:rPr>
        <w:t>दूरी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00553DA5" w:rsidRPr="00CF76AB">
        <w:rPr>
          <w:rFonts w:ascii="Nirmala UI" w:hAnsi="Nirmala UI" w:cs="Nirmala UI" w:hint="cs"/>
          <w:b/>
          <w:cs/>
        </w:rPr>
        <w:t>वॉटर</w:t>
      </w:r>
      <w:r w:rsidR="00553DA5" w:rsidRPr="00CF76AB">
        <w:rPr>
          <w:rFonts w:asciiTheme="majorBidi" w:hAnsiTheme="majorBidi" w:cstheme="majorBidi"/>
          <w:b/>
          <w:cs/>
        </w:rPr>
        <w:t>-</w:t>
      </w:r>
      <w:r w:rsidR="00553DA5" w:rsidRPr="00CF76AB">
        <w:rPr>
          <w:rFonts w:ascii="Nirmala UI" w:hAnsi="Nirmala UI" w:cs="Nirmala UI" w:hint="cs"/>
          <w:b/>
          <w:cs/>
        </w:rPr>
        <w:t>सह</w:t>
      </w:r>
      <w:r w:rsidR="00553DA5" w:rsidRPr="00CF76AB">
        <w:rPr>
          <w:rFonts w:asciiTheme="majorBidi" w:hAnsiTheme="majorBidi" w:cstheme="majorBidi"/>
          <w:b/>
          <w:cs/>
        </w:rPr>
        <w:t>-</w:t>
      </w:r>
      <w:r w:rsidR="00553DA5" w:rsidRPr="00CF76AB">
        <w:rPr>
          <w:rFonts w:ascii="Nirmala UI" w:hAnsi="Nirmala UI" w:cs="Nirmala UI" w:hint="cs"/>
          <w:b/>
          <w:cs/>
        </w:rPr>
        <w:t>फोम</w:t>
      </w:r>
      <w:r w:rsidR="00553DA5" w:rsidRPr="00CF76AB">
        <w:rPr>
          <w:rFonts w:asciiTheme="majorBidi" w:hAnsiTheme="majorBidi" w:cstheme="majorBidi"/>
          <w:b/>
          <w:cs/>
        </w:rPr>
        <w:t xml:space="preserve"> </w:t>
      </w:r>
      <w:r w:rsidR="00553DA5" w:rsidRPr="00CF76AB">
        <w:rPr>
          <w:rFonts w:ascii="Nirmala UI" w:hAnsi="Nirmala UI" w:cs="Nirmala UI" w:hint="cs"/>
          <w:b/>
          <w:cs/>
        </w:rPr>
        <w:t>मॉनिटर</w:t>
      </w:r>
      <w:r w:rsidR="00553DA5" w:rsidRPr="00CF76AB">
        <w:rPr>
          <w:rFonts w:asciiTheme="majorBidi" w:hAnsiTheme="majorBidi" w:cstheme="majorBidi"/>
          <w:b/>
          <w:cs/>
        </w:rPr>
        <w:t xml:space="preserve"> </w:t>
      </w:r>
      <w:r w:rsidRPr="00CF76AB">
        <w:rPr>
          <w:rFonts w:asciiTheme="majorBidi" w:hAnsiTheme="majorBidi" w:cstheme="majorBidi"/>
          <w:b/>
          <w:cs/>
        </w:rPr>
        <w:t>(</w:t>
      </w:r>
      <w:r w:rsidRPr="00CF76AB">
        <w:rPr>
          <w:rFonts w:ascii="Nirmala UI" w:hAnsi="Nirmala UI" w:cs="Nirmala UI" w:hint="cs"/>
          <w:b/>
          <w:cs/>
        </w:rPr>
        <w:t>क्षमता</w:t>
      </w:r>
      <w:r w:rsidRPr="00CF76AB">
        <w:rPr>
          <w:rFonts w:asciiTheme="majorBidi" w:hAnsiTheme="majorBidi" w:cstheme="majorBidi"/>
          <w:b/>
          <w:cs/>
        </w:rPr>
        <w:t xml:space="preserve"> 1000 </w:t>
      </w:r>
      <w:r w:rsidRPr="00CF76AB">
        <w:rPr>
          <w:rFonts w:ascii="Nirmala UI" w:hAnsi="Nirmala UI" w:cs="Nirmala UI" w:hint="cs"/>
          <w:b/>
          <w:cs/>
        </w:rPr>
        <w:t>जीपीएम</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ऊपर</w:t>
      </w:r>
      <w:r w:rsidRPr="00CF76AB">
        <w:rPr>
          <w:rFonts w:asciiTheme="majorBidi" w:hAnsiTheme="majorBidi" w:cstheme="majorBidi"/>
          <w:b/>
          <w:cs/>
        </w:rPr>
        <w:t xml:space="preserve">) </w:t>
      </w:r>
      <w:r w:rsidRPr="00CF76AB">
        <w:rPr>
          <w:rFonts w:ascii="Nirmala UI" w:hAnsi="Nirmala UI" w:cs="Nirmala UI" w:hint="cs"/>
          <w:b/>
          <w:cs/>
        </w:rPr>
        <w:t>प्रदान</w:t>
      </w:r>
      <w:r w:rsidRPr="00CF76AB">
        <w:rPr>
          <w:rFonts w:asciiTheme="majorBidi" w:hAnsiTheme="majorBidi" w:cstheme="majorBidi"/>
          <w:b/>
          <w:cs/>
        </w:rPr>
        <w:t xml:space="preserve"> </w:t>
      </w:r>
      <w:r w:rsidRPr="00CF76AB">
        <w:rPr>
          <w:rFonts w:ascii="Nirmala UI" w:hAnsi="Nirmala UI" w:cs="Nirmala UI" w:hint="cs"/>
          <w:b/>
          <w:cs/>
        </w:rPr>
        <w:t>किए</w:t>
      </w:r>
      <w:r w:rsidRPr="00CF76AB">
        <w:rPr>
          <w:rFonts w:asciiTheme="majorBidi" w:hAnsiTheme="majorBidi" w:cstheme="majorBidi"/>
          <w:b/>
          <w:cs/>
        </w:rPr>
        <w:t xml:space="preserve"> </w:t>
      </w:r>
      <w:r w:rsidRPr="00CF76AB">
        <w:rPr>
          <w:rFonts w:ascii="Nirmala UI" w:hAnsi="Nirmala UI" w:cs="Nirmala UI" w:hint="cs"/>
          <w:b/>
          <w:cs/>
        </w:rPr>
        <w:t>जाएंगे।</w:t>
      </w:r>
      <w:r w:rsidRPr="00CF76AB">
        <w:rPr>
          <w:rFonts w:asciiTheme="majorBidi" w:hAnsiTheme="majorBidi" w:cstheme="majorBidi"/>
          <w:b/>
          <w:cs/>
        </w:rPr>
        <w:t xml:space="preserve"> </w:t>
      </w:r>
      <w:r w:rsidRPr="00CF76AB">
        <w:rPr>
          <w:rFonts w:ascii="Nirmala UI" w:hAnsi="Nirmala UI" w:cs="Nirmala UI" w:hint="cs"/>
          <w:b/>
          <w:cs/>
        </w:rPr>
        <w:t>यह</w:t>
      </w:r>
      <w:r w:rsidRPr="00CF76AB">
        <w:rPr>
          <w:rFonts w:asciiTheme="majorBidi" w:hAnsiTheme="majorBidi" w:cstheme="majorBidi"/>
          <w:b/>
          <w:cs/>
        </w:rPr>
        <w:t xml:space="preserve"> </w:t>
      </w:r>
      <w:r w:rsidRPr="00CF76AB">
        <w:rPr>
          <w:rFonts w:ascii="Nirmala UI" w:hAnsi="Nirmala UI" w:cs="Nirmala UI" w:hint="cs"/>
          <w:b/>
          <w:cs/>
        </w:rPr>
        <w:t>एक</w:t>
      </w:r>
      <w:r w:rsidRPr="00CF76AB">
        <w:rPr>
          <w:rFonts w:asciiTheme="majorBidi" w:hAnsiTheme="majorBidi" w:cstheme="majorBidi"/>
          <w:b/>
          <w:cs/>
        </w:rPr>
        <w:t xml:space="preserve"> </w:t>
      </w:r>
      <w:r w:rsidRPr="00CF76AB">
        <w:rPr>
          <w:rFonts w:ascii="Nirmala UI" w:hAnsi="Nirmala UI" w:cs="Nirmala UI" w:hint="cs"/>
          <w:b/>
          <w:cs/>
        </w:rPr>
        <w:t>मोबाइल</w:t>
      </w:r>
      <w:r w:rsidRPr="00CF76AB">
        <w:rPr>
          <w:rFonts w:asciiTheme="majorBidi" w:hAnsiTheme="majorBidi" w:cstheme="majorBidi"/>
          <w:b/>
          <w:cs/>
        </w:rPr>
        <w:t xml:space="preserve"> </w:t>
      </w:r>
      <w:r w:rsidRPr="00CF76AB">
        <w:rPr>
          <w:rFonts w:ascii="Nirmala UI" w:hAnsi="Nirmala UI" w:cs="Nirmala UI" w:hint="cs"/>
          <w:b/>
          <w:cs/>
        </w:rPr>
        <w:t>सिस्टम</w:t>
      </w:r>
      <w:r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Pr="00CF76AB">
        <w:rPr>
          <w:rFonts w:ascii="Nirmala UI" w:hAnsi="Nirmala UI" w:cs="Nirmala UI" w:hint="cs"/>
          <w:b/>
          <w:cs/>
        </w:rPr>
        <w:t>मैन्युअल</w:t>
      </w:r>
      <w:r w:rsidRPr="00CF76AB">
        <w:rPr>
          <w:rFonts w:asciiTheme="majorBidi" w:hAnsiTheme="majorBidi" w:cstheme="majorBidi"/>
          <w:b/>
          <w:cs/>
        </w:rPr>
        <w:t xml:space="preserve"> </w:t>
      </w:r>
      <w:r w:rsidRPr="00CF76AB">
        <w:rPr>
          <w:rFonts w:ascii="Nirmala UI" w:hAnsi="Nirmala UI" w:cs="Nirmala UI" w:hint="cs"/>
          <w:b/>
          <w:cs/>
        </w:rPr>
        <w:t>रूप</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Pr="00CF76AB">
        <w:rPr>
          <w:rFonts w:ascii="Nirmala UI" w:hAnsi="Nirmala UI" w:cs="Nirmala UI" w:hint="cs"/>
          <w:b/>
          <w:cs/>
        </w:rPr>
        <w:t>रिमोट</w:t>
      </w:r>
      <w:r w:rsidRPr="00CF76AB">
        <w:rPr>
          <w:rFonts w:asciiTheme="majorBidi" w:hAnsiTheme="majorBidi" w:cstheme="majorBidi"/>
          <w:b/>
          <w:cs/>
        </w:rPr>
        <w:t xml:space="preserve"> </w:t>
      </w:r>
      <w:r w:rsidRPr="00CF76AB">
        <w:rPr>
          <w:rFonts w:ascii="Nirmala UI" w:hAnsi="Nirmala UI" w:cs="Nirmala UI" w:hint="cs"/>
          <w:b/>
          <w:cs/>
        </w:rPr>
        <w:t>मोड</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संचालित</w:t>
      </w:r>
      <w:r w:rsidRPr="00CF76AB">
        <w:rPr>
          <w:rFonts w:asciiTheme="majorBidi" w:hAnsiTheme="majorBidi" w:cstheme="majorBidi"/>
          <w:b/>
          <w:cs/>
        </w:rPr>
        <w:t xml:space="preserve"> </w:t>
      </w:r>
      <w:r w:rsidRPr="00CF76AB">
        <w:rPr>
          <w:rFonts w:ascii="Nirmala UI" w:hAnsi="Nirmala UI" w:cs="Nirmala UI" w:hint="cs"/>
          <w:b/>
          <w:cs/>
        </w:rPr>
        <w:t>एक</w:t>
      </w:r>
      <w:r w:rsidRPr="00CF76AB">
        <w:rPr>
          <w:rFonts w:asciiTheme="majorBidi" w:hAnsiTheme="majorBidi" w:cstheme="majorBidi"/>
          <w:b/>
          <w:cs/>
        </w:rPr>
        <w:t xml:space="preserve"> </w:t>
      </w:r>
      <w:r w:rsidR="00553DA5" w:rsidRPr="00CF76AB">
        <w:rPr>
          <w:rFonts w:ascii="Nirmala UI" w:hAnsi="Nirmala UI" w:cs="Nirmala UI" w:hint="cs"/>
          <w:b/>
          <w:cs/>
        </w:rPr>
        <w:t>फिक्</w:t>
      </w:r>
      <w:r w:rsidR="00553DA5" w:rsidRPr="00CF76AB">
        <w:rPr>
          <w:rFonts w:asciiTheme="majorBidi" w:hAnsiTheme="majorBidi" w:cstheme="majorBidi"/>
          <w:b/>
          <w:cs/>
        </w:rPr>
        <w:t>‍</w:t>
      </w:r>
      <w:r w:rsidR="00553DA5" w:rsidRPr="00CF76AB">
        <w:rPr>
          <w:rFonts w:ascii="Nirmala UI" w:hAnsi="Nirmala UI" w:cs="Nirmala UI" w:hint="cs"/>
          <w:b/>
          <w:cs/>
        </w:rPr>
        <w:t>सड</w:t>
      </w:r>
      <w:r w:rsidR="00553DA5" w:rsidRPr="00CF76AB">
        <w:rPr>
          <w:rFonts w:asciiTheme="majorBidi" w:hAnsiTheme="majorBidi" w:cstheme="majorBidi"/>
          <w:b/>
          <w:cs/>
        </w:rPr>
        <w:t xml:space="preserve"> </w:t>
      </w:r>
      <w:r w:rsidRPr="00CF76AB">
        <w:rPr>
          <w:rFonts w:ascii="Nirmala UI" w:hAnsi="Nirmala UI" w:cs="Nirmala UI" w:hint="cs"/>
          <w:b/>
          <w:cs/>
        </w:rPr>
        <w:t>सिस्टम</w:t>
      </w:r>
      <w:r w:rsidRPr="00CF76AB">
        <w:rPr>
          <w:rFonts w:asciiTheme="majorBidi" w:hAnsiTheme="majorBidi" w:cstheme="majorBidi"/>
          <w:b/>
          <w:cs/>
        </w:rPr>
        <w:t xml:space="preserve"> </w:t>
      </w:r>
      <w:r w:rsidRPr="00CF76AB">
        <w:rPr>
          <w:rFonts w:ascii="Nirmala UI" w:hAnsi="Nirmala UI" w:cs="Nirmala UI" w:hint="cs"/>
          <w:b/>
          <w:cs/>
        </w:rPr>
        <w:t>हो</w:t>
      </w:r>
      <w:r w:rsidRPr="00CF76AB">
        <w:rPr>
          <w:rFonts w:asciiTheme="majorBidi" w:hAnsiTheme="majorBidi" w:cstheme="majorBidi"/>
          <w:b/>
          <w:cs/>
        </w:rPr>
        <w:t xml:space="preserve"> </w:t>
      </w:r>
      <w:r w:rsidRPr="00CF76AB">
        <w:rPr>
          <w:rFonts w:ascii="Nirmala UI" w:hAnsi="Nirmala UI" w:cs="Nirmala UI" w:hint="cs"/>
          <w:b/>
          <w:cs/>
        </w:rPr>
        <w:t>सकता</w:t>
      </w:r>
      <w:r w:rsidRPr="00CF76AB">
        <w:rPr>
          <w:rFonts w:asciiTheme="majorBidi" w:hAnsiTheme="majorBidi" w:cstheme="majorBidi"/>
          <w:b/>
          <w:cs/>
        </w:rPr>
        <w:t xml:space="preserve"> </w:t>
      </w:r>
      <w:r w:rsidRPr="00CF76AB">
        <w:rPr>
          <w:rFonts w:ascii="Nirmala UI" w:hAnsi="Nirmala UI" w:cs="Nirmala UI" w:hint="cs"/>
          <w:b/>
          <w:cs/>
        </w:rPr>
        <w:t>है।</w:t>
      </w:r>
      <w:r w:rsidR="00553DA5" w:rsidRPr="00CF76AB">
        <w:rPr>
          <w:rFonts w:asciiTheme="majorBidi" w:hAnsiTheme="majorBidi" w:cstheme="majorBidi"/>
          <w:b/>
          <w:cs/>
        </w:rPr>
        <w:t xml:space="preserve">  </w:t>
      </w:r>
    </w:p>
    <w:p w14:paraId="33EF13F8" w14:textId="0FF0957C" w:rsidR="008B0C2A" w:rsidRPr="00CF76AB" w:rsidRDefault="008B0C2A" w:rsidP="001E291B">
      <w:pPr>
        <w:pStyle w:val="BodyText"/>
        <w:numPr>
          <w:ilvl w:val="0"/>
          <w:numId w:val="27"/>
        </w:numPr>
        <w:ind w:right="-1" w:hanging="720"/>
        <w:jc w:val="both"/>
        <w:rPr>
          <w:rFonts w:asciiTheme="majorBidi" w:hAnsiTheme="majorBidi" w:cstheme="majorBidi"/>
          <w:b/>
        </w:rPr>
      </w:pPr>
      <w:r w:rsidRPr="00CF76AB">
        <w:rPr>
          <w:rFonts w:ascii="Nirmala UI" w:hAnsi="Nirmala UI" w:cs="Nirmala UI" w:hint="cs"/>
          <w:b/>
          <w:cs/>
        </w:rPr>
        <w:t>मोबाइल</w:t>
      </w:r>
      <w:r w:rsidRPr="00CF76AB">
        <w:rPr>
          <w:rFonts w:asciiTheme="majorBidi" w:hAnsiTheme="majorBidi" w:cstheme="majorBidi"/>
          <w:b/>
          <w:cs/>
        </w:rPr>
        <w:t xml:space="preserve"> </w:t>
      </w:r>
      <w:r w:rsidRPr="00CF76AB">
        <w:rPr>
          <w:rFonts w:ascii="Nirmala UI" w:hAnsi="Nirmala UI" w:cs="Nirmala UI" w:hint="cs"/>
          <w:b/>
          <w:cs/>
        </w:rPr>
        <w:t>एचवीएलआर</w:t>
      </w:r>
      <w:r w:rsidRPr="00CF76AB">
        <w:rPr>
          <w:rFonts w:asciiTheme="majorBidi" w:hAnsiTheme="majorBidi" w:cstheme="majorBidi"/>
          <w:b/>
          <w:cs/>
        </w:rPr>
        <w:t xml:space="preserve"> </w:t>
      </w:r>
      <w:r w:rsidRPr="00CF76AB">
        <w:rPr>
          <w:rFonts w:ascii="Nirmala UI" w:hAnsi="Nirmala UI" w:cs="Nirmala UI" w:hint="cs"/>
          <w:b/>
          <w:cs/>
        </w:rPr>
        <w:t>मॉनिटर</w:t>
      </w:r>
      <w:r w:rsidRPr="00CF76AB">
        <w:rPr>
          <w:rFonts w:asciiTheme="majorBidi" w:hAnsiTheme="majorBidi" w:cstheme="majorBidi"/>
          <w:b/>
        </w:rPr>
        <w:t xml:space="preserve">, </w:t>
      </w:r>
      <w:r w:rsidRPr="00CF76AB">
        <w:rPr>
          <w:rFonts w:ascii="Nirmala UI" w:hAnsi="Nirmala UI" w:cs="Nirmala UI" w:hint="cs"/>
          <w:b/>
          <w:cs/>
        </w:rPr>
        <w:t>यदि</w:t>
      </w:r>
      <w:r w:rsidRPr="00CF76AB">
        <w:rPr>
          <w:rFonts w:asciiTheme="majorBidi" w:hAnsiTheme="majorBidi" w:cstheme="majorBidi"/>
          <w:b/>
          <w:cs/>
        </w:rPr>
        <w:t xml:space="preserve"> </w:t>
      </w:r>
      <w:r w:rsidRPr="00CF76AB">
        <w:rPr>
          <w:rFonts w:ascii="Nirmala UI" w:hAnsi="Nirmala UI" w:cs="Nirmala UI" w:hint="cs"/>
          <w:b/>
          <w:cs/>
        </w:rPr>
        <w:t>उपयोग</w:t>
      </w:r>
      <w:r w:rsidRPr="00CF76AB">
        <w:rPr>
          <w:rFonts w:asciiTheme="majorBidi" w:hAnsiTheme="majorBidi" w:cstheme="majorBidi"/>
          <w:b/>
          <w:cs/>
        </w:rPr>
        <w:t xml:space="preserve"> </w:t>
      </w:r>
      <w:r w:rsidRPr="00CF76AB">
        <w:rPr>
          <w:rFonts w:ascii="Nirmala UI" w:hAnsi="Nirmala UI" w:cs="Nirmala UI" w:hint="cs"/>
          <w:b/>
          <w:cs/>
        </w:rPr>
        <w:t>किया</w:t>
      </w:r>
      <w:r w:rsidRPr="00CF76AB">
        <w:rPr>
          <w:rFonts w:asciiTheme="majorBidi" w:hAnsiTheme="majorBidi" w:cstheme="majorBidi"/>
          <w:b/>
          <w:cs/>
        </w:rPr>
        <w:t xml:space="preserve"> </w:t>
      </w:r>
      <w:r w:rsidRPr="00CF76AB">
        <w:rPr>
          <w:rFonts w:ascii="Nirmala UI" w:hAnsi="Nirmala UI" w:cs="Nirmala UI" w:hint="cs"/>
          <w:b/>
          <w:cs/>
        </w:rPr>
        <w:t>जाता</w:t>
      </w:r>
      <w:r w:rsidRPr="00CF76AB">
        <w:rPr>
          <w:rFonts w:asciiTheme="majorBidi" w:hAnsiTheme="majorBidi" w:cstheme="majorBidi"/>
          <w:b/>
          <w:cs/>
        </w:rPr>
        <w:t xml:space="preserve"> </w:t>
      </w:r>
      <w:r w:rsidRPr="00CF76AB">
        <w:rPr>
          <w:rFonts w:ascii="Nirmala UI" w:hAnsi="Nirmala UI" w:cs="Nirmala UI" w:hint="cs"/>
          <w:b/>
          <w:cs/>
        </w:rPr>
        <w:t>है</w:t>
      </w:r>
      <w:r w:rsidRPr="00CF76AB">
        <w:rPr>
          <w:rFonts w:asciiTheme="majorBidi" w:hAnsiTheme="majorBidi" w:cstheme="majorBidi"/>
          <w:b/>
        </w:rPr>
        <w:t xml:space="preserve">, </w:t>
      </w:r>
      <w:r w:rsidRPr="00CF76AB">
        <w:rPr>
          <w:rFonts w:ascii="Nirmala UI" w:hAnsi="Nirmala UI" w:cs="Nirmala UI" w:hint="cs"/>
          <w:b/>
          <w:cs/>
        </w:rPr>
        <w:t>तो</w:t>
      </w:r>
      <w:r w:rsidRPr="00CF76AB">
        <w:rPr>
          <w:rFonts w:asciiTheme="majorBidi" w:hAnsiTheme="majorBidi" w:cstheme="majorBidi"/>
          <w:b/>
          <w:cs/>
        </w:rPr>
        <w:t xml:space="preserve"> </w:t>
      </w:r>
      <w:r w:rsidR="00553DA5" w:rsidRPr="00CF76AB">
        <w:rPr>
          <w:rFonts w:ascii="Nirmala UI" w:hAnsi="Nirmala UI" w:cs="Nirmala UI" w:hint="cs"/>
          <w:b/>
          <w:cs/>
        </w:rPr>
        <w:t>परिवर्तनीय</w:t>
      </w:r>
      <w:r w:rsidR="00553DA5" w:rsidRPr="00CF76AB">
        <w:rPr>
          <w:rFonts w:asciiTheme="majorBidi" w:hAnsiTheme="majorBidi" w:cstheme="majorBidi"/>
          <w:b/>
          <w:cs/>
        </w:rPr>
        <w:t xml:space="preserve"> </w:t>
      </w:r>
      <w:r w:rsidR="00553DA5" w:rsidRPr="00CF76AB">
        <w:rPr>
          <w:rFonts w:ascii="Nirmala UI" w:hAnsi="Nirmala UI" w:cs="Nirmala UI" w:hint="cs"/>
          <w:b/>
          <w:cs/>
        </w:rPr>
        <w:t>प्रवाह</w:t>
      </w:r>
      <w:r w:rsidR="00553DA5" w:rsidRPr="00CF76AB">
        <w:rPr>
          <w:rFonts w:asciiTheme="majorBidi" w:hAnsiTheme="majorBidi" w:cstheme="majorBidi"/>
          <w:b/>
          <w:cs/>
        </w:rPr>
        <w:t xml:space="preserve"> </w:t>
      </w:r>
      <w:r w:rsidR="00553DA5" w:rsidRPr="00CF76AB">
        <w:rPr>
          <w:rFonts w:ascii="Nirmala UI" w:hAnsi="Nirmala UI" w:cs="Nirmala UI" w:hint="cs"/>
          <w:b/>
          <w:cs/>
        </w:rPr>
        <w:t>प्रकार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होना</w:t>
      </w:r>
      <w:r w:rsidRPr="00CF76AB">
        <w:rPr>
          <w:rFonts w:asciiTheme="majorBidi" w:hAnsiTheme="majorBidi" w:cstheme="majorBidi"/>
          <w:b/>
          <w:cs/>
        </w:rPr>
        <w:t xml:space="preserve"> </w:t>
      </w:r>
      <w:r w:rsidRPr="00CF76AB">
        <w:rPr>
          <w:rFonts w:ascii="Nirmala UI" w:hAnsi="Nirmala UI" w:cs="Nirmala UI" w:hint="cs"/>
          <w:b/>
          <w:cs/>
        </w:rPr>
        <w:t>चाहिए।</w:t>
      </w:r>
      <w:r w:rsidRPr="00CF76AB">
        <w:rPr>
          <w:rFonts w:asciiTheme="majorBidi" w:hAnsiTheme="majorBidi" w:cstheme="majorBidi"/>
          <w:b/>
          <w:cs/>
        </w:rPr>
        <w:t xml:space="preserve"> </w:t>
      </w:r>
      <w:r w:rsidRPr="00CF76AB">
        <w:rPr>
          <w:rFonts w:ascii="Nirmala UI" w:hAnsi="Nirmala UI" w:cs="Nirmala UI" w:hint="cs"/>
          <w:b/>
          <w:cs/>
        </w:rPr>
        <w:t>मोबाइल</w:t>
      </w:r>
      <w:r w:rsidRPr="00CF76AB">
        <w:rPr>
          <w:rFonts w:asciiTheme="majorBidi" w:hAnsiTheme="majorBidi" w:cstheme="majorBidi"/>
          <w:b/>
          <w:cs/>
        </w:rPr>
        <w:t xml:space="preserve"> </w:t>
      </w:r>
      <w:r w:rsidRPr="00CF76AB">
        <w:rPr>
          <w:rFonts w:ascii="Nirmala UI" w:hAnsi="Nirmala UI" w:cs="Nirmala UI" w:hint="cs"/>
          <w:b/>
          <w:cs/>
        </w:rPr>
        <w:t>अग्निशमन</w:t>
      </w:r>
      <w:r w:rsidRPr="00CF76AB">
        <w:rPr>
          <w:rFonts w:asciiTheme="majorBidi" w:hAnsiTheme="majorBidi" w:cstheme="majorBidi"/>
          <w:b/>
          <w:cs/>
        </w:rPr>
        <w:t xml:space="preserve"> </w:t>
      </w:r>
      <w:r w:rsidRPr="00CF76AB">
        <w:rPr>
          <w:rFonts w:ascii="Nirmala UI" w:hAnsi="Nirmala UI" w:cs="Nirmala UI" w:hint="cs"/>
          <w:b/>
          <w:cs/>
        </w:rPr>
        <w:t>प्रणाली</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स्थापना</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सबसे</w:t>
      </w:r>
      <w:r w:rsidRPr="00CF76AB">
        <w:rPr>
          <w:rFonts w:asciiTheme="majorBidi" w:hAnsiTheme="majorBidi" w:cstheme="majorBidi"/>
          <w:b/>
          <w:cs/>
        </w:rPr>
        <w:t xml:space="preserve"> </w:t>
      </w:r>
      <w:r w:rsidRPr="00CF76AB">
        <w:rPr>
          <w:rFonts w:ascii="Nirmala UI" w:hAnsi="Nirmala UI" w:cs="Nirmala UI" w:hint="cs"/>
          <w:b/>
          <w:cs/>
        </w:rPr>
        <w:t>बड़े</w:t>
      </w:r>
      <w:r w:rsidRPr="00CF76AB">
        <w:rPr>
          <w:rFonts w:asciiTheme="majorBidi" w:hAnsiTheme="majorBidi" w:cstheme="majorBidi"/>
          <w:b/>
          <w:cs/>
        </w:rPr>
        <w:t xml:space="preserve"> </w:t>
      </w:r>
      <w:r w:rsidRPr="00CF76AB">
        <w:rPr>
          <w:rFonts w:ascii="Nirmala UI" w:hAnsi="Nirmala UI" w:cs="Nirmala UI" w:hint="cs"/>
          <w:b/>
          <w:cs/>
        </w:rPr>
        <w:t>फ्लोटिंग</w:t>
      </w:r>
      <w:r w:rsidRPr="00CF76AB">
        <w:rPr>
          <w:rFonts w:asciiTheme="majorBidi" w:hAnsiTheme="majorBidi" w:cstheme="majorBidi"/>
          <w:b/>
          <w:cs/>
        </w:rPr>
        <w:t xml:space="preserve"> </w:t>
      </w:r>
      <w:r w:rsidRPr="00CF76AB">
        <w:rPr>
          <w:rFonts w:ascii="Nirmala UI" w:hAnsi="Nirmala UI" w:cs="Nirmala UI" w:hint="cs"/>
          <w:b/>
          <w:cs/>
        </w:rPr>
        <w:t>रूफ</w:t>
      </w:r>
      <w:r w:rsidRPr="00CF76AB">
        <w:rPr>
          <w:rFonts w:asciiTheme="majorBidi" w:hAnsiTheme="majorBidi" w:cstheme="majorBidi"/>
          <w:b/>
          <w:cs/>
        </w:rPr>
        <w:t xml:space="preserve"> </w:t>
      </w:r>
      <w:r w:rsidRPr="00CF76AB">
        <w:rPr>
          <w:rFonts w:ascii="Nirmala UI" w:hAnsi="Nirmala UI" w:cs="Nirmala UI" w:hint="cs"/>
          <w:b/>
          <w:cs/>
        </w:rPr>
        <w:t>टैंक</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cs/>
        </w:rPr>
        <w:t xml:space="preserve"> </w:t>
      </w:r>
      <w:r w:rsidRPr="00CF76AB">
        <w:rPr>
          <w:rFonts w:ascii="Nirmala UI" w:hAnsi="Nirmala UI" w:cs="Nirmala UI" w:hint="cs"/>
          <w:b/>
          <w:cs/>
        </w:rPr>
        <w:t>सतह</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आग</w:t>
      </w:r>
      <w:r w:rsidRPr="00CF76AB">
        <w:rPr>
          <w:rFonts w:asciiTheme="majorBidi" w:hAnsiTheme="majorBidi" w:cstheme="majorBidi"/>
          <w:b/>
          <w:cs/>
        </w:rPr>
        <w:t xml:space="preserve"> </w:t>
      </w:r>
      <w:r w:rsidR="00553DA5" w:rsidRPr="00CF76AB">
        <w:rPr>
          <w:rFonts w:ascii="Nirmala UI" w:hAnsi="Nirmala UI" w:cs="Nirmala UI" w:hint="cs"/>
          <w:b/>
          <w:cs/>
        </w:rPr>
        <w:t>बुझाने</w:t>
      </w:r>
      <w:r w:rsidR="00553DA5"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डिज़ाइन</w:t>
      </w:r>
      <w:r w:rsidRPr="00CF76AB">
        <w:rPr>
          <w:rFonts w:asciiTheme="majorBidi" w:hAnsiTheme="majorBidi" w:cstheme="majorBidi"/>
          <w:b/>
          <w:cs/>
        </w:rPr>
        <w:t xml:space="preserve"> </w:t>
      </w:r>
      <w:r w:rsidRPr="00CF76AB">
        <w:rPr>
          <w:rFonts w:ascii="Nirmala UI" w:hAnsi="Nirmala UI" w:cs="Nirmala UI" w:hint="cs"/>
          <w:b/>
          <w:cs/>
        </w:rPr>
        <w:t>किया</w:t>
      </w:r>
      <w:r w:rsidRPr="00CF76AB">
        <w:rPr>
          <w:rFonts w:asciiTheme="majorBidi" w:hAnsiTheme="majorBidi" w:cstheme="majorBidi"/>
          <w:b/>
          <w:cs/>
        </w:rPr>
        <w:t xml:space="preserve"> </w:t>
      </w:r>
      <w:r w:rsidRPr="00CF76AB">
        <w:rPr>
          <w:rFonts w:ascii="Nirmala UI" w:hAnsi="Nirmala UI" w:cs="Nirmala UI" w:hint="cs"/>
          <w:b/>
          <w:cs/>
        </w:rPr>
        <w:t>जाएगा।</w:t>
      </w:r>
      <w:r w:rsidRPr="00CF76AB">
        <w:rPr>
          <w:rFonts w:asciiTheme="majorBidi" w:hAnsiTheme="majorBidi" w:cstheme="majorBidi"/>
          <w:b/>
          <w:cs/>
        </w:rPr>
        <w:t xml:space="preserve"> </w:t>
      </w:r>
      <w:r w:rsidRPr="00CF76AB">
        <w:rPr>
          <w:rFonts w:ascii="Nirmala UI" w:hAnsi="Nirmala UI" w:cs="Nirmala UI" w:hint="cs"/>
          <w:b/>
          <w:cs/>
        </w:rPr>
        <w:t>फोम</w:t>
      </w:r>
      <w:r w:rsidRPr="00CF76AB">
        <w:rPr>
          <w:rFonts w:asciiTheme="majorBidi" w:hAnsiTheme="majorBidi" w:cstheme="majorBidi"/>
          <w:b/>
          <w:cs/>
        </w:rPr>
        <w:t xml:space="preserve"> </w:t>
      </w:r>
      <w:r w:rsidR="00553DA5" w:rsidRPr="00CF76AB">
        <w:rPr>
          <w:rFonts w:ascii="Nirmala UI" w:hAnsi="Nirmala UI" w:cs="Nirmala UI" w:hint="cs"/>
          <w:b/>
          <w:cs/>
        </w:rPr>
        <w:t>संभारतंत्र</w:t>
      </w:r>
      <w:r w:rsidRPr="00CF76AB">
        <w:rPr>
          <w:rFonts w:asciiTheme="majorBidi" w:hAnsiTheme="majorBidi" w:cstheme="majorBidi"/>
          <w:b/>
        </w:rPr>
        <w:t xml:space="preserve">, </w:t>
      </w:r>
      <w:r w:rsidRPr="00CF76AB">
        <w:rPr>
          <w:rFonts w:ascii="Nirmala UI" w:hAnsi="Nirmala UI" w:cs="Nirmala UI" w:hint="cs"/>
          <w:b/>
          <w:cs/>
        </w:rPr>
        <w:t>जल</w:t>
      </w:r>
      <w:r w:rsidRPr="00CF76AB">
        <w:rPr>
          <w:rFonts w:asciiTheme="majorBidi" w:hAnsiTheme="majorBidi" w:cstheme="majorBidi"/>
          <w:b/>
          <w:cs/>
        </w:rPr>
        <w:t xml:space="preserve"> </w:t>
      </w:r>
      <w:r w:rsidRPr="00CF76AB">
        <w:rPr>
          <w:rFonts w:ascii="Nirmala UI" w:hAnsi="Nirmala UI" w:cs="Nirmala UI" w:hint="cs"/>
          <w:b/>
          <w:cs/>
        </w:rPr>
        <w:t>आपूर्ति</w:t>
      </w:r>
      <w:r w:rsidR="0012692D" w:rsidRPr="00CF76AB">
        <w:rPr>
          <w:rFonts w:asciiTheme="majorBidi" w:hAnsiTheme="majorBidi" w:cstheme="majorBidi"/>
          <w:b/>
          <w:cs/>
        </w:rPr>
        <w:t xml:space="preserve"> </w:t>
      </w:r>
      <w:r w:rsidR="0012692D" w:rsidRPr="00CF76AB">
        <w:rPr>
          <w:rFonts w:ascii="Nirmala UI" w:hAnsi="Nirmala UI" w:cs="Nirmala UI" w:hint="cs"/>
          <w:b/>
          <w:cs/>
        </w:rPr>
        <w:t>और</w:t>
      </w:r>
      <w:r w:rsidR="0012692D" w:rsidRPr="00CF76AB">
        <w:rPr>
          <w:rFonts w:asciiTheme="majorBidi" w:hAnsiTheme="majorBidi" w:cstheme="majorBidi"/>
          <w:b/>
          <w:cs/>
        </w:rPr>
        <w:t xml:space="preserve"> </w:t>
      </w:r>
      <w:r w:rsidR="004B1272" w:rsidRPr="00CF76AB">
        <w:rPr>
          <w:rFonts w:ascii="Nirmala UI" w:hAnsi="Nirmala UI" w:cs="Nirmala UI" w:hint="cs"/>
          <w:b/>
          <w:cs/>
        </w:rPr>
        <w:t>उसी</w:t>
      </w:r>
      <w:r w:rsidR="004B1272" w:rsidRPr="00CF76AB">
        <w:rPr>
          <w:rFonts w:asciiTheme="majorBidi" w:hAnsiTheme="majorBidi" w:cstheme="majorBidi"/>
          <w:b/>
          <w:cs/>
        </w:rPr>
        <w:t xml:space="preserve"> </w:t>
      </w:r>
      <w:r w:rsidR="004B1272" w:rsidRPr="00CF76AB">
        <w:rPr>
          <w:rFonts w:ascii="Nirmala UI" w:hAnsi="Nirmala UI" w:cs="Nirmala UI" w:hint="cs"/>
          <w:b/>
          <w:cs/>
        </w:rPr>
        <w:t>प्रकार</w:t>
      </w:r>
      <w:r w:rsidR="004B1272" w:rsidRPr="00CF76AB">
        <w:rPr>
          <w:rFonts w:asciiTheme="majorBidi" w:hAnsiTheme="majorBidi" w:cstheme="majorBidi"/>
          <w:b/>
          <w:cs/>
        </w:rPr>
        <w:t xml:space="preserve"> </w:t>
      </w:r>
      <w:r w:rsidR="004B1272" w:rsidRPr="00CF76AB">
        <w:rPr>
          <w:rFonts w:ascii="Nirmala UI" w:hAnsi="Nirmala UI" w:cs="Nirmala UI" w:hint="cs"/>
          <w:b/>
          <w:cs/>
        </w:rPr>
        <w:t>के</w:t>
      </w:r>
      <w:r w:rsidR="004B1272" w:rsidRPr="00CF76AB">
        <w:rPr>
          <w:rFonts w:asciiTheme="majorBidi" w:hAnsiTheme="majorBidi" w:cstheme="majorBidi"/>
          <w:b/>
          <w:cs/>
        </w:rPr>
        <w:t xml:space="preserve"> </w:t>
      </w:r>
      <w:r w:rsidR="0012692D" w:rsidRPr="00CF76AB">
        <w:rPr>
          <w:rFonts w:ascii="Nirmala UI" w:hAnsi="Nirmala UI" w:cs="Nirmala UI" w:hint="cs"/>
          <w:b/>
          <w:cs/>
        </w:rPr>
        <w:t>अन्</w:t>
      </w:r>
      <w:r w:rsidR="0012692D" w:rsidRPr="00CF76AB">
        <w:rPr>
          <w:rFonts w:asciiTheme="majorBidi" w:hAnsiTheme="majorBidi" w:cstheme="majorBidi"/>
          <w:b/>
          <w:cs/>
        </w:rPr>
        <w:t>‍</w:t>
      </w:r>
      <w:r w:rsidR="0012692D" w:rsidRPr="00CF76AB">
        <w:rPr>
          <w:rFonts w:ascii="Nirmala UI" w:hAnsi="Nirmala UI" w:cs="Nirmala UI" w:hint="cs"/>
          <w:b/>
          <w:cs/>
        </w:rPr>
        <w:t>य</w:t>
      </w:r>
      <w:r w:rsidR="0012692D" w:rsidRPr="00CF76AB">
        <w:rPr>
          <w:rFonts w:asciiTheme="majorBidi" w:hAnsiTheme="majorBidi" w:cstheme="majorBidi"/>
          <w:b/>
          <w:cs/>
        </w:rPr>
        <w:t xml:space="preserve"> </w:t>
      </w:r>
      <w:r w:rsidR="0012692D" w:rsidRPr="00CF76AB">
        <w:rPr>
          <w:rFonts w:ascii="Nirmala UI" w:hAnsi="Nirmala UI" w:cs="Nirmala UI" w:hint="cs"/>
          <w:b/>
          <w:cs/>
        </w:rPr>
        <w:t>उपकरणों</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तदनुसार</w:t>
      </w:r>
      <w:r w:rsidRPr="00CF76AB">
        <w:rPr>
          <w:rFonts w:asciiTheme="majorBidi" w:hAnsiTheme="majorBidi" w:cstheme="majorBidi"/>
          <w:b/>
          <w:cs/>
        </w:rPr>
        <w:t xml:space="preserve"> </w:t>
      </w:r>
      <w:r w:rsidRPr="00CF76AB">
        <w:rPr>
          <w:rFonts w:ascii="Nirmala UI" w:hAnsi="Nirmala UI" w:cs="Nirmala UI" w:hint="cs"/>
          <w:b/>
          <w:cs/>
        </w:rPr>
        <w:t>डिजाइन</w:t>
      </w:r>
      <w:r w:rsidRPr="00CF76AB">
        <w:rPr>
          <w:rFonts w:asciiTheme="majorBidi" w:hAnsiTheme="majorBidi" w:cstheme="majorBidi"/>
          <w:b/>
          <w:cs/>
        </w:rPr>
        <w:t xml:space="preserve"> </w:t>
      </w:r>
      <w:r w:rsidR="00553DA5" w:rsidRPr="00CF76AB">
        <w:rPr>
          <w:rFonts w:ascii="Nirmala UI" w:hAnsi="Nirmala UI" w:cs="Nirmala UI" w:hint="cs"/>
          <w:b/>
          <w:cs/>
        </w:rPr>
        <w:t>किया</w:t>
      </w:r>
      <w:r w:rsidR="00553DA5" w:rsidRPr="00CF76AB">
        <w:rPr>
          <w:rFonts w:asciiTheme="majorBidi" w:hAnsiTheme="majorBidi" w:cstheme="majorBidi"/>
          <w:b/>
          <w:cs/>
        </w:rPr>
        <w:t xml:space="preserve"> </w:t>
      </w:r>
      <w:r w:rsidR="00553DA5" w:rsidRPr="00CF76AB">
        <w:rPr>
          <w:rFonts w:ascii="Nirmala UI" w:hAnsi="Nirmala UI" w:cs="Nirmala UI" w:hint="cs"/>
          <w:b/>
          <w:cs/>
        </w:rPr>
        <w:t>जाएगा</w:t>
      </w:r>
      <w:r w:rsidR="00553DA5"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उपलब्ध</w:t>
      </w:r>
      <w:r w:rsidRPr="00CF76AB">
        <w:rPr>
          <w:rFonts w:asciiTheme="majorBidi" w:hAnsiTheme="majorBidi" w:cstheme="majorBidi"/>
          <w:b/>
          <w:cs/>
        </w:rPr>
        <w:t xml:space="preserve"> </w:t>
      </w:r>
      <w:r w:rsidRPr="00CF76AB">
        <w:rPr>
          <w:rFonts w:ascii="Nirmala UI" w:hAnsi="Nirmala UI" w:cs="Nirmala UI" w:hint="cs"/>
          <w:b/>
          <w:cs/>
        </w:rPr>
        <w:t>किया</w:t>
      </w:r>
      <w:r w:rsidRPr="00CF76AB">
        <w:rPr>
          <w:rFonts w:asciiTheme="majorBidi" w:hAnsiTheme="majorBidi" w:cstheme="majorBidi"/>
          <w:b/>
          <w:cs/>
        </w:rPr>
        <w:t xml:space="preserve"> </w:t>
      </w:r>
      <w:r w:rsidRPr="00CF76AB">
        <w:rPr>
          <w:rFonts w:ascii="Nirmala UI" w:hAnsi="Nirmala UI" w:cs="Nirmala UI" w:hint="cs"/>
          <w:b/>
          <w:cs/>
        </w:rPr>
        <w:t>जाएगा।</w:t>
      </w:r>
      <w:r w:rsidRPr="00CF76AB">
        <w:rPr>
          <w:rFonts w:asciiTheme="majorBidi" w:hAnsiTheme="majorBidi" w:cstheme="majorBidi"/>
          <w:b/>
          <w:cs/>
        </w:rPr>
        <w:t xml:space="preserve"> </w:t>
      </w:r>
      <w:r w:rsidRPr="00CF76AB">
        <w:rPr>
          <w:rFonts w:ascii="Nirmala UI" w:hAnsi="Nirmala UI" w:cs="Nirmala UI" w:hint="cs"/>
          <w:b/>
          <w:cs/>
        </w:rPr>
        <w:t>मोबाइल</w:t>
      </w:r>
      <w:r w:rsidRPr="00CF76AB">
        <w:rPr>
          <w:rFonts w:asciiTheme="majorBidi" w:hAnsiTheme="majorBidi" w:cstheme="majorBidi"/>
          <w:b/>
          <w:cs/>
        </w:rPr>
        <w:t xml:space="preserve"> </w:t>
      </w:r>
      <w:r w:rsidRPr="00CF76AB">
        <w:rPr>
          <w:rFonts w:ascii="Nirmala UI" w:hAnsi="Nirmala UI" w:cs="Nirmala UI" w:hint="cs"/>
          <w:b/>
          <w:cs/>
        </w:rPr>
        <w:t>एचवीएलआर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प्रभावी</w:t>
      </w:r>
      <w:r w:rsidRPr="00CF76AB">
        <w:rPr>
          <w:rFonts w:asciiTheme="majorBidi" w:hAnsiTheme="majorBidi" w:cstheme="majorBidi"/>
          <w:b/>
          <w:cs/>
        </w:rPr>
        <w:t xml:space="preserve"> </w:t>
      </w:r>
      <w:r w:rsidRPr="00CF76AB">
        <w:rPr>
          <w:rFonts w:ascii="Nirmala UI" w:hAnsi="Nirmala UI" w:cs="Nirmala UI" w:hint="cs"/>
          <w:b/>
          <w:cs/>
        </w:rPr>
        <w:t>ढंग</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संचालित</w:t>
      </w:r>
      <w:r w:rsidRPr="00CF76AB">
        <w:rPr>
          <w:rFonts w:asciiTheme="majorBidi" w:hAnsiTheme="majorBidi" w:cstheme="majorBidi"/>
          <w:b/>
          <w:cs/>
        </w:rPr>
        <w:t xml:space="preserve"> </w:t>
      </w:r>
      <w:r w:rsidRPr="00CF76AB">
        <w:rPr>
          <w:rFonts w:ascii="Nirmala UI" w:hAnsi="Nirmala UI" w:cs="Nirmala UI" w:hint="cs"/>
          <w:b/>
          <w:cs/>
        </w:rPr>
        <w:t>करने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प्रशिक्षित</w:t>
      </w:r>
      <w:r w:rsidRPr="00CF76AB">
        <w:rPr>
          <w:rFonts w:asciiTheme="majorBidi" w:hAnsiTheme="majorBidi" w:cstheme="majorBidi"/>
          <w:b/>
          <w:cs/>
        </w:rPr>
        <w:t xml:space="preserve"> </w:t>
      </w:r>
      <w:r w:rsidRPr="00CF76AB">
        <w:rPr>
          <w:rFonts w:ascii="Nirmala UI" w:hAnsi="Nirmala UI" w:cs="Nirmala UI" w:hint="cs"/>
          <w:b/>
          <w:cs/>
        </w:rPr>
        <w:t>जनशक्ति</w:t>
      </w:r>
      <w:r w:rsidRPr="00CF76AB">
        <w:rPr>
          <w:rFonts w:asciiTheme="majorBidi" w:hAnsiTheme="majorBidi" w:cstheme="majorBidi"/>
          <w:b/>
          <w:cs/>
        </w:rPr>
        <w:t xml:space="preserve"> </w:t>
      </w:r>
      <w:r w:rsidRPr="00CF76AB">
        <w:rPr>
          <w:rFonts w:ascii="Nirmala UI" w:hAnsi="Nirmala UI" w:cs="Nirmala UI" w:hint="cs"/>
          <w:b/>
          <w:cs/>
        </w:rPr>
        <w:t>चौबीसों</w:t>
      </w:r>
      <w:r w:rsidRPr="00CF76AB">
        <w:rPr>
          <w:rFonts w:asciiTheme="majorBidi" w:hAnsiTheme="majorBidi" w:cstheme="majorBidi"/>
          <w:b/>
          <w:cs/>
        </w:rPr>
        <w:t xml:space="preserve"> </w:t>
      </w:r>
      <w:r w:rsidRPr="00CF76AB">
        <w:rPr>
          <w:rFonts w:ascii="Nirmala UI" w:hAnsi="Nirmala UI" w:cs="Nirmala UI" w:hint="cs"/>
          <w:b/>
          <w:cs/>
        </w:rPr>
        <w:t>घंटे</w:t>
      </w:r>
      <w:r w:rsidRPr="00CF76AB">
        <w:rPr>
          <w:rFonts w:asciiTheme="majorBidi" w:hAnsiTheme="majorBidi" w:cstheme="majorBidi"/>
          <w:b/>
          <w:cs/>
        </w:rPr>
        <w:t xml:space="preserve"> </w:t>
      </w:r>
      <w:r w:rsidRPr="00CF76AB">
        <w:rPr>
          <w:rFonts w:ascii="Nirmala UI" w:hAnsi="Nirmala UI" w:cs="Nirmala UI" w:hint="cs"/>
          <w:b/>
          <w:cs/>
        </w:rPr>
        <w:t>उपलब्ध</w:t>
      </w:r>
      <w:r w:rsidRPr="00CF76AB">
        <w:rPr>
          <w:rFonts w:asciiTheme="majorBidi" w:hAnsiTheme="majorBidi" w:cstheme="majorBidi"/>
          <w:b/>
          <w:cs/>
        </w:rPr>
        <w:t xml:space="preserve"> </w:t>
      </w:r>
      <w:r w:rsidRPr="00CF76AB">
        <w:rPr>
          <w:rFonts w:ascii="Nirmala UI" w:hAnsi="Nirmala UI" w:cs="Nirmala UI" w:hint="cs"/>
          <w:b/>
          <w:cs/>
        </w:rPr>
        <w:t>होगी।</w:t>
      </w:r>
      <w:r w:rsidR="00553DA5" w:rsidRPr="00CF76AB">
        <w:rPr>
          <w:rFonts w:asciiTheme="majorBidi" w:hAnsiTheme="majorBidi" w:cstheme="majorBidi"/>
          <w:b/>
          <w:cs/>
        </w:rPr>
        <w:t xml:space="preserve"> </w:t>
      </w:r>
    </w:p>
    <w:p w14:paraId="75DDCE3B" w14:textId="77777777" w:rsidR="00C97B0D" w:rsidRPr="00CF76AB" w:rsidRDefault="008B0C2A" w:rsidP="001E291B">
      <w:pPr>
        <w:pStyle w:val="BodyText"/>
        <w:numPr>
          <w:ilvl w:val="0"/>
          <w:numId w:val="27"/>
        </w:numPr>
        <w:ind w:right="-1" w:hanging="720"/>
        <w:jc w:val="both"/>
        <w:rPr>
          <w:rFonts w:asciiTheme="majorBidi" w:hAnsiTheme="majorBidi" w:cstheme="majorBidi"/>
          <w:b/>
        </w:rPr>
      </w:pPr>
      <w:r w:rsidRPr="00CF76AB">
        <w:rPr>
          <w:rFonts w:ascii="Nirmala UI" w:hAnsi="Nirmala UI" w:cs="Nirmala UI" w:hint="cs"/>
          <w:b/>
          <w:cs/>
        </w:rPr>
        <w:t>मोबाइल</w:t>
      </w:r>
      <w:r w:rsidRPr="00CF76AB">
        <w:rPr>
          <w:rFonts w:asciiTheme="majorBidi" w:hAnsiTheme="majorBidi" w:cstheme="majorBidi"/>
          <w:b/>
          <w:cs/>
        </w:rPr>
        <w:t xml:space="preserve"> </w:t>
      </w:r>
      <w:r w:rsidRPr="00CF76AB">
        <w:rPr>
          <w:rFonts w:ascii="Nirmala UI" w:hAnsi="Nirmala UI" w:cs="Nirmala UI" w:hint="cs"/>
          <w:b/>
          <w:cs/>
        </w:rPr>
        <w:t>मॉनिटर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संख्या</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क्षमता</w:t>
      </w:r>
      <w:r w:rsidRPr="00CF76AB">
        <w:rPr>
          <w:rFonts w:asciiTheme="majorBidi" w:hAnsiTheme="majorBidi" w:cstheme="majorBidi"/>
          <w:b/>
          <w:cs/>
        </w:rPr>
        <w:t xml:space="preserve"> </w:t>
      </w:r>
      <w:r w:rsidRPr="00CF76AB">
        <w:rPr>
          <w:rFonts w:ascii="Nirmala UI" w:hAnsi="Nirmala UI" w:cs="Nirmala UI" w:hint="cs"/>
          <w:b/>
          <w:cs/>
        </w:rPr>
        <w:t>ऐसी</w:t>
      </w:r>
      <w:r w:rsidRPr="00CF76AB">
        <w:rPr>
          <w:rFonts w:asciiTheme="majorBidi" w:hAnsiTheme="majorBidi" w:cstheme="majorBidi"/>
          <w:b/>
          <w:cs/>
        </w:rPr>
        <w:t xml:space="preserve"> </w:t>
      </w:r>
      <w:r w:rsidRPr="00CF76AB">
        <w:rPr>
          <w:rFonts w:ascii="Nirmala UI" w:hAnsi="Nirmala UI" w:cs="Nirmala UI" w:hint="cs"/>
          <w:b/>
          <w:cs/>
        </w:rPr>
        <w:t>होनी</w:t>
      </w:r>
      <w:r w:rsidRPr="00CF76AB">
        <w:rPr>
          <w:rFonts w:asciiTheme="majorBidi" w:hAnsiTheme="majorBidi" w:cstheme="majorBidi"/>
          <w:b/>
          <w:cs/>
        </w:rPr>
        <w:t xml:space="preserve"> </w:t>
      </w:r>
      <w:r w:rsidRPr="00CF76AB">
        <w:rPr>
          <w:rFonts w:ascii="Nirmala UI" w:hAnsi="Nirmala UI" w:cs="Nirmala UI" w:hint="cs"/>
          <w:b/>
          <w:cs/>
        </w:rPr>
        <w:t>चाहिए</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एनएफपीए</w:t>
      </w:r>
      <w:r w:rsidRPr="00CF76AB">
        <w:rPr>
          <w:rFonts w:asciiTheme="majorBidi" w:hAnsiTheme="majorBidi" w:cstheme="majorBidi"/>
          <w:b/>
          <w:cs/>
        </w:rPr>
        <w:t xml:space="preserve">-11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अनुसार</w:t>
      </w:r>
      <w:r w:rsidRPr="00CF76AB">
        <w:rPr>
          <w:rFonts w:asciiTheme="majorBidi" w:hAnsiTheme="majorBidi" w:cstheme="majorBidi"/>
          <w:b/>
          <w:cs/>
        </w:rPr>
        <w:t xml:space="preserve"> </w:t>
      </w:r>
      <w:r w:rsidRPr="00CF76AB">
        <w:rPr>
          <w:rFonts w:ascii="Nirmala UI" w:hAnsi="Nirmala UI" w:cs="Nirmala UI" w:hint="cs"/>
          <w:b/>
          <w:cs/>
        </w:rPr>
        <w:t>स्थापना</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सबसे</w:t>
      </w:r>
      <w:r w:rsidRPr="00CF76AB">
        <w:rPr>
          <w:rFonts w:asciiTheme="majorBidi" w:hAnsiTheme="majorBidi" w:cstheme="majorBidi"/>
          <w:b/>
          <w:cs/>
        </w:rPr>
        <w:t xml:space="preserve"> </w:t>
      </w:r>
      <w:r w:rsidRPr="00CF76AB">
        <w:rPr>
          <w:rFonts w:ascii="Nirmala UI" w:hAnsi="Nirmala UI" w:cs="Nirmala UI" w:hint="cs"/>
          <w:b/>
          <w:cs/>
        </w:rPr>
        <w:t>बड़े</w:t>
      </w:r>
      <w:r w:rsidRPr="00CF76AB">
        <w:rPr>
          <w:rFonts w:asciiTheme="majorBidi" w:hAnsiTheme="majorBidi" w:cstheme="majorBidi"/>
          <w:b/>
          <w:cs/>
        </w:rPr>
        <w:t xml:space="preserve"> </w:t>
      </w:r>
      <w:r w:rsidRPr="00CF76AB">
        <w:rPr>
          <w:rFonts w:ascii="Nirmala UI" w:hAnsi="Nirmala UI" w:cs="Nirmala UI" w:hint="cs"/>
          <w:b/>
          <w:cs/>
        </w:rPr>
        <w:t>फ्लोटिंग</w:t>
      </w:r>
      <w:r w:rsidRPr="00CF76AB">
        <w:rPr>
          <w:rFonts w:asciiTheme="majorBidi" w:hAnsiTheme="majorBidi" w:cstheme="majorBidi"/>
          <w:b/>
          <w:cs/>
        </w:rPr>
        <w:t xml:space="preserve"> </w:t>
      </w:r>
      <w:r w:rsidRPr="00CF76AB">
        <w:rPr>
          <w:rFonts w:ascii="Nirmala UI" w:hAnsi="Nirmala UI" w:cs="Nirmala UI" w:hint="cs"/>
          <w:b/>
          <w:cs/>
        </w:rPr>
        <w:t>रूफ</w:t>
      </w:r>
      <w:r w:rsidRPr="00CF76AB">
        <w:rPr>
          <w:rFonts w:asciiTheme="majorBidi" w:hAnsiTheme="majorBidi" w:cstheme="majorBidi"/>
          <w:b/>
          <w:cs/>
        </w:rPr>
        <w:t xml:space="preserve"> </w:t>
      </w:r>
      <w:r w:rsidRPr="00CF76AB">
        <w:rPr>
          <w:rFonts w:ascii="Nirmala UI" w:hAnsi="Nirmala UI" w:cs="Nirmala UI" w:hint="cs"/>
          <w:b/>
          <w:cs/>
        </w:rPr>
        <w:t>टैंक</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पू</w:t>
      </w:r>
      <w:r w:rsidR="00553DA5" w:rsidRPr="00CF76AB">
        <w:rPr>
          <w:rFonts w:ascii="Nirmala UI" w:hAnsi="Nirmala UI" w:cs="Nirmala UI" w:hint="cs"/>
          <w:b/>
          <w:cs/>
        </w:rPr>
        <w:t>री</w:t>
      </w:r>
      <w:r w:rsidR="00553DA5" w:rsidRPr="00CF76AB">
        <w:rPr>
          <w:rFonts w:asciiTheme="majorBidi" w:hAnsiTheme="majorBidi" w:cstheme="majorBidi"/>
          <w:b/>
          <w:cs/>
        </w:rPr>
        <w:t xml:space="preserve"> </w:t>
      </w:r>
      <w:r w:rsidRPr="00CF76AB">
        <w:rPr>
          <w:rFonts w:ascii="Nirmala UI" w:hAnsi="Nirmala UI" w:cs="Nirmala UI" w:hint="cs"/>
          <w:b/>
          <w:cs/>
        </w:rPr>
        <w:t>सतह</w:t>
      </w:r>
      <w:r w:rsidRPr="00CF76AB">
        <w:rPr>
          <w:rFonts w:asciiTheme="majorBidi" w:hAnsiTheme="majorBidi" w:cstheme="majorBidi"/>
          <w:b/>
          <w:cs/>
        </w:rPr>
        <w:t xml:space="preserve"> </w:t>
      </w:r>
      <w:r w:rsidRPr="00CF76AB">
        <w:rPr>
          <w:rFonts w:ascii="Nirmala UI" w:hAnsi="Nirmala UI" w:cs="Nirmala UI" w:hint="cs"/>
          <w:b/>
          <w:cs/>
        </w:rPr>
        <w:t>टैंक</w:t>
      </w:r>
      <w:r w:rsidRPr="00CF76AB">
        <w:rPr>
          <w:rFonts w:asciiTheme="majorBidi" w:hAnsiTheme="majorBidi" w:cstheme="majorBidi"/>
          <w:b/>
          <w:cs/>
        </w:rPr>
        <w:t xml:space="preserve"> </w:t>
      </w:r>
      <w:r w:rsidR="00553DA5" w:rsidRPr="00CF76AB">
        <w:rPr>
          <w:rFonts w:ascii="Nirmala UI" w:hAnsi="Nirmala UI" w:cs="Nirmala UI" w:hint="cs"/>
          <w:b/>
          <w:cs/>
        </w:rPr>
        <w:t>में</w:t>
      </w:r>
      <w:r w:rsidR="00553DA5" w:rsidRPr="00CF76AB">
        <w:rPr>
          <w:rFonts w:asciiTheme="majorBidi" w:hAnsiTheme="majorBidi" w:cstheme="majorBidi"/>
          <w:b/>
          <w:cs/>
        </w:rPr>
        <w:t xml:space="preserve"> </w:t>
      </w:r>
      <w:r w:rsidR="00553DA5" w:rsidRPr="00CF76AB">
        <w:rPr>
          <w:rFonts w:ascii="Nirmala UI" w:hAnsi="Nirmala UI" w:cs="Nirmala UI" w:hint="cs"/>
          <w:b/>
          <w:cs/>
        </w:rPr>
        <w:t>लगी</w:t>
      </w:r>
      <w:r w:rsidR="00553DA5" w:rsidRPr="00CF76AB">
        <w:rPr>
          <w:rFonts w:asciiTheme="majorBidi" w:hAnsiTheme="majorBidi" w:cstheme="majorBidi"/>
          <w:b/>
          <w:cs/>
        </w:rPr>
        <w:t xml:space="preserve"> </w:t>
      </w:r>
      <w:r w:rsidRPr="00CF76AB">
        <w:rPr>
          <w:rFonts w:ascii="Nirmala UI" w:hAnsi="Nirmala UI" w:cs="Nirmala UI" w:hint="cs"/>
          <w:b/>
          <w:cs/>
        </w:rPr>
        <w:t>आग</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मॉनिटर</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फोम</w:t>
      </w:r>
      <w:r w:rsidRPr="00CF76AB">
        <w:rPr>
          <w:rFonts w:asciiTheme="majorBidi" w:hAnsiTheme="majorBidi" w:cstheme="majorBidi"/>
          <w:b/>
          <w:cs/>
        </w:rPr>
        <w:t xml:space="preserve"> </w:t>
      </w:r>
      <w:r w:rsidR="00553DA5" w:rsidRPr="00CF76AB">
        <w:rPr>
          <w:rFonts w:ascii="Nirmala UI" w:hAnsi="Nirmala UI" w:cs="Nirmala UI" w:hint="cs"/>
          <w:b/>
          <w:cs/>
        </w:rPr>
        <w:t>अनुप्रयोग</w:t>
      </w:r>
      <w:r w:rsidR="00553DA5" w:rsidRPr="00CF76AB">
        <w:rPr>
          <w:rFonts w:asciiTheme="majorBidi" w:hAnsiTheme="majorBidi" w:cstheme="majorBidi"/>
          <w:b/>
          <w:cs/>
        </w:rPr>
        <w:t xml:space="preserve"> </w:t>
      </w:r>
      <w:r w:rsidRPr="00CF76AB">
        <w:rPr>
          <w:rFonts w:ascii="Nirmala UI" w:hAnsi="Nirmala UI" w:cs="Nirmala UI" w:hint="cs"/>
          <w:b/>
          <w:cs/>
        </w:rPr>
        <w:t>दर</w:t>
      </w:r>
      <w:r w:rsidRPr="00CF76AB">
        <w:rPr>
          <w:rFonts w:asciiTheme="majorBidi" w:hAnsiTheme="majorBidi" w:cstheme="majorBidi"/>
          <w:b/>
          <w:cs/>
        </w:rPr>
        <w:t xml:space="preserve"> (8.1 </w:t>
      </w:r>
      <w:r w:rsidRPr="00CF76AB">
        <w:rPr>
          <w:rFonts w:ascii="Nirmala UI" w:hAnsi="Nirmala UI" w:cs="Nirmala UI" w:hint="cs"/>
          <w:b/>
          <w:cs/>
        </w:rPr>
        <w:t>एलपीएम</w:t>
      </w:r>
      <w:r w:rsidRPr="00CF76AB">
        <w:rPr>
          <w:rFonts w:asciiTheme="majorBidi" w:hAnsiTheme="majorBidi" w:cstheme="majorBidi"/>
          <w:b/>
          <w:cs/>
        </w:rPr>
        <w:t>/</w:t>
      </w:r>
      <w:r w:rsidRPr="00CF76AB">
        <w:rPr>
          <w:rFonts w:ascii="Nirmala UI" w:hAnsi="Nirmala UI" w:cs="Nirmala UI" w:hint="cs"/>
          <w:b/>
          <w:cs/>
        </w:rPr>
        <w:t>एम</w:t>
      </w:r>
      <w:r w:rsidRPr="00CF76AB">
        <w:rPr>
          <w:rFonts w:asciiTheme="majorBidi" w:hAnsiTheme="majorBidi" w:cstheme="majorBidi"/>
          <w:b/>
          <w:vertAlign w:val="superscript"/>
          <w:cs/>
        </w:rPr>
        <w:t>2</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आवश्यकता</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cs/>
        </w:rPr>
        <w:t xml:space="preserve"> </w:t>
      </w:r>
      <w:r w:rsidRPr="00CF76AB">
        <w:rPr>
          <w:rFonts w:ascii="Nirmala UI" w:hAnsi="Nirmala UI" w:cs="Nirmala UI" w:hint="cs"/>
          <w:b/>
          <w:cs/>
        </w:rPr>
        <w:t>करे</w:t>
      </w:r>
      <w:r w:rsidR="00553DA5" w:rsidRPr="00CF76AB">
        <w:rPr>
          <w:rFonts w:ascii="Nirmala UI" w:hAnsi="Nirmala UI" w:cs="Nirmala UI" w:hint="cs"/>
          <w:b/>
          <w:cs/>
        </w:rPr>
        <w:t>गी</w:t>
      </w:r>
      <w:r w:rsidRPr="00CF76AB">
        <w:rPr>
          <w:rFonts w:ascii="Nirmala UI" w:hAnsi="Nirmala UI" w:cs="Nirmala UI" w:hint="cs"/>
          <w:b/>
          <w:cs/>
        </w:rPr>
        <w:t>।</w:t>
      </w:r>
    </w:p>
    <w:p w14:paraId="593DB607" w14:textId="7FDEFCA6" w:rsidR="00C97B0D" w:rsidRPr="00CF76AB" w:rsidRDefault="008B0C2A" w:rsidP="001E291B">
      <w:pPr>
        <w:pStyle w:val="BodyText"/>
        <w:numPr>
          <w:ilvl w:val="0"/>
          <w:numId w:val="27"/>
        </w:numPr>
        <w:ind w:right="-1" w:hanging="720"/>
        <w:jc w:val="both"/>
        <w:rPr>
          <w:rFonts w:asciiTheme="majorBidi" w:hAnsiTheme="majorBidi" w:cstheme="majorBidi"/>
          <w:b/>
        </w:rPr>
      </w:pPr>
      <w:r w:rsidRPr="00CF76AB">
        <w:rPr>
          <w:rFonts w:ascii="Nirmala UI" w:hAnsi="Nirmala UI" w:cs="Nirmala UI" w:hint="cs"/>
          <w:b/>
          <w:cs/>
        </w:rPr>
        <w:t>टैंक</w:t>
      </w:r>
      <w:r w:rsidRPr="00CF76AB">
        <w:rPr>
          <w:rFonts w:asciiTheme="majorBidi" w:hAnsiTheme="majorBidi" w:cstheme="majorBidi"/>
          <w:b/>
          <w:cs/>
        </w:rPr>
        <w:t xml:space="preserve"> </w:t>
      </w:r>
      <w:r w:rsidRPr="00CF76AB">
        <w:rPr>
          <w:rFonts w:ascii="Nirmala UI" w:hAnsi="Nirmala UI" w:cs="Nirmala UI" w:hint="cs"/>
          <w:b/>
          <w:cs/>
        </w:rPr>
        <w:t>फार्म</w:t>
      </w:r>
      <w:r w:rsidRPr="00CF76AB">
        <w:rPr>
          <w:rFonts w:asciiTheme="majorBidi" w:hAnsiTheme="majorBidi" w:cstheme="majorBidi"/>
          <w:b/>
          <w:cs/>
        </w:rPr>
        <w:t xml:space="preserve"> </w:t>
      </w:r>
      <w:r w:rsidRPr="00CF76AB">
        <w:rPr>
          <w:rFonts w:ascii="Nirmala UI" w:hAnsi="Nirmala UI" w:cs="Nirmala UI" w:hint="cs"/>
          <w:b/>
          <w:cs/>
        </w:rPr>
        <w:t>क्षेत्र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00553DA5" w:rsidRPr="00CF76AB">
        <w:rPr>
          <w:rFonts w:ascii="Nirmala UI" w:hAnsi="Nirmala UI" w:cs="Nirmala UI" w:hint="cs"/>
          <w:b/>
          <w:cs/>
        </w:rPr>
        <w:t>फिक्</w:t>
      </w:r>
      <w:r w:rsidR="00553DA5" w:rsidRPr="00CF76AB">
        <w:rPr>
          <w:rFonts w:asciiTheme="majorBidi" w:hAnsiTheme="majorBidi" w:cstheme="majorBidi"/>
          <w:b/>
          <w:cs/>
        </w:rPr>
        <w:t>‍</w:t>
      </w:r>
      <w:r w:rsidR="00553DA5" w:rsidRPr="00CF76AB">
        <w:rPr>
          <w:rFonts w:ascii="Nirmala UI" w:hAnsi="Nirmala UI" w:cs="Nirmala UI" w:hint="cs"/>
          <w:b/>
          <w:cs/>
        </w:rPr>
        <w:t>सड</w:t>
      </w:r>
      <w:r w:rsidR="00553DA5" w:rsidRPr="00CF76AB">
        <w:rPr>
          <w:rFonts w:asciiTheme="majorBidi" w:hAnsiTheme="majorBidi" w:cstheme="majorBidi"/>
          <w:b/>
          <w:cs/>
        </w:rPr>
        <w:t xml:space="preserve"> </w:t>
      </w:r>
      <w:r w:rsidRPr="00CF76AB">
        <w:rPr>
          <w:rFonts w:ascii="Nirmala UI" w:hAnsi="Nirmala UI" w:cs="Nirmala UI" w:hint="cs"/>
          <w:b/>
          <w:cs/>
        </w:rPr>
        <w:t>एचवीएलआर</w:t>
      </w:r>
      <w:r w:rsidRPr="00CF76AB">
        <w:rPr>
          <w:rFonts w:asciiTheme="majorBidi" w:hAnsiTheme="majorBidi" w:cstheme="majorBidi"/>
          <w:b/>
          <w:cs/>
        </w:rPr>
        <w:t xml:space="preserve"> </w:t>
      </w:r>
      <w:r w:rsidRPr="00CF76AB">
        <w:rPr>
          <w:rFonts w:ascii="Nirmala UI" w:hAnsi="Nirmala UI" w:cs="Nirmala UI" w:hint="cs"/>
          <w:b/>
          <w:cs/>
        </w:rPr>
        <w:t>मॉनिटर</w:t>
      </w:r>
      <w:r w:rsidRPr="00CF76AB">
        <w:rPr>
          <w:rFonts w:asciiTheme="majorBidi" w:hAnsiTheme="majorBidi" w:cstheme="majorBidi"/>
          <w:b/>
          <w:cs/>
        </w:rPr>
        <w:t xml:space="preserve"> </w:t>
      </w:r>
      <w:r w:rsidRPr="00CF76AB">
        <w:rPr>
          <w:rFonts w:ascii="Nirmala UI" w:hAnsi="Nirmala UI" w:cs="Nirmala UI" w:hint="cs"/>
          <w:b/>
          <w:cs/>
        </w:rPr>
        <w:t>प्रदान</w:t>
      </w:r>
      <w:r w:rsidRPr="00CF76AB">
        <w:rPr>
          <w:rFonts w:asciiTheme="majorBidi" w:hAnsiTheme="majorBidi" w:cstheme="majorBidi"/>
          <w:b/>
          <w:cs/>
        </w:rPr>
        <w:t xml:space="preserve"> </w:t>
      </w:r>
      <w:r w:rsidRPr="00CF76AB">
        <w:rPr>
          <w:rFonts w:ascii="Nirmala UI" w:hAnsi="Nirmala UI" w:cs="Nirmala UI" w:hint="cs"/>
          <w:b/>
          <w:cs/>
        </w:rPr>
        <w:t>करने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निम्नलिखित</w:t>
      </w:r>
      <w:r w:rsidRPr="00CF76AB">
        <w:rPr>
          <w:rFonts w:asciiTheme="majorBidi" w:hAnsiTheme="majorBidi" w:cstheme="majorBidi"/>
          <w:b/>
          <w:cs/>
        </w:rPr>
        <w:t xml:space="preserve"> </w:t>
      </w:r>
      <w:r w:rsidRPr="00CF76AB">
        <w:rPr>
          <w:rFonts w:ascii="Nirmala UI" w:hAnsi="Nirmala UI" w:cs="Nirmala UI" w:hint="cs"/>
          <w:b/>
          <w:cs/>
        </w:rPr>
        <w:t>मानदंडों</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पालन</w:t>
      </w:r>
      <w:r w:rsidRPr="00CF76AB">
        <w:rPr>
          <w:rFonts w:asciiTheme="majorBidi" w:hAnsiTheme="majorBidi" w:cstheme="majorBidi"/>
          <w:b/>
          <w:cs/>
        </w:rPr>
        <w:t xml:space="preserve"> </w:t>
      </w:r>
      <w:r w:rsidRPr="00CF76AB">
        <w:rPr>
          <w:rFonts w:ascii="Nirmala UI" w:hAnsi="Nirmala UI" w:cs="Nirmala UI" w:hint="cs"/>
          <w:b/>
          <w:cs/>
        </w:rPr>
        <w:t>किया</w:t>
      </w:r>
      <w:r w:rsidRPr="00CF76AB">
        <w:rPr>
          <w:rFonts w:asciiTheme="majorBidi" w:hAnsiTheme="majorBidi" w:cstheme="majorBidi"/>
          <w:b/>
          <w:cs/>
        </w:rPr>
        <w:t xml:space="preserve"> </w:t>
      </w:r>
      <w:r w:rsidRPr="00CF76AB">
        <w:rPr>
          <w:rFonts w:ascii="Nirmala UI" w:hAnsi="Nirmala UI" w:cs="Nirmala UI" w:hint="cs"/>
          <w:b/>
          <w:cs/>
        </w:rPr>
        <w:t>जाएगा</w:t>
      </w:r>
      <w:r w:rsidR="009B2903" w:rsidRPr="00CF76AB">
        <w:rPr>
          <w:rFonts w:asciiTheme="majorBidi" w:hAnsiTheme="majorBidi" w:cstheme="majorBidi"/>
          <w:b/>
        </w:rPr>
        <w:t>;</w:t>
      </w:r>
      <w:r w:rsidR="009B2903" w:rsidRPr="00CF76AB">
        <w:rPr>
          <w:rFonts w:ascii="Nirmala UI" w:hAnsi="Nirmala UI" w:cs="Nirmala UI" w:hint="cs"/>
          <w:b/>
          <w:cs/>
        </w:rPr>
        <w:t>अर्थात्</w:t>
      </w:r>
      <w:r w:rsidR="009B2903" w:rsidRPr="00CF76AB">
        <w:rPr>
          <w:rFonts w:asciiTheme="majorBidi" w:hAnsiTheme="majorBidi" w:cstheme="majorBidi"/>
          <w:b/>
          <w:cs/>
        </w:rPr>
        <w:t>:-</w:t>
      </w:r>
    </w:p>
    <w:p w14:paraId="2F7D097A" w14:textId="05791ED7" w:rsidR="009E4EBC" w:rsidRPr="00055418" w:rsidRDefault="008B0C2A" w:rsidP="001E291B">
      <w:pPr>
        <w:pStyle w:val="BodyText"/>
        <w:numPr>
          <w:ilvl w:val="0"/>
          <w:numId w:val="28"/>
        </w:numPr>
        <w:ind w:right="-1"/>
        <w:jc w:val="both"/>
        <w:rPr>
          <w:rFonts w:asciiTheme="majorBidi" w:hAnsiTheme="majorBidi" w:cstheme="majorBidi"/>
          <w:b/>
        </w:rPr>
      </w:pPr>
      <w:r w:rsidRPr="00CF76AB">
        <w:rPr>
          <w:rFonts w:ascii="Nirmala UI" w:hAnsi="Nirmala UI" w:cs="Nirmala UI" w:hint="cs"/>
          <w:b/>
          <w:cs/>
        </w:rPr>
        <w:t>फिक्स्ड</w:t>
      </w:r>
      <w:r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Pr="00CF76AB">
        <w:rPr>
          <w:rFonts w:ascii="Nirmala UI" w:hAnsi="Nirmala UI" w:cs="Nirmala UI" w:hint="cs"/>
          <w:b/>
          <w:cs/>
        </w:rPr>
        <w:t>मोबाइल</w:t>
      </w:r>
      <w:r w:rsidRPr="00CF76AB">
        <w:rPr>
          <w:rFonts w:asciiTheme="majorBidi" w:hAnsiTheme="majorBidi" w:cstheme="majorBidi"/>
          <w:b/>
          <w:cs/>
        </w:rPr>
        <w:t xml:space="preserve"> </w:t>
      </w:r>
      <w:r w:rsidRPr="00CF76AB">
        <w:rPr>
          <w:rFonts w:ascii="Nirmala UI" w:hAnsi="Nirmala UI" w:cs="Nirmala UI" w:hint="cs"/>
          <w:b/>
          <w:cs/>
        </w:rPr>
        <w:t>टाइप</w:t>
      </w:r>
      <w:r w:rsidRPr="00CF76AB">
        <w:rPr>
          <w:rFonts w:asciiTheme="majorBidi" w:hAnsiTheme="majorBidi" w:cstheme="majorBidi"/>
          <w:b/>
          <w:cs/>
        </w:rPr>
        <w:t xml:space="preserve"> </w:t>
      </w:r>
      <w:r w:rsidR="00553DA5" w:rsidRPr="00CF76AB">
        <w:rPr>
          <w:rFonts w:ascii="Nirmala UI" w:hAnsi="Nirmala UI" w:cs="Nirmala UI" w:hint="cs"/>
          <w:b/>
          <w:cs/>
        </w:rPr>
        <w:t>परिवर्तनीय</w:t>
      </w:r>
      <w:r w:rsidR="00553DA5" w:rsidRPr="00CF76AB">
        <w:rPr>
          <w:rFonts w:asciiTheme="majorBidi" w:hAnsiTheme="majorBidi" w:cstheme="majorBidi"/>
          <w:b/>
          <w:cs/>
        </w:rPr>
        <w:t xml:space="preserve"> </w:t>
      </w:r>
      <w:r w:rsidR="00553DA5" w:rsidRPr="00CF76AB">
        <w:rPr>
          <w:rFonts w:ascii="Nirmala UI" w:hAnsi="Nirmala UI" w:cs="Nirmala UI" w:hint="cs"/>
          <w:b/>
          <w:cs/>
        </w:rPr>
        <w:t>प्रवाह</w:t>
      </w:r>
      <w:r w:rsidR="00553DA5" w:rsidRPr="00CF76AB">
        <w:rPr>
          <w:rFonts w:asciiTheme="majorBidi" w:hAnsiTheme="majorBidi" w:cstheme="majorBidi"/>
          <w:b/>
          <w:cs/>
        </w:rPr>
        <w:t xml:space="preserve"> </w:t>
      </w:r>
      <w:r w:rsidRPr="00CF76AB">
        <w:rPr>
          <w:rFonts w:ascii="Nirmala UI" w:hAnsi="Nirmala UI" w:cs="Nirmala UI" w:hint="cs"/>
          <w:b/>
          <w:cs/>
        </w:rPr>
        <w:t>मॉनिटर</w:t>
      </w:r>
      <w:r w:rsidRPr="00CF76AB">
        <w:rPr>
          <w:rFonts w:asciiTheme="majorBidi" w:hAnsiTheme="majorBidi" w:cstheme="majorBidi"/>
          <w:b/>
          <w:cs/>
        </w:rPr>
        <w:t xml:space="preserve"> </w:t>
      </w:r>
      <w:r w:rsidRPr="00CF76AB">
        <w:rPr>
          <w:rFonts w:ascii="Nirmala UI" w:hAnsi="Nirmala UI" w:cs="Nirmala UI" w:hint="cs"/>
          <w:b/>
          <w:cs/>
        </w:rPr>
        <w:t>इस</w:t>
      </w:r>
      <w:r w:rsidRPr="00CF76AB">
        <w:rPr>
          <w:rFonts w:asciiTheme="majorBidi" w:hAnsiTheme="majorBidi" w:cstheme="majorBidi"/>
          <w:b/>
          <w:cs/>
        </w:rPr>
        <w:t xml:space="preserve"> </w:t>
      </w:r>
      <w:r w:rsidRPr="00CF76AB">
        <w:rPr>
          <w:rFonts w:ascii="Nirmala UI" w:hAnsi="Nirmala UI" w:cs="Nirmala UI" w:hint="cs"/>
          <w:b/>
          <w:cs/>
        </w:rPr>
        <w:t>तरह</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प्रदान</w:t>
      </w:r>
      <w:r w:rsidRPr="00CF76AB">
        <w:rPr>
          <w:rFonts w:asciiTheme="majorBidi" w:hAnsiTheme="majorBidi" w:cstheme="majorBidi"/>
          <w:b/>
          <w:cs/>
        </w:rPr>
        <w:t xml:space="preserve"> </w:t>
      </w:r>
      <w:r w:rsidRPr="00CF76AB">
        <w:rPr>
          <w:rFonts w:ascii="Nirmala UI" w:hAnsi="Nirmala UI" w:cs="Nirmala UI" w:hint="cs"/>
          <w:b/>
          <w:cs/>
        </w:rPr>
        <w:t>किए</w:t>
      </w:r>
      <w:r w:rsidRPr="00CF76AB">
        <w:rPr>
          <w:rFonts w:asciiTheme="majorBidi" w:hAnsiTheme="majorBidi" w:cstheme="majorBidi"/>
          <w:b/>
          <w:cs/>
        </w:rPr>
        <w:t xml:space="preserve"> </w:t>
      </w:r>
      <w:r w:rsidRPr="00CF76AB">
        <w:rPr>
          <w:rFonts w:ascii="Nirmala UI" w:hAnsi="Nirmala UI" w:cs="Nirmala UI" w:hint="cs"/>
          <w:b/>
          <w:cs/>
        </w:rPr>
        <w:t>जाएंगे</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00553DA5" w:rsidRPr="00CF76AB">
        <w:rPr>
          <w:rFonts w:ascii="Nirmala UI" w:hAnsi="Nirmala UI" w:cs="Nirmala UI" w:hint="cs"/>
          <w:b/>
          <w:cs/>
        </w:rPr>
        <w:t>स्</w:t>
      </w:r>
      <w:r w:rsidR="00553DA5" w:rsidRPr="00CF76AB">
        <w:rPr>
          <w:rFonts w:asciiTheme="majorBidi" w:hAnsiTheme="majorBidi" w:cstheme="majorBidi"/>
          <w:b/>
          <w:cs/>
        </w:rPr>
        <w:t>‍</w:t>
      </w:r>
      <w:r w:rsidR="00553DA5" w:rsidRPr="00CF76AB">
        <w:rPr>
          <w:rFonts w:ascii="Nirmala UI" w:hAnsi="Nirmala UI" w:cs="Nirmala UI" w:hint="cs"/>
          <w:b/>
          <w:cs/>
        </w:rPr>
        <w:t>थापना</w:t>
      </w:r>
      <w:r w:rsidR="00553DA5"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सभी</w:t>
      </w:r>
      <w:r w:rsidRPr="00CF76AB">
        <w:rPr>
          <w:rFonts w:asciiTheme="majorBidi" w:hAnsiTheme="majorBidi" w:cstheme="majorBidi"/>
          <w:b/>
          <w:cs/>
        </w:rPr>
        <w:t xml:space="preserve"> </w:t>
      </w:r>
      <w:r w:rsidRPr="00CF76AB">
        <w:rPr>
          <w:rFonts w:ascii="Nirmala UI" w:hAnsi="Nirmala UI" w:cs="Nirmala UI" w:hint="cs"/>
          <w:b/>
          <w:cs/>
        </w:rPr>
        <w:t>टैंक</w:t>
      </w:r>
      <w:r w:rsidRPr="00CF76AB">
        <w:rPr>
          <w:rFonts w:asciiTheme="majorBidi" w:hAnsiTheme="majorBidi" w:cstheme="majorBidi"/>
          <w:b/>
          <w:cs/>
        </w:rPr>
        <w:t xml:space="preserve"> </w:t>
      </w:r>
      <w:r w:rsidRPr="00CF76AB">
        <w:rPr>
          <w:rFonts w:ascii="Nirmala UI" w:hAnsi="Nirmala UI" w:cs="Nirmala UI" w:hint="cs"/>
          <w:b/>
          <w:cs/>
        </w:rPr>
        <w:t>फोम</w:t>
      </w:r>
      <w:r w:rsidRPr="00CF76AB">
        <w:rPr>
          <w:rFonts w:asciiTheme="majorBidi" w:hAnsiTheme="majorBidi" w:cstheme="majorBidi"/>
          <w:b/>
          <w:cs/>
        </w:rPr>
        <w:t xml:space="preserve"> </w:t>
      </w:r>
      <w:r w:rsidRPr="00CF76AB">
        <w:rPr>
          <w:rFonts w:ascii="Nirmala UI" w:hAnsi="Nirmala UI" w:cs="Nirmala UI" w:hint="cs"/>
          <w:b/>
          <w:cs/>
        </w:rPr>
        <w:t>थ्रो</w:t>
      </w:r>
      <w:r w:rsidRPr="00CF76AB">
        <w:rPr>
          <w:rFonts w:asciiTheme="majorBidi" w:hAnsiTheme="majorBidi" w:cstheme="majorBidi"/>
          <w:b/>
          <w:cs/>
        </w:rPr>
        <w:t xml:space="preserve"> </w:t>
      </w:r>
      <w:r w:rsidRPr="00CF76AB">
        <w:rPr>
          <w:rFonts w:ascii="Nirmala UI" w:hAnsi="Nirmala UI" w:cs="Nirmala UI" w:hint="cs"/>
          <w:b/>
          <w:cs/>
        </w:rPr>
        <w:t>क्षैतिज</w:t>
      </w:r>
      <w:r w:rsidRPr="00CF76AB">
        <w:rPr>
          <w:rFonts w:asciiTheme="majorBidi" w:hAnsiTheme="majorBidi" w:cstheme="majorBidi"/>
          <w:b/>
          <w:cs/>
        </w:rPr>
        <w:t xml:space="preserve"> </w:t>
      </w:r>
      <w:r w:rsidRPr="00CF76AB">
        <w:rPr>
          <w:rFonts w:ascii="Nirmala UI" w:hAnsi="Nirmala UI" w:cs="Nirmala UI" w:hint="cs"/>
          <w:b/>
          <w:cs/>
        </w:rPr>
        <w:t>सीमा</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भीतर</w:t>
      </w:r>
      <w:r w:rsidRPr="00CF76AB">
        <w:rPr>
          <w:rFonts w:asciiTheme="majorBidi" w:hAnsiTheme="majorBidi" w:cstheme="majorBidi"/>
          <w:b/>
          <w:cs/>
        </w:rPr>
        <w:t xml:space="preserve"> </w:t>
      </w:r>
      <w:r w:rsidRPr="00CF76AB">
        <w:rPr>
          <w:rFonts w:ascii="Nirmala UI" w:hAnsi="Nirmala UI" w:cs="Nirmala UI" w:hint="cs"/>
          <w:b/>
          <w:cs/>
        </w:rPr>
        <w:t>हों</w:t>
      </w:r>
      <w:r w:rsidR="009B2903" w:rsidRPr="00CF76AB">
        <w:rPr>
          <w:rFonts w:asciiTheme="majorBidi" w:hAnsiTheme="majorBidi" w:cstheme="majorBidi"/>
          <w:b/>
        </w:rPr>
        <w:t>;</w:t>
      </w:r>
      <w:r w:rsidR="009B2903" w:rsidRPr="00CF76AB">
        <w:rPr>
          <w:rFonts w:ascii="Nirmala UI" w:hAnsi="Nirmala UI" w:cs="Nirmala UI" w:hint="cs"/>
          <w:b/>
          <w:cs/>
        </w:rPr>
        <w:t>और</w:t>
      </w:r>
    </w:p>
    <w:p w14:paraId="0741F4B6" w14:textId="0880D47E" w:rsidR="00055418" w:rsidRPr="00CF76AB" w:rsidRDefault="00055418" w:rsidP="00055418">
      <w:pPr>
        <w:pStyle w:val="BodyText"/>
        <w:ind w:left="3555" w:right="-1"/>
        <w:jc w:val="both"/>
        <w:rPr>
          <w:rFonts w:asciiTheme="majorBidi" w:hAnsiTheme="majorBidi" w:cstheme="majorBidi"/>
          <w:b/>
        </w:rPr>
      </w:pPr>
    </w:p>
    <w:p w14:paraId="6AE16C7A" w14:textId="77777777" w:rsidR="008B0C2A" w:rsidRPr="00CF76AB" w:rsidRDefault="008B0C2A" w:rsidP="001E291B">
      <w:pPr>
        <w:pStyle w:val="BodyText"/>
        <w:numPr>
          <w:ilvl w:val="0"/>
          <w:numId w:val="28"/>
        </w:numPr>
        <w:ind w:right="-1"/>
        <w:jc w:val="both"/>
        <w:rPr>
          <w:rFonts w:asciiTheme="majorBidi" w:hAnsiTheme="majorBidi" w:cstheme="majorBidi"/>
          <w:b/>
        </w:rPr>
      </w:pPr>
      <w:r w:rsidRPr="00CF76AB">
        <w:rPr>
          <w:rFonts w:ascii="Nirmala UI" w:hAnsi="Nirmala UI" w:cs="Nirmala UI" w:hint="cs"/>
          <w:b/>
          <w:cs/>
        </w:rPr>
        <w:t>मॉनिटर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संख्या</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क्षमता</w:t>
      </w:r>
      <w:r w:rsidRPr="00CF76AB">
        <w:rPr>
          <w:rFonts w:asciiTheme="majorBidi" w:hAnsiTheme="majorBidi" w:cstheme="majorBidi"/>
          <w:b/>
          <w:cs/>
        </w:rPr>
        <w:t xml:space="preserve"> </w:t>
      </w:r>
      <w:r w:rsidRPr="00CF76AB">
        <w:rPr>
          <w:rFonts w:ascii="Nirmala UI" w:hAnsi="Nirmala UI" w:cs="Nirmala UI" w:hint="cs"/>
          <w:b/>
          <w:cs/>
        </w:rPr>
        <w:t>इस</w:t>
      </w:r>
      <w:r w:rsidRPr="00CF76AB">
        <w:rPr>
          <w:rFonts w:asciiTheme="majorBidi" w:hAnsiTheme="majorBidi" w:cstheme="majorBidi"/>
          <w:b/>
          <w:cs/>
        </w:rPr>
        <w:t xml:space="preserve"> </w:t>
      </w:r>
      <w:r w:rsidRPr="00CF76AB">
        <w:rPr>
          <w:rFonts w:ascii="Nirmala UI" w:hAnsi="Nirmala UI" w:cs="Nirmala UI" w:hint="cs"/>
          <w:b/>
          <w:cs/>
        </w:rPr>
        <w:t>तरह</w:t>
      </w:r>
      <w:r w:rsidRPr="00CF76AB">
        <w:rPr>
          <w:rFonts w:asciiTheme="majorBidi" w:hAnsiTheme="majorBidi" w:cstheme="majorBidi"/>
          <w:b/>
          <w:cs/>
        </w:rPr>
        <w:t xml:space="preserve"> </w:t>
      </w:r>
      <w:r w:rsidRPr="00CF76AB">
        <w:rPr>
          <w:rFonts w:ascii="Nirmala UI" w:hAnsi="Nirmala UI" w:cs="Nirmala UI" w:hint="cs"/>
          <w:b/>
          <w:cs/>
        </w:rPr>
        <w:t>प्रदान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जाएगी</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मॉनिटर</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फोम</w:t>
      </w:r>
      <w:r w:rsidRPr="00CF76AB">
        <w:rPr>
          <w:rFonts w:asciiTheme="majorBidi" w:hAnsiTheme="majorBidi" w:cstheme="majorBidi"/>
          <w:b/>
          <w:cs/>
        </w:rPr>
        <w:t xml:space="preserve"> </w:t>
      </w:r>
      <w:r w:rsidR="00553DA5" w:rsidRPr="00CF76AB">
        <w:rPr>
          <w:rFonts w:ascii="Nirmala UI" w:hAnsi="Nirmala UI" w:cs="Nirmala UI" w:hint="cs"/>
          <w:b/>
          <w:cs/>
        </w:rPr>
        <w:t>अनुप्रयोग</w:t>
      </w:r>
      <w:r w:rsidR="00553DA5" w:rsidRPr="00CF76AB">
        <w:rPr>
          <w:rFonts w:asciiTheme="majorBidi" w:hAnsiTheme="majorBidi" w:cstheme="majorBidi"/>
          <w:b/>
          <w:cs/>
        </w:rPr>
        <w:t xml:space="preserve"> </w:t>
      </w:r>
      <w:r w:rsidRPr="00CF76AB">
        <w:rPr>
          <w:rFonts w:ascii="Nirmala UI" w:hAnsi="Nirmala UI" w:cs="Nirmala UI" w:hint="cs"/>
          <w:b/>
          <w:cs/>
        </w:rPr>
        <w:t>दर</w:t>
      </w:r>
      <w:r w:rsidRPr="00CF76AB">
        <w:rPr>
          <w:rFonts w:asciiTheme="majorBidi" w:hAnsiTheme="majorBidi" w:cstheme="majorBidi"/>
          <w:b/>
          <w:cs/>
        </w:rPr>
        <w:t xml:space="preserve"> </w:t>
      </w:r>
      <w:r w:rsidRPr="00CF76AB">
        <w:rPr>
          <w:rFonts w:ascii="Nirmala UI" w:hAnsi="Nirmala UI" w:cs="Nirmala UI" w:hint="cs"/>
          <w:b/>
          <w:cs/>
        </w:rPr>
        <w:t>एनएफपीए</w:t>
      </w:r>
      <w:r w:rsidRPr="00CF76AB">
        <w:rPr>
          <w:rFonts w:asciiTheme="majorBidi" w:hAnsiTheme="majorBidi" w:cstheme="majorBidi"/>
          <w:b/>
          <w:cs/>
        </w:rPr>
        <w:t xml:space="preserve">-11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अनुसार</w:t>
      </w:r>
      <w:r w:rsidRPr="00CF76AB">
        <w:rPr>
          <w:rFonts w:asciiTheme="majorBidi" w:hAnsiTheme="majorBidi" w:cstheme="majorBidi"/>
          <w:b/>
          <w:cs/>
        </w:rPr>
        <w:t xml:space="preserve"> </w:t>
      </w:r>
      <w:r w:rsidRPr="00CF76AB">
        <w:rPr>
          <w:rFonts w:ascii="Nirmala UI" w:hAnsi="Nirmala UI" w:cs="Nirmala UI" w:hint="cs"/>
          <w:b/>
          <w:cs/>
        </w:rPr>
        <w:t>पूर्ण</w:t>
      </w:r>
      <w:r w:rsidRPr="00CF76AB">
        <w:rPr>
          <w:rFonts w:asciiTheme="majorBidi" w:hAnsiTheme="majorBidi" w:cstheme="majorBidi"/>
          <w:b/>
          <w:cs/>
        </w:rPr>
        <w:t xml:space="preserve"> </w:t>
      </w:r>
      <w:r w:rsidRPr="00CF76AB">
        <w:rPr>
          <w:rFonts w:ascii="Nirmala UI" w:hAnsi="Nirmala UI" w:cs="Nirmala UI" w:hint="cs"/>
          <w:b/>
          <w:cs/>
        </w:rPr>
        <w:t>सतह</w:t>
      </w:r>
      <w:r w:rsidRPr="00CF76AB">
        <w:rPr>
          <w:rFonts w:asciiTheme="majorBidi" w:hAnsiTheme="majorBidi" w:cstheme="majorBidi"/>
          <w:b/>
          <w:cs/>
        </w:rPr>
        <w:t xml:space="preserve"> </w:t>
      </w:r>
      <w:r w:rsidRPr="00CF76AB">
        <w:rPr>
          <w:rFonts w:ascii="Nirmala UI" w:hAnsi="Nirmala UI" w:cs="Nirmala UI" w:hint="cs"/>
          <w:b/>
          <w:cs/>
        </w:rPr>
        <w:t>टैंक</w:t>
      </w:r>
      <w:r w:rsidRPr="00CF76AB">
        <w:rPr>
          <w:rFonts w:asciiTheme="majorBidi" w:hAnsiTheme="majorBidi" w:cstheme="majorBidi"/>
          <w:b/>
          <w:cs/>
        </w:rPr>
        <w:t xml:space="preserve"> </w:t>
      </w:r>
      <w:r w:rsidR="00553DA5" w:rsidRPr="00CF76AB">
        <w:rPr>
          <w:rFonts w:ascii="Nirmala UI" w:hAnsi="Nirmala UI" w:cs="Nirmala UI" w:hint="cs"/>
          <w:b/>
          <w:cs/>
        </w:rPr>
        <w:t>में</w:t>
      </w:r>
      <w:r w:rsidR="00553DA5" w:rsidRPr="00CF76AB">
        <w:rPr>
          <w:rFonts w:asciiTheme="majorBidi" w:hAnsiTheme="majorBidi" w:cstheme="majorBidi"/>
          <w:b/>
          <w:cs/>
        </w:rPr>
        <w:t xml:space="preserve"> </w:t>
      </w:r>
      <w:r w:rsidR="00553DA5" w:rsidRPr="00CF76AB">
        <w:rPr>
          <w:rFonts w:ascii="Nirmala UI" w:hAnsi="Nirmala UI" w:cs="Nirmala UI" w:hint="cs"/>
          <w:b/>
          <w:cs/>
        </w:rPr>
        <w:t>लगी</w:t>
      </w:r>
      <w:r w:rsidR="00553DA5" w:rsidRPr="00CF76AB">
        <w:rPr>
          <w:rFonts w:asciiTheme="majorBidi" w:hAnsiTheme="majorBidi" w:cstheme="majorBidi"/>
          <w:b/>
          <w:cs/>
        </w:rPr>
        <w:t xml:space="preserve"> </w:t>
      </w:r>
      <w:r w:rsidR="006F7A75" w:rsidRPr="00CF76AB">
        <w:rPr>
          <w:rFonts w:ascii="Nirmala UI" w:hAnsi="Nirmala UI" w:cs="Nirmala UI" w:hint="cs"/>
          <w:b/>
          <w:cs/>
        </w:rPr>
        <w:t>आग</w:t>
      </w:r>
      <w:r w:rsidR="00553DA5"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फोम</w:t>
      </w:r>
      <w:r w:rsidRPr="00CF76AB">
        <w:rPr>
          <w:rFonts w:asciiTheme="majorBidi" w:hAnsiTheme="majorBidi" w:cstheme="majorBidi"/>
          <w:b/>
          <w:cs/>
        </w:rPr>
        <w:t xml:space="preserve"> </w:t>
      </w:r>
      <w:r w:rsidR="00553DA5" w:rsidRPr="00CF76AB">
        <w:rPr>
          <w:rFonts w:ascii="Nirmala UI" w:hAnsi="Nirmala UI" w:cs="Nirmala UI" w:hint="cs"/>
          <w:b/>
          <w:cs/>
        </w:rPr>
        <w:t>अनुप्रयोग</w:t>
      </w:r>
      <w:r w:rsidR="00553DA5" w:rsidRPr="00CF76AB">
        <w:rPr>
          <w:rFonts w:asciiTheme="majorBidi" w:hAnsiTheme="majorBidi" w:cstheme="majorBidi"/>
          <w:b/>
          <w:cs/>
        </w:rPr>
        <w:t xml:space="preserve"> </w:t>
      </w:r>
      <w:r w:rsidRPr="00CF76AB">
        <w:rPr>
          <w:rFonts w:ascii="Nirmala UI" w:hAnsi="Nirmala UI" w:cs="Nirmala UI" w:hint="cs"/>
          <w:b/>
          <w:cs/>
        </w:rPr>
        <w:t>दर</w:t>
      </w:r>
      <w:r w:rsidRPr="00CF76AB">
        <w:rPr>
          <w:rFonts w:asciiTheme="majorBidi" w:hAnsiTheme="majorBidi" w:cstheme="majorBidi"/>
          <w:b/>
          <w:cs/>
        </w:rPr>
        <w:t xml:space="preserve"> (</w:t>
      </w:r>
      <w:r w:rsidRPr="00CF76AB">
        <w:rPr>
          <w:rFonts w:ascii="Nirmala UI" w:hAnsi="Nirmala UI" w:cs="Nirmala UI" w:hint="cs"/>
          <w:b/>
          <w:cs/>
        </w:rPr>
        <w:t>न्यूनतम</w:t>
      </w:r>
      <w:r w:rsidRPr="00CF76AB">
        <w:rPr>
          <w:rFonts w:asciiTheme="majorBidi" w:hAnsiTheme="majorBidi" w:cstheme="majorBidi"/>
          <w:b/>
          <w:cs/>
        </w:rPr>
        <w:t xml:space="preserve"> 8.1 </w:t>
      </w:r>
      <w:r w:rsidRPr="00CF76AB">
        <w:rPr>
          <w:rFonts w:ascii="Nirmala UI" w:hAnsi="Nirmala UI" w:cs="Nirmala UI" w:hint="cs"/>
          <w:b/>
          <w:cs/>
        </w:rPr>
        <w:t>एलपीएम</w:t>
      </w:r>
      <w:r w:rsidRPr="00CF76AB">
        <w:rPr>
          <w:rFonts w:asciiTheme="majorBidi" w:hAnsiTheme="majorBidi" w:cstheme="majorBidi"/>
          <w:b/>
          <w:cs/>
        </w:rPr>
        <w:t>/</w:t>
      </w:r>
      <w:r w:rsidRPr="00CF76AB">
        <w:rPr>
          <w:rFonts w:ascii="Nirmala UI" w:hAnsi="Nirmala UI" w:cs="Nirmala UI" w:hint="cs"/>
          <w:b/>
          <w:cs/>
        </w:rPr>
        <w:t>एम</w:t>
      </w:r>
      <w:r w:rsidRPr="00CF76AB">
        <w:rPr>
          <w:rFonts w:asciiTheme="majorBidi" w:hAnsiTheme="majorBidi" w:cstheme="majorBidi"/>
          <w:b/>
          <w:cs/>
        </w:rPr>
        <w:t xml:space="preserve">2)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आवश्यकता</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cs/>
        </w:rPr>
        <w:t xml:space="preserve"> </w:t>
      </w:r>
      <w:r w:rsidRPr="00CF76AB">
        <w:rPr>
          <w:rFonts w:ascii="Nirmala UI" w:hAnsi="Nirmala UI" w:cs="Nirmala UI" w:hint="cs"/>
          <w:b/>
          <w:cs/>
        </w:rPr>
        <w:t>करे।</w:t>
      </w:r>
      <w:r w:rsidR="00553DA5" w:rsidRPr="00CF76AB">
        <w:rPr>
          <w:rFonts w:asciiTheme="majorBidi" w:hAnsiTheme="majorBidi" w:cstheme="majorBidi"/>
          <w:b/>
          <w:cs/>
        </w:rPr>
        <w:t xml:space="preserve">  </w:t>
      </w:r>
    </w:p>
    <w:p w14:paraId="650B7862" w14:textId="5DDDEBFD" w:rsidR="008B0C2A" w:rsidRPr="00CF76AB" w:rsidRDefault="009E4EBC" w:rsidP="00CF76AB">
      <w:pPr>
        <w:pStyle w:val="BodyText"/>
        <w:ind w:left="2880" w:right="-1" w:hanging="753"/>
        <w:jc w:val="both"/>
        <w:rPr>
          <w:rFonts w:asciiTheme="majorBidi" w:hAnsiTheme="majorBidi" w:cstheme="majorBidi"/>
          <w:b/>
        </w:rPr>
      </w:pPr>
      <w:r w:rsidRPr="00CF76AB">
        <w:rPr>
          <w:rFonts w:asciiTheme="majorBidi" w:hAnsiTheme="majorBidi" w:cstheme="majorBidi"/>
          <w:b/>
          <w:cs/>
          <w:lang w:val="en-IN"/>
        </w:rPr>
        <w:t>(</w:t>
      </w:r>
      <w:r w:rsidRPr="00CF76AB">
        <w:rPr>
          <w:rFonts w:ascii="Nirmala UI" w:hAnsi="Nirmala UI" w:cs="Nirmala UI" w:hint="cs"/>
          <w:b/>
          <w:cs/>
          <w:lang w:val="en-IN"/>
        </w:rPr>
        <w:t>ड</w:t>
      </w:r>
      <w:r w:rsidRPr="00CF76AB">
        <w:rPr>
          <w:rFonts w:asciiTheme="majorBidi" w:hAnsiTheme="majorBidi" w:cstheme="majorBidi"/>
          <w:b/>
          <w:cs/>
          <w:lang w:val="en-IN"/>
        </w:rPr>
        <w:t xml:space="preserve">.) </w:t>
      </w:r>
      <w:r w:rsidRPr="00CF76AB">
        <w:rPr>
          <w:rFonts w:asciiTheme="majorBidi" w:hAnsiTheme="majorBidi" w:cstheme="majorBidi"/>
          <w:b/>
          <w:cs/>
          <w:lang w:val="en-IN"/>
        </w:rPr>
        <w:tab/>
      </w:r>
      <w:r w:rsidR="008B0C2A" w:rsidRPr="00CF76AB">
        <w:rPr>
          <w:rFonts w:ascii="Nirmala UI" w:hAnsi="Nirmala UI" w:cs="Nirmala UI" w:hint="cs"/>
          <w:b/>
          <w:cs/>
        </w:rPr>
        <w:t>कुल</w:t>
      </w:r>
      <w:r w:rsidR="008B0C2A" w:rsidRPr="00CF76AB">
        <w:rPr>
          <w:rFonts w:asciiTheme="majorBidi" w:hAnsiTheme="majorBidi" w:cstheme="majorBidi"/>
          <w:b/>
          <w:cs/>
        </w:rPr>
        <w:t xml:space="preserve"> </w:t>
      </w:r>
      <w:r w:rsidR="008B0C2A" w:rsidRPr="00CF76AB">
        <w:rPr>
          <w:rFonts w:ascii="Nirmala UI" w:hAnsi="Nirmala UI" w:cs="Nirmala UI" w:hint="cs"/>
          <w:b/>
          <w:cs/>
        </w:rPr>
        <w:t>फोम</w:t>
      </w:r>
      <w:r w:rsidR="008B0C2A" w:rsidRPr="00CF76AB">
        <w:rPr>
          <w:rFonts w:asciiTheme="majorBidi" w:hAnsiTheme="majorBidi" w:cstheme="majorBidi"/>
          <w:b/>
          <w:cs/>
        </w:rPr>
        <w:t xml:space="preserve"> </w:t>
      </w:r>
      <w:r w:rsidR="006F7A75" w:rsidRPr="00CF76AB">
        <w:rPr>
          <w:rFonts w:ascii="Nirmala UI" w:hAnsi="Nirmala UI" w:cs="Nirmala UI" w:hint="cs"/>
          <w:b/>
          <w:cs/>
        </w:rPr>
        <w:t>घोल</w:t>
      </w:r>
      <w:r w:rsidR="008B0C2A" w:rsidRPr="00CF76AB">
        <w:rPr>
          <w:rFonts w:asciiTheme="majorBidi" w:hAnsiTheme="majorBidi" w:cstheme="majorBidi"/>
          <w:b/>
          <w:cs/>
        </w:rPr>
        <w:t xml:space="preserve"> </w:t>
      </w:r>
      <w:r w:rsidR="008B0C2A" w:rsidRPr="00CF76AB">
        <w:rPr>
          <w:rFonts w:ascii="Nirmala UI" w:hAnsi="Nirmala UI" w:cs="Nirmala UI" w:hint="cs"/>
          <w:b/>
          <w:cs/>
        </w:rPr>
        <w:t>आवश्यकता</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निर्धारण</w:t>
      </w:r>
      <w:r w:rsidR="008B0C2A" w:rsidRPr="00CF76AB">
        <w:rPr>
          <w:rFonts w:asciiTheme="majorBidi" w:hAnsiTheme="majorBidi" w:cstheme="majorBidi"/>
          <w:b/>
          <w:cs/>
        </w:rPr>
        <w:t xml:space="preserve"> </w:t>
      </w:r>
      <w:r w:rsidR="008B0C2A" w:rsidRPr="00CF76AB">
        <w:rPr>
          <w:rFonts w:ascii="Nirmala UI" w:hAnsi="Nirmala UI" w:cs="Nirmala UI" w:hint="cs"/>
          <w:b/>
          <w:cs/>
        </w:rPr>
        <w:t>करने</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लिए</w:t>
      </w:r>
      <w:r w:rsidR="008B0C2A" w:rsidRPr="00CF76AB">
        <w:rPr>
          <w:rFonts w:asciiTheme="majorBidi" w:hAnsiTheme="majorBidi" w:cstheme="majorBidi"/>
          <w:b/>
        </w:rPr>
        <w:t xml:space="preserve">, </w:t>
      </w:r>
      <w:r w:rsidR="008B0C2A" w:rsidRPr="00CF76AB">
        <w:rPr>
          <w:rFonts w:ascii="Nirmala UI" w:hAnsi="Nirmala UI" w:cs="Nirmala UI" w:hint="cs"/>
          <w:b/>
          <w:cs/>
        </w:rPr>
        <w:t>हवा</w:t>
      </w:r>
      <w:r w:rsidR="008B0C2A" w:rsidRPr="00CF76AB">
        <w:rPr>
          <w:rFonts w:asciiTheme="majorBidi" w:hAnsiTheme="majorBidi" w:cstheme="majorBidi"/>
          <w:b/>
          <w:cs/>
        </w:rPr>
        <w:t xml:space="preserve"> </w:t>
      </w:r>
      <w:r w:rsidR="008B0C2A" w:rsidRPr="00CF76AB">
        <w:rPr>
          <w:rFonts w:ascii="Nirmala UI" w:hAnsi="Nirmala UI" w:cs="Nirmala UI" w:hint="cs"/>
          <w:b/>
          <w:cs/>
        </w:rPr>
        <w:t>और</w:t>
      </w:r>
      <w:r w:rsidR="008B0C2A" w:rsidRPr="00CF76AB">
        <w:rPr>
          <w:rFonts w:asciiTheme="majorBidi" w:hAnsiTheme="majorBidi" w:cstheme="majorBidi"/>
          <w:b/>
          <w:cs/>
        </w:rPr>
        <w:t xml:space="preserve"> </w:t>
      </w:r>
      <w:r w:rsidR="008B0C2A" w:rsidRPr="00CF76AB">
        <w:rPr>
          <w:rFonts w:ascii="Nirmala UI" w:hAnsi="Nirmala UI" w:cs="Nirmala UI" w:hint="cs"/>
          <w:b/>
          <w:cs/>
        </w:rPr>
        <w:t>अन्य</w:t>
      </w:r>
      <w:r w:rsidR="008B0C2A" w:rsidRPr="00CF76AB">
        <w:rPr>
          <w:rFonts w:asciiTheme="majorBidi" w:hAnsiTheme="majorBidi" w:cstheme="majorBidi"/>
          <w:b/>
          <w:cs/>
        </w:rPr>
        <w:t xml:space="preserve"> </w:t>
      </w:r>
      <w:r w:rsidR="008B0C2A" w:rsidRPr="00CF76AB">
        <w:rPr>
          <w:rFonts w:ascii="Nirmala UI" w:hAnsi="Nirmala UI" w:cs="Nirmala UI" w:hint="cs"/>
          <w:b/>
          <w:cs/>
        </w:rPr>
        <w:t>कारकों</w:t>
      </w:r>
      <w:r w:rsidR="008B0C2A" w:rsidRPr="00CF76AB">
        <w:rPr>
          <w:rFonts w:asciiTheme="majorBidi" w:hAnsiTheme="majorBidi" w:cstheme="majorBidi"/>
          <w:b/>
          <w:cs/>
        </w:rPr>
        <w:t xml:space="preserve"> </w:t>
      </w:r>
      <w:r w:rsidR="008B0C2A" w:rsidRPr="00CF76AB">
        <w:rPr>
          <w:rFonts w:ascii="Nirmala UI" w:hAnsi="Nirmala UI" w:cs="Nirmala UI" w:hint="cs"/>
          <w:b/>
          <w:cs/>
        </w:rPr>
        <w:t>से</w:t>
      </w:r>
      <w:r w:rsidR="008B0C2A" w:rsidRPr="00CF76AB">
        <w:rPr>
          <w:rFonts w:asciiTheme="majorBidi" w:hAnsiTheme="majorBidi" w:cstheme="majorBidi"/>
          <w:b/>
          <w:cs/>
        </w:rPr>
        <w:t xml:space="preserve"> </w:t>
      </w:r>
      <w:r w:rsidR="00553DA5" w:rsidRPr="00CF76AB">
        <w:rPr>
          <w:rFonts w:ascii="Nirmala UI" w:hAnsi="Nirmala UI" w:cs="Nirmala UI" w:hint="cs"/>
          <w:b/>
          <w:cs/>
        </w:rPr>
        <w:t>होने</w:t>
      </w:r>
      <w:r w:rsidR="00553DA5" w:rsidRPr="00CF76AB">
        <w:rPr>
          <w:rFonts w:asciiTheme="majorBidi" w:hAnsiTheme="majorBidi" w:cstheme="majorBidi"/>
          <w:b/>
          <w:cs/>
        </w:rPr>
        <w:t xml:space="preserve"> </w:t>
      </w:r>
      <w:r w:rsidR="00553DA5" w:rsidRPr="00CF76AB">
        <w:rPr>
          <w:rFonts w:ascii="Nirmala UI" w:hAnsi="Nirmala UI" w:cs="Nirmala UI" w:hint="cs"/>
          <w:b/>
          <w:cs/>
        </w:rPr>
        <w:t>वाली</w:t>
      </w:r>
      <w:r w:rsidR="00553DA5" w:rsidRPr="00CF76AB">
        <w:rPr>
          <w:rFonts w:asciiTheme="majorBidi" w:hAnsiTheme="majorBidi" w:cstheme="majorBidi"/>
          <w:b/>
          <w:cs/>
        </w:rPr>
        <w:t xml:space="preserve"> </w:t>
      </w:r>
      <w:r w:rsidR="008B0C2A" w:rsidRPr="00CF76AB">
        <w:rPr>
          <w:rFonts w:ascii="Nirmala UI" w:hAnsi="Nirmala UI" w:cs="Nirmala UI" w:hint="cs"/>
          <w:b/>
          <w:cs/>
        </w:rPr>
        <w:t>संभावित</w:t>
      </w:r>
      <w:r w:rsidR="008B0C2A" w:rsidRPr="00CF76AB">
        <w:rPr>
          <w:rFonts w:asciiTheme="majorBidi" w:hAnsiTheme="majorBidi" w:cstheme="majorBidi"/>
          <w:b/>
          <w:cs/>
        </w:rPr>
        <w:t xml:space="preserve"> </w:t>
      </w:r>
      <w:r w:rsidR="008B0C2A" w:rsidRPr="00CF76AB">
        <w:rPr>
          <w:rFonts w:ascii="Nirmala UI" w:hAnsi="Nirmala UI" w:cs="Nirmala UI" w:hint="cs"/>
          <w:b/>
          <w:cs/>
        </w:rPr>
        <w:t>फोम</w:t>
      </w:r>
      <w:r w:rsidR="008B0C2A" w:rsidRPr="00CF76AB">
        <w:rPr>
          <w:rFonts w:asciiTheme="majorBidi" w:hAnsiTheme="majorBidi" w:cstheme="majorBidi"/>
          <w:b/>
          <w:cs/>
        </w:rPr>
        <w:t xml:space="preserve"> </w:t>
      </w:r>
      <w:r w:rsidR="008B0C2A" w:rsidRPr="00CF76AB">
        <w:rPr>
          <w:rFonts w:ascii="Nirmala UI" w:hAnsi="Nirmala UI" w:cs="Nirmala UI" w:hint="cs"/>
          <w:b/>
          <w:cs/>
        </w:rPr>
        <w:t>हानि</w:t>
      </w:r>
      <w:r w:rsidR="008B0C2A" w:rsidRPr="00CF76AB">
        <w:rPr>
          <w:rFonts w:asciiTheme="majorBidi" w:hAnsiTheme="majorBidi" w:cstheme="majorBidi"/>
          <w:b/>
          <w:cs/>
        </w:rPr>
        <w:t xml:space="preserve"> </w:t>
      </w:r>
      <w:r w:rsidR="008B0C2A" w:rsidRPr="00CF76AB">
        <w:rPr>
          <w:rFonts w:ascii="Nirmala UI" w:hAnsi="Nirmala UI" w:cs="Nirmala UI" w:hint="cs"/>
          <w:b/>
          <w:cs/>
        </w:rPr>
        <w:t>पर</w:t>
      </w:r>
      <w:r w:rsidR="008B0C2A" w:rsidRPr="00CF76AB">
        <w:rPr>
          <w:rFonts w:asciiTheme="majorBidi" w:hAnsiTheme="majorBidi" w:cstheme="majorBidi"/>
          <w:b/>
          <w:cs/>
        </w:rPr>
        <w:t xml:space="preserve"> </w:t>
      </w:r>
      <w:r w:rsidR="008B0C2A" w:rsidRPr="00CF76AB">
        <w:rPr>
          <w:rFonts w:ascii="Nirmala UI" w:hAnsi="Nirmala UI" w:cs="Nirmala UI" w:hint="cs"/>
          <w:b/>
          <w:cs/>
        </w:rPr>
        <w:t>विचार</w:t>
      </w:r>
      <w:r w:rsidR="008B0C2A" w:rsidRPr="00CF76AB">
        <w:rPr>
          <w:rFonts w:asciiTheme="majorBidi" w:hAnsiTheme="majorBidi" w:cstheme="majorBidi"/>
          <w:b/>
          <w:cs/>
        </w:rPr>
        <w:t xml:space="preserve"> </w:t>
      </w:r>
      <w:r w:rsidR="008B0C2A" w:rsidRPr="00CF76AB">
        <w:rPr>
          <w:rFonts w:ascii="Nirmala UI" w:hAnsi="Nirmala UI" w:cs="Nirmala UI" w:hint="cs"/>
          <w:b/>
          <w:cs/>
        </w:rPr>
        <w:t>किया</w:t>
      </w:r>
      <w:r w:rsidR="008B0C2A" w:rsidRPr="00CF76AB">
        <w:rPr>
          <w:rFonts w:asciiTheme="majorBidi" w:hAnsiTheme="majorBidi" w:cstheme="majorBidi"/>
          <w:b/>
          <w:cs/>
        </w:rPr>
        <w:t xml:space="preserve"> </w:t>
      </w:r>
      <w:r w:rsidR="008B0C2A" w:rsidRPr="00CF76AB">
        <w:rPr>
          <w:rFonts w:ascii="Nirmala UI" w:hAnsi="Nirmala UI" w:cs="Nirmala UI" w:hint="cs"/>
          <w:b/>
          <w:cs/>
        </w:rPr>
        <w:t>जाएगा।</w:t>
      </w:r>
    </w:p>
    <w:p w14:paraId="04162F62" w14:textId="77777777" w:rsidR="008B0C2A" w:rsidRPr="00CF76AB" w:rsidRDefault="008B0C2A" w:rsidP="00CF76AB">
      <w:pPr>
        <w:pStyle w:val="BodyText"/>
        <w:ind w:left="1276" w:right="-1"/>
        <w:jc w:val="both"/>
        <w:rPr>
          <w:rFonts w:asciiTheme="majorBidi" w:hAnsiTheme="majorBidi" w:cstheme="majorBidi"/>
          <w:b/>
        </w:rPr>
      </w:pPr>
    </w:p>
    <w:p w14:paraId="622465AB" w14:textId="77777777" w:rsidR="008B0C2A" w:rsidRPr="00CF76AB" w:rsidRDefault="009E4EBC" w:rsidP="00CF76AB">
      <w:pPr>
        <w:pStyle w:val="BodyText"/>
        <w:ind w:left="1276" w:right="-1"/>
        <w:jc w:val="both"/>
        <w:rPr>
          <w:rFonts w:asciiTheme="majorBidi" w:hAnsiTheme="majorBidi" w:cstheme="majorBidi"/>
          <w:b/>
        </w:rPr>
      </w:pPr>
      <w:r w:rsidRPr="00CF76AB">
        <w:rPr>
          <w:rFonts w:asciiTheme="majorBidi" w:hAnsiTheme="majorBidi" w:cstheme="majorBidi"/>
          <w:b/>
          <w:cs/>
        </w:rPr>
        <w:t>5.7</w:t>
      </w:r>
      <w:r w:rsidRPr="00CF76AB">
        <w:rPr>
          <w:rFonts w:asciiTheme="majorBidi" w:hAnsiTheme="majorBidi" w:cstheme="majorBidi"/>
          <w:b/>
        </w:rPr>
        <w:t>.5</w:t>
      </w:r>
      <w:r w:rsidRPr="00CF76AB">
        <w:rPr>
          <w:rFonts w:asciiTheme="majorBidi" w:hAnsiTheme="majorBidi" w:cstheme="majorBidi"/>
          <w:b/>
          <w:cs/>
        </w:rPr>
        <w:t xml:space="preserve"> </w:t>
      </w:r>
      <w:r w:rsidRPr="00CF76AB">
        <w:rPr>
          <w:rFonts w:asciiTheme="majorBidi" w:hAnsiTheme="majorBidi" w:cstheme="majorBidi"/>
          <w:b/>
          <w:cs/>
        </w:rPr>
        <w:tab/>
      </w:r>
      <w:r w:rsidR="008B0C2A" w:rsidRPr="00CF76AB">
        <w:rPr>
          <w:rFonts w:ascii="Nirmala UI" w:hAnsi="Nirmala UI" w:cs="Nirmala UI" w:hint="cs"/>
          <w:b/>
          <w:cs/>
        </w:rPr>
        <w:t>फिक्स्ड</w:t>
      </w:r>
      <w:r w:rsidR="008B0C2A" w:rsidRPr="00CF76AB">
        <w:rPr>
          <w:rFonts w:asciiTheme="majorBidi" w:hAnsiTheme="majorBidi" w:cstheme="majorBidi"/>
          <w:b/>
          <w:cs/>
        </w:rPr>
        <w:t xml:space="preserve"> </w:t>
      </w:r>
      <w:r w:rsidR="008B0C2A" w:rsidRPr="00CF76AB">
        <w:rPr>
          <w:rFonts w:ascii="Nirmala UI" w:hAnsi="Nirmala UI" w:cs="Nirmala UI" w:hint="cs"/>
          <w:b/>
          <w:cs/>
        </w:rPr>
        <w:t>या</w:t>
      </w:r>
      <w:r w:rsidR="008B0C2A" w:rsidRPr="00CF76AB">
        <w:rPr>
          <w:rFonts w:asciiTheme="majorBidi" w:hAnsiTheme="majorBidi" w:cstheme="majorBidi"/>
          <w:b/>
          <w:cs/>
        </w:rPr>
        <w:t xml:space="preserve"> </w:t>
      </w:r>
      <w:r w:rsidR="008B0C2A" w:rsidRPr="00CF76AB">
        <w:rPr>
          <w:rFonts w:ascii="Nirmala UI" w:hAnsi="Nirmala UI" w:cs="Nirmala UI" w:hint="cs"/>
          <w:b/>
          <w:cs/>
        </w:rPr>
        <w:t>मोबाइल</w:t>
      </w:r>
      <w:r w:rsidR="008B0C2A" w:rsidRPr="00CF76AB">
        <w:rPr>
          <w:rFonts w:asciiTheme="majorBidi" w:hAnsiTheme="majorBidi" w:cstheme="majorBidi"/>
          <w:b/>
          <w:cs/>
        </w:rPr>
        <w:t xml:space="preserve"> </w:t>
      </w:r>
      <w:r w:rsidR="00553DA5" w:rsidRPr="00CF76AB">
        <w:rPr>
          <w:rFonts w:ascii="Nirmala UI" w:hAnsi="Nirmala UI" w:cs="Nirmala UI" w:hint="cs"/>
          <w:b/>
          <w:cs/>
        </w:rPr>
        <w:t>उच्</w:t>
      </w:r>
      <w:r w:rsidR="00553DA5" w:rsidRPr="00CF76AB">
        <w:rPr>
          <w:rFonts w:asciiTheme="majorBidi" w:hAnsiTheme="majorBidi" w:cstheme="majorBidi"/>
          <w:b/>
          <w:cs/>
        </w:rPr>
        <w:t>‍</w:t>
      </w:r>
      <w:r w:rsidR="00553DA5" w:rsidRPr="00CF76AB">
        <w:rPr>
          <w:rFonts w:ascii="Nirmala UI" w:hAnsi="Nirmala UI" w:cs="Nirmala UI" w:hint="cs"/>
          <w:b/>
          <w:cs/>
        </w:rPr>
        <w:t>च</w:t>
      </w:r>
      <w:r w:rsidR="00553DA5" w:rsidRPr="00CF76AB">
        <w:rPr>
          <w:rFonts w:asciiTheme="majorBidi" w:hAnsiTheme="majorBidi" w:cstheme="majorBidi"/>
          <w:b/>
          <w:cs/>
        </w:rPr>
        <w:t xml:space="preserve"> </w:t>
      </w:r>
      <w:r w:rsidR="00553DA5" w:rsidRPr="00CF76AB">
        <w:rPr>
          <w:rFonts w:ascii="Nirmala UI" w:hAnsi="Nirmala UI" w:cs="Nirmala UI" w:hint="cs"/>
          <w:b/>
          <w:cs/>
        </w:rPr>
        <w:t>मात्रा</w:t>
      </w:r>
      <w:r w:rsidR="00553DA5" w:rsidRPr="00CF76AB">
        <w:rPr>
          <w:rFonts w:asciiTheme="majorBidi" w:hAnsiTheme="majorBidi" w:cstheme="majorBidi"/>
          <w:b/>
          <w:cs/>
        </w:rPr>
        <w:t xml:space="preserve"> </w:t>
      </w:r>
      <w:r w:rsidR="00553DA5" w:rsidRPr="00CF76AB">
        <w:rPr>
          <w:rFonts w:ascii="Nirmala UI" w:hAnsi="Nirmala UI" w:cs="Nirmala UI" w:hint="cs"/>
          <w:b/>
          <w:cs/>
        </w:rPr>
        <w:t>वाले</w:t>
      </w:r>
      <w:r w:rsidR="00553DA5" w:rsidRPr="00CF76AB">
        <w:rPr>
          <w:rFonts w:asciiTheme="majorBidi" w:hAnsiTheme="majorBidi" w:cstheme="majorBidi"/>
          <w:b/>
          <w:cs/>
        </w:rPr>
        <w:t xml:space="preserve"> </w:t>
      </w:r>
      <w:r w:rsidR="00553DA5" w:rsidRPr="00CF76AB">
        <w:rPr>
          <w:rFonts w:ascii="Nirmala UI" w:hAnsi="Nirmala UI" w:cs="Nirmala UI" w:hint="cs"/>
          <w:b/>
          <w:cs/>
        </w:rPr>
        <w:t>लंबी</w:t>
      </w:r>
      <w:r w:rsidR="00553DA5" w:rsidRPr="00CF76AB">
        <w:rPr>
          <w:rFonts w:asciiTheme="majorBidi" w:hAnsiTheme="majorBidi" w:cstheme="majorBidi"/>
          <w:b/>
          <w:cs/>
        </w:rPr>
        <w:t xml:space="preserve"> </w:t>
      </w:r>
      <w:r w:rsidR="00553DA5" w:rsidRPr="00CF76AB">
        <w:rPr>
          <w:rFonts w:ascii="Nirmala UI" w:hAnsi="Nirmala UI" w:cs="Nirmala UI" w:hint="cs"/>
          <w:b/>
          <w:cs/>
        </w:rPr>
        <w:t>दूरी</w:t>
      </w:r>
      <w:r w:rsidR="00553DA5" w:rsidRPr="00CF76AB">
        <w:rPr>
          <w:rFonts w:asciiTheme="majorBidi" w:hAnsiTheme="majorBidi" w:cstheme="majorBidi"/>
          <w:b/>
          <w:cs/>
        </w:rPr>
        <w:t xml:space="preserve"> </w:t>
      </w:r>
      <w:r w:rsidR="00553DA5" w:rsidRPr="00CF76AB">
        <w:rPr>
          <w:rFonts w:ascii="Nirmala UI" w:hAnsi="Nirmala UI" w:cs="Nirmala UI" w:hint="cs"/>
          <w:b/>
          <w:cs/>
        </w:rPr>
        <w:t>के</w:t>
      </w:r>
      <w:r w:rsidR="00553DA5" w:rsidRPr="00CF76AB">
        <w:rPr>
          <w:rFonts w:asciiTheme="majorBidi" w:hAnsiTheme="majorBidi" w:cstheme="majorBidi"/>
          <w:b/>
          <w:cs/>
        </w:rPr>
        <w:t xml:space="preserve"> </w:t>
      </w:r>
      <w:r w:rsidR="008B0C2A" w:rsidRPr="00CF76AB">
        <w:rPr>
          <w:rFonts w:ascii="Nirmala UI" w:hAnsi="Nirmala UI" w:cs="Nirmala UI" w:hint="cs"/>
          <w:b/>
          <w:cs/>
        </w:rPr>
        <w:t>वॉटर</w:t>
      </w:r>
      <w:r w:rsidR="008B0C2A" w:rsidRPr="00CF76AB">
        <w:rPr>
          <w:rFonts w:asciiTheme="majorBidi" w:hAnsiTheme="majorBidi" w:cstheme="majorBidi"/>
          <w:b/>
          <w:cs/>
        </w:rPr>
        <w:t xml:space="preserve"> </w:t>
      </w:r>
      <w:r w:rsidR="008B0C2A" w:rsidRPr="00CF76AB">
        <w:rPr>
          <w:rFonts w:ascii="Nirmala UI" w:hAnsi="Nirmala UI" w:cs="Nirmala UI" w:hint="cs"/>
          <w:b/>
          <w:cs/>
        </w:rPr>
        <w:t>मॉनिटर</w:t>
      </w:r>
    </w:p>
    <w:p w14:paraId="295D2B43" w14:textId="77777777" w:rsidR="008B0C2A" w:rsidRPr="00CF76AB" w:rsidRDefault="008B0C2A" w:rsidP="00CF76AB">
      <w:pPr>
        <w:pStyle w:val="NoSpacing"/>
        <w:rPr>
          <w:rFonts w:asciiTheme="majorBidi" w:hAnsiTheme="majorBidi" w:cstheme="majorBidi"/>
          <w:b/>
          <w:sz w:val="20"/>
          <w:szCs w:val="20"/>
        </w:rPr>
      </w:pPr>
    </w:p>
    <w:p w14:paraId="76517085" w14:textId="77777777" w:rsidR="008B0C2A" w:rsidRPr="00CF76AB" w:rsidRDefault="009E4EBC" w:rsidP="00CF76AB">
      <w:pPr>
        <w:pStyle w:val="BodyText"/>
        <w:ind w:left="2880" w:right="-1" w:hanging="753"/>
        <w:jc w:val="both"/>
        <w:rPr>
          <w:rFonts w:asciiTheme="majorBidi" w:hAnsiTheme="majorBidi" w:cstheme="majorBidi"/>
          <w:b/>
        </w:rPr>
      </w:pPr>
      <w:r w:rsidRPr="00CF76AB">
        <w:rPr>
          <w:rFonts w:asciiTheme="majorBidi" w:hAnsiTheme="majorBidi" w:cstheme="majorBidi"/>
          <w:b/>
          <w:cs/>
        </w:rPr>
        <w:t>(</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Theme="majorBidi" w:hAnsiTheme="majorBidi" w:cstheme="majorBidi"/>
          <w:b/>
          <w:cs/>
        </w:rPr>
        <w:tab/>
      </w:r>
      <w:r w:rsidR="008B0C2A" w:rsidRPr="00CF76AB">
        <w:rPr>
          <w:rFonts w:ascii="Nirmala UI" w:hAnsi="Nirmala UI" w:cs="Nirmala UI" w:hint="cs"/>
          <w:b/>
          <w:cs/>
        </w:rPr>
        <w:t>परिवर्तनीय</w:t>
      </w:r>
      <w:r w:rsidR="008B0C2A" w:rsidRPr="00CF76AB">
        <w:rPr>
          <w:rFonts w:asciiTheme="majorBidi" w:hAnsiTheme="majorBidi" w:cstheme="majorBidi"/>
          <w:b/>
          <w:cs/>
        </w:rPr>
        <w:t xml:space="preserve"> </w:t>
      </w:r>
      <w:r w:rsidR="008B0C2A" w:rsidRPr="00CF76AB">
        <w:rPr>
          <w:rFonts w:ascii="Nirmala UI" w:hAnsi="Nirmala UI" w:cs="Nirmala UI" w:hint="cs"/>
          <w:b/>
          <w:cs/>
        </w:rPr>
        <w:t>प्रवाह</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साथ</w:t>
      </w:r>
      <w:r w:rsidR="008B0C2A" w:rsidRPr="00CF76AB">
        <w:rPr>
          <w:rFonts w:asciiTheme="majorBidi" w:hAnsiTheme="majorBidi" w:cstheme="majorBidi"/>
          <w:b/>
          <w:cs/>
        </w:rPr>
        <w:t xml:space="preserve"> </w:t>
      </w:r>
      <w:r w:rsidR="008B0C2A" w:rsidRPr="00CF76AB">
        <w:rPr>
          <w:rFonts w:ascii="Nirmala UI" w:hAnsi="Nirmala UI" w:cs="Nirmala UI" w:hint="cs"/>
          <w:b/>
          <w:cs/>
        </w:rPr>
        <w:t>फिक्स्ड</w:t>
      </w:r>
      <w:r w:rsidR="008B0C2A" w:rsidRPr="00CF76AB">
        <w:rPr>
          <w:rFonts w:asciiTheme="majorBidi" w:hAnsiTheme="majorBidi" w:cstheme="majorBidi"/>
          <w:b/>
          <w:cs/>
        </w:rPr>
        <w:t xml:space="preserve"> </w:t>
      </w:r>
      <w:r w:rsidR="008B0C2A" w:rsidRPr="00CF76AB">
        <w:rPr>
          <w:rFonts w:ascii="Nirmala UI" w:hAnsi="Nirmala UI" w:cs="Nirmala UI" w:hint="cs"/>
          <w:b/>
          <w:cs/>
        </w:rPr>
        <w:t>या</w:t>
      </w:r>
      <w:r w:rsidR="008B0C2A" w:rsidRPr="00CF76AB">
        <w:rPr>
          <w:rFonts w:asciiTheme="majorBidi" w:hAnsiTheme="majorBidi" w:cstheme="majorBidi"/>
          <w:b/>
          <w:cs/>
        </w:rPr>
        <w:t xml:space="preserve"> </w:t>
      </w:r>
      <w:r w:rsidR="008B0C2A" w:rsidRPr="00CF76AB">
        <w:rPr>
          <w:rFonts w:ascii="Nirmala UI" w:hAnsi="Nirmala UI" w:cs="Nirmala UI" w:hint="cs"/>
          <w:b/>
          <w:cs/>
        </w:rPr>
        <w:t>मोबाइल</w:t>
      </w:r>
      <w:r w:rsidR="008B0C2A" w:rsidRPr="00CF76AB">
        <w:rPr>
          <w:rFonts w:asciiTheme="majorBidi" w:hAnsiTheme="majorBidi" w:cstheme="majorBidi"/>
          <w:b/>
          <w:cs/>
        </w:rPr>
        <w:t xml:space="preserve"> </w:t>
      </w:r>
      <w:r w:rsidR="00553DA5" w:rsidRPr="00CF76AB">
        <w:rPr>
          <w:rFonts w:ascii="Nirmala UI" w:hAnsi="Nirmala UI" w:cs="Nirmala UI" w:hint="cs"/>
          <w:b/>
          <w:cs/>
        </w:rPr>
        <w:t>उच्</w:t>
      </w:r>
      <w:r w:rsidR="00553DA5" w:rsidRPr="00CF76AB">
        <w:rPr>
          <w:rFonts w:asciiTheme="majorBidi" w:hAnsiTheme="majorBidi" w:cstheme="majorBidi"/>
          <w:b/>
          <w:cs/>
        </w:rPr>
        <w:t>‍</w:t>
      </w:r>
      <w:r w:rsidR="00553DA5" w:rsidRPr="00CF76AB">
        <w:rPr>
          <w:rFonts w:ascii="Nirmala UI" w:hAnsi="Nirmala UI" w:cs="Nirmala UI" w:hint="cs"/>
          <w:b/>
          <w:cs/>
        </w:rPr>
        <w:t>च</w:t>
      </w:r>
      <w:r w:rsidR="00553DA5" w:rsidRPr="00CF76AB">
        <w:rPr>
          <w:rFonts w:asciiTheme="majorBidi" w:hAnsiTheme="majorBidi" w:cstheme="majorBidi"/>
          <w:b/>
          <w:cs/>
        </w:rPr>
        <w:t xml:space="preserve"> </w:t>
      </w:r>
      <w:r w:rsidR="00553DA5" w:rsidRPr="00CF76AB">
        <w:rPr>
          <w:rFonts w:ascii="Nirmala UI" w:hAnsi="Nirmala UI" w:cs="Nirmala UI" w:hint="cs"/>
          <w:b/>
          <w:cs/>
        </w:rPr>
        <w:t>मात्रा</w:t>
      </w:r>
      <w:r w:rsidR="00553DA5" w:rsidRPr="00CF76AB">
        <w:rPr>
          <w:rFonts w:asciiTheme="majorBidi" w:hAnsiTheme="majorBidi" w:cstheme="majorBidi"/>
          <w:b/>
          <w:cs/>
        </w:rPr>
        <w:t xml:space="preserve"> </w:t>
      </w:r>
      <w:r w:rsidR="00553DA5" w:rsidRPr="00CF76AB">
        <w:rPr>
          <w:rFonts w:ascii="Nirmala UI" w:hAnsi="Nirmala UI" w:cs="Nirmala UI" w:hint="cs"/>
          <w:b/>
          <w:cs/>
        </w:rPr>
        <w:t>वाले</w:t>
      </w:r>
      <w:r w:rsidR="00553DA5" w:rsidRPr="00CF76AB">
        <w:rPr>
          <w:rFonts w:asciiTheme="majorBidi" w:hAnsiTheme="majorBidi" w:cstheme="majorBidi"/>
          <w:b/>
          <w:cs/>
        </w:rPr>
        <w:t xml:space="preserve"> </w:t>
      </w:r>
      <w:r w:rsidR="00553DA5" w:rsidRPr="00CF76AB">
        <w:rPr>
          <w:rFonts w:ascii="Nirmala UI" w:hAnsi="Nirmala UI" w:cs="Nirmala UI" w:hint="cs"/>
          <w:b/>
          <w:cs/>
        </w:rPr>
        <w:t>लंबी</w:t>
      </w:r>
      <w:r w:rsidR="00553DA5" w:rsidRPr="00CF76AB">
        <w:rPr>
          <w:rFonts w:asciiTheme="majorBidi" w:hAnsiTheme="majorBidi" w:cstheme="majorBidi"/>
          <w:b/>
          <w:cs/>
        </w:rPr>
        <w:t xml:space="preserve"> </w:t>
      </w:r>
      <w:r w:rsidR="00553DA5" w:rsidRPr="00CF76AB">
        <w:rPr>
          <w:rFonts w:ascii="Nirmala UI" w:hAnsi="Nirmala UI" w:cs="Nirmala UI" w:hint="cs"/>
          <w:b/>
          <w:cs/>
        </w:rPr>
        <w:t>दूरी</w:t>
      </w:r>
      <w:r w:rsidR="00553DA5" w:rsidRPr="00CF76AB">
        <w:rPr>
          <w:rFonts w:asciiTheme="majorBidi" w:hAnsiTheme="majorBidi" w:cstheme="majorBidi"/>
          <w:b/>
          <w:cs/>
        </w:rPr>
        <w:t xml:space="preserve"> </w:t>
      </w:r>
      <w:r w:rsidR="00553DA5" w:rsidRPr="00CF76AB">
        <w:rPr>
          <w:rFonts w:ascii="Nirmala UI" w:hAnsi="Nirmala UI" w:cs="Nirmala UI" w:hint="cs"/>
          <w:b/>
          <w:cs/>
        </w:rPr>
        <w:t>के</w:t>
      </w:r>
      <w:r w:rsidR="00553DA5" w:rsidRPr="00CF76AB">
        <w:rPr>
          <w:rFonts w:asciiTheme="majorBidi" w:hAnsiTheme="majorBidi" w:cstheme="majorBidi"/>
          <w:b/>
          <w:cs/>
        </w:rPr>
        <w:t xml:space="preserve"> </w:t>
      </w:r>
      <w:r w:rsidR="008B0C2A" w:rsidRPr="00CF76AB">
        <w:rPr>
          <w:rFonts w:ascii="Nirmala UI" w:hAnsi="Nirmala UI" w:cs="Nirmala UI" w:hint="cs"/>
          <w:b/>
          <w:cs/>
        </w:rPr>
        <w:lastRenderedPageBreak/>
        <w:t>वॉटर</w:t>
      </w:r>
      <w:r w:rsidR="008B0C2A" w:rsidRPr="00CF76AB">
        <w:rPr>
          <w:rFonts w:asciiTheme="majorBidi" w:hAnsiTheme="majorBidi" w:cstheme="majorBidi"/>
          <w:b/>
          <w:cs/>
        </w:rPr>
        <w:t xml:space="preserve"> </w:t>
      </w:r>
      <w:r w:rsidR="008B0C2A" w:rsidRPr="00CF76AB">
        <w:rPr>
          <w:rFonts w:ascii="Nirmala UI" w:hAnsi="Nirmala UI" w:cs="Nirmala UI" w:hint="cs"/>
          <w:b/>
          <w:cs/>
        </w:rPr>
        <w:t>मॉनिटर</w:t>
      </w:r>
      <w:r w:rsidR="008B0C2A" w:rsidRPr="00CF76AB">
        <w:rPr>
          <w:rFonts w:asciiTheme="majorBidi" w:hAnsiTheme="majorBidi" w:cstheme="majorBidi"/>
          <w:b/>
          <w:cs/>
        </w:rPr>
        <w:t xml:space="preserve"> (</w:t>
      </w:r>
      <w:r w:rsidR="008B0C2A" w:rsidRPr="00CF76AB">
        <w:rPr>
          <w:rFonts w:ascii="Nirmala UI" w:hAnsi="Nirmala UI" w:cs="Nirmala UI" w:hint="cs"/>
          <w:b/>
          <w:cs/>
        </w:rPr>
        <w:t>क्षमता</w:t>
      </w:r>
      <w:r w:rsidR="008B0C2A" w:rsidRPr="00CF76AB">
        <w:rPr>
          <w:rFonts w:asciiTheme="majorBidi" w:hAnsiTheme="majorBidi" w:cstheme="majorBidi"/>
          <w:b/>
          <w:cs/>
        </w:rPr>
        <w:t xml:space="preserve"> 1000 </w:t>
      </w:r>
      <w:r w:rsidR="008B0C2A" w:rsidRPr="00CF76AB">
        <w:rPr>
          <w:rFonts w:ascii="Nirmala UI" w:hAnsi="Nirmala UI" w:cs="Nirmala UI" w:hint="cs"/>
          <w:b/>
          <w:cs/>
        </w:rPr>
        <w:t>जीपीएम</w:t>
      </w:r>
      <w:r w:rsidR="008B0C2A" w:rsidRPr="00CF76AB">
        <w:rPr>
          <w:rFonts w:asciiTheme="majorBidi" w:hAnsiTheme="majorBidi" w:cstheme="majorBidi"/>
          <w:b/>
          <w:cs/>
        </w:rPr>
        <w:t xml:space="preserve"> </w:t>
      </w:r>
      <w:r w:rsidR="008B0C2A" w:rsidRPr="00CF76AB">
        <w:rPr>
          <w:rFonts w:ascii="Nirmala UI" w:hAnsi="Nirmala UI" w:cs="Nirmala UI" w:hint="cs"/>
          <w:b/>
          <w:cs/>
        </w:rPr>
        <w:t>और</w:t>
      </w:r>
      <w:r w:rsidR="008B0C2A" w:rsidRPr="00CF76AB">
        <w:rPr>
          <w:rFonts w:asciiTheme="majorBidi" w:hAnsiTheme="majorBidi" w:cstheme="majorBidi"/>
          <w:b/>
          <w:cs/>
        </w:rPr>
        <w:t xml:space="preserve"> </w:t>
      </w:r>
      <w:r w:rsidR="008B0C2A" w:rsidRPr="00CF76AB">
        <w:rPr>
          <w:rFonts w:ascii="Nirmala UI" w:hAnsi="Nirmala UI" w:cs="Nirmala UI" w:hint="cs"/>
          <w:b/>
          <w:cs/>
        </w:rPr>
        <w:t>ऊपर</w:t>
      </w:r>
      <w:r w:rsidR="008B0C2A" w:rsidRPr="00CF76AB">
        <w:rPr>
          <w:rFonts w:asciiTheme="majorBidi" w:hAnsiTheme="majorBidi" w:cstheme="majorBidi"/>
          <w:b/>
          <w:cs/>
        </w:rPr>
        <w:t xml:space="preserve">) </w:t>
      </w:r>
      <w:r w:rsidR="008B0C2A" w:rsidRPr="00CF76AB">
        <w:rPr>
          <w:rFonts w:ascii="Nirmala UI" w:hAnsi="Nirmala UI" w:cs="Nirmala UI" w:hint="cs"/>
          <w:b/>
          <w:cs/>
        </w:rPr>
        <w:t>प्रदान</w:t>
      </w:r>
      <w:r w:rsidR="008B0C2A" w:rsidRPr="00CF76AB">
        <w:rPr>
          <w:rFonts w:asciiTheme="majorBidi" w:hAnsiTheme="majorBidi" w:cstheme="majorBidi"/>
          <w:b/>
          <w:cs/>
        </w:rPr>
        <w:t xml:space="preserve"> </w:t>
      </w:r>
      <w:r w:rsidR="00553DA5" w:rsidRPr="00CF76AB">
        <w:rPr>
          <w:rFonts w:ascii="Nirmala UI" w:hAnsi="Nirmala UI" w:cs="Nirmala UI" w:hint="cs"/>
          <w:b/>
          <w:cs/>
        </w:rPr>
        <w:t>किए</w:t>
      </w:r>
      <w:r w:rsidR="00553DA5" w:rsidRPr="00CF76AB">
        <w:rPr>
          <w:rFonts w:asciiTheme="majorBidi" w:hAnsiTheme="majorBidi" w:cstheme="majorBidi"/>
          <w:b/>
          <w:cs/>
        </w:rPr>
        <w:t xml:space="preserve"> </w:t>
      </w:r>
      <w:r w:rsidR="00553DA5" w:rsidRPr="00CF76AB">
        <w:rPr>
          <w:rFonts w:ascii="Nirmala UI" w:hAnsi="Nirmala UI" w:cs="Nirmala UI" w:hint="cs"/>
          <w:b/>
          <w:cs/>
        </w:rPr>
        <w:t>जाएंगे</w:t>
      </w:r>
      <w:r w:rsidR="00553DA5" w:rsidRPr="00CF76AB">
        <w:rPr>
          <w:rFonts w:asciiTheme="majorBidi" w:hAnsiTheme="majorBidi" w:cstheme="majorBidi"/>
          <w:b/>
          <w:cs/>
        </w:rPr>
        <w:t xml:space="preserve"> </w:t>
      </w:r>
    </w:p>
    <w:p w14:paraId="2D568D96" w14:textId="687D696B" w:rsidR="008B0C2A" w:rsidRPr="00CF76AB" w:rsidRDefault="009E4EBC" w:rsidP="00CF76AB">
      <w:pPr>
        <w:pStyle w:val="BodyText"/>
        <w:ind w:left="3600" w:right="-1" w:hanging="765"/>
        <w:jc w:val="both"/>
        <w:rPr>
          <w:rFonts w:asciiTheme="majorBidi" w:hAnsiTheme="majorBidi" w:cstheme="majorBidi"/>
          <w:b/>
        </w:rPr>
      </w:pPr>
      <w:r w:rsidRPr="00CF76AB">
        <w:rPr>
          <w:rFonts w:asciiTheme="majorBidi" w:hAnsiTheme="majorBidi" w:cstheme="majorBidi"/>
          <w:b/>
        </w:rPr>
        <w:t xml:space="preserve">(i) </w:t>
      </w:r>
      <w:r w:rsidRPr="00CF76AB">
        <w:rPr>
          <w:rFonts w:asciiTheme="majorBidi" w:hAnsiTheme="majorBidi" w:cstheme="majorBidi"/>
          <w:b/>
        </w:rPr>
        <w:tab/>
      </w:r>
      <w:r w:rsidR="00541EA6" w:rsidRPr="00CF76AB">
        <w:rPr>
          <w:rFonts w:ascii="Nirmala UI" w:hAnsi="Nirmala UI" w:cs="Nirmala UI" w:hint="cs"/>
          <w:b/>
          <w:cs/>
        </w:rPr>
        <w:t>अगम्</w:t>
      </w:r>
      <w:r w:rsidR="00541EA6" w:rsidRPr="00CF76AB">
        <w:rPr>
          <w:rFonts w:asciiTheme="majorBidi" w:hAnsiTheme="majorBidi" w:cstheme="majorBidi"/>
          <w:b/>
          <w:cs/>
        </w:rPr>
        <w:t>‍</w:t>
      </w:r>
      <w:r w:rsidR="00541EA6" w:rsidRPr="00CF76AB">
        <w:rPr>
          <w:rFonts w:ascii="Nirmala UI" w:hAnsi="Nirmala UI" w:cs="Nirmala UI" w:hint="cs"/>
          <w:b/>
          <w:cs/>
        </w:rPr>
        <w:t>य</w:t>
      </w:r>
      <w:r w:rsidR="008B0C2A" w:rsidRPr="00CF76AB">
        <w:rPr>
          <w:rFonts w:asciiTheme="majorBidi" w:hAnsiTheme="majorBidi" w:cstheme="majorBidi"/>
          <w:b/>
          <w:cs/>
        </w:rPr>
        <w:t xml:space="preserve"> </w:t>
      </w:r>
      <w:r w:rsidR="008B0C2A" w:rsidRPr="00CF76AB">
        <w:rPr>
          <w:rFonts w:ascii="Nirmala UI" w:hAnsi="Nirmala UI" w:cs="Nirmala UI" w:hint="cs"/>
          <w:b/>
          <w:cs/>
        </w:rPr>
        <w:t>क्षेत्र</w:t>
      </w:r>
      <w:r w:rsidR="008B0C2A" w:rsidRPr="00CF76AB">
        <w:rPr>
          <w:rFonts w:asciiTheme="majorBidi" w:hAnsiTheme="majorBidi" w:cstheme="majorBidi"/>
          <w:b/>
          <w:cs/>
        </w:rPr>
        <w:t xml:space="preserve"> </w:t>
      </w:r>
      <w:r w:rsidR="008B0C2A" w:rsidRPr="00CF76AB">
        <w:rPr>
          <w:rFonts w:ascii="Nirmala UI" w:hAnsi="Nirmala UI" w:cs="Nirmala UI" w:hint="cs"/>
          <w:b/>
          <w:cs/>
        </w:rPr>
        <w:t>जैसे</w:t>
      </w:r>
      <w:r w:rsidR="008B0C2A" w:rsidRPr="00CF76AB">
        <w:rPr>
          <w:rFonts w:asciiTheme="majorBidi" w:hAnsiTheme="majorBidi" w:cstheme="majorBidi"/>
          <w:b/>
          <w:cs/>
        </w:rPr>
        <w:t xml:space="preserve"> </w:t>
      </w:r>
      <w:r w:rsidR="00553DA5" w:rsidRPr="00CF76AB">
        <w:rPr>
          <w:rFonts w:ascii="Nirmala UI" w:hAnsi="Nirmala UI" w:cs="Nirmala UI" w:hint="cs"/>
          <w:b/>
          <w:cs/>
        </w:rPr>
        <w:t>कॉलम</w:t>
      </w:r>
      <w:r w:rsidR="008B0C2A" w:rsidRPr="00CF76AB">
        <w:rPr>
          <w:rFonts w:asciiTheme="majorBidi" w:hAnsiTheme="majorBidi" w:cstheme="majorBidi"/>
          <w:b/>
        </w:rPr>
        <w:t xml:space="preserve">, </w:t>
      </w:r>
      <w:r w:rsidR="008B0C2A" w:rsidRPr="00CF76AB">
        <w:rPr>
          <w:rFonts w:ascii="Nirmala UI" w:hAnsi="Nirmala UI" w:cs="Nirmala UI" w:hint="cs"/>
          <w:b/>
          <w:cs/>
        </w:rPr>
        <w:t>रिएक्टर</w:t>
      </w:r>
      <w:r w:rsidR="00553DA5" w:rsidRPr="00CF76AB">
        <w:rPr>
          <w:rFonts w:asciiTheme="majorBidi" w:hAnsiTheme="majorBidi" w:cstheme="majorBidi"/>
          <w:b/>
        </w:rPr>
        <w:t>,</w:t>
      </w:r>
    </w:p>
    <w:p w14:paraId="6C82834A" w14:textId="1A3CDB66" w:rsidR="008B0C2A" w:rsidRPr="00CF76AB" w:rsidRDefault="009E4EBC" w:rsidP="00CF76AB">
      <w:pPr>
        <w:pStyle w:val="BodyText"/>
        <w:ind w:left="3600" w:right="-1" w:hanging="765"/>
        <w:jc w:val="both"/>
        <w:rPr>
          <w:rFonts w:asciiTheme="majorBidi" w:hAnsiTheme="majorBidi" w:cstheme="majorBidi"/>
          <w:b/>
        </w:rPr>
      </w:pPr>
      <w:r w:rsidRPr="00CF76AB">
        <w:rPr>
          <w:rFonts w:asciiTheme="majorBidi" w:hAnsiTheme="majorBidi" w:cstheme="majorBidi"/>
          <w:b/>
        </w:rPr>
        <w:t xml:space="preserve">(ii) </w:t>
      </w:r>
      <w:r w:rsidRPr="00CF76AB">
        <w:rPr>
          <w:rFonts w:asciiTheme="majorBidi" w:hAnsiTheme="majorBidi" w:cstheme="majorBidi"/>
          <w:b/>
        </w:rPr>
        <w:tab/>
      </w:r>
      <w:r w:rsidR="008B0C2A" w:rsidRPr="00CF76AB">
        <w:rPr>
          <w:rFonts w:ascii="Nirmala UI" w:hAnsi="Nirmala UI" w:cs="Nirmala UI" w:hint="cs"/>
          <w:b/>
          <w:cs/>
        </w:rPr>
        <w:t>सीसीआरयू</w:t>
      </w:r>
      <w:r w:rsidR="008B0C2A" w:rsidRPr="00CF76AB">
        <w:rPr>
          <w:rFonts w:asciiTheme="majorBidi" w:hAnsiTheme="majorBidi" w:cstheme="majorBidi"/>
          <w:b/>
        </w:rPr>
        <w:t xml:space="preserve">, </w:t>
      </w:r>
      <w:r w:rsidR="008B0C2A" w:rsidRPr="00CF76AB">
        <w:rPr>
          <w:rFonts w:ascii="Nirmala UI" w:hAnsi="Nirmala UI" w:cs="Nirmala UI" w:hint="cs"/>
          <w:b/>
          <w:cs/>
        </w:rPr>
        <w:t>डीएचडीएस</w:t>
      </w:r>
      <w:r w:rsidR="008B0C2A" w:rsidRPr="00CF76AB">
        <w:rPr>
          <w:rFonts w:asciiTheme="majorBidi" w:hAnsiTheme="majorBidi" w:cstheme="majorBidi"/>
          <w:b/>
        </w:rPr>
        <w:t xml:space="preserve">, </w:t>
      </w:r>
      <w:r w:rsidR="008B0C2A" w:rsidRPr="00CF76AB">
        <w:rPr>
          <w:rFonts w:ascii="Nirmala UI" w:hAnsi="Nirmala UI" w:cs="Nirmala UI" w:hint="cs"/>
          <w:b/>
          <w:cs/>
        </w:rPr>
        <w:t>एचसीयू</w:t>
      </w:r>
      <w:r w:rsidR="008B0C2A" w:rsidRPr="00CF76AB">
        <w:rPr>
          <w:rFonts w:asciiTheme="majorBidi" w:hAnsiTheme="majorBidi" w:cstheme="majorBidi"/>
          <w:b/>
        </w:rPr>
        <w:t xml:space="preserve">, </w:t>
      </w:r>
      <w:r w:rsidR="008B0C2A" w:rsidRPr="00CF76AB">
        <w:rPr>
          <w:rFonts w:ascii="Nirmala UI" w:hAnsi="Nirmala UI" w:cs="Nirmala UI" w:hint="cs"/>
          <w:b/>
          <w:cs/>
        </w:rPr>
        <w:t>हाइड्रोजन</w:t>
      </w:r>
      <w:r w:rsidR="008B0C2A" w:rsidRPr="00CF76AB">
        <w:rPr>
          <w:rFonts w:asciiTheme="majorBidi" w:hAnsiTheme="majorBidi" w:cstheme="majorBidi"/>
          <w:b/>
        </w:rPr>
        <w:t xml:space="preserve">, </w:t>
      </w:r>
      <w:r w:rsidR="008B0C2A" w:rsidRPr="00CF76AB">
        <w:rPr>
          <w:rFonts w:ascii="Nirmala UI" w:hAnsi="Nirmala UI" w:cs="Nirmala UI" w:hint="cs"/>
          <w:b/>
          <w:cs/>
        </w:rPr>
        <w:t>एफसीसीयू</w:t>
      </w:r>
      <w:r w:rsidR="008B0C2A" w:rsidRPr="00CF76AB">
        <w:rPr>
          <w:rFonts w:asciiTheme="majorBidi" w:hAnsiTheme="majorBidi" w:cstheme="majorBidi"/>
          <w:b/>
        </w:rPr>
        <w:t xml:space="preserve">, </w:t>
      </w:r>
      <w:r w:rsidR="008B0C2A" w:rsidRPr="00CF76AB">
        <w:rPr>
          <w:rFonts w:ascii="Nirmala UI" w:hAnsi="Nirmala UI" w:cs="Nirmala UI" w:hint="cs"/>
          <w:b/>
          <w:cs/>
        </w:rPr>
        <w:t>डीसीयू</w:t>
      </w:r>
      <w:r w:rsidR="008B0C2A" w:rsidRPr="00CF76AB">
        <w:rPr>
          <w:rFonts w:asciiTheme="majorBidi" w:hAnsiTheme="majorBidi" w:cstheme="majorBidi"/>
          <w:b/>
        </w:rPr>
        <w:t xml:space="preserve">, </w:t>
      </w:r>
      <w:r w:rsidR="008B0C2A" w:rsidRPr="00CF76AB">
        <w:rPr>
          <w:rFonts w:ascii="Nirmala UI" w:hAnsi="Nirmala UI" w:cs="Nirmala UI" w:hint="cs"/>
          <w:b/>
          <w:cs/>
        </w:rPr>
        <w:t>सीडीयू</w:t>
      </w:r>
      <w:r w:rsidR="008B0C2A" w:rsidRPr="00CF76AB">
        <w:rPr>
          <w:rFonts w:asciiTheme="majorBidi" w:hAnsiTheme="majorBidi" w:cstheme="majorBidi"/>
          <w:b/>
          <w:cs/>
        </w:rPr>
        <w:t xml:space="preserve"> </w:t>
      </w:r>
      <w:r w:rsidR="008B0C2A" w:rsidRPr="00CF76AB">
        <w:rPr>
          <w:rFonts w:ascii="Nirmala UI" w:hAnsi="Nirmala UI" w:cs="Nirmala UI" w:hint="cs"/>
          <w:b/>
          <w:cs/>
        </w:rPr>
        <w:t>जैसी</w:t>
      </w:r>
      <w:r w:rsidR="008B0C2A" w:rsidRPr="00CF76AB">
        <w:rPr>
          <w:rFonts w:asciiTheme="majorBidi" w:hAnsiTheme="majorBidi" w:cstheme="majorBidi"/>
          <w:b/>
          <w:cs/>
        </w:rPr>
        <w:t xml:space="preserve"> </w:t>
      </w:r>
      <w:r w:rsidR="008B0C2A" w:rsidRPr="00CF76AB">
        <w:rPr>
          <w:rFonts w:ascii="Nirmala UI" w:hAnsi="Nirmala UI" w:cs="Nirmala UI" w:hint="cs"/>
          <w:b/>
          <w:cs/>
        </w:rPr>
        <w:t>महत्वपूर्ण</w:t>
      </w:r>
      <w:r w:rsidR="008B0C2A" w:rsidRPr="00CF76AB">
        <w:rPr>
          <w:rFonts w:asciiTheme="majorBidi" w:hAnsiTheme="majorBidi" w:cstheme="majorBidi"/>
          <w:b/>
          <w:cs/>
        </w:rPr>
        <w:t xml:space="preserve"> </w:t>
      </w:r>
      <w:r w:rsidR="00553DA5" w:rsidRPr="00CF76AB">
        <w:rPr>
          <w:rFonts w:ascii="Nirmala UI" w:hAnsi="Nirmala UI" w:cs="Nirmala UI" w:hint="cs"/>
          <w:b/>
          <w:cs/>
        </w:rPr>
        <w:t>यूनिटों</w:t>
      </w:r>
      <w:r w:rsidR="00553DA5" w:rsidRPr="00CF76AB">
        <w:rPr>
          <w:rFonts w:asciiTheme="majorBidi" w:hAnsiTheme="majorBidi" w:cstheme="majorBidi"/>
          <w:b/>
          <w:cs/>
        </w:rPr>
        <w:t xml:space="preserve"> </w:t>
      </w:r>
      <w:r w:rsidR="008B0C2A" w:rsidRPr="00CF76AB">
        <w:rPr>
          <w:rFonts w:ascii="Nirmala UI" w:hAnsi="Nirmala UI" w:cs="Nirmala UI" w:hint="cs"/>
          <w:b/>
          <w:cs/>
        </w:rPr>
        <w:t>में</w:t>
      </w:r>
      <w:r w:rsidR="00255036" w:rsidRPr="00CF76AB">
        <w:rPr>
          <w:rFonts w:asciiTheme="majorBidi" w:hAnsiTheme="majorBidi" w:cstheme="majorBidi"/>
          <w:b/>
        </w:rPr>
        <w:t>;</w:t>
      </w:r>
      <w:r w:rsidR="00255036" w:rsidRPr="00CF76AB">
        <w:rPr>
          <w:rFonts w:ascii="Nirmala UI" w:hAnsi="Nirmala UI" w:cs="Nirmala UI" w:hint="cs"/>
          <w:b/>
          <w:cs/>
        </w:rPr>
        <w:t>और</w:t>
      </w:r>
    </w:p>
    <w:p w14:paraId="65F398E1" w14:textId="77777777" w:rsidR="008B0C2A" w:rsidRPr="00CF76AB" w:rsidRDefault="008B0C2A" w:rsidP="001E291B">
      <w:pPr>
        <w:pStyle w:val="BodyText"/>
        <w:numPr>
          <w:ilvl w:val="0"/>
          <w:numId w:val="28"/>
        </w:numPr>
        <w:ind w:left="3600" w:right="-1" w:hanging="765"/>
        <w:jc w:val="both"/>
        <w:rPr>
          <w:rFonts w:asciiTheme="majorBidi" w:hAnsiTheme="majorBidi" w:cstheme="majorBidi"/>
          <w:b/>
        </w:rPr>
      </w:pPr>
      <w:r w:rsidRPr="00CF76AB">
        <w:rPr>
          <w:rFonts w:ascii="Nirmala UI" w:hAnsi="Nirmala UI" w:cs="Nirmala UI" w:hint="cs"/>
          <w:b/>
          <w:cs/>
        </w:rPr>
        <w:t>उच्च</w:t>
      </w:r>
      <w:r w:rsidRPr="00CF76AB">
        <w:rPr>
          <w:rFonts w:asciiTheme="majorBidi" w:hAnsiTheme="majorBidi" w:cstheme="majorBidi"/>
          <w:b/>
          <w:cs/>
        </w:rPr>
        <w:t xml:space="preserve"> </w:t>
      </w:r>
      <w:r w:rsidRPr="00CF76AB">
        <w:rPr>
          <w:rFonts w:ascii="Nirmala UI" w:hAnsi="Nirmala UI" w:cs="Nirmala UI" w:hint="cs"/>
          <w:b/>
          <w:cs/>
        </w:rPr>
        <w:t>स्थानों</w:t>
      </w:r>
      <w:r w:rsidRPr="00CF76AB">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cs/>
        </w:rPr>
        <w:t xml:space="preserve"> </w:t>
      </w:r>
      <w:r w:rsidRPr="00CF76AB">
        <w:rPr>
          <w:rFonts w:ascii="Nirmala UI" w:hAnsi="Nirmala UI" w:cs="Nirmala UI" w:hint="cs"/>
          <w:b/>
          <w:cs/>
        </w:rPr>
        <w:t>महत्वपूर्ण</w:t>
      </w:r>
      <w:r w:rsidRPr="00CF76AB">
        <w:rPr>
          <w:rFonts w:asciiTheme="majorBidi" w:hAnsiTheme="majorBidi" w:cstheme="majorBidi"/>
          <w:b/>
          <w:cs/>
        </w:rPr>
        <w:t xml:space="preserve"> </w:t>
      </w:r>
      <w:r w:rsidRPr="00CF76AB">
        <w:rPr>
          <w:rFonts w:ascii="Nirmala UI" w:hAnsi="Nirmala UI" w:cs="Nirmala UI" w:hint="cs"/>
          <w:b/>
          <w:cs/>
        </w:rPr>
        <w:t>उपकरण</w:t>
      </w:r>
      <w:r w:rsidRPr="00CF76AB">
        <w:rPr>
          <w:rFonts w:asciiTheme="majorBidi" w:hAnsiTheme="majorBidi" w:cstheme="majorBidi"/>
          <w:b/>
          <w:cs/>
        </w:rPr>
        <w:t xml:space="preserve"> (45 </w:t>
      </w:r>
      <w:r w:rsidRPr="00CF76AB">
        <w:rPr>
          <w:rFonts w:ascii="Nirmala UI" w:hAnsi="Nirmala UI" w:cs="Nirmala UI" w:hint="cs"/>
          <w:b/>
          <w:cs/>
        </w:rPr>
        <w:t>मीटर</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ऊपर</w:t>
      </w:r>
      <w:r w:rsidRPr="00CF76AB">
        <w:rPr>
          <w:rFonts w:asciiTheme="majorBidi" w:hAnsiTheme="majorBidi" w:cstheme="majorBidi"/>
          <w:b/>
          <w:cs/>
        </w:rPr>
        <w:t>)</w:t>
      </w:r>
    </w:p>
    <w:p w14:paraId="4D3CD843" w14:textId="77777777" w:rsidR="008B0C2A" w:rsidRPr="00CF76AB" w:rsidRDefault="009E4EBC" w:rsidP="00CF76AB">
      <w:pPr>
        <w:pStyle w:val="BodyText"/>
        <w:ind w:left="2880" w:right="-1" w:hanging="753"/>
        <w:jc w:val="both"/>
        <w:rPr>
          <w:rFonts w:asciiTheme="majorBidi" w:hAnsiTheme="majorBidi" w:cstheme="majorBidi"/>
          <w:b/>
        </w:rPr>
      </w:pPr>
      <w:r w:rsidRPr="00CF76AB">
        <w:rPr>
          <w:rFonts w:asciiTheme="majorBidi" w:hAnsiTheme="majorBidi" w:cstheme="majorBidi"/>
          <w:b/>
          <w:cs/>
          <w:lang w:val="en-IN"/>
        </w:rPr>
        <w:t>(</w:t>
      </w:r>
      <w:r w:rsidRPr="00CF76AB">
        <w:rPr>
          <w:rFonts w:ascii="Nirmala UI" w:hAnsi="Nirmala UI" w:cs="Nirmala UI" w:hint="cs"/>
          <w:b/>
          <w:cs/>
          <w:lang w:val="en-IN"/>
        </w:rPr>
        <w:t>ख</w:t>
      </w:r>
      <w:r w:rsidRPr="00CF76AB">
        <w:rPr>
          <w:rFonts w:asciiTheme="majorBidi" w:hAnsiTheme="majorBidi" w:cstheme="majorBidi"/>
          <w:b/>
          <w:cs/>
          <w:lang w:val="en-IN"/>
        </w:rPr>
        <w:t xml:space="preserve">) </w:t>
      </w:r>
      <w:r w:rsidRPr="00CF76AB">
        <w:rPr>
          <w:rFonts w:asciiTheme="majorBidi" w:hAnsiTheme="majorBidi" w:cstheme="majorBidi"/>
          <w:b/>
          <w:cs/>
          <w:lang w:val="en-IN"/>
        </w:rPr>
        <w:tab/>
      </w:r>
      <w:r w:rsidR="008B0C2A" w:rsidRPr="00CF76AB">
        <w:rPr>
          <w:rFonts w:ascii="Nirmala UI" w:hAnsi="Nirmala UI" w:cs="Nirmala UI" w:hint="cs"/>
          <w:b/>
          <w:cs/>
        </w:rPr>
        <w:t>इसे</w:t>
      </w:r>
      <w:r w:rsidR="008B0C2A" w:rsidRPr="00CF76AB">
        <w:rPr>
          <w:rFonts w:asciiTheme="majorBidi" w:hAnsiTheme="majorBidi" w:cstheme="majorBidi"/>
          <w:b/>
          <w:cs/>
        </w:rPr>
        <w:t xml:space="preserve"> </w:t>
      </w:r>
      <w:r w:rsidR="008B0C2A" w:rsidRPr="00CF76AB">
        <w:rPr>
          <w:rFonts w:ascii="Nirmala UI" w:hAnsi="Nirmala UI" w:cs="Nirmala UI" w:hint="cs"/>
          <w:b/>
          <w:cs/>
        </w:rPr>
        <w:t>या</w:t>
      </w:r>
      <w:r w:rsidR="008B0C2A" w:rsidRPr="00CF76AB">
        <w:rPr>
          <w:rFonts w:asciiTheme="majorBidi" w:hAnsiTheme="majorBidi" w:cstheme="majorBidi"/>
          <w:b/>
          <w:cs/>
        </w:rPr>
        <w:t xml:space="preserve"> </w:t>
      </w:r>
      <w:r w:rsidR="008B0C2A" w:rsidRPr="00CF76AB">
        <w:rPr>
          <w:rFonts w:ascii="Nirmala UI" w:hAnsi="Nirmala UI" w:cs="Nirmala UI" w:hint="cs"/>
          <w:b/>
          <w:cs/>
        </w:rPr>
        <w:t>तो</w:t>
      </w:r>
      <w:r w:rsidR="008B0C2A" w:rsidRPr="00CF76AB">
        <w:rPr>
          <w:rFonts w:asciiTheme="majorBidi" w:hAnsiTheme="majorBidi" w:cstheme="majorBidi"/>
          <w:b/>
          <w:cs/>
        </w:rPr>
        <w:t xml:space="preserve"> </w:t>
      </w:r>
      <w:r w:rsidR="008B0C2A" w:rsidRPr="00CF76AB">
        <w:rPr>
          <w:rFonts w:ascii="Nirmala UI" w:hAnsi="Nirmala UI" w:cs="Nirmala UI" w:hint="cs"/>
          <w:b/>
          <w:cs/>
        </w:rPr>
        <w:t>रिमोट</w:t>
      </w:r>
      <w:r w:rsidR="008B0C2A" w:rsidRPr="00CF76AB">
        <w:rPr>
          <w:rFonts w:asciiTheme="majorBidi" w:hAnsiTheme="majorBidi" w:cstheme="majorBidi"/>
          <w:b/>
          <w:cs/>
        </w:rPr>
        <w:t xml:space="preserve"> </w:t>
      </w:r>
      <w:r w:rsidR="008B0C2A" w:rsidRPr="00CF76AB">
        <w:rPr>
          <w:rFonts w:ascii="Nirmala UI" w:hAnsi="Nirmala UI" w:cs="Nirmala UI" w:hint="cs"/>
          <w:b/>
          <w:cs/>
        </w:rPr>
        <w:t>या</w:t>
      </w:r>
      <w:r w:rsidR="008B0C2A" w:rsidRPr="00CF76AB">
        <w:rPr>
          <w:rFonts w:asciiTheme="majorBidi" w:hAnsiTheme="majorBidi" w:cstheme="majorBidi"/>
          <w:b/>
          <w:cs/>
        </w:rPr>
        <w:t xml:space="preserve"> </w:t>
      </w:r>
      <w:r w:rsidR="008B0C2A" w:rsidRPr="00CF76AB">
        <w:rPr>
          <w:rFonts w:ascii="Nirmala UI" w:hAnsi="Nirmala UI" w:cs="Nirmala UI" w:hint="cs"/>
          <w:b/>
          <w:cs/>
        </w:rPr>
        <w:t>मैनुअल</w:t>
      </w:r>
      <w:r w:rsidR="008B0C2A" w:rsidRPr="00CF76AB">
        <w:rPr>
          <w:rFonts w:asciiTheme="majorBidi" w:hAnsiTheme="majorBidi" w:cstheme="majorBidi"/>
          <w:b/>
          <w:cs/>
        </w:rPr>
        <w:t xml:space="preserve"> </w:t>
      </w:r>
      <w:r w:rsidR="008B0C2A" w:rsidRPr="00CF76AB">
        <w:rPr>
          <w:rFonts w:ascii="Nirmala UI" w:hAnsi="Nirmala UI" w:cs="Nirmala UI" w:hint="cs"/>
          <w:b/>
          <w:cs/>
        </w:rPr>
        <w:t>मोड</w:t>
      </w:r>
      <w:r w:rsidR="008B0C2A" w:rsidRPr="00CF76AB">
        <w:rPr>
          <w:rFonts w:asciiTheme="majorBidi" w:hAnsiTheme="majorBidi" w:cstheme="majorBidi"/>
          <w:b/>
          <w:cs/>
        </w:rPr>
        <w:t xml:space="preserve"> </w:t>
      </w:r>
      <w:r w:rsidR="008B0C2A" w:rsidRPr="00CF76AB">
        <w:rPr>
          <w:rFonts w:ascii="Nirmala UI" w:hAnsi="Nirmala UI" w:cs="Nirmala UI" w:hint="cs"/>
          <w:b/>
          <w:cs/>
        </w:rPr>
        <w:t>में</w:t>
      </w:r>
      <w:r w:rsidR="008B0C2A" w:rsidRPr="00CF76AB">
        <w:rPr>
          <w:rFonts w:asciiTheme="majorBidi" w:hAnsiTheme="majorBidi" w:cstheme="majorBidi"/>
          <w:b/>
          <w:cs/>
        </w:rPr>
        <w:t xml:space="preserve"> </w:t>
      </w:r>
      <w:r w:rsidR="008B0C2A" w:rsidRPr="00CF76AB">
        <w:rPr>
          <w:rFonts w:ascii="Nirmala UI" w:hAnsi="Nirmala UI" w:cs="Nirmala UI" w:hint="cs"/>
          <w:b/>
          <w:cs/>
        </w:rPr>
        <w:t>संचालित</w:t>
      </w:r>
      <w:r w:rsidR="008B0C2A" w:rsidRPr="00CF76AB">
        <w:rPr>
          <w:rFonts w:asciiTheme="majorBidi" w:hAnsiTheme="majorBidi" w:cstheme="majorBidi"/>
          <w:b/>
          <w:cs/>
        </w:rPr>
        <w:t xml:space="preserve"> </w:t>
      </w:r>
      <w:r w:rsidR="008B0C2A" w:rsidRPr="00CF76AB">
        <w:rPr>
          <w:rFonts w:ascii="Nirmala UI" w:hAnsi="Nirmala UI" w:cs="Nirmala UI" w:hint="cs"/>
          <w:b/>
          <w:cs/>
        </w:rPr>
        <w:t>किया</w:t>
      </w:r>
      <w:r w:rsidR="008B0C2A" w:rsidRPr="00CF76AB">
        <w:rPr>
          <w:rFonts w:asciiTheme="majorBidi" w:hAnsiTheme="majorBidi" w:cstheme="majorBidi"/>
          <w:b/>
          <w:cs/>
        </w:rPr>
        <w:t xml:space="preserve"> </w:t>
      </w:r>
      <w:r w:rsidR="008B0C2A" w:rsidRPr="00CF76AB">
        <w:rPr>
          <w:rFonts w:ascii="Nirmala UI" w:hAnsi="Nirmala UI" w:cs="Nirmala UI" w:hint="cs"/>
          <w:b/>
          <w:cs/>
        </w:rPr>
        <w:t>जाएगा।</w:t>
      </w:r>
      <w:r w:rsidR="008B0C2A" w:rsidRPr="00CF76AB">
        <w:rPr>
          <w:rFonts w:asciiTheme="majorBidi" w:hAnsiTheme="majorBidi" w:cstheme="majorBidi"/>
          <w:b/>
          <w:cs/>
        </w:rPr>
        <w:t xml:space="preserve"> </w:t>
      </w:r>
      <w:r w:rsidR="008B0C2A" w:rsidRPr="00CF76AB">
        <w:rPr>
          <w:rFonts w:ascii="Nirmala UI" w:hAnsi="Nirmala UI" w:cs="Nirmala UI" w:hint="cs"/>
          <w:b/>
          <w:cs/>
        </w:rPr>
        <w:t>एचवीएलआर</w:t>
      </w:r>
      <w:r w:rsidR="008B0C2A" w:rsidRPr="00CF76AB">
        <w:rPr>
          <w:rFonts w:asciiTheme="majorBidi" w:hAnsiTheme="majorBidi" w:cstheme="majorBidi"/>
          <w:b/>
          <w:cs/>
        </w:rPr>
        <w:t xml:space="preserve"> </w:t>
      </w:r>
      <w:r w:rsidR="008B0C2A" w:rsidRPr="00CF76AB">
        <w:rPr>
          <w:rFonts w:ascii="Nirmala UI" w:hAnsi="Nirmala UI" w:cs="Nirmala UI" w:hint="cs"/>
          <w:b/>
          <w:cs/>
        </w:rPr>
        <w:t>मॉनीटरों</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बीआईएस</w:t>
      </w:r>
      <w:r w:rsidR="008B0C2A" w:rsidRPr="00CF76AB">
        <w:rPr>
          <w:rFonts w:asciiTheme="majorBidi" w:hAnsiTheme="majorBidi" w:cstheme="majorBidi"/>
          <w:b/>
        </w:rPr>
        <w:t xml:space="preserve">, </w:t>
      </w:r>
      <w:r w:rsidR="008B0C2A" w:rsidRPr="00CF76AB">
        <w:rPr>
          <w:rFonts w:ascii="Nirmala UI" w:hAnsi="Nirmala UI" w:cs="Nirmala UI" w:hint="cs"/>
          <w:b/>
          <w:cs/>
        </w:rPr>
        <w:t>यूएल</w:t>
      </w:r>
      <w:r w:rsidR="008B0C2A" w:rsidRPr="00CF76AB">
        <w:rPr>
          <w:rFonts w:asciiTheme="majorBidi" w:hAnsiTheme="majorBidi" w:cstheme="majorBidi"/>
          <w:b/>
          <w:cs/>
        </w:rPr>
        <w:t xml:space="preserve"> </w:t>
      </w:r>
      <w:r w:rsidR="008B0C2A" w:rsidRPr="00CF76AB">
        <w:rPr>
          <w:rFonts w:ascii="Nirmala UI" w:hAnsi="Nirmala UI" w:cs="Nirmala UI" w:hint="cs"/>
          <w:b/>
          <w:cs/>
        </w:rPr>
        <w:t>या</w:t>
      </w:r>
      <w:r w:rsidR="008B0C2A" w:rsidRPr="00CF76AB">
        <w:rPr>
          <w:rFonts w:asciiTheme="majorBidi" w:hAnsiTheme="majorBidi" w:cstheme="majorBidi"/>
          <w:b/>
          <w:cs/>
        </w:rPr>
        <w:t xml:space="preserve"> </w:t>
      </w:r>
      <w:r w:rsidR="008B0C2A" w:rsidRPr="00CF76AB">
        <w:rPr>
          <w:rFonts w:ascii="Nirmala UI" w:hAnsi="Nirmala UI" w:cs="Nirmala UI" w:hint="cs"/>
          <w:b/>
          <w:cs/>
        </w:rPr>
        <w:t>एफएम</w:t>
      </w:r>
      <w:r w:rsidR="008B0C2A" w:rsidRPr="00CF76AB">
        <w:rPr>
          <w:rFonts w:asciiTheme="majorBidi" w:hAnsiTheme="majorBidi" w:cstheme="majorBidi"/>
          <w:b/>
          <w:cs/>
        </w:rPr>
        <w:t xml:space="preserve"> </w:t>
      </w:r>
      <w:r w:rsidR="008B0C2A" w:rsidRPr="00CF76AB">
        <w:rPr>
          <w:rFonts w:ascii="Nirmala UI" w:hAnsi="Nirmala UI" w:cs="Nirmala UI" w:hint="cs"/>
          <w:b/>
          <w:cs/>
        </w:rPr>
        <w:t>जैसे</w:t>
      </w:r>
      <w:r w:rsidR="008B0C2A" w:rsidRPr="00CF76AB">
        <w:rPr>
          <w:rFonts w:asciiTheme="majorBidi" w:hAnsiTheme="majorBidi" w:cstheme="majorBidi"/>
          <w:b/>
          <w:cs/>
        </w:rPr>
        <w:t xml:space="preserve"> </w:t>
      </w:r>
      <w:r w:rsidR="008B0C2A" w:rsidRPr="00CF76AB">
        <w:rPr>
          <w:rFonts w:ascii="Nirmala UI" w:hAnsi="Nirmala UI" w:cs="Nirmala UI" w:hint="cs"/>
          <w:b/>
          <w:cs/>
        </w:rPr>
        <w:t>राष्ट्रीय</w:t>
      </w:r>
      <w:r w:rsidR="008B0C2A" w:rsidRPr="00CF76AB">
        <w:rPr>
          <w:rFonts w:asciiTheme="majorBidi" w:hAnsiTheme="majorBidi" w:cstheme="majorBidi"/>
          <w:b/>
          <w:cs/>
        </w:rPr>
        <w:t xml:space="preserve"> </w:t>
      </w:r>
      <w:r w:rsidR="008B0C2A" w:rsidRPr="00CF76AB">
        <w:rPr>
          <w:rFonts w:ascii="Nirmala UI" w:hAnsi="Nirmala UI" w:cs="Nirmala UI" w:hint="cs"/>
          <w:b/>
          <w:cs/>
        </w:rPr>
        <w:t>या</w:t>
      </w:r>
      <w:r w:rsidR="008B0C2A" w:rsidRPr="00CF76AB">
        <w:rPr>
          <w:rFonts w:asciiTheme="majorBidi" w:hAnsiTheme="majorBidi" w:cstheme="majorBidi"/>
          <w:b/>
          <w:cs/>
        </w:rPr>
        <w:t xml:space="preserve"> </w:t>
      </w:r>
      <w:r w:rsidR="008B0C2A" w:rsidRPr="00CF76AB">
        <w:rPr>
          <w:rFonts w:ascii="Nirmala UI" w:hAnsi="Nirmala UI" w:cs="Nirmala UI" w:hint="cs"/>
          <w:b/>
          <w:cs/>
        </w:rPr>
        <w:t>अंतरराष्ट्रीय</w:t>
      </w:r>
      <w:r w:rsidR="008B0C2A" w:rsidRPr="00CF76AB">
        <w:rPr>
          <w:rFonts w:asciiTheme="majorBidi" w:hAnsiTheme="majorBidi" w:cstheme="majorBidi"/>
          <w:b/>
          <w:cs/>
        </w:rPr>
        <w:t xml:space="preserve"> </w:t>
      </w:r>
      <w:r w:rsidR="008B0C2A" w:rsidRPr="00CF76AB">
        <w:rPr>
          <w:rFonts w:ascii="Nirmala UI" w:hAnsi="Nirmala UI" w:cs="Nirmala UI" w:hint="cs"/>
          <w:b/>
          <w:cs/>
        </w:rPr>
        <w:t>प्रमाणीकरण</w:t>
      </w:r>
      <w:r w:rsidR="008B0C2A" w:rsidRPr="00CF76AB">
        <w:rPr>
          <w:rFonts w:asciiTheme="majorBidi" w:hAnsiTheme="majorBidi" w:cstheme="majorBidi"/>
          <w:b/>
          <w:cs/>
        </w:rPr>
        <w:t xml:space="preserve"> </w:t>
      </w:r>
      <w:r w:rsidR="008B0C2A" w:rsidRPr="00CF76AB">
        <w:rPr>
          <w:rFonts w:ascii="Nirmala UI" w:hAnsi="Nirmala UI" w:cs="Nirmala UI" w:hint="cs"/>
          <w:b/>
          <w:cs/>
        </w:rPr>
        <w:t>द्वारा</w:t>
      </w:r>
      <w:r w:rsidR="008B0C2A" w:rsidRPr="00CF76AB">
        <w:rPr>
          <w:rFonts w:asciiTheme="majorBidi" w:hAnsiTheme="majorBidi" w:cstheme="majorBidi"/>
          <w:b/>
          <w:cs/>
        </w:rPr>
        <w:t xml:space="preserve"> </w:t>
      </w:r>
      <w:r w:rsidR="008B0C2A" w:rsidRPr="00CF76AB">
        <w:rPr>
          <w:rFonts w:ascii="Nirmala UI" w:hAnsi="Nirmala UI" w:cs="Nirmala UI" w:hint="cs"/>
          <w:b/>
          <w:cs/>
        </w:rPr>
        <w:t>सूचीबद्ध</w:t>
      </w:r>
      <w:r w:rsidR="008B0C2A" w:rsidRPr="00CF76AB">
        <w:rPr>
          <w:rFonts w:asciiTheme="majorBidi" w:hAnsiTheme="majorBidi" w:cstheme="majorBidi"/>
          <w:b/>
          <w:cs/>
        </w:rPr>
        <w:t xml:space="preserve"> </w:t>
      </w:r>
      <w:r w:rsidR="008B0C2A" w:rsidRPr="00CF76AB">
        <w:rPr>
          <w:rFonts w:ascii="Nirmala UI" w:hAnsi="Nirmala UI" w:cs="Nirmala UI" w:hint="cs"/>
          <w:b/>
          <w:cs/>
        </w:rPr>
        <w:t>या</w:t>
      </w:r>
      <w:r w:rsidR="008B0C2A" w:rsidRPr="00CF76AB">
        <w:rPr>
          <w:rFonts w:asciiTheme="majorBidi" w:hAnsiTheme="majorBidi" w:cstheme="majorBidi"/>
          <w:b/>
          <w:cs/>
        </w:rPr>
        <w:t xml:space="preserve"> </w:t>
      </w:r>
      <w:r w:rsidR="008B0C2A" w:rsidRPr="00CF76AB">
        <w:rPr>
          <w:rFonts w:ascii="Nirmala UI" w:hAnsi="Nirmala UI" w:cs="Nirmala UI" w:hint="cs"/>
          <w:b/>
          <w:cs/>
        </w:rPr>
        <w:t>अनुमोदित</w:t>
      </w:r>
      <w:r w:rsidR="008B0C2A" w:rsidRPr="00CF76AB">
        <w:rPr>
          <w:rFonts w:asciiTheme="majorBidi" w:hAnsiTheme="majorBidi" w:cstheme="majorBidi"/>
          <w:b/>
          <w:cs/>
        </w:rPr>
        <w:t xml:space="preserve"> </w:t>
      </w:r>
      <w:r w:rsidR="008B0C2A" w:rsidRPr="00CF76AB">
        <w:rPr>
          <w:rFonts w:ascii="Nirmala UI" w:hAnsi="Nirmala UI" w:cs="Nirmala UI" w:hint="cs"/>
          <w:b/>
          <w:cs/>
        </w:rPr>
        <w:t>किया</w:t>
      </w:r>
      <w:r w:rsidR="008B0C2A" w:rsidRPr="00CF76AB">
        <w:rPr>
          <w:rFonts w:asciiTheme="majorBidi" w:hAnsiTheme="majorBidi" w:cstheme="majorBidi"/>
          <w:b/>
          <w:cs/>
        </w:rPr>
        <w:t xml:space="preserve"> </w:t>
      </w:r>
      <w:r w:rsidR="008B0C2A" w:rsidRPr="00CF76AB">
        <w:rPr>
          <w:rFonts w:ascii="Nirmala UI" w:hAnsi="Nirmala UI" w:cs="Nirmala UI" w:hint="cs"/>
          <w:b/>
          <w:cs/>
        </w:rPr>
        <w:t>जाना</w:t>
      </w:r>
      <w:r w:rsidR="008B0C2A" w:rsidRPr="00CF76AB">
        <w:rPr>
          <w:rFonts w:asciiTheme="majorBidi" w:hAnsiTheme="majorBidi" w:cstheme="majorBidi"/>
          <w:b/>
          <w:cs/>
        </w:rPr>
        <w:t xml:space="preserve"> </w:t>
      </w:r>
      <w:r w:rsidR="008B0C2A" w:rsidRPr="00CF76AB">
        <w:rPr>
          <w:rFonts w:ascii="Nirmala UI" w:hAnsi="Nirmala UI" w:cs="Nirmala UI" w:hint="cs"/>
          <w:b/>
          <w:cs/>
        </w:rPr>
        <w:t>चाहिए।</w:t>
      </w:r>
      <w:r w:rsidR="008B0C2A" w:rsidRPr="00CF76AB">
        <w:rPr>
          <w:rFonts w:asciiTheme="majorBidi" w:hAnsiTheme="majorBidi" w:cstheme="majorBidi"/>
          <w:b/>
          <w:cs/>
        </w:rPr>
        <w:t xml:space="preserve"> </w:t>
      </w:r>
      <w:r w:rsidR="008B0C2A" w:rsidRPr="00CF76AB">
        <w:rPr>
          <w:rFonts w:ascii="Nirmala UI" w:hAnsi="Nirmala UI" w:cs="Nirmala UI" w:hint="cs"/>
          <w:b/>
          <w:cs/>
        </w:rPr>
        <w:t>इलेक्ट्रिकल</w:t>
      </w:r>
      <w:r w:rsidR="008B0C2A" w:rsidRPr="00CF76AB">
        <w:rPr>
          <w:rFonts w:asciiTheme="majorBidi" w:hAnsiTheme="majorBidi" w:cstheme="majorBidi"/>
          <w:b/>
          <w:cs/>
        </w:rPr>
        <w:t xml:space="preserve"> </w:t>
      </w:r>
      <w:r w:rsidR="008B0C2A" w:rsidRPr="00CF76AB">
        <w:rPr>
          <w:rFonts w:ascii="Nirmala UI" w:hAnsi="Nirmala UI" w:cs="Nirmala UI" w:hint="cs"/>
          <w:b/>
          <w:cs/>
        </w:rPr>
        <w:t>या</w:t>
      </w:r>
      <w:r w:rsidR="008B0C2A" w:rsidRPr="00CF76AB">
        <w:rPr>
          <w:rFonts w:asciiTheme="majorBidi" w:hAnsiTheme="majorBidi" w:cstheme="majorBidi"/>
          <w:b/>
          <w:cs/>
        </w:rPr>
        <w:t xml:space="preserve"> </w:t>
      </w:r>
      <w:r w:rsidR="008B0C2A" w:rsidRPr="00CF76AB">
        <w:rPr>
          <w:rFonts w:ascii="Nirmala UI" w:hAnsi="Nirmala UI" w:cs="Nirmala UI" w:hint="cs"/>
          <w:b/>
          <w:cs/>
        </w:rPr>
        <w:t>हाइड्रोलिक</w:t>
      </w:r>
      <w:r w:rsidR="008B0C2A" w:rsidRPr="00CF76AB">
        <w:rPr>
          <w:rFonts w:asciiTheme="majorBidi" w:hAnsiTheme="majorBidi" w:cstheme="majorBidi"/>
          <w:b/>
          <w:cs/>
        </w:rPr>
        <w:t xml:space="preserve"> </w:t>
      </w:r>
      <w:r w:rsidR="008B0C2A" w:rsidRPr="00CF76AB">
        <w:rPr>
          <w:rFonts w:ascii="Nirmala UI" w:hAnsi="Nirmala UI" w:cs="Nirmala UI" w:hint="cs"/>
          <w:b/>
          <w:cs/>
        </w:rPr>
        <w:t>रिमोट</w:t>
      </w:r>
      <w:r w:rsidR="008B0C2A" w:rsidRPr="00CF76AB">
        <w:rPr>
          <w:rFonts w:asciiTheme="majorBidi" w:hAnsiTheme="majorBidi" w:cstheme="majorBidi"/>
          <w:b/>
          <w:cs/>
        </w:rPr>
        <w:t>-</w:t>
      </w:r>
      <w:r w:rsidR="008B0C2A" w:rsidRPr="00CF76AB">
        <w:rPr>
          <w:rFonts w:ascii="Nirmala UI" w:hAnsi="Nirmala UI" w:cs="Nirmala UI" w:hint="cs"/>
          <w:b/>
          <w:cs/>
        </w:rPr>
        <w:t>कंट्रोल</w:t>
      </w:r>
      <w:r w:rsidR="008B0C2A" w:rsidRPr="00CF76AB">
        <w:rPr>
          <w:rFonts w:asciiTheme="majorBidi" w:hAnsiTheme="majorBidi" w:cstheme="majorBidi"/>
          <w:b/>
          <w:cs/>
        </w:rPr>
        <w:t xml:space="preserve"> </w:t>
      </w:r>
      <w:r w:rsidR="008B0C2A" w:rsidRPr="00CF76AB">
        <w:rPr>
          <w:rFonts w:ascii="Nirmala UI" w:hAnsi="Nirmala UI" w:cs="Nirmala UI" w:hint="cs"/>
          <w:b/>
          <w:cs/>
        </w:rPr>
        <w:t>तंत्र</w:t>
      </w:r>
      <w:r w:rsidR="008B0C2A" w:rsidRPr="00CF76AB">
        <w:rPr>
          <w:rFonts w:asciiTheme="majorBidi" w:hAnsiTheme="majorBidi" w:cstheme="majorBidi"/>
          <w:b/>
          <w:cs/>
        </w:rPr>
        <w:t xml:space="preserve"> </w:t>
      </w:r>
      <w:r w:rsidR="008B0C2A" w:rsidRPr="00CF76AB">
        <w:rPr>
          <w:rFonts w:ascii="Nirmala UI" w:hAnsi="Nirmala UI" w:cs="Nirmala UI" w:hint="cs"/>
          <w:b/>
          <w:cs/>
        </w:rPr>
        <w:t>खतरनाक</w:t>
      </w:r>
      <w:r w:rsidR="008B0C2A" w:rsidRPr="00CF76AB">
        <w:rPr>
          <w:rFonts w:asciiTheme="majorBidi" w:hAnsiTheme="majorBidi" w:cstheme="majorBidi"/>
          <w:b/>
          <w:cs/>
        </w:rPr>
        <w:t xml:space="preserve"> </w:t>
      </w:r>
      <w:r w:rsidR="008B0C2A" w:rsidRPr="00CF76AB">
        <w:rPr>
          <w:rFonts w:ascii="Nirmala UI" w:hAnsi="Nirmala UI" w:cs="Nirmala UI" w:hint="cs"/>
          <w:b/>
          <w:cs/>
        </w:rPr>
        <w:t>क्षेत्र</w:t>
      </w:r>
      <w:r w:rsidR="008B0C2A" w:rsidRPr="00CF76AB">
        <w:rPr>
          <w:rFonts w:asciiTheme="majorBidi" w:hAnsiTheme="majorBidi" w:cstheme="majorBidi"/>
          <w:b/>
          <w:cs/>
        </w:rPr>
        <w:t xml:space="preserve"> </w:t>
      </w:r>
      <w:r w:rsidR="008B0C2A" w:rsidRPr="00CF76AB">
        <w:rPr>
          <w:rFonts w:ascii="Nirmala UI" w:hAnsi="Nirmala UI" w:cs="Nirmala UI" w:hint="cs"/>
          <w:b/>
          <w:cs/>
        </w:rPr>
        <w:t>वर्गीकरण</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अनुरूप</w:t>
      </w:r>
      <w:r w:rsidR="008B0C2A" w:rsidRPr="00CF76AB">
        <w:rPr>
          <w:rFonts w:asciiTheme="majorBidi" w:hAnsiTheme="majorBidi" w:cstheme="majorBidi"/>
          <w:b/>
          <w:cs/>
        </w:rPr>
        <w:t xml:space="preserve"> </w:t>
      </w:r>
      <w:r w:rsidR="008B0C2A" w:rsidRPr="00CF76AB">
        <w:rPr>
          <w:rFonts w:ascii="Nirmala UI" w:hAnsi="Nirmala UI" w:cs="Nirmala UI" w:hint="cs"/>
          <w:b/>
          <w:cs/>
        </w:rPr>
        <w:t>होगा।</w:t>
      </w:r>
    </w:p>
    <w:p w14:paraId="32416B17" w14:textId="77777777" w:rsidR="008B0C2A" w:rsidRPr="00CF76AB" w:rsidRDefault="008B0C2A" w:rsidP="00CF76AB">
      <w:pPr>
        <w:pStyle w:val="BodyText"/>
        <w:ind w:left="1276" w:right="-1"/>
        <w:jc w:val="both"/>
        <w:rPr>
          <w:rFonts w:asciiTheme="majorBidi" w:hAnsiTheme="majorBidi" w:cstheme="majorBidi"/>
          <w:b/>
        </w:rPr>
      </w:pPr>
    </w:p>
    <w:p w14:paraId="12B628A6" w14:textId="77777777" w:rsidR="008B0C2A" w:rsidRPr="00CF76AB" w:rsidRDefault="009E4EBC" w:rsidP="00CF76AB">
      <w:pPr>
        <w:pStyle w:val="BodyText"/>
        <w:ind w:left="1276" w:right="-1"/>
        <w:jc w:val="both"/>
        <w:rPr>
          <w:rFonts w:asciiTheme="majorBidi" w:hAnsiTheme="majorBidi" w:cstheme="majorBidi"/>
        </w:rPr>
      </w:pPr>
      <w:r w:rsidRPr="00CF76AB">
        <w:rPr>
          <w:rFonts w:asciiTheme="majorBidi" w:hAnsiTheme="majorBidi" w:cstheme="majorBidi"/>
          <w:b/>
          <w:cs/>
        </w:rPr>
        <w:t xml:space="preserve">5.7.6 </w:t>
      </w:r>
      <w:r w:rsidRPr="00CF76AB">
        <w:rPr>
          <w:rFonts w:asciiTheme="majorBidi" w:hAnsiTheme="majorBidi" w:cstheme="majorBidi"/>
          <w:b/>
          <w:cs/>
        </w:rPr>
        <w:tab/>
      </w:r>
      <w:r w:rsidRPr="00CF76AB">
        <w:rPr>
          <w:rFonts w:ascii="Nirmala UI" w:hAnsi="Nirmala UI" w:cs="Nirmala UI" w:hint="cs"/>
          <w:bCs/>
          <w:cs/>
        </w:rPr>
        <w:t>होज</w:t>
      </w:r>
      <w:r w:rsidRPr="00CF76AB">
        <w:rPr>
          <w:rFonts w:asciiTheme="majorBidi" w:hAnsiTheme="majorBidi" w:cstheme="majorBidi"/>
          <w:bCs/>
          <w:cs/>
        </w:rPr>
        <w:t xml:space="preserve"> </w:t>
      </w:r>
      <w:r w:rsidRPr="00CF76AB">
        <w:rPr>
          <w:rFonts w:ascii="Nirmala UI" w:hAnsi="Nirmala UI" w:cs="Nirmala UI" w:hint="cs"/>
          <w:bCs/>
          <w:cs/>
        </w:rPr>
        <w:t>बॉक्</w:t>
      </w:r>
      <w:r w:rsidRPr="00CF76AB">
        <w:rPr>
          <w:rFonts w:asciiTheme="majorBidi" w:hAnsiTheme="majorBidi" w:cstheme="majorBidi"/>
          <w:bCs/>
          <w:cs/>
        </w:rPr>
        <w:t>‍</w:t>
      </w:r>
      <w:r w:rsidRPr="00CF76AB">
        <w:rPr>
          <w:rFonts w:ascii="Nirmala UI" w:hAnsi="Nirmala UI" w:cs="Nirmala UI" w:hint="cs"/>
          <w:bCs/>
          <w:cs/>
        </w:rPr>
        <w:t>स</w:t>
      </w:r>
      <w:r w:rsidRPr="00CF76AB">
        <w:rPr>
          <w:rFonts w:asciiTheme="majorBidi" w:hAnsiTheme="majorBidi" w:cstheme="majorBidi"/>
          <w:bCs/>
          <w:cs/>
        </w:rPr>
        <w:t xml:space="preserve"> </w:t>
      </w:r>
      <w:r w:rsidR="008B0C2A" w:rsidRPr="00CF76AB">
        <w:rPr>
          <w:rFonts w:ascii="Nirmala UI" w:hAnsi="Nirmala UI" w:cs="Nirmala UI" w:hint="cs"/>
          <w:bCs/>
          <w:cs/>
        </w:rPr>
        <w:t>या</w:t>
      </w:r>
      <w:r w:rsidR="008B0C2A" w:rsidRPr="00CF76AB">
        <w:rPr>
          <w:rFonts w:asciiTheme="majorBidi" w:hAnsiTheme="majorBidi" w:cstheme="majorBidi"/>
          <w:bCs/>
          <w:cs/>
        </w:rPr>
        <w:t xml:space="preserve"> </w:t>
      </w:r>
      <w:r w:rsidR="008B0C2A" w:rsidRPr="00CF76AB">
        <w:rPr>
          <w:rFonts w:ascii="Nirmala UI" w:hAnsi="Nirmala UI" w:cs="Nirmala UI" w:hint="cs"/>
          <w:bCs/>
          <w:cs/>
        </w:rPr>
        <w:t>स्टेशन</w:t>
      </w:r>
    </w:p>
    <w:p w14:paraId="7142333B" w14:textId="096C5A02" w:rsidR="008B0C2A" w:rsidRPr="00CF76AB" w:rsidRDefault="009E4EBC" w:rsidP="00CF76AB">
      <w:pPr>
        <w:pStyle w:val="BodyText"/>
        <w:ind w:left="2193" w:right="-1" w:hanging="753"/>
        <w:jc w:val="both"/>
        <w:rPr>
          <w:rFonts w:asciiTheme="majorBidi" w:hAnsiTheme="majorBidi" w:cstheme="majorBidi"/>
          <w:b/>
        </w:rPr>
      </w:pPr>
      <w:r w:rsidRPr="00CF76AB">
        <w:rPr>
          <w:rFonts w:asciiTheme="majorBidi" w:hAnsiTheme="majorBidi" w:cstheme="majorBidi"/>
          <w:b/>
          <w:cs/>
        </w:rPr>
        <w:tab/>
      </w:r>
      <w:r w:rsidR="008B0C2A" w:rsidRPr="00CF76AB">
        <w:rPr>
          <w:rFonts w:ascii="Nirmala UI" w:hAnsi="Nirmala UI" w:cs="Nirmala UI" w:hint="cs"/>
          <w:b/>
          <w:cs/>
        </w:rPr>
        <w:t>हाउसिंग</w:t>
      </w:r>
      <w:r w:rsidR="008B0C2A" w:rsidRPr="00CF76AB">
        <w:rPr>
          <w:rFonts w:asciiTheme="majorBidi" w:hAnsiTheme="majorBidi" w:cstheme="majorBidi"/>
          <w:b/>
          <w:cs/>
        </w:rPr>
        <w:t xml:space="preserve"> </w:t>
      </w:r>
      <w:r w:rsidR="008B0C2A" w:rsidRPr="00CF76AB">
        <w:rPr>
          <w:rFonts w:ascii="Nirmala UI" w:hAnsi="Nirmala UI" w:cs="Nirmala UI" w:hint="cs"/>
          <w:b/>
          <w:cs/>
        </w:rPr>
        <w:t>होसेस</w:t>
      </w:r>
      <w:r w:rsidR="008B0C2A" w:rsidRPr="00CF76AB">
        <w:rPr>
          <w:rFonts w:asciiTheme="majorBidi" w:hAnsiTheme="majorBidi" w:cstheme="majorBidi"/>
          <w:b/>
          <w:cs/>
        </w:rPr>
        <w:t xml:space="preserve"> </w:t>
      </w:r>
      <w:r w:rsidR="008B0C2A" w:rsidRPr="00CF76AB">
        <w:rPr>
          <w:rFonts w:ascii="Nirmala UI" w:hAnsi="Nirmala UI" w:cs="Nirmala UI" w:hint="cs"/>
          <w:b/>
          <w:cs/>
        </w:rPr>
        <w:t>और</w:t>
      </w:r>
      <w:r w:rsidR="008B0C2A" w:rsidRPr="00CF76AB">
        <w:rPr>
          <w:rFonts w:asciiTheme="majorBidi" w:hAnsiTheme="majorBidi" w:cstheme="majorBidi"/>
          <w:b/>
          <w:cs/>
        </w:rPr>
        <w:t xml:space="preserve"> </w:t>
      </w:r>
      <w:r w:rsidR="008B0C2A" w:rsidRPr="00CF76AB">
        <w:rPr>
          <w:rFonts w:ascii="Nirmala UI" w:hAnsi="Nirmala UI" w:cs="Nirmala UI" w:hint="cs"/>
          <w:b/>
          <w:cs/>
        </w:rPr>
        <w:t>नोजल</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लिए</w:t>
      </w:r>
      <w:r w:rsidR="008B0C2A" w:rsidRPr="00CF76AB">
        <w:rPr>
          <w:rFonts w:asciiTheme="majorBidi" w:hAnsiTheme="majorBidi" w:cstheme="majorBidi"/>
          <w:b/>
          <w:cs/>
        </w:rPr>
        <w:t xml:space="preserve"> </w:t>
      </w:r>
      <w:r w:rsidR="008B0C2A" w:rsidRPr="00CF76AB">
        <w:rPr>
          <w:rFonts w:ascii="Nirmala UI" w:hAnsi="Nirmala UI" w:cs="Nirmala UI" w:hint="cs"/>
          <w:b/>
          <w:cs/>
        </w:rPr>
        <w:t>महत्वपूर्ण</w:t>
      </w:r>
      <w:r w:rsidR="008B0C2A" w:rsidRPr="00CF76AB">
        <w:rPr>
          <w:rFonts w:asciiTheme="majorBidi" w:hAnsiTheme="majorBidi" w:cstheme="majorBidi"/>
          <w:b/>
          <w:cs/>
        </w:rPr>
        <w:t xml:space="preserve"> </w:t>
      </w:r>
      <w:r w:rsidR="008B0C2A" w:rsidRPr="00CF76AB">
        <w:rPr>
          <w:rFonts w:ascii="Nirmala UI" w:hAnsi="Nirmala UI" w:cs="Nirmala UI" w:hint="cs"/>
          <w:b/>
          <w:cs/>
        </w:rPr>
        <w:t>स्थानों</w:t>
      </w:r>
      <w:r w:rsidR="008B0C2A" w:rsidRPr="00CF76AB">
        <w:rPr>
          <w:rFonts w:asciiTheme="majorBidi" w:hAnsiTheme="majorBidi" w:cstheme="majorBidi"/>
          <w:b/>
          <w:cs/>
        </w:rPr>
        <w:t xml:space="preserve"> </w:t>
      </w:r>
      <w:r w:rsidR="008B0C2A" w:rsidRPr="00CF76AB">
        <w:rPr>
          <w:rFonts w:ascii="Nirmala UI" w:hAnsi="Nirmala UI" w:cs="Nirmala UI" w:hint="cs"/>
          <w:b/>
          <w:cs/>
        </w:rPr>
        <w:t>पर</w:t>
      </w:r>
      <w:r w:rsidR="008B0C2A" w:rsidRPr="00CF76AB">
        <w:rPr>
          <w:rFonts w:asciiTheme="majorBidi" w:hAnsiTheme="majorBidi" w:cstheme="majorBidi"/>
          <w:b/>
          <w:cs/>
        </w:rPr>
        <w:t xml:space="preserve"> </w:t>
      </w:r>
      <w:r w:rsidR="008B0C2A" w:rsidRPr="00CF76AB">
        <w:rPr>
          <w:rFonts w:ascii="Nirmala UI" w:hAnsi="Nirmala UI" w:cs="Nirmala UI" w:hint="cs"/>
          <w:b/>
          <w:cs/>
        </w:rPr>
        <w:t>होज़</w:t>
      </w:r>
      <w:r w:rsidR="008B0C2A" w:rsidRPr="00CF76AB">
        <w:rPr>
          <w:rFonts w:asciiTheme="majorBidi" w:hAnsiTheme="majorBidi" w:cstheme="majorBidi"/>
          <w:b/>
          <w:cs/>
        </w:rPr>
        <w:t xml:space="preserve"> </w:t>
      </w:r>
      <w:r w:rsidR="008B0C2A" w:rsidRPr="00CF76AB">
        <w:rPr>
          <w:rFonts w:ascii="Nirmala UI" w:hAnsi="Nirmala UI" w:cs="Nirmala UI" w:hint="cs"/>
          <w:b/>
          <w:cs/>
        </w:rPr>
        <w:t>बॉक्स</w:t>
      </w:r>
      <w:r w:rsidR="008B0C2A" w:rsidRPr="00CF76AB">
        <w:rPr>
          <w:rFonts w:asciiTheme="majorBidi" w:hAnsiTheme="majorBidi" w:cstheme="majorBidi"/>
          <w:b/>
          <w:cs/>
        </w:rPr>
        <w:t xml:space="preserve"> </w:t>
      </w:r>
      <w:r w:rsidR="008B0C2A" w:rsidRPr="00CF76AB">
        <w:rPr>
          <w:rFonts w:ascii="Nirmala UI" w:hAnsi="Nirmala UI" w:cs="Nirmala UI" w:hint="cs"/>
          <w:b/>
          <w:cs/>
        </w:rPr>
        <w:t>या</w:t>
      </w:r>
      <w:r w:rsidR="008B0C2A" w:rsidRPr="00CF76AB">
        <w:rPr>
          <w:rFonts w:asciiTheme="majorBidi" w:hAnsiTheme="majorBidi" w:cstheme="majorBidi"/>
          <w:b/>
          <w:cs/>
        </w:rPr>
        <w:t xml:space="preserve"> </w:t>
      </w:r>
      <w:r w:rsidR="008B0C2A" w:rsidRPr="00CF76AB">
        <w:rPr>
          <w:rFonts w:ascii="Nirmala UI" w:hAnsi="Nirmala UI" w:cs="Nirmala UI" w:hint="cs"/>
          <w:b/>
          <w:cs/>
        </w:rPr>
        <w:t>स्टेशनों</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प्रावधान</w:t>
      </w:r>
      <w:r w:rsidR="008B0C2A" w:rsidRPr="00CF76AB">
        <w:rPr>
          <w:rFonts w:asciiTheme="majorBidi" w:hAnsiTheme="majorBidi" w:cstheme="majorBidi"/>
          <w:b/>
          <w:cs/>
        </w:rPr>
        <w:t xml:space="preserve"> </w:t>
      </w:r>
      <w:r w:rsidR="008B0C2A" w:rsidRPr="00CF76AB">
        <w:rPr>
          <w:rFonts w:ascii="Nirmala UI" w:hAnsi="Nirmala UI" w:cs="Nirmala UI" w:hint="cs"/>
          <w:b/>
          <w:cs/>
        </w:rPr>
        <w:t>किया</w:t>
      </w:r>
      <w:r w:rsidR="008B0C2A" w:rsidRPr="00CF76AB">
        <w:rPr>
          <w:rFonts w:asciiTheme="majorBidi" w:hAnsiTheme="majorBidi" w:cstheme="majorBidi"/>
          <w:b/>
          <w:cs/>
        </w:rPr>
        <w:t xml:space="preserve"> </w:t>
      </w:r>
      <w:r w:rsidR="008B0C2A" w:rsidRPr="00CF76AB">
        <w:rPr>
          <w:rFonts w:ascii="Nirmala UI" w:hAnsi="Nirmala UI" w:cs="Nirmala UI" w:hint="cs"/>
          <w:b/>
          <w:cs/>
        </w:rPr>
        <w:t>जाना</w:t>
      </w:r>
      <w:r w:rsidR="008B0C2A" w:rsidRPr="00CF76AB">
        <w:rPr>
          <w:rFonts w:asciiTheme="majorBidi" w:hAnsiTheme="majorBidi" w:cstheme="majorBidi"/>
          <w:b/>
          <w:cs/>
        </w:rPr>
        <w:t xml:space="preserve"> </w:t>
      </w:r>
      <w:r w:rsidR="008B0C2A" w:rsidRPr="00CF76AB">
        <w:rPr>
          <w:rFonts w:ascii="Nirmala UI" w:hAnsi="Nirmala UI" w:cs="Nirmala UI" w:hint="cs"/>
          <w:b/>
          <w:cs/>
        </w:rPr>
        <w:t>चाहिए।</w:t>
      </w:r>
      <w:r w:rsidR="00553DA5" w:rsidRPr="00CF76AB">
        <w:rPr>
          <w:rFonts w:asciiTheme="majorBidi" w:hAnsiTheme="majorBidi" w:cstheme="majorBidi"/>
          <w:b/>
          <w:cs/>
        </w:rPr>
        <w:t xml:space="preserve"> </w:t>
      </w:r>
    </w:p>
    <w:p w14:paraId="13B450DA" w14:textId="77777777" w:rsidR="008B0C2A" w:rsidRPr="00CF76AB" w:rsidRDefault="008B0C2A" w:rsidP="00CF76AB">
      <w:pPr>
        <w:pStyle w:val="BodyText"/>
        <w:ind w:left="1276" w:right="-1"/>
        <w:jc w:val="both"/>
        <w:rPr>
          <w:rFonts w:asciiTheme="majorBidi" w:hAnsiTheme="majorBidi" w:cstheme="majorBidi"/>
          <w:b/>
        </w:rPr>
      </w:pPr>
    </w:p>
    <w:p w14:paraId="078E7CC3" w14:textId="77777777" w:rsidR="008B0C2A" w:rsidRPr="00CF76AB" w:rsidRDefault="009E4EBC" w:rsidP="00CF76AB">
      <w:pPr>
        <w:pStyle w:val="BodyText"/>
        <w:ind w:left="1276" w:right="-1"/>
        <w:jc w:val="both"/>
        <w:rPr>
          <w:rFonts w:asciiTheme="majorBidi" w:hAnsiTheme="majorBidi" w:cstheme="majorBidi"/>
          <w:b/>
        </w:rPr>
      </w:pPr>
      <w:r w:rsidRPr="00CF76AB">
        <w:rPr>
          <w:rFonts w:asciiTheme="majorBidi" w:hAnsiTheme="majorBidi" w:cstheme="majorBidi"/>
          <w:b/>
          <w:cs/>
        </w:rPr>
        <w:t xml:space="preserve">5.7.7 </w:t>
      </w:r>
      <w:r w:rsidRPr="00CF76AB">
        <w:rPr>
          <w:rFonts w:asciiTheme="majorBidi" w:hAnsiTheme="majorBidi" w:cstheme="majorBidi"/>
          <w:b/>
          <w:cs/>
        </w:rPr>
        <w:tab/>
      </w:r>
      <w:r w:rsidR="008B0C2A" w:rsidRPr="00CF76AB">
        <w:rPr>
          <w:rFonts w:ascii="Nirmala UI" w:hAnsi="Nirmala UI" w:cs="Nirmala UI" w:hint="cs"/>
          <w:b/>
          <w:cs/>
        </w:rPr>
        <w:t>गैन्ट्री</w:t>
      </w:r>
      <w:r w:rsidR="008B0C2A" w:rsidRPr="00CF76AB">
        <w:rPr>
          <w:rFonts w:asciiTheme="majorBidi" w:hAnsiTheme="majorBidi" w:cstheme="majorBidi"/>
          <w:b/>
          <w:cs/>
        </w:rPr>
        <w:t xml:space="preserve"> </w:t>
      </w:r>
      <w:r w:rsidR="008B0C2A" w:rsidRPr="00CF76AB">
        <w:rPr>
          <w:rFonts w:ascii="Nirmala UI" w:hAnsi="Nirmala UI" w:cs="Nirmala UI" w:hint="cs"/>
          <w:b/>
          <w:cs/>
        </w:rPr>
        <w:t>क्षेत्र</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लिए</w:t>
      </w:r>
      <w:r w:rsidR="008B0C2A" w:rsidRPr="00CF76AB">
        <w:rPr>
          <w:rFonts w:asciiTheme="majorBidi" w:hAnsiTheme="majorBidi" w:cstheme="majorBidi"/>
          <w:b/>
          <w:cs/>
        </w:rPr>
        <w:t xml:space="preserve"> </w:t>
      </w:r>
      <w:r w:rsidR="00553DA5" w:rsidRPr="00CF76AB">
        <w:rPr>
          <w:rFonts w:ascii="Nirmala UI" w:hAnsi="Nirmala UI" w:cs="Nirmala UI" w:hint="cs"/>
          <w:b/>
          <w:cs/>
        </w:rPr>
        <w:t>वॉटर</w:t>
      </w:r>
      <w:r w:rsidR="00553DA5" w:rsidRPr="00CF76AB">
        <w:rPr>
          <w:rFonts w:asciiTheme="majorBidi" w:hAnsiTheme="majorBidi" w:cstheme="majorBidi"/>
          <w:b/>
          <w:cs/>
        </w:rPr>
        <w:t>-</w:t>
      </w:r>
      <w:r w:rsidR="008B0C2A" w:rsidRPr="00CF76AB">
        <w:rPr>
          <w:rFonts w:ascii="Nirmala UI" w:hAnsi="Nirmala UI" w:cs="Nirmala UI" w:hint="cs"/>
          <w:b/>
          <w:cs/>
        </w:rPr>
        <w:t>सह</w:t>
      </w:r>
      <w:r w:rsidR="00553DA5" w:rsidRPr="00CF76AB">
        <w:rPr>
          <w:rFonts w:asciiTheme="majorBidi" w:hAnsiTheme="majorBidi" w:cstheme="majorBidi"/>
          <w:b/>
          <w:cs/>
        </w:rPr>
        <w:t>-</w:t>
      </w:r>
      <w:r w:rsidR="008B0C2A" w:rsidRPr="00CF76AB">
        <w:rPr>
          <w:rFonts w:ascii="Nirmala UI" w:hAnsi="Nirmala UI" w:cs="Nirmala UI" w:hint="cs"/>
          <w:b/>
          <w:cs/>
        </w:rPr>
        <w:t>फोम</w:t>
      </w:r>
      <w:r w:rsidR="008B0C2A" w:rsidRPr="00CF76AB">
        <w:rPr>
          <w:rFonts w:asciiTheme="majorBidi" w:hAnsiTheme="majorBidi" w:cstheme="majorBidi"/>
          <w:b/>
          <w:cs/>
        </w:rPr>
        <w:t xml:space="preserve"> </w:t>
      </w:r>
      <w:r w:rsidR="008B0C2A" w:rsidRPr="00CF76AB">
        <w:rPr>
          <w:rFonts w:ascii="Nirmala UI" w:hAnsi="Nirmala UI" w:cs="Nirmala UI" w:hint="cs"/>
          <w:b/>
          <w:cs/>
        </w:rPr>
        <w:t>मॉनिटर</w:t>
      </w:r>
    </w:p>
    <w:p w14:paraId="0054F5D9" w14:textId="77777777" w:rsidR="008B0C2A" w:rsidRPr="00CF76AB" w:rsidRDefault="009E4EBC" w:rsidP="00CF76AB">
      <w:pPr>
        <w:pStyle w:val="BodyText"/>
        <w:ind w:left="2880" w:right="-1" w:hanging="753"/>
        <w:jc w:val="both"/>
        <w:rPr>
          <w:rFonts w:asciiTheme="majorBidi" w:hAnsiTheme="majorBidi" w:cstheme="majorBidi"/>
          <w:b/>
        </w:rPr>
      </w:pPr>
      <w:r w:rsidRPr="00CF76AB">
        <w:rPr>
          <w:rFonts w:asciiTheme="majorBidi" w:hAnsiTheme="majorBidi" w:cstheme="majorBidi"/>
          <w:b/>
          <w:cs/>
        </w:rPr>
        <w:t>(</w:t>
      </w:r>
      <w:r w:rsidRPr="00CF76AB">
        <w:rPr>
          <w:rFonts w:ascii="Nirmala UI" w:hAnsi="Nirmala UI" w:cs="Nirmala UI" w:hint="cs"/>
          <w:b/>
          <w:cs/>
        </w:rPr>
        <w:t>क</w:t>
      </w:r>
      <w:r w:rsidRPr="00CF76AB">
        <w:rPr>
          <w:rFonts w:asciiTheme="majorBidi" w:hAnsiTheme="majorBidi" w:cstheme="majorBidi"/>
          <w:b/>
          <w:cs/>
        </w:rPr>
        <w:t xml:space="preserve">) </w:t>
      </w:r>
      <w:r w:rsidR="00CB3B4D" w:rsidRPr="00CF76AB">
        <w:rPr>
          <w:rFonts w:asciiTheme="majorBidi" w:hAnsiTheme="majorBidi" w:cstheme="majorBidi"/>
          <w:b/>
          <w:cs/>
        </w:rPr>
        <w:tab/>
      </w:r>
      <w:r w:rsidR="008B0C2A" w:rsidRPr="00CF76AB">
        <w:rPr>
          <w:rFonts w:ascii="Nirmala UI" w:hAnsi="Nirmala UI" w:cs="Nirmala UI" w:hint="cs"/>
          <w:b/>
          <w:cs/>
        </w:rPr>
        <w:t>टैंक</w:t>
      </w:r>
      <w:r w:rsidR="008B0C2A" w:rsidRPr="00CF76AB">
        <w:rPr>
          <w:rFonts w:asciiTheme="majorBidi" w:hAnsiTheme="majorBidi" w:cstheme="majorBidi"/>
          <w:b/>
          <w:cs/>
        </w:rPr>
        <w:t xml:space="preserve"> </w:t>
      </w:r>
      <w:r w:rsidR="008B0C2A" w:rsidRPr="00CF76AB">
        <w:rPr>
          <w:rFonts w:ascii="Nirmala UI" w:hAnsi="Nirmala UI" w:cs="Nirmala UI" w:hint="cs"/>
          <w:b/>
          <w:cs/>
        </w:rPr>
        <w:t>वैगन</w:t>
      </w:r>
      <w:r w:rsidR="008B0C2A" w:rsidRPr="00CF76AB">
        <w:rPr>
          <w:rFonts w:asciiTheme="majorBidi" w:hAnsiTheme="majorBidi" w:cstheme="majorBidi"/>
          <w:b/>
          <w:cs/>
        </w:rPr>
        <w:t xml:space="preserve"> </w:t>
      </w:r>
      <w:r w:rsidR="008B0C2A" w:rsidRPr="00CF76AB">
        <w:rPr>
          <w:rFonts w:ascii="Nirmala UI" w:hAnsi="Nirmala UI" w:cs="Nirmala UI" w:hint="cs"/>
          <w:b/>
          <w:cs/>
        </w:rPr>
        <w:t>और</w:t>
      </w:r>
      <w:r w:rsidR="008B0C2A" w:rsidRPr="00CF76AB">
        <w:rPr>
          <w:rFonts w:asciiTheme="majorBidi" w:hAnsiTheme="majorBidi" w:cstheme="majorBidi"/>
          <w:b/>
          <w:cs/>
        </w:rPr>
        <w:t xml:space="preserve"> </w:t>
      </w:r>
      <w:r w:rsidR="008B0C2A" w:rsidRPr="00CF76AB">
        <w:rPr>
          <w:rFonts w:ascii="Nirmala UI" w:hAnsi="Nirmala UI" w:cs="Nirmala UI" w:hint="cs"/>
          <w:b/>
          <w:cs/>
        </w:rPr>
        <w:t>टैंक</w:t>
      </w:r>
      <w:r w:rsidR="008B0C2A" w:rsidRPr="00CF76AB">
        <w:rPr>
          <w:rFonts w:asciiTheme="majorBidi" w:hAnsiTheme="majorBidi" w:cstheme="majorBidi"/>
          <w:b/>
          <w:cs/>
        </w:rPr>
        <w:t xml:space="preserve"> </w:t>
      </w:r>
      <w:r w:rsidR="008B0C2A" w:rsidRPr="00CF76AB">
        <w:rPr>
          <w:rFonts w:ascii="Nirmala UI" w:hAnsi="Nirmala UI" w:cs="Nirmala UI" w:hint="cs"/>
          <w:b/>
          <w:cs/>
        </w:rPr>
        <w:t>लॉरी</w:t>
      </w:r>
      <w:r w:rsidR="008B0C2A" w:rsidRPr="00CF76AB">
        <w:rPr>
          <w:rFonts w:asciiTheme="majorBidi" w:hAnsiTheme="majorBidi" w:cstheme="majorBidi"/>
          <w:b/>
          <w:cs/>
        </w:rPr>
        <w:t xml:space="preserve"> </w:t>
      </w:r>
      <w:r w:rsidR="008B0C2A" w:rsidRPr="00CF76AB">
        <w:rPr>
          <w:rFonts w:ascii="Nirmala UI" w:hAnsi="Nirmala UI" w:cs="Nirmala UI" w:hint="cs"/>
          <w:b/>
          <w:cs/>
        </w:rPr>
        <w:t>लोडिंग</w:t>
      </w:r>
      <w:r w:rsidR="008B0C2A" w:rsidRPr="00CF76AB">
        <w:rPr>
          <w:rFonts w:asciiTheme="majorBidi" w:hAnsiTheme="majorBidi" w:cstheme="majorBidi"/>
          <w:b/>
          <w:cs/>
        </w:rPr>
        <w:t xml:space="preserve"> </w:t>
      </w:r>
      <w:r w:rsidR="008B0C2A" w:rsidRPr="00CF76AB">
        <w:rPr>
          <w:rFonts w:ascii="Nirmala UI" w:hAnsi="Nirmala UI" w:cs="Nirmala UI" w:hint="cs"/>
          <w:b/>
          <w:cs/>
        </w:rPr>
        <w:t>या</w:t>
      </w:r>
      <w:r w:rsidR="008B0C2A" w:rsidRPr="00CF76AB">
        <w:rPr>
          <w:rFonts w:asciiTheme="majorBidi" w:hAnsiTheme="majorBidi" w:cstheme="majorBidi"/>
          <w:b/>
          <w:cs/>
        </w:rPr>
        <w:t xml:space="preserve"> </w:t>
      </w:r>
      <w:r w:rsidR="008B0C2A" w:rsidRPr="00CF76AB">
        <w:rPr>
          <w:rFonts w:ascii="Nirmala UI" w:hAnsi="Nirmala UI" w:cs="Nirmala UI" w:hint="cs"/>
          <w:b/>
          <w:cs/>
        </w:rPr>
        <w:t>अनलोडिंग</w:t>
      </w:r>
      <w:r w:rsidR="008B0C2A" w:rsidRPr="00CF76AB">
        <w:rPr>
          <w:rFonts w:asciiTheme="majorBidi" w:hAnsiTheme="majorBidi" w:cstheme="majorBidi"/>
          <w:b/>
          <w:cs/>
        </w:rPr>
        <w:t xml:space="preserve"> </w:t>
      </w:r>
      <w:r w:rsidR="008B0C2A" w:rsidRPr="00CF76AB">
        <w:rPr>
          <w:rFonts w:ascii="Nirmala UI" w:hAnsi="Nirmala UI" w:cs="Nirmala UI" w:hint="cs"/>
          <w:b/>
          <w:cs/>
        </w:rPr>
        <w:t>गैन्ट्री</w:t>
      </w:r>
      <w:r w:rsidR="008B0C2A" w:rsidRPr="00CF76AB">
        <w:rPr>
          <w:rFonts w:asciiTheme="majorBidi" w:hAnsiTheme="majorBidi" w:cstheme="majorBidi"/>
          <w:b/>
          <w:cs/>
        </w:rPr>
        <w:t xml:space="preserve"> </w:t>
      </w:r>
      <w:r w:rsidR="008B0C2A" w:rsidRPr="00CF76AB">
        <w:rPr>
          <w:rFonts w:ascii="Nirmala UI" w:hAnsi="Nirmala UI" w:cs="Nirmala UI" w:hint="cs"/>
          <w:b/>
          <w:cs/>
        </w:rPr>
        <w:t>क्षेत्र</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जेट</w:t>
      </w:r>
      <w:r w:rsidR="008B0C2A" w:rsidRPr="00CF76AB">
        <w:rPr>
          <w:rFonts w:asciiTheme="majorBidi" w:hAnsiTheme="majorBidi" w:cstheme="majorBidi"/>
          <w:b/>
        </w:rPr>
        <w:t xml:space="preserve">, </w:t>
      </w:r>
      <w:r w:rsidR="008B0C2A" w:rsidRPr="00CF76AB">
        <w:rPr>
          <w:rFonts w:ascii="Nirmala UI" w:hAnsi="Nirmala UI" w:cs="Nirmala UI" w:hint="cs"/>
          <w:b/>
          <w:cs/>
        </w:rPr>
        <w:t>स्प्रे</w:t>
      </w:r>
      <w:r w:rsidR="008B0C2A" w:rsidRPr="00CF76AB">
        <w:rPr>
          <w:rFonts w:asciiTheme="majorBidi" w:hAnsiTheme="majorBidi" w:cstheme="majorBidi"/>
          <w:b/>
          <w:cs/>
        </w:rPr>
        <w:t xml:space="preserve"> </w:t>
      </w:r>
      <w:r w:rsidR="008B0C2A" w:rsidRPr="00CF76AB">
        <w:rPr>
          <w:rFonts w:ascii="Nirmala UI" w:hAnsi="Nirmala UI" w:cs="Nirmala UI" w:hint="cs"/>
          <w:b/>
          <w:cs/>
        </w:rPr>
        <w:t>और</w:t>
      </w:r>
      <w:r w:rsidR="008B0C2A" w:rsidRPr="00CF76AB">
        <w:rPr>
          <w:rFonts w:asciiTheme="majorBidi" w:hAnsiTheme="majorBidi" w:cstheme="majorBidi"/>
          <w:b/>
          <w:cs/>
        </w:rPr>
        <w:t xml:space="preserve"> </w:t>
      </w:r>
      <w:r w:rsidR="008B0C2A" w:rsidRPr="00CF76AB">
        <w:rPr>
          <w:rFonts w:ascii="Nirmala UI" w:hAnsi="Nirmala UI" w:cs="Nirmala UI" w:hint="cs"/>
          <w:b/>
          <w:cs/>
        </w:rPr>
        <w:t>फॉग</w:t>
      </w:r>
      <w:r w:rsidR="008B0C2A" w:rsidRPr="00CF76AB">
        <w:rPr>
          <w:rFonts w:asciiTheme="majorBidi" w:hAnsiTheme="majorBidi" w:cstheme="majorBidi"/>
          <w:b/>
          <w:cs/>
        </w:rPr>
        <w:t xml:space="preserve"> </w:t>
      </w:r>
      <w:r w:rsidR="008B0C2A" w:rsidRPr="00CF76AB">
        <w:rPr>
          <w:rFonts w:ascii="Nirmala UI" w:hAnsi="Nirmala UI" w:cs="Nirmala UI" w:hint="cs"/>
          <w:b/>
          <w:cs/>
        </w:rPr>
        <w:t>व्यवस्था</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लिए</w:t>
      </w:r>
      <w:r w:rsidR="008B0C2A" w:rsidRPr="00CF76AB">
        <w:rPr>
          <w:rFonts w:asciiTheme="majorBidi" w:hAnsiTheme="majorBidi" w:cstheme="majorBidi"/>
          <w:b/>
          <w:cs/>
        </w:rPr>
        <w:t xml:space="preserve"> </w:t>
      </w:r>
      <w:r w:rsidR="008B0C2A" w:rsidRPr="00CF76AB">
        <w:rPr>
          <w:rFonts w:ascii="Nirmala UI" w:hAnsi="Nirmala UI" w:cs="Nirmala UI" w:hint="cs"/>
          <w:b/>
          <w:cs/>
        </w:rPr>
        <w:t>बहुउद्देश्यीय</w:t>
      </w:r>
      <w:r w:rsidR="008B0C2A" w:rsidRPr="00CF76AB">
        <w:rPr>
          <w:rFonts w:asciiTheme="majorBidi" w:hAnsiTheme="majorBidi" w:cstheme="majorBidi"/>
          <w:b/>
          <w:cs/>
        </w:rPr>
        <w:t xml:space="preserve"> </w:t>
      </w:r>
      <w:r w:rsidR="008B0C2A" w:rsidRPr="00CF76AB">
        <w:rPr>
          <w:rFonts w:ascii="Nirmala UI" w:hAnsi="Nirmala UI" w:cs="Nirmala UI" w:hint="cs"/>
          <w:b/>
          <w:cs/>
        </w:rPr>
        <w:t>संयोजन</w:t>
      </w:r>
      <w:r w:rsidR="008B0C2A" w:rsidRPr="00CF76AB">
        <w:rPr>
          <w:rFonts w:asciiTheme="majorBidi" w:hAnsiTheme="majorBidi" w:cstheme="majorBidi"/>
          <w:b/>
          <w:cs/>
        </w:rPr>
        <w:t xml:space="preserve"> </w:t>
      </w:r>
      <w:r w:rsidR="008B0C2A" w:rsidRPr="00CF76AB">
        <w:rPr>
          <w:rFonts w:ascii="Nirmala UI" w:hAnsi="Nirmala UI" w:cs="Nirmala UI" w:hint="cs"/>
          <w:b/>
          <w:cs/>
        </w:rPr>
        <w:t>नोजल</w:t>
      </w:r>
      <w:r w:rsidR="008B0C2A" w:rsidRPr="00CF76AB">
        <w:rPr>
          <w:rFonts w:asciiTheme="majorBidi" w:hAnsiTheme="majorBidi" w:cstheme="majorBidi"/>
          <w:b/>
          <w:cs/>
        </w:rPr>
        <w:t xml:space="preserve"> </w:t>
      </w:r>
      <w:r w:rsidR="008B0C2A" w:rsidRPr="00CF76AB">
        <w:rPr>
          <w:rFonts w:ascii="Nirmala UI" w:hAnsi="Nirmala UI" w:cs="Nirmala UI" w:hint="cs"/>
          <w:b/>
          <w:cs/>
        </w:rPr>
        <w:t>वाले</w:t>
      </w:r>
      <w:r w:rsidR="008B0C2A" w:rsidRPr="00CF76AB">
        <w:rPr>
          <w:rFonts w:asciiTheme="majorBidi" w:hAnsiTheme="majorBidi" w:cstheme="majorBidi"/>
          <w:b/>
          <w:cs/>
        </w:rPr>
        <w:t xml:space="preserve"> </w:t>
      </w:r>
      <w:r w:rsidR="008B0C2A" w:rsidRPr="00CF76AB">
        <w:rPr>
          <w:rFonts w:ascii="Nirmala UI" w:hAnsi="Nirmala UI" w:cs="Nirmala UI" w:hint="cs"/>
          <w:b/>
          <w:cs/>
        </w:rPr>
        <w:t>वैकल्पिक</w:t>
      </w:r>
      <w:r w:rsidR="008B0C2A" w:rsidRPr="00CF76AB">
        <w:rPr>
          <w:rFonts w:asciiTheme="majorBidi" w:hAnsiTheme="majorBidi" w:cstheme="majorBidi"/>
          <w:b/>
          <w:cs/>
        </w:rPr>
        <w:t xml:space="preserve"> </w:t>
      </w:r>
      <w:r w:rsidR="00553DA5" w:rsidRPr="00CF76AB">
        <w:rPr>
          <w:rFonts w:ascii="Nirmala UI" w:hAnsi="Nirmala UI" w:cs="Nirmala UI" w:hint="cs"/>
          <w:b/>
          <w:cs/>
        </w:rPr>
        <w:t>वॉटर</w:t>
      </w:r>
      <w:r w:rsidR="00553DA5" w:rsidRPr="00CF76AB">
        <w:rPr>
          <w:rFonts w:asciiTheme="majorBidi" w:hAnsiTheme="majorBidi" w:cstheme="majorBidi"/>
          <w:b/>
          <w:cs/>
        </w:rPr>
        <w:t>-</w:t>
      </w:r>
      <w:r w:rsidR="008B0C2A" w:rsidRPr="00CF76AB">
        <w:rPr>
          <w:rFonts w:ascii="Nirmala UI" w:hAnsi="Nirmala UI" w:cs="Nirmala UI" w:hint="cs"/>
          <w:b/>
          <w:cs/>
        </w:rPr>
        <w:t>सह</w:t>
      </w:r>
      <w:r w:rsidR="00553DA5" w:rsidRPr="00CF76AB">
        <w:rPr>
          <w:rFonts w:asciiTheme="majorBidi" w:hAnsiTheme="majorBidi" w:cstheme="majorBidi"/>
          <w:b/>
          <w:cs/>
        </w:rPr>
        <w:t>-</w:t>
      </w:r>
      <w:r w:rsidR="008B0C2A" w:rsidRPr="00CF76AB">
        <w:rPr>
          <w:rFonts w:ascii="Nirmala UI" w:hAnsi="Nirmala UI" w:cs="Nirmala UI" w:hint="cs"/>
          <w:b/>
          <w:cs/>
        </w:rPr>
        <w:t>फोम</w:t>
      </w:r>
      <w:r w:rsidR="008B0C2A" w:rsidRPr="00CF76AB">
        <w:rPr>
          <w:rFonts w:asciiTheme="majorBidi" w:hAnsiTheme="majorBidi" w:cstheme="majorBidi"/>
          <w:b/>
          <w:cs/>
        </w:rPr>
        <w:t xml:space="preserve"> </w:t>
      </w:r>
      <w:r w:rsidR="008B0C2A" w:rsidRPr="00CF76AB">
        <w:rPr>
          <w:rFonts w:ascii="Nirmala UI" w:hAnsi="Nirmala UI" w:cs="Nirmala UI" w:hint="cs"/>
          <w:b/>
          <w:cs/>
        </w:rPr>
        <w:t>मॉनिटर</w:t>
      </w:r>
      <w:r w:rsidR="008B0C2A" w:rsidRPr="00CF76AB">
        <w:rPr>
          <w:rFonts w:asciiTheme="majorBidi" w:hAnsiTheme="majorBidi" w:cstheme="majorBidi"/>
          <w:b/>
          <w:cs/>
        </w:rPr>
        <w:t xml:space="preserve"> </w:t>
      </w:r>
      <w:r w:rsidR="008B0C2A" w:rsidRPr="00CF76AB">
        <w:rPr>
          <w:rFonts w:ascii="Nirmala UI" w:hAnsi="Nirmala UI" w:cs="Nirmala UI" w:hint="cs"/>
          <w:b/>
          <w:cs/>
        </w:rPr>
        <w:t>और</w:t>
      </w:r>
      <w:r w:rsidR="008B0C2A" w:rsidRPr="00CF76AB">
        <w:rPr>
          <w:rFonts w:asciiTheme="majorBidi" w:hAnsiTheme="majorBidi" w:cstheme="majorBidi"/>
          <w:b/>
          <w:cs/>
        </w:rPr>
        <w:t xml:space="preserve"> </w:t>
      </w:r>
      <w:r w:rsidR="008B0C2A" w:rsidRPr="00CF76AB">
        <w:rPr>
          <w:rFonts w:ascii="Nirmala UI" w:hAnsi="Nirmala UI" w:cs="Nirmala UI" w:hint="cs"/>
          <w:b/>
          <w:cs/>
        </w:rPr>
        <w:t>गैन्ट्री</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दोनों</w:t>
      </w:r>
      <w:r w:rsidR="008B0C2A" w:rsidRPr="00CF76AB">
        <w:rPr>
          <w:rFonts w:asciiTheme="majorBidi" w:hAnsiTheme="majorBidi" w:cstheme="majorBidi"/>
          <w:b/>
          <w:cs/>
        </w:rPr>
        <w:t xml:space="preserve"> </w:t>
      </w:r>
      <w:r w:rsidR="008B0C2A" w:rsidRPr="00CF76AB">
        <w:rPr>
          <w:rFonts w:ascii="Nirmala UI" w:hAnsi="Nirmala UI" w:cs="Nirmala UI" w:hint="cs"/>
          <w:b/>
          <w:cs/>
        </w:rPr>
        <w:t>ओर</w:t>
      </w:r>
      <w:r w:rsidR="008B0C2A" w:rsidRPr="00CF76AB">
        <w:rPr>
          <w:rFonts w:asciiTheme="majorBidi" w:hAnsiTheme="majorBidi" w:cstheme="majorBidi"/>
          <w:b/>
          <w:cs/>
        </w:rPr>
        <w:t xml:space="preserve"> 30 </w:t>
      </w:r>
      <w:r w:rsidR="008B0C2A" w:rsidRPr="00CF76AB">
        <w:rPr>
          <w:rFonts w:ascii="Nirmala UI" w:hAnsi="Nirmala UI" w:cs="Nirmala UI" w:hint="cs"/>
          <w:b/>
          <w:cs/>
        </w:rPr>
        <w:t>मीटर</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दूरी</w:t>
      </w:r>
      <w:r w:rsidR="008B0C2A" w:rsidRPr="00CF76AB">
        <w:rPr>
          <w:rFonts w:asciiTheme="majorBidi" w:hAnsiTheme="majorBidi" w:cstheme="majorBidi"/>
          <w:b/>
          <w:cs/>
        </w:rPr>
        <w:t xml:space="preserve"> </w:t>
      </w:r>
      <w:r w:rsidR="008B0C2A" w:rsidRPr="00CF76AB">
        <w:rPr>
          <w:rFonts w:ascii="Nirmala UI" w:hAnsi="Nirmala UI" w:cs="Nirmala UI" w:hint="cs"/>
          <w:b/>
          <w:cs/>
        </w:rPr>
        <w:t>पर</w:t>
      </w:r>
      <w:r w:rsidR="008B0C2A" w:rsidRPr="00CF76AB">
        <w:rPr>
          <w:rFonts w:asciiTheme="majorBidi" w:hAnsiTheme="majorBidi" w:cstheme="majorBidi"/>
          <w:b/>
          <w:cs/>
        </w:rPr>
        <w:t xml:space="preserve"> </w:t>
      </w:r>
      <w:r w:rsidR="008B0C2A" w:rsidRPr="00CF76AB">
        <w:rPr>
          <w:rFonts w:ascii="Nirmala UI" w:hAnsi="Nirmala UI" w:cs="Nirmala UI" w:hint="cs"/>
          <w:b/>
          <w:cs/>
        </w:rPr>
        <w:t>स्थित</w:t>
      </w:r>
      <w:r w:rsidR="008B0C2A" w:rsidRPr="00CF76AB">
        <w:rPr>
          <w:rFonts w:asciiTheme="majorBidi" w:hAnsiTheme="majorBidi" w:cstheme="majorBidi"/>
          <w:b/>
          <w:cs/>
        </w:rPr>
        <w:t xml:space="preserve"> </w:t>
      </w:r>
      <w:r w:rsidR="00553DA5" w:rsidRPr="00CF76AB">
        <w:rPr>
          <w:rFonts w:ascii="Nirmala UI" w:hAnsi="Nirmala UI" w:cs="Nirmala UI" w:hint="cs"/>
          <w:b/>
          <w:cs/>
        </w:rPr>
        <w:t>फॉयर</w:t>
      </w:r>
      <w:r w:rsidR="00553DA5" w:rsidRPr="00CF76AB">
        <w:rPr>
          <w:rFonts w:asciiTheme="majorBidi" w:hAnsiTheme="majorBidi" w:cstheme="majorBidi"/>
          <w:b/>
          <w:cs/>
        </w:rPr>
        <w:t xml:space="preserve"> </w:t>
      </w:r>
      <w:r w:rsidR="008B0C2A" w:rsidRPr="00CF76AB">
        <w:rPr>
          <w:rFonts w:ascii="Nirmala UI" w:hAnsi="Nirmala UI" w:cs="Nirmala UI" w:hint="cs"/>
          <w:b/>
          <w:cs/>
        </w:rPr>
        <w:t>हाइड्रेंट</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साथ</w:t>
      </w:r>
      <w:r w:rsidR="008B0C2A" w:rsidRPr="00CF76AB">
        <w:rPr>
          <w:rFonts w:asciiTheme="majorBidi" w:hAnsiTheme="majorBidi" w:cstheme="majorBidi"/>
          <w:b/>
          <w:cs/>
        </w:rPr>
        <w:t xml:space="preserve"> </w:t>
      </w:r>
      <w:r w:rsidR="008B0C2A" w:rsidRPr="00CF76AB">
        <w:rPr>
          <w:rFonts w:ascii="Nirmala UI" w:hAnsi="Nirmala UI" w:cs="Nirmala UI" w:hint="cs"/>
          <w:b/>
          <w:cs/>
        </w:rPr>
        <w:t>प्रदान</w:t>
      </w:r>
      <w:r w:rsidR="008B0C2A" w:rsidRPr="00CF76AB">
        <w:rPr>
          <w:rFonts w:asciiTheme="majorBidi" w:hAnsiTheme="majorBidi" w:cstheme="majorBidi"/>
          <w:b/>
          <w:cs/>
        </w:rPr>
        <w:t xml:space="preserve"> </w:t>
      </w:r>
      <w:r w:rsidR="008B0C2A" w:rsidRPr="00CF76AB">
        <w:rPr>
          <w:rFonts w:ascii="Nirmala UI" w:hAnsi="Nirmala UI" w:cs="Nirmala UI" w:hint="cs"/>
          <w:b/>
          <w:cs/>
        </w:rPr>
        <w:t>किया</w:t>
      </w:r>
      <w:r w:rsidR="008B0C2A" w:rsidRPr="00CF76AB">
        <w:rPr>
          <w:rFonts w:asciiTheme="majorBidi" w:hAnsiTheme="majorBidi" w:cstheme="majorBidi"/>
          <w:b/>
          <w:cs/>
        </w:rPr>
        <w:t xml:space="preserve"> </w:t>
      </w:r>
      <w:r w:rsidR="008B0C2A" w:rsidRPr="00CF76AB">
        <w:rPr>
          <w:rFonts w:ascii="Nirmala UI" w:hAnsi="Nirmala UI" w:cs="Nirmala UI" w:hint="cs"/>
          <w:b/>
          <w:cs/>
        </w:rPr>
        <w:t>जाएगा।</w:t>
      </w:r>
      <w:r w:rsidR="008B0C2A" w:rsidRPr="00CF76AB">
        <w:rPr>
          <w:rFonts w:asciiTheme="majorBidi" w:hAnsiTheme="majorBidi" w:cstheme="majorBidi"/>
          <w:b/>
          <w:cs/>
        </w:rPr>
        <w:t xml:space="preserve"> </w:t>
      </w:r>
      <w:r w:rsidR="008B0C2A" w:rsidRPr="00CF76AB">
        <w:rPr>
          <w:rFonts w:ascii="Nirmala UI" w:hAnsi="Nirmala UI" w:cs="Nirmala UI" w:hint="cs"/>
          <w:b/>
          <w:cs/>
        </w:rPr>
        <w:t>ये</w:t>
      </w:r>
      <w:r w:rsidR="008B0C2A" w:rsidRPr="00CF76AB">
        <w:rPr>
          <w:rFonts w:asciiTheme="majorBidi" w:hAnsiTheme="majorBidi" w:cstheme="majorBidi"/>
          <w:b/>
          <w:cs/>
        </w:rPr>
        <w:t xml:space="preserve"> </w:t>
      </w:r>
      <w:r w:rsidR="008B0C2A" w:rsidRPr="00CF76AB">
        <w:rPr>
          <w:rFonts w:ascii="Nirmala UI" w:hAnsi="Nirmala UI" w:cs="Nirmala UI" w:hint="cs"/>
          <w:b/>
          <w:cs/>
        </w:rPr>
        <w:t>मॉनिटर</w:t>
      </w:r>
      <w:r w:rsidR="008B0C2A" w:rsidRPr="00CF76AB">
        <w:rPr>
          <w:rFonts w:asciiTheme="majorBidi" w:hAnsiTheme="majorBidi" w:cstheme="majorBidi"/>
          <w:b/>
          <w:cs/>
        </w:rPr>
        <w:t xml:space="preserve"> </w:t>
      </w:r>
      <w:r w:rsidR="008B0C2A" w:rsidRPr="00CF76AB">
        <w:rPr>
          <w:rFonts w:ascii="Nirmala UI" w:hAnsi="Nirmala UI" w:cs="Nirmala UI" w:hint="cs"/>
          <w:b/>
          <w:cs/>
        </w:rPr>
        <w:t>राष्ट्रीय</w:t>
      </w:r>
      <w:r w:rsidR="008B0C2A" w:rsidRPr="00CF76AB">
        <w:rPr>
          <w:rFonts w:asciiTheme="majorBidi" w:hAnsiTheme="majorBidi" w:cstheme="majorBidi"/>
          <w:b/>
          <w:cs/>
        </w:rPr>
        <w:t xml:space="preserve"> </w:t>
      </w:r>
      <w:r w:rsidR="008B0C2A" w:rsidRPr="00CF76AB">
        <w:rPr>
          <w:rFonts w:ascii="Nirmala UI" w:hAnsi="Nirmala UI" w:cs="Nirmala UI" w:hint="cs"/>
          <w:b/>
          <w:cs/>
        </w:rPr>
        <w:t>या</w:t>
      </w:r>
      <w:r w:rsidR="008B0C2A" w:rsidRPr="00CF76AB">
        <w:rPr>
          <w:rFonts w:asciiTheme="majorBidi" w:hAnsiTheme="majorBidi" w:cstheme="majorBidi"/>
          <w:b/>
          <w:cs/>
        </w:rPr>
        <w:t xml:space="preserve"> </w:t>
      </w:r>
      <w:r w:rsidR="008B0C2A" w:rsidRPr="00CF76AB">
        <w:rPr>
          <w:rFonts w:ascii="Nirmala UI" w:hAnsi="Nirmala UI" w:cs="Nirmala UI" w:hint="cs"/>
          <w:b/>
          <w:cs/>
        </w:rPr>
        <w:t>अंतर्राष्ट्रीय</w:t>
      </w:r>
      <w:r w:rsidR="008B0C2A" w:rsidRPr="00CF76AB">
        <w:rPr>
          <w:rFonts w:asciiTheme="majorBidi" w:hAnsiTheme="majorBidi" w:cstheme="majorBidi"/>
          <w:b/>
          <w:cs/>
        </w:rPr>
        <w:t xml:space="preserve"> </w:t>
      </w:r>
      <w:r w:rsidR="008B0C2A" w:rsidRPr="00CF76AB">
        <w:rPr>
          <w:rFonts w:ascii="Nirmala UI" w:hAnsi="Nirmala UI" w:cs="Nirmala UI" w:hint="cs"/>
          <w:b/>
          <w:cs/>
        </w:rPr>
        <w:t>प्रमाणन</w:t>
      </w:r>
      <w:r w:rsidR="008B0C2A" w:rsidRPr="00CF76AB">
        <w:rPr>
          <w:rFonts w:asciiTheme="majorBidi" w:hAnsiTheme="majorBidi" w:cstheme="majorBidi"/>
          <w:b/>
          <w:cs/>
        </w:rPr>
        <w:t xml:space="preserve"> </w:t>
      </w:r>
      <w:r w:rsidR="008B0C2A" w:rsidRPr="00CF76AB">
        <w:rPr>
          <w:rFonts w:ascii="Nirmala UI" w:hAnsi="Nirmala UI" w:cs="Nirmala UI" w:hint="cs"/>
          <w:b/>
          <w:cs/>
        </w:rPr>
        <w:t>जैसे</w:t>
      </w:r>
      <w:r w:rsidR="008B0C2A" w:rsidRPr="00CF76AB">
        <w:rPr>
          <w:rFonts w:asciiTheme="majorBidi" w:hAnsiTheme="majorBidi" w:cstheme="majorBidi"/>
          <w:b/>
          <w:cs/>
        </w:rPr>
        <w:t xml:space="preserve"> </w:t>
      </w:r>
      <w:r w:rsidR="008B0C2A" w:rsidRPr="00CF76AB">
        <w:rPr>
          <w:rFonts w:ascii="Nirmala UI" w:hAnsi="Nirmala UI" w:cs="Nirmala UI" w:hint="cs"/>
          <w:b/>
          <w:cs/>
        </w:rPr>
        <w:t>बीआईएस</w:t>
      </w:r>
      <w:r w:rsidR="008B0C2A" w:rsidRPr="00CF76AB">
        <w:rPr>
          <w:rFonts w:asciiTheme="majorBidi" w:hAnsiTheme="majorBidi" w:cstheme="majorBidi"/>
          <w:b/>
        </w:rPr>
        <w:t xml:space="preserve">, </w:t>
      </w:r>
      <w:r w:rsidR="008B0C2A" w:rsidRPr="00CF76AB">
        <w:rPr>
          <w:rFonts w:ascii="Nirmala UI" w:hAnsi="Nirmala UI" w:cs="Nirmala UI" w:hint="cs"/>
          <w:b/>
          <w:cs/>
        </w:rPr>
        <w:t>यूएल</w:t>
      </w:r>
      <w:r w:rsidR="008B0C2A" w:rsidRPr="00CF76AB">
        <w:rPr>
          <w:rFonts w:asciiTheme="majorBidi" w:hAnsiTheme="majorBidi" w:cstheme="majorBidi"/>
          <w:b/>
          <w:cs/>
        </w:rPr>
        <w:t xml:space="preserve"> </w:t>
      </w:r>
      <w:r w:rsidR="008B0C2A" w:rsidRPr="00CF76AB">
        <w:rPr>
          <w:rFonts w:ascii="Nirmala UI" w:hAnsi="Nirmala UI" w:cs="Nirmala UI" w:hint="cs"/>
          <w:b/>
          <w:cs/>
        </w:rPr>
        <w:t>या</w:t>
      </w:r>
      <w:r w:rsidR="008B0C2A" w:rsidRPr="00CF76AB">
        <w:rPr>
          <w:rFonts w:asciiTheme="majorBidi" w:hAnsiTheme="majorBidi" w:cstheme="majorBidi"/>
          <w:b/>
          <w:cs/>
        </w:rPr>
        <w:t xml:space="preserve"> </w:t>
      </w:r>
      <w:r w:rsidR="008B0C2A" w:rsidRPr="00CF76AB">
        <w:rPr>
          <w:rFonts w:ascii="Nirmala UI" w:hAnsi="Nirmala UI" w:cs="Nirmala UI" w:hint="cs"/>
          <w:b/>
          <w:cs/>
        </w:rPr>
        <w:t>एफएम</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पुष्टि</w:t>
      </w:r>
      <w:r w:rsidR="008B0C2A" w:rsidRPr="00CF76AB">
        <w:rPr>
          <w:rFonts w:asciiTheme="majorBidi" w:hAnsiTheme="majorBidi" w:cstheme="majorBidi"/>
          <w:b/>
          <w:cs/>
        </w:rPr>
        <w:t xml:space="preserve"> </w:t>
      </w:r>
      <w:r w:rsidR="008B0C2A" w:rsidRPr="00CF76AB">
        <w:rPr>
          <w:rFonts w:ascii="Nirmala UI" w:hAnsi="Nirmala UI" w:cs="Nirmala UI" w:hint="cs"/>
          <w:b/>
          <w:cs/>
        </w:rPr>
        <w:t>करेंगे।</w:t>
      </w:r>
      <w:r w:rsidR="00553DA5" w:rsidRPr="00CF76AB">
        <w:rPr>
          <w:rFonts w:asciiTheme="majorBidi" w:hAnsiTheme="majorBidi" w:cstheme="majorBidi"/>
          <w:b/>
          <w:cs/>
        </w:rPr>
        <w:t xml:space="preserve">   </w:t>
      </w:r>
    </w:p>
    <w:p w14:paraId="73DF49D6" w14:textId="1524C595" w:rsidR="00D75079" w:rsidRPr="00CF76AB" w:rsidRDefault="008B0C2A" w:rsidP="00CF76AB">
      <w:pPr>
        <w:pStyle w:val="BodyText"/>
        <w:ind w:left="2160" w:right="-1"/>
        <w:jc w:val="both"/>
        <w:rPr>
          <w:rFonts w:asciiTheme="majorBidi" w:hAnsiTheme="majorBidi" w:cstheme="majorBidi"/>
          <w:b/>
        </w:rPr>
      </w:pPr>
      <w:r w:rsidRPr="00CF76AB">
        <w:rPr>
          <w:rFonts w:asciiTheme="majorBidi" w:hAnsiTheme="majorBidi" w:cstheme="majorBidi"/>
          <w:b/>
          <w:cs/>
        </w:rPr>
        <w:t>(</w:t>
      </w:r>
      <w:r w:rsidR="00CB3B4D" w:rsidRPr="00CF76AB">
        <w:rPr>
          <w:rFonts w:ascii="Nirmala UI" w:hAnsi="Nirmala UI" w:cs="Nirmala UI" w:hint="cs"/>
          <w:b/>
          <w:cs/>
        </w:rPr>
        <w:t>ख</w:t>
      </w:r>
      <w:r w:rsidR="00CB3B4D" w:rsidRPr="00CF76AB">
        <w:rPr>
          <w:rFonts w:asciiTheme="majorBidi" w:hAnsiTheme="majorBidi" w:cstheme="majorBidi"/>
          <w:b/>
          <w:cs/>
        </w:rPr>
        <w:t xml:space="preserve">) </w:t>
      </w:r>
      <w:r w:rsidR="00CB3B4D" w:rsidRPr="00CF76AB">
        <w:rPr>
          <w:rFonts w:asciiTheme="majorBidi" w:hAnsiTheme="majorBidi" w:cstheme="majorBidi"/>
          <w:b/>
          <w:cs/>
        </w:rPr>
        <w:tab/>
      </w:r>
      <w:r w:rsidR="00E14EE7" w:rsidRPr="00CF76AB">
        <w:rPr>
          <w:rFonts w:ascii="Nirmala UI" w:hAnsi="Nirmala UI" w:cs="Nirmala UI" w:hint="cs"/>
          <w:b/>
          <w:cs/>
        </w:rPr>
        <w:t>यह</w:t>
      </w:r>
      <w:r w:rsidR="00E14EE7" w:rsidRPr="00CF76AB">
        <w:rPr>
          <w:rFonts w:asciiTheme="majorBidi" w:hAnsiTheme="majorBidi" w:cstheme="majorBidi"/>
          <w:b/>
          <w:cs/>
        </w:rPr>
        <w:t xml:space="preserve"> </w:t>
      </w:r>
      <w:r w:rsidR="00E14EE7" w:rsidRPr="00CF76AB">
        <w:rPr>
          <w:rFonts w:ascii="Nirmala UI" w:hAnsi="Nirmala UI" w:cs="Nirmala UI" w:hint="cs"/>
          <w:b/>
          <w:cs/>
        </w:rPr>
        <w:t>उपर्युक्त</w:t>
      </w:r>
      <w:r w:rsidR="00E14EE7" w:rsidRPr="00CF76AB">
        <w:rPr>
          <w:rFonts w:asciiTheme="majorBidi" w:hAnsiTheme="majorBidi" w:cstheme="majorBidi"/>
          <w:b/>
          <w:cs/>
        </w:rPr>
        <w:t xml:space="preserve"> </w:t>
      </w:r>
      <w:r w:rsidR="00E14EE7" w:rsidRPr="00CF76AB">
        <w:rPr>
          <w:rFonts w:ascii="Nirmala UI" w:hAnsi="Nirmala UI" w:cs="Nirmala UI" w:hint="cs"/>
          <w:b/>
          <w:cs/>
        </w:rPr>
        <w:t>खंड</w:t>
      </w:r>
      <w:r w:rsidR="00E14EE7" w:rsidRPr="00CF76AB">
        <w:rPr>
          <w:rFonts w:asciiTheme="majorBidi" w:hAnsiTheme="majorBidi" w:cstheme="majorBidi"/>
          <w:b/>
          <w:cs/>
        </w:rPr>
        <w:t xml:space="preserve"> (</w:t>
      </w:r>
      <w:r w:rsidR="00E14EE7" w:rsidRPr="00CF76AB">
        <w:rPr>
          <w:rFonts w:ascii="Nirmala UI" w:hAnsi="Nirmala UI" w:cs="Nirmala UI" w:hint="cs"/>
          <w:b/>
          <w:cs/>
        </w:rPr>
        <w:t>क</w:t>
      </w:r>
      <w:r w:rsidR="00E14EE7" w:rsidRPr="00CF76AB">
        <w:rPr>
          <w:rFonts w:asciiTheme="majorBidi" w:hAnsiTheme="majorBidi" w:cstheme="majorBidi"/>
          <w:b/>
          <w:cs/>
        </w:rPr>
        <w:t xml:space="preserve">) </w:t>
      </w:r>
      <w:r w:rsidR="00E14EE7" w:rsidRPr="00CF76AB">
        <w:rPr>
          <w:rFonts w:ascii="Nirmala UI" w:hAnsi="Nirmala UI" w:cs="Nirmala UI" w:hint="cs"/>
          <w:b/>
          <w:cs/>
        </w:rPr>
        <w:t>में</w:t>
      </w:r>
      <w:r w:rsidR="00E14EE7" w:rsidRPr="00CF76AB">
        <w:rPr>
          <w:rFonts w:asciiTheme="majorBidi" w:hAnsiTheme="majorBidi" w:cstheme="majorBidi"/>
          <w:b/>
          <w:cs/>
        </w:rPr>
        <w:t xml:space="preserve"> </w:t>
      </w:r>
      <w:r w:rsidR="00E14EE7" w:rsidRPr="00CF76AB">
        <w:rPr>
          <w:rFonts w:ascii="Nirmala UI" w:hAnsi="Nirmala UI" w:cs="Nirmala UI" w:hint="cs"/>
          <w:b/>
          <w:cs/>
        </w:rPr>
        <w:t>निहित</w:t>
      </w:r>
      <w:r w:rsidR="00E14EE7" w:rsidRPr="00CF76AB">
        <w:rPr>
          <w:rFonts w:asciiTheme="majorBidi" w:hAnsiTheme="majorBidi" w:cstheme="majorBidi"/>
          <w:b/>
          <w:cs/>
        </w:rPr>
        <w:t xml:space="preserve"> </w:t>
      </w:r>
      <w:r w:rsidR="00E14EE7" w:rsidRPr="00CF76AB">
        <w:rPr>
          <w:rFonts w:ascii="Nirmala UI" w:hAnsi="Nirmala UI" w:cs="Nirmala UI" w:hint="cs"/>
          <w:b/>
          <w:cs/>
        </w:rPr>
        <w:t>प्रावधान</w:t>
      </w:r>
      <w:r w:rsidR="00E14EE7" w:rsidRPr="00CF76AB">
        <w:rPr>
          <w:rFonts w:asciiTheme="majorBidi" w:hAnsiTheme="majorBidi" w:cstheme="majorBidi"/>
          <w:b/>
          <w:cs/>
        </w:rPr>
        <w:t xml:space="preserve"> </w:t>
      </w:r>
      <w:r w:rsidRPr="00CF76AB">
        <w:rPr>
          <w:rFonts w:asciiTheme="majorBidi" w:hAnsiTheme="majorBidi" w:cstheme="majorBidi"/>
          <w:b/>
          <w:cs/>
        </w:rPr>
        <w:t xml:space="preserve">5.9.2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दी</w:t>
      </w:r>
      <w:r w:rsidRPr="00CF76AB">
        <w:rPr>
          <w:rFonts w:asciiTheme="majorBidi" w:hAnsiTheme="majorBidi" w:cstheme="majorBidi"/>
          <w:b/>
          <w:cs/>
        </w:rPr>
        <w:t xml:space="preserve"> </w:t>
      </w:r>
      <w:r w:rsidRPr="00CF76AB">
        <w:rPr>
          <w:rFonts w:ascii="Nirmala UI" w:hAnsi="Nirmala UI" w:cs="Nirmala UI" w:hint="cs"/>
          <w:b/>
          <w:cs/>
        </w:rPr>
        <w:t>गई</w:t>
      </w:r>
      <w:r w:rsidRPr="00CF76AB">
        <w:rPr>
          <w:rFonts w:asciiTheme="majorBidi" w:hAnsiTheme="majorBidi" w:cstheme="majorBidi"/>
          <w:b/>
          <w:cs/>
        </w:rPr>
        <w:t xml:space="preserve"> </w:t>
      </w:r>
      <w:r w:rsidR="00B87F82" w:rsidRPr="00CF76AB">
        <w:rPr>
          <w:rFonts w:ascii="Nirmala UI" w:hAnsi="Nirmala UI" w:cs="Nirmala UI" w:hint="cs"/>
          <w:b/>
          <w:cs/>
        </w:rPr>
        <w:t>वॉटर</w:t>
      </w:r>
      <w:r w:rsidR="00B87F82" w:rsidRPr="00CF76AB">
        <w:rPr>
          <w:rFonts w:asciiTheme="majorBidi" w:hAnsiTheme="majorBidi" w:cstheme="majorBidi"/>
          <w:b/>
          <w:cs/>
        </w:rPr>
        <w:t xml:space="preserve"> </w:t>
      </w:r>
      <w:r w:rsidRPr="00CF76AB">
        <w:rPr>
          <w:rFonts w:ascii="Nirmala UI" w:hAnsi="Nirmala UI" w:cs="Nirmala UI" w:hint="cs"/>
          <w:b/>
          <w:cs/>
        </w:rPr>
        <w:t>स्प्रे</w:t>
      </w:r>
      <w:r w:rsidRPr="00CF76AB">
        <w:rPr>
          <w:rFonts w:asciiTheme="majorBidi" w:hAnsiTheme="majorBidi" w:cstheme="majorBidi"/>
          <w:b/>
          <w:cs/>
        </w:rPr>
        <w:t xml:space="preserve"> </w:t>
      </w:r>
      <w:r w:rsidR="00D75079" w:rsidRPr="00CF76AB">
        <w:rPr>
          <w:rFonts w:ascii="Nirmala UI" w:hAnsi="Nirmala UI" w:cs="Nirmala UI" w:hint="cs"/>
          <w:b/>
          <w:cs/>
        </w:rPr>
        <w:t>आवश्यकता</w:t>
      </w:r>
      <w:r w:rsidR="00D75079" w:rsidRPr="00CF76AB">
        <w:rPr>
          <w:rFonts w:asciiTheme="majorBidi" w:hAnsiTheme="majorBidi" w:cstheme="majorBidi"/>
          <w:b/>
          <w:cs/>
        </w:rPr>
        <w:t xml:space="preserve"> </w:t>
      </w:r>
      <w:r w:rsidR="00D75079" w:rsidRPr="00CF76AB">
        <w:rPr>
          <w:rFonts w:ascii="Nirmala UI" w:hAnsi="Nirmala UI" w:cs="Nirmala UI" w:hint="cs"/>
          <w:b/>
          <w:cs/>
        </w:rPr>
        <w:t>के</w:t>
      </w:r>
      <w:r w:rsidR="00D75079" w:rsidRPr="00CF76AB">
        <w:rPr>
          <w:rFonts w:asciiTheme="majorBidi" w:hAnsiTheme="majorBidi" w:cstheme="majorBidi"/>
          <w:b/>
          <w:cs/>
        </w:rPr>
        <w:t xml:space="preserve"> </w:t>
      </w:r>
      <w:r w:rsidR="00D75079" w:rsidRPr="00CF76AB">
        <w:rPr>
          <w:rFonts w:ascii="Nirmala UI" w:hAnsi="Nirmala UI" w:cs="Nirmala UI" w:hint="cs"/>
          <w:b/>
          <w:cs/>
        </w:rPr>
        <w:t>अतिरिक्त</w:t>
      </w:r>
      <w:r w:rsidR="00D75079" w:rsidRPr="00CF76AB">
        <w:rPr>
          <w:rFonts w:asciiTheme="majorBidi" w:hAnsiTheme="majorBidi" w:cstheme="majorBidi"/>
          <w:b/>
          <w:cs/>
        </w:rPr>
        <w:t xml:space="preserve"> </w:t>
      </w:r>
      <w:r w:rsidR="00D75079" w:rsidRPr="00CF76AB">
        <w:rPr>
          <w:rFonts w:ascii="Nirmala UI" w:hAnsi="Nirmala UI" w:cs="Nirmala UI" w:hint="cs"/>
          <w:b/>
          <w:cs/>
        </w:rPr>
        <w:t>है।</w:t>
      </w:r>
      <w:r w:rsidR="00D75079" w:rsidRPr="00CF76AB">
        <w:rPr>
          <w:rFonts w:asciiTheme="majorBidi" w:hAnsiTheme="majorBidi" w:cstheme="majorBidi"/>
          <w:b/>
          <w:cs/>
        </w:rPr>
        <w:t xml:space="preserve"> </w:t>
      </w:r>
    </w:p>
    <w:p w14:paraId="2A4D96F4" w14:textId="58208C61" w:rsidR="00D75079" w:rsidRPr="00CF76AB" w:rsidRDefault="00D75079" w:rsidP="00CF76AB">
      <w:pPr>
        <w:pStyle w:val="BodyText"/>
        <w:ind w:left="2160" w:right="-1"/>
        <w:jc w:val="both"/>
        <w:rPr>
          <w:rFonts w:asciiTheme="majorBidi" w:hAnsiTheme="majorBidi" w:cstheme="majorBidi"/>
          <w:b/>
        </w:rPr>
      </w:pPr>
    </w:p>
    <w:p w14:paraId="43C214E1" w14:textId="77777777" w:rsidR="008B0C2A" w:rsidRPr="00CF76AB" w:rsidRDefault="00CB3B4D" w:rsidP="00CF76AB">
      <w:pPr>
        <w:pStyle w:val="BodyText"/>
        <w:ind w:left="1276" w:right="-1"/>
        <w:jc w:val="both"/>
        <w:rPr>
          <w:rFonts w:asciiTheme="majorBidi" w:hAnsiTheme="majorBidi" w:cstheme="majorBidi"/>
        </w:rPr>
      </w:pPr>
      <w:r w:rsidRPr="00CF76AB">
        <w:rPr>
          <w:rFonts w:asciiTheme="majorBidi" w:hAnsiTheme="majorBidi" w:cstheme="majorBidi"/>
          <w:b/>
          <w:cs/>
        </w:rPr>
        <w:t xml:space="preserve">5.8 </w:t>
      </w:r>
      <w:r w:rsidRPr="00CF76AB">
        <w:rPr>
          <w:rFonts w:asciiTheme="majorBidi" w:hAnsiTheme="majorBidi" w:cstheme="majorBidi"/>
          <w:b/>
          <w:cs/>
        </w:rPr>
        <w:tab/>
      </w:r>
      <w:r w:rsidR="008B0C2A" w:rsidRPr="00CF76AB">
        <w:rPr>
          <w:rFonts w:ascii="Nirmala UI" w:hAnsi="Nirmala UI" w:cs="Nirmala UI" w:hint="cs"/>
          <w:bCs/>
          <w:cs/>
        </w:rPr>
        <w:t>सामग्री</w:t>
      </w:r>
      <w:r w:rsidR="008B0C2A" w:rsidRPr="00CF76AB">
        <w:rPr>
          <w:rFonts w:asciiTheme="majorBidi" w:hAnsiTheme="majorBidi" w:cstheme="majorBidi"/>
          <w:bCs/>
          <w:cs/>
        </w:rPr>
        <w:t xml:space="preserve"> </w:t>
      </w:r>
      <w:r w:rsidR="00B87F82" w:rsidRPr="00CF76AB">
        <w:rPr>
          <w:rFonts w:ascii="Nirmala UI" w:hAnsi="Nirmala UI" w:cs="Nirmala UI" w:hint="cs"/>
          <w:bCs/>
          <w:cs/>
        </w:rPr>
        <w:t>विनिर्देश</w:t>
      </w:r>
      <w:r w:rsidR="00B87F82" w:rsidRPr="00CF76AB">
        <w:rPr>
          <w:rFonts w:asciiTheme="majorBidi" w:hAnsiTheme="majorBidi" w:cstheme="majorBidi"/>
          <w:bCs/>
          <w:cs/>
        </w:rPr>
        <w:t xml:space="preserve"> </w:t>
      </w:r>
    </w:p>
    <w:p w14:paraId="07A7C3E6" w14:textId="77777777" w:rsidR="008B0C2A" w:rsidRPr="00CF76AB" w:rsidRDefault="008B0C2A" w:rsidP="00CF76AB">
      <w:pPr>
        <w:pStyle w:val="BodyText"/>
        <w:ind w:left="1276" w:right="-1"/>
        <w:jc w:val="both"/>
        <w:rPr>
          <w:rFonts w:asciiTheme="majorBidi" w:hAnsiTheme="majorBidi" w:cstheme="majorBidi"/>
        </w:rPr>
      </w:pPr>
    </w:p>
    <w:p w14:paraId="4A12FEF5" w14:textId="36A186BE" w:rsidR="008B0C2A" w:rsidRPr="00CF76AB" w:rsidRDefault="00DF6CD3" w:rsidP="00CF76AB">
      <w:pPr>
        <w:pStyle w:val="BodyText"/>
        <w:ind w:left="2160" w:right="-1" w:hanging="884"/>
        <w:jc w:val="both"/>
        <w:rPr>
          <w:rFonts w:asciiTheme="majorBidi" w:hAnsiTheme="majorBidi" w:cstheme="majorBidi"/>
          <w:b/>
        </w:rPr>
      </w:pPr>
      <w:r w:rsidRPr="00CF76AB">
        <w:rPr>
          <w:rFonts w:asciiTheme="majorBidi" w:hAnsiTheme="majorBidi" w:cstheme="majorBidi"/>
          <w:b/>
          <w:cs/>
        </w:rPr>
        <w:t xml:space="preserve">5.8.1 </w:t>
      </w:r>
      <w:r w:rsidRPr="00CF76AB">
        <w:rPr>
          <w:rFonts w:asciiTheme="majorBidi" w:hAnsiTheme="majorBidi" w:cstheme="majorBidi"/>
          <w:b/>
          <w:cs/>
        </w:rPr>
        <w:tab/>
      </w:r>
      <w:r w:rsidR="008B0C2A" w:rsidRPr="00CF76AB">
        <w:rPr>
          <w:rFonts w:ascii="Nirmala UI" w:hAnsi="Nirmala UI" w:cs="Nirmala UI" w:hint="cs"/>
          <w:b/>
          <w:cs/>
        </w:rPr>
        <w:t>ताजे</w:t>
      </w:r>
      <w:r w:rsidR="008B0C2A" w:rsidRPr="00CF76AB">
        <w:rPr>
          <w:rFonts w:asciiTheme="majorBidi" w:hAnsiTheme="majorBidi" w:cstheme="majorBidi"/>
          <w:b/>
          <w:cs/>
        </w:rPr>
        <w:t xml:space="preserve"> </w:t>
      </w:r>
      <w:r w:rsidR="008B0C2A" w:rsidRPr="00CF76AB">
        <w:rPr>
          <w:rFonts w:ascii="Nirmala UI" w:hAnsi="Nirmala UI" w:cs="Nirmala UI" w:hint="cs"/>
          <w:b/>
          <w:cs/>
        </w:rPr>
        <w:t>पानी</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उपयोग</w:t>
      </w:r>
      <w:r w:rsidR="008B0C2A" w:rsidRPr="00CF76AB">
        <w:rPr>
          <w:rFonts w:asciiTheme="majorBidi" w:hAnsiTheme="majorBidi" w:cstheme="majorBidi"/>
          <w:b/>
          <w:cs/>
        </w:rPr>
        <w:t xml:space="preserve"> </w:t>
      </w:r>
      <w:r w:rsidR="008B0C2A" w:rsidRPr="00CF76AB">
        <w:rPr>
          <w:rFonts w:ascii="Nirmala UI" w:hAnsi="Nirmala UI" w:cs="Nirmala UI" w:hint="cs"/>
          <w:b/>
          <w:cs/>
        </w:rPr>
        <w:t>कर</w:t>
      </w:r>
      <w:r w:rsidR="00B87F82" w:rsidRPr="00CF76AB">
        <w:rPr>
          <w:rFonts w:asciiTheme="majorBidi" w:hAnsiTheme="majorBidi" w:cstheme="majorBidi"/>
          <w:b/>
          <w:cs/>
        </w:rPr>
        <w:t xml:space="preserve"> </w:t>
      </w:r>
      <w:r w:rsidR="00B87F82" w:rsidRPr="00CF76AB">
        <w:rPr>
          <w:rFonts w:ascii="Nirmala UI" w:hAnsi="Nirmala UI" w:cs="Nirmala UI" w:hint="cs"/>
          <w:b/>
          <w:cs/>
        </w:rPr>
        <w:t>फायर</w:t>
      </w:r>
      <w:r w:rsidR="00B87F82" w:rsidRPr="00CF76AB">
        <w:rPr>
          <w:rFonts w:asciiTheme="majorBidi" w:hAnsiTheme="majorBidi" w:cstheme="majorBidi"/>
          <w:b/>
          <w:cs/>
        </w:rPr>
        <w:t xml:space="preserve"> </w:t>
      </w:r>
      <w:r w:rsidR="00B87F82" w:rsidRPr="00CF76AB">
        <w:rPr>
          <w:rFonts w:ascii="Nirmala UI" w:hAnsi="Nirmala UI" w:cs="Nirmala UI" w:hint="cs"/>
          <w:b/>
          <w:cs/>
        </w:rPr>
        <w:t>वॉटर</w:t>
      </w:r>
      <w:r w:rsidR="00B87F82" w:rsidRPr="00CF76AB">
        <w:rPr>
          <w:rFonts w:asciiTheme="majorBidi" w:hAnsiTheme="majorBidi" w:cstheme="majorBidi"/>
          <w:b/>
          <w:cs/>
        </w:rPr>
        <w:t xml:space="preserve"> </w:t>
      </w:r>
      <w:r w:rsidR="008B0C2A" w:rsidRPr="00CF76AB">
        <w:rPr>
          <w:rFonts w:ascii="Nirmala UI" w:hAnsi="Nirmala UI" w:cs="Nirmala UI" w:hint="cs"/>
          <w:b/>
          <w:cs/>
        </w:rPr>
        <w:t>प्रणाली</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लिए</w:t>
      </w:r>
      <w:r w:rsidR="008B0C2A" w:rsidRPr="00CF76AB">
        <w:rPr>
          <w:rFonts w:asciiTheme="majorBidi" w:hAnsiTheme="majorBidi" w:cstheme="majorBidi"/>
          <w:b/>
          <w:cs/>
        </w:rPr>
        <w:t xml:space="preserve"> </w:t>
      </w:r>
      <w:r w:rsidR="008B0C2A" w:rsidRPr="00CF76AB">
        <w:rPr>
          <w:rFonts w:ascii="Nirmala UI" w:hAnsi="Nirmala UI" w:cs="Nirmala UI" w:hint="cs"/>
          <w:b/>
          <w:cs/>
        </w:rPr>
        <w:t>आवश्यक</w:t>
      </w:r>
      <w:r w:rsidR="008B0C2A" w:rsidRPr="00CF76AB">
        <w:rPr>
          <w:rFonts w:asciiTheme="majorBidi" w:hAnsiTheme="majorBidi" w:cstheme="majorBidi"/>
          <w:b/>
          <w:cs/>
        </w:rPr>
        <w:t xml:space="preserve"> </w:t>
      </w:r>
      <w:r w:rsidR="008B0C2A" w:rsidRPr="00CF76AB">
        <w:rPr>
          <w:rFonts w:ascii="Nirmala UI" w:hAnsi="Nirmala UI" w:cs="Nirmala UI" w:hint="cs"/>
          <w:b/>
          <w:cs/>
        </w:rPr>
        <w:t>सभी</w:t>
      </w:r>
      <w:r w:rsidR="008B0C2A" w:rsidRPr="00CF76AB">
        <w:rPr>
          <w:rFonts w:asciiTheme="majorBidi" w:hAnsiTheme="majorBidi" w:cstheme="majorBidi"/>
          <w:b/>
          <w:cs/>
        </w:rPr>
        <w:t xml:space="preserve"> </w:t>
      </w:r>
      <w:r w:rsidR="008B0C2A" w:rsidRPr="00CF76AB">
        <w:rPr>
          <w:rFonts w:ascii="Nirmala UI" w:hAnsi="Nirmala UI" w:cs="Nirmala UI" w:hint="cs"/>
          <w:b/>
          <w:cs/>
        </w:rPr>
        <w:t>सामग्री</w:t>
      </w:r>
      <w:r w:rsidR="008B0C2A" w:rsidRPr="00CF76AB">
        <w:rPr>
          <w:rFonts w:asciiTheme="majorBidi" w:hAnsiTheme="majorBidi" w:cstheme="majorBidi"/>
          <w:b/>
          <w:cs/>
        </w:rPr>
        <w:t xml:space="preserve"> </w:t>
      </w:r>
      <w:r w:rsidR="008B0C2A" w:rsidRPr="00CF76AB">
        <w:rPr>
          <w:rFonts w:ascii="Nirmala UI" w:hAnsi="Nirmala UI" w:cs="Nirmala UI" w:hint="cs"/>
          <w:b/>
          <w:cs/>
        </w:rPr>
        <w:t>अनुमोदित</w:t>
      </w:r>
      <w:r w:rsidR="008B0C2A" w:rsidRPr="00CF76AB">
        <w:rPr>
          <w:rFonts w:asciiTheme="majorBidi" w:hAnsiTheme="majorBidi" w:cstheme="majorBidi"/>
          <w:b/>
          <w:cs/>
        </w:rPr>
        <w:t xml:space="preserve"> </w:t>
      </w:r>
      <w:r w:rsidR="008B0C2A" w:rsidRPr="00CF76AB">
        <w:rPr>
          <w:rFonts w:ascii="Nirmala UI" w:hAnsi="Nirmala UI" w:cs="Nirmala UI" w:hint="cs"/>
          <w:b/>
          <w:cs/>
        </w:rPr>
        <w:t>प्रकार</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होनी</w:t>
      </w:r>
      <w:r w:rsidR="008B0C2A" w:rsidRPr="00CF76AB">
        <w:rPr>
          <w:rFonts w:asciiTheme="majorBidi" w:hAnsiTheme="majorBidi" w:cstheme="majorBidi"/>
          <w:b/>
          <w:cs/>
        </w:rPr>
        <w:t xml:space="preserve"> </w:t>
      </w:r>
      <w:r w:rsidR="008B0C2A" w:rsidRPr="00CF76AB">
        <w:rPr>
          <w:rFonts w:ascii="Nirmala UI" w:hAnsi="Nirmala UI" w:cs="Nirmala UI" w:hint="cs"/>
          <w:b/>
          <w:cs/>
        </w:rPr>
        <w:t>चाहिए</w:t>
      </w:r>
      <w:r w:rsidR="008B0C2A" w:rsidRPr="00CF76AB">
        <w:rPr>
          <w:rFonts w:asciiTheme="majorBidi" w:hAnsiTheme="majorBidi" w:cstheme="majorBidi"/>
          <w:b/>
          <w:cs/>
        </w:rPr>
        <w:t xml:space="preserve"> </w:t>
      </w:r>
      <w:r w:rsidR="008B0C2A" w:rsidRPr="00CF76AB">
        <w:rPr>
          <w:rFonts w:ascii="Nirmala UI" w:hAnsi="Nirmala UI" w:cs="Nirmala UI" w:hint="cs"/>
          <w:b/>
          <w:cs/>
        </w:rPr>
        <w:t>जैसा</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नीचे</w:t>
      </w:r>
      <w:r w:rsidR="008B0C2A" w:rsidRPr="00CF76AB">
        <w:rPr>
          <w:rFonts w:asciiTheme="majorBidi" w:hAnsiTheme="majorBidi" w:cstheme="majorBidi"/>
          <w:b/>
          <w:cs/>
        </w:rPr>
        <w:t xml:space="preserve"> </w:t>
      </w:r>
      <w:r w:rsidR="00B87F82" w:rsidRPr="00CF76AB">
        <w:rPr>
          <w:rFonts w:ascii="Nirmala UI" w:hAnsi="Nirmala UI" w:cs="Nirmala UI" w:hint="cs"/>
          <w:b/>
          <w:cs/>
        </w:rPr>
        <w:t>उल्</w:t>
      </w:r>
      <w:r w:rsidR="00B87F82" w:rsidRPr="00CF76AB">
        <w:rPr>
          <w:rFonts w:asciiTheme="majorBidi" w:hAnsiTheme="majorBidi" w:cstheme="majorBidi"/>
          <w:b/>
          <w:cs/>
        </w:rPr>
        <w:t>‍</w:t>
      </w:r>
      <w:r w:rsidR="00B87F82" w:rsidRPr="00CF76AB">
        <w:rPr>
          <w:rFonts w:ascii="Nirmala UI" w:hAnsi="Nirmala UI" w:cs="Nirmala UI" w:hint="cs"/>
          <w:b/>
          <w:cs/>
        </w:rPr>
        <w:t>लेख</w:t>
      </w:r>
      <w:r w:rsidR="00B87F82" w:rsidRPr="00CF76AB">
        <w:rPr>
          <w:rFonts w:asciiTheme="majorBidi" w:hAnsiTheme="majorBidi" w:cstheme="majorBidi"/>
          <w:b/>
          <w:cs/>
        </w:rPr>
        <w:t xml:space="preserve"> </w:t>
      </w:r>
      <w:r w:rsidR="00B87F82" w:rsidRPr="00CF76AB">
        <w:rPr>
          <w:rFonts w:ascii="Nirmala UI" w:hAnsi="Nirmala UI" w:cs="Nirmala UI" w:hint="cs"/>
          <w:b/>
          <w:cs/>
        </w:rPr>
        <w:t>किया</w:t>
      </w:r>
      <w:r w:rsidR="00B87F82" w:rsidRPr="00CF76AB">
        <w:rPr>
          <w:rFonts w:asciiTheme="majorBidi" w:hAnsiTheme="majorBidi" w:cstheme="majorBidi"/>
          <w:b/>
          <w:cs/>
        </w:rPr>
        <w:t xml:space="preserve"> </w:t>
      </w:r>
      <w:r w:rsidR="008B0C2A" w:rsidRPr="00CF76AB">
        <w:rPr>
          <w:rFonts w:ascii="Nirmala UI" w:hAnsi="Nirmala UI" w:cs="Nirmala UI" w:hint="cs"/>
          <w:b/>
          <w:cs/>
        </w:rPr>
        <w:t>गया</w:t>
      </w:r>
      <w:r w:rsidR="008B0C2A" w:rsidRPr="00CF76AB">
        <w:rPr>
          <w:rFonts w:asciiTheme="majorBidi" w:hAnsiTheme="majorBidi" w:cstheme="majorBidi"/>
          <w:b/>
          <w:cs/>
        </w:rPr>
        <w:t xml:space="preserve"> </w:t>
      </w:r>
      <w:r w:rsidR="008B0C2A" w:rsidRPr="00CF76AB">
        <w:rPr>
          <w:rFonts w:ascii="Nirmala UI" w:hAnsi="Nirmala UI" w:cs="Nirmala UI" w:hint="cs"/>
          <w:b/>
          <w:cs/>
        </w:rPr>
        <w:t>है</w:t>
      </w:r>
      <w:r w:rsidR="008A0706" w:rsidRPr="00CF76AB">
        <w:rPr>
          <w:rFonts w:asciiTheme="majorBidi" w:hAnsiTheme="majorBidi" w:cstheme="majorBidi"/>
          <w:b/>
        </w:rPr>
        <w:t>;</w:t>
      </w:r>
      <w:r w:rsidR="008A0706" w:rsidRPr="00CF76AB">
        <w:rPr>
          <w:rFonts w:ascii="Nirmala UI" w:hAnsi="Nirmala UI" w:cs="Nirmala UI" w:hint="cs"/>
          <w:b/>
          <w:cs/>
        </w:rPr>
        <w:t>अर्थात्</w:t>
      </w:r>
      <w:r w:rsidR="008A0706" w:rsidRPr="00CF76AB">
        <w:rPr>
          <w:rFonts w:asciiTheme="majorBidi" w:hAnsiTheme="majorBidi" w:cstheme="majorBidi"/>
          <w:b/>
          <w:cs/>
        </w:rPr>
        <w:t>:</w:t>
      </w:r>
      <w:r w:rsidR="008A0706" w:rsidRPr="00CF76AB">
        <w:rPr>
          <w:rFonts w:asciiTheme="majorBidi" w:hAnsiTheme="majorBidi" w:cstheme="majorBidi"/>
          <w:b/>
        </w:rPr>
        <w:t>’</w:t>
      </w:r>
    </w:p>
    <w:p w14:paraId="55CBE3E1" w14:textId="77777777" w:rsidR="008B0C2A" w:rsidRPr="00CF76AB" w:rsidRDefault="008B0C2A" w:rsidP="00CF76AB">
      <w:pPr>
        <w:pStyle w:val="BodyText"/>
        <w:ind w:left="1276" w:right="-1"/>
        <w:jc w:val="both"/>
        <w:rPr>
          <w:rFonts w:asciiTheme="majorBidi" w:hAnsiTheme="majorBidi" w:cstheme="majorBidi"/>
          <w:b/>
        </w:rPr>
      </w:pPr>
    </w:p>
    <w:p w14:paraId="09F217A4" w14:textId="38EF49D0" w:rsidR="008B0C2A" w:rsidRPr="00CF76AB" w:rsidRDefault="008B0C2A" w:rsidP="001E291B">
      <w:pPr>
        <w:pStyle w:val="BodyText"/>
        <w:numPr>
          <w:ilvl w:val="1"/>
          <w:numId w:val="22"/>
        </w:numPr>
        <w:ind w:left="2694" w:right="-1" w:hanging="567"/>
        <w:jc w:val="both"/>
        <w:rPr>
          <w:rFonts w:asciiTheme="majorBidi" w:hAnsiTheme="majorBidi" w:cstheme="majorBidi"/>
          <w:b/>
        </w:rPr>
      </w:pPr>
      <w:r w:rsidRPr="00CF76AB">
        <w:rPr>
          <w:rFonts w:ascii="Nirmala UI" w:hAnsi="Nirmala UI" w:cs="Nirmala UI" w:hint="cs"/>
          <w:b/>
          <w:cs/>
        </w:rPr>
        <w:t>पाइप</w:t>
      </w:r>
      <w:r w:rsidR="00B87F82" w:rsidRPr="00CF76AB">
        <w:rPr>
          <w:rFonts w:ascii="Nirmala UI" w:hAnsi="Nirmala UI" w:cs="Nirmala UI" w:hint="cs"/>
          <w:b/>
          <w:cs/>
        </w:rPr>
        <w:t>ें</w:t>
      </w:r>
      <w:r w:rsidRPr="00CF76AB">
        <w:rPr>
          <w:rFonts w:asciiTheme="majorBidi" w:hAnsiTheme="majorBidi" w:cstheme="majorBidi"/>
          <w:b/>
          <w:cs/>
        </w:rPr>
        <w:t xml:space="preserve">: </w:t>
      </w:r>
      <w:r w:rsidRPr="00CF76AB">
        <w:rPr>
          <w:rFonts w:ascii="Nirmala UI" w:hAnsi="Nirmala UI" w:cs="Nirmala UI" w:hint="cs"/>
          <w:b/>
          <w:cs/>
        </w:rPr>
        <w:t>आईएस</w:t>
      </w:r>
      <w:r w:rsidRPr="00CF76AB">
        <w:rPr>
          <w:rFonts w:asciiTheme="majorBidi" w:hAnsiTheme="majorBidi" w:cstheme="majorBidi"/>
          <w:b/>
          <w:cs/>
        </w:rPr>
        <w:t>: 3589</w:t>
      </w:r>
      <w:r w:rsidRPr="00CF76AB">
        <w:rPr>
          <w:rFonts w:asciiTheme="majorBidi" w:hAnsiTheme="majorBidi" w:cstheme="majorBidi"/>
          <w:b/>
        </w:rPr>
        <w:t xml:space="preserve">, </w:t>
      </w:r>
      <w:r w:rsidRPr="00CF76AB">
        <w:rPr>
          <w:rFonts w:ascii="Nirmala UI" w:hAnsi="Nirmala UI" w:cs="Nirmala UI" w:hint="cs"/>
          <w:b/>
          <w:cs/>
        </w:rPr>
        <w:t>आईएस</w:t>
      </w:r>
      <w:r w:rsidRPr="00CF76AB">
        <w:rPr>
          <w:rFonts w:asciiTheme="majorBidi" w:hAnsiTheme="majorBidi" w:cstheme="majorBidi"/>
          <w:b/>
          <w:cs/>
        </w:rPr>
        <w:t>: 1239</w:t>
      </w:r>
      <w:r w:rsidR="002B1375"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अनुसार</w:t>
      </w:r>
      <w:r w:rsidRPr="00CF76AB">
        <w:rPr>
          <w:rFonts w:asciiTheme="majorBidi" w:hAnsiTheme="majorBidi" w:cstheme="majorBidi"/>
          <w:b/>
          <w:cs/>
        </w:rPr>
        <w:t xml:space="preserve"> </w:t>
      </w:r>
      <w:r w:rsidRPr="00CF76AB">
        <w:rPr>
          <w:rFonts w:ascii="Nirmala UI" w:hAnsi="Nirmala UI" w:cs="Nirmala UI" w:hint="cs"/>
          <w:b/>
          <w:cs/>
        </w:rPr>
        <w:t>कार्बन</w:t>
      </w:r>
      <w:r w:rsidRPr="00CF76AB">
        <w:rPr>
          <w:rFonts w:asciiTheme="majorBidi" w:hAnsiTheme="majorBidi" w:cstheme="majorBidi"/>
          <w:b/>
          <w:cs/>
        </w:rPr>
        <w:t xml:space="preserve"> </w:t>
      </w:r>
      <w:r w:rsidRPr="00CF76AB">
        <w:rPr>
          <w:rFonts w:ascii="Nirmala UI" w:hAnsi="Nirmala UI" w:cs="Nirmala UI" w:hint="cs"/>
          <w:b/>
          <w:cs/>
        </w:rPr>
        <w:t>स्टील</w:t>
      </w:r>
      <w:r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Pr="00CF76AB">
        <w:rPr>
          <w:rFonts w:ascii="Nirmala UI" w:hAnsi="Nirmala UI" w:cs="Nirmala UI" w:hint="cs"/>
          <w:b/>
          <w:cs/>
        </w:rPr>
        <w:t>एपीआई</w:t>
      </w:r>
      <w:r w:rsidRPr="00CF76AB">
        <w:rPr>
          <w:rFonts w:asciiTheme="majorBidi" w:hAnsiTheme="majorBidi" w:cstheme="majorBidi"/>
          <w:b/>
          <w:cs/>
        </w:rPr>
        <w:t xml:space="preserve"> 15</w:t>
      </w:r>
      <w:r w:rsidRPr="00CF76AB">
        <w:rPr>
          <w:rFonts w:ascii="Nirmala UI" w:hAnsi="Nirmala UI" w:cs="Nirmala UI" w:hint="cs"/>
          <w:b/>
          <w:cs/>
        </w:rPr>
        <w:t>एलआर</w:t>
      </w:r>
      <w:r w:rsidRPr="00CF76AB">
        <w:rPr>
          <w:rFonts w:asciiTheme="majorBidi" w:hAnsiTheme="majorBidi" w:cstheme="majorBidi"/>
          <w:b/>
        </w:rPr>
        <w:t xml:space="preserve">, </w:t>
      </w:r>
      <w:r w:rsidRPr="00CF76AB">
        <w:rPr>
          <w:rFonts w:ascii="Nirmala UI" w:hAnsi="Nirmala UI" w:cs="Nirmala UI" w:hint="cs"/>
          <w:b/>
          <w:cs/>
        </w:rPr>
        <w:t>एपीआई</w:t>
      </w:r>
      <w:r w:rsidRPr="00CF76AB">
        <w:rPr>
          <w:rFonts w:asciiTheme="majorBidi" w:hAnsiTheme="majorBidi" w:cstheme="majorBidi"/>
          <w:b/>
          <w:cs/>
        </w:rPr>
        <w:t xml:space="preserve"> 15 </w:t>
      </w:r>
      <w:r w:rsidRPr="00CF76AB">
        <w:rPr>
          <w:rFonts w:ascii="Nirmala UI" w:hAnsi="Nirmala UI" w:cs="Nirmala UI" w:hint="cs"/>
          <w:b/>
          <w:cs/>
        </w:rPr>
        <w:t>एचआर</w:t>
      </w:r>
      <w:r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Pr="00CF76AB">
        <w:rPr>
          <w:rFonts w:ascii="Nirmala UI" w:hAnsi="Nirmala UI" w:cs="Nirmala UI" w:hint="cs"/>
          <w:b/>
          <w:cs/>
        </w:rPr>
        <w:t>इसके</w:t>
      </w:r>
      <w:r w:rsidRPr="00CF76AB">
        <w:rPr>
          <w:rFonts w:asciiTheme="majorBidi" w:hAnsiTheme="majorBidi" w:cstheme="majorBidi"/>
          <w:b/>
          <w:cs/>
        </w:rPr>
        <w:t xml:space="preserve"> </w:t>
      </w:r>
      <w:r w:rsidRPr="00CF76AB">
        <w:rPr>
          <w:rFonts w:ascii="Nirmala UI" w:hAnsi="Nirmala UI" w:cs="Nirmala UI" w:hint="cs"/>
          <w:b/>
          <w:cs/>
        </w:rPr>
        <w:t>समकक्ष</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अनुसार</w:t>
      </w:r>
      <w:r w:rsidRPr="00CF76AB">
        <w:rPr>
          <w:rFonts w:asciiTheme="majorBidi" w:hAnsiTheme="majorBidi" w:cstheme="majorBidi"/>
          <w:b/>
          <w:cs/>
        </w:rPr>
        <w:t xml:space="preserve"> </w:t>
      </w:r>
      <w:r w:rsidRPr="00CF76AB">
        <w:rPr>
          <w:rFonts w:ascii="Nirmala UI" w:hAnsi="Nirmala UI" w:cs="Nirmala UI" w:hint="cs"/>
          <w:b/>
          <w:cs/>
        </w:rPr>
        <w:t>मिश्रित</w:t>
      </w:r>
      <w:r w:rsidRPr="00CF76AB">
        <w:rPr>
          <w:rFonts w:asciiTheme="majorBidi" w:hAnsiTheme="majorBidi" w:cstheme="majorBidi"/>
          <w:b/>
          <w:cs/>
        </w:rPr>
        <w:t xml:space="preserve"> </w:t>
      </w:r>
      <w:r w:rsidRPr="00CF76AB">
        <w:rPr>
          <w:rFonts w:ascii="Nirmala UI" w:hAnsi="Nirmala UI" w:cs="Nirmala UI" w:hint="cs"/>
          <w:b/>
          <w:cs/>
        </w:rPr>
        <w:t>सामग्री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उपयोग</w:t>
      </w:r>
      <w:r w:rsidRPr="00CF76AB">
        <w:rPr>
          <w:rFonts w:asciiTheme="majorBidi" w:hAnsiTheme="majorBidi" w:cstheme="majorBidi"/>
          <w:b/>
          <w:cs/>
        </w:rPr>
        <w:t xml:space="preserve"> </w:t>
      </w:r>
      <w:r w:rsidRPr="00CF76AB">
        <w:rPr>
          <w:rFonts w:ascii="Nirmala UI" w:hAnsi="Nirmala UI" w:cs="Nirmala UI" w:hint="cs"/>
          <w:b/>
          <w:cs/>
        </w:rPr>
        <w:t>किया</w:t>
      </w:r>
      <w:r w:rsidRPr="00CF76AB">
        <w:rPr>
          <w:rFonts w:asciiTheme="majorBidi" w:hAnsiTheme="majorBidi" w:cstheme="majorBidi"/>
          <w:b/>
          <w:cs/>
        </w:rPr>
        <w:t xml:space="preserve"> </w:t>
      </w:r>
      <w:r w:rsidRPr="00CF76AB">
        <w:rPr>
          <w:rFonts w:ascii="Nirmala UI" w:hAnsi="Nirmala UI" w:cs="Nirmala UI" w:hint="cs"/>
          <w:b/>
          <w:cs/>
        </w:rPr>
        <w:t>जाएगा</w:t>
      </w:r>
      <w:r w:rsidR="00D55048" w:rsidRPr="00CF76AB">
        <w:rPr>
          <w:rFonts w:asciiTheme="majorBidi" w:hAnsiTheme="majorBidi" w:cstheme="majorBidi"/>
          <w:b/>
        </w:rPr>
        <w:t>;</w:t>
      </w:r>
      <w:r w:rsidR="00D55048" w:rsidRPr="00CF76AB">
        <w:rPr>
          <w:rFonts w:ascii="Nirmala UI" w:hAnsi="Nirmala UI" w:cs="Nirmala UI" w:hint="cs"/>
          <w:b/>
          <w:cs/>
        </w:rPr>
        <w:t>और</w:t>
      </w:r>
    </w:p>
    <w:p w14:paraId="2781AD72" w14:textId="5AC3F78E" w:rsidR="00871269" w:rsidRPr="00CF76AB" w:rsidRDefault="008B0C2A" w:rsidP="001E291B">
      <w:pPr>
        <w:pStyle w:val="BodyText"/>
        <w:numPr>
          <w:ilvl w:val="0"/>
          <w:numId w:val="29"/>
        </w:numPr>
        <w:ind w:right="-1"/>
        <w:jc w:val="both"/>
        <w:rPr>
          <w:rFonts w:asciiTheme="majorBidi" w:hAnsiTheme="majorBidi" w:cstheme="majorBidi"/>
          <w:b/>
        </w:rPr>
      </w:pPr>
      <w:r w:rsidRPr="00CF76AB">
        <w:rPr>
          <w:rFonts w:ascii="Nirmala UI" w:hAnsi="Nirmala UI" w:cs="Nirmala UI" w:hint="cs"/>
          <w:b/>
          <w:cs/>
        </w:rPr>
        <w:t>यदि</w:t>
      </w:r>
      <w:r w:rsidRPr="00CF76AB">
        <w:rPr>
          <w:rFonts w:asciiTheme="majorBidi" w:hAnsiTheme="majorBidi" w:cstheme="majorBidi"/>
          <w:b/>
          <w:cs/>
        </w:rPr>
        <w:t xml:space="preserve"> </w:t>
      </w:r>
      <w:r w:rsidRPr="00CF76AB">
        <w:rPr>
          <w:rFonts w:ascii="Nirmala UI" w:hAnsi="Nirmala UI" w:cs="Nirmala UI" w:hint="cs"/>
          <w:b/>
          <w:cs/>
        </w:rPr>
        <w:t>खारे</w:t>
      </w:r>
      <w:r w:rsidRPr="00CF76AB">
        <w:rPr>
          <w:rFonts w:asciiTheme="majorBidi" w:hAnsiTheme="majorBidi" w:cstheme="majorBidi"/>
          <w:b/>
          <w:cs/>
        </w:rPr>
        <w:t xml:space="preserve"> </w:t>
      </w:r>
      <w:r w:rsidRPr="00CF76AB">
        <w:rPr>
          <w:rFonts w:ascii="Nirmala UI" w:hAnsi="Nirmala UI" w:cs="Nirmala UI" w:hint="cs"/>
          <w:b/>
          <w:cs/>
        </w:rPr>
        <w:t>पानी</w:t>
      </w:r>
      <w:r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Pr="00CF76AB">
        <w:rPr>
          <w:rFonts w:ascii="Nirmala UI" w:hAnsi="Nirmala UI" w:cs="Nirmala UI" w:hint="cs"/>
          <w:b/>
          <w:cs/>
        </w:rPr>
        <w:t>उपचारित</w:t>
      </w:r>
      <w:r w:rsidRPr="00CF76AB">
        <w:rPr>
          <w:rFonts w:asciiTheme="majorBidi" w:hAnsiTheme="majorBidi" w:cstheme="majorBidi"/>
          <w:b/>
          <w:cs/>
        </w:rPr>
        <w:t xml:space="preserve"> </w:t>
      </w:r>
      <w:r w:rsidRPr="00CF76AB">
        <w:rPr>
          <w:rFonts w:ascii="Nirmala UI" w:hAnsi="Nirmala UI" w:cs="Nirmala UI" w:hint="cs"/>
          <w:b/>
          <w:cs/>
        </w:rPr>
        <w:t>बहिस्राव</w:t>
      </w:r>
      <w:r w:rsidRPr="00CF76AB">
        <w:rPr>
          <w:rFonts w:asciiTheme="majorBidi" w:hAnsiTheme="majorBidi" w:cstheme="majorBidi"/>
          <w:b/>
          <w:cs/>
        </w:rPr>
        <w:t xml:space="preserve"> </w:t>
      </w:r>
      <w:r w:rsidRPr="00CF76AB">
        <w:rPr>
          <w:rFonts w:ascii="Nirmala UI" w:hAnsi="Nirmala UI" w:cs="Nirmala UI" w:hint="cs"/>
          <w:b/>
          <w:cs/>
        </w:rPr>
        <w:t>पानी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उपयोग</w:t>
      </w:r>
      <w:r w:rsidRPr="00CF76AB">
        <w:rPr>
          <w:rFonts w:asciiTheme="majorBidi" w:hAnsiTheme="majorBidi" w:cstheme="majorBidi"/>
          <w:b/>
          <w:cs/>
        </w:rPr>
        <w:t xml:space="preserve"> </w:t>
      </w:r>
      <w:r w:rsidRPr="00CF76AB">
        <w:rPr>
          <w:rFonts w:ascii="Nirmala UI" w:hAnsi="Nirmala UI" w:cs="Nirmala UI" w:hint="cs"/>
          <w:b/>
          <w:cs/>
        </w:rPr>
        <w:t>किया</w:t>
      </w:r>
      <w:r w:rsidRPr="00CF76AB">
        <w:rPr>
          <w:rFonts w:asciiTheme="majorBidi" w:hAnsiTheme="majorBidi" w:cstheme="majorBidi"/>
          <w:b/>
          <w:cs/>
        </w:rPr>
        <w:t xml:space="preserve"> </w:t>
      </w:r>
      <w:r w:rsidRPr="00CF76AB">
        <w:rPr>
          <w:rFonts w:ascii="Nirmala UI" w:hAnsi="Nirmala UI" w:cs="Nirmala UI" w:hint="cs"/>
          <w:b/>
          <w:cs/>
        </w:rPr>
        <w:t>जाता</w:t>
      </w:r>
      <w:r w:rsidRPr="00CF76AB">
        <w:rPr>
          <w:rFonts w:asciiTheme="majorBidi" w:hAnsiTheme="majorBidi" w:cstheme="majorBidi"/>
          <w:b/>
          <w:cs/>
        </w:rPr>
        <w:t xml:space="preserve"> </w:t>
      </w:r>
      <w:r w:rsidRPr="00CF76AB">
        <w:rPr>
          <w:rFonts w:ascii="Nirmala UI" w:hAnsi="Nirmala UI" w:cs="Nirmala UI" w:hint="cs"/>
          <w:b/>
          <w:cs/>
        </w:rPr>
        <w:t>है</w:t>
      </w:r>
      <w:r w:rsidRPr="00CF76AB">
        <w:rPr>
          <w:rFonts w:asciiTheme="majorBidi" w:hAnsiTheme="majorBidi" w:cstheme="majorBidi"/>
          <w:b/>
        </w:rPr>
        <w:t xml:space="preserve">, </w:t>
      </w:r>
      <w:r w:rsidRPr="00CF76AB">
        <w:rPr>
          <w:rFonts w:ascii="Nirmala UI" w:hAnsi="Nirmala UI" w:cs="Nirmala UI" w:hint="cs"/>
          <w:b/>
          <w:cs/>
        </w:rPr>
        <w:t>तो</w:t>
      </w:r>
      <w:r w:rsidRPr="00CF76AB">
        <w:rPr>
          <w:rFonts w:asciiTheme="majorBidi" w:hAnsiTheme="majorBidi" w:cstheme="majorBidi"/>
          <w:b/>
          <w:cs/>
        </w:rPr>
        <w:t xml:space="preserve"> </w:t>
      </w:r>
      <w:r w:rsidRPr="00CF76AB">
        <w:rPr>
          <w:rFonts w:ascii="Nirmala UI" w:hAnsi="Nirmala UI" w:cs="Nirmala UI" w:hint="cs"/>
          <w:b/>
          <w:cs/>
        </w:rPr>
        <w:t>स्टील</w:t>
      </w:r>
      <w:r w:rsidRPr="00CF76AB">
        <w:rPr>
          <w:rFonts w:asciiTheme="majorBidi" w:hAnsiTheme="majorBidi" w:cstheme="majorBidi"/>
          <w:b/>
          <w:cs/>
        </w:rPr>
        <w:t xml:space="preserve"> </w:t>
      </w:r>
      <w:r w:rsidRPr="00CF76AB">
        <w:rPr>
          <w:rFonts w:ascii="Nirmala UI" w:hAnsi="Nirmala UI" w:cs="Nirmala UI" w:hint="cs"/>
          <w:b/>
          <w:cs/>
        </w:rPr>
        <w:t>पाइपों</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00B87F82" w:rsidRPr="00CF76AB">
        <w:rPr>
          <w:rFonts w:ascii="Nirmala UI" w:hAnsi="Nirmala UI" w:cs="Nirmala UI" w:hint="cs"/>
          <w:b/>
          <w:cs/>
        </w:rPr>
        <w:t>फायर</w:t>
      </w:r>
      <w:r w:rsidR="00B87F82" w:rsidRPr="00CF76AB">
        <w:rPr>
          <w:rFonts w:asciiTheme="majorBidi" w:hAnsiTheme="majorBidi" w:cstheme="majorBidi"/>
          <w:b/>
          <w:cs/>
        </w:rPr>
        <w:t xml:space="preserve"> </w:t>
      </w:r>
      <w:r w:rsidR="00B87F82" w:rsidRPr="00CF76AB">
        <w:rPr>
          <w:rFonts w:ascii="Nirmala UI" w:hAnsi="Nirmala UI" w:cs="Nirmala UI" w:hint="cs"/>
          <w:b/>
          <w:cs/>
        </w:rPr>
        <w:t>वॉटर</w:t>
      </w:r>
      <w:r w:rsidR="00B87F82" w:rsidRPr="00CF76AB">
        <w:rPr>
          <w:rFonts w:asciiTheme="majorBidi" w:hAnsiTheme="majorBidi" w:cstheme="majorBidi"/>
          <w:b/>
          <w:cs/>
        </w:rPr>
        <w:t xml:space="preserve"> </w:t>
      </w:r>
      <w:r w:rsidR="00B87F82" w:rsidRPr="00CF76AB">
        <w:rPr>
          <w:rFonts w:ascii="Nirmala UI" w:hAnsi="Nirmala UI" w:cs="Nirmala UI" w:hint="cs"/>
          <w:b/>
          <w:cs/>
        </w:rPr>
        <w:t>मेन</w:t>
      </w:r>
      <w:r w:rsidRPr="00CF76AB">
        <w:rPr>
          <w:rFonts w:asciiTheme="majorBidi" w:hAnsiTheme="majorBidi" w:cstheme="majorBidi"/>
          <w:b/>
        </w:rPr>
        <w:t xml:space="preserve">, </w:t>
      </w:r>
      <w:r w:rsidRPr="00CF76AB">
        <w:rPr>
          <w:rFonts w:ascii="Nirmala UI" w:hAnsi="Nirmala UI" w:cs="Nirmala UI" w:hint="cs"/>
          <w:b/>
          <w:cs/>
        </w:rPr>
        <w:t>आंतरिक</w:t>
      </w:r>
      <w:r w:rsidRPr="00CF76AB">
        <w:rPr>
          <w:rFonts w:asciiTheme="majorBidi" w:hAnsiTheme="majorBidi" w:cstheme="majorBidi"/>
          <w:b/>
          <w:cs/>
        </w:rPr>
        <w:t xml:space="preserve"> </w:t>
      </w:r>
      <w:r w:rsidRPr="00CF76AB">
        <w:rPr>
          <w:rFonts w:ascii="Nirmala UI" w:hAnsi="Nirmala UI" w:cs="Nirmala UI" w:hint="cs"/>
          <w:b/>
          <w:cs/>
        </w:rPr>
        <w:t>रूप</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सीमेंट</w:t>
      </w:r>
      <w:r w:rsidRPr="00CF76AB">
        <w:rPr>
          <w:rFonts w:asciiTheme="majorBidi" w:hAnsiTheme="majorBidi" w:cstheme="majorBidi"/>
          <w:b/>
          <w:cs/>
        </w:rPr>
        <w:t xml:space="preserve"> </w:t>
      </w:r>
      <w:r w:rsidRPr="00CF76AB">
        <w:rPr>
          <w:rFonts w:ascii="Nirmala UI" w:hAnsi="Nirmala UI" w:cs="Nirmala UI" w:hint="cs"/>
          <w:b/>
          <w:cs/>
        </w:rPr>
        <w:t>मोर्टार</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ढका</w:t>
      </w:r>
      <w:r w:rsidRPr="00CF76AB">
        <w:rPr>
          <w:rFonts w:asciiTheme="majorBidi" w:hAnsiTheme="majorBidi" w:cstheme="majorBidi"/>
          <w:b/>
          <w:cs/>
        </w:rPr>
        <w:t xml:space="preserve"> </w:t>
      </w:r>
      <w:r w:rsidRPr="00CF76AB">
        <w:rPr>
          <w:rFonts w:ascii="Nirmala UI" w:hAnsi="Nirmala UI" w:cs="Nirmala UI" w:hint="cs"/>
          <w:b/>
          <w:cs/>
        </w:rPr>
        <w:t>हुआ</w:t>
      </w:r>
      <w:r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Pr="00CF76AB">
        <w:rPr>
          <w:rFonts w:ascii="Nirmala UI" w:hAnsi="Nirmala UI" w:cs="Nirmala UI" w:hint="cs"/>
          <w:b/>
          <w:cs/>
        </w:rPr>
        <w:t>ग्लास</w:t>
      </w:r>
      <w:r w:rsidRPr="00CF76AB">
        <w:rPr>
          <w:rFonts w:asciiTheme="majorBidi" w:hAnsiTheme="majorBidi" w:cstheme="majorBidi"/>
          <w:b/>
          <w:cs/>
        </w:rPr>
        <w:t xml:space="preserve"> </w:t>
      </w:r>
      <w:r w:rsidRPr="00CF76AB">
        <w:rPr>
          <w:rFonts w:ascii="Nirmala UI" w:hAnsi="Nirmala UI" w:cs="Nirmala UI" w:hint="cs"/>
          <w:b/>
          <w:cs/>
        </w:rPr>
        <w:t>प्रबलित</w:t>
      </w:r>
      <w:r w:rsidRPr="00CF76AB">
        <w:rPr>
          <w:rFonts w:asciiTheme="majorBidi" w:hAnsiTheme="majorBidi" w:cstheme="majorBidi"/>
          <w:b/>
          <w:cs/>
        </w:rPr>
        <w:t xml:space="preserve"> </w:t>
      </w:r>
      <w:r w:rsidRPr="00CF76AB">
        <w:rPr>
          <w:rFonts w:ascii="Nirmala UI" w:hAnsi="Nirmala UI" w:cs="Nirmala UI" w:hint="cs"/>
          <w:b/>
          <w:cs/>
        </w:rPr>
        <w:t>एपॉक्सी</w:t>
      </w:r>
      <w:r w:rsidRPr="00CF76AB">
        <w:rPr>
          <w:rFonts w:asciiTheme="majorBidi" w:hAnsiTheme="majorBidi" w:cstheme="majorBidi"/>
          <w:b/>
          <w:cs/>
        </w:rPr>
        <w:t xml:space="preserve"> </w:t>
      </w:r>
      <w:r w:rsidRPr="00CF76AB">
        <w:rPr>
          <w:rFonts w:ascii="Nirmala UI" w:hAnsi="Nirmala UI" w:cs="Nirmala UI" w:hint="cs"/>
          <w:b/>
          <w:cs/>
        </w:rPr>
        <w:t>लेपित</w:t>
      </w:r>
      <w:r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Pr="00CF76AB">
        <w:rPr>
          <w:rFonts w:ascii="Nirmala UI" w:hAnsi="Nirmala UI" w:cs="Nirmala UI" w:hint="cs"/>
          <w:b/>
          <w:cs/>
        </w:rPr>
        <w:t>पानी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गुणवत्ता</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उपयुक्त</w:t>
      </w:r>
      <w:r w:rsidRPr="00CF76AB">
        <w:rPr>
          <w:rFonts w:asciiTheme="majorBidi" w:hAnsiTheme="majorBidi" w:cstheme="majorBidi"/>
          <w:b/>
          <w:cs/>
        </w:rPr>
        <w:t xml:space="preserve"> </w:t>
      </w:r>
      <w:r w:rsidRPr="00CF76AB">
        <w:rPr>
          <w:rFonts w:ascii="Nirmala UI" w:hAnsi="Nirmala UI" w:cs="Nirmala UI" w:hint="cs"/>
          <w:b/>
          <w:cs/>
        </w:rPr>
        <w:t>पाइप</w:t>
      </w:r>
      <w:r w:rsidRPr="00CF76AB">
        <w:rPr>
          <w:rFonts w:asciiTheme="majorBidi" w:hAnsiTheme="majorBidi" w:cstheme="majorBidi"/>
          <w:b/>
          <w:cs/>
        </w:rPr>
        <w:t xml:space="preserve"> </w:t>
      </w:r>
      <w:r w:rsidRPr="00CF76AB">
        <w:rPr>
          <w:rFonts w:ascii="Nirmala UI" w:hAnsi="Nirmala UI" w:cs="Nirmala UI" w:hint="cs"/>
          <w:b/>
          <w:cs/>
        </w:rPr>
        <w:t>सामग्री</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बना</w:t>
      </w:r>
      <w:r w:rsidRPr="00CF76AB">
        <w:rPr>
          <w:rFonts w:asciiTheme="majorBidi" w:hAnsiTheme="majorBidi" w:cstheme="majorBidi"/>
          <w:b/>
          <w:cs/>
        </w:rPr>
        <w:t xml:space="preserve"> </w:t>
      </w:r>
      <w:r w:rsidRPr="00CF76AB">
        <w:rPr>
          <w:rFonts w:ascii="Nirmala UI" w:hAnsi="Nirmala UI" w:cs="Nirmala UI" w:hint="cs"/>
          <w:b/>
          <w:cs/>
        </w:rPr>
        <w:t>होगा।</w:t>
      </w:r>
      <w:r w:rsidRPr="00CF76AB">
        <w:rPr>
          <w:rFonts w:asciiTheme="majorBidi" w:hAnsiTheme="majorBidi" w:cstheme="majorBidi"/>
          <w:b/>
          <w:cs/>
        </w:rPr>
        <w:t xml:space="preserve"> </w:t>
      </w:r>
      <w:r w:rsidRPr="00CF76AB">
        <w:rPr>
          <w:rFonts w:ascii="Nirmala UI" w:hAnsi="Nirmala UI" w:cs="Nirmala UI" w:hint="cs"/>
          <w:b/>
          <w:cs/>
        </w:rPr>
        <w:t>वैकल्पिक</w:t>
      </w:r>
      <w:r w:rsidRPr="00CF76AB">
        <w:rPr>
          <w:rFonts w:asciiTheme="majorBidi" w:hAnsiTheme="majorBidi" w:cstheme="majorBidi"/>
          <w:b/>
          <w:cs/>
        </w:rPr>
        <w:t xml:space="preserve"> </w:t>
      </w:r>
      <w:r w:rsidRPr="00CF76AB">
        <w:rPr>
          <w:rFonts w:ascii="Nirmala UI" w:hAnsi="Nirmala UI" w:cs="Nirmala UI" w:hint="cs"/>
          <w:b/>
          <w:cs/>
        </w:rPr>
        <w:t>रूप</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rPr>
        <w:t xml:space="preserve">, </w:t>
      </w:r>
      <w:r w:rsidR="00B87F82" w:rsidRPr="00CF76AB">
        <w:rPr>
          <w:rFonts w:ascii="Nirmala UI" w:hAnsi="Nirmala UI" w:cs="Nirmala UI" w:hint="cs"/>
          <w:b/>
          <w:cs/>
        </w:rPr>
        <w:t>मिश्रित</w:t>
      </w:r>
      <w:r w:rsidR="00B87F82" w:rsidRPr="00CF76AB">
        <w:rPr>
          <w:rFonts w:asciiTheme="majorBidi" w:hAnsiTheme="majorBidi" w:cstheme="majorBidi"/>
          <w:b/>
          <w:cs/>
        </w:rPr>
        <w:t xml:space="preserve"> </w:t>
      </w:r>
      <w:r w:rsidRPr="00CF76AB">
        <w:rPr>
          <w:rFonts w:ascii="Nirmala UI" w:hAnsi="Nirmala UI" w:cs="Nirmala UI" w:hint="cs"/>
          <w:b/>
          <w:cs/>
        </w:rPr>
        <w:t>सामग्री</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बने</w:t>
      </w:r>
      <w:r w:rsidRPr="00CF76AB">
        <w:rPr>
          <w:rFonts w:asciiTheme="majorBidi" w:hAnsiTheme="majorBidi" w:cstheme="majorBidi"/>
          <w:b/>
          <w:cs/>
        </w:rPr>
        <w:t xml:space="preserve"> </w:t>
      </w:r>
      <w:r w:rsidRPr="00CF76AB">
        <w:rPr>
          <w:rFonts w:ascii="Nirmala UI" w:hAnsi="Nirmala UI" w:cs="Nirmala UI" w:hint="cs"/>
          <w:b/>
          <w:cs/>
        </w:rPr>
        <w:t>पाइपों</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उपयोग</w:t>
      </w:r>
      <w:r w:rsidRPr="00CF76AB">
        <w:rPr>
          <w:rFonts w:asciiTheme="majorBidi" w:hAnsiTheme="majorBidi" w:cstheme="majorBidi"/>
          <w:b/>
          <w:cs/>
        </w:rPr>
        <w:t xml:space="preserve"> </w:t>
      </w:r>
      <w:r w:rsidRPr="00CF76AB">
        <w:rPr>
          <w:rFonts w:ascii="Nirmala UI" w:hAnsi="Nirmala UI" w:cs="Nirmala UI" w:hint="cs"/>
          <w:b/>
          <w:cs/>
        </w:rPr>
        <w:t>किया</w:t>
      </w:r>
      <w:r w:rsidRPr="00CF76AB">
        <w:rPr>
          <w:rFonts w:asciiTheme="majorBidi" w:hAnsiTheme="majorBidi" w:cstheme="majorBidi"/>
          <w:b/>
          <w:cs/>
        </w:rPr>
        <w:t xml:space="preserve"> </w:t>
      </w:r>
      <w:r w:rsidRPr="00CF76AB">
        <w:rPr>
          <w:rFonts w:ascii="Nirmala UI" w:hAnsi="Nirmala UI" w:cs="Nirmala UI" w:hint="cs"/>
          <w:b/>
          <w:cs/>
        </w:rPr>
        <w:t>जाएगा।</w:t>
      </w:r>
      <w:r w:rsidRPr="00CF76AB">
        <w:rPr>
          <w:rFonts w:asciiTheme="majorBidi" w:hAnsiTheme="majorBidi" w:cstheme="majorBidi"/>
          <w:b/>
          <w:cs/>
        </w:rPr>
        <w:t xml:space="preserve"> </w:t>
      </w:r>
      <w:r w:rsidRPr="00CF76AB">
        <w:rPr>
          <w:rFonts w:ascii="Nirmala UI" w:hAnsi="Nirmala UI" w:cs="Nirmala UI" w:hint="cs"/>
          <w:b/>
          <w:cs/>
        </w:rPr>
        <w:t>फायर</w:t>
      </w:r>
      <w:r w:rsidRPr="00CF76AB">
        <w:rPr>
          <w:rFonts w:asciiTheme="majorBidi" w:hAnsiTheme="majorBidi" w:cstheme="majorBidi"/>
          <w:b/>
          <w:cs/>
        </w:rPr>
        <w:t xml:space="preserve"> </w:t>
      </w:r>
      <w:r w:rsidRPr="00CF76AB">
        <w:rPr>
          <w:rFonts w:ascii="Nirmala UI" w:hAnsi="Nirmala UI" w:cs="Nirmala UI" w:hint="cs"/>
          <w:b/>
          <w:cs/>
        </w:rPr>
        <w:t>मेन</w:t>
      </w:r>
      <w:r w:rsidRPr="00CF76AB">
        <w:rPr>
          <w:rFonts w:asciiTheme="majorBidi" w:hAnsiTheme="majorBidi" w:cstheme="majorBidi"/>
          <w:b/>
          <w:cs/>
        </w:rPr>
        <w:t xml:space="preserve"> </w:t>
      </w:r>
      <w:r w:rsidRPr="00CF76AB">
        <w:rPr>
          <w:rFonts w:ascii="Nirmala UI" w:hAnsi="Nirmala UI" w:cs="Nirmala UI" w:hint="cs"/>
          <w:b/>
          <w:cs/>
        </w:rPr>
        <w:t>लाइन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सामग्री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चयन</w:t>
      </w:r>
      <w:r w:rsidR="00B87F82" w:rsidRPr="00CF76AB">
        <w:rPr>
          <w:rFonts w:asciiTheme="majorBidi" w:hAnsiTheme="majorBidi" w:cstheme="majorBidi"/>
          <w:b/>
        </w:rPr>
        <w:t>,</w:t>
      </w:r>
      <w:r w:rsidR="00B87F82" w:rsidRPr="00CF76AB">
        <w:rPr>
          <w:rFonts w:asciiTheme="majorBidi" w:hAnsiTheme="majorBidi" w:cstheme="majorBidi"/>
          <w:b/>
          <w:cs/>
        </w:rPr>
        <w:t xml:space="preserve"> </w:t>
      </w:r>
      <w:r w:rsidRPr="00CF76AB">
        <w:rPr>
          <w:rFonts w:ascii="Nirmala UI" w:hAnsi="Nirmala UI" w:cs="Nirmala UI" w:hint="cs"/>
          <w:b/>
          <w:cs/>
        </w:rPr>
        <w:t>पानी</w:t>
      </w:r>
      <w:r w:rsidRPr="00CF76AB">
        <w:rPr>
          <w:rFonts w:asciiTheme="majorBidi" w:hAnsiTheme="majorBidi" w:cstheme="majorBidi"/>
          <w:b/>
          <w:cs/>
        </w:rPr>
        <w:t xml:space="preserve"> </w:t>
      </w:r>
      <w:r w:rsidR="00B87F82" w:rsidRPr="00CF76AB">
        <w:rPr>
          <w:rFonts w:ascii="Nirmala UI" w:hAnsi="Nirmala UI" w:cs="Nirmala UI" w:hint="cs"/>
          <w:b/>
          <w:cs/>
        </w:rPr>
        <w:t>की</w:t>
      </w:r>
      <w:r w:rsidR="00B87F82" w:rsidRPr="00CF76AB">
        <w:rPr>
          <w:rFonts w:asciiTheme="majorBidi" w:hAnsiTheme="majorBidi" w:cstheme="majorBidi"/>
          <w:b/>
          <w:cs/>
        </w:rPr>
        <w:t xml:space="preserve"> </w:t>
      </w:r>
      <w:r w:rsidRPr="00CF76AB">
        <w:rPr>
          <w:rFonts w:ascii="Nirmala UI" w:hAnsi="Nirmala UI" w:cs="Nirmala UI" w:hint="cs"/>
          <w:b/>
          <w:cs/>
        </w:rPr>
        <w:t>गुणवत्ता</w:t>
      </w:r>
      <w:r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Pr="00CF76AB">
        <w:rPr>
          <w:rFonts w:ascii="Nirmala UI" w:hAnsi="Nirmala UI" w:cs="Nirmala UI" w:hint="cs"/>
          <w:b/>
          <w:cs/>
        </w:rPr>
        <w:t>अशुद्धियों</w:t>
      </w:r>
      <w:r w:rsidRPr="00CF76AB">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cs/>
        </w:rPr>
        <w:t xml:space="preserve"> </w:t>
      </w:r>
      <w:r w:rsidRPr="00CF76AB">
        <w:rPr>
          <w:rFonts w:ascii="Nirmala UI" w:hAnsi="Nirmala UI" w:cs="Nirmala UI" w:hint="cs"/>
          <w:b/>
          <w:cs/>
        </w:rPr>
        <w:t>विचार</w:t>
      </w:r>
      <w:r w:rsidRPr="00CF76AB">
        <w:rPr>
          <w:rFonts w:asciiTheme="majorBidi" w:hAnsiTheme="majorBidi" w:cstheme="majorBidi"/>
          <w:b/>
          <w:cs/>
        </w:rPr>
        <w:t xml:space="preserve"> </w:t>
      </w:r>
      <w:r w:rsidR="00B87F82" w:rsidRPr="00CF76AB">
        <w:rPr>
          <w:rFonts w:ascii="Nirmala UI" w:hAnsi="Nirmala UI" w:cs="Nirmala UI" w:hint="cs"/>
          <w:b/>
          <w:cs/>
        </w:rPr>
        <w:t>करके</w:t>
      </w:r>
      <w:r w:rsidR="00B87F82" w:rsidRPr="00CF76AB">
        <w:rPr>
          <w:rFonts w:asciiTheme="majorBidi" w:hAnsiTheme="majorBidi" w:cstheme="majorBidi"/>
          <w:b/>
          <w:cs/>
        </w:rPr>
        <w:t xml:space="preserve"> </w:t>
      </w:r>
      <w:r w:rsidR="00B87F82" w:rsidRPr="00CF76AB">
        <w:rPr>
          <w:rFonts w:ascii="Nirmala UI" w:hAnsi="Nirmala UI" w:cs="Nirmala UI" w:hint="cs"/>
          <w:b/>
          <w:cs/>
        </w:rPr>
        <w:t>किया</w:t>
      </w:r>
      <w:r w:rsidR="00B87F82" w:rsidRPr="00CF76AB">
        <w:rPr>
          <w:rFonts w:asciiTheme="majorBidi" w:hAnsiTheme="majorBidi" w:cstheme="majorBidi"/>
          <w:b/>
          <w:cs/>
        </w:rPr>
        <w:t xml:space="preserve"> </w:t>
      </w:r>
      <w:r w:rsidR="00B87F82" w:rsidRPr="00CF76AB">
        <w:rPr>
          <w:rFonts w:ascii="Nirmala UI" w:hAnsi="Nirmala UI" w:cs="Nirmala UI" w:hint="cs"/>
          <w:b/>
          <w:cs/>
        </w:rPr>
        <w:t>जाए</w:t>
      </w:r>
      <w:r w:rsidRPr="00CF76AB">
        <w:rPr>
          <w:rFonts w:ascii="Nirmala UI" w:hAnsi="Nirmala UI" w:cs="Nirmala UI" w:hint="cs"/>
          <w:b/>
          <w:cs/>
        </w:rPr>
        <w:t>गा</w:t>
      </w:r>
      <w:r w:rsidR="008A0706" w:rsidRPr="00CF76AB">
        <w:rPr>
          <w:rFonts w:asciiTheme="majorBidi" w:hAnsiTheme="majorBidi" w:cstheme="majorBidi"/>
          <w:b/>
        </w:rPr>
        <w:t>;</w:t>
      </w:r>
      <w:r w:rsidR="008A0706" w:rsidRPr="00CF76AB">
        <w:rPr>
          <w:rFonts w:ascii="Nirmala UI" w:hAnsi="Nirmala UI" w:cs="Nirmala UI" w:hint="cs"/>
          <w:b/>
          <w:cs/>
        </w:rPr>
        <w:t>और</w:t>
      </w:r>
    </w:p>
    <w:p w14:paraId="34E7B11A" w14:textId="77777777" w:rsidR="008B0C2A" w:rsidRPr="00CF76AB" w:rsidRDefault="008B0C2A" w:rsidP="001E291B">
      <w:pPr>
        <w:pStyle w:val="BodyText"/>
        <w:numPr>
          <w:ilvl w:val="0"/>
          <w:numId w:val="29"/>
        </w:numPr>
        <w:ind w:right="-1"/>
        <w:jc w:val="both"/>
        <w:rPr>
          <w:rFonts w:asciiTheme="majorBidi" w:hAnsiTheme="majorBidi" w:cstheme="majorBidi"/>
          <w:b/>
        </w:rPr>
      </w:pPr>
      <w:r w:rsidRPr="00CF76AB">
        <w:rPr>
          <w:rFonts w:ascii="Nirmala UI" w:hAnsi="Nirmala UI" w:cs="Nirmala UI" w:hint="cs"/>
          <w:b/>
          <w:cs/>
        </w:rPr>
        <w:t>अग्नि</w:t>
      </w:r>
      <w:r w:rsidRPr="00CF76AB">
        <w:rPr>
          <w:rFonts w:asciiTheme="majorBidi" w:hAnsiTheme="majorBidi" w:cstheme="majorBidi"/>
          <w:b/>
          <w:cs/>
        </w:rPr>
        <w:t xml:space="preserve"> </w:t>
      </w:r>
      <w:r w:rsidRPr="00CF76AB">
        <w:rPr>
          <w:rFonts w:ascii="Nirmala UI" w:hAnsi="Nirmala UI" w:cs="Nirmala UI" w:hint="cs"/>
          <w:b/>
          <w:cs/>
        </w:rPr>
        <w:t>जल</w:t>
      </w:r>
      <w:r w:rsidRPr="00CF76AB">
        <w:rPr>
          <w:rFonts w:asciiTheme="majorBidi" w:hAnsiTheme="majorBidi" w:cstheme="majorBidi"/>
          <w:b/>
          <w:cs/>
        </w:rPr>
        <w:t xml:space="preserve"> </w:t>
      </w:r>
      <w:r w:rsidRPr="00CF76AB">
        <w:rPr>
          <w:rFonts w:ascii="Nirmala UI" w:hAnsi="Nirmala UI" w:cs="Nirmala UI" w:hint="cs"/>
          <w:b/>
          <w:cs/>
        </w:rPr>
        <w:t>सेवाओं</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कास्ट</w:t>
      </w:r>
      <w:r w:rsidRPr="00CF76AB">
        <w:rPr>
          <w:rFonts w:asciiTheme="majorBidi" w:hAnsiTheme="majorBidi" w:cstheme="majorBidi"/>
          <w:b/>
          <w:cs/>
        </w:rPr>
        <w:t xml:space="preserve"> </w:t>
      </w:r>
      <w:r w:rsidRPr="00CF76AB">
        <w:rPr>
          <w:rFonts w:ascii="Nirmala UI" w:hAnsi="Nirmala UI" w:cs="Nirmala UI" w:hint="cs"/>
          <w:b/>
          <w:cs/>
        </w:rPr>
        <w:t>आयरन</w:t>
      </w:r>
      <w:r w:rsidRPr="00CF76AB">
        <w:rPr>
          <w:rFonts w:asciiTheme="majorBidi" w:hAnsiTheme="majorBidi" w:cstheme="majorBidi"/>
          <w:b/>
          <w:cs/>
        </w:rPr>
        <w:t xml:space="preserve"> </w:t>
      </w:r>
      <w:r w:rsidRPr="00CF76AB">
        <w:rPr>
          <w:rFonts w:ascii="Nirmala UI" w:hAnsi="Nirmala UI" w:cs="Nirmala UI" w:hint="cs"/>
          <w:b/>
          <w:cs/>
        </w:rPr>
        <w:t>पाइप</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उपयोग</w:t>
      </w:r>
      <w:r w:rsidRPr="00CF76AB">
        <w:rPr>
          <w:rFonts w:asciiTheme="majorBidi" w:hAnsiTheme="majorBidi" w:cstheme="majorBidi"/>
          <w:b/>
          <w:cs/>
        </w:rPr>
        <w:t xml:space="preserve"> </w:t>
      </w:r>
      <w:r w:rsidRPr="00CF76AB">
        <w:rPr>
          <w:rFonts w:ascii="Nirmala UI" w:hAnsi="Nirmala UI" w:cs="Nirmala UI" w:hint="cs"/>
          <w:b/>
          <w:cs/>
        </w:rPr>
        <w:t>नहीं</w:t>
      </w:r>
      <w:r w:rsidRPr="00CF76AB">
        <w:rPr>
          <w:rFonts w:asciiTheme="majorBidi" w:hAnsiTheme="majorBidi" w:cstheme="majorBidi"/>
          <w:b/>
          <w:cs/>
        </w:rPr>
        <w:t xml:space="preserve"> </w:t>
      </w:r>
      <w:r w:rsidRPr="00CF76AB">
        <w:rPr>
          <w:rFonts w:ascii="Nirmala UI" w:hAnsi="Nirmala UI" w:cs="Nirmala UI" w:hint="cs"/>
          <w:b/>
          <w:cs/>
        </w:rPr>
        <w:t>किया</w:t>
      </w:r>
      <w:r w:rsidRPr="00CF76AB">
        <w:rPr>
          <w:rFonts w:asciiTheme="majorBidi" w:hAnsiTheme="majorBidi" w:cstheme="majorBidi"/>
          <w:b/>
          <w:cs/>
        </w:rPr>
        <w:t xml:space="preserve"> </w:t>
      </w:r>
      <w:r w:rsidRPr="00CF76AB">
        <w:rPr>
          <w:rFonts w:ascii="Nirmala UI" w:hAnsi="Nirmala UI" w:cs="Nirmala UI" w:hint="cs"/>
          <w:b/>
          <w:cs/>
        </w:rPr>
        <w:t>जाएगा।</w:t>
      </w:r>
    </w:p>
    <w:p w14:paraId="3781FF3F" w14:textId="77777777" w:rsidR="008B0C2A" w:rsidRPr="00CF76AB" w:rsidRDefault="008B0C2A" w:rsidP="00CF76AB">
      <w:pPr>
        <w:pStyle w:val="BodyText"/>
        <w:ind w:left="1276" w:right="-1"/>
        <w:jc w:val="both"/>
        <w:rPr>
          <w:rFonts w:asciiTheme="majorBidi" w:hAnsiTheme="majorBidi" w:cstheme="majorBidi"/>
          <w:b/>
        </w:rPr>
      </w:pPr>
    </w:p>
    <w:p w14:paraId="1129F4B2" w14:textId="5299F9A1" w:rsidR="008B0C2A" w:rsidRPr="00CF76AB" w:rsidRDefault="00AE1CF5" w:rsidP="001E291B">
      <w:pPr>
        <w:pStyle w:val="BodyText"/>
        <w:numPr>
          <w:ilvl w:val="1"/>
          <w:numId w:val="22"/>
        </w:numPr>
        <w:ind w:left="2552" w:right="-1"/>
        <w:jc w:val="both"/>
        <w:rPr>
          <w:rFonts w:asciiTheme="majorBidi" w:hAnsiTheme="majorBidi" w:cstheme="majorBidi"/>
          <w:b/>
        </w:rPr>
      </w:pPr>
      <w:r w:rsidRPr="00CF76AB">
        <w:rPr>
          <w:rFonts w:ascii="Nirmala UI" w:hAnsi="Nirmala UI" w:cs="Nirmala UI" w:hint="cs"/>
          <w:b/>
          <w:cs/>
        </w:rPr>
        <w:t>आइसोलेशन</w:t>
      </w:r>
      <w:r w:rsidRPr="00CF76AB">
        <w:rPr>
          <w:rFonts w:asciiTheme="majorBidi" w:hAnsiTheme="majorBidi" w:cstheme="majorBidi"/>
          <w:b/>
          <w:cs/>
        </w:rPr>
        <w:t xml:space="preserve"> </w:t>
      </w:r>
      <w:r w:rsidR="008B0C2A" w:rsidRPr="00CF76AB">
        <w:rPr>
          <w:rFonts w:ascii="Nirmala UI" w:hAnsi="Nirmala UI" w:cs="Nirmala UI" w:hint="cs"/>
          <w:b/>
          <w:cs/>
        </w:rPr>
        <w:t>वाल्व</w:t>
      </w:r>
      <w:r w:rsidR="008B0C2A" w:rsidRPr="00CF76AB">
        <w:rPr>
          <w:rFonts w:asciiTheme="majorBidi" w:hAnsiTheme="majorBidi" w:cstheme="majorBidi"/>
          <w:b/>
          <w:cs/>
        </w:rPr>
        <w:t xml:space="preserve">: </w:t>
      </w:r>
      <w:r w:rsidR="008B0C2A" w:rsidRPr="00CF76AB">
        <w:rPr>
          <w:rFonts w:ascii="Nirmala UI" w:hAnsi="Nirmala UI" w:cs="Nirmala UI" w:hint="cs"/>
          <w:b/>
          <w:cs/>
        </w:rPr>
        <w:t>कास्ट</w:t>
      </w:r>
      <w:r w:rsidR="008B0C2A" w:rsidRPr="00CF76AB">
        <w:rPr>
          <w:rFonts w:asciiTheme="majorBidi" w:hAnsiTheme="majorBidi" w:cstheme="majorBidi"/>
          <w:b/>
          <w:cs/>
        </w:rPr>
        <w:t xml:space="preserve"> </w:t>
      </w:r>
      <w:r w:rsidR="008B0C2A" w:rsidRPr="00CF76AB">
        <w:rPr>
          <w:rFonts w:ascii="Nirmala UI" w:hAnsi="Nirmala UI" w:cs="Nirmala UI" w:hint="cs"/>
          <w:b/>
          <w:cs/>
        </w:rPr>
        <w:t>स्टील</w:t>
      </w:r>
      <w:r w:rsidR="008B0C2A" w:rsidRPr="00CF76AB">
        <w:rPr>
          <w:rFonts w:asciiTheme="majorBidi" w:hAnsiTheme="majorBidi" w:cstheme="majorBidi"/>
          <w:b/>
          <w:cs/>
        </w:rPr>
        <w:t xml:space="preserve"> </w:t>
      </w:r>
      <w:r w:rsidR="008B0C2A" w:rsidRPr="00CF76AB">
        <w:rPr>
          <w:rFonts w:ascii="Nirmala UI" w:hAnsi="Nirmala UI" w:cs="Nirmala UI" w:hint="cs"/>
          <w:b/>
          <w:cs/>
        </w:rPr>
        <w:t>वाल्व</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उपयोग</w:t>
      </w:r>
      <w:r w:rsidR="008B0C2A" w:rsidRPr="00CF76AB">
        <w:rPr>
          <w:rFonts w:asciiTheme="majorBidi" w:hAnsiTheme="majorBidi" w:cstheme="majorBidi"/>
          <w:b/>
          <w:cs/>
        </w:rPr>
        <w:t xml:space="preserve"> </w:t>
      </w:r>
      <w:r w:rsidR="008B0C2A" w:rsidRPr="00CF76AB">
        <w:rPr>
          <w:rFonts w:ascii="Nirmala UI" w:hAnsi="Nirmala UI" w:cs="Nirmala UI" w:hint="cs"/>
          <w:b/>
          <w:cs/>
        </w:rPr>
        <w:t>यूनिट</w:t>
      </w:r>
      <w:r w:rsidR="008B0C2A" w:rsidRPr="00CF76AB">
        <w:rPr>
          <w:rFonts w:asciiTheme="majorBidi" w:hAnsiTheme="majorBidi" w:cstheme="majorBidi"/>
          <w:b/>
          <w:cs/>
        </w:rPr>
        <w:t xml:space="preserve"> </w:t>
      </w:r>
      <w:r w:rsidR="008B0C2A" w:rsidRPr="00CF76AB">
        <w:rPr>
          <w:rFonts w:ascii="Nirmala UI" w:hAnsi="Nirmala UI" w:cs="Nirmala UI" w:hint="cs"/>
          <w:b/>
          <w:cs/>
        </w:rPr>
        <w:t>क्षेत्रों</w:t>
      </w:r>
      <w:r w:rsidR="008B0C2A" w:rsidRPr="00CF76AB">
        <w:rPr>
          <w:rFonts w:asciiTheme="majorBidi" w:hAnsiTheme="majorBidi" w:cstheme="majorBidi"/>
          <w:b/>
        </w:rPr>
        <w:t xml:space="preserve">, </w:t>
      </w:r>
      <w:r w:rsidR="008B0C2A" w:rsidRPr="00CF76AB">
        <w:rPr>
          <w:rFonts w:ascii="Nirmala UI" w:hAnsi="Nirmala UI" w:cs="Nirmala UI" w:hint="cs"/>
          <w:b/>
          <w:cs/>
        </w:rPr>
        <w:t>ऑफसाइट</w:t>
      </w:r>
      <w:r w:rsidR="008B0C2A" w:rsidRPr="00CF76AB">
        <w:rPr>
          <w:rFonts w:asciiTheme="majorBidi" w:hAnsiTheme="majorBidi" w:cstheme="majorBidi"/>
          <w:b/>
          <w:cs/>
        </w:rPr>
        <w:t xml:space="preserve"> </w:t>
      </w:r>
      <w:r w:rsidR="008B0C2A" w:rsidRPr="00CF76AB">
        <w:rPr>
          <w:rFonts w:ascii="Nirmala UI" w:hAnsi="Nirmala UI" w:cs="Nirmala UI" w:hint="cs"/>
          <w:b/>
          <w:cs/>
        </w:rPr>
        <w:t>और</w:t>
      </w:r>
      <w:r w:rsidR="008B0C2A" w:rsidRPr="00CF76AB">
        <w:rPr>
          <w:rFonts w:asciiTheme="majorBidi" w:hAnsiTheme="majorBidi" w:cstheme="majorBidi"/>
          <w:b/>
          <w:cs/>
        </w:rPr>
        <w:t xml:space="preserve"> </w:t>
      </w:r>
      <w:r w:rsidR="008B0C2A" w:rsidRPr="00CF76AB">
        <w:rPr>
          <w:rFonts w:ascii="Nirmala UI" w:hAnsi="Nirmala UI" w:cs="Nirmala UI" w:hint="cs"/>
          <w:b/>
          <w:cs/>
        </w:rPr>
        <w:lastRenderedPageBreak/>
        <w:t>फायर</w:t>
      </w:r>
      <w:r w:rsidR="008B0C2A" w:rsidRPr="00CF76AB">
        <w:rPr>
          <w:rFonts w:asciiTheme="majorBidi" w:hAnsiTheme="majorBidi" w:cstheme="majorBidi"/>
          <w:b/>
          <w:cs/>
        </w:rPr>
        <w:t xml:space="preserve"> </w:t>
      </w:r>
      <w:r w:rsidR="008B0C2A" w:rsidRPr="00CF76AB">
        <w:rPr>
          <w:rFonts w:ascii="Nirmala UI" w:hAnsi="Nirmala UI" w:cs="Nirmala UI" w:hint="cs"/>
          <w:b/>
          <w:cs/>
        </w:rPr>
        <w:t>वाटर</w:t>
      </w:r>
      <w:r w:rsidR="008B0C2A" w:rsidRPr="00CF76AB">
        <w:rPr>
          <w:rFonts w:asciiTheme="majorBidi" w:hAnsiTheme="majorBidi" w:cstheme="majorBidi"/>
          <w:b/>
          <w:cs/>
        </w:rPr>
        <w:t xml:space="preserve"> </w:t>
      </w:r>
      <w:r w:rsidR="008B0C2A" w:rsidRPr="00CF76AB">
        <w:rPr>
          <w:rFonts w:ascii="Nirmala UI" w:hAnsi="Nirmala UI" w:cs="Nirmala UI" w:hint="cs"/>
          <w:b/>
          <w:cs/>
        </w:rPr>
        <w:t>पंप</w:t>
      </w:r>
      <w:r w:rsidR="008B0C2A" w:rsidRPr="00CF76AB">
        <w:rPr>
          <w:rFonts w:asciiTheme="majorBidi" w:hAnsiTheme="majorBidi" w:cstheme="majorBidi"/>
          <w:b/>
          <w:cs/>
        </w:rPr>
        <w:t xml:space="preserve"> </w:t>
      </w:r>
      <w:r w:rsidR="008B0C2A" w:rsidRPr="00CF76AB">
        <w:rPr>
          <w:rFonts w:ascii="Nirmala UI" w:hAnsi="Nirmala UI" w:cs="Nirmala UI" w:hint="cs"/>
          <w:b/>
          <w:cs/>
        </w:rPr>
        <w:t>स्टेशनों</w:t>
      </w:r>
      <w:r w:rsidR="008B0C2A" w:rsidRPr="00CF76AB">
        <w:rPr>
          <w:rFonts w:asciiTheme="majorBidi" w:hAnsiTheme="majorBidi" w:cstheme="majorBidi"/>
          <w:b/>
          <w:cs/>
        </w:rPr>
        <w:t xml:space="preserve"> </w:t>
      </w:r>
      <w:r w:rsidR="008B0C2A" w:rsidRPr="00CF76AB">
        <w:rPr>
          <w:rFonts w:ascii="Nirmala UI" w:hAnsi="Nirmala UI" w:cs="Nirmala UI" w:hint="cs"/>
          <w:b/>
          <w:cs/>
        </w:rPr>
        <w:t>सहित</w:t>
      </w:r>
      <w:r w:rsidR="008B0C2A" w:rsidRPr="00CF76AB">
        <w:rPr>
          <w:rFonts w:asciiTheme="majorBidi" w:hAnsiTheme="majorBidi" w:cstheme="majorBidi"/>
          <w:b/>
          <w:cs/>
        </w:rPr>
        <w:t xml:space="preserve"> </w:t>
      </w:r>
      <w:r w:rsidR="008B0C2A" w:rsidRPr="00CF76AB">
        <w:rPr>
          <w:rFonts w:ascii="Nirmala UI" w:hAnsi="Nirmala UI" w:cs="Nirmala UI" w:hint="cs"/>
          <w:b/>
          <w:cs/>
        </w:rPr>
        <w:t>सभी</w:t>
      </w:r>
      <w:r w:rsidR="008B0C2A" w:rsidRPr="00CF76AB">
        <w:rPr>
          <w:rFonts w:asciiTheme="majorBidi" w:hAnsiTheme="majorBidi" w:cstheme="majorBidi"/>
          <w:b/>
          <w:cs/>
        </w:rPr>
        <w:t xml:space="preserve"> </w:t>
      </w:r>
      <w:r w:rsidR="008B0C2A" w:rsidRPr="00CF76AB">
        <w:rPr>
          <w:rFonts w:ascii="Nirmala UI" w:hAnsi="Nirmala UI" w:cs="Nirmala UI" w:hint="cs"/>
          <w:b/>
          <w:cs/>
        </w:rPr>
        <w:t>क्षेत्रों</w:t>
      </w:r>
      <w:r w:rsidR="008B0C2A" w:rsidRPr="00CF76AB">
        <w:rPr>
          <w:rFonts w:asciiTheme="majorBidi" w:hAnsiTheme="majorBidi" w:cstheme="majorBidi"/>
          <w:b/>
          <w:cs/>
        </w:rPr>
        <w:t xml:space="preserve"> </w:t>
      </w:r>
      <w:r w:rsidR="008B0C2A" w:rsidRPr="00CF76AB">
        <w:rPr>
          <w:rFonts w:ascii="Nirmala UI" w:hAnsi="Nirmala UI" w:cs="Nirmala UI" w:hint="cs"/>
          <w:b/>
          <w:cs/>
        </w:rPr>
        <w:t>में</w:t>
      </w:r>
      <w:r w:rsidR="008B0C2A" w:rsidRPr="00CF76AB">
        <w:rPr>
          <w:rFonts w:asciiTheme="majorBidi" w:hAnsiTheme="majorBidi" w:cstheme="majorBidi"/>
          <w:b/>
          <w:cs/>
        </w:rPr>
        <w:t xml:space="preserve"> </w:t>
      </w:r>
      <w:r w:rsidR="008B0C2A" w:rsidRPr="00CF76AB">
        <w:rPr>
          <w:rFonts w:ascii="Nirmala UI" w:hAnsi="Nirmala UI" w:cs="Nirmala UI" w:hint="cs"/>
          <w:b/>
          <w:cs/>
        </w:rPr>
        <w:t>किया</w:t>
      </w:r>
      <w:r w:rsidR="008B0C2A" w:rsidRPr="00CF76AB">
        <w:rPr>
          <w:rFonts w:asciiTheme="majorBidi" w:hAnsiTheme="majorBidi" w:cstheme="majorBidi"/>
          <w:b/>
          <w:cs/>
        </w:rPr>
        <w:t xml:space="preserve"> </w:t>
      </w:r>
      <w:r w:rsidR="008B0C2A" w:rsidRPr="00CF76AB">
        <w:rPr>
          <w:rFonts w:ascii="Nirmala UI" w:hAnsi="Nirmala UI" w:cs="Nirmala UI" w:hint="cs"/>
          <w:b/>
          <w:cs/>
        </w:rPr>
        <w:t>जाएगा</w:t>
      </w:r>
      <w:r w:rsidR="00AD77DB" w:rsidRPr="00CF76AB">
        <w:rPr>
          <w:rFonts w:asciiTheme="majorBidi" w:hAnsiTheme="majorBidi" w:cstheme="majorBidi"/>
          <w:b/>
        </w:rPr>
        <w:t>;</w:t>
      </w:r>
      <w:r w:rsidR="00AD77DB" w:rsidRPr="00CF76AB">
        <w:rPr>
          <w:rFonts w:ascii="Nirmala UI" w:hAnsi="Nirmala UI" w:cs="Nirmala UI" w:hint="cs"/>
          <w:b/>
          <w:cs/>
        </w:rPr>
        <w:t>और</w:t>
      </w:r>
      <w:r w:rsidR="00871269" w:rsidRPr="00CF76AB">
        <w:rPr>
          <w:rFonts w:asciiTheme="majorBidi" w:hAnsiTheme="majorBidi" w:cstheme="majorBidi"/>
          <w:b/>
          <w:cs/>
        </w:rPr>
        <w:t xml:space="preserve"> </w:t>
      </w:r>
      <w:r w:rsidRPr="00CF76AB">
        <w:rPr>
          <w:rFonts w:asciiTheme="majorBidi" w:hAnsiTheme="majorBidi" w:cstheme="majorBidi"/>
          <w:b/>
          <w:cs/>
        </w:rPr>
        <w:t xml:space="preserve"> </w:t>
      </w:r>
    </w:p>
    <w:p w14:paraId="119D1E38" w14:textId="59EB349D" w:rsidR="008B0C2A" w:rsidRPr="00CF76AB" w:rsidRDefault="00871269" w:rsidP="00CF76AB">
      <w:pPr>
        <w:pStyle w:val="BodyText"/>
        <w:ind w:left="2880" w:right="-1" w:hanging="328"/>
        <w:jc w:val="both"/>
        <w:rPr>
          <w:rFonts w:asciiTheme="majorBidi" w:hAnsiTheme="majorBidi" w:cstheme="majorBidi"/>
          <w:b/>
        </w:rPr>
      </w:pPr>
      <w:r w:rsidRPr="00CF76AB">
        <w:rPr>
          <w:rFonts w:asciiTheme="majorBidi" w:hAnsiTheme="majorBidi" w:cstheme="majorBidi"/>
          <w:b/>
        </w:rPr>
        <w:t xml:space="preserve"> </w:t>
      </w:r>
      <w:r w:rsidR="008B0C2A" w:rsidRPr="00CF76AB">
        <w:rPr>
          <w:rFonts w:ascii="Nirmala UI" w:hAnsi="Nirmala UI" w:cs="Nirmala UI" w:hint="cs"/>
          <w:b/>
          <w:cs/>
        </w:rPr>
        <w:t>खुले</w:t>
      </w:r>
      <w:r w:rsidR="008B0C2A" w:rsidRPr="00CF76AB">
        <w:rPr>
          <w:rFonts w:asciiTheme="majorBidi" w:hAnsiTheme="majorBidi" w:cstheme="majorBidi"/>
          <w:b/>
          <w:cs/>
        </w:rPr>
        <w:t xml:space="preserve"> </w:t>
      </w:r>
      <w:r w:rsidR="008B0C2A" w:rsidRPr="00CF76AB">
        <w:rPr>
          <w:rFonts w:ascii="Nirmala UI" w:hAnsi="Nirmala UI" w:cs="Nirmala UI" w:hint="cs"/>
          <w:b/>
          <w:cs/>
        </w:rPr>
        <w:t>या</w:t>
      </w:r>
      <w:r w:rsidR="008B0C2A" w:rsidRPr="00CF76AB">
        <w:rPr>
          <w:rFonts w:asciiTheme="majorBidi" w:hAnsiTheme="majorBidi" w:cstheme="majorBidi"/>
          <w:b/>
          <w:cs/>
        </w:rPr>
        <w:t xml:space="preserve"> </w:t>
      </w:r>
      <w:r w:rsidR="008B0C2A" w:rsidRPr="00CF76AB">
        <w:rPr>
          <w:rFonts w:ascii="Nirmala UI" w:hAnsi="Nirmala UI" w:cs="Nirmala UI" w:hint="cs"/>
          <w:b/>
          <w:cs/>
        </w:rPr>
        <w:t>बंद</w:t>
      </w:r>
      <w:r w:rsidR="008B0C2A" w:rsidRPr="00CF76AB">
        <w:rPr>
          <w:rFonts w:asciiTheme="majorBidi" w:hAnsiTheme="majorBidi" w:cstheme="majorBidi"/>
          <w:b/>
          <w:cs/>
        </w:rPr>
        <w:t xml:space="preserve"> </w:t>
      </w:r>
      <w:r w:rsidR="008B0C2A" w:rsidRPr="00CF76AB">
        <w:rPr>
          <w:rFonts w:ascii="Nirmala UI" w:hAnsi="Nirmala UI" w:cs="Nirmala UI" w:hint="cs"/>
          <w:b/>
          <w:cs/>
        </w:rPr>
        <w:t>संकेत</w:t>
      </w:r>
      <w:r w:rsidR="008B0C2A" w:rsidRPr="00CF76AB">
        <w:rPr>
          <w:rFonts w:asciiTheme="majorBidi" w:hAnsiTheme="majorBidi" w:cstheme="majorBidi"/>
          <w:b/>
          <w:cs/>
        </w:rPr>
        <w:t xml:space="preserve"> </w:t>
      </w:r>
      <w:r w:rsidR="008B0C2A" w:rsidRPr="00CF76AB">
        <w:rPr>
          <w:rFonts w:ascii="Nirmala UI" w:hAnsi="Nirmala UI" w:cs="Nirmala UI" w:hint="cs"/>
          <w:b/>
          <w:cs/>
        </w:rPr>
        <w:t>वाले</w:t>
      </w:r>
      <w:r w:rsidR="008B0C2A" w:rsidRPr="00CF76AB">
        <w:rPr>
          <w:rFonts w:asciiTheme="majorBidi" w:hAnsiTheme="majorBidi" w:cstheme="majorBidi"/>
          <w:b/>
          <w:cs/>
        </w:rPr>
        <w:t xml:space="preserve"> </w:t>
      </w:r>
      <w:r w:rsidR="00AE1CF5" w:rsidRPr="00CF76AB">
        <w:rPr>
          <w:rFonts w:ascii="Nirmala UI" w:hAnsi="Nirmala UI" w:cs="Nirmala UI" w:hint="cs"/>
          <w:b/>
          <w:cs/>
        </w:rPr>
        <w:t>आइसोलेशन</w:t>
      </w:r>
      <w:r w:rsidR="00AE1CF5" w:rsidRPr="00CF76AB">
        <w:rPr>
          <w:rFonts w:asciiTheme="majorBidi" w:hAnsiTheme="majorBidi" w:cstheme="majorBidi"/>
          <w:b/>
          <w:cs/>
        </w:rPr>
        <w:t xml:space="preserve"> </w:t>
      </w:r>
      <w:r w:rsidR="008B0C2A" w:rsidRPr="00CF76AB">
        <w:rPr>
          <w:rFonts w:ascii="Nirmala UI" w:hAnsi="Nirmala UI" w:cs="Nirmala UI" w:hint="cs"/>
          <w:b/>
          <w:cs/>
        </w:rPr>
        <w:t>वाल्व</w:t>
      </w:r>
      <w:r w:rsidR="008B0C2A" w:rsidRPr="00CF76AB">
        <w:rPr>
          <w:rFonts w:asciiTheme="majorBidi" w:hAnsiTheme="majorBidi" w:cstheme="majorBidi"/>
          <w:b/>
          <w:cs/>
        </w:rPr>
        <w:t xml:space="preserve"> </w:t>
      </w:r>
      <w:r w:rsidR="008B0C2A" w:rsidRPr="00CF76AB">
        <w:rPr>
          <w:rFonts w:ascii="Nirmala UI" w:hAnsi="Nirmala UI" w:cs="Nirmala UI" w:hint="cs"/>
          <w:b/>
          <w:cs/>
        </w:rPr>
        <w:t>राइजिंग</w:t>
      </w:r>
      <w:r w:rsidR="008B0C2A" w:rsidRPr="00CF76AB">
        <w:rPr>
          <w:rFonts w:asciiTheme="majorBidi" w:hAnsiTheme="majorBidi" w:cstheme="majorBidi"/>
          <w:b/>
          <w:cs/>
        </w:rPr>
        <w:t xml:space="preserve"> </w:t>
      </w:r>
      <w:r w:rsidR="008B0C2A" w:rsidRPr="00CF76AB">
        <w:rPr>
          <w:rFonts w:ascii="Nirmala UI" w:hAnsi="Nirmala UI" w:cs="Nirmala UI" w:hint="cs"/>
          <w:b/>
          <w:cs/>
        </w:rPr>
        <w:t>स्पिंडल</w:t>
      </w:r>
      <w:r w:rsidR="008B0C2A" w:rsidRPr="00CF76AB">
        <w:rPr>
          <w:rFonts w:asciiTheme="majorBidi" w:hAnsiTheme="majorBidi" w:cstheme="majorBidi"/>
          <w:b/>
          <w:cs/>
        </w:rPr>
        <w:t xml:space="preserve"> </w:t>
      </w:r>
      <w:r w:rsidR="008B0C2A" w:rsidRPr="00CF76AB">
        <w:rPr>
          <w:rFonts w:ascii="Nirmala UI" w:hAnsi="Nirmala UI" w:cs="Nirmala UI" w:hint="cs"/>
          <w:b/>
          <w:cs/>
        </w:rPr>
        <w:t>प्रकार</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होंगे</w:t>
      </w:r>
      <w:r w:rsidR="008B0C2A" w:rsidRPr="00CF76AB">
        <w:rPr>
          <w:rFonts w:asciiTheme="majorBidi" w:hAnsiTheme="majorBidi" w:cstheme="majorBidi"/>
          <w:b/>
          <w:cs/>
        </w:rPr>
        <w:t xml:space="preserve"> </w:t>
      </w:r>
      <w:r w:rsidR="008B0C2A" w:rsidRPr="00CF76AB">
        <w:rPr>
          <w:rFonts w:ascii="Nirmala UI" w:hAnsi="Nirmala UI" w:cs="Nirmala UI" w:hint="cs"/>
          <w:b/>
          <w:cs/>
        </w:rPr>
        <w:t>और</w:t>
      </w:r>
      <w:r w:rsidR="008B0C2A" w:rsidRPr="00CF76AB">
        <w:rPr>
          <w:rFonts w:asciiTheme="majorBidi" w:hAnsiTheme="majorBidi" w:cstheme="majorBidi"/>
          <w:b/>
          <w:cs/>
        </w:rPr>
        <w:t xml:space="preserve"> </w:t>
      </w:r>
      <w:r w:rsidR="008B0C2A" w:rsidRPr="00CF76AB">
        <w:rPr>
          <w:rFonts w:ascii="Nirmala UI" w:hAnsi="Nirmala UI" w:cs="Nirmala UI" w:hint="cs"/>
          <w:b/>
          <w:cs/>
        </w:rPr>
        <w:t>गेट</w:t>
      </w:r>
      <w:r w:rsidR="008B0C2A" w:rsidRPr="00CF76AB">
        <w:rPr>
          <w:rFonts w:asciiTheme="majorBidi" w:hAnsiTheme="majorBidi" w:cstheme="majorBidi"/>
          <w:b/>
          <w:cs/>
        </w:rPr>
        <w:t xml:space="preserve"> </w:t>
      </w:r>
      <w:r w:rsidR="008B0C2A" w:rsidRPr="00CF76AB">
        <w:rPr>
          <w:rFonts w:ascii="Nirmala UI" w:hAnsi="Nirmala UI" w:cs="Nirmala UI" w:hint="cs"/>
          <w:b/>
          <w:cs/>
        </w:rPr>
        <w:t>वाल्व</w:t>
      </w:r>
      <w:r w:rsidR="008B0C2A" w:rsidRPr="00CF76AB">
        <w:rPr>
          <w:rFonts w:asciiTheme="majorBidi" w:hAnsiTheme="majorBidi" w:cstheme="majorBidi"/>
          <w:b/>
          <w:cs/>
        </w:rPr>
        <w:t xml:space="preserve"> 16" </w:t>
      </w:r>
      <w:r w:rsidR="008B0C2A" w:rsidRPr="00CF76AB">
        <w:rPr>
          <w:rFonts w:ascii="Nirmala UI" w:hAnsi="Nirmala UI" w:cs="Nirmala UI" w:hint="cs"/>
          <w:b/>
          <w:cs/>
        </w:rPr>
        <w:t>से</w:t>
      </w:r>
      <w:r w:rsidR="008B0C2A" w:rsidRPr="00CF76AB">
        <w:rPr>
          <w:rFonts w:asciiTheme="majorBidi" w:hAnsiTheme="majorBidi" w:cstheme="majorBidi"/>
          <w:b/>
          <w:cs/>
        </w:rPr>
        <w:t xml:space="preserve"> </w:t>
      </w:r>
      <w:r w:rsidR="008B0C2A" w:rsidRPr="00CF76AB">
        <w:rPr>
          <w:rFonts w:ascii="Nirmala UI" w:hAnsi="Nirmala UI" w:cs="Nirmala UI" w:hint="cs"/>
          <w:b/>
          <w:cs/>
        </w:rPr>
        <w:t>अधिक</w:t>
      </w:r>
      <w:r w:rsidR="008B0C2A" w:rsidRPr="00CF76AB">
        <w:rPr>
          <w:rFonts w:asciiTheme="majorBidi" w:hAnsiTheme="majorBidi" w:cstheme="majorBidi"/>
          <w:b/>
          <w:cs/>
        </w:rPr>
        <w:t xml:space="preserve"> </w:t>
      </w:r>
      <w:r w:rsidR="008B0C2A" w:rsidRPr="00CF76AB">
        <w:rPr>
          <w:rFonts w:ascii="Nirmala UI" w:hAnsi="Nirmala UI" w:cs="Nirmala UI" w:hint="cs"/>
          <w:b/>
          <w:cs/>
        </w:rPr>
        <w:t>गियर</w:t>
      </w:r>
      <w:r w:rsidR="008B0C2A" w:rsidRPr="00CF76AB">
        <w:rPr>
          <w:rFonts w:asciiTheme="majorBidi" w:hAnsiTheme="majorBidi" w:cstheme="majorBidi"/>
          <w:b/>
          <w:cs/>
        </w:rPr>
        <w:t xml:space="preserve"> </w:t>
      </w:r>
      <w:r w:rsidR="008B0C2A" w:rsidRPr="00CF76AB">
        <w:rPr>
          <w:rFonts w:ascii="Nirmala UI" w:hAnsi="Nirmala UI" w:cs="Nirmala UI" w:hint="cs"/>
          <w:b/>
          <w:cs/>
        </w:rPr>
        <w:t>तंत्र</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साथ</w:t>
      </w:r>
      <w:r w:rsidR="008B0C2A" w:rsidRPr="00CF76AB">
        <w:rPr>
          <w:rFonts w:asciiTheme="majorBidi" w:hAnsiTheme="majorBidi" w:cstheme="majorBidi"/>
          <w:b/>
          <w:cs/>
        </w:rPr>
        <w:t xml:space="preserve"> </w:t>
      </w:r>
      <w:r w:rsidR="008B0C2A" w:rsidRPr="00CF76AB">
        <w:rPr>
          <w:rFonts w:ascii="Nirmala UI" w:hAnsi="Nirmala UI" w:cs="Nirmala UI" w:hint="cs"/>
          <w:b/>
          <w:cs/>
        </w:rPr>
        <w:t>प्रदान</w:t>
      </w:r>
      <w:r w:rsidR="008B0C2A" w:rsidRPr="00CF76AB">
        <w:rPr>
          <w:rFonts w:asciiTheme="majorBidi" w:hAnsiTheme="majorBidi" w:cstheme="majorBidi"/>
          <w:b/>
          <w:cs/>
        </w:rPr>
        <w:t xml:space="preserve"> </w:t>
      </w:r>
      <w:r w:rsidR="008B0C2A" w:rsidRPr="00CF76AB">
        <w:rPr>
          <w:rFonts w:ascii="Nirmala UI" w:hAnsi="Nirmala UI" w:cs="Nirmala UI" w:hint="cs"/>
          <w:b/>
          <w:cs/>
        </w:rPr>
        <w:t>किए</w:t>
      </w:r>
      <w:r w:rsidR="008B0C2A" w:rsidRPr="00CF76AB">
        <w:rPr>
          <w:rFonts w:asciiTheme="majorBidi" w:hAnsiTheme="majorBidi" w:cstheme="majorBidi"/>
          <w:b/>
          <w:cs/>
        </w:rPr>
        <w:t xml:space="preserve"> </w:t>
      </w:r>
      <w:r w:rsidR="008B0C2A" w:rsidRPr="00CF76AB">
        <w:rPr>
          <w:rFonts w:ascii="Nirmala UI" w:hAnsi="Nirmala UI" w:cs="Nirmala UI" w:hint="cs"/>
          <w:b/>
          <w:cs/>
        </w:rPr>
        <w:t>जाने</w:t>
      </w:r>
      <w:r w:rsidR="008B0C2A" w:rsidRPr="00CF76AB">
        <w:rPr>
          <w:rFonts w:asciiTheme="majorBidi" w:hAnsiTheme="majorBidi" w:cstheme="majorBidi"/>
          <w:b/>
          <w:cs/>
        </w:rPr>
        <w:t xml:space="preserve"> </w:t>
      </w:r>
      <w:r w:rsidR="008B0C2A" w:rsidRPr="00CF76AB">
        <w:rPr>
          <w:rFonts w:ascii="Nirmala UI" w:hAnsi="Nirmala UI" w:cs="Nirmala UI" w:hint="cs"/>
          <w:b/>
          <w:cs/>
        </w:rPr>
        <w:t>चाहिए।</w:t>
      </w:r>
      <w:r w:rsidRPr="00CF76AB">
        <w:rPr>
          <w:rFonts w:asciiTheme="majorBidi" w:hAnsiTheme="majorBidi" w:cstheme="majorBidi"/>
          <w:b/>
        </w:rPr>
        <w:t xml:space="preserve"> </w:t>
      </w:r>
    </w:p>
    <w:p w14:paraId="539CFDBE" w14:textId="5F4491F1" w:rsidR="008B0C2A" w:rsidRDefault="008B0C2A" w:rsidP="00CF76AB">
      <w:pPr>
        <w:pStyle w:val="BodyText"/>
        <w:ind w:left="1276" w:right="-1"/>
        <w:jc w:val="both"/>
        <w:rPr>
          <w:rFonts w:asciiTheme="majorBidi" w:hAnsiTheme="majorBidi" w:cstheme="majorBidi"/>
          <w:b/>
        </w:rPr>
      </w:pPr>
    </w:p>
    <w:p w14:paraId="649FBB51" w14:textId="6FF24B3D" w:rsidR="00055418" w:rsidRDefault="00055418" w:rsidP="00CF76AB">
      <w:pPr>
        <w:pStyle w:val="BodyText"/>
        <w:ind w:left="1276" w:right="-1"/>
        <w:jc w:val="both"/>
        <w:rPr>
          <w:rFonts w:asciiTheme="majorBidi" w:hAnsiTheme="majorBidi" w:cstheme="majorBidi"/>
          <w:b/>
        </w:rPr>
      </w:pPr>
    </w:p>
    <w:p w14:paraId="3D3D5FFE" w14:textId="77777777" w:rsidR="00055418" w:rsidRPr="00CF76AB" w:rsidRDefault="00055418" w:rsidP="00CF76AB">
      <w:pPr>
        <w:pStyle w:val="BodyText"/>
        <w:ind w:left="1276" w:right="-1"/>
        <w:jc w:val="both"/>
        <w:rPr>
          <w:rFonts w:asciiTheme="majorBidi" w:hAnsiTheme="majorBidi" w:cstheme="majorBidi"/>
          <w:b/>
        </w:rPr>
      </w:pPr>
    </w:p>
    <w:p w14:paraId="48BF5317" w14:textId="77777777" w:rsidR="008B0C2A" w:rsidRPr="00CF76AB" w:rsidRDefault="00871269" w:rsidP="00CF76AB">
      <w:pPr>
        <w:pStyle w:val="BodyText"/>
        <w:ind w:left="1985" w:right="-1"/>
        <w:jc w:val="both"/>
        <w:rPr>
          <w:rFonts w:asciiTheme="majorBidi" w:hAnsiTheme="majorBidi" w:cstheme="majorBidi"/>
          <w:b/>
        </w:rPr>
      </w:pPr>
      <w:r w:rsidRPr="00CF76AB">
        <w:rPr>
          <w:rFonts w:asciiTheme="majorBidi" w:hAnsiTheme="majorBidi" w:cstheme="majorBidi"/>
          <w:b/>
          <w:cs/>
          <w:lang w:val="en-IN"/>
        </w:rPr>
        <w:t>(</w:t>
      </w:r>
      <w:r w:rsidRPr="00CF76AB">
        <w:rPr>
          <w:rFonts w:ascii="Nirmala UI" w:hAnsi="Nirmala UI" w:cs="Nirmala UI" w:hint="cs"/>
          <w:b/>
          <w:cs/>
          <w:lang w:val="en-IN"/>
        </w:rPr>
        <w:t>ग</w:t>
      </w:r>
      <w:r w:rsidRPr="00CF76AB">
        <w:rPr>
          <w:rFonts w:asciiTheme="majorBidi" w:hAnsiTheme="majorBidi" w:cstheme="majorBidi"/>
          <w:b/>
          <w:cs/>
          <w:lang w:val="en-IN"/>
        </w:rPr>
        <w:t xml:space="preserve">) </w:t>
      </w:r>
      <w:r w:rsidR="008B0C2A" w:rsidRPr="00CF76AB">
        <w:rPr>
          <w:rFonts w:ascii="Nirmala UI" w:hAnsi="Nirmala UI" w:cs="Nirmala UI" w:hint="cs"/>
          <w:b/>
          <w:cs/>
        </w:rPr>
        <w:t>हाइड्रेंट</w:t>
      </w:r>
      <w:r w:rsidR="008B0C2A" w:rsidRPr="00CF76AB">
        <w:rPr>
          <w:rFonts w:asciiTheme="majorBidi" w:hAnsiTheme="majorBidi" w:cstheme="majorBidi"/>
          <w:b/>
          <w:cs/>
        </w:rPr>
        <w:t>:</w:t>
      </w:r>
    </w:p>
    <w:p w14:paraId="6EE376DD" w14:textId="77777777" w:rsidR="008B0C2A" w:rsidRPr="00CF76AB" w:rsidRDefault="00871269" w:rsidP="00CF76AB">
      <w:pPr>
        <w:pStyle w:val="BodyText"/>
        <w:ind w:left="2410" w:right="-1"/>
        <w:jc w:val="both"/>
        <w:rPr>
          <w:rFonts w:asciiTheme="majorBidi" w:hAnsiTheme="majorBidi" w:cstheme="majorBidi"/>
          <w:b/>
        </w:rPr>
      </w:pPr>
      <w:r w:rsidRPr="00CF76AB">
        <w:rPr>
          <w:rFonts w:asciiTheme="majorBidi" w:hAnsiTheme="majorBidi" w:cstheme="majorBidi"/>
          <w:b/>
        </w:rPr>
        <w:t xml:space="preserve">(i) </w:t>
      </w:r>
      <w:r w:rsidRPr="00CF76AB">
        <w:rPr>
          <w:rFonts w:asciiTheme="majorBidi" w:hAnsiTheme="majorBidi" w:cstheme="majorBidi"/>
          <w:b/>
          <w:cs/>
        </w:rPr>
        <w:tab/>
      </w:r>
      <w:r w:rsidR="008B0C2A" w:rsidRPr="00CF76AB">
        <w:rPr>
          <w:rFonts w:ascii="Nirmala UI" w:hAnsi="Nirmala UI" w:cs="Nirmala UI" w:hint="cs"/>
          <w:b/>
          <w:cs/>
        </w:rPr>
        <w:t>स्टैंडपोस्ट</w:t>
      </w:r>
      <w:r w:rsidR="008B0C2A" w:rsidRPr="00CF76AB">
        <w:rPr>
          <w:rFonts w:asciiTheme="majorBidi" w:hAnsiTheme="majorBidi" w:cstheme="majorBidi"/>
          <w:b/>
          <w:cs/>
        </w:rPr>
        <w:t xml:space="preserve">: </w:t>
      </w:r>
      <w:r w:rsidR="008B0C2A" w:rsidRPr="00CF76AB">
        <w:rPr>
          <w:rFonts w:ascii="Nirmala UI" w:hAnsi="Nirmala UI" w:cs="Nirmala UI" w:hint="cs"/>
          <w:b/>
          <w:cs/>
        </w:rPr>
        <w:t>कार्बन</w:t>
      </w:r>
      <w:r w:rsidR="008B0C2A" w:rsidRPr="00CF76AB">
        <w:rPr>
          <w:rFonts w:asciiTheme="majorBidi" w:hAnsiTheme="majorBidi" w:cstheme="majorBidi"/>
          <w:b/>
          <w:cs/>
        </w:rPr>
        <w:t xml:space="preserve"> </w:t>
      </w:r>
      <w:r w:rsidR="008B0C2A" w:rsidRPr="00CF76AB">
        <w:rPr>
          <w:rFonts w:ascii="Nirmala UI" w:hAnsi="Nirmala UI" w:cs="Nirmala UI" w:hint="cs"/>
          <w:b/>
          <w:cs/>
        </w:rPr>
        <w:t>स्टील</w:t>
      </w:r>
    </w:p>
    <w:p w14:paraId="2753F080" w14:textId="7D9454B6" w:rsidR="008B0C2A" w:rsidRPr="00CF76AB" w:rsidRDefault="00871269" w:rsidP="00CF76AB">
      <w:pPr>
        <w:pStyle w:val="BodyText"/>
        <w:ind w:left="2880" w:right="-1" w:hanging="470"/>
        <w:jc w:val="both"/>
        <w:rPr>
          <w:rFonts w:asciiTheme="majorBidi" w:hAnsiTheme="majorBidi" w:cstheme="majorBidi"/>
          <w:b/>
        </w:rPr>
      </w:pPr>
      <w:r w:rsidRPr="00CF76AB">
        <w:rPr>
          <w:rFonts w:asciiTheme="majorBidi" w:hAnsiTheme="majorBidi" w:cstheme="majorBidi"/>
          <w:b/>
        </w:rPr>
        <w:t xml:space="preserve">(ii) </w:t>
      </w:r>
      <w:r w:rsidR="008B0C2A" w:rsidRPr="00CF76AB">
        <w:rPr>
          <w:rFonts w:ascii="Nirmala UI" w:hAnsi="Nirmala UI" w:cs="Nirmala UI" w:hint="cs"/>
          <w:b/>
          <w:cs/>
        </w:rPr>
        <w:t>आउटलेट</w:t>
      </w:r>
      <w:r w:rsidR="008B0C2A" w:rsidRPr="00CF76AB">
        <w:rPr>
          <w:rFonts w:asciiTheme="majorBidi" w:hAnsiTheme="majorBidi" w:cstheme="majorBidi"/>
          <w:b/>
          <w:cs/>
        </w:rPr>
        <w:t xml:space="preserve"> </w:t>
      </w:r>
      <w:r w:rsidR="008B0C2A" w:rsidRPr="00CF76AB">
        <w:rPr>
          <w:rFonts w:ascii="Nirmala UI" w:hAnsi="Nirmala UI" w:cs="Nirmala UI" w:hint="cs"/>
          <w:b/>
          <w:cs/>
        </w:rPr>
        <w:t>वाल्व</w:t>
      </w:r>
      <w:r w:rsidR="008B0C2A" w:rsidRPr="00CF76AB">
        <w:rPr>
          <w:rFonts w:asciiTheme="majorBidi" w:hAnsiTheme="majorBidi" w:cstheme="majorBidi"/>
          <w:b/>
          <w:cs/>
        </w:rPr>
        <w:t xml:space="preserve">: </w:t>
      </w:r>
      <w:r w:rsidR="008B0C2A" w:rsidRPr="00CF76AB">
        <w:rPr>
          <w:rFonts w:ascii="Nirmala UI" w:hAnsi="Nirmala UI" w:cs="Nirmala UI" w:hint="cs"/>
          <w:b/>
          <w:cs/>
        </w:rPr>
        <w:t>गनमेटल</w:t>
      </w:r>
      <w:r w:rsidR="008B0C2A" w:rsidRPr="00CF76AB">
        <w:rPr>
          <w:rFonts w:asciiTheme="majorBidi" w:hAnsiTheme="majorBidi" w:cstheme="majorBidi"/>
          <w:b/>
          <w:cs/>
        </w:rPr>
        <w:t xml:space="preserve"> </w:t>
      </w:r>
      <w:r w:rsidR="008B0C2A" w:rsidRPr="00CF76AB">
        <w:rPr>
          <w:rFonts w:ascii="Nirmala UI" w:hAnsi="Nirmala UI" w:cs="Nirmala UI" w:hint="cs"/>
          <w:b/>
          <w:cs/>
        </w:rPr>
        <w:t>या</w:t>
      </w:r>
      <w:r w:rsidR="008B0C2A" w:rsidRPr="00CF76AB">
        <w:rPr>
          <w:rFonts w:asciiTheme="majorBidi" w:hAnsiTheme="majorBidi" w:cstheme="majorBidi"/>
          <w:b/>
          <w:cs/>
        </w:rPr>
        <w:t xml:space="preserve"> </w:t>
      </w:r>
      <w:r w:rsidR="008B0C2A" w:rsidRPr="00CF76AB">
        <w:rPr>
          <w:rFonts w:ascii="Nirmala UI" w:hAnsi="Nirmala UI" w:cs="Nirmala UI" w:hint="cs"/>
          <w:b/>
          <w:cs/>
        </w:rPr>
        <w:t>एल्युमिनियम</w:t>
      </w:r>
      <w:r w:rsidR="008B0C2A" w:rsidRPr="00CF76AB">
        <w:rPr>
          <w:rFonts w:asciiTheme="majorBidi" w:hAnsiTheme="majorBidi" w:cstheme="majorBidi"/>
          <w:b/>
          <w:cs/>
        </w:rPr>
        <w:t xml:space="preserve"> </w:t>
      </w:r>
      <w:r w:rsidR="008B0C2A" w:rsidRPr="00CF76AB">
        <w:rPr>
          <w:rFonts w:ascii="Nirmala UI" w:hAnsi="Nirmala UI" w:cs="Nirmala UI" w:hint="cs"/>
          <w:b/>
          <w:cs/>
        </w:rPr>
        <w:t>लैंडिंग</w:t>
      </w:r>
      <w:r w:rsidR="008B0C2A" w:rsidRPr="00CF76AB">
        <w:rPr>
          <w:rFonts w:asciiTheme="majorBidi" w:hAnsiTheme="majorBidi" w:cstheme="majorBidi"/>
          <w:b/>
          <w:cs/>
        </w:rPr>
        <w:t xml:space="preserve"> </w:t>
      </w:r>
      <w:r w:rsidR="008B0C2A" w:rsidRPr="00CF76AB">
        <w:rPr>
          <w:rFonts w:ascii="Nirmala UI" w:hAnsi="Nirmala UI" w:cs="Nirmala UI" w:hint="cs"/>
          <w:b/>
          <w:cs/>
        </w:rPr>
        <w:t>वाल्व</w:t>
      </w:r>
      <w:r w:rsidR="008B0C2A" w:rsidRPr="00CF76AB">
        <w:rPr>
          <w:rFonts w:asciiTheme="majorBidi" w:hAnsiTheme="majorBidi" w:cstheme="majorBidi"/>
          <w:b/>
          <w:cs/>
        </w:rPr>
        <w:t xml:space="preserve">: </w:t>
      </w:r>
      <w:r w:rsidR="008B0C2A" w:rsidRPr="00CF76AB">
        <w:rPr>
          <w:rFonts w:ascii="Nirmala UI" w:hAnsi="Nirmala UI" w:cs="Nirmala UI" w:hint="cs"/>
          <w:b/>
          <w:cs/>
        </w:rPr>
        <w:t>स्टेनलेस</w:t>
      </w:r>
      <w:r w:rsidR="008B0C2A" w:rsidRPr="00CF76AB">
        <w:rPr>
          <w:rFonts w:asciiTheme="majorBidi" w:hAnsiTheme="majorBidi" w:cstheme="majorBidi"/>
          <w:b/>
          <w:cs/>
        </w:rPr>
        <w:t xml:space="preserve"> </w:t>
      </w:r>
      <w:r w:rsidR="008B0C2A" w:rsidRPr="00CF76AB">
        <w:rPr>
          <w:rFonts w:ascii="Nirmala UI" w:hAnsi="Nirmala UI" w:cs="Nirmala UI" w:hint="cs"/>
          <w:b/>
          <w:cs/>
        </w:rPr>
        <w:t>स्टील</w:t>
      </w:r>
      <w:r w:rsidR="008B0C2A" w:rsidRPr="00CF76AB">
        <w:rPr>
          <w:rFonts w:asciiTheme="majorBidi" w:hAnsiTheme="majorBidi" w:cstheme="majorBidi"/>
          <w:b/>
          <w:cs/>
        </w:rPr>
        <w:t xml:space="preserve"> </w:t>
      </w:r>
      <w:r w:rsidR="008B0C2A" w:rsidRPr="00CF76AB">
        <w:rPr>
          <w:rFonts w:ascii="Nirmala UI" w:hAnsi="Nirmala UI" w:cs="Nirmala UI" w:hint="cs"/>
          <w:b/>
          <w:cs/>
        </w:rPr>
        <w:t>या</w:t>
      </w:r>
      <w:r w:rsidR="008B0C2A" w:rsidRPr="00CF76AB">
        <w:rPr>
          <w:rFonts w:asciiTheme="majorBidi" w:hAnsiTheme="majorBidi" w:cstheme="majorBidi"/>
          <w:b/>
          <w:cs/>
        </w:rPr>
        <w:t xml:space="preserve"> </w:t>
      </w:r>
      <w:r w:rsidR="00AE1CF5" w:rsidRPr="00CF76AB">
        <w:rPr>
          <w:rFonts w:ascii="Nirmala UI" w:hAnsi="Nirmala UI" w:cs="Nirmala UI" w:hint="cs"/>
          <w:b/>
          <w:cs/>
        </w:rPr>
        <w:t>एल्</w:t>
      </w:r>
      <w:r w:rsidR="00AE1CF5" w:rsidRPr="00CF76AB">
        <w:rPr>
          <w:rFonts w:asciiTheme="majorBidi" w:hAnsiTheme="majorBidi" w:cstheme="majorBidi"/>
          <w:b/>
          <w:cs/>
        </w:rPr>
        <w:t>‍</w:t>
      </w:r>
      <w:r w:rsidR="00AE1CF5" w:rsidRPr="00CF76AB">
        <w:rPr>
          <w:rFonts w:ascii="Nirmala UI" w:hAnsi="Nirmala UI" w:cs="Nirmala UI" w:hint="cs"/>
          <w:b/>
          <w:cs/>
        </w:rPr>
        <w:t>युमिनियम</w:t>
      </w:r>
      <w:r w:rsidR="00AE1CF5" w:rsidRPr="00CF76AB">
        <w:rPr>
          <w:rFonts w:asciiTheme="majorBidi" w:hAnsiTheme="majorBidi" w:cstheme="majorBidi"/>
          <w:b/>
          <w:cs/>
        </w:rPr>
        <w:t>-</w:t>
      </w:r>
      <w:r w:rsidR="00AE1CF5" w:rsidRPr="00CF76AB">
        <w:rPr>
          <w:rFonts w:ascii="Nirmala UI" w:hAnsi="Nirmala UI" w:cs="Nirmala UI" w:hint="cs"/>
          <w:b/>
          <w:cs/>
        </w:rPr>
        <w:t>जिंक</w:t>
      </w:r>
      <w:r w:rsidR="00AE1CF5" w:rsidRPr="00CF76AB">
        <w:rPr>
          <w:rFonts w:asciiTheme="majorBidi" w:hAnsiTheme="majorBidi" w:cstheme="majorBidi"/>
          <w:b/>
          <w:cs/>
        </w:rPr>
        <w:t xml:space="preserve"> </w:t>
      </w:r>
      <w:r w:rsidR="008B0C2A" w:rsidRPr="00CF76AB">
        <w:rPr>
          <w:rFonts w:ascii="Nirmala UI" w:hAnsi="Nirmala UI" w:cs="Nirmala UI" w:hint="cs"/>
          <w:b/>
          <w:cs/>
        </w:rPr>
        <w:t>मिश्र</w:t>
      </w:r>
      <w:r w:rsidR="008B0C2A" w:rsidRPr="00CF76AB">
        <w:rPr>
          <w:rFonts w:asciiTheme="majorBidi" w:hAnsiTheme="majorBidi" w:cstheme="majorBidi"/>
          <w:b/>
          <w:cs/>
        </w:rPr>
        <w:t xml:space="preserve"> </w:t>
      </w:r>
      <w:r w:rsidR="008B0C2A" w:rsidRPr="00CF76AB">
        <w:rPr>
          <w:rFonts w:ascii="Nirmala UI" w:hAnsi="Nirmala UI" w:cs="Nirmala UI" w:hint="cs"/>
          <w:b/>
          <w:cs/>
        </w:rPr>
        <w:t>धातु</w:t>
      </w:r>
      <w:r w:rsidR="008B0C2A" w:rsidRPr="00CF76AB">
        <w:rPr>
          <w:rFonts w:asciiTheme="majorBidi" w:hAnsiTheme="majorBidi" w:cstheme="majorBidi"/>
          <w:b/>
          <w:cs/>
        </w:rPr>
        <w:t xml:space="preserve"> </w:t>
      </w:r>
      <w:r w:rsidR="008B0C2A" w:rsidRPr="00CF76AB">
        <w:rPr>
          <w:rFonts w:ascii="Nirmala UI" w:hAnsi="Nirmala UI" w:cs="Nirmala UI" w:hint="cs"/>
          <w:b/>
          <w:cs/>
        </w:rPr>
        <w:t>या</w:t>
      </w:r>
      <w:r w:rsidR="008B0C2A" w:rsidRPr="00CF76AB">
        <w:rPr>
          <w:rFonts w:asciiTheme="majorBidi" w:hAnsiTheme="majorBidi" w:cstheme="majorBidi"/>
          <w:b/>
          <w:cs/>
        </w:rPr>
        <w:t xml:space="preserve"> </w:t>
      </w:r>
      <w:r w:rsidR="008B0C2A" w:rsidRPr="00CF76AB">
        <w:rPr>
          <w:rFonts w:ascii="Nirmala UI" w:hAnsi="Nirmala UI" w:cs="Nirmala UI" w:hint="cs"/>
          <w:b/>
          <w:cs/>
        </w:rPr>
        <w:t>गन</w:t>
      </w:r>
      <w:r w:rsidR="008B0C2A" w:rsidRPr="00CF76AB">
        <w:rPr>
          <w:rFonts w:asciiTheme="majorBidi" w:hAnsiTheme="majorBidi" w:cstheme="majorBidi"/>
          <w:b/>
          <w:cs/>
        </w:rPr>
        <w:t xml:space="preserve"> </w:t>
      </w:r>
      <w:r w:rsidR="008B0C2A" w:rsidRPr="00CF76AB">
        <w:rPr>
          <w:rFonts w:ascii="Nirmala UI" w:hAnsi="Nirmala UI" w:cs="Nirmala UI" w:hint="cs"/>
          <w:b/>
          <w:cs/>
        </w:rPr>
        <w:t>मेटल।</w:t>
      </w:r>
    </w:p>
    <w:p w14:paraId="5A3E2DD9" w14:textId="77777777" w:rsidR="008B0C2A" w:rsidRPr="00CF76AB" w:rsidRDefault="008B0C2A" w:rsidP="00CF76AB">
      <w:pPr>
        <w:pStyle w:val="BodyText"/>
        <w:ind w:left="1276" w:right="-1"/>
        <w:jc w:val="both"/>
        <w:rPr>
          <w:rFonts w:asciiTheme="majorBidi" w:hAnsiTheme="majorBidi" w:cstheme="majorBidi"/>
          <w:b/>
        </w:rPr>
      </w:pPr>
    </w:p>
    <w:p w14:paraId="1E71C563" w14:textId="77777777" w:rsidR="008B0C2A" w:rsidRPr="00CF76AB" w:rsidRDefault="00871269" w:rsidP="00CF76AB">
      <w:pPr>
        <w:pStyle w:val="BodyText"/>
        <w:ind w:left="1985" w:right="-1"/>
        <w:jc w:val="both"/>
        <w:rPr>
          <w:rFonts w:asciiTheme="majorBidi" w:hAnsiTheme="majorBidi" w:cstheme="majorBidi"/>
          <w:b/>
        </w:rPr>
      </w:pPr>
      <w:r w:rsidRPr="00CF76AB">
        <w:rPr>
          <w:rFonts w:asciiTheme="majorBidi" w:hAnsiTheme="majorBidi" w:cstheme="majorBidi"/>
          <w:b/>
          <w:cs/>
        </w:rPr>
        <w:t>(</w:t>
      </w:r>
      <w:r w:rsidRPr="00CF76AB">
        <w:rPr>
          <w:rFonts w:ascii="Nirmala UI" w:hAnsi="Nirmala UI" w:cs="Nirmala UI" w:hint="cs"/>
          <w:b/>
          <w:cs/>
        </w:rPr>
        <w:t>घ</w:t>
      </w:r>
      <w:r w:rsidRPr="00CF76AB">
        <w:rPr>
          <w:rFonts w:asciiTheme="majorBidi" w:hAnsiTheme="majorBidi" w:cstheme="majorBidi"/>
          <w:b/>
          <w:cs/>
        </w:rPr>
        <w:t xml:space="preserve">) </w:t>
      </w:r>
      <w:r w:rsidR="008B0C2A" w:rsidRPr="00CF76AB">
        <w:rPr>
          <w:rFonts w:ascii="Nirmala UI" w:hAnsi="Nirmala UI" w:cs="Nirmala UI" w:hint="cs"/>
          <w:b/>
          <w:cs/>
        </w:rPr>
        <w:t>मॉनिट</w:t>
      </w:r>
      <w:r w:rsidR="00AE1CF5" w:rsidRPr="00CF76AB">
        <w:rPr>
          <w:rFonts w:ascii="Nirmala UI" w:hAnsi="Nirmala UI" w:cs="Nirmala UI" w:hint="cs"/>
          <w:b/>
          <w:cs/>
        </w:rPr>
        <w:t>र</w:t>
      </w:r>
      <w:r w:rsidR="008B0C2A" w:rsidRPr="00CF76AB">
        <w:rPr>
          <w:rFonts w:asciiTheme="majorBidi" w:hAnsiTheme="majorBidi" w:cstheme="majorBidi"/>
          <w:b/>
          <w:cs/>
        </w:rPr>
        <w:t>:</w:t>
      </w:r>
    </w:p>
    <w:p w14:paraId="0DAE1B7E" w14:textId="77777777" w:rsidR="00871269" w:rsidRPr="00CF76AB" w:rsidRDefault="00871269" w:rsidP="00CF76AB">
      <w:pPr>
        <w:pStyle w:val="BodyText"/>
        <w:ind w:left="2880" w:right="-1" w:hanging="470"/>
        <w:jc w:val="both"/>
        <w:rPr>
          <w:rFonts w:asciiTheme="majorBidi" w:hAnsiTheme="majorBidi" w:cstheme="majorBidi"/>
          <w:b/>
        </w:rPr>
      </w:pPr>
      <w:r w:rsidRPr="00CF76AB">
        <w:rPr>
          <w:rFonts w:asciiTheme="majorBidi" w:hAnsiTheme="majorBidi" w:cstheme="majorBidi"/>
          <w:b/>
        </w:rPr>
        <w:t xml:space="preserve">(i) </w:t>
      </w:r>
      <w:r w:rsidRPr="00CF76AB">
        <w:rPr>
          <w:rFonts w:asciiTheme="majorBidi" w:hAnsiTheme="majorBidi" w:cstheme="majorBidi"/>
          <w:b/>
          <w:cs/>
        </w:rPr>
        <w:tab/>
      </w:r>
      <w:r w:rsidR="008B0C2A" w:rsidRPr="00CF76AB">
        <w:rPr>
          <w:rFonts w:ascii="Nirmala UI" w:hAnsi="Nirmala UI" w:cs="Nirmala UI" w:hint="cs"/>
          <w:b/>
          <w:cs/>
        </w:rPr>
        <w:t>वाटर</w:t>
      </w:r>
      <w:r w:rsidR="008B0C2A" w:rsidRPr="00CF76AB">
        <w:rPr>
          <w:rFonts w:asciiTheme="majorBidi" w:hAnsiTheme="majorBidi" w:cstheme="majorBidi"/>
          <w:b/>
          <w:cs/>
        </w:rPr>
        <w:t xml:space="preserve"> </w:t>
      </w:r>
      <w:r w:rsidR="008B0C2A" w:rsidRPr="00CF76AB">
        <w:rPr>
          <w:rFonts w:ascii="Nirmala UI" w:hAnsi="Nirmala UI" w:cs="Nirmala UI" w:hint="cs"/>
          <w:b/>
          <w:cs/>
        </w:rPr>
        <w:t>मॉनिट</w:t>
      </w:r>
      <w:r w:rsidR="00AE1CF5" w:rsidRPr="00CF76AB">
        <w:rPr>
          <w:rFonts w:ascii="Nirmala UI" w:hAnsi="Nirmala UI" w:cs="Nirmala UI" w:hint="cs"/>
          <w:b/>
          <w:cs/>
        </w:rPr>
        <w:t>र</w:t>
      </w:r>
      <w:r w:rsidR="008B0C2A" w:rsidRPr="00CF76AB">
        <w:rPr>
          <w:rFonts w:asciiTheme="majorBidi" w:hAnsiTheme="majorBidi" w:cstheme="majorBidi"/>
          <w:b/>
          <w:cs/>
        </w:rPr>
        <w:t xml:space="preserve">: </w:t>
      </w:r>
      <w:r w:rsidR="008B0C2A" w:rsidRPr="00CF76AB">
        <w:rPr>
          <w:rFonts w:ascii="Nirmala UI" w:hAnsi="Nirmala UI" w:cs="Nirmala UI" w:hint="cs"/>
          <w:b/>
          <w:cs/>
        </w:rPr>
        <w:t>कार्बन</w:t>
      </w:r>
      <w:r w:rsidR="008B0C2A" w:rsidRPr="00CF76AB">
        <w:rPr>
          <w:rFonts w:asciiTheme="majorBidi" w:hAnsiTheme="majorBidi" w:cstheme="majorBidi"/>
          <w:b/>
          <w:cs/>
        </w:rPr>
        <w:t xml:space="preserve"> </w:t>
      </w:r>
      <w:r w:rsidR="008B0C2A" w:rsidRPr="00CF76AB">
        <w:rPr>
          <w:rFonts w:ascii="Nirmala UI" w:hAnsi="Nirmala UI" w:cs="Nirmala UI" w:hint="cs"/>
          <w:b/>
          <w:cs/>
        </w:rPr>
        <w:t>स्टील</w:t>
      </w:r>
      <w:r w:rsidR="008B0C2A" w:rsidRPr="00CF76AB">
        <w:rPr>
          <w:rFonts w:asciiTheme="majorBidi" w:hAnsiTheme="majorBidi" w:cstheme="majorBidi"/>
          <w:b/>
          <w:cs/>
        </w:rPr>
        <w:t xml:space="preserve"> </w:t>
      </w:r>
      <w:r w:rsidR="008B0C2A" w:rsidRPr="00CF76AB">
        <w:rPr>
          <w:rFonts w:ascii="Nirmala UI" w:hAnsi="Nirmala UI" w:cs="Nirmala UI" w:hint="cs"/>
          <w:b/>
          <w:cs/>
        </w:rPr>
        <w:t>या</w:t>
      </w:r>
      <w:r w:rsidR="008B0C2A" w:rsidRPr="00CF76AB">
        <w:rPr>
          <w:rFonts w:asciiTheme="majorBidi" w:hAnsiTheme="majorBidi" w:cstheme="majorBidi"/>
          <w:b/>
          <w:cs/>
        </w:rPr>
        <w:t xml:space="preserve"> </w:t>
      </w:r>
      <w:r w:rsidR="008B0C2A" w:rsidRPr="00CF76AB">
        <w:rPr>
          <w:rFonts w:ascii="Nirmala UI" w:hAnsi="Nirmala UI" w:cs="Nirmala UI" w:hint="cs"/>
          <w:b/>
          <w:cs/>
        </w:rPr>
        <w:t>गन</w:t>
      </w:r>
      <w:r w:rsidR="008B0C2A" w:rsidRPr="00CF76AB">
        <w:rPr>
          <w:rFonts w:asciiTheme="majorBidi" w:hAnsiTheme="majorBidi" w:cstheme="majorBidi"/>
          <w:b/>
          <w:cs/>
        </w:rPr>
        <w:t xml:space="preserve"> </w:t>
      </w:r>
      <w:r w:rsidR="008B0C2A" w:rsidRPr="00CF76AB">
        <w:rPr>
          <w:rFonts w:ascii="Nirmala UI" w:hAnsi="Nirmala UI" w:cs="Nirmala UI" w:hint="cs"/>
          <w:b/>
          <w:cs/>
        </w:rPr>
        <w:t>मेटल</w:t>
      </w:r>
      <w:r w:rsidR="008B0C2A" w:rsidRPr="00CF76AB">
        <w:rPr>
          <w:rFonts w:asciiTheme="majorBidi" w:hAnsiTheme="majorBidi" w:cstheme="majorBidi"/>
          <w:b/>
        </w:rPr>
        <w:t xml:space="preserve">; </w:t>
      </w:r>
      <w:r w:rsidR="008B0C2A" w:rsidRPr="00CF76AB">
        <w:rPr>
          <w:rFonts w:ascii="Nirmala UI" w:hAnsi="Nirmala UI" w:cs="Nirmala UI" w:hint="cs"/>
          <w:b/>
          <w:cs/>
        </w:rPr>
        <w:t>स्टेनलेस</w:t>
      </w:r>
      <w:r w:rsidR="008B0C2A" w:rsidRPr="00CF76AB">
        <w:rPr>
          <w:rFonts w:asciiTheme="majorBidi" w:hAnsiTheme="majorBidi" w:cstheme="majorBidi"/>
          <w:b/>
          <w:cs/>
        </w:rPr>
        <w:t xml:space="preserve"> </w:t>
      </w:r>
      <w:r w:rsidR="008B0C2A" w:rsidRPr="00CF76AB">
        <w:rPr>
          <w:rFonts w:ascii="Nirmala UI" w:hAnsi="Nirmala UI" w:cs="Nirmala UI" w:hint="cs"/>
          <w:b/>
          <w:cs/>
        </w:rPr>
        <w:t>स्टील</w:t>
      </w:r>
      <w:r w:rsidR="008B0C2A" w:rsidRPr="00CF76AB">
        <w:rPr>
          <w:rFonts w:asciiTheme="majorBidi" w:hAnsiTheme="majorBidi" w:cstheme="majorBidi"/>
          <w:b/>
          <w:cs/>
        </w:rPr>
        <w:t xml:space="preserve"> </w:t>
      </w:r>
      <w:r w:rsidR="008B0C2A" w:rsidRPr="00CF76AB">
        <w:rPr>
          <w:rFonts w:ascii="Nirmala UI" w:hAnsi="Nirmala UI" w:cs="Nirmala UI" w:hint="cs"/>
          <w:b/>
          <w:cs/>
        </w:rPr>
        <w:t>या</w:t>
      </w:r>
      <w:r w:rsidR="008B0C2A" w:rsidRPr="00CF76AB">
        <w:rPr>
          <w:rFonts w:asciiTheme="majorBidi" w:hAnsiTheme="majorBidi" w:cstheme="majorBidi"/>
          <w:b/>
          <w:cs/>
        </w:rPr>
        <w:t xml:space="preserve"> </w:t>
      </w:r>
      <w:r w:rsidR="00C34BAA" w:rsidRPr="00CF76AB">
        <w:rPr>
          <w:rFonts w:ascii="Nirmala UI" w:hAnsi="Nirmala UI" w:cs="Nirmala UI" w:hint="cs"/>
          <w:b/>
          <w:cs/>
        </w:rPr>
        <w:t>एनोडाइज्</w:t>
      </w:r>
      <w:r w:rsidR="00C34BAA" w:rsidRPr="00CF76AB">
        <w:rPr>
          <w:rFonts w:asciiTheme="majorBidi" w:hAnsiTheme="majorBidi" w:cstheme="majorBidi"/>
          <w:b/>
          <w:cs/>
        </w:rPr>
        <w:t>‍</w:t>
      </w:r>
      <w:r w:rsidR="00C34BAA" w:rsidRPr="00CF76AB">
        <w:rPr>
          <w:rFonts w:ascii="Nirmala UI" w:hAnsi="Nirmala UI" w:cs="Nirmala UI" w:hint="cs"/>
          <w:b/>
          <w:cs/>
        </w:rPr>
        <w:t>ड</w:t>
      </w:r>
      <w:r w:rsidR="008B0C2A" w:rsidRPr="00CF76AB">
        <w:rPr>
          <w:rFonts w:asciiTheme="majorBidi" w:hAnsiTheme="majorBidi" w:cstheme="majorBidi"/>
          <w:b/>
        </w:rPr>
        <w:t xml:space="preserve"> </w:t>
      </w:r>
      <w:r w:rsidR="008B0C2A" w:rsidRPr="00CF76AB">
        <w:rPr>
          <w:rFonts w:ascii="Nirmala UI" w:hAnsi="Nirmala UI" w:cs="Nirmala UI" w:hint="cs"/>
          <w:b/>
          <w:cs/>
        </w:rPr>
        <w:t>एल्यूमीनियम</w:t>
      </w:r>
    </w:p>
    <w:p w14:paraId="6B6170E9" w14:textId="77777777" w:rsidR="008B0C2A" w:rsidRPr="00CF76AB" w:rsidRDefault="00871269" w:rsidP="00CF76AB">
      <w:pPr>
        <w:pStyle w:val="BodyText"/>
        <w:ind w:left="2880" w:right="-1" w:hanging="470"/>
        <w:jc w:val="both"/>
        <w:rPr>
          <w:rFonts w:asciiTheme="majorBidi" w:hAnsiTheme="majorBidi" w:cstheme="majorBidi"/>
          <w:b/>
        </w:rPr>
      </w:pPr>
      <w:r w:rsidRPr="00CF76AB">
        <w:rPr>
          <w:rFonts w:asciiTheme="majorBidi" w:hAnsiTheme="majorBidi" w:cstheme="majorBidi"/>
          <w:b/>
        </w:rPr>
        <w:t xml:space="preserve">(ii) </w:t>
      </w:r>
      <w:r w:rsidRPr="00CF76AB">
        <w:rPr>
          <w:rFonts w:asciiTheme="majorBidi" w:hAnsiTheme="majorBidi" w:cstheme="majorBidi"/>
          <w:b/>
          <w:cs/>
        </w:rPr>
        <w:tab/>
      </w:r>
      <w:r w:rsidR="008B0C2A" w:rsidRPr="00CF76AB">
        <w:rPr>
          <w:rFonts w:ascii="Nirmala UI" w:hAnsi="Nirmala UI" w:cs="Nirmala UI" w:hint="cs"/>
          <w:b/>
          <w:cs/>
        </w:rPr>
        <w:t>नोजल</w:t>
      </w:r>
      <w:r w:rsidR="008B0C2A" w:rsidRPr="00CF76AB">
        <w:rPr>
          <w:rFonts w:asciiTheme="majorBidi" w:hAnsiTheme="majorBidi" w:cstheme="majorBidi"/>
          <w:b/>
          <w:cs/>
        </w:rPr>
        <w:t xml:space="preserve">: </w:t>
      </w:r>
      <w:r w:rsidR="008B0C2A" w:rsidRPr="00CF76AB">
        <w:rPr>
          <w:rFonts w:ascii="Nirmala UI" w:hAnsi="Nirmala UI" w:cs="Nirmala UI" w:hint="cs"/>
          <w:b/>
          <w:cs/>
        </w:rPr>
        <w:t>स्टेनलेस</w:t>
      </w:r>
      <w:r w:rsidR="008B0C2A" w:rsidRPr="00CF76AB">
        <w:rPr>
          <w:rFonts w:asciiTheme="majorBidi" w:hAnsiTheme="majorBidi" w:cstheme="majorBidi"/>
          <w:b/>
          <w:cs/>
        </w:rPr>
        <w:t xml:space="preserve"> </w:t>
      </w:r>
      <w:r w:rsidR="008B0C2A" w:rsidRPr="00CF76AB">
        <w:rPr>
          <w:rFonts w:ascii="Nirmala UI" w:hAnsi="Nirmala UI" w:cs="Nirmala UI" w:hint="cs"/>
          <w:b/>
          <w:cs/>
        </w:rPr>
        <w:t>स्टील</w:t>
      </w:r>
      <w:r w:rsidR="008B0C2A" w:rsidRPr="00CF76AB">
        <w:rPr>
          <w:rFonts w:asciiTheme="majorBidi" w:hAnsiTheme="majorBidi" w:cstheme="majorBidi"/>
          <w:b/>
        </w:rPr>
        <w:t xml:space="preserve">, </w:t>
      </w:r>
      <w:r w:rsidR="008B0C2A" w:rsidRPr="00CF76AB">
        <w:rPr>
          <w:rFonts w:ascii="Nirmala UI" w:hAnsi="Nirmala UI" w:cs="Nirmala UI" w:hint="cs"/>
          <w:b/>
          <w:cs/>
        </w:rPr>
        <w:t>पीतल</w:t>
      </w:r>
      <w:r w:rsidR="008B0C2A" w:rsidRPr="00CF76AB">
        <w:rPr>
          <w:rFonts w:asciiTheme="majorBidi" w:hAnsiTheme="majorBidi" w:cstheme="majorBidi"/>
          <w:b/>
          <w:cs/>
        </w:rPr>
        <w:t xml:space="preserve"> </w:t>
      </w:r>
      <w:r w:rsidR="008B0C2A" w:rsidRPr="00CF76AB">
        <w:rPr>
          <w:rFonts w:ascii="Nirmala UI" w:hAnsi="Nirmala UI" w:cs="Nirmala UI" w:hint="cs"/>
          <w:b/>
          <w:cs/>
        </w:rPr>
        <w:t>या</w:t>
      </w:r>
      <w:r w:rsidR="008B0C2A" w:rsidRPr="00CF76AB">
        <w:rPr>
          <w:rFonts w:asciiTheme="majorBidi" w:hAnsiTheme="majorBidi" w:cstheme="majorBidi"/>
          <w:b/>
          <w:cs/>
        </w:rPr>
        <w:t xml:space="preserve"> </w:t>
      </w:r>
      <w:r w:rsidR="008B0C2A" w:rsidRPr="00CF76AB">
        <w:rPr>
          <w:rFonts w:ascii="Nirmala UI" w:hAnsi="Nirmala UI" w:cs="Nirmala UI" w:hint="cs"/>
          <w:b/>
          <w:cs/>
        </w:rPr>
        <w:t>एनोडाइज्ड</w:t>
      </w:r>
      <w:r w:rsidR="008B0C2A" w:rsidRPr="00CF76AB">
        <w:rPr>
          <w:rFonts w:asciiTheme="majorBidi" w:hAnsiTheme="majorBidi" w:cstheme="majorBidi"/>
          <w:b/>
          <w:cs/>
        </w:rPr>
        <w:t xml:space="preserve"> </w:t>
      </w:r>
      <w:r w:rsidR="00C34BAA" w:rsidRPr="00CF76AB">
        <w:rPr>
          <w:rFonts w:ascii="Nirmala UI" w:hAnsi="Nirmala UI" w:cs="Nirmala UI" w:hint="cs"/>
          <w:b/>
          <w:cs/>
        </w:rPr>
        <w:t>एल्यु</w:t>
      </w:r>
      <w:r w:rsidR="008B0C2A" w:rsidRPr="00CF76AB">
        <w:rPr>
          <w:rFonts w:ascii="Nirmala UI" w:hAnsi="Nirmala UI" w:cs="Nirmala UI" w:hint="cs"/>
          <w:b/>
          <w:cs/>
        </w:rPr>
        <w:t>मीनियम</w:t>
      </w:r>
    </w:p>
    <w:p w14:paraId="14358712" w14:textId="4C4E7B31" w:rsidR="008B0C2A" w:rsidRPr="00CF76AB" w:rsidRDefault="00871269" w:rsidP="00CF76AB">
      <w:pPr>
        <w:pStyle w:val="BodyText"/>
        <w:ind w:left="2880" w:right="-1" w:hanging="470"/>
        <w:jc w:val="both"/>
        <w:rPr>
          <w:rFonts w:asciiTheme="majorBidi" w:hAnsiTheme="majorBidi" w:cstheme="majorBidi"/>
          <w:b/>
        </w:rPr>
      </w:pPr>
      <w:r w:rsidRPr="00CF76AB">
        <w:rPr>
          <w:rFonts w:asciiTheme="majorBidi" w:hAnsiTheme="majorBidi" w:cstheme="majorBidi"/>
          <w:b/>
        </w:rPr>
        <w:t xml:space="preserve">(iii) </w:t>
      </w:r>
      <w:r w:rsidRPr="00CF76AB">
        <w:rPr>
          <w:rFonts w:asciiTheme="majorBidi" w:hAnsiTheme="majorBidi" w:cstheme="majorBidi"/>
          <w:b/>
          <w:cs/>
        </w:rPr>
        <w:tab/>
      </w:r>
      <w:r w:rsidR="008B0C2A" w:rsidRPr="00CF76AB">
        <w:rPr>
          <w:rFonts w:ascii="Nirmala UI" w:hAnsi="Nirmala UI" w:cs="Nirmala UI" w:hint="cs"/>
          <w:b/>
          <w:cs/>
        </w:rPr>
        <w:t>फायर</w:t>
      </w:r>
      <w:r w:rsidR="008B0C2A" w:rsidRPr="00CF76AB">
        <w:rPr>
          <w:rFonts w:asciiTheme="majorBidi" w:hAnsiTheme="majorBidi" w:cstheme="majorBidi"/>
          <w:b/>
          <w:cs/>
        </w:rPr>
        <w:t xml:space="preserve"> </w:t>
      </w:r>
      <w:r w:rsidR="008B0C2A" w:rsidRPr="00CF76AB">
        <w:rPr>
          <w:rFonts w:ascii="Nirmala UI" w:hAnsi="Nirmala UI" w:cs="Nirmala UI" w:hint="cs"/>
          <w:b/>
          <w:cs/>
        </w:rPr>
        <w:t>होज</w:t>
      </w:r>
      <w:r w:rsidR="008B0C2A" w:rsidRPr="00CF76AB">
        <w:rPr>
          <w:rFonts w:asciiTheme="majorBidi" w:hAnsiTheme="majorBidi" w:cstheme="majorBidi"/>
          <w:b/>
          <w:cs/>
        </w:rPr>
        <w:t xml:space="preserve">: </w:t>
      </w:r>
      <w:r w:rsidR="008B0C2A" w:rsidRPr="00CF76AB">
        <w:rPr>
          <w:rFonts w:ascii="Nirmala UI" w:hAnsi="Nirmala UI" w:cs="Nirmala UI" w:hint="cs"/>
          <w:b/>
          <w:cs/>
        </w:rPr>
        <w:t>आईएस</w:t>
      </w:r>
      <w:r w:rsidR="008B0C2A" w:rsidRPr="00CF76AB">
        <w:rPr>
          <w:rFonts w:asciiTheme="majorBidi" w:hAnsiTheme="majorBidi" w:cstheme="majorBidi"/>
          <w:b/>
          <w:cs/>
        </w:rPr>
        <w:t xml:space="preserve"> 636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अनुसार</w:t>
      </w:r>
      <w:r w:rsidR="008B0C2A" w:rsidRPr="00CF76AB">
        <w:rPr>
          <w:rFonts w:asciiTheme="majorBidi" w:hAnsiTheme="majorBidi" w:cstheme="majorBidi"/>
          <w:b/>
          <w:cs/>
        </w:rPr>
        <w:t xml:space="preserve"> </w:t>
      </w:r>
      <w:r w:rsidR="00C34BAA" w:rsidRPr="00CF76AB">
        <w:rPr>
          <w:rFonts w:ascii="Nirmala UI" w:hAnsi="Nirmala UI" w:cs="Nirmala UI" w:hint="cs"/>
          <w:b/>
          <w:cs/>
        </w:rPr>
        <w:t>बिना</w:t>
      </w:r>
      <w:r w:rsidR="00C34BAA" w:rsidRPr="00CF76AB">
        <w:rPr>
          <w:rFonts w:asciiTheme="majorBidi" w:hAnsiTheme="majorBidi" w:cstheme="majorBidi"/>
          <w:b/>
          <w:cs/>
        </w:rPr>
        <w:t xml:space="preserve"> </w:t>
      </w:r>
      <w:r w:rsidR="00C34BAA" w:rsidRPr="00CF76AB">
        <w:rPr>
          <w:rFonts w:ascii="Nirmala UI" w:hAnsi="Nirmala UI" w:cs="Nirmala UI" w:hint="cs"/>
          <w:b/>
          <w:cs/>
        </w:rPr>
        <w:t>छिद्र</w:t>
      </w:r>
      <w:r w:rsidR="008B0C2A" w:rsidRPr="00CF76AB">
        <w:rPr>
          <w:rFonts w:asciiTheme="majorBidi" w:hAnsiTheme="majorBidi" w:cstheme="majorBidi"/>
          <w:b/>
          <w:cs/>
        </w:rPr>
        <w:t xml:space="preserve"> </w:t>
      </w:r>
      <w:r w:rsidR="00C34BAA" w:rsidRPr="00CF76AB">
        <w:rPr>
          <w:rFonts w:ascii="Nirmala UI" w:hAnsi="Nirmala UI" w:cs="Nirmala UI" w:hint="cs"/>
          <w:b/>
          <w:cs/>
        </w:rPr>
        <w:t>वाला</w:t>
      </w:r>
      <w:r w:rsidR="00C34BAA" w:rsidRPr="00CF76AB">
        <w:rPr>
          <w:rFonts w:asciiTheme="majorBidi" w:hAnsiTheme="majorBidi" w:cstheme="majorBidi"/>
          <w:b/>
          <w:cs/>
        </w:rPr>
        <w:t xml:space="preserve"> </w:t>
      </w:r>
      <w:r w:rsidR="008B0C2A" w:rsidRPr="00CF76AB">
        <w:rPr>
          <w:rFonts w:ascii="Nirmala UI" w:hAnsi="Nirmala UI" w:cs="Nirmala UI" w:hint="cs"/>
          <w:b/>
          <w:cs/>
        </w:rPr>
        <w:t>लचीला</w:t>
      </w:r>
      <w:r w:rsidR="008B0C2A" w:rsidRPr="00CF76AB">
        <w:rPr>
          <w:rFonts w:asciiTheme="majorBidi" w:hAnsiTheme="majorBidi" w:cstheme="majorBidi"/>
          <w:b/>
          <w:cs/>
        </w:rPr>
        <w:t xml:space="preserve"> </w:t>
      </w:r>
      <w:r w:rsidR="008B0C2A" w:rsidRPr="00CF76AB">
        <w:rPr>
          <w:rFonts w:ascii="Nirmala UI" w:hAnsi="Nirmala UI" w:cs="Nirmala UI" w:hint="cs"/>
          <w:b/>
          <w:cs/>
        </w:rPr>
        <w:t>अग्निशमन</w:t>
      </w:r>
      <w:r w:rsidR="008B0C2A" w:rsidRPr="00CF76AB">
        <w:rPr>
          <w:rFonts w:asciiTheme="majorBidi" w:hAnsiTheme="majorBidi" w:cstheme="majorBidi"/>
          <w:b/>
          <w:cs/>
        </w:rPr>
        <w:t xml:space="preserve"> </w:t>
      </w:r>
      <w:r w:rsidR="008B0C2A" w:rsidRPr="00CF76AB">
        <w:rPr>
          <w:rFonts w:ascii="Nirmala UI" w:hAnsi="Nirmala UI" w:cs="Nirmala UI" w:hint="cs"/>
          <w:b/>
          <w:cs/>
        </w:rPr>
        <w:t>डिलीवरी</w:t>
      </w:r>
      <w:r w:rsidR="008B0C2A" w:rsidRPr="00CF76AB">
        <w:rPr>
          <w:rFonts w:asciiTheme="majorBidi" w:hAnsiTheme="majorBidi" w:cstheme="majorBidi"/>
          <w:b/>
          <w:cs/>
        </w:rPr>
        <w:t xml:space="preserve"> </w:t>
      </w:r>
      <w:r w:rsidR="00C34BAA" w:rsidRPr="00CF76AB">
        <w:rPr>
          <w:rFonts w:ascii="Nirmala UI" w:hAnsi="Nirmala UI" w:cs="Nirmala UI" w:hint="cs"/>
          <w:b/>
          <w:cs/>
        </w:rPr>
        <w:t>होज</w:t>
      </w:r>
      <w:r w:rsidR="008B0C2A" w:rsidRPr="00CF76AB">
        <w:rPr>
          <w:rFonts w:ascii="Nirmala UI" w:hAnsi="Nirmala UI" w:cs="Nirmala UI" w:hint="cs"/>
          <w:b/>
          <w:cs/>
        </w:rPr>
        <w:t>।</w:t>
      </w:r>
      <w:r w:rsidRPr="00CF76AB">
        <w:rPr>
          <w:rFonts w:asciiTheme="majorBidi" w:hAnsiTheme="majorBidi" w:cstheme="majorBidi"/>
          <w:b/>
          <w:cs/>
        </w:rPr>
        <w:t xml:space="preserve"> </w:t>
      </w:r>
    </w:p>
    <w:p w14:paraId="648B6AB8" w14:textId="77777777" w:rsidR="00871269" w:rsidRPr="00CF76AB" w:rsidRDefault="00871269" w:rsidP="00CF76AB">
      <w:pPr>
        <w:pStyle w:val="BodyText"/>
        <w:ind w:left="1276" w:right="-1"/>
        <w:jc w:val="both"/>
        <w:rPr>
          <w:rFonts w:asciiTheme="majorBidi" w:hAnsiTheme="majorBidi" w:cstheme="majorBidi"/>
          <w:b/>
        </w:rPr>
      </w:pPr>
    </w:p>
    <w:p w14:paraId="538A02FD" w14:textId="77777777" w:rsidR="008B0C2A" w:rsidRPr="00CF76AB" w:rsidRDefault="00871269" w:rsidP="00CF76AB">
      <w:pPr>
        <w:pStyle w:val="BodyText"/>
        <w:ind w:left="2410" w:right="-1" w:hanging="425"/>
        <w:jc w:val="both"/>
        <w:rPr>
          <w:rFonts w:asciiTheme="majorBidi" w:hAnsiTheme="majorBidi" w:cstheme="majorBidi"/>
          <w:b/>
        </w:rPr>
      </w:pPr>
      <w:r w:rsidRPr="00CF76AB">
        <w:rPr>
          <w:rFonts w:asciiTheme="majorBidi" w:hAnsiTheme="majorBidi" w:cstheme="majorBidi"/>
          <w:b/>
          <w:cs/>
        </w:rPr>
        <w:t>(</w:t>
      </w:r>
      <w:r w:rsidRPr="00CF76AB">
        <w:rPr>
          <w:rFonts w:ascii="Nirmala UI" w:hAnsi="Nirmala UI" w:cs="Nirmala UI" w:hint="cs"/>
          <w:b/>
          <w:cs/>
        </w:rPr>
        <w:t>ड</w:t>
      </w:r>
      <w:r w:rsidRPr="00CF76AB">
        <w:rPr>
          <w:rFonts w:asciiTheme="majorBidi" w:hAnsiTheme="majorBidi" w:cstheme="majorBidi"/>
          <w:b/>
          <w:cs/>
        </w:rPr>
        <w:t xml:space="preserve">.) </w:t>
      </w:r>
      <w:r w:rsidR="008B0C2A" w:rsidRPr="00CF76AB">
        <w:rPr>
          <w:rFonts w:ascii="Nirmala UI" w:hAnsi="Nirmala UI" w:cs="Nirmala UI" w:hint="cs"/>
          <w:b/>
          <w:cs/>
        </w:rPr>
        <w:t>भूमिगत</w:t>
      </w:r>
      <w:r w:rsidR="008B0C2A" w:rsidRPr="00CF76AB">
        <w:rPr>
          <w:rFonts w:asciiTheme="majorBidi" w:hAnsiTheme="majorBidi" w:cstheme="majorBidi"/>
          <w:b/>
          <w:cs/>
        </w:rPr>
        <w:t xml:space="preserve"> </w:t>
      </w:r>
      <w:r w:rsidR="00C34BAA" w:rsidRPr="00CF76AB">
        <w:rPr>
          <w:rFonts w:ascii="Nirmala UI" w:hAnsi="Nirmala UI" w:cs="Nirmala UI" w:hint="cs"/>
          <w:b/>
          <w:cs/>
        </w:rPr>
        <w:t>मेन्</w:t>
      </w:r>
      <w:r w:rsidR="00C34BAA" w:rsidRPr="00CF76AB">
        <w:rPr>
          <w:rFonts w:asciiTheme="majorBidi" w:hAnsiTheme="majorBidi" w:cstheme="majorBidi"/>
          <w:b/>
          <w:cs/>
        </w:rPr>
        <w:t>‍</w:t>
      </w:r>
      <w:r w:rsidR="00C34BAA" w:rsidRPr="00CF76AB">
        <w:rPr>
          <w:rFonts w:ascii="Nirmala UI" w:hAnsi="Nirmala UI" w:cs="Nirmala UI" w:hint="cs"/>
          <w:b/>
          <w:cs/>
        </w:rPr>
        <w:t>स</w:t>
      </w:r>
      <w:r w:rsidR="00C34BA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मामले</w:t>
      </w:r>
      <w:r w:rsidR="008B0C2A" w:rsidRPr="00CF76AB">
        <w:rPr>
          <w:rFonts w:asciiTheme="majorBidi" w:hAnsiTheme="majorBidi" w:cstheme="majorBidi"/>
          <w:b/>
          <w:cs/>
        </w:rPr>
        <w:t xml:space="preserve"> </w:t>
      </w:r>
      <w:r w:rsidR="008B0C2A" w:rsidRPr="00CF76AB">
        <w:rPr>
          <w:rFonts w:ascii="Nirmala UI" w:hAnsi="Nirmala UI" w:cs="Nirmala UI" w:hint="cs"/>
          <w:b/>
          <w:cs/>
        </w:rPr>
        <w:t>में</w:t>
      </w:r>
      <w:r w:rsidR="008B0C2A" w:rsidRPr="00CF76AB">
        <w:rPr>
          <w:rFonts w:asciiTheme="majorBidi" w:hAnsiTheme="majorBidi" w:cstheme="majorBidi"/>
          <w:b/>
        </w:rPr>
        <w:t xml:space="preserve">, </w:t>
      </w:r>
      <w:r w:rsidR="00C34BAA" w:rsidRPr="00CF76AB">
        <w:rPr>
          <w:rFonts w:ascii="Nirmala UI" w:hAnsi="Nirmala UI" w:cs="Nirmala UI" w:hint="cs"/>
          <w:b/>
          <w:cs/>
        </w:rPr>
        <w:t>आइसोलेशन</w:t>
      </w:r>
      <w:r w:rsidR="00C34BAA" w:rsidRPr="00CF76AB">
        <w:rPr>
          <w:rFonts w:asciiTheme="majorBidi" w:hAnsiTheme="majorBidi" w:cstheme="majorBidi"/>
          <w:b/>
          <w:cs/>
        </w:rPr>
        <w:t xml:space="preserve"> </w:t>
      </w:r>
      <w:r w:rsidR="008B0C2A" w:rsidRPr="00CF76AB">
        <w:rPr>
          <w:rFonts w:ascii="Nirmala UI" w:hAnsi="Nirmala UI" w:cs="Nirmala UI" w:hint="cs"/>
          <w:b/>
          <w:cs/>
        </w:rPr>
        <w:t>वाल्व</w:t>
      </w:r>
      <w:r w:rsidR="008B0C2A" w:rsidRPr="00CF76AB">
        <w:rPr>
          <w:rFonts w:asciiTheme="majorBidi" w:hAnsiTheme="majorBidi" w:cstheme="majorBidi"/>
          <w:b/>
          <w:cs/>
        </w:rPr>
        <w:t xml:space="preserve"> </w:t>
      </w:r>
      <w:r w:rsidR="008B0C2A" w:rsidRPr="00CF76AB">
        <w:rPr>
          <w:rFonts w:ascii="Nirmala UI" w:hAnsi="Nirmala UI" w:cs="Nirmala UI" w:hint="cs"/>
          <w:b/>
          <w:cs/>
        </w:rPr>
        <w:t>जमीन</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ऊपर</w:t>
      </w:r>
      <w:r w:rsidR="008B0C2A" w:rsidRPr="00CF76AB">
        <w:rPr>
          <w:rFonts w:asciiTheme="majorBidi" w:hAnsiTheme="majorBidi" w:cstheme="majorBidi"/>
          <w:b/>
          <w:cs/>
        </w:rPr>
        <w:t xml:space="preserve"> </w:t>
      </w:r>
      <w:r w:rsidR="008B0C2A" w:rsidRPr="00CF76AB">
        <w:rPr>
          <w:rFonts w:ascii="Nirmala UI" w:hAnsi="Nirmala UI" w:cs="Nirmala UI" w:hint="cs"/>
          <w:b/>
          <w:cs/>
        </w:rPr>
        <w:t>जहां</w:t>
      </w:r>
      <w:r w:rsidR="008B0C2A" w:rsidRPr="00CF76AB">
        <w:rPr>
          <w:rFonts w:asciiTheme="majorBidi" w:hAnsiTheme="majorBidi" w:cstheme="majorBidi"/>
          <w:b/>
          <w:cs/>
        </w:rPr>
        <w:t xml:space="preserve"> </w:t>
      </w:r>
      <w:r w:rsidR="008B0C2A" w:rsidRPr="00CF76AB">
        <w:rPr>
          <w:rFonts w:ascii="Nirmala UI" w:hAnsi="Nirmala UI" w:cs="Nirmala UI" w:hint="cs"/>
          <w:b/>
          <w:cs/>
        </w:rPr>
        <w:t>तक</w:t>
      </w:r>
      <w:r w:rsidR="008B0C2A" w:rsidRPr="00CF76AB">
        <w:rPr>
          <w:rFonts w:asciiTheme="majorBidi" w:hAnsiTheme="majorBidi" w:cstheme="majorBidi"/>
          <w:b/>
          <w:cs/>
        </w:rPr>
        <w:t xml:space="preserve"> </w:t>
      </w:r>
      <w:r w:rsidR="008B0C2A" w:rsidRPr="00CF76AB">
        <w:rPr>
          <w:rFonts w:ascii="Nirmala UI" w:hAnsi="Nirmala UI" w:cs="Nirmala UI" w:hint="cs"/>
          <w:b/>
          <w:cs/>
        </w:rPr>
        <w:t>संभव</w:t>
      </w:r>
      <w:r w:rsidR="008B0C2A" w:rsidRPr="00CF76AB">
        <w:rPr>
          <w:rFonts w:asciiTheme="majorBidi" w:hAnsiTheme="majorBidi" w:cstheme="majorBidi"/>
          <w:b/>
          <w:cs/>
        </w:rPr>
        <w:t xml:space="preserve"> </w:t>
      </w:r>
      <w:r w:rsidR="008B0C2A" w:rsidRPr="00CF76AB">
        <w:rPr>
          <w:rFonts w:ascii="Nirmala UI" w:hAnsi="Nirmala UI" w:cs="Nirmala UI" w:hint="cs"/>
          <w:b/>
          <w:cs/>
        </w:rPr>
        <w:t>हो</w:t>
      </w:r>
      <w:r w:rsidR="008B0C2A" w:rsidRPr="00CF76AB">
        <w:rPr>
          <w:rFonts w:asciiTheme="majorBidi" w:hAnsiTheme="majorBidi" w:cstheme="majorBidi"/>
          <w:b/>
          <w:cs/>
        </w:rPr>
        <w:t xml:space="preserve"> </w:t>
      </w:r>
      <w:r w:rsidR="008B0C2A" w:rsidRPr="00CF76AB">
        <w:rPr>
          <w:rFonts w:ascii="Nirmala UI" w:hAnsi="Nirmala UI" w:cs="Nirmala UI" w:hint="cs"/>
          <w:b/>
          <w:cs/>
        </w:rPr>
        <w:t>अन्यथा</w:t>
      </w:r>
      <w:r w:rsidR="008B0C2A" w:rsidRPr="00CF76AB">
        <w:rPr>
          <w:rFonts w:asciiTheme="majorBidi" w:hAnsiTheme="majorBidi" w:cstheme="majorBidi"/>
          <w:b/>
          <w:cs/>
        </w:rPr>
        <w:t xml:space="preserve"> </w:t>
      </w:r>
      <w:r w:rsidR="008B0C2A" w:rsidRPr="00CF76AB">
        <w:rPr>
          <w:rFonts w:ascii="Nirmala UI" w:hAnsi="Nirmala UI" w:cs="Nirmala UI" w:hint="cs"/>
          <w:b/>
          <w:cs/>
        </w:rPr>
        <w:t>आरसीसी</w:t>
      </w:r>
      <w:r w:rsidR="008B0C2A" w:rsidRPr="00CF76AB">
        <w:rPr>
          <w:rFonts w:asciiTheme="majorBidi" w:hAnsiTheme="majorBidi" w:cstheme="majorBidi"/>
          <w:b/>
          <w:cs/>
        </w:rPr>
        <w:t xml:space="preserve"> </w:t>
      </w:r>
      <w:r w:rsidR="008B0C2A" w:rsidRPr="00CF76AB">
        <w:rPr>
          <w:rFonts w:ascii="Nirmala UI" w:hAnsi="Nirmala UI" w:cs="Nirmala UI" w:hint="cs"/>
          <w:b/>
          <w:cs/>
        </w:rPr>
        <w:t>या</w:t>
      </w:r>
      <w:r w:rsidR="008B0C2A" w:rsidRPr="00CF76AB">
        <w:rPr>
          <w:rFonts w:asciiTheme="majorBidi" w:hAnsiTheme="majorBidi" w:cstheme="majorBidi"/>
          <w:b/>
          <w:cs/>
        </w:rPr>
        <w:t xml:space="preserve"> </w:t>
      </w:r>
      <w:r w:rsidR="008B0C2A" w:rsidRPr="00CF76AB">
        <w:rPr>
          <w:rFonts w:ascii="Nirmala UI" w:hAnsi="Nirmala UI" w:cs="Nirmala UI" w:hint="cs"/>
          <w:b/>
          <w:cs/>
        </w:rPr>
        <w:t>ईंट</w:t>
      </w:r>
      <w:r w:rsidR="008B0C2A" w:rsidRPr="00CF76AB">
        <w:rPr>
          <w:rFonts w:asciiTheme="majorBidi" w:hAnsiTheme="majorBidi" w:cstheme="majorBidi"/>
          <w:b/>
          <w:cs/>
        </w:rPr>
        <w:t xml:space="preserve"> </w:t>
      </w:r>
      <w:r w:rsidR="008B0C2A" w:rsidRPr="00CF76AB">
        <w:rPr>
          <w:rFonts w:ascii="Nirmala UI" w:hAnsi="Nirmala UI" w:cs="Nirmala UI" w:hint="cs"/>
          <w:b/>
          <w:cs/>
        </w:rPr>
        <w:t>चिनाई</w:t>
      </w:r>
      <w:r w:rsidR="008B0C2A" w:rsidRPr="00CF76AB">
        <w:rPr>
          <w:rFonts w:asciiTheme="majorBidi" w:hAnsiTheme="majorBidi" w:cstheme="majorBidi"/>
          <w:b/>
          <w:cs/>
        </w:rPr>
        <w:t xml:space="preserve"> </w:t>
      </w:r>
      <w:r w:rsidR="008B0C2A" w:rsidRPr="00CF76AB">
        <w:rPr>
          <w:rFonts w:ascii="Nirmala UI" w:hAnsi="Nirmala UI" w:cs="Nirmala UI" w:hint="cs"/>
          <w:b/>
          <w:cs/>
        </w:rPr>
        <w:t>कक्ष</w:t>
      </w:r>
      <w:r w:rsidR="008B0C2A" w:rsidRPr="00CF76AB">
        <w:rPr>
          <w:rFonts w:asciiTheme="majorBidi" w:hAnsiTheme="majorBidi" w:cstheme="majorBidi"/>
          <w:b/>
          <w:cs/>
        </w:rPr>
        <w:t xml:space="preserve"> </w:t>
      </w:r>
      <w:r w:rsidR="008B0C2A" w:rsidRPr="00CF76AB">
        <w:rPr>
          <w:rFonts w:ascii="Nirmala UI" w:hAnsi="Nirmala UI" w:cs="Nirmala UI" w:hint="cs"/>
          <w:b/>
          <w:cs/>
        </w:rPr>
        <w:t>में</w:t>
      </w:r>
      <w:r w:rsidR="008B0C2A" w:rsidRPr="00CF76AB">
        <w:rPr>
          <w:rFonts w:asciiTheme="majorBidi" w:hAnsiTheme="majorBidi" w:cstheme="majorBidi"/>
          <w:b/>
          <w:cs/>
        </w:rPr>
        <w:t xml:space="preserve"> </w:t>
      </w:r>
      <w:r w:rsidR="008B0C2A" w:rsidRPr="00CF76AB">
        <w:rPr>
          <w:rFonts w:ascii="Nirmala UI" w:hAnsi="Nirmala UI" w:cs="Nirmala UI" w:hint="cs"/>
          <w:b/>
          <w:cs/>
        </w:rPr>
        <w:t>स्थित</w:t>
      </w:r>
      <w:r w:rsidR="008B0C2A" w:rsidRPr="00CF76AB">
        <w:rPr>
          <w:rFonts w:asciiTheme="majorBidi" w:hAnsiTheme="majorBidi" w:cstheme="majorBidi"/>
          <w:b/>
          <w:cs/>
        </w:rPr>
        <w:t xml:space="preserve"> </w:t>
      </w:r>
      <w:r w:rsidR="008B0C2A" w:rsidRPr="00CF76AB">
        <w:rPr>
          <w:rFonts w:ascii="Nirmala UI" w:hAnsi="Nirmala UI" w:cs="Nirmala UI" w:hint="cs"/>
          <w:b/>
          <w:cs/>
        </w:rPr>
        <w:t>होना</w:t>
      </w:r>
      <w:r w:rsidR="008B0C2A" w:rsidRPr="00CF76AB">
        <w:rPr>
          <w:rFonts w:asciiTheme="majorBidi" w:hAnsiTheme="majorBidi" w:cstheme="majorBidi"/>
          <w:b/>
          <w:cs/>
        </w:rPr>
        <w:t xml:space="preserve"> </w:t>
      </w:r>
      <w:r w:rsidR="008B0C2A" w:rsidRPr="00CF76AB">
        <w:rPr>
          <w:rFonts w:ascii="Nirmala UI" w:hAnsi="Nirmala UI" w:cs="Nirmala UI" w:hint="cs"/>
          <w:b/>
          <w:cs/>
        </w:rPr>
        <w:t>चाहिए।</w:t>
      </w:r>
    </w:p>
    <w:p w14:paraId="70A17E32" w14:textId="77777777" w:rsidR="008B0C2A" w:rsidRPr="00CF76AB" w:rsidRDefault="00871269" w:rsidP="00CF76AB">
      <w:pPr>
        <w:pStyle w:val="BodyText"/>
        <w:ind w:left="2410" w:right="-1" w:hanging="425"/>
        <w:jc w:val="both"/>
        <w:rPr>
          <w:rFonts w:asciiTheme="majorBidi" w:hAnsiTheme="majorBidi" w:cstheme="majorBidi"/>
          <w:b/>
        </w:rPr>
      </w:pPr>
      <w:r w:rsidRPr="00CF76AB">
        <w:rPr>
          <w:rFonts w:asciiTheme="majorBidi" w:hAnsiTheme="majorBidi" w:cstheme="majorBidi"/>
          <w:b/>
          <w:cs/>
        </w:rPr>
        <w:t>(</w:t>
      </w:r>
      <w:r w:rsidRPr="00CF76AB">
        <w:rPr>
          <w:rFonts w:ascii="Nirmala UI" w:hAnsi="Nirmala UI" w:cs="Nirmala UI" w:hint="cs"/>
          <w:b/>
          <w:cs/>
        </w:rPr>
        <w:t>च</w:t>
      </w:r>
      <w:r w:rsidRPr="00CF76AB">
        <w:rPr>
          <w:rFonts w:asciiTheme="majorBidi" w:hAnsiTheme="majorBidi" w:cstheme="majorBidi"/>
          <w:b/>
          <w:cs/>
        </w:rPr>
        <w:t xml:space="preserve">) </w:t>
      </w:r>
      <w:r w:rsidR="008B0C2A" w:rsidRPr="00CF76AB">
        <w:rPr>
          <w:rFonts w:ascii="Nirmala UI" w:hAnsi="Nirmala UI" w:cs="Nirmala UI" w:hint="cs"/>
          <w:b/>
          <w:cs/>
        </w:rPr>
        <w:t>जमीन</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ऊपर</w:t>
      </w:r>
      <w:r w:rsidR="008B0C2A" w:rsidRPr="00CF76AB">
        <w:rPr>
          <w:rFonts w:asciiTheme="majorBidi" w:hAnsiTheme="majorBidi" w:cstheme="majorBidi"/>
          <w:b/>
          <w:cs/>
        </w:rPr>
        <w:t xml:space="preserve"> </w:t>
      </w:r>
      <w:r w:rsidR="008B0C2A" w:rsidRPr="00CF76AB">
        <w:rPr>
          <w:rFonts w:ascii="Nirmala UI" w:hAnsi="Nirmala UI" w:cs="Nirmala UI" w:hint="cs"/>
          <w:b/>
          <w:cs/>
        </w:rPr>
        <w:t>फायर</w:t>
      </w:r>
      <w:r w:rsidR="008B0C2A" w:rsidRPr="00CF76AB">
        <w:rPr>
          <w:rFonts w:asciiTheme="majorBidi" w:hAnsiTheme="majorBidi" w:cstheme="majorBidi"/>
          <w:b/>
          <w:cs/>
        </w:rPr>
        <w:t xml:space="preserve"> </w:t>
      </w:r>
      <w:r w:rsidR="000166F0" w:rsidRPr="00CF76AB">
        <w:rPr>
          <w:rFonts w:ascii="Nirmala UI" w:hAnsi="Nirmala UI" w:cs="Nirmala UI" w:hint="cs"/>
          <w:b/>
          <w:cs/>
        </w:rPr>
        <w:t>वॉ</w:t>
      </w:r>
      <w:r w:rsidR="008B0C2A" w:rsidRPr="00CF76AB">
        <w:rPr>
          <w:rFonts w:ascii="Nirmala UI" w:hAnsi="Nirmala UI" w:cs="Nirmala UI" w:hint="cs"/>
          <w:b/>
          <w:cs/>
        </w:rPr>
        <w:t>टर</w:t>
      </w:r>
      <w:r w:rsidR="008B0C2A" w:rsidRPr="00CF76AB">
        <w:rPr>
          <w:rFonts w:asciiTheme="majorBidi" w:hAnsiTheme="majorBidi" w:cstheme="majorBidi"/>
          <w:b/>
          <w:cs/>
        </w:rPr>
        <w:t xml:space="preserve"> </w:t>
      </w:r>
      <w:r w:rsidR="008B0C2A" w:rsidRPr="00CF76AB">
        <w:rPr>
          <w:rFonts w:ascii="Nirmala UI" w:hAnsi="Nirmala UI" w:cs="Nirmala UI" w:hint="cs"/>
          <w:b/>
          <w:cs/>
        </w:rPr>
        <w:t>मेन</w:t>
      </w:r>
      <w:r w:rsidR="008B0C2A" w:rsidRPr="00CF76AB">
        <w:rPr>
          <w:rFonts w:asciiTheme="majorBidi" w:hAnsiTheme="majorBidi" w:cstheme="majorBidi"/>
          <w:b/>
          <w:cs/>
        </w:rPr>
        <w:t xml:space="preserve"> </w:t>
      </w:r>
      <w:r w:rsidR="008B0C2A" w:rsidRPr="00CF76AB">
        <w:rPr>
          <w:rFonts w:ascii="Nirmala UI" w:hAnsi="Nirmala UI" w:cs="Nirmala UI" w:hint="cs"/>
          <w:b/>
          <w:cs/>
        </w:rPr>
        <w:t>और</w:t>
      </w:r>
      <w:r w:rsidR="008B0C2A" w:rsidRPr="00CF76AB">
        <w:rPr>
          <w:rFonts w:asciiTheme="majorBidi" w:hAnsiTheme="majorBidi" w:cstheme="majorBidi"/>
          <w:b/>
          <w:cs/>
        </w:rPr>
        <w:t xml:space="preserve"> </w:t>
      </w:r>
      <w:r w:rsidR="008B0C2A" w:rsidRPr="00CF76AB">
        <w:rPr>
          <w:rFonts w:ascii="Nirmala UI" w:hAnsi="Nirmala UI" w:cs="Nirmala UI" w:hint="cs"/>
          <w:b/>
          <w:cs/>
        </w:rPr>
        <w:t>फायर</w:t>
      </w:r>
      <w:r w:rsidR="008B0C2A" w:rsidRPr="00CF76AB">
        <w:rPr>
          <w:rFonts w:asciiTheme="majorBidi" w:hAnsiTheme="majorBidi" w:cstheme="majorBidi"/>
          <w:b/>
          <w:cs/>
        </w:rPr>
        <w:t xml:space="preserve"> </w:t>
      </w:r>
      <w:r w:rsidR="008B0C2A" w:rsidRPr="00CF76AB">
        <w:rPr>
          <w:rFonts w:ascii="Nirmala UI" w:hAnsi="Nirmala UI" w:cs="Nirmala UI" w:hint="cs"/>
          <w:b/>
          <w:cs/>
        </w:rPr>
        <w:t>हाइड्रेंट</w:t>
      </w:r>
      <w:r w:rsidR="008B0C2A" w:rsidRPr="00CF76AB">
        <w:rPr>
          <w:rFonts w:asciiTheme="majorBidi" w:hAnsiTheme="majorBidi" w:cstheme="majorBidi"/>
          <w:b/>
          <w:cs/>
        </w:rPr>
        <w:t xml:space="preserve"> </w:t>
      </w:r>
      <w:r w:rsidR="008B0C2A" w:rsidRPr="00CF76AB">
        <w:rPr>
          <w:rFonts w:ascii="Nirmala UI" w:hAnsi="Nirmala UI" w:cs="Nirmala UI" w:hint="cs"/>
          <w:b/>
          <w:cs/>
        </w:rPr>
        <w:t>स्टैंडपोस्ट</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C34BAA" w:rsidRPr="00CF76AB">
        <w:rPr>
          <w:rFonts w:ascii="Nirmala UI" w:hAnsi="Nirmala UI" w:cs="Nirmala UI" w:hint="cs"/>
          <w:b/>
          <w:cs/>
        </w:rPr>
        <w:t>जंग</w:t>
      </w:r>
      <w:r w:rsidR="00C34BAA" w:rsidRPr="00CF76AB">
        <w:rPr>
          <w:rFonts w:asciiTheme="majorBidi" w:hAnsiTheme="majorBidi" w:cstheme="majorBidi"/>
          <w:b/>
          <w:cs/>
        </w:rPr>
        <w:t xml:space="preserve"> </w:t>
      </w:r>
      <w:r w:rsidR="00C34BAA" w:rsidRPr="00CF76AB">
        <w:rPr>
          <w:rFonts w:ascii="Nirmala UI" w:hAnsi="Nirmala UI" w:cs="Nirmala UI" w:hint="cs"/>
          <w:b/>
          <w:cs/>
        </w:rPr>
        <w:t>रोधी</w:t>
      </w:r>
      <w:r w:rsidR="00C34BAA" w:rsidRPr="00CF76AB">
        <w:rPr>
          <w:rFonts w:asciiTheme="majorBidi" w:hAnsiTheme="majorBidi" w:cstheme="majorBidi"/>
          <w:b/>
          <w:cs/>
        </w:rPr>
        <w:t xml:space="preserve"> </w:t>
      </w:r>
      <w:r w:rsidR="008B0C2A" w:rsidRPr="00CF76AB">
        <w:rPr>
          <w:rFonts w:asciiTheme="majorBidi" w:hAnsiTheme="majorBidi" w:cstheme="majorBidi"/>
          <w:b/>
          <w:cs/>
        </w:rPr>
        <w:t>"</w:t>
      </w:r>
      <w:r w:rsidR="008B0C2A" w:rsidRPr="00CF76AB">
        <w:rPr>
          <w:rFonts w:ascii="Nirmala UI" w:hAnsi="Nirmala UI" w:cs="Nirmala UI" w:hint="cs"/>
          <w:b/>
          <w:cs/>
        </w:rPr>
        <w:t>फायर</w:t>
      </w:r>
      <w:r w:rsidR="008B0C2A" w:rsidRPr="00CF76AB">
        <w:rPr>
          <w:rFonts w:asciiTheme="majorBidi" w:hAnsiTheme="majorBidi" w:cstheme="majorBidi"/>
          <w:b/>
          <w:cs/>
        </w:rPr>
        <w:t xml:space="preserve"> </w:t>
      </w:r>
      <w:r w:rsidR="008B0C2A" w:rsidRPr="00CF76AB">
        <w:rPr>
          <w:rFonts w:ascii="Nirmala UI" w:hAnsi="Nirmala UI" w:cs="Nirmala UI" w:hint="cs"/>
          <w:b/>
          <w:cs/>
        </w:rPr>
        <w:t>रेड</w:t>
      </w:r>
      <w:r w:rsidR="008B0C2A" w:rsidRPr="00CF76AB">
        <w:rPr>
          <w:rFonts w:asciiTheme="majorBidi" w:hAnsiTheme="majorBidi" w:cstheme="majorBidi"/>
          <w:b/>
          <w:cs/>
        </w:rPr>
        <w:t xml:space="preserve">" </w:t>
      </w:r>
      <w:r w:rsidR="008B0C2A" w:rsidRPr="00CF76AB">
        <w:rPr>
          <w:rFonts w:ascii="Nirmala UI" w:hAnsi="Nirmala UI" w:cs="Nirmala UI" w:hint="cs"/>
          <w:b/>
          <w:cs/>
        </w:rPr>
        <w:t>पेंट</w:t>
      </w:r>
      <w:r w:rsidR="008B0C2A" w:rsidRPr="00CF76AB">
        <w:rPr>
          <w:rFonts w:asciiTheme="majorBidi" w:hAnsiTheme="majorBidi" w:cstheme="majorBidi"/>
          <w:b/>
          <w:cs/>
        </w:rPr>
        <w:t xml:space="preserve"> </w:t>
      </w:r>
      <w:r w:rsidR="008B0C2A" w:rsidRPr="00CF76AB">
        <w:rPr>
          <w:rFonts w:ascii="Nirmala UI" w:hAnsi="Nirmala UI" w:cs="Nirmala UI" w:hint="cs"/>
          <w:b/>
          <w:cs/>
        </w:rPr>
        <w:t>शेड</w:t>
      </w:r>
      <w:r w:rsidR="008B0C2A" w:rsidRPr="00CF76AB">
        <w:rPr>
          <w:rFonts w:asciiTheme="majorBidi" w:hAnsiTheme="majorBidi" w:cstheme="majorBidi"/>
          <w:b/>
          <w:cs/>
        </w:rPr>
        <w:t xml:space="preserve"> 536</w:t>
      </w:r>
      <w:r w:rsidR="008B0C2A" w:rsidRPr="00CF76AB">
        <w:rPr>
          <w:rFonts w:asciiTheme="majorBidi" w:hAnsiTheme="majorBidi" w:cstheme="majorBidi"/>
          <w:b/>
        </w:rPr>
        <w:t xml:space="preserve"> </w:t>
      </w:r>
      <w:r w:rsidR="00C34BAA" w:rsidRPr="00CF76AB">
        <w:rPr>
          <w:rFonts w:ascii="Nirmala UI" w:hAnsi="Nirmala UI" w:cs="Nirmala UI" w:hint="cs"/>
          <w:b/>
          <w:cs/>
        </w:rPr>
        <w:t>आईएस</w:t>
      </w:r>
      <w:r w:rsidR="008B0C2A" w:rsidRPr="00CF76AB">
        <w:rPr>
          <w:rFonts w:asciiTheme="majorBidi" w:hAnsiTheme="majorBidi" w:cstheme="majorBidi"/>
          <w:b/>
        </w:rPr>
        <w:t xml:space="preserve">: </w:t>
      </w:r>
      <w:r w:rsidR="008B0C2A" w:rsidRPr="00CF76AB">
        <w:rPr>
          <w:rFonts w:asciiTheme="majorBidi" w:hAnsiTheme="majorBidi" w:cstheme="majorBidi"/>
          <w:b/>
          <w:cs/>
        </w:rPr>
        <w:t>5</w:t>
      </w:r>
      <w:r w:rsidR="00C34BAA" w:rsidRPr="00CF76AB">
        <w:rPr>
          <w:rFonts w:asciiTheme="majorBidi" w:hAnsiTheme="majorBidi" w:cstheme="majorBidi"/>
          <w:b/>
          <w:cs/>
        </w:rPr>
        <w:t xml:space="preserve"> </w:t>
      </w:r>
      <w:r w:rsidR="00C34BAA" w:rsidRPr="00CF76AB">
        <w:rPr>
          <w:rFonts w:ascii="Nirmala UI" w:hAnsi="Nirmala UI" w:cs="Nirmala UI" w:hint="cs"/>
          <w:b/>
          <w:cs/>
        </w:rPr>
        <w:t>के</w:t>
      </w:r>
      <w:r w:rsidR="00C34BAA" w:rsidRPr="00CF76AB">
        <w:rPr>
          <w:rFonts w:asciiTheme="majorBidi" w:hAnsiTheme="majorBidi" w:cstheme="majorBidi"/>
          <w:b/>
          <w:cs/>
        </w:rPr>
        <w:t xml:space="preserve"> </w:t>
      </w:r>
      <w:r w:rsidR="00C34BAA" w:rsidRPr="00CF76AB">
        <w:rPr>
          <w:rFonts w:ascii="Nirmala UI" w:hAnsi="Nirmala UI" w:cs="Nirmala UI" w:hint="cs"/>
          <w:b/>
          <w:cs/>
        </w:rPr>
        <w:t>साथ</w:t>
      </w:r>
      <w:r w:rsidR="00C34BAA" w:rsidRPr="00CF76AB">
        <w:rPr>
          <w:rFonts w:asciiTheme="majorBidi" w:hAnsiTheme="majorBidi" w:cstheme="majorBidi"/>
          <w:b/>
          <w:cs/>
        </w:rPr>
        <w:t xml:space="preserve"> </w:t>
      </w:r>
      <w:r w:rsidR="00C34BAA" w:rsidRPr="00CF76AB">
        <w:rPr>
          <w:rFonts w:ascii="Nirmala UI" w:hAnsi="Nirmala UI" w:cs="Nirmala UI" w:hint="cs"/>
          <w:b/>
          <w:cs/>
        </w:rPr>
        <w:t>पेंट</w:t>
      </w:r>
      <w:r w:rsidR="00C34BAA" w:rsidRPr="00CF76AB">
        <w:rPr>
          <w:rFonts w:asciiTheme="majorBidi" w:hAnsiTheme="majorBidi" w:cstheme="majorBidi"/>
          <w:b/>
          <w:cs/>
        </w:rPr>
        <w:t xml:space="preserve"> </w:t>
      </w:r>
      <w:r w:rsidR="00C34BAA" w:rsidRPr="00CF76AB">
        <w:rPr>
          <w:rFonts w:ascii="Nirmala UI" w:hAnsi="Nirmala UI" w:cs="Nirmala UI" w:hint="cs"/>
          <w:b/>
          <w:cs/>
        </w:rPr>
        <w:t>किया</w:t>
      </w:r>
      <w:r w:rsidR="00C34BAA" w:rsidRPr="00CF76AB">
        <w:rPr>
          <w:rFonts w:asciiTheme="majorBidi" w:hAnsiTheme="majorBidi" w:cstheme="majorBidi"/>
          <w:b/>
          <w:cs/>
        </w:rPr>
        <w:t xml:space="preserve"> </w:t>
      </w:r>
      <w:r w:rsidR="00C34BAA" w:rsidRPr="00CF76AB">
        <w:rPr>
          <w:rFonts w:ascii="Nirmala UI" w:hAnsi="Nirmala UI" w:cs="Nirmala UI" w:hint="cs"/>
          <w:b/>
          <w:cs/>
        </w:rPr>
        <w:t>जाएगा।</w:t>
      </w:r>
      <w:r w:rsidR="00C34BAA" w:rsidRPr="00CF76AB">
        <w:rPr>
          <w:rFonts w:asciiTheme="majorBidi" w:hAnsiTheme="majorBidi" w:cstheme="majorBidi"/>
          <w:b/>
          <w:cs/>
        </w:rPr>
        <w:t xml:space="preserve"> </w:t>
      </w:r>
    </w:p>
    <w:p w14:paraId="7E733FA4" w14:textId="77777777" w:rsidR="008B0C2A" w:rsidRPr="00CF76AB" w:rsidRDefault="00871269" w:rsidP="00CF76AB">
      <w:pPr>
        <w:pStyle w:val="BodyText"/>
        <w:ind w:left="2410" w:right="-1" w:hanging="425"/>
        <w:jc w:val="both"/>
        <w:rPr>
          <w:rFonts w:asciiTheme="majorBidi" w:hAnsiTheme="majorBidi" w:cstheme="majorBidi"/>
          <w:b/>
        </w:rPr>
      </w:pPr>
      <w:r w:rsidRPr="00CF76AB">
        <w:rPr>
          <w:rFonts w:asciiTheme="majorBidi" w:hAnsiTheme="majorBidi" w:cstheme="majorBidi"/>
          <w:b/>
          <w:cs/>
        </w:rPr>
        <w:t>(</w:t>
      </w:r>
      <w:r w:rsidRPr="00CF76AB">
        <w:rPr>
          <w:rFonts w:ascii="Nirmala UI" w:hAnsi="Nirmala UI" w:cs="Nirmala UI" w:hint="cs"/>
          <w:b/>
          <w:cs/>
        </w:rPr>
        <w:t>छ</w:t>
      </w:r>
      <w:r w:rsidRPr="00CF76AB">
        <w:rPr>
          <w:rFonts w:asciiTheme="majorBidi" w:hAnsiTheme="majorBidi" w:cstheme="majorBidi"/>
          <w:b/>
          <w:cs/>
        </w:rPr>
        <w:t xml:space="preserve">) </w:t>
      </w:r>
      <w:r w:rsidR="008B0C2A" w:rsidRPr="00CF76AB">
        <w:rPr>
          <w:rFonts w:ascii="Nirmala UI" w:hAnsi="Nirmala UI" w:cs="Nirmala UI" w:hint="cs"/>
          <w:b/>
          <w:cs/>
        </w:rPr>
        <w:t>वॉटर</w:t>
      </w:r>
      <w:r w:rsidR="008B0C2A" w:rsidRPr="00CF76AB">
        <w:rPr>
          <w:rFonts w:asciiTheme="majorBidi" w:hAnsiTheme="majorBidi" w:cstheme="majorBidi"/>
          <w:b/>
          <w:cs/>
        </w:rPr>
        <w:t xml:space="preserve"> </w:t>
      </w:r>
      <w:r w:rsidR="008B0C2A" w:rsidRPr="00CF76AB">
        <w:rPr>
          <w:rFonts w:ascii="Nirmala UI" w:hAnsi="Nirmala UI" w:cs="Nirmala UI" w:hint="cs"/>
          <w:b/>
          <w:cs/>
        </w:rPr>
        <w:t>मॉनिटर</w:t>
      </w:r>
      <w:r w:rsidR="008B0C2A" w:rsidRPr="00CF76AB">
        <w:rPr>
          <w:rFonts w:asciiTheme="majorBidi" w:hAnsiTheme="majorBidi" w:cstheme="majorBidi"/>
          <w:b/>
          <w:cs/>
        </w:rPr>
        <w:t xml:space="preserve"> </w:t>
      </w:r>
      <w:r w:rsidR="008B0C2A" w:rsidRPr="00CF76AB">
        <w:rPr>
          <w:rFonts w:ascii="Nirmala UI" w:hAnsi="Nirmala UI" w:cs="Nirmala UI" w:hint="cs"/>
          <w:b/>
          <w:cs/>
        </w:rPr>
        <w:t>और</w:t>
      </w:r>
      <w:r w:rsidR="008B0C2A" w:rsidRPr="00CF76AB">
        <w:rPr>
          <w:rFonts w:asciiTheme="majorBidi" w:hAnsiTheme="majorBidi" w:cstheme="majorBidi"/>
          <w:b/>
          <w:cs/>
        </w:rPr>
        <w:t xml:space="preserve"> </w:t>
      </w:r>
      <w:r w:rsidR="008B0C2A" w:rsidRPr="00CF76AB">
        <w:rPr>
          <w:rFonts w:ascii="Nirmala UI" w:hAnsi="Nirmala UI" w:cs="Nirmala UI" w:hint="cs"/>
          <w:b/>
          <w:cs/>
        </w:rPr>
        <w:t>होज</w:t>
      </w:r>
      <w:r w:rsidR="008B0C2A" w:rsidRPr="00CF76AB">
        <w:rPr>
          <w:rFonts w:asciiTheme="majorBidi" w:hAnsiTheme="majorBidi" w:cstheme="majorBidi"/>
          <w:b/>
          <w:cs/>
        </w:rPr>
        <w:t xml:space="preserve"> </w:t>
      </w:r>
      <w:r w:rsidR="008B0C2A" w:rsidRPr="00CF76AB">
        <w:rPr>
          <w:rFonts w:ascii="Nirmala UI" w:hAnsi="Nirmala UI" w:cs="Nirmala UI" w:hint="cs"/>
          <w:b/>
          <w:cs/>
        </w:rPr>
        <w:t>बॉक्स</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भी</w:t>
      </w:r>
      <w:r w:rsidR="008B0C2A" w:rsidRPr="00CF76AB">
        <w:rPr>
          <w:rFonts w:asciiTheme="majorBidi" w:hAnsiTheme="majorBidi" w:cstheme="majorBidi"/>
          <w:b/>
          <w:cs/>
        </w:rPr>
        <w:t xml:space="preserve"> </w:t>
      </w:r>
      <w:r w:rsidR="008B0C2A" w:rsidRPr="00CF76AB">
        <w:rPr>
          <w:rFonts w:ascii="Nirmala UI" w:hAnsi="Nirmala UI" w:cs="Nirmala UI" w:hint="cs"/>
          <w:b/>
          <w:cs/>
        </w:rPr>
        <w:t>आईएस</w:t>
      </w:r>
      <w:r w:rsidR="008B0C2A" w:rsidRPr="00CF76AB">
        <w:rPr>
          <w:rFonts w:asciiTheme="majorBidi" w:hAnsiTheme="majorBidi" w:cstheme="majorBidi"/>
          <w:b/>
          <w:cs/>
        </w:rPr>
        <w:t xml:space="preserve">:5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फायर</w:t>
      </w:r>
      <w:r w:rsidR="008B0C2A" w:rsidRPr="00CF76AB">
        <w:rPr>
          <w:rFonts w:asciiTheme="majorBidi" w:hAnsiTheme="majorBidi" w:cstheme="majorBidi"/>
          <w:b/>
          <w:cs/>
        </w:rPr>
        <w:t xml:space="preserve"> </w:t>
      </w:r>
      <w:r w:rsidR="008B0C2A" w:rsidRPr="00CF76AB">
        <w:rPr>
          <w:rFonts w:ascii="Nirmala UI" w:hAnsi="Nirmala UI" w:cs="Nirmala UI" w:hint="cs"/>
          <w:b/>
          <w:cs/>
        </w:rPr>
        <w:t>रेड</w:t>
      </w:r>
      <w:r w:rsidR="008B0C2A" w:rsidRPr="00CF76AB">
        <w:rPr>
          <w:rFonts w:asciiTheme="majorBidi" w:hAnsiTheme="majorBidi" w:cstheme="majorBidi"/>
          <w:b/>
          <w:cs/>
        </w:rPr>
        <w:t xml:space="preserve">" </w:t>
      </w:r>
      <w:r w:rsidR="008B0C2A" w:rsidRPr="00CF76AB">
        <w:rPr>
          <w:rFonts w:ascii="Nirmala UI" w:hAnsi="Nirmala UI" w:cs="Nirmala UI" w:hint="cs"/>
          <w:b/>
          <w:cs/>
        </w:rPr>
        <w:t>शेड</w:t>
      </w:r>
      <w:r w:rsidR="008B0C2A" w:rsidRPr="00CF76AB">
        <w:rPr>
          <w:rFonts w:asciiTheme="majorBidi" w:hAnsiTheme="majorBidi" w:cstheme="majorBidi"/>
          <w:b/>
          <w:cs/>
        </w:rPr>
        <w:t xml:space="preserve"> 536 </w:t>
      </w:r>
      <w:r w:rsidR="008B0C2A" w:rsidRPr="00CF76AB">
        <w:rPr>
          <w:rFonts w:ascii="Nirmala UI" w:hAnsi="Nirmala UI" w:cs="Nirmala UI" w:hint="cs"/>
          <w:b/>
          <w:cs/>
        </w:rPr>
        <w:t>में</w:t>
      </w:r>
      <w:r w:rsidR="008B0C2A" w:rsidRPr="00CF76AB">
        <w:rPr>
          <w:rFonts w:asciiTheme="majorBidi" w:hAnsiTheme="majorBidi" w:cstheme="majorBidi"/>
          <w:b/>
          <w:cs/>
        </w:rPr>
        <w:t xml:space="preserve"> </w:t>
      </w:r>
      <w:r w:rsidR="008B0C2A" w:rsidRPr="00CF76AB">
        <w:rPr>
          <w:rFonts w:ascii="Nirmala UI" w:hAnsi="Nirmala UI" w:cs="Nirmala UI" w:hint="cs"/>
          <w:b/>
          <w:cs/>
        </w:rPr>
        <w:t>पेंट</w:t>
      </w:r>
      <w:r w:rsidR="008B0C2A" w:rsidRPr="00CF76AB">
        <w:rPr>
          <w:rFonts w:asciiTheme="majorBidi" w:hAnsiTheme="majorBidi" w:cstheme="majorBidi"/>
          <w:b/>
          <w:cs/>
        </w:rPr>
        <w:t xml:space="preserve"> </w:t>
      </w:r>
      <w:r w:rsidR="008B0C2A" w:rsidRPr="00CF76AB">
        <w:rPr>
          <w:rFonts w:ascii="Nirmala UI" w:hAnsi="Nirmala UI" w:cs="Nirmala UI" w:hint="cs"/>
          <w:b/>
          <w:cs/>
        </w:rPr>
        <w:t>किया</w:t>
      </w:r>
      <w:r w:rsidR="008B0C2A" w:rsidRPr="00CF76AB">
        <w:rPr>
          <w:rFonts w:asciiTheme="majorBidi" w:hAnsiTheme="majorBidi" w:cstheme="majorBidi"/>
          <w:b/>
          <w:cs/>
        </w:rPr>
        <w:t xml:space="preserve"> </w:t>
      </w:r>
      <w:r w:rsidR="008B0C2A" w:rsidRPr="00CF76AB">
        <w:rPr>
          <w:rFonts w:ascii="Nirmala UI" w:hAnsi="Nirmala UI" w:cs="Nirmala UI" w:hint="cs"/>
          <w:b/>
          <w:cs/>
        </w:rPr>
        <w:t>जाएगा।</w:t>
      </w:r>
    </w:p>
    <w:p w14:paraId="265D83F8" w14:textId="77777777" w:rsidR="008B0C2A" w:rsidRPr="00CF76AB" w:rsidRDefault="00871269" w:rsidP="00CF76AB">
      <w:pPr>
        <w:pStyle w:val="BodyText"/>
        <w:ind w:left="2410" w:right="-1" w:hanging="425"/>
        <w:jc w:val="both"/>
        <w:rPr>
          <w:rFonts w:asciiTheme="majorBidi" w:hAnsiTheme="majorBidi" w:cstheme="majorBidi"/>
          <w:b/>
        </w:rPr>
      </w:pPr>
      <w:r w:rsidRPr="00CF76AB">
        <w:rPr>
          <w:rFonts w:asciiTheme="majorBidi" w:hAnsiTheme="majorBidi" w:cstheme="majorBidi"/>
          <w:b/>
          <w:cs/>
        </w:rPr>
        <w:t>(</w:t>
      </w:r>
      <w:r w:rsidRPr="00CF76AB">
        <w:rPr>
          <w:rFonts w:ascii="Nirmala UI" w:hAnsi="Nirmala UI" w:cs="Nirmala UI" w:hint="cs"/>
          <w:b/>
          <w:cs/>
        </w:rPr>
        <w:t>ज</w:t>
      </w:r>
      <w:r w:rsidRPr="00CF76AB">
        <w:rPr>
          <w:rFonts w:asciiTheme="majorBidi" w:hAnsiTheme="majorBidi" w:cstheme="majorBidi"/>
          <w:b/>
          <w:cs/>
        </w:rPr>
        <w:t xml:space="preserve">) </w:t>
      </w:r>
      <w:r w:rsidR="008B0C2A" w:rsidRPr="00CF76AB">
        <w:rPr>
          <w:rFonts w:ascii="Nirmala UI" w:hAnsi="Nirmala UI" w:cs="Nirmala UI" w:hint="cs"/>
          <w:b/>
          <w:cs/>
        </w:rPr>
        <w:t>जंग</w:t>
      </w:r>
      <w:r w:rsidR="008B0C2A" w:rsidRPr="00CF76AB">
        <w:rPr>
          <w:rFonts w:asciiTheme="majorBidi" w:hAnsiTheme="majorBidi" w:cstheme="majorBidi"/>
          <w:b/>
          <w:cs/>
        </w:rPr>
        <w:t xml:space="preserve"> </w:t>
      </w:r>
      <w:r w:rsidR="008B0C2A" w:rsidRPr="00CF76AB">
        <w:rPr>
          <w:rFonts w:ascii="Nirmala UI" w:hAnsi="Nirmala UI" w:cs="Nirmala UI" w:hint="cs"/>
          <w:b/>
          <w:cs/>
        </w:rPr>
        <w:t>लगने</w:t>
      </w:r>
      <w:r w:rsidR="008B0C2A" w:rsidRPr="00CF76AB">
        <w:rPr>
          <w:rFonts w:asciiTheme="majorBidi" w:hAnsiTheme="majorBidi" w:cstheme="majorBidi"/>
          <w:b/>
          <w:cs/>
        </w:rPr>
        <w:t xml:space="preserve"> </w:t>
      </w:r>
      <w:r w:rsidR="008B0C2A" w:rsidRPr="00CF76AB">
        <w:rPr>
          <w:rFonts w:ascii="Nirmala UI" w:hAnsi="Nirmala UI" w:cs="Nirmala UI" w:hint="cs"/>
          <w:b/>
          <w:cs/>
        </w:rPr>
        <w:t>वाले</w:t>
      </w:r>
      <w:r w:rsidR="008B0C2A" w:rsidRPr="00CF76AB">
        <w:rPr>
          <w:rFonts w:asciiTheme="majorBidi" w:hAnsiTheme="majorBidi" w:cstheme="majorBidi"/>
          <w:b/>
          <w:cs/>
        </w:rPr>
        <w:t xml:space="preserve"> </w:t>
      </w:r>
      <w:r w:rsidR="008B0C2A" w:rsidRPr="00CF76AB">
        <w:rPr>
          <w:rFonts w:ascii="Nirmala UI" w:hAnsi="Nirmala UI" w:cs="Nirmala UI" w:hint="cs"/>
          <w:b/>
          <w:cs/>
        </w:rPr>
        <w:t>क्षेत्रों</w:t>
      </w:r>
      <w:r w:rsidR="008B0C2A" w:rsidRPr="00CF76AB">
        <w:rPr>
          <w:rFonts w:asciiTheme="majorBidi" w:hAnsiTheme="majorBidi" w:cstheme="majorBidi"/>
          <w:b/>
          <w:cs/>
        </w:rPr>
        <w:t xml:space="preserve"> </w:t>
      </w:r>
      <w:r w:rsidR="008B0C2A" w:rsidRPr="00CF76AB">
        <w:rPr>
          <w:rFonts w:ascii="Nirmala UI" w:hAnsi="Nirmala UI" w:cs="Nirmala UI" w:hint="cs"/>
          <w:b/>
          <w:cs/>
        </w:rPr>
        <w:t>में</w:t>
      </w:r>
      <w:r w:rsidR="008B0C2A" w:rsidRPr="00CF76AB">
        <w:rPr>
          <w:rFonts w:asciiTheme="majorBidi" w:hAnsiTheme="majorBidi" w:cstheme="majorBidi"/>
          <w:b/>
          <w:cs/>
        </w:rPr>
        <w:t xml:space="preserve"> </w:t>
      </w:r>
      <w:r w:rsidR="008B0C2A" w:rsidRPr="00CF76AB">
        <w:rPr>
          <w:rFonts w:ascii="Nirmala UI" w:hAnsi="Nirmala UI" w:cs="Nirmala UI" w:hint="cs"/>
          <w:b/>
          <w:cs/>
        </w:rPr>
        <w:t>जंग</w:t>
      </w:r>
      <w:r w:rsidR="000166F0" w:rsidRPr="00CF76AB">
        <w:rPr>
          <w:rFonts w:asciiTheme="majorBidi" w:hAnsiTheme="majorBidi" w:cstheme="majorBidi"/>
          <w:b/>
          <w:cs/>
        </w:rPr>
        <w:t>-</w:t>
      </w:r>
      <w:r w:rsidR="008B0C2A" w:rsidRPr="00CF76AB">
        <w:rPr>
          <w:rFonts w:ascii="Nirmala UI" w:hAnsi="Nirmala UI" w:cs="Nirmala UI" w:hint="cs"/>
          <w:b/>
          <w:cs/>
        </w:rPr>
        <w:t>रोधी</w:t>
      </w:r>
      <w:r w:rsidR="008B0C2A" w:rsidRPr="00CF76AB">
        <w:rPr>
          <w:rFonts w:asciiTheme="majorBidi" w:hAnsiTheme="majorBidi" w:cstheme="majorBidi"/>
          <w:b/>
          <w:cs/>
        </w:rPr>
        <w:t xml:space="preserve"> </w:t>
      </w:r>
      <w:r w:rsidR="008B0C2A" w:rsidRPr="00CF76AB">
        <w:rPr>
          <w:rFonts w:ascii="Nirmala UI" w:hAnsi="Nirmala UI" w:cs="Nirmala UI" w:hint="cs"/>
          <w:b/>
          <w:cs/>
        </w:rPr>
        <w:t>पेंट</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इस्तेमाल</w:t>
      </w:r>
      <w:r w:rsidR="008B0C2A" w:rsidRPr="00CF76AB">
        <w:rPr>
          <w:rFonts w:asciiTheme="majorBidi" w:hAnsiTheme="majorBidi" w:cstheme="majorBidi"/>
          <w:b/>
          <w:cs/>
        </w:rPr>
        <w:t xml:space="preserve"> </w:t>
      </w:r>
      <w:r w:rsidR="008B0C2A" w:rsidRPr="00CF76AB">
        <w:rPr>
          <w:rFonts w:ascii="Nirmala UI" w:hAnsi="Nirmala UI" w:cs="Nirmala UI" w:hint="cs"/>
          <w:b/>
          <w:cs/>
        </w:rPr>
        <w:t>किया</w:t>
      </w:r>
      <w:r w:rsidR="008B0C2A" w:rsidRPr="00CF76AB">
        <w:rPr>
          <w:rFonts w:asciiTheme="majorBidi" w:hAnsiTheme="majorBidi" w:cstheme="majorBidi"/>
          <w:b/>
          <w:cs/>
        </w:rPr>
        <w:t xml:space="preserve"> </w:t>
      </w:r>
      <w:r w:rsidR="008B0C2A" w:rsidRPr="00CF76AB">
        <w:rPr>
          <w:rFonts w:ascii="Nirmala UI" w:hAnsi="Nirmala UI" w:cs="Nirmala UI" w:hint="cs"/>
          <w:b/>
          <w:cs/>
        </w:rPr>
        <w:t>जाएगा।</w:t>
      </w:r>
    </w:p>
    <w:p w14:paraId="6C9C91A4" w14:textId="77777777" w:rsidR="008B0C2A" w:rsidRPr="00CF76AB" w:rsidRDefault="008B0C2A" w:rsidP="00CF76AB">
      <w:pPr>
        <w:pStyle w:val="BodyText"/>
        <w:ind w:left="1276" w:right="-1"/>
        <w:jc w:val="both"/>
        <w:rPr>
          <w:rFonts w:asciiTheme="majorBidi" w:hAnsiTheme="majorBidi" w:cstheme="majorBidi"/>
          <w:b/>
        </w:rPr>
      </w:pPr>
    </w:p>
    <w:p w14:paraId="4D8C2488" w14:textId="77777777" w:rsidR="008B0C2A" w:rsidRPr="00CF76AB" w:rsidRDefault="00871269" w:rsidP="00CF76AB">
      <w:pPr>
        <w:pStyle w:val="BodyText"/>
        <w:ind w:left="1276" w:right="-1"/>
        <w:jc w:val="both"/>
        <w:rPr>
          <w:rFonts w:asciiTheme="majorBidi" w:hAnsiTheme="majorBidi" w:cstheme="majorBidi"/>
        </w:rPr>
      </w:pPr>
      <w:r w:rsidRPr="00CF76AB">
        <w:rPr>
          <w:rFonts w:asciiTheme="majorBidi" w:hAnsiTheme="majorBidi" w:cstheme="majorBidi"/>
          <w:b/>
          <w:cs/>
        </w:rPr>
        <w:t xml:space="preserve">5.9  </w:t>
      </w:r>
      <w:r w:rsidR="008B0C2A" w:rsidRPr="00CF76AB">
        <w:rPr>
          <w:rFonts w:ascii="Nirmala UI" w:hAnsi="Nirmala UI" w:cs="Nirmala UI" w:hint="cs"/>
          <w:bCs/>
          <w:cs/>
        </w:rPr>
        <w:t>फिक्स्ड</w:t>
      </w:r>
      <w:r w:rsidR="008B0C2A" w:rsidRPr="00CF76AB">
        <w:rPr>
          <w:rFonts w:asciiTheme="majorBidi" w:hAnsiTheme="majorBidi" w:cstheme="majorBidi"/>
          <w:bCs/>
          <w:cs/>
        </w:rPr>
        <w:t xml:space="preserve"> </w:t>
      </w:r>
      <w:r w:rsidR="008B0C2A" w:rsidRPr="00CF76AB">
        <w:rPr>
          <w:rFonts w:ascii="Nirmala UI" w:hAnsi="Nirmala UI" w:cs="Nirmala UI" w:hint="cs"/>
          <w:bCs/>
          <w:cs/>
        </w:rPr>
        <w:t>वाटर</w:t>
      </w:r>
      <w:r w:rsidR="008B0C2A" w:rsidRPr="00CF76AB">
        <w:rPr>
          <w:rFonts w:asciiTheme="majorBidi" w:hAnsiTheme="majorBidi" w:cstheme="majorBidi"/>
          <w:bCs/>
          <w:cs/>
        </w:rPr>
        <w:t xml:space="preserve"> </w:t>
      </w:r>
      <w:r w:rsidR="008B0C2A" w:rsidRPr="00CF76AB">
        <w:rPr>
          <w:rFonts w:ascii="Nirmala UI" w:hAnsi="Nirmala UI" w:cs="Nirmala UI" w:hint="cs"/>
          <w:bCs/>
          <w:cs/>
        </w:rPr>
        <w:t>स्प्रे</w:t>
      </w:r>
      <w:r w:rsidR="008B0C2A" w:rsidRPr="00CF76AB">
        <w:rPr>
          <w:rFonts w:asciiTheme="majorBidi" w:hAnsiTheme="majorBidi" w:cstheme="majorBidi"/>
          <w:bCs/>
          <w:cs/>
        </w:rPr>
        <w:t xml:space="preserve"> </w:t>
      </w:r>
      <w:r w:rsidR="008B0C2A" w:rsidRPr="00CF76AB">
        <w:rPr>
          <w:rFonts w:ascii="Nirmala UI" w:hAnsi="Nirmala UI" w:cs="Nirmala UI" w:hint="cs"/>
          <w:bCs/>
          <w:cs/>
        </w:rPr>
        <w:t>सिस्टम</w:t>
      </w:r>
    </w:p>
    <w:p w14:paraId="14625B3D" w14:textId="77777777" w:rsidR="008B0C2A" w:rsidRPr="00CF76AB" w:rsidRDefault="008B0C2A" w:rsidP="00CF76AB">
      <w:pPr>
        <w:pStyle w:val="BodyText"/>
        <w:ind w:left="1276" w:right="-1"/>
        <w:jc w:val="both"/>
        <w:rPr>
          <w:rFonts w:asciiTheme="majorBidi" w:hAnsiTheme="majorBidi" w:cstheme="majorBidi"/>
          <w:b/>
        </w:rPr>
      </w:pPr>
    </w:p>
    <w:p w14:paraId="1C52E0DE" w14:textId="77777777" w:rsidR="008B0C2A" w:rsidRPr="00CF76AB" w:rsidRDefault="00871269" w:rsidP="00CF76AB">
      <w:pPr>
        <w:pStyle w:val="BodyText"/>
        <w:ind w:left="1276" w:right="-1"/>
        <w:jc w:val="both"/>
        <w:rPr>
          <w:rFonts w:asciiTheme="majorBidi" w:hAnsiTheme="majorBidi" w:cstheme="majorBidi"/>
          <w:b/>
        </w:rPr>
      </w:pPr>
      <w:r w:rsidRPr="00CF76AB">
        <w:rPr>
          <w:rFonts w:asciiTheme="majorBidi" w:hAnsiTheme="majorBidi" w:cstheme="majorBidi"/>
          <w:b/>
          <w:cs/>
        </w:rPr>
        <w:t xml:space="preserve">5.9.1 </w:t>
      </w:r>
      <w:r w:rsidR="008B0C2A" w:rsidRPr="00CF76AB">
        <w:rPr>
          <w:rFonts w:ascii="Nirmala UI" w:hAnsi="Nirmala UI" w:cs="Nirmala UI" w:hint="cs"/>
          <w:b/>
          <w:cs/>
        </w:rPr>
        <w:t>सामान्य</w:t>
      </w:r>
    </w:p>
    <w:p w14:paraId="328976D9" w14:textId="75AC812E" w:rsidR="008B0C2A" w:rsidRPr="00CF76AB" w:rsidRDefault="008B0C2A" w:rsidP="00CF76AB">
      <w:pPr>
        <w:pStyle w:val="BodyText"/>
        <w:ind w:left="2585" w:right="-1" w:hanging="425"/>
        <w:jc w:val="both"/>
        <w:rPr>
          <w:rFonts w:asciiTheme="majorBidi" w:hAnsiTheme="majorBidi" w:cstheme="majorBidi"/>
          <w:b/>
        </w:rPr>
      </w:pPr>
      <w:r w:rsidRPr="00CF76AB">
        <w:rPr>
          <w:rFonts w:ascii="Nirmala UI" w:hAnsi="Nirmala UI" w:cs="Nirmala UI" w:hint="cs"/>
          <w:b/>
          <w:cs/>
        </w:rPr>
        <w:t>यह</w:t>
      </w:r>
      <w:r w:rsidRPr="00CF76AB">
        <w:rPr>
          <w:rFonts w:asciiTheme="majorBidi" w:hAnsiTheme="majorBidi" w:cstheme="majorBidi"/>
          <w:b/>
          <w:cs/>
        </w:rPr>
        <w:t xml:space="preserve"> </w:t>
      </w:r>
      <w:r w:rsidRPr="00CF76AB">
        <w:rPr>
          <w:rFonts w:ascii="Nirmala UI" w:hAnsi="Nirmala UI" w:cs="Nirmala UI" w:hint="cs"/>
          <w:b/>
          <w:cs/>
        </w:rPr>
        <w:t>एक</w:t>
      </w:r>
      <w:r w:rsidRPr="00CF76AB">
        <w:rPr>
          <w:rFonts w:asciiTheme="majorBidi" w:hAnsiTheme="majorBidi" w:cstheme="majorBidi"/>
          <w:b/>
          <w:cs/>
        </w:rPr>
        <w:t xml:space="preserve"> </w:t>
      </w:r>
      <w:r w:rsidR="00F5238A" w:rsidRPr="00CF76AB">
        <w:rPr>
          <w:rFonts w:ascii="Nirmala UI" w:hAnsi="Nirmala UI" w:cs="Nirmala UI" w:hint="cs"/>
          <w:b/>
          <w:cs/>
        </w:rPr>
        <w:t>फिक्</w:t>
      </w:r>
      <w:r w:rsidR="00F5238A" w:rsidRPr="00CF76AB">
        <w:rPr>
          <w:rFonts w:asciiTheme="majorBidi" w:hAnsiTheme="majorBidi" w:cstheme="majorBidi"/>
          <w:b/>
          <w:cs/>
        </w:rPr>
        <w:t>‍</w:t>
      </w:r>
      <w:r w:rsidR="00F5238A" w:rsidRPr="00CF76AB">
        <w:rPr>
          <w:rFonts w:ascii="Nirmala UI" w:hAnsi="Nirmala UI" w:cs="Nirmala UI" w:hint="cs"/>
          <w:b/>
          <w:cs/>
        </w:rPr>
        <w:t>सड</w:t>
      </w:r>
      <w:r w:rsidR="00F5238A" w:rsidRPr="00CF76AB">
        <w:rPr>
          <w:rFonts w:asciiTheme="majorBidi" w:hAnsiTheme="majorBidi" w:cstheme="majorBidi"/>
          <w:b/>
          <w:cs/>
        </w:rPr>
        <w:t xml:space="preserve"> </w:t>
      </w:r>
      <w:r w:rsidRPr="00CF76AB">
        <w:rPr>
          <w:rFonts w:ascii="Nirmala UI" w:hAnsi="Nirmala UI" w:cs="Nirmala UI" w:hint="cs"/>
          <w:b/>
          <w:cs/>
        </w:rPr>
        <w:t>पाइप</w:t>
      </w:r>
      <w:r w:rsidRPr="00CF76AB">
        <w:rPr>
          <w:rFonts w:asciiTheme="majorBidi" w:hAnsiTheme="majorBidi" w:cstheme="majorBidi"/>
          <w:b/>
          <w:cs/>
        </w:rPr>
        <w:t xml:space="preserve"> </w:t>
      </w:r>
      <w:r w:rsidRPr="00CF76AB">
        <w:rPr>
          <w:rFonts w:ascii="Nirmala UI" w:hAnsi="Nirmala UI" w:cs="Nirmala UI" w:hint="cs"/>
          <w:b/>
          <w:cs/>
        </w:rPr>
        <w:t>प्रणाली</w:t>
      </w:r>
      <w:r w:rsidRPr="00CF76AB">
        <w:rPr>
          <w:rFonts w:asciiTheme="majorBidi" w:hAnsiTheme="majorBidi" w:cstheme="majorBidi"/>
          <w:b/>
          <w:cs/>
        </w:rPr>
        <w:t xml:space="preserve"> </w:t>
      </w:r>
      <w:r w:rsidRPr="00CF76AB">
        <w:rPr>
          <w:rFonts w:ascii="Nirmala UI" w:hAnsi="Nirmala UI" w:cs="Nirmala UI" w:hint="cs"/>
          <w:b/>
          <w:cs/>
        </w:rPr>
        <w:t>है</w:t>
      </w:r>
      <w:r w:rsidRPr="00CF76AB">
        <w:rPr>
          <w:rFonts w:asciiTheme="majorBidi" w:hAnsiTheme="majorBidi" w:cstheme="majorBidi"/>
          <w:b/>
          <w:cs/>
        </w:rPr>
        <w:t xml:space="preserve"> </w:t>
      </w:r>
      <w:r w:rsidRPr="00CF76AB">
        <w:rPr>
          <w:rFonts w:ascii="Nirmala UI" w:hAnsi="Nirmala UI" w:cs="Nirmala UI" w:hint="cs"/>
          <w:b/>
          <w:cs/>
        </w:rPr>
        <w:t>जो</w:t>
      </w:r>
      <w:r w:rsidRPr="00CF76AB">
        <w:rPr>
          <w:rFonts w:asciiTheme="majorBidi" w:hAnsiTheme="majorBidi" w:cstheme="majorBidi"/>
          <w:b/>
          <w:cs/>
        </w:rPr>
        <w:t xml:space="preserve"> </w:t>
      </w:r>
      <w:r w:rsidRPr="00CF76AB">
        <w:rPr>
          <w:rFonts w:ascii="Nirmala UI" w:hAnsi="Nirmala UI" w:cs="Nirmala UI" w:hint="cs"/>
          <w:b/>
          <w:cs/>
        </w:rPr>
        <w:t>पानी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आपूर्ति</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एक</w:t>
      </w:r>
      <w:r w:rsidRPr="00CF76AB">
        <w:rPr>
          <w:rFonts w:asciiTheme="majorBidi" w:hAnsiTheme="majorBidi" w:cstheme="majorBidi"/>
          <w:b/>
          <w:cs/>
        </w:rPr>
        <w:t xml:space="preserve"> </w:t>
      </w:r>
      <w:r w:rsidRPr="00CF76AB">
        <w:rPr>
          <w:rFonts w:ascii="Nirmala UI" w:hAnsi="Nirmala UI" w:cs="Nirmala UI" w:hint="cs"/>
          <w:b/>
          <w:cs/>
        </w:rPr>
        <w:t>विश्वसनीय</w:t>
      </w:r>
      <w:r w:rsidRPr="00CF76AB">
        <w:rPr>
          <w:rFonts w:asciiTheme="majorBidi" w:hAnsiTheme="majorBidi" w:cstheme="majorBidi"/>
          <w:b/>
          <w:cs/>
        </w:rPr>
        <w:t xml:space="preserve"> </w:t>
      </w:r>
      <w:r w:rsidRPr="00CF76AB">
        <w:rPr>
          <w:rFonts w:ascii="Nirmala UI" w:hAnsi="Nirmala UI" w:cs="Nirmala UI" w:hint="cs"/>
          <w:b/>
          <w:cs/>
        </w:rPr>
        <w:t>स्रोत</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00F5238A" w:rsidRPr="00CF76AB">
        <w:rPr>
          <w:rFonts w:ascii="Nirmala UI" w:hAnsi="Nirmala UI" w:cs="Nirmala UI" w:hint="cs"/>
          <w:b/>
          <w:cs/>
        </w:rPr>
        <w:t>जुड़ी</w:t>
      </w:r>
      <w:r w:rsidR="00F5238A" w:rsidRPr="00CF76AB">
        <w:rPr>
          <w:rFonts w:asciiTheme="majorBidi" w:hAnsiTheme="majorBidi" w:cstheme="majorBidi"/>
          <w:b/>
          <w:cs/>
        </w:rPr>
        <w:t xml:space="preserve"> </w:t>
      </w:r>
      <w:r w:rsidR="00F5238A" w:rsidRPr="00CF76AB">
        <w:rPr>
          <w:rFonts w:ascii="Nirmala UI" w:hAnsi="Nirmala UI" w:cs="Nirmala UI" w:hint="cs"/>
          <w:b/>
          <w:cs/>
        </w:rPr>
        <w:t>हुई</w:t>
      </w:r>
      <w:r w:rsidR="00F5238A" w:rsidRPr="00CF76AB">
        <w:rPr>
          <w:rFonts w:asciiTheme="majorBidi" w:hAnsiTheme="majorBidi" w:cstheme="majorBidi"/>
          <w:b/>
          <w:cs/>
        </w:rPr>
        <w:t xml:space="preserve"> </w:t>
      </w:r>
      <w:r w:rsidRPr="00CF76AB">
        <w:rPr>
          <w:rFonts w:ascii="Nirmala UI" w:hAnsi="Nirmala UI" w:cs="Nirmala UI" w:hint="cs"/>
          <w:b/>
          <w:cs/>
        </w:rPr>
        <w:t>है</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संरक्षित</w:t>
      </w:r>
      <w:r w:rsidRPr="00CF76AB">
        <w:rPr>
          <w:rFonts w:asciiTheme="majorBidi" w:hAnsiTheme="majorBidi" w:cstheme="majorBidi"/>
          <w:b/>
          <w:cs/>
        </w:rPr>
        <w:t xml:space="preserve"> </w:t>
      </w:r>
      <w:r w:rsidRPr="00CF76AB">
        <w:rPr>
          <w:rFonts w:ascii="Nirmala UI" w:hAnsi="Nirmala UI" w:cs="Nirmala UI" w:hint="cs"/>
          <w:b/>
          <w:cs/>
        </w:rPr>
        <w:t>क्षेत्र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सतह</w:t>
      </w:r>
      <w:r w:rsidRPr="00CF76AB">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cs/>
        </w:rPr>
        <w:t xml:space="preserve"> </w:t>
      </w:r>
      <w:r w:rsidRPr="00CF76AB">
        <w:rPr>
          <w:rFonts w:ascii="Nirmala UI" w:hAnsi="Nirmala UI" w:cs="Nirmala UI" w:hint="cs"/>
          <w:b/>
          <w:cs/>
        </w:rPr>
        <w:t>विशिष्ट</w:t>
      </w:r>
      <w:r w:rsidRPr="00CF76AB">
        <w:rPr>
          <w:rFonts w:asciiTheme="majorBidi" w:hAnsiTheme="majorBidi" w:cstheme="majorBidi"/>
          <w:b/>
          <w:cs/>
        </w:rPr>
        <w:t xml:space="preserve"> </w:t>
      </w:r>
      <w:r w:rsidRPr="00CF76AB">
        <w:rPr>
          <w:rFonts w:ascii="Nirmala UI" w:hAnsi="Nirmala UI" w:cs="Nirmala UI" w:hint="cs"/>
          <w:b/>
          <w:cs/>
        </w:rPr>
        <w:t>जल</w:t>
      </w:r>
      <w:r w:rsidRPr="00CF76AB">
        <w:rPr>
          <w:rFonts w:asciiTheme="majorBidi" w:hAnsiTheme="majorBidi" w:cstheme="majorBidi"/>
          <w:b/>
          <w:cs/>
        </w:rPr>
        <w:t xml:space="preserve"> </w:t>
      </w:r>
      <w:r w:rsidR="00F5238A" w:rsidRPr="00CF76AB">
        <w:rPr>
          <w:rFonts w:ascii="Nirmala UI" w:hAnsi="Nirmala UI" w:cs="Nirmala UI" w:hint="cs"/>
          <w:b/>
          <w:cs/>
        </w:rPr>
        <w:t>डिस्</w:t>
      </w:r>
      <w:r w:rsidR="00F5238A" w:rsidRPr="00CF76AB">
        <w:rPr>
          <w:rFonts w:asciiTheme="majorBidi" w:hAnsiTheme="majorBidi" w:cstheme="majorBidi"/>
          <w:b/>
          <w:cs/>
        </w:rPr>
        <w:t>‍</w:t>
      </w:r>
      <w:r w:rsidR="00F5238A" w:rsidRPr="00CF76AB">
        <w:rPr>
          <w:rFonts w:ascii="Nirmala UI" w:hAnsi="Nirmala UI" w:cs="Nirmala UI" w:hint="cs"/>
          <w:b/>
          <w:cs/>
        </w:rPr>
        <w:t>चार्ज</w:t>
      </w:r>
      <w:r w:rsidR="00F5238A"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वितरण</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00F5238A" w:rsidRPr="00CF76AB">
        <w:rPr>
          <w:rFonts w:ascii="Nirmala UI" w:hAnsi="Nirmala UI" w:cs="Nirmala UI" w:hint="cs"/>
          <w:b/>
          <w:cs/>
        </w:rPr>
        <w:t>वॉटर</w:t>
      </w:r>
      <w:r w:rsidR="00F5238A" w:rsidRPr="00CF76AB">
        <w:rPr>
          <w:rFonts w:asciiTheme="majorBidi" w:hAnsiTheme="majorBidi" w:cstheme="majorBidi"/>
          <w:b/>
          <w:cs/>
        </w:rPr>
        <w:t xml:space="preserve"> </w:t>
      </w:r>
      <w:r w:rsidRPr="00CF76AB">
        <w:rPr>
          <w:rFonts w:ascii="Nirmala UI" w:hAnsi="Nirmala UI" w:cs="Nirmala UI" w:hint="cs"/>
          <w:b/>
          <w:cs/>
        </w:rPr>
        <w:t>स्प्रे</w:t>
      </w:r>
      <w:r w:rsidRPr="00CF76AB">
        <w:rPr>
          <w:rFonts w:asciiTheme="majorBidi" w:hAnsiTheme="majorBidi" w:cstheme="majorBidi"/>
          <w:b/>
          <w:cs/>
        </w:rPr>
        <w:t xml:space="preserve"> </w:t>
      </w:r>
      <w:r w:rsidR="00F5238A" w:rsidRPr="00CF76AB">
        <w:rPr>
          <w:rFonts w:ascii="Nirmala UI" w:hAnsi="Nirmala UI" w:cs="Nirmala UI" w:hint="cs"/>
          <w:b/>
          <w:cs/>
        </w:rPr>
        <w:t>होज</w:t>
      </w:r>
      <w:r w:rsidR="00F5238A"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00F5238A" w:rsidRPr="00CF76AB">
        <w:rPr>
          <w:rFonts w:ascii="Nirmala UI" w:hAnsi="Nirmala UI" w:cs="Nirmala UI" w:hint="cs"/>
          <w:b/>
          <w:cs/>
        </w:rPr>
        <w:t>लैस</w:t>
      </w:r>
      <w:r w:rsidR="00F5238A" w:rsidRPr="00CF76AB">
        <w:rPr>
          <w:rFonts w:asciiTheme="majorBidi" w:hAnsiTheme="majorBidi" w:cstheme="majorBidi"/>
          <w:b/>
          <w:cs/>
        </w:rPr>
        <w:t xml:space="preserve"> </w:t>
      </w:r>
      <w:r w:rsidRPr="00CF76AB">
        <w:rPr>
          <w:rFonts w:ascii="Nirmala UI" w:hAnsi="Nirmala UI" w:cs="Nirmala UI" w:hint="cs"/>
          <w:b/>
          <w:cs/>
        </w:rPr>
        <w:t>है।</w:t>
      </w:r>
      <w:r w:rsidRPr="00CF76AB">
        <w:rPr>
          <w:rFonts w:asciiTheme="majorBidi" w:hAnsiTheme="majorBidi" w:cstheme="majorBidi"/>
          <w:b/>
          <w:cs/>
        </w:rPr>
        <w:t xml:space="preserve"> </w:t>
      </w:r>
      <w:r w:rsidRPr="00CF76AB">
        <w:rPr>
          <w:rFonts w:ascii="Nirmala UI" w:hAnsi="Nirmala UI" w:cs="Nirmala UI" w:hint="cs"/>
          <w:b/>
          <w:cs/>
        </w:rPr>
        <w:t>पाइपिंग</w:t>
      </w:r>
      <w:r w:rsidRPr="00CF76AB">
        <w:rPr>
          <w:rFonts w:asciiTheme="majorBidi" w:hAnsiTheme="majorBidi" w:cstheme="majorBidi"/>
          <w:b/>
          <w:cs/>
        </w:rPr>
        <w:t xml:space="preserve"> </w:t>
      </w:r>
      <w:r w:rsidR="00F5238A" w:rsidRPr="00CF76AB">
        <w:rPr>
          <w:rFonts w:ascii="Nirmala UI" w:hAnsi="Nirmala UI" w:cs="Nirmala UI" w:hint="cs"/>
          <w:b/>
          <w:cs/>
        </w:rPr>
        <w:t>प्रणाली</w:t>
      </w:r>
      <w:r w:rsidR="00F5238A" w:rsidRPr="00CF76AB">
        <w:rPr>
          <w:rFonts w:asciiTheme="majorBidi" w:hAnsiTheme="majorBidi" w:cstheme="majorBidi"/>
          <w:b/>
          <w:cs/>
        </w:rPr>
        <w:t xml:space="preserve"> </w:t>
      </w:r>
      <w:r w:rsidRPr="00CF76AB">
        <w:rPr>
          <w:rFonts w:ascii="Nirmala UI" w:hAnsi="Nirmala UI" w:cs="Nirmala UI" w:hint="cs"/>
          <w:b/>
          <w:cs/>
        </w:rPr>
        <w:t>स्वचालित</w:t>
      </w:r>
      <w:r w:rsidRPr="00CF76AB">
        <w:rPr>
          <w:rFonts w:asciiTheme="majorBidi" w:hAnsiTheme="majorBidi" w:cstheme="majorBidi"/>
          <w:b/>
          <w:cs/>
        </w:rPr>
        <w:t xml:space="preserve"> </w:t>
      </w:r>
      <w:r w:rsidRPr="00CF76AB">
        <w:rPr>
          <w:rFonts w:ascii="Nirmala UI" w:hAnsi="Nirmala UI" w:cs="Nirmala UI" w:hint="cs"/>
          <w:b/>
          <w:cs/>
        </w:rPr>
        <w:t>रूप</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Pr="00CF76AB">
        <w:rPr>
          <w:rFonts w:ascii="Nirmala UI" w:hAnsi="Nirmala UI" w:cs="Nirmala UI" w:hint="cs"/>
          <w:b/>
          <w:cs/>
        </w:rPr>
        <w:t>मैन्युअल</w:t>
      </w:r>
      <w:r w:rsidRPr="00CF76AB">
        <w:rPr>
          <w:rFonts w:asciiTheme="majorBidi" w:hAnsiTheme="majorBidi" w:cstheme="majorBidi"/>
          <w:b/>
          <w:cs/>
        </w:rPr>
        <w:t xml:space="preserve"> </w:t>
      </w:r>
      <w:r w:rsidRPr="00CF76AB">
        <w:rPr>
          <w:rFonts w:ascii="Nirmala UI" w:hAnsi="Nirmala UI" w:cs="Nirmala UI" w:hint="cs"/>
          <w:b/>
          <w:cs/>
        </w:rPr>
        <w:t>रूप</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सक्रिय</w:t>
      </w:r>
      <w:r w:rsidRPr="00CF76AB">
        <w:rPr>
          <w:rFonts w:asciiTheme="majorBidi" w:hAnsiTheme="majorBidi" w:cstheme="majorBidi"/>
          <w:b/>
          <w:cs/>
        </w:rPr>
        <w:t xml:space="preserve"> </w:t>
      </w:r>
      <w:r w:rsidRPr="00CF76AB">
        <w:rPr>
          <w:rFonts w:ascii="Nirmala UI" w:hAnsi="Nirmala UI" w:cs="Nirmala UI" w:hint="cs"/>
          <w:b/>
          <w:cs/>
        </w:rPr>
        <w:t>वाल्व</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माध्यम</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हाइड्रेंट</w:t>
      </w:r>
      <w:r w:rsidRPr="00CF76AB">
        <w:rPr>
          <w:rFonts w:asciiTheme="majorBidi" w:hAnsiTheme="majorBidi" w:cstheme="majorBidi"/>
          <w:b/>
          <w:cs/>
        </w:rPr>
        <w:t xml:space="preserve"> </w:t>
      </w:r>
      <w:r w:rsidR="00F5238A" w:rsidRPr="00CF76AB">
        <w:rPr>
          <w:rFonts w:ascii="Nirmala UI" w:hAnsi="Nirmala UI" w:cs="Nirmala UI" w:hint="cs"/>
          <w:b/>
          <w:cs/>
        </w:rPr>
        <w:t>प्रणाली</w:t>
      </w:r>
      <w:r w:rsidR="00F5238A" w:rsidRPr="00CF76AB">
        <w:rPr>
          <w:rFonts w:asciiTheme="majorBidi" w:hAnsiTheme="majorBidi" w:cstheme="majorBidi"/>
          <w:b/>
          <w:cs/>
        </w:rPr>
        <w:t xml:space="preserve"> </w:t>
      </w:r>
      <w:r w:rsidRPr="00CF76AB">
        <w:rPr>
          <w:rFonts w:ascii="Nirmala UI" w:hAnsi="Nirmala UI" w:cs="Nirmala UI" w:hint="cs"/>
          <w:b/>
          <w:cs/>
        </w:rPr>
        <w:t>जल</w:t>
      </w:r>
      <w:r w:rsidRPr="00CF76AB">
        <w:rPr>
          <w:rFonts w:asciiTheme="majorBidi" w:hAnsiTheme="majorBidi" w:cstheme="majorBidi"/>
          <w:b/>
          <w:cs/>
        </w:rPr>
        <w:t xml:space="preserve"> </w:t>
      </w:r>
      <w:r w:rsidRPr="00CF76AB">
        <w:rPr>
          <w:rFonts w:ascii="Nirmala UI" w:hAnsi="Nirmala UI" w:cs="Nirmala UI" w:hint="cs"/>
          <w:b/>
          <w:cs/>
        </w:rPr>
        <w:t>आपूर्ति</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00F5238A" w:rsidRPr="00CF76AB">
        <w:rPr>
          <w:rFonts w:ascii="Nirmala UI" w:hAnsi="Nirmala UI" w:cs="Nirmala UI" w:hint="cs"/>
          <w:b/>
          <w:cs/>
        </w:rPr>
        <w:t>जुड़ी</w:t>
      </w:r>
      <w:r w:rsidR="00F5238A" w:rsidRPr="00CF76AB">
        <w:rPr>
          <w:rFonts w:asciiTheme="majorBidi" w:hAnsiTheme="majorBidi" w:cstheme="majorBidi"/>
          <w:b/>
          <w:cs/>
        </w:rPr>
        <w:t xml:space="preserve"> </w:t>
      </w:r>
      <w:r w:rsidR="00F5238A" w:rsidRPr="00CF76AB">
        <w:rPr>
          <w:rFonts w:ascii="Nirmala UI" w:hAnsi="Nirmala UI" w:cs="Nirmala UI" w:hint="cs"/>
          <w:b/>
          <w:cs/>
        </w:rPr>
        <w:t>होती</w:t>
      </w:r>
      <w:r w:rsidRPr="00CF76AB">
        <w:rPr>
          <w:rFonts w:asciiTheme="majorBidi" w:hAnsiTheme="majorBidi" w:cstheme="majorBidi"/>
          <w:b/>
          <w:cs/>
        </w:rPr>
        <w:t xml:space="preserve"> </w:t>
      </w:r>
      <w:r w:rsidRPr="00CF76AB">
        <w:rPr>
          <w:rFonts w:ascii="Nirmala UI" w:hAnsi="Nirmala UI" w:cs="Nirmala UI" w:hint="cs"/>
          <w:b/>
          <w:cs/>
        </w:rPr>
        <w:t>है</w:t>
      </w:r>
      <w:r w:rsidRPr="00CF76AB">
        <w:rPr>
          <w:rFonts w:asciiTheme="majorBidi" w:hAnsiTheme="majorBidi" w:cstheme="majorBidi"/>
          <w:b/>
          <w:cs/>
        </w:rPr>
        <w:t xml:space="preserve"> </w:t>
      </w:r>
      <w:r w:rsidRPr="00CF76AB">
        <w:rPr>
          <w:rFonts w:ascii="Nirmala UI" w:hAnsi="Nirmala UI" w:cs="Nirmala UI" w:hint="cs"/>
          <w:b/>
          <w:cs/>
        </w:rPr>
        <w:t>जो</w:t>
      </w:r>
      <w:r w:rsidRPr="00CF76AB">
        <w:rPr>
          <w:rFonts w:asciiTheme="majorBidi" w:hAnsiTheme="majorBidi" w:cstheme="majorBidi"/>
          <w:b/>
          <w:cs/>
        </w:rPr>
        <w:t xml:space="preserve"> </w:t>
      </w:r>
      <w:r w:rsidRPr="00CF76AB">
        <w:rPr>
          <w:rFonts w:ascii="Nirmala UI" w:hAnsi="Nirmala UI" w:cs="Nirmala UI" w:hint="cs"/>
          <w:b/>
          <w:cs/>
        </w:rPr>
        <w:t>पानी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प्रवाह</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00F5238A" w:rsidRPr="00CF76AB">
        <w:rPr>
          <w:rFonts w:ascii="Nirmala UI" w:hAnsi="Nirmala UI" w:cs="Nirmala UI" w:hint="cs"/>
          <w:b/>
          <w:cs/>
        </w:rPr>
        <w:t>शुरू</w:t>
      </w:r>
      <w:r w:rsidR="00F5238A" w:rsidRPr="00CF76AB">
        <w:rPr>
          <w:rFonts w:asciiTheme="majorBidi" w:hAnsiTheme="majorBidi" w:cstheme="majorBidi"/>
          <w:b/>
          <w:cs/>
        </w:rPr>
        <w:t xml:space="preserve"> </w:t>
      </w:r>
      <w:r w:rsidR="00F5238A" w:rsidRPr="00CF76AB">
        <w:rPr>
          <w:rFonts w:ascii="Nirmala UI" w:hAnsi="Nirmala UI" w:cs="Nirmala UI" w:hint="cs"/>
          <w:b/>
          <w:cs/>
        </w:rPr>
        <w:t>करती</w:t>
      </w:r>
      <w:r w:rsidR="00F5238A" w:rsidRPr="00CF76AB">
        <w:rPr>
          <w:rFonts w:asciiTheme="majorBidi" w:hAnsiTheme="majorBidi" w:cstheme="majorBidi"/>
          <w:b/>
          <w:cs/>
        </w:rPr>
        <w:t xml:space="preserve"> </w:t>
      </w:r>
      <w:r w:rsidRPr="00CF76AB">
        <w:rPr>
          <w:rFonts w:ascii="Nirmala UI" w:hAnsi="Nirmala UI" w:cs="Nirmala UI" w:hint="cs"/>
          <w:b/>
          <w:cs/>
        </w:rPr>
        <w:t>है</w:t>
      </w:r>
      <w:r w:rsidR="00817F8F" w:rsidRPr="00CF76AB">
        <w:rPr>
          <w:rFonts w:asciiTheme="majorBidi" w:hAnsiTheme="majorBidi" w:cstheme="majorBidi"/>
          <w:b/>
        </w:rPr>
        <w:t>;</w:t>
      </w:r>
      <w:r w:rsidR="00817F8F" w:rsidRPr="00CF76AB">
        <w:rPr>
          <w:rFonts w:ascii="Nirmala UI" w:hAnsi="Nirmala UI" w:cs="Nirmala UI" w:hint="cs"/>
          <w:b/>
          <w:cs/>
        </w:rPr>
        <w:t>और</w:t>
      </w:r>
    </w:p>
    <w:p w14:paraId="5EA12046" w14:textId="4B6485C8" w:rsidR="008B0C2A" w:rsidRPr="00CF76AB" w:rsidRDefault="00871269" w:rsidP="00CF76AB">
      <w:pPr>
        <w:pStyle w:val="BodyText"/>
        <w:ind w:left="2585" w:right="-1" w:hanging="425"/>
        <w:jc w:val="both"/>
        <w:rPr>
          <w:rFonts w:asciiTheme="majorBidi" w:hAnsiTheme="majorBidi" w:cstheme="majorBidi"/>
          <w:b/>
        </w:rPr>
      </w:pPr>
      <w:r w:rsidRPr="00CF76AB">
        <w:rPr>
          <w:rFonts w:asciiTheme="majorBidi" w:hAnsiTheme="majorBidi" w:cstheme="majorBidi"/>
          <w:b/>
        </w:rPr>
        <w:t xml:space="preserve">(i) </w:t>
      </w:r>
      <w:r w:rsidRPr="00CF76AB">
        <w:rPr>
          <w:rFonts w:asciiTheme="majorBidi" w:hAnsiTheme="majorBidi" w:cstheme="majorBidi"/>
          <w:b/>
        </w:rPr>
        <w:tab/>
      </w:r>
      <w:r w:rsidR="008B0C2A" w:rsidRPr="00CF76AB">
        <w:rPr>
          <w:rFonts w:ascii="Nirmala UI" w:hAnsi="Nirmala UI" w:cs="Nirmala UI" w:hint="cs"/>
          <w:b/>
          <w:cs/>
        </w:rPr>
        <w:t>उच्च</w:t>
      </w:r>
      <w:r w:rsidR="008B0C2A" w:rsidRPr="00CF76AB">
        <w:rPr>
          <w:rFonts w:asciiTheme="majorBidi" w:hAnsiTheme="majorBidi" w:cstheme="majorBidi"/>
          <w:b/>
          <w:cs/>
        </w:rPr>
        <w:t xml:space="preserve"> </w:t>
      </w:r>
      <w:r w:rsidR="008B0C2A" w:rsidRPr="00CF76AB">
        <w:rPr>
          <w:rFonts w:ascii="Nirmala UI" w:hAnsi="Nirmala UI" w:cs="Nirmala UI" w:hint="cs"/>
          <w:b/>
          <w:cs/>
        </w:rPr>
        <w:t>खतरे</w:t>
      </w:r>
      <w:r w:rsidR="008B0C2A" w:rsidRPr="00CF76AB">
        <w:rPr>
          <w:rFonts w:asciiTheme="majorBidi" w:hAnsiTheme="majorBidi" w:cstheme="majorBidi"/>
          <w:b/>
          <w:cs/>
        </w:rPr>
        <w:t xml:space="preserve"> </w:t>
      </w:r>
      <w:r w:rsidR="008B0C2A" w:rsidRPr="00CF76AB">
        <w:rPr>
          <w:rFonts w:ascii="Nirmala UI" w:hAnsi="Nirmala UI" w:cs="Nirmala UI" w:hint="cs"/>
          <w:b/>
          <w:cs/>
        </w:rPr>
        <w:t>वाले</w:t>
      </w:r>
      <w:r w:rsidR="008B0C2A" w:rsidRPr="00CF76AB">
        <w:rPr>
          <w:rFonts w:asciiTheme="majorBidi" w:hAnsiTheme="majorBidi" w:cstheme="majorBidi"/>
          <w:b/>
          <w:cs/>
        </w:rPr>
        <w:t xml:space="preserve"> </w:t>
      </w:r>
      <w:r w:rsidR="008B0C2A" w:rsidRPr="00CF76AB">
        <w:rPr>
          <w:rFonts w:ascii="Nirmala UI" w:hAnsi="Nirmala UI" w:cs="Nirmala UI" w:hint="cs"/>
          <w:b/>
          <w:cs/>
        </w:rPr>
        <w:t>क्षेत्रों</w:t>
      </w:r>
      <w:r w:rsidR="008B0C2A" w:rsidRPr="00CF76AB">
        <w:rPr>
          <w:rFonts w:asciiTheme="majorBidi" w:hAnsiTheme="majorBidi" w:cstheme="majorBidi"/>
          <w:b/>
          <w:cs/>
        </w:rPr>
        <w:t xml:space="preserve"> </w:t>
      </w:r>
      <w:r w:rsidR="008B0C2A" w:rsidRPr="00CF76AB">
        <w:rPr>
          <w:rFonts w:ascii="Nirmala UI" w:hAnsi="Nirmala UI" w:cs="Nirmala UI" w:hint="cs"/>
          <w:b/>
          <w:cs/>
        </w:rPr>
        <w:t>में</w:t>
      </w:r>
      <w:r w:rsidR="008B0C2A" w:rsidRPr="00CF76AB">
        <w:rPr>
          <w:rFonts w:asciiTheme="majorBidi" w:hAnsiTheme="majorBidi" w:cstheme="majorBidi"/>
          <w:b/>
          <w:cs/>
        </w:rPr>
        <w:t xml:space="preserve"> </w:t>
      </w:r>
      <w:r w:rsidR="008B0C2A" w:rsidRPr="00CF76AB">
        <w:rPr>
          <w:rFonts w:ascii="Nirmala UI" w:hAnsi="Nirmala UI" w:cs="Nirmala UI" w:hint="cs"/>
          <w:b/>
          <w:cs/>
        </w:rPr>
        <w:t>जहां</w:t>
      </w:r>
      <w:r w:rsidR="008B0C2A" w:rsidRPr="00CF76AB">
        <w:rPr>
          <w:rFonts w:asciiTheme="majorBidi" w:hAnsiTheme="majorBidi" w:cstheme="majorBidi"/>
          <w:b/>
          <w:cs/>
        </w:rPr>
        <w:t xml:space="preserve"> </w:t>
      </w:r>
      <w:r w:rsidR="008B0C2A" w:rsidRPr="00CF76AB">
        <w:rPr>
          <w:rFonts w:ascii="Nirmala UI" w:hAnsi="Nirmala UI" w:cs="Nirmala UI" w:hint="cs"/>
          <w:b/>
          <w:cs/>
        </w:rPr>
        <w:t>पानी</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तत्काल</w:t>
      </w:r>
      <w:r w:rsidR="008B0C2A" w:rsidRPr="00CF76AB">
        <w:rPr>
          <w:rFonts w:asciiTheme="majorBidi" w:hAnsiTheme="majorBidi" w:cstheme="majorBidi"/>
          <w:b/>
          <w:cs/>
        </w:rPr>
        <w:t xml:space="preserve"> </w:t>
      </w:r>
      <w:r w:rsidR="008B0C2A" w:rsidRPr="00CF76AB">
        <w:rPr>
          <w:rFonts w:ascii="Nirmala UI" w:hAnsi="Nirmala UI" w:cs="Nirmala UI" w:hint="cs"/>
          <w:b/>
          <w:cs/>
        </w:rPr>
        <w:t>उपयोग</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आवश्यकता</w:t>
      </w:r>
      <w:r w:rsidR="008B0C2A" w:rsidRPr="00CF76AB">
        <w:rPr>
          <w:rFonts w:asciiTheme="majorBidi" w:hAnsiTheme="majorBidi" w:cstheme="majorBidi"/>
          <w:b/>
          <w:cs/>
        </w:rPr>
        <w:t xml:space="preserve"> </w:t>
      </w:r>
      <w:r w:rsidR="008B0C2A" w:rsidRPr="00CF76AB">
        <w:rPr>
          <w:rFonts w:ascii="Nirmala UI" w:hAnsi="Nirmala UI" w:cs="Nirmala UI" w:hint="cs"/>
          <w:b/>
          <w:cs/>
        </w:rPr>
        <w:t>होती</w:t>
      </w:r>
      <w:r w:rsidR="008B0C2A" w:rsidRPr="00CF76AB">
        <w:rPr>
          <w:rFonts w:asciiTheme="majorBidi" w:hAnsiTheme="majorBidi" w:cstheme="majorBidi"/>
          <w:b/>
          <w:cs/>
        </w:rPr>
        <w:t xml:space="preserve"> </w:t>
      </w:r>
      <w:r w:rsidR="008B0C2A" w:rsidRPr="00CF76AB">
        <w:rPr>
          <w:rFonts w:ascii="Nirmala UI" w:hAnsi="Nirmala UI" w:cs="Nirmala UI" w:hint="cs"/>
          <w:b/>
          <w:cs/>
        </w:rPr>
        <w:t>है</w:t>
      </w:r>
      <w:r w:rsidR="008B0C2A" w:rsidRPr="00CF76AB">
        <w:rPr>
          <w:rFonts w:asciiTheme="majorBidi" w:hAnsiTheme="majorBidi" w:cstheme="majorBidi"/>
          <w:b/>
        </w:rPr>
        <w:t xml:space="preserve">, </w:t>
      </w:r>
      <w:r w:rsidR="000175C7" w:rsidRPr="00CF76AB">
        <w:rPr>
          <w:rFonts w:ascii="Nirmala UI" w:hAnsi="Nirmala UI" w:cs="Nirmala UI" w:hint="cs"/>
          <w:b/>
          <w:cs/>
        </w:rPr>
        <w:t>वहां</w:t>
      </w:r>
      <w:r w:rsidR="000175C7" w:rsidRPr="00CF76AB">
        <w:rPr>
          <w:rFonts w:asciiTheme="majorBidi" w:hAnsiTheme="majorBidi" w:cstheme="majorBidi"/>
          <w:b/>
          <w:cs/>
        </w:rPr>
        <w:t xml:space="preserve"> </w:t>
      </w:r>
      <w:r w:rsidR="00F5238A" w:rsidRPr="00CF76AB">
        <w:rPr>
          <w:rFonts w:ascii="Nirmala UI" w:hAnsi="Nirmala UI" w:cs="Nirmala UI" w:hint="cs"/>
          <w:b/>
          <w:cs/>
        </w:rPr>
        <w:t>फिक्</w:t>
      </w:r>
      <w:r w:rsidR="00F5238A" w:rsidRPr="00CF76AB">
        <w:rPr>
          <w:rFonts w:asciiTheme="majorBidi" w:hAnsiTheme="majorBidi" w:cstheme="majorBidi"/>
          <w:b/>
          <w:cs/>
        </w:rPr>
        <w:t>‍</w:t>
      </w:r>
      <w:r w:rsidR="00F5238A" w:rsidRPr="00CF76AB">
        <w:rPr>
          <w:rFonts w:ascii="Nirmala UI" w:hAnsi="Nirmala UI" w:cs="Nirmala UI" w:hint="cs"/>
          <w:b/>
          <w:cs/>
        </w:rPr>
        <w:t>सड</w:t>
      </w:r>
      <w:r w:rsidR="00F5238A" w:rsidRPr="00CF76AB">
        <w:rPr>
          <w:rFonts w:asciiTheme="majorBidi" w:hAnsiTheme="majorBidi" w:cstheme="majorBidi"/>
          <w:b/>
          <w:cs/>
        </w:rPr>
        <w:t xml:space="preserve"> </w:t>
      </w:r>
      <w:r w:rsidR="00C12BEA" w:rsidRPr="00CF76AB">
        <w:rPr>
          <w:rFonts w:asciiTheme="majorBidi" w:hAnsiTheme="majorBidi" w:cstheme="majorBidi"/>
          <w:b/>
          <w:cs/>
        </w:rPr>
        <w:t xml:space="preserve"> </w:t>
      </w:r>
      <w:r w:rsidR="00C12BEA" w:rsidRPr="00CF76AB">
        <w:rPr>
          <w:rFonts w:ascii="Nirmala UI" w:hAnsi="Nirmala UI" w:cs="Nirmala UI" w:hint="cs"/>
          <w:b/>
          <w:cs/>
        </w:rPr>
        <w:t>वॉटर</w:t>
      </w:r>
      <w:r w:rsidR="00C12BEA" w:rsidRPr="00CF76AB">
        <w:rPr>
          <w:rFonts w:asciiTheme="majorBidi" w:hAnsiTheme="majorBidi" w:cstheme="majorBidi"/>
          <w:b/>
          <w:cs/>
        </w:rPr>
        <w:t xml:space="preserve"> </w:t>
      </w:r>
      <w:r w:rsidR="00C12BEA" w:rsidRPr="00CF76AB">
        <w:rPr>
          <w:rFonts w:ascii="Nirmala UI" w:hAnsi="Nirmala UI" w:cs="Nirmala UI" w:hint="cs"/>
          <w:b/>
          <w:cs/>
        </w:rPr>
        <w:t>स्</w:t>
      </w:r>
      <w:r w:rsidR="00C12BEA" w:rsidRPr="00CF76AB">
        <w:rPr>
          <w:rFonts w:asciiTheme="majorBidi" w:hAnsiTheme="majorBidi" w:cstheme="majorBidi"/>
          <w:b/>
          <w:cs/>
        </w:rPr>
        <w:t>‍</w:t>
      </w:r>
      <w:r w:rsidR="00C12BEA" w:rsidRPr="00CF76AB">
        <w:rPr>
          <w:rFonts w:ascii="Nirmala UI" w:hAnsi="Nirmala UI" w:cs="Nirmala UI" w:hint="cs"/>
          <w:b/>
          <w:cs/>
        </w:rPr>
        <w:t>प्रे</w:t>
      </w:r>
      <w:r w:rsidR="00C12BEA" w:rsidRPr="00CF76AB">
        <w:rPr>
          <w:rFonts w:asciiTheme="majorBidi" w:hAnsiTheme="majorBidi" w:cstheme="majorBidi"/>
          <w:b/>
          <w:cs/>
        </w:rPr>
        <w:t xml:space="preserve"> </w:t>
      </w:r>
      <w:r w:rsidR="008B0C2A" w:rsidRPr="00CF76AB">
        <w:rPr>
          <w:rFonts w:ascii="Nirmala UI" w:hAnsi="Nirmala UI" w:cs="Nirmala UI" w:hint="cs"/>
          <w:b/>
          <w:cs/>
        </w:rPr>
        <w:t>प्रणाली</w:t>
      </w:r>
      <w:r w:rsidR="008B0C2A" w:rsidRPr="00CF76AB">
        <w:rPr>
          <w:rFonts w:asciiTheme="majorBidi" w:hAnsiTheme="majorBidi" w:cstheme="majorBidi"/>
          <w:b/>
          <w:cs/>
        </w:rPr>
        <w:t xml:space="preserve"> </w:t>
      </w:r>
      <w:r w:rsidR="008B0C2A" w:rsidRPr="00CF76AB">
        <w:rPr>
          <w:rFonts w:ascii="Nirmala UI" w:hAnsi="Nirmala UI" w:cs="Nirmala UI" w:hint="cs"/>
          <w:b/>
          <w:cs/>
        </w:rPr>
        <w:t>प्रदान</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जानी</w:t>
      </w:r>
      <w:r w:rsidR="008B0C2A" w:rsidRPr="00CF76AB">
        <w:rPr>
          <w:rFonts w:asciiTheme="majorBidi" w:hAnsiTheme="majorBidi" w:cstheme="majorBidi"/>
          <w:b/>
          <w:cs/>
        </w:rPr>
        <w:t xml:space="preserve"> </w:t>
      </w:r>
      <w:r w:rsidR="008B0C2A" w:rsidRPr="00CF76AB">
        <w:rPr>
          <w:rFonts w:ascii="Nirmala UI" w:hAnsi="Nirmala UI" w:cs="Nirmala UI" w:hint="cs"/>
          <w:b/>
          <w:cs/>
        </w:rPr>
        <w:t>चाहिए</w:t>
      </w:r>
      <w:r w:rsidR="00817F8F" w:rsidRPr="00CF76AB">
        <w:rPr>
          <w:rFonts w:asciiTheme="majorBidi" w:hAnsiTheme="majorBidi" w:cstheme="majorBidi"/>
          <w:b/>
        </w:rPr>
        <w:t>;</w:t>
      </w:r>
      <w:r w:rsidR="00817F8F" w:rsidRPr="00CF76AB">
        <w:rPr>
          <w:rFonts w:ascii="Nirmala UI" w:hAnsi="Nirmala UI" w:cs="Nirmala UI" w:hint="cs"/>
          <w:b/>
          <w:cs/>
        </w:rPr>
        <w:t>और</w:t>
      </w:r>
    </w:p>
    <w:p w14:paraId="665FF52B" w14:textId="77777777" w:rsidR="008B0C2A" w:rsidRPr="00CF76AB" w:rsidRDefault="00871269" w:rsidP="00CF76AB">
      <w:pPr>
        <w:pStyle w:val="BodyText"/>
        <w:ind w:left="2880" w:right="-1" w:hanging="612"/>
        <w:jc w:val="both"/>
        <w:rPr>
          <w:rFonts w:asciiTheme="majorBidi" w:hAnsiTheme="majorBidi" w:cstheme="majorBidi"/>
          <w:b/>
        </w:rPr>
      </w:pPr>
      <w:r w:rsidRPr="00CF76AB">
        <w:rPr>
          <w:rFonts w:asciiTheme="majorBidi" w:hAnsiTheme="majorBidi" w:cstheme="majorBidi"/>
          <w:b/>
        </w:rPr>
        <w:t xml:space="preserve">(ii) </w:t>
      </w:r>
      <w:r w:rsidRPr="00CF76AB">
        <w:rPr>
          <w:rFonts w:asciiTheme="majorBidi" w:hAnsiTheme="majorBidi" w:cstheme="majorBidi"/>
          <w:b/>
        </w:rPr>
        <w:tab/>
      </w:r>
      <w:r w:rsidR="008B0C2A" w:rsidRPr="00CF76AB">
        <w:rPr>
          <w:rFonts w:ascii="Nirmala UI" w:hAnsi="Nirmala UI" w:cs="Nirmala UI" w:hint="cs"/>
          <w:b/>
          <w:cs/>
        </w:rPr>
        <w:t>जल</w:t>
      </w:r>
      <w:r w:rsidR="008B0C2A" w:rsidRPr="00CF76AB">
        <w:rPr>
          <w:rFonts w:asciiTheme="majorBidi" w:hAnsiTheme="majorBidi" w:cstheme="majorBidi"/>
          <w:b/>
          <w:cs/>
        </w:rPr>
        <w:t xml:space="preserve"> </w:t>
      </w:r>
      <w:r w:rsidR="008B0C2A" w:rsidRPr="00CF76AB">
        <w:rPr>
          <w:rFonts w:ascii="Nirmala UI" w:hAnsi="Nirmala UI" w:cs="Nirmala UI" w:hint="cs"/>
          <w:b/>
          <w:cs/>
        </w:rPr>
        <w:t>आपूर्ति</w:t>
      </w:r>
      <w:r w:rsidR="008B0C2A" w:rsidRPr="00CF76AB">
        <w:rPr>
          <w:rFonts w:asciiTheme="majorBidi" w:hAnsiTheme="majorBidi" w:cstheme="majorBidi"/>
          <w:b/>
          <w:cs/>
        </w:rPr>
        <w:t xml:space="preserve"> </w:t>
      </w:r>
      <w:r w:rsidR="008B0C2A" w:rsidRPr="00CF76AB">
        <w:rPr>
          <w:rFonts w:ascii="Nirmala UI" w:hAnsi="Nirmala UI" w:cs="Nirmala UI" w:hint="cs"/>
          <w:b/>
          <w:cs/>
        </w:rPr>
        <w:t>पैटर्न</w:t>
      </w:r>
      <w:r w:rsidR="008B0C2A" w:rsidRPr="00CF76AB">
        <w:rPr>
          <w:rFonts w:asciiTheme="majorBidi" w:hAnsiTheme="majorBidi" w:cstheme="majorBidi"/>
          <w:b/>
          <w:cs/>
        </w:rPr>
        <w:t xml:space="preserve"> </w:t>
      </w:r>
      <w:r w:rsidR="008B0C2A" w:rsidRPr="00CF76AB">
        <w:rPr>
          <w:rFonts w:ascii="Nirmala UI" w:hAnsi="Nirmala UI" w:cs="Nirmala UI" w:hint="cs"/>
          <w:b/>
          <w:cs/>
        </w:rPr>
        <w:t>और</w:t>
      </w:r>
      <w:r w:rsidR="008B0C2A" w:rsidRPr="00CF76AB">
        <w:rPr>
          <w:rFonts w:asciiTheme="majorBidi" w:hAnsiTheme="majorBidi" w:cstheme="majorBidi"/>
          <w:b/>
          <w:cs/>
        </w:rPr>
        <w:t xml:space="preserve"> </w:t>
      </w:r>
      <w:r w:rsidR="008B0C2A" w:rsidRPr="00CF76AB">
        <w:rPr>
          <w:rFonts w:ascii="Nirmala UI" w:hAnsi="Nirmala UI" w:cs="Nirmala UI" w:hint="cs"/>
          <w:b/>
          <w:cs/>
        </w:rPr>
        <w:t>उनकी</w:t>
      </w:r>
      <w:r w:rsidR="008B0C2A" w:rsidRPr="00CF76AB">
        <w:rPr>
          <w:rFonts w:asciiTheme="majorBidi" w:hAnsiTheme="majorBidi" w:cstheme="majorBidi"/>
          <w:b/>
          <w:cs/>
        </w:rPr>
        <w:t xml:space="preserve"> </w:t>
      </w:r>
      <w:r w:rsidR="008B0C2A" w:rsidRPr="00CF76AB">
        <w:rPr>
          <w:rFonts w:ascii="Nirmala UI" w:hAnsi="Nirmala UI" w:cs="Nirmala UI" w:hint="cs"/>
          <w:b/>
          <w:cs/>
        </w:rPr>
        <w:t>सघनता</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चयन</w:t>
      </w:r>
      <w:r w:rsidR="008B0C2A" w:rsidRPr="00CF76AB">
        <w:rPr>
          <w:rFonts w:asciiTheme="majorBidi" w:hAnsiTheme="majorBidi" w:cstheme="majorBidi"/>
          <w:b/>
          <w:cs/>
        </w:rPr>
        <w:t xml:space="preserve"> </w:t>
      </w:r>
      <w:r w:rsidR="008B0C2A" w:rsidRPr="00CF76AB">
        <w:rPr>
          <w:rFonts w:ascii="Nirmala UI" w:hAnsi="Nirmala UI" w:cs="Nirmala UI" w:hint="cs"/>
          <w:b/>
          <w:cs/>
        </w:rPr>
        <w:t>आवश्यकता</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अनुसार</w:t>
      </w:r>
      <w:r w:rsidR="008B0C2A" w:rsidRPr="00CF76AB">
        <w:rPr>
          <w:rFonts w:asciiTheme="majorBidi" w:hAnsiTheme="majorBidi" w:cstheme="majorBidi"/>
          <w:b/>
          <w:cs/>
        </w:rPr>
        <w:t xml:space="preserve"> </w:t>
      </w:r>
      <w:r w:rsidR="008B0C2A" w:rsidRPr="00CF76AB">
        <w:rPr>
          <w:rFonts w:ascii="Nirmala UI" w:hAnsi="Nirmala UI" w:cs="Nirmala UI" w:hint="cs"/>
          <w:b/>
          <w:cs/>
        </w:rPr>
        <w:t>किया</w:t>
      </w:r>
      <w:r w:rsidR="008B0C2A" w:rsidRPr="00CF76AB">
        <w:rPr>
          <w:rFonts w:asciiTheme="majorBidi" w:hAnsiTheme="majorBidi" w:cstheme="majorBidi"/>
          <w:b/>
          <w:cs/>
        </w:rPr>
        <w:t xml:space="preserve"> </w:t>
      </w:r>
      <w:r w:rsidR="008B0C2A" w:rsidRPr="00CF76AB">
        <w:rPr>
          <w:rFonts w:ascii="Nirmala UI" w:hAnsi="Nirmala UI" w:cs="Nirmala UI" w:hint="cs"/>
          <w:b/>
          <w:cs/>
        </w:rPr>
        <w:t>जाएगा।</w:t>
      </w:r>
      <w:r w:rsidR="008B0C2A" w:rsidRPr="00CF76AB">
        <w:rPr>
          <w:rFonts w:asciiTheme="majorBidi" w:hAnsiTheme="majorBidi" w:cstheme="majorBidi"/>
          <w:b/>
          <w:cs/>
        </w:rPr>
        <w:t xml:space="preserve"> </w:t>
      </w:r>
      <w:r w:rsidR="008B0C2A" w:rsidRPr="00CF76AB">
        <w:rPr>
          <w:rFonts w:ascii="Nirmala UI" w:hAnsi="Nirmala UI" w:cs="Nirmala UI" w:hint="cs"/>
          <w:b/>
          <w:cs/>
        </w:rPr>
        <w:t>तापमान</w:t>
      </w:r>
      <w:r w:rsidR="008B0C2A" w:rsidRPr="00CF76AB">
        <w:rPr>
          <w:rFonts w:asciiTheme="majorBidi" w:hAnsiTheme="majorBidi" w:cstheme="majorBidi"/>
          <w:b/>
          <w:cs/>
        </w:rPr>
        <w:t xml:space="preserve"> </w:t>
      </w:r>
      <w:r w:rsidR="008B0C2A" w:rsidRPr="00CF76AB">
        <w:rPr>
          <w:rFonts w:ascii="Nirmala UI" w:hAnsi="Nirmala UI" w:cs="Nirmala UI" w:hint="cs"/>
          <w:b/>
          <w:cs/>
        </w:rPr>
        <w:t>वृद्धि</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कारण</w:t>
      </w:r>
      <w:r w:rsidR="008B0C2A" w:rsidRPr="00CF76AB">
        <w:rPr>
          <w:rFonts w:asciiTheme="majorBidi" w:hAnsiTheme="majorBidi" w:cstheme="majorBidi"/>
          <w:b/>
          <w:cs/>
        </w:rPr>
        <w:t xml:space="preserve"> </w:t>
      </w:r>
      <w:r w:rsidR="008B0C2A" w:rsidRPr="00CF76AB">
        <w:rPr>
          <w:rFonts w:ascii="Nirmala UI" w:hAnsi="Nirmala UI" w:cs="Nirmala UI" w:hint="cs"/>
          <w:b/>
          <w:cs/>
        </w:rPr>
        <w:t>ज्वलनशील</w:t>
      </w:r>
      <w:r w:rsidR="008B0C2A" w:rsidRPr="00CF76AB">
        <w:rPr>
          <w:rFonts w:asciiTheme="majorBidi" w:hAnsiTheme="majorBidi" w:cstheme="majorBidi"/>
          <w:b/>
          <w:cs/>
        </w:rPr>
        <w:t xml:space="preserve"> </w:t>
      </w:r>
      <w:r w:rsidR="008B0C2A" w:rsidRPr="00CF76AB">
        <w:rPr>
          <w:rFonts w:ascii="Nirmala UI" w:hAnsi="Nirmala UI" w:cs="Nirmala UI" w:hint="cs"/>
          <w:b/>
          <w:cs/>
        </w:rPr>
        <w:t>तरल</w:t>
      </w:r>
      <w:r w:rsidR="008B0C2A" w:rsidRPr="00CF76AB">
        <w:rPr>
          <w:rFonts w:asciiTheme="majorBidi" w:hAnsiTheme="majorBidi" w:cstheme="majorBidi"/>
          <w:b/>
          <w:cs/>
        </w:rPr>
        <w:t xml:space="preserve"> </w:t>
      </w:r>
      <w:r w:rsidR="008B0C2A" w:rsidRPr="00CF76AB">
        <w:rPr>
          <w:rFonts w:ascii="Nirmala UI" w:hAnsi="Nirmala UI" w:cs="Nirmala UI" w:hint="cs"/>
          <w:b/>
          <w:cs/>
        </w:rPr>
        <w:t>पदार्थ</w:t>
      </w:r>
      <w:r w:rsidR="008B0C2A" w:rsidRPr="00CF76AB">
        <w:rPr>
          <w:rFonts w:asciiTheme="majorBidi" w:hAnsiTheme="majorBidi" w:cstheme="majorBidi"/>
          <w:b/>
          <w:cs/>
        </w:rPr>
        <w:t xml:space="preserve"> </w:t>
      </w:r>
      <w:r w:rsidR="008B0C2A" w:rsidRPr="00CF76AB">
        <w:rPr>
          <w:rFonts w:ascii="Nirmala UI" w:hAnsi="Nirmala UI" w:cs="Nirmala UI" w:hint="cs"/>
          <w:b/>
          <w:cs/>
        </w:rPr>
        <w:t>या</w:t>
      </w:r>
      <w:r w:rsidR="008B0C2A" w:rsidRPr="00CF76AB">
        <w:rPr>
          <w:rFonts w:asciiTheme="majorBidi" w:hAnsiTheme="majorBidi" w:cstheme="majorBidi"/>
          <w:b/>
          <w:cs/>
        </w:rPr>
        <w:t xml:space="preserve"> </w:t>
      </w:r>
      <w:r w:rsidR="008B0C2A" w:rsidRPr="00CF76AB">
        <w:rPr>
          <w:rFonts w:ascii="Nirmala UI" w:hAnsi="Nirmala UI" w:cs="Nirmala UI" w:hint="cs"/>
          <w:b/>
          <w:cs/>
        </w:rPr>
        <w:t>गैसों</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किसी</w:t>
      </w:r>
      <w:r w:rsidR="008B0C2A" w:rsidRPr="00CF76AB">
        <w:rPr>
          <w:rFonts w:asciiTheme="majorBidi" w:hAnsiTheme="majorBidi" w:cstheme="majorBidi"/>
          <w:b/>
          <w:cs/>
        </w:rPr>
        <w:t xml:space="preserve"> </w:t>
      </w:r>
      <w:r w:rsidR="008B0C2A" w:rsidRPr="00CF76AB">
        <w:rPr>
          <w:rFonts w:ascii="Nirmala UI" w:hAnsi="Nirmala UI" w:cs="Nirmala UI" w:hint="cs"/>
          <w:b/>
          <w:cs/>
        </w:rPr>
        <w:t>भी</w:t>
      </w:r>
      <w:r w:rsidR="008B0C2A" w:rsidRPr="00CF76AB">
        <w:rPr>
          <w:rFonts w:asciiTheme="majorBidi" w:hAnsiTheme="majorBidi" w:cstheme="majorBidi"/>
          <w:b/>
          <w:cs/>
        </w:rPr>
        <w:t xml:space="preserve"> </w:t>
      </w:r>
      <w:r w:rsidR="008B0C2A" w:rsidRPr="00CF76AB">
        <w:rPr>
          <w:rFonts w:ascii="Nirmala UI" w:hAnsi="Nirmala UI" w:cs="Nirmala UI" w:hint="cs"/>
          <w:b/>
          <w:cs/>
        </w:rPr>
        <w:t>कंटेनर</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संभावित</w:t>
      </w:r>
      <w:r w:rsidR="008B0C2A" w:rsidRPr="00CF76AB">
        <w:rPr>
          <w:rFonts w:asciiTheme="majorBidi" w:hAnsiTheme="majorBidi" w:cstheme="majorBidi"/>
          <w:b/>
          <w:cs/>
        </w:rPr>
        <w:t xml:space="preserve"> </w:t>
      </w:r>
      <w:r w:rsidR="008B0C2A" w:rsidRPr="00CF76AB">
        <w:rPr>
          <w:rFonts w:ascii="Nirmala UI" w:hAnsi="Nirmala UI" w:cs="Nirmala UI" w:hint="cs"/>
          <w:b/>
          <w:cs/>
        </w:rPr>
        <w:t>विफलता</w:t>
      </w:r>
      <w:r w:rsidR="008B0C2A" w:rsidRPr="00CF76AB">
        <w:rPr>
          <w:rFonts w:asciiTheme="majorBidi" w:hAnsiTheme="majorBidi" w:cstheme="majorBidi"/>
          <w:b/>
          <w:cs/>
        </w:rPr>
        <w:t xml:space="preserve"> </w:t>
      </w:r>
      <w:r w:rsidR="008B0C2A" w:rsidRPr="00CF76AB">
        <w:rPr>
          <w:rFonts w:ascii="Nirmala UI" w:hAnsi="Nirmala UI" w:cs="Nirmala UI" w:hint="cs"/>
          <w:b/>
          <w:cs/>
        </w:rPr>
        <w:t>से</w:t>
      </w:r>
      <w:r w:rsidR="008B0C2A" w:rsidRPr="00CF76AB">
        <w:rPr>
          <w:rFonts w:asciiTheme="majorBidi" w:hAnsiTheme="majorBidi" w:cstheme="majorBidi"/>
          <w:b/>
          <w:cs/>
        </w:rPr>
        <w:t xml:space="preserve"> </w:t>
      </w:r>
      <w:r w:rsidR="008B0C2A" w:rsidRPr="00CF76AB">
        <w:rPr>
          <w:rFonts w:ascii="Nirmala UI" w:hAnsi="Nirmala UI" w:cs="Nirmala UI" w:hint="cs"/>
          <w:b/>
          <w:cs/>
        </w:rPr>
        <w:t>पहले</w:t>
      </w:r>
      <w:r w:rsidR="008B0C2A" w:rsidRPr="00CF76AB">
        <w:rPr>
          <w:rFonts w:asciiTheme="majorBidi" w:hAnsiTheme="majorBidi" w:cstheme="majorBidi"/>
          <w:b/>
          <w:cs/>
        </w:rPr>
        <w:t xml:space="preserve"> </w:t>
      </w:r>
      <w:r w:rsidR="008B0C2A" w:rsidRPr="00CF76AB">
        <w:rPr>
          <w:rFonts w:ascii="Nirmala UI" w:hAnsi="Nirmala UI" w:cs="Nirmala UI" w:hint="cs"/>
          <w:b/>
          <w:cs/>
        </w:rPr>
        <w:t>जोखिम</w:t>
      </w:r>
      <w:r w:rsidR="008B0C2A" w:rsidRPr="00CF76AB">
        <w:rPr>
          <w:rFonts w:asciiTheme="majorBidi" w:hAnsiTheme="majorBidi" w:cstheme="majorBidi"/>
          <w:b/>
          <w:cs/>
        </w:rPr>
        <w:t xml:space="preserve"> </w:t>
      </w:r>
      <w:r w:rsidR="008B0C2A" w:rsidRPr="00CF76AB">
        <w:rPr>
          <w:rFonts w:ascii="Nirmala UI" w:hAnsi="Nirmala UI" w:cs="Nirmala UI" w:hint="cs"/>
          <w:b/>
          <w:cs/>
        </w:rPr>
        <w:t>सुरक्षा</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लिए</w:t>
      </w:r>
      <w:r w:rsidR="008B0C2A" w:rsidRPr="00CF76AB">
        <w:rPr>
          <w:rFonts w:asciiTheme="majorBidi" w:hAnsiTheme="majorBidi" w:cstheme="majorBidi"/>
          <w:b/>
          <w:cs/>
        </w:rPr>
        <w:t xml:space="preserve"> </w:t>
      </w:r>
      <w:r w:rsidR="008B0C2A" w:rsidRPr="00CF76AB">
        <w:rPr>
          <w:rFonts w:ascii="Nirmala UI" w:hAnsi="Nirmala UI" w:cs="Nirmala UI" w:hint="cs"/>
          <w:b/>
          <w:cs/>
        </w:rPr>
        <w:t>फायर</w:t>
      </w:r>
      <w:r w:rsidR="008B0C2A" w:rsidRPr="00CF76AB">
        <w:rPr>
          <w:rFonts w:asciiTheme="majorBidi" w:hAnsiTheme="majorBidi" w:cstheme="majorBidi"/>
          <w:b/>
          <w:cs/>
        </w:rPr>
        <w:t xml:space="preserve"> </w:t>
      </w:r>
      <w:r w:rsidR="008B0C2A" w:rsidRPr="00CF76AB">
        <w:rPr>
          <w:rFonts w:ascii="Nirmala UI" w:hAnsi="Nirmala UI" w:cs="Nirmala UI" w:hint="cs"/>
          <w:b/>
          <w:cs/>
        </w:rPr>
        <w:t>वाटर</w:t>
      </w:r>
      <w:r w:rsidR="008B0C2A" w:rsidRPr="00CF76AB">
        <w:rPr>
          <w:rFonts w:asciiTheme="majorBidi" w:hAnsiTheme="majorBidi" w:cstheme="majorBidi"/>
          <w:b/>
          <w:cs/>
        </w:rPr>
        <w:t xml:space="preserve"> </w:t>
      </w:r>
      <w:r w:rsidR="008B0C2A" w:rsidRPr="00CF76AB">
        <w:rPr>
          <w:rFonts w:ascii="Nirmala UI" w:hAnsi="Nirmala UI" w:cs="Nirmala UI" w:hint="cs"/>
          <w:b/>
          <w:cs/>
        </w:rPr>
        <w:t>स्प्रे</w:t>
      </w:r>
      <w:r w:rsidR="008B0C2A" w:rsidRPr="00CF76AB">
        <w:rPr>
          <w:rFonts w:asciiTheme="majorBidi" w:hAnsiTheme="majorBidi" w:cstheme="majorBidi"/>
          <w:b/>
          <w:cs/>
        </w:rPr>
        <w:t xml:space="preserve"> </w:t>
      </w:r>
      <w:r w:rsidR="00C12BEA" w:rsidRPr="00CF76AB">
        <w:rPr>
          <w:rFonts w:ascii="Nirmala UI" w:hAnsi="Nirmala UI" w:cs="Nirmala UI" w:hint="cs"/>
          <w:b/>
          <w:cs/>
        </w:rPr>
        <w:t>प्रणाली</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संचालित</w:t>
      </w:r>
      <w:r w:rsidR="008B0C2A" w:rsidRPr="00CF76AB">
        <w:rPr>
          <w:rFonts w:asciiTheme="majorBidi" w:hAnsiTheme="majorBidi" w:cstheme="majorBidi"/>
          <w:b/>
          <w:cs/>
        </w:rPr>
        <w:t xml:space="preserve"> </w:t>
      </w:r>
      <w:r w:rsidR="008B0C2A" w:rsidRPr="00CF76AB">
        <w:rPr>
          <w:rFonts w:ascii="Nirmala UI" w:hAnsi="Nirmala UI" w:cs="Nirmala UI" w:hint="cs"/>
          <w:b/>
          <w:cs/>
        </w:rPr>
        <w:t>करने</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लिए</w:t>
      </w:r>
      <w:r w:rsidR="008B0C2A" w:rsidRPr="00CF76AB">
        <w:rPr>
          <w:rFonts w:asciiTheme="majorBidi" w:hAnsiTheme="majorBidi" w:cstheme="majorBidi"/>
          <w:b/>
          <w:cs/>
        </w:rPr>
        <w:t xml:space="preserve"> </w:t>
      </w:r>
      <w:r w:rsidR="008B0C2A" w:rsidRPr="00CF76AB">
        <w:rPr>
          <w:rFonts w:ascii="Nirmala UI" w:hAnsi="Nirmala UI" w:cs="Nirmala UI" w:hint="cs"/>
          <w:b/>
          <w:cs/>
        </w:rPr>
        <w:t>डिज़ाइन</w:t>
      </w:r>
      <w:r w:rsidR="008B0C2A" w:rsidRPr="00CF76AB">
        <w:rPr>
          <w:rFonts w:asciiTheme="majorBidi" w:hAnsiTheme="majorBidi" w:cstheme="majorBidi"/>
          <w:b/>
          <w:cs/>
        </w:rPr>
        <w:t xml:space="preserve"> </w:t>
      </w:r>
      <w:r w:rsidR="008B0C2A" w:rsidRPr="00CF76AB">
        <w:rPr>
          <w:rFonts w:ascii="Nirmala UI" w:hAnsi="Nirmala UI" w:cs="Nirmala UI" w:hint="cs"/>
          <w:b/>
          <w:cs/>
        </w:rPr>
        <w:t>किया</w:t>
      </w:r>
      <w:r w:rsidR="008B0C2A" w:rsidRPr="00CF76AB">
        <w:rPr>
          <w:rFonts w:asciiTheme="majorBidi" w:hAnsiTheme="majorBidi" w:cstheme="majorBidi"/>
          <w:b/>
          <w:cs/>
        </w:rPr>
        <w:t xml:space="preserve"> </w:t>
      </w:r>
      <w:r w:rsidR="008B0C2A" w:rsidRPr="00CF76AB">
        <w:rPr>
          <w:rFonts w:ascii="Nirmala UI" w:hAnsi="Nirmala UI" w:cs="Nirmala UI" w:hint="cs"/>
          <w:b/>
          <w:cs/>
        </w:rPr>
        <w:t>जाएगा।</w:t>
      </w:r>
      <w:r w:rsidR="008B0C2A" w:rsidRPr="00CF76AB">
        <w:rPr>
          <w:rFonts w:asciiTheme="majorBidi" w:hAnsiTheme="majorBidi" w:cstheme="majorBidi"/>
          <w:b/>
          <w:cs/>
        </w:rPr>
        <w:t xml:space="preserve"> </w:t>
      </w:r>
      <w:r w:rsidR="008B0C2A" w:rsidRPr="00CF76AB">
        <w:rPr>
          <w:rFonts w:ascii="Nirmala UI" w:hAnsi="Nirmala UI" w:cs="Nirmala UI" w:hint="cs"/>
          <w:b/>
          <w:cs/>
        </w:rPr>
        <w:t>इसलिए</w:t>
      </w:r>
      <w:r w:rsidR="008B0C2A" w:rsidRPr="00CF76AB">
        <w:rPr>
          <w:rFonts w:asciiTheme="majorBidi" w:hAnsiTheme="majorBidi" w:cstheme="majorBidi"/>
          <w:b/>
        </w:rPr>
        <w:t xml:space="preserve">, </w:t>
      </w:r>
      <w:r w:rsidR="00C12BEA" w:rsidRPr="00CF76AB">
        <w:rPr>
          <w:rFonts w:ascii="Nirmala UI" w:hAnsi="Nirmala UI" w:cs="Nirmala UI" w:hint="cs"/>
          <w:b/>
          <w:cs/>
        </w:rPr>
        <w:t>प्रणाली</w:t>
      </w:r>
      <w:r w:rsidR="00C12BE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कम</w:t>
      </w:r>
      <w:r w:rsidR="008B0C2A" w:rsidRPr="00CF76AB">
        <w:rPr>
          <w:rFonts w:asciiTheme="majorBidi" w:hAnsiTheme="majorBidi" w:cstheme="majorBidi"/>
          <w:b/>
          <w:cs/>
        </w:rPr>
        <w:t xml:space="preserve"> </w:t>
      </w:r>
      <w:r w:rsidR="008B0C2A" w:rsidRPr="00CF76AB">
        <w:rPr>
          <w:rFonts w:ascii="Nirmala UI" w:hAnsi="Nirmala UI" w:cs="Nirmala UI" w:hint="cs"/>
          <w:b/>
          <w:cs/>
        </w:rPr>
        <w:t>से</w:t>
      </w:r>
      <w:r w:rsidR="008B0C2A" w:rsidRPr="00CF76AB">
        <w:rPr>
          <w:rFonts w:asciiTheme="majorBidi" w:hAnsiTheme="majorBidi" w:cstheme="majorBidi"/>
          <w:b/>
          <w:cs/>
        </w:rPr>
        <w:t xml:space="preserve"> </w:t>
      </w:r>
      <w:r w:rsidR="008B0C2A" w:rsidRPr="00CF76AB">
        <w:rPr>
          <w:rFonts w:ascii="Nirmala UI" w:hAnsi="Nirmala UI" w:cs="Nirmala UI" w:hint="cs"/>
          <w:b/>
          <w:cs/>
        </w:rPr>
        <w:t>कम</w:t>
      </w:r>
      <w:r w:rsidR="008B0C2A" w:rsidRPr="00CF76AB">
        <w:rPr>
          <w:rFonts w:asciiTheme="majorBidi" w:hAnsiTheme="majorBidi" w:cstheme="majorBidi"/>
          <w:b/>
          <w:cs/>
        </w:rPr>
        <w:t xml:space="preserve"> </w:t>
      </w:r>
      <w:r w:rsidR="008B0C2A" w:rsidRPr="00CF76AB">
        <w:rPr>
          <w:rFonts w:ascii="Nirmala UI" w:hAnsi="Nirmala UI" w:cs="Nirmala UI" w:hint="cs"/>
          <w:b/>
          <w:cs/>
        </w:rPr>
        <w:t>समय</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भीतर</w:t>
      </w:r>
      <w:r w:rsidR="008B0C2A" w:rsidRPr="00CF76AB">
        <w:rPr>
          <w:rFonts w:asciiTheme="majorBidi" w:hAnsiTheme="majorBidi" w:cstheme="majorBidi"/>
          <w:b/>
          <w:cs/>
        </w:rPr>
        <w:t xml:space="preserve"> </w:t>
      </w:r>
      <w:r w:rsidR="008B0C2A" w:rsidRPr="00CF76AB">
        <w:rPr>
          <w:rFonts w:ascii="Nirmala UI" w:hAnsi="Nirmala UI" w:cs="Nirmala UI" w:hint="cs"/>
          <w:b/>
          <w:cs/>
        </w:rPr>
        <w:t>प्रभावी</w:t>
      </w:r>
      <w:r w:rsidR="008B0C2A" w:rsidRPr="00CF76AB">
        <w:rPr>
          <w:rFonts w:asciiTheme="majorBidi" w:hAnsiTheme="majorBidi" w:cstheme="majorBidi"/>
          <w:b/>
          <w:cs/>
        </w:rPr>
        <w:t xml:space="preserve"> </w:t>
      </w:r>
      <w:r w:rsidR="00C12BEA" w:rsidRPr="00CF76AB">
        <w:rPr>
          <w:rFonts w:ascii="Nirmala UI" w:hAnsi="Nirmala UI" w:cs="Nirmala UI" w:hint="cs"/>
          <w:b/>
          <w:cs/>
        </w:rPr>
        <w:t>वॉटर</w:t>
      </w:r>
      <w:r w:rsidR="00C12BEA" w:rsidRPr="00CF76AB">
        <w:rPr>
          <w:rFonts w:asciiTheme="majorBidi" w:hAnsiTheme="majorBidi" w:cstheme="majorBidi"/>
          <w:b/>
          <w:cs/>
        </w:rPr>
        <w:t xml:space="preserve"> </w:t>
      </w:r>
      <w:r w:rsidR="008B0C2A" w:rsidRPr="00CF76AB">
        <w:rPr>
          <w:rFonts w:ascii="Nirmala UI" w:hAnsi="Nirmala UI" w:cs="Nirmala UI" w:hint="cs"/>
          <w:b/>
          <w:cs/>
        </w:rPr>
        <w:t>स्प्रे</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डिस्चार्ज</w:t>
      </w:r>
      <w:r w:rsidR="008B0C2A" w:rsidRPr="00CF76AB">
        <w:rPr>
          <w:rFonts w:asciiTheme="majorBidi" w:hAnsiTheme="majorBidi" w:cstheme="majorBidi"/>
          <w:b/>
          <w:cs/>
        </w:rPr>
        <w:t xml:space="preserve"> </w:t>
      </w:r>
      <w:r w:rsidR="008B0C2A" w:rsidRPr="00CF76AB">
        <w:rPr>
          <w:rFonts w:ascii="Nirmala UI" w:hAnsi="Nirmala UI" w:cs="Nirmala UI" w:hint="cs"/>
          <w:b/>
          <w:cs/>
        </w:rPr>
        <w:t>करने</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लिए</w:t>
      </w:r>
      <w:r w:rsidR="008B0C2A" w:rsidRPr="00CF76AB">
        <w:rPr>
          <w:rFonts w:asciiTheme="majorBidi" w:hAnsiTheme="majorBidi" w:cstheme="majorBidi"/>
          <w:b/>
          <w:cs/>
        </w:rPr>
        <w:t xml:space="preserve"> </w:t>
      </w:r>
      <w:r w:rsidR="008B0C2A" w:rsidRPr="00CF76AB">
        <w:rPr>
          <w:rFonts w:ascii="Nirmala UI" w:hAnsi="Nirmala UI" w:cs="Nirmala UI" w:hint="cs"/>
          <w:b/>
          <w:cs/>
        </w:rPr>
        <w:t>डिज़ाइन</w:t>
      </w:r>
      <w:r w:rsidR="008B0C2A" w:rsidRPr="00CF76AB">
        <w:rPr>
          <w:rFonts w:asciiTheme="majorBidi" w:hAnsiTheme="majorBidi" w:cstheme="majorBidi"/>
          <w:b/>
          <w:cs/>
        </w:rPr>
        <w:t xml:space="preserve"> </w:t>
      </w:r>
      <w:r w:rsidR="008B0C2A" w:rsidRPr="00CF76AB">
        <w:rPr>
          <w:rFonts w:ascii="Nirmala UI" w:hAnsi="Nirmala UI" w:cs="Nirmala UI" w:hint="cs"/>
          <w:b/>
          <w:cs/>
        </w:rPr>
        <w:t>किया</w:t>
      </w:r>
      <w:r w:rsidR="008B0C2A" w:rsidRPr="00CF76AB">
        <w:rPr>
          <w:rFonts w:asciiTheme="majorBidi" w:hAnsiTheme="majorBidi" w:cstheme="majorBidi"/>
          <w:b/>
          <w:cs/>
        </w:rPr>
        <w:t xml:space="preserve"> </w:t>
      </w:r>
      <w:r w:rsidR="008B0C2A" w:rsidRPr="00CF76AB">
        <w:rPr>
          <w:rFonts w:ascii="Nirmala UI" w:hAnsi="Nirmala UI" w:cs="Nirmala UI" w:hint="cs"/>
          <w:b/>
          <w:cs/>
        </w:rPr>
        <w:t>जाएगा।</w:t>
      </w:r>
    </w:p>
    <w:p w14:paraId="0A4D675D" w14:textId="77777777" w:rsidR="008B0C2A" w:rsidRPr="00CF76AB" w:rsidRDefault="008B0C2A" w:rsidP="00CF76AB">
      <w:pPr>
        <w:pStyle w:val="BodyText"/>
        <w:ind w:left="1276" w:right="-1"/>
        <w:jc w:val="both"/>
        <w:rPr>
          <w:rFonts w:asciiTheme="majorBidi" w:hAnsiTheme="majorBidi" w:cstheme="majorBidi"/>
          <w:b/>
        </w:rPr>
      </w:pPr>
    </w:p>
    <w:p w14:paraId="56830E1C" w14:textId="77777777" w:rsidR="008B0C2A" w:rsidRPr="00CF76AB" w:rsidRDefault="00871269" w:rsidP="00CF76AB">
      <w:pPr>
        <w:pStyle w:val="BodyText"/>
        <w:ind w:left="1276" w:right="-1"/>
        <w:jc w:val="both"/>
        <w:rPr>
          <w:rFonts w:asciiTheme="majorBidi" w:hAnsiTheme="majorBidi" w:cstheme="majorBidi"/>
          <w:b/>
        </w:rPr>
      </w:pPr>
      <w:r w:rsidRPr="00CF76AB">
        <w:rPr>
          <w:rFonts w:asciiTheme="majorBidi" w:hAnsiTheme="majorBidi" w:cstheme="majorBidi"/>
          <w:b/>
        </w:rPr>
        <w:lastRenderedPageBreak/>
        <w:t xml:space="preserve">5.9.2 </w:t>
      </w:r>
      <w:r w:rsidRPr="00CF76AB">
        <w:rPr>
          <w:rFonts w:asciiTheme="majorBidi" w:hAnsiTheme="majorBidi" w:cstheme="majorBidi"/>
          <w:b/>
        </w:rPr>
        <w:tab/>
      </w:r>
      <w:r w:rsidR="00C12BEA" w:rsidRPr="00CF76AB">
        <w:rPr>
          <w:rFonts w:ascii="Nirmala UI" w:hAnsi="Nirmala UI" w:cs="Nirmala UI" w:hint="cs"/>
          <w:b/>
          <w:cs/>
        </w:rPr>
        <w:t>वॉटर</w:t>
      </w:r>
      <w:r w:rsidR="00C12BEA" w:rsidRPr="00CF76AB">
        <w:rPr>
          <w:rFonts w:asciiTheme="majorBidi" w:hAnsiTheme="majorBidi" w:cstheme="majorBidi"/>
          <w:b/>
          <w:cs/>
        </w:rPr>
        <w:t xml:space="preserve"> </w:t>
      </w:r>
      <w:r w:rsidR="008B0C2A" w:rsidRPr="00CF76AB">
        <w:rPr>
          <w:rFonts w:ascii="Nirmala UI" w:hAnsi="Nirmala UI" w:cs="Nirmala UI" w:hint="cs"/>
          <w:b/>
          <w:cs/>
        </w:rPr>
        <w:t>स्प्रे</w:t>
      </w:r>
      <w:r w:rsidR="008B0C2A" w:rsidRPr="00CF76AB">
        <w:rPr>
          <w:rFonts w:asciiTheme="majorBidi" w:hAnsiTheme="majorBidi" w:cstheme="majorBidi"/>
          <w:b/>
          <w:cs/>
        </w:rPr>
        <w:t xml:space="preserve"> </w:t>
      </w:r>
      <w:r w:rsidR="00C12BEA" w:rsidRPr="00CF76AB">
        <w:rPr>
          <w:rFonts w:ascii="Nirmala UI" w:hAnsi="Nirmala UI" w:cs="Nirmala UI" w:hint="cs"/>
          <w:b/>
          <w:cs/>
        </w:rPr>
        <w:t>अनुप्रयोग</w:t>
      </w:r>
      <w:r w:rsidR="00C12BEA" w:rsidRPr="00CF76AB">
        <w:rPr>
          <w:rFonts w:asciiTheme="majorBidi" w:hAnsiTheme="majorBidi" w:cstheme="majorBidi"/>
          <w:b/>
          <w:cs/>
        </w:rPr>
        <w:t xml:space="preserve"> </w:t>
      </w:r>
      <w:r w:rsidR="008B0C2A" w:rsidRPr="00CF76AB">
        <w:rPr>
          <w:rFonts w:ascii="Nirmala UI" w:hAnsi="Nirmala UI" w:cs="Nirmala UI" w:hint="cs"/>
          <w:b/>
          <w:cs/>
        </w:rPr>
        <w:t>दरें</w:t>
      </w:r>
      <w:r w:rsidR="00C12BEA" w:rsidRPr="00CF76AB">
        <w:rPr>
          <w:rFonts w:asciiTheme="majorBidi" w:hAnsiTheme="majorBidi" w:cstheme="majorBidi"/>
          <w:b/>
          <w:cs/>
        </w:rPr>
        <w:t xml:space="preserve"> </w:t>
      </w:r>
    </w:p>
    <w:p w14:paraId="7CC13244" w14:textId="26C47822" w:rsidR="00871269" w:rsidRPr="00CF76AB" w:rsidRDefault="008B0C2A" w:rsidP="001E291B">
      <w:pPr>
        <w:pStyle w:val="BodyText"/>
        <w:numPr>
          <w:ilvl w:val="0"/>
          <w:numId w:val="30"/>
        </w:numPr>
        <w:ind w:right="-1" w:hanging="720"/>
        <w:jc w:val="both"/>
        <w:rPr>
          <w:rFonts w:asciiTheme="majorBidi" w:hAnsiTheme="majorBidi" w:cstheme="majorBidi"/>
          <w:b/>
        </w:rPr>
      </w:pPr>
      <w:r w:rsidRPr="00CF76AB">
        <w:rPr>
          <w:rFonts w:ascii="Nirmala UI" w:hAnsi="Nirmala UI" w:cs="Nirmala UI" w:hint="cs"/>
          <w:b/>
          <w:cs/>
        </w:rPr>
        <w:t>सामान्य</w:t>
      </w:r>
      <w:r w:rsidRPr="00CF76AB">
        <w:rPr>
          <w:rFonts w:asciiTheme="majorBidi" w:hAnsiTheme="majorBidi" w:cstheme="majorBidi"/>
          <w:b/>
          <w:cs/>
        </w:rPr>
        <w:t xml:space="preserve"> </w:t>
      </w:r>
      <w:r w:rsidRPr="00CF76AB">
        <w:rPr>
          <w:rFonts w:ascii="Nirmala UI" w:hAnsi="Nirmala UI" w:cs="Nirmala UI" w:hint="cs"/>
          <w:b/>
          <w:cs/>
        </w:rPr>
        <w:t>मार्गदर्शन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00E75AB6" w:rsidRPr="00CF76AB">
        <w:rPr>
          <w:rFonts w:ascii="Nirmala UI" w:hAnsi="Nirmala UI" w:cs="Nirmala UI" w:hint="cs"/>
          <w:b/>
          <w:cs/>
        </w:rPr>
        <w:t>जैसा</w:t>
      </w:r>
      <w:r w:rsidR="00E75AB6" w:rsidRPr="00CF76AB">
        <w:rPr>
          <w:rFonts w:asciiTheme="majorBidi" w:hAnsiTheme="majorBidi" w:cstheme="majorBidi"/>
          <w:b/>
          <w:cs/>
        </w:rPr>
        <w:t xml:space="preserve"> </w:t>
      </w:r>
      <w:r w:rsidR="00E75AB6" w:rsidRPr="00CF76AB">
        <w:rPr>
          <w:rFonts w:ascii="Nirmala UI" w:hAnsi="Nirmala UI" w:cs="Nirmala UI" w:hint="cs"/>
          <w:b/>
          <w:cs/>
        </w:rPr>
        <w:t>कि</w:t>
      </w:r>
      <w:r w:rsidR="00E75AB6" w:rsidRPr="00CF76AB">
        <w:rPr>
          <w:rFonts w:asciiTheme="majorBidi" w:hAnsiTheme="majorBidi" w:cstheme="majorBidi"/>
          <w:b/>
          <w:cs/>
        </w:rPr>
        <w:t xml:space="preserve"> </w:t>
      </w:r>
      <w:r w:rsidR="00E75AB6" w:rsidRPr="00CF76AB">
        <w:rPr>
          <w:rFonts w:ascii="Nirmala UI" w:hAnsi="Nirmala UI" w:cs="Nirmala UI" w:hint="cs"/>
          <w:b/>
          <w:cs/>
        </w:rPr>
        <w:t>इस</w:t>
      </w:r>
      <w:r w:rsidR="00E75AB6" w:rsidRPr="00CF76AB">
        <w:rPr>
          <w:rFonts w:asciiTheme="majorBidi" w:hAnsiTheme="majorBidi" w:cstheme="majorBidi"/>
          <w:b/>
          <w:cs/>
        </w:rPr>
        <w:t xml:space="preserve"> </w:t>
      </w:r>
      <w:r w:rsidR="00E75AB6" w:rsidRPr="00CF76AB">
        <w:rPr>
          <w:rFonts w:ascii="Nirmala UI" w:hAnsi="Nirmala UI" w:cs="Nirmala UI" w:hint="cs"/>
          <w:b/>
          <w:cs/>
        </w:rPr>
        <w:t>पैराग्राफ</w:t>
      </w:r>
      <w:r w:rsidR="00E75AB6" w:rsidRPr="00CF76AB">
        <w:rPr>
          <w:rFonts w:asciiTheme="majorBidi" w:hAnsiTheme="majorBidi" w:cstheme="majorBidi"/>
          <w:b/>
          <w:cs/>
        </w:rPr>
        <w:t xml:space="preserve"> </w:t>
      </w:r>
      <w:r w:rsidR="00E75AB6" w:rsidRPr="00CF76AB">
        <w:rPr>
          <w:rFonts w:ascii="Nirmala UI" w:hAnsi="Nirmala UI" w:cs="Nirmala UI" w:hint="cs"/>
          <w:b/>
          <w:cs/>
        </w:rPr>
        <w:t>के</w:t>
      </w:r>
      <w:r w:rsidR="00E75AB6" w:rsidRPr="00CF76AB">
        <w:rPr>
          <w:rFonts w:asciiTheme="majorBidi" w:hAnsiTheme="majorBidi" w:cstheme="majorBidi"/>
          <w:b/>
          <w:cs/>
        </w:rPr>
        <w:t xml:space="preserve"> </w:t>
      </w:r>
      <w:r w:rsidR="00E75AB6" w:rsidRPr="00CF76AB">
        <w:rPr>
          <w:rFonts w:ascii="Nirmala UI" w:hAnsi="Nirmala UI" w:cs="Nirmala UI" w:hint="cs"/>
          <w:b/>
          <w:cs/>
        </w:rPr>
        <w:t>बाद</w:t>
      </w:r>
      <w:r w:rsidR="00E75AB6" w:rsidRPr="00CF76AB">
        <w:rPr>
          <w:rFonts w:asciiTheme="majorBidi" w:hAnsiTheme="majorBidi" w:cstheme="majorBidi"/>
          <w:b/>
          <w:cs/>
        </w:rPr>
        <w:t xml:space="preserve"> </w:t>
      </w:r>
      <w:r w:rsidR="00E75AB6" w:rsidRPr="00CF76AB">
        <w:rPr>
          <w:rFonts w:ascii="Nirmala UI" w:hAnsi="Nirmala UI" w:cs="Nirmala UI" w:hint="cs"/>
          <w:b/>
          <w:cs/>
        </w:rPr>
        <w:t>के</w:t>
      </w:r>
      <w:r w:rsidR="00E75AB6" w:rsidRPr="00CF76AB">
        <w:rPr>
          <w:rFonts w:asciiTheme="majorBidi" w:hAnsiTheme="majorBidi" w:cstheme="majorBidi"/>
          <w:b/>
          <w:cs/>
        </w:rPr>
        <w:t xml:space="preserve"> </w:t>
      </w:r>
      <w:r w:rsidR="00E75AB6" w:rsidRPr="00CF76AB">
        <w:rPr>
          <w:rFonts w:ascii="Nirmala UI" w:hAnsi="Nirmala UI" w:cs="Nirmala UI" w:hint="cs"/>
          <w:b/>
          <w:cs/>
        </w:rPr>
        <w:t>खंडों</w:t>
      </w:r>
      <w:r w:rsidR="00E75AB6" w:rsidRPr="00CF76AB">
        <w:rPr>
          <w:rFonts w:asciiTheme="majorBidi" w:hAnsiTheme="majorBidi" w:cstheme="majorBidi"/>
          <w:b/>
          <w:cs/>
        </w:rPr>
        <w:t xml:space="preserve"> </w:t>
      </w:r>
      <w:r w:rsidR="00E75AB6" w:rsidRPr="00CF76AB">
        <w:rPr>
          <w:rFonts w:ascii="Nirmala UI" w:hAnsi="Nirmala UI" w:cs="Nirmala UI" w:hint="cs"/>
          <w:b/>
          <w:cs/>
        </w:rPr>
        <w:t>में</w:t>
      </w:r>
      <w:r w:rsidR="00E75AB6" w:rsidRPr="00CF76AB">
        <w:rPr>
          <w:rFonts w:asciiTheme="majorBidi" w:hAnsiTheme="majorBidi" w:cstheme="majorBidi"/>
          <w:b/>
          <w:cs/>
        </w:rPr>
        <w:t xml:space="preserve"> </w:t>
      </w:r>
      <w:r w:rsidR="00E75AB6" w:rsidRPr="00CF76AB">
        <w:rPr>
          <w:rFonts w:ascii="Nirmala UI" w:hAnsi="Nirmala UI" w:cs="Nirmala UI" w:hint="cs"/>
          <w:b/>
          <w:cs/>
        </w:rPr>
        <w:t>निर्दिष्ट</w:t>
      </w:r>
      <w:r w:rsidR="00E75AB6" w:rsidRPr="00CF76AB">
        <w:rPr>
          <w:rFonts w:asciiTheme="majorBidi" w:hAnsiTheme="majorBidi" w:cstheme="majorBidi"/>
          <w:b/>
          <w:cs/>
        </w:rPr>
        <w:t xml:space="preserve"> </w:t>
      </w:r>
      <w:r w:rsidR="00E75AB6" w:rsidRPr="00CF76AB">
        <w:rPr>
          <w:rFonts w:ascii="Nirmala UI" w:hAnsi="Nirmala UI" w:cs="Nirmala UI" w:hint="cs"/>
          <w:b/>
          <w:cs/>
        </w:rPr>
        <w:t>है</w:t>
      </w:r>
      <w:r w:rsidR="00085686" w:rsidRPr="00CF76AB">
        <w:rPr>
          <w:rFonts w:asciiTheme="majorBidi" w:hAnsiTheme="majorBidi" w:cstheme="majorBidi"/>
          <w:b/>
          <w:cs/>
        </w:rPr>
        <w:t xml:space="preserve"> </w:t>
      </w:r>
      <w:r w:rsidR="00085686" w:rsidRPr="00CF76AB">
        <w:rPr>
          <w:rFonts w:ascii="Nirmala UI" w:hAnsi="Nirmala UI" w:cs="Nirmala UI" w:hint="cs"/>
          <w:b/>
          <w:cs/>
        </w:rPr>
        <w:t>निम्</w:t>
      </w:r>
      <w:r w:rsidR="00085686" w:rsidRPr="00CF76AB">
        <w:rPr>
          <w:rFonts w:asciiTheme="majorBidi" w:hAnsiTheme="majorBidi" w:cstheme="majorBidi"/>
          <w:b/>
          <w:cs/>
        </w:rPr>
        <w:t>‍</w:t>
      </w:r>
      <w:r w:rsidR="00085686" w:rsidRPr="00CF76AB">
        <w:rPr>
          <w:rFonts w:ascii="Nirmala UI" w:hAnsi="Nirmala UI" w:cs="Nirmala UI" w:hint="cs"/>
          <w:b/>
          <w:cs/>
        </w:rPr>
        <w:t>नलिख</w:t>
      </w:r>
      <w:r w:rsidRPr="00CF76AB">
        <w:rPr>
          <w:rFonts w:ascii="Nirmala UI" w:hAnsi="Nirmala UI" w:cs="Nirmala UI" w:hint="cs"/>
          <w:b/>
          <w:cs/>
        </w:rPr>
        <w:t>त</w:t>
      </w:r>
      <w:r w:rsidRPr="00CF76AB">
        <w:rPr>
          <w:rFonts w:asciiTheme="majorBidi" w:hAnsiTheme="majorBidi" w:cstheme="majorBidi"/>
          <w:b/>
          <w:cs/>
        </w:rPr>
        <w:t xml:space="preserve"> </w:t>
      </w:r>
      <w:r w:rsidR="00C12BEA" w:rsidRPr="00CF76AB">
        <w:rPr>
          <w:rFonts w:ascii="Nirmala UI" w:hAnsi="Nirmala UI" w:cs="Nirmala UI" w:hint="cs"/>
          <w:b/>
          <w:cs/>
        </w:rPr>
        <w:t>वॉटर</w:t>
      </w:r>
      <w:r w:rsidR="00C12BEA" w:rsidRPr="00CF76AB">
        <w:rPr>
          <w:rFonts w:asciiTheme="majorBidi" w:hAnsiTheme="majorBidi" w:cstheme="majorBidi"/>
          <w:b/>
          <w:cs/>
        </w:rPr>
        <w:t xml:space="preserve"> </w:t>
      </w:r>
      <w:r w:rsidRPr="00CF76AB">
        <w:rPr>
          <w:rFonts w:ascii="Nirmala UI" w:hAnsi="Nirmala UI" w:cs="Nirmala UI" w:hint="cs"/>
          <w:b/>
          <w:cs/>
        </w:rPr>
        <w:t>स्प्रे</w:t>
      </w:r>
      <w:r w:rsidRPr="00CF76AB">
        <w:rPr>
          <w:rFonts w:asciiTheme="majorBidi" w:hAnsiTheme="majorBidi" w:cstheme="majorBidi"/>
          <w:b/>
          <w:cs/>
        </w:rPr>
        <w:t xml:space="preserve"> </w:t>
      </w:r>
      <w:r w:rsidR="00C12BEA" w:rsidRPr="00CF76AB">
        <w:rPr>
          <w:rFonts w:ascii="Nirmala UI" w:hAnsi="Nirmala UI" w:cs="Nirmala UI" w:hint="cs"/>
          <w:b/>
          <w:cs/>
        </w:rPr>
        <w:t>अनुप्रयोग</w:t>
      </w:r>
      <w:r w:rsidR="00C12BEA" w:rsidRPr="00CF76AB">
        <w:rPr>
          <w:rFonts w:asciiTheme="majorBidi" w:hAnsiTheme="majorBidi" w:cstheme="majorBidi"/>
          <w:b/>
          <w:cs/>
        </w:rPr>
        <w:t xml:space="preserve"> </w:t>
      </w:r>
      <w:r w:rsidRPr="00CF76AB">
        <w:rPr>
          <w:rFonts w:ascii="Nirmala UI" w:hAnsi="Nirmala UI" w:cs="Nirmala UI" w:hint="cs"/>
          <w:b/>
          <w:cs/>
        </w:rPr>
        <w:t>दरों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सिफारिश</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जाती</w:t>
      </w:r>
      <w:r w:rsidRPr="00CF76AB">
        <w:rPr>
          <w:rFonts w:asciiTheme="majorBidi" w:hAnsiTheme="majorBidi" w:cstheme="majorBidi"/>
          <w:b/>
          <w:cs/>
        </w:rPr>
        <w:t xml:space="preserve"> </w:t>
      </w:r>
      <w:r w:rsidRPr="00CF76AB">
        <w:rPr>
          <w:rFonts w:ascii="Nirmala UI" w:hAnsi="Nirmala UI" w:cs="Nirmala UI" w:hint="cs"/>
          <w:b/>
          <w:cs/>
        </w:rPr>
        <w:t>है</w:t>
      </w:r>
      <w:r w:rsidR="00142EEA" w:rsidRPr="00CF76AB">
        <w:rPr>
          <w:rFonts w:asciiTheme="majorBidi" w:hAnsiTheme="majorBidi" w:cstheme="majorBidi"/>
          <w:b/>
          <w:cs/>
        </w:rPr>
        <w:t xml:space="preserve"> </w:t>
      </w:r>
      <w:r w:rsidR="00142EEA" w:rsidRPr="00CF76AB">
        <w:rPr>
          <w:rFonts w:ascii="Nirmala UI" w:hAnsi="Nirmala UI" w:cs="Nirmala UI" w:hint="cs"/>
          <w:b/>
          <w:cs/>
        </w:rPr>
        <w:t>और</w:t>
      </w:r>
      <w:r w:rsidR="003C202A" w:rsidRPr="00CF76AB">
        <w:rPr>
          <w:rFonts w:asciiTheme="majorBidi" w:hAnsiTheme="majorBidi" w:cstheme="majorBidi"/>
          <w:b/>
          <w:cs/>
        </w:rPr>
        <w:t xml:space="preserve"> </w:t>
      </w:r>
      <w:r w:rsidRPr="00CF76AB">
        <w:rPr>
          <w:rFonts w:ascii="Nirmala UI" w:hAnsi="Nirmala UI" w:cs="Nirmala UI" w:hint="cs"/>
          <w:b/>
          <w:cs/>
        </w:rPr>
        <w:t>इन</w:t>
      </w:r>
      <w:r w:rsidRPr="00CF76AB">
        <w:rPr>
          <w:rFonts w:asciiTheme="majorBidi" w:hAnsiTheme="majorBidi" w:cstheme="majorBidi"/>
          <w:b/>
          <w:cs/>
        </w:rPr>
        <w:t xml:space="preserve"> </w:t>
      </w:r>
      <w:r w:rsidRPr="00CF76AB">
        <w:rPr>
          <w:rFonts w:ascii="Nirmala UI" w:hAnsi="Nirmala UI" w:cs="Nirmala UI" w:hint="cs"/>
          <w:b/>
          <w:cs/>
        </w:rPr>
        <w:t>दरों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00115BEB" w:rsidRPr="00CF76AB">
        <w:rPr>
          <w:rFonts w:ascii="Nirmala UI" w:hAnsi="Nirmala UI" w:cs="Nirmala UI" w:hint="cs"/>
          <w:b/>
          <w:cs/>
        </w:rPr>
        <w:t>प्रत्</w:t>
      </w:r>
      <w:r w:rsidR="00115BEB" w:rsidRPr="00CF76AB">
        <w:rPr>
          <w:rFonts w:asciiTheme="majorBidi" w:hAnsiTheme="majorBidi" w:cstheme="majorBidi"/>
          <w:b/>
          <w:cs/>
        </w:rPr>
        <w:t>‍</w:t>
      </w:r>
      <w:r w:rsidR="00115BEB" w:rsidRPr="00CF76AB">
        <w:rPr>
          <w:rFonts w:ascii="Nirmala UI" w:hAnsi="Nirmala UI" w:cs="Nirmala UI" w:hint="cs"/>
          <w:b/>
          <w:cs/>
        </w:rPr>
        <w:t>येक</w:t>
      </w:r>
      <w:r w:rsidR="00115BEB" w:rsidRPr="00CF76AB">
        <w:rPr>
          <w:rFonts w:asciiTheme="majorBidi" w:hAnsiTheme="majorBidi" w:cstheme="majorBidi"/>
          <w:b/>
          <w:cs/>
        </w:rPr>
        <w:t xml:space="preserve"> </w:t>
      </w:r>
      <w:r w:rsidRPr="00CF76AB">
        <w:rPr>
          <w:rFonts w:ascii="Nirmala UI" w:hAnsi="Nirmala UI" w:cs="Nirmala UI" w:hint="cs"/>
          <w:b/>
          <w:cs/>
        </w:rPr>
        <w:t>मामले</w:t>
      </w:r>
      <w:r w:rsidRPr="00CF76AB">
        <w:rPr>
          <w:rFonts w:asciiTheme="majorBidi" w:hAnsiTheme="majorBidi" w:cstheme="majorBidi"/>
          <w:b/>
          <w:cs/>
        </w:rPr>
        <w:t xml:space="preserve"> </w:t>
      </w:r>
      <w:r w:rsidR="00115BEB" w:rsidRPr="00CF76AB">
        <w:rPr>
          <w:rFonts w:ascii="Nirmala UI" w:hAnsi="Nirmala UI" w:cs="Nirmala UI" w:hint="cs"/>
          <w:b/>
          <w:cs/>
        </w:rPr>
        <w:t>के</w:t>
      </w:r>
      <w:r w:rsidR="006F7A75" w:rsidRPr="00CF76AB">
        <w:rPr>
          <w:rFonts w:asciiTheme="majorBidi" w:hAnsiTheme="majorBidi" w:cstheme="majorBidi"/>
          <w:b/>
          <w:cs/>
        </w:rPr>
        <w:t xml:space="preserve"> </w:t>
      </w:r>
      <w:r w:rsidRPr="00CF76AB">
        <w:rPr>
          <w:rFonts w:ascii="Nirmala UI" w:hAnsi="Nirmala UI" w:cs="Nirmala UI" w:hint="cs"/>
          <w:b/>
          <w:cs/>
        </w:rPr>
        <w:t>आधार</w:t>
      </w:r>
      <w:r w:rsidRPr="00CF76AB">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cs/>
        </w:rPr>
        <w:t xml:space="preserve"> </w:t>
      </w:r>
      <w:r w:rsidRPr="00CF76AB">
        <w:rPr>
          <w:rFonts w:ascii="Nirmala UI" w:hAnsi="Nirmala UI" w:cs="Nirmala UI" w:hint="cs"/>
          <w:b/>
          <w:cs/>
        </w:rPr>
        <w:t>समीक्षा</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जानी</w:t>
      </w:r>
      <w:r w:rsidRPr="00CF76AB">
        <w:rPr>
          <w:rFonts w:asciiTheme="majorBidi" w:hAnsiTheme="majorBidi" w:cstheme="majorBidi"/>
          <w:b/>
          <w:cs/>
        </w:rPr>
        <w:t xml:space="preserve"> </w:t>
      </w:r>
      <w:r w:rsidRPr="00CF76AB">
        <w:rPr>
          <w:rFonts w:ascii="Nirmala UI" w:hAnsi="Nirmala UI" w:cs="Nirmala UI" w:hint="cs"/>
          <w:b/>
          <w:cs/>
        </w:rPr>
        <w:t>चाहिए</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जरूरत</w:t>
      </w:r>
      <w:r w:rsidRPr="00CF76AB">
        <w:rPr>
          <w:rFonts w:asciiTheme="majorBidi" w:hAnsiTheme="majorBidi" w:cstheme="majorBidi"/>
          <w:b/>
          <w:cs/>
        </w:rPr>
        <w:t xml:space="preserve"> </w:t>
      </w:r>
      <w:r w:rsidRPr="00CF76AB">
        <w:rPr>
          <w:rFonts w:ascii="Nirmala UI" w:hAnsi="Nirmala UI" w:cs="Nirmala UI" w:hint="cs"/>
          <w:b/>
          <w:cs/>
        </w:rPr>
        <w:t>पड़ने</w:t>
      </w:r>
      <w:r w:rsidRPr="00CF76AB">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cs/>
        </w:rPr>
        <w:t xml:space="preserve"> </w:t>
      </w:r>
      <w:r w:rsidRPr="00CF76AB">
        <w:rPr>
          <w:rFonts w:ascii="Nirmala UI" w:hAnsi="Nirmala UI" w:cs="Nirmala UI" w:hint="cs"/>
          <w:b/>
          <w:cs/>
        </w:rPr>
        <w:t>इन्हें</w:t>
      </w:r>
      <w:r w:rsidRPr="00CF76AB">
        <w:rPr>
          <w:rFonts w:asciiTheme="majorBidi" w:hAnsiTheme="majorBidi" w:cstheme="majorBidi"/>
          <w:b/>
          <w:cs/>
        </w:rPr>
        <w:t xml:space="preserve"> </w:t>
      </w:r>
      <w:r w:rsidRPr="00CF76AB">
        <w:rPr>
          <w:rFonts w:ascii="Nirmala UI" w:hAnsi="Nirmala UI" w:cs="Nirmala UI" w:hint="cs"/>
          <w:b/>
          <w:cs/>
        </w:rPr>
        <w:t>बढ़ाया</w:t>
      </w:r>
      <w:r w:rsidRPr="00CF76AB">
        <w:rPr>
          <w:rFonts w:asciiTheme="majorBidi" w:hAnsiTheme="majorBidi" w:cstheme="majorBidi"/>
          <w:b/>
          <w:cs/>
        </w:rPr>
        <w:t xml:space="preserve"> </w:t>
      </w:r>
      <w:r w:rsidRPr="00CF76AB">
        <w:rPr>
          <w:rFonts w:ascii="Nirmala UI" w:hAnsi="Nirmala UI" w:cs="Nirmala UI" w:hint="cs"/>
          <w:b/>
          <w:cs/>
        </w:rPr>
        <w:t>जाना</w:t>
      </w:r>
      <w:r w:rsidRPr="00CF76AB">
        <w:rPr>
          <w:rFonts w:asciiTheme="majorBidi" w:hAnsiTheme="majorBidi" w:cstheme="majorBidi"/>
          <w:b/>
          <w:cs/>
        </w:rPr>
        <w:t xml:space="preserve"> </w:t>
      </w:r>
      <w:r w:rsidRPr="00CF76AB">
        <w:rPr>
          <w:rFonts w:ascii="Nirmala UI" w:hAnsi="Nirmala UI" w:cs="Nirmala UI" w:hint="cs"/>
          <w:b/>
          <w:cs/>
        </w:rPr>
        <w:t>चाहिए।</w:t>
      </w:r>
      <w:r w:rsidRPr="00CF76AB">
        <w:rPr>
          <w:rFonts w:asciiTheme="majorBidi" w:hAnsiTheme="majorBidi" w:cstheme="majorBidi"/>
          <w:b/>
          <w:cs/>
        </w:rPr>
        <w:t xml:space="preserve"> </w:t>
      </w:r>
      <w:r w:rsidRPr="00CF76AB">
        <w:rPr>
          <w:rFonts w:ascii="Nirmala UI" w:hAnsi="Nirmala UI" w:cs="Nirmala UI" w:hint="cs"/>
          <w:b/>
          <w:cs/>
        </w:rPr>
        <w:t>टैंकों</w:t>
      </w:r>
      <w:r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00C12BEA" w:rsidRPr="00CF76AB">
        <w:rPr>
          <w:rFonts w:ascii="Nirmala UI" w:hAnsi="Nirmala UI" w:cs="Nirmala UI" w:hint="cs"/>
          <w:b/>
          <w:cs/>
        </w:rPr>
        <w:t>वेसलों</w:t>
      </w:r>
      <w:r w:rsidR="00C12BEA"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अलावा</w:t>
      </w:r>
      <w:r w:rsidRPr="00CF76AB">
        <w:rPr>
          <w:rFonts w:asciiTheme="majorBidi" w:hAnsiTheme="majorBidi" w:cstheme="majorBidi"/>
          <w:b/>
          <w:cs/>
        </w:rPr>
        <w:t xml:space="preserve"> </w:t>
      </w:r>
      <w:r w:rsidRPr="00CF76AB">
        <w:rPr>
          <w:rFonts w:ascii="Nirmala UI" w:hAnsi="Nirmala UI" w:cs="Nirmala UI" w:hint="cs"/>
          <w:b/>
          <w:cs/>
        </w:rPr>
        <w:t>अन्य</w:t>
      </w:r>
      <w:r w:rsidRPr="00CF76AB">
        <w:rPr>
          <w:rFonts w:asciiTheme="majorBidi" w:hAnsiTheme="majorBidi" w:cstheme="majorBidi"/>
          <w:b/>
          <w:cs/>
        </w:rPr>
        <w:t xml:space="preserve"> </w:t>
      </w:r>
      <w:r w:rsidRPr="00CF76AB">
        <w:rPr>
          <w:rFonts w:ascii="Nirmala UI" w:hAnsi="Nirmala UI" w:cs="Nirmala UI" w:hint="cs"/>
          <w:b/>
          <w:cs/>
        </w:rPr>
        <w:t>मामलों</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स्प्रे</w:t>
      </w:r>
      <w:r w:rsidRPr="00CF76AB">
        <w:rPr>
          <w:rFonts w:asciiTheme="majorBidi" w:hAnsiTheme="majorBidi" w:cstheme="majorBidi"/>
          <w:b/>
          <w:cs/>
        </w:rPr>
        <w:t xml:space="preserve"> </w:t>
      </w:r>
      <w:r w:rsidR="00C12BEA" w:rsidRPr="00CF76AB">
        <w:rPr>
          <w:rFonts w:ascii="Nirmala UI" w:hAnsi="Nirmala UI" w:cs="Nirmala UI" w:hint="cs"/>
          <w:b/>
          <w:cs/>
        </w:rPr>
        <w:t>अनुप्रयोग</w:t>
      </w:r>
      <w:r w:rsidR="00C12BEA"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पानी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दर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गणना</w:t>
      </w:r>
      <w:r w:rsidRPr="00CF76AB">
        <w:rPr>
          <w:rFonts w:asciiTheme="majorBidi" w:hAnsiTheme="majorBidi" w:cstheme="majorBidi"/>
          <w:b/>
          <w:cs/>
        </w:rPr>
        <w:t xml:space="preserve"> </w:t>
      </w:r>
      <w:r w:rsidRPr="00CF76AB">
        <w:rPr>
          <w:rFonts w:ascii="Nirmala UI" w:hAnsi="Nirmala UI" w:cs="Nirmala UI" w:hint="cs"/>
          <w:b/>
          <w:cs/>
        </w:rPr>
        <w:t>करते</w:t>
      </w:r>
      <w:r w:rsidRPr="00CF76AB">
        <w:rPr>
          <w:rFonts w:asciiTheme="majorBidi" w:hAnsiTheme="majorBidi" w:cstheme="majorBidi"/>
          <w:b/>
          <w:cs/>
        </w:rPr>
        <w:t xml:space="preserve"> </w:t>
      </w:r>
      <w:r w:rsidRPr="00CF76AB">
        <w:rPr>
          <w:rFonts w:ascii="Nirmala UI" w:hAnsi="Nirmala UI" w:cs="Nirmala UI" w:hint="cs"/>
          <w:b/>
          <w:cs/>
        </w:rPr>
        <w:t>समय</w:t>
      </w:r>
      <w:r w:rsidRPr="00CF76AB">
        <w:rPr>
          <w:rFonts w:asciiTheme="majorBidi" w:hAnsiTheme="majorBidi" w:cstheme="majorBidi"/>
          <w:b/>
        </w:rPr>
        <w:t xml:space="preserve">, </w:t>
      </w:r>
      <w:r w:rsidRPr="00CF76AB">
        <w:rPr>
          <w:rFonts w:ascii="Nirmala UI" w:hAnsi="Nirmala UI" w:cs="Nirmala UI" w:hint="cs"/>
          <w:b/>
          <w:cs/>
        </w:rPr>
        <w:t>क्षेत्र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उपयुक्त</w:t>
      </w:r>
      <w:r w:rsidRPr="00CF76AB">
        <w:rPr>
          <w:rFonts w:asciiTheme="majorBidi" w:hAnsiTheme="majorBidi" w:cstheme="majorBidi"/>
          <w:b/>
          <w:cs/>
        </w:rPr>
        <w:t xml:space="preserve"> </w:t>
      </w:r>
      <w:r w:rsidRPr="00CF76AB">
        <w:rPr>
          <w:rFonts w:ascii="Nirmala UI" w:hAnsi="Nirmala UI" w:cs="Nirmala UI" w:hint="cs"/>
          <w:b/>
          <w:cs/>
        </w:rPr>
        <w:t>खंडों</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विभाजित</w:t>
      </w:r>
      <w:r w:rsidRPr="00CF76AB">
        <w:rPr>
          <w:rFonts w:asciiTheme="majorBidi" w:hAnsiTheme="majorBidi" w:cstheme="majorBidi"/>
          <w:b/>
          <w:cs/>
        </w:rPr>
        <w:t xml:space="preserve"> </w:t>
      </w:r>
      <w:r w:rsidRPr="00CF76AB">
        <w:rPr>
          <w:rFonts w:ascii="Nirmala UI" w:hAnsi="Nirmala UI" w:cs="Nirmala UI" w:hint="cs"/>
          <w:b/>
          <w:cs/>
        </w:rPr>
        <w:t>किया</w:t>
      </w:r>
      <w:r w:rsidRPr="00CF76AB">
        <w:rPr>
          <w:rFonts w:asciiTheme="majorBidi" w:hAnsiTheme="majorBidi" w:cstheme="majorBidi"/>
          <w:b/>
          <w:cs/>
        </w:rPr>
        <w:t xml:space="preserve"> </w:t>
      </w:r>
      <w:r w:rsidRPr="00CF76AB">
        <w:rPr>
          <w:rFonts w:ascii="Nirmala UI" w:hAnsi="Nirmala UI" w:cs="Nirmala UI" w:hint="cs"/>
          <w:b/>
          <w:cs/>
        </w:rPr>
        <w:t>जाना</w:t>
      </w:r>
      <w:r w:rsidRPr="00CF76AB">
        <w:rPr>
          <w:rFonts w:asciiTheme="majorBidi" w:hAnsiTheme="majorBidi" w:cstheme="majorBidi"/>
          <w:b/>
          <w:cs/>
        </w:rPr>
        <w:t xml:space="preserve"> </w:t>
      </w:r>
      <w:r w:rsidRPr="00CF76AB">
        <w:rPr>
          <w:rFonts w:ascii="Nirmala UI" w:hAnsi="Nirmala UI" w:cs="Nirmala UI" w:hint="cs"/>
          <w:b/>
          <w:cs/>
        </w:rPr>
        <w:t>चाहिए</w:t>
      </w:r>
      <w:r w:rsidRPr="00CF76AB">
        <w:rPr>
          <w:rFonts w:asciiTheme="majorBidi" w:hAnsiTheme="majorBidi" w:cstheme="majorBidi"/>
          <w:b/>
          <w:cs/>
        </w:rPr>
        <w:t xml:space="preserve"> </w:t>
      </w:r>
      <w:r w:rsidRPr="00CF76AB">
        <w:rPr>
          <w:rFonts w:ascii="Nirmala UI" w:hAnsi="Nirmala UI" w:cs="Nirmala UI" w:hint="cs"/>
          <w:b/>
          <w:cs/>
        </w:rPr>
        <w:t>ताकि</w:t>
      </w:r>
      <w:r w:rsidRPr="00CF76AB">
        <w:rPr>
          <w:rFonts w:asciiTheme="majorBidi" w:hAnsiTheme="majorBidi" w:cstheme="majorBidi"/>
          <w:b/>
          <w:cs/>
        </w:rPr>
        <w:t xml:space="preserve"> </w:t>
      </w:r>
      <w:r w:rsidRPr="00CF76AB">
        <w:rPr>
          <w:rFonts w:ascii="Nirmala UI" w:hAnsi="Nirmala UI" w:cs="Nirmala UI" w:hint="cs"/>
          <w:b/>
          <w:cs/>
        </w:rPr>
        <w:t>स्प्रे</w:t>
      </w:r>
      <w:r w:rsidRPr="00CF76AB">
        <w:rPr>
          <w:rFonts w:asciiTheme="majorBidi" w:hAnsiTheme="majorBidi" w:cstheme="majorBidi"/>
          <w:b/>
          <w:cs/>
        </w:rPr>
        <w:t xml:space="preserve"> </w:t>
      </w:r>
      <w:r w:rsidR="00C12BEA" w:rsidRPr="00CF76AB">
        <w:rPr>
          <w:rFonts w:ascii="Nirmala UI" w:hAnsi="Nirmala UI" w:cs="Nirmala UI" w:hint="cs"/>
          <w:b/>
          <w:cs/>
        </w:rPr>
        <w:t>अनुप्रयोग</w:t>
      </w:r>
      <w:r w:rsidR="00C12BEA"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अधिकतम</w:t>
      </w:r>
      <w:r w:rsidRPr="00CF76AB">
        <w:rPr>
          <w:rFonts w:asciiTheme="majorBidi" w:hAnsiTheme="majorBidi" w:cstheme="majorBidi"/>
          <w:b/>
          <w:cs/>
        </w:rPr>
        <w:t xml:space="preserve"> </w:t>
      </w:r>
      <w:r w:rsidRPr="00CF76AB">
        <w:rPr>
          <w:rFonts w:ascii="Nirmala UI" w:hAnsi="Nirmala UI" w:cs="Nirmala UI" w:hint="cs"/>
          <w:b/>
          <w:cs/>
        </w:rPr>
        <w:t>पानी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आवश्यकता</w:t>
      </w:r>
      <w:r w:rsidRPr="00CF76AB">
        <w:rPr>
          <w:rFonts w:asciiTheme="majorBidi" w:hAnsiTheme="majorBidi" w:cstheme="majorBidi"/>
          <w:b/>
          <w:cs/>
        </w:rPr>
        <w:t xml:space="preserve"> 1200 </w:t>
      </w:r>
      <w:r w:rsidR="000C0D99" w:rsidRPr="00CF76AB">
        <w:rPr>
          <w:rFonts w:ascii="Nirmala UI" w:hAnsi="Nirmala UI" w:cs="Nirmala UI" w:hint="cs"/>
          <w:b/>
          <w:cs/>
        </w:rPr>
        <w:t>एम</w:t>
      </w:r>
      <w:r w:rsidR="000C0D99" w:rsidRPr="00CF76AB">
        <w:rPr>
          <w:rFonts w:asciiTheme="majorBidi" w:hAnsiTheme="majorBidi" w:cstheme="majorBidi"/>
          <w:b/>
          <w:cs/>
        </w:rPr>
        <w:t>3/</w:t>
      </w:r>
      <w:r w:rsidR="000C0D99" w:rsidRPr="00CF76AB">
        <w:rPr>
          <w:rFonts w:ascii="Nirmala UI" w:hAnsi="Nirmala UI" w:cs="Nirmala UI" w:hint="cs"/>
          <w:b/>
          <w:cs/>
        </w:rPr>
        <w:t>घंटा</w:t>
      </w:r>
      <w:r w:rsidR="006F7A75"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अधिक</w:t>
      </w:r>
      <w:r w:rsidRPr="00CF76AB">
        <w:rPr>
          <w:rFonts w:asciiTheme="majorBidi" w:hAnsiTheme="majorBidi" w:cstheme="majorBidi"/>
          <w:b/>
          <w:cs/>
        </w:rPr>
        <w:t xml:space="preserve"> </w:t>
      </w:r>
      <w:r w:rsidRPr="00CF76AB">
        <w:rPr>
          <w:rFonts w:ascii="Nirmala UI" w:hAnsi="Nirmala UI" w:cs="Nirmala UI" w:hint="cs"/>
          <w:b/>
          <w:cs/>
        </w:rPr>
        <w:t>न</w:t>
      </w:r>
      <w:r w:rsidRPr="00CF76AB">
        <w:rPr>
          <w:rFonts w:asciiTheme="majorBidi" w:hAnsiTheme="majorBidi" w:cstheme="majorBidi"/>
          <w:b/>
          <w:cs/>
        </w:rPr>
        <w:t xml:space="preserve"> </w:t>
      </w:r>
      <w:r w:rsidRPr="00CF76AB">
        <w:rPr>
          <w:rFonts w:ascii="Nirmala UI" w:hAnsi="Nirmala UI" w:cs="Nirmala UI" w:hint="cs"/>
          <w:b/>
          <w:cs/>
        </w:rPr>
        <w:t>हो।</w:t>
      </w:r>
      <w:r w:rsidR="00C12BEA" w:rsidRPr="00CF76AB">
        <w:rPr>
          <w:rFonts w:asciiTheme="majorBidi" w:hAnsiTheme="majorBidi" w:cstheme="majorBidi"/>
          <w:b/>
          <w:cs/>
        </w:rPr>
        <w:t xml:space="preserve">  </w:t>
      </w:r>
    </w:p>
    <w:p w14:paraId="1AB262B3" w14:textId="77777777" w:rsidR="008B0C2A" w:rsidRPr="00CF76AB" w:rsidRDefault="00C12BEA" w:rsidP="001E291B">
      <w:pPr>
        <w:pStyle w:val="BodyText"/>
        <w:numPr>
          <w:ilvl w:val="0"/>
          <w:numId w:val="30"/>
        </w:numPr>
        <w:ind w:right="-1" w:hanging="720"/>
        <w:jc w:val="both"/>
        <w:rPr>
          <w:rFonts w:asciiTheme="majorBidi" w:hAnsiTheme="majorBidi" w:cstheme="majorBidi"/>
          <w:b/>
        </w:rPr>
      </w:pPr>
      <w:r w:rsidRPr="00CF76AB">
        <w:rPr>
          <w:rFonts w:ascii="Nirmala UI" w:hAnsi="Nirmala UI" w:cs="Nirmala UI" w:hint="cs"/>
          <w:b/>
          <w:cs/>
        </w:rPr>
        <w:t>अनुप्रयोग</w:t>
      </w:r>
      <w:r w:rsidRPr="00CF76AB">
        <w:rPr>
          <w:rFonts w:asciiTheme="majorBidi" w:hAnsiTheme="majorBidi" w:cstheme="majorBidi"/>
          <w:b/>
          <w:cs/>
        </w:rPr>
        <w:t xml:space="preserve"> </w:t>
      </w:r>
      <w:r w:rsidR="008B0C2A" w:rsidRPr="00CF76AB">
        <w:rPr>
          <w:rFonts w:ascii="Nirmala UI" w:hAnsi="Nirmala UI" w:cs="Nirmala UI" w:hint="cs"/>
          <w:b/>
          <w:cs/>
        </w:rPr>
        <w:t>क्षेत्र</w:t>
      </w:r>
      <w:r w:rsidR="008B0C2A" w:rsidRPr="00CF76AB">
        <w:rPr>
          <w:rFonts w:asciiTheme="majorBidi" w:hAnsiTheme="majorBidi" w:cstheme="majorBidi"/>
          <w:b/>
          <w:cs/>
        </w:rPr>
        <w:t xml:space="preserve"> </w:t>
      </w:r>
      <w:r w:rsidRPr="00CF76AB">
        <w:rPr>
          <w:rFonts w:ascii="Nirmala UI" w:hAnsi="Nirmala UI" w:cs="Nirmala UI" w:hint="cs"/>
          <w:b/>
          <w:cs/>
        </w:rPr>
        <w:t>वॉटर</w:t>
      </w:r>
      <w:r w:rsidRPr="00CF76AB">
        <w:rPr>
          <w:rFonts w:asciiTheme="majorBidi" w:hAnsiTheme="majorBidi" w:cstheme="majorBidi"/>
          <w:b/>
          <w:cs/>
        </w:rPr>
        <w:t xml:space="preserve"> </w:t>
      </w:r>
      <w:r w:rsidRPr="00CF76AB">
        <w:rPr>
          <w:rFonts w:ascii="Nirmala UI" w:hAnsi="Nirmala UI" w:cs="Nirmala UI" w:hint="cs"/>
          <w:b/>
          <w:cs/>
        </w:rPr>
        <w:t>अनुप्रयोग</w:t>
      </w:r>
      <w:r w:rsidRPr="00CF76AB">
        <w:rPr>
          <w:rFonts w:asciiTheme="majorBidi" w:hAnsiTheme="majorBidi" w:cstheme="majorBidi"/>
          <w:b/>
          <w:cs/>
        </w:rPr>
        <w:t xml:space="preserve"> </w:t>
      </w:r>
      <w:r w:rsidR="008B0C2A" w:rsidRPr="00CF76AB">
        <w:rPr>
          <w:rFonts w:ascii="Nirmala UI" w:hAnsi="Nirmala UI" w:cs="Nirmala UI" w:hint="cs"/>
          <w:b/>
          <w:cs/>
        </w:rPr>
        <w:t>दर</w:t>
      </w:r>
      <w:r w:rsidRPr="00CF76AB">
        <w:rPr>
          <w:rFonts w:asciiTheme="majorBidi" w:hAnsiTheme="majorBidi" w:cstheme="majorBidi"/>
          <w:b/>
          <w:cs/>
        </w:rPr>
        <w:t xml:space="preserve"> </w:t>
      </w:r>
    </w:p>
    <w:p w14:paraId="48813A94" w14:textId="77777777" w:rsidR="008B0C2A" w:rsidRPr="00CF76AB" w:rsidRDefault="008B0C2A" w:rsidP="001E291B">
      <w:pPr>
        <w:pStyle w:val="BodyText"/>
        <w:numPr>
          <w:ilvl w:val="0"/>
          <w:numId w:val="31"/>
        </w:numPr>
        <w:ind w:left="3402" w:right="-1" w:hanging="567"/>
        <w:jc w:val="both"/>
        <w:rPr>
          <w:rFonts w:asciiTheme="majorBidi" w:hAnsiTheme="majorBidi" w:cstheme="majorBidi"/>
          <w:b/>
        </w:rPr>
      </w:pPr>
      <w:r w:rsidRPr="00CF76AB">
        <w:rPr>
          <w:rFonts w:ascii="Nirmala UI" w:hAnsi="Nirmala UI" w:cs="Nirmala UI" w:hint="cs"/>
          <w:b/>
          <w:cs/>
        </w:rPr>
        <w:t>वायुमंडलीय</w:t>
      </w:r>
      <w:r w:rsidRPr="00CF76AB">
        <w:rPr>
          <w:rFonts w:asciiTheme="majorBidi" w:hAnsiTheme="majorBidi" w:cstheme="majorBidi"/>
          <w:b/>
          <w:cs/>
        </w:rPr>
        <w:t xml:space="preserve"> </w:t>
      </w:r>
      <w:r w:rsidRPr="00CF76AB">
        <w:rPr>
          <w:rFonts w:ascii="Nirmala UI" w:hAnsi="Nirmala UI" w:cs="Nirmala UI" w:hint="cs"/>
          <w:b/>
          <w:cs/>
        </w:rPr>
        <w:t>भंडारण</w:t>
      </w:r>
      <w:r w:rsidRPr="00CF76AB">
        <w:rPr>
          <w:rFonts w:asciiTheme="majorBidi" w:hAnsiTheme="majorBidi" w:cstheme="majorBidi"/>
          <w:b/>
          <w:cs/>
        </w:rPr>
        <w:t xml:space="preserve"> </w:t>
      </w:r>
      <w:r w:rsidRPr="00CF76AB">
        <w:rPr>
          <w:rFonts w:ascii="Nirmala UI" w:hAnsi="Nirmala UI" w:cs="Nirmala UI" w:hint="cs"/>
          <w:b/>
          <w:cs/>
        </w:rPr>
        <w:t>टैंक</w:t>
      </w:r>
      <w:r w:rsidRPr="00CF76AB">
        <w:rPr>
          <w:rFonts w:asciiTheme="majorBidi" w:hAnsiTheme="majorBidi" w:cstheme="majorBidi"/>
          <w:b/>
          <w:cs/>
        </w:rPr>
        <w:t xml:space="preserve">: </w:t>
      </w:r>
      <w:r w:rsidRPr="00CF76AB">
        <w:rPr>
          <w:rFonts w:ascii="Nirmala UI" w:hAnsi="Nirmala UI" w:cs="Nirmala UI" w:hint="cs"/>
          <w:b/>
          <w:cs/>
        </w:rPr>
        <w:t>आग</w:t>
      </w:r>
      <w:r w:rsidRPr="00CF76AB">
        <w:rPr>
          <w:rFonts w:asciiTheme="majorBidi" w:hAnsiTheme="majorBidi" w:cstheme="majorBidi"/>
          <w:b/>
          <w:cs/>
        </w:rPr>
        <w:t xml:space="preserve"> </w:t>
      </w:r>
      <w:r w:rsidR="00C12BEA" w:rsidRPr="00CF76AB">
        <w:rPr>
          <w:rFonts w:ascii="Nirmala UI" w:hAnsi="Nirmala UI" w:cs="Nirmala UI" w:hint="cs"/>
          <w:b/>
          <w:cs/>
        </w:rPr>
        <w:t>लगे</w:t>
      </w:r>
      <w:r w:rsidR="00C12BEA" w:rsidRPr="00CF76AB">
        <w:rPr>
          <w:rFonts w:asciiTheme="majorBidi" w:hAnsiTheme="majorBidi" w:cstheme="majorBidi"/>
          <w:b/>
          <w:cs/>
        </w:rPr>
        <w:t xml:space="preserve"> </w:t>
      </w:r>
      <w:r w:rsidRPr="00CF76AB">
        <w:rPr>
          <w:rFonts w:ascii="Nirmala UI" w:hAnsi="Nirmala UI" w:cs="Nirmala UI" w:hint="cs"/>
          <w:b/>
          <w:cs/>
        </w:rPr>
        <w:t>टैंक</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टैंक</w:t>
      </w:r>
      <w:r w:rsidRPr="00CF76AB">
        <w:rPr>
          <w:rFonts w:asciiTheme="majorBidi" w:hAnsiTheme="majorBidi" w:cstheme="majorBidi"/>
          <w:b/>
          <w:cs/>
        </w:rPr>
        <w:t xml:space="preserve"> </w:t>
      </w:r>
      <w:r w:rsidRPr="00CF76AB">
        <w:rPr>
          <w:rFonts w:ascii="Nirmala UI" w:hAnsi="Nirmala UI" w:cs="Nirmala UI" w:hint="cs"/>
          <w:b/>
          <w:cs/>
        </w:rPr>
        <w:t>शेल</w:t>
      </w:r>
      <w:r w:rsidRPr="00CF76AB">
        <w:rPr>
          <w:rFonts w:asciiTheme="majorBidi" w:hAnsiTheme="majorBidi" w:cstheme="majorBidi"/>
          <w:b/>
          <w:cs/>
        </w:rPr>
        <w:t xml:space="preserve"> </w:t>
      </w:r>
      <w:r w:rsidRPr="00CF76AB">
        <w:rPr>
          <w:rFonts w:ascii="Nirmala UI" w:hAnsi="Nirmala UI" w:cs="Nirmala UI" w:hint="cs"/>
          <w:b/>
          <w:cs/>
        </w:rPr>
        <w:t>क्षेत्र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3 </w:t>
      </w:r>
      <w:r w:rsidRPr="00CF76AB">
        <w:rPr>
          <w:rFonts w:ascii="Nirmala UI" w:hAnsi="Nirmala UI" w:cs="Nirmala UI" w:hint="cs"/>
          <w:b/>
          <w:cs/>
        </w:rPr>
        <w:t>एलपीएम</w:t>
      </w:r>
      <w:r w:rsidRPr="00CF76AB">
        <w:rPr>
          <w:rFonts w:asciiTheme="majorBidi" w:hAnsiTheme="majorBidi" w:cstheme="majorBidi"/>
          <w:b/>
          <w:cs/>
        </w:rPr>
        <w:t>/</w:t>
      </w:r>
      <w:r w:rsidRPr="00CF76AB">
        <w:rPr>
          <w:rFonts w:ascii="Nirmala UI" w:hAnsi="Nirmala UI" w:cs="Nirmala UI" w:hint="cs"/>
          <w:b/>
          <w:cs/>
        </w:rPr>
        <w:t>एम</w:t>
      </w:r>
      <w:r w:rsidRPr="00CF76AB">
        <w:rPr>
          <w:rFonts w:asciiTheme="majorBidi" w:hAnsiTheme="majorBidi" w:cstheme="majorBidi"/>
          <w:b/>
          <w:vertAlign w:val="superscript"/>
          <w:cs/>
        </w:rPr>
        <w:t>2</w:t>
      </w:r>
      <w:r w:rsidRPr="00CF76AB">
        <w:rPr>
          <w:rFonts w:ascii="Nirmala UI" w:hAnsi="Nirmala UI" w:cs="Nirmala UI" w:hint="cs"/>
          <w:b/>
          <w:cs/>
        </w:rPr>
        <w:t>।</w:t>
      </w:r>
      <w:r w:rsidRPr="00CF76AB">
        <w:rPr>
          <w:rFonts w:asciiTheme="majorBidi" w:hAnsiTheme="majorBidi" w:cstheme="majorBidi"/>
          <w:b/>
          <w:cs/>
        </w:rPr>
        <w:t xml:space="preserve"> </w:t>
      </w:r>
      <w:r w:rsidRPr="00CF76AB">
        <w:rPr>
          <w:rFonts w:ascii="Nirmala UI" w:hAnsi="Nirmala UI" w:cs="Nirmala UI" w:hint="cs"/>
          <w:b/>
          <w:cs/>
        </w:rPr>
        <w:t>उसी</w:t>
      </w:r>
      <w:r w:rsidRPr="00CF76AB">
        <w:rPr>
          <w:rFonts w:asciiTheme="majorBidi" w:hAnsiTheme="majorBidi" w:cstheme="majorBidi"/>
          <w:b/>
          <w:cs/>
        </w:rPr>
        <w:t xml:space="preserve"> </w:t>
      </w:r>
      <w:r w:rsidRPr="00CF76AB">
        <w:rPr>
          <w:rFonts w:ascii="Nirmala UI" w:hAnsi="Nirmala UI" w:cs="Nirmala UI" w:hint="cs"/>
          <w:b/>
          <w:cs/>
        </w:rPr>
        <w:t>डाइक</w:t>
      </w:r>
      <w:r w:rsidRPr="00CF76AB">
        <w:rPr>
          <w:rFonts w:asciiTheme="majorBidi" w:hAnsiTheme="majorBidi" w:cstheme="majorBidi"/>
          <w:b/>
          <w:cs/>
        </w:rPr>
        <w:t xml:space="preserve"> </w:t>
      </w:r>
      <w:r w:rsidRPr="00CF76AB">
        <w:rPr>
          <w:rFonts w:ascii="Nirmala UI" w:hAnsi="Nirmala UI" w:cs="Nirmala UI" w:hint="cs"/>
          <w:b/>
          <w:cs/>
        </w:rPr>
        <w:t>क्षेत्र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00C12BEA" w:rsidRPr="00CF76AB">
        <w:rPr>
          <w:rFonts w:ascii="Nirmala UI" w:hAnsi="Nirmala UI" w:cs="Nirmala UI" w:hint="cs"/>
          <w:b/>
          <w:cs/>
        </w:rPr>
        <w:t>आग</w:t>
      </w:r>
      <w:r w:rsidR="00C12BEA" w:rsidRPr="00CF76AB">
        <w:rPr>
          <w:rFonts w:asciiTheme="majorBidi" w:hAnsiTheme="majorBidi" w:cstheme="majorBidi"/>
          <w:b/>
          <w:cs/>
        </w:rPr>
        <w:t xml:space="preserve"> </w:t>
      </w:r>
      <w:r w:rsidR="00C12BEA" w:rsidRPr="00CF76AB">
        <w:rPr>
          <w:rFonts w:ascii="Nirmala UI" w:hAnsi="Nirmala UI" w:cs="Nirmala UI" w:hint="cs"/>
          <w:b/>
          <w:cs/>
        </w:rPr>
        <w:t>लगे</w:t>
      </w:r>
      <w:r w:rsidR="00C12BEA" w:rsidRPr="00CF76AB">
        <w:rPr>
          <w:rFonts w:asciiTheme="majorBidi" w:hAnsiTheme="majorBidi" w:cstheme="majorBidi"/>
          <w:b/>
          <w:cs/>
        </w:rPr>
        <w:t xml:space="preserve"> </w:t>
      </w:r>
      <w:r w:rsidRPr="00CF76AB">
        <w:rPr>
          <w:rFonts w:ascii="Nirmala UI" w:hAnsi="Nirmala UI" w:cs="Nirmala UI" w:hint="cs"/>
          <w:b/>
          <w:cs/>
        </w:rPr>
        <w:t>टैंक</w:t>
      </w:r>
      <w:r w:rsidR="00C12BEA"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00C12BEA" w:rsidRPr="00CF76AB">
        <w:rPr>
          <w:rFonts w:ascii="Nirmala UI" w:hAnsi="Nirmala UI" w:cs="Nirmala UI" w:hint="cs"/>
          <w:b/>
          <w:cs/>
        </w:rPr>
        <w:t>मध्</w:t>
      </w:r>
      <w:r w:rsidR="00C12BEA" w:rsidRPr="00CF76AB">
        <w:rPr>
          <w:rFonts w:asciiTheme="majorBidi" w:hAnsiTheme="majorBidi" w:cstheme="majorBidi"/>
          <w:b/>
          <w:cs/>
        </w:rPr>
        <w:t>‍</w:t>
      </w:r>
      <w:r w:rsidR="00C12BEA" w:rsidRPr="00CF76AB">
        <w:rPr>
          <w:rFonts w:ascii="Nirmala UI" w:hAnsi="Nirmala UI" w:cs="Nirmala UI" w:hint="cs"/>
          <w:b/>
          <w:cs/>
        </w:rPr>
        <w:t>य</w:t>
      </w:r>
      <w:r w:rsidR="00C12BEA"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00C12BEA" w:rsidRPr="00CF76AB">
        <w:rPr>
          <w:rFonts w:ascii="Nirmala UI" w:hAnsi="Nirmala UI" w:cs="Nirmala UI" w:hint="cs"/>
          <w:b/>
          <w:cs/>
        </w:rPr>
        <w:t>आर</w:t>
      </w:r>
      <w:r w:rsidRPr="00CF76AB">
        <w:rPr>
          <w:rFonts w:asciiTheme="majorBidi" w:hAnsiTheme="majorBidi" w:cstheme="majorBidi"/>
          <w:b/>
        </w:rPr>
        <w:t>+</w:t>
      </w:r>
      <w:r w:rsidRPr="00CF76AB">
        <w:rPr>
          <w:rFonts w:asciiTheme="majorBidi" w:hAnsiTheme="majorBidi" w:cstheme="majorBidi"/>
          <w:b/>
          <w:cs/>
        </w:rPr>
        <w:t xml:space="preserve">30) </w:t>
      </w:r>
      <w:r w:rsidR="00C12BEA" w:rsidRPr="00CF76AB">
        <w:rPr>
          <w:rFonts w:ascii="Nirmala UI" w:hAnsi="Nirmala UI" w:cs="Nirmala UI" w:hint="cs"/>
          <w:b/>
          <w:cs/>
        </w:rPr>
        <w:t>एम</w:t>
      </w:r>
      <w:r w:rsidR="00C12BEA"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भीतर</w:t>
      </w:r>
      <w:r w:rsidRPr="00CF76AB">
        <w:rPr>
          <w:rFonts w:asciiTheme="majorBidi" w:hAnsiTheme="majorBidi" w:cstheme="majorBidi"/>
          <w:b/>
          <w:cs/>
        </w:rPr>
        <w:t xml:space="preserve"> </w:t>
      </w:r>
      <w:r w:rsidRPr="00CF76AB">
        <w:rPr>
          <w:rFonts w:ascii="Nirmala UI" w:hAnsi="Nirmala UI" w:cs="Nirmala UI" w:hint="cs"/>
          <w:b/>
          <w:cs/>
        </w:rPr>
        <w:t>स्थित</w:t>
      </w:r>
      <w:r w:rsidRPr="00CF76AB">
        <w:rPr>
          <w:rFonts w:asciiTheme="majorBidi" w:hAnsiTheme="majorBidi" w:cstheme="majorBidi"/>
          <w:b/>
          <w:cs/>
        </w:rPr>
        <w:t xml:space="preserve"> </w:t>
      </w:r>
      <w:r w:rsidRPr="00CF76AB">
        <w:rPr>
          <w:rFonts w:ascii="Nirmala UI" w:hAnsi="Nirmala UI" w:cs="Nirmala UI" w:hint="cs"/>
          <w:b/>
          <w:cs/>
        </w:rPr>
        <w:t>टैंकों</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जोखिम</w:t>
      </w:r>
      <w:r w:rsidRPr="00CF76AB">
        <w:rPr>
          <w:rFonts w:asciiTheme="majorBidi" w:hAnsiTheme="majorBidi" w:cstheme="majorBidi"/>
          <w:b/>
          <w:cs/>
        </w:rPr>
        <w:t xml:space="preserve"> </w:t>
      </w:r>
      <w:r w:rsidRPr="00CF76AB">
        <w:rPr>
          <w:rFonts w:ascii="Nirmala UI" w:hAnsi="Nirmala UI" w:cs="Nirmala UI" w:hint="cs"/>
          <w:b/>
          <w:cs/>
        </w:rPr>
        <w:t>सुरक्षा</w:t>
      </w:r>
      <w:r w:rsidRPr="00CF76AB">
        <w:rPr>
          <w:rFonts w:asciiTheme="majorBidi" w:hAnsiTheme="majorBidi" w:cstheme="majorBidi"/>
          <w:b/>
          <w:cs/>
        </w:rPr>
        <w:t xml:space="preserve"> </w:t>
      </w:r>
      <w:r w:rsidR="00C12BEA" w:rsidRPr="00CF76AB">
        <w:rPr>
          <w:rFonts w:ascii="Nirmala UI" w:hAnsi="Nirmala UI" w:cs="Nirmala UI" w:hint="cs"/>
          <w:b/>
          <w:cs/>
        </w:rPr>
        <w:t>हेतु</w:t>
      </w:r>
      <w:r w:rsidR="00C12BEA" w:rsidRPr="00CF76AB">
        <w:rPr>
          <w:rFonts w:asciiTheme="majorBidi" w:hAnsiTheme="majorBidi" w:cstheme="majorBidi"/>
          <w:b/>
          <w:cs/>
        </w:rPr>
        <w:t xml:space="preserve"> </w:t>
      </w:r>
      <w:r w:rsidRPr="00CF76AB">
        <w:rPr>
          <w:rFonts w:ascii="Nirmala UI" w:hAnsi="Nirmala UI" w:cs="Nirmala UI" w:hint="cs"/>
          <w:b/>
          <w:cs/>
        </w:rPr>
        <w:t>टैंक</w:t>
      </w:r>
      <w:r w:rsidRPr="00CF76AB">
        <w:rPr>
          <w:rFonts w:asciiTheme="majorBidi" w:hAnsiTheme="majorBidi" w:cstheme="majorBidi"/>
          <w:b/>
          <w:cs/>
        </w:rPr>
        <w:t xml:space="preserve"> </w:t>
      </w:r>
      <w:r w:rsidRPr="00CF76AB">
        <w:rPr>
          <w:rFonts w:ascii="Nirmala UI" w:hAnsi="Nirmala UI" w:cs="Nirmala UI" w:hint="cs"/>
          <w:b/>
          <w:cs/>
        </w:rPr>
        <w:t>शेल</w:t>
      </w:r>
      <w:r w:rsidRPr="00CF76AB">
        <w:rPr>
          <w:rFonts w:asciiTheme="majorBidi" w:hAnsiTheme="majorBidi" w:cstheme="majorBidi"/>
          <w:b/>
          <w:cs/>
        </w:rPr>
        <w:t xml:space="preserve"> </w:t>
      </w:r>
      <w:r w:rsidRPr="00CF76AB">
        <w:rPr>
          <w:rFonts w:ascii="Nirmala UI" w:hAnsi="Nirmala UI" w:cs="Nirmala UI" w:hint="cs"/>
          <w:b/>
          <w:cs/>
        </w:rPr>
        <w:t>क्षेत्र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3</w:t>
      </w:r>
      <w:r w:rsidRPr="00CF76AB">
        <w:rPr>
          <w:rFonts w:asciiTheme="majorBidi" w:hAnsiTheme="majorBidi" w:cstheme="majorBidi"/>
          <w:b/>
        </w:rPr>
        <w:t xml:space="preserve"> </w:t>
      </w:r>
      <w:r w:rsidR="00C12BEA" w:rsidRPr="00CF76AB">
        <w:rPr>
          <w:rFonts w:ascii="Nirmala UI" w:hAnsi="Nirmala UI" w:cs="Nirmala UI" w:hint="cs"/>
          <w:b/>
          <w:cs/>
        </w:rPr>
        <w:t>एलपीएम</w:t>
      </w:r>
      <w:r w:rsidR="00C12BEA" w:rsidRPr="00CF76AB">
        <w:rPr>
          <w:rFonts w:asciiTheme="majorBidi" w:hAnsiTheme="majorBidi" w:cstheme="majorBidi"/>
          <w:b/>
          <w:cs/>
        </w:rPr>
        <w:t>/</w:t>
      </w:r>
      <w:r w:rsidR="00C12BEA" w:rsidRPr="00CF76AB">
        <w:rPr>
          <w:rFonts w:ascii="Nirmala UI" w:hAnsi="Nirmala UI" w:cs="Nirmala UI" w:hint="cs"/>
          <w:b/>
          <w:cs/>
        </w:rPr>
        <w:t>एम</w:t>
      </w:r>
      <w:r w:rsidR="00C12BEA" w:rsidRPr="00CF76AB">
        <w:rPr>
          <w:rFonts w:asciiTheme="majorBidi" w:hAnsiTheme="majorBidi" w:cstheme="majorBidi"/>
          <w:b/>
          <w:vertAlign w:val="superscript"/>
          <w:cs/>
        </w:rPr>
        <w:t xml:space="preserve">2 </w:t>
      </w:r>
    </w:p>
    <w:p w14:paraId="20B11988" w14:textId="77777777" w:rsidR="00C12BEA" w:rsidRPr="00CF76AB" w:rsidRDefault="00C12BEA" w:rsidP="00CF76AB">
      <w:pPr>
        <w:pStyle w:val="BodyText"/>
        <w:ind w:left="3402" w:right="-1"/>
        <w:jc w:val="both"/>
        <w:rPr>
          <w:rFonts w:asciiTheme="majorBidi" w:hAnsiTheme="majorBidi" w:cstheme="majorBidi"/>
          <w:b/>
        </w:rPr>
      </w:pPr>
    </w:p>
    <w:p w14:paraId="452D411C" w14:textId="77777777" w:rsidR="008B0C2A" w:rsidRPr="00CF76AB" w:rsidRDefault="008B0C2A" w:rsidP="001E291B">
      <w:pPr>
        <w:pStyle w:val="BodyText"/>
        <w:numPr>
          <w:ilvl w:val="0"/>
          <w:numId w:val="31"/>
        </w:numPr>
        <w:ind w:left="3402" w:right="-1" w:hanging="567"/>
        <w:jc w:val="both"/>
        <w:rPr>
          <w:rFonts w:asciiTheme="majorBidi" w:hAnsiTheme="majorBidi" w:cstheme="majorBidi"/>
          <w:b/>
        </w:rPr>
      </w:pPr>
      <w:r w:rsidRPr="00CF76AB">
        <w:rPr>
          <w:rFonts w:ascii="Nirmala UI" w:hAnsi="Nirmala UI" w:cs="Nirmala UI" w:hint="cs"/>
          <w:b/>
          <w:cs/>
        </w:rPr>
        <w:t>एक</w:t>
      </w:r>
      <w:r w:rsidRPr="00CF76AB">
        <w:rPr>
          <w:rFonts w:asciiTheme="majorBidi" w:hAnsiTheme="majorBidi" w:cstheme="majorBidi"/>
          <w:b/>
          <w:cs/>
        </w:rPr>
        <w:t xml:space="preserve"> </w:t>
      </w:r>
      <w:r w:rsidRPr="00CF76AB">
        <w:rPr>
          <w:rFonts w:ascii="Nirmala UI" w:hAnsi="Nirmala UI" w:cs="Nirmala UI" w:hint="cs"/>
          <w:b/>
          <w:cs/>
        </w:rPr>
        <w:t>ही</w:t>
      </w:r>
      <w:r w:rsidRPr="00CF76AB">
        <w:rPr>
          <w:rFonts w:asciiTheme="majorBidi" w:hAnsiTheme="majorBidi" w:cstheme="majorBidi"/>
          <w:b/>
          <w:cs/>
        </w:rPr>
        <w:t xml:space="preserve"> </w:t>
      </w:r>
      <w:r w:rsidRPr="00CF76AB">
        <w:rPr>
          <w:rFonts w:ascii="Nirmala UI" w:hAnsi="Nirmala UI" w:cs="Nirmala UI" w:hint="cs"/>
          <w:b/>
          <w:cs/>
        </w:rPr>
        <w:t>डाइक</w:t>
      </w:r>
      <w:r w:rsidRPr="00CF76AB">
        <w:rPr>
          <w:rFonts w:asciiTheme="majorBidi" w:hAnsiTheme="majorBidi" w:cstheme="majorBidi"/>
          <w:b/>
          <w:cs/>
        </w:rPr>
        <w:t xml:space="preserve"> </w:t>
      </w:r>
      <w:r w:rsidRPr="00CF76AB">
        <w:rPr>
          <w:rFonts w:ascii="Nirmala UI" w:hAnsi="Nirmala UI" w:cs="Nirmala UI" w:hint="cs"/>
          <w:b/>
          <w:cs/>
        </w:rPr>
        <w:t>क्षेत्र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भीतर</w:t>
      </w:r>
      <w:r w:rsidRPr="00CF76AB">
        <w:rPr>
          <w:rFonts w:asciiTheme="majorBidi" w:hAnsiTheme="majorBidi" w:cstheme="majorBidi"/>
          <w:b/>
          <w:cs/>
        </w:rPr>
        <w:t xml:space="preserve"> </w:t>
      </w:r>
      <w:r w:rsidR="00C12BEA" w:rsidRPr="00CF76AB">
        <w:rPr>
          <w:rFonts w:ascii="Nirmala UI" w:hAnsi="Nirmala UI" w:cs="Nirmala UI" w:hint="cs"/>
          <w:b/>
          <w:cs/>
        </w:rPr>
        <w:t>आग</w:t>
      </w:r>
      <w:r w:rsidR="00C12BEA" w:rsidRPr="00CF76AB">
        <w:rPr>
          <w:rFonts w:asciiTheme="majorBidi" w:hAnsiTheme="majorBidi" w:cstheme="majorBidi"/>
          <w:b/>
          <w:cs/>
        </w:rPr>
        <w:t xml:space="preserve"> </w:t>
      </w:r>
      <w:r w:rsidR="00C12BEA" w:rsidRPr="00CF76AB">
        <w:rPr>
          <w:rFonts w:ascii="Nirmala UI" w:hAnsi="Nirmala UI" w:cs="Nirmala UI" w:hint="cs"/>
          <w:b/>
          <w:cs/>
        </w:rPr>
        <w:t>लगे</w:t>
      </w:r>
      <w:r w:rsidR="00C12BEA" w:rsidRPr="00CF76AB">
        <w:rPr>
          <w:rFonts w:asciiTheme="majorBidi" w:hAnsiTheme="majorBidi" w:cstheme="majorBidi"/>
          <w:b/>
          <w:cs/>
        </w:rPr>
        <w:t xml:space="preserve"> </w:t>
      </w:r>
      <w:r w:rsidR="00C12BEA" w:rsidRPr="00CF76AB">
        <w:rPr>
          <w:rFonts w:ascii="Nirmala UI" w:hAnsi="Nirmala UI" w:cs="Nirmala UI" w:hint="cs"/>
          <w:b/>
          <w:cs/>
        </w:rPr>
        <w:t>टैंक</w:t>
      </w:r>
      <w:r w:rsidR="00C12BEA"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00C12BEA" w:rsidRPr="00CF76AB">
        <w:rPr>
          <w:rFonts w:ascii="Nirmala UI" w:hAnsi="Nirmala UI" w:cs="Nirmala UI" w:hint="cs"/>
          <w:b/>
          <w:cs/>
        </w:rPr>
        <w:t>मध्</w:t>
      </w:r>
      <w:r w:rsidR="00C12BEA" w:rsidRPr="00CF76AB">
        <w:rPr>
          <w:rFonts w:asciiTheme="majorBidi" w:hAnsiTheme="majorBidi" w:cstheme="majorBidi"/>
          <w:b/>
          <w:cs/>
        </w:rPr>
        <w:t>‍</w:t>
      </w:r>
      <w:r w:rsidR="00C12BEA" w:rsidRPr="00CF76AB">
        <w:rPr>
          <w:rFonts w:ascii="Nirmala UI" w:hAnsi="Nirmala UI" w:cs="Nirmala UI" w:hint="cs"/>
          <w:b/>
          <w:cs/>
        </w:rPr>
        <w:t>य</w:t>
      </w:r>
      <w:r w:rsidR="00C12BEA"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आर</w:t>
      </w:r>
      <w:r w:rsidRPr="00CF76AB">
        <w:rPr>
          <w:rFonts w:asciiTheme="majorBidi" w:hAnsiTheme="majorBidi" w:cstheme="majorBidi"/>
          <w:b/>
          <w:cs/>
        </w:rPr>
        <w:t xml:space="preserve">+30) </w:t>
      </w:r>
      <w:r w:rsidRPr="00CF76AB">
        <w:rPr>
          <w:rFonts w:ascii="Nirmala UI" w:hAnsi="Nirmala UI" w:cs="Nirmala UI" w:hint="cs"/>
          <w:b/>
          <w:cs/>
        </w:rPr>
        <w:t>मीटर</w:t>
      </w:r>
      <w:r w:rsidRPr="00CF76AB">
        <w:rPr>
          <w:rFonts w:asciiTheme="majorBidi" w:hAnsiTheme="majorBidi" w:cstheme="majorBidi"/>
          <w:b/>
          <w:cs/>
        </w:rPr>
        <w:t xml:space="preserve"> </w:t>
      </w:r>
      <w:r w:rsidR="00C12BEA" w:rsidRPr="00CF76AB">
        <w:rPr>
          <w:rFonts w:ascii="Nirmala UI" w:hAnsi="Nirmala UI" w:cs="Nirmala UI" w:hint="cs"/>
          <w:b/>
          <w:cs/>
        </w:rPr>
        <w:t>बाहर</w:t>
      </w:r>
      <w:r w:rsidR="00C12BEA" w:rsidRPr="00CF76AB">
        <w:rPr>
          <w:rFonts w:asciiTheme="majorBidi" w:hAnsiTheme="majorBidi" w:cstheme="majorBidi"/>
          <w:b/>
          <w:cs/>
        </w:rPr>
        <w:t xml:space="preserve"> </w:t>
      </w:r>
      <w:r w:rsidR="00C12BEA" w:rsidRPr="00CF76AB">
        <w:rPr>
          <w:rFonts w:ascii="Nirmala UI" w:hAnsi="Nirmala UI" w:cs="Nirmala UI" w:hint="cs"/>
          <w:b/>
          <w:cs/>
        </w:rPr>
        <w:t>लगे</w:t>
      </w:r>
      <w:r w:rsidR="00C12BEA" w:rsidRPr="00CF76AB">
        <w:rPr>
          <w:rFonts w:asciiTheme="majorBidi" w:hAnsiTheme="majorBidi" w:cstheme="majorBidi"/>
          <w:b/>
          <w:cs/>
        </w:rPr>
        <w:t xml:space="preserve"> </w:t>
      </w:r>
      <w:r w:rsidR="00C12BEA" w:rsidRPr="00CF76AB">
        <w:rPr>
          <w:rFonts w:ascii="Nirmala UI" w:hAnsi="Nirmala UI" w:cs="Nirmala UI" w:hint="cs"/>
          <w:b/>
          <w:cs/>
        </w:rPr>
        <w:t>टैंकों</w:t>
      </w:r>
      <w:r w:rsidR="00C12BEA"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जोखिम</w:t>
      </w:r>
      <w:r w:rsidRPr="00CF76AB">
        <w:rPr>
          <w:rFonts w:asciiTheme="majorBidi" w:hAnsiTheme="majorBidi" w:cstheme="majorBidi"/>
          <w:b/>
          <w:cs/>
        </w:rPr>
        <w:t xml:space="preserve"> </w:t>
      </w:r>
      <w:r w:rsidRPr="00CF76AB">
        <w:rPr>
          <w:rFonts w:ascii="Nirmala UI" w:hAnsi="Nirmala UI" w:cs="Nirmala UI" w:hint="cs"/>
          <w:b/>
          <w:cs/>
        </w:rPr>
        <w:t>सुरक्षा</w:t>
      </w:r>
      <w:r w:rsidRPr="00CF76AB">
        <w:rPr>
          <w:rFonts w:asciiTheme="majorBidi" w:hAnsiTheme="majorBidi" w:cstheme="majorBidi"/>
          <w:b/>
          <w:cs/>
        </w:rPr>
        <w:t xml:space="preserve"> </w:t>
      </w:r>
      <w:r w:rsidR="00C12BEA" w:rsidRPr="00CF76AB">
        <w:rPr>
          <w:rFonts w:ascii="Nirmala UI" w:hAnsi="Nirmala UI" w:cs="Nirmala UI" w:hint="cs"/>
          <w:b/>
          <w:cs/>
        </w:rPr>
        <w:t>हेतु</w:t>
      </w:r>
      <w:r w:rsidR="00C12BEA" w:rsidRPr="00CF76AB">
        <w:rPr>
          <w:rFonts w:asciiTheme="majorBidi" w:hAnsiTheme="majorBidi" w:cstheme="majorBidi"/>
          <w:b/>
          <w:cs/>
        </w:rPr>
        <w:t xml:space="preserve"> </w:t>
      </w:r>
      <w:r w:rsidRPr="00CF76AB">
        <w:rPr>
          <w:rFonts w:ascii="Nirmala UI" w:hAnsi="Nirmala UI" w:cs="Nirmala UI" w:hint="cs"/>
          <w:b/>
          <w:cs/>
        </w:rPr>
        <w:t>टैंक</w:t>
      </w:r>
      <w:r w:rsidRPr="00CF76AB">
        <w:rPr>
          <w:rFonts w:asciiTheme="majorBidi" w:hAnsiTheme="majorBidi" w:cstheme="majorBidi"/>
          <w:b/>
          <w:cs/>
        </w:rPr>
        <w:t xml:space="preserve"> </w:t>
      </w:r>
      <w:r w:rsidRPr="00CF76AB">
        <w:rPr>
          <w:rFonts w:ascii="Nirmala UI" w:hAnsi="Nirmala UI" w:cs="Nirmala UI" w:hint="cs"/>
          <w:b/>
          <w:cs/>
        </w:rPr>
        <w:t>शेल</w:t>
      </w:r>
      <w:r w:rsidRPr="00CF76AB">
        <w:rPr>
          <w:rFonts w:asciiTheme="majorBidi" w:hAnsiTheme="majorBidi" w:cstheme="majorBidi"/>
          <w:b/>
          <w:cs/>
        </w:rPr>
        <w:t xml:space="preserve"> </w:t>
      </w:r>
      <w:r w:rsidRPr="00CF76AB">
        <w:rPr>
          <w:rFonts w:ascii="Nirmala UI" w:hAnsi="Nirmala UI" w:cs="Nirmala UI" w:hint="cs"/>
          <w:b/>
          <w:cs/>
        </w:rPr>
        <w:t>क्षेत्र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1 </w:t>
      </w:r>
      <w:r w:rsidR="00C12BEA" w:rsidRPr="00CF76AB">
        <w:rPr>
          <w:rFonts w:ascii="Nirmala UI" w:hAnsi="Nirmala UI" w:cs="Nirmala UI" w:hint="cs"/>
          <w:b/>
          <w:cs/>
        </w:rPr>
        <w:t>एलपीएम</w:t>
      </w:r>
      <w:r w:rsidR="00C12BEA" w:rsidRPr="00CF76AB">
        <w:rPr>
          <w:rFonts w:asciiTheme="majorBidi" w:hAnsiTheme="majorBidi" w:cstheme="majorBidi"/>
          <w:b/>
          <w:cs/>
        </w:rPr>
        <w:t>/</w:t>
      </w:r>
      <w:r w:rsidR="00C12BEA" w:rsidRPr="00CF76AB">
        <w:rPr>
          <w:rFonts w:ascii="Nirmala UI" w:hAnsi="Nirmala UI" w:cs="Nirmala UI" w:hint="cs"/>
          <w:b/>
          <w:cs/>
        </w:rPr>
        <w:t>एम</w:t>
      </w:r>
      <w:r w:rsidR="00C12BEA" w:rsidRPr="00CF76AB">
        <w:rPr>
          <w:rFonts w:asciiTheme="majorBidi" w:hAnsiTheme="majorBidi" w:cstheme="majorBidi"/>
          <w:b/>
          <w:vertAlign w:val="superscript"/>
          <w:cs/>
        </w:rPr>
        <w:t>2</w:t>
      </w:r>
      <w:r w:rsidR="00C12BEA" w:rsidRPr="00CF76AB">
        <w:rPr>
          <w:rFonts w:ascii="Nirmala UI" w:hAnsi="Nirmala UI" w:cs="Nirmala UI" w:hint="cs"/>
          <w:b/>
          <w:cs/>
        </w:rPr>
        <w:t>।</w:t>
      </w:r>
      <w:r w:rsidR="00C12BEA" w:rsidRPr="00CF76AB">
        <w:rPr>
          <w:rFonts w:asciiTheme="majorBidi" w:hAnsiTheme="majorBidi" w:cstheme="majorBidi"/>
          <w:b/>
          <w:cs/>
        </w:rPr>
        <w:t xml:space="preserve"> </w:t>
      </w:r>
    </w:p>
    <w:p w14:paraId="7427ACAE" w14:textId="7E299BF3" w:rsidR="008B0C2A" w:rsidRPr="00CF76AB" w:rsidRDefault="008B0C2A" w:rsidP="001E291B">
      <w:pPr>
        <w:pStyle w:val="BodyText"/>
        <w:numPr>
          <w:ilvl w:val="0"/>
          <w:numId w:val="30"/>
        </w:numPr>
        <w:ind w:right="-1" w:hanging="720"/>
        <w:jc w:val="both"/>
        <w:rPr>
          <w:rFonts w:asciiTheme="majorBidi" w:hAnsiTheme="majorBidi" w:cstheme="majorBidi"/>
          <w:b/>
        </w:rPr>
      </w:pPr>
      <w:r w:rsidRPr="00CF76AB">
        <w:rPr>
          <w:rFonts w:ascii="Nirmala UI" w:hAnsi="Nirmala UI" w:cs="Nirmala UI" w:hint="cs"/>
          <w:b/>
          <w:cs/>
        </w:rPr>
        <w:t>प्रेशर</w:t>
      </w:r>
      <w:r w:rsidRPr="00CF76AB">
        <w:rPr>
          <w:rFonts w:asciiTheme="majorBidi" w:hAnsiTheme="majorBidi" w:cstheme="majorBidi"/>
          <w:b/>
          <w:cs/>
        </w:rPr>
        <w:t xml:space="preserve"> </w:t>
      </w:r>
      <w:r w:rsidR="00C12BEA" w:rsidRPr="00CF76AB">
        <w:rPr>
          <w:rFonts w:ascii="Nirmala UI" w:hAnsi="Nirmala UI" w:cs="Nirmala UI" w:hint="cs"/>
          <w:b/>
          <w:cs/>
        </w:rPr>
        <w:t>भंडारण</w:t>
      </w:r>
      <w:r w:rsidR="00C12BEA" w:rsidRPr="00CF76AB">
        <w:rPr>
          <w:rFonts w:asciiTheme="majorBidi" w:hAnsiTheme="majorBidi" w:cstheme="majorBidi"/>
          <w:b/>
          <w:cs/>
        </w:rPr>
        <w:t xml:space="preserve"> </w:t>
      </w:r>
      <w:r w:rsidR="00C12BEA" w:rsidRPr="00CF76AB">
        <w:rPr>
          <w:rFonts w:ascii="Nirmala UI" w:hAnsi="Nirmala UI" w:cs="Nirmala UI" w:hint="cs"/>
          <w:b/>
          <w:cs/>
        </w:rPr>
        <w:t>वेसल</w:t>
      </w:r>
      <w:r w:rsidRPr="00CF76AB">
        <w:rPr>
          <w:rFonts w:asciiTheme="majorBidi" w:hAnsiTheme="majorBidi" w:cstheme="majorBidi"/>
          <w:b/>
          <w:cs/>
        </w:rPr>
        <w:t xml:space="preserve">: </w:t>
      </w:r>
      <w:r w:rsidRPr="00CF76AB">
        <w:rPr>
          <w:rFonts w:ascii="Nirmala UI" w:hAnsi="Nirmala UI" w:cs="Nirmala UI" w:hint="cs"/>
          <w:b/>
          <w:cs/>
        </w:rPr>
        <w:t>शेल</w:t>
      </w:r>
      <w:r w:rsidRPr="00CF76AB">
        <w:rPr>
          <w:rFonts w:asciiTheme="majorBidi" w:hAnsiTheme="majorBidi" w:cstheme="majorBidi"/>
          <w:b/>
          <w:cs/>
        </w:rPr>
        <w:t xml:space="preserve"> </w:t>
      </w:r>
      <w:r w:rsidRPr="00CF76AB">
        <w:rPr>
          <w:rFonts w:ascii="Nirmala UI" w:hAnsi="Nirmala UI" w:cs="Nirmala UI" w:hint="cs"/>
          <w:b/>
          <w:cs/>
        </w:rPr>
        <w:t>एरिया</w:t>
      </w:r>
      <w:r w:rsidRPr="00CF76AB">
        <w:rPr>
          <w:rFonts w:asciiTheme="majorBidi" w:hAnsiTheme="majorBidi" w:cstheme="majorBidi"/>
          <w:b/>
          <w:cs/>
        </w:rPr>
        <w:t xml:space="preserve"> </w:t>
      </w:r>
      <w:r w:rsidRPr="00CF76AB">
        <w:rPr>
          <w:rFonts w:ascii="Nirmala UI" w:hAnsi="Nirmala UI" w:cs="Nirmala UI" w:hint="cs"/>
          <w:b/>
          <w:cs/>
        </w:rPr>
        <w:t>प्रोसेस</w:t>
      </w:r>
      <w:r w:rsidRPr="00CF76AB">
        <w:rPr>
          <w:rFonts w:asciiTheme="majorBidi" w:hAnsiTheme="majorBidi" w:cstheme="majorBidi"/>
          <w:b/>
          <w:cs/>
        </w:rPr>
        <w:t xml:space="preserve"> </w:t>
      </w:r>
      <w:r w:rsidRPr="00CF76AB">
        <w:rPr>
          <w:rFonts w:ascii="Nirmala UI" w:hAnsi="Nirmala UI" w:cs="Nirmala UI" w:hint="cs"/>
          <w:b/>
          <w:cs/>
        </w:rPr>
        <w:t>यूनिट</w:t>
      </w:r>
      <w:r w:rsidRPr="00CF76AB">
        <w:rPr>
          <w:rFonts w:asciiTheme="majorBidi" w:hAnsiTheme="majorBidi" w:cstheme="majorBidi"/>
          <w:b/>
          <w:cs/>
        </w:rPr>
        <w:t xml:space="preserve"> </w:t>
      </w:r>
      <w:r w:rsidR="00C12BEA" w:rsidRPr="00CF76AB">
        <w:rPr>
          <w:rFonts w:ascii="Nirmala UI" w:hAnsi="Nirmala UI" w:cs="Nirmala UI" w:hint="cs"/>
          <w:b/>
          <w:cs/>
        </w:rPr>
        <w:t>क्षेत्र</w:t>
      </w:r>
      <w:r w:rsidR="00C12BEA"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10.2</w:t>
      </w:r>
      <w:r w:rsidRPr="00CF76AB">
        <w:rPr>
          <w:rFonts w:asciiTheme="majorBidi" w:hAnsiTheme="majorBidi" w:cstheme="majorBidi"/>
          <w:b/>
        </w:rPr>
        <w:t xml:space="preserve"> </w:t>
      </w:r>
      <w:r w:rsidR="00C12BEA" w:rsidRPr="00CF76AB">
        <w:rPr>
          <w:rFonts w:ascii="Nirmala UI" w:hAnsi="Nirmala UI" w:cs="Nirmala UI" w:hint="cs"/>
          <w:b/>
          <w:cs/>
        </w:rPr>
        <w:t>एलपीएम</w:t>
      </w:r>
      <w:r w:rsidR="00C12BEA" w:rsidRPr="00CF76AB">
        <w:rPr>
          <w:rFonts w:asciiTheme="majorBidi" w:hAnsiTheme="majorBidi" w:cstheme="majorBidi"/>
          <w:b/>
          <w:cs/>
        </w:rPr>
        <w:t>/</w:t>
      </w:r>
      <w:r w:rsidR="00C12BEA" w:rsidRPr="00CF76AB">
        <w:rPr>
          <w:rFonts w:ascii="Nirmala UI" w:hAnsi="Nirmala UI" w:cs="Nirmala UI" w:hint="cs"/>
          <w:b/>
          <w:cs/>
        </w:rPr>
        <w:t>एम</w:t>
      </w:r>
      <w:r w:rsidR="00C12BEA" w:rsidRPr="00CF76AB">
        <w:rPr>
          <w:rFonts w:asciiTheme="majorBidi" w:hAnsiTheme="majorBidi" w:cstheme="majorBidi"/>
          <w:b/>
          <w:vertAlign w:val="superscript"/>
          <w:cs/>
        </w:rPr>
        <w:t>2</w:t>
      </w:r>
      <w:r w:rsidR="00A134F1" w:rsidRPr="00CF76AB">
        <w:rPr>
          <w:rFonts w:asciiTheme="majorBidi" w:hAnsiTheme="majorBidi" w:cstheme="majorBidi"/>
          <w:b/>
          <w:vertAlign w:val="superscript"/>
          <w:cs/>
        </w:rPr>
        <w:t xml:space="preserve"> </w:t>
      </w:r>
      <w:r w:rsidR="00A134F1" w:rsidRPr="00CF76AB">
        <w:rPr>
          <w:rFonts w:ascii="Nirmala UI" w:hAnsi="Nirmala UI" w:cs="Nirmala UI" w:hint="cs"/>
          <w:b/>
          <w:vertAlign w:val="superscript"/>
          <w:cs/>
        </w:rPr>
        <w:t>और</w:t>
      </w:r>
      <w:r w:rsidR="00A134F1" w:rsidRPr="00CF76AB">
        <w:rPr>
          <w:rFonts w:asciiTheme="majorBidi" w:hAnsiTheme="majorBidi" w:cstheme="majorBidi"/>
          <w:b/>
          <w:vertAlign w:val="superscript"/>
          <w:cs/>
        </w:rPr>
        <w:t xml:space="preserve"> </w:t>
      </w:r>
      <w:r w:rsidR="00EF402D" w:rsidRPr="00CF76AB">
        <w:rPr>
          <w:rFonts w:asciiTheme="majorBidi" w:hAnsiTheme="majorBidi" w:cstheme="majorBidi"/>
          <w:b/>
          <w:vertAlign w:val="superscript"/>
          <w:cs/>
        </w:rPr>
        <w:t xml:space="preserve">   </w:t>
      </w:r>
    </w:p>
    <w:p w14:paraId="3118836D" w14:textId="77777777" w:rsidR="00C12BEA" w:rsidRPr="00CF76AB" w:rsidRDefault="008B0C2A" w:rsidP="001E291B">
      <w:pPr>
        <w:pStyle w:val="BodyText"/>
        <w:numPr>
          <w:ilvl w:val="0"/>
          <w:numId w:val="32"/>
        </w:numPr>
        <w:ind w:left="3402" w:right="-1" w:hanging="567"/>
        <w:jc w:val="both"/>
        <w:rPr>
          <w:rFonts w:asciiTheme="majorBidi" w:hAnsiTheme="majorBidi" w:cstheme="majorBidi"/>
          <w:b/>
        </w:rPr>
      </w:pPr>
      <w:r w:rsidRPr="00CF76AB">
        <w:rPr>
          <w:rFonts w:ascii="Nirmala UI" w:hAnsi="Nirmala UI" w:cs="Nirmala UI" w:hint="cs"/>
          <w:b/>
          <w:cs/>
        </w:rPr>
        <w:t>पंप</w:t>
      </w:r>
      <w:r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Pr="00CF76AB">
        <w:rPr>
          <w:rFonts w:ascii="Nirmala UI" w:hAnsi="Nirmala UI" w:cs="Nirmala UI" w:hint="cs"/>
          <w:b/>
          <w:cs/>
        </w:rPr>
        <w:t>कंप्रेसर</w:t>
      </w:r>
      <w:r w:rsidRPr="00CF76AB">
        <w:rPr>
          <w:rFonts w:asciiTheme="majorBidi" w:hAnsiTheme="majorBidi" w:cstheme="majorBidi"/>
          <w:b/>
          <w:cs/>
        </w:rPr>
        <w:t xml:space="preserve"> (</w:t>
      </w:r>
      <w:r w:rsidRPr="00CF76AB">
        <w:rPr>
          <w:rFonts w:ascii="Nirmala UI" w:hAnsi="Nirmala UI" w:cs="Nirmala UI" w:hint="cs"/>
          <w:b/>
          <w:cs/>
        </w:rPr>
        <w:t>वाष्पशील</w:t>
      </w:r>
      <w:r w:rsidRPr="00CF76AB">
        <w:rPr>
          <w:rFonts w:asciiTheme="majorBidi" w:hAnsiTheme="majorBidi" w:cstheme="majorBidi"/>
          <w:b/>
          <w:cs/>
        </w:rPr>
        <w:t xml:space="preserve"> </w:t>
      </w:r>
      <w:r w:rsidRPr="00CF76AB">
        <w:rPr>
          <w:rFonts w:ascii="Nirmala UI" w:hAnsi="Nirmala UI" w:cs="Nirmala UI" w:hint="cs"/>
          <w:b/>
          <w:cs/>
        </w:rPr>
        <w:t>उत्पाद</w:t>
      </w:r>
      <w:r w:rsidRPr="00CF76AB">
        <w:rPr>
          <w:rFonts w:asciiTheme="majorBidi" w:hAnsiTheme="majorBidi" w:cstheme="majorBidi"/>
          <w:b/>
          <w:cs/>
        </w:rPr>
        <w:t xml:space="preserve"> </w:t>
      </w:r>
      <w:r w:rsidR="00C12BEA" w:rsidRPr="00CF76AB">
        <w:rPr>
          <w:rFonts w:ascii="Nirmala UI" w:hAnsi="Nirmala UI" w:cs="Nirmala UI" w:hint="cs"/>
          <w:b/>
          <w:cs/>
        </w:rPr>
        <w:t>सर्विस</w:t>
      </w:r>
      <w:r w:rsidRPr="00CF76AB">
        <w:rPr>
          <w:rFonts w:asciiTheme="majorBidi" w:hAnsiTheme="majorBidi" w:cstheme="majorBidi"/>
          <w:b/>
          <w:cs/>
        </w:rPr>
        <w:t xml:space="preserve">): 20.4 </w:t>
      </w:r>
      <w:r w:rsidR="00C12BEA" w:rsidRPr="00CF76AB">
        <w:rPr>
          <w:rFonts w:ascii="Nirmala UI" w:hAnsi="Nirmala UI" w:cs="Nirmala UI" w:hint="cs"/>
          <w:b/>
          <w:cs/>
        </w:rPr>
        <w:t>एलपीएम</w:t>
      </w:r>
      <w:r w:rsidR="00C12BEA" w:rsidRPr="00CF76AB">
        <w:rPr>
          <w:rFonts w:asciiTheme="majorBidi" w:hAnsiTheme="majorBidi" w:cstheme="majorBidi"/>
          <w:b/>
          <w:cs/>
        </w:rPr>
        <w:t>/</w:t>
      </w:r>
      <w:r w:rsidR="00C12BEA" w:rsidRPr="00CF76AB">
        <w:rPr>
          <w:rFonts w:ascii="Nirmala UI" w:hAnsi="Nirmala UI" w:cs="Nirmala UI" w:hint="cs"/>
          <w:b/>
          <w:cs/>
        </w:rPr>
        <w:t>एम</w:t>
      </w:r>
      <w:r w:rsidR="00C12BEA" w:rsidRPr="00CF76AB">
        <w:rPr>
          <w:rFonts w:asciiTheme="majorBidi" w:hAnsiTheme="majorBidi" w:cstheme="majorBidi"/>
          <w:b/>
          <w:vertAlign w:val="superscript"/>
          <w:cs/>
        </w:rPr>
        <w:t>2</w:t>
      </w:r>
    </w:p>
    <w:p w14:paraId="1476BBF3" w14:textId="77777777" w:rsidR="008B0C2A" w:rsidRPr="00CF76AB" w:rsidRDefault="008B0C2A" w:rsidP="001E291B">
      <w:pPr>
        <w:pStyle w:val="BodyText"/>
        <w:numPr>
          <w:ilvl w:val="0"/>
          <w:numId w:val="32"/>
        </w:numPr>
        <w:ind w:left="3402" w:right="-1" w:hanging="567"/>
        <w:jc w:val="both"/>
        <w:rPr>
          <w:rFonts w:asciiTheme="majorBidi" w:hAnsiTheme="majorBidi" w:cstheme="majorBidi"/>
          <w:b/>
        </w:rPr>
      </w:pPr>
      <w:r w:rsidRPr="00CF76AB">
        <w:rPr>
          <w:rFonts w:ascii="Nirmala UI" w:hAnsi="Nirmala UI" w:cs="Nirmala UI" w:hint="cs"/>
          <w:b/>
          <w:cs/>
        </w:rPr>
        <w:t>कॉलम</w:t>
      </w:r>
      <w:r w:rsidRPr="00CF76AB">
        <w:rPr>
          <w:rFonts w:asciiTheme="majorBidi" w:hAnsiTheme="majorBidi" w:cstheme="majorBidi"/>
          <w:b/>
        </w:rPr>
        <w:t xml:space="preserve">, </w:t>
      </w:r>
      <w:r w:rsidRPr="00CF76AB">
        <w:rPr>
          <w:rFonts w:ascii="Nirmala UI" w:hAnsi="Nirmala UI" w:cs="Nirmala UI" w:hint="cs"/>
          <w:b/>
          <w:cs/>
        </w:rPr>
        <w:t>वेसल्स</w:t>
      </w:r>
      <w:r w:rsidRPr="00CF76AB">
        <w:rPr>
          <w:rFonts w:asciiTheme="majorBidi" w:hAnsiTheme="majorBidi" w:cstheme="majorBidi"/>
          <w:b/>
        </w:rPr>
        <w:t xml:space="preserve">, </w:t>
      </w:r>
      <w:r w:rsidRPr="00CF76AB">
        <w:rPr>
          <w:rFonts w:ascii="Nirmala UI" w:hAnsi="Nirmala UI" w:cs="Nirmala UI" w:hint="cs"/>
          <w:b/>
          <w:cs/>
        </w:rPr>
        <w:t>एक्सचेंज</w:t>
      </w:r>
      <w:r w:rsidR="009F6B68" w:rsidRPr="00CF76AB">
        <w:rPr>
          <w:rFonts w:ascii="Nirmala UI" w:hAnsi="Nirmala UI" w:cs="Nirmala UI" w:hint="cs"/>
          <w:b/>
          <w:cs/>
        </w:rPr>
        <w:t>र</w:t>
      </w:r>
      <w:r w:rsidR="009F6B68"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अन्य</w:t>
      </w:r>
      <w:r w:rsidRPr="00CF76AB">
        <w:rPr>
          <w:rFonts w:asciiTheme="majorBidi" w:hAnsiTheme="majorBidi" w:cstheme="majorBidi"/>
          <w:b/>
          <w:cs/>
        </w:rPr>
        <w:t xml:space="preserve"> </w:t>
      </w:r>
      <w:r w:rsidRPr="00CF76AB">
        <w:rPr>
          <w:rFonts w:ascii="Nirmala UI" w:hAnsi="Nirmala UI" w:cs="Nirmala UI" w:hint="cs"/>
          <w:b/>
          <w:cs/>
        </w:rPr>
        <w:t>अत्यंत</w:t>
      </w:r>
      <w:r w:rsidRPr="00CF76AB">
        <w:rPr>
          <w:rFonts w:asciiTheme="majorBidi" w:hAnsiTheme="majorBidi" w:cstheme="majorBidi"/>
          <w:b/>
          <w:cs/>
        </w:rPr>
        <w:t xml:space="preserve"> </w:t>
      </w:r>
      <w:r w:rsidRPr="00CF76AB">
        <w:rPr>
          <w:rFonts w:ascii="Nirmala UI" w:hAnsi="Nirmala UI" w:cs="Nirmala UI" w:hint="cs"/>
          <w:b/>
          <w:cs/>
        </w:rPr>
        <w:t>खतरनाक</w:t>
      </w:r>
      <w:r w:rsidRPr="00CF76AB">
        <w:rPr>
          <w:rFonts w:asciiTheme="majorBidi" w:hAnsiTheme="majorBidi" w:cstheme="majorBidi"/>
          <w:b/>
          <w:cs/>
        </w:rPr>
        <w:t xml:space="preserve"> </w:t>
      </w:r>
      <w:r w:rsidRPr="00CF76AB">
        <w:rPr>
          <w:rFonts w:ascii="Nirmala UI" w:hAnsi="Nirmala UI" w:cs="Nirmala UI" w:hint="cs"/>
          <w:b/>
          <w:cs/>
        </w:rPr>
        <w:t>क्षेत्र</w:t>
      </w:r>
      <w:r w:rsidRPr="00CF76AB">
        <w:rPr>
          <w:rFonts w:asciiTheme="majorBidi" w:hAnsiTheme="majorBidi" w:cstheme="majorBidi"/>
          <w:b/>
          <w:cs/>
        </w:rPr>
        <w:t xml:space="preserve">: 10.2 </w:t>
      </w:r>
      <w:r w:rsidR="00C12BEA" w:rsidRPr="00CF76AB">
        <w:rPr>
          <w:rFonts w:ascii="Nirmala UI" w:hAnsi="Nirmala UI" w:cs="Nirmala UI" w:hint="cs"/>
          <w:b/>
          <w:cs/>
        </w:rPr>
        <w:t>एलपीएम</w:t>
      </w:r>
      <w:r w:rsidR="00C12BEA" w:rsidRPr="00CF76AB">
        <w:rPr>
          <w:rFonts w:asciiTheme="majorBidi" w:hAnsiTheme="majorBidi" w:cstheme="majorBidi"/>
          <w:b/>
          <w:cs/>
        </w:rPr>
        <w:t>/</w:t>
      </w:r>
      <w:r w:rsidR="00C12BEA" w:rsidRPr="00CF76AB">
        <w:rPr>
          <w:rFonts w:ascii="Nirmala UI" w:hAnsi="Nirmala UI" w:cs="Nirmala UI" w:hint="cs"/>
          <w:b/>
          <w:cs/>
        </w:rPr>
        <w:t>एम</w:t>
      </w:r>
      <w:r w:rsidR="00C12BEA" w:rsidRPr="00CF76AB">
        <w:rPr>
          <w:rFonts w:asciiTheme="majorBidi" w:hAnsiTheme="majorBidi" w:cstheme="majorBidi"/>
          <w:b/>
          <w:vertAlign w:val="superscript"/>
          <w:cs/>
        </w:rPr>
        <w:t>2</w:t>
      </w:r>
    </w:p>
    <w:p w14:paraId="2A151A77" w14:textId="77777777" w:rsidR="008B0C2A" w:rsidRPr="00CF76AB" w:rsidRDefault="007B3059" w:rsidP="00CF76AB">
      <w:pPr>
        <w:pStyle w:val="BodyText"/>
        <w:ind w:left="2127" w:right="-1"/>
        <w:jc w:val="both"/>
        <w:rPr>
          <w:rFonts w:asciiTheme="majorBidi" w:hAnsiTheme="majorBidi" w:cstheme="majorBidi"/>
          <w:b/>
        </w:rPr>
      </w:pPr>
      <w:r w:rsidRPr="00CF76AB">
        <w:rPr>
          <w:rFonts w:asciiTheme="majorBidi" w:hAnsiTheme="majorBidi" w:cstheme="majorBidi"/>
          <w:b/>
        </w:rPr>
        <w:t>(</w:t>
      </w:r>
      <w:r w:rsidRPr="00CF76AB">
        <w:rPr>
          <w:rFonts w:ascii="Nirmala UI" w:hAnsi="Nirmala UI" w:cs="Nirmala UI" w:hint="cs"/>
          <w:b/>
          <w:cs/>
        </w:rPr>
        <w:t>घ</w:t>
      </w:r>
      <w:r w:rsidRPr="00CF76AB">
        <w:rPr>
          <w:rFonts w:asciiTheme="majorBidi" w:hAnsiTheme="majorBidi" w:cstheme="majorBidi"/>
          <w:b/>
          <w:cs/>
        </w:rPr>
        <w:t xml:space="preserve">)  </w:t>
      </w:r>
      <w:r w:rsidRPr="00CF76AB">
        <w:rPr>
          <w:rFonts w:asciiTheme="majorBidi" w:hAnsiTheme="majorBidi" w:cstheme="majorBidi"/>
          <w:b/>
          <w:cs/>
        </w:rPr>
        <w:tab/>
      </w:r>
      <w:r w:rsidRPr="00CF76AB">
        <w:rPr>
          <w:rFonts w:ascii="Nirmala UI" w:hAnsi="Nirmala UI" w:cs="Nirmala UI" w:hint="cs"/>
          <w:b/>
          <w:cs/>
        </w:rPr>
        <w:t>सी</w:t>
      </w:r>
      <w:r w:rsidR="008B0C2A" w:rsidRPr="00CF76AB">
        <w:rPr>
          <w:rFonts w:asciiTheme="majorBidi" w:hAnsiTheme="majorBidi" w:cstheme="majorBidi"/>
          <w:b/>
          <w:cs/>
        </w:rPr>
        <w:t xml:space="preserve">4 </w:t>
      </w:r>
      <w:r w:rsidR="008B0C2A" w:rsidRPr="00CF76AB">
        <w:rPr>
          <w:rFonts w:ascii="Nirmala UI" w:hAnsi="Nirmala UI" w:cs="Nirmala UI" w:hint="cs"/>
          <w:b/>
          <w:cs/>
        </w:rPr>
        <w:t>और</w:t>
      </w:r>
      <w:r w:rsidR="008B0C2A" w:rsidRPr="00CF76AB">
        <w:rPr>
          <w:rFonts w:asciiTheme="majorBidi" w:hAnsiTheme="majorBidi" w:cstheme="majorBidi"/>
          <w:b/>
          <w:cs/>
        </w:rPr>
        <w:t xml:space="preserve"> </w:t>
      </w:r>
      <w:r w:rsidR="008B0C2A" w:rsidRPr="00CF76AB">
        <w:rPr>
          <w:rFonts w:ascii="Nirmala UI" w:hAnsi="Nirmala UI" w:cs="Nirmala UI" w:hint="cs"/>
          <w:b/>
          <w:cs/>
        </w:rPr>
        <w:t>लाइटर</w:t>
      </w:r>
      <w:r w:rsidR="008B0C2A" w:rsidRPr="00CF76AB">
        <w:rPr>
          <w:rFonts w:asciiTheme="majorBidi" w:hAnsiTheme="majorBidi" w:cstheme="majorBidi"/>
          <w:b/>
          <w:cs/>
        </w:rPr>
        <w:t xml:space="preserve"> </w:t>
      </w:r>
      <w:r w:rsidR="009F6B68" w:rsidRPr="00CF76AB">
        <w:rPr>
          <w:rFonts w:ascii="Nirmala UI" w:hAnsi="Nirmala UI" w:cs="Nirmala UI" w:hint="cs"/>
          <w:b/>
          <w:cs/>
        </w:rPr>
        <w:t>एंड्स</w:t>
      </w:r>
      <w:r w:rsidR="009F6B68" w:rsidRPr="00CF76AB">
        <w:rPr>
          <w:rFonts w:asciiTheme="majorBidi" w:hAnsiTheme="majorBidi" w:cstheme="majorBidi"/>
          <w:b/>
          <w:cs/>
        </w:rPr>
        <w:t xml:space="preserve"> </w:t>
      </w:r>
      <w:r w:rsidR="008B0C2A" w:rsidRPr="00CF76AB">
        <w:rPr>
          <w:rFonts w:ascii="Nirmala UI" w:hAnsi="Nirmala UI" w:cs="Nirmala UI" w:hint="cs"/>
          <w:b/>
          <w:cs/>
        </w:rPr>
        <w:t>वाला</w:t>
      </w:r>
      <w:r w:rsidR="008B0C2A" w:rsidRPr="00CF76AB">
        <w:rPr>
          <w:rFonts w:asciiTheme="majorBidi" w:hAnsiTheme="majorBidi" w:cstheme="majorBidi"/>
          <w:b/>
          <w:cs/>
        </w:rPr>
        <w:t xml:space="preserve"> </w:t>
      </w:r>
      <w:r w:rsidR="008B0C2A" w:rsidRPr="00CF76AB">
        <w:rPr>
          <w:rFonts w:ascii="Nirmala UI" w:hAnsi="Nirmala UI" w:cs="Nirmala UI" w:hint="cs"/>
          <w:b/>
          <w:cs/>
        </w:rPr>
        <w:t>पंप</w:t>
      </w:r>
      <w:r w:rsidR="008B0C2A" w:rsidRPr="00CF76AB">
        <w:rPr>
          <w:rFonts w:asciiTheme="majorBidi" w:hAnsiTheme="majorBidi" w:cstheme="majorBidi"/>
          <w:b/>
          <w:cs/>
        </w:rPr>
        <w:t xml:space="preserve"> </w:t>
      </w:r>
      <w:r w:rsidR="008B0C2A" w:rsidRPr="00CF76AB">
        <w:rPr>
          <w:rFonts w:ascii="Nirmala UI" w:hAnsi="Nirmala UI" w:cs="Nirmala UI" w:hint="cs"/>
          <w:b/>
          <w:cs/>
        </w:rPr>
        <w:t>हाउस</w:t>
      </w:r>
      <w:r w:rsidR="008B0C2A" w:rsidRPr="00CF76AB">
        <w:rPr>
          <w:rFonts w:asciiTheme="majorBidi" w:hAnsiTheme="majorBidi" w:cstheme="majorBidi"/>
          <w:b/>
          <w:cs/>
        </w:rPr>
        <w:t>: 20.4</w:t>
      </w:r>
      <w:r w:rsidR="008B0C2A" w:rsidRPr="00CF76AB">
        <w:rPr>
          <w:rFonts w:asciiTheme="majorBidi" w:hAnsiTheme="majorBidi" w:cstheme="majorBidi"/>
          <w:b/>
        </w:rPr>
        <w:t xml:space="preserve"> </w:t>
      </w:r>
      <w:r w:rsidR="00C12BEA" w:rsidRPr="00CF76AB">
        <w:rPr>
          <w:rFonts w:ascii="Nirmala UI" w:hAnsi="Nirmala UI" w:cs="Nirmala UI" w:hint="cs"/>
          <w:b/>
          <w:cs/>
        </w:rPr>
        <w:t>एलपीएम</w:t>
      </w:r>
      <w:r w:rsidR="00C12BEA" w:rsidRPr="00CF76AB">
        <w:rPr>
          <w:rFonts w:asciiTheme="majorBidi" w:hAnsiTheme="majorBidi" w:cstheme="majorBidi"/>
          <w:b/>
          <w:cs/>
        </w:rPr>
        <w:t>/</w:t>
      </w:r>
      <w:r w:rsidR="00C12BEA" w:rsidRPr="00CF76AB">
        <w:rPr>
          <w:rFonts w:ascii="Nirmala UI" w:hAnsi="Nirmala UI" w:cs="Nirmala UI" w:hint="cs"/>
          <w:b/>
          <w:cs/>
        </w:rPr>
        <w:t>एम</w:t>
      </w:r>
      <w:r w:rsidR="00C12BEA" w:rsidRPr="00CF76AB">
        <w:rPr>
          <w:rFonts w:asciiTheme="majorBidi" w:hAnsiTheme="majorBidi" w:cstheme="majorBidi"/>
          <w:b/>
          <w:vertAlign w:val="superscript"/>
          <w:cs/>
        </w:rPr>
        <w:t xml:space="preserve">2 </w:t>
      </w:r>
    </w:p>
    <w:p w14:paraId="06A5221F" w14:textId="77777777" w:rsidR="008B0C2A" w:rsidRPr="00CF76AB" w:rsidRDefault="007B3059" w:rsidP="00CF76AB">
      <w:pPr>
        <w:pStyle w:val="BodyText"/>
        <w:ind w:left="2880" w:right="-1" w:hanging="753"/>
        <w:jc w:val="both"/>
        <w:rPr>
          <w:rFonts w:asciiTheme="majorBidi" w:hAnsiTheme="majorBidi" w:cstheme="majorBidi"/>
          <w:b/>
        </w:rPr>
      </w:pPr>
      <w:r w:rsidRPr="00CF76AB">
        <w:rPr>
          <w:rFonts w:asciiTheme="majorBidi" w:hAnsiTheme="majorBidi" w:cstheme="majorBidi"/>
          <w:b/>
        </w:rPr>
        <w:t>(</w:t>
      </w:r>
      <w:r w:rsidRPr="00CF76AB">
        <w:rPr>
          <w:rFonts w:ascii="Nirmala UI" w:hAnsi="Nirmala UI" w:cs="Nirmala UI" w:hint="cs"/>
          <w:b/>
          <w:cs/>
        </w:rPr>
        <w:t>ड</w:t>
      </w:r>
      <w:r w:rsidRPr="00CF76AB">
        <w:rPr>
          <w:rFonts w:asciiTheme="majorBidi" w:hAnsiTheme="majorBidi" w:cstheme="majorBidi"/>
          <w:b/>
          <w:cs/>
        </w:rPr>
        <w:t xml:space="preserve">.) </w:t>
      </w:r>
      <w:r w:rsidRPr="00CF76AB">
        <w:rPr>
          <w:rFonts w:asciiTheme="majorBidi" w:hAnsiTheme="majorBidi" w:cstheme="majorBidi"/>
          <w:b/>
          <w:cs/>
        </w:rPr>
        <w:tab/>
      </w:r>
      <w:r w:rsidR="00C12BEA" w:rsidRPr="00CF76AB">
        <w:rPr>
          <w:rFonts w:ascii="Nirmala UI" w:hAnsi="Nirmala UI" w:cs="Nirmala UI" w:hint="cs"/>
          <w:b/>
          <w:cs/>
        </w:rPr>
        <w:t>सी</w:t>
      </w:r>
      <w:r w:rsidR="008B0C2A" w:rsidRPr="00CF76AB">
        <w:rPr>
          <w:rFonts w:asciiTheme="majorBidi" w:hAnsiTheme="majorBidi" w:cstheme="majorBidi"/>
          <w:b/>
          <w:cs/>
        </w:rPr>
        <w:t xml:space="preserve">4 </w:t>
      </w:r>
      <w:r w:rsidR="008B0C2A" w:rsidRPr="00CF76AB">
        <w:rPr>
          <w:rFonts w:ascii="Nirmala UI" w:hAnsi="Nirmala UI" w:cs="Nirmala UI" w:hint="cs"/>
          <w:b/>
          <w:cs/>
        </w:rPr>
        <w:t>और</w:t>
      </w:r>
      <w:r w:rsidR="008B0C2A" w:rsidRPr="00CF76AB">
        <w:rPr>
          <w:rFonts w:asciiTheme="majorBidi" w:hAnsiTheme="majorBidi" w:cstheme="majorBidi"/>
          <w:b/>
          <w:cs/>
        </w:rPr>
        <w:t xml:space="preserve"> </w:t>
      </w:r>
      <w:r w:rsidR="008B0C2A" w:rsidRPr="00CF76AB">
        <w:rPr>
          <w:rFonts w:ascii="Nirmala UI" w:hAnsi="Nirmala UI" w:cs="Nirmala UI" w:hint="cs"/>
          <w:b/>
          <w:cs/>
        </w:rPr>
        <w:t>लाइटर</w:t>
      </w:r>
      <w:r w:rsidR="008B0C2A" w:rsidRPr="00CF76AB">
        <w:rPr>
          <w:rFonts w:asciiTheme="majorBidi" w:hAnsiTheme="majorBidi" w:cstheme="majorBidi"/>
          <w:b/>
          <w:cs/>
        </w:rPr>
        <w:t xml:space="preserve"> </w:t>
      </w:r>
      <w:r w:rsidR="009F6B68" w:rsidRPr="00CF76AB">
        <w:rPr>
          <w:rFonts w:ascii="Nirmala UI" w:hAnsi="Nirmala UI" w:cs="Nirmala UI" w:hint="cs"/>
          <w:b/>
          <w:cs/>
        </w:rPr>
        <w:t>एंड्स</w:t>
      </w:r>
      <w:r w:rsidR="009F6B68" w:rsidRPr="00CF76AB">
        <w:rPr>
          <w:rFonts w:asciiTheme="majorBidi" w:hAnsiTheme="majorBidi" w:cstheme="majorBidi"/>
          <w:b/>
          <w:cs/>
        </w:rPr>
        <w:t xml:space="preserve"> </w:t>
      </w:r>
      <w:r w:rsidR="008B0C2A" w:rsidRPr="00CF76AB">
        <w:rPr>
          <w:rFonts w:ascii="Nirmala UI" w:hAnsi="Nirmala UI" w:cs="Nirmala UI" w:hint="cs"/>
          <w:b/>
          <w:cs/>
        </w:rPr>
        <w:t>टैंक</w:t>
      </w:r>
      <w:r w:rsidR="008B0C2A" w:rsidRPr="00CF76AB">
        <w:rPr>
          <w:rFonts w:asciiTheme="majorBidi" w:hAnsiTheme="majorBidi" w:cstheme="majorBidi"/>
          <w:b/>
          <w:cs/>
        </w:rPr>
        <w:t xml:space="preserve"> </w:t>
      </w:r>
      <w:r w:rsidR="008B0C2A" w:rsidRPr="00CF76AB">
        <w:rPr>
          <w:rFonts w:ascii="Nirmala UI" w:hAnsi="Nirmala UI" w:cs="Nirmala UI" w:hint="cs"/>
          <w:b/>
          <w:cs/>
        </w:rPr>
        <w:t>ट्रक</w:t>
      </w:r>
      <w:r w:rsidR="008B0C2A" w:rsidRPr="00CF76AB">
        <w:rPr>
          <w:rFonts w:asciiTheme="majorBidi" w:hAnsiTheme="majorBidi" w:cstheme="majorBidi"/>
          <w:b/>
          <w:cs/>
        </w:rPr>
        <w:t xml:space="preserve"> </w:t>
      </w:r>
      <w:r w:rsidR="008B0C2A" w:rsidRPr="00CF76AB">
        <w:rPr>
          <w:rFonts w:ascii="Nirmala UI" w:hAnsi="Nirmala UI" w:cs="Nirmala UI" w:hint="cs"/>
          <w:b/>
          <w:cs/>
        </w:rPr>
        <w:t>और</w:t>
      </w:r>
      <w:r w:rsidR="008B0C2A" w:rsidRPr="00CF76AB">
        <w:rPr>
          <w:rFonts w:asciiTheme="majorBidi" w:hAnsiTheme="majorBidi" w:cstheme="majorBidi"/>
          <w:b/>
          <w:cs/>
        </w:rPr>
        <w:t xml:space="preserve"> </w:t>
      </w:r>
      <w:r w:rsidR="008B0C2A" w:rsidRPr="00CF76AB">
        <w:rPr>
          <w:rFonts w:ascii="Nirmala UI" w:hAnsi="Nirmala UI" w:cs="Nirmala UI" w:hint="cs"/>
          <w:b/>
          <w:cs/>
        </w:rPr>
        <w:t>टैंक</w:t>
      </w:r>
      <w:r w:rsidR="008B0C2A" w:rsidRPr="00CF76AB">
        <w:rPr>
          <w:rFonts w:asciiTheme="majorBidi" w:hAnsiTheme="majorBidi" w:cstheme="majorBidi"/>
          <w:b/>
          <w:cs/>
        </w:rPr>
        <w:t xml:space="preserve"> </w:t>
      </w:r>
      <w:r w:rsidR="008B0C2A" w:rsidRPr="00CF76AB">
        <w:rPr>
          <w:rFonts w:ascii="Nirmala UI" w:hAnsi="Nirmala UI" w:cs="Nirmala UI" w:hint="cs"/>
          <w:b/>
          <w:cs/>
        </w:rPr>
        <w:t>वैगन</w:t>
      </w:r>
      <w:r w:rsidR="008B0C2A" w:rsidRPr="00CF76AB">
        <w:rPr>
          <w:rFonts w:asciiTheme="majorBidi" w:hAnsiTheme="majorBidi" w:cstheme="majorBidi"/>
          <w:b/>
          <w:cs/>
        </w:rPr>
        <w:t xml:space="preserve"> </w:t>
      </w:r>
      <w:r w:rsidR="008B0C2A" w:rsidRPr="00CF76AB">
        <w:rPr>
          <w:rFonts w:ascii="Nirmala UI" w:hAnsi="Nirmala UI" w:cs="Nirmala UI" w:hint="cs"/>
          <w:b/>
          <w:cs/>
        </w:rPr>
        <w:t>लोडिंग</w:t>
      </w:r>
      <w:r w:rsidR="008B0C2A" w:rsidRPr="00CF76AB">
        <w:rPr>
          <w:rFonts w:asciiTheme="majorBidi" w:hAnsiTheme="majorBidi" w:cstheme="majorBidi"/>
          <w:b/>
          <w:cs/>
        </w:rPr>
        <w:t xml:space="preserve"> </w:t>
      </w:r>
      <w:r w:rsidR="008B0C2A" w:rsidRPr="00CF76AB">
        <w:rPr>
          <w:rFonts w:ascii="Nirmala UI" w:hAnsi="Nirmala UI" w:cs="Nirmala UI" w:hint="cs"/>
          <w:b/>
          <w:cs/>
        </w:rPr>
        <w:t>या</w:t>
      </w:r>
      <w:r w:rsidR="008B0C2A" w:rsidRPr="00CF76AB">
        <w:rPr>
          <w:rFonts w:asciiTheme="majorBidi" w:hAnsiTheme="majorBidi" w:cstheme="majorBidi"/>
          <w:b/>
          <w:cs/>
        </w:rPr>
        <w:t xml:space="preserve"> </w:t>
      </w:r>
      <w:r w:rsidR="008B0C2A" w:rsidRPr="00CF76AB">
        <w:rPr>
          <w:rFonts w:ascii="Nirmala UI" w:hAnsi="Nirmala UI" w:cs="Nirmala UI" w:hint="cs"/>
          <w:b/>
          <w:cs/>
        </w:rPr>
        <w:t>अनलोडिंग</w:t>
      </w:r>
      <w:r w:rsidR="008B0C2A" w:rsidRPr="00CF76AB">
        <w:rPr>
          <w:rFonts w:asciiTheme="majorBidi" w:hAnsiTheme="majorBidi" w:cstheme="majorBidi"/>
          <w:b/>
          <w:cs/>
        </w:rPr>
        <w:t xml:space="preserve"> </w:t>
      </w:r>
      <w:r w:rsidR="008B0C2A" w:rsidRPr="00CF76AB">
        <w:rPr>
          <w:rFonts w:ascii="Nirmala UI" w:hAnsi="Nirmala UI" w:cs="Nirmala UI" w:hint="cs"/>
          <w:b/>
          <w:cs/>
        </w:rPr>
        <w:t>गैन्ट्री</w:t>
      </w:r>
      <w:r w:rsidR="008B0C2A" w:rsidRPr="00CF76AB">
        <w:rPr>
          <w:rFonts w:asciiTheme="majorBidi" w:hAnsiTheme="majorBidi" w:cstheme="majorBidi"/>
          <w:b/>
          <w:cs/>
        </w:rPr>
        <w:t>: 10.2</w:t>
      </w:r>
      <w:r w:rsidR="008B0C2A" w:rsidRPr="00CF76AB">
        <w:rPr>
          <w:rFonts w:asciiTheme="majorBidi" w:hAnsiTheme="majorBidi" w:cstheme="majorBidi"/>
          <w:b/>
        </w:rPr>
        <w:t xml:space="preserve"> </w:t>
      </w:r>
      <w:r w:rsidR="00C12BEA" w:rsidRPr="00CF76AB">
        <w:rPr>
          <w:rFonts w:ascii="Nirmala UI" w:hAnsi="Nirmala UI" w:cs="Nirmala UI" w:hint="cs"/>
          <w:b/>
          <w:cs/>
        </w:rPr>
        <w:t>एलपीएम</w:t>
      </w:r>
      <w:r w:rsidR="00C12BEA" w:rsidRPr="00CF76AB">
        <w:rPr>
          <w:rFonts w:asciiTheme="majorBidi" w:hAnsiTheme="majorBidi" w:cstheme="majorBidi"/>
          <w:b/>
          <w:cs/>
        </w:rPr>
        <w:t>/</w:t>
      </w:r>
      <w:r w:rsidR="00C12BEA" w:rsidRPr="00CF76AB">
        <w:rPr>
          <w:rFonts w:ascii="Nirmala UI" w:hAnsi="Nirmala UI" w:cs="Nirmala UI" w:hint="cs"/>
          <w:b/>
          <w:cs/>
        </w:rPr>
        <w:t>एम</w:t>
      </w:r>
      <w:r w:rsidR="00C12BEA" w:rsidRPr="00CF76AB">
        <w:rPr>
          <w:rFonts w:asciiTheme="majorBidi" w:hAnsiTheme="majorBidi" w:cstheme="majorBidi"/>
          <w:b/>
          <w:vertAlign w:val="superscript"/>
          <w:cs/>
        </w:rPr>
        <w:t>2</w:t>
      </w:r>
      <w:r w:rsidR="009F6B68" w:rsidRPr="00CF76AB">
        <w:rPr>
          <w:rFonts w:asciiTheme="majorBidi" w:hAnsiTheme="majorBidi" w:cstheme="majorBidi"/>
          <w:b/>
          <w:vertAlign w:val="superscript"/>
          <w:cs/>
        </w:rPr>
        <w:t xml:space="preserve">  </w:t>
      </w:r>
      <w:r w:rsidR="00C12BEA" w:rsidRPr="00CF76AB">
        <w:rPr>
          <w:rFonts w:asciiTheme="majorBidi" w:hAnsiTheme="majorBidi" w:cstheme="majorBidi"/>
          <w:b/>
          <w:vertAlign w:val="superscript"/>
          <w:cs/>
        </w:rPr>
        <w:t xml:space="preserve"> </w:t>
      </w:r>
    </w:p>
    <w:p w14:paraId="081ABF67" w14:textId="77777777" w:rsidR="008B0C2A" w:rsidRPr="00CF76AB" w:rsidRDefault="007B3059" w:rsidP="00CF76AB">
      <w:pPr>
        <w:pStyle w:val="BodyText"/>
        <w:ind w:left="2127" w:right="-1"/>
        <w:jc w:val="both"/>
        <w:rPr>
          <w:rFonts w:asciiTheme="majorBidi" w:hAnsiTheme="majorBidi" w:cstheme="majorBidi"/>
          <w:b/>
        </w:rPr>
      </w:pPr>
      <w:r w:rsidRPr="00CF76AB">
        <w:rPr>
          <w:rFonts w:asciiTheme="majorBidi" w:hAnsiTheme="majorBidi" w:cstheme="majorBidi"/>
          <w:b/>
          <w:cs/>
        </w:rPr>
        <w:t>(</w:t>
      </w:r>
      <w:r w:rsidRPr="00CF76AB">
        <w:rPr>
          <w:rFonts w:ascii="Nirmala UI" w:hAnsi="Nirmala UI" w:cs="Nirmala UI" w:hint="cs"/>
          <w:b/>
          <w:cs/>
        </w:rPr>
        <w:t>च</w:t>
      </w:r>
      <w:r w:rsidRPr="00CF76AB">
        <w:rPr>
          <w:rFonts w:asciiTheme="majorBidi" w:hAnsiTheme="majorBidi" w:cstheme="majorBidi"/>
          <w:b/>
          <w:cs/>
        </w:rPr>
        <w:t xml:space="preserve">) </w:t>
      </w:r>
      <w:r w:rsidRPr="00CF76AB">
        <w:rPr>
          <w:rFonts w:asciiTheme="majorBidi" w:hAnsiTheme="majorBidi" w:cstheme="majorBidi"/>
          <w:b/>
          <w:cs/>
        </w:rPr>
        <w:tab/>
      </w:r>
      <w:r w:rsidR="008B0C2A" w:rsidRPr="00CF76AB">
        <w:rPr>
          <w:rFonts w:ascii="Nirmala UI" w:hAnsi="Nirmala UI" w:cs="Nirmala UI" w:hint="cs"/>
          <w:b/>
          <w:cs/>
        </w:rPr>
        <w:t>एलपीजी</w:t>
      </w:r>
      <w:r w:rsidR="008B0C2A" w:rsidRPr="00CF76AB">
        <w:rPr>
          <w:rFonts w:asciiTheme="majorBidi" w:hAnsiTheme="majorBidi" w:cstheme="majorBidi"/>
          <w:b/>
          <w:cs/>
        </w:rPr>
        <w:t xml:space="preserve"> </w:t>
      </w:r>
      <w:r w:rsidR="008B0C2A" w:rsidRPr="00CF76AB">
        <w:rPr>
          <w:rFonts w:ascii="Nirmala UI" w:hAnsi="Nirmala UI" w:cs="Nirmala UI" w:hint="cs"/>
          <w:b/>
          <w:cs/>
        </w:rPr>
        <w:t>बॉटलिंग</w:t>
      </w:r>
      <w:r w:rsidR="008B0C2A" w:rsidRPr="00CF76AB">
        <w:rPr>
          <w:rFonts w:asciiTheme="majorBidi" w:hAnsiTheme="majorBidi" w:cstheme="majorBidi"/>
          <w:b/>
          <w:cs/>
        </w:rPr>
        <w:t xml:space="preserve"> </w:t>
      </w:r>
      <w:r w:rsidR="008B0C2A" w:rsidRPr="00CF76AB">
        <w:rPr>
          <w:rFonts w:ascii="Nirmala UI" w:hAnsi="Nirmala UI" w:cs="Nirmala UI" w:hint="cs"/>
          <w:b/>
          <w:cs/>
        </w:rPr>
        <w:t>संयंत्र</w:t>
      </w:r>
      <w:r w:rsidR="008B0C2A" w:rsidRPr="00CF76AB">
        <w:rPr>
          <w:rFonts w:asciiTheme="majorBidi" w:hAnsiTheme="majorBidi" w:cstheme="majorBidi"/>
          <w:b/>
          <w:cs/>
        </w:rPr>
        <w:t>:</w:t>
      </w:r>
      <w:r w:rsidR="009F6B68" w:rsidRPr="00CF76AB">
        <w:rPr>
          <w:rFonts w:asciiTheme="majorBidi" w:hAnsiTheme="majorBidi" w:cstheme="majorBidi"/>
          <w:b/>
          <w:cs/>
        </w:rPr>
        <w:t xml:space="preserve"> </w:t>
      </w:r>
    </w:p>
    <w:p w14:paraId="052D987B" w14:textId="77777777" w:rsidR="009F6B68" w:rsidRPr="00CF76AB" w:rsidRDefault="008B0C2A" w:rsidP="001E291B">
      <w:pPr>
        <w:pStyle w:val="BodyText"/>
        <w:numPr>
          <w:ilvl w:val="0"/>
          <w:numId w:val="33"/>
        </w:numPr>
        <w:ind w:left="3402" w:right="-1" w:hanging="567"/>
        <w:jc w:val="both"/>
        <w:rPr>
          <w:rFonts w:asciiTheme="majorBidi" w:hAnsiTheme="majorBidi" w:cstheme="majorBidi"/>
          <w:b/>
        </w:rPr>
      </w:pPr>
      <w:r w:rsidRPr="00CF76AB">
        <w:rPr>
          <w:rFonts w:ascii="Nirmala UI" w:hAnsi="Nirmala UI" w:cs="Nirmala UI" w:hint="cs"/>
          <w:b/>
          <w:cs/>
        </w:rPr>
        <w:t>हिंडोला</w:t>
      </w:r>
      <w:r w:rsidRPr="00CF76AB">
        <w:rPr>
          <w:rFonts w:asciiTheme="majorBidi" w:hAnsiTheme="majorBidi" w:cstheme="majorBidi"/>
          <w:b/>
          <w:cs/>
        </w:rPr>
        <w:t xml:space="preserve"> </w:t>
      </w:r>
      <w:r w:rsidRPr="00CF76AB">
        <w:rPr>
          <w:rFonts w:ascii="Nirmala UI" w:hAnsi="Nirmala UI" w:cs="Nirmala UI" w:hint="cs"/>
          <w:b/>
          <w:cs/>
        </w:rPr>
        <w:t>मशीन</w:t>
      </w:r>
      <w:r w:rsidRPr="00CF76AB">
        <w:rPr>
          <w:rFonts w:asciiTheme="majorBidi" w:hAnsiTheme="majorBidi" w:cstheme="majorBidi"/>
          <w:b/>
          <w:cs/>
        </w:rPr>
        <w:t xml:space="preserve"> 10.2 </w:t>
      </w:r>
      <w:r w:rsidR="009F6B68" w:rsidRPr="00CF76AB">
        <w:rPr>
          <w:rFonts w:ascii="Nirmala UI" w:hAnsi="Nirmala UI" w:cs="Nirmala UI" w:hint="cs"/>
          <w:b/>
          <w:cs/>
        </w:rPr>
        <w:t>एलपीएम</w:t>
      </w:r>
      <w:r w:rsidR="009F6B68" w:rsidRPr="00CF76AB">
        <w:rPr>
          <w:rFonts w:asciiTheme="majorBidi" w:hAnsiTheme="majorBidi" w:cstheme="majorBidi"/>
          <w:b/>
          <w:cs/>
        </w:rPr>
        <w:t>/</w:t>
      </w:r>
      <w:r w:rsidR="009F6B68" w:rsidRPr="00CF76AB">
        <w:rPr>
          <w:rFonts w:ascii="Nirmala UI" w:hAnsi="Nirmala UI" w:cs="Nirmala UI" w:hint="cs"/>
          <w:b/>
          <w:cs/>
        </w:rPr>
        <w:t>एम</w:t>
      </w:r>
      <w:r w:rsidR="009F6B68" w:rsidRPr="00CF76AB">
        <w:rPr>
          <w:rFonts w:asciiTheme="majorBidi" w:hAnsiTheme="majorBidi" w:cstheme="majorBidi"/>
          <w:b/>
          <w:vertAlign w:val="superscript"/>
          <w:cs/>
        </w:rPr>
        <w:t>2</w:t>
      </w:r>
    </w:p>
    <w:p w14:paraId="413F53CA" w14:textId="77777777" w:rsidR="008B0C2A" w:rsidRPr="00CF76AB" w:rsidRDefault="008B0C2A" w:rsidP="001E291B">
      <w:pPr>
        <w:pStyle w:val="BodyText"/>
        <w:numPr>
          <w:ilvl w:val="0"/>
          <w:numId w:val="33"/>
        </w:numPr>
        <w:ind w:left="3402" w:right="-1" w:hanging="567"/>
        <w:jc w:val="both"/>
        <w:rPr>
          <w:rFonts w:asciiTheme="majorBidi" w:hAnsiTheme="majorBidi" w:cstheme="majorBidi"/>
          <w:b/>
        </w:rPr>
      </w:pPr>
      <w:r w:rsidRPr="00CF76AB">
        <w:rPr>
          <w:rFonts w:ascii="Nirmala UI" w:hAnsi="Nirmala UI" w:cs="Nirmala UI" w:hint="cs"/>
          <w:b/>
          <w:cs/>
        </w:rPr>
        <w:t>भरा</w:t>
      </w:r>
      <w:r w:rsidRPr="00CF76AB">
        <w:rPr>
          <w:rFonts w:asciiTheme="majorBidi" w:hAnsiTheme="majorBidi" w:cstheme="majorBidi"/>
          <w:b/>
          <w:cs/>
        </w:rPr>
        <w:t xml:space="preserve"> </w:t>
      </w:r>
      <w:r w:rsidRPr="00CF76AB">
        <w:rPr>
          <w:rFonts w:ascii="Nirmala UI" w:hAnsi="Nirmala UI" w:cs="Nirmala UI" w:hint="cs"/>
          <w:b/>
          <w:cs/>
        </w:rPr>
        <w:t>हुआ</w:t>
      </w:r>
      <w:r w:rsidRPr="00CF76AB">
        <w:rPr>
          <w:rFonts w:asciiTheme="majorBidi" w:hAnsiTheme="majorBidi" w:cstheme="majorBidi"/>
          <w:b/>
          <w:cs/>
        </w:rPr>
        <w:t xml:space="preserve"> </w:t>
      </w:r>
      <w:r w:rsidRPr="00CF76AB">
        <w:rPr>
          <w:rFonts w:ascii="Nirmala UI" w:hAnsi="Nirmala UI" w:cs="Nirmala UI" w:hint="cs"/>
          <w:b/>
          <w:cs/>
        </w:rPr>
        <w:t>सिलेंडर</w:t>
      </w:r>
      <w:r w:rsidRPr="00CF76AB">
        <w:rPr>
          <w:rFonts w:asciiTheme="majorBidi" w:hAnsiTheme="majorBidi" w:cstheme="majorBidi"/>
          <w:b/>
          <w:cs/>
        </w:rPr>
        <w:t xml:space="preserve"> </w:t>
      </w:r>
      <w:r w:rsidRPr="00CF76AB">
        <w:rPr>
          <w:rFonts w:ascii="Nirmala UI" w:hAnsi="Nirmala UI" w:cs="Nirmala UI" w:hint="cs"/>
          <w:b/>
          <w:cs/>
        </w:rPr>
        <w:t>भंडारण</w:t>
      </w:r>
      <w:r w:rsidRPr="00CF76AB">
        <w:rPr>
          <w:rFonts w:asciiTheme="majorBidi" w:hAnsiTheme="majorBidi" w:cstheme="majorBidi"/>
          <w:b/>
          <w:cs/>
        </w:rPr>
        <w:t xml:space="preserve"> 10.2 </w:t>
      </w:r>
      <w:r w:rsidR="009F6B68" w:rsidRPr="00CF76AB">
        <w:rPr>
          <w:rFonts w:ascii="Nirmala UI" w:hAnsi="Nirmala UI" w:cs="Nirmala UI" w:hint="cs"/>
          <w:b/>
          <w:cs/>
        </w:rPr>
        <w:t>एलपीएम</w:t>
      </w:r>
      <w:r w:rsidR="009F6B68" w:rsidRPr="00CF76AB">
        <w:rPr>
          <w:rFonts w:asciiTheme="majorBidi" w:hAnsiTheme="majorBidi" w:cstheme="majorBidi"/>
          <w:b/>
          <w:cs/>
        </w:rPr>
        <w:t>/</w:t>
      </w:r>
      <w:r w:rsidR="009F6B68" w:rsidRPr="00CF76AB">
        <w:rPr>
          <w:rFonts w:ascii="Nirmala UI" w:hAnsi="Nirmala UI" w:cs="Nirmala UI" w:hint="cs"/>
          <w:b/>
          <w:cs/>
        </w:rPr>
        <w:t>एम</w:t>
      </w:r>
      <w:r w:rsidR="009F6B68" w:rsidRPr="00CF76AB">
        <w:rPr>
          <w:rFonts w:asciiTheme="majorBidi" w:hAnsiTheme="majorBidi" w:cstheme="majorBidi"/>
          <w:b/>
          <w:vertAlign w:val="superscript"/>
          <w:cs/>
        </w:rPr>
        <w:t>2</w:t>
      </w:r>
    </w:p>
    <w:p w14:paraId="357E538F" w14:textId="67E943E1" w:rsidR="008B0C2A" w:rsidRPr="00CF76AB" w:rsidRDefault="008B0C2A" w:rsidP="001E291B">
      <w:pPr>
        <w:pStyle w:val="BodyText"/>
        <w:numPr>
          <w:ilvl w:val="0"/>
          <w:numId w:val="33"/>
        </w:numPr>
        <w:ind w:left="3402" w:right="-1" w:hanging="567"/>
        <w:jc w:val="both"/>
        <w:rPr>
          <w:rFonts w:asciiTheme="majorBidi" w:hAnsiTheme="majorBidi" w:cstheme="majorBidi"/>
          <w:b/>
        </w:rPr>
      </w:pPr>
      <w:r w:rsidRPr="00CF76AB">
        <w:rPr>
          <w:rFonts w:ascii="Nirmala UI" w:hAnsi="Nirmala UI" w:cs="Nirmala UI" w:hint="cs"/>
          <w:b/>
          <w:cs/>
        </w:rPr>
        <w:t>खाली</w:t>
      </w:r>
      <w:r w:rsidRPr="00CF76AB">
        <w:rPr>
          <w:rFonts w:asciiTheme="majorBidi" w:hAnsiTheme="majorBidi" w:cstheme="majorBidi"/>
          <w:b/>
          <w:cs/>
        </w:rPr>
        <w:t xml:space="preserve"> </w:t>
      </w:r>
      <w:r w:rsidRPr="00CF76AB">
        <w:rPr>
          <w:rFonts w:ascii="Nirmala UI" w:hAnsi="Nirmala UI" w:cs="Nirmala UI" w:hint="cs"/>
          <w:b/>
          <w:cs/>
        </w:rPr>
        <w:t>सिलेंडर</w:t>
      </w:r>
      <w:r w:rsidRPr="00CF76AB">
        <w:rPr>
          <w:rFonts w:asciiTheme="majorBidi" w:hAnsiTheme="majorBidi" w:cstheme="majorBidi"/>
          <w:b/>
          <w:cs/>
        </w:rPr>
        <w:t xml:space="preserve"> </w:t>
      </w:r>
      <w:r w:rsidRPr="00CF76AB">
        <w:rPr>
          <w:rFonts w:ascii="Nirmala UI" w:hAnsi="Nirmala UI" w:cs="Nirmala UI" w:hint="cs"/>
          <w:b/>
          <w:cs/>
        </w:rPr>
        <w:t>भंडारण</w:t>
      </w:r>
      <w:r w:rsidRPr="00CF76AB">
        <w:rPr>
          <w:rFonts w:asciiTheme="majorBidi" w:hAnsiTheme="majorBidi" w:cstheme="majorBidi"/>
          <w:b/>
          <w:cs/>
        </w:rPr>
        <w:t xml:space="preserve"> 10.2 </w:t>
      </w:r>
      <w:r w:rsidR="009F6B68" w:rsidRPr="00CF76AB">
        <w:rPr>
          <w:rFonts w:ascii="Nirmala UI" w:hAnsi="Nirmala UI" w:cs="Nirmala UI" w:hint="cs"/>
          <w:b/>
          <w:cs/>
        </w:rPr>
        <w:t>एलपीएम</w:t>
      </w:r>
      <w:r w:rsidR="009F6B68" w:rsidRPr="00CF76AB">
        <w:rPr>
          <w:rFonts w:asciiTheme="majorBidi" w:hAnsiTheme="majorBidi" w:cstheme="majorBidi"/>
          <w:b/>
          <w:cs/>
        </w:rPr>
        <w:t>/</w:t>
      </w:r>
      <w:r w:rsidR="009F6B68" w:rsidRPr="00CF76AB">
        <w:rPr>
          <w:rFonts w:ascii="Nirmala UI" w:hAnsi="Nirmala UI" w:cs="Nirmala UI" w:hint="cs"/>
          <w:b/>
          <w:cs/>
        </w:rPr>
        <w:t>एम</w:t>
      </w:r>
      <w:r w:rsidR="009F6B68" w:rsidRPr="00CF76AB">
        <w:rPr>
          <w:rFonts w:asciiTheme="majorBidi" w:hAnsiTheme="majorBidi" w:cstheme="majorBidi"/>
          <w:b/>
          <w:vertAlign w:val="superscript"/>
          <w:cs/>
        </w:rPr>
        <w:t>2</w:t>
      </w:r>
      <w:r w:rsidR="00324A39" w:rsidRPr="00CF76AB">
        <w:rPr>
          <w:rFonts w:asciiTheme="majorBidi" w:hAnsiTheme="majorBidi" w:cstheme="majorBidi"/>
          <w:b/>
          <w:vertAlign w:val="superscript"/>
        </w:rPr>
        <w:t xml:space="preserve"> </w:t>
      </w:r>
      <w:r w:rsidR="00324A39" w:rsidRPr="00CF76AB">
        <w:rPr>
          <w:rFonts w:ascii="Nirmala UI" w:hAnsi="Nirmala UI" w:cs="Nirmala UI" w:hint="cs"/>
          <w:b/>
          <w:cs/>
        </w:rPr>
        <w:t>और</w:t>
      </w:r>
    </w:p>
    <w:p w14:paraId="4A58735C" w14:textId="77777777" w:rsidR="008B0C2A" w:rsidRPr="00CF76AB" w:rsidRDefault="008B0C2A" w:rsidP="001E291B">
      <w:pPr>
        <w:pStyle w:val="BodyText"/>
        <w:numPr>
          <w:ilvl w:val="0"/>
          <w:numId w:val="33"/>
        </w:numPr>
        <w:ind w:left="3402" w:right="-1" w:hanging="567"/>
        <w:jc w:val="both"/>
        <w:rPr>
          <w:rFonts w:asciiTheme="majorBidi" w:hAnsiTheme="majorBidi" w:cstheme="majorBidi"/>
          <w:b/>
        </w:rPr>
      </w:pPr>
      <w:r w:rsidRPr="00CF76AB">
        <w:rPr>
          <w:rFonts w:ascii="Nirmala UI" w:hAnsi="Nirmala UI" w:cs="Nirmala UI" w:hint="cs"/>
          <w:b/>
          <w:cs/>
        </w:rPr>
        <w:t>एलपीजी</w:t>
      </w:r>
      <w:r w:rsidRPr="00CF76AB">
        <w:rPr>
          <w:rFonts w:asciiTheme="majorBidi" w:hAnsiTheme="majorBidi" w:cstheme="majorBidi"/>
          <w:b/>
          <w:cs/>
        </w:rPr>
        <w:t xml:space="preserve"> </w:t>
      </w:r>
      <w:r w:rsidRPr="00CF76AB">
        <w:rPr>
          <w:rFonts w:ascii="Nirmala UI" w:hAnsi="Nirmala UI" w:cs="Nirmala UI" w:hint="cs"/>
          <w:b/>
          <w:cs/>
        </w:rPr>
        <w:t>सिलेंडर</w:t>
      </w:r>
      <w:r w:rsidRPr="00CF76AB">
        <w:rPr>
          <w:rFonts w:asciiTheme="majorBidi" w:hAnsiTheme="majorBidi" w:cstheme="majorBidi"/>
          <w:b/>
          <w:cs/>
        </w:rPr>
        <w:t xml:space="preserve"> </w:t>
      </w:r>
      <w:r w:rsidRPr="00CF76AB">
        <w:rPr>
          <w:rFonts w:ascii="Nirmala UI" w:hAnsi="Nirmala UI" w:cs="Nirmala UI" w:hint="cs"/>
          <w:b/>
          <w:cs/>
        </w:rPr>
        <w:t>कोल्ड</w:t>
      </w:r>
      <w:r w:rsidRPr="00CF76AB">
        <w:rPr>
          <w:rFonts w:asciiTheme="majorBidi" w:hAnsiTheme="majorBidi" w:cstheme="majorBidi"/>
          <w:b/>
          <w:cs/>
        </w:rPr>
        <w:t xml:space="preserve"> </w:t>
      </w:r>
      <w:r w:rsidRPr="00CF76AB">
        <w:rPr>
          <w:rFonts w:ascii="Nirmala UI" w:hAnsi="Nirmala UI" w:cs="Nirmala UI" w:hint="cs"/>
          <w:b/>
          <w:cs/>
        </w:rPr>
        <w:t>रिपेयर</w:t>
      </w:r>
      <w:r w:rsidRPr="00CF76AB">
        <w:rPr>
          <w:rFonts w:asciiTheme="majorBidi" w:hAnsiTheme="majorBidi" w:cstheme="majorBidi"/>
          <w:b/>
          <w:cs/>
        </w:rPr>
        <w:t xml:space="preserve"> </w:t>
      </w:r>
      <w:r w:rsidRPr="00CF76AB">
        <w:rPr>
          <w:rFonts w:ascii="Nirmala UI" w:hAnsi="Nirmala UI" w:cs="Nirmala UI" w:hint="cs"/>
          <w:b/>
          <w:cs/>
        </w:rPr>
        <w:t>शेड</w:t>
      </w:r>
      <w:r w:rsidRPr="00CF76AB">
        <w:rPr>
          <w:rFonts w:asciiTheme="majorBidi" w:hAnsiTheme="majorBidi" w:cstheme="majorBidi"/>
          <w:b/>
          <w:cs/>
        </w:rPr>
        <w:t xml:space="preserve">: 10.2 </w:t>
      </w:r>
      <w:r w:rsidR="009F6B68" w:rsidRPr="00CF76AB">
        <w:rPr>
          <w:rFonts w:ascii="Nirmala UI" w:hAnsi="Nirmala UI" w:cs="Nirmala UI" w:hint="cs"/>
          <w:b/>
          <w:cs/>
        </w:rPr>
        <w:t>एलपीएम</w:t>
      </w:r>
      <w:r w:rsidR="009F6B68" w:rsidRPr="00CF76AB">
        <w:rPr>
          <w:rFonts w:asciiTheme="majorBidi" w:hAnsiTheme="majorBidi" w:cstheme="majorBidi"/>
          <w:b/>
          <w:cs/>
        </w:rPr>
        <w:t>/</w:t>
      </w:r>
      <w:r w:rsidR="009F6B68" w:rsidRPr="00CF76AB">
        <w:rPr>
          <w:rFonts w:ascii="Nirmala UI" w:hAnsi="Nirmala UI" w:cs="Nirmala UI" w:hint="cs"/>
          <w:b/>
          <w:cs/>
        </w:rPr>
        <w:t>एम</w:t>
      </w:r>
      <w:r w:rsidR="009F6B68" w:rsidRPr="00CF76AB">
        <w:rPr>
          <w:rFonts w:asciiTheme="majorBidi" w:hAnsiTheme="majorBidi" w:cstheme="majorBidi"/>
          <w:b/>
          <w:vertAlign w:val="superscript"/>
          <w:cs/>
        </w:rPr>
        <w:t>2</w:t>
      </w:r>
    </w:p>
    <w:p w14:paraId="3E4E652B" w14:textId="77777777" w:rsidR="007B3059" w:rsidRPr="00CF76AB" w:rsidRDefault="007B3059" w:rsidP="00CF76AB">
      <w:pPr>
        <w:pStyle w:val="BodyText"/>
        <w:ind w:left="1276" w:right="-1"/>
        <w:jc w:val="both"/>
        <w:rPr>
          <w:rFonts w:asciiTheme="majorBidi" w:hAnsiTheme="majorBidi" w:cstheme="majorBidi"/>
          <w:b/>
        </w:rPr>
      </w:pPr>
    </w:p>
    <w:p w14:paraId="608BE6CE" w14:textId="56712093" w:rsidR="007B3059" w:rsidRPr="00CF76AB" w:rsidRDefault="008B0C2A" w:rsidP="001E291B">
      <w:pPr>
        <w:pStyle w:val="BodyText"/>
        <w:numPr>
          <w:ilvl w:val="0"/>
          <w:numId w:val="26"/>
        </w:numPr>
        <w:ind w:right="-1"/>
        <w:jc w:val="both"/>
        <w:rPr>
          <w:rFonts w:asciiTheme="majorBidi" w:hAnsiTheme="majorBidi" w:cstheme="majorBidi"/>
          <w:b/>
        </w:rPr>
      </w:pPr>
      <w:r w:rsidRPr="00CF76AB">
        <w:rPr>
          <w:rFonts w:ascii="Nirmala UI" w:hAnsi="Nirmala UI" w:cs="Nirmala UI" w:hint="cs"/>
          <w:b/>
          <w:cs/>
        </w:rPr>
        <w:t>तेल</w:t>
      </w:r>
      <w:r w:rsidRPr="00CF76AB">
        <w:rPr>
          <w:rFonts w:asciiTheme="majorBidi" w:hAnsiTheme="majorBidi" w:cstheme="majorBidi"/>
          <w:b/>
          <w:cs/>
        </w:rPr>
        <w:t xml:space="preserve"> </w:t>
      </w:r>
      <w:r w:rsidRPr="00CF76AB">
        <w:rPr>
          <w:rFonts w:ascii="Nirmala UI" w:hAnsi="Nirmala UI" w:cs="Nirmala UI" w:hint="cs"/>
          <w:b/>
          <w:cs/>
        </w:rPr>
        <w:t>टैंक</w:t>
      </w:r>
      <w:r w:rsidRPr="00CF76AB">
        <w:rPr>
          <w:rFonts w:asciiTheme="majorBidi" w:hAnsiTheme="majorBidi" w:cstheme="majorBidi"/>
          <w:b/>
          <w:cs/>
        </w:rPr>
        <w:t xml:space="preserve"> </w:t>
      </w:r>
      <w:r w:rsidRPr="00CF76AB">
        <w:rPr>
          <w:rFonts w:ascii="Nirmala UI" w:hAnsi="Nirmala UI" w:cs="Nirmala UI" w:hint="cs"/>
          <w:b/>
          <w:cs/>
        </w:rPr>
        <w:t>ट्रक</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टैंक</w:t>
      </w:r>
      <w:r w:rsidRPr="00CF76AB">
        <w:rPr>
          <w:rFonts w:asciiTheme="majorBidi" w:hAnsiTheme="majorBidi" w:cstheme="majorBidi"/>
          <w:b/>
          <w:cs/>
        </w:rPr>
        <w:t xml:space="preserve"> </w:t>
      </w:r>
      <w:r w:rsidRPr="00CF76AB">
        <w:rPr>
          <w:rFonts w:ascii="Nirmala UI" w:hAnsi="Nirmala UI" w:cs="Nirmala UI" w:hint="cs"/>
          <w:b/>
          <w:cs/>
        </w:rPr>
        <w:t>वैगन</w:t>
      </w:r>
      <w:r w:rsidRPr="00CF76AB">
        <w:rPr>
          <w:rFonts w:asciiTheme="majorBidi" w:hAnsiTheme="majorBidi" w:cstheme="majorBidi"/>
          <w:b/>
          <w:cs/>
        </w:rPr>
        <w:t xml:space="preserve"> </w:t>
      </w:r>
      <w:r w:rsidRPr="00CF76AB">
        <w:rPr>
          <w:rFonts w:ascii="Nirmala UI" w:hAnsi="Nirmala UI" w:cs="Nirmala UI" w:hint="cs"/>
          <w:b/>
          <w:cs/>
        </w:rPr>
        <w:t>लोडिंग</w:t>
      </w:r>
      <w:r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Pr="00CF76AB">
        <w:rPr>
          <w:rFonts w:ascii="Nirmala UI" w:hAnsi="Nirmala UI" w:cs="Nirmala UI" w:hint="cs"/>
          <w:b/>
          <w:cs/>
        </w:rPr>
        <w:t>अनलोडिंग</w:t>
      </w:r>
      <w:r w:rsidRPr="00CF76AB">
        <w:rPr>
          <w:rFonts w:asciiTheme="majorBidi" w:hAnsiTheme="majorBidi" w:cstheme="majorBidi"/>
          <w:b/>
          <w:cs/>
        </w:rPr>
        <w:t xml:space="preserve"> </w:t>
      </w:r>
      <w:r w:rsidRPr="00CF76AB">
        <w:rPr>
          <w:rFonts w:ascii="Nirmala UI" w:hAnsi="Nirmala UI" w:cs="Nirmala UI" w:hint="cs"/>
          <w:b/>
          <w:cs/>
        </w:rPr>
        <w:t>गैन्ट्री</w:t>
      </w:r>
      <w:r w:rsidRPr="00CF76AB">
        <w:rPr>
          <w:rFonts w:asciiTheme="majorBidi" w:hAnsiTheme="majorBidi" w:cstheme="majorBidi"/>
          <w:b/>
          <w:cs/>
        </w:rPr>
        <w:t xml:space="preserve">: 10.2 </w:t>
      </w:r>
    </w:p>
    <w:p w14:paraId="36632B84" w14:textId="5B028896" w:rsidR="00FF1109" w:rsidRPr="00CF76AB" w:rsidRDefault="00FF1109" w:rsidP="00CF76AB">
      <w:pPr>
        <w:pStyle w:val="BodyText"/>
        <w:ind w:left="2847" w:right="-1"/>
        <w:jc w:val="both"/>
        <w:rPr>
          <w:rFonts w:asciiTheme="majorBidi" w:hAnsiTheme="majorBidi" w:cstheme="majorBidi"/>
          <w:b/>
        </w:rPr>
      </w:pPr>
      <w:r w:rsidRPr="00CF76AB">
        <w:rPr>
          <w:rFonts w:ascii="Nirmala UI" w:hAnsi="Nirmala UI" w:cs="Nirmala UI" w:hint="cs"/>
          <w:b/>
          <w:cs/>
        </w:rPr>
        <w:t>एलपीएम</w:t>
      </w:r>
      <w:r w:rsidRPr="00CF76AB">
        <w:rPr>
          <w:rFonts w:asciiTheme="majorBidi" w:hAnsiTheme="majorBidi" w:cstheme="majorBidi"/>
          <w:b/>
          <w:cs/>
        </w:rPr>
        <w:t>/</w:t>
      </w:r>
      <w:r w:rsidRPr="00CF76AB">
        <w:rPr>
          <w:rFonts w:ascii="Nirmala UI" w:hAnsi="Nirmala UI" w:cs="Nirmala UI" w:hint="cs"/>
          <w:b/>
          <w:cs/>
        </w:rPr>
        <w:t>एम</w:t>
      </w:r>
      <w:r w:rsidRPr="00CF76AB">
        <w:rPr>
          <w:rFonts w:asciiTheme="majorBidi" w:hAnsiTheme="majorBidi" w:cstheme="majorBidi"/>
          <w:b/>
          <w:vertAlign w:val="superscript"/>
          <w:cs/>
        </w:rPr>
        <w:t>2</w:t>
      </w:r>
    </w:p>
    <w:p w14:paraId="722251E9" w14:textId="77777777" w:rsidR="008B0C2A" w:rsidRPr="00CF76AB" w:rsidRDefault="007B3059" w:rsidP="00CF76AB">
      <w:pPr>
        <w:pStyle w:val="BodyText"/>
        <w:ind w:left="1985" w:right="-1"/>
        <w:jc w:val="both"/>
        <w:rPr>
          <w:rFonts w:asciiTheme="majorBidi" w:hAnsiTheme="majorBidi" w:cstheme="majorBidi"/>
          <w:b/>
        </w:rPr>
      </w:pPr>
      <w:r w:rsidRPr="00CF76AB">
        <w:rPr>
          <w:rFonts w:asciiTheme="majorBidi" w:hAnsiTheme="majorBidi" w:cstheme="majorBidi"/>
          <w:b/>
          <w:cs/>
        </w:rPr>
        <w:t xml:space="preserve"> (</w:t>
      </w:r>
      <w:r w:rsidRPr="00CF76AB">
        <w:rPr>
          <w:rFonts w:ascii="Nirmala UI" w:hAnsi="Nirmala UI" w:cs="Nirmala UI" w:hint="cs"/>
          <w:b/>
          <w:cs/>
        </w:rPr>
        <w:t>ज</w:t>
      </w:r>
      <w:r w:rsidRPr="00CF76AB">
        <w:rPr>
          <w:rFonts w:asciiTheme="majorBidi" w:hAnsiTheme="majorBidi" w:cstheme="majorBidi"/>
          <w:b/>
          <w:cs/>
        </w:rPr>
        <w:t xml:space="preserve">) </w:t>
      </w:r>
      <w:r w:rsidRPr="00CF76AB">
        <w:rPr>
          <w:rFonts w:asciiTheme="majorBidi" w:hAnsiTheme="majorBidi" w:cstheme="majorBidi"/>
          <w:b/>
          <w:cs/>
        </w:rPr>
        <w:tab/>
      </w:r>
      <w:r w:rsidR="008B0C2A" w:rsidRPr="00CF76AB">
        <w:rPr>
          <w:rFonts w:ascii="Nirmala UI" w:hAnsi="Nirmala UI" w:cs="Nirmala UI" w:hint="cs"/>
          <w:b/>
          <w:cs/>
        </w:rPr>
        <w:t>ट्रांसफॉर्मर</w:t>
      </w:r>
      <w:r w:rsidR="008B0C2A" w:rsidRPr="00CF76AB">
        <w:rPr>
          <w:rFonts w:asciiTheme="majorBidi" w:hAnsiTheme="majorBidi" w:cstheme="majorBidi"/>
          <w:b/>
          <w:cs/>
        </w:rPr>
        <w:t xml:space="preserve">: 10.2 </w:t>
      </w:r>
      <w:r w:rsidR="009F6B68" w:rsidRPr="00CF76AB">
        <w:rPr>
          <w:rFonts w:ascii="Nirmala UI" w:hAnsi="Nirmala UI" w:cs="Nirmala UI" w:hint="cs"/>
          <w:b/>
          <w:cs/>
        </w:rPr>
        <w:t>एलपीएम</w:t>
      </w:r>
      <w:r w:rsidR="009F6B68" w:rsidRPr="00CF76AB">
        <w:rPr>
          <w:rFonts w:asciiTheme="majorBidi" w:hAnsiTheme="majorBidi" w:cstheme="majorBidi"/>
          <w:b/>
          <w:cs/>
        </w:rPr>
        <w:t>/</w:t>
      </w:r>
      <w:r w:rsidR="009F6B68" w:rsidRPr="00CF76AB">
        <w:rPr>
          <w:rFonts w:ascii="Nirmala UI" w:hAnsi="Nirmala UI" w:cs="Nirmala UI" w:hint="cs"/>
          <w:b/>
          <w:cs/>
        </w:rPr>
        <w:t>एम</w:t>
      </w:r>
      <w:r w:rsidR="009F6B68" w:rsidRPr="00CF76AB">
        <w:rPr>
          <w:rFonts w:asciiTheme="majorBidi" w:hAnsiTheme="majorBidi" w:cstheme="majorBidi"/>
          <w:b/>
          <w:vertAlign w:val="superscript"/>
          <w:cs/>
        </w:rPr>
        <w:t xml:space="preserve">2 </w:t>
      </w:r>
    </w:p>
    <w:p w14:paraId="29AD591F" w14:textId="77777777" w:rsidR="008B0C2A" w:rsidRPr="00CF76AB" w:rsidRDefault="008B0C2A" w:rsidP="00CF76AB">
      <w:pPr>
        <w:pStyle w:val="BodyText"/>
        <w:ind w:left="1276" w:right="-1"/>
        <w:jc w:val="both"/>
        <w:rPr>
          <w:rFonts w:asciiTheme="majorBidi" w:hAnsiTheme="majorBidi" w:cstheme="majorBidi"/>
          <w:b/>
        </w:rPr>
      </w:pPr>
    </w:p>
    <w:p w14:paraId="7A40CF4D" w14:textId="77777777" w:rsidR="008B0C2A" w:rsidRPr="00CF76AB" w:rsidRDefault="007B3059" w:rsidP="00CF76AB">
      <w:pPr>
        <w:pStyle w:val="BodyText"/>
        <w:ind w:left="1276" w:right="-1"/>
        <w:jc w:val="both"/>
        <w:rPr>
          <w:rFonts w:asciiTheme="majorBidi" w:hAnsiTheme="majorBidi" w:cstheme="majorBidi"/>
        </w:rPr>
      </w:pPr>
      <w:r w:rsidRPr="00CF76AB">
        <w:rPr>
          <w:rFonts w:asciiTheme="majorBidi" w:hAnsiTheme="majorBidi" w:cstheme="majorBidi"/>
          <w:b/>
          <w:cs/>
        </w:rPr>
        <w:t xml:space="preserve">5.10 </w:t>
      </w:r>
      <w:r w:rsidRPr="00CF76AB">
        <w:rPr>
          <w:rFonts w:asciiTheme="majorBidi" w:hAnsiTheme="majorBidi" w:cstheme="majorBidi"/>
          <w:b/>
          <w:cs/>
        </w:rPr>
        <w:tab/>
      </w:r>
      <w:r w:rsidR="008B0C2A" w:rsidRPr="00CF76AB">
        <w:rPr>
          <w:rFonts w:ascii="Nirmala UI" w:hAnsi="Nirmala UI" w:cs="Nirmala UI" w:hint="cs"/>
          <w:bCs/>
          <w:cs/>
        </w:rPr>
        <w:t>फिक्स्ड</w:t>
      </w:r>
      <w:r w:rsidR="008B0C2A" w:rsidRPr="00CF76AB">
        <w:rPr>
          <w:rFonts w:asciiTheme="majorBidi" w:hAnsiTheme="majorBidi" w:cstheme="majorBidi"/>
          <w:bCs/>
          <w:cs/>
        </w:rPr>
        <w:t xml:space="preserve"> </w:t>
      </w:r>
      <w:r w:rsidR="009F6B68" w:rsidRPr="00CF76AB">
        <w:rPr>
          <w:rFonts w:ascii="Nirmala UI" w:hAnsi="Nirmala UI" w:cs="Nirmala UI" w:hint="cs"/>
          <w:bCs/>
          <w:cs/>
        </w:rPr>
        <w:t>जल</w:t>
      </w:r>
      <w:r w:rsidR="009F6B68" w:rsidRPr="00CF76AB">
        <w:rPr>
          <w:rFonts w:asciiTheme="majorBidi" w:hAnsiTheme="majorBidi" w:cstheme="majorBidi"/>
          <w:bCs/>
          <w:cs/>
        </w:rPr>
        <w:t xml:space="preserve"> </w:t>
      </w:r>
      <w:r w:rsidR="009F6B68" w:rsidRPr="00CF76AB">
        <w:rPr>
          <w:rFonts w:ascii="Nirmala UI" w:hAnsi="Nirmala UI" w:cs="Nirmala UI" w:hint="cs"/>
          <w:bCs/>
          <w:cs/>
        </w:rPr>
        <w:t>छिड़काव</w:t>
      </w:r>
      <w:r w:rsidR="009F6B68" w:rsidRPr="00CF76AB">
        <w:rPr>
          <w:rFonts w:asciiTheme="majorBidi" w:hAnsiTheme="majorBidi" w:cstheme="majorBidi"/>
          <w:bCs/>
          <w:cs/>
        </w:rPr>
        <w:t xml:space="preserve"> </w:t>
      </w:r>
      <w:r w:rsidRPr="00CF76AB">
        <w:rPr>
          <w:rFonts w:ascii="Nirmala UI" w:hAnsi="Nirmala UI" w:cs="Nirmala UI" w:hint="cs"/>
          <w:bCs/>
          <w:cs/>
        </w:rPr>
        <w:t>प्रणाली</w:t>
      </w:r>
      <w:r w:rsidRPr="00CF76AB">
        <w:rPr>
          <w:rFonts w:asciiTheme="majorBidi" w:hAnsiTheme="majorBidi" w:cstheme="majorBidi"/>
          <w:bCs/>
          <w:cs/>
        </w:rPr>
        <w:t xml:space="preserve"> </w:t>
      </w:r>
    </w:p>
    <w:p w14:paraId="235DC365" w14:textId="77777777" w:rsidR="008B0C2A" w:rsidRPr="00CF76AB" w:rsidRDefault="008B0C2A" w:rsidP="00CF76AB">
      <w:pPr>
        <w:pStyle w:val="BodyText"/>
        <w:ind w:left="1276" w:right="-1"/>
        <w:jc w:val="both"/>
        <w:rPr>
          <w:rFonts w:asciiTheme="majorBidi" w:hAnsiTheme="majorBidi" w:cstheme="majorBidi"/>
          <w:b/>
        </w:rPr>
      </w:pPr>
    </w:p>
    <w:p w14:paraId="5F1DCE6F" w14:textId="77777777" w:rsidR="008B0C2A" w:rsidRPr="00CF76AB" w:rsidRDefault="007B3059" w:rsidP="00CF76AB">
      <w:pPr>
        <w:pStyle w:val="BodyText"/>
        <w:ind w:left="2160" w:right="-1" w:hanging="884"/>
        <w:jc w:val="both"/>
        <w:rPr>
          <w:rFonts w:asciiTheme="majorBidi" w:hAnsiTheme="majorBidi" w:cstheme="majorBidi"/>
          <w:b/>
        </w:rPr>
      </w:pPr>
      <w:r w:rsidRPr="00CF76AB">
        <w:rPr>
          <w:rFonts w:asciiTheme="majorBidi" w:hAnsiTheme="majorBidi" w:cstheme="majorBidi"/>
          <w:b/>
          <w:cs/>
        </w:rPr>
        <w:t xml:space="preserve">5.10.1 </w:t>
      </w:r>
      <w:r w:rsidRPr="00CF76AB">
        <w:rPr>
          <w:rFonts w:asciiTheme="majorBidi" w:hAnsiTheme="majorBidi" w:cstheme="majorBidi"/>
          <w:b/>
          <w:cs/>
        </w:rPr>
        <w:tab/>
      </w:r>
      <w:r w:rsidR="008B0C2A" w:rsidRPr="00CF76AB">
        <w:rPr>
          <w:rFonts w:ascii="Nirmala UI" w:hAnsi="Nirmala UI" w:cs="Nirmala UI" w:hint="cs"/>
          <w:b/>
          <w:cs/>
        </w:rPr>
        <w:t>फिक्स्ड</w:t>
      </w:r>
      <w:r w:rsidR="008B0C2A" w:rsidRPr="00CF76AB">
        <w:rPr>
          <w:rFonts w:asciiTheme="majorBidi" w:hAnsiTheme="majorBidi" w:cstheme="majorBidi"/>
          <w:b/>
          <w:cs/>
        </w:rPr>
        <w:t xml:space="preserve"> </w:t>
      </w:r>
      <w:r w:rsidR="009F6B68" w:rsidRPr="00CF76AB">
        <w:rPr>
          <w:rFonts w:ascii="Nirmala UI" w:hAnsi="Nirmala UI" w:cs="Nirmala UI" w:hint="cs"/>
          <w:b/>
          <w:cs/>
        </w:rPr>
        <w:t>जल</w:t>
      </w:r>
      <w:r w:rsidR="009F6B68" w:rsidRPr="00CF76AB">
        <w:rPr>
          <w:rFonts w:asciiTheme="majorBidi" w:hAnsiTheme="majorBidi" w:cstheme="majorBidi"/>
          <w:b/>
          <w:cs/>
        </w:rPr>
        <w:t xml:space="preserve"> </w:t>
      </w:r>
      <w:r w:rsidR="009F6B68" w:rsidRPr="00CF76AB">
        <w:rPr>
          <w:rFonts w:ascii="Nirmala UI" w:hAnsi="Nirmala UI" w:cs="Nirmala UI" w:hint="cs"/>
          <w:b/>
          <w:cs/>
        </w:rPr>
        <w:t>छिड़काव</w:t>
      </w:r>
      <w:r w:rsidR="009F6B68" w:rsidRPr="00CF76AB">
        <w:rPr>
          <w:rFonts w:asciiTheme="majorBidi" w:hAnsiTheme="majorBidi" w:cstheme="majorBidi"/>
          <w:b/>
          <w:cs/>
        </w:rPr>
        <w:t xml:space="preserve"> </w:t>
      </w:r>
      <w:r w:rsidR="009F6B68" w:rsidRPr="00CF76AB">
        <w:rPr>
          <w:rFonts w:ascii="Nirmala UI" w:hAnsi="Nirmala UI" w:cs="Nirmala UI" w:hint="cs"/>
          <w:b/>
          <w:cs/>
        </w:rPr>
        <w:t>प्रणाली</w:t>
      </w:r>
      <w:r w:rsidR="009F6B68" w:rsidRPr="00CF76AB">
        <w:rPr>
          <w:rFonts w:asciiTheme="majorBidi" w:hAnsiTheme="majorBidi" w:cstheme="majorBidi"/>
          <w:b/>
          <w:cs/>
        </w:rPr>
        <w:t xml:space="preserve"> </w:t>
      </w:r>
      <w:r w:rsidR="008B0C2A" w:rsidRPr="00CF76AB">
        <w:rPr>
          <w:rFonts w:ascii="Nirmala UI" w:hAnsi="Nirmala UI" w:cs="Nirmala UI" w:hint="cs"/>
          <w:b/>
          <w:cs/>
        </w:rPr>
        <w:t>एक</w:t>
      </w:r>
      <w:r w:rsidR="008B0C2A" w:rsidRPr="00CF76AB">
        <w:rPr>
          <w:rFonts w:asciiTheme="majorBidi" w:hAnsiTheme="majorBidi" w:cstheme="majorBidi"/>
          <w:b/>
          <w:cs/>
        </w:rPr>
        <w:t xml:space="preserve"> </w:t>
      </w:r>
      <w:r w:rsidR="008B0C2A" w:rsidRPr="00CF76AB">
        <w:rPr>
          <w:rFonts w:ascii="Nirmala UI" w:hAnsi="Nirmala UI" w:cs="Nirmala UI" w:hint="cs"/>
          <w:b/>
          <w:cs/>
        </w:rPr>
        <w:t>फिक्स्ड</w:t>
      </w:r>
      <w:r w:rsidR="008B0C2A" w:rsidRPr="00CF76AB">
        <w:rPr>
          <w:rFonts w:asciiTheme="majorBidi" w:hAnsiTheme="majorBidi" w:cstheme="majorBidi"/>
          <w:b/>
          <w:cs/>
        </w:rPr>
        <w:t xml:space="preserve"> </w:t>
      </w:r>
      <w:r w:rsidR="008B0C2A" w:rsidRPr="00CF76AB">
        <w:rPr>
          <w:rFonts w:ascii="Nirmala UI" w:hAnsi="Nirmala UI" w:cs="Nirmala UI" w:hint="cs"/>
          <w:b/>
          <w:cs/>
        </w:rPr>
        <w:t>पाइप</w:t>
      </w:r>
      <w:r w:rsidR="008B0C2A" w:rsidRPr="00CF76AB">
        <w:rPr>
          <w:rFonts w:asciiTheme="majorBidi" w:hAnsiTheme="majorBidi" w:cstheme="majorBidi"/>
          <w:b/>
          <w:cs/>
        </w:rPr>
        <w:t xml:space="preserve"> </w:t>
      </w:r>
      <w:r w:rsidR="009F6B68" w:rsidRPr="00CF76AB">
        <w:rPr>
          <w:rFonts w:ascii="Nirmala UI" w:hAnsi="Nirmala UI" w:cs="Nirmala UI" w:hint="cs"/>
          <w:b/>
          <w:cs/>
        </w:rPr>
        <w:t>आवश्</w:t>
      </w:r>
      <w:r w:rsidR="009F6B68" w:rsidRPr="00CF76AB">
        <w:rPr>
          <w:rFonts w:asciiTheme="majorBidi" w:hAnsiTheme="majorBidi" w:cstheme="majorBidi"/>
          <w:b/>
          <w:cs/>
        </w:rPr>
        <w:t>‍</w:t>
      </w:r>
      <w:r w:rsidR="009F6B68" w:rsidRPr="00CF76AB">
        <w:rPr>
          <w:rFonts w:ascii="Nirmala UI" w:hAnsi="Nirmala UI" w:cs="Nirmala UI" w:hint="cs"/>
          <w:b/>
          <w:cs/>
        </w:rPr>
        <w:t>यकता</w:t>
      </w:r>
      <w:r w:rsidR="009F6B68" w:rsidRPr="00CF76AB">
        <w:rPr>
          <w:rFonts w:asciiTheme="majorBidi" w:hAnsiTheme="majorBidi" w:cstheme="majorBidi"/>
          <w:b/>
          <w:cs/>
        </w:rPr>
        <w:t xml:space="preserve"> </w:t>
      </w:r>
      <w:r w:rsidR="009F6B68" w:rsidRPr="00CF76AB">
        <w:rPr>
          <w:rFonts w:ascii="Nirmala UI" w:hAnsi="Nirmala UI" w:cs="Nirmala UI" w:hint="cs"/>
          <w:b/>
          <w:cs/>
        </w:rPr>
        <w:t>अनुरूप</w:t>
      </w:r>
      <w:r w:rsidR="009F6B68" w:rsidRPr="00CF76AB">
        <w:rPr>
          <w:rFonts w:asciiTheme="majorBidi" w:hAnsiTheme="majorBidi" w:cstheme="majorBidi"/>
          <w:b/>
          <w:cs/>
        </w:rPr>
        <w:t xml:space="preserve"> </w:t>
      </w:r>
      <w:r w:rsidR="009F6B68" w:rsidRPr="00CF76AB">
        <w:rPr>
          <w:rFonts w:ascii="Nirmala UI" w:hAnsi="Nirmala UI" w:cs="Nirmala UI" w:hint="cs"/>
          <w:b/>
          <w:cs/>
        </w:rPr>
        <w:t>प्रणाली</w:t>
      </w:r>
      <w:r w:rsidR="009F6B68" w:rsidRPr="00CF76AB">
        <w:rPr>
          <w:rFonts w:asciiTheme="majorBidi" w:hAnsiTheme="majorBidi" w:cstheme="majorBidi"/>
          <w:b/>
          <w:cs/>
        </w:rPr>
        <w:t xml:space="preserve"> </w:t>
      </w:r>
      <w:r w:rsidR="008B0C2A" w:rsidRPr="00CF76AB">
        <w:rPr>
          <w:rFonts w:ascii="Nirmala UI" w:hAnsi="Nirmala UI" w:cs="Nirmala UI" w:hint="cs"/>
          <w:b/>
          <w:cs/>
        </w:rPr>
        <w:t>है</w:t>
      </w:r>
      <w:r w:rsidR="008B0C2A" w:rsidRPr="00CF76AB">
        <w:rPr>
          <w:rFonts w:asciiTheme="majorBidi" w:hAnsiTheme="majorBidi" w:cstheme="majorBidi"/>
          <w:b/>
        </w:rPr>
        <w:t xml:space="preserve">, </w:t>
      </w:r>
      <w:r w:rsidR="008B0C2A" w:rsidRPr="00CF76AB">
        <w:rPr>
          <w:rFonts w:ascii="Nirmala UI" w:hAnsi="Nirmala UI" w:cs="Nirmala UI" w:hint="cs"/>
          <w:b/>
          <w:cs/>
        </w:rPr>
        <w:t>जिसमें</w:t>
      </w:r>
      <w:r w:rsidR="008B0C2A" w:rsidRPr="00CF76AB">
        <w:rPr>
          <w:rFonts w:asciiTheme="majorBidi" w:hAnsiTheme="majorBidi" w:cstheme="majorBidi"/>
          <w:b/>
          <w:cs/>
        </w:rPr>
        <w:t xml:space="preserve"> </w:t>
      </w:r>
      <w:r w:rsidR="008B0C2A" w:rsidRPr="00CF76AB">
        <w:rPr>
          <w:rFonts w:ascii="Nirmala UI" w:hAnsi="Nirmala UI" w:cs="Nirmala UI" w:hint="cs"/>
          <w:b/>
          <w:cs/>
        </w:rPr>
        <w:t>फ्यूजिबल</w:t>
      </w:r>
      <w:r w:rsidR="008B0C2A" w:rsidRPr="00CF76AB">
        <w:rPr>
          <w:rFonts w:asciiTheme="majorBidi" w:hAnsiTheme="majorBidi" w:cstheme="majorBidi"/>
          <w:b/>
          <w:cs/>
        </w:rPr>
        <w:t xml:space="preserve"> </w:t>
      </w:r>
      <w:r w:rsidR="008B0C2A" w:rsidRPr="00CF76AB">
        <w:rPr>
          <w:rFonts w:ascii="Nirmala UI" w:hAnsi="Nirmala UI" w:cs="Nirmala UI" w:hint="cs"/>
          <w:b/>
          <w:cs/>
        </w:rPr>
        <w:t>बल्ब</w:t>
      </w:r>
      <w:r w:rsidR="008B0C2A" w:rsidRPr="00CF76AB">
        <w:rPr>
          <w:rFonts w:asciiTheme="majorBidi" w:hAnsiTheme="majorBidi" w:cstheme="majorBidi"/>
          <w:b/>
          <w:cs/>
        </w:rPr>
        <w:t xml:space="preserve"> </w:t>
      </w:r>
      <w:r w:rsidR="008B0C2A" w:rsidRPr="00CF76AB">
        <w:rPr>
          <w:rFonts w:ascii="Nirmala UI" w:hAnsi="Nirmala UI" w:cs="Nirmala UI" w:hint="cs"/>
          <w:b/>
          <w:cs/>
        </w:rPr>
        <w:t>वाले</w:t>
      </w:r>
      <w:r w:rsidR="008B0C2A" w:rsidRPr="00CF76AB">
        <w:rPr>
          <w:rFonts w:asciiTheme="majorBidi" w:hAnsiTheme="majorBidi" w:cstheme="majorBidi"/>
          <w:b/>
          <w:cs/>
        </w:rPr>
        <w:t xml:space="preserve"> </w:t>
      </w:r>
      <w:r w:rsidR="008B0C2A" w:rsidRPr="00CF76AB">
        <w:rPr>
          <w:rFonts w:ascii="Nirmala UI" w:hAnsi="Nirmala UI" w:cs="Nirmala UI" w:hint="cs"/>
          <w:b/>
          <w:cs/>
        </w:rPr>
        <w:t>स्प्रिंकलर</w:t>
      </w:r>
      <w:r w:rsidR="008B0C2A" w:rsidRPr="00CF76AB">
        <w:rPr>
          <w:rFonts w:asciiTheme="majorBidi" w:hAnsiTheme="majorBidi" w:cstheme="majorBidi"/>
          <w:b/>
          <w:cs/>
        </w:rPr>
        <w:t xml:space="preserve"> </w:t>
      </w:r>
      <w:r w:rsidR="008B0C2A" w:rsidRPr="00CF76AB">
        <w:rPr>
          <w:rFonts w:ascii="Nirmala UI" w:hAnsi="Nirmala UI" w:cs="Nirmala UI" w:hint="cs"/>
          <w:b/>
          <w:cs/>
        </w:rPr>
        <w:t>लगे</w:t>
      </w:r>
      <w:r w:rsidR="008B0C2A" w:rsidRPr="00CF76AB">
        <w:rPr>
          <w:rFonts w:asciiTheme="majorBidi" w:hAnsiTheme="majorBidi" w:cstheme="majorBidi"/>
          <w:b/>
          <w:cs/>
        </w:rPr>
        <w:t xml:space="preserve"> </w:t>
      </w:r>
      <w:r w:rsidR="008B0C2A" w:rsidRPr="00CF76AB">
        <w:rPr>
          <w:rFonts w:ascii="Nirmala UI" w:hAnsi="Nirmala UI" w:cs="Nirmala UI" w:hint="cs"/>
          <w:b/>
          <w:cs/>
        </w:rPr>
        <w:t>होते</w:t>
      </w:r>
      <w:r w:rsidR="008B0C2A" w:rsidRPr="00CF76AB">
        <w:rPr>
          <w:rFonts w:asciiTheme="majorBidi" w:hAnsiTheme="majorBidi" w:cstheme="majorBidi"/>
          <w:b/>
          <w:cs/>
        </w:rPr>
        <w:t xml:space="preserve"> </w:t>
      </w:r>
      <w:r w:rsidR="008B0C2A" w:rsidRPr="00CF76AB">
        <w:rPr>
          <w:rFonts w:ascii="Nirmala UI" w:hAnsi="Nirmala UI" w:cs="Nirmala UI" w:hint="cs"/>
          <w:b/>
          <w:cs/>
        </w:rPr>
        <w:t>हैं।</w:t>
      </w:r>
      <w:r w:rsidR="008B0C2A" w:rsidRPr="00CF76AB">
        <w:rPr>
          <w:rFonts w:asciiTheme="majorBidi" w:hAnsiTheme="majorBidi" w:cstheme="majorBidi"/>
          <w:b/>
          <w:cs/>
        </w:rPr>
        <w:t xml:space="preserve"> </w:t>
      </w:r>
      <w:r w:rsidR="008B0C2A" w:rsidRPr="00CF76AB">
        <w:rPr>
          <w:rFonts w:ascii="Nirmala UI" w:hAnsi="Nirmala UI" w:cs="Nirmala UI" w:hint="cs"/>
          <w:b/>
          <w:cs/>
        </w:rPr>
        <w:t>प्रत्येक</w:t>
      </w:r>
      <w:r w:rsidR="008B0C2A" w:rsidRPr="00CF76AB">
        <w:rPr>
          <w:rFonts w:asciiTheme="majorBidi" w:hAnsiTheme="majorBidi" w:cstheme="majorBidi"/>
          <w:b/>
          <w:cs/>
        </w:rPr>
        <w:t xml:space="preserve"> </w:t>
      </w:r>
      <w:r w:rsidR="008B0C2A" w:rsidRPr="00CF76AB">
        <w:rPr>
          <w:rFonts w:ascii="Nirmala UI" w:hAnsi="Nirmala UI" w:cs="Nirmala UI" w:hint="cs"/>
          <w:b/>
          <w:cs/>
        </w:rPr>
        <w:t>स्प्रिंकलर</w:t>
      </w:r>
      <w:r w:rsidR="008B0C2A" w:rsidRPr="00CF76AB">
        <w:rPr>
          <w:rFonts w:asciiTheme="majorBidi" w:hAnsiTheme="majorBidi" w:cstheme="majorBidi"/>
          <w:b/>
          <w:cs/>
        </w:rPr>
        <w:t xml:space="preserve"> </w:t>
      </w:r>
      <w:r w:rsidR="008B0C2A" w:rsidRPr="00CF76AB">
        <w:rPr>
          <w:rFonts w:ascii="Nirmala UI" w:hAnsi="Nirmala UI" w:cs="Nirmala UI" w:hint="cs"/>
          <w:b/>
          <w:cs/>
        </w:rPr>
        <w:t>रिसर</w:t>
      </w:r>
      <w:r w:rsidR="008B0C2A" w:rsidRPr="00CF76AB">
        <w:rPr>
          <w:rFonts w:asciiTheme="majorBidi" w:hAnsiTheme="majorBidi" w:cstheme="majorBidi"/>
          <w:b/>
          <w:cs/>
        </w:rPr>
        <w:t xml:space="preserve"> </w:t>
      </w:r>
      <w:r w:rsidR="008B0C2A" w:rsidRPr="00CF76AB">
        <w:rPr>
          <w:rFonts w:ascii="Nirmala UI" w:hAnsi="Nirmala UI" w:cs="Nirmala UI" w:hint="cs"/>
          <w:b/>
          <w:cs/>
        </w:rPr>
        <w:t>या</w:t>
      </w:r>
      <w:r w:rsidR="008B0C2A" w:rsidRPr="00CF76AB">
        <w:rPr>
          <w:rFonts w:asciiTheme="majorBidi" w:hAnsiTheme="majorBidi" w:cstheme="majorBidi"/>
          <w:b/>
          <w:cs/>
        </w:rPr>
        <w:t xml:space="preserve"> </w:t>
      </w:r>
      <w:r w:rsidR="009F6B68" w:rsidRPr="00CF76AB">
        <w:rPr>
          <w:rFonts w:ascii="Nirmala UI" w:hAnsi="Nirmala UI" w:cs="Nirmala UI" w:hint="cs"/>
          <w:b/>
          <w:cs/>
        </w:rPr>
        <w:t>प्रणाली</w:t>
      </w:r>
      <w:r w:rsidR="009F6B68" w:rsidRPr="00CF76AB">
        <w:rPr>
          <w:rFonts w:asciiTheme="majorBidi" w:hAnsiTheme="majorBidi" w:cstheme="majorBidi"/>
          <w:b/>
          <w:cs/>
        </w:rPr>
        <w:t xml:space="preserve"> </w:t>
      </w:r>
      <w:r w:rsidR="008B0C2A" w:rsidRPr="00CF76AB">
        <w:rPr>
          <w:rFonts w:ascii="Nirmala UI" w:hAnsi="Nirmala UI" w:cs="Nirmala UI" w:hint="cs"/>
          <w:b/>
          <w:cs/>
        </w:rPr>
        <w:t>में</w:t>
      </w:r>
      <w:r w:rsidR="008B0C2A" w:rsidRPr="00CF76AB">
        <w:rPr>
          <w:rFonts w:asciiTheme="majorBidi" w:hAnsiTheme="majorBidi" w:cstheme="majorBidi"/>
          <w:b/>
          <w:cs/>
        </w:rPr>
        <w:t xml:space="preserve"> </w:t>
      </w:r>
      <w:r w:rsidR="008B0C2A" w:rsidRPr="00CF76AB">
        <w:rPr>
          <w:rFonts w:ascii="Nirmala UI" w:hAnsi="Nirmala UI" w:cs="Nirmala UI" w:hint="cs"/>
          <w:b/>
          <w:cs/>
        </w:rPr>
        <w:t>एक</w:t>
      </w:r>
      <w:r w:rsidR="008B0C2A" w:rsidRPr="00CF76AB">
        <w:rPr>
          <w:rFonts w:asciiTheme="majorBidi" w:hAnsiTheme="majorBidi" w:cstheme="majorBidi"/>
          <w:b/>
          <w:cs/>
        </w:rPr>
        <w:t xml:space="preserve"> </w:t>
      </w:r>
      <w:r w:rsidR="008B0C2A" w:rsidRPr="00CF76AB">
        <w:rPr>
          <w:rFonts w:ascii="Nirmala UI" w:hAnsi="Nirmala UI" w:cs="Nirmala UI" w:hint="cs"/>
          <w:b/>
          <w:cs/>
        </w:rPr>
        <w:t>नियंत्रण</w:t>
      </w:r>
      <w:r w:rsidR="008B0C2A" w:rsidRPr="00CF76AB">
        <w:rPr>
          <w:rFonts w:asciiTheme="majorBidi" w:hAnsiTheme="majorBidi" w:cstheme="majorBidi"/>
          <w:b/>
          <w:cs/>
        </w:rPr>
        <w:t xml:space="preserve"> </w:t>
      </w:r>
      <w:r w:rsidR="008B0C2A" w:rsidRPr="00CF76AB">
        <w:rPr>
          <w:rFonts w:ascii="Nirmala UI" w:hAnsi="Nirmala UI" w:cs="Nirmala UI" w:hint="cs"/>
          <w:b/>
          <w:cs/>
        </w:rPr>
        <w:t>वाल्व</w:t>
      </w:r>
      <w:r w:rsidR="008B0C2A" w:rsidRPr="00CF76AB">
        <w:rPr>
          <w:rFonts w:asciiTheme="majorBidi" w:hAnsiTheme="majorBidi" w:cstheme="majorBidi"/>
          <w:b/>
          <w:cs/>
        </w:rPr>
        <w:t xml:space="preserve"> </w:t>
      </w:r>
      <w:r w:rsidR="008B0C2A" w:rsidRPr="00CF76AB">
        <w:rPr>
          <w:rFonts w:ascii="Nirmala UI" w:hAnsi="Nirmala UI" w:cs="Nirmala UI" w:hint="cs"/>
          <w:b/>
          <w:cs/>
        </w:rPr>
        <w:t>और</w:t>
      </w:r>
      <w:r w:rsidR="008B0C2A" w:rsidRPr="00CF76AB">
        <w:rPr>
          <w:rFonts w:asciiTheme="majorBidi" w:hAnsiTheme="majorBidi" w:cstheme="majorBidi"/>
          <w:b/>
          <w:cs/>
        </w:rPr>
        <w:t xml:space="preserve"> </w:t>
      </w:r>
      <w:r w:rsidR="009F6B68" w:rsidRPr="00CF76AB">
        <w:rPr>
          <w:rFonts w:ascii="Nirmala UI" w:hAnsi="Nirmala UI" w:cs="Nirmala UI" w:hint="cs"/>
          <w:b/>
          <w:cs/>
        </w:rPr>
        <w:t>प्रणाली</w:t>
      </w:r>
      <w:r w:rsidR="009F6B68"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संचालन</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लिए</w:t>
      </w:r>
      <w:r w:rsidR="008B0C2A" w:rsidRPr="00CF76AB">
        <w:rPr>
          <w:rFonts w:asciiTheme="majorBidi" w:hAnsiTheme="majorBidi" w:cstheme="majorBidi"/>
          <w:b/>
          <w:cs/>
        </w:rPr>
        <w:t xml:space="preserve"> </w:t>
      </w:r>
      <w:r w:rsidR="008B0C2A" w:rsidRPr="00CF76AB">
        <w:rPr>
          <w:rFonts w:ascii="Nirmala UI" w:hAnsi="Nirmala UI" w:cs="Nirmala UI" w:hint="cs"/>
          <w:b/>
          <w:cs/>
        </w:rPr>
        <w:t>अलार्म</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सक्रिय</w:t>
      </w:r>
      <w:r w:rsidR="008B0C2A" w:rsidRPr="00CF76AB">
        <w:rPr>
          <w:rFonts w:asciiTheme="majorBidi" w:hAnsiTheme="majorBidi" w:cstheme="majorBidi"/>
          <w:b/>
          <w:cs/>
        </w:rPr>
        <w:t xml:space="preserve"> </w:t>
      </w:r>
      <w:r w:rsidR="008B0C2A" w:rsidRPr="00CF76AB">
        <w:rPr>
          <w:rFonts w:ascii="Nirmala UI" w:hAnsi="Nirmala UI" w:cs="Nirmala UI" w:hint="cs"/>
          <w:b/>
          <w:cs/>
        </w:rPr>
        <w:t>करने</w:t>
      </w:r>
      <w:r w:rsidR="008B0C2A" w:rsidRPr="00CF76AB">
        <w:rPr>
          <w:rFonts w:asciiTheme="majorBidi" w:hAnsiTheme="majorBidi" w:cstheme="majorBidi"/>
          <w:b/>
          <w:cs/>
        </w:rPr>
        <w:t xml:space="preserve"> </w:t>
      </w:r>
      <w:r w:rsidR="009F6B68" w:rsidRPr="00CF76AB">
        <w:rPr>
          <w:rFonts w:ascii="Nirmala UI" w:hAnsi="Nirmala UI" w:cs="Nirmala UI" w:hint="cs"/>
          <w:b/>
          <w:cs/>
        </w:rPr>
        <w:t>हेतु</w:t>
      </w:r>
      <w:r w:rsidR="009F6B68" w:rsidRPr="00CF76AB">
        <w:rPr>
          <w:rFonts w:asciiTheme="majorBidi" w:hAnsiTheme="majorBidi" w:cstheme="majorBidi"/>
          <w:b/>
          <w:cs/>
        </w:rPr>
        <w:t xml:space="preserve"> </w:t>
      </w:r>
      <w:r w:rsidR="008B0C2A" w:rsidRPr="00CF76AB">
        <w:rPr>
          <w:rFonts w:ascii="Nirmala UI" w:hAnsi="Nirmala UI" w:cs="Nirmala UI" w:hint="cs"/>
          <w:b/>
          <w:cs/>
        </w:rPr>
        <w:t>एक</w:t>
      </w:r>
      <w:r w:rsidR="008B0C2A" w:rsidRPr="00CF76AB">
        <w:rPr>
          <w:rFonts w:asciiTheme="majorBidi" w:hAnsiTheme="majorBidi" w:cstheme="majorBidi"/>
          <w:b/>
          <w:cs/>
        </w:rPr>
        <w:t xml:space="preserve"> </w:t>
      </w:r>
      <w:r w:rsidR="008B0C2A" w:rsidRPr="00CF76AB">
        <w:rPr>
          <w:rFonts w:ascii="Nirmala UI" w:hAnsi="Nirmala UI" w:cs="Nirmala UI" w:hint="cs"/>
          <w:b/>
          <w:cs/>
        </w:rPr>
        <w:t>उपकरण</w:t>
      </w:r>
      <w:r w:rsidR="008B0C2A" w:rsidRPr="00CF76AB">
        <w:rPr>
          <w:rFonts w:asciiTheme="majorBidi" w:hAnsiTheme="majorBidi" w:cstheme="majorBidi"/>
          <w:b/>
          <w:cs/>
        </w:rPr>
        <w:t xml:space="preserve"> </w:t>
      </w:r>
      <w:r w:rsidR="008B0C2A" w:rsidRPr="00CF76AB">
        <w:rPr>
          <w:rFonts w:ascii="Nirmala UI" w:hAnsi="Nirmala UI" w:cs="Nirmala UI" w:hint="cs"/>
          <w:b/>
          <w:cs/>
        </w:rPr>
        <w:t>शामिल</w:t>
      </w:r>
      <w:r w:rsidR="008B0C2A" w:rsidRPr="00CF76AB">
        <w:rPr>
          <w:rFonts w:asciiTheme="majorBidi" w:hAnsiTheme="majorBidi" w:cstheme="majorBidi"/>
          <w:b/>
          <w:cs/>
        </w:rPr>
        <w:t xml:space="preserve"> </w:t>
      </w:r>
      <w:r w:rsidR="008B0C2A" w:rsidRPr="00CF76AB">
        <w:rPr>
          <w:rFonts w:ascii="Nirmala UI" w:hAnsi="Nirmala UI" w:cs="Nirmala UI" w:hint="cs"/>
          <w:b/>
          <w:cs/>
        </w:rPr>
        <w:t>होता</w:t>
      </w:r>
      <w:r w:rsidR="008B0C2A" w:rsidRPr="00CF76AB">
        <w:rPr>
          <w:rFonts w:asciiTheme="majorBidi" w:hAnsiTheme="majorBidi" w:cstheme="majorBidi"/>
          <w:b/>
          <w:cs/>
        </w:rPr>
        <w:t xml:space="preserve"> </w:t>
      </w:r>
      <w:r w:rsidR="008B0C2A" w:rsidRPr="00CF76AB">
        <w:rPr>
          <w:rFonts w:ascii="Nirmala UI" w:hAnsi="Nirmala UI" w:cs="Nirmala UI" w:hint="cs"/>
          <w:b/>
          <w:cs/>
        </w:rPr>
        <w:t>है।</w:t>
      </w:r>
      <w:r w:rsidR="008B0C2A" w:rsidRPr="00CF76AB">
        <w:rPr>
          <w:rFonts w:asciiTheme="majorBidi" w:hAnsiTheme="majorBidi" w:cstheme="majorBidi"/>
          <w:b/>
          <w:cs/>
        </w:rPr>
        <w:t xml:space="preserve"> </w:t>
      </w:r>
      <w:r w:rsidR="009F6B68" w:rsidRPr="00CF76AB">
        <w:rPr>
          <w:rFonts w:ascii="Nirmala UI" w:hAnsi="Nirmala UI" w:cs="Nirmala UI" w:hint="cs"/>
          <w:b/>
          <w:cs/>
        </w:rPr>
        <w:t>प्रणाली</w:t>
      </w:r>
      <w:r w:rsidR="009F6B68" w:rsidRPr="00CF76AB">
        <w:rPr>
          <w:rFonts w:asciiTheme="majorBidi" w:hAnsiTheme="majorBidi" w:cstheme="majorBidi"/>
          <w:b/>
          <w:cs/>
        </w:rPr>
        <w:t xml:space="preserve"> </w:t>
      </w:r>
      <w:r w:rsidR="008B0C2A" w:rsidRPr="00CF76AB">
        <w:rPr>
          <w:rFonts w:ascii="Nirmala UI" w:hAnsi="Nirmala UI" w:cs="Nirmala UI" w:hint="cs"/>
          <w:b/>
          <w:cs/>
        </w:rPr>
        <w:t>आमतौर</w:t>
      </w:r>
      <w:r w:rsidR="008B0C2A" w:rsidRPr="00CF76AB">
        <w:rPr>
          <w:rFonts w:asciiTheme="majorBidi" w:hAnsiTheme="majorBidi" w:cstheme="majorBidi"/>
          <w:b/>
          <w:cs/>
        </w:rPr>
        <w:t xml:space="preserve"> </w:t>
      </w:r>
      <w:r w:rsidR="008B0C2A" w:rsidRPr="00CF76AB">
        <w:rPr>
          <w:rFonts w:ascii="Nirmala UI" w:hAnsi="Nirmala UI" w:cs="Nirmala UI" w:hint="cs"/>
          <w:b/>
          <w:cs/>
        </w:rPr>
        <w:t>पर</w:t>
      </w:r>
      <w:r w:rsidR="008B0C2A" w:rsidRPr="00CF76AB">
        <w:rPr>
          <w:rFonts w:asciiTheme="majorBidi" w:hAnsiTheme="majorBidi" w:cstheme="majorBidi"/>
          <w:b/>
          <w:cs/>
        </w:rPr>
        <w:t xml:space="preserve"> </w:t>
      </w:r>
      <w:r w:rsidR="008B0C2A" w:rsidRPr="00CF76AB">
        <w:rPr>
          <w:rFonts w:ascii="Nirmala UI" w:hAnsi="Nirmala UI" w:cs="Nirmala UI" w:hint="cs"/>
          <w:b/>
          <w:cs/>
        </w:rPr>
        <w:t>आग</w:t>
      </w:r>
      <w:r w:rsidR="008B0C2A" w:rsidRPr="00CF76AB">
        <w:rPr>
          <w:rFonts w:asciiTheme="majorBidi" w:hAnsiTheme="majorBidi" w:cstheme="majorBidi"/>
          <w:b/>
          <w:cs/>
        </w:rPr>
        <w:t xml:space="preserve"> </w:t>
      </w:r>
      <w:r w:rsidR="009F6B68" w:rsidRPr="00CF76AB">
        <w:rPr>
          <w:rFonts w:ascii="Nirmala UI" w:hAnsi="Nirmala UI" w:cs="Nirmala UI" w:hint="cs"/>
          <w:b/>
          <w:cs/>
        </w:rPr>
        <w:t>की</w:t>
      </w:r>
      <w:r w:rsidR="009F6B68" w:rsidRPr="00CF76AB">
        <w:rPr>
          <w:rFonts w:asciiTheme="majorBidi" w:hAnsiTheme="majorBidi" w:cstheme="majorBidi"/>
          <w:b/>
          <w:cs/>
        </w:rPr>
        <w:t xml:space="preserve"> </w:t>
      </w:r>
      <w:r w:rsidR="008B0C2A" w:rsidRPr="00CF76AB">
        <w:rPr>
          <w:rFonts w:ascii="Nirmala UI" w:hAnsi="Nirmala UI" w:cs="Nirmala UI" w:hint="cs"/>
          <w:b/>
          <w:cs/>
        </w:rPr>
        <w:t>गर्मी</w:t>
      </w:r>
      <w:r w:rsidR="008B0C2A" w:rsidRPr="00CF76AB">
        <w:rPr>
          <w:rFonts w:asciiTheme="majorBidi" w:hAnsiTheme="majorBidi" w:cstheme="majorBidi"/>
          <w:b/>
          <w:cs/>
        </w:rPr>
        <w:t xml:space="preserve"> </w:t>
      </w:r>
      <w:r w:rsidR="008B0C2A" w:rsidRPr="00CF76AB">
        <w:rPr>
          <w:rFonts w:ascii="Nirmala UI" w:hAnsi="Nirmala UI" w:cs="Nirmala UI" w:hint="cs"/>
          <w:b/>
          <w:cs/>
        </w:rPr>
        <w:t>से</w:t>
      </w:r>
      <w:r w:rsidR="008B0C2A" w:rsidRPr="00CF76AB">
        <w:rPr>
          <w:rFonts w:asciiTheme="majorBidi" w:hAnsiTheme="majorBidi" w:cstheme="majorBidi"/>
          <w:b/>
          <w:cs/>
        </w:rPr>
        <w:t xml:space="preserve"> </w:t>
      </w:r>
      <w:r w:rsidR="008B0C2A" w:rsidRPr="00CF76AB">
        <w:rPr>
          <w:rFonts w:ascii="Nirmala UI" w:hAnsi="Nirmala UI" w:cs="Nirmala UI" w:hint="cs"/>
          <w:b/>
          <w:cs/>
        </w:rPr>
        <w:t>सक्रिय</w:t>
      </w:r>
      <w:r w:rsidR="008B0C2A" w:rsidRPr="00CF76AB">
        <w:rPr>
          <w:rFonts w:asciiTheme="majorBidi" w:hAnsiTheme="majorBidi" w:cstheme="majorBidi"/>
          <w:b/>
          <w:cs/>
        </w:rPr>
        <w:t xml:space="preserve"> </w:t>
      </w:r>
      <w:r w:rsidR="008B0C2A" w:rsidRPr="00CF76AB">
        <w:rPr>
          <w:rFonts w:ascii="Nirmala UI" w:hAnsi="Nirmala UI" w:cs="Nirmala UI" w:hint="cs"/>
          <w:b/>
          <w:cs/>
        </w:rPr>
        <w:t>होता</w:t>
      </w:r>
      <w:r w:rsidR="008B0C2A" w:rsidRPr="00CF76AB">
        <w:rPr>
          <w:rFonts w:asciiTheme="majorBidi" w:hAnsiTheme="majorBidi" w:cstheme="majorBidi"/>
          <w:b/>
          <w:cs/>
        </w:rPr>
        <w:t xml:space="preserve"> </w:t>
      </w:r>
      <w:r w:rsidR="008B0C2A" w:rsidRPr="00CF76AB">
        <w:rPr>
          <w:rFonts w:ascii="Nirmala UI" w:hAnsi="Nirmala UI" w:cs="Nirmala UI" w:hint="cs"/>
          <w:b/>
          <w:cs/>
        </w:rPr>
        <w:t>है</w:t>
      </w:r>
      <w:r w:rsidR="008B0C2A" w:rsidRPr="00CF76AB">
        <w:rPr>
          <w:rFonts w:asciiTheme="majorBidi" w:hAnsiTheme="majorBidi" w:cstheme="majorBidi"/>
          <w:b/>
          <w:cs/>
        </w:rPr>
        <w:t xml:space="preserve"> </w:t>
      </w:r>
      <w:r w:rsidR="008B0C2A" w:rsidRPr="00CF76AB">
        <w:rPr>
          <w:rFonts w:ascii="Nirmala UI" w:hAnsi="Nirmala UI" w:cs="Nirmala UI" w:hint="cs"/>
          <w:b/>
          <w:cs/>
        </w:rPr>
        <w:t>और</w:t>
      </w:r>
      <w:r w:rsidR="008B0C2A" w:rsidRPr="00CF76AB">
        <w:rPr>
          <w:rFonts w:asciiTheme="majorBidi" w:hAnsiTheme="majorBidi" w:cstheme="majorBidi"/>
          <w:b/>
          <w:cs/>
        </w:rPr>
        <w:t xml:space="preserve"> </w:t>
      </w:r>
      <w:r w:rsidR="008B0C2A" w:rsidRPr="00CF76AB">
        <w:rPr>
          <w:rFonts w:ascii="Nirmala UI" w:hAnsi="Nirmala UI" w:cs="Nirmala UI" w:hint="cs"/>
          <w:b/>
          <w:cs/>
        </w:rPr>
        <w:t>स्वचालित</w:t>
      </w:r>
      <w:r w:rsidR="008B0C2A" w:rsidRPr="00CF76AB">
        <w:rPr>
          <w:rFonts w:asciiTheme="majorBidi" w:hAnsiTheme="majorBidi" w:cstheme="majorBidi"/>
          <w:b/>
          <w:cs/>
        </w:rPr>
        <w:t xml:space="preserve"> </w:t>
      </w:r>
      <w:r w:rsidR="008B0C2A" w:rsidRPr="00CF76AB">
        <w:rPr>
          <w:rFonts w:ascii="Nirmala UI" w:hAnsi="Nirmala UI" w:cs="Nirmala UI" w:hint="cs"/>
          <w:b/>
          <w:cs/>
        </w:rPr>
        <w:t>रूप</w:t>
      </w:r>
      <w:r w:rsidR="008B0C2A" w:rsidRPr="00CF76AB">
        <w:rPr>
          <w:rFonts w:asciiTheme="majorBidi" w:hAnsiTheme="majorBidi" w:cstheme="majorBidi"/>
          <w:b/>
          <w:cs/>
        </w:rPr>
        <w:t xml:space="preserve"> </w:t>
      </w:r>
      <w:r w:rsidR="008B0C2A" w:rsidRPr="00CF76AB">
        <w:rPr>
          <w:rFonts w:ascii="Nirmala UI" w:hAnsi="Nirmala UI" w:cs="Nirmala UI" w:hint="cs"/>
          <w:b/>
          <w:cs/>
        </w:rPr>
        <w:t>से</w:t>
      </w:r>
      <w:r w:rsidR="008B0C2A" w:rsidRPr="00CF76AB">
        <w:rPr>
          <w:rFonts w:asciiTheme="majorBidi" w:hAnsiTheme="majorBidi" w:cstheme="majorBidi"/>
          <w:b/>
          <w:cs/>
        </w:rPr>
        <w:t xml:space="preserve"> </w:t>
      </w:r>
      <w:r w:rsidR="008B0C2A" w:rsidRPr="00CF76AB">
        <w:rPr>
          <w:rFonts w:ascii="Nirmala UI" w:hAnsi="Nirmala UI" w:cs="Nirmala UI" w:hint="cs"/>
          <w:b/>
          <w:cs/>
        </w:rPr>
        <w:t>आग</w:t>
      </w:r>
      <w:r w:rsidR="008B0C2A" w:rsidRPr="00CF76AB">
        <w:rPr>
          <w:rFonts w:asciiTheme="majorBidi" w:hAnsiTheme="majorBidi" w:cstheme="majorBidi"/>
          <w:b/>
          <w:cs/>
        </w:rPr>
        <w:t xml:space="preserve"> </w:t>
      </w:r>
      <w:r w:rsidR="008B0C2A" w:rsidRPr="00CF76AB">
        <w:rPr>
          <w:rFonts w:ascii="Nirmala UI" w:hAnsi="Nirmala UI" w:cs="Nirmala UI" w:hint="cs"/>
          <w:b/>
          <w:cs/>
        </w:rPr>
        <w:t>क्षेत्र</w:t>
      </w:r>
      <w:r w:rsidR="008B0C2A" w:rsidRPr="00CF76AB">
        <w:rPr>
          <w:rFonts w:asciiTheme="majorBidi" w:hAnsiTheme="majorBidi" w:cstheme="majorBidi"/>
          <w:b/>
          <w:cs/>
        </w:rPr>
        <w:t xml:space="preserve"> </w:t>
      </w:r>
      <w:r w:rsidR="008B0C2A" w:rsidRPr="00CF76AB">
        <w:rPr>
          <w:rFonts w:ascii="Nirmala UI" w:hAnsi="Nirmala UI" w:cs="Nirmala UI" w:hint="cs"/>
          <w:b/>
          <w:cs/>
        </w:rPr>
        <w:t>पर</w:t>
      </w:r>
      <w:r w:rsidR="008B0C2A" w:rsidRPr="00CF76AB">
        <w:rPr>
          <w:rFonts w:asciiTheme="majorBidi" w:hAnsiTheme="majorBidi" w:cstheme="majorBidi"/>
          <w:b/>
          <w:cs/>
        </w:rPr>
        <w:t xml:space="preserve"> </w:t>
      </w:r>
      <w:r w:rsidR="008B0C2A" w:rsidRPr="00CF76AB">
        <w:rPr>
          <w:rFonts w:ascii="Nirmala UI" w:hAnsi="Nirmala UI" w:cs="Nirmala UI" w:hint="cs"/>
          <w:b/>
          <w:cs/>
        </w:rPr>
        <w:t>पानी</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9F6B68" w:rsidRPr="00CF76AB">
        <w:rPr>
          <w:rFonts w:ascii="Nirmala UI" w:hAnsi="Nirmala UI" w:cs="Nirmala UI" w:hint="cs"/>
          <w:b/>
          <w:cs/>
        </w:rPr>
        <w:t>डिस्</w:t>
      </w:r>
      <w:r w:rsidR="009F6B68" w:rsidRPr="00CF76AB">
        <w:rPr>
          <w:rFonts w:asciiTheme="majorBidi" w:hAnsiTheme="majorBidi" w:cstheme="majorBidi"/>
          <w:b/>
          <w:cs/>
        </w:rPr>
        <w:t>‍</w:t>
      </w:r>
      <w:r w:rsidR="009F6B68" w:rsidRPr="00CF76AB">
        <w:rPr>
          <w:rFonts w:ascii="Nirmala UI" w:hAnsi="Nirmala UI" w:cs="Nirmala UI" w:hint="cs"/>
          <w:b/>
          <w:cs/>
        </w:rPr>
        <w:t>चार्ज</w:t>
      </w:r>
      <w:r w:rsidR="009F6B68" w:rsidRPr="00CF76AB">
        <w:rPr>
          <w:rFonts w:asciiTheme="majorBidi" w:hAnsiTheme="majorBidi" w:cstheme="majorBidi"/>
          <w:b/>
          <w:cs/>
        </w:rPr>
        <w:t xml:space="preserve"> </w:t>
      </w:r>
      <w:r w:rsidR="008B0C2A" w:rsidRPr="00CF76AB">
        <w:rPr>
          <w:rFonts w:ascii="Nirmala UI" w:hAnsi="Nirmala UI" w:cs="Nirmala UI" w:hint="cs"/>
          <w:b/>
          <w:cs/>
        </w:rPr>
        <w:t>करता</w:t>
      </w:r>
      <w:r w:rsidR="008B0C2A" w:rsidRPr="00CF76AB">
        <w:rPr>
          <w:rFonts w:asciiTheme="majorBidi" w:hAnsiTheme="majorBidi" w:cstheme="majorBidi"/>
          <w:b/>
          <w:cs/>
        </w:rPr>
        <w:t xml:space="preserve"> </w:t>
      </w:r>
      <w:r w:rsidR="008B0C2A" w:rsidRPr="00CF76AB">
        <w:rPr>
          <w:rFonts w:ascii="Nirmala UI" w:hAnsi="Nirmala UI" w:cs="Nirmala UI" w:hint="cs"/>
          <w:b/>
          <w:cs/>
        </w:rPr>
        <w:t>है।</w:t>
      </w:r>
    </w:p>
    <w:p w14:paraId="158562E0" w14:textId="77777777" w:rsidR="008B0C2A" w:rsidRPr="00CF76AB" w:rsidRDefault="007B3059" w:rsidP="00CF76AB">
      <w:pPr>
        <w:pStyle w:val="BodyText"/>
        <w:ind w:left="2160" w:right="-1" w:hanging="884"/>
        <w:jc w:val="both"/>
        <w:rPr>
          <w:rFonts w:asciiTheme="majorBidi" w:hAnsiTheme="majorBidi" w:cstheme="majorBidi"/>
          <w:b/>
        </w:rPr>
      </w:pPr>
      <w:r w:rsidRPr="00CF76AB">
        <w:rPr>
          <w:rFonts w:asciiTheme="majorBidi" w:hAnsiTheme="majorBidi" w:cstheme="majorBidi"/>
          <w:b/>
          <w:cs/>
        </w:rPr>
        <w:t xml:space="preserve">5.10.2 </w:t>
      </w:r>
      <w:r w:rsidR="009F6B68" w:rsidRPr="00CF76AB">
        <w:rPr>
          <w:rFonts w:asciiTheme="majorBidi" w:hAnsiTheme="majorBidi" w:cstheme="majorBidi"/>
          <w:b/>
          <w:cs/>
        </w:rPr>
        <w:tab/>
      </w:r>
      <w:r w:rsidR="009F6B68" w:rsidRPr="00CF76AB">
        <w:rPr>
          <w:rFonts w:ascii="Nirmala UI" w:hAnsi="Nirmala UI" w:cs="Nirmala UI" w:hint="cs"/>
          <w:b/>
          <w:cs/>
        </w:rPr>
        <w:t>जब</w:t>
      </w:r>
      <w:r w:rsidR="009F6B68" w:rsidRPr="00CF76AB">
        <w:rPr>
          <w:rFonts w:asciiTheme="majorBidi" w:hAnsiTheme="majorBidi" w:cstheme="majorBidi"/>
          <w:b/>
          <w:cs/>
        </w:rPr>
        <w:t xml:space="preserve"> </w:t>
      </w:r>
      <w:r w:rsidR="009F6B68" w:rsidRPr="00CF76AB">
        <w:rPr>
          <w:rFonts w:ascii="Nirmala UI" w:hAnsi="Nirmala UI" w:cs="Nirmala UI" w:hint="cs"/>
          <w:b/>
          <w:cs/>
        </w:rPr>
        <w:t>खतरे</w:t>
      </w:r>
      <w:r w:rsidR="009F6B68" w:rsidRPr="00CF76AB">
        <w:rPr>
          <w:rFonts w:asciiTheme="majorBidi" w:hAnsiTheme="majorBidi" w:cstheme="majorBidi"/>
          <w:b/>
          <w:cs/>
        </w:rPr>
        <w:t xml:space="preserve"> </w:t>
      </w:r>
      <w:r w:rsidR="009F6B68" w:rsidRPr="00CF76AB">
        <w:rPr>
          <w:rFonts w:ascii="Nirmala UI" w:hAnsi="Nirmala UI" w:cs="Nirmala UI" w:hint="cs"/>
          <w:b/>
          <w:cs/>
        </w:rPr>
        <w:t>इमारतों</w:t>
      </w:r>
      <w:r w:rsidR="009F6B68" w:rsidRPr="00CF76AB">
        <w:rPr>
          <w:rFonts w:asciiTheme="majorBidi" w:hAnsiTheme="majorBidi" w:cstheme="majorBidi"/>
          <w:b/>
          <w:cs/>
        </w:rPr>
        <w:t xml:space="preserve"> </w:t>
      </w:r>
      <w:r w:rsidR="009F6B68" w:rsidRPr="00CF76AB">
        <w:rPr>
          <w:rFonts w:ascii="Nirmala UI" w:hAnsi="Nirmala UI" w:cs="Nirmala UI" w:hint="cs"/>
          <w:b/>
          <w:cs/>
        </w:rPr>
        <w:t>के</w:t>
      </w:r>
      <w:r w:rsidR="009F6B68" w:rsidRPr="00CF76AB">
        <w:rPr>
          <w:rFonts w:asciiTheme="majorBidi" w:hAnsiTheme="majorBidi" w:cstheme="majorBidi"/>
          <w:b/>
          <w:cs/>
        </w:rPr>
        <w:t xml:space="preserve"> </w:t>
      </w:r>
      <w:r w:rsidR="009F6B68" w:rsidRPr="00CF76AB">
        <w:rPr>
          <w:rFonts w:ascii="Nirmala UI" w:hAnsi="Nirmala UI" w:cs="Nirmala UI" w:hint="cs"/>
          <w:b/>
          <w:cs/>
        </w:rPr>
        <w:t>अंदर</w:t>
      </w:r>
      <w:r w:rsidR="009F6B68" w:rsidRPr="00CF76AB">
        <w:rPr>
          <w:rFonts w:asciiTheme="majorBidi" w:hAnsiTheme="majorBidi" w:cstheme="majorBidi"/>
          <w:b/>
          <w:cs/>
        </w:rPr>
        <w:t xml:space="preserve"> </w:t>
      </w:r>
      <w:r w:rsidR="009F6B68" w:rsidRPr="00CF76AB">
        <w:rPr>
          <w:rFonts w:ascii="Nirmala UI" w:hAnsi="Nirmala UI" w:cs="Nirmala UI" w:hint="cs"/>
          <w:b/>
          <w:cs/>
        </w:rPr>
        <w:t>स्थित</w:t>
      </w:r>
      <w:r w:rsidR="009F6B68" w:rsidRPr="00CF76AB">
        <w:rPr>
          <w:rFonts w:asciiTheme="majorBidi" w:hAnsiTheme="majorBidi" w:cstheme="majorBidi"/>
          <w:b/>
          <w:cs/>
        </w:rPr>
        <w:t xml:space="preserve"> </w:t>
      </w:r>
      <w:r w:rsidR="009F6B68" w:rsidRPr="00CF76AB">
        <w:rPr>
          <w:rFonts w:ascii="Nirmala UI" w:hAnsi="Nirmala UI" w:cs="Nirmala UI" w:hint="cs"/>
          <w:b/>
          <w:cs/>
        </w:rPr>
        <w:t>होते</w:t>
      </w:r>
      <w:r w:rsidR="009F6B68" w:rsidRPr="00CF76AB">
        <w:rPr>
          <w:rFonts w:asciiTheme="majorBidi" w:hAnsiTheme="majorBidi" w:cstheme="majorBidi"/>
          <w:b/>
          <w:cs/>
        </w:rPr>
        <w:t xml:space="preserve"> </w:t>
      </w:r>
      <w:r w:rsidR="009F6B68" w:rsidRPr="00CF76AB">
        <w:rPr>
          <w:rFonts w:ascii="Nirmala UI" w:hAnsi="Nirmala UI" w:cs="Nirmala UI" w:hint="cs"/>
          <w:b/>
          <w:cs/>
        </w:rPr>
        <w:t>हैं</w:t>
      </w:r>
      <w:r w:rsidR="009F6B68" w:rsidRPr="00CF76AB">
        <w:rPr>
          <w:rFonts w:asciiTheme="majorBidi" w:hAnsiTheme="majorBidi" w:cstheme="majorBidi"/>
          <w:b/>
          <w:cs/>
        </w:rPr>
        <w:t xml:space="preserve"> </w:t>
      </w:r>
      <w:r w:rsidR="009F6B68" w:rsidRPr="00CF76AB">
        <w:rPr>
          <w:rFonts w:ascii="Nirmala UI" w:hAnsi="Nirmala UI" w:cs="Nirmala UI" w:hint="cs"/>
          <w:b/>
          <w:cs/>
        </w:rPr>
        <w:t>तो</w:t>
      </w:r>
      <w:r w:rsidR="009F6B68" w:rsidRPr="00CF76AB">
        <w:rPr>
          <w:rFonts w:asciiTheme="majorBidi" w:hAnsiTheme="majorBidi" w:cstheme="majorBidi"/>
          <w:b/>
          <w:cs/>
        </w:rPr>
        <w:t xml:space="preserve"> </w:t>
      </w:r>
      <w:r w:rsidR="008B0C2A" w:rsidRPr="00CF76AB">
        <w:rPr>
          <w:rFonts w:ascii="Nirmala UI" w:hAnsi="Nirmala UI" w:cs="Nirmala UI" w:hint="cs"/>
          <w:b/>
          <w:cs/>
        </w:rPr>
        <w:t>स्प्रिंकलर</w:t>
      </w:r>
      <w:r w:rsidR="008B0C2A" w:rsidRPr="00CF76AB">
        <w:rPr>
          <w:rFonts w:asciiTheme="majorBidi" w:hAnsiTheme="majorBidi" w:cstheme="majorBidi"/>
          <w:b/>
          <w:cs/>
        </w:rPr>
        <w:t xml:space="preserve"> </w:t>
      </w:r>
      <w:r w:rsidR="009F6B68" w:rsidRPr="00CF76AB">
        <w:rPr>
          <w:rFonts w:ascii="Nirmala UI" w:hAnsi="Nirmala UI" w:cs="Nirmala UI" w:hint="cs"/>
          <w:b/>
          <w:cs/>
        </w:rPr>
        <w:t>प्रणाली</w:t>
      </w:r>
      <w:r w:rsidR="009F6B68"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उपयोग</w:t>
      </w:r>
      <w:r w:rsidR="008B0C2A" w:rsidRPr="00CF76AB">
        <w:rPr>
          <w:rFonts w:asciiTheme="majorBidi" w:hAnsiTheme="majorBidi" w:cstheme="majorBidi"/>
          <w:b/>
          <w:cs/>
        </w:rPr>
        <w:t xml:space="preserve"> </w:t>
      </w:r>
      <w:r w:rsidR="008B0C2A" w:rsidRPr="00CF76AB">
        <w:rPr>
          <w:rFonts w:ascii="Nirmala UI" w:hAnsi="Nirmala UI" w:cs="Nirmala UI" w:hint="cs"/>
          <w:b/>
          <w:cs/>
        </w:rPr>
        <w:t>आग</w:t>
      </w:r>
      <w:r w:rsidR="008B0C2A" w:rsidRPr="00CF76AB">
        <w:rPr>
          <w:rFonts w:asciiTheme="majorBidi" w:hAnsiTheme="majorBidi" w:cstheme="majorBidi"/>
          <w:b/>
          <w:cs/>
        </w:rPr>
        <w:t xml:space="preserve"> </w:t>
      </w:r>
      <w:r w:rsidR="008B0C2A" w:rsidRPr="00CF76AB">
        <w:rPr>
          <w:rFonts w:ascii="Nirmala UI" w:hAnsi="Nirmala UI" w:cs="Nirmala UI" w:hint="cs"/>
          <w:b/>
          <w:cs/>
        </w:rPr>
        <w:t>बुझाने</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लिए</w:t>
      </w:r>
      <w:r w:rsidR="008B0C2A" w:rsidRPr="00CF76AB">
        <w:rPr>
          <w:rFonts w:asciiTheme="majorBidi" w:hAnsiTheme="majorBidi" w:cstheme="majorBidi"/>
          <w:b/>
          <w:cs/>
        </w:rPr>
        <w:t xml:space="preserve"> </w:t>
      </w:r>
      <w:r w:rsidR="008B0C2A" w:rsidRPr="00CF76AB">
        <w:rPr>
          <w:rFonts w:ascii="Nirmala UI" w:hAnsi="Nirmala UI" w:cs="Nirmala UI" w:hint="cs"/>
          <w:b/>
          <w:cs/>
        </w:rPr>
        <w:t>किया</w:t>
      </w:r>
      <w:r w:rsidR="008B0C2A" w:rsidRPr="00CF76AB">
        <w:rPr>
          <w:rFonts w:asciiTheme="majorBidi" w:hAnsiTheme="majorBidi" w:cstheme="majorBidi"/>
          <w:b/>
          <w:cs/>
        </w:rPr>
        <w:t xml:space="preserve"> </w:t>
      </w:r>
      <w:r w:rsidR="008B0C2A" w:rsidRPr="00CF76AB">
        <w:rPr>
          <w:rFonts w:ascii="Nirmala UI" w:hAnsi="Nirmala UI" w:cs="Nirmala UI" w:hint="cs"/>
          <w:b/>
          <w:cs/>
        </w:rPr>
        <w:t>जाता</w:t>
      </w:r>
      <w:r w:rsidR="008B0C2A" w:rsidRPr="00CF76AB">
        <w:rPr>
          <w:rFonts w:asciiTheme="majorBidi" w:hAnsiTheme="majorBidi" w:cstheme="majorBidi"/>
          <w:b/>
          <w:cs/>
        </w:rPr>
        <w:t xml:space="preserve"> </w:t>
      </w:r>
      <w:r w:rsidR="008B0C2A" w:rsidRPr="00CF76AB">
        <w:rPr>
          <w:rFonts w:ascii="Nirmala UI" w:hAnsi="Nirmala UI" w:cs="Nirmala UI" w:hint="cs"/>
          <w:b/>
          <w:cs/>
        </w:rPr>
        <w:t>है।</w:t>
      </w:r>
      <w:r w:rsidR="009F6B68" w:rsidRPr="00CF76AB">
        <w:rPr>
          <w:rFonts w:asciiTheme="majorBidi" w:hAnsiTheme="majorBidi" w:cstheme="majorBidi"/>
          <w:b/>
          <w:cs/>
        </w:rPr>
        <w:t xml:space="preserve"> </w:t>
      </w:r>
    </w:p>
    <w:p w14:paraId="392EEA17" w14:textId="77777777" w:rsidR="008B0C2A" w:rsidRPr="00CF76AB" w:rsidRDefault="007B3059" w:rsidP="00CF76AB">
      <w:pPr>
        <w:pStyle w:val="BodyText"/>
        <w:ind w:left="1276" w:right="-1"/>
        <w:jc w:val="both"/>
        <w:rPr>
          <w:rFonts w:asciiTheme="majorBidi" w:hAnsiTheme="majorBidi" w:cstheme="majorBidi"/>
          <w:b/>
        </w:rPr>
      </w:pPr>
      <w:r w:rsidRPr="00CF76AB">
        <w:rPr>
          <w:rFonts w:asciiTheme="majorBidi" w:hAnsiTheme="majorBidi" w:cstheme="majorBidi"/>
          <w:b/>
          <w:cs/>
        </w:rPr>
        <w:lastRenderedPageBreak/>
        <w:t xml:space="preserve">5.10.3 </w:t>
      </w:r>
      <w:r w:rsidRPr="00CF76AB">
        <w:rPr>
          <w:rFonts w:asciiTheme="majorBidi" w:hAnsiTheme="majorBidi" w:cstheme="majorBidi"/>
          <w:b/>
          <w:cs/>
        </w:rPr>
        <w:tab/>
      </w:r>
      <w:r w:rsidR="008B0C2A" w:rsidRPr="00CF76AB">
        <w:rPr>
          <w:rFonts w:ascii="Nirmala UI" w:hAnsi="Nirmala UI" w:cs="Nirmala UI" w:hint="cs"/>
          <w:b/>
          <w:cs/>
        </w:rPr>
        <w:t>कुछ</w:t>
      </w:r>
      <w:r w:rsidR="008B0C2A" w:rsidRPr="00CF76AB">
        <w:rPr>
          <w:rFonts w:asciiTheme="majorBidi" w:hAnsiTheme="majorBidi" w:cstheme="majorBidi"/>
          <w:b/>
          <w:cs/>
        </w:rPr>
        <w:t xml:space="preserve"> </w:t>
      </w:r>
      <w:r w:rsidR="008B0C2A" w:rsidRPr="00CF76AB">
        <w:rPr>
          <w:rFonts w:ascii="Nirmala UI" w:hAnsi="Nirmala UI" w:cs="Nirmala UI" w:hint="cs"/>
          <w:b/>
          <w:cs/>
        </w:rPr>
        <w:t>उदाहरण</w:t>
      </w:r>
      <w:r w:rsidR="008B0C2A" w:rsidRPr="00CF76AB">
        <w:rPr>
          <w:rFonts w:asciiTheme="majorBidi" w:hAnsiTheme="majorBidi" w:cstheme="majorBidi"/>
          <w:b/>
          <w:cs/>
        </w:rPr>
        <w:t xml:space="preserve"> </w:t>
      </w:r>
      <w:r w:rsidR="008B0C2A" w:rsidRPr="00CF76AB">
        <w:rPr>
          <w:rFonts w:ascii="Nirmala UI" w:hAnsi="Nirmala UI" w:cs="Nirmala UI" w:hint="cs"/>
          <w:b/>
          <w:cs/>
        </w:rPr>
        <w:t>हैं</w:t>
      </w:r>
      <w:r w:rsidR="008B0C2A" w:rsidRPr="00CF76AB">
        <w:rPr>
          <w:rFonts w:asciiTheme="majorBidi" w:hAnsiTheme="majorBidi" w:cstheme="majorBidi"/>
          <w:b/>
          <w:cs/>
        </w:rPr>
        <w:t>:</w:t>
      </w:r>
    </w:p>
    <w:p w14:paraId="57D74F78" w14:textId="77777777" w:rsidR="008B0C2A" w:rsidRPr="00CF76AB" w:rsidRDefault="007B3059" w:rsidP="00CF76AB">
      <w:pPr>
        <w:pStyle w:val="BodyText"/>
        <w:ind w:left="2127" w:right="-1"/>
        <w:jc w:val="both"/>
        <w:rPr>
          <w:rFonts w:asciiTheme="majorBidi" w:hAnsiTheme="majorBidi" w:cstheme="majorBidi"/>
          <w:b/>
        </w:rPr>
      </w:pPr>
      <w:r w:rsidRPr="00CF76AB">
        <w:rPr>
          <w:rFonts w:asciiTheme="majorBidi" w:hAnsiTheme="majorBidi" w:cstheme="majorBidi"/>
          <w:b/>
          <w:cs/>
        </w:rPr>
        <w:t>(</w:t>
      </w:r>
      <w:r w:rsidRPr="00CF76AB">
        <w:rPr>
          <w:rFonts w:ascii="Nirmala UI" w:hAnsi="Nirmala UI" w:cs="Nirmala UI" w:hint="cs"/>
          <w:b/>
          <w:cs/>
        </w:rPr>
        <w:t>क</w:t>
      </w:r>
      <w:r w:rsidRPr="00CF76AB">
        <w:rPr>
          <w:rFonts w:asciiTheme="majorBidi" w:hAnsiTheme="majorBidi" w:cstheme="majorBidi"/>
          <w:b/>
          <w:cs/>
        </w:rPr>
        <w:t xml:space="preserve">) </w:t>
      </w:r>
      <w:r w:rsidR="008B0C2A" w:rsidRPr="00CF76AB">
        <w:rPr>
          <w:rFonts w:ascii="Nirmala UI" w:hAnsi="Nirmala UI" w:cs="Nirmala UI" w:hint="cs"/>
          <w:b/>
          <w:cs/>
        </w:rPr>
        <w:t>बेसमेंट</w:t>
      </w:r>
      <w:r w:rsidR="008B0C2A" w:rsidRPr="00CF76AB">
        <w:rPr>
          <w:rFonts w:asciiTheme="majorBidi" w:hAnsiTheme="majorBidi" w:cstheme="majorBidi"/>
          <w:b/>
          <w:cs/>
        </w:rPr>
        <w:t xml:space="preserve"> </w:t>
      </w:r>
      <w:r w:rsidR="008B0C2A" w:rsidRPr="00CF76AB">
        <w:rPr>
          <w:rFonts w:ascii="Nirmala UI" w:hAnsi="Nirmala UI" w:cs="Nirmala UI" w:hint="cs"/>
          <w:b/>
          <w:cs/>
        </w:rPr>
        <w:t>में</w:t>
      </w:r>
      <w:r w:rsidR="008B0C2A" w:rsidRPr="00CF76AB">
        <w:rPr>
          <w:rFonts w:asciiTheme="majorBidi" w:hAnsiTheme="majorBidi" w:cstheme="majorBidi"/>
          <w:b/>
          <w:cs/>
        </w:rPr>
        <w:t xml:space="preserve"> </w:t>
      </w:r>
      <w:r w:rsidR="008B0C2A" w:rsidRPr="00CF76AB">
        <w:rPr>
          <w:rFonts w:ascii="Nirmala UI" w:hAnsi="Nirmala UI" w:cs="Nirmala UI" w:hint="cs"/>
          <w:b/>
          <w:cs/>
        </w:rPr>
        <w:t>कार</w:t>
      </w:r>
      <w:r w:rsidR="008B0C2A" w:rsidRPr="00CF76AB">
        <w:rPr>
          <w:rFonts w:asciiTheme="majorBidi" w:hAnsiTheme="majorBidi" w:cstheme="majorBidi"/>
          <w:b/>
          <w:cs/>
        </w:rPr>
        <w:t xml:space="preserve"> </w:t>
      </w:r>
      <w:r w:rsidR="008B0C2A" w:rsidRPr="00CF76AB">
        <w:rPr>
          <w:rFonts w:ascii="Nirmala UI" w:hAnsi="Nirmala UI" w:cs="Nirmala UI" w:hint="cs"/>
          <w:b/>
          <w:cs/>
        </w:rPr>
        <w:t>पार्किंग</w:t>
      </w:r>
    </w:p>
    <w:p w14:paraId="7A1083A2" w14:textId="77777777" w:rsidR="008B0C2A" w:rsidRPr="00CF76AB" w:rsidRDefault="007B3059" w:rsidP="00CF76AB">
      <w:pPr>
        <w:pStyle w:val="BodyText"/>
        <w:ind w:left="2127" w:right="-1"/>
        <w:jc w:val="both"/>
        <w:rPr>
          <w:rFonts w:asciiTheme="majorBidi" w:hAnsiTheme="majorBidi" w:cstheme="majorBidi"/>
          <w:b/>
        </w:rPr>
      </w:pPr>
      <w:r w:rsidRPr="00CF76AB">
        <w:rPr>
          <w:rFonts w:asciiTheme="majorBidi" w:hAnsiTheme="majorBidi" w:cstheme="majorBidi"/>
          <w:b/>
          <w:cs/>
        </w:rPr>
        <w:t>(</w:t>
      </w:r>
      <w:r w:rsidRPr="00CF76AB">
        <w:rPr>
          <w:rFonts w:ascii="Nirmala UI" w:hAnsi="Nirmala UI" w:cs="Nirmala UI" w:hint="cs"/>
          <w:b/>
          <w:cs/>
        </w:rPr>
        <w:t>ख</w:t>
      </w:r>
      <w:r w:rsidRPr="00CF76AB">
        <w:rPr>
          <w:rFonts w:asciiTheme="majorBidi" w:hAnsiTheme="majorBidi" w:cstheme="majorBidi"/>
          <w:b/>
          <w:cs/>
        </w:rPr>
        <w:t xml:space="preserve">) </w:t>
      </w:r>
      <w:r w:rsidR="008B0C2A" w:rsidRPr="00CF76AB">
        <w:rPr>
          <w:rFonts w:ascii="Nirmala UI" w:hAnsi="Nirmala UI" w:cs="Nirmala UI" w:hint="cs"/>
          <w:b/>
          <w:cs/>
        </w:rPr>
        <w:t>दहनशील</w:t>
      </w:r>
      <w:r w:rsidR="008B0C2A" w:rsidRPr="00CF76AB">
        <w:rPr>
          <w:rFonts w:asciiTheme="majorBidi" w:hAnsiTheme="majorBidi" w:cstheme="majorBidi"/>
          <w:b/>
          <w:cs/>
        </w:rPr>
        <w:t xml:space="preserve"> </w:t>
      </w:r>
      <w:r w:rsidR="008B0C2A" w:rsidRPr="00CF76AB">
        <w:rPr>
          <w:rFonts w:ascii="Nirmala UI" w:hAnsi="Nirmala UI" w:cs="Nirmala UI" w:hint="cs"/>
          <w:b/>
          <w:cs/>
        </w:rPr>
        <w:t>और</w:t>
      </w:r>
      <w:r w:rsidR="008B0C2A" w:rsidRPr="00CF76AB">
        <w:rPr>
          <w:rFonts w:asciiTheme="majorBidi" w:hAnsiTheme="majorBidi" w:cstheme="majorBidi"/>
          <w:b/>
          <w:cs/>
        </w:rPr>
        <w:t xml:space="preserve"> </w:t>
      </w:r>
      <w:r w:rsidR="008B0C2A" w:rsidRPr="00CF76AB">
        <w:rPr>
          <w:rFonts w:ascii="Nirmala UI" w:hAnsi="Nirmala UI" w:cs="Nirmala UI" w:hint="cs"/>
          <w:b/>
          <w:cs/>
        </w:rPr>
        <w:t>ज्वलनशील</w:t>
      </w:r>
      <w:r w:rsidR="008B0C2A" w:rsidRPr="00CF76AB">
        <w:rPr>
          <w:rFonts w:asciiTheme="majorBidi" w:hAnsiTheme="majorBidi" w:cstheme="majorBidi"/>
          <w:b/>
          <w:cs/>
        </w:rPr>
        <w:t xml:space="preserve"> </w:t>
      </w:r>
      <w:r w:rsidR="008B0C2A" w:rsidRPr="00CF76AB">
        <w:rPr>
          <w:rFonts w:ascii="Nirmala UI" w:hAnsi="Nirmala UI" w:cs="Nirmala UI" w:hint="cs"/>
          <w:b/>
          <w:cs/>
        </w:rPr>
        <w:t>सामग्री</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भंडारण</w:t>
      </w:r>
      <w:r w:rsidR="008B0C2A" w:rsidRPr="00CF76AB">
        <w:rPr>
          <w:rFonts w:asciiTheme="majorBidi" w:hAnsiTheme="majorBidi" w:cstheme="majorBidi"/>
          <w:b/>
          <w:cs/>
        </w:rPr>
        <w:t xml:space="preserve"> </w:t>
      </w:r>
      <w:r w:rsidR="008B0C2A" w:rsidRPr="00CF76AB">
        <w:rPr>
          <w:rFonts w:ascii="Nirmala UI" w:hAnsi="Nirmala UI" w:cs="Nirmala UI" w:hint="cs"/>
          <w:b/>
          <w:cs/>
        </w:rPr>
        <w:t>करने</w:t>
      </w:r>
      <w:r w:rsidR="008B0C2A" w:rsidRPr="00CF76AB">
        <w:rPr>
          <w:rFonts w:asciiTheme="majorBidi" w:hAnsiTheme="majorBidi" w:cstheme="majorBidi"/>
          <w:b/>
          <w:cs/>
        </w:rPr>
        <w:t xml:space="preserve"> </w:t>
      </w:r>
      <w:r w:rsidR="008B0C2A" w:rsidRPr="00CF76AB">
        <w:rPr>
          <w:rFonts w:ascii="Nirmala UI" w:hAnsi="Nirmala UI" w:cs="Nirmala UI" w:hint="cs"/>
          <w:b/>
          <w:cs/>
        </w:rPr>
        <w:t>वाला</w:t>
      </w:r>
      <w:r w:rsidR="008B0C2A" w:rsidRPr="00CF76AB">
        <w:rPr>
          <w:rFonts w:asciiTheme="majorBidi" w:hAnsiTheme="majorBidi" w:cstheme="majorBidi"/>
          <w:b/>
          <w:cs/>
        </w:rPr>
        <w:t xml:space="preserve"> </w:t>
      </w:r>
      <w:r w:rsidR="008B0C2A" w:rsidRPr="00CF76AB">
        <w:rPr>
          <w:rFonts w:ascii="Nirmala UI" w:hAnsi="Nirmala UI" w:cs="Nirmala UI" w:hint="cs"/>
          <w:b/>
          <w:cs/>
        </w:rPr>
        <w:t>भवन</w:t>
      </w:r>
      <w:r w:rsidR="008B0C2A" w:rsidRPr="00CF76AB">
        <w:rPr>
          <w:rFonts w:asciiTheme="majorBidi" w:hAnsiTheme="majorBidi" w:cstheme="majorBidi"/>
          <w:b/>
          <w:cs/>
        </w:rPr>
        <w:t xml:space="preserve"> </w:t>
      </w:r>
      <w:r w:rsidR="008B0C2A" w:rsidRPr="00CF76AB">
        <w:rPr>
          <w:rFonts w:ascii="Nirmala UI" w:hAnsi="Nirmala UI" w:cs="Nirmala UI" w:hint="cs"/>
          <w:b/>
          <w:cs/>
        </w:rPr>
        <w:t>या</w:t>
      </w:r>
      <w:r w:rsidR="008B0C2A" w:rsidRPr="00CF76AB">
        <w:rPr>
          <w:rFonts w:asciiTheme="majorBidi" w:hAnsiTheme="majorBidi" w:cstheme="majorBidi"/>
          <w:b/>
          <w:cs/>
        </w:rPr>
        <w:t xml:space="preserve"> </w:t>
      </w:r>
      <w:r w:rsidR="008B0C2A" w:rsidRPr="00CF76AB">
        <w:rPr>
          <w:rFonts w:ascii="Nirmala UI" w:hAnsi="Nirmala UI" w:cs="Nirmala UI" w:hint="cs"/>
          <w:b/>
          <w:cs/>
        </w:rPr>
        <w:t>शेड।</w:t>
      </w:r>
    </w:p>
    <w:p w14:paraId="6696E445" w14:textId="77777777" w:rsidR="008B0C2A" w:rsidRPr="00CF76AB" w:rsidRDefault="008B0C2A" w:rsidP="00CF76AB">
      <w:pPr>
        <w:pStyle w:val="NoSpacing"/>
        <w:rPr>
          <w:rFonts w:asciiTheme="majorBidi" w:hAnsiTheme="majorBidi" w:cstheme="majorBidi"/>
          <w:b/>
          <w:sz w:val="20"/>
          <w:szCs w:val="20"/>
        </w:rPr>
      </w:pPr>
    </w:p>
    <w:p w14:paraId="45C0262C" w14:textId="77777777" w:rsidR="008B0C2A" w:rsidRPr="00CF76AB" w:rsidRDefault="007B3059" w:rsidP="00CF76AB">
      <w:pPr>
        <w:pStyle w:val="BodyText"/>
        <w:ind w:left="2160" w:right="-1" w:hanging="884"/>
        <w:jc w:val="both"/>
        <w:rPr>
          <w:rFonts w:asciiTheme="majorBidi" w:hAnsiTheme="majorBidi" w:cstheme="majorBidi"/>
          <w:b/>
        </w:rPr>
      </w:pPr>
      <w:r w:rsidRPr="00CF76AB">
        <w:rPr>
          <w:rFonts w:asciiTheme="majorBidi" w:hAnsiTheme="majorBidi" w:cstheme="majorBidi"/>
          <w:b/>
          <w:cs/>
        </w:rPr>
        <w:t xml:space="preserve">5.10.4 </w:t>
      </w:r>
      <w:r w:rsidRPr="00CF76AB">
        <w:rPr>
          <w:rFonts w:asciiTheme="majorBidi" w:hAnsiTheme="majorBidi" w:cstheme="majorBidi"/>
          <w:b/>
          <w:cs/>
        </w:rPr>
        <w:tab/>
      </w:r>
      <w:r w:rsidR="008B0C2A" w:rsidRPr="00CF76AB">
        <w:rPr>
          <w:rFonts w:ascii="Nirmala UI" w:hAnsi="Nirmala UI" w:cs="Nirmala UI" w:hint="cs"/>
          <w:b/>
          <w:cs/>
        </w:rPr>
        <w:t>स्प्रिंकलर</w:t>
      </w:r>
      <w:r w:rsidR="008B0C2A" w:rsidRPr="00CF76AB">
        <w:rPr>
          <w:rFonts w:asciiTheme="majorBidi" w:hAnsiTheme="majorBidi" w:cstheme="majorBidi"/>
          <w:b/>
          <w:cs/>
        </w:rPr>
        <w:t xml:space="preserve"> </w:t>
      </w:r>
      <w:r w:rsidR="009F6B68" w:rsidRPr="00CF76AB">
        <w:rPr>
          <w:rFonts w:ascii="Nirmala UI" w:hAnsi="Nirmala UI" w:cs="Nirmala UI" w:hint="cs"/>
          <w:b/>
          <w:cs/>
        </w:rPr>
        <w:t>प्रणाली</w:t>
      </w:r>
      <w:r w:rsidR="009F6B68"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लिए</w:t>
      </w:r>
      <w:r w:rsidR="008B0C2A" w:rsidRPr="00CF76AB">
        <w:rPr>
          <w:rFonts w:asciiTheme="majorBidi" w:hAnsiTheme="majorBidi" w:cstheme="majorBidi"/>
          <w:b/>
          <w:cs/>
        </w:rPr>
        <w:t xml:space="preserve"> </w:t>
      </w:r>
      <w:r w:rsidR="008B0C2A" w:rsidRPr="00CF76AB">
        <w:rPr>
          <w:rFonts w:ascii="Nirmala UI" w:hAnsi="Nirmala UI" w:cs="Nirmala UI" w:hint="cs"/>
          <w:b/>
          <w:cs/>
        </w:rPr>
        <w:t>पानी</w:t>
      </w:r>
      <w:r w:rsidR="008B0C2A" w:rsidRPr="00CF76AB">
        <w:rPr>
          <w:rFonts w:asciiTheme="majorBidi" w:hAnsiTheme="majorBidi" w:cstheme="majorBidi"/>
          <w:b/>
          <w:cs/>
        </w:rPr>
        <w:t xml:space="preserve"> </w:t>
      </w:r>
      <w:r w:rsidR="009F6B68" w:rsidRPr="00CF76AB">
        <w:rPr>
          <w:rFonts w:ascii="Nirmala UI" w:hAnsi="Nirmala UI" w:cs="Nirmala UI" w:hint="cs"/>
          <w:b/>
          <w:cs/>
        </w:rPr>
        <w:t>संयंत्र</w:t>
      </w:r>
      <w:r w:rsidR="009F6B68" w:rsidRPr="00CF76AB">
        <w:rPr>
          <w:rFonts w:asciiTheme="majorBidi" w:hAnsiTheme="majorBidi" w:cstheme="majorBidi"/>
          <w:b/>
          <w:cs/>
        </w:rPr>
        <w:t xml:space="preserve"> </w:t>
      </w:r>
      <w:r w:rsidR="008B0C2A" w:rsidRPr="00CF76AB">
        <w:rPr>
          <w:rFonts w:ascii="Nirmala UI" w:hAnsi="Nirmala UI" w:cs="Nirmala UI" w:hint="cs"/>
          <w:b/>
          <w:cs/>
        </w:rPr>
        <w:t>फायर</w:t>
      </w:r>
      <w:r w:rsidR="008B0C2A" w:rsidRPr="00CF76AB">
        <w:rPr>
          <w:rFonts w:asciiTheme="majorBidi" w:hAnsiTheme="majorBidi" w:cstheme="majorBidi"/>
          <w:b/>
          <w:cs/>
        </w:rPr>
        <w:t xml:space="preserve"> </w:t>
      </w:r>
      <w:r w:rsidR="008B0C2A" w:rsidRPr="00CF76AB">
        <w:rPr>
          <w:rFonts w:ascii="Nirmala UI" w:hAnsi="Nirmala UI" w:cs="Nirmala UI" w:hint="cs"/>
          <w:b/>
          <w:cs/>
        </w:rPr>
        <w:t>हाइड्रेंट</w:t>
      </w:r>
      <w:r w:rsidR="008B0C2A" w:rsidRPr="00CF76AB">
        <w:rPr>
          <w:rFonts w:asciiTheme="majorBidi" w:hAnsiTheme="majorBidi" w:cstheme="majorBidi"/>
          <w:b/>
          <w:cs/>
        </w:rPr>
        <w:t xml:space="preserve"> </w:t>
      </w:r>
      <w:r w:rsidR="009F6B68" w:rsidRPr="00CF76AB">
        <w:rPr>
          <w:rFonts w:ascii="Nirmala UI" w:hAnsi="Nirmala UI" w:cs="Nirmala UI" w:hint="cs"/>
          <w:b/>
          <w:cs/>
        </w:rPr>
        <w:t>प्रणाली</w:t>
      </w:r>
      <w:r w:rsidR="009F6B68" w:rsidRPr="00CF76AB">
        <w:rPr>
          <w:rFonts w:asciiTheme="majorBidi" w:hAnsiTheme="majorBidi" w:cstheme="majorBidi"/>
          <w:b/>
          <w:cs/>
        </w:rPr>
        <w:t xml:space="preserve"> </w:t>
      </w:r>
      <w:r w:rsidR="008B0C2A" w:rsidRPr="00CF76AB">
        <w:rPr>
          <w:rFonts w:ascii="Nirmala UI" w:hAnsi="Nirmala UI" w:cs="Nirmala UI" w:hint="cs"/>
          <w:b/>
          <w:cs/>
        </w:rPr>
        <w:t>से</w:t>
      </w:r>
      <w:r w:rsidR="008B0C2A" w:rsidRPr="00CF76AB">
        <w:rPr>
          <w:rFonts w:asciiTheme="majorBidi" w:hAnsiTheme="majorBidi" w:cstheme="majorBidi"/>
          <w:b/>
          <w:cs/>
        </w:rPr>
        <w:t xml:space="preserve"> </w:t>
      </w:r>
      <w:r w:rsidR="008B0C2A" w:rsidRPr="00CF76AB">
        <w:rPr>
          <w:rFonts w:ascii="Nirmala UI" w:hAnsi="Nirmala UI" w:cs="Nirmala UI" w:hint="cs"/>
          <w:b/>
          <w:cs/>
        </w:rPr>
        <w:t>टैप</w:t>
      </w:r>
      <w:r w:rsidR="008B0C2A" w:rsidRPr="00CF76AB">
        <w:rPr>
          <w:rFonts w:asciiTheme="majorBidi" w:hAnsiTheme="majorBidi" w:cstheme="majorBidi"/>
          <w:b/>
          <w:cs/>
        </w:rPr>
        <w:t xml:space="preserve"> </w:t>
      </w:r>
      <w:r w:rsidR="008B0C2A" w:rsidRPr="00CF76AB">
        <w:rPr>
          <w:rFonts w:ascii="Nirmala UI" w:hAnsi="Nirmala UI" w:cs="Nirmala UI" w:hint="cs"/>
          <w:b/>
          <w:cs/>
        </w:rPr>
        <w:t>किया</w:t>
      </w:r>
      <w:r w:rsidR="008B0C2A" w:rsidRPr="00CF76AB">
        <w:rPr>
          <w:rFonts w:asciiTheme="majorBidi" w:hAnsiTheme="majorBidi" w:cstheme="majorBidi"/>
          <w:b/>
          <w:cs/>
        </w:rPr>
        <w:t xml:space="preserve"> </w:t>
      </w:r>
      <w:r w:rsidR="008B0C2A" w:rsidRPr="00CF76AB">
        <w:rPr>
          <w:rFonts w:ascii="Nirmala UI" w:hAnsi="Nirmala UI" w:cs="Nirmala UI" w:hint="cs"/>
          <w:b/>
          <w:cs/>
        </w:rPr>
        <w:t>जाएगा</w:t>
      </w:r>
      <w:r w:rsidR="008B0C2A" w:rsidRPr="00CF76AB">
        <w:rPr>
          <w:rFonts w:asciiTheme="majorBidi" w:hAnsiTheme="majorBidi" w:cstheme="majorBidi"/>
          <w:b/>
        </w:rPr>
        <w:t xml:space="preserve">, </w:t>
      </w:r>
      <w:r w:rsidR="008B0C2A" w:rsidRPr="00CF76AB">
        <w:rPr>
          <w:rFonts w:ascii="Nirmala UI" w:hAnsi="Nirmala UI" w:cs="Nirmala UI" w:hint="cs"/>
          <w:b/>
          <w:cs/>
        </w:rPr>
        <w:t>जिसके</w:t>
      </w:r>
      <w:r w:rsidR="008B0C2A" w:rsidRPr="00CF76AB">
        <w:rPr>
          <w:rFonts w:asciiTheme="majorBidi" w:hAnsiTheme="majorBidi" w:cstheme="majorBidi"/>
          <w:b/>
          <w:cs/>
        </w:rPr>
        <w:t xml:space="preserve"> </w:t>
      </w:r>
      <w:r w:rsidR="008B0C2A" w:rsidRPr="00CF76AB">
        <w:rPr>
          <w:rFonts w:ascii="Nirmala UI" w:hAnsi="Nirmala UI" w:cs="Nirmala UI" w:hint="cs"/>
          <w:b/>
          <w:cs/>
        </w:rPr>
        <w:t>डिजाइन</w:t>
      </w:r>
      <w:r w:rsidR="008B0C2A" w:rsidRPr="00CF76AB">
        <w:rPr>
          <w:rFonts w:asciiTheme="majorBidi" w:hAnsiTheme="majorBidi" w:cstheme="majorBidi"/>
          <w:b/>
          <w:cs/>
        </w:rPr>
        <w:t xml:space="preserve"> </w:t>
      </w:r>
      <w:r w:rsidR="008B0C2A" w:rsidRPr="00CF76AB">
        <w:rPr>
          <w:rFonts w:ascii="Nirmala UI" w:hAnsi="Nirmala UI" w:cs="Nirmala UI" w:hint="cs"/>
          <w:b/>
          <w:cs/>
        </w:rPr>
        <w:t>में</w:t>
      </w:r>
      <w:r w:rsidR="008B0C2A" w:rsidRPr="00CF76AB">
        <w:rPr>
          <w:rFonts w:asciiTheme="majorBidi" w:hAnsiTheme="majorBidi" w:cstheme="majorBidi"/>
          <w:b/>
          <w:cs/>
        </w:rPr>
        <w:t xml:space="preserve"> </w:t>
      </w:r>
      <w:r w:rsidR="008B0C2A" w:rsidRPr="00CF76AB">
        <w:rPr>
          <w:rFonts w:ascii="Nirmala UI" w:hAnsi="Nirmala UI" w:cs="Nirmala UI" w:hint="cs"/>
          <w:b/>
          <w:cs/>
        </w:rPr>
        <w:t>सबसे</w:t>
      </w:r>
      <w:r w:rsidR="008B0C2A" w:rsidRPr="00CF76AB">
        <w:rPr>
          <w:rFonts w:asciiTheme="majorBidi" w:hAnsiTheme="majorBidi" w:cstheme="majorBidi"/>
          <w:b/>
          <w:cs/>
        </w:rPr>
        <w:t xml:space="preserve"> </w:t>
      </w:r>
      <w:r w:rsidR="008B0C2A" w:rsidRPr="00CF76AB">
        <w:rPr>
          <w:rFonts w:ascii="Nirmala UI" w:hAnsi="Nirmala UI" w:cs="Nirmala UI" w:hint="cs"/>
          <w:b/>
          <w:cs/>
        </w:rPr>
        <w:t>बड़े</w:t>
      </w:r>
      <w:r w:rsidR="008B0C2A" w:rsidRPr="00CF76AB">
        <w:rPr>
          <w:rFonts w:asciiTheme="majorBidi" w:hAnsiTheme="majorBidi" w:cstheme="majorBidi"/>
          <w:b/>
          <w:cs/>
        </w:rPr>
        <w:t xml:space="preserve"> </w:t>
      </w:r>
      <w:r w:rsidR="008B0C2A" w:rsidRPr="00CF76AB">
        <w:rPr>
          <w:rFonts w:ascii="Nirmala UI" w:hAnsi="Nirmala UI" w:cs="Nirmala UI" w:hint="cs"/>
          <w:b/>
          <w:cs/>
        </w:rPr>
        <w:t>स्प्रिंकलर</w:t>
      </w:r>
      <w:r w:rsidR="008B0C2A" w:rsidRPr="00CF76AB">
        <w:rPr>
          <w:rFonts w:asciiTheme="majorBidi" w:hAnsiTheme="majorBidi" w:cstheme="majorBidi"/>
          <w:b/>
          <w:cs/>
        </w:rPr>
        <w:t xml:space="preserve"> </w:t>
      </w:r>
      <w:r w:rsidR="009F6B68" w:rsidRPr="00CF76AB">
        <w:rPr>
          <w:rFonts w:ascii="Nirmala UI" w:hAnsi="Nirmala UI" w:cs="Nirmala UI" w:hint="cs"/>
          <w:b/>
          <w:cs/>
        </w:rPr>
        <w:t>स्</w:t>
      </w:r>
      <w:r w:rsidR="009F6B68" w:rsidRPr="00CF76AB">
        <w:rPr>
          <w:rFonts w:asciiTheme="majorBidi" w:hAnsiTheme="majorBidi" w:cstheme="majorBidi"/>
          <w:b/>
          <w:cs/>
        </w:rPr>
        <w:t>‍</w:t>
      </w:r>
      <w:r w:rsidR="009F6B68" w:rsidRPr="00CF76AB">
        <w:rPr>
          <w:rFonts w:ascii="Nirmala UI" w:hAnsi="Nirmala UI" w:cs="Nirmala UI" w:hint="cs"/>
          <w:b/>
          <w:cs/>
        </w:rPr>
        <w:t>थापना</w:t>
      </w:r>
      <w:r w:rsidR="009F6B68"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प्रवाह</w:t>
      </w:r>
      <w:r w:rsidR="008B0C2A" w:rsidRPr="00CF76AB">
        <w:rPr>
          <w:rFonts w:asciiTheme="majorBidi" w:hAnsiTheme="majorBidi" w:cstheme="majorBidi"/>
          <w:b/>
          <w:cs/>
        </w:rPr>
        <w:t xml:space="preserve"> </w:t>
      </w:r>
      <w:r w:rsidR="008B0C2A" w:rsidRPr="00CF76AB">
        <w:rPr>
          <w:rFonts w:ascii="Nirmala UI" w:hAnsi="Nirmala UI" w:cs="Nirmala UI" w:hint="cs"/>
          <w:b/>
          <w:cs/>
        </w:rPr>
        <w:t>आवश्यकता</w:t>
      </w:r>
      <w:r w:rsidR="008B0C2A" w:rsidRPr="00CF76AB">
        <w:rPr>
          <w:rFonts w:asciiTheme="majorBidi" w:hAnsiTheme="majorBidi" w:cstheme="majorBidi"/>
          <w:b/>
          <w:cs/>
        </w:rPr>
        <w:t xml:space="preserve"> </w:t>
      </w:r>
      <w:r w:rsidR="008B0C2A" w:rsidRPr="00CF76AB">
        <w:rPr>
          <w:rFonts w:ascii="Nirmala UI" w:hAnsi="Nirmala UI" w:cs="Nirmala UI" w:hint="cs"/>
          <w:b/>
          <w:cs/>
        </w:rPr>
        <w:t>शामिल</w:t>
      </w:r>
      <w:r w:rsidR="008B0C2A" w:rsidRPr="00CF76AB">
        <w:rPr>
          <w:rFonts w:asciiTheme="majorBidi" w:hAnsiTheme="majorBidi" w:cstheme="majorBidi"/>
          <w:b/>
          <w:cs/>
        </w:rPr>
        <w:t xml:space="preserve"> </w:t>
      </w:r>
      <w:r w:rsidR="008B0C2A" w:rsidRPr="00CF76AB">
        <w:rPr>
          <w:rFonts w:ascii="Nirmala UI" w:hAnsi="Nirmala UI" w:cs="Nirmala UI" w:hint="cs"/>
          <w:b/>
          <w:cs/>
        </w:rPr>
        <w:t>होनी</w:t>
      </w:r>
      <w:r w:rsidR="008B0C2A" w:rsidRPr="00CF76AB">
        <w:rPr>
          <w:rFonts w:asciiTheme="majorBidi" w:hAnsiTheme="majorBidi" w:cstheme="majorBidi"/>
          <w:b/>
          <w:cs/>
        </w:rPr>
        <w:t xml:space="preserve"> </w:t>
      </w:r>
      <w:r w:rsidR="008B0C2A" w:rsidRPr="00CF76AB">
        <w:rPr>
          <w:rFonts w:ascii="Nirmala UI" w:hAnsi="Nirmala UI" w:cs="Nirmala UI" w:hint="cs"/>
          <w:b/>
          <w:cs/>
        </w:rPr>
        <w:t>चाहिए।</w:t>
      </w:r>
    </w:p>
    <w:p w14:paraId="77855088" w14:textId="77777777" w:rsidR="008B0C2A" w:rsidRPr="00CF76AB" w:rsidRDefault="007B3059" w:rsidP="00CF76AB">
      <w:pPr>
        <w:pStyle w:val="BodyText"/>
        <w:ind w:left="2160" w:right="-1" w:hanging="884"/>
        <w:jc w:val="both"/>
        <w:rPr>
          <w:rFonts w:asciiTheme="majorBidi" w:hAnsiTheme="majorBidi" w:cstheme="majorBidi"/>
          <w:b/>
        </w:rPr>
      </w:pPr>
      <w:r w:rsidRPr="00CF76AB">
        <w:rPr>
          <w:rFonts w:asciiTheme="majorBidi" w:hAnsiTheme="majorBidi" w:cstheme="majorBidi"/>
          <w:b/>
          <w:cs/>
        </w:rPr>
        <w:t xml:space="preserve">5.10.5 </w:t>
      </w:r>
      <w:r w:rsidRPr="00CF76AB">
        <w:rPr>
          <w:rFonts w:asciiTheme="majorBidi" w:hAnsiTheme="majorBidi" w:cstheme="majorBidi"/>
          <w:b/>
          <w:cs/>
        </w:rPr>
        <w:tab/>
      </w:r>
      <w:r w:rsidR="008B0C2A" w:rsidRPr="00CF76AB">
        <w:rPr>
          <w:rFonts w:ascii="Nirmala UI" w:hAnsi="Nirmala UI" w:cs="Nirmala UI" w:hint="cs"/>
          <w:b/>
          <w:cs/>
        </w:rPr>
        <w:t>स्प्रिंकलर</w:t>
      </w:r>
      <w:r w:rsidR="008B0C2A" w:rsidRPr="00CF76AB">
        <w:rPr>
          <w:rFonts w:asciiTheme="majorBidi" w:hAnsiTheme="majorBidi" w:cstheme="majorBidi"/>
          <w:b/>
          <w:cs/>
        </w:rPr>
        <w:t xml:space="preserve"> </w:t>
      </w:r>
      <w:r w:rsidR="009F6B68" w:rsidRPr="00CF76AB">
        <w:rPr>
          <w:rFonts w:ascii="Nirmala UI" w:hAnsi="Nirmala UI" w:cs="Nirmala UI" w:hint="cs"/>
          <w:b/>
          <w:cs/>
        </w:rPr>
        <w:t>स्</w:t>
      </w:r>
      <w:r w:rsidR="009F6B68" w:rsidRPr="00CF76AB">
        <w:rPr>
          <w:rFonts w:asciiTheme="majorBidi" w:hAnsiTheme="majorBidi" w:cstheme="majorBidi"/>
          <w:b/>
          <w:cs/>
        </w:rPr>
        <w:t>‍</w:t>
      </w:r>
      <w:r w:rsidR="009F6B68" w:rsidRPr="00CF76AB">
        <w:rPr>
          <w:rFonts w:ascii="Nirmala UI" w:hAnsi="Nirmala UI" w:cs="Nirmala UI" w:hint="cs"/>
          <w:b/>
          <w:cs/>
        </w:rPr>
        <w:t>थापना</w:t>
      </w:r>
      <w:r w:rsidR="009F6B68"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लिए</w:t>
      </w:r>
      <w:r w:rsidR="008B0C2A" w:rsidRPr="00CF76AB">
        <w:rPr>
          <w:rFonts w:asciiTheme="majorBidi" w:hAnsiTheme="majorBidi" w:cstheme="majorBidi"/>
          <w:b/>
          <w:cs/>
        </w:rPr>
        <w:t xml:space="preserve"> </w:t>
      </w:r>
      <w:r w:rsidR="008B0C2A" w:rsidRPr="00CF76AB">
        <w:rPr>
          <w:rFonts w:ascii="Nirmala UI" w:hAnsi="Nirmala UI" w:cs="Nirmala UI" w:hint="cs"/>
          <w:b/>
          <w:cs/>
        </w:rPr>
        <w:t>डिजाइन</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प्रवाह</w:t>
      </w:r>
      <w:r w:rsidR="008B0C2A" w:rsidRPr="00CF76AB">
        <w:rPr>
          <w:rFonts w:asciiTheme="majorBidi" w:hAnsiTheme="majorBidi" w:cstheme="majorBidi"/>
          <w:b/>
          <w:cs/>
        </w:rPr>
        <w:t xml:space="preserve"> </w:t>
      </w:r>
      <w:r w:rsidR="008B0C2A" w:rsidRPr="00CF76AB">
        <w:rPr>
          <w:rFonts w:ascii="Nirmala UI" w:hAnsi="Nirmala UI" w:cs="Nirmala UI" w:hint="cs"/>
          <w:b/>
          <w:cs/>
        </w:rPr>
        <w:t>खतरे</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प्रकार</w:t>
      </w:r>
      <w:r w:rsidR="008B0C2A" w:rsidRPr="00CF76AB">
        <w:rPr>
          <w:rFonts w:asciiTheme="majorBidi" w:hAnsiTheme="majorBidi" w:cstheme="majorBidi"/>
          <w:b/>
          <w:cs/>
        </w:rPr>
        <w:t xml:space="preserve"> </w:t>
      </w:r>
      <w:r w:rsidR="008B0C2A" w:rsidRPr="00CF76AB">
        <w:rPr>
          <w:rFonts w:ascii="Nirmala UI" w:hAnsi="Nirmala UI" w:cs="Nirmala UI" w:hint="cs"/>
          <w:b/>
          <w:cs/>
        </w:rPr>
        <w:t>और</w:t>
      </w:r>
      <w:r w:rsidR="008B0C2A" w:rsidRPr="00CF76AB">
        <w:rPr>
          <w:rFonts w:asciiTheme="majorBidi" w:hAnsiTheme="majorBidi" w:cstheme="majorBidi"/>
          <w:b/>
          <w:cs/>
        </w:rPr>
        <w:t xml:space="preserve"> </w:t>
      </w:r>
      <w:r w:rsidR="008B0C2A" w:rsidRPr="00CF76AB">
        <w:rPr>
          <w:rFonts w:ascii="Nirmala UI" w:hAnsi="Nirmala UI" w:cs="Nirmala UI" w:hint="cs"/>
          <w:b/>
          <w:cs/>
        </w:rPr>
        <w:t>ढेर</w:t>
      </w:r>
      <w:r w:rsidR="008B0C2A" w:rsidRPr="00CF76AB">
        <w:rPr>
          <w:rFonts w:asciiTheme="majorBidi" w:hAnsiTheme="majorBidi" w:cstheme="majorBidi"/>
          <w:b/>
          <w:cs/>
        </w:rPr>
        <w:t xml:space="preserve"> </w:t>
      </w:r>
      <w:r w:rsidR="008B0C2A" w:rsidRPr="00CF76AB">
        <w:rPr>
          <w:rFonts w:ascii="Nirmala UI" w:hAnsi="Nirmala UI" w:cs="Nirmala UI" w:hint="cs"/>
          <w:b/>
          <w:cs/>
        </w:rPr>
        <w:t>भंडारण</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ऊंचाई</w:t>
      </w:r>
      <w:r w:rsidR="008B0C2A" w:rsidRPr="00CF76AB">
        <w:rPr>
          <w:rFonts w:asciiTheme="majorBidi" w:hAnsiTheme="majorBidi" w:cstheme="majorBidi"/>
          <w:b/>
          <w:cs/>
        </w:rPr>
        <w:t xml:space="preserve"> </w:t>
      </w:r>
      <w:r w:rsidR="008B0C2A" w:rsidRPr="00CF76AB">
        <w:rPr>
          <w:rFonts w:ascii="Nirmala UI" w:hAnsi="Nirmala UI" w:cs="Nirmala UI" w:hint="cs"/>
          <w:b/>
          <w:cs/>
        </w:rPr>
        <w:t>पर</w:t>
      </w:r>
      <w:r w:rsidR="008B0C2A" w:rsidRPr="00CF76AB">
        <w:rPr>
          <w:rFonts w:asciiTheme="majorBidi" w:hAnsiTheme="majorBidi" w:cstheme="majorBidi"/>
          <w:b/>
          <w:cs/>
        </w:rPr>
        <w:t xml:space="preserve"> </w:t>
      </w:r>
      <w:r w:rsidR="008B0C2A" w:rsidRPr="00CF76AB">
        <w:rPr>
          <w:rFonts w:ascii="Nirmala UI" w:hAnsi="Nirmala UI" w:cs="Nirmala UI" w:hint="cs"/>
          <w:b/>
          <w:cs/>
        </w:rPr>
        <w:t>निर्भर</w:t>
      </w:r>
      <w:r w:rsidR="008B0C2A" w:rsidRPr="00CF76AB">
        <w:rPr>
          <w:rFonts w:asciiTheme="majorBidi" w:hAnsiTheme="majorBidi" w:cstheme="majorBidi"/>
          <w:b/>
          <w:cs/>
        </w:rPr>
        <w:t xml:space="preserve"> </w:t>
      </w:r>
      <w:r w:rsidR="008B0C2A" w:rsidRPr="00CF76AB">
        <w:rPr>
          <w:rFonts w:ascii="Nirmala UI" w:hAnsi="Nirmala UI" w:cs="Nirmala UI" w:hint="cs"/>
          <w:b/>
          <w:cs/>
        </w:rPr>
        <w:t>करेगा।</w:t>
      </w:r>
      <w:r w:rsidR="009F6B68" w:rsidRPr="00CF76AB">
        <w:rPr>
          <w:rFonts w:asciiTheme="majorBidi" w:hAnsiTheme="majorBidi" w:cstheme="majorBidi"/>
          <w:b/>
          <w:cs/>
        </w:rPr>
        <w:t xml:space="preserve"> </w:t>
      </w:r>
    </w:p>
    <w:p w14:paraId="506F567C" w14:textId="77777777" w:rsidR="008B0C2A" w:rsidRPr="00CF76AB" w:rsidRDefault="007B3059" w:rsidP="00CF76AB">
      <w:pPr>
        <w:pStyle w:val="BodyText"/>
        <w:ind w:left="2160" w:right="-1" w:hanging="884"/>
        <w:jc w:val="both"/>
        <w:rPr>
          <w:rFonts w:asciiTheme="majorBidi" w:hAnsiTheme="majorBidi" w:cstheme="majorBidi"/>
          <w:b/>
        </w:rPr>
      </w:pPr>
      <w:r w:rsidRPr="00CF76AB">
        <w:rPr>
          <w:rFonts w:asciiTheme="majorBidi" w:hAnsiTheme="majorBidi" w:cstheme="majorBidi"/>
          <w:b/>
          <w:cs/>
        </w:rPr>
        <w:t xml:space="preserve">5.10.6 </w:t>
      </w:r>
      <w:r w:rsidRPr="00CF76AB">
        <w:rPr>
          <w:rFonts w:asciiTheme="majorBidi" w:hAnsiTheme="majorBidi" w:cstheme="majorBidi"/>
          <w:b/>
          <w:cs/>
        </w:rPr>
        <w:tab/>
      </w:r>
      <w:r w:rsidR="009F6B68" w:rsidRPr="00CF76AB">
        <w:rPr>
          <w:rFonts w:ascii="Nirmala UI" w:hAnsi="Nirmala UI" w:cs="Nirmala UI" w:hint="cs"/>
          <w:b/>
          <w:cs/>
        </w:rPr>
        <w:t>फिक्</w:t>
      </w:r>
      <w:r w:rsidR="009F6B68" w:rsidRPr="00CF76AB">
        <w:rPr>
          <w:rFonts w:asciiTheme="majorBidi" w:hAnsiTheme="majorBidi" w:cstheme="majorBidi"/>
          <w:b/>
          <w:cs/>
        </w:rPr>
        <w:t>‍</w:t>
      </w:r>
      <w:r w:rsidR="009F6B68" w:rsidRPr="00CF76AB">
        <w:rPr>
          <w:rFonts w:ascii="Nirmala UI" w:hAnsi="Nirmala UI" w:cs="Nirmala UI" w:hint="cs"/>
          <w:b/>
          <w:cs/>
        </w:rPr>
        <w:t>सड</w:t>
      </w:r>
      <w:r w:rsidR="009F6B68" w:rsidRPr="00CF76AB">
        <w:rPr>
          <w:rFonts w:asciiTheme="majorBidi" w:hAnsiTheme="majorBidi" w:cstheme="majorBidi"/>
          <w:b/>
          <w:cs/>
        </w:rPr>
        <w:t xml:space="preserve"> </w:t>
      </w:r>
      <w:r w:rsidR="008B0C2A" w:rsidRPr="00CF76AB">
        <w:rPr>
          <w:rFonts w:ascii="Nirmala UI" w:hAnsi="Nirmala UI" w:cs="Nirmala UI" w:hint="cs"/>
          <w:b/>
          <w:cs/>
        </w:rPr>
        <w:t>जल</w:t>
      </w:r>
      <w:r w:rsidR="008B0C2A" w:rsidRPr="00CF76AB">
        <w:rPr>
          <w:rFonts w:asciiTheme="majorBidi" w:hAnsiTheme="majorBidi" w:cstheme="majorBidi"/>
          <w:b/>
          <w:cs/>
        </w:rPr>
        <w:t xml:space="preserve"> </w:t>
      </w:r>
      <w:r w:rsidR="008B0C2A" w:rsidRPr="00CF76AB">
        <w:rPr>
          <w:rFonts w:ascii="Nirmala UI" w:hAnsi="Nirmala UI" w:cs="Nirmala UI" w:hint="cs"/>
          <w:b/>
          <w:cs/>
        </w:rPr>
        <w:t>छिड़काव</w:t>
      </w:r>
      <w:r w:rsidR="008B0C2A" w:rsidRPr="00CF76AB">
        <w:rPr>
          <w:rFonts w:asciiTheme="majorBidi" w:hAnsiTheme="majorBidi" w:cstheme="majorBidi"/>
          <w:b/>
          <w:cs/>
        </w:rPr>
        <w:t xml:space="preserve"> </w:t>
      </w:r>
      <w:r w:rsidR="008B0C2A" w:rsidRPr="00CF76AB">
        <w:rPr>
          <w:rFonts w:ascii="Nirmala UI" w:hAnsi="Nirmala UI" w:cs="Nirmala UI" w:hint="cs"/>
          <w:b/>
          <w:cs/>
        </w:rPr>
        <w:t>प्रणाली</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संचालन</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न्यूनतम</w:t>
      </w:r>
      <w:r w:rsidR="008B0C2A" w:rsidRPr="00CF76AB">
        <w:rPr>
          <w:rFonts w:asciiTheme="majorBidi" w:hAnsiTheme="majorBidi" w:cstheme="majorBidi"/>
          <w:b/>
          <w:cs/>
        </w:rPr>
        <w:t xml:space="preserve"> </w:t>
      </w:r>
      <w:r w:rsidR="008B0C2A" w:rsidRPr="00CF76AB">
        <w:rPr>
          <w:rFonts w:ascii="Nirmala UI" w:hAnsi="Nirmala UI" w:cs="Nirmala UI" w:hint="cs"/>
          <w:b/>
          <w:cs/>
        </w:rPr>
        <w:t>डिजाइन</w:t>
      </w:r>
      <w:r w:rsidR="008B0C2A" w:rsidRPr="00CF76AB">
        <w:rPr>
          <w:rFonts w:asciiTheme="majorBidi" w:hAnsiTheme="majorBidi" w:cstheme="majorBidi"/>
          <w:b/>
          <w:cs/>
        </w:rPr>
        <w:t xml:space="preserve"> </w:t>
      </w:r>
      <w:r w:rsidR="008B0C2A" w:rsidRPr="00CF76AB">
        <w:rPr>
          <w:rFonts w:ascii="Nirmala UI" w:hAnsi="Nirmala UI" w:cs="Nirmala UI" w:hint="cs"/>
          <w:b/>
          <w:cs/>
        </w:rPr>
        <w:t>घनत्व</w:t>
      </w:r>
      <w:r w:rsidR="008B0C2A" w:rsidRPr="00CF76AB">
        <w:rPr>
          <w:rFonts w:asciiTheme="majorBidi" w:hAnsiTheme="majorBidi" w:cstheme="majorBidi"/>
          <w:b/>
          <w:cs/>
        </w:rPr>
        <w:t xml:space="preserve"> </w:t>
      </w:r>
      <w:r w:rsidR="008B0C2A" w:rsidRPr="00CF76AB">
        <w:rPr>
          <w:rFonts w:ascii="Nirmala UI" w:hAnsi="Nirmala UI" w:cs="Nirmala UI" w:hint="cs"/>
          <w:b/>
          <w:cs/>
        </w:rPr>
        <w:t>और</w:t>
      </w:r>
      <w:r w:rsidR="008B0C2A" w:rsidRPr="00CF76AB">
        <w:rPr>
          <w:rFonts w:asciiTheme="majorBidi" w:hAnsiTheme="majorBidi" w:cstheme="majorBidi"/>
          <w:b/>
          <w:cs/>
        </w:rPr>
        <w:t xml:space="preserve"> </w:t>
      </w:r>
      <w:r w:rsidR="008B0C2A" w:rsidRPr="00CF76AB">
        <w:rPr>
          <w:rFonts w:ascii="Nirmala UI" w:hAnsi="Nirmala UI" w:cs="Nirmala UI" w:hint="cs"/>
          <w:b/>
          <w:cs/>
        </w:rPr>
        <w:t>अनुमानित</w:t>
      </w:r>
      <w:r w:rsidR="008B0C2A" w:rsidRPr="00CF76AB">
        <w:rPr>
          <w:rFonts w:asciiTheme="majorBidi" w:hAnsiTheme="majorBidi" w:cstheme="majorBidi"/>
          <w:b/>
          <w:cs/>
        </w:rPr>
        <w:t xml:space="preserve"> </w:t>
      </w:r>
      <w:r w:rsidR="008B0C2A" w:rsidRPr="00CF76AB">
        <w:rPr>
          <w:rFonts w:ascii="Nirmala UI" w:hAnsi="Nirmala UI" w:cs="Nirmala UI" w:hint="cs"/>
          <w:b/>
          <w:cs/>
        </w:rPr>
        <w:t>क्षेत्र</w:t>
      </w:r>
      <w:r w:rsidR="008B0C2A" w:rsidRPr="00CF76AB">
        <w:rPr>
          <w:rFonts w:asciiTheme="majorBidi" w:hAnsiTheme="majorBidi" w:cstheme="majorBidi"/>
          <w:b/>
          <w:cs/>
        </w:rPr>
        <w:t xml:space="preserve"> </w:t>
      </w:r>
      <w:r w:rsidRPr="00CF76AB">
        <w:rPr>
          <w:rFonts w:ascii="Nirmala UI" w:hAnsi="Nirmala UI" w:cs="Nirmala UI" w:hint="cs"/>
          <w:b/>
          <w:cs/>
        </w:rPr>
        <w:t>आईएस</w:t>
      </w:r>
      <w:r w:rsidR="008B0C2A" w:rsidRPr="00CF76AB">
        <w:rPr>
          <w:rFonts w:asciiTheme="majorBidi" w:hAnsiTheme="majorBidi" w:cstheme="majorBidi"/>
          <w:b/>
        </w:rPr>
        <w:t xml:space="preserve"> </w:t>
      </w:r>
      <w:r w:rsidR="008B0C2A" w:rsidRPr="00CF76AB">
        <w:rPr>
          <w:rFonts w:asciiTheme="majorBidi" w:hAnsiTheme="majorBidi" w:cstheme="majorBidi"/>
          <w:b/>
          <w:cs/>
        </w:rPr>
        <w:t xml:space="preserve">15105 </w:t>
      </w:r>
      <w:r w:rsidR="008B0C2A" w:rsidRPr="00CF76AB">
        <w:rPr>
          <w:rFonts w:ascii="Nirmala UI" w:hAnsi="Nirmala UI" w:cs="Nirmala UI" w:hint="cs"/>
          <w:b/>
          <w:cs/>
        </w:rPr>
        <w:t>या</w:t>
      </w:r>
      <w:r w:rsidR="008B0C2A" w:rsidRPr="00CF76AB">
        <w:rPr>
          <w:rFonts w:asciiTheme="majorBidi" w:hAnsiTheme="majorBidi" w:cstheme="majorBidi"/>
          <w:b/>
          <w:cs/>
        </w:rPr>
        <w:t xml:space="preserve"> </w:t>
      </w:r>
      <w:r w:rsidRPr="00CF76AB">
        <w:rPr>
          <w:rFonts w:ascii="Nirmala UI" w:hAnsi="Nirmala UI" w:cs="Nirmala UI" w:hint="cs"/>
          <w:b/>
          <w:cs/>
        </w:rPr>
        <w:t>एनएफपीए</w:t>
      </w:r>
      <w:r w:rsidRPr="00CF76AB">
        <w:rPr>
          <w:rFonts w:asciiTheme="majorBidi" w:hAnsiTheme="majorBidi" w:cstheme="majorBidi"/>
          <w:b/>
          <w:cs/>
        </w:rPr>
        <w:t xml:space="preserve"> </w:t>
      </w:r>
      <w:r w:rsidR="008B0C2A" w:rsidRPr="00CF76AB">
        <w:rPr>
          <w:rFonts w:asciiTheme="majorBidi" w:hAnsiTheme="majorBidi" w:cstheme="majorBidi"/>
          <w:b/>
          <w:cs/>
        </w:rPr>
        <w:t xml:space="preserve">13 </w:t>
      </w:r>
      <w:r w:rsidR="008B0C2A" w:rsidRPr="00CF76AB">
        <w:rPr>
          <w:rFonts w:ascii="Nirmala UI" w:hAnsi="Nirmala UI" w:cs="Nirmala UI" w:hint="cs"/>
          <w:b/>
          <w:cs/>
        </w:rPr>
        <w:t>में</w:t>
      </w:r>
      <w:r w:rsidR="008B0C2A" w:rsidRPr="00CF76AB">
        <w:rPr>
          <w:rFonts w:asciiTheme="majorBidi" w:hAnsiTheme="majorBidi" w:cstheme="majorBidi"/>
          <w:b/>
          <w:cs/>
        </w:rPr>
        <w:t xml:space="preserve"> </w:t>
      </w:r>
      <w:r w:rsidR="008B0C2A" w:rsidRPr="00CF76AB">
        <w:rPr>
          <w:rFonts w:ascii="Nirmala UI" w:hAnsi="Nirmala UI" w:cs="Nirmala UI" w:hint="cs"/>
          <w:b/>
          <w:cs/>
        </w:rPr>
        <w:t>दिए</w:t>
      </w:r>
      <w:r w:rsidR="008B0C2A" w:rsidRPr="00CF76AB">
        <w:rPr>
          <w:rFonts w:asciiTheme="majorBidi" w:hAnsiTheme="majorBidi" w:cstheme="majorBidi"/>
          <w:b/>
          <w:cs/>
        </w:rPr>
        <w:t xml:space="preserve"> </w:t>
      </w:r>
      <w:r w:rsidR="008B0C2A" w:rsidRPr="00CF76AB">
        <w:rPr>
          <w:rFonts w:ascii="Nirmala UI" w:hAnsi="Nirmala UI" w:cs="Nirmala UI" w:hint="cs"/>
          <w:b/>
          <w:cs/>
        </w:rPr>
        <w:t>गए</w:t>
      </w:r>
      <w:r w:rsidR="008B0C2A" w:rsidRPr="00CF76AB">
        <w:rPr>
          <w:rFonts w:asciiTheme="majorBidi" w:hAnsiTheme="majorBidi" w:cstheme="majorBidi"/>
          <w:b/>
          <w:cs/>
        </w:rPr>
        <w:t xml:space="preserve"> </w:t>
      </w:r>
      <w:r w:rsidR="008B0C2A" w:rsidRPr="00CF76AB">
        <w:rPr>
          <w:rFonts w:ascii="Nirmala UI" w:hAnsi="Nirmala UI" w:cs="Nirmala UI" w:hint="cs"/>
          <w:b/>
          <w:cs/>
        </w:rPr>
        <w:t>खतरनाक</w:t>
      </w:r>
      <w:r w:rsidR="008B0C2A" w:rsidRPr="00CF76AB">
        <w:rPr>
          <w:rFonts w:asciiTheme="majorBidi" w:hAnsiTheme="majorBidi" w:cstheme="majorBidi"/>
          <w:b/>
          <w:cs/>
        </w:rPr>
        <w:t xml:space="preserve"> </w:t>
      </w:r>
      <w:r w:rsidR="008B0C2A" w:rsidRPr="00CF76AB">
        <w:rPr>
          <w:rFonts w:ascii="Nirmala UI" w:hAnsi="Nirmala UI" w:cs="Nirmala UI" w:hint="cs"/>
          <w:b/>
          <w:cs/>
        </w:rPr>
        <w:t>क्षेत्र</w:t>
      </w:r>
      <w:r w:rsidR="008B0C2A" w:rsidRPr="00CF76AB">
        <w:rPr>
          <w:rFonts w:asciiTheme="majorBidi" w:hAnsiTheme="majorBidi" w:cstheme="majorBidi"/>
          <w:b/>
          <w:cs/>
        </w:rPr>
        <w:t xml:space="preserve"> </w:t>
      </w:r>
      <w:r w:rsidR="008B0C2A" w:rsidRPr="00CF76AB">
        <w:rPr>
          <w:rFonts w:ascii="Nirmala UI" w:hAnsi="Nirmala UI" w:cs="Nirmala UI" w:hint="cs"/>
          <w:b/>
          <w:cs/>
        </w:rPr>
        <w:t>अधिवास</w:t>
      </w:r>
      <w:r w:rsidR="008B0C2A" w:rsidRPr="00CF76AB">
        <w:rPr>
          <w:rFonts w:asciiTheme="majorBidi" w:hAnsiTheme="majorBidi" w:cstheme="majorBidi"/>
          <w:b/>
          <w:cs/>
        </w:rPr>
        <w:t xml:space="preserve"> </w:t>
      </w:r>
      <w:r w:rsidR="008B0C2A" w:rsidRPr="00CF76AB">
        <w:rPr>
          <w:rFonts w:ascii="Nirmala UI" w:hAnsi="Nirmala UI" w:cs="Nirmala UI" w:hint="cs"/>
          <w:b/>
          <w:cs/>
        </w:rPr>
        <w:t>वर्गीकरण</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अनुसार</w:t>
      </w:r>
      <w:r w:rsidR="008B0C2A" w:rsidRPr="00CF76AB">
        <w:rPr>
          <w:rFonts w:asciiTheme="majorBidi" w:hAnsiTheme="majorBidi" w:cstheme="majorBidi"/>
          <w:b/>
          <w:cs/>
        </w:rPr>
        <w:t xml:space="preserve"> </w:t>
      </w:r>
      <w:r w:rsidR="008B0C2A" w:rsidRPr="00CF76AB">
        <w:rPr>
          <w:rFonts w:ascii="Nirmala UI" w:hAnsi="Nirmala UI" w:cs="Nirmala UI" w:hint="cs"/>
          <w:b/>
          <w:cs/>
        </w:rPr>
        <w:t>होगा।</w:t>
      </w:r>
      <w:r w:rsidR="009F6B68" w:rsidRPr="00CF76AB">
        <w:rPr>
          <w:rFonts w:asciiTheme="majorBidi" w:hAnsiTheme="majorBidi" w:cstheme="majorBidi"/>
          <w:b/>
          <w:cs/>
        </w:rPr>
        <w:t xml:space="preserve"> </w:t>
      </w:r>
    </w:p>
    <w:p w14:paraId="5A55AE3C" w14:textId="77777777" w:rsidR="008B0C2A" w:rsidRPr="00CF76AB" w:rsidRDefault="008B0C2A" w:rsidP="00CF76AB">
      <w:pPr>
        <w:pStyle w:val="BodyText"/>
        <w:ind w:left="1276" w:right="-1"/>
        <w:jc w:val="both"/>
        <w:rPr>
          <w:rFonts w:asciiTheme="majorBidi" w:hAnsiTheme="majorBidi" w:cstheme="majorBidi"/>
          <w:b/>
        </w:rPr>
      </w:pPr>
    </w:p>
    <w:p w14:paraId="240A0FD0" w14:textId="77777777" w:rsidR="008B0C2A" w:rsidRPr="00CF76AB" w:rsidRDefault="007B3059" w:rsidP="00CF76AB">
      <w:pPr>
        <w:pStyle w:val="BodyText"/>
        <w:ind w:left="1276" w:right="-1"/>
        <w:jc w:val="both"/>
        <w:rPr>
          <w:rFonts w:asciiTheme="majorBidi" w:hAnsiTheme="majorBidi" w:cstheme="majorBidi"/>
        </w:rPr>
      </w:pPr>
      <w:r w:rsidRPr="00CF76AB">
        <w:rPr>
          <w:rFonts w:asciiTheme="majorBidi" w:hAnsiTheme="majorBidi" w:cstheme="majorBidi"/>
          <w:b/>
          <w:cs/>
        </w:rPr>
        <w:t xml:space="preserve">5.11 </w:t>
      </w:r>
      <w:r w:rsidRPr="00CF76AB">
        <w:rPr>
          <w:rFonts w:asciiTheme="majorBidi" w:hAnsiTheme="majorBidi" w:cstheme="majorBidi"/>
          <w:b/>
          <w:cs/>
        </w:rPr>
        <w:tab/>
      </w:r>
      <w:r w:rsidR="008B0C2A" w:rsidRPr="00CF76AB">
        <w:rPr>
          <w:rFonts w:ascii="Nirmala UI" w:hAnsi="Nirmala UI" w:cs="Nirmala UI" w:hint="cs"/>
          <w:bCs/>
          <w:cs/>
        </w:rPr>
        <w:t>फोम</w:t>
      </w:r>
      <w:r w:rsidR="008B0C2A" w:rsidRPr="00CF76AB">
        <w:rPr>
          <w:rFonts w:asciiTheme="majorBidi" w:hAnsiTheme="majorBidi" w:cstheme="majorBidi"/>
          <w:bCs/>
          <w:cs/>
        </w:rPr>
        <w:t xml:space="preserve"> </w:t>
      </w:r>
      <w:r w:rsidR="009F6B68" w:rsidRPr="00CF76AB">
        <w:rPr>
          <w:rFonts w:ascii="Nirmala UI" w:hAnsi="Nirmala UI" w:cs="Nirmala UI" w:hint="cs"/>
          <w:bCs/>
          <w:cs/>
        </w:rPr>
        <w:t>प्रणाली</w:t>
      </w:r>
      <w:r w:rsidR="009F6B68" w:rsidRPr="00CF76AB">
        <w:rPr>
          <w:rFonts w:asciiTheme="majorBidi" w:hAnsiTheme="majorBidi" w:cstheme="majorBidi"/>
          <w:bCs/>
          <w:cs/>
        </w:rPr>
        <w:t xml:space="preserve"> </w:t>
      </w:r>
    </w:p>
    <w:p w14:paraId="310D5423" w14:textId="77777777" w:rsidR="008B0C2A" w:rsidRPr="00CF76AB" w:rsidRDefault="008B0C2A" w:rsidP="00CF76AB">
      <w:pPr>
        <w:pStyle w:val="BodyText"/>
        <w:ind w:left="1276" w:right="-1"/>
        <w:jc w:val="both"/>
        <w:rPr>
          <w:rFonts w:asciiTheme="majorBidi" w:hAnsiTheme="majorBidi" w:cstheme="majorBidi"/>
          <w:b/>
        </w:rPr>
      </w:pPr>
    </w:p>
    <w:p w14:paraId="676197AE" w14:textId="77777777" w:rsidR="008B0C2A" w:rsidRPr="00CF76AB" w:rsidRDefault="007B3059" w:rsidP="00CF76AB">
      <w:pPr>
        <w:pStyle w:val="BodyText"/>
        <w:ind w:left="2160" w:right="-1" w:hanging="884"/>
        <w:jc w:val="both"/>
        <w:rPr>
          <w:rFonts w:asciiTheme="majorBidi" w:hAnsiTheme="majorBidi" w:cstheme="majorBidi"/>
          <w:b/>
        </w:rPr>
      </w:pPr>
      <w:r w:rsidRPr="00CF76AB">
        <w:rPr>
          <w:rFonts w:asciiTheme="majorBidi" w:hAnsiTheme="majorBidi" w:cstheme="majorBidi"/>
          <w:b/>
          <w:cs/>
        </w:rPr>
        <w:t xml:space="preserve">5.11.1 </w:t>
      </w:r>
      <w:r w:rsidRPr="00CF76AB">
        <w:rPr>
          <w:rFonts w:asciiTheme="majorBidi" w:hAnsiTheme="majorBidi" w:cstheme="majorBidi"/>
          <w:b/>
          <w:cs/>
        </w:rPr>
        <w:tab/>
      </w:r>
      <w:r w:rsidR="008B0C2A" w:rsidRPr="00CF76AB">
        <w:rPr>
          <w:rFonts w:ascii="Nirmala UI" w:hAnsi="Nirmala UI" w:cs="Nirmala UI" w:hint="cs"/>
          <w:b/>
          <w:cs/>
        </w:rPr>
        <w:t>कुशल</w:t>
      </w:r>
      <w:r w:rsidR="008B0C2A" w:rsidRPr="00CF76AB">
        <w:rPr>
          <w:rFonts w:asciiTheme="majorBidi" w:hAnsiTheme="majorBidi" w:cstheme="majorBidi"/>
          <w:b/>
          <w:cs/>
        </w:rPr>
        <w:t xml:space="preserve"> </w:t>
      </w:r>
      <w:r w:rsidR="008B0C2A" w:rsidRPr="00CF76AB">
        <w:rPr>
          <w:rFonts w:ascii="Nirmala UI" w:hAnsi="Nirmala UI" w:cs="Nirmala UI" w:hint="cs"/>
          <w:b/>
          <w:cs/>
        </w:rPr>
        <w:t>और</w:t>
      </w:r>
      <w:r w:rsidR="008B0C2A" w:rsidRPr="00CF76AB">
        <w:rPr>
          <w:rFonts w:asciiTheme="majorBidi" w:hAnsiTheme="majorBidi" w:cstheme="majorBidi"/>
          <w:b/>
          <w:cs/>
        </w:rPr>
        <w:t xml:space="preserve"> </w:t>
      </w:r>
      <w:r w:rsidR="008B0C2A" w:rsidRPr="00CF76AB">
        <w:rPr>
          <w:rFonts w:ascii="Nirmala UI" w:hAnsi="Nirmala UI" w:cs="Nirmala UI" w:hint="cs"/>
          <w:b/>
          <w:cs/>
        </w:rPr>
        <w:t>प्रभावी</w:t>
      </w:r>
      <w:r w:rsidR="008B0C2A" w:rsidRPr="00CF76AB">
        <w:rPr>
          <w:rFonts w:asciiTheme="majorBidi" w:hAnsiTheme="majorBidi" w:cstheme="majorBidi"/>
          <w:b/>
          <w:cs/>
        </w:rPr>
        <w:t xml:space="preserve"> </w:t>
      </w:r>
      <w:r w:rsidR="008B0C2A" w:rsidRPr="00CF76AB">
        <w:rPr>
          <w:rFonts w:ascii="Nirmala UI" w:hAnsi="Nirmala UI" w:cs="Nirmala UI" w:hint="cs"/>
          <w:b/>
          <w:cs/>
        </w:rPr>
        <w:t>फोम</w:t>
      </w:r>
      <w:r w:rsidR="008B0C2A" w:rsidRPr="00CF76AB">
        <w:rPr>
          <w:rFonts w:asciiTheme="majorBidi" w:hAnsiTheme="majorBidi" w:cstheme="majorBidi"/>
          <w:b/>
          <w:cs/>
        </w:rPr>
        <w:t xml:space="preserve"> </w:t>
      </w:r>
      <w:r w:rsidR="008B0C2A" w:rsidRPr="00CF76AB">
        <w:rPr>
          <w:rFonts w:ascii="Nirmala UI" w:hAnsi="Nirmala UI" w:cs="Nirmala UI" w:hint="cs"/>
          <w:b/>
          <w:cs/>
        </w:rPr>
        <w:t>वितरण</w:t>
      </w:r>
      <w:r w:rsidR="008B0C2A" w:rsidRPr="00CF76AB">
        <w:rPr>
          <w:rFonts w:asciiTheme="majorBidi" w:hAnsiTheme="majorBidi" w:cstheme="majorBidi"/>
          <w:b/>
          <w:cs/>
        </w:rPr>
        <w:t xml:space="preserve"> </w:t>
      </w:r>
      <w:r w:rsidR="008B0C2A" w:rsidRPr="00CF76AB">
        <w:rPr>
          <w:rFonts w:ascii="Nirmala UI" w:hAnsi="Nirmala UI" w:cs="Nirmala UI" w:hint="cs"/>
          <w:b/>
          <w:cs/>
        </w:rPr>
        <w:t>प्रणाली</w:t>
      </w:r>
      <w:r w:rsidR="008B0C2A" w:rsidRPr="00CF76AB">
        <w:rPr>
          <w:rFonts w:asciiTheme="majorBidi" w:hAnsiTheme="majorBidi" w:cstheme="majorBidi"/>
          <w:b/>
          <w:cs/>
        </w:rPr>
        <w:t xml:space="preserve"> </w:t>
      </w:r>
      <w:r w:rsidR="008B0C2A" w:rsidRPr="00CF76AB">
        <w:rPr>
          <w:rFonts w:ascii="Nirmala UI" w:hAnsi="Nirmala UI" w:cs="Nirmala UI" w:hint="cs"/>
          <w:b/>
          <w:cs/>
        </w:rPr>
        <w:t>आग</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नियंत्रित</w:t>
      </w:r>
      <w:r w:rsidR="008B0C2A" w:rsidRPr="00CF76AB">
        <w:rPr>
          <w:rFonts w:asciiTheme="majorBidi" w:hAnsiTheme="majorBidi" w:cstheme="majorBidi"/>
          <w:b/>
          <w:cs/>
        </w:rPr>
        <w:t xml:space="preserve"> </w:t>
      </w:r>
      <w:r w:rsidR="008B0C2A" w:rsidRPr="00CF76AB">
        <w:rPr>
          <w:rFonts w:ascii="Nirmala UI" w:hAnsi="Nirmala UI" w:cs="Nirmala UI" w:hint="cs"/>
          <w:b/>
          <w:cs/>
        </w:rPr>
        <w:t>करने</w:t>
      </w:r>
      <w:r w:rsidR="008B0C2A" w:rsidRPr="00CF76AB">
        <w:rPr>
          <w:rFonts w:asciiTheme="majorBidi" w:hAnsiTheme="majorBidi" w:cstheme="majorBidi"/>
          <w:b/>
          <w:cs/>
        </w:rPr>
        <w:t xml:space="preserve"> </w:t>
      </w:r>
      <w:r w:rsidR="008B0C2A" w:rsidRPr="00CF76AB">
        <w:rPr>
          <w:rFonts w:ascii="Nirmala UI" w:hAnsi="Nirmala UI" w:cs="Nirmala UI" w:hint="cs"/>
          <w:b/>
          <w:cs/>
        </w:rPr>
        <w:t>में</w:t>
      </w:r>
      <w:r w:rsidR="008B0C2A" w:rsidRPr="00CF76AB">
        <w:rPr>
          <w:rFonts w:asciiTheme="majorBidi" w:hAnsiTheme="majorBidi" w:cstheme="majorBidi"/>
          <w:b/>
          <w:cs/>
        </w:rPr>
        <w:t xml:space="preserve"> </w:t>
      </w:r>
      <w:r w:rsidR="008B0C2A" w:rsidRPr="00CF76AB">
        <w:rPr>
          <w:rFonts w:ascii="Nirmala UI" w:hAnsi="Nirmala UI" w:cs="Nirmala UI" w:hint="cs"/>
          <w:b/>
          <w:cs/>
        </w:rPr>
        <w:t>इसकी</w:t>
      </w:r>
      <w:r w:rsidR="008B0C2A" w:rsidRPr="00CF76AB">
        <w:rPr>
          <w:rFonts w:asciiTheme="majorBidi" w:hAnsiTheme="majorBidi" w:cstheme="majorBidi"/>
          <w:b/>
          <w:cs/>
        </w:rPr>
        <w:t xml:space="preserve"> </w:t>
      </w:r>
      <w:r w:rsidR="008B0C2A" w:rsidRPr="00CF76AB">
        <w:rPr>
          <w:rFonts w:ascii="Nirmala UI" w:hAnsi="Nirmala UI" w:cs="Nirmala UI" w:hint="cs"/>
          <w:b/>
          <w:cs/>
        </w:rPr>
        <w:t>उपयोगिता</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F868BC" w:rsidRPr="00CF76AB">
        <w:rPr>
          <w:rFonts w:ascii="Nirmala UI" w:hAnsi="Nirmala UI" w:cs="Nirmala UI" w:hint="cs"/>
          <w:b/>
          <w:cs/>
        </w:rPr>
        <w:t>कारण</w:t>
      </w:r>
      <w:r w:rsidR="00F868BC" w:rsidRPr="00CF76AB">
        <w:rPr>
          <w:rFonts w:asciiTheme="majorBidi" w:hAnsiTheme="majorBidi" w:cstheme="majorBidi"/>
          <w:b/>
          <w:cs/>
        </w:rPr>
        <w:t xml:space="preserve"> </w:t>
      </w:r>
      <w:r w:rsidR="008B0C2A" w:rsidRPr="00CF76AB">
        <w:rPr>
          <w:rFonts w:ascii="Nirmala UI" w:hAnsi="Nirmala UI" w:cs="Nirmala UI" w:hint="cs"/>
          <w:b/>
          <w:cs/>
        </w:rPr>
        <w:t>एक</w:t>
      </w:r>
      <w:r w:rsidR="008B0C2A" w:rsidRPr="00CF76AB">
        <w:rPr>
          <w:rFonts w:asciiTheme="majorBidi" w:hAnsiTheme="majorBidi" w:cstheme="majorBidi"/>
          <w:b/>
          <w:cs/>
        </w:rPr>
        <w:t xml:space="preserve"> </w:t>
      </w:r>
      <w:r w:rsidR="008B0C2A" w:rsidRPr="00CF76AB">
        <w:rPr>
          <w:rFonts w:ascii="Nirmala UI" w:hAnsi="Nirmala UI" w:cs="Nirmala UI" w:hint="cs"/>
          <w:b/>
          <w:cs/>
        </w:rPr>
        <w:t>महत्वपूर्ण</w:t>
      </w:r>
      <w:r w:rsidR="008B0C2A" w:rsidRPr="00CF76AB">
        <w:rPr>
          <w:rFonts w:asciiTheme="majorBidi" w:hAnsiTheme="majorBidi" w:cstheme="majorBidi"/>
          <w:b/>
          <w:cs/>
        </w:rPr>
        <w:t xml:space="preserve"> </w:t>
      </w:r>
      <w:r w:rsidR="008B0C2A" w:rsidRPr="00CF76AB">
        <w:rPr>
          <w:rFonts w:ascii="Nirmala UI" w:hAnsi="Nirmala UI" w:cs="Nirmala UI" w:hint="cs"/>
          <w:b/>
          <w:cs/>
        </w:rPr>
        <w:t>उपकरण</w:t>
      </w:r>
      <w:r w:rsidR="008B0C2A" w:rsidRPr="00CF76AB">
        <w:rPr>
          <w:rFonts w:asciiTheme="majorBidi" w:hAnsiTheme="majorBidi" w:cstheme="majorBidi"/>
          <w:b/>
          <w:cs/>
        </w:rPr>
        <w:t xml:space="preserve"> </w:t>
      </w:r>
      <w:r w:rsidR="008B0C2A" w:rsidRPr="00CF76AB">
        <w:rPr>
          <w:rFonts w:ascii="Nirmala UI" w:hAnsi="Nirmala UI" w:cs="Nirmala UI" w:hint="cs"/>
          <w:b/>
          <w:cs/>
        </w:rPr>
        <w:t>है।</w:t>
      </w:r>
    </w:p>
    <w:p w14:paraId="2604EDAA" w14:textId="77777777" w:rsidR="008B0C2A" w:rsidRPr="00CF76AB" w:rsidRDefault="008B0C2A" w:rsidP="00CF76AB">
      <w:pPr>
        <w:pStyle w:val="BodyText"/>
        <w:ind w:left="1276" w:right="-1"/>
        <w:jc w:val="both"/>
        <w:rPr>
          <w:rFonts w:asciiTheme="majorBidi" w:hAnsiTheme="majorBidi" w:cstheme="majorBidi"/>
          <w:b/>
        </w:rPr>
      </w:pPr>
    </w:p>
    <w:p w14:paraId="261E6B7A" w14:textId="77777777" w:rsidR="008B0C2A" w:rsidRPr="00CF76AB" w:rsidRDefault="007B3059" w:rsidP="00CF76AB">
      <w:pPr>
        <w:pStyle w:val="BodyText"/>
        <w:ind w:left="1276" w:right="-1"/>
        <w:jc w:val="both"/>
        <w:rPr>
          <w:rFonts w:asciiTheme="majorBidi" w:hAnsiTheme="majorBidi" w:cstheme="majorBidi"/>
          <w:b/>
        </w:rPr>
      </w:pPr>
      <w:r w:rsidRPr="00CF76AB">
        <w:rPr>
          <w:rFonts w:asciiTheme="majorBidi" w:hAnsiTheme="majorBidi" w:cstheme="majorBidi"/>
          <w:b/>
          <w:cs/>
        </w:rPr>
        <w:t xml:space="preserve">5.11.2 </w:t>
      </w:r>
      <w:r w:rsidRPr="00CF76AB">
        <w:rPr>
          <w:rFonts w:asciiTheme="majorBidi" w:hAnsiTheme="majorBidi" w:cstheme="majorBidi"/>
          <w:b/>
          <w:cs/>
        </w:rPr>
        <w:tab/>
      </w:r>
      <w:r w:rsidR="008B0C2A" w:rsidRPr="00CF76AB">
        <w:rPr>
          <w:rFonts w:ascii="Nirmala UI" w:hAnsi="Nirmala UI" w:cs="Nirmala UI" w:hint="cs"/>
          <w:b/>
          <w:cs/>
        </w:rPr>
        <w:t>फोम</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उपयोग</w:t>
      </w:r>
      <w:r w:rsidR="008B0C2A" w:rsidRPr="00CF76AB">
        <w:rPr>
          <w:rFonts w:asciiTheme="majorBidi" w:hAnsiTheme="majorBidi" w:cstheme="majorBidi"/>
          <w:b/>
          <w:cs/>
        </w:rPr>
        <w:t xml:space="preserve"> </w:t>
      </w:r>
      <w:r w:rsidR="00F868BC" w:rsidRPr="00CF76AB">
        <w:rPr>
          <w:rFonts w:ascii="Nirmala UI" w:hAnsi="Nirmala UI" w:cs="Nirmala UI" w:hint="cs"/>
          <w:b/>
          <w:cs/>
        </w:rPr>
        <w:t>द्वारा</w:t>
      </w:r>
      <w:r w:rsidR="00F868BC" w:rsidRPr="00CF76AB">
        <w:rPr>
          <w:rFonts w:asciiTheme="majorBidi" w:hAnsiTheme="majorBidi" w:cstheme="majorBidi"/>
          <w:b/>
          <w:cs/>
        </w:rPr>
        <w:t xml:space="preserve"> </w:t>
      </w:r>
      <w:r w:rsidR="008B0C2A" w:rsidRPr="00CF76AB">
        <w:rPr>
          <w:rFonts w:ascii="Nirmala UI" w:hAnsi="Nirmala UI" w:cs="Nirmala UI" w:hint="cs"/>
          <w:b/>
          <w:cs/>
        </w:rPr>
        <w:t>फ्लोटिंग</w:t>
      </w:r>
      <w:r w:rsidR="008B0C2A" w:rsidRPr="00CF76AB">
        <w:rPr>
          <w:rFonts w:asciiTheme="majorBidi" w:hAnsiTheme="majorBidi" w:cstheme="majorBidi"/>
          <w:b/>
          <w:cs/>
        </w:rPr>
        <w:t xml:space="preserve"> </w:t>
      </w:r>
      <w:r w:rsidR="008B0C2A" w:rsidRPr="00CF76AB">
        <w:rPr>
          <w:rFonts w:ascii="Nirmala UI" w:hAnsi="Nirmala UI" w:cs="Nirmala UI" w:hint="cs"/>
          <w:b/>
          <w:cs/>
        </w:rPr>
        <w:t>रूफ</w:t>
      </w:r>
      <w:r w:rsidR="008B0C2A" w:rsidRPr="00CF76AB">
        <w:rPr>
          <w:rFonts w:asciiTheme="majorBidi" w:hAnsiTheme="majorBidi" w:cstheme="majorBidi"/>
          <w:b/>
          <w:cs/>
        </w:rPr>
        <w:t xml:space="preserve"> </w:t>
      </w:r>
      <w:r w:rsidR="008B0C2A" w:rsidRPr="00CF76AB">
        <w:rPr>
          <w:rFonts w:ascii="Nirmala UI" w:hAnsi="Nirmala UI" w:cs="Nirmala UI" w:hint="cs"/>
          <w:b/>
          <w:cs/>
        </w:rPr>
        <w:t>टैंक</w:t>
      </w:r>
      <w:r w:rsidR="008B0C2A" w:rsidRPr="00CF76AB">
        <w:rPr>
          <w:rFonts w:asciiTheme="majorBidi" w:hAnsiTheme="majorBidi" w:cstheme="majorBidi"/>
          <w:b/>
          <w:cs/>
        </w:rPr>
        <w:t xml:space="preserve"> </w:t>
      </w:r>
      <w:r w:rsidR="008B0C2A" w:rsidRPr="00CF76AB">
        <w:rPr>
          <w:rFonts w:ascii="Nirmala UI" w:hAnsi="Nirmala UI" w:cs="Nirmala UI" w:hint="cs"/>
          <w:b/>
          <w:cs/>
        </w:rPr>
        <w:t>सुरक्षा</w:t>
      </w:r>
    </w:p>
    <w:p w14:paraId="780DDD31" w14:textId="0492D1C0" w:rsidR="008B0C2A" w:rsidRPr="00CF76AB" w:rsidRDefault="007B3059" w:rsidP="00CF76AB">
      <w:pPr>
        <w:pStyle w:val="BodyText"/>
        <w:ind w:left="2880" w:right="-1" w:hanging="753"/>
        <w:jc w:val="both"/>
        <w:rPr>
          <w:rFonts w:asciiTheme="majorBidi" w:hAnsiTheme="majorBidi" w:cstheme="majorBidi"/>
          <w:b/>
        </w:rPr>
      </w:pPr>
      <w:r w:rsidRPr="00CF76AB">
        <w:rPr>
          <w:rFonts w:asciiTheme="majorBidi" w:hAnsiTheme="majorBidi" w:cstheme="majorBidi"/>
          <w:b/>
          <w:cs/>
        </w:rPr>
        <w:t>(</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Theme="majorBidi" w:hAnsiTheme="majorBidi" w:cstheme="majorBidi"/>
          <w:b/>
          <w:cs/>
        </w:rPr>
        <w:tab/>
      </w:r>
      <w:r w:rsidR="008B0C2A" w:rsidRPr="00CF76AB">
        <w:rPr>
          <w:rFonts w:ascii="Nirmala UI" w:hAnsi="Nirmala UI" w:cs="Nirmala UI" w:hint="cs"/>
          <w:b/>
          <w:cs/>
        </w:rPr>
        <w:t>सेमी</w:t>
      </w:r>
      <w:r w:rsidR="008B0C2A" w:rsidRPr="00CF76AB">
        <w:rPr>
          <w:rFonts w:asciiTheme="majorBidi" w:hAnsiTheme="majorBidi" w:cstheme="majorBidi"/>
          <w:b/>
          <w:cs/>
        </w:rPr>
        <w:t>-</w:t>
      </w:r>
      <w:r w:rsidR="008B0C2A" w:rsidRPr="00CF76AB">
        <w:rPr>
          <w:rFonts w:ascii="Nirmala UI" w:hAnsi="Nirmala UI" w:cs="Nirmala UI" w:hint="cs"/>
          <w:b/>
          <w:cs/>
        </w:rPr>
        <w:t>फिक्स्ड</w:t>
      </w:r>
      <w:r w:rsidR="008B0C2A" w:rsidRPr="00CF76AB">
        <w:rPr>
          <w:rFonts w:asciiTheme="majorBidi" w:hAnsiTheme="majorBidi" w:cstheme="majorBidi"/>
          <w:b/>
          <w:cs/>
        </w:rPr>
        <w:t xml:space="preserve"> </w:t>
      </w:r>
      <w:r w:rsidR="008B0C2A" w:rsidRPr="00CF76AB">
        <w:rPr>
          <w:rFonts w:ascii="Nirmala UI" w:hAnsi="Nirmala UI" w:cs="Nirmala UI" w:hint="cs"/>
          <w:b/>
          <w:cs/>
        </w:rPr>
        <w:t>फोम</w:t>
      </w:r>
      <w:r w:rsidR="008B0C2A" w:rsidRPr="00CF76AB">
        <w:rPr>
          <w:rFonts w:asciiTheme="majorBidi" w:hAnsiTheme="majorBidi" w:cstheme="majorBidi"/>
          <w:b/>
          <w:cs/>
        </w:rPr>
        <w:t xml:space="preserve"> </w:t>
      </w:r>
      <w:r w:rsidR="004A0026" w:rsidRPr="00CF76AB">
        <w:rPr>
          <w:rFonts w:ascii="Nirmala UI" w:hAnsi="Nirmala UI" w:cs="Nirmala UI" w:hint="cs"/>
          <w:b/>
          <w:cs/>
        </w:rPr>
        <w:t>प्रणाली</w:t>
      </w:r>
      <w:r w:rsidR="004A0026"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उपयोग</w:t>
      </w:r>
      <w:r w:rsidR="008B0C2A" w:rsidRPr="00CF76AB">
        <w:rPr>
          <w:rFonts w:asciiTheme="majorBidi" w:hAnsiTheme="majorBidi" w:cstheme="majorBidi"/>
          <w:b/>
          <w:cs/>
        </w:rPr>
        <w:t xml:space="preserve"> </w:t>
      </w:r>
      <w:r w:rsidR="008B0C2A" w:rsidRPr="00CF76AB">
        <w:rPr>
          <w:rFonts w:ascii="Nirmala UI" w:hAnsi="Nirmala UI" w:cs="Nirmala UI" w:hint="cs"/>
          <w:b/>
          <w:cs/>
        </w:rPr>
        <w:t>करके</w:t>
      </w:r>
      <w:r w:rsidR="008B0C2A" w:rsidRPr="00CF76AB">
        <w:rPr>
          <w:rFonts w:asciiTheme="majorBidi" w:hAnsiTheme="majorBidi" w:cstheme="majorBidi"/>
          <w:b/>
          <w:cs/>
        </w:rPr>
        <w:t xml:space="preserve"> </w:t>
      </w:r>
      <w:r w:rsidR="008B0C2A" w:rsidRPr="00CF76AB">
        <w:rPr>
          <w:rFonts w:ascii="Nirmala UI" w:hAnsi="Nirmala UI" w:cs="Nirmala UI" w:hint="cs"/>
          <w:b/>
          <w:cs/>
        </w:rPr>
        <w:t>सुरक्षा</w:t>
      </w:r>
      <w:r w:rsidR="008B0C2A" w:rsidRPr="00CF76AB">
        <w:rPr>
          <w:rFonts w:asciiTheme="majorBidi" w:hAnsiTheme="majorBidi" w:cstheme="majorBidi"/>
          <w:b/>
          <w:cs/>
        </w:rPr>
        <w:t xml:space="preserve">: </w:t>
      </w:r>
      <w:r w:rsidR="008B0C2A" w:rsidRPr="00CF76AB">
        <w:rPr>
          <w:rFonts w:ascii="Nirmala UI" w:hAnsi="Nirmala UI" w:cs="Nirmala UI" w:hint="cs"/>
          <w:b/>
          <w:cs/>
        </w:rPr>
        <w:t>फ्लोटिंग</w:t>
      </w:r>
      <w:r w:rsidR="008B0C2A" w:rsidRPr="00CF76AB">
        <w:rPr>
          <w:rFonts w:asciiTheme="majorBidi" w:hAnsiTheme="majorBidi" w:cstheme="majorBidi"/>
          <w:b/>
          <w:cs/>
        </w:rPr>
        <w:t xml:space="preserve"> </w:t>
      </w:r>
      <w:r w:rsidR="008B0C2A" w:rsidRPr="00CF76AB">
        <w:rPr>
          <w:rFonts w:ascii="Nirmala UI" w:hAnsi="Nirmala UI" w:cs="Nirmala UI" w:hint="cs"/>
          <w:b/>
          <w:cs/>
        </w:rPr>
        <w:t>रूफ</w:t>
      </w:r>
      <w:r w:rsidR="008B0C2A" w:rsidRPr="00CF76AB">
        <w:rPr>
          <w:rFonts w:asciiTheme="majorBidi" w:hAnsiTheme="majorBidi" w:cstheme="majorBidi"/>
          <w:b/>
          <w:cs/>
        </w:rPr>
        <w:t xml:space="preserve"> </w:t>
      </w:r>
      <w:r w:rsidR="008B0C2A" w:rsidRPr="00CF76AB">
        <w:rPr>
          <w:rFonts w:ascii="Nirmala UI" w:hAnsi="Nirmala UI" w:cs="Nirmala UI" w:hint="cs"/>
          <w:b/>
          <w:cs/>
        </w:rPr>
        <w:t>टैंक</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लिए</w:t>
      </w:r>
      <w:r w:rsidR="008B0C2A" w:rsidRPr="00CF76AB">
        <w:rPr>
          <w:rFonts w:asciiTheme="majorBidi" w:hAnsiTheme="majorBidi" w:cstheme="majorBidi"/>
          <w:b/>
        </w:rPr>
        <w:t xml:space="preserve">, </w:t>
      </w:r>
      <w:r w:rsidR="008B0C2A" w:rsidRPr="00CF76AB">
        <w:rPr>
          <w:rFonts w:ascii="Nirmala UI" w:hAnsi="Nirmala UI" w:cs="Nirmala UI" w:hint="cs"/>
          <w:b/>
          <w:cs/>
        </w:rPr>
        <w:t>छत</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रिम</w:t>
      </w:r>
      <w:r w:rsidR="008B0C2A" w:rsidRPr="00CF76AB">
        <w:rPr>
          <w:rFonts w:asciiTheme="majorBidi" w:hAnsiTheme="majorBidi" w:cstheme="majorBidi"/>
          <w:b/>
          <w:cs/>
        </w:rPr>
        <w:t xml:space="preserve"> </w:t>
      </w:r>
      <w:r w:rsidR="008B0C2A" w:rsidRPr="00CF76AB">
        <w:rPr>
          <w:rFonts w:ascii="Nirmala UI" w:hAnsi="Nirmala UI" w:cs="Nirmala UI" w:hint="cs"/>
          <w:b/>
          <w:cs/>
        </w:rPr>
        <w:t>सील</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कवर</w:t>
      </w:r>
      <w:r w:rsidR="008B0C2A" w:rsidRPr="00CF76AB">
        <w:rPr>
          <w:rFonts w:asciiTheme="majorBidi" w:hAnsiTheme="majorBidi" w:cstheme="majorBidi"/>
          <w:b/>
          <w:cs/>
        </w:rPr>
        <w:t xml:space="preserve"> </w:t>
      </w:r>
      <w:r w:rsidR="008B0C2A" w:rsidRPr="00CF76AB">
        <w:rPr>
          <w:rFonts w:ascii="Nirmala UI" w:hAnsi="Nirmala UI" w:cs="Nirmala UI" w:hint="cs"/>
          <w:b/>
          <w:cs/>
        </w:rPr>
        <w:t>करने</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लिए</w:t>
      </w:r>
      <w:r w:rsidR="008B0C2A" w:rsidRPr="00CF76AB">
        <w:rPr>
          <w:rFonts w:asciiTheme="majorBidi" w:hAnsiTheme="majorBidi" w:cstheme="majorBidi"/>
          <w:b/>
          <w:cs/>
        </w:rPr>
        <w:t xml:space="preserve"> </w:t>
      </w:r>
      <w:r w:rsidR="008B0C2A" w:rsidRPr="00CF76AB">
        <w:rPr>
          <w:rFonts w:ascii="Nirmala UI" w:hAnsi="Nirmala UI" w:cs="Nirmala UI" w:hint="cs"/>
          <w:b/>
          <w:cs/>
        </w:rPr>
        <w:t>फोम</w:t>
      </w:r>
      <w:r w:rsidR="008B0C2A" w:rsidRPr="00CF76AB">
        <w:rPr>
          <w:rFonts w:asciiTheme="majorBidi" w:hAnsiTheme="majorBidi" w:cstheme="majorBidi"/>
          <w:b/>
          <w:cs/>
        </w:rPr>
        <w:t xml:space="preserve"> </w:t>
      </w:r>
      <w:r w:rsidR="008B0C2A" w:rsidRPr="00CF76AB">
        <w:rPr>
          <w:rFonts w:ascii="Nirmala UI" w:hAnsi="Nirmala UI" w:cs="Nirmala UI" w:hint="cs"/>
          <w:b/>
          <w:cs/>
        </w:rPr>
        <w:t>डैम</w:t>
      </w:r>
      <w:r w:rsidR="008B0C2A" w:rsidRPr="00CF76AB">
        <w:rPr>
          <w:rFonts w:asciiTheme="majorBidi" w:hAnsiTheme="majorBidi" w:cstheme="majorBidi"/>
          <w:b/>
          <w:cs/>
        </w:rPr>
        <w:t xml:space="preserve"> </w:t>
      </w:r>
      <w:r w:rsidR="008B0C2A" w:rsidRPr="00CF76AB">
        <w:rPr>
          <w:rFonts w:ascii="Nirmala UI" w:hAnsi="Nirmala UI" w:cs="Nirmala UI" w:hint="cs"/>
          <w:b/>
          <w:cs/>
        </w:rPr>
        <w:t>पर</w:t>
      </w:r>
      <w:r w:rsidR="008B0C2A" w:rsidRPr="00CF76AB">
        <w:rPr>
          <w:rFonts w:asciiTheme="majorBidi" w:hAnsiTheme="majorBidi" w:cstheme="majorBidi"/>
          <w:b/>
          <w:cs/>
        </w:rPr>
        <w:t xml:space="preserve"> </w:t>
      </w:r>
      <w:r w:rsidR="008B0C2A" w:rsidRPr="00CF76AB">
        <w:rPr>
          <w:rFonts w:ascii="Nirmala UI" w:hAnsi="Nirmala UI" w:cs="Nirmala UI" w:hint="cs"/>
          <w:b/>
          <w:cs/>
        </w:rPr>
        <w:t>फोम</w:t>
      </w:r>
      <w:r w:rsidR="008B0C2A" w:rsidRPr="00CF76AB">
        <w:rPr>
          <w:rFonts w:asciiTheme="majorBidi" w:hAnsiTheme="majorBidi" w:cstheme="majorBidi"/>
          <w:b/>
          <w:cs/>
        </w:rPr>
        <w:t xml:space="preserve"> </w:t>
      </w:r>
      <w:r w:rsidR="008B0C2A" w:rsidRPr="00CF76AB">
        <w:rPr>
          <w:rFonts w:ascii="Nirmala UI" w:hAnsi="Nirmala UI" w:cs="Nirmala UI" w:hint="cs"/>
          <w:b/>
          <w:cs/>
        </w:rPr>
        <w:t>डाला</w:t>
      </w:r>
      <w:r w:rsidR="008B0C2A" w:rsidRPr="00CF76AB">
        <w:rPr>
          <w:rFonts w:asciiTheme="majorBidi" w:hAnsiTheme="majorBidi" w:cstheme="majorBidi"/>
          <w:b/>
          <w:cs/>
        </w:rPr>
        <w:t xml:space="preserve"> </w:t>
      </w:r>
      <w:r w:rsidR="008B0C2A" w:rsidRPr="00CF76AB">
        <w:rPr>
          <w:rFonts w:ascii="Nirmala UI" w:hAnsi="Nirmala UI" w:cs="Nirmala UI" w:hint="cs"/>
          <w:b/>
          <w:cs/>
        </w:rPr>
        <w:t>जाएगा।</w:t>
      </w:r>
      <w:r w:rsidR="008B0C2A" w:rsidRPr="00CF76AB">
        <w:rPr>
          <w:rFonts w:asciiTheme="majorBidi" w:hAnsiTheme="majorBidi" w:cstheme="majorBidi"/>
          <w:b/>
          <w:cs/>
        </w:rPr>
        <w:t xml:space="preserve"> </w:t>
      </w:r>
      <w:r w:rsidR="008B0C2A" w:rsidRPr="00CF76AB">
        <w:rPr>
          <w:rFonts w:ascii="Nirmala UI" w:hAnsi="Nirmala UI" w:cs="Nirmala UI" w:hint="cs"/>
          <w:b/>
          <w:cs/>
        </w:rPr>
        <w:t>फ्लोटिंग</w:t>
      </w:r>
      <w:r w:rsidR="008B0C2A" w:rsidRPr="00CF76AB">
        <w:rPr>
          <w:rFonts w:asciiTheme="majorBidi" w:hAnsiTheme="majorBidi" w:cstheme="majorBidi"/>
          <w:b/>
          <w:cs/>
        </w:rPr>
        <w:t xml:space="preserve"> </w:t>
      </w:r>
      <w:r w:rsidR="008B0C2A" w:rsidRPr="00CF76AB">
        <w:rPr>
          <w:rFonts w:ascii="Nirmala UI" w:hAnsi="Nirmala UI" w:cs="Nirmala UI" w:hint="cs"/>
          <w:b/>
          <w:cs/>
        </w:rPr>
        <w:t>रूफ</w:t>
      </w:r>
      <w:r w:rsidR="008B0C2A" w:rsidRPr="00CF76AB">
        <w:rPr>
          <w:rFonts w:asciiTheme="majorBidi" w:hAnsiTheme="majorBidi" w:cstheme="majorBidi"/>
          <w:b/>
          <w:cs/>
        </w:rPr>
        <w:t xml:space="preserve"> </w:t>
      </w:r>
      <w:r w:rsidR="008B0C2A" w:rsidRPr="00CF76AB">
        <w:rPr>
          <w:rFonts w:ascii="Nirmala UI" w:hAnsi="Nirmala UI" w:cs="Nirmala UI" w:hint="cs"/>
          <w:b/>
          <w:cs/>
        </w:rPr>
        <w:t>टैंक</w:t>
      </w:r>
      <w:r w:rsidR="008B0C2A" w:rsidRPr="00CF76AB">
        <w:rPr>
          <w:rFonts w:asciiTheme="majorBidi" w:hAnsiTheme="majorBidi" w:cstheme="majorBidi"/>
          <w:b/>
          <w:cs/>
        </w:rPr>
        <w:t xml:space="preserve"> </w:t>
      </w:r>
      <w:r w:rsidR="008B0C2A" w:rsidRPr="00CF76AB">
        <w:rPr>
          <w:rFonts w:ascii="Nirmala UI" w:hAnsi="Nirmala UI" w:cs="Nirmala UI" w:hint="cs"/>
          <w:b/>
          <w:cs/>
        </w:rPr>
        <w:t>सुरक्षा</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लिए</w:t>
      </w:r>
      <w:r w:rsidR="008B0C2A" w:rsidRPr="00CF76AB">
        <w:rPr>
          <w:rFonts w:asciiTheme="majorBidi" w:hAnsiTheme="majorBidi" w:cstheme="majorBidi"/>
          <w:b/>
          <w:cs/>
        </w:rPr>
        <w:t xml:space="preserve"> </w:t>
      </w:r>
      <w:r w:rsidR="008B0C2A" w:rsidRPr="00CF76AB">
        <w:rPr>
          <w:rFonts w:ascii="Nirmala UI" w:hAnsi="Nirmala UI" w:cs="Nirmala UI" w:hint="cs"/>
          <w:b/>
          <w:cs/>
        </w:rPr>
        <w:t>फोम</w:t>
      </w:r>
      <w:r w:rsidR="008B0C2A" w:rsidRPr="00CF76AB">
        <w:rPr>
          <w:rFonts w:asciiTheme="majorBidi" w:hAnsiTheme="majorBidi" w:cstheme="majorBidi"/>
          <w:b/>
          <w:cs/>
        </w:rPr>
        <w:t xml:space="preserve"> </w:t>
      </w:r>
      <w:r w:rsidR="006D22FE" w:rsidRPr="00CF76AB">
        <w:rPr>
          <w:rFonts w:ascii="Nirmala UI" w:hAnsi="Nirmala UI" w:cs="Nirmala UI" w:hint="cs"/>
          <w:b/>
          <w:cs/>
        </w:rPr>
        <w:t>प्रणाली</w:t>
      </w:r>
      <w:r w:rsidR="006D22FE"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विशेषताएं</w:t>
      </w:r>
      <w:r w:rsidR="008B0C2A" w:rsidRPr="00CF76AB">
        <w:rPr>
          <w:rFonts w:asciiTheme="majorBidi" w:hAnsiTheme="majorBidi" w:cstheme="majorBidi"/>
          <w:b/>
          <w:cs/>
        </w:rPr>
        <w:t xml:space="preserve"> </w:t>
      </w:r>
      <w:r w:rsidR="008B0C2A" w:rsidRPr="00CF76AB">
        <w:rPr>
          <w:rFonts w:ascii="Nirmala UI" w:hAnsi="Nirmala UI" w:cs="Nirmala UI" w:hint="cs"/>
          <w:b/>
          <w:cs/>
        </w:rPr>
        <w:t>निम्नानुसार</w:t>
      </w:r>
      <w:r w:rsidR="008B0C2A" w:rsidRPr="00CF76AB">
        <w:rPr>
          <w:rFonts w:asciiTheme="majorBidi" w:hAnsiTheme="majorBidi" w:cstheme="majorBidi"/>
          <w:b/>
          <w:cs/>
        </w:rPr>
        <w:t xml:space="preserve"> </w:t>
      </w:r>
      <w:r w:rsidR="008B0C2A" w:rsidRPr="00CF76AB">
        <w:rPr>
          <w:rFonts w:ascii="Nirmala UI" w:hAnsi="Nirmala UI" w:cs="Nirmala UI" w:hint="cs"/>
          <w:b/>
          <w:cs/>
        </w:rPr>
        <w:t>होंगी</w:t>
      </w:r>
      <w:r w:rsidR="00B63C32" w:rsidRPr="00CF76AB">
        <w:rPr>
          <w:rFonts w:asciiTheme="majorBidi" w:hAnsiTheme="majorBidi" w:cstheme="majorBidi"/>
          <w:b/>
        </w:rPr>
        <w:t xml:space="preserve">; </w:t>
      </w:r>
      <w:r w:rsidR="00B63C32" w:rsidRPr="00CF76AB">
        <w:rPr>
          <w:rFonts w:ascii="Nirmala UI" w:hAnsi="Nirmala UI" w:cs="Nirmala UI" w:hint="cs"/>
          <w:b/>
          <w:cs/>
        </w:rPr>
        <w:t>अर्थात्</w:t>
      </w:r>
      <w:r w:rsidR="00B63C32" w:rsidRPr="00CF76AB">
        <w:rPr>
          <w:rFonts w:asciiTheme="majorBidi" w:hAnsiTheme="majorBidi" w:cstheme="majorBidi"/>
          <w:b/>
          <w:cs/>
        </w:rPr>
        <w:t>:-</w:t>
      </w:r>
    </w:p>
    <w:p w14:paraId="46EB91A5" w14:textId="77777777" w:rsidR="008B0C2A" w:rsidRPr="00CF76AB" w:rsidRDefault="006D22FE" w:rsidP="001E291B">
      <w:pPr>
        <w:pStyle w:val="BodyText"/>
        <w:numPr>
          <w:ilvl w:val="0"/>
          <w:numId w:val="34"/>
        </w:numPr>
        <w:ind w:right="-1" w:hanging="861"/>
        <w:jc w:val="both"/>
        <w:rPr>
          <w:rFonts w:asciiTheme="majorBidi" w:hAnsiTheme="majorBidi" w:cstheme="majorBidi"/>
          <w:b/>
        </w:rPr>
      </w:pPr>
      <w:r w:rsidRPr="00CF76AB">
        <w:rPr>
          <w:rFonts w:ascii="Nirmala UI" w:hAnsi="Nirmala UI" w:cs="Nirmala UI" w:hint="cs"/>
          <w:b/>
          <w:cs/>
        </w:rPr>
        <w:t>प्रणाली</w:t>
      </w:r>
      <w:r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यथोचित</w:t>
      </w:r>
      <w:r w:rsidR="008B0C2A" w:rsidRPr="00CF76AB">
        <w:rPr>
          <w:rFonts w:asciiTheme="majorBidi" w:hAnsiTheme="majorBidi" w:cstheme="majorBidi"/>
          <w:b/>
          <w:cs/>
        </w:rPr>
        <w:t xml:space="preserve"> </w:t>
      </w:r>
      <w:r w:rsidR="008B0C2A" w:rsidRPr="00CF76AB">
        <w:rPr>
          <w:rFonts w:ascii="Nirmala UI" w:hAnsi="Nirmala UI" w:cs="Nirmala UI" w:hint="cs"/>
          <w:b/>
          <w:cs/>
        </w:rPr>
        <w:t>कम</w:t>
      </w:r>
      <w:r w:rsidR="008B0C2A" w:rsidRPr="00CF76AB">
        <w:rPr>
          <w:rFonts w:asciiTheme="majorBidi" w:hAnsiTheme="majorBidi" w:cstheme="majorBidi"/>
          <w:b/>
          <w:cs/>
        </w:rPr>
        <w:t xml:space="preserve"> </w:t>
      </w:r>
      <w:r w:rsidR="008B0C2A" w:rsidRPr="00CF76AB">
        <w:rPr>
          <w:rFonts w:ascii="Nirmala UI" w:hAnsi="Nirmala UI" w:cs="Nirmala UI" w:hint="cs"/>
          <w:b/>
          <w:cs/>
        </w:rPr>
        <w:t>अवधि</w:t>
      </w:r>
      <w:r w:rsidR="008B0C2A" w:rsidRPr="00CF76AB">
        <w:rPr>
          <w:rFonts w:asciiTheme="majorBidi" w:hAnsiTheme="majorBidi" w:cstheme="majorBidi"/>
          <w:b/>
          <w:cs/>
        </w:rPr>
        <w:t xml:space="preserve"> </w:t>
      </w:r>
      <w:r w:rsidR="008B0C2A" w:rsidRPr="00CF76AB">
        <w:rPr>
          <w:rFonts w:ascii="Nirmala UI" w:hAnsi="Nirmala UI" w:cs="Nirmala UI" w:hint="cs"/>
          <w:b/>
          <w:cs/>
        </w:rPr>
        <w:t>में</w:t>
      </w:r>
      <w:r w:rsidR="008B0C2A" w:rsidRPr="00CF76AB">
        <w:rPr>
          <w:rFonts w:asciiTheme="majorBidi" w:hAnsiTheme="majorBidi" w:cstheme="majorBidi"/>
          <w:b/>
          <w:cs/>
        </w:rPr>
        <w:t xml:space="preserve"> </w:t>
      </w:r>
      <w:r w:rsidR="008B0C2A" w:rsidRPr="00CF76AB">
        <w:rPr>
          <w:rFonts w:ascii="Nirmala UI" w:hAnsi="Nirmala UI" w:cs="Nirmala UI" w:hint="cs"/>
          <w:b/>
          <w:cs/>
        </w:rPr>
        <w:t>जलती</w:t>
      </w:r>
      <w:r w:rsidR="008B0C2A" w:rsidRPr="00CF76AB">
        <w:rPr>
          <w:rFonts w:asciiTheme="majorBidi" w:hAnsiTheme="majorBidi" w:cstheme="majorBidi"/>
          <w:b/>
          <w:cs/>
        </w:rPr>
        <w:t xml:space="preserve"> </w:t>
      </w:r>
      <w:r w:rsidR="008B0C2A" w:rsidRPr="00CF76AB">
        <w:rPr>
          <w:rFonts w:ascii="Nirmala UI" w:hAnsi="Nirmala UI" w:cs="Nirmala UI" w:hint="cs"/>
          <w:b/>
          <w:cs/>
        </w:rPr>
        <w:t>हुई</w:t>
      </w:r>
      <w:r w:rsidR="008B0C2A" w:rsidRPr="00CF76AB">
        <w:rPr>
          <w:rFonts w:asciiTheme="majorBidi" w:hAnsiTheme="majorBidi" w:cstheme="majorBidi"/>
          <w:b/>
          <w:cs/>
        </w:rPr>
        <w:t xml:space="preserve"> </w:t>
      </w:r>
      <w:r w:rsidR="008B0C2A" w:rsidRPr="00CF76AB">
        <w:rPr>
          <w:rFonts w:ascii="Nirmala UI" w:hAnsi="Nirmala UI" w:cs="Nirmala UI" w:hint="cs"/>
          <w:b/>
          <w:cs/>
        </w:rPr>
        <w:t>सतह</w:t>
      </w:r>
      <w:r w:rsidR="008B0C2A" w:rsidRPr="00CF76AB">
        <w:rPr>
          <w:rFonts w:asciiTheme="majorBidi" w:hAnsiTheme="majorBidi" w:cstheme="majorBidi"/>
          <w:b/>
          <w:cs/>
        </w:rPr>
        <w:t xml:space="preserve"> </w:t>
      </w:r>
      <w:r w:rsidR="008B0C2A" w:rsidRPr="00CF76AB">
        <w:rPr>
          <w:rFonts w:ascii="Nirmala UI" w:hAnsi="Nirmala UI" w:cs="Nirmala UI" w:hint="cs"/>
          <w:b/>
          <w:cs/>
        </w:rPr>
        <w:t>पर</w:t>
      </w:r>
      <w:r w:rsidR="008B0C2A" w:rsidRPr="00CF76AB">
        <w:rPr>
          <w:rFonts w:asciiTheme="majorBidi" w:hAnsiTheme="majorBidi" w:cstheme="majorBidi"/>
          <w:b/>
          <w:cs/>
        </w:rPr>
        <w:t xml:space="preserve"> </w:t>
      </w:r>
      <w:r w:rsidR="008B0C2A" w:rsidRPr="00CF76AB">
        <w:rPr>
          <w:rFonts w:ascii="Nirmala UI" w:hAnsi="Nirmala UI" w:cs="Nirmala UI" w:hint="cs"/>
          <w:b/>
          <w:cs/>
        </w:rPr>
        <w:t>फोम</w:t>
      </w:r>
      <w:r w:rsidR="008B0C2A"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चादर</w:t>
      </w:r>
      <w:r w:rsidRPr="00CF76AB">
        <w:rPr>
          <w:rFonts w:asciiTheme="majorBidi" w:hAnsiTheme="majorBidi" w:cstheme="majorBidi"/>
          <w:b/>
          <w:cs/>
        </w:rPr>
        <w:t xml:space="preserve"> </w:t>
      </w:r>
      <w:r w:rsidR="008B0C2A" w:rsidRPr="00CF76AB">
        <w:rPr>
          <w:rFonts w:ascii="Nirmala UI" w:hAnsi="Nirmala UI" w:cs="Nirmala UI" w:hint="cs"/>
          <w:b/>
          <w:cs/>
        </w:rPr>
        <w:t>बनाने</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लिए</w:t>
      </w:r>
      <w:r w:rsidR="008B0C2A" w:rsidRPr="00CF76AB">
        <w:rPr>
          <w:rFonts w:asciiTheme="majorBidi" w:hAnsiTheme="majorBidi" w:cstheme="majorBidi"/>
          <w:b/>
          <w:cs/>
        </w:rPr>
        <w:t xml:space="preserve"> </w:t>
      </w:r>
      <w:r w:rsidR="008B0C2A" w:rsidRPr="00CF76AB">
        <w:rPr>
          <w:rFonts w:ascii="Nirmala UI" w:hAnsi="Nirmala UI" w:cs="Nirmala UI" w:hint="cs"/>
          <w:b/>
          <w:cs/>
        </w:rPr>
        <w:t>डिज़ाइन</w:t>
      </w:r>
      <w:r w:rsidR="008B0C2A" w:rsidRPr="00CF76AB">
        <w:rPr>
          <w:rFonts w:asciiTheme="majorBidi" w:hAnsiTheme="majorBidi" w:cstheme="majorBidi"/>
          <w:b/>
          <w:cs/>
        </w:rPr>
        <w:t xml:space="preserve"> </w:t>
      </w:r>
      <w:r w:rsidR="008B0C2A" w:rsidRPr="00CF76AB">
        <w:rPr>
          <w:rFonts w:ascii="Nirmala UI" w:hAnsi="Nirmala UI" w:cs="Nirmala UI" w:hint="cs"/>
          <w:b/>
          <w:cs/>
        </w:rPr>
        <w:t>किया</w:t>
      </w:r>
      <w:r w:rsidR="008B0C2A" w:rsidRPr="00CF76AB">
        <w:rPr>
          <w:rFonts w:asciiTheme="majorBidi" w:hAnsiTheme="majorBidi" w:cstheme="majorBidi"/>
          <w:b/>
          <w:cs/>
        </w:rPr>
        <w:t xml:space="preserve"> </w:t>
      </w:r>
      <w:r w:rsidR="008B0C2A" w:rsidRPr="00CF76AB">
        <w:rPr>
          <w:rFonts w:ascii="Nirmala UI" w:hAnsi="Nirmala UI" w:cs="Nirmala UI" w:hint="cs"/>
          <w:b/>
          <w:cs/>
        </w:rPr>
        <w:t>जाना</w:t>
      </w:r>
      <w:r w:rsidR="008B0C2A" w:rsidRPr="00CF76AB">
        <w:rPr>
          <w:rFonts w:asciiTheme="majorBidi" w:hAnsiTheme="majorBidi" w:cstheme="majorBidi"/>
          <w:b/>
          <w:cs/>
        </w:rPr>
        <w:t xml:space="preserve"> </w:t>
      </w:r>
      <w:r w:rsidR="008B0C2A" w:rsidRPr="00CF76AB">
        <w:rPr>
          <w:rFonts w:ascii="Nirmala UI" w:hAnsi="Nirmala UI" w:cs="Nirmala UI" w:hint="cs"/>
          <w:b/>
          <w:cs/>
        </w:rPr>
        <w:t>चाहिए।</w:t>
      </w:r>
      <w:r w:rsidRPr="00CF76AB">
        <w:rPr>
          <w:rFonts w:asciiTheme="majorBidi" w:hAnsiTheme="majorBidi" w:cstheme="majorBidi"/>
          <w:b/>
          <w:cs/>
        </w:rPr>
        <w:t xml:space="preserve"> </w:t>
      </w:r>
    </w:p>
    <w:p w14:paraId="563F2FB2" w14:textId="77777777" w:rsidR="008B0C2A" w:rsidRPr="00CF76AB" w:rsidRDefault="006D22FE" w:rsidP="001E291B">
      <w:pPr>
        <w:pStyle w:val="BodyText"/>
        <w:numPr>
          <w:ilvl w:val="0"/>
          <w:numId w:val="34"/>
        </w:numPr>
        <w:ind w:right="-1" w:hanging="861"/>
        <w:jc w:val="both"/>
        <w:rPr>
          <w:rFonts w:asciiTheme="majorBidi" w:hAnsiTheme="majorBidi" w:cstheme="majorBidi"/>
          <w:b/>
        </w:rPr>
      </w:pPr>
      <w:r w:rsidRPr="00CF76AB">
        <w:rPr>
          <w:rFonts w:ascii="Nirmala UI" w:hAnsi="Nirmala UI" w:cs="Nirmala UI" w:hint="cs"/>
          <w:b/>
          <w:cs/>
        </w:rPr>
        <w:t>विकिरण</w:t>
      </w:r>
      <w:r w:rsidRPr="00CF76AB">
        <w:rPr>
          <w:rFonts w:asciiTheme="majorBidi" w:hAnsiTheme="majorBidi" w:cstheme="majorBidi"/>
          <w:b/>
          <w:cs/>
        </w:rPr>
        <w:t xml:space="preserve"> </w:t>
      </w:r>
      <w:r w:rsidRPr="00CF76AB">
        <w:rPr>
          <w:rFonts w:ascii="Nirmala UI" w:hAnsi="Nirmala UI" w:cs="Nirmala UI" w:hint="cs"/>
          <w:b/>
          <w:cs/>
        </w:rPr>
        <w:t>ताप</w:t>
      </w:r>
      <w:r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विनाशकारी</w:t>
      </w:r>
      <w:r w:rsidR="008B0C2A" w:rsidRPr="00CF76AB">
        <w:rPr>
          <w:rFonts w:asciiTheme="majorBidi" w:hAnsiTheme="majorBidi" w:cstheme="majorBidi"/>
          <w:b/>
          <w:cs/>
        </w:rPr>
        <w:t xml:space="preserve"> </w:t>
      </w:r>
      <w:r w:rsidR="008B0C2A" w:rsidRPr="00CF76AB">
        <w:rPr>
          <w:rFonts w:ascii="Nirmala UI" w:hAnsi="Nirmala UI" w:cs="Nirmala UI" w:hint="cs"/>
          <w:b/>
          <w:cs/>
        </w:rPr>
        <w:t>प्रभावों</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दूर</w:t>
      </w:r>
      <w:r w:rsidR="008B0C2A" w:rsidRPr="00CF76AB">
        <w:rPr>
          <w:rFonts w:asciiTheme="majorBidi" w:hAnsiTheme="majorBidi" w:cstheme="majorBidi"/>
          <w:b/>
          <w:cs/>
        </w:rPr>
        <w:t xml:space="preserve"> </w:t>
      </w:r>
      <w:r w:rsidR="008B0C2A" w:rsidRPr="00CF76AB">
        <w:rPr>
          <w:rFonts w:ascii="Nirmala UI" w:hAnsi="Nirmala UI" w:cs="Nirmala UI" w:hint="cs"/>
          <w:b/>
          <w:cs/>
        </w:rPr>
        <w:t>करने</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लिए</w:t>
      </w:r>
      <w:r w:rsidR="008B0C2A" w:rsidRPr="00CF76AB">
        <w:rPr>
          <w:rFonts w:asciiTheme="majorBidi" w:hAnsiTheme="majorBidi" w:cstheme="majorBidi"/>
          <w:b/>
          <w:cs/>
        </w:rPr>
        <w:t xml:space="preserve"> </w:t>
      </w:r>
      <w:r w:rsidR="008B0C2A" w:rsidRPr="00CF76AB">
        <w:rPr>
          <w:rFonts w:ascii="Nirmala UI" w:hAnsi="Nirmala UI" w:cs="Nirmala UI" w:hint="cs"/>
          <w:b/>
          <w:cs/>
        </w:rPr>
        <w:t>पर्याप्त</w:t>
      </w:r>
      <w:r w:rsidR="008B0C2A" w:rsidRPr="00CF76AB">
        <w:rPr>
          <w:rFonts w:asciiTheme="majorBidi" w:hAnsiTheme="majorBidi" w:cstheme="majorBidi"/>
          <w:b/>
          <w:cs/>
        </w:rPr>
        <w:t xml:space="preserve"> </w:t>
      </w:r>
      <w:r w:rsidR="008B0C2A" w:rsidRPr="00CF76AB">
        <w:rPr>
          <w:rFonts w:ascii="Nirmala UI" w:hAnsi="Nirmala UI" w:cs="Nirmala UI" w:hint="cs"/>
          <w:b/>
          <w:cs/>
        </w:rPr>
        <w:t>उच्च</w:t>
      </w:r>
      <w:r w:rsidR="008B0C2A" w:rsidRPr="00CF76AB">
        <w:rPr>
          <w:rFonts w:asciiTheme="majorBidi" w:hAnsiTheme="majorBidi" w:cstheme="majorBidi"/>
          <w:b/>
          <w:cs/>
        </w:rPr>
        <w:t xml:space="preserve"> </w:t>
      </w:r>
      <w:r w:rsidR="008B0C2A" w:rsidRPr="00CF76AB">
        <w:rPr>
          <w:rFonts w:ascii="Nirmala UI" w:hAnsi="Nirmala UI" w:cs="Nirmala UI" w:hint="cs"/>
          <w:b/>
          <w:cs/>
        </w:rPr>
        <w:t>दर</w:t>
      </w:r>
      <w:r w:rsidR="008B0C2A" w:rsidRPr="00CF76AB">
        <w:rPr>
          <w:rFonts w:asciiTheme="majorBidi" w:hAnsiTheme="majorBidi" w:cstheme="majorBidi"/>
          <w:b/>
          <w:cs/>
        </w:rPr>
        <w:t xml:space="preserve"> </w:t>
      </w:r>
      <w:r w:rsidR="008B0C2A" w:rsidRPr="00CF76AB">
        <w:rPr>
          <w:rFonts w:ascii="Nirmala UI" w:hAnsi="Nirmala UI" w:cs="Nirmala UI" w:hint="cs"/>
          <w:b/>
          <w:cs/>
        </w:rPr>
        <w:t>पर</w:t>
      </w:r>
      <w:r w:rsidR="008B0C2A" w:rsidRPr="00CF76AB">
        <w:rPr>
          <w:rFonts w:asciiTheme="majorBidi" w:hAnsiTheme="majorBidi" w:cstheme="majorBidi"/>
          <w:b/>
          <w:cs/>
        </w:rPr>
        <w:t xml:space="preserve"> </w:t>
      </w:r>
      <w:r w:rsidR="008B0C2A" w:rsidRPr="00CF76AB">
        <w:rPr>
          <w:rFonts w:ascii="Nirmala UI" w:hAnsi="Nirmala UI" w:cs="Nirmala UI" w:hint="cs"/>
          <w:b/>
          <w:cs/>
        </w:rPr>
        <w:t>लगातार</w:t>
      </w:r>
      <w:r w:rsidR="008B0C2A" w:rsidRPr="00CF76AB">
        <w:rPr>
          <w:rFonts w:asciiTheme="majorBidi" w:hAnsiTheme="majorBidi" w:cstheme="majorBidi"/>
          <w:b/>
          <w:cs/>
        </w:rPr>
        <w:t xml:space="preserve"> </w:t>
      </w:r>
      <w:r w:rsidRPr="00CF76AB">
        <w:rPr>
          <w:rFonts w:ascii="Nirmala UI" w:hAnsi="Nirmala UI" w:cs="Nirmala UI" w:hint="cs"/>
          <w:b/>
          <w:cs/>
        </w:rPr>
        <w:t>जलते</w:t>
      </w:r>
      <w:r w:rsidRPr="00CF76AB">
        <w:rPr>
          <w:rFonts w:asciiTheme="majorBidi" w:hAnsiTheme="majorBidi" w:cstheme="majorBidi"/>
          <w:b/>
          <w:cs/>
        </w:rPr>
        <w:t xml:space="preserve"> </w:t>
      </w:r>
      <w:r w:rsidRPr="00CF76AB">
        <w:rPr>
          <w:rFonts w:ascii="Nirmala UI" w:hAnsi="Nirmala UI" w:cs="Nirmala UI" w:hint="cs"/>
          <w:b/>
          <w:cs/>
        </w:rPr>
        <w:t>क्षेत्र</w:t>
      </w:r>
      <w:r w:rsidRPr="00CF76AB">
        <w:rPr>
          <w:rFonts w:asciiTheme="majorBidi" w:hAnsiTheme="majorBidi" w:cstheme="majorBidi"/>
          <w:b/>
          <w:cs/>
        </w:rPr>
        <w:t xml:space="preserve"> </w:t>
      </w:r>
      <w:r w:rsidR="008B0C2A" w:rsidRPr="00CF76AB">
        <w:rPr>
          <w:rFonts w:ascii="Nirmala UI" w:hAnsi="Nirmala UI" w:cs="Nirmala UI" w:hint="cs"/>
          <w:b/>
          <w:cs/>
        </w:rPr>
        <w:t>पर</w:t>
      </w:r>
      <w:r w:rsidR="008B0C2A" w:rsidRPr="00CF76AB">
        <w:rPr>
          <w:rFonts w:asciiTheme="majorBidi" w:hAnsiTheme="majorBidi" w:cstheme="majorBidi"/>
          <w:b/>
          <w:cs/>
        </w:rPr>
        <w:t xml:space="preserve"> </w:t>
      </w:r>
      <w:r w:rsidR="008B0C2A" w:rsidRPr="00CF76AB">
        <w:rPr>
          <w:rFonts w:ascii="Nirmala UI" w:hAnsi="Nirmala UI" w:cs="Nirmala UI" w:hint="cs"/>
          <w:b/>
          <w:cs/>
        </w:rPr>
        <w:t>फोम</w:t>
      </w:r>
      <w:r w:rsidR="008B0C2A" w:rsidRPr="00CF76AB">
        <w:rPr>
          <w:rFonts w:asciiTheme="majorBidi" w:hAnsiTheme="majorBidi" w:cstheme="majorBidi"/>
          <w:b/>
          <w:cs/>
        </w:rPr>
        <w:t xml:space="preserve"> </w:t>
      </w:r>
      <w:r w:rsidR="008B0C2A" w:rsidRPr="00CF76AB">
        <w:rPr>
          <w:rFonts w:ascii="Nirmala UI" w:hAnsi="Nirmala UI" w:cs="Nirmala UI" w:hint="cs"/>
          <w:b/>
          <w:cs/>
        </w:rPr>
        <w:t>लगाया</w:t>
      </w:r>
      <w:r w:rsidR="008B0C2A" w:rsidRPr="00CF76AB">
        <w:rPr>
          <w:rFonts w:asciiTheme="majorBidi" w:hAnsiTheme="majorBidi" w:cstheme="majorBidi"/>
          <w:b/>
          <w:cs/>
        </w:rPr>
        <w:t xml:space="preserve"> </w:t>
      </w:r>
      <w:r w:rsidR="008B0C2A" w:rsidRPr="00CF76AB">
        <w:rPr>
          <w:rFonts w:ascii="Nirmala UI" w:hAnsi="Nirmala UI" w:cs="Nirmala UI" w:hint="cs"/>
          <w:b/>
          <w:cs/>
        </w:rPr>
        <w:t>जाएगा।</w:t>
      </w:r>
    </w:p>
    <w:p w14:paraId="5115A7D0" w14:textId="460112DD" w:rsidR="008B0C2A" w:rsidRPr="00CF76AB" w:rsidRDefault="008B0C2A" w:rsidP="001E291B">
      <w:pPr>
        <w:pStyle w:val="BodyText"/>
        <w:numPr>
          <w:ilvl w:val="0"/>
          <w:numId w:val="34"/>
        </w:numPr>
        <w:ind w:right="-1" w:hanging="861"/>
        <w:jc w:val="both"/>
        <w:rPr>
          <w:rFonts w:asciiTheme="majorBidi" w:hAnsiTheme="majorBidi" w:cstheme="majorBidi"/>
          <w:b/>
        </w:rPr>
      </w:pPr>
      <w:r w:rsidRPr="00CF76AB">
        <w:rPr>
          <w:rFonts w:ascii="Nirmala UI" w:hAnsi="Nirmala UI" w:cs="Nirmala UI" w:hint="cs"/>
          <w:b/>
          <w:cs/>
        </w:rPr>
        <w:t>फोम</w:t>
      </w:r>
      <w:r w:rsidRPr="00CF76AB">
        <w:rPr>
          <w:rFonts w:asciiTheme="majorBidi" w:hAnsiTheme="majorBidi" w:cstheme="majorBidi"/>
          <w:b/>
          <w:cs/>
        </w:rPr>
        <w:t xml:space="preserve"> </w:t>
      </w:r>
      <w:r w:rsidRPr="00CF76AB">
        <w:rPr>
          <w:rFonts w:ascii="Nirmala UI" w:hAnsi="Nirmala UI" w:cs="Nirmala UI" w:hint="cs"/>
          <w:b/>
          <w:cs/>
        </w:rPr>
        <w:t>बनाने</w:t>
      </w:r>
      <w:r w:rsidRPr="00CF76AB">
        <w:rPr>
          <w:rFonts w:asciiTheme="majorBidi" w:hAnsiTheme="majorBidi" w:cstheme="majorBidi"/>
          <w:b/>
          <w:cs/>
        </w:rPr>
        <w:t xml:space="preserve"> </w:t>
      </w:r>
      <w:r w:rsidRPr="00CF76AB">
        <w:rPr>
          <w:rFonts w:ascii="Nirmala UI" w:hAnsi="Nirmala UI" w:cs="Nirmala UI" w:hint="cs"/>
          <w:b/>
          <w:cs/>
        </w:rPr>
        <w:t>वाले</w:t>
      </w:r>
      <w:r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Pr="00CF76AB">
        <w:rPr>
          <w:rFonts w:ascii="Nirmala UI" w:hAnsi="Nirmala UI" w:cs="Nirmala UI" w:hint="cs"/>
          <w:b/>
          <w:cs/>
        </w:rPr>
        <w:t>फोम</w:t>
      </w:r>
      <w:r w:rsidRPr="00CF76AB">
        <w:rPr>
          <w:rFonts w:asciiTheme="majorBidi" w:hAnsiTheme="majorBidi" w:cstheme="majorBidi"/>
          <w:b/>
          <w:cs/>
        </w:rPr>
        <w:t xml:space="preserve"> </w:t>
      </w:r>
      <w:r w:rsidRPr="00CF76AB">
        <w:rPr>
          <w:rFonts w:ascii="Nirmala UI" w:hAnsi="Nirmala UI" w:cs="Nirmala UI" w:hint="cs"/>
          <w:b/>
          <w:cs/>
        </w:rPr>
        <w:t>डालने</w:t>
      </w:r>
      <w:r w:rsidRPr="00CF76AB">
        <w:rPr>
          <w:rFonts w:asciiTheme="majorBidi" w:hAnsiTheme="majorBidi" w:cstheme="majorBidi"/>
          <w:b/>
          <w:cs/>
        </w:rPr>
        <w:t xml:space="preserve"> </w:t>
      </w:r>
      <w:r w:rsidRPr="00CF76AB">
        <w:rPr>
          <w:rFonts w:ascii="Nirmala UI" w:hAnsi="Nirmala UI" w:cs="Nirmala UI" w:hint="cs"/>
          <w:b/>
          <w:cs/>
        </w:rPr>
        <w:t>वाले</w:t>
      </w:r>
      <w:r w:rsidRPr="00CF76AB">
        <w:rPr>
          <w:rFonts w:asciiTheme="majorBidi" w:hAnsiTheme="majorBidi" w:cstheme="majorBidi"/>
          <w:b/>
          <w:cs/>
        </w:rPr>
        <w:t xml:space="preserve"> 600 </w:t>
      </w:r>
      <w:r w:rsidR="00960124" w:rsidRPr="00CF76AB">
        <w:rPr>
          <w:rFonts w:ascii="Nirmala UI" w:hAnsi="Nirmala UI" w:cs="Nirmala UI" w:hint="cs"/>
          <w:b/>
          <w:cs/>
        </w:rPr>
        <w:t>एम</w:t>
      </w:r>
      <w:r w:rsidR="006D22FE" w:rsidRPr="00CF76AB">
        <w:rPr>
          <w:rFonts w:asciiTheme="majorBidi" w:hAnsiTheme="majorBidi" w:cstheme="majorBidi"/>
          <w:b/>
        </w:rPr>
        <w:t>.</w:t>
      </w:r>
      <w:r w:rsidR="00960124" w:rsidRPr="00CF76AB">
        <w:rPr>
          <w:rFonts w:asciiTheme="majorBidi" w:hAnsiTheme="majorBidi" w:cstheme="majorBidi"/>
          <w:b/>
          <w:cs/>
        </w:rPr>
        <w:t xml:space="preserve"> </w:t>
      </w:r>
      <w:r w:rsidR="00960124" w:rsidRPr="00CF76AB">
        <w:rPr>
          <w:rFonts w:ascii="Nirmala UI" w:hAnsi="Nirmala UI" w:cs="Nirmala UI" w:hint="cs"/>
          <w:b/>
          <w:cs/>
        </w:rPr>
        <w:t>एम</w:t>
      </w:r>
      <w:r w:rsidR="006D22FE" w:rsidRPr="00CF76AB">
        <w:rPr>
          <w:rFonts w:asciiTheme="majorBidi" w:hAnsiTheme="majorBidi" w:cstheme="majorBidi"/>
          <w:b/>
          <w:cs/>
        </w:rPr>
        <w:t>.</w:t>
      </w:r>
      <w:r w:rsidRPr="00CF76AB">
        <w:rPr>
          <w:rFonts w:asciiTheme="majorBidi" w:hAnsiTheme="majorBidi" w:cstheme="majorBidi"/>
          <w:b/>
          <w:cs/>
        </w:rPr>
        <w:t xml:space="preserve"> </w:t>
      </w:r>
      <w:r w:rsidRPr="00CF76AB">
        <w:rPr>
          <w:rFonts w:ascii="Nirmala UI" w:hAnsi="Nirmala UI" w:cs="Nirmala UI" w:hint="cs"/>
          <w:b/>
          <w:cs/>
        </w:rPr>
        <w:t>फोम</w:t>
      </w:r>
      <w:r w:rsidRPr="00CF76AB">
        <w:rPr>
          <w:rFonts w:asciiTheme="majorBidi" w:hAnsiTheme="majorBidi" w:cstheme="majorBidi"/>
          <w:b/>
          <w:cs/>
        </w:rPr>
        <w:t xml:space="preserve"> </w:t>
      </w:r>
      <w:r w:rsidRPr="00CF76AB">
        <w:rPr>
          <w:rFonts w:ascii="Nirmala UI" w:hAnsi="Nirmala UI" w:cs="Nirmala UI" w:hint="cs"/>
          <w:b/>
          <w:cs/>
        </w:rPr>
        <w:t>बांध</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ऊंचाई</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आधार</w:t>
      </w:r>
      <w:r w:rsidRPr="00CF76AB">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cs/>
        </w:rPr>
        <w:t xml:space="preserve"> </w:t>
      </w:r>
      <w:r w:rsidRPr="00CF76AB">
        <w:rPr>
          <w:rFonts w:ascii="Nirmala UI" w:hAnsi="Nirmala UI" w:cs="Nirmala UI" w:hint="cs"/>
          <w:b/>
          <w:cs/>
        </w:rPr>
        <w:t>शेल</w:t>
      </w:r>
      <w:r w:rsidRPr="00CF76AB">
        <w:rPr>
          <w:rFonts w:asciiTheme="majorBidi" w:hAnsiTheme="majorBidi" w:cstheme="majorBidi"/>
          <w:b/>
          <w:cs/>
        </w:rPr>
        <w:t xml:space="preserve"> </w:t>
      </w:r>
      <w:r w:rsidRPr="00CF76AB">
        <w:rPr>
          <w:rFonts w:ascii="Nirmala UI" w:hAnsi="Nirmala UI" w:cs="Nirmala UI" w:hint="cs"/>
          <w:b/>
          <w:cs/>
        </w:rPr>
        <w:t>परिधि</w:t>
      </w:r>
      <w:r w:rsidRPr="00CF76AB">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cs/>
        </w:rPr>
        <w:t xml:space="preserve"> 24 </w:t>
      </w:r>
      <w:r w:rsidRPr="00CF76AB">
        <w:rPr>
          <w:rFonts w:ascii="Nirmala UI" w:hAnsi="Nirmala UI" w:cs="Nirmala UI" w:hint="cs"/>
          <w:b/>
          <w:cs/>
        </w:rPr>
        <w:t>मीटर</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अधिक</w:t>
      </w:r>
      <w:r w:rsidRPr="00CF76AB">
        <w:rPr>
          <w:rFonts w:asciiTheme="majorBidi" w:hAnsiTheme="majorBidi" w:cstheme="majorBidi"/>
          <w:b/>
          <w:cs/>
        </w:rPr>
        <w:t xml:space="preserve"> </w:t>
      </w:r>
      <w:r w:rsidR="006D22FE" w:rsidRPr="00CF76AB">
        <w:rPr>
          <w:rFonts w:ascii="Nirmala UI" w:hAnsi="Nirmala UI" w:cs="Nirmala UI" w:hint="cs"/>
          <w:b/>
          <w:cs/>
        </w:rPr>
        <w:t>दूर</w:t>
      </w:r>
      <w:r w:rsidR="006D22FE" w:rsidRPr="00CF76AB">
        <w:rPr>
          <w:rFonts w:asciiTheme="majorBidi" w:hAnsiTheme="majorBidi" w:cstheme="majorBidi"/>
          <w:b/>
          <w:cs/>
        </w:rPr>
        <w:t xml:space="preserve"> </w:t>
      </w:r>
      <w:r w:rsidRPr="00CF76AB">
        <w:rPr>
          <w:rFonts w:ascii="Nirmala UI" w:hAnsi="Nirmala UI" w:cs="Nirmala UI" w:hint="cs"/>
          <w:b/>
          <w:cs/>
        </w:rPr>
        <w:t>स्थित</w:t>
      </w:r>
      <w:r w:rsidR="006D22FE" w:rsidRPr="00CF76AB">
        <w:rPr>
          <w:rFonts w:asciiTheme="majorBidi" w:hAnsiTheme="majorBidi" w:cstheme="majorBidi"/>
          <w:b/>
          <w:cs/>
        </w:rPr>
        <w:t xml:space="preserve"> </w:t>
      </w:r>
      <w:r w:rsidR="006D22FE" w:rsidRPr="00CF76AB">
        <w:rPr>
          <w:rFonts w:ascii="Nirmala UI" w:hAnsi="Nirmala UI" w:cs="Nirmala UI" w:hint="cs"/>
          <w:b/>
          <w:cs/>
        </w:rPr>
        <w:t>नहीं</w:t>
      </w:r>
      <w:r w:rsidRPr="00CF76AB">
        <w:rPr>
          <w:rFonts w:asciiTheme="majorBidi" w:hAnsiTheme="majorBidi" w:cstheme="majorBidi"/>
          <w:b/>
          <w:cs/>
        </w:rPr>
        <w:t xml:space="preserve"> </w:t>
      </w:r>
      <w:r w:rsidRPr="00CF76AB">
        <w:rPr>
          <w:rFonts w:ascii="Nirmala UI" w:hAnsi="Nirmala UI" w:cs="Nirmala UI" w:hint="cs"/>
          <w:b/>
          <w:cs/>
        </w:rPr>
        <w:t>होंगे।</w:t>
      </w:r>
      <w:r w:rsidRPr="00CF76AB">
        <w:rPr>
          <w:rFonts w:asciiTheme="majorBidi" w:hAnsiTheme="majorBidi" w:cstheme="majorBidi"/>
          <w:b/>
          <w:cs/>
        </w:rPr>
        <w:t xml:space="preserve"> </w:t>
      </w:r>
      <w:r w:rsidRPr="00CF76AB">
        <w:rPr>
          <w:rFonts w:ascii="Nirmala UI" w:hAnsi="Nirmala UI" w:cs="Nirmala UI" w:hint="cs"/>
          <w:b/>
          <w:cs/>
        </w:rPr>
        <w:t>फोम</w:t>
      </w:r>
      <w:r w:rsidRPr="00CF76AB">
        <w:rPr>
          <w:rFonts w:asciiTheme="majorBidi" w:hAnsiTheme="majorBidi" w:cstheme="majorBidi"/>
          <w:b/>
          <w:cs/>
        </w:rPr>
        <w:t xml:space="preserve"> </w:t>
      </w:r>
      <w:r w:rsidRPr="00CF76AB">
        <w:rPr>
          <w:rFonts w:ascii="Nirmala UI" w:hAnsi="Nirmala UI" w:cs="Nirmala UI" w:hint="cs"/>
          <w:b/>
          <w:cs/>
        </w:rPr>
        <w:t>डैम</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ऊंचाई</w:t>
      </w:r>
      <w:r w:rsidRPr="00CF76AB">
        <w:rPr>
          <w:rFonts w:asciiTheme="majorBidi" w:hAnsiTheme="majorBidi" w:cstheme="majorBidi"/>
          <w:b/>
          <w:cs/>
        </w:rPr>
        <w:t xml:space="preserve"> </w:t>
      </w:r>
      <w:r w:rsidR="006D22FE" w:rsidRPr="00CF76AB">
        <w:rPr>
          <w:rFonts w:ascii="Nirmala UI" w:hAnsi="Nirmala UI" w:cs="Nirmala UI" w:hint="cs"/>
          <w:b/>
          <w:cs/>
        </w:rPr>
        <w:t>धातु</w:t>
      </w:r>
      <w:r w:rsidR="006D22FE" w:rsidRPr="00CF76AB">
        <w:rPr>
          <w:rFonts w:asciiTheme="majorBidi" w:hAnsiTheme="majorBidi" w:cstheme="majorBidi"/>
          <w:b/>
          <w:cs/>
        </w:rPr>
        <w:t xml:space="preserve"> </w:t>
      </w:r>
      <w:r w:rsidR="006D22FE" w:rsidRPr="00CF76AB">
        <w:rPr>
          <w:rFonts w:ascii="Nirmala UI" w:hAnsi="Nirmala UI" w:cs="Nirmala UI" w:hint="cs"/>
          <w:b/>
          <w:cs/>
        </w:rPr>
        <w:t>की</w:t>
      </w:r>
      <w:r w:rsidR="006D22FE" w:rsidRPr="00CF76AB">
        <w:rPr>
          <w:rFonts w:asciiTheme="majorBidi" w:hAnsiTheme="majorBidi" w:cstheme="majorBidi"/>
          <w:b/>
          <w:cs/>
        </w:rPr>
        <w:t xml:space="preserve"> </w:t>
      </w:r>
      <w:r w:rsidR="006F7A75" w:rsidRPr="00CF76AB">
        <w:rPr>
          <w:rFonts w:ascii="Nirmala UI" w:hAnsi="Nirmala UI" w:cs="Nirmala UI" w:hint="cs"/>
          <w:b/>
          <w:cs/>
        </w:rPr>
        <w:t>द्वितीक</w:t>
      </w:r>
      <w:r w:rsidR="006D22FE" w:rsidRPr="00CF76AB">
        <w:rPr>
          <w:rFonts w:asciiTheme="majorBidi" w:hAnsiTheme="majorBidi" w:cstheme="majorBidi"/>
          <w:b/>
          <w:cs/>
        </w:rPr>
        <w:t xml:space="preserve"> </w:t>
      </w:r>
      <w:r w:rsidRPr="00CF76AB">
        <w:rPr>
          <w:rFonts w:ascii="Nirmala UI" w:hAnsi="Nirmala UI" w:cs="Nirmala UI" w:hint="cs"/>
          <w:b/>
          <w:cs/>
        </w:rPr>
        <w:t>सील</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शीर्ष</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कम</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कम</w:t>
      </w:r>
      <w:r w:rsidRPr="00CF76AB">
        <w:rPr>
          <w:rFonts w:asciiTheme="majorBidi" w:hAnsiTheme="majorBidi" w:cstheme="majorBidi"/>
          <w:b/>
          <w:cs/>
        </w:rPr>
        <w:t xml:space="preserve"> 51 </w:t>
      </w:r>
      <w:r w:rsidR="00960124" w:rsidRPr="00CF76AB">
        <w:rPr>
          <w:rFonts w:ascii="Nirmala UI" w:hAnsi="Nirmala UI" w:cs="Nirmala UI" w:hint="cs"/>
          <w:b/>
          <w:cs/>
        </w:rPr>
        <w:t>एम</w:t>
      </w:r>
      <w:r w:rsidR="006D22FE" w:rsidRPr="00CF76AB">
        <w:rPr>
          <w:rFonts w:asciiTheme="majorBidi" w:hAnsiTheme="majorBidi" w:cstheme="majorBidi"/>
          <w:b/>
        </w:rPr>
        <w:t>.</w:t>
      </w:r>
      <w:r w:rsidR="00960124" w:rsidRPr="00CF76AB">
        <w:rPr>
          <w:rFonts w:asciiTheme="majorBidi" w:hAnsiTheme="majorBidi" w:cstheme="majorBidi"/>
          <w:b/>
          <w:cs/>
        </w:rPr>
        <w:t xml:space="preserve"> </w:t>
      </w:r>
      <w:r w:rsidR="00960124" w:rsidRPr="00CF76AB">
        <w:rPr>
          <w:rFonts w:ascii="Nirmala UI" w:hAnsi="Nirmala UI" w:cs="Nirmala UI" w:hint="cs"/>
          <w:b/>
          <w:cs/>
        </w:rPr>
        <w:t>एम</w:t>
      </w:r>
      <w:r w:rsidR="006D22FE" w:rsidRPr="00CF76AB">
        <w:rPr>
          <w:rFonts w:asciiTheme="majorBidi" w:hAnsiTheme="majorBidi" w:cstheme="majorBidi"/>
          <w:b/>
          <w:cs/>
        </w:rPr>
        <w:t xml:space="preserve">. </w:t>
      </w:r>
      <w:r w:rsidRPr="00CF76AB">
        <w:rPr>
          <w:rFonts w:ascii="Nirmala UI" w:hAnsi="Nirmala UI" w:cs="Nirmala UI" w:hint="cs"/>
          <w:b/>
          <w:cs/>
        </w:rPr>
        <w:t>ऊपर</w:t>
      </w:r>
      <w:r w:rsidRPr="00CF76AB">
        <w:rPr>
          <w:rFonts w:asciiTheme="majorBidi" w:hAnsiTheme="majorBidi" w:cstheme="majorBidi"/>
          <w:b/>
          <w:cs/>
        </w:rPr>
        <w:t xml:space="preserve"> </w:t>
      </w:r>
      <w:r w:rsidRPr="00CF76AB">
        <w:rPr>
          <w:rFonts w:ascii="Nirmala UI" w:hAnsi="Nirmala UI" w:cs="Nirmala UI" w:hint="cs"/>
          <w:b/>
          <w:cs/>
        </w:rPr>
        <w:t>होनी</w:t>
      </w:r>
      <w:r w:rsidRPr="00CF76AB">
        <w:rPr>
          <w:rFonts w:asciiTheme="majorBidi" w:hAnsiTheme="majorBidi" w:cstheme="majorBidi"/>
          <w:b/>
          <w:cs/>
        </w:rPr>
        <w:t xml:space="preserve"> </w:t>
      </w:r>
      <w:r w:rsidRPr="00CF76AB">
        <w:rPr>
          <w:rFonts w:ascii="Nirmala UI" w:hAnsi="Nirmala UI" w:cs="Nirmala UI" w:hint="cs"/>
          <w:b/>
          <w:cs/>
        </w:rPr>
        <w:t>चाहिए।</w:t>
      </w:r>
      <w:r w:rsidR="006D22FE" w:rsidRPr="00CF76AB">
        <w:rPr>
          <w:rFonts w:asciiTheme="majorBidi" w:hAnsiTheme="majorBidi" w:cstheme="majorBidi"/>
          <w:b/>
          <w:cs/>
        </w:rPr>
        <w:t xml:space="preserve"> </w:t>
      </w:r>
    </w:p>
    <w:p w14:paraId="46D3C2D5" w14:textId="611B2312" w:rsidR="008B0C2A" w:rsidRPr="00CF76AB" w:rsidRDefault="006D22FE" w:rsidP="001E291B">
      <w:pPr>
        <w:pStyle w:val="BodyText"/>
        <w:numPr>
          <w:ilvl w:val="0"/>
          <w:numId w:val="34"/>
        </w:numPr>
        <w:ind w:right="-1" w:hanging="861"/>
        <w:jc w:val="both"/>
        <w:rPr>
          <w:rFonts w:asciiTheme="majorBidi" w:hAnsiTheme="majorBidi" w:cstheme="majorBidi"/>
          <w:b/>
        </w:rPr>
      </w:pPr>
      <w:r w:rsidRPr="00CF76AB">
        <w:rPr>
          <w:rFonts w:ascii="Nirmala UI" w:hAnsi="Nirmala UI" w:cs="Nirmala UI" w:hint="cs"/>
          <w:b/>
          <w:cs/>
        </w:rPr>
        <w:t>फोम</w:t>
      </w:r>
      <w:r w:rsidRPr="00CF76AB">
        <w:rPr>
          <w:rFonts w:asciiTheme="majorBidi" w:hAnsiTheme="majorBidi" w:cstheme="majorBidi"/>
          <w:b/>
          <w:cs/>
        </w:rPr>
        <w:t xml:space="preserve"> </w:t>
      </w:r>
      <w:r w:rsidRPr="00CF76AB">
        <w:rPr>
          <w:rFonts w:ascii="Nirmala UI" w:hAnsi="Nirmala UI" w:cs="Nirmala UI" w:hint="cs"/>
          <w:b/>
          <w:cs/>
        </w:rPr>
        <w:t>डालने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008B0C2A" w:rsidRPr="00CF76AB">
        <w:rPr>
          <w:rFonts w:ascii="Nirmala UI" w:hAnsi="Nirmala UI" w:cs="Nirmala UI" w:hint="cs"/>
          <w:b/>
          <w:cs/>
        </w:rPr>
        <w:t>कम</w:t>
      </w:r>
      <w:r w:rsidR="008B0C2A" w:rsidRPr="00CF76AB">
        <w:rPr>
          <w:rFonts w:asciiTheme="majorBidi" w:hAnsiTheme="majorBidi" w:cstheme="majorBidi"/>
          <w:b/>
          <w:cs/>
        </w:rPr>
        <w:t xml:space="preserve"> </w:t>
      </w:r>
      <w:r w:rsidR="008B0C2A" w:rsidRPr="00CF76AB">
        <w:rPr>
          <w:rFonts w:ascii="Nirmala UI" w:hAnsi="Nirmala UI" w:cs="Nirmala UI" w:hint="cs"/>
          <w:b/>
          <w:cs/>
        </w:rPr>
        <w:t>से</w:t>
      </w:r>
      <w:r w:rsidR="008B0C2A" w:rsidRPr="00CF76AB">
        <w:rPr>
          <w:rFonts w:asciiTheme="majorBidi" w:hAnsiTheme="majorBidi" w:cstheme="majorBidi"/>
          <w:b/>
          <w:cs/>
        </w:rPr>
        <w:t xml:space="preserve"> </w:t>
      </w:r>
      <w:r w:rsidR="008B0C2A" w:rsidRPr="00CF76AB">
        <w:rPr>
          <w:rFonts w:ascii="Nirmala UI" w:hAnsi="Nirmala UI" w:cs="Nirmala UI" w:hint="cs"/>
          <w:b/>
          <w:cs/>
        </w:rPr>
        <w:t>कम</w:t>
      </w:r>
      <w:r w:rsidR="008B0C2A" w:rsidRPr="00CF76AB">
        <w:rPr>
          <w:rFonts w:asciiTheme="majorBidi" w:hAnsiTheme="majorBidi" w:cstheme="majorBidi"/>
          <w:b/>
          <w:cs/>
        </w:rPr>
        <w:t xml:space="preserve"> </w:t>
      </w:r>
      <w:r w:rsidR="008B0C2A" w:rsidRPr="00CF76AB">
        <w:rPr>
          <w:rFonts w:ascii="Nirmala UI" w:hAnsi="Nirmala UI" w:cs="Nirmala UI" w:hint="cs"/>
          <w:b/>
          <w:cs/>
        </w:rPr>
        <w:t>दो</w:t>
      </w:r>
      <w:r w:rsidR="008B0C2A" w:rsidRPr="00CF76AB">
        <w:rPr>
          <w:rFonts w:asciiTheme="majorBidi" w:hAnsiTheme="majorBidi" w:cstheme="majorBidi"/>
          <w:b/>
          <w:cs/>
        </w:rPr>
        <w:t xml:space="preserve"> </w:t>
      </w:r>
      <w:r w:rsidR="008B0C2A" w:rsidRPr="00CF76AB">
        <w:rPr>
          <w:rFonts w:ascii="Nirmala UI" w:hAnsi="Nirmala UI" w:cs="Nirmala UI" w:hint="cs"/>
          <w:b/>
          <w:cs/>
        </w:rPr>
        <w:t>पाउरर</w:t>
      </w:r>
      <w:r w:rsidR="008B0C2A" w:rsidRPr="00CF76AB">
        <w:rPr>
          <w:rFonts w:asciiTheme="majorBidi" w:hAnsiTheme="majorBidi" w:cstheme="majorBidi"/>
          <w:b/>
          <w:cs/>
        </w:rPr>
        <w:t xml:space="preserve"> </w:t>
      </w:r>
      <w:r w:rsidR="008B0C2A" w:rsidRPr="00CF76AB">
        <w:rPr>
          <w:rFonts w:ascii="Nirmala UI" w:hAnsi="Nirmala UI" w:cs="Nirmala UI" w:hint="cs"/>
          <w:b/>
          <w:cs/>
        </w:rPr>
        <w:t>प्रदान</w:t>
      </w:r>
      <w:r w:rsidR="008B0C2A" w:rsidRPr="00CF76AB">
        <w:rPr>
          <w:rFonts w:asciiTheme="majorBidi" w:hAnsiTheme="majorBidi" w:cstheme="majorBidi"/>
          <w:b/>
          <w:cs/>
        </w:rPr>
        <w:t xml:space="preserve"> </w:t>
      </w:r>
      <w:r w:rsidR="008B0C2A" w:rsidRPr="00CF76AB">
        <w:rPr>
          <w:rFonts w:ascii="Nirmala UI" w:hAnsi="Nirmala UI" w:cs="Nirmala UI" w:hint="cs"/>
          <w:b/>
          <w:cs/>
        </w:rPr>
        <w:t>किए</w:t>
      </w:r>
      <w:r w:rsidR="008B0C2A" w:rsidRPr="00CF76AB">
        <w:rPr>
          <w:rFonts w:asciiTheme="majorBidi" w:hAnsiTheme="majorBidi" w:cstheme="majorBidi"/>
          <w:b/>
          <w:cs/>
        </w:rPr>
        <w:t xml:space="preserve"> </w:t>
      </w:r>
      <w:r w:rsidR="008B0C2A" w:rsidRPr="00CF76AB">
        <w:rPr>
          <w:rFonts w:ascii="Nirmala UI" w:hAnsi="Nirmala UI" w:cs="Nirmala UI" w:hint="cs"/>
          <w:b/>
          <w:cs/>
        </w:rPr>
        <w:t>जाएंगे</w:t>
      </w:r>
      <w:r w:rsidR="000F6667" w:rsidRPr="00CF76AB">
        <w:rPr>
          <w:rFonts w:asciiTheme="majorBidi" w:hAnsiTheme="majorBidi" w:cstheme="majorBidi"/>
          <w:b/>
        </w:rPr>
        <w:t>;</w:t>
      </w:r>
      <w:r w:rsidR="000F6667" w:rsidRPr="00CF76AB">
        <w:rPr>
          <w:rFonts w:ascii="Nirmala UI" w:hAnsi="Nirmala UI" w:cs="Nirmala UI" w:hint="cs"/>
          <w:b/>
          <w:cs/>
        </w:rPr>
        <w:t>और</w:t>
      </w:r>
    </w:p>
    <w:p w14:paraId="44E65147" w14:textId="7F36DA74" w:rsidR="008B0C2A" w:rsidRPr="00CF76AB" w:rsidRDefault="008B0C2A" w:rsidP="001E291B">
      <w:pPr>
        <w:pStyle w:val="BodyText"/>
        <w:numPr>
          <w:ilvl w:val="0"/>
          <w:numId w:val="34"/>
        </w:numPr>
        <w:ind w:right="-1" w:hanging="861"/>
        <w:jc w:val="both"/>
        <w:rPr>
          <w:rFonts w:asciiTheme="majorBidi" w:hAnsiTheme="majorBidi" w:cstheme="majorBidi"/>
          <w:b/>
        </w:rPr>
      </w:pPr>
      <w:r w:rsidRPr="00CF76AB">
        <w:rPr>
          <w:rFonts w:asciiTheme="majorBidi" w:hAnsiTheme="majorBidi" w:cstheme="majorBidi"/>
          <w:b/>
          <w:cs/>
        </w:rPr>
        <w:t>93.3</w:t>
      </w:r>
      <w:r w:rsidR="006D22FE" w:rsidRPr="00CF76AB">
        <w:rPr>
          <w:rFonts w:asciiTheme="majorBidi" w:hAnsiTheme="majorBidi" w:cstheme="majorBidi"/>
          <w:b/>
        </w:rPr>
        <w:t>°</w:t>
      </w:r>
      <w:r w:rsidR="006D22FE" w:rsidRPr="00CF76AB">
        <w:rPr>
          <w:rFonts w:asciiTheme="majorBidi" w:hAnsiTheme="majorBidi" w:cstheme="majorBidi"/>
          <w:b/>
          <w:cs/>
        </w:rPr>
        <w:t xml:space="preserve"> </w:t>
      </w:r>
      <w:r w:rsidR="00882219" w:rsidRPr="00CF76AB">
        <w:rPr>
          <w:rFonts w:ascii="Nirmala UI" w:hAnsi="Nirmala UI" w:cs="Nirmala UI" w:hint="cs"/>
          <w:b/>
          <w:cs/>
        </w:rPr>
        <w:t>सेल्सियस</w:t>
      </w:r>
      <w:r w:rsidR="00452A62" w:rsidRPr="00CF76AB">
        <w:rPr>
          <w:rFonts w:asciiTheme="majorBidi" w:hAnsiTheme="majorBidi" w:cstheme="majorBidi"/>
          <w:b/>
        </w:rPr>
        <w:t xml:space="preserve"> </w:t>
      </w:r>
      <w:r w:rsidRPr="00CF76AB">
        <w:rPr>
          <w:rFonts w:asciiTheme="majorBidi" w:hAnsiTheme="majorBidi" w:cstheme="majorBidi"/>
          <w:b/>
          <w:cs/>
        </w:rPr>
        <w:t>(200</w:t>
      </w:r>
      <w:r w:rsidR="006D22FE" w:rsidRPr="00CF76AB">
        <w:rPr>
          <w:rFonts w:asciiTheme="majorBidi" w:hAnsiTheme="majorBidi" w:cstheme="majorBidi"/>
          <w:b/>
        </w:rPr>
        <w:t>°</w:t>
      </w:r>
      <w:r w:rsidR="006D22FE" w:rsidRPr="00CF76AB">
        <w:rPr>
          <w:rFonts w:asciiTheme="majorBidi" w:hAnsiTheme="majorBidi" w:cstheme="majorBidi"/>
          <w:b/>
          <w:cs/>
        </w:rPr>
        <w:t xml:space="preserve"> </w:t>
      </w:r>
      <w:r w:rsidR="006D22FE" w:rsidRPr="00CF76AB">
        <w:rPr>
          <w:rFonts w:ascii="Nirmala UI" w:hAnsi="Nirmala UI" w:cs="Nirmala UI" w:hint="cs"/>
          <w:b/>
          <w:cs/>
        </w:rPr>
        <w:t>फ़ा</w:t>
      </w:r>
      <w:r w:rsidR="006D22FE" w:rsidRPr="00CF76AB">
        <w:rPr>
          <w:rFonts w:asciiTheme="majorBidi" w:hAnsiTheme="majorBidi" w:cstheme="majorBidi"/>
          <w:b/>
          <w:cs/>
        </w:rPr>
        <w:t>.</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ऊपर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तापमान</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उच्च</w:t>
      </w:r>
      <w:r w:rsidRPr="00CF76AB">
        <w:rPr>
          <w:rFonts w:asciiTheme="majorBidi" w:hAnsiTheme="majorBidi" w:cstheme="majorBidi"/>
          <w:b/>
          <w:cs/>
        </w:rPr>
        <w:t>-</w:t>
      </w:r>
      <w:r w:rsidRPr="00CF76AB">
        <w:rPr>
          <w:rFonts w:ascii="Nirmala UI" w:hAnsi="Nirmala UI" w:cs="Nirmala UI" w:hint="cs"/>
          <w:b/>
          <w:cs/>
        </w:rPr>
        <w:t>चिपचिपापन</w:t>
      </w:r>
      <w:r w:rsidRPr="00CF76AB">
        <w:rPr>
          <w:rFonts w:asciiTheme="majorBidi" w:hAnsiTheme="majorBidi" w:cstheme="majorBidi"/>
          <w:b/>
          <w:cs/>
        </w:rPr>
        <w:t xml:space="preserve"> </w:t>
      </w:r>
      <w:r w:rsidRPr="00CF76AB">
        <w:rPr>
          <w:rFonts w:ascii="Nirmala UI" w:hAnsi="Nirmala UI" w:cs="Nirmala UI" w:hint="cs"/>
          <w:b/>
          <w:cs/>
        </w:rPr>
        <w:t>वाले</w:t>
      </w:r>
      <w:r w:rsidRPr="00CF76AB">
        <w:rPr>
          <w:rFonts w:asciiTheme="majorBidi" w:hAnsiTheme="majorBidi" w:cstheme="majorBidi"/>
          <w:b/>
          <w:cs/>
        </w:rPr>
        <w:t xml:space="preserve"> </w:t>
      </w:r>
      <w:r w:rsidRPr="00CF76AB">
        <w:rPr>
          <w:rFonts w:ascii="Nirmala UI" w:hAnsi="Nirmala UI" w:cs="Nirmala UI" w:hint="cs"/>
          <w:b/>
          <w:cs/>
        </w:rPr>
        <w:t>तरल</w:t>
      </w:r>
      <w:r w:rsidRPr="00CF76AB">
        <w:rPr>
          <w:rFonts w:asciiTheme="majorBidi" w:hAnsiTheme="majorBidi" w:cstheme="majorBidi"/>
          <w:b/>
          <w:cs/>
        </w:rPr>
        <w:t xml:space="preserve"> </w:t>
      </w:r>
      <w:r w:rsidRPr="00CF76AB">
        <w:rPr>
          <w:rFonts w:ascii="Nirmala UI" w:hAnsi="Nirmala UI" w:cs="Nirmala UI" w:hint="cs"/>
          <w:b/>
          <w:cs/>
        </w:rPr>
        <w:t>पदार्थों</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संग्रहित</w:t>
      </w:r>
      <w:r w:rsidRPr="00CF76AB">
        <w:rPr>
          <w:rFonts w:asciiTheme="majorBidi" w:hAnsiTheme="majorBidi" w:cstheme="majorBidi"/>
          <w:b/>
          <w:cs/>
        </w:rPr>
        <w:t xml:space="preserve"> </w:t>
      </w:r>
      <w:r w:rsidRPr="00CF76AB">
        <w:rPr>
          <w:rFonts w:ascii="Nirmala UI" w:hAnsi="Nirmala UI" w:cs="Nirmala UI" w:hint="cs"/>
          <w:b/>
          <w:cs/>
        </w:rPr>
        <w:t>करने</w:t>
      </w:r>
      <w:r w:rsidRPr="00CF76AB">
        <w:rPr>
          <w:rFonts w:asciiTheme="majorBidi" w:hAnsiTheme="majorBidi" w:cstheme="majorBidi"/>
          <w:b/>
          <w:cs/>
        </w:rPr>
        <w:t xml:space="preserve"> </w:t>
      </w:r>
      <w:r w:rsidRPr="00CF76AB">
        <w:rPr>
          <w:rFonts w:ascii="Nirmala UI" w:hAnsi="Nirmala UI" w:cs="Nirmala UI" w:hint="cs"/>
          <w:b/>
          <w:cs/>
        </w:rPr>
        <w:t>वाली</w:t>
      </w:r>
      <w:r w:rsidRPr="00CF76AB">
        <w:rPr>
          <w:rFonts w:asciiTheme="majorBidi" w:hAnsiTheme="majorBidi" w:cstheme="majorBidi"/>
          <w:b/>
          <w:cs/>
        </w:rPr>
        <w:t xml:space="preserve"> </w:t>
      </w:r>
      <w:r w:rsidR="006D22FE" w:rsidRPr="00CF76AB">
        <w:rPr>
          <w:rFonts w:ascii="Nirmala UI" w:hAnsi="Nirmala UI" w:cs="Nirmala UI" w:hint="cs"/>
          <w:b/>
          <w:cs/>
        </w:rPr>
        <w:t>फिक्</w:t>
      </w:r>
      <w:r w:rsidR="006D22FE" w:rsidRPr="00CF76AB">
        <w:rPr>
          <w:rFonts w:asciiTheme="majorBidi" w:hAnsiTheme="majorBidi" w:cstheme="majorBidi"/>
          <w:b/>
          <w:cs/>
        </w:rPr>
        <w:t>‍</w:t>
      </w:r>
      <w:r w:rsidR="006D22FE" w:rsidRPr="00CF76AB">
        <w:rPr>
          <w:rFonts w:ascii="Nirmala UI" w:hAnsi="Nirmala UI" w:cs="Nirmala UI" w:hint="cs"/>
          <w:b/>
          <w:cs/>
        </w:rPr>
        <w:t>सड</w:t>
      </w:r>
      <w:r w:rsidR="006D22FE" w:rsidRPr="00CF76AB">
        <w:rPr>
          <w:rFonts w:asciiTheme="majorBidi" w:hAnsiTheme="majorBidi" w:cstheme="majorBidi"/>
          <w:b/>
          <w:cs/>
        </w:rPr>
        <w:t xml:space="preserve"> </w:t>
      </w:r>
      <w:r w:rsidR="006D22FE" w:rsidRPr="00CF76AB">
        <w:rPr>
          <w:rFonts w:ascii="Nirmala UI" w:hAnsi="Nirmala UI" w:cs="Nirmala UI" w:hint="cs"/>
          <w:b/>
          <w:cs/>
        </w:rPr>
        <w:t>रूफ</w:t>
      </w:r>
      <w:r w:rsidR="006D22FE" w:rsidRPr="00CF76AB">
        <w:rPr>
          <w:rFonts w:asciiTheme="majorBidi" w:hAnsiTheme="majorBidi" w:cstheme="majorBidi"/>
          <w:b/>
          <w:cs/>
        </w:rPr>
        <w:t xml:space="preserve"> </w:t>
      </w:r>
      <w:r w:rsidR="006D22FE" w:rsidRPr="00CF76AB">
        <w:rPr>
          <w:rFonts w:ascii="Nirmala UI" w:hAnsi="Nirmala UI" w:cs="Nirmala UI" w:hint="cs"/>
          <w:b/>
          <w:cs/>
        </w:rPr>
        <w:t>के</w:t>
      </w:r>
      <w:r w:rsidR="006D22FE" w:rsidRPr="00CF76AB">
        <w:rPr>
          <w:rFonts w:asciiTheme="majorBidi" w:hAnsiTheme="majorBidi" w:cstheme="majorBidi"/>
          <w:b/>
          <w:cs/>
        </w:rPr>
        <w:t xml:space="preserve"> </w:t>
      </w:r>
      <w:r w:rsidR="006D22FE" w:rsidRPr="00CF76AB">
        <w:rPr>
          <w:rFonts w:ascii="Nirmala UI" w:hAnsi="Nirmala UI" w:cs="Nirmala UI" w:hint="cs"/>
          <w:b/>
          <w:cs/>
        </w:rPr>
        <w:t>टैंकों</w:t>
      </w:r>
      <w:r w:rsidR="006D22FE"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rPr>
        <w:t xml:space="preserve">, </w:t>
      </w:r>
      <w:r w:rsidR="006D22FE" w:rsidRPr="00CF76AB">
        <w:rPr>
          <w:rFonts w:ascii="Nirmala UI" w:hAnsi="Nirmala UI" w:cs="Nirmala UI" w:hint="cs"/>
          <w:b/>
          <w:cs/>
        </w:rPr>
        <w:t>फिक्</w:t>
      </w:r>
      <w:r w:rsidR="006D22FE" w:rsidRPr="00CF76AB">
        <w:rPr>
          <w:rFonts w:asciiTheme="majorBidi" w:hAnsiTheme="majorBidi" w:cstheme="majorBidi"/>
          <w:b/>
          <w:cs/>
        </w:rPr>
        <w:t>‍</w:t>
      </w:r>
      <w:r w:rsidR="006D22FE" w:rsidRPr="00CF76AB">
        <w:rPr>
          <w:rFonts w:ascii="Nirmala UI" w:hAnsi="Nirmala UI" w:cs="Nirmala UI" w:hint="cs"/>
          <w:b/>
          <w:cs/>
        </w:rPr>
        <w:t>सड</w:t>
      </w:r>
      <w:r w:rsidR="006D22FE" w:rsidRPr="00CF76AB">
        <w:rPr>
          <w:rFonts w:asciiTheme="majorBidi" w:hAnsiTheme="majorBidi" w:cstheme="majorBidi"/>
          <w:b/>
          <w:cs/>
        </w:rPr>
        <w:t xml:space="preserve"> </w:t>
      </w:r>
      <w:r w:rsidRPr="00CF76AB">
        <w:rPr>
          <w:rFonts w:ascii="Nirmala UI" w:hAnsi="Nirmala UI" w:cs="Nirmala UI" w:hint="cs"/>
          <w:b/>
          <w:cs/>
        </w:rPr>
        <w:t>फोम</w:t>
      </w:r>
      <w:r w:rsidRPr="00CF76AB">
        <w:rPr>
          <w:rFonts w:asciiTheme="majorBidi" w:hAnsiTheme="majorBidi" w:cstheme="majorBidi"/>
          <w:b/>
          <w:cs/>
        </w:rPr>
        <w:t xml:space="preserve"> </w:t>
      </w:r>
      <w:r w:rsidR="006D22FE" w:rsidRPr="00CF76AB">
        <w:rPr>
          <w:rFonts w:ascii="Nirmala UI" w:hAnsi="Nirmala UI" w:cs="Nirmala UI" w:hint="cs"/>
          <w:b/>
          <w:cs/>
        </w:rPr>
        <w:t>प्रणाली</w:t>
      </w:r>
      <w:r w:rsidR="006D22FE" w:rsidRPr="00CF76AB">
        <w:rPr>
          <w:rFonts w:asciiTheme="majorBidi" w:hAnsiTheme="majorBidi" w:cstheme="majorBidi"/>
          <w:b/>
          <w:cs/>
        </w:rPr>
        <w:t xml:space="preserve"> </w:t>
      </w:r>
      <w:r w:rsidRPr="00CF76AB">
        <w:rPr>
          <w:rFonts w:ascii="Nirmala UI" w:hAnsi="Nirmala UI" w:cs="Nirmala UI" w:hint="cs"/>
          <w:b/>
          <w:cs/>
        </w:rPr>
        <w:t>प्रदान</w:t>
      </w:r>
      <w:r w:rsidRPr="00CF76AB">
        <w:rPr>
          <w:rFonts w:asciiTheme="majorBidi" w:hAnsiTheme="majorBidi" w:cstheme="majorBidi"/>
          <w:b/>
          <w:cs/>
        </w:rPr>
        <w:t xml:space="preserve"> </w:t>
      </w:r>
      <w:r w:rsidRPr="00CF76AB">
        <w:rPr>
          <w:rFonts w:ascii="Nirmala UI" w:hAnsi="Nirmala UI" w:cs="Nirmala UI" w:hint="cs"/>
          <w:b/>
          <w:cs/>
        </w:rPr>
        <w:t>करने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आवश्यकता</w:t>
      </w:r>
      <w:r w:rsidRPr="00CF76AB">
        <w:rPr>
          <w:rFonts w:asciiTheme="majorBidi" w:hAnsiTheme="majorBidi" w:cstheme="majorBidi"/>
          <w:b/>
          <w:cs/>
        </w:rPr>
        <w:t xml:space="preserve"> </w:t>
      </w:r>
      <w:r w:rsidRPr="00CF76AB">
        <w:rPr>
          <w:rFonts w:ascii="Nirmala UI" w:hAnsi="Nirmala UI" w:cs="Nirmala UI" w:hint="cs"/>
          <w:b/>
          <w:cs/>
        </w:rPr>
        <w:t>नहीं</w:t>
      </w:r>
      <w:r w:rsidRPr="00CF76AB">
        <w:rPr>
          <w:rFonts w:asciiTheme="majorBidi" w:hAnsiTheme="majorBidi" w:cstheme="majorBidi"/>
          <w:b/>
          <w:cs/>
        </w:rPr>
        <w:t xml:space="preserve"> </w:t>
      </w:r>
      <w:r w:rsidRPr="00CF76AB">
        <w:rPr>
          <w:rFonts w:ascii="Nirmala UI" w:hAnsi="Nirmala UI" w:cs="Nirmala UI" w:hint="cs"/>
          <w:b/>
          <w:cs/>
        </w:rPr>
        <w:t>है।</w:t>
      </w:r>
      <w:r w:rsidRPr="00CF76AB">
        <w:rPr>
          <w:rFonts w:asciiTheme="majorBidi" w:hAnsiTheme="majorBidi" w:cstheme="majorBidi"/>
          <w:b/>
          <w:cs/>
        </w:rPr>
        <w:t xml:space="preserve"> </w:t>
      </w:r>
      <w:r w:rsidR="006D22FE" w:rsidRPr="00CF76AB">
        <w:rPr>
          <w:rFonts w:ascii="Nirmala UI" w:hAnsi="Nirmala UI" w:cs="Nirmala UI" w:hint="cs"/>
          <w:b/>
          <w:cs/>
        </w:rPr>
        <w:t>तथापि</w:t>
      </w:r>
      <w:r w:rsidRPr="00CF76AB">
        <w:rPr>
          <w:rFonts w:asciiTheme="majorBidi" w:hAnsiTheme="majorBidi" w:cstheme="majorBidi"/>
          <w:b/>
        </w:rPr>
        <w:t xml:space="preserve">, </w:t>
      </w:r>
      <w:r w:rsidRPr="00CF76AB">
        <w:rPr>
          <w:rFonts w:ascii="Nirmala UI" w:hAnsi="Nirmala UI" w:cs="Nirmala UI" w:hint="cs"/>
          <w:b/>
          <w:cs/>
        </w:rPr>
        <w:t>ऐसे</w:t>
      </w:r>
      <w:r w:rsidRPr="00CF76AB">
        <w:rPr>
          <w:rFonts w:asciiTheme="majorBidi" w:hAnsiTheme="majorBidi" w:cstheme="majorBidi"/>
          <w:b/>
          <w:cs/>
        </w:rPr>
        <w:t xml:space="preserve"> </w:t>
      </w:r>
      <w:r w:rsidRPr="00CF76AB">
        <w:rPr>
          <w:rFonts w:ascii="Nirmala UI" w:hAnsi="Nirmala UI" w:cs="Nirmala UI" w:hint="cs"/>
          <w:b/>
          <w:cs/>
        </w:rPr>
        <w:t>टैंक</w:t>
      </w:r>
      <w:r w:rsidRPr="00CF76AB">
        <w:rPr>
          <w:rFonts w:asciiTheme="majorBidi" w:hAnsiTheme="majorBidi" w:cstheme="majorBidi"/>
          <w:b/>
          <w:cs/>
        </w:rPr>
        <w:t xml:space="preserve"> </w:t>
      </w:r>
      <w:r w:rsidRPr="00CF76AB">
        <w:rPr>
          <w:rFonts w:ascii="Nirmala UI" w:hAnsi="Nirmala UI" w:cs="Nirmala UI" w:hint="cs"/>
          <w:b/>
          <w:cs/>
        </w:rPr>
        <w:t>नाइट्रोजन</w:t>
      </w:r>
      <w:r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Pr="00CF76AB">
        <w:rPr>
          <w:rFonts w:ascii="Nirmala UI" w:hAnsi="Nirmala UI" w:cs="Nirmala UI" w:hint="cs"/>
          <w:b/>
          <w:cs/>
        </w:rPr>
        <w:t>अन्य</w:t>
      </w:r>
      <w:r w:rsidRPr="00CF76AB">
        <w:rPr>
          <w:rFonts w:asciiTheme="majorBidi" w:hAnsiTheme="majorBidi" w:cstheme="majorBidi"/>
          <w:b/>
          <w:cs/>
        </w:rPr>
        <w:t xml:space="preserve"> </w:t>
      </w:r>
      <w:r w:rsidR="006D22FE" w:rsidRPr="00CF76AB">
        <w:rPr>
          <w:rFonts w:ascii="Nirmala UI" w:hAnsi="Nirmala UI" w:cs="Nirmala UI" w:hint="cs"/>
          <w:b/>
          <w:cs/>
        </w:rPr>
        <w:t>निष्</w:t>
      </w:r>
      <w:r w:rsidR="006D22FE" w:rsidRPr="00CF76AB">
        <w:rPr>
          <w:rFonts w:asciiTheme="majorBidi" w:hAnsiTheme="majorBidi" w:cstheme="majorBidi"/>
          <w:b/>
          <w:cs/>
        </w:rPr>
        <w:t>‍</w:t>
      </w:r>
      <w:r w:rsidR="006D22FE" w:rsidRPr="00CF76AB">
        <w:rPr>
          <w:rFonts w:ascii="Nirmala UI" w:hAnsi="Nirmala UI" w:cs="Nirmala UI" w:hint="cs"/>
          <w:b/>
          <w:cs/>
        </w:rPr>
        <w:t>क्रिय</w:t>
      </w:r>
      <w:r w:rsidR="006D22FE" w:rsidRPr="00CF76AB">
        <w:rPr>
          <w:rFonts w:asciiTheme="majorBidi" w:hAnsiTheme="majorBidi" w:cstheme="majorBidi"/>
          <w:b/>
          <w:cs/>
        </w:rPr>
        <w:t xml:space="preserve"> </w:t>
      </w:r>
      <w:r w:rsidRPr="00CF76AB">
        <w:rPr>
          <w:rFonts w:ascii="Nirmala UI" w:hAnsi="Nirmala UI" w:cs="Nirmala UI" w:hint="cs"/>
          <w:b/>
          <w:cs/>
        </w:rPr>
        <w:t>गैस</w:t>
      </w:r>
      <w:r w:rsidRPr="00CF76AB">
        <w:rPr>
          <w:rFonts w:asciiTheme="majorBidi" w:hAnsiTheme="majorBidi" w:cstheme="majorBidi"/>
          <w:b/>
          <w:cs/>
        </w:rPr>
        <w:t xml:space="preserve"> </w:t>
      </w:r>
      <w:r w:rsidR="006D22FE" w:rsidRPr="00CF76AB">
        <w:rPr>
          <w:rFonts w:ascii="Nirmala UI" w:hAnsi="Nirmala UI" w:cs="Nirmala UI" w:hint="cs"/>
          <w:b/>
          <w:cs/>
        </w:rPr>
        <w:t>से</w:t>
      </w:r>
      <w:r w:rsidR="006D22FE" w:rsidRPr="00CF76AB">
        <w:rPr>
          <w:rFonts w:asciiTheme="majorBidi" w:hAnsiTheme="majorBidi" w:cstheme="majorBidi"/>
          <w:b/>
          <w:cs/>
        </w:rPr>
        <w:t xml:space="preserve"> </w:t>
      </w:r>
      <w:r w:rsidR="006D22FE" w:rsidRPr="00CF76AB">
        <w:rPr>
          <w:rFonts w:ascii="Nirmala UI" w:hAnsi="Nirmala UI" w:cs="Nirmala UI" w:hint="cs"/>
          <w:b/>
          <w:cs/>
        </w:rPr>
        <w:t>आच्</w:t>
      </w:r>
      <w:r w:rsidR="006D22FE" w:rsidRPr="00CF76AB">
        <w:rPr>
          <w:rFonts w:asciiTheme="majorBidi" w:hAnsiTheme="majorBidi" w:cstheme="majorBidi"/>
          <w:b/>
          <w:cs/>
        </w:rPr>
        <w:t>‍</w:t>
      </w:r>
      <w:r w:rsidR="006D22FE" w:rsidRPr="00CF76AB">
        <w:rPr>
          <w:rFonts w:ascii="Nirmala UI" w:hAnsi="Nirmala UI" w:cs="Nirmala UI" w:hint="cs"/>
          <w:b/>
          <w:cs/>
        </w:rPr>
        <w:t>छादित</w:t>
      </w:r>
      <w:r w:rsidR="006D22FE" w:rsidRPr="00CF76AB">
        <w:rPr>
          <w:rFonts w:asciiTheme="majorBidi" w:hAnsiTheme="majorBidi" w:cstheme="majorBidi"/>
          <w:b/>
          <w:cs/>
        </w:rPr>
        <w:t xml:space="preserve"> </w:t>
      </w:r>
      <w:r w:rsidRPr="00CF76AB">
        <w:rPr>
          <w:rFonts w:ascii="Nirmala UI" w:hAnsi="Nirmala UI" w:cs="Nirmala UI" w:hint="cs"/>
          <w:b/>
          <w:cs/>
        </w:rPr>
        <w:t>होंगे।</w:t>
      </w:r>
    </w:p>
    <w:p w14:paraId="52C8D9D9" w14:textId="77777777" w:rsidR="008B0C2A" w:rsidRPr="00CF76AB" w:rsidRDefault="008B0C2A" w:rsidP="00CF76AB">
      <w:pPr>
        <w:pStyle w:val="BodyText"/>
        <w:ind w:left="1276" w:right="-1"/>
        <w:jc w:val="both"/>
        <w:rPr>
          <w:rFonts w:asciiTheme="majorBidi" w:hAnsiTheme="majorBidi" w:cstheme="majorBidi"/>
          <w:b/>
        </w:rPr>
      </w:pPr>
    </w:p>
    <w:p w14:paraId="7E5A377D" w14:textId="77777777" w:rsidR="008B0C2A" w:rsidRPr="00CF76AB" w:rsidRDefault="007B3059" w:rsidP="00CF76AB">
      <w:pPr>
        <w:pStyle w:val="BodyText"/>
        <w:ind w:left="1276" w:right="-1"/>
        <w:jc w:val="both"/>
        <w:rPr>
          <w:rFonts w:asciiTheme="majorBidi" w:hAnsiTheme="majorBidi" w:cstheme="majorBidi"/>
          <w:b/>
        </w:rPr>
      </w:pPr>
      <w:r w:rsidRPr="00CF76AB">
        <w:rPr>
          <w:rFonts w:asciiTheme="majorBidi" w:hAnsiTheme="majorBidi" w:cstheme="majorBidi"/>
          <w:b/>
          <w:cs/>
        </w:rPr>
        <w:t xml:space="preserve">5.11.3 </w:t>
      </w:r>
      <w:r w:rsidRPr="00CF76AB">
        <w:rPr>
          <w:rFonts w:asciiTheme="majorBidi" w:hAnsiTheme="majorBidi" w:cstheme="majorBidi"/>
          <w:b/>
          <w:cs/>
        </w:rPr>
        <w:tab/>
      </w:r>
      <w:r w:rsidR="008B0C2A" w:rsidRPr="00CF76AB">
        <w:rPr>
          <w:rFonts w:ascii="Nirmala UI" w:hAnsi="Nirmala UI" w:cs="Nirmala UI" w:hint="cs"/>
          <w:b/>
          <w:cs/>
        </w:rPr>
        <w:t>स्वचालित</w:t>
      </w:r>
      <w:r w:rsidR="008B0C2A" w:rsidRPr="00CF76AB">
        <w:rPr>
          <w:rFonts w:asciiTheme="majorBidi" w:hAnsiTheme="majorBidi" w:cstheme="majorBidi"/>
          <w:b/>
          <w:cs/>
        </w:rPr>
        <w:t xml:space="preserve"> </w:t>
      </w:r>
      <w:r w:rsidR="008B0C2A" w:rsidRPr="00CF76AB">
        <w:rPr>
          <w:rFonts w:ascii="Nirmala UI" w:hAnsi="Nirmala UI" w:cs="Nirmala UI" w:hint="cs"/>
          <w:b/>
          <w:cs/>
        </w:rPr>
        <w:t>सक्रिय</w:t>
      </w:r>
      <w:r w:rsidR="008B0C2A" w:rsidRPr="00CF76AB">
        <w:rPr>
          <w:rFonts w:asciiTheme="majorBidi" w:hAnsiTheme="majorBidi" w:cstheme="majorBidi"/>
          <w:b/>
          <w:cs/>
        </w:rPr>
        <w:t xml:space="preserve"> </w:t>
      </w:r>
      <w:r w:rsidR="008B0C2A" w:rsidRPr="00CF76AB">
        <w:rPr>
          <w:rFonts w:ascii="Nirmala UI" w:hAnsi="Nirmala UI" w:cs="Nirmala UI" w:hint="cs"/>
          <w:b/>
          <w:cs/>
        </w:rPr>
        <w:t>फोम</w:t>
      </w:r>
      <w:r w:rsidR="008B0C2A" w:rsidRPr="00CF76AB">
        <w:rPr>
          <w:rFonts w:asciiTheme="majorBidi" w:hAnsiTheme="majorBidi" w:cstheme="majorBidi"/>
          <w:b/>
          <w:cs/>
        </w:rPr>
        <w:t xml:space="preserve"> </w:t>
      </w:r>
      <w:r w:rsidR="00A03D51" w:rsidRPr="00CF76AB">
        <w:rPr>
          <w:rFonts w:ascii="Nirmala UI" w:hAnsi="Nirmala UI" w:cs="Nirmala UI" w:hint="cs"/>
          <w:b/>
          <w:cs/>
        </w:rPr>
        <w:t>फ्लडिंग</w:t>
      </w:r>
      <w:r w:rsidR="008B0C2A" w:rsidRPr="00CF76AB">
        <w:rPr>
          <w:rFonts w:asciiTheme="majorBidi" w:hAnsiTheme="majorBidi" w:cstheme="majorBidi"/>
          <w:b/>
          <w:cs/>
        </w:rPr>
        <w:t xml:space="preserve"> </w:t>
      </w:r>
      <w:r w:rsidR="008B0C2A" w:rsidRPr="00CF76AB">
        <w:rPr>
          <w:rFonts w:ascii="Nirmala UI" w:hAnsi="Nirmala UI" w:cs="Nirmala UI" w:hint="cs"/>
          <w:b/>
          <w:cs/>
        </w:rPr>
        <w:t>प्रणाली</w:t>
      </w:r>
      <w:r w:rsidR="008B0C2A" w:rsidRPr="00CF76AB">
        <w:rPr>
          <w:rFonts w:asciiTheme="majorBidi" w:hAnsiTheme="majorBidi" w:cstheme="majorBidi"/>
          <w:b/>
          <w:cs/>
        </w:rPr>
        <w:t xml:space="preserve"> </w:t>
      </w:r>
      <w:r w:rsidR="00A03D51" w:rsidRPr="00CF76AB">
        <w:rPr>
          <w:rFonts w:ascii="Nirmala UI" w:hAnsi="Nirmala UI" w:cs="Nirmala UI" w:hint="cs"/>
          <w:b/>
          <w:cs/>
        </w:rPr>
        <w:t>के</w:t>
      </w:r>
      <w:r w:rsidR="00A03D51" w:rsidRPr="00CF76AB">
        <w:rPr>
          <w:rFonts w:asciiTheme="majorBidi" w:hAnsiTheme="majorBidi" w:cstheme="majorBidi"/>
          <w:b/>
          <w:cs/>
        </w:rPr>
        <w:t xml:space="preserve"> </w:t>
      </w:r>
      <w:r w:rsidR="008B0C2A" w:rsidRPr="00CF76AB">
        <w:rPr>
          <w:rFonts w:ascii="Nirmala UI" w:hAnsi="Nirmala UI" w:cs="Nirmala UI" w:hint="cs"/>
          <w:b/>
          <w:cs/>
        </w:rPr>
        <w:t>उपयोग</w:t>
      </w:r>
      <w:r w:rsidR="008B0C2A" w:rsidRPr="00CF76AB">
        <w:rPr>
          <w:rFonts w:asciiTheme="majorBidi" w:hAnsiTheme="majorBidi" w:cstheme="majorBidi"/>
          <w:b/>
          <w:cs/>
        </w:rPr>
        <w:t xml:space="preserve"> </w:t>
      </w:r>
      <w:r w:rsidR="00A03D51" w:rsidRPr="00CF76AB">
        <w:rPr>
          <w:rFonts w:ascii="Nirmala UI" w:hAnsi="Nirmala UI" w:cs="Nirmala UI" w:hint="cs"/>
          <w:b/>
          <w:cs/>
        </w:rPr>
        <w:t>द्वारा</w:t>
      </w:r>
      <w:r w:rsidR="00A03D51" w:rsidRPr="00CF76AB">
        <w:rPr>
          <w:rFonts w:asciiTheme="majorBidi" w:hAnsiTheme="majorBidi" w:cstheme="majorBidi"/>
          <w:b/>
          <w:cs/>
        </w:rPr>
        <w:t xml:space="preserve"> </w:t>
      </w:r>
      <w:r w:rsidR="008B0C2A" w:rsidRPr="00CF76AB">
        <w:rPr>
          <w:rFonts w:ascii="Nirmala UI" w:hAnsi="Nirmala UI" w:cs="Nirmala UI" w:hint="cs"/>
          <w:b/>
          <w:cs/>
        </w:rPr>
        <w:t>सुरक्षा</w:t>
      </w:r>
      <w:r w:rsidR="008B0C2A" w:rsidRPr="00CF76AB">
        <w:rPr>
          <w:rFonts w:asciiTheme="majorBidi" w:hAnsiTheme="majorBidi" w:cstheme="majorBidi"/>
          <w:b/>
          <w:cs/>
        </w:rPr>
        <w:t>:</w:t>
      </w:r>
    </w:p>
    <w:p w14:paraId="660FB88F" w14:textId="3EAC7C14" w:rsidR="008B0C2A" w:rsidRPr="00CF76AB" w:rsidRDefault="008B0C2A" w:rsidP="001E291B">
      <w:pPr>
        <w:pStyle w:val="BodyText"/>
        <w:numPr>
          <w:ilvl w:val="0"/>
          <w:numId w:val="35"/>
        </w:numPr>
        <w:ind w:right="-1" w:hanging="720"/>
        <w:jc w:val="both"/>
        <w:rPr>
          <w:rFonts w:asciiTheme="majorBidi" w:hAnsiTheme="majorBidi" w:cstheme="majorBidi"/>
          <w:b/>
        </w:rPr>
      </w:pPr>
      <w:r w:rsidRPr="00CF76AB">
        <w:rPr>
          <w:rFonts w:ascii="Nirmala UI" w:hAnsi="Nirmala UI" w:cs="Nirmala UI" w:hint="cs"/>
          <w:b/>
          <w:cs/>
        </w:rPr>
        <w:t>फोम</w:t>
      </w:r>
      <w:r w:rsidRPr="00CF76AB">
        <w:rPr>
          <w:rFonts w:asciiTheme="majorBidi" w:hAnsiTheme="majorBidi" w:cstheme="majorBidi"/>
          <w:b/>
          <w:cs/>
        </w:rPr>
        <w:t xml:space="preserve"> </w:t>
      </w:r>
      <w:r w:rsidRPr="00CF76AB">
        <w:rPr>
          <w:rFonts w:ascii="Nirmala UI" w:hAnsi="Nirmala UI" w:cs="Nirmala UI" w:hint="cs"/>
          <w:b/>
          <w:cs/>
        </w:rPr>
        <w:t>फ्लडिंग</w:t>
      </w:r>
      <w:r w:rsidRPr="00CF76AB">
        <w:rPr>
          <w:rFonts w:asciiTheme="majorBidi" w:hAnsiTheme="majorBidi" w:cstheme="majorBidi"/>
          <w:b/>
          <w:cs/>
        </w:rPr>
        <w:t xml:space="preserve"> </w:t>
      </w:r>
      <w:r w:rsidRPr="00CF76AB">
        <w:rPr>
          <w:rFonts w:ascii="Nirmala UI" w:hAnsi="Nirmala UI" w:cs="Nirmala UI" w:hint="cs"/>
          <w:b/>
          <w:cs/>
        </w:rPr>
        <w:t>प्रकार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एक</w:t>
      </w:r>
      <w:r w:rsidRPr="00CF76AB">
        <w:rPr>
          <w:rFonts w:asciiTheme="majorBidi" w:hAnsiTheme="majorBidi" w:cstheme="majorBidi"/>
          <w:b/>
          <w:cs/>
        </w:rPr>
        <w:t xml:space="preserve"> </w:t>
      </w:r>
      <w:r w:rsidRPr="00CF76AB">
        <w:rPr>
          <w:rFonts w:ascii="Nirmala UI" w:hAnsi="Nirmala UI" w:cs="Nirmala UI" w:hint="cs"/>
          <w:b/>
          <w:cs/>
        </w:rPr>
        <w:t>स्वचालित</w:t>
      </w:r>
      <w:r w:rsidRPr="00CF76AB">
        <w:rPr>
          <w:rFonts w:asciiTheme="majorBidi" w:hAnsiTheme="majorBidi" w:cstheme="majorBidi"/>
          <w:b/>
          <w:cs/>
        </w:rPr>
        <w:t xml:space="preserve"> </w:t>
      </w:r>
      <w:r w:rsidRPr="00CF76AB">
        <w:rPr>
          <w:rFonts w:ascii="Nirmala UI" w:hAnsi="Nirmala UI" w:cs="Nirmala UI" w:hint="cs"/>
          <w:b/>
          <w:cs/>
        </w:rPr>
        <w:t>रिम</w:t>
      </w:r>
      <w:r w:rsidRPr="00CF76AB">
        <w:rPr>
          <w:rFonts w:asciiTheme="majorBidi" w:hAnsiTheme="majorBidi" w:cstheme="majorBidi"/>
          <w:b/>
          <w:cs/>
        </w:rPr>
        <w:t>-</w:t>
      </w:r>
      <w:r w:rsidRPr="00CF76AB">
        <w:rPr>
          <w:rFonts w:ascii="Nirmala UI" w:hAnsi="Nirmala UI" w:cs="Nirmala UI" w:hint="cs"/>
          <w:b/>
          <w:cs/>
        </w:rPr>
        <w:t>सील</w:t>
      </w:r>
      <w:r w:rsidRPr="00CF76AB">
        <w:rPr>
          <w:rFonts w:asciiTheme="majorBidi" w:hAnsiTheme="majorBidi" w:cstheme="majorBidi"/>
          <w:b/>
          <w:cs/>
        </w:rPr>
        <w:t xml:space="preserve"> </w:t>
      </w:r>
      <w:r w:rsidRPr="00CF76AB">
        <w:rPr>
          <w:rFonts w:ascii="Nirmala UI" w:hAnsi="Nirmala UI" w:cs="Nirmala UI" w:hint="cs"/>
          <w:b/>
          <w:cs/>
        </w:rPr>
        <w:t>सुरक्षा</w:t>
      </w:r>
      <w:r w:rsidRPr="00CF76AB">
        <w:rPr>
          <w:rFonts w:asciiTheme="majorBidi" w:hAnsiTheme="majorBidi" w:cstheme="majorBidi"/>
          <w:b/>
          <w:cs/>
        </w:rPr>
        <w:t xml:space="preserve"> </w:t>
      </w:r>
      <w:r w:rsidRPr="00CF76AB">
        <w:rPr>
          <w:rFonts w:ascii="Nirmala UI" w:hAnsi="Nirmala UI" w:cs="Nirmala UI" w:hint="cs"/>
          <w:b/>
          <w:cs/>
        </w:rPr>
        <w:t>प्रणाली</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प्रावधान</w:t>
      </w:r>
      <w:r w:rsidRPr="00CF76AB">
        <w:rPr>
          <w:rFonts w:asciiTheme="majorBidi" w:hAnsiTheme="majorBidi" w:cstheme="majorBidi"/>
          <w:b/>
          <w:cs/>
        </w:rPr>
        <w:t xml:space="preserve"> </w:t>
      </w:r>
      <w:r w:rsidR="00DC594F" w:rsidRPr="00CF76AB">
        <w:rPr>
          <w:rFonts w:ascii="Nirmala UI" w:hAnsi="Nirmala UI" w:cs="Nirmala UI" w:hint="cs"/>
          <w:b/>
          <w:cs/>
        </w:rPr>
        <w:t>इन</w:t>
      </w:r>
      <w:r w:rsidR="00DC594F" w:rsidRPr="00CF76AB">
        <w:rPr>
          <w:rFonts w:asciiTheme="majorBidi" w:hAnsiTheme="majorBidi" w:cstheme="majorBidi"/>
          <w:b/>
          <w:cs/>
        </w:rPr>
        <w:t xml:space="preserve"> </w:t>
      </w:r>
      <w:r w:rsidR="00DC594F" w:rsidRPr="00CF76AB">
        <w:rPr>
          <w:rFonts w:ascii="Nirmala UI" w:hAnsi="Nirmala UI" w:cs="Nirmala UI" w:hint="cs"/>
          <w:b/>
          <w:cs/>
        </w:rPr>
        <w:t>विनियमों</w:t>
      </w:r>
      <w:r w:rsidR="00DC594F" w:rsidRPr="00CF76AB">
        <w:rPr>
          <w:rFonts w:asciiTheme="majorBidi" w:hAnsiTheme="majorBidi" w:cstheme="majorBidi"/>
          <w:b/>
          <w:cs/>
        </w:rPr>
        <w:t xml:space="preserve"> </w:t>
      </w:r>
      <w:r w:rsidR="00DC594F" w:rsidRPr="00CF76AB">
        <w:rPr>
          <w:rFonts w:ascii="Nirmala UI" w:hAnsi="Nirmala UI" w:cs="Nirmala UI" w:hint="cs"/>
          <w:b/>
          <w:cs/>
        </w:rPr>
        <w:t>के</w:t>
      </w:r>
      <w:r w:rsidR="00DC594F" w:rsidRPr="00CF76AB">
        <w:rPr>
          <w:rFonts w:asciiTheme="majorBidi" w:hAnsiTheme="majorBidi" w:cstheme="majorBidi"/>
          <w:b/>
          <w:cs/>
        </w:rPr>
        <w:t xml:space="preserve"> </w:t>
      </w:r>
      <w:r w:rsidR="00DC594F" w:rsidRPr="00CF76AB">
        <w:rPr>
          <w:rFonts w:ascii="Nirmala UI" w:hAnsi="Nirmala UI" w:cs="Nirmala UI" w:hint="cs"/>
          <w:b/>
          <w:cs/>
        </w:rPr>
        <w:t>पैरा</w:t>
      </w:r>
      <w:r w:rsidR="00DC594F" w:rsidRPr="00CF76AB">
        <w:rPr>
          <w:rFonts w:asciiTheme="majorBidi" w:hAnsiTheme="majorBidi" w:cstheme="majorBidi"/>
          <w:b/>
          <w:cs/>
        </w:rPr>
        <w:t xml:space="preserve"> </w:t>
      </w:r>
      <w:r w:rsidRPr="00CF76AB">
        <w:rPr>
          <w:rFonts w:asciiTheme="majorBidi" w:hAnsiTheme="majorBidi" w:cstheme="majorBidi"/>
          <w:b/>
          <w:cs/>
        </w:rPr>
        <w:t xml:space="preserve">5.3.4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अनु</w:t>
      </w:r>
      <w:r w:rsidR="005F70D2" w:rsidRPr="00CF76AB">
        <w:rPr>
          <w:rFonts w:ascii="Nirmala UI" w:hAnsi="Nirmala UI" w:cs="Nirmala UI" w:hint="cs"/>
          <w:b/>
          <w:cs/>
        </w:rPr>
        <w:t>लग्</w:t>
      </w:r>
      <w:r w:rsidR="005F70D2" w:rsidRPr="00CF76AB">
        <w:rPr>
          <w:rFonts w:asciiTheme="majorBidi" w:hAnsiTheme="majorBidi" w:cstheme="majorBidi"/>
          <w:b/>
          <w:cs/>
        </w:rPr>
        <w:t>‍</w:t>
      </w:r>
      <w:r w:rsidR="005F70D2" w:rsidRPr="00CF76AB">
        <w:rPr>
          <w:rFonts w:ascii="Nirmala UI" w:hAnsi="Nirmala UI" w:cs="Nirmala UI" w:hint="cs"/>
          <w:b/>
          <w:cs/>
        </w:rPr>
        <w:t>नक</w:t>
      </w:r>
      <w:r w:rsidRPr="00CF76AB">
        <w:rPr>
          <w:rFonts w:asciiTheme="majorBidi" w:hAnsiTheme="majorBidi" w:cstheme="majorBidi"/>
          <w:b/>
          <w:cs/>
        </w:rPr>
        <w:t xml:space="preserve">-4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उल्लिखित</w:t>
      </w:r>
      <w:r w:rsidRPr="00CF76AB">
        <w:rPr>
          <w:rFonts w:asciiTheme="majorBidi" w:hAnsiTheme="majorBidi" w:cstheme="majorBidi"/>
          <w:b/>
          <w:cs/>
        </w:rPr>
        <w:t xml:space="preserve"> </w:t>
      </w:r>
      <w:r w:rsidRPr="00CF76AB">
        <w:rPr>
          <w:rFonts w:ascii="Nirmala UI" w:hAnsi="Nirmala UI" w:cs="Nirmala UI" w:hint="cs"/>
          <w:b/>
          <w:cs/>
        </w:rPr>
        <w:t>विवरण</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अनुरूप</w:t>
      </w:r>
      <w:r w:rsidRPr="00CF76AB">
        <w:rPr>
          <w:rFonts w:asciiTheme="majorBidi" w:hAnsiTheme="majorBidi" w:cstheme="majorBidi"/>
          <w:b/>
          <w:cs/>
        </w:rPr>
        <w:t xml:space="preserve"> </w:t>
      </w:r>
      <w:r w:rsidRPr="00CF76AB">
        <w:rPr>
          <w:rFonts w:ascii="Nirmala UI" w:hAnsi="Nirmala UI" w:cs="Nirmala UI" w:hint="cs"/>
          <w:b/>
          <w:cs/>
        </w:rPr>
        <w:t>होगा।</w:t>
      </w:r>
      <w:r w:rsidR="005F70D2" w:rsidRPr="00CF76AB">
        <w:rPr>
          <w:rFonts w:asciiTheme="majorBidi" w:hAnsiTheme="majorBidi" w:cstheme="majorBidi"/>
          <w:b/>
          <w:cs/>
        </w:rPr>
        <w:t xml:space="preserve"> </w:t>
      </w:r>
    </w:p>
    <w:p w14:paraId="0428336C" w14:textId="77777777" w:rsidR="008B0C2A" w:rsidRPr="00CF76AB" w:rsidRDefault="008B0C2A" w:rsidP="00CF76AB">
      <w:pPr>
        <w:pStyle w:val="BodyText"/>
        <w:ind w:left="2127" w:right="-1" w:hanging="720"/>
        <w:jc w:val="both"/>
        <w:rPr>
          <w:rFonts w:asciiTheme="majorBidi" w:hAnsiTheme="majorBidi" w:cstheme="majorBidi"/>
          <w:b/>
        </w:rPr>
      </w:pPr>
    </w:p>
    <w:p w14:paraId="1549782D" w14:textId="77777777" w:rsidR="008B0C2A" w:rsidRPr="00CF76AB" w:rsidRDefault="005F70D2" w:rsidP="00CF76AB">
      <w:pPr>
        <w:pStyle w:val="BodyText"/>
        <w:ind w:left="1134" w:right="-1"/>
        <w:jc w:val="both"/>
        <w:rPr>
          <w:rFonts w:asciiTheme="majorBidi" w:hAnsiTheme="majorBidi" w:cstheme="majorBidi"/>
          <w:b/>
        </w:rPr>
      </w:pPr>
      <w:r w:rsidRPr="00CF76AB">
        <w:rPr>
          <w:rFonts w:asciiTheme="majorBidi" w:hAnsiTheme="majorBidi" w:cstheme="majorBidi"/>
          <w:b/>
          <w:cs/>
        </w:rPr>
        <w:t xml:space="preserve">5.11.4  </w:t>
      </w:r>
      <w:r w:rsidR="008B0C2A" w:rsidRPr="00CF76AB">
        <w:rPr>
          <w:rFonts w:ascii="Nirmala UI" w:hAnsi="Nirmala UI" w:cs="Nirmala UI" w:hint="cs"/>
          <w:b/>
          <w:cs/>
        </w:rPr>
        <w:t>फोम</w:t>
      </w:r>
      <w:r w:rsidR="008B0C2A" w:rsidRPr="00CF76AB">
        <w:rPr>
          <w:rFonts w:asciiTheme="majorBidi" w:hAnsiTheme="majorBidi" w:cstheme="majorBidi"/>
          <w:b/>
          <w:cs/>
        </w:rPr>
        <w:t xml:space="preserve"> </w:t>
      </w:r>
      <w:r w:rsidR="00237B12" w:rsidRPr="00CF76AB">
        <w:rPr>
          <w:rFonts w:ascii="Nirmala UI" w:hAnsi="Nirmala UI" w:cs="Nirmala UI" w:hint="cs"/>
          <w:b/>
          <w:cs/>
        </w:rPr>
        <w:t>के</w:t>
      </w:r>
      <w:r w:rsidR="00237B12" w:rsidRPr="00CF76AB">
        <w:rPr>
          <w:rFonts w:asciiTheme="majorBidi" w:hAnsiTheme="majorBidi" w:cstheme="majorBidi"/>
          <w:b/>
          <w:cs/>
        </w:rPr>
        <w:t xml:space="preserve"> </w:t>
      </w:r>
      <w:r w:rsidR="008B0C2A" w:rsidRPr="00CF76AB">
        <w:rPr>
          <w:rFonts w:ascii="Nirmala UI" w:hAnsi="Nirmala UI" w:cs="Nirmala UI" w:hint="cs"/>
          <w:b/>
          <w:cs/>
        </w:rPr>
        <w:t>उपयोग</w:t>
      </w:r>
      <w:r w:rsidR="008B0C2A" w:rsidRPr="00CF76AB">
        <w:rPr>
          <w:rFonts w:asciiTheme="majorBidi" w:hAnsiTheme="majorBidi" w:cstheme="majorBidi"/>
          <w:b/>
          <w:cs/>
        </w:rPr>
        <w:t xml:space="preserve"> </w:t>
      </w:r>
      <w:r w:rsidR="00237B12" w:rsidRPr="00CF76AB">
        <w:rPr>
          <w:rFonts w:ascii="Nirmala UI" w:hAnsi="Nirmala UI" w:cs="Nirmala UI" w:hint="cs"/>
          <w:b/>
          <w:cs/>
        </w:rPr>
        <w:t>द्वारा</w:t>
      </w:r>
      <w:r w:rsidR="00237B12" w:rsidRPr="00CF76AB">
        <w:rPr>
          <w:rFonts w:asciiTheme="majorBidi" w:hAnsiTheme="majorBidi" w:cstheme="majorBidi"/>
          <w:b/>
          <w:cs/>
        </w:rPr>
        <w:t xml:space="preserve"> </w:t>
      </w:r>
      <w:r w:rsidR="007B3059" w:rsidRPr="00CF76AB">
        <w:rPr>
          <w:rFonts w:ascii="Nirmala UI" w:hAnsi="Nirmala UI" w:cs="Nirmala UI" w:hint="cs"/>
          <w:b/>
          <w:cs/>
        </w:rPr>
        <w:t>फिक्</w:t>
      </w:r>
      <w:r w:rsidR="007B3059" w:rsidRPr="00CF76AB">
        <w:rPr>
          <w:rFonts w:asciiTheme="majorBidi" w:hAnsiTheme="majorBidi" w:cstheme="majorBidi"/>
          <w:b/>
          <w:cs/>
        </w:rPr>
        <w:t>‍</w:t>
      </w:r>
      <w:r w:rsidR="007B3059" w:rsidRPr="00CF76AB">
        <w:rPr>
          <w:rFonts w:ascii="Nirmala UI" w:hAnsi="Nirmala UI" w:cs="Nirmala UI" w:hint="cs"/>
          <w:b/>
          <w:cs/>
        </w:rPr>
        <w:t>सड</w:t>
      </w:r>
      <w:r w:rsidR="007B3059" w:rsidRPr="00CF76AB">
        <w:rPr>
          <w:rFonts w:asciiTheme="majorBidi" w:hAnsiTheme="majorBidi" w:cstheme="majorBidi"/>
          <w:b/>
          <w:cs/>
        </w:rPr>
        <w:t xml:space="preserve"> </w:t>
      </w:r>
      <w:r w:rsidR="007B3059" w:rsidRPr="00CF76AB">
        <w:rPr>
          <w:rFonts w:ascii="Nirmala UI" w:hAnsi="Nirmala UI" w:cs="Nirmala UI" w:hint="cs"/>
          <w:b/>
          <w:cs/>
        </w:rPr>
        <w:t>रूफ</w:t>
      </w:r>
      <w:r w:rsidR="007B3059" w:rsidRPr="00CF76AB">
        <w:rPr>
          <w:rFonts w:asciiTheme="majorBidi" w:hAnsiTheme="majorBidi" w:cstheme="majorBidi"/>
          <w:b/>
          <w:cs/>
        </w:rPr>
        <w:t xml:space="preserve"> </w:t>
      </w:r>
      <w:r w:rsidR="008B0C2A" w:rsidRPr="00CF76AB">
        <w:rPr>
          <w:rFonts w:ascii="Nirmala UI" w:hAnsi="Nirmala UI" w:cs="Nirmala UI" w:hint="cs"/>
          <w:b/>
          <w:cs/>
        </w:rPr>
        <w:t>टैंक</w:t>
      </w:r>
      <w:r w:rsidR="008B0C2A" w:rsidRPr="00CF76AB">
        <w:rPr>
          <w:rFonts w:asciiTheme="majorBidi" w:hAnsiTheme="majorBidi" w:cstheme="majorBidi"/>
          <w:b/>
          <w:cs/>
        </w:rPr>
        <w:t xml:space="preserve"> </w:t>
      </w:r>
      <w:r w:rsidR="008B0C2A" w:rsidRPr="00CF76AB">
        <w:rPr>
          <w:rFonts w:ascii="Nirmala UI" w:hAnsi="Nirmala UI" w:cs="Nirmala UI" w:hint="cs"/>
          <w:b/>
          <w:cs/>
        </w:rPr>
        <w:t>संरक्षण</w:t>
      </w:r>
      <w:r w:rsidR="002243E2" w:rsidRPr="00CF76AB">
        <w:rPr>
          <w:rFonts w:asciiTheme="majorBidi" w:hAnsiTheme="majorBidi" w:cstheme="majorBidi"/>
          <w:b/>
          <w:cs/>
        </w:rPr>
        <w:t xml:space="preserve"> </w:t>
      </w:r>
    </w:p>
    <w:p w14:paraId="3E9403D4" w14:textId="77777777" w:rsidR="008B0C2A" w:rsidRPr="00CF76AB" w:rsidRDefault="008B0C2A" w:rsidP="001E291B">
      <w:pPr>
        <w:pStyle w:val="BodyText"/>
        <w:numPr>
          <w:ilvl w:val="0"/>
          <w:numId w:val="36"/>
        </w:numPr>
        <w:ind w:right="-1" w:hanging="720"/>
        <w:jc w:val="both"/>
        <w:rPr>
          <w:rFonts w:asciiTheme="majorBidi" w:hAnsiTheme="majorBidi" w:cstheme="majorBidi"/>
          <w:b/>
        </w:rPr>
      </w:pPr>
      <w:r w:rsidRPr="00CF76AB">
        <w:rPr>
          <w:rFonts w:ascii="Nirmala UI" w:hAnsi="Nirmala UI" w:cs="Nirmala UI" w:hint="cs"/>
          <w:b/>
          <w:cs/>
        </w:rPr>
        <w:lastRenderedPageBreak/>
        <w:t>फोम</w:t>
      </w:r>
      <w:r w:rsidRPr="00CF76AB">
        <w:rPr>
          <w:rFonts w:asciiTheme="majorBidi" w:hAnsiTheme="majorBidi" w:cstheme="majorBidi"/>
          <w:b/>
          <w:cs/>
        </w:rPr>
        <w:t xml:space="preserve"> </w:t>
      </w:r>
      <w:r w:rsidRPr="00CF76AB">
        <w:rPr>
          <w:rFonts w:ascii="Nirmala UI" w:hAnsi="Nirmala UI" w:cs="Nirmala UI" w:hint="cs"/>
          <w:b/>
          <w:cs/>
        </w:rPr>
        <w:t>कन्वेइंग</w:t>
      </w:r>
      <w:r w:rsidRPr="00CF76AB">
        <w:rPr>
          <w:rFonts w:asciiTheme="majorBidi" w:hAnsiTheme="majorBidi" w:cstheme="majorBidi"/>
          <w:b/>
          <w:cs/>
        </w:rPr>
        <w:t xml:space="preserve"> </w:t>
      </w:r>
      <w:r w:rsidR="002243E2" w:rsidRPr="00CF76AB">
        <w:rPr>
          <w:rFonts w:ascii="Nirmala UI" w:hAnsi="Nirmala UI" w:cs="Nirmala UI" w:hint="cs"/>
          <w:b/>
          <w:cs/>
        </w:rPr>
        <w:t>प्रणाली</w:t>
      </w:r>
      <w:r w:rsidR="002243E2"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फ्लोटिंग</w:t>
      </w:r>
      <w:r w:rsidRPr="00CF76AB">
        <w:rPr>
          <w:rFonts w:asciiTheme="majorBidi" w:hAnsiTheme="majorBidi" w:cstheme="majorBidi"/>
          <w:b/>
          <w:cs/>
        </w:rPr>
        <w:t xml:space="preserve"> </w:t>
      </w:r>
      <w:r w:rsidRPr="00CF76AB">
        <w:rPr>
          <w:rFonts w:ascii="Nirmala UI" w:hAnsi="Nirmala UI" w:cs="Nirmala UI" w:hint="cs"/>
          <w:b/>
          <w:cs/>
        </w:rPr>
        <w:t>रूफ</w:t>
      </w:r>
      <w:r w:rsidRPr="00CF76AB">
        <w:rPr>
          <w:rFonts w:asciiTheme="majorBidi" w:hAnsiTheme="majorBidi" w:cstheme="majorBidi"/>
          <w:b/>
          <w:cs/>
        </w:rPr>
        <w:t xml:space="preserve"> </w:t>
      </w:r>
      <w:r w:rsidRPr="00CF76AB">
        <w:rPr>
          <w:rFonts w:ascii="Nirmala UI" w:hAnsi="Nirmala UI" w:cs="Nirmala UI" w:hint="cs"/>
          <w:b/>
          <w:cs/>
        </w:rPr>
        <w:t>टैंक</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समान</w:t>
      </w:r>
      <w:r w:rsidRPr="00CF76AB">
        <w:rPr>
          <w:rFonts w:asciiTheme="majorBidi" w:hAnsiTheme="majorBidi" w:cstheme="majorBidi"/>
          <w:b/>
          <w:cs/>
        </w:rPr>
        <w:t xml:space="preserve"> </w:t>
      </w:r>
      <w:r w:rsidRPr="00CF76AB">
        <w:rPr>
          <w:rFonts w:ascii="Nirmala UI" w:hAnsi="Nirmala UI" w:cs="Nirmala UI" w:hint="cs"/>
          <w:b/>
          <w:cs/>
        </w:rPr>
        <w:t>विशेषताएं</w:t>
      </w:r>
      <w:r w:rsidRPr="00CF76AB">
        <w:rPr>
          <w:rFonts w:asciiTheme="majorBidi" w:hAnsiTheme="majorBidi" w:cstheme="majorBidi"/>
          <w:b/>
          <w:cs/>
        </w:rPr>
        <w:t xml:space="preserve"> </w:t>
      </w:r>
      <w:r w:rsidRPr="00CF76AB">
        <w:rPr>
          <w:rFonts w:ascii="Nirmala UI" w:hAnsi="Nirmala UI" w:cs="Nirmala UI" w:hint="cs"/>
          <w:b/>
          <w:cs/>
        </w:rPr>
        <w:t>होंगी</w:t>
      </w:r>
      <w:r w:rsidRPr="00CF76AB">
        <w:rPr>
          <w:rFonts w:asciiTheme="majorBidi" w:hAnsiTheme="majorBidi" w:cstheme="majorBidi"/>
          <w:b/>
        </w:rPr>
        <w:t xml:space="preserve">, </w:t>
      </w:r>
      <w:r w:rsidRPr="00CF76AB">
        <w:rPr>
          <w:rFonts w:ascii="Nirmala UI" w:hAnsi="Nirmala UI" w:cs="Nirmala UI" w:hint="cs"/>
          <w:b/>
          <w:cs/>
        </w:rPr>
        <w:t>सिवाय</w:t>
      </w:r>
      <w:r w:rsidRPr="00CF76AB">
        <w:rPr>
          <w:rFonts w:asciiTheme="majorBidi" w:hAnsiTheme="majorBidi" w:cstheme="majorBidi"/>
          <w:b/>
          <w:cs/>
        </w:rPr>
        <w:t xml:space="preserve"> </w:t>
      </w:r>
      <w:r w:rsidRPr="00CF76AB">
        <w:rPr>
          <w:rFonts w:ascii="Nirmala UI" w:hAnsi="Nirmala UI" w:cs="Nirmala UI" w:hint="cs"/>
          <w:b/>
          <w:cs/>
        </w:rPr>
        <w:t>इसके</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002243E2" w:rsidRPr="00CF76AB">
        <w:rPr>
          <w:rFonts w:ascii="Nirmala UI" w:hAnsi="Nirmala UI" w:cs="Nirmala UI" w:hint="cs"/>
          <w:b/>
          <w:cs/>
        </w:rPr>
        <w:t>फोम</w:t>
      </w:r>
      <w:r w:rsidR="002243E2" w:rsidRPr="00CF76AB">
        <w:rPr>
          <w:rFonts w:asciiTheme="majorBidi" w:hAnsiTheme="majorBidi" w:cstheme="majorBidi"/>
          <w:b/>
          <w:cs/>
        </w:rPr>
        <w:t xml:space="preserve"> </w:t>
      </w:r>
      <w:r w:rsidR="002243E2" w:rsidRPr="00CF76AB">
        <w:rPr>
          <w:rFonts w:ascii="Nirmala UI" w:hAnsi="Nirmala UI" w:cs="Nirmala UI" w:hint="cs"/>
          <w:b/>
          <w:cs/>
        </w:rPr>
        <w:t>डिस्चार्ज</w:t>
      </w:r>
      <w:r w:rsidR="002243E2" w:rsidRPr="00CF76AB">
        <w:rPr>
          <w:rFonts w:asciiTheme="majorBidi" w:hAnsiTheme="majorBidi" w:cstheme="majorBidi"/>
          <w:b/>
          <w:cs/>
        </w:rPr>
        <w:t xml:space="preserve"> </w:t>
      </w:r>
      <w:r w:rsidR="002243E2" w:rsidRPr="00CF76AB">
        <w:rPr>
          <w:rFonts w:ascii="Nirmala UI" w:hAnsi="Nirmala UI" w:cs="Nirmala UI" w:hint="cs"/>
          <w:b/>
          <w:cs/>
        </w:rPr>
        <w:t>आउटलेट</w:t>
      </w:r>
      <w:r w:rsidR="002243E2" w:rsidRPr="00CF76AB">
        <w:rPr>
          <w:rFonts w:asciiTheme="majorBidi" w:hAnsiTheme="majorBidi" w:cstheme="majorBidi"/>
          <w:b/>
          <w:cs/>
        </w:rPr>
        <w:t xml:space="preserve"> </w:t>
      </w:r>
      <w:r w:rsidR="002243E2" w:rsidRPr="00CF76AB">
        <w:rPr>
          <w:rFonts w:ascii="Nirmala UI" w:hAnsi="Nirmala UI" w:cs="Nirmala UI" w:hint="cs"/>
          <w:b/>
          <w:cs/>
        </w:rPr>
        <w:t>से</w:t>
      </w:r>
      <w:r w:rsidR="002243E2" w:rsidRPr="00CF76AB">
        <w:rPr>
          <w:rFonts w:asciiTheme="majorBidi" w:hAnsiTheme="majorBidi" w:cstheme="majorBidi"/>
          <w:b/>
          <w:cs/>
        </w:rPr>
        <w:t xml:space="preserve"> </w:t>
      </w:r>
      <w:r w:rsidR="002243E2" w:rsidRPr="00CF76AB">
        <w:rPr>
          <w:rFonts w:ascii="Nirmala UI" w:hAnsi="Nirmala UI" w:cs="Nirmala UI" w:hint="cs"/>
          <w:b/>
          <w:cs/>
        </w:rPr>
        <w:t>पहले</w:t>
      </w:r>
      <w:r w:rsidR="002243E2" w:rsidRPr="00CF76AB">
        <w:rPr>
          <w:rFonts w:asciiTheme="majorBidi" w:hAnsiTheme="majorBidi" w:cstheme="majorBidi"/>
          <w:b/>
          <w:cs/>
        </w:rPr>
        <w:t xml:space="preserve"> </w:t>
      </w:r>
      <w:r w:rsidRPr="00CF76AB">
        <w:rPr>
          <w:rFonts w:ascii="Nirmala UI" w:hAnsi="Nirmala UI" w:cs="Nirmala UI" w:hint="cs"/>
          <w:b/>
          <w:cs/>
        </w:rPr>
        <w:t>वाष्प</w:t>
      </w:r>
      <w:r w:rsidRPr="00CF76AB">
        <w:rPr>
          <w:rFonts w:asciiTheme="majorBidi" w:hAnsiTheme="majorBidi" w:cstheme="majorBidi"/>
          <w:b/>
          <w:cs/>
        </w:rPr>
        <w:t xml:space="preserve"> </w:t>
      </w:r>
      <w:r w:rsidRPr="00CF76AB">
        <w:rPr>
          <w:rFonts w:ascii="Nirmala UI" w:hAnsi="Nirmala UI" w:cs="Nirmala UI" w:hint="cs"/>
          <w:b/>
          <w:cs/>
        </w:rPr>
        <w:t>सील</w:t>
      </w:r>
      <w:r w:rsidRPr="00CF76AB">
        <w:rPr>
          <w:rFonts w:asciiTheme="majorBidi" w:hAnsiTheme="majorBidi" w:cstheme="majorBidi"/>
          <w:b/>
          <w:cs/>
        </w:rPr>
        <w:t xml:space="preserve"> </w:t>
      </w:r>
      <w:r w:rsidRPr="00CF76AB">
        <w:rPr>
          <w:rFonts w:ascii="Nirmala UI" w:hAnsi="Nirmala UI" w:cs="Nirmala UI" w:hint="cs"/>
          <w:b/>
          <w:cs/>
        </w:rPr>
        <w:t>कक्ष</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आवश्यकता</w:t>
      </w:r>
      <w:r w:rsidRPr="00CF76AB">
        <w:rPr>
          <w:rFonts w:asciiTheme="majorBidi" w:hAnsiTheme="majorBidi" w:cstheme="majorBidi"/>
          <w:b/>
          <w:cs/>
        </w:rPr>
        <w:t xml:space="preserve"> </w:t>
      </w:r>
      <w:r w:rsidRPr="00CF76AB">
        <w:rPr>
          <w:rFonts w:ascii="Nirmala UI" w:hAnsi="Nirmala UI" w:cs="Nirmala UI" w:hint="cs"/>
          <w:b/>
          <w:cs/>
        </w:rPr>
        <w:t>होती</w:t>
      </w:r>
      <w:r w:rsidRPr="00CF76AB">
        <w:rPr>
          <w:rFonts w:asciiTheme="majorBidi" w:hAnsiTheme="majorBidi" w:cstheme="majorBidi"/>
          <w:b/>
          <w:cs/>
        </w:rPr>
        <w:t xml:space="preserve"> </w:t>
      </w:r>
      <w:r w:rsidRPr="00CF76AB">
        <w:rPr>
          <w:rFonts w:ascii="Nirmala UI" w:hAnsi="Nirmala UI" w:cs="Nirmala UI" w:hint="cs"/>
          <w:b/>
          <w:cs/>
        </w:rPr>
        <w:t>है।</w:t>
      </w:r>
    </w:p>
    <w:p w14:paraId="4F63BFAB" w14:textId="6313AFD6" w:rsidR="008B0C2A" w:rsidRPr="00CF76AB" w:rsidRDefault="008B0C2A" w:rsidP="001E291B">
      <w:pPr>
        <w:pStyle w:val="BodyText"/>
        <w:numPr>
          <w:ilvl w:val="0"/>
          <w:numId w:val="36"/>
        </w:numPr>
        <w:ind w:right="-1" w:hanging="720"/>
        <w:jc w:val="both"/>
        <w:rPr>
          <w:rFonts w:asciiTheme="majorBidi" w:hAnsiTheme="majorBidi" w:cstheme="majorBidi"/>
          <w:b/>
        </w:rPr>
      </w:pPr>
      <w:r w:rsidRPr="00CF76AB">
        <w:rPr>
          <w:rFonts w:ascii="Nirmala UI" w:hAnsi="Nirmala UI" w:cs="Nirmala UI" w:hint="cs"/>
          <w:b/>
          <w:cs/>
        </w:rPr>
        <w:t>फिक्स्ड</w:t>
      </w:r>
      <w:r w:rsidRPr="00CF76AB">
        <w:rPr>
          <w:rFonts w:asciiTheme="majorBidi" w:hAnsiTheme="majorBidi" w:cstheme="majorBidi"/>
          <w:b/>
          <w:cs/>
        </w:rPr>
        <w:t xml:space="preserve"> </w:t>
      </w:r>
      <w:r w:rsidRPr="00CF76AB">
        <w:rPr>
          <w:rFonts w:ascii="Nirmala UI" w:hAnsi="Nirmala UI" w:cs="Nirmala UI" w:hint="cs"/>
          <w:b/>
          <w:cs/>
        </w:rPr>
        <w:t>रूफ</w:t>
      </w:r>
      <w:r w:rsidRPr="00CF76AB">
        <w:rPr>
          <w:rFonts w:asciiTheme="majorBidi" w:hAnsiTheme="majorBidi" w:cstheme="majorBidi"/>
          <w:b/>
          <w:cs/>
        </w:rPr>
        <w:t xml:space="preserve"> </w:t>
      </w:r>
      <w:r w:rsidR="002243E2" w:rsidRPr="00CF76AB">
        <w:rPr>
          <w:rFonts w:ascii="Nirmala UI" w:hAnsi="Nirmala UI" w:cs="Nirmala UI" w:hint="cs"/>
          <w:b/>
          <w:cs/>
        </w:rPr>
        <w:t>सुरक्षा</w:t>
      </w:r>
      <w:r w:rsidR="002243E2"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फोम</w:t>
      </w:r>
      <w:r w:rsidRPr="00CF76AB">
        <w:rPr>
          <w:rFonts w:asciiTheme="majorBidi" w:hAnsiTheme="majorBidi" w:cstheme="majorBidi"/>
          <w:b/>
          <w:cs/>
        </w:rPr>
        <w:t xml:space="preserve"> </w:t>
      </w:r>
      <w:r w:rsidR="002243E2" w:rsidRPr="00CF76AB">
        <w:rPr>
          <w:rFonts w:ascii="Nirmala UI" w:hAnsi="Nirmala UI" w:cs="Nirmala UI" w:hint="cs"/>
          <w:b/>
          <w:cs/>
        </w:rPr>
        <w:t>प्रणाली</w:t>
      </w:r>
      <w:r w:rsidR="002243E2"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विशेषताएं</w:t>
      </w:r>
      <w:r w:rsidRPr="00CF76AB">
        <w:rPr>
          <w:rFonts w:asciiTheme="majorBidi" w:hAnsiTheme="majorBidi" w:cstheme="majorBidi"/>
          <w:b/>
          <w:cs/>
        </w:rPr>
        <w:t xml:space="preserve"> </w:t>
      </w:r>
      <w:r w:rsidRPr="00CF76AB">
        <w:rPr>
          <w:rFonts w:ascii="Nirmala UI" w:hAnsi="Nirmala UI" w:cs="Nirmala UI" w:hint="cs"/>
          <w:b/>
          <w:cs/>
        </w:rPr>
        <w:t>इस</w:t>
      </w:r>
      <w:r w:rsidRPr="00CF76AB">
        <w:rPr>
          <w:rFonts w:asciiTheme="majorBidi" w:hAnsiTheme="majorBidi" w:cstheme="majorBidi"/>
          <w:b/>
          <w:cs/>
        </w:rPr>
        <w:t xml:space="preserve"> </w:t>
      </w:r>
      <w:r w:rsidRPr="00CF76AB">
        <w:rPr>
          <w:rFonts w:ascii="Nirmala UI" w:hAnsi="Nirmala UI" w:cs="Nirmala UI" w:hint="cs"/>
          <w:b/>
          <w:cs/>
        </w:rPr>
        <w:t>प्रकार</w:t>
      </w:r>
      <w:r w:rsidRPr="00CF76AB">
        <w:rPr>
          <w:rFonts w:asciiTheme="majorBidi" w:hAnsiTheme="majorBidi" w:cstheme="majorBidi"/>
          <w:b/>
          <w:cs/>
        </w:rPr>
        <w:t xml:space="preserve"> </w:t>
      </w:r>
      <w:r w:rsidRPr="00CF76AB">
        <w:rPr>
          <w:rFonts w:ascii="Nirmala UI" w:hAnsi="Nirmala UI" w:cs="Nirmala UI" w:hint="cs"/>
          <w:b/>
          <w:cs/>
        </w:rPr>
        <w:t>होंगी</w:t>
      </w:r>
      <w:r w:rsidR="00A50209" w:rsidRPr="00CF76AB">
        <w:rPr>
          <w:rFonts w:asciiTheme="majorBidi" w:hAnsiTheme="majorBidi" w:cstheme="majorBidi"/>
          <w:b/>
        </w:rPr>
        <w:t>;</w:t>
      </w:r>
      <w:r w:rsidR="00A50209" w:rsidRPr="00CF76AB">
        <w:rPr>
          <w:rFonts w:ascii="Nirmala UI" w:hAnsi="Nirmala UI" w:cs="Nirmala UI" w:hint="cs"/>
          <w:b/>
          <w:cs/>
        </w:rPr>
        <w:t>अर्थात</w:t>
      </w:r>
      <w:r w:rsidR="00A50209" w:rsidRPr="00CF76AB">
        <w:rPr>
          <w:rFonts w:asciiTheme="majorBidi" w:hAnsiTheme="majorBidi" w:cstheme="majorBidi"/>
          <w:b/>
          <w:cs/>
        </w:rPr>
        <w:t>:-</w:t>
      </w:r>
    </w:p>
    <w:p w14:paraId="2BCE3480" w14:textId="77777777" w:rsidR="002243E2" w:rsidRPr="00CF76AB" w:rsidRDefault="002243E2" w:rsidP="00CF76AB">
      <w:pPr>
        <w:pStyle w:val="BodyText"/>
        <w:ind w:left="1276" w:right="-1"/>
        <w:jc w:val="both"/>
        <w:rPr>
          <w:rFonts w:asciiTheme="majorBidi" w:hAnsiTheme="majorBidi" w:cstheme="majorBidi"/>
          <w:b/>
        </w:rPr>
      </w:pPr>
    </w:p>
    <w:p w14:paraId="20C0EB71" w14:textId="2EB414B7" w:rsidR="008B0C2A" w:rsidRPr="00CF76AB" w:rsidRDefault="008B0C2A" w:rsidP="001E291B">
      <w:pPr>
        <w:pStyle w:val="BodyText"/>
        <w:numPr>
          <w:ilvl w:val="0"/>
          <w:numId w:val="37"/>
        </w:numPr>
        <w:ind w:left="3402" w:right="-1" w:hanging="567"/>
        <w:jc w:val="both"/>
        <w:rPr>
          <w:rFonts w:asciiTheme="majorBidi" w:hAnsiTheme="majorBidi" w:cstheme="majorBidi"/>
          <w:b/>
        </w:rPr>
      </w:pPr>
      <w:r w:rsidRPr="00CF76AB">
        <w:rPr>
          <w:rFonts w:ascii="Nirmala UI" w:hAnsi="Nirmala UI" w:cs="Nirmala UI" w:hint="cs"/>
          <w:b/>
          <w:cs/>
        </w:rPr>
        <w:t>फोम</w:t>
      </w:r>
      <w:r w:rsidRPr="00CF76AB">
        <w:rPr>
          <w:rFonts w:asciiTheme="majorBidi" w:hAnsiTheme="majorBidi" w:cstheme="majorBidi"/>
          <w:b/>
          <w:cs/>
        </w:rPr>
        <w:t xml:space="preserve"> </w:t>
      </w:r>
      <w:r w:rsidR="002243E2" w:rsidRPr="00CF76AB">
        <w:rPr>
          <w:rFonts w:ascii="Nirmala UI" w:hAnsi="Nirmala UI" w:cs="Nirmala UI" w:hint="cs"/>
          <w:b/>
          <w:cs/>
        </w:rPr>
        <w:t>कन्वेइंग</w:t>
      </w:r>
      <w:r w:rsidR="002243E2" w:rsidRPr="00CF76AB">
        <w:rPr>
          <w:rFonts w:asciiTheme="majorBidi" w:hAnsiTheme="majorBidi" w:cstheme="majorBidi"/>
          <w:b/>
          <w:cs/>
        </w:rPr>
        <w:t xml:space="preserve"> </w:t>
      </w:r>
      <w:r w:rsidRPr="00CF76AB">
        <w:rPr>
          <w:rFonts w:ascii="Nirmala UI" w:hAnsi="Nirmala UI" w:cs="Nirmala UI" w:hint="cs"/>
          <w:b/>
          <w:cs/>
        </w:rPr>
        <w:t>पाइपिंग</w:t>
      </w:r>
      <w:r w:rsidRPr="00CF76AB">
        <w:rPr>
          <w:rFonts w:asciiTheme="majorBidi" w:hAnsiTheme="majorBidi" w:cstheme="majorBidi"/>
          <w:b/>
          <w:cs/>
        </w:rPr>
        <w:t xml:space="preserve"> </w:t>
      </w:r>
      <w:r w:rsidR="002243E2" w:rsidRPr="00CF76AB">
        <w:rPr>
          <w:rFonts w:ascii="Nirmala UI" w:hAnsi="Nirmala UI" w:cs="Nirmala UI" w:hint="cs"/>
          <w:b/>
          <w:cs/>
        </w:rPr>
        <w:t>प्रणाली</w:t>
      </w:r>
      <w:r w:rsidR="002243E2"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वाष्प</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प्रवेश</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रोकने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वाष्प</w:t>
      </w:r>
      <w:r w:rsidRPr="00CF76AB">
        <w:rPr>
          <w:rFonts w:asciiTheme="majorBidi" w:hAnsiTheme="majorBidi" w:cstheme="majorBidi"/>
          <w:b/>
          <w:cs/>
        </w:rPr>
        <w:t xml:space="preserve"> </w:t>
      </w:r>
      <w:r w:rsidRPr="00CF76AB">
        <w:rPr>
          <w:rFonts w:ascii="Nirmala UI" w:hAnsi="Nirmala UI" w:cs="Nirmala UI" w:hint="cs"/>
          <w:b/>
          <w:cs/>
        </w:rPr>
        <w:t>सील</w:t>
      </w:r>
      <w:r w:rsidRPr="00CF76AB">
        <w:rPr>
          <w:rFonts w:asciiTheme="majorBidi" w:hAnsiTheme="majorBidi" w:cstheme="majorBidi"/>
          <w:b/>
          <w:cs/>
        </w:rPr>
        <w:t xml:space="preserve"> </w:t>
      </w:r>
      <w:r w:rsidRPr="00CF76AB">
        <w:rPr>
          <w:rFonts w:ascii="Nirmala UI" w:hAnsi="Nirmala UI" w:cs="Nirmala UI" w:hint="cs"/>
          <w:b/>
          <w:cs/>
        </w:rPr>
        <w:t>कक्ष</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एक</w:t>
      </w:r>
      <w:r w:rsidRPr="00CF76AB">
        <w:rPr>
          <w:rFonts w:asciiTheme="majorBidi" w:hAnsiTheme="majorBidi" w:cstheme="majorBidi"/>
          <w:b/>
          <w:cs/>
        </w:rPr>
        <w:t xml:space="preserve"> </w:t>
      </w:r>
      <w:r w:rsidRPr="00CF76AB">
        <w:rPr>
          <w:rFonts w:ascii="Nirmala UI" w:hAnsi="Nirmala UI" w:cs="Nirmala UI" w:hint="cs"/>
          <w:b/>
          <w:cs/>
        </w:rPr>
        <w:t>प्रभावी</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टिकाऊ</w:t>
      </w:r>
      <w:r w:rsidRPr="00CF76AB">
        <w:rPr>
          <w:rFonts w:asciiTheme="majorBidi" w:hAnsiTheme="majorBidi" w:cstheme="majorBidi"/>
          <w:b/>
          <w:cs/>
        </w:rPr>
        <w:t xml:space="preserve"> </w:t>
      </w:r>
      <w:r w:rsidR="002243E2" w:rsidRPr="00CF76AB">
        <w:rPr>
          <w:rFonts w:ascii="Nirmala UI" w:hAnsi="Nirmala UI" w:cs="Nirmala UI" w:hint="cs"/>
          <w:b/>
          <w:cs/>
        </w:rPr>
        <w:t>सील</w:t>
      </w:r>
      <w:r w:rsidR="002243E2" w:rsidRPr="00CF76AB">
        <w:rPr>
          <w:rFonts w:asciiTheme="majorBidi" w:hAnsiTheme="majorBidi" w:cstheme="majorBidi"/>
          <w:b/>
          <w:cs/>
        </w:rPr>
        <w:t xml:space="preserve"> </w:t>
      </w:r>
      <w:r w:rsidRPr="00CF76AB">
        <w:rPr>
          <w:rFonts w:ascii="Nirmala UI" w:hAnsi="Nirmala UI" w:cs="Nirmala UI" w:hint="cs"/>
          <w:b/>
          <w:cs/>
        </w:rPr>
        <w:t>प्रदान</w:t>
      </w:r>
      <w:r w:rsidRPr="00CF76AB">
        <w:rPr>
          <w:rFonts w:asciiTheme="majorBidi" w:hAnsiTheme="majorBidi" w:cstheme="majorBidi"/>
          <w:b/>
          <w:cs/>
        </w:rPr>
        <w:t xml:space="preserve"> </w:t>
      </w:r>
      <w:r w:rsidR="002243E2" w:rsidRPr="00CF76AB">
        <w:rPr>
          <w:rFonts w:ascii="Nirmala UI" w:hAnsi="Nirmala UI" w:cs="Nirmala UI" w:hint="cs"/>
          <w:b/>
          <w:cs/>
        </w:rPr>
        <w:t>की</w:t>
      </w:r>
      <w:r w:rsidR="002243E2" w:rsidRPr="00CF76AB">
        <w:rPr>
          <w:rFonts w:asciiTheme="majorBidi" w:hAnsiTheme="majorBidi" w:cstheme="majorBidi"/>
          <w:b/>
          <w:cs/>
        </w:rPr>
        <w:t xml:space="preserve"> </w:t>
      </w:r>
      <w:r w:rsidR="002243E2" w:rsidRPr="00CF76AB">
        <w:rPr>
          <w:rFonts w:ascii="Nirmala UI" w:hAnsi="Nirmala UI" w:cs="Nirmala UI" w:hint="cs"/>
          <w:b/>
          <w:cs/>
        </w:rPr>
        <w:t>जाएगी</w:t>
      </w:r>
      <w:r w:rsidRPr="00CF76AB">
        <w:rPr>
          <w:rFonts w:asciiTheme="majorBidi" w:hAnsiTheme="majorBidi" w:cstheme="majorBidi"/>
          <w:b/>
        </w:rPr>
        <w:t xml:space="preserve">, </w:t>
      </w:r>
      <w:r w:rsidRPr="00CF76AB">
        <w:rPr>
          <w:rFonts w:ascii="Nirmala UI" w:hAnsi="Nirmala UI" w:cs="Nirmala UI" w:hint="cs"/>
          <w:b/>
          <w:cs/>
        </w:rPr>
        <w:t>जो</w:t>
      </w:r>
      <w:r w:rsidRPr="00CF76AB">
        <w:rPr>
          <w:rFonts w:asciiTheme="majorBidi" w:hAnsiTheme="majorBidi" w:cstheme="majorBidi"/>
          <w:b/>
          <w:cs/>
        </w:rPr>
        <w:t xml:space="preserve"> </w:t>
      </w:r>
      <w:r w:rsidRPr="00CF76AB">
        <w:rPr>
          <w:rFonts w:ascii="Nirmala UI" w:hAnsi="Nirmala UI" w:cs="Nirmala UI" w:hint="cs"/>
          <w:b/>
          <w:cs/>
        </w:rPr>
        <w:t>कम</w:t>
      </w:r>
      <w:r w:rsidRPr="00CF76AB">
        <w:rPr>
          <w:rFonts w:asciiTheme="majorBidi" w:hAnsiTheme="majorBidi" w:cstheme="majorBidi"/>
          <w:b/>
          <w:cs/>
        </w:rPr>
        <w:t xml:space="preserve"> </w:t>
      </w:r>
      <w:r w:rsidRPr="00CF76AB">
        <w:rPr>
          <w:rFonts w:ascii="Nirmala UI" w:hAnsi="Nirmala UI" w:cs="Nirmala UI" w:hint="cs"/>
          <w:b/>
          <w:cs/>
        </w:rPr>
        <w:t>दबाव</w:t>
      </w:r>
      <w:r w:rsidRPr="00CF76AB">
        <w:rPr>
          <w:rFonts w:asciiTheme="majorBidi" w:hAnsiTheme="majorBidi" w:cstheme="majorBidi"/>
          <w:b/>
          <w:cs/>
        </w:rPr>
        <w:t xml:space="preserve"> </w:t>
      </w:r>
      <w:r w:rsidR="006F7A75"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नाजुक</w:t>
      </w:r>
      <w:r w:rsidRPr="00CF76AB">
        <w:rPr>
          <w:rFonts w:asciiTheme="majorBidi" w:hAnsiTheme="majorBidi" w:cstheme="majorBidi"/>
          <w:b/>
          <w:cs/>
        </w:rPr>
        <w:t xml:space="preserve"> </w:t>
      </w:r>
      <w:r w:rsidR="002243E2" w:rsidRPr="00CF76AB">
        <w:rPr>
          <w:rFonts w:ascii="Nirmala UI" w:hAnsi="Nirmala UI" w:cs="Nirmala UI" w:hint="cs"/>
          <w:b/>
          <w:cs/>
        </w:rPr>
        <w:t>होगी</w:t>
      </w:r>
      <w:r w:rsidRPr="00CF76AB">
        <w:rPr>
          <w:rFonts w:ascii="Nirmala UI" w:hAnsi="Nirmala UI" w:cs="Nirmala UI" w:hint="cs"/>
          <w:b/>
          <w:cs/>
        </w:rPr>
        <w:t>।</w:t>
      </w:r>
    </w:p>
    <w:p w14:paraId="241518D5" w14:textId="3AC458EE" w:rsidR="008B0C2A" w:rsidRPr="00CF76AB" w:rsidRDefault="008B0C2A" w:rsidP="001E291B">
      <w:pPr>
        <w:pStyle w:val="BodyText"/>
        <w:numPr>
          <w:ilvl w:val="0"/>
          <w:numId w:val="37"/>
        </w:numPr>
        <w:ind w:left="3402" w:right="-1" w:hanging="567"/>
        <w:jc w:val="both"/>
        <w:rPr>
          <w:rFonts w:asciiTheme="majorBidi" w:hAnsiTheme="majorBidi" w:cstheme="majorBidi"/>
          <w:b/>
        </w:rPr>
      </w:pPr>
      <w:r w:rsidRPr="00CF76AB">
        <w:rPr>
          <w:rFonts w:ascii="Nirmala UI" w:hAnsi="Nirmala UI" w:cs="Nirmala UI" w:hint="cs"/>
          <w:b/>
          <w:cs/>
        </w:rPr>
        <w:t>जहां</w:t>
      </w:r>
      <w:r w:rsidRPr="00CF76AB">
        <w:rPr>
          <w:rFonts w:asciiTheme="majorBidi" w:hAnsiTheme="majorBidi" w:cstheme="majorBidi"/>
          <w:b/>
          <w:cs/>
        </w:rPr>
        <w:t xml:space="preserve"> </w:t>
      </w:r>
      <w:r w:rsidRPr="00CF76AB">
        <w:rPr>
          <w:rFonts w:ascii="Nirmala UI" w:hAnsi="Nirmala UI" w:cs="Nirmala UI" w:hint="cs"/>
          <w:b/>
          <w:cs/>
        </w:rPr>
        <w:t>दो</w:t>
      </w:r>
      <w:r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Pr="00CF76AB">
        <w:rPr>
          <w:rFonts w:ascii="Nirmala UI" w:hAnsi="Nirmala UI" w:cs="Nirmala UI" w:hint="cs"/>
          <w:b/>
          <w:cs/>
        </w:rPr>
        <w:t>अधिक</w:t>
      </w:r>
      <w:r w:rsidRPr="00CF76AB">
        <w:rPr>
          <w:rFonts w:asciiTheme="majorBidi" w:hAnsiTheme="majorBidi" w:cstheme="majorBidi"/>
          <w:b/>
          <w:cs/>
        </w:rPr>
        <w:t xml:space="preserve"> </w:t>
      </w:r>
      <w:r w:rsidRPr="00CF76AB">
        <w:rPr>
          <w:rFonts w:ascii="Nirmala UI" w:hAnsi="Nirmala UI" w:cs="Nirmala UI" w:hint="cs"/>
          <w:b/>
          <w:cs/>
        </w:rPr>
        <w:t>वाष्प</w:t>
      </w:r>
      <w:r w:rsidRPr="00CF76AB">
        <w:rPr>
          <w:rFonts w:asciiTheme="majorBidi" w:hAnsiTheme="majorBidi" w:cstheme="majorBidi"/>
          <w:b/>
          <w:cs/>
        </w:rPr>
        <w:t xml:space="preserve"> </w:t>
      </w:r>
      <w:r w:rsidRPr="00CF76AB">
        <w:rPr>
          <w:rFonts w:ascii="Nirmala UI" w:hAnsi="Nirmala UI" w:cs="Nirmala UI" w:hint="cs"/>
          <w:b/>
          <w:cs/>
        </w:rPr>
        <w:t>सील</w:t>
      </w:r>
      <w:r w:rsidRPr="00CF76AB">
        <w:rPr>
          <w:rFonts w:asciiTheme="majorBidi" w:hAnsiTheme="majorBidi" w:cstheme="majorBidi"/>
          <w:b/>
          <w:cs/>
        </w:rPr>
        <w:t xml:space="preserve"> </w:t>
      </w:r>
      <w:r w:rsidRPr="00CF76AB">
        <w:rPr>
          <w:rFonts w:ascii="Nirmala UI" w:hAnsi="Nirmala UI" w:cs="Nirmala UI" w:hint="cs"/>
          <w:b/>
          <w:cs/>
        </w:rPr>
        <w:t>कक्षों</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आवश्यकता</w:t>
      </w:r>
      <w:r w:rsidRPr="00CF76AB">
        <w:rPr>
          <w:rFonts w:asciiTheme="majorBidi" w:hAnsiTheme="majorBidi" w:cstheme="majorBidi"/>
          <w:b/>
          <w:cs/>
        </w:rPr>
        <w:t xml:space="preserve"> </w:t>
      </w:r>
      <w:r w:rsidRPr="00CF76AB">
        <w:rPr>
          <w:rFonts w:ascii="Nirmala UI" w:hAnsi="Nirmala UI" w:cs="Nirmala UI" w:hint="cs"/>
          <w:b/>
          <w:cs/>
        </w:rPr>
        <w:t>होती</w:t>
      </w:r>
      <w:r w:rsidRPr="00CF76AB">
        <w:rPr>
          <w:rFonts w:asciiTheme="majorBidi" w:hAnsiTheme="majorBidi" w:cstheme="majorBidi"/>
          <w:b/>
          <w:cs/>
        </w:rPr>
        <w:t xml:space="preserve"> </w:t>
      </w:r>
      <w:r w:rsidRPr="00CF76AB">
        <w:rPr>
          <w:rFonts w:ascii="Nirmala UI" w:hAnsi="Nirmala UI" w:cs="Nirmala UI" w:hint="cs"/>
          <w:b/>
          <w:cs/>
        </w:rPr>
        <w:t>है</w:t>
      </w:r>
      <w:r w:rsidRPr="00CF76AB">
        <w:rPr>
          <w:rFonts w:asciiTheme="majorBidi" w:hAnsiTheme="majorBidi" w:cstheme="majorBidi"/>
          <w:b/>
        </w:rPr>
        <w:t xml:space="preserve">, </w:t>
      </w:r>
      <w:r w:rsidRPr="00CF76AB">
        <w:rPr>
          <w:rFonts w:ascii="Nirmala UI" w:hAnsi="Nirmala UI" w:cs="Nirmala UI" w:hint="cs"/>
          <w:b/>
          <w:cs/>
        </w:rPr>
        <w:t>उन्हें</w:t>
      </w:r>
      <w:r w:rsidRPr="00CF76AB">
        <w:rPr>
          <w:rFonts w:asciiTheme="majorBidi" w:hAnsiTheme="majorBidi" w:cstheme="majorBidi"/>
          <w:b/>
          <w:cs/>
        </w:rPr>
        <w:t xml:space="preserve"> </w:t>
      </w:r>
      <w:r w:rsidRPr="00CF76AB">
        <w:rPr>
          <w:rFonts w:ascii="Nirmala UI" w:hAnsi="Nirmala UI" w:cs="Nirmala UI" w:hint="cs"/>
          <w:b/>
          <w:cs/>
        </w:rPr>
        <w:t>टैंक</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परिधि</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समान</w:t>
      </w:r>
      <w:r w:rsidRPr="00CF76AB">
        <w:rPr>
          <w:rFonts w:asciiTheme="majorBidi" w:hAnsiTheme="majorBidi" w:cstheme="majorBidi"/>
          <w:b/>
          <w:cs/>
        </w:rPr>
        <w:t xml:space="preserve"> </w:t>
      </w:r>
      <w:r w:rsidR="006F7A75" w:rsidRPr="00CF76AB">
        <w:rPr>
          <w:rFonts w:ascii="Nirmala UI" w:hAnsi="Nirmala UI" w:cs="Nirmala UI" w:hint="cs"/>
          <w:b/>
          <w:cs/>
        </w:rPr>
        <w:t>दूरी</w:t>
      </w:r>
      <w:r w:rsidR="006F7A75" w:rsidRPr="00CF76AB">
        <w:rPr>
          <w:rFonts w:asciiTheme="majorBidi" w:hAnsiTheme="majorBidi" w:cstheme="majorBidi"/>
          <w:b/>
          <w:cs/>
        </w:rPr>
        <w:t xml:space="preserve"> </w:t>
      </w:r>
      <w:r w:rsidR="006F7A75" w:rsidRPr="00CF76AB">
        <w:rPr>
          <w:rFonts w:ascii="Nirmala UI" w:hAnsi="Nirmala UI" w:cs="Nirmala UI" w:hint="cs"/>
          <w:b/>
          <w:cs/>
        </w:rPr>
        <w:t>पर</w:t>
      </w:r>
      <w:r w:rsidRPr="00CF76AB">
        <w:rPr>
          <w:rFonts w:asciiTheme="majorBidi" w:hAnsiTheme="majorBidi" w:cstheme="majorBidi"/>
          <w:b/>
          <w:cs/>
        </w:rPr>
        <w:t xml:space="preserve"> </w:t>
      </w:r>
      <w:r w:rsidRPr="00CF76AB">
        <w:rPr>
          <w:rFonts w:ascii="Nirmala UI" w:hAnsi="Nirmala UI" w:cs="Nirmala UI" w:hint="cs"/>
          <w:b/>
          <w:cs/>
        </w:rPr>
        <w:t>स्थान</w:t>
      </w:r>
      <w:r w:rsidRPr="00CF76AB">
        <w:rPr>
          <w:rFonts w:asciiTheme="majorBidi" w:hAnsiTheme="majorBidi" w:cstheme="majorBidi"/>
          <w:b/>
          <w:cs/>
        </w:rPr>
        <w:t xml:space="preserve"> </w:t>
      </w:r>
      <w:r w:rsidRPr="00CF76AB">
        <w:rPr>
          <w:rFonts w:ascii="Nirmala UI" w:hAnsi="Nirmala UI" w:cs="Nirmala UI" w:hint="cs"/>
          <w:b/>
          <w:cs/>
        </w:rPr>
        <w:t>दिया</w:t>
      </w:r>
      <w:r w:rsidRPr="00CF76AB">
        <w:rPr>
          <w:rFonts w:asciiTheme="majorBidi" w:hAnsiTheme="majorBidi" w:cstheme="majorBidi"/>
          <w:b/>
          <w:cs/>
        </w:rPr>
        <w:t xml:space="preserve"> </w:t>
      </w:r>
      <w:r w:rsidRPr="00CF76AB">
        <w:rPr>
          <w:rFonts w:ascii="Nirmala UI" w:hAnsi="Nirmala UI" w:cs="Nirmala UI" w:hint="cs"/>
          <w:b/>
          <w:cs/>
        </w:rPr>
        <w:t>जाएगा</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प्रत्येक</w:t>
      </w:r>
      <w:r w:rsidRPr="00CF76AB">
        <w:rPr>
          <w:rFonts w:asciiTheme="majorBidi" w:hAnsiTheme="majorBidi" w:cstheme="majorBidi"/>
          <w:b/>
          <w:cs/>
        </w:rPr>
        <w:t xml:space="preserve"> </w:t>
      </w:r>
      <w:r w:rsidRPr="00CF76AB">
        <w:rPr>
          <w:rFonts w:ascii="Nirmala UI" w:hAnsi="Nirmala UI" w:cs="Nirmala UI" w:hint="cs"/>
          <w:b/>
          <w:cs/>
        </w:rPr>
        <w:t>डिस्चार्ज</w:t>
      </w:r>
      <w:r w:rsidRPr="00CF76AB">
        <w:rPr>
          <w:rFonts w:asciiTheme="majorBidi" w:hAnsiTheme="majorBidi" w:cstheme="majorBidi"/>
          <w:b/>
          <w:cs/>
        </w:rPr>
        <w:t xml:space="preserve"> </w:t>
      </w:r>
      <w:r w:rsidRPr="00CF76AB">
        <w:rPr>
          <w:rFonts w:ascii="Nirmala UI" w:hAnsi="Nirmala UI" w:cs="Nirmala UI" w:hint="cs"/>
          <w:b/>
          <w:cs/>
        </w:rPr>
        <w:t>आउटलेट</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आकार</w:t>
      </w:r>
      <w:r w:rsidRPr="00CF76AB">
        <w:rPr>
          <w:rFonts w:asciiTheme="majorBidi" w:hAnsiTheme="majorBidi" w:cstheme="majorBidi"/>
          <w:b/>
          <w:cs/>
        </w:rPr>
        <w:t xml:space="preserve"> </w:t>
      </w:r>
      <w:r w:rsidRPr="00CF76AB">
        <w:rPr>
          <w:rFonts w:ascii="Nirmala UI" w:hAnsi="Nirmala UI" w:cs="Nirmala UI" w:hint="cs"/>
          <w:b/>
          <w:cs/>
        </w:rPr>
        <w:t>लगभग</w:t>
      </w:r>
      <w:r w:rsidRPr="00CF76AB">
        <w:rPr>
          <w:rFonts w:asciiTheme="majorBidi" w:hAnsiTheme="majorBidi" w:cstheme="majorBidi"/>
          <w:b/>
          <w:cs/>
        </w:rPr>
        <w:t xml:space="preserve"> </w:t>
      </w:r>
      <w:r w:rsidRPr="00CF76AB">
        <w:rPr>
          <w:rFonts w:ascii="Nirmala UI" w:hAnsi="Nirmala UI" w:cs="Nirmala UI" w:hint="cs"/>
          <w:b/>
          <w:cs/>
        </w:rPr>
        <w:t>समान</w:t>
      </w:r>
      <w:r w:rsidRPr="00CF76AB">
        <w:rPr>
          <w:rFonts w:asciiTheme="majorBidi" w:hAnsiTheme="majorBidi" w:cstheme="majorBidi"/>
          <w:b/>
          <w:cs/>
        </w:rPr>
        <w:t xml:space="preserve"> </w:t>
      </w:r>
      <w:r w:rsidRPr="00CF76AB">
        <w:rPr>
          <w:rFonts w:ascii="Nirmala UI" w:hAnsi="Nirmala UI" w:cs="Nirmala UI" w:hint="cs"/>
          <w:b/>
          <w:cs/>
        </w:rPr>
        <w:t>दर</w:t>
      </w:r>
      <w:r w:rsidRPr="00CF76AB">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cs/>
        </w:rPr>
        <w:t xml:space="preserve"> </w:t>
      </w:r>
      <w:r w:rsidRPr="00CF76AB">
        <w:rPr>
          <w:rFonts w:ascii="Nirmala UI" w:hAnsi="Nirmala UI" w:cs="Nirmala UI" w:hint="cs"/>
          <w:b/>
          <w:cs/>
        </w:rPr>
        <w:t>फोम</w:t>
      </w:r>
      <w:r w:rsidRPr="00CF76AB">
        <w:rPr>
          <w:rFonts w:asciiTheme="majorBidi" w:hAnsiTheme="majorBidi" w:cstheme="majorBidi"/>
          <w:b/>
          <w:cs/>
        </w:rPr>
        <w:t xml:space="preserve"> </w:t>
      </w:r>
      <w:r w:rsidRPr="00CF76AB">
        <w:rPr>
          <w:rFonts w:ascii="Nirmala UI" w:hAnsi="Nirmala UI" w:cs="Nirmala UI" w:hint="cs"/>
          <w:b/>
          <w:cs/>
        </w:rPr>
        <w:t>देने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होगा।</w:t>
      </w:r>
      <w:r w:rsidR="002243E2" w:rsidRPr="00CF76AB">
        <w:rPr>
          <w:rFonts w:asciiTheme="majorBidi" w:hAnsiTheme="majorBidi" w:cstheme="majorBidi"/>
          <w:b/>
          <w:cs/>
        </w:rPr>
        <w:t xml:space="preserve"> </w:t>
      </w:r>
    </w:p>
    <w:p w14:paraId="5866617E" w14:textId="39EACF05" w:rsidR="008B0C2A" w:rsidRPr="00CF76AB" w:rsidRDefault="008B0C2A" w:rsidP="001E291B">
      <w:pPr>
        <w:pStyle w:val="BodyText"/>
        <w:numPr>
          <w:ilvl w:val="0"/>
          <w:numId w:val="37"/>
        </w:numPr>
        <w:ind w:left="3402" w:right="-1" w:hanging="567"/>
        <w:jc w:val="both"/>
        <w:rPr>
          <w:rFonts w:asciiTheme="majorBidi" w:hAnsiTheme="majorBidi" w:cstheme="majorBidi"/>
          <w:b/>
        </w:rPr>
      </w:pPr>
      <w:r w:rsidRPr="00CF76AB">
        <w:rPr>
          <w:rFonts w:ascii="Nirmala UI" w:hAnsi="Nirmala UI" w:cs="Nirmala UI" w:hint="cs"/>
          <w:b/>
          <w:cs/>
        </w:rPr>
        <w:t>टैंकों</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फोम</w:t>
      </w:r>
      <w:r w:rsidRPr="00CF76AB">
        <w:rPr>
          <w:rFonts w:asciiTheme="majorBidi" w:hAnsiTheme="majorBidi" w:cstheme="majorBidi"/>
          <w:b/>
          <w:cs/>
        </w:rPr>
        <w:t xml:space="preserve"> </w:t>
      </w:r>
      <w:r w:rsidRPr="00CF76AB">
        <w:rPr>
          <w:rFonts w:ascii="Nirmala UI" w:hAnsi="Nirmala UI" w:cs="Nirmala UI" w:hint="cs"/>
          <w:b/>
          <w:cs/>
        </w:rPr>
        <w:t>डिस्चार्ज</w:t>
      </w:r>
      <w:r w:rsidRPr="00CF76AB">
        <w:rPr>
          <w:rFonts w:asciiTheme="majorBidi" w:hAnsiTheme="majorBidi" w:cstheme="majorBidi"/>
          <w:b/>
          <w:cs/>
        </w:rPr>
        <w:t xml:space="preserve"> </w:t>
      </w:r>
      <w:r w:rsidRPr="00CF76AB">
        <w:rPr>
          <w:rFonts w:ascii="Nirmala UI" w:hAnsi="Nirmala UI" w:cs="Nirmala UI" w:hint="cs"/>
          <w:b/>
          <w:cs/>
        </w:rPr>
        <w:t>आउटलेट्स</w:t>
      </w:r>
      <w:r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002243E2" w:rsidRPr="00CF76AB">
        <w:rPr>
          <w:rFonts w:ascii="Nirmala UI" w:hAnsi="Nirmala UI" w:cs="Nirmala UI" w:hint="cs"/>
          <w:b/>
          <w:cs/>
        </w:rPr>
        <w:t>वाष्</w:t>
      </w:r>
      <w:r w:rsidR="002243E2" w:rsidRPr="00CF76AB">
        <w:rPr>
          <w:rFonts w:asciiTheme="majorBidi" w:hAnsiTheme="majorBidi" w:cstheme="majorBidi"/>
          <w:b/>
          <w:cs/>
        </w:rPr>
        <w:t>‍</w:t>
      </w:r>
      <w:r w:rsidR="002243E2" w:rsidRPr="00CF76AB">
        <w:rPr>
          <w:rFonts w:ascii="Nirmala UI" w:hAnsi="Nirmala UI" w:cs="Nirmala UI" w:hint="cs"/>
          <w:b/>
          <w:cs/>
        </w:rPr>
        <w:t>प</w:t>
      </w:r>
      <w:r w:rsidR="002243E2" w:rsidRPr="00CF76AB">
        <w:rPr>
          <w:rFonts w:asciiTheme="majorBidi" w:hAnsiTheme="majorBidi" w:cstheme="majorBidi"/>
          <w:b/>
          <w:cs/>
        </w:rPr>
        <w:t xml:space="preserve"> </w:t>
      </w:r>
      <w:r w:rsidRPr="00CF76AB">
        <w:rPr>
          <w:rFonts w:ascii="Nirmala UI" w:hAnsi="Nirmala UI" w:cs="Nirmala UI" w:hint="cs"/>
          <w:b/>
          <w:cs/>
        </w:rPr>
        <w:t>सील</w:t>
      </w:r>
      <w:r w:rsidRPr="00CF76AB">
        <w:rPr>
          <w:rFonts w:asciiTheme="majorBidi" w:hAnsiTheme="majorBidi" w:cstheme="majorBidi"/>
          <w:b/>
          <w:cs/>
        </w:rPr>
        <w:t xml:space="preserve"> </w:t>
      </w:r>
      <w:r w:rsidRPr="00CF76AB">
        <w:rPr>
          <w:rFonts w:ascii="Nirmala UI" w:hAnsi="Nirmala UI" w:cs="Nirmala UI" w:hint="cs"/>
          <w:b/>
          <w:cs/>
        </w:rPr>
        <w:t>चैंब</w:t>
      </w:r>
      <w:r w:rsidR="002243E2" w:rsidRPr="00CF76AB">
        <w:rPr>
          <w:rFonts w:ascii="Nirmala UI" w:hAnsi="Nirmala UI" w:cs="Nirmala UI" w:hint="cs"/>
          <w:b/>
          <w:cs/>
        </w:rPr>
        <w:t>र</w:t>
      </w:r>
      <w:r w:rsidR="002243E2" w:rsidRPr="00CF76AB">
        <w:rPr>
          <w:rFonts w:asciiTheme="majorBidi" w:hAnsiTheme="majorBidi" w:cstheme="majorBidi"/>
          <w:b/>
          <w:cs/>
        </w:rPr>
        <w:t xml:space="preserve"> </w:t>
      </w:r>
      <w:r w:rsidRPr="00CF76AB">
        <w:rPr>
          <w:rFonts w:ascii="Nirmala UI" w:hAnsi="Nirmala UI" w:cs="Nirmala UI" w:hint="cs"/>
          <w:b/>
          <w:cs/>
        </w:rPr>
        <w:t>उपलब्ध</w:t>
      </w:r>
      <w:r w:rsidRPr="00CF76AB">
        <w:rPr>
          <w:rFonts w:asciiTheme="majorBidi" w:hAnsiTheme="majorBidi" w:cstheme="majorBidi"/>
          <w:b/>
          <w:cs/>
        </w:rPr>
        <w:t xml:space="preserve"> </w:t>
      </w:r>
      <w:r w:rsidRPr="00CF76AB">
        <w:rPr>
          <w:rFonts w:ascii="Nirmala UI" w:hAnsi="Nirmala UI" w:cs="Nirmala UI" w:hint="cs"/>
          <w:b/>
          <w:cs/>
        </w:rPr>
        <w:t>कराए</w:t>
      </w:r>
      <w:r w:rsidRPr="00CF76AB">
        <w:rPr>
          <w:rFonts w:asciiTheme="majorBidi" w:hAnsiTheme="majorBidi" w:cstheme="majorBidi"/>
          <w:b/>
          <w:cs/>
        </w:rPr>
        <w:t xml:space="preserve"> </w:t>
      </w:r>
      <w:r w:rsidRPr="00CF76AB">
        <w:rPr>
          <w:rFonts w:ascii="Nirmala UI" w:hAnsi="Nirmala UI" w:cs="Nirmala UI" w:hint="cs"/>
          <w:b/>
          <w:cs/>
        </w:rPr>
        <w:t>जाने</w:t>
      </w:r>
      <w:r w:rsidRPr="00CF76AB">
        <w:rPr>
          <w:rFonts w:asciiTheme="majorBidi" w:hAnsiTheme="majorBidi" w:cstheme="majorBidi"/>
          <w:b/>
          <w:cs/>
        </w:rPr>
        <w:t xml:space="preserve"> </w:t>
      </w:r>
      <w:r w:rsidRPr="00CF76AB">
        <w:rPr>
          <w:rFonts w:ascii="Nirmala UI" w:hAnsi="Nirmala UI" w:cs="Nirmala UI" w:hint="cs"/>
          <w:b/>
          <w:cs/>
        </w:rPr>
        <w:t>चाहिए</w:t>
      </w:r>
      <w:r w:rsidRPr="00CF76AB">
        <w:rPr>
          <w:rFonts w:asciiTheme="majorBidi" w:hAnsiTheme="majorBidi" w:cstheme="majorBidi"/>
          <w:b/>
          <w:cs/>
        </w:rPr>
        <w:t xml:space="preserve"> </w:t>
      </w:r>
      <w:r w:rsidRPr="00CF76AB">
        <w:rPr>
          <w:rFonts w:ascii="Nirmala UI" w:hAnsi="Nirmala UI" w:cs="Nirmala UI" w:hint="cs"/>
          <w:b/>
          <w:cs/>
        </w:rPr>
        <w:t>जैसा</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नीचे</w:t>
      </w:r>
      <w:r w:rsidRPr="00CF76AB">
        <w:rPr>
          <w:rFonts w:asciiTheme="majorBidi" w:hAnsiTheme="majorBidi" w:cstheme="majorBidi"/>
          <w:b/>
          <w:cs/>
        </w:rPr>
        <w:t xml:space="preserve"> </w:t>
      </w:r>
      <w:r w:rsidR="002243E2" w:rsidRPr="00CF76AB">
        <w:rPr>
          <w:rFonts w:ascii="Nirmala UI" w:hAnsi="Nirmala UI" w:cs="Nirmala UI" w:hint="cs"/>
          <w:b/>
          <w:cs/>
        </w:rPr>
        <w:t>उल्</w:t>
      </w:r>
      <w:r w:rsidR="002243E2" w:rsidRPr="00CF76AB">
        <w:rPr>
          <w:rFonts w:asciiTheme="majorBidi" w:hAnsiTheme="majorBidi" w:cstheme="majorBidi"/>
          <w:b/>
          <w:cs/>
        </w:rPr>
        <w:t>‍</w:t>
      </w:r>
      <w:r w:rsidR="002243E2" w:rsidRPr="00CF76AB">
        <w:rPr>
          <w:rFonts w:ascii="Nirmala UI" w:hAnsi="Nirmala UI" w:cs="Nirmala UI" w:hint="cs"/>
          <w:b/>
          <w:cs/>
        </w:rPr>
        <w:t>लेख</w:t>
      </w:r>
      <w:r w:rsidR="002243E2" w:rsidRPr="00CF76AB">
        <w:rPr>
          <w:rFonts w:asciiTheme="majorBidi" w:hAnsiTheme="majorBidi" w:cstheme="majorBidi"/>
          <w:b/>
          <w:cs/>
        </w:rPr>
        <w:t xml:space="preserve"> </w:t>
      </w:r>
      <w:r w:rsidR="002243E2" w:rsidRPr="00CF76AB">
        <w:rPr>
          <w:rFonts w:ascii="Nirmala UI" w:hAnsi="Nirmala UI" w:cs="Nirmala UI" w:hint="cs"/>
          <w:b/>
          <w:cs/>
        </w:rPr>
        <w:t>किया</w:t>
      </w:r>
      <w:r w:rsidR="002243E2" w:rsidRPr="00CF76AB">
        <w:rPr>
          <w:rFonts w:asciiTheme="majorBidi" w:hAnsiTheme="majorBidi" w:cstheme="majorBidi"/>
          <w:b/>
          <w:cs/>
        </w:rPr>
        <w:t xml:space="preserve"> </w:t>
      </w:r>
      <w:r w:rsidRPr="00CF76AB">
        <w:rPr>
          <w:rFonts w:ascii="Nirmala UI" w:hAnsi="Nirmala UI" w:cs="Nirmala UI" w:hint="cs"/>
          <w:b/>
          <w:cs/>
        </w:rPr>
        <w:t>गया</w:t>
      </w:r>
      <w:r w:rsidRPr="00CF76AB">
        <w:rPr>
          <w:rFonts w:asciiTheme="majorBidi" w:hAnsiTheme="majorBidi" w:cstheme="majorBidi"/>
          <w:b/>
          <w:cs/>
        </w:rPr>
        <w:t xml:space="preserve"> </w:t>
      </w:r>
      <w:r w:rsidRPr="00CF76AB">
        <w:rPr>
          <w:rFonts w:ascii="Nirmala UI" w:hAnsi="Nirmala UI" w:cs="Nirmala UI" w:hint="cs"/>
          <w:b/>
          <w:cs/>
        </w:rPr>
        <w:t>है</w:t>
      </w:r>
      <w:r w:rsidR="00C56AA0" w:rsidRPr="00CF76AB">
        <w:rPr>
          <w:rFonts w:asciiTheme="majorBidi" w:hAnsiTheme="majorBidi" w:cstheme="majorBidi"/>
          <w:b/>
        </w:rPr>
        <w:t>;</w:t>
      </w:r>
      <w:r w:rsidR="00C56AA0" w:rsidRPr="00CF76AB">
        <w:rPr>
          <w:rFonts w:ascii="Nirmala UI" w:hAnsi="Nirmala UI" w:cs="Nirmala UI" w:hint="cs"/>
          <w:b/>
          <w:cs/>
        </w:rPr>
        <w:t>अर्थात</w:t>
      </w:r>
      <w:r w:rsidR="00C56AA0" w:rsidRPr="00CF76AB">
        <w:rPr>
          <w:rFonts w:asciiTheme="majorBidi" w:hAnsiTheme="majorBidi" w:cstheme="majorBidi"/>
          <w:b/>
          <w:cs/>
        </w:rPr>
        <w:t>.:-</w:t>
      </w:r>
    </w:p>
    <w:p w14:paraId="6AB70EDD" w14:textId="77777777" w:rsidR="008B0C2A" w:rsidRPr="00CF76AB" w:rsidRDefault="008B0C2A" w:rsidP="00CF76AB">
      <w:pPr>
        <w:pStyle w:val="BodyText"/>
        <w:ind w:left="1276" w:right="-1"/>
        <w:jc w:val="both"/>
        <w:rPr>
          <w:rFonts w:asciiTheme="majorBidi" w:hAnsiTheme="majorBidi" w:cstheme="majorBidi"/>
          <w:b/>
        </w:rPr>
      </w:pPr>
    </w:p>
    <w:tbl>
      <w:tblPr>
        <w:tblW w:w="0" w:type="auto"/>
        <w:tblInd w:w="3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269"/>
        <w:gridCol w:w="4204"/>
      </w:tblGrid>
      <w:tr w:rsidR="007B3059" w:rsidRPr="00CF76AB" w14:paraId="76EACAE3" w14:textId="77777777" w:rsidTr="006E778D">
        <w:trPr>
          <w:trHeight w:val="290"/>
          <w:tblHeader/>
        </w:trPr>
        <w:tc>
          <w:tcPr>
            <w:tcW w:w="2269" w:type="dxa"/>
            <w:vAlign w:val="center"/>
          </w:tcPr>
          <w:p w14:paraId="0BC22A4D" w14:textId="15B621E9" w:rsidR="007B3059" w:rsidRPr="00CF76AB" w:rsidRDefault="007B3059" w:rsidP="00CF76AB">
            <w:pPr>
              <w:pStyle w:val="TableParagraph"/>
              <w:tabs>
                <w:tab w:val="left" w:pos="9781"/>
              </w:tabs>
              <w:jc w:val="center"/>
              <w:rPr>
                <w:rFonts w:asciiTheme="majorBidi" w:hAnsiTheme="majorBidi" w:cstheme="majorBidi"/>
                <w:b/>
                <w:sz w:val="20"/>
                <w:szCs w:val="20"/>
              </w:rPr>
            </w:pPr>
            <w:r w:rsidRPr="00CF76AB">
              <w:rPr>
                <w:rFonts w:ascii="Nirmala UI" w:hAnsi="Nirmala UI" w:cs="Nirmala UI" w:hint="cs"/>
                <w:b/>
                <w:sz w:val="20"/>
                <w:szCs w:val="20"/>
                <w:cs/>
              </w:rPr>
              <w:t>टैंक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व्यास</w:t>
            </w:r>
            <w:r w:rsidRPr="00CF76AB">
              <w:rPr>
                <w:rFonts w:asciiTheme="majorBidi" w:hAnsiTheme="majorBidi" w:cstheme="majorBidi"/>
                <w:b/>
                <w:sz w:val="20"/>
                <w:szCs w:val="20"/>
                <w:cs/>
              </w:rPr>
              <w:t xml:space="preserve"> </w:t>
            </w:r>
            <w:r w:rsidR="00960124" w:rsidRPr="00CF76AB">
              <w:rPr>
                <w:rFonts w:ascii="Nirmala UI" w:hAnsi="Nirmala UI" w:cs="Nirmala UI" w:hint="cs"/>
                <w:b/>
                <w:sz w:val="20"/>
                <w:szCs w:val="20"/>
                <w:cs/>
              </w:rPr>
              <w:t>एम</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में</w:t>
            </w:r>
          </w:p>
        </w:tc>
        <w:tc>
          <w:tcPr>
            <w:tcW w:w="4204" w:type="dxa"/>
            <w:vAlign w:val="center"/>
          </w:tcPr>
          <w:p w14:paraId="32DD82AC" w14:textId="77777777" w:rsidR="007B3059" w:rsidRPr="00CF76AB" w:rsidRDefault="007B3059" w:rsidP="00CF76AB">
            <w:pPr>
              <w:pStyle w:val="TableParagraph"/>
              <w:tabs>
                <w:tab w:val="left" w:pos="9781"/>
              </w:tabs>
              <w:jc w:val="center"/>
              <w:rPr>
                <w:rFonts w:asciiTheme="majorBidi" w:hAnsiTheme="majorBidi" w:cstheme="majorBidi"/>
                <w:b/>
                <w:sz w:val="20"/>
                <w:szCs w:val="20"/>
              </w:rPr>
            </w:pPr>
            <w:r w:rsidRPr="00CF76AB">
              <w:rPr>
                <w:rFonts w:ascii="Nirmala UI" w:hAnsi="Nirmala UI" w:cs="Nirmala UI" w:hint="cs"/>
                <w:b/>
                <w:sz w:val="20"/>
                <w:szCs w:val="20"/>
                <w:cs/>
              </w:rPr>
              <w:t>फोम</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डिस्चार्ज</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आउटलेट</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न्यूनतम</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संख्या</w:t>
            </w:r>
          </w:p>
        </w:tc>
      </w:tr>
      <w:tr w:rsidR="007B3059" w:rsidRPr="00CF76AB" w14:paraId="5254CD73" w14:textId="77777777" w:rsidTr="006E778D">
        <w:trPr>
          <w:trHeight w:val="137"/>
        </w:trPr>
        <w:tc>
          <w:tcPr>
            <w:tcW w:w="2269" w:type="dxa"/>
            <w:vAlign w:val="center"/>
          </w:tcPr>
          <w:p w14:paraId="28764E78" w14:textId="77777777" w:rsidR="007B3059" w:rsidRPr="00CF76AB" w:rsidRDefault="007B3059"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sz w:val="20"/>
                <w:szCs w:val="20"/>
              </w:rPr>
              <w:t>20</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तक</w:t>
            </w:r>
            <w:r w:rsidRPr="00CF76AB">
              <w:rPr>
                <w:rFonts w:asciiTheme="majorBidi" w:hAnsiTheme="majorBidi" w:cstheme="majorBidi"/>
                <w:b/>
                <w:sz w:val="20"/>
                <w:szCs w:val="20"/>
                <w:cs/>
              </w:rPr>
              <w:t xml:space="preserve"> </w:t>
            </w:r>
          </w:p>
        </w:tc>
        <w:tc>
          <w:tcPr>
            <w:tcW w:w="4204" w:type="dxa"/>
            <w:vAlign w:val="center"/>
          </w:tcPr>
          <w:p w14:paraId="5DAD0990" w14:textId="77777777" w:rsidR="007B3059" w:rsidRPr="00CF76AB" w:rsidRDefault="007B3059"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sz w:val="20"/>
                <w:szCs w:val="20"/>
              </w:rPr>
              <w:t>2</w:t>
            </w:r>
          </w:p>
        </w:tc>
      </w:tr>
      <w:tr w:rsidR="007B3059" w:rsidRPr="00CF76AB" w14:paraId="20922A89" w14:textId="77777777" w:rsidTr="006E778D">
        <w:trPr>
          <w:trHeight w:val="133"/>
        </w:trPr>
        <w:tc>
          <w:tcPr>
            <w:tcW w:w="2269" w:type="dxa"/>
            <w:vAlign w:val="center"/>
          </w:tcPr>
          <w:p w14:paraId="1A5AA373" w14:textId="77777777" w:rsidR="007B3059" w:rsidRPr="00CF76AB" w:rsidRDefault="00441E87"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sz w:val="20"/>
                <w:szCs w:val="20"/>
              </w:rPr>
              <w:t>&gt;</w:t>
            </w:r>
            <w:r w:rsidR="007B3059" w:rsidRPr="00CF76AB">
              <w:rPr>
                <w:rFonts w:asciiTheme="majorBidi" w:hAnsiTheme="majorBidi" w:cstheme="majorBidi"/>
                <w:b/>
                <w:sz w:val="20"/>
                <w:szCs w:val="20"/>
                <w:cs/>
              </w:rPr>
              <w:t xml:space="preserve">20 </w:t>
            </w:r>
            <w:r w:rsidR="007B3059" w:rsidRPr="00CF76AB">
              <w:rPr>
                <w:rFonts w:ascii="Nirmala UI" w:hAnsi="Nirmala UI" w:cs="Nirmala UI" w:hint="cs"/>
                <w:b/>
                <w:sz w:val="20"/>
                <w:szCs w:val="20"/>
                <w:cs/>
              </w:rPr>
              <w:t>से</w:t>
            </w:r>
            <w:r w:rsidR="007B3059" w:rsidRPr="00CF76AB">
              <w:rPr>
                <w:rFonts w:asciiTheme="majorBidi" w:hAnsiTheme="majorBidi" w:cstheme="majorBidi"/>
                <w:b/>
                <w:sz w:val="20"/>
                <w:szCs w:val="20"/>
                <w:cs/>
              </w:rPr>
              <w:t xml:space="preserve"> 25 </w:t>
            </w:r>
            <w:r w:rsidR="007B3059" w:rsidRPr="00CF76AB">
              <w:rPr>
                <w:rFonts w:ascii="Nirmala UI" w:hAnsi="Nirmala UI" w:cs="Nirmala UI" w:hint="cs"/>
                <w:b/>
                <w:sz w:val="20"/>
                <w:szCs w:val="20"/>
                <w:cs/>
              </w:rPr>
              <w:t>तक</w:t>
            </w:r>
          </w:p>
        </w:tc>
        <w:tc>
          <w:tcPr>
            <w:tcW w:w="4204" w:type="dxa"/>
            <w:vAlign w:val="center"/>
          </w:tcPr>
          <w:p w14:paraId="223D311F" w14:textId="77777777" w:rsidR="007B3059" w:rsidRPr="00CF76AB" w:rsidRDefault="007B3059"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sz w:val="20"/>
                <w:szCs w:val="20"/>
              </w:rPr>
              <w:t>3</w:t>
            </w:r>
          </w:p>
        </w:tc>
      </w:tr>
      <w:tr w:rsidR="007B3059" w:rsidRPr="00CF76AB" w14:paraId="705EAD44" w14:textId="77777777" w:rsidTr="006E778D">
        <w:trPr>
          <w:trHeight w:val="133"/>
        </w:trPr>
        <w:tc>
          <w:tcPr>
            <w:tcW w:w="2269" w:type="dxa"/>
            <w:vAlign w:val="center"/>
          </w:tcPr>
          <w:p w14:paraId="22768D0F" w14:textId="77777777" w:rsidR="007B3059" w:rsidRPr="00CF76AB" w:rsidRDefault="007B3059"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sz w:val="20"/>
                <w:szCs w:val="20"/>
              </w:rPr>
              <w:t>&gt;</w:t>
            </w:r>
            <w:r w:rsidRPr="00CF76AB">
              <w:rPr>
                <w:rFonts w:asciiTheme="majorBidi" w:hAnsiTheme="majorBidi" w:cstheme="majorBidi"/>
                <w:b/>
                <w:sz w:val="20"/>
                <w:szCs w:val="20"/>
                <w:cs/>
              </w:rPr>
              <w:t xml:space="preserve">25 </w:t>
            </w:r>
            <w:r w:rsidRPr="00CF76AB">
              <w:rPr>
                <w:rFonts w:ascii="Nirmala UI" w:hAnsi="Nirmala UI" w:cs="Nirmala UI" w:hint="cs"/>
                <w:b/>
                <w:sz w:val="20"/>
                <w:szCs w:val="20"/>
                <w:cs/>
              </w:rPr>
              <w:t>से</w:t>
            </w:r>
            <w:r w:rsidRPr="00CF76AB">
              <w:rPr>
                <w:rFonts w:asciiTheme="majorBidi" w:hAnsiTheme="majorBidi" w:cstheme="majorBidi"/>
                <w:b/>
                <w:sz w:val="20"/>
                <w:szCs w:val="20"/>
                <w:cs/>
              </w:rPr>
              <w:t xml:space="preserve"> 30 </w:t>
            </w:r>
            <w:r w:rsidRPr="00CF76AB">
              <w:rPr>
                <w:rFonts w:ascii="Nirmala UI" w:hAnsi="Nirmala UI" w:cs="Nirmala UI" w:hint="cs"/>
                <w:b/>
                <w:sz w:val="20"/>
                <w:szCs w:val="20"/>
                <w:cs/>
              </w:rPr>
              <w:t>तक</w:t>
            </w:r>
          </w:p>
        </w:tc>
        <w:tc>
          <w:tcPr>
            <w:tcW w:w="4204" w:type="dxa"/>
            <w:vAlign w:val="center"/>
          </w:tcPr>
          <w:p w14:paraId="390E3046" w14:textId="77777777" w:rsidR="007B3059" w:rsidRPr="00CF76AB" w:rsidRDefault="007B3059"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sz w:val="20"/>
                <w:szCs w:val="20"/>
              </w:rPr>
              <w:t>4</w:t>
            </w:r>
          </w:p>
        </w:tc>
      </w:tr>
      <w:tr w:rsidR="007B3059" w:rsidRPr="00CF76AB" w14:paraId="15263189" w14:textId="77777777" w:rsidTr="006E778D">
        <w:trPr>
          <w:trHeight w:val="60"/>
        </w:trPr>
        <w:tc>
          <w:tcPr>
            <w:tcW w:w="2269" w:type="dxa"/>
            <w:vAlign w:val="center"/>
          </w:tcPr>
          <w:p w14:paraId="7B2A009C" w14:textId="77777777" w:rsidR="007B3059" w:rsidRPr="00CF76AB" w:rsidRDefault="007B3059"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sz w:val="20"/>
                <w:szCs w:val="20"/>
              </w:rPr>
              <w:t>&gt;</w:t>
            </w:r>
            <w:r w:rsidRPr="00CF76AB">
              <w:rPr>
                <w:rFonts w:asciiTheme="majorBidi" w:hAnsiTheme="majorBidi" w:cstheme="majorBidi"/>
                <w:b/>
                <w:sz w:val="20"/>
                <w:szCs w:val="20"/>
                <w:cs/>
              </w:rPr>
              <w:t xml:space="preserve">30 </w:t>
            </w:r>
            <w:r w:rsidRPr="00CF76AB">
              <w:rPr>
                <w:rFonts w:ascii="Nirmala UI" w:hAnsi="Nirmala UI" w:cs="Nirmala UI" w:hint="cs"/>
                <w:b/>
                <w:sz w:val="20"/>
                <w:szCs w:val="20"/>
                <w:cs/>
              </w:rPr>
              <w:t>से</w:t>
            </w:r>
            <w:r w:rsidRPr="00CF76AB">
              <w:rPr>
                <w:rFonts w:asciiTheme="majorBidi" w:hAnsiTheme="majorBidi" w:cstheme="majorBidi"/>
                <w:b/>
                <w:sz w:val="20"/>
                <w:szCs w:val="20"/>
                <w:cs/>
              </w:rPr>
              <w:t xml:space="preserve"> 35 </w:t>
            </w:r>
            <w:r w:rsidRPr="00CF76AB">
              <w:rPr>
                <w:rFonts w:ascii="Nirmala UI" w:hAnsi="Nirmala UI" w:cs="Nirmala UI" w:hint="cs"/>
                <w:b/>
                <w:sz w:val="20"/>
                <w:szCs w:val="20"/>
                <w:cs/>
              </w:rPr>
              <w:t>तक</w:t>
            </w:r>
          </w:p>
        </w:tc>
        <w:tc>
          <w:tcPr>
            <w:tcW w:w="4204" w:type="dxa"/>
            <w:vAlign w:val="center"/>
          </w:tcPr>
          <w:p w14:paraId="15666B11" w14:textId="77777777" w:rsidR="007B3059" w:rsidRPr="00CF76AB" w:rsidRDefault="007B3059"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sz w:val="20"/>
                <w:szCs w:val="20"/>
              </w:rPr>
              <w:t>5</w:t>
            </w:r>
          </w:p>
        </w:tc>
      </w:tr>
      <w:tr w:rsidR="007B3059" w:rsidRPr="00CF76AB" w14:paraId="5EA24008" w14:textId="77777777" w:rsidTr="006E778D">
        <w:trPr>
          <w:trHeight w:val="119"/>
        </w:trPr>
        <w:tc>
          <w:tcPr>
            <w:tcW w:w="2269" w:type="dxa"/>
            <w:vAlign w:val="center"/>
          </w:tcPr>
          <w:p w14:paraId="75471DBF" w14:textId="77777777" w:rsidR="007B3059" w:rsidRPr="00CF76AB" w:rsidRDefault="007B3059"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sz w:val="20"/>
                <w:szCs w:val="20"/>
              </w:rPr>
              <w:t>&gt;</w:t>
            </w:r>
            <w:r w:rsidRPr="00CF76AB">
              <w:rPr>
                <w:rFonts w:asciiTheme="majorBidi" w:hAnsiTheme="majorBidi" w:cstheme="majorBidi"/>
                <w:b/>
                <w:sz w:val="20"/>
                <w:szCs w:val="20"/>
                <w:cs/>
              </w:rPr>
              <w:t xml:space="preserve">35 </w:t>
            </w:r>
            <w:r w:rsidRPr="00CF76AB">
              <w:rPr>
                <w:rFonts w:ascii="Nirmala UI" w:hAnsi="Nirmala UI" w:cs="Nirmala UI" w:hint="cs"/>
                <w:b/>
                <w:sz w:val="20"/>
                <w:szCs w:val="20"/>
                <w:cs/>
              </w:rPr>
              <w:t>से</w:t>
            </w:r>
            <w:r w:rsidRPr="00CF76AB">
              <w:rPr>
                <w:rFonts w:asciiTheme="majorBidi" w:hAnsiTheme="majorBidi" w:cstheme="majorBidi"/>
                <w:b/>
                <w:sz w:val="20"/>
                <w:szCs w:val="20"/>
                <w:cs/>
              </w:rPr>
              <w:t xml:space="preserve"> 40</w:t>
            </w:r>
            <w:r w:rsidR="00441E87" w:rsidRPr="00CF76AB">
              <w:rPr>
                <w:rFonts w:asciiTheme="majorBidi" w:hAnsiTheme="majorBidi" w:cstheme="majorBidi"/>
                <w:b/>
                <w:sz w:val="20"/>
                <w:szCs w:val="20"/>
                <w:cs/>
              </w:rPr>
              <w:t xml:space="preserve"> </w:t>
            </w:r>
            <w:r w:rsidR="00441E87" w:rsidRPr="00CF76AB">
              <w:rPr>
                <w:rFonts w:ascii="Nirmala UI" w:hAnsi="Nirmala UI" w:cs="Nirmala UI" w:hint="cs"/>
                <w:b/>
                <w:sz w:val="20"/>
                <w:szCs w:val="20"/>
                <w:cs/>
              </w:rPr>
              <w:t>तक</w:t>
            </w:r>
          </w:p>
        </w:tc>
        <w:tc>
          <w:tcPr>
            <w:tcW w:w="4204" w:type="dxa"/>
            <w:vAlign w:val="center"/>
          </w:tcPr>
          <w:p w14:paraId="444D2571" w14:textId="77777777" w:rsidR="007B3059" w:rsidRPr="00CF76AB" w:rsidRDefault="007B3059"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sz w:val="20"/>
                <w:szCs w:val="20"/>
              </w:rPr>
              <w:t>6</w:t>
            </w:r>
          </w:p>
        </w:tc>
      </w:tr>
      <w:tr w:rsidR="007B3059" w:rsidRPr="00CF76AB" w14:paraId="61F02DAE" w14:textId="77777777" w:rsidTr="006E778D">
        <w:trPr>
          <w:trHeight w:val="196"/>
        </w:trPr>
        <w:tc>
          <w:tcPr>
            <w:tcW w:w="2269" w:type="dxa"/>
            <w:vAlign w:val="center"/>
          </w:tcPr>
          <w:p w14:paraId="117F66E6" w14:textId="77777777" w:rsidR="007B3059" w:rsidRPr="00CF76AB" w:rsidRDefault="00441E87"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sz w:val="20"/>
                <w:szCs w:val="20"/>
              </w:rPr>
              <w:t>&gt;</w:t>
            </w:r>
            <w:r w:rsidR="007B3059" w:rsidRPr="00CF76AB">
              <w:rPr>
                <w:rFonts w:asciiTheme="majorBidi" w:hAnsiTheme="majorBidi" w:cstheme="majorBidi"/>
                <w:b/>
                <w:sz w:val="20"/>
                <w:szCs w:val="20"/>
                <w:cs/>
              </w:rPr>
              <w:t xml:space="preserve">40 </w:t>
            </w:r>
            <w:r w:rsidR="007B3059" w:rsidRPr="00CF76AB">
              <w:rPr>
                <w:rFonts w:ascii="Nirmala UI" w:hAnsi="Nirmala UI" w:cs="Nirmala UI" w:hint="cs"/>
                <w:b/>
                <w:sz w:val="20"/>
                <w:szCs w:val="20"/>
                <w:cs/>
              </w:rPr>
              <w:t>से</w:t>
            </w:r>
            <w:r w:rsidR="007B3059" w:rsidRPr="00CF76AB">
              <w:rPr>
                <w:rFonts w:asciiTheme="majorBidi" w:hAnsiTheme="majorBidi" w:cstheme="majorBidi"/>
                <w:b/>
                <w:sz w:val="20"/>
                <w:szCs w:val="20"/>
                <w:cs/>
              </w:rPr>
              <w:t xml:space="preserve"> 45 </w:t>
            </w:r>
            <w:r w:rsidR="007B3059" w:rsidRPr="00CF76AB">
              <w:rPr>
                <w:rFonts w:ascii="Nirmala UI" w:hAnsi="Nirmala UI" w:cs="Nirmala UI" w:hint="cs"/>
                <w:b/>
                <w:sz w:val="20"/>
                <w:szCs w:val="20"/>
                <w:cs/>
              </w:rPr>
              <w:t>तक</w:t>
            </w:r>
          </w:p>
        </w:tc>
        <w:tc>
          <w:tcPr>
            <w:tcW w:w="4204" w:type="dxa"/>
            <w:vAlign w:val="center"/>
          </w:tcPr>
          <w:p w14:paraId="5F9B3FEC" w14:textId="77777777" w:rsidR="007B3059" w:rsidRPr="00CF76AB" w:rsidRDefault="007B3059"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sz w:val="20"/>
                <w:szCs w:val="20"/>
              </w:rPr>
              <w:t>8</w:t>
            </w:r>
          </w:p>
        </w:tc>
      </w:tr>
      <w:tr w:rsidR="007B3059" w:rsidRPr="00CF76AB" w14:paraId="68CD7C2D" w14:textId="77777777" w:rsidTr="006E778D">
        <w:trPr>
          <w:trHeight w:val="370"/>
        </w:trPr>
        <w:tc>
          <w:tcPr>
            <w:tcW w:w="2269" w:type="dxa"/>
            <w:vAlign w:val="center"/>
          </w:tcPr>
          <w:p w14:paraId="56154A18" w14:textId="77777777" w:rsidR="007B3059" w:rsidRPr="00CF76AB" w:rsidRDefault="00441E87"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sz w:val="20"/>
                <w:szCs w:val="20"/>
              </w:rPr>
              <w:t>&gt;</w:t>
            </w:r>
            <w:r w:rsidRPr="00CF76AB">
              <w:rPr>
                <w:rFonts w:asciiTheme="majorBidi" w:hAnsiTheme="majorBidi" w:cstheme="majorBidi"/>
                <w:b/>
                <w:sz w:val="20"/>
                <w:szCs w:val="20"/>
                <w:cs/>
              </w:rPr>
              <w:t xml:space="preserve">45 </w:t>
            </w:r>
            <w:r w:rsidRPr="00CF76AB">
              <w:rPr>
                <w:rFonts w:ascii="Nirmala UI" w:hAnsi="Nirmala UI" w:cs="Nirmala UI" w:hint="cs"/>
                <w:b/>
                <w:sz w:val="20"/>
                <w:szCs w:val="20"/>
                <w:cs/>
              </w:rPr>
              <w:t>से</w:t>
            </w:r>
            <w:r w:rsidRPr="00CF76AB">
              <w:rPr>
                <w:rFonts w:asciiTheme="majorBidi" w:hAnsiTheme="majorBidi" w:cstheme="majorBidi"/>
                <w:b/>
                <w:sz w:val="20"/>
                <w:szCs w:val="20"/>
                <w:cs/>
              </w:rPr>
              <w:t xml:space="preserve"> 50 </w:t>
            </w:r>
            <w:r w:rsidRPr="00CF76AB">
              <w:rPr>
                <w:rFonts w:ascii="Nirmala UI" w:hAnsi="Nirmala UI" w:cs="Nirmala UI" w:hint="cs"/>
                <w:b/>
                <w:sz w:val="20"/>
                <w:szCs w:val="20"/>
                <w:cs/>
              </w:rPr>
              <w:t>तक</w:t>
            </w:r>
          </w:p>
        </w:tc>
        <w:tc>
          <w:tcPr>
            <w:tcW w:w="4204" w:type="dxa"/>
            <w:vAlign w:val="center"/>
          </w:tcPr>
          <w:p w14:paraId="09C86B6A" w14:textId="77777777" w:rsidR="007B3059" w:rsidRPr="00CF76AB" w:rsidRDefault="007B3059"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sz w:val="20"/>
                <w:szCs w:val="20"/>
              </w:rPr>
              <w:t>10</w:t>
            </w:r>
          </w:p>
        </w:tc>
      </w:tr>
    </w:tbl>
    <w:p w14:paraId="2E21ACCE" w14:textId="239E218E" w:rsidR="008B0C2A" w:rsidRPr="00CF76AB" w:rsidRDefault="00C01049" w:rsidP="00CF76AB">
      <w:pPr>
        <w:pStyle w:val="BodyText"/>
        <w:ind w:left="1276" w:right="-1"/>
        <w:jc w:val="both"/>
        <w:rPr>
          <w:rFonts w:asciiTheme="majorBidi" w:hAnsiTheme="majorBidi" w:cstheme="majorBidi"/>
          <w:b/>
        </w:rPr>
      </w:pPr>
      <w:r w:rsidRPr="00CF76AB">
        <w:rPr>
          <w:rFonts w:asciiTheme="majorBidi" w:hAnsiTheme="majorBidi" w:cstheme="majorBidi"/>
          <w:b/>
          <w:cs/>
        </w:rPr>
        <w:t xml:space="preserve"> </w:t>
      </w:r>
      <w:r w:rsidR="002168FC">
        <w:rPr>
          <w:rFonts w:asciiTheme="majorBidi" w:hAnsiTheme="majorBidi" w:cstheme="majorBidi"/>
          <w:b/>
        </w:rPr>
        <w:t xml:space="preserve">                  </w:t>
      </w:r>
      <w:r w:rsidR="00B3580E" w:rsidRPr="00CF76AB">
        <w:rPr>
          <w:rFonts w:asciiTheme="majorBidi" w:hAnsiTheme="majorBidi" w:cstheme="majorBidi"/>
          <w:b/>
        </w:rPr>
        <w:t>;</w:t>
      </w:r>
      <w:r w:rsidR="00B3580E" w:rsidRPr="00CF76AB">
        <w:rPr>
          <w:rFonts w:ascii="Nirmala UI" w:hAnsi="Nirmala UI" w:cs="Nirmala UI" w:hint="cs"/>
          <w:b/>
          <w:cs/>
        </w:rPr>
        <w:t>और</w:t>
      </w:r>
    </w:p>
    <w:p w14:paraId="3DD79EA4" w14:textId="199466E0" w:rsidR="00FF65F4" w:rsidRPr="00CF76AB" w:rsidRDefault="008B0C2A" w:rsidP="001E291B">
      <w:pPr>
        <w:pStyle w:val="BodyText"/>
        <w:numPr>
          <w:ilvl w:val="0"/>
          <w:numId w:val="196"/>
        </w:numPr>
        <w:ind w:right="-1"/>
        <w:rPr>
          <w:rFonts w:asciiTheme="majorBidi" w:hAnsiTheme="majorBidi" w:cstheme="majorBidi"/>
          <w:b/>
        </w:rPr>
      </w:pPr>
      <w:r w:rsidRPr="00CF76AB">
        <w:rPr>
          <w:rFonts w:ascii="Nirmala UI" w:hAnsi="Nirmala UI" w:cs="Nirmala UI" w:hint="cs"/>
          <w:b/>
          <w:cs/>
        </w:rPr>
        <w:t>फोम</w:t>
      </w:r>
      <w:r w:rsidRPr="00CF76AB">
        <w:rPr>
          <w:rFonts w:asciiTheme="majorBidi" w:hAnsiTheme="majorBidi" w:cstheme="majorBidi"/>
          <w:b/>
          <w:cs/>
        </w:rPr>
        <w:t xml:space="preserve"> </w:t>
      </w:r>
      <w:r w:rsidRPr="00CF76AB">
        <w:rPr>
          <w:rFonts w:ascii="Nirmala UI" w:hAnsi="Nirmala UI" w:cs="Nirmala UI" w:hint="cs"/>
          <w:b/>
          <w:cs/>
        </w:rPr>
        <w:t>डिस्चार्ज</w:t>
      </w:r>
      <w:r w:rsidRPr="00CF76AB">
        <w:rPr>
          <w:rFonts w:asciiTheme="majorBidi" w:hAnsiTheme="majorBidi" w:cstheme="majorBidi"/>
          <w:b/>
          <w:cs/>
        </w:rPr>
        <w:t xml:space="preserve"> </w:t>
      </w:r>
      <w:r w:rsidRPr="00CF76AB">
        <w:rPr>
          <w:rFonts w:ascii="Nirmala UI" w:hAnsi="Nirmala UI" w:cs="Nirmala UI" w:hint="cs"/>
          <w:b/>
          <w:cs/>
        </w:rPr>
        <w:t>आउटलेट</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संख्या</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अनुमान</w:t>
      </w:r>
      <w:r w:rsidRPr="00CF76AB">
        <w:rPr>
          <w:rFonts w:asciiTheme="majorBidi" w:hAnsiTheme="majorBidi" w:cstheme="majorBidi"/>
          <w:b/>
          <w:cs/>
        </w:rPr>
        <w:t xml:space="preserve"> </w:t>
      </w:r>
      <w:r w:rsidRPr="00CF76AB">
        <w:rPr>
          <w:rFonts w:asciiTheme="majorBidi" w:hAnsiTheme="majorBidi" w:cstheme="majorBidi"/>
          <w:cs/>
        </w:rPr>
        <w:t xml:space="preserve"> </w:t>
      </w:r>
      <w:r w:rsidR="00DD27E5" w:rsidRPr="00CF76AB">
        <w:rPr>
          <w:rFonts w:ascii="Nirmala UI" w:hAnsi="Nirmala UI" w:cs="Nirmala UI" w:hint="cs"/>
          <w:b/>
          <w:cs/>
        </w:rPr>
        <w:t>एडड्यूकेटर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7 </w:t>
      </w:r>
      <w:r w:rsidRPr="00CF76AB">
        <w:rPr>
          <w:rFonts w:ascii="Nirmala UI" w:hAnsi="Nirmala UI" w:cs="Nirmala UI" w:hint="cs"/>
          <w:b/>
          <w:cs/>
        </w:rPr>
        <w:t>कि</w:t>
      </w:r>
      <w:r w:rsidR="002243E2" w:rsidRPr="00CF76AB">
        <w:rPr>
          <w:rFonts w:asciiTheme="majorBidi" w:hAnsiTheme="majorBidi" w:cstheme="majorBidi"/>
          <w:b/>
          <w:cs/>
        </w:rPr>
        <w:t>.</w:t>
      </w:r>
      <w:r w:rsidR="002243E2" w:rsidRPr="00CF76AB">
        <w:rPr>
          <w:rFonts w:ascii="Nirmala UI" w:hAnsi="Nirmala UI" w:cs="Nirmala UI" w:hint="cs"/>
          <w:b/>
          <w:cs/>
        </w:rPr>
        <w:t>ग्रा</w:t>
      </w:r>
      <w:r w:rsidR="002243E2" w:rsidRPr="00CF76AB">
        <w:rPr>
          <w:rFonts w:asciiTheme="majorBidi" w:hAnsiTheme="majorBidi" w:cstheme="majorBidi"/>
          <w:b/>
          <w:cs/>
        </w:rPr>
        <w:t>.</w:t>
      </w:r>
      <w:r w:rsidRPr="00CF76AB">
        <w:rPr>
          <w:rFonts w:asciiTheme="majorBidi" w:hAnsiTheme="majorBidi" w:cstheme="majorBidi"/>
          <w:b/>
          <w:cs/>
        </w:rPr>
        <w:t>/</w:t>
      </w:r>
      <w:r w:rsidR="002243E2" w:rsidRPr="00CF76AB">
        <w:rPr>
          <w:rFonts w:ascii="Nirmala UI" w:hAnsi="Nirmala UI" w:cs="Nirmala UI" w:hint="cs"/>
          <w:b/>
          <w:cs/>
        </w:rPr>
        <w:t>सें</w:t>
      </w:r>
      <w:r w:rsidR="002243E2" w:rsidRPr="00CF76AB">
        <w:rPr>
          <w:rFonts w:asciiTheme="majorBidi" w:hAnsiTheme="majorBidi" w:cstheme="majorBidi"/>
          <w:b/>
          <w:cs/>
        </w:rPr>
        <w:t>.</w:t>
      </w:r>
      <w:r w:rsidR="00960124" w:rsidRPr="00CF76AB">
        <w:rPr>
          <w:rFonts w:asciiTheme="majorBidi" w:hAnsiTheme="majorBidi" w:cstheme="majorBidi"/>
          <w:b/>
          <w:cs/>
        </w:rPr>
        <w:t xml:space="preserve"> </w:t>
      </w:r>
      <w:r w:rsidR="00960124" w:rsidRPr="00CF76AB">
        <w:rPr>
          <w:rFonts w:ascii="Nirmala UI" w:hAnsi="Nirmala UI" w:cs="Nirmala UI" w:hint="cs"/>
          <w:b/>
          <w:cs/>
        </w:rPr>
        <w:t>एम</w:t>
      </w:r>
      <w:r w:rsidR="002243E2" w:rsidRPr="00CF76AB">
        <w:rPr>
          <w:rFonts w:asciiTheme="majorBidi" w:hAnsiTheme="majorBidi" w:cstheme="majorBidi"/>
          <w:b/>
          <w:vertAlign w:val="superscript"/>
          <w:cs/>
        </w:rPr>
        <w:t>.</w:t>
      </w:r>
      <w:r w:rsidRPr="00CF76AB">
        <w:rPr>
          <w:rFonts w:asciiTheme="majorBidi" w:hAnsiTheme="majorBidi" w:cstheme="majorBidi"/>
          <w:b/>
          <w:vertAlign w:val="superscript"/>
          <w:cs/>
        </w:rPr>
        <w:t>2</w:t>
      </w:r>
      <w:r w:rsidRPr="00CF76AB">
        <w:rPr>
          <w:rFonts w:ascii="Nirmala UI" w:hAnsi="Nirmala UI" w:cs="Nirmala UI" w:hint="cs"/>
          <w:b/>
          <w:cs/>
        </w:rPr>
        <w:t>जी</w:t>
      </w:r>
      <w:r w:rsidRPr="00CF76AB">
        <w:rPr>
          <w:rFonts w:asciiTheme="majorBidi" w:hAnsiTheme="majorBidi" w:cstheme="majorBidi"/>
          <w:b/>
          <w:cs/>
        </w:rPr>
        <w:t xml:space="preserve"> </w:t>
      </w:r>
      <w:r w:rsidRPr="00CF76AB">
        <w:rPr>
          <w:rFonts w:ascii="Nirmala UI" w:hAnsi="Nirmala UI" w:cs="Nirmala UI" w:hint="cs"/>
          <w:b/>
          <w:cs/>
        </w:rPr>
        <w:t>अपस्ट्रीम</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दबाव</w:t>
      </w:r>
      <w:r w:rsidRPr="00CF76AB">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cs/>
        </w:rPr>
        <w:t xml:space="preserve"> 1000 </w:t>
      </w:r>
      <w:r w:rsidRPr="00CF76AB">
        <w:rPr>
          <w:rFonts w:ascii="Nirmala UI" w:hAnsi="Nirmala UI" w:cs="Nirmala UI" w:hint="cs"/>
          <w:b/>
          <w:cs/>
        </w:rPr>
        <w:t>एलपीएम</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पोरर</w:t>
      </w:r>
      <w:r w:rsidRPr="00CF76AB">
        <w:rPr>
          <w:rFonts w:asciiTheme="majorBidi" w:hAnsiTheme="majorBidi" w:cstheme="majorBidi"/>
          <w:b/>
          <w:cs/>
        </w:rPr>
        <w:t xml:space="preserve"> </w:t>
      </w:r>
      <w:r w:rsidRPr="00CF76AB">
        <w:rPr>
          <w:rFonts w:ascii="Nirmala UI" w:hAnsi="Nirmala UI" w:cs="Nirmala UI" w:hint="cs"/>
          <w:b/>
          <w:cs/>
        </w:rPr>
        <w:t>क्षमता</w:t>
      </w:r>
      <w:r w:rsidRPr="00CF76AB">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cs/>
        </w:rPr>
        <w:t xml:space="preserve"> </w:t>
      </w:r>
      <w:r w:rsidRPr="00CF76AB">
        <w:rPr>
          <w:rFonts w:ascii="Nirmala UI" w:hAnsi="Nirmala UI" w:cs="Nirmala UI" w:hint="cs"/>
          <w:b/>
          <w:cs/>
        </w:rPr>
        <w:t>आधारित</w:t>
      </w:r>
      <w:r w:rsidRPr="00CF76AB">
        <w:rPr>
          <w:rFonts w:asciiTheme="majorBidi" w:hAnsiTheme="majorBidi" w:cstheme="majorBidi"/>
          <w:b/>
          <w:cs/>
        </w:rPr>
        <w:t xml:space="preserve"> </w:t>
      </w:r>
      <w:r w:rsidRPr="00CF76AB">
        <w:rPr>
          <w:rFonts w:ascii="Nirmala UI" w:hAnsi="Nirmala UI" w:cs="Nirmala UI" w:hint="cs"/>
          <w:b/>
          <w:cs/>
        </w:rPr>
        <w:t>है।</w:t>
      </w:r>
      <w:r w:rsidRPr="00CF76AB">
        <w:rPr>
          <w:rFonts w:asciiTheme="majorBidi" w:hAnsiTheme="majorBidi" w:cstheme="majorBidi"/>
          <w:b/>
          <w:cs/>
        </w:rPr>
        <w:t xml:space="preserve"> </w:t>
      </w:r>
      <w:r w:rsidR="00FF65F4" w:rsidRPr="00CF76AB">
        <w:rPr>
          <w:rFonts w:ascii="Nirmala UI" w:hAnsi="Nirmala UI" w:cs="Nirmala UI" w:hint="cs"/>
          <w:b/>
          <w:cs/>
        </w:rPr>
        <w:t>इसे</w:t>
      </w:r>
      <w:r w:rsidR="00FF65F4" w:rsidRPr="00CF76AB">
        <w:rPr>
          <w:rFonts w:asciiTheme="majorBidi" w:hAnsiTheme="majorBidi" w:cstheme="majorBidi"/>
          <w:b/>
          <w:cs/>
        </w:rPr>
        <w:t xml:space="preserve"> </w:t>
      </w:r>
      <w:r w:rsidR="00FF65F4" w:rsidRPr="00CF76AB">
        <w:rPr>
          <w:rFonts w:ascii="Nirmala UI" w:hAnsi="Nirmala UI" w:cs="Nirmala UI" w:hint="cs"/>
          <w:b/>
          <w:cs/>
        </w:rPr>
        <w:t>इन</w:t>
      </w:r>
      <w:r w:rsidR="00FF65F4" w:rsidRPr="00CF76AB">
        <w:rPr>
          <w:rFonts w:asciiTheme="majorBidi" w:hAnsiTheme="majorBidi" w:cstheme="majorBidi"/>
          <w:b/>
          <w:cs/>
        </w:rPr>
        <w:t xml:space="preserve"> </w:t>
      </w:r>
      <w:r w:rsidR="00F24DE2" w:rsidRPr="00CF76AB">
        <w:rPr>
          <w:rFonts w:ascii="Nirmala UI" w:hAnsi="Nirmala UI" w:cs="Nirmala UI" w:hint="cs"/>
          <w:b/>
          <w:cs/>
        </w:rPr>
        <w:t>वि</w:t>
      </w:r>
      <w:r w:rsidR="00FF65F4" w:rsidRPr="00CF76AB">
        <w:rPr>
          <w:rFonts w:ascii="Nirmala UI" w:hAnsi="Nirmala UI" w:cs="Nirmala UI" w:hint="cs"/>
          <w:b/>
          <w:cs/>
        </w:rPr>
        <w:t>नियमों</w:t>
      </w:r>
      <w:r w:rsidR="00FF65F4" w:rsidRPr="00CF76AB">
        <w:rPr>
          <w:rFonts w:asciiTheme="majorBidi" w:hAnsiTheme="majorBidi" w:cstheme="majorBidi"/>
          <w:b/>
          <w:cs/>
        </w:rPr>
        <w:t xml:space="preserve"> </w:t>
      </w:r>
      <w:r w:rsidR="00FF65F4" w:rsidRPr="00CF76AB">
        <w:rPr>
          <w:rFonts w:ascii="Nirmala UI" w:hAnsi="Nirmala UI" w:cs="Nirmala UI" w:hint="cs"/>
          <w:b/>
          <w:cs/>
        </w:rPr>
        <w:t>के</w:t>
      </w:r>
      <w:r w:rsidR="0053173D" w:rsidRPr="00CF76AB">
        <w:rPr>
          <w:rFonts w:asciiTheme="majorBidi" w:hAnsiTheme="majorBidi" w:cstheme="majorBidi"/>
          <w:b/>
          <w:cs/>
        </w:rPr>
        <w:t xml:space="preserve"> </w:t>
      </w:r>
      <w:r w:rsidR="0053173D" w:rsidRPr="00CF76AB">
        <w:rPr>
          <w:rFonts w:ascii="Nirmala UI" w:hAnsi="Nirmala UI" w:cs="Nirmala UI" w:hint="cs"/>
          <w:b/>
          <w:cs/>
        </w:rPr>
        <w:t>पैराग्राफ</w:t>
      </w:r>
      <w:r w:rsidR="00FF65F4" w:rsidRPr="00CF76AB">
        <w:rPr>
          <w:rFonts w:asciiTheme="majorBidi" w:hAnsiTheme="majorBidi" w:cstheme="majorBidi"/>
          <w:b/>
          <w:cs/>
        </w:rPr>
        <w:t xml:space="preserve"> 5.11.2 (</w:t>
      </w:r>
      <w:r w:rsidR="00FF65F4" w:rsidRPr="00CF76AB">
        <w:rPr>
          <w:rFonts w:ascii="Nirmala UI" w:hAnsi="Nirmala UI" w:cs="Nirmala UI" w:hint="cs"/>
          <w:b/>
          <w:cs/>
        </w:rPr>
        <w:t>क</w:t>
      </w:r>
      <w:r w:rsidR="00FF65F4" w:rsidRPr="00CF76AB">
        <w:rPr>
          <w:rFonts w:asciiTheme="majorBidi" w:hAnsiTheme="majorBidi" w:cstheme="majorBidi"/>
          <w:b/>
          <w:cs/>
        </w:rPr>
        <w:t>) (</w:t>
      </w:r>
      <w:r w:rsidR="00FF65F4" w:rsidRPr="00CF76AB">
        <w:rPr>
          <w:rFonts w:asciiTheme="majorBidi" w:hAnsiTheme="majorBidi" w:cstheme="majorBidi"/>
          <w:b/>
        </w:rPr>
        <w:t xml:space="preserve">iii) </w:t>
      </w:r>
      <w:r w:rsidR="00FF65F4" w:rsidRPr="00CF76AB">
        <w:rPr>
          <w:rFonts w:ascii="Nirmala UI" w:hAnsi="Nirmala UI" w:cs="Nirmala UI" w:hint="cs"/>
          <w:b/>
          <w:cs/>
        </w:rPr>
        <w:t>के</w:t>
      </w:r>
      <w:r w:rsidR="00FF65F4" w:rsidRPr="00CF76AB">
        <w:rPr>
          <w:rFonts w:asciiTheme="majorBidi" w:hAnsiTheme="majorBidi" w:cstheme="majorBidi"/>
          <w:b/>
          <w:cs/>
        </w:rPr>
        <w:t xml:space="preserve"> </w:t>
      </w:r>
      <w:r w:rsidR="00FF65F4" w:rsidRPr="00CF76AB">
        <w:rPr>
          <w:rFonts w:ascii="Nirmala UI" w:hAnsi="Nirmala UI" w:cs="Nirmala UI" w:hint="cs"/>
          <w:b/>
          <w:cs/>
        </w:rPr>
        <w:t>अनुसार</w:t>
      </w:r>
      <w:r w:rsidR="00FF65F4" w:rsidRPr="00CF76AB">
        <w:rPr>
          <w:rFonts w:asciiTheme="majorBidi" w:hAnsiTheme="majorBidi" w:cstheme="majorBidi"/>
          <w:b/>
          <w:cs/>
        </w:rPr>
        <w:t xml:space="preserve"> </w:t>
      </w:r>
      <w:r w:rsidR="00FF65F4" w:rsidRPr="00CF76AB">
        <w:rPr>
          <w:rFonts w:ascii="Nirmala UI" w:hAnsi="Nirmala UI" w:cs="Nirmala UI" w:hint="cs"/>
          <w:b/>
          <w:cs/>
        </w:rPr>
        <w:t>विभिन्न</w:t>
      </w:r>
      <w:r w:rsidR="00FF65F4" w:rsidRPr="00CF76AB">
        <w:rPr>
          <w:rFonts w:asciiTheme="majorBidi" w:hAnsiTheme="majorBidi" w:cstheme="majorBidi"/>
          <w:b/>
          <w:cs/>
        </w:rPr>
        <w:t xml:space="preserve"> </w:t>
      </w:r>
      <w:r w:rsidR="00FF65F4" w:rsidRPr="00CF76AB">
        <w:rPr>
          <w:rFonts w:ascii="Nirmala UI" w:hAnsi="Nirmala UI" w:cs="Nirmala UI" w:hint="cs"/>
          <w:b/>
          <w:cs/>
        </w:rPr>
        <w:t>वाष्प</w:t>
      </w:r>
      <w:r w:rsidR="00FF65F4" w:rsidRPr="00CF76AB">
        <w:rPr>
          <w:rFonts w:asciiTheme="majorBidi" w:hAnsiTheme="majorBidi" w:cstheme="majorBidi"/>
          <w:b/>
          <w:cs/>
        </w:rPr>
        <w:t xml:space="preserve"> </w:t>
      </w:r>
      <w:r w:rsidR="00FF65F4" w:rsidRPr="00CF76AB">
        <w:rPr>
          <w:rFonts w:ascii="Nirmala UI" w:hAnsi="Nirmala UI" w:cs="Nirmala UI" w:hint="cs"/>
          <w:b/>
          <w:cs/>
        </w:rPr>
        <w:t>सील</w:t>
      </w:r>
      <w:r w:rsidR="00FF65F4" w:rsidRPr="00CF76AB">
        <w:rPr>
          <w:rFonts w:asciiTheme="majorBidi" w:hAnsiTheme="majorBidi" w:cstheme="majorBidi"/>
          <w:b/>
          <w:cs/>
        </w:rPr>
        <w:t xml:space="preserve"> </w:t>
      </w:r>
      <w:r w:rsidR="00FF65F4" w:rsidRPr="00CF76AB">
        <w:rPr>
          <w:rFonts w:ascii="Nirmala UI" w:hAnsi="Nirmala UI" w:cs="Nirmala UI" w:hint="cs"/>
          <w:b/>
          <w:cs/>
        </w:rPr>
        <w:t>कक्ष</w:t>
      </w:r>
      <w:r w:rsidR="00FF65F4" w:rsidRPr="00CF76AB">
        <w:rPr>
          <w:rFonts w:asciiTheme="majorBidi" w:hAnsiTheme="majorBidi" w:cstheme="majorBidi"/>
          <w:b/>
          <w:cs/>
        </w:rPr>
        <w:t xml:space="preserve"> </w:t>
      </w:r>
      <w:r w:rsidR="00FF65F4" w:rsidRPr="00CF76AB">
        <w:rPr>
          <w:rFonts w:ascii="Nirmala UI" w:hAnsi="Nirmala UI" w:cs="Nirmala UI" w:hint="cs"/>
          <w:b/>
          <w:cs/>
        </w:rPr>
        <w:t>क्षमता</w:t>
      </w:r>
      <w:r w:rsidR="00FF65F4" w:rsidRPr="00CF76AB">
        <w:rPr>
          <w:rFonts w:asciiTheme="majorBidi" w:hAnsiTheme="majorBidi" w:cstheme="majorBidi"/>
          <w:b/>
          <w:cs/>
        </w:rPr>
        <w:t xml:space="preserve"> </w:t>
      </w:r>
      <w:r w:rsidR="00FF65F4" w:rsidRPr="00CF76AB">
        <w:rPr>
          <w:rFonts w:ascii="Nirmala UI" w:hAnsi="Nirmala UI" w:cs="Nirmala UI" w:hint="cs"/>
          <w:b/>
          <w:cs/>
        </w:rPr>
        <w:t>के</w:t>
      </w:r>
      <w:r w:rsidR="00FF65F4" w:rsidRPr="00CF76AB">
        <w:rPr>
          <w:rFonts w:asciiTheme="majorBidi" w:hAnsiTheme="majorBidi" w:cstheme="majorBidi"/>
          <w:b/>
          <w:cs/>
        </w:rPr>
        <w:t xml:space="preserve"> </w:t>
      </w:r>
      <w:r w:rsidR="00FF65F4" w:rsidRPr="00CF76AB">
        <w:rPr>
          <w:rFonts w:ascii="Nirmala UI" w:hAnsi="Nirmala UI" w:cs="Nirmala UI" w:hint="cs"/>
          <w:b/>
          <w:cs/>
        </w:rPr>
        <w:t>लिए</w:t>
      </w:r>
      <w:r w:rsidR="00FF65F4" w:rsidRPr="00CF76AB">
        <w:rPr>
          <w:rFonts w:asciiTheme="majorBidi" w:hAnsiTheme="majorBidi" w:cstheme="majorBidi"/>
          <w:b/>
          <w:cs/>
        </w:rPr>
        <w:t xml:space="preserve"> </w:t>
      </w:r>
      <w:r w:rsidR="00FF65F4" w:rsidRPr="00CF76AB">
        <w:rPr>
          <w:rFonts w:ascii="Nirmala UI" w:hAnsi="Nirmala UI" w:cs="Nirmala UI" w:hint="cs"/>
          <w:b/>
          <w:cs/>
        </w:rPr>
        <w:t>उपयुक्त</w:t>
      </w:r>
      <w:r w:rsidR="00FF65F4" w:rsidRPr="00CF76AB">
        <w:rPr>
          <w:rFonts w:asciiTheme="majorBidi" w:hAnsiTheme="majorBidi" w:cstheme="majorBidi"/>
          <w:b/>
          <w:cs/>
        </w:rPr>
        <w:t xml:space="preserve"> </w:t>
      </w:r>
      <w:r w:rsidR="00FF65F4" w:rsidRPr="00CF76AB">
        <w:rPr>
          <w:rFonts w:ascii="Nirmala UI" w:hAnsi="Nirmala UI" w:cs="Nirmala UI" w:hint="cs"/>
          <w:b/>
          <w:cs/>
        </w:rPr>
        <w:t>रूप</w:t>
      </w:r>
      <w:r w:rsidR="00FF65F4" w:rsidRPr="00CF76AB">
        <w:rPr>
          <w:rFonts w:asciiTheme="majorBidi" w:hAnsiTheme="majorBidi" w:cstheme="majorBidi"/>
          <w:b/>
          <w:cs/>
        </w:rPr>
        <w:t xml:space="preserve"> </w:t>
      </w:r>
      <w:r w:rsidR="00FF65F4" w:rsidRPr="00CF76AB">
        <w:rPr>
          <w:rFonts w:ascii="Nirmala UI" w:hAnsi="Nirmala UI" w:cs="Nirmala UI" w:hint="cs"/>
          <w:b/>
          <w:cs/>
        </w:rPr>
        <w:t>से</w:t>
      </w:r>
      <w:r w:rsidR="00FF65F4" w:rsidRPr="00CF76AB">
        <w:rPr>
          <w:rFonts w:asciiTheme="majorBidi" w:hAnsiTheme="majorBidi" w:cstheme="majorBidi"/>
          <w:b/>
          <w:cs/>
        </w:rPr>
        <w:t xml:space="preserve"> </w:t>
      </w:r>
      <w:r w:rsidR="00FF65F4" w:rsidRPr="00CF76AB">
        <w:rPr>
          <w:rFonts w:ascii="Nirmala UI" w:hAnsi="Nirmala UI" w:cs="Nirmala UI" w:hint="cs"/>
          <w:b/>
          <w:cs/>
        </w:rPr>
        <w:t>समायोजित</w:t>
      </w:r>
      <w:r w:rsidR="00FF65F4" w:rsidRPr="00CF76AB">
        <w:rPr>
          <w:rFonts w:asciiTheme="majorBidi" w:hAnsiTheme="majorBidi" w:cstheme="majorBidi"/>
          <w:b/>
          <w:cs/>
        </w:rPr>
        <w:t xml:space="preserve"> </w:t>
      </w:r>
      <w:r w:rsidR="00FF65F4" w:rsidRPr="00CF76AB">
        <w:rPr>
          <w:rFonts w:ascii="Nirmala UI" w:hAnsi="Nirmala UI" w:cs="Nirmala UI" w:hint="cs"/>
          <w:b/>
          <w:cs/>
        </w:rPr>
        <w:t>किया</w:t>
      </w:r>
      <w:r w:rsidR="00FF65F4" w:rsidRPr="00CF76AB">
        <w:rPr>
          <w:rFonts w:asciiTheme="majorBidi" w:hAnsiTheme="majorBidi" w:cstheme="majorBidi"/>
          <w:b/>
          <w:cs/>
        </w:rPr>
        <w:t xml:space="preserve"> </w:t>
      </w:r>
      <w:r w:rsidR="00FF65F4" w:rsidRPr="00CF76AB">
        <w:rPr>
          <w:rFonts w:ascii="Nirmala UI" w:hAnsi="Nirmala UI" w:cs="Nirmala UI" w:hint="cs"/>
          <w:b/>
          <w:cs/>
        </w:rPr>
        <w:t>जा</w:t>
      </w:r>
      <w:r w:rsidR="00FF65F4" w:rsidRPr="00CF76AB">
        <w:rPr>
          <w:rFonts w:asciiTheme="majorBidi" w:hAnsiTheme="majorBidi" w:cstheme="majorBidi"/>
          <w:b/>
          <w:cs/>
        </w:rPr>
        <w:t xml:space="preserve"> </w:t>
      </w:r>
      <w:r w:rsidR="00FF65F4" w:rsidRPr="00CF76AB">
        <w:rPr>
          <w:rFonts w:ascii="Nirmala UI" w:hAnsi="Nirmala UI" w:cs="Nirmala UI" w:hint="cs"/>
          <w:b/>
          <w:cs/>
        </w:rPr>
        <w:t>सकता</w:t>
      </w:r>
      <w:r w:rsidR="00FF65F4" w:rsidRPr="00CF76AB">
        <w:rPr>
          <w:rFonts w:asciiTheme="majorBidi" w:hAnsiTheme="majorBidi" w:cstheme="majorBidi"/>
          <w:b/>
          <w:cs/>
        </w:rPr>
        <w:t xml:space="preserve"> </w:t>
      </w:r>
      <w:r w:rsidR="00FF65F4" w:rsidRPr="00CF76AB">
        <w:rPr>
          <w:rFonts w:ascii="Nirmala UI" w:hAnsi="Nirmala UI" w:cs="Nirmala UI" w:hint="cs"/>
          <w:b/>
          <w:cs/>
        </w:rPr>
        <w:t>है।</w:t>
      </w:r>
    </w:p>
    <w:p w14:paraId="5DE777FC" w14:textId="4672BE20" w:rsidR="00914BDB" w:rsidRPr="00CF76AB" w:rsidRDefault="00914BDB" w:rsidP="00CF76AB">
      <w:pPr>
        <w:pStyle w:val="BodyText"/>
        <w:ind w:left="3402" w:right="-1"/>
        <w:jc w:val="both"/>
        <w:rPr>
          <w:rFonts w:asciiTheme="majorBidi" w:hAnsiTheme="majorBidi" w:cstheme="majorBidi"/>
          <w:b/>
        </w:rPr>
      </w:pPr>
    </w:p>
    <w:p w14:paraId="13F2F7DC" w14:textId="77777777" w:rsidR="008B0C2A" w:rsidRPr="00CF76AB" w:rsidRDefault="00914BDB" w:rsidP="00CF76AB">
      <w:pPr>
        <w:pStyle w:val="BodyText"/>
        <w:ind w:left="1276" w:right="-1"/>
        <w:jc w:val="both"/>
        <w:rPr>
          <w:rFonts w:asciiTheme="majorBidi" w:hAnsiTheme="majorBidi" w:cstheme="majorBidi"/>
          <w:b/>
        </w:rPr>
      </w:pPr>
      <w:r w:rsidRPr="00CF76AB">
        <w:rPr>
          <w:rFonts w:asciiTheme="majorBidi" w:hAnsiTheme="majorBidi" w:cstheme="majorBidi"/>
          <w:b/>
          <w:cs/>
        </w:rPr>
        <w:t xml:space="preserve">5.11.5 </w:t>
      </w:r>
      <w:r w:rsidRPr="00CF76AB">
        <w:rPr>
          <w:rFonts w:asciiTheme="majorBidi" w:hAnsiTheme="majorBidi" w:cstheme="majorBidi"/>
          <w:b/>
          <w:cs/>
        </w:rPr>
        <w:tab/>
      </w:r>
      <w:r w:rsidR="008B0C2A" w:rsidRPr="00CF76AB">
        <w:rPr>
          <w:rFonts w:ascii="Nirmala UI" w:hAnsi="Nirmala UI" w:cs="Nirmala UI" w:hint="cs"/>
          <w:b/>
          <w:cs/>
        </w:rPr>
        <w:t>फोम</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उपयोग</w:t>
      </w:r>
      <w:r w:rsidR="008B0C2A" w:rsidRPr="00CF76AB">
        <w:rPr>
          <w:rFonts w:asciiTheme="majorBidi" w:hAnsiTheme="majorBidi" w:cstheme="majorBidi"/>
          <w:b/>
          <w:cs/>
        </w:rPr>
        <w:t xml:space="preserve"> </w:t>
      </w:r>
      <w:r w:rsidR="008B0C2A" w:rsidRPr="00CF76AB">
        <w:rPr>
          <w:rFonts w:ascii="Nirmala UI" w:hAnsi="Nirmala UI" w:cs="Nirmala UI" w:hint="cs"/>
          <w:b/>
          <w:cs/>
        </w:rPr>
        <w:t>करके</w:t>
      </w:r>
      <w:r w:rsidR="008B0C2A" w:rsidRPr="00CF76AB">
        <w:rPr>
          <w:rFonts w:asciiTheme="majorBidi" w:hAnsiTheme="majorBidi" w:cstheme="majorBidi"/>
          <w:b/>
          <w:cs/>
        </w:rPr>
        <w:t xml:space="preserve"> </w:t>
      </w:r>
      <w:r w:rsidR="008B0C2A" w:rsidRPr="00CF76AB">
        <w:rPr>
          <w:rFonts w:ascii="Nirmala UI" w:hAnsi="Nirmala UI" w:cs="Nirmala UI" w:hint="cs"/>
          <w:b/>
          <w:cs/>
        </w:rPr>
        <w:t>फ्लोटिंग</w:t>
      </w:r>
      <w:r w:rsidR="00C01049" w:rsidRPr="00CF76AB">
        <w:rPr>
          <w:rFonts w:asciiTheme="majorBidi" w:hAnsiTheme="majorBidi" w:cstheme="majorBidi"/>
          <w:b/>
          <w:cs/>
        </w:rPr>
        <w:t>-</w:t>
      </w:r>
      <w:r w:rsidR="00C01049" w:rsidRPr="00CF76AB">
        <w:rPr>
          <w:rFonts w:ascii="Nirmala UI" w:hAnsi="Nirmala UI" w:cs="Nirmala UI" w:hint="cs"/>
          <w:b/>
          <w:cs/>
        </w:rPr>
        <w:t>सह</w:t>
      </w:r>
      <w:r w:rsidR="00C01049" w:rsidRPr="00CF76AB">
        <w:rPr>
          <w:rFonts w:asciiTheme="majorBidi" w:hAnsiTheme="majorBidi" w:cstheme="majorBidi"/>
          <w:b/>
          <w:cs/>
        </w:rPr>
        <w:t>-</w:t>
      </w:r>
      <w:r w:rsidR="008B0C2A" w:rsidRPr="00CF76AB">
        <w:rPr>
          <w:rFonts w:ascii="Nirmala UI" w:hAnsi="Nirmala UI" w:cs="Nirmala UI" w:hint="cs"/>
          <w:b/>
          <w:cs/>
        </w:rPr>
        <w:t>फिक्स्ड</w:t>
      </w:r>
      <w:r w:rsidR="008B0C2A" w:rsidRPr="00CF76AB">
        <w:rPr>
          <w:rFonts w:asciiTheme="majorBidi" w:hAnsiTheme="majorBidi" w:cstheme="majorBidi"/>
          <w:b/>
          <w:cs/>
        </w:rPr>
        <w:t xml:space="preserve"> </w:t>
      </w:r>
      <w:r w:rsidR="008B0C2A" w:rsidRPr="00CF76AB">
        <w:rPr>
          <w:rFonts w:ascii="Nirmala UI" w:hAnsi="Nirmala UI" w:cs="Nirmala UI" w:hint="cs"/>
          <w:b/>
          <w:cs/>
        </w:rPr>
        <w:t>रूफ</w:t>
      </w:r>
      <w:r w:rsidR="008B0C2A" w:rsidRPr="00CF76AB">
        <w:rPr>
          <w:rFonts w:asciiTheme="majorBidi" w:hAnsiTheme="majorBidi" w:cstheme="majorBidi"/>
          <w:b/>
          <w:cs/>
        </w:rPr>
        <w:t xml:space="preserve"> </w:t>
      </w:r>
      <w:r w:rsidR="008B0C2A" w:rsidRPr="00CF76AB">
        <w:rPr>
          <w:rFonts w:ascii="Nirmala UI" w:hAnsi="Nirmala UI" w:cs="Nirmala UI" w:hint="cs"/>
          <w:b/>
          <w:cs/>
        </w:rPr>
        <w:t>टैंक</w:t>
      </w:r>
      <w:r w:rsidR="008B0C2A" w:rsidRPr="00CF76AB">
        <w:rPr>
          <w:rFonts w:asciiTheme="majorBidi" w:hAnsiTheme="majorBidi" w:cstheme="majorBidi"/>
          <w:b/>
          <w:cs/>
        </w:rPr>
        <w:t xml:space="preserve"> </w:t>
      </w:r>
      <w:r w:rsidR="00C01049" w:rsidRPr="00CF76AB">
        <w:rPr>
          <w:rFonts w:ascii="Nirmala UI" w:hAnsi="Nirmala UI" w:cs="Nirmala UI" w:hint="cs"/>
          <w:b/>
          <w:cs/>
        </w:rPr>
        <w:t>सुरक्षा</w:t>
      </w:r>
      <w:r w:rsidR="00C01049" w:rsidRPr="00CF76AB">
        <w:rPr>
          <w:rFonts w:asciiTheme="majorBidi" w:hAnsiTheme="majorBidi" w:cstheme="majorBidi"/>
          <w:b/>
          <w:cs/>
        </w:rPr>
        <w:t xml:space="preserve"> </w:t>
      </w:r>
    </w:p>
    <w:p w14:paraId="6B1B6951" w14:textId="77777777" w:rsidR="008B0C2A" w:rsidRPr="00CF76AB" w:rsidRDefault="008B0C2A" w:rsidP="00CF76AB">
      <w:pPr>
        <w:pStyle w:val="NoSpacing"/>
        <w:rPr>
          <w:rFonts w:asciiTheme="majorBidi" w:hAnsiTheme="majorBidi" w:cstheme="majorBidi"/>
          <w:b/>
          <w:sz w:val="20"/>
          <w:szCs w:val="20"/>
        </w:rPr>
      </w:pPr>
    </w:p>
    <w:p w14:paraId="15A443B0" w14:textId="77777777" w:rsidR="008B0C2A" w:rsidRPr="00CF76AB" w:rsidRDefault="00C01049" w:rsidP="001E291B">
      <w:pPr>
        <w:pStyle w:val="BodyText"/>
        <w:numPr>
          <w:ilvl w:val="0"/>
          <w:numId w:val="38"/>
        </w:numPr>
        <w:ind w:left="2552" w:right="-1" w:hanging="426"/>
        <w:jc w:val="both"/>
        <w:rPr>
          <w:rFonts w:asciiTheme="majorBidi" w:hAnsiTheme="majorBidi" w:cstheme="majorBidi"/>
          <w:b/>
        </w:rPr>
      </w:pPr>
      <w:r w:rsidRPr="00CF76AB">
        <w:rPr>
          <w:rFonts w:ascii="Nirmala UI" w:hAnsi="Nirmala UI" w:cs="Nirmala UI" w:hint="cs"/>
          <w:b/>
          <w:cs/>
        </w:rPr>
        <w:t>फिक्</w:t>
      </w:r>
      <w:r w:rsidRPr="00CF76AB">
        <w:rPr>
          <w:rFonts w:asciiTheme="majorBidi" w:hAnsiTheme="majorBidi" w:cstheme="majorBidi"/>
          <w:b/>
          <w:cs/>
        </w:rPr>
        <w:t>‍</w:t>
      </w:r>
      <w:r w:rsidRPr="00CF76AB">
        <w:rPr>
          <w:rFonts w:ascii="Nirmala UI" w:hAnsi="Nirmala UI" w:cs="Nirmala UI" w:hint="cs"/>
          <w:b/>
          <w:cs/>
        </w:rPr>
        <w:t>सड</w:t>
      </w:r>
      <w:r w:rsidRPr="00CF76AB">
        <w:rPr>
          <w:rFonts w:asciiTheme="majorBidi" w:hAnsiTheme="majorBidi" w:cstheme="majorBidi"/>
          <w:b/>
          <w:cs/>
        </w:rPr>
        <w:t xml:space="preserve"> </w:t>
      </w:r>
      <w:r w:rsidRPr="00CF76AB">
        <w:rPr>
          <w:rFonts w:ascii="Nirmala UI" w:hAnsi="Nirmala UI" w:cs="Nirmala UI" w:hint="cs"/>
          <w:b/>
          <w:cs/>
        </w:rPr>
        <w:t>रूफ</w:t>
      </w:r>
      <w:r w:rsidRPr="00CF76AB">
        <w:rPr>
          <w:rFonts w:asciiTheme="majorBidi" w:hAnsiTheme="majorBidi" w:cstheme="majorBidi"/>
          <w:b/>
          <w:cs/>
        </w:rPr>
        <w:t xml:space="preserve"> </w:t>
      </w:r>
      <w:r w:rsidR="008B0C2A" w:rsidRPr="00CF76AB">
        <w:rPr>
          <w:rFonts w:ascii="Nirmala UI" w:hAnsi="Nirmala UI" w:cs="Nirmala UI" w:hint="cs"/>
          <w:b/>
          <w:cs/>
        </w:rPr>
        <w:t>टैंक</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लिए</w:t>
      </w:r>
      <w:r w:rsidR="008B0C2A" w:rsidRPr="00CF76AB">
        <w:rPr>
          <w:rFonts w:asciiTheme="majorBidi" w:hAnsiTheme="majorBidi" w:cstheme="majorBidi"/>
          <w:b/>
          <w:cs/>
        </w:rPr>
        <w:t xml:space="preserve"> </w:t>
      </w:r>
      <w:r w:rsidR="008B0C2A" w:rsidRPr="00CF76AB">
        <w:rPr>
          <w:rFonts w:ascii="Nirmala UI" w:hAnsi="Nirmala UI" w:cs="Nirmala UI" w:hint="cs"/>
          <w:b/>
          <w:cs/>
        </w:rPr>
        <w:t>आवश्यकतानुसार</w:t>
      </w:r>
      <w:r w:rsidR="008B0C2A" w:rsidRPr="00CF76AB">
        <w:rPr>
          <w:rFonts w:asciiTheme="majorBidi" w:hAnsiTheme="majorBidi" w:cstheme="majorBidi"/>
          <w:b/>
          <w:cs/>
        </w:rPr>
        <w:t xml:space="preserve"> </w:t>
      </w:r>
      <w:r w:rsidR="008B0C2A" w:rsidRPr="00CF76AB">
        <w:rPr>
          <w:rFonts w:ascii="Nirmala UI" w:hAnsi="Nirmala UI" w:cs="Nirmala UI" w:hint="cs"/>
          <w:b/>
          <w:cs/>
        </w:rPr>
        <w:t>सुरक्षा</w:t>
      </w:r>
      <w:r w:rsidR="008B0C2A" w:rsidRPr="00CF76AB">
        <w:rPr>
          <w:rFonts w:asciiTheme="majorBidi" w:hAnsiTheme="majorBidi" w:cstheme="majorBidi"/>
          <w:b/>
          <w:cs/>
        </w:rPr>
        <w:t xml:space="preserve"> </w:t>
      </w:r>
      <w:r w:rsidR="008B0C2A" w:rsidRPr="00CF76AB">
        <w:rPr>
          <w:rFonts w:ascii="Nirmala UI" w:hAnsi="Nirmala UI" w:cs="Nirmala UI" w:hint="cs"/>
          <w:b/>
          <w:cs/>
        </w:rPr>
        <w:t>सुविधाएं</w:t>
      </w:r>
      <w:r w:rsidR="008B0C2A" w:rsidRPr="00CF76AB">
        <w:rPr>
          <w:rFonts w:asciiTheme="majorBidi" w:hAnsiTheme="majorBidi" w:cstheme="majorBidi"/>
          <w:b/>
          <w:cs/>
        </w:rPr>
        <w:t xml:space="preserve"> </w:t>
      </w:r>
      <w:r w:rsidR="008B0C2A" w:rsidRPr="00CF76AB">
        <w:rPr>
          <w:rFonts w:ascii="Nirmala UI" w:hAnsi="Nirmala UI" w:cs="Nirmala UI" w:hint="cs"/>
          <w:b/>
          <w:cs/>
        </w:rPr>
        <w:t>प्रदान</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जाएंगी।</w:t>
      </w:r>
    </w:p>
    <w:p w14:paraId="59C562C5" w14:textId="771070E5" w:rsidR="008B0C2A" w:rsidRPr="00CF76AB" w:rsidRDefault="00C01049" w:rsidP="001E291B">
      <w:pPr>
        <w:pStyle w:val="BodyText"/>
        <w:numPr>
          <w:ilvl w:val="0"/>
          <w:numId w:val="38"/>
        </w:numPr>
        <w:ind w:left="2552" w:right="-1" w:hanging="426"/>
        <w:jc w:val="both"/>
        <w:rPr>
          <w:rFonts w:asciiTheme="majorBidi" w:hAnsiTheme="majorBidi" w:cstheme="majorBidi"/>
          <w:b/>
        </w:rPr>
      </w:pPr>
      <w:r w:rsidRPr="00CF76AB">
        <w:rPr>
          <w:rFonts w:ascii="Nirmala UI" w:hAnsi="Nirmala UI" w:cs="Nirmala UI" w:hint="cs"/>
          <w:b/>
          <w:cs/>
        </w:rPr>
        <w:t>खुले</w:t>
      </w:r>
      <w:r w:rsidRPr="00CF76AB">
        <w:rPr>
          <w:rFonts w:asciiTheme="majorBidi" w:hAnsiTheme="majorBidi" w:cstheme="majorBidi"/>
          <w:b/>
          <w:cs/>
        </w:rPr>
        <w:t xml:space="preserve"> </w:t>
      </w:r>
      <w:r w:rsidRPr="00CF76AB">
        <w:rPr>
          <w:rFonts w:ascii="Nirmala UI" w:hAnsi="Nirmala UI" w:cs="Nirmala UI" w:hint="cs"/>
          <w:b/>
          <w:cs/>
        </w:rPr>
        <w:t>निकास</w:t>
      </w:r>
      <w:r w:rsidRPr="00CF76AB">
        <w:rPr>
          <w:rFonts w:asciiTheme="majorBidi" w:hAnsiTheme="majorBidi" w:cstheme="majorBidi"/>
          <w:b/>
          <w:cs/>
        </w:rPr>
        <w:t xml:space="preserve"> </w:t>
      </w:r>
      <w:r w:rsidR="008B0C2A" w:rsidRPr="00CF76AB">
        <w:rPr>
          <w:rFonts w:ascii="Nirmala UI" w:hAnsi="Nirmala UI" w:cs="Nirmala UI" w:hint="cs"/>
          <w:b/>
          <w:cs/>
        </w:rPr>
        <w:t>वाले</w:t>
      </w:r>
      <w:r w:rsidR="008B0C2A" w:rsidRPr="00CF76AB">
        <w:rPr>
          <w:rFonts w:asciiTheme="majorBidi" w:hAnsiTheme="majorBidi" w:cstheme="majorBidi"/>
          <w:b/>
          <w:cs/>
        </w:rPr>
        <w:t xml:space="preserve"> </w:t>
      </w:r>
      <w:r w:rsidR="008B0C2A" w:rsidRPr="00CF76AB">
        <w:rPr>
          <w:rFonts w:ascii="Nirmala UI" w:hAnsi="Nirmala UI" w:cs="Nirmala UI" w:hint="cs"/>
          <w:b/>
          <w:cs/>
        </w:rPr>
        <w:t>जियोडेसिक</w:t>
      </w:r>
      <w:r w:rsidR="008B0C2A" w:rsidRPr="00CF76AB">
        <w:rPr>
          <w:rFonts w:asciiTheme="majorBidi" w:hAnsiTheme="majorBidi" w:cstheme="majorBidi"/>
          <w:b/>
          <w:cs/>
        </w:rPr>
        <w:t xml:space="preserve"> </w:t>
      </w:r>
      <w:r w:rsidR="008B0C2A" w:rsidRPr="00CF76AB">
        <w:rPr>
          <w:rFonts w:ascii="Nirmala UI" w:hAnsi="Nirmala UI" w:cs="Nirmala UI" w:hint="cs"/>
          <w:b/>
          <w:cs/>
        </w:rPr>
        <w:t>रूफ</w:t>
      </w:r>
      <w:r w:rsidR="008B0C2A" w:rsidRPr="00CF76AB">
        <w:rPr>
          <w:rFonts w:asciiTheme="majorBidi" w:hAnsiTheme="majorBidi" w:cstheme="majorBidi"/>
          <w:b/>
          <w:cs/>
        </w:rPr>
        <w:t xml:space="preserve"> </w:t>
      </w:r>
      <w:r w:rsidR="008B0C2A" w:rsidRPr="00CF76AB">
        <w:rPr>
          <w:rFonts w:ascii="Nirmala UI" w:hAnsi="Nirmala UI" w:cs="Nirmala UI" w:hint="cs"/>
          <w:b/>
          <w:cs/>
        </w:rPr>
        <w:t>टैंक</w:t>
      </w:r>
      <w:r w:rsidR="008B0C2A" w:rsidRPr="00CF76AB">
        <w:rPr>
          <w:rFonts w:asciiTheme="majorBidi" w:hAnsiTheme="majorBidi" w:cstheme="majorBidi"/>
          <w:b/>
          <w:cs/>
        </w:rPr>
        <w:t xml:space="preserve"> </w:t>
      </w:r>
      <w:r w:rsidR="008B0C2A" w:rsidRPr="00CF76AB">
        <w:rPr>
          <w:rFonts w:ascii="Nirmala UI" w:hAnsi="Nirmala UI" w:cs="Nirmala UI" w:hint="cs"/>
          <w:b/>
          <w:cs/>
        </w:rPr>
        <w:t>में</w:t>
      </w:r>
      <w:r w:rsidR="008B0C2A" w:rsidRPr="00CF76AB">
        <w:rPr>
          <w:rFonts w:asciiTheme="majorBidi" w:hAnsiTheme="majorBidi" w:cstheme="majorBidi"/>
          <w:b/>
          <w:cs/>
        </w:rPr>
        <w:t xml:space="preserve"> </w:t>
      </w:r>
      <w:r w:rsidR="008B0C2A" w:rsidRPr="00CF76AB">
        <w:rPr>
          <w:rFonts w:ascii="Nirmala UI" w:hAnsi="Nirmala UI" w:cs="Nirmala UI" w:hint="cs"/>
          <w:b/>
          <w:cs/>
        </w:rPr>
        <w:t>अग्निशमन</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लिए</w:t>
      </w:r>
      <w:r w:rsidR="008B0C2A" w:rsidRPr="00CF76AB">
        <w:rPr>
          <w:rFonts w:asciiTheme="majorBidi" w:hAnsiTheme="majorBidi" w:cstheme="majorBidi"/>
          <w:b/>
          <w:cs/>
        </w:rPr>
        <w:t xml:space="preserve"> </w:t>
      </w:r>
      <w:r w:rsidR="008B0C2A" w:rsidRPr="00CF76AB">
        <w:rPr>
          <w:rFonts w:ascii="Nirmala UI" w:hAnsi="Nirmala UI" w:cs="Nirmala UI" w:hint="cs"/>
          <w:b/>
          <w:cs/>
        </w:rPr>
        <w:t>फोम</w:t>
      </w:r>
      <w:r w:rsidR="008B0C2A" w:rsidRPr="00CF76AB">
        <w:rPr>
          <w:rFonts w:asciiTheme="majorBidi" w:hAnsiTheme="majorBidi" w:cstheme="majorBidi"/>
          <w:b/>
          <w:cs/>
        </w:rPr>
        <w:t xml:space="preserve"> </w:t>
      </w:r>
      <w:r w:rsidRPr="00CF76AB">
        <w:rPr>
          <w:rFonts w:ascii="Nirmala UI" w:hAnsi="Nirmala UI" w:cs="Nirmala UI" w:hint="cs"/>
          <w:b/>
          <w:cs/>
        </w:rPr>
        <w:t>प्रणाली</w:t>
      </w:r>
      <w:r w:rsidRPr="00CF76AB">
        <w:rPr>
          <w:rFonts w:asciiTheme="majorBidi" w:hAnsiTheme="majorBidi" w:cstheme="majorBidi"/>
          <w:b/>
          <w:cs/>
        </w:rPr>
        <w:t xml:space="preserve"> </w:t>
      </w:r>
      <w:r w:rsidR="0061216C" w:rsidRPr="00CF76AB">
        <w:rPr>
          <w:rFonts w:ascii="Nirmala UI" w:hAnsi="Nirmala UI" w:cs="Nirmala UI" w:hint="cs"/>
          <w:b/>
          <w:cs/>
        </w:rPr>
        <w:t>इन</w:t>
      </w:r>
      <w:r w:rsidR="0061216C" w:rsidRPr="00CF76AB">
        <w:rPr>
          <w:rFonts w:asciiTheme="majorBidi" w:hAnsiTheme="majorBidi" w:cstheme="majorBidi"/>
          <w:b/>
          <w:cs/>
        </w:rPr>
        <w:t xml:space="preserve"> </w:t>
      </w:r>
      <w:r w:rsidR="0061216C" w:rsidRPr="00CF76AB">
        <w:rPr>
          <w:rFonts w:ascii="Nirmala UI" w:hAnsi="Nirmala UI" w:cs="Nirmala UI" w:hint="cs"/>
          <w:b/>
          <w:cs/>
        </w:rPr>
        <w:t>विनियमों</w:t>
      </w:r>
      <w:r w:rsidR="0061216C" w:rsidRPr="00CF76AB">
        <w:rPr>
          <w:rFonts w:asciiTheme="majorBidi" w:hAnsiTheme="majorBidi" w:cstheme="majorBidi"/>
          <w:b/>
          <w:cs/>
        </w:rPr>
        <w:t xml:space="preserve"> </w:t>
      </w:r>
      <w:r w:rsidR="0061216C" w:rsidRPr="00CF76AB">
        <w:rPr>
          <w:rFonts w:ascii="Nirmala UI" w:hAnsi="Nirmala UI" w:cs="Nirmala UI" w:hint="cs"/>
          <w:b/>
          <w:cs/>
        </w:rPr>
        <w:t>के</w:t>
      </w:r>
      <w:r w:rsidR="0061216C" w:rsidRPr="00CF76AB">
        <w:rPr>
          <w:rFonts w:asciiTheme="majorBidi" w:hAnsiTheme="majorBidi" w:cstheme="majorBidi"/>
          <w:b/>
          <w:cs/>
        </w:rPr>
        <w:t xml:space="preserve"> </w:t>
      </w:r>
      <w:r w:rsidR="0061216C" w:rsidRPr="00CF76AB">
        <w:rPr>
          <w:rFonts w:ascii="Nirmala UI" w:hAnsi="Nirmala UI" w:cs="Nirmala UI" w:hint="cs"/>
          <w:b/>
          <w:cs/>
        </w:rPr>
        <w:t>पैराग्राफ</w:t>
      </w:r>
      <w:r w:rsidR="0061216C" w:rsidRPr="00CF76AB">
        <w:rPr>
          <w:rFonts w:asciiTheme="majorBidi" w:hAnsiTheme="majorBidi" w:cstheme="majorBidi"/>
          <w:b/>
          <w:cs/>
        </w:rPr>
        <w:t xml:space="preserve"> 5.11.2 (</w:t>
      </w:r>
      <w:r w:rsidR="0061216C" w:rsidRPr="00CF76AB">
        <w:rPr>
          <w:rFonts w:ascii="Nirmala UI" w:hAnsi="Nirmala UI" w:cs="Nirmala UI" w:hint="cs"/>
          <w:b/>
          <w:cs/>
        </w:rPr>
        <w:t>क</w:t>
      </w:r>
      <w:r w:rsidR="0061216C" w:rsidRPr="00CF76AB">
        <w:rPr>
          <w:rFonts w:asciiTheme="majorBidi" w:hAnsiTheme="majorBidi" w:cstheme="majorBidi"/>
          <w:b/>
          <w:cs/>
        </w:rPr>
        <w:t xml:space="preserve">) </w:t>
      </w:r>
      <w:r w:rsidR="008B0C2A" w:rsidRPr="00CF76AB">
        <w:rPr>
          <w:rFonts w:ascii="Nirmala UI" w:hAnsi="Nirmala UI" w:cs="Nirmala UI" w:hint="cs"/>
          <w:b/>
          <w:cs/>
        </w:rPr>
        <w:t>में</w:t>
      </w:r>
      <w:r w:rsidR="008B0C2A" w:rsidRPr="00CF76AB">
        <w:rPr>
          <w:rFonts w:asciiTheme="majorBidi" w:hAnsiTheme="majorBidi" w:cstheme="majorBidi"/>
          <w:b/>
          <w:cs/>
        </w:rPr>
        <w:t xml:space="preserve"> </w:t>
      </w:r>
      <w:r w:rsidR="008B0C2A" w:rsidRPr="00CF76AB">
        <w:rPr>
          <w:rFonts w:ascii="Nirmala UI" w:hAnsi="Nirmala UI" w:cs="Nirmala UI" w:hint="cs"/>
          <w:b/>
          <w:cs/>
        </w:rPr>
        <w:t>उल्लिखित</w:t>
      </w:r>
      <w:r w:rsidR="008B0C2A" w:rsidRPr="00CF76AB">
        <w:rPr>
          <w:rFonts w:asciiTheme="majorBidi" w:hAnsiTheme="majorBidi" w:cstheme="majorBidi"/>
          <w:b/>
          <w:cs/>
        </w:rPr>
        <w:t xml:space="preserve"> </w:t>
      </w:r>
      <w:r w:rsidR="008B0C2A" w:rsidRPr="00CF76AB">
        <w:rPr>
          <w:rFonts w:ascii="Nirmala UI" w:hAnsi="Nirmala UI" w:cs="Nirmala UI" w:hint="cs"/>
          <w:b/>
          <w:cs/>
        </w:rPr>
        <w:t>प्रावधानों</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अनुरूप</w:t>
      </w:r>
      <w:r w:rsidR="008B0C2A" w:rsidRPr="00CF76AB">
        <w:rPr>
          <w:rFonts w:asciiTheme="majorBidi" w:hAnsiTheme="majorBidi" w:cstheme="majorBidi"/>
          <w:b/>
          <w:cs/>
        </w:rPr>
        <w:t xml:space="preserve"> </w:t>
      </w:r>
      <w:r w:rsidRPr="00CF76AB">
        <w:rPr>
          <w:rFonts w:ascii="Nirmala UI" w:hAnsi="Nirmala UI" w:cs="Nirmala UI" w:hint="cs"/>
          <w:b/>
          <w:cs/>
        </w:rPr>
        <w:t>होगी</w:t>
      </w:r>
      <w:r w:rsidR="008B0C2A" w:rsidRPr="00CF76AB">
        <w:rPr>
          <w:rFonts w:ascii="Nirmala UI" w:hAnsi="Nirmala UI" w:cs="Nirmala UI" w:hint="cs"/>
          <w:b/>
          <w:cs/>
        </w:rPr>
        <w:t>।</w:t>
      </w:r>
      <w:r w:rsidR="008B0C2A" w:rsidRPr="00CF76AB">
        <w:rPr>
          <w:rFonts w:asciiTheme="majorBidi" w:hAnsiTheme="majorBidi" w:cstheme="majorBidi"/>
          <w:b/>
          <w:cs/>
        </w:rPr>
        <w:t xml:space="preserve"> </w:t>
      </w:r>
      <w:r w:rsidR="008B0C2A" w:rsidRPr="00CF76AB">
        <w:rPr>
          <w:rFonts w:ascii="Nirmala UI" w:hAnsi="Nirmala UI" w:cs="Nirmala UI" w:hint="cs"/>
          <w:b/>
          <w:cs/>
        </w:rPr>
        <w:t>गैस</w:t>
      </w:r>
      <w:r w:rsidR="008B0C2A" w:rsidRPr="00CF76AB">
        <w:rPr>
          <w:rFonts w:asciiTheme="majorBidi" w:hAnsiTheme="majorBidi" w:cstheme="majorBidi"/>
          <w:b/>
          <w:cs/>
        </w:rPr>
        <w:t xml:space="preserve"> </w:t>
      </w:r>
      <w:r w:rsidR="008B0C2A" w:rsidRPr="00CF76AB">
        <w:rPr>
          <w:rFonts w:ascii="Nirmala UI" w:hAnsi="Nirmala UI" w:cs="Nirmala UI" w:hint="cs"/>
          <w:b/>
          <w:cs/>
        </w:rPr>
        <w:t>टाइट</w:t>
      </w:r>
      <w:r w:rsidR="008B0C2A" w:rsidRPr="00CF76AB">
        <w:rPr>
          <w:rFonts w:asciiTheme="majorBidi" w:hAnsiTheme="majorBidi" w:cstheme="majorBidi"/>
          <w:b/>
          <w:cs/>
        </w:rPr>
        <w:t xml:space="preserve"> </w:t>
      </w:r>
      <w:r w:rsidR="008B0C2A" w:rsidRPr="00CF76AB">
        <w:rPr>
          <w:rFonts w:ascii="Nirmala UI" w:hAnsi="Nirmala UI" w:cs="Nirmala UI" w:hint="cs"/>
          <w:b/>
          <w:cs/>
        </w:rPr>
        <w:t>जियोडेसिक</w:t>
      </w:r>
      <w:r w:rsidR="008B0C2A" w:rsidRPr="00CF76AB">
        <w:rPr>
          <w:rFonts w:asciiTheme="majorBidi" w:hAnsiTheme="majorBidi" w:cstheme="majorBidi"/>
          <w:b/>
          <w:cs/>
        </w:rPr>
        <w:t xml:space="preserve"> </w:t>
      </w:r>
      <w:r w:rsidR="008B0C2A" w:rsidRPr="00CF76AB">
        <w:rPr>
          <w:rFonts w:ascii="Nirmala UI" w:hAnsi="Nirmala UI" w:cs="Nirmala UI" w:hint="cs"/>
          <w:b/>
          <w:cs/>
        </w:rPr>
        <w:t>रूफ</w:t>
      </w:r>
      <w:r w:rsidR="008B0C2A" w:rsidRPr="00CF76AB">
        <w:rPr>
          <w:rFonts w:asciiTheme="majorBidi" w:hAnsiTheme="majorBidi" w:cstheme="majorBidi"/>
          <w:b/>
          <w:cs/>
        </w:rPr>
        <w:t xml:space="preserve"> </w:t>
      </w:r>
      <w:r w:rsidR="008B0C2A" w:rsidRPr="00CF76AB">
        <w:rPr>
          <w:rFonts w:ascii="Nirmala UI" w:hAnsi="Nirmala UI" w:cs="Nirmala UI" w:hint="cs"/>
          <w:b/>
          <w:cs/>
        </w:rPr>
        <w:t>में</w:t>
      </w:r>
      <w:r w:rsidR="008B0C2A" w:rsidRPr="00CF76AB">
        <w:rPr>
          <w:rFonts w:asciiTheme="majorBidi" w:hAnsiTheme="majorBidi" w:cstheme="majorBidi"/>
          <w:b/>
          <w:cs/>
        </w:rPr>
        <w:t xml:space="preserve"> </w:t>
      </w:r>
      <w:r w:rsidR="008B0C2A" w:rsidRPr="00CF76AB">
        <w:rPr>
          <w:rFonts w:ascii="Nirmala UI" w:hAnsi="Nirmala UI" w:cs="Nirmala UI" w:hint="cs"/>
          <w:b/>
          <w:cs/>
        </w:rPr>
        <w:t>अग्निशमन</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लिए</w:t>
      </w:r>
      <w:r w:rsidR="008B0C2A" w:rsidRPr="00CF76AB">
        <w:rPr>
          <w:rFonts w:asciiTheme="majorBidi" w:hAnsiTheme="majorBidi" w:cstheme="majorBidi"/>
          <w:b/>
          <w:cs/>
        </w:rPr>
        <w:t xml:space="preserve"> </w:t>
      </w:r>
      <w:r w:rsidR="008B0C2A" w:rsidRPr="00CF76AB">
        <w:rPr>
          <w:rFonts w:ascii="Nirmala UI" w:hAnsi="Nirmala UI" w:cs="Nirmala UI" w:hint="cs"/>
          <w:b/>
          <w:cs/>
        </w:rPr>
        <w:t>फोम</w:t>
      </w:r>
      <w:r w:rsidR="008B0C2A" w:rsidRPr="00CF76AB">
        <w:rPr>
          <w:rFonts w:asciiTheme="majorBidi" w:hAnsiTheme="majorBidi" w:cstheme="majorBidi"/>
          <w:b/>
          <w:cs/>
        </w:rPr>
        <w:t xml:space="preserve"> </w:t>
      </w:r>
      <w:r w:rsidRPr="00CF76AB">
        <w:rPr>
          <w:rFonts w:ascii="Nirmala UI" w:hAnsi="Nirmala UI" w:cs="Nirmala UI" w:hint="cs"/>
          <w:b/>
          <w:cs/>
        </w:rPr>
        <w:t>प्रणाली</w:t>
      </w:r>
      <w:r w:rsidRPr="00CF76AB">
        <w:rPr>
          <w:rFonts w:asciiTheme="majorBidi" w:hAnsiTheme="majorBidi" w:cstheme="majorBidi"/>
          <w:b/>
          <w:cs/>
        </w:rPr>
        <w:t xml:space="preserve"> </w:t>
      </w:r>
      <w:r w:rsidR="0061216C" w:rsidRPr="00CF76AB">
        <w:rPr>
          <w:rFonts w:ascii="Nirmala UI" w:hAnsi="Nirmala UI" w:cs="Nirmala UI" w:hint="cs"/>
          <w:b/>
          <w:cs/>
        </w:rPr>
        <w:t>पैराग्राफ</w:t>
      </w:r>
      <w:r w:rsidRPr="00CF76AB">
        <w:rPr>
          <w:rFonts w:asciiTheme="majorBidi" w:hAnsiTheme="majorBidi" w:cstheme="majorBidi"/>
          <w:b/>
          <w:cs/>
        </w:rPr>
        <w:t xml:space="preserve"> </w:t>
      </w:r>
      <w:r w:rsidR="008B0C2A" w:rsidRPr="00CF76AB">
        <w:rPr>
          <w:rFonts w:asciiTheme="majorBidi" w:hAnsiTheme="majorBidi" w:cstheme="majorBidi"/>
          <w:b/>
          <w:cs/>
        </w:rPr>
        <w:t>5.11.2 (</w:t>
      </w:r>
      <w:r w:rsidR="00914BDB"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में</w:t>
      </w:r>
      <w:r w:rsidR="008B0C2A" w:rsidRPr="00CF76AB">
        <w:rPr>
          <w:rFonts w:asciiTheme="majorBidi" w:hAnsiTheme="majorBidi" w:cstheme="majorBidi"/>
          <w:b/>
          <w:cs/>
        </w:rPr>
        <w:t xml:space="preserve"> </w:t>
      </w:r>
      <w:r w:rsidR="008B0C2A" w:rsidRPr="00CF76AB">
        <w:rPr>
          <w:rFonts w:ascii="Nirmala UI" w:hAnsi="Nirmala UI" w:cs="Nirmala UI" w:hint="cs"/>
          <w:b/>
          <w:cs/>
        </w:rPr>
        <w:t>उल्लिखित</w:t>
      </w:r>
      <w:r w:rsidR="008B0C2A" w:rsidRPr="00CF76AB">
        <w:rPr>
          <w:rFonts w:asciiTheme="majorBidi" w:hAnsiTheme="majorBidi" w:cstheme="majorBidi"/>
          <w:b/>
          <w:cs/>
        </w:rPr>
        <w:t xml:space="preserve"> </w:t>
      </w:r>
      <w:r w:rsidR="008B0C2A" w:rsidRPr="00CF76AB">
        <w:rPr>
          <w:rFonts w:ascii="Nirmala UI" w:hAnsi="Nirmala UI" w:cs="Nirmala UI" w:hint="cs"/>
          <w:b/>
          <w:cs/>
        </w:rPr>
        <w:t>प्रावधानों</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अनुरूप</w:t>
      </w:r>
      <w:r w:rsidR="008B0C2A" w:rsidRPr="00CF76AB">
        <w:rPr>
          <w:rFonts w:asciiTheme="majorBidi" w:hAnsiTheme="majorBidi" w:cstheme="majorBidi"/>
          <w:b/>
          <w:cs/>
        </w:rPr>
        <w:t xml:space="preserve"> </w:t>
      </w:r>
      <w:r w:rsidR="008B0C2A" w:rsidRPr="00CF76AB">
        <w:rPr>
          <w:rFonts w:ascii="Nirmala UI" w:hAnsi="Nirmala UI" w:cs="Nirmala UI" w:hint="cs"/>
          <w:b/>
          <w:cs/>
        </w:rPr>
        <w:t>होगा।</w:t>
      </w:r>
    </w:p>
    <w:p w14:paraId="46C46952" w14:textId="77777777" w:rsidR="00F24DE2" w:rsidRPr="00CF76AB" w:rsidRDefault="00F24DE2" w:rsidP="00CF76AB">
      <w:pPr>
        <w:pStyle w:val="BodyText"/>
        <w:ind w:left="2552" w:right="-1"/>
        <w:jc w:val="both"/>
        <w:rPr>
          <w:rFonts w:asciiTheme="majorBidi" w:hAnsiTheme="majorBidi" w:cstheme="majorBidi"/>
          <w:b/>
        </w:rPr>
      </w:pPr>
    </w:p>
    <w:p w14:paraId="046B0360" w14:textId="77777777" w:rsidR="008B0C2A" w:rsidRPr="00CF76AB" w:rsidRDefault="008B0C2A" w:rsidP="00CF76AB">
      <w:pPr>
        <w:pStyle w:val="BodyText"/>
        <w:ind w:left="1276" w:right="-1"/>
        <w:jc w:val="both"/>
        <w:rPr>
          <w:rFonts w:asciiTheme="majorBidi" w:hAnsiTheme="majorBidi" w:cstheme="majorBidi"/>
          <w:b/>
        </w:rPr>
      </w:pPr>
    </w:p>
    <w:p w14:paraId="186D2B41" w14:textId="77777777" w:rsidR="008B0C2A" w:rsidRPr="00CF76AB" w:rsidRDefault="00914BDB" w:rsidP="00CF76AB">
      <w:pPr>
        <w:pStyle w:val="BodyText"/>
        <w:ind w:left="1276" w:right="-1"/>
        <w:jc w:val="both"/>
        <w:rPr>
          <w:rFonts w:asciiTheme="majorBidi" w:hAnsiTheme="majorBidi" w:cstheme="majorBidi"/>
          <w:b/>
        </w:rPr>
      </w:pPr>
      <w:r w:rsidRPr="00CF76AB">
        <w:rPr>
          <w:rFonts w:asciiTheme="majorBidi" w:hAnsiTheme="majorBidi" w:cstheme="majorBidi"/>
          <w:b/>
          <w:cs/>
        </w:rPr>
        <w:t xml:space="preserve">5.11.6 </w:t>
      </w:r>
      <w:r w:rsidRPr="00CF76AB">
        <w:rPr>
          <w:rFonts w:asciiTheme="majorBidi" w:hAnsiTheme="majorBidi" w:cstheme="majorBidi"/>
          <w:b/>
          <w:cs/>
        </w:rPr>
        <w:tab/>
      </w:r>
      <w:r w:rsidR="00C01049" w:rsidRPr="00CF76AB">
        <w:rPr>
          <w:rFonts w:ascii="Nirmala UI" w:hAnsi="Nirmala UI" w:cs="Nirmala UI" w:hint="cs"/>
          <w:b/>
          <w:cs/>
        </w:rPr>
        <w:t>फोम</w:t>
      </w:r>
      <w:r w:rsidR="00C01049" w:rsidRPr="00CF76AB">
        <w:rPr>
          <w:rFonts w:asciiTheme="majorBidi" w:hAnsiTheme="majorBidi" w:cstheme="majorBidi"/>
          <w:b/>
          <w:cs/>
        </w:rPr>
        <w:t xml:space="preserve"> </w:t>
      </w:r>
      <w:r w:rsidR="00C01049" w:rsidRPr="00CF76AB">
        <w:rPr>
          <w:rFonts w:ascii="Nirmala UI" w:hAnsi="Nirmala UI" w:cs="Nirmala UI" w:hint="cs"/>
          <w:b/>
          <w:cs/>
        </w:rPr>
        <w:t>के</w:t>
      </w:r>
      <w:r w:rsidR="00C01049" w:rsidRPr="00CF76AB">
        <w:rPr>
          <w:rFonts w:asciiTheme="majorBidi" w:hAnsiTheme="majorBidi" w:cstheme="majorBidi"/>
          <w:b/>
          <w:cs/>
        </w:rPr>
        <w:t xml:space="preserve"> </w:t>
      </w:r>
      <w:r w:rsidR="00C01049" w:rsidRPr="00CF76AB">
        <w:rPr>
          <w:rFonts w:ascii="Nirmala UI" w:hAnsi="Nirmala UI" w:cs="Nirmala UI" w:hint="cs"/>
          <w:b/>
          <w:cs/>
        </w:rPr>
        <w:t>उपयोग</w:t>
      </w:r>
      <w:r w:rsidR="00C01049" w:rsidRPr="00CF76AB">
        <w:rPr>
          <w:rFonts w:asciiTheme="majorBidi" w:hAnsiTheme="majorBidi" w:cstheme="majorBidi"/>
          <w:b/>
          <w:cs/>
        </w:rPr>
        <w:t xml:space="preserve"> </w:t>
      </w:r>
      <w:r w:rsidR="00C01049" w:rsidRPr="00CF76AB">
        <w:rPr>
          <w:rFonts w:ascii="Nirmala UI" w:hAnsi="Nirmala UI" w:cs="Nirmala UI" w:hint="cs"/>
          <w:b/>
          <w:cs/>
        </w:rPr>
        <w:t>द्वारा</w:t>
      </w:r>
      <w:r w:rsidR="00C01049" w:rsidRPr="00CF76AB">
        <w:rPr>
          <w:rFonts w:asciiTheme="majorBidi" w:hAnsiTheme="majorBidi" w:cstheme="majorBidi"/>
          <w:b/>
          <w:cs/>
        </w:rPr>
        <w:t xml:space="preserve"> </w:t>
      </w:r>
      <w:r w:rsidR="008B0C2A" w:rsidRPr="00CF76AB">
        <w:rPr>
          <w:rFonts w:ascii="Nirmala UI" w:hAnsi="Nirmala UI" w:cs="Nirmala UI" w:hint="cs"/>
          <w:b/>
          <w:cs/>
        </w:rPr>
        <w:t>डाइक</w:t>
      </w:r>
      <w:r w:rsidR="008B0C2A" w:rsidRPr="00CF76AB">
        <w:rPr>
          <w:rFonts w:asciiTheme="majorBidi" w:hAnsiTheme="majorBidi" w:cstheme="majorBidi"/>
          <w:b/>
          <w:cs/>
        </w:rPr>
        <w:t xml:space="preserve"> </w:t>
      </w:r>
      <w:r w:rsidR="008B0C2A" w:rsidRPr="00CF76AB">
        <w:rPr>
          <w:rFonts w:ascii="Nirmala UI" w:hAnsi="Nirmala UI" w:cs="Nirmala UI" w:hint="cs"/>
          <w:b/>
          <w:cs/>
        </w:rPr>
        <w:t>क्षेत्र</w:t>
      </w:r>
      <w:r w:rsidR="008B0C2A" w:rsidRPr="00CF76AB">
        <w:rPr>
          <w:rFonts w:asciiTheme="majorBidi" w:hAnsiTheme="majorBidi" w:cstheme="majorBidi"/>
          <w:b/>
        </w:rPr>
        <w:t xml:space="preserve">, </w:t>
      </w:r>
      <w:r w:rsidR="00C01049" w:rsidRPr="00CF76AB">
        <w:rPr>
          <w:rFonts w:ascii="Nirmala UI" w:hAnsi="Nirmala UI" w:cs="Nirmala UI" w:hint="cs"/>
          <w:b/>
          <w:cs/>
        </w:rPr>
        <w:t>बिखराव</w:t>
      </w:r>
      <w:r w:rsidR="00C01049" w:rsidRPr="00CF76AB">
        <w:rPr>
          <w:rFonts w:asciiTheme="majorBidi" w:hAnsiTheme="majorBidi" w:cstheme="majorBidi"/>
          <w:b/>
          <w:cs/>
        </w:rPr>
        <w:t xml:space="preserve"> </w:t>
      </w:r>
      <w:r w:rsidR="008B0C2A" w:rsidRPr="00CF76AB">
        <w:rPr>
          <w:rFonts w:ascii="Nirmala UI" w:hAnsi="Nirmala UI" w:cs="Nirmala UI" w:hint="cs"/>
          <w:b/>
          <w:cs/>
        </w:rPr>
        <w:t>या</w:t>
      </w:r>
      <w:r w:rsidR="008B0C2A" w:rsidRPr="00CF76AB">
        <w:rPr>
          <w:rFonts w:asciiTheme="majorBidi" w:hAnsiTheme="majorBidi" w:cstheme="majorBidi"/>
          <w:b/>
          <w:cs/>
        </w:rPr>
        <w:t xml:space="preserve"> </w:t>
      </w:r>
      <w:r w:rsidR="00C01049" w:rsidRPr="00CF76AB">
        <w:rPr>
          <w:rFonts w:ascii="Nirmala UI" w:hAnsi="Nirmala UI" w:cs="Nirmala UI" w:hint="cs"/>
          <w:b/>
          <w:cs/>
        </w:rPr>
        <w:t>ऑयल</w:t>
      </w:r>
      <w:r w:rsidR="00C01049" w:rsidRPr="00CF76AB">
        <w:rPr>
          <w:rFonts w:asciiTheme="majorBidi" w:hAnsiTheme="majorBidi" w:cstheme="majorBidi"/>
          <w:b/>
          <w:cs/>
        </w:rPr>
        <w:t xml:space="preserve"> </w:t>
      </w:r>
      <w:r w:rsidR="00C01049" w:rsidRPr="00CF76AB">
        <w:rPr>
          <w:rFonts w:ascii="Nirmala UI" w:hAnsi="Nirmala UI" w:cs="Nirmala UI" w:hint="cs"/>
          <w:b/>
          <w:cs/>
        </w:rPr>
        <w:t>सेपरेटर</w:t>
      </w:r>
      <w:r w:rsidR="00C01049" w:rsidRPr="00CF76AB">
        <w:rPr>
          <w:rFonts w:asciiTheme="majorBidi" w:hAnsiTheme="majorBidi" w:cstheme="majorBidi"/>
          <w:b/>
          <w:cs/>
        </w:rPr>
        <w:t xml:space="preserve"> </w:t>
      </w:r>
      <w:r w:rsidR="00C01049" w:rsidRPr="00CF76AB">
        <w:rPr>
          <w:rFonts w:ascii="Nirmala UI" w:hAnsi="Nirmala UI" w:cs="Nirmala UI" w:hint="cs"/>
          <w:b/>
          <w:cs/>
        </w:rPr>
        <w:t>सुरक्षा</w:t>
      </w:r>
      <w:r w:rsidR="00C01049" w:rsidRPr="00CF76AB">
        <w:rPr>
          <w:rFonts w:asciiTheme="majorBidi" w:hAnsiTheme="majorBidi" w:cstheme="majorBidi"/>
          <w:b/>
          <w:cs/>
        </w:rPr>
        <w:t xml:space="preserve"> </w:t>
      </w:r>
    </w:p>
    <w:p w14:paraId="2F212AFD" w14:textId="77777777" w:rsidR="008B0C2A" w:rsidRPr="00CF76AB" w:rsidRDefault="00C01049" w:rsidP="00CF76AB">
      <w:pPr>
        <w:pStyle w:val="NoSpacing"/>
        <w:rPr>
          <w:rFonts w:asciiTheme="majorBidi" w:hAnsiTheme="majorBidi" w:cstheme="majorBidi"/>
          <w:b/>
          <w:sz w:val="20"/>
          <w:szCs w:val="20"/>
        </w:rPr>
      </w:pPr>
      <w:r w:rsidRPr="00CF76AB">
        <w:rPr>
          <w:rFonts w:asciiTheme="majorBidi" w:hAnsiTheme="majorBidi" w:cstheme="majorBidi"/>
          <w:b/>
          <w:sz w:val="20"/>
          <w:szCs w:val="20"/>
          <w:cs/>
          <w:lang w:bidi="hi-IN"/>
        </w:rPr>
        <w:t xml:space="preserve"> </w:t>
      </w:r>
    </w:p>
    <w:p w14:paraId="267B059A" w14:textId="77777777" w:rsidR="008B0C2A" w:rsidRPr="00CF76AB" w:rsidRDefault="008B0C2A" w:rsidP="001E291B">
      <w:pPr>
        <w:pStyle w:val="BodyText"/>
        <w:numPr>
          <w:ilvl w:val="0"/>
          <w:numId w:val="39"/>
        </w:numPr>
        <w:ind w:right="-1" w:hanging="720"/>
        <w:jc w:val="both"/>
        <w:rPr>
          <w:rFonts w:asciiTheme="majorBidi" w:hAnsiTheme="majorBidi" w:cstheme="majorBidi"/>
          <w:b/>
        </w:rPr>
      </w:pPr>
      <w:r w:rsidRPr="00CF76AB">
        <w:rPr>
          <w:rFonts w:ascii="Nirmala UI" w:hAnsi="Nirmala UI" w:cs="Nirmala UI" w:hint="cs"/>
          <w:b/>
          <w:cs/>
        </w:rPr>
        <w:t>डाइक</w:t>
      </w:r>
      <w:r w:rsidRPr="00CF76AB">
        <w:rPr>
          <w:rFonts w:asciiTheme="majorBidi" w:hAnsiTheme="majorBidi" w:cstheme="majorBidi"/>
          <w:b/>
          <w:cs/>
        </w:rPr>
        <w:t xml:space="preserve"> </w:t>
      </w:r>
      <w:r w:rsidRPr="00CF76AB">
        <w:rPr>
          <w:rFonts w:ascii="Nirmala UI" w:hAnsi="Nirmala UI" w:cs="Nirmala UI" w:hint="cs"/>
          <w:b/>
          <w:cs/>
        </w:rPr>
        <w:t>क्षेत्र</w:t>
      </w:r>
      <w:r w:rsidRPr="00CF76AB">
        <w:rPr>
          <w:rFonts w:asciiTheme="majorBidi" w:hAnsiTheme="majorBidi" w:cstheme="majorBidi"/>
          <w:b/>
        </w:rPr>
        <w:t xml:space="preserve">, </w:t>
      </w:r>
      <w:r w:rsidR="00C01049" w:rsidRPr="00CF76AB">
        <w:rPr>
          <w:rFonts w:ascii="Nirmala UI" w:hAnsi="Nirmala UI" w:cs="Nirmala UI" w:hint="cs"/>
          <w:b/>
          <w:cs/>
        </w:rPr>
        <w:t>बिखराव</w:t>
      </w:r>
      <w:r w:rsidR="00C01049"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00C01049" w:rsidRPr="00CF76AB">
        <w:rPr>
          <w:rFonts w:ascii="Nirmala UI" w:hAnsi="Nirmala UI" w:cs="Nirmala UI" w:hint="cs"/>
          <w:b/>
          <w:cs/>
        </w:rPr>
        <w:t>ऑयल</w:t>
      </w:r>
      <w:r w:rsidR="00C01049" w:rsidRPr="00CF76AB">
        <w:rPr>
          <w:rFonts w:asciiTheme="majorBidi" w:hAnsiTheme="majorBidi" w:cstheme="majorBidi"/>
          <w:b/>
          <w:cs/>
        </w:rPr>
        <w:t xml:space="preserve"> </w:t>
      </w:r>
      <w:r w:rsidR="00C01049" w:rsidRPr="00CF76AB">
        <w:rPr>
          <w:rFonts w:ascii="Nirmala UI" w:hAnsi="Nirmala UI" w:cs="Nirmala UI" w:hint="cs"/>
          <w:b/>
          <w:cs/>
        </w:rPr>
        <w:t>सेपरेटर</w:t>
      </w:r>
      <w:r w:rsidR="00C01049"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आग</w:t>
      </w:r>
      <w:r w:rsidRPr="00CF76AB">
        <w:rPr>
          <w:rFonts w:asciiTheme="majorBidi" w:hAnsiTheme="majorBidi" w:cstheme="majorBidi"/>
          <w:b/>
          <w:cs/>
        </w:rPr>
        <w:t xml:space="preserve"> </w:t>
      </w:r>
      <w:r w:rsidR="00C01049" w:rsidRPr="00CF76AB">
        <w:rPr>
          <w:rFonts w:ascii="Nirmala UI" w:hAnsi="Nirmala UI" w:cs="Nirmala UI" w:hint="cs"/>
          <w:b/>
          <w:cs/>
        </w:rPr>
        <w:t>को</w:t>
      </w:r>
      <w:r w:rsidR="00C01049" w:rsidRPr="00CF76AB">
        <w:rPr>
          <w:rFonts w:asciiTheme="majorBidi" w:hAnsiTheme="majorBidi" w:cstheme="majorBidi"/>
          <w:b/>
          <w:cs/>
        </w:rPr>
        <w:t xml:space="preserve"> </w:t>
      </w:r>
      <w:r w:rsidR="00C01049" w:rsidRPr="00CF76AB">
        <w:rPr>
          <w:rFonts w:ascii="Nirmala UI" w:hAnsi="Nirmala UI" w:cs="Nirmala UI" w:hint="cs"/>
          <w:b/>
          <w:cs/>
        </w:rPr>
        <w:t>बुझाने</w:t>
      </w:r>
      <w:r w:rsidR="00C01049"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पोर्टेबल</w:t>
      </w:r>
      <w:r w:rsidRPr="00CF76AB">
        <w:rPr>
          <w:rFonts w:asciiTheme="majorBidi" w:hAnsiTheme="majorBidi" w:cstheme="majorBidi"/>
          <w:b/>
          <w:cs/>
        </w:rPr>
        <w:t xml:space="preserve"> </w:t>
      </w:r>
      <w:r w:rsidRPr="00CF76AB">
        <w:rPr>
          <w:rFonts w:ascii="Nirmala UI" w:hAnsi="Nirmala UI" w:cs="Nirmala UI" w:hint="cs"/>
          <w:b/>
          <w:cs/>
        </w:rPr>
        <w:t>मॉनिटर</w:t>
      </w:r>
      <w:r w:rsidRPr="00CF76AB">
        <w:rPr>
          <w:rFonts w:asciiTheme="majorBidi" w:hAnsiTheme="majorBidi" w:cstheme="majorBidi"/>
          <w:b/>
        </w:rPr>
        <w:t xml:space="preserve">, </w:t>
      </w:r>
      <w:r w:rsidRPr="00CF76AB">
        <w:rPr>
          <w:rFonts w:ascii="Nirmala UI" w:hAnsi="Nirmala UI" w:cs="Nirmala UI" w:hint="cs"/>
          <w:b/>
          <w:cs/>
        </w:rPr>
        <w:t>मध्यम</w:t>
      </w:r>
      <w:r w:rsidRPr="00CF76AB">
        <w:rPr>
          <w:rFonts w:asciiTheme="majorBidi" w:hAnsiTheme="majorBidi" w:cstheme="majorBidi"/>
          <w:b/>
          <w:cs/>
        </w:rPr>
        <w:t xml:space="preserve"> </w:t>
      </w:r>
      <w:r w:rsidRPr="00CF76AB">
        <w:rPr>
          <w:rFonts w:ascii="Nirmala UI" w:hAnsi="Nirmala UI" w:cs="Nirmala UI" w:hint="cs"/>
          <w:b/>
          <w:cs/>
        </w:rPr>
        <w:t>विस्तार</w:t>
      </w:r>
      <w:r w:rsidRPr="00CF76AB">
        <w:rPr>
          <w:rFonts w:asciiTheme="majorBidi" w:hAnsiTheme="majorBidi" w:cstheme="majorBidi"/>
          <w:b/>
          <w:cs/>
        </w:rPr>
        <w:t xml:space="preserve"> </w:t>
      </w:r>
      <w:r w:rsidRPr="00CF76AB">
        <w:rPr>
          <w:rFonts w:ascii="Nirmala UI" w:hAnsi="Nirmala UI" w:cs="Nirmala UI" w:hint="cs"/>
          <w:b/>
          <w:cs/>
        </w:rPr>
        <w:t>फोम</w:t>
      </w:r>
      <w:r w:rsidRPr="00CF76AB">
        <w:rPr>
          <w:rFonts w:asciiTheme="majorBidi" w:hAnsiTheme="majorBidi" w:cstheme="majorBidi"/>
          <w:b/>
          <w:cs/>
        </w:rPr>
        <w:t xml:space="preserve"> </w:t>
      </w:r>
      <w:r w:rsidRPr="00CF76AB">
        <w:rPr>
          <w:rFonts w:ascii="Nirmala UI" w:hAnsi="Nirmala UI" w:cs="Nirmala UI" w:hint="cs"/>
          <w:b/>
          <w:cs/>
        </w:rPr>
        <w:t>जनरेटर</w:t>
      </w:r>
      <w:r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Pr="00CF76AB">
        <w:rPr>
          <w:rFonts w:ascii="Nirmala UI" w:hAnsi="Nirmala UI" w:cs="Nirmala UI" w:hint="cs"/>
          <w:b/>
          <w:cs/>
        </w:rPr>
        <w:t>फोम</w:t>
      </w:r>
      <w:r w:rsidRPr="00CF76AB">
        <w:rPr>
          <w:rFonts w:asciiTheme="majorBidi" w:hAnsiTheme="majorBidi" w:cstheme="majorBidi"/>
          <w:b/>
          <w:cs/>
        </w:rPr>
        <w:t xml:space="preserve"> </w:t>
      </w:r>
      <w:r w:rsidR="00C01049" w:rsidRPr="00CF76AB">
        <w:rPr>
          <w:rFonts w:ascii="Nirmala UI" w:hAnsi="Nirmala UI" w:cs="Nirmala UI" w:hint="cs"/>
          <w:b/>
          <w:cs/>
        </w:rPr>
        <w:t>होज</w:t>
      </w:r>
      <w:r w:rsidR="00C01049" w:rsidRPr="00CF76AB">
        <w:rPr>
          <w:rFonts w:asciiTheme="majorBidi" w:hAnsiTheme="majorBidi" w:cstheme="majorBidi"/>
          <w:b/>
          <w:cs/>
        </w:rPr>
        <w:t xml:space="preserve"> </w:t>
      </w:r>
      <w:r w:rsidR="00C01049" w:rsidRPr="00CF76AB">
        <w:rPr>
          <w:rFonts w:ascii="Nirmala UI" w:hAnsi="Nirmala UI" w:cs="Nirmala UI" w:hint="cs"/>
          <w:b/>
          <w:cs/>
        </w:rPr>
        <w:t>स्</w:t>
      </w:r>
      <w:r w:rsidR="00C01049" w:rsidRPr="00CF76AB">
        <w:rPr>
          <w:rFonts w:asciiTheme="majorBidi" w:hAnsiTheme="majorBidi" w:cstheme="majorBidi"/>
          <w:b/>
          <w:cs/>
        </w:rPr>
        <w:t>‍</w:t>
      </w:r>
      <w:r w:rsidR="00C01049" w:rsidRPr="00CF76AB">
        <w:rPr>
          <w:rFonts w:ascii="Nirmala UI" w:hAnsi="Nirmala UI" w:cs="Nirmala UI" w:hint="cs"/>
          <w:b/>
          <w:cs/>
        </w:rPr>
        <w:t>ट्रीम</w:t>
      </w:r>
      <w:r w:rsidR="00C01049" w:rsidRPr="00CF76AB">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cs/>
        </w:rPr>
        <w:t xml:space="preserve"> </w:t>
      </w:r>
      <w:r w:rsidRPr="00CF76AB">
        <w:rPr>
          <w:rFonts w:ascii="Nirmala UI" w:hAnsi="Nirmala UI" w:cs="Nirmala UI" w:hint="cs"/>
          <w:b/>
          <w:cs/>
        </w:rPr>
        <w:t>विचार</w:t>
      </w:r>
      <w:r w:rsidRPr="00CF76AB">
        <w:rPr>
          <w:rFonts w:asciiTheme="majorBidi" w:hAnsiTheme="majorBidi" w:cstheme="majorBidi"/>
          <w:b/>
          <w:cs/>
        </w:rPr>
        <w:t xml:space="preserve"> </w:t>
      </w:r>
      <w:r w:rsidRPr="00CF76AB">
        <w:rPr>
          <w:rFonts w:ascii="Nirmala UI" w:hAnsi="Nirmala UI" w:cs="Nirmala UI" w:hint="cs"/>
          <w:b/>
          <w:cs/>
        </w:rPr>
        <w:t>किया</w:t>
      </w:r>
      <w:r w:rsidRPr="00CF76AB">
        <w:rPr>
          <w:rFonts w:asciiTheme="majorBidi" w:hAnsiTheme="majorBidi" w:cstheme="majorBidi"/>
          <w:b/>
          <w:cs/>
        </w:rPr>
        <w:t xml:space="preserve"> </w:t>
      </w:r>
      <w:r w:rsidRPr="00CF76AB">
        <w:rPr>
          <w:rFonts w:ascii="Nirmala UI" w:hAnsi="Nirmala UI" w:cs="Nirmala UI" w:hint="cs"/>
          <w:b/>
          <w:cs/>
        </w:rPr>
        <w:lastRenderedPageBreak/>
        <w:t>जाएगा।</w:t>
      </w:r>
      <w:r w:rsidR="00C01049" w:rsidRPr="00CF76AB">
        <w:rPr>
          <w:rFonts w:asciiTheme="majorBidi" w:hAnsiTheme="majorBidi" w:cstheme="majorBidi"/>
          <w:b/>
          <w:cs/>
        </w:rPr>
        <w:t xml:space="preserve"> </w:t>
      </w:r>
    </w:p>
    <w:p w14:paraId="5892A8AE" w14:textId="77777777" w:rsidR="00C01049" w:rsidRPr="00CF76AB" w:rsidRDefault="00C01049" w:rsidP="00CF76AB">
      <w:pPr>
        <w:pStyle w:val="BodyText"/>
        <w:ind w:left="2847" w:right="-1"/>
        <w:jc w:val="both"/>
        <w:rPr>
          <w:rFonts w:asciiTheme="majorBidi" w:hAnsiTheme="majorBidi" w:cstheme="majorBidi"/>
        </w:rPr>
      </w:pPr>
    </w:p>
    <w:p w14:paraId="0D5DFCD9" w14:textId="77777777" w:rsidR="008B0C2A" w:rsidRPr="00CF76AB" w:rsidRDefault="008B0C2A" w:rsidP="001E291B">
      <w:pPr>
        <w:pStyle w:val="BodyText"/>
        <w:numPr>
          <w:ilvl w:val="0"/>
          <w:numId w:val="39"/>
        </w:numPr>
        <w:ind w:right="-1" w:hanging="720"/>
        <w:jc w:val="both"/>
        <w:rPr>
          <w:rFonts w:asciiTheme="majorBidi" w:hAnsiTheme="majorBidi" w:cstheme="majorBidi"/>
          <w:b/>
        </w:rPr>
      </w:pPr>
      <w:r w:rsidRPr="00CF76AB">
        <w:rPr>
          <w:rFonts w:ascii="Nirmala UI" w:hAnsi="Nirmala UI" w:cs="Nirmala UI" w:hint="cs"/>
          <w:b/>
          <w:cs/>
        </w:rPr>
        <w:t>फोम</w:t>
      </w:r>
      <w:r w:rsidRPr="00CF76AB">
        <w:rPr>
          <w:rFonts w:asciiTheme="majorBidi" w:hAnsiTheme="majorBidi" w:cstheme="majorBidi"/>
          <w:b/>
          <w:cs/>
        </w:rPr>
        <w:t xml:space="preserve"> </w:t>
      </w:r>
      <w:r w:rsidRPr="00CF76AB">
        <w:rPr>
          <w:rFonts w:ascii="Nirmala UI" w:hAnsi="Nirmala UI" w:cs="Nirmala UI" w:hint="cs"/>
          <w:b/>
          <w:cs/>
        </w:rPr>
        <w:t>जनरेटर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संख्या</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क्षमता</w:t>
      </w:r>
      <w:r w:rsidRPr="00CF76AB">
        <w:rPr>
          <w:rFonts w:asciiTheme="majorBidi" w:hAnsiTheme="majorBidi" w:cstheme="majorBidi"/>
          <w:b/>
          <w:cs/>
        </w:rPr>
        <w:t xml:space="preserve"> </w:t>
      </w:r>
      <w:r w:rsidRPr="00CF76AB">
        <w:rPr>
          <w:rFonts w:ascii="Nirmala UI" w:hAnsi="Nirmala UI" w:cs="Nirmala UI" w:hint="cs"/>
          <w:b/>
          <w:cs/>
        </w:rPr>
        <w:t>इसके</w:t>
      </w:r>
      <w:r w:rsidRPr="00CF76AB">
        <w:rPr>
          <w:rFonts w:asciiTheme="majorBidi" w:hAnsiTheme="majorBidi" w:cstheme="majorBidi"/>
          <w:b/>
          <w:cs/>
        </w:rPr>
        <w:t xml:space="preserve"> </w:t>
      </w:r>
      <w:r w:rsidR="00C01049" w:rsidRPr="00CF76AB">
        <w:rPr>
          <w:rFonts w:ascii="Nirmala UI" w:hAnsi="Nirmala UI" w:cs="Nirmala UI" w:hint="cs"/>
          <w:b/>
          <w:cs/>
        </w:rPr>
        <w:t>अनुप्रयोग</w:t>
      </w:r>
      <w:r w:rsidR="00C01049"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15 </w:t>
      </w:r>
      <w:r w:rsidRPr="00CF76AB">
        <w:rPr>
          <w:rFonts w:ascii="Nirmala UI" w:hAnsi="Nirmala UI" w:cs="Nirmala UI" w:hint="cs"/>
          <w:b/>
          <w:cs/>
        </w:rPr>
        <w:t>मिनट</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भीतर</w:t>
      </w:r>
      <w:r w:rsidRPr="00CF76AB">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cs/>
        </w:rPr>
        <w:t xml:space="preserve"> </w:t>
      </w:r>
      <w:r w:rsidRPr="00CF76AB">
        <w:rPr>
          <w:rFonts w:ascii="Nirmala UI" w:hAnsi="Nirmala UI" w:cs="Nirmala UI" w:hint="cs"/>
          <w:b/>
          <w:cs/>
        </w:rPr>
        <w:t>डाइक</w:t>
      </w:r>
      <w:r w:rsidRPr="00CF76AB">
        <w:rPr>
          <w:rFonts w:asciiTheme="majorBidi" w:hAnsiTheme="majorBidi" w:cstheme="majorBidi"/>
          <w:b/>
          <w:cs/>
        </w:rPr>
        <w:t xml:space="preserve"> </w:t>
      </w:r>
      <w:r w:rsidRPr="00CF76AB">
        <w:rPr>
          <w:rFonts w:ascii="Nirmala UI" w:hAnsi="Nirmala UI" w:cs="Nirmala UI" w:hint="cs"/>
          <w:b/>
          <w:cs/>
        </w:rPr>
        <w:t>क्षेत्र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कवर</w:t>
      </w:r>
      <w:r w:rsidRPr="00CF76AB">
        <w:rPr>
          <w:rFonts w:asciiTheme="majorBidi" w:hAnsiTheme="majorBidi" w:cstheme="majorBidi"/>
          <w:b/>
          <w:cs/>
        </w:rPr>
        <w:t xml:space="preserve"> </w:t>
      </w:r>
      <w:r w:rsidRPr="00CF76AB">
        <w:rPr>
          <w:rFonts w:ascii="Nirmala UI" w:hAnsi="Nirmala UI" w:cs="Nirmala UI" w:hint="cs"/>
          <w:b/>
          <w:cs/>
        </w:rPr>
        <w:t>करने</w:t>
      </w:r>
      <w:r w:rsidRPr="00CF76AB">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cs/>
        </w:rPr>
        <w:t xml:space="preserve"> </w:t>
      </w:r>
      <w:r w:rsidRPr="00CF76AB">
        <w:rPr>
          <w:rFonts w:ascii="Nirmala UI" w:hAnsi="Nirmala UI" w:cs="Nirmala UI" w:hint="cs"/>
          <w:b/>
          <w:cs/>
        </w:rPr>
        <w:t>विचार</w:t>
      </w:r>
      <w:r w:rsidRPr="00CF76AB">
        <w:rPr>
          <w:rFonts w:asciiTheme="majorBidi" w:hAnsiTheme="majorBidi" w:cstheme="majorBidi"/>
          <w:b/>
          <w:cs/>
        </w:rPr>
        <w:t xml:space="preserve"> </w:t>
      </w:r>
      <w:r w:rsidR="00C01049" w:rsidRPr="00CF76AB">
        <w:rPr>
          <w:rFonts w:ascii="Nirmala UI" w:hAnsi="Nirmala UI" w:cs="Nirmala UI" w:hint="cs"/>
          <w:b/>
          <w:cs/>
        </w:rPr>
        <w:t>करके</w:t>
      </w:r>
      <w:r w:rsidR="00C01049" w:rsidRPr="00CF76AB">
        <w:rPr>
          <w:rFonts w:asciiTheme="majorBidi" w:hAnsiTheme="majorBidi" w:cstheme="majorBidi"/>
          <w:b/>
          <w:cs/>
        </w:rPr>
        <w:t xml:space="preserve"> </w:t>
      </w:r>
      <w:r w:rsidR="00C01049" w:rsidRPr="00CF76AB">
        <w:rPr>
          <w:rFonts w:ascii="Nirmala UI" w:hAnsi="Nirmala UI" w:cs="Nirmala UI" w:hint="cs"/>
          <w:b/>
          <w:cs/>
        </w:rPr>
        <w:t>तय</w:t>
      </w:r>
      <w:r w:rsidR="00C01049" w:rsidRPr="00CF76AB">
        <w:rPr>
          <w:rFonts w:asciiTheme="majorBidi" w:hAnsiTheme="majorBidi" w:cstheme="majorBidi"/>
          <w:b/>
          <w:cs/>
        </w:rPr>
        <w:t xml:space="preserve"> </w:t>
      </w:r>
      <w:r w:rsidR="00C01049" w:rsidRPr="00CF76AB">
        <w:rPr>
          <w:rFonts w:ascii="Nirmala UI" w:hAnsi="Nirmala UI" w:cs="Nirmala UI" w:hint="cs"/>
          <w:b/>
          <w:cs/>
        </w:rPr>
        <w:t>की</w:t>
      </w:r>
      <w:r w:rsidR="00C01049" w:rsidRPr="00CF76AB">
        <w:rPr>
          <w:rFonts w:asciiTheme="majorBidi" w:hAnsiTheme="majorBidi" w:cstheme="majorBidi"/>
          <w:b/>
          <w:cs/>
        </w:rPr>
        <w:t xml:space="preserve"> </w:t>
      </w:r>
      <w:r w:rsidR="00C01049" w:rsidRPr="00CF76AB">
        <w:rPr>
          <w:rFonts w:ascii="Nirmala UI" w:hAnsi="Nirmala UI" w:cs="Nirmala UI" w:hint="cs"/>
          <w:b/>
          <w:cs/>
        </w:rPr>
        <w:t>जाएगी</w:t>
      </w:r>
      <w:r w:rsidRPr="00CF76AB">
        <w:rPr>
          <w:rFonts w:ascii="Nirmala UI" w:hAnsi="Nirmala UI" w:cs="Nirmala UI" w:hint="cs"/>
          <w:b/>
          <w:cs/>
        </w:rPr>
        <w:t>।</w:t>
      </w:r>
    </w:p>
    <w:p w14:paraId="69B9B7F1" w14:textId="61AC05F2" w:rsidR="008B0C2A" w:rsidRDefault="008B0C2A" w:rsidP="00CF76AB">
      <w:pPr>
        <w:pStyle w:val="BodyText"/>
        <w:ind w:left="1276" w:right="-1"/>
        <w:jc w:val="both"/>
        <w:rPr>
          <w:rFonts w:asciiTheme="majorBidi" w:hAnsiTheme="majorBidi" w:cstheme="majorBidi"/>
          <w:b/>
        </w:rPr>
      </w:pPr>
    </w:p>
    <w:p w14:paraId="1F6D023D" w14:textId="7C46CF52" w:rsidR="00055418" w:rsidRDefault="00055418" w:rsidP="00CF76AB">
      <w:pPr>
        <w:pStyle w:val="BodyText"/>
        <w:ind w:left="1276" w:right="-1"/>
        <w:jc w:val="both"/>
        <w:rPr>
          <w:rFonts w:asciiTheme="majorBidi" w:hAnsiTheme="majorBidi" w:cstheme="majorBidi"/>
          <w:b/>
        </w:rPr>
      </w:pPr>
    </w:p>
    <w:p w14:paraId="438C6AA2" w14:textId="23323BC9" w:rsidR="00055418" w:rsidRDefault="00055418" w:rsidP="00CF76AB">
      <w:pPr>
        <w:pStyle w:val="BodyText"/>
        <w:ind w:left="1276" w:right="-1"/>
        <w:jc w:val="both"/>
        <w:rPr>
          <w:rFonts w:asciiTheme="majorBidi" w:hAnsiTheme="majorBidi" w:cstheme="majorBidi"/>
          <w:b/>
        </w:rPr>
      </w:pPr>
    </w:p>
    <w:p w14:paraId="592C4098" w14:textId="21FC8D1B" w:rsidR="00055418" w:rsidRDefault="00055418" w:rsidP="00CF76AB">
      <w:pPr>
        <w:pStyle w:val="BodyText"/>
        <w:ind w:left="1276" w:right="-1"/>
        <w:jc w:val="both"/>
        <w:rPr>
          <w:rFonts w:asciiTheme="majorBidi" w:hAnsiTheme="majorBidi" w:cstheme="majorBidi"/>
          <w:b/>
        </w:rPr>
      </w:pPr>
    </w:p>
    <w:p w14:paraId="70BE0911" w14:textId="37BA0931" w:rsidR="00055418" w:rsidRDefault="00055418" w:rsidP="00CF76AB">
      <w:pPr>
        <w:pStyle w:val="BodyText"/>
        <w:ind w:left="1276" w:right="-1"/>
        <w:jc w:val="both"/>
        <w:rPr>
          <w:rFonts w:asciiTheme="majorBidi" w:hAnsiTheme="majorBidi" w:cstheme="majorBidi"/>
          <w:b/>
        </w:rPr>
      </w:pPr>
    </w:p>
    <w:p w14:paraId="76FF7464" w14:textId="77777777" w:rsidR="00055418" w:rsidRPr="00CF76AB" w:rsidRDefault="00055418" w:rsidP="00CF76AB">
      <w:pPr>
        <w:pStyle w:val="BodyText"/>
        <w:ind w:left="1276" w:right="-1"/>
        <w:jc w:val="both"/>
        <w:rPr>
          <w:rFonts w:asciiTheme="majorBidi" w:hAnsiTheme="majorBidi" w:cstheme="majorBidi"/>
          <w:b/>
        </w:rPr>
      </w:pPr>
    </w:p>
    <w:p w14:paraId="14D291B6" w14:textId="77777777" w:rsidR="008B0C2A" w:rsidRPr="00CF76AB" w:rsidRDefault="00914BDB" w:rsidP="00CF76AB">
      <w:pPr>
        <w:pStyle w:val="BodyText"/>
        <w:ind w:left="1276" w:right="-1"/>
        <w:jc w:val="both"/>
        <w:rPr>
          <w:rFonts w:asciiTheme="majorBidi" w:hAnsiTheme="majorBidi" w:cstheme="majorBidi"/>
          <w:b/>
        </w:rPr>
      </w:pPr>
      <w:r w:rsidRPr="00CF76AB">
        <w:rPr>
          <w:rFonts w:asciiTheme="majorBidi" w:hAnsiTheme="majorBidi" w:cstheme="majorBidi"/>
          <w:b/>
          <w:cs/>
        </w:rPr>
        <w:t xml:space="preserve">5.11.7 </w:t>
      </w:r>
      <w:r w:rsidRPr="00CF76AB">
        <w:rPr>
          <w:rFonts w:asciiTheme="majorBidi" w:hAnsiTheme="majorBidi" w:cstheme="majorBidi"/>
          <w:b/>
          <w:cs/>
        </w:rPr>
        <w:tab/>
      </w:r>
      <w:r w:rsidR="008B0C2A" w:rsidRPr="00CF76AB">
        <w:rPr>
          <w:rFonts w:ascii="Nirmala UI" w:hAnsi="Nirmala UI" w:cs="Nirmala UI" w:hint="cs"/>
          <w:b/>
          <w:cs/>
        </w:rPr>
        <w:t>फोम</w:t>
      </w:r>
      <w:r w:rsidR="008B0C2A" w:rsidRPr="00CF76AB">
        <w:rPr>
          <w:rFonts w:asciiTheme="majorBidi" w:hAnsiTheme="majorBidi" w:cstheme="majorBidi"/>
          <w:b/>
          <w:cs/>
        </w:rPr>
        <w:t xml:space="preserve"> </w:t>
      </w:r>
      <w:r w:rsidR="00C01049" w:rsidRPr="00CF76AB">
        <w:rPr>
          <w:rFonts w:ascii="Nirmala UI" w:hAnsi="Nirmala UI" w:cs="Nirmala UI" w:hint="cs"/>
          <w:b/>
          <w:cs/>
        </w:rPr>
        <w:t>अनुप्रयोग</w:t>
      </w:r>
      <w:r w:rsidR="00C01049" w:rsidRPr="00CF76AB">
        <w:rPr>
          <w:rFonts w:asciiTheme="majorBidi" w:hAnsiTheme="majorBidi" w:cstheme="majorBidi"/>
          <w:b/>
          <w:cs/>
        </w:rPr>
        <w:t xml:space="preserve"> </w:t>
      </w:r>
      <w:r w:rsidR="008B0C2A" w:rsidRPr="00CF76AB">
        <w:rPr>
          <w:rFonts w:ascii="Nirmala UI" w:hAnsi="Nirmala UI" w:cs="Nirmala UI" w:hint="cs"/>
          <w:b/>
          <w:cs/>
        </w:rPr>
        <w:t>दर</w:t>
      </w:r>
      <w:r w:rsidR="00C01049" w:rsidRPr="00CF76AB">
        <w:rPr>
          <w:rFonts w:asciiTheme="majorBidi" w:hAnsiTheme="majorBidi" w:cstheme="majorBidi"/>
          <w:b/>
          <w:cs/>
        </w:rPr>
        <w:t xml:space="preserve"> </w:t>
      </w:r>
    </w:p>
    <w:p w14:paraId="6D2CC1F0" w14:textId="77777777" w:rsidR="008B0C2A" w:rsidRPr="00CF76AB" w:rsidRDefault="008B0C2A" w:rsidP="00CF76AB">
      <w:pPr>
        <w:pStyle w:val="NoSpacing"/>
        <w:rPr>
          <w:rFonts w:asciiTheme="majorBidi" w:hAnsiTheme="majorBidi" w:cstheme="majorBidi"/>
          <w:b/>
          <w:sz w:val="20"/>
          <w:szCs w:val="20"/>
        </w:rPr>
      </w:pPr>
    </w:p>
    <w:p w14:paraId="180AA61C" w14:textId="77777777" w:rsidR="007C5D51" w:rsidRPr="00CF76AB" w:rsidRDefault="007C5D51" w:rsidP="001E291B">
      <w:pPr>
        <w:pStyle w:val="BodyText"/>
        <w:numPr>
          <w:ilvl w:val="0"/>
          <w:numId w:val="40"/>
        </w:numPr>
        <w:ind w:left="2430" w:right="-1"/>
        <w:jc w:val="both"/>
        <w:rPr>
          <w:rFonts w:asciiTheme="majorBidi" w:hAnsiTheme="majorBidi" w:cstheme="majorBidi"/>
          <w:b/>
        </w:rPr>
      </w:pPr>
      <w:r w:rsidRPr="00CF76AB">
        <w:rPr>
          <w:rFonts w:ascii="Nirmala UI" w:hAnsi="Nirmala UI" w:cs="Nirmala UI" w:hint="cs"/>
          <w:b/>
          <w:cs/>
        </w:rPr>
        <w:t>प्राथमिक</w:t>
      </w:r>
      <w:r w:rsidRPr="00CF76AB">
        <w:rPr>
          <w:rFonts w:asciiTheme="majorBidi" w:hAnsiTheme="majorBidi" w:cstheme="majorBidi"/>
          <w:b/>
          <w:cs/>
        </w:rPr>
        <w:t xml:space="preserve"> </w:t>
      </w:r>
      <w:r w:rsidRPr="00CF76AB">
        <w:rPr>
          <w:rFonts w:ascii="Nirmala UI" w:hAnsi="Nirmala UI" w:cs="Nirmala UI" w:hint="cs"/>
          <w:b/>
          <w:cs/>
        </w:rPr>
        <w:t>सुरक्षा</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न्यूनतम</w:t>
      </w:r>
      <w:r w:rsidRPr="00CF76AB">
        <w:rPr>
          <w:rFonts w:asciiTheme="majorBidi" w:hAnsiTheme="majorBidi" w:cstheme="majorBidi"/>
          <w:b/>
          <w:cs/>
        </w:rPr>
        <w:t xml:space="preserve"> </w:t>
      </w:r>
      <w:r w:rsidRPr="00CF76AB">
        <w:rPr>
          <w:rFonts w:ascii="Nirmala UI" w:hAnsi="Nirmala UI" w:cs="Nirmala UI" w:hint="cs"/>
          <w:b/>
          <w:cs/>
        </w:rPr>
        <w:t>वितरण</w:t>
      </w:r>
      <w:r w:rsidRPr="00CF76AB">
        <w:rPr>
          <w:rFonts w:asciiTheme="majorBidi" w:hAnsiTheme="majorBidi" w:cstheme="majorBidi"/>
          <w:b/>
          <w:cs/>
        </w:rPr>
        <w:t xml:space="preserve"> </w:t>
      </w:r>
      <w:r w:rsidRPr="00CF76AB">
        <w:rPr>
          <w:rFonts w:ascii="Nirmala UI" w:hAnsi="Nirmala UI" w:cs="Nirmala UI" w:hint="cs"/>
          <w:b/>
          <w:cs/>
        </w:rPr>
        <w:t>दर</w:t>
      </w:r>
      <w:r w:rsidRPr="00CF76AB">
        <w:rPr>
          <w:rFonts w:asciiTheme="majorBidi" w:hAnsiTheme="majorBidi" w:cstheme="majorBidi"/>
          <w:b/>
          <w:cs/>
        </w:rPr>
        <w:t xml:space="preserve"> </w:t>
      </w:r>
      <w:r w:rsidRPr="00CF76AB">
        <w:rPr>
          <w:rFonts w:ascii="Nirmala UI" w:hAnsi="Nirmala UI" w:cs="Nirmala UI" w:hint="cs"/>
          <w:b/>
          <w:cs/>
        </w:rPr>
        <w:t>इस</w:t>
      </w:r>
      <w:r w:rsidRPr="00CF76AB">
        <w:rPr>
          <w:rFonts w:asciiTheme="majorBidi" w:hAnsiTheme="majorBidi" w:cstheme="majorBidi"/>
          <w:b/>
          <w:cs/>
        </w:rPr>
        <w:t xml:space="preserve"> </w:t>
      </w:r>
      <w:r w:rsidRPr="00CF76AB">
        <w:rPr>
          <w:rFonts w:ascii="Nirmala UI" w:hAnsi="Nirmala UI" w:cs="Nirmala UI" w:hint="cs"/>
          <w:b/>
          <w:cs/>
        </w:rPr>
        <w:t>धारणा</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आधार</w:t>
      </w:r>
      <w:r w:rsidRPr="00CF76AB">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cs/>
        </w:rPr>
        <w:t xml:space="preserve"> </w:t>
      </w:r>
      <w:r w:rsidRPr="00CF76AB">
        <w:rPr>
          <w:rFonts w:ascii="Nirmala UI" w:hAnsi="Nirmala UI" w:cs="Nirmala UI" w:hint="cs"/>
          <w:b/>
          <w:cs/>
        </w:rPr>
        <w:t>है</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सभी</w:t>
      </w:r>
      <w:r w:rsidRPr="00CF76AB">
        <w:rPr>
          <w:rFonts w:asciiTheme="majorBidi" w:hAnsiTheme="majorBidi" w:cstheme="majorBidi"/>
          <w:b/>
          <w:cs/>
        </w:rPr>
        <w:t xml:space="preserve"> </w:t>
      </w:r>
      <w:r w:rsidRPr="00CF76AB">
        <w:rPr>
          <w:rFonts w:ascii="Nirmala UI" w:hAnsi="Nirmala UI" w:cs="Nirmala UI" w:hint="cs"/>
          <w:b/>
          <w:cs/>
        </w:rPr>
        <w:t>फोम</w:t>
      </w:r>
      <w:r w:rsidRPr="00CF76AB">
        <w:rPr>
          <w:rFonts w:asciiTheme="majorBidi" w:hAnsiTheme="majorBidi" w:cstheme="majorBidi"/>
          <w:b/>
          <w:cs/>
        </w:rPr>
        <w:t xml:space="preserve"> </w:t>
      </w:r>
      <w:r w:rsidRPr="00CF76AB">
        <w:rPr>
          <w:rFonts w:ascii="Nirmala UI" w:hAnsi="Nirmala UI" w:cs="Nirmala UI" w:hint="cs"/>
          <w:b/>
          <w:cs/>
        </w:rPr>
        <w:t>संरक्षित</w:t>
      </w:r>
      <w:r w:rsidRPr="00CF76AB">
        <w:rPr>
          <w:rFonts w:asciiTheme="majorBidi" w:hAnsiTheme="majorBidi" w:cstheme="majorBidi"/>
          <w:b/>
          <w:cs/>
        </w:rPr>
        <w:t xml:space="preserve"> </w:t>
      </w:r>
      <w:r w:rsidRPr="00CF76AB">
        <w:rPr>
          <w:rFonts w:ascii="Nirmala UI" w:hAnsi="Nirmala UI" w:cs="Nirmala UI" w:hint="cs"/>
          <w:b/>
          <w:cs/>
        </w:rPr>
        <w:t>क्षेत्र</w:t>
      </w:r>
      <w:r w:rsidRPr="00CF76AB">
        <w:rPr>
          <w:rFonts w:asciiTheme="majorBidi" w:hAnsiTheme="majorBidi" w:cstheme="majorBidi"/>
          <w:b/>
          <w:cs/>
        </w:rPr>
        <w:t xml:space="preserve"> </w:t>
      </w:r>
      <w:r w:rsidRPr="00CF76AB">
        <w:rPr>
          <w:rFonts w:ascii="Nirmala UI" w:hAnsi="Nirmala UI" w:cs="Nirmala UI" w:hint="cs"/>
          <w:b/>
          <w:cs/>
        </w:rPr>
        <w:t>तक</w:t>
      </w:r>
      <w:r w:rsidRPr="00CF76AB">
        <w:rPr>
          <w:rFonts w:asciiTheme="majorBidi" w:hAnsiTheme="majorBidi" w:cstheme="majorBidi"/>
          <w:b/>
          <w:cs/>
        </w:rPr>
        <w:t xml:space="preserve"> </w:t>
      </w:r>
      <w:r w:rsidRPr="00CF76AB">
        <w:rPr>
          <w:rFonts w:ascii="Nirmala UI" w:hAnsi="Nirmala UI" w:cs="Nirmala UI" w:hint="cs"/>
          <w:b/>
          <w:cs/>
        </w:rPr>
        <w:t>पहुँचती</w:t>
      </w:r>
      <w:r w:rsidRPr="00CF76AB">
        <w:rPr>
          <w:rFonts w:asciiTheme="majorBidi" w:hAnsiTheme="majorBidi" w:cstheme="majorBidi"/>
          <w:b/>
          <w:cs/>
        </w:rPr>
        <w:t xml:space="preserve"> </w:t>
      </w:r>
      <w:r w:rsidRPr="00CF76AB">
        <w:rPr>
          <w:rFonts w:ascii="Nirmala UI" w:hAnsi="Nirmala UI" w:cs="Nirmala UI" w:hint="cs"/>
          <w:b/>
          <w:cs/>
        </w:rPr>
        <w:t>है</w:t>
      </w:r>
      <w:r w:rsidRPr="00CF76AB">
        <w:rPr>
          <w:rFonts w:asciiTheme="majorBidi" w:hAnsiTheme="majorBidi" w:cstheme="majorBidi"/>
          <w:b/>
        </w:rPr>
        <w:t>,</w:t>
      </w:r>
      <w:r w:rsidRPr="00CF76AB">
        <w:rPr>
          <w:rFonts w:asciiTheme="majorBidi" w:hAnsiTheme="majorBidi" w:cstheme="majorBidi"/>
          <w:b/>
          <w:cs/>
        </w:rPr>
        <w:t xml:space="preserve"> </w:t>
      </w:r>
      <w:r w:rsidRPr="00CF76AB">
        <w:rPr>
          <w:rFonts w:ascii="Nirmala UI" w:hAnsi="Nirmala UI" w:cs="Nirmala UI" w:hint="cs"/>
          <w:b/>
          <w:cs/>
        </w:rPr>
        <w:t>इस</w:t>
      </w:r>
      <w:r w:rsidRPr="00CF76AB">
        <w:rPr>
          <w:rFonts w:asciiTheme="majorBidi" w:hAnsiTheme="majorBidi" w:cstheme="majorBidi"/>
          <w:b/>
          <w:cs/>
        </w:rPr>
        <w:t xml:space="preserve"> </w:t>
      </w:r>
      <w:r w:rsidRPr="00CF76AB">
        <w:rPr>
          <w:rFonts w:ascii="Nirmala UI" w:hAnsi="Nirmala UI" w:cs="Nirmala UI" w:hint="cs"/>
          <w:b/>
          <w:cs/>
        </w:rPr>
        <w:t>पैराग्राफ</w:t>
      </w:r>
      <w:r w:rsidRPr="00CF76AB">
        <w:rPr>
          <w:rFonts w:asciiTheme="majorBidi" w:hAnsiTheme="majorBidi" w:cstheme="majorBidi"/>
          <w:b/>
          <w:cs/>
        </w:rPr>
        <w:t xml:space="preserve">  5.11.7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बाद</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खंडों</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rPr>
        <w:t xml:space="preserve"> </w:t>
      </w:r>
      <w:r w:rsidRPr="00CF76AB">
        <w:rPr>
          <w:rFonts w:ascii="Nirmala UI" w:hAnsi="Nirmala UI" w:cs="Nirmala UI" w:hint="cs"/>
          <w:b/>
          <w:cs/>
        </w:rPr>
        <w:t>जैसा</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नीचे</w:t>
      </w:r>
      <w:r w:rsidRPr="00CF76AB">
        <w:rPr>
          <w:rFonts w:asciiTheme="majorBidi" w:hAnsiTheme="majorBidi" w:cstheme="majorBidi"/>
          <w:b/>
          <w:cs/>
        </w:rPr>
        <w:t xml:space="preserve"> </w:t>
      </w:r>
      <w:r w:rsidRPr="00CF76AB">
        <w:rPr>
          <w:rFonts w:ascii="Nirmala UI" w:hAnsi="Nirmala UI" w:cs="Nirmala UI" w:hint="cs"/>
          <w:b/>
          <w:cs/>
        </w:rPr>
        <w:t>उल्</w:t>
      </w:r>
      <w:r w:rsidRPr="00CF76AB">
        <w:rPr>
          <w:rFonts w:asciiTheme="majorBidi" w:hAnsiTheme="majorBidi" w:cstheme="majorBidi"/>
          <w:b/>
          <w:cs/>
        </w:rPr>
        <w:t>‍</w:t>
      </w:r>
      <w:r w:rsidRPr="00CF76AB">
        <w:rPr>
          <w:rFonts w:ascii="Nirmala UI" w:hAnsi="Nirmala UI" w:cs="Nirmala UI" w:hint="cs"/>
          <w:b/>
          <w:cs/>
        </w:rPr>
        <w:t>लेख</w:t>
      </w:r>
      <w:r w:rsidRPr="00CF76AB">
        <w:rPr>
          <w:rFonts w:asciiTheme="majorBidi" w:hAnsiTheme="majorBidi" w:cstheme="majorBidi"/>
          <w:b/>
          <w:cs/>
        </w:rPr>
        <w:t xml:space="preserve"> </w:t>
      </w:r>
      <w:r w:rsidRPr="00CF76AB">
        <w:rPr>
          <w:rFonts w:ascii="Nirmala UI" w:hAnsi="Nirmala UI" w:cs="Nirmala UI" w:hint="cs"/>
          <w:b/>
          <w:cs/>
        </w:rPr>
        <w:t>किया</w:t>
      </w:r>
      <w:r w:rsidRPr="00CF76AB">
        <w:rPr>
          <w:rFonts w:asciiTheme="majorBidi" w:hAnsiTheme="majorBidi" w:cstheme="majorBidi"/>
          <w:b/>
          <w:cs/>
        </w:rPr>
        <w:t xml:space="preserve"> </w:t>
      </w:r>
      <w:r w:rsidRPr="00CF76AB">
        <w:rPr>
          <w:rFonts w:ascii="Nirmala UI" w:hAnsi="Nirmala UI" w:cs="Nirmala UI" w:hint="cs"/>
          <w:b/>
          <w:cs/>
        </w:rPr>
        <w:t>गया</w:t>
      </w:r>
      <w:r w:rsidRPr="00CF76AB">
        <w:rPr>
          <w:rFonts w:asciiTheme="majorBidi" w:hAnsiTheme="majorBidi" w:cstheme="majorBidi"/>
          <w:b/>
          <w:cs/>
        </w:rPr>
        <w:t xml:space="preserve"> </w:t>
      </w:r>
      <w:r w:rsidRPr="00CF76AB">
        <w:rPr>
          <w:rFonts w:ascii="Nirmala UI" w:hAnsi="Nirmala UI" w:cs="Nirmala UI" w:hint="cs"/>
          <w:b/>
          <w:cs/>
        </w:rPr>
        <w:t>है</w:t>
      </w:r>
      <w:r w:rsidRPr="00CF76AB">
        <w:rPr>
          <w:rFonts w:asciiTheme="majorBidi" w:hAnsiTheme="majorBidi" w:cstheme="majorBidi"/>
          <w:b/>
        </w:rPr>
        <w:t>,</w:t>
      </w:r>
      <w:r w:rsidRPr="00CF76AB">
        <w:rPr>
          <w:rFonts w:asciiTheme="majorBidi" w:hAnsiTheme="majorBidi" w:cstheme="majorBidi"/>
        </w:rPr>
        <w:t xml:space="preserve"> </w:t>
      </w:r>
      <w:r w:rsidRPr="00CF76AB">
        <w:rPr>
          <w:rFonts w:ascii="Nirmala UI" w:hAnsi="Nirmala UI" w:cs="Nirmala UI" w:hint="cs"/>
          <w:b/>
          <w:cs/>
        </w:rPr>
        <w:t>अर्थात</w:t>
      </w:r>
      <w:r w:rsidRPr="00CF76AB">
        <w:rPr>
          <w:rFonts w:asciiTheme="majorBidi" w:hAnsiTheme="majorBidi" w:cstheme="majorBidi"/>
          <w:b/>
          <w:cs/>
        </w:rPr>
        <w:t>.:-</w:t>
      </w:r>
    </w:p>
    <w:p w14:paraId="02AE8C63" w14:textId="16F7B19B" w:rsidR="008B0C2A" w:rsidRPr="00CF76AB" w:rsidRDefault="008B0C2A" w:rsidP="001E291B">
      <w:pPr>
        <w:pStyle w:val="BodyText"/>
        <w:numPr>
          <w:ilvl w:val="0"/>
          <w:numId w:val="40"/>
        </w:numPr>
        <w:ind w:left="2410" w:right="-1" w:hanging="340"/>
        <w:jc w:val="both"/>
        <w:rPr>
          <w:rFonts w:asciiTheme="majorBidi" w:hAnsiTheme="majorBidi" w:cstheme="majorBidi"/>
          <w:b/>
        </w:rPr>
      </w:pPr>
      <w:r w:rsidRPr="00CF76AB">
        <w:rPr>
          <w:rFonts w:ascii="Nirmala UI" w:hAnsi="Nirmala UI" w:cs="Nirmala UI" w:hint="cs"/>
          <w:b/>
          <w:cs/>
        </w:rPr>
        <w:t>कुल</w:t>
      </w:r>
      <w:r w:rsidRPr="00CF76AB">
        <w:rPr>
          <w:rFonts w:asciiTheme="majorBidi" w:hAnsiTheme="majorBidi" w:cstheme="majorBidi"/>
          <w:b/>
          <w:cs/>
        </w:rPr>
        <w:t xml:space="preserve"> </w:t>
      </w:r>
      <w:r w:rsidR="00DD27E5" w:rsidRPr="00CF76AB">
        <w:rPr>
          <w:rFonts w:ascii="Nirmala UI" w:hAnsi="Nirmala UI" w:cs="Nirmala UI" w:hint="cs"/>
          <w:b/>
          <w:cs/>
        </w:rPr>
        <w:t>घोल</w:t>
      </w:r>
      <w:r w:rsidR="00DD27E5" w:rsidRPr="00CF76AB">
        <w:rPr>
          <w:rFonts w:asciiTheme="majorBidi" w:hAnsiTheme="majorBidi" w:cstheme="majorBidi"/>
          <w:b/>
          <w:cs/>
        </w:rPr>
        <w:t xml:space="preserve"> </w:t>
      </w:r>
      <w:r w:rsidRPr="00CF76AB">
        <w:rPr>
          <w:rFonts w:ascii="Nirmala UI" w:hAnsi="Nirmala UI" w:cs="Nirmala UI" w:hint="cs"/>
          <w:b/>
          <w:cs/>
        </w:rPr>
        <w:t>प्रवाह</w:t>
      </w:r>
      <w:r w:rsidRPr="00CF76AB">
        <w:rPr>
          <w:rFonts w:asciiTheme="majorBidi" w:hAnsiTheme="majorBidi" w:cstheme="majorBidi"/>
          <w:b/>
          <w:cs/>
        </w:rPr>
        <w:t xml:space="preserve"> </w:t>
      </w:r>
      <w:r w:rsidRPr="00CF76AB">
        <w:rPr>
          <w:rFonts w:ascii="Nirmala UI" w:hAnsi="Nirmala UI" w:cs="Nirmala UI" w:hint="cs"/>
          <w:b/>
          <w:cs/>
        </w:rPr>
        <w:t>आवश्यकताओं</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निर्धारित</w:t>
      </w:r>
      <w:r w:rsidRPr="00CF76AB">
        <w:rPr>
          <w:rFonts w:asciiTheme="majorBidi" w:hAnsiTheme="majorBidi" w:cstheme="majorBidi"/>
          <w:b/>
          <w:cs/>
        </w:rPr>
        <w:t xml:space="preserve"> </w:t>
      </w:r>
      <w:r w:rsidRPr="00CF76AB">
        <w:rPr>
          <w:rFonts w:ascii="Nirmala UI" w:hAnsi="Nirmala UI" w:cs="Nirmala UI" w:hint="cs"/>
          <w:b/>
          <w:cs/>
        </w:rPr>
        <w:t>करने</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rPr>
        <w:t xml:space="preserve">, </w:t>
      </w:r>
      <w:r w:rsidRPr="00CF76AB">
        <w:rPr>
          <w:rFonts w:ascii="Nirmala UI" w:hAnsi="Nirmala UI" w:cs="Nirmala UI" w:hint="cs"/>
          <w:b/>
          <w:cs/>
        </w:rPr>
        <w:t>हवा</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अन्य</w:t>
      </w:r>
      <w:r w:rsidRPr="00CF76AB">
        <w:rPr>
          <w:rFonts w:asciiTheme="majorBidi" w:hAnsiTheme="majorBidi" w:cstheme="majorBidi"/>
          <w:b/>
          <w:cs/>
        </w:rPr>
        <w:t xml:space="preserve"> </w:t>
      </w:r>
      <w:r w:rsidRPr="00CF76AB">
        <w:rPr>
          <w:rFonts w:ascii="Nirmala UI" w:hAnsi="Nirmala UI" w:cs="Nirmala UI" w:hint="cs"/>
          <w:b/>
          <w:cs/>
        </w:rPr>
        <w:t>कारकों</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संभावित</w:t>
      </w:r>
      <w:r w:rsidRPr="00CF76AB">
        <w:rPr>
          <w:rFonts w:asciiTheme="majorBidi" w:hAnsiTheme="majorBidi" w:cstheme="majorBidi"/>
          <w:b/>
          <w:cs/>
        </w:rPr>
        <w:t xml:space="preserve"> </w:t>
      </w:r>
      <w:r w:rsidRPr="00CF76AB">
        <w:rPr>
          <w:rFonts w:ascii="Nirmala UI" w:hAnsi="Nirmala UI" w:cs="Nirmala UI" w:hint="cs"/>
          <w:b/>
          <w:cs/>
        </w:rPr>
        <w:t>फोम</w:t>
      </w:r>
      <w:r w:rsidRPr="00CF76AB">
        <w:rPr>
          <w:rFonts w:asciiTheme="majorBidi" w:hAnsiTheme="majorBidi" w:cstheme="majorBidi"/>
          <w:b/>
          <w:cs/>
        </w:rPr>
        <w:t xml:space="preserve"> </w:t>
      </w:r>
      <w:r w:rsidRPr="00CF76AB">
        <w:rPr>
          <w:rFonts w:ascii="Nirmala UI" w:hAnsi="Nirmala UI" w:cs="Nirmala UI" w:hint="cs"/>
          <w:b/>
          <w:cs/>
        </w:rPr>
        <w:t>हानियों</w:t>
      </w:r>
      <w:r w:rsidRPr="00CF76AB">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cs/>
        </w:rPr>
        <w:t xml:space="preserve"> </w:t>
      </w:r>
      <w:r w:rsidRPr="00CF76AB">
        <w:rPr>
          <w:rFonts w:ascii="Nirmala UI" w:hAnsi="Nirmala UI" w:cs="Nirmala UI" w:hint="cs"/>
          <w:b/>
          <w:cs/>
        </w:rPr>
        <w:t>विचार</w:t>
      </w:r>
      <w:r w:rsidRPr="00CF76AB">
        <w:rPr>
          <w:rFonts w:asciiTheme="majorBidi" w:hAnsiTheme="majorBidi" w:cstheme="majorBidi"/>
          <w:b/>
          <w:cs/>
        </w:rPr>
        <w:t xml:space="preserve"> </w:t>
      </w:r>
      <w:r w:rsidRPr="00CF76AB">
        <w:rPr>
          <w:rFonts w:ascii="Nirmala UI" w:hAnsi="Nirmala UI" w:cs="Nirmala UI" w:hint="cs"/>
          <w:b/>
          <w:cs/>
        </w:rPr>
        <w:t>किया</w:t>
      </w:r>
      <w:r w:rsidRPr="00CF76AB">
        <w:rPr>
          <w:rFonts w:asciiTheme="majorBidi" w:hAnsiTheme="majorBidi" w:cstheme="majorBidi"/>
          <w:b/>
          <w:cs/>
        </w:rPr>
        <w:t xml:space="preserve"> </w:t>
      </w:r>
      <w:r w:rsidRPr="00CF76AB">
        <w:rPr>
          <w:rFonts w:ascii="Nirmala UI" w:hAnsi="Nirmala UI" w:cs="Nirmala UI" w:hint="cs"/>
          <w:b/>
          <w:cs/>
        </w:rPr>
        <w:t>जाएगा।</w:t>
      </w:r>
      <w:r w:rsidR="00C01049" w:rsidRPr="00CF76AB">
        <w:rPr>
          <w:rFonts w:asciiTheme="majorBidi" w:hAnsiTheme="majorBidi" w:cstheme="majorBidi"/>
          <w:b/>
          <w:cs/>
        </w:rPr>
        <w:t xml:space="preserve"> </w:t>
      </w:r>
    </w:p>
    <w:p w14:paraId="7D4C7672" w14:textId="2C793EF1" w:rsidR="008B0C2A" w:rsidRPr="00CF76AB" w:rsidRDefault="008B0C2A" w:rsidP="001E291B">
      <w:pPr>
        <w:pStyle w:val="BodyText"/>
        <w:numPr>
          <w:ilvl w:val="0"/>
          <w:numId w:val="40"/>
        </w:numPr>
        <w:ind w:left="2410" w:right="-1" w:hanging="340"/>
        <w:jc w:val="both"/>
        <w:rPr>
          <w:rFonts w:asciiTheme="majorBidi" w:hAnsiTheme="majorBidi" w:cstheme="majorBidi"/>
          <w:b/>
        </w:rPr>
      </w:pPr>
      <w:r w:rsidRPr="00CF76AB">
        <w:rPr>
          <w:rFonts w:ascii="Nirmala UI" w:hAnsi="Nirmala UI" w:cs="Nirmala UI" w:hint="cs"/>
          <w:b/>
          <w:cs/>
        </w:rPr>
        <w:t>तरल</w:t>
      </w:r>
      <w:r w:rsidRPr="00CF76AB">
        <w:rPr>
          <w:rFonts w:asciiTheme="majorBidi" w:hAnsiTheme="majorBidi" w:cstheme="majorBidi"/>
          <w:b/>
          <w:cs/>
        </w:rPr>
        <w:t xml:space="preserve"> </w:t>
      </w:r>
      <w:r w:rsidRPr="00CF76AB">
        <w:rPr>
          <w:rFonts w:ascii="Nirmala UI" w:hAnsi="Nirmala UI" w:cs="Nirmala UI" w:hint="cs"/>
          <w:b/>
          <w:cs/>
        </w:rPr>
        <w:t>हाइड्रोकार्बन</w:t>
      </w:r>
      <w:r w:rsidRPr="00CF76AB">
        <w:rPr>
          <w:rFonts w:asciiTheme="majorBidi" w:hAnsiTheme="majorBidi" w:cstheme="majorBidi"/>
          <w:b/>
          <w:cs/>
        </w:rPr>
        <w:t xml:space="preserve"> </w:t>
      </w:r>
      <w:r w:rsidRPr="00CF76AB">
        <w:rPr>
          <w:rFonts w:ascii="Nirmala UI" w:hAnsi="Nirmala UI" w:cs="Nirmala UI" w:hint="cs"/>
          <w:b/>
          <w:cs/>
        </w:rPr>
        <w:t>युक्त</w:t>
      </w:r>
      <w:r w:rsidRPr="00CF76AB">
        <w:rPr>
          <w:rFonts w:asciiTheme="majorBidi" w:hAnsiTheme="majorBidi" w:cstheme="majorBidi"/>
          <w:b/>
          <w:cs/>
        </w:rPr>
        <w:t xml:space="preserve"> </w:t>
      </w:r>
      <w:r w:rsidR="00074130" w:rsidRPr="00CF76AB">
        <w:rPr>
          <w:rFonts w:ascii="Nirmala UI" w:hAnsi="Nirmala UI" w:cs="Nirmala UI" w:hint="cs"/>
          <w:b/>
          <w:cs/>
        </w:rPr>
        <w:t>शंकु</w:t>
      </w:r>
      <w:r w:rsidR="00074130" w:rsidRPr="00CF76AB">
        <w:rPr>
          <w:rFonts w:asciiTheme="majorBidi" w:hAnsiTheme="majorBidi" w:cstheme="majorBidi"/>
          <w:b/>
          <w:cs/>
        </w:rPr>
        <w:t xml:space="preserve"> </w:t>
      </w:r>
      <w:r w:rsidRPr="00CF76AB">
        <w:rPr>
          <w:rFonts w:ascii="Nirmala UI" w:hAnsi="Nirmala UI" w:cs="Nirmala UI" w:hint="cs"/>
          <w:b/>
          <w:cs/>
        </w:rPr>
        <w:t>रूफ</w:t>
      </w:r>
      <w:r w:rsidRPr="00CF76AB">
        <w:rPr>
          <w:rFonts w:asciiTheme="majorBidi" w:hAnsiTheme="majorBidi" w:cstheme="majorBidi"/>
          <w:b/>
          <w:cs/>
        </w:rPr>
        <w:t xml:space="preserve"> </w:t>
      </w:r>
      <w:r w:rsidRPr="00CF76AB">
        <w:rPr>
          <w:rFonts w:ascii="Nirmala UI" w:hAnsi="Nirmala UI" w:cs="Nirmala UI" w:hint="cs"/>
          <w:b/>
          <w:cs/>
        </w:rPr>
        <w:t>टैंकों</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rPr>
        <w:t xml:space="preserve">, </w:t>
      </w:r>
      <w:r w:rsidRPr="00CF76AB">
        <w:rPr>
          <w:rFonts w:ascii="Nirmala UI" w:hAnsi="Nirmala UI" w:cs="Nirmala UI" w:hint="cs"/>
          <w:b/>
          <w:cs/>
        </w:rPr>
        <w:t>फोम</w:t>
      </w:r>
      <w:r w:rsidRPr="00CF76AB">
        <w:rPr>
          <w:rFonts w:asciiTheme="majorBidi" w:hAnsiTheme="majorBidi" w:cstheme="majorBidi"/>
          <w:b/>
          <w:cs/>
        </w:rPr>
        <w:t xml:space="preserve"> </w:t>
      </w:r>
      <w:r w:rsidR="00DD27E5" w:rsidRPr="00CF76AB">
        <w:rPr>
          <w:rFonts w:ascii="Nirmala UI" w:hAnsi="Nirmala UI" w:cs="Nirmala UI" w:hint="cs"/>
          <w:b/>
          <w:cs/>
        </w:rPr>
        <w:t>घोल</w:t>
      </w:r>
      <w:r w:rsidRPr="00CF76AB">
        <w:rPr>
          <w:rFonts w:asciiTheme="majorBidi" w:hAnsiTheme="majorBidi" w:cstheme="majorBidi"/>
          <w:b/>
          <w:cs/>
        </w:rPr>
        <w:t xml:space="preserve"> </w:t>
      </w:r>
      <w:r w:rsidRPr="00CF76AB">
        <w:rPr>
          <w:rFonts w:ascii="Nirmala UI" w:hAnsi="Nirmala UI" w:cs="Nirmala UI" w:hint="cs"/>
          <w:b/>
          <w:cs/>
        </w:rPr>
        <w:t>वितरण</w:t>
      </w:r>
      <w:r w:rsidRPr="00CF76AB">
        <w:rPr>
          <w:rFonts w:asciiTheme="majorBidi" w:hAnsiTheme="majorBidi" w:cstheme="majorBidi"/>
          <w:b/>
          <w:cs/>
        </w:rPr>
        <w:t xml:space="preserve"> </w:t>
      </w:r>
      <w:r w:rsidRPr="00CF76AB">
        <w:rPr>
          <w:rFonts w:ascii="Nirmala UI" w:hAnsi="Nirmala UI" w:cs="Nirmala UI" w:hint="cs"/>
          <w:b/>
          <w:cs/>
        </w:rPr>
        <w:t>दर</w:t>
      </w:r>
      <w:r w:rsidRPr="00CF76AB">
        <w:rPr>
          <w:rFonts w:asciiTheme="majorBidi" w:hAnsiTheme="majorBidi" w:cstheme="majorBidi"/>
          <w:b/>
          <w:cs/>
        </w:rPr>
        <w:t xml:space="preserve"> </w:t>
      </w:r>
      <w:r w:rsidRPr="00CF76AB">
        <w:rPr>
          <w:rFonts w:ascii="Nirmala UI" w:hAnsi="Nirmala UI" w:cs="Nirmala UI" w:hint="cs"/>
          <w:b/>
          <w:cs/>
        </w:rPr>
        <w:t>संरक्षित</w:t>
      </w:r>
      <w:r w:rsidRPr="00CF76AB">
        <w:rPr>
          <w:rFonts w:asciiTheme="majorBidi" w:hAnsiTheme="majorBidi" w:cstheme="majorBidi"/>
          <w:b/>
          <w:cs/>
        </w:rPr>
        <w:t xml:space="preserve"> </w:t>
      </w:r>
      <w:r w:rsidRPr="00CF76AB">
        <w:rPr>
          <w:rFonts w:ascii="Nirmala UI" w:hAnsi="Nirmala UI" w:cs="Nirmala UI" w:hint="cs"/>
          <w:b/>
          <w:cs/>
        </w:rPr>
        <w:t>किए</w:t>
      </w:r>
      <w:r w:rsidRPr="00CF76AB">
        <w:rPr>
          <w:rFonts w:asciiTheme="majorBidi" w:hAnsiTheme="majorBidi" w:cstheme="majorBidi"/>
          <w:b/>
          <w:cs/>
        </w:rPr>
        <w:t xml:space="preserve"> </w:t>
      </w:r>
      <w:r w:rsidRPr="00CF76AB">
        <w:rPr>
          <w:rFonts w:ascii="Nirmala UI" w:hAnsi="Nirmala UI" w:cs="Nirmala UI" w:hint="cs"/>
          <w:b/>
          <w:cs/>
        </w:rPr>
        <w:t>जाने</w:t>
      </w:r>
      <w:r w:rsidRPr="00CF76AB">
        <w:rPr>
          <w:rFonts w:asciiTheme="majorBidi" w:hAnsiTheme="majorBidi" w:cstheme="majorBidi"/>
          <w:b/>
          <w:cs/>
        </w:rPr>
        <w:t xml:space="preserve"> </w:t>
      </w:r>
      <w:r w:rsidRPr="00CF76AB">
        <w:rPr>
          <w:rFonts w:ascii="Nirmala UI" w:hAnsi="Nirmala UI" w:cs="Nirmala UI" w:hint="cs"/>
          <w:b/>
          <w:cs/>
        </w:rPr>
        <w:t>वाले</w:t>
      </w:r>
      <w:r w:rsidRPr="00CF76AB">
        <w:rPr>
          <w:rFonts w:asciiTheme="majorBidi" w:hAnsiTheme="majorBidi" w:cstheme="majorBidi"/>
          <w:b/>
          <w:cs/>
        </w:rPr>
        <w:t xml:space="preserve"> </w:t>
      </w:r>
      <w:r w:rsidRPr="00CF76AB">
        <w:rPr>
          <w:rFonts w:ascii="Nirmala UI" w:hAnsi="Nirmala UI" w:cs="Nirmala UI" w:hint="cs"/>
          <w:b/>
          <w:cs/>
        </w:rPr>
        <w:t>टैंक</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तरल</w:t>
      </w:r>
      <w:r w:rsidRPr="00CF76AB">
        <w:rPr>
          <w:rFonts w:asciiTheme="majorBidi" w:hAnsiTheme="majorBidi" w:cstheme="majorBidi"/>
          <w:b/>
          <w:cs/>
        </w:rPr>
        <w:t xml:space="preserve"> </w:t>
      </w:r>
      <w:r w:rsidRPr="00CF76AB">
        <w:rPr>
          <w:rFonts w:ascii="Nirmala UI" w:hAnsi="Nirmala UI" w:cs="Nirmala UI" w:hint="cs"/>
          <w:b/>
          <w:cs/>
        </w:rPr>
        <w:t>सतह</w:t>
      </w:r>
      <w:r w:rsidRPr="00CF76AB">
        <w:rPr>
          <w:rFonts w:asciiTheme="majorBidi" w:hAnsiTheme="majorBidi" w:cstheme="majorBidi"/>
          <w:b/>
          <w:cs/>
        </w:rPr>
        <w:t xml:space="preserve"> </w:t>
      </w:r>
      <w:r w:rsidRPr="00CF76AB">
        <w:rPr>
          <w:rFonts w:ascii="Nirmala UI" w:hAnsi="Nirmala UI" w:cs="Nirmala UI" w:hint="cs"/>
          <w:b/>
          <w:cs/>
        </w:rPr>
        <w:t>क्षेत्र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कम</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कम</w:t>
      </w:r>
      <w:r w:rsidRPr="00CF76AB">
        <w:rPr>
          <w:rFonts w:asciiTheme="majorBidi" w:hAnsiTheme="majorBidi" w:cstheme="majorBidi"/>
          <w:b/>
          <w:cs/>
        </w:rPr>
        <w:t xml:space="preserve"> 5 </w:t>
      </w:r>
      <w:r w:rsidRPr="00CF76AB">
        <w:rPr>
          <w:rFonts w:ascii="Nirmala UI" w:hAnsi="Nirmala UI" w:cs="Nirmala UI" w:hint="cs"/>
          <w:b/>
          <w:cs/>
        </w:rPr>
        <w:t>एलपीएम</w:t>
      </w:r>
      <w:r w:rsidRPr="00CF76AB">
        <w:rPr>
          <w:rFonts w:asciiTheme="majorBidi" w:hAnsiTheme="majorBidi" w:cstheme="majorBidi"/>
          <w:b/>
          <w:cs/>
        </w:rPr>
        <w:t>/</w:t>
      </w:r>
      <w:r w:rsidRPr="00CF76AB">
        <w:rPr>
          <w:rFonts w:ascii="Nirmala UI" w:hAnsi="Nirmala UI" w:cs="Nirmala UI" w:hint="cs"/>
          <w:b/>
          <w:cs/>
        </w:rPr>
        <w:t>एम</w:t>
      </w:r>
      <w:r w:rsidRPr="00CF76AB">
        <w:rPr>
          <w:rFonts w:asciiTheme="majorBidi" w:hAnsiTheme="majorBidi" w:cstheme="majorBidi"/>
          <w:b/>
          <w:vertAlign w:val="superscript"/>
          <w:cs/>
        </w:rPr>
        <w:t>2</w:t>
      </w:r>
      <w:r w:rsidRPr="00CF76AB">
        <w:rPr>
          <w:rFonts w:asciiTheme="majorBidi" w:hAnsiTheme="majorBidi" w:cstheme="majorBidi"/>
          <w:b/>
          <w:cs/>
        </w:rPr>
        <w:t xml:space="preserve"> </w:t>
      </w:r>
      <w:r w:rsidRPr="00CF76AB">
        <w:rPr>
          <w:rFonts w:ascii="Nirmala UI" w:hAnsi="Nirmala UI" w:cs="Nirmala UI" w:hint="cs"/>
          <w:b/>
          <w:cs/>
        </w:rPr>
        <w:t>होना</w:t>
      </w:r>
      <w:r w:rsidRPr="00CF76AB">
        <w:rPr>
          <w:rFonts w:asciiTheme="majorBidi" w:hAnsiTheme="majorBidi" w:cstheme="majorBidi"/>
          <w:b/>
          <w:cs/>
        </w:rPr>
        <w:t xml:space="preserve"> </w:t>
      </w:r>
      <w:r w:rsidRPr="00CF76AB">
        <w:rPr>
          <w:rFonts w:ascii="Nirmala UI" w:hAnsi="Nirmala UI" w:cs="Nirmala UI" w:hint="cs"/>
          <w:b/>
          <w:cs/>
        </w:rPr>
        <w:t>चाहिए।</w:t>
      </w:r>
      <w:r w:rsidR="00074130" w:rsidRPr="00CF76AB">
        <w:rPr>
          <w:rFonts w:asciiTheme="majorBidi" w:hAnsiTheme="majorBidi" w:cstheme="majorBidi"/>
          <w:b/>
          <w:cs/>
        </w:rPr>
        <w:t xml:space="preserve"> </w:t>
      </w:r>
    </w:p>
    <w:p w14:paraId="7968F45D" w14:textId="7DE0F4A4" w:rsidR="008B0C2A" w:rsidRPr="00CF76AB" w:rsidRDefault="008B0C2A" w:rsidP="001E291B">
      <w:pPr>
        <w:pStyle w:val="BodyText"/>
        <w:numPr>
          <w:ilvl w:val="0"/>
          <w:numId w:val="40"/>
        </w:numPr>
        <w:ind w:left="2410" w:right="-1" w:hanging="425"/>
        <w:jc w:val="both"/>
        <w:rPr>
          <w:rFonts w:asciiTheme="majorBidi" w:hAnsiTheme="majorBidi" w:cstheme="majorBidi"/>
          <w:b/>
        </w:rPr>
      </w:pPr>
      <w:r w:rsidRPr="00CF76AB">
        <w:rPr>
          <w:rFonts w:ascii="Nirmala UI" w:hAnsi="Nirmala UI" w:cs="Nirmala UI" w:hint="cs"/>
          <w:b/>
          <w:cs/>
        </w:rPr>
        <w:t>फ्लोटिंग</w:t>
      </w:r>
      <w:r w:rsidRPr="00CF76AB">
        <w:rPr>
          <w:rFonts w:asciiTheme="majorBidi" w:hAnsiTheme="majorBidi" w:cstheme="majorBidi"/>
          <w:b/>
          <w:cs/>
        </w:rPr>
        <w:t xml:space="preserve"> </w:t>
      </w:r>
      <w:r w:rsidRPr="00CF76AB">
        <w:rPr>
          <w:rFonts w:ascii="Nirmala UI" w:hAnsi="Nirmala UI" w:cs="Nirmala UI" w:hint="cs"/>
          <w:b/>
          <w:cs/>
        </w:rPr>
        <w:t>रूफ</w:t>
      </w:r>
      <w:r w:rsidRPr="00CF76AB">
        <w:rPr>
          <w:rFonts w:asciiTheme="majorBidi" w:hAnsiTheme="majorBidi" w:cstheme="majorBidi"/>
          <w:b/>
          <w:cs/>
        </w:rPr>
        <w:t xml:space="preserve"> </w:t>
      </w:r>
      <w:r w:rsidRPr="00CF76AB">
        <w:rPr>
          <w:rFonts w:ascii="Nirmala UI" w:hAnsi="Nirmala UI" w:cs="Nirmala UI" w:hint="cs"/>
          <w:b/>
          <w:cs/>
        </w:rPr>
        <w:t>टैंकों</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तरल</w:t>
      </w:r>
      <w:r w:rsidRPr="00CF76AB">
        <w:rPr>
          <w:rFonts w:asciiTheme="majorBidi" w:hAnsiTheme="majorBidi" w:cstheme="majorBidi"/>
          <w:b/>
          <w:cs/>
        </w:rPr>
        <w:t xml:space="preserve"> </w:t>
      </w:r>
      <w:r w:rsidRPr="00CF76AB">
        <w:rPr>
          <w:rFonts w:ascii="Nirmala UI" w:hAnsi="Nirmala UI" w:cs="Nirmala UI" w:hint="cs"/>
          <w:b/>
          <w:cs/>
        </w:rPr>
        <w:t>हाइड्रोकार्बन</w:t>
      </w:r>
      <w:r w:rsidRPr="00CF76AB">
        <w:rPr>
          <w:rFonts w:asciiTheme="majorBidi" w:hAnsiTheme="majorBidi" w:cstheme="majorBidi"/>
          <w:b/>
          <w:cs/>
        </w:rPr>
        <w:t xml:space="preserve"> </w:t>
      </w:r>
      <w:r w:rsidRPr="00CF76AB">
        <w:rPr>
          <w:rFonts w:ascii="Nirmala UI" w:hAnsi="Nirmala UI" w:cs="Nirmala UI" w:hint="cs"/>
          <w:b/>
          <w:cs/>
        </w:rPr>
        <w:t>फोम</w:t>
      </w:r>
      <w:r w:rsidRPr="00CF76AB">
        <w:rPr>
          <w:rFonts w:asciiTheme="majorBidi" w:hAnsiTheme="majorBidi" w:cstheme="majorBidi"/>
          <w:b/>
          <w:cs/>
        </w:rPr>
        <w:t xml:space="preserve"> </w:t>
      </w:r>
      <w:r w:rsidR="00DD27E5" w:rsidRPr="00CF76AB">
        <w:rPr>
          <w:rFonts w:ascii="Nirmala UI" w:hAnsi="Nirmala UI" w:cs="Nirmala UI" w:hint="cs"/>
          <w:b/>
          <w:cs/>
        </w:rPr>
        <w:t>घोल</w:t>
      </w:r>
      <w:r w:rsidRPr="00CF76AB">
        <w:rPr>
          <w:rFonts w:asciiTheme="majorBidi" w:hAnsiTheme="majorBidi" w:cstheme="majorBidi"/>
          <w:b/>
          <w:cs/>
        </w:rPr>
        <w:t xml:space="preserve"> </w:t>
      </w:r>
      <w:r w:rsidRPr="00CF76AB">
        <w:rPr>
          <w:rFonts w:ascii="Nirmala UI" w:hAnsi="Nirmala UI" w:cs="Nirmala UI" w:hint="cs"/>
          <w:b/>
          <w:cs/>
        </w:rPr>
        <w:t>वितरण</w:t>
      </w:r>
      <w:r w:rsidRPr="00CF76AB">
        <w:rPr>
          <w:rFonts w:asciiTheme="majorBidi" w:hAnsiTheme="majorBidi" w:cstheme="majorBidi"/>
          <w:b/>
          <w:cs/>
        </w:rPr>
        <w:t xml:space="preserve"> </w:t>
      </w:r>
      <w:r w:rsidRPr="00CF76AB">
        <w:rPr>
          <w:rFonts w:ascii="Nirmala UI" w:hAnsi="Nirmala UI" w:cs="Nirmala UI" w:hint="cs"/>
          <w:b/>
          <w:cs/>
        </w:rPr>
        <w:t>दर</w:t>
      </w:r>
      <w:r w:rsidRPr="00CF76AB">
        <w:rPr>
          <w:rFonts w:asciiTheme="majorBidi" w:hAnsiTheme="majorBidi" w:cstheme="majorBidi"/>
          <w:b/>
          <w:cs/>
        </w:rPr>
        <w:t xml:space="preserve"> </w:t>
      </w:r>
      <w:r w:rsidRPr="00CF76AB">
        <w:rPr>
          <w:rFonts w:ascii="Nirmala UI" w:hAnsi="Nirmala UI" w:cs="Nirmala UI" w:hint="cs"/>
          <w:b/>
          <w:cs/>
        </w:rPr>
        <w:t>सील</w:t>
      </w:r>
      <w:r w:rsidRPr="00CF76AB">
        <w:rPr>
          <w:rFonts w:asciiTheme="majorBidi" w:hAnsiTheme="majorBidi" w:cstheme="majorBidi"/>
          <w:b/>
          <w:cs/>
        </w:rPr>
        <w:t xml:space="preserve"> </w:t>
      </w:r>
      <w:r w:rsidRPr="00CF76AB">
        <w:rPr>
          <w:rFonts w:ascii="Nirmala UI" w:hAnsi="Nirmala UI" w:cs="Nirmala UI" w:hint="cs"/>
          <w:b/>
          <w:cs/>
        </w:rPr>
        <w:t>क्षेत्र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कम</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कम</w:t>
      </w:r>
      <w:r w:rsidRPr="00CF76AB">
        <w:rPr>
          <w:rFonts w:asciiTheme="majorBidi" w:hAnsiTheme="majorBidi" w:cstheme="majorBidi"/>
          <w:b/>
          <w:cs/>
        </w:rPr>
        <w:t xml:space="preserve"> 12 </w:t>
      </w:r>
      <w:r w:rsidRPr="00CF76AB">
        <w:rPr>
          <w:rFonts w:ascii="Nirmala UI" w:hAnsi="Nirmala UI" w:cs="Nirmala UI" w:hint="cs"/>
          <w:b/>
          <w:cs/>
        </w:rPr>
        <w:t>एलपीएम</w:t>
      </w:r>
      <w:r w:rsidR="00074130" w:rsidRPr="00CF76AB">
        <w:rPr>
          <w:rFonts w:asciiTheme="majorBidi" w:hAnsiTheme="majorBidi" w:cstheme="majorBidi"/>
          <w:b/>
          <w:cs/>
        </w:rPr>
        <w:t>/</w:t>
      </w:r>
      <w:r w:rsidRPr="00CF76AB">
        <w:rPr>
          <w:rFonts w:ascii="Nirmala UI" w:hAnsi="Nirmala UI" w:cs="Nirmala UI" w:hint="cs"/>
          <w:b/>
          <w:cs/>
        </w:rPr>
        <w:t>एम</w:t>
      </w:r>
      <w:r w:rsidRPr="00CF76AB">
        <w:rPr>
          <w:rFonts w:asciiTheme="majorBidi" w:hAnsiTheme="majorBidi" w:cstheme="majorBidi"/>
          <w:b/>
          <w:vertAlign w:val="superscript"/>
          <w:cs/>
        </w:rPr>
        <w:t>2</w:t>
      </w:r>
      <w:r w:rsidRPr="00CF76AB">
        <w:rPr>
          <w:rFonts w:asciiTheme="majorBidi" w:hAnsiTheme="majorBidi" w:cstheme="majorBidi"/>
          <w:b/>
          <w:cs/>
        </w:rPr>
        <w:t xml:space="preserve"> </w:t>
      </w:r>
      <w:r w:rsidRPr="00CF76AB">
        <w:rPr>
          <w:rFonts w:ascii="Nirmala UI" w:hAnsi="Nirmala UI" w:cs="Nirmala UI" w:hint="cs"/>
          <w:b/>
          <w:cs/>
        </w:rPr>
        <w:t>होनी</w:t>
      </w:r>
      <w:r w:rsidRPr="00CF76AB">
        <w:rPr>
          <w:rFonts w:asciiTheme="majorBidi" w:hAnsiTheme="majorBidi" w:cstheme="majorBidi"/>
          <w:b/>
          <w:cs/>
        </w:rPr>
        <w:t xml:space="preserve"> </w:t>
      </w:r>
      <w:r w:rsidRPr="00CF76AB">
        <w:rPr>
          <w:rFonts w:ascii="Nirmala UI" w:hAnsi="Nirmala UI" w:cs="Nirmala UI" w:hint="cs"/>
          <w:b/>
          <w:cs/>
        </w:rPr>
        <w:t>चाहिए</w:t>
      </w:r>
      <w:r w:rsidRPr="00CF76AB">
        <w:rPr>
          <w:rFonts w:asciiTheme="majorBidi" w:hAnsiTheme="majorBidi" w:cstheme="majorBidi"/>
          <w:b/>
        </w:rPr>
        <w:t xml:space="preserve">, </w:t>
      </w:r>
      <w:r w:rsidRPr="00CF76AB">
        <w:rPr>
          <w:rFonts w:ascii="Nirmala UI" w:hAnsi="Nirmala UI" w:cs="Nirmala UI" w:hint="cs"/>
          <w:b/>
          <w:cs/>
        </w:rPr>
        <w:t>जिसमें</w:t>
      </w:r>
      <w:r w:rsidRPr="00CF76AB">
        <w:rPr>
          <w:rFonts w:asciiTheme="majorBidi" w:hAnsiTheme="majorBidi" w:cstheme="majorBidi"/>
          <w:b/>
          <w:cs/>
        </w:rPr>
        <w:t xml:space="preserve"> </w:t>
      </w:r>
      <w:r w:rsidRPr="00CF76AB">
        <w:rPr>
          <w:rFonts w:ascii="Nirmala UI" w:hAnsi="Nirmala UI" w:cs="Nirmala UI" w:hint="cs"/>
          <w:b/>
          <w:cs/>
        </w:rPr>
        <w:t>फोम</w:t>
      </w:r>
      <w:r w:rsidRPr="00CF76AB">
        <w:rPr>
          <w:rFonts w:asciiTheme="majorBidi" w:hAnsiTheme="majorBidi" w:cstheme="majorBidi"/>
          <w:b/>
          <w:cs/>
        </w:rPr>
        <w:t xml:space="preserve"> </w:t>
      </w:r>
      <w:r w:rsidRPr="00CF76AB">
        <w:rPr>
          <w:rFonts w:ascii="Nirmala UI" w:hAnsi="Nirmala UI" w:cs="Nirmala UI" w:hint="cs"/>
          <w:b/>
          <w:cs/>
        </w:rPr>
        <w:t>बांध</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ऊंचाई</w:t>
      </w:r>
      <w:r w:rsidRPr="00CF76AB">
        <w:rPr>
          <w:rFonts w:asciiTheme="majorBidi" w:hAnsiTheme="majorBidi" w:cstheme="majorBidi"/>
          <w:b/>
          <w:cs/>
        </w:rPr>
        <w:t xml:space="preserve"> </w:t>
      </w:r>
      <w:r w:rsidR="004F71AD" w:rsidRPr="00CF76AB">
        <w:rPr>
          <w:rFonts w:ascii="Nirmala UI" w:hAnsi="Nirmala UI" w:cs="Nirmala UI" w:hint="cs"/>
          <w:b/>
          <w:cs/>
        </w:rPr>
        <w:t>संरक्षित</w:t>
      </w:r>
      <w:r w:rsidR="004F71AD" w:rsidRPr="00CF76AB">
        <w:rPr>
          <w:rFonts w:asciiTheme="majorBidi" w:hAnsiTheme="majorBidi" w:cstheme="majorBidi"/>
          <w:b/>
          <w:cs/>
        </w:rPr>
        <w:t xml:space="preserve"> </w:t>
      </w:r>
      <w:r w:rsidR="004F71AD" w:rsidRPr="00CF76AB">
        <w:rPr>
          <w:rFonts w:ascii="Nirmala UI" w:hAnsi="Nirmala UI" w:cs="Nirmala UI" w:hint="cs"/>
          <w:b/>
          <w:cs/>
        </w:rPr>
        <w:t>किए</w:t>
      </w:r>
      <w:r w:rsidR="004F71AD" w:rsidRPr="00CF76AB">
        <w:rPr>
          <w:rFonts w:asciiTheme="majorBidi" w:hAnsiTheme="majorBidi" w:cstheme="majorBidi"/>
          <w:b/>
          <w:cs/>
        </w:rPr>
        <w:t xml:space="preserve"> </w:t>
      </w:r>
      <w:r w:rsidR="004F71AD" w:rsidRPr="00CF76AB">
        <w:rPr>
          <w:rFonts w:ascii="Nirmala UI" w:hAnsi="Nirmala UI" w:cs="Nirmala UI" w:hint="cs"/>
          <w:b/>
          <w:cs/>
        </w:rPr>
        <w:t>जाने</w:t>
      </w:r>
      <w:r w:rsidR="004F71AD" w:rsidRPr="00CF76AB">
        <w:rPr>
          <w:rFonts w:asciiTheme="majorBidi" w:hAnsiTheme="majorBidi" w:cstheme="majorBidi"/>
          <w:b/>
          <w:cs/>
        </w:rPr>
        <w:t xml:space="preserve"> </w:t>
      </w:r>
      <w:r w:rsidR="004F71AD" w:rsidRPr="00CF76AB">
        <w:rPr>
          <w:rFonts w:ascii="Nirmala UI" w:hAnsi="Nirmala UI" w:cs="Nirmala UI" w:hint="cs"/>
          <w:b/>
          <w:cs/>
        </w:rPr>
        <w:t>वाली</w:t>
      </w:r>
      <w:r w:rsidR="004F71AD" w:rsidRPr="00CF76AB">
        <w:rPr>
          <w:rFonts w:asciiTheme="majorBidi" w:hAnsiTheme="majorBidi" w:cstheme="majorBidi"/>
          <w:b/>
          <w:cs/>
        </w:rPr>
        <w:t xml:space="preserve"> </w:t>
      </w:r>
      <w:r w:rsidR="004F71AD" w:rsidRPr="00CF76AB">
        <w:rPr>
          <w:rFonts w:ascii="Nirmala UI" w:hAnsi="Nirmala UI" w:cs="Nirmala UI" w:hint="cs"/>
          <w:b/>
          <w:cs/>
        </w:rPr>
        <w:t>टं</w:t>
      </w:r>
      <w:r w:rsidR="00D57BA9" w:rsidRPr="00CF76AB">
        <w:rPr>
          <w:rFonts w:ascii="Nirmala UI" w:hAnsi="Nirmala UI" w:cs="Nirmala UI" w:hint="cs"/>
          <w:b/>
          <w:cs/>
        </w:rPr>
        <w:t>की</w:t>
      </w:r>
      <w:r w:rsidR="004F71AD" w:rsidRPr="00CF76AB">
        <w:rPr>
          <w:rFonts w:asciiTheme="majorBidi" w:hAnsiTheme="majorBidi" w:cstheme="majorBidi"/>
          <w:b/>
          <w:cs/>
        </w:rPr>
        <w:t xml:space="preserve"> </w:t>
      </w:r>
      <w:r w:rsidR="004F71AD" w:rsidRPr="00CF76AB">
        <w:rPr>
          <w:rFonts w:ascii="Nirmala UI" w:hAnsi="Nirmala UI" w:cs="Nirmala UI" w:hint="cs"/>
          <w:b/>
          <w:cs/>
        </w:rPr>
        <w:t>की</w:t>
      </w:r>
      <w:r w:rsidR="004F71AD" w:rsidRPr="00CF76AB">
        <w:rPr>
          <w:rFonts w:asciiTheme="majorBidi" w:hAnsiTheme="majorBidi" w:cstheme="majorBidi"/>
          <w:b/>
          <w:cs/>
        </w:rPr>
        <w:t xml:space="preserve"> </w:t>
      </w:r>
      <w:r w:rsidRPr="00CF76AB">
        <w:rPr>
          <w:rFonts w:asciiTheme="majorBidi" w:hAnsiTheme="majorBidi" w:cstheme="majorBidi"/>
          <w:b/>
          <w:cs/>
        </w:rPr>
        <w:t xml:space="preserve">600 </w:t>
      </w:r>
      <w:r w:rsidR="00960124" w:rsidRPr="00CF76AB">
        <w:rPr>
          <w:rFonts w:ascii="Nirmala UI" w:hAnsi="Nirmala UI" w:cs="Nirmala UI" w:hint="cs"/>
          <w:b/>
          <w:cs/>
        </w:rPr>
        <w:t>एम</w:t>
      </w:r>
      <w:r w:rsidR="00074130" w:rsidRPr="00CF76AB">
        <w:rPr>
          <w:rFonts w:asciiTheme="majorBidi" w:hAnsiTheme="majorBidi" w:cstheme="majorBidi"/>
          <w:b/>
          <w:cs/>
        </w:rPr>
        <w:t>.</w:t>
      </w:r>
      <w:r w:rsidR="00960124" w:rsidRPr="00CF76AB">
        <w:rPr>
          <w:rFonts w:asciiTheme="majorBidi" w:hAnsiTheme="majorBidi" w:cstheme="majorBidi"/>
          <w:b/>
          <w:cs/>
        </w:rPr>
        <w:t xml:space="preserve"> </w:t>
      </w:r>
      <w:r w:rsidR="00960124" w:rsidRPr="00CF76AB">
        <w:rPr>
          <w:rFonts w:ascii="Nirmala UI" w:hAnsi="Nirmala UI" w:cs="Nirmala UI" w:hint="cs"/>
          <w:b/>
          <w:cs/>
        </w:rPr>
        <w:t>एम</w:t>
      </w:r>
      <w:r w:rsidR="00074130" w:rsidRPr="00CF76AB">
        <w:rPr>
          <w:rFonts w:asciiTheme="majorBidi" w:hAnsiTheme="majorBidi" w:cstheme="majorBidi"/>
          <w:b/>
          <w:cs/>
        </w:rPr>
        <w:t>.</w:t>
      </w:r>
      <w:r w:rsidRPr="00CF76AB">
        <w:rPr>
          <w:rFonts w:asciiTheme="majorBidi" w:hAnsiTheme="majorBidi" w:cstheme="majorBidi"/>
          <w:b/>
          <w:cs/>
        </w:rPr>
        <w:t xml:space="preserve"> </w:t>
      </w:r>
      <w:r w:rsidR="004F71AD" w:rsidRPr="00CF76AB">
        <w:rPr>
          <w:rFonts w:ascii="Nirmala UI" w:hAnsi="Nirmala UI" w:cs="Nirmala UI" w:hint="cs"/>
          <w:b/>
          <w:cs/>
        </w:rPr>
        <w:t>होनी</w:t>
      </w:r>
      <w:r w:rsidR="004F71AD" w:rsidRPr="00CF76AB">
        <w:rPr>
          <w:rFonts w:asciiTheme="majorBidi" w:hAnsiTheme="majorBidi" w:cstheme="majorBidi"/>
          <w:b/>
          <w:cs/>
        </w:rPr>
        <w:t xml:space="preserve"> </w:t>
      </w:r>
      <w:r w:rsidRPr="00CF76AB">
        <w:rPr>
          <w:rFonts w:ascii="Nirmala UI" w:hAnsi="Nirmala UI" w:cs="Nirmala UI" w:hint="cs"/>
          <w:b/>
          <w:cs/>
        </w:rPr>
        <w:t>चाहिए।</w:t>
      </w:r>
    </w:p>
    <w:p w14:paraId="4A739BC8" w14:textId="31848618" w:rsidR="008B0C2A" w:rsidRPr="00CF76AB" w:rsidRDefault="008B0C2A" w:rsidP="001E291B">
      <w:pPr>
        <w:pStyle w:val="BodyText"/>
        <w:numPr>
          <w:ilvl w:val="0"/>
          <w:numId w:val="40"/>
        </w:numPr>
        <w:ind w:left="2410" w:right="-1" w:hanging="425"/>
        <w:jc w:val="both"/>
        <w:rPr>
          <w:rFonts w:asciiTheme="majorBidi" w:hAnsiTheme="majorBidi" w:cstheme="majorBidi"/>
          <w:b/>
        </w:rPr>
      </w:pPr>
      <w:r w:rsidRPr="00CF76AB">
        <w:rPr>
          <w:rFonts w:ascii="Nirmala UI" w:hAnsi="Nirmala UI" w:cs="Nirmala UI" w:hint="cs"/>
          <w:b/>
          <w:cs/>
        </w:rPr>
        <w:t>फ्लोटिंग</w:t>
      </w:r>
      <w:r w:rsidRPr="00CF76AB">
        <w:rPr>
          <w:rFonts w:asciiTheme="majorBidi" w:hAnsiTheme="majorBidi" w:cstheme="majorBidi"/>
          <w:b/>
          <w:cs/>
        </w:rPr>
        <w:t xml:space="preserve"> </w:t>
      </w:r>
      <w:r w:rsidRPr="00CF76AB">
        <w:rPr>
          <w:rFonts w:ascii="Nirmala UI" w:hAnsi="Nirmala UI" w:cs="Nirmala UI" w:hint="cs"/>
          <w:b/>
          <w:cs/>
        </w:rPr>
        <w:t>रूफ</w:t>
      </w:r>
      <w:r w:rsidRPr="00CF76AB">
        <w:rPr>
          <w:rFonts w:asciiTheme="majorBidi" w:hAnsiTheme="majorBidi" w:cstheme="majorBidi"/>
          <w:b/>
          <w:cs/>
        </w:rPr>
        <w:t xml:space="preserve"> </w:t>
      </w:r>
      <w:r w:rsidR="00074130" w:rsidRPr="00CF76AB">
        <w:rPr>
          <w:rFonts w:ascii="Nirmala UI" w:hAnsi="Nirmala UI" w:cs="Nirmala UI" w:hint="cs"/>
          <w:b/>
          <w:cs/>
        </w:rPr>
        <w:t>के</w:t>
      </w:r>
      <w:r w:rsidR="00074130" w:rsidRPr="00CF76AB">
        <w:rPr>
          <w:rFonts w:asciiTheme="majorBidi" w:hAnsiTheme="majorBidi" w:cstheme="majorBidi"/>
          <w:b/>
          <w:cs/>
        </w:rPr>
        <w:t xml:space="preserve"> </w:t>
      </w:r>
      <w:r w:rsidR="00074130" w:rsidRPr="00CF76AB">
        <w:rPr>
          <w:rFonts w:ascii="Nirmala UI" w:hAnsi="Nirmala UI" w:cs="Nirmala UI" w:hint="cs"/>
          <w:b/>
          <w:cs/>
        </w:rPr>
        <w:t>जलमग्</w:t>
      </w:r>
      <w:r w:rsidR="00074130" w:rsidRPr="00CF76AB">
        <w:rPr>
          <w:rFonts w:asciiTheme="majorBidi" w:hAnsiTheme="majorBidi" w:cstheme="majorBidi"/>
          <w:b/>
          <w:cs/>
        </w:rPr>
        <w:t>‍</w:t>
      </w:r>
      <w:r w:rsidR="00074130" w:rsidRPr="00CF76AB">
        <w:rPr>
          <w:rFonts w:ascii="Nirmala UI" w:hAnsi="Nirmala UI" w:cs="Nirmala UI" w:hint="cs"/>
          <w:b/>
          <w:cs/>
        </w:rPr>
        <w:t>न</w:t>
      </w:r>
      <w:r w:rsidR="00074130" w:rsidRPr="00CF76AB">
        <w:rPr>
          <w:rFonts w:asciiTheme="majorBidi" w:hAnsiTheme="majorBidi" w:cstheme="majorBidi"/>
          <w:b/>
          <w:cs/>
        </w:rPr>
        <w:t xml:space="preserve"> </w:t>
      </w:r>
      <w:r w:rsidR="00074130" w:rsidRPr="00CF76AB">
        <w:rPr>
          <w:rFonts w:ascii="Nirmala UI" w:hAnsi="Nirmala UI" w:cs="Nirmala UI" w:hint="cs"/>
          <w:b/>
          <w:cs/>
        </w:rPr>
        <w:t>होने</w:t>
      </w:r>
      <w:r w:rsidR="00074130"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मामले</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rPr>
        <w:t xml:space="preserve">, </w:t>
      </w:r>
      <w:r w:rsidR="00D57BA9" w:rsidRPr="00CF76AB">
        <w:rPr>
          <w:rFonts w:ascii="Nirmala UI" w:hAnsi="Nirmala UI" w:cs="Nirmala UI" w:hint="cs"/>
          <w:b/>
          <w:cs/>
        </w:rPr>
        <w:t>ली</w:t>
      </w:r>
      <w:r w:rsidR="004F71AD" w:rsidRPr="00CF76AB">
        <w:rPr>
          <w:rFonts w:asciiTheme="majorBidi" w:hAnsiTheme="majorBidi" w:cstheme="majorBidi"/>
          <w:b/>
          <w:cs/>
        </w:rPr>
        <w:t xml:space="preserve"> </w:t>
      </w:r>
      <w:r w:rsidRPr="00CF76AB">
        <w:rPr>
          <w:rFonts w:ascii="Nirmala UI" w:hAnsi="Nirmala UI" w:cs="Nirmala UI" w:hint="cs"/>
          <w:b/>
          <w:cs/>
        </w:rPr>
        <w:t>जाने</w:t>
      </w:r>
      <w:r w:rsidRPr="00CF76AB">
        <w:rPr>
          <w:rFonts w:asciiTheme="majorBidi" w:hAnsiTheme="majorBidi" w:cstheme="majorBidi"/>
          <w:b/>
          <w:cs/>
        </w:rPr>
        <w:t xml:space="preserve"> </w:t>
      </w:r>
      <w:r w:rsidR="00074130" w:rsidRPr="00CF76AB">
        <w:rPr>
          <w:rFonts w:ascii="Nirmala UI" w:hAnsi="Nirmala UI" w:cs="Nirmala UI" w:hint="cs"/>
          <w:b/>
          <w:cs/>
        </w:rPr>
        <w:t>वाली</w:t>
      </w:r>
      <w:r w:rsidRPr="00CF76AB">
        <w:rPr>
          <w:rFonts w:asciiTheme="majorBidi" w:hAnsiTheme="majorBidi" w:cstheme="majorBidi"/>
          <w:b/>
          <w:cs/>
        </w:rPr>
        <w:t xml:space="preserve"> </w:t>
      </w:r>
      <w:r w:rsidRPr="00CF76AB">
        <w:rPr>
          <w:rFonts w:ascii="Nirmala UI" w:hAnsi="Nirmala UI" w:cs="Nirmala UI" w:hint="cs"/>
          <w:b/>
          <w:cs/>
        </w:rPr>
        <w:t>दर</w:t>
      </w:r>
      <w:r w:rsidRPr="00CF76AB">
        <w:rPr>
          <w:rFonts w:asciiTheme="majorBidi" w:hAnsiTheme="majorBidi" w:cstheme="majorBidi"/>
          <w:b/>
          <w:cs/>
        </w:rPr>
        <w:t xml:space="preserve"> </w:t>
      </w:r>
      <w:r w:rsidRPr="00CF76AB">
        <w:rPr>
          <w:rFonts w:ascii="Nirmala UI" w:hAnsi="Nirmala UI" w:cs="Nirmala UI" w:hint="cs"/>
          <w:b/>
          <w:cs/>
        </w:rPr>
        <w:t>तरल</w:t>
      </w:r>
      <w:r w:rsidRPr="00CF76AB">
        <w:rPr>
          <w:rFonts w:asciiTheme="majorBidi" w:hAnsiTheme="majorBidi" w:cstheme="majorBidi"/>
          <w:b/>
          <w:cs/>
        </w:rPr>
        <w:t xml:space="preserve"> </w:t>
      </w:r>
      <w:r w:rsidRPr="00CF76AB">
        <w:rPr>
          <w:rFonts w:ascii="Nirmala UI" w:hAnsi="Nirmala UI" w:cs="Nirmala UI" w:hint="cs"/>
          <w:b/>
          <w:cs/>
        </w:rPr>
        <w:t>सतह</w:t>
      </w:r>
      <w:r w:rsidRPr="00CF76AB">
        <w:rPr>
          <w:rFonts w:asciiTheme="majorBidi" w:hAnsiTheme="majorBidi" w:cstheme="majorBidi"/>
          <w:b/>
          <w:cs/>
        </w:rPr>
        <w:t xml:space="preserve"> </w:t>
      </w:r>
      <w:r w:rsidRPr="00CF76AB">
        <w:rPr>
          <w:rFonts w:ascii="Nirmala UI" w:hAnsi="Nirmala UI" w:cs="Nirmala UI" w:hint="cs"/>
          <w:b/>
          <w:cs/>
        </w:rPr>
        <w:t>क्षेत्रों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8.1 </w:t>
      </w:r>
      <w:r w:rsidRPr="00CF76AB">
        <w:rPr>
          <w:rFonts w:ascii="Nirmala UI" w:hAnsi="Nirmala UI" w:cs="Nirmala UI" w:hint="cs"/>
          <w:b/>
          <w:cs/>
        </w:rPr>
        <w:t>एलपीएम</w:t>
      </w:r>
      <w:r w:rsidRPr="00CF76AB">
        <w:rPr>
          <w:rFonts w:asciiTheme="majorBidi" w:hAnsiTheme="majorBidi" w:cstheme="majorBidi"/>
          <w:b/>
          <w:cs/>
        </w:rPr>
        <w:t>/</w:t>
      </w:r>
      <w:r w:rsidRPr="00CF76AB">
        <w:rPr>
          <w:rFonts w:ascii="Nirmala UI" w:hAnsi="Nirmala UI" w:cs="Nirmala UI" w:hint="cs"/>
          <w:b/>
          <w:cs/>
        </w:rPr>
        <w:t>एम</w:t>
      </w:r>
      <w:r w:rsidRPr="00CF76AB">
        <w:rPr>
          <w:rFonts w:asciiTheme="majorBidi" w:hAnsiTheme="majorBidi" w:cstheme="majorBidi"/>
          <w:b/>
          <w:vertAlign w:val="superscript"/>
          <w:cs/>
        </w:rPr>
        <w:t>2</w:t>
      </w:r>
      <w:r w:rsidRPr="00CF76AB">
        <w:rPr>
          <w:rFonts w:asciiTheme="majorBidi" w:hAnsiTheme="majorBidi" w:cstheme="majorBidi"/>
          <w:b/>
          <w:cs/>
        </w:rPr>
        <w:t xml:space="preserve"> </w:t>
      </w:r>
      <w:r w:rsidR="00074130" w:rsidRPr="00CF76AB">
        <w:rPr>
          <w:rFonts w:ascii="Nirmala UI" w:hAnsi="Nirmala UI" w:cs="Nirmala UI" w:hint="cs"/>
          <w:b/>
          <w:cs/>
        </w:rPr>
        <w:t>होनी</w:t>
      </w:r>
      <w:r w:rsidRPr="00CF76AB">
        <w:rPr>
          <w:rFonts w:asciiTheme="majorBidi" w:hAnsiTheme="majorBidi" w:cstheme="majorBidi"/>
          <w:b/>
          <w:cs/>
        </w:rPr>
        <w:t xml:space="preserve"> </w:t>
      </w:r>
      <w:r w:rsidRPr="00CF76AB">
        <w:rPr>
          <w:rFonts w:ascii="Nirmala UI" w:hAnsi="Nirmala UI" w:cs="Nirmala UI" w:hint="cs"/>
          <w:b/>
          <w:cs/>
        </w:rPr>
        <w:t>चाहिए।</w:t>
      </w:r>
    </w:p>
    <w:p w14:paraId="502C1535" w14:textId="77777777" w:rsidR="008B0C2A" w:rsidRPr="00CF76AB" w:rsidRDefault="008B0C2A" w:rsidP="00CF76AB">
      <w:pPr>
        <w:pStyle w:val="BodyText"/>
        <w:ind w:left="2410" w:right="-1" w:hanging="425"/>
        <w:jc w:val="both"/>
        <w:rPr>
          <w:rFonts w:asciiTheme="majorBidi" w:hAnsiTheme="majorBidi" w:cstheme="majorBidi"/>
          <w:b/>
        </w:rPr>
      </w:pPr>
    </w:p>
    <w:p w14:paraId="46366C05" w14:textId="77777777" w:rsidR="008B0C2A" w:rsidRPr="00CF76AB" w:rsidRDefault="00B94286" w:rsidP="00CF76AB">
      <w:pPr>
        <w:pStyle w:val="BodyText"/>
        <w:ind w:left="1276" w:right="-1"/>
        <w:jc w:val="both"/>
        <w:rPr>
          <w:rFonts w:asciiTheme="majorBidi" w:hAnsiTheme="majorBidi" w:cstheme="majorBidi"/>
          <w:b/>
        </w:rPr>
      </w:pPr>
      <w:r w:rsidRPr="00CF76AB">
        <w:rPr>
          <w:rFonts w:asciiTheme="majorBidi" w:hAnsiTheme="majorBidi" w:cstheme="majorBidi"/>
          <w:b/>
          <w:cs/>
        </w:rPr>
        <w:t xml:space="preserve">5.11.8 </w:t>
      </w:r>
      <w:r w:rsidRPr="00CF76AB">
        <w:rPr>
          <w:rFonts w:asciiTheme="majorBidi" w:hAnsiTheme="majorBidi" w:cstheme="majorBidi"/>
          <w:b/>
          <w:cs/>
        </w:rPr>
        <w:tab/>
      </w:r>
      <w:r w:rsidR="008B0C2A" w:rsidRPr="00CF76AB">
        <w:rPr>
          <w:rFonts w:ascii="Nirmala UI" w:hAnsi="Nirmala UI" w:cs="Nirmala UI" w:hint="cs"/>
          <w:b/>
          <w:cs/>
        </w:rPr>
        <w:t>फोम</w:t>
      </w:r>
      <w:r w:rsidR="008B0C2A" w:rsidRPr="00CF76AB">
        <w:rPr>
          <w:rFonts w:asciiTheme="majorBidi" w:hAnsiTheme="majorBidi" w:cstheme="majorBidi"/>
          <w:b/>
          <w:cs/>
        </w:rPr>
        <w:t xml:space="preserve"> </w:t>
      </w:r>
      <w:r w:rsidR="008B0C2A" w:rsidRPr="00CF76AB">
        <w:rPr>
          <w:rFonts w:ascii="Nirmala UI" w:hAnsi="Nirmala UI" w:cs="Nirmala UI" w:hint="cs"/>
          <w:b/>
          <w:cs/>
        </w:rPr>
        <w:t>डिस्चार्ज</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अवधि</w:t>
      </w:r>
      <w:r w:rsidR="00074130" w:rsidRPr="00CF76AB">
        <w:rPr>
          <w:rFonts w:asciiTheme="majorBidi" w:hAnsiTheme="majorBidi" w:cstheme="majorBidi"/>
          <w:b/>
          <w:cs/>
        </w:rPr>
        <w:t xml:space="preserve"> </w:t>
      </w:r>
    </w:p>
    <w:p w14:paraId="30DAC685" w14:textId="77777777" w:rsidR="008B0C2A" w:rsidRPr="00CF76AB" w:rsidRDefault="008B0C2A" w:rsidP="00CF76AB">
      <w:pPr>
        <w:pStyle w:val="NoSpacing"/>
        <w:rPr>
          <w:rFonts w:asciiTheme="majorBidi" w:hAnsiTheme="majorBidi" w:cstheme="majorBidi"/>
          <w:b/>
          <w:sz w:val="20"/>
          <w:szCs w:val="20"/>
        </w:rPr>
      </w:pPr>
    </w:p>
    <w:p w14:paraId="53FEB9D3" w14:textId="156F0383" w:rsidR="008B0C2A" w:rsidRPr="00CF76AB" w:rsidRDefault="008B0C2A" w:rsidP="001E291B">
      <w:pPr>
        <w:pStyle w:val="BodyText"/>
        <w:numPr>
          <w:ilvl w:val="0"/>
          <w:numId w:val="41"/>
        </w:numPr>
        <w:ind w:left="2694" w:right="-1" w:hanging="502"/>
        <w:jc w:val="both"/>
        <w:rPr>
          <w:rFonts w:asciiTheme="majorBidi" w:hAnsiTheme="majorBidi" w:cstheme="majorBidi"/>
          <w:b/>
        </w:rPr>
      </w:pPr>
      <w:r w:rsidRPr="00CF76AB">
        <w:rPr>
          <w:rFonts w:ascii="Nirmala UI" w:hAnsi="Nirmala UI" w:cs="Nirmala UI" w:hint="cs"/>
          <w:b/>
          <w:cs/>
        </w:rPr>
        <w:t>उपकरण</w:t>
      </w:r>
      <w:r w:rsidRPr="00CF76AB">
        <w:rPr>
          <w:rFonts w:asciiTheme="majorBidi" w:hAnsiTheme="majorBidi" w:cstheme="majorBidi"/>
          <w:b/>
          <w:cs/>
        </w:rPr>
        <w:t xml:space="preserve"> </w:t>
      </w:r>
      <w:r w:rsidRPr="00CF76AB">
        <w:rPr>
          <w:rFonts w:ascii="Nirmala UI" w:hAnsi="Nirmala UI" w:cs="Nirmala UI" w:hint="cs"/>
          <w:b/>
          <w:cs/>
        </w:rPr>
        <w:t>निम्नलिखित</w:t>
      </w:r>
      <w:r w:rsidRPr="00CF76AB">
        <w:rPr>
          <w:rFonts w:asciiTheme="majorBidi" w:hAnsiTheme="majorBidi" w:cstheme="majorBidi"/>
          <w:b/>
          <w:cs/>
        </w:rPr>
        <w:t xml:space="preserve"> </w:t>
      </w:r>
      <w:r w:rsidRPr="00CF76AB">
        <w:rPr>
          <w:rFonts w:ascii="Nirmala UI" w:hAnsi="Nirmala UI" w:cs="Nirmala UI" w:hint="cs"/>
          <w:b/>
          <w:cs/>
        </w:rPr>
        <w:t>न्यूनतम</w:t>
      </w:r>
      <w:r w:rsidRPr="00CF76AB">
        <w:rPr>
          <w:rFonts w:asciiTheme="majorBidi" w:hAnsiTheme="majorBidi" w:cstheme="majorBidi"/>
          <w:b/>
          <w:cs/>
        </w:rPr>
        <w:t xml:space="preserve"> </w:t>
      </w:r>
      <w:r w:rsidRPr="00CF76AB">
        <w:rPr>
          <w:rFonts w:ascii="Nirmala UI" w:hAnsi="Nirmala UI" w:cs="Nirmala UI" w:hint="cs"/>
          <w:b/>
          <w:cs/>
        </w:rPr>
        <w:t>अवधि</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निर्दिष्ट</w:t>
      </w:r>
      <w:r w:rsidRPr="00CF76AB">
        <w:rPr>
          <w:rFonts w:asciiTheme="majorBidi" w:hAnsiTheme="majorBidi" w:cstheme="majorBidi"/>
          <w:b/>
          <w:cs/>
        </w:rPr>
        <w:t xml:space="preserve"> </w:t>
      </w:r>
      <w:r w:rsidRPr="00CF76AB">
        <w:rPr>
          <w:rFonts w:ascii="Nirmala UI" w:hAnsi="Nirmala UI" w:cs="Nirmala UI" w:hint="cs"/>
          <w:b/>
          <w:cs/>
        </w:rPr>
        <w:t>वितरण</w:t>
      </w:r>
      <w:r w:rsidRPr="00CF76AB">
        <w:rPr>
          <w:rFonts w:asciiTheme="majorBidi" w:hAnsiTheme="majorBidi" w:cstheme="majorBidi"/>
          <w:b/>
          <w:cs/>
        </w:rPr>
        <w:t xml:space="preserve"> </w:t>
      </w:r>
      <w:r w:rsidRPr="00CF76AB">
        <w:rPr>
          <w:rFonts w:ascii="Nirmala UI" w:hAnsi="Nirmala UI" w:cs="Nirmala UI" w:hint="cs"/>
          <w:b/>
          <w:cs/>
        </w:rPr>
        <w:t>दरों</w:t>
      </w:r>
      <w:r w:rsidRPr="00CF76AB">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cs/>
        </w:rPr>
        <w:t xml:space="preserve"> </w:t>
      </w:r>
      <w:r w:rsidRPr="00CF76AB">
        <w:rPr>
          <w:rFonts w:ascii="Nirmala UI" w:hAnsi="Nirmala UI" w:cs="Nirmala UI" w:hint="cs"/>
          <w:b/>
          <w:cs/>
        </w:rPr>
        <w:t>प्राथमिक</w:t>
      </w:r>
      <w:r w:rsidRPr="00CF76AB">
        <w:rPr>
          <w:rFonts w:asciiTheme="majorBidi" w:hAnsiTheme="majorBidi" w:cstheme="majorBidi"/>
          <w:b/>
          <w:cs/>
        </w:rPr>
        <w:t xml:space="preserve"> </w:t>
      </w:r>
      <w:r w:rsidRPr="00CF76AB">
        <w:rPr>
          <w:rFonts w:ascii="Nirmala UI" w:hAnsi="Nirmala UI" w:cs="Nirmala UI" w:hint="cs"/>
          <w:b/>
          <w:cs/>
        </w:rPr>
        <w:t>सुरक्षा</w:t>
      </w:r>
      <w:r w:rsidRPr="00CF76AB">
        <w:rPr>
          <w:rFonts w:asciiTheme="majorBidi" w:hAnsiTheme="majorBidi" w:cstheme="majorBidi"/>
          <w:b/>
          <w:cs/>
        </w:rPr>
        <w:t xml:space="preserve"> </w:t>
      </w:r>
      <w:r w:rsidRPr="00CF76AB">
        <w:rPr>
          <w:rFonts w:ascii="Nirmala UI" w:hAnsi="Nirmala UI" w:cs="Nirmala UI" w:hint="cs"/>
          <w:b/>
          <w:cs/>
        </w:rPr>
        <w:t>प्रदान</w:t>
      </w:r>
      <w:r w:rsidRPr="00CF76AB">
        <w:rPr>
          <w:rFonts w:asciiTheme="majorBidi" w:hAnsiTheme="majorBidi" w:cstheme="majorBidi"/>
          <w:b/>
          <w:cs/>
        </w:rPr>
        <w:t xml:space="preserve"> </w:t>
      </w:r>
      <w:r w:rsidRPr="00CF76AB">
        <w:rPr>
          <w:rFonts w:ascii="Nirmala UI" w:hAnsi="Nirmala UI" w:cs="Nirmala UI" w:hint="cs"/>
          <w:b/>
          <w:cs/>
        </w:rPr>
        <w:t>करने</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सक्षम</w:t>
      </w:r>
      <w:r w:rsidRPr="00CF76AB">
        <w:rPr>
          <w:rFonts w:asciiTheme="majorBidi" w:hAnsiTheme="majorBidi" w:cstheme="majorBidi"/>
          <w:b/>
          <w:cs/>
        </w:rPr>
        <w:t xml:space="preserve"> </w:t>
      </w:r>
      <w:r w:rsidRPr="00CF76AB">
        <w:rPr>
          <w:rFonts w:ascii="Nirmala UI" w:hAnsi="Nirmala UI" w:cs="Nirmala UI" w:hint="cs"/>
          <w:b/>
          <w:cs/>
        </w:rPr>
        <w:t>होंगे</w:t>
      </w:r>
      <w:r w:rsidR="00855CA5" w:rsidRPr="00CF76AB">
        <w:rPr>
          <w:rFonts w:asciiTheme="majorBidi" w:hAnsiTheme="majorBidi" w:cstheme="majorBidi"/>
          <w:b/>
        </w:rPr>
        <w:t>,</w:t>
      </w:r>
      <w:r w:rsidR="00855CA5" w:rsidRPr="00CF76AB">
        <w:rPr>
          <w:rFonts w:ascii="Nirmala UI" w:hAnsi="Nirmala UI" w:cs="Nirmala UI" w:hint="cs"/>
          <w:b/>
          <w:cs/>
        </w:rPr>
        <w:t>अर्थात्</w:t>
      </w:r>
      <w:r w:rsidR="00855CA5" w:rsidRPr="00CF76AB">
        <w:rPr>
          <w:rFonts w:asciiTheme="majorBidi" w:hAnsiTheme="majorBidi" w:cstheme="majorBidi"/>
          <w:b/>
          <w:cs/>
        </w:rPr>
        <w:t>:-</w:t>
      </w:r>
      <w:r w:rsidR="00074130" w:rsidRPr="00CF76AB">
        <w:rPr>
          <w:rFonts w:asciiTheme="majorBidi" w:hAnsiTheme="majorBidi" w:cstheme="majorBidi"/>
          <w:b/>
          <w:cs/>
        </w:rPr>
        <w:t xml:space="preserve">  </w:t>
      </w:r>
    </w:p>
    <w:p w14:paraId="6E2BC7DD" w14:textId="48CA8197" w:rsidR="008B0C2A" w:rsidRPr="00CF76AB" w:rsidRDefault="008B0C2A" w:rsidP="001E291B">
      <w:pPr>
        <w:pStyle w:val="BodyText"/>
        <w:numPr>
          <w:ilvl w:val="0"/>
          <w:numId w:val="42"/>
        </w:numPr>
        <w:ind w:left="3261" w:right="-1" w:hanging="567"/>
        <w:jc w:val="both"/>
        <w:rPr>
          <w:rFonts w:asciiTheme="majorBidi" w:hAnsiTheme="majorBidi" w:cstheme="majorBidi"/>
          <w:b/>
        </w:rPr>
      </w:pPr>
      <w:r w:rsidRPr="00CF76AB">
        <w:rPr>
          <w:rFonts w:ascii="Nirmala UI" w:hAnsi="Nirmala UI" w:cs="Nirmala UI" w:hint="cs"/>
          <w:b/>
          <w:cs/>
        </w:rPr>
        <w:t>तरल</w:t>
      </w:r>
      <w:r w:rsidRPr="00CF76AB">
        <w:rPr>
          <w:rFonts w:asciiTheme="majorBidi" w:hAnsiTheme="majorBidi" w:cstheme="majorBidi"/>
          <w:b/>
          <w:cs/>
        </w:rPr>
        <w:t xml:space="preserve"> </w:t>
      </w:r>
      <w:r w:rsidRPr="00CF76AB">
        <w:rPr>
          <w:rFonts w:ascii="Nirmala UI" w:hAnsi="Nirmala UI" w:cs="Nirmala UI" w:hint="cs"/>
          <w:b/>
          <w:cs/>
        </w:rPr>
        <w:t>हाइड्रोकार्बन</w:t>
      </w:r>
      <w:r w:rsidRPr="00CF76AB">
        <w:rPr>
          <w:rFonts w:asciiTheme="majorBidi" w:hAnsiTheme="majorBidi" w:cstheme="majorBidi"/>
          <w:b/>
          <w:cs/>
        </w:rPr>
        <w:t xml:space="preserve"> </w:t>
      </w:r>
      <w:r w:rsidRPr="00CF76AB">
        <w:rPr>
          <w:rFonts w:ascii="Nirmala UI" w:hAnsi="Nirmala UI" w:cs="Nirmala UI" w:hint="cs"/>
          <w:b/>
          <w:cs/>
        </w:rPr>
        <w:t>वाले</w:t>
      </w:r>
      <w:r w:rsidRPr="00CF76AB">
        <w:rPr>
          <w:rFonts w:asciiTheme="majorBidi" w:hAnsiTheme="majorBidi" w:cstheme="majorBidi"/>
          <w:b/>
          <w:cs/>
        </w:rPr>
        <w:t xml:space="preserve"> </w:t>
      </w:r>
      <w:r w:rsidRPr="00CF76AB">
        <w:rPr>
          <w:rFonts w:ascii="Nirmala UI" w:hAnsi="Nirmala UI" w:cs="Nirmala UI" w:hint="cs"/>
          <w:b/>
          <w:cs/>
        </w:rPr>
        <w:t>टैंक</w:t>
      </w:r>
      <w:r w:rsidRPr="00CF76AB">
        <w:rPr>
          <w:rFonts w:asciiTheme="majorBidi" w:hAnsiTheme="majorBidi" w:cstheme="majorBidi"/>
          <w:b/>
          <w:cs/>
        </w:rPr>
        <w:t xml:space="preserve"> - </w:t>
      </w:r>
      <w:r w:rsidR="004F71AD" w:rsidRPr="00CF76AB">
        <w:rPr>
          <w:rFonts w:ascii="Nirmala UI" w:hAnsi="Nirmala UI" w:cs="Nirmala UI" w:hint="cs"/>
          <w:b/>
          <w:cs/>
        </w:rPr>
        <w:t>वर्ग</w:t>
      </w:r>
      <w:r w:rsidRPr="00CF76AB">
        <w:rPr>
          <w:rFonts w:asciiTheme="majorBidi" w:hAnsiTheme="majorBidi" w:cstheme="majorBidi"/>
          <w:b/>
          <w:cs/>
        </w:rPr>
        <w:t xml:space="preserve"> </w:t>
      </w:r>
      <w:r w:rsidRPr="00CF76AB">
        <w:rPr>
          <w:rFonts w:asciiTheme="majorBidi" w:hAnsiTheme="majorBidi" w:cstheme="majorBidi"/>
          <w:b/>
        </w:rPr>
        <w:t>'</w:t>
      </w:r>
      <w:r w:rsidR="00074130" w:rsidRPr="00CF76AB">
        <w:rPr>
          <w:rFonts w:ascii="Nirmala UI" w:hAnsi="Nirmala UI" w:cs="Nirmala UI" w:hint="cs"/>
          <w:b/>
          <w:cs/>
        </w:rPr>
        <w:t>ग</w:t>
      </w:r>
      <w:r w:rsidRPr="00CF76AB">
        <w:rPr>
          <w:rFonts w:asciiTheme="majorBidi" w:hAnsiTheme="majorBidi" w:cstheme="majorBidi"/>
          <w:b/>
        </w:rPr>
        <w:t xml:space="preserve">' </w:t>
      </w:r>
      <w:r w:rsidRPr="00CF76AB">
        <w:rPr>
          <w:rFonts w:ascii="Nirmala UI" w:hAnsi="Nirmala UI" w:cs="Nirmala UI" w:hint="cs"/>
          <w:b/>
          <w:cs/>
        </w:rPr>
        <w:t>पेट्रोलियम</w:t>
      </w:r>
      <w:r w:rsidRPr="00CF76AB">
        <w:rPr>
          <w:rFonts w:asciiTheme="majorBidi" w:hAnsiTheme="majorBidi" w:cstheme="majorBidi"/>
          <w:b/>
          <w:cs/>
        </w:rPr>
        <w:t xml:space="preserve"> - 30 </w:t>
      </w:r>
      <w:r w:rsidRPr="00CF76AB">
        <w:rPr>
          <w:rFonts w:ascii="Nirmala UI" w:hAnsi="Nirmala UI" w:cs="Nirmala UI" w:hint="cs"/>
          <w:b/>
          <w:cs/>
        </w:rPr>
        <w:t>मिनट।</w:t>
      </w:r>
    </w:p>
    <w:p w14:paraId="209F5EED" w14:textId="62CD1EBA" w:rsidR="008B0C2A" w:rsidRPr="00CF76AB" w:rsidRDefault="004F71AD" w:rsidP="001E291B">
      <w:pPr>
        <w:pStyle w:val="BodyText"/>
        <w:numPr>
          <w:ilvl w:val="0"/>
          <w:numId w:val="42"/>
        </w:numPr>
        <w:ind w:left="3261" w:right="-1" w:hanging="567"/>
        <w:jc w:val="both"/>
        <w:rPr>
          <w:rFonts w:asciiTheme="majorBidi" w:hAnsiTheme="majorBidi" w:cstheme="majorBidi"/>
          <w:b/>
        </w:rPr>
      </w:pPr>
      <w:r w:rsidRPr="00CF76AB">
        <w:rPr>
          <w:rFonts w:ascii="Nirmala UI" w:hAnsi="Nirmala UI" w:cs="Nirmala UI" w:hint="cs"/>
          <w:b/>
          <w:cs/>
        </w:rPr>
        <w:t>वर्ग</w:t>
      </w:r>
      <w:r w:rsidR="008B0C2A" w:rsidRPr="00CF76AB">
        <w:rPr>
          <w:rFonts w:asciiTheme="majorBidi" w:hAnsiTheme="majorBidi" w:cstheme="majorBidi"/>
          <w:b/>
          <w:cs/>
        </w:rPr>
        <w:t xml:space="preserve"> </w:t>
      </w:r>
      <w:r w:rsidR="008B0C2A" w:rsidRPr="00CF76AB">
        <w:rPr>
          <w:rFonts w:asciiTheme="majorBidi" w:hAnsiTheme="majorBidi" w:cstheme="majorBidi"/>
          <w:b/>
        </w:rPr>
        <w:t>'</w:t>
      </w:r>
      <w:r w:rsidR="00476764" w:rsidRPr="00CF76AB">
        <w:rPr>
          <w:rFonts w:ascii="Nirmala UI" w:hAnsi="Nirmala UI" w:cs="Nirmala UI" w:hint="cs"/>
          <w:b/>
          <w:cs/>
        </w:rPr>
        <w:t>क</w:t>
      </w:r>
      <w:r w:rsidR="008B0C2A" w:rsidRPr="00CF76AB">
        <w:rPr>
          <w:rFonts w:asciiTheme="majorBidi" w:hAnsiTheme="majorBidi" w:cstheme="majorBidi"/>
          <w:b/>
        </w:rPr>
        <w:t xml:space="preserve">' </w:t>
      </w:r>
      <w:r w:rsidR="008B0C2A" w:rsidRPr="00CF76AB">
        <w:rPr>
          <w:rFonts w:ascii="Nirmala UI" w:hAnsi="Nirmala UI" w:cs="Nirmala UI" w:hint="cs"/>
          <w:b/>
          <w:cs/>
        </w:rPr>
        <w:t>और</w:t>
      </w:r>
      <w:r w:rsidR="00562EB2" w:rsidRPr="00CF76AB">
        <w:rPr>
          <w:rFonts w:asciiTheme="majorBidi" w:hAnsiTheme="majorBidi" w:cstheme="majorBidi"/>
          <w:b/>
          <w:cs/>
        </w:rPr>
        <w:t xml:space="preserve"> </w:t>
      </w:r>
      <w:r w:rsidRPr="00CF76AB">
        <w:rPr>
          <w:rFonts w:ascii="Nirmala UI" w:hAnsi="Nirmala UI" w:cs="Nirmala UI" w:hint="cs"/>
          <w:b/>
          <w:cs/>
        </w:rPr>
        <w:t>वर्ग</w:t>
      </w:r>
      <w:r w:rsidR="008B0C2A" w:rsidRPr="00CF76AB">
        <w:rPr>
          <w:rFonts w:asciiTheme="majorBidi" w:hAnsiTheme="majorBidi" w:cstheme="majorBidi"/>
          <w:b/>
          <w:cs/>
        </w:rPr>
        <w:t xml:space="preserve"> </w:t>
      </w:r>
      <w:r w:rsidR="008B0C2A" w:rsidRPr="00CF76AB">
        <w:rPr>
          <w:rFonts w:asciiTheme="majorBidi" w:hAnsiTheme="majorBidi" w:cstheme="majorBidi"/>
          <w:b/>
        </w:rPr>
        <w:t>'</w:t>
      </w:r>
      <w:r w:rsidR="00074130" w:rsidRPr="00CF76AB">
        <w:rPr>
          <w:rFonts w:ascii="Nirmala UI" w:hAnsi="Nirmala UI" w:cs="Nirmala UI" w:hint="cs"/>
          <w:b/>
          <w:cs/>
        </w:rPr>
        <w:t>ख</w:t>
      </w:r>
      <w:r w:rsidR="008B0C2A" w:rsidRPr="00CF76AB">
        <w:rPr>
          <w:rFonts w:asciiTheme="majorBidi" w:hAnsiTheme="majorBidi" w:cstheme="majorBidi"/>
          <w:b/>
        </w:rPr>
        <w:t xml:space="preserve">' </w:t>
      </w:r>
      <w:r w:rsidR="008B0C2A" w:rsidRPr="00CF76AB">
        <w:rPr>
          <w:rFonts w:ascii="Nirmala UI" w:hAnsi="Nirmala UI" w:cs="Nirmala UI" w:hint="cs"/>
          <w:b/>
          <w:cs/>
        </w:rPr>
        <w:t>वाले</w:t>
      </w:r>
      <w:r w:rsidR="008B0C2A" w:rsidRPr="00CF76AB">
        <w:rPr>
          <w:rFonts w:asciiTheme="majorBidi" w:hAnsiTheme="majorBidi" w:cstheme="majorBidi"/>
          <w:b/>
          <w:cs/>
        </w:rPr>
        <w:t xml:space="preserve"> </w:t>
      </w:r>
      <w:r w:rsidR="008B0C2A" w:rsidRPr="00CF76AB">
        <w:rPr>
          <w:rFonts w:ascii="Nirmala UI" w:hAnsi="Nirmala UI" w:cs="Nirmala UI" w:hint="cs"/>
          <w:b/>
          <w:cs/>
        </w:rPr>
        <w:t>पेट्रोलियम</w:t>
      </w:r>
      <w:r w:rsidR="008B0C2A" w:rsidRPr="00CF76AB">
        <w:rPr>
          <w:rFonts w:asciiTheme="majorBidi" w:hAnsiTheme="majorBidi" w:cstheme="majorBidi"/>
          <w:b/>
          <w:cs/>
        </w:rPr>
        <w:t xml:space="preserve"> </w:t>
      </w:r>
      <w:r w:rsidR="008B0C2A" w:rsidRPr="00CF76AB">
        <w:rPr>
          <w:rFonts w:ascii="Nirmala UI" w:hAnsi="Nirmala UI" w:cs="Nirmala UI" w:hint="cs"/>
          <w:b/>
          <w:cs/>
        </w:rPr>
        <w:t>या</w:t>
      </w:r>
      <w:r w:rsidR="008B0C2A" w:rsidRPr="00CF76AB">
        <w:rPr>
          <w:rFonts w:asciiTheme="majorBidi" w:hAnsiTheme="majorBidi" w:cstheme="majorBidi"/>
          <w:b/>
          <w:cs/>
        </w:rPr>
        <w:t xml:space="preserve"> </w:t>
      </w:r>
      <w:r w:rsidR="008B0C2A" w:rsidRPr="00CF76AB">
        <w:rPr>
          <w:rFonts w:ascii="Nirmala UI" w:hAnsi="Nirmala UI" w:cs="Nirmala UI" w:hint="cs"/>
          <w:b/>
          <w:cs/>
        </w:rPr>
        <w:t>उनके</w:t>
      </w:r>
      <w:r w:rsidR="008B0C2A" w:rsidRPr="00CF76AB">
        <w:rPr>
          <w:rFonts w:asciiTheme="majorBidi" w:hAnsiTheme="majorBidi" w:cstheme="majorBidi"/>
          <w:b/>
          <w:cs/>
        </w:rPr>
        <w:t xml:space="preserve"> </w:t>
      </w:r>
      <w:r w:rsidR="008B0C2A" w:rsidRPr="00CF76AB">
        <w:rPr>
          <w:rFonts w:ascii="Nirmala UI" w:hAnsi="Nirmala UI" w:cs="Nirmala UI" w:hint="cs"/>
          <w:b/>
          <w:cs/>
        </w:rPr>
        <w:t>फ्लैश</w:t>
      </w:r>
      <w:r w:rsidR="008B0C2A" w:rsidRPr="00CF76AB">
        <w:rPr>
          <w:rFonts w:asciiTheme="majorBidi" w:hAnsiTheme="majorBidi" w:cstheme="majorBidi"/>
          <w:b/>
          <w:cs/>
        </w:rPr>
        <w:t xml:space="preserve"> </w:t>
      </w:r>
      <w:r w:rsidR="00074130" w:rsidRPr="00CF76AB">
        <w:rPr>
          <w:rFonts w:ascii="Nirmala UI" w:hAnsi="Nirmala UI" w:cs="Nirmala UI" w:hint="cs"/>
          <w:b/>
          <w:cs/>
        </w:rPr>
        <w:t>प्</w:t>
      </w:r>
      <w:r w:rsidR="00074130" w:rsidRPr="00CF76AB">
        <w:rPr>
          <w:rFonts w:asciiTheme="majorBidi" w:hAnsiTheme="majorBidi" w:cstheme="majorBidi"/>
          <w:b/>
          <w:cs/>
        </w:rPr>
        <w:t>‍</w:t>
      </w:r>
      <w:r w:rsidR="00074130" w:rsidRPr="00CF76AB">
        <w:rPr>
          <w:rFonts w:ascii="Nirmala UI" w:hAnsi="Nirmala UI" w:cs="Nirmala UI" w:hint="cs"/>
          <w:b/>
          <w:cs/>
        </w:rPr>
        <w:t>वाइंट</w:t>
      </w:r>
      <w:r w:rsidR="00074130" w:rsidRPr="00CF76AB">
        <w:rPr>
          <w:rFonts w:asciiTheme="majorBidi" w:hAnsiTheme="majorBidi" w:cstheme="majorBidi"/>
          <w:b/>
          <w:cs/>
        </w:rPr>
        <w:t xml:space="preserve"> </w:t>
      </w:r>
      <w:r w:rsidR="008B0C2A" w:rsidRPr="00CF76AB">
        <w:rPr>
          <w:rFonts w:ascii="Nirmala UI" w:hAnsi="Nirmala UI" w:cs="Nirmala UI" w:hint="cs"/>
          <w:b/>
          <w:cs/>
        </w:rPr>
        <w:t>से</w:t>
      </w:r>
      <w:r w:rsidR="008B0C2A" w:rsidRPr="00CF76AB">
        <w:rPr>
          <w:rFonts w:asciiTheme="majorBidi" w:hAnsiTheme="majorBidi" w:cstheme="majorBidi"/>
          <w:b/>
          <w:cs/>
        </w:rPr>
        <w:t xml:space="preserve"> </w:t>
      </w:r>
      <w:r w:rsidR="008B0C2A" w:rsidRPr="00CF76AB">
        <w:rPr>
          <w:rFonts w:ascii="Nirmala UI" w:hAnsi="Nirmala UI" w:cs="Nirmala UI" w:hint="cs"/>
          <w:b/>
          <w:cs/>
        </w:rPr>
        <w:t>ऊपर</w:t>
      </w:r>
      <w:r w:rsidR="008B0C2A" w:rsidRPr="00CF76AB">
        <w:rPr>
          <w:rFonts w:asciiTheme="majorBidi" w:hAnsiTheme="majorBidi" w:cstheme="majorBidi"/>
          <w:b/>
          <w:cs/>
        </w:rPr>
        <w:t xml:space="preserve"> </w:t>
      </w:r>
      <w:r w:rsidR="008B0C2A" w:rsidRPr="00CF76AB">
        <w:rPr>
          <w:rFonts w:ascii="Nirmala UI" w:hAnsi="Nirmala UI" w:cs="Nirmala UI" w:hint="cs"/>
          <w:b/>
          <w:cs/>
        </w:rPr>
        <w:t>गर्म</w:t>
      </w:r>
      <w:r w:rsidR="008B0C2A" w:rsidRPr="00CF76AB">
        <w:rPr>
          <w:rFonts w:asciiTheme="majorBidi" w:hAnsiTheme="majorBidi" w:cstheme="majorBidi"/>
          <w:b/>
          <w:cs/>
        </w:rPr>
        <w:t xml:space="preserve"> </w:t>
      </w:r>
      <w:r w:rsidR="008B0C2A" w:rsidRPr="00CF76AB">
        <w:rPr>
          <w:rFonts w:ascii="Nirmala UI" w:hAnsi="Nirmala UI" w:cs="Nirmala UI" w:hint="cs"/>
          <w:b/>
          <w:cs/>
        </w:rPr>
        <w:t>किए</w:t>
      </w:r>
      <w:r w:rsidR="008B0C2A" w:rsidRPr="00CF76AB">
        <w:rPr>
          <w:rFonts w:asciiTheme="majorBidi" w:hAnsiTheme="majorBidi" w:cstheme="majorBidi"/>
          <w:b/>
          <w:cs/>
        </w:rPr>
        <w:t xml:space="preserve"> </w:t>
      </w:r>
      <w:r w:rsidR="008B0C2A" w:rsidRPr="00CF76AB">
        <w:rPr>
          <w:rFonts w:ascii="Nirmala UI" w:hAnsi="Nirmala UI" w:cs="Nirmala UI" w:hint="cs"/>
          <w:b/>
          <w:cs/>
        </w:rPr>
        <w:t>गए</w:t>
      </w:r>
      <w:r w:rsidR="008B0C2A" w:rsidRPr="00CF76AB">
        <w:rPr>
          <w:rFonts w:asciiTheme="majorBidi" w:hAnsiTheme="majorBidi" w:cstheme="majorBidi"/>
          <w:b/>
          <w:cs/>
        </w:rPr>
        <w:t xml:space="preserve"> </w:t>
      </w:r>
      <w:r w:rsidR="008B0C2A" w:rsidRPr="00CF76AB">
        <w:rPr>
          <w:rFonts w:ascii="Nirmala UI" w:hAnsi="Nirmala UI" w:cs="Nirmala UI" w:hint="cs"/>
          <w:b/>
          <w:cs/>
        </w:rPr>
        <w:t>तरल</w:t>
      </w:r>
      <w:r w:rsidR="008B0C2A" w:rsidRPr="00CF76AB">
        <w:rPr>
          <w:rFonts w:asciiTheme="majorBidi" w:hAnsiTheme="majorBidi" w:cstheme="majorBidi"/>
          <w:b/>
          <w:cs/>
        </w:rPr>
        <w:t xml:space="preserve"> </w:t>
      </w:r>
      <w:r w:rsidR="008B0C2A" w:rsidRPr="00CF76AB">
        <w:rPr>
          <w:rFonts w:ascii="Nirmala UI" w:hAnsi="Nirmala UI" w:cs="Nirmala UI" w:hint="cs"/>
          <w:b/>
          <w:cs/>
        </w:rPr>
        <w:t>पदार्थ</w:t>
      </w:r>
      <w:r w:rsidR="008B0C2A" w:rsidRPr="00CF76AB">
        <w:rPr>
          <w:rFonts w:asciiTheme="majorBidi" w:hAnsiTheme="majorBidi" w:cstheme="majorBidi"/>
          <w:b/>
          <w:cs/>
        </w:rPr>
        <w:t xml:space="preserve"> - 65 </w:t>
      </w:r>
      <w:r w:rsidR="008B0C2A" w:rsidRPr="00CF76AB">
        <w:rPr>
          <w:rFonts w:ascii="Nirmala UI" w:hAnsi="Nirmala UI" w:cs="Nirmala UI" w:hint="cs"/>
          <w:b/>
          <w:cs/>
        </w:rPr>
        <w:t>मिनट</w:t>
      </w:r>
      <w:r w:rsidR="003D48D5" w:rsidRPr="00CF76AB">
        <w:rPr>
          <w:rFonts w:asciiTheme="majorBidi" w:hAnsiTheme="majorBidi" w:cstheme="majorBidi"/>
          <w:b/>
        </w:rPr>
        <w:t>;</w:t>
      </w:r>
      <w:r w:rsidR="003D48D5" w:rsidRPr="00CF76AB">
        <w:rPr>
          <w:rFonts w:ascii="Nirmala UI" w:hAnsi="Nirmala UI" w:cs="Nirmala UI" w:hint="cs"/>
          <w:b/>
          <w:cs/>
        </w:rPr>
        <w:t>और</w:t>
      </w:r>
      <w:r w:rsidR="00074130" w:rsidRPr="00CF76AB">
        <w:rPr>
          <w:rFonts w:asciiTheme="majorBidi" w:hAnsiTheme="majorBidi" w:cstheme="majorBidi"/>
          <w:b/>
          <w:cs/>
        </w:rPr>
        <w:t xml:space="preserve"> </w:t>
      </w:r>
    </w:p>
    <w:p w14:paraId="1D096478" w14:textId="77777777" w:rsidR="008B0C2A" w:rsidRPr="00CF76AB" w:rsidRDefault="008B0C2A" w:rsidP="001E291B">
      <w:pPr>
        <w:pStyle w:val="BodyText"/>
        <w:numPr>
          <w:ilvl w:val="0"/>
          <w:numId w:val="42"/>
        </w:numPr>
        <w:ind w:left="3261" w:right="-1" w:hanging="567"/>
        <w:jc w:val="both"/>
        <w:rPr>
          <w:rFonts w:asciiTheme="majorBidi" w:hAnsiTheme="majorBidi" w:cstheme="majorBidi"/>
          <w:b/>
        </w:rPr>
      </w:pPr>
      <w:r w:rsidRPr="00CF76AB">
        <w:rPr>
          <w:rFonts w:ascii="Nirmala UI" w:hAnsi="Nirmala UI" w:cs="Nirmala UI" w:hint="cs"/>
          <w:b/>
          <w:cs/>
        </w:rPr>
        <w:t>जहां</w:t>
      </w:r>
      <w:r w:rsidRPr="00CF76AB">
        <w:rPr>
          <w:rFonts w:asciiTheme="majorBidi" w:hAnsiTheme="majorBidi" w:cstheme="majorBidi"/>
          <w:b/>
          <w:cs/>
        </w:rPr>
        <w:t xml:space="preserve"> </w:t>
      </w:r>
      <w:r w:rsidR="00074130" w:rsidRPr="00CF76AB">
        <w:rPr>
          <w:rFonts w:ascii="Nirmala UI" w:hAnsi="Nirmala UI" w:cs="Nirmala UI" w:hint="cs"/>
          <w:b/>
          <w:cs/>
        </w:rPr>
        <w:t>प्रणाली</w:t>
      </w:r>
      <w:r w:rsidR="00074130"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प्राथमिक</w:t>
      </w:r>
      <w:r w:rsidRPr="00CF76AB">
        <w:rPr>
          <w:rFonts w:asciiTheme="majorBidi" w:hAnsiTheme="majorBidi" w:cstheme="majorBidi"/>
          <w:b/>
          <w:cs/>
        </w:rPr>
        <w:t xml:space="preserve"> </w:t>
      </w:r>
      <w:r w:rsidRPr="00CF76AB">
        <w:rPr>
          <w:rFonts w:ascii="Nirmala UI" w:hAnsi="Nirmala UI" w:cs="Nirmala UI" w:hint="cs"/>
          <w:b/>
          <w:cs/>
        </w:rPr>
        <w:t>उद्देश्य</w:t>
      </w:r>
      <w:r w:rsidRPr="00CF76AB">
        <w:rPr>
          <w:rFonts w:asciiTheme="majorBidi" w:hAnsiTheme="majorBidi" w:cstheme="majorBidi"/>
          <w:b/>
          <w:cs/>
        </w:rPr>
        <w:t xml:space="preserve"> </w:t>
      </w:r>
      <w:r w:rsidR="00872D00" w:rsidRPr="00CF76AB">
        <w:rPr>
          <w:rFonts w:ascii="Nirmala UI" w:hAnsi="Nirmala UI" w:cs="Nirmala UI" w:hint="cs"/>
          <w:b/>
          <w:cs/>
        </w:rPr>
        <w:t>छलकने</w:t>
      </w:r>
      <w:r w:rsidR="00872D00" w:rsidRPr="00CF76AB">
        <w:rPr>
          <w:rFonts w:asciiTheme="majorBidi" w:hAnsiTheme="majorBidi" w:cstheme="majorBidi"/>
          <w:b/>
          <w:cs/>
        </w:rPr>
        <w:t xml:space="preserve"> </w:t>
      </w:r>
      <w:r w:rsidR="00872D00" w:rsidRPr="00CF76AB">
        <w:rPr>
          <w:rFonts w:ascii="Nirmala UI" w:hAnsi="Nirmala UI" w:cs="Nirmala UI" w:hint="cs"/>
          <w:b/>
          <w:cs/>
        </w:rPr>
        <w:t>से</w:t>
      </w:r>
      <w:r w:rsidR="00872D00" w:rsidRPr="00CF76AB">
        <w:rPr>
          <w:rFonts w:asciiTheme="majorBidi" w:hAnsiTheme="majorBidi" w:cstheme="majorBidi"/>
          <w:b/>
          <w:cs/>
        </w:rPr>
        <w:t xml:space="preserve"> </w:t>
      </w:r>
      <w:r w:rsidR="00872D00" w:rsidRPr="00CF76AB">
        <w:rPr>
          <w:rFonts w:ascii="Nirmala UI" w:hAnsi="Nirmala UI" w:cs="Nirmala UI" w:hint="cs"/>
          <w:b/>
          <w:cs/>
        </w:rPr>
        <w:t>लगने</w:t>
      </w:r>
      <w:r w:rsidR="00872D00" w:rsidRPr="00CF76AB">
        <w:rPr>
          <w:rFonts w:asciiTheme="majorBidi" w:hAnsiTheme="majorBidi" w:cstheme="majorBidi"/>
          <w:b/>
          <w:cs/>
        </w:rPr>
        <w:t xml:space="preserve"> </w:t>
      </w:r>
      <w:r w:rsidR="00872D00" w:rsidRPr="00CF76AB">
        <w:rPr>
          <w:rFonts w:ascii="Nirmala UI" w:hAnsi="Nirmala UI" w:cs="Nirmala UI" w:hint="cs"/>
          <w:b/>
          <w:cs/>
        </w:rPr>
        <w:t>वाली</w:t>
      </w:r>
      <w:r w:rsidR="00872D00" w:rsidRPr="00CF76AB">
        <w:rPr>
          <w:rFonts w:asciiTheme="majorBidi" w:hAnsiTheme="majorBidi" w:cstheme="majorBidi"/>
          <w:b/>
          <w:cs/>
        </w:rPr>
        <w:t xml:space="preserve"> </w:t>
      </w:r>
      <w:r w:rsidR="00872D00" w:rsidRPr="00CF76AB">
        <w:rPr>
          <w:rFonts w:ascii="Nirmala UI" w:hAnsi="Nirmala UI" w:cs="Nirmala UI" w:hint="cs"/>
          <w:b/>
          <w:cs/>
        </w:rPr>
        <w:t>आग</w:t>
      </w:r>
      <w:r w:rsidR="00872D00" w:rsidRPr="00CF76AB">
        <w:rPr>
          <w:rFonts w:asciiTheme="majorBidi" w:hAnsiTheme="majorBidi" w:cstheme="majorBidi"/>
          <w:b/>
          <w:cs/>
        </w:rPr>
        <w:t xml:space="preserve"> </w:t>
      </w:r>
      <w:r w:rsidR="00872D00" w:rsidRPr="00CF76AB">
        <w:rPr>
          <w:rFonts w:ascii="Nirmala UI" w:hAnsi="Nirmala UI" w:cs="Nirmala UI" w:hint="cs"/>
          <w:b/>
          <w:cs/>
        </w:rPr>
        <w:t>की</w:t>
      </w:r>
      <w:r w:rsidR="00872D00" w:rsidRPr="00CF76AB">
        <w:rPr>
          <w:rFonts w:asciiTheme="majorBidi" w:hAnsiTheme="majorBidi" w:cstheme="majorBidi"/>
          <w:b/>
          <w:cs/>
        </w:rPr>
        <w:t xml:space="preserve"> </w:t>
      </w:r>
      <w:r w:rsidR="00872D00" w:rsidRPr="00CF76AB">
        <w:rPr>
          <w:rFonts w:ascii="Nirmala UI" w:hAnsi="Nirmala UI" w:cs="Nirmala UI" w:hint="cs"/>
          <w:b/>
          <w:cs/>
        </w:rPr>
        <w:t>सुरक्षा</w:t>
      </w:r>
      <w:r w:rsidR="00872D00"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है</w:t>
      </w:r>
      <w:r w:rsidRPr="00CF76AB">
        <w:rPr>
          <w:rFonts w:asciiTheme="majorBidi" w:hAnsiTheme="majorBidi" w:cstheme="majorBidi"/>
          <w:b/>
          <w:cs/>
        </w:rPr>
        <w:t xml:space="preserve"> - 30 </w:t>
      </w:r>
      <w:r w:rsidRPr="00CF76AB">
        <w:rPr>
          <w:rFonts w:ascii="Nirmala UI" w:hAnsi="Nirmala UI" w:cs="Nirmala UI" w:hint="cs"/>
          <w:b/>
          <w:cs/>
        </w:rPr>
        <w:t>मिनट।</w:t>
      </w:r>
    </w:p>
    <w:p w14:paraId="0C60162E" w14:textId="77777777" w:rsidR="008B0C2A" w:rsidRPr="00CF76AB" w:rsidRDefault="008B0C2A" w:rsidP="00CF76AB">
      <w:pPr>
        <w:pStyle w:val="BodyText"/>
        <w:ind w:left="1276" w:right="-1"/>
        <w:jc w:val="both"/>
        <w:rPr>
          <w:rFonts w:asciiTheme="majorBidi" w:hAnsiTheme="majorBidi" w:cstheme="majorBidi"/>
          <w:b/>
        </w:rPr>
      </w:pPr>
    </w:p>
    <w:p w14:paraId="5D3F9A3B" w14:textId="77777777" w:rsidR="008B0C2A" w:rsidRPr="00CF76AB" w:rsidRDefault="00B94286" w:rsidP="00CF76AB">
      <w:pPr>
        <w:pStyle w:val="BodyText"/>
        <w:ind w:left="1276" w:right="-1"/>
        <w:jc w:val="both"/>
        <w:rPr>
          <w:rFonts w:asciiTheme="majorBidi" w:hAnsiTheme="majorBidi" w:cstheme="majorBidi"/>
          <w:b/>
        </w:rPr>
      </w:pPr>
      <w:r w:rsidRPr="00CF76AB">
        <w:rPr>
          <w:rFonts w:asciiTheme="majorBidi" w:hAnsiTheme="majorBidi" w:cstheme="majorBidi"/>
          <w:b/>
          <w:cs/>
        </w:rPr>
        <w:t xml:space="preserve">5.11.9 </w:t>
      </w:r>
      <w:r w:rsidRPr="00CF76AB">
        <w:rPr>
          <w:rFonts w:asciiTheme="majorBidi" w:hAnsiTheme="majorBidi" w:cstheme="majorBidi"/>
          <w:b/>
          <w:cs/>
        </w:rPr>
        <w:tab/>
      </w:r>
      <w:r w:rsidR="008B0C2A" w:rsidRPr="00CF76AB">
        <w:rPr>
          <w:rFonts w:ascii="Nirmala UI" w:hAnsi="Nirmala UI" w:cs="Nirmala UI" w:hint="cs"/>
          <w:b/>
          <w:cs/>
        </w:rPr>
        <w:t>फोम</w:t>
      </w:r>
      <w:r w:rsidR="008B0C2A" w:rsidRPr="00CF76AB">
        <w:rPr>
          <w:rFonts w:asciiTheme="majorBidi" w:hAnsiTheme="majorBidi" w:cstheme="majorBidi"/>
          <w:b/>
          <w:cs/>
        </w:rPr>
        <w:t xml:space="preserve"> </w:t>
      </w:r>
      <w:r w:rsidR="008B0C2A" w:rsidRPr="00CF76AB">
        <w:rPr>
          <w:rFonts w:ascii="Nirmala UI" w:hAnsi="Nirmala UI" w:cs="Nirmala UI" w:hint="cs"/>
          <w:b/>
          <w:cs/>
        </w:rPr>
        <w:t>मात्रा</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आवश्यकता</w:t>
      </w:r>
    </w:p>
    <w:p w14:paraId="6C0CBA20" w14:textId="794E930D" w:rsidR="008B0C2A" w:rsidRPr="00CF76AB" w:rsidRDefault="00B94286" w:rsidP="00CF76AB">
      <w:pPr>
        <w:pStyle w:val="BodyText"/>
        <w:ind w:left="2880" w:right="-1" w:hanging="753"/>
        <w:jc w:val="both"/>
        <w:rPr>
          <w:rFonts w:asciiTheme="majorBidi" w:hAnsiTheme="majorBidi" w:cstheme="majorBidi"/>
          <w:b/>
        </w:rPr>
      </w:pPr>
      <w:r w:rsidRPr="00CF76AB">
        <w:rPr>
          <w:rFonts w:asciiTheme="majorBidi" w:hAnsiTheme="majorBidi" w:cstheme="majorBidi"/>
          <w:b/>
          <w:cs/>
        </w:rPr>
        <w:t>(</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Theme="majorBidi" w:hAnsiTheme="majorBidi" w:cstheme="majorBidi"/>
          <w:b/>
          <w:cs/>
        </w:rPr>
        <w:tab/>
      </w:r>
      <w:r w:rsidR="008B0C2A" w:rsidRPr="00CF76AB">
        <w:rPr>
          <w:rFonts w:ascii="Nirmala UI" w:hAnsi="Nirmala UI" w:cs="Nirmala UI" w:hint="cs"/>
          <w:b/>
          <w:cs/>
        </w:rPr>
        <w:t>फोम</w:t>
      </w:r>
      <w:r w:rsidR="008B0C2A" w:rsidRPr="00CF76AB">
        <w:rPr>
          <w:rFonts w:asciiTheme="majorBidi" w:hAnsiTheme="majorBidi" w:cstheme="majorBidi"/>
          <w:b/>
          <w:cs/>
        </w:rPr>
        <w:t xml:space="preserve"> </w:t>
      </w:r>
      <w:r w:rsidR="008B0C2A" w:rsidRPr="00CF76AB">
        <w:rPr>
          <w:rFonts w:ascii="Nirmala UI" w:hAnsi="Nirmala UI" w:cs="Nirmala UI" w:hint="cs"/>
          <w:b/>
          <w:cs/>
        </w:rPr>
        <w:t>कंपाउंड</w:t>
      </w:r>
      <w:r w:rsidR="008B0C2A" w:rsidRPr="00CF76AB">
        <w:rPr>
          <w:rFonts w:asciiTheme="majorBidi" w:hAnsiTheme="majorBidi" w:cstheme="majorBidi"/>
          <w:b/>
          <w:cs/>
        </w:rPr>
        <w:t xml:space="preserve"> </w:t>
      </w:r>
      <w:r w:rsidR="00872D00" w:rsidRPr="00CF76AB">
        <w:rPr>
          <w:rFonts w:ascii="Nirmala UI" w:hAnsi="Nirmala UI" w:cs="Nirmala UI" w:hint="cs"/>
          <w:b/>
          <w:cs/>
        </w:rPr>
        <w:t>भंडारण</w:t>
      </w:r>
      <w:r w:rsidR="00872D00"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गणना</w:t>
      </w:r>
      <w:r w:rsidR="008B0C2A" w:rsidRPr="00CF76AB">
        <w:rPr>
          <w:rFonts w:asciiTheme="majorBidi" w:hAnsiTheme="majorBidi" w:cstheme="majorBidi"/>
          <w:b/>
          <w:cs/>
        </w:rPr>
        <w:t xml:space="preserve"> </w:t>
      </w:r>
      <w:r w:rsidR="008B0C2A" w:rsidRPr="00CF76AB">
        <w:rPr>
          <w:rFonts w:ascii="Nirmala UI" w:hAnsi="Nirmala UI" w:cs="Nirmala UI" w:hint="cs"/>
          <w:b/>
          <w:cs/>
        </w:rPr>
        <w:t>डिजाइन</w:t>
      </w:r>
      <w:r w:rsidR="008B0C2A" w:rsidRPr="00CF76AB">
        <w:rPr>
          <w:rFonts w:asciiTheme="majorBidi" w:hAnsiTheme="majorBidi" w:cstheme="majorBidi"/>
          <w:b/>
          <w:cs/>
        </w:rPr>
        <w:t xml:space="preserve"> </w:t>
      </w:r>
      <w:r w:rsidR="008B0C2A" w:rsidRPr="00CF76AB">
        <w:rPr>
          <w:rFonts w:ascii="Nirmala UI" w:hAnsi="Nirmala UI" w:cs="Nirmala UI" w:hint="cs"/>
          <w:b/>
          <w:cs/>
        </w:rPr>
        <w:t>मानदंड</w:t>
      </w:r>
      <w:r w:rsidR="008B0C2A" w:rsidRPr="00CF76AB">
        <w:rPr>
          <w:rFonts w:asciiTheme="majorBidi" w:hAnsiTheme="majorBidi" w:cstheme="majorBidi"/>
          <w:b/>
          <w:cs/>
        </w:rPr>
        <w:t xml:space="preserve"> </w:t>
      </w:r>
      <w:r w:rsidR="008B0C2A" w:rsidRPr="00CF76AB">
        <w:rPr>
          <w:rFonts w:ascii="Nirmala UI" w:hAnsi="Nirmala UI" w:cs="Nirmala UI" w:hint="cs"/>
          <w:b/>
          <w:cs/>
        </w:rPr>
        <w:t>और</w:t>
      </w:r>
      <w:r w:rsidR="008B0C2A" w:rsidRPr="00CF76AB">
        <w:rPr>
          <w:rFonts w:asciiTheme="majorBidi" w:hAnsiTheme="majorBidi" w:cstheme="majorBidi"/>
          <w:b/>
          <w:cs/>
        </w:rPr>
        <w:t xml:space="preserve"> </w:t>
      </w:r>
      <w:r w:rsidR="008B0C2A" w:rsidRPr="00CF76AB">
        <w:rPr>
          <w:rFonts w:ascii="Nirmala UI" w:hAnsi="Nirmala UI" w:cs="Nirmala UI" w:hint="cs"/>
          <w:b/>
          <w:cs/>
        </w:rPr>
        <w:t>नीचे</w:t>
      </w:r>
      <w:r w:rsidR="008B0C2A" w:rsidRPr="00CF76AB">
        <w:rPr>
          <w:rFonts w:asciiTheme="majorBidi" w:hAnsiTheme="majorBidi" w:cstheme="majorBidi"/>
          <w:b/>
          <w:cs/>
        </w:rPr>
        <w:t xml:space="preserve"> </w:t>
      </w:r>
      <w:r w:rsidR="008B0C2A" w:rsidRPr="00CF76AB">
        <w:rPr>
          <w:rFonts w:ascii="Nirmala UI" w:hAnsi="Nirmala UI" w:cs="Nirmala UI" w:hint="cs"/>
          <w:b/>
          <w:cs/>
        </w:rPr>
        <w:t>दिए</w:t>
      </w:r>
      <w:r w:rsidR="008B0C2A" w:rsidRPr="00CF76AB">
        <w:rPr>
          <w:rFonts w:asciiTheme="majorBidi" w:hAnsiTheme="majorBidi" w:cstheme="majorBidi"/>
          <w:b/>
          <w:cs/>
        </w:rPr>
        <w:t xml:space="preserve"> </w:t>
      </w:r>
      <w:r w:rsidR="008B0C2A" w:rsidRPr="00CF76AB">
        <w:rPr>
          <w:rFonts w:ascii="Nirmala UI" w:hAnsi="Nirmala UI" w:cs="Nirmala UI" w:hint="cs"/>
          <w:b/>
          <w:cs/>
        </w:rPr>
        <w:t>गए</w:t>
      </w:r>
      <w:r w:rsidR="008B0C2A" w:rsidRPr="00CF76AB">
        <w:rPr>
          <w:rFonts w:asciiTheme="majorBidi" w:hAnsiTheme="majorBidi" w:cstheme="majorBidi"/>
          <w:b/>
          <w:cs/>
        </w:rPr>
        <w:t xml:space="preserve"> </w:t>
      </w:r>
      <w:r w:rsidR="008B0C2A" w:rsidRPr="00CF76AB">
        <w:rPr>
          <w:rFonts w:ascii="Nirmala UI" w:hAnsi="Nirmala UI" w:cs="Nirmala UI" w:hint="cs"/>
          <w:b/>
          <w:cs/>
        </w:rPr>
        <w:t>अनुसार</w:t>
      </w:r>
      <w:r w:rsidR="008B0C2A" w:rsidRPr="00CF76AB">
        <w:rPr>
          <w:rFonts w:asciiTheme="majorBidi" w:hAnsiTheme="majorBidi" w:cstheme="majorBidi"/>
          <w:b/>
          <w:cs/>
        </w:rPr>
        <w:t xml:space="preserve"> </w:t>
      </w:r>
      <w:r w:rsidR="008B0C2A" w:rsidRPr="00CF76AB">
        <w:rPr>
          <w:rFonts w:ascii="Nirmala UI" w:hAnsi="Nirmala UI" w:cs="Nirmala UI" w:hint="cs"/>
          <w:b/>
          <w:cs/>
        </w:rPr>
        <w:t>होनी</w:t>
      </w:r>
      <w:r w:rsidR="008B0C2A" w:rsidRPr="00CF76AB">
        <w:rPr>
          <w:rFonts w:asciiTheme="majorBidi" w:hAnsiTheme="majorBidi" w:cstheme="majorBidi"/>
          <w:b/>
          <w:cs/>
        </w:rPr>
        <w:t xml:space="preserve"> </w:t>
      </w:r>
      <w:r w:rsidR="008B0C2A" w:rsidRPr="00CF76AB">
        <w:rPr>
          <w:rFonts w:ascii="Nirmala UI" w:hAnsi="Nirmala UI" w:cs="Nirmala UI" w:hint="cs"/>
          <w:b/>
          <w:cs/>
        </w:rPr>
        <w:t>चाहिए</w:t>
      </w:r>
      <w:r w:rsidR="005E02AA" w:rsidRPr="00CF76AB">
        <w:rPr>
          <w:rFonts w:asciiTheme="majorBidi" w:hAnsiTheme="majorBidi" w:cstheme="majorBidi"/>
          <w:b/>
        </w:rPr>
        <w:t>;</w:t>
      </w:r>
      <w:r w:rsidR="00890B21" w:rsidRPr="00CF76AB">
        <w:rPr>
          <w:rFonts w:asciiTheme="majorBidi" w:hAnsiTheme="majorBidi" w:cstheme="majorBidi"/>
          <w:b/>
        </w:rPr>
        <w:t xml:space="preserve"> </w:t>
      </w:r>
      <w:r w:rsidR="005E02AA" w:rsidRPr="00CF76AB">
        <w:rPr>
          <w:rFonts w:ascii="Nirmala UI" w:hAnsi="Nirmala UI" w:cs="Nirmala UI" w:hint="cs"/>
          <w:b/>
          <w:cs/>
        </w:rPr>
        <w:t>अर्थात</w:t>
      </w:r>
      <w:r w:rsidR="005E02AA" w:rsidRPr="00CF76AB">
        <w:rPr>
          <w:rFonts w:asciiTheme="majorBidi" w:hAnsiTheme="majorBidi" w:cstheme="majorBidi"/>
          <w:b/>
          <w:cs/>
        </w:rPr>
        <w:t>:-</w:t>
      </w:r>
    </w:p>
    <w:p w14:paraId="3F4D3EA8" w14:textId="66895691" w:rsidR="008B0C2A" w:rsidRPr="00CF76AB" w:rsidRDefault="008B0C2A" w:rsidP="001E291B">
      <w:pPr>
        <w:pStyle w:val="BodyText"/>
        <w:numPr>
          <w:ilvl w:val="0"/>
          <w:numId w:val="43"/>
        </w:numPr>
        <w:ind w:right="-1"/>
        <w:jc w:val="both"/>
        <w:rPr>
          <w:rFonts w:asciiTheme="majorBidi" w:hAnsiTheme="majorBidi" w:cstheme="majorBidi"/>
          <w:b/>
        </w:rPr>
      </w:pPr>
      <w:r w:rsidRPr="00CF76AB">
        <w:rPr>
          <w:rFonts w:ascii="Nirmala UI" w:hAnsi="Nirmala UI" w:cs="Nirmala UI" w:hint="cs"/>
          <w:b/>
          <w:cs/>
        </w:rPr>
        <w:t>एकल</w:t>
      </w:r>
      <w:r w:rsidRPr="00CF76AB">
        <w:rPr>
          <w:rFonts w:asciiTheme="majorBidi" w:hAnsiTheme="majorBidi" w:cstheme="majorBidi"/>
          <w:b/>
          <w:cs/>
        </w:rPr>
        <w:t xml:space="preserve"> </w:t>
      </w:r>
      <w:r w:rsidRPr="00CF76AB">
        <w:rPr>
          <w:rFonts w:ascii="Nirmala UI" w:hAnsi="Nirmala UI" w:cs="Nirmala UI" w:hint="cs"/>
          <w:b/>
          <w:cs/>
        </w:rPr>
        <w:t>सबसे</w:t>
      </w:r>
      <w:r w:rsidRPr="00CF76AB">
        <w:rPr>
          <w:rFonts w:asciiTheme="majorBidi" w:hAnsiTheme="majorBidi" w:cstheme="majorBidi"/>
          <w:b/>
          <w:cs/>
        </w:rPr>
        <w:t xml:space="preserve"> </w:t>
      </w:r>
      <w:r w:rsidR="00FE2B8B" w:rsidRPr="00CF76AB">
        <w:rPr>
          <w:rFonts w:ascii="Nirmala UI" w:hAnsi="Nirmala UI" w:cs="Nirmala UI" w:hint="cs"/>
          <w:b/>
          <w:cs/>
        </w:rPr>
        <w:t>बड़े</w:t>
      </w:r>
      <w:r w:rsidRPr="00CF76AB">
        <w:rPr>
          <w:rFonts w:asciiTheme="majorBidi" w:hAnsiTheme="majorBidi" w:cstheme="majorBidi"/>
          <w:b/>
          <w:cs/>
        </w:rPr>
        <w:t xml:space="preserve"> </w:t>
      </w:r>
      <w:r w:rsidRPr="00CF76AB">
        <w:rPr>
          <w:rFonts w:ascii="Nirmala UI" w:hAnsi="Nirmala UI" w:cs="Nirmala UI" w:hint="cs"/>
          <w:b/>
          <w:cs/>
        </w:rPr>
        <w:t>टैंक</w:t>
      </w:r>
      <w:r w:rsidRPr="00CF76AB">
        <w:rPr>
          <w:rFonts w:asciiTheme="majorBidi" w:hAnsiTheme="majorBidi" w:cstheme="majorBidi"/>
          <w:b/>
          <w:cs/>
        </w:rPr>
        <w:t xml:space="preserve"> </w:t>
      </w:r>
      <w:r w:rsidR="00FE2B8B" w:rsidRPr="00CF76AB">
        <w:rPr>
          <w:rFonts w:ascii="Nirmala UI" w:hAnsi="Nirmala UI" w:cs="Nirmala UI" w:hint="cs"/>
          <w:b/>
          <w:cs/>
        </w:rPr>
        <w:t>में</w:t>
      </w:r>
      <w:r w:rsidR="00FE2B8B" w:rsidRPr="00CF76AB">
        <w:rPr>
          <w:rFonts w:asciiTheme="majorBidi" w:hAnsiTheme="majorBidi" w:cstheme="majorBidi"/>
          <w:b/>
          <w:cs/>
        </w:rPr>
        <w:t xml:space="preserve"> </w:t>
      </w:r>
      <w:r w:rsidR="00FE2B8B" w:rsidRPr="00CF76AB">
        <w:rPr>
          <w:rFonts w:ascii="Nirmala UI" w:hAnsi="Nirmala UI" w:cs="Nirmala UI" w:hint="cs"/>
          <w:b/>
          <w:cs/>
        </w:rPr>
        <w:t>लगी</w:t>
      </w:r>
      <w:r w:rsidR="00FE2B8B" w:rsidRPr="00CF76AB">
        <w:rPr>
          <w:rFonts w:asciiTheme="majorBidi" w:hAnsiTheme="majorBidi" w:cstheme="majorBidi"/>
          <w:b/>
          <w:cs/>
        </w:rPr>
        <w:t xml:space="preserve"> </w:t>
      </w:r>
      <w:r w:rsidRPr="00CF76AB">
        <w:rPr>
          <w:rFonts w:ascii="Nirmala UI" w:hAnsi="Nirmala UI" w:cs="Nirmala UI" w:hint="cs"/>
          <w:b/>
          <w:cs/>
        </w:rPr>
        <w:t>आग</w:t>
      </w:r>
      <w:r w:rsidRPr="00CF76AB">
        <w:rPr>
          <w:rFonts w:asciiTheme="majorBidi" w:hAnsiTheme="majorBidi" w:cstheme="majorBidi"/>
          <w:b/>
          <w:cs/>
        </w:rPr>
        <w:t xml:space="preserve"> </w:t>
      </w:r>
      <w:r w:rsidR="00FE2B8B" w:rsidRPr="00CF76AB">
        <w:rPr>
          <w:rFonts w:ascii="Nirmala UI" w:hAnsi="Nirmala UI" w:cs="Nirmala UI" w:hint="cs"/>
          <w:b/>
          <w:cs/>
        </w:rPr>
        <w:t>को</w:t>
      </w:r>
      <w:r w:rsidR="00FE2B8B" w:rsidRPr="00CF76AB">
        <w:rPr>
          <w:rFonts w:asciiTheme="majorBidi" w:hAnsiTheme="majorBidi" w:cstheme="majorBidi"/>
          <w:b/>
          <w:cs/>
        </w:rPr>
        <w:t xml:space="preserve"> </w:t>
      </w:r>
      <w:r w:rsidR="00FE2B8B" w:rsidRPr="00CF76AB">
        <w:rPr>
          <w:rFonts w:ascii="Nirmala UI" w:hAnsi="Nirmala UI" w:cs="Nirmala UI" w:hint="cs"/>
          <w:b/>
          <w:cs/>
        </w:rPr>
        <w:t>बुझाने</w:t>
      </w:r>
      <w:r w:rsidR="00FE2B8B"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फोम</w:t>
      </w:r>
      <w:r w:rsidRPr="00CF76AB">
        <w:rPr>
          <w:rFonts w:asciiTheme="majorBidi" w:hAnsiTheme="majorBidi" w:cstheme="majorBidi"/>
          <w:b/>
          <w:cs/>
        </w:rPr>
        <w:t xml:space="preserve"> </w:t>
      </w:r>
      <w:r w:rsidR="00FE2B8B" w:rsidRPr="00CF76AB">
        <w:rPr>
          <w:rFonts w:ascii="Nirmala UI" w:hAnsi="Nirmala UI" w:cs="Nirmala UI" w:hint="cs"/>
          <w:b/>
          <w:cs/>
        </w:rPr>
        <w:t>घोल</w:t>
      </w:r>
      <w:r w:rsidR="00FE2B8B"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कुल</w:t>
      </w:r>
      <w:r w:rsidRPr="00CF76AB">
        <w:rPr>
          <w:rFonts w:asciiTheme="majorBidi" w:hAnsiTheme="majorBidi" w:cstheme="majorBidi"/>
          <w:b/>
          <w:cs/>
        </w:rPr>
        <w:t xml:space="preserve"> </w:t>
      </w:r>
      <w:r w:rsidRPr="00CF76AB">
        <w:rPr>
          <w:rFonts w:ascii="Nirmala UI" w:hAnsi="Nirmala UI" w:cs="Nirmala UI" w:hint="cs"/>
          <w:b/>
          <w:cs/>
        </w:rPr>
        <w:t>मात्रा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गणना</w:t>
      </w:r>
      <w:r w:rsidRPr="00CF76AB">
        <w:rPr>
          <w:rFonts w:asciiTheme="majorBidi" w:hAnsiTheme="majorBidi" w:cstheme="majorBidi"/>
          <w:b/>
          <w:cs/>
        </w:rPr>
        <w:t xml:space="preserve"> 65 </w:t>
      </w:r>
      <w:r w:rsidRPr="00CF76AB">
        <w:rPr>
          <w:rFonts w:ascii="Nirmala UI" w:hAnsi="Nirmala UI" w:cs="Nirmala UI" w:hint="cs"/>
          <w:b/>
          <w:cs/>
        </w:rPr>
        <w:t>मिनट</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न्यूनतम</w:t>
      </w:r>
      <w:r w:rsidRPr="00CF76AB">
        <w:rPr>
          <w:rFonts w:asciiTheme="majorBidi" w:hAnsiTheme="majorBidi" w:cstheme="majorBidi"/>
          <w:b/>
          <w:cs/>
        </w:rPr>
        <w:t xml:space="preserve"> </w:t>
      </w:r>
      <w:r w:rsidRPr="00CF76AB">
        <w:rPr>
          <w:rFonts w:ascii="Nirmala UI" w:hAnsi="Nirmala UI" w:cs="Nirmala UI" w:hint="cs"/>
          <w:b/>
          <w:cs/>
        </w:rPr>
        <w:t>अवधि</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00FE2B8B" w:rsidRPr="00CF76AB">
        <w:rPr>
          <w:rFonts w:asciiTheme="majorBidi" w:hAnsiTheme="majorBidi" w:cstheme="majorBidi"/>
          <w:b/>
          <w:cs/>
        </w:rPr>
        <w:t xml:space="preserve"> </w:t>
      </w:r>
      <w:r w:rsidR="00543FCE" w:rsidRPr="00CF76AB">
        <w:rPr>
          <w:rFonts w:ascii="Nirmala UI" w:hAnsi="Nirmala UI" w:cs="Nirmala UI" w:hint="cs"/>
          <w:b/>
          <w:cs/>
        </w:rPr>
        <w:t>इस</w:t>
      </w:r>
      <w:r w:rsidR="00543FCE" w:rsidRPr="00CF76AB">
        <w:rPr>
          <w:rFonts w:asciiTheme="majorBidi" w:hAnsiTheme="majorBidi" w:cstheme="majorBidi"/>
          <w:b/>
          <w:cs/>
        </w:rPr>
        <w:t xml:space="preserve"> </w:t>
      </w:r>
      <w:r w:rsidR="00543FCE" w:rsidRPr="00CF76AB">
        <w:rPr>
          <w:rFonts w:ascii="Nirmala UI" w:hAnsi="Nirmala UI" w:cs="Nirmala UI" w:hint="cs"/>
          <w:b/>
          <w:cs/>
        </w:rPr>
        <w:t>पैराग्राफ</w:t>
      </w:r>
      <w:r w:rsidR="00543FCE" w:rsidRPr="00CF76AB">
        <w:rPr>
          <w:rFonts w:asciiTheme="majorBidi" w:hAnsiTheme="majorBidi" w:cstheme="majorBidi"/>
          <w:b/>
          <w:cs/>
        </w:rPr>
        <w:t xml:space="preserve"> </w:t>
      </w:r>
      <w:r w:rsidR="00543FCE" w:rsidRPr="00CF76AB">
        <w:rPr>
          <w:rFonts w:ascii="Nirmala UI" w:hAnsi="Nirmala UI" w:cs="Nirmala UI" w:hint="cs"/>
          <w:b/>
          <w:cs/>
        </w:rPr>
        <w:t>के</w:t>
      </w:r>
      <w:r w:rsidR="00543FCE" w:rsidRPr="00CF76AB">
        <w:rPr>
          <w:rFonts w:asciiTheme="majorBidi" w:hAnsiTheme="majorBidi" w:cstheme="majorBidi"/>
          <w:b/>
          <w:cs/>
        </w:rPr>
        <w:t xml:space="preserve"> 5.11.9(</w:t>
      </w:r>
      <w:r w:rsidR="00543FCE" w:rsidRPr="00CF76AB">
        <w:rPr>
          <w:rFonts w:ascii="Nirmala UI" w:hAnsi="Nirmala UI" w:cs="Nirmala UI" w:hint="cs"/>
          <w:b/>
          <w:cs/>
        </w:rPr>
        <w:t>क</w:t>
      </w:r>
      <w:r w:rsidR="00543FCE" w:rsidRPr="00CF76AB">
        <w:rPr>
          <w:rFonts w:asciiTheme="majorBidi" w:hAnsiTheme="majorBidi" w:cstheme="majorBidi"/>
          <w:b/>
          <w:cs/>
        </w:rPr>
        <w:t xml:space="preserve">) </w:t>
      </w:r>
      <w:r w:rsidR="00543FCE" w:rsidRPr="00CF76AB">
        <w:rPr>
          <w:rFonts w:ascii="Nirmala UI" w:hAnsi="Nirmala UI" w:cs="Nirmala UI" w:hint="cs"/>
          <w:b/>
          <w:cs/>
        </w:rPr>
        <w:t>खंड</w:t>
      </w:r>
      <w:r w:rsidRPr="00CF76AB">
        <w:rPr>
          <w:rFonts w:asciiTheme="majorBidi" w:hAnsiTheme="majorBidi" w:cstheme="majorBidi"/>
          <w:b/>
          <w:cs/>
        </w:rPr>
        <w:t>(</w:t>
      </w:r>
      <w:r w:rsidRPr="00CF76AB">
        <w:rPr>
          <w:rFonts w:asciiTheme="majorBidi" w:hAnsiTheme="majorBidi" w:cstheme="majorBidi"/>
          <w:b/>
        </w:rPr>
        <w:t xml:space="preserve">i), (ii)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Theme="majorBidi" w:hAnsiTheme="majorBidi" w:cstheme="majorBidi"/>
          <w:b/>
        </w:rPr>
        <w:t xml:space="preserve">iii)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तहत</w:t>
      </w:r>
      <w:r w:rsidRPr="00CF76AB">
        <w:rPr>
          <w:rFonts w:asciiTheme="majorBidi" w:hAnsiTheme="majorBidi" w:cstheme="majorBidi"/>
          <w:b/>
          <w:cs/>
        </w:rPr>
        <w:t xml:space="preserve"> </w:t>
      </w:r>
      <w:r w:rsidRPr="00CF76AB">
        <w:rPr>
          <w:rFonts w:ascii="Nirmala UI" w:hAnsi="Nirmala UI" w:cs="Nirmala UI" w:hint="cs"/>
          <w:b/>
          <w:cs/>
        </w:rPr>
        <w:t>नीचे</w:t>
      </w:r>
      <w:r w:rsidRPr="00CF76AB">
        <w:rPr>
          <w:rFonts w:asciiTheme="majorBidi" w:hAnsiTheme="majorBidi" w:cstheme="majorBidi"/>
          <w:b/>
          <w:cs/>
        </w:rPr>
        <w:t xml:space="preserve"> </w:t>
      </w:r>
      <w:r w:rsidRPr="00CF76AB">
        <w:rPr>
          <w:rFonts w:ascii="Nirmala UI" w:hAnsi="Nirmala UI" w:cs="Nirmala UI" w:hint="cs"/>
          <w:b/>
          <w:cs/>
        </w:rPr>
        <w:t>दिए</w:t>
      </w:r>
      <w:r w:rsidRPr="00CF76AB">
        <w:rPr>
          <w:rFonts w:asciiTheme="majorBidi" w:hAnsiTheme="majorBidi" w:cstheme="majorBidi"/>
          <w:b/>
          <w:cs/>
        </w:rPr>
        <w:t xml:space="preserve"> </w:t>
      </w:r>
      <w:r w:rsidRPr="00CF76AB">
        <w:rPr>
          <w:rFonts w:ascii="Nirmala UI" w:hAnsi="Nirmala UI" w:cs="Nirmala UI" w:hint="cs"/>
          <w:b/>
          <w:cs/>
        </w:rPr>
        <w:t>गए</w:t>
      </w:r>
      <w:r w:rsidRPr="00CF76AB">
        <w:rPr>
          <w:rFonts w:asciiTheme="majorBidi" w:hAnsiTheme="majorBidi" w:cstheme="majorBidi"/>
          <w:b/>
          <w:cs/>
        </w:rPr>
        <w:t xml:space="preserve"> </w:t>
      </w:r>
      <w:r w:rsidRPr="00CF76AB">
        <w:rPr>
          <w:rFonts w:ascii="Nirmala UI" w:hAnsi="Nirmala UI" w:cs="Nirmala UI" w:hint="cs"/>
          <w:b/>
          <w:cs/>
        </w:rPr>
        <w:lastRenderedPageBreak/>
        <w:t>कुल</w:t>
      </w:r>
      <w:r w:rsidRPr="00CF76AB">
        <w:rPr>
          <w:rFonts w:asciiTheme="majorBidi" w:hAnsiTheme="majorBidi" w:cstheme="majorBidi"/>
          <w:b/>
          <w:cs/>
        </w:rPr>
        <w:t xml:space="preserve"> </w:t>
      </w:r>
      <w:r w:rsidRPr="00CF76AB">
        <w:rPr>
          <w:rFonts w:ascii="Nirmala UI" w:hAnsi="Nirmala UI" w:cs="Nirmala UI" w:hint="cs"/>
          <w:b/>
          <w:cs/>
        </w:rPr>
        <w:t>योग</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रूप</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जानी</w:t>
      </w:r>
      <w:r w:rsidRPr="00CF76AB">
        <w:rPr>
          <w:rFonts w:asciiTheme="majorBidi" w:hAnsiTheme="majorBidi" w:cstheme="majorBidi"/>
          <w:b/>
          <w:cs/>
        </w:rPr>
        <w:t xml:space="preserve"> </w:t>
      </w:r>
      <w:r w:rsidRPr="00CF76AB">
        <w:rPr>
          <w:rFonts w:ascii="Nirmala UI" w:hAnsi="Nirmala UI" w:cs="Nirmala UI" w:hint="cs"/>
          <w:b/>
          <w:cs/>
        </w:rPr>
        <w:t>चाहिए।</w:t>
      </w:r>
      <w:r w:rsidRPr="00CF76AB">
        <w:rPr>
          <w:rFonts w:asciiTheme="majorBidi" w:hAnsiTheme="majorBidi" w:cstheme="majorBidi"/>
          <w:b/>
          <w:cs/>
        </w:rPr>
        <w:t xml:space="preserve"> </w:t>
      </w:r>
      <w:r w:rsidRPr="00CF76AB">
        <w:rPr>
          <w:rFonts w:ascii="Nirmala UI" w:hAnsi="Nirmala UI" w:cs="Nirmala UI" w:hint="cs"/>
          <w:b/>
          <w:cs/>
        </w:rPr>
        <w:t>आवश्यक</w:t>
      </w:r>
      <w:r w:rsidRPr="00CF76AB">
        <w:rPr>
          <w:rFonts w:asciiTheme="majorBidi" w:hAnsiTheme="majorBidi" w:cstheme="majorBidi"/>
          <w:b/>
          <w:cs/>
        </w:rPr>
        <w:t xml:space="preserve"> </w:t>
      </w:r>
      <w:r w:rsidRPr="00CF76AB">
        <w:rPr>
          <w:rFonts w:ascii="Nirmala UI" w:hAnsi="Nirmala UI" w:cs="Nirmala UI" w:hint="cs"/>
          <w:b/>
          <w:cs/>
        </w:rPr>
        <w:t>फोम</w:t>
      </w:r>
      <w:r w:rsidRPr="00CF76AB">
        <w:rPr>
          <w:rFonts w:asciiTheme="majorBidi" w:hAnsiTheme="majorBidi" w:cstheme="majorBidi"/>
          <w:b/>
          <w:cs/>
        </w:rPr>
        <w:t xml:space="preserve"> </w:t>
      </w:r>
      <w:r w:rsidRPr="00CF76AB">
        <w:rPr>
          <w:rFonts w:ascii="Nirmala UI" w:hAnsi="Nirmala UI" w:cs="Nirmala UI" w:hint="cs"/>
          <w:b/>
          <w:cs/>
        </w:rPr>
        <w:t>यौगिक</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मात्रा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गणना</w:t>
      </w:r>
      <w:r w:rsidRPr="00CF76AB">
        <w:rPr>
          <w:rFonts w:asciiTheme="majorBidi" w:hAnsiTheme="majorBidi" w:cstheme="majorBidi"/>
          <w:b/>
          <w:cs/>
        </w:rPr>
        <w:t xml:space="preserve"> 1%</w:t>
      </w:r>
      <w:r w:rsidRPr="00CF76AB">
        <w:rPr>
          <w:rFonts w:asciiTheme="majorBidi" w:hAnsiTheme="majorBidi" w:cstheme="majorBidi"/>
          <w:b/>
        </w:rPr>
        <w:t xml:space="preserve">, </w:t>
      </w:r>
      <w:r w:rsidRPr="00CF76AB">
        <w:rPr>
          <w:rFonts w:asciiTheme="majorBidi" w:hAnsiTheme="majorBidi" w:cstheme="majorBidi"/>
          <w:b/>
          <w:cs/>
        </w:rPr>
        <w:t xml:space="preserve">3% </w:t>
      </w:r>
      <w:r w:rsidRPr="00CF76AB">
        <w:rPr>
          <w:rFonts w:ascii="Nirmala UI" w:hAnsi="Nirmala UI" w:cs="Nirmala UI" w:hint="cs"/>
          <w:b/>
          <w:cs/>
        </w:rPr>
        <w:t>या</w:t>
      </w:r>
      <w:r w:rsidRPr="00CF76AB">
        <w:rPr>
          <w:rFonts w:asciiTheme="majorBidi" w:hAnsiTheme="majorBidi" w:cstheme="majorBidi"/>
          <w:b/>
          <w:cs/>
        </w:rPr>
        <w:t xml:space="preserve"> 6% </w:t>
      </w:r>
      <w:r w:rsidR="00476764" w:rsidRPr="00CF76AB">
        <w:rPr>
          <w:rFonts w:ascii="Nirmala UI" w:hAnsi="Nirmala UI" w:cs="Nirmala UI" w:hint="cs"/>
          <w:b/>
          <w:cs/>
        </w:rPr>
        <w:t>कान्सन्ट्रेट</w:t>
      </w:r>
      <w:r w:rsidRPr="00CF76AB">
        <w:rPr>
          <w:rFonts w:asciiTheme="majorBidi" w:hAnsiTheme="majorBidi" w:cstheme="majorBidi"/>
          <w:b/>
          <w:cs/>
        </w:rPr>
        <w:t xml:space="preserve"> </w:t>
      </w:r>
      <w:r w:rsidR="00FE2B8B" w:rsidRPr="00CF76AB">
        <w:rPr>
          <w:rFonts w:ascii="Nirmala UI" w:hAnsi="Nirmala UI" w:cs="Nirmala UI" w:hint="cs"/>
          <w:b/>
          <w:cs/>
        </w:rPr>
        <w:t>को</w:t>
      </w:r>
      <w:r w:rsidR="00FE2B8B" w:rsidRPr="00CF76AB">
        <w:rPr>
          <w:rFonts w:asciiTheme="majorBidi" w:hAnsiTheme="majorBidi" w:cstheme="majorBidi"/>
          <w:b/>
          <w:cs/>
        </w:rPr>
        <w:t xml:space="preserve"> </w:t>
      </w:r>
      <w:r w:rsidRPr="00CF76AB">
        <w:rPr>
          <w:rFonts w:ascii="Nirmala UI" w:hAnsi="Nirmala UI" w:cs="Nirmala UI" w:hint="cs"/>
          <w:b/>
          <w:cs/>
        </w:rPr>
        <w:t>ध्यान</w:t>
      </w:r>
      <w:r w:rsidRPr="00CF76AB">
        <w:rPr>
          <w:rFonts w:asciiTheme="majorBidi" w:hAnsiTheme="majorBidi" w:cstheme="majorBidi"/>
          <w:b/>
          <w:cs/>
        </w:rPr>
        <w:t xml:space="preserve"> </w:t>
      </w:r>
      <w:r w:rsidR="00FE2B8B" w:rsidRPr="00CF76AB">
        <w:rPr>
          <w:rFonts w:ascii="Nirmala UI" w:hAnsi="Nirmala UI" w:cs="Nirmala UI" w:hint="cs"/>
          <w:b/>
          <w:cs/>
        </w:rPr>
        <w:t>में</w:t>
      </w:r>
      <w:r w:rsidR="00FE2B8B" w:rsidRPr="00CF76AB">
        <w:rPr>
          <w:rFonts w:asciiTheme="majorBidi" w:hAnsiTheme="majorBidi" w:cstheme="majorBidi"/>
          <w:b/>
          <w:cs/>
        </w:rPr>
        <w:t xml:space="preserve"> </w:t>
      </w:r>
      <w:r w:rsidR="00FE2B8B" w:rsidRPr="00CF76AB">
        <w:rPr>
          <w:rFonts w:ascii="Nirmala UI" w:hAnsi="Nirmala UI" w:cs="Nirmala UI" w:hint="cs"/>
          <w:b/>
          <w:cs/>
        </w:rPr>
        <w:t>रखते</w:t>
      </w:r>
      <w:r w:rsidR="00FE2B8B" w:rsidRPr="00CF76AB">
        <w:rPr>
          <w:rFonts w:asciiTheme="majorBidi" w:hAnsiTheme="majorBidi" w:cstheme="majorBidi"/>
          <w:b/>
          <w:cs/>
        </w:rPr>
        <w:t xml:space="preserve"> </w:t>
      </w:r>
      <w:r w:rsidR="00FE2B8B" w:rsidRPr="00CF76AB">
        <w:rPr>
          <w:rFonts w:ascii="Nirmala UI" w:hAnsi="Nirmala UI" w:cs="Nirmala UI" w:hint="cs"/>
          <w:b/>
          <w:cs/>
        </w:rPr>
        <w:t>हुए</w:t>
      </w:r>
      <w:r w:rsidR="00FE2B8B"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जानी</w:t>
      </w:r>
      <w:r w:rsidRPr="00CF76AB">
        <w:rPr>
          <w:rFonts w:asciiTheme="majorBidi" w:hAnsiTheme="majorBidi" w:cstheme="majorBidi"/>
          <w:b/>
          <w:cs/>
        </w:rPr>
        <w:t xml:space="preserve"> </w:t>
      </w:r>
      <w:r w:rsidRPr="00CF76AB">
        <w:rPr>
          <w:rFonts w:ascii="Nirmala UI" w:hAnsi="Nirmala UI" w:cs="Nirmala UI" w:hint="cs"/>
          <w:b/>
          <w:cs/>
        </w:rPr>
        <w:t>चाहिए।</w:t>
      </w:r>
      <w:r w:rsidR="00FE2B8B" w:rsidRPr="00CF76AB">
        <w:rPr>
          <w:rFonts w:asciiTheme="majorBidi" w:hAnsiTheme="majorBidi" w:cstheme="majorBidi"/>
          <w:b/>
          <w:cs/>
        </w:rPr>
        <w:t xml:space="preserve"> </w:t>
      </w:r>
    </w:p>
    <w:p w14:paraId="11699591" w14:textId="77777777" w:rsidR="00FE2B8B" w:rsidRPr="00CF76AB" w:rsidRDefault="00FE2B8B" w:rsidP="00CF76AB">
      <w:pPr>
        <w:pStyle w:val="BodyText"/>
        <w:ind w:left="3402" w:right="-1"/>
        <w:jc w:val="both"/>
        <w:rPr>
          <w:rFonts w:asciiTheme="majorBidi" w:hAnsiTheme="majorBidi" w:cstheme="majorBidi"/>
          <w:b/>
        </w:rPr>
      </w:pPr>
    </w:p>
    <w:p w14:paraId="1A9B89AF" w14:textId="77777777" w:rsidR="008B0C2A" w:rsidRPr="00CF76AB" w:rsidRDefault="008B0C2A" w:rsidP="001E291B">
      <w:pPr>
        <w:pStyle w:val="BodyText"/>
        <w:numPr>
          <w:ilvl w:val="0"/>
          <w:numId w:val="43"/>
        </w:numPr>
        <w:ind w:left="3402" w:right="-1" w:hanging="567"/>
        <w:jc w:val="both"/>
        <w:rPr>
          <w:rFonts w:asciiTheme="majorBidi" w:hAnsiTheme="majorBidi" w:cstheme="majorBidi"/>
          <w:b/>
        </w:rPr>
      </w:pPr>
      <w:r w:rsidRPr="00CF76AB">
        <w:rPr>
          <w:rFonts w:ascii="Nirmala UI" w:hAnsi="Nirmala UI" w:cs="Nirmala UI" w:hint="cs"/>
          <w:b/>
          <w:cs/>
        </w:rPr>
        <w:t>एकल</w:t>
      </w:r>
      <w:r w:rsidRPr="00CF76AB">
        <w:rPr>
          <w:rFonts w:asciiTheme="majorBidi" w:hAnsiTheme="majorBidi" w:cstheme="majorBidi"/>
          <w:b/>
          <w:cs/>
        </w:rPr>
        <w:t xml:space="preserve"> </w:t>
      </w:r>
      <w:r w:rsidRPr="00CF76AB">
        <w:rPr>
          <w:rFonts w:ascii="Nirmala UI" w:hAnsi="Nirmala UI" w:cs="Nirmala UI" w:hint="cs"/>
          <w:b/>
          <w:cs/>
        </w:rPr>
        <w:t>सबसे</w:t>
      </w:r>
      <w:r w:rsidRPr="00CF76AB">
        <w:rPr>
          <w:rFonts w:asciiTheme="majorBidi" w:hAnsiTheme="majorBidi" w:cstheme="majorBidi"/>
          <w:b/>
          <w:cs/>
        </w:rPr>
        <w:t xml:space="preserve"> </w:t>
      </w:r>
      <w:r w:rsidRPr="00CF76AB">
        <w:rPr>
          <w:rFonts w:ascii="Nirmala UI" w:hAnsi="Nirmala UI" w:cs="Nirmala UI" w:hint="cs"/>
          <w:b/>
          <w:cs/>
        </w:rPr>
        <w:t>बड़े</w:t>
      </w:r>
      <w:r w:rsidRPr="00CF76AB">
        <w:rPr>
          <w:rFonts w:asciiTheme="majorBidi" w:hAnsiTheme="majorBidi" w:cstheme="majorBidi"/>
          <w:b/>
          <w:cs/>
        </w:rPr>
        <w:t xml:space="preserve"> </w:t>
      </w:r>
      <w:r w:rsidR="00DA1045" w:rsidRPr="00CF76AB">
        <w:rPr>
          <w:rFonts w:ascii="Nirmala UI" w:hAnsi="Nirmala UI" w:cs="Nirmala UI" w:hint="cs"/>
          <w:b/>
          <w:cs/>
        </w:rPr>
        <w:t>शंकु</w:t>
      </w:r>
      <w:r w:rsidR="00DA1045" w:rsidRPr="00CF76AB">
        <w:rPr>
          <w:rFonts w:asciiTheme="majorBidi" w:hAnsiTheme="majorBidi" w:cstheme="majorBidi"/>
          <w:b/>
          <w:cs/>
        </w:rPr>
        <w:t xml:space="preserve"> </w:t>
      </w:r>
      <w:r w:rsidRPr="00CF76AB">
        <w:rPr>
          <w:rFonts w:ascii="Nirmala UI" w:hAnsi="Nirmala UI" w:cs="Nirmala UI" w:hint="cs"/>
          <w:b/>
          <w:cs/>
        </w:rPr>
        <w:t>रूफ</w:t>
      </w:r>
      <w:r w:rsidRPr="00CF76AB">
        <w:rPr>
          <w:rFonts w:asciiTheme="majorBidi" w:hAnsiTheme="majorBidi" w:cstheme="majorBidi"/>
          <w:b/>
          <w:cs/>
        </w:rPr>
        <w:t xml:space="preserve"> </w:t>
      </w:r>
      <w:r w:rsidRPr="00CF76AB">
        <w:rPr>
          <w:rFonts w:ascii="Nirmala UI" w:hAnsi="Nirmala UI" w:cs="Nirmala UI" w:hint="cs"/>
          <w:b/>
          <w:cs/>
        </w:rPr>
        <w:t>टैंक</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तरल</w:t>
      </w:r>
      <w:r w:rsidRPr="00CF76AB">
        <w:rPr>
          <w:rFonts w:asciiTheme="majorBidi" w:hAnsiTheme="majorBidi" w:cstheme="majorBidi"/>
          <w:b/>
          <w:cs/>
        </w:rPr>
        <w:t xml:space="preserve"> </w:t>
      </w:r>
      <w:r w:rsidRPr="00CF76AB">
        <w:rPr>
          <w:rFonts w:ascii="Nirmala UI" w:hAnsi="Nirmala UI" w:cs="Nirmala UI" w:hint="cs"/>
          <w:b/>
          <w:cs/>
        </w:rPr>
        <w:t>सतह</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5 </w:t>
      </w:r>
      <w:r w:rsidRPr="00CF76AB">
        <w:rPr>
          <w:rFonts w:ascii="Nirmala UI" w:hAnsi="Nirmala UI" w:cs="Nirmala UI" w:hint="cs"/>
          <w:b/>
          <w:cs/>
        </w:rPr>
        <w:t>एलपीएम</w:t>
      </w:r>
      <w:r w:rsidRPr="00CF76AB">
        <w:rPr>
          <w:rFonts w:asciiTheme="majorBidi" w:hAnsiTheme="majorBidi" w:cstheme="majorBidi"/>
          <w:b/>
          <w:cs/>
        </w:rPr>
        <w:t>/</w:t>
      </w:r>
      <w:r w:rsidRPr="00CF76AB">
        <w:rPr>
          <w:rFonts w:ascii="Nirmala UI" w:hAnsi="Nirmala UI" w:cs="Nirmala UI" w:hint="cs"/>
          <w:b/>
          <w:cs/>
        </w:rPr>
        <w:t>एम</w:t>
      </w:r>
      <w:r w:rsidRPr="00CF76AB">
        <w:rPr>
          <w:rFonts w:asciiTheme="majorBidi" w:hAnsiTheme="majorBidi" w:cstheme="majorBidi"/>
          <w:b/>
          <w:vertAlign w:val="superscript"/>
          <w:cs/>
        </w:rPr>
        <w:t xml:space="preserve">2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दर</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00476764" w:rsidRPr="00CF76AB">
        <w:rPr>
          <w:rFonts w:ascii="Nirmala UI" w:hAnsi="Nirmala UI" w:cs="Nirmala UI" w:hint="cs"/>
          <w:b/>
          <w:cs/>
        </w:rPr>
        <w:t>एकल</w:t>
      </w:r>
      <w:r w:rsidRPr="00CF76AB">
        <w:rPr>
          <w:rFonts w:asciiTheme="majorBidi" w:hAnsiTheme="majorBidi" w:cstheme="majorBidi"/>
          <w:b/>
          <w:cs/>
        </w:rPr>
        <w:t xml:space="preserve"> </w:t>
      </w:r>
      <w:r w:rsidRPr="00CF76AB">
        <w:rPr>
          <w:rFonts w:ascii="Nirmala UI" w:hAnsi="Nirmala UI" w:cs="Nirmala UI" w:hint="cs"/>
          <w:b/>
          <w:cs/>
        </w:rPr>
        <w:t>सबसे</w:t>
      </w:r>
      <w:r w:rsidRPr="00CF76AB">
        <w:rPr>
          <w:rFonts w:asciiTheme="majorBidi" w:hAnsiTheme="majorBidi" w:cstheme="majorBidi"/>
          <w:b/>
          <w:cs/>
        </w:rPr>
        <w:t xml:space="preserve"> </w:t>
      </w:r>
      <w:r w:rsidRPr="00CF76AB">
        <w:rPr>
          <w:rFonts w:ascii="Nirmala UI" w:hAnsi="Nirmala UI" w:cs="Nirmala UI" w:hint="cs"/>
          <w:b/>
          <w:cs/>
        </w:rPr>
        <w:t>बड़े</w:t>
      </w:r>
      <w:r w:rsidRPr="00CF76AB">
        <w:rPr>
          <w:rFonts w:asciiTheme="majorBidi" w:hAnsiTheme="majorBidi" w:cstheme="majorBidi"/>
          <w:b/>
          <w:cs/>
        </w:rPr>
        <w:t xml:space="preserve"> </w:t>
      </w:r>
      <w:r w:rsidRPr="00CF76AB">
        <w:rPr>
          <w:rFonts w:ascii="Nirmala UI" w:hAnsi="Nirmala UI" w:cs="Nirmala UI" w:hint="cs"/>
          <w:b/>
          <w:cs/>
        </w:rPr>
        <w:t>फ्लोटिंग</w:t>
      </w:r>
      <w:r w:rsidRPr="00CF76AB">
        <w:rPr>
          <w:rFonts w:asciiTheme="majorBidi" w:hAnsiTheme="majorBidi" w:cstheme="majorBidi"/>
          <w:b/>
          <w:cs/>
        </w:rPr>
        <w:t xml:space="preserve"> </w:t>
      </w:r>
      <w:r w:rsidRPr="00CF76AB">
        <w:rPr>
          <w:rFonts w:ascii="Nirmala UI" w:hAnsi="Nirmala UI" w:cs="Nirmala UI" w:hint="cs"/>
          <w:b/>
          <w:cs/>
        </w:rPr>
        <w:t>रूफ</w:t>
      </w:r>
      <w:r w:rsidRPr="00CF76AB">
        <w:rPr>
          <w:rFonts w:asciiTheme="majorBidi" w:hAnsiTheme="majorBidi" w:cstheme="majorBidi"/>
          <w:b/>
          <w:cs/>
        </w:rPr>
        <w:t xml:space="preserve"> </w:t>
      </w:r>
      <w:r w:rsidRPr="00CF76AB">
        <w:rPr>
          <w:rFonts w:ascii="Nirmala UI" w:hAnsi="Nirmala UI" w:cs="Nirmala UI" w:hint="cs"/>
          <w:b/>
          <w:cs/>
        </w:rPr>
        <w:t>टैंक</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रिम</w:t>
      </w:r>
      <w:r w:rsidRPr="00CF76AB">
        <w:rPr>
          <w:rFonts w:asciiTheme="majorBidi" w:hAnsiTheme="majorBidi" w:cstheme="majorBidi"/>
          <w:b/>
          <w:cs/>
        </w:rPr>
        <w:t xml:space="preserve"> </w:t>
      </w:r>
      <w:r w:rsidRPr="00CF76AB">
        <w:rPr>
          <w:rFonts w:ascii="Nirmala UI" w:hAnsi="Nirmala UI" w:cs="Nirmala UI" w:hint="cs"/>
          <w:b/>
          <w:cs/>
        </w:rPr>
        <w:t>सील</w:t>
      </w:r>
      <w:r w:rsidRPr="00CF76AB">
        <w:rPr>
          <w:rFonts w:asciiTheme="majorBidi" w:hAnsiTheme="majorBidi" w:cstheme="majorBidi"/>
          <w:b/>
          <w:cs/>
        </w:rPr>
        <w:t xml:space="preserve"> </w:t>
      </w:r>
      <w:r w:rsidRPr="00CF76AB">
        <w:rPr>
          <w:rFonts w:ascii="Nirmala UI" w:hAnsi="Nirmala UI" w:cs="Nirmala UI" w:hint="cs"/>
          <w:b/>
          <w:cs/>
        </w:rPr>
        <w:t>क्षेत्र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12 </w:t>
      </w:r>
      <w:r w:rsidRPr="00CF76AB">
        <w:rPr>
          <w:rFonts w:ascii="Nirmala UI" w:hAnsi="Nirmala UI" w:cs="Nirmala UI" w:hint="cs"/>
          <w:b/>
          <w:cs/>
        </w:rPr>
        <w:t>एलपीएम</w:t>
      </w:r>
      <w:r w:rsidRPr="00CF76AB">
        <w:rPr>
          <w:rFonts w:asciiTheme="majorBidi" w:hAnsiTheme="majorBidi" w:cstheme="majorBidi"/>
          <w:b/>
          <w:cs/>
        </w:rPr>
        <w:t>/</w:t>
      </w:r>
      <w:r w:rsidRPr="00CF76AB">
        <w:rPr>
          <w:rFonts w:ascii="Nirmala UI" w:hAnsi="Nirmala UI" w:cs="Nirmala UI" w:hint="cs"/>
          <w:b/>
          <w:cs/>
        </w:rPr>
        <w:t>एम</w:t>
      </w:r>
      <w:r w:rsidRPr="00CF76AB">
        <w:rPr>
          <w:rFonts w:asciiTheme="majorBidi" w:hAnsiTheme="majorBidi" w:cstheme="majorBidi"/>
          <w:b/>
          <w:vertAlign w:val="superscript"/>
          <w:cs/>
        </w:rPr>
        <w:t>2</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दर</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8.1 </w:t>
      </w:r>
      <w:r w:rsidR="00DA1045" w:rsidRPr="00CF76AB">
        <w:rPr>
          <w:rFonts w:ascii="Nirmala UI" w:hAnsi="Nirmala UI" w:cs="Nirmala UI" w:hint="cs"/>
          <w:b/>
          <w:cs/>
        </w:rPr>
        <w:t>एलपीएम</w:t>
      </w:r>
      <w:r w:rsidR="00DA1045" w:rsidRPr="00CF76AB">
        <w:rPr>
          <w:rFonts w:asciiTheme="majorBidi" w:hAnsiTheme="majorBidi" w:cstheme="majorBidi"/>
          <w:b/>
          <w:cs/>
        </w:rPr>
        <w:t>/</w:t>
      </w:r>
      <w:r w:rsidR="00DA1045" w:rsidRPr="00CF76AB">
        <w:rPr>
          <w:rFonts w:ascii="Nirmala UI" w:hAnsi="Nirmala UI" w:cs="Nirmala UI" w:hint="cs"/>
          <w:b/>
          <w:cs/>
        </w:rPr>
        <w:t>एम</w:t>
      </w:r>
      <w:r w:rsidR="00DA1045" w:rsidRPr="00CF76AB">
        <w:rPr>
          <w:rFonts w:asciiTheme="majorBidi" w:hAnsiTheme="majorBidi" w:cstheme="majorBidi"/>
          <w:b/>
          <w:vertAlign w:val="superscript"/>
          <w:cs/>
        </w:rPr>
        <w:t xml:space="preserve">2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दर</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फोम</w:t>
      </w:r>
      <w:r w:rsidRPr="00CF76AB">
        <w:rPr>
          <w:rFonts w:asciiTheme="majorBidi" w:hAnsiTheme="majorBidi" w:cstheme="majorBidi"/>
          <w:b/>
          <w:cs/>
        </w:rPr>
        <w:t xml:space="preserve"> </w:t>
      </w:r>
      <w:r w:rsidR="00DA1045" w:rsidRPr="00CF76AB">
        <w:rPr>
          <w:rFonts w:ascii="Nirmala UI" w:hAnsi="Nirmala UI" w:cs="Nirmala UI" w:hint="cs"/>
          <w:b/>
          <w:cs/>
        </w:rPr>
        <w:t>घोल</w:t>
      </w:r>
      <w:r w:rsidR="00DA1045" w:rsidRPr="00CF76AB">
        <w:rPr>
          <w:rFonts w:asciiTheme="majorBidi" w:hAnsiTheme="majorBidi" w:cstheme="majorBidi"/>
          <w:b/>
          <w:cs/>
        </w:rPr>
        <w:t xml:space="preserve"> </w:t>
      </w:r>
      <w:r w:rsidR="00DA1045" w:rsidRPr="00CF76AB">
        <w:rPr>
          <w:rFonts w:ascii="Nirmala UI" w:hAnsi="Nirmala UI" w:cs="Nirmala UI" w:hint="cs"/>
          <w:b/>
          <w:cs/>
        </w:rPr>
        <w:t>अनुप्रयोग</w:t>
      </w:r>
      <w:r w:rsidR="00DA1045" w:rsidRPr="00CF76AB">
        <w:rPr>
          <w:rFonts w:asciiTheme="majorBidi" w:hAnsiTheme="majorBidi" w:cstheme="majorBidi"/>
          <w:b/>
          <w:cs/>
        </w:rPr>
        <w:t xml:space="preserve"> </w:t>
      </w:r>
      <w:r w:rsidRPr="00CF76AB">
        <w:rPr>
          <w:rFonts w:ascii="Nirmala UI" w:hAnsi="Nirmala UI" w:cs="Nirmala UI" w:hint="cs"/>
          <w:b/>
          <w:cs/>
        </w:rPr>
        <w:t>रूफ</w:t>
      </w:r>
      <w:r w:rsidRPr="00CF76AB">
        <w:rPr>
          <w:rFonts w:asciiTheme="majorBidi" w:hAnsiTheme="majorBidi" w:cstheme="majorBidi"/>
          <w:b/>
          <w:cs/>
        </w:rPr>
        <w:t xml:space="preserve"> </w:t>
      </w:r>
      <w:r w:rsidRPr="00CF76AB">
        <w:rPr>
          <w:rFonts w:ascii="Nirmala UI" w:hAnsi="Nirmala UI" w:cs="Nirmala UI" w:hint="cs"/>
          <w:b/>
          <w:cs/>
        </w:rPr>
        <w:t>सिंकिंग</w:t>
      </w:r>
      <w:r w:rsidRPr="00CF76AB">
        <w:rPr>
          <w:rFonts w:asciiTheme="majorBidi" w:hAnsiTheme="majorBidi" w:cstheme="majorBidi"/>
          <w:b/>
          <w:cs/>
        </w:rPr>
        <w:t xml:space="preserve"> </w:t>
      </w:r>
      <w:r w:rsidRPr="00CF76AB">
        <w:rPr>
          <w:rFonts w:ascii="Nirmala UI" w:hAnsi="Nirmala UI" w:cs="Nirmala UI" w:hint="cs"/>
          <w:b/>
          <w:cs/>
        </w:rPr>
        <w:t>केस</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सबसे</w:t>
      </w:r>
      <w:r w:rsidRPr="00CF76AB">
        <w:rPr>
          <w:rFonts w:asciiTheme="majorBidi" w:hAnsiTheme="majorBidi" w:cstheme="majorBidi"/>
          <w:b/>
          <w:cs/>
        </w:rPr>
        <w:t xml:space="preserve"> </w:t>
      </w:r>
      <w:r w:rsidRPr="00CF76AB">
        <w:rPr>
          <w:rFonts w:ascii="Nirmala UI" w:hAnsi="Nirmala UI" w:cs="Nirmala UI" w:hint="cs"/>
          <w:b/>
          <w:cs/>
        </w:rPr>
        <w:t>बड़े</w:t>
      </w:r>
      <w:r w:rsidRPr="00CF76AB">
        <w:rPr>
          <w:rFonts w:asciiTheme="majorBidi" w:hAnsiTheme="majorBidi" w:cstheme="majorBidi"/>
          <w:b/>
          <w:cs/>
        </w:rPr>
        <w:t xml:space="preserve"> </w:t>
      </w:r>
      <w:r w:rsidRPr="00CF76AB">
        <w:rPr>
          <w:rFonts w:ascii="Nirmala UI" w:hAnsi="Nirmala UI" w:cs="Nirmala UI" w:hint="cs"/>
          <w:b/>
          <w:cs/>
        </w:rPr>
        <w:t>फ्लोटिंग</w:t>
      </w:r>
      <w:r w:rsidRPr="00CF76AB">
        <w:rPr>
          <w:rFonts w:asciiTheme="majorBidi" w:hAnsiTheme="majorBidi" w:cstheme="majorBidi"/>
          <w:b/>
          <w:cs/>
        </w:rPr>
        <w:t xml:space="preserve"> </w:t>
      </w:r>
      <w:r w:rsidRPr="00CF76AB">
        <w:rPr>
          <w:rFonts w:ascii="Nirmala UI" w:hAnsi="Nirmala UI" w:cs="Nirmala UI" w:hint="cs"/>
          <w:b/>
          <w:cs/>
        </w:rPr>
        <w:t>रूफ</w:t>
      </w:r>
      <w:r w:rsidRPr="00CF76AB">
        <w:rPr>
          <w:rFonts w:asciiTheme="majorBidi" w:hAnsiTheme="majorBidi" w:cstheme="majorBidi"/>
          <w:b/>
          <w:cs/>
        </w:rPr>
        <w:t xml:space="preserve"> </w:t>
      </w:r>
      <w:r w:rsidRPr="00CF76AB">
        <w:rPr>
          <w:rFonts w:ascii="Nirmala UI" w:hAnsi="Nirmala UI" w:cs="Nirmala UI" w:hint="cs"/>
          <w:b/>
          <w:cs/>
        </w:rPr>
        <w:t>टैंक</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तरल</w:t>
      </w:r>
      <w:r w:rsidRPr="00CF76AB">
        <w:rPr>
          <w:rFonts w:asciiTheme="majorBidi" w:hAnsiTheme="majorBidi" w:cstheme="majorBidi"/>
          <w:b/>
          <w:cs/>
        </w:rPr>
        <w:t xml:space="preserve"> </w:t>
      </w:r>
      <w:r w:rsidRPr="00CF76AB">
        <w:rPr>
          <w:rFonts w:ascii="Nirmala UI" w:hAnsi="Nirmala UI" w:cs="Nirmala UI" w:hint="cs"/>
          <w:b/>
          <w:cs/>
        </w:rPr>
        <w:t>सतह</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एम</w:t>
      </w:r>
      <w:r w:rsidRPr="00CF76AB">
        <w:rPr>
          <w:rFonts w:asciiTheme="majorBidi" w:hAnsiTheme="majorBidi" w:cstheme="majorBidi"/>
          <w:b/>
          <w:vertAlign w:val="superscript"/>
          <w:cs/>
        </w:rPr>
        <w:t>2</w:t>
      </w:r>
      <w:r w:rsidRPr="00CF76AB">
        <w:rPr>
          <w:rFonts w:asciiTheme="majorBidi" w:hAnsiTheme="majorBidi" w:cstheme="majorBidi"/>
          <w:b/>
        </w:rPr>
        <w:t xml:space="preserve">, </w:t>
      </w:r>
      <w:r w:rsidRPr="00CF76AB">
        <w:rPr>
          <w:rFonts w:ascii="Nirmala UI" w:hAnsi="Nirmala UI" w:cs="Nirmala UI" w:hint="cs"/>
          <w:b/>
          <w:cs/>
        </w:rPr>
        <w:t>जो</w:t>
      </w:r>
      <w:r w:rsidRPr="00CF76AB">
        <w:rPr>
          <w:rFonts w:asciiTheme="majorBidi" w:hAnsiTheme="majorBidi" w:cstheme="majorBidi"/>
          <w:b/>
          <w:cs/>
        </w:rPr>
        <w:t xml:space="preserve"> </w:t>
      </w:r>
      <w:r w:rsidRPr="00CF76AB">
        <w:rPr>
          <w:rFonts w:ascii="Nirmala UI" w:hAnsi="Nirmala UI" w:cs="Nirmala UI" w:hint="cs"/>
          <w:b/>
          <w:cs/>
        </w:rPr>
        <w:t>भी</w:t>
      </w:r>
      <w:r w:rsidRPr="00CF76AB">
        <w:rPr>
          <w:rFonts w:asciiTheme="majorBidi" w:hAnsiTheme="majorBidi" w:cstheme="majorBidi"/>
          <w:b/>
          <w:cs/>
        </w:rPr>
        <w:t xml:space="preserve"> </w:t>
      </w:r>
      <w:r w:rsidRPr="00CF76AB">
        <w:rPr>
          <w:rFonts w:ascii="Nirmala UI" w:hAnsi="Nirmala UI" w:cs="Nirmala UI" w:hint="cs"/>
          <w:b/>
          <w:cs/>
        </w:rPr>
        <w:t>अधिक</w:t>
      </w:r>
      <w:r w:rsidRPr="00CF76AB">
        <w:rPr>
          <w:rFonts w:asciiTheme="majorBidi" w:hAnsiTheme="majorBidi" w:cstheme="majorBidi"/>
          <w:b/>
          <w:cs/>
        </w:rPr>
        <w:t xml:space="preserve"> </w:t>
      </w:r>
      <w:r w:rsidRPr="00CF76AB">
        <w:rPr>
          <w:rFonts w:ascii="Nirmala UI" w:hAnsi="Nirmala UI" w:cs="Nirmala UI" w:hint="cs"/>
          <w:b/>
          <w:cs/>
        </w:rPr>
        <w:t>हो</w:t>
      </w:r>
      <w:r w:rsidR="00DA1045" w:rsidRPr="00CF76AB">
        <w:rPr>
          <w:rFonts w:asciiTheme="majorBidi" w:hAnsiTheme="majorBidi" w:cstheme="majorBidi"/>
          <w:b/>
        </w:rPr>
        <w:t>,</w:t>
      </w:r>
      <w:r w:rsidR="00DA1045" w:rsidRPr="00CF76AB">
        <w:rPr>
          <w:rFonts w:asciiTheme="majorBidi" w:hAnsiTheme="majorBidi" w:cstheme="majorBidi"/>
          <w:b/>
          <w:cs/>
        </w:rPr>
        <w:t xml:space="preserve"> </w:t>
      </w:r>
      <w:r w:rsidR="00DA1045" w:rsidRPr="00CF76AB">
        <w:rPr>
          <w:rFonts w:ascii="Nirmala UI" w:hAnsi="Nirmala UI" w:cs="Nirmala UI" w:hint="cs"/>
          <w:b/>
          <w:cs/>
        </w:rPr>
        <w:t>होनी</w:t>
      </w:r>
      <w:r w:rsidR="00DA1045" w:rsidRPr="00CF76AB">
        <w:rPr>
          <w:rFonts w:asciiTheme="majorBidi" w:hAnsiTheme="majorBidi" w:cstheme="majorBidi"/>
          <w:b/>
          <w:cs/>
        </w:rPr>
        <w:t xml:space="preserve"> </w:t>
      </w:r>
      <w:r w:rsidR="00DA1045" w:rsidRPr="00CF76AB">
        <w:rPr>
          <w:rFonts w:ascii="Nirmala UI" w:hAnsi="Nirmala UI" w:cs="Nirmala UI" w:hint="cs"/>
          <w:b/>
          <w:cs/>
        </w:rPr>
        <w:t>चाहिए</w:t>
      </w:r>
      <w:r w:rsidRPr="00CF76AB">
        <w:rPr>
          <w:rFonts w:ascii="Nirmala UI" w:hAnsi="Nirmala UI" w:cs="Nirmala UI" w:hint="cs"/>
          <w:b/>
          <w:cs/>
        </w:rPr>
        <w:t>।</w:t>
      </w:r>
      <w:r w:rsidRPr="00CF76AB">
        <w:rPr>
          <w:rFonts w:asciiTheme="majorBidi" w:hAnsiTheme="majorBidi" w:cstheme="majorBidi"/>
          <w:b/>
          <w:cs/>
        </w:rPr>
        <w:t xml:space="preserve"> (</w:t>
      </w:r>
      <w:r w:rsidRPr="00CF76AB">
        <w:rPr>
          <w:rFonts w:ascii="Nirmala UI" w:hAnsi="Nirmala UI" w:cs="Nirmala UI" w:hint="cs"/>
          <w:b/>
          <w:cs/>
        </w:rPr>
        <w:t>नमूना</w:t>
      </w:r>
      <w:r w:rsidRPr="00CF76AB">
        <w:rPr>
          <w:rFonts w:asciiTheme="majorBidi" w:hAnsiTheme="majorBidi" w:cstheme="majorBidi"/>
          <w:b/>
          <w:cs/>
        </w:rPr>
        <w:t xml:space="preserve"> </w:t>
      </w:r>
      <w:r w:rsidRPr="00CF76AB">
        <w:rPr>
          <w:rFonts w:ascii="Nirmala UI" w:hAnsi="Nirmala UI" w:cs="Nirmala UI" w:hint="cs"/>
          <w:b/>
          <w:cs/>
        </w:rPr>
        <w:t>गणना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अनु</w:t>
      </w:r>
      <w:r w:rsidR="00DA1045" w:rsidRPr="00CF76AB">
        <w:rPr>
          <w:rFonts w:ascii="Nirmala UI" w:hAnsi="Nirmala UI" w:cs="Nirmala UI" w:hint="cs"/>
          <w:b/>
          <w:cs/>
        </w:rPr>
        <w:t>लग्</w:t>
      </w:r>
      <w:r w:rsidR="00DA1045" w:rsidRPr="00CF76AB">
        <w:rPr>
          <w:rFonts w:asciiTheme="majorBidi" w:hAnsiTheme="majorBidi" w:cstheme="majorBidi"/>
          <w:b/>
          <w:cs/>
        </w:rPr>
        <w:t>‍</w:t>
      </w:r>
      <w:r w:rsidR="00DA1045" w:rsidRPr="00CF76AB">
        <w:rPr>
          <w:rFonts w:ascii="Nirmala UI" w:hAnsi="Nirmala UI" w:cs="Nirmala UI" w:hint="cs"/>
          <w:b/>
          <w:cs/>
        </w:rPr>
        <w:t>नक</w:t>
      </w:r>
      <w:r w:rsidRPr="00CF76AB">
        <w:rPr>
          <w:rFonts w:asciiTheme="majorBidi" w:hAnsiTheme="majorBidi" w:cstheme="majorBidi"/>
          <w:b/>
          <w:cs/>
        </w:rPr>
        <w:t xml:space="preserve">-3 </w:t>
      </w:r>
      <w:r w:rsidRPr="00CF76AB">
        <w:rPr>
          <w:rFonts w:ascii="Nirmala UI" w:hAnsi="Nirmala UI" w:cs="Nirmala UI" w:hint="cs"/>
          <w:b/>
          <w:cs/>
        </w:rPr>
        <w:t>देखें</w:t>
      </w:r>
      <w:r w:rsidRPr="00CF76AB">
        <w:rPr>
          <w:rFonts w:asciiTheme="majorBidi" w:hAnsiTheme="majorBidi" w:cstheme="majorBidi"/>
          <w:b/>
          <w:cs/>
        </w:rPr>
        <w:t>)</w:t>
      </w:r>
    </w:p>
    <w:p w14:paraId="5BFDC647" w14:textId="62A227B7" w:rsidR="008B0C2A" w:rsidRPr="00CF76AB" w:rsidRDefault="008B0C2A" w:rsidP="001E291B">
      <w:pPr>
        <w:pStyle w:val="BodyText"/>
        <w:numPr>
          <w:ilvl w:val="0"/>
          <w:numId w:val="43"/>
        </w:numPr>
        <w:ind w:left="3402" w:right="-1" w:hanging="567"/>
        <w:jc w:val="both"/>
        <w:rPr>
          <w:rFonts w:asciiTheme="majorBidi" w:hAnsiTheme="majorBidi" w:cstheme="majorBidi"/>
          <w:b/>
        </w:rPr>
      </w:pPr>
      <w:r w:rsidRPr="00CF76AB">
        <w:rPr>
          <w:rFonts w:asciiTheme="majorBidi" w:hAnsiTheme="majorBidi" w:cstheme="majorBidi"/>
          <w:b/>
          <w:cs/>
        </w:rPr>
        <w:t xml:space="preserve">2400 </w:t>
      </w:r>
      <w:r w:rsidRPr="00CF76AB">
        <w:rPr>
          <w:rFonts w:ascii="Nirmala UI" w:hAnsi="Nirmala UI" w:cs="Nirmala UI" w:hint="cs"/>
          <w:b/>
          <w:cs/>
        </w:rPr>
        <w:t>एलपीएम</w:t>
      </w:r>
      <w:r w:rsidRPr="00CF76AB">
        <w:rPr>
          <w:rFonts w:asciiTheme="majorBidi" w:hAnsiTheme="majorBidi" w:cstheme="majorBidi"/>
          <w:b/>
          <w:cs/>
        </w:rPr>
        <w:t xml:space="preserve"> </w:t>
      </w:r>
      <w:r w:rsidRPr="00CF76AB">
        <w:rPr>
          <w:rFonts w:ascii="Nirmala UI" w:hAnsi="Nirmala UI" w:cs="Nirmala UI" w:hint="cs"/>
          <w:b/>
          <w:cs/>
        </w:rPr>
        <w:t>फोम</w:t>
      </w:r>
      <w:r w:rsidRPr="00CF76AB">
        <w:rPr>
          <w:rFonts w:asciiTheme="majorBidi" w:hAnsiTheme="majorBidi" w:cstheme="majorBidi"/>
          <w:b/>
          <w:cs/>
        </w:rPr>
        <w:t xml:space="preserve"> </w:t>
      </w:r>
      <w:r w:rsidR="00DA1045" w:rsidRPr="00CF76AB">
        <w:rPr>
          <w:rFonts w:ascii="Nirmala UI" w:hAnsi="Nirmala UI" w:cs="Nirmala UI" w:hint="cs"/>
          <w:b/>
          <w:cs/>
        </w:rPr>
        <w:t>घोल</w:t>
      </w:r>
      <w:r w:rsidR="00DA1045" w:rsidRPr="00CF76AB">
        <w:rPr>
          <w:rFonts w:asciiTheme="majorBidi" w:hAnsiTheme="majorBidi" w:cstheme="majorBidi"/>
          <w:b/>
          <w:cs/>
        </w:rPr>
        <w:t xml:space="preserve"> </w:t>
      </w:r>
      <w:r w:rsidRPr="00CF76AB">
        <w:rPr>
          <w:rFonts w:ascii="Nirmala UI" w:hAnsi="Nirmala UI" w:cs="Nirmala UI" w:hint="cs"/>
          <w:b/>
          <w:cs/>
        </w:rPr>
        <w:t>क्षमता</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एक</w:t>
      </w:r>
      <w:r w:rsidRPr="00CF76AB">
        <w:rPr>
          <w:rFonts w:asciiTheme="majorBidi" w:hAnsiTheme="majorBidi" w:cstheme="majorBidi"/>
          <w:b/>
          <w:cs/>
        </w:rPr>
        <w:t xml:space="preserve"> </w:t>
      </w:r>
      <w:r w:rsidRPr="00CF76AB">
        <w:rPr>
          <w:rFonts w:ascii="Nirmala UI" w:hAnsi="Nirmala UI" w:cs="Nirmala UI" w:hint="cs"/>
          <w:b/>
          <w:cs/>
        </w:rPr>
        <w:t>पोर्टेबल</w:t>
      </w:r>
      <w:r w:rsidRPr="00CF76AB">
        <w:rPr>
          <w:rFonts w:asciiTheme="majorBidi" w:hAnsiTheme="majorBidi" w:cstheme="majorBidi"/>
          <w:b/>
          <w:cs/>
        </w:rPr>
        <w:t xml:space="preserve"> </w:t>
      </w:r>
      <w:r w:rsidRPr="00CF76AB">
        <w:rPr>
          <w:rFonts w:ascii="Nirmala UI" w:hAnsi="Nirmala UI" w:cs="Nirmala UI" w:hint="cs"/>
          <w:b/>
          <w:cs/>
        </w:rPr>
        <w:t>फोम</w:t>
      </w:r>
      <w:r w:rsidRPr="00CF76AB">
        <w:rPr>
          <w:rFonts w:asciiTheme="majorBidi" w:hAnsiTheme="majorBidi" w:cstheme="majorBidi"/>
          <w:b/>
          <w:cs/>
        </w:rPr>
        <w:t xml:space="preserve"> </w:t>
      </w:r>
      <w:r w:rsidRPr="00CF76AB">
        <w:rPr>
          <w:rFonts w:ascii="Nirmala UI" w:hAnsi="Nirmala UI" w:cs="Nirmala UI" w:hint="cs"/>
          <w:b/>
          <w:cs/>
        </w:rPr>
        <w:t>मॉनिटर</w:t>
      </w:r>
      <w:r w:rsidR="0001228D" w:rsidRPr="00CF76AB">
        <w:rPr>
          <w:rFonts w:asciiTheme="majorBidi" w:hAnsiTheme="majorBidi" w:cstheme="majorBidi"/>
          <w:b/>
        </w:rPr>
        <w:t>;</w:t>
      </w:r>
      <w:r w:rsidR="0001228D" w:rsidRPr="00CF76AB">
        <w:rPr>
          <w:rFonts w:ascii="Nirmala UI" w:hAnsi="Nirmala UI" w:cs="Nirmala UI" w:hint="cs"/>
          <w:b/>
          <w:cs/>
        </w:rPr>
        <w:t>और</w:t>
      </w:r>
    </w:p>
    <w:p w14:paraId="31AC8B7A" w14:textId="77777777" w:rsidR="008B0C2A" w:rsidRPr="00CF76AB" w:rsidRDefault="008B0C2A" w:rsidP="001E291B">
      <w:pPr>
        <w:pStyle w:val="BodyText"/>
        <w:numPr>
          <w:ilvl w:val="0"/>
          <w:numId w:val="43"/>
        </w:numPr>
        <w:ind w:left="3402" w:right="-1" w:hanging="567"/>
        <w:jc w:val="both"/>
        <w:rPr>
          <w:rFonts w:asciiTheme="majorBidi" w:hAnsiTheme="majorBidi" w:cstheme="majorBidi"/>
          <w:b/>
        </w:rPr>
      </w:pPr>
      <w:r w:rsidRPr="00CF76AB">
        <w:rPr>
          <w:rFonts w:asciiTheme="majorBidi" w:hAnsiTheme="majorBidi" w:cstheme="majorBidi"/>
          <w:b/>
          <w:cs/>
        </w:rPr>
        <w:t xml:space="preserve">1140 </w:t>
      </w:r>
      <w:r w:rsidRPr="00CF76AB">
        <w:rPr>
          <w:rFonts w:ascii="Nirmala UI" w:hAnsi="Nirmala UI" w:cs="Nirmala UI" w:hint="cs"/>
          <w:b/>
          <w:cs/>
        </w:rPr>
        <w:t>एलपीएम</w:t>
      </w:r>
      <w:r w:rsidRPr="00CF76AB">
        <w:rPr>
          <w:rFonts w:asciiTheme="majorBidi" w:hAnsiTheme="majorBidi" w:cstheme="majorBidi"/>
          <w:b/>
          <w:cs/>
        </w:rPr>
        <w:t xml:space="preserve"> </w:t>
      </w:r>
      <w:r w:rsidRPr="00CF76AB">
        <w:rPr>
          <w:rFonts w:ascii="Nirmala UI" w:hAnsi="Nirmala UI" w:cs="Nirmala UI" w:hint="cs"/>
          <w:b/>
          <w:cs/>
        </w:rPr>
        <w:t>फोम</w:t>
      </w:r>
      <w:r w:rsidRPr="00CF76AB">
        <w:rPr>
          <w:rFonts w:asciiTheme="majorBidi" w:hAnsiTheme="majorBidi" w:cstheme="majorBidi"/>
          <w:b/>
          <w:cs/>
        </w:rPr>
        <w:t xml:space="preserve"> </w:t>
      </w:r>
      <w:r w:rsidR="00DA1045" w:rsidRPr="00CF76AB">
        <w:rPr>
          <w:rFonts w:ascii="Nirmala UI" w:hAnsi="Nirmala UI" w:cs="Nirmala UI" w:hint="cs"/>
          <w:b/>
          <w:cs/>
        </w:rPr>
        <w:t>घोल</w:t>
      </w:r>
      <w:r w:rsidR="00DA1045"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क्षमता</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साथ</w:t>
      </w:r>
      <w:r w:rsidRPr="00CF76AB">
        <w:rPr>
          <w:rFonts w:asciiTheme="majorBidi" w:hAnsiTheme="majorBidi" w:cstheme="majorBidi"/>
          <w:b/>
          <w:cs/>
        </w:rPr>
        <w:t xml:space="preserve"> </w:t>
      </w:r>
      <w:r w:rsidRPr="00CF76AB">
        <w:rPr>
          <w:rFonts w:ascii="Nirmala UI" w:hAnsi="Nirmala UI" w:cs="Nirmala UI" w:hint="cs"/>
          <w:b/>
          <w:cs/>
        </w:rPr>
        <w:t>फोम</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दो</w:t>
      </w:r>
      <w:r w:rsidRPr="00CF76AB">
        <w:rPr>
          <w:rFonts w:asciiTheme="majorBidi" w:hAnsiTheme="majorBidi" w:cstheme="majorBidi"/>
          <w:b/>
          <w:cs/>
        </w:rPr>
        <w:t xml:space="preserve"> </w:t>
      </w:r>
      <w:r w:rsidR="00DA1045" w:rsidRPr="00CF76AB">
        <w:rPr>
          <w:rFonts w:ascii="Nirmala UI" w:hAnsi="Nirmala UI" w:cs="Nirmala UI" w:hint="cs"/>
          <w:b/>
          <w:cs/>
        </w:rPr>
        <w:t>होज</w:t>
      </w:r>
      <w:r w:rsidR="00DA1045" w:rsidRPr="00CF76AB">
        <w:rPr>
          <w:rFonts w:asciiTheme="majorBidi" w:hAnsiTheme="majorBidi" w:cstheme="majorBidi"/>
          <w:b/>
          <w:cs/>
        </w:rPr>
        <w:t xml:space="preserve"> </w:t>
      </w:r>
      <w:r w:rsidRPr="00CF76AB">
        <w:rPr>
          <w:rFonts w:ascii="Nirmala UI" w:hAnsi="Nirmala UI" w:cs="Nirmala UI" w:hint="cs"/>
          <w:b/>
          <w:cs/>
        </w:rPr>
        <w:t>धाराएं।</w:t>
      </w:r>
      <w:r w:rsidRPr="00CF76AB">
        <w:rPr>
          <w:rFonts w:asciiTheme="majorBidi" w:hAnsiTheme="majorBidi" w:cstheme="majorBidi"/>
          <w:b/>
          <w:cs/>
        </w:rPr>
        <w:t xml:space="preserve"> </w:t>
      </w:r>
      <w:r w:rsidRPr="00CF76AB">
        <w:rPr>
          <w:rFonts w:ascii="Nirmala UI" w:hAnsi="Nirmala UI" w:cs="Nirmala UI" w:hint="cs"/>
          <w:b/>
          <w:cs/>
        </w:rPr>
        <w:t>फोम</w:t>
      </w:r>
      <w:r w:rsidRPr="00CF76AB">
        <w:rPr>
          <w:rFonts w:asciiTheme="majorBidi" w:hAnsiTheme="majorBidi" w:cstheme="majorBidi"/>
          <w:b/>
          <w:cs/>
        </w:rPr>
        <w:t xml:space="preserve"> </w:t>
      </w:r>
      <w:r w:rsidRPr="00CF76AB">
        <w:rPr>
          <w:rFonts w:ascii="Nirmala UI" w:hAnsi="Nirmala UI" w:cs="Nirmala UI" w:hint="cs"/>
          <w:b/>
          <w:cs/>
        </w:rPr>
        <w:t>यौगिक</w:t>
      </w:r>
      <w:r w:rsidRPr="00CF76AB">
        <w:rPr>
          <w:rFonts w:asciiTheme="majorBidi" w:hAnsiTheme="majorBidi" w:cstheme="majorBidi"/>
          <w:b/>
          <w:cs/>
        </w:rPr>
        <w:t xml:space="preserve"> </w:t>
      </w:r>
      <w:r w:rsidRPr="00CF76AB">
        <w:rPr>
          <w:rFonts w:ascii="Nirmala UI" w:hAnsi="Nirmala UI" w:cs="Nirmala UI" w:hint="cs"/>
          <w:b/>
          <w:cs/>
        </w:rPr>
        <w:t>आवश्यकता</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गणना</w:t>
      </w:r>
      <w:r w:rsidRPr="00CF76AB">
        <w:rPr>
          <w:rFonts w:asciiTheme="majorBidi" w:hAnsiTheme="majorBidi" w:cstheme="majorBidi"/>
          <w:b/>
          <w:cs/>
        </w:rPr>
        <w:t xml:space="preserve"> </w:t>
      </w:r>
      <w:r w:rsidRPr="00CF76AB">
        <w:rPr>
          <w:rFonts w:ascii="Nirmala UI" w:hAnsi="Nirmala UI" w:cs="Nirmala UI" w:hint="cs"/>
          <w:b/>
          <w:cs/>
        </w:rPr>
        <w:t>दर्शाने</w:t>
      </w:r>
      <w:r w:rsidRPr="00CF76AB">
        <w:rPr>
          <w:rFonts w:asciiTheme="majorBidi" w:hAnsiTheme="majorBidi" w:cstheme="majorBidi"/>
          <w:b/>
          <w:cs/>
        </w:rPr>
        <w:t xml:space="preserve"> </w:t>
      </w:r>
      <w:r w:rsidRPr="00CF76AB">
        <w:rPr>
          <w:rFonts w:ascii="Nirmala UI" w:hAnsi="Nirmala UI" w:cs="Nirmala UI" w:hint="cs"/>
          <w:b/>
          <w:cs/>
        </w:rPr>
        <w:t>वाला</w:t>
      </w:r>
      <w:r w:rsidRPr="00CF76AB">
        <w:rPr>
          <w:rFonts w:asciiTheme="majorBidi" w:hAnsiTheme="majorBidi" w:cstheme="majorBidi"/>
          <w:b/>
          <w:cs/>
        </w:rPr>
        <w:t xml:space="preserve"> </w:t>
      </w:r>
      <w:r w:rsidRPr="00CF76AB">
        <w:rPr>
          <w:rFonts w:ascii="Nirmala UI" w:hAnsi="Nirmala UI" w:cs="Nirmala UI" w:hint="cs"/>
          <w:b/>
          <w:cs/>
        </w:rPr>
        <w:t>एक</w:t>
      </w:r>
      <w:r w:rsidRPr="00CF76AB">
        <w:rPr>
          <w:rFonts w:asciiTheme="majorBidi" w:hAnsiTheme="majorBidi" w:cstheme="majorBidi"/>
          <w:b/>
          <w:cs/>
        </w:rPr>
        <w:t xml:space="preserve"> </w:t>
      </w:r>
      <w:r w:rsidRPr="00CF76AB">
        <w:rPr>
          <w:rFonts w:ascii="Nirmala UI" w:hAnsi="Nirmala UI" w:cs="Nirmala UI" w:hint="cs"/>
          <w:b/>
          <w:cs/>
        </w:rPr>
        <w:t>विशिष्ट</w:t>
      </w:r>
      <w:r w:rsidRPr="00CF76AB">
        <w:rPr>
          <w:rFonts w:asciiTheme="majorBidi" w:hAnsiTheme="majorBidi" w:cstheme="majorBidi"/>
          <w:b/>
          <w:cs/>
        </w:rPr>
        <w:t xml:space="preserve"> </w:t>
      </w:r>
      <w:r w:rsidRPr="00CF76AB">
        <w:rPr>
          <w:rFonts w:ascii="Nirmala UI" w:hAnsi="Nirmala UI" w:cs="Nirmala UI" w:hint="cs"/>
          <w:b/>
          <w:cs/>
        </w:rPr>
        <w:t>उदाहरण</w:t>
      </w:r>
      <w:r w:rsidRPr="00CF76AB">
        <w:rPr>
          <w:rFonts w:asciiTheme="majorBidi" w:hAnsiTheme="majorBidi" w:cstheme="majorBidi"/>
          <w:b/>
          <w:cs/>
        </w:rPr>
        <w:t xml:space="preserve"> </w:t>
      </w:r>
      <w:r w:rsidR="00DA1045" w:rsidRPr="00CF76AB">
        <w:rPr>
          <w:rFonts w:ascii="Nirmala UI" w:hAnsi="Nirmala UI" w:cs="Nirmala UI" w:hint="cs"/>
          <w:b/>
          <w:cs/>
        </w:rPr>
        <w:t>अनुलग्</w:t>
      </w:r>
      <w:r w:rsidR="00DA1045" w:rsidRPr="00CF76AB">
        <w:rPr>
          <w:rFonts w:asciiTheme="majorBidi" w:hAnsiTheme="majorBidi" w:cstheme="majorBidi"/>
          <w:b/>
          <w:cs/>
        </w:rPr>
        <w:t>‍</w:t>
      </w:r>
      <w:r w:rsidR="00DA1045" w:rsidRPr="00CF76AB">
        <w:rPr>
          <w:rFonts w:ascii="Nirmala UI" w:hAnsi="Nirmala UI" w:cs="Nirmala UI" w:hint="cs"/>
          <w:b/>
          <w:cs/>
        </w:rPr>
        <w:t>नक</w:t>
      </w:r>
      <w:r w:rsidR="00DA1045" w:rsidRPr="00CF76AB">
        <w:rPr>
          <w:rFonts w:asciiTheme="majorBidi" w:hAnsiTheme="majorBidi" w:cstheme="majorBidi"/>
          <w:b/>
          <w:cs/>
        </w:rPr>
        <w:t>-</w:t>
      </w:r>
      <w:r w:rsidRPr="00CF76AB">
        <w:rPr>
          <w:rFonts w:asciiTheme="majorBidi" w:hAnsiTheme="majorBidi" w:cstheme="majorBidi"/>
          <w:b/>
          <w:cs/>
        </w:rPr>
        <w:t xml:space="preserve">2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दिया</w:t>
      </w:r>
      <w:r w:rsidRPr="00CF76AB">
        <w:rPr>
          <w:rFonts w:asciiTheme="majorBidi" w:hAnsiTheme="majorBidi" w:cstheme="majorBidi"/>
          <w:b/>
          <w:cs/>
        </w:rPr>
        <w:t xml:space="preserve"> </w:t>
      </w:r>
      <w:r w:rsidRPr="00CF76AB">
        <w:rPr>
          <w:rFonts w:ascii="Nirmala UI" w:hAnsi="Nirmala UI" w:cs="Nirmala UI" w:hint="cs"/>
          <w:b/>
          <w:cs/>
        </w:rPr>
        <w:t>गया</w:t>
      </w:r>
      <w:r w:rsidRPr="00CF76AB">
        <w:rPr>
          <w:rFonts w:asciiTheme="majorBidi" w:hAnsiTheme="majorBidi" w:cstheme="majorBidi"/>
          <w:b/>
          <w:cs/>
        </w:rPr>
        <w:t xml:space="preserve"> </w:t>
      </w:r>
      <w:r w:rsidRPr="00CF76AB">
        <w:rPr>
          <w:rFonts w:ascii="Nirmala UI" w:hAnsi="Nirmala UI" w:cs="Nirmala UI" w:hint="cs"/>
          <w:b/>
          <w:cs/>
        </w:rPr>
        <w:t>है।</w:t>
      </w:r>
      <w:r w:rsidR="00DA1045" w:rsidRPr="00CF76AB">
        <w:rPr>
          <w:rFonts w:asciiTheme="majorBidi" w:hAnsiTheme="majorBidi" w:cstheme="majorBidi"/>
          <w:b/>
          <w:cs/>
        </w:rPr>
        <w:t xml:space="preserve"> </w:t>
      </w:r>
    </w:p>
    <w:p w14:paraId="436FA08F" w14:textId="77777777" w:rsidR="008B0C2A" w:rsidRPr="00CF76AB" w:rsidRDefault="008B0C2A" w:rsidP="00CF76AB">
      <w:pPr>
        <w:pStyle w:val="BodyText"/>
        <w:ind w:left="1276" w:right="-1"/>
        <w:jc w:val="both"/>
        <w:rPr>
          <w:rFonts w:asciiTheme="majorBidi" w:hAnsiTheme="majorBidi" w:cstheme="majorBidi"/>
          <w:b/>
        </w:rPr>
      </w:pPr>
    </w:p>
    <w:p w14:paraId="2C6F749A" w14:textId="77777777" w:rsidR="008B0C2A" w:rsidRPr="00CF76AB" w:rsidRDefault="00B94286" w:rsidP="00CF76AB">
      <w:pPr>
        <w:pStyle w:val="BodyText"/>
        <w:ind w:left="1276" w:right="-1"/>
        <w:jc w:val="both"/>
        <w:rPr>
          <w:rFonts w:asciiTheme="majorBidi" w:hAnsiTheme="majorBidi" w:cstheme="majorBidi"/>
          <w:b/>
        </w:rPr>
      </w:pPr>
      <w:r w:rsidRPr="00CF76AB">
        <w:rPr>
          <w:rFonts w:asciiTheme="majorBidi" w:hAnsiTheme="majorBidi" w:cstheme="majorBidi"/>
          <w:b/>
          <w:cs/>
        </w:rPr>
        <w:t>5.11.10</w:t>
      </w:r>
      <w:r w:rsidRPr="00CF76AB">
        <w:rPr>
          <w:rFonts w:asciiTheme="majorBidi" w:hAnsiTheme="majorBidi" w:cstheme="majorBidi"/>
          <w:b/>
          <w:cs/>
        </w:rPr>
        <w:tab/>
        <w:t xml:space="preserve"> </w:t>
      </w:r>
      <w:r w:rsidR="008B0C2A" w:rsidRPr="00CF76AB">
        <w:rPr>
          <w:rFonts w:ascii="Nirmala UI" w:hAnsi="Nirmala UI" w:cs="Nirmala UI" w:hint="cs"/>
          <w:b/>
          <w:cs/>
        </w:rPr>
        <w:t>फोम</w:t>
      </w:r>
      <w:r w:rsidR="008B0C2A" w:rsidRPr="00CF76AB">
        <w:rPr>
          <w:rFonts w:asciiTheme="majorBidi" w:hAnsiTheme="majorBidi" w:cstheme="majorBidi"/>
          <w:b/>
          <w:cs/>
        </w:rPr>
        <w:t xml:space="preserve"> </w:t>
      </w:r>
      <w:r w:rsidR="008B0C2A" w:rsidRPr="00CF76AB">
        <w:rPr>
          <w:rFonts w:ascii="Nirmala UI" w:hAnsi="Nirmala UI" w:cs="Nirmala UI" w:hint="cs"/>
          <w:b/>
          <w:cs/>
        </w:rPr>
        <w:t>यौगिक</w:t>
      </w:r>
      <w:r w:rsidR="008B0C2A" w:rsidRPr="00CF76AB">
        <w:rPr>
          <w:rFonts w:asciiTheme="majorBidi" w:hAnsiTheme="majorBidi" w:cstheme="majorBidi"/>
          <w:b/>
          <w:cs/>
        </w:rPr>
        <w:t xml:space="preserve"> </w:t>
      </w:r>
      <w:r w:rsidR="008B0C2A" w:rsidRPr="00CF76AB">
        <w:rPr>
          <w:rFonts w:ascii="Nirmala UI" w:hAnsi="Nirmala UI" w:cs="Nirmala UI" w:hint="cs"/>
          <w:b/>
          <w:cs/>
        </w:rPr>
        <w:t>भंडारण</w:t>
      </w:r>
    </w:p>
    <w:p w14:paraId="4AD90BF1" w14:textId="191AF68A" w:rsidR="008B0C2A" w:rsidRDefault="008B0C2A" w:rsidP="001E291B">
      <w:pPr>
        <w:pStyle w:val="BodyText"/>
        <w:numPr>
          <w:ilvl w:val="0"/>
          <w:numId w:val="44"/>
        </w:numPr>
        <w:ind w:left="2694" w:right="-1" w:hanging="426"/>
        <w:jc w:val="both"/>
        <w:rPr>
          <w:rFonts w:asciiTheme="majorBidi" w:hAnsiTheme="majorBidi" w:cstheme="majorBidi"/>
          <w:b/>
        </w:rPr>
      </w:pPr>
      <w:r w:rsidRPr="00CF76AB">
        <w:rPr>
          <w:rFonts w:ascii="Nirmala UI" w:hAnsi="Nirmala UI" w:cs="Nirmala UI" w:hint="cs"/>
          <w:b/>
          <w:cs/>
        </w:rPr>
        <w:t>फोम</w:t>
      </w:r>
      <w:r w:rsidRPr="00CF76AB">
        <w:rPr>
          <w:rFonts w:asciiTheme="majorBidi" w:hAnsiTheme="majorBidi" w:cstheme="majorBidi"/>
          <w:b/>
          <w:cs/>
        </w:rPr>
        <w:t xml:space="preserve"> </w:t>
      </w:r>
      <w:r w:rsidRPr="00CF76AB">
        <w:rPr>
          <w:rFonts w:ascii="Nirmala UI" w:hAnsi="Nirmala UI" w:cs="Nirmala UI" w:hint="cs"/>
          <w:b/>
          <w:cs/>
        </w:rPr>
        <w:t>कंपाउंड</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200 </w:t>
      </w:r>
      <w:r w:rsidRPr="00CF76AB">
        <w:rPr>
          <w:rFonts w:ascii="Nirmala UI" w:hAnsi="Nirmala UI" w:cs="Nirmala UI" w:hint="cs"/>
          <w:b/>
          <w:cs/>
        </w:rPr>
        <w:t>या</w:t>
      </w:r>
      <w:r w:rsidRPr="00CF76AB">
        <w:rPr>
          <w:rFonts w:asciiTheme="majorBidi" w:hAnsiTheme="majorBidi" w:cstheme="majorBidi"/>
          <w:b/>
          <w:cs/>
        </w:rPr>
        <w:t xml:space="preserve"> 210 </w:t>
      </w:r>
      <w:r w:rsidRPr="00CF76AB">
        <w:rPr>
          <w:rFonts w:ascii="Nirmala UI" w:hAnsi="Nirmala UI" w:cs="Nirmala UI" w:hint="cs"/>
          <w:b/>
          <w:cs/>
        </w:rPr>
        <w:t>लीटर</w:t>
      </w:r>
      <w:r w:rsidRPr="00CF76AB">
        <w:rPr>
          <w:rFonts w:asciiTheme="majorBidi" w:hAnsiTheme="majorBidi" w:cstheme="majorBidi"/>
          <w:b/>
          <w:cs/>
        </w:rPr>
        <w:t xml:space="preserve"> </w:t>
      </w:r>
      <w:r w:rsidRPr="00CF76AB">
        <w:rPr>
          <w:rFonts w:ascii="Nirmala UI" w:hAnsi="Nirmala UI" w:cs="Nirmala UI" w:hint="cs"/>
          <w:b/>
          <w:cs/>
        </w:rPr>
        <w:t>क्षमता</w:t>
      </w:r>
      <w:r w:rsidRPr="00CF76AB">
        <w:rPr>
          <w:rFonts w:asciiTheme="majorBidi" w:hAnsiTheme="majorBidi" w:cstheme="majorBidi"/>
          <w:b/>
          <w:cs/>
        </w:rPr>
        <w:t xml:space="preserve"> </w:t>
      </w:r>
      <w:r w:rsidRPr="00CF76AB">
        <w:rPr>
          <w:rFonts w:ascii="Nirmala UI" w:hAnsi="Nirmala UI" w:cs="Nirmala UI" w:hint="cs"/>
          <w:b/>
          <w:cs/>
        </w:rPr>
        <w:t>बैरल</w:t>
      </w:r>
      <w:r w:rsidRPr="00CF76AB">
        <w:rPr>
          <w:rFonts w:asciiTheme="majorBidi" w:hAnsiTheme="majorBidi" w:cstheme="majorBidi"/>
          <w:b/>
          <w:cs/>
        </w:rPr>
        <w:t xml:space="preserve"> </w:t>
      </w:r>
      <w:r w:rsidR="00476764"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006E319D" w:rsidRPr="00CF76AB">
        <w:rPr>
          <w:rFonts w:ascii="Nirmala UI" w:hAnsi="Nirmala UI" w:cs="Nirmala UI" w:hint="cs"/>
          <w:b/>
          <w:cs/>
        </w:rPr>
        <w:t>प्रोटीन</w:t>
      </w:r>
      <w:r w:rsidR="006E319D" w:rsidRPr="00CF76AB">
        <w:rPr>
          <w:rFonts w:asciiTheme="majorBidi" w:hAnsiTheme="majorBidi" w:cstheme="majorBidi"/>
          <w:b/>
        </w:rPr>
        <w:t xml:space="preserve">, </w:t>
      </w:r>
      <w:r w:rsidR="006E319D" w:rsidRPr="00CF76AB">
        <w:rPr>
          <w:rFonts w:ascii="Nirmala UI" w:hAnsi="Nirmala UI" w:cs="Nirmala UI" w:hint="cs"/>
          <w:b/>
          <w:cs/>
        </w:rPr>
        <w:t>एफएफएफपी</w:t>
      </w:r>
      <w:r w:rsidR="006E319D" w:rsidRPr="00CF76AB">
        <w:rPr>
          <w:rFonts w:asciiTheme="majorBidi" w:hAnsiTheme="majorBidi" w:cstheme="majorBidi"/>
          <w:b/>
        </w:rPr>
        <w:t xml:space="preserve">, </w:t>
      </w:r>
      <w:r w:rsidR="006E319D" w:rsidRPr="00CF76AB">
        <w:rPr>
          <w:rFonts w:ascii="Nirmala UI" w:hAnsi="Nirmala UI" w:cs="Nirmala UI" w:hint="cs"/>
          <w:b/>
          <w:cs/>
        </w:rPr>
        <w:t>फ्लोरोप्रोटीन</w:t>
      </w:r>
      <w:r w:rsidR="006E319D" w:rsidRPr="00CF76AB">
        <w:rPr>
          <w:rFonts w:asciiTheme="majorBidi" w:hAnsiTheme="majorBidi" w:cstheme="majorBidi"/>
          <w:b/>
          <w:cs/>
        </w:rPr>
        <w:t xml:space="preserve"> </w:t>
      </w:r>
      <w:r w:rsidR="006E319D" w:rsidRPr="00CF76AB">
        <w:rPr>
          <w:rFonts w:ascii="Nirmala UI" w:hAnsi="Nirmala UI" w:cs="Nirmala UI" w:hint="cs"/>
          <w:b/>
          <w:cs/>
        </w:rPr>
        <w:t>या</w:t>
      </w:r>
      <w:r w:rsidR="006E319D" w:rsidRPr="00CF76AB">
        <w:rPr>
          <w:rFonts w:asciiTheme="majorBidi" w:hAnsiTheme="majorBidi" w:cstheme="majorBidi"/>
          <w:b/>
          <w:cs/>
        </w:rPr>
        <w:t xml:space="preserve"> </w:t>
      </w:r>
      <w:r w:rsidR="006E319D" w:rsidRPr="00CF76AB">
        <w:rPr>
          <w:rFonts w:ascii="Nirmala UI" w:hAnsi="Nirmala UI" w:cs="Nirmala UI" w:hint="cs"/>
          <w:b/>
          <w:cs/>
        </w:rPr>
        <w:t>एफएफएफएफ</w:t>
      </w:r>
      <w:r w:rsidR="006E319D" w:rsidRPr="00CF76AB">
        <w:rPr>
          <w:rFonts w:asciiTheme="majorBidi" w:hAnsiTheme="majorBidi" w:cstheme="majorBidi"/>
          <w:b/>
        </w:rPr>
        <w:t xml:space="preserve"> </w:t>
      </w:r>
      <w:r w:rsidR="006E319D" w:rsidRPr="00CF76AB">
        <w:rPr>
          <w:rFonts w:ascii="Nirmala UI" w:hAnsi="Nirmala UI" w:cs="Nirmala UI" w:hint="cs"/>
          <w:b/>
          <w:cs/>
        </w:rPr>
        <w:t>या</w:t>
      </w:r>
      <w:r w:rsidR="006E319D" w:rsidRPr="00CF76AB">
        <w:rPr>
          <w:rFonts w:asciiTheme="majorBidi" w:hAnsiTheme="majorBidi" w:cstheme="majorBidi"/>
          <w:b/>
          <w:cs/>
        </w:rPr>
        <w:t xml:space="preserve"> </w:t>
      </w:r>
      <w:r w:rsidR="006E319D" w:rsidRPr="00CF76AB">
        <w:rPr>
          <w:rFonts w:ascii="Nirmala UI" w:hAnsi="Nirmala UI" w:cs="Nirmala UI" w:hint="cs"/>
          <w:b/>
          <w:cs/>
        </w:rPr>
        <w:t>एआर</w:t>
      </w:r>
      <w:r w:rsidR="006E319D" w:rsidRPr="00CF76AB">
        <w:rPr>
          <w:rFonts w:asciiTheme="majorBidi" w:hAnsiTheme="majorBidi" w:cstheme="majorBidi"/>
          <w:b/>
          <w:cs/>
        </w:rPr>
        <w:t>-</w:t>
      </w:r>
      <w:r w:rsidR="006E319D" w:rsidRPr="00CF76AB">
        <w:rPr>
          <w:rFonts w:ascii="Nirmala UI" w:hAnsi="Nirmala UI" w:cs="Nirmala UI" w:hint="cs"/>
          <w:b/>
          <w:cs/>
        </w:rPr>
        <w:t>एएफएफएफ</w:t>
      </w:r>
      <w:r w:rsidR="006E319D" w:rsidRPr="00CF76AB">
        <w:rPr>
          <w:rFonts w:asciiTheme="majorBidi" w:hAnsiTheme="majorBidi" w:cstheme="majorBidi"/>
          <w:b/>
          <w:cs/>
        </w:rPr>
        <w:t xml:space="preserve"> </w:t>
      </w:r>
      <w:r w:rsidR="006E319D" w:rsidRPr="00CF76AB">
        <w:rPr>
          <w:rFonts w:ascii="Nirmala UI" w:hAnsi="Nirmala UI" w:cs="Nirmala UI" w:hint="cs"/>
          <w:b/>
          <w:cs/>
        </w:rPr>
        <w:t>के</w:t>
      </w:r>
      <w:r w:rsidR="006E319D" w:rsidRPr="00CF76AB">
        <w:rPr>
          <w:rFonts w:asciiTheme="majorBidi" w:hAnsiTheme="majorBidi" w:cstheme="majorBidi"/>
          <w:b/>
          <w:cs/>
        </w:rPr>
        <w:t xml:space="preserve"> </w:t>
      </w:r>
      <w:r w:rsidR="006E319D" w:rsidRPr="00CF76AB">
        <w:rPr>
          <w:rFonts w:ascii="Nirmala UI" w:hAnsi="Nirmala UI" w:cs="Nirmala UI" w:hint="cs"/>
          <w:b/>
          <w:cs/>
        </w:rPr>
        <w:t>मामले</w:t>
      </w:r>
      <w:r w:rsidR="006E319D" w:rsidRPr="00CF76AB">
        <w:rPr>
          <w:rFonts w:asciiTheme="majorBidi" w:hAnsiTheme="majorBidi" w:cstheme="majorBidi"/>
          <w:b/>
          <w:cs/>
        </w:rPr>
        <w:t xml:space="preserve"> </w:t>
      </w:r>
      <w:r w:rsidR="006E319D" w:rsidRPr="00CF76AB">
        <w:rPr>
          <w:rFonts w:ascii="Nirmala UI" w:hAnsi="Nirmala UI" w:cs="Nirmala UI" w:hint="cs"/>
          <w:b/>
          <w:cs/>
        </w:rPr>
        <w:t>मे</w:t>
      </w:r>
      <w:r w:rsidR="00376CF3" w:rsidRPr="00CF76AB">
        <w:rPr>
          <w:rFonts w:ascii="Nirmala UI" w:hAnsi="Nirmala UI" w:cs="Nirmala UI" w:hint="cs"/>
          <w:b/>
          <w:cs/>
        </w:rPr>
        <w:t>ं</w:t>
      </w:r>
      <w:r w:rsidRPr="00CF76AB">
        <w:rPr>
          <w:rFonts w:asciiTheme="majorBidi" w:hAnsiTheme="majorBidi" w:cstheme="majorBidi"/>
          <w:b/>
          <w:cs/>
        </w:rPr>
        <w:t xml:space="preserve"> 1000 </w:t>
      </w:r>
      <w:r w:rsidRPr="00CF76AB">
        <w:rPr>
          <w:rFonts w:ascii="Nirmala UI" w:hAnsi="Nirmala UI" w:cs="Nirmala UI" w:hint="cs"/>
          <w:b/>
          <w:cs/>
        </w:rPr>
        <w:t>लीटर</w:t>
      </w:r>
      <w:r w:rsidRPr="00CF76AB">
        <w:rPr>
          <w:rFonts w:asciiTheme="majorBidi" w:hAnsiTheme="majorBidi" w:cstheme="majorBidi"/>
          <w:b/>
          <w:cs/>
        </w:rPr>
        <w:t xml:space="preserve"> </w:t>
      </w:r>
      <w:r w:rsidRPr="00CF76AB">
        <w:rPr>
          <w:rFonts w:ascii="Nirmala UI" w:hAnsi="Nirmala UI" w:cs="Nirmala UI" w:hint="cs"/>
          <w:b/>
          <w:cs/>
        </w:rPr>
        <w:t>कुल</w:t>
      </w:r>
      <w:r w:rsidRPr="00CF76AB">
        <w:rPr>
          <w:rFonts w:asciiTheme="majorBidi" w:hAnsiTheme="majorBidi" w:cstheme="majorBidi"/>
          <w:b/>
          <w:cs/>
        </w:rPr>
        <w:t xml:space="preserve"> </w:t>
      </w:r>
      <w:r w:rsidRPr="00CF76AB">
        <w:rPr>
          <w:rFonts w:ascii="Nirmala UI" w:hAnsi="Nirmala UI" w:cs="Nirmala UI" w:hint="cs"/>
          <w:b/>
          <w:cs/>
        </w:rPr>
        <w:t>कंटेनर</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संग्रहित</w:t>
      </w:r>
      <w:r w:rsidRPr="00CF76AB">
        <w:rPr>
          <w:rFonts w:asciiTheme="majorBidi" w:hAnsiTheme="majorBidi" w:cstheme="majorBidi"/>
          <w:b/>
          <w:cs/>
        </w:rPr>
        <w:t xml:space="preserve"> </w:t>
      </w:r>
      <w:r w:rsidRPr="00CF76AB">
        <w:rPr>
          <w:rFonts w:ascii="Nirmala UI" w:hAnsi="Nirmala UI" w:cs="Nirmala UI" w:hint="cs"/>
          <w:b/>
          <w:cs/>
        </w:rPr>
        <w:t>किया</w:t>
      </w:r>
      <w:r w:rsidRPr="00CF76AB">
        <w:rPr>
          <w:rFonts w:asciiTheme="majorBidi" w:hAnsiTheme="majorBidi" w:cstheme="majorBidi"/>
          <w:b/>
          <w:cs/>
        </w:rPr>
        <w:t xml:space="preserve"> </w:t>
      </w:r>
      <w:r w:rsidRPr="00CF76AB">
        <w:rPr>
          <w:rFonts w:ascii="Nirmala UI" w:hAnsi="Nirmala UI" w:cs="Nirmala UI" w:hint="cs"/>
          <w:b/>
          <w:cs/>
        </w:rPr>
        <w:t>जाना</w:t>
      </w:r>
      <w:r w:rsidRPr="00CF76AB">
        <w:rPr>
          <w:rFonts w:asciiTheme="majorBidi" w:hAnsiTheme="majorBidi" w:cstheme="majorBidi"/>
          <w:b/>
          <w:cs/>
        </w:rPr>
        <w:t xml:space="preserve"> </w:t>
      </w:r>
      <w:r w:rsidRPr="00CF76AB">
        <w:rPr>
          <w:rFonts w:ascii="Nirmala UI" w:hAnsi="Nirmala UI" w:cs="Nirmala UI" w:hint="cs"/>
          <w:b/>
          <w:cs/>
        </w:rPr>
        <w:t>चाहिए</w:t>
      </w:r>
      <w:r w:rsidR="00476764" w:rsidRPr="00CF76AB">
        <w:rPr>
          <w:rFonts w:asciiTheme="majorBidi" w:hAnsiTheme="majorBidi" w:cstheme="majorBidi"/>
          <w:b/>
        </w:rPr>
        <w:t xml:space="preserve"> </w:t>
      </w:r>
      <w:r w:rsidRPr="00CF76AB">
        <w:rPr>
          <w:rFonts w:ascii="Nirmala UI" w:hAnsi="Nirmala UI" w:cs="Nirmala UI" w:hint="cs"/>
          <w:b/>
          <w:cs/>
        </w:rPr>
        <w:t>।</w:t>
      </w:r>
      <w:r w:rsidRPr="00CF76AB">
        <w:rPr>
          <w:rFonts w:asciiTheme="majorBidi" w:hAnsiTheme="majorBidi" w:cstheme="majorBidi"/>
          <w:b/>
          <w:cs/>
        </w:rPr>
        <w:t xml:space="preserve"> </w:t>
      </w:r>
      <w:r w:rsidRPr="00CF76AB">
        <w:rPr>
          <w:rFonts w:ascii="Nirmala UI" w:hAnsi="Nirmala UI" w:cs="Nirmala UI" w:hint="cs"/>
          <w:b/>
          <w:cs/>
        </w:rPr>
        <w:t>फोम</w:t>
      </w:r>
      <w:r w:rsidRPr="00CF76AB">
        <w:rPr>
          <w:rFonts w:asciiTheme="majorBidi" w:hAnsiTheme="majorBidi" w:cstheme="majorBidi"/>
          <w:b/>
          <w:cs/>
        </w:rPr>
        <w:t xml:space="preserve"> </w:t>
      </w:r>
      <w:r w:rsidRPr="00CF76AB">
        <w:rPr>
          <w:rFonts w:ascii="Nirmala UI" w:hAnsi="Nirmala UI" w:cs="Nirmala UI" w:hint="cs"/>
          <w:b/>
          <w:cs/>
        </w:rPr>
        <w:t>कंपाउंड</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आपातकाल</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दौरान</w:t>
      </w:r>
      <w:r w:rsidRPr="00CF76AB">
        <w:rPr>
          <w:rFonts w:asciiTheme="majorBidi" w:hAnsiTheme="majorBidi" w:cstheme="majorBidi"/>
          <w:b/>
          <w:cs/>
        </w:rPr>
        <w:t xml:space="preserve"> </w:t>
      </w:r>
      <w:r w:rsidRPr="00CF76AB">
        <w:rPr>
          <w:rFonts w:ascii="Nirmala UI" w:hAnsi="Nirmala UI" w:cs="Nirmala UI" w:hint="cs"/>
          <w:b/>
          <w:cs/>
        </w:rPr>
        <w:t>फोम</w:t>
      </w:r>
      <w:r w:rsidRPr="00CF76AB">
        <w:rPr>
          <w:rFonts w:asciiTheme="majorBidi" w:hAnsiTheme="majorBidi" w:cstheme="majorBidi"/>
          <w:b/>
          <w:cs/>
        </w:rPr>
        <w:t xml:space="preserve"> </w:t>
      </w:r>
      <w:r w:rsidRPr="00CF76AB">
        <w:rPr>
          <w:rFonts w:ascii="Nirmala UI" w:hAnsi="Nirmala UI" w:cs="Nirmala UI" w:hint="cs"/>
          <w:b/>
          <w:cs/>
        </w:rPr>
        <w:t>टेंडर</w:t>
      </w:r>
      <w:r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Pr="00CF76AB">
        <w:rPr>
          <w:rFonts w:ascii="Nirmala UI" w:hAnsi="Nirmala UI" w:cs="Nirmala UI" w:hint="cs"/>
          <w:b/>
          <w:cs/>
        </w:rPr>
        <w:t>नर्सर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जल्दी</w:t>
      </w:r>
      <w:r w:rsidRPr="00CF76AB">
        <w:rPr>
          <w:rFonts w:asciiTheme="majorBidi" w:hAnsiTheme="majorBidi" w:cstheme="majorBidi"/>
          <w:b/>
          <w:cs/>
        </w:rPr>
        <w:t xml:space="preserve"> </w:t>
      </w:r>
      <w:r w:rsidRPr="00CF76AB">
        <w:rPr>
          <w:rFonts w:ascii="Nirmala UI" w:hAnsi="Nirmala UI" w:cs="Nirmala UI" w:hint="cs"/>
          <w:b/>
          <w:cs/>
        </w:rPr>
        <w:t>भरने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उपयुक्त</w:t>
      </w:r>
      <w:r w:rsidRPr="00CF76AB">
        <w:rPr>
          <w:rFonts w:asciiTheme="majorBidi" w:hAnsiTheme="majorBidi" w:cstheme="majorBidi"/>
          <w:b/>
          <w:cs/>
        </w:rPr>
        <w:t xml:space="preserve"> </w:t>
      </w:r>
      <w:r w:rsidRPr="00CF76AB">
        <w:rPr>
          <w:rFonts w:ascii="Nirmala UI" w:hAnsi="Nirmala UI" w:cs="Nirmala UI" w:hint="cs"/>
          <w:b/>
          <w:cs/>
        </w:rPr>
        <w:t>क्षमता</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ओवरहेड</w:t>
      </w:r>
      <w:r w:rsidRPr="00CF76AB">
        <w:rPr>
          <w:rFonts w:asciiTheme="majorBidi" w:hAnsiTheme="majorBidi" w:cstheme="majorBidi"/>
          <w:b/>
          <w:cs/>
        </w:rPr>
        <w:t xml:space="preserve"> </w:t>
      </w:r>
      <w:r w:rsidR="00DA1045" w:rsidRPr="00CF76AB">
        <w:rPr>
          <w:rFonts w:ascii="Nirmala UI" w:hAnsi="Nirmala UI" w:cs="Nirmala UI" w:hint="cs"/>
          <w:b/>
          <w:cs/>
        </w:rPr>
        <w:t>भंडारण</w:t>
      </w:r>
      <w:r w:rsidR="00DA1045" w:rsidRPr="00CF76AB">
        <w:rPr>
          <w:rFonts w:asciiTheme="majorBidi" w:hAnsiTheme="majorBidi" w:cstheme="majorBidi"/>
          <w:b/>
          <w:cs/>
        </w:rPr>
        <w:t xml:space="preserve"> </w:t>
      </w:r>
      <w:r w:rsidRPr="00CF76AB">
        <w:rPr>
          <w:rFonts w:ascii="Nirmala UI" w:hAnsi="Nirmala UI" w:cs="Nirmala UI" w:hint="cs"/>
          <w:b/>
          <w:cs/>
        </w:rPr>
        <w:t>टैंक</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भी</w:t>
      </w:r>
      <w:r w:rsidRPr="00CF76AB">
        <w:rPr>
          <w:rFonts w:asciiTheme="majorBidi" w:hAnsiTheme="majorBidi" w:cstheme="majorBidi"/>
          <w:b/>
          <w:cs/>
        </w:rPr>
        <w:t xml:space="preserve"> </w:t>
      </w:r>
      <w:r w:rsidR="00DA1045" w:rsidRPr="00CF76AB">
        <w:rPr>
          <w:rFonts w:ascii="Nirmala UI" w:hAnsi="Nirmala UI" w:cs="Nirmala UI" w:hint="cs"/>
          <w:b/>
          <w:cs/>
        </w:rPr>
        <w:t>संग्रह</w:t>
      </w:r>
      <w:r w:rsidR="00DA1045" w:rsidRPr="00CF76AB">
        <w:rPr>
          <w:rFonts w:asciiTheme="majorBidi" w:hAnsiTheme="majorBidi" w:cstheme="majorBidi"/>
          <w:b/>
          <w:cs/>
        </w:rPr>
        <w:t xml:space="preserve"> </w:t>
      </w:r>
      <w:r w:rsidRPr="00CF76AB">
        <w:rPr>
          <w:rFonts w:ascii="Nirmala UI" w:hAnsi="Nirmala UI" w:cs="Nirmala UI" w:hint="cs"/>
          <w:b/>
          <w:cs/>
        </w:rPr>
        <w:t>किया</w:t>
      </w:r>
      <w:r w:rsidRPr="00CF76AB">
        <w:rPr>
          <w:rFonts w:asciiTheme="majorBidi" w:hAnsiTheme="majorBidi" w:cstheme="majorBidi"/>
          <w:b/>
          <w:cs/>
        </w:rPr>
        <w:t xml:space="preserve"> </w:t>
      </w:r>
      <w:r w:rsidRPr="00CF76AB">
        <w:rPr>
          <w:rFonts w:ascii="Nirmala UI" w:hAnsi="Nirmala UI" w:cs="Nirmala UI" w:hint="cs"/>
          <w:b/>
          <w:cs/>
        </w:rPr>
        <w:t>जा</w:t>
      </w:r>
      <w:r w:rsidRPr="00CF76AB">
        <w:rPr>
          <w:rFonts w:asciiTheme="majorBidi" w:hAnsiTheme="majorBidi" w:cstheme="majorBidi"/>
          <w:b/>
          <w:cs/>
        </w:rPr>
        <w:t xml:space="preserve"> </w:t>
      </w:r>
      <w:r w:rsidRPr="00CF76AB">
        <w:rPr>
          <w:rFonts w:ascii="Nirmala UI" w:hAnsi="Nirmala UI" w:cs="Nirmala UI" w:hint="cs"/>
          <w:b/>
          <w:cs/>
        </w:rPr>
        <w:t>सकता</w:t>
      </w:r>
      <w:r w:rsidRPr="00CF76AB">
        <w:rPr>
          <w:rFonts w:asciiTheme="majorBidi" w:hAnsiTheme="majorBidi" w:cstheme="majorBidi"/>
          <w:b/>
          <w:cs/>
        </w:rPr>
        <w:t xml:space="preserve"> </w:t>
      </w:r>
      <w:r w:rsidRPr="00CF76AB">
        <w:rPr>
          <w:rFonts w:ascii="Nirmala UI" w:hAnsi="Nirmala UI" w:cs="Nirmala UI" w:hint="cs"/>
          <w:b/>
          <w:cs/>
        </w:rPr>
        <w:t>है।</w:t>
      </w:r>
      <w:r w:rsidR="00DA1045" w:rsidRPr="00CF76AB">
        <w:rPr>
          <w:rFonts w:asciiTheme="majorBidi" w:hAnsiTheme="majorBidi" w:cstheme="majorBidi"/>
          <w:b/>
          <w:cs/>
        </w:rPr>
        <w:t xml:space="preserve"> </w:t>
      </w:r>
    </w:p>
    <w:p w14:paraId="3A70C527" w14:textId="0292B67F" w:rsidR="00055418" w:rsidRDefault="00055418" w:rsidP="00055418">
      <w:pPr>
        <w:pStyle w:val="BodyText"/>
        <w:ind w:left="2694" w:right="-1"/>
        <w:jc w:val="both"/>
        <w:rPr>
          <w:rFonts w:asciiTheme="majorBidi" w:hAnsiTheme="majorBidi" w:cstheme="majorBidi"/>
          <w:b/>
        </w:rPr>
      </w:pPr>
    </w:p>
    <w:p w14:paraId="516FCDB3" w14:textId="572A5044" w:rsidR="00055418" w:rsidRDefault="00055418" w:rsidP="00055418">
      <w:pPr>
        <w:pStyle w:val="BodyText"/>
        <w:ind w:left="2694" w:right="-1"/>
        <w:jc w:val="both"/>
        <w:rPr>
          <w:rFonts w:asciiTheme="majorBidi" w:hAnsiTheme="majorBidi" w:cstheme="majorBidi"/>
          <w:b/>
        </w:rPr>
      </w:pPr>
    </w:p>
    <w:p w14:paraId="0D5632AC" w14:textId="3BA8D054" w:rsidR="00055418" w:rsidRDefault="00055418" w:rsidP="00055418">
      <w:pPr>
        <w:pStyle w:val="BodyText"/>
        <w:ind w:left="2694" w:right="-1"/>
        <w:jc w:val="both"/>
        <w:rPr>
          <w:rFonts w:asciiTheme="majorBidi" w:hAnsiTheme="majorBidi" w:cstheme="majorBidi"/>
          <w:b/>
        </w:rPr>
      </w:pPr>
    </w:p>
    <w:p w14:paraId="480D4ADE" w14:textId="6CA14867" w:rsidR="00055418" w:rsidRPr="00CF76AB" w:rsidRDefault="00055418" w:rsidP="00055418">
      <w:pPr>
        <w:pStyle w:val="BodyText"/>
        <w:ind w:left="2694" w:right="-1"/>
        <w:jc w:val="both"/>
        <w:rPr>
          <w:rFonts w:asciiTheme="majorBidi" w:hAnsiTheme="majorBidi" w:cstheme="majorBidi"/>
          <w:b/>
        </w:rPr>
      </w:pPr>
    </w:p>
    <w:p w14:paraId="03ABE7C8" w14:textId="77777777" w:rsidR="008B0C2A" w:rsidRPr="00CF76AB" w:rsidRDefault="008B0C2A" w:rsidP="001E291B">
      <w:pPr>
        <w:pStyle w:val="BodyText"/>
        <w:numPr>
          <w:ilvl w:val="0"/>
          <w:numId w:val="44"/>
        </w:numPr>
        <w:ind w:left="2694" w:right="-1" w:hanging="426"/>
        <w:jc w:val="both"/>
        <w:rPr>
          <w:rFonts w:asciiTheme="majorBidi" w:hAnsiTheme="majorBidi" w:cstheme="majorBidi"/>
          <w:b/>
        </w:rPr>
      </w:pPr>
      <w:r w:rsidRPr="00CF76AB">
        <w:rPr>
          <w:rFonts w:ascii="Nirmala UI" w:hAnsi="Nirmala UI" w:cs="Nirmala UI" w:hint="cs"/>
          <w:b/>
          <w:cs/>
        </w:rPr>
        <w:t>प्रयुक्त</w:t>
      </w:r>
      <w:r w:rsidRPr="00CF76AB">
        <w:rPr>
          <w:rFonts w:asciiTheme="majorBidi" w:hAnsiTheme="majorBidi" w:cstheme="majorBidi"/>
          <w:b/>
          <w:cs/>
        </w:rPr>
        <w:t xml:space="preserve"> </w:t>
      </w:r>
      <w:r w:rsidRPr="00CF76AB">
        <w:rPr>
          <w:rFonts w:ascii="Nirmala UI" w:hAnsi="Nirmala UI" w:cs="Nirmala UI" w:hint="cs"/>
          <w:b/>
          <w:cs/>
        </w:rPr>
        <w:t>फोम</w:t>
      </w:r>
      <w:r w:rsidRPr="00CF76AB">
        <w:rPr>
          <w:rFonts w:asciiTheme="majorBidi" w:hAnsiTheme="majorBidi" w:cstheme="majorBidi"/>
          <w:b/>
          <w:cs/>
        </w:rPr>
        <w:t xml:space="preserve"> </w:t>
      </w:r>
      <w:r w:rsidRPr="00CF76AB">
        <w:rPr>
          <w:rFonts w:ascii="Nirmala UI" w:hAnsi="Nirmala UI" w:cs="Nirmala UI" w:hint="cs"/>
          <w:b/>
          <w:cs/>
        </w:rPr>
        <w:t>यौगिक</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प्रकार</w:t>
      </w:r>
      <w:r w:rsidRPr="00CF76AB">
        <w:rPr>
          <w:rFonts w:asciiTheme="majorBidi" w:hAnsiTheme="majorBidi" w:cstheme="majorBidi"/>
          <w:b/>
          <w:cs/>
        </w:rPr>
        <w:t xml:space="preserve"> </w:t>
      </w:r>
      <w:r w:rsidRPr="00CF76AB">
        <w:rPr>
          <w:rFonts w:ascii="Nirmala UI" w:hAnsi="Nirmala UI" w:cs="Nirmala UI" w:hint="cs"/>
          <w:b/>
          <w:cs/>
        </w:rPr>
        <w:t>प्रोटीन</w:t>
      </w:r>
      <w:r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Pr="00CF76AB">
        <w:rPr>
          <w:rFonts w:ascii="Nirmala UI" w:hAnsi="Nirmala UI" w:cs="Nirmala UI" w:hint="cs"/>
          <w:b/>
          <w:cs/>
        </w:rPr>
        <w:t>फ्लोरो</w:t>
      </w:r>
      <w:r w:rsidRPr="00CF76AB">
        <w:rPr>
          <w:rFonts w:asciiTheme="majorBidi" w:hAnsiTheme="majorBidi" w:cstheme="majorBidi"/>
          <w:b/>
          <w:cs/>
        </w:rPr>
        <w:t>-</w:t>
      </w:r>
      <w:r w:rsidRPr="00CF76AB">
        <w:rPr>
          <w:rFonts w:ascii="Nirmala UI" w:hAnsi="Nirmala UI" w:cs="Nirmala UI" w:hint="cs"/>
          <w:b/>
          <w:cs/>
        </w:rPr>
        <w:t>प्रोटीन</w:t>
      </w:r>
      <w:r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Pr="00CF76AB">
        <w:rPr>
          <w:rFonts w:ascii="Nirmala UI" w:hAnsi="Nirmala UI" w:cs="Nirmala UI" w:hint="cs"/>
          <w:b/>
          <w:cs/>
        </w:rPr>
        <w:t>एएफएफएफ</w:t>
      </w:r>
      <w:r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Pr="00CF76AB">
        <w:rPr>
          <w:rFonts w:ascii="Nirmala UI" w:hAnsi="Nirmala UI" w:cs="Nirmala UI" w:hint="cs"/>
          <w:b/>
          <w:cs/>
        </w:rPr>
        <w:t>एआर</w:t>
      </w:r>
      <w:r w:rsidRPr="00CF76AB">
        <w:rPr>
          <w:rFonts w:asciiTheme="majorBidi" w:hAnsiTheme="majorBidi" w:cstheme="majorBidi"/>
          <w:b/>
          <w:cs/>
        </w:rPr>
        <w:t>-</w:t>
      </w:r>
      <w:r w:rsidRPr="00CF76AB">
        <w:rPr>
          <w:rFonts w:ascii="Nirmala UI" w:hAnsi="Nirmala UI" w:cs="Nirmala UI" w:hint="cs"/>
          <w:b/>
          <w:cs/>
        </w:rPr>
        <w:t>एएफएफएफ</w:t>
      </w:r>
      <w:r w:rsidRPr="00CF76AB">
        <w:rPr>
          <w:rFonts w:asciiTheme="majorBidi" w:hAnsiTheme="majorBidi" w:cstheme="majorBidi"/>
          <w:b/>
          <w:cs/>
        </w:rPr>
        <w:t xml:space="preserve"> </w:t>
      </w:r>
      <w:r w:rsidRPr="00CF76AB">
        <w:rPr>
          <w:rFonts w:ascii="Nirmala UI" w:hAnsi="Nirmala UI" w:cs="Nirmala UI" w:hint="cs"/>
          <w:b/>
          <w:cs/>
        </w:rPr>
        <w:t>हो</w:t>
      </w:r>
      <w:r w:rsidRPr="00CF76AB">
        <w:rPr>
          <w:rFonts w:asciiTheme="majorBidi" w:hAnsiTheme="majorBidi" w:cstheme="majorBidi"/>
          <w:b/>
          <w:cs/>
        </w:rPr>
        <w:t xml:space="preserve"> </w:t>
      </w:r>
      <w:r w:rsidRPr="00CF76AB">
        <w:rPr>
          <w:rFonts w:ascii="Nirmala UI" w:hAnsi="Nirmala UI" w:cs="Nirmala UI" w:hint="cs"/>
          <w:b/>
          <w:cs/>
        </w:rPr>
        <w:t>सकता</w:t>
      </w:r>
      <w:r w:rsidRPr="00CF76AB">
        <w:rPr>
          <w:rFonts w:asciiTheme="majorBidi" w:hAnsiTheme="majorBidi" w:cstheme="majorBidi"/>
          <w:b/>
          <w:cs/>
        </w:rPr>
        <w:t xml:space="preserve"> </w:t>
      </w:r>
      <w:r w:rsidRPr="00CF76AB">
        <w:rPr>
          <w:rFonts w:ascii="Nirmala UI" w:hAnsi="Nirmala UI" w:cs="Nirmala UI" w:hint="cs"/>
          <w:b/>
          <w:cs/>
        </w:rPr>
        <w:t>है।</w:t>
      </w:r>
      <w:r w:rsidRPr="00CF76AB">
        <w:rPr>
          <w:rFonts w:asciiTheme="majorBidi" w:hAnsiTheme="majorBidi" w:cstheme="majorBidi"/>
          <w:b/>
          <w:cs/>
        </w:rPr>
        <w:t xml:space="preserve"> </w:t>
      </w:r>
      <w:r w:rsidRPr="00CF76AB">
        <w:rPr>
          <w:rFonts w:ascii="Nirmala UI" w:hAnsi="Nirmala UI" w:cs="Nirmala UI" w:hint="cs"/>
          <w:b/>
          <w:cs/>
        </w:rPr>
        <w:t>निर्माता</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डेटा</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अनुसार</w:t>
      </w:r>
      <w:r w:rsidRPr="00CF76AB">
        <w:rPr>
          <w:rFonts w:asciiTheme="majorBidi" w:hAnsiTheme="majorBidi" w:cstheme="majorBidi"/>
          <w:b/>
          <w:cs/>
        </w:rPr>
        <w:t xml:space="preserve"> </w:t>
      </w:r>
      <w:r w:rsidRPr="00CF76AB">
        <w:rPr>
          <w:rFonts w:ascii="Nirmala UI" w:hAnsi="Nirmala UI" w:cs="Nirmala UI" w:hint="cs"/>
          <w:b/>
          <w:cs/>
        </w:rPr>
        <w:t>फोम</w:t>
      </w:r>
      <w:r w:rsidRPr="00CF76AB">
        <w:rPr>
          <w:rFonts w:asciiTheme="majorBidi" w:hAnsiTheme="majorBidi" w:cstheme="majorBidi"/>
          <w:b/>
          <w:cs/>
        </w:rPr>
        <w:t xml:space="preserve"> </w:t>
      </w:r>
      <w:r w:rsidRPr="00CF76AB">
        <w:rPr>
          <w:rFonts w:ascii="Nirmala UI" w:hAnsi="Nirmala UI" w:cs="Nirmala UI" w:hint="cs"/>
          <w:b/>
          <w:cs/>
        </w:rPr>
        <w:t>कंपाउंड</w:t>
      </w:r>
      <w:r w:rsidRPr="00CF76AB">
        <w:rPr>
          <w:rFonts w:asciiTheme="majorBidi" w:hAnsiTheme="majorBidi" w:cstheme="majorBidi"/>
          <w:b/>
          <w:cs/>
        </w:rPr>
        <w:t xml:space="preserve"> </w:t>
      </w:r>
      <w:r w:rsidR="00DA1045" w:rsidRPr="00CF76AB">
        <w:rPr>
          <w:rFonts w:ascii="Nirmala UI" w:hAnsi="Nirmala UI" w:cs="Nirmala UI" w:hint="cs"/>
          <w:b/>
          <w:cs/>
        </w:rPr>
        <w:t>की</w:t>
      </w:r>
      <w:r w:rsidR="00DA1045" w:rsidRPr="00CF76AB">
        <w:rPr>
          <w:rFonts w:asciiTheme="majorBidi" w:hAnsiTheme="majorBidi" w:cstheme="majorBidi"/>
          <w:b/>
          <w:cs/>
        </w:rPr>
        <w:t xml:space="preserve"> </w:t>
      </w:r>
      <w:r w:rsidRPr="00CF76AB">
        <w:rPr>
          <w:rFonts w:ascii="Nirmala UI" w:hAnsi="Nirmala UI" w:cs="Nirmala UI" w:hint="cs"/>
          <w:b/>
          <w:cs/>
        </w:rPr>
        <w:t>न्यूनतम</w:t>
      </w:r>
      <w:r w:rsidRPr="00CF76AB">
        <w:rPr>
          <w:rFonts w:asciiTheme="majorBidi" w:hAnsiTheme="majorBidi" w:cstheme="majorBidi"/>
          <w:b/>
          <w:cs/>
        </w:rPr>
        <w:t xml:space="preserve"> </w:t>
      </w:r>
      <w:r w:rsidRPr="00CF76AB">
        <w:rPr>
          <w:rFonts w:ascii="Nirmala UI" w:hAnsi="Nirmala UI" w:cs="Nirmala UI" w:hint="cs"/>
          <w:b/>
          <w:cs/>
        </w:rPr>
        <w:t>शेल्फ</w:t>
      </w:r>
      <w:r w:rsidRPr="00CF76AB">
        <w:rPr>
          <w:rFonts w:asciiTheme="majorBidi" w:hAnsiTheme="majorBidi" w:cstheme="majorBidi"/>
          <w:b/>
          <w:cs/>
        </w:rPr>
        <w:t xml:space="preserve"> </w:t>
      </w:r>
      <w:r w:rsidR="00DA1045" w:rsidRPr="00CF76AB">
        <w:rPr>
          <w:rFonts w:ascii="Nirmala UI" w:hAnsi="Nirmala UI" w:cs="Nirmala UI" w:hint="cs"/>
          <w:b/>
          <w:cs/>
        </w:rPr>
        <w:t>लाइफ</w:t>
      </w:r>
      <w:r w:rsidR="00DA1045" w:rsidRPr="00CF76AB">
        <w:rPr>
          <w:rFonts w:asciiTheme="majorBidi" w:hAnsiTheme="majorBidi" w:cstheme="majorBidi"/>
          <w:b/>
          <w:cs/>
        </w:rPr>
        <w:t xml:space="preserve"> </w:t>
      </w:r>
      <w:r w:rsidR="00DA1045" w:rsidRPr="00CF76AB">
        <w:rPr>
          <w:rFonts w:ascii="Nirmala UI" w:hAnsi="Nirmala UI" w:cs="Nirmala UI" w:hint="cs"/>
          <w:b/>
          <w:cs/>
        </w:rPr>
        <w:t>ली</w:t>
      </w:r>
      <w:r w:rsidR="00DA1045" w:rsidRPr="00CF76AB">
        <w:rPr>
          <w:rFonts w:asciiTheme="majorBidi" w:hAnsiTheme="majorBidi" w:cstheme="majorBidi"/>
          <w:b/>
          <w:cs/>
        </w:rPr>
        <w:t xml:space="preserve"> </w:t>
      </w:r>
      <w:r w:rsidR="00DA1045" w:rsidRPr="00CF76AB">
        <w:rPr>
          <w:rFonts w:ascii="Nirmala UI" w:hAnsi="Nirmala UI" w:cs="Nirmala UI" w:hint="cs"/>
          <w:b/>
          <w:cs/>
        </w:rPr>
        <w:t>जाएगी</w:t>
      </w:r>
      <w:r w:rsidRPr="00CF76AB">
        <w:rPr>
          <w:rFonts w:ascii="Nirmala UI" w:hAnsi="Nirmala UI" w:cs="Nirmala UI" w:hint="cs"/>
          <w:b/>
          <w:cs/>
        </w:rPr>
        <w:t>।</w:t>
      </w:r>
    </w:p>
    <w:p w14:paraId="74E7A537" w14:textId="77777777" w:rsidR="008B0C2A" w:rsidRPr="00CF76AB" w:rsidRDefault="008B0C2A" w:rsidP="001E291B">
      <w:pPr>
        <w:pStyle w:val="BodyText"/>
        <w:numPr>
          <w:ilvl w:val="0"/>
          <w:numId w:val="44"/>
        </w:numPr>
        <w:ind w:left="2694" w:right="-1" w:hanging="426"/>
        <w:jc w:val="both"/>
        <w:rPr>
          <w:rFonts w:asciiTheme="majorBidi" w:hAnsiTheme="majorBidi" w:cstheme="majorBidi"/>
          <w:b/>
        </w:rPr>
      </w:pPr>
      <w:r w:rsidRPr="00CF76AB">
        <w:rPr>
          <w:rFonts w:ascii="Nirmala UI" w:hAnsi="Nirmala UI" w:cs="Nirmala UI" w:hint="cs"/>
          <w:b/>
          <w:cs/>
        </w:rPr>
        <w:t>इसकी</w:t>
      </w:r>
      <w:r w:rsidRPr="00CF76AB">
        <w:rPr>
          <w:rFonts w:asciiTheme="majorBidi" w:hAnsiTheme="majorBidi" w:cstheme="majorBidi"/>
          <w:b/>
          <w:cs/>
        </w:rPr>
        <w:t xml:space="preserve"> </w:t>
      </w:r>
      <w:r w:rsidRPr="00CF76AB">
        <w:rPr>
          <w:rFonts w:ascii="Nirmala UI" w:hAnsi="Nirmala UI" w:cs="Nirmala UI" w:hint="cs"/>
          <w:b/>
          <w:cs/>
        </w:rPr>
        <w:t>गुणवत्ता</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खराब</w:t>
      </w:r>
      <w:r w:rsidRPr="00CF76AB">
        <w:rPr>
          <w:rFonts w:asciiTheme="majorBidi" w:hAnsiTheme="majorBidi" w:cstheme="majorBidi"/>
          <w:b/>
          <w:cs/>
        </w:rPr>
        <w:t xml:space="preserve"> </w:t>
      </w:r>
      <w:r w:rsidRPr="00CF76AB">
        <w:rPr>
          <w:rFonts w:ascii="Nirmala UI" w:hAnsi="Nirmala UI" w:cs="Nirmala UI" w:hint="cs"/>
          <w:b/>
          <w:cs/>
        </w:rPr>
        <w:t>मात्रा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बदलने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फोम</w:t>
      </w:r>
      <w:r w:rsidRPr="00CF76AB">
        <w:rPr>
          <w:rFonts w:asciiTheme="majorBidi" w:hAnsiTheme="majorBidi" w:cstheme="majorBidi"/>
          <w:b/>
          <w:cs/>
        </w:rPr>
        <w:t xml:space="preserve"> </w:t>
      </w:r>
      <w:r w:rsidRPr="00CF76AB">
        <w:rPr>
          <w:rFonts w:ascii="Nirmala UI" w:hAnsi="Nirmala UI" w:cs="Nirmala UI" w:hint="cs"/>
          <w:b/>
          <w:cs/>
        </w:rPr>
        <w:t>कंपाउंड</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समय</w:t>
      </w:r>
      <w:r w:rsidRPr="00CF76AB">
        <w:rPr>
          <w:rFonts w:asciiTheme="majorBidi" w:hAnsiTheme="majorBidi" w:cstheme="majorBidi"/>
          <w:b/>
          <w:cs/>
        </w:rPr>
        <w:t>-</w:t>
      </w:r>
      <w:r w:rsidRPr="00CF76AB">
        <w:rPr>
          <w:rFonts w:ascii="Nirmala UI" w:hAnsi="Nirmala UI" w:cs="Nirmala UI" w:hint="cs"/>
          <w:b/>
          <w:cs/>
        </w:rPr>
        <w:t>समय</w:t>
      </w:r>
      <w:r w:rsidRPr="00CF76AB">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cs/>
        </w:rPr>
        <w:t xml:space="preserve"> </w:t>
      </w:r>
      <w:r w:rsidRPr="00CF76AB">
        <w:rPr>
          <w:rFonts w:ascii="Nirmala UI" w:hAnsi="Nirmala UI" w:cs="Nirmala UI" w:hint="cs"/>
          <w:b/>
          <w:cs/>
        </w:rPr>
        <w:t>परीक्षण</w:t>
      </w:r>
      <w:r w:rsidRPr="00CF76AB">
        <w:rPr>
          <w:rFonts w:asciiTheme="majorBidi" w:hAnsiTheme="majorBidi" w:cstheme="majorBidi"/>
          <w:b/>
          <w:cs/>
        </w:rPr>
        <w:t xml:space="preserve"> </w:t>
      </w:r>
      <w:r w:rsidRPr="00CF76AB">
        <w:rPr>
          <w:rFonts w:ascii="Nirmala UI" w:hAnsi="Nirmala UI" w:cs="Nirmala UI" w:hint="cs"/>
          <w:b/>
          <w:cs/>
        </w:rPr>
        <w:t>किया</w:t>
      </w:r>
      <w:r w:rsidRPr="00CF76AB">
        <w:rPr>
          <w:rFonts w:asciiTheme="majorBidi" w:hAnsiTheme="majorBidi" w:cstheme="majorBidi"/>
          <w:b/>
          <w:cs/>
        </w:rPr>
        <w:t xml:space="preserve"> </w:t>
      </w:r>
      <w:r w:rsidRPr="00CF76AB">
        <w:rPr>
          <w:rFonts w:ascii="Nirmala UI" w:hAnsi="Nirmala UI" w:cs="Nirmala UI" w:hint="cs"/>
          <w:b/>
          <w:cs/>
        </w:rPr>
        <w:t>जाना</w:t>
      </w:r>
      <w:r w:rsidRPr="00CF76AB">
        <w:rPr>
          <w:rFonts w:asciiTheme="majorBidi" w:hAnsiTheme="majorBidi" w:cstheme="majorBidi"/>
          <w:b/>
          <w:cs/>
        </w:rPr>
        <w:t xml:space="preserve"> </w:t>
      </w:r>
      <w:r w:rsidRPr="00CF76AB">
        <w:rPr>
          <w:rFonts w:ascii="Nirmala UI" w:hAnsi="Nirmala UI" w:cs="Nirmala UI" w:hint="cs"/>
          <w:b/>
          <w:cs/>
        </w:rPr>
        <w:t>चाहिए।</w:t>
      </w:r>
      <w:r w:rsidRPr="00CF76AB">
        <w:rPr>
          <w:rFonts w:asciiTheme="majorBidi" w:hAnsiTheme="majorBidi" w:cstheme="majorBidi"/>
          <w:b/>
          <w:cs/>
        </w:rPr>
        <w:t xml:space="preserve"> </w:t>
      </w:r>
      <w:r w:rsidR="00DA1045" w:rsidRPr="00CF76AB">
        <w:rPr>
          <w:rFonts w:ascii="Nirmala UI" w:hAnsi="Nirmala UI" w:cs="Nirmala UI" w:hint="cs"/>
          <w:b/>
          <w:cs/>
        </w:rPr>
        <w:t>खराब</w:t>
      </w:r>
      <w:r w:rsidR="00DA1045" w:rsidRPr="00CF76AB">
        <w:rPr>
          <w:rFonts w:asciiTheme="majorBidi" w:hAnsiTheme="majorBidi" w:cstheme="majorBidi"/>
          <w:b/>
          <w:cs/>
        </w:rPr>
        <w:t xml:space="preserve"> </w:t>
      </w:r>
      <w:r w:rsidRPr="00CF76AB">
        <w:rPr>
          <w:rFonts w:ascii="Nirmala UI" w:hAnsi="Nirmala UI" w:cs="Nirmala UI" w:hint="cs"/>
          <w:b/>
          <w:cs/>
        </w:rPr>
        <w:t>फोम</w:t>
      </w:r>
      <w:r w:rsidRPr="00CF76AB">
        <w:rPr>
          <w:rFonts w:asciiTheme="majorBidi" w:hAnsiTheme="majorBidi" w:cstheme="majorBidi"/>
          <w:b/>
          <w:cs/>
        </w:rPr>
        <w:t xml:space="preserve"> </w:t>
      </w:r>
      <w:r w:rsidRPr="00CF76AB">
        <w:rPr>
          <w:rFonts w:ascii="Nirmala UI" w:hAnsi="Nirmala UI" w:cs="Nirmala UI" w:hint="cs"/>
          <w:b/>
          <w:cs/>
        </w:rPr>
        <w:t>कंपाउंड</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उपयोग</w:t>
      </w:r>
      <w:r w:rsidRPr="00CF76AB">
        <w:rPr>
          <w:rFonts w:asciiTheme="majorBidi" w:hAnsiTheme="majorBidi" w:cstheme="majorBidi"/>
          <w:b/>
          <w:cs/>
        </w:rPr>
        <w:t xml:space="preserve"> </w:t>
      </w:r>
      <w:r w:rsidRPr="00CF76AB">
        <w:rPr>
          <w:rFonts w:ascii="Nirmala UI" w:hAnsi="Nirmala UI" w:cs="Nirmala UI" w:hint="cs"/>
          <w:b/>
          <w:cs/>
        </w:rPr>
        <w:t>अग्नि</w:t>
      </w:r>
      <w:r w:rsidRPr="00CF76AB">
        <w:rPr>
          <w:rFonts w:asciiTheme="majorBidi" w:hAnsiTheme="majorBidi" w:cstheme="majorBidi"/>
          <w:b/>
          <w:cs/>
        </w:rPr>
        <w:t xml:space="preserve"> </w:t>
      </w:r>
      <w:r w:rsidRPr="00CF76AB">
        <w:rPr>
          <w:rFonts w:ascii="Nirmala UI" w:hAnsi="Nirmala UI" w:cs="Nirmala UI" w:hint="cs"/>
          <w:b/>
          <w:cs/>
        </w:rPr>
        <w:t>प्रशिक्षण</w:t>
      </w:r>
      <w:r w:rsidRPr="00CF76AB">
        <w:rPr>
          <w:rFonts w:asciiTheme="majorBidi" w:hAnsiTheme="majorBidi" w:cstheme="majorBidi"/>
          <w:b/>
          <w:cs/>
        </w:rPr>
        <w:t xml:space="preserve"> </w:t>
      </w:r>
      <w:r w:rsidRPr="00CF76AB">
        <w:rPr>
          <w:rFonts w:ascii="Nirmala UI" w:hAnsi="Nirmala UI" w:cs="Nirmala UI" w:hint="cs"/>
          <w:b/>
          <w:cs/>
        </w:rPr>
        <w:t>उद्देश्यों</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किया</w:t>
      </w:r>
      <w:r w:rsidRPr="00CF76AB">
        <w:rPr>
          <w:rFonts w:asciiTheme="majorBidi" w:hAnsiTheme="majorBidi" w:cstheme="majorBidi"/>
          <w:b/>
          <w:cs/>
        </w:rPr>
        <w:t xml:space="preserve"> </w:t>
      </w:r>
      <w:r w:rsidRPr="00CF76AB">
        <w:rPr>
          <w:rFonts w:ascii="Nirmala UI" w:hAnsi="Nirmala UI" w:cs="Nirmala UI" w:hint="cs"/>
          <w:b/>
          <w:cs/>
        </w:rPr>
        <w:t>जा</w:t>
      </w:r>
      <w:r w:rsidRPr="00CF76AB">
        <w:rPr>
          <w:rFonts w:asciiTheme="majorBidi" w:hAnsiTheme="majorBidi" w:cstheme="majorBidi"/>
          <w:b/>
          <w:cs/>
        </w:rPr>
        <w:t xml:space="preserve"> </w:t>
      </w:r>
      <w:r w:rsidRPr="00CF76AB">
        <w:rPr>
          <w:rFonts w:ascii="Nirmala UI" w:hAnsi="Nirmala UI" w:cs="Nirmala UI" w:hint="cs"/>
          <w:b/>
          <w:cs/>
        </w:rPr>
        <w:t>सकता</w:t>
      </w:r>
      <w:r w:rsidRPr="00CF76AB">
        <w:rPr>
          <w:rFonts w:asciiTheme="majorBidi" w:hAnsiTheme="majorBidi" w:cstheme="majorBidi"/>
          <w:b/>
          <w:cs/>
        </w:rPr>
        <w:t xml:space="preserve"> </w:t>
      </w:r>
      <w:r w:rsidRPr="00CF76AB">
        <w:rPr>
          <w:rFonts w:ascii="Nirmala UI" w:hAnsi="Nirmala UI" w:cs="Nirmala UI" w:hint="cs"/>
          <w:b/>
          <w:cs/>
        </w:rPr>
        <w:t>है।</w:t>
      </w:r>
    </w:p>
    <w:p w14:paraId="75BA2CB5" w14:textId="498A0ABC" w:rsidR="008B0C2A" w:rsidRPr="00CF76AB" w:rsidRDefault="008B0C2A" w:rsidP="001E291B">
      <w:pPr>
        <w:pStyle w:val="BodyText"/>
        <w:numPr>
          <w:ilvl w:val="0"/>
          <w:numId w:val="44"/>
        </w:numPr>
        <w:ind w:left="2694" w:right="-1" w:hanging="426"/>
        <w:jc w:val="both"/>
        <w:rPr>
          <w:rFonts w:asciiTheme="majorBidi" w:hAnsiTheme="majorBidi" w:cstheme="majorBidi"/>
          <w:b/>
        </w:rPr>
      </w:pPr>
      <w:r w:rsidRPr="00CF76AB">
        <w:rPr>
          <w:rFonts w:ascii="Nirmala UI" w:hAnsi="Nirmala UI" w:cs="Nirmala UI" w:hint="cs"/>
          <w:b/>
          <w:cs/>
        </w:rPr>
        <w:t>अनुलग्नक</w:t>
      </w:r>
      <w:r w:rsidR="00B94286" w:rsidRPr="00CF76AB">
        <w:rPr>
          <w:rFonts w:asciiTheme="majorBidi" w:hAnsiTheme="majorBidi" w:cstheme="majorBidi"/>
          <w:b/>
          <w:cs/>
        </w:rPr>
        <w:t>-</w:t>
      </w:r>
      <w:r w:rsidRPr="00CF76AB">
        <w:rPr>
          <w:rFonts w:asciiTheme="majorBidi" w:hAnsiTheme="majorBidi" w:cstheme="majorBidi"/>
          <w:b/>
          <w:cs/>
        </w:rPr>
        <w:t xml:space="preserve">2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गणना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अनुसार</w:t>
      </w:r>
      <w:r w:rsidRPr="00CF76AB">
        <w:rPr>
          <w:rFonts w:asciiTheme="majorBidi" w:hAnsiTheme="majorBidi" w:cstheme="majorBidi"/>
          <w:b/>
          <w:cs/>
        </w:rPr>
        <w:t xml:space="preserve"> </w:t>
      </w:r>
      <w:r w:rsidRPr="00CF76AB">
        <w:rPr>
          <w:rFonts w:ascii="Nirmala UI" w:hAnsi="Nirmala UI" w:cs="Nirmala UI" w:hint="cs"/>
          <w:b/>
          <w:cs/>
        </w:rPr>
        <w:t>आवश्यकता</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100%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बराबर</w:t>
      </w:r>
      <w:r w:rsidRPr="00CF76AB">
        <w:rPr>
          <w:rFonts w:asciiTheme="majorBidi" w:hAnsiTheme="majorBidi" w:cstheme="majorBidi"/>
          <w:b/>
          <w:cs/>
        </w:rPr>
        <w:t xml:space="preserve"> </w:t>
      </w:r>
      <w:r w:rsidRPr="00CF76AB">
        <w:rPr>
          <w:rFonts w:ascii="Nirmala UI" w:hAnsi="Nirmala UI" w:cs="Nirmala UI" w:hint="cs"/>
          <w:b/>
          <w:cs/>
        </w:rPr>
        <w:t>फोम</w:t>
      </w:r>
      <w:r w:rsidRPr="00CF76AB">
        <w:rPr>
          <w:rFonts w:asciiTheme="majorBidi" w:hAnsiTheme="majorBidi" w:cstheme="majorBidi"/>
          <w:b/>
          <w:cs/>
        </w:rPr>
        <w:t xml:space="preserve"> </w:t>
      </w:r>
      <w:r w:rsidRPr="00CF76AB">
        <w:rPr>
          <w:rFonts w:ascii="Nirmala UI" w:hAnsi="Nirmala UI" w:cs="Nirmala UI" w:hint="cs"/>
          <w:b/>
          <w:cs/>
        </w:rPr>
        <w:t>यौगिक</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मात्रा</w:t>
      </w:r>
      <w:r w:rsidRPr="00CF76AB">
        <w:rPr>
          <w:rFonts w:asciiTheme="majorBidi" w:hAnsiTheme="majorBidi" w:cstheme="majorBidi"/>
          <w:b/>
          <w:cs/>
        </w:rPr>
        <w:t xml:space="preserve"> </w:t>
      </w:r>
      <w:r w:rsidRPr="00CF76AB">
        <w:rPr>
          <w:rFonts w:ascii="Nirmala UI" w:hAnsi="Nirmala UI" w:cs="Nirmala UI" w:hint="cs"/>
          <w:b/>
          <w:cs/>
        </w:rPr>
        <w:t>स्थापना</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संग्रहीत</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जाएगी</w:t>
      </w:r>
      <w:r w:rsidRPr="00CF76AB">
        <w:rPr>
          <w:rFonts w:asciiTheme="majorBidi" w:hAnsiTheme="majorBidi" w:cstheme="majorBidi"/>
          <w:b/>
        </w:rPr>
        <w:t xml:space="preserve">, </w:t>
      </w:r>
      <w:r w:rsidR="00DA1045" w:rsidRPr="00CF76AB">
        <w:rPr>
          <w:rFonts w:ascii="Nirmala UI" w:hAnsi="Nirmala UI" w:cs="Nirmala UI" w:hint="cs"/>
          <w:b/>
          <w:cs/>
        </w:rPr>
        <w:t>जो</w:t>
      </w:r>
      <w:r w:rsidR="00DA1045" w:rsidRPr="00CF76AB">
        <w:rPr>
          <w:rFonts w:asciiTheme="majorBidi" w:hAnsiTheme="majorBidi" w:cstheme="majorBidi"/>
          <w:b/>
          <w:cs/>
        </w:rPr>
        <w:t xml:space="preserve"> </w:t>
      </w:r>
      <w:r w:rsidRPr="00CF76AB">
        <w:rPr>
          <w:rFonts w:ascii="Nirmala UI" w:hAnsi="Nirmala UI" w:cs="Nirmala UI" w:hint="cs"/>
          <w:b/>
          <w:cs/>
        </w:rPr>
        <w:t>न्यूनतम</w:t>
      </w:r>
      <w:r w:rsidRPr="00CF76AB">
        <w:rPr>
          <w:rFonts w:asciiTheme="majorBidi" w:hAnsiTheme="majorBidi" w:cstheme="majorBidi"/>
          <w:b/>
          <w:cs/>
        </w:rPr>
        <w:t xml:space="preserve"> 60</w:t>
      </w:r>
      <w:r w:rsidRPr="00CF76AB">
        <w:rPr>
          <w:rFonts w:asciiTheme="majorBidi" w:hAnsiTheme="majorBidi" w:cstheme="majorBidi"/>
          <w:b/>
        </w:rPr>
        <w:t>,</w:t>
      </w:r>
      <w:r w:rsidRPr="00CF76AB">
        <w:rPr>
          <w:rFonts w:asciiTheme="majorBidi" w:hAnsiTheme="majorBidi" w:cstheme="majorBidi"/>
          <w:b/>
          <w:cs/>
        </w:rPr>
        <w:t xml:space="preserve">000 (1% </w:t>
      </w:r>
      <w:r w:rsidRPr="00CF76AB">
        <w:rPr>
          <w:rFonts w:ascii="Nirmala UI" w:hAnsi="Nirmala UI" w:cs="Nirmala UI" w:hint="cs"/>
          <w:b/>
          <w:cs/>
        </w:rPr>
        <w:t>फोम</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मामले</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20000) </w:t>
      </w:r>
      <w:r w:rsidRPr="00CF76AB">
        <w:rPr>
          <w:rFonts w:ascii="Nirmala UI" w:hAnsi="Nirmala UI" w:cs="Nirmala UI" w:hint="cs"/>
          <w:b/>
          <w:cs/>
        </w:rPr>
        <w:t>लीटर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अधीन</w:t>
      </w:r>
      <w:r w:rsidR="00DA1045" w:rsidRPr="00CF76AB">
        <w:rPr>
          <w:rFonts w:asciiTheme="majorBidi" w:hAnsiTheme="majorBidi" w:cstheme="majorBidi"/>
          <w:b/>
          <w:cs/>
        </w:rPr>
        <w:t xml:space="preserve"> </w:t>
      </w:r>
      <w:r w:rsidR="00DA1045" w:rsidRPr="00CF76AB">
        <w:rPr>
          <w:rFonts w:ascii="Nirmala UI" w:hAnsi="Nirmala UI" w:cs="Nirmala UI" w:hint="cs"/>
          <w:b/>
          <w:cs/>
        </w:rPr>
        <w:t>होगा</w:t>
      </w:r>
      <w:r w:rsidRPr="00CF76AB">
        <w:rPr>
          <w:rFonts w:ascii="Nirmala UI" w:hAnsi="Nirmala UI" w:cs="Nirmala UI" w:hint="cs"/>
          <w:b/>
          <w:cs/>
        </w:rPr>
        <w:t>।</w:t>
      </w:r>
      <w:r w:rsidRPr="00CF76AB">
        <w:rPr>
          <w:rFonts w:asciiTheme="majorBidi" w:hAnsiTheme="majorBidi" w:cstheme="majorBidi"/>
          <w:b/>
          <w:cs/>
        </w:rPr>
        <w:t xml:space="preserve"> </w:t>
      </w:r>
      <w:r w:rsidR="00DA1045" w:rsidRPr="00CF76AB">
        <w:rPr>
          <w:rFonts w:ascii="Nirmala UI" w:hAnsi="Nirmala UI" w:cs="Nirmala UI" w:hint="cs"/>
          <w:b/>
          <w:cs/>
        </w:rPr>
        <w:t>तथापि</w:t>
      </w:r>
      <w:r w:rsidRPr="00CF76AB">
        <w:rPr>
          <w:rFonts w:asciiTheme="majorBidi" w:hAnsiTheme="majorBidi" w:cstheme="majorBidi"/>
          <w:b/>
        </w:rPr>
        <w:t xml:space="preserve">, </w:t>
      </w:r>
      <w:r w:rsidRPr="00CF76AB">
        <w:rPr>
          <w:rFonts w:asciiTheme="majorBidi" w:hAnsiTheme="majorBidi" w:cstheme="majorBidi"/>
          <w:b/>
          <w:cs/>
        </w:rPr>
        <w:t xml:space="preserve">60 </w:t>
      </w:r>
      <w:r w:rsidRPr="00CF76AB">
        <w:rPr>
          <w:rFonts w:ascii="Nirmala UI" w:hAnsi="Nirmala UI" w:cs="Nirmala UI" w:hint="cs"/>
          <w:b/>
          <w:cs/>
        </w:rPr>
        <w:t>मीटर</w:t>
      </w:r>
      <w:r w:rsidRPr="00CF76AB">
        <w:rPr>
          <w:rFonts w:asciiTheme="majorBidi" w:hAnsiTheme="majorBidi" w:cstheme="majorBidi"/>
          <w:b/>
          <w:cs/>
        </w:rPr>
        <w:t xml:space="preserve"> </w:t>
      </w:r>
      <w:r w:rsidRPr="00CF76AB">
        <w:rPr>
          <w:rFonts w:ascii="Nirmala UI" w:hAnsi="Nirmala UI" w:cs="Nirmala UI" w:hint="cs"/>
          <w:b/>
          <w:cs/>
        </w:rPr>
        <w:t>व्यास</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बड़े</w:t>
      </w:r>
      <w:r w:rsidRPr="00CF76AB">
        <w:rPr>
          <w:rFonts w:asciiTheme="majorBidi" w:hAnsiTheme="majorBidi" w:cstheme="majorBidi"/>
          <w:b/>
          <w:cs/>
        </w:rPr>
        <w:t xml:space="preserve"> </w:t>
      </w:r>
      <w:r w:rsidR="00DA1045" w:rsidRPr="00CF76AB">
        <w:rPr>
          <w:rFonts w:ascii="Nirmala UI" w:hAnsi="Nirmala UI" w:cs="Nirmala UI" w:hint="cs"/>
          <w:b/>
          <w:cs/>
        </w:rPr>
        <w:t>टैंक</w:t>
      </w:r>
      <w:r w:rsidR="00DA1045" w:rsidRPr="00CF76AB">
        <w:rPr>
          <w:rFonts w:asciiTheme="majorBidi" w:hAnsiTheme="majorBidi" w:cstheme="majorBidi"/>
          <w:b/>
          <w:cs/>
        </w:rPr>
        <w:t xml:space="preserve"> </w:t>
      </w:r>
      <w:r w:rsidR="00DA1045" w:rsidRPr="00CF76AB">
        <w:rPr>
          <w:rFonts w:ascii="Nirmala UI" w:hAnsi="Nirmala UI" w:cs="Nirmala UI" w:hint="cs"/>
          <w:b/>
          <w:cs/>
        </w:rPr>
        <w:t>वाली</w:t>
      </w:r>
      <w:r w:rsidR="00DA1045" w:rsidRPr="00CF76AB">
        <w:rPr>
          <w:rFonts w:asciiTheme="majorBidi" w:hAnsiTheme="majorBidi" w:cstheme="majorBidi"/>
          <w:b/>
          <w:cs/>
        </w:rPr>
        <w:t xml:space="preserve"> </w:t>
      </w:r>
      <w:r w:rsidR="00DA1045" w:rsidRPr="00CF76AB">
        <w:rPr>
          <w:rFonts w:ascii="Nirmala UI" w:hAnsi="Nirmala UI" w:cs="Nirmala UI" w:hint="cs"/>
          <w:b/>
          <w:cs/>
        </w:rPr>
        <w:t>स्</w:t>
      </w:r>
      <w:r w:rsidR="00DA1045" w:rsidRPr="00CF76AB">
        <w:rPr>
          <w:rFonts w:asciiTheme="majorBidi" w:hAnsiTheme="majorBidi" w:cstheme="majorBidi"/>
          <w:b/>
          <w:cs/>
        </w:rPr>
        <w:t>‍</w:t>
      </w:r>
      <w:r w:rsidR="00DA1045" w:rsidRPr="00CF76AB">
        <w:rPr>
          <w:rFonts w:ascii="Nirmala UI" w:hAnsi="Nirmala UI" w:cs="Nirmala UI" w:hint="cs"/>
          <w:b/>
          <w:cs/>
        </w:rPr>
        <w:t>थापनाओं</w:t>
      </w:r>
      <w:r w:rsidR="00DA1045"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rPr>
        <w:t xml:space="preserve">, </w:t>
      </w:r>
      <w:r w:rsidRPr="00CF76AB">
        <w:rPr>
          <w:rFonts w:ascii="Nirmala UI" w:hAnsi="Nirmala UI" w:cs="Nirmala UI" w:hint="cs"/>
          <w:b/>
          <w:cs/>
        </w:rPr>
        <w:t>न्यूनतम</w:t>
      </w:r>
      <w:r w:rsidRPr="00CF76AB">
        <w:rPr>
          <w:rFonts w:asciiTheme="majorBidi" w:hAnsiTheme="majorBidi" w:cstheme="majorBidi"/>
          <w:b/>
          <w:cs/>
        </w:rPr>
        <w:t xml:space="preserve"> 77000 </w:t>
      </w:r>
      <w:r w:rsidR="00F87B17" w:rsidRPr="00CF76AB">
        <w:rPr>
          <w:rFonts w:ascii="Nirmala UI" w:hAnsi="Nirmala UI" w:cs="Nirmala UI" w:hint="cs"/>
          <w:b/>
          <w:cs/>
        </w:rPr>
        <w:t>लीटर</w:t>
      </w:r>
      <w:r w:rsidR="00F87B17" w:rsidRPr="00CF76AB">
        <w:rPr>
          <w:rFonts w:asciiTheme="majorBidi" w:hAnsiTheme="majorBidi" w:cstheme="majorBidi"/>
          <w:b/>
          <w:cs/>
        </w:rPr>
        <w:t xml:space="preserve"> </w:t>
      </w:r>
      <w:r w:rsidR="00F87B17" w:rsidRPr="00CF76AB">
        <w:rPr>
          <w:rFonts w:ascii="Nirmala UI" w:hAnsi="Nirmala UI" w:cs="Nirmala UI" w:hint="cs"/>
          <w:b/>
          <w:cs/>
        </w:rPr>
        <w:t>फोम</w:t>
      </w:r>
      <w:r w:rsidR="00F87B17" w:rsidRPr="00CF76AB">
        <w:rPr>
          <w:rFonts w:asciiTheme="majorBidi" w:hAnsiTheme="majorBidi" w:cstheme="majorBidi"/>
          <w:b/>
          <w:cs/>
        </w:rPr>
        <w:t xml:space="preserve"> </w:t>
      </w:r>
      <w:r w:rsidRPr="00CF76AB">
        <w:rPr>
          <w:rFonts w:asciiTheme="majorBidi" w:hAnsiTheme="majorBidi" w:cstheme="majorBidi"/>
          <w:b/>
          <w:cs/>
        </w:rPr>
        <w:t xml:space="preserve">(1% </w:t>
      </w:r>
      <w:r w:rsidRPr="00CF76AB">
        <w:rPr>
          <w:rFonts w:ascii="Nirmala UI" w:hAnsi="Nirmala UI" w:cs="Nirmala UI" w:hint="cs"/>
          <w:b/>
          <w:cs/>
        </w:rPr>
        <w:t>फोम</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मामले</w:t>
      </w:r>
      <w:r w:rsidRPr="00CF76AB">
        <w:rPr>
          <w:rFonts w:asciiTheme="majorBidi" w:hAnsiTheme="majorBidi" w:cstheme="majorBidi"/>
          <w:b/>
          <w:cs/>
        </w:rPr>
        <w:t xml:space="preserve"> </w:t>
      </w:r>
      <w:r w:rsidRPr="00CF76AB">
        <w:rPr>
          <w:rFonts w:ascii="Nirmala UI" w:hAnsi="Nirmala UI" w:cs="Nirmala UI" w:hint="cs"/>
          <w:b/>
          <w:cs/>
        </w:rPr>
        <w:t>में</w:t>
      </w:r>
      <w:r w:rsidR="00DA1045" w:rsidRPr="00CF76AB">
        <w:rPr>
          <w:rFonts w:asciiTheme="majorBidi" w:hAnsiTheme="majorBidi" w:cstheme="majorBidi"/>
          <w:b/>
          <w:cs/>
        </w:rPr>
        <w:t xml:space="preserve"> </w:t>
      </w:r>
      <w:r w:rsidR="00DA1045" w:rsidRPr="00CF76AB">
        <w:rPr>
          <w:rFonts w:asciiTheme="majorBidi" w:hAnsiTheme="majorBidi" w:cstheme="majorBidi"/>
          <w:b/>
        </w:rPr>
        <w:t>~</w:t>
      </w:r>
      <w:r w:rsidR="00DA1045" w:rsidRPr="00CF76AB">
        <w:rPr>
          <w:rFonts w:asciiTheme="majorBidi" w:hAnsiTheme="majorBidi" w:cstheme="majorBidi"/>
          <w:b/>
          <w:cs/>
        </w:rPr>
        <w:t>26000</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संग्रहित</w:t>
      </w:r>
      <w:r w:rsidRPr="00CF76AB">
        <w:rPr>
          <w:rFonts w:asciiTheme="majorBidi" w:hAnsiTheme="majorBidi" w:cstheme="majorBidi"/>
          <w:b/>
          <w:cs/>
        </w:rPr>
        <w:t xml:space="preserve"> </w:t>
      </w:r>
      <w:r w:rsidRPr="00CF76AB">
        <w:rPr>
          <w:rFonts w:ascii="Nirmala UI" w:hAnsi="Nirmala UI" w:cs="Nirmala UI" w:hint="cs"/>
          <w:b/>
          <w:cs/>
        </w:rPr>
        <w:t>किया</w:t>
      </w:r>
      <w:r w:rsidRPr="00CF76AB">
        <w:rPr>
          <w:rFonts w:asciiTheme="majorBidi" w:hAnsiTheme="majorBidi" w:cstheme="majorBidi"/>
          <w:b/>
          <w:cs/>
        </w:rPr>
        <w:t xml:space="preserve"> </w:t>
      </w:r>
      <w:r w:rsidRPr="00CF76AB">
        <w:rPr>
          <w:rFonts w:ascii="Nirmala UI" w:hAnsi="Nirmala UI" w:cs="Nirmala UI" w:hint="cs"/>
          <w:b/>
          <w:cs/>
        </w:rPr>
        <w:t>जाना</w:t>
      </w:r>
      <w:r w:rsidRPr="00CF76AB">
        <w:rPr>
          <w:rFonts w:asciiTheme="majorBidi" w:hAnsiTheme="majorBidi" w:cstheme="majorBidi"/>
          <w:b/>
          <w:cs/>
        </w:rPr>
        <w:t xml:space="preserve"> </w:t>
      </w:r>
      <w:r w:rsidRPr="00CF76AB">
        <w:rPr>
          <w:rFonts w:ascii="Nirmala UI" w:hAnsi="Nirmala UI" w:cs="Nirmala UI" w:hint="cs"/>
          <w:b/>
          <w:cs/>
        </w:rPr>
        <w:t>चाहिए</w:t>
      </w:r>
      <w:r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Pr="00CF76AB">
        <w:rPr>
          <w:rFonts w:ascii="Nirmala UI" w:hAnsi="Nirmala UI" w:cs="Nirmala UI" w:hint="cs"/>
          <w:b/>
          <w:cs/>
        </w:rPr>
        <w:t>दो</w:t>
      </w:r>
      <w:r w:rsidRPr="00CF76AB">
        <w:rPr>
          <w:rFonts w:asciiTheme="majorBidi" w:hAnsiTheme="majorBidi" w:cstheme="majorBidi"/>
          <w:b/>
          <w:cs/>
        </w:rPr>
        <w:t xml:space="preserve"> </w:t>
      </w:r>
      <w:r w:rsidR="00F87B17" w:rsidRPr="00CF76AB">
        <w:rPr>
          <w:rFonts w:ascii="Nirmala UI" w:hAnsi="Nirmala UI" w:cs="Nirmala UI" w:hint="cs"/>
          <w:b/>
          <w:cs/>
        </w:rPr>
        <w:t>बड़ी</w:t>
      </w:r>
      <w:r w:rsidR="00F87B17" w:rsidRPr="00CF76AB">
        <w:rPr>
          <w:rFonts w:asciiTheme="majorBidi" w:hAnsiTheme="majorBidi" w:cstheme="majorBidi"/>
          <w:b/>
          <w:cs/>
        </w:rPr>
        <w:t xml:space="preserve"> </w:t>
      </w:r>
      <w:r w:rsidRPr="00CF76AB">
        <w:rPr>
          <w:rFonts w:ascii="Nirmala UI" w:hAnsi="Nirmala UI" w:cs="Nirmala UI" w:hint="cs"/>
          <w:b/>
          <w:cs/>
        </w:rPr>
        <w:t>आग</w:t>
      </w:r>
      <w:r w:rsidRPr="00CF76AB">
        <w:rPr>
          <w:rFonts w:asciiTheme="majorBidi" w:hAnsiTheme="majorBidi" w:cstheme="majorBidi"/>
          <w:b/>
          <w:cs/>
        </w:rPr>
        <w:t xml:space="preserve"> </w:t>
      </w:r>
      <w:r w:rsidR="00F87B17" w:rsidRPr="00CF76AB">
        <w:rPr>
          <w:rFonts w:ascii="Nirmala UI" w:hAnsi="Nirmala UI" w:cs="Nirmala UI" w:hint="cs"/>
          <w:b/>
          <w:cs/>
        </w:rPr>
        <w:t>को</w:t>
      </w:r>
      <w:r w:rsidR="00F87B17" w:rsidRPr="00CF76AB">
        <w:rPr>
          <w:rFonts w:asciiTheme="majorBidi" w:hAnsiTheme="majorBidi" w:cstheme="majorBidi"/>
          <w:b/>
          <w:cs/>
        </w:rPr>
        <w:t xml:space="preserve"> </w:t>
      </w:r>
      <w:r w:rsidR="00F87B17" w:rsidRPr="00CF76AB">
        <w:rPr>
          <w:rFonts w:ascii="Nirmala UI" w:hAnsi="Nirmala UI" w:cs="Nirmala UI" w:hint="cs"/>
          <w:b/>
          <w:cs/>
        </w:rPr>
        <w:t>बुझाने</w:t>
      </w:r>
      <w:r w:rsidR="00F87B17"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पर्याप्त</w:t>
      </w:r>
      <w:r w:rsidRPr="00CF76AB">
        <w:rPr>
          <w:rFonts w:asciiTheme="majorBidi" w:hAnsiTheme="majorBidi" w:cstheme="majorBidi"/>
          <w:b/>
          <w:cs/>
        </w:rPr>
        <w:t xml:space="preserve"> </w:t>
      </w:r>
      <w:r w:rsidRPr="00CF76AB">
        <w:rPr>
          <w:rFonts w:ascii="Nirmala UI" w:hAnsi="Nirmala UI" w:cs="Nirmala UI" w:hint="cs"/>
          <w:b/>
          <w:cs/>
        </w:rPr>
        <w:t>फोम</w:t>
      </w:r>
      <w:r w:rsidRPr="00CF76AB">
        <w:rPr>
          <w:rFonts w:asciiTheme="majorBidi" w:hAnsiTheme="majorBidi" w:cstheme="majorBidi"/>
          <w:b/>
        </w:rPr>
        <w:t xml:space="preserve">, </w:t>
      </w:r>
      <w:r w:rsidRPr="00CF76AB">
        <w:rPr>
          <w:rFonts w:ascii="Nirmala UI" w:hAnsi="Nirmala UI" w:cs="Nirmala UI" w:hint="cs"/>
          <w:b/>
          <w:cs/>
        </w:rPr>
        <w:t>जो</w:t>
      </w:r>
      <w:r w:rsidRPr="00CF76AB">
        <w:rPr>
          <w:rFonts w:asciiTheme="majorBidi" w:hAnsiTheme="majorBidi" w:cstheme="majorBidi"/>
          <w:b/>
          <w:cs/>
        </w:rPr>
        <w:t xml:space="preserve"> </w:t>
      </w:r>
      <w:r w:rsidRPr="00CF76AB">
        <w:rPr>
          <w:rFonts w:ascii="Nirmala UI" w:hAnsi="Nirmala UI" w:cs="Nirmala UI" w:hint="cs"/>
          <w:b/>
          <w:cs/>
        </w:rPr>
        <w:t>भी</w:t>
      </w:r>
      <w:r w:rsidRPr="00CF76AB">
        <w:rPr>
          <w:rFonts w:asciiTheme="majorBidi" w:hAnsiTheme="majorBidi" w:cstheme="majorBidi"/>
          <w:b/>
          <w:cs/>
        </w:rPr>
        <w:t xml:space="preserve"> </w:t>
      </w:r>
      <w:r w:rsidRPr="00CF76AB">
        <w:rPr>
          <w:rFonts w:ascii="Nirmala UI" w:hAnsi="Nirmala UI" w:cs="Nirmala UI" w:hint="cs"/>
          <w:b/>
          <w:cs/>
        </w:rPr>
        <w:t>अधिक</w:t>
      </w:r>
      <w:r w:rsidRPr="00CF76AB">
        <w:rPr>
          <w:rFonts w:asciiTheme="majorBidi" w:hAnsiTheme="majorBidi" w:cstheme="majorBidi"/>
          <w:b/>
          <w:cs/>
        </w:rPr>
        <w:t xml:space="preserve"> </w:t>
      </w:r>
      <w:r w:rsidRPr="00CF76AB">
        <w:rPr>
          <w:rFonts w:ascii="Nirmala UI" w:hAnsi="Nirmala UI" w:cs="Nirmala UI" w:hint="cs"/>
          <w:b/>
          <w:cs/>
        </w:rPr>
        <w:t>हो</w:t>
      </w:r>
      <w:r w:rsidR="00F87B17" w:rsidRPr="00CF76AB">
        <w:rPr>
          <w:rFonts w:asciiTheme="majorBidi" w:hAnsiTheme="majorBidi" w:cstheme="majorBidi"/>
          <w:b/>
        </w:rPr>
        <w:t>,</w:t>
      </w:r>
      <w:r w:rsidR="00F87B17" w:rsidRPr="00CF76AB">
        <w:rPr>
          <w:rFonts w:asciiTheme="majorBidi" w:hAnsiTheme="majorBidi" w:cstheme="majorBidi"/>
          <w:b/>
          <w:cs/>
        </w:rPr>
        <w:t xml:space="preserve"> </w:t>
      </w:r>
      <w:r w:rsidR="008B50A2" w:rsidRPr="00CF76AB">
        <w:rPr>
          <w:rFonts w:ascii="Nirmala UI" w:hAnsi="Nirmala UI" w:cs="Nirmala UI" w:hint="cs"/>
          <w:b/>
          <w:cs/>
        </w:rPr>
        <w:t>संग्र</w:t>
      </w:r>
      <w:r w:rsidR="001D5AD1" w:rsidRPr="00CF76AB">
        <w:rPr>
          <w:rFonts w:ascii="Nirmala UI" w:hAnsi="Nirmala UI" w:cs="Nirmala UI" w:hint="cs"/>
          <w:b/>
          <w:cs/>
        </w:rPr>
        <w:t>हित</w:t>
      </w:r>
      <w:r w:rsidR="008B50A2" w:rsidRPr="00CF76AB">
        <w:rPr>
          <w:rFonts w:asciiTheme="majorBidi" w:hAnsiTheme="majorBidi" w:cstheme="majorBidi"/>
          <w:b/>
        </w:rPr>
        <w:t xml:space="preserve"> </w:t>
      </w:r>
      <w:r w:rsidR="00F87B17" w:rsidRPr="00CF76AB">
        <w:rPr>
          <w:rFonts w:ascii="Nirmala UI" w:hAnsi="Nirmala UI" w:cs="Nirmala UI" w:hint="cs"/>
          <w:b/>
          <w:cs/>
        </w:rPr>
        <w:t>होनी</w:t>
      </w:r>
      <w:r w:rsidR="00F87B17" w:rsidRPr="00CF76AB">
        <w:rPr>
          <w:rFonts w:asciiTheme="majorBidi" w:hAnsiTheme="majorBidi" w:cstheme="majorBidi"/>
          <w:b/>
          <w:cs/>
        </w:rPr>
        <w:t xml:space="preserve"> </w:t>
      </w:r>
      <w:r w:rsidR="00F87B17" w:rsidRPr="00CF76AB">
        <w:rPr>
          <w:rFonts w:ascii="Nirmala UI" w:hAnsi="Nirmala UI" w:cs="Nirmala UI" w:hint="cs"/>
          <w:b/>
          <w:cs/>
        </w:rPr>
        <w:t>चाहिए</w:t>
      </w:r>
      <w:r w:rsidRPr="00CF76AB">
        <w:rPr>
          <w:rFonts w:ascii="Nirmala UI" w:hAnsi="Nirmala UI" w:cs="Nirmala UI" w:hint="cs"/>
          <w:b/>
          <w:cs/>
        </w:rPr>
        <w:t>।</w:t>
      </w:r>
      <w:r w:rsidR="00F87B17" w:rsidRPr="00CF76AB">
        <w:rPr>
          <w:rFonts w:asciiTheme="majorBidi" w:hAnsiTheme="majorBidi" w:cstheme="majorBidi"/>
          <w:b/>
          <w:cs/>
        </w:rPr>
        <w:t xml:space="preserve">  </w:t>
      </w:r>
    </w:p>
    <w:p w14:paraId="0252142B" w14:textId="1665D7D8" w:rsidR="008B0C2A" w:rsidRPr="00CF76AB" w:rsidRDefault="008B0C2A" w:rsidP="001E291B">
      <w:pPr>
        <w:pStyle w:val="BodyText"/>
        <w:numPr>
          <w:ilvl w:val="0"/>
          <w:numId w:val="44"/>
        </w:numPr>
        <w:ind w:left="2694" w:right="-1" w:hanging="426"/>
        <w:jc w:val="both"/>
        <w:rPr>
          <w:rFonts w:asciiTheme="majorBidi" w:hAnsiTheme="majorBidi" w:cstheme="majorBidi"/>
          <w:b/>
        </w:rPr>
      </w:pPr>
      <w:r w:rsidRPr="00CF76AB">
        <w:rPr>
          <w:rFonts w:ascii="Nirmala UI" w:hAnsi="Nirmala UI" w:cs="Nirmala UI" w:hint="cs"/>
          <w:b/>
          <w:cs/>
        </w:rPr>
        <w:t>गैस</w:t>
      </w:r>
      <w:r w:rsidRPr="00CF76AB">
        <w:rPr>
          <w:rFonts w:asciiTheme="majorBidi" w:hAnsiTheme="majorBidi" w:cstheme="majorBidi"/>
          <w:b/>
          <w:cs/>
        </w:rPr>
        <w:t xml:space="preserve"> </w:t>
      </w:r>
      <w:r w:rsidR="008A4615" w:rsidRPr="00CF76AB">
        <w:rPr>
          <w:rFonts w:ascii="Nirmala UI" w:hAnsi="Nirmala UI" w:cs="Nirmala UI" w:hint="cs"/>
          <w:b/>
          <w:cs/>
        </w:rPr>
        <w:t>प्रोसेसिंग</w:t>
      </w:r>
      <w:r w:rsidR="008A4615" w:rsidRPr="00CF76AB">
        <w:rPr>
          <w:rFonts w:asciiTheme="majorBidi" w:hAnsiTheme="majorBidi" w:cstheme="majorBidi"/>
          <w:b/>
          <w:cs/>
        </w:rPr>
        <w:t xml:space="preserve"> </w:t>
      </w:r>
      <w:r w:rsidR="008A4615" w:rsidRPr="00CF76AB">
        <w:rPr>
          <w:rFonts w:ascii="Nirmala UI" w:hAnsi="Nirmala UI" w:cs="Nirmala UI" w:hint="cs"/>
          <w:b/>
          <w:cs/>
        </w:rPr>
        <w:t>संयंत्र</w:t>
      </w:r>
      <w:r w:rsidR="008A4615" w:rsidRPr="00CF76AB">
        <w:rPr>
          <w:rFonts w:asciiTheme="majorBidi" w:hAnsiTheme="majorBidi" w:cstheme="majorBidi"/>
          <w:b/>
          <w:cs/>
        </w:rPr>
        <w:t xml:space="preserve"> </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मामले</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rPr>
        <w:t xml:space="preserve">, </w:t>
      </w:r>
      <w:r w:rsidRPr="00CF76AB">
        <w:rPr>
          <w:rFonts w:ascii="Nirmala UI" w:hAnsi="Nirmala UI" w:cs="Nirmala UI" w:hint="cs"/>
          <w:b/>
          <w:cs/>
        </w:rPr>
        <w:t>अनुलग्नक</w:t>
      </w:r>
      <w:r w:rsidR="003F7BCE" w:rsidRPr="00CF76AB">
        <w:rPr>
          <w:rFonts w:asciiTheme="majorBidi" w:hAnsiTheme="majorBidi" w:cstheme="majorBidi"/>
          <w:b/>
          <w:cs/>
        </w:rPr>
        <w:t>-</w:t>
      </w:r>
      <w:r w:rsidRPr="00CF76AB">
        <w:rPr>
          <w:rFonts w:asciiTheme="majorBidi" w:hAnsiTheme="majorBidi" w:cstheme="majorBidi"/>
          <w:b/>
          <w:cs/>
        </w:rPr>
        <w:t xml:space="preserve">2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गणना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गई</w:t>
      </w:r>
      <w:r w:rsidRPr="00CF76AB">
        <w:rPr>
          <w:rFonts w:asciiTheme="majorBidi" w:hAnsiTheme="majorBidi" w:cstheme="majorBidi"/>
          <w:b/>
          <w:cs/>
        </w:rPr>
        <w:t xml:space="preserve"> </w:t>
      </w:r>
      <w:r w:rsidRPr="00CF76AB">
        <w:rPr>
          <w:rFonts w:ascii="Nirmala UI" w:hAnsi="Nirmala UI" w:cs="Nirmala UI" w:hint="cs"/>
          <w:b/>
          <w:cs/>
        </w:rPr>
        <w:t>आवश्यकता</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बराबर</w:t>
      </w:r>
      <w:r w:rsidRPr="00CF76AB">
        <w:rPr>
          <w:rFonts w:asciiTheme="majorBidi" w:hAnsiTheme="majorBidi" w:cstheme="majorBidi"/>
          <w:b/>
          <w:cs/>
        </w:rPr>
        <w:t xml:space="preserve"> </w:t>
      </w:r>
      <w:r w:rsidRPr="00CF76AB">
        <w:rPr>
          <w:rFonts w:ascii="Nirmala UI" w:hAnsi="Nirmala UI" w:cs="Nirmala UI" w:hint="cs"/>
          <w:b/>
          <w:cs/>
        </w:rPr>
        <w:t>फोम</w:t>
      </w:r>
      <w:r w:rsidRPr="00CF76AB">
        <w:rPr>
          <w:rFonts w:asciiTheme="majorBidi" w:hAnsiTheme="majorBidi" w:cstheme="majorBidi"/>
          <w:b/>
          <w:cs/>
        </w:rPr>
        <w:t xml:space="preserve"> </w:t>
      </w:r>
      <w:r w:rsidRPr="00CF76AB">
        <w:rPr>
          <w:rFonts w:ascii="Nirmala UI" w:hAnsi="Nirmala UI" w:cs="Nirmala UI" w:hint="cs"/>
          <w:b/>
          <w:cs/>
        </w:rPr>
        <w:t>यौगिक</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मात्रा</w:t>
      </w:r>
      <w:r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10000 </w:t>
      </w:r>
      <w:r w:rsidRPr="00CF76AB">
        <w:rPr>
          <w:rFonts w:ascii="Nirmala UI" w:hAnsi="Nirmala UI" w:cs="Nirmala UI" w:hint="cs"/>
          <w:b/>
          <w:cs/>
        </w:rPr>
        <w:t>लीटर</w:t>
      </w:r>
      <w:r w:rsidR="00190AB8" w:rsidRPr="00CF76AB">
        <w:rPr>
          <w:rFonts w:asciiTheme="majorBidi" w:hAnsiTheme="majorBidi" w:cstheme="majorBidi"/>
          <w:b/>
        </w:rPr>
        <w:t>,</w:t>
      </w:r>
      <w:r w:rsidR="00190AB8" w:rsidRPr="00CF76AB">
        <w:rPr>
          <w:rFonts w:asciiTheme="majorBidi" w:hAnsiTheme="majorBidi" w:cstheme="majorBidi"/>
          <w:b/>
          <w:cs/>
        </w:rPr>
        <w:t xml:space="preserve"> </w:t>
      </w:r>
      <w:r w:rsidRPr="00CF76AB">
        <w:rPr>
          <w:rFonts w:ascii="Nirmala UI" w:hAnsi="Nirmala UI" w:cs="Nirmala UI" w:hint="cs"/>
          <w:b/>
          <w:cs/>
        </w:rPr>
        <w:t>जो</w:t>
      </w:r>
      <w:r w:rsidRPr="00CF76AB">
        <w:rPr>
          <w:rFonts w:asciiTheme="majorBidi" w:hAnsiTheme="majorBidi" w:cstheme="majorBidi"/>
          <w:b/>
          <w:cs/>
        </w:rPr>
        <w:t xml:space="preserve"> </w:t>
      </w:r>
      <w:r w:rsidRPr="00CF76AB">
        <w:rPr>
          <w:rFonts w:ascii="Nirmala UI" w:hAnsi="Nirmala UI" w:cs="Nirmala UI" w:hint="cs"/>
          <w:b/>
          <w:cs/>
        </w:rPr>
        <w:t>भी</w:t>
      </w:r>
      <w:r w:rsidRPr="00CF76AB">
        <w:rPr>
          <w:rFonts w:asciiTheme="majorBidi" w:hAnsiTheme="majorBidi" w:cstheme="majorBidi"/>
          <w:b/>
          <w:cs/>
        </w:rPr>
        <w:t xml:space="preserve"> </w:t>
      </w:r>
      <w:r w:rsidRPr="00CF76AB">
        <w:rPr>
          <w:rFonts w:ascii="Nirmala UI" w:hAnsi="Nirmala UI" w:cs="Nirmala UI" w:hint="cs"/>
          <w:b/>
          <w:cs/>
        </w:rPr>
        <w:t>अधिक</w:t>
      </w:r>
      <w:r w:rsidRPr="00CF76AB">
        <w:rPr>
          <w:rFonts w:asciiTheme="majorBidi" w:hAnsiTheme="majorBidi" w:cstheme="majorBidi"/>
          <w:b/>
          <w:cs/>
        </w:rPr>
        <w:t xml:space="preserve"> </w:t>
      </w:r>
      <w:r w:rsidRPr="00CF76AB">
        <w:rPr>
          <w:rFonts w:ascii="Nirmala UI" w:hAnsi="Nirmala UI" w:cs="Nirmala UI" w:hint="cs"/>
          <w:b/>
          <w:cs/>
        </w:rPr>
        <w:t>हो</w:t>
      </w:r>
      <w:r w:rsidRPr="00CF76AB">
        <w:rPr>
          <w:rFonts w:asciiTheme="majorBidi" w:hAnsiTheme="majorBidi" w:cstheme="majorBidi"/>
          <w:b/>
        </w:rPr>
        <w:t xml:space="preserve">, </w:t>
      </w:r>
      <w:r w:rsidRPr="00CF76AB">
        <w:rPr>
          <w:rFonts w:ascii="Nirmala UI" w:hAnsi="Nirmala UI" w:cs="Nirmala UI" w:hint="cs"/>
          <w:b/>
          <w:cs/>
        </w:rPr>
        <w:t>स्थापना</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संग्रहीत</w:t>
      </w:r>
      <w:r w:rsidRPr="00CF76AB">
        <w:rPr>
          <w:rFonts w:asciiTheme="majorBidi" w:hAnsiTheme="majorBidi" w:cstheme="majorBidi"/>
          <w:b/>
          <w:cs/>
        </w:rPr>
        <w:t xml:space="preserve"> </w:t>
      </w:r>
      <w:r w:rsidR="00190AB8" w:rsidRPr="00CF76AB">
        <w:rPr>
          <w:rFonts w:ascii="Nirmala UI" w:hAnsi="Nirmala UI" w:cs="Nirmala UI" w:hint="cs"/>
          <w:b/>
          <w:cs/>
        </w:rPr>
        <w:t>की</w:t>
      </w:r>
      <w:r w:rsidR="00190AB8" w:rsidRPr="00CF76AB">
        <w:rPr>
          <w:rFonts w:asciiTheme="majorBidi" w:hAnsiTheme="majorBidi" w:cstheme="majorBidi"/>
          <w:b/>
          <w:cs/>
        </w:rPr>
        <w:t xml:space="preserve"> </w:t>
      </w:r>
      <w:r w:rsidR="00190AB8" w:rsidRPr="00CF76AB">
        <w:rPr>
          <w:rFonts w:ascii="Nirmala UI" w:hAnsi="Nirmala UI" w:cs="Nirmala UI" w:hint="cs"/>
          <w:b/>
          <w:cs/>
        </w:rPr>
        <w:t>जाएगी</w:t>
      </w:r>
      <w:r w:rsidRPr="00CF76AB">
        <w:rPr>
          <w:rFonts w:asciiTheme="majorBidi" w:hAnsiTheme="majorBidi" w:cstheme="majorBidi"/>
          <w:b/>
          <w:cs/>
        </w:rPr>
        <w:t xml:space="preserve"> (</w:t>
      </w:r>
      <w:r w:rsidRPr="00CF76AB">
        <w:rPr>
          <w:rFonts w:ascii="Nirmala UI" w:hAnsi="Nirmala UI" w:cs="Nirmala UI" w:hint="cs"/>
          <w:b/>
          <w:cs/>
        </w:rPr>
        <w:t>फोम</w:t>
      </w:r>
      <w:r w:rsidRPr="00CF76AB">
        <w:rPr>
          <w:rFonts w:asciiTheme="majorBidi" w:hAnsiTheme="majorBidi" w:cstheme="majorBidi"/>
          <w:b/>
          <w:cs/>
        </w:rPr>
        <w:t xml:space="preserve"> </w:t>
      </w:r>
      <w:r w:rsidRPr="00CF76AB">
        <w:rPr>
          <w:rFonts w:ascii="Nirmala UI" w:hAnsi="Nirmala UI" w:cs="Nirmala UI" w:hint="cs"/>
          <w:b/>
          <w:cs/>
        </w:rPr>
        <w:t>निविदा</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003F7BCE" w:rsidRPr="00CF76AB">
        <w:rPr>
          <w:rFonts w:ascii="Nirmala UI" w:hAnsi="Nirmala UI" w:cs="Nirmala UI" w:hint="cs"/>
          <w:b/>
          <w:cs/>
        </w:rPr>
        <w:t>दी</w:t>
      </w:r>
      <w:r w:rsidR="003F7BCE" w:rsidRPr="00CF76AB">
        <w:rPr>
          <w:rFonts w:asciiTheme="majorBidi" w:hAnsiTheme="majorBidi" w:cstheme="majorBidi"/>
          <w:b/>
          <w:cs/>
        </w:rPr>
        <w:t xml:space="preserve"> </w:t>
      </w:r>
      <w:r w:rsidR="003F7BCE" w:rsidRPr="00CF76AB">
        <w:rPr>
          <w:rFonts w:ascii="Nirmala UI" w:hAnsi="Nirmala UI" w:cs="Nirmala UI" w:hint="cs"/>
          <w:b/>
          <w:cs/>
        </w:rPr>
        <w:t>गई</w:t>
      </w:r>
      <w:r w:rsidR="003F7BCE" w:rsidRPr="00CF76AB">
        <w:rPr>
          <w:rFonts w:asciiTheme="majorBidi" w:hAnsiTheme="majorBidi" w:cstheme="majorBidi"/>
          <w:b/>
          <w:cs/>
        </w:rPr>
        <w:t xml:space="preserve"> </w:t>
      </w:r>
      <w:r w:rsidR="003F7BCE" w:rsidRPr="00CF76AB">
        <w:rPr>
          <w:rFonts w:ascii="Nirmala UI" w:hAnsi="Nirmala UI" w:cs="Nirmala UI" w:hint="cs"/>
          <w:b/>
          <w:cs/>
        </w:rPr>
        <w:t>मात्रा</w:t>
      </w:r>
      <w:r w:rsidR="003F7BCE" w:rsidRPr="00CF76AB">
        <w:rPr>
          <w:rFonts w:asciiTheme="majorBidi" w:hAnsiTheme="majorBidi" w:cstheme="majorBidi"/>
          <w:b/>
          <w:cs/>
        </w:rPr>
        <w:t xml:space="preserve"> </w:t>
      </w:r>
      <w:r w:rsidR="003F7BCE" w:rsidRPr="00CF76AB">
        <w:rPr>
          <w:rFonts w:ascii="Nirmala UI" w:hAnsi="Nirmala UI" w:cs="Nirmala UI" w:hint="cs"/>
          <w:b/>
          <w:cs/>
        </w:rPr>
        <w:t>को</w:t>
      </w:r>
      <w:r w:rsidR="003F7BCE" w:rsidRPr="00CF76AB">
        <w:rPr>
          <w:rFonts w:asciiTheme="majorBidi" w:hAnsiTheme="majorBidi" w:cstheme="majorBidi"/>
          <w:b/>
          <w:cs/>
        </w:rPr>
        <w:t xml:space="preserve"> </w:t>
      </w:r>
      <w:r w:rsidRPr="00CF76AB">
        <w:rPr>
          <w:rFonts w:ascii="Nirmala UI" w:hAnsi="Nirmala UI" w:cs="Nirmala UI" w:hint="cs"/>
          <w:b/>
          <w:cs/>
        </w:rPr>
        <w:t>छोड़कर</w:t>
      </w:r>
      <w:r w:rsidRPr="00CF76AB">
        <w:rPr>
          <w:rFonts w:asciiTheme="majorBidi" w:hAnsiTheme="majorBidi" w:cstheme="majorBidi"/>
          <w:b/>
          <w:cs/>
        </w:rPr>
        <w:t>)</w:t>
      </w:r>
      <w:r w:rsidRPr="00CF76AB">
        <w:rPr>
          <w:rFonts w:ascii="Nirmala UI" w:hAnsi="Nirmala UI" w:cs="Nirmala UI" w:hint="cs"/>
          <w:b/>
          <w:cs/>
        </w:rPr>
        <w:t>।</w:t>
      </w:r>
    </w:p>
    <w:p w14:paraId="21DC6534" w14:textId="77777777" w:rsidR="008B0C2A" w:rsidRPr="00CF76AB" w:rsidRDefault="008B0C2A" w:rsidP="00CF76AB">
      <w:pPr>
        <w:pStyle w:val="BodyText"/>
        <w:ind w:left="1276" w:right="-1"/>
        <w:jc w:val="both"/>
        <w:rPr>
          <w:rFonts w:asciiTheme="majorBidi" w:hAnsiTheme="majorBidi" w:cstheme="majorBidi"/>
          <w:b/>
        </w:rPr>
      </w:pPr>
    </w:p>
    <w:p w14:paraId="1F233C7C" w14:textId="77777777" w:rsidR="008B0C2A" w:rsidRPr="00CF76AB" w:rsidRDefault="003F7BCE" w:rsidP="00CF76AB">
      <w:pPr>
        <w:pStyle w:val="BodyText"/>
        <w:ind w:left="1276" w:right="-1"/>
        <w:jc w:val="both"/>
        <w:rPr>
          <w:rFonts w:asciiTheme="majorBidi" w:hAnsiTheme="majorBidi" w:cstheme="majorBidi"/>
        </w:rPr>
      </w:pPr>
      <w:r w:rsidRPr="00CF76AB">
        <w:rPr>
          <w:rFonts w:asciiTheme="majorBidi" w:hAnsiTheme="majorBidi" w:cstheme="majorBidi"/>
          <w:b/>
          <w:cs/>
        </w:rPr>
        <w:t xml:space="preserve">5.12  </w:t>
      </w:r>
      <w:r w:rsidR="008B0C2A" w:rsidRPr="00CF76AB">
        <w:rPr>
          <w:rFonts w:ascii="Nirmala UI" w:hAnsi="Nirmala UI" w:cs="Nirmala UI" w:hint="cs"/>
          <w:bCs/>
          <w:cs/>
        </w:rPr>
        <w:t>गैसीय</w:t>
      </w:r>
      <w:r w:rsidR="008B0C2A" w:rsidRPr="00CF76AB">
        <w:rPr>
          <w:rFonts w:asciiTheme="majorBidi" w:hAnsiTheme="majorBidi" w:cstheme="majorBidi"/>
          <w:bCs/>
          <w:cs/>
        </w:rPr>
        <w:t xml:space="preserve"> </w:t>
      </w:r>
      <w:r w:rsidR="008B0C2A" w:rsidRPr="00CF76AB">
        <w:rPr>
          <w:rFonts w:ascii="Nirmala UI" w:hAnsi="Nirmala UI" w:cs="Nirmala UI" w:hint="cs"/>
          <w:bCs/>
          <w:cs/>
        </w:rPr>
        <w:t>आग</w:t>
      </w:r>
      <w:r w:rsidR="008B0C2A" w:rsidRPr="00CF76AB">
        <w:rPr>
          <w:rFonts w:asciiTheme="majorBidi" w:hAnsiTheme="majorBidi" w:cstheme="majorBidi"/>
          <w:bCs/>
          <w:cs/>
        </w:rPr>
        <w:t xml:space="preserve"> </w:t>
      </w:r>
      <w:r w:rsidR="008B0C2A" w:rsidRPr="00CF76AB">
        <w:rPr>
          <w:rFonts w:ascii="Nirmala UI" w:hAnsi="Nirmala UI" w:cs="Nirmala UI" w:hint="cs"/>
          <w:bCs/>
          <w:cs/>
        </w:rPr>
        <w:t>दमन</w:t>
      </w:r>
      <w:r w:rsidR="008B0C2A" w:rsidRPr="00CF76AB">
        <w:rPr>
          <w:rFonts w:asciiTheme="majorBidi" w:hAnsiTheme="majorBidi" w:cstheme="majorBidi"/>
          <w:bCs/>
          <w:cs/>
        </w:rPr>
        <w:t xml:space="preserve"> </w:t>
      </w:r>
      <w:r w:rsidR="008B0C2A" w:rsidRPr="00CF76AB">
        <w:rPr>
          <w:rFonts w:ascii="Nirmala UI" w:hAnsi="Nirmala UI" w:cs="Nirmala UI" w:hint="cs"/>
          <w:bCs/>
          <w:cs/>
        </w:rPr>
        <w:t>प्रणाली</w:t>
      </w:r>
    </w:p>
    <w:p w14:paraId="25D41B31" w14:textId="77777777" w:rsidR="008B0C2A" w:rsidRPr="00CF76AB" w:rsidRDefault="008B0C2A" w:rsidP="00CF76AB">
      <w:pPr>
        <w:pStyle w:val="NoSpacing"/>
        <w:rPr>
          <w:rFonts w:asciiTheme="majorBidi" w:hAnsiTheme="majorBidi" w:cstheme="majorBidi"/>
          <w:b/>
          <w:sz w:val="20"/>
          <w:szCs w:val="20"/>
        </w:rPr>
      </w:pPr>
    </w:p>
    <w:p w14:paraId="5523FED7" w14:textId="77777777" w:rsidR="008B0C2A" w:rsidRPr="00CF76AB" w:rsidRDefault="00B94286" w:rsidP="00CF76AB">
      <w:pPr>
        <w:pStyle w:val="BodyText"/>
        <w:ind w:left="2160" w:right="-1" w:hanging="884"/>
        <w:jc w:val="both"/>
        <w:rPr>
          <w:rFonts w:asciiTheme="majorBidi" w:hAnsiTheme="majorBidi" w:cstheme="majorBidi"/>
          <w:b/>
        </w:rPr>
      </w:pPr>
      <w:r w:rsidRPr="00CF76AB">
        <w:rPr>
          <w:rFonts w:asciiTheme="majorBidi" w:hAnsiTheme="majorBidi" w:cstheme="majorBidi"/>
          <w:b/>
          <w:cs/>
        </w:rPr>
        <w:lastRenderedPageBreak/>
        <w:t xml:space="preserve">5.12.1 </w:t>
      </w:r>
      <w:r w:rsidRPr="00CF76AB">
        <w:rPr>
          <w:rFonts w:asciiTheme="majorBidi" w:hAnsiTheme="majorBidi" w:cstheme="majorBidi"/>
          <w:b/>
          <w:cs/>
        </w:rPr>
        <w:tab/>
      </w:r>
      <w:r w:rsidR="008B0C2A" w:rsidRPr="00CF76AB">
        <w:rPr>
          <w:rFonts w:ascii="Nirmala UI" w:hAnsi="Nirmala UI" w:cs="Nirmala UI" w:hint="cs"/>
          <w:b/>
          <w:cs/>
        </w:rPr>
        <w:t>कंट्रोल</w:t>
      </w:r>
      <w:r w:rsidR="008B0C2A" w:rsidRPr="00CF76AB">
        <w:rPr>
          <w:rFonts w:asciiTheme="majorBidi" w:hAnsiTheme="majorBidi" w:cstheme="majorBidi"/>
          <w:b/>
          <w:cs/>
        </w:rPr>
        <w:t xml:space="preserve"> </w:t>
      </w:r>
      <w:r w:rsidR="008B0C2A" w:rsidRPr="00CF76AB">
        <w:rPr>
          <w:rFonts w:ascii="Nirmala UI" w:hAnsi="Nirmala UI" w:cs="Nirmala UI" w:hint="cs"/>
          <w:b/>
          <w:cs/>
        </w:rPr>
        <w:t>रूम</w:t>
      </w:r>
      <w:r w:rsidR="008B0C2A" w:rsidRPr="00CF76AB">
        <w:rPr>
          <w:rFonts w:asciiTheme="majorBidi" w:hAnsiTheme="majorBidi" w:cstheme="majorBidi"/>
          <w:b/>
        </w:rPr>
        <w:t xml:space="preserve">, </w:t>
      </w:r>
      <w:r w:rsidR="008B0C2A" w:rsidRPr="00CF76AB">
        <w:rPr>
          <w:rFonts w:ascii="Nirmala UI" w:hAnsi="Nirmala UI" w:cs="Nirmala UI" w:hint="cs"/>
          <w:b/>
          <w:cs/>
        </w:rPr>
        <w:t>एसआरआर</w:t>
      </w:r>
      <w:r w:rsidR="008B0C2A" w:rsidRPr="00CF76AB">
        <w:rPr>
          <w:rFonts w:asciiTheme="majorBidi" w:hAnsiTheme="majorBidi" w:cstheme="majorBidi"/>
          <w:b/>
        </w:rPr>
        <w:t xml:space="preserve">, </w:t>
      </w:r>
      <w:r w:rsidR="008B0C2A" w:rsidRPr="00CF76AB">
        <w:rPr>
          <w:rFonts w:ascii="Nirmala UI" w:hAnsi="Nirmala UI" w:cs="Nirmala UI" w:hint="cs"/>
          <w:b/>
          <w:cs/>
        </w:rPr>
        <w:t>यूपीएस</w:t>
      </w:r>
      <w:r w:rsidR="008B0C2A" w:rsidRPr="00CF76AB">
        <w:rPr>
          <w:rFonts w:asciiTheme="majorBidi" w:hAnsiTheme="majorBidi" w:cstheme="majorBidi"/>
          <w:b/>
          <w:cs/>
        </w:rPr>
        <w:t xml:space="preserve"> </w:t>
      </w:r>
      <w:r w:rsidR="003F7BCE" w:rsidRPr="00CF76AB">
        <w:rPr>
          <w:rFonts w:ascii="Nirmala UI" w:hAnsi="Nirmala UI" w:cs="Nirmala UI" w:hint="cs"/>
          <w:b/>
          <w:cs/>
        </w:rPr>
        <w:t>कक्ष</w:t>
      </w:r>
      <w:r w:rsidR="008B0C2A" w:rsidRPr="00CF76AB">
        <w:rPr>
          <w:rFonts w:asciiTheme="majorBidi" w:hAnsiTheme="majorBidi" w:cstheme="majorBidi"/>
          <w:b/>
        </w:rPr>
        <w:t xml:space="preserve">, </w:t>
      </w:r>
      <w:r w:rsidR="008B0C2A" w:rsidRPr="00CF76AB">
        <w:rPr>
          <w:rFonts w:ascii="Nirmala UI" w:hAnsi="Nirmala UI" w:cs="Nirmala UI" w:hint="cs"/>
          <w:b/>
          <w:cs/>
        </w:rPr>
        <w:t>बैटरी</w:t>
      </w:r>
      <w:r w:rsidR="008B0C2A" w:rsidRPr="00CF76AB">
        <w:rPr>
          <w:rFonts w:asciiTheme="majorBidi" w:hAnsiTheme="majorBidi" w:cstheme="majorBidi"/>
          <w:b/>
          <w:cs/>
        </w:rPr>
        <w:t xml:space="preserve"> </w:t>
      </w:r>
      <w:r w:rsidR="003F7BCE" w:rsidRPr="00CF76AB">
        <w:rPr>
          <w:rFonts w:ascii="Nirmala UI" w:hAnsi="Nirmala UI" w:cs="Nirmala UI" w:hint="cs"/>
          <w:b/>
          <w:cs/>
        </w:rPr>
        <w:t>कक्ष</w:t>
      </w:r>
      <w:r w:rsidR="008B0C2A" w:rsidRPr="00CF76AB">
        <w:rPr>
          <w:rFonts w:asciiTheme="majorBidi" w:hAnsiTheme="majorBidi" w:cstheme="majorBidi"/>
          <w:b/>
        </w:rPr>
        <w:t xml:space="preserve">, </w:t>
      </w:r>
      <w:r w:rsidR="008B0C2A" w:rsidRPr="00CF76AB">
        <w:rPr>
          <w:rFonts w:ascii="Nirmala UI" w:hAnsi="Nirmala UI" w:cs="Nirmala UI" w:hint="cs"/>
          <w:b/>
          <w:cs/>
        </w:rPr>
        <w:t>रैक</w:t>
      </w:r>
      <w:r w:rsidR="008B0C2A" w:rsidRPr="00CF76AB">
        <w:rPr>
          <w:rFonts w:asciiTheme="majorBidi" w:hAnsiTheme="majorBidi" w:cstheme="majorBidi"/>
          <w:b/>
          <w:cs/>
        </w:rPr>
        <w:t xml:space="preserve"> </w:t>
      </w:r>
      <w:r w:rsidR="003F7BCE" w:rsidRPr="00CF76AB">
        <w:rPr>
          <w:rFonts w:ascii="Nirmala UI" w:hAnsi="Nirmala UI" w:cs="Nirmala UI" w:hint="cs"/>
          <w:b/>
          <w:cs/>
        </w:rPr>
        <w:t>कक्ष</w:t>
      </w:r>
      <w:r w:rsidR="003F7BCE" w:rsidRPr="00CF76AB">
        <w:rPr>
          <w:rFonts w:asciiTheme="majorBidi" w:hAnsiTheme="majorBidi" w:cstheme="majorBidi"/>
          <w:b/>
          <w:cs/>
        </w:rPr>
        <w:t xml:space="preserve"> </w:t>
      </w:r>
      <w:r w:rsidR="008B0C2A" w:rsidRPr="00CF76AB">
        <w:rPr>
          <w:rFonts w:ascii="Nirmala UI" w:hAnsi="Nirmala UI" w:cs="Nirmala UI" w:hint="cs"/>
          <w:b/>
          <w:cs/>
        </w:rPr>
        <w:t>और</w:t>
      </w:r>
      <w:r w:rsidR="008B0C2A" w:rsidRPr="00CF76AB">
        <w:rPr>
          <w:rFonts w:asciiTheme="majorBidi" w:hAnsiTheme="majorBidi" w:cstheme="majorBidi"/>
          <w:b/>
          <w:cs/>
        </w:rPr>
        <w:t xml:space="preserve"> </w:t>
      </w:r>
      <w:r w:rsidR="008B0C2A" w:rsidRPr="00CF76AB">
        <w:rPr>
          <w:rFonts w:ascii="Nirmala UI" w:hAnsi="Nirmala UI" w:cs="Nirmala UI" w:hint="cs"/>
          <w:b/>
          <w:cs/>
        </w:rPr>
        <w:t>कंप्यूटर</w:t>
      </w:r>
      <w:r w:rsidR="008B0C2A" w:rsidRPr="00CF76AB">
        <w:rPr>
          <w:rFonts w:asciiTheme="majorBidi" w:hAnsiTheme="majorBidi" w:cstheme="majorBidi"/>
          <w:b/>
          <w:cs/>
        </w:rPr>
        <w:t xml:space="preserve"> </w:t>
      </w:r>
      <w:r w:rsidR="003F7BCE" w:rsidRPr="00CF76AB">
        <w:rPr>
          <w:rFonts w:ascii="Nirmala UI" w:hAnsi="Nirmala UI" w:cs="Nirmala UI" w:hint="cs"/>
          <w:b/>
          <w:cs/>
        </w:rPr>
        <w:t>कक्ष</w:t>
      </w:r>
      <w:r w:rsidR="003F7BCE" w:rsidRPr="00CF76AB">
        <w:rPr>
          <w:rFonts w:asciiTheme="majorBidi" w:hAnsiTheme="majorBidi" w:cstheme="majorBidi"/>
          <w:b/>
          <w:cs/>
        </w:rPr>
        <w:t xml:space="preserve"> </w:t>
      </w:r>
      <w:r w:rsidR="003F7BCE" w:rsidRPr="00CF76AB">
        <w:rPr>
          <w:rFonts w:ascii="Nirmala UI" w:hAnsi="Nirmala UI" w:cs="Nirmala UI" w:hint="cs"/>
          <w:b/>
          <w:cs/>
        </w:rPr>
        <w:t>सुरक्षा</w:t>
      </w:r>
      <w:r w:rsidR="003F7BCE"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लिए</w:t>
      </w:r>
      <w:r w:rsidR="008B0C2A" w:rsidRPr="00CF76AB">
        <w:rPr>
          <w:rFonts w:asciiTheme="majorBidi" w:hAnsiTheme="majorBidi" w:cstheme="majorBidi"/>
          <w:b/>
          <w:cs/>
        </w:rPr>
        <w:t xml:space="preserve"> </w:t>
      </w:r>
      <w:r w:rsidR="008B0C2A" w:rsidRPr="00CF76AB">
        <w:rPr>
          <w:rFonts w:ascii="Nirmala UI" w:hAnsi="Nirmala UI" w:cs="Nirmala UI" w:hint="cs"/>
          <w:b/>
          <w:cs/>
        </w:rPr>
        <w:t>क्लीन</w:t>
      </w:r>
      <w:r w:rsidR="008B0C2A" w:rsidRPr="00CF76AB">
        <w:rPr>
          <w:rFonts w:asciiTheme="majorBidi" w:hAnsiTheme="majorBidi" w:cstheme="majorBidi"/>
          <w:b/>
          <w:cs/>
        </w:rPr>
        <w:t xml:space="preserve"> </w:t>
      </w:r>
      <w:r w:rsidR="008B0C2A" w:rsidRPr="00CF76AB">
        <w:rPr>
          <w:rFonts w:ascii="Nirmala UI" w:hAnsi="Nirmala UI" w:cs="Nirmala UI" w:hint="cs"/>
          <w:b/>
          <w:cs/>
        </w:rPr>
        <w:t>एजेंट</w:t>
      </w:r>
      <w:r w:rsidR="008B0C2A" w:rsidRPr="00CF76AB">
        <w:rPr>
          <w:rFonts w:asciiTheme="majorBidi" w:hAnsiTheme="majorBidi" w:cstheme="majorBidi"/>
          <w:b/>
          <w:cs/>
        </w:rPr>
        <w:t xml:space="preserve"> </w:t>
      </w:r>
      <w:r w:rsidR="008B0C2A" w:rsidRPr="00CF76AB">
        <w:rPr>
          <w:rFonts w:ascii="Nirmala UI" w:hAnsi="Nirmala UI" w:cs="Nirmala UI" w:hint="cs"/>
          <w:b/>
          <w:cs/>
        </w:rPr>
        <w:t>आधारित</w:t>
      </w:r>
      <w:r w:rsidR="008B0C2A" w:rsidRPr="00CF76AB">
        <w:rPr>
          <w:rFonts w:asciiTheme="majorBidi" w:hAnsiTheme="majorBidi" w:cstheme="majorBidi"/>
          <w:b/>
          <w:cs/>
        </w:rPr>
        <w:t xml:space="preserve"> </w:t>
      </w:r>
      <w:r w:rsidR="008B0C2A" w:rsidRPr="00CF76AB">
        <w:rPr>
          <w:rFonts w:ascii="Nirmala UI" w:hAnsi="Nirmala UI" w:cs="Nirmala UI" w:hint="cs"/>
          <w:b/>
          <w:cs/>
        </w:rPr>
        <w:t>सुरक्षा</w:t>
      </w:r>
      <w:r w:rsidR="008B0C2A" w:rsidRPr="00CF76AB">
        <w:rPr>
          <w:rFonts w:asciiTheme="majorBidi" w:hAnsiTheme="majorBidi" w:cstheme="majorBidi"/>
          <w:b/>
          <w:cs/>
        </w:rPr>
        <w:t xml:space="preserve"> </w:t>
      </w:r>
      <w:r w:rsidR="008B0C2A" w:rsidRPr="00CF76AB">
        <w:rPr>
          <w:rFonts w:ascii="Nirmala UI" w:hAnsi="Nirmala UI" w:cs="Nirmala UI" w:hint="cs"/>
          <w:b/>
          <w:cs/>
        </w:rPr>
        <w:t>प्रणाली</w:t>
      </w:r>
    </w:p>
    <w:p w14:paraId="60F4685A" w14:textId="0BF38084" w:rsidR="008B0C2A" w:rsidRPr="00CF76AB" w:rsidRDefault="008B0C2A" w:rsidP="001E291B">
      <w:pPr>
        <w:pStyle w:val="BodyText"/>
        <w:numPr>
          <w:ilvl w:val="0"/>
          <w:numId w:val="45"/>
        </w:numPr>
        <w:ind w:left="2694" w:right="-1" w:hanging="567"/>
        <w:jc w:val="both"/>
        <w:rPr>
          <w:rFonts w:asciiTheme="majorBidi" w:hAnsiTheme="majorBidi" w:cstheme="majorBidi"/>
          <w:b/>
        </w:rPr>
      </w:pPr>
      <w:r w:rsidRPr="00CF76AB">
        <w:rPr>
          <w:rFonts w:ascii="Nirmala UI" w:hAnsi="Nirmala UI" w:cs="Nirmala UI" w:hint="cs"/>
          <w:b/>
          <w:cs/>
        </w:rPr>
        <w:t>प्रोसेस</w:t>
      </w:r>
      <w:r w:rsidRPr="00CF76AB">
        <w:rPr>
          <w:rFonts w:asciiTheme="majorBidi" w:hAnsiTheme="majorBidi" w:cstheme="majorBidi"/>
          <w:b/>
          <w:cs/>
        </w:rPr>
        <w:t xml:space="preserve"> </w:t>
      </w:r>
      <w:r w:rsidRPr="00CF76AB">
        <w:rPr>
          <w:rFonts w:ascii="Nirmala UI" w:hAnsi="Nirmala UI" w:cs="Nirmala UI" w:hint="cs"/>
          <w:b/>
          <w:cs/>
        </w:rPr>
        <w:t>कंट्रोल</w:t>
      </w:r>
      <w:r w:rsidRPr="00CF76AB">
        <w:rPr>
          <w:rFonts w:asciiTheme="majorBidi" w:hAnsiTheme="majorBidi" w:cstheme="majorBidi"/>
          <w:b/>
          <w:cs/>
        </w:rPr>
        <w:t xml:space="preserve"> </w:t>
      </w:r>
      <w:r w:rsidRPr="00CF76AB">
        <w:rPr>
          <w:rFonts w:ascii="Nirmala UI" w:hAnsi="Nirmala UI" w:cs="Nirmala UI" w:hint="cs"/>
          <w:b/>
          <w:cs/>
        </w:rPr>
        <w:t>रूम</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एसआरआर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क्लीन</w:t>
      </w:r>
      <w:r w:rsidRPr="00CF76AB">
        <w:rPr>
          <w:rFonts w:asciiTheme="majorBidi" w:hAnsiTheme="majorBidi" w:cstheme="majorBidi"/>
          <w:b/>
          <w:cs/>
        </w:rPr>
        <w:t xml:space="preserve"> </w:t>
      </w:r>
      <w:r w:rsidRPr="00CF76AB">
        <w:rPr>
          <w:rFonts w:ascii="Nirmala UI" w:hAnsi="Nirmala UI" w:cs="Nirmala UI" w:hint="cs"/>
          <w:b/>
          <w:cs/>
        </w:rPr>
        <w:t>एजेंट</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चयन</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003F7BCE" w:rsidRPr="00CF76AB">
        <w:rPr>
          <w:rFonts w:ascii="Nirmala UI" w:hAnsi="Nirmala UI" w:cs="Nirmala UI" w:hint="cs"/>
          <w:b/>
          <w:cs/>
        </w:rPr>
        <w:t>अग्</w:t>
      </w:r>
      <w:r w:rsidR="003F7BCE" w:rsidRPr="00CF76AB">
        <w:rPr>
          <w:rFonts w:asciiTheme="majorBidi" w:hAnsiTheme="majorBidi" w:cstheme="majorBidi"/>
          <w:b/>
          <w:cs/>
        </w:rPr>
        <w:t>‍</w:t>
      </w:r>
      <w:r w:rsidR="003F7BCE" w:rsidRPr="00CF76AB">
        <w:rPr>
          <w:rFonts w:ascii="Nirmala UI" w:hAnsi="Nirmala UI" w:cs="Nirmala UI" w:hint="cs"/>
          <w:b/>
          <w:cs/>
        </w:rPr>
        <w:t>नि</w:t>
      </w:r>
      <w:r w:rsidR="003F7BCE" w:rsidRPr="00CF76AB">
        <w:rPr>
          <w:rFonts w:asciiTheme="majorBidi" w:hAnsiTheme="majorBidi" w:cstheme="majorBidi"/>
          <w:b/>
          <w:cs/>
        </w:rPr>
        <w:t xml:space="preserve"> </w:t>
      </w:r>
      <w:r w:rsidR="003F7BCE" w:rsidRPr="00CF76AB">
        <w:rPr>
          <w:rFonts w:ascii="Nirmala UI" w:hAnsi="Nirmala UI" w:cs="Nirmala UI" w:hint="cs"/>
          <w:b/>
          <w:cs/>
        </w:rPr>
        <w:t>सुरक्षा</w:t>
      </w:r>
      <w:r w:rsidR="003F7BCE" w:rsidRPr="00CF76AB">
        <w:rPr>
          <w:rFonts w:asciiTheme="majorBidi" w:hAnsiTheme="majorBidi" w:cstheme="majorBidi"/>
          <w:b/>
          <w:cs/>
        </w:rPr>
        <w:t xml:space="preserve"> </w:t>
      </w:r>
      <w:r w:rsidR="003F7BCE" w:rsidRPr="00CF76AB">
        <w:rPr>
          <w:rFonts w:ascii="Nirmala UI" w:hAnsi="Nirmala UI" w:cs="Nirmala UI" w:hint="cs"/>
          <w:b/>
          <w:cs/>
        </w:rPr>
        <w:t>प्रणाली</w:t>
      </w:r>
      <w:r w:rsidR="003F7BCE"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डिजाइन</w:t>
      </w:r>
      <w:r w:rsidRPr="00CF76AB">
        <w:rPr>
          <w:rFonts w:asciiTheme="majorBidi" w:hAnsiTheme="majorBidi" w:cstheme="majorBidi"/>
          <w:b/>
          <w:cs/>
        </w:rPr>
        <w:t xml:space="preserve"> </w:t>
      </w:r>
      <w:r w:rsidRPr="00CF76AB">
        <w:rPr>
          <w:rFonts w:ascii="Nirmala UI" w:hAnsi="Nirmala UI" w:cs="Nirmala UI" w:hint="cs"/>
          <w:b/>
          <w:cs/>
        </w:rPr>
        <w:t>क्लीन</w:t>
      </w:r>
      <w:r w:rsidRPr="00CF76AB">
        <w:rPr>
          <w:rFonts w:asciiTheme="majorBidi" w:hAnsiTheme="majorBidi" w:cstheme="majorBidi"/>
          <w:b/>
          <w:cs/>
        </w:rPr>
        <w:t xml:space="preserve"> </w:t>
      </w:r>
      <w:r w:rsidRPr="00CF76AB">
        <w:rPr>
          <w:rFonts w:ascii="Nirmala UI" w:hAnsi="Nirmala UI" w:cs="Nirmala UI" w:hint="cs"/>
          <w:b/>
          <w:cs/>
        </w:rPr>
        <w:t>एजेंट</w:t>
      </w:r>
      <w:r w:rsidRPr="00CF76AB">
        <w:rPr>
          <w:rFonts w:asciiTheme="majorBidi" w:hAnsiTheme="majorBidi" w:cstheme="majorBidi"/>
          <w:b/>
          <w:cs/>
        </w:rPr>
        <w:t xml:space="preserve"> </w:t>
      </w:r>
      <w:r w:rsidR="003F7BCE" w:rsidRPr="00CF76AB">
        <w:rPr>
          <w:rFonts w:ascii="Nirmala UI" w:hAnsi="Nirmala UI" w:cs="Nirmala UI" w:hint="cs"/>
          <w:b/>
          <w:cs/>
        </w:rPr>
        <w:t>अग्</w:t>
      </w:r>
      <w:r w:rsidR="003F7BCE" w:rsidRPr="00CF76AB">
        <w:rPr>
          <w:rFonts w:asciiTheme="majorBidi" w:hAnsiTheme="majorBidi" w:cstheme="majorBidi"/>
          <w:b/>
          <w:cs/>
        </w:rPr>
        <w:t>‍</w:t>
      </w:r>
      <w:r w:rsidR="003F7BCE" w:rsidRPr="00CF76AB">
        <w:rPr>
          <w:rFonts w:ascii="Nirmala UI" w:hAnsi="Nirmala UI" w:cs="Nirmala UI" w:hint="cs"/>
          <w:b/>
          <w:cs/>
        </w:rPr>
        <w:t>निशमन</w:t>
      </w:r>
      <w:r w:rsidR="003F7BCE" w:rsidRPr="00CF76AB">
        <w:rPr>
          <w:rFonts w:asciiTheme="majorBidi" w:hAnsiTheme="majorBidi" w:cstheme="majorBidi"/>
          <w:b/>
          <w:cs/>
        </w:rPr>
        <w:t xml:space="preserve"> </w:t>
      </w:r>
      <w:r w:rsidR="003F7BCE" w:rsidRPr="00CF76AB">
        <w:rPr>
          <w:rFonts w:ascii="Nirmala UI" w:hAnsi="Nirmala UI" w:cs="Nirmala UI" w:hint="cs"/>
          <w:b/>
          <w:cs/>
        </w:rPr>
        <w:t>प्रणाली</w:t>
      </w:r>
      <w:r w:rsidR="003F7BCE" w:rsidRPr="00CF76AB">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cs/>
        </w:rPr>
        <w:t xml:space="preserve"> </w:t>
      </w:r>
      <w:r w:rsidRPr="00CF76AB">
        <w:rPr>
          <w:rFonts w:ascii="Nirmala UI" w:hAnsi="Nirmala UI" w:cs="Nirmala UI" w:hint="cs"/>
          <w:b/>
          <w:cs/>
        </w:rPr>
        <w:t>लागू</w:t>
      </w:r>
      <w:r w:rsidRPr="00CF76AB">
        <w:rPr>
          <w:rFonts w:asciiTheme="majorBidi" w:hAnsiTheme="majorBidi" w:cstheme="majorBidi"/>
          <w:b/>
          <w:cs/>
        </w:rPr>
        <w:t xml:space="preserve"> </w:t>
      </w:r>
      <w:r w:rsidRPr="00CF76AB">
        <w:rPr>
          <w:rFonts w:ascii="Nirmala UI" w:hAnsi="Nirmala UI" w:cs="Nirmala UI" w:hint="cs"/>
          <w:b/>
          <w:cs/>
        </w:rPr>
        <w:t>एनएफपीए</w:t>
      </w:r>
      <w:r w:rsidRPr="00CF76AB">
        <w:rPr>
          <w:rFonts w:asciiTheme="majorBidi" w:hAnsiTheme="majorBidi" w:cstheme="majorBidi"/>
          <w:b/>
          <w:cs/>
        </w:rPr>
        <w:t xml:space="preserve"> </w:t>
      </w:r>
      <w:r w:rsidRPr="00CF76AB">
        <w:rPr>
          <w:rFonts w:ascii="Nirmala UI" w:hAnsi="Nirmala UI" w:cs="Nirmala UI" w:hint="cs"/>
          <w:b/>
          <w:cs/>
        </w:rPr>
        <w:t>मानकों</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पालन</w:t>
      </w:r>
      <w:r w:rsidRPr="00CF76AB">
        <w:rPr>
          <w:rFonts w:asciiTheme="majorBidi" w:hAnsiTheme="majorBidi" w:cstheme="majorBidi"/>
          <w:b/>
          <w:cs/>
        </w:rPr>
        <w:t xml:space="preserve"> </w:t>
      </w:r>
      <w:r w:rsidRPr="00CF76AB">
        <w:rPr>
          <w:rFonts w:ascii="Nirmala UI" w:hAnsi="Nirmala UI" w:cs="Nirmala UI" w:hint="cs"/>
          <w:b/>
          <w:cs/>
        </w:rPr>
        <w:t>करेगा।</w:t>
      </w:r>
      <w:r w:rsidRPr="00CF76AB">
        <w:rPr>
          <w:rFonts w:asciiTheme="majorBidi" w:hAnsiTheme="majorBidi" w:cstheme="majorBidi"/>
          <w:b/>
          <w:cs/>
        </w:rPr>
        <w:t xml:space="preserve"> </w:t>
      </w:r>
      <w:r w:rsidRPr="00CF76AB">
        <w:rPr>
          <w:rFonts w:ascii="Nirmala UI" w:hAnsi="Nirmala UI" w:cs="Nirmala UI" w:hint="cs"/>
          <w:b/>
          <w:cs/>
        </w:rPr>
        <w:t>स्वच्छ</w:t>
      </w:r>
      <w:r w:rsidRPr="00CF76AB">
        <w:rPr>
          <w:rFonts w:asciiTheme="majorBidi" w:hAnsiTheme="majorBidi" w:cstheme="majorBidi"/>
          <w:b/>
          <w:cs/>
        </w:rPr>
        <w:t xml:space="preserve"> </w:t>
      </w:r>
      <w:r w:rsidRPr="00CF76AB">
        <w:rPr>
          <w:rFonts w:ascii="Nirmala UI" w:hAnsi="Nirmala UI" w:cs="Nirmala UI" w:hint="cs"/>
          <w:b/>
          <w:cs/>
        </w:rPr>
        <w:t>एजेंट</w:t>
      </w:r>
      <w:r w:rsidRPr="00CF76AB">
        <w:rPr>
          <w:rFonts w:asciiTheme="majorBidi" w:hAnsiTheme="majorBidi" w:cstheme="majorBidi"/>
          <w:b/>
          <w:cs/>
        </w:rPr>
        <w:t xml:space="preserve"> "</w:t>
      </w:r>
      <w:r w:rsidRPr="00CF76AB">
        <w:rPr>
          <w:rFonts w:ascii="Nirmala UI" w:hAnsi="Nirmala UI" w:cs="Nirmala UI" w:hint="cs"/>
          <w:b/>
          <w:cs/>
        </w:rPr>
        <w:t>ओजोन</w:t>
      </w:r>
      <w:r w:rsidRPr="00CF76AB">
        <w:rPr>
          <w:rFonts w:asciiTheme="majorBidi" w:hAnsiTheme="majorBidi" w:cstheme="majorBidi"/>
          <w:b/>
          <w:cs/>
        </w:rPr>
        <w:t xml:space="preserve"> </w:t>
      </w:r>
      <w:r w:rsidR="003C5099" w:rsidRPr="00CF76AB">
        <w:rPr>
          <w:rFonts w:ascii="Nirmala UI" w:hAnsi="Nirmala UI" w:cs="Nirmala UI" w:hint="cs"/>
          <w:b/>
          <w:cs/>
        </w:rPr>
        <w:t>न्</w:t>
      </w:r>
      <w:r w:rsidR="003C5099" w:rsidRPr="00CF76AB">
        <w:rPr>
          <w:rFonts w:asciiTheme="majorBidi" w:hAnsiTheme="majorBidi" w:cstheme="majorBidi"/>
          <w:b/>
          <w:cs/>
        </w:rPr>
        <w:t>‍</w:t>
      </w:r>
      <w:r w:rsidR="003C5099" w:rsidRPr="00CF76AB">
        <w:rPr>
          <w:rFonts w:ascii="Nirmala UI" w:hAnsi="Nirmala UI" w:cs="Nirmala UI" w:hint="cs"/>
          <w:b/>
          <w:cs/>
        </w:rPr>
        <w:t>यूनीकरण</w:t>
      </w:r>
      <w:r w:rsidR="003C5099" w:rsidRPr="00CF76AB">
        <w:rPr>
          <w:rFonts w:asciiTheme="majorBidi" w:hAnsiTheme="majorBidi" w:cstheme="majorBidi"/>
          <w:b/>
          <w:cs/>
        </w:rPr>
        <w:t xml:space="preserve"> </w:t>
      </w:r>
      <w:r w:rsidRPr="00CF76AB">
        <w:rPr>
          <w:rFonts w:ascii="Nirmala UI" w:hAnsi="Nirmala UI" w:cs="Nirmala UI" w:hint="cs"/>
          <w:b/>
          <w:cs/>
        </w:rPr>
        <w:t>पदार्थ</w:t>
      </w:r>
      <w:r w:rsidRPr="00CF76AB">
        <w:rPr>
          <w:rFonts w:asciiTheme="majorBidi" w:hAnsiTheme="majorBidi" w:cstheme="majorBidi"/>
          <w:b/>
          <w:cs/>
        </w:rPr>
        <w:t xml:space="preserve"> </w:t>
      </w:r>
      <w:r w:rsidRPr="00CF76AB">
        <w:rPr>
          <w:rFonts w:ascii="Nirmala UI" w:hAnsi="Nirmala UI" w:cs="Nirmala UI" w:hint="cs"/>
          <w:b/>
          <w:cs/>
        </w:rPr>
        <w:t>विनियम</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नियंत्रण</w:t>
      </w:r>
      <w:r w:rsidRPr="00CF76AB">
        <w:rPr>
          <w:rFonts w:asciiTheme="majorBidi" w:hAnsiTheme="majorBidi" w:cstheme="majorBidi"/>
          <w:b/>
          <w:cs/>
        </w:rPr>
        <w:t xml:space="preserve"> </w:t>
      </w:r>
      <w:r w:rsidRPr="00CF76AB">
        <w:rPr>
          <w:rFonts w:ascii="Nirmala UI" w:hAnsi="Nirmala UI" w:cs="Nirmala UI" w:hint="cs"/>
          <w:b/>
          <w:cs/>
        </w:rPr>
        <w:t>नियम</w:t>
      </w:r>
      <w:r w:rsidRPr="00CF76AB">
        <w:rPr>
          <w:rFonts w:asciiTheme="majorBidi" w:hAnsiTheme="majorBidi" w:cstheme="majorBidi"/>
          <w:b/>
          <w:cs/>
        </w:rPr>
        <w:t xml:space="preserve"> 2000</w:t>
      </w:r>
      <w:r w:rsidRPr="00CF76AB">
        <w:rPr>
          <w:rFonts w:asciiTheme="majorBidi" w:hAnsiTheme="majorBidi" w:cstheme="majorBidi"/>
          <w:b/>
        </w:rPr>
        <w:t xml:space="preserve">, </w:t>
      </w:r>
      <w:r w:rsidRPr="00CF76AB">
        <w:rPr>
          <w:rFonts w:ascii="Nirmala UI" w:hAnsi="Nirmala UI" w:cs="Nirmala UI" w:hint="cs"/>
          <w:b/>
          <w:cs/>
        </w:rPr>
        <w:t>पर्यावरण</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वन</w:t>
      </w:r>
      <w:r w:rsidRPr="00CF76AB">
        <w:rPr>
          <w:rFonts w:asciiTheme="majorBidi" w:hAnsiTheme="majorBidi" w:cstheme="majorBidi"/>
          <w:b/>
          <w:cs/>
        </w:rPr>
        <w:t xml:space="preserve"> </w:t>
      </w:r>
      <w:r w:rsidRPr="00CF76AB">
        <w:rPr>
          <w:rFonts w:ascii="Nirmala UI" w:hAnsi="Nirmala UI" w:cs="Nirmala UI" w:hint="cs"/>
          <w:b/>
          <w:cs/>
        </w:rPr>
        <w:t>मंत्रालय</w:t>
      </w:r>
      <w:r w:rsidRPr="00CF76AB">
        <w:rPr>
          <w:rFonts w:asciiTheme="majorBidi" w:hAnsiTheme="majorBidi" w:cstheme="majorBidi"/>
          <w:b/>
        </w:rPr>
        <w:t xml:space="preserve">, </w:t>
      </w:r>
      <w:r w:rsidR="004A4DE4" w:rsidRPr="00CF76AB">
        <w:rPr>
          <w:rFonts w:ascii="Nirmala UI" w:hAnsi="Nirmala UI" w:cs="Nirmala UI" w:hint="cs"/>
          <w:b/>
          <w:cs/>
        </w:rPr>
        <w:t>केन्</w:t>
      </w:r>
      <w:r w:rsidR="004A4DE4" w:rsidRPr="00CF76AB">
        <w:rPr>
          <w:rFonts w:asciiTheme="majorBidi" w:hAnsiTheme="majorBidi" w:cstheme="majorBidi"/>
          <w:b/>
          <w:cs/>
        </w:rPr>
        <w:t>‍</w:t>
      </w:r>
      <w:r w:rsidR="004A4DE4" w:rsidRPr="00CF76AB">
        <w:rPr>
          <w:rFonts w:ascii="Nirmala UI" w:hAnsi="Nirmala UI" w:cs="Nirmala UI" w:hint="cs"/>
          <w:b/>
          <w:cs/>
        </w:rPr>
        <w:t>द्र</w:t>
      </w:r>
      <w:r w:rsidRPr="00CF76AB">
        <w:rPr>
          <w:rFonts w:asciiTheme="majorBidi" w:hAnsiTheme="majorBidi" w:cstheme="majorBidi"/>
          <w:b/>
          <w:cs/>
        </w:rPr>
        <w:t xml:space="preserve"> </w:t>
      </w:r>
      <w:r w:rsidRPr="00CF76AB">
        <w:rPr>
          <w:rFonts w:ascii="Nirmala UI" w:hAnsi="Nirmala UI" w:cs="Nirmala UI" w:hint="cs"/>
          <w:b/>
          <w:cs/>
        </w:rPr>
        <w:t>सरकार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आवश्यकताओं</w:t>
      </w:r>
      <w:r w:rsidRPr="00CF76AB">
        <w:rPr>
          <w:rFonts w:asciiTheme="majorBidi" w:hAnsiTheme="majorBidi" w:cstheme="majorBidi"/>
          <w:b/>
          <w:cs/>
        </w:rPr>
        <w:t xml:space="preserve"> </w:t>
      </w:r>
      <w:r w:rsidR="00D51749" w:rsidRPr="00CF76AB">
        <w:rPr>
          <w:rFonts w:ascii="Nirmala UI" w:hAnsi="Nirmala UI" w:cs="Nirmala UI" w:hint="cs"/>
          <w:b/>
          <w:cs/>
        </w:rPr>
        <w:t>के</w:t>
      </w:r>
      <w:r w:rsidR="00D51749" w:rsidRPr="00CF76AB">
        <w:rPr>
          <w:rFonts w:asciiTheme="majorBidi" w:hAnsiTheme="majorBidi" w:cstheme="majorBidi"/>
          <w:b/>
          <w:cs/>
        </w:rPr>
        <w:t xml:space="preserve"> </w:t>
      </w:r>
      <w:r w:rsidR="00D51749" w:rsidRPr="00CF76AB">
        <w:rPr>
          <w:rFonts w:ascii="Nirmala UI" w:hAnsi="Nirmala UI" w:cs="Nirmala UI" w:hint="cs"/>
          <w:b/>
          <w:cs/>
        </w:rPr>
        <w:t>अनुरूप</w:t>
      </w:r>
      <w:r w:rsidR="00D51749" w:rsidRPr="00CF76AB">
        <w:rPr>
          <w:rFonts w:asciiTheme="majorBidi" w:hAnsiTheme="majorBidi" w:cstheme="majorBidi"/>
          <w:b/>
          <w:cs/>
        </w:rPr>
        <w:t xml:space="preserve"> </w:t>
      </w:r>
      <w:r w:rsidR="00D51749" w:rsidRPr="00CF76AB">
        <w:rPr>
          <w:rFonts w:ascii="Nirmala UI" w:hAnsi="Nirmala UI" w:cs="Nirmala UI" w:hint="cs"/>
          <w:b/>
          <w:cs/>
        </w:rPr>
        <w:t>होगा</w:t>
      </w:r>
      <w:r w:rsidRPr="00CF76AB">
        <w:rPr>
          <w:rFonts w:ascii="Nirmala UI" w:hAnsi="Nirmala UI" w:cs="Nirmala UI" w:hint="cs"/>
          <w:b/>
          <w:cs/>
        </w:rPr>
        <w:t>।</w:t>
      </w:r>
      <w:r w:rsidR="003F7BCE" w:rsidRPr="00CF76AB">
        <w:rPr>
          <w:rFonts w:asciiTheme="majorBidi" w:hAnsiTheme="majorBidi" w:cstheme="majorBidi"/>
          <w:b/>
          <w:cs/>
        </w:rPr>
        <w:t xml:space="preserve"> </w:t>
      </w:r>
    </w:p>
    <w:p w14:paraId="1B543444" w14:textId="77777777" w:rsidR="008B0C2A" w:rsidRPr="00CF76AB" w:rsidRDefault="00D51749" w:rsidP="001E291B">
      <w:pPr>
        <w:pStyle w:val="BodyText"/>
        <w:numPr>
          <w:ilvl w:val="0"/>
          <w:numId w:val="45"/>
        </w:numPr>
        <w:ind w:left="2694" w:right="-1" w:hanging="567"/>
        <w:jc w:val="both"/>
        <w:rPr>
          <w:rFonts w:asciiTheme="majorBidi" w:hAnsiTheme="majorBidi" w:cstheme="majorBidi"/>
          <w:b/>
        </w:rPr>
      </w:pPr>
      <w:r w:rsidRPr="00CF76AB">
        <w:rPr>
          <w:rFonts w:ascii="Nirmala UI" w:hAnsi="Nirmala UI" w:cs="Nirmala UI" w:hint="cs"/>
          <w:b/>
          <w:cs/>
        </w:rPr>
        <w:t>क्</w:t>
      </w:r>
      <w:r w:rsidRPr="00CF76AB">
        <w:rPr>
          <w:rFonts w:asciiTheme="majorBidi" w:hAnsiTheme="majorBidi" w:cstheme="majorBidi"/>
          <w:b/>
          <w:cs/>
        </w:rPr>
        <w:t>‍</w:t>
      </w:r>
      <w:r w:rsidRPr="00CF76AB">
        <w:rPr>
          <w:rFonts w:ascii="Nirmala UI" w:hAnsi="Nirmala UI" w:cs="Nirmala UI" w:hint="cs"/>
          <w:b/>
          <w:cs/>
        </w:rPr>
        <w:t>लीन</w:t>
      </w:r>
      <w:r w:rsidRPr="00CF76AB">
        <w:rPr>
          <w:rFonts w:asciiTheme="majorBidi" w:hAnsiTheme="majorBidi" w:cstheme="majorBidi"/>
          <w:b/>
          <w:cs/>
        </w:rPr>
        <w:t xml:space="preserve"> </w:t>
      </w:r>
      <w:r w:rsidR="008B0C2A" w:rsidRPr="00CF76AB">
        <w:rPr>
          <w:rFonts w:ascii="Nirmala UI" w:hAnsi="Nirmala UI" w:cs="Nirmala UI" w:hint="cs"/>
          <w:b/>
          <w:cs/>
        </w:rPr>
        <w:t>एजेंट</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मात्रा</w:t>
      </w:r>
      <w:r w:rsidR="008B0C2A" w:rsidRPr="00CF76AB">
        <w:rPr>
          <w:rFonts w:asciiTheme="majorBidi" w:hAnsiTheme="majorBidi" w:cstheme="majorBidi"/>
          <w:b/>
          <w:cs/>
        </w:rPr>
        <w:t xml:space="preserve"> </w:t>
      </w:r>
      <w:r w:rsidR="008B0C2A" w:rsidRPr="00CF76AB">
        <w:rPr>
          <w:rFonts w:ascii="Nirmala UI" w:hAnsi="Nirmala UI" w:cs="Nirmala UI" w:hint="cs"/>
          <w:b/>
          <w:cs/>
        </w:rPr>
        <w:t>और</w:t>
      </w:r>
      <w:r w:rsidR="008B0C2A" w:rsidRPr="00CF76AB">
        <w:rPr>
          <w:rFonts w:asciiTheme="majorBidi" w:hAnsiTheme="majorBidi" w:cstheme="majorBidi"/>
          <w:b/>
          <w:cs/>
        </w:rPr>
        <w:t xml:space="preserve"> </w:t>
      </w:r>
      <w:r w:rsidR="008B0C2A" w:rsidRPr="00CF76AB">
        <w:rPr>
          <w:rFonts w:ascii="Nirmala UI" w:hAnsi="Nirmala UI" w:cs="Nirmala UI" w:hint="cs"/>
          <w:b/>
          <w:cs/>
        </w:rPr>
        <w:t>भंडारण</w:t>
      </w:r>
    </w:p>
    <w:p w14:paraId="0865D9F1" w14:textId="77777777" w:rsidR="008B0C2A" w:rsidRPr="00CF76AB" w:rsidRDefault="008B0C2A" w:rsidP="001E291B">
      <w:pPr>
        <w:pStyle w:val="BodyText"/>
        <w:numPr>
          <w:ilvl w:val="0"/>
          <w:numId w:val="46"/>
        </w:numPr>
        <w:ind w:left="3119" w:right="-1" w:hanging="425"/>
        <w:jc w:val="both"/>
        <w:rPr>
          <w:rFonts w:asciiTheme="majorBidi" w:hAnsiTheme="majorBidi" w:cstheme="majorBidi"/>
          <w:b/>
        </w:rPr>
      </w:pPr>
      <w:r w:rsidRPr="00CF76AB">
        <w:rPr>
          <w:rFonts w:ascii="Nirmala UI" w:hAnsi="Nirmala UI" w:cs="Nirmala UI" w:hint="cs"/>
          <w:b/>
          <w:cs/>
        </w:rPr>
        <w:t>सुरक्षा</w:t>
      </w:r>
      <w:r w:rsidRPr="00CF76AB">
        <w:rPr>
          <w:rFonts w:asciiTheme="majorBidi" w:hAnsiTheme="majorBidi" w:cstheme="majorBidi"/>
          <w:b/>
          <w:cs/>
        </w:rPr>
        <w:t xml:space="preserve"> </w:t>
      </w:r>
      <w:r w:rsidRPr="00CF76AB">
        <w:rPr>
          <w:rFonts w:ascii="Nirmala UI" w:hAnsi="Nirmala UI" w:cs="Nirmala UI" w:hint="cs"/>
          <w:b/>
          <w:cs/>
        </w:rPr>
        <w:t>प्रणाली</w:t>
      </w:r>
      <w:r w:rsidRPr="00CF76AB">
        <w:rPr>
          <w:rFonts w:asciiTheme="majorBidi" w:hAnsiTheme="majorBidi" w:cstheme="majorBidi"/>
          <w:b/>
          <w:cs/>
        </w:rPr>
        <w:t xml:space="preserve"> </w:t>
      </w:r>
      <w:r w:rsidRPr="00CF76AB">
        <w:rPr>
          <w:rFonts w:ascii="Nirmala UI" w:hAnsi="Nirmala UI" w:cs="Nirmala UI" w:hint="cs"/>
          <w:b/>
          <w:cs/>
        </w:rPr>
        <w:t>द्वारा</w:t>
      </w:r>
      <w:r w:rsidRPr="00CF76AB">
        <w:rPr>
          <w:rFonts w:asciiTheme="majorBidi" w:hAnsiTheme="majorBidi" w:cstheme="majorBidi"/>
          <w:b/>
          <w:cs/>
        </w:rPr>
        <w:t xml:space="preserve"> </w:t>
      </w:r>
      <w:r w:rsidRPr="00CF76AB">
        <w:rPr>
          <w:rFonts w:ascii="Nirmala UI" w:hAnsi="Nirmala UI" w:cs="Nirmala UI" w:hint="cs"/>
          <w:b/>
          <w:cs/>
        </w:rPr>
        <w:t>संरक्षित</w:t>
      </w:r>
      <w:r w:rsidRPr="00CF76AB">
        <w:rPr>
          <w:rFonts w:asciiTheme="majorBidi" w:hAnsiTheme="majorBidi" w:cstheme="majorBidi"/>
          <w:b/>
          <w:cs/>
        </w:rPr>
        <w:t xml:space="preserve"> </w:t>
      </w:r>
      <w:r w:rsidRPr="00CF76AB">
        <w:rPr>
          <w:rFonts w:ascii="Nirmala UI" w:hAnsi="Nirmala UI" w:cs="Nirmala UI" w:hint="cs"/>
          <w:b/>
          <w:cs/>
        </w:rPr>
        <w:t>किए</w:t>
      </w:r>
      <w:r w:rsidRPr="00CF76AB">
        <w:rPr>
          <w:rFonts w:asciiTheme="majorBidi" w:hAnsiTheme="majorBidi" w:cstheme="majorBidi"/>
          <w:b/>
          <w:cs/>
        </w:rPr>
        <w:t xml:space="preserve"> </w:t>
      </w:r>
      <w:r w:rsidRPr="00CF76AB">
        <w:rPr>
          <w:rFonts w:ascii="Nirmala UI" w:hAnsi="Nirmala UI" w:cs="Nirmala UI" w:hint="cs"/>
          <w:b/>
          <w:cs/>
        </w:rPr>
        <w:t>जाने</w:t>
      </w:r>
      <w:r w:rsidRPr="00CF76AB">
        <w:rPr>
          <w:rFonts w:asciiTheme="majorBidi" w:hAnsiTheme="majorBidi" w:cstheme="majorBidi"/>
          <w:b/>
          <w:cs/>
        </w:rPr>
        <w:t xml:space="preserve"> </w:t>
      </w:r>
      <w:r w:rsidRPr="00CF76AB">
        <w:rPr>
          <w:rFonts w:ascii="Nirmala UI" w:hAnsi="Nirmala UI" w:cs="Nirmala UI" w:hint="cs"/>
          <w:b/>
          <w:cs/>
        </w:rPr>
        <w:t>वाले</w:t>
      </w:r>
      <w:r w:rsidRPr="00CF76AB">
        <w:rPr>
          <w:rFonts w:asciiTheme="majorBidi" w:hAnsiTheme="majorBidi" w:cstheme="majorBidi"/>
          <w:b/>
          <w:cs/>
        </w:rPr>
        <w:t xml:space="preserve"> </w:t>
      </w:r>
      <w:r w:rsidRPr="00CF76AB">
        <w:rPr>
          <w:rFonts w:ascii="Nirmala UI" w:hAnsi="Nirmala UI" w:cs="Nirmala UI" w:hint="cs"/>
          <w:b/>
          <w:cs/>
        </w:rPr>
        <w:t>प्रत्येक</w:t>
      </w:r>
      <w:r w:rsidRPr="00CF76AB">
        <w:rPr>
          <w:rFonts w:asciiTheme="majorBidi" w:hAnsiTheme="majorBidi" w:cstheme="majorBidi"/>
          <w:b/>
          <w:cs/>
        </w:rPr>
        <w:t xml:space="preserve"> </w:t>
      </w:r>
      <w:r w:rsidRPr="00CF76AB">
        <w:rPr>
          <w:rFonts w:ascii="Nirmala UI" w:hAnsi="Nirmala UI" w:cs="Nirmala UI" w:hint="cs"/>
          <w:b/>
          <w:cs/>
        </w:rPr>
        <w:t>खतरे</w:t>
      </w:r>
      <w:r w:rsidRPr="00CF76AB">
        <w:rPr>
          <w:rFonts w:asciiTheme="majorBidi" w:hAnsiTheme="majorBidi" w:cstheme="majorBidi"/>
          <w:b/>
          <w:cs/>
        </w:rPr>
        <w:t xml:space="preserve"> </w:t>
      </w:r>
      <w:r w:rsidRPr="00CF76AB">
        <w:rPr>
          <w:rFonts w:ascii="Nirmala UI" w:hAnsi="Nirmala UI" w:cs="Nirmala UI" w:hint="cs"/>
          <w:b/>
          <w:cs/>
        </w:rPr>
        <w:t>वाले</w:t>
      </w:r>
      <w:r w:rsidRPr="00CF76AB">
        <w:rPr>
          <w:rFonts w:asciiTheme="majorBidi" w:hAnsiTheme="majorBidi" w:cstheme="majorBidi"/>
          <w:b/>
          <w:cs/>
        </w:rPr>
        <w:t xml:space="preserve"> </w:t>
      </w:r>
      <w:r w:rsidRPr="00CF76AB">
        <w:rPr>
          <w:rFonts w:ascii="Nirmala UI" w:hAnsi="Nirmala UI" w:cs="Nirmala UI" w:hint="cs"/>
          <w:b/>
          <w:cs/>
        </w:rPr>
        <w:t>क्षेत्र</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एक</w:t>
      </w:r>
      <w:r w:rsidRPr="00CF76AB">
        <w:rPr>
          <w:rFonts w:asciiTheme="majorBidi" w:hAnsiTheme="majorBidi" w:cstheme="majorBidi"/>
          <w:b/>
          <w:cs/>
        </w:rPr>
        <w:t xml:space="preserve"> </w:t>
      </w:r>
      <w:r w:rsidRPr="00CF76AB">
        <w:rPr>
          <w:rFonts w:ascii="Nirmala UI" w:hAnsi="Nirmala UI" w:cs="Nirmala UI" w:hint="cs"/>
          <w:b/>
          <w:cs/>
        </w:rPr>
        <w:t>स्वतंत्र</w:t>
      </w:r>
      <w:r w:rsidRPr="00CF76AB">
        <w:rPr>
          <w:rFonts w:asciiTheme="majorBidi" w:hAnsiTheme="majorBidi" w:cstheme="majorBidi"/>
          <w:b/>
          <w:cs/>
        </w:rPr>
        <w:t xml:space="preserve"> </w:t>
      </w:r>
      <w:r w:rsidRPr="00CF76AB">
        <w:rPr>
          <w:rFonts w:ascii="Nirmala UI" w:hAnsi="Nirmala UI" w:cs="Nirmala UI" w:hint="cs"/>
          <w:b/>
          <w:cs/>
        </w:rPr>
        <w:t>प्रणाली</w:t>
      </w:r>
      <w:r w:rsidRPr="00CF76AB">
        <w:rPr>
          <w:rFonts w:asciiTheme="majorBidi" w:hAnsiTheme="majorBidi" w:cstheme="majorBidi"/>
          <w:b/>
          <w:cs/>
        </w:rPr>
        <w:t xml:space="preserve"> </w:t>
      </w:r>
      <w:r w:rsidRPr="00CF76AB">
        <w:rPr>
          <w:rFonts w:ascii="Nirmala UI" w:hAnsi="Nirmala UI" w:cs="Nirmala UI" w:hint="cs"/>
          <w:b/>
          <w:cs/>
        </w:rPr>
        <w:t>होगी।</w:t>
      </w:r>
    </w:p>
    <w:p w14:paraId="46669FBC" w14:textId="77777777" w:rsidR="008B0C2A" w:rsidRPr="00CF76AB" w:rsidRDefault="00D51749" w:rsidP="001E291B">
      <w:pPr>
        <w:pStyle w:val="BodyText"/>
        <w:numPr>
          <w:ilvl w:val="0"/>
          <w:numId w:val="46"/>
        </w:numPr>
        <w:ind w:left="3119" w:right="-1" w:hanging="425"/>
        <w:jc w:val="both"/>
        <w:rPr>
          <w:rFonts w:asciiTheme="majorBidi" w:hAnsiTheme="majorBidi" w:cstheme="majorBidi"/>
          <w:b/>
        </w:rPr>
      </w:pPr>
      <w:r w:rsidRPr="00CF76AB">
        <w:rPr>
          <w:rFonts w:ascii="Nirmala UI" w:hAnsi="Nirmala UI" w:cs="Nirmala UI" w:hint="cs"/>
          <w:b/>
          <w:cs/>
        </w:rPr>
        <w:t>प्रणाली</w:t>
      </w:r>
      <w:r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बहाल</w:t>
      </w:r>
      <w:r w:rsidR="008B0C2A" w:rsidRPr="00CF76AB">
        <w:rPr>
          <w:rFonts w:asciiTheme="majorBidi" w:hAnsiTheme="majorBidi" w:cstheme="majorBidi"/>
          <w:b/>
          <w:cs/>
        </w:rPr>
        <w:t xml:space="preserve"> </w:t>
      </w:r>
      <w:r w:rsidR="008B0C2A" w:rsidRPr="00CF76AB">
        <w:rPr>
          <w:rFonts w:ascii="Nirmala UI" w:hAnsi="Nirmala UI" w:cs="Nirmala UI" w:hint="cs"/>
          <w:b/>
          <w:cs/>
        </w:rPr>
        <w:t>करने</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लिए</w:t>
      </w:r>
      <w:r w:rsidR="008B0C2A" w:rsidRPr="00CF76AB">
        <w:rPr>
          <w:rFonts w:asciiTheme="majorBidi" w:hAnsiTheme="majorBidi" w:cstheme="majorBidi"/>
          <w:b/>
          <w:cs/>
        </w:rPr>
        <w:t xml:space="preserve"> </w:t>
      </w:r>
      <w:r w:rsidR="008B0C2A" w:rsidRPr="00CF76AB">
        <w:rPr>
          <w:rFonts w:ascii="Nirmala UI" w:hAnsi="Nirmala UI" w:cs="Nirmala UI" w:hint="cs"/>
          <w:b/>
          <w:cs/>
        </w:rPr>
        <w:t>प्रतिस्थापन</w:t>
      </w:r>
      <w:r w:rsidR="008B0C2A" w:rsidRPr="00CF76AB">
        <w:rPr>
          <w:rFonts w:asciiTheme="majorBidi" w:hAnsiTheme="majorBidi" w:cstheme="majorBidi"/>
          <w:b/>
          <w:cs/>
        </w:rPr>
        <w:t xml:space="preserve"> </w:t>
      </w:r>
      <w:r w:rsidRPr="00CF76AB">
        <w:rPr>
          <w:rFonts w:ascii="Nirmala UI" w:hAnsi="Nirmala UI" w:cs="Nirmala UI" w:hint="cs"/>
          <w:b/>
          <w:cs/>
        </w:rPr>
        <w:t>हेतु</w:t>
      </w:r>
      <w:r w:rsidRPr="00CF76AB">
        <w:rPr>
          <w:rFonts w:asciiTheme="majorBidi" w:hAnsiTheme="majorBidi" w:cstheme="majorBidi"/>
          <w:b/>
          <w:cs/>
        </w:rPr>
        <w:t xml:space="preserve"> </w:t>
      </w:r>
      <w:r w:rsidR="008B0C2A" w:rsidRPr="00CF76AB">
        <w:rPr>
          <w:rFonts w:ascii="Nirmala UI" w:hAnsi="Nirmala UI" w:cs="Nirmala UI" w:hint="cs"/>
          <w:b/>
          <w:cs/>
        </w:rPr>
        <w:t>गैस</w:t>
      </w:r>
      <w:r w:rsidR="008B0C2A" w:rsidRPr="00CF76AB">
        <w:rPr>
          <w:rFonts w:asciiTheme="majorBidi" w:hAnsiTheme="majorBidi" w:cstheme="majorBidi"/>
          <w:b/>
          <w:cs/>
        </w:rPr>
        <w:t xml:space="preserve"> </w:t>
      </w:r>
      <w:r w:rsidR="008B0C2A" w:rsidRPr="00CF76AB">
        <w:rPr>
          <w:rFonts w:ascii="Nirmala UI" w:hAnsi="Nirmala UI" w:cs="Nirmala UI" w:hint="cs"/>
          <w:b/>
          <w:cs/>
        </w:rPr>
        <w:t>प्राप्त</w:t>
      </w:r>
      <w:r w:rsidR="008B0C2A" w:rsidRPr="00CF76AB">
        <w:rPr>
          <w:rFonts w:asciiTheme="majorBidi" w:hAnsiTheme="majorBidi" w:cstheme="majorBidi"/>
          <w:b/>
          <w:cs/>
        </w:rPr>
        <w:t xml:space="preserve"> </w:t>
      </w:r>
      <w:r w:rsidR="008B0C2A" w:rsidRPr="00CF76AB">
        <w:rPr>
          <w:rFonts w:ascii="Nirmala UI" w:hAnsi="Nirmala UI" w:cs="Nirmala UI" w:hint="cs"/>
          <w:b/>
          <w:cs/>
        </w:rPr>
        <w:t>करने</w:t>
      </w:r>
      <w:r w:rsidR="008B0C2A"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लगने</w:t>
      </w:r>
      <w:r w:rsidRPr="00CF76AB">
        <w:rPr>
          <w:rFonts w:asciiTheme="majorBidi" w:hAnsiTheme="majorBidi" w:cstheme="majorBidi"/>
          <w:b/>
          <w:cs/>
        </w:rPr>
        <w:t xml:space="preserve"> </w:t>
      </w:r>
      <w:r w:rsidRPr="00CF76AB">
        <w:rPr>
          <w:rFonts w:ascii="Nirmala UI" w:hAnsi="Nirmala UI" w:cs="Nirmala UI" w:hint="cs"/>
          <w:b/>
          <w:cs/>
        </w:rPr>
        <w:t>वाले</w:t>
      </w:r>
      <w:r w:rsidRPr="00CF76AB">
        <w:rPr>
          <w:rFonts w:asciiTheme="majorBidi" w:hAnsiTheme="majorBidi" w:cstheme="majorBidi"/>
          <w:b/>
          <w:cs/>
        </w:rPr>
        <w:t xml:space="preserve"> </w:t>
      </w:r>
      <w:r w:rsidR="008B0C2A" w:rsidRPr="00CF76AB">
        <w:rPr>
          <w:rFonts w:ascii="Nirmala UI" w:hAnsi="Nirmala UI" w:cs="Nirmala UI" w:hint="cs"/>
          <w:b/>
          <w:cs/>
        </w:rPr>
        <w:t>समय</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Pr="00CF76AB">
        <w:rPr>
          <w:rFonts w:ascii="Nirmala UI" w:hAnsi="Nirmala UI" w:cs="Nirmala UI" w:hint="cs"/>
          <w:b/>
          <w:cs/>
        </w:rPr>
        <w:t>रिजर्व</w:t>
      </w:r>
      <w:r w:rsidRPr="00CF76AB">
        <w:rPr>
          <w:rFonts w:asciiTheme="majorBidi" w:hAnsiTheme="majorBidi" w:cstheme="majorBidi"/>
          <w:b/>
          <w:cs/>
        </w:rPr>
        <w:t xml:space="preserve"> </w:t>
      </w:r>
      <w:r w:rsidR="008B0C2A" w:rsidRPr="00CF76AB">
        <w:rPr>
          <w:rFonts w:ascii="Nirmala UI" w:hAnsi="Nirmala UI" w:cs="Nirmala UI" w:hint="cs"/>
          <w:b/>
          <w:cs/>
        </w:rPr>
        <w:t>आपूर्ति</w:t>
      </w:r>
      <w:r w:rsidR="008B0C2A" w:rsidRPr="00CF76AB">
        <w:rPr>
          <w:rFonts w:asciiTheme="majorBidi" w:hAnsiTheme="majorBidi" w:cstheme="majorBidi"/>
          <w:b/>
          <w:cs/>
        </w:rPr>
        <w:t xml:space="preserve"> </w:t>
      </w:r>
      <w:r w:rsidR="008B0C2A" w:rsidRPr="00CF76AB">
        <w:rPr>
          <w:rFonts w:ascii="Nirmala UI" w:hAnsi="Nirmala UI" w:cs="Nirmala UI" w:hint="cs"/>
          <w:b/>
          <w:cs/>
        </w:rPr>
        <w:t>निर्धारित</w:t>
      </w:r>
      <w:r w:rsidR="008B0C2A" w:rsidRPr="00CF76AB">
        <w:rPr>
          <w:rFonts w:asciiTheme="majorBidi" w:hAnsiTheme="majorBidi" w:cstheme="majorBidi"/>
          <w:b/>
          <w:cs/>
        </w:rPr>
        <w:t xml:space="preserve"> </w:t>
      </w:r>
      <w:r w:rsidR="008B0C2A" w:rsidRPr="00CF76AB">
        <w:rPr>
          <w:rFonts w:ascii="Nirmala UI" w:hAnsi="Nirmala UI" w:cs="Nirmala UI" w:hint="cs"/>
          <w:b/>
          <w:cs/>
        </w:rPr>
        <w:t>करने</w:t>
      </w:r>
      <w:r w:rsidR="008B0C2A" w:rsidRPr="00CF76AB">
        <w:rPr>
          <w:rFonts w:asciiTheme="majorBidi" w:hAnsiTheme="majorBidi" w:cstheme="majorBidi"/>
          <w:b/>
          <w:cs/>
        </w:rPr>
        <w:t xml:space="preserve"> </w:t>
      </w:r>
      <w:r w:rsidR="008B0C2A" w:rsidRPr="00CF76AB">
        <w:rPr>
          <w:rFonts w:ascii="Nirmala UI" w:hAnsi="Nirmala UI" w:cs="Nirmala UI" w:hint="cs"/>
          <w:b/>
          <w:cs/>
        </w:rPr>
        <w:t>में</w:t>
      </w:r>
      <w:r w:rsidR="008B0C2A" w:rsidRPr="00CF76AB">
        <w:rPr>
          <w:rFonts w:asciiTheme="majorBidi" w:hAnsiTheme="majorBidi" w:cstheme="majorBidi"/>
          <w:b/>
          <w:cs/>
        </w:rPr>
        <w:t xml:space="preserve"> </w:t>
      </w:r>
      <w:r w:rsidR="008B0C2A" w:rsidRPr="00CF76AB">
        <w:rPr>
          <w:rFonts w:ascii="Nirmala UI" w:hAnsi="Nirmala UI" w:cs="Nirmala UI" w:hint="cs"/>
          <w:b/>
          <w:cs/>
        </w:rPr>
        <w:t>एक</w:t>
      </w:r>
      <w:r w:rsidR="008B0C2A" w:rsidRPr="00CF76AB">
        <w:rPr>
          <w:rFonts w:asciiTheme="majorBidi" w:hAnsiTheme="majorBidi" w:cstheme="majorBidi"/>
          <w:b/>
          <w:cs/>
        </w:rPr>
        <w:t xml:space="preserve"> </w:t>
      </w:r>
      <w:r w:rsidR="008B0C2A" w:rsidRPr="00CF76AB">
        <w:rPr>
          <w:rFonts w:ascii="Nirmala UI" w:hAnsi="Nirmala UI" w:cs="Nirmala UI" w:hint="cs"/>
          <w:b/>
          <w:cs/>
        </w:rPr>
        <w:t>शासी</w:t>
      </w:r>
      <w:r w:rsidR="008B0C2A" w:rsidRPr="00CF76AB">
        <w:rPr>
          <w:rFonts w:asciiTheme="majorBidi" w:hAnsiTheme="majorBidi" w:cstheme="majorBidi"/>
          <w:b/>
          <w:cs/>
        </w:rPr>
        <w:t xml:space="preserve"> </w:t>
      </w:r>
      <w:r w:rsidR="008B0C2A" w:rsidRPr="00CF76AB">
        <w:rPr>
          <w:rFonts w:ascii="Nirmala UI" w:hAnsi="Nirmala UI" w:cs="Nirmala UI" w:hint="cs"/>
          <w:b/>
          <w:cs/>
        </w:rPr>
        <w:t>कारक</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रूप</w:t>
      </w:r>
      <w:r w:rsidR="008B0C2A" w:rsidRPr="00CF76AB">
        <w:rPr>
          <w:rFonts w:asciiTheme="majorBidi" w:hAnsiTheme="majorBidi" w:cstheme="majorBidi"/>
          <w:b/>
          <w:cs/>
        </w:rPr>
        <w:t xml:space="preserve"> </w:t>
      </w:r>
      <w:r w:rsidR="008B0C2A" w:rsidRPr="00CF76AB">
        <w:rPr>
          <w:rFonts w:ascii="Nirmala UI" w:hAnsi="Nirmala UI" w:cs="Nirmala UI" w:hint="cs"/>
          <w:b/>
          <w:cs/>
        </w:rPr>
        <w:t>में</w:t>
      </w:r>
      <w:r w:rsidR="008B0C2A" w:rsidRPr="00CF76AB">
        <w:rPr>
          <w:rFonts w:asciiTheme="majorBidi" w:hAnsiTheme="majorBidi" w:cstheme="majorBidi"/>
          <w:b/>
          <w:cs/>
        </w:rPr>
        <w:t xml:space="preserve"> </w:t>
      </w:r>
      <w:r w:rsidR="008B0C2A" w:rsidRPr="00CF76AB">
        <w:rPr>
          <w:rFonts w:ascii="Nirmala UI" w:hAnsi="Nirmala UI" w:cs="Nirmala UI" w:hint="cs"/>
          <w:b/>
          <w:cs/>
        </w:rPr>
        <w:t>माना</w:t>
      </w:r>
      <w:r w:rsidR="008B0C2A" w:rsidRPr="00CF76AB">
        <w:rPr>
          <w:rFonts w:asciiTheme="majorBidi" w:hAnsiTheme="majorBidi" w:cstheme="majorBidi"/>
          <w:b/>
          <w:cs/>
        </w:rPr>
        <w:t xml:space="preserve"> </w:t>
      </w:r>
      <w:r w:rsidR="008B0C2A" w:rsidRPr="00CF76AB">
        <w:rPr>
          <w:rFonts w:ascii="Nirmala UI" w:hAnsi="Nirmala UI" w:cs="Nirmala UI" w:hint="cs"/>
          <w:b/>
          <w:cs/>
        </w:rPr>
        <w:t>जाएगा।</w:t>
      </w:r>
      <w:r w:rsidR="008B0C2A"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w:t>
      </w:r>
      <w:r w:rsidRPr="00CF76AB">
        <w:rPr>
          <w:rFonts w:ascii="Nirmala UI" w:hAnsi="Nirmala UI" w:cs="Nirmala UI" w:hint="cs"/>
          <w:b/>
          <w:cs/>
        </w:rPr>
        <w:t>लीन</w:t>
      </w:r>
      <w:r w:rsidRPr="00CF76AB">
        <w:rPr>
          <w:rFonts w:asciiTheme="majorBidi" w:hAnsiTheme="majorBidi" w:cstheme="majorBidi"/>
          <w:b/>
          <w:cs/>
        </w:rPr>
        <w:t xml:space="preserve"> </w:t>
      </w:r>
      <w:r w:rsidR="008B0C2A" w:rsidRPr="00CF76AB">
        <w:rPr>
          <w:rFonts w:ascii="Nirmala UI" w:hAnsi="Nirmala UI" w:cs="Nirmala UI" w:hint="cs"/>
          <w:b/>
          <w:cs/>
        </w:rPr>
        <w:t>एजेंट</w:t>
      </w:r>
      <w:r w:rsidR="008B0C2A" w:rsidRPr="00CF76AB">
        <w:rPr>
          <w:rFonts w:asciiTheme="majorBidi" w:hAnsiTheme="majorBidi" w:cstheme="majorBidi"/>
          <w:b/>
          <w:cs/>
        </w:rPr>
        <w:t xml:space="preserve"> </w:t>
      </w:r>
      <w:r w:rsidR="008B0C2A" w:rsidRPr="00CF76AB">
        <w:rPr>
          <w:rFonts w:ascii="Nirmala UI" w:hAnsi="Nirmala UI" w:cs="Nirmala UI" w:hint="cs"/>
          <w:b/>
          <w:cs/>
        </w:rPr>
        <w:t>कंटेनरों</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100% </w:t>
      </w:r>
      <w:r w:rsidR="008B0C2A" w:rsidRPr="00CF76AB">
        <w:rPr>
          <w:rFonts w:ascii="Nirmala UI" w:hAnsi="Nirmala UI" w:cs="Nirmala UI" w:hint="cs"/>
          <w:b/>
          <w:cs/>
        </w:rPr>
        <w:t>स्टैंडबाय</w:t>
      </w:r>
      <w:r w:rsidR="008B0C2A" w:rsidRPr="00CF76AB">
        <w:rPr>
          <w:rFonts w:asciiTheme="majorBidi" w:hAnsiTheme="majorBidi" w:cstheme="majorBidi"/>
          <w:b/>
          <w:cs/>
        </w:rPr>
        <w:t xml:space="preserve"> </w:t>
      </w:r>
      <w:r w:rsidR="008B0C2A" w:rsidRPr="00CF76AB">
        <w:rPr>
          <w:rFonts w:ascii="Nirmala UI" w:hAnsi="Nirmala UI" w:cs="Nirmala UI" w:hint="cs"/>
          <w:b/>
          <w:cs/>
        </w:rPr>
        <w:t>चार्ज</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सबसे</w:t>
      </w:r>
      <w:r w:rsidR="008B0C2A" w:rsidRPr="00CF76AB">
        <w:rPr>
          <w:rFonts w:asciiTheme="majorBidi" w:hAnsiTheme="majorBidi" w:cstheme="majorBidi"/>
          <w:b/>
          <w:cs/>
        </w:rPr>
        <w:t xml:space="preserve"> </w:t>
      </w:r>
      <w:r w:rsidR="008B0C2A" w:rsidRPr="00CF76AB">
        <w:rPr>
          <w:rFonts w:ascii="Nirmala UI" w:hAnsi="Nirmala UI" w:cs="Nirmala UI" w:hint="cs"/>
          <w:b/>
          <w:cs/>
        </w:rPr>
        <w:t>बड़े</w:t>
      </w:r>
      <w:r w:rsidR="008B0C2A" w:rsidRPr="00CF76AB">
        <w:rPr>
          <w:rFonts w:asciiTheme="majorBidi" w:hAnsiTheme="majorBidi" w:cstheme="majorBidi"/>
          <w:b/>
          <w:cs/>
        </w:rPr>
        <w:t xml:space="preserve"> </w:t>
      </w:r>
      <w:r w:rsidR="008B0C2A" w:rsidRPr="00CF76AB">
        <w:rPr>
          <w:rFonts w:ascii="Nirmala UI" w:hAnsi="Nirmala UI" w:cs="Nirmala UI" w:hint="cs"/>
          <w:b/>
          <w:cs/>
        </w:rPr>
        <w:t>खतरे</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मात्रा</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आधार</w:t>
      </w:r>
      <w:r w:rsidR="008B0C2A" w:rsidRPr="00CF76AB">
        <w:rPr>
          <w:rFonts w:asciiTheme="majorBidi" w:hAnsiTheme="majorBidi" w:cstheme="majorBidi"/>
          <w:b/>
          <w:cs/>
        </w:rPr>
        <w:t xml:space="preserve"> </w:t>
      </w:r>
      <w:r w:rsidR="008B0C2A" w:rsidRPr="00CF76AB">
        <w:rPr>
          <w:rFonts w:ascii="Nirmala UI" w:hAnsi="Nirmala UI" w:cs="Nirmala UI" w:hint="cs"/>
          <w:b/>
          <w:cs/>
        </w:rPr>
        <w:t>पर</w:t>
      </w:r>
      <w:r w:rsidR="008B0C2A" w:rsidRPr="00CF76AB">
        <w:rPr>
          <w:rFonts w:asciiTheme="majorBidi" w:hAnsiTheme="majorBidi" w:cstheme="majorBidi"/>
          <w:b/>
          <w:cs/>
        </w:rPr>
        <w:t xml:space="preserve"> </w:t>
      </w:r>
      <w:r w:rsidR="008B0C2A" w:rsidRPr="00CF76AB">
        <w:rPr>
          <w:rFonts w:ascii="Nirmala UI" w:hAnsi="Nirmala UI" w:cs="Nirmala UI" w:hint="cs"/>
          <w:b/>
          <w:cs/>
        </w:rPr>
        <w:t>माना</w:t>
      </w:r>
      <w:r w:rsidR="008B0C2A" w:rsidRPr="00CF76AB">
        <w:rPr>
          <w:rFonts w:asciiTheme="majorBidi" w:hAnsiTheme="majorBidi" w:cstheme="majorBidi"/>
          <w:b/>
          <w:cs/>
        </w:rPr>
        <w:t xml:space="preserve"> </w:t>
      </w:r>
      <w:r w:rsidR="008B0C2A" w:rsidRPr="00CF76AB">
        <w:rPr>
          <w:rFonts w:ascii="Nirmala UI" w:hAnsi="Nirmala UI" w:cs="Nirmala UI" w:hint="cs"/>
          <w:b/>
          <w:cs/>
        </w:rPr>
        <w:t>जाएगा।</w:t>
      </w:r>
      <w:r w:rsidRPr="00CF76AB">
        <w:rPr>
          <w:rFonts w:asciiTheme="majorBidi" w:hAnsiTheme="majorBidi" w:cstheme="majorBidi"/>
          <w:b/>
          <w:cs/>
        </w:rPr>
        <w:t xml:space="preserve">  </w:t>
      </w:r>
    </w:p>
    <w:p w14:paraId="6A0AB713" w14:textId="77777777" w:rsidR="008B0C2A" w:rsidRPr="00CF76AB" w:rsidRDefault="008B0C2A" w:rsidP="001E291B">
      <w:pPr>
        <w:pStyle w:val="BodyText"/>
        <w:numPr>
          <w:ilvl w:val="0"/>
          <w:numId w:val="46"/>
        </w:numPr>
        <w:ind w:left="3119" w:right="-1" w:hanging="425"/>
        <w:jc w:val="both"/>
        <w:rPr>
          <w:rFonts w:asciiTheme="majorBidi" w:hAnsiTheme="majorBidi" w:cstheme="majorBidi"/>
          <w:b/>
        </w:rPr>
      </w:pPr>
      <w:r w:rsidRPr="00CF76AB">
        <w:rPr>
          <w:rFonts w:ascii="Nirmala UI" w:hAnsi="Nirmala UI" w:cs="Nirmala UI" w:hint="cs"/>
          <w:b/>
          <w:cs/>
        </w:rPr>
        <w:t>भंडारण</w:t>
      </w:r>
      <w:r w:rsidRPr="00CF76AB">
        <w:rPr>
          <w:rFonts w:asciiTheme="majorBidi" w:hAnsiTheme="majorBidi" w:cstheme="majorBidi"/>
          <w:b/>
          <w:cs/>
        </w:rPr>
        <w:t xml:space="preserve"> </w:t>
      </w:r>
      <w:r w:rsidRPr="00CF76AB">
        <w:rPr>
          <w:rFonts w:ascii="Nirmala UI" w:hAnsi="Nirmala UI" w:cs="Nirmala UI" w:hint="cs"/>
          <w:b/>
          <w:cs/>
        </w:rPr>
        <w:t>कंटेनर</w:t>
      </w:r>
      <w:r w:rsidRPr="00CF76AB">
        <w:rPr>
          <w:rFonts w:asciiTheme="majorBidi" w:hAnsiTheme="majorBidi" w:cstheme="majorBidi"/>
          <w:b/>
          <w:cs/>
        </w:rPr>
        <w:t xml:space="preserve"> </w:t>
      </w:r>
      <w:r w:rsidRPr="00CF76AB">
        <w:rPr>
          <w:rFonts w:ascii="Nirmala UI" w:hAnsi="Nirmala UI" w:cs="Nirmala UI" w:hint="cs"/>
          <w:b/>
          <w:cs/>
        </w:rPr>
        <w:t>खतरे</w:t>
      </w:r>
      <w:r w:rsidRPr="00CF76AB">
        <w:rPr>
          <w:rFonts w:asciiTheme="majorBidi" w:hAnsiTheme="majorBidi" w:cstheme="majorBidi"/>
          <w:b/>
          <w:cs/>
        </w:rPr>
        <w:t xml:space="preserve"> </w:t>
      </w:r>
      <w:r w:rsidRPr="00CF76AB">
        <w:rPr>
          <w:rFonts w:ascii="Nirmala UI" w:hAnsi="Nirmala UI" w:cs="Nirmala UI" w:hint="cs"/>
          <w:b/>
          <w:cs/>
        </w:rPr>
        <w:t>वाले</w:t>
      </w:r>
      <w:r w:rsidRPr="00CF76AB">
        <w:rPr>
          <w:rFonts w:asciiTheme="majorBidi" w:hAnsiTheme="majorBidi" w:cstheme="majorBidi"/>
          <w:b/>
          <w:cs/>
        </w:rPr>
        <w:t xml:space="preserve"> </w:t>
      </w:r>
      <w:r w:rsidRPr="00CF76AB">
        <w:rPr>
          <w:rFonts w:ascii="Nirmala UI" w:hAnsi="Nirmala UI" w:cs="Nirmala UI" w:hint="cs"/>
          <w:b/>
          <w:cs/>
        </w:rPr>
        <w:t>क्षेत्र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जितना</w:t>
      </w:r>
      <w:r w:rsidRPr="00CF76AB">
        <w:rPr>
          <w:rFonts w:asciiTheme="majorBidi" w:hAnsiTheme="majorBidi" w:cstheme="majorBidi"/>
          <w:b/>
          <w:cs/>
        </w:rPr>
        <w:t xml:space="preserve"> </w:t>
      </w:r>
      <w:r w:rsidRPr="00CF76AB">
        <w:rPr>
          <w:rFonts w:ascii="Nirmala UI" w:hAnsi="Nirmala UI" w:cs="Nirmala UI" w:hint="cs"/>
          <w:b/>
          <w:cs/>
        </w:rPr>
        <w:t>संभव</w:t>
      </w:r>
      <w:r w:rsidRPr="00CF76AB">
        <w:rPr>
          <w:rFonts w:asciiTheme="majorBidi" w:hAnsiTheme="majorBidi" w:cstheme="majorBidi"/>
          <w:b/>
          <w:cs/>
        </w:rPr>
        <w:t xml:space="preserve"> </w:t>
      </w:r>
      <w:r w:rsidRPr="00CF76AB">
        <w:rPr>
          <w:rFonts w:ascii="Nirmala UI" w:hAnsi="Nirmala UI" w:cs="Nirmala UI" w:hint="cs"/>
          <w:b/>
          <w:cs/>
        </w:rPr>
        <w:t>हो</w:t>
      </w:r>
      <w:r w:rsidRPr="00CF76AB">
        <w:rPr>
          <w:rFonts w:asciiTheme="majorBidi" w:hAnsiTheme="majorBidi" w:cstheme="majorBidi"/>
          <w:b/>
          <w:cs/>
        </w:rPr>
        <w:t xml:space="preserve"> </w:t>
      </w:r>
      <w:r w:rsidRPr="00CF76AB">
        <w:rPr>
          <w:rFonts w:ascii="Nirmala UI" w:hAnsi="Nirmala UI" w:cs="Nirmala UI" w:hint="cs"/>
          <w:b/>
          <w:cs/>
        </w:rPr>
        <w:t>उतना</w:t>
      </w:r>
      <w:r w:rsidRPr="00CF76AB">
        <w:rPr>
          <w:rFonts w:asciiTheme="majorBidi" w:hAnsiTheme="majorBidi" w:cstheme="majorBidi"/>
          <w:b/>
          <w:cs/>
        </w:rPr>
        <w:t xml:space="preserve"> </w:t>
      </w:r>
      <w:r w:rsidRPr="00CF76AB">
        <w:rPr>
          <w:rFonts w:ascii="Nirmala UI" w:hAnsi="Nirmala UI" w:cs="Nirmala UI" w:hint="cs"/>
          <w:b/>
          <w:cs/>
        </w:rPr>
        <w:t>निकट</w:t>
      </w:r>
      <w:r w:rsidRPr="00CF76AB">
        <w:rPr>
          <w:rFonts w:asciiTheme="majorBidi" w:hAnsiTheme="majorBidi" w:cstheme="majorBidi"/>
          <w:b/>
          <w:cs/>
        </w:rPr>
        <w:t xml:space="preserve"> </w:t>
      </w:r>
      <w:r w:rsidRPr="00CF76AB">
        <w:rPr>
          <w:rFonts w:ascii="Nirmala UI" w:hAnsi="Nirmala UI" w:cs="Nirmala UI" w:hint="cs"/>
          <w:b/>
          <w:cs/>
        </w:rPr>
        <w:t>स्थित</w:t>
      </w:r>
      <w:r w:rsidRPr="00CF76AB">
        <w:rPr>
          <w:rFonts w:asciiTheme="majorBidi" w:hAnsiTheme="majorBidi" w:cstheme="majorBidi"/>
          <w:b/>
          <w:cs/>
        </w:rPr>
        <w:t xml:space="preserve"> </w:t>
      </w:r>
      <w:r w:rsidRPr="00CF76AB">
        <w:rPr>
          <w:rFonts w:ascii="Nirmala UI" w:hAnsi="Nirmala UI" w:cs="Nirmala UI" w:hint="cs"/>
          <w:b/>
          <w:cs/>
        </w:rPr>
        <w:t>होना</w:t>
      </w:r>
      <w:r w:rsidRPr="00CF76AB">
        <w:rPr>
          <w:rFonts w:asciiTheme="majorBidi" w:hAnsiTheme="majorBidi" w:cstheme="majorBidi"/>
          <w:b/>
          <w:cs/>
        </w:rPr>
        <w:t xml:space="preserve"> </w:t>
      </w:r>
      <w:r w:rsidRPr="00CF76AB">
        <w:rPr>
          <w:rFonts w:ascii="Nirmala UI" w:hAnsi="Nirmala UI" w:cs="Nirmala UI" w:hint="cs"/>
          <w:b/>
          <w:cs/>
        </w:rPr>
        <w:t>चाहिए</w:t>
      </w:r>
      <w:r w:rsidRPr="00CF76AB">
        <w:rPr>
          <w:rFonts w:asciiTheme="majorBidi" w:hAnsiTheme="majorBidi" w:cstheme="majorBidi"/>
          <w:b/>
          <w:cs/>
        </w:rPr>
        <w:t xml:space="preserve"> </w:t>
      </w:r>
      <w:r w:rsidRPr="00CF76AB">
        <w:rPr>
          <w:rFonts w:ascii="Nirmala UI" w:hAnsi="Nirmala UI" w:cs="Nirmala UI" w:hint="cs"/>
          <w:b/>
          <w:cs/>
        </w:rPr>
        <w:t>लेकिन</w:t>
      </w:r>
      <w:r w:rsidRPr="00CF76AB">
        <w:rPr>
          <w:rFonts w:asciiTheme="majorBidi" w:hAnsiTheme="majorBidi" w:cstheme="majorBidi"/>
          <w:b/>
          <w:cs/>
        </w:rPr>
        <w:t xml:space="preserve"> </w:t>
      </w:r>
      <w:r w:rsidR="00D51749" w:rsidRPr="00CF76AB">
        <w:rPr>
          <w:rFonts w:ascii="Nirmala UI" w:hAnsi="Nirmala UI" w:cs="Nirmala UI" w:hint="cs"/>
          <w:b/>
          <w:cs/>
        </w:rPr>
        <w:t>यह</w:t>
      </w:r>
      <w:r w:rsidR="00D51749" w:rsidRPr="00CF76AB">
        <w:rPr>
          <w:rFonts w:asciiTheme="majorBidi" w:hAnsiTheme="majorBidi" w:cstheme="majorBidi"/>
          <w:b/>
          <w:cs/>
        </w:rPr>
        <w:t xml:space="preserve"> </w:t>
      </w:r>
      <w:r w:rsidRPr="00CF76AB">
        <w:rPr>
          <w:rFonts w:ascii="Nirmala UI" w:hAnsi="Nirmala UI" w:cs="Nirmala UI" w:hint="cs"/>
          <w:b/>
          <w:cs/>
        </w:rPr>
        <w:t>आग</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संपर्क</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नहीं</w:t>
      </w:r>
      <w:r w:rsidRPr="00CF76AB">
        <w:rPr>
          <w:rFonts w:asciiTheme="majorBidi" w:hAnsiTheme="majorBidi" w:cstheme="majorBidi"/>
          <w:b/>
          <w:cs/>
        </w:rPr>
        <w:t xml:space="preserve"> </w:t>
      </w:r>
      <w:r w:rsidRPr="00CF76AB">
        <w:rPr>
          <w:rFonts w:ascii="Nirmala UI" w:hAnsi="Nirmala UI" w:cs="Nirmala UI" w:hint="cs"/>
          <w:b/>
          <w:cs/>
        </w:rPr>
        <w:t>आना</w:t>
      </w:r>
      <w:r w:rsidRPr="00CF76AB">
        <w:rPr>
          <w:rFonts w:asciiTheme="majorBidi" w:hAnsiTheme="majorBidi" w:cstheme="majorBidi"/>
          <w:b/>
          <w:cs/>
        </w:rPr>
        <w:t xml:space="preserve"> </w:t>
      </w:r>
      <w:r w:rsidRPr="00CF76AB">
        <w:rPr>
          <w:rFonts w:ascii="Nirmala UI" w:hAnsi="Nirmala UI" w:cs="Nirmala UI" w:hint="cs"/>
          <w:b/>
          <w:cs/>
        </w:rPr>
        <w:t>चाहिए।</w:t>
      </w:r>
    </w:p>
    <w:p w14:paraId="381E548E" w14:textId="77777777" w:rsidR="008B0C2A" w:rsidRPr="00CF76AB" w:rsidRDefault="008B0C2A" w:rsidP="001E291B">
      <w:pPr>
        <w:pStyle w:val="BodyText"/>
        <w:numPr>
          <w:ilvl w:val="0"/>
          <w:numId w:val="46"/>
        </w:numPr>
        <w:ind w:left="3119" w:right="-1" w:hanging="425"/>
        <w:jc w:val="both"/>
        <w:rPr>
          <w:rFonts w:asciiTheme="majorBidi" w:hAnsiTheme="majorBidi" w:cstheme="majorBidi"/>
          <w:b/>
        </w:rPr>
      </w:pPr>
      <w:r w:rsidRPr="00CF76AB">
        <w:rPr>
          <w:rFonts w:ascii="Nirmala UI" w:hAnsi="Nirmala UI" w:cs="Nirmala UI" w:hint="cs"/>
          <w:b/>
          <w:cs/>
        </w:rPr>
        <w:t>भंडारण</w:t>
      </w:r>
      <w:r w:rsidRPr="00CF76AB">
        <w:rPr>
          <w:rFonts w:asciiTheme="majorBidi" w:hAnsiTheme="majorBidi" w:cstheme="majorBidi"/>
          <w:b/>
          <w:cs/>
        </w:rPr>
        <w:t xml:space="preserve"> </w:t>
      </w:r>
      <w:r w:rsidRPr="00CF76AB">
        <w:rPr>
          <w:rFonts w:ascii="Nirmala UI" w:hAnsi="Nirmala UI" w:cs="Nirmala UI" w:hint="cs"/>
          <w:b/>
          <w:cs/>
        </w:rPr>
        <w:t>कंटेनरों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सावधानी</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00D51749" w:rsidRPr="00CF76AB">
        <w:rPr>
          <w:rFonts w:ascii="Nirmala UI" w:hAnsi="Nirmala UI" w:cs="Nirmala UI" w:hint="cs"/>
          <w:b/>
          <w:cs/>
        </w:rPr>
        <w:t>स्</w:t>
      </w:r>
      <w:r w:rsidR="00D51749" w:rsidRPr="00CF76AB">
        <w:rPr>
          <w:rFonts w:asciiTheme="majorBidi" w:hAnsiTheme="majorBidi" w:cstheme="majorBidi"/>
          <w:b/>
          <w:cs/>
        </w:rPr>
        <w:t>‍</w:t>
      </w:r>
      <w:r w:rsidR="00D51749" w:rsidRPr="00CF76AB">
        <w:rPr>
          <w:rFonts w:ascii="Nirmala UI" w:hAnsi="Nirmala UI" w:cs="Nirmala UI" w:hint="cs"/>
          <w:b/>
          <w:cs/>
        </w:rPr>
        <w:t>थापित</w:t>
      </w:r>
      <w:r w:rsidR="00D51749" w:rsidRPr="00CF76AB">
        <w:rPr>
          <w:rFonts w:asciiTheme="majorBidi" w:hAnsiTheme="majorBidi" w:cstheme="majorBidi"/>
          <w:b/>
          <w:cs/>
        </w:rPr>
        <w:t xml:space="preserve"> </w:t>
      </w:r>
      <w:r w:rsidR="00D51749" w:rsidRPr="00CF76AB">
        <w:rPr>
          <w:rFonts w:ascii="Nirmala UI" w:hAnsi="Nirmala UI" w:cs="Nirmala UI" w:hint="cs"/>
          <w:b/>
          <w:cs/>
        </w:rPr>
        <w:t>किया</w:t>
      </w:r>
      <w:r w:rsidR="00D51749" w:rsidRPr="00CF76AB">
        <w:rPr>
          <w:rFonts w:asciiTheme="majorBidi" w:hAnsiTheme="majorBidi" w:cstheme="majorBidi"/>
          <w:b/>
          <w:cs/>
        </w:rPr>
        <w:t xml:space="preserve"> </w:t>
      </w:r>
      <w:r w:rsidR="00D51749" w:rsidRPr="00CF76AB">
        <w:rPr>
          <w:rFonts w:ascii="Nirmala UI" w:hAnsi="Nirmala UI" w:cs="Nirmala UI" w:hint="cs"/>
          <w:b/>
          <w:cs/>
        </w:rPr>
        <w:t>जाना</w:t>
      </w:r>
      <w:r w:rsidR="00D51749" w:rsidRPr="00CF76AB">
        <w:rPr>
          <w:rFonts w:asciiTheme="majorBidi" w:hAnsiTheme="majorBidi" w:cstheme="majorBidi"/>
          <w:b/>
          <w:cs/>
        </w:rPr>
        <w:t xml:space="preserve"> </w:t>
      </w:r>
      <w:r w:rsidRPr="00CF76AB">
        <w:rPr>
          <w:rFonts w:ascii="Nirmala UI" w:hAnsi="Nirmala UI" w:cs="Nirmala UI" w:hint="cs"/>
          <w:b/>
          <w:cs/>
        </w:rPr>
        <w:t>चाहिए</w:t>
      </w:r>
      <w:r w:rsidRPr="00CF76AB">
        <w:rPr>
          <w:rFonts w:asciiTheme="majorBidi" w:hAnsiTheme="majorBidi" w:cstheme="majorBidi"/>
          <w:b/>
          <w:cs/>
        </w:rPr>
        <w:t xml:space="preserve"> </w:t>
      </w:r>
      <w:r w:rsidRPr="00CF76AB">
        <w:rPr>
          <w:rFonts w:ascii="Nirmala UI" w:hAnsi="Nirmala UI" w:cs="Nirmala UI" w:hint="cs"/>
          <w:b/>
          <w:cs/>
        </w:rPr>
        <w:t>ताकि</w:t>
      </w:r>
      <w:r w:rsidRPr="00CF76AB">
        <w:rPr>
          <w:rFonts w:asciiTheme="majorBidi" w:hAnsiTheme="majorBidi" w:cstheme="majorBidi"/>
          <w:b/>
          <w:cs/>
        </w:rPr>
        <w:t xml:space="preserve"> </w:t>
      </w:r>
      <w:r w:rsidRPr="00CF76AB">
        <w:rPr>
          <w:rFonts w:ascii="Nirmala UI" w:hAnsi="Nirmala UI" w:cs="Nirmala UI" w:hint="cs"/>
          <w:b/>
          <w:cs/>
        </w:rPr>
        <w:t>वे</w:t>
      </w:r>
      <w:r w:rsidRPr="00CF76AB">
        <w:rPr>
          <w:rFonts w:asciiTheme="majorBidi" w:hAnsiTheme="majorBidi" w:cstheme="majorBidi"/>
          <w:b/>
          <w:cs/>
        </w:rPr>
        <w:t xml:space="preserve"> </w:t>
      </w:r>
      <w:r w:rsidRPr="00CF76AB">
        <w:rPr>
          <w:rFonts w:ascii="Nirmala UI" w:hAnsi="Nirmala UI" w:cs="Nirmala UI" w:hint="cs"/>
          <w:b/>
          <w:cs/>
        </w:rPr>
        <w:t>यांत्रिक</w:t>
      </w:r>
      <w:r w:rsidRPr="00CF76AB">
        <w:rPr>
          <w:rFonts w:asciiTheme="majorBidi" w:hAnsiTheme="majorBidi" w:cstheme="majorBidi"/>
          <w:b/>
        </w:rPr>
        <w:t xml:space="preserve">, </w:t>
      </w:r>
      <w:r w:rsidRPr="00CF76AB">
        <w:rPr>
          <w:rFonts w:ascii="Nirmala UI" w:hAnsi="Nirmala UI" w:cs="Nirmala UI" w:hint="cs"/>
          <w:b/>
          <w:cs/>
        </w:rPr>
        <w:t>रासायनिक</w:t>
      </w:r>
      <w:r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Pr="00CF76AB">
        <w:rPr>
          <w:rFonts w:ascii="Nirmala UI" w:hAnsi="Nirmala UI" w:cs="Nirmala UI" w:hint="cs"/>
          <w:b/>
          <w:cs/>
        </w:rPr>
        <w:t>अन्य</w:t>
      </w:r>
      <w:r w:rsidRPr="00CF76AB">
        <w:rPr>
          <w:rFonts w:asciiTheme="majorBidi" w:hAnsiTheme="majorBidi" w:cstheme="majorBidi"/>
          <w:b/>
          <w:cs/>
        </w:rPr>
        <w:t xml:space="preserve"> </w:t>
      </w:r>
      <w:r w:rsidRPr="00CF76AB">
        <w:rPr>
          <w:rFonts w:ascii="Nirmala UI" w:hAnsi="Nirmala UI" w:cs="Nirmala UI" w:hint="cs"/>
          <w:b/>
          <w:cs/>
        </w:rPr>
        <w:t>क्षति</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अधीन</w:t>
      </w:r>
      <w:r w:rsidRPr="00CF76AB">
        <w:rPr>
          <w:rFonts w:asciiTheme="majorBidi" w:hAnsiTheme="majorBidi" w:cstheme="majorBidi"/>
          <w:b/>
          <w:cs/>
        </w:rPr>
        <w:t xml:space="preserve"> </w:t>
      </w:r>
      <w:r w:rsidRPr="00CF76AB">
        <w:rPr>
          <w:rFonts w:ascii="Nirmala UI" w:hAnsi="Nirmala UI" w:cs="Nirmala UI" w:hint="cs"/>
          <w:b/>
          <w:cs/>
        </w:rPr>
        <w:t>न</w:t>
      </w:r>
      <w:r w:rsidRPr="00CF76AB">
        <w:rPr>
          <w:rFonts w:asciiTheme="majorBidi" w:hAnsiTheme="majorBidi" w:cstheme="majorBidi"/>
          <w:b/>
          <w:cs/>
        </w:rPr>
        <w:t xml:space="preserve"> </w:t>
      </w:r>
      <w:r w:rsidRPr="00CF76AB">
        <w:rPr>
          <w:rFonts w:ascii="Nirmala UI" w:hAnsi="Nirmala UI" w:cs="Nirmala UI" w:hint="cs"/>
          <w:b/>
          <w:cs/>
        </w:rPr>
        <w:t>हों।</w:t>
      </w:r>
      <w:r w:rsidR="00D51749" w:rsidRPr="00CF76AB">
        <w:rPr>
          <w:rFonts w:asciiTheme="majorBidi" w:hAnsiTheme="majorBidi" w:cstheme="majorBidi"/>
          <w:b/>
          <w:cs/>
        </w:rPr>
        <w:t xml:space="preserve"> </w:t>
      </w:r>
    </w:p>
    <w:p w14:paraId="7E9EA0B3" w14:textId="77777777" w:rsidR="008B0C2A" w:rsidRPr="00CF76AB" w:rsidRDefault="008B0C2A" w:rsidP="001E291B">
      <w:pPr>
        <w:pStyle w:val="BodyText"/>
        <w:numPr>
          <w:ilvl w:val="0"/>
          <w:numId w:val="46"/>
        </w:numPr>
        <w:ind w:left="3119" w:right="-1" w:hanging="425"/>
        <w:jc w:val="both"/>
        <w:rPr>
          <w:rFonts w:asciiTheme="majorBidi" w:hAnsiTheme="majorBidi" w:cstheme="majorBidi"/>
          <w:b/>
        </w:rPr>
      </w:pPr>
      <w:r w:rsidRPr="00CF76AB">
        <w:rPr>
          <w:rFonts w:ascii="Nirmala UI" w:hAnsi="Nirmala UI" w:cs="Nirmala UI" w:hint="cs"/>
          <w:b/>
          <w:cs/>
        </w:rPr>
        <w:t>निर्धारित</w:t>
      </w:r>
      <w:r w:rsidRPr="00CF76AB">
        <w:rPr>
          <w:rFonts w:asciiTheme="majorBidi" w:hAnsiTheme="majorBidi" w:cstheme="majorBidi"/>
          <w:b/>
          <w:cs/>
        </w:rPr>
        <w:t xml:space="preserve"> </w:t>
      </w:r>
      <w:r w:rsidRPr="00CF76AB">
        <w:rPr>
          <w:rFonts w:ascii="Nirmala UI" w:hAnsi="Nirmala UI" w:cs="Nirmala UI" w:hint="cs"/>
          <w:b/>
          <w:cs/>
        </w:rPr>
        <w:t>नियमों</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अनुसार</w:t>
      </w:r>
      <w:r w:rsidRPr="00CF76AB">
        <w:rPr>
          <w:rFonts w:asciiTheme="majorBidi" w:hAnsiTheme="majorBidi" w:cstheme="majorBidi"/>
          <w:b/>
          <w:cs/>
        </w:rPr>
        <w:t xml:space="preserve"> </w:t>
      </w:r>
      <w:r w:rsidRPr="00CF76AB">
        <w:rPr>
          <w:rFonts w:ascii="Nirmala UI" w:hAnsi="Nirmala UI" w:cs="Nirmala UI" w:hint="cs"/>
          <w:b/>
          <w:cs/>
        </w:rPr>
        <w:t>पीईएसओ</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सिलेंडर</w:t>
      </w:r>
      <w:r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Pr="00CF76AB">
        <w:rPr>
          <w:rFonts w:ascii="Nirmala UI" w:hAnsi="Nirmala UI" w:cs="Nirmala UI" w:hint="cs"/>
          <w:b/>
          <w:cs/>
        </w:rPr>
        <w:t>कंटेनर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आवश्यक</w:t>
      </w:r>
      <w:r w:rsidRPr="00CF76AB">
        <w:rPr>
          <w:rFonts w:asciiTheme="majorBidi" w:hAnsiTheme="majorBidi" w:cstheme="majorBidi"/>
          <w:b/>
          <w:cs/>
        </w:rPr>
        <w:t xml:space="preserve"> </w:t>
      </w:r>
      <w:r w:rsidRPr="00CF76AB">
        <w:rPr>
          <w:rFonts w:ascii="Nirmala UI" w:hAnsi="Nirmala UI" w:cs="Nirmala UI" w:hint="cs"/>
          <w:b/>
          <w:cs/>
        </w:rPr>
        <w:t>स्वीकृति</w:t>
      </w:r>
      <w:r w:rsidRPr="00CF76AB">
        <w:rPr>
          <w:rFonts w:asciiTheme="majorBidi" w:hAnsiTheme="majorBidi" w:cstheme="majorBidi"/>
          <w:b/>
          <w:cs/>
        </w:rPr>
        <w:t xml:space="preserve"> </w:t>
      </w:r>
      <w:r w:rsidRPr="00CF76AB">
        <w:rPr>
          <w:rFonts w:ascii="Nirmala UI" w:hAnsi="Nirmala UI" w:cs="Nirmala UI" w:hint="cs"/>
          <w:b/>
          <w:cs/>
        </w:rPr>
        <w:t>प्राप्त</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जाए</w:t>
      </w:r>
      <w:r w:rsidR="00D51749" w:rsidRPr="00CF76AB">
        <w:rPr>
          <w:rFonts w:ascii="Nirmala UI" w:hAnsi="Nirmala UI" w:cs="Nirmala UI" w:hint="cs"/>
          <w:b/>
          <w:cs/>
        </w:rPr>
        <w:t>ं</w:t>
      </w:r>
      <w:r w:rsidRPr="00CF76AB">
        <w:rPr>
          <w:rFonts w:ascii="Nirmala UI" w:hAnsi="Nirmala UI" w:cs="Nirmala UI" w:hint="cs"/>
          <w:b/>
          <w:cs/>
        </w:rPr>
        <w:t>गी।</w:t>
      </w:r>
      <w:r w:rsidR="00D51749" w:rsidRPr="00CF76AB">
        <w:rPr>
          <w:rFonts w:asciiTheme="majorBidi" w:hAnsiTheme="majorBidi" w:cstheme="majorBidi"/>
          <w:b/>
          <w:cs/>
        </w:rPr>
        <w:t xml:space="preserve"> </w:t>
      </w:r>
    </w:p>
    <w:p w14:paraId="2688006B" w14:textId="77777777" w:rsidR="008B0C2A" w:rsidRPr="00CF76AB" w:rsidRDefault="008B0C2A" w:rsidP="00CF76AB">
      <w:pPr>
        <w:pStyle w:val="BodyText"/>
        <w:ind w:left="1276" w:right="-1"/>
        <w:jc w:val="both"/>
        <w:rPr>
          <w:rFonts w:asciiTheme="majorBidi" w:hAnsiTheme="majorBidi" w:cstheme="majorBidi"/>
          <w:b/>
        </w:rPr>
      </w:pPr>
    </w:p>
    <w:p w14:paraId="4A84D96B" w14:textId="59B14E87" w:rsidR="008B0C2A" w:rsidRPr="00CF76AB" w:rsidRDefault="00B94286" w:rsidP="00CF76AB">
      <w:pPr>
        <w:pStyle w:val="BodyText"/>
        <w:ind w:left="1276" w:right="-1"/>
        <w:jc w:val="both"/>
        <w:rPr>
          <w:rFonts w:asciiTheme="majorBidi" w:hAnsiTheme="majorBidi" w:cstheme="majorBidi"/>
          <w:b/>
        </w:rPr>
      </w:pPr>
      <w:r w:rsidRPr="00CF76AB">
        <w:rPr>
          <w:rFonts w:asciiTheme="majorBidi" w:hAnsiTheme="majorBidi" w:cstheme="majorBidi"/>
          <w:b/>
          <w:cs/>
        </w:rPr>
        <w:t xml:space="preserve">5.12.2 </w:t>
      </w:r>
      <w:r w:rsidRPr="00CF76AB">
        <w:rPr>
          <w:rFonts w:asciiTheme="majorBidi" w:hAnsiTheme="majorBidi" w:cstheme="majorBidi"/>
          <w:b/>
          <w:cs/>
        </w:rPr>
        <w:tab/>
      </w:r>
      <w:r w:rsidR="008B0C2A" w:rsidRPr="00CF76AB">
        <w:rPr>
          <w:rFonts w:ascii="Nirmala UI" w:hAnsi="Nirmala UI" w:cs="Nirmala UI" w:hint="cs"/>
          <w:b/>
          <w:cs/>
        </w:rPr>
        <w:t>कार्बन</w:t>
      </w:r>
      <w:r w:rsidR="008B0C2A" w:rsidRPr="00CF76AB">
        <w:rPr>
          <w:rFonts w:asciiTheme="majorBidi" w:hAnsiTheme="majorBidi" w:cstheme="majorBidi"/>
          <w:b/>
          <w:cs/>
        </w:rPr>
        <w:t xml:space="preserve"> </w:t>
      </w:r>
      <w:r w:rsidR="008B0C2A" w:rsidRPr="00CF76AB">
        <w:rPr>
          <w:rFonts w:ascii="Nirmala UI" w:hAnsi="Nirmala UI" w:cs="Nirmala UI" w:hint="cs"/>
          <w:b/>
          <w:cs/>
        </w:rPr>
        <w:t>डाइऑक्साइड</w:t>
      </w:r>
      <w:r w:rsidR="008B0C2A" w:rsidRPr="00CF76AB">
        <w:rPr>
          <w:rFonts w:asciiTheme="majorBidi" w:hAnsiTheme="majorBidi" w:cstheme="majorBidi"/>
          <w:b/>
          <w:cs/>
        </w:rPr>
        <w:t xml:space="preserve"> </w:t>
      </w:r>
      <w:r w:rsidR="00D51749" w:rsidRPr="00CF76AB">
        <w:rPr>
          <w:rFonts w:ascii="Nirmala UI" w:hAnsi="Nirmala UI" w:cs="Nirmala UI" w:hint="cs"/>
          <w:b/>
          <w:cs/>
        </w:rPr>
        <w:t>प्रणाली</w:t>
      </w:r>
      <w:r w:rsidR="00C605B7" w:rsidRPr="00CF76AB">
        <w:rPr>
          <w:rFonts w:asciiTheme="majorBidi" w:hAnsiTheme="majorBidi" w:cstheme="majorBidi"/>
          <w:b/>
          <w:cs/>
        </w:rPr>
        <w:t>:</w:t>
      </w:r>
      <w:r w:rsidR="00D51749" w:rsidRPr="00CF76AB">
        <w:rPr>
          <w:rFonts w:asciiTheme="majorBidi" w:hAnsiTheme="majorBidi" w:cstheme="majorBidi"/>
          <w:b/>
          <w:cs/>
        </w:rPr>
        <w:t xml:space="preserve"> </w:t>
      </w:r>
      <w:r w:rsidR="00C573E5" w:rsidRPr="00CF76AB">
        <w:rPr>
          <w:rFonts w:asciiTheme="majorBidi" w:hAnsiTheme="majorBidi" w:cstheme="majorBidi"/>
          <w:b/>
          <w:cs/>
        </w:rPr>
        <w:t xml:space="preserve"> </w:t>
      </w:r>
    </w:p>
    <w:p w14:paraId="6595C1D3" w14:textId="5C16461E" w:rsidR="008B0C2A" w:rsidRPr="00CF76AB" w:rsidRDefault="005E4B17" w:rsidP="00CF76AB">
      <w:pPr>
        <w:pStyle w:val="BodyText"/>
        <w:ind w:left="2880" w:right="-1" w:hanging="753"/>
        <w:jc w:val="both"/>
        <w:rPr>
          <w:rFonts w:asciiTheme="majorBidi" w:hAnsiTheme="majorBidi" w:cstheme="majorBidi"/>
          <w:b/>
        </w:rPr>
      </w:pPr>
      <w:r w:rsidRPr="00CF76AB">
        <w:rPr>
          <w:rFonts w:asciiTheme="majorBidi" w:hAnsiTheme="majorBidi" w:cstheme="majorBidi"/>
          <w:b/>
          <w:cs/>
        </w:rPr>
        <w:t xml:space="preserve"> </w:t>
      </w:r>
      <w:r w:rsidRPr="00CF76AB">
        <w:rPr>
          <w:rFonts w:asciiTheme="majorBidi" w:hAnsiTheme="majorBidi" w:cstheme="majorBidi"/>
          <w:b/>
          <w:cs/>
        </w:rPr>
        <w:tab/>
      </w:r>
      <w:r w:rsidR="008B0C2A" w:rsidRPr="00CF76AB">
        <w:rPr>
          <w:rFonts w:ascii="Nirmala UI" w:hAnsi="Nirmala UI" w:cs="Nirmala UI" w:hint="cs"/>
          <w:b/>
          <w:cs/>
        </w:rPr>
        <w:t>टर्बो</w:t>
      </w:r>
      <w:r w:rsidR="008B0C2A" w:rsidRPr="00CF76AB">
        <w:rPr>
          <w:rFonts w:asciiTheme="majorBidi" w:hAnsiTheme="majorBidi" w:cstheme="majorBidi"/>
          <w:b/>
          <w:cs/>
        </w:rPr>
        <w:t xml:space="preserve"> </w:t>
      </w:r>
      <w:r w:rsidR="008B0C2A" w:rsidRPr="00CF76AB">
        <w:rPr>
          <w:rFonts w:ascii="Nirmala UI" w:hAnsi="Nirmala UI" w:cs="Nirmala UI" w:hint="cs"/>
          <w:b/>
          <w:cs/>
        </w:rPr>
        <w:t>जनरेटर</w:t>
      </w:r>
      <w:r w:rsidR="008B0C2A" w:rsidRPr="00CF76AB">
        <w:rPr>
          <w:rFonts w:asciiTheme="majorBidi" w:hAnsiTheme="majorBidi" w:cstheme="majorBidi"/>
          <w:b/>
          <w:cs/>
        </w:rPr>
        <w:t xml:space="preserve"> </w:t>
      </w:r>
      <w:r w:rsidR="00C573E5" w:rsidRPr="00CF76AB">
        <w:rPr>
          <w:rFonts w:ascii="Nirmala UI" w:hAnsi="Nirmala UI" w:cs="Nirmala UI" w:hint="cs"/>
          <w:b/>
          <w:cs/>
        </w:rPr>
        <w:t>अहाते</w:t>
      </w:r>
      <w:r w:rsidR="008B0C2A" w:rsidRPr="00CF76AB">
        <w:rPr>
          <w:rFonts w:asciiTheme="majorBidi" w:hAnsiTheme="majorBidi" w:cstheme="majorBidi"/>
          <w:b/>
        </w:rPr>
        <w:t xml:space="preserve">, </w:t>
      </w:r>
      <w:r w:rsidR="008B0C2A" w:rsidRPr="00CF76AB">
        <w:rPr>
          <w:rFonts w:ascii="Nirmala UI" w:hAnsi="Nirmala UI" w:cs="Nirmala UI" w:hint="cs"/>
          <w:b/>
          <w:cs/>
        </w:rPr>
        <w:t>गैस</w:t>
      </w:r>
      <w:r w:rsidR="008B0C2A" w:rsidRPr="00CF76AB">
        <w:rPr>
          <w:rFonts w:asciiTheme="majorBidi" w:hAnsiTheme="majorBidi" w:cstheme="majorBidi"/>
          <w:b/>
          <w:cs/>
        </w:rPr>
        <w:t xml:space="preserve"> </w:t>
      </w:r>
      <w:r w:rsidR="008B0C2A" w:rsidRPr="00CF76AB">
        <w:rPr>
          <w:rFonts w:ascii="Nirmala UI" w:hAnsi="Nirmala UI" w:cs="Nirmala UI" w:hint="cs"/>
          <w:b/>
          <w:cs/>
        </w:rPr>
        <w:t>टर्बाइन</w:t>
      </w:r>
      <w:r w:rsidR="008B0C2A" w:rsidRPr="00CF76AB">
        <w:rPr>
          <w:rFonts w:asciiTheme="majorBidi" w:hAnsiTheme="majorBidi" w:cstheme="majorBidi"/>
          <w:b/>
          <w:cs/>
        </w:rPr>
        <w:t xml:space="preserve"> </w:t>
      </w:r>
      <w:r w:rsidR="00C573E5" w:rsidRPr="00CF76AB">
        <w:rPr>
          <w:rFonts w:ascii="Nirmala UI" w:hAnsi="Nirmala UI" w:cs="Nirmala UI" w:hint="cs"/>
          <w:b/>
          <w:cs/>
        </w:rPr>
        <w:t>अहाते</w:t>
      </w:r>
      <w:r w:rsidR="00C573E5" w:rsidRPr="00CF76AB">
        <w:rPr>
          <w:rFonts w:asciiTheme="majorBidi" w:hAnsiTheme="majorBidi" w:cstheme="majorBidi"/>
          <w:b/>
          <w:cs/>
        </w:rPr>
        <w:t xml:space="preserve"> </w:t>
      </w:r>
      <w:r w:rsidR="00EB729D" w:rsidRPr="00CF76AB">
        <w:rPr>
          <w:rFonts w:ascii="Nirmala UI" w:hAnsi="Nirmala UI" w:cs="Nirmala UI" w:hint="cs"/>
          <w:b/>
          <w:cs/>
        </w:rPr>
        <w:t>और</w:t>
      </w:r>
      <w:r w:rsidR="00EB729D" w:rsidRPr="00CF76AB">
        <w:rPr>
          <w:rFonts w:asciiTheme="majorBidi" w:hAnsiTheme="majorBidi" w:cstheme="majorBidi"/>
          <w:b/>
          <w:cs/>
        </w:rPr>
        <w:t xml:space="preserve"> </w:t>
      </w:r>
      <w:r w:rsidR="00EB729D" w:rsidRPr="00CF76AB">
        <w:rPr>
          <w:rFonts w:ascii="Nirmala UI" w:hAnsi="Nirmala UI" w:cs="Nirmala UI" w:hint="cs"/>
          <w:b/>
          <w:cs/>
        </w:rPr>
        <w:t>उसी</w:t>
      </w:r>
      <w:r w:rsidR="00EB729D" w:rsidRPr="00CF76AB">
        <w:rPr>
          <w:rFonts w:asciiTheme="majorBidi" w:hAnsiTheme="majorBidi" w:cstheme="majorBidi"/>
          <w:b/>
          <w:cs/>
        </w:rPr>
        <w:t xml:space="preserve"> </w:t>
      </w:r>
      <w:r w:rsidR="00EB729D" w:rsidRPr="00CF76AB">
        <w:rPr>
          <w:rFonts w:ascii="Nirmala UI" w:hAnsi="Nirmala UI" w:cs="Nirmala UI" w:hint="cs"/>
          <w:b/>
          <w:cs/>
        </w:rPr>
        <w:t>प्रकार</w:t>
      </w:r>
      <w:r w:rsidR="00EB729D" w:rsidRPr="00CF76AB">
        <w:rPr>
          <w:rFonts w:asciiTheme="majorBidi" w:hAnsiTheme="majorBidi" w:cstheme="majorBidi"/>
          <w:b/>
          <w:cs/>
        </w:rPr>
        <w:t xml:space="preserve"> </w:t>
      </w:r>
      <w:r w:rsidR="00EB729D" w:rsidRPr="00CF76AB">
        <w:rPr>
          <w:rFonts w:ascii="Nirmala UI" w:hAnsi="Nirmala UI" w:cs="Nirmala UI" w:hint="cs"/>
          <w:b/>
          <w:cs/>
        </w:rPr>
        <w:t>के</w:t>
      </w:r>
      <w:r w:rsidR="00EB729D" w:rsidRPr="00CF76AB">
        <w:rPr>
          <w:rFonts w:asciiTheme="majorBidi" w:hAnsiTheme="majorBidi" w:cstheme="majorBidi"/>
          <w:b/>
          <w:cs/>
        </w:rPr>
        <w:t xml:space="preserve"> </w:t>
      </w:r>
      <w:r w:rsidR="00EB729D" w:rsidRPr="00CF76AB">
        <w:rPr>
          <w:rFonts w:ascii="Nirmala UI" w:hAnsi="Nirmala UI" w:cs="Nirmala UI" w:hint="cs"/>
          <w:b/>
          <w:cs/>
        </w:rPr>
        <w:t>अन्</w:t>
      </w:r>
      <w:r w:rsidR="00EB729D" w:rsidRPr="00CF76AB">
        <w:rPr>
          <w:rFonts w:asciiTheme="majorBidi" w:hAnsiTheme="majorBidi" w:cstheme="majorBidi"/>
          <w:b/>
          <w:cs/>
        </w:rPr>
        <w:t>‍</w:t>
      </w:r>
      <w:r w:rsidR="00EB729D" w:rsidRPr="00CF76AB">
        <w:rPr>
          <w:rFonts w:ascii="Nirmala UI" w:hAnsi="Nirmala UI" w:cs="Nirmala UI" w:hint="cs"/>
          <w:b/>
          <w:cs/>
        </w:rPr>
        <w:t>य</w:t>
      </w:r>
      <w:r w:rsidR="00EB729D" w:rsidRPr="00CF76AB">
        <w:rPr>
          <w:rFonts w:asciiTheme="majorBidi" w:hAnsiTheme="majorBidi" w:cstheme="majorBidi"/>
          <w:b/>
          <w:cs/>
        </w:rPr>
        <w:t xml:space="preserve"> </w:t>
      </w:r>
      <w:r w:rsidR="00EB729D" w:rsidRPr="00CF76AB">
        <w:rPr>
          <w:rFonts w:ascii="Nirmala UI" w:hAnsi="Nirmala UI" w:cs="Nirmala UI" w:hint="cs"/>
          <w:b/>
          <w:cs/>
        </w:rPr>
        <w:t>अहातों</w:t>
      </w:r>
      <w:r w:rsidR="008B0C2A" w:rsidRPr="00CF76AB">
        <w:rPr>
          <w:rFonts w:asciiTheme="majorBidi" w:hAnsiTheme="majorBidi" w:cstheme="majorBidi"/>
          <w:b/>
          <w:cs/>
        </w:rPr>
        <w:t xml:space="preserve"> </w:t>
      </w:r>
      <w:r w:rsidR="008B0C2A" w:rsidRPr="00CF76AB">
        <w:rPr>
          <w:rFonts w:ascii="Nirmala UI" w:hAnsi="Nirmala UI" w:cs="Nirmala UI" w:hint="cs"/>
          <w:b/>
          <w:cs/>
        </w:rPr>
        <w:t>में</w:t>
      </w:r>
      <w:r w:rsidR="008B0C2A" w:rsidRPr="00CF76AB">
        <w:rPr>
          <w:rFonts w:asciiTheme="majorBidi" w:hAnsiTheme="majorBidi" w:cstheme="majorBidi"/>
          <w:b/>
          <w:cs/>
        </w:rPr>
        <w:t xml:space="preserve"> </w:t>
      </w:r>
      <w:r w:rsidR="00C605B7" w:rsidRPr="00CF76AB">
        <w:rPr>
          <w:rFonts w:ascii="Nirmala UI" w:hAnsi="Nirmala UI" w:cs="Nirmala UI" w:hint="cs"/>
          <w:b/>
          <w:cs/>
        </w:rPr>
        <w:t>फिक्स्ड</w:t>
      </w:r>
      <w:r w:rsidR="00C605B7" w:rsidRPr="00CF76AB">
        <w:rPr>
          <w:rFonts w:asciiTheme="majorBidi" w:hAnsiTheme="majorBidi" w:cstheme="majorBidi"/>
          <w:b/>
          <w:cs/>
        </w:rPr>
        <w:t xml:space="preserve"> </w:t>
      </w:r>
      <w:r w:rsidR="00C605B7" w:rsidRPr="00CF76AB">
        <w:rPr>
          <w:rFonts w:ascii="Nirmala UI" w:hAnsi="Nirmala UI" w:cs="Nirmala UI" w:hint="cs"/>
          <w:b/>
          <w:cs/>
        </w:rPr>
        <w:t>सीओ</w:t>
      </w:r>
      <w:r w:rsidR="00C605B7" w:rsidRPr="00CF76AB">
        <w:rPr>
          <w:rFonts w:asciiTheme="majorBidi" w:hAnsiTheme="majorBidi" w:cstheme="majorBidi"/>
          <w:b/>
          <w:vertAlign w:val="subscript"/>
          <w:cs/>
        </w:rPr>
        <w:t>2</w:t>
      </w:r>
      <w:r w:rsidR="00C605B7" w:rsidRPr="00CF76AB">
        <w:rPr>
          <w:rFonts w:asciiTheme="majorBidi" w:hAnsiTheme="majorBidi" w:cstheme="majorBidi"/>
          <w:b/>
          <w:cs/>
        </w:rPr>
        <w:t xml:space="preserve"> </w:t>
      </w:r>
      <w:r w:rsidR="009C31BF" w:rsidRPr="00CF76AB">
        <w:rPr>
          <w:rFonts w:ascii="Nirmala UI" w:hAnsi="Nirmala UI" w:cs="Nirmala UI" w:hint="cs"/>
          <w:b/>
          <w:cs/>
        </w:rPr>
        <w:t>सिस्</w:t>
      </w:r>
      <w:r w:rsidR="009C31BF" w:rsidRPr="00CF76AB">
        <w:rPr>
          <w:rFonts w:asciiTheme="majorBidi" w:hAnsiTheme="majorBidi" w:cstheme="majorBidi"/>
          <w:b/>
          <w:cs/>
        </w:rPr>
        <w:t>‍</w:t>
      </w:r>
      <w:r w:rsidR="009C31BF" w:rsidRPr="00CF76AB">
        <w:rPr>
          <w:rFonts w:ascii="Nirmala UI" w:hAnsi="Nirmala UI" w:cs="Nirmala UI" w:hint="cs"/>
          <w:b/>
          <w:cs/>
        </w:rPr>
        <w:t>टम</w:t>
      </w:r>
      <w:r w:rsidR="00C605B7" w:rsidRPr="00CF76AB">
        <w:rPr>
          <w:rFonts w:asciiTheme="majorBidi" w:hAnsiTheme="majorBidi" w:cstheme="majorBidi"/>
          <w:b/>
          <w:cs/>
        </w:rPr>
        <w:t xml:space="preserve"> </w:t>
      </w:r>
      <w:r w:rsidR="008B0C2A" w:rsidRPr="00CF76AB">
        <w:rPr>
          <w:rFonts w:ascii="Nirmala UI" w:hAnsi="Nirmala UI" w:cs="Nirmala UI" w:hint="cs"/>
          <w:b/>
          <w:cs/>
        </w:rPr>
        <w:t>उपलब्ध</w:t>
      </w:r>
      <w:r w:rsidR="008B0C2A" w:rsidRPr="00CF76AB">
        <w:rPr>
          <w:rFonts w:asciiTheme="majorBidi" w:hAnsiTheme="majorBidi" w:cstheme="majorBidi"/>
          <w:b/>
          <w:cs/>
        </w:rPr>
        <w:t xml:space="preserve"> </w:t>
      </w:r>
      <w:r w:rsidR="008B0C2A" w:rsidRPr="00CF76AB">
        <w:rPr>
          <w:rFonts w:ascii="Nirmala UI" w:hAnsi="Nirmala UI" w:cs="Nirmala UI" w:hint="cs"/>
          <w:b/>
          <w:cs/>
        </w:rPr>
        <w:t>करा</w:t>
      </w:r>
      <w:r w:rsidR="009C31BF" w:rsidRPr="00CF76AB">
        <w:rPr>
          <w:rFonts w:ascii="Nirmala UI" w:hAnsi="Nirmala UI" w:cs="Nirmala UI" w:hint="cs"/>
          <w:b/>
          <w:cs/>
        </w:rPr>
        <w:t>ए</w:t>
      </w:r>
      <w:r w:rsidR="00BC485D" w:rsidRPr="00CF76AB">
        <w:rPr>
          <w:rFonts w:asciiTheme="majorBidi" w:hAnsiTheme="majorBidi" w:cstheme="majorBidi"/>
          <w:b/>
          <w:cs/>
        </w:rPr>
        <w:t xml:space="preserve"> </w:t>
      </w:r>
      <w:r w:rsidR="008B0C2A" w:rsidRPr="00CF76AB">
        <w:rPr>
          <w:rFonts w:ascii="Nirmala UI" w:hAnsi="Nirmala UI" w:cs="Nirmala UI" w:hint="cs"/>
          <w:b/>
          <w:cs/>
        </w:rPr>
        <w:t>जा</w:t>
      </w:r>
      <w:r w:rsidR="009C31BF" w:rsidRPr="00CF76AB">
        <w:rPr>
          <w:rFonts w:ascii="Nirmala UI" w:hAnsi="Nirmala UI" w:cs="Nirmala UI" w:hint="cs"/>
          <w:b/>
          <w:cs/>
        </w:rPr>
        <w:t>ंएगे</w:t>
      </w:r>
      <w:r w:rsidR="009C31BF" w:rsidRPr="00CF76AB">
        <w:rPr>
          <w:rFonts w:asciiTheme="majorBidi" w:hAnsiTheme="majorBidi" w:cstheme="majorBidi"/>
          <w:b/>
          <w:cs/>
        </w:rPr>
        <w:t xml:space="preserve"> </w:t>
      </w:r>
      <w:r w:rsidR="008B0C2A" w:rsidRPr="00CF76AB">
        <w:rPr>
          <w:rFonts w:ascii="Nirmala UI" w:hAnsi="Nirmala UI" w:cs="Nirmala UI" w:hint="cs"/>
          <w:b/>
          <w:cs/>
        </w:rPr>
        <w:t>।</w:t>
      </w:r>
      <w:r w:rsidR="008B0C2A" w:rsidRPr="00CF76AB">
        <w:rPr>
          <w:rFonts w:asciiTheme="majorBidi" w:hAnsiTheme="majorBidi" w:cstheme="majorBidi"/>
          <w:b/>
          <w:cs/>
        </w:rPr>
        <w:t xml:space="preserve"> </w:t>
      </w:r>
      <w:r w:rsidR="008B0C2A" w:rsidRPr="00CF76AB">
        <w:rPr>
          <w:rFonts w:ascii="Nirmala UI" w:hAnsi="Nirmala UI" w:cs="Nirmala UI" w:hint="cs"/>
          <w:b/>
          <w:cs/>
        </w:rPr>
        <w:t>फिक्स्ड</w:t>
      </w:r>
      <w:r w:rsidR="008B0C2A" w:rsidRPr="00CF76AB">
        <w:rPr>
          <w:rFonts w:asciiTheme="majorBidi" w:hAnsiTheme="majorBidi" w:cstheme="majorBidi"/>
          <w:b/>
          <w:cs/>
        </w:rPr>
        <w:t xml:space="preserve"> </w:t>
      </w:r>
      <w:r w:rsidRPr="00CF76AB">
        <w:rPr>
          <w:rFonts w:ascii="Nirmala UI" w:hAnsi="Nirmala UI" w:cs="Nirmala UI" w:hint="cs"/>
          <w:b/>
          <w:cs/>
        </w:rPr>
        <w:t>सीओ</w:t>
      </w:r>
      <w:r w:rsidRPr="00CF76AB">
        <w:rPr>
          <w:rFonts w:asciiTheme="majorBidi" w:hAnsiTheme="majorBidi" w:cstheme="majorBidi"/>
          <w:b/>
          <w:vertAlign w:val="subscript"/>
          <w:cs/>
        </w:rPr>
        <w:t>2</w:t>
      </w:r>
      <w:r w:rsidRPr="00CF76AB">
        <w:rPr>
          <w:rFonts w:asciiTheme="majorBidi" w:hAnsiTheme="majorBidi" w:cstheme="majorBidi"/>
          <w:b/>
          <w:cs/>
        </w:rPr>
        <w:t xml:space="preserve"> </w:t>
      </w:r>
      <w:r w:rsidR="00C573E5" w:rsidRPr="00CF76AB">
        <w:rPr>
          <w:rFonts w:ascii="Nirmala UI" w:hAnsi="Nirmala UI" w:cs="Nirmala UI" w:hint="cs"/>
          <w:b/>
          <w:cs/>
        </w:rPr>
        <w:t>प्रणाली</w:t>
      </w:r>
      <w:r w:rsidR="00C573E5"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एनएफपीए</w:t>
      </w:r>
      <w:r w:rsidR="008B0C2A" w:rsidRPr="00CF76AB">
        <w:rPr>
          <w:rFonts w:asciiTheme="majorBidi" w:hAnsiTheme="majorBidi" w:cstheme="majorBidi"/>
          <w:b/>
          <w:cs/>
        </w:rPr>
        <w:t xml:space="preserve">-12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अनुसार</w:t>
      </w:r>
      <w:r w:rsidR="008B0C2A" w:rsidRPr="00CF76AB">
        <w:rPr>
          <w:rFonts w:asciiTheme="majorBidi" w:hAnsiTheme="majorBidi" w:cstheme="majorBidi"/>
          <w:b/>
          <w:cs/>
        </w:rPr>
        <w:t xml:space="preserve"> </w:t>
      </w:r>
      <w:r w:rsidR="008B0C2A" w:rsidRPr="00CF76AB">
        <w:rPr>
          <w:rFonts w:ascii="Nirmala UI" w:hAnsi="Nirmala UI" w:cs="Nirmala UI" w:hint="cs"/>
          <w:b/>
          <w:cs/>
        </w:rPr>
        <w:t>डिजाइन</w:t>
      </w:r>
      <w:r w:rsidR="008B0C2A" w:rsidRPr="00CF76AB">
        <w:rPr>
          <w:rFonts w:asciiTheme="majorBidi" w:hAnsiTheme="majorBidi" w:cstheme="majorBidi"/>
          <w:b/>
          <w:cs/>
        </w:rPr>
        <w:t xml:space="preserve"> </w:t>
      </w:r>
      <w:r w:rsidR="008B0C2A" w:rsidRPr="00CF76AB">
        <w:rPr>
          <w:rFonts w:ascii="Nirmala UI" w:hAnsi="Nirmala UI" w:cs="Nirmala UI" w:hint="cs"/>
          <w:b/>
          <w:cs/>
        </w:rPr>
        <w:t>और</w:t>
      </w:r>
      <w:r w:rsidR="008B0C2A" w:rsidRPr="00CF76AB">
        <w:rPr>
          <w:rFonts w:asciiTheme="majorBidi" w:hAnsiTheme="majorBidi" w:cstheme="majorBidi"/>
          <w:b/>
          <w:cs/>
        </w:rPr>
        <w:t xml:space="preserve"> </w:t>
      </w:r>
      <w:r w:rsidR="00C573E5" w:rsidRPr="00CF76AB">
        <w:rPr>
          <w:rFonts w:ascii="Nirmala UI" w:hAnsi="Nirmala UI" w:cs="Nirmala UI" w:hint="cs"/>
          <w:b/>
          <w:cs/>
        </w:rPr>
        <w:t>स्</w:t>
      </w:r>
      <w:r w:rsidR="00C573E5" w:rsidRPr="00CF76AB">
        <w:rPr>
          <w:rFonts w:asciiTheme="majorBidi" w:hAnsiTheme="majorBidi" w:cstheme="majorBidi"/>
          <w:b/>
          <w:cs/>
        </w:rPr>
        <w:t>‍</w:t>
      </w:r>
      <w:r w:rsidR="00C573E5" w:rsidRPr="00CF76AB">
        <w:rPr>
          <w:rFonts w:ascii="Nirmala UI" w:hAnsi="Nirmala UI" w:cs="Nirmala UI" w:hint="cs"/>
          <w:b/>
          <w:cs/>
        </w:rPr>
        <w:t>थापित</w:t>
      </w:r>
      <w:r w:rsidR="00C573E5" w:rsidRPr="00CF76AB">
        <w:rPr>
          <w:rFonts w:asciiTheme="majorBidi" w:hAnsiTheme="majorBidi" w:cstheme="majorBidi"/>
          <w:b/>
          <w:cs/>
        </w:rPr>
        <w:t xml:space="preserve"> </w:t>
      </w:r>
      <w:r w:rsidR="008B0C2A" w:rsidRPr="00CF76AB">
        <w:rPr>
          <w:rFonts w:ascii="Nirmala UI" w:hAnsi="Nirmala UI" w:cs="Nirmala UI" w:hint="cs"/>
          <w:b/>
          <w:cs/>
        </w:rPr>
        <w:t>किया</w:t>
      </w:r>
      <w:r w:rsidR="008B0C2A" w:rsidRPr="00CF76AB">
        <w:rPr>
          <w:rFonts w:asciiTheme="majorBidi" w:hAnsiTheme="majorBidi" w:cstheme="majorBidi"/>
          <w:b/>
          <w:cs/>
        </w:rPr>
        <w:t xml:space="preserve"> </w:t>
      </w:r>
      <w:r w:rsidR="008B0C2A" w:rsidRPr="00CF76AB">
        <w:rPr>
          <w:rFonts w:ascii="Nirmala UI" w:hAnsi="Nirmala UI" w:cs="Nirmala UI" w:hint="cs"/>
          <w:b/>
          <w:cs/>
        </w:rPr>
        <w:t>जाना</w:t>
      </w:r>
      <w:r w:rsidR="008B0C2A" w:rsidRPr="00CF76AB">
        <w:rPr>
          <w:rFonts w:asciiTheme="majorBidi" w:hAnsiTheme="majorBidi" w:cstheme="majorBidi"/>
          <w:b/>
          <w:cs/>
        </w:rPr>
        <w:t xml:space="preserve"> </w:t>
      </w:r>
      <w:r w:rsidR="008B0C2A" w:rsidRPr="00CF76AB">
        <w:rPr>
          <w:rFonts w:ascii="Nirmala UI" w:hAnsi="Nirmala UI" w:cs="Nirmala UI" w:hint="cs"/>
          <w:b/>
          <w:cs/>
        </w:rPr>
        <w:t>चाहिए।</w:t>
      </w:r>
      <w:r w:rsidR="008B0C2A" w:rsidRPr="00CF76AB">
        <w:rPr>
          <w:rFonts w:asciiTheme="majorBidi" w:hAnsiTheme="majorBidi" w:cstheme="majorBidi"/>
          <w:b/>
          <w:cs/>
        </w:rPr>
        <w:t xml:space="preserve"> </w:t>
      </w:r>
      <w:r w:rsidRPr="00CF76AB">
        <w:rPr>
          <w:rFonts w:ascii="Nirmala UI" w:hAnsi="Nirmala UI" w:cs="Nirmala UI" w:hint="cs"/>
          <w:b/>
          <w:cs/>
        </w:rPr>
        <w:t>सीओ</w:t>
      </w:r>
      <w:r w:rsidRPr="00CF76AB">
        <w:rPr>
          <w:rFonts w:asciiTheme="majorBidi" w:hAnsiTheme="majorBidi" w:cstheme="majorBidi"/>
          <w:b/>
          <w:vertAlign w:val="subscript"/>
          <w:cs/>
        </w:rPr>
        <w:t>2</w:t>
      </w:r>
      <w:r w:rsidRPr="00CF76AB">
        <w:rPr>
          <w:rFonts w:asciiTheme="majorBidi" w:hAnsiTheme="majorBidi" w:cstheme="majorBidi"/>
          <w:b/>
          <w:cs/>
        </w:rPr>
        <w:t xml:space="preserve"> </w:t>
      </w:r>
      <w:r w:rsidR="00C573E5" w:rsidRPr="00CF76AB">
        <w:rPr>
          <w:rFonts w:ascii="Nirmala UI" w:hAnsi="Nirmala UI" w:cs="Nirmala UI" w:hint="cs"/>
          <w:b/>
          <w:cs/>
        </w:rPr>
        <w:t>फ्लडिंग</w:t>
      </w:r>
      <w:r w:rsidR="008B0C2A" w:rsidRPr="00CF76AB">
        <w:rPr>
          <w:rFonts w:asciiTheme="majorBidi" w:hAnsiTheme="majorBidi" w:cstheme="majorBidi"/>
          <w:b/>
          <w:cs/>
        </w:rPr>
        <w:t xml:space="preserve"> </w:t>
      </w:r>
      <w:r w:rsidR="008B0C2A" w:rsidRPr="00CF76AB">
        <w:rPr>
          <w:rFonts w:ascii="Nirmala UI" w:hAnsi="Nirmala UI" w:cs="Nirmala UI" w:hint="cs"/>
          <w:b/>
          <w:cs/>
        </w:rPr>
        <w:t>प्रणाली</w:t>
      </w:r>
      <w:r w:rsidR="008B0C2A" w:rsidRPr="00CF76AB">
        <w:rPr>
          <w:rFonts w:asciiTheme="majorBidi" w:hAnsiTheme="majorBidi" w:cstheme="majorBidi"/>
          <w:b/>
          <w:cs/>
        </w:rPr>
        <w:t xml:space="preserve"> </w:t>
      </w:r>
      <w:r w:rsidR="008B0C2A" w:rsidRPr="00CF76AB">
        <w:rPr>
          <w:rFonts w:ascii="Nirmala UI" w:hAnsi="Nirmala UI" w:cs="Nirmala UI" w:hint="cs"/>
          <w:b/>
          <w:cs/>
        </w:rPr>
        <w:t>संचालित</w:t>
      </w:r>
      <w:r w:rsidR="008B0C2A" w:rsidRPr="00CF76AB">
        <w:rPr>
          <w:rFonts w:asciiTheme="majorBidi" w:hAnsiTheme="majorBidi" w:cstheme="majorBidi"/>
          <w:b/>
          <w:cs/>
        </w:rPr>
        <w:t xml:space="preserve"> </w:t>
      </w:r>
      <w:r w:rsidR="00C573E5" w:rsidRPr="00CF76AB">
        <w:rPr>
          <w:rFonts w:ascii="Nirmala UI" w:hAnsi="Nirmala UI" w:cs="Nirmala UI" w:hint="cs"/>
          <w:b/>
          <w:cs/>
        </w:rPr>
        <w:t>करने</w:t>
      </w:r>
      <w:r w:rsidR="00C573E5" w:rsidRPr="00CF76AB">
        <w:rPr>
          <w:rFonts w:asciiTheme="majorBidi" w:hAnsiTheme="majorBidi" w:cstheme="majorBidi"/>
          <w:b/>
          <w:cs/>
        </w:rPr>
        <w:t xml:space="preserve"> </w:t>
      </w:r>
      <w:r w:rsidR="008B0C2A" w:rsidRPr="00CF76AB">
        <w:rPr>
          <w:rFonts w:ascii="Nirmala UI" w:hAnsi="Nirmala UI" w:cs="Nirmala UI" w:hint="cs"/>
          <w:b/>
          <w:cs/>
        </w:rPr>
        <w:t>से</w:t>
      </w:r>
      <w:r w:rsidR="008B0C2A" w:rsidRPr="00CF76AB">
        <w:rPr>
          <w:rFonts w:asciiTheme="majorBidi" w:hAnsiTheme="majorBidi" w:cstheme="majorBidi"/>
          <w:b/>
          <w:cs/>
        </w:rPr>
        <w:t xml:space="preserve"> </w:t>
      </w:r>
      <w:r w:rsidR="008B0C2A" w:rsidRPr="00CF76AB">
        <w:rPr>
          <w:rFonts w:ascii="Nirmala UI" w:hAnsi="Nirmala UI" w:cs="Nirmala UI" w:hint="cs"/>
          <w:b/>
          <w:cs/>
        </w:rPr>
        <w:t>पहले</w:t>
      </w:r>
      <w:r w:rsidR="008B0C2A" w:rsidRPr="00CF76AB">
        <w:rPr>
          <w:rFonts w:asciiTheme="majorBidi" w:hAnsiTheme="majorBidi" w:cstheme="majorBidi"/>
          <w:b/>
        </w:rPr>
        <w:t xml:space="preserve">; </w:t>
      </w:r>
      <w:r w:rsidR="008A4615" w:rsidRPr="00CF76AB">
        <w:rPr>
          <w:rFonts w:ascii="Nirmala UI" w:hAnsi="Nirmala UI" w:cs="Nirmala UI" w:hint="cs"/>
          <w:b/>
          <w:cs/>
        </w:rPr>
        <w:t>सीमीत</w:t>
      </w:r>
      <w:r w:rsidR="00C573E5" w:rsidRPr="00CF76AB">
        <w:rPr>
          <w:rFonts w:asciiTheme="majorBidi" w:hAnsiTheme="majorBidi" w:cstheme="majorBidi"/>
          <w:b/>
          <w:cs/>
        </w:rPr>
        <w:t xml:space="preserve"> </w:t>
      </w:r>
      <w:r w:rsidR="008B0C2A" w:rsidRPr="00CF76AB">
        <w:rPr>
          <w:rFonts w:ascii="Nirmala UI" w:hAnsi="Nirmala UI" w:cs="Nirmala UI" w:hint="cs"/>
          <w:b/>
          <w:cs/>
        </w:rPr>
        <w:t>क्षेत्र</w:t>
      </w:r>
      <w:r w:rsidR="008B0C2A" w:rsidRPr="00CF76AB">
        <w:rPr>
          <w:rFonts w:asciiTheme="majorBidi" w:hAnsiTheme="majorBidi" w:cstheme="majorBidi"/>
          <w:b/>
          <w:cs/>
        </w:rPr>
        <w:t xml:space="preserve"> </w:t>
      </w:r>
      <w:r w:rsidR="00C573E5" w:rsidRPr="00CF76AB">
        <w:rPr>
          <w:rFonts w:ascii="Nirmala UI" w:hAnsi="Nirmala UI" w:cs="Nirmala UI" w:hint="cs"/>
          <w:b/>
          <w:cs/>
        </w:rPr>
        <w:t>से</w:t>
      </w:r>
      <w:r w:rsidR="00C573E5" w:rsidRPr="00CF76AB">
        <w:rPr>
          <w:rFonts w:asciiTheme="majorBidi" w:hAnsiTheme="majorBidi" w:cstheme="majorBidi"/>
          <w:b/>
          <w:cs/>
        </w:rPr>
        <w:t xml:space="preserve"> </w:t>
      </w:r>
      <w:r w:rsidR="008B0C2A" w:rsidRPr="00CF76AB">
        <w:rPr>
          <w:rFonts w:ascii="Nirmala UI" w:hAnsi="Nirmala UI" w:cs="Nirmala UI" w:hint="cs"/>
          <w:b/>
          <w:cs/>
        </w:rPr>
        <w:t>व्यक्तियों</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C573E5" w:rsidRPr="00CF76AB">
        <w:rPr>
          <w:rFonts w:ascii="Nirmala UI" w:hAnsi="Nirmala UI" w:cs="Nirmala UI" w:hint="cs"/>
          <w:b/>
          <w:cs/>
        </w:rPr>
        <w:t>बाहर</w:t>
      </w:r>
      <w:r w:rsidR="00C573E5" w:rsidRPr="00CF76AB">
        <w:rPr>
          <w:rFonts w:asciiTheme="majorBidi" w:hAnsiTheme="majorBidi" w:cstheme="majorBidi"/>
          <w:b/>
          <w:cs/>
        </w:rPr>
        <w:t xml:space="preserve"> </w:t>
      </w:r>
      <w:r w:rsidR="00C573E5" w:rsidRPr="00CF76AB">
        <w:rPr>
          <w:rFonts w:ascii="Nirmala UI" w:hAnsi="Nirmala UI" w:cs="Nirmala UI" w:hint="cs"/>
          <w:b/>
          <w:cs/>
        </w:rPr>
        <w:t>निकाल</w:t>
      </w:r>
      <w:r w:rsidR="00C573E5" w:rsidRPr="00CF76AB">
        <w:rPr>
          <w:rFonts w:asciiTheme="majorBidi" w:hAnsiTheme="majorBidi" w:cstheme="majorBidi"/>
          <w:b/>
          <w:cs/>
        </w:rPr>
        <w:t xml:space="preserve"> </w:t>
      </w:r>
      <w:r w:rsidR="00C573E5" w:rsidRPr="00CF76AB">
        <w:rPr>
          <w:rFonts w:ascii="Nirmala UI" w:hAnsi="Nirmala UI" w:cs="Nirmala UI" w:hint="cs"/>
          <w:b/>
          <w:cs/>
        </w:rPr>
        <w:t>दिया</w:t>
      </w:r>
      <w:r w:rsidR="00C573E5" w:rsidRPr="00CF76AB">
        <w:rPr>
          <w:rFonts w:asciiTheme="majorBidi" w:hAnsiTheme="majorBidi" w:cstheme="majorBidi"/>
          <w:b/>
          <w:cs/>
        </w:rPr>
        <w:t xml:space="preserve"> </w:t>
      </w:r>
      <w:r w:rsidR="008B0C2A" w:rsidRPr="00CF76AB">
        <w:rPr>
          <w:rFonts w:ascii="Nirmala UI" w:hAnsi="Nirmala UI" w:cs="Nirmala UI" w:hint="cs"/>
          <w:b/>
          <w:cs/>
        </w:rPr>
        <w:t>जाना</w:t>
      </w:r>
      <w:r w:rsidR="008B0C2A" w:rsidRPr="00CF76AB">
        <w:rPr>
          <w:rFonts w:asciiTheme="majorBidi" w:hAnsiTheme="majorBidi" w:cstheme="majorBidi"/>
          <w:b/>
          <w:cs/>
        </w:rPr>
        <w:t xml:space="preserve"> </w:t>
      </w:r>
      <w:r w:rsidR="008B0C2A" w:rsidRPr="00CF76AB">
        <w:rPr>
          <w:rFonts w:ascii="Nirmala UI" w:hAnsi="Nirmala UI" w:cs="Nirmala UI" w:hint="cs"/>
          <w:b/>
          <w:cs/>
        </w:rPr>
        <w:t>चाहिए।</w:t>
      </w:r>
      <w:r w:rsidRPr="00CF76AB">
        <w:rPr>
          <w:rFonts w:asciiTheme="majorBidi" w:hAnsiTheme="majorBidi" w:cstheme="majorBidi"/>
          <w:b/>
          <w:cs/>
        </w:rPr>
        <w:t xml:space="preserve"> </w:t>
      </w:r>
    </w:p>
    <w:p w14:paraId="3D39A155" w14:textId="77777777" w:rsidR="008B0C2A" w:rsidRPr="00CF76AB" w:rsidRDefault="008B0C2A" w:rsidP="00CF76AB">
      <w:pPr>
        <w:pStyle w:val="BodyText"/>
        <w:ind w:left="1276" w:right="-1"/>
        <w:jc w:val="both"/>
        <w:rPr>
          <w:rFonts w:asciiTheme="majorBidi" w:hAnsiTheme="majorBidi" w:cstheme="majorBidi"/>
          <w:b/>
        </w:rPr>
      </w:pPr>
    </w:p>
    <w:p w14:paraId="66EF0002" w14:textId="77777777" w:rsidR="008B0C2A" w:rsidRPr="00CF76AB" w:rsidRDefault="005E4B17" w:rsidP="00CF76AB">
      <w:pPr>
        <w:pStyle w:val="BodyText"/>
        <w:ind w:left="1276" w:right="-1"/>
        <w:jc w:val="both"/>
        <w:rPr>
          <w:rFonts w:asciiTheme="majorBidi" w:hAnsiTheme="majorBidi" w:cstheme="majorBidi"/>
          <w:b/>
        </w:rPr>
      </w:pPr>
      <w:r w:rsidRPr="00CF76AB">
        <w:rPr>
          <w:rFonts w:asciiTheme="majorBidi" w:hAnsiTheme="majorBidi" w:cstheme="majorBidi"/>
          <w:b/>
          <w:cs/>
        </w:rPr>
        <w:t xml:space="preserve">5.12.3 </w:t>
      </w:r>
      <w:r w:rsidRPr="00CF76AB">
        <w:rPr>
          <w:rFonts w:asciiTheme="majorBidi" w:hAnsiTheme="majorBidi" w:cstheme="majorBidi"/>
          <w:b/>
          <w:cs/>
        </w:rPr>
        <w:tab/>
      </w:r>
      <w:r w:rsidR="008B0C2A" w:rsidRPr="00CF76AB">
        <w:rPr>
          <w:rFonts w:ascii="Nirmala UI" w:hAnsi="Nirmala UI" w:cs="Nirmala UI" w:hint="cs"/>
          <w:b/>
          <w:cs/>
        </w:rPr>
        <w:t>वाटर</w:t>
      </w:r>
      <w:r w:rsidR="008B0C2A" w:rsidRPr="00CF76AB">
        <w:rPr>
          <w:rFonts w:asciiTheme="majorBidi" w:hAnsiTheme="majorBidi" w:cstheme="majorBidi"/>
          <w:b/>
          <w:cs/>
        </w:rPr>
        <w:t xml:space="preserve"> </w:t>
      </w:r>
      <w:r w:rsidR="008B0C2A" w:rsidRPr="00CF76AB">
        <w:rPr>
          <w:rFonts w:ascii="Nirmala UI" w:hAnsi="Nirmala UI" w:cs="Nirmala UI" w:hint="cs"/>
          <w:b/>
          <w:cs/>
        </w:rPr>
        <w:t>मिस्ट</w:t>
      </w:r>
      <w:r w:rsidR="008B0C2A" w:rsidRPr="00CF76AB">
        <w:rPr>
          <w:rFonts w:asciiTheme="majorBidi" w:hAnsiTheme="majorBidi" w:cstheme="majorBidi"/>
          <w:b/>
          <w:cs/>
        </w:rPr>
        <w:t xml:space="preserve"> </w:t>
      </w:r>
      <w:r w:rsidR="00C573E5" w:rsidRPr="00CF76AB">
        <w:rPr>
          <w:rFonts w:ascii="Nirmala UI" w:hAnsi="Nirmala UI" w:cs="Nirmala UI" w:hint="cs"/>
          <w:b/>
          <w:cs/>
        </w:rPr>
        <w:t>प्रणाली</w:t>
      </w:r>
      <w:r w:rsidR="00C573E5" w:rsidRPr="00CF76AB">
        <w:rPr>
          <w:rFonts w:asciiTheme="majorBidi" w:hAnsiTheme="majorBidi" w:cstheme="majorBidi"/>
          <w:b/>
          <w:cs/>
        </w:rPr>
        <w:t xml:space="preserve"> </w:t>
      </w:r>
    </w:p>
    <w:p w14:paraId="79E04D86" w14:textId="485CCEAE" w:rsidR="008B0C2A" w:rsidRPr="00CF76AB" w:rsidRDefault="005E4B17" w:rsidP="00CF76AB">
      <w:pPr>
        <w:pStyle w:val="BodyText"/>
        <w:ind w:left="1996" w:right="-1" w:firstLine="164"/>
        <w:jc w:val="both"/>
        <w:rPr>
          <w:rFonts w:asciiTheme="majorBidi" w:hAnsiTheme="majorBidi" w:cstheme="majorBidi"/>
          <w:b/>
        </w:rPr>
      </w:pPr>
      <w:r w:rsidRPr="00CF76AB">
        <w:rPr>
          <w:rFonts w:asciiTheme="majorBidi" w:hAnsiTheme="majorBidi" w:cstheme="majorBidi"/>
          <w:b/>
          <w:cs/>
        </w:rPr>
        <w:t xml:space="preserve"> </w:t>
      </w:r>
      <w:r w:rsidR="008B0C2A" w:rsidRPr="00CF76AB">
        <w:rPr>
          <w:rFonts w:ascii="Nirmala UI" w:hAnsi="Nirmala UI" w:cs="Nirmala UI" w:hint="cs"/>
          <w:b/>
          <w:cs/>
        </w:rPr>
        <w:t>वाटर</w:t>
      </w:r>
      <w:r w:rsidR="008B0C2A" w:rsidRPr="00CF76AB">
        <w:rPr>
          <w:rFonts w:asciiTheme="majorBidi" w:hAnsiTheme="majorBidi" w:cstheme="majorBidi"/>
          <w:b/>
          <w:cs/>
        </w:rPr>
        <w:t xml:space="preserve"> </w:t>
      </w:r>
      <w:r w:rsidR="008B0C2A" w:rsidRPr="00CF76AB">
        <w:rPr>
          <w:rFonts w:ascii="Nirmala UI" w:hAnsi="Nirmala UI" w:cs="Nirmala UI" w:hint="cs"/>
          <w:b/>
          <w:cs/>
        </w:rPr>
        <w:t>मिस्ट</w:t>
      </w:r>
      <w:r w:rsidR="008B0C2A" w:rsidRPr="00CF76AB">
        <w:rPr>
          <w:rFonts w:asciiTheme="majorBidi" w:hAnsiTheme="majorBidi" w:cstheme="majorBidi"/>
          <w:b/>
          <w:cs/>
        </w:rPr>
        <w:t xml:space="preserve"> </w:t>
      </w:r>
      <w:r w:rsidR="00C573E5" w:rsidRPr="00CF76AB">
        <w:rPr>
          <w:rFonts w:ascii="Nirmala UI" w:hAnsi="Nirmala UI" w:cs="Nirmala UI" w:hint="cs"/>
          <w:b/>
          <w:cs/>
        </w:rPr>
        <w:t>प्रणाली</w:t>
      </w:r>
      <w:r w:rsidR="00C573E5" w:rsidRPr="00CF76AB">
        <w:rPr>
          <w:rFonts w:asciiTheme="majorBidi" w:hAnsiTheme="majorBidi" w:cstheme="majorBidi"/>
          <w:b/>
          <w:cs/>
        </w:rPr>
        <w:t xml:space="preserve"> </w:t>
      </w:r>
      <w:r w:rsidRPr="00CF76AB">
        <w:rPr>
          <w:rFonts w:ascii="Nirmala UI" w:hAnsi="Nirmala UI" w:cs="Nirmala UI" w:hint="cs"/>
          <w:b/>
          <w:cs/>
        </w:rPr>
        <w:t>आईएस</w:t>
      </w:r>
      <w:r w:rsidR="008B0C2A" w:rsidRPr="00CF76AB">
        <w:rPr>
          <w:rFonts w:asciiTheme="majorBidi" w:hAnsiTheme="majorBidi" w:cstheme="majorBidi"/>
          <w:b/>
        </w:rPr>
        <w:t xml:space="preserve">: </w:t>
      </w:r>
      <w:r w:rsidR="008B0C2A" w:rsidRPr="00CF76AB">
        <w:rPr>
          <w:rFonts w:asciiTheme="majorBidi" w:hAnsiTheme="majorBidi" w:cstheme="majorBidi"/>
          <w:b/>
          <w:cs/>
        </w:rPr>
        <w:t xml:space="preserve">15519 </w:t>
      </w:r>
      <w:r w:rsidR="00C573E5" w:rsidRPr="00CF76AB">
        <w:rPr>
          <w:rFonts w:ascii="Nirmala UI" w:hAnsi="Nirmala UI" w:cs="Nirmala UI" w:hint="cs"/>
          <w:b/>
          <w:cs/>
        </w:rPr>
        <w:t>के</w:t>
      </w:r>
      <w:r w:rsidR="00C573E5" w:rsidRPr="00CF76AB">
        <w:rPr>
          <w:rFonts w:asciiTheme="majorBidi" w:hAnsiTheme="majorBidi" w:cstheme="majorBidi"/>
          <w:b/>
          <w:cs/>
        </w:rPr>
        <w:t xml:space="preserve"> </w:t>
      </w:r>
      <w:r w:rsidR="00C573E5" w:rsidRPr="00CF76AB">
        <w:rPr>
          <w:rFonts w:ascii="Nirmala UI" w:hAnsi="Nirmala UI" w:cs="Nirmala UI" w:hint="cs"/>
          <w:b/>
          <w:cs/>
        </w:rPr>
        <w:t>अनुरूप</w:t>
      </w:r>
      <w:r w:rsidR="00C573E5" w:rsidRPr="00CF76AB">
        <w:rPr>
          <w:rFonts w:asciiTheme="majorBidi" w:hAnsiTheme="majorBidi" w:cstheme="majorBidi"/>
          <w:b/>
          <w:cs/>
        </w:rPr>
        <w:t xml:space="preserve"> </w:t>
      </w:r>
      <w:r w:rsidR="00C573E5" w:rsidRPr="00CF76AB">
        <w:rPr>
          <w:rFonts w:ascii="Nirmala UI" w:hAnsi="Nirmala UI" w:cs="Nirmala UI" w:hint="cs"/>
          <w:b/>
          <w:cs/>
        </w:rPr>
        <w:t>होगी</w:t>
      </w:r>
      <w:r w:rsidR="008B0C2A" w:rsidRPr="00CF76AB">
        <w:rPr>
          <w:rFonts w:ascii="Nirmala UI" w:hAnsi="Nirmala UI" w:cs="Nirmala UI" w:hint="cs"/>
          <w:b/>
          <w:cs/>
        </w:rPr>
        <w:t>।</w:t>
      </w:r>
    </w:p>
    <w:p w14:paraId="2D0B171A" w14:textId="77777777" w:rsidR="008B0C2A" w:rsidRPr="00CF76AB" w:rsidRDefault="008B0C2A" w:rsidP="00CF76AB">
      <w:pPr>
        <w:pStyle w:val="BodyText"/>
        <w:ind w:left="1276" w:right="-1"/>
        <w:jc w:val="both"/>
        <w:rPr>
          <w:rFonts w:asciiTheme="majorBidi" w:hAnsiTheme="majorBidi" w:cstheme="majorBidi"/>
          <w:b/>
        </w:rPr>
      </w:pPr>
    </w:p>
    <w:p w14:paraId="1D81F905" w14:textId="77777777" w:rsidR="008B0C2A" w:rsidRPr="00CF76AB" w:rsidRDefault="005E4B17" w:rsidP="00CF76AB">
      <w:pPr>
        <w:pStyle w:val="BodyText"/>
        <w:tabs>
          <w:tab w:val="left" w:pos="720"/>
          <w:tab w:val="left" w:pos="1440"/>
          <w:tab w:val="left" w:pos="2160"/>
          <w:tab w:val="left" w:pos="2880"/>
          <w:tab w:val="left" w:pos="3600"/>
          <w:tab w:val="left" w:pos="4320"/>
          <w:tab w:val="left" w:pos="5040"/>
          <w:tab w:val="left" w:pos="5556"/>
        </w:tabs>
        <w:ind w:left="1276" w:right="-1"/>
        <w:jc w:val="both"/>
        <w:rPr>
          <w:rFonts w:asciiTheme="majorBidi" w:hAnsiTheme="majorBidi" w:cstheme="majorBidi"/>
        </w:rPr>
      </w:pPr>
      <w:r w:rsidRPr="00CF76AB">
        <w:rPr>
          <w:rFonts w:asciiTheme="majorBidi" w:hAnsiTheme="majorBidi" w:cstheme="majorBidi"/>
          <w:b/>
          <w:cs/>
        </w:rPr>
        <w:t xml:space="preserve">5.13 </w:t>
      </w:r>
      <w:r w:rsidRPr="00CF76AB">
        <w:rPr>
          <w:rFonts w:asciiTheme="majorBidi" w:hAnsiTheme="majorBidi" w:cstheme="majorBidi"/>
          <w:b/>
          <w:cs/>
        </w:rPr>
        <w:tab/>
      </w:r>
      <w:r w:rsidR="008B0C2A" w:rsidRPr="00CF76AB">
        <w:rPr>
          <w:rFonts w:ascii="Nirmala UI" w:hAnsi="Nirmala UI" w:cs="Nirmala UI" w:hint="cs"/>
          <w:bCs/>
          <w:cs/>
        </w:rPr>
        <w:t>शुष्क</w:t>
      </w:r>
      <w:r w:rsidR="008B0C2A" w:rsidRPr="00CF76AB">
        <w:rPr>
          <w:rFonts w:asciiTheme="majorBidi" w:hAnsiTheme="majorBidi" w:cstheme="majorBidi"/>
          <w:bCs/>
          <w:cs/>
        </w:rPr>
        <w:t xml:space="preserve"> </w:t>
      </w:r>
      <w:r w:rsidR="008B0C2A" w:rsidRPr="00CF76AB">
        <w:rPr>
          <w:rFonts w:ascii="Nirmala UI" w:hAnsi="Nirmala UI" w:cs="Nirmala UI" w:hint="cs"/>
          <w:bCs/>
          <w:cs/>
        </w:rPr>
        <w:t>रासायनिक</w:t>
      </w:r>
      <w:r w:rsidR="008B0C2A" w:rsidRPr="00CF76AB">
        <w:rPr>
          <w:rFonts w:asciiTheme="majorBidi" w:hAnsiTheme="majorBidi" w:cstheme="majorBidi"/>
          <w:bCs/>
          <w:cs/>
        </w:rPr>
        <w:t xml:space="preserve"> </w:t>
      </w:r>
      <w:r w:rsidR="002954C4" w:rsidRPr="00CF76AB">
        <w:rPr>
          <w:rFonts w:ascii="Nirmala UI" w:hAnsi="Nirmala UI" w:cs="Nirmala UI" w:hint="cs"/>
          <w:bCs/>
          <w:cs/>
        </w:rPr>
        <w:t>उप</w:t>
      </w:r>
      <w:r w:rsidR="008B0C2A" w:rsidRPr="00CF76AB">
        <w:rPr>
          <w:rFonts w:ascii="Nirmala UI" w:hAnsi="Nirmala UI" w:cs="Nirmala UI" w:hint="cs"/>
          <w:bCs/>
          <w:cs/>
        </w:rPr>
        <w:t>शमन</w:t>
      </w:r>
      <w:r w:rsidR="008B0C2A" w:rsidRPr="00CF76AB">
        <w:rPr>
          <w:rFonts w:asciiTheme="majorBidi" w:hAnsiTheme="majorBidi" w:cstheme="majorBidi"/>
          <w:bCs/>
          <w:cs/>
        </w:rPr>
        <w:t xml:space="preserve"> </w:t>
      </w:r>
      <w:r w:rsidR="008B0C2A" w:rsidRPr="00CF76AB">
        <w:rPr>
          <w:rFonts w:ascii="Nirmala UI" w:hAnsi="Nirmala UI" w:cs="Nirmala UI" w:hint="cs"/>
          <w:bCs/>
          <w:cs/>
        </w:rPr>
        <w:t>प्रणाली</w:t>
      </w:r>
      <w:r w:rsidR="00554A57" w:rsidRPr="00CF76AB">
        <w:rPr>
          <w:rFonts w:asciiTheme="majorBidi" w:hAnsiTheme="majorBidi" w:cstheme="majorBidi"/>
          <w:bCs/>
          <w:cs/>
        </w:rPr>
        <w:tab/>
      </w:r>
    </w:p>
    <w:p w14:paraId="1E3AED9D" w14:textId="77777777" w:rsidR="008B0C2A" w:rsidRPr="00CF76AB" w:rsidRDefault="008B0C2A" w:rsidP="00CF76AB">
      <w:pPr>
        <w:pStyle w:val="BodyText"/>
        <w:tabs>
          <w:tab w:val="left" w:pos="1418"/>
        </w:tabs>
        <w:ind w:left="1276" w:right="-1"/>
        <w:jc w:val="both"/>
        <w:rPr>
          <w:rFonts w:asciiTheme="majorBidi" w:hAnsiTheme="majorBidi" w:cstheme="majorBidi"/>
          <w:b/>
        </w:rPr>
      </w:pPr>
    </w:p>
    <w:p w14:paraId="55BA6DBC" w14:textId="77777777" w:rsidR="008B0C2A" w:rsidRPr="00CF76AB" w:rsidRDefault="005E4B17" w:rsidP="00CF76AB">
      <w:pPr>
        <w:pStyle w:val="BodyText"/>
        <w:ind w:left="1276" w:right="-1"/>
        <w:jc w:val="both"/>
        <w:rPr>
          <w:rFonts w:asciiTheme="majorBidi" w:hAnsiTheme="majorBidi" w:cstheme="majorBidi"/>
          <w:b/>
        </w:rPr>
      </w:pPr>
      <w:r w:rsidRPr="00CF76AB">
        <w:rPr>
          <w:rFonts w:asciiTheme="majorBidi" w:hAnsiTheme="majorBidi" w:cstheme="majorBidi"/>
          <w:b/>
          <w:cs/>
        </w:rPr>
        <w:t xml:space="preserve">5.13.1 </w:t>
      </w:r>
      <w:r w:rsidRPr="00CF76AB">
        <w:rPr>
          <w:rFonts w:asciiTheme="majorBidi" w:hAnsiTheme="majorBidi" w:cstheme="majorBidi"/>
          <w:b/>
          <w:cs/>
        </w:rPr>
        <w:tab/>
      </w:r>
      <w:r w:rsidR="008B0C2A" w:rsidRPr="00CF76AB">
        <w:rPr>
          <w:rFonts w:ascii="Nirmala UI" w:hAnsi="Nirmala UI" w:cs="Nirmala UI" w:hint="cs"/>
          <w:b/>
          <w:cs/>
        </w:rPr>
        <w:t>अनुशंसित</w:t>
      </w:r>
      <w:r w:rsidR="008B0C2A" w:rsidRPr="00CF76AB">
        <w:rPr>
          <w:rFonts w:asciiTheme="majorBidi" w:hAnsiTheme="majorBidi" w:cstheme="majorBidi"/>
          <w:b/>
          <w:cs/>
        </w:rPr>
        <w:t xml:space="preserve"> </w:t>
      </w:r>
      <w:r w:rsidR="008B0C2A" w:rsidRPr="00CF76AB">
        <w:rPr>
          <w:rFonts w:ascii="Nirmala UI" w:hAnsi="Nirmala UI" w:cs="Nirmala UI" w:hint="cs"/>
          <w:b/>
          <w:cs/>
        </w:rPr>
        <w:t>उपयोग</w:t>
      </w:r>
      <w:r w:rsidR="008B0C2A" w:rsidRPr="00CF76AB">
        <w:rPr>
          <w:rFonts w:asciiTheme="majorBidi" w:hAnsiTheme="majorBidi" w:cstheme="majorBidi"/>
          <w:b/>
          <w:cs/>
        </w:rPr>
        <w:t>:</w:t>
      </w:r>
    </w:p>
    <w:p w14:paraId="6C10ACFF" w14:textId="0F7D2B8B" w:rsidR="008B0C2A" w:rsidRPr="00CF76AB" w:rsidRDefault="005E4B17" w:rsidP="00CF76AB">
      <w:pPr>
        <w:pStyle w:val="BodyText"/>
        <w:ind w:left="2880" w:right="-1" w:hanging="753"/>
        <w:jc w:val="both"/>
        <w:rPr>
          <w:rFonts w:asciiTheme="majorBidi" w:hAnsiTheme="majorBidi" w:cstheme="majorBidi"/>
          <w:b/>
        </w:rPr>
      </w:pPr>
      <w:r w:rsidRPr="00CF76AB">
        <w:rPr>
          <w:rFonts w:asciiTheme="majorBidi" w:hAnsiTheme="majorBidi" w:cstheme="majorBidi"/>
          <w:b/>
          <w:cs/>
        </w:rPr>
        <w:t>(</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Theme="majorBidi" w:hAnsiTheme="majorBidi" w:cstheme="majorBidi"/>
          <w:b/>
          <w:cs/>
        </w:rPr>
        <w:tab/>
      </w:r>
      <w:r w:rsidR="002449D5" w:rsidRPr="00CF76AB">
        <w:rPr>
          <w:rFonts w:ascii="Nirmala UI" w:hAnsi="Nirmala UI" w:cs="Nirmala UI" w:hint="cs"/>
          <w:b/>
          <w:cs/>
        </w:rPr>
        <w:t>शुष्</w:t>
      </w:r>
      <w:r w:rsidR="002449D5" w:rsidRPr="00CF76AB">
        <w:rPr>
          <w:rFonts w:asciiTheme="majorBidi" w:hAnsiTheme="majorBidi" w:cstheme="majorBidi"/>
          <w:b/>
          <w:cs/>
        </w:rPr>
        <w:t>‍</w:t>
      </w:r>
      <w:r w:rsidR="002449D5" w:rsidRPr="00CF76AB">
        <w:rPr>
          <w:rFonts w:ascii="Nirmala UI" w:hAnsi="Nirmala UI" w:cs="Nirmala UI" w:hint="cs"/>
          <w:b/>
          <w:cs/>
        </w:rPr>
        <w:t>क</w:t>
      </w:r>
      <w:r w:rsidR="002449D5" w:rsidRPr="00CF76AB">
        <w:rPr>
          <w:rFonts w:asciiTheme="majorBidi" w:hAnsiTheme="majorBidi" w:cstheme="majorBidi"/>
          <w:b/>
          <w:cs/>
        </w:rPr>
        <w:t xml:space="preserve"> </w:t>
      </w:r>
      <w:r w:rsidR="008B0C2A" w:rsidRPr="00CF76AB">
        <w:rPr>
          <w:rFonts w:ascii="Nirmala UI" w:hAnsi="Nirmala UI" w:cs="Nirmala UI" w:hint="cs"/>
          <w:b/>
          <w:cs/>
        </w:rPr>
        <w:t>रासायनिक</w:t>
      </w:r>
      <w:r w:rsidR="008B0C2A" w:rsidRPr="00CF76AB">
        <w:rPr>
          <w:rFonts w:asciiTheme="majorBidi" w:hAnsiTheme="majorBidi" w:cstheme="majorBidi"/>
          <w:b/>
          <w:cs/>
        </w:rPr>
        <w:t xml:space="preserve"> </w:t>
      </w:r>
      <w:r w:rsidR="008B0C2A" w:rsidRPr="00CF76AB">
        <w:rPr>
          <w:rFonts w:ascii="Nirmala UI" w:hAnsi="Nirmala UI" w:cs="Nirmala UI" w:hint="cs"/>
          <w:b/>
          <w:cs/>
        </w:rPr>
        <w:t>पाउडर</w:t>
      </w:r>
      <w:r w:rsidR="008B0C2A" w:rsidRPr="00CF76AB">
        <w:rPr>
          <w:rFonts w:asciiTheme="majorBidi" w:hAnsiTheme="majorBidi" w:cstheme="majorBidi"/>
          <w:b/>
          <w:cs/>
        </w:rPr>
        <w:t xml:space="preserve"> </w:t>
      </w:r>
      <w:r w:rsidR="002449D5" w:rsidRPr="00CF76AB">
        <w:rPr>
          <w:rFonts w:ascii="Nirmala UI" w:hAnsi="Nirmala UI" w:cs="Nirmala UI" w:hint="cs"/>
          <w:b/>
          <w:cs/>
        </w:rPr>
        <w:t>अग्</w:t>
      </w:r>
      <w:r w:rsidR="002449D5" w:rsidRPr="00CF76AB">
        <w:rPr>
          <w:rFonts w:asciiTheme="majorBidi" w:hAnsiTheme="majorBidi" w:cstheme="majorBidi"/>
          <w:b/>
          <w:cs/>
        </w:rPr>
        <w:t>‍</w:t>
      </w:r>
      <w:r w:rsidR="002449D5" w:rsidRPr="00CF76AB">
        <w:rPr>
          <w:rFonts w:ascii="Nirmala UI" w:hAnsi="Nirmala UI" w:cs="Nirmala UI" w:hint="cs"/>
          <w:b/>
          <w:cs/>
        </w:rPr>
        <w:t>निशमन</w:t>
      </w:r>
      <w:r w:rsidR="002449D5" w:rsidRPr="00CF76AB">
        <w:rPr>
          <w:rFonts w:asciiTheme="majorBidi" w:hAnsiTheme="majorBidi" w:cstheme="majorBidi"/>
          <w:b/>
          <w:cs/>
        </w:rPr>
        <w:t xml:space="preserve"> </w:t>
      </w:r>
      <w:r w:rsidR="008B0C2A" w:rsidRPr="00CF76AB">
        <w:rPr>
          <w:rFonts w:ascii="Nirmala UI" w:hAnsi="Nirmala UI" w:cs="Nirmala UI" w:hint="cs"/>
          <w:b/>
          <w:cs/>
        </w:rPr>
        <w:t>प्रणाली</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उपयोग</w:t>
      </w:r>
      <w:r w:rsidR="008B0C2A" w:rsidRPr="00CF76AB">
        <w:rPr>
          <w:rFonts w:asciiTheme="majorBidi" w:hAnsiTheme="majorBidi" w:cstheme="majorBidi"/>
          <w:b/>
          <w:cs/>
        </w:rPr>
        <w:t xml:space="preserve"> </w:t>
      </w:r>
      <w:r w:rsidR="008B0C2A" w:rsidRPr="00CF76AB">
        <w:rPr>
          <w:rFonts w:ascii="Nirmala UI" w:hAnsi="Nirmala UI" w:cs="Nirmala UI" w:hint="cs"/>
          <w:b/>
          <w:cs/>
        </w:rPr>
        <w:t>निम्नलिखित</w:t>
      </w:r>
      <w:r w:rsidR="008B0C2A" w:rsidRPr="00CF76AB">
        <w:rPr>
          <w:rFonts w:asciiTheme="majorBidi" w:hAnsiTheme="majorBidi" w:cstheme="majorBidi"/>
          <w:b/>
          <w:cs/>
        </w:rPr>
        <w:t xml:space="preserve"> </w:t>
      </w:r>
      <w:r w:rsidR="008B0C2A" w:rsidRPr="00CF76AB">
        <w:rPr>
          <w:rFonts w:ascii="Nirmala UI" w:hAnsi="Nirmala UI" w:cs="Nirmala UI" w:hint="cs"/>
          <w:b/>
          <w:cs/>
        </w:rPr>
        <w:t>खतरों</w:t>
      </w:r>
      <w:r w:rsidR="008B0C2A" w:rsidRPr="00CF76AB">
        <w:rPr>
          <w:rFonts w:asciiTheme="majorBidi" w:hAnsiTheme="majorBidi" w:cstheme="majorBidi"/>
          <w:b/>
          <w:cs/>
        </w:rPr>
        <w:t xml:space="preserve"> </w:t>
      </w:r>
      <w:r w:rsidR="008B0C2A" w:rsidRPr="00CF76AB">
        <w:rPr>
          <w:rFonts w:ascii="Nirmala UI" w:hAnsi="Nirmala UI" w:cs="Nirmala UI" w:hint="cs"/>
          <w:b/>
          <w:cs/>
        </w:rPr>
        <w:t>पर</w:t>
      </w:r>
      <w:r w:rsidR="008B0C2A" w:rsidRPr="00CF76AB">
        <w:rPr>
          <w:rFonts w:asciiTheme="majorBidi" w:hAnsiTheme="majorBidi" w:cstheme="majorBidi"/>
          <w:b/>
          <w:cs/>
        </w:rPr>
        <w:t xml:space="preserve"> </w:t>
      </w:r>
      <w:r w:rsidR="008B0C2A" w:rsidRPr="00CF76AB">
        <w:rPr>
          <w:rFonts w:ascii="Nirmala UI" w:hAnsi="Nirmala UI" w:cs="Nirmala UI" w:hint="cs"/>
          <w:b/>
          <w:cs/>
        </w:rPr>
        <w:t>प्रभावी</w:t>
      </w:r>
      <w:r w:rsidR="008B0C2A" w:rsidRPr="00CF76AB">
        <w:rPr>
          <w:rFonts w:asciiTheme="majorBidi" w:hAnsiTheme="majorBidi" w:cstheme="majorBidi"/>
          <w:b/>
          <w:cs/>
        </w:rPr>
        <w:t xml:space="preserve"> </w:t>
      </w:r>
      <w:r w:rsidR="008B0C2A" w:rsidRPr="00CF76AB">
        <w:rPr>
          <w:rFonts w:ascii="Nirmala UI" w:hAnsi="Nirmala UI" w:cs="Nirmala UI" w:hint="cs"/>
          <w:b/>
          <w:cs/>
        </w:rPr>
        <w:t>ढंग</w:t>
      </w:r>
      <w:r w:rsidR="008B0C2A" w:rsidRPr="00CF76AB">
        <w:rPr>
          <w:rFonts w:asciiTheme="majorBidi" w:hAnsiTheme="majorBidi" w:cstheme="majorBidi"/>
          <w:b/>
          <w:cs/>
        </w:rPr>
        <w:t xml:space="preserve"> </w:t>
      </w:r>
      <w:r w:rsidR="008B0C2A" w:rsidRPr="00CF76AB">
        <w:rPr>
          <w:rFonts w:ascii="Nirmala UI" w:hAnsi="Nirmala UI" w:cs="Nirmala UI" w:hint="cs"/>
          <w:b/>
          <w:cs/>
        </w:rPr>
        <w:t>से</w:t>
      </w:r>
      <w:r w:rsidR="008B0C2A" w:rsidRPr="00CF76AB">
        <w:rPr>
          <w:rFonts w:asciiTheme="majorBidi" w:hAnsiTheme="majorBidi" w:cstheme="majorBidi"/>
          <w:b/>
          <w:cs/>
        </w:rPr>
        <w:t xml:space="preserve"> </w:t>
      </w:r>
      <w:r w:rsidR="008B0C2A" w:rsidRPr="00CF76AB">
        <w:rPr>
          <w:rFonts w:ascii="Nirmala UI" w:hAnsi="Nirmala UI" w:cs="Nirmala UI" w:hint="cs"/>
          <w:b/>
          <w:cs/>
        </w:rPr>
        <w:t>किया</w:t>
      </w:r>
      <w:r w:rsidR="008B0C2A" w:rsidRPr="00CF76AB">
        <w:rPr>
          <w:rFonts w:asciiTheme="majorBidi" w:hAnsiTheme="majorBidi" w:cstheme="majorBidi"/>
          <w:b/>
          <w:cs/>
        </w:rPr>
        <w:t xml:space="preserve"> </w:t>
      </w:r>
      <w:r w:rsidR="008B0C2A" w:rsidRPr="00CF76AB">
        <w:rPr>
          <w:rFonts w:ascii="Nirmala UI" w:hAnsi="Nirmala UI" w:cs="Nirmala UI" w:hint="cs"/>
          <w:b/>
          <w:cs/>
        </w:rPr>
        <w:t>जा</w:t>
      </w:r>
      <w:r w:rsidR="008B0C2A" w:rsidRPr="00CF76AB">
        <w:rPr>
          <w:rFonts w:asciiTheme="majorBidi" w:hAnsiTheme="majorBidi" w:cstheme="majorBidi"/>
          <w:b/>
          <w:cs/>
        </w:rPr>
        <w:t xml:space="preserve"> </w:t>
      </w:r>
      <w:r w:rsidR="008B0C2A" w:rsidRPr="00CF76AB">
        <w:rPr>
          <w:rFonts w:ascii="Nirmala UI" w:hAnsi="Nirmala UI" w:cs="Nirmala UI" w:hint="cs"/>
          <w:b/>
          <w:cs/>
        </w:rPr>
        <w:t>सकता</w:t>
      </w:r>
      <w:r w:rsidR="008B0C2A" w:rsidRPr="00CF76AB">
        <w:rPr>
          <w:rFonts w:asciiTheme="majorBidi" w:hAnsiTheme="majorBidi" w:cstheme="majorBidi"/>
          <w:b/>
          <w:cs/>
        </w:rPr>
        <w:t xml:space="preserve"> </w:t>
      </w:r>
      <w:r w:rsidR="008B0C2A" w:rsidRPr="00CF76AB">
        <w:rPr>
          <w:rFonts w:ascii="Nirmala UI" w:hAnsi="Nirmala UI" w:cs="Nirmala UI" w:hint="cs"/>
          <w:b/>
          <w:cs/>
        </w:rPr>
        <w:t>है</w:t>
      </w:r>
      <w:r w:rsidR="001267C6" w:rsidRPr="00CF76AB">
        <w:rPr>
          <w:rFonts w:asciiTheme="majorBidi" w:hAnsiTheme="majorBidi" w:cstheme="majorBidi"/>
          <w:b/>
        </w:rPr>
        <w:t>;</w:t>
      </w:r>
      <w:r w:rsidR="001267C6" w:rsidRPr="00CF76AB">
        <w:rPr>
          <w:rFonts w:ascii="Nirmala UI" w:hAnsi="Nirmala UI" w:cs="Nirmala UI" w:hint="cs"/>
          <w:b/>
          <w:cs/>
        </w:rPr>
        <w:t>अर्थात</w:t>
      </w:r>
      <w:r w:rsidR="001267C6" w:rsidRPr="00CF76AB">
        <w:rPr>
          <w:rFonts w:asciiTheme="majorBidi" w:hAnsiTheme="majorBidi" w:cstheme="majorBidi"/>
          <w:b/>
          <w:cs/>
        </w:rPr>
        <w:t>:-</w:t>
      </w:r>
    </w:p>
    <w:p w14:paraId="56C99B76" w14:textId="77777777" w:rsidR="008B0C2A" w:rsidRPr="00CF76AB" w:rsidRDefault="008B0C2A" w:rsidP="001E291B">
      <w:pPr>
        <w:pStyle w:val="BodyText"/>
        <w:numPr>
          <w:ilvl w:val="0"/>
          <w:numId w:val="47"/>
        </w:numPr>
        <w:ind w:left="3402" w:right="-1" w:hanging="567"/>
        <w:jc w:val="both"/>
        <w:rPr>
          <w:rFonts w:asciiTheme="majorBidi" w:hAnsiTheme="majorBidi" w:cstheme="majorBidi"/>
          <w:b/>
        </w:rPr>
      </w:pPr>
      <w:r w:rsidRPr="00CF76AB">
        <w:rPr>
          <w:rFonts w:ascii="Nirmala UI" w:hAnsi="Nirmala UI" w:cs="Nirmala UI" w:hint="cs"/>
          <w:b/>
          <w:cs/>
        </w:rPr>
        <w:t>ट्रांसफॉर्मर</w:t>
      </w:r>
      <w:r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Pr="00CF76AB">
        <w:rPr>
          <w:rFonts w:ascii="Nirmala UI" w:hAnsi="Nirmala UI" w:cs="Nirmala UI" w:hint="cs"/>
          <w:b/>
          <w:cs/>
        </w:rPr>
        <w:t>ऑयल</w:t>
      </w:r>
      <w:r w:rsidRPr="00CF76AB">
        <w:rPr>
          <w:rFonts w:asciiTheme="majorBidi" w:hAnsiTheme="majorBidi" w:cstheme="majorBidi"/>
          <w:b/>
          <w:cs/>
        </w:rPr>
        <w:t xml:space="preserve"> </w:t>
      </w:r>
      <w:r w:rsidRPr="00CF76AB">
        <w:rPr>
          <w:rFonts w:ascii="Nirmala UI" w:hAnsi="Nirmala UI" w:cs="Nirmala UI" w:hint="cs"/>
          <w:b/>
          <w:cs/>
        </w:rPr>
        <w:t>सर्किट</w:t>
      </w:r>
      <w:r w:rsidRPr="00CF76AB">
        <w:rPr>
          <w:rFonts w:asciiTheme="majorBidi" w:hAnsiTheme="majorBidi" w:cstheme="majorBidi"/>
          <w:b/>
          <w:cs/>
        </w:rPr>
        <w:t xml:space="preserve"> </w:t>
      </w:r>
      <w:r w:rsidRPr="00CF76AB">
        <w:rPr>
          <w:rFonts w:ascii="Nirmala UI" w:hAnsi="Nirmala UI" w:cs="Nirmala UI" w:hint="cs"/>
          <w:b/>
          <w:cs/>
        </w:rPr>
        <w:t>ब्रेकर</w:t>
      </w:r>
      <w:r w:rsidRPr="00CF76AB">
        <w:rPr>
          <w:rFonts w:asciiTheme="majorBidi" w:hAnsiTheme="majorBidi" w:cstheme="majorBidi"/>
          <w:b/>
          <w:cs/>
        </w:rPr>
        <w:t xml:space="preserve"> </w:t>
      </w:r>
      <w:r w:rsidRPr="00CF76AB">
        <w:rPr>
          <w:rFonts w:ascii="Nirmala UI" w:hAnsi="Nirmala UI" w:cs="Nirmala UI" w:hint="cs"/>
          <w:b/>
          <w:cs/>
        </w:rPr>
        <w:t>जैसे</w:t>
      </w:r>
      <w:r w:rsidRPr="00CF76AB">
        <w:rPr>
          <w:rFonts w:asciiTheme="majorBidi" w:hAnsiTheme="majorBidi" w:cstheme="majorBidi"/>
          <w:b/>
          <w:cs/>
        </w:rPr>
        <w:t xml:space="preserve"> </w:t>
      </w:r>
      <w:r w:rsidRPr="00CF76AB">
        <w:rPr>
          <w:rFonts w:ascii="Nirmala UI" w:hAnsi="Nirmala UI" w:cs="Nirmala UI" w:hint="cs"/>
          <w:b/>
          <w:cs/>
        </w:rPr>
        <w:t>बिजली</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खतरे।</w:t>
      </w:r>
    </w:p>
    <w:p w14:paraId="1ED584AB" w14:textId="35EFAE6E" w:rsidR="002449D5" w:rsidRPr="00CF76AB" w:rsidRDefault="008B0C2A" w:rsidP="001E291B">
      <w:pPr>
        <w:pStyle w:val="BodyText"/>
        <w:numPr>
          <w:ilvl w:val="0"/>
          <w:numId w:val="47"/>
        </w:numPr>
        <w:ind w:left="3402" w:right="-1" w:hanging="567"/>
        <w:jc w:val="both"/>
        <w:rPr>
          <w:rFonts w:asciiTheme="majorBidi" w:hAnsiTheme="majorBidi" w:cstheme="majorBidi"/>
          <w:b/>
        </w:rPr>
      </w:pPr>
      <w:r w:rsidRPr="00CF76AB">
        <w:rPr>
          <w:rFonts w:ascii="Nirmala UI" w:hAnsi="Nirmala UI" w:cs="Nirmala UI" w:hint="cs"/>
          <w:b/>
          <w:cs/>
        </w:rPr>
        <w:t>ज्वलनशील</w:t>
      </w:r>
      <w:r w:rsidRPr="00CF76AB">
        <w:rPr>
          <w:rFonts w:asciiTheme="majorBidi" w:hAnsiTheme="majorBidi" w:cstheme="majorBidi"/>
          <w:b/>
          <w:cs/>
        </w:rPr>
        <w:t xml:space="preserve"> </w:t>
      </w:r>
      <w:r w:rsidRPr="00CF76AB">
        <w:rPr>
          <w:rFonts w:ascii="Nirmala UI" w:hAnsi="Nirmala UI" w:cs="Nirmala UI" w:hint="cs"/>
          <w:b/>
          <w:cs/>
        </w:rPr>
        <w:t>ठोस</w:t>
      </w:r>
      <w:r w:rsidRPr="00CF76AB">
        <w:rPr>
          <w:rFonts w:asciiTheme="majorBidi" w:hAnsiTheme="majorBidi" w:cstheme="majorBidi"/>
          <w:b/>
          <w:cs/>
        </w:rPr>
        <w:t xml:space="preserve"> </w:t>
      </w:r>
      <w:r w:rsidRPr="00CF76AB">
        <w:rPr>
          <w:rFonts w:ascii="Nirmala UI" w:hAnsi="Nirmala UI" w:cs="Nirmala UI" w:hint="cs"/>
          <w:b/>
          <w:cs/>
        </w:rPr>
        <w:t>पदार्थ</w:t>
      </w:r>
      <w:r w:rsidRPr="00CF76AB">
        <w:rPr>
          <w:rFonts w:asciiTheme="majorBidi" w:hAnsiTheme="majorBidi" w:cstheme="majorBidi"/>
          <w:b/>
          <w:cs/>
        </w:rPr>
        <w:t xml:space="preserve"> </w:t>
      </w:r>
      <w:r w:rsidRPr="00CF76AB">
        <w:rPr>
          <w:rFonts w:ascii="Nirmala UI" w:hAnsi="Nirmala UI" w:cs="Nirmala UI" w:hint="cs"/>
          <w:b/>
          <w:cs/>
        </w:rPr>
        <w:t>जैसे</w:t>
      </w:r>
      <w:r w:rsidRPr="00CF76AB">
        <w:rPr>
          <w:rFonts w:asciiTheme="majorBidi" w:hAnsiTheme="majorBidi" w:cstheme="majorBidi"/>
          <w:b/>
          <w:cs/>
        </w:rPr>
        <w:t xml:space="preserve"> </w:t>
      </w:r>
      <w:r w:rsidRPr="00CF76AB">
        <w:rPr>
          <w:rFonts w:ascii="Nirmala UI" w:hAnsi="Nirmala UI" w:cs="Nirmala UI" w:hint="cs"/>
          <w:b/>
          <w:cs/>
        </w:rPr>
        <w:t>नेफ़थलीन</w:t>
      </w:r>
      <w:r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002449D5" w:rsidRPr="00CF76AB">
        <w:rPr>
          <w:rFonts w:ascii="Nirmala UI" w:hAnsi="Nirmala UI" w:cs="Nirmala UI" w:hint="cs"/>
          <w:b/>
          <w:cs/>
        </w:rPr>
        <w:t>पिट</w:t>
      </w:r>
      <w:r w:rsidR="002449D5" w:rsidRPr="00CF76AB">
        <w:rPr>
          <w:rFonts w:asciiTheme="majorBidi" w:hAnsiTheme="majorBidi" w:cstheme="majorBidi"/>
          <w:b/>
          <w:cs/>
        </w:rPr>
        <w:t xml:space="preserve"> </w:t>
      </w:r>
      <w:r w:rsidRPr="00CF76AB">
        <w:rPr>
          <w:rFonts w:ascii="Nirmala UI" w:hAnsi="Nirmala UI" w:cs="Nirmala UI" w:hint="cs"/>
          <w:b/>
          <w:cs/>
        </w:rPr>
        <w:t>जो</w:t>
      </w:r>
      <w:r w:rsidRPr="00CF76AB">
        <w:rPr>
          <w:rFonts w:asciiTheme="majorBidi" w:hAnsiTheme="majorBidi" w:cstheme="majorBidi"/>
          <w:b/>
          <w:cs/>
        </w:rPr>
        <w:t xml:space="preserve"> </w:t>
      </w:r>
      <w:r w:rsidRPr="00CF76AB">
        <w:rPr>
          <w:rFonts w:ascii="Nirmala UI" w:hAnsi="Nirmala UI" w:cs="Nirmala UI" w:hint="cs"/>
          <w:b/>
          <w:cs/>
        </w:rPr>
        <w:t>आग</w:t>
      </w:r>
      <w:r w:rsidRPr="00CF76AB">
        <w:rPr>
          <w:rFonts w:asciiTheme="majorBidi" w:hAnsiTheme="majorBidi" w:cstheme="majorBidi"/>
          <w:b/>
          <w:cs/>
        </w:rPr>
        <w:t xml:space="preserve"> </w:t>
      </w:r>
      <w:r w:rsidRPr="00CF76AB">
        <w:rPr>
          <w:rFonts w:ascii="Nirmala UI" w:hAnsi="Nirmala UI" w:cs="Nirmala UI" w:hint="cs"/>
          <w:b/>
          <w:cs/>
        </w:rPr>
        <w:t>लगने</w:t>
      </w:r>
      <w:r w:rsidRPr="00CF76AB">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cs/>
        </w:rPr>
        <w:t xml:space="preserve"> </w:t>
      </w:r>
      <w:r w:rsidRPr="00CF76AB">
        <w:rPr>
          <w:rFonts w:ascii="Nirmala UI" w:hAnsi="Nirmala UI" w:cs="Nirmala UI" w:hint="cs"/>
          <w:b/>
          <w:cs/>
        </w:rPr>
        <w:t>पिघल</w:t>
      </w:r>
      <w:r w:rsidRPr="00CF76AB">
        <w:rPr>
          <w:rFonts w:asciiTheme="majorBidi" w:hAnsiTheme="majorBidi" w:cstheme="majorBidi"/>
          <w:b/>
          <w:cs/>
        </w:rPr>
        <w:t xml:space="preserve"> </w:t>
      </w:r>
      <w:r w:rsidRPr="00CF76AB">
        <w:rPr>
          <w:rFonts w:ascii="Nirmala UI" w:hAnsi="Nirmala UI" w:cs="Nirmala UI" w:hint="cs"/>
          <w:b/>
          <w:cs/>
        </w:rPr>
        <w:t>जाते</w:t>
      </w:r>
      <w:r w:rsidRPr="00CF76AB">
        <w:rPr>
          <w:rFonts w:asciiTheme="majorBidi" w:hAnsiTheme="majorBidi" w:cstheme="majorBidi"/>
          <w:b/>
          <w:cs/>
        </w:rPr>
        <w:t xml:space="preserve"> </w:t>
      </w:r>
      <w:r w:rsidRPr="00CF76AB">
        <w:rPr>
          <w:rFonts w:ascii="Nirmala UI" w:hAnsi="Nirmala UI" w:cs="Nirmala UI" w:hint="cs"/>
          <w:b/>
          <w:cs/>
        </w:rPr>
        <w:t>हैं</w:t>
      </w:r>
      <w:r w:rsidR="00DA5ED0" w:rsidRPr="00CF76AB">
        <w:rPr>
          <w:rFonts w:asciiTheme="majorBidi" w:hAnsiTheme="majorBidi" w:cstheme="majorBidi"/>
          <w:b/>
        </w:rPr>
        <w:t>;</w:t>
      </w:r>
      <w:r w:rsidR="00DA5ED0" w:rsidRPr="00CF76AB">
        <w:rPr>
          <w:rFonts w:ascii="Nirmala UI" w:hAnsi="Nirmala UI" w:cs="Nirmala UI" w:hint="cs"/>
          <w:b/>
          <w:cs/>
        </w:rPr>
        <w:t>और</w:t>
      </w:r>
    </w:p>
    <w:p w14:paraId="004F5C6E" w14:textId="43D181C2" w:rsidR="008B0C2A" w:rsidRPr="00CF76AB" w:rsidRDefault="004F71AD" w:rsidP="001E291B">
      <w:pPr>
        <w:pStyle w:val="BodyText"/>
        <w:numPr>
          <w:ilvl w:val="0"/>
          <w:numId w:val="47"/>
        </w:numPr>
        <w:ind w:left="3402" w:right="-1" w:hanging="567"/>
        <w:jc w:val="both"/>
        <w:rPr>
          <w:rFonts w:asciiTheme="majorBidi" w:hAnsiTheme="majorBidi" w:cstheme="majorBidi"/>
          <w:b/>
        </w:rPr>
      </w:pPr>
      <w:r w:rsidRPr="00CF76AB">
        <w:rPr>
          <w:rFonts w:ascii="Nirmala UI" w:hAnsi="Nirmala UI" w:cs="Nirmala UI" w:hint="cs"/>
          <w:b/>
          <w:cs/>
        </w:rPr>
        <w:t>वर्ग</w:t>
      </w:r>
      <w:r w:rsidR="002449D5" w:rsidRPr="00CF76AB">
        <w:rPr>
          <w:rFonts w:asciiTheme="majorBidi" w:hAnsiTheme="majorBidi" w:cstheme="majorBidi"/>
          <w:b/>
          <w:cs/>
        </w:rPr>
        <w:t xml:space="preserve"> </w:t>
      </w:r>
      <w:r w:rsidR="008B0C2A" w:rsidRPr="00CF76AB">
        <w:rPr>
          <w:rFonts w:asciiTheme="majorBidi" w:hAnsiTheme="majorBidi" w:cstheme="majorBidi"/>
          <w:b/>
        </w:rPr>
        <w:t>'</w:t>
      </w:r>
      <w:r w:rsidR="002449D5" w:rsidRPr="00CF76AB">
        <w:rPr>
          <w:rFonts w:ascii="Nirmala UI" w:hAnsi="Nirmala UI" w:cs="Nirmala UI" w:hint="cs"/>
          <w:b/>
          <w:cs/>
        </w:rPr>
        <w:t>क</w:t>
      </w:r>
      <w:r w:rsidR="008B0C2A" w:rsidRPr="00CF76AB">
        <w:rPr>
          <w:rFonts w:asciiTheme="majorBidi" w:hAnsiTheme="majorBidi" w:cstheme="majorBidi"/>
          <w:b/>
        </w:rPr>
        <w:t xml:space="preserve">', </w:t>
      </w:r>
      <w:r w:rsidRPr="00CF76AB">
        <w:rPr>
          <w:rFonts w:ascii="Nirmala UI" w:hAnsi="Nirmala UI" w:cs="Nirmala UI" w:hint="cs"/>
          <w:b/>
          <w:cs/>
        </w:rPr>
        <w:t>वर्ग</w:t>
      </w:r>
      <w:r w:rsidR="00914998" w:rsidRPr="00CF76AB">
        <w:rPr>
          <w:rFonts w:asciiTheme="majorBidi" w:hAnsiTheme="majorBidi" w:cstheme="majorBidi"/>
          <w:b/>
        </w:rPr>
        <w:t xml:space="preserve"> </w:t>
      </w:r>
      <w:r w:rsidR="008B0C2A" w:rsidRPr="00CF76AB">
        <w:rPr>
          <w:rFonts w:asciiTheme="majorBidi" w:hAnsiTheme="majorBidi" w:cstheme="majorBidi"/>
          <w:b/>
        </w:rPr>
        <w:t>'</w:t>
      </w:r>
      <w:r w:rsidR="002449D5" w:rsidRPr="00CF76AB">
        <w:rPr>
          <w:rFonts w:ascii="Nirmala UI" w:hAnsi="Nirmala UI" w:cs="Nirmala UI" w:hint="cs"/>
          <w:b/>
          <w:cs/>
        </w:rPr>
        <w:t>ख</w:t>
      </w:r>
      <w:r w:rsidR="008B0C2A" w:rsidRPr="00CF76AB">
        <w:rPr>
          <w:rFonts w:asciiTheme="majorBidi" w:hAnsiTheme="majorBidi" w:cstheme="majorBidi"/>
          <w:b/>
        </w:rPr>
        <w:t xml:space="preserve">', </w:t>
      </w:r>
      <w:r w:rsidRPr="00CF76AB">
        <w:rPr>
          <w:rFonts w:ascii="Nirmala UI" w:hAnsi="Nirmala UI" w:cs="Nirmala UI" w:hint="cs"/>
          <w:b/>
          <w:cs/>
        </w:rPr>
        <w:t>वर्ग</w:t>
      </w:r>
      <w:r w:rsidR="00914998" w:rsidRPr="00CF76AB">
        <w:rPr>
          <w:rFonts w:asciiTheme="majorBidi" w:hAnsiTheme="majorBidi" w:cstheme="majorBidi"/>
          <w:b/>
        </w:rPr>
        <w:t xml:space="preserve"> </w:t>
      </w:r>
      <w:r w:rsidR="008B0C2A" w:rsidRPr="00CF76AB">
        <w:rPr>
          <w:rFonts w:asciiTheme="majorBidi" w:hAnsiTheme="majorBidi" w:cstheme="majorBidi"/>
          <w:b/>
        </w:rPr>
        <w:t>'</w:t>
      </w:r>
      <w:r w:rsidR="002449D5" w:rsidRPr="00CF76AB">
        <w:rPr>
          <w:rFonts w:ascii="Nirmala UI" w:hAnsi="Nirmala UI" w:cs="Nirmala UI" w:hint="cs"/>
          <w:b/>
          <w:cs/>
        </w:rPr>
        <w:t>ग</w:t>
      </w:r>
      <w:r w:rsidR="008B0C2A" w:rsidRPr="00CF76AB">
        <w:rPr>
          <w:rFonts w:asciiTheme="majorBidi" w:hAnsiTheme="majorBidi" w:cstheme="majorBidi"/>
          <w:b/>
        </w:rPr>
        <w:t xml:space="preserve">' </w:t>
      </w:r>
      <w:r w:rsidR="008B0C2A" w:rsidRPr="00CF76AB">
        <w:rPr>
          <w:rFonts w:ascii="Nirmala UI" w:hAnsi="Nirmala UI" w:cs="Nirmala UI" w:hint="cs"/>
          <w:b/>
          <w:cs/>
        </w:rPr>
        <w:t>और</w:t>
      </w:r>
      <w:r w:rsidR="008B0C2A" w:rsidRPr="00CF76AB">
        <w:rPr>
          <w:rFonts w:asciiTheme="majorBidi" w:hAnsiTheme="majorBidi" w:cstheme="majorBidi"/>
          <w:b/>
          <w:cs/>
        </w:rPr>
        <w:t xml:space="preserve"> </w:t>
      </w:r>
      <w:r w:rsidRPr="00CF76AB">
        <w:rPr>
          <w:rFonts w:ascii="Nirmala UI" w:hAnsi="Nirmala UI" w:cs="Nirmala UI" w:hint="cs"/>
          <w:b/>
          <w:cs/>
        </w:rPr>
        <w:t>वर्ग</w:t>
      </w:r>
      <w:r w:rsidR="00914998" w:rsidRPr="00CF76AB">
        <w:rPr>
          <w:rFonts w:asciiTheme="majorBidi" w:hAnsiTheme="majorBidi" w:cstheme="majorBidi"/>
          <w:b/>
        </w:rPr>
        <w:t xml:space="preserve"> </w:t>
      </w:r>
      <w:r w:rsidR="008B0C2A" w:rsidRPr="00CF76AB">
        <w:rPr>
          <w:rFonts w:asciiTheme="majorBidi" w:hAnsiTheme="majorBidi" w:cstheme="majorBidi"/>
          <w:b/>
        </w:rPr>
        <w:t>'</w:t>
      </w:r>
      <w:r w:rsidR="002449D5" w:rsidRPr="00CF76AB">
        <w:rPr>
          <w:rFonts w:ascii="Nirmala UI" w:hAnsi="Nirmala UI" w:cs="Nirmala UI" w:hint="cs"/>
          <w:b/>
          <w:cs/>
        </w:rPr>
        <w:t>घ</w:t>
      </w:r>
      <w:r w:rsidR="008B0C2A" w:rsidRPr="00CF76AB">
        <w:rPr>
          <w:rFonts w:asciiTheme="majorBidi" w:hAnsiTheme="majorBidi" w:cstheme="majorBidi"/>
          <w:b/>
        </w:rPr>
        <w:t>'</w:t>
      </w:r>
      <w:r w:rsidR="008A4615" w:rsidRPr="00CF76AB">
        <w:rPr>
          <w:rFonts w:ascii="Nirmala UI" w:hAnsi="Nirmala UI" w:cs="Nirmala UI" w:hint="cs"/>
          <w:b/>
          <w:cs/>
        </w:rPr>
        <w:t>आग</w:t>
      </w:r>
      <w:r w:rsidR="008B0C2A" w:rsidRPr="00CF76AB">
        <w:rPr>
          <w:rFonts w:asciiTheme="majorBidi" w:hAnsiTheme="majorBidi" w:cstheme="majorBidi"/>
          <w:b/>
        </w:rPr>
        <w:t xml:space="preserve"> </w:t>
      </w:r>
      <w:r w:rsidR="008B0C2A" w:rsidRPr="00CF76AB">
        <w:rPr>
          <w:rFonts w:ascii="Nirmala UI" w:hAnsi="Nirmala UI" w:cs="Nirmala UI" w:hint="cs"/>
          <w:b/>
          <w:cs/>
        </w:rPr>
        <w:t>में</w:t>
      </w:r>
      <w:r w:rsidR="008B0C2A" w:rsidRPr="00CF76AB">
        <w:rPr>
          <w:rFonts w:asciiTheme="majorBidi" w:hAnsiTheme="majorBidi" w:cstheme="majorBidi"/>
          <w:b/>
          <w:cs/>
        </w:rPr>
        <w:t xml:space="preserve"> </w:t>
      </w:r>
      <w:r w:rsidR="008B0C2A" w:rsidRPr="00CF76AB">
        <w:rPr>
          <w:rFonts w:ascii="Nirmala UI" w:hAnsi="Nirmala UI" w:cs="Nirmala UI" w:hint="cs"/>
          <w:b/>
          <w:cs/>
        </w:rPr>
        <w:t>बहुउद्देश्यीय</w:t>
      </w:r>
      <w:r w:rsidR="008B0C2A" w:rsidRPr="00CF76AB">
        <w:rPr>
          <w:rFonts w:asciiTheme="majorBidi" w:hAnsiTheme="majorBidi" w:cstheme="majorBidi"/>
          <w:b/>
          <w:cs/>
        </w:rPr>
        <w:t xml:space="preserve"> </w:t>
      </w:r>
      <w:r w:rsidR="008B0C2A" w:rsidRPr="00CF76AB">
        <w:rPr>
          <w:rFonts w:ascii="Nirmala UI" w:hAnsi="Nirmala UI" w:cs="Nirmala UI" w:hint="cs"/>
          <w:b/>
          <w:cs/>
        </w:rPr>
        <w:t>शुष्क</w:t>
      </w:r>
      <w:r w:rsidR="008B0C2A" w:rsidRPr="00CF76AB">
        <w:rPr>
          <w:rFonts w:asciiTheme="majorBidi" w:hAnsiTheme="majorBidi" w:cstheme="majorBidi"/>
          <w:b/>
          <w:cs/>
        </w:rPr>
        <w:t xml:space="preserve"> </w:t>
      </w:r>
      <w:r w:rsidR="008B0C2A" w:rsidRPr="00CF76AB">
        <w:rPr>
          <w:rFonts w:ascii="Nirmala UI" w:hAnsi="Nirmala UI" w:cs="Nirmala UI" w:hint="cs"/>
          <w:b/>
          <w:cs/>
        </w:rPr>
        <w:t>रसायन</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उपयोग</w:t>
      </w:r>
      <w:r w:rsidR="008B0C2A" w:rsidRPr="00CF76AB">
        <w:rPr>
          <w:rFonts w:asciiTheme="majorBidi" w:hAnsiTheme="majorBidi" w:cstheme="majorBidi"/>
          <w:b/>
          <w:cs/>
        </w:rPr>
        <w:t xml:space="preserve"> </w:t>
      </w:r>
      <w:r w:rsidR="008A4615" w:rsidRPr="00CF76AB">
        <w:rPr>
          <w:rFonts w:ascii="Nirmala UI" w:hAnsi="Nirmala UI" w:cs="Nirmala UI" w:hint="cs"/>
          <w:b/>
          <w:cs/>
        </w:rPr>
        <w:t>किया</w:t>
      </w:r>
      <w:r w:rsidR="008B0C2A" w:rsidRPr="00CF76AB">
        <w:rPr>
          <w:rFonts w:asciiTheme="majorBidi" w:hAnsiTheme="majorBidi" w:cstheme="majorBidi"/>
          <w:b/>
          <w:cs/>
        </w:rPr>
        <w:t xml:space="preserve"> </w:t>
      </w:r>
      <w:r w:rsidR="008A4615" w:rsidRPr="00CF76AB">
        <w:rPr>
          <w:rFonts w:ascii="Nirmala UI" w:hAnsi="Nirmala UI" w:cs="Nirmala UI" w:hint="cs"/>
          <w:b/>
          <w:cs/>
        </w:rPr>
        <w:t>जाता</w:t>
      </w:r>
      <w:r w:rsidR="008B0C2A" w:rsidRPr="00CF76AB">
        <w:rPr>
          <w:rFonts w:asciiTheme="majorBidi" w:hAnsiTheme="majorBidi" w:cstheme="majorBidi"/>
          <w:b/>
          <w:cs/>
        </w:rPr>
        <w:t xml:space="preserve"> </w:t>
      </w:r>
      <w:r w:rsidR="008B0C2A" w:rsidRPr="00CF76AB">
        <w:rPr>
          <w:rFonts w:ascii="Nirmala UI" w:hAnsi="Nirmala UI" w:cs="Nirmala UI" w:hint="cs"/>
          <w:b/>
          <w:cs/>
        </w:rPr>
        <w:t>है।</w:t>
      </w:r>
      <w:r w:rsidR="008B0C2A" w:rsidRPr="00CF76AB">
        <w:rPr>
          <w:rFonts w:asciiTheme="majorBidi" w:hAnsiTheme="majorBidi" w:cstheme="majorBidi"/>
          <w:b/>
          <w:cs/>
        </w:rPr>
        <w:t xml:space="preserve"> </w:t>
      </w:r>
      <w:r w:rsidR="008B0C2A" w:rsidRPr="00CF76AB">
        <w:rPr>
          <w:rFonts w:ascii="Nirmala UI" w:hAnsi="Nirmala UI" w:cs="Nirmala UI" w:hint="cs"/>
          <w:b/>
          <w:cs/>
        </w:rPr>
        <w:t>डिजाइन</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आधार</w:t>
      </w:r>
      <w:r w:rsidR="008B0C2A" w:rsidRPr="00CF76AB">
        <w:rPr>
          <w:rFonts w:asciiTheme="majorBidi" w:hAnsiTheme="majorBidi" w:cstheme="majorBidi"/>
          <w:b/>
          <w:cs/>
        </w:rPr>
        <w:t xml:space="preserve"> </w:t>
      </w:r>
      <w:r w:rsidR="008B0C2A" w:rsidRPr="00CF76AB">
        <w:rPr>
          <w:rFonts w:ascii="Nirmala UI" w:hAnsi="Nirmala UI" w:cs="Nirmala UI" w:hint="cs"/>
          <w:b/>
          <w:cs/>
        </w:rPr>
        <w:t>पर</w:t>
      </w:r>
      <w:r w:rsidR="008B0C2A" w:rsidRPr="00CF76AB">
        <w:rPr>
          <w:rFonts w:asciiTheme="majorBidi" w:hAnsiTheme="majorBidi" w:cstheme="majorBidi"/>
          <w:b/>
          <w:cs/>
        </w:rPr>
        <w:t xml:space="preserve"> </w:t>
      </w:r>
      <w:r w:rsidR="008B0C2A" w:rsidRPr="00CF76AB">
        <w:rPr>
          <w:rFonts w:ascii="Nirmala UI" w:hAnsi="Nirmala UI" w:cs="Nirmala UI" w:hint="cs"/>
          <w:b/>
          <w:cs/>
        </w:rPr>
        <w:t>निर्णय</w:t>
      </w:r>
      <w:r w:rsidR="008B0C2A" w:rsidRPr="00CF76AB">
        <w:rPr>
          <w:rFonts w:asciiTheme="majorBidi" w:hAnsiTheme="majorBidi" w:cstheme="majorBidi"/>
          <w:b/>
          <w:cs/>
        </w:rPr>
        <w:t xml:space="preserve"> </w:t>
      </w:r>
      <w:r w:rsidR="008B0C2A" w:rsidRPr="00CF76AB">
        <w:rPr>
          <w:rFonts w:ascii="Nirmala UI" w:hAnsi="Nirmala UI" w:cs="Nirmala UI" w:hint="cs"/>
          <w:b/>
          <w:cs/>
        </w:rPr>
        <w:t>लेते</w:t>
      </w:r>
      <w:r w:rsidR="008B0C2A" w:rsidRPr="00CF76AB">
        <w:rPr>
          <w:rFonts w:asciiTheme="majorBidi" w:hAnsiTheme="majorBidi" w:cstheme="majorBidi"/>
          <w:b/>
          <w:cs/>
        </w:rPr>
        <w:t xml:space="preserve"> </w:t>
      </w:r>
      <w:r w:rsidR="008B0C2A" w:rsidRPr="00CF76AB">
        <w:rPr>
          <w:rFonts w:ascii="Nirmala UI" w:hAnsi="Nirmala UI" w:cs="Nirmala UI" w:hint="cs"/>
          <w:b/>
          <w:cs/>
        </w:rPr>
        <w:t>समय</w:t>
      </w:r>
      <w:r w:rsidR="008B0C2A" w:rsidRPr="00CF76AB">
        <w:rPr>
          <w:rFonts w:asciiTheme="majorBidi" w:hAnsiTheme="majorBidi" w:cstheme="majorBidi"/>
          <w:b/>
          <w:cs/>
        </w:rPr>
        <w:t xml:space="preserve"> </w:t>
      </w:r>
      <w:r w:rsidR="008B0C2A" w:rsidRPr="00CF76AB">
        <w:rPr>
          <w:rFonts w:ascii="Nirmala UI" w:hAnsi="Nirmala UI" w:cs="Nirmala UI" w:hint="cs"/>
          <w:b/>
          <w:cs/>
        </w:rPr>
        <w:t>प्रत्येक</w:t>
      </w:r>
      <w:r w:rsidR="008B0C2A" w:rsidRPr="00CF76AB">
        <w:rPr>
          <w:rFonts w:asciiTheme="majorBidi" w:hAnsiTheme="majorBidi" w:cstheme="majorBidi"/>
          <w:b/>
          <w:cs/>
        </w:rPr>
        <w:t xml:space="preserve"> </w:t>
      </w:r>
      <w:r w:rsidR="008B0C2A" w:rsidRPr="00CF76AB">
        <w:rPr>
          <w:rFonts w:ascii="Nirmala UI" w:hAnsi="Nirmala UI" w:cs="Nirmala UI" w:hint="cs"/>
          <w:b/>
          <w:cs/>
        </w:rPr>
        <w:t>मद</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आवश्यकता</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अंतिम</w:t>
      </w:r>
      <w:r w:rsidR="008B0C2A" w:rsidRPr="00CF76AB">
        <w:rPr>
          <w:rFonts w:asciiTheme="majorBidi" w:hAnsiTheme="majorBidi" w:cstheme="majorBidi"/>
          <w:b/>
          <w:cs/>
        </w:rPr>
        <w:t xml:space="preserve"> </w:t>
      </w:r>
      <w:r w:rsidR="008B0C2A" w:rsidRPr="00CF76AB">
        <w:rPr>
          <w:rFonts w:ascii="Nirmala UI" w:hAnsi="Nirmala UI" w:cs="Nirmala UI" w:hint="cs"/>
          <w:b/>
          <w:cs/>
        </w:rPr>
        <w:t>रूप</w:t>
      </w:r>
      <w:r w:rsidR="008B0C2A" w:rsidRPr="00CF76AB">
        <w:rPr>
          <w:rFonts w:asciiTheme="majorBidi" w:hAnsiTheme="majorBidi" w:cstheme="majorBidi"/>
          <w:b/>
          <w:cs/>
        </w:rPr>
        <w:t xml:space="preserve"> </w:t>
      </w:r>
      <w:r w:rsidR="008B0C2A" w:rsidRPr="00CF76AB">
        <w:rPr>
          <w:rFonts w:ascii="Nirmala UI" w:hAnsi="Nirmala UI" w:cs="Nirmala UI" w:hint="cs"/>
          <w:b/>
          <w:cs/>
        </w:rPr>
        <w:t>दिया</w:t>
      </w:r>
      <w:r w:rsidR="008B0C2A" w:rsidRPr="00CF76AB">
        <w:rPr>
          <w:rFonts w:asciiTheme="majorBidi" w:hAnsiTheme="majorBidi" w:cstheme="majorBidi"/>
          <w:b/>
          <w:cs/>
        </w:rPr>
        <w:t xml:space="preserve"> </w:t>
      </w:r>
      <w:r w:rsidR="008B0C2A" w:rsidRPr="00CF76AB">
        <w:rPr>
          <w:rFonts w:ascii="Nirmala UI" w:hAnsi="Nirmala UI" w:cs="Nirmala UI" w:hint="cs"/>
          <w:b/>
          <w:cs/>
        </w:rPr>
        <w:t>जाना</w:t>
      </w:r>
      <w:r w:rsidR="008B0C2A" w:rsidRPr="00CF76AB">
        <w:rPr>
          <w:rFonts w:asciiTheme="majorBidi" w:hAnsiTheme="majorBidi" w:cstheme="majorBidi"/>
          <w:b/>
          <w:cs/>
        </w:rPr>
        <w:t xml:space="preserve"> </w:t>
      </w:r>
      <w:r w:rsidR="008B0C2A" w:rsidRPr="00CF76AB">
        <w:rPr>
          <w:rFonts w:ascii="Nirmala UI" w:hAnsi="Nirmala UI" w:cs="Nirmala UI" w:hint="cs"/>
          <w:b/>
          <w:cs/>
        </w:rPr>
        <w:t>चाहिए।</w:t>
      </w:r>
    </w:p>
    <w:p w14:paraId="7F99A64C" w14:textId="77777777" w:rsidR="008B0C2A" w:rsidRPr="00CF76AB" w:rsidRDefault="008B0C2A" w:rsidP="00CF76AB">
      <w:pPr>
        <w:pStyle w:val="BodyText"/>
        <w:ind w:left="1276" w:right="-1"/>
        <w:jc w:val="both"/>
        <w:rPr>
          <w:rFonts w:asciiTheme="majorBidi" w:hAnsiTheme="majorBidi" w:cstheme="majorBidi"/>
          <w:b/>
        </w:rPr>
      </w:pPr>
    </w:p>
    <w:p w14:paraId="448DB69C" w14:textId="77777777" w:rsidR="008B0C2A" w:rsidRPr="00CF76AB" w:rsidRDefault="005E4B17" w:rsidP="00CF76AB">
      <w:pPr>
        <w:pStyle w:val="BodyText"/>
        <w:ind w:left="1276" w:right="-1"/>
        <w:jc w:val="both"/>
        <w:rPr>
          <w:rFonts w:asciiTheme="majorBidi" w:hAnsiTheme="majorBidi" w:cstheme="majorBidi"/>
          <w:b/>
        </w:rPr>
      </w:pPr>
      <w:r w:rsidRPr="00CF76AB">
        <w:rPr>
          <w:rFonts w:asciiTheme="majorBidi" w:hAnsiTheme="majorBidi" w:cstheme="majorBidi"/>
          <w:b/>
          <w:cs/>
        </w:rPr>
        <w:t xml:space="preserve">5.13.2 </w:t>
      </w:r>
      <w:r w:rsidRPr="00CF76AB">
        <w:rPr>
          <w:rFonts w:asciiTheme="majorBidi" w:hAnsiTheme="majorBidi" w:cstheme="majorBidi"/>
          <w:b/>
          <w:cs/>
        </w:rPr>
        <w:tab/>
      </w:r>
      <w:r w:rsidRPr="00CF76AB">
        <w:rPr>
          <w:rFonts w:ascii="Nirmala UI" w:hAnsi="Nirmala UI" w:cs="Nirmala UI" w:hint="cs"/>
          <w:b/>
          <w:cs/>
        </w:rPr>
        <w:t>सिस्</w:t>
      </w:r>
      <w:r w:rsidRPr="00CF76AB">
        <w:rPr>
          <w:rFonts w:asciiTheme="majorBidi" w:hAnsiTheme="majorBidi" w:cstheme="majorBidi"/>
          <w:b/>
          <w:cs/>
        </w:rPr>
        <w:t>‍</w:t>
      </w:r>
      <w:r w:rsidRPr="00CF76AB">
        <w:rPr>
          <w:rFonts w:ascii="Nirmala UI" w:hAnsi="Nirmala UI" w:cs="Nirmala UI" w:hint="cs"/>
          <w:b/>
          <w:cs/>
        </w:rPr>
        <w:t>टम</w:t>
      </w:r>
      <w:r w:rsidRPr="00CF76AB">
        <w:rPr>
          <w:rFonts w:asciiTheme="majorBidi" w:hAnsiTheme="majorBidi" w:cstheme="majorBidi"/>
          <w:b/>
          <w:cs/>
        </w:rPr>
        <w:t xml:space="preserve"> </w:t>
      </w:r>
      <w:r w:rsidRPr="00CF76AB">
        <w:rPr>
          <w:rFonts w:ascii="Nirmala UI" w:hAnsi="Nirmala UI" w:cs="Nirmala UI" w:hint="cs"/>
          <w:b/>
          <w:cs/>
        </w:rPr>
        <w:t>डिजाइन</w:t>
      </w:r>
      <w:r w:rsidR="008B0C2A" w:rsidRPr="00CF76AB">
        <w:rPr>
          <w:rFonts w:asciiTheme="majorBidi" w:hAnsiTheme="majorBidi" w:cstheme="majorBidi"/>
          <w:b/>
          <w:cs/>
        </w:rPr>
        <w:t>:</w:t>
      </w:r>
    </w:p>
    <w:p w14:paraId="0BA3506C" w14:textId="77777777" w:rsidR="008B0C2A" w:rsidRPr="00CF76AB" w:rsidRDefault="008B0C2A" w:rsidP="001E291B">
      <w:pPr>
        <w:pStyle w:val="BodyText"/>
        <w:numPr>
          <w:ilvl w:val="0"/>
          <w:numId w:val="48"/>
        </w:numPr>
        <w:ind w:left="2694" w:right="-1" w:hanging="567"/>
        <w:jc w:val="both"/>
        <w:rPr>
          <w:rFonts w:asciiTheme="majorBidi" w:hAnsiTheme="majorBidi" w:cstheme="majorBidi"/>
          <w:b/>
        </w:rPr>
      </w:pPr>
      <w:r w:rsidRPr="00CF76AB">
        <w:rPr>
          <w:rFonts w:ascii="Nirmala UI" w:hAnsi="Nirmala UI" w:cs="Nirmala UI" w:hint="cs"/>
          <w:b/>
          <w:cs/>
        </w:rPr>
        <w:lastRenderedPageBreak/>
        <w:t>शुष्क</w:t>
      </w:r>
      <w:r w:rsidRPr="00CF76AB">
        <w:rPr>
          <w:rFonts w:asciiTheme="majorBidi" w:hAnsiTheme="majorBidi" w:cstheme="majorBidi"/>
          <w:b/>
          <w:cs/>
        </w:rPr>
        <w:t xml:space="preserve"> </w:t>
      </w:r>
      <w:r w:rsidRPr="00CF76AB">
        <w:rPr>
          <w:rFonts w:ascii="Nirmala UI" w:hAnsi="Nirmala UI" w:cs="Nirmala UI" w:hint="cs"/>
          <w:b/>
          <w:cs/>
        </w:rPr>
        <w:t>रासायनिक</w:t>
      </w:r>
      <w:r w:rsidRPr="00CF76AB">
        <w:rPr>
          <w:rFonts w:asciiTheme="majorBidi" w:hAnsiTheme="majorBidi" w:cstheme="majorBidi"/>
          <w:b/>
          <w:cs/>
        </w:rPr>
        <w:t xml:space="preserve"> </w:t>
      </w:r>
      <w:r w:rsidR="002449D5" w:rsidRPr="00CF76AB">
        <w:rPr>
          <w:rFonts w:ascii="Nirmala UI" w:hAnsi="Nirmala UI" w:cs="Nirmala UI" w:hint="cs"/>
          <w:b/>
          <w:cs/>
        </w:rPr>
        <w:t>उप</w:t>
      </w:r>
      <w:r w:rsidRPr="00CF76AB">
        <w:rPr>
          <w:rFonts w:ascii="Nirmala UI" w:hAnsi="Nirmala UI" w:cs="Nirmala UI" w:hint="cs"/>
          <w:b/>
          <w:cs/>
        </w:rPr>
        <w:t>शमन</w:t>
      </w:r>
      <w:r w:rsidRPr="00CF76AB">
        <w:rPr>
          <w:rFonts w:asciiTheme="majorBidi" w:hAnsiTheme="majorBidi" w:cstheme="majorBidi"/>
          <w:b/>
          <w:cs/>
        </w:rPr>
        <w:t xml:space="preserve"> </w:t>
      </w:r>
      <w:r w:rsidRPr="00CF76AB">
        <w:rPr>
          <w:rFonts w:ascii="Nirmala UI" w:hAnsi="Nirmala UI" w:cs="Nirmala UI" w:hint="cs"/>
          <w:b/>
          <w:cs/>
        </w:rPr>
        <w:t>प्रणाली</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डिजाइन</w:t>
      </w:r>
      <w:r w:rsidRPr="00CF76AB">
        <w:rPr>
          <w:rFonts w:asciiTheme="majorBidi" w:hAnsiTheme="majorBidi" w:cstheme="majorBidi"/>
          <w:b/>
          <w:cs/>
        </w:rPr>
        <w:t xml:space="preserve"> </w:t>
      </w:r>
      <w:r w:rsidRPr="00CF76AB">
        <w:rPr>
          <w:rFonts w:ascii="Nirmala UI" w:hAnsi="Nirmala UI" w:cs="Nirmala UI" w:hint="cs"/>
          <w:b/>
          <w:cs/>
        </w:rPr>
        <w:t>करने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मूल</w:t>
      </w:r>
      <w:r w:rsidRPr="00CF76AB">
        <w:rPr>
          <w:rFonts w:asciiTheme="majorBidi" w:hAnsiTheme="majorBidi" w:cstheme="majorBidi"/>
          <w:b/>
          <w:cs/>
        </w:rPr>
        <w:t xml:space="preserve"> </w:t>
      </w:r>
      <w:r w:rsidRPr="00CF76AB">
        <w:rPr>
          <w:rFonts w:ascii="Nirmala UI" w:hAnsi="Nirmala UI" w:cs="Nirmala UI" w:hint="cs"/>
          <w:b/>
          <w:cs/>
        </w:rPr>
        <w:t>आवश्यकता</w:t>
      </w:r>
      <w:r w:rsidR="002449D5" w:rsidRPr="00CF76AB">
        <w:rPr>
          <w:rFonts w:asciiTheme="majorBidi" w:hAnsiTheme="majorBidi" w:cstheme="majorBidi"/>
          <w:b/>
        </w:rPr>
        <w:t>,</w:t>
      </w:r>
      <w:r w:rsidR="002449D5" w:rsidRPr="00CF76AB">
        <w:rPr>
          <w:rFonts w:asciiTheme="majorBidi" w:hAnsiTheme="majorBidi" w:cstheme="majorBidi"/>
          <w:b/>
          <w:cs/>
        </w:rPr>
        <w:t xml:space="preserve"> </w:t>
      </w:r>
      <w:r w:rsidRPr="00CF76AB">
        <w:rPr>
          <w:rFonts w:ascii="Nirmala UI" w:hAnsi="Nirmala UI" w:cs="Nirmala UI" w:hint="cs"/>
          <w:b/>
          <w:cs/>
        </w:rPr>
        <w:t>खतरे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आधार</w:t>
      </w:r>
      <w:r w:rsidRPr="00CF76AB">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cs/>
        </w:rPr>
        <w:t xml:space="preserve"> </w:t>
      </w:r>
      <w:r w:rsidRPr="00CF76AB">
        <w:rPr>
          <w:rFonts w:ascii="Nirmala UI" w:hAnsi="Nirmala UI" w:cs="Nirmala UI" w:hint="cs"/>
          <w:b/>
          <w:cs/>
        </w:rPr>
        <w:t>पर्याप्त</w:t>
      </w:r>
      <w:r w:rsidRPr="00CF76AB">
        <w:rPr>
          <w:rFonts w:asciiTheme="majorBidi" w:hAnsiTheme="majorBidi" w:cstheme="majorBidi"/>
          <w:b/>
          <w:cs/>
        </w:rPr>
        <w:t xml:space="preserve"> </w:t>
      </w:r>
      <w:r w:rsidRPr="00CF76AB">
        <w:rPr>
          <w:rFonts w:ascii="Nirmala UI" w:hAnsi="Nirmala UI" w:cs="Nirmala UI" w:hint="cs"/>
          <w:b/>
          <w:cs/>
        </w:rPr>
        <w:t>मात्रा</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002449D5" w:rsidRPr="00CF76AB">
        <w:rPr>
          <w:rFonts w:ascii="Nirmala UI" w:hAnsi="Nirmala UI" w:cs="Nirmala UI" w:hint="cs"/>
          <w:b/>
          <w:cs/>
        </w:rPr>
        <w:t>डिस्चार्ज</w:t>
      </w:r>
      <w:r w:rsidR="002449D5"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दर</w:t>
      </w:r>
      <w:r w:rsidRPr="00CF76AB">
        <w:rPr>
          <w:rFonts w:asciiTheme="majorBidi" w:hAnsiTheme="majorBidi" w:cstheme="majorBidi"/>
          <w:b/>
          <w:cs/>
        </w:rPr>
        <w:t xml:space="preserve"> </w:t>
      </w:r>
      <w:r w:rsidRPr="00CF76AB">
        <w:rPr>
          <w:rFonts w:ascii="Nirmala UI" w:hAnsi="Nirmala UI" w:cs="Nirmala UI" w:hint="cs"/>
          <w:b/>
          <w:cs/>
        </w:rPr>
        <w:t>प्रदान</w:t>
      </w:r>
      <w:r w:rsidRPr="00CF76AB">
        <w:rPr>
          <w:rFonts w:asciiTheme="majorBidi" w:hAnsiTheme="majorBidi" w:cstheme="majorBidi"/>
          <w:b/>
          <w:cs/>
        </w:rPr>
        <w:t xml:space="preserve"> </w:t>
      </w:r>
      <w:r w:rsidRPr="00CF76AB">
        <w:rPr>
          <w:rFonts w:ascii="Nirmala UI" w:hAnsi="Nirmala UI" w:cs="Nirmala UI" w:hint="cs"/>
          <w:b/>
          <w:cs/>
        </w:rPr>
        <w:t>करना</w:t>
      </w:r>
      <w:r w:rsidRPr="00CF76AB">
        <w:rPr>
          <w:rFonts w:asciiTheme="majorBidi" w:hAnsiTheme="majorBidi" w:cstheme="majorBidi"/>
          <w:b/>
          <w:cs/>
        </w:rPr>
        <w:t xml:space="preserve"> </w:t>
      </w:r>
      <w:r w:rsidRPr="00CF76AB">
        <w:rPr>
          <w:rFonts w:ascii="Nirmala UI" w:hAnsi="Nirmala UI" w:cs="Nirmala UI" w:hint="cs"/>
          <w:b/>
          <w:cs/>
        </w:rPr>
        <w:t>है।</w:t>
      </w:r>
    </w:p>
    <w:p w14:paraId="1350F93B" w14:textId="5CEEBBE8" w:rsidR="008B0C2A" w:rsidRPr="00CF76AB" w:rsidRDefault="002449D5" w:rsidP="001E291B">
      <w:pPr>
        <w:pStyle w:val="BodyText"/>
        <w:numPr>
          <w:ilvl w:val="0"/>
          <w:numId w:val="48"/>
        </w:numPr>
        <w:ind w:left="2694" w:right="-1" w:hanging="567"/>
        <w:jc w:val="both"/>
        <w:rPr>
          <w:rFonts w:asciiTheme="majorBidi" w:hAnsiTheme="majorBidi" w:cstheme="majorBidi"/>
          <w:b/>
        </w:rPr>
      </w:pPr>
      <w:r w:rsidRPr="00CF76AB">
        <w:rPr>
          <w:rFonts w:ascii="Nirmala UI" w:hAnsi="Nirmala UI" w:cs="Nirmala UI" w:hint="cs"/>
          <w:b/>
          <w:cs/>
        </w:rPr>
        <w:t>प्रणाली</w:t>
      </w:r>
      <w:r w:rsidRPr="00CF76AB">
        <w:rPr>
          <w:rFonts w:asciiTheme="majorBidi" w:hAnsiTheme="majorBidi" w:cstheme="majorBidi"/>
          <w:b/>
          <w:cs/>
        </w:rPr>
        <w:t xml:space="preserve"> </w:t>
      </w:r>
      <w:r w:rsidR="008B0C2A" w:rsidRPr="00CF76AB">
        <w:rPr>
          <w:rFonts w:ascii="Nirmala UI" w:hAnsi="Nirmala UI" w:cs="Nirmala UI" w:hint="cs"/>
          <w:b/>
          <w:cs/>
        </w:rPr>
        <w:t>में</w:t>
      </w:r>
      <w:r w:rsidR="008B0C2A" w:rsidRPr="00CF76AB">
        <w:rPr>
          <w:rFonts w:asciiTheme="majorBidi" w:hAnsiTheme="majorBidi" w:cstheme="majorBidi"/>
          <w:b/>
          <w:cs/>
        </w:rPr>
        <w:t xml:space="preserve"> </w:t>
      </w:r>
      <w:r w:rsidR="008B0C2A" w:rsidRPr="00CF76AB">
        <w:rPr>
          <w:rFonts w:ascii="Nirmala UI" w:hAnsi="Nirmala UI" w:cs="Nirmala UI" w:hint="cs"/>
          <w:b/>
          <w:cs/>
        </w:rPr>
        <w:t>वितरण</w:t>
      </w:r>
      <w:r w:rsidR="008B0C2A" w:rsidRPr="00CF76AB">
        <w:rPr>
          <w:rFonts w:asciiTheme="majorBidi" w:hAnsiTheme="majorBidi" w:cstheme="majorBidi"/>
          <w:b/>
          <w:cs/>
        </w:rPr>
        <w:t xml:space="preserve"> </w:t>
      </w:r>
      <w:r w:rsidR="008B0C2A" w:rsidRPr="00CF76AB">
        <w:rPr>
          <w:rFonts w:ascii="Nirmala UI" w:hAnsi="Nirmala UI" w:cs="Nirmala UI" w:hint="cs"/>
          <w:b/>
          <w:cs/>
        </w:rPr>
        <w:t>पाइपिंग</w:t>
      </w:r>
      <w:r w:rsidR="008B0C2A" w:rsidRPr="00CF76AB">
        <w:rPr>
          <w:rFonts w:asciiTheme="majorBidi" w:hAnsiTheme="majorBidi" w:cstheme="majorBidi"/>
          <w:b/>
          <w:cs/>
        </w:rPr>
        <w:t xml:space="preserve"> </w:t>
      </w:r>
      <w:r w:rsidR="008B0C2A" w:rsidRPr="00CF76AB">
        <w:rPr>
          <w:rFonts w:ascii="Nirmala UI" w:hAnsi="Nirmala UI" w:cs="Nirmala UI" w:hint="cs"/>
          <w:b/>
          <w:cs/>
        </w:rPr>
        <w:t>और</w:t>
      </w:r>
      <w:r w:rsidR="008B0C2A" w:rsidRPr="00CF76AB">
        <w:rPr>
          <w:rFonts w:asciiTheme="majorBidi" w:hAnsiTheme="majorBidi" w:cstheme="majorBidi"/>
          <w:b/>
          <w:cs/>
        </w:rPr>
        <w:t xml:space="preserve"> </w:t>
      </w:r>
      <w:r w:rsidR="008B0C2A" w:rsidRPr="00CF76AB">
        <w:rPr>
          <w:rFonts w:ascii="Nirmala UI" w:hAnsi="Nirmala UI" w:cs="Nirmala UI" w:hint="cs"/>
          <w:b/>
          <w:cs/>
        </w:rPr>
        <w:t>डिस्चार्ज</w:t>
      </w:r>
      <w:r w:rsidR="008B0C2A" w:rsidRPr="00CF76AB">
        <w:rPr>
          <w:rFonts w:asciiTheme="majorBidi" w:hAnsiTheme="majorBidi" w:cstheme="majorBidi"/>
          <w:b/>
          <w:cs/>
        </w:rPr>
        <w:t xml:space="preserve"> </w:t>
      </w:r>
      <w:r w:rsidR="008B0C2A" w:rsidRPr="00CF76AB">
        <w:rPr>
          <w:rFonts w:ascii="Nirmala UI" w:hAnsi="Nirmala UI" w:cs="Nirmala UI" w:hint="cs"/>
          <w:b/>
          <w:cs/>
        </w:rPr>
        <w:t>नोजल</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साथ</w:t>
      </w:r>
      <w:r w:rsidR="008B0C2A" w:rsidRPr="00CF76AB">
        <w:rPr>
          <w:rFonts w:asciiTheme="majorBidi" w:hAnsiTheme="majorBidi" w:cstheme="majorBidi"/>
          <w:b/>
          <w:cs/>
        </w:rPr>
        <w:t xml:space="preserve"> </w:t>
      </w:r>
      <w:r w:rsidR="008B0C2A" w:rsidRPr="00CF76AB">
        <w:rPr>
          <w:rFonts w:ascii="Nirmala UI" w:hAnsi="Nirmala UI" w:cs="Nirmala UI" w:hint="cs"/>
          <w:b/>
          <w:cs/>
        </w:rPr>
        <w:t>खतरे</w:t>
      </w:r>
      <w:r w:rsidR="008B0C2A"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निपटने</w:t>
      </w:r>
      <w:r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लिए</w:t>
      </w:r>
      <w:r w:rsidR="008B0C2A" w:rsidRPr="00CF76AB">
        <w:rPr>
          <w:rFonts w:asciiTheme="majorBidi" w:hAnsiTheme="majorBidi" w:cstheme="majorBidi"/>
          <w:b/>
          <w:cs/>
        </w:rPr>
        <w:t xml:space="preserve"> </w:t>
      </w:r>
      <w:r w:rsidRPr="00CF76AB">
        <w:rPr>
          <w:rFonts w:ascii="Nirmala UI" w:hAnsi="Nirmala UI" w:cs="Nirmala UI" w:hint="cs"/>
          <w:b/>
          <w:cs/>
        </w:rPr>
        <w:t>दी</w:t>
      </w:r>
      <w:r w:rsidRPr="00CF76AB">
        <w:rPr>
          <w:rFonts w:asciiTheme="majorBidi" w:hAnsiTheme="majorBidi" w:cstheme="majorBidi"/>
          <w:b/>
          <w:cs/>
        </w:rPr>
        <w:t xml:space="preserve"> </w:t>
      </w:r>
      <w:r w:rsidRPr="00CF76AB">
        <w:rPr>
          <w:rFonts w:ascii="Nirmala UI" w:hAnsi="Nirmala UI" w:cs="Nirmala UI" w:hint="cs"/>
          <w:b/>
          <w:cs/>
        </w:rPr>
        <w:t>गई</w:t>
      </w:r>
      <w:r w:rsidRPr="00CF76AB">
        <w:rPr>
          <w:rFonts w:asciiTheme="majorBidi" w:hAnsiTheme="majorBidi" w:cstheme="majorBidi"/>
          <w:b/>
          <w:cs/>
        </w:rPr>
        <w:t xml:space="preserve"> </w:t>
      </w:r>
      <w:r w:rsidR="008B0C2A" w:rsidRPr="00CF76AB">
        <w:rPr>
          <w:rFonts w:ascii="Nirmala UI" w:hAnsi="Nirmala UI" w:cs="Nirmala UI" w:hint="cs"/>
          <w:b/>
          <w:cs/>
        </w:rPr>
        <w:t>पर्याप्त</w:t>
      </w:r>
      <w:r w:rsidR="008B0C2A" w:rsidRPr="00CF76AB">
        <w:rPr>
          <w:rFonts w:asciiTheme="majorBidi" w:hAnsiTheme="majorBidi" w:cstheme="majorBidi"/>
          <w:b/>
          <w:cs/>
        </w:rPr>
        <w:t xml:space="preserve"> </w:t>
      </w:r>
      <w:r w:rsidR="008B0C2A" w:rsidRPr="00CF76AB">
        <w:rPr>
          <w:rFonts w:ascii="Nirmala UI" w:hAnsi="Nirmala UI" w:cs="Nirmala UI" w:hint="cs"/>
          <w:b/>
          <w:cs/>
        </w:rPr>
        <w:t>क्षमता</w:t>
      </w:r>
      <w:r w:rsidR="008B0C2A"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शुष्क</w:t>
      </w:r>
      <w:r w:rsidRPr="00CF76AB">
        <w:rPr>
          <w:rFonts w:asciiTheme="majorBidi" w:hAnsiTheme="majorBidi" w:cstheme="majorBidi"/>
          <w:b/>
          <w:cs/>
        </w:rPr>
        <w:t xml:space="preserve"> </w:t>
      </w:r>
      <w:r w:rsidR="008B0C2A" w:rsidRPr="00CF76AB">
        <w:rPr>
          <w:rFonts w:ascii="Nirmala UI" w:hAnsi="Nirmala UI" w:cs="Nirmala UI" w:hint="cs"/>
          <w:b/>
          <w:cs/>
        </w:rPr>
        <w:t>रासायनिक</w:t>
      </w:r>
      <w:r w:rsidR="008B0C2A" w:rsidRPr="00CF76AB">
        <w:rPr>
          <w:rFonts w:asciiTheme="majorBidi" w:hAnsiTheme="majorBidi" w:cstheme="majorBidi"/>
          <w:b/>
          <w:cs/>
        </w:rPr>
        <w:t xml:space="preserve"> </w:t>
      </w:r>
      <w:r w:rsidR="008B0C2A" w:rsidRPr="00CF76AB">
        <w:rPr>
          <w:rFonts w:ascii="Nirmala UI" w:hAnsi="Nirmala UI" w:cs="Nirmala UI" w:hint="cs"/>
          <w:b/>
          <w:cs/>
        </w:rPr>
        <w:t>पाउडर</w:t>
      </w:r>
      <w:r w:rsidR="008B0C2A" w:rsidRPr="00CF76AB">
        <w:rPr>
          <w:rFonts w:asciiTheme="majorBidi" w:hAnsiTheme="majorBidi" w:cstheme="majorBidi"/>
          <w:b/>
          <w:cs/>
        </w:rPr>
        <w:t xml:space="preserve"> </w:t>
      </w:r>
      <w:r w:rsidR="008B0C2A" w:rsidRPr="00CF76AB">
        <w:rPr>
          <w:rFonts w:ascii="Nirmala UI" w:hAnsi="Nirmala UI" w:cs="Nirmala UI" w:hint="cs"/>
          <w:b/>
          <w:cs/>
        </w:rPr>
        <w:t>और</w:t>
      </w:r>
      <w:r w:rsidR="008B0C2A" w:rsidRPr="00CF76AB">
        <w:rPr>
          <w:rFonts w:asciiTheme="majorBidi" w:hAnsiTheme="majorBidi" w:cstheme="majorBidi"/>
          <w:b/>
          <w:cs/>
        </w:rPr>
        <w:t xml:space="preserve"> </w:t>
      </w:r>
      <w:r w:rsidR="008B0C2A" w:rsidRPr="00CF76AB">
        <w:rPr>
          <w:rFonts w:ascii="Nirmala UI" w:hAnsi="Nirmala UI" w:cs="Nirmala UI" w:hint="cs"/>
          <w:b/>
          <w:cs/>
        </w:rPr>
        <w:t>एक्सपेलेंट</w:t>
      </w:r>
      <w:r w:rsidR="008B0C2A" w:rsidRPr="00CF76AB">
        <w:rPr>
          <w:rFonts w:asciiTheme="majorBidi" w:hAnsiTheme="majorBidi" w:cstheme="majorBidi"/>
          <w:b/>
          <w:cs/>
        </w:rPr>
        <w:t xml:space="preserve"> </w:t>
      </w:r>
      <w:r w:rsidR="008B0C2A" w:rsidRPr="00CF76AB">
        <w:rPr>
          <w:rFonts w:ascii="Nirmala UI" w:hAnsi="Nirmala UI" w:cs="Nirmala UI" w:hint="cs"/>
          <w:b/>
          <w:cs/>
        </w:rPr>
        <w:t>गैस</w:t>
      </w:r>
      <w:r w:rsidR="008B0C2A" w:rsidRPr="00CF76AB">
        <w:rPr>
          <w:rFonts w:asciiTheme="majorBidi" w:hAnsiTheme="majorBidi" w:cstheme="majorBidi"/>
          <w:b/>
          <w:cs/>
        </w:rPr>
        <w:t xml:space="preserve"> </w:t>
      </w:r>
      <w:r w:rsidR="008B0C2A" w:rsidRPr="00CF76AB">
        <w:rPr>
          <w:rFonts w:ascii="Nirmala UI" w:hAnsi="Nirmala UI" w:cs="Nirmala UI" w:hint="cs"/>
          <w:b/>
          <w:cs/>
        </w:rPr>
        <w:t>कंटेनर</w:t>
      </w:r>
      <w:r w:rsidR="008B0C2A" w:rsidRPr="00CF76AB">
        <w:rPr>
          <w:rFonts w:asciiTheme="majorBidi" w:hAnsiTheme="majorBidi" w:cstheme="majorBidi"/>
          <w:b/>
          <w:cs/>
        </w:rPr>
        <w:t xml:space="preserve"> </w:t>
      </w:r>
      <w:r w:rsidR="008B0C2A" w:rsidRPr="00CF76AB">
        <w:rPr>
          <w:rFonts w:ascii="Nirmala UI" w:hAnsi="Nirmala UI" w:cs="Nirmala UI" w:hint="cs"/>
          <w:b/>
          <w:cs/>
        </w:rPr>
        <w:t>असेंबली</w:t>
      </w:r>
      <w:r w:rsidR="008B0C2A" w:rsidRPr="00CF76AB">
        <w:rPr>
          <w:rFonts w:asciiTheme="majorBidi" w:hAnsiTheme="majorBidi" w:cstheme="majorBidi"/>
          <w:b/>
          <w:cs/>
        </w:rPr>
        <w:t xml:space="preserve"> </w:t>
      </w:r>
      <w:r w:rsidR="008B0C2A" w:rsidRPr="00CF76AB">
        <w:rPr>
          <w:rFonts w:ascii="Nirmala UI" w:hAnsi="Nirmala UI" w:cs="Nirmala UI" w:hint="cs"/>
          <w:b/>
          <w:cs/>
        </w:rPr>
        <w:t>शामिल</w:t>
      </w:r>
      <w:r w:rsidR="008B0C2A" w:rsidRPr="00CF76AB">
        <w:rPr>
          <w:rFonts w:asciiTheme="majorBidi" w:hAnsiTheme="majorBidi" w:cstheme="majorBidi"/>
          <w:b/>
          <w:cs/>
        </w:rPr>
        <w:t xml:space="preserve"> </w:t>
      </w:r>
      <w:r w:rsidR="008B0C2A" w:rsidRPr="00CF76AB">
        <w:rPr>
          <w:rFonts w:ascii="Nirmala UI" w:hAnsi="Nirmala UI" w:cs="Nirmala UI" w:hint="cs"/>
          <w:b/>
          <w:cs/>
        </w:rPr>
        <w:t>हैं।</w:t>
      </w:r>
      <w:r w:rsidR="008B0C2A" w:rsidRPr="00CF76AB">
        <w:rPr>
          <w:rFonts w:asciiTheme="majorBidi" w:hAnsiTheme="majorBidi" w:cstheme="majorBidi"/>
          <w:b/>
          <w:cs/>
        </w:rPr>
        <w:t xml:space="preserve"> </w:t>
      </w:r>
      <w:r w:rsidRPr="00CF76AB">
        <w:rPr>
          <w:rFonts w:ascii="Nirmala UI" w:hAnsi="Nirmala UI" w:cs="Nirmala UI" w:hint="cs"/>
          <w:b/>
          <w:cs/>
        </w:rPr>
        <w:t>प्रणाली</w:t>
      </w:r>
      <w:r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मैन्युअल</w:t>
      </w:r>
      <w:r w:rsidR="008B0C2A" w:rsidRPr="00CF76AB">
        <w:rPr>
          <w:rFonts w:asciiTheme="majorBidi" w:hAnsiTheme="majorBidi" w:cstheme="majorBidi"/>
          <w:b/>
          <w:cs/>
        </w:rPr>
        <w:t xml:space="preserve"> </w:t>
      </w:r>
      <w:r w:rsidR="008B0C2A" w:rsidRPr="00CF76AB">
        <w:rPr>
          <w:rFonts w:ascii="Nirmala UI" w:hAnsi="Nirmala UI" w:cs="Nirmala UI" w:hint="cs"/>
          <w:b/>
          <w:cs/>
        </w:rPr>
        <w:t>रूप</w:t>
      </w:r>
      <w:r w:rsidR="008B0C2A" w:rsidRPr="00CF76AB">
        <w:rPr>
          <w:rFonts w:asciiTheme="majorBidi" w:hAnsiTheme="majorBidi" w:cstheme="majorBidi"/>
          <w:b/>
          <w:cs/>
        </w:rPr>
        <w:t xml:space="preserve"> </w:t>
      </w:r>
      <w:r w:rsidR="008B0C2A" w:rsidRPr="00CF76AB">
        <w:rPr>
          <w:rFonts w:ascii="Nirmala UI" w:hAnsi="Nirmala UI" w:cs="Nirmala UI" w:hint="cs"/>
          <w:b/>
          <w:cs/>
        </w:rPr>
        <w:t>से</w:t>
      </w:r>
      <w:r w:rsidR="008B0C2A" w:rsidRPr="00CF76AB">
        <w:rPr>
          <w:rFonts w:asciiTheme="majorBidi" w:hAnsiTheme="majorBidi" w:cstheme="majorBidi"/>
          <w:b/>
          <w:cs/>
        </w:rPr>
        <w:t xml:space="preserve"> </w:t>
      </w:r>
      <w:r w:rsidRPr="00CF76AB">
        <w:rPr>
          <w:rFonts w:ascii="Nirmala UI" w:hAnsi="Nirmala UI" w:cs="Nirmala UI" w:hint="cs"/>
          <w:b/>
          <w:cs/>
        </w:rPr>
        <w:t>देखकर</w:t>
      </w:r>
      <w:r w:rsidRPr="00CF76AB">
        <w:rPr>
          <w:rFonts w:asciiTheme="majorBidi" w:hAnsiTheme="majorBidi" w:cstheme="majorBidi"/>
          <w:b/>
          <w:cs/>
        </w:rPr>
        <w:t xml:space="preserve"> </w:t>
      </w:r>
      <w:r w:rsidR="008B0C2A" w:rsidRPr="00CF76AB">
        <w:rPr>
          <w:rFonts w:ascii="Nirmala UI" w:hAnsi="Nirmala UI" w:cs="Nirmala UI" w:hint="cs"/>
          <w:b/>
          <w:cs/>
        </w:rPr>
        <w:t>या</w:t>
      </w:r>
      <w:r w:rsidR="008B0C2A" w:rsidRPr="00CF76AB">
        <w:rPr>
          <w:rFonts w:asciiTheme="majorBidi" w:hAnsiTheme="majorBidi" w:cstheme="majorBidi"/>
          <w:b/>
          <w:cs/>
        </w:rPr>
        <w:t xml:space="preserve"> </w:t>
      </w:r>
      <w:r w:rsidR="008B0C2A" w:rsidRPr="00CF76AB">
        <w:rPr>
          <w:rFonts w:ascii="Nirmala UI" w:hAnsi="Nirmala UI" w:cs="Nirmala UI" w:hint="cs"/>
          <w:b/>
          <w:cs/>
        </w:rPr>
        <w:t>स्वचालित</w:t>
      </w:r>
      <w:r w:rsidR="008B0C2A" w:rsidRPr="00CF76AB">
        <w:rPr>
          <w:rFonts w:asciiTheme="majorBidi" w:hAnsiTheme="majorBidi" w:cstheme="majorBidi"/>
          <w:b/>
          <w:cs/>
        </w:rPr>
        <w:t xml:space="preserve"> </w:t>
      </w:r>
      <w:r w:rsidR="008B0C2A" w:rsidRPr="00CF76AB">
        <w:rPr>
          <w:rFonts w:ascii="Nirmala UI" w:hAnsi="Nirmala UI" w:cs="Nirmala UI" w:hint="cs"/>
          <w:b/>
          <w:cs/>
        </w:rPr>
        <w:t>रूप</w:t>
      </w:r>
      <w:r w:rsidR="008B0C2A" w:rsidRPr="00CF76AB">
        <w:rPr>
          <w:rFonts w:asciiTheme="majorBidi" w:hAnsiTheme="majorBidi" w:cstheme="majorBidi"/>
          <w:b/>
          <w:cs/>
        </w:rPr>
        <w:t xml:space="preserve"> </w:t>
      </w:r>
      <w:r w:rsidR="008B0C2A" w:rsidRPr="00CF76AB">
        <w:rPr>
          <w:rFonts w:ascii="Nirmala UI" w:hAnsi="Nirmala UI" w:cs="Nirmala UI" w:hint="cs"/>
          <w:b/>
          <w:cs/>
        </w:rPr>
        <w:t>से</w:t>
      </w:r>
      <w:r w:rsidR="008B0C2A" w:rsidRPr="00CF76AB">
        <w:rPr>
          <w:rFonts w:asciiTheme="majorBidi" w:hAnsiTheme="majorBidi" w:cstheme="majorBidi"/>
          <w:b/>
          <w:cs/>
        </w:rPr>
        <w:t xml:space="preserve"> </w:t>
      </w:r>
      <w:r w:rsidR="008B0C2A" w:rsidRPr="00CF76AB">
        <w:rPr>
          <w:rFonts w:ascii="Nirmala UI" w:hAnsi="Nirmala UI" w:cs="Nirmala UI" w:hint="cs"/>
          <w:b/>
          <w:cs/>
        </w:rPr>
        <w:t>पता</w:t>
      </w:r>
      <w:r w:rsidR="008B0C2A" w:rsidRPr="00CF76AB">
        <w:rPr>
          <w:rFonts w:asciiTheme="majorBidi" w:hAnsiTheme="majorBidi" w:cstheme="majorBidi"/>
          <w:b/>
          <w:cs/>
        </w:rPr>
        <w:t xml:space="preserve"> </w:t>
      </w:r>
      <w:r w:rsidR="008B0C2A" w:rsidRPr="00CF76AB">
        <w:rPr>
          <w:rFonts w:ascii="Nirmala UI" w:hAnsi="Nirmala UI" w:cs="Nirmala UI" w:hint="cs"/>
          <w:b/>
          <w:cs/>
        </w:rPr>
        <w:t>लगाने</w:t>
      </w:r>
      <w:r w:rsidR="008B0C2A" w:rsidRPr="00CF76AB">
        <w:rPr>
          <w:rFonts w:asciiTheme="majorBidi" w:hAnsiTheme="majorBidi" w:cstheme="majorBidi"/>
          <w:b/>
          <w:cs/>
        </w:rPr>
        <w:t xml:space="preserve"> </w:t>
      </w:r>
      <w:r w:rsidR="008B0C2A" w:rsidRPr="00CF76AB">
        <w:rPr>
          <w:rFonts w:ascii="Nirmala UI" w:hAnsi="Nirmala UI" w:cs="Nirmala UI" w:hint="cs"/>
          <w:b/>
          <w:cs/>
        </w:rPr>
        <w:t>या</w:t>
      </w:r>
      <w:r w:rsidR="008B0C2A" w:rsidRPr="00CF76AB">
        <w:rPr>
          <w:rFonts w:asciiTheme="majorBidi" w:hAnsiTheme="majorBidi" w:cstheme="majorBidi"/>
          <w:b/>
          <w:cs/>
        </w:rPr>
        <w:t xml:space="preserve"> </w:t>
      </w:r>
      <w:r w:rsidR="008B0C2A" w:rsidRPr="00CF76AB">
        <w:rPr>
          <w:rFonts w:ascii="Nirmala UI" w:hAnsi="Nirmala UI" w:cs="Nirmala UI" w:hint="cs"/>
          <w:b/>
          <w:cs/>
        </w:rPr>
        <w:t>स्वचालित</w:t>
      </w:r>
      <w:r w:rsidR="008B0C2A" w:rsidRPr="00CF76AB">
        <w:rPr>
          <w:rFonts w:asciiTheme="majorBidi" w:hAnsiTheme="majorBidi" w:cstheme="majorBidi"/>
          <w:b/>
          <w:cs/>
        </w:rPr>
        <w:t xml:space="preserve"> </w:t>
      </w:r>
      <w:r w:rsidR="008B0C2A" w:rsidRPr="00CF76AB">
        <w:rPr>
          <w:rFonts w:ascii="Nirmala UI" w:hAnsi="Nirmala UI" w:cs="Nirmala UI" w:hint="cs"/>
          <w:b/>
          <w:cs/>
        </w:rPr>
        <w:t>साधनों</w:t>
      </w:r>
      <w:r w:rsidR="008B0C2A" w:rsidRPr="00CF76AB">
        <w:rPr>
          <w:rFonts w:asciiTheme="majorBidi" w:hAnsiTheme="majorBidi" w:cstheme="majorBidi"/>
          <w:b/>
          <w:cs/>
        </w:rPr>
        <w:t xml:space="preserve"> </w:t>
      </w:r>
      <w:r w:rsidR="008B0C2A" w:rsidRPr="00CF76AB">
        <w:rPr>
          <w:rFonts w:ascii="Nirmala UI" w:hAnsi="Nirmala UI" w:cs="Nirmala UI" w:hint="cs"/>
          <w:b/>
          <w:cs/>
        </w:rPr>
        <w:t>पर</w:t>
      </w:r>
      <w:r w:rsidR="008B0C2A" w:rsidRPr="00CF76AB">
        <w:rPr>
          <w:rFonts w:asciiTheme="majorBidi" w:hAnsiTheme="majorBidi" w:cstheme="majorBidi"/>
          <w:b/>
          <w:cs/>
        </w:rPr>
        <w:t xml:space="preserve"> </w:t>
      </w:r>
      <w:r w:rsidR="008B0C2A" w:rsidRPr="00CF76AB">
        <w:rPr>
          <w:rFonts w:ascii="Nirmala UI" w:hAnsi="Nirmala UI" w:cs="Nirmala UI" w:hint="cs"/>
          <w:b/>
          <w:cs/>
        </w:rPr>
        <w:t>सक्रिय</w:t>
      </w:r>
      <w:r w:rsidR="008B0C2A" w:rsidRPr="00CF76AB">
        <w:rPr>
          <w:rFonts w:asciiTheme="majorBidi" w:hAnsiTheme="majorBidi" w:cstheme="majorBidi"/>
          <w:b/>
          <w:cs/>
        </w:rPr>
        <w:t xml:space="preserve"> </w:t>
      </w:r>
      <w:r w:rsidR="008B0C2A" w:rsidRPr="00CF76AB">
        <w:rPr>
          <w:rFonts w:ascii="Nirmala UI" w:hAnsi="Nirmala UI" w:cs="Nirmala UI" w:hint="cs"/>
          <w:b/>
          <w:cs/>
        </w:rPr>
        <w:t>किया</w:t>
      </w:r>
      <w:r w:rsidR="008B0C2A" w:rsidRPr="00CF76AB">
        <w:rPr>
          <w:rFonts w:asciiTheme="majorBidi" w:hAnsiTheme="majorBidi" w:cstheme="majorBidi"/>
          <w:b/>
          <w:cs/>
        </w:rPr>
        <w:t xml:space="preserve"> </w:t>
      </w:r>
      <w:r w:rsidR="008B0C2A" w:rsidRPr="00CF76AB">
        <w:rPr>
          <w:rFonts w:ascii="Nirmala UI" w:hAnsi="Nirmala UI" w:cs="Nirmala UI" w:hint="cs"/>
          <w:b/>
          <w:cs/>
        </w:rPr>
        <w:t>जा</w:t>
      </w:r>
      <w:r w:rsidR="008B0C2A" w:rsidRPr="00CF76AB">
        <w:rPr>
          <w:rFonts w:asciiTheme="majorBidi" w:hAnsiTheme="majorBidi" w:cstheme="majorBidi"/>
          <w:b/>
          <w:cs/>
        </w:rPr>
        <w:t xml:space="preserve"> </w:t>
      </w:r>
      <w:r w:rsidR="008B0C2A" w:rsidRPr="00CF76AB">
        <w:rPr>
          <w:rFonts w:ascii="Nirmala UI" w:hAnsi="Nirmala UI" w:cs="Nirmala UI" w:hint="cs"/>
          <w:b/>
          <w:cs/>
        </w:rPr>
        <w:t>सकता</w:t>
      </w:r>
      <w:r w:rsidR="008B0C2A" w:rsidRPr="00CF76AB">
        <w:rPr>
          <w:rFonts w:asciiTheme="majorBidi" w:hAnsiTheme="majorBidi" w:cstheme="majorBidi"/>
          <w:b/>
          <w:cs/>
        </w:rPr>
        <w:t xml:space="preserve"> </w:t>
      </w:r>
      <w:r w:rsidR="008B0C2A" w:rsidRPr="00CF76AB">
        <w:rPr>
          <w:rFonts w:ascii="Nirmala UI" w:hAnsi="Nirmala UI" w:cs="Nirmala UI" w:hint="cs"/>
          <w:b/>
          <w:cs/>
        </w:rPr>
        <w:t>है।</w:t>
      </w:r>
      <w:r w:rsidR="008B0C2A" w:rsidRPr="00CF76AB">
        <w:rPr>
          <w:rFonts w:asciiTheme="majorBidi" w:hAnsiTheme="majorBidi" w:cstheme="majorBidi"/>
          <w:b/>
          <w:cs/>
        </w:rPr>
        <w:t xml:space="preserve"> </w:t>
      </w:r>
      <w:r w:rsidR="008B0C2A" w:rsidRPr="00CF76AB">
        <w:rPr>
          <w:rFonts w:ascii="Nirmala UI" w:hAnsi="Nirmala UI" w:cs="Nirmala UI" w:hint="cs"/>
          <w:b/>
          <w:cs/>
        </w:rPr>
        <w:t>अलार्म</w:t>
      </w:r>
      <w:r w:rsidR="008B0C2A" w:rsidRPr="00CF76AB">
        <w:rPr>
          <w:rFonts w:asciiTheme="majorBidi" w:hAnsiTheme="majorBidi" w:cstheme="majorBidi"/>
          <w:b/>
          <w:cs/>
        </w:rPr>
        <w:t xml:space="preserve"> </w:t>
      </w:r>
      <w:r w:rsidR="008B0C2A" w:rsidRPr="00CF76AB">
        <w:rPr>
          <w:rFonts w:ascii="Nirmala UI" w:hAnsi="Nirmala UI" w:cs="Nirmala UI" w:hint="cs"/>
          <w:b/>
          <w:cs/>
        </w:rPr>
        <w:t>और</w:t>
      </w:r>
      <w:r w:rsidR="008B0C2A" w:rsidRPr="00CF76AB">
        <w:rPr>
          <w:rFonts w:asciiTheme="majorBidi" w:hAnsiTheme="majorBidi" w:cstheme="majorBidi"/>
          <w:b/>
          <w:cs/>
        </w:rPr>
        <w:t xml:space="preserve"> </w:t>
      </w:r>
      <w:r w:rsidR="008B0C2A" w:rsidRPr="00CF76AB">
        <w:rPr>
          <w:rFonts w:ascii="Nirmala UI" w:hAnsi="Nirmala UI" w:cs="Nirmala UI" w:hint="cs"/>
          <w:b/>
          <w:cs/>
        </w:rPr>
        <w:t>संकेत</w:t>
      </w:r>
      <w:r w:rsidR="008B0C2A" w:rsidRPr="00CF76AB">
        <w:rPr>
          <w:rFonts w:asciiTheme="majorBidi" w:hAnsiTheme="majorBidi" w:cstheme="majorBidi"/>
          <w:b/>
          <w:cs/>
        </w:rPr>
        <w:t xml:space="preserve"> </w:t>
      </w:r>
      <w:r w:rsidR="008B0C2A" w:rsidRPr="00CF76AB">
        <w:rPr>
          <w:rFonts w:ascii="Nirmala UI" w:hAnsi="Nirmala UI" w:cs="Nirmala UI" w:hint="cs"/>
          <w:b/>
          <w:cs/>
        </w:rPr>
        <w:t>यह</w:t>
      </w:r>
      <w:r w:rsidR="008B0C2A" w:rsidRPr="00CF76AB">
        <w:rPr>
          <w:rFonts w:asciiTheme="majorBidi" w:hAnsiTheme="majorBidi" w:cstheme="majorBidi"/>
          <w:b/>
          <w:cs/>
        </w:rPr>
        <w:t xml:space="preserve"> </w:t>
      </w:r>
      <w:r w:rsidR="008B0C2A" w:rsidRPr="00CF76AB">
        <w:rPr>
          <w:rFonts w:ascii="Nirmala UI" w:hAnsi="Nirmala UI" w:cs="Nirmala UI" w:hint="cs"/>
          <w:b/>
          <w:cs/>
        </w:rPr>
        <w:t>दिखाने</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लिए</w:t>
      </w:r>
      <w:r w:rsidR="008B0C2A" w:rsidRPr="00CF76AB">
        <w:rPr>
          <w:rFonts w:asciiTheme="majorBidi" w:hAnsiTheme="majorBidi" w:cstheme="majorBidi"/>
          <w:b/>
          <w:cs/>
        </w:rPr>
        <w:t xml:space="preserve"> </w:t>
      </w:r>
      <w:r w:rsidR="008B0C2A" w:rsidRPr="00CF76AB">
        <w:rPr>
          <w:rFonts w:ascii="Nirmala UI" w:hAnsi="Nirmala UI" w:cs="Nirmala UI" w:hint="cs"/>
          <w:b/>
          <w:cs/>
        </w:rPr>
        <w:t>प्रदान</w:t>
      </w:r>
      <w:r w:rsidR="008B0C2A" w:rsidRPr="00CF76AB">
        <w:rPr>
          <w:rFonts w:asciiTheme="majorBidi" w:hAnsiTheme="majorBidi" w:cstheme="majorBidi"/>
          <w:b/>
          <w:cs/>
        </w:rPr>
        <w:t xml:space="preserve"> </w:t>
      </w:r>
      <w:r w:rsidR="008B0C2A" w:rsidRPr="00CF76AB">
        <w:rPr>
          <w:rFonts w:ascii="Nirmala UI" w:hAnsi="Nirmala UI" w:cs="Nirmala UI" w:hint="cs"/>
          <w:b/>
          <w:cs/>
        </w:rPr>
        <w:t>किए</w:t>
      </w:r>
      <w:r w:rsidR="008B0C2A" w:rsidRPr="00CF76AB">
        <w:rPr>
          <w:rFonts w:asciiTheme="majorBidi" w:hAnsiTheme="majorBidi" w:cstheme="majorBidi"/>
          <w:b/>
          <w:cs/>
        </w:rPr>
        <w:t xml:space="preserve"> </w:t>
      </w:r>
      <w:r w:rsidR="008B0C2A" w:rsidRPr="00CF76AB">
        <w:rPr>
          <w:rFonts w:ascii="Nirmala UI" w:hAnsi="Nirmala UI" w:cs="Nirmala UI" w:hint="cs"/>
          <w:b/>
          <w:cs/>
        </w:rPr>
        <w:t>जाएंगे</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Pr="00CF76AB">
        <w:rPr>
          <w:rFonts w:ascii="Nirmala UI" w:hAnsi="Nirmala UI" w:cs="Nirmala UI" w:hint="cs"/>
          <w:b/>
          <w:cs/>
        </w:rPr>
        <w:t>प्रणाली</w:t>
      </w:r>
      <w:r w:rsidR="008A46ED" w:rsidRPr="00CF76AB">
        <w:rPr>
          <w:rFonts w:asciiTheme="majorBidi" w:hAnsiTheme="majorBidi" w:cstheme="majorBidi"/>
          <w:b/>
        </w:rPr>
        <w:t xml:space="preserve">                                                                                                                                                                                              </w:t>
      </w:r>
      <w:r w:rsidR="008B0C2A" w:rsidRPr="00CF76AB">
        <w:rPr>
          <w:rFonts w:ascii="Nirmala UI" w:hAnsi="Nirmala UI" w:cs="Nirmala UI" w:hint="cs"/>
          <w:b/>
          <w:cs/>
        </w:rPr>
        <w:t>संचालित</w:t>
      </w:r>
      <w:r w:rsidR="008B0C2A" w:rsidRPr="00CF76AB">
        <w:rPr>
          <w:rFonts w:asciiTheme="majorBidi" w:hAnsiTheme="majorBidi" w:cstheme="majorBidi"/>
          <w:b/>
          <w:cs/>
        </w:rPr>
        <w:t xml:space="preserve"> </w:t>
      </w:r>
      <w:r w:rsidR="008B0C2A" w:rsidRPr="00CF76AB">
        <w:rPr>
          <w:rFonts w:ascii="Nirmala UI" w:hAnsi="Nirmala UI" w:cs="Nirmala UI" w:hint="cs"/>
          <w:b/>
          <w:cs/>
        </w:rPr>
        <w:t>हो</w:t>
      </w:r>
      <w:r w:rsidR="008B0C2A" w:rsidRPr="00CF76AB">
        <w:rPr>
          <w:rFonts w:asciiTheme="majorBidi" w:hAnsiTheme="majorBidi" w:cstheme="majorBidi"/>
          <w:b/>
          <w:cs/>
        </w:rPr>
        <w:t xml:space="preserve"> </w:t>
      </w:r>
      <w:r w:rsidRPr="00CF76AB">
        <w:rPr>
          <w:rFonts w:ascii="Nirmala UI" w:hAnsi="Nirmala UI" w:cs="Nirmala UI" w:hint="cs"/>
          <w:b/>
          <w:cs/>
        </w:rPr>
        <w:t>गई</w:t>
      </w:r>
      <w:r w:rsidRPr="00CF76AB">
        <w:rPr>
          <w:rFonts w:asciiTheme="majorBidi" w:hAnsiTheme="majorBidi" w:cstheme="majorBidi"/>
          <w:b/>
          <w:cs/>
        </w:rPr>
        <w:t xml:space="preserve"> </w:t>
      </w:r>
      <w:r w:rsidR="008B0C2A" w:rsidRPr="00CF76AB">
        <w:rPr>
          <w:rFonts w:ascii="Nirmala UI" w:hAnsi="Nirmala UI" w:cs="Nirmala UI" w:hint="cs"/>
          <w:b/>
          <w:cs/>
        </w:rPr>
        <w:t>है</w:t>
      </w:r>
      <w:r w:rsidR="008B0C2A" w:rsidRPr="00CF76AB">
        <w:rPr>
          <w:rFonts w:asciiTheme="majorBidi" w:hAnsiTheme="majorBidi" w:cstheme="majorBidi"/>
          <w:b/>
          <w:cs/>
        </w:rPr>
        <w:t xml:space="preserve"> </w:t>
      </w:r>
      <w:r w:rsidR="008B0C2A" w:rsidRPr="00CF76AB">
        <w:rPr>
          <w:rFonts w:ascii="Nirmala UI" w:hAnsi="Nirmala UI" w:cs="Nirmala UI" w:hint="cs"/>
          <w:b/>
          <w:cs/>
        </w:rPr>
        <w:t>और</w:t>
      </w:r>
      <w:r w:rsidR="008B0C2A" w:rsidRPr="00CF76AB">
        <w:rPr>
          <w:rFonts w:asciiTheme="majorBidi" w:hAnsiTheme="majorBidi" w:cstheme="majorBidi"/>
          <w:b/>
          <w:cs/>
        </w:rPr>
        <w:t xml:space="preserve"> </w:t>
      </w:r>
      <w:r w:rsidR="008B0C2A" w:rsidRPr="00CF76AB">
        <w:rPr>
          <w:rFonts w:ascii="Nirmala UI" w:hAnsi="Nirmala UI" w:cs="Nirmala UI" w:hint="cs"/>
          <w:b/>
          <w:cs/>
        </w:rPr>
        <w:t>कर्मियों</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प्रतिक्रिया</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आवश्यकता</w:t>
      </w:r>
      <w:r w:rsidR="008B0C2A" w:rsidRPr="00CF76AB">
        <w:rPr>
          <w:rFonts w:asciiTheme="majorBidi" w:hAnsiTheme="majorBidi" w:cstheme="majorBidi"/>
          <w:b/>
          <w:cs/>
        </w:rPr>
        <w:t xml:space="preserve"> </w:t>
      </w:r>
      <w:r w:rsidR="008B0C2A" w:rsidRPr="00CF76AB">
        <w:rPr>
          <w:rFonts w:ascii="Nirmala UI" w:hAnsi="Nirmala UI" w:cs="Nirmala UI" w:hint="cs"/>
          <w:b/>
          <w:cs/>
        </w:rPr>
        <w:t>है।</w:t>
      </w:r>
      <w:r w:rsidRPr="00CF76AB">
        <w:rPr>
          <w:rFonts w:asciiTheme="majorBidi" w:hAnsiTheme="majorBidi" w:cstheme="majorBidi"/>
          <w:b/>
          <w:cs/>
        </w:rPr>
        <w:t xml:space="preserve"> </w:t>
      </w:r>
    </w:p>
    <w:p w14:paraId="2476168A" w14:textId="77777777" w:rsidR="008B0C2A" w:rsidRPr="00CF76AB" w:rsidRDefault="008B0C2A" w:rsidP="001E291B">
      <w:pPr>
        <w:pStyle w:val="BodyText"/>
        <w:numPr>
          <w:ilvl w:val="0"/>
          <w:numId w:val="48"/>
        </w:numPr>
        <w:ind w:left="2694" w:right="-1" w:hanging="567"/>
        <w:jc w:val="both"/>
        <w:rPr>
          <w:rFonts w:asciiTheme="majorBidi" w:hAnsiTheme="majorBidi" w:cstheme="majorBidi"/>
          <w:b/>
        </w:rPr>
      </w:pPr>
      <w:r w:rsidRPr="00CF76AB">
        <w:rPr>
          <w:rFonts w:ascii="Nirmala UI" w:hAnsi="Nirmala UI" w:cs="Nirmala UI" w:hint="cs"/>
          <w:b/>
          <w:cs/>
        </w:rPr>
        <w:t>कार्मिक</w:t>
      </w:r>
      <w:r w:rsidRPr="00CF76AB">
        <w:rPr>
          <w:rFonts w:asciiTheme="majorBidi" w:hAnsiTheme="majorBidi" w:cstheme="majorBidi"/>
          <w:b/>
          <w:cs/>
        </w:rPr>
        <w:t xml:space="preserve"> </w:t>
      </w:r>
      <w:r w:rsidRPr="00CF76AB">
        <w:rPr>
          <w:rFonts w:ascii="Nirmala UI" w:hAnsi="Nirmala UI" w:cs="Nirmala UI" w:hint="cs"/>
          <w:b/>
          <w:cs/>
        </w:rPr>
        <w:t>सुरक्षा</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प्रशिक्षण</w:t>
      </w:r>
      <w:r w:rsidRPr="00CF76AB">
        <w:rPr>
          <w:rFonts w:asciiTheme="majorBidi" w:hAnsiTheme="majorBidi" w:cstheme="majorBidi"/>
          <w:b/>
        </w:rPr>
        <w:t xml:space="preserve">, </w:t>
      </w:r>
      <w:r w:rsidRPr="00CF76AB">
        <w:rPr>
          <w:rFonts w:ascii="Nirmala UI" w:hAnsi="Nirmala UI" w:cs="Nirmala UI" w:hint="cs"/>
          <w:b/>
          <w:cs/>
        </w:rPr>
        <w:t>चेतावनी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संकेत</w:t>
      </w:r>
      <w:r w:rsidRPr="00CF76AB">
        <w:rPr>
          <w:rFonts w:asciiTheme="majorBidi" w:hAnsiTheme="majorBidi" w:cstheme="majorBidi"/>
          <w:b/>
        </w:rPr>
        <w:t xml:space="preserve">, </w:t>
      </w:r>
      <w:r w:rsidRPr="00CF76AB">
        <w:rPr>
          <w:rFonts w:ascii="Nirmala UI" w:hAnsi="Nirmala UI" w:cs="Nirmala UI" w:hint="cs"/>
          <w:b/>
          <w:cs/>
        </w:rPr>
        <w:t>डिस्चार्ज</w:t>
      </w:r>
      <w:r w:rsidRPr="00CF76AB">
        <w:rPr>
          <w:rFonts w:asciiTheme="majorBidi" w:hAnsiTheme="majorBidi" w:cstheme="majorBidi"/>
          <w:b/>
          <w:cs/>
        </w:rPr>
        <w:t xml:space="preserve"> </w:t>
      </w:r>
      <w:r w:rsidRPr="00CF76AB">
        <w:rPr>
          <w:rFonts w:ascii="Nirmala UI" w:hAnsi="Nirmala UI" w:cs="Nirmala UI" w:hint="cs"/>
          <w:b/>
          <w:cs/>
        </w:rPr>
        <w:t>अलार्म</w:t>
      </w:r>
      <w:r w:rsidRPr="00CF76AB">
        <w:rPr>
          <w:rFonts w:asciiTheme="majorBidi" w:hAnsiTheme="majorBidi" w:cstheme="majorBidi"/>
          <w:b/>
        </w:rPr>
        <w:t xml:space="preserve">, </w:t>
      </w:r>
      <w:r w:rsidRPr="00CF76AB">
        <w:rPr>
          <w:rFonts w:ascii="Nirmala UI" w:hAnsi="Nirmala UI" w:cs="Nirmala UI" w:hint="cs"/>
          <w:b/>
          <w:cs/>
        </w:rPr>
        <w:t>श्वसन</w:t>
      </w:r>
      <w:r w:rsidRPr="00CF76AB">
        <w:rPr>
          <w:rFonts w:asciiTheme="majorBidi" w:hAnsiTheme="majorBidi" w:cstheme="majorBidi"/>
          <w:b/>
          <w:cs/>
        </w:rPr>
        <w:t xml:space="preserve"> </w:t>
      </w:r>
      <w:r w:rsidRPr="00CF76AB">
        <w:rPr>
          <w:rFonts w:ascii="Nirmala UI" w:hAnsi="Nirmala UI" w:cs="Nirmala UI" w:hint="cs"/>
          <w:b/>
          <w:cs/>
        </w:rPr>
        <w:t>सुरक्षा</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कर्मियों</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शीघ्र</w:t>
      </w:r>
      <w:r w:rsidRPr="00CF76AB">
        <w:rPr>
          <w:rFonts w:asciiTheme="majorBidi" w:hAnsiTheme="majorBidi" w:cstheme="majorBidi"/>
          <w:b/>
          <w:cs/>
        </w:rPr>
        <w:t xml:space="preserve"> </w:t>
      </w:r>
      <w:r w:rsidRPr="00CF76AB">
        <w:rPr>
          <w:rFonts w:ascii="Nirmala UI" w:hAnsi="Nirmala UI" w:cs="Nirmala UI" w:hint="cs"/>
          <w:b/>
          <w:cs/>
        </w:rPr>
        <w:t>निकासी</w:t>
      </w:r>
      <w:r w:rsidRPr="00CF76AB">
        <w:rPr>
          <w:rFonts w:asciiTheme="majorBidi" w:hAnsiTheme="majorBidi" w:cstheme="majorBidi"/>
          <w:b/>
          <w:cs/>
        </w:rPr>
        <w:t xml:space="preserve"> </w:t>
      </w:r>
      <w:r w:rsidRPr="00CF76AB">
        <w:rPr>
          <w:rFonts w:ascii="Nirmala UI" w:hAnsi="Nirmala UI" w:cs="Nirmala UI" w:hint="cs"/>
          <w:b/>
          <w:cs/>
        </w:rPr>
        <w:t>शामिल</w:t>
      </w:r>
      <w:r w:rsidRPr="00CF76AB">
        <w:rPr>
          <w:rFonts w:asciiTheme="majorBidi" w:hAnsiTheme="majorBidi" w:cstheme="majorBidi"/>
          <w:b/>
          <w:cs/>
        </w:rPr>
        <w:t xml:space="preserve"> </w:t>
      </w:r>
      <w:r w:rsidRPr="00CF76AB">
        <w:rPr>
          <w:rFonts w:ascii="Nirmala UI" w:hAnsi="Nirmala UI" w:cs="Nirmala UI" w:hint="cs"/>
          <w:b/>
          <w:cs/>
        </w:rPr>
        <w:t>होगी।</w:t>
      </w:r>
    </w:p>
    <w:p w14:paraId="614B7842" w14:textId="1D435306" w:rsidR="008B0C2A" w:rsidRPr="00CF76AB" w:rsidRDefault="008B0C2A" w:rsidP="001E291B">
      <w:pPr>
        <w:pStyle w:val="BodyText"/>
        <w:numPr>
          <w:ilvl w:val="0"/>
          <w:numId w:val="48"/>
        </w:numPr>
        <w:ind w:left="2694" w:right="-1" w:hanging="567"/>
        <w:jc w:val="both"/>
        <w:rPr>
          <w:rFonts w:asciiTheme="majorBidi" w:hAnsiTheme="majorBidi" w:cstheme="majorBidi"/>
          <w:b/>
        </w:rPr>
      </w:pPr>
      <w:r w:rsidRPr="00CF76AB">
        <w:rPr>
          <w:rFonts w:ascii="Nirmala UI" w:hAnsi="Nirmala UI" w:cs="Nirmala UI" w:hint="cs"/>
          <w:b/>
          <w:cs/>
        </w:rPr>
        <w:t>किसी</w:t>
      </w:r>
      <w:r w:rsidRPr="00CF76AB">
        <w:rPr>
          <w:rFonts w:asciiTheme="majorBidi" w:hAnsiTheme="majorBidi" w:cstheme="majorBidi"/>
          <w:b/>
          <w:cs/>
        </w:rPr>
        <w:t xml:space="preserve"> </w:t>
      </w:r>
      <w:r w:rsidRPr="00CF76AB">
        <w:rPr>
          <w:rFonts w:ascii="Nirmala UI" w:hAnsi="Nirmala UI" w:cs="Nirmala UI" w:hint="cs"/>
          <w:b/>
          <w:cs/>
        </w:rPr>
        <w:t>खतरे</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बचाव</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निम्नलिखित</w:t>
      </w:r>
      <w:r w:rsidRPr="00CF76AB">
        <w:rPr>
          <w:rFonts w:asciiTheme="majorBidi" w:hAnsiTheme="majorBidi" w:cstheme="majorBidi"/>
          <w:b/>
          <w:cs/>
        </w:rPr>
        <w:t xml:space="preserve"> </w:t>
      </w:r>
      <w:r w:rsidRPr="00CF76AB">
        <w:rPr>
          <w:rFonts w:ascii="Nirmala UI" w:hAnsi="Nirmala UI" w:cs="Nirmala UI" w:hint="cs"/>
          <w:b/>
          <w:cs/>
        </w:rPr>
        <w:t>प्रकार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प्रणालियाँ</w:t>
      </w:r>
      <w:r w:rsidRPr="00CF76AB">
        <w:rPr>
          <w:rFonts w:asciiTheme="majorBidi" w:hAnsiTheme="majorBidi" w:cstheme="majorBidi"/>
          <w:b/>
          <w:cs/>
        </w:rPr>
        <w:t xml:space="preserve"> </w:t>
      </w:r>
      <w:r w:rsidRPr="00CF76AB">
        <w:rPr>
          <w:rFonts w:ascii="Nirmala UI" w:hAnsi="Nirmala UI" w:cs="Nirmala UI" w:hint="cs"/>
          <w:b/>
          <w:cs/>
        </w:rPr>
        <w:t>प्रदान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जा</w:t>
      </w:r>
      <w:r w:rsidRPr="00CF76AB">
        <w:rPr>
          <w:rFonts w:asciiTheme="majorBidi" w:hAnsiTheme="majorBidi" w:cstheme="majorBidi"/>
          <w:b/>
          <w:cs/>
        </w:rPr>
        <w:t xml:space="preserve"> </w:t>
      </w:r>
      <w:r w:rsidRPr="00CF76AB">
        <w:rPr>
          <w:rFonts w:ascii="Nirmala UI" w:hAnsi="Nirmala UI" w:cs="Nirmala UI" w:hint="cs"/>
          <w:b/>
          <w:cs/>
        </w:rPr>
        <w:t>सकती</w:t>
      </w:r>
      <w:r w:rsidRPr="00CF76AB">
        <w:rPr>
          <w:rFonts w:asciiTheme="majorBidi" w:hAnsiTheme="majorBidi" w:cstheme="majorBidi"/>
          <w:b/>
          <w:cs/>
        </w:rPr>
        <w:t xml:space="preserve"> </w:t>
      </w:r>
      <w:r w:rsidRPr="00CF76AB">
        <w:rPr>
          <w:rFonts w:ascii="Nirmala UI" w:hAnsi="Nirmala UI" w:cs="Nirmala UI" w:hint="cs"/>
          <w:b/>
          <w:cs/>
        </w:rPr>
        <w:t>हैं</w:t>
      </w:r>
      <w:r w:rsidR="0085632E" w:rsidRPr="00CF76AB">
        <w:rPr>
          <w:rFonts w:asciiTheme="majorBidi" w:hAnsiTheme="majorBidi" w:cstheme="majorBidi"/>
          <w:b/>
        </w:rPr>
        <w:t>;</w:t>
      </w:r>
      <w:r w:rsidR="0085632E" w:rsidRPr="00CF76AB">
        <w:rPr>
          <w:rFonts w:ascii="Nirmala UI" w:hAnsi="Nirmala UI" w:cs="Nirmala UI" w:hint="cs"/>
          <w:b/>
          <w:cs/>
        </w:rPr>
        <w:t>अर्थात्</w:t>
      </w:r>
      <w:r w:rsidR="0085632E" w:rsidRPr="00CF76AB">
        <w:rPr>
          <w:rFonts w:asciiTheme="majorBidi" w:hAnsiTheme="majorBidi" w:cstheme="majorBidi"/>
          <w:b/>
          <w:cs/>
        </w:rPr>
        <w:t>:-</w:t>
      </w:r>
    </w:p>
    <w:p w14:paraId="27516ACC" w14:textId="77777777" w:rsidR="008B0C2A" w:rsidRPr="00CF76AB" w:rsidRDefault="008B0C2A" w:rsidP="001E291B">
      <w:pPr>
        <w:pStyle w:val="BodyText"/>
        <w:numPr>
          <w:ilvl w:val="0"/>
          <w:numId w:val="49"/>
        </w:numPr>
        <w:ind w:left="3261" w:right="-1" w:hanging="567"/>
        <w:jc w:val="both"/>
        <w:rPr>
          <w:rFonts w:asciiTheme="majorBidi" w:hAnsiTheme="majorBidi" w:cstheme="majorBidi"/>
          <w:b/>
        </w:rPr>
      </w:pPr>
      <w:r w:rsidRPr="00CF76AB">
        <w:rPr>
          <w:rFonts w:ascii="Nirmala UI" w:hAnsi="Nirmala UI" w:cs="Nirmala UI" w:hint="cs"/>
          <w:b/>
          <w:cs/>
        </w:rPr>
        <w:t>कुल</w:t>
      </w:r>
      <w:r w:rsidRPr="00CF76AB">
        <w:rPr>
          <w:rFonts w:asciiTheme="majorBidi" w:hAnsiTheme="majorBidi" w:cstheme="majorBidi"/>
          <w:b/>
          <w:cs/>
        </w:rPr>
        <w:t xml:space="preserve"> </w:t>
      </w:r>
      <w:r w:rsidR="002449D5" w:rsidRPr="00CF76AB">
        <w:rPr>
          <w:rFonts w:ascii="Nirmala UI" w:hAnsi="Nirmala UI" w:cs="Nirmala UI" w:hint="cs"/>
          <w:b/>
          <w:cs/>
        </w:rPr>
        <w:t>फ्लडिंग</w:t>
      </w:r>
      <w:r w:rsidRPr="00CF76AB">
        <w:rPr>
          <w:rFonts w:asciiTheme="majorBidi" w:hAnsiTheme="majorBidi" w:cstheme="majorBidi"/>
          <w:b/>
          <w:cs/>
        </w:rPr>
        <w:t xml:space="preserve"> </w:t>
      </w:r>
      <w:r w:rsidRPr="00CF76AB">
        <w:rPr>
          <w:rFonts w:ascii="Nirmala UI" w:hAnsi="Nirmala UI" w:cs="Nirmala UI" w:hint="cs"/>
          <w:b/>
          <w:cs/>
        </w:rPr>
        <w:t>प्रणाली</w:t>
      </w:r>
    </w:p>
    <w:p w14:paraId="797AE062" w14:textId="77777777" w:rsidR="008B0C2A" w:rsidRPr="00CF76AB" w:rsidRDefault="008B0C2A" w:rsidP="001E291B">
      <w:pPr>
        <w:pStyle w:val="BodyText"/>
        <w:numPr>
          <w:ilvl w:val="0"/>
          <w:numId w:val="49"/>
        </w:numPr>
        <w:ind w:left="3261" w:right="-1" w:hanging="567"/>
        <w:jc w:val="both"/>
        <w:rPr>
          <w:rFonts w:asciiTheme="majorBidi" w:hAnsiTheme="majorBidi" w:cstheme="majorBidi"/>
          <w:b/>
        </w:rPr>
      </w:pPr>
      <w:r w:rsidRPr="00CF76AB">
        <w:rPr>
          <w:rFonts w:ascii="Nirmala UI" w:hAnsi="Nirmala UI" w:cs="Nirmala UI" w:hint="cs"/>
          <w:b/>
          <w:cs/>
        </w:rPr>
        <w:t>स्थानीय</w:t>
      </w:r>
      <w:r w:rsidRPr="00CF76AB">
        <w:rPr>
          <w:rFonts w:asciiTheme="majorBidi" w:hAnsiTheme="majorBidi" w:cstheme="majorBidi"/>
          <w:b/>
          <w:cs/>
        </w:rPr>
        <w:t xml:space="preserve"> </w:t>
      </w:r>
      <w:r w:rsidRPr="00CF76AB">
        <w:rPr>
          <w:rFonts w:ascii="Nirmala UI" w:hAnsi="Nirmala UI" w:cs="Nirmala UI" w:hint="cs"/>
          <w:b/>
          <w:cs/>
        </w:rPr>
        <w:t>अनुप्रयोग</w:t>
      </w:r>
      <w:r w:rsidRPr="00CF76AB">
        <w:rPr>
          <w:rFonts w:asciiTheme="majorBidi" w:hAnsiTheme="majorBidi" w:cstheme="majorBidi"/>
          <w:b/>
          <w:cs/>
        </w:rPr>
        <w:t xml:space="preserve"> </w:t>
      </w:r>
      <w:r w:rsidRPr="00CF76AB">
        <w:rPr>
          <w:rFonts w:ascii="Nirmala UI" w:hAnsi="Nirmala UI" w:cs="Nirmala UI" w:hint="cs"/>
          <w:b/>
          <w:cs/>
        </w:rPr>
        <w:t>प्रणाली</w:t>
      </w:r>
      <w:r w:rsidR="002449D5" w:rsidRPr="00CF76AB">
        <w:rPr>
          <w:rFonts w:asciiTheme="majorBidi" w:hAnsiTheme="majorBidi" w:cstheme="majorBidi"/>
          <w:b/>
          <w:cs/>
        </w:rPr>
        <w:t xml:space="preserve"> </w:t>
      </w:r>
    </w:p>
    <w:p w14:paraId="79FF0C5B" w14:textId="6612FB08" w:rsidR="008B0C2A" w:rsidRPr="00CF76AB" w:rsidRDefault="002449D5" w:rsidP="001E291B">
      <w:pPr>
        <w:pStyle w:val="BodyText"/>
        <w:numPr>
          <w:ilvl w:val="0"/>
          <w:numId w:val="49"/>
        </w:numPr>
        <w:ind w:left="3261" w:right="-1" w:hanging="567"/>
        <w:jc w:val="both"/>
        <w:rPr>
          <w:rFonts w:asciiTheme="majorBidi" w:hAnsiTheme="majorBidi" w:cstheme="majorBidi"/>
          <w:b/>
        </w:rPr>
      </w:pPr>
      <w:r w:rsidRPr="00CF76AB">
        <w:rPr>
          <w:rFonts w:ascii="Nirmala UI" w:hAnsi="Nirmala UI" w:cs="Nirmala UI" w:hint="cs"/>
          <w:b/>
          <w:cs/>
        </w:rPr>
        <w:t>हैंड</w:t>
      </w:r>
      <w:r w:rsidRPr="00CF76AB">
        <w:rPr>
          <w:rFonts w:asciiTheme="majorBidi" w:hAnsiTheme="majorBidi" w:cstheme="majorBidi"/>
          <w:b/>
          <w:cs/>
        </w:rPr>
        <w:t xml:space="preserve"> </w:t>
      </w:r>
      <w:r w:rsidRPr="00CF76AB">
        <w:rPr>
          <w:rFonts w:ascii="Nirmala UI" w:hAnsi="Nirmala UI" w:cs="Nirmala UI" w:hint="cs"/>
          <w:b/>
          <w:cs/>
        </w:rPr>
        <w:t>होज</w:t>
      </w:r>
      <w:r w:rsidRPr="00CF76AB">
        <w:rPr>
          <w:rFonts w:asciiTheme="majorBidi" w:hAnsiTheme="majorBidi" w:cstheme="majorBidi"/>
          <w:b/>
          <w:cs/>
        </w:rPr>
        <w:t xml:space="preserve"> </w:t>
      </w:r>
      <w:r w:rsidR="008B0C2A" w:rsidRPr="00CF76AB">
        <w:rPr>
          <w:rFonts w:ascii="Nirmala UI" w:hAnsi="Nirmala UI" w:cs="Nirmala UI" w:hint="cs"/>
          <w:b/>
          <w:cs/>
        </w:rPr>
        <w:t>लाइन</w:t>
      </w:r>
      <w:r w:rsidR="008B0C2A" w:rsidRPr="00CF76AB">
        <w:rPr>
          <w:rFonts w:asciiTheme="majorBidi" w:hAnsiTheme="majorBidi" w:cstheme="majorBidi"/>
          <w:b/>
          <w:cs/>
        </w:rPr>
        <w:t xml:space="preserve"> </w:t>
      </w:r>
      <w:r w:rsidR="008B0C2A" w:rsidRPr="00CF76AB">
        <w:rPr>
          <w:rFonts w:ascii="Nirmala UI" w:hAnsi="Nirmala UI" w:cs="Nirmala UI" w:hint="cs"/>
          <w:b/>
          <w:cs/>
        </w:rPr>
        <w:t>प्रणाली</w:t>
      </w:r>
      <w:r w:rsidR="00957A25" w:rsidRPr="00CF76AB">
        <w:rPr>
          <w:rFonts w:asciiTheme="majorBidi" w:hAnsiTheme="majorBidi" w:cstheme="majorBidi"/>
          <w:b/>
        </w:rPr>
        <w:t>;</w:t>
      </w:r>
      <w:r w:rsidR="008B0C2A" w:rsidRPr="00CF76AB">
        <w:rPr>
          <w:rFonts w:asciiTheme="majorBidi" w:hAnsiTheme="majorBidi" w:cstheme="majorBidi"/>
          <w:b/>
        </w:rPr>
        <w:t xml:space="preserve"> </w:t>
      </w:r>
      <w:r w:rsidR="008B0C2A" w:rsidRPr="00CF76AB">
        <w:rPr>
          <w:rFonts w:ascii="Nirmala UI" w:hAnsi="Nirmala UI" w:cs="Nirmala UI" w:hint="cs"/>
          <w:b/>
          <w:cs/>
        </w:rPr>
        <w:t>और</w:t>
      </w:r>
    </w:p>
    <w:p w14:paraId="4889E988" w14:textId="77777777" w:rsidR="008B0C2A" w:rsidRPr="00CF76AB" w:rsidRDefault="008B0C2A" w:rsidP="001E291B">
      <w:pPr>
        <w:pStyle w:val="BodyText"/>
        <w:numPr>
          <w:ilvl w:val="0"/>
          <w:numId w:val="49"/>
        </w:numPr>
        <w:ind w:left="3261" w:right="-1" w:hanging="567"/>
        <w:jc w:val="both"/>
        <w:rPr>
          <w:rFonts w:asciiTheme="majorBidi" w:hAnsiTheme="majorBidi" w:cstheme="majorBidi"/>
          <w:b/>
        </w:rPr>
      </w:pPr>
      <w:r w:rsidRPr="00CF76AB">
        <w:rPr>
          <w:rFonts w:ascii="Nirmala UI" w:hAnsi="Nirmala UI" w:cs="Nirmala UI" w:hint="cs"/>
          <w:b/>
          <w:cs/>
        </w:rPr>
        <w:t>पूर्व</w:t>
      </w:r>
      <w:r w:rsidRPr="00CF76AB">
        <w:rPr>
          <w:rFonts w:asciiTheme="majorBidi" w:hAnsiTheme="majorBidi" w:cstheme="majorBidi"/>
          <w:b/>
          <w:cs/>
        </w:rPr>
        <w:t>-</w:t>
      </w:r>
      <w:r w:rsidRPr="00CF76AB">
        <w:rPr>
          <w:rFonts w:ascii="Nirmala UI" w:hAnsi="Nirmala UI" w:cs="Nirmala UI" w:hint="cs"/>
          <w:b/>
          <w:cs/>
        </w:rPr>
        <w:t>इंजीनियर</w:t>
      </w:r>
      <w:r w:rsidRPr="00CF76AB">
        <w:rPr>
          <w:rFonts w:asciiTheme="majorBidi" w:hAnsiTheme="majorBidi" w:cstheme="majorBidi"/>
          <w:b/>
          <w:cs/>
        </w:rPr>
        <w:t xml:space="preserve"> </w:t>
      </w:r>
      <w:r w:rsidRPr="00CF76AB">
        <w:rPr>
          <w:rFonts w:ascii="Nirmala UI" w:hAnsi="Nirmala UI" w:cs="Nirmala UI" w:hint="cs"/>
          <w:b/>
          <w:cs/>
        </w:rPr>
        <w:t>प्रणाली</w:t>
      </w:r>
    </w:p>
    <w:p w14:paraId="6DD0E497" w14:textId="77777777" w:rsidR="008B0C2A" w:rsidRPr="00CF76AB" w:rsidRDefault="008B0C2A" w:rsidP="00CF76AB">
      <w:pPr>
        <w:pStyle w:val="BodyText"/>
        <w:ind w:left="1276" w:right="-1"/>
        <w:jc w:val="both"/>
        <w:rPr>
          <w:rFonts w:asciiTheme="majorBidi" w:hAnsiTheme="majorBidi" w:cstheme="majorBidi"/>
          <w:b/>
        </w:rPr>
      </w:pPr>
    </w:p>
    <w:p w14:paraId="01DE5B10" w14:textId="77777777" w:rsidR="008B0C2A" w:rsidRPr="00CF76AB" w:rsidRDefault="005E4B17" w:rsidP="00CF76AB">
      <w:pPr>
        <w:pStyle w:val="BodyText"/>
        <w:ind w:left="2694" w:right="-1" w:hanging="567"/>
        <w:jc w:val="both"/>
        <w:rPr>
          <w:rFonts w:asciiTheme="majorBidi" w:hAnsiTheme="majorBidi" w:cstheme="majorBidi"/>
          <w:b/>
        </w:rPr>
      </w:pPr>
      <w:r w:rsidRPr="00CF76AB">
        <w:rPr>
          <w:rFonts w:asciiTheme="majorBidi" w:hAnsiTheme="majorBidi" w:cstheme="majorBidi"/>
          <w:b/>
          <w:cs/>
        </w:rPr>
        <w:t>(</w:t>
      </w:r>
      <w:r w:rsidRPr="00CF76AB">
        <w:rPr>
          <w:rFonts w:ascii="Nirmala UI" w:hAnsi="Nirmala UI" w:cs="Nirmala UI" w:hint="cs"/>
          <w:b/>
          <w:cs/>
        </w:rPr>
        <w:t>ड</w:t>
      </w:r>
      <w:r w:rsidRPr="00CF76AB">
        <w:rPr>
          <w:rFonts w:asciiTheme="majorBidi" w:hAnsiTheme="majorBidi" w:cstheme="majorBidi"/>
          <w:b/>
          <w:cs/>
        </w:rPr>
        <w:t xml:space="preserve">.) </w:t>
      </w:r>
      <w:r w:rsidRPr="00CF76AB">
        <w:rPr>
          <w:rFonts w:asciiTheme="majorBidi" w:hAnsiTheme="majorBidi" w:cstheme="majorBidi"/>
          <w:b/>
          <w:cs/>
        </w:rPr>
        <w:tab/>
      </w:r>
      <w:r w:rsidR="008B0C2A" w:rsidRPr="00CF76AB">
        <w:rPr>
          <w:rFonts w:asciiTheme="majorBidi" w:hAnsiTheme="majorBidi" w:cstheme="majorBidi"/>
          <w:b/>
          <w:cs/>
        </w:rPr>
        <w:t>(</w:t>
      </w:r>
      <w:r w:rsidR="008B0C2A" w:rsidRPr="00CF76AB">
        <w:rPr>
          <w:rFonts w:ascii="Nirmala UI" w:hAnsi="Nirmala UI" w:cs="Nirmala UI" w:hint="cs"/>
          <w:b/>
          <w:cs/>
        </w:rPr>
        <w:t>शुष्क</w:t>
      </w:r>
      <w:r w:rsidR="008B0C2A" w:rsidRPr="00CF76AB">
        <w:rPr>
          <w:rFonts w:asciiTheme="majorBidi" w:hAnsiTheme="majorBidi" w:cstheme="majorBidi"/>
          <w:b/>
          <w:cs/>
        </w:rPr>
        <w:t xml:space="preserve"> </w:t>
      </w:r>
      <w:r w:rsidR="008B0C2A" w:rsidRPr="00CF76AB">
        <w:rPr>
          <w:rFonts w:ascii="Nirmala UI" w:hAnsi="Nirmala UI" w:cs="Nirmala UI" w:hint="cs"/>
          <w:b/>
          <w:cs/>
        </w:rPr>
        <w:t>रसायन</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उपयोग</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सीमाओं</w:t>
      </w:r>
      <w:r w:rsidR="008B0C2A" w:rsidRPr="00CF76AB">
        <w:rPr>
          <w:rFonts w:asciiTheme="majorBidi" w:hAnsiTheme="majorBidi" w:cstheme="majorBidi"/>
          <w:b/>
          <w:cs/>
        </w:rPr>
        <w:t xml:space="preserve"> </w:t>
      </w:r>
      <w:r w:rsidR="008B0C2A" w:rsidRPr="00CF76AB">
        <w:rPr>
          <w:rFonts w:ascii="Nirmala UI" w:hAnsi="Nirmala UI" w:cs="Nirmala UI" w:hint="cs"/>
          <w:b/>
          <w:cs/>
        </w:rPr>
        <w:t>और</w:t>
      </w:r>
      <w:r w:rsidR="008B0C2A" w:rsidRPr="00CF76AB">
        <w:rPr>
          <w:rFonts w:asciiTheme="majorBidi" w:hAnsiTheme="majorBidi" w:cstheme="majorBidi"/>
          <w:b/>
          <w:cs/>
        </w:rPr>
        <w:t xml:space="preserve"> </w:t>
      </w:r>
      <w:r w:rsidR="008B0C2A" w:rsidRPr="00CF76AB">
        <w:rPr>
          <w:rFonts w:ascii="Nirmala UI" w:hAnsi="Nirmala UI" w:cs="Nirmala UI" w:hint="cs"/>
          <w:b/>
          <w:cs/>
        </w:rPr>
        <w:t>सावधानियों</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लिए</w:t>
      </w:r>
      <w:r w:rsidR="008B0C2A" w:rsidRPr="00CF76AB">
        <w:rPr>
          <w:rFonts w:asciiTheme="majorBidi" w:hAnsiTheme="majorBidi" w:cstheme="majorBidi"/>
          <w:b/>
          <w:cs/>
        </w:rPr>
        <w:t xml:space="preserve"> </w:t>
      </w:r>
      <w:r w:rsidR="002449D5" w:rsidRPr="00CF76AB">
        <w:rPr>
          <w:rFonts w:ascii="Nirmala UI" w:hAnsi="Nirmala UI" w:cs="Nirmala UI" w:hint="cs"/>
          <w:b/>
          <w:cs/>
        </w:rPr>
        <w:t>तथा</w:t>
      </w:r>
      <w:r w:rsidR="002449D5" w:rsidRPr="00CF76AB">
        <w:rPr>
          <w:rFonts w:asciiTheme="majorBidi" w:hAnsiTheme="majorBidi" w:cstheme="majorBidi"/>
          <w:b/>
          <w:cs/>
        </w:rPr>
        <w:t xml:space="preserve"> </w:t>
      </w:r>
      <w:r w:rsidR="002449D5" w:rsidRPr="00CF76AB">
        <w:rPr>
          <w:rFonts w:ascii="Nirmala UI" w:hAnsi="Nirmala UI" w:cs="Nirmala UI" w:hint="cs"/>
          <w:b/>
          <w:cs/>
        </w:rPr>
        <w:t>प्रणाली</w:t>
      </w:r>
      <w:r w:rsidR="002449D5" w:rsidRPr="00CF76AB">
        <w:rPr>
          <w:rFonts w:asciiTheme="majorBidi" w:hAnsiTheme="majorBidi" w:cstheme="majorBidi"/>
          <w:b/>
          <w:cs/>
        </w:rPr>
        <w:t xml:space="preserve"> </w:t>
      </w:r>
      <w:r w:rsidR="008B0C2A" w:rsidRPr="00CF76AB">
        <w:rPr>
          <w:rFonts w:ascii="Nirmala UI" w:hAnsi="Nirmala UI" w:cs="Nirmala UI" w:hint="cs"/>
          <w:b/>
          <w:cs/>
        </w:rPr>
        <w:t>डिजाइन</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लिए</w:t>
      </w:r>
      <w:r w:rsidR="008B0C2A" w:rsidRPr="00CF76AB">
        <w:rPr>
          <w:rFonts w:asciiTheme="majorBidi" w:hAnsiTheme="majorBidi" w:cstheme="majorBidi"/>
          <w:b/>
          <w:cs/>
        </w:rPr>
        <w:t xml:space="preserve"> </w:t>
      </w:r>
      <w:r w:rsidR="008B0C2A" w:rsidRPr="00CF76AB">
        <w:rPr>
          <w:rFonts w:ascii="Nirmala UI" w:hAnsi="Nirmala UI" w:cs="Nirmala UI" w:hint="cs"/>
          <w:b/>
          <w:cs/>
        </w:rPr>
        <w:t>एनएफपीए</w:t>
      </w:r>
      <w:r w:rsidR="008B0C2A" w:rsidRPr="00CF76AB">
        <w:rPr>
          <w:rFonts w:asciiTheme="majorBidi" w:hAnsiTheme="majorBidi" w:cstheme="majorBidi"/>
          <w:b/>
          <w:cs/>
        </w:rPr>
        <w:t xml:space="preserve">-17 </w:t>
      </w:r>
      <w:r w:rsidR="008B0C2A" w:rsidRPr="00CF76AB">
        <w:rPr>
          <w:rFonts w:ascii="Nirmala UI" w:hAnsi="Nirmala UI" w:cs="Nirmala UI" w:hint="cs"/>
          <w:b/>
          <w:cs/>
        </w:rPr>
        <w:t>देखें</w:t>
      </w:r>
      <w:r w:rsidR="008B0C2A" w:rsidRPr="00CF76AB">
        <w:rPr>
          <w:rFonts w:asciiTheme="majorBidi" w:hAnsiTheme="majorBidi" w:cstheme="majorBidi"/>
          <w:b/>
          <w:cs/>
        </w:rPr>
        <w:t>)</w:t>
      </w:r>
    </w:p>
    <w:p w14:paraId="4A581EFF" w14:textId="77777777" w:rsidR="008B0C2A" w:rsidRPr="00CF76AB" w:rsidRDefault="008B0C2A" w:rsidP="00CF76AB">
      <w:pPr>
        <w:pStyle w:val="NoSpacing"/>
        <w:rPr>
          <w:rFonts w:asciiTheme="majorBidi" w:hAnsiTheme="majorBidi" w:cstheme="majorBidi"/>
          <w:b/>
          <w:sz w:val="20"/>
          <w:szCs w:val="20"/>
        </w:rPr>
      </w:pPr>
    </w:p>
    <w:p w14:paraId="31AA0098" w14:textId="77777777" w:rsidR="008B0C2A" w:rsidRPr="00CF76AB" w:rsidRDefault="005E4B17" w:rsidP="00CF76AB">
      <w:pPr>
        <w:pStyle w:val="BodyText"/>
        <w:ind w:left="1276" w:right="-1"/>
        <w:jc w:val="both"/>
        <w:rPr>
          <w:rFonts w:asciiTheme="majorBidi" w:hAnsiTheme="majorBidi" w:cstheme="majorBidi"/>
        </w:rPr>
      </w:pPr>
      <w:r w:rsidRPr="00CF76AB">
        <w:rPr>
          <w:rFonts w:asciiTheme="majorBidi" w:hAnsiTheme="majorBidi" w:cstheme="majorBidi"/>
          <w:b/>
          <w:cs/>
        </w:rPr>
        <w:t xml:space="preserve">5.14 </w:t>
      </w:r>
      <w:r w:rsidRPr="00CF76AB">
        <w:rPr>
          <w:rFonts w:asciiTheme="majorBidi" w:hAnsiTheme="majorBidi" w:cstheme="majorBidi"/>
          <w:b/>
          <w:cs/>
        </w:rPr>
        <w:tab/>
      </w:r>
      <w:r w:rsidR="008B0C2A" w:rsidRPr="00CF76AB">
        <w:rPr>
          <w:rFonts w:ascii="Nirmala UI" w:hAnsi="Nirmala UI" w:cs="Nirmala UI" w:hint="cs"/>
          <w:bCs/>
          <w:cs/>
        </w:rPr>
        <w:t>प्राथमिक</w:t>
      </w:r>
      <w:r w:rsidR="008B0C2A" w:rsidRPr="00CF76AB">
        <w:rPr>
          <w:rFonts w:asciiTheme="majorBidi" w:hAnsiTheme="majorBidi" w:cstheme="majorBidi"/>
          <w:bCs/>
          <w:cs/>
        </w:rPr>
        <w:t xml:space="preserve"> </w:t>
      </w:r>
      <w:r w:rsidR="008B0C2A" w:rsidRPr="00CF76AB">
        <w:rPr>
          <w:rFonts w:ascii="Nirmala UI" w:hAnsi="Nirmala UI" w:cs="Nirmala UI" w:hint="cs"/>
          <w:bCs/>
          <w:cs/>
        </w:rPr>
        <w:t>चिकित्सा</w:t>
      </w:r>
      <w:r w:rsidR="008B0C2A" w:rsidRPr="00CF76AB">
        <w:rPr>
          <w:rFonts w:asciiTheme="majorBidi" w:hAnsiTheme="majorBidi" w:cstheme="majorBidi"/>
          <w:bCs/>
          <w:cs/>
        </w:rPr>
        <w:t xml:space="preserve"> </w:t>
      </w:r>
      <w:r w:rsidR="008B0C2A" w:rsidRPr="00CF76AB">
        <w:rPr>
          <w:rFonts w:ascii="Nirmala UI" w:hAnsi="Nirmala UI" w:cs="Nirmala UI" w:hint="cs"/>
          <w:bCs/>
          <w:cs/>
        </w:rPr>
        <w:t>अग्निशमन</w:t>
      </w:r>
      <w:r w:rsidR="008B0C2A" w:rsidRPr="00CF76AB">
        <w:rPr>
          <w:rFonts w:asciiTheme="majorBidi" w:hAnsiTheme="majorBidi" w:cstheme="majorBidi"/>
          <w:bCs/>
          <w:cs/>
        </w:rPr>
        <w:t xml:space="preserve"> </w:t>
      </w:r>
      <w:r w:rsidR="008B0C2A" w:rsidRPr="00CF76AB">
        <w:rPr>
          <w:rFonts w:ascii="Nirmala UI" w:hAnsi="Nirmala UI" w:cs="Nirmala UI" w:hint="cs"/>
          <w:bCs/>
          <w:cs/>
        </w:rPr>
        <w:t>उपकरण</w:t>
      </w:r>
    </w:p>
    <w:p w14:paraId="61E59D89" w14:textId="77777777" w:rsidR="008B0C2A" w:rsidRPr="00CF76AB" w:rsidRDefault="008B0C2A" w:rsidP="00CF76AB">
      <w:pPr>
        <w:pStyle w:val="NoSpacing"/>
        <w:rPr>
          <w:rFonts w:asciiTheme="majorBidi" w:hAnsiTheme="majorBidi" w:cstheme="majorBidi"/>
          <w:b/>
          <w:sz w:val="20"/>
          <w:szCs w:val="20"/>
        </w:rPr>
      </w:pPr>
    </w:p>
    <w:p w14:paraId="40D97433" w14:textId="77777777" w:rsidR="008B0C2A" w:rsidRPr="00CF76AB" w:rsidRDefault="005E4B17" w:rsidP="00CF76AB">
      <w:pPr>
        <w:pStyle w:val="BodyText"/>
        <w:ind w:left="1276" w:right="-1"/>
        <w:jc w:val="both"/>
        <w:rPr>
          <w:rFonts w:asciiTheme="majorBidi" w:hAnsiTheme="majorBidi" w:cstheme="majorBidi"/>
          <w:b/>
        </w:rPr>
      </w:pPr>
      <w:r w:rsidRPr="00CF76AB">
        <w:rPr>
          <w:rFonts w:asciiTheme="majorBidi" w:hAnsiTheme="majorBidi" w:cstheme="majorBidi"/>
          <w:b/>
          <w:cs/>
        </w:rPr>
        <w:t xml:space="preserve">5.14.1 </w:t>
      </w:r>
      <w:r w:rsidRPr="00CF76AB">
        <w:rPr>
          <w:rFonts w:asciiTheme="majorBidi" w:hAnsiTheme="majorBidi" w:cstheme="majorBidi"/>
          <w:b/>
          <w:cs/>
        </w:rPr>
        <w:tab/>
      </w:r>
      <w:r w:rsidR="008B0C2A" w:rsidRPr="00CF76AB">
        <w:rPr>
          <w:rFonts w:ascii="Nirmala UI" w:hAnsi="Nirmala UI" w:cs="Nirmala UI" w:hint="cs"/>
          <w:b/>
          <w:cs/>
        </w:rPr>
        <w:t>आवश्यक</w:t>
      </w:r>
      <w:r w:rsidR="008B0C2A" w:rsidRPr="00CF76AB">
        <w:rPr>
          <w:rFonts w:asciiTheme="majorBidi" w:hAnsiTheme="majorBidi" w:cstheme="majorBidi"/>
          <w:b/>
          <w:cs/>
        </w:rPr>
        <w:t xml:space="preserve"> </w:t>
      </w:r>
      <w:r w:rsidR="008B0C2A" w:rsidRPr="00CF76AB">
        <w:rPr>
          <w:rFonts w:ascii="Nirmala UI" w:hAnsi="Nirmala UI" w:cs="Nirmala UI" w:hint="cs"/>
          <w:b/>
          <w:cs/>
        </w:rPr>
        <w:t>मात्रा</w:t>
      </w:r>
      <w:r w:rsidR="008B0C2A" w:rsidRPr="00CF76AB">
        <w:rPr>
          <w:rFonts w:asciiTheme="majorBidi" w:hAnsiTheme="majorBidi" w:cstheme="majorBidi"/>
          <w:b/>
          <w:cs/>
        </w:rPr>
        <w:t xml:space="preserve"> </w:t>
      </w:r>
      <w:r w:rsidR="008B0C2A" w:rsidRPr="00CF76AB">
        <w:rPr>
          <w:rFonts w:ascii="Nirmala UI" w:hAnsi="Nirmala UI" w:cs="Nirmala UI" w:hint="cs"/>
          <w:b/>
          <w:cs/>
        </w:rPr>
        <w:t>निर्धारित</w:t>
      </w:r>
      <w:r w:rsidR="008B0C2A" w:rsidRPr="00CF76AB">
        <w:rPr>
          <w:rFonts w:asciiTheme="majorBidi" w:hAnsiTheme="majorBidi" w:cstheme="majorBidi"/>
          <w:b/>
          <w:cs/>
        </w:rPr>
        <w:t xml:space="preserve"> </w:t>
      </w:r>
      <w:r w:rsidR="008B0C2A" w:rsidRPr="00CF76AB">
        <w:rPr>
          <w:rFonts w:ascii="Nirmala UI" w:hAnsi="Nirmala UI" w:cs="Nirmala UI" w:hint="cs"/>
          <w:b/>
          <w:cs/>
        </w:rPr>
        <w:t>करने</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लिए</w:t>
      </w:r>
      <w:r w:rsidR="008B0C2A" w:rsidRPr="00CF76AB">
        <w:rPr>
          <w:rFonts w:asciiTheme="majorBidi" w:hAnsiTheme="majorBidi" w:cstheme="majorBidi"/>
          <w:b/>
          <w:cs/>
        </w:rPr>
        <w:t xml:space="preserve"> </w:t>
      </w:r>
      <w:r w:rsidR="008B0C2A" w:rsidRPr="00CF76AB">
        <w:rPr>
          <w:rFonts w:ascii="Nirmala UI" w:hAnsi="Nirmala UI" w:cs="Nirmala UI" w:hint="cs"/>
          <w:b/>
          <w:cs/>
        </w:rPr>
        <w:t>मानदंड</w:t>
      </w:r>
      <w:r w:rsidR="008B0C2A" w:rsidRPr="00CF76AB">
        <w:rPr>
          <w:rFonts w:asciiTheme="majorBidi" w:hAnsiTheme="majorBidi" w:cstheme="majorBidi"/>
          <w:b/>
          <w:cs/>
        </w:rPr>
        <w:t>:</w:t>
      </w:r>
    </w:p>
    <w:p w14:paraId="714BA3CA" w14:textId="77777777" w:rsidR="008B0C2A" w:rsidRPr="00CF76AB" w:rsidRDefault="008B0C2A" w:rsidP="00CF76AB">
      <w:pPr>
        <w:pStyle w:val="NoSpacing"/>
        <w:rPr>
          <w:rFonts w:asciiTheme="majorBidi" w:hAnsiTheme="majorBidi" w:cstheme="majorBidi"/>
          <w:b/>
          <w:sz w:val="20"/>
          <w:szCs w:val="20"/>
        </w:rPr>
      </w:pPr>
    </w:p>
    <w:p w14:paraId="7DD75F5C" w14:textId="52D59FA4" w:rsidR="008B0C2A" w:rsidRPr="00CF76AB" w:rsidRDefault="008B0C2A" w:rsidP="001E291B">
      <w:pPr>
        <w:pStyle w:val="BodyText"/>
        <w:numPr>
          <w:ilvl w:val="0"/>
          <w:numId w:val="50"/>
        </w:numPr>
        <w:ind w:right="-1"/>
        <w:jc w:val="both"/>
        <w:rPr>
          <w:rFonts w:asciiTheme="majorBidi" w:hAnsiTheme="majorBidi" w:cstheme="majorBidi"/>
          <w:b/>
        </w:rPr>
      </w:pPr>
      <w:r w:rsidRPr="00CF76AB">
        <w:rPr>
          <w:rFonts w:ascii="Nirmala UI" w:hAnsi="Nirmala UI" w:cs="Nirmala UI" w:hint="cs"/>
          <w:b/>
          <w:cs/>
        </w:rPr>
        <w:t>रिफाइनरी</w:t>
      </w:r>
      <w:r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Pr="00CF76AB">
        <w:rPr>
          <w:rFonts w:ascii="Nirmala UI" w:hAnsi="Nirmala UI" w:cs="Nirmala UI" w:hint="cs"/>
          <w:b/>
          <w:cs/>
        </w:rPr>
        <w:t>प्रोसेस</w:t>
      </w:r>
      <w:r w:rsidRPr="00CF76AB">
        <w:rPr>
          <w:rFonts w:asciiTheme="majorBidi" w:hAnsiTheme="majorBidi" w:cstheme="majorBidi"/>
          <w:b/>
          <w:cs/>
        </w:rPr>
        <w:t xml:space="preserve"> </w:t>
      </w:r>
      <w:r w:rsidR="00BF67A3" w:rsidRPr="00CF76AB">
        <w:rPr>
          <w:rFonts w:ascii="Nirmala UI" w:hAnsi="Nirmala UI" w:cs="Nirmala UI" w:hint="cs"/>
          <w:b/>
          <w:cs/>
        </w:rPr>
        <w:t>संयंत्र</w:t>
      </w:r>
      <w:r w:rsidR="00BF67A3"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पोर्टेबल</w:t>
      </w:r>
      <w:r w:rsidRPr="00CF76AB">
        <w:rPr>
          <w:rFonts w:asciiTheme="majorBidi" w:hAnsiTheme="majorBidi" w:cstheme="majorBidi"/>
          <w:b/>
          <w:cs/>
        </w:rPr>
        <w:t xml:space="preserve"> </w:t>
      </w:r>
      <w:r w:rsidRPr="00CF76AB">
        <w:rPr>
          <w:rFonts w:ascii="Nirmala UI" w:hAnsi="Nirmala UI" w:cs="Nirmala UI" w:hint="cs"/>
          <w:b/>
          <w:cs/>
        </w:rPr>
        <w:t>अग्निशमन</w:t>
      </w:r>
      <w:r w:rsidRPr="00CF76AB">
        <w:rPr>
          <w:rFonts w:asciiTheme="majorBidi" w:hAnsiTheme="majorBidi" w:cstheme="majorBidi"/>
          <w:b/>
          <w:cs/>
        </w:rPr>
        <w:t xml:space="preserve"> </w:t>
      </w:r>
      <w:r w:rsidRPr="00CF76AB">
        <w:rPr>
          <w:rFonts w:ascii="Nirmala UI" w:hAnsi="Nirmala UI" w:cs="Nirmala UI" w:hint="cs"/>
          <w:b/>
          <w:cs/>
        </w:rPr>
        <w:t>उपकरण</w:t>
      </w:r>
      <w:r w:rsidRPr="00CF76AB">
        <w:rPr>
          <w:rFonts w:asciiTheme="majorBidi" w:hAnsiTheme="majorBidi" w:cstheme="majorBidi"/>
          <w:b/>
          <w:cs/>
        </w:rPr>
        <w:t xml:space="preserve"> </w:t>
      </w:r>
      <w:r w:rsidRPr="00CF76AB">
        <w:rPr>
          <w:rFonts w:ascii="Nirmala UI" w:hAnsi="Nirmala UI" w:cs="Nirmala UI" w:hint="cs"/>
          <w:b/>
          <w:cs/>
        </w:rPr>
        <w:t>प्रदान</w:t>
      </w:r>
      <w:r w:rsidRPr="00CF76AB">
        <w:rPr>
          <w:rFonts w:asciiTheme="majorBidi" w:hAnsiTheme="majorBidi" w:cstheme="majorBidi"/>
          <w:b/>
          <w:cs/>
        </w:rPr>
        <w:t xml:space="preserve"> </w:t>
      </w:r>
      <w:r w:rsidRPr="00CF76AB">
        <w:rPr>
          <w:rFonts w:ascii="Nirmala UI" w:hAnsi="Nirmala UI" w:cs="Nirmala UI" w:hint="cs"/>
          <w:b/>
          <w:cs/>
        </w:rPr>
        <w:t>किए</w:t>
      </w:r>
      <w:r w:rsidRPr="00CF76AB">
        <w:rPr>
          <w:rFonts w:asciiTheme="majorBidi" w:hAnsiTheme="majorBidi" w:cstheme="majorBidi"/>
          <w:b/>
          <w:cs/>
        </w:rPr>
        <w:t xml:space="preserve"> </w:t>
      </w:r>
      <w:r w:rsidRPr="00CF76AB">
        <w:rPr>
          <w:rFonts w:ascii="Nirmala UI" w:hAnsi="Nirmala UI" w:cs="Nirmala UI" w:hint="cs"/>
          <w:b/>
          <w:cs/>
        </w:rPr>
        <w:t>जाएंगे</w:t>
      </w:r>
      <w:r w:rsidRPr="00CF76AB">
        <w:rPr>
          <w:rFonts w:asciiTheme="majorBidi" w:hAnsiTheme="majorBidi" w:cstheme="majorBidi"/>
          <w:b/>
          <w:cs/>
        </w:rPr>
        <w:t xml:space="preserve"> </w:t>
      </w:r>
      <w:r w:rsidRPr="00CF76AB">
        <w:rPr>
          <w:rFonts w:ascii="Nirmala UI" w:hAnsi="Nirmala UI" w:cs="Nirmala UI" w:hint="cs"/>
          <w:b/>
          <w:cs/>
        </w:rPr>
        <w:t>जैसा</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निम्नलिखित</w:t>
      </w:r>
      <w:r w:rsidRPr="00CF76AB">
        <w:rPr>
          <w:rFonts w:asciiTheme="majorBidi" w:hAnsiTheme="majorBidi" w:cstheme="majorBidi"/>
          <w:b/>
          <w:cs/>
        </w:rPr>
        <w:t xml:space="preserve"> </w:t>
      </w:r>
      <w:r w:rsidRPr="00CF76AB">
        <w:rPr>
          <w:rFonts w:ascii="Nirmala UI" w:hAnsi="Nirmala UI" w:cs="Nirmala UI" w:hint="cs"/>
          <w:b/>
          <w:cs/>
        </w:rPr>
        <w:t>तालिका</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दर्शाया</w:t>
      </w:r>
      <w:r w:rsidRPr="00CF76AB">
        <w:rPr>
          <w:rFonts w:asciiTheme="majorBidi" w:hAnsiTheme="majorBidi" w:cstheme="majorBidi"/>
          <w:b/>
          <w:cs/>
        </w:rPr>
        <w:t xml:space="preserve"> </w:t>
      </w:r>
      <w:r w:rsidRPr="00CF76AB">
        <w:rPr>
          <w:rFonts w:ascii="Nirmala UI" w:hAnsi="Nirmala UI" w:cs="Nirmala UI" w:hint="cs"/>
          <w:b/>
          <w:cs/>
        </w:rPr>
        <w:t>गया</w:t>
      </w:r>
      <w:r w:rsidRPr="00CF76AB">
        <w:rPr>
          <w:rFonts w:asciiTheme="majorBidi" w:hAnsiTheme="majorBidi" w:cstheme="majorBidi"/>
          <w:b/>
          <w:cs/>
        </w:rPr>
        <w:t xml:space="preserve"> </w:t>
      </w:r>
      <w:r w:rsidRPr="00CF76AB">
        <w:rPr>
          <w:rFonts w:ascii="Nirmala UI" w:hAnsi="Nirmala UI" w:cs="Nirmala UI" w:hint="cs"/>
          <w:b/>
          <w:cs/>
        </w:rPr>
        <w:t>है</w:t>
      </w:r>
      <w:r w:rsidR="00D40E4B" w:rsidRPr="00CF76AB">
        <w:rPr>
          <w:rFonts w:asciiTheme="majorBidi" w:hAnsiTheme="majorBidi" w:cstheme="majorBidi"/>
          <w:b/>
        </w:rPr>
        <w:t>;</w:t>
      </w:r>
      <w:r w:rsidR="00D40E4B" w:rsidRPr="00CF76AB">
        <w:rPr>
          <w:rFonts w:ascii="Nirmala UI" w:hAnsi="Nirmala UI" w:cs="Nirmala UI" w:hint="cs"/>
          <w:b/>
          <w:cs/>
        </w:rPr>
        <w:t>अर्थात्</w:t>
      </w:r>
      <w:r w:rsidR="00D40E4B" w:rsidRPr="00CF76AB">
        <w:rPr>
          <w:rFonts w:asciiTheme="majorBidi" w:hAnsiTheme="majorBidi" w:cstheme="majorBidi"/>
          <w:b/>
          <w:cs/>
        </w:rPr>
        <w:t>:-</w:t>
      </w:r>
    </w:p>
    <w:tbl>
      <w:tblPr>
        <w:tblStyle w:val="TableGrid"/>
        <w:tblW w:w="9241" w:type="dxa"/>
        <w:tblInd w:w="1384" w:type="dxa"/>
        <w:tblLayout w:type="fixed"/>
        <w:tblLook w:val="04A0" w:firstRow="1" w:lastRow="0" w:firstColumn="1" w:lastColumn="0" w:noHBand="0" w:noVBand="1"/>
      </w:tblPr>
      <w:tblGrid>
        <w:gridCol w:w="2470"/>
        <w:gridCol w:w="6771"/>
      </w:tblGrid>
      <w:tr w:rsidR="005E4B17" w:rsidRPr="00CF76AB" w14:paraId="4460F536" w14:textId="77777777" w:rsidTr="00090784">
        <w:trPr>
          <w:trHeight w:val="333"/>
          <w:tblHeader/>
        </w:trPr>
        <w:tc>
          <w:tcPr>
            <w:tcW w:w="2470" w:type="dxa"/>
          </w:tcPr>
          <w:p w14:paraId="4A724AAD" w14:textId="77777777" w:rsidR="005E4B17" w:rsidRPr="00CF76AB" w:rsidRDefault="005E4B17" w:rsidP="00CF76AB">
            <w:pPr>
              <w:pStyle w:val="BodyText"/>
              <w:tabs>
                <w:tab w:val="left" w:pos="9781"/>
              </w:tabs>
              <w:ind w:right="-1"/>
              <w:rPr>
                <w:rFonts w:asciiTheme="majorBidi" w:hAnsiTheme="majorBidi" w:cstheme="majorBidi"/>
              </w:rPr>
            </w:pPr>
            <w:r w:rsidRPr="00CF76AB">
              <w:rPr>
                <w:rFonts w:ascii="Nirmala UI" w:hAnsi="Nirmala UI" w:cs="Nirmala UI" w:hint="cs"/>
                <w:bCs/>
                <w:cs/>
                <w:lang w:bidi="hi-IN"/>
              </w:rPr>
              <w:t>विवरण</w:t>
            </w:r>
          </w:p>
        </w:tc>
        <w:tc>
          <w:tcPr>
            <w:tcW w:w="6771" w:type="dxa"/>
          </w:tcPr>
          <w:p w14:paraId="1DA7AB3D" w14:textId="77777777" w:rsidR="005E4B17" w:rsidRPr="00CF76AB" w:rsidRDefault="005E4B17" w:rsidP="00CF76AB">
            <w:pPr>
              <w:pStyle w:val="BodyText"/>
              <w:tabs>
                <w:tab w:val="left" w:pos="9781"/>
              </w:tabs>
              <w:ind w:right="-1"/>
              <w:rPr>
                <w:rFonts w:asciiTheme="majorBidi" w:hAnsiTheme="majorBidi" w:cstheme="majorBidi"/>
              </w:rPr>
            </w:pPr>
            <w:r w:rsidRPr="00CF76AB">
              <w:rPr>
                <w:rFonts w:ascii="Nirmala UI" w:hAnsi="Nirmala UI" w:cs="Nirmala UI" w:hint="cs"/>
                <w:bCs/>
                <w:cs/>
                <w:lang w:bidi="hi-IN"/>
              </w:rPr>
              <w:t>आवश्यक</w:t>
            </w:r>
            <w:r w:rsidRPr="00CF76AB">
              <w:rPr>
                <w:rFonts w:asciiTheme="majorBidi" w:hAnsiTheme="majorBidi" w:cstheme="majorBidi"/>
                <w:bCs/>
                <w:rtl/>
                <w:cs/>
              </w:rPr>
              <w:t xml:space="preserve"> </w:t>
            </w:r>
            <w:r w:rsidRPr="00CF76AB">
              <w:rPr>
                <w:rFonts w:ascii="Nirmala UI" w:hAnsi="Nirmala UI" w:cs="Nirmala UI" w:hint="cs"/>
                <w:bCs/>
                <w:cs/>
                <w:lang w:bidi="hi-IN"/>
              </w:rPr>
              <w:t>मात्रा</w:t>
            </w:r>
            <w:r w:rsidRPr="00CF76AB">
              <w:rPr>
                <w:rFonts w:asciiTheme="majorBidi" w:hAnsiTheme="majorBidi" w:cstheme="majorBidi"/>
                <w:bCs/>
                <w:rtl/>
                <w:cs/>
              </w:rPr>
              <w:t xml:space="preserve"> </w:t>
            </w:r>
            <w:r w:rsidRPr="00CF76AB">
              <w:rPr>
                <w:rFonts w:ascii="Nirmala UI" w:hAnsi="Nirmala UI" w:cs="Nirmala UI" w:hint="cs"/>
                <w:bCs/>
                <w:cs/>
                <w:lang w:bidi="hi-IN"/>
              </w:rPr>
              <w:t>निर्धारित</w:t>
            </w:r>
            <w:r w:rsidRPr="00CF76AB">
              <w:rPr>
                <w:rFonts w:asciiTheme="majorBidi" w:hAnsiTheme="majorBidi" w:cstheme="majorBidi"/>
                <w:bCs/>
                <w:rtl/>
                <w:cs/>
              </w:rPr>
              <w:t xml:space="preserve"> </w:t>
            </w:r>
            <w:r w:rsidRPr="00CF76AB">
              <w:rPr>
                <w:rFonts w:ascii="Nirmala UI" w:hAnsi="Nirmala UI" w:cs="Nirmala UI" w:hint="cs"/>
                <w:bCs/>
                <w:cs/>
                <w:lang w:bidi="hi-IN"/>
              </w:rPr>
              <w:t>करने</w:t>
            </w:r>
            <w:r w:rsidRPr="00CF76AB">
              <w:rPr>
                <w:rFonts w:asciiTheme="majorBidi" w:hAnsiTheme="majorBidi" w:cstheme="majorBidi"/>
                <w:bCs/>
                <w:rtl/>
                <w:cs/>
              </w:rPr>
              <w:t xml:space="preserve"> </w:t>
            </w:r>
            <w:r w:rsidRPr="00CF76AB">
              <w:rPr>
                <w:rFonts w:ascii="Nirmala UI" w:hAnsi="Nirmala UI" w:cs="Nirmala UI" w:hint="cs"/>
                <w:bCs/>
                <w:cs/>
                <w:lang w:bidi="hi-IN"/>
              </w:rPr>
              <w:t>के</w:t>
            </w:r>
            <w:r w:rsidRPr="00CF76AB">
              <w:rPr>
                <w:rFonts w:asciiTheme="majorBidi" w:hAnsiTheme="majorBidi" w:cstheme="majorBidi"/>
                <w:bCs/>
                <w:rtl/>
                <w:cs/>
              </w:rPr>
              <w:t xml:space="preserve"> </w:t>
            </w:r>
            <w:r w:rsidRPr="00CF76AB">
              <w:rPr>
                <w:rFonts w:ascii="Nirmala UI" w:hAnsi="Nirmala UI" w:cs="Nirmala UI" w:hint="cs"/>
                <w:bCs/>
                <w:cs/>
                <w:lang w:bidi="hi-IN"/>
              </w:rPr>
              <w:t>लिए</w:t>
            </w:r>
            <w:r w:rsidRPr="00CF76AB">
              <w:rPr>
                <w:rFonts w:asciiTheme="majorBidi" w:hAnsiTheme="majorBidi" w:cstheme="majorBidi"/>
                <w:bCs/>
                <w:rtl/>
                <w:cs/>
              </w:rPr>
              <w:t xml:space="preserve"> </w:t>
            </w:r>
            <w:r w:rsidRPr="00CF76AB">
              <w:rPr>
                <w:rFonts w:ascii="Nirmala UI" w:hAnsi="Nirmala UI" w:cs="Nirmala UI" w:hint="cs"/>
                <w:bCs/>
                <w:cs/>
                <w:lang w:bidi="hi-IN"/>
              </w:rPr>
              <w:t>मानक</w:t>
            </w:r>
            <w:r w:rsidRPr="00CF76AB">
              <w:rPr>
                <w:rFonts w:asciiTheme="majorBidi" w:hAnsiTheme="majorBidi" w:cstheme="majorBidi"/>
                <w:bCs/>
                <w:rtl/>
                <w:cs/>
              </w:rPr>
              <w:t xml:space="preserve"> </w:t>
            </w:r>
            <w:r w:rsidRPr="00CF76AB">
              <w:rPr>
                <w:rFonts w:ascii="Nirmala UI" w:hAnsi="Nirmala UI" w:cs="Nirmala UI" w:hint="cs"/>
                <w:bCs/>
                <w:cs/>
                <w:lang w:bidi="hi-IN"/>
              </w:rPr>
              <w:t>या</w:t>
            </w:r>
            <w:r w:rsidRPr="00CF76AB">
              <w:rPr>
                <w:rFonts w:asciiTheme="majorBidi" w:hAnsiTheme="majorBidi" w:cstheme="majorBidi"/>
                <w:bCs/>
                <w:rtl/>
                <w:cs/>
              </w:rPr>
              <w:t xml:space="preserve"> </w:t>
            </w:r>
            <w:r w:rsidRPr="00CF76AB">
              <w:rPr>
                <w:rFonts w:ascii="Nirmala UI" w:hAnsi="Nirmala UI" w:cs="Nirmala UI" w:hint="cs"/>
                <w:bCs/>
                <w:cs/>
                <w:lang w:bidi="hi-IN"/>
              </w:rPr>
              <w:t>मानदंड</w:t>
            </w:r>
          </w:p>
        </w:tc>
      </w:tr>
      <w:tr w:rsidR="005E4B17" w:rsidRPr="00CF76AB" w14:paraId="7F7D91A6" w14:textId="77777777" w:rsidTr="00090784">
        <w:trPr>
          <w:trHeight w:val="320"/>
        </w:trPr>
        <w:tc>
          <w:tcPr>
            <w:tcW w:w="2470" w:type="dxa"/>
          </w:tcPr>
          <w:p w14:paraId="56ABFF58" w14:textId="77777777" w:rsidR="005E4B17" w:rsidRPr="00CF76AB" w:rsidRDefault="005E4B17" w:rsidP="00CF76AB">
            <w:pPr>
              <w:pStyle w:val="TableParagraph"/>
              <w:tabs>
                <w:tab w:val="left" w:pos="9781"/>
              </w:tabs>
              <w:ind w:right="-1"/>
              <w:rPr>
                <w:rFonts w:asciiTheme="majorBidi" w:hAnsiTheme="majorBidi" w:cstheme="majorBidi"/>
                <w:b/>
                <w:sz w:val="20"/>
                <w:szCs w:val="20"/>
              </w:rPr>
            </w:pPr>
            <w:r w:rsidRPr="00CF76AB">
              <w:rPr>
                <w:rFonts w:asciiTheme="majorBidi" w:hAnsiTheme="majorBidi" w:cstheme="majorBidi"/>
                <w:b/>
                <w:sz w:val="20"/>
                <w:szCs w:val="20"/>
              </w:rPr>
              <w:t xml:space="preserve">i) </w:t>
            </w:r>
            <w:r w:rsidRPr="00CF76AB">
              <w:rPr>
                <w:rFonts w:ascii="Nirmala UI" w:hAnsi="Nirmala UI" w:cs="Nirmala UI" w:hint="cs"/>
                <w:b/>
                <w:sz w:val="20"/>
                <w:szCs w:val="20"/>
                <w:cs/>
                <w:lang w:bidi="hi-IN"/>
              </w:rPr>
              <w:t>शुष्</w:t>
            </w:r>
            <w:r w:rsidRPr="00CF76AB">
              <w:rPr>
                <w:rFonts w:asciiTheme="majorBidi" w:hAnsiTheme="majorBidi" w:cstheme="majorBidi"/>
                <w:b/>
                <w:sz w:val="20"/>
                <w:szCs w:val="20"/>
                <w:rtl/>
                <w:cs/>
              </w:rPr>
              <w:t>‍</w:t>
            </w:r>
            <w:r w:rsidRPr="00CF76AB">
              <w:rPr>
                <w:rFonts w:ascii="Nirmala UI" w:hAnsi="Nirmala UI" w:cs="Nirmala UI" w:hint="cs"/>
                <w:b/>
                <w:sz w:val="20"/>
                <w:szCs w:val="20"/>
                <w:cs/>
                <w:lang w:bidi="hi-IN"/>
              </w:rPr>
              <w:t>क</w:t>
            </w:r>
            <w:r w:rsidRPr="00CF76AB">
              <w:rPr>
                <w:rFonts w:asciiTheme="majorBidi" w:hAnsiTheme="majorBidi" w:cstheme="majorBidi"/>
                <w:b/>
                <w:sz w:val="20"/>
                <w:szCs w:val="20"/>
                <w:rtl/>
                <w:cs/>
              </w:rPr>
              <w:t xml:space="preserve"> </w:t>
            </w:r>
            <w:r w:rsidRPr="00CF76AB">
              <w:rPr>
                <w:rFonts w:ascii="Nirmala UI" w:hAnsi="Nirmala UI" w:cs="Nirmala UI" w:hint="cs"/>
                <w:b/>
                <w:sz w:val="20"/>
                <w:szCs w:val="20"/>
                <w:cs/>
                <w:lang w:bidi="hi-IN"/>
              </w:rPr>
              <w:t>रसायन</w:t>
            </w:r>
            <w:r w:rsidRPr="00CF76AB">
              <w:rPr>
                <w:rFonts w:asciiTheme="majorBidi" w:hAnsiTheme="majorBidi" w:cstheme="majorBidi"/>
                <w:b/>
                <w:sz w:val="20"/>
                <w:szCs w:val="20"/>
                <w:rtl/>
                <w:cs/>
              </w:rPr>
              <w:t xml:space="preserve"> </w:t>
            </w:r>
            <w:r w:rsidRPr="00CF76AB">
              <w:rPr>
                <w:rFonts w:ascii="Nirmala UI" w:hAnsi="Nirmala UI" w:cs="Nirmala UI" w:hint="cs"/>
                <w:b/>
                <w:sz w:val="20"/>
                <w:szCs w:val="20"/>
                <w:cs/>
                <w:lang w:bidi="hi-IN"/>
              </w:rPr>
              <w:t>पाउडर</w:t>
            </w:r>
            <w:r w:rsidRPr="00CF76AB">
              <w:rPr>
                <w:rFonts w:asciiTheme="majorBidi" w:hAnsiTheme="majorBidi" w:cstheme="majorBidi"/>
                <w:b/>
                <w:sz w:val="20"/>
                <w:szCs w:val="20"/>
                <w:rtl/>
                <w:cs/>
              </w:rPr>
              <w:t xml:space="preserve"> (</w:t>
            </w:r>
            <w:r w:rsidRPr="00CF76AB">
              <w:rPr>
                <w:rFonts w:ascii="Nirmala UI" w:hAnsi="Nirmala UI" w:cs="Nirmala UI" w:hint="cs"/>
                <w:b/>
                <w:sz w:val="20"/>
                <w:szCs w:val="20"/>
                <w:cs/>
                <w:lang w:bidi="hi-IN"/>
              </w:rPr>
              <w:t>डीसीपी</w:t>
            </w:r>
            <w:r w:rsidRPr="00CF76AB">
              <w:rPr>
                <w:rFonts w:asciiTheme="majorBidi" w:hAnsiTheme="majorBidi" w:cstheme="majorBidi"/>
                <w:b/>
                <w:sz w:val="20"/>
                <w:szCs w:val="20"/>
                <w:rtl/>
                <w:cs/>
              </w:rPr>
              <w:t xml:space="preserve">)* </w:t>
            </w:r>
            <w:r w:rsidRPr="00CF76AB">
              <w:rPr>
                <w:rFonts w:ascii="Nirmala UI" w:hAnsi="Nirmala UI" w:cs="Nirmala UI" w:hint="cs"/>
                <w:b/>
                <w:sz w:val="20"/>
                <w:szCs w:val="20"/>
                <w:cs/>
                <w:lang w:bidi="hi-IN"/>
              </w:rPr>
              <w:t>अग्निशामक</w:t>
            </w:r>
            <w:r w:rsidRPr="00CF76AB">
              <w:rPr>
                <w:rFonts w:asciiTheme="majorBidi" w:hAnsiTheme="majorBidi" w:cstheme="majorBidi"/>
                <w:b/>
                <w:sz w:val="20"/>
                <w:szCs w:val="20"/>
                <w:rtl/>
                <w:cs/>
              </w:rPr>
              <w:t xml:space="preserve"> - 9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rtl/>
                <w:cs/>
              </w:rPr>
              <w:t>.</w:t>
            </w:r>
            <w:r w:rsidRPr="00CF76AB">
              <w:rPr>
                <w:rFonts w:ascii="Nirmala UI" w:hAnsi="Nirmala UI" w:cs="Nirmala UI" w:hint="cs"/>
                <w:b/>
                <w:sz w:val="20"/>
                <w:szCs w:val="20"/>
                <w:cs/>
                <w:lang w:bidi="hi-IN"/>
              </w:rPr>
              <w:t>ग्रा</w:t>
            </w:r>
            <w:r w:rsidRPr="00CF76AB">
              <w:rPr>
                <w:rFonts w:asciiTheme="majorBidi" w:hAnsiTheme="majorBidi" w:cstheme="majorBidi"/>
                <w:b/>
                <w:sz w:val="20"/>
                <w:szCs w:val="20"/>
                <w:rtl/>
                <w:cs/>
              </w:rPr>
              <w:t xml:space="preserve">. </w:t>
            </w:r>
            <w:r w:rsidRPr="00CF76AB">
              <w:rPr>
                <w:rFonts w:ascii="Nirmala UI" w:hAnsi="Nirmala UI" w:cs="Nirmala UI" w:hint="cs"/>
                <w:b/>
                <w:sz w:val="20"/>
                <w:szCs w:val="20"/>
                <w:cs/>
                <w:lang w:bidi="hi-IN"/>
              </w:rPr>
              <w:t>क्षमता</w:t>
            </w:r>
            <w:r w:rsidRPr="00CF76AB">
              <w:rPr>
                <w:rFonts w:asciiTheme="majorBidi" w:hAnsiTheme="majorBidi" w:cstheme="majorBidi"/>
                <w:b/>
                <w:sz w:val="20"/>
                <w:szCs w:val="20"/>
                <w:rtl/>
                <w:cs/>
              </w:rPr>
              <w:t xml:space="preserve">: </w:t>
            </w:r>
            <w:r w:rsidRPr="00CF76AB">
              <w:rPr>
                <w:rFonts w:ascii="Nirmala UI" w:hAnsi="Nirmala UI" w:cs="Nirmala UI" w:hint="cs"/>
                <w:b/>
                <w:sz w:val="20"/>
                <w:szCs w:val="20"/>
                <w:cs/>
                <w:lang w:bidi="hi-IN"/>
              </w:rPr>
              <w:t>आईएस</w:t>
            </w:r>
            <w:r w:rsidRPr="00CF76AB">
              <w:rPr>
                <w:rFonts w:asciiTheme="majorBidi" w:hAnsiTheme="majorBidi" w:cstheme="majorBidi"/>
                <w:b/>
                <w:sz w:val="20"/>
                <w:szCs w:val="20"/>
                <w:rtl/>
                <w:cs/>
              </w:rPr>
              <w:t>: 15683</w:t>
            </w:r>
          </w:p>
        </w:tc>
        <w:tc>
          <w:tcPr>
            <w:tcW w:w="6771" w:type="dxa"/>
          </w:tcPr>
          <w:p w14:paraId="1F6FADEF" w14:textId="137D8A93" w:rsidR="005E4B17" w:rsidRPr="00CF76AB" w:rsidRDefault="005E4B17" w:rsidP="00CF76AB">
            <w:pPr>
              <w:pStyle w:val="TableParagraph"/>
              <w:tabs>
                <w:tab w:val="left" w:pos="9781"/>
              </w:tabs>
              <w:spacing w:before="4"/>
              <w:ind w:right="-1"/>
              <w:jc w:val="both"/>
              <w:rPr>
                <w:rFonts w:asciiTheme="majorBidi" w:hAnsiTheme="majorBidi" w:cstheme="majorBidi"/>
                <w:b/>
                <w:sz w:val="20"/>
                <w:szCs w:val="20"/>
              </w:rPr>
            </w:pPr>
            <w:r w:rsidRPr="00CF76AB">
              <w:rPr>
                <w:rFonts w:ascii="Nirmala UI" w:hAnsi="Nirmala UI" w:cs="Nirmala UI" w:hint="cs"/>
                <w:b/>
                <w:sz w:val="20"/>
                <w:szCs w:val="20"/>
                <w:cs/>
                <w:lang w:bidi="hi-IN"/>
              </w:rPr>
              <w:t>अग्निशामक</w:t>
            </w:r>
            <w:r w:rsidRPr="00CF76AB">
              <w:rPr>
                <w:rFonts w:asciiTheme="majorBidi" w:hAnsiTheme="majorBidi" w:cstheme="majorBidi"/>
                <w:b/>
                <w:sz w:val="20"/>
                <w:szCs w:val="20"/>
                <w:rtl/>
                <w:cs/>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rtl/>
                <w:cs/>
              </w:rPr>
              <w:t xml:space="preserve"> </w:t>
            </w:r>
            <w:r w:rsidRPr="00CF76AB">
              <w:rPr>
                <w:rFonts w:ascii="Nirmala UI" w:hAnsi="Nirmala UI" w:cs="Nirmala UI" w:hint="cs"/>
                <w:b/>
                <w:sz w:val="20"/>
                <w:szCs w:val="20"/>
                <w:cs/>
                <w:lang w:bidi="hi-IN"/>
              </w:rPr>
              <w:t>चयन</w:t>
            </w:r>
            <w:r w:rsidRPr="00CF76AB">
              <w:rPr>
                <w:rFonts w:asciiTheme="majorBidi" w:hAnsiTheme="majorBidi" w:cstheme="majorBidi"/>
                <w:b/>
                <w:sz w:val="20"/>
                <w:szCs w:val="20"/>
                <w:rtl/>
                <w:cs/>
              </w:rPr>
              <w:t xml:space="preserve"> </w:t>
            </w:r>
            <w:r w:rsidRPr="00CF76AB">
              <w:rPr>
                <w:rFonts w:ascii="Nirmala UI" w:hAnsi="Nirmala UI" w:cs="Nirmala UI" w:hint="cs"/>
                <w:b/>
                <w:sz w:val="20"/>
                <w:szCs w:val="20"/>
                <w:cs/>
                <w:lang w:bidi="hi-IN"/>
              </w:rPr>
              <w:t>करते</w:t>
            </w:r>
            <w:r w:rsidRPr="00CF76AB">
              <w:rPr>
                <w:rFonts w:asciiTheme="majorBidi" w:hAnsiTheme="majorBidi" w:cstheme="majorBidi"/>
                <w:b/>
                <w:sz w:val="20"/>
                <w:szCs w:val="20"/>
                <w:rtl/>
                <w:cs/>
              </w:rPr>
              <w:t xml:space="preserve"> </w:t>
            </w:r>
            <w:r w:rsidRPr="00CF76AB">
              <w:rPr>
                <w:rFonts w:ascii="Nirmala UI" w:hAnsi="Nirmala UI" w:cs="Nirmala UI" w:hint="cs"/>
                <w:b/>
                <w:sz w:val="20"/>
                <w:szCs w:val="20"/>
                <w:cs/>
                <w:lang w:bidi="hi-IN"/>
              </w:rPr>
              <w:t>समय</w:t>
            </w:r>
            <w:r w:rsidRPr="00CF76AB">
              <w:rPr>
                <w:rFonts w:asciiTheme="majorBidi" w:hAnsiTheme="majorBidi" w:cstheme="majorBidi"/>
                <w:b/>
                <w:sz w:val="20"/>
                <w:szCs w:val="20"/>
              </w:rPr>
              <w:t xml:space="preserve">, </w:t>
            </w:r>
            <w:r w:rsidRPr="00CF76AB">
              <w:rPr>
                <w:rFonts w:ascii="Nirmala UI" w:hAnsi="Nirmala UI" w:cs="Nirmala UI" w:hint="cs"/>
                <w:b/>
                <w:sz w:val="20"/>
                <w:szCs w:val="20"/>
                <w:cs/>
                <w:lang w:bidi="hi-IN"/>
              </w:rPr>
              <w:t>प्रवाह</w:t>
            </w:r>
            <w:r w:rsidRPr="00CF76AB">
              <w:rPr>
                <w:rFonts w:asciiTheme="majorBidi" w:hAnsiTheme="majorBidi" w:cstheme="majorBidi"/>
                <w:b/>
                <w:sz w:val="20"/>
                <w:szCs w:val="20"/>
                <w:rtl/>
                <w:cs/>
              </w:rPr>
              <w:t xml:space="preserve"> </w:t>
            </w:r>
            <w:r w:rsidRPr="00CF76AB">
              <w:rPr>
                <w:rFonts w:ascii="Nirmala UI" w:hAnsi="Nirmala UI" w:cs="Nirmala UI" w:hint="cs"/>
                <w:b/>
                <w:sz w:val="20"/>
                <w:szCs w:val="20"/>
                <w:cs/>
                <w:lang w:bidi="hi-IN"/>
              </w:rPr>
              <w:t>दर</w:t>
            </w:r>
            <w:r w:rsidRPr="00CF76AB">
              <w:rPr>
                <w:rFonts w:asciiTheme="majorBidi" w:hAnsiTheme="majorBidi" w:cstheme="majorBidi"/>
                <w:b/>
                <w:sz w:val="20"/>
                <w:szCs w:val="20"/>
              </w:rPr>
              <w:t xml:space="preserve">, </w:t>
            </w:r>
            <w:r w:rsidR="00BF67A3" w:rsidRPr="00CF76AB">
              <w:rPr>
                <w:rFonts w:ascii="Nirmala UI" w:hAnsi="Nirmala UI" w:cs="Nirmala UI" w:hint="cs"/>
                <w:b/>
                <w:sz w:val="20"/>
                <w:szCs w:val="20"/>
                <w:cs/>
                <w:lang w:bidi="hi-IN"/>
              </w:rPr>
              <w:t>डिस्</w:t>
            </w:r>
            <w:r w:rsidR="00BF67A3" w:rsidRPr="00CF76AB">
              <w:rPr>
                <w:rFonts w:asciiTheme="majorBidi" w:hAnsiTheme="majorBidi" w:cstheme="majorBidi"/>
                <w:b/>
                <w:sz w:val="20"/>
                <w:szCs w:val="20"/>
                <w:rtl/>
                <w:cs/>
              </w:rPr>
              <w:t>‍</w:t>
            </w:r>
            <w:r w:rsidR="00BF67A3" w:rsidRPr="00CF76AB">
              <w:rPr>
                <w:rFonts w:ascii="Nirmala UI" w:hAnsi="Nirmala UI" w:cs="Nirmala UI" w:hint="cs"/>
                <w:b/>
                <w:sz w:val="20"/>
                <w:szCs w:val="20"/>
                <w:cs/>
                <w:lang w:bidi="hi-IN"/>
              </w:rPr>
              <w:t>चार्ज</w:t>
            </w:r>
            <w:r w:rsidR="00BF67A3" w:rsidRPr="00CF76AB">
              <w:rPr>
                <w:rFonts w:asciiTheme="majorBidi" w:hAnsiTheme="majorBidi" w:cstheme="majorBidi"/>
                <w:b/>
                <w:sz w:val="20"/>
                <w:szCs w:val="20"/>
                <w:rtl/>
                <w:cs/>
              </w:rPr>
              <w:t xml:space="preserve"> </w:t>
            </w:r>
            <w:r w:rsidRPr="00CF76AB">
              <w:rPr>
                <w:rFonts w:ascii="Nirmala UI" w:hAnsi="Nirmala UI" w:cs="Nirmala UI" w:hint="cs"/>
                <w:b/>
                <w:sz w:val="20"/>
                <w:szCs w:val="20"/>
                <w:cs/>
                <w:lang w:bidi="hi-IN"/>
              </w:rPr>
              <w:t>समय</w:t>
            </w:r>
            <w:r w:rsidRPr="00CF76AB">
              <w:rPr>
                <w:rFonts w:asciiTheme="majorBidi" w:hAnsiTheme="majorBidi" w:cstheme="majorBidi"/>
                <w:b/>
                <w:sz w:val="20"/>
                <w:szCs w:val="20"/>
                <w:rtl/>
                <w:cs/>
              </w:rPr>
              <w:t xml:space="preserve"> </w:t>
            </w:r>
            <w:r w:rsidRPr="00CF76AB">
              <w:rPr>
                <w:rFonts w:ascii="Nirmala UI" w:hAnsi="Nirmala UI" w:cs="Nirmala UI" w:hint="cs"/>
                <w:b/>
                <w:sz w:val="20"/>
                <w:szCs w:val="20"/>
                <w:cs/>
                <w:lang w:bidi="hi-IN"/>
              </w:rPr>
              <w:t>और</w:t>
            </w:r>
            <w:r w:rsidRPr="00CF76AB">
              <w:rPr>
                <w:rFonts w:asciiTheme="majorBidi" w:hAnsiTheme="majorBidi" w:cstheme="majorBidi"/>
                <w:b/>
                <w:sz w:val="20"/>
                <w:szCs w:val="20"/>
                <w:cs/>
                <w:lang w:bidi="hi-IN"/>
              </w:rPr>
              <w:t xml:space="preserve"> </w:t>
            </w:r>
            <w:r w:rsidR="00C526D7" w:rsidRPr="00CF76AB">
              <w:rPr>
                <w:rFonts w:ascii="Nirmala UI" w:hAnsi="Nirmala UI" w:cs="Nirmala UI" w:hint="cs"/>
                <w:b/>
                <w:sz w:val="20"/>
                <w:szCs w:val="20"/>
                <w:cs/>
                <w:lang w:bidi="hi-IN"/>
              </w:rPr>
              <w:t>फेंकने</w:t>
            </w:r>
            <w:r w:rsidR="00C526D7" w:rsidRPr="00CF76AB">
              <w:rPr>
                <w:rFonts w:asciiTheme="majorBidi" w:hAnsiTheme="majorBidi" w:cstheme="majorBidi"/>
                <w:b/>
                <w:sz w:val="20"/>
                <w:szCs w:val="20"/>
                <w:cs/>
                <w:lang w:bidi="hi-IN"/>
              </w:rPr>
              <w:t xml:space="preserve"> </w:t>
            </w:r>
            <w:r w:rsidR="00C526D7" w:rsidRPr="00CF76AB">
              <w:rPr>
                <w:rFonts w:ascii="Nirmala UI" w:hAnsi="Nirmala UI" w:cs="Nirmala UI" w:hint="cs"/>
                <w:b/>
                <w:sz w:val="20"/>
                <w:szCs w:val="20"/>
                <w:cs/>
                <w:lang w:bidi="hi-IN"/>
              </w:rPr>
              <w:t>जैसे</w:t>
            </w:r>
            <w:r w:rsidR="00C526D7" w:rsidRPr="00CF76AB">
              <w:rPr>
                <w:rFonts w:asciiTheme="majorBidi" w:hAnsiTheme="majorBidi" w:cstheme="majorBidi"/>
                <w:b/>
                <w:sz w:val="20"/>
                <w:szCs w:val="20"/>
                <w:cs/>
                <w:lang w:bidi="hi-IN"/>
              </w:rPr>
              <w:t xml:space="preserve"> </w:t>
            </w:r>
            <w:r w:rsidR="00C526D7" w:rsidRPr="00CF76AB">
              <w:rPr>
                <w:rFonts w:ascii="Nirmala UI" w:hAnsi="Nirmala UI" w:cs="Nirmala UI" w:hint="cs"/>
                <w:b/>
                <w:sz w:val="20"/>
                <w:szCs w:val="20"/>
                <w:cs/>
                <w:lang w:bidi="hi-IN"/>
              </w:rPr>
              <w:t>कारकों</w:t>
            </w:r>
            <w:r w:rsidR="00C526D7" w:rsidRPr="00CF76AB">
              <w:rPr>
                <w:rFonts w:asciiTheme="majorBidi" w:hAnsiTheme="majorBidi" w:cstheme="majorBidi"/>
                <w:b/>
                <w:sz w:val="20"/>
                <w:szCs w:val="20"/>
                <w:cs/>
                <w:lang w:bidi="hi-IN"/>
              </w:rPr>
              <w:t xml:space="preserve"> </w:t>
            </w:r>
            <w:r w:rsidR="00C526D7" w:rsidRPr="00CF76AB">
              <w:rPr>
                <w:rFonts w:ascii="Nirmala UI" w:hAnsi="Nirmala UI" w:cs="Nirmala UI" w:hint="cs"/>
                <w:b/>
                <w:sz w:val="20"/>
                <w:szCs w:val="20"/>
                <w:cs/>
                <w:lang w:bidi="hi-IN"/>
              </w:rPr>
              <w:t>पर</w:t>
            </w:r>
            <w:r w:rsidRPr="00CF76AB">
              <w:rPr>
                <w:rFonts w:asciiTheme="majorBidi" w:hAnsiTheme="majorBidi" w:cstheme="majorBidi"/>
                <w:b/>
                <w:sz w:val="20"/>
                <w:szCs w:val="20"/>
                <w:rtl/>
                <w:cs/>
              </w:rPr>
              <w:t xml:space="preserve"> </w:t>
            </w:r>
            <w:r w:rsidRPr="00CF76AB">
              <w:rPr>
                <w:rFonts w:ascii="Nirmala UI" w:hAnsi="Nirmala UI" w:cs="Nirmala UI" w:hint="cs"/>
                <w:b/>
                <w:sz w:val="20"/>
                <w:szCs w:val="20"/>
                <w:cs/>
                <w:lang w:bidi="hi-IN"/>
              </w:rPr>
              <w:t>आईएस</w:t>
            </w:r>
            <w:r w:rsidRPr="00CF76AB">
              <w:rPr>
                <w:rFonts w:asciiTheme="majorBidi" w:hAnsiTheme="majorBidi" w:cstheme="majorBidi"/>
                <w:b/>
                <w:sz w:val="20"/>
                <w:szCs w:val="20"/>
                <w:rtl/>
                <w:cs/>
              </w:rPr>
              <w:t xml:space="preserve">: 2190 </w:t>
            </w:r>
            <w:r w:rsidRPr="00CF76AB">
              <w:rPr>
                <w:rFonts w:ascii="Nirmala UI" w:hAnsi="Nirmala UI" w:cs="Nirmala UI" w:hint="cs"/>
                <w:b/>
                <w:sz w:val="20"/>
                <w:szCs w:val="20"/>
                <w:cs/>
                <w:lang w:bidi="hi-IN"/>
              </w:rPr>
              <w:t>या</w:t>
            </w:r>
            <w:r w:rsidRPr="00CF76AB">
              <w:rPr>
                <w:rFonts w:asciiTheme="majorBidi" w:hAnsiTheme="majorBidi" w:cstheme="majorBidi"/>
                <w:b/>
                <w:sz w:val="20"/>
                <w:szCs w:val="20"/>
                <w:rtl/>
                <w:cs/>
              </w:rPr>
              <w:t xml:space="preserve"> </w:t>
            </w:r>
            <w:r w:rsidRPr="00CF76AB">
              <w:rPr>
                <w:rFonts w:ascii="Nirmala UI" w:hAnsi="Nirmala UI" w:cs="Nirmala UI" w:hint="cs"/>
                <w:b/>
                <w:sz w:val="20"/>
                <w:szCs w:val="20"/>
                <w:cs/>
                <w:lang w:bidi="hi-IN"/>
              </w:rPr>
              <w:t>यूएल</w:t>
            </w:r>
            <w:r w:rsidRPr="00CF76AB">
              <w:rPr>
                <w:rFonts w:asciiTheme="majorBidi" w:hAnsiTheme="majorBidi" w:cstheme="majorBidi"/>
                <w:b/>
                <w:sz w:val="20"/>
                <w:szCs w:val="20"/>
                <w:rtl/>
                <w:cs/>
              </w:rPr>
              <w:t xml:space="preserve"> 711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rtl/>
                <w:cs/>
              </w:rPr>
              <w:t xml:space="preserve"> </w:t>
            </w:r>
            <w:r w:rsidRPr="00CF76AB">
              <w:rPr>
                <w:rFonts w:ascii="Nirmala UI" w:hAnsi="Nirmala UI" w:cs="Nirmala UI" w:hint="cs"/>
                <w:b/>
                <w:sz w:val="20"/>
                <w:szCs w:val="20"/>
                <w:cs/>
                <w:lang w:bidi="hi-IN"/>
              </w:rPr>
              <w:t>अनुरूप</w:t>
            </w:r>
            <w:r w:rsidRPr="00CF76AB">
              <w:rPr>
                <w:rFonts w:asciiTheme="majorBidi" w:hAnsiTheme="majorBidi" w:cstheme="majorBidi"/>
                <w:b/>
                <w:sz w:val="20"/>
                <w:szCs w:val="20"/>
                <w:rtl/>
                <w:cs/>
              </w:rPr>
              <w:t xml:space="preserve"> </w:t>
            </w:r>
            <w:r w:rsidRPr="00CF76AB">
              <w:rPr>
                <w:rFonts w:ascii="Nirmala UI" w:hAnsi="Nirmala UI" w:cs="Nirmala UI" w:hint="cs"/>
                <w:b/>
                <w:sz w:val="20"/>
                <w:szCs w:val="20"/>
                <w:cs/>
                <w:lang w:bidi="hi-IN"/>
              </w:rPr>
              <w:t>उचित</w:t>
            </w:r>
            <w:r w:rsidRPr="00CF76AB">
              <w:rPr>
                <w:rFonts w:asciiTheme="majorBidi" w:hAnsiTheme="majorBidi" w:cstheme="majorBidi"/>
                <w:b/>
                <w:sz w:val="20"/>
                <w:szCs w:val="20"/>
                <w:rtl/>
                <w:cs/>
              </w:rPr>
              <w:t xml:space="preserve"> </w:t>
            </w:r>
            <w:r w:rsidRPr="00CF76AB">
              <w:rPr>
                <w:rFonts w:ascii="Nirmala UI" w:hAnsi="Nirmala UI" w:cs="Nirmala UI" w:hint="cs"/>
                <w:b/>
                <w:sz w:val="20"/>
                <w:szCs w:val="20"/>
                <w:cs/>
                <w:lang w:bidi="hi-IN"/>
              </w:rPr>
              <w:t>विचार</w:t>
            </w:r>
            <w:r w:rsidRPr="00CF76AB">
              <w:rPr>
                <w:rFonts w:asciiTheme="majorBidi" w:hAnsiTheme="majorBidi" w:cstheme="majorBidi"/>
                <w:b/>
                <w:sz w:val="20"/>
                <w:szCs w:val="20"/>
                <w:rtl/>
                <w:cs/>
              </w:rPr>
              <w:t xml:space="preserve"> </w:t>
            </w:r>
            <w:r w:rsidRPr="00CF76AB">
              <w:rPr>
                <w:rFonts w:ascii="Nirmala UI" w:hAnsi="Nirmala UI" w:cs="Nirmala UI" w:hint="cs"/>
                <w:b/>
                <w:sz w:val="20"/>
                <w:szCs w:val="20"/>
                <w:cs/>
                <w:lang w:bidi="hi-IN"/>
              </w:rPr>
              <w:t>किया</w:t>
            </w:r>
            <w:r w:rsidRPr="00CF76AB">
              <w:rPr>
                <w:rFonts w:asciiTheme="majorBidi" w:hAnsiTheme="majorBidi" w:cstheme="majorBidi"/>
                <w:b/>
                <w:sz w:val="20"/>
                <w:szCs w:val="20"/>
                <w:rtl/>
                <w:cs/>
              </w:rPr>
              <w:t xml:space="preserve"> </w:t>
            </w:r>
            <w:r w:rsidRPr="00CF76AB">
              <w:rPr>
                <w:rFonts w:ascii="Nirmala UI" w:hAnsi="Nirmala UI" w:cs="Nirmala UI" w:hint="cs"/>
                <w:b/>
                <w:sz w:val="20"/>
                <w:szCs w:val="20"/>
                <w:cs/>
                <w:lang w:bidi="hi-IN"/>
              </w:rPr>
              <w:t>जाना</w:t>
            </w:r>
            <w:r w:rsidRPr="00CF76AB">
              <w:rPr>
                <w:rFonts w:asciiTheme="majorBidi" w:hAnsiTheme="majorBidi" w:cstheme="majorBidi"/>
                <w:b/>
                <w:sz w:val="20"/>
                <w:szCs w:val="20"/>
                <w:rtl/>
                <w:cs/>
              </w:rPr>
              <w:t xml:space="preserve"> </w:t>
            </w:r>
            <w:r w:rsidRPr="00CF76AB">
              <w:rPr>
                <w:rFonts w:ascii="Nirmala UI" w:hAnsi="Nirmala UI" w:cs="Nirmala UI" w:hint="cs"/>
                <w:b/>
                <w:sz w:val="20"/>
                <w:szCs w:val="20"/>
                <w:cs/>
                <w:lang w:bidi="hi-IN"/>
              </w:rPr>
              <w:t>चाहिए।</w:t>
            </w:r>
          </w:p>
          <w:p w14:paraId="1A7070EF" w14:textId="77777777" w:rsidR="005E4B17" w:rsidRPr="00CF76AB" w:rsidRDefault="005E4B17" w:rsidP="00CF76AB">
            <w:pPr>
              <w:pStyle w:val="TableParagraph"/>
              <w:tabs>
                <w:tab w:val="left" w:pos="9781"/>
              </w:tabs>
              <w:spacing w:before="4"/>
              <w:ind w:right="-1"/>
              <w:jc w:val="both"/>
              <w:rPr>
                <w:rFonts w:asciiTheme="majorBidi" w:hAnsiTheme="majorBidi" w:cstheme="majorBidi"/>
                <w:b/>
                <w:sz w:val="20"/>
                <w:szCs w:val="20"/>
              </w:rPr>
            </w:pPr>
          </w:p>
          <w:p w14:paraId="66A942C2" w14:textId="3C362DC7" w:rsidR="005E4B17" w:rsidRPr="00CF76AB" w:rsidRDefault="005E4B17" w:rsidP="00CF76AB">
            <w:pPr>
              <w:pStyle w:val="BodyText"/>
              <w:ind w:left="38" w:right="-1"/>
              <w:jc w:val="both"/>
              <w:rPr>
                <w:rFonts w:asciiTheme="majorBidi" w:hAnsiTheme="majorBidi" w:cstheme="majorBidi"/>
                <w:b/>
              </w:rPr>
            </w:pPr>
            <w:r w:rsidRPr="00CF76AB">
              <w:rPr>
                <w:rFonts w:ascii="Nirmala UI" w:hAnsi="Nirmala UI" w:cs="Nirmala UI" w:hint="cs"/>
                <w:b/>
                <w:cs/>
                <w:lang w:bidi="hi-IN"/>
              </w:rPr>
              <w:t>अग्निशामक</w:t>
            </w:r>
            <w:r w:rsidRPr="00CF76AB">
              <w:rPr>
                <w:rFonts w:asciiTheme="majorBidi" w:hAnsiTheme="majorBidi" w:cstheme="majorBidi"/>
                <w:b/>
                <w:rtl/>
                <w:cs/>
              </w:rPr>
              <w:t xml:space="preserve"> </w:t>
            </w:r>
            <w:r w:rsidRPr="00CF76AB">
              <w:rPr>
                <w:rFonts w:ascii="Nirmala UI" w:hAnsi="Nirmala UI" w:cs="Nirmala UI" w:hint="cs"/>
                <w:b/>
                <w:cs/>
                <w:lang w:bidi="hi-IN"/>
              </w:rPr>
              <w:t>को</w:t>
            </w:r>
            <w:r w:rsidRPr="00CF76AB">
              <w:rPr>
                <w:rFonts w:asciiTheme="majorBidi" w:hAnsiTheme="majorBidi" w:cstheme="majorBidi"/>
                <w:b/>
                <w:rtl/>
                <w:cs/>
              </w:rPr>
              <w:t xml:space="preserve"> </w:t>
            </w:r>
            <w:r w:rsidRPr="00CF76AB">
              <w:rPr>
                <w:rFonts w:ascii="Nirmala UI" w:hAnsi="Nirmala UI" w:cs="Nirmala UI" w:hint="cs"/>
                <w:b/>
                <w:cs/>
                <w:lang w:bidi="hi-IN"/>
              </w:rPr>
              <w:t>प्रोसेस</w:t>
            </w:r>
            <w:r w:rsidRPr="00CF76AB">
              <w:rPr>
                <w:rFonts w:asciiTheme="majorBidi" w:hAnsiTheme="majorBidi" w:cstheme="majorBidi"/>
                <w:b/>
                <w:rtl/>
                <w:cs/>
              </w:rPr>
              <w:t xml:space="preserve"> </w:t>
            </w:r>
            <w:r w:rsidRPr="00CF76AB">
              <w:rPr>
                <w:rFonts w:ascii="Nirmala UI" w:hAnsi="Nirmala UI" w:cs="Nirmala UI" w:hint="cs"/>
                <w:b/>
                <w:cs/>
                <w:lang w:bidi="hi-IN"/>
              </w:rPr>
              <w:t>यूनिट</w:t>
            </w:r>
            <w:r w:rsidRPr="00CF76AB">
              <w:rPr>
                <w:rFonts w:asciiTheme="majorBidi" w:hAnsiTheme="majorBidi" w:cstheme="majorBidi"/>
                <w:b/>
              </w:rPr>
              <w:t xml:space="preserve">, </w:t>
            </w:r>
            <w:r w:rsidRPr="00CF76AB">
              <w:rPr>
                <w:rFonts w:ascii="Nirmala UI" w:hAnsi="Nirmala UI" w:cs="Nirmala UI" w:hint="cs"/>
                <w:b/>
                <w:cs/>
                <w:lang w:bidi="hi-IN"/>
              </w:rPr>
              <w:t>पंप</w:t>
            </w:r>
            <w:r w:rsidRPr="00CF76AB">
              <w:rPr>
                <w:rFonts w:asciiTheme="majorBidi" w:hAnsiTheme="majorBidi" w:cstheme="majorBidi"/>
                <w:b/>
                <w:rtl/>
                <w:cs/>
              </w:rPr>
              <w:t xml:space="preserve"> </w:t>
            </w:r>
            <w:r w:rsidRPr="00CF76AB">
              <w:rPr>
                <w:rFonts w:ascii="Nirmala UI" w:hAnsi="Nirmala UI" w:cs="Nirmala UI" w:hint="cs"/>
                <w:b/>
                <w:cs/>
                <w:lang w:bidi="hi-IN"/>
              </w:rPr>
              <w:t>हाउस</w:t>
            </w:r>
            <w:r w:rsidRPr="00CF76AB">
              <w:rPr>
                <w:rFonts w:asciiTheme="majorBidi" w:hAnsiTheme="majorBidi" w:cstheme="majorBidi"/>
                <w:b/>
              </w:rPr>
              <w:t xml:space="preserve">, </w:t>
            </w:r>
            <w:r w:rsidRPr="00CF76AB">
              <w:rPr>
                <w:rFonts w:ascii="Nirmala UI" w:hAnsi="Nirmala UI" w:cs="Nirmala UI" w:hint="cs"/>
                <w:b/>
                <w:cs/>
                <w:lang w:bidi="hi-IN"/>
              </w:rPr>
              <w:t>पंप</w:t>
            </w:r>
            <w:r w:rsidRPr="00CF76AB">
              <w:rPr>
                <w:rFonts w:asciiTheme="majorBidi" w:hAnsiTheme="majorBidi" w:cstheme="majorBidi"/>
                <w:b/>
                <w:rtl/>
                <w:cs/>
              </w:rPr>
              <w:t xml:space="preserve"> </w:t>
            </w:r>
            <w:r w:rsidR="00BF67A3" w:rsidRPr="00CF76AB">
              <w:rPr>
                <w:rFonts w:ascii="Nirmala UI" w:hAnsi="Nirmala UI" w:cs="Nirmala UI" w:hint="cs"/>
                <w:b/>
                <w:cs/>
                <w:lang w:bidi="hi-IN"/>
              </w:rPr>
              <w:t>क्षेत्र</w:t>
            </w:r>
            <w:r w:rsidRPr="00CF76AB">
              <w:rPr>
                <w:rFonts w:asciiTheme="majorBidi" w:hAnsiTheme="majorBidi" w:cstheme="majorBidi"/>
                <w:b/>
              </w:rPr>
              <w:t xml:space="preserve">, </w:t>
            </w:r>
            <w:r w:rsidRPr="00CF76AB">
              <w:rPr>
                <w:rFonts w:ascii="Nirmala UI" w:hAnsi="Nirmala UI" w:cs="Nirmala UI" w:hint="cs"/>
                <w:b/>
                <w:cs/>
                <w:lang w:bidi="hi-IN"/>
              </w:rPr>
              <w:t>एलपीजी</w:t>
            </w:r>
            <w:r w:rsidRPr="00CF76AB">
              <w:rPr>
                <w:rFonts w:asciiTheme="majorBidi" w:hAnsiTheme="majorBidi" w:cstheme="majorBidi"/>
                <w:b/>
                <w:rtl/>
                <w:cs/>
              </w:rPr>
              <w:t xml:space="preserve"> </w:t>
            </w:r>
            <w:r w:rsidR="00BF67A3" w:rsidRPr="00CF76AB">
              <w:rPr>
                <w:rFonts w:ascii="Nirmala UI" w:hAnsi="Nirmala UI" w:cs="Nirmala UI" w:hint="cs"/>
                <w:b/>
                <w:cs/>
                <w:lang w:bidi="hi-IN"/>
              </w:rPr>
              <w:t>भंडारण</w:t>
            </w:r>
            <w:r w:rsidR="00BF67A3" w:rsidRPr="00CF76AB">
              <w:rPr>
                <w:rFonts w:asciiTheme="majorBidi" w:hAnsiTheme="majorBidi" w:cstheme="majorBidi"/>
                <w:b/>
                <w:rtl/>
                <w:cs/>
              </w:rPr>
              <w:t xml:space="preserve"> </w:t>
            </w:r>
            <w:r w:rsidR="00BF67A3" w:rsidRPr="00CF76AB">
              <w:rPr>
                <w:rFonts w:ascii="Nirmala UI" w:hAnsi="Nirmala UI" w:cs="Nirmala UI" w:hint="cs"/>
                <w:b/>
                <w:cs/>
                <w:lang w:bidi="hi-IN"/>
              </w:rPr>
              <w:t>क्षेत्र</w:t>
            </w:r>
            <w:r w:rsidRPr="00CF76AB">
              <w:rPr>
                <w:rFonts w:asciiTheme="majorBidi" w:hAnsiTheme="majorBidi" w:cstheme="majorBidi"/>
                <w:b/>
              </w:rPr>
              <w:t xml:space="preserve">, </w:t>
            </w:r>
            <w:r w:rsidRPr="00CF76AB">
              <w:rPr>
                <w:rFonts w:ascii="Nirmala UI" w:hAnsi="Nirmala UI" w:cs="Nirmala UI" w:hint="cs"/>
                <w:b/>
                <w:cs/>
                <w:lang w:bidi="hi-IN"/>
              </w:rPr>
              <w:t>एलपीजी</w:t>
            </w:r>
            <w:r w:rsidRPr="00CF76AB">
              <w:rPr>
                <w:rFonts w:asciiTheme="majorBidi" w:hAnsiTheme="majorBidi" w:cstheme="majorBidi"/>
                <w:b/>
                <w:rtl/>
                <w:cs/>
              </w:rPr>
              <w:t xml:space="preserve"> </w:t>
            </w:r>
            <w:r w:rsidRPr="00CF76AB">
              <w:rPr>
                <w:rFonts w:ascii="Nirmala UI" w:hAnsi="Nirmala UI" w:cs="Nirmala UI" w:hint="cs"/>
                <w:b/>
                <w:cs/>
                <w:lang w:bidi="hi-IN"/>
              </w:rPr>
              <w:t>बॉटलिंग</w:t>
            </w:r>
            <w:r w:rsidRPr="00CF76AB">
              <w:rPr>
                <w:rFonts w:asciiTheme="majorBidi" w:hAnsiTheme="majorBidi" w:cstheme="majorBidi"/>
                <w:b/>
                <w:rtl/>
                <w:cs/>
              </w:rPr>
              <w:t xml:space="preserve"> </w:t>
            </w:r>
            <w:r w:rsidR="00BF67A3" w:rsidRPr="00CF76AB">
              <w:rPr>
                <w:rFonts w:ascii="Nirmala UI" w:hAnsi="Nirmala UI" w:cs="Nirmala UI" w:hint="cs"/>
                <w:b/>
                <w:cs/>
                <w:lang w:bidi="hi-IN"/>
              </w:rPr>
              <w:t>संयंत्र</w:t>
            </w:r>
            <w:r w:rsidRPr="00CF76AB">
              <w:rPr>
                <w:rFonts w:asciiTheme="majorBidi" w:hAnsiTheme="majorBidi" w:cstheme="majorBidi"/>
                <w:b/>
              </w:rPr>
              <w:t xml:space="preserve">, </w:t>
            </w:r>
            <w:r w:rsidRPr="00CF76AB">
              <w:rPr>
                <w:rFonts w:ascii="Nirmala UI" w:hAnsi="Nirmala UI" w:cs="Nirmala UI" w:hint="cs"/>
                <w:b/>
                <w:cs/>
                <w:lang w:bidi="hi-IN"/>
              </w:rPr>
              <w:t>ऑयल</w:t>
            </w:r>
            <w:r w:rsidRPr="00CF76AB">
              <w:rPr>
                <w:rFonts w:asciiTheme="majorBidi" w:hAnsiTheme="majorBidi" w:cstheme="majorBidi"/>
                <w:b/>
                <w:rtl/>
                <w:cs/>
              </w:rPr>
              <w:t xml:space="preserve"> </w:t>
            </w:r>
            <w:r w:rsidRPr="00CF76AB">
              <w:rPr>
                <w:rFonts w:ascii="Nirmala UI" w:hAnsi="Nirmala UI" w:cs="Nirmala UI" w:hint="cs"/>
                <w:b/>
                <w:cs/>
                <w:lang w:bidi="hi-IN"/>
              </w:rPr>
              <w:t>सेपरेटर</w:t>
            </w:r>
            <w:r w:rsidRPr="00CF76AB">
              <w:rPr>
                <w:rFonts w:asciiTheme="majorBidi" w:hAnsiTheme="majorBidi" w:cstheme="majorBidi"/>
                <w:b/>
              </w:rPr>
              <w:t xml:space="preserve">, </w:t>
            </w:r>
            <w:r w:rsidRPr="00CF76AB">
              <w:rPr>
                <w:rFonts w:ascii="Nirmala UI" w:hAnsi="Nirmala UI" w:cs="Nirmala UI" w:hint="cs"/>
                <w:b/>
                <w:cs/>
                <w:lang w:bidi="hi-IN"/>
              </w:rPr>
              <w:t>टैंक</w:t>
            </w:r>
            <w:r w:rsidRPr="00CF76AB">
              <w:rPr>
                <w:rFonts w:asciiTheme="majorBidi" w:hAnsiTheme="majorBidi" w:cstheme="majorBidi"/>
                <w:b/>
                <w:rtl/>
                <w:cs/>
              </w:rPr>
              <w:t xml:space="preserve"> </w:t>
            </w:r>
            <w:r w:rsidRPr="00CF76AB">
              <w:rPr>
                <w:rFonts w:ascii="Nirmala UI" w:hAnsi="Nirmala UI" w:cs="Nirmala UI" w:hint="cs"/>
                <w:b/>
                <w:cs/>
                <w:lang w:bidi="hi-IN"/>
              </w:rPr>
              <w:t>ट्रक</w:t>
            </w:r>
            <w:r w:rsidRPr="00CF76AB">
              <w:rPr>
                <w:rFonts w:asciiTheme="majorBidi" w:hAnsiTheme="majorBidi" w:cstheme="majorBidi"/>
                <w:b/>
                <w:rtl/>
                <w:cs/>
              </w:rPr>
              <w:t xml:space="preserve"> </w:t>
            </w:r>
            <w:r w:rsidRPr="00CF76AB">
              <w:rPr>
                <w:rFonts w:ascii="Nirmala UI" w:hAnsi="Nirmala UI" w:cs="Nirmala UI" w:hint="cs"/>
                <w:b/>
                <w:cs/>
                <w:lang w:bidi="hi-IN"/>
              </w:rPr>
              <w:t>या</w:t>
            </w:r>
            <w:r w:rsidRPr="00CF76AB">
              <w:rPr>
                <w:rFonts w:asciiTheme="majorBidi" w:hAnsiTheme="majorBidi" w:cstheme="majorBidi"/>
                <w:b/>
                <w:rtl/>
                <w:cs/>
              </w:rPr>
              <w:t xml:space="preserve"> </w:t>
            </w:r>
            <w:r w:rsidRPr="00CF76AB">
              <w:rPr>
                <w:rFonts w:ascii="Nirmala UI" w:hAnsi="Nirmala UI" w:cs="Nirmala UI" w:hint="cs"/>
                <w:b/>
                <w:cs/>
                <w:lang w:bidi="hi-IN"/>
              </w:rPr>
              <w:t>टैंक</w:t>
            </w:r>
            <w:r w:rsidRPr="00CF76AB">
              <w:rPr>
                <w:rFonts w:asciiTheme="majorBidi" w:hAnsiTheme="majorBidi" w:cstheme="majorBidi"/>
                <w:b/>
                <w:rtl/>
                <w:cs/>
              </w:rPr>
              <w:t xml:space="preserve"> </w:t>
            </w:r>
            <w:r w:rsidRPr="00CF76AB">
              <w:rPr>
                <w:rFonts w:ascii="Nirmala UI" w:hAnsi="Nirmala UI" w:cs="Nirmala UI" w:hint="cs"/>
                <w:b/>
                <w:cs/>
                <w:lang w:bidi="hi-IN"/>
              </w:rPr>
              <w:t>वैगन</w:t>
            </w:r>
            <w:r w:rsidRPr="00CF76AB">
              <w:rPr>
                <w:rFonts w:asciiTheme="majorBidi" w:hAnsiTheme="majorBidi" w:cstheme="majorBidi"/>
                <w:b/>
                <w:rtl/>
                <w:cs/>
              </w:rPr>
              <w:t xml:space="preserve"> </w:t>
            </w:r>
            <w:r w:rsidRPr="00CF76AB">
              <w:rPr>
                <w:rFonts w:ascii="Nirmala UI" w:hAnsi="Nirmala UI" w:cs="Nirmala UI" w:hint="cs"/>
                <w:b/>
                <w:cs/>
                <w:lang w:bidi="hi-IN"/>
              </w:rPr>
              <w:t>लोडिंग</w:t>
            </w:r>
            <w:r w:rsidRPr="00CF76AB">
              <w:rPr>
                <w:rFonts w:asciiTheme="majorBidi" w:hAnsiTheme="majorBidi" w:cstheme="majorBidi"/>
                <w:b/>
                <w:rtl/>
                <w:cs/>
              </w:rPr>
              <w:t xml:space="preserve"> </w:t>
            </w:r>
            <w:r w:rsidR="00BF67A3" w:rsidRPr="00CF76AB">
              <w:rPr>
                <w:rFonts w:ascii="Nirmala UI" w:hAnsi="Nirmala UI" w:cs="Nirmala UI" w:hint="cs"/>
                <w:b/>
                <w:cs/>
                <w:lang w:bidi="hi-IN"/>
              </w:rPr>
              <w:t>क्षेत्र</w:t>
            </w:r>
            <w:r w:rsidRPr="00CF76AB">
              <w:rPr>
                <w:rFonts w:asciiTheme="majorBidi" w:hAnsiTheme="majorBidi" w:cstheme="majorBidi"/>
                <w:b/>
              </w:rPr>
              <w:t xml:space="preserve">, </w:t>
            </w:r>
            <w:r w:rsidRPr="00CF76AB">
              <w:rPr>
                <w:rFonts w:ascii="Nirmala UI" w:hAnsi="Nirmala UI" w:cs="Nirmala UI" w:hint="cs"/>
                <w:b/>
                <w:cs/>
                <w:lang w:bidi="hi-IN"/>
              </w:rPr>
              <w:t>सब</w:t>
            </w:r>
            <w:r w:rsidR="00BF67A3" w:rsidRPr="00CF76AB">
              <w:rPr>
                <w:rFonts w:asciiTheme="majorBidi" w:hAnsiTheme="majorBidi" w:cstheme="majorBidi"/>
                <w:b/>
                <w:rtl/>
                <w:cs/>
              </w:rPr>
              <w:t>-</w:t>
            </w:r>
            <w:r w:rsidRPr="00CF76AB">
              <w:rPr>
                <w:rFonts w:ascii="Nirmala UI" w:hAnsi="Nirmala UI" w:cs="Nirmala UI" w:hint="cs"/>
                <w:b/>
                <w:cs/>
                <w:lang w:bidi="hi-IN"/>
              </w:rPr>
              <w:t>स्टेशन</w:t>
            </w:r>
            <w:r w:rsidRPr="00CF76AB">
              <w:rPr>
                <w:rFonts w:asciiTheme="majorBidi" w:hAnsiTheme="majorBidi" w:cstheme="majorBidi"/>
                <w:b/>
              </w:rPr>
              <w:t xml:space="preserve">, </w:t>
            </w:r>
            <w:r w:rsidRPr="00CF76AB">
              <w:rPr>
                <w:rFonts w:ascii="Nirmala UI" w:hAnsi="Nirmala UI" w:cs="Nirmala UI" w:hint="cs"/>
                <w:b/>
                <w:cs/>
                <w:lang w:bidi="hi-IN"/>
              </w:rPr>
              <w:t>वर्कशॉप</w:t>
            </w:r>
            <w:r w:rsidRPr="00CF76AB">
              <w:rPr>
                <w:rFonts w:asciiTheme="majorBidi" w:hAnsiTheme="majorBidi" w:cstheme="majorBidi"/>
                <w:b/>
              </w:rPr>
              <w:t xml:space="preserve">, </w:t>
            </w:r>
            <w:r w:rsidRPr="00CF76AB">
              <w:rPr>
                <w:rFonts w:ascii="Nirmala UI" w:hAnsi="Nirmala UI" w:cs="Nirmala UI" w:hint="cs"/>
                <w:b/>
                <w:cs/>
                <w:lang w:bidi="hi-IN"/>
              </w:rPr>
              <w:t>लैबोरेटरी</w:t>
            </w:r>
            <w:r w:rsidRPr="00CF76AB">
              <w:rPr>
                <w:rFonts w:asciiTheme="majorBidi" w:hAnsiTheme="majorBidi" w:cstheme="majorBidi"/>
                <w:b/>
              </w:rPr>
              <w:t xml:space="preserve">, </w:t>
            </w:r>
            <w:r w:rsidRPr="00CF76AB">
              <w:rPr>
                <w:rFonts w:ascii="Nirmala UI" w:hAnsi="Nirmala UI" w:cs="Nirmala UI" w:hint="cs"/>
                <w:b/>
                <w:cs/>
                <w:lang w:bidi="hi-IN"/>
              </w:rPr>
              <w:t>पावर</w:t>
            </w:r>
            <w:r w:rsidRPr="00CF76AB">
              <w:rPr>
                <w:rFonts w:asciiTheme="majorBidi" w:hAnsiTheme="majorBidi" w:cstheme="majorBidi"/>
                <w:b/>
                <w:rtl/>
                <w:cs/>
              </w:rPr>
              <w:t xml:space="preserve"> </w:t>
            </w:r>
            <w:r w:rsidRPr="00CF76AB">
              <w:rPr>
                <w:rFonts w:ascii="Nirmala UI" w:hAnsi="Nirmala UI" w:cs="Nirmala UI" w:hint="cs"/>
                <w:b/>
                <w:cs/>
                <w:lang w:bidi="hi-IN"/>
              </w:rPr>
              <w:t>स्टेशन</w:t>
            </w:r>
            <w:r w:rsidRPr="00CF76AB">
              <w:rPr>
                <w:rFonts w:asciiTheme="majorBidi" w:hAnsiTheme="majorBidi" w:cstheme="majorBidi"/>
                <w:b/>
                <w:rtl/>
                <w:cs/>
              </w:rPr>
              <w:t xml:space="preserve"> </w:t>
            </w:r>
            <w:r w:rsidRPr="00CF76AB">
              <w:rPr>
                <w:rFonts w:ascii="Nirmala UI" w:hAnsi="Nirmala UI" w:cs="Nirmala UI" w:hint="cs"/>
                <w:b/>
                <w:cs/>
                <w:lang w:bidi="hi-IN"/>
              </w:rPr>
              <w:t>बिल्डिंग</w:t>
            </w:r>
            <w:r w:rsidRPr="00CF76AB">
              <w:rPr>
                <w:rFonts w:asciiTheme="majorBidi" w:hAnsiTheme="majorBidi" w:cstheme="majorBidi"/>
                <w:b/>
                <w:rtl/>
                <w:cs/>
              </w:rPr>
              <w:t xml:space="preserve"> </w:t>
            </w:r>
            <w:r w:rsidR="0095580D" w:rsidRPr="00CF76AB">
              <w:rPr>
                <w:rFonts w:ascii="Nirmala UI" w:hAnsi="Nirmala UI" w:cs="Nirmala UI" w:hint="cs"/>
                <w:b/>
                <w:cs/>
                <w:lang w:bidi="hi-IN"/>
              </w:rPr>
              <w:t>और</w:t>
            </w:r>
            <w:r w:rsidR="0095580D" w:rsidRPr="00CF76AB">
              <w:rPr>
                <w:rFonts w:asciiTheme="majorBidi" w:hAnsiTheme="majorBidi" w:cstheme="majorBidi"/>
                <w:b/>
                <w:rtl/>
                <w:cs/>
              </w:rPr>
              <w:t xml:space="preserve"> </w:t>
            </w:r>
            <w:r w:rsidR="0095580D" w:rsidRPr="00CF76AB">
              <w:rPr>
                <w:rFonts w:ascii="Nirmala UI" w:hAnsi="Nirmala UI" w:cs="Nirmala UI" w:hint="cs"/>
                <w:b/>
                <w:cs/>
                <w:lang w:bidi="hi-IN"/>
              </w:rPr>
              <w:t>ऐसी</w:t>
            </w:r>
            <w:r w:rsidR="0095580D" w:rsidRPr="00CF76AB">
              <w:rPr>
                <w:rFonts w:asciiTheme="majorBidi" w:hAnsiTheme="majorBidi" w:cstheme="majorBidi"/>
                <w:b/>
                <w:rtl/>
                <w:cs/>
              </w:rPr>
              <w:t xml:space="preserve"> </w:t>
            </w:r>
            <w:r w:rsidR="0095580D" w:rsidRPr="00CF76AB">
              <w:rPr>
                <w:rFonts w:ascii="Nirmala UI" w:hAnsi="Nirmala UI" w:cs="Nirmala UI" w:hint="cs"/>
                <w:b/>
                <w:cs/>
                <w:lang w:bidi="hi-IN"/>
              </w:rPr>
              <w:t>अन्</w:t>
            </w:r>
            <w:r w:rsidR="0095580D" w:rsidRPr="00CF76AB">
              <w:rPr>
                <w:rFonts w:asciiTheme="majorBidi" w:hAnsiTheme="majorBidi" w:cstheme="majorBidi"/>
                <w:b/>
                <w:rtl/>
                <w:cs/>
              </w:rPr>
              <w:t>‍</w:t>
            </w:r>
            <w:r w:rsidR="0095580D" w:rsidRPr="00CF76AB">
              <w:rPr>
                <w:rFonts w:ascii="Nirmala UI" w:hAnsi="Nirmala UI" w:cs="Nirmala UI" w:hint="cs"/>
                <w:b/>
                <w:cs/>
                <w:lang w:bidi="hi-IN"/>
              </w:rPr>
              <w:t>य</w:t>
            </w:r>
            <w:r w:rsidR="0095580D" w:rsidRPr="00CF76AB">
              <w:rPr>
                <w:rFonts w:asciiTheme="majorBidi" w:hAnsiTheme="majorBidi" w:cstheme="majorBidi"/>
                <w:b/>
                <w:rtl/>
                <w:cs/>
              </w:rPr>
              <w:t xml:space="preserve"> </w:t>
            </w:r>
            <w:r w:rsidR="0095580D" w:rsidRPr="00CF76AB">
              <w:rPr>
                <w:rFonts w:ascii="Nirmala UI" w:hAnsi="Nirmala UI" w:cs="Nirmala UI" w:hint="cs"/>
                <w:b/>
                <w:cs/>
                <w:lang w:bidi="hi-IN"/>
              </w:rPr>
              <w:t>लोकशनों</w:t>
            </w:r>
            <w:r w:rsidR="0095580D" w:rsidRPr="00CF76AB">
              <w:rPr>
                <w:rFonts w:asciiTheme="majorBidi" w:hAnsiTheme="majorBidi" w:cstheme="majorBidi"/>
                <w:b/>
                <w:rtl/>
                <w:cs/>
              </w:rPr>
              <w:t xml:space="preserve"> </w:t>
            </w:r>
            <w:r w:rsidRPr="00CF76AB">
              <w:rPr>
                <w:rFonts w:ascii="Nirmala UI" w:hAnsi="Nirmala UI" w:cs="Nirmala UI" w:hint="cs"/>
                <w:b/>
                <w:cs/>
                <w:lang w:bidi="hi-IN"/>
              </w:rPr>
              <w:t>में</w:t>
            </w:r>
            <w:r w:rsidRPr="00CF76AB">
              <w:rPr>
                <w:rFonts w:asciiTheme="majorBidi" w:hAnsiTheme="majorBidi" w:cstheme="majorBidi"/>
                <w:b/>
                <w:rtl/>
                <w:cs/>
              </w:rPr>
              <w:t xml:space="preserve"> </w:t>
            </w:r>
            <w:r w:rsidRPr="00CF76AB">
              <w:rPr>
                <w:rFonts w:ascii="Nirmala UI" w:hAnsi="Nirmala UI" w:cs="Nirmala UI" w:hint="cs"/>
                <w:b/>
                <w:cs/>
                <w:lang w:bidi="hi-IN"/>
              </w:rPr>
              <w:t>लगाना</w:t>
            </w:r>
            <w:r w:rsidRPr="00CF76AB">
              <w:rPr>
                <w:rFonts w:asciiTheme="majorBidi" w:hAnsiTheme="majorBidi" w:cstheme="majorBidi"/>
                <w:b/>
                <w:rtl/>
                <w:cs/>
              </w:rPr>
              <w:t xml:space="preserve"> </w:t>
            </w:r>
            <w:r w:rsidRPr="00CF76AB">
              <w:rPr>
                <w:rFonts w:ascii="Nirmala UI" w:hAnsi="Nirmala UI" w:cs="Nirmala UI" w:hint="cs"/>
                <w:b/>
                <w:cs/>
                <w:lang w:bidi="hi-IN"/>
              </w:rPr>
              <w:t>चाहिए।</w:t>
            </w:r>
          </w:p>
          <w:p w14:paraId="067306B0" w14:textId="77777777" w:rsidR="005E4B17" w:rsidRPr="00CF76AB" w:rsidRDefault="005E4B17" w:rsidP="00CF76AB">
            <w:pPr>
              <w:pStyle w:val="TableParagraph"/>
              <w:tabs>
                <w:tab w:val="left" w:pos="9781"/>
              </w:tabs>
              <w:ind w:right="-1"/>
              <w:jc w:val="both"/>
              <w:rPr>
                <w:rFonts w:asciiTheme="majorBidi" w:hAnsiTheme="majorBidi" w:cstheme="majorBidi"/>
                <w:b/>
                <w:sz w:val="20"/>
                <w:szCs w:val="20"/>
              </w:rPr>
            </w:pPr>
          </w:p>
          <w:p w14:paraId="05D44B3C" w14:textId="77777777" w:rsidR="005E4B17" w:rsidRPr="00CF76AB" w:rsidRDefault="00BF67A3" w:rsidP="00CF76AB">
            <w:pPr>
              <w:pStyle w:val="BodyText"/>
              <w:ind w:left="38" w:right="-1"/>
              <w:jc w:val="both"/>
              <w:rPr>
                <w:rFonts w:asciiTheme="majorBidi" w:hAnsiTheme="majorBidi" w:cstheme="majorBidi"/>
                <w:b/>
              </w:rPr>
            </w:pPr>
            <w:r w:rsidRPr="00CF76AB">
              <w:rPr>
                <w:rFonts w:ascii="Nirmala UI" w:hAnsi="Nirmala UI" w:cs="Nirmala UI" w:hint="cs"/>
                <w:b/>
                <w:cs/>
                <w:lang w:bidi="hi-IN"/>
              </w:rPr>
              <w:t>उपर्युक्</w:t>
            </w:r>
            <w:r w:rsidRPr="00CF76AB">
              <w:rPr>
                <w:rFonts w:asciiTheme="majorBidi" w:hAnsiTheme="majorBidi" w:cstheme="majorBidi"/>
                <w:b/>
                <w:rtl/>
                <w:cs/>
              </w:rPr>
              <w:t>‍</w:t>
            </w:r>
            <w:r w:rsidRPr="00CF76AB">
              <w:rPr>
                <w:rFonts w:ascii="Nirmala UI" w:hAnsi="Nirmala UI" w:cs="Nirmala UI" w:hint="cs"/>
                <w:b/>
                <w:cs/>
                <w:lang w:bidi="hi-IN"/>
              </w:rPr>
              <w:t>त</w:t>
            </w:r>
            <w:r w:rsidRPr="00CF76AB">
              <w:rPr>
                <w:rFonts w:asciiTheme="majorBidi" w:hAnsiTheme="majorBidi" w:cstheme="majorBidi"/>
                <w:b/>
                <w:rtl/>
                <w:cs/>
              </w:rPr>
              <w:t xml:space="preserve"> </w:t>
            </w:r>
            <w:r w:rsidR="005E4B17" w:rsidRPr="00CF76AB">
              <w:rPr>
                <w:rFonts w:ascii="Nirmala UI" w:hAnsi="Nirmala UI" w:cs="Nirmala UI" w:hint="cs"/>
                <w:b/>
                <w:cs/>
                <w:lang w:bidi="hi-IN"/>
              </w:rPr>
              <w:t>क्षेत्रों</w:t>
            </w:r>
            <w:r w:rsidR="005E4B17" w:rsidRPr="00CF76AB">
              <w:rPr>
                <w:rFonts w:asciiTheme="majorBidi" w:hAnsiTheme="majorBidi" w:cstheme="majorBidi"/>
                <w:b/>
                <w:rtl/>
                <w:cs/>
              </w:rPr>
              <w:t xml:space="preserve"> </w:t>
            </w:r>
            <w:r w:rsidR="005E4B17" w:rsidRPr="00CF76AB">
              <w:rPr>
                <w:rFonts w:ascii="Nirmala UI" w:hAnsi="Nirmala UI" w:cs="Nirmala UI" w:hint="cs"/>
                <w:b/>
                <w:cs/>
                <w:lang w:bidi="hi-IN"/>
              </w:rPr>
              <w:t>में</w:t>
            </w:r>
            <w:r w:rsidR="005E4B17" w:rsidRPr="00CF76AB">
              <w:rPr>
                <w:rFonts w:asciiTheme="majorBidi" w:hAnsiTheme="majorBidi" w:cstheme="majorBidi"/>
                <w:b/>
                <w:rtl/>
                <w:cs/>
              </w:rPr>
              <w:t xml:space="preserve"> 15 </w:t>
            </w:r>
            <w:r w:rsidR="005E4B17" w:rsidRPr="00CF76AB">
              <w:rPr>
                <w:rFonts w:ascii="Nirmala UI" w:hAnsi="Nirmala UI" w:cs="Nirmala UI" w:hint="cs"/>
                <w:b/>
                <w:cs/>
                <w:lang w:bidi="hi-IN"/>
              </w:rPr>
              <w:t>मीटर</w:t>
            </w:r>
            <w:r w:rsidR="005E4B17" w:rsidRPr="00CF76AB">
              <w:rPr>
                <w:rFonts w:asciiTheme="majorBidi" w:hAnsiTheme="majorBidi" w:cstheme="majorBidi"/>
                <w:b/>
                <w:rtl/>
                <w:cs/>
              </w:rPr>
              <w:t xml:space="preserve"> </w:t>
            </w:r>
            <w:r w:rsidR="005E4B17" w:rsidRPr="00CF76AB">
              <w:rPr>
                <w:rFonts w:ascii="Nirmala UI" w:hAnsi="Nirmala UI" w:cs="Nirmala UI" w:hint="cs"/>
                <w:b/>
                <w:cs/>
                <w:lang w:bidi="hi-IN"/>
              </w:rPr>
              <w:t>की</w:t>
            </w:r>
            <w:r w:rsidR="005E4B17" w:rsidRPr="00CF76AB">
              <w:rPr>
                <w:rFonts w:asciiTheme="majorBidi" w:hAnsiTheme="majorBidi" w:cstheme="majorBidi"/>
                <w:b/>
                <w:rtl/>
                <w:cs/>
              </w:rPr>
              <w:t xml:space="preserve"> </w:t>
            </w:r>
            <w:r w:rsidR="005E4B17" w:rsidRPr="00CF76AB">
              <w:rPr>
                <w:rFonts w:ascii="Nirmala UI" w:hAnsi="Nirmala UI" w:cs="Nirmala UI" w:hint="cs"/>
                <w:b/>
                <w:cs/>
                <w:lang w:bidi="hi-IN"/>
              </w:rPr>
              <w:t>अधिकतम</w:t>
            </w:r>
            <w:r w:rsidR="005E4B17" w:rsidRPr="00CF76AB">
              <w:rPr>
                <w:rFonts w:asciiTheme="majorBidi" w:hAnsiTheme="majorBidi" w:cstheme="majorBidi"/>
                <w:b/>
                <w:rtl/>
                <w:cs/>
              </w:rPr>
              <w:t xml:space="preserve"> </w:t>
            </w:r>
            <w:r w:rsidR="005E4B17" w:rsidRPr="00CF76AB">
              <w:rPr>
                <w:rFonts w:ascii="Nirmala UI" w:hAnsi="Nirmala UI" w:cs="Nirmala UI" w:hint="cs"/>
                <w:b/>
                <w:cs/>
                <w:lang w:bidi="hi-IN"/>
              </w:rPr>
              <w:t>यात्रा</w:t>
            </w:r>
            <w:r w:rsidR="005E4B17" w:rsidRPr="00CF76AB">
              <w:rPr>
                <w:rFonts w:asciiTheme="majorBidi" w:hAnsiTheme="majorBidi" w:cstheme="majorBidi"/>
                <w:b/>
                <w:rtl/>
                <w:cs/>
              </w:rPr>
              <w:t xml:space="preserve"> </w:t>
            </w:r>
            <w:r w:rsidR="005E4B17" w:rsidRPr="00CF76AB">
              <w:rPr>
                <w:rFonts w:ascii="Nirmala UI" w:hAnsi="Nirmala UI" w:cs="Nirmala UI" w:hint="cs"/>
                <w:b/>
                <w:cs/>
                <w:lang w:bidi="hi-IN"/>
              </w:rPr>
              <w:t>दूरी</w:t>
            </w:r>
            <w:r w:rsidR="005E4B17" w:rsidRPr="00CF76AB">
              <w:rPr>
                <w:rFonts w:asciiTheme="majorBidi" w:hAnsiTheme="majorBidi" w:cstheme="majorBidi"/>
                <w:b/>
                <w:rtl/>
                <w:cs/>
              </w:rPr>
              <w:t xml:space="preserve"> </w:t>
            </w:r>
            <w:r w:rsidR="005E4B17" w:rsidRPr="00CF76AB">
              <w:rPr>
                <w:rFonts w:ascii="Nirmala UI" w:hAnsi="Nirmala UI" w:cs="Nirmala UI" w:hint="cs"/>
                <w:b/>
                <w:cs/>
                <w:lang w:bidi="hi-IN"/>
              </w:rPr>
              <w:t>के</w:t>
            </w:r>
            <w:r w:rsidR="005E4B17" w:rsidRPr="00CF76AB">
              <w:rPr>
                <w:rFonts w:asciiTheme="majorBidi" w:hAnsiTheme="majorBidi" w:cstheme="majorBidi"/>
                <w:b/>
                <w:rtl/>
                <w:cs/>
              </w:rPr>
              <w:t xml:space="preserve"> </w:t>
            </w:r>
            <w:r w:rsidR="005E4B17" w:rsidRPr="00CF76AB">
              <w:rPr>
                <w:rFonts w:ascii="Nirmala UI" w:hAnsi="Nirmala UI" w:cs="Nirmala UI" w:hint="cs"/>
                <w:b/>
                <w:cs/>
                <w:lang w:bidi="hi-IN"/>
              </w:rPr>
              <w:t>आधार</w:t>
            </w:r>
            <w:r w:rsidR="005E4B17" w:rsidRPr="00CF76AB">
              <w:rPr>
                <w:rFonts w:asciiTheme="majorBidi" w:hAnsiTheme="majorBidi" w:cstheme="majorBidi"/>
                <w:b/>
                <w:rtl/>
                <w:cs/>
              </w:rPr>
              <w:t xml:space="preserve"> </w:t>
            </w:r>
            <w:r w:rsidR="005E4B17" w:rsidRPr="00CF76AB">
              <w:rPr>
                <w:rFonts w:ascii="Nirmala UI" w:hAnsi="Nirmala UI" w:cs="Nirmala UI" w:hint="cs"/>
                <w:b/>
                <w:cs/>
                <w:lang w:bidi="hi-IN"/>
              </w:rPr>
              <w:t>पर</w:t>
            </w:r>
            <w:r w:rsidR="005E4B17" w:rsidRPr="00CF76AB">
              <w:rPr>
                <w:rFonts w:asciiTheme="majorBidi" w:hAnsiTheme="majorBidi" w:cstheme="majorBidi"/>
                <w:b/>
                <w:rtl/>
                <w:cs/>
              </w:rPr>
              <w:t xml:space="preserve"> </w:t>
            </w:r>
            <w:r w:rsidR="005E4B17" w:rsidRPr="00CF76AB">
              <w:rPr>
                <w:rFonts w:ascii="Nirmala UI" w:hAnsi="Nirmala UI" w:cs="Nirmala UI" w:hint="cs"/>
                <w:b/>
                <w:cs/>
                <w:lang w:bidi="hi-IN"/>
              </w:rPr>
              <w:t>संख्या</w:t>
            </w:r>
            <w:r w:rsidR="005E4B17" w:rsidRPr="00CF76AB">
              <w:rPr>
                <w:rFonts w:asciiTheme="majorBidi" w:hAnsiTheme="majorBidi" w:cstheme="majorBidi"/>
                <w:b/>
                <w:rtl/>
                <w:cs/>
              </w:rPr>
              <w:t xml:space="preserve"> </w:t>
            </w:r>
            <w:r w:rsidR="005E4B17" w:rsidRPr="00CF76AB">
              <w:rPr>
                <w:rFonts w:ascii="Nirmala UI" w:hAnsi="Nirmala UI" w:cs="Nirmala UI" w:hint="cs"/>
                <w:b/>
                <w:cs/>
                <w:lang w:bidi="hi-IN"/>
              </w:rPr>
              <w:t>निर्धारित</w:t>
            </w:r>
            <w:r w:rsidR="005E4B17" w:rsidRPr="00CF76AB">
              <w:rPr>
                <w:rFonts w:asciiTheme="majorBidi" w:hAnsiTheme="majorBidi" w:cstheme="majorBidi"/>
                <w:b/>
                <w:rtl/>
                <w:cs/>
              </w:rPr>
              <w:t xml:space="preserve"> </w:t>
            </w:r>
            <w:r w:rsidR="005E4B17" w:rsidRPr="00CF76AB">
              <w:rPr>
                <w:rFonts w:ascii="Nirmala UI" w:hAnsi="Nirmala UI" w:cs="Nirmala UI" w:hint="cs"/>
                <w:b/>
                <w:cs/>
                <w:lang w:bidi="hi-IN"/>
              </w:rPr>
              <w:t>की</w:t>
            </w:r>
            <w:r w:rsidR="005E4B17" w:rsidRPr="00CF76AB">
              <w:rPr>
                <w:rFonts w:asciiTheme="majorBidi" w:hAnsiTheme="majorBidi" w:cstheme="majorBidi"/>
                <w:b/>
                <w:rtl/>
                <w:cs/>
              </w:rPr>
              <w:t xml:space="preserve"> </w:t>
            </w:r>
            <w:r w:rsidR="005E4B17" w:rsidRPr="00CF76AB">
              <w:rPr>
                <w:rFonts w:ascii="Nirmala UI" w:hAnsi="Nirmala UI" w:cs="Nirmala UI" w:hint="cs"/>
                <w:b/>
                <w:cs/>
                <w:lang w:bidi="hi-IN"/>
              </w:rPr>
              <w:t>जानी</w:t>
            </w:r>
            <w:r w:rsidR="005E4B17" w:rsidRPr="00CF76AB">
              <w:rPr>
                <w:rFonts w:asciiTheme="majorBidi" w:hAnsiTheme="majorBidi" w:cstheme="majorBidi"/>
                <w:b/>
                <w:rtl/>
                <w:cs/>
              </w:rPr>
              <w:t xml:space="preserve"> </w:t>
            </w:r>
            <w:r w:rsidR="005E4B17" w:rsidRPr="00CF76AB">
              <w:rPr>
                <w:rFonts w:ascii="Nirmala UI" w:hAnsi="Nirmala UI" w:cs="Nirmala UI" w:hint="cs"/>
                <w:b/>
                <w:cs/>
                <w:lang w:bidi="hi-IN"/>
              </w:rPr>
              <w:t>चाहिए।</w:t>
            </w:r>
            <w:r w:rsidR="005E4B17" w:rsidRPr="00CF76AB">
              <w:rPr>
                <w:rFonts w:asciiTheme="majorBidi" w:hAnsiTheme="majorBidi" w:cstheme="majorBidi"/>
                <w:b/>
                <w:rtl/>
                <w:cs/>
              </w:rPr>
              <w:t xml:space="preserve"> </w:t>
            </w:r>
            <w:r w:rsidR="005E4B17" w:rsidRPr="00CF76AB">
              <w:rPr>
                <w:rFonts w:ascii="Nirmala UI" w:hAnsi="Nirmala UI" w:cs="Nirmala UI" w:hint="cs"/>
                <w:b/>
                <w:cs/>
                <w:lang w:bidi="hi-IN"/>
              </w:rPr>
              <w:t>खतरनाक</w:t>
            </w:r>
            <w:r w:rsidR="005E4B17" w:rsidRPr="00CF76AB">
              <w:rPr>
                <w:rFonts w:asciiTheme="majorBidi" w:hAnsiTheme="majorBidi" w:cstheme="majorBidi"/>
                <w:b/>
                <w:rtl/>
                <w:cs/>
              </w:rPr>
              <w:t xml:space="preserve"> </w:t>
            </w:r>
            <w:r w:rsidR="005E4B17" w:rsidRPr="00CF76AB">
              <w:rPr>
                <w:rFonts w:ascii="Nirmala UI" w:hAnsi="Nirmala UI" w:cs="Nirmala UI" w:hint="cs"/>
                <w:b/>
                <w:cs/>
                <w:lang w:bidi="hi-IN"/>
              </w:rPr>
              <w:t>परिचालन</w:t>
            </w:r>
            <w:r w:rsidR="005E4B17" w:rsidRPr="00CF76AB">
              <w:rPr>
                <w:rFonts w:asciiTheme="majorBidi" w:hAnsiTheme="majorBidi" w:cstheme="majorBidi"/>
                <w:b/>
                <w:rtl/>
                <w:cs/>
              </w:rPr>
              <w:t xml:space="preserve"> </w:t>
            </w:r>
            <w:r w:rsidR="005E4B17" w:rsidRPr="00CF76AB">
              <w:rPr>
                <w:rFonts w:ascii="Nirmala UI" w:hAnsi="Nirmala UI" w:cs="Nirmala UI" w:hint="cs"/>
                <w:b/>
                <w:cs/>
                <w:lang w:bidi="hi-IN"/>
              </w:rPr>
              <w:t>क्षेत्र</w:t>
            </w:r>
            <w:r w:rsidR="005E4B17" w:rsidRPr="00CF76AB">
              <w:rPr>
                <w:rFonts w:asciiTheme="majorBidi" w:hAnsiTheme="majorBidi" w:cstheme="majorBidi"/>
                <w:b/>
                <w:rtl/>
                <w:cs/>
              </w:rPr>
              <w:t xml:space="preserve"> </w:t>
            </w:r>
            <w:r w:rsidR="005E4B17" w:rsidRPr="00CF76AB">
              <w:rPr>
                <w:rFonts w:ascii="Nirmala UI" w:hAnsi="Nirmala UI" w:cs="Nirmala UI" w:hint="cs"/>
                <w:b/>
                <w:cs/>
                <w:lang w:bidi="hi-IN"/>
              </w:rPr>
              <w:t>के</w:t>
            </w:r>
            <w:r w:rsidR="005E4B17" w:rsidRPr="00CF76AB">
              <w:rPr>
                <w:rFonts w:asciiTheme="majorBidi" w:hAnsiTheme="majorBidi" w:cstheme="majorBidi"/>
                <w:b/>
                <w:rtl/>
                <w:cs/>
              </w:rPr>
              <w:t xml:space="preserve"> </w:t>
            </w:r>
            <w:r w:rsidR="005E4B17" w:rsidRPr="00CF76AB">
              <w:rPr>
                <w:rFonts w:ascii="Nirmala UI" w:hAnsi="Nirmala UI" w:cs="Nirmala UI" w:hint="cs"/>
                <w:b/>
                <w:cs/>
                <w:lang w:bidi="hi-IN"/>
              </w:rPr>
              <w:t>प्रत्येक</w:t>
            </w:r>
            <w:r w:rsidR="005E4B17" w:rsidRPr="00CF76AB">
              <w:rPr>
                <w:rFonts w:asciiTheme="majorBidi" w:hAnsiTheme="majorBidi" w:cstheme="majorBidi"/>
                <w:b/>
                <w:rtl/>
                <w:cs/>
              </w:rPr>
              <w:t xml:space="preserve"> 250 </w:t>
            </w:r>
            <w:r w:rsidR="005E4B17" w:rsidRPr="00CF76AB">
              <w:rPr>
                <w:rFonts w:ascii="Nirmala UI" w:hAnsi="Nirmala UI" w:cs="Nirmala UI" w:hint="cs"/>
                <w:b/>
                <w:cs/>
                <w:lang w:bidi="hi-IN"/>
              </w:rPr>
              <w:t>वर्ग</w:t>
            </w:r>
            <w:r w:rsidR="005E4B17" w:rsidRPr="00CF76AB">
              <w:rPr>
                <w:rFonts w:asciiTheme="majorBidi" w:hAnsiTheme="majorBidi" w:cstheme="majorBidi"/>
                <w:b/>
                <w:rtl/>
                <w:cs/>
              </w:rPr>
              <w:t xml:space="preserve"> </w:t>
            </w:r>
            <w:r w:rsidR="005E4B17" w:rsidRPr="00CF76AB">
              <w:rPr>
                <w:rFonts w:ascii="Nirmala UI" w:hAnsi="Nirmala UI" w:cs="Nirmala UI" w:hint="cs"/>
                <w:b/>
                <w:cs/>
                <w:lang w:bidi="hi-IN"/>
              </w:rPr>
              <w:t>मीटर</w:t>
            </w:r>
            <w:r w:rsidR="005E4B17" w:rsidRPr="00CF76AB">
              <w:rPr>
                <w:rFonts w:asciiTheme="majorBidi" w:hAnsiTheme="majorBidi" w:cstheme="majorBidi"/>
                <w:b/>
                <w:rtl/>
                <w:cs/>
              </w:rPr>
              <w:t xml:space="preserve"> </w:t>
            </w:r>
            <w:r w:rsidR="005E4B17" w:rsidRPr="00CF76AB">
              <w:rPr>
                <w:rFonts w:ascii="Nirmala UI" w:hAnsi="Nirmala UI" w:cs="Nirmala UI" w:hint="cs"/>
                <w:b/>
                <w:cs/>
                <w:lang w:bidi="hi-IN"/>
              </w:rPr>
              <w:t>के</w:t>
            </w:r>
            <w:r w:rsidR="005E4B17" w:rsidRPr="00CF76AB">
              <w:rPr>
                <w:rFonts w:asciiTheme="majorBidi" w:hAnsiTheme="majorBidi" w:cstheme="majorBidi"/>
                <w:b/>
                <w:rtl/>
                <w:cs/>
              </w:rPr>
              <w:t xml:space="preserve"> </w:t>
            </w:r>
            <w:r w:rsidR="005E4B17" w:rsidRPr="00CF76AB">
              <w:rPr>
                <w:rFonts w:ascii="Nirmala UI" w:hAnsi="Nirmala UI" w:cs="Nirmala UI" w:hint="cs"/>
                <w:b/>
                <w:cs/>
                <w:lang w:bidi="hi-IN"/>
              </w:rPr>
              <w:t>लिए</w:t>
            </w:r>
            <w:r w:rsidR="005E4B17" w:rsidRPr="00CF76AB">
              <w:rPr>
                <w:rFonts w:asciiTheme="majorBidi" w:hAnsiTheme="majorBidi" w:cstheme="majorBidi"/>
                <w:b/>
                <w:rtl/>
                <w:cs/>
              </w:rPr>
              <w:t xml:space="preserve"> </w:t>
            </w:r>
            <w:r w:rsidR="005E4B17" w:rsidRPr="00CF76AB">
              <w:rPr>
                <w:rFonts w:ascii="Nirmala UI" w:hAnsi="Nirmala UI" w:cs="Nirmala UI" w:hint="cs"/>
                <w:b/>
                <w:cs/>
                <w:lang w:bidi="hi-IN"/>
              </w:rPr>
              <w:t>कम</w:t>
            </w:r>
            <w:r w:rsidR="005E4B17" w:rsidRPr="00CF76AB">
              <w:rPr>
                <w:rFonts w:asciiTheme="majorBidi" w:hAnsiTheme="majorBidi" w:cstheme="majorBidi"/>
                <w:b/>
                <w:rtl/>
                <w:cs/>
              </w:rPr>
              <w:t xml:space="preserve"> </w:t>
            </w:r>
            <w:r w:rsidR="005E4B17" w:rsidRPr="00CF76AB">
              <w:rPr>
                <w:rFonts w:ascii="Nirmala UI" w:hAnsi="Nirmala UI" w:cs="Nirmala UI" w:hint="cs"/>
                <w:b/>
                <w:cs/>
                <w:lang w:bidi="hi-IN"/>
              </w:rPr>
              <w:t>से</w:t>
            </w:r>
            <w:r w:rsidR="005E4B17" w:rsidRPr="00CF76AB">
              <w:rPr>
                <w:rFonts w:asciiTheme="majorBidi" w:hAnsiTheme="majorBidi" w:cstheme="majorBidi"/>
                <w:b/>
                <w:rtl/>
                <w:cs/>
              </w:rPr>
              <w:t xml:space="preserve"> </w:t>
            </w:r>
            <w:r w:rsidR="005E4B17" w:rsidRPr="00CF76AB">
              <w:rPr>
                <w:rFonts w:ascii="Nirmala UI" w:hAnsi="Nirmala UI" w:cs="Nirmala UI" w:hint="cs"/>
                <w:b/>
                <w:cs/>
                <w:lang w:bidi="hi-IN"/>
              </w:rPr>
              <w:t>कम</w:t>
            </w:r>
            <w:r w:rsidR="005E4B17" w:rsidRPr="00CF76AB">
              <w:rPr>
                <w:rFonts w:asciiTheme="majorBidi" w:hAnsiTheme="majorBidi" w:cstheme="majorBidi"/>
                <w:b/>
                <w:rtl/>
                <w:cs/>
              </w:rPr>
              <w:t xml:space="preserve"> </w:t>
            </w:r>
            <w:r w:rsidR="005E4B17" w:rsidRPr="00CF76AB">
              <w:rPr>
                <w:rFonts w:ascii="Nirmala UI" w:hAnsi="Nirmala UI" w:cs="Nirmala UI" w:hint="cs"/>
                <w:b/>
                <w:cs/>
                <w:lang w:bidi="hi-IN"/>
              </w:rPr>
              <w:t>एक</w:t>
            </w:r>
            <w:r w:rsidR="005E4B17" w:rsidRPr="00CF76AB">
              <w:rPr>
                <w:rFonts w:asciiTheme="majorBidi" w:hAnsiTheme="majorBidi" w:cstheme="majorBidi"/>
                <w:b/>
                <w:rtl/>
                <w:cs/>
              </w:rPr>
              <w:t xml:space="preserve"> </w:t>
            </w:r>
            <w:r w:rsidR="005E4B17" w:rsidRPr="00CF76AB">
              <w:rPr>
                <w:rFonts w:ascii="Nirmala UI" w:hAnsi="Nirmala UI" w:cs="Nirmala UI" w:hint="cs"/>
                <w:b/>
                <w:cs/>
                <w:lang w:bidi="hi-IN"/>
              </w:rPr>
              <w:t>अग्निशामक</w:t>
            </w:r>
            <w:r w:rsidR="005E4B17" w:rsidRPr="00CF76AB">
              <w:rPr>
                <w:rFonts w:asciiTheme="majorBidi" w:hAnsiTheme="majorBidi" w:cstheme="majorBidi"/>
                <w:b/>
                <w:rtl/>
                <w:cs/>
              </w:rPr>
              <w:t xml:space="preserve"> </w:t>
            </w:r>
            <w:r w:rsidR="005E4B17" w:rsidRPr="00CF76AB">
              <w:rPr>
                <w:rFonts w:ascii="Nirmala UI" w:hAnsi="Nirmala UI" w:cs="Nirmala UI" w:hint="cs"/>
                <w:b/>
                <w:cs/>
                <w:lang w:bidi="hi-IN"/>
              </w:rPr>
              <w:t>प्रदान</w:t>
            </w:r>
            <w:r w:rsidR="005E4B17" w:rsidRPr="00CF76AB">
              <w:rPr>
                <w:rFonts w:asciiTheme="majorBidi" w:hAnsiTheme="majorBidi" w:cstheme="majorBidi"/>
                <w:b/>
                <w:rtl/>
                <w:cs/>
              </w:rPr>
              <w:t xml:space="preserve"> </w:t>
            </w:r>
            <w:r w:rsidR="005E4B17" w:rsidRPr="00CF76AB">
              <w:rPr>
                <w:rFonts w:ascii="Nirmala UI" w:hAnsi="Nirmala UI" w:cs="Nirmala UI" w:hint="cs"/>
                <w:b/>
                <w:cs/>
                <w:lang w:bidi="hi-IN"/>
              </w:rPr>
              <w:t>किया</w:t>
            </w:r>
            <w:r w:rsidR="005E4B17" w:rsidRPr="00CF76AB">
              <w:rPr>
                <w:rFonts w:asciiTheme="majorBidi" w:hAnsiTheme="majorBidi" w:cstheme="majorBidi"/>
                <w:b/>
                <w:rtl/>
                <w:cs/>
              </w:rPr>
              <w:t xml:space="preserve"> </w:t>
            </w:r>
            <w:r w:rsidR="005E4B17" w:rsidRPr="00CF76AB">
              <w:rPr>
                <w:rFonts w:ascii="Nirmala UI" w:hAnsi="Nirmala UI" w:cs="Nirmala UI" w:hint="cs"/>
                <w:b/>
                <w:cs/>
                <w:lang w:bidi="hi-IN"/>
              </w:rPr>
              <w:t>जाना</w:t>
            </w:r>
            <w:r w:rsidR="005E4B17" w:rsidRPr="00CF76AB">
              <w:rPr>
                <w:rFonts w:asciiTheme="majorBidi" w:hAnsiTheme="majorBidi" w:cstheme="majorBidi"/>
                <w:b/>
                <w:rtl/>
                <w:cs/>
              </w:rPr>
              <w:t xml:space="preserve"> </w:t>
            </w:r>
            <w:r w:rsidR="005E4B17" w:rsidRPr="00CF76AB">
              <w:rPr>
                <w:rFonts w:ascii="Nirmala UI" w:hAnsi="Nirmala UI" w:cs="Nirmala UI" w:hint="cs"/>
                <w:b/>
                <w:cs/>
                <w:lang w:bidi="hi-IN"/>
              </w:rPr>
              <w:t>चाहिए।</w:t>
            </w:r>
          </w:p>
          <w:p w14:paraId="3C56E03D" w14:textId="77777777" w:rsidR="005E4B17" w:rsidRPr="00CF76AB" w:rsidRDefault="005E4B17" w:rsidP="00CF76AB">
            <w:pPr>
              <w:pStyle w:val="BodyText"/>
              <w:ind w:left="38" w:right="-1"/>
              <w:jc w:val="both"/>
              <w:rPr>
                <w:rFonts w:asciiTheme="majorBidi" w:hAnsiTheme="majorBidi" w:cstheme="majorBidi"/>
                <w:b/>
              </w:rPr>
            </w:pPr>
          </w:p>
          <w:p w14:paraId="6BE55AC6" w14:textId="77777777" w:rsidR="005E4B17" w:rsidRPr="00CF76AB" w:rsidRDefault="00BF67A3" w:rsidP="00CF76AB">
            <w:pPr>
              <w:pStyle w:val="BodyText"/>
              <w:ind w:left="38" w:right="-1"/>
              <w:jc w:val="both"/>
              <w:rPr>
                <w:rFonts w:asciiTheme="majorBidi" w:hAnsiTheme="majorBidi" w:cstheme="majorBidi"/>
                <w:b/>
              </w:rPr>
            </w:pPr>
            <w:r w:rsidRPr="00CF76AB">
              <w:rPr>
                <w:rFonts w:ascii="Nirmala UI" w:hAnsi="Nirmala UI" w:cs="Nirmala UI" w:hint="cs"/>
                <w:b/>
                <w:cs/>
                <w:lang w:bidi="hi-IN"/>
              </w:rPr>
              <w:t>किसी</w:t>
            </w:r>
            <w:r w:rsidRPr="00CF76AB">
              <w:rPr>
                <w:rFonts w:asciiTheme="majorBidi" w:hAnsiTheme="majorBidi" w:cstheme="majorBidi"/>
                <w:b/>
                <w:rtl/>
                <w:cs/>
              </w:rPr>
              <w:t xml:space="preserve"> </w:t>
            </w:r>
            <w:r w:rsidR="005E4B17" w:rsidRPr="00CF76AB">
              <w:rPr>
                <w:rFonts w:ascii="Nirmala UI" w:hAnsi="Nirmala UI" w:cs="Nirmala UI" w:hint="cs"/>
                <w:b/>
                <w:cs/>
                <w:lang w:bidi="hi-IN"/>
              </w:rPr>
              <w:t>निर्दिष्ट</w:t>
            </w:r>
            <w:r w:rsidR="005E4B17" w:rsidRPr="00CF76AB">
              <w:rPr>
                <w:rFonts w:asciiTheme="majorBidi" w:hAnsiTheme="majorBidi" w:cstheme="majorBidi"/>
                <w:b/>
                <w:rtl/>
                <w:cs/>
              </w:rPr>
              <w:t xml:space="preserve"> </w:t>
            </w:r>
            <w:r w:rsidR="005E4B17" w:rsidRPr="00CF76AB">
              <w:rPr>
                <w:rFonts w:ascii="Nirmala UI" w:hAnsi="Nirmala UI" w:cs="Nirmala UI" w:hint="cs"/>
                <w:b/>
                <w:cs/>
                <w:lang w:bidi="hi-IN"/>
              </w:rPr>
              <w:t>स्थान</w:t>
            </w:r>
            <w:r w:rsidR="005E4B17" w:rsidRPr="00CF76AB">
              <w:rPr>
                <w:rFonts w:asciiTheme="majorBidi" w:hAnsiTheme="majorBidi" w:cstheme="majorBidi"/>
                <w:b/>
                <w:rtl/>
                <w:cs/>
              </w:rPr>
              <w:t xml:space="preserve"> </w:t>
            </w:r>
            <w:r w:rsidR="005E4B17" w:rsidRPr="00CF76AB">
              <w:rPr>
                <w:rFonts w:ascii="Nirmala UI" w:hAnsi="Nirmala UI" w:cs="Nirmala UI" w:hint="cs"/>
                <w:b/>
                <w:cs/>
                <w:lang w:bidi="hi-IN"/>
              </w:rPr>
              <w:t>जैसे</w:t>
            </w:r>
            <w:r w:rsidR="005E4B17" w:rsidRPr="00CF76AB">
              <w:rPr>
                <w:rFonts w:asciiTheme="majorBidi" w:hAnsiTheme="majorBidi" w:cstheme="majorBidi"/>
                <w:b/>
                <w:rtl/>
                <w:cs/>
              </w:rPr>
              <w:t xml:space="preserve"> </w:t>
            </w:r>
            <w:r w:rsidR="005E4B17" w:rsidRPr="00CF76AB">
              <w:rPr>
                <w:rFonts w:ascii="Nirmala UI" w:hAnsi="Nirmala UI" w:cs="Nirmala UI" w:hint="cs"/>
                <w:b/>
                <w:cs/>
                <w:lang w:bidi="hi-IN"/>
              </w:rPr>
              <w:t>पंप</w:t>
            </w:r>
            <w:r w:rsidR="005E4B17" w:rsidRPr="00CF76AB">
              <w:rPr>
                <w:rFonts w:asciiTheme="majorBidi" w:hAnsiTheme="majorBidi" w:cstheme="majorBidi"/>
                <w:b/>
                <w:rtl/>
                <w:cs/>
              </w:rPr>
              <w:t xml:space="preserve"> </w:t>
            </w:r>
            <w:r w:rsidR="005E4B17" w:rsidRPr="00CF76AB">
              <w:rPr>
                <w:rFonts w:ascii="Nirmala UI" w:hAnsi="Nirmala UI" w:cs="Nirmala UI" w:hint="cs"/>
                <w:b/>
                <w:cs/>
                <w:lang w:bidi="hi-IN"/>
              </w:rPr>
              <w:t>हाउस</w:t>
            </w:r>
            <w:r w:rsidR="005E4B17" w:rsidRPr="00CF76AB">
              <w:rPr>
                <w:rFonts w:asciiTheme="majorBidi" w:hAnsiTheme="majorBidi" w:cstheme="majorBidi"/>
                <w:b/>
                <w:rtl/>
                <w:cs/>
              </w:rPr>
              <w:t xml:space="preserve"> </w:t>
            </w:r>
            <w:r w:rsidR="005E4B17" w:rsidRPr="00CF76AB">
              <w:rPr>
                <w:rFonts w:ascii="Nirmala UI" w:hAnsi="Nirmala UI" w:cs="Nirmala UI" w:hint="cs"/>
                <w:b/>
                <w:cs/>
                <w:lang w:bidi="hi-IN"/>
              </w:rPr>
              <w:t>में</w:t>
            </w:r>
            <w:r w:rsidR="005E4B17" w:rsidRPr="00CF76AB">
              <w:rPr>
                <w:rFonts w:asciiTheme="majorBidi" w:hAnsiTheme="majorBidi" w:cstheme="majorBidi"/>
                <w:b/>
                <w:rtl/>
                <w:cs/>
              </w:rPr>
              <w:t xml:space="preserve"> </w:t>
            </w:r>
            <w:r w:rsidR="005E4B17" w:rsidRPr="00CF76AB">
              <w:rPr>
                <w:rFonts w:ascii="Nirmala UI" w:hAnsi="Nirmala UI" w:cs="Nirmala UI" w:hint="cs"/>
                <w:b/>
                <w:cs/>
                <w:lang w:bidi="hi-IN"/>
              </w:rPr>
              <w:t>दो</w:t>
            </w:r>
            <w:r w:rsidR="005E4B17" w:rsidRPr="00CF76AB">
              <w:rPr>
                <w:rFonts w:asciiTheme="majorBidi" w:hAnsiTheme="majorBidi" w:cstheme="majorBidi"/>
                <w:b/>
                <w:rtl/>
                <w:cs/>
              </w:rPr>
              <w:t xml:space="preserve"> </w:t>
            </w:r>
            <w:r w:rsidRPr="00CF76AB">
              <w:rPr>
                <w:rFonts w:ascii="Nirmala UI" w:hAnsi="Nirmala UI" w:cs="Nirmala UI" w:hint="cs"/>
                <w:b/>
                <w:cs/>
                <w:lang w:bidi="hi-IN"/>
              </w:rPr>
              <w:t>से</w:t>
            </w:r>
            <w:r w:rsidRPr="00CF76AB">
              <w:rPr>
                <w:rFonts w:asciiTheme="majorBidi" w:hAnsiTheme="majorBidi" w:cstheme="majorBidi"/>
                <w:b/>
                <w:rtl/>
                <w:cs/>
              </w:rPr>
              <w:t xml:space="preserve"> </w:t>
            </w:r>
            <w:r w:rsidRPr="00CF76AB">
              <w:rPr>
                <w:rFonts w:ascii="Nirmala UI" w:hAnsi="Nirmala UI" w:cs="Nirmala UI" w:hint="cs"/>
                <w:b/>
                <w:cs/>
                <w:lang w:bidi="hi-IN"/>
              </w:rPr>
              <w:t>कम</w:t>
            </w:r>
            <w:r w:rsidRPr="00CF76AB">
              <w:rPr>
                <w:rFonts w:asciiTheme="majorBidi" w:hAnsiTheme="majorBidi" w:cstheme="majorBidi"/>
                <w:b/>
                <w:rtl/>
                <w:cs/>
              </w:rPr>
              <w:t xml:space="preserve"> </w:t>
            </w:r>
            <w:r w:rsidR="005E4B17" w:rsidRPr="00CF76AB">
              <w:rPr>
                <w:rFonts w:ascii="Nirmala UI" w:hAnsi="Nirmala UI" w:cs="Nirmala UI" w:hint="cs"/>
                <w:b/>
                <w:cs/>
                <w:lang w:bidi="hi-IN"/>
              </w:rPr>
              <w:t>अग्निशामक</w:t>
            </w:r>
            <w:r w:rsidR="005E4B17" w:rsidRPr="00CF76AB">
              <w:rPr>
                <w:rFonts w:asciiTheme="majorBidi" w:hAnsiTheme="majorBidi" w:cstheme="majorBidi"/>
                <w:b/>
                <w:rtl/>
                <w:cs/>
              </w:rPr>
              <w:t xml:space="preserve"> </w:t>
            </w:r>
            <w:r w:rsidR="005E4B17" w:rsidRPr="00CF76AB">
              <w:rPr>
                <w:rFonts w:ascii="Nirmala UI" w:hAnsi="Nirmala UI" w:cs="Nirmala UI" w:hint="cs"/>
                <w:b/>
                <w:cs/>
                <w:lang w:bidi="hi-IN"/>
              </w:rPr>
              <w:t>नहीं</w:t>
            </w:r>
            <w:r w:rsidR="005E4B17" w:rsidRPr="00CF76AB">
              <w:rPr>
                <w:rFonts w:asciiTheme="majorBidi" w:hAnsiTheme="majorBidi" w:cstheme="majorBidi"/>
                <w:b/>
                <w:rtl/>
                <w:cs/>
              </w:rPr>
              <w:t xml:space="preserve"> </w:t>
            </w:r>
            <w:r w:rsidR="005E4B17" w:rsidRPr="00CF76AB">
              <w:rPr>
                <w:rFonts w:ascii="Nirmala UI" w:hAnsi="Nirmala UI" w:cs="Nirmala UI" w:hint="cs"/>
                <w:b/>
                <w:cs/>
                <w:lang w:bidi="hi-IN"/>
              </w:rPr>
              <w:t>होने</w:t>
            </w:r>
            <w:r w:rsidR="005E4B17" w:rsidRPr="00CF76AB">
              <w:rPr>
                <w:rFonts w:asciiTheme="majorBidi" w:hAnsiTheme="majorBidi" w:cstheme="majorBidi"/>
                <w:b/>
                <w:rtl/>
                <w:cs/>
              </w:rPr>
              <w:t xml:space="preserve"> </w:t>
            </w:r>
            <w:r w:rsidR="005E4B17" w:rsidRPr="00CF76AB">
              <w:rPr>
                <w:rFonts w:ascii="Nirmala UI" w:hAnsi="Nirmala UI" w:cs="Nirmala UI" w:hint="cs"/>
                <w:b/>
                <w:cs/>
                <w:lang w:bidi="hi-IN"/>
              </w:rPr>
              <w:t>चाहिए।</w:t>
            </w:r>
          </w:p>
          <w:p w14:paraId="58D85D3B" w14:textId="77777777" w:rsidR="005E4B17" w:rsidRPr="00CF76AB" w:rsidRDefault="005E4B17" w:rsidP="00CF76AB">
            <w:pPr>
              <w:pStyle w:val="TableParagraph"/>
              <w:tabs>
                <w:tab w:val="left" w:pos="9781"/>
              </w:tabs>
              <w:ind w:right="-1"/>
              <w:jc w:val="both"/>
              <w:rPr>
                <w:rFonts w:asciiTheme="majorBidi" w:hAnsiTheme="majorBidi" w:cstheme="majorBidi"/>
                <w:b/>
                <w:sz w:val="20"/>
                <w:szCs w:val="20"/>
              </w:rPr>
            </w:pPr>
          </w:p>
        </w:tc>
      </w:tr>
      <w:tr w:rsidR="005E4B17" w:rsidRPr="00CF76AB" w14:paraId="2F1FBB1A" w14:textId="77777777" w:rsidTr="00090784">
        <w:trPr>
          <w:trHeight w:val="320"/>
        </w:trPr>
        <w:tc>
          <w:tcPr>
            <w:tcW w:w="2470" w:type="dxa"/>
          </w:tcPr>
          <w:p w14:paraId="0F4978C1" w14:textId="77777777" w:rsidR="005E4B17" w:rsidRPr="00CF76AB" w:rsidRDefault="005E4B17" w:rsidP="00CF76AB">
            <w:pPr>
              <w:pStyle w:val="TableParagraph"/>
              <w:tabs>
                <w:tab w:val="left" w:pos="9781"/>
              </w:tabs>
              <w:ind w:right="-1"/>
              <w:rPr>
                <w:rFonts w:asciiTheme="majorBidi" w:hAnsiTheme="majorBidi" w:cstheme="majorBidi"/>
                <w:b/>
                <w:sz w:val="20"/>
                <w:szCs w:val="20"/>
              </w:rPr>
            </w:pPr>
            <w:r w:rsidRPr="00CF76AB">
              <w:rPr>
                <w:rFonts w:asciiTheme="majorBidi" w:hAnsiTheme="majorBidi" w:cstheme="majorBidi"/>
                <w:b/>
                <w:sz w:val="20"/>
                <w:szCs w:val="20"/>
              </w:rPr>
              <w:t xml:space="preserve">ii) </w:t>
            </w:r>
            <w:r w:rsidRPr="00CF76AB">
              <w:rPr>
                <w:rFonts w:ascii="Nirmala UI" w:hAnsi="Nirmala UI" w:cs="Nirmala UI" w:hint="cs"/>
                <w:b/>
                <w:sz w:val="20"/>
                <w:szCs w:val="20"/>
                <w:cs/>
                <w:lang w:bidi="hi-IN"/>
              </w:rPr>
              <w:t>शुष्क</w:t>
            </w:r>
            <w:r w:rsidRPr="00CF76AB">
              <w:rPr>
                <w:rFonts w:asciiTheme="majorBidi" w:hAnsiTheme="majorBidi" w:cstheme="majorBidi"/>
                <w:b/>
                <w:sz w:val="20"/>
                <w:szCs w:val="20"/>
                <w:rtl/>
                <w:cs/>
              </w:rPr>
              <w:t xml:space="preserve"> </w:t>
            </w:r>
            <w:r w:rsidRPr="00CF76AB">
              <w:rPr>
                <w:rFonts w:ascii="Nirmala UI" w:hAnsi="Nirmala UI" w:cs="Nirmala UI" w:hint="cs"/>
                <w:b/>
                <w:sz w:val="20"/>
                <w:szCs w:val="20"/>
                <w:cs/>
                <w:lang w:bidi="hi-IN"/>
              </w:rPr>
              <w:t>रासायनिक</w:t>
            </w:r>
            <w:r w:rsidRPr="00CF76AB">
              <w:rPr>
                <w:rFonts w:asciiTheme="majorBidi" w:hAnsiTheme="majorBidi" w:cstheme="majorBidi"/>
                <w:b/>
                <w:sz w:val="20"/>
                <w:szCs w:val="20"/>
                <w:rtl/>
                <w:cs/>
              </w:rPr>
              <w:t xml:space="preserve"> </w:t>
            </w:r>
            <w:r w:rsidRPr="00CF76AB">
              <w:rPr>
                <w:rFonts w:ascii="Nirmala UI" w:hAnsi="Nirmala UI" w:cs="Nirmala UI" w:hint="cs"/>
                <w:b/>
                <w:sz w:val="20"/>
                <w:szCs w:val="20"/>
                <w:cs/>
                <w:lang w:bidi="hi-IN"/>
              </w:rPr>
              <w:lastRenderedPageBreak/>
              <w:t>पाउडर</w:t>
            </w:r>
            <w:r w:rsidRPr="00CF76AB">
              <w:rPr>
                <w:rFonts w:asciiTheme="majorBidi" w:hAnsiTheme="majorBidi" w:cstheme="majorBidi"/>
                <w:b/>
                <w:sz w:val="20"/>
                <w:szCs w:val="20"/>
                <w:rtl/>
                <w:cs/>
              </w:rPr>
              <w:t xml:space="preserve"> </w:t>
            </w:r>
            <w:r w:rsidRPr="00CF76AB">
              <w:rPr>
                <w:rFonts w:ascii="Nirmala UI" w:hAnsi="Nirmala UI" w:cs="Nirmala UI" w:hint="cs"/>
                <w:b/>
                <w:sz w:val="20"/>
                <w:szCs w:val="20"/>
                <w:cs/>
                <w:lang w:bidi="hi-IN"/>
              </w:rPr>
              <w:t>अग्निशामक</w:t>
            </w:r>
            <w:r w:rsidRPr="00CF76AB">
              <w:rPr>
                <w:rFonts w:asciiTheme="majorBidi" w:hAnsiTheme="majorBidi" w:cstheme="majorBidi"/>
                <w:b/>
                <w:sz w:val="20"/>
                <w:szCs w:val="20"/>
                <w:rtl/>
                <w:cs/>
              </w:rPr>
              <w:t xml:space="preserve"> 25</w:t>
            </w:r>
            <w:r w:rsidRPr="00CF76AB">
              <w:rPr>
                <w:rFonts w:asciiTheme="majorBidi" w:hAnsiTheme="majorBidi" w:cstheme="majorBidi"/>
                <w:b/>
                <w:sz w:val="20"/>
                <w:szCs w:val="20"/>
              </w:rPr>
              <w:t>,</w:t>
            </w:r>
            <w:r w:rsidR="00BF67A3" w:rsidRPr="00CF76AB">
              <w:rPr>
                <w:rFonts w:asciiTheme="majorBidi" w:hAnsiTheme="majorBidi" w:cstheme="majorBidi"/>
                <w:b/>
                <w:sz w:val="20"/>
                <w:szCs w:val="20"/>
                <w:rtl/>
                <w:cs/>
              </w:rPr>
              <w:t xml:space="preserve"> </w:t>
            </w:r>
            <w:r w:rsidRPr="00CF76AB">
              <w:rPr>
                <w:rFonts w:asciiTheme="majorBidi" w:hAnsiTheme="majorBidi" w:cstheme="majorBidi"/>
                <w:b/>
                <w:sz w:val="20"/>
                <w:szCs w:val="20"/>
                <w:rtl/>
                <w:cs/>
              </w:rPr>
              <w:t xml:space="preserve">50 </w:t>
            </w:r>
            <w:r w:rsidRPr="00CF76AB">
              <w:rPr>
                <w:rFonts w:ascii="Nirmala UI" w:hAnsi="Nirmala UI" w:cs="Nirmala UI" w:hint="cs"/>
                <w:b/>
                <w:sz w:val="20"/>
                <w:szCs w:val="20"/>
                <w:cs/>
                <w:lang w:bidi="hi-IN"/>
              </w:rPr>
              <w:t>या</w:t>
            </w:r>
            <w:r w:rsidRPr="00CF76AB">
              <w:rPr>
                <w:rFonts w:asciiTheme="majorBidi" w:hAnsiTheme="majorBidi" w:cstheme="majorBidi"/>
                <w:b/>
                <w:sz w:val="20"/>
                <w:szCs w:val="20"/>
                <w:rtl/>
                <w:cs/>
              </w:rPr>
              <w:t xml:space="preserve"> 75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rtl/>
                <w:cs/>
              </w:rPr>
              <w:t>.</w:t>
            </w:r>
            <w:r w:rsidRPr="00CF76AB">
              <w:rPr>
                <w:rFonts w:ascii="Nirmala UI" w:hAnsi="Nirmala UI" w:cs="Nirmala UI" w:hint="cs"/>
                <w:b/>
                <w:sz w:val="20"/>
                <w:szCs w:val="20"/>
                <w:cs/>
                <w:lang w:bidi="hi-IN"/>
              </w:rPr>
              <w:t>ग्रा</w:t>
            </w:r>
            <w:r w:rsidRPr="00CF76AB">
              <w:rPr>
                <w:rFonts w:asciiTheme="majorBidi" w:hAnsiTheme="majorBidi" w:cstheme="majorBidi"/>
                <w:b/>
                <w:sz w:val="20"/>
                <w:szCs w:val="20"/>
                <w:rtl/>
                <w:cs/>
              </w:rPr>
              <w:t xml:space="preserve">. </w:t>
            </w:r>
            <w:r w:rsidRPr="00CF76AB">
              <w:rPr>
                <w:rFonts w:ascii="Nirmala UI" w:hAnsi="Nirmala UI" w:cs="Nirmala UI" w:hint="cs"/>
                <w:b/>
                <w:sz w:val="20"/>
                <w:szCs w:val="20"/>
                <w:cs/>
                <w:lang w:bidi="hi-IN"/>
              </w:rPr>
              <w:t>क्षमता</w:t>
            </w:r>
            <w:r w:rsidRPr="00CF76AB">
              <w:rPr>
                <w:rFonts w:asciiTheme="majorBidi" w:hAnsiTheme="majorBidi" w:cstheme="majorBidi"/>
                <w:b/>
                <w:sz w:val="20"/>
                <w:szCs w:val="20"/>
                <w:rtl/>
                <w:cs/>
              </w:rPr>
              <w:t xml:space="preserve">: </w:t>
            </w:r>
            <w:r w:rsidRPr="00CF76AB">
              <w:rPr>
                <w:rFonts w:ascii="Nirmala UI" w:hAnsi="Nirmala UI" w:cs="Nirmala UI" w:hint="cs"/>
                <w:b/>
                <w:sz w:val="20"/>
                <w:szCs w:val="20"/>
                <w:cs/>
                <w:lang w:bidi="hi-IN"/>
              </w:rPr>
              <w:t>आईएस</w:t>
            </w:r>
            <w:r w:rsidRPr="00CF76AB">
              <w:rPr>
                <w:rFonts w:asciiTheme="majorBidi" w:hAnsiTheme="majorBidi" w:cstheme="majorBidi"/>
                <w:b/>
                <w:sz w:val="20"/>
                <w:szCs w:val="20"/>
              </w:rPr>
              <w:t>:</w:t>
            </w:r>
            <w:r w:rsidRPr="00CF76AB">
              <w:rPr>
                <w:rFonts w:asciiTheme="majorBidi" w:hAnsiTheme="majorBidi" w:cstheme="majorBidi"/>
                <w:b/>
                <w:sz w:val="20"/>
                <w:szCs w:val="20"/>
                <w:rtl/>
                <w:cs/>
              </w:rPr>
              <w:t>16018</w:t>
            </w:r>
          </w:p>
        </w:tc>
        <w:tc>
          <w:tcPr>
            <w:tcW w:w="6771" w:type="dxa"/>
          </w:tcPr>
          <w:p w14:paraId="6FE0CDF8" w14:textId="2C7CBE46" w:rsidR="005E4B17" w:rsidRPr="00CF76AB" w:rsidRDefault="00ED5090" w:rsidP="00CF76AB">
            <w:pPr>
              <w:pStyle w:val="BodyText"/>
              <w:ind w:left="38" w:right="-1"/>
              <w:jc w:val="both"/>
              <w:rPr>
                <w:rFonts w:asciiTheme="majorBidi" w:hAnsiTheme="majorBidi" w:cstheme="majorBidi"/>
                <w:b/>
                <w:bCs/>
                <w:cs/>
                <w:lang w:bidi="hi-IN"/>
              </w:rPr>
            </w:pPr>
            <w:r w:rsidRPr="00CF76AB">
              <w:rPr>
                <w:rFonts w:ascii="Nirmala UI" w:hAnsi="Nirmala UI" w:cs="Nirmala UI" w:hint="cs"/>
                <w:b/>
                <w:cs/>
                <w:lang w:bidi="hi-IN"/>
              </w:rPr>
              <w:lastRenderedPageBreak/>
              <w:t>चयन</w:t>
            </w:r>
            <w:r w:rsidRPr="00CF76AB">
              <w:rPr>
                <w:rFonts w:asciiTheme="majorBidi" w:hAnsiTheme="majorBidi" w:cstheme="majorBidi"/>
                <w:b/>
                <w:rtl/>
                <w:cs/>
              </w:rPr>
              <w:t xml:space="preserve"> </w:t>
            </w:r>
            <w:r w:rsidRPr="00CF76AB">
              <w:rPr>
                <w:rFonts w:ascii="Nirmala UI" w:hAnsi="Nirmala UI" w:cs="Nirmala UI" w:hint="cs"/>
                <w:b/>
                <w:cs/>
                <w:lang w:bidi="hi-IN"/>
              </w:rPr>
              <w:t>मानदंडों</w:t>
            </w:r>
            <w:r w:rsidRPr="00CF76AB">
              <w:rPr>
                <w:rFonts w:asciiTheme="majorBidi" w:hAnsiTheme="majorBidi" w:cstheme="majorBidi"/>
                <w:b/>
                <w:rtl/>
                <w:cs/>
              </w:rPr>
              <w:t xml:space="preserve"> </w:t>
            </w:r>
            <w:r w:rsidRPr="00CF76AB">
              <w:rPr>
                <w:rFonts w:ascii="Nirmala UI" w:hAnsi="Nirmala UI" w:cs="Nirmala UI" w:hint="cs"/>
                <w:b/>
                <w:cs/>
                <w:lang w:bidi="hi-IN"/>
              </w:rPr>
              <w:t>के</w:t>
            </w:r>
            <w:r w:rsidRPr="00CF76AB">
              <w:rPr>
                <w:rFonts w:asciiTheme="majorBidi" w:hAnsiTheme="majorBidi" w:cstheme="majorBidi"/>
                <w:b/>
                <w:rtl/>
                <w:cs/>
              </w:rPr>
              <w:t xml:space="preserve"> </w:t>
            </w:r>
            <w:r w:rsidRPr="00CF76AB">
              <w:rPr>
                <w:rFonts w:ascii="Nirmala UI" w:hAnsi="Nirmala UI" w:cs="Nirmala UI" w:hint="cs"/>
                <w:b/>
                <w:cs/>
                <w:lang w:bidi="hi-IN"/>
              </w:rPr>
              <w:t>साथ</w:t>
            </w:r>
            <w:r w:rsidRPr="00CF76AB">
              <w:rPr>
                <w:rFonts w:asciiTheme="majorBidi" w:hAnsiTheme="majorBidi" w:cstheme="majorBidi"/>
                <w:b/>
                <w:rtl/>
                <w:cs/>
              </w:rPr>
              <w:t xml:space="preserve"> </w:t>
            </w:r>
            <w:r w:rsidRPr="00CF76AB">
              <w:rPr>
                <w:rFonts w:ascii="Nirmala UI" w:hAnsi="Nirmala UI" w:cs="Nirmala UI" w:hint="cs"/>
                <w:b/>
                <w:cs/>
                <w:lang w:bidi="hi-IN"/>
              </w:rPr>
              <w:t>अग्निशामक</w:t>
            </w:r>
            <w:r w:rsidRPr="00CF76AB">
              <w:rPr>
                <w:rFonts w:asciiTheme="majorBidi" w:hAnsiTheme="majorBidi" w:cstheme="majorBidi"/>
                <w:b/>
                <w:rtl/>
                <w:cs/>
              </w:rPr>
              <w:t xml:space="preserve"> </w:t>
            </w:r>
            <w:r w:rsidRPr="00CF76AB">
              <w:rPr>
                <w:rFonts w:ascii="Nirmala UI" w:hAnsi="Nirmala UI" w:cs="Nirmala UI" w:hint="cs"/>
                <w:b/>
                <w:cs/>
                <w:lang w:bidi="hi-IN"/>
              </w:rPr>
              <w:t>यंत्र</w:t>
            </w:r>
            <w:r w:rsidRPr="00CF76AB">
              <w:rPr>
                <w:rFonts w:asciiTheme="majorBidi" w:hAnsiTheme="majorBidi" w:cstheme="majorBidi"/>
                <w:b/>
              </w:rPr>
              <w:t xml:space="preserve">, </w:t>
            </w:r>
            <w:r w:rsidRPr="00CF76AB">
              <w:rPr>
                <w:rFonts w:ascii="Nirmala UI" w:hAnsi="Nirmala UI" w:cs="Nirmala UI" w:hint="cs"/>
                <w:b/>
                <w:cs/>
                <w:lang w:bidi="hi-IN"/>
              </w:rPr>
              <w:t>उदाहरण</w:t>
            </w:r>
            <w:r w:rsidRPr="00CF76AB">
              <w:rPr>
                <w:rFonts w:asciiTheme="majorBidi" w:hAnsiTheme="majorBidi" w:cstheme="majorBidi"/>
                <w:b/>
                <w:rtl/>
                <w:cs/>
              </w:rPr>
              <w:t xml:space="preserve"> </w:t>
            </w:r>
            <w:r w:rsidRPr="00CF76AB">
              <w:rPr>
                <w:rFonts w:ascii="Nirmala UI" w:hAnsi="Nirmala UI" w:cs="Nirmala UI" w:hint="cs"/>
                <w:b/>
                <w:cs/>
                <w:lang w:bidi="hi-IN"/>
              </w:rPr>
              <w:t>के</w:t>
            </w:r>
            <w:r w:rsidRPr="00CF76AB">
              <w:rPr>
                <w:rFonts w:asciiTheme="majorBidi" w:hAnsiTheme="majorBidi" w:cstheme="majorBidi"/>
                <w:b/>
                <w:rtl/>
                <w:cs/>
              </w:rPr>
              <w:t xml:space="preserve"> </w:t>
            </w:r>
            <w:r w:rsidRPr="00CF76AB">
              <w:rPr>
                <w:rFonts w:ascii="Nirmala UI" w:hAnsi="Nirmala UI" w:cs="Nirmala UI" w:hint="cs"/>
                <w:b/>
                <w:cs/>
                <w:lang w:bidi="hi-IN"/>
              </w:rPr>
              <w:t>लिए</w:t>
            </w:r>
            <w:r w:rsidRPr="00CF76AB">
              <w:rPr>
                <w:rFonts w:asciiTheme="majorBidi" w:hAnsiTheme="majorBidi" w:cstheme="majorBidi"/>
                <w:b/>
              </w:rPr>
              <w:t xml:space="preserve">, </w:t>
            </w:r>
            <w:r w:rsidRPr="00CF76AB">
              <w:rPr>
                <w:rFonts w:ascii="Nirmala UI" w:hAnsi="Nirmala UI" w:cs="Nirmala UI" w:hint="cs"/>
                <w:b/>
                <w:cs/>
                <w:lang w:bidi="hi-IN"/>
              </w:rPr>
              <w:t>प्रवाह</w:t>
            </w:r>
            <w:r w:rsidRPr="00CF76AB">
              <w:rPr>
                <w:rFonts w:asciiTheme="majorBidi" w:hAnsiTheme="majorBidi" w:cstheme="majorBidi"/>
                <w:b/>
                <w:rtl/>
                <w:cs/>
              </w:rPr>
              <w:t xml:space="preserve"> </w:t>
            </w:r>
            <w:r w:rsidRPr="00CF76AB">
              <w:rPr>
                <w:rFonts w:ascii="Nirmala UI" w:hAnsi="Nirmala UI" w:cs="Nirmala UI" w:hint="cs"/>
                <w:b/>
                <w:cs/>
                <w:lang w:bidi="hi-IN"/>
              </w:rPr>
              <w:t>दर</w:t>
            </w:r>
            <w:r w:rsidRPr="00CF76AB">
              <w:rPr>
                <w:rFonts w:asciiTheme="majorBidi" w:hAnsiTheme="majorBidi" w:cstheme="majorBidi"/>
                <w:b/>
              </w:rPr>
              <w:t xml:space="preserve">, </w:t>
            </w:r>
            <w:r w:rsidRPr="00CF76AB">
              <w:rPr>
                <w:rFonts w:ascii="Nirmala UI" w:hAnsi="Nirmala UI" w:cs="Nirmala UI" w:hint="cs"/>
                <w:b/>
                <w:cs/>
                <w:lang w:bidi="hi-IN"/>
              </w:rPr>
              <w:t>निर्वहन</w:t>
            </w:r>
            <w:r w:rsidRPr="00CF76AB">
              <w:rPr>
                <w:rFonts w:asciiTheme="majorBidi" w:hAnsiTheme="majorBidi" w:cstheme="majorBidi"/>
                <w:b/>
                <w:rtl/>
                <w:cs/>
              </w:rPr>
              <w:t xml:space="preserve"> </w:t>
            </w:r>
            <w:r w:rsidRPr="00CF76AB">
              <w:rPr>
                <w:rFonts w:ascii="Nirmala UI" w:hAnsi="Nirmala UI" w:cs="Nirmala UI" w:hint="cs"/>
                <w:b/>
                <w:cs/>
                <w:lang w:bidi="hi-IN"/>
              </w:rPr>
              <w:lastRenderedPageBreak/>
              <w:t>समय</w:t>
            </w:r>
            <w:r w:rsidRPr="00CF76AB">
              <w:rPr>
                <w:rFonts w:asciiTheme="majorBidi" w:hAnsiTheme="majorBidi" w:cstheme="majorBidi"/>
                <w:b/>
                <w:rtl/>
                <w:cs/>
              </w:rPr>
              <w:t xml:space="preserve"> </w:t>
            </w:r>
            <w:r w:rsidRPr="00CF76AB">
              <w:rPr>
                <w:rFonts w:ascii="Nirmala UI" w:hAnsi="Nirmala UI" w:cs="Nirmala UI" w:hint="cs"/>
                <w:b/>
                <w:cs/>
                <w:lang w:bidi="hi-IN"/>
              </w:rPr>
              <w:t>और</w:t>
            </w:r>
            <w:r w:rsidRPr="00CF76AB">
              <w:rPr>
                <w:rFonts w:asciiTheme="majorBidi" w:hAnsiTheme="majorBidi" w:cstheme="majorBidi"/>
                <w:b/>
                <w:rtl/>
                <w:cs/>
              </w:rPr>
              <w:t xml:space="preserve"> </w:t>
            </w:r>
            <w:r w:rsidRPr="00CF76AB">
              <w:rPr>
                <w:rFonts w:ascii="Nirmala UI" w:hAnsi="Nirmala UI" w:cs="Nirmala UI" w:hint="cs"/>
                <w:b/>
                <w:cs/>
                <w:lang w:bidi="hi-IN"/>
              </w:rPr>
              <w:t>ऊपर</w:t>
            </w:r>
            <w:r w:rsidRPr="00CF76AB">
              <w:rPr>
                <w:rFonts w:asciiTheme="majorBidi" w:hAnsiTheme="majorBidi" w:cstheme="majorBidi"/>
                <w:b/>
                <w:rtl/>
                <w:cs/>
              </w:rPr>
              <w:t xml:space="preserve"> </w:t>
            </w:r>
            <w:r w:rsidRPr="00CF76AB">
              <w:rPr>
                <w:rFonts w:ascii="Nirmala UI" w:hAnsi="Nirmala UI" w:cs="Nirmala UI" w:hint="cs"/>
                <w:b/>
                <w:cs/>
                <w:lang w:bidi="hi-IN"/>
              </w:rPr>
              <w:t>उल्लिखित</w:t>
            </w:r>
            <w:r w:rsidRPr="00CF76AB">
              <w:rPr>
                <w:rFonts w:asciiTheme="majorBidi" w:hAnsiTheme="majorBidi" w:cstheme="majorBidi"/>
                <w:b/>
                <w:rtl/>
                <w:cs/>
              </w:rPr>
              <w:t xml:space="preserve"> </w:t>
            </w:r>
            <w:r w:rsidRPr="00CF76AB">
              <w:rPr>
                <w:rFonts w:ascii="Nirmala UI" w:hAnsi="Nirmala UI" w:cs="Nirmala UI" w:hint="cs"/>
                <w:b/>
                <w:cs/>
                <w:lang w:bidi="hi-IN"/>
              </w:rPr>
              <w:t>थ्रो</w:t>
            </w:r>
            <w:r w:rsidRPr="00CF76AB">
              <w:rPr>
                <w:rFonts w:asciiTheme="majorBidi" w:hAnsiTheme="majorBidi" w:cstheme="majorBidi"/>
                <w:b/>
              </w:rPr>
              <w:t xml:space="preserve">, </w:t>
            </w:r>
            <w:r w:rsidRPr="00CF76AB">
              <w:rPr>
                <w:rFonts w:ascii="Nirmala UI" w:hAnsi="Nirmala UI" w:cs="Nirmala UI" w:hint="cs"/>
                <w:b/>
                <w:cs/>
                <w:lang w:bidi="hi-IN"/>
              </w:rPr>
              <w:t>महत्वपूर्ण</w:t>
            </w:r>
            <w:r w:rsidRPr="00CF76AB">
              <w:rPr>
                <w:rFonts w:asciiTheme="majorBidi" w:hAnsiTheme="majorBidi" w:cstheme="majorBidi"/>
                <w:b/>
                <w:rtl/>
                <w:cs/>
              </w:rPr>
              <w:t xml:space="preserve"> </w:t>
            </w:r>
            <w:r w:rsidRPr="00CF76AB">
              <w:rPr>
                <w:rFonts w:ascii="Nirmala UI" w:hAnsi="Nirmala UI" w:cs="Nirmala UI" w:hint="cs"/>
                <w:b/>
                <w:cs/>
                <w:lang w:bidi="hi-IN"/>
              </w:rPr>
              <w:t>परिचालन</w:t>
            </w:r>
            <w:r w:rsidRPr="00CF76AB">
              <w:rPr>
                <w:rFonts w:asciiTheme="majorBidi" w:hAnsiTheme="majorBidi" w:cstheme="majorBidi"/>
                <w:b/>
                <w:rtl/>
                <w:cs/>
              </w:rPr>
              <w:t xml:space="preserve"> </w:t>
            </w:r>
            <w:r w:rsidRPr="00CF76AB">
              <w:rPr>
                <w:rFonts w:ascii="Nirmala UI" w:hAnsi="Nirmala UI" w:cs="Nirmala UI" w:hint="cs"/>
                <w:b/>
                <w:cs/>
                <w:lang w:bidi="hi-IN"/>
              </w:rPr>
              <w:t>क्षेत्रों</w:t>
            </w:r>
            <w:r w:rsidRPr="00CF76AB">
              <w:rPr>
                <w:rFonts w:asciiTheme="majorBidi" w:hAnsiTheme="majorBidi" w:cstheme="majorBidi"/>
                <w:b/>
                <w:rtl/>
                <w:cs/>
              </w:rPr>
              <w:t xml:space="preserve"> </w:t>
            </w:r>
            <w:r w:rsidRPr="00CF76AB">
              <w:rPr>
                <w:rFonts w:ascii="Nirmala UI" w:hAnsi="Nirmala UI" w:cs="Nirmala UI" w:hint="cs"/>
                <w:b/>
                <w:cs/>
                <w:lang w:bidi="hi-IN"/>
              </w:rPr>
              <w:t>में</w:t>
            </w:r>
            <w:r w:rsidRPr="00CF76AB">
              <w:rPr>
                <w:rFonts w:asciiTheme="majorBidi" w:hAnsiTheme="majorBidi" w:cstheme="majorBidi"/>
                <w:b/>
                <w:rtl/>
                <w:cs/>
              </w:rPr>
              <w:t xml:space="preserve"> </w:t>
            </w:r>
            <w:r w:rsidRPr="00CF76AB">
              <w:rPr>
                <w:rFonts w:ascii="Nirmala UI" w:hAnsi="Nirmala UI" w:cs="Nirmala UI" w:hint="cs"/>
                <w:b/>
                <w:cs/>
                <w:lang w:bidi="hi-IN"/>
              </w:rPr>
              <w:t>स्थित</w:t>
            </w:r>
            <w:r w:rsidRPr="00CF76AB">
              <w:rPr>
                <w:rFonts w:asciiTheme="majorBidi" w:hAnsiTheme="majorBidi" w:cstheme="majorBidi"/>
                <w:b/>
                <w:rtl/>
                <w:cs/>
              </w:rPr>
              <w:t xml:space="preserve"> </w:t>
            </w:r>
            <w:r w:rsidRPr="00CF76AB">
              <w:rPr>
                <w:rFonts w:ascii="Nirmala UI" w:hAnsi="Nirmala UI" w:cs="Nirmala UI" w:hint="cs"/>
                <w:b/>
                <w:cs/>
                <w:lang w:bidi="hi-IN"/>
              </w:rPr>
              <w:t>होना</w:t>
            </w:r>
            <w:r w:rsidRPr="00CF76AB">
              <w:rPr>
                <w:rFonts w:asciiTheme="majorBidi" w:hAnsiTheme="majorBidi" w:cstheme="majorBidi"/>
                <w:b/>
                <w:rtl/>
                <w:cs/>
              </w:rPr>
              <w:t xml:space="preserve"> </w:t>
            </w:r>
            <w:r w:rsidRPr="00CF76AB">
              <w:rPr>
                <w:rFonts w:ascii="Nirmala UI" w:hAnsi="Nirmala UI" w:cs="Nirmala UI" w:hint="cs"/>
                <w:b/>
                <w:cs/>
                <w:lang w:bidi="hi-IN"/>
              </w:rPr>
              <w:t>चाहिए।</w:t>
            </w:r>
          </w:p>
          <w:p w14:paraId="1E4A9AC2" w14:textId="559C311D" w:rsidR="005E4B17" w:rsidRPr="00CF76AB" w:rsidRDefault="00BF67A3" w:rsidP="00CF76AB">
            <w:pPr>
              <w:pStyle w:val="BodyText"/>
              <w:ind w:left="38" w:right="-1"/>
              <w:jc w:val="both"/>
              <w:rPr>
                <w:rFonts w:asciiTheme="majorBidi" w:hAnsiTheme="majorBidi" w:cstheme="majorBidi"/>
                <w:b/>
              </w:rPr>
            </w:pPr>
            <w:r w:rsidRPr="00CF76AB">
              <w:rPr>
                <w:rFonts w:ascii="Nirmala UI" w:hAnsi="Nirmala UI" w:cs="Nirmala UI" w:hint="cs"/>
                <w:b/>
                <w:cs/>
                <w:lang w:bidi="hi-IN"/>
              </w:rPr>
              <w:t>प्रत्येक</w:t>
            </w:r>
            <w:r w:rsidRPr="00CF76AB">
              <w:rPr>
                <w:rFonts w:asciiTheme="majorBidi" w:hAnsiTheme="majorBidi" w:cstheme="majorBidi"/>
                <w:b/>
                <w:rtl/>
                <w:cs/>
              </w:rPr>
              <w:t xml:space="preserve"> 750 </w:t>
            </w:r>
            <w:r w:rsidR="00960124" w:rsidRPr="00CF76AB">
              <w:rPr>
                <w:rFonts w:ascii="Nirmala UI" w:hAnsi="Nirmala UI" w:cs="Nirmala UI" w:hint="cs"/>
                <w:b/>
                <w:cs/>
                <w:lang w:bidi="hi-IN"/>
              </w:rPr>
              <w:t>एम</w:t>
            </w:r>
            <w:r w:rsidR="00960124" w:rsidRPr="00CF76AB">
              <w:rPr>
                <w:rFonts w:asciiTheme="majorBidi" w:hAnsiTheme="majorBidi" w:cstheme="majorBidi"/>
                <w:b/>
                <w:vertAlign w:val="superscript"/>
                <w:rtl/>
                <w:cs/>
              </w:rPr>
              <w:t xml:space="preserve"> </w:t>
            </w:r>
            <w:r w:rsidRPr="00CF76AB">
              <w:rPr>
                <w:rFonts w:asciiTheme="majorBidi" w:hAnsiTheme="majorBidi" w:cstheme="majorBidi"/>
                <w:b/>
                <w:vertAlign w:val="superscript"/>
                <w:rtl/>
                <w:cs/>
              </w:rPr>
              <w:t>2</w:t>
            </w:r>
            <w:r w:rsidRPr="00CF76AB">
              <w:rPr>
                <w:rFonts w:asciiTheme="majorBidi" w:hAnsiTheme="majorBidi" w:cstheme="majorBidi"/>
                <w:b/>
                <w:rtl/>
                <w:cs/>
              </w:rPr>
              <w:t xml:space="preserve"> </w:t>
            </w:r>
            <w:r w:rsidR="005E4B17" w:rsidRPr="00CF76AB">
              <w:rPr>
                <w:rFonts w:ascii="Nirmala UI" w:hAnsi="Nirmala UI" w:cs="Nirmala UI" w:hint="cs"/>
                <w:b/>
                <w:cs/>
                <w:lang w:bidi="hi-IN"/>
              </w:rPr>
              <w:t>खतरनाक</w:t>
            </w:r>
            <w:r w:rsidR="005E4B17" w:rsidRPr="00CF76AB">
              <w:rPr>
                <w:rFonts w:asciiTheme="majorBidi" w:hAnsiTheme="majorBidi" w:cstheme="majorBidi"/>
                <w:b/>
                <w:rtl/>
                <w:cs/>
              </w:rPr>
              <w:t xml:space="preserve"> </w:t>
            </w:r>
            <w:r w:rsidR="005E4B17" w:rsidRPr="00CF76AB">
              <w:rPr>
                <w:rFonts w:ascii="Nirmala UI" w:hAnsi="Nirmala UI" w:cs="Nirmala UI" w:hint="cs"/>
                <w:b/>
                <w:cs/>
                <w:lang w:bidi="hi-IN"/>
              </w:rPr>
              <w:t>परिचालन</w:t>
            </w:r>
            <w:r w:rsidR="005E4B17" w:rsidRPr="00CF76AB">
              <w:rPr>
                <w:rFonts w:asciiTheme="majorBidi" w:hAnsiTheme="majorBidi" w:cstheme="majorBidi"/>
                <w:b/>
                <w:rtl/>
                <w:cs/>
              </w:rPr>
              <w:t xml:space="preserve"> </w:t>
            </w:r>
            <w:r w:rsidR="005E4B17" w:rsidRPr="00CF76AB">
              <w:rPr>
                <w:rFonts w:ascii="Nirmala UI" w:hAnsi="Nirmala UI" w:cs="Nirmala UI" w:hint="cs"/>
                <w:b/>
                <w:cs/>
                <w:lang w:bidi="hi-IN"/>
              </w:rPr>
              <w:t>क्षेत्र</w:t>
            </w:r>
            <w:r w:rsidR="005E4B17" w:rsidRPr="00CF76AB">
              <w:rPr>
                <w:rFonts w:asciiTheme="majorBidi" w:hAnsiTheme="majorBidi" w:cstheme="majorBidi"/>
                <w:b/>
                <w:rtl/>
                <w:cs/>
              </w:rPr>
              <w:t xml:space="preserve"> </w:t>
            </w:r>
            <w:r w:rsidR="005E4B17" w:rsidRPr="00CF76AB">
              <w:rPr>
                <w:rFonts w:ascii="Nirmala UI" w:hAnsi="Nirmala UI" w:cs="Nirmala UI" w:hint="cs"/>
                <w:b/>
                <w:cs/>
                <w:lang w:bidi="hi-IN"/>
              </w:rPr>
              <w:t>के</w:t>
            </w:r>
            <w:r w:rsidR="005E4B17" w:rsidRPr="00CF76AB">
              <w:rPr>
                <w:rFonts w:asciiTheme="majorBidi" w:hAnsiTheme="majorBidi" w:cstheme="majorBidi"/>
                <w:b/>
                <w:rtl/>
                <w:cs/>
              </w:rPr>
              <w:t xml:space="preserve"> </w:t>
            </w:r>
            <w:r w:rsidRPr="00CF76AB">
              <w:rPr>
                <w:rFonts w:ascii="Nirmala UI" w:hAnsi="Nirmala UI" w:cs="Nirmala UI" w:hint="cs"/>
                <w:b/>
                <w:cs/>
                <w:lang w:bidi="hi-IN"/>
              </w:rPr>
              <w:t>लिए</w:t>
            </w:r>
            <w:r w:rsidRPr="00CF76AB">
              <w:rPr>
                <w:rFonts w:asciiTheme="majorBidi" w:hAnsiTheme="majorBidi" w:cstheme="majorBidi"/>
                <w:b/>
                <w:rtl/>
                <w:cs/>
              </w:rPr>
              <w:t xml:space="preserve"> </w:t>
            </w:r>
            <w:r w:rsidR="005E4B17" w:rsidRPr="00CF76AB">
              <w:rPr>
                <w:rFonts w:ascii="Nirmala UI" w:hAnsi="Nirmala UI" w:cs="Nirmala UI" w:hint="cs"/>
                <w:b/>
                <w:cs/>
                <w:lang w:bidi="hi-IN"/>
              </w:rPr>
              <w:t>कम</w:t>
            </w:r>
            <w:r w:rsidR="005E4B17" w:rsidRPr="00CF76AB">
              <w:rPr>
                <w:rFonts w:asciiTheme="majorBidi" w:hAnsiTheme="majorBidi" w:cstheme="majorBidi"/>
                <w:b/>
                <w:rtl/>
                <w:cs/>
              </w:rPr>
              <w:t xml:space="preserve"> </w:t>
            </w:r>
            <w:r w:rsidR="005E4B17" w:rsidRPr="00CF76AB">
              <w:rPr>
                <w:rFonts w:ascii="Nirmala UI" w:hAnsi="Nirmala UI" w:cs="Nirmala UI" w:hint="cs"/>
                <w:b/>
                <w:cs/>
                <w:lang w:bidi="hi-IN"/>
              </w:rPr>
              <w:t>से</w:t>
            </w:r>
            <w:r w:rsidR="005E4B17" w:rsidRPr="00CF76AB">
              <w:rPr>
                <w:rFonts w:asciiTheme="majorBidi" w:hAnsiTheme="majorBidi" w:cstheme="majorBidi"/>
                <w:b/>
                <w:rtl/>
                <w:cs/>
              </w:rPr>
              <w:t xml:space="preserve"> </w:t>
            </w:r>
            <w:r w:rsidR="005E4B17" w:rsidRPr="00CF76AB">
              <w:rPr>
                <w:rFonts w:ascii="Nirmala UI" w:hAnsi="Nirmala UI" w:cs="Nirmala UI" w:hint="cs"/>
                <w:b/>
                <w:cs/>
                <w:lang w:bidi="hi-IN"/>
              </w:rPr>
              <w:t>कम</w:t>
            </w:r>
            <w:r w:rsidR="005E4B17" w:rsidRPr="00CF76AB">
              <w:rPr>
                <w:rFonts w:asciiTheme="majorBidi" w:hAnsiTheme="majorBidi" w:cstheme="majorBidi"/>
                <w:b/>
                <w:rtl/>
                <w:cs/>
              </w:rPr>
              <w:t xml:space="preserve"> </w:t>
            </w:r>
            <w:r w:rsidR="005E4B17" w:rsidRPr="00CF76AB">
              <w:rPr>
                <w:rFonts w:ascii="Nirmala UI" w:hAnsi="Nirmala UI" w:cs="Nirmala UI" w:hint="cs"/>
                <w:b/>
                <w:cs/>
                <w:lang w:bidi="hi-IN"/>
              </w:rPr>
              <w:t>एक</w:t>
            </w:r>
            <w:r w:rsidR="005E4B17" w:rsidRPr="00CF76AB">
              <w:rPr>
                <w:rFonts w:asciiTheme="majorBidi" w:hAnsiTheme="majorBidi" w:cstheme="majorBidi"/>
                <w:b/>
                <w:rtl/>
                <w:cs/>
              </w:rPr>
              <w:t xml:space="preserve"> </w:t>
            </w:r>
            <w:r w:rsidR="005E4B17" w:rsidRPr="00CF76AB">
              <w:rPr>
                <w:rFonts w:ascii="Nirmala UI" w:hAnsi="Nirmala UI" w:cs="Nirmala UI" w:hint="cs"/>
                <w:b/>
                <w:cs/>
                <w:lang w:bidi="hi-IN"/>
              </w:rPr>
              <w:t>अग्निशामक</w:t>
            </w:r>
            <w:r w:rsidR="005E4B17" w:rsidRPr="00CF76AB">
              <w:rPr>
                <w:rFonts w:asciiTheme="majorBidi" w:hAnsiTheme="majorBidi" w:cstheme="majorBidi"/>
                <w:b/>
                <w:rtl/>
                <w:cs/>
              </w:rPr>
              <w:t xml:space="preserve"> </w:t>
            </w:r>
            <w:r w:rsidR="005E4B17" w:rsidRPr="00CF76AB">
              <w:rPr>
                <w:rFonts w:ascii="Nirmala UI" w:hAnsi="Nirmala UI" w:cs="Nirmala UI" w:hint="cs"/>
                <w:b/>
                <w:cs/>
                <w:lang w:bidi="hi-IN"/>
              </w:rPr>
              <w:t>उपलब्ध</w:t>
            </w:r>
            <w:r w:rsidR="005E4B17" w:rsidRPr="00CF76AB">
              <w:rPr>
                <w:rFonts w:asciiTheme="majorBidi" w:hAnsiTheme="majorBidi" w:cstheme="majorBidi"/>
                <w:b/>
                <w:rtl/>
                <w:cs/>
              </w:rPr>
              <w:t xml:space="preserve"> </w:t>
            </w:r>
            <w:r w:rsidR="005E4B17" w:rsidRPr="00CF76AB">
              <w:rPr>
                <w:rFonts w:ascii="Nirmala UI" w:hAnsi="Nirmala UI" w:cs="Nirmala UI" w:hint="cs"/>
                <w:b/>
                <w:cs/>
                <w:lang w:bidi="hi-IN"/>
              </w:rPr>
              <w:t>कराया</w:t>
            </w:r>
            <w:r w:rsidR="005E4B17" w:rsidRPr="00CF76AB">
              <w:rPr>
                <w:rFonts w:asciiTheme="majorBidi" w:hAnsiTheme="majorBidi" w:cstheme="majorBidi"/>
                <w:b/>
                <w:rtl/>
                <w:cs/>
              </w:rPr>
              <w:t xml:space="preserve"> </w:t>
            </w:r>
            <w:r w:rsidR="005E4B17" w:rsidRPr="00CF76AB">
              <w:rPr>
                <w:rFonts w:ascii="Nirmala UI" w:hAnsi="Nirmala UI" w:cs="Nirmala UI" w:hint="cs"/>
                <w:b/>
                <w:cs/>
                <w:lang w:bidi="hi-IN"/>
              </w:rPr>
              <w:t>जाना</w:t>
            </w:r>
            <w:r w:rsidR="005E4B17" w:rsidRPr="00CF76AB">
              <w:rPr>
                <w:rFonts w:asciiTheme="majorBidi" w:hAnsiTheme="majorBidi" w:cstheme="majorBidi"/>
                <w:b/>
                <w:rtl/>
                <w:cs/>
              </w:rPr>
              <w:t xml:space="preserve"> </w:t>
            </w:r>
            <w:r w:rsidR="005E4B17" w:rsidRPr="00CF76AB">
              <w:rPr>
                <w:rFonts w:ascii="Nirmala UI" w:hAnsi="Nirmala UI" w:cs="Nirmala UI" w:hint="cs"/>
                <w:b/>
                <w:cs/>
                <w:lang w:bidi="hi-IN"/>
              </w:rPr>
              <w:t>चाहिए।</w:t>
            </w:r>
          </w:p>
        </w:tc>
      </w:tr>
      <w:tr w:rsidR="005E4B17" w:rsidRPr="00CF76AB" w14:paraId="13B5D5DC" w14:textId="77777777" w:rsidTr="00090784">
        <w:trPr>
          <w:trHeight w:val="320"/>
        </w:trPr>
        <w:tc>
          <w:tcPr>
            <w:tcW w:w="2470" w:type="dxa"/>
          </w:tcPr>
          <w:p w14:paraId="6F5997E1" w14:textId="77777777" w:rsidR="005E4B17" w:rsidRPr="00CF76AB" w:rsidRDefault="005E4B17" w:rsidP="00CF76AB">
            <w:pPr>
              <w:pStyle w:val="TableParagraph"/>
              <w:tabs>
                <w:tab w:val="left" w:pos="9781"/>
              </w:tabs>
              <w:ind w:right="-1"/>
              <w:rPr>
                <w:rFonts w:asciiTheme="majorBidi" w:hAnsiTheme="majorBidi" w:cstheme="majorBidi"/>
                <w:b/>
                <w:sz w:val="20"/>
                <w:szCs w:val="20"/>
              </w:rPr>
            </w:pPr>
            <w:r w:rsidRPr="00CF76AB">
              <w:rPr>
                <w:rFonts w:asciiTheme="majorBidi" w:hAnsiTheme="majorBidi" w:cstheme="majorBidi"/>
                <w:b/>
                <w:sz w:val="20"/>
                <w:szCs w:val="20"/>
              </w:rPr>
              <w:lastRenderedPageBreak/>
              <w:t xml:space="preserve">iii) </w:t>
            </w:r>
            <w:r w:rsidRPr="00CF76AB">
              <w:rPr>
                <w:rFonts w:ascii="Nirmala UI" w:hAnsi="Nirmala UI" w:cs="Nirmala UI" w:hint="cs"/>
                <w:b/>
                <w:sz w:val="20"/>
                <w:szCs w:val="20"/>
                <w:cs/>
                <w:lang w:bidi="hi-IN"/>
              </w:rPr>
              <w:t>सीओ</w:t>
            </w:r>
            <w:r w:rsidRPr="00CF76AB">
              <w:rPr>
                <w:rFonts w:asciiTheme="majorBidi" w:hAnsiTheme="majorBidi" w:cstheme="majorBidi"/>
                <w:b/>
                <w:sz w:val="20"/>
                <w:szCs w:val="20"/>
                <w:vertAlign w:val="subscript"/>
                <w:rtl/>
                <w:cs/>
              </w:rPr>
              <w:t>2</w:t>
            </w:r>
            <w:r w:rsidRPr="00CF76AB">
              <w:rPr>
                <w:rFonts w:asciiTheme="majorBidi" w:hAnsiTheme="majorBidi" w:cstheme="majorBidi"/>
                <w:b/>
                <w:sz w:val="20"/>
                <w:szCs w:val="20"/>
                <w:rtl/>
                <w:cs/>
              </w:rPr>
              <w:t xml:space="preserve"> </w:t>
            </w:r>
            <w:r w:rsidRPr="00CF76AB">
              <w:rPr>
                <w:rFonts w:ascii="Nirmala UI" w:hAnsi="Nirmala UI" w:cs="Nirmala UI" w:hint="cs"/>
                <w:b/>
                <w:sz w:val="20"/>
                <w:szCs w:val="20"/>
                <w:cs/>
                <w:lang w:bidi="hi-IN"/>
              </w:rPr>
              <w:t>अग्निशामक</w:t>
            </w:r>
            <w:r w:rsidRPr="00CF76AB">
              <w:rPr>
                <w:rFonts w:asciiTheme="majorBidi" w:hAnsiTheme="majorBidi" w:cstheme="majorBidi"/>
                <w:b/>
                <w:sz w:val="20"/>
                <w:szCs w:val="20"/>
                <w:rtl/>
                <w:cs/>
              </w:rPr>
              <w:t xml:space="preserve"> 4.5</w:t>
            </w:r>
            <w:r w:rsidRPr="00CF76AB">
              <w:rPr>
                <w:rFonts w:asciiTheme="majorBidi" w:hAnsiTheme="majorBidi" w:cstheme="majorBidi"/>
                <w:b/>
                <w:sz w:val="20"/>
                <w:szCs w:val="20"/>
              </w:rPr>
              <w:t xml:space="preserve">, </w:t>
            </w:r>
            <w:r w:rsidRPr="00CF76AB">
              <w:rPr>
                <w:rFonts w:asciiTheme="majorBidi" w:hAnsiTheme="majorBidi" w:cstheme="majorBidi"/>
                <w:b/>
                <w:sz w:val="20"/>
                <w:szCs w:val="20"/>
                <w:rtl/>
                <w:cs/>
              </w:rPr>
              <w:t>6.5</w:t>
            </w:r>
            <w:r w:rsidRPr="00CF76AB">
              <w:rPr>
                <w:rFonts w:asciiTheme="majorBidi" w:hAnsiTheme="majorBidi" w:cstheme="majorBidi"/>
                <w:b/>
                <w:sz w:val="20"/>
                <w:szCs w:val="20"/>
              </w:rPr>
              <w:t>,</w:t>
            </w:r>
            <w:r w:rsidRPr="00CF76AB">
              <w:rPr>
                <w:rFonts w:asciiTheme="majorBidi" w:hAnsiTheme="majorBidi" w:cstheme="majorBidi"/>
                <w:b/>
                <w:sz w:val="20"/>
                <w:szCs w:val="20"/>
                <w:rtl/>
                <w:cs/>
              </w:rPr>
              <w:t xml:space="preserve">9.0 </w:t>
            </w:r>
            <w:r w:rsidRPr="00CF76AB">
              <w:rPr>
                <w:rFonts w:ascii="Nirmala UI" w:hAnsi="Nirmala UI" w:cs="Nirmala UI" w:hint="cs"/>
                <w:b/>
                <w:sz w:val="20"/>
                <w:szCs w:val="20"/>
                <w:cs/>
                <w:lang w:bidi="hi-IN"/>
              </w:rPr>
              <w:t>या</w:t>
            </w:r>
            <w:r w:rsidRPr="00CF76AB">
              <w:rPr>
                <w:rFonts w:asciiTheme="majorBidi" w:hAnsiTheme="majorBidi" w:cstheme="majorBidi"/>
                <w:b/>
                <w:sz w:val="20"/>
                <w:szCs w:val="20"/>
                <w:rtl/>
                <w:cs/>
              </w:rPr>
              <w:t xml:space="preserve"> 22.5 </w:t>
            </w:r>
            <w:r w:rsidRPr="00CF76AB">
              <w:rPr>
                <w:rFonts w:ascii="Nirmala UI" w:hAnsi="Nirmala UI" w:cs="Nirmala UI" w:hint="cs"/>
                <w:b/>
                <w:sz w:val="20"/>
                <w:szCs w:val="20"/>
                <w:cs/>
                <w:lang w:bidi="hi-IN"/>
              </w:rPr>
              <w:t>कि</w:t>
            </w:r>
            <w:r w:rsidR="00BF67A3" w:rsidRPr="00CF76AB">
              <w:rPr>
                <w:rFonts w:asciiTheme="majorBidi" w:hAnsiTheme="majorBidi" w:cstheme="majorBidi"/>
                <w:b/>
                <w:sz w:val="20"/>
                <w:szCs w:val="20"/>
                <w:rtl/>
                <w:cs/>
              </w:rPr>
              <w:t>.</w:t>
            </w:r>
            <w:r w:rsidR="00BF67A3" w:rsidRPr="00CF76AB">
              <w:rPr>
                <w:rFonts w:ascii="Nirmala UI" w:hAnsi="Nirmala UI" w:cs="Nirmala UI" w:hint="cs"/>
                <w:b/>
                <w:sz w:val="20"/>
                <w:szCs w:val="20"/>
                <w:cs/>
                <w:lang w:bidi="hi-IN"/>
              </w:rPr>
              <w:t>ग्रा</w:t>
            </w:r>
            <w:r w:rsidR="00BF67A3" w:rsidRPr="00CF76AB">
              <w:rPr>
                <w:rFonts w:asciiTheme="majorBidi" w:hAnsiTheme="majorBidi" w:cstheme="majorBidi"/>
                <w:b/>
                <w:sz w:val="20"/>
                <w:szCs w:val="20"/>
              </w:rPr>
              <w:t>.</w:t>
            </w:r>
            <w:r w:rsidRPr="00CF76AB">
              <w:rPr>
                <w:rFonts w:asciiTheme="majorBidi" w:hAnsiTheme="majorBidi" w:cstheme="majorBidi"/>
                <w:b/>
                <w:sz w:val="20"/>
                <w:szCs w:val="20"/>
                <w:rtl/>
                <w:cs/>
              </w:rPr>
              <w:t xml:space="preserve"> </w:t>
            </w:r>
            <w:r w:rsidRPr="00CF76AB">
              <w:rPr>
                <w:rFonts w:ascii="Nirmala UI" w:hAnsi="Nirmala UI" w:cs="Nirmala UI" w:hint="cs"/>
                <w:b/>
                <w:sz w:val="20"/>
                <w:szCs w:val="20"/>
                <w:cs/>
                <w:lang w:bidi="hi-IN"/>
              </w:rPr>
              <w:t>क्षमता</w:t>
            </w:r>
            <w:r w:rsidRPr="00CF76AB">
              <w:rPr>
                <w:rFonts w:asciiTheme="majorBidi" w:hAnsiTheme="majorBidi" w:cstheme="majorBidi"/>
                <w:b/>
                <w:sz w:val="20"/>
                <w:szCs w:val="20"/>
                <w:rtl/>
                <w:cs/>
              </w:rPr>
              <w:t xml:space="preserve"> (</w:t>
            </w:r>
            <w:r w:rsidRPr="00CF76AB">
              <w:rPr>
                <w:rFonts w:ascii="Nirmala UI" w:hAnsi="Nirmala UI" w:cs="Nirmala UI" w:hint="cs"/>
                <w:b/>
                <w:sz w:val="20"/>
                <w:szCs w:val="20"/>
                <w:cs/>
                <w:lang w:bidi="hi-IN"/>
              </w:rPr>
              <w:t>आईएस</w:t>
            </w:r>
            <w:r w:rsidRPr="00CF76AB">
              <w:rPr>
                <w:rFonts w:asciiTheme="majorBidi" w:hAnsiTheme="majorBidi" w:cstheme="majorBidi"/>
                <w:b/>
                <w:sz w:val="20"/>
                <w:szCs w:val="20"/>
              </w:rPr>
              <w:t>:</w:t>
            </w:r>
            <w:r w:rsidRPr="00CF76AB">
              <w:rPr>
                <w:rFonts w:asciiTheme="majorBidi" w:hAnsiTheme="majorBidi" w:cstheme="majorBidi"/>
                <w:b/>
                <w:sz w:val="20"/>
                <w:szCs w:val="20"/>
                <w:rtl/>
                <w:cs/>
              </w:rPr>
              <w:t xml:space="preserve">15683 </w:t>
            </w:r>
            <w:r w:rsidRPr="00CF76AB">
              <w:rPr>
                <w:rFonts w:ascii="Nirmala UI" w:hAnsi="Nirmala UI" w:cs="Nirmala UI" w:hint="cs"/>
                <w:b/>
                <w:sz w:val="20"/>
                <w:szCs w:val="20"/>
                <w:cs/>
                <w:lang w:bidi="hi-IN"/>
              </w:rPr>
              <w:t>या</w:t>
            </w:r>
            <w:r w:rsidRPr="00CF76AB">
              <w:rPr>
                <w:rFonts w:asciiTheme="majorBidi" w:hAnsiTheme="majorBidi" w:cstheme="majorBidi"/>
                <w:b/>
                <w:sz w:val="20"/>
                <w:szCs w:val="20"/>
                <w:rtl/>
                <w:cs/>
              </w:rPr>
              <w:t xml:space="preserve"> 16018)</w:t>
            </w:r>
          </w:p>
        </w:tc>
        <w:tc>
          <w:tcPr>
            <w:tcW w:w="6771" w:type="dxa"/>
          </w:tcPr>
          <w:p w14:paraId="5B247EDC" w14:textId="77777777" w:rsidR="005E4B17" w:rsidRPr="00CF76AB" w:rsidRDefault="005E4B17" w:rsidP="00CF76AB">
            <w:pPr>
              <w:pStyle w:val="BodyText"/>
              <w:ind w:left="38" w:right="-1"/>
              <w:jc w:val="both"/>
              <w:rPr>
                <w:rFonts w:asciiTheme="majorBidi" w:hAnsiTheme="majorBidi" w:cstheme="majorBidi"/>
                <w:b/>
              </w:rPr>
            </w:pPr>
            <w:r w:rsidRPr="00CF76AB">
              <w:rPr>
                <w:rFonts w:ascii="Nirmala UI" w:hAnsi="Nirmala UI" w:cs="Nirmala UI" w:hint="cs"/>
                <w:b/>
                <w:cs/>
                <w:lang w:bidi="hi-IN"/>
              </w:rPr>
              <w:t>सबस्टेशनों</w:t>
            </w:r>
            <w:r w:rsidRPr="00CF76AB">
              <w:rPr>
                <w:rFonts w:asciiTheme="majorBidi" w:hAnsiTheme="majorBidi" w:cstheme="majorBidi"/>
                <w:b/>
              </w:rPr>
              <w:t xml:space="preserve">, </w:t>
            </w:r>
            <w:r w:rsidRPr="00CF76AB">
              <w:rPr>
                <w:rFonts w:ascii="Nirmala UI" w:hAnsi="Nirmala UI" w:cs="Nirmala UI" w:hint="cs"/>
                <w:b/>
                <w:cs/>
                <w:lang w:bidi="hi-IN"/>
              </w:rPr>
              <w:t>पावर</w:t>
            </w:r>
            <w:r w:rsidRPr="00CF76AB">
              <w:rPr>
                <w:rFonts w:asciiTheme="majorBidi" w:hAnsiTheme="majorBidi" w:cstheme="majorBidi"/>
                <w:b/>
                <w:rtl/>
                <w:cs/>
              </w:rPr>
              <w:t xml:space="preserve"> </w:t>
            </w:r>
            <w:r w:rsidRPr="00CF76AB">
              <w:rPr>
                <w:rFonts w:ascii="Nirmala UI" w:hAnsi="Nirmala UI" w:cs="Nirmala UI" w:hint="cs"/>
                <w:b/>
                <w:cs/>
                <w:lang w:bidi="hi-IN"/>
              </w:rPr>
              <w:t>स्टेशनों</w:t>
            </w:r>
            <w:r w:rsidRPr="00CF76AB">
              <w:rPr>
                <w:rFonts w:asciiTheme="majorBidi" w:hAnsiTheme="majorBidi" w:cstheme="majorBidi"/>
                <w:b/>
              </w:rPr>
              <w:t xml:space="preserve">, </w:t>
            </w:r>
            <w:r w:rsidRPr="00CF76AB">
              <w:rPr>
                <w:rFonts w:ascii="Nirmala UI" w:hAnsi="Nirmala UI" w:cs="Nirmala UI" w:hint="cs"/>
                <w:b/>
                <w:cs/>
                <w:lang w:bidi="hi-IN"/>
              </w:rPr>
              <w:t>कार्यालय</w:t>
            </w:r>
            <w:r w:rsidRPr="00CF76AB">
              <w:rPr>
                <w:rFonts w:asciiTheme="majorBidi" w:hAnsiTheme="majorBidi" w:cstheme="majorBidi"/>
                <w:b/>
                <w:rtl/>
                <w:cs/>
              </w:rPr>
              <w:t xml:space="preserve"> </w:t>
            </w:r>
            <w:r w:rsidRPr="00CF76AB">
              <w:rPr>
                <w:rFonts w:ascii="Nirmala UI" w:hAnsi="Nirmala UI" w:cs="Nirmala UI" w:hint="cs"/>
                <w:b/>
                <w:cs/>
                <w:lang w:bidi="hi-IN"/>
              </w:rPr>
              <w:t>भवन</w:t>
            </w:r>
            <w:r w:rsidRPr="00CF76AB">
              <w:rPr>
                <w:rFonts w:asciiTheme="majorBidi" w:hAnsiTheme="majorBidi" w:cstheme="majorBidi"/>
                <w:b/>
                <w:rtl/>
                <w:cs/>
              </w:rPr>
              <w:t xml:space="preserve"> </w:t>
            </w:r>
            <w:r w:rsidRPr="00CF76AB">
              <w:rPr>
                <w:rFonts w:ascii="Nirmala UI" w:hAnsi="Nirmala UI" w:cs="Nirmala UI" w:hint="cs"/>
                <w:b/>
                <w:cs/>
                <w:lang w:bidi="hi-IN"/>
              </w:rPr>
              <w:t>और</w:t>
            </w:r>
            <w:r w:rsidRPr="00CF76AB">
              <w:rPr>
                <w:rFonts w:asciiTheme="majorBidi" w:hAnsiTheme="majorBidi" w:cstheme="majorBidi"/>
                <w:b/>
                <w:rtl/>
                <w:cs/>
              </w:rPr>
              <w:t xml:space="preserve"> </w:t>
            </w:r>
            <w:r w:rsidRPr="00CF76AB">
              <w:rPr>
                <w:rFonts w:ascii="Nirmala UI" w:hAnsi="Nirmala UI" w:cs="Nirmala UI" w:hint="cs"/>
                <w:b/>
                <w:cs/>
                <w:lang w:bidi="hi-IN"/>
              </w:rPr>
              <w:t>नियंत्रण</w:t>
            </w:r>
            <w:r w:rsidRPr="00CF76AB">
              <w:rPr>
                <w:rFonts w:asciiTheme="majorBidi" w:hAnsiTheme="majorBidi" w:cstheme="majorBidi"/>
                <w:b/>
                <w:rtl/>
                <w:cs/>
              </w:rPr>
              <w:t xml:space="preserve"> </w:t>
            </w:r>
            <w:r w:rsidRPr="00CF76AB">
              <w:rPr>
                <w:rFonts w:ascii="Nirmala UI" w:hAnsi="Nirmala UI" w:cs="Nirmala UI" w:hint="cs"/>
                <w:b/>
                <w:cs/>
                <w:lang w:bidi="hi-IN"/>
              </w:rPr>
              <w:t>कक्ष</w:t>
            </w:r>
            <w:r w:rsidRPr="00CF76AB">
              <w:rPr>
                <w:rFonts w:asciiTheme="majorBidi" w:hAnsiTheme="majorBidi" w:cstheme="majorBidi"/>
                <w:b/>
                <w:rtl/>
                <w:cs/>
              </w:rPr>
              <w:t xml:space="preserve"> </w:t>
            </w:r>
            <w:r w:rsidRPr="00CF76AB">
              <w:rPr>
                <w:rFonts w:ascii="Nirmala UI" w:hAnsi="Nirmala UI" w:cs="Nirmala UI" w:hint="cs"/>
                <w:b/>
                <w:cs/>
                <w:lang w:bidi="hi-IN"/>
              </w:rPr>
              <w:t>में</w:t>
            </w:r>
            <w:r w:rsidRPr="00CF76AB">
              <w:rPr>
                <w:rFonts w:asciiTheme="majorBidi" w:hAnsiTheme="majorBidi" w:cstheme="majorBidi"/>
                <w:b/>
                <w:rtl/>
                <w:cs/>
              </w:rPr>
              <w:t xml:space="preserve"> </w:t>
            </w:r>
            <w:r w:rsidR="00BF67A3" w:rsidRPr="00CF76AB">
              <w:rPr>
                <w:rFonts w:ascii="Nirmala UI" w:hAnsi="Nirmala UI" w:cs="Nirmala UI" w:hint="cs"/>
                <w:b/>
                <w:cs/>
                <w:lang w:bidi="hi-IN"/>
              </w:rPr>
              <w:t>स्</w:t>
            </w:r>
            <w:r w:rsidR="00BF67A3" w:rsidRPr="00CF76AB">
              <w:rPr>
                <w:rFonts w:asciiTheme="majorBidi" w:hAnsiTheme="majorBidi" w:cstheme="majorBidi"/>
                <w:b/>
                <w:rtl/>
                <w:cs/>
              </w:rPr>
              <w:t>‍</w:t>
            </w:r>
            <w:r w:rsidR="00BF67A3" w:rsidRPr="00CF76AB">
              <w:rPr>
                <w:rFonts w:ascii="Nirmala UI" w:hAnsi="Nirmala UI" w:cs="Nirmala UI" w:hint="cs"/>
                <w:b/>
                <w:cs/>
                <w:lang w:bidi="hi-IN"/>
              </w:rPr>
              <w:t>थापित</w:t>
            </w:r>
            <w:r w:rsidR="00BF67A3" w:rsidRPr="00CF76AB">
              <w:rPr>
                <w:rFonts w:asciiTheme="majorBidi" w:hAnsiTheme="majorBidi" w:cstheme="majorBidi"/>
                <w:b/>
                <w:rtl/>
                <w:cs/>
              </w:rPr>
              <w:t xml:space="preserve"> </w:t>
            </w:r>
            <w:r w:rsidR="00BF67A3" w:rsidRPr="00CF76AB">
              <w:rPr>
                <w:rFonts w:ascii="Nirmala UI" w:hAnsi="Nirmala UI" w:cs="Nirmala UI" w:hint="cs"/>
                <w:b/>
                <w:cs/>
                <w:lang w:bidi="hi-IN"/>
              </w:rPr>
              <w:t>किया</w:t>
            </w:r>
            <w:r w:rsidR="00BF67A3" w:rsidRPr="00CF76AB">
              <w:rPr>
                <w:rFonts w:asciiTheme="majorBidi" w:hAnsiTheme="majorBidi" w:cstheme="majorBidi"/>
                <w:b/>
                <w:rtl/>
                <w:cs/>
              </w:rPr>
              <w:t xml:space="preserve"> </w:t>
            </w:r>
            <w:r w:rsidR="00BF67A3" w:rsidRPr="00CF76AB">
              <w:rPr>
                <w:rFonts w:ascii="Nirmala UI" w:hAnsi="Nirmala UI" w:cs="Nirmala UI" w:hint="cs"/>
                <w:b/>
                <w:cs/>
                <w:lang w:bidi="hi-IN"/>
              </w:rPr>
              <w:t>जाए</w:t>
            </w:r>
            <w:r w:rsidRPr="00CF76AB">
              <w:rPr>
                <w:rFonts w:ascii="Nirmala UI" w:hAnsi="Nirmala UI" w:cs="Nirmala UI" w:hint="cs"/>
                <w:b/>
                <w:cs/>
                <w:lang w:bidi="hi-IN"/>
              </w:rPr>
              <w:t>।</w:t>
            </w:r>
            <w:r w:rsidRPr="00CF76AB">
              <w:rPr>
                <w:rFonts w:asciiTheme="majorBidi" w:hAnsiTheme="majorBidi" w:cstheme="majorBidi"/>
                <w:b/>
                <w:rtl/>
                <w:cs/>
              </w:rPr>
              <w:t xml:space="preserve"> </w:t>
            </w:r>
            <w:r w:rsidR="00BF67A3" w:rsidRPr="00CF76AB">
              <w:rPr>
                <w:rFonts w:ascii="Nirmala UI" w:hAnsi="Nirmala UI" w:cs="Nirmala UI" w:hint="cs"/>
                <w:b/>
                <w:cs/>
                <w:lang w:bidi="hi-IN"/>
              </w:rPr>
              <w:t>इनकी</w:t>
            </w:r>
            <w:r w:rsidR="00BF67A3" w:rsidRPr="00CF76AB">
              <w:rPr>
                <w:rFonts w:asciiTheme="majorBidi" w:hAnsiTheme="majorBidi" w:cstheme="majorBidi"/>
                <w:b/>
                <w:rtl/>
                <w:cs/>
              </w:rPr>
              <w:t xml:space="preserve"> </w:t>
            </w:r>
            <w:r w:rsidRPr="00CF76AB">
              <w:rPr>
                <w:rFonts w:ascii="Nirmala UI" w:hAnsi="Nirmala UI" w:cs="Nirmala UI" w:hint="cs"/>
                <w:b/>
                <w:cs/>
                <w:lang w:bidi="hi-IN"/>
              </w:rPr>
              <w:t>संख्या</w:t>
            </w:r>
            <w:r w:rsidRPr="00CF76AB">
              <w:rPr>
                <w:rFonts w:asciiTheme="majorBidi" w:hAnsiTheme="majorBidi" w:cstheme="majorBidi"/>
                <w:b/>
                <w:rtl/>
                <w:cs/>
              </w:rPr>
              <w:t xml:space="preserve"> 15 </w:t>
            </w:r>
            <w:r w:rsidRPr="00CF76AB">
              <w:rPr>
                <w:rFonts w:ascii="Nirmala UI" w:hAnsi="Nirmala UI" w:cs="Nirmala UI" w:hint="cs"/>
                <w:b/>
                <w:cs/>
                <w:lang w:bidi="hi-IN"/>
              </w:rPr>
              <w:t>मीटर</w:t>
            </w:r>
            <w:r w:rsidRPr="00CF76AB">
              <w:rPr>
                <w:rFonts w:asciiTheme="majorBidi" w:hAnsiTheme="majorBidi" w:cstheme="majorBidi"/>
                <w:b/>
                <w:rtl/>
                <w:cs/>
              </w:rPr>
              <w:t xml:space="preserve"> </w:t>
            </w:r>
            <w:r w:rsidRPr="00CF76AB">
              <w:rPr>
                <w:rFonts w:ascii="Nirmala UI" w:hAnsi="Nirmala UI" w:cs="Nirmala UI" w:hint="cs"/>
                <w:b/>
                <w:cs/>
                <w:lang w:bidi="hi-IN"/>
              </w:rPr>
              <w:t>की</w:t>
            </w:r>
            <w:r w:rsidRPr="00CF76AB">
              <w:rPr>
                <w:rFonts w:asciiTheme="majorBidi" w:hAnsiTheme="majorBidi" w:cstheme="majorBidi"/>
                <w:b/>
                <w:rtl/>
                <w:cs/>
              </w:rPr>
              <w:t xml:space="preserve"> </w:t>
            </w:r>
            <w:r w:rsidRPr="00CF76AB">
              <w:rPr>
                <w:rFonts w:ascii="Nirmala UI" w:hAnsi="Nirmala UI" w:cs="Nirmala UI" w:hint="cs"/>
                <w:b/>
                <w:cs/>
                <w:lang w:bidi="hi-IN"/>
              </w:rPr>
              <w:t>अधिकतम</w:t>
            </w:r>
            <w:r w:rsidRPr="00CF76AB">
              <w:rPr>
                <w:rFonts w:asciiTheme="majorBidi" w:hAnsiTheme="majorBidi" w:cstheme="majorBidi"/>
                <w:b/>
                <w:rtl/>
                <w:cs/>
              </w:rPr>
              <w:t xml:space="preserve"> </w:t>
            </w:r>
            <w:r w:rsidRPr="00CF76AB">
              <w:rPr>
                <w:rFonts w:ascii="Nirmala UI" w:hAnsi="Nirmala UI" w:cs="Nirmala UI" w:hint="cs"/>
                <w:b/>
                <w:cs/>
                <w:lang w:bidi="hi-IN"/>
              </w:rPr>
              <w:t>यात्रा</w:t>
            </w:r>
            <w:r w:rsidRPr="00CF76AB">
              <w:rPr>
                <w:rFonts w:asciiTheme="majorBidi" w:hAnsiTheme="majorBidi" w:cstheme="majorBidi"/>
                <w:b/>
                <w:rtl/>
                <w:cs/>
              </w:rPr>
              <w:t xml:space="preserve"> </w:t>
            </w:r>
            <w:r w:rsidRPr="00CF76AB">
              <w:rPr>
                <w:rFonts w:ascii="Nirmala UI" w:hAnsi="Nirmala UI" w:cs="Nirmala UI" w:hint="cs"/>
                <w:b/>
                <w:cs/>
                <w:lang w:bidi="hi-IN"/>
              </w:rPr>
              <w:t>दूरी</w:t>
            </w:r>
            <w:r w:rsidRPr="00CF76AB">
              <w:rPr>
                <w:rFonts w:asciiTheme="majorBidi" w:hAnsiTheme="majorBidi" w:cstheme="majorBidi"/>
                <w:b/>
                <w:rtl/>
                <w:cs/>
              </w:rPr>
              <w:t xml:space="preserve"> </w:t>
            </w:r>
            <w:r w:rsidRPr="00CF76AB">
              <w:rPr>
                <w:rFonts w:ascii="Nirmala UI" w:hAnsi="Nirmala UI" w:cs="Nirmala UI" w:hint="cs"/>
                <w:b/>
                <w:cs/>
                <w:lang w:bidi="hi-IN"/>
              </w:rPr>
              <w:t>के</w:t>
            </w:r>
            <w:r w:rsidRPr="00CF76AB">
              <w:rPr>
                <w:rFonts w:asciiTheme="majorBidi" w:hAnsiTheme="majorBidi" w:cstheme="majorBidi"/>
                <w:b/>
                <w:rtl/>
                <w:cs/>
              </w:rPr>
              <w:t xml:space="preserve"> </w:t>
            </w:r>
            <w:r w:rsidRPr="00CF76AB">
              <w:rPr>
                <w:rFonts w:ascii="Nirmala UI" w:hAnsi="Nirmala UI" w:cs="Nirmala UI" w:hint="cs"/>
                <w:b/>
                <w:cs/>
                <w:lang w:bidi="hi-IN"/>
              </w:rPr>
              <w:t>आधार</w:t>
            </w:r>
            <w:r w:rsidRPr="00CF76AB">
              <w:rPr>
                <w:rFonts w:asciiTheme="majorBidi" w:hAnsiTheme="majorBidi" w:cstheme="majorBidi"/>
                <w:b/>
                <w:rtl/>
                <w:cs/>
              </w:rPr>
              <w:t xml:space="preserve"> </w:t>
            </w:r>
            <w:r w:rsidRPr="00CF76AB">
              <w:rPr>
                <w:rFonts w:ascii="Nirmala UI" w:hAnsi="Nirmala UI" w:cs="Nirmala UI" w:hint="cs"/>
                <w:b/>
                <w:cs/>
                <w:lang w:bidi="hi-IN"/>
              </w:rPr>
              <w:t>पर</w:t>
            </w:r>
            <w:r w:rsidRPr="00CF76AB">
              <w:rPr>
                <w:rFonts w:asciiTheme="majorBidi" w:hAnsiTheme="majorBidi" w:cstheme="majorBidi"/>
                <w:b/>
                <w:rtl/>
                <w:cs/>
              </w:rPr>
              <w:t xml:space="preserve"> </w:t>
            </w:r>
            <w:r w:rsidRPr="00CF76AB">
              <w:rPr>
                <w:rFonts w:ascii="Nirmala UI" w:hAnsi="Nirmala UI" w:cs="Nirmala UI" w:hint="cs"/>
                <w:b/>
                <w:cs/>
                <w:lang w:bidi="hi-IN"/>
              </w:rPr>
              <w:t>निर्धारित</w:t>
            </w:r>
            <w:r w:rsidRPr="00CF76AB">
              <w:rPr>
                <w:rFonts w:asciiTheme="majorBidi" w:hAnsiTheme="majorBidi" w:cstheme="majorBidi"/>
                <w:b/>
                <w:rtl/>
                <w:cs/>
              </w:rPr>
              <w:t xml:space="preserve"> </w:t>
            </w:r>
            <w:r w:rsidRPr="00CF76AB">
              <w:rPr>
                <w:rFonts w:ascii="Nirmala UI" w:hAnsi="Nirmala UI" w:cs="Nirmala UI" w:hint="cs"/>
                <w:b/>
                <w:cs/>
                <w:lang w:bidi="hi-IN"/>
              </w:rPr>
              <w:t>की</w:t>
            </w:r>
            <w:r w:rsidRPr="00CF76AB">
              <w:rPr>
                <w:rFonts w:asciiTheme="majorBidi" w:hAnsiTheme="majorBidi" w:cstheme="majorBidi"/>
                <w:b/>
                <w:rtl/>
                <w:cs/>
              </w:rPr>
              <w:t xml:space="preserve"> </w:t>
            </w:r>
            <w:r w:rsidRPr="00CF76AB">
              <w:rPr>
                <w:rFonts w:ascii="Nirmala UI" w:hAnsi="Nirmala UI" w:cs="Nirmala UI" w:hint="cs"/>
                <w:b/>
                <w:cs/>
                <w:lang w:bidi="hi-IN"/>
              </w:rPr>
              <w:t>जानी</w:t>
            </w:r>
            <w:r w:rsidRPr="00CF76AB">
              <w:rPr>
                <w:rFonts w:asciiTheme="majorBidi" w:hAnsiTheme="majorBidi" w:cstheme="majorBidi"/>
                <w:b/>
                <w:rtl/>
                <w:cs/>
              </w:rPr>
              <w:t xml:space="preserve"> </w:t>
            </w:r>
            <w:r w:rsidRPr="00CF76AB">
              <w:rPr>
                <w:rFonts w:ascii="Nirmala UI" w:hAnsi="Nirmala UI" w:cs="Nirmala UI" w:hint="cs"/>
                <w:b/>
                <w:cs/>
                <w:lang w:bidi="hi-IN"/>
              </w:rPr>
              <w:t>चाहिए।</w:t>
            </w:r>
          </w:p>
          <w:p w14:paraId="22239BF6" w14:textId="77777777" w:rsidR="005E4B17" w:rsidRPr="00CF76AB" w:rsidRDefault="005E4B17" w:rsidP="00CF76AB">
            <w:pPr>
              <w:pStyle w:val="BodyText"/>
              <w:ind w:left="38" w:right="-1"/>
              <w:jc w:val="both"/>
              <w:rPr>
                <w:rFonts w:asciiTheme="majorBidi" w:hAnsiTheme="majorBidi" w:cstheme="majorBidi"/>
                <w:b/>
              </w:rPr>
            </w:pPr>
          </w:p>
          <w:p w14:paraId="4B22DE45" w14:textId="1DF0D59A" w:rsidR="005E4B17" w:rsidRPr="00CF76AB" w:rsidRDefault="00BF67A3" w:rsidP="00CF76AB">
            <w:pPr>
              <w:pStyle w:val="TableParagraph"/>
              <w:tabs>
                <w:tab w:val="left" w:pos="9781"/>
              </w:tabs>
              <w:ind w:right="-1"/>
              <w:jc w:val="both"/>
              <w:rPr>
                <w:rFonts w:asciiTheme="majorBidi" w:hAnsiTheme="majorBidi" w:cstheme="majorBidi"/>
                <w:b/>
                <w:sz w:val="20"/>
                <w:szCs w:val="20"/>
              </w:rPr>
            </w:pPr>
            <w:r w:rsidRPr="00CF76AB">
              <w:rPr>
                <w:rFonts w:ascii="Nirmala UI" w:hAnsi="Nirmala UI" w:cs="Nirmala UI" w:hint="cs"/>
                <w:b/>
                <w:sz w:val="20"/>
                <w:szCs w:val="20"/>
                <w:cs/>
                <w:lang w:bidi="hi-IN"/>
              </w:rPr>
              <w:t>प्रत्येक</w:t>
            </w:r>
            <w:r w:rsidRPr="00CF76AB">
              <w:rPr>
                <w:rFonts w:asciiTheme="majorBidi" w:hAnsiTheme="majorBidi" w:cstheme="majorBidi"/>
                <w:b/>
                <w:sz w:val="20"/>
                <w:szCs w:val="20"/>
                <w:rtl/>
                <w:cs/>
              </w:rPr>
              <w:t xml:space="preserve"> 250 </w:t>
            </w:r>
            <w:r w:rsidR="00960124" w:rsidRPr="00CF76AB">
              <w:rPr>
                <w:rFonts w:ascii="Nirmala UI" w:hAnsi="Nirmala UI" w:cs="Nirmala UI" w:hint="cs"/>
                <w:b/>
                <w:sz w:val="20"/>
                <w:szCs w:val="20"/>
                <w:cs/>
                <w:lang w:bidi="hi-IN"/>
              </w:rPr>
              <w:t>एम</w:t>
            </w:r>
            <w:r w:rsidR="00960124" w:rsidRPr="00CF76AB">
              <w:rPr>
                <w:rFonts w:asciiTheme="majorBidi" w:hAnsiTheme="majorBidi" w:cstheme="majorBidi"/>
                <w:b/>
                <w:sz w:val="20"/>
                <w:szCs w:val="20"/>
                <w:vertAlign w:val="superscript"/>
                <w:rtl/>
                <w:cs/>
              </w:rPr>
              <w:t xml:space="preserve"> </w:t>
            </w:r>
            <w:r w:rsidRPr="00CF76AB">
              <w:rPr>
                <w:rFonts w:asciiTheme="majorBidi" w:hAnsiTheme="majorBidi" w:cstheme="majorBidi"/>
                <w:b/>
                <w:sz w:val="20"/>
                <w:szCs w:val="20"/>
                <w:vertAlign w:val="superscript"/>
                <w:rtl/>
                <w:cs/>
              </w:rPr>
              <w:t>2</w:t>
            </w:r>
            <w:r w:rsidRPr="00CF76AB">
              <w:rPr>
                <w:rFonts w:asciiTheme="majorBidi" w:hAnsiTheme="majorBidi" w:cstheme="majorBidi"/>
                <w:b/>
                <w:sz w:val="20"/>
                <w:szCs w:val="20"/>
                <w:rtl/>
                <w:cs/>
              </w:rPr>
              <w:t xml:space="preserve"> </w:t>
            </w:r>
            <w:r w:rsidR="005E4B17" w:rsidRPr="00CF76AB">
              <w:rPr>
                <w:rFonts w:ascii="Nirmala UI" w:hAnsi="Nirmala UI" w:cs="Nirmala UI" w:hint="cs"/>
                <w:b/>
                <w:sz w:val="20"/>
                <w:szCs w:val="20"/>
                <w:cs/>
                <w:lang w:bidi="hi-IN"/>
              </w:rPr>
              <w:t>खतरनाक</w:t>
            </w:r>
            <w:r w:rsidR="005E4B17" w:rsidRPr="00CF76AB">
              <w:rPr>
                <w:rFonts w:asciiTheme="majorBidi" w:hAnsiTheme="majorBidi" w:cstheme="majorBidi"/>
                <w:b/>
                <w:sz w:val="20"/>
                <w:szCs w:val="20"/>
                <w:rtl/>
                <w:cs/>
              </w:rPr>
              <w:t xml:space="preserve"> </w:t>
            </w:r>
            <w:r w:rsidR="005E4B17" w:rsidRPr="00CF76AB">
              <w:rPr>
                <w:rFonts w:ascii="Nirmala UI" w:hAnsi="Nirmala UI" w:cs="Nirmala UI" w:hint="cs"/>
                <w:b/>
                <w:sz w:val="20"/>
                <w:szCs w:val="20"/>
                <w:cs/>
                <w:lang w:bidi="hi-IN"/>
              </w:rPr>
              <w:t>परिचालन</w:t>
            </w:r>
            <w:r w:rsidR="005E4B17" w:rsidRPr="00CF76AB">
              <w:rPr>
                <w:rFonts w:asciiTheme="majorBidi" w:hAnsiTheme="majorBidi" w:cstheme="majorBidi"/>
                <w:b/>
                <w:sz w:val="20"/>
                <w:szCs w:val="20"/>
                <w:rtl/>
                <w:cs/>
              </w:rPr>
              <w:t xml:space="preserve"> </w:t>
            </w:r>
            <w:r w:rsidR="005E4B17" w:rsidRPr="00CF76AB">
              <w:rPr>
                <w:rFonts w:ascii="Nirmala UI" w:hAnsi="Nirmala UI" w:cs="Nirmala UI" w:hint="cs"/>
                <w:b/>
                <w:sz w:val="20"/>
                <w:szCs w:val="20"/>
                <w:cs/>
                <w:lang w:bidi="hi-IN"/>
              </w:rPr>
              <w:t>क्षेत्र</w:t>
            </w:r>
            <w:r w:rsidR="005E4B17" w:rsidRPr="00CF76AB">
              <w:rPr>
                <w:rFonts w:asciiTheme="majorBidi" w:hAnsiTheme="majorBidi" w:cstheme="majorBidi"/>
                <w:b/>
                <w:sz w:val="20"/>
                <w:szCs w:val="20"/>
                <w:rtl/>
                <w:cs/>
              </w:rPr>
              <w:t xml:space="preserve"> </w:t>
            </w:r>
            <w:r w:rsidR="005E4B17" w:rsidRPr="00CF76AB">
              <w:rPr>
                <w:rFonts w:ascii="Nirmala UI" w:hAnsi="Nirmala UI" w:cs="Nirmala UI" w:hint="cs"/>
                <w:b/>
                <w:sz w:val="20"/>
                <w:szCs w:val="20"/>
                <w:cs/>
                <w:lang w:bidi="hi-IN"/>
              </w:rPr>
              <w:t>के</w:t>
            </w:r>
            <w:r w:rsidR="005E4B17" w:rsidRPr="00CF76AB">
              <w:rPr>
                <w:rFonts w:asciiTheme="majorBidi" w:hAnsiTheme="majorBidi" w:cstheme="majorBidi"/>
                <w:b/>
                <w:sz w:val="20"/>
                <w:szCs w:val="20"/>
                <w:rtl/>
                <w:cs/>
              </w:rPr>
              <w:t xml:space="preserve"> </w:t>
            </w:r>
            <w:r w:rsidR="005E4B17" w:rsidRPr="00CF76AB">
              <w:rPr>
                <w:rFonts w:ascii="Nirmala UI" w:hAnsi="Nirmala UI" w:cs="Nirmala UI" w:hint="cs"/>
                <w:b/>
                <w:sz w:val="20"/>
                <w:szCs w:val="20"/>
                <w:cs/>
                <w:lang w:bidi="hi-IN"/>
              </w:rPr>
              <w:t>लिए</w:t>
            </w:r>
            <w:r w:rsidR="005E4B17" w:rsidRPr="00CF76AB">
              <w:rPr>
                <w:rFonts w:asciiTheme="majorBidi" w:hAnsiTheme="majorBidi" w:cstheme="majorBidi"/>
                <w:b/>
                <w:sz w:val="20"/>
                <w:szCs w:val="20"/>
                <w:rtl/>
                <w:cs/>
              </w:rPr>
              <w:t xml:space="preserve"> </w:t>
            </w:r>
            <w:r w:rsidR="005E4B17" w:rsidRPr="00CF76AB">
              <w:rPr>
                <w:rFonts w:ascii="Nirmala UI" w:hAnsi="Nirmala UI" w:cs="Nirmala UI" w:hint="cs"/>
                <w:b/>
                <w:sz w:val="20"/>
                <w:szCs w:val="20"/>
                <w:cs/>
                <w:lang w:bidi="hi-IN"/>
              </w:rPr>
              <w:t>कम</w:t>
            </w:r>
            <w:r w:rsidR="005E4B17" w:rsidRPr="00CF76AB">
              <w:rPr>
                <w:rFonts w:asciiTheme="majorBidi" w:hAnsiTheme="majorBidi" w:cstheme="majorBidi"/>
                <w:b/>
                <w:sz w:val="20"/>
                <w:szCs w:val="20"/>
                <w:rtl/>
                <w:cs/>
              </w:rPr>
              <w:t xml:space="preserve"> </w:t>
            </w:r>
            <w:r w:rsidR="005E4B17" w:rsidRPr="00CF76AB">
              <w:rPr>
                <w:rFonts w:ascii="Nirmala UI" w:hAnsi="Nirmala UI" w:cs="Nirmala UI" w:hint="cs"/>
                <w:b/>
                <w:sz w:val="20"/>
                <w:szCs w:val="20"/>
                <w:cs/>
                <w:lang w:bidi="hi-IN"/>
              </w:rPr>
              <w:t>से</w:t>
            </w:r>
            <w:r w:rsidR="005E4B17" w:rsidRPr="00CF76AB">
              <w:rPr>
                <w:rFonts w:asciiTheme="majorBidi" w:hAnsiTheme="majorBidi" w:cstheme="majorBidi"/>
                <w:b/>
                <w:sz w:val="20"/>
                <w:szCs w:val="20"/>
                <w:rtl/>
                <w:cs/>
              </w:rPr>
              <w:t xml:space="preserve"> </w:t>
            </w:r>
            <w:r w:rsidR="005E4B17" w:rsidRPr="00CF76AB">
              <w:rPr>
                <w:rFonts w:ascii="Nirmala UI" w:hAnsi="Nirmala UI" w:cs="Nirmala UI" w:hint="cs"/>
                <w:b/>
                <w:sz w:val="20"/>
                <w:szCs w:val="20"/>
                <w:cs/>
                <w:lang w:bidi="hi-IN"/>
              </w:rPr>
              <w:t>कम</w:t>
            </w:r>
            <w:r w:rsidR="005E4B17" w:rsidRPr="00CF76AB">
              <w:rPr>
                <w:rFonts w:asciiTheme="majorBidi" w:hAnsiTheme="majorBidi" w:cstheme="majorBidi"/>
                <w:b/>
                <w:sz w:val="20"/>
                <w:szCs w:val="20"/>
                <w:rtl/>
                <w:cs/>
              </w:rPr>
              <w:t xml:space="preserve"> </w:t>
            </w:r>
            <w:r w:rsidR="005E4B17" w:rsidRPr="00CF76AB">
              <w:rPr>
                <w:rFonts w:ascii="Nirmala UI" w:hAnsi="Nirmala UI" w:cs="Nirmala UI" w:hint="cs"/>
                <w:b/>
                <w:sz w:val="20"/>
                <w:szCs w:val="20"/>
                <w:cs/>
                <w:lang w:bidi="hi-IN"/>
              </w:rPr>
              <w:t>एक</w:t>
            </w:r>
            <w:r w:rsidR="005E4B17" w:rsidRPr="00CF76AB">
              <w:rPr>
                <w:rFonts w:asciiTheme="majorBidi" w:hAnsiTheme="majorBidi" w:cstheme="majorBidi"/>
                <w:b/>
                <w:sz w:val="20"/>
                <w:szCs w:val="20"/>
                <w:rtl/>
                <w:cs/>
              </w:rPr>
              <w:t xml:space="preserve"> </w:t>
            </w:r>
            <w:r w:rsidR="005E4B17" w:rsidRPr="00CF76AB">
              <w:rPr>
                <w:rFonts w:ascii="Nirmala UI" w:hAnsi="Nirmala UI" w:cs="Nirmala UI" w:hint="cs"/>
                <w:b/>
                <w:sz w:val="20"/>
                <w:szCs w:val="20"/>
                <w:cs/>
                <w:lang w:bidi="hi-IN"/>
              </w:rPr>
              <w:t>अग्निशामक</w:t>
            </w:r>
            <w:r w:rsidR="005E4B17" w:rsidRPr="00CF76AB">
              <w:rPr>
                <w:rFonts w:asciiTheme="majorBidi" w:hAnsiTheme="majorBidi" w:cstheme="majorBidi"/>
                <w:b/>
                <w:sz w:val="20"/>
                <w:szCs w:val="20"/>
                <w:rtl/>
                <w:cs/>
              </w:rPr>
              <w:t xml:space="preserve"> </w:t>
            </w:r>
            <w:r w:rsidR="005E4B17" w:rsidRPr="00CF76AB">
              <w:rPr>
                <w:rFonts w:ascii="Nirmala UI" w:hAnsi="Nirmala UI" w:cs="Nirmala UI" w:hint="cs"/>
                <w:b/>
                <w:sz w:val="20"/>
                <w:szCs w:val="20"/>
                <w:cs/>
                <w:lang w:bidi="hi-IN"/>
              </w:rPr>
              <w:t>प्रदान</w:t>
            </w:r>
            <w:r w:rsidR="005E4B17" w:rsidRPr="00CF76AB">
              <w:rPr>
                <w:rFonts w:asciiTheme="majorBidi" w:hAnsiTheme="majorBidi" w:cstheme="majorBidi"/>
                <w:b/>
                <w:sz w:val="20"/>
                <w:szCs w:val="20"/>
                <w:rtl/>
                <w:cs/>
              </w:rPr>
              <w:t xml:space="preserve"> </w:t>
            </w:r>
            <w:r w:rsidR="005E4B17" w:rsidRPr="00CF76AB">
              <w:rPr>
                <w:rFonts w:ascii="Nirmala UI" w:hAnsi="Nirmala UI" w:cs="Nirmala UI" w:hint="cs"/>
                <w:b/>
                <w:sz w:val="20"/>
                <w:szCs w:val="20"/>
                <w:cs/>
                <w:lang w:bidi="hi-IN"/>
              </w:rPr>
              <w:t>किया</w:t>
            </w:r>
            <w:r w:rsidR="005E4B17" w:rsidRPr="00CF76AB">
              <w:rPr>
                <w:rFonts w:asciiTheme="majorBidi" w:hAnsiTheme="majorBidi" w:cstheme="majorBidi"/>
                <w:b/>
                <w:sz w:val="20"/>
                <w:szCs w:val="20"/>
                <w:rtl/>
                <w:cs/>
              </w:rPr>
              <w:t xml:space="preserve"> </w:t>
            </w:r>
            <w:r w:rsidR="005E4B17" w:rsidRPr="00CF76AB">
              <w:rPr>
                <w:rFonts w:ascii="Nirmala UI" w:hAnsi="Nirmala UI" w:cs="Nirmala UI" w:hint="cs"/>
                <w:b/>
                <w:sz w:val="20"/>
                <w:szCs w:val="20"/>
                <w:cs/>
                <w:lang w:bidi="hi-IN"/>
              </w:rPr>
              <w:t>जाना</w:t>
            </w:r>
            <w:r w:rsidR="005E4B17" w:rsidRPr="00CF76AB">
              <w:rPr>
                <w:rFonts w:asciiTheme="majorBidi" w:hAnsiTheme="majorBidi" w:cstheme="majorBidi"/>
                <w:b/>
                <w:sz w:val="20"/>
                <w:szCs w:val="20"/>
                <w:rtl/>
                <w:cs/>
              </w:rPr>
              <w:t xml:space="preserve"> </w:t>
            </w:r>
            <w:r w:rsidR="005E4B17" w:rsidRPr="00CF76AB">
              <w:rPr>
                <w:rFonts w:ascii="Nirmala UI" w:hAnsi="Nirmala UI" w:cs="Nirmala UI" w:hint="cs"/>
                <w:b/>
                <w:sz w:val="20"/>
                <w:szCs w:val="20"/>
                <w:cs/>
                <w:lang w:bidi="hi-IN"/>
              </w:rPr>
              <w:t>चाहिए।</w:t>
            </w:r>
            <w:r w:rsidR="005E4B17" w:rsidRPr="00CF76AB">
              <w:rPr>
                <w:rFonts w:asciiTheme="majorBidi" w:hAnsiTheme="majorBidi" w:cstheme="majorBidi"/>
                <w:b/>
                <w:sz w:val="20"/>
                <w:szCs w:val="20"/>
                <w:rtl/>
                <w:cs/>
              </w:rPr>
              <w:t xml:space="preserve"> </w:t>
            </w:r>
            <w:r w:rsidRPr="00CF76AB">
              <w:rPr>
                <w:rFonts w:ascii="Nirmala UI" w:hAnsi="Nirmala UI" w:cs="Nirmala UI" w:hint="cs"/>
                <w:b/>
                <w:sz w:val="20"/>
                <w:szCs w:val="20"/>
                <w:cs/>
                <w:lang w:bidi="hi-IN"/>
              </w:rPr>
              <w:t>किसी</w:t>
            </w:r>
            <w:r w:rsidR="00A44522" w:rsidRPr="00CF76AB">
              <w:rPr>
                <w:rFonts w:asciiTheme="majorBidi" w:hAnsiTheme="majorBidi" w:cstheme="majorBidi"/>
                <w:b/>
                <w:sz w:val="20"/>
                <w:szCs w:val="20"/>
              </w:rPr>
              <w:t xml:space="preserve"> </w:t>
            </w:r>
            <w:r w:rsidRPr="00CF76AB">
              <w:rPr>
                <w:rFonts w:ascii="Nirmala UI" w:hAnsi="Nirmala UI" w:cs="Nirmala UI" w:hint="cs"/>
                <w:b/>
                <w:sz w:val="20"/>
                <w:szCs w:val="20"/>
                <w:cs/>
                <w:lang w:bidi="hi-IN"/>
              </w:rPr>
              <w:t>निर्दिष्ट</w:t>
            </w:r>
            <w:r w:rsidRPr="00CF76AB">
              <w:rPr>
                <w:rFonts w:asciiTheme="majorBidi" w:hAnsiTheme="majorBidi" w:cstheme="majorBidi"/>
                <w:b/>
                <w:sz w:val="20"/>
                <w:szCs w:val="20"/>
                <w:rtl/>
                <w:cs/>
              </w:rPr>
              <w:t xml:space="preserve"> </w:t>
            </w:r>
            <w:r w:rsidRPr="00CF76AB">
              <w:rPr>
                <w:rFonts w:ascii="Nirmala UI" w:hAnsi="Nirmala UI" w:cs="Nirmala UI" w:hint="cs"/>
                <w:b/>
                <w:sz w:val="20"/>
                <w:szCs w:val="20"/>
                <w:cs/>
                <w:lang w:bidi="hi-IN"/>
              </w:rPr>
              <w:t>स्थान</w:t>
            </w:r>
            <w:r w:rsidRPr="00CF76AB">
              <w:rPr>
                <w:rFonts w:asciiTheme="majorBidi" w:hAnsiTheme="majorBidi" w:cstheme="majorBidi"/>
                <w:b/>
                <w:sz w:val="20"/>
                <w:szCs w:val="20"/>
                <w:rtl/>
                <w:cs/>
              </w:rPr>
              <w:t xml:space="preserve"> </w:t>
            </w:r>
            <w:r w:rsidRPr="00CF76AB">
              <w:rPr>
                <w:rFonts w:ascii="Nirmala UI" w:hAnsi="Nirmala UI" w:cs="Nirmala UI" w:hint="cs"/>
                <w:b/>
                <w:sz w:val="20"/>
                <w:szCs w:val="20"/>
                <w:cs/>
                <w:lang w:bidi="hi-IN"/>
              </w:rPr>
              <w:t>जैसे</w:t>
            </w:r>
            <w:r w:rsidRPr="00CF76AB">
              <w:rPr>
                <w:rFonts w:asciiTheme="majorBidi" w:hAnsiTheme="majorBidi" w:cstheme="majorBidi"/>
                <w:b/>
                <w:sz w:val="20"/>
                <w:szCs w:val="20"/>
                <w:rtl/>
                <w:cs/>
              </w:rPr>
              <w:t xml:space="preserve"> </w:t>
            </w:r>
            <w:r w:rsidRPr="00CF76AB">
              <w:rPr>
                <w:rFonts w:ascii="Nirmala UI" w:hAnsi="Nirmala UI" w:cs="Nirmala UI" w:hint="cs"/>
                <w:b/>
                <w:sz w:val="20"/>
                <w:szCs w:val="20"/>
                <w:cs/>
                <w:lang w:bidi="hi-IN"/>
              </w:rPr>
              <w:t>नियंत्रण</w:t>
            </w:r>
            <w:r w:rsidRPr="00CF76AB">
              <w:rPr>
                <w:rFonts w:asciiTheme="majorBidi" w:hAnsiTheme="majorBidi" w:cstheme="majorBidi"/>
                <w:b/>
                <w:sz w:val="20"/>
                <w:szCs w:val="20"/>
                <w:rtl/>
                <w:cs/>
              </w:rPr>
              <w:t xml:space="preserve"> </w:t>
            </w:r>
            <w:r w:rsidRPr="00CF76AB">
              <w:rPr>
                <w:rFonts w:ascii="Nirmala UI" w:hAnsi="Nirmala UI" w:cs="Nirmala UI" w:hint="cs"/>
                <w:b/>
                <w:sz w:val="20"/>
                <w:szCs w:val="20"/>
                <w:cs/>
                <w:lang w:bidi="hi-IN"/>
              </w:rPr>
              <w:t>कक्ष</w:t>
            </w:r>
            <w:r w:rsidRPr="00CF76AB">
              <w:rPr>
                <w:rFonts w:asciiTheme="majorBidi" w:hAnsiTheme="majorBidi" w:cstheme="majorBidi"/>
                <w:b/>
                <w:sz w:val="20"/>
                <w:szCs w:val="20"/>
                <w:rtl/>
                <w:cs/>
              </w:rPr>
              <w:t xml:space="preserve"> </w:t>
            </w:r>
            <w:r w:rsidRPr="00CF76AB">
              <w:rPr>
                <w:rFonts w:ascii="Nirmala UI" w:hAnsi="Nirmala UI" w:cs="Nirmala UI" w:hint="cs"/>
                <w:b/>
                <w:sz w:val="20"/>
                <w:szCs w:val="20"/>
                <w:cs/>
                <w:lang w:bidi="hi-IN"/>
              </w:rPr>
              <w:t>में</w:t>
            </w:r>
            <w:r w:rsidRPr="00CF76AB">
              <w:rPr>
                <w:rFonts w:asciiTheme="majorBidi" w:hAnsiTheme="majorBidi" w:cstheme="majorBidi"/>
                <w:b/>
                <w:sz w:val="20"/>
                <w:szCs w:val="20"/>
                <w:rtl/>
                <w:cs/>
              </w:rPr>
              <w:t xml:space="preserve"> 2 </w:t>
            </w:r>
            <w:r w:rsidR="00EB5330" w:rsidRPr="00CF76AB">
              <w:rPr>
                <w:rFonts w:ascii="Nirmala UI" w:hAnsi="Nirmala UI" w:cs="Nirmala UI" w:hint="cs"/>
                <w:b/>
                <w:sz w:val="20"/>
                <w:szCs w:val="20"/>
                <w:cs/>
                <w:lang w:bidi="hi-IN"/>
              </w:rPr>
              <w:t>से</w:t>
            </w:r>
            <w:r w:rsidR="00EB5330" w:rsidRPr="00CF76AB">
              <w:rPr>
                <w:rFonts w:asciiTheme="majorBidi" w:hAnsiTheme="majorBidi" w:cstheme="majorBidi"/>
                <w:b/>
                <w:sz w:val="20"/>
                <w:szCs w:val="20"/>
                <w:rtl/>
                <w:cs/>
              </w:rPr>
              <w:t xml:space="preserve"> </w:t>
            </w:r>
            <w:r w:rsidR="00EB5330" w:rsidRPr="00CF76AB">
              <w:rPr>
                <w:rFonts w:ascii="Nirmala UI" w:hAnsi="Nirmala UI" w:cs="Nirmala UI" w:hint="cs"/>
                <w:b/>
                <w:sz w:val="20"/>
                <w:szCs w:val="20"/>
                <w:cs/>
                <w:lang w:bidi="hi-IN"/>
              </w:rPr>
              <w:t>कम</w:t>
            </w:r>
            <w:r w:rsidR="00EB5330" w:rsidRPr="00CF76AB">
              <w:rPr>
                <w:rFonts w:asciiTheme="majorBidi" w:hAnsiTheme="majorBidi" w:cstheme="majorBidi"/>
                <w:b/>
                <w:sz w:val="20"/>
                <w:szCs w:val="20"/>
                <w:rtl/>
                <w:cs/>
              </w:rPr>
              <w:t xml:space="preserve"> </w:t>
            </w:r>
            <w:r w:rsidRPr="00CF76AB">
              <w:rPr>
                <w:rFonts w:ascii="Nirmala UI" w:hAnsi="Nirmala UI" w:cs="Nirmala UI" w:hint="cs"/>
                <w:b/>
                <w:sz w:val="20"/>
                <w:szCs w:val="20"/>
                <w:cs/>
                <w:lang w:bidi="hi-IN"/>
              </w:rPr>
              <w:t>अग्निशामक</w:t>
            </w:r>
            <w:r w:rsidRPr="00CF76AB">
              <w:rPr>
                <w:rFonts w:asciiTheme="majorBidi" w:hAnsiTheme="majorBidi" w:cstheme="majorBidi"/>
                <w:b/>
                <w:sz w:val="20"/>
                <w:szCs w:val="20"/>
                <w:rtl/>
                <w:cs/>
              </w:rPr>
              <w:t xml:space="preserve"> </w:t>
            </w:r>
            <w:r w:rsidRPr="00CF76AB">
              <w:rPr>
                <w:rFonts w:ascii="Nirmala UI" w:hAnsi="Nirmala UI" w:cs="Nirmala UI" w:hint="cs"/>
                <w:b/>
                <w:sz w:val="20"/>
                <w:szCs w:val="20"/>
                <w:cs/>
                <w:lang w:bidi="hi-IN"/>
              </w:rPr>
              <w:t>नहीं</w:t>
            </w:r>
            <w:r w:rsidRPr="00CF76AB">
              <w:rPr>
                <w:rFonts w:asciiTheme="majorBidi" w:hAnsiTheme="majorBidi" w:cstheme="majorBidi"/>
                <w:b/>
                <w:sz w:val="20"/>
                <w:szCs w:val="20"/>
                <w:rtl/>
                <w:cs/>
              </w:rPr>
              <w:t xml:space="preserve"> </w:t>
            </w:r>
            <w:r w:rsidRPr="00CF76AB">
              <w:rPr>
                <w:rFonts w:ascii="Nirmala UI" w:hAnsi="Nirmala UI" w:cs="Nirmala UI" w:hint="cs"/>
                <w:b/>
                <w:sz w:val="20"/>
                <w:szCs w:val="20"/>
                <w:cs/>
                <w:lang w:bidi="hi-IN"/>
              </w:rPr>
              <w:t>होने</w:t>
            </w:r>
            <w:r w:rsidRPr="00CF76AB">
              <w:rPr>
                <w:rFonts w:asciiTheme="majorBidi" w:hAnsiTheme="majorBidi" w:cstheme="majorBidi"/>
                <w:b/>
                <w:sz w:val="20"/>
                <w:szCs w:val="20"/>
                <w:rtl/>
                <w:cs/>
              </w:rPr>
              <w:t xml:space="preserve"> </w:t>
            </w:r>
            <w:r w:rsidRPr="00CF76AB">
              <w:rPr>
                <w:rFonts w:ascii="Nirmala UI" w:hAnsi="Nirmala UI" w:cs="Nirmala UI" w:hint="cs"/>
                <w:b/>
                <w:sz w:val="20"/>
                <w:szCs w:val="20"/>
                <w:cs/>
                <w:lang w:bidi="hi-IN"/>
              </w:rPr>
              <w:t>चाहिए।</w:t>
            </w:r>
          </w:p>
        </w:tc>
      </w:tr>
      <w:tr w:rsidR="005E4B17" w:rsidRPr="00CF76AB" w14:paraId="2A9EA119" w14:textId="77777777" w:rsidTr="00090784">
        <w:trPr>
          <w:trHeight w:val="320"/>
        </w:trPr>
        <w:tc>
          <w:tcPr>
            <w:tcW w:w="2470" w:type="dxa"/>
          </w:tcPr>
          <w:p w14:paraId="41DA15C4" w14:textId="77777777" w:rsidR="005E4B17" w:rsidRPr="00CF76AB" w:rsidRDefault="005E4B17" w:rsidP="00CF76AB">
            <w:pPr>
              <w:pStyle w:val="TableParagraph"/>
              <w:tabs>
                <w:tab w:val="left" w:pos="9781"/>
              </w:tabs>
              <w:ind w:right="-1"/>
              <w:rPr>
                <w:rFonts w:asciiTheme="majorBidi" w:hAnsiTheme="majorBidi" w:cstheme="majorBidi"/>
                <w:b/>
                <w:sz w:val="20"/>
                <w:szCs w:val="20"/>
              </w:rPr>
            </w:pPr>
            <w:r w:rsidRPr="00CF76AB">
              <w:rPr>
                <w:rFonts w:asciiTheme="majorBidi" w:hAnsiTheme="majorBidi" w:cstheme="majorBidi"/>
                <w:b/>
                <w:sz w:val="20"/>
                <w:szCs w:val="20"/>
              </w:rPr>
              <w:t xml:space="preserve">iv) </w:t>
            </w:r>
            <w:r w:rsidRPr="00CF76AB">
              <w:rPr>
                <w:rFonts w:ascii="Nirmala UI" w:hAnsi="Nirmala UI" w:cs="Nirmala UI" w:hint="cs"/>
                <w:b/>
                <w:sz w:val="20"/>
                <w:szCs w:val="20"/>
                <w:cs/>
                <w:lang w:bidi="hi-IN"/>
              </w:rPr>
              <w:t>पोर्टेबल</w:t>
            </w:r>
            <w:r w:rsidRPr="00CF76AB">
              <w:rPr>
                <w:rFonts w:asciiTheme="majorBidi" w:hAnsiTheme="majorBidi" w:cstheme="majorBidi"/>
                <w:b/>
                <w:sz w:val="20"/>
                <w:szCs w:val="20"/>
                <w:rtl/>
                <w:cs/>
              </w:rPr>
              <w:t xml:space="preserve"> </w:t>
            </w:r>
            <w:r w:rsidRPr="00CF76AB">
              <w:rPr>
                <w:rFonts w:ascii="Nirmala UI" w:hAnsi="Nirmala UI" w:cs="Nirmala UI" w:hint="cs"/>
                <w:b/>
                <w:sz w:val="20"/>
                <w:szCs w:val="20"/>
                <w:cs/>
                <w:lang w:bidi="hi-IN"/>
              </w:rPr>
              <w:t>क्लीन</w:t>
            </w:r>
            <w:r w:rsidRPr="00CF76AB">
              <w:rPr>
                <w:rFonts w:asciiTheme="majorBidi" w:hAnsiTheme="majorBidi" w:cstheme="majorBidi"/>
                <w:b/>
                <w:sz w:val="20"/>
                <w:szCs w:val="20"/>
                <w:rtl/>
                <w:cs/>
              </w:rPr>
              <w:t xml:space="preserve"> </w:t>
            </w:r>
            <w:r w:rsidRPr="00CF76AB">
              <w:rPr>
                <w:rFonts w:ascii="Nirmala UI" w:hAnsi="Nirmala UI" w:cs="Nirmala UI" w:hint="cs"/>
                <w:b/>
                <w:sz w:val="20"/>
                <w:szCs w:val="20"/>
                <w:cs/>
                <w:lang w:bidi="hi-IN"/>
              </w:rPr>
              <w:t>एजेंट</w:t>
            </w:r>
            <w:r w:rsidRPr="00CF76AB">
              <w:rPr>
                <w:rFonts w:asciiTheme="majorBidi" w:hAnsiTheme="majorBidi" w:cstheme="majorBidi"/>
                <w:b/>
                <w:sz w:val="20"/>
                <w:szCs w:val="20"/>
                <w:rtl/>
                <w:cs/>
              </w:rPr>
              <w:t xml:space="preserve"> </w:t>
            </w:r>
            <w:r w:rsidRPr="00CF76AB">
              <w:rPr>
                <w:rFonts w:ascii="Nirmala UI" w:hAnsi="Nirmala UI" w:cs="Nirmala UI" w:hint="cs"/>
                <w:b/>
                <w:sz w:val="20"/>
                <w:szCs w:val="20"/>
                <w:cs/>
                <w:lang w:bidi="hi-IN"/>
              </w:rPr>
              <w:t>अग्निशामक</w:t>
            </w:r>
          </w:p>
        </w:tc>
        <w:tc>
          <w:tcPr>
            <w:tcW w:w="6771" w:type="dxa"/>
          </w:tcPr>
          <w:p w14:paraId="6681C68F" w14:textId="77777777" w:rsidR="005E4B17" w:rsidRPr="00CF76AB" w:rsidRDefault="005E4B17" w:rsidP="00CF76AB">
            <w:pPr>
              <w:pStyle w:val="BodyText"/>
              <w:ind w:left="38" w:right="-1"/>
              <w:jc w:val="both"/>
              <w:rPr>
                <w:rFonts w:asciiTheme="majorBidi" w:hAnsiTheme="majorBidi" w:cstheme="majorBidi"/>
                <w:b/>
              </w:rPr>
            </w:pPr>
            <w:r w:rsidRPr="00CF76AB">
              <w:rPr>
                <w:rFonts w:ascii="Nirmala UI" w:hAnsi="Nirmala UI" w:cs="Nirmala UI" w:hint="cs"/>
                <w:b/>
                <w:cs/>
                <w:lang w:bidi="hi-IN"/>
              </w:rPr>
              <w:t>यह</w:t>
            </w:r>
            <w:r w:rsidRPr="00CF76AB">
              <w:rPr>
                <w:rFonts w:asciiTheme="majorBidi" w:hAnsiTheme="majorBidi" w:cstheme="majorBidi"/>
                <w:b/>
                <w:rtl/>
                <w:cs/>
              </w:rPr>
              <w:t xml:space="preserve"> </w:t>
            </w:r>
            <w:r w:rsidR="00EB5330" w:rsidRPr="00CF76AB">
              <w:rPr>
                <w:rFonts w:ascii="Nirmala UI" w:hAnsi="Nirmala UI" w:cs="Nirmala UI" w:hint="cs"/>
                <w:b/>
                <w:cs/>
                <w:lang w:bidi="hi-IN"/>
              </w:rPr>
              <w:t>सीओ</w:t>
            </w:r>
            <w:r w:rsidR="00EB5330" w:rsidRPr="00CF76AB">
              <w:rPr>
                <w:rFonts w:asciiTheme="majorBidi" w:hAnsiTheme="majorBidi" w:cstheme="majorBidi"/>
                <w:b/>
                <w:vertAlign w:val="subscript"/>
                <w:rtl/>
                <w:cs/>
              </w:rPr>
              <w:t>2</w:t>
            </w:r>
            <w:r w:rsidR="00EB5330" w:rsidRPr="00CF76AB">
              <w:rPr>
                <w:rFonts w:asciiTheme="majorBidi" w:hAnsiTheme="majorBidi" w:cstheme="majorBidi"/>
                <w:b/>
                <w:rtl/>
                <w:cs/>
              </w:rPr>
              <w:t xml:space="preserve"> </w:t>
            </w:r>
            <w:r w:rsidR="00EB5330" w:rsidRPr="00CF76AB">
              <w:rPr>
                <w:rFonts w:ascii="Nirmala UI" w:hAnsi="Nirmala UI" w:cs="Nirmala UI" w:hint="cs"/>
                <w:b/>
                <w:cs/>
                <w:lang w:bidi="hi-IN"/>
              </w:rPr>
              <w:t>अग्</w:t>
            </w:r>
            <w:r w:rsidR="00EB5330" w:rsidRPr="00CF76AB">
              <w:rPr>
                <w:rFonts w:asciiTheme="majorBidi" w:hAnsiTheme="majorBidi" w:cstheme="majorBidi"/>
                <w:b/>
                <w:rtl/>
                <w:cs/>
              </w:rPr>
              <w:t>‍</w:t>
            </w:r>
            <w:r w:rsidR="00EB5330" w:rsidRPr="00CF76AB">
              <w:rPr>
                <w:rFonts w:ascii="Nirmala UI" w:hAnsi="Nirmala UI" w:cs="Nirmala UI" w:hint="cs"/>
                <w:b/>
                <w:cs/>
                <w:lang w:bidi="hi-IN"/>
              </w:rPr>
              <w:t>निशामक</w:t>
            </w:r>
            <w:r w:rsidR="00EB5330" w:rsidRPr="00CF76AB">
              <w:rPr>
                <w:rFonts w:asciiTheme="majorBidi" w:hAnsiTheme="majorBidi" w:cstheme="majorBidi"/>
                <w:b/>
                <w:rtl/>
                <w:cs/>
              </w:rPr>
              <w:t xml:space="preserve"> </w:t>
            </w:r>
            <w:r w:rsidR="00EB5330" w:rsidRPr="00CF76AB">
              <w:rPr>
                <w:rFonts w:ascii="Nirmala UI" w:hAnsi="Nirmala UI" w:cs="Nirmala UI" w:hint="cs"/>
                <w:b/>
                <w:cs/>
                <w:lang w:bidi="hi-IN"/>
              </w:rPr>
              <w:t>के</w:t>
            </w:r>
            <w:r w:rsidR="00EB5330" w:rsidRPr="00CF76AB">
              <w:rPr>
                <w:rFonts w:asciiTheme="majorBidi" w:hAnsiTheme="majorBidi" w:cstheme="majorBidi"/>
                <w:b/>
                <w:rtl/>
                <w:cs/>
              </w:rPr>
              <w:t xml:space="preserve"> </w:t>
            </w:r>
            <w:r w:rsidRPr="00CF76AB">
              <w:rPr>
                <w:rFonts w:ascii="Nirmala UI" w:hAnsi="Nirmala UI" w:cs="Nirmala UI" w:hint="cs"/>
                <w:b/>
                <w:cs/>
                <w:lang w:bidi="hi-IN"/>
              </w:rPr>
              <w:t>एक</w:t>
            </w:r>
            <w:r w:rsidRPr="00CF76AB">
              <w:rPr>
                <w:rFonts w:asciiTheme="majorBidi" w:hAnsiTheme="majorBidi" w:cstheme="majorBidi"/>
                <w:b/>
                <w:rtl/>
                <w:cs/>
              </w:rPr>
              <w:t xml:space="preserve"> </w:t>
            </w:r>
            <w:r w:rsidRPr="00CF76AB">
              <w:rPr>
                <w:rFonts w:ascii="Nirmala UI" w:hAnsi="Nirmala UI" w:cs="Nirmala UI" w:hint="cs"/>
                <w:b/>
                <w:cs/>
                <w:lang w:bidi="hi-IN"/>
              </w:rPr>
              <w:t>विकल्प</w:t>
            </w:r>
            <w:r w:rsidRPr="00CF76AB">
              <w:rPr>
                <w:rFonts w:asciiTheme="majorBidi" w:hAnsiTheme="majorBidi" w:cstheme="majorBidi"/>
                <w:b/>
                <w:rtl/>
                <w:cs/>
              </w:rPr>
              <w:t xml:space="preserve"> </w:t>
            </w:r>
            <w:r w:rsidRPr="00CF76AB">
              <w:rPr>
                <w:rFonts w:ascii="Nirmala UI" w:hAnsi="Nirmala UI" w:cs="Nirmala UI" w:hint="cs"/>
                <w:b/>
                <w:cs/>
                <w:lang w:bidi="hi-IN"/>
              </w:rPr>
              <w:t>के</w:t>
            </w:r>
            <w:r w:rsidRPr="00CF76AB">
              <w:rPr>
                <w:rFonts w:asciiTheme="majorBidi" w:hAnsiTheme="majorBidi" w:cstheme="majorBidi"/>
                <w:b/>
                <w:rtl/>
                <w:cs/>
              </w:rPr>
              <w:t xml:space="preserve"> </w:t>
            </w:r>
            <w:r w:rsidRPr="00CF76AB">
              <w:rPr>
                <w:rFonts w:ascii="Nirmala UI" w:hAnsi="Nirmala UI" w:cs="Nirmala UI" w:hint="cs"/>
                <w:b/>
                <w:cs/>
                <w:lang w:bidi="hi-IN"/>
              </w:rPr>
              <w:t>रूप</w:t>
            </w:r>
            <w:r w:rsidRPr="00CF76AB">
              <w:rPr>
                <w:rFonts w:asciiTheme="majorBidi" w:hAnsiTheme="majorBidi" w:cstheme="majorBidi"/>
                <w:b/>
                <w:rtl/>
                <w:cs/>
              </w:rPr>
              <w:t xml:space="preserve"> </w:t>
            </w:r>
            <w:r w:rsidRPr="00CF76AB">
              <w:rPr>
                <w:rFonts w:ascii="Nirmala UI" w:hAnsi="Nirmala UI" w:cs="Nirmala UI" w:hint="cs"/>
                <w:b/>
                <w:cs/>
                <w:lang w:bidi="hi-IN"/>
              </w:rPr>
              <w:t>में</w:t>
            </w:r>
            <w:r w:rsidRPr="00CF76AB">
              <w:rPr>
                <w:rFonts w:asciiTheme="majorBidi" w:hAnsiTheme="majorBidi" w:cstheme="majorBidi"/>
                <w:b/>
                <w:rtl/>
                <w:cs/>
              </w:rPr>
              <w:t xml:space="preserve"> </w:t>
            </w:r>
            <w:r w:rsidRPr="00CF76AB">
              <w:rPr>
                <w:rFonts w:ascii="Nirmala UI" w:hAnsi="Nirmala UI" w:cs="Nirmala UI" w:hint="cs"/>
                <w:b/>
                <w:cs/>
                <w:lang w:bidi="hi-IN"/>
              </w:rPr>
              <w:t>होना</w:t>
            </w:r>
            <w:r w:rsidRPr="00CF76AB">
              <w:rPr>
                <w:rFonts w:asciiTheme="majorBidi" w:hAnsiTheme="majorBidi" w:cstheme="majorBidi"/>
                <w:b/>
                <w:rtl/>
                <w:cs/>
              </w:rPr>
              <w:t xml:space="preserve"> </w:t>
            </w:r>
            <w:r w:rsidRPr="00CF76AB">
              <w:rPr>
                <w:rFonts w:ascii="Nirmala UI" w:hAnsi="Nirmala UI" w:cs="Nirmala UI" w:hint="cs"/>
                <w:b/>
                <w:cs/>
                <w:lang w:bidi="hi-IN"/>
              </w:rPr>
              <w:t>चाहिए</w:t>
            </w:r>
            <w:r w:rsidRPr="00CF76AB">
              <w:rPr>
                <w:rFonts w:asciiTheme="majorBidi" w:hAnsiTheme="majorBidi" w:cstheme="majorBidi"/>
                <w:b/>
              </w:rPr>
              <w:t xml:space="preserve"> </w:t>
            </w:r>
            <w:r w:rsidRPr="00CF76AB">
              <w:rPr>
                <w:rFonts w:ascii="Nirmala UI" w:hAnsi="Nirmala UI" w:cs="Nirmala UI" w:hint="cs"/>
                <w:b/>
                <w:cs/>
                <w:lang w:bidi="hi-IN"/>
              </w:rPr>
              <w:t>।</w:t>
            </w:r>
          </w:p>
          <w:p w14:paraId="1BAB4B4C" w14:textId="77777777" w:rsidR="005E4B17" w:rsidRPr="00CF76AB" w:rsidRDefault="005E4B17" w:rsidP="00CF76AB">
            <w:pPr>
              <w:pStyle w:val="BodyText"/>
              <w:ind w:left="1276" w:right="-1"/>
              <w:jc w:val="both"/>
              <w:rPr>
                <w:rFonts w:asciiTheme="majorBidi" w:hAnsiTheme="majorBidi" w:cstheme="majorBidi"/>
                <w:b/>
              </w:rPr>
            </w:pPr>
          </w:p>
          <w:p w14:paraId="157452F1" w14:textId="77777777" w:rsidR="005E4B17" w:rsidRPr="00CF76AB" w:rsidRDefault="005E4B17" w:rsidP="00CF76AB">
            <w:pPr>
              <w:pStyle w:val="BodyText"/>
              <w:ind w:left="38" w:right="-1"/>
              <w:jc w:val="both"/>
              <w:rPr>
                <w:rFonts w:asciiTheme="majorBidi" w:hAnsiTheme="majorBidi" w:cstheme="majorBidi"/>
                <w:b/>
              </w:rPr>
            </w:pPr>
            <w:r w:rsidRPr="00CF76AB">
              <w:rPr>
                <w:rFonts w:ascii="Nirmala UI" w:hAnsi="Nirmala UI" w:cs="Nirmala UI" w:hint="cs"/>
                <w:b/>
                <w:cs/>
                <w:lang w:bidi="hi-IN"/>
              </w:rPr>
              <w:t>नियंत्रण</w:t>
            </w:r>
            <w:r w:rsidRPr="00CF76AB">
              <w:rPr>
                <w:rFonts w:asciiTheme="majorBidi" w:hAnsiTheme="majorBidi" w:cstheme="majorBidi"/>
                <w:b/>
                <w:rtl/>
                <w:cs/>
              </w:rPr>
              <w:t xml:space="preserve"> </w:t>
            </w:r>
            <w:r w:rsidRPr="00CF76AB">
              <w:rPr>
                <w:rFonts w:ascii="Nirmala UI" w:hAnsi="Nirmala UI" w:cs="Nirmala UI" w:hint="cs"/>
                <w:b/>
                <w:cs/>
                <w:lang w:bidi="hi-IN"/>
              </w:rPr>
              <w:t>कक्ष</w:t>
            </w:r>
            <w:r w:rsidRPr="00CF76AB">
              <w:rPr>
                <w:rFonts w:asciiTheme="majorBidi" w:hAnsiTheme="majorBidi" w:cstheme="majorBidi"/>
                <w:b/>
              </w:rPr>
              <w:t xml:space="preserve">, </w:t>
            </w:r>
            <w:r w:rsidRPr="00CF76AB">
              <w:rPr>
                <w:rFonts w:ascii="Nirmala UI" w:hAnsi="Nirmala UI" w:cs="Nirmala UI" w:hint="cs"/>
                <w:b/>
                <w:cs/>
                <w:lang w:bidi="hi-IN"/>
              </w:rPr>
              <w:t>कंप्यूटर</w:t>
            </w:r>
            <w:r w:rsidRPr="00CF76AB">
              <w:rPr>
                <w:rFonts w:asciiTheme="majorBidi" w:hAnsiTheme="majorBidi" w:cstheme="majorBidi"/>
                <w:b/>
                <w:rtl/>
                <w:cs/>
              </w:rPr>
              <w:t xml:space="preserve"> </w:t>
            </w:r>
            <w:r w:rsidRPr="00CF76AB">
              <w:rPr>
                <w:rFonts w:ascii="Nirmala UI" w:hAnsi="Nirmala UI" w:cs="Nirmala UI" w:hint="cs"/>
                <w:b/>
                <w:cs/>
                <w:lang w:bidi="hi-IN"/>
              </w:rPr>
              <w:t>कक्ष</w:t>
            </w:r>
            <w:r w:rsidRPr="00CF76AB">
              <w:rPr>
                <w:rFonts w:asciiTheme="majorBidi" w:hAnsiTheme="majorBidi" w:cstheme="majorBidi"/>
                <w:b/>
              </w:rPr>
              <w:t xml:space="preserve">, </w:t>
            </w:r>
            <w:r w:rsidRPr="00CF76AB">
              <w:rPr>
                <w:rFonts w:ascii="Nirmala UI" w:hAnsi="Nirmala UI" w:cs="Nirmala UI" w:hint="cs"/>
                <w:b/>
                <w:cs/>
                <w:lang w:bidi="hi-IN"/>
              </w:rPr>
              <w:t>प्रयोगशालाओं</w:t>
            </w:r>
            <w:r w:rsidRPr="00CF76AB">
              <w:rPr>
                <w:rFonts w:asciiTheme="majorBidi" w:hAnsiTheme="majorBidi" w:cstheme="majorBidi"/>
                <w:b/>
                <w:rtl/>
                <w:cs/>
              </w:rPr>
              <w:t xml:space="preserve"> </w:t>
            </w:r>
            <w:r w:rsidRPr="00CF76AB">
              <w:rPr>
                <w:rFonts w:ascii="Nirmala UI" w:hAnsi="Nirmala UI" w:cs="Nirmala UI" w:hint="cs"/>
                <w:b/>
                <w:cs/>
                <w:lang w:bidi="hi-IN"/>
              </w:rPr>
              <w:t>और</w:t>
            </w:r>
            <w:r w:rsidRPr="00CF76AB">
              <w:rPr>
                <w:rFonts w:asciiTheme="majorBidi" w:hAnsiTheme="majorBidi" w:cstheme="majorBidi"/>
                <w:b/>
                <w:rtl/>
                <w:cs/>
              </w:rPr>
              <w:t xml:space="preserve"> </w:t>
            </w:r>
            <w:r w:rsidRPr="00CF76AB">
              <w:rPr>
                <w:rFonts w:ascii="Nirmala UI" w:hAnsi="Nirmala UI" w:cs="Nirmala UI" w:hint="cs"/>
                <w:b/>
                <w:cs/>
                <w:lang w:bidi="hi-IN"/>
              </w:rPr>
              <w:t>कार्यालय</w:t>
            </w:r>
            <w:r w:rsidRPr="00CF76AB">
              <w:rPr>
                <w:rFonts w:asciiTheme="majorBidi" w:hAnsiTheme="majorBidi" w:cstheme="majorBidi"/>
                <w:b/>
                <w:rtl/>
                <w:cs/>
              </w:rPr>
              <w:t xml:space="preserve"> </w:t>
            </w:r>
            <w:r w:rsidRPr="00CF76AB">
              <w:rPr>
                <w:rFonts w:ascii="Nirmala UI" w:hAnsi="Nirmala UI" w:cs="Nirmala UI" w:hint="cs"/>
                <w:b/>
                <w:cs/>
                <w:lang w:bidi="hi-IN"/>
              </w:rPr>
              <w:t>भवनों</w:t>
            </w:r>
            <w:r w:rsidRPr="00CF76AB">
              <w:rPr>
                <w:rFonts w:asciiTheme="majorBidi" w:hAnsiTheme="majorBidi" w:cstheme="majorBidi"/>
                <w:b/>
                <w:rtl/>
                <w:cs/>
              </w:rPr>
              <w:t xml:space="preserve"> </w:t>
            </w:r>
            <w:r w:rsidRPr="00CF76AB">
              <w:rPr>
                <w:rFonts w:ascii="Nirmala UI" w:hAnsi="Nirmala UI" w:cs="Nirmala UI" w:hint="cs"/>
                <w:b/>
                <w:cs/>
                <w:lang w:bidi="hi-IN"/>
              </w:rPr>
              <w:t>में</w:t>
            </w:r>
            <w:r w:rsidRPr="00CF76AB">
              <w:rPr>
                <w:rFonts w:asciiTheme="majorBidi" w:hAnsiTheme="majorBidi" w:cstheme="majorBidi"/>
                <w:b/>
                <w:rtl/>
                <w:cs/>
              </w:rPr>
              <w:t xml:space="preserve"> </w:t>
            </w:r>
            <w:r w:rsidR="00EB5330" w:rsidRPr="00CF76AB">
              <w:rPr>
                <w:rFonts w:ascii="Nirmala UI" w:hAnsi="Nirmala UI" w:cs="Nirmala UI" w:hint="cs"/>
                <w:b/>
                <w:cs/>
                <w:lang w:bidi="hi-IN"/>
              </w:rPr>
              <w:t>स्</w:t>
            </w:r>
            <w:r w:rsidR="00EB5330" w:rsidRPr="00CF76AB">
              <w:rPr>
                <w:rFonts w:asciiTheme="majorBidi" w:hAnsiTheme="majorBidi" w:cstheme="majorBidi"/>
                <w:b/>
                <w:rtl/>
                <w:cs/>
              </w:rPr>
              <w:t>‍</w:t>
            </w:r>
            <w:r w:rsidR="00EB5330" w:rsidRPr="00CF76AB">
              <w:rPr>
                <w:rFonts w:ascii="Nirmala UI" w:hAnsi="Nirmala UI" w:cs="Nirmala UI" w:hint="cs"/>
                <w:b/>
                <w:cs/>
                <w:lang w:bidi="hi-IN"/>
              </w:rPr>
              <w:t>थापित</w:t>
            </w:r>
            <w:r w:rsidR="00EB5330" w:rsidRPr="00CF76AB">
              <w:rPr>
                <w:rFonts w:asciiTheme="majorBidi" w:hAnsiTheme="majorBidi" w:cstheme="majorBidi"/>
                <w:b/>
                <w:rtl/>
                <w:cs/>
              </w:rPr>
              <w:t xml:space="preserve"> </w:t>
            </w:r>
            <w:r w:rsidR="00EB5330" w:rsidRPr="00CF76AB">
              <w:rPr>
                <w:rFonts w:ascii="Nirmala UI" w:hAnsi="Nirmala UI" w:cs="Nirmala UI" w:hint="cs"/>
                <w:b/>
                <w:cs/>
                <w:lang w:bidi="hi-IN"/>
              </w:rPr>
              <w:t>किया</w:t>
            </w:r>
            <w:r w:rsidR="00EB5330" w:rsidRPr="00CF76AB">
              <w:rPr>
                <w:rFonts w:asciiTheme="majorBidi" w:hAnsiTheme="majorBidi" w:cstheme="majorBidi"/>
                <w:b/>
                <w:rtl/>
                <w:cs/>
              </w:rPr>
              <w:t xml:space="preserve"> </w:t>
            </w:r>
            <w:r w:rsidR="00EB5330" w:rsidRPr="00CF76AB">
              <w:rPr>
                <w:rFonts w:ascii="Nirmala UI" w:hAnsi="Nirmala UI" w:cs="Nirmala UI" w:hint="cs"/>
                <w:b/>
                <w:cs/>
                <w:lang w:bidi="hi-IN"/>
              </w:rPr>
              <w:t>जाए</w:t>
            </w:r>
            <w:r w:rsidRPr="00CF76AB">
              <w:rPr>
                <w:rFonts w:ascii="Nirmala UI" w:hAnsi="Nirmala UI" w:cs="Nirmala UI" w:hint="cs"/>
                <w:b/>
                <w:cs/>
                <w:lang w:bidi="hi-IN"/>
              </w:rPr>
              <w:t>।</w:t>
            </w:r>
          </w:p>
        </w:tc>
      </w:tr>
      <w:tr w:rsidR="005E4B17" w:rsidRPr="00CF76AB" w14:paraId="3A4E1B29" w14:textId="77777777" w:rsidTr="00090784">
        <w:trPr>
          <w:trHeight w:val="320"/>
        </w:trPr>
        <w:tc>
          <w:tcPr>
            <w:tcW w:w="2470" w:type="dxa"/>
          </w:tcPr>
          <w:p w14:paraId="229702BE" w14:textId="77777777" w:rsidR="005E4B17" w:rsidRPr="00CF76AB" w:rsidRDefault="005E4B17" w:rsidP="00CF76AB">
            <w:pPr>
              <w:pStyle w:val="TableParagraph"/>
              <w:tabs>
                <w:tab w:val="left" w:pos="9781"/>
              </w:tabs>
              <w:ind w:right="-1"/>
              <w:rPr>
                <w:rFonts w:asciiTheme="majorBidi" w:hAnsiTheme="majorBidi" w:cstheme="majorBidi"/>
                <w:b/>
                <w:sz w:val="20"/>
                <w:szCs w:val="20"/>
              </w:rPr>
            </w:pPr>
            <w:r w:rsidRPr="00CF76AB">
              <w:rPr>
                <w:rFonts w:asciiTheme="majorBidi" w:hAnsiTheme="majorBidi" w:cstheme="majorBidi"/>
                <w:b/>
                <w:sz w:val="20"/>
                <w:szCs w:val="20"/>
              </w:rPr>
              <w:t xml:space="preserve">v) </w:t>
            </w:r>
            <w:r w:rsidR="00EB5330" w:rsidRPr="00CF76AB">
              <w:rPr>
                <w:rFonts w:ascii="Nirmala UI" w:hAnsi="Nirmala UI" w:cs="Nirmala UI" w:hint="cs"/>
                <w:b/>
                <w:sz w:val="20"/>
                <w:szCs w:val="20"/>
                <w:cs/>
                <w:lang w:bidi="hi-IN"/>
              </w:rPr>
              <w:t>पोर्टेबल</w:t>
            </w:r>
            <w:r w:rsidR="00EB5330" w:rsidRPr="00CF76AB">
              <w:rPr>
                <w:rFonts w:asciiTheme="majorBidi" w:hAnsiTheme="majorBidi" w:cstheme="majorBidi"/>
                <w:b/>
                <w:sz w:val="20"/>
                <w:szCs w:val="20"/>
                <w:rtl/>
                <w:cs/>
              </w:rPr>
              <w:t xml:space="preserve"> </w:t>
            </w:r>
            <w:r w:rsidR="00EB5330" w:rsidRPr="00CF76AB">
              <w:rPr>
                <w:rFonts w:ascii="Nirmala UI" w:hAnsi="Nirmala UI" w:cs="Nirmala UI" w:hint="cs"/>
                <w:b/>
                <w:sz w:val="20"/>
                <w:szCs w:val="20"/>
                <w:cs/>
                <w:lang w:bidi="hi-IN"/>
              </w:rPr>
              <w:t>वॉटर</w:t>
            </w:r>
            <w:r w:rsidRPr="00CF76AB">
              <w:rPr>
                <w:rFonts w:asciiTheme="majorBidi" w:hAnsiTheme="majorBidi" w:cstheme="majorBidi"/>
                <w:b/>
                <w:sz w:val="20"/>
                <w:szCs w:val="20"/>
                <w:rtl/>
                <w:cs/>
              </w:rPr>
              <w:t>-</w:t>
            </w:r>
            <w:r w:rsidRPr="00CF76AB">
              <w:rPr>
                <w:rFonts w:ascii="Nirmala UI" w:hAnsi="Nirmala UI" w:cs="Nirmala UI" w:hint="cs"/>
                <w:b/>
                <w:sz w:val="20"/>
                <w:szCs w:val="20"/>
                <w:cs/>
                <w:lang w:bidi="hi-IN"/>
              </w:rPr>
              <w:t>सह</w:t>
            </w:r>
            <w:r w:rsidRPr="00CF76AB">
              <w:rPr>
                <w:rFonts w:asciiTheme="majorBidi" w:hAnsiTheme="majorBidi" w:cstheme="majorBidi"/>
                <w:b/>
                <w:sz w:val="20"/>
                <w:szCs w:val="20"/>
                <w:rtl/>
                <w:cs/>
              </w:rPr>
              <w:t>-</w:t>
            </w:r>
            <w:r w:rsidRPr="00CF76AB">
              <w:rPr>
                <w:rFonts w:ascii="Nirmala UI" w:hAnsi="Nirmala UI" w:cs="Nirmala UI" w:hint="cs"/>
                <w:b/>
                <w:sz w:val="20"/>
                <w:szCs w:val="20"/>
                <w:cs/>
                <w:lang w:bidi="hi-IN"/>
              </w:rPr>
              <w:t>फोम</w:t>
            </w:r>
            <w:r w:rsidRPr="00CF76AB">
              <w:rPr>
                <w:rFonts w:asciiTheme="majorBidi" w:hAnsiTheme="majorBidi" w:cstheme="majorBidi"/>
                <w:b/>
                <w:sz w:val="20"/>
                <w:szCs w:val="20"/>
                <w:rtl/>
                <w:cs/>
              </w:rPr>
              <w:t xml:space="preserve"> </w:t>
            </w:r>
            <w:r w:rsidR="00EB5330" w:rsidRPr="00CF76AB">
              <w:rPr>
                <w:rFonts w:ascii="Nirmala UI" w:hAnsi="Nirmala UI" w:cs="Nirmala UI" w:hint="cs"/>
                <w:b/>
                <w:sz w:val="20"/>
                <w:szCs w:val="20"/>
                <w:cs/>
                <w:lang w:bidi="hi-IN"/>
              </w:rPr>
              <w:t>मॉनीटर</w:t>
            </w:r>
          </w:p>
        </w:tc>
        <w:tc>
          <w:tcPr>
            <w:tcW w:w="6771" w:type="dxa"/>
          </w:tcPr>
          <w:p w14:paraId="1650F184" w14:textId="77777777" w:rsidR="005E4B17" w:rsidRPr="00CF76AB" w:rsidRDefault="005E4B17" w:rsidP="00CF76AB">
            <w:pPr>
              <w:pStyle w:val="TableParagraph"/>
              <w:tabs>
                <w:tab w:val="left" w:pos="9781"/>
              </w:tabs>
              <w:ind w:right="-1"/>
              <w:jc w:val="both"/>
              <w:rPr>
                <w:rFonts w:asciiTheme="majorBidi" w:hAnsiTheme="majorBidi" w:cstheme="majorBidi"/>
                <w:b/>
                <w:sz w:val="20"/>
                <w:szCs w:val="20"/>
              </w:rPr>
            </w:pPr>
            <w:r w:rsidRPr="00CF76AB">
              <w:rPr>
                <w:rFonts w:ascii="Nirmala UI" w:hAnsi="Nirmala UI" w:cs="Nirmala UI" w:hint="cs"/>
                <w:b/>
                <w:sz w:val="20"/>
                <w:szCs w:val="20"/>
                <w:cs/>
                <w:lang w:bidi="hi-IN"/>
              </w:rPr>
              <w:t>पेट्रोलियम</w:t>
            </w:r>
            <w:r w:rsidRPr="00CF76AB">
              <w:rPr>
                <w:rFonts w:asciiTheme="majorBidi" w:hAnsiTheme="majorBidi" w:cstheme="majorBidi"/>
                <w:b/>
                <w:sz w:val="20"/>
                <w:szCs w:val="20"/>
                <w:rtl/>
                <w:cs/>
              </w:rPr>
              <w:t xml:space="preserve"> </w:t>
            </w:r>
            <w:r w:rsidRPr="00CF76AB">
              <w:rPr>
                <w:rFonts w:ascii="Nirmala UI" w:hAnsi="Nirmala UI" w:cs="Nirmala UI" w:hint="cs"/>
                <w:b/>
                <w:sz w:val="20"/>
                <w:szCs w:val="20"/>
                <w:cs/>
                <w:lang w:bidi="hi-IN"/>
              </w:rPr>
              <w:t>रिफाइनरी</w:t>
            </w:r>
            <w:r w:rsidRPr="00CF76AB">
              <w:rPr>
                <w:rFonts w:asciiTheme="majorBidi" w:hAnsiTheme="majorBidi" w:cstheme="majorBidi"/>
                <w:b/>
                <w:sz w:val="20"/>
                <w:szCs w:val="20"/>
                <w:rtl/>
                <w:cs/>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rtl/>
                <w:cs/>
              </w:rPr>
              <w:t xml:space="preserve"> </w:t>
            </w:r>
            <w:r w:rsidRPr="00CF76AB">
              <w:rPr>
                <w:rFonts w:ascii="Nirmala UI" w:hAnsi="Nirmala UI" w:cs="Nirmala UI" w:hint="cs"/>
                <w:b/>
                <w:sz w:val="20"/>
                <w:szCs w:val="20"/>
                <w:cs/>
                <w:lang w:bidi="hi-IN"/>
              </w:rPr>
              <w:t>लिए</w:t>
            </w:r>
            <w:r w:rsidRPr="00CF76AB">
              <w:rPr>
                <w:rFonts w:asciiTheme="majorBidi" w:hAnsiTheme="majorBidi" w:cstheme="majorBidi"/>
                <w:b/>
                <w:sz w:val="20"/>
                <w:szCs w:val="20"/>
                <w:rtl/>
                <w:cs/>
              </w:rPr>
              <w:t xml:space="preserve"> </w:t>
            </w:r>
            <w:r w:rsidRPr="00CF76AB">
              <w:rPr>
                <w:rFonts w:ascii="Nirmala UI" w:hAnsi="Nirmala UI" w:cs="Nirmala UI" w:hint="cs"/>
                <w:b/>
                <w:sz w:val="20"/>
                <w:szCs w:val="20"/>
                <w:cs/>
                <w:lang w:bidi="hi-IN"/>
              </w:rPr>
              <w:t>न्यूनतम</w:t>
            </w:r>
            <w:r w:rsidRPr="00CF76AB">
              <w:rPr>
                <w:rFonts w:asciiTheme="majorBidi" w:hAnsiTheme="majorBidi" w:cstheme="majorBidi"/>
                <w:b/>
                <w:sz w:val="20"/>
                <w:szCs w:val="20"/>
                <w:rtl/>
                <w:cs/>
              </w:rPr>
              <w:t xml:space="preserve"> 2 </w:t>
            </w:r>
            <w:r w:rsidRPr="00CF76AB">
              <w:rPr>
                <w:rFonts w:ascii="Nirmala UI" w:hAnsi="Nirmala UI" w:cs="Nirmala UI" w:hint="cs"/>
                <w:b/>
                <w:sz w:val="20"/>
                <w:szCs w:val="20"/>
                <w:cs/>
                <w:lang w:bidi="hi-IN"/>
              </w:rPr>
              <w:t>और</w:t>
            </w:r>
            <w:r w:rsidRPr="00CF76AB">
              <w:rPr>
                <w:rFonts w:asciiTheme="majorBidi" w:hAnsiTheme="majorBidi" w:cstheme="majorBidi"/>
                <w:b/>
                <w:sz w:val="20"/>
                <w:szCs w:val="20"/>
                <w:rtl/>
                <w:cs/>
              </w:rPr>
              <w:t xml:space="preserve"> </w:t>
            </w:r>
            <w:r w:rsidRPr="00CF76AB">
              <w:rPr>
                <w:rFonts w:ascii="Nirmala UI" w:hAnsi="Nirmala UI" w:cs="Nirmala UI" w:hint="cs"/>
                <w:b/>
                <w:sz w:val="20"/>
                <w:szCs w:val="20"/>
                <w:cs/>
                <w:lang w:bidi="hi-IN"/>
              </w:rPr>
              <w:t>गैस</w:t>
            </w:r>
            <w:r w:rsidRPr="00CF76AB">
              <w:rPr>
                <w:rFonts w:asciiTheme="majorBidi" w:hAnsiTheme="majorBidi" w:cstheme="majorBidi"/>
                <w:b/>
                <w:sz w:val="20"/>
                <w:szCs w:val="20"/>
                <w:rtl/>
                <w:cs/>
              </w:rPr>
              <w:t xml:space="preserve"> </w:t>
            </w:r>
            <w:r w:rsidRPr="00CF76AB">
              <w:rPr>
                <w:rFonts w:ascii="Nirmala UI" w:hAnsi="Nirmala UI" w:cs="Nirmala UI" w:hint="cs"/>
                <w:b/>
                <w:sz w:val="20"/>
                <w:szCs w:val="20"/>
                <w:cs/>
                <w:lang w:bidi="hi-IN"/>
              </w:rPr>
              <w:t>प्रोसेसिंग</w:t>
            </w:r>
            <w:r w:rsidRPr="00CF76AB">
              <w:rPr>
                <w:rFonts w:asciiTheme="majorBidi" w:hAnsiTheme="majorBidi" w:cstheme="majorBidi"/>
                <w:b/>
                <w:sz w:val="20"/>
                <w:szCs w:val="20"/>
                <w:rtl/>
                <w:cs/>
              </w:rPr>
              <w:t xml:space="preserve"> </w:t>
            </w:r>
            <w:r w:rsidR="00EB5330" w:rsidRPr="00CF76AB">
              <w:rPr>
                <w:rFonts w:ascii="Nirmala UI" w:hAnsi="Nirmala UI" w:cs="Nirmala UI" w:hint="cs"/>
                <w:b/>
                <w:sz w:val="20"/>
                <w:szCs w:val="20"/>
                <w:cs/>
                <w:lang w:bidi="hi-IN"/>
              </w:rPr>
              <w:t>संयंत्र</w:t>
            </w:r>
            <w:r w:rsidR="00EB5330" w:rsidRPr="00CF76AB">
              <w:rPr>
                <w:rFonts w:asciiTheme="majorBidi" w:hAnsiTheme="majorBidi" w:cstheme="majorBidi"/>
                <w:b/>
                <w:sz w:val="20"/>
                <w:szCs w:val="20"/>
                <w:rtl/>
                <w:cs/>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rtl/>
                <w:cs/>
              </w:rPr>
              <w:t xml:space="preserve"> </w:t>
            </w:r>
            <w:r w:rsidRPr="00CF76AB">
              <w:rPr>
                <w:rFonts w:ascii="Nirmala UI" w:hAnsi="Nirmala UI" w:cs="Nirmala UI" w:hint="cs"/>
                <w:b/>
                <w:sz w:val="20"/>
                <w:szCs w:val="20"/>
                <w:cs/>
                <w:lang w:bidi="hi-IN"/>
              </w:rPr>
              <w:t>लिए</w:t>
            </w:r>
            <w:r w:rsidRPr="00CF76AB">
              <w:rPr>
                <w:rFonts w:asciiTheme="majorBidi" w:hAnsiTheme="majorBidi" w:cstheme="majorBidi"/>
                <w:b/>
                <w:sz w:val="20"/>
                <w:szCs w:val="20"/>
                <w:rtl/>
                <w:cs/>
              </w:rPr>
              <w:t xml:space="preserve"> 1 </w:t>
            </w:r>
          </w:p>
        </w:tc>
      </w:tr>
      <w:tr w:rsidR="005E4B17" w:rsidRPr="00CF76AB" w14:paraId="4379A871" w14:textId="77777777" w:rsidTr="00090784">
        <w:trPr>
          <w:trHeight w:val="320"/>
        </w:trPr>
        <w:tc>
          <w:tcPr>
            <w:tcW w:w="2470" w:type="dxa"/>
          </w:tcPr>
          <w:p w14:paraId="6174D54D" w14:textId="77777777" w:rsidR="005E4B17" w:rsidRPr="00CF76AB" w:rsidRDefault="005E4B17" w:rsidP="00CF76AB">
            <w:pPr>
              <w:pStyle w:val="TableParagraph"/>
              <w:tabs>
                <w:tab w:val="left" w:pos="9781"/>
              </w:tabs>
              <w:rPr>
                <w:rFonts w:asciiTheme="majorBidi" w:hAnsiTheme="majorBidi" w:cstheme="majorBidi"/>
                <w:b/>
                <w:sz w:val="20"/>
                <w:szCs w:val="20"/>
              </w:rPr>
            </w:pPr>
            <w:r w:rsidRPr="00CF76AB">
              <w:rPr>
                <w:rFonts w:asciiTheme="majorBidi" w:hAnsiTheme="majorBidi" w:cstheme="majorBidi"/>
                <w:b/>
                <w:sz w:val="20"/>
                <w:szCs w:val="20"/>
              </w:rPr>
              <w:t xml:space="preserve">vi) </w:t>
            </w:r>
            <w:r w:rsidRPr="00CF76AB">
              <w:rPr>
                <w:rFonts w:ascii="Nirmala UI" w:hAnsi="Nirmala UI" w:cs="Nirmala UI" w:hint="cs"/>
                <w:b/>
                <w:sz w:val="20"/>
                <w:szCs w:val="20"/>
                <w:cs/>
                <w:lang w:bidi="hi-IN"/>
              </w:rPr>
              <w:t>स्टीम</w:t>
            </w:r>
            <w:r w:rsidRPr="00CF76AB">
              <w:rPr>
                <w:rFonts w:asciiTheme="majorBidi" w:hAnsiTheme="majorBidi" w:cstheme="majorBidi"/>
                <w:b/>
                <w:sz w:val="20"/>
                <w:szCs w:val="20"/>
                <w:rtl/>
                <w:cs/>
              </w:rPr>
              <w:t xml:space="preserve"> </w:t>
            </w:r>
            <w:r w:rsidRPr="00CF76AB">
              <w:rPr>
                <w:rFonts w:ascii="Nirmala UI" w:hAnsi="Nirmala UI" w:cs="Nirmala UI" w:hint="cs"/>
                <w:b/>
                <w:sz w:val="20"/>
                <w:szCs w:val="20"/>
                <w:cs/>
                <w:lang w:bidi="hi-IN"/>
              </w:rPr>
              <w:t>लांसर्स</w:t>
            </w:r>
            <w:r w:rsidRPr="00CF76AB">
              <w:rPr>
                <w:rFonts w:asciiTheme="majorBidi" w:hAnsiTheme="majorBidi" w:cstheme="majorBidi"/>
                <w:b/>
                <w:sz w:val="20"/>
                <w:szCs w:val="20"/>
                <w:rtl/>
                <w:cs/>
              </w:rPr>
              <w:t xml:space="preserve"> (</w:t>
            </w:r>
            <w:r w:rsidRPr="00CF76AB">
              <w:rPr>
                <w:rFonts w:ascii="Nirmala UI" w:hAnsi="Nirmala UI" w:cs="Nirmala UI" w:hint="cs"/>
                <w:b/>
                <w:sz w:val="20"/>
                <w:szCs w:val="20"/>
                <w:cs/>
                <w:lang w:bidi="hi-IN"/>
              </w:rPr>
              <w:t>यूटिलिटी</w:t>
            </w:r>
            <w:r w:rsidRPr="00CF76AB">
              <w:rPr>
                <w:rFonts w:asciiTheme="majorBidi" w:hAnsiTheme="majorBidi" w:cstheme="majorBidi"/>
                <w:b/>
                <w:sz w:val="20"/>
                <w:szCs w:val="20"/>
                <w:rtl/>
                <w:cs/>
              </w:rPr>
              <w:t xml:space="preserve"> </w:t>
            </w:r>
            <w:r w:rsidRPr="00CF76AB">
              <w:rPr>
                <w:rFonts w:ascii="Nirmala UI" w:hAnsi="Nirmala UI" w:cs="Nirmala UI" w:hint="cs"/>
                <w:b/>
                <w:sz w:val="20"/>
                <w:szCs w:val="20"/>
                <w:cs/>
                <w:lang w:bidi="hi-IN"/>
              </w:rPr>
              <w:t>स्टेशन</w:t>
            </w:r>
            <w:r w:rsidRPr="00CF76AB">
              <w:rPr>
                <w:rFonts w:asciiTheme="majorBidi" w:hAnsiTheme="majorBidi" w:cstheme="majorBidi"/>
                <w:b/>
                <w:sz w:val="20"/>
                <w:szCs w:val="20"/>
                <w:rtl/>
                <w:cs/>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rtl/>
                <w:cs/>
              </w:rPr>
              <w:t xml:space="preserve"> </w:t>
            </w:r>
            <w:r w:rsidRPr="00CF76AB">
              <w:rPr>
                <w:rFonts w:ascii="Nirmala UI" w:hAnsi="Nirmala UI" w:cs="Nirmala UI" w:hint="cs"/>
                <w:b/>
                <w:sz w:val="20"/>
                <w:szCs w:val="20"/>
                <w:cs/>
                <w:lang w:bidi="hi-IN"/>
              </w:rPr>
              <w:t>एक</w:t>
            </w:r>
            <w:r w:rsidRPr="00CF76AB">
              <w:rPr>
                <w:rFonts w:asciiTheme="majorBidi" w:hAnsiTheme="majorBidi" w:cstheme="majorBidi"/>
                <w:b/>
                <w:sz w:val="20"/>
                <w:szCs w:val="20"/>
                <w:rtl/>
                <w:cs/>
              </w:rPr>
              <w:t xml:space="preserve"> </w:t>
            </w:r>
            <w:r w:rsidRPr="00CF76AB">
              <w:rPr>
                <w:rFonts w:ascii="Nirmala UI" w:hAnsi="Nirmala UI" w:cs="Nirmala UI" w:hint="cs"/>
                <w:b/>
                <w:sz w:val="20"/>
                <w:szCs w:val="20"/>
                <w:cs/>
                <w:lang w:bidi="hi-IN"/>
              </w:rPr>
              <w:t>भाग</w:t>
            </w:r>
            <w:r w:rsidRPr="00CF76AB">
              <w:rPr>
                <w:rFonts w:asciiTheme="majorBidi" w:hAnsiTheme="majorBidi" w:cstheme="majorBidi"/>
                <w:b/>
                <w:sz w:val="20"/>
                <w:szCs w:val="20"/>
                <w:rtl/>
                <w:cs/>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rtl/>
                <w:cs/>
              </w:rPr>
              <w:t xml:space="preserve"> </w:t>
            </w:r>
            <w:r w:rsidRPr="00CF76AB">
              <w:rPr>
                <w:rFonts w:ascii="Nirmala UI" w:hAnsi="Nirmala UI" w:cs="Nirmala UI" w:hint="cs"/>
                <w:b/>
                <w:sz w:val="20"/>
                <w:szCs w:val="20"/>
                <w:cs/>
                <w:lang w:bidi="hi-IN"/>
              </w:rPr>
              <w:t>रूप</w:t>
            </w:r>
            <w:r w:rsidRPr="00CF76AB">
              <w:rPr>
                <w:rFonts w:asciiTheme="majorBidi" w:hAnsiTheme="majorBidi" w:cstheme="majorBidi"/>
                <w:b/>
                <w:sz w:val="20"/>
                <w:szCs w:val="20"/>
                <w:rtl/>
                <w:cs/>
              </w:rPr>
              <w:t xml:space="preserve"> </w:t>
            </w:r>
            <w:r w:rsidRPr="00CF76AB">
              <w:rPr>
                <w:rFonts w:ascii="Nirmala UI" w:hAnsi="Nirmala UI" w:cs="Nirmala UI" w:hint="cs"/>
                <w:b/>
                <w:sz w:val="20"/>
                <w:szCs w:val="20"/>
                <w:cs/>
                <w:lang w:bidi="hi-IN"/>
              </w:rPr>
              <w:t>में</w:t>
            </w:r>
            <w:r w:rsidRPr="00CF76AB">
              <w:rPr>
                <w:rFonts w:asciiTheme="majorBidi" w:hAnsiTheme="majorBidi" w:cstheme="majorBidi"/>
                <w:b/>
                <w:sz w:val="20"/>
                <w:szCs w:val="20"/>
                <w:rtl/>
                <w:cs/>
              </w:rPr>
              <w:t>)</w:t>
            </w:r>
          </w:p>
        </w:tc>
        <w:tc>
          <w:tcPr>
            <w:tcW w:w="6771" w:type="dxa"/>
          </w:tcPr>
          <w:p w14:paraId="5A27C9E8" w14:textId="77777777" w:rsidR="005E4B17" w:rsidRPr="00CF76AB" w:rsidRDefault="005E4B17" w:rsidP="00CF76AB">
            <w:pPr>
              <w:pStyle w:val="TableParagraph"/>
              <w:tabs>
                <w:tab w:val="left" w:pos="9781"/>
              </w:tabs>
              <w:jc w:val="both"/>
              <w:rPr>
                <w:rFonts w:asciiTheme="majorBidi" w:hAnsiTheme="majorBidi" w:cstheme="majorBidi"/>
                <w:b/>
                <w:sz w:val="20"/>
                <w:szCs w:val="20"/>
              </w:rPr>
            </w:pPr>
            <w:r w:rsidRPr="00CF76AB">
              <w:rPr>
                <w:rFonts w:ascii="Nirmala UI" w:hAnsi="Nirmala UI" w:cs="Nirmala UI" w:hint="cs"/>
                <w:b/>
                <w:sz w:val="20"/>
                <w:szCs w:val="20"/>
                <w:cs/>
                <w:lang w:bidi="hi-IN"/>
              </w:rPr>
              <w:t>फ्लैंज</w:t>
            </w:r>
            <w:r w:rsidRPr="00CF76AB">
              <w:rPr>
                <w:rFonts w:asciiTheme="majorBidi" w:hAnsiTheme="majorBidi" w:cstheme="majorBidi"/>
                <w:b/>
                <w:sz w:val="20"/>
                <w:szCs w:val="20"/>
                <w:rtl/>
                <w:cs/>
              </w:rPr>
              <w:t xml:space="preserve"> </w:t>
            </w:r>
            <w:r w:rsidRPr="00CF76AB">
              <w:rPr>
                <w:rFonts w:ascii="Nirmala UI" w:hAnsi="Nirmala UI" w:cs="Nirmala UI" w:hint="cs"/>
                <w:b/>
                <w:sz w:val="20"/>
                <w:szCs w:val="20"/>
                <w:cs/>
                <w:lang w:bidi="hi-IN"/>
              </w:rPr>
              <w:t>रिसाव</w:t>
            </w:r>
            <w:r w:rsidRPr="00CF76AB">
              <w:rPr>
                <w:rFonts w:asciiTheme="majorBidi" w:hAnsiTheme="majorBidi" w:cstheme="majorBidi"/>
                <w:b/>
                <w:sz w:val="20"/>
                <w:szCs w:val="20"/>
                <w:rtl/>
                <w:cs/>
              </w:rPr>
              <w:t xml:space="preserve"> </w:t>
            </w:r>
            <w:r w:rsidRPr="00CF76AB">
              <w:rPr>
                <w:rFonts w:ascii="Nirmala UI" w:hAnsi="Nirmala UI" w:cs="Nirmala UI" w:hint="cs"/>
                <w:b/>
                <w:sz w:val="20"/>
                <w:szCs w:val="20"/>
                <w:cs/>
                <w:lang w:bidi="hi-IN"/>
              </w:rPr>
              <w:t>और</w:t>
            </w:r>
            <w:r w:rsidRPr="00CF76AB">
              <w:rPr>
                <w:rFonts w:asciiTheme="majorBidi" w:hAnsiTheme="majorBidi" w:cstheme="majorBidi"/>
                <w:b/>
                <w:sz w:val="20"/>
                <w:szCs w:val="20"/>
                <w:rtl/>
                <w:cs/>
              </w:rPr>
              <w:t xml:space="preserve"> </w:t>
            </w:r>
            <w:r w:rsidRPr="00CF76AB">
              <w:rPr>
                <w:rFonts w:ascii="Nirmala UI" w:hAnsi="Nirmala UI" w:cs="Nirmala UI" w:hint="cs"/>
                <w:b/>
                <w:sz w:val="20"/>
                <w:szCs w:val="20"/>
                <w:cs/>
                <w:lang w:bidi="hi-IN"/>
              </w:rPr>
              <w:t>गर्म</w:t>
            </w:r>
            <w:r w:rsidRPr="00CF76AB">
              <w:rPr>
                <w:rFonts w:asciiTheme="majorBidi" w:hAnsiTheme="majorBidi" w:cstheme="majorBidi"/>
                <w:b/>
                <w:sz w:val="20"/>
                <w:szCs w:val="20"/>
                <w:rtl/>
                <w:cs/>
              </w:rPr>
              <w:t xml:space="preserve"> </w:t>
            </w:r>
            <w:r w:rsidRPr="00CF76AB">
              <w:rPr>
                <w:rFonts w:ascii="Nirmala UI" w:hAnsi="Nirmala UI" w:cs="Nirmala UI" w:hint="cs"/>
                <w:b/>
                <w:sz w:val="20"/>
                <w:szCs w:val="20"/>
                <w:cs/>
                <w:lang w:bidi="hi-IN"/>
              </w:rPr>
              <w:t>पंपों</w:t>
            </w:r>
            <w:r w:rsidRPr="00CF76AB">
              <w:rPr>
                <w:rFonts w:asciiTheme="majorBidi" w:hAnsiTheme="majorBidi" w:cstheme="majorBidi"/>
                <w:b/>
                <w:sz w:val="20"/>
                <w:szCs w:val="20"/>
                <w:rtl/>
                <w:cs/>
              </w:rPr>
              <w:t xml:space="preserve"> </w:t>
            </w:r>
            <w:r w:rsidRPr="00CF76AB">
              <w:rPr>
                <w:rFonts w:ascii="Nirmala UI" w:hAnsi="Nirmala UI" w:cs="Nirmala UI" w:hint="cs"/>
                <w:b/>
                <w:sz w:val="20"/>
                <w:szCs w:val="20"/>
                <w:cs/>
                <w:lang w:bidi="hi-IN"/>
              </w:rPr>
              <w:t>पर</w:t>
            </w:r>
            <w:r w:rsidRPr="00CF76AB">
              <w:rPr>
                <w:rFonts w:asciiTheme="majorBidi" w:hAnsiTheme="majorBidi" w:cstheme="majorBidi"/>
                <w:b/>
                <w:sz w:val="20"/>
                <w:szCs w:val="20"/>
                <w:rtl/>
                <w:cs/>
              </w:rPr>
              <w:t xml:space="preserve"> </w:t>
            </w:r>
            <w:r w:rsidR="00EB5330" w:rsidRPr="00CF76AB">
              <w:rPr>
                <w:rFonts w:ascii="Nirmala UI" w:hAnsi="Nirmala UI" w:cs="Nirmala UI" w:hint="cs"/>
                <w:b/>
                <w:sz w:val="20"/>
                <w:szCs w:val="20"/>
                <w:cs/>
                <w:lang w:bidi="hi-IN"/>
              </w:rPr>
              <w:t>शुरुआती</w:t>
            </w:r>
            <w:r w:rsidR="00EB5330" w:rsidRPr="00CF76AB">
              <w:rPr>
                <w:rFonts w:asciiTheme="majorBidi" w:hAnsiTheme="majorBidi" w:cstheme="majorBidi"/>
                <w:b/>
                <w:sz w:val="20"/>
                <w:szCs w:val="20"/>
                <w:rtl/>
                <w:cs/>
              </w:rPr>
              <w:t xml:space="preserve"> </w:t>
            </w:r>
            <w:r w:rsidRPr="00CF76AB">
              <w:rPr>
                <w:rFonts w:ascii="Nirmala UI" w:hAnsi="Nirmala UI" w:cs="Nirmala UI" w:hint="cs"/>
                <w:b/>
                <w:sz w:val="20"/>
                <w:szCs w:val="20"/>
                <w:cs/>
                <w:lang w:bidi="hi-IN"/>
              </w:rPr>
              <w:t>आग</w:t>
            </w:r>
            <w:r w:rsidRPr="00CF76AB">
              <w:rPr>
                <w:rFonts w:asciiTheme="majorBidi" w:hAnsiTheme="majorBidi" w:cstheme="majorBidi"/>
                <w:b/>
                <w:sz w:val="20"/>
                <w:szCs w:val="20"/>
                <w:rtl/>
                <w:cs/>
              </w:rPr>
              <w:t xml:space="preserve"> </w:t>
            </w:r>
            <w:r w:rsidRPr="00CF76AB">
              <w:rPr>
                <w:rFonts w:ascii="Nirmala UI" w:hAnsi="Nirmala UI" w:cs="Nirmala UI" w:hint="cs"/>
                <w:b/>
                <w:sz w:val="20"/>
                <w:szCs w:val="20"/>
                <w:cs/>
                <w:lang w:bidi="hi-IN"/>
              </w:rPr>
              <w:t>बुझाने</w:t>
            </w:r>
            <w:r w:rsidRPr="00CF76AB">
              <w:rPr>
                <w:rFonts w:asciiTheme="majorBidi" w:hAnsiTheme="majorBidi" w:cstheme="majorBidi"/>
                <w:b/>
                <w:sz w:val="20"/>
                <w:szCs w:val="20"/>
                <w:rtl/>
                <w:cs/>
              </w:rPr>
              <w:t xml:space="preserve"> </w:t>
            </w:r>
            <w:r w:rsidRPr="00CF76AB">
              <w:rPr>
                <w:rFonts w:ascii="Nirmala UI" w:hAnsi="Nirmala UI" w:cs="Nirmala UI" w:hint="cs"/>
                <w:b/>
                <w:sz w:val="20"/>
                <w:szCs w:val="20"/>
                <w:cs/>
                <w:lang w:bidi="hi-IN"/>
              </w:rPr>
              <w:t>के</w:t>
            </w:r>
            <w:r w:rsidRPr="00CF76AB">
              <w:rPr>
                <w:rFonts w:asciiTheme="majorBidi" w:hAnsiTheme="majorBidi" w:cstheme="majorBidi"/>
                <w:b/>
                <w:sz w:val="20"/>
                <w:szCs w:val="20"/>
                <w:rtl/>
                <w:cs/>
              </w:rPr>
              <w:t xml:space="preserve"> </w:t>
            </w:r>
            <w:r w:rsidRPr="00CF76AB">
              <w:rPr>
                <w:rFonts w:ascii="Nirmala UI" w:hAnsi="Nirmala UI" w:cs="Nirmala UI" w:hint="cs"/>
                <w:b/>
                <w:sz w:val="20"/>
                <w:szCs w:val="20"/>
                <w:cs/>
                <w:lang w:bidi="hi-IN"/>
              </w:rPr>
              <w:t>लिए।</w:t>
            </w:r>
          </w:p>
        </w:tc>
      </w:tr>
      <w:tr w:rsidR="005E4B17" w:rsidRPr="00CF76AB" w14:paraId="7FB4E199" w14:textId="77777777" w:rsidTr="00090784">
        <w:trPr>
          <w:trHeight w:val="320"/>
        </w:trPr>
        <w:tc>
          <w:tcPr>
            <w:tcW w:w="2470" w:type="dxa"/>
          </w:tcPr>
          <w:p w14:paraId="2D3FC4C1" w14:textId="28977F0F" w:rsidR="005E4B17" w:rsidRPr="00CF76AB" w:rsidRDefault="005E4B17" w:rsidP="00CF76AB">
            <w:pPr>
              <w:pStyle w:val="TableParagraph"/>
              <w:tabs>
                <w:tab w:val="left" w:pos="9781"/>
              </w:tabs>
              <w:rPr>
                <w:rFonts w:asciiTheme="majorBidi" w:hAnsiTheme="majorBidi" w:cstheme="majorBidi"/>
                <w:b/>
                <w:sz w:val="20"/>
                <w:szCs w:val="20"/>
              </w:rPr>
            </w:pPr>
            <w:r w:rsidRPr="00CF76AB">
              <w:rPr>
                <w:rFonts w:asciiTheme="majorBidi" w:hAnsiTheme="majorBidi" w:cstheme="majorBidi"/>
                <w:b/>
                <w:sz w:val="20"/>
                <w:szCs w:val="20"/>
              </w:rPr>
              <w:t xml:space="preserve">vii) </w:t>
            </w:r>
            <w:r w:rsidRPr="00CF76AB">
              <w:rPr>
                <w:rFonts w:ascii="Nirmala UI" w:hAnsi="Nirmala UI" w:cs="Nirmala UI" w:hint="cs"/>
                <w:b/>
                <w:sz w:val="20"/>
                <w:szCs w:val="20"/>
                <w:cs/>
                <w:lang w:bidi="hi-IN"/>
              </w:rPr>
              <w:t>रबड़</w:t>
            </w:r>
            <w:r w:rsidRPr="00CF76AB">
              <w:rPr>
                <w:rFonts w:asciiTheme="majorBidi" w:hAnsiTheme="majorBidi" w:cstheme="majorBidi"/>
                <w:b/>
                <w:sz w:val="20"/>
                <w:szCs w:val="20"/>
                <w:rtl/>
                <w:cs/>
              </w:rPr>
              <w:t xml:space="preserve"> </w:t>
            </w:r>
            <w:r w:rsidR="00EB5330" w:rsidRPr="00CF76AB">
              <w:rPr>
                <w:rFonts w:ascii="Nirmala UI" w:hAnsi="Nirmala UI" w:cs="Nirmala UI" w:hint="cs"/>
                <w:b/>
                <w:sz w:val="20"/>
                <w:szCs w:val="20"/>
                <w:cs/>
                <w:lang w:bidi="hi-IN"/>
              </w:rPr>
              <w:t>होज</w:t>
            </w:r>
            <w:r w:rsidR="00EB5330" w:rsidRPr="00CF76AB">
              <w:rPr>
                <w:rFonts w:asciiTheme="majorBidi" w:hAnsiTheme="majorBidi" w:cstheme="majorBidi"/>
                <w:b/>
                <w:sz w:val="20"/>
                <w:szCs w:val="20"/>
                <w:rtl/>
                <w:cs/>
              </w:rPr>
              <w:t xml:space="preserve"> </w:t>
            </w:r>
            <w:r w:rsidRPr="00CF76AB">
              <w:rPr>
                <w:rFonts w:ascii="Nirmala UI" w:hAnsi="Nirmala UI" w:cs="Nirmala UI" w:hint="cs"/>
                <w:b/>
                <w:sz w:val="20"/>
                <w:szCs w:val="20"/>
                <w:cs/>
                <w:lang w:bidi="hi-IN"/>
              </w:rPr>
              <w:t>रील</w:t>
            </w:r>
            <w:r w:rsidRPr="00CF76AB">
              <w:rPr>
                <w:rFonts w:asciiTheme="majorBidi" w:hAnsiTheme="majorBidi" w:cstheme="majorBidi"/>
                <w:b/>
                <w:sz w:val="20"/>
                <w:szCs w:val="20"/>
                <w:rtl/>
                <w:cs/>
              </w:rPr>
              <w:t xml:space="preserve"> (25 </w:t>
            </w:r>
            <w:r w:rsidR="00960124" w:rsidRPr="00CF76AB">
              <w:rPr>
                <w:rFonts w:ascii="Nirmala UI" w:hAnsi="Nirmala UI" w:cs="Nirmala UI" w:hint="cs"/>
                <w:b/>
                <w:sz w:val="20"/>
                <w:szCs w:val="20"/>
                <w:cs/>
                <w:lang w:bidi="hi-IN"/>
              </w:rPr>
              <w:t>एम</w:t>
            </w:r>
            <w:r w:rsidRPr="00CF76AB">
              <w:rPr>
                <w:rFonts w:asciiTheme="majorBidi" w:hAnsiTheme="majorBidi" w:cstheme="majorBidi"/>
                <w:b/>
                <w:sz w:val="20"/>
                <w:szCs w:val="20"/>
                <w:rtl/>
                <w:cs/>
              </w:rPr>
              <w:t>.</w:t>
            </w:r>
            <w:r w:rsidR="00960124" w:rsidRPr="00CF76AB">
              <w:rPr>
                <w:rFonts w:asciiTheme="majorBidi" w:hAnsiTheme="majorBidi" w:cstheme="majorBidi"/>
                <w:b/>
                <w:sz w:val="20"/>
                <w:szCs w:val="20"/>
                <w:cs/>
                <w:lang w:bidi="hi-IN"/>
              </w:rPr>
              <w:t xml:space="preserve"> </w:t>
            </w:r>
            <w:r w:rsidR="00960124" w:rsidRPr="00CF76AB">
              <w:rPr>
                <w:rFonts w:ascii="Nirmala UI" w:hAnsi="Nirmala UI" w:cs="Nirmala UI" w:hint="cs"/>
                <w:b/>
                <w:sz w:val="20"/>
                <w:szCs w:val="20"/>
                <w:cs/>
                <w:lang w:bidi="hi-IN"/>
              </w:rPr>
              <w:t>एम</w:t>
            </w:r>
            <w:r w:rsidRPr="00CF76AB">
              <w:rPr>
                <w:rFonts w:asciiTheme="majorBidi" w:hAnsiTheme="majorBidi" w:cstheme="majorBidi"/>
                <w:b/>
                <w:sz w:val="20"/>
                <w:szCs w:val="20"/>
                <w:rtl/>
                <w:cs/>
              </w:rPr>
              <w:t>.)</w:t>
            </w:r>
          </w:p>
        </w:tc>
        <w:tc>
          <w:tcPr>
            <w:tcW w:w="6771" w:type="dxa"/>
          </w:tcPr>
          <w:p w14:paraId="026BE174" w14:textId="77777777" w:rsidR="005E4B17" w:rsidRPr="00CF76AB" w:rsidRDefault="00EB5330" w:rsidP="00CF76AB">
            <w:pPr>
              <w:pStyle w:val="BodyText"/>
              <w:jc w:val="both"/>
              <w:rPr>
                <w:rFonts w:asciiTheme="majorBidi" w:hAnsiTheme="majorBidi" w:cstheme="majorBidi"/>
                <w:b/>
              </w:rPr>
            </w:pPr>
            <w:r w:rsidRPr="00CF76AB">
              <w:rPr>
                <w:rFonts w:ascii="Nirmala UI" w:hAnsi="Nirmala UI" w:cs="Nirmala UI" w:hint="cs"/>
                <w:b/>
                <w:cs/>
                <w:lang w:bidi="hi-IN"/>
              </w:rPr>
              <w:t>शुरुआती</w:t>
            </w:r>
            <w:r w:rsidRPr="00CF76AB">
              <w:rPr>
                <w:rFonts w:asciiTheme="majorBidi" w:hAnsiTheme="majorBidi" w:cstheme="majorBidi"/>
                <w:b/>
                <w:rtl/>
                <w:cs/>
              </w:rPr>
              <w:t xml:space="preserve"> </w:t>
            </w:r>
            <w:r w:rsidR="005E4B17" w:rsidRPr="00CF76AB">
              <w:rPr>
                <w:rFonts w:ascii="Nirmala UI" w:hAnsi="Nirmala UI" w:cs="Nirmala UI" w:hint="cs"/>
                <w:b/>
                <w:cs/>
                <w:lang w:bidi="hi-IN"/>
              </w:rPr>
              <w:t>आग</w:t>
            </w:r>
            <w:r w:rsidR="005E4B17" w:rsidRPr="00CF76AB">
              <w:rPr>
                <w:rFonts w:asciiTheme="majorBidi" w:hAnsiTheme="majorBidi" w:cstheme="majorBidi"/>
                <w:b/>
                <w:rtl/>
                <w:cs/>
              </w:rPr>
              <w:t xml:space="preserve"> </w:t>
            </w:r>
            <w:r w:rsidR="005E4B17" w:rsidRPr="00CF76AB">
              <w:rPr>
                <w:rFonts w:ascii="Nirmala UI" w:hAnsi="Nirmala UI" w:cs="Nirmala UI" w:hint="cs"/>
                <w:b/>
                <w:cs/>
                <w:lang w:bidi="hi-IN"/>
              </w:rPr>
              <w:t>को</w:t>
            </w:r>
            <w:r w:rsidR="005E4B17" w:rsidRPr="00CF76AB">
              <w:rPr>
                <w:rFonts w:asciiTheme="majorBidi" w:hAnsiTheme="majorBidi" w:cstheme="majorBidi"/>
                <w:b/>
                <w:rtl/>
                <w:cs/>
              </w:rPr>
              <w:t xml:space="preserve"> </w:t>
            </w:r>
            <w:r w:rsidR="005E4B17" w:rsidRPr="00CF76AB">
              <w:rPr>
                <w:rFonts w:ascii="Nirmala UI" w:hAnsi="Nirmala UI" w:cs="Nirmala UI" w:hint="cs"/>
                <w:b/>
                <w:cs/>
                <w:lang w:bidi="hi-IN"/>
              </w:rPr>
              <w:t>बुझाने</w:t>
            </w:r>
            <w:r w:rsidR="005E4B17" w:rsidRPr="00CF76AB">
              <w:rPr>
                <w:rFonts w:asciiTheme="majorBidi" w:hAnsiTheme="majorBidi" w:cstheme="majorBidi"/>
                <w:b/>
                <w:rtl/>
                <w:cs/>
              </w:rPr>
              <w:t xml:space="preserve"> </w:t>
            </w:r>
            <w:r w:rsidR="005E4B17" w:rsidRPr="00CF76AB">
              <w:rPr>
                <w:rFonts w:ascii="Nirmala UI" w:hAnsi="Nirmala UI" w:cs="Nirmala UI" w:hint="cs"/>
                <w:b/>
                <w:cs/>
                <w:lang w:bidi="hi-IN"/>
              </w:rPr>
              <w:t>के</w:t>
            </w:r>
            <w:r w:rsidR="005E4B17" w:rsidRPr="00CF76AB">
              <w:rPr>
                <w:rFonts w:asciiTheme="majorBidi" w:hAnsiTheme="majorBidi" w:cstheme="majorBidi"/>
                <w:b/>
                <w:rtl/>
                <w:cs/>
              </w:rPr>
              <w:t xml:space="preserve"> </w:t>
            </w:r>
            <w:r w:rsidR="005E4B17" w:rsidRPr="00CF76AB">
              <w:rPr>
                <w:rFonts w:ascii="Nirmala UI" w:hAnsi="Nirmala UI" w:cs="Nirmala UI" w:hint="cs"/>
                <w:b/>
                <w:cs/>
                <w:lang w:bidi="hi-IN"/>
              </w:rPr>
              <w:t>लिए</w:t>
            </w:r>
            <w:r w:rsidR="005E4B17" w:rsidRPr="00CF76AB">
              <w:rPr>
                <w:rFonts w:asciiTheme="majorBidi" w:hAnsiTheme="majorBidi" w:cstheme="majorBidi"/>
                <w:b/>
                <w:rtl/>
                <w:cs/>
              </w:rPr>
              <w:t xml:space="preserve"> </w:t>
            </w:r>
            <w:r w:rsidR="004E0F9C" w:rsidRPr="00CF76AB">
              <w:rPr>
                <w:rFonts w:ascii="Nirmala UI" w:hAnsi="Nirmala UI" w:cs="Nirmala UI" w:hint="cs"/>
                <w:b/>
                <w:cs/>
                <w:lang w:bidi="hi-IN"/>
              </w:rPr>
              <w:t>प्रोसेस</w:t>
            </w:r>
            <w:r w:rsidR="004E0F9C" w:rsidRPr="00CF76AB">
              <w:rPr>
                <w:rFonts w:asciiTheme="majorBidi" w:hAnsiTheme="majorBidi" w:cstheme="majorBidi"/>
                <w:b/>
                <w:rtl/>
                <w:cs/>
              </w:rPr>
              <w:t xml:space="preserve"> </w:t>
            </w:r>
            <w:r w:rsidR="004E0F9C" w:rsidRPr="00CF76AB">
              <w:rPr>
                <w:rFonts w:ascii="Nirmala UI" w:hAnsi="Nirmala UI" w:cs="Nirmala UI" w:hint="cs"/>
                <w:b/>
                <w:cs/>
                <w:lang w:bidi="hi-IN"/>
              </w:rPr>
              <w:t>यूनिट</w:t>
            </w:r>
            <w:r w:rsidR="004E0F9C" w:rsidRPr="00CF76AB">
              <w:rPr>
                <w:rFonts w:asciiTheme="majorBidi" w:hAnsiTheme="majorBidi" w:cstheme="majorBidi"/>
                <w:b/>
                <w:rtl/>
                <w:cs/>
              </w:rPr>
              <w:t xml:space="preserve"> </w:t>
            </w:r>
            <w:r w:rsidR="005E4B17" w:rsidRPr="00CF76AB">
              <w:rPr>
                <w:rFonts w:ascii="Nirmala UI" w:hAnsi="Nirmala UI" w:cs="Nirmala UI" w:hint="cs"/>
                <w:b/>
                <w:cs/>
                <w:lang w:bidi="hi-IN"/>
              </w:rPr>
              <w:t>बैटरी</w:t>
            </w:r>
            <w:r w:rsidR="005E4B17" w:rsidRPr="00CF76AB">
              <w:rPr>
                <w:rFonts w:asciiTheme="majorBidi" w:hAnsiTheme="majorBidi" w:cstheme="majorBidi"/>
                <w:b/>
                <w:rtl/>
                <w:cs/>
              </w:rPr>
              <w:t xml:space="preserve"> </w:t>
            </w:r>
            <w:r w:rsidR="005E4B17" w:rsidRPr="00CF76AB">
              <w:rPr>
                <w:rFonts w:ascii="Nirmala UI" w:hAnsi="Nirmala UI" w:cs="Nirmala UI" w:hint="cs"/>
                <w:b/>
                <w:cs/>
                <w:lang w:bidi="hi-IN"/>
              </w:rPr>
              <w:t>सीमा</w:t>
            </w:r>
            <w:r w:rsidR="005E4B17" w:rsidRPr="00CF76AB">
              <w:rPr>
                <w:rFonts w:asciiTheme="majorBidi" w:hAnsiTheme="majorBidi" w:cstheme="majorBidi"/>
                <w:b/>
                <w:rtl/>
                <w:cs/>
              </w:rPr>
              <w:t xml:space="preserve"> </w:t>
            </w:r>
            <w:r w:rsidR="005E4B17" w:rsidRPr="00CF76AB">
              <w:rPr>
                <w:rFonts w:ascii="Nirmala UI" w:hAnsi="Nirmala UI" w:cs="Nirmala UI" w:hint="cs"/>
                <w:b/>
                <w:cs/>
                <w:lang w:bidi="hi-IN"/>
              </w:rPr>
              <w:t>और</w:t>
            </w:r>
            <w:r w:rsidR="005E4B17" w:rsidRPr="00CF76AB">
              <w:rPr>
                <w:rFonts w:asciiTheme="majorBidi" w:hAnsiTheme="majorBidi" w:cstheme="majorBidi"/>
                <w:b/>
                <w:rtl/>
                <w:cs/>
              </w:rPr>
              <w:t xml:space="preserve"> </w:t>
            </w:r>
            <w:r w:rsidR="005E4B17" w:rsidRPr="00CF76AB">
              <w:rPr>
                <w:rFonts w:ascii="Nirmala UI" w:hAnsi="Nirmala UI" w:cs="Nirmala UI" w:hint="cs"/>
                <w:b/>
                <w:cs/>
                <w:lang w:bidi="hi-IN"/>
              </w:rPr>
              <w:t>अन्य</w:t>
            </w:r>
            <w:r w:rsidR="005E4B17" w:rsidRPr="00CF76AB">
              <w:rPr>
                <w:rFonts w:asciiTheme="majorBidi" w:hAnsiTheme="majorBidi" w:cstheme="majorBidi"/>
                <w:b/>
                <w:rtl/>
                <w:cs/>
              </w:rPr>
              <w:t xml:space="preserve"> </w:t>
            </w:r>
            <w:r w:rsidR="005E4B17" w:rsidRPr="00CF76AB">
              <w:rPr>
                <w:rFonts w:ascii="Nirmala UI" w:hAnsi="Nirmala UI" w:cs="Nirmala UI" w:hint="cs"/>
                <w:b/>
                <w:cs/>
                <w:lang w:bidi="hi-IN"/>
              </w:rPr>
              <w:t>प्रक्रिया</w:t>
            </w:r>
            <w:r w:rsidR="005E4B17" w:rsidRPr="00CF76AB">
              <w:rPr>
                <w:rFonts w:asciiTheme="majorBidi" w:hAnsiTheme="majorBidi" w:cstheme="majorBidi"/>
                <w:b/>
                <w:rtl/>
                <w:cs/>
              </w:rPr>
              <w:t xml:space="preserve"> </w:t>
            </w:r>
            <w:r w:rsidR="005E4B17" w:rsidRPr="00CF76AB">
              <w:rPr>
                <w:rFonts w:ascii="Nirmala UI" w:hAnsi="Nirmala UI" w:cs="Nirmala UI" w:hint="cs"/>
                <w:b/>
                <w:cs/>
                <w:lang w:bidi="hi-IN"/>
              </w:rPr>
              <w:t>क्षेत्रों</w:t>
            </w:r>
            <w:r w:rsidR="005E4B17" w:rsidRPr="00CF76AB">
              <w:rPr>
                <w:rFonts w:asciiTheme="majorBidi" w:hAnsiTheme="majorBidi" w:cstheme="majorBidi"/>
                <w:b/>
                <w:rtl/>
                <w:cs/>
              </w:rPr>
              <w:t xml:space="preserve"> </w:t>
            </w:r>
            <w:r w:rsidR="005E4B17" w:rsidRPr="00CF76AB">
              <w:rPr>
                <w:rFonts w:ascii="Nirmala UI" w:hAnsi="Nirmala UI" w:cs="Nirmala UI" w:hint="cs"/>
                <w:b/>
                <w:cs/>
                <w:lang w:bidi="hi-IN"/>
              </w:rPr>
              <w:t>में</w:t>
            </w:r>
            <w:r w:rsidR="005E4B17" w:rsidRPr="00CF76AB">
              <w:rPr>
                <w:rFonts w:asciiTheme="majorBidi" w:hAnsiTheme="majorBidi" w:cstheme="majorBidi"/>
                <w:b/>
                <w:rtl/>
                <w:cs/>
              </w:rPr>
              <w:t xml:space="preserve"> </w:t>
            </w:r>
            <w:r w:rsidR="005E4B17" w:rsidRPr="00CF76AB">
              <w:rPr>
                <w:rFonts w:ascii="Nirmala UI" w:hAnsi="Nirmala UI" w:cs="Nirmala UI" w:hint="cs"/>
                <w:b/>
                <w:cs/>
                <w:lang w:bidi="hi-IN"/>
              </w:rPr>
              <w:t>स्थित</w:t>
            </w:r>
            <w:r w:rsidR="005E4B17" w:rsidRPr="00CF76AB">
              <w:rPr>
                <w:rFonts w:asciiTheme="majorBidi" w:hAnsiTheme="majorBidi" w:cstheme="majorBidi"/>
                <w:b/>
                <w:rtl/>
                <w:cs/>
              </w:rPr>
              <w:t xml:space="preserve"> </w:t>
            </w:r>
            <w:r w:rsidR="005E4B17" w:rsidRPr="00CF76AB">
              <w:rPr>
                <w:rFonts w:ascii="Nirmala UI" w:hAnsi="Nirmala UI" w:cs="Nirmala UI" w:hint="cs"/>
                <w:b/>
                <w:cs/>
                <w:lang w:bidi="hi-IN"/>
              </w:rPr>
              <w:t>होना</w:t>
            </w:r>
            <w:r w:rsidR="005E4B17" w:rsidRPr="00CF76AB">
              <w:rPr>
                <w:rFonts w:asciiTheme="majorBidi" w:hAnsiTheme="majorBidi" w:cstheme="majorBidi"/>
                <w:b/>
                <w:rtl/>
                <w:cs/>
              </w:rPr>
              <w:t xml:space="preserve"> </w:t>
            </w:r>
            <w:r w:rsidR="005E4B17" w:rsidRPr="00CF76AB">
              <w:rPr>
                <w:rFonts w:ascii="Nirmala UI" w:hAnsi="Nirmala UI" w:cs="Nirmala UI" w:hint="cs"/>
                <w:b/>
                <w:cs/>
                <w:lang w:bidi="hi-IN"/>
              </w:rPr>
              <w:t>चाहिए।</w:t>
            </w:r>
            <w:r w:rsidRPr="00CF76AB">
              <w:rPr>
                <w:rFonts w:asciiTheme="majorBidi" w:hAnsiTheme="majorBidi" w:cstheme="majorBidi"/>
                <w:b/>
                <w:rtl/>
                <w:cs/>
              </w:rPr>
              <w:t xml:space="preserve"> </w:t>
            </w:r>
          </w:p>
        </w:tc>
      </w:tr>
    </w:tbl>
    <w:p w14:paraId="593FAF35" w14:textId="77777777" w:rsidR="008B0C2A" w:rsidRPr="00CF76AB" w:rsidRDefault="005E4B17" w:rsidP="00CF76AB">
      <w:pPr>
        <w:pStyle w:val="BodyText"/>
        <w:ind w:left="1276" w:right="-1"/>
        <w:jc w:val="both"/>
        <w:rPr>
          <w:rFonts w:asciiTheme="majorBidi" w:hAnsiTheme="majorBidi" w:cstheme="majorBidi"/>
          <w:b/>
        </w:rPr>
      </w:pPr>
      <w:r w:rsidRPr="00CF76AB">
        <w:rPr>
          <w:rFonts w:asciiTheme="majorBidi" w:hAnsiTheme="majorBidi" w:cstheme="majorBidi"/>
          <w:b/>
          <w:cs/>
        </w:rPr>
        <w:t xml:space="preserve"> </w:t>
      </w:r>
    </w:p>
    <w:p w14:paraId="7B316223" w14:textId="77777777" w:rsidR="008B0C2A" w:rsidRPr="00CF76AB" w:rsidRDefault="005E4B17" w:rsidP="00CF76AB">
      <w:pPr>
        <w:pStyle w:val="BodyText"/>
        <w:ind w:left="1276" w:right="-1"/>
        <w:jc w:val="both"/>
        <w:rPr>
          <w:rFonts w:asciiTheme="majorBidi" w:hAnsiTheme="majorBidi" w:cstheme="majorBidi"/>
          <w:b/>
        </w:rPr>
      </w:pPr>
      <w:r w:rsidRPr="00CF76AB">
        <w:rPr>
          <w:rFonts w:asciiTheme="majorBidi" w:hAnsiTheme="majorBidi" w:cstheme="majorBidi"/>
          <w:b/>
          <w:cs/>
        </w:rPr>
        <w:t xml:space="preserve">5.14.2 </w:t>
      </w:r>
      <w:r w:rsidRPr="00CF76AB">
        <w:rPr>
          <w:rFonts w:asciiTheme="majorBidi" w:hAnsiTheme="majorBidi" w:cstheme="majorBidi"/>
          <w:b/>
          <w:cs/>
        </w:rPr>
        <w:tab/>
      </w:r>
      <w:r w:rsidR="008B0C2A" w:rsidRPr="00CF76AB">
        <w:rPr>
          <w:rFonts w:ascii="Nirmala UI" w:hAnsi="Nirmala UI" w:cs="Nirmala UI" w:hint="cs"/>
          <w:b/>
          <w:cs/>
        </w:rPr>
        <w:t>अन्य</w:t>
      </w:r>
      <w:r w:rsidR="008B0C2A" w:rsidRPr="00CF76AB">
        <w:rPr>
          <w:rFonts w:asciiTheme="majorBidi" w:hAnsiTheme="majorBidi" w:cstheme="majorBidi"/>
          <w:b/>
          <w:cs/>
        </w:rPr>
        <w:t xml:space="preserve"> </w:t>
      </w:r>
      <w:r w:rsidR="008B0C2A" w:rsidRPr="00CF76AB">
        <w:rPr>
          <w:rFonts w:ascii="Nirmala UI" w:hAnsi="Nirmala UI" w:cs="Nirmala UI" w:hint="cs"/>
          <w:b/>
          <w:cs/>
        </w:rPr>
        <w:t>अग्निशमन</w:t>
      </w:r>
      <w:r w:rsidR="008B0C2A" w:rsidRPr="00CF76AB">
        <w:rPr>
          <w:rFonts w:asciiTheme="majorBidi" w:hAnsiTheme="majorBidi" w:cstheme="majorBidi"/>
          <w:b/>
          <w:cs/>
        </w:rPr>
        <w:t xml:space="preserve"> </w:t>
      </w:r>
      <w:r w:rsidR="008B0C2A" w:rsidRPr="00CF76AB">
        <w:rPr>
          <w:rFonts w:ascii="Nirmala UI" w:hAnsi="Nirmala UI" w:cs="Nirmala UI" w:hint="cs"/>
          <w:b/>
          <w:cs/>
        </w:rPr>
        <w:t>उपकरण</w:t>
      </w:r>
      <w:r w:rsidR="008B0C2A" w:rsidRPr="00CF76AB">
        <w:rPr>
          <w:rFonts w:asciiTheme="majorBidi" w:hAnsiTheme="majorBidi" w:cstheme="majorBidi"/>
          <w:b/>
          <w:cs/>
        </w:rPr>
        <w:t xml:space="preserve"> </w:t>
      </w:r>
      <w:r w:rsidR="008B0C2A" w:rsidRPr="00CF76AB">
        <w:rPr>
          <w:rFonts w:ascii="Nirmala UI" w:hAnsi="Nirmala UI" w:cs="Nirmala UI" w:hint="cs"/>
          <w:b/>
          <w:cs/>
        </w:rPr>
        <w:t>और</w:t>
      </w:r>
      <w:r w:rsidR="008B0C2A" w:rsidRPr="00CF76AB">
        <w:rPr>
          <w:rFonts w:asciiTheme="majorBidi" w:hAnsiTheme="majorBidi" w:cstheme="majorBidi"/>
          <w:b/>
          <w:cs/>
        </w:rPr>
        <w:t xml:space="preserve"> </w:t>
      </w:r>
      <w:r w:rsidR="008B0C2A" w:rsidRPr="00CF76AB">
        <w:rPr>
          <w:rFonts w:ascii="Nirmala UI" w:hAnsi="Nirmala UI" w:cs="Nirmala UI" w:hint="cs"/>
          <w:b/>
          <w:cs/>
        </w:rPr>
        <w:t>अंतर्निर्मित</w:t>
      </w:r>
      <w:r w:rsidR="008B0C2A" w:rsidRPr="00CF76AB">
        <w:rPr>
          <w:rFonts w:asciiTheme="majorBidi" w:hAnsiTheme="majorBidi" w:cstheme="majorBidi"/>
          <w:b/>
          <w:cs/>
        </w:rPr>
        <w:t xml:space="preserve"> </w:t>
      </w:r>
      <w:r w:rsidR="008B0C2A" w:rsidRPr="00CF76AB">
        <w:rPr>
          <w:rFonts w:ascii="Nirmala UI" w:hAnsi="Nirmala UI" w:cs="Nirmala UI" w:hint="cs"/>
          <w:b/>
          <w:cs/>
        </w:rPr>
        <w:t>सुरक्षा</w:t>
      </w:r>
      <w:r w:rsidR="008B0C2A" w:rsidRPr="00CF76AB">
        <w:rPr>
          <w:rFonts w:asciiTheme="majorBidi" w:hAnsiTheme="majorBidi" w:cstheme="majorBidi"/>
          <w:b/>
          <w:cs/>
        </w:rPr>
        <w:t xml:space="preserve"> </w:t>
      </w:r>
      <w:r w:rsidR="008B0C2A" w:rsidRPr="00CF76AB">
        <w:rPr>
          <w:rFonts w:ascii="Nirmala UI" w:hAnsi="Nirmala UI" w:cs="Nirmala UI" w:hint="cs"/>
          <w:b/>
          <w:cs/>
        </w:rPr>
        <w:t>विशेषताएं</w:t>
      </w:r>
      <w:r w:rsidR="008B0C2A" w:rsidRPr="00CF76AB">
        <w:rPr>
          <w:rFonts w:asciiTheme="majorBidi" w:hAnsiTheme="majorBidi" w:cstheme="majorBidi"/>
          <w:b/>
          <w:cs/>
        </w:rPr>
        <w:t>:</w:t>
      </w:r>
    </w:p>
    <w:p w14:paraId="308EC969" w14:textId="77777777" w:rsidR="008B0C2A" w:rsidRPr="00CF76AB" w:rsidRDefault="008B0C2A" w:rsidP="00CF76AB">
      <w:pPr>
        <w:pStyle w:val="BodyText"/>
        <w:ind w:left="1276" w:right="-1"/>
        <w:jc w:val="both"/>
        <w:rPr>
          <w:rFonts w:asciiTheme="majorBidi" w:hAnsiTheme="majorBidi" w:cstheme="majorBidi"/>
          <w:b/>
        </w:rPr>
      </w:pPr>
    </w:p>
    <w:p w14:paraId="2F87BD05" w14:textId="2BB12AC5" w:rsidR="008B0C2A" w:rsidRPr="00CF76AB" w:rsidRDefault="008B0C2A" w:rsidP="001E291B">
      <w:pPr>
        <w:pStyle w:val="BodyText"/>
        <w:numPr>
          <w:ilvl w:val="0"/>
          <w:numId w:val="51"/>
        </w:numPr>
        <w:ind w:right="-1" w:hanging="502"/>
        <w:jc w:val="both"/>
        <w:rPr>
          <w:rFonts w:asciiTheme="majorBidi" w:hAnsiTheme="majorBidi" w:cstheme="majorBidi"/>
          <w:b/>
        </w:rPr>
      </w:pPr>
      <w:r w:rsidRPr="00CF76AB">
        <w:rPr>
          <w:rFonts w:ascii="Nirmala UI" w:hAnsi="Nirmala UI" w:cs="Nirmala UI" w:hint="cs"/>
          <w:b/>
          <w:cs/>
        </w:rPr>
        <w:t>इसके</w:t>
      </w:r>
      <w:r w:rsidRPr="00CF76AB">
        <w:rPr>
          <w:rFonts w:asciiTheme="majorBidi" w:hAnsiTheme="majorBidi" w:cstheme="majorBidi"/>
          <w:b/>
          <w:cs/>
        </w:rPr>
        <w:t xml:space="preserve"> </w:t>
      </w:r>
      <w:r w:rsidRPr="00CF76AB">
        <w:rPr>
          <w:rFonts w:ascii="Nirmala UI" w:hAnsi="Nirmala UI" w:cs="Nirmala UI" w:hint="cs"/>
          <w:b/>
          <w:cs/>
        </w:rPr>
        <w:t>अतिरिक्त</w:t>
      </w:r>
      <w:r w:rsidRPr="00CF76AB">
        <w:rPr>
          <w:rFonts w:asciiTheme="majorBidi" w:hAnsiTheme="majorBidi" w:cstheme="majorBidi"/>
          <w:b/>
        </w:rPr>
        <w:t xml:space="preserve">, </w:t>
      </w:r>
      <w:r w:rsidRPr="00CF76AB">
        <w:rPr>
          <w:rFonts w:ascii="Nirmala UI" w:hAnsi="Nirmala UI" w:cs="Nirmala UI" w:hint="cs"/>
          <w:b/>
          <w:cs/>
        </w:rPr>
        <w:t>निम्नलिखित</w:t>
      </w:r>
      <w:r w:rsidRPr="00CF76AB">
        <w:rPr>
          <w:rFonts w:asciiTheme="majorBidi" w:hAnsiTheme="majorBidi" w:cstheme="majorBidi"/>
          <w:b/>
          <w:cs/>
        </w:rPr>
        <w:t xml:space="preserve"> </w:t>
      </w:r>
      <w:r w:rsidR="00EB5330" w:rsidRPr="00CF76AB">
        <w:rPr>
          <w:rFonts w:ascii="Nirmala UI" w:hAnsi="Nirmala UI" w:cs="Nirmala UI" w:hint="cs"/>
          <w:b/>
          <w:cs/>
        </w:rPr>
        <w:t>मदें</w:t>
      </w:r>
      <w:r w:rsidR="00EB5330" w:rsidRPr="00CF76AB">
        <w:rPr>
          <w:rFonts w:asciiTheme="majorBidi" w:hAnsiTheme="majorBidi" w:cstheme="majorBidi"/>
          <w:b/>
          <w:cs/>
        </w:rPr>
        <w:t xml:space="preserve"> </w:t>
      </w:r>
      <w:r w:rsidRPr="00CF76AB">
        <w:rPr>
          <w:rFonts w:ascii="Nirmala UI" w:hAnsi="Nirmala UI" w:cs="Nirmala UI" w:hint="cs"/>
          <w:b/>
          <w:cs/>
        </w:rPr>
        <w:t>भी</w:t>
      </w:r>
      <w:r w:rsidRPr="00CF76AB">
        <w:rPr>
          <w:rFonts w:asciiTheme="majorBidi" w:hAnsiTheme="majorBidi" w:cstheme="majorBidi"/>
          <w:b/>
          <w:cs/>
        </w:rPr>
        <w:t xml:space="preserve"> </w:t>
      </w:r>
      <w:r w:rsidRPr="00CF76AB">
        <w:rPr>
          <w:rFonts w:ascii="Nirmala UI" w:hAnsi="Nirmala UI" w:cs="Nirmala UI" w:hint="cs"/>
          <w:b/>
          <w:cs/>
        </w:rPr>
        <w:t>प्रदान</w:t>
      </w:r>
      <w:r w:rsidRPr="00CF76AB">
        <w:rPr>
          <w:rFonts w:asciiTheme="majorBidi" w:hAnsiTheme="majorBidi" w:cstheme="majorBidi"/>
          <w:b/>
          <w:cs/>
        </w:rPr>
        <w:t xml:space="preserve"> </w:t>
      </w:r>
      <w:r w:rsidR="00EB5330" w:rsidRPr="00CF76AB">
        <w:rPr>
          <w:rFonts w:ascii="Nirmala UI" w:hAnsi="Nirmala UI" w:cs="Nirmala UI" w:hint="cs"/>
          <w:b/>
          <w:cs/>
        </w:rPr>
        <w:t>की</w:t>
      </w:r>
      <w:r w:rsidR="00EB5330" w:rsidRPr="00CF76AB">
        <w:rPr>
          <w:rFonts w:asciiTheme="majorBidi" w:hAnsiTheme="majorBidi" w:cstheme="majorBidi"/>
          <w:b/>
          <w:cs/>
        </w:rPr>
        <w:t xml:space="preserve"> </w:t>
      </w:r>
      <w:r w:rsidR="00EB5330" w:rsidRPr="00CF76AB">
        <w:rPr>
          <w:rFonts w:ascii="Nirmala UI" w:hAnsi="Nirmala UI" w:cs="Nirmala UI" w:hint="cs"/>
          <w:b/>
          <w:cs/>
        </w:rPr>
        <w:t>जाएंगी</w:t>
      </w:r>
      <w:r w:rsidRPr="00CF76AB">
        <w:rPr>
          <w:rFonts w:ascii="Nirmala UI" w:hAnsi="Nirmala UI" w:cs="Nirmala UI" w:hint="cs"/>
          <w:b/>
          <w:cs/>
        </w:rPr>
        <w:t>।</w:t>
      </w:r>
      <w:r w:rsidRPr="00CF76AB">
        <w:rPr>
          <w:rFonts w:asciiTheme="majorBidi" w:hAnsiTheme="majorBidi" w:cstheme="majorBidi"/>
          <w:b/>
          <w:cs/>
        </w:rPr>
        <w:t xml:space="preserve"> </w:t>
      </w:r>
      <w:r w:rsidRPr="00CF76AB">
        <w:rPr>
          <w:rFonts w:ascii="Nirmala UI" w:hAnsi="Nirmala UI" w:cs="Nirmala UI" w:hint="cs"/>
          <w:b/>
          <w:cs/>
        </w:rPr>
        <w:t>इनके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आवश्यक</w:t>
      </w:r>
      <w:r w:rsidRPr="00CF76AB">
        <w:rPr>
          <w:rFonts w:asciiTheme="majorBidi" w:hAnsiTheme="majorBidi" w:cstheme="majorBidi"/>
          <w:b/>
          <w:cs/>
        </w:rPr>
        <w:t xml:space="preserve"> </w:t>
      </w:r>
      <w:r w:rsidR="00EB5330" w:rsidRPr="00CF76AB">
        <w:rPr>
          <w:rFonts w:ascii="Nirmala UI" w:hAnsi="Nirmala UI" w:cs="Nirmala UI" w:hint="cs"/>
          <w:b/>
          <w:cs/>
        </w:rPr>
        <w:t>यूनिटों</w:t>
      </w:r>
      <w:r w:rsidR="00EB5330"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संख्या</w:t>
      </w:r>
      <w:r w:rsidRPr="00CF76AB">
        <w:rPr>
          <w:rFonts w:asciiTheme="majorBidi" w:hAnsiTheme="majorBidi" w:cstheme="majorBidi"/>
          <w:b/>
          <w:cs/>
        </w:rPr>
        <w:t xml:space="preserve"> </w:t>
      </w:r>
      <w:r w:rsidR="00EB5330" w:rsidRPr="00CF76AB">
        <w:rPr>
          <w:rFonts w:ascii="Nirmala UI" w:hAnsi="Nirmala UI" w:cs="Nirmala UI" w:hint="cs"/>
          <w:b/>
          <w:cs/>
        </w:rPr>
        <w:t>कंपनी</w:t>
      </w:r>
      <w:r w:rsidR="00EB5330" w:rsidRPr="00CF76AB">
        <w:rPr>
          <w:rFonts w:asciiTheme="majorBidi" w:hAnsiTheme="majorBidi" w:cstheme="majorBidi"/>
          <w:b/>
          <w:cs/>
        </w:rPr>
        <w:t xml:space="preserve"> </w:t>
      </w:r>
      <w:r w:rsidRPr="00CF76AB">
        <w:rPr>
          <w:rFonts w:ascii="Nirmala UI" w:hAnsi="Nirmala UI" w:cs="Nirmala UI" w:hint="cs"/>
          <w:b/>
          <w:cs/>
        </w:rPr>
        <w:t>द्वारा</w:t>
      </w:r>
      <w:r w:rsidRPr="00CF76AB">
        <w:rPr>
          <w:rFonts w:asciiTheme="majorBidi" w:hAnsiTheme="majorBidi" w:cstheme="majorBidi"/>
          <w:b/>
          <w:cs/>
        </w:rPr>
        <w:t xml:space="preserve"> </w:t>
      </w:r>
      <w:r w:rsidRPr="00CF76AB">
        <w:rPr>
          <w:rFonts w:ascii="Nirmala UI" w:hAnsi="Nirmala UI" w:cs="Nirmala UI" w:hint="cs"/>
          <w:b/>
          <w:cs/>
        </w:rPr>
        <w:t>मामला</w:t>
      </w:r>
      <w:r w:rsidRPr="00CF76AB">
        <w:rPr>
          <w:rFonts w:asciiTheme="majorBidi" w:hAnsiTheme="majorBidi" w:cstheme="majorBidi"/>
          <w:b/>
          <w:cs/>
        </w:rPr>
        <w:t>-</w:t>
      </w:r>
      <w:r w:rsidRPr="00CF76AB">
        <w:rPr>
          <w:rFonts w:ascii="Nirmala UI" w:hAnsi="Nirmala UI" w:cs="Nirmala UI" w:hint="cs"/>
          <w:b/>
          <w:cs/>
        </w:rPr>
        <w:t>दर</w:t>
      </w:r>
      <w:r w:rsidRPr="00CF76AB">
        <w:rPr>
          <w:rFonts w:asciiTheme="majorBidi" w:hAnsiTheme="majorBidi" w:cstheme="majorBidi"/>
          <w:b/>
          <w:cs/>
        </w:rPr>
        <w:t>-</w:t>
      </w:r>
      <w:r w:rsidRPr="00CF76AB">
        <w:rPr>
          <w:rFonts w:ascii="Nirmala UI" w:hAnsi="Nirmala UI" w:cs="Nirmala UI" w:hint="cs"/>
          <w:b/>
          <w:cs/>
        </w:rPr>
        <w:t>मामला</w:t>
      </w:r>
      <w:r w:rsidRPr="00CF76AB">
        <w:rPr>
          <w:rFonts w:asciiTheme="majorBidi" w:hAnsiTheme="majorBidi" w:cstheme="majorBidi"/>
          <w:b/>
          <w:cs/>
        </w:rPr>
        <w:t xml:space="preserve"> </w:t>
      </w:r>
      <w:r w:rsidR="00C526D7" w:rsidRPr="00CF76AB">
        <w:rPr>
          <w:rFonts w:ascii="Nirmala UI" w:hAnsi="Nirmala UI" w:cs="Nirmala UI" w:hint="cs"/>
          <w:b/>
          <w:cs/>
        </w:rPr>
        <w:t>के</w:t>
      </w:r>
      <w:r w:rsidR="00C526D7" w:rsidRPr="00CF76AB">
        <w:rPr>
          <w:rFonts w:asciiTheme="majorBidi" w:hAnsiTheme="majorBidi" w:cstheme="majorBidi"/>
          <w:b/>
          <w:cs/>
        </w:rPr>
        <w:t xml:space="preserve"> </w:t>
      </w:r>
      <w:r w:rsidRPr="00CF76AB">
        <w:rPr>
          <w:rFonts w:ascii="Nirmala UI" w:hAnsi="Nirmala UI" w:cs="Nirmala UI" w:hint="cs"/>
          <w:b/>
          <w:cs/>
        </w:rPr>
        <w:t>आधार</w:t>
      </w:r>
      <w:r w:rsidRPr="00CF76AB">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cs/>
        </w:rPr>
        <w:t xml:space="preserve"> </w:t>
      </w:r>
      <w:r w:rsidRPr="00CF76AB">
        <w:rPr>
          <w:rFonts w:ascii="Nirmala UI" w:hAnsi="Nirmala UI" w:cs="Nirmala UI" w:hint="cs"/>
          <w:b/>
          <w:cs/>
        </w:rPr>
        <w:t>तय</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जाएगी</w:t>
      </w:r>
      <w:r w:rsidR="00DD4400" w:rsidRPr="00CF76AB">
        <w:rPr>
          <w:rFonts w:asciiTheme="majorBidi" w:hAnsiTheme="majorBidi" w:cstheme="majorBidi"/>
          <w:b/>
        </w:rPr>
        <w:t>;</w:t>
      </w:r>
      <w:r w:rsidR="00DD4400" w:rsidRPr="00CF76AB">
        <w:rPr>
          <w:rFonts w:ascii="Nirmala UI" w:hAnsi="Nirmala UI" w:cs="Nirmala UI" w:hint="cs"/>
          <w:b/>
          <w:cs/>
        </w:rPr>
        <w:t>अर्थात्</w:t>
      </w:r>
      <w:r w:rsidR="00DD4400" w:rsidRPr="00CF76AB">
        <w:rPr>
          <w:rFonts w:asciiTheme="majorBidi" w:hAnsiTheme="majorBidi" w:cstheme="majorBidi"/>
          <w:b/>
          <w:cs/>
        </w:rPr>
        <w:t>:-</w:t>
      </w:r>
    </w:p>
    <w:p w14:paraId="056B365F" w14:textId="77777777" w:rsidR="008B0C2A" w:rsidRPr="00CF76AB" w:rsidRDefault="008B0C2A" w:rsidP="00CF76AB">
      <w:pPr>
        <w:pStyle w:val="BodyText"/>
        <w:ind w:left="1276" w:right="-1"/>
        <w:jc w:val="both"/>
        <w:rPr>
          <w:rFonts w:asciiTheme="majorBidi" w:hAnsiTheme="majorBidi" w:cstheme="majorBidi"/>
          <w:b/>
        </w:rPr>
      </w:pPr>
    </w:p>
    <w:p w14:paraId="7D118DE9" w14:textId="2AAD865F" w:rsidR="008B0C2A" w:rsidRPr="00CF76AB" w:rsidRDefault="008B0C2A" w:rsidP="001E291B">
      <w:pPr>
        <w:pStyle w:val="BodyText"/>
        <w:numPr>
          <w:ilvl w:val="0"/>
          <w:numId w:val="52"/>
        </w:numPr>
        <w:ind w:left="3060" w:right="-1"/>
        <w:jc w:val="both"/>
        <w:rPr>
          <w:rFonts w:asciiTheme="majorBidi" w:hAnsiTheme="majorBidi" w:cstheme="majorBidi"/>
          <w:b/>
        </w:rPr>
      </w:pPr>
      <w:r w:rsidRPr="00CF76AB">
        <w:rPr>
          <w:rFonts w:ascii="Nirmala UI" w:hAnsi="Nirmala UI" w:cs="Nirmala UI" w:hint="cs"/>
          <w:b/>
          <w:cs/>
        </w:rPr>
        <w:t>थर्मल</w:t>
      </w:r>
      <w:r w:rsidRPr="00CF76AB">
        <w:rPr>
          <w:rFonts w:asciiTheme="majorBidi" w:hAnsiTheme="majorBidi" w:cstheme="majorBidi"/>
          <w:b/>
          <w:cs/>
        </w:rPr>
        <w:t xml:space="preserve"> </w:t>
      </w:r>
      <w:r w:rsidRPr="00CF76AB">
        <w:rPr>
          <w:rFonts w:ascii="Nirmala UI" w:hAnsi="Nirmala UI" w:cs="Nirmala UI" w:hint="cs"/>
          <w:b/>
          <w:cs/>
        </w:rPr>
        <w:t>इमेजिंग</w:t>
      </w:r>
      <w:r w:rsidRPr="00CF76AB">
        <w:rPr>
          <w:rFonts w:asciiTheme="majorBidi" w:hAnsiTheme="majorBidi" w:cstheme="majorBidi"/>
          <w:b/>
          <w:cs/>
        </w:rPr>
        <w:t xml:space="preserve"> </w:t>
      </w:r>
      <w:r w:rsidRPr="00CF76AB">
        <w:rPr>
          <w:rFonts w:ascii="Nirmala UI" w:hAnsi="Nirmala UI" w:cs="Nirmala UI" w:hint="cs"/>
          <w:b/>
          <w:cs/>
        </w:rPr>
        <w:t>कैमरा</w:t>
      </w:r>
      <w:r w:rsidRPr="00CF76AB">
        <w:rPr>
          <w:rFonts w:asciiTheme="majorBidi" w:hAnsiTheme="majorBidi" w:cstheme="majorBidi"/>
          <w:b/>
          <w:cs/>
        </w:rPr>
        <w:t xml:space="preserve">: </w:t>
      </w:r>
      <w:r w:rsidRPr="00CF76AB">
        <w:rPr>
          <w:rFonts w:ascii="Nirmala UI" w:hAnsi="Nirmala UI" w:cs="Nirmala UI" w:hint="cs"/>
          <w:b/>
          <w:cs/>
        </w:rPr>
        <w:t>अग्निशमन</w:t>
      </w:r>
      <w:r w:rsidRPr="00CF76AB">
        <w:rPr>
          <w:rFonts w:asciiTheme="majorBidi" w:hAnsiTheme="majorBidi" w:cstheme="majorBidi"/>
          <w:b/>
          <w:cs/>
        </w:rPr>
        <w:t xml:space="preserve"> </w:t>
      </w:r>
      <w:r w:rsidRPr="00CF76AB">
        <w:rPr>
          <w:rFonts w:ascii="Nirmala UI" w:hAnsi="Nirmala UI" w:cs="Nirmala UI" w:hint="cs"/>
          <w:b/>
          <w:cs/>
        </w:rPr>
        <w:t>अभियान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दौरान</w:t>
      </w:r>
      <w:r w:rsidRPr="00CF76AB">
        <w:rPr>
          <w:rFonts w:asciiTheme="majorBidi" w:hAnsiTheme="majorBidi" w:cstheme="majorBidi"/>
          <w:b/>
          <w:cs/>
        </w:rPr>
        <w:t xml:space="preserve"> </w:t>
      </w:r>
      <w:r w:rsidRPr="00CF76AB">
        <w:rPr>
          <w:rFonts w:ascii="Nirmala UI" w:hAnsi="Nirmala UI" w:cs="Nirmala UI" w:hint="cs"/>
          <w:b/>
          <w:cs/>
        </w:rPr>
        <w:t>अग्निशामक</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सहायता</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रूप</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आग</w:t>
      </w:r>
      <w:r w:rsidRPr="00CF76AB">
        <w:rPr>
          <w:rFonts w:asciiTheme="majorBidi" w:hAnsiTheme="majorBidi" w:cstheme="majorBidi"/>
          <w:b/>
          <w:cs/>
        </w:rPr>
        <w:t xml:space="preserve"> </w:t>
      </w:r>
      <w:r w:rsidR="00EB5330" w:rsidRPr="00CF76AB">
        <w:rPr>
          <w:rFonts w:ascii="Nirmala UI" w:hAnsi="Nirmala UI" w:cs="Nirmala UI" w:hint="cs"/>
          <w:b/>
          <w:cs/>
        </w:rPr>
        <w:t>के</w:t>
      </w:r>
      <w:r w:rsidR="00EB5330" w:rsidRPr="00CF76AB">
        <w:rPr>
          <w:rFonts w:asciiTheme="majorBidi" w:hAnsiTheme="majorBidi" w:cstheme="majorBidi"/>
          <w:b/>
          <w:cs/>
        </w:rPr>
        <w:t xml:space="preserve"> </w:t>
      </w:r>
      <w:r w:rsidR="00EB5330" w:rsidRPr="00CF76AB">
        <w:rPr>
          <w:rFonts w:ascii="Nirmala UI" w:hAnsi="Nirmala UI" w:cs="Nirmala UI" w:hint="cs"/>
          <w:b/>
          <w:cs/>
        </w:rPr>
        <w:t>स्</w:t>
      </w:r>
      <w:r w:rsidR="00EB5330" w:rsidRPr="00CF76AB">
        <w:rPr>
          <w:rFonts w:asciiTheme="majorBidi" w:hAnsiTheme="majorBidi" w:cstheme="majorBidi"/>
          <w:b/>
          <w:cs/>
        </w:rPr>
        <w:t>‍</w:t>
      </w:r>
      <w:r w:rsidR="00EB5330" w:rsidRPr="00CF76AB">
        <w:rPr>
          <w:rFonts w:ascii="Nirmala UI" w:hAnsi="Nirmala UI" w:cs="Nirmala UI" w:hint="cs"/>
          <w:b/>
          <w:cs/>
        </w:rPr>
        <w:t>थान</w:t>
      </w:r>
      <w:r w:rsidR="00EB5330"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पता</w:t>
      </w:r>
      <w:r w:rsidRPr="00CF76AB">
        <w:rPr>
          <w:rFonts w:asciiTheme="majorBidi" w:hAnsiTheme="majorBidi" w:cstheme="majorBidi"/>
          <w:b/>
          <w:cs/>
        </w:rPr>
        <w:t xml:space="preserve"> </w:t>
      </w:r>
      <w:r w:rsidRPr="00CF76AB">
        <w:rPr>
          <w:rFonts w:ascii="Nirmala UI" w:hAnsi="Nirmala UI" w:cs="Nirmala UI" w:hint="cs"/>
          <w:b/>
          <w:cs/>
        </w:rPr>
        <w:t>लगाने</w:t>
      </w:r>
      <w:r w:rsidRPr="00CF76AB">
        <w:rPr>
          <w:rFonts w:asciiTheme="majorBidi" w:hAnsiTheme="majorBidi" w:cstheme="majorBidi"/>
          <w:b/>
          <w:cs/>
        </w:rPr>
        <w:t xml:space="preserve"> </w:t>
      </w:r>
      <w:r w:rsidR="00EB5330" w:rsidRPr="00CF76AB">
        <w:rPr>
          <w:rFonts w:ascii="Nirmala UI" w:hAnsi="Nirmala UI" w:cs="Nirmala UI" w:hint="cs"/>
          <w:b/>
          <w:cs/>
        </w:rPr>
        <w:t>तथा</w:t>
      </w:r>
      <w:r w:rsidR="00EB5330" w:rsidRPr="00CF76AB">
        <w:rPr>
          <w:rFonts w:asciiTheme="majorBidi" w:hAnsiTheme="majorBidi" w:cstheme="majorBidi"/>
          <w:b/>
          <w:cs/>
        </w:rPr>
        <w:t xml:space="preserve"> </w:t>
      </w:r>
      <w:r w:rsidRPr="00CF76AB">
        <w:rPr>
          <w:rFonts w:ascii="Nirmala UI" w:hAnsi="Nirmala UI" w:cs="Nirmala UI" w:hint="cs"/>
          <w:b/>
          <w:cs/>
        </w:rPr>
        <w:t>धुएँ</w:t>
      </w:r>
      <w:r w:rsidRPr="00CF76AB">
        <w:rPr>
          <w:rFonts w:asciiTheme="majorBidi" w:hAnsiTheme="majorBidi" w:cstheme="majorBidi"/>
          <w:b/>
          <w:cs/>
        </w:rPr>
        <w:t xml:space="preserve"> </w:t>
      </w:r>
      <w:r w:rsidRPr="00CF76AB">
        <w:rPr>
          <w:rFonts w:ascii="Nirmala UI" w:hAnsi="Nirmala UI" w:cs="Nirmala UI" w:hint="cs"/>
          <w:b/>
          <w:cs/>
        </w:rPr>
        <w:t>वाले</w:t>
      </w:r>
      <w:r w:rsidRPr="00CF76AB">
        <w:rPr>
          <w:rFonts w:asciiTheme="majorBidi" w:hAnsiTheme="majorBidi" w:cstheme="majorBidi"/>
          <w:b/>
          <w:cs/>
        </w:rPr>
        <w:t xml:space="preserve"> </w:t>
      </w:r>
      <w:r w:rsidRPr="00CF76AB">
        <w:rPr>
          <w:rFonts w:ascii="Nirmala UI" w:hAnsi="Nirmala UI" w:cs="Nirmala UI" w:hint="cs"/>
          <w:b/>
          <w:cs/>
        </w:rPr>
        <w:t>क्षेत्र</w:t>
      </w:r>
      <w:r w:rsidRPr="00CF76AB">
        <w:rPr>
          <w:rFonts w:asciiTheme="majorBidi" w:hAnsiTheme="majorBidi" w:cstheme="majorBidi"/>
          <w:b/>
          <w:cs/>
        </w:rPr>
        <w:t xml:space="preserve"> </w:t>
      </w:r>
      <w:r w:rsidR="006813C2" w:rsidRPr="00CF76AB">
        <w:rPr>
          <w:rFonts w:ascii="Nirmala UI" w:hAnsi="Nirmala UI" w:cs="Nirmala UI" w:hint="cs"/>
          <w:b/>
          <w:cs/>
        </w:rPr>
        <w:t>अर्थात्</w:t>
      </w:r>
      <w:r w:rsidR="006813C2" w:rsidRPr="00CF76AB">
        <w:rPr>
          <w:rFonts w:asciiTheme="majorBidi" w:hAnsiTheme="majorBidi" w:cstheme="majorBidi"/>
          <w:b/>
          <w:cs/>
        </w:rPr>
        <w:t xml:space="preserve"> </w:t>
      </w:r>
      <w:r w:rsidR="006813C2" w:rsidRPr="00CF76AB">
        <w:rPr>
          <w:rFonts w:ascii="Nirmala UI" w:hAnsi="Nirmala UI" w:cs="Nirmala UI" w:hint="cs"/>
          <w:b/>
          <w:cs/>
        </w:rPr>
        <w:t>केबल</w:t>
      </w:r>
      <w:r w:rsidR="006813C2" w:rsidRPr="00CF76AB">
        <w:rPr>
          <w:rFonts w:asciiTheme="majorBidi" w:hAnsiTheme="majorBidi" w:cstheme="majorBidi"/>
          <w:b/>
          <w:cs/>
        </w:rPr>
        <w:t xml:space="preserve"> </w:t>
      </w:r>
      <w:r w:rsidR="006813C2" w:rsidRPr="00CF76AB">
        <w:rPr>
          <w:rFonts w:ascii="Nirmala UI" w:hAnsi="Nirmala UI" w:cs="Nirmala UI" w:hint="cs"/>
          <w:b/>
          <w:cs/>
        </w:rPr>
        <w:t>गैलरी</w:t>
      </w:r>
      <w:r w:rsidR="006813C2"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खोज</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बचाव</w:t>
      </w:r>
      <w:r w:rsidRPr="00CF76AB">
        <w:rPr>
          <w:rFonts w:asciiTheme="majorBidi" w:hAnsiTheme="majorBidi" w:cstheme="majorBidi"/>
          <w:b/>
          <w:cs/>
        </w:rPr>
        <w:t xml:space="preserve"> </w:t>
      </w:r>
      <w:r w:rsidRPr="00CF76AB">
        <w:rPr>
          <w:rFonts w:ascii="Nirmala UI" w:hAnsi="Nirmala UI" w:cs="Nirmala UI" w:hint="cs"/>
          <w:b/>
          <w:cs/>
        </w:rPr>
        <w:t>अभियान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सुविधाजनक</w:t>
      </w:r>
      <w:r w:rsidRPr="00CF76AB">
        <w:rPr>
          <w:rFonts w:asciiTheme="majorBidi" w:hAnsiTheme="majorBidi" w:cstheme="majorBidi"/>
          <w:b/>
          <w:cs/>
        </w:rPr>
        <w:t xml:space="preserve"> </w:t>
      </w:r>
      <w:r w:rsidR="00EB5330" w:rsidRPr="00CF76AB">
        <w:rPr>
          <w:rFonts w:ascii="Nirmala UI" w:hAnsi="Nirmala UI" w:cs="Nirmala UI" w:hint="cs"/>
          <w:b/>
          <w:cs/>
        </w:rPr>
        <w:t>बनाने</w:t>
      </w:r>
      <w:r w:rsidR="00EB5330" w:rsidRPr="00CF76AB">
        <w:rPr>
          <w:rFonts w:asciiTheme="majorBidi" w:hAnsiTheme="majorBidi" w:cstheme="majorBidi"/>
          <w:b/>
          <w:cs/>
        </w:rPr>
        <w:t xml:space="preserve"> </w:t>
      </w:r>
      <w:r w:rsidR="00EB5330" w:rsidRPr="00CF76AB">
        <w:rPr>
          <w:rFonts w:ascii="Nirmala UI" w:hAnsi="Nirmala UI" w:cs="Nirmala UI" w:hint="cs"/>
          <w:b/>
          <w:cs/>
        </w:rPr>
        <w:t>के</w:t>
      </w:r>
      <w:r w:rsidR="00EB5330" w:rsidRPr="00CF76AB">
        <w:rPr>
          <w:rFonts w:asciiTheme="majorBidi" w:hAnsiTheme="majorBidi" w:cstheme="majorBidi"/>
          <w:b/>
          <w:cs/>
        </w:rPr>
        <w:t xml:space="preserve"> </w:t>
      </w:r>
      <w:r w:rsidR="00EB5330" w:rsidRPr="00CF76AB">
        <w:rPr>
          <w:rFonts w:ascii="Nirmala UI" w:hAnsi="Nirmala UI" w:cs="Nirmala UI" w:hint="cs"/>
          <w:b/>
          <w:cs/>
        </w:rPr>
        <w:t>लिए</w:t>
      </w:r>
      <w:r w:rsidR="006813C2" w:rsidRPr="00CF76AB">
        <w:rPr>
          <w:rFonts w:asciiTheme="majorBidi" w:hAnsiTheme="majorBidi" w:cstheme="majorBidi"/>
          <w:b/>
          <w:cs/>
        </w:rPr>
        <w:t xml:space="preserve"> </w:t>
      </w:r>
      <w:r w:rsidR="006813C2" w:rsidRPr="00CF76AB">
        <w:rPr>
          <w:rFonts w:ascii="Nirmala UI" w:hAnsi="Nirmala UI" w:cs="Nirmala UI" w:hint="cs"/>
          <w:b/>
          <w:cs/>
        </w:rPr>
        <w:t>।</w:t>
      </w:r>
    </w:p>
    <w:p w14:paraId="257E14B7" w14:textId="57F3543C" w:rsidR="008B0C2A" w:rsidRPr="00CF76AB" w:rsidRDefault="008B0C2A" w:rsidP="001E291B">
      <w:pPr>
        <w:pStyle w:val="BodyText"/>
        <w:numPr>
          <w:ilvl w:val="0"/>
          <w:numId w:val="52"/>
        </w:numPr>
        <w:ind w:left="2835" w:right="-1" w:hanging="225"/>
        <w:jc w:val="both"/>
        <w:rPr>
          <w:rFonts w:asciiTheme="majorBidi" w:hAnsiTheme="majorBidi" w:cstheme="majorBidi"/>
          <w:b/>
        </w:rPr>
      </w:pPr>
      <w:r w:rsidRPr="00CF76AB">
        <w:rPr>
          <w:rFonts w:ascii="Nirmala UI" w:hAnsi="Nirmala UI" w:cs="Nirmala UI" w:hint="cs"/>
          <w:b/>
          <w:cs/>
        </w:rPr>
        <w:t>अग्निशमन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दौरान</w:t>
      </w:r>
      <w:r w:rsidRPr="00CF76AB">
        <w:rPr>
          <w:rFonts w:asciiTheme="majorBidi" w:hAnsiTheme="majorBidi" w:cstheme="majorBidi"/>
          <w:b/>
          <w:cs/>
        </w:rPr>
        <w:t xml:space="preserve"> </w:t>
      </w:r>
      <w:r w:rsidRPr="00CF76AB">
        <w:rPr>
          <w:rFonts w:ascii="Nirmala UI" w:hAnsi="Nirmala UI" w:cs="Nirmala UI" w:hint="cs"/>
          <w:b/>
          <w:cs/>
        </w:rPr>
        <w:t>आवश्यक</w:t>
      </w:r>
      <w:r w:rsidRPr="00CF76AB">
        <w:rPr>
          <w:rFonts w:asciiTheme="majorBidi" w:hAnsiTheme="majorBidi" w:cstheme="majorBidi"/>
          <w:b/>
          <w:cs/>
        </w:rPr>
        <w:t xml:space="preserve"> </w:t>
      </w:r>
      <w:r w:rsidRPr="00CF76AB">
        <w:rPr>
          <w:rFonts w:ascii="Nirmala UI" w:hAnsi="Nirmala UI" w:cs="Nirmala UI" w:hint="cs"/>
          <w:b/>
          <w:cs/>
        </w:rPr>
        <w:t>व्यक्तिगत</w:t>
      </w:r>
      <w:r w:rsidRPr="00CF76AB">
        <w:rPr>
          <w:rFonts w:asciiTheme="majorBidi" w:hAnsiTheme="majorBidi" w:cstheme="majorBidi"/>
          <w:b/>
          <w:cs/>
        </w:rPr>
        <w:t xml:space="preserve"> </w:t>
      </w:r>
      <w:r w:rsidRPr="00CF76AB">
        <w:rPr>
          <w:rFonts w:ascii="Nirmala UI" w:hAnsi="Nirmala UI" w:cs="Nirmala UI" w:hint="cs"/>
          <w:b/>
          <w:cs/>
        </w:rPr>
        <w:t>सुरक्षा</w:t>
      </w:r>
      <w:r w:rsidRPr="00CF76AB">
        <w:rPr>
          <w:rFonts w:asciiTheme="majorBidi" w:hAnsiTheme="majorBidi" w:cstheme="majorBidi"/>
          <w:b/>
          <w:cs/>
        </w:rPr>
        <w:t xml:space="preserve"> </w:t>
      </w:r>
      <w:r w:rsidRPr="00CF76AB">
        <w:rPr>
          <w:rFonts w:ascii="Nirmala UI" w:hAnsi="Nirmala UI" w:cs="Nirmala UI" w:hint="cs"/>
          <w:b/>
          <w:cs/>
        </w:rPr>
        <w:t>उपकरण</w:t>
      </w:r>
      <w:r w:rsidRPr="00CF76AB">
        <w:rPr>
          <w:rFonts w:asciiTheme="majorBidi" w:hAnsiTheme="majorBidi" w:cstheme="majorBidi"/>
          <w:b/>
          <w:cs/>
        </w:rPr>
        <w:t xml:space="preserve"> </w:t>
      </w:r>
      <w:r w:rsidRPr="00CF76AB">
        <w:rPr>
          <w:rFonts w:ascii="Nirmala UI" w:hAnsi="Nirmala UI" w:cs="Nirmala UI" w:hint="cs"/>
          <w:b/>
          <w:cs/>
        </w:rPr>
        <w:t>जैसे</w:t>
      </w:r>
      <w:r w:rsidRPr="00CF76AB">
        <w:rPr>
          <w:rFonts w:asciiTheme="majorBidi" w:hAnsiTheme="majorBidi" w:cstheme="majorBidi"/>
          <w:b/>
          <w:cs/>
        </w:rPr>
        <w:t xml:space="preserve"> </w:t>
      </w:r>
      <w:r w:rsidRPr="00CF76AB">
        <w:rPr>
          <w:rFonts w:ascii="Nirmala UI" w:hAnsi="Nirmala UI" w:cs="Nirmala UI" w:hint="cs"/>
          <w:b/>
          <w:cs/>
        </w:rPr>
        <w:t>वाटर</w:t>
      </w:r>
      <w:r w:rsidRPr="00CF76AB">
        <w:rPr>
          <w:rFonts w:asciiTheme="majorBidi" w:hAnsiTheme="majorBidi" w:cstheme="majorBidi"/>
          <w:b/>
          <w:cs/>
        </w:rPr>
        <w:t xml:space="preserve"> </w:t>
      </w:r>
      <w:r w:rsidRPr="00CF76AB">
        <w:rPr>
          <w:rFonts w:ascii="Nirmala UI" w:hAnsi="Nirmala UI" w:cs="Nirmala UI" w:hint="cs"/>
          <w:b/>
          <w:cs/>
        </w:rPr>
        <w:t>जेल</w:t>
      </w:r>
      <w:r w:rsidRPr="00CF76AB">
        <w:rPr>
          <w:rFonts w:asciiTheme="majorBidi" w:hAnsiTheme="majorBidi" w:cstheme="majorBidi"/>
          <w:b/>
          <w:cs/>
        </w:rPr>
        <w:t xml:space="preserve"> </w:t>
      </w:r>
      <w:r w:rsidRPr="00CF76AB">
        <w:rPr>
          <w:rFonts w:ascii="Nirmala UI" w:hAnsi="Nirmala UI" w:cs="Nirmala UI" w:hint="cs"/>
          <w:b/>
          <w:cs/>
        </w:rPr>
        <w:t>आधारित</w:t>
      </w:r>
      <w:r w:rsidRPr="00CF76AB">
        <w:rPr>
          <w:rFonts w:asciiTheme="majorBidi" w:hAnsiTheme="majorBidi" w:cstheme="majorBidi"/>
          <w:b/>
          <w:cs/>
        </w:rPr>
        <w:t xml:space="preserve"> </w:t>
      </w:r>
      <w:r w:rsidR="00EB5330" w:rsidRPr="00CF76AB">
        <w:rPr>
          <w:rFonts w:ascii="Nirmala UI" w:hAnsi="Nirmala UI" w:cs="Nirmala UI" w:hint="cs"/>
          <w:b/>
          <w:cs/>
        </w:rPr>
        <w:t>सुरक्षा</w:t>
      </w:r>
      <w:r w:rsidR="00EB5330" w:rsidRPr="00CF76AB">
        <w:rPr>
          <w:rFonts w:asciiTheme="majorBidi" w:hAnsiTheme="majorBidi" w:cstheme="majorBidi"/>
          <w:b/>
          <w:cs/>
        </w:rPr>
        <w:t xml:space="preserve"> </w:t>
      </w:r>
      <w:r w:rsidR="00EB5330" w:rsidRPr="00CF76AB">
        <w:rPr>
          <w:rFonts w:ascii="Nirmala UI" w:hAnsi="Nirmala UI" w:cs="Nirmala UI" w:hint="cs"/>
          <w:b/>
          <w:cs/>
        </w:rPr>
        <w:t>कवच</w:t>
      </w:r>
      <w:r w:rsidRPr="00CF76AB">
        <w:rPr>
          <w:rFonts w:asciiTheme="majorBidi" w:hAnsiTheme="majorBidi" w:cstheme="majorBidi"/>
          <w:b/>
        </w:rPr>
        <w:t xml:space="preserve">, </w:t>
      </w:r>
      <w:r w:rsidR="00EB5330" w:rsidRPr="00CF76AB">
        <w:rPr>
          <w:rFonts w:ascii="Nirmala UI" w:hAnsi="Nirmala UI" w:cs="Nirmala UI" w:hint="cs"/>
          <w:b/>
          <w:cs/>
        </w:rPr>
        <w:t>आग</w:t>
      </w:r>
      <w:r w:rsidR="00EB5330" w:rsidRPr="00CF76AB">
        <w:rPr>
          <w:rFonts w:asciiTheme="majorBidi" w:hAnsiTheme="majorBidi" w:cstheme="majorBidi"/>
          <w:b/>
          <w:cs/>
        </w:rPr>
        <w:t xml:space="preserve"> </w:t>
      </w:r>
      <w:r w:rsidR="00EB5330" w:rsidRPr="00CF76AB">
        <w:rPr>
          <w:rFonts w:ascii="Nirmala UI" w:hAnsi="Nirmala UI" w:cs="Nirmala UI" w:hint="cs"/>
          <w:b/>
          <w:cs/>
        </w:rPr>
        <w:t>के</w:t>
      </w:r>
      <w:r w:rsidR="00EB5330" w:rsidRPr="00CF76AB">
        <w:rPr>
          <w:rFonts w:asciiTheme="majorBidi" w:hAnsiTheme="majorBidi" w:cstheme="majorBidi"/>
          <w:b/>
          <w:cs/>
        </w:rPr>
        <w:t xml:space="preserve"> </w:t>
      </w:r>
      <w:r w:rsidR="00EB5330" w:rsidRPr="00CF76AB">
        <w:rPr>
          <w:rFonts w:ascii="Nirmala UI" w:hAnsi="Nirmala UI" w:cs="Nirmala UI" w:hint="cs"/>
          <w:b/>
          <w:cs/>
        </w:rPr>
        <w:t>निकट</w:t>
      </w:r>
      <w:r w:rsidR="00EB5330" w:rsidRPr="00CF76AB">
        <w:rPr>
          <w:rFonts w:asciiTheme="majorBidi" w:hAnsiTheme="majorBidi" w:cstheme="majorBidi"/>
          <w:b/>
          <w:cs/>
        </w:rPr>
        <w:t xml:space="preserve"> </w:t>
      </w:r>
      <w:r w:rsidR="00EB5330" w:rsidRPr="00CF76AB">
        <w:rPr>
          <w:rFonts w:ascii="Nirmala UI" w:hAnsi="Nirmala UI" w:cs="Nirmala UI" w:hint="cs"/>
          <w:b/>
          <w:cs/>
        </w:rPr>
        <w:t>जाने</w:t>
      </w:r>
      <w:r w:rsidR="00EB5330" w:rsidRPr="00CF76AB">
        <w:rPr>
          <w:rFonts w:asciiTheme="majorBidi" w:hAnsiTheme="majorBidi" w:cstheme="majorBidi"/>
          <w:b/>
          <w:cs/>
        </w:rPr>
        <w:t xml:space="preserve"> </w:t>
      </w:r>
      <w:r w:rsidR="00EB5330" w:rsidRPr="00CF76AB">
        <w:rPr>
          <w:rFonts w:ascii="Nirmala UI" w:hAnsi="Nirmala UI" w:cs="Nirmala UI" w:hint="cs"/>
          <w:b/>
          <w:cs/>
        </w:rPr>
        <w:t>वाला</w:t>
      </w:r>
      <w:r w:rsidR="00EB5330" w:rsidRPr="00CF76AB">
        <w:rPr>
          <w:rFonts w:asciiTheme="majorBidi" w:hAnsiTheme="majorBidi" w:cstheme="majorBidi"/>
          <w:b/>
          <w:cs/>
        </w:rPr>
        <w:t xml:space="preserve"> </w:t>
      </w:r>
      <w:r w:rsidRPr="00CF76AB">
        <w:rPr>
          <w:rFonts w:ascii="Nirmala UI" w:hAnsi="Nirmala UI" w:cs="Nirmala UI" w:hint="cs"/>
          <w:b/>
          <w:cs/>
        </w:rPr>
        <w:t>सूट</w:t>
      </w:r>
      <w:r w:rsidRPr="00CF76AB">
        <w:rPr>
          <w:rFonts w:asciiTheme="majorBidi" w:hAnsiTheme="majorBidi" w:cstheme="majorBidi"/>
          <w:b/>
        </w:rPr>
        <w:t xml:space="preserve">, </w:t>
      </w:r>
      <w:r w:rsidRPr="00CF76AB">
        <w:rPr>
          <w:rFonts w:ascii="Nirmala UI" w:hAnsi="Nirmala UI" w:cs="Nirmala UI" w:hint="cs"/>
          <w:b/>
          <w:cs/>
        </w:rPr>
        <w:t>स्व</w:t>
      </w:r>
      <w:r w:rsidRPr="00CF76AB">
        <w:rPr>
          <w:rFonts w:asciiTheme="majorBidi" w:hAnsiTheme="majorBidi" w:cstheme="majorBidi"/>
          <w:b/>
          <w:cs/>
        </w:rPr>
        <w:t>-</w:t>
      </w:r>
      <w:r w:rsidRPr="00CF76AB">
        <w:rPr>
          <w:rFonts w:ascii="Nirmala UI" w:hAnsi="Nirmala UI" w:cs="Nirmala UI" w:hint="cs"/>
          <w:b/>
          <w:cs/>
        </w:rPr>
        <w:t>निहित</w:t>
      </w:r>
      <w:r w:rsidRPr="00CF76AB">
        <w:rPr>
          <w:rFonts w:asciiTheme="majorBidi" w:hAnsiTheme="majorBidi" w:cstheme="majorBidi"/>
          <w:b/>
          <w:cs/>
        </w:rPr>
        <w:t xml:space="preserve"> </w:t>
      </w:r>
      <w:r w:rsidRPr="00CF76AB">
        <w:rPr>
          <w:rFonts w:ascii="Nirmala UI" w:hAnsi="Nirmala UI" w:cs="Nirmala UI" w:hint="cs"/>
          <w:b/>
          <w:cs/>
        </w:rPr>
        <w:t>श्वास</w:t>
      </w:r>
      <w:r w:rsidRPr="00CF76AB">
        <w:rPr>
          <w:rFonts w:asciiTheme="majorBidi" w:hAnsiTheme="majorBidi" w:cstheme="majorBidi"/>
          <w:b/>
          <w:cs/>
        </w:rPr>
        <w:t xml:space="preserve"> </w:t>
      </w:r>
      <w:r w:rsidRPr="00CF76AB">
        <w:rPr>
          <w:rFonts w:ascii="Nirmala UI" w:hAnsi="Nirmala UI" w:cs="Nirmala UI" w:hint="cs"/>
          <w:b/>
          <w:cs/>
        </w:rPr>
        <w:t>उपकरण</w:t>
      </w:r>
      <w:r w:rsidRPr="00CF76AB">
        <w:rPr>
          <w:rFonts w:asciiTheme="majorBidi" w:hAnsiTheme="majorBidi" w:cstheme="majorBidi"/>
          <w:b/>
        </w:rPr>
        <w:t xml:space="preserve">, </w:t>
      </w:r>
      <w:r w:rsidRPr="00CF76AB">
        <w:rPr>
          <w:rFonts w:ascii="Nirmala UI" w:hAnsi="Nirmala UI" w:cs="Nirmala UI" w:hint="cs"/>
          <w:b/>
          <w:cs/>
        </w:rPr>
        <w:t>एयरलाइन</w:t>
      </w:r>
      <w:r w:rsidRPr="00CF76AB">
        <w:rPr>
          <w:rFonts w:asciiTheme="majorBidi" w:hAnsiTheme="majorBidi" w:cstheme="majorBidi"/>
          <w:b/>
          <w:cs/>
        </w:rPr>
        <w:t xml:space="preserve"> </w:t>
      </w:r>
      <w:r w:rsidRPr="00CF76AB">
        <w:rPr>
          <w:rFonts w:ascii="Nirmala UI" w:hAnsi="Nirmala UI" w:cs="Nirmala UI" w:hint="cs"/>
          <w:b/>
          <w:cs/>
        </w:rPr>
        <w:t>श्वास</w:t>
      </w:r>
      <w:r w:rsidRPr="00CF76AB">
        <w:rPr>
          <w:rFonts w:asciiTheme="majorBidi" w:hAnsiTheme="majorBidi" w:cstheme="majorBidi"/>
          <w:b/>
          <w:cs/>
        </w:rPr>
        <w:t xml:space="preserve"> </w:t>
      </w:r>
      <w:r w:rsidRPr="00CF76AB">
        <w:rPr>
          <w:rFonts w:ascii="Nirmala UI" w:hAnsi="Nirmala UI" w:cs="Nirmala UI" w:hint="cs"/>
          <w:b/>
          <w:cs/>
        </w:rPr>
        <w:t>उपकरण</w:t>
      </w:r>
      <w:r w:rsidRPr="00CF76AB">
        <w:rPr>
          <w:rFonts w:asciiTheme="majorBidi" w:hAnsiTheme="majorBidi" w:cstheme="majorBidi"/>
          <w:b/>
        </w:rPr>
        <w:t xml:space="preserve">, </w:t>
      </w:r>
      <w:r w:rsidRPr="00CF76AB">
        <w:rPr>
          <w:rFonts w:ascii="Nirmala UI" w:hAnsi="Nirmala UI" w:cs="Nirmala UI" w:hint="cs"/>
          <w:b/>
          <w:cs/>
        </w:rPr>
        <w:t>सुरक्षा</w:t>
      </w:r>
      <w:r w:rsidRPr="00CF76AB">
        <w:rPr>
          <w:rFonts w:asciiTheme="majorBidi" w:hAnsiTheme="majorBidi" w:cstheme="majorBidi"/>
          <w:b/>
          <w:cs/>
        </w:rPr>
        <w:t xml:space="preserve"> </w:t>
      </w:r>
      <w:r w:rsidRPr="00CF76AB">
        <w:rPr>
          <w:rFonts w:ascii="Nirmala UI" w:hAnsi="Nirmala UI" w:cs="Nirmala UI" w:hint="cs"/>
          <w:b/>
          <w:cs/>
        </w:rPr>
        <w:t>हेलमेट</w:t>
      </w:r>
      <w:r w:rsidRPr="00CF76AB">
        <w:rPr>
          <w:rFonts w:asciiTheme="majorBidi" w:hAnsiTheme="majorBidi" w:cstheme="majorBidi"/>
          <w:b/>
        </w:rPr>
        <w:t xml:space="preserve">, </w:t>
      </w:r>
      <w:r w:rsidRPr="00CF76AB">
        <w:rPr>
          <w:rFonts w:ascii="Nirmala UI" w:hAnsi="Nirmala UI" w:cs="Nirmala UI" w:hint="cs"/>
          <w:b/>
          <w:cs/>
        </w:rPr>
        <w:t>अग्नि</w:t>
      </w:r>
      <w:r w:rsidRPr="00CF76AB">
        <w:rPr>
          <w:rFonts w:asciiTheme="majorBidi" w:hAnsiTheme="majorBidi" w:cstheme="majorBidi"/>
          <w:b/>
          <w:cs/>
        </w:rPr>
        <w:t xml:space="preserve"> </w:t>
      </w:r>
      <w:r w:rsidRPr="00CF76AB">
        <w:rPr>
          <w:rFonts w:ascii="Nirmala UI" w:hAnsi="Nirmala UI" w:cs="Nirmala UI" w:hint="cs"/>
          <w:b/>
          <w:cs/>
        </w:rPr>
        <w:t>हेलमेट</w:t>
      </w:r>
      <w:r w:rsidRPr="00CF76AB">
        <w:rPr>
          <w:rFonts w:asciiTheme="majorBidi" w:hAnsiTheme="majorBidi" w:cstheme="majorBidi"/>
          <w:b/>
        </w:rPr>
        <w:t xml:space="preserve">, </w:t>
      </w:r>
      <w:r w:rsidRPr="00CF76AB">
        <w:rPr>
          <w:rFonts w:ascii="Nirmala UI" w:hAnsi="Nirmala UI" w:cs="Nirmala UI" w:hint="cs"/>
          <w:b/>
          <w:cs/>
        </w:rPr>
        <w:t>स्ट्रेचर</w:t>
      </w:r>
      <w:r w:rsidRPr="00CF76AB">
        <w:rPr>
          <w:rFonts w:asciiTheme="majorBidi" w:hAnsiTheme="majorBidi" w:cstheme="majorBidi"/>
          <w:b/>
        </w:rPr>
        <w:t xml:space="preserve">, </w:t>
      </w:r>
      <w:r w:rsidRPr="00CF76AB">
        <w:rPr>
          <w:rFonts w:ascii="Nirmala UI" w:hAnsi="Nirmala UI" w:cs="Nirmala UI" w:hint="cs"/>
          <w:b/>
          <w:cs/>
        </w:rPr>
        <w:t>प्राथमिक</w:t>
      </w:r>
      <w:r w:rsidRPr="00CF76AB">
        <w:rPr>
          <w:rFonts w:asciiTheme="majorBidi" w:hAnsiTheme="majorBidi" w:cstheme="majorBidi"/>
          <w:b/>
          <w:cs/>
        </w:rPr>
        <w:t xml:space="preserve"> </w:t>
      </w:r>
      <w:r w:rsidRPr="00CF76AB">
        <w:rPr>
          <w:rFonts w:ascii="Nirmala UI" w:hAnsi="Nirmala UI" w:cs="Nirmala UI" w:hint="cs"/>
          <w:b/>
          <w:cs/>
        </w:rPr>
        <w:t>चिकित्सा</w:t>
      </w:r>
      <w:r w:rsidRPr="00CF76AB">
        <w:rPr>
          <w:rFonts w:asciiTheme="majorBidi" w:hAnsiTheme="majorBidi" w:cstheme="majorBidi"/>
          <w:b/>
          <w:cs/>
        </w:rPr>
        <w:t xml:space="preserve"> </w:t>
      </w:r>
      <w:r w:rsidRPr="00CF76AB">
        <w:rPr>
          <w:rFonts w:ascii="Nirmala UI" w:hAnsi="Nirmala UI" w:cs="Nirmala UI" w:hint="cs"/>
          <w:b/>
          <w:cs/>
        </w:rPr>
        <w:t>बॉक्स</w:t>
      </w:r>
      <w:r w:rsidRPr="00CF76AB">
        <w:rPr>
          <w:rFonts w:asciiTheme="majorBidi" w:hAnsiTheme="majorBidi" w:cstheme="majorBidi"/>
          <w:b/>
        </w:rPr>
        <w:t xml:space="preserve">, </w:t>
      </w:r>
      <w:r w:rsidRPr="00CF76AB">
        <w:rPr>
          <w:rFonts w:ascii="Nirmala UI" w:hAnsi="Nirmala UI" w:cs="Nirmala UI" w:hint="cs"/>
          <w:b/>
          <w:cs/>
        </w:rPr>
        <w:t>रबर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दस्ताने</w:t>
      </w:r>
      <w:r w:rsidRPr="00CF76AB">
        <w:rPr>
          <w:rFonts w:asciiTheme="majorBidi" w:hAnsiTheme="majorBidi" w:cstheme="majorBidi"/>
          <w:b/>
        </w:rPr>
        <w:t xml:space="preserve">, </w:t>
      </w:r>
      <w:r w:rsidRPr="00CF76AB">
        <w:rPr>
          <w:rFonts w:ascii="Nirmala UI" w:hAnsi="Nirmala UI" w:cs="Nirmala UI" w:hint="cs"/>
          <w:b/>
          <w:cs/>
        </w:rPr>
        <w:t>कनस्तर</w:t>
      </w:r>
      <w:r w:rsidRPr="00CF76AB">
        <w:rPr>
          <w:rFonts w:asciiTheme="majorBidi" w:hAnsiTheme="majorBidi" w:cstheme="majorBidi"/>
          <w:b/>
          <w:cs/>
        </w:rPr>
        <w:t xml:space="preserve"> </w:t>
      </w:r>
      <w:r w:rsidRPr="00CF76AB">
        <w:rPr>
          <w:rFonts w:ascii="Nirmala UI" w:hAnsi="Nirmala UI" w:cs="Nirmala UI" w:hint="cs"/>
          <w:b/>
          <w:cs/>
        </w:rPr>
        <w:t>मास्क</w:t>
      </w:r>
      <w:r w:rsidR="0017318C" w:rsidRPr="00CF76AB">
        <w:rPr>
          <w:rFonts w:asciiTheme="majorBidi" w:hAnsiTheme="majorBidi" w:cstheme="majorBidi"/>
          <w:b/>
        </w:rPr>
        <w:t>;</w:t>
      </w:r>
      <w:r w:rsidR="0017318C" w:rsidRPr="00CF76AB">
        <w:rPr>
          <w:rFonts w:ascii="Nirmala UI" w:hAnsi="Nirmala UI" w:cs="Nirmala UI" w:hint="cs"/>
          <w:b/>
          <w:cs/>
        </w:rPr>
        <w:t>और</w:t>
      </w:r>
      <w:r w:rsidR="00EB5330" w:rsidRPr="00CF76AB">
        <w:rPr>
          <w:rFonts w:asciiTheme="majorBidi" w:hAnsiTheme="majorBidi" w:cstheme="majorBidi"/>
          <w:b/>
          <w:cs/>
        </w:rPr>
        <w:t xml:space="preserve"> </w:t>
      </w:r>
    </w:p>
    <w:p w14:paraId="70ED67B3" w14:textId="7D0CB28A" w:rsidR="008B0C2A" w:rsidRPr="00CF76AB" w:rsidRDefault="008B0C2A" w:rsidP="001E291B">
      <w:pPr>
        <w:pStyle w:val="BodyText"/>
        <w:numPr>
          <w:ilvl w:val="0"/>
          <w:numId w:val="52"/>
        </w:numPr>
        <w:ind w:left="2835" w:right="-1" w:hanging="135"/>
        <w:jc w:val="both"/>
        <w:rPr>
          <w:rFonts w:asciiTheme="majorBidi" w:hAnsiTheme="majorBidi" w:cstheme="majorBidi"/>
          <w:b/>
        </w:rPr>
      </w:pPr>
      <w:r w:rsidRPr="00CF76AB">
        <w:rPr>
          <w:rFonts w:ascii="Nirmala UI" w:hAnsi="Nirmala UI" w:cs="Nirmala UI" w:hint="cs"/>
          <w:b/>
          <w:cs/>
        </w:rPr>
        <w:t>अन्य</w:t>
      </w:r>
      <w:r w:rsidRPr="00CF76AB">
        <w:rPr>
          <w:rFonts w:asciiTheme="majorBidi" w:hAnsiTheme="majorBidi" w:cstheme="majorBidi"/>
          <w:b/>
          <w:cs/>
        </w:rPr>
        <w:t xml:space="preserve"> </w:t>
      </w:r>
      <w:r w:rsidRPr="00CF76AB">
        <w:rPr>
          <w:rFonts w:ascii="Nirmala UI" w:hAnsi="Nirmala UI" w:cs="Nirmala UI" w:hint="cs"/>
          <w:b/>
          <w:cs/>
        </w:rPr>
        <w:t>उपकरण</w:t>
      </w:r>
      <w:r w:rsidRPr="00CF76AB">
        <w:rPr>
          <w:rFonts w:asciiTheme="majorBidi" w:hAnsiTheme="majorBidi" w:cstheme="majorBidi"/>
          <w:b/>
          <w:cs/>
        </w:rPr>
        <w:t xml:space="preserve"> </w:t>
      </w:r>
      <w:r w:rsidRPr="00CF76AB">
        <w:rPr>
          <w:rFonts w:ascii="Nirmala UI" w:hAnsi="Nirmala UI" w:cs="Nirmala UI" w:hint="cs"/>
          <w:b/>
          <w:cs/>
        </w:rPr>
        <w:t>जैसे</w:t>
      </w:r>
      <w:r w:rsidRPr="00CF76AB">
        <w:rPr>
          <w:rFonts w:asciiTheme="majorBidi" w:hAnsiTheme="majorBidi" w:cstheme="majorBidi"/>
          <w:b/>
          <w:cs/>
        </w:rPr>
        <w:t xml:space="preserve"> </w:t>
      </w:r>
      <w:r w:rsidRPr="00CF76AB">
        <w:rPr>
          <w:rFonts w:ascii="Nirmala UI" w:hAnsi="Nirmala UI" w:cs="Nirmala UI" w:hint="cs"/>
          <w:b/>
          <w:cs/>
        </w:rPr>
        <w:t>पोर्टेबल</w:t>
      </w:r>
      <w:r w:rsidRPr="00CF76AB">
        <w:rPr>
          <w:rFonts w:asciiTheme="majorBidi" w:hAnsiTheme="majorBidi" w:cstheme="majorBidi"/>
          <w:b/>
          <w:cs/>
        </w:rPr>
        <w:t xml:space="preserve"> </w:t>
      </w:r>
      <w:r w:rsidRPr="00CF76AB">
        <w:rPr>
          <w:rFonts w:ascii="Nirmala UI" w:hAnsi="Nirmala UI" w:cs="Nirmala UI" w:hint="cs"/>
          <w:b/>
          <w:cs/>
        </w:rPr>
        <w:t>गैस</w:t>
      </w:r>
      <w:r w:rsidRPr="00CF76AB">
        <w:rPr>
          <w:rFonts w:asciiTheme="majorBidi" w:hAnsiTheme="majorBidi" w:cstheme="majorBidi"/>
          <w:b/>
          <w:cs/>
        </w:rPr>
        <w:t xml:space="preserve"> </w:t>
      </w:r>
      <w:r w:rsidRPr="00CF76AB">
        <w:rPr>
          <w:rFonts w:ascii="Nirmala UI" w:hAnsi="Nirmala UI" w:cs="Nirmala UI" w:hint="cs"/>
          <w:b/>
          <w:cs/>
        </w:rPr>
        <w:t>डिटेक्टर</w:t>
      </w:r>
      <w:r w:rsidRPr="00CF76AB">
        <w:rPr>
          <w:rFonts w:asciiTheme="majorBidi" w:hAnsiTheme="majorBidi" w:cstheme="majorBidi"/>
          <w:b/>
        </w:rPr>
        <w:t xml:space="preserve">, </w:t>
      </w:r>
      <w:r w:rsidRPr="00CF76AB">
        <w:rPr>
          <w:rFonts w:ascii="Nirmala UI" w:hAnsi="Nirmala UI" w:cs="Nirmala UI" w:hint="cs"/>
          <w:b/>
          <w:cs/>
        </w:rPr>
        <w:t>विस्फोटक</w:t>
      </w:r>
      <w:r w:rsidRPr="00CF76AB">
        <w:rPr>
          <w:rFonts w:asciiTheme="majorBidi" w:hAnsiTheme="majorBidi" w:cstheme="majorBidi"/>
          <w:b/>
          <w:cs/>
        </w:rPr>
        <w:t xml:space="preserve"> </w:t>
      </w:r>
      <w:r w:rsidRPr="00CF76AB">
        <w:rPr>
          <w:rFonts w:ascii="Nirmala UI" w:hAnsi="Nirmala UI" w:cs="Nirmala UI" w:hint="cs"/>
          <w:b/>
          <w:cs/>
        </w:rPr>
        <w:t>मीटर</w:t>
      </w:r>
      <w:r w:rsidRPr="00CF76AB">
        <w:rPr>
          <w:rFonts w:asciiTheme="majorBidi" w:hAnsiTheme="majorBidi" w:cstheme="majorBidi"/>
          <w:b/>
        </w:rPr>
        <w:t xml:space="preserve">, </w:t>
      </w:r>
      <w:r w:rsidRPr="00CF76AB">
        <w:rPr>
          <w:rFonts w:ascii="Nirmala UI" w:hAnsi="Nirmala UI" w:cs="Nirmala UI" w:hint="cs"/>
          <w:b/>
          <w:cs/>
        </w:rPr>
        <w:t>ऑक्सीजन</w:t>
      </w:r>
      <w:r w:rsidRPr="00CF76AB">
        <w:rPr>
          <w:rFonts w:asciiTheme="majorBidi" w:hAnsiTheme="majorBidi" w:cstheme="majorBidi"/>
          <w:b/>
          <w:cs/>
        </w:rPr>
        <w:t xml:space="preserve"> </w:t>
      </w:r>
      <w:r w:rsidRPr="00CF76AB">
        <w:rPr>
          <w:rFonts w:ascii="Nirmala UI" w:hAnsi="Nirmala UI" w:cs="Nirmala UI" w:hint="cs"/>
          <w:b/>
          <w:cs/>
        </w:rPr>
        <w:t>मीटर</w:t>
      </w:r>
      <w:r w:rsidRPr="00CF76AB">
        <w:rPr>
          <w:rFonts w:asciiTheme="majorBidi" w:hAnsiTheme="majorBidi" w:cstheme="majorBidi"/>
          <w:b/>
        </w:rPr>
        <w:t xml:space="preserve">, </w:t>
      </w:r>
      <w:r w:rsidRPr="00CF76AB">
        <w:rPr>
          <w:rFonts w:ascii="Nirmala UI" w:hAnsi="Nirmala UI" w:cs="Nirmala UI" w:hint="cs"/>
          <w:b/>
          <w:cs/>
        </w:rPr>
        <w:t>हाथ</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संचालित</w:t>
      </w:r>
      <w:r w:rsidRPr="00CF76AB">
        <w:rPr>
          <w:rFonts w:asciiTheme="majorBidi" w:hAnsiTheme="majorBidi" w:cstheme="majorBidi"/>
          <w:b/>
          <w:cs/>
        </w:rPr>
        <w:t xml:space="preserve"> </w:t>
      </w:r>
      <w:r w:rsidRPr="00CF76AB">
        <w:rPr>
          <w:rFonts w:ascii="Nirmala UI" w:hAnsi="Nirmala UI" w:cs="Nirmala UI" w:hint="cs"/>
          <w:b/>
          <w:cs/>
        </w:rPr>
        <w:t>सायरन</w:t>
      </w:r>
      <w:r w:rsidRPr="00CF76AB">
        <w:rPr>
          <w:rFonts w:asciiTheme="majorBidi" w:hAnsiTheme="majorBidi" w:cstheme="majorBidi"/>
          <w:b/>
        </w:rPr>
        <w:t xml:space="preserve">, </w:t>
      </w:r>
      <w:r w:rsidRPr="00CF76AB">
        <w:rPr>
          <w:rFonts w:ascii="Nirmala UI" w:hAnsi="Nirmala UI" w:cs="Nirmala UI" w:hint="cs"/>
          <w:b/>
          <w:cs/>
        </w:rPr>
        <w:t>फायर</w:t>
      </w:r>
      <w:r w:rsidRPr="00CF76AB">
        <w:rPr>
          <w:rFonts w:asciiTheme="majorBidi" w:hAnsiTheme="majorBidi" w:cstheme="majorBidi"/>
          <w:b/>
          <w:cs/>
        </w:rPr>
        <w:t xml:space="preserve"> </w:t>
      </w:r>
      <w:r w:rsidRPr="00CF76AB">
        <w:rPr>
          <w:rFonts w:ascii="Nirmala UI" w:hAnsi="Nirmala UI" w:cs="Nirmala UI" w:hint="cs"/>
          <w:b/>
          <w:cs/>
        </w:rPr>
        <w:t>ड्रिल</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लाल</w:t>
      </w:r>
      <w:r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Pr="00CF76AB">
        <w:rPr>
          <w:rFonts w:ascii="Nirmala UI" w:hAnsi="Nirmala UI" w:cs="Nirmala UI" w:hint="cs"/>
          <w:b/>
          <w:cs/>
        </w:rPr>
        <w:t>हरा</w:t>
      </w:r>
      <w:r w:rsidRPr="00CF76AB">
        <w:rPr>
          <w:rFonts w:asciiTheme="majorBidi" w:hAnsiTheme="majorBidi" w:cstheme="majorBidi"/>
          <w:b/>
          <w:cs/>
        </w:rPr>
        <w:t xml:space="preserve"> </w:t>
      </w:r>
      <w:r w:rsidRPr="00CF76AB">
        <w:rPr>
          <w:rFonts w:ascii="Nirmala UI" w:hAnsi="Nirmala UI" w:cs="Nirmala UI" w:hint="cs"/>
          <w:b/>
          <w:cs/>
        </w:rPr>
        <w:t>झंडा</w:t>
      </w:r>
      <w:r w:rsidRPr="00CF76AB">
        <w:rPr>
          <w:rFonts w:asciiTheme="majorBidi" w:hAnsiTheme="majorBidi" w:cstheme="majorBidi"/>
          <w:b/>
        </w:rPr>
        <w:t xml:space="preserve">, </w:t>
      </w:r>
      <w:r w:rsidR="00EB5330" w:rsidRPr="00CF76AB">
        <w:rPr>
          <w:rFonts w:ascii="Nirmala UI" w:hAnsi="Nirmala UI" w:cs="Nirmala UI" w:hint="cs"/>
          <w:b/>
          <w:cs/>
        </w:rPr>
        <w:t>छत</w:t>
      </w:r>
      <w:r w:rsidR="00EB5330" w:rsidRPr="00CF76AB">
        <w:rPr>
          <w:rFonts w:asciiTheme="majorBidi" w:hAnsiTheme="majorBidi" w:cstheme="majorBidi"/>
          <w:b/>
          <w:cs/>
        </w:rPr>
        <w:t xml:space="preserve"> </w:t>
      </w:r>
      <w:r w:rsidR="00EB5330" w:rsidRPr="00CF76AB">
        <w:rPr>
          <w:rFonts w:ascii="Nirmala UI" w:hAnsi="Nirmala UI" w:cs="Nirmala UI" w:hint="cs"/>
          <w:b/>
          <w:cs/>
        </w:rPr>
        <w:t>पर</w:t>
      </w:r>
      <w:r w:rsidR="00EB5330" w:rsidRPr="00CF76AB">
        <w:rPr>
          <w:rFonts w:asciiTheme="majorBidi" w:hAnsiTheme="majorBidi" w:cstheme="majorBidi"/>
          <w:b/>
          <w:cs/>
        </w:rPr>
        <w:t xml:space="preserve"> </w:t>
      </w:r>
      <w:r w:rsidR="00EB5330" w:rsidRPr="00CF76AB">
        <w:rPr>
          <w:rFonts w:ascii="Nirmala UI" w:hAnsi="Nirmala UI" w:cs="Nirmala UI" w:hint="cs"/>
          <w:b/>
          <w:cs/>
        </w:rPr>
        <w:t>सुरक्षित</w:t>
      </w:r>
      <w:r w:rsidR="00EB5330" w:rsidRPr="00CF76AB">
        <w:rPr>
          <w:rFonts w:asciiTheme="majorBidi" w:hAnsiTheme="majorBidi" w:cstheme="majorBidi"/>
          <w:b/>
          <w:cs/>
        </w:rPr>
        <w:t xml:space="preserve"> </w:t>
      </w:r>
      <w:r w:rsidR="00EB5330" w:rsidRPr="00CF76AB">
        <w:rPr>
          <w:rFonts w:ascii="Nirmala UI" w:hAnsi="Nirmala UI" w:cs="Nirmala UI" w:hint="cs"/>
          <w:b/>
          <w:cs/>
        </w:rPr>
        <w:t>रूप</w:t>
      </w:r>
      <w:r w:rsidR="00EB5330" w:rsidRPr="00CF76AB">
        <w:rPr>
          <w:rFonts w:asciiTheme="majorBidi" w:hAnsiTheme="majorBidi" w:cstheme="majorBidi"/>
          <w:b/>
          <w:cs/>
        </w:rPr>
        <w:t xml:space="preserve"> </w:t>
      </w:r>
      <w:r w:rsidR="00EB5330" w:rsidRPr="00CF76AB">
        <w:rPr>
          <w:rFonts w:ascii="Nirmala UI" w:hAnsi="Nirmala UI" w:cs="Nirmala UI" w:hint="cs"/>
          <w:b/>
          <w:cs/>
        </w:rPr>
        <w:t>से</w:t>
      </w:r>
      <w:r w:rsidR="00EB5330" w:rsidRPr="00CF76AB">
        <w:rPr>
          <w:rFonts w:asciiTheme="majorBidi" w:hAnsiTheme="majorBidi" w:cstheme="majorBidi"/>
          <w:b/>
          <w:cs/>
        </w:rPr>
        <w:t xml:space="preserve"> </w:t>
      </w:r>
      <w:r w:rsidR="00EB5330" w:rsidRPr="00CF76AB">
        <w:rPr>
          <w:rFonts w:ascii="Nirmala UI" w:hAnsi="Nirmala UI" w:cs="Nirmala UI" w:hint="cs"/>
          <w:b/>
          <w:cs/>
        </w:rPr>
        <w:t>जाने</w:t>
      </w:r>
      <w:r w:rsidR="00EB5330" w:rsidRPr="00CF76AB">
        <w:rPr>
          <w:rFonts w:asciiTheme="majorBidi" w:hAnsiTheme="majorBidi" w:cstheme="majorBidi"/>
          <w:b/>
          <w:cs/>
        </w:rPr>
        <w:t xml:space="preserve"> </w:t>
      </w:r>
      <w:r w:rsidR="00EB5330" w:rsidRPr="00CF76AB">
        <w:rPr>
          <w:rFonts w:ascii="Nirmala UI" w:hAnsi="Nirmala UI" w:cs="Nirmala UI" w:hint="cs"/>
          <w:b/>
          <w:cs/>
        </w:rPr>
        <w:t>के</w:t>
      </w:r>
      <w:r w:rsidR="00EB5330" w:rsidRPr="00CF76AB">
        <w:rPr>
          <w:rFonts w:asciiTheme="majorBidi" w:hAnsiTheme="majorBidi" w:cstheme="majorBidi"/>
          <w:b/>
          <w:cs/>
        </w:rPr>
        <w:t xml:space="preserve"> </w:t>
      </w:r>
      <w:r w:rsidR="00EB5330" w:rsidRPr="00CF76AB">
        <w:rPr>
          <w:rFonts w:ascii="Nirmala UI" w:hAnsi="Nirmala UI" w:cs="Nirmala UI" w:hint="cs"/>
          <w:b/>
          <w:cs/>
        </w:rPr>
        <w:t>लिए</w:t>
      </w:r>
      <w:r w:rsidR="00EB5330" w:rsidRPr="00CF76AB">
        <w:rPr>
          <w:rFonts w:asciiTheme="majorBidi" w:hAnsiTheme="majorBidi" w:cstheme="majorBidi"/>
          <w:b/>
          <w:cs/>
        </w:rPr>
        <w:t xml:space="preserve"> </w:t>
      </w:r>
      <w:r w:rsidR="00EB5330" w:rsidRPr="00CF76AB">
        <w:rPr>
          <w:rFonts w:ascii="Nirmala UI" w:hAnsi="Nirmala UI" w:cs="Nirmala UI" w:hint="cs"/>
          <w:b/>
          <w:cs/>
        </w:rPr>
        <w:t>सीढ़ी</w:t>
      </w:r>
      <w:r w:rsidRPr="00CF76AB">
        <w:rPr>
          <w:rFonts w:asciiTheme="majorBidi" w:hAnsiTheme="majorBidi" w:cstheme="majorBidi"/>
          <w:b/>
        </w:rPr>
        <w:t xml:space="preserve">, </w:t>
      </w:r>
      <w:r w:rsidRPr="00CF76AB">
        <w:rPr>
          <w:rFonts w:ascii="Nirmala UI" w:hAnsi="Nirmala UI" w:cs="Nirmala UI" w:hint="cs"/>
          <w:b/>
          <w:cs/>
        </w:rPr>
        <w:t>इमरजेंसी</w:t>
      </w:r>
      <w:r w:rsidRPr="00CF76AB">
        <w:rPr>
          <w:rFonts w:asciiTheme="majorBidi" w:hAnsiTheme="majorBidi" w:cstheme="majorBidi"/>
          <w:b/>
          <w:cs/>
        </w:rPr>
        <w:t xml:space="preserve"> </w:t>
      </w:r>
      <w:r w:rsidRPr="00CF76AB">
        <w:rPr>
          <w:rFonts w:ascii="Nirmala UI" w:hAnsi="Nirmala UI" w:cs="Nirmala UI" w:hint="cs"/>
          <w:b/>
          <w:cs/>
        </w:rPr>
        <w:t>लाइटिंग</w:t>
      </w:r>
      <w:r w:rsidRPr="00CF76AB">
        <w:rPr>
          <w:rFonts w:asciiTheme="majorBidi" w:hAnsiTheme="majorBidi" w:cstheme="majorBidi"/>
          <w:b/>
        </w:rPr>
        <w:t xml:space="preserve">, </w:t>
      </w:r>
      <w:r w:rsidRPr="00CF76AB">
        <w:rPr>
          <w:rFonts w:ascii="Nirmala UI" w:hAnsi="Nirmala UI" w:cs="Nirmala UI" w:hint="cs"/>
          <w:b/>
          <w:cs/>
        </w:rPr>
        <w:t>पोर्टेबल</w:t>
      </w:r>
      <w:r w:rsidRPr="00CF76AB">
        <w:rPr>
          <w:rFonts w:asciiTheme="majorBidi" w:hAnsiTheme="majorBidi" w:cstheme="majorBidi"/>
          <w:b/>
          <w:cs/>
        </w:rPr>
        <w:t xml:space="preserve"> </w:t>
      </w:r>
      <w:r w:rsidRPr="00CF76AB">
        <w:rPr>
          <w:rFonts w:ascii="Nirmala UI" w:hAnsi="Nirmala UI" w:cs="Nirmala UI" w:hint="cs"/>
          <w:b/>
          <w:cs/>
        </w:rPr>
        <w:t>मेगा</w:t>
      </w:r>
      <w:r w:rsidRPr="00CF76AB">
        <w:rPr>
          <w:rFonts w:asciiTheme="majorBidi" w:hAnsiTheme="majorBidi" w:cstheme="majorBidi"/>
          <w:b/>
          <w:cs/>
        </w:rPr>
        <w:t xml:space="preserve"> </w:t>
      </w:r>
      <w:r w:rsidRPr="00CF76AB">
        <w:rPr>
          <w:rFonts w:ascii="Nirmala UI" w:hAnsi="Nirmala UI" w:cs="Nirmala UI" w:hint="cs"/>
          <w:b/>
          <w:cs/>
        </w:rPr>
        <w:t>फोन</w:t>
      </w:r>
      <w:r w:rsidRPr="00CF76AB">
        <w:rPr>
          <w:rFonts w:asciiTheme="majorBidi" w:hAnsiTheme="majorBidi" w:cstheme="majorBidi"/>
          <w:b/>
        </w:rPr>
        <w:t xml:space="preserve">, </w:t>
      </w:r>
      <w:r w:rsidRPr="00CF76AB">
        <w:rPr>
          <w:rFonts w:ascii="Nirmala UI" w:hAnsi="Nirmala UI" w:cs="Nirmala UI" w:hint="cs"/>
          <w:b/>
          <w:cs/>
        </w:rPr>
        <w:t>विभिन्न</w:t>
      </w:r>
      <w:r w:rsidRPr="00CF76AB">
        <w:rPr>
          <w:rFonts w:asciiTheme="majorBidi" w:hAnsiTheme="majorBidi" w:cstheme="majorBidi"/>
          <w:b/>
          <w:cs/>
        </w:rPr>
        <w:t xml:space="preserve"> </w:t>
      </w:r>
      <w:r w:rsidRPr="00CF76AB">
        <w:rPr>
          <w:rFonts w:ascii="Nirmala UI" w:hAnsi="Nirmala UI" w:cs="Nirmala UI" w:hint="cs"/>
          <w:b/>
          <w:cs/>
        </w:rPr>
        <w:t>रिसाव</w:t>
      </w:r>
      <w:r w:rsidRPr="00CF76AB">
        <w:rPr>
          <w:rFonts w:asciiTheme="majorBidi" w:hAnsiTheme="majorBidi" w:cstheme="majorBidi"/>
          <w:b/>
          <w:cs/>
        </w:rPr>
        <w:t xml:space="preserve"> </w:t>
      </w:r>
      <w:r w:rsidRPr="00CF76AB">
        <w:rPr>
          <w:rFonts w:ascii="Nirmala UI" w:hAnsi="Nirmala UI" w:cs="Nirmala UI" w:hint="cs"/>
          <w:b/>
          <w:cs/>
        </w:rPr>
        <w:t>प्लगिंग</w:t>
      </w:r>
      <w:r w:rsidRPr="00CF76AB">
        <w:rPr>
          <w:rFonts w:asciiTheme="majorBidi" w:hAnsiTheme="majorBidi" w:cstheme="majorBidi"/>
          <w:b/>
          <w:cs/>
        </w:rPr>
        <w:t xml:space="preserve"> </w:t>
      </w:r>
      <w:r w:rsidRPr="00CF76AB">
        <w:rPr>
          <w:rFonts w:ascii="Nirmala UI" w:hAnsi="Nirmala UI" w:cs="Nirmala UI" w:hint="cs"/>
          <w:b/>
          <w:cs/>
        </w:rPr>
        <w:t>गैजेट</w:t>
      </w:r>
      <w:r w:rsidRPr="00CF76AB">
        <w:rPr>
          <w:rFonts w:asciiTheme="majorBidi" w:hAnsiTheme="majorBidi" w:cstheme="majorBidi"/>
          <w:b/>
        </w:rPr>
        <w:t xml:space="preserve">, </w:t>
      </w:r>
      <w:r w:rsidRPr="00CF76AB">
        <w:rPr>
          <w:rFonts w:ascii="Nirmala UI" w:hAnsi="Nirmala UI" w:cs="Nirmala UI" w:hint="cs"/>
          <w:b/>
          <w:cs/>
        </w:rPr>
        <w:t>तेल</w:t>
      </w:r>
      <w:r w:rsidRPr="00CF76AB">
        <w:rPr>
          <w:rFonts w:asciiTheme="majorBidi" w:hAnsiTheme="majorBidi" w:cstheme="majorBidi"/>
          <w:b/>
          <w:cs/>
        </w:rPr>
        <w:t xml:space="preserve"> </w:t>
      </w:r>
      <w:r w:rsidRPr="00CF76AB">
        <w:rPr>
          <w:rFonts w:ascii="Nirmala UI" w:hAnsi="Nirmala UI" w:cs="Nirmala UI" w:hint="cs"/>
          <w:b/>
          <w:cs/>
        </w:rPr>
        <w:t>फैलाने</w:t>
      </w:r>
      <w:r w:rsidRPr="00CF76AB">
        <w:rPr>
          <w:rFonts w:asciiTheme="majorBidi" w:hAnsiTheme="majorBidi" w:cstheme="majorBidi"/>
          <w:b/>
          <w:cs/>
        </w:rPr>
        <w:t xml:space="preserve"> </w:t>
      </w:r>
      <w:r w:rsidRPr="00CF76AB">
        <w:rPr>
          <w:rFonts w:ascii="Nirmala UI" w:hAnsi="Nirmala UI" w:cs="Nirmala UI" w:hint="cs"/>
          <w:b/>
          <w:cs/>
        </w:rPr>
        <w:t>वाले</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तेल</w:t>
      </w:r>
      <w:r w:rsidRPr="00CF76AB">
        <w:rPr>
          <w:rFonts w:asciiTheme="majorBidi" w:hAnsiTheme="majorBidi" w:cstheme="majorBidi"/>
          <w:b/>
          <w:cs/>
        </w:rPr>
        <w:t xml:space="preserve"> </w:t>
      </w:r>
      <w:r w:rsidR="00EB5330" w:rsidRPr="00CF76AB">
        <w:rPr>
          <w:rFonts w:ascii="Nirmala UI" w:hAnsi="Nirmala UI" w:cs="Nirmala UI" w:hint="cs"/>
          <w:b/>
          <w:cs/>
        </w:rPr>
        <w:t>अवशोषक</w:t>
      </w:r>
      <w:r w:rsidR="003304FF" w:rsidRPr="00CF76AB">
        <w:rPr>
          <w:rFonts w:asciiTheme="majorBidi" w:hAnsiTheme="majorBidi" w:cstheme="majorBidi"/>
          <w:b/>
        </w:rPr>
        <w:t xml:space="preserve"> </w:t>
      </w:r>
      <w:r w:rsidR="003304FF" w:rsidRPr="00CF76AB">
        <w:rPr>
          <w:rFonts w:ascii="Nirmala UI" w:hAnsi="Nirmala UI" w:cs="Nirmala UI" w:hint="cs"/>
          <w:b/>
          <w:cs/>
        </w:rPr>
        <w:t>और</w:t>
      </w:r>
      <w:r w:rsidR="003304FF" w:rsidRPr="00CF76AB">
        <w:rPr>
          <w:rFonts w:asciiTheme="majorBidi" w:hAnsiTheme="majorBidi" w:cstheme="majorBidi"/>
          <w:b/>
          <w:cs/>
        </w:rPr>
        <w:t xml:space="preserve"> </w:t>
      </w:r>
      <w:r w:rsidRPr="00CF76AB">
        <w:rPr>
          <w:rFonts w:ascii="Nirmala UI" w:hAnsi="Nirmala UI" w:cs="Nirmala UI" w:hint="cs"/>
          <w:b/>
          <w:cs/>
        </w:rPr>
        <w:t>लिफ्टिंग</w:t>
      </w:r>
      <w:r w:rsidRPr="00CF76AB">
        <w:rPr>
          <w:rFonts w:asciiTheme="majorBidi" w:hAnsiTheme="majorBidi" w:cstheme="majorBidi"/>
          <w:b/>
          <w:cs/>
        </w:rPr>
        <w:t xml:space="preserve"> </w:t>
      </w:r>
      <w:r w:rsidRPr="00CF76AB">
        <w:rPr>
          <w:rFonts w:ascii="Nirmala UI" w:hAnsi="Nirmala UI" w:cs="Nirmala UI" w:hint="cs"/>
          <w:b/>
          <w:cs/>
        </w:rPr>
        <w:t>जैक</w:t>
      </w:r>
      <w:r w:rsidRPr="00CF76AB">
        <w:rPr>
          <w:rFonts w:asciiTheme="majorBidi" w:hAnsiTheme="majorBidi" w:cstheme="majorBidi"/>
          <w:b/>
          <w:cs/>
        </w:rPr>
        <w:t xml:space="preserve"> (</w:t>
      </w:r>
      <w:r w:rsidRPr="00CF76AB">
        <w:rPr>
          <w:rFonts w:ascii="Nirmala UI" w:hAnsi="Nirmala UI" w:cs="Nirmala UI" w:hint="cs"/>
          <w:b/>
          <w:cs/>
        </w:rPr>
        <w:t>फंसे</w:t>
      </w:r>
      <w:r w:rsidRPr="00CF76AB">
        <w:rPr>
          <w:rFonts w:asciiTheme="majorBidi" w:hAnsiTheme="majorBidi" w:cstheme="majorBidi"/>
          <w:b/>
          <w:cs/>
        </w:rPr>
        <w:t xml:space="preserve"> </w:t>
      </w:r>
      <w:r w:rsidRPr="00CF76AB">
        <w:rPr>
          <w:rFonts w:ascii="Nirmala UI" w:hAnsi="Nirmala UI" w:cs="Nirmala UI" w:hint="cs"/>
          <w:b/>
          <w:cs/>
        </w:rPr>
        <w:t>हुए</w:t>
      </w:r>
      <w:r w:rsidRPr="00CF76AB">
        <w:rPr>
          <w:rFonts w:asciiTheme="majorBidi" w:hAnsiTheme="majorBidi" w:cstheme="majorBidi"/>
          <w:b/>
          <w:cs/>
        </w:rPr>
        <w:t xml:space="preserve"> </w:t>
      </w:r>
      <w:r w:rsidRPr="00CF76AB">
        <w:rPr>
          <w:rFonts w:ascii="Nirmala UI" w:hAnsi="Nirmala UI" w:cs="Nirmala UI" w:hint="cs"/>
          <w:b/>
          <w:cs/>
        </w:rPr>
        <w:t>श्रमिकों</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बचाव</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w:t>
      </w:r>
      <w:r w:rsidRPr="00CF76AB">
        <w:rPr>
          <w:rFonts w:ascii="Nirmala UI" w:hAnsi="Nirmala UI" w:cs="Nirmala UI" w:hint="cs"/>
          <w:b/>
          <w:cs/>
        </w:rPr>
        <w:t>।</w:t>
      </w:r>
    </w:p>
    <w:p w14:paraId="5EB03935" w14:textId="77777777" w:rsidR="008B0C2A" w:rsidRPr="00CF76AB" w:rsidRDefault="008B0C2A" w:rsidP="00CF76AB">
      <w:pPr>
        <w:pStyle w:val="BodyText"/>
        <w:ind w:left="1276" w:right="-1"/>
        <w:jc w:val="both"/>
        <w:rPr>
          <w:rFonts w:asciiTheme="majorBidi" w:hAnsiTheme="majorBidi" w:cstheme="majorBidi"/>
          <w:b/>
        </w:rPr>
      </w:pPr>
    </w:p>
    <w:p w14:paraId="298F97C6" w14:textId="77777777" w:rsidR="008B0C2A" w:rsidRPr="00CF76AB" w:rsidRDefault="005E4B17" w:rsidP="00CF76AB">
      <w:pPr>
        <w:pStyle w:val="BodyText"/>
        <w:ind w:left="1276" w:right="-1"/>
        <w:jc w:val="both"/>
        <w:rPr>
          <w:rFonts w:asciiTheme="majorBidi" w:hAnsiTheme="majorBidi" w:cstheme="majorBidi"/>
        </w:rPr>
      </w:pPr>
      <w:r w:rsidRPr="00CF76AB">
        <w:rPr>
          <w:rFonts w:asciiTheme="majorBidi" w:hAnsiTheme="majorBidi" w:cstheme="majorBidi"/>
          <w:b/>
          <w:cs/>
        </w:rPr>
        <w:lastRenderedPageBreak/>
        <w:t xml:space="preserve">5.15 </w:t>
      </w:r>
      <w:r w:rsidRPr="00CF76AB">
        <w:rPr>
          <w:rFonts w:asciiTheme="majorBidi" w:hAnsiTheme="majorBidi" w:cstheme="majorBidi"/>
          <w:b/>
          <w:cs/>
        </w:rPr>
        <w:tab/>
      </w:r>
      <w:r w:rsidR="008B0C2A" w:rsidRPr="00CF76AB">
        <w:rPr>
          <w:rFonts w:ascii="Nirmala UI" w:hAnsi="Nirmala UI" w:cs="Nirmala UI" w:hint="cs"/>
          <w:bCs/>
          <w:cs/>
        </w:rPr>
        <w:t>मोबाइल</w:t>
      </w:r>
      <w:r w:rsidR="008B0C2A" w:rsidRPr="00CF76AB">
        <w:rPr>
          <w:rFonts w:asciiTheme="majorBidi" w:hAnsiTheme="majorBidi" w:cstheme="majorBidi"/>
          <w:bCs/>
          <w:cs/>
        </w:rPr>
        <w:t xml:space="preserve"> </w:t>
      </w:r>
      <w:r w:rsidR="008B0C2A" w:rsidRPr="00CF76AB">
        <w:rPr>
          <w:rFonts w:ascii="Nirmala UI" w:hAnsi="Nirmala UI" w:cs="Nirmala UI" w:hint="cs"/>
          <w:bCs/>
          <w:cs/>
        </w:rPr>
        <w:t>अग्निशमन</w:t>
      </w:r>
      <w:r w:rsidR="008B0C2A" w:rsidRPr="00CF76AB">
        <w:rPr>
          <w:rFonts w:asciiTheme="majorBidi" w:hAnsiTheme="majorBidi" w:cstheme="majorBidi"/>
          <w:bCs/>
          <w:cs/>
        </w:rPr>
        <w:t xml:space="preserve"> </w:t>
      </w:r>
      <w:r w:rsidR="008B0C2A" w:rsidRPr="00CF76AB">
        <w:rPr>
          <w:rFonts w:ascii="Nirmala UI" w:hAnsi="Nirmala UI" w:cs="Nirmala UI" w:hint="cs"/>
          <w:bCs/>
          <w:cs/>
        </w:rPr>
        <w:t>उपकरण</w:t>
      </w:r>
    </w:p>
    <w:p w14:paraId="04BE4187" w14:textId="77777777" w:rsidR="008B0C2A" w:rsidRPr="00CF76AB" w:rsidRDefault="008B0C2A" w:rsidP="00CF76AB">
      <w:pPr>
        <w:pStyle w:val="BodyText"/>
        <w:ind w:left="1276" w:right="-1"/>
        <w:jc w:val="both"/>
        <w:rPr>
          <w:rFonts w:asciiTheme="majorBidi" w:hAnsiTheme="majorBidi" w:cstheme="majorBidi"/>
          <w:b/>
        </w:rPr>
      </w:pPr>
    </w:p>
    <w:p w14:paraId="11E48D2C" w14:textId="77777777" w:rsidR="008B0C2A" w:rsidRPr="00CF76AB" w:rsidRDefault="00795C54" w:rsidP="00CF76AB">
      <w:pPr>
        <w:pStyle w:val="BodyText"/>
        <w:ind w:left="1276" w:right="-1"/>
        <w:jc w:val="both"/>
        <w:rPr>
          <w:rFonts w:asciiTheme="majorBidi" w:hAnsiTheme="majorBidi" w:cstheme="majorBidi"/>
          <w:b/>
        </w:rPr>
      </w:pPr>
      <w:r w:rsidRPr="00CF76AB">
        <w:rPr>
          <w:rFonts w:asciiTheme="majorBidi" w:hAnsiTheme="majorBidi" w:cstheme="majorBidi"/>
          <w:b/>
          <w:cs/>
        </w:rPr>
        <w:t xml:space="preserve">5.15.1 </w:t>
      </w:r>
      <w:r w:rsidRPr="00CF76AB">
        <w:rPr>
          <w:rFonts w:asciiTheme="majorBidi" w:hAnsiTheme="majorBidi" w:cstheme="majorBidi"/>
          <w:b/>
          <w:cs/>
        </w:rPr>
        <w:tab/>
      </w:r>
      <w:r w:rsidR="008B0C2A" w:rsidRPr="00CF76AB">
        <w:rPr>
          <w:rFonts w:ascii="Nirmala UI" w:hAnsi="Nirmala UI" w:cs="Nirmala UI" w:hint="cs"/>
          <w:b/>
          <w:cs/>
        </w:rPr>
        <w:t>फायर</w:t>
      </w:r>
      <w:r w:rsidR="008B0C2A" w:rsidRPr="00CF76AB">
        <w:rPr>
          <w:rFonts w:asciiTheme="majorBidi" w:hAnsiTheme="majorBidi" w:cstheme="majorBidi"/>
          <w:b/>
          <w:cs/>
        </w:rPr>
        <w:t xml:space="preserve"> </w:t>
      </w:r>
      <w:r w:rsidR="008B0C2A" w:rsidRPr="00CF76AB">
        <w:rPr>
          <w:rFonts w:ascii="Nirmala UI" w:hAnsi="Nirmala UI" w:cs="Nirmala UI" w:hint="cs"/>
          <w:b/>
          <w:cs/>
        </w:rPr>
        <w:t>टेंडर</w:t>
      </w:r>
      <w:r w:rsidR="008B0C2A" w:rsidRPr="00CF76AB">
        <w:rPr>
          <w:rFonts w:asciiTheme="majorBidi" w:hAnsiTheme="majorBidi" w:cstheme="majorBidi"/>
          <w:b/>
          <w:cs/>
        </w:rPr>
        <w:t>:</w:t>
      </w:r>
    </w:p>
    <w:p w14:paraId="08087C26" w14:textId="77777777" w:rsidR="008B0C2A" w:rsidRPr="00CF76AB" w:rsidRDefault="008B0C2A" w:rsidP="00CF76AB">
      <w:pPr>
        <w:pStyle w:val="BodyText"/>
        <w:ind w:left="1276" w:right="-1"/>
        <w:jc w:val="both"/>
        <w:rPr>
          <w:rFonts w:asciiTheme="majorBidi" w:hAnsiTheme="majorBidi" w:cstheme="majorBidi"/>
          <w:b/>
        </w:rPr>
      </w:pPr>
    </w:p>
    <w:p w14:paraId="488F62E5" w14:textId="510DE246" w:rsidR="008B0C2A" w:rsidRPr="00CF76AB" w:rsidRDefault="008B0C2A" w:rsidP="001E291B">
      <w:pPr>
        <w:pStyle w:val="BodyText"/>
        <w:numPr>
          <w:ilvl w:val="0"/>
          <w:numId w:val="53"/>
        </w:numPr>
        <w:ind w:left="2694" w:right="-1" w:hanging="567"/>
        <w:jc w:val="both"/>
        <w:rPr>
          <w:rFonts w:asciiTheme="majorBidi" w:hAnsiTheme="majorBidi" w:cstheme="majorBidi"/>
          <w:b/>
        </w:rPr>
      </w:pPr>
      <w:r w:rsidRPr="00CF76AB">
        <w:rPr>
          <w:rFonts w:ascii="Nirmala UI" w:hAnsi="Nirmala UI" w:cs="Nirmala UI" w:hint="cs"/>
          <w:b/>
          <w:cs/>
        </w:rPr>
        <w:t>फायर</w:t>
      </w:r>
      <w:r w:rsidRPr="00CF76AB">
        <w:rPr>
          <w:rFonts w:asciiTheme="majorBidi" w:hAnsiTheme="majorBidi" w:cstheme="majorBidi"/>
          <w:b/>
          <w:cs/>
        </w:rPr>
        <w:t xml:space="preserve"> </w:t>
      </w:r>
      <w:r w:rsidRPr="00CF76AB">
        <w:rPr>
          <w:rFonts w:ascii="Nirmala UI" w:hAnsi="Nirmala UI" w:cs="Nirmala UI" w:hint="cs"/>
          <w:b/>
          <w:cs/>
        </w:rPr>
        <w:t>टेंडर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सटीक</w:t>
      </w:r>
      <w:r w:rsidRPr="00CF76AB">
        <w:rPr>
          <w:rFonts w:asciiTheme="majorBidi" w:hAnsiTheme="majorBidi" w:cstheme="majorBidi"/>
          <w:b/>
          <w:cs/>
        </w:rPr>
        <w:t xml:space="preserve"> </w:t>
      </w:r>
      <w:r w:rsidRPr="00CF76AB">
        <w:rPr>
          <w:rFonts w:ascii="Nirmala UI" w:hAnsi="Nirmala UI" w:cs="Nirmala UI" w:hint="cs"/>
          <w:b/>
          <w:cs/>
        </w:rPr>
        <w:t>संख्या</w:t>
      </w:r>
      <w:r w:rsidRPr="00CF76AB">
        <w:rPr>
          <w:rFonts w:asciiTheme="majorBidi" w:hAnsiTheme="majorBidi" w:cstheme="majorBidi"/>
          <w:b/>
          <w:cs/>
        </w:rPr>
        <w:t xml:space="preserve"> </w:t>
      </w:r>
      <w:r w:rsidR="008F0841" w:rsidRPr="00CF76AB">
        <w:rPr>
          <w:rFonts w:ascii="Nirmala UI" w:hAnsi="Nirmala UI" w:cs="Nirmala UI" w:hint="cs"/>
          <w:b/>
          <w:cs/>
        </w:rPr>
        <w:t>जैसा</w:t>
      </w:r>
      <w:r w:rsidR="008F0841" w:rsidRPr="00CF76AB">
        <w:rPr>
          <w:rFonts w:asciiTheme="majorBidi" w:hAnsiTheme="majorBidi" w:cstheme="majorBidi"/>
          <w:b/>
          <w:cs/>
        </w:rPr>
        <w:t xml:space="preserve"> </w:t>
      </w:r>
      <w:r w:rsidR="008F0841" w:rsidRPr="00CF76AB">
        <w:rPr>
          <w:rFonts w:ascii="Nirmala UI" w:hAnsi="Nirmala UI" w:cs="Nirmala UI" w:hint="cs"/>
          <w:b/>
          <w:cs/>
        </w:rPr>
        <w:t>कि</w:t>
      </w:r>
      <w:r w:rsidR="008F0841" w:rsidRPr="00CF76AB">
        <w:rPr>
          <w:rFonts w:asciiTheme="majorBidi" w:hAnsiTheme="majorBidi" w:cstheme="majorBidi"/>
          <w:b/>
          <w:cs/>
        </w:rPr>
        <w:t xml:space="preserve"> </w:t>
      </w:r>
      <w:r w:rsidR="008F0841" w:rsidRPr="00CF76AB">
        <w:rPr>
          <w:rFonts w:ascii="Nirmala UI" w:hAnsi="Nirmala UI" w:cs="Nirmala UI" w:hint="cs"/>
          <w:b/>
          <w:cs/>
        </w:rPr>
        <w:t>इस</w:t>
      </w:r>
      <w:r w:rsidR="008F0841" w:rsidRPr="00CF76AB">
        <w:rPr>
          <w:rFonts w:asciiTheme="majorBidi" w:hAnsiTheme="majorBidi" w:cstheme="majorBidi"/>
          <w:b/>
          <w:cs/>
        </w:rPr>
        <w:t xml:space="preserve"> </w:t>
      </w:r>
      <w:r w:rsidR="008F0841" w:rsidRPr="00CF76AB">
        <w:rPr>
          <w:rFonts w:ascii="Nirmala UI" w:hAnsi="Nirmala UI" w:cs="Nirmala UI" w:hint="cs"/>
          <w:b/>
          <w:cs/>
        </w:rPr>
        <w:t>अनुच्छेद</w:t>
      </w:r>
      <w:r w:rsidR="008F0841" w:rsidRPr="00CF76AB">
        <w:rPr>
          <w:rFonts w:asciiTheme="majorBidi" w:hAnsiTheme="majorBidi" w:cstheme="majorBidi"/>
          <w:b/>
          <w:cs/>
        </w:rPr>
        <w:t xml:space="preserve"> 5.15.1 (</w:t>
      </w:r>
      <w:r w:rsidR="008F0841" w:rsidRPr="00CF76AB">
        <w:rPr>
          <w:rFonts w:ascii="Nirmala UI" w:hAnsi="Nirmala UI" w:cs="Nirmala UI" w:hint="cs"/>
          <w:b/>
          <w:cs/>
        </w:rPr>
        <w:t>ख</w:t>
      </w:r>
      <w:r w:rsidR="008F0841" w:rsidRPr="00CF76AB">
        <w:rPr>
          <w:rFonts w:asciiTheme="majorBidi" w:hAnsiTheme="majorBidi" w:cstheme="majorBidi"/>
          <w:b/>
          <w:cs/>
        </w:rPr>
        <w:t xml:space="preserve">) </w:t>
      </w:r>
      <w:r w:rsidR="008F0841" w:rsidRPr="00CF76AB">
        <w:rPr>
          <w:rFonts w:ascii="Nirmala UI" w:hAnsi="Nirmala UI" w:cs="Nirmala UI" w:hint="cs"/>
          <w:b/>
          <w:cs/>
        </w:rPr>
        <w:t>या</w:t>
      </w:r>
      <w:r w:rsidR="008F0841" w:rsidRPr="00CF76AB">
        <w:rPr>
          <w:rFonts w:asciiTheme="majorBidi" w:hAnsiTheme="majorBidi" w:cstheme="majorBidi"/>
          <w:b/>
          <w:cs/>
        </w:rPr>
        <w:t xml:space="preserve"> (</w:t>
      </w:r>
      <w:r w:rsidR="008F0841" w:rsidRPr="00CF76AB">
        <w:rPr>
          <w:rFonts w:ascii="Nirmala UI" w:hAnsi="Nirmala UI" w:cs="Nirmala UI" w:hint="cs"/>
          <w:b/>
          <w:cs/>
        </w:rPr>
        <w:t>ग</w:t>
      </w:r>
      <w:r w:rsidR="008F0841" w:rsidRPr="00CF76AB">
        <w:rPr>
          <w:rFonts w:asciiTheme="majorBidi" w:hAnsiTheme="majorBidi" w:cstheme="majorBidi"/>
          <w:b/>
          <w:cs/>
        </w:rPr>
        <w:t xml:space="preserve">) </w:t>
      </w:r>
      <w:r w:rsidR="008F0841" w:rsidRPr="00CF76AB">
        <w:rPr>
          <w:rFonts w:ascii="Nirmala UI" w:hAnsi="Nirmala UI" w:cs="Nirmala UI" w:hint="cs"/>
          <w:b/>
          <w:cs/>
        </w:rPr>
        <w:t>के</w:t>
      </w:r>
      <w:r w:rsidR="008F0841" w:rsidRPr="00CF76AB">
        <w:rPr>
          <w:rFonts w:asciiTheme="majorBidi" w:hAnsiTheme="majorBidi" w:cstheme="majorBidi"/>
          <w:b/>
          <w:cs/>
        </w:rPr>
        <w:t xml:space="preserve"> </w:t>
      </w:r>
      <w:r w:rsidR="008F0841" w:rsidRPr="00CF76AB">
        <w:rPr>
          <w:rFonts w:ascii="Nirmala UI" w:hAnsi="Nirmala UI" w:cs="Nirmala UI" w:hint="cs"/>
          <w:b/>
          <w:cs/>
        </w:rPr>
        <w:t>खंड</w:t>
      </w:r>
      <w:r w:rsidR="008F0841" w:rsidRPr="00CF76AB">
        <w:rPr>
          <w:rFonts w:asciiTheme="majorBidi" w:hAnsiTheme="majorBidi" w:cstheme="majorBidi"/>
          <w:b/>
          <w:cs/>
        </w:rPr>
        <w:t xml:space="preserve"> </w:t>
      </w:r>
      <w:r w:rsidR="008F0841" w:rsidRPr="00CF76AB">
        <w:rPr>
          <w:rFonts w:ascii="Nirmala UI" w:hAnsi="Nirmala UI" w:cs="Nirmala UI" w:hint="cs"/>
          <w:b/>
          <w:cs/>
        </w:rPr>
        <w:t>में</w:t>
      </w:r>
      <w:r w:rsidR="008F0841" w:rsidRPr="00CF76AB">
        <w:rPr>
          <w:rFonts w:asciiTheme="majorBidi" w:hAnsiTheme="majorBidi" w:cstheme="majorBidi"/>
          <w:b/>
          <w:cs/>
        </w:rPr>
        <w:t xml:space="preserve"> </w:t>
      </w:r>
      <w:r w:rsidR="008F0841" w:rsidRPr="00CF76AB">
        <w:rPr>
          <w:rFonts w:ascii="Nirmala UI" w:hAnsi="Nirmala UI" w:cs="Nirmala UI" w:hint="cs"/>
          <w:b/>
          <w:cs/>
        </w:rPr>
        <w:t>निर्दिष्ट</w:t>
      </w:r>
      <w:r w:rsidR="008F0841" w:rsidRPr="00CF76AB">
        <w:rPr>
          <w:rFonts w:asciiTheme="majorBidi" w:hAnsiTheme="majorBidi" w:cstheme="majorBidi"/>
          <w:b/>
          <w:cs/>
        </w:rPr>
        <w:t xml:space="preserve"> </w:t>
      </w:r>
      <w:r w:rsidR="008F0841" w:rsidRPr="00CF76AB">
        <w:rPr>
          <w:rFonts w:ascii="Nirmala UI" w:hAnsi="Nirmala UI" w:cs="Nirmala UI" w:hint="cs"/>
          <w:b/>
          <w:cs/>
        </w:rPr>
        <w:t>है</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अधिक</w:t>
      </w:r>
      <w:r w:rsidRPr="00CF76AB">
        <w:rPr>
          <w:rFonts w:asciiTheme="majorBidi" w:hAnsiTheme="majorBidi" w:cstheme="majorBidi"/>
          <w:b/>
          <w:cs/>
        </w:rPr>
        <w:t xml:space="preserve"> </w:t>
      </w:r>
      <w:r w:rsidRPr="00CF76AB">
        <w:rPr>
          <w:rFonts w:ascii="Nirmala UI" w:hAnsi="Nirmala UI" w:cs="Nirmala UI" w:hint="cs"/>
          <w:b/>
          <w:cs/>
        </w:rPr>
        <w:t>होगी</w:t>
      </w:r>
      <w:r w:rsidRPr="00CF76AB">
        <w:rPr>
          <w:rFonts w:asciiTheme="majorBidi" w:hAnsiTheme="majorBidi" w:cstheme="majorBidi"/>
          <w:b/>
          <w:cs/>
        </w:rPr>
        <w:t>:</w:t>
      </w:r>
    </w:p>
    <w:p w14:paraId="3FD1C1A9" w14:textId="77777777" w:rsidR="008B0C2A" w:rsidRPr="00CF76AB" w:rsidRDefault="008B0C2A" w:rsidP="001E291B">
      <w:pPr>
        <w:pStyle w:val="BodyText"/>
        <w:numPr>
          <w:ilvl w:val="0"/>
          <w:numId w:val="53"/>
        </w:numPr>
        <w:ind w:left="2694" w:right="-1" w:hanging="567"/>
        <w:jc w:val="both"/>
        <w:rPr>
          <w:rFonts w:asciiTheme="majorBidi" w:hAnsiTheme="majorBidi" w:cstheme="majorBidi"/>
          <w:b/>
        </w:rPr>
      </w:pPr>
      <w:r w:rsidRPr="00CF76AB">
        <w:rPr>
          <w:rFonts w:ascii="Nirmala UI" w:hAnsi="Nirmala UI" w:cs="Nirmala UI" w:hint="cs"/>
          <w:b/>
          <w:cs/>
        </w:rPr>
        <w:t>आकार</w:t>
      </w:r>
      <w:r w:rsidRPr="00CF76AB">
        <w:rPr>
          <w:rFonts w:asciiTheme="majorBidi" w:hAnsiTheme="majorBidi" w:cstheme="majorBidi"/>
          <w:b/>
        </w:rPr>
        <w:t xml:space="preserve">, </w:t>
      </w:r>
      <w:r w:rsidRPr="00CF76AB">
        <w:rPr>
          <w:rFonts w:ascii="Nirmala UI" w:hAnsi="Nirmala UI" w:cs="Nirmala UI" w:hint="cs"/>
          <w:b/>
          <w:cs/>
        </w:rPr>
        <w:t>संयंत्र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स्थान</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004E0F9C" w:rsidRPr="00CF76AB">
        <w:rPr>
          <w:rFonts w:ascii="Nirmala UI" w:hAnsi="Nirmala UI" w:cs="Nirmala UI" w:hint="cs"/>
          <w:b/>
          <w:cs/>
        </w:rPr>
        <w:t>सांविधिक</w:t>
      </w:r>
      <w:r w:rsidRPr="00CF76AB">
        <w:rPr>
          <w:rFonts w:asciiTheme="majorBidi" w:hAnsiTheme="majorBidi" w:cstheme="majorBidi"/>
          <w:b/>
          <w:cs/>
        </w:rPr>
        <w:t xml:space="preserve"> </w:t>
      </w:r>
      <w:r w:rsidRPr="00CF76AB">
        <w:rPr>
          <w:rFonts w:ascii="Nirmala UI" w:hAnsi="Nirmala UI" w:cs="Nirmala UI" w:hint="cs"/>
          <w:b/>
          <w:cs/>
        </w:rPr>
        <w:t>आवश्यकताओं</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ध्यान</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रखते</w:t>
      </w:r>
      <w:r w:rsidRPr="00CF76AB">
        <w:rPr>
          <w:rFonts w:asciiTheme="majorBidi" w:hAnsiTheme="majorBidi" w:cstheme="majorBidi"/>
          <w:b/>
          <w:cs/>
        </w:rPr>
        <w:t xml:space="preserve"> </w:t>
      </w:r>
      <w:r w:rsidRPr="00CF76AB">
        <w:rPr>
          <w:rFonts w:ascii="Nirmala UI" w:hAnsi="Nirmala UI" w:cs="Nirmala UI" w:hint="cs"/>
          <w:b/>
          <w:cs/>
        </w:rPr>
        <w:t>हुए</w:t>
      </w:r>
      <w:r w:rsidRPr="00CF76AB">
        <w:rPr>
          <w:rFonts w:asciiTheme="majorBidi" w:hAnsiTheme="majorBidi" w:cstheme="majorBidi"/>
          <w:b/>
          <w:cs/>
        </w:rPr>
        <w:t xml:space="preserve"> </w:t>
      </w:r>
      <w:r w:rsidRPr="00CF76AB">
        <w:rPr>
          <w:rFonts w:ascii="Nirmala UI" w:hAnsi="Nirmala UI" w:cs="Nirmala UI" w:hint="cs"/>
          <w:b/>
          <w:cs/>
        </w:rPr>
        <w:t>एक</w:t>
      </w:r>
      <w:r w:rsidRPr="00CF76AB">
        <w:rPr>
          <w:rFonts w:asciiTheme="majorBidi" w:hAnsiTheme="majorBidi" w:cstheme="majorBidi"/>
          <w:b/>
          <w:cs/>
        </w:rPr>
        <w:t xml:space="preserve"> </w:t>
      </w:r>
      <w:r w:rsidRPr="00CF76AB">
        <w:rPr>
          <w:rFonts w:ascii="Nirmala UI" w:hAnsi="Nirmala UI" w:cs="Nirmala UI" w:hint="cs"/>
          <w:b/>
          <w:cs/>
        </w:rPr>
        <w:t>साथ</w:t>
      </w:r>
      <w:r w:rsidRPr="00CF76AB">
        <w:rPr>
          <w:rFonts w:asciiTheme="majorBidi" w:hAnsiTheme="majorBidi" w:cstheme="majorBidi"/>
          <w:b/>
          <w:cs/>
        </w:rPr>
        <w:t xml:space="preserve"> </w:t>
      </w:r>
      <w:r w:rsidR="00EB5330" w:rsidRPr="00CF76AB">
        <w:rPr>
          <w:rFonts w:ascii="Nirmala UI" w:hAnsi="Nirmala UI" w:cs="Nirmala UI" w:hint="cs"/>
          <w:b/>
          <w:cs/>
        </w:rPr>
        <w:t>दो</w:t>
      </w:r>
      <w:r w:rsidR="00EB5330" w:rsidRPr="00CF76AB">
        <w:rPr>
          <w:rFonts w:asciiTheme="majorBidi" w:hAnsiTheme="majorBidi" w:cstheme="majorBidi"/>
          <w:b/>
          <w:cs/>
        </w:rPr>
        <w:t xml:space="preserve"> </w:t>
      </w:r>
      <w:r w:rsidR="00EB5330" w:rsidRPr="00CF76AB">
        <w:rPr>
          <w:rFonts w:ascii="Nirmala UI" w:hAnsi="Nirmala UI" w:cs="Nirmala UI" w:hint="cs"/>
          <w:b/>
          <w:cs/>
        </w:rPr>
        <w:t>जगह</w:t>
      </w:r>
      <w:r w:rsidR="00EB5330" w:rsidRPr="00CF76AB">
        <w:rPr>
          <w:rFonts w:asciiTheme="majorBidi" w:hAnsiTheme="majorBidi" w:cstheme="majorBidi"/>
          <w:b/>
          <w:cs/>
        </w:rPr>
        <w:t xml:space="preserve"> </w:t>
      </w:r>
      <w:r w:rsidRPr="00CF76AB">
        <w:rPr>
          <w:rFonts w:ascii="Nirmala UI" w:hAnsi="Nirmala UI" w:cs="Nirmala UI" w:hint="cs"/>
          <w:b/>
          <w:cs/>
        </w:rPr>
        <w:t>बड़ी</w:t>
      </w:r>
      <w:r w:rsidRPr="00CF76AB">
        <w:rPr>
          <w:rFonts w:asciiTheme="majorBidi" w:hAnsiTheme="majorBidi" w:cstheme="majorBidi"/>
          <w:b/>
          <w:cs/>
        </w:rPr>
        <w:t xml:space="preserve"> </w:t>
      </w:r>
      <w:r w:rsidRPr="00CF76AB">
        <w:rPr>
          <w:rFonts w:ascii="Nirmala UI" w:hAnsi="Nirmala UI" w:cs="Nirmala UI" w:hint="cs"/>
          <w:b/>
          <w:cs/>
        </w:rPr>
        <w:t>आग</w:t>
      </w:r>
      <w:r w:rsidRPr="00CF76AB">
        <w:rPr>
          <w:rFonts w:asciiTheme="majorBidi" w:hAnsiTheme="majorBidi" w:cstheme="majorBidi"/>
          <w:b/>
          <w:cs/>
        </w:rPr>
        <w:t xml:space="preserve"> </w:t>
      </w:r>
      <w:r w:rsidR="00EB5330" w:rsidRPr="00CF76AB">
        <w:rPr>
          <w:rFonts w:ascii="Nirmala UI" w:hAnsi="Nirmala UI" w:cs="Nirmala UI" w:hint="cs"/>
          <w:b/>
          <w:cs/>
        </w:rPr>
        <w:t>लगने</w:t>
      </w:r>
      <w:r w:rsidR="00EB5330"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आधार</w:t>
      </w:r>
      <w:r w:rsidRPr="00CF76AB">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cs/>
        </w:rPr>
        <w:t xml:space="preserve"> </w:t>
      </w:r>
      <w:r w:rsidRPr="00CF76AB">
        <w:rPr>
          <w:rFonts w:ascii="Nirmala UI" w:hAnsi="Nirmala UI" w:cs="Nirmala UI" w:hint="cs"/>
          <w:b/>
          <w:cs/>
        </w:rPr>
        <w:t>प्रत्येक</w:t>
      </w:r>
      <w:r w:rsidRPr="00CF76AB">
        <w:rPr>
          <w:rFonts w:asciiTheme="majorBidi" w:hAnsiTheme="majorBidi" w:cstheme="majorBidi"/>
          <w:b/>
          <w:cs/>
        </w:rPr>
        <w:t xml:space="preserve"> </w:t>
      </w:r>
      <w:r w:rsidRPr="00CF76AB">
        <w:rPr>
          <w:rFonts w:ascii="Nirmala UI" w:hAnsi="Nirmala UI" w:cs="Nirmala UI" w:hint="cs"/>
          <w:b/>
          <w:cs/>
        </w:rPr>
        <w:t>मामले</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मात्रा</w:t>
      </w:r>
      <w:r w:rsidRPr="00CF76AB">
        <w:rPr>
          <w:rFonts w:asciiTheme="majorBidi" w:hAnsiTheme="majorBidi" w:cstheme="majorBidi"/>
          <w:b/>
          <w:cs/>
        </w:rPr>
        <w:t xml:space="preserve"> </w:t>
      </w:r>
      <w:r w:rsidR="00EB5330" w:rsidRPr="00CF76AB">
        <w:rPr>
          <w:rFonts w:ascii="Nirmala UI" w:hAnsi="Nirmala UI" w:cs="Nirmala UI" w:hint="cs"/>
          <w:b/>
          <w:cs/>
        </w:rPr>
        <w:t>बढ़़ाना</w:t>
      </w:r>
      <w:r w:rsidRPr="00CF76AB">
        <w:rPr>
          <w:rFonts w:ascii="Nirmala UI" w:hAnsi="Nirmala UI" w:cs="Nirmala UI" w:hint="cs"/>
          <w:b/>
          <w:cs/>
        </w:rPr>
        <w:t>।</w:t>
      </w:r>
    </w:p>
    <w:p w14:paraId="6CFF3B65" w14:textId="49777FDD" w:rsidR="008B0C2A" w:rsidRPr="00CF76AB" w:rsidRDefault="008B0C2A" w:rsidP="001E291B">
      <w:pPr>
        <w:pStyle w:val="BodyText"/>
        <w:numPr>
          <w:ilvl w:val="0"/>
          <w:numId w:val="53"/>
        </w:numPr>
        <w:ind w:left="2694" w:right="-1" w:hanging="567"/>
        <w:jc w:val="both"/>
        <w:rPr>
          <w:rFonts w:asciiTheme="majorBidi" w:hAnsiTheme="majorBidi" w:cstheme="majorBidi"/>
          <w:b/>
        </w:rPr>
      </w:pPr>
      <w:r w:rsidRPr="00CF76AB">
        <w:rPr>
          <w:rFonts w:ascii="Nirmala UI" w:hAnsi="Nirmala UI" w:cs="Nirmala UI" w:hint="cs"/>
          <w:b/>
          <w:cs/>
        </w:rPr>
        <w:t>मात्राएँ</w:t>
      </w:r>
      <w:r w:rsidRPr="00CF76AB">
        <w:rPr>
          <w:rFonts w:asciiTheme="majorBidi" w:hAnsiTheme="majorBidi" w:cstheme="majorBidi"/>
          <w:b/>
          <w:cs/>
        </w:rPr>
        <w:t xml:space="preserve"> </w:t>
      </w:r>
      <w:r w:rsidR="008837FC" w:rsidRPr="00CF76AB">
        <w:rPr>
          <w:rFonts w:ascii="Nirmala UI" w:hAnsi="Nirmala UI" w:cs="Nirmala UI" w:hint="cs"/>
          <w:b/>
          <w:bCs/>
          <w:cs/>
        </w:rPr>
        <w:t>निम्</w:t>
      </w:r>
      <w:r w:rsidR="008837FC" w:rsidRPr="00CF76AB">
        <w:rPr>
          <w:rFonts w:asciiTheme="majorBidi" w:hAnsiTheme="majorBidi" w:cstheme="majorBidi"/>
          <w:b/>
          <w:bCs/>
          <w:cs/>
        </w:rPr>
        <w:t>‍</w:t>
      </w:r>
      <w:r w:rsidR="008837FC" w:rsidRPr="00CF76AB">
        <w:rPr>
          <w:rFonts w:ascii="Nirmala UI" w:hAnsi="Nirmala UI" w:cs="Nirmala UI" w:hint="cs"/>
          <w:b/>
          <w:bCs/>
          <w:cs/>
        </w:rPr>
        <w:t>नानुसार</w:t>
      </w:r>
      <w:r w:rsidR="008837FC" w:rsidRPr="00CF76AB">
        <w:rPr>
          <w:rFonts w:asciiTheme="majorBidi" w:hAnsiTheme="majorBidi" w:cstheme="majorBidi"/>
          <w:b/>
          <w:bCs/>
          <w:cs/>
        </w:rPr>
        <w:t xml:space="preserve"> </w:t>
      </w:r>
      <w:r w:rsidR="008837FC" w:rsidRPr="00CF76AB">
        <w:rPr>
          <w:rFonts w:ascii="Nirmala UI" w:hAnsi="Nirmala UI" w:cs="Nirmala UI" w:hint="cs"/>
          <w:b/>
          <w:bCs/>
          <w:cs/>
        </w:rPr>
        <w:t>होनी</w:t>
      </w:r>
      <w:r w:rsidR="008837FC" w:rsidRPr="00CF76AB">
        <w:rPr>
          <w:rFonts w:asciiTheme="majorBidi" w:hAnsiTheme="majorBidi" w:cstheme="majorBidi"/>
          <w:b/>
          <w:bCs/>
          <w:cs/>
        </w:rPr>
        <w:t xml:space="preserve"> </w:t>
      </w:r>
      <w:r w:rsidR="008837FC" w:rsidRPr="00CF76AB">
        <w:rPr>
          <w:rFonts w:ascii="Nirmala UI" w:hAnsi="Nirmala UI" w:cs="Nirmala UI" w:hint="cs"/>
          <w:b/>
          <w:bCs/>
          <w:cs/>
        </w:rPr>
        <w:t>चाहिए</w:t>
      </w:r>
      <w:r w:rsidR="008837FC" w:rsidRPr="00CF76AB">
        <w:rPr>
          <w:rFonts w:asciiTheme="majorBidi" w:hAnsiTheme="majorBidi" w:cstheme="majorBidi"/>
          <w:b/>
          <w:bCs/>
          <w:cs/>
        </w:rPr>
        <w:t xml:space="preserve"> </w:t>
      </w:r>
      <w:r w:rsidR="00A31635" w:rsidRPr="00CF76AB">
        <w:rPr>
          <w:rFonts w:asciiTheme="majorBidi" w:hAnsiTheme="majorBidi" w:cstheme="majorBidi"/>
          <w:b/>
        </w:rPr>
        <w:t>;</w:t>
      </w:r>
      <w:r w:rsidR="00A31635" w:rsidRPr="00CF76AB">
        <w:rPr>
          <w:rFonts w:ascii="Nirmala UI" w:hAnsi="Nirmala UI" w:cs="Nirmala UI" w:hint="cs"/>
          <w:b/>
          <w:bCs/>
          <w:cs/>
        </w:rPr>
        <w:t>अर्थात्</w:t>
      </w:r>
      <w:r w:rsidR="00A31635" w:rsidRPr="00CF76AB">
        <w:rPr>
          <w:rFonts w:asciiTheme="majorBidi" w:hAnsiTheme="majorBidi" w:cstheme="majorBidi"/>
          <w:b/>
          <w:bCs/>
          <w:cs/>
        </w:rPr>
        <w:t>:-</w:t>
      </w:r>
    </w:p>
    <w:p w14:paraId="16968B14" w14:textId="77777777" w:rsidR="008B0C2A" w:rsidRPr="00CF76AB" w:rsidRDefault="008B0C2A" w:rsidP="00CF76AB">
      <w:pPr>
        <w:pStyle w:val="BodyText"/>
        <w:ind w:left="1276" w:right="-1"/>
        <w:jc w:val="both"/>
        <w:rPr>
          <w:rFonts w:asciiTheme="majorBidi" w:hAnsiTheme="majorBidi" w:cstheme="majorBidi"/>
          <w:b/>
        </w:rPr>
      </w:pPr>
    </w:p>
    <w:p w14:paraId="28623BA2" w14:textId="59A0410B" w:rsidR="008B0C2A" w:rsidRPr="00CF76AB" w:rsidRDefault="008B0C2A" w:rsidP="001E291B">
      <w:pPr>
        <w:pStyle w:val="BodyText"/>
        <w:numPr>
          <w:ilvl w:val="0"/>
          <w:numId w:val="54"/>
        </w:numPr>
        <w:ind w:left="2977" w:right="-1"/>
        <w:jc w:val="both"/>
        <w:rPr>
          <w:rFonts w:asciiTheme="majorBidi" w:hAnsiTheme="majorBidi" w:cstheme="majorBidi"/>
          <w:b/>
        </w:rPr>
      </w:pPr>
      <w:r w:rsidRPr="00CF76AB">
        <w:rPr>
          <w:rFonts w:asciiTheme="majorBidi" w:hAnsiTheme="majorBidi" w:cstheme="majorBidi"/>
          <w:b/>
          <w:cs/>
        </w:rPr>
        <w:t xml:space="preserve">3 </w:t>
      </w:r>
      <w:r w:rsidRPr="00CF76AB">
        <w:rPr>
          <w:rFonts w:ascii="Nirmala UI" w:hAnsi="Nirmala UI" w:cs="Nirmala UI" w:hint="cs"/>
          <w:b/>
          <w:cs/>
        </w:rPr>
        <w:t>फोम</w:t>
      </w:r>
      <w:r w:rsidRPr="00CF76AB">
        <w:rPr>
          <w:rFonts w:asciiTheme="majorBidi" w:hAnsiTheme="majorBidi" w:cstheme="majorBidi"/>
          <w:b/>
          <w:cs/>
        </w:rPr>
        <w:t xml:space="preserve"> </w:t>
      </w:r>
      <w:r w:rsidRPr="00CF76AB">
        <w:rPr>
          <w:rFonts w:ascii="Nirmala UI" w:hAnsi="Nirmala UI" w:cs="Nirmala UI" w:hint="cs"/>
          <w:b/>
          <w:cs/>
        </w:rPr>
        <w:t>टेंडर</w:t>
      </w:r>
      <w:r w:rsidRPr="00CF76AB">
        <w:rPr>
          <w:rFonts w:asciiTheme="majorBidi" w:hAnsiTheme="majorBidi" w:cstheme="majorBidi"/>
          <w:b/>
          <w:cs/>
        </w:rPr>
        <w:t xml:space="preserve"> </w:t>
      </w:r>
      <w:r w:rsidRPr="00CF76AB">
        <w:rPr>
          <w:rFonts w:ascii="Nirmala UI" w:hAnsi="Nirmala UI" w:cs="Nirmala UI" w:hint="cs"/>
          <w:b/>
          <w:cs/>
        </w:rPr>
        <w:t>जिनमें</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दो</w:t>
      </w:r>
      <w:r w:rsidRPr="00CF76AB">
        <w:rPr>
          <w:rFonts w:asciiTheme="majorBidi" w:hAnsiTheme="majorBidi" w:cstheme="majorBidi"/>
          <w:b/>
          <w:cs/>
        </w:rPr>
        <w:t xml:space="preserve"> </w:t>
      </w:r>
      <w:r w:rsidRPr="00CF76AB">
        <w:rPr>
          <w:rFonts w:ascii="Nirmala UI" w:hAnsi="Nirmala UI" w:cs="Nirmala UI" w:hint="cs"/>
          <w:b/>
          <w:cs/>
        </w:rPr>
        <w:t>अग्निशमन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हैं</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एक</w:t>
      </w:r>
      <w:r w:rsidRPr="00CF76AB">
        <w:rPr>
          <w:rFonts w:asciiTheme="majorBidi" w:hAnsiTheme="majorBidi" w:cstheme="majorBidi"/>
          <w:b/>
          <w:cs/>
        </w:rPr>
        <w:t xml:space="preserve"> </w:t>
      </w:r>
      <w:r w:rsidRPr="00CF76AB">
        <w:rPr>
          <w:rFonts w:ascii="Nirmala UI" w:hAnsi="Nirmala UI" w:cs="Nirmala UI" w:hint="cs"/>
          <w:b/>
          <w:cs/>
        </w:rPr>
        <w:t>स्पिल</w:t>
      </w:r>
      <w:r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Pr="00CF76AB">
        <w:rPr>
          <w:rFonts w:ascii="Nirmala UI" w:hAnsi="Nirmala UI" w:cs="Nirmala UI" w:hint="cs"/>
          <w:b/>
          <w:cs/>
        </w:rPr>
        <w:t>स्टैंडबाय</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है।</w:t>
      </w:r>
      <w:r w:rsidRPr="00CF76AB">
        <w:rPr>
          <w:rFonts w:asciiTheme="majorBidi" w:hAnsiTheme="majorBidi" w:cstheme="majorBidi"/>
          <w:b/>
          <w:cs/>
        </w:rPr>
        <w:t xml:space="preserve"> </w:t>
      </w:r>
      <w:r w:rsidRPr="00CF76AB">
        <w:rPr>
          <w:rFonts w:ascii="Nirmala UI" w:hAnsi="Nirmala UI" w:cs="Nirmala UI" w:hint="cs"/>
          <w:b/>
          <w:cs/>
        </w:rPr>
        <w:t>फोम</w:t>
      </w:r>
      <w:r w:rsidRPr="00CF76AB">
        <w:rPr>
          <w:rFonts w:asciiTheme="majorBidi" w:hAnsiTheme="majorBidi" w:cstheme="majorBidi"/>
          <w:b/>
          <w:cs/>
        </w:rPr>
        <w:t xml:space="preserve"> </w:t>
      </w:r>
      <w:r w:rsidRPr="00CF76AB">
        <w:rPr>
          <w:rFonts w:ascii="Nirmala UI" w:hAnsi="Nirmala UI" w:cs="Nirmala UI" w:hint="cs"/>
          <w:b/>
          <w:cs/>
        </w:rPr>
        <w:t>टेंडर</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न्यूनतम</w:t>
      </w:r>
      <w:r w:rsidRPr="00CF76AB">
        <w:rPr>
          <w:rFonts w:asciiTheme="majorBidi" w:hAnsiTheme="majorBidi" w:cstheme="majorBidi"/>
          <w:b/>
          <w:cs/>
        </w:rPr>
        <w:t xml:space="preserve"> 3000 </w:t>
      </w:r>
      <w:r w:rsidRPr="00CF76AB">
        <w:rPr>
          <w:rFonts w:ascii="Nirmala UI" w:hAnsi="Nirmala UI" w:cs="Nirmala UI" w:hint="cs"/>
          <w:b/>
          <w:cs/>
        </w:rPr>
        <w:t>लीटर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फोम</w:t>
      </w:r>
      <w:r w:rsidRPr="00CF76AB">
        <w:rPr>
          <w:rFonts w:asciiTheme="majorBidi" w:hAnsiTheme="majorBidi" w:cstheme="majorBidi"/>
          <w:b/>
          <w:cs/>
        </w:rPr>
        <w:t xml:space="preserve"> </w:t>
      </w:r>
      <w:r w:rsidRPr="00CF76AB">
        <w:rPr>
          <w:rFonts w:ascii="Nirmala UI" w:hAnsi="Nirmala UI" w:cs="Nirmala UI" w:hint="cs"/>
          <w:b/>
          <w:cs/>
        </w:rPr>
        <w:t>टैंक</w:t>
      </w:r>
      <w:r w:rsidRPr="00CF76AB">
        <w:rPr>
          <w:rFonts w:asciiTheme="majorBidi" w:hAnsiTheme="majorBidi" w:cstheme="majorBidi"/>
          <w:b/>
          <w:cs/>
        </w:rPr>
        <w:t xml:space="preserve"> </w:t>
      </w:r>
      <w:r w:rsidRPr="00CF76AB">
        <w:rPr>
          <w:rFonts w:ascii="Nirmala UI" w:hAnsi="Nirmala UI" w:cs="Nirmala UI" w:hint="cs"/>
          <w:b/>
          <w:cs/>
        </w:rPr>
        <w:t>क्षमता</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10 </w:t>
      </w:r>
      <w:r w:rsidRPr="00CF76AB">
        <w:rPr>
          <w:rFonts w:ascii="Nirmala UI" w:hAnsi="Nirmala UI" w:cs="Nirmala UI" w:hint="cs"/>
          <w:b/>
          <w:cs/>
        </w:rPr>
        <w:t>कि</w:t>
      </w:r>
      <w:r w:rsidR="00F94CDB" w:rsidRPr="00CF76AB">
        <w:rPr>
          <w:rFonts w:asciiTheme="majorBidi" w:hAnsiTheme="majorBidi" w:cstheme="majorBidi"/>
          <w:b/>
          <w:cs/>
        </w:rPr>
        <w:t>.</w:t>
      </w:r>
      <w:r w:rsidR="00F94CDB" w:rsidRPr="00CF76AB">
        <w:rPr>
          <w:rFonts w:ascii="Nirmala UI" w:hAnsi="Nirmala UI" w:cs="Nirmala UI" w:hint="cs"/>
          <w:b/>
          <w:cs/>
        </w:rPr>
        <w:t>ग्रा</w:t>
      </w:r>
      <w:r w:rsidR="00F94CDB" w:rsidRPr="00CF76AB">
        <w:rPr>
          <w:rFonts w:asciiTheme="majorBidi" w:hAnsiTheme="majorBidi" w:cstheme="majorBidi"/>
          <w:b/>
          <w:cs/>
        </w:rPr>
        <w:t>.</w:t>
      </w:r>
      <w:r w:rsidRPr="00CF76AB">
        <w:rPr>
          <w:rFonts w:asciiTheme="majorBidi" w:hAnsiTheme="majorBidi" w:cstheme="majorBidi"/>
          <w:b/>
          <w:cs/>
        </w:rPr>
        <w:t>/</w:t>
      </w:r>
      <w:r w:rsidRPr="00CF76AB">
        <w:rPr>
          <w:rFonts w:ascii="Nirmala UI" w:hAnsi="Nirmala UI" w:cs="Nirmala UI" w:hint="cs"/>
          <w:b/>
          <w:cs/>
        </w:rPr>
        <w:t>से</w:t>
      </w:r>
      <w:r w:rsidR="00F94CDB" w:rsidRPr="00CF76AB">
        <w:rPr>
          <w:rFonts w:ascii="Nirmala UI" w:hAnsi="Nirmala UI" w:cs="Nirmala UI" w:hint="cs"/>
          <w:b/>
          <w:cs/>
        </w:rPr>
        <w:t>ं</w:t>
      </w:r>
      <w:r w:rsidR="00F94CDB" w:rsidRPr="00CF76AB">
        <w:rPr>
          <w:rFonts w:asciiTheme="majorBidi" w:hAnsiTheme="majorBidi" w:cstheme="majorBidi"/>
          <w:b/>
          <w:cs/>
        </w:rPr>
        <w:t>.</w:t>
      </w:r>
      <w:r w:rsidR="00960124" w:rsidRPr="00CF76AB">
        <w:rPr>
          <w:rFonts w:asciiTheme="majorBidi" w:hAnsiTheme="majorBidi" w:cstheme="majorBidi"/>
          <w:b/>
          <w:cs/>
        </w:rPr>
        <w:t xml:space="preserve"> </w:t>
      </w:r>
      <w:r w:rsidR="00960124" w:rsidRPr="00CF76AB">
        <w:rPr>
          <w:rFonts w:ascii="Nirmala UI" w:hAnsi="Nirmala UI" w:cs="Nirmala UI" w:hint="cs"/>
          <w:b/>
          <w:cs/>
        </w:rPr>
        <w:t>एम</w:t>
      </w:r>
      <w:r w:rsidR="00960124" w:rsidRPr="00CF76AB">
        <w:rPr>
          <w:rFonts w:asciiTheme="majorBidi" w:hAnsiTheme="majorBidi" w:cstheme="majorBidi"/>
          <w:b/>
          <w:vertAlign w:val="superscript"/>
          <w:cs/>
        </w:rPr>
        <w:t xml:space="preserve"> </w:t>
      </w:r>
      <w:r w:rsidRPr="00CF76AB">
        <w:rPr>
          <w:rFonts w:asciiTheme="majorBidi" w:hAnsiTheme="majorBidi" w:cstheme="majorBidi"/>
          <w:b/>
          <w:vertAlign w:val="superscript"/>
          <w:cs/>
        </w:rPr>
        <w:t>2</w:t>
      </w:r>
      <w:r w:rsidRPr="00CF76AB">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cs/>
        </w:rPr>
        <w:t xml:space="preserve"> </w:t>
      </w:r>
      <w:r w:rsidRPr="00CF76AB">
        <w:rPr>
          <w:rFonts w:ascii="Nirmala UI" w:hAnsi="Nirmala UI" w:cs="Nirmala UI" w:hint="cs"/>
          <w:b/>
          <w:cs/>
        </w:rPr>
        <w:t>न्यूनतम</w:t>
      </w:r>
      <w:r w:rsidRPr="00CF76AB">
        <w:rPr>
          <w:rFonts w:asciiTheme="majorBidi" w:hAnsiTheme="majorBidi" w:cstheme="majorBidi"/>
          <w:b/>
          <w:cs/>
        </w:rPr>
        <w:t xml:space="preserve"> 4000 </w:t>
      </w:r>
      <w:r w:rsidRPr="00CF76AB">
        <w:rPr>
          <w:rFonts w:ascii="Nirmala UI" w:hAnsi="Nirmala UI" w:cs="Nirmala UI" w:hint="cs"/>
          <w:b/>
          <w:cs/>
        </w:rPr>
        <w:t>एलपीएम</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पंप</w:t>
      </w:r>
      <w:r w:rsidRPr="00CF76AB">
        <w:rPr>
          <w:rFonts w:asciiTheme="majorBidi" w:hAnsiTheme="majorBidi" w:cstheme="majorBidi"/>
          <w:b/>
          <w:cs/>
        </w:rPr>
        <w:t xml:space="preserve"> </w:t>
      </w:r>
      <w:r w:rsidRPr="00CF76AB">
        <w:rPr>
          <w:rFonts w:ascii="Nirmala UI" w:hAnsi="Nirmala UI" w:cs="Nirmala UI" w:hint="cs"/>
          <w:b/>
          <w:cs/>
        </w:rPr>
        <w:t>क्षमता</w:t>
      </w:r>
      <w:r w:rsidRPr="00CF76AB">
        <w:rPr>
          <w:rFonts w:asciiTheme="majorBidi" w:hAnsiTheme="majorBidi" w:cstheme="majorBidi"/>
          <w:b/>
          <w:cs/>
        </w:rPr>
        <w:t xml:space="preserve"> </w:t>
      </w:r>
      <w:r w:rsidRPr="00CF76AB">
        <w:rPr>
          <w:rFonts w:ascii="Nirmala UI" w:hAnsi="Nirmala UI" w:cs="Nirmala UI" w:hint="cs"/>
          <w:b/>
          <w:cs/>
        </w:rPr>
        <w:t>होनी</w:t>
      </w:r>
      <w:r w:rsidRPr="00CF76AB">
        <w:rPr>
          <w:rFonts w:asciiTheme="majorBidi" w:hAnsiTheme="majorBidi" w:cstheme="majorBidi"/>
          <w:b/>
          <w:cs/>
        </w:rPr>
        <w:t xml:space="preserve"> </w:t>
      </w:r>
      <w:r w:rsidRPr="00CF76AB">
        <w:rPr>
          <w:rFonts w:ascii="Nirmala UI" w:hAnsi="Nirmala UI" w:cs="Nirmala UI" w:hint="cs"/>
          <w:b/>
          <w:cs/>
        </w:rPr>
        <w:t>चाहिए।</w:t>
      </w:r>
      <w:r w:rsidR="00F94CDB" w:rsidRPr="00CF76AB">
        <w:rPr>
          <w:rFonts w:asciiTheme="majorBidi" w:hAnsiTheme="majorBidi" w:cstheme="majorBidi"/>
          <w:b/>
          <w:cs/>
        </w:rPr>
        <w:t xml:space="preserve"> </w:t>
      </w:r>
    </w:p>
    <w:p w14:paraId="5B96869F" w14:textId="0271BA83" w:rsidR="008B0C2A" w:rsidRPr="00CF76AB" w:rsidRDefault="008B0C2A" w:rsidP="001E291B">
      <w:pPr>
        <w:pStyle w:val="BodyText"/>
        <w:numPr>
          <w:ilvl w:val="0"/>
          <w:numId w:val="54"/>
        </w:numPr>
        <w:ind w:left="2977" w:right="-1"/>
        <w:jc w:val="both"/>
        <w:rPr>
          <w:rFonts w:asciiTheme="majorBidi" w:hAnsiTheme="majorBidi" w:cstheme="majorBidi"/>
          <w:b/>
        </w:rPr>
      </w:pPr>
      <w:r w:rsidRPr="00CF76AB">
        <w:rPr>
          <w:rFonts w:ascii="Nirmala UI" w:hAnsi="Nirmala UI" w:cs="Nirmala UI" w:hint="cs"/>
          <w:b/>
          <w:cs/>
        </w:rPr>
        <w:t>एक्सपेलेंट</w:t>
      </w:r>
      <w:r w:rsidRPr="00CF76AB">
        <w:rPr>
          <w:rFonts w:asciiTheme="majorBidi" w:hAnsiTheme="majorBidi" w:cstheme="majorBidi"/>
          <w:b/>
          <w:cs/>
        </w:rPr>
        <w:t xml:space="preserve"> </w:t>
      </w:r>
      <w:r w:rsidRPr="00CF76AB">
        <w:rPr>
          <w:rFonts w:ascii="Nirmala UI" w:hAnsi="Nirmala UI" w:cs="Nirmala UI" w:hint="cs"/>
          <w:b/>
          <w:cs/>
        </w:rPr>
        <w:t>गैस</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रूप</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नाइट्रोजन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साथ</w:t>
      </w:r>
      <w:r w:rsidRPr="00CF76AB">
        <w:rPr>
          <w:rFonts w:asciiTheme="majorBidi" w:hAnsiTheme="majorBidi" w:cstheme="majorBidi"/>
          <w:b/>
          <w:cs/>
        </w:rPr>
        <w:t xml:space="preserve"> 2000 </w:t>
      </w:r>
      <w:r w:rsidRPr="00CF76AB">
        <w:rPr>
          <w:rFonts w:ascii="Nirmala UI" w:hAnsi="Nirmala UI" w:cs="Nirmala UI" w:hint="cs"/>
          <w:b/>
          <w:cs/>
        </w:rPr>
        <w:t>कि</w:t>
      </w:r>
      <w:r w:rsidR="00F94CDB" w:rsidRPr="00CF76AB">
        <w:rPr>
          <w:rFonts w:asciiTheme="majorBidi" w:hAnsiTheme="majorBidi" w:cstheme="majorBidi"/>
          <w:b/>
          <w:cs/>
        </w:rPr>
        <w:t>.</w:t>
      </w:r>
      <w:r w:rsidR="00F94CDB" w:rsidRPr="00CF76AB">
        <w:rPr>
          <w:rFonts w:ascii="Nirmala UI" w:hAnsi="Nirmala UI" w:cs="Nirmala UI" w:hint="cs"/>
          <w:b/>
          <w:cs/>
        </w:rPr>
        <w:t>ग्रा</w:t>
      </w:r>
      <w:r w:rsidR="00F94CDB" w:rsidRPr="00CF76AB">
        <w:rPr>
          <w:rFonts w:asciiTheme="majorBidi" w:hAnsiTheme="majorBidi" w:cstheme="majorBidi"/>
          <w:b/>
          <w:cs/>
        </w:rPr>
        <w:t>.</w:t>
      </w:r>
      <w:r w:rsidRPr="00CF76AB">
        <w:rPr>
          <w:rFonts w:asciiTheme="majorBidi" w:hAnsiTheme="majorBidi" w:cstheme="majorBidi"/>
          <w:b/>
          <w:cs/>
        </w:rPr>
        <w:t xml:space="preserve"> </w:t>
      </w:r>
      <w:r w:rsidRPr="00CF76AB">
        <w:rPr>
          <w:rFonts w:ascii="Nirmala UI" w:hAnsi="Nirmala UI" w:cs="Nirmala UI" w:hint="cs"/>
          <w:b/>
          <w:cs/>
        </w:rPr>
        <w:t>क्षमता</w:t>
      </w:r>
      <w:r w:rsidRPr="00CF76AB">
        <w:rPr>
          <w:rFonts w:asciiTheme="majorBidi" w:hAnsiTheme="majorBidi" w:cstheme="majorBidi"/>
          <w:b/>
          <w:cs/>
        </w:rPr>
        <w:t xml:space="preserve"> </w:t>
      </w:r>
      <w:r w:rsidRPr="00CF76AB">
        <w:rPr>
          <w:rFonts w:ascii="Nirmala UI" w:hAnsi="Nirmala UI" w:cs="Nirmala UI" w:hint="cs"/>
          <w:b/>
          <w:cs/>
        </w:rPr>
        <w:t>वाली</w:t>
      </w:r>
      <w:r w:rsidRPr="00CF76AB">
        <w:rPr>
          <w:rFonts w:asciiTheme="majorBidi" w:hAnsiTheme="majorBidi" w:cstheme="majorBidi"/>
          <w:b/>
          <w:cs/>
        </w:rPr>
        <w:t xml:space="preserve"> </w:t>
      </w:r>
      <w:r w:rsidRPr="00CF76AB">
        <w:rPr>
          <w:rFonts w:ascii="Nirmala UI" w:hAnsi="Nirmala UI" w:cs="Nirmala UI" w:hint="cs"/>
          <w:b/>
          <w:cs/>
        </w:rPr>
        <w:t>एक</w:t>
      </w:r>
      <w:r w:rsidRPr="00CF76AB">
        <w:rPr>
          <w:rFonts w:asciiTheme="majorBidi" w:hAnsiTheme="majorBidi" w:cstheme="majorBidi"/>
          <w:b/>
          <w:cs/>
        </w:rPr>
        <w:t xml:space="preserve"> </w:t>
      </w:r>
      <w:r w:rsidRPr="00CF76AB">
        <w:rPr>
          <w:rFonts w:ascii="Nirmala UI" w:hAnsi="Nirmala UI" w:cs="Nirmala UI" w:hint="cs"/>
          <w:b/>
          <w:cs/>
        </w:rPr>
        <w:t>डीसीपी</w:t>
      </w:r>
      <w:r w:rsidRPr="00CF76AB">
        <w:rPr>
          <w:rFonts w:asciiTheme="majorBidi" w:hAnsiTheme="majorBidi" w:cstheme="majorBidi"/>
          <w:b/>
          <w:cs/>
        </w:rPr>
        <w:t xml:space="preserve"> </w:t>
      </w:r>
      <w:r w:rsidR="00F94CDB" w:rsidRPr="00CF76AB">
        <w:rPr>
          <w:rFonts w:ascii="Nirmala UI" w:hAnsi="Nirmala UI" w:cs="Nirmala UI" w:hint="cs"/>
          <w:b/>
          <w:cs/>
        </w:rPr>
        <w:t>टेंडर</w:t>
      </w:r>
      <w:r w:rsidRPr="00CF76AB">
        <w:rPr>
          <w:rFonts w:ascii="Nirmala UI" w:hAnsi="Nirmala UI" w:cs="Nirmala UI" w:hint="cs"/>
          <w:b/>
          <w:cs/>
        </w:rPr>
        <w:t>।</w:t>
      </w:r>
      <w:r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Pr="00CF76AB">
        <w:rPr>
          <w:rFonts w:ascii="Nirmala UI" w:hAnsi="Nirmala UI" w:cs="Nirmala UI" w:hint="cs"/>
          <w:b/>
          <w:cs/>
        </w:rPr>
        <w:t>एलपीजी</w:t>
      </w:r>
      <w:r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Pr="00CF76AB">
        <w:rPr>
          <w:rFonts w:ascii="Nirmala UI" w:hAnsi="Nirmala UI" w:cs="Nirmala UI" w:hint="cs"/>
          <w:b/>
          <w:cs/>
        </w:rPr>
        <w:t>गैस</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आग</w:t>
      </w:r>
      <w:r w:rsidRPr="00CF76AB">
        <w:rPr>
          <w:rFonts w:asciiTheme="majorBidi" w:hAnsiTheme="majorBidi" w:cstheme="majorBidi"/>
          <w:b/>
          <w:cs/>
        </w:rPr>
        <w:t xml:space="preserve"> </w:t>
      </w:r>
      <w:r w:rsidR="00F94CDB" w:rsidRPr="00CF76AB">
        <w:rPr>
          <w:rFonts w:ascii="Nirmala UI" w:hAnsi="Nirmala UI" w:cs="Nirmala UI" w:hint="cs"/>
          <w:b/>
          <w:cs/>
        </w:rPr>
        <w:t>बुझाने</w:t>
      </w:r>
      <w:r w:rsidR="00F94CDB"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आवश्यक</w:t>
      </w:r>
      <w:r w:rsidRPr="00CF76AB">
        <w:rPr>
          <w:rFonts w:asciiTheme="majorBidi" w:hAnsiTheme="majorBidi" w:cstheme="majorBidi"/>
          <w:b/>
          <w:cs/>
        </w:rPr>
        <w:t xml:space="preserve"> </w:t>
      </w:r>
      <w:r w:rsidRPr="00CF76AB">
        <w:rPr>
          <w:rFonts w:ascii="Nirmala UI" w:hAnsi="Nirmala UI" w:cs="Nirmala UI" w:hint="cs"/>
          <w:b/>
          <w:cs/>
        </w:rPr>
        <w:t>हैं।</w:t>
      </w:r>
      <w:r w:rsidRPr="00CF76AB">
        <w:rPr>
          <w:rFonts w:asciiTheme="majorBidi" w:hAnsiTheme="majorBidi" w:cstheme="majorBidi"/>
          <w:b/>
          <w:cs/>
        </w:rPr>
        <w:t xml:space="preserve"> </w:t>
      </w:r>
      <w:r w:rsidRPr="00CF76AB">
        <w:rPr>
          <w:rFonts w:ascii="Nirmala UI" w:hAnsi="Nirmala UI" w:cs="Nirmala UI" w:hint="cs"/>
          <w:b/>
          <w:cs/>
        </w:rPr>
        <w:t>डीसीपी</w:t>
      </w:r>
      <w:r w:rsidRPr="00CF76AB">
        <w:rPr>
          <w:rFonts w:asciiTheme="majorBidi" w:hAnsiTheme="majorBidi" w:cstheme="majorBidi"/>
          <w:b/>
          <w:cs/>
        </w:rPr>
        <w:t xml:space="preserve"> </w:t>
      </w:r>
      <w:r w:rsidRPr="00CF76AB">
        <w:rPr>
          <w:rFonts w:ascii="Nirmala UI" w:hAnsi="Nirmala UI" w:cs="Nirmala UI" w:hint="cs"/>
          <w:b/>
          <w:cs/>
        </w:rPr>
        <w:t>मॉनिटर</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एक</w:t>
      </w:r>
      <w:r w:rsidRPr="00CF76AB">
        <w:rPr>
          <w:rFonts w:asciiTheme="majorBidi" w:hAnsiTheme="majorBidi" w:cstheme="majorBidi"/>
          <w:b/>
          <w:cs/>
        </w:rPr>
        <w:t xml:space="preserve"> </w:t>
      </w:r>
      <w:r w:rsidRPr="00CF76AB">
        <w:rPr>
          <w:rFonts w:ascii="Nirmala UI" w:hAnsi="Nirmala UI" w:cs="Nirmala UI" w:hint="cs"/>
          <w:b/>
          <w:cs/>
        </w:rPr>
        <w:t>वेरिएबल</w:t>
      </w:r>
      <w:r w:rsidRPr="00CF76AB">
        <w:rPr>
          <w:rFonts w:asciiTheme="majorBidi" w:hAnsiTheme="majorBidi" w:cstheme="majorBidi"/>
          <w:b/>
          <w:cs/>
        </w:rPr>
        <w:t xml:space="preserve"> </w:t>
      </w:r>
      <w:r w:rsidRPr="00CF76AB">
        <w:rPr>
          <w:rFonts w:ascii="Nirmala UI" w:hAnsi="Nirmala UI" w:cs="Nirmala UI" w:hint="cs"/>
          <w:b/>
          <w:cs/>
        </w:rPr>
        <w:t>थ्रो</w:t>
      </w:r>
      <w:r w:rsidRPr="00CF76AB">
        <w:rPr>
          <w:rFonts w:asciiTheme="majorBidi" w:hAnsiTheme="majorBidi" w:cstheme="majorBidi"/>
          <w:b/>
          <w:cs/>
        </w:rPr>
        <w:t xml:space="preserve"> </w:t>
      </w:r>
      <w:r w:rsidRPr="00CF76AB">
        <w:rPr>
          <w:rFonts w:ascii="Nirmala UI" w:hAnsi="Nirmala UI" w:cs="Nirmala UI" w:hint="cs"/>
          <w:b/>
          <w:cs/>
        </w:rPr>
        <w:t>होना</w:t>
      </w:r>
      <w:r w:rsidRPr="00CF76AB">
        <w:rPr>
          <w:rFonts w:asciiTheme="majorBidi" w:hAnsiTheme="majorBidi" w:cstheme="majorBidi"/>
          <w:b/>
          <w:cs/>
        </w:rPr>
        <w:t xml:space="preserve"> </w:t>
      </w:r>
      <w:r w:rsidRPr="00CF76AB">
        <w:rPr>
          <w:rFonts w:ascii="Nirmala UI" w:hAnsi="Nirmala UI" w:cs="Nirmala UI" w:hint="cs"/>
          <w:b/>
          <w:cs/>
        </w:rPr>
        <w:t>चाहिए।</w:t>
      </w:r>
      <w:r w:rsidRPr="00CF76AB">
        <w:rPr>
          <w:rFonts w:asciiTheme="majorBidi" w:hAnsiTheme="majorBidi" w:cstheme="majorBidi"/>
          <w:b/>
          <w:cs/>
        </w:rPr>
        <w:t xml:space="preserve"> </w:t>
      </w:r>
      <w:r w:rsidR="00F94CDB" w:rsidRPr="00CF76AB">
        <w:rPr>
          <w:rFonts w:ascii="Nirmala UI" w:hAnsi="Nirmala UI" w:cs="Nirmala UI" w:hint="cs"/>
          <w:b/>
          <w:cs/>
        </w:rPr>
        <w:t>डीसीपी</w:t>
      </w:r>
      <w:r w:rsidR="00F94CDB" w:rsidRPr="00CF76AB">
        <w:rPr>
          <w:rFonts w:asciiTheme="majorBidi" w:hAnsiTheme="majorBidi" w:cstheme="majorBidi"/>
          <w:b/>
          <w:cs/>
        </w:rPr>
        <w:t xml:space="preserve"> </w:t>
      </w:r>
      <w:r w:rsidRPr="00CF76AB">
        <w:rPr>
          <w:rFonts w:ascii="Nirmala UI" w:hAnsi="Nirmala UI" w:cs="Nirmala UI" w:hint="cs"/>
          <w:b/>
          <w:cs/>
        </w:rPr>
        <w:t>चार्ज</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मॉनिटर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थ्रो</w:t>
      </w:r>
      <w:r w:rsidRPr="00CF76AB">
        <w:rPr>
          <w:rFonts w:asciiTheme="majorBidi" w:hAnsiTheme="majorBidi" w:cstheme="majorBidi"/>
          <w:b/>
          <w:cs/>
        </w:rPr>
        <w:t xml:space="preserve"> 40 </w:t>
      </w:r>
      <w:r w:rsidRPr="00CF76AB">
        <w:rPr>
          <w:rFonts w:ascii="Nirmala UI" w:hAnsi="Nirmala UI" w:cs="Nirmala UI" w:hint="cs"/>
          <w:b/>
          <w:cs/>
        </w:rPr>
        <w:t>से</w:t>
      </w:r>
      <w:r w:rsidRPr="00CF76AB">
        <w:rPr>
          <w:rFonts w:asciiTheme="majorBidi" w:hAnsiTheme="majorBidi" w:cstheme="majorBidi"/>
          <w:b/>
          <w:cs/>
        </w:rPr>
        <w:t xml:space="preserve"> 50</w:t>
      </w:r>
      <w:r w:rsidRPr="00CF76AB">
        <w:rPr>
          <w:rFonts w:asciiTheme="majorBidi" w:hAnsiTheme="majorBidi" w:cstheme="majorBidi"/>
          <w:b/>
        </w:rPr>
        <w:t xml:space="preserve"> </w:t>
      </w:r>
      <w:r w:rsidR="00F94CDB" w:rsidRPr="00CF76AB">
        <w:rPr>
          <w:rFonts w:ascii="Nirmala UI" w:hAnsi="Nirmala UI" w:cs="Nirmala UI" w:hint="cs"/>
          <w:b/>
          <w:cs/>
        </w:rPr>
        <w:t>मीटर</w:t>
      </w:r>
      <w:r w:rsidR="00F94CDB" w:rsidRPr="00CF76AB">
        <w:rPr>
          <w:rFonts w:asciiTheme="majorBidi" w:hAnsiTheme="majorBidi" w:cstheme="majorBidi"/>
          <w:b/>
          <w:cs/>
        </w:rPr>
        <w:t xml:space="preserve"> </w:t>
      </w:r>
      <w:r w:rsidRPr="00CF76AB">
        <w:rPr>
          <w:rFonts w:ascii="Nirmala UI" w:hAnsi="Nirmala UI" w:cs="Nirmala UI" w:hint="cs"/>
          <w:b/>
          <w:cs/>
        </w:rPr>
        <w:t>होना</w:t>
      </w:r>
      <w:r w:rsidRPr="00CF76AB">
        <w:rPr>
          <w:rFonts w:asciiTheme="majorBidi" w:hAnsiTheme="majorBidi" w:cstheme="majorBidi"/>
          <w:b/>
          <w:cs/>
        </w:rPr>
        <w:t xml:space="preserve"> </w:t>
      </w:r>
      <w:r w:rsidRPr="00CF76AB">
        <w:rPr>
          <w:rFonts w:ascii="Nirmala UI" w:hAnsi="Nirmala UI" w:cs="Nirmala UI" w:hint="cs"/>
          <w:b/>
          <w:cs/>
        </w:rPr>
        <w:t>चाहिए</w:t>
      </w:r>
      <w:r w:rsidR="0080350F" w:rsidRPr="00CF76AB">
        <w:rPr>
          <w:rFonts w:asciiTheme="majorBidi" w:hAnsiTheme="majorBidi" w:cstheme="majorBidi"/>
          <w:b/>
          <w:bCs/>
          <w:cs/>
        </w:rPr>
        <w:t xml:space="preserve"> </w:t>
      </w:r>
      <w:r w:rsidR="0080350F" w:rsidRPr="00CF76AB">
        <w:rPr>
          <w:rFonts w:asciiTheme="majorBidi" w:hAnsiTheme="majorBidi" w:cstheme="majorBidi"/>
          <w:b/>
        </w:rPr>
        <w:t xml:space="preserve">; </w:t>
      </w:r>
      <w:r w:rsidR="0080350F" w:rsidRPr="00CF76AB">
        <w:rPr>
          <w:rFonts w:ascii="Nirmala UI" w:hAnsi="Nirmala UI" w:cs="Nirmala UI" w:hint="cs"/>
          <w:b/>
          <w:bCs/>
          <w:cs/>
        </w:rPr>
        <w:t>और</w:t>
      </w:r>
    </w:p>
    <w:p w14:paraId="38B77A9F" w14:textId="7633016D" w:rsidR="008B0C2A" w:rsidRDefault="008B0C2A" w:rsidP="001E291B">
      <w:pPr>
        <w:pStyle w:val="BodyText"/>
        <w:numPr>
          <w:ilvl w:val="0"/>
          <w:numId w:val="54"/>
        </w:numPr>
        <w:ind w:left="2977" w:right="-1"/>
        <w:jc w:val="both"/>
        <w:rPr>
          <w:rFonts w:asciiTheme="majorBidi" w:hAnsiTheme="majorBidi" w:cstheme="majorBidi"/>
          <w:b/>
        </w:rPr>
      </w:pPr>
      <w:r w:rsidRPr="00CF76AB">
        <w:rPr>
          <w:rFonts w:ascii="Nirmala UI" w:hAnsi="Nirmala UI" w:cs="Nirmala UI" w:hint="cs"/>
          <w:b/>
          <w:cs/>
        </w:rPr>
        <w:t>गैस</w:t>
      </w:r>
      <w:r w:rsidRPr="00CF76AB">
        <w:rPr>
          <w:rFonts w:asciiTheme="majorBidi" w:hAnsiTheme="majorBidi" w:cstheme="majorBidi"/>
          <w:b/>
          <w:cs/>
        </w:rPr>
        <w:t xml:space="preserve"> </w:t>
      </w:r>
      <w:r w:rsidR="005A55E6" w:rsidRPr="00CF76AB">
        <w:rPr>
          <w:rFonts w:ascii="Nirmala UI" w:hAnsi="Nirmala UI" w:cs="Nirmala UI" w:hint="cs"/>
          <w:b/>
          <w:cs/>
        </w:rPr>
        <w:t>प्रोसेसिंग</w:t>
      </w:r>
      <w:r w:rsidR="005A55E6" w:rsidRPr="00CF76AB">
        <w:rPr>
          <w:rFonts w:asciiTheme="majorBidi" w:hAnsiTheme="majorBidi" w:cstheme="majorBidi"/>
          <w:b/>
          <w:cs/>
        </w:rPr>
        <w:t xml:space="preserve"> </w:t>
      </w:r>
      <w:r w:rsidR="00F94CDB" w:rsidRPr="00CF76AB">
        <w:rPr>
          <w:rFonts w:ascii="Nirmala UI" w:hAnsi="Nirmala UI" w:cs="Nirmala UI" w:hint="cs"/>
          <w:b/>
          <w:cs/>
        </w:rPr>
        <w:t>यूनिटों</w:t>
      </w:r>
      <w:r w:rsidR="00F94CDB"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न्यूनतम</w:t>
      </w:r>
      <w:r w:rsidRPr="00CF76AB">
        <w:rPr>
          <w:rFonts w:asciiTheme="majorBidi" w:hAnsiTheme="majorBidi" w:cstheme="majorBidi"/>
          <w:b/>
          <w:cs/>
        </w:rPr>
        <w:t xml:space="preserve"> 2 </w:t>
      </w:r>
      <w:r w:rsidRPr="00CF76AB">
        <w:rPr>
          <w:rFonts w:ascii="Nirmala UI" w:hAnsi="Nirmala UI" w:cs="Nirmala UI" w:hint="cs"/>
          <w:b/>
          <w:cs/>
        </w:rPr>
        <w:t>फोम</w:t>
      </w:r>
      <w:r w:rsidRPr="00CF76AB">
        <w:rPr>
          <w:rFonts w:asciiTheme="majorBidi" w:hAnsiTheme="majorBidi" w:cstheme="majorBidi"/>
          <w:b/>
          <w:cs/>
        </w:rPr>
        <w:t xml:space="preserve"> </w:t>
      </w:r>
      <w:r w:rsidR="00F94CDB" w:rsidRPr="00CF76AB">
        <w:rPr>
          <w:rFonts w:ascii="Nirmala UI" w:hAnsi="Nirmala UI" w:cs="Nirmala UI" w:hint="cs"/>
          <w:b/>
          <w:cs/>
        </w:rPr>
        <w:t>टेंडर</w:t>
      </w:r>
      <w:r w:rsidR="00F94CDB" w:rsidRPr="00CF76AB">
        <w:rPr>
          <w:rFonts w:asciiTheme="majorBidi" w:hAnsiTheme="majorBidi" w:cstheme="majorBidi"/>
          <w:b/>
          <w:cs/>
        </w:rPr>
        <w:t xml:space="preserve"> </w:t>
      </w:r>
      <w:r w:rsidRPr="00CF76AB">
        <w:rPr>
          <w:rFonts w:ascii="Nirmala UI" w:hAnsi="Nirmala UI" w:cs="Nirmala UI" w:hint="cs"/>
          <w:b/>
          <w:cs/>
        </w:rPr>
        <w:t>प्रदान</w:t>
      </w:r>
      <w:r w:rsidRPr="00CF76AB">
        <w:rPr>
          <w:rFonts w:asciiTheme="majorBidi" w:hAnsiTheme="majorBidi" w:cstheme="majorBidi"/>
          <w:b/>
          <w:cs/>
        </w:rPr>
        <w:t xml:space="preserve"> </w:t>
      </w:r>
      <w:r w:rsidR="00F94CDB" w:rsidRPr="00CF76AB">
        <w:rPr>
          <w:rFonts w:ascii="Nirmala UI" w:hAnsi="Nirmala UI" w:cs="Nirmala UI" w:hint="cs"/>
          <w:b/>
          <w:cs/>
        </w:rPr>
        <w:t>किए</w:t>
      </w:r>
      <w:r w:rsidR="00F94CDB" w:rsidRPr="00CF76AB">
        <w:rPr>
          <w:rFonts w:asciiTheme="majorBidi" w:hAnsiTheme="majorBidi" w:cstheme="majorBidi"/>
          <w:b/>
          <w:cs/>
        </w:rPr>
        <w:t xml:space="preserve"> </w:t>
      </w:r>
      <w:r w:rsidR="00F94CDB" w:rsidRPr="00CF76AB">
        <w:rPr>
          <w:rFonts w:ascii="Nirmala UI" w:hAnsi="Nirmala UI" w:cs="Nirmala UI" w:hint="cs"/>
          <w:b/>
          <w:cs/>
        </w:rPr>
        <w:t>जाएंगे</w:t>
      </w:r>
      <w:r w:rsidRPr="00CF76AB">
        <w:rPr>
          <w:rFonts w:ascii="Nirmala UI" w:hAnsi="Nirmala UI" w:cs="Nirmala UI" w:hint="cs"/>
          <w:b/>
          <w:cs/>
        </w:rPr>
        <w:t>।</w:t>
      </w:r>
      <w:r w:rsidRPr="00CF76AB">
        <w:rPr>
          <w:rFonts w:asciiTheme="majorBidi" w:hAnsiTheme="majorBidi" w:cstheme="majorBidi"/>
          <w:b/>
          <w:cs/>
        </w:rPr>
        <w:t xml:space="preserve"> </w:t>
      </w:r>
      <w:r w:rsidRPr="00CF76AB">
        <w:rPr>
          <w:rFonts w:ascii="Nirmala UI" w:hAnsi="Nirmala UI" w:cs="Nirmala UI" w:hint="cs"/>
          <w:b/>
          <w:cs/>
        </w:rPr>
        <w:t>फोम</w:t>
      </w:r>
      <w:r w:rsidRPr="00CF76AB">
        <w:rPr>
          <w:rFonts w:asciiTheme="majorBidi" w:hAnsiTheme="majorBidi" w:cstheme="majorBidi"/>
          <w:b/>
          <w:cs/>
        </w:rPr>
        <w:t xml:space="preserve"> </w:t>
      </w:r>
      <w:r w:rsidRPr="00CF76AB">
        <w:rPr>
          <w:rFonts w:ascii="Nirmala UI" w:hAnsi="Nirmala UI" w:cs="Nirmala UI" w:hint="cs"/>
          <w:b/>
          <w:cs/>
        </w:rPr>
        <w:t>टेंडर</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न्यूनतम</w:t>
      </w:r>
      <w:r w:rsidRPr="00CF76AB">
        <w:rPr>
          <w:rFonts w:asciiTheme="majorBidi" w:hAnsiTheme="majorBidi" w:cstheme="majorBidi"/>
          <w:b/>
          <w:cs/>
        </w:rPr>
        <w:t xml:space="preserve"> 1000 </w:t>
      </w:r>
      <w:r w:rsidRPr="00CF76AB">
        <w:rPr>
          <w:rFonts w:ascii="Nirmala UI" w:hAnsi="Nirmala UI" w:cs="Nirmala UI" w:hint="cs"/>
          <w:b/>
          <w:cs/>
        </w:rPr>
        <w:t>लीटर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फोम</w:t>
      </w:r>
      <w:r w:rsidRPr="00CF76AB">
        <w:rPr>
          <w:rFonts w:asciiTheme="majorBidi" w:hAnsiTheme="majorBidi" w:cstheme="majorBidi"/>
          <w:b/>
          <w:cs/>
        </w:rPr>
        <w:t xml:space="preserve"> </w:t>
      </w:r>
      <w:r w:rsidRPr="00CF76AB">
        <w:rPr>
          <w:rFonts w:ascii="Nirmala UI" w:hAnsi="Nirmala UI" w:cs="Nirmala UI" w:hint="cs"/>
          <w:b/>
          <w:cs/>
        </w:rPr>
        <w:t>टैंक</w:t>
      </w:r>
      <w:r w:rsidRPr="00CF76AB">
        <w:rPr>
          <w:rFonts w:asciiTheme="majorBidi" w:hAnsiTheme="majorBidi" w:cstheme="majorBidi"/>
          <w:b/>
          <w:cs/>
        </w:rPr>
        <w:t xml:space="preserve"> </w:t>
      </w:r>
      <w:r w:rsidRPr="00CF76AB">
        <w:rPr>
          <w:rFonts w:ascii="Nirmala UI" w:hAnsi="Nirmala UI" w:cs="Nirmala UI" w:hint="cs"/>
          <w:b/>
          <w:cs/>
        </w:rPr>
        <w:t>क्षमता</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8.5 </w:t>
      </w:r>
      <w:r w:rsidR="00F94CDB" w:rsidRPr="00CF76AB">
        <w:rPr>
          <w:rFonts w:ascii="Nirmala UI" w:hAnsi="Nirmala UI" w:cs="Nirmala UI" w:hint="cs"/>
          <w:b/>
          <w:cs/>
        </w:rPr>
        <w:t>कि</w:t>
      </w:r>
      <w:r w:rsidR="00F94CDB" w:rsidRPr="00CF76AB">
        <w:rPr>
          <w:rFonts w:asciiTheme="majorBidi" w:hAnsiTheme="majorBidi" w:cstheme="majorBidi"/>
          <w:b/>
          <w:cs/>
        </w:rPr>
        <w:t>.</w:t>
      </w:r>
      <w:r w:rsidR="00F94CDB" w:rsidRPr="00CF76AB">
        <w:rPr>
          <w:rFonts w:ascii="Nirmala UI" w:hAnsi="Nirmala UI" w:cs="Nirmala UI" w:hint="cs"/>
          <w:b/>
          <w:cs/>
        </w:rPr>
        <w:t>ग्रा</w:t>
      </w:r>
      <w:r w:rsidR="00F94CDB" w:rsidRPr="00CF76AB">
        <w:rPr>
          <w:rFonts w:asciiTheme="majorBidi" w:hAnsiTheme="majorBidi" w:cstheme="majorBidi"/>
          <w:b/>
          <w:cs/>
        </w:rPr>
        <w:t>./</w:t>
      </w:r>
      <w:r w:rsidR="00F94CDB" w:rsidRPr="00CF76AB">
        <w:rPr>
          <w:rFonts w:ascii="Nirmala UI" w:hAnsi="Nirmala UI" w:cs="Nirmala UI" w:hint="cs"/>
          <w:b/>
          <w:cs/>
        </w:rPr>
        <w:t>सें</w:t>
      </w:r>
      <w:r w:rsidR="00F94CDB" w:rsidRPr="00CF76AB">
        <w:rPr>
          <w:rFonts w:asciiTheme="majorBidi" w:hAnsiTheme="majorBidi" w:cstheme="majorBidi"/>
          <w:b/>
          <w:cs/>
        </w:rPr>
        <w:t>.</w:t>
      </w:r>
      <w:r w:rsidR="00960124" w:rsidRPr="00CF76AB">
        <w:rPr>
          <w:rFonts w:asciiTheme="majorBidi" w:hAnsiTheme="majorBidi" w:cstheme="majorBidi"/>
          <w:b/>
          <w:cs/>
        </w:rPr>
        <w:t xml:space="preserve"> </w:t>
      </w:r>
      <w:r w:rsidR="00960124" w:rsidRPr="00CF76AB">
        <w:rPr>
          <w:rFonts w:ascii="Nirmala UI" w:hAnsi="Nirmala UI" w:cs="Nirmala UI" w:hint="cs"/>
          <w:b/>
          <w:cs/>
        </w:rPr>
        <w:t>एम</w:t>
      </w:r>
      <w:r w:rsidR="00960124" w:rsidRPr="00CF76AB">
        <w:rPr>
          <w:rFonts w:asciiTheme="majorBidi" w:hAnsiTheme="majorBidi" w:cstheme="majorBidi"/>
          <w:b/>
          <w:vertAlign w:val="superscript"/>
          <w:cs/>
        </w:rPr>
        <w:t xml:space="preserve"> </w:t>
      </w:r>
      <w:r w:rsidR="00F94CDB" w:rsidRPr="00CF76AB">
        <w:rPr>
          <w:rFonts w:asciiTheme="majorBidi" w:hAnsiTheme="majorBidi" w:cstheme="majorBidi"/>
          <w:b/>
          <w:vertAlign w:val="superscript"/>
          <w:cs/>
        </w:rPr>
        <w:t>2</w:t>
      </w:r>
      <w:r w:rsidR="00F94CDB" w:rsidRPr="00CF76AB">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cs/>
        </w:rPr>
        <w:t xml:space="preserve"> </w:t>
      </w:r>
      <w:r w:rsidRPr="00CF76AB">
        <w:rPr>
          <w:rFonts w:ascii="Nirmala UI" w:hAnsi="Nirmala UI" w:cs="Nirmala UI" w:hint="cs"/>
          <w:b/>
          <w:cs/>
        </w:rPr>
        <w:t>न्यूनतम</w:t>
      </w:r>
      <w:r w:rsidRPr="00CF76AB">
        <w:rPr>
          <w:rFonts w:asciiTheme="majorBidi" w:hAnsiTheme="majorBidi" w:cstheme="majorBidi"/>
          <w:b/>
          <w:cs/>
        </w:rPr>
        <w:t xml:space="preserve"> 4000 </w:t>
      </w:r>
      <w:r w:rsidRPr="00CF76AB">
        <w:rPr>
          <w:rFonts w:ascii="Nirmala UI" w:hAnsi="Nirmala UI" w:cs="Nirmala UI" w:hint="cs"/>
          <w:b/>
          <w:cs/>
        </w:rPr>
        <w:t>एलपीएम</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पंप</w:t>
      </w:r>
      <w:r w:rsidRPr="00CF76AB">
        <w:rPr>
          <w:rFonts w:asciiTheme="majorBidi" w:hAnsiTheme="majorBidi" w:cstheme="majorBidi"/>
          <w:b/>
          <w:cs/>
        </w:rPr>
        <w:t xml:space="preserve"> </w:t>
      </w:r>
      <w:r w:rsidRPr="00CF76AB">
        <w:rPr>
          <w:rFonts w:ascii="Nirmala UI" w:hAnsi="Nirmala UI" w:cs="Nirmala UI" w:hint="cs"/>
          <w:b/>
          <w:cs/>
        </w:rPr>
        <w:t>क्षमता</w:t>
      </w:r>
      <w:r w:rsidRPr="00CF76AB">
        <w:rPr>
          <w:rFonts w:asciiTheme="majorBidi" w:hAnsiTheme="majorBidi" w:cstheme="majorBidi"/>
          <w:b/>
          <w:cs/>
        </w:rPr>
        <w:t xml:space="preserve"> </w:t>
      </w:r>
      <w:r w:rsidRPr="00CF76AB">
        <w:rPr>
          <w:rFonts w:ascii="Nirmala UI" w:hAnsi="Nirmala UI" w:cs="Nirmala UI" w:hint="cs"/>
          <w:b/>
          <w:cs/>
        </w:rPr>
        <w:t>होनी</w:t>
      </w:r>
      <w:r w:rsidRPr="00CF76AB">
        <w:rPr>
          <w:rFonts w:asciiTheme="majorBidi" w:hAnsiTheme="majorBidi" w:cstheme="majorBidi"/>
          <w:b/>
          <w:cs/>
        </w:rPr>
        <w:t xml:space="preserve"> </w:t>
      </w:r>
      <w:r w:rsidRPr="00CF76AB">
        <w:rPr>
          <w:rFonts w:ascii="Nirmala UI" w:hAnsi="Nirmala UI" w:cs="Nirmala UI" w:hint="cs"/>
          <w:b/>
          <w:cs/>
        </w:rPr>
        <w:t>चाहिए।</w:t>
      </w:r>
      <w:r w:rsidR="00F94CDB" w:rsidRPr="00CF76AB">
        <w:rPr>
          <w:rFonts w:asciiTheme="majorBidi" w:hAnsiTheme="majorBidi" w:cstheme="majorBidi"/>
          <w:b/>
          <w:cs/>
        </w:rPr>
        <w:t xml:space="preserve"> </w:t>
      </w:r>
    </w:p>
    <w:p w14:paraId="1DCAAC5C" w14:textId="77777777" w:rsidR="00055418" w:rsidRPr="00CF76AB" w:rsidRDefault="00055418" w:rsidP="00055418">
      <w:pPr>
        <w:pStyle w:val="BodyText"/>
        <w:ind w:left="2977" w:right="-1"/>
        <w:jc w:val="both"/>
        <w:rPr>
          <w:rFonts w:asciiTheme="majorBidi" w:hAnsiTheme="majorBidi" w:cstheme="majorBidi"/>
          <w:b/>
        </w:rPr>
      </w:pPr>
    </w:p>
    <w:p w14:paraId="71E7FF13" w14:textId="77777777" w:rsidR="008B0C2A" w:rsidRPr="00CF76AB" w:rsidRDefault="008B0C2A" w:rsidP="001E291B">
      <w:pPr>
        <w:pStyle w:val="BodyText"/>
        <w:numPr>
          <w:ilvl w:val="0"/>
          <w:numId w:val="53"/>
        </w:numPr>
        <w:ind w:left="2694" w:right="-1" w:hanging="567"/>
        <w:jc w:val="both"/>
        <w:rPr>
          <w:rFonts w:asciiTheme="majorBidi" w:hAnsiTheme="majorBidi" w:cstheme="majorBidi"/>
          <w:b/>
        </w:rPr>
      </w:pPr>
      <w:r w:rsidRPr="00CF76AB">
        <w:rPr>
          <w:rFonts w:ascii="Nirmala UI" w:hAnsi="Nirmala UI" w:cs="Nirmala UI" w:hint="cs"/>
          <w:b/>
          <w:cs/>
        </w:rPr>
        <w:t>विभिन्न</w:t>
      </w:r>
      <w:r w:rsidRPr="00CF76AB">
        <w:rPr>
          <w:rFonts w:asciiTheme="majorBidi" w:hAnsiTheme="majorBidi" w:cstheme="majorBidi"/>
          <w:b/>
          <w:cs/>
        </w:rPr>
        <w:t xml:space="preserve"> </w:t>
      </w:r>
      <w:r w:rsidRPr="00CF76AB">
        <w:rPr>
          <w:rFonts w:ascii="Nirmala UI" w:hAnsi="Nirmala UI" w:cs="Nirmala UI" w:hint="cs"/>
          <w:b/>
          <w:cs/>
        </w:rPr>
        <w:t>खतरों</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डीसीपी</w:t>
      </w:r>
      <w:r w:rsidRPr="00CF76AB">
        <w:rPr>
          <w:rFonts w:asciiTheme="majorBidi" w:hAnsiTheme="majorBidi" w:cstheme="majorBidi"/>
          <w:b/>
          <w:cs/>
        </w:rPr>
        <w:t xml:space="preserve"> </w:t>
      </w:r>
      <w:r w:rsidR="00F94CDB" w:rsidRPr="00CF76AB">
        <w:rPr>
          <w:rFonts w:ascii="Nirmala UI" w:hAnsi="Nirmala UI" w:cs="Nirmala UI" w:hint="cs"/>
          <w:b/>
          <w:cs/>
        </w:rPr>
        <w:t>टेंडर</w:t>
      </w:r>
      <w:r w:rsidR="00F94CDB"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बेहतर</w:t>
      </w:r>
      <w:r w:rsidRPr="00CF76AB">
        <w:rPr>
          <w:rFonts w:asciiTheme="majorBidi" w:hAnsiTheme="majorBidi" w:cstheme="majorBidi"/>
          <w:b/>
          <w:cs/>
        </w:rPr>
        <w:t xml:space="preserve"> </w:t>
      </w:r>
      <w:r w:rsidRPr="00CF76AB">
        <w:rPr>
          <w:rFonts w:ascii="Nirmala UI" w:hAnsi="Nirmala UI" w:cs="Nirmala UI" w:hint="cs"/>
          <w:b/>
          <w:cs/>
        </w:rPr>
        <w:t>उपयोग</w:t>
      </w:r>
      <w:r w:rsidRPr="00CF76AB">
        <w:rPr>
          <w:rFonts w:asciiTheme="majorBidi" w:hAnsiTheme="majorBidi" w:cstheme="majorBidi"/>
          <w:b/>
          <w:cs/>
        </w:rPr>
        <w:t xml:space="preserve"> </w:t>
      </w:r>
      <w:r w:rsidR="00F94CDB" w:rsidRPr="00CF76AB">
        <w:rPr>
          <w:rFonts w:ascii="Nirmala UI" w:hAnsi="Nirmala UI" w:cs="Nirmala UI" w:hint="cs"/>
          <w:b/>
          <w:cs/>
        </w:rPr>
        <w:t>को</w:t>
      </w:r>
      <w:r w:rsidR="00F94CDB" w:rsidRPr="00CF76AB">
        <w:rPr>
          <w:rFonts w:asciiTheme="majorBidi" w:hAnsiTheme="majorBidi" w:cstheme="majorBidi"/>
          <w:b/>
          <w:cs/>
        </w:rPr>
        <w:t xml:space="preserve"> </w:t>
      </w:r>
      <w:r w:rsidR="00F94CDB" w:rsidRPr="00CF76AB">
        <w:rPr>
          <w:rFonts w:ascii="Nirmala UI" w:hAnsi="Nirmala UI" w:cs="Nirmala UI" w:hint="cs"/>
          <w:b/>
          <w:cs/>
        </w:rPr>
        <w:t>देखते</w:t>
      </w:r>
      <w:r w:rsidR="00F94CDB" w:rsidRPr="00CF76AB">
        <w:rPr>
          <w:rFonts w:asciiTheme="majorBidi" w:hAnsiTheme="majorBidi" w:cstheme="majorBidi"/>
          <w:b/>
          <w:cs/>
        </w:rPr>
        <w:t xml:space="preserve"> </w:t>
      </w:r>
      <w:r w:rsidR="00F94CDB" w:rsidRPr="00CF76AB">
        <w:rPr>
          <w:rFonts w:ascii="Nirmala UI" w:hAnsi="Nirmala UI" w:cs="Nirmala UI" w:hint="cs"/>
          <w:b/>
          <w:cs/>
        </w:rPr>
        <w:t>हुए</w:t>
      </w:r>
      <w:r w:rsidR="00F94CDB" w:rsidRPr="00CF76AB">
        <w:rPr>
          <w:rFonts w:asciiTheme="majorBidi" w:hAnsiTheme="majorBidi" w:cstheme="majorBidi"/>
          <w:b/>
          <w:cs/>
        </w:rPr>
        <w:t xml:space="preserve"> </w:t>
      </w:r>
      <w:r w:rsidR="00F94CDB" w:rsidRPr="00CF76AB">
        <w:rPr>
          <w:rFonts w:ascii="Nirmala UI" w:hAnsi="Nirmala UI" w:cs="Nirmala UI" w:hint="cs"/>
          <w:b/>
          <w:cs/>
        </w:rPr>
        <w:t>तथा</w:t>
      </w:r>
      <w:r w:rsidR="00F94CDB" w:rsidRPr="00CF76AB">
        <w:rPr>
          <w:rFonts w:asciiTheme="majorBidi" w:hAnsiTheme="majorBidi" w:cstheme="majorBidi"/>
          <w:b/>
          <w:cs/>
        </w:rPr>
        <w:t xml:space="preserve"> </w:t>
      </w:r>
      <w:r w:rsidR="00F94CDB" w:rsidRPr="00CF76AB">
        <w:rPr>
          <w:rFonts w:ascii="Nirmala UI" w:hAnsi="Nirmala UI" w:cs="Nirmala UI" w:hint="cs"/>
          <w:b/>
          <w:cs/>
        </w:rPr>
        <w:t>वाहन</w:t>
      </w:r>
      <w:r w:rsidR="00F94CDB" w:rsidRPr="00CF76AB">
        <w:rPr>
          <w:rFonts w:asciiTheme="majorBidi" w:hAnsiTheme="majorBidi" w:cstheme="majorBidi"/>
          <w:b/>
          <w:cs/>
        </w:rPr>
        <w:t xml:space="preserve"> </w:t>
      </w:r>
      <w:r w:rsidR="00F94CDB" w:rsidRPr="00CF76AB">
        <w:rPr>
          <w:rFonts w:ascii="Nirmala UI" w:hAnsi="Nirmala UI" w:cs="Nirmala UI" w:hint="cs"/>
          <w:b/>
          <w:cs/>
        </w:rPr>
        <w:t>के</w:t>
      </w:r>
      <w:r w:rsidR="00F94CDB" w:rsidRPr="00CF76AB">
        <w:rPr>
          <w:rFonts w:asciiTheme="majorBidi" w:hAnsiTheme="majorBidi" w:cstheme="majorBidi"/>
          <w:b/>
          <w:cs/>
        </w:rPr>
        <w:t xml:space="preserve"> </w:t>
      </w:r>
      <w:r w:rsidR="00F94CDB" w:rsidRPr="00CF76AB">
        <w:rPr>
          <w:rFonts w:ascii="Nirmala UI" w:hAnsi="Nirmala UI" w:cs="Nirmala UI" w:hint="cs"/>
          <w:b/>
          <w:cs/>
        </w:rPr>
        <w:t>टन</w:t>
      </w:r>
      <w:r w:rsidR="00F94CDB" w:rsidRPr="00CF76AB">
        <w:rPr>
          <w:rFonts w:asciiTheme="majorBidi" w:hAnsiTheme="majorBidi" w:cstheme="majorBidi"/>
          <w:b/>
          <w:cs/>
        </w:rPr>
        <w:t xml:space="preserve"> </w:t>
      </w:r>
      <w:r w:rsidR="00F94CDB" w:rsidRPr="00CF76AB">
        <w:rPr>
          <w:rFonts w:ascii="Nirmala UI" w:hAnsi="Nirmala UI" w:cs="Nirmala UI" w:hint="cs"/>
          <w:b/>
          <w:cs/>
        </w:rPr>
        <w:t>भार</w:t>
      </w:r>
      <w:r w:rsidR="00F94CDB" w:rsidRPr="00CF76AB">
        <w:rPr>
          <w:rFonts w:asciiTheme="majorBidi" w:hAnsiTheme="majorBidi" w:cstheme="majorBidi"/>
          <w:b/>
          <w:cs/>
        </w:rPr>
        <w:t xml:space="preserve"> </w:t>
      </w:r>
      <w:r w:rsidR="00F94CDB" w:rsidRPr="00CF76AB">
        <w:rPr>
          <w:rFonts w:ascii="Nirmala UI" w:hAnsi="Nirmala UI" w:cs="Nirmala UI" w:hint="cs"/>
          <w:b/>
          <w:cs/>
        </w:rPr>
        <w:t>और</w:t>
      </w:r>
      <w:r w:rsidR="00F94CDB" w:rsidRPr="00CF76AB">
        <w:rPr>
          <w:rFonts w:asciiTheme="majorBidi" w:hAnsiTheme="majorBidi" w:cstheme="majorBidi"/>
          <w:b/>
          <w:cs/>
        </w:rPr>
        <w:t xml:space="preserve"> </w:t>
      </w:r>
      <w:r w:rsidR="00F94CDB" w:rsidRPr="00CF76AB">
        <w:rPr>
          <w:rFonts w:ascii="Nirmala UI" w:hAnsi="Nirmala UI" w:cs="Nirmala UI" w:hint="cs"/>
          <w:b/>
          <w:cs/>
        </w:rPr>
        <w:t>पानी</w:t>
      </w:r>
      <w:r w:rsidR="00F94CDB" w:rsidRPr="00CF76AB">
        <w:rPr>
          <w:rFonts w:asciiTheme="majorBidi" w:hAnsiTheme="majorBidi" w:cstheme="majorBidi"/>
          <w:b/>
          <w:cs/>
        </w:rPr>
        <w:t xml:space="preserve"> </w:t>
      </w:r>
      <w:r w:rsidR="00F94CDB" w:rsidRPr="00CF76AB">
        <w:rPr>
          <w:rFonts w:ascii="Nirmala UI" w:hAnsi="Nirmala UI" w:cs="Nirmala UI" w:hint="cs"/>
          <w:b/>
          <w:cs/>
        </w:rPr>
        <w:t>या</w:t>
      </w:r>
      <w:r w:rsidR="00F94CDB" w:rsidRPr="00CF76AB">
        <w:rPr>
          <w:rFonts w:asciiTheme="majorBidi" w:hAnsiTheme="majorBidi" w:cstheme="majorBidi"/>
          <w:b/>
          <w:cs/>
        </w:rPr>
        <w:t xml:space="preserve"> </w:t>
      </w:r>
      <w:r w:rsidR="00F94CDB" w:rsidRPr="00CF76AB">
        <w:rPr>
          <w:rFonts w:ascii="Nirmala UI" w:hAnsi="Nirmala UI" w:cs="Nirmala UI" w:hint="cs"/>
          <w:b/>
          <w:cs/>
        </w:rPr>
        <w:t>फोम</w:t>
      </w:r>
      <w:r w:rsidR="00F94CDB" w:rsidRPr="00CF76AB">
        <w:rPr>
          <w:rFonts w:asciiTheme="majorBidi" w:hAnsiTheme="majorBidi" w:cstheme="majorBidi"/>
          <w:b/>
          <w:cs/>
        </w:rPr>
        <w:t xml:space="preserve"> </w:t>
      </w:r>
      <w:r w:rsidR="00F94CDB" w:rsidRPr="00CF76AB">
        <w:rPr>
          <w:rFonts w:ascii="Nirmala UI" w:hAnsi="Nirmala UI" w:cs="Nirmala UI" w:hint="cs"/>
          <w:b/>
          <w:cs/>
        </w:rPr>
        <w:t>फायर</w:t>
      </w:r>
      <w:r w:rsidR="00F94CDB" w:rsidRPr="00CF76AB">
        <w:rPr>
          <w:rFonts w:asciiTheme="majorBidi" w:hAnsiTheme="majorBidi" w:cstheme="majorBidi"/>
          <w:b/>
          <w:cs/>
        </w:rPr>
        <w:t xml:space="preserve"> </w:t>
      </w:r>
      <w:r w:rsidR="00F94CDB" w:rsidRPr="00CF76AB">
        <w:rPr>
          <w:rFonts w:ascii="Nirmala UI" w:hAnsi="Nirmala UI" w:cs="Nirmala UI" w:hint="cs"/>
          <w:b/>
          <w:cs/>
        </w:rPr>
        <w:t>टेंडर</w:t>
      </w:r>
      <w:r w:rsidR="00F94CDB" w:rsidRPr="00CF76AB">
        <w:rPr>
          <w:rFonts w:asciiTheme="majorBidi" w:hAnsiTheme="majorBidi" w:cstheme="majorBidi"/>
          <w:b/>
          <w:cs/>
        </w:rPr>
        <w:t xml:space="preserve"> </w:t>
      </w:r>
      <w:r w:rsidR="00F94CDB" w:rsidRPr="00CF76AB">
        <w:rPr>
          <w:rFonts w:ascii="Nirmala UI" w:hAnsi="Nirmala UI" w:cs="Nirmala UI" w:hint="cs"/>
          <w:b/>
          <w:cs/>
        </w:rPr>
        <w:t>के</w:t>
      </w:r>
      <w:r w:rsidR="00F94CDB" w:rsidRPr="00CF76AB">
        <w:rPr>
          <w:rFonts w:asciiTheme="majorBidi" w:hAnsiTheme="majorBidi" w:cstheme="majorBidi"/>
          <w:b/>
          <w:cs/>
        </w:rPr>
        <w:t xml:space="preserve"> </w:t>
      </w:r>
      <w:r w:rsidR="00F94CDB" w:rsidRPr="00CF76AB">
        <w:rPr>
          <w:rFonts w:ascii="Nirmala UI" w:hAnsi="Nirmala UI" w:cs="Nirmala UI" w:hint="cs"/>
          <w:b/>
          <w:cs/>
        </w:rPr>
        <w:t>विनिर्देश</w:t>
      </w:r>
      <w:r w:rsidR="00F94CDB" w:rsidRPr="00CF76AB">
        <w:rPr>
          <w:rFonts w:asciiTheme="majorBidi" w:hAnsiTheme="majorBidi" w:cstheme="majorBidi"/>
          <w:b/>
          <w:cs/>
        </w:rPr>
        <w:t xml:space="preserve"> </w:t>
      </w:r>
      <w:r w:rsidR="00F94CDB" w:rsidRPr="00CF76AB">
        <w:rPr>
          <w:rFonts w:ascii="Nirmala UI" w:hAnsi="Nirmala UI" w:cs="Nirmala UI" w:hint="cs"/>
          <w:b/>
          <w:cs/>
        </w:rPr>
        <w:t>को</w:t>
      </w:r>
      <w:r w:rsidR="00F94CDB" w:rsidRPr="00CF76AB">
        <w:rPr>
          <w:rFonts w:asciiTheme="majorBidi" w:hAnsiTheme="majorBidi" w:cstheme="majorBidi"/>
          <w:b/>
          <w:cs/>
        </w:rPr>
        <w:t xml:space="preserve"> </w:t>
      </w:r>
      <w:r w:rsidR="00F94CDB" w:rsidRPr="00CF76AB">
        <w:rPr>
          <w:rFonts w:ascii="Nirmala UI" w:hAnsi="Nirmala UI" w:cs="Nirmala UI" w:hint="cs"/>
          <w:b/>
          <w:cs/>
        </w:rPr>
        <w:t>ध्यान</w:t>
      </w:r>
      <w:r w:rsidR="00F94CDB" w:rsidRPr="00CF76AB">
        <w:rPr>
          <w:rFonts w:asciiTheme="majorBidi" w:hAnsiTheme="majorBidi" w:cstheme="majorBidi"/>
          <w:b/>
          <w:cs/>
        </w:rPr>
        <w:t xml:space="preserve"> </w:t>
      </w:r>
      <w:r w:rsidR="00F94CDB" w:rsidRPr="00CF76AB">
        <w:rPr>
          <w:rFonts w:ascii="Nirmala UI" w:hAnsi="Nirmala UI" w:cs="Nirmala UI" w:hint="cs"/>
          <w:b/>
          <w:cs/>
        </w:rPr>
        <w:t>में</w:t>
      </w:r>
      <w:r w:rsidR="00F94CDB" w:rsidRPr="00CF76AB">
        <w:rPr>
          <w:rFonts w:asciiTheme="majorBidi" w:hAnsiTheme="majorBidi" w:cstheme="majorBidi"/>
          <w:b/>
          <w:cs/>
        </w:rPr>
        <w:t xml:space="preserve"> </w:t>
      </w:r>
      <w:r w:rsidR="00F94CDB" w:rsidRPr="00CF76AB">
        <w:rPr>
          <w:rFonts w:ascii="Nirmala UI" w:hAnsi="Nirmala UI" w:cs="Nirmala UI" w:hint="cs"/>
          <w:b/>
          <w:cs/>
        </w:rPr>
        <w:t>रखते</w:t>
      </w:r>
      <w:r w:rsidR="00F94CDB" w:rsidRPr="00CF76AB">
        <w:rPr>
          <w:rFonts w:asciiTheme="majorBidi" w:hAnsiTheme="majorBidi" w:cstheme="majorBidi"/>
          <w:b/>
          <w:cs/>
        </w:rPr>
        <w:t xml:space="preserve"> </w:t>
      </w:r>
      <w:r w:rsidR="00F94CDB" w:rsidRPr="00CF76AB">
        <w:rPr>
          <w:rFonts w:ascii="Nirmala UI" w:hAnsi="Nirmala UI" w:cs="Nirmala UI" w:hint="cs"/>
          <w:b/>
          <w:cs/>
        </w:rPr>
        <w:t>हुए</w:t>
      </w:r>
      <w:r w:rsidR="00F94CDB" w:rsidRPr="00CF76AB">
        <w:rPr>
          <w:rFonts w:asciiTheme="majorBidi" w:hAnsiTheme="majorBidi" w:cstheme="majorBidi"/>
          <w:b/>
          <w:cs/>
        </w:rPr>
        <w:t xml:space="preserve"> </w:t>
      </w:r>
      <w:r w:rsidRPr="00CF76AB">
        <w:rPr>
          <w:rFonts w:ascii="Nirmala UI" w:hAnsi="Nirmala UI" w:cs="Nirmala UI" w:hint="cs"/>
          <w:b/>
          <w:cs/>
        </w:rPr>
        <w:t>पानी</w:t>
      </w:r>
      <w:r w:rsidRPr="00CF76AB">
        <w:rPr>
          <w:rFonts w:asciiTheme="majorBidi" w:hAnsiTheme="majorBidi" w:cstheme="majorBidi"/>
          <w:b/>
        </w:rPr>
        <w:t xml:space="preserve">, </w:t>
      </w:r>
      <w:r w:rsidRPr="00CF76AB">
        <w:rPr>
          <w:rFonts w:ascii="Nirmala UI" w:hAnsi="Nirmala UI" w:cs="Nirmala UI" w:hint="cs"/>
          <w:b/>
          <w:cs/>
        </w:rPr>
        <w:t>फोम</w:t>
      </w:r>
      <w:r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Pr="00CF76AB">
        <w:rPr>
          <w:rFonts w:ascii="Nirmala UI" w:hAnsi="Nirmala UI" w:cs="Nirmala UI" w:hint="cs"/>
          <w:b/>
          <w:cs/>
        </w:rPr>
        <w:t>उनके</w:t>
      </w:r>
      <w:r w:rsidRPr="00CF76AB">
        <w:rPr>
          <w:rFonts w:asciiTheme="majorBidi" w:hAnsiTheme="majorBidi" w:cstheme="majorBidi"/>
          <w:b/>
          <w:cs/>
        </w:rPr>
        <w:t xml:space="preserve"> </w:t>
      </w:r>
      <w:r w:rsidRPr="00CF76AB">
        <w:rPr>
          <w:rFonts w:ascii="Nirmala UI" w:hAnsi="Nirmala UI" w:cs="Nirmala UI" w:hint="cs"/>
          <w:b/>
          <w:cs/>
        </w:rPr>
        <w:t>संयोजन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साथ</w:t>
      </w:r>
      <w:r w:rsidRPr="00CF76AB">
        <w:rPr>
          <w:rFonts w:asciiTheme="majorBidi" w:hAnsiTheme="majorBidi" w:cstheme="majorBidi"/>
          <w:b/>
          <w:cs/>
        </w:rPr>
        <w:t xml:space="preserve"> </w:t>
      </w:r>
      <w:r w:rsidR="00F94CDB" w:rsidRPr="00CF76AB">
        <w:rPr>
          <w:rFonts w:ascii="Nirmala UI" w:hAnsi="Nirmala UI" w:cs="Nirmala UI" w:hint="cs"/>
          <w:b/>
          <w:cs/>
        </w:rPr>
        <w:t>वाहन</w:t>
      </w:r>
      <w:r w:rsidR="00F94CDB" w:rsidRPr="00CF76AB">
        <w:rPr>
          <w:rFonts w:asciiTheme="majorBidi" w:hAnsiTheme="majorBidi" w:cstheme="majorBidi"/>
          <w:b/>
          <w:cs/>
        </w:rPr>
        <w:t xml:space="preserve"> </w:t>
      </w:r>
      <w:r w:rsidRPr="00CF76AB">
        <w:rPr>
          <w:rFonts w:ascii="Nirmala UI" w:hAnsi="Nirmala UI" w:cs="Nirmala UI" w:hint="cs"/>
          <w:b/>
          <w:cs/>
        </w:rPr>
        <w:t>प्रदान</w:t>
      </w:r>
      <w:r w:rsidRPr="00CF76AB">
        <w:rPr>
          <w:rFonts w:asciiTheme="majorBidi" w:hAnsiTheme="majorBidi" w:cstheme="majorBidi"/>
          <w:b/>
          <w:cs/>
        </w:rPr>
        <w:t xml:space="preserve"> </w:t>
      </w:r>
      <w:r w:rsidRPr="00CF76AB">
        <w:rPr>
          <w:rFonts w:ascii="Nirmala UI" w:hAnsi="Nirmala UI" w:cs="Nirmala UI" w:hint="cs"/>
          <w:b/>
          <w:cs/>
        </w:rPr>
        <w:t>किया</w:t>
      </w:r>
      <w:r w:rsidRPr="00CF76AB">
        <w:rPr>
          <w:rFonts w:asciiTheme="majorBidi" w:hAnsiTheme="majorBidi" w:cstheme="majorBidi"/>
          <w:b/>
          <w:cs/>
        </w:rPr>
        <w:t xml:space="preserve"> </w:t>
      </w:r>
      <w:r w:rsidRPr="00CF76AB">
        <w:rPr>
          <w:rFonts w:ascii="Nirmala UI" w:hAnsi="Nirmala UI" w:cs="Nirmala UI" w:hint="cs"/>
          <w:b/>
          <w:cs/>
        </w:rPr>
        <w:t>जा</w:t>
      </w:r>
      <w:r w:rsidRPr="00CF76AB">
        <w:rPr>
          <w:rFonts w:asciiTheme="majorBidi" w:hAnsiTheme="majorBidi" w:cstheme="majorBidi"/>
          <w:b/>
          <w:cs/>
        </w:rPr>
        <w:t xml:space="preserve"> </w:t>
      </w:r>
      <w:r w:rsidRPr="00CF76AB">
        <w:rPr>
          <w:rFonts w:ascii="Nirmala UI" w:hAnsi="Nirmala UI" w:cs="Nirmala UI" w:hint="cs"/>
          <w:b/>
          <w:cs/>
        </w:rPr>
        <w:t>सकता</w:t>
      </w:r>
      <w:r w:rsidRPr="00CF76AB">
        <w:rPr>
          <w:rFonts w:asciiTheme="majorBidi" w:hAnsiTheme="majorBidi" w:cstheme="majorBidi"/>
          <w:b/>
          <w:cs/>
        </w:rPr>
        <w:t xml:space="preserve"> </w:t>
      </w:r>
      <w:r w:rsidRPr="00CF76AB">
        <w:rPr>
          <w:rFonts w:ascii="Nirmala UI" w:hAnsi="Nirmala UI" w:cs="Nirmala UI" w:hint="cs"/>
          <w:b/>
          <w:cs/>
        </w:rPr>
        <w:t>है।</w:t>
      </w:r>
    </w:p>
    <w:p w14:paraId="6C316985" w14:textId="77777777" w:rsidR="008B0C2A" w:rsidRPr="00CF76AB" w:rsidRDefault="008B0C2A" w:rsidP="00CF76AB">
      <w:pPr>
        <w:pStyle w:val="BodyText"/>
        <w:ind w:left="1276" w:right="-1"/>
        <w:jc w:val="both"/>
        <w:rPr>
          <w:rFonts w:asciiTheme="majorBidi" w:hAnsiTheme="majorBidi" w:cstheme="majorBidi"/>
          <w:b/>
        </w:rPr>
      </w:pPr>
    </w:p>
    <w:p w14:paraId="3EAA09A1" w14:textId="77777777" w:rsidR="008B0C2A" w:rsidRPr="00CF76AB" w:rsidRDefault="005A55E6" w:rsidP="00CF76AB">
      <w:pPr>
        <w:pStyle w:val="BodyText"/>
        <w:ind w:left="1276" w:right="-1"/>
        <w:jc w:val="both"/>
        <w:rPr>
          <w:rFonts w:asciiTheme="majorBidi" w:hAnsiTheme="majorBidi" w:cstheme="majorBidi"/>
          <w:b/>
        </w:rPr>
      </w:pPr>
      <w:r w:rsidRPr="00CF76AB">
        <w:rPr>
          <w:rFonts w:asciiTheme="majorBidi" w:hAnsiTheme="majorBidi" w:cstheme="majorBidi"/>
          <w:b/>
          <w:cs/>
        </w:rPr>
        <w:t xml:space="preserve">5.15.2 </w:t>
      </w:r>
      <w:r w:rsidRPr="00CF76AB">
        <w:rPr>
          <w:rFonts w:asciiTheme="majorBidi" w:hAnsiTheme="majorBidi" w:cstheme="majorBidi"/>
          <w:b/>
          <w:cs/>
        </w:rPr>
        <w:tab/>
      </w:r>
      <w:r w:rsidR="008B0C2A" w:rsidRPr="00CF76AB">
        <w:rPr>
          <w:rFonts w:ascii="Nirmala UI" w:hAnsi="Nirmala UI" w:cs="Nirmala UI" w:hint="cs"/>
          <w:b/>
          <w:cs/>
        </w:rPr>
        <w:t>अन्य</w:t>
      </w:r>
      <w:r w:rsidR="008B0C2A" w:rsidRPr="00CF76AB">
        <w:rPr>
          <w:rFonts w:asciiTheme="majorBidi" w:hAnsiTheme="majorBidi" w:cstheme="majorBidi"/>
          <w:b/>
          <w:cs/>
        </w:rPr>
        <w:t xml:space="preserve"> </w:t>
      </w:r>
      <w:r w:rsidR="008B0C2A" w:rsidRPr="00CF76AB">
        <w:rPr>
          <w:rFonts w:ascii="Nirmala UI" w:hAnsi="Nirmala UI" w:cs="Nirmala UI" w:hint="cs"/>
          <w:b/>
          <w:cs/>
        </w:rPr>
        <w:t>मोबाइल</w:t>
      </w:r>
      <w:r w:rsidR="008B0C2A" w:rsidRPr="00CF76AB">
        <w:rPr>
          <w:rFonts w:asciiTheme="majorBidi" w:hAnsiTheme="majorBidi" w:cstheme="majorBidi"/>
          <w:b/>
          <w:cs/>
        </w:rPr>
        <w:t xml:space="preserve"> </w:t>
      </w:r>
      <w:r w:rsidR="008B0C2A" w:rsidRPr="00CF76AB">
        <w:rPr>
          <w:rFonts w:ascii="Nirmala UI" w:hAnsi="Nirmala UI" w:cs="Nirmala UI" w:hint="cs"/>
          <w:b/>
          <w:cs/>
        </w:rPr>
        <w:t>उपकरण</w:t>
      </w:r>
    </w:p>
    <w:p w14:paraId="1C403823" w14:textId="43355824" w:rsidR="008B0C2A" w:rsidRPr="00CF76AB" w:rsidRDefault="005A55E6" w:rsidP="00CF76AB">
      <w:pPr>
        <w:pStyle w:val="BodyText"/>
        <w:ind w:left="2880" w:right="-1" w:hanging="753"/>
        <w:jc w:val="both"/>
        <w:rPr>
          <w:rFonts w:asciiTheme="majorBidi" w:hAnsiTheme="majorBidi" w:cstheme="majorBidi"/>
        </w:rPr>
      </w:pPr>
      <w:r w:rsidRPr="00CF76AB">
        <w:rPr>
          <w:rFonts w:asciiTheme="majorBidi" w:hAnsiTheme="majorBidi" w:cstheme="majorBidi"/>
          <w:b/>
          <w:cs/>
        </w:rPr>
        <w:t>(</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Theme="majorBidi" w:hAnsiTheme="majorBidi" w:cstheme="majorBidi"/>
          <w:b/>
          <w:cs/>
        </w:rPr>
        <w:tab/>
      </w:r>
      <w:r w:rsidR="008B0C2A" w:rsidRPr="00CF76AB">
        <w:rPr>
          <w:rFonts w:ascii="Nirmala UI" w:hAnsi="Nirmala UI" w:cs="Nirmala UI" w:hint="cs"/>
          <w:b/>
          <w:cs/>
        </w:rPr>
        <w:t>रिफाइनरियों</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लिए</w:t>
      </w:r>
      <w:r w:rsidR="008B0C2A" w:rsidRPr="00CF76AB">
        <w:rPr>
          <w:rFonts w:asciiTheme="majorBidi" w:hAnsiTheme="majorBidi" w:cstheme="majorBidi"/>
          <w:b/>
        </w:rPr>
        <w:t xml:space="preserve">, </w:t>
      </w:r>
      <w:r w:rsidR="008B0C2A" w:rsidRPr="00CF76AB">
        <w:rPr>
          <w:rFonts w:ascii="Nirmala UI" w:hAnsi="Nirmala UI" w:cs="Nirmala UI" w:hint="cs"/>
          <w:b/>
          <w:cs/>
        </w:rPr>
        <w:t>टैंक</w:t>
      </w:r>
      <w:r w:rsidR="008B0C2A" w:rsidRPr="00CF76AB">
        <w:rPr>
          <w:rFonts w:asciiTheme="majorBidi" w:hAnsiTheme="majorBidi" w:cstheme="majorBidi"/>
          <w:b/>
          <w:cs/>
        </w:rPr>
        <w:t xml:space="preserve"> </w:t>
      </w:r>
      <w:r w:rsidR="008B0C2A" w:rsidRPr="00CF76AB">
        <w:rPr>
          <w:rFonts w:ascii="Nirmala UI" w:hAnsi="Nirmala UI" w:cs="Nirmala UI" w:hint="cs"/>
          <w:b/>
          <w:cs/>
        </w:rPr>
        <w:t>फार्म</w:t>
      </w:r>
      <w:r w:rsidR="008B0C2A" w:rsidRPr="00CF76AB">
        <w:rPr>
          <w:rFonts w:asciiTheme="majorBidi" w:hAnsiTheme="majorBidi" w:cstheme="majorBidi"/>
          <w:b/>
          <w:cs/>
        </w:rPr>
        <w:t xml:space="preserve"> </w:t>
      </w:r>
      <w:r w:rsidR="008B0C2A" w:rsidRPr="00CF76AB">
        <w:rPr>
          <w:rFonts w:ascii="Nirmala UI" w:hAnsi="Nirmala UI" w:cs="Nirmala UI" w:hint="cs"/>
          <w:b/>
          <w:cs/>
        </w:rPr>
        <w:t>में</w:t>
      </w:r>
      <w:r w:rsidR="008B0C2A" w:rsidRPr="00CF76AB">
        <w:rPr>
          <w:rFonts w:asciiTheme="majorBidi" w:hAnsiTheme="majorBidi" w:cstheme="majorBidi"/>
          <w:b/>
          <w:cs/>
        </w:rPr>
        <w:t xml:space="preserve"> </w:t>
      </w:r>
      <w:r w:rsidR="008B0C2A" w:rsidRPr="00CF76AB">
        <w:rPr>
          <w:rFonts w:ascii="Nirmala UI" w:hAnsi="Nirmala UI" w:cs="Nirmala UI" w:hint="cs"/>
          <w:b/>
          <w:cs/>
        </w:rPr>
        <w:t>प्रदान</w:t>
      </w:r>
      <w:r w:rsidR="008B0C2A" w:rsidRPr="00CF76AB">
        <w:rPr>
          <w:rFonts w:asciiTheme="majorBidi" w:hAnsiTheme="majorBidi" w:cstheme="majorBidi"/>
          <w:b/>
          <w:cs/>
        </w:rPr>
        <w:t xml:space="preserve"> </w:t>
      </w:r>
      <w:r w:rsidR="008B0C2A" w:rsidRPr="00CF76AB">
        <w:rPr>
          <w:rFonts w:ascii="Nirmala UI" w:hAnsi="Nirmala UI" w:cs="Nirmala UI" w:hint="cs"/>
          <w:b/>
          <w:cs/>
        </w:rPr>
        <w:t>किए</w:t>
      </w:r>
      <w:r w:rsidR="008B0C2A" w:rsidRPr="00CF76AB">
        <w:rPr>
          <w:rFonts w:asciiTheme="majorBidi" w:hAnsiTheme="majorBidi" w:cstheme="majorBidi"/>
          <w:b/>
          <w:cs/>
        </w:rPr>
        <w:t xml:space="preserve"> </w:t>
      </w:r>
      <w:r w:rsidR="008B0C2A" w:rsidRPr="00CF76AB">
        <w:rPr>
          <w:rFonts w:ascii="Nirmala UI" w:hAnsi="Nirmala UI" w:cs="Nirmala UI" w:hint="cs"/>
          <w:b/>
          <w:cs/>
        </w:rPr>
        <w:t>गए</w:t>
      </w:r>
      <w:r w:rsidR="008B0C2A" w:rsidRPr="00CF76AB">
        <w:rPr>
          <w:rFonts w:asciiTheme="majorBidi" w:hAnsiTheme="majorBidi" w:cstheme="majorBidi"/>
          <w:b/>
          <w:cs/>
        </w:rPr>
        <w:t xml:space="preserve"> </w:t>
      </w:r>
      <w:r w:rsidR="00825ADD" w:rsidRPr="00CF76AB">
        <w:rPr>
          <w:rFonts w:ascii="Nirmala UI" w:hAnsi="Nirmala UI" w:cs="Nirmala UI" w:hint="cs"/>
          <w:b/>
          <w:cs/>
        </w:rPr>
        <w:t>फ़िक्स्ड</w:t>
      </w:r>
      <w:r w:rsidR="008B0C2A" w:rsidRPr="00CF76AB">
        <w:rPr>
          <w:rFonts w:asciiTheme="majorBidi" w:hAnsiTheme="majorBidi" w:cstheme="majorBidi"/>
          <w:b/>
          <w:cs/>
        </w:rPr>
        <w:t xml:space="preserve"> </w:t>
      </w:r>
      <w:r w:rsidR="008B0C2A" w:rsidRPr="00CF76AB">
        <w:rPr>
          <w:rFonts w:ascii="Nirmala UI" w:hAnsi="Nirmala UI" w:cs="Nirmala UI" w:hint="cs"/>
          <w:b/>
          <w:cs/>
        </w:rPr>
        <w:t>मॉनीटरों</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अतिरिक्त</w:t>
      </w:r>
      <w:r w:rsidR="008B0C2A" w:rsidRPr="00CF76AB">
        <w:rPr>
          <w:rFonts w:asciiTheme="majorBidi" w:hAnsiTheme="majorBidi" w:cstheme="majorBidi"/>
          <w:b/>
        </w:rPr>
        <w:t xml:space="preserve">, </w:t>
      </w:r>
      <w:r w:rsidR="008B0C2A" w:rsidRPr="00CF76AB">
        <w:rPr>
          <w:rFonts w:ascii="Nirmala UI" w:hAnsi="Nirmala UI" w:cs="Nirmala UI" w:hint="cs"/>
          <w:b/>
          <w:cs/>
        </w:rPr>
        <w:t>निम्नलिखित</w:t>
      </w:r>
      <w:r w:rsidR="008B0C2A" w:rsidRPr="00CF76AB">
        <w:rPr>
          <w:rFonts w:asciiTheme="majorBidi" w:hAnsiTheme="majorBidi" w:cstheme="majorBidi"/>
          <w:b/>
          <w:cs/>
        </w:rPr>
        <w:t xml:space="preserve"> </w:t>
      </w:r>
      <w:r w:rsidR="008B0C2A" w:rsidRPr="00CF76AB">
        <w:rPr>
          <w:rFonts w:ascii="Nirmala UI" w:hAnsi="Nirmala UI" w:cs="Nirmala UI" w:hint="cs"/>
          <w:b/>
          <w:cs/>
        </w:rPr>
        <w:t>अतिरिक्त</w:t>
      </w:r>
      <w:r w:rsidR="008B0C2A" w:rsidRPr="00CF76AB">
        <w:rPr>
          <w:rFonts w:asciiTheme="majorBidi" w:hAnsiTheme="majorBidi" w:cstheme="majorBidi"/>
          <w:b/>
          <w:cs/>
        </w:rPr>
        <w:t xml:space="preserve"> </w:t>
      </w:r>
      <w:r w:rsidR="008B0C2A" w:rsidRPr="00CF76AB">
        <w:rPr>
          <w:rFonts w:ascii="Nirmala UI" w:hAnsi="Nirmala UI" w:cs="Nirmala UI" w:hint="cs"/>
          <w:b/>
          <w:cs/>
        </w:rPr>
        <w:t>मोबाइल</w:t>
      </w:r>
      <w:r w:rsidR="008B0C2A" w:rsidRPr="00CF76AB">
        <w:rPr>
          <w:rFonts w:asciiTheme="majorBidi" w:hAnsiTheme="majorBidi" w:cstheme="majorBidi"/>
          <w:b/>
          <w:cs/>
        </w:rPr>
        <w:t xml:space="preserve"> </w:t>
      </w:r>
      <w:r w:rsidR="008B0C2A" w:rsidRPr="00CF76AB">
        <w:rPr>
          <w:rFonts w:ascii="Nirmala UI" w:hAnsi="Nirmala UI" w:cs="Nirmala UI" w:hint="cs"/>
          <w:b/>
          <w:cs/>
        </w:rPr>
        <w:t>उपकरण</w:t>
      </w:r>
      <w:r w:rsidR="008B0C2A" w:rsidRPr="00CF76AB">
        <w:rPr>
          <w:rFonts w:asciiTheme="majorBidi" w:hAnsiTheme="majorBidi" w:cstheme="majorBidi"/>
          <w:b/>
          <w:cs/>
        </w:rPr>
        <w:t xml:space="preserve"> </w:t>
      </w:r>
      <w:r w:rsidR="008B0C2A" w:rsidRPr="00CF76AB">
        <w:rPr>
          <w:rFonts w:ascii="Nirmala UI" w:hAnsi="Nirmala UI" w:cs="Nirmala UI" w:hint="cs"/>
          <w:b/>
          <w:cs/>
        </w:rPr>
        <w:t>प्रदान</w:t>
      </w:r>
      <w:r w:rsidR="008B0C2A" w:rsidRPr="00CF76AB">
        <w:rPr>
          <w:rFonts w:asciiTheme="majorBidi" w:hAnsiTheme="majorBidi" w:cstheme="majorBidi"/>
          <w:b/>
          <w:cs/>
        </w:rPr>
        <w:t xml:space="preserve"> </w:t>
      </w:r>
      <w:r w:rsidR="008B0C2A" w:rsidRPr="00CF76AB">
        <w:rPr>
          <w:rFonts w:ascii="Nirmala UI" w:hAnsi="Nirmala UI" w:cs="Nirmala UI" w:hint="cs"/>
          <w:b/>
          <w:cs/>
        </w:rPr>
        <w:t>किए</w:t>
      </w:r>
      <w:r w:rsidR="008B0C2A" w:rsidRPr="00CF76AB">
        <w:rPr>
          <w:rFonts w:asciiTheme="majorBidi" w:hAnsiTheme="majorBidi" w:cstheme="majorBidi"/>
          <w:b/>
          <w:cs/>
        </w:rPr>
        <w:t xml:space="preserve"> </w:t>
      </w:r>
      <w:r w:rsidR="008B0C2A" w:rsidRPr="00CF76AB">
        <w:rPr>
          <w:rFonts w:ascii="Nirmala UI" w:hAnsi="Nirmala UI" w:cs="Nirmala UI" w:hint="cs"/>
          <w:b/>
          <w:cs/>
        </w:rPr>
        <w:t>जाने</w:t>
      </w:r>
      <w:r w:rsidR="008B0C2A" w:rsidRPr="00CF76AB">
        <w:rPr>
          <w:rFonts w:asciiTheme="majorBidi" w:hAnsiTheme="majorBidi" w:cstheme="majorBidi"/>
          <w:b/>
          <w:cs/>
        </w:rPr>
        <w:t xml:space="preserve"> </w:t>
      </w:r>
      <w:r w:rsidR="008B0C2A" w:rsidRPr="00CF76AB">
        <w:rPr>
          <w:rFonts w:ascii="Nirmala UI" w:hAnsi="Nirmala UI" w:cs="Nirmala UI" w:hint="cs"/>
          <w:b/>
          <w:cs/>
        </w:rPr>
        <w:t>चाहिए</w:t>
      </w:r>
      <w:r w:rsidR="00447BD8" w:rsidRPr="00CF76AB">
        <w:rPr>
          <w:rFonts w:asciiTheme="majorBidi" w:hAnsiTheme="majorBidi" w:cstheme="majorBidi"/>
          <w:b/>
        </w:rPr>
        <w:t>;</w:t>
      </w:r>
      <w:r w:rsidR="00447BD8" w:rsidRPr="00CF76AB">
        <w:rPr>
          <w:rFonts w:ascii="Nirmala UI" w:hAnsi="Nirmala UI" w:cs="Nirmala UI" w:hint="cs"/>
          <w:cs/>
        </w:rPr>
        <w:t>अर्थात्</w:t>
      </w:r>
      <w:r w:rsidR="00447BD8" w:rsidRPr="00CF76AB">
        <w:rPr>
          <w:rFonts w:asciiTheme="majorBidi" w:hAnsiTheme="majorBidi" w:cstheme="majorBidi"/>
          <w:cs/>
        </w:rPr>
        <w:t>:-</w:t>
      </w:r>
    </w:p>
    <w:p w14:paraId="7083314B" w14:textId="77777777" w:rsidR="00A12B79" w:rsidRPr="00CF76AB" w:rsidRDefault="00A12B79" w:rsidP="00CF76AB">
      <w:pPr>
        <w:pStyle w:val="BodyText"/>
        <w:ind w:left="2880" w:right="-1" w:hanging="753"/>
        <w:jc w:val="both"/>
        <w:rPr>
          <w:rFonts w:asciiTheme="majorBidi" w:hAnsiTheme="majorBidi" w:cstheme="majorBidi"/>
        </w:rPr>
      </w:pPr>
    </w:p>
    <w:p w14:paraId="66B6579A" w14:textId="70C95E7A" w:rsidR="00F94CDB" w:rsidRPr="00CF76AB" w:rsidRDefault="00F94CDB" w:rsidP="001E291B">
      <w:pPr>
        <w:pStyle w:val="BodyText"/>
        <w:numPr>
          <w:ilvl w:val="0"/>
          <w:numId w:val="55"/>
        </w:numPr>
        <w:ind w:left="3402" w:right="-1" w:hanging="850"/>
        <w:jc w:val="both"/>
        <w:rPr>
          <w:rFonts w:asciiTheme="majorBidi" w:hAnsiTheme="majorBidi" w:cstheme="majorBidi"/>
          <w:b/>
        </w:rPr>
      </w:pPr>
      <w:r w:rsidRPr="00CF76AB">
        <w:rPr>
          <w:rFonts w:asciiTheme="majorBidi" w:hAnsiTheme="majorBidi" w:cstheme="majorBidi"/>
          <w:b/>
          <w:cs/>
        </w:rPr>
        <w:t xml:space="preserve">500-1000 </w:t>
      </w:r>
      <w:r w:rsidRPr="00CF76AB">
        <w:rPr>
          <w:rFonts w:ascii="Nirmala UI" w:hAnsi="Nirmala UI" w:cs="Nirmala UI" w:hint="cs"/>
          <w:b/>
          <w:cs/>
        </w:rPr>
        <w:t>लीटर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फोम</w:t>
      </w:r>
      <w:r w:rsidRPr="00CF76AB">
        <w:rPr>
          <w:rFonts w:asciiTheme="majorBidi" w:hAnsiTheme="majorBidi" w:cstheme="majorBidi"/>
          <w:b/>
          <w:cs/>
        </w:rPr>
        <w:t xml:space="preserve"> </w:t>
      </w:r>
      <w:r w:rsidRPr="00CF76AB">
        <w:rPr>
          <w:rFonts w:ascii="Nirmala UI" w:hAnsi="Nirmala UI" w:cs="Nirmala UI" w:hint="cs"/>
          <w:b/>
          <w:cs/>
        </w:rPr>
        <w:t>टैंक</w:t>
      </w:r>
      <w:r w:rsidRPr="00CF76AB">
        <w:rPr>
          <w:rFonts w:asciiTheme="majorBidi" w:hAnsiTheme="majorBidi" w:cstheme="majorBidi"/>
          <w:b/>
          <w:cs/>
        </w:rPr>
        <w:t xml:space="preserve"> </w:t>
      </w:r>
      <w:r w:rsidRPr="00CF76AB">
        <w:rPr>
          <w:rFonts w:ascii="Nirmala UI" w:hAnsi="Nirmala UI" w:cs="Nirmala UI" w:hint="cs"/>
          <w:b/>
          <w:cs/>
        </w:rPr>
        <w:t>क्षमता</w:t>
      </w:r>
      <w:r w:rsidRPr="00CF76AB">
        <w:rPr>
          <w:rFonts w:asciiTheme="majorBidi" w:hAnsiTheme="majorBidi" w:cstheme="majorBidi"/>
          <w:b/>
          <w:cs/>
        </w:rPr>
        <w:t xml:space="preserve"> </w:t>
      </w:r>
      <w:r w:rsidRPr="00CF76AB">
        <w:rPr>
          <w:rFonts w:ascii="Nirmala UI" w:hAnsi="Nirmala UI" w:cs="Nirmala UI" w:hint="cs"/>
          <w:b/>
          <w:cs/>
        </w:rPr>
        <w:t>वाले</w:t>
      </w:r>
      <w:r w:rsidRPr="00CF76AB">
        <w:rPr>
          <w:rFonts w:asciiTheme="majorBidi" w:hAnsiTheme="majorBidi" w:cstheme="majorBidi"/>
          <w:b/>
          <w:cs/>
        </w:rPr>
        <w:t xml:space="preserve"> </w:t>
      </w:r>
      <w:r w:rsidRPr="00CF76AB">
        <w:rPr>
          <w:rFonts w:ascii="Nirmala UI" w:hAnsi="Nirmala UI" w:cs="Nirmala UI" w:hint="cs"/>
          <w:b/>
          <w:cs/>
        </w:rPr>
        <w:t>क्षेत्र</w:t>
      </w:r>
      <w:r w:rsidRPr="00CF76AB">
        <w:rPr>
          <w:rFonts w:asciiTheme="majorBidi" w:hAnsiTheme="majorBidi" w:cstheme="majorBidi"/>
          <w:b/>
          <w:cs/>
        </w:rPr>
        <w:t xml:space="preserve"> </w:t>
      </w:r>
      <w:r w:rsidR="00825ADD" w:rsidRPr="00CF76AB">
        <w:rPr>
          <w:rFonts w:ascii="Nirmala UI" w:hAnsi="Nirmala UI" w:cs="Nirmala UI" w:hint="cs"/>
          <w:b/>
          <w:cs/>
        </w:rPr>
        <w:t>मे</w:t>
      </w:r>
      <w:r w:rsidR="00825ADD" w:rsidRPr="00CF76AB">
        <w:rPr>
          <w:rFonts w:asciiTheme="majorBidi" w:hAnsiTheme="majorBidi" w:cstheme="majorBidi"/>
          <w:b/>
          <w:cs/>
        </w:rPr>
        <w:t xml:space="preserve"> </w:t>
      </w:r>
      <w:r w:rsidR="00825ADD" w:rsidRPr="00CF76AB">
        <w:rPr>
          <w:rFonts w:ascii="Nirmala UI" w:hAnsi="Nirmala UI" w:cs="Nirmala UI" w:hint="cs"/>
          <w:b/>
          <w:cs/>
        </w:rPr>
        <w:t>समायोजित</w:t>
      </w:r>
      <w:r w:rsidR="00825ADD" w:rsidRPr="00CF76AB">
        <w:rPr>
          <w:rFonts w:asciiTheme="majorBidi" w:hAnsiTheme="majorBidi" w:cstheme="majorBidi"/>
          <w:b/>
          <w:cs/>
        </w:rPr>
        <w:t xml:space="preserve"> </w:t>
      </w:r>
      <w:r w:rsidR="00825ADD" w:rsidRPr="00CF76AB">
        <w:rPr>
          <w:rFonts w:ascii="Nirmala UI" w:hAnsi="Nirmala UI" w:cs="Nirmala UI" w:hint="cs"/>
          <w:b/>
          <w:cs/>
        </w:rPr>
        <w:t>होने</w:t>
      </w:r>
      <w:r w:rsidR="00825ADD" w:rsidRPr="00CF76AB">
        <w:rPr>
          <w:rFonts w:asciiTheme="majorBidi" w:hAnsiTheme="majorBidi" w:cstheme="majorBidi"/>
          <w:b/>
          <w:cs/>
        </w:rPr>
        <w:t xml:space="preserve"> </w:t>
      </w:r>
      <w:r w:rsidR="00825ADD" w:rsidRPr="00CF76AB">
        <w:rPr>
          <w:rFonts w:ascii="Nirmala UI" w:hAnsi="Nirmala UI" w:cs="Nirmala UI" w:hint="cs"/>
          <w:b/>
          <w:cs/>
        </w:rPr>
        <w:t>वाले</w:t>
      </w:r>
      <w:r w:rsidR="00825ADD" w:rsidRPr="00CF76AB">
        <w:rPr>
          <w:rFonts w:asciiTheme="majorBidi" w:hAnsiTheme="majorBidi" w:cstheme="majorBidi"/>
          <w:b/>
          <w:cs/>
        </w:rPr>
        <w:t xml:space="preserve"> </w:t>
      </w:r>
      <w:r w:rsidRPr="00CF76AB">
        <w:rPr>
          <w:rFonts w:asciiTheme="majorBidi" w:hAnsiTheme="majorBidi" w:cstheme="majorBidi"/>
          <w:b/>
          <w:cs/>
        </w:rPr>
        <w:t xml:space="preserve"> </w:t>
      </w:r>
      <w:r w:rsidR="00D132B4" w:rsidRPr="00CF76AB">
        <w:rPr>
          <w:rFonts w:ascii="Nirmala UI" w:hAnsi="Nirmala UI" w:cs="Nirmala UI" w:hint="cs"/>
          <w:b/>
          <w:cs/>
        </w:rPr>
        <w:t>परिवर्तनीय</w:t>
      </w:r>
      <w:r w:rsidR="00D132B4" w:rsidRPr="00CF76AB">
        <w:rPr>
          <w:rFonts w:asciiTheme="majorBidi" w:hAnsiTheme="majorBidi" w:cstheme="majorBidi"/>
          <w:b/>
          <w:cs/>
        </w:rPr>
        <w:t xml:space="preserve"> </w:t>
      </w:r>
      <w:r w:rsidRPr="00CF76AB">
        <w:rPr>
          <w:rFonts w:ascii="Nirmala UI" w:hAnsi="Nirmala UI" w:cs="Nirmala UI" w:hint="cs"/>
          <w:b/>
          <w:cs/>
        </w:rPr>
        <w:t>प्रवाह</w:t>
      </w:r>
      <w:r w:rsidRPr="00CF76AB">
        <w:rPr>
          <w:rFonts w:asciiTheme="majorBidi" w:hAnsiTheme="majorBidi" w:cstheme="majorBidi"/>
          <w:b/>
          <w:cs/>
        </w:rPr>
        <w:t xml:space="preserve"> </w:t>
      </w:r>
      <w:r w:rsidRPr="00CF76AB">
        <w:rPr>
          <w:rFonts w:ascii="Nirmala UI" w:hAnsi="Nirmala UI" w:cs="Nirmala UI" w:hint="cs"/>
          <w:b/>
          <w:cs/>
        </w:rPr>
        <w:t>वॉटर</w:t>
      </w:r>
      <w:r w:rsidRPr="00CF76AB">
        <w:rPr>
          <w:rFonts w:asciiTheme="majorBidi" w:hAnsiTheme="majorBidi" w:cstheme="majorBidi"/>
          <w:b/>
          <w:cs/>
        </w:rPr>
        <w:t>-</w:t>
      </w:r>
      <w:r w:rsidRPr="00CF76AB">
        <w:rPr>
          <w:rFonts w:ascii="Nirmala UI" w:hAnsi="Nirmala UI" w:cs="Nirmala UI" w:hint="cs"/>
          <w:b/>
          <w:cs/>
        </w:rPr>
        <w:t>सह</w:t>
      </w:r>
      <w:r w:rsidRPr="00CF76AB">
        <w:rPr>
          <w:rFonts w:asciiTheme="majorBidi" w:hAnsiTheme="majorBidi" w:cstheme="majorBidi"/>
          <w:b/>
          <w:cs/>
        </w:rPr>
        <w:t>-</w:t>
      </w:r>
      <w:r w:rsidRPr="00CF76AB">
        <w:rPr>
          <w:rFonts w:ascii="Nirmala UI" w:hAnsi="Nirmala UI" w:cs="Nirmala UI" w:hint="cs"/>
          <w:b/>
          <w:cs/>
        </w:rPr>
        <w:t>फोम</w:t>
      </w:r>
      <w:r w:rsidRPr="00CF76AB">
        <w:rPr>
          <w:rFonts w:asciiTheme="majorBidi" w:hAnsiTheme="majorBidi" w:cstheme="majorBidi"/>
          <w:b/>
          <w:cs/>
        </w:rPr>
        <w:t xml:space="preserve"> </w:t>
      </w:r>
      <w:r w:rsidRPr="00CF76AB">
        <w:rPr>
          <w:rFonts w:ascii="Nirmala UI" w:hAnsi="Nirmala UI" w:cs="Nirmala UI" w:hint="cs"/>
          <w:b/>
          <w:cs/>
        </w:rPr>
        <w:t>मॉनिटर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साथ</w:t>
      </w:r>
      <w:r w:rsidRPr="00CF76AB">
        <w:rPr>
          <w:rFonts w:asciiTheme="majorBidi" w:hAnsiTheme="majorBidi" w:cstheme="majorBidi"/>
          <w:b/>
          <w:cs/>
        </w:rPr>
        <w:t xml:space="preserve"> </w:t>
      </w:r>
      <w:r w:rsidRPr="00CF76AB">
        <w:rPr>
          <w:rFonts w:ascii="Nirmala UI" w:hAnsi="Nirmala UI" w:cs="Nirmala UI" w:hint="cs"/>
          <w:b/>
          <w:cs/>
        </w:rPr>
        <w:t>न्यूनतम</w:t>
      </w:r>
      <w:r w:rsidRPr="00CF76AB">
        <w:rPr>
          <w:rFonts w:asciiTheme="majorBidi" w:hAnsiTheme="majorBidi" w:cstheme="majorBidi"/>
          <w:b/>
          <w:cs/>
        </w:rPr>
        <w:t xml:space="preserve"> 2 </w:t>
      </w:r>
      <w:r w:rsidRPr="00CF76AB">
        <w:rPr>
          <w:rFonts w:ascii="Nirmala UI" w:hAnsi="Nirmala UI" w:cs="Nirmala UI" w:hint="cs"/>
          <w:b/>
          <w:cs/>
        </w:rPr>
        <w:t>फोम</w:t>
      </w:r>
      <w:r w:rsidRPr="00CF76AB">
        <w:rPr>
          <w:rFonts w:asciiTheme="majorBidi" w:hAnsiTheme="majorBidi" w:cstheme="majorBidi"/>
          <w:b/>
          <w:cs/>
        </w:rPr>
        <w:t xml:space="preserve"> </w:t>
      </w:r>
      <w:r w:rsidRPr="00CF76AB">
        <w:rPr>
          <w:rFonts w:ascii="Nirmala UI" w:hAnsi="Nirmala UI" w:cs="Nirmala UI" w:hint="cs"/>
          <w:b/>
          <w:cs/>
        </w:rPr>
        <w:t>टैंक</w:t>
      </w:r>
      <w:r w:rsidRPr="00CF76AB">
        <w:rPr>
          <w:rFonts w:asciiTheme="majorBidi" w:hAnsiTheme="majorBidi" w:cstheme="majorBidi"/>
          <w:b/>
          <w:cs/>
        </w:rPr>
        <w:t xml:space="preserve"> </w:t>
      </w:r>
      <w:r w:rsidRPr="00CF76AB">
        <w:rPr>
          <w:rFonts w:ascii="Nirmala UI" w:hAnsi="Nirmala UI" w:cs="Nirmala UI" w:hint="cs"/>
          <w:b/>
          <w:cs/>
        </w:rPr>
        <w:t>ट्रेलर</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न्यूनतम</w:t>
      </w:r>
      <w:r w:rsidRPr="00CF76AB">
        <w:rPr>
          <w:rFonts w:asciiTheme="majorBidi" w:hAnsiTheme="majorBidi" w:cstheme="majorBidi"/>
          <w:b/>
          <w:cs/>
        </w:rPr>
        <w:t xml:space="preserve"> 1000 </w:t>
      </w:r>
      <w:r w:rsidRPr="00CF76AB">
        <w:rPr>
          <w:rFonts w:ascii="Nirmala UI" w:hAnsi="Nirmala UI" w:cs="Nirmala UI" w:hint="cs"/>
          <w:b/>
          <w:cs/>
        </w:rPr>
        <w:t>जीपीएम</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मॉनिटर</w:t>
      </w:r>
      <w:r w:rsidRPr="00CF76AB">
        <w:rPr>
          <w:rFonts w:asciiTheme="majorBidi" w:hAnsiTheme="majorBidi" w:cstheme="majorBidi"/>
          <w:b/>
          <w:cs/>
        </w:rPr>
        <w:t xml:space="preserve"> </w:t>
      </w:r>
      <w:r w:rsidRPr="00CF76AB">
        <w:rPr>
          <w:rFonts w:ascii="Nirmala UI" w:hAnsi="Nirmala UI" w:cs="Nirmala UI" w:hint="cs"/>
          <w:b/>
          <w:cs/>
        </w:rPr>
        <w:t>क्षमता</w:t>
      </w:r>
      <w:r w:rsidRPr="00CF76AB">
        <w:rPr>
          <w:rFonts w:asciiTheme="majorBidi" w:hAnsiTheme="majorBidi" w:cstheme="majorBidi"/>
          <w:b/>
          <w:cs/>
        </w:rPr>
        <w:t xml:space="preserve"> </w:t>
      </w:r>
      <w:r w:rsidR="00D132B4" w:rsidRPr="00CF76AB">
        <w:rPr>
          <w:rFonts w:ascii="Nirmala UI" w:hAnsi="Nirmala UI" w:cs="Nirmala UI" w:hint="cs"/>
          <w:b/>
          <w:cs/>
        </w:rPr>
        <w:t>उपलब्</w:t>
      </w:r>
      <w:r w:rsidR="00D132B4" w:rsidRPr="00CF76AB">
        <w:rPr>
          <w:rFonts w:asciiTheme="majorBidi" w:hAnsiTheme="majorBidi" w:cstheme="majorBidi"/>
          <w:b/>
          <w:cs/>
        </w:rPr>
        <w:t>‍</w:t>
      </w:r>
      <w:r w:rsidR="00D132B4" w:rsidRPr="00CF76AB">
        <w:rPr>
          <w:rFonts w:ascii="Nirmala UI" w:hAnsi="Nirmala UI" w:cs="Nirmala UI" w:hint="cs"/>
          <w:b/>
          <w:cs/>
        </w:rPr>
        <w:t>ध</w:t>
      </w:r>
      <w:r w:rsidR="00D132B4" w:rsidRPr="00CF76AB">
        <w:rPr>
          <w:rFonts w:asciiTheme="majorBidi" w:hAnsiTheme="majorBidi" w:cstheme="majorBidi"/>
          <w:b/>
          <w:cs/>
        </w:rPr>
        <w:t xml:space="preserve"> </w:t>
      </w:r>
      <w:r w:rsidR="00D132B4" w:rsidRPr="00CF76AB">
        <w:rPr>
          <w:rFonts w:ascii="Nirmala UI" w:hAnsi="Nirmala UI" w:cs="Nirmala UI" w:hint="cs"/>
          <w:b/>
          <w:cs/>
        </w:rPr>
        <w:t>कराना</w:t>
      </w:r>
      <w:r w:rsidR="00D132B4" w:rsidRPr="00CF76AB">
        <w:rPr>
          <w:rFonts w:asciiTheme="majorBidi" w:hAnsiTheme="majorBidi" w:cstheme="majorBidi"/>
          <w:b/>
        </w:rPr>
        <w:t>,</w:t>
      </w:r>
      <w:r w:rsidR="00D132B4" w:rsidRPr="00CF76AB">
        <w:rPr>
          <w:rFonts w:asciiTheme="majorBidi" w:hAnsiTheme="majorBidi" w:cstheme="majorBidi"/>
          <w:b/>
          <w:cs/>
        </w:rPr>
        <w:t xml:space="preserve"> </w:t>
      </w:r>
      <w:r w:rsidRPr="00CF76AB">
        <w:rPr>
          <w:rFonts w:ascii="Nirmala UI" w:hAnsi="Nirmala UI" w:cs="Nirmala UI" w:hint="cs"/>
          <w:b/>
          <w:cs/>
        </w:rPr>
        <w:t>जो</w:t>
      </w:r>
      <w:r w:rsidRPr="00CF76AB">
        <w:rPr>
          <w:rFonts w:asciiTheme="majorBidi" w:hAnsiTheme="majorBidi" w:cstheme="majorBidi"/>
          <w:b/>
          <w:cs/>
        </w:rPr>
        <w:t xml:space="preserve"> </w:t>
      </w:r>
      <w:r w:rsidRPr="00CF76AB">
        <w:rPr>
          <w:rFonts w:ascii="Nirmala UI" w:hAnsi="Nirmala UI" w:cs="Nirmala UI" w:hint="cs"/>
          <w:b/>
          <w:cs/>
        </w:rPr>
        <w:t>राष्ट्रीय</w:t>
      </w:r>
      <w:r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Pr="00CF76AB">
        <w:rPr>
          <w:rFonts w:ascii="Nirmala UI" w:hAnsi="Nirmala UI" w:cs="Nirmala UI" w:hint="cs"/>
          <w:b/>
          <w:cs/>
        </w:rPr>
        <w:t>अंतरराष्ट्रीय</w:t>
      </w:r>
      <w:r w:rsidRPr="00CF76AB">
        <w:rPr>
          <w:rFonts w:asciiTheme="majorBidi" w:hAnsiTheme="majorBidi" w:cstheme="majorBidi"/>
          <w:b/>
          <w:cs/>
        </w:rPr>
        <w:t xml:space="preserve"> </w:t>
      </w:r>
      <w:r w:rsidRPr="00CF76AB">
        <w:rPr>
          <w:rFonts w:ascii="Nirmala UI" w:hAnsi="Nirmala UI" w:cs="Nirmala UI" w:hint="cs"/>
          <w:b/>
          <w:cs/>
        </w:rPr>
        <w:t>मानकों</w:t>
      </w:r>
      <w:r w:rsidRPr="00CF76AB">
        <w:rPr>
          <w:rFonts w:asciiTheme="majorBidi" w:hAnsiTheme="majorBidi" w:cstheme="majorBidi"/>
          <w:b/>
          <w:cs/>
        </w:rPr>
        <w:t xml:space="preserve"> </w:t>
      </w:r>
      <w:r w:rsidRPr="00CF76AB">
        <w:rPr>
          <w:rFonts w:ascii="Nirmala UI" w:hAnsi="Nirmala UI" w:cs="Nirmala UI" w:hint="cs"/>
          <w:b/>
          <w:cs/>
        </w:rPr>
        <w:t>जैसे</w:t>
      </w:r>
      <w:r w:rsidRPr="00CF76AB">
        <w:rPr>
          <w:rFonts w:asciiTheme="majorBidi" w:hAnsiTheme="majorBidi" w:cstheme="majorBidi"/>
          <w:b/>
          <w:cs/>
        </w:rPr>
        <w:t xml:space="preserve"> </w:t>
      </w:r>
      <w:r w:rsidRPr="00CF76AB">
        <w:rPr>
          <w:rFonts w:ascii="Nirmala UI" w:hAnsi="Nirmala UI" w:cs="Nirmala UI" w:hint="cs"/>
          <w:b/>
          <w:cs/>
        </w:rPr>
        <w:t>बीआईएस</w:t>
      </w:r>
      <w:r w:rsidRPr="00CF76AB">
        <w:rPr>
          <w:rFonts w:asciiTheme="majorBidi" w:hAnsiTheme="majorBidi" w:cstheme="majorBidi"/>
          <w:b/>
        </w:rPr>
        <w:t xml:space="preserve">, </w:t>
      </w:r>
      <w:r w:rsidR="00D132B4" w:rsidRPr="00CF76AB">
        <w:rPr>
          <w:rFonts w:ascii="Nirmala UI" w:hAnsi="Nirmala UI" w:cs="Nirmala UI" w:hint="cs"/>
          <w:b/>
          <w:cs/>
        </w:rPr>
        <w:t>यूए</w:t>
      </w:r>
      <w:r w:rsidRPr="00CF76AB">
        <w:rPr>
          <w:rFonts w:ascii="Nirmala UI" w:hAnsi="Nirmala UI" w:cs="Nirmala UI" w:hint="cs"/>
          <w:b/>
          <w:cs/>
        </w:rPr>
        <w:t>ल</w:t>
      </w:r>
      <w:r w:rsidRPr="00CF76AB">
        <w:rPr>
          <w:rFonts w:asciiTheme="majorBidi" w:hAnsiTheme="majorBidi" w:cstheme="majorBidi"/>
          <w:b/>
        </w:rPr>
        <w:t xml:space="preserve">, </w:t>
      </w:r>
      <w:r w:rsidRPr="00CF76AB">
        <w:rPr>
          <w:rFonts w:ascii="Nirmala UI" w:hAnsi="Nirmala UI" w:cs="Nirmala UI" w:hint="cs"/>
          <w:b/>
          <w:cs/>
        </w:rPr>
        <w:t>एफएम</w:t>
      </w:r>
      <w:r w:rsidRPr="00CF76AB">
        <w:rPr>
          <w:rFonts w:asciiTheme="majorBidi" w:hAnsiTheme="majorBidi" w:cstheme="majorBidi"/>
          <w:b/>
          <w:cs/>
        </w:rPr>
        <w:t xml:space="preserve"> </w:t>
      </w:r>
      <w:r w:rsidRPr="00CF76AB">
        <w:rPr>
          <w:rFonts w:ascii="Nirmala UI" w:hAnsi="Nirmala UI" w:cs="Nirmala UI" w:hint="cs"/>
          <w:b/>
          <w:cs/>
        </w:rPr>
        <w:t>द्वारा</w:t>
      </w:r>
      <w:r w:rsidRPr="00CF76AB">
        <w:rPr>
          <w:rFonts w:asciiTheme="majorBidi" w:hAnsiTheme="majorBidi" w:cstheme="majorBidi"/>
          <w:b/>
          <w:cs/>
        </w:rPr>
        <w:t xml:space="preserve"> </w:t>
      </w:r>
      <w:r w:rsidRPr="00CF76AB">
        <w:rPr>
          <w:rFonts w:ascii="Nirmala UI" w:hAnsi="Nirmala UI" w:cs="Nirmala UI" w:hint="cs"/>
          <w:b/>
          <w:cs/>
        </w:rPr>
        <w:t>सूचीबद्ध</w:t>
      </w:r>
      <w:r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Pr="00CF76AB">
        <w:rPr>
          <w:rFonts w:ascii="Nirmala UI" w:hAnsi="Nirmala UI" w:cs="Nirmala UI" w:hint="cs"/>
          <w:b/>
          <w:cs/>
        </w:rPr>
        <w:t>अनुमोदित</w:t>
      </w:r>
      <w:r w:rsidRPr="00CF76AB">
        <w:rPr>
          <w:rFonts w:asciiTheme="majorBidi" w:hAnsiTheme="majorBidi" w:cstheme="majorBidi"/>
          <w:b/>
          <w:cs/>
        </w:rPr>
        <w:t xml:space="preserve"> </w:t>
      </w:r>
      <w:r w:rsidRPr="00CF76AB">
        <w:rPr>
          <w:rFonts w:ascii="Nirmala UI" w:hAnsi="Nirmala UI" w:cs="Nirmala UI" w:hint="cs"/>
          <w:b/>
          <w:cs/>
        </w:rPr>
        <w:t>हैं।</w:t>
      </w:r>
      <w:r w:rsidRPr="00CF76AB">
        <w:rPr>
          <w:rFonts w:asciiTheme="majorBidi" w:hAnsiTheme="majorBidi" w:cstheme="majorBidi"/>
          <w:b/>
          <w:cs/>
        </w:rPr>
        <w:t xml:space="preserve">  </w:t>
      </w:r>
    </w:p>
    <w:p w14:paraId="7C4B9452" w14:textId="376777EA" w:rsidR="008B0C2A" w:rsidRPr="00CF76AB" w:rsidRDefault="002E3695" w:rsidP="001E291B">
      <w:pPr>
        <w:pStyle w:val="BodyText"/>
        <w:numPr>
          <w:ilvl w:val="0"/>
          <w:numId w:val="55"/>
        </w:numPr>
        <w:ind w:left="3402" w:right="-1" w:hanging="850"/>
        <w:jc w:val="both"/>
        <w:rPr>
          <w:rFonts w:asciiTheme="majorBidi" w:hAnsiTheme="majorBidi" w:cstheme="majorBidi"/>
          <w:b/>
        </w:rPr>
      </w:pPr>
      <w:r w:rsidRPr="00CF76AB">
        <w:rPr>
          <w:rFonts w:ascii="Nirmala UI" w:hAnsi="Nirmala UI" w:cs="Nirmala UI" w:hint="cs"/>
          <w:b/>
          <w:cs/>
        </w:rPr>
        <w:t>क्षेत्र</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समायोजित</w:t>
      </w:r>
      <w:r w:rsidRPr="00CF76AB">
        <w:rPr>
          <w:rFonts w:asciiTheme="majorBidi" w:hAnsiTheme="majorBidi" w:cstheme="majorBidi"/>
          <w:b/>
          <w:cs/>
        </w:rPr>
        <w:t xml:space="preserve"> </w:t>
      </w:r>
      <w:r w:rsidRPr="00CF76AB">
        <w:rPr>
          <w:rFonts w:ascii="Nirmala UI" w:hAnsi="Nirmala UI" w:cs="Nirmala UI" w:hint="cs"/>
          <w:b/>
          <w:cs/>
        </w:rPr>
        <w:t>होने</w:t>
      </w:r>
      <w:r w:rsidRPr="00CF76AB">
        <w:rPr>
          <w:rFonts w:asciiTheme="majorBidi" w:hAnsiTheme="majorBidi" w:cstheme="majorBidi"/>
          <w:b/>
          <w:cs/>
        </w:rPr>
        <w:t xml:space="preserve"> </w:t>
      </w:r>
      <w:r w:rsidRPr="00CF76AB">
        <w:rPr>
          <w:rFonts w:ascii="Nirmala UI" w:hAnsi="Nirmala UI" w:cs="Nirmala UI" w:hint="cs"/>
          <w:b/>
          <w:cs/>
        </w:rPr>
        <w:t>वाले</w:t>
      </w:r>
      <w:r w:rsidRPr="00CF76AB">
        <w:rPr>
          <w:rFonts w:asciiTheme="majorBidi" w:hAnsiTheme="majorBidi" w:cstheme="majorBidi"/>
          <w:b/>
          <w:cs/>
        </w:rPr>
        <w:t xml:space="preserve"> </w:t>
      </w:r>
      <w:r w:rsidR="0014766E" w:rsidRPr="00CF76AB">
        <w:rPr>
          <w:rFonts w:ascii="Nirmala UI" w:hAnsi="Nirmala UI" w:cs="Nirmala UI" w:hint="cs"/>
          <w:b/>
          <w:cs/>
        </w:rPr>
        <w:t>परिवर्तनीय</w:t>
      </w:r>
      <w:r w:rsidR="0014766E" w:rsidRPr="00CF76AB">
        <w:rPr>
          <w:rFonts w:asciiTheme="majorBidi" w:hAnsiTheme="majorBidi" w:cstheme="majorBidi"/>
          <w:b/>
          <w:cs/>
        </w:rPr>
        <w:t xml:space="preserve"> </w:t>
      </w:r>
      <w:r w:rsidR="0014766E" w:rsidRPr="00CF76AB">
        <w:rPr>
          <w:rFonts w:ascii="Nirmala UI" w:hAnsi="Nirmala UI" w:cs="Nirmala UI" w:hint="cs"/>
          <w:b/>
          <w:cs/>
        </w:rPr>
        <w:t>प्रवाह</w:t>
      </w:r>
      <w:r w:rsidR="0014766E" w:rsidRPr="00CF76AB">
        <w:rPr>
          <w:rFonts w:asciiTheme="majorBidi" w:hAnsiTheme="majorBidi" w:cstheme="majorBidi"/>
          <w:b/>
          <w:cs/>
        </w:rPr>
        <w:t xml:space="preserve"> </w:t>
      </w:r>
      <w:r w:rsidRPr="00CF76AB">
        <w:rPr>
          <w:rFonts w:ascii="Nirmala UI" w:hAnsi="Nirmala UI" w:cs="Nirmala UI" w:hint="cs"/>
          <w:b/>
          <w:cs/>
        </w:rPr>
        <w:t>वाले</w:t>
      </w:r>
      <w:r w:rsidRPr="00CF76AB">
        <w:rPr>
          <w:rFonts w:asciiTheme="majorBidi" w:hAnsiTheme="majorBidi" w:cstheme="majorBidi"/>
          <w:b/>
          <w:cs/>
        </w:rPr>
        <w:t xml:space="preserve"> </w:t>
      </w:r>
      <w:r w:rsidR="008B0C2A" w:rsidRPr="00CF76AB">
        <w:rPr>
          <w:rFonts w:ascii="Nirmala UI" w:hAnsi="Nirmala UI" w:cs="Nirmala UI" w:hint="cs"/>
          <w:b/>
          <w:cs/>
        </w:rPr>
        <w:t>न्यूनतम</w:t>
      </w:r>
      <w:r w:rsidR="008B0C2A" w:rsidRPr="00CF76AB">
        <w:rPr>
          <w:rFonts w:asciiTheme="majorBidi" w:hAnsiTheme="majorBidi" w:cstheme="majorBidi"/>
          <w:b/>
          <w:cs/>
        </w:rPr>
        <w:t xml:space="preserve"> 2000</w:t>
      </w:r>
      <w:r w:rsidR="008B0D30" w:rsidRPr="00CF76AB">
        <w:rPr>
          <w:rFonts w:asciiTheme="majorBidi" w:hAnsiTheme="majorBidi" w:cstheme="majorBidi"/>
          <w:b/>
        </w:rPr>
        <w:t xml:space="preserve"> </w:t>
      </w:r>
      <w:r w:rsidR="008B0D30" w:rsidRPr="00CF76AB">
        <w:rPr>
          <w:rFonts w:ascii="Nirmala UI" w:hAnsi="Nirmala UI" w:cs="Nirmala UI" w:hint="cs"/>
          <w:b/>
          <w:cs/>
        </w:rPr>
        <w:t>जीपीएम</w:t>
      </w:r>
      <w:r w:rsidR="008B0C2A" w:rsidRPr="00CF76AB">
        <w:rPr>
          <w:rFonts w:asciiTheme="majorBidi" w:hAnsiTheme="majorBidi" w:cstheme="majorBidi"/>
          <w:b/>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क्षमता</w:t>
      </w:r>
      <w:r w:rsidR="008B0C2A" w:rsidRPr="00CF76AB">
        <w:rPr>
          <w:rFonts w:asciiTheme="majorBidi" w:hAnsiTheme="majorBidi" w:cstheme="majorBidi"/>
          <w:b/>
          <w:cs/>
        </w:rPr>
        <w:t xml:space="preserve"> </w:t>
      </w:r>
      <w:r w:rsidR="008B0C2A" w:rsidRPr="00CF76AB">
        <w:rPr>
          <w:rFonts w:ascii="Nirmala UI" w:hAnsi="Nirmala UI" w:cs="Nirmala UI" w:hint="cs"/>
          <w:b/>
          <w:cs/>
        </w:rPr>
        <w:t>वाले</w:t>
      </w:r>
      <w:r w:rsidRPr="00CF76AB">
        <w:rPr>
          <w:rFonts w:asciiTheme="majorBidi" w:hAnsiTheme="majorBidi" w:cstheme="majorBidi"/>
          <w:b/>
          <w:cs/>
        </w:rPr>
        <w:t xml:space="preserve"> 2</w:t>
      </w:r>
      <w:r w:rsidR="008B0C2A" w:rsidRPr="00CF76AB">
        <w:rPr>
          <w:rFonts w:asciiTheme="majorBidi" w:hAnsiTheme="majorBidi" w:cstheme="majorBidi"/>
          <w:b/>
          <w:cs/>
        </w:rPr>
        <w:t xml:space="preserve"> </w:t>
      </w:r>
      <w:r w:rsidR="008B0C2A" w:rsidRPr="00CF76AB">
        <w:rPr>
          <w:rFonts w:ascii="Nirmala UI" w:hAnsi="Nirmala UI" w:cs="Nirmala UI" w:hint="cs"/>
          <w:b/>
          <w:cs/>
        </w:rPr>
        <w:t>ट्रॉली</w:t>
      </w:r>
      <w:r w:rsidR="008B0C2A" w:rsidRPr="00CF76AB">
        <w:rPr>
          <w:rFonts w:asciiTheme="majorBidi" w:hAnsiTheme="majorBidi" w:cstheme="majorBidi"/>
          <w:b/>
          <w:cs/>
        </w:rPr>
        <w:t xml:space="preserve"> </w:t>
      </w:r>
      <w:r w:rsidR="008B0C2A" w:rsidRPr="00CF76AB">
        <w:rPr>
          <w:rFonts w:ascii="Nirmala UI" w:hAnsi="Nirmala UI" w:cs="Nirmala UI" w:hint="cs"/>
          <w:b/>
          <w:cs/>
        </w:rPr>
        <w:t>माउंटेड</w:t>
      </w:r>
      <w:r w:rsidR="008B0C2A" w:rsidRPr="00CF76AB">
        <w:rPr>
          <w:rFonts w:asciiTheme="majorBidi" w:hAnsiTheme="majorBidi" w:cstheme="majorBidi"/>
          <w:b/>
          <w:cs/>
        </w:rPr>
        <w:t xml:space="preserve"> </w:t>
      </w:r>
      <w:r w:rsidR="0014766E" w:rsidRPr="00CF76AB">
        <w:rPr>
          <w:rFonts w:ascii="Nirmala UI" w:hAnsi="Nirmala UI" w:cs="Nirmala UI" w:hint="cs"/>
          <w:b/>
          <w:cs/>
        </w:rPr>
        <w:t>पानी</w:t>
      </w:r>
      <w:r w:rsidR="0014766E" w:rsidRPr="00CF76AB">
        <w:rPr>
          <w:rFonts w:asciiTheme="majorBidi" w:hAnsiTheme="majorBidi" w:cstheme="majorBidi"/>
          <w:b/>
          <w:cs/>
        </w:rPr>
        <w:t>-</w:t>
      </w:r>
      <w:r w:rsidR="0014766E" w:rsidRPr="00CF76AB">
        <w:rPr>
          <w:rFonts w:ascii="Nirmala UI" w:hAnsi="Nirmala UI" w:cs="Nirmala UI" w:hint="cs"/>
          <w:b/>
          <w:cs/>
        </w:rPr>
        <w:t>सह</w:t>
      </w:r>
      <w:r w:rsidR="0014766E" w:rsidRPr="00CF76AB">
        <w:rPr>
          <w:rFonts w:asciiTheme="majorBidi" w:hAnsiTheme="majorBidi" w:cstheme="majorBidi"/>
          <w:b/>
          <w:cs/>
        </w:rPr>
        <w:t>-</w:t>
      </w:r>
      <w:r w:rsidR="008B0C2A" w:rsidRPr="00CF76AB">
        <w:rPr>
          <w:rFonts w:ascii="Nirmala UI" w:hAnsi="Nirmala UI" w:cs="Nirmala UI" w:hint="cs"/>
          <w:b/>
          <w:cs/>
        </w:rPr>
        <w:t>फोम</w:t>
      </w:r>
      <w:r w:rsidR="008B0C2A" w:rsidRPr="00CF76AB">
        <w:rPr>
          <w:rFonts w:asciiTheme="majorBidi" w:hAnsiTheme="majorBidi" w:cstheme="majorBidi"/>
          <w:b/>
          <w:cs/>
        </w:rPr>
        <w:t xml:space="preserve"> </w:t>
      </w:r>
      <w:r w:rsidR="008B0C2A" w:rsidRPr="00CF76AB">
        <w:rPr>
          <w:rFonts w:ascii="Nirmala UI" w:hAnsi="Nirmala UI" w:cs="Nirmala UI" w:hint="cs"/>
          <w:b/>
          <w:cs/>
        </w:rPr>
        <w:t>मॉनिट</w:t>
      </w:r>
      <w:r w:rsidRPr="00CF76AB">
        <w:rPr>
          <w:rFonts w:ascii="Nirmala UI" w:hAnsi="Nirmala UI" w:cs="Nirmala UI" w:hint="cs"/>
          <w:b/>
          <w:cs/>
        </w:rPr>
        <w:t>र</w:t>
      </w:r>
      <w:r w:rsidRPr="00CF76AB">
        <w:rPr>
          <w:rFonts w:asciiTheme="majorBidi" w:hAnsiTheme="majorBidi" w:cstheme="majorBidi"/>
          <w:b/>
        </w:rPr>
        <w:t>,</w:t>
      </w:r>
      <w:r w:rsidRPr="00CF76AB">
        <w:rPr>
          <w:rFonts w:asciiTheme="majorBidi" w:hAnsiTheme="majorBidi" w:cstheme="majorBidi"/>
          <w:b/>
          <w:cs/>
        </w:rPr>
        <w:t xml:space="preserve"> </w:t>
      </w:r>
      <w:r w:rsidR="008B0C2A" w:rsidRPr="00CF76AB">
        <w:rPr>
          <w:rFonts w:ascii="Nirmala UI" w:hAnsi="Nirmala UI" w:cs="Nirmala UI" w:hint="cs"/>
          <w:b/>
          <w:cs/>
        </w:rPr>
        <w:t>जो</w:t>
      </w:r>
      <w:r w:rsidR="008B0C2A" w:rsidRPr="00CF76AB">
        <w:rPr>
          <w:rFonts w:asciiTheme="majorBidi" w:hAnsiTheme="majorBidi" w:cstheme="majorBidi"/>
          <w:b/>
          <w:cs/>
        </w:rPr>
        <w:t xml:space="preserve"> </w:t>
      </w:r>
      <w:r w:rsidR="008B0C2A" w:rsidRPr="00CF76AB">
        <w:rPr>
          <w:rFonts w:ascii="Nirmala UI" w:hAnsi="Nirmala UI" w:cs="Nirmala UI" w:hint="cs"/>
          <w:b/>
          <w:cs/>
        </w:rPr>
        <w:t>राष्ट्रीय</w:t>
      </w:r>
      <w:r w:rsidR="008B0C2A" w:rsidRPr="00CF76AB">
        <w:rPr>
          <w:rFonts w:asciiTheme="majorBidi" w:hAnsiTheme="majorBidi" w:cstheme="majorBidi"/>
          <w:b/>
          <w:cs/>
        </w:rPr>
        <w:t xml:space="preserve"> </w:t>
      </w:r>
      <w:r w:rsidR="008B0C2A" w:rsidRPr="00CF76AB">
        <w:rPr>
          <w:rFonts w:ascii="Nirmala UI" w:hAnsi="Nirmala UI" w:cs="Nirmala UI" w:hint="cs"/>
          <w:b/>
          <w:cs/>
        </w:rPr>
        <w:t>या</w:t>
      </w:r>
      <w:r w:rsidR="008B0C2A" w:rsidRPr="00CF76AB">
        <w:rPr>
          <w:rFonts w:asciiTheme="majorBidi" w:hAnsiTheme="majorBidi" w:cstheme="majorBidi"/>
          <w:b/>
          <w:cs/>
        </w:rPr>
        <w:t xml:space="preserve"> </w:t>
      </w:r>
      <w:r w:rsidR="008B0C2A" w:rsidRPr="00CF76AB">
        <w:rPr>
          <w:rFonts w:ascii="Nirmala UI" w:hAnsi="Nirmala UI" w:cs="Nirmala UI" w:hint="cs"/>
          <w:b/>
          <w:cs/>
        </w:rPr>
        <w:t>अंतर्राष्ट्रीय</w:t>
      </w:r>
      <w:r w:rsidR="008B0C2A" w:rsidRPr="00CF76AB">
        <w:rPr>
          <w:rFonts w:asciiTheme="majorBidi" w:hAnsiTheme="majorBidi" w:cstheme="majorBidi"/>
          <w:b/>
          <w:cs/>
        </w:rPr>
        <w:t xml:space="preserve"> </w:t>
      </w:r>
      <w:r w:rsidR="008B0C2A" w:rsidRPr="00CF76AB">
        <w:rPr>
          <w:rFonts w:ascii="Nirmala UI" w:hAnsi="Nirmala UI" w:cs="Nirmala UI" w:hint="cs"/>
          <w:b/>
          <w:cs/>
        </w:rPr>
        <w:t>मानकों</w:t>
      </w:r>
      <w:r w:rsidR="008B0C2A" w:rsidRPr="00CF76AB">
        <w:rPr>
          <w:rFonts w:asciiTheme="majorBidi" w:hAnsiTheme="majorBidi" w:cstheme="majorBidi"/>
          <w:b/>
          <w:cs/>
        </w:rPr>
        <w:t xml:space="preserve"> </w:t>
      </w:r>
      <w:r w:rsidR="008B0C2A" w:rsidRPr="00CF76AB">
        <w:rPr>
          <w:rFonts w:ascii="Nirmala UI" w:hAnsi="Nirmala UI" w:cs="Nirmala UI" w:hint="cs"/>
          <w:b/>
          <w:cs/>
        </w:rPr>
        <w:t>जैसे</w:t>
      </w:r>
      <w:r w:rsidR="008B0C2A" w:rsidRPr="00CF76AB">
        <w:rPr>
          <w:rFonts w:asciiTheme="majorBidi" w:hAnsiTheme="majorBidi" w:cstheme="majorBidi"/>
          <w:b/>
          <w:cs/>
        </w:rPr>
        <w:t xml:space="preserve"> </w:t>
      </w:r>
      <w:r w:rsidR="008B0D30" w:rsidRPr="00CF76AB">
        <w:rPr>
          <w:rFonts w:ascii="Nirmala UI" w:hAnsi="Nirmala UI" w:cs="Nirmala UI" w:hint="cs"/>
          <w:b/>
          <w:cs/>
        </w:rPr>
        <w:t>बीआईएस</w:t>
      </w:r>
      <w:r w:rsidR="008B0D30" w:rsidRPr="00CF76AB">
        <w:rPr>
          <w:rFonts w:asciiTheme="majorBidi" w:hAnsiTheme="majorBidi" w:cstheme="majorBidi"/>
          <w:b/>
        </w:rPr>
        <w:t xml:space="preserve">, </w:t>
      </w:r>
      <w:r w:rsidR="008B0D30" w:rsidRPr="00CF76AB">
        <w:rPr>
          <w:rFonts w:ascii="Nirmala UI" w:hAnsi="Nirmala UI" w:cs="Nirmala UI" w:hint="cs"/>
          <w:b/>
          <w:cs/>
        </w:rPr>
        <w:t>यूएल</w:t>
      </w:r>
      <w:r w:rsidR="008B0D30" w:rsidRPr="00CF76AB">
        <w:rPr>
          <w:rFonts w:asciiTheme="majorBidi" w:hAnsiTheme="majorBidi" w:cstheme="majorBidi"/>
          <w:b/>
        </w:rPr>
        <w:t xml:space="preserve">, </w:t>
      </w:r>
      <w:r w:rsidR="008B0D30" w:rsidRPr="00CF76AB">
        <w:rPr>
          <w:rFonts w:ascii="Nirmala UI" w:hAnsi="Nirmala UI" w:cs="Nirmala UI" w:hint="cs"/>
          <w:b/>
          <w:cs/>
        </w:rPr>
        <w:t>एफएम</w:t>
      </w:r>
      <w:r w:rsidR="008B0D30" w:rsidRPr="00CF76AB">
        <w:rPr>
          <w:rFonts w:asciiTheme="majorBidi" w:hAnsiTheme="majorBidi" w:cstheme="majorBidi"/>
          <w:b/>
        </w:rPr>
        <w:t xml:space="preserve"> </w:t>
      </w:r>
      <w:r w:rsidR="008B0C2A" w:rsidRPr="00CF76AB">
        <w:rPr>
          <w:rFonts w:ascii="Nirmala UI" w:hAnsi="Nirmala UI" w:cs="Nirmala UI" w:hint="cs"/>
          <w:b/>
          <w:cs/>
        </w:rPr>
        <w:t>और</w:t>
      </w:r>
      <w:r w:rsidR="008B0C2A" w:rsidRPr="00CF76AB">
        <w:rPr>
          <w:rFonts w:asciiTheme="majorBidi" w:hAnsiTheme="majorBidi" w:cstheme="majorBidi"/>
          <w:b/>
          <w:cs/>
        </w:rPr>
        <w:t xml:space="preserve"> </w:t>
      </w:r>
      <w:r w:rsidR="008B0D30" w:rsidRPr="00CF76AB">
        <w:rPr>
          <w:rFonts w:ascii="Nirmala UI" w:hAnsi="Nirmala UI" w:cs="Nirmala UI" w:hint="cs"/>
          <w:b/>
          <w:cs/>
        </w:rPr>
        <w:t>यूएल</w:t>
      </w:r>
      <w:r w:rsidR="008B0C2A" w:rsidRPr="00CF76AB">
        <w:rPr>
          <w:rFonts w:asciiTheme="majorBidi" w:hAnsiTheme="majorBidi" w:cstheme="majorBidi"/>
          <w:b/>
        </w:rPr>
        <w:t xml:space="preserve"> </w:t>
      </w:r>
      <w:r w:rsidR="008B0C2A" w:rsidRPr="00CF76AB">
        <w:rPr>
          <w:rFonts w:ascii="Nirmala UI" w:hAnsi="Nirmala UI" w:cs="Nirmala UI" w:hint="cs"/>
          <w:b/>
          <w:cs/>
        </w:rPr>
        <w:t>या</w:t>
      </w:r>
      <w:r w:rsidR="008B0C2A" w:rsidRPr="00CF76AB">
        <w:rPr>
          <w:rFonts w:asciiTheme="majorBidi" w:hAnsiTheme="majorBidi" w:cstheme="majorBidi"/>
          <w:b/>
          <w:cs/>
        </w:rPr>
        <w:t xml:space="preserve"> </w:t>
      </w:r>
      <w:r w:rsidR="008B0D30" w:rsidRPr="00CF76AB">
        <w:rPr>
          <w:rFonts w:ascii="Nirmala UI" w:hAnsi="Nirmala UI" w:cs="Nirmala UI" w:hint="cs"/>
          <w:b/>
          <w:cs/>
        </w:rPr>
        <w:t>एफएम</w:t>
      </w:r>
      <w:r w:rsidR="008B0C2A" w:rsidRPr="00CF76AB">
        <w:rPr>
          <w:rFonts w:asciiTheme="majorBidi" w:hAnsiTheme="majorBidi" w:cstheme="majorBidi"/>
          <w:b/>
        </w:rPr>
        <w:t xml:space="preserve"> </w:t>
      </w:r>
      <w:r w:rsidR="008B0C2A" w:rsidRPr="00CF76AB">
        <w:rPr>
          <w:rFonts w:ascii="Nirmala UI" w:hAnsi="Nirmala UI" w:cs="Nirmala UI" w:hint="cs"/>
          <w:b/>
          <w:cs/>
        </w:rPr>
        <w:t>द्वारा</w:t>
      </w:r>
      <w:r w:rsidR="008B0C2A" w:rsidRPr="00CF76AB">
        <w:rPr>
          <w:rFonts w:asciiTheme="majorBidi" w:hAnsiTheme="majorBidi" w:cstheme="majorBidi"/>
          <w:b/>
          <w:cs/>
        </w:rPr>
        <w:t xml:space="preserve"> </w:t>
      </w:r>
      <w:r w:rsidR="008B0C2A" w:rsidRPr="00CF76AB">
        <w:rPr>
          <w:rFonts w:ascii="Nirmala UI" w:hAnsi="Nirmala UI" w:cs="Nirmala UI" w:hint="cs"/>
          <w:b/>
          <w:cs/>
        </w:rPr>
        <w:t>सूचीबद्ध</w:t>
      </w:r>
      <w:r w:rsidR="008B0C2A" w:rsidRPr="00CF76AB">
        <w:rPr>
          <w:rFonts w:asciiTheme="majorBidi" w:hAnsiTheme="majorBidi" w:cstheme="majorBidi"/>
          <w:b/>
          <w:cs/>
        </w:rPr>
        <w:t xml:space="preserve"> </w:t>
      </w:r>
      <w:r w:rsidR="008B0C2A" w:rsidRPr="00CF76AB">
        <w:rPr>
          <w:rFonts w:ascii="Nirmala UI" w:hAnsi="Nirmala UI" w:cs="Nirmala UI" w:hint="cs"/>
          <w:b/>
          <w:cs/>
        </w:rPr>
        <w:t>या</w:t>
      </w:r>
      <w:r w:rsidR="008B0C2A" w:rsidRPr="00CF76AB">
        <w:rPr>
          <w:rFonts w:asciiTheme="majorBidi" w:hAnsiTheme="majorBidi" w:cstheme="majorBidi"/>
          <w:b/>
          <w:cs/>
        </w:rPr>
        <w:t xml:space="preserve"> </w:t>
      </w:r>
      <w:r w:rsidR="008B0C2A" w:rsidRPr="00CF76AB">
        <w:rPr>
          <w:rFonts w:ascii="Nirmala UI" w:hAnsi="Nirmala UI" w:cs="Nirmala UI" w:hint="cs"/>
          <w:b/>
          <w:cs/>
        </w:rPr>
        <w:t>अनुमोदित</w:t>
      </w:r>
      <w:r w:rsidR="008B0C2A" w:rsidRPr="00CF76AB">
        <w:rPr>
          <w:rFonts w:asciiTheme="majorBidi" w:hAnsiTheme="majorBidi" w:cstheme="majorBidi"/>
          <w:b/>
          <w:cs/>
        </w:rPr>
        <w:t xml:space="preserve"> </w:t>
      </w:r>
      <w:r w:rsidR="008B0C2A" w:rsidRPr="00CF76AB">
        <w:rPr>
          <w:rFonts w:ascii="Nirmala UI" w:hAnsi="Nirmala UI" w:cs="Nirmala UI" w:hint="cs"/>
          <w:b/>
          <w:cs/>
        </w:rPr>
        <w:t>हैं।</w:t>
      </w:r>
      <w:r w:rsidR="008B0C2A" w:rsidRPr="00CF76AB">
        <w:rPr>
          <w:rFonts w:asciiTheme="majorBidi" w:hAnsiTheme="majorBidi" w:cstheme="majorBidi"/>
          <w:b/>
          <w:cs/>
        </w:rPr>
        <w:t xml:space="preserve"> </w:t>
      </w:r>
      <w:r w:rsidR="008B0C2A" w:rsidRPr="00CF76AB">
        <w:rPr>
          <w:rFonts w:ascii="Nirmala UI" w:hAnsi="Nirmala UI" w:cs="Nirmala UI" w:hint="cs"/>
          <w:b/>
          <w:cs/>
        </w:rPr>
        <w:t>मॉनिटर</w:t>
      </w:r>
      <w:r w:rsidR="008B0C2A" w:rsidRPr="00CF76AB">
        <w:rPr>
          <w:rFonts w:asciiTheme="majorBidi" w:hAnsiTheme="majorBidi" w:cstheme="majorBidi"/>
          <w:b/>
          <w:cs/>
        </w:rPr>
        <w:t xml:space="preserve"> </w:t>
      </w:r>
      <w:r w:rsidR="008B0C2A" w:rsidRPr="00CF76AB">
        <w:rPr>
          <w:rFonts w:ascii="Nirmala UI" w:hAnsi="Nirmala UI" w:cs="Nirmala UI" w:hint="cs"/>
          <w:b/>
          <w:cs/>
        </w:rPr>
        <w:t>से</w:t>
      </w:r>
      <w:r w:rsidR="008B0C2A" w:rsidRPr="00CF76AB">
        <w:rPr>
          <w:rFonts w:asciiTheme="majorBidi" w:hAnsiTheme="majorBidi" w:cstheme="majorBidi"/>
          <w:b/>
          <w:cs/>
        </w:rPr>
        <w:t xml:space="preserve"> </w:t>
      </w:r>
      <w:r w:rsidR="008B0C2A" w:rsidRPr="00CF76AB">
        <w:rPr>
          <w:rFonts w:ascii="Nirmala UI" w:hAnsi="Nirmala UI" w:cs="Nirmala UI" w:hint="cs"/>
          <w:b/>
          <w:cs/>
        </w:rPr>
        <w:t>फोम</w:t>
      </w:r>
      <w:r w:rsidR="008B0C2A" w:rsidRPr="00CF76AB">
        <w:rPr>
          <w:rFonts w:asciiTheme="majorBidi" w:hAnsiTheme="majorBidi" w:cstheme="majorBidi"/>
          <w:b/>
          <w:cs/>
        </w:rPr>
        <w:t xml:space="preserve"> </w:t>
      </w:r>
      <w:r w:rsidR="008B0C2A" w:rsidRPr="00CF76AB">
        <w:rPr>
          <w:rFonts w:ascii="Nirmala UI" w:hAnsi="Nirmala UI" w:cs="Nirmala UI" w:hint="cs"/>
          <w:b/>
          <w:cs/>
        </w:rPr>
        <w:t>इंडक्शन</w:t>
      </w:r>
      <w:r w:rsidR="008B0C2A" w:rsidRPr="00CF76AB">
        <w:rPr>
          <w:rFonts w:asciiTheme="majorBidi" w:hAnsiTheme="majorBidi" w:cstheme="majorBidi"/>
          <w:b/>
          <w:cs/>
        </w:rPr>
        <w:t xml:space="preserve"> </w:t>
      </w:r>
      <w:r w:rsidR="008B0C2A" w:rsidRPr="00CF76AB">
        <w:rPr>
          <w:rFonts w:ascii="Nirmala UI" w:hAnsi="Nirmala UI" w:cs="Nirmala UI" w:hint="cs"/>
          <w:b/>
          <w:cs/>
        </w:rPr>
        <w:t>मॉनिटर</w:t>
      </w:r>
      <w:r w:rsidR="008B0C2A" w:rsidRPr="00CF76AB">
        <w:rPr>
          <w:rFonts w:asciiTheme="majorBidi" w:hAnsiTheme="majorBidi" w:cstheme="majorBidi"/>
          <w:b/>
          <w:cs/>
        </w:rPr>
        <w:t xml:space="preserve"> </w:t>
      </w:r>
      <w:r w:rsidR="008B0C2A" w:rsidRPr="00CF76AB">
        <w:rPr>
          <w:rFonts w:ascii="Nirmala UI" w:hAnsi="Nirmala UI" w:cs="Nirmala UI" w:hint="cs"/>
          <w:b/>
          <w:cs/>
        </w:rPr>
        <w:t>से</w:t>
      </w:r>
      <w:r w:rsidR="008B0C2A" w:rsidRPr="00CF76AB">
        <w:rPr>
          <w:rFonts w:asciiTheme="majorBidi" w:hAnsiTheme="majorBidi" w:cstheme="majorBidi"/>
          <w:b/>
          <w:cs/>
        </w:rPr>
        <w:t xml:space="preserve"> </w:t>
      </w:r>
      <w:r w:rsidR="008B0C2A" w:rsidRPr="00CF76AB">
        <w:rPr>
          <w:rFonts w:ascii="Nirmala UI" w:hAnsi="Nirmala UI" w:cs="Nirmala UI" w:hint="cs"/>
          <w:b/>
          <w:cs/>
        </w:rPr>
        <w:t>न्यूनतम</w:t>
      </w:r>
      <w:r w:rsidR="008B0C2A" w:rsidRPr="00CF76AB">
        <w:rPr>
          <w:rFonts w:asciiTheme="majorBidi" w:hAnsiTheme="majorBidi" w:cstheme="majorBidi"/>
          <w:b/>
          <w:cs/>
        </w:rPr>
        <w:t xml:space="preserve"> 60 </w:t>
      </w:r>
      <w:r w:rsidR="008B0C2A" w:rsidRPr="00CF76AB">
        <w:rPr>
          <w:rFonts w:ascii="Nirmala UI" w:hAnsi="Nirmala UI" w:cs="Nirmala UI" w:hint="cs"/>
          <w:b/>
          <w:cs/>
        </w:rPr>
        <w:t>मीटर</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दूरी</w:t>
      </w:r>
      <w:r w:rsidR="008B0C2A" w:rsidRPr="00CF76AB">
        <w:rPr>
          <w:rFonts w:asciiTheme="majorBidi" w:hAnsiTheme="majorBidi" w:cstheme="majorBidi"/>
          <w:b/>
          <w:cs/>
        </w:rPr>
        <w:t xml:space="preserve"> </w:t>
      </w:r>
      <w:r w:rsidR="008B0C2A" w:rsidRPr="00CF76AB">
        <w:rPr>
          <w:rFonts w:ascii="Nirmala UI" w:hAnsi="Nirmala UI" w:cs="Nirmala UI" w:hint="cs"/>
          <w:b/>
          <w:cs/>
        </w:rPr>
        <w:t>से</w:t>
      </w:r>
      <w:r w:rsidR="008B0C2A" w:rsidRPr="00CF76AB">
        <w:rPr>
          <w:rFonts w:asciiTheme="majorBidi" w:hAnsiTheme="majorBidi" w:cstheme="majorBidi"/>
          <w:b/>
          <w:cs/>
        </w:rPr>
        <w:t xml:space="preserve"> </w:t>
      </w:r>
      <w:r w:rsidR="008B0C2A" w:rsidRPr="00CF76AB">
        <w:rPr>
          <w:rFonts w:ascii="Nirmala UI" w:hAnsi="Nirmala UI" w:cs="Nirmala UI" w:hint="cs"/>
          <w:b/>
          <w:cs/>
        </w:rPr>
        <w:t>संभव</w:t>
      </w:r>
      <w:r w:rsidR="008B0C2A" w:rsidRPr="00CF76AB">
        <w:rPr>
          <w:rFonts w:asciiTheme="majorBidi" w:hAnsiTheme="majorBidi" w:cstheme="majorBidi"/>
          <w:b/>
          <w:cs/>
        </w:rPr>
        <w:t xml:space="preserve"> </w:t>
      </w:r>
      <w:r w:rsidR="008B0C2A" w:rsidRPr="00CF76AB">
        <w:rPr>
          <w:rFonts w:ascii="Nirmala UI" w:hAnsi="Nirmala UI" w:cs="Nirmala UI" w:hint="cs"/>
          <w:b/>
          <w:cs/>
        </w:rPr>
        <w:t>होगा</w:t>
      </w:r>
      <w:r w:rsidR="00DB6593" w:rsidRPr="00CF76AB">
        <w:rPr>
          <w:rFonts w:asciiTheme="majorBidi" w:hAnsiTheme="majorBidi" w:cstheme="majorBidi"/>
          <w:b/>
        </w:rPr>
        <w:t>;</w:t>
      </w:r>
      <w:r w:rsidR="00DB6593" w:rsidRPr="00CF76AB">
        <w:rPr>
          <w:rFonts w:ascii="Nirmala UI" w:hAnsi="Nirmala UI" w:cs="Nirmala UI" w:hint="cs"/>
          <w:b/>
          <w:bCs/>
          <w:cs/>
        </w:rPr>
        <w:t>और</w:t>
      </w:r>
    </w:p>
    <w:p w14:paraId="7A8604C6" w14:textId="77777777" w:rsidR="005A55E6" w:rsidRPr="00CF76AB" w:rsidRDefault="002E3695" w:rsidP="001E291B">
      <w:pPr>
        <w:pStyle w:val="BodyText"/>
        <w:numPr>
          <w:ilvl w:val="0"/>
          <w:numId w:val="55"/>
        </w:numPr>
        <w:ind w:left="3402" w:right="-1" w:hanging="850"/>
        <w:jc w:val="both"/>
        <w:rPr>
          <w:rFonts w:asciiTheme="majorBidi" w:hAnsiTheme="majorBidi" w:cstheme="majorBidi"/>
          <w:b/>
        </w:rPr>
      </w:pPr>
      <w:r w:rsidRPr="00CF76AB">
        <w:rPr>
          <w:rFonts w:ascii="Nirmala UI" w:hAnsi="Nirmala UI" w:cs="Nirmala UI" w:hint="cs"/>
          <w:b/>
          <w:cs/>
        </w:rPr>
        <w:t>फोम</w:t>
      </w:r>
      <w:r w:rsidRPr="00CF76AB">
        <w:rPr>
          <w:rFonts w:asciiTheme="majorBidi" w:hAnsiTheme="majorBidi" w:cstheme="majorBidi"/>
          <w:b/>
          <w:cs/>
        </w:rPr>
        <w:t xml:space="preserve"> </w:t>
      </w:r>
      <w:r w:rsidRPr="00CF76AB">
        <w:rPr>
          <w:rFonts w:ascii="Nirmala UI" w:hAnsi="Nirmala UI" w:cs="Nirmala UI" w:hint="cs"/>
          <w:b/>
          <w:cs/>
        </w:rPr>
        <w:t>अंतरण</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उपयुक्त</w:t>
      </w:r>
      <w:r w:rsidRPr="00CF76AB">
        <w:rPr>
          <w:rFonts w:asciiTheme="majorBidi" w:hAnsiTheme="majorBidi" w:cstheme="majorBidi"/>
          <w:b/>
          <w:cs/>
        </w:rPr>
        <w:t xml:space="preserve"> </w:t>
      </w:r>
      <w:r w:rsidRPr="00CF76AB">
        <w:rPr>
          <w:rFonts w:ascii="Nirmala UI" w:hAnsi="Nirmala UI" w:cs="Nirmala UI" w:hint="cs"/>
          <w:b/>
          <w:cs/>
        </w:rPr>
        <w:t>पंप</w:t>
      </w:r>
      <w:r w:rsidRPr="00CF76AB">
        <w:rPr>
          <w:rFonts w:asciiTheme="majorBidi" w:hAnsiTheme="majorBidi" w:cstheme="majorBidi"/>
          <w:b/>
          <w:cs/>
        </w:rPr>
        <w:t xml:space="preserve"> </w:t>
      </w:r>
      <w:r w:rsidRPr="00CF76AB">
        <w:rPr>
          <w:rFonts w:ascii="Nirmala UI" w:hAnsi="Nirmala UI" w:cs="Nirmala UI" w:hint="cs"/>
          <w:b/>
          <w:cs/>
        </w:rPr>
        <w:t>वाले</w:t>
      </w:r>
      <w:r w:rsidRPr="00CF76AB">
        <w:rPr>
          <w:rFonts w:asciiTheme="majorBidi" w:hAnsiTheme="majorBidi" w:cstheme="majorBidi"/>
          <w:b/>
          <w:cs/>
        </w:rPr>
        <w:t xml:space="preserve"> 7000-16000 </w:t>
      </w:r>
      <w:r w:rsidRPr="00CF76AB">
        <w:rPr>
          <w:rFonts w:ascii="Nirmala UI" w:hAnsi="Nirmala UI" w:cs="Nirmala UI" w:hint="cs"/>
          <w:b/>
          <w:cs/>
        </w:rPr>
        <w:t>लीटर</w:t>
      </w:r>
      <w:r w:rsidRPr="00CF76AB">
        <w:rPr>
          <w:rFonts w:asciiTheme="majorBidi" w:hAnsiTheme="majorBidi" w:cstheme="majorBidi"/>
          <w:b/>
          <w:cs/>
        </w:rPr>
        <w:t xml:space="preserve"> </w:t>
      </w:r>
      <w:r w:rsidRPr="00CF76AB">
        <w:rPr>
          <w:rFonts w:ascii="Nirmala UI" w:hAnsi="Nirmala UI" w:cs="Nirmala UI" w:hint="cs"/>
          <w:b/>
          <w:cs/>
        </w:rPr>
        <w:t>क्षमता</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फोम</w:t>
      </w:r>
      <w:r w:rsidRPr="00CF76AB">
        <w:rPr>
          <w:rFonts w:asciiTheme="majorBidi" w:hAnsiTheme="majorBidi" w:cstheme="majorBidi"/>
          <w:b/>
          <w:cs/>
        </w:rPr>
        <w:t xml:space="preserve"> </w:t>
      </w:r>
      <w:r w:rsidRPr="00CF76AB">
        <w:rPr>
          <w:rFonts w:ascii="Nirmala UI" w:hAnsi="Nirmala UI" w:cs="Nirmala UI" w:hint="cs"/>
          <w:b/>
          <w:cs/>
        </w:rPr>
        <w:t>कंपाउंड</w:t>
      </w:r>
      <w:r w:rsidRPr="00CF76AB">
        <w:rPr>
          <w:rFonts w:asciiTheme="majorBidi" w:hAnsiTheme="majorBidi" w:cstheme="majorBidi"/>
          <w:b/>
          <w:cs/>
        </w:rPr>
        <w:t xml:space="preserve"> </w:t>
      </w:r>
      <w:r w:rsidRPr="00CF76AB">
        <w:rPr>
          <w:rFonts w:ascii="Nirmala UI" w:hAnsi="Nirmala UI" w:cs="Nirmala UI" w:hint="cs"/>
          <w:b/>
          <w:cs/>
        </w:rPr>
        <w:t>टैंक</w:t>
      </w:r>
      <w:r w:rsidRPr="00CF76AB">
        <w:rPr>
          <w:rFonts w:asciiTheme="majorBidi" w:hAnsiTheme="majorBidi" w:cstheme="majorBidi"/>
          <w:b/>
          <w:cs/>
        </w:rPr>
        <w:t xml:space="preserve"> </w:t>
      </w:r>
      <w:r w:rsidRPr="00CF76AB">
        <w:rPr>
          <w:rFonts w:ascii="Nirmala UI" w:hAnsi="Nirmala UI" w:cs="Nirmala UI" w:hint="cs"/>
          <w:b/>
          <w:cs/>
        </w:rPr>
        <w:t>सहित</w:t>
      </w:r>
      <w:r w:rsidRPr="00CF76AB">
        <w:rPr>
          <w:rFonts w:asciiTheme="majorBidi" w:hAnsiTheme="majorBidi" w:cstheme="majorBidi"/>
          <w:b/>
          <w:cs/>
        </w:rPr>
        <w:t xml:space="preserve"> 1 </w:t>
      </w:r>
      <w:r w:rsidRPr="00CF76AB">
        <w:rPr>
          <w:rFonts w:ascii="Nirmala UI" w:hAnsi="Nirmala UI" w:cs="Nirmala UI" w:hint="cs"/>
          <w:b/>
          <w:cs/>
        </w:rPr>
        <w:t>से</w:t>
      </w:r>
      <w:r w:rsidRPr="00CF76AB">
        <w:rPr>
          <w:rFonts w:asciiTheme="majorBidi" w:hAnsiTheme="majorBidi" w:cstheme="majorBidi"/>
          <w:b/>
          <w:cs/>
        </w:rPr>
        <w:t xml:space="preserve"> 2 </w:t>
      </w:r>
      <w:r w:rsidR="008B0C2A" w:rsidRPr="00CF76AB">
        <w:rPr>
          <w:rFonts w:ascii="Nirmala UI" w:hAnsi="Nirmala UI" w:cs="Nirmala UI" w:hint="cs"/>
          <w:b/>
          <w:cs/>
        </w:rPr>
        <w:t>फोम</w:t>
      </w:r>
      <w:r w:rsidR="008B0C2A" w:rsidRPr="00CF76AB">
        <w:rPr>
          <w:rFonts w:asciiTheme="majorBidi" w:hAnsiTheme="majorBidi" w:cstheme="majorBidi"/>
          <w:b/>
          <w:cs/>
        </w:rPr>
        <w:t xml:space="preserve"> </w:t>
      </w:r>
      <w:r w:rsidR="008B0C2A" w:rsidRPr="00CF76AB">
        <w:rPr>
          <w:rFonts w:ascii="Nirmala UI" w:hAnsi="Nirmala UI" w:cs="Nirmala UI" w:hint="cs"/>
          <w:b/>
          <w:cs/>
        </w:rPr>
        <w:t>नर्सर</w:t>
      </w:r>
      <w:r w:rsidR="008B0C2A" w:rsidRPr="00CF76AB">
        <w:rPr>
          <w:rFonts w:asciiTheme="majorBidi" w:hAnsiTheme="majorBidi" w:cstheme="majorBidi"/>
          <w:b/>
          <w:cs/>
        </w:rPr>
        <w:t xml:space="preserve"> (</w:t>
      </w:r>
      <w:r w:rsidR="00D92EE6" w:rsidRPr="00CF76AB">
        <w:rPr>
          <w:rFonts w:ascii="Nirmala UI" w:hAnsi="Nirmala UI" w:cs="Nirmala UI" w:hint="cs"/>
          <w:b/>
          <w:cs/>
        </w:rPr>
        <w:t>अर्थात्</w:t>
      </w:r>
      <w:r w:rsidR="00D92EE6" w:rsidRPr="00CF76AB">
        <w:rPr>
          <w:rFonts w:asciiTheme="majorBidi" w:hAnsiTheme="majorBidi" w:cstheme="majorBidi"/>
          <w:b/>
          <w:cs/>
        </w:rPr>
        <w:t xml:space="preserve"> </w:t>
      </w:r>
      <w:r w:rsidR="008B0C2A" w:rsidRPr="00CF76AB">
        <w:rPr>
          <w:rFonts w:ascii="Nirmala UI" w:hAnsi="Nirmala UI" w:cs="Nirmala UI" w:hint="cs"/>
          <w:b/>
          <w:cs/>
        </w:rPr>
        <w:t>ट्रेलर</w:t>
      </w:r>
      <w:r w:rsidR="008B0C2A" w:rsidRPr="00CF76AB">
        <w:rPr>
          <w:rFonts w:asciiTheme="majorBidi" w:hAnsiTheme="majorBidi" w:cstheme="majorBidi"/>
          <w:b/>
          <w:cs/>
        </w:rPr>
        <w:t xml:space="preserve"> </w:t>
      </w:r>
      <w:r w:rsidR="008B0C2A" w:rsidRPr="00CF76AB">
        <w:rPr>
          <w:rFonts w:ascii="Nirmala UI" w:hAnsi="Nirmala UI" w:cs="Nirmala UI" w:hint="cs"/>
          <w:b/>
          <w:cs/>
        </w:rPr>
        <w:t>माउंटेड</w:t>
      </w:r>
      <w:r w:rsidR="008B0C2A" w:rsidRPr="00CF76AB">
        <w:rPr>
          <w:rFonts w:asciiTheme="majorBidi" w:hAnsiTheme="majorBidi" w:cstheme="majorBidi"/>
          <w:b/>
          <w:cs/>
        </w:rPr>
        <w:t xml:space="preserve"> </w:t>
      </w:r>
      <w:r w:rsidR="008B0C2A" w:rsidRPr="00CF76AB">
        <w:rPr>
          <w:rFonts w:ascii="Nirmala UI" w:hAnsi="Nirmala UI" w:cs="Nirmala UI" w:hint="cs"/>
          <w:b/>
          <w:cs/>
        </w:rPr>
        <w:lastRenderedPageBreak/>
        <w:t>फोम</w:t>
      </w:r>
      <w:r w:rsidR="008B0C2A" w:rsidRPr="00CF76AB">
        <w:rPr>
          <w:rFonts w:asciiTheme="majorBidi" w:hAnsiTheme="majorBidi" w:cstheme="majorBidi"/>
          <w:b/>
          <w:cs/>
        </w:rPr>
        <w:t xml:space="preserve"> </w:t>
      </w:r>
      <w:r w:rsidR="008B0C2A" w:rsidRPr="00CF76AB">
        <w:rPr>
          <w:rFonts w:ascii="Nirmala UI" w:hAnsi="Nirmala UI" w:cs="Nirmala UI" w:hint="cs"/>
          <w:b/>
          <w:cs/>
        </w:rPr>
        <w:t>कंपाउंड</w:t>
      </w:r>
      <w:r w:rsidR="008B0C2A" w:rsidRPr="00CF76AB">
        <w:rPr>
          <w:rFonts w:asciiTheme="majorBidi" w:hAnsiTheme="majorBidi" w:cstheme="majorBidi"/>
          <w:b/>
          <w:cs/>
        </w:rPr>
        <w:t xml:space="preserve"> </w:t>
      </w:r>
      <w:r w:rsidR="008B0C2A" w:rsidRPr="00CF76AB">
        <w:rPr>
          <w:rFonts w:ascii="Nirmala UI" w:hAnsi="Nirmala UI" w:cs="Nirmala UI" w:hint="cs"/>
          <w:b/>
          <w:cs/>
        </w:rPr>
        <w:t>सप्लाई</w:t>
      </w:r>
      <w:r w:rsidR="008B0C2A" w:rsidRPr="00CF76AB">
        <w:rPr>
          <w:rFonts w:asciiTheme="majorBidi" w:hAnsiTheme="majorBidi" w:cstheme="majorBidi"/>
          <w:b/>
          <w:cs/>
        </w:rPr>
        <w:t xml:space="preserve"> </w:t>
      </w:r>
      <w:r w:rsidR="008B0C2A" w:rsidRPr="00CF76AB">
        <w:rPr>
          <w:rFonts w:ascii="Nirmala UI" w:hAnsi="Nirmala UI" w:cs="Nirmala UI" w:hint="cs"/>
          <w:b/>
          <w:cs/>
        </w:rPr>
        <w:t>टैंक</w:t>
      </w:r>
      <w:r w:rsidRPr="00CF76AB">
        <w:rPr>
          <w:rFonts w:asciiTheme="majorBidi" w:hAnsiTheme="majorBidi" w:cstheme="majorBidi"/>
          <w:b/>
          <w:cs/>
        </w:rPr>
        <w:t>)</w:t>
      </w:r>
      <w:r w:rsidR="008B0C2A" w:rsidRPr="00CF76AB">
        <w:rPr>
          <w:rFonts w:ascii="Nirmala UI" w:hAnsi="Nirmala UI" w:cs="Nirmala UI" w:hint="cs"/>
          <w:b/>
          <w:cs/>
        </w:rPr>
        <w:t>।</w:t>
      </w:r>
      <w:r w:rsidRPr="00CF76AB">
        <w:rPr>
          <w:rFonts w:asciiTheme="majorBidi" w:hAnsiTheme="majorBidi" w:cstheme="majorBidi"/>
          <w:b/>
          <w:cs/>
        </w:rPr>
        <w:t xml:space="preserve"> </w:t>
      </w:r>
    </w:p>
    <w:p w14:paraId="02720ADB" w14:textId="4D4C763E" w:rsidR="008B0C2A" w:rsidRPr="00CF76AB" w:rsidRDefault="002E3695" w:rsidP="001E291B">
      <w:pPr>
        <w:pStyle w:val="BodyText"/>
        <w:numPr>
          <w:ilvl w:val="0"/>
          <w:numId w:val="55"/>
        </w:numPr>
        <w:ind w:left="3402" w:right="-1" w:hanging="850"/>
        <w:jc w:val="both"/>
        <w:rPr>
          <w:rFonts w:asciiTheme="majorBidi" w:hAnsiTheme="majorBidi" w:cstheme="majorBidi"/>
          <w:b/>
        </w:rPr>
      </w:pPr>
      <w:r w:rsidRPr="00CF76AB">
        <w:rPr>
          <w:rFonts w:asciiTheme="majorBidi" w:hAnsiTheme="majorBidi" w:cstheme="majorBidi"/>
          <w:b/>
          <w:cs/>
        </w:rPr>
        <w:t xml:space="preserve">7 </w:t>
      </w:r>
      <w:r w:rsidRPr="00CF76AB">
        <w:rPr>
          <w:rFonts w:ascii="Nirmala UI" w:hAnsi="Nirmala UI" w:cs="Nirmala UI" w:hint="cs"/>
          <w:b/>
          <w:cs/>
        </w:rPr>
        <w:t>कि</w:t>
      </w:r>
      <w:r w:rsidRPr="00CF76AB">
        <w:rPr>
          <w:rFonts w:asciiTheme="majorBidi" w:hAnsiTheme="majorBidi" w:cstheme="majorBidi"/>
          <w:b/>
          <w:cs/>
        </w:rPr>
        <w:t>.</w:t>
      </w:r>
      <w:r w:rsidRPr="00CF76AB">
        <w:rPr>
          <w:rFonts w:ascii="Nirmala UI" w:hAnsi="Nirmala UI" w:cs="Nirmala UI" w:hint="cs"/>
          <w:b/>
          <w:cs/>
        </w:rPr>
        <w:t>ग्रा</w:t>
      </w:r>
      <w:r w:rsidRPr="00CF76AB">
        <w:rPr>
          <w:rFonts w:asciiTheme="majorBidi" w:hAnsiTheme="majorBidi" w:cstheme="majorBidi"/>
          <w:b/>
          <w:cs/>
        </w:rPr>
        <w:t>./</w:t>
      </w:r>
      <w:r w:rsidRPr="00CF76AB">
        <w:rPr>
          <w:rFonts w:ascii="Nirmala UI" w:hAnsi="Nirmala UI" w:cs="Nirmala UI" w:hint="cs"/>
          <w:b/>
          <w:cs/>
        </w:rPr>
        <w:t>सें</w:t>
      </w:r>
      <w:r w:rsidRPr="00CF76AB">
        <w:rPr>
          <w:rFonts w:asciiTheme="majorBidi" w:hAnsiTheme="majorBidi" w:cstheme="majorBidi"/>
          <w:b/>
          <w:cs/>
        </w:rPr>
        <w:t>.</w:t>
      </w:r>
      <w:r w:rsidR="00960124" w:rsidRPr="00CF76AB">
        <w:rPr>
          <w:rFonts w:asciiTheme="majorBidi" w:hAnsiTheme="majorBidi" w:cstheme="majorBidi"/>
          <w:b/>
          <w:cs/>
        </w:rPr>
        <w:t xml:space="preserve"> </w:t>
      </w:r>
      <w:r w:rsidR="00960124" w:rsidRPr="00CF76AB">
        <w:rPr>
          <w:rFonts w:ascii="Nirmala UI" w:hAnsi="Nirmala UI" w:cs="Nirmala UI" w:hint="cs"/>
          <w:b/>
          <w:cs/>
        </w:rPr>
        <w:t>एम</w:t>
      </w:r>
      <w:r w:rsidR="00960124" w:rsidRPr="00CF76AB">
        <w:rPr>
          <w:rFonts w:asciiTheme="majorBidi" w:hAnsiTheme="majorBidi" w:cstheme="majorBidi"/>
          <w:b/>
          <w:vertAlign w:val="superscript"/>
          <w:cs/>
        </w:rPr>
        <w:t xml:space="preserve"> </w:t>
      </w:r>
      <w:r w:rsidRPr="00CF76AB">
        <w:rPr>
          <w:rFonts w:asciiTheme="majorBidi" w:hAnsiTheme="majorBidi" w:cstheme="majorBidi"/>
          <w:b/>
          <w:vertAlign w:val="superscript"/>
          <w:cs/>
        </w:rPr>
        <w:t>2</w:t>
      </w:r>
      <w:r w:rsidRPr="00CF76AB">
        <w:rPr>
          <w:rFonts w:ascii="Nirmala UI" w:hAnsi="Nirmala UI" w:cs="Nirmala UI" w:hint="cs"/>
          <w:b/>
          <w:cs/>
        </w:rPr>
        <w:t>ग्रा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डिस्चार्ज</w:t>
      </w:r>
      <w:r w:rsidRPr="00CF76AB">
        <w:rPr>
          <w:rFonts w:asciiTheme="majorBidi" w:hAnsiTheme="majorBidi" w:cstheme="majorBidi"/>
          <w:b/>
          <w:cs/>
        </w:rPr>
        <w:t xml:space="preserve"> </w:t>
      </w:r>
      <w:r w:rsidRPr="00CF76AB">
        <w:rPr>
          <w:rFonts w:ascii="Nirmala UI" w:hAnsi="Nirmala UI" w:cs="Nirmala UI" w:hint="cs"/>
          <w:b/>
          <w:cs/>
        </w:rPr>
        <w:t>प्रेशर</w:t>
      </w:r>
      <w:r w:rsidRPr="00CF76AB">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cs/>
        </w:rPr>
        <w:t xml:space="preserve"> </w:t>
      </w:r>
      <w:r w:rsidR="008B0C2A" w:rsidRPr="00CF76AB">
        <w:rPr>
          <w:rFonts w:asciiTheme="majorBidi" w:hAnsiTheme="majorBidi" w:cstheme="majorBidi"/>
          <w:b/>
          <w:cs/>
        </w:rPr>
        <w:t xml:space="preserve">1800 </w:t>
      </w:r>
      <w:r w:rsidR="008B0C2A" w:rsidRPr="00CF76AB">
        <w:rPr>
          <w:rFonts w:ascii="Nirmala UI" w:hAnsi="Nirmala UI" w:cs="Nirmala UI" w:hint="cs"/>
          <w:b/>
          <w:cs/>
        </w:rPr>
        <w:t>से</w:t>
      </w:r>
      <w:r w:rsidR="008B0C2A" w:rsidRPr="00CF76AB">
        <w:rPr>
          <w:rFonts w:asciiTheme="majorBidi" w:hAnsiTheme="majorBidi" w:cstheme="majorBidi"/>
          <w:b/>
          <w:cs/>
        </w:rPr>
        <w:t xml:space="preserve"> 2250 </w:t>
      </w:r>
      <w:r w:rsidR="008B0C2A" w:rsidRPr="00CF76AB">
        <w:rPr>
          <w:rFonts w:ascii="Nirmala UI" w:hAnsi="Nirmala UI" w:cs="Nirmala UI" w:hint="cs"/>
          <w:b/>
          <w:cs/>
        </w:rPr>
        <w:t>एलपीएम</w:t>
      </w:r>
      <w:r w:rsidR="008B0C2A" w:rsidRPr="00CF76AB">
        <w:rPr>
          <w:rFonts w:asciiTheme="majorBidi" w:hAnsiTheme="majorBidi" w:cstheme="majorBidi"/>
          <w:b/>
          <w:cs/>
        </w:rPr>
        <w:t xml:space="preserve"> </w:t>
      </w:r>
      <w:r w:rsidR="008B0C2A" w:rsidRPr="00CF76AB">
        <w:rPr>
          <w:rFonts w:ascii="Nirmala UI" w:hAnsi="Nirmala UI" w:cs="Nirmala UI" w:hint="cs"/>
          <w:b/>
          <w:cs/>
        </w:rPr>
        <w:t>तक</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क्षमता</w:t>
      </w:r>
      <w:r w:rsidR="008B0C2A" w:rsidRPr="00CF76AB">
        <w:rPr>
          <w:rFonts w:asciiTheme="majorBidi" w:hAnsiTheme="majorBidi" w:cstheme="majorBidi"/>
          <w:b/>
          <w:cs/>
        </w:rPr>
        <w:t xml:space="preserve"> </w:t>
      </w:r>
      <w:r w:rsidR="008B0C2A" w:rsidRPr="00CF76AB">
        <w:rPr>
          <w:rFonts w:ascii="Nirmala UI" w:hAnsi="Nirmala UI" w:cs="Nirmala UI" w:hint="cs"/>
          <w:b/>
          <w:cs/>
        </w:rPr>
        <w:t>वाले</w:t>
      </w:r>
      <w:r w:rsidR="008B0C2A" w:rsidRPr="00CF76AB">
        <w:rPr>
          <w:rFonts w:asciiTheme="majorBidi" w:hAnsiTheme="majorBidi" w:cstheme="majorBidi"/>
          <w:b/>
          <w:cs/>
        </w:rPr>
        <w:t xml:space="preserve"> 1 </w:t>
      </w:r>
      <w:r w:rsidR="008B0C2A" w:rsidRPr="00CF76AB">
        <w:rPr>
          <w:rFonts w:ascii="Nirmala UI" w:hAnsi="Nirmala UI" w:cs="Nirmala UI" w:hint="cs"/>
          <w:b/>
          <w:cs/>
        </w:rPr>
        <w:t>से</w:t>
      </w:r>
      <w:r w:rsidR="008B0C2A" w:rsidRPr="00CF76AB">
        <w:rPr>
          <w:rFonts w:asciiTheme="majorBidi" w:hAnsiTheme="majorBidi" w:cstheme="majorBidi"/>
          <w:b/>
          <w:cs/>
        </w:rPr>
        <w:t xml:space="preserve"> 2 </w:t>
      </w:r>
      <w:r w:rsidR="008B0C2A" w:rsidRPr="00CF76AB">
        <w:rPr>
          <w:rFonts w:ascii="Nirmala UI" w:hAnsi="Nirmala UI" w:cs="Nirmala UI" w:hint="cs"/>
          <w:b/>
          <w:i/>
          <w:iCs/>
          <w:cs/>
        </w:rPr>
        <w:t>पोर्टेबल</w:t>
      </w:r>
      <w:r w:rsidR="008B0C2A" w:rsidRPr="00CF76AB">
        <w:rPr>
          <w:rFonts w:asciiTheme="majorBidi" w:hAnsiTheme="majorBidi" w:cstheme="majorBidi"/>
          <w:b/>
          <w:i/>
          <w:iCs/>
          <w:cs/>
        </w:rPr>
        <w:t xml:space="preserve"> </w:t>
      </w:r>
      <w:r w:rsidR="008B0C2A" w:rsidRPr="00CF76AB">
        <w:rPr>
          <w:rFonts w:ascii="Nirmala UI" w:hAnsi="Nirmala UI" w:cs="Nirmala UI" w:hint="cs"/>
          <w:b/>
          <w:cs/>
        </w:rPr>
        <w:t>या</w:t>
      </w:r>
      <w:r w:rsidR="008B0C2A" w:rsidRPr="00CF76AB">
        <w:rPr>
          <w:rFonts w:asciiTheme="majorBidi" w:hAnsiTheme="majorBidi" w:cstheme="majorBidi"/>
          <w:b/>
          <w:cs/>
        </w:rPr>
        <w:t xml:space="preserve"> </w:t>
      </w:r>
      <w:r w:rsidR="008B0C2A" w:rsidRPr="00CF76AB">
        <w:rPr>
          <w:rFonts w:ascii="Nirmala UI" w:hAnsi="Nirmala UI" w:cs="Nirmala UI" w:hint="cs"/>
          <w:b/>
          <w:cs/>
        </w:rPr>
        <w:t>ट्रेलर</w:t>
      </w:r>
      <w:r w:rsidR="008B0C2A" w:rsidRPr="00CF76AB">
        <w:rPr>
          <w:rFonts w:asciiTheme="majorBidi" w:hAnsiTheme="majorBidi" w:cstheme="majorBidi"/>
          <w:b/>
          <w:cs/>
        </w:rPr>
        <w:t xml:space="preserve"> </w:t>
      </w:r>
      <w:r w:rsidR="008B0C2A" w:rsidRPr="00CF76AB">
        <w:rPr>
          <w:rFonts w:ascii="Nirmala UI" w:hAnsi="Nirmala UI" w:cs="Nirmala UI" w:hint="cs"/>
          <w:b/>
          <w:cs/>
        </w:rPr>
        <w:t>फायर</w:t>
      </w:r>
      <w:r w:rsidR="008B0C2A" w:rsidRPr="00CF76AB">
        <w:rPr>
          <w:rFonts w:asciiTheme="majorBidi" w:hAnsiTheme="majorBidi" w:cstheme="majorBidi"/>
          <w:b/>
          <w:cs/>
        </w:rPr>
        <w:t xml:space="preserve"> </w:t>
      </w:r>
      <w:r w:rsidR="008B0C2A" w:rsidRPr="00CF76AB">
        <w:rPr>
          <w:rFonts w:ascii="Nirmala UI" w:hAnsi="Nirmala UI" w:cs="Nirmala UI" w:hint="cs"/>
          <w:b/>
          <w:cs/>
        </w:rPr>
        <w:t>पंप।</w:t>
      </w:r>
    </w:p>
    <w:p w14:paraId="6C172ED3" w14:textId="77777777" w:rsidR="008B0C2A" w:rsidRPr="00CF76AB" w:rsidRDefault="008B0C2A" w:rsidP="00CF76AB">
      <w:pPr>
        <w:pStyle w:val="NoSpacing"/>
        <w:rPr>
          <w:rFonts w:asciiTheme="majorBidi" w:hAnsiTheme="majorBidi" w:cstheme="majorBidi"/>
          <w:b/>
          <w:sz w:val="20"/>
          <w:szCs w:val="20"/>
        </w:rPr>
      </w:pPr>
    </w:p>
    <w:p w14:paraId="506C487E" w14:textId="1B426A42" w:rsidR="008B0C2A" w:rsidRPr="00CF76AB" w:rsidRDefault="008B0C2A" w:rsidP="001E291B">
      <w:pPr>
        <w:pStyle w:val="BodyText"/>
        <w:numPr>
          <w:ilvl w:val="0"/>
          <w:numId w:val="51"/>
        </w:numPr>
        <w:ind w:left="2694" w:right="-1" w:hanging="567"/>
        <w:jc w:val="both"/>
        <w:rPr>
          <w:rFonts w:asciiTheme="majorBidi" w:hAnsiTheme="majorBidi" w:cstheme="majorBidi"/>
          <w:b/>
        </w:rPr>
      </w:pPr>
      <w:r w:rsidRPr="00CF76AB">
        <w:rPr>
          <w:rFonts w:ascii="Nirmala UI" w:hAnsi="Nirmala UI" w:cs="Nirmala UI" w:hint="cs"/>
          <w:b/>
          <w:cs/>
        </w:rPr>
        <w:t>गैस</w:t>
      </w:r>
      <w:r w:rsidRPr="00CF76AB">
        <w:rPr>
          <w:rFonts w:asciiTheme="majorBidi" w:hAnsiTheme="majorBidi" w:cstheme="majorBidi"/>
          <w:b/>
          <w:cs/>
        </w:rPr>
        <w:t xml:space="preserve"> </w:t>
      </w:r>
      <w:r w:rsidR="005A55E6" w:rsidRPr="00CF76AB">
        <w:rPr>
          <w:rFonts w:ascii="Nirmala UI" w:hAnsi="Nirmala UI" w:cs="Nirmala UI" w:hint="cs"/>
          <w:b/>
          <w:cs/>
        </w:rPr>
        <w:t>प्रोसेसिंग</w:t>
      </w:r>
      <w:r w:rsidR="005A55E6" w:rsidRPr="00CF76AB">
        <w:rPr>
          <w:rFonts w:asciiTheme="majorBidi" w:hAnsiTheme="majorBidi" w:cstheme="majorBidi"/>
          <w:b/>
          <w:cs/>
        </w:rPr>
        <w:t xml:space="preserve"> </w:t>
      </w:r>
      <w:r w:rsidRPr="00CF76AB">
        <w:rPr>
          <w:rFonts w:ascii="Nirmala UI" w:hAnsi="Nirmala UI" w:cs="Nirmala UI" w:hint="cs"/>
          <w:b/>
          <w:cs/>
        </w:rPr>
        <w:t>संयंत्रों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rPr>
        <w:t xml:space="preserve">, </w:t>
      </w:r>
      <w:r w:rsidRPr="00CF76AB">
        <w:rPr>
          <w:rFonts w:ascii="Nirmala UI" w:hAnsi="Nirmala UI" w:cs="Nirmala UI" w:hint="cs"/>
          <w:b/>
          <w:cs/>
        </w:rPr>
        <w:t>टैंक</w:t>
      </w:r>
      <w:r w:rsidRPr="00CF76AB">
        <w:rPr>
          <w:rFonts w:asciiTheme="majorBidi" w:hAnsiTheme="majorBidi" w:cstheme="majorBidi"/>
          <w:b/>
          <w:cs/>
        </w:rPr>
        <w:t xml:space="preserve"> </w:t>
      </w:r>
      <w:r w:rsidRPr="00CF76AB">
        <w:rPr>
          <w:rFonts w:ascii="Nirmala UI" w:hAnsi="Nirmala UI" w:cs="Nirmala UI" w:hint="cs"/>
          <w:b/>
          <w:cs/>
        </w:rPr>
        <w:t>फार्म</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प्रदान</w:t>
      </w:r>
      <w:r w:rsidRPr="00CF76AB">
        <w:rPr>
          <w:rFonts w:asciiTheme="majorBidi" w:hAnsiTheme="majorBidi" w:cstheme="majorBidi"/>
          <w:b/>
          <w:cs/>
        </w:rPr>
        <w:t xml:space="preserve"> </w:t>
      </w:r>
      <w:r w:rsidRPr="00CF76AB">
        <w:rPr>
          <w:rFonts w:ascii="Nirmala UI" w:hAnsi="Nirmala UI" w:cs="Nirmala UI" w:hint="cs"/>
          <w:b/>
          <w:cs/>
        </w:rPr>
        <w:t>किए</w:t>
      </w:r>
      <w:r w:rsidRPr="00CF76AB">
        <w:rPr>
          <w:rFonts w:asciiTheme="majorBidi" w:hAnsiTheme="majorBidi" w:cstheme="majorBidi"/>
          <w:b/>
          <w:cs/>
        </w:rPr>
        <w:t xml:space="preserve"> </w:t>
      </w:r>
      <w:r w:rsidRPr="00CF76AB">
        <w:rPr>
          <w:rFonts w:ascii="Nirmala UI" w:hAnsi="Nirmala UI" w:cs="Nirmala UI" w:hint="cs"/>
          <w:b/>
          <w:cs/>
        </w:rPr>
        <w:t>गए</w:t>
      </w:r>
      <w:r w:rsidRPr="00CF76AB">
        <w:rPr>
          <w:rFonts w:asciiTheme="majorBidi" w:hAnsiTheme="majorBidi" w:cstheme="majorBidi"/>
          <w:b/>
          <w:cs/>
        </w:rPr>
        <w:t xml:space="preserve"> </w:t>
      </w:r>
      <w:r w:rsidR="00825ADD" w:rsidRPr="00CF76AB">
        <w:rPr>
          <w:rFonts w:ascii="Nirmala UI" w:hAnsi="Nirmala UI" w:cs="Nirmala UI" w:hint="cs"/>
          <w:b/>
          <w:cs/>
        </w:rPr>
        <w:t>फ़िक्स्ड</w:t>
      </w:r>
      <w:r w:rsidRPr="00CF76AB">
        <w:rPr>
          <w:rFonts w:asciiTheme="majorBidi" w:hAnsiTheme="majorBidi" w:cstheme="majorBidi"/>
          <w:b/>
          <w:cs/>
        </w:rPr>
        <w:t xml:space="preserve"> </w:t>
      </w:r>
      <w:r w:rsidRPr="00CF76AB">
        <w:rPr>
          <w:rFonts w:ascii="Nirmala UI" w:hAnsi="Nirmala UI" w:cs="Nirmala UI" w:hint="cs"/>
          <w:b/>
          <w:cs/>
        </w:rPr>
        <w:t>मॉनीटरों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अतिरिक्त</w:t>
      </w:r>
      <w:r w:rsidRPr="00CF76AB">
        <w:rPr>
          <w:rFonts w:asciiTheme="majorBidi" w:hAnsiTheme="majorBidi" w:cstheme="majorBidi"/>
          <w:b/>
        </w:rPr>
        <w:t xml:space="preserve">, </w:t>
      </w:r>
      <w:r w:rsidRPr="00CF76AB">
        <w:rPr>
          <w:rFonts w:ascii="Nirmala UI" w:hAnsi="Nirmala UI" w:cs="Nirmala UI" w:hint="cs"/>
          <w:b/>
          <w:cs/>
        </w:rPr>
        <w:t>निम्नलिखित</w:t>
      </w:r>
      <w:r w:rsidRPr="00CF76AB">
        <w:rPr>
          <w:rFonts w:asciiTheme="majorBidi" w:hAnsiTheme="majorBidi" w:cstheme="majorBidi"/>
          <w:b/>
          <w:cs/>
        </w:rPr>
        <w:t xml:space="preserve"> </w:t>
      </w:r>
      <w:r w:rsidRPr="00CF76AB">
        <w:rPr>
          <w:rFonts w:ascii="Nirmala UI" w:hAnsi="Nirmala UI" w:cs="Nirmala UI" w:hint="cs"/>
          <w:b/>
          <w:cs/>
        </w:rPr>
        <w:t>अतिरिक्त</w:t>
      </w:r>
      <w:r w:rsidRPr="00CF76AB">
        <w:rPr>
          <w:rFonts w:asciiTheme="majorBidi" w:hAnsiTheme="majorBidi" w:cstheme="majorBidi"/>
          <w:b/>
          <w:cs/>
        </w:rPr>
        <w:t xml:space="preserve"> </w:t>
      </w:r>
      <w:r w:rsidRPr="00CF76AB">
        <w:rPr>
          <w:rFonts w:ascii="Nirmala UI" w:hAnsi="Nirmala UI" w:cs="Nirmala UI" w:hint="cs"/>
          <w:b/>
          <w:cs/>
        </w:rPr>
        <w:t>मोबाइल</w:t>
      </w:r>
      <w:r w:rsidRPr="00CF76AB">
        <w:rPr>
          <w:rFonts w:asciiTheme="majorBidi" w:hAnsiTheme="majorBidi" w:cstheme="majorBidi"/>
          <w:b/>
          <w:cs/>
        </w:rPr>
        <w:t xml:space="preserve"> </w:t>
      </w:r>
      <w:r w:rsidRPr="00CF76AB">
        <w:rPr>
          <w:rFonts w:ascii="Nirmala UI" w:hAnsi="Nirmala UI" w:cs="Nirmala UI" w:hint="cs"/>
          <w:b/>
          <w:cs/>
        </w:rPr>
        <w:t>उपकरण</w:t>
      </w:r>
      <w:r w:rsidRPr="00CF76AB">
        <w:rPr>
          <w:rFonts w:asciiTheme="majorBidi" w:hAnsiTheme="majorBidi" w:cstheme="majorBidi"/>
          <w:b/>
          <w:cs/>
        </w:rPr>
        <w:t xml:space="preserve"> </w:t>
      </w:r>
      <w:r w:rsidRPr="00CF76AB">
        <w:rPr>
          <w:rFonts w:ascii="Nirmala UI" w:hAnsi="Nirmala UI" w:cs="Nirmala UI" w:hint="cs"/>
          <w:b/>
          <w:cs/>
        </w:rPr>
        <w:t>प्रदान</w:t>
      </w:r>
      <w:r w:rsidRPr="00CF76AB">
        <w:rPr>
          <w:rFonts w:asciiTheme="majorBidi" w:hAnsiTheme="majorBidi" w:cstheme="majorBidi"/>
          <w:b/>
          <w:cs/>
        </w:rPr>
        <w:t xml:space="preserve"> </w:t>
      </w:r>
      <w:r w:rsidRPr="00CF76AB">
        <w:rPr>
          <w:rFonts w:ascii="Nirmala UI" w:hAnsi="Nirmala UI" w:cs="Nirmala UI" w:hint="cs"/>
          <w:b/>
          <w:cs/>
        </w:rPr>
        <w:t>किए</w:t>
      </w:r>
      <w:r w:rsidRPr="00CF76AB">
        <w:rPr>
          <w:rFonts w:asciiTheme="majorBidi" w:hAnsiTheme="majorBidi" w:cstheme="majorBidi"/>
          <w:b/>
          <w:cs/>
        </w:rPr>
        <w:t xml:space="preserve"> </w:t>
      </w:r>
      <w:r w:rsidRPr="00CF76AB">
        <w:rPr>
          <w:rFonts w:ascii="Nirmala UI" w:hAnsi="Nirmala UI" w:cs="Nirmala UI" w:hint="cs"/>
          <w:b/>
          <w:cs/>
        </w:rPr>
        <w:t>जाने</w:t>
      </w:r>
      <w:r w:rsidRPr="00CF76AB">
        <w:rPr>
          <w:rFonts w:asciiTheme="majorBidi" w:hAnsiTheme="majorBidi" w:cstheme="majorBidi"/>
          <w:b/>
          <w:cs/>
        </w:rPr>
        <w:t xml:space="preserve"> </w:t>
      </w:r>
      <w:r w:rsidRPr="00CF76AB">
        <w:rPr>
          <w:rFonts w:ascii="Nirmala UI" w:hAnsi="Nirmala UI" w:cs="Nirmala UI" w:hint="cs"/>
          <w:b/>
          <w:cs/>
        </w:rPr>
        <w:t>चाहिए</w:t>
      </w:r>
      <w:r w:rsidR="00E74978" w:rsidRPr="00CF76AB">
        <w:rPr>
          <w:rFonts w:asciiTheme="majorBidi" w:hAnsiTheme="majorBidi" w:cstheme="majorBidi"/>
          <w:b/>
        </w:rPr>
        <w:t>;</w:t>
      </w:r>
      <w:r w:rsidR="00E74978" w:rsidRPr="00CF76AB">
        <w:rPr>
          <w:rFonts w:ascii="Nirmala UI" w:hAnsi="Nirmala UI" w:cs="Nirmala UI" w:hint="cs"/>
          <w:b/>
          <w:bCs/>
          <w:cs/>
        </w:rPr>
        <w:t>अर्थात्</w:t>
      </w:r>
      <w:r w:rsidR="00E74978" w:rsidRPr="00CF76AB">
        <w:rPr>
          <w:rFonts w:asciiTheme="majorBidi" w:hAnsiTheme="majorBidi" w:cstheme="majorBidi"/>
          <w:b/>
          <w:bCs/>
          <w:cs/>
        </w:rPr>
        <w:t>:-</w:t>
      </w:r>
    </w:p>
    <w:p w14:paraId="5DF323DE" w14:textId="77777777" w:rsidR="00A12B79" w:rsidRPr="00CF76AB" w:rsidRDefault="00A12B79" w:rsidP="00CF76AB">
      <w:pPr>
        <w:pStyle w:val="BodyText"/>
        <w:ind w:left="2694" w:right="-1"/>
        <w:jc w:val="both"/>
        <w:rPr>
          <w:rFonts w:asciiTheme="majorBidi" w:hAnsiTheme="majorBidi" w:cstheme="majorBidi"/>
          <w:b/>
        </w:rPr>
      </w:pPr>
    </w:p>
    <w:p w14:paraId="6525F3A5" w14:textId="09A40D73" w:rsidR="008B0C2A" w:rsidRPr="00CF76AB" w:rsidRDefault="002E3695" w:rsidP="001E291B">
      <w:pPr>
        <w:pStyle w:val="BodyText"/>
        <w:numPr>
          <w:ilvl w:val="0"/>
          <w:numId w:val="56"/>
        </w:numPr>
        <w:ind w:right="-1" w:hanging="720"/>
        <w:jc w:val="both"/>
        <w:rPr>
          <w:rFonts w:asciiTheme="majorBidi" w:hAnsiTheme="majorBidi" w:cstheme="majorBidi"/>
          <w:b/>
        </w:rPr>
      </w:pPr>
      <w:r w:rsidRPr="00CF76AB">
        <w:rPr>
          <w:rFonts w:ascii="Nirmala UI" w:hAnsi="Nirmala UI" w:cs="Nirmala UI" w:hint="cs"/>
          <w:b/>
          <w:cs/>
        </w:rPr>
        <w:t>क्षेत्रीय</w:t>
      </w:r>
      <w:r w:rsidRPr="00CF76AB">
        <w:rPr>
          <w:rFonts w:asciiTheme="majorBidi" w:hAnsiTheme="majorBidi" w:cstheme="majorBidi"/>
          <w:b/>
          <w:cs/>
        </w:rPr>
        <w:t xml:space="preserve"> </w:t>
      </w:r>
      <w:r w:rsidRPr="00CF76AB">
        <w:rPr>
          <w:rFonts w:ascii="Nirmala UI" w:hAnsi="Nirmala UI" w:cs="Nirmala UI" w:hint="cs"/>
          <w:b/>
          <w:cs/>
        </w:rPr>
        <w:t>रूप</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समायोजित</w:t>
      </w:r>
      <w:r w:rsidRPr="00CF76AB">
        <w:rPr>
          <w:rFonts w:asciiTheme="majorBidi" w:hAnsiTheme="majorBidi" w:cstheme="majorBidi"/>
          <w:b/>
          <w:cs/>
        </w:rPr>
        <w:t xml:space="preserve"> </w:t>
      </w:r>
      <w:r w:rsidRPr="00CF76AB">
        <w:rPr>
          <w:rFonts w:ascii="Nirmala UI" w:hAnsi="Nirmala UI" w:cs="Nirmala UI" w:hint="cs"/>
          <w:b/>
          <w:cs/>
        </w:rPr>
        <w:t>होने</w:t>
      </w:r>
      <w:r w:rsidRPr="00CF76AB">
        <w:rPr>
          <w:rFonts w:asciiTheme="majorBidi" w:hAnsiTheme="majorBidi" w:cstheme="majorBidi"/>
          <w:b/>
          <w:cs/>
        </w:rPr>
        <w:t xml:space="preserve"> </w:t>
      </w:r>
      <w:r w:rsidRPr="00CF76AB">
        <w:rPr>
          <w:rFonts w:ascii="Nirmala UI" w:hAnsi="Nirmala UI" w:cs="Nirmala UI" w:hint="cs"/>
          <w:b/>
          <w:cs/>
        </w:rPr>
        <w:t>वाले</w:t>
      </w:r>
      <w:r w:rsidRPr="00CF76AB">
        <w:rPr>
          <w:rFonts w:asciiTheme="majorBidi" w:hAnsiTheme="majorBidi" w:cstheme="majorBidi"/>
          <w:b/>
          <w:cs/>
        </w:rPr>
        <w:t xml:space="preserve"> </w:t>
      </w:r>
      <w:r w:rsidRPr="00CF76AB">
        <w:rPr>
          <w:rFonts w:ascii="Nirmala UI" w:hAnsi="Nirmala UI" w:cs="Nirmala UI" w:hint="cs"/>
          <w:b/>
          <w:cs/>
        </w:rPr>
        <w:t>परिवर्तनीय</w:t>
      </w:r>
      <w:r w:rsidRPr="00CF76AB">
        <w:rPr>
          <w:rFonts w:asciiTheme="majorBidi" w:hAnsiTheme="majorBidi" w:cstheme="majorBidi"/>
          <w:b/>
          <w:cs/>
        </w:rPr>
        <w:t xml:space="preserve"> </w:t>
      </w:r>
      <w:r w:rsidRPr="00CF76AB">
        <w:rPr>
          <w:rFonts w:ascii="Nirmala UI" w:hAnsi="Nirmala UI" w:cs="Nirmala UI" w:hint="cs"/>
          <w:b/>
          <w:cs/>
        </w:rPr>
        <w:t>प्रवाह</w:t>
      </w:r>
      <w:r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साथ</w:t>
      </w:r>
      <w:r w:rsidR="008B0C2A" w:rsidRPr="00CF76AB">
        <w:rPr>
          <w:rFonts w:asciiTheme="majorBidi" w:hAnsiTheme="majorBidi" w:cstheme="majorBidi"/>
          <w:b/>
          <w:cs/>
        </w:rPr>
        <w:t xml:space="preserve"> </w:t>
      </w:r>
      <w:r w:rsidR="008B0C2A" w:rsidRPr="00CF76AB">
        <w:rPr>
          <w:rFonts w:ascii="Nirmala UI" w:hAnsi="Nirmala UI" w:cs="Nirmala UI" w:hint="cs"/>
          <w:b/>
          <w:cs/>
        </w:rPr>
        <w:t>न्यूनतम</w:t>
      </w:r>
      <w:r w:rsidR="008B0C2A" w:rsidRPr="00CF76AB">
        <w:rPr>
          <w:rFonts w:asciiTheme="majorBidi" w:hAnsiTheme="majorBidi" w:cstheme="majorBidi"/>
          <w:b/>
          <w:cs/>
        </w:rPr>
        <w:t xml:space="preserve"> 2000</w:t>
      </w:r>
      <w:r w:rsidR="008B0C2A" w:rsidRPr="00CF76AB">
        <w:rPr>
          <w:rFonts w:asciiTheme="majorBidi" w:hAnsiTheme="majorBidi" w:cstheme="majorBidi"/>
          <w:b/>
        </w:rPr>
        <w:t xml:space="preserve"> </w:t>
      </w:r>
      <w:r w:rsidR="005A55E6" w:rsidRPr="00CF76AB">
        <w:rPr>
          <w:rFonts w:asciiTheme="majorBidi" w:hAnsiTheme="majorBidi" w:cstheme="majorBidi"/>
          <w:b/>
          <w:cs/>
        </w:rPr>
        <w:t xml:space="preserve"> </w:t>
      </w:r>
      <w:r w:rsidR="005A55E6" w:rsidRPr="00CF76AB">
        <w:rPr>
          <w:rFonts w:ascii="Nirmala UI" w:hAnsi="Nirmala UI" w:cs="Nirmala UI" w:hint="cs"/>
          <w:b/>
          <w:cs/>
        </w:rPr>
        <w:t>जीपीएम</w:t>
      </w:r>
      <w:r w:rsidR="008B0C2A" w:rsidRPr="00CF76AB">
        <w:rPr>
          <w:rFonts w:asciiTheme="majorBidi" w:hAnsiTheme="majorBidi" w:cstheme="majorBidi"/>
          <w:b/>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क्षमता</w:t>
      </w:r>
      <w:r w:rsidR="008B0C2A" w:rsidRPr="00CF76AB">
        <w:rPr>
          <w:rFonts w:asciiTheme="majorBidi" w:hAnsiTheme="majorBidi" w:cstheme="majorBidi"/>
          <w:b/>
          <w:cs/>
        </w:rPr>
        <w:t xml:space="preserve"> </w:t>
      </w:r>
      <w:r w:rsidR="008B0C2A" w:rsidRPr="00CF76AB">
        <w:rPr>
          <w:rFonts w:ascii="Nirmala UI" w:hAnsi="Nirmala UI" w:cs="Nirmala UI" w:hint="cs"/>
          <w:b/>
          <w:cs/>
        </w:rPr>
        <w:t>वाले</w:t>
      </w:r>
      <w:r w:rsidR="008B0C2A" w:rsidRPr="00CF76AB">
        <w:rPr>
          <w:rFonts w:asciiTheme="majorBidi" w:hAnsiTheme="majorBidi" w:cstheme="majorBidi"/>
          <w:b/>
          <w:cs/>
        </w:rPr>
        <w:t xml:space="preserve"> </w:t>
      </w:r>
      <w:r w:rsidR="00825ADD" w:rsidRPr="00CF76AB">
        <w:rPr>
          <w:rFonts w:ascii="Nirmala UI" w:hAnsi="Nirmala UI" w:cs="Nirmala UI" w:hint="cs"/>
          <w:b/>
          <w:cs/>
        </w:rPr>
        <w:t>न्यूनतम</w:t>
      </w:r>
      <w:r w:rsidR="00825ADD" w:rsidRPr="00CF76AB">
        <w:rPr>
          <w:rFonts w:asciiTheme="majorBidi" w:hAnsiTheme="majorBidi" w:cstheme="majorBidi"/>
          <w:b/>
          <w:cs/>
        </w:rPr>
        <w:t xml:space="preserve"> 2 </w:t>
      </w:r>
      <w:r w:rsidR="008B0C2A" w:rsidRPr="00CF76AB">
        <w:rPr>
          <w:rFonts w:ascii="Nirmala UI" w:hAnsi="Nirmala UI" w:cs="Nirmala UI" w:hint="cs"/>
          <w:b/>
          <w:cs/>
        </w:rPr>
        <w:t>ट्रॉली</w:t>
      </w:r>
      <w:r w:rsidR="008B0C2A" w:rsidRPr="00CF76AB">
        <w:rPr>
          <w:rFonts w:asciiTheme="majorBidi" w:hAnsiTheme="majorBidi" w:cstheme="majorBidi"/>
          <w:b/>
          <w:cs/>
        </w:rPr>
        <w:t xml:space="preserve"> </w:t>
      </w:r>
      <w:r w:rsidR="008B0C2A" w:rsidRPr="00CF76AB">
        <w:rPr>
          <w:rFonts w:ascii="Nirmala UI" w:hAnsi="Nirmala UI" w:cs="Nirmala UI" w:hint="cs"/>
          <w:b/>
          <w:cs/>
        </w:rPr>
        <w:t>माउंटेड</w:t>
      </w:r>
      <w:r w:rsidR="008B0C2A" w:rsidRPr="00CF76AB">
        <w:rPr>
          <w:rFonts w:asciiTheme="majorBidi" w:hAnsiTheme="majorBidi" w:cstheme="majorBidi"/>
          <w:b/>
          <w:cs/>
        </w:rPr>
        <w:t xml:space="preserve"> </w:t>
      </w:r>
      <w:r w:rsidRPr="00CF76AB">
        <w:rPr>
          <w:rFonts w:ascii="Nirmala UI" w:hAnsi="Nirmala UI" w:cs="Nirmala UI" w:hint="cs"/>
          <w:b/>
          <w:cs/>
        </w:rPr>
        <w:t>पानी</w:t>
      </w:r>
      <w:r w:rsidRPr="00CF76AB">
        <w:rPr>
          <w:rFonts w:asciiTheme="majorBidi" w:hAnsiTheme="majorBidi" w:cstheme="majorBidi"/>
          <w:b/>
          <w:cs/>
        </w:rPr>
        <w:t>-</w:t>
      </w:r>
      <w:r w:rsidRPr="00CF76AB">
        <w:rPr>
          <w:rFonts w:ascii="Nirmala UI" w:hAnsi="Nirmala UI" w:cs="Nirmala UI" w:hint="cs"/>
          <w:b/>
          <w:cs/>
        </w:rPr>
        <w:t>सह</w:t>
      </w:r>
      <w:r w:rsidRPr="00CF76AB">
        <w:rPr>
          <w:rFonts w:asciiTheme="majorBidi" w:hAnsiTheme="majorBidi" w:cstheme="majorBidi"/>
          <w:b/>
          <w:cs/>
        </w:rPr>
        <w:t>-</w:t>
      </w:r>
      <w:r w:rsidR="008B0C2A" w:rsidRPr="00CF76AB">
        <w:rPr>
          <w:rFonts w:ascii="Nirmala UI" w:hAnsi="Nirmala UI" w:cs="Nirmala UI" w:hint="cs"/>
          <w:b/>
          <w:cs/>
        </w:rPr>
        <w:t>फोम</w:t>
      </w:r>
      <w:r w:rsidR="008B0C2A" w:rsidRPr="00CF76AB">
        <w:rPr>
          <w:rFonts w:asciiTheme="majorBidi" w:hAnsiTheme="majorBidi" w:cstheme="majorBidi"/>
          <w:b/>
          <w:cs/>
        </w:rPr>
        <w:t xml:space="preserve"> </w:t>
      </w:r>
      <w:r w:rsidR="008B0C2A" w:rsidRPr="00CF76AB">
        <w:rPr>
          <w:rFonts w:ascii="Nirmala UI" w:hAnsi="Nirmala UI" w:cs="Nirmala UI" w:hint="cs"/>
          <w:b/>
          <w:cs/>
        </w:rPr>
        <w:t>मॉनिट</w:t>
      </w:r>
      <w:r w:rsidRPr="00CF76AB">
        <w:rPr>
          <w:rFonts w:ascii="Nirmala UI" w:hAnsi="Nirmala UI" w:cs="Nirmala UI" w:hint="cs"/>
          <w:b/>
          <w:cs/>
        </w:rPr>
        <w:t>र</w:t>
      </w:r>
      <w:r w:rsidR="008B0C2A" w:rsidRPr="00CF76AB">
        <w:rPr>
          <w:rFonts w:asciiTheme="majorBidi" w:hAnsiTheme="majorBidi" w:cstheme="majorBidi"/>
          <w:b/>
          <w:cs/>
        </w:rPr>
        <w:t xml:space="preserve"> </w:t>
      </w:r>
      <w:r w:rsidR="008B0C2A" w:rsidRPr="00CF76AB">
        <w:rPr>
          <w:rFonts w:ascii="Nirmala UI" w:hAnsi="Nirmala UI" w:cs="Nirmala UI" w:hint="cs"/>
          <w:b/>
          <w:cs/>
        </w:rPr>
        <w:t>जो</w:t>
      </w:r>
      <w:r w:rsidR="008B0C2A" w:rsidRPr="00CF76AB">
        <w:rPr>
          <w:rFonts w:asciiTheme="majorBidi" w:hAnsiTheme="majorBidi" w:cstheme="majorBidi"/>
          <w:b/>
          <w:cs/>
        </w:rPr>
        <w:t xml:space="preserve"> </w:t>
      </w:r>
      <w:r w:rsidR="008B0C2A" w:rsidRPr="00CF76AB">
        <w:rPr>
          <w:rFonts w:ascii="Nirmala UI" w:hAnsi="Nirmala UI" w:cs="Nirmala UI" w:hint="cs"/>
          <w:b/>
          <w:cs/>
        </w:rPr>
        <w:t>राष्ट्रीय</w:t>
      </w:r>
      <w:r w:rsidR="008B0C2A" w:rsidRPr="00CF76AB">
        <w:rPr>
          <w:rFonts w:asciiTheme="majorBidi" w:hAnsiTheme="majorBidi" w:cstheme="majorBidi"/>
          <w:b/>
          <w:cs/>
        </w:rPr>
        <w:t xml:space="preserve"> </w:t>
      </w:r>
      <w:r w:rsidR="008B0C2A" w:rsidRPr="00CF76AB">
        <w:rPr>
          <w:rFonts w:ascii="Nirmala UI" w:hAnsi="Nirmala UI" w:cs="Nirmala UI" w:hint="cs"/>
          <w:b/>
          <w:cs/>
        </w:rPr>
        <w:t>या</w:t>
      </w:r>
      <w:r w:rsidR="008B0C2A" w:rsidRPr="00CF76AB">
        <w:rPr>
          <w:rFonts w:asciiTheme="majorBidi" w:hAnsiTheme="majorBidi" w:cstheme="majorBidi"/>
          <w:b/>
          <w:cs/>
        </w:rPr>
        <w:t xml:space="preserve"> </w:t>
      </w:r>
      <w:r w:rsidR="008B0C2A" w:rsidRPr="00CF76AB">
        <w:rPr>
          <w:rFonts w:ascii="Nirmala UI" w:hAnsi="Nirmala UI" w:cs="Nirmala UI" w:hint="cs"/>
          <w:b/>
          <w:cs/>
        </w:rPr>
        <w:t>अंतरराष्ट्रीय</w:t>
      </w:r>
      <w:r w:rsidR="008B0C2A" w:rsidRPr="00CF76AB">
        <w:rPr>
          <w:rFonts w:asciiTheme="majorBidi" w:hAnsiTheme="majorBidi" w:cstheme="majorBidi"/>
          <w:b/>
          <w:cs/>
        </w:rPr>
        <w:t xml:space="preserve"> </w:t>
      </w:r>
      <w:r w:rsidR="008B0C2A" w:rsidRPr="00CF76AB">
        <w:rPr>
          <w:rFonts w:ascii="Nirmala UI" w:hAnsi="Nirmala UI" w:cs="Nirmala UI" w:hint="cs"/>
          <w:b/>
          <w:cs/>
        </w:rPr>
        <w:t>मानकों</w:t>
      </w:r>
      <w:r w:rsidR="008B0C2A" w:rsidRPr="00CF76AB">
        <w:rPr>
          <w:rFonts w:asciiTheme="majorBidi" w:hAnsiTheme="majorBidi" w:cstheme="majorBidi"/>
          <w:b/>
          <w:cs/>
        </w:rPr>
        <w:t xml:space="preserve"> </w:t>
      </w:r>
      <w:r w:rsidR="008B0C2A" w:rsidRPr="00CF76AB">
        <w:rPr>
          <w:rFonts w:ascii="Nirmala UI" w:hAnsi="Nirmala UI" w:cs="Nirmala UI" w:hint="cs"/>
          <w:b/>
          <w:cs/>
        </w:rPr>
        <w:t>जैसे</w:t>
      </w:r>
      <w:r w:rsidR="008B0C2A" w:rsidRPr="00CF76AB">
        <w:rPr>
          <w:rFonts w:asciiTheme="majorBidi" w:hAnsiTheme="majorBidi" w:cstheme="majorBidi"/>
          <w:b/>
          <w:cs/>
        </w:rPr>
        <w:t xml:space="preserve"> </w:t>
      </w:r>
      <w:r w:rsidR="005A55E6" w:rsidRPr="00CF76AB">
        <w:rPr>
          <w:rFonts w:ascii="Nirmala UI" w:hAnsi="Nirmala UI" w:cs="Nirmala UI" w:hint="cs"/>
          <w:b/>
          <w:cs/>
        </w:rPr>
        <w:t>बीआईएस</w:t>
      </w:r>
      <w:r w:rsidR="008B0C2A" w:rsidRPr="00CF76AB">
        <w:rPr>
          <w:rFonts w:asciiTheme="majorBidi" w:hAnsiTheme="majorBidi" w:cstheme="majorBidi"/>
          <w:b/>
        </w:rPr>
        <w:t xml:space="preserve">, </w:t>
      </w:r>
      <w:r w:rsidR="005A55E6" w:rsidRPr="00CF76AB">
        <w:rPr>
          <w:rFonts w:ascii="Nirmala UI" w:hAnsi="Nirmala UI" w:cs="Nirmala UI" w:hint="cs"/>
          <w:b/>
          <w:cs/>
        </w:rPr>
        <w:t>यूएल</w:t>
      </w:r>
      <w:r w:rsidR="008B0C2A" w:rsidRPr="00CF76AB">
        <w:rPr>
          <w:rFonts w:asciiTheme="majorBidi" w:hAnsiTheme="majorBidi" w:cstheme="majorBidi"/>
          <w:b/>
        </w:rPr>
        <w:t xml:space="preserve">, </w:t>
      </w:r>
      <w:r w:rsidR="005A55E6" w:rsidRPr="00CF76AB">
        <w:rPr>
          <w:rFonts w:ascii="Nirmala UI" w:hAnsi="Nirmala UI" w:cs="Nirmala UI" w:hint="cs"/>
          <w:b/>
          <w:cs/>
        </w:rPr>
        <w:t>एफएम</w:t>
      </w:r>
      <w:r w:rsidR="008B0C2A" w:rsidRPr="00CF76AB">
        <w:rPr>
          <w:rFonts w:asciiTheme="majorBidi" w:hAnsiTheme="majorBidi" w:cstheme="majorBidi"/>
          <w:b/>
        </w:rPr>
        <w:t xml:space="preserve"> </w:t>
      </w:r>
      <w:r w:rsidR="008B0C2A" w:rsidRPr="00CF76AB">
        <w:rPr>
          <w:rFonts w:ascii="Nirmala UI" w:hAnsi="Nirmala UI" w:cs="Nirmala UI" w:hint="cs"/>
          <w:b/>
          <w:cs/>
        </w:rPr>
        <w:t>और</w:t>
      </w:r>
      <w:r w:rsidR="008B0C2A" w:rsidRPr="00CF76AB">
        <w:rPr>
          <w:rFonts w:asciiTheme="majorBidi" w:hAnsiTheme="majorBidi" w:cstheme="majorBidi"/>
          <w:b/>
          <w:cs/>
        </w:rPr>
        <w:t xml:space="preserve"> </w:t>
      </w:r>
      <w:r w:rsidR="005A55E6" w:rsidRPr="00CF76AB">
        <w:rPr>
          <w:rFonts w:ascii="Nirmala UI" w:hAnsi="Nirmala UI" w:cs="Nirmala UI" w:hint="cs"/>
          <w:b/>
          <w:cs/>
        </w:rPr>
        <w:t>यूएल</w:t>
      </w:r>
      <w:r w:rsidR="005A55E6" w:rsidRPr="00CF76AB">
        <w:rPr>
          <w:rFonts w:asciiTheme="majorBidi" w:hAnsiTheme="majorBidi" w:cstheme="majorBidi"/>
          <w:b/>
        </w:rPr>
        <w:t xml:space="preserve">, </w:t>
      </w:r>
      <w:r w:rsidR="005A55E6" w:rsidRPr="00CF76AB">
        <w:rPr>
          <w:rFonts w:ascii="Nirmala UI" w:hAnsi="Nirmala UI" w:cs="Nirmala UI" w:hint="cs"/>
          <w:b/>
          <w:cs/>
        </w:rPr>
        <w:t>एफएम</w:t>
      </w:r>
      <w:r w:rsidR="008B0C2A" w:rsidRPr="00CF76AB">
        <w:rPr>
          <w:rFonts w:asciiTheme="majorBidi" w:hAnsiTheme="majorBidi" w:cstheme="majorBidi"/>
          <w:b/>
        </w:rPr>
        <w:t xml:space="preserve"> </w:t>
      </w:r>
      <w:r w:rsidR="008B0C2A" w:rsidRPr="00CF76AB">
        <w:rPr>
          <w:rFonts w:ascii="Nirmala UI" w:hAnsi="Nirmala UI" w:cs="Nirmala UI" w:hint="cs"/>
          <w:b/>
          <w:cs/>
        </w:rPr>
        <w:t>द्वारा</w:t>
      </w:r>
      <w:r w:rsidR="008B0C2A" w:rsidRPr="00CF76AB">
        <w:rPr>
          <w:rFonts w:asciiTheme="majorBidi" w:hAnsiTheme="majorBidi" w:cstheme="majorBidi"/>
          <w:b/>
          <w:cs/>
        </w:rPr>
        <w:t xml:space="preserve"> </w:t>
      </w:r>
      <w:r w:rsidR="008B0C2A" w:rsidRPr="00CF76AB">
        <w:rPr>
          <w:rFonts w:ascii="Nirmala UI" w:hAnsi="Nirmala UI" w:cs="Nirmala UI" w:hint="cs"/>
          <w:b/>
          <w:cs/>
        </w:rPr>
        <w:t>सूचीबद्ध</w:t>
      </w:r>
      <w:r w:rsidR="008B0C2A" w:rsidRPr="00CF76AB">
        <w:rPr>
          <w:rFonts w:asciiTheme="majorBidi" w:hAnsiTheme="majorBidi" w:cstheme="majorBidi"/>
          <w:b/>
          <w:cs/>
        </w:rPr>
        <w:t xml:space="preserve"> </w:t>
      </w:r>
      <w:r w:rsidR="008B0C2A" w:rsidRPr="00CF76AB">
        <w:rPr>
          <w:rFonts w:ascii="Nirmala UI" w:hAnsi="Nirmala UI" w:cs="Nirmala UI" w:hint="cs"/>
          <w:b/>
          <w:cs/>
        </w:rPr>
        <w:t>या</w:t>
      </w:r>
      <w:r w:rsidR="008B0C2A" w:rsidRPr="00CF76AB">
        <w:rPr>
          <w:rFonts w:asciiTheme="majorBidi" w:hAnsiTheme="majorBidi" w:cstheme="majorBidi"/>
          <w:b/>
          <w:cs/>
        </w:rPr>
        <w:t xml:space="preserve"> </w:t>
      </w:r>
      <w:r w:rsidR="008B0C2A" w:rsidRPr="00CF76AB">
        <w:rPr>
          <w:rFonts w:ascii="Nirmala UI" w:hAnsi="Nirmala UI" w:cs="Nirmala UI" w:hint="cs"/>
          <w:b/>
          <w:cs/>
        </w:rPr>
        <w:t>अनुमोदित</w:t>
      </w:r>
      <w:r w:rsidR="008B0C2A" w:rsidRPr="00CF76AB">
        <w:rPr>
          <w:rFonts w:asciiTheme="majorBidi" w:hAnsiTheme="majorBidi" w:cstheme="majorBidi"/>
          <w:b/>
          <w:cs/>
        </w:rPr>
        <w:t xml:space="preserve"> </w:t>
      </w:r>
      <w:r w:rsidR="008B0C2A" w:rsidRPr="00CF76AB">
        <w:rPr>
          <w:rFonts w:ascii="Nirmala UI" w:hAnsi="Nirmala UI" w:cs="Nirmala UI" w:hint="cs"/>
          <w:b/>
          <w:cs/>
        </w:rPr>
        <w:t>हैं।</w:t>
      </w:r>
      <w:r w:rsidR="008B0C2A" w:rsidRPr="00CF76AB">
        <w:rPr>
          <w:rFonts w:asciiTheme="majorBidi" w:hAnsiTheme="majorBidi" w:cstheme="majorBidi"/>
          <w:b/>
          <w:cs/>
        </w:rPr>
        <w:t xml:space="preserve"> </w:t>
      </w:r>
      <w:r w:rsidR="008B0C2A" w:rsidRPr="00CF76AB">
        <w:rPr>
          <w:rFonts w:ascii="Nirmala UI" w:hAnsi="Nirmala UI" w:cs="Nirmala UI" w:hint="cs"/>
          <w:b/>
          <w:cs/>
        </w:rPr>
        <w:t>मॉनिटर</w:t>
      </w:r>
      <w:r w:rsidR="008B0C2A" w:rsidRPr="00CF76AB">
        <w:rPr>
          <w:rFonts w:asciiTheme="majorBidi" w:hAnsiTheme="majorBidi" w:cstheme="majorBidi"/>
          <w:b/>
          <w:cs/>
        </w:rPr>
        <w:t xml:space="preserve"> </w:t>
      </w:r>
      <w:r w:rsidR="00825ADD" w:rsidRPr="00CF76AB">
        <w:rPr>
          <w:rFonts w:ascii="Nirmala UI" w:hAnsi="Nirmala UI" w:cs="Nirmala UI" w:hint="cs"/>
          <w:b/>
          <w:cs/>
        </w:rPr>
        <w:t>के</w:t>
      </w:r>
      <w:r w:rsidR="00825ADD" w:rsidRPr="00CF76AB">
        <w:rPr>
          <w:rFonts w:asciiTheme="majorBidi" w:hAnsiTheme="majorBidi" w:cstheme="majorBidi"/>
          <w:b/>
          <w:cs/>
        </w:rPr>
        <w:t xml:space="preserve"> </w:t>
      </w:r>
      <w:r w:rsidR="00825ADD" w:rsidRPr="00CF76AB">
        <w:rPr>
          <w:rFonts w:ascii="Nirmala UI" w:hAnsi="Nirmala UI" w:cs="Nirmala UI" w:hint="cs"/>
          <w:b/>
          <w:cs/>
        </w:rPr>
        <w:t>लिए</w:t>
      </w:r>
      <w:r w:rsidR="00825ADD" w:rsidRPr="00CF76AB">
        <w:rPr>
          <w:rFonts w:asciiTheme="majorBidi" w:hAnsiTheme="majorBidi" w:cstheme="majorBidi"/>
          <w:b/>
          <w:cs/>
        </w:rPr>
        <w:t xml:space="preserve">  </w:t>
      </w:r>
      <w:r w:rsidR="008B0C2A" w:rsidRPr="00CF76AB">
        <w:rPr>
          <w:rFonts w:ascii="Nirmala UI" w:hAnsi="Nirmala UI" w:cs="Nirmala UI" w:hint="cs"/>
          <w:b/>
          <w:cs/>
        </w:rPr>
        <w:t>फोम</w:t>
      </w:r>
      <w:r w:rsidR="00825ADD" w:rsidRPr="00CF76AB">
        <w:rPr>
          <w:rFonts w:asciiTheme="majorBidi" w:hAnsiTheme="majorBidi" w:cstheme="majorBidi"/>
          <w:b/>
          <w:cs/>
        </w:rPr>
        <w:t xml:space="preserve"> </w:t>
      </w:r>
      <w:r w:rsidR="008B0C2A" w:rsidRPr="00CF76AB">
        <w:rPr>
          <w:rFonts w:asciiTheme="majorBidi" w:hAnsiTheme="majorBidi" w:cstheme="majorBidi"/>
          <w:b/>
          <w:cs/>
        </w:rPr>
        <w:t xml:space="preserve"> </w:t>
      </w:r>
      <w:r w:rsidR="008B0C2A" w:rsidRPr="00CF76AB">
        <w:rPr>
          <w:rFonts w:ascii="Nirmala UI" w:hAnsi="Nirmala UI" w:cs="Nirmala UI" w:hint="cs"/>
          <w:b/>
          <w:cs/>
        </w:rPr>
        <w:t>इंडक्शन</w:t>
      </w:r>
      <w:r w:rsidR="00825ADD" w:rsidRPr="00CF76AB">
        <w:rPr>
          <w:rFonts w:asciiTheme="majorBidi" w:hAnsiTheme="majorBidi" w:cstheme="majorBidi"/>
          <w:b/>
          <w:cs/>
        </w:rPr>
        <w:t xml:space="preserve"> </w:t>
      </w:r>
      <w:r w:rsidR="00825ADD" w:rsidRPr="00CF76AB">
        <w:rPr>
          <w:rFonts w:ascii="Nirmala UI" w:hAnsi="Nirmala UI" w:cs="Nirmala UI" w:hint="cs"/>
          <w:b/>
          <w:cs/>
        </w:rPr>
        <w:t>मॉनिटर</w:t>
      </w:r>
      <w:r w:rsidR="00825ADD" w:rsidRPr="00CF76AB">
        <w:rPr>
          <w:rFonts w:asciiTheme="majorBidi" w:hAnsiTheme="majorBidi" w:cstheme="majorBidi"/>
          <w:b/>
          <w:cs/>
        </w:rPr>
        <w:t xml:space="preserve"> </w:t>
      </w:r>
      <w:r w:rsidR="00825ADD" w:rsidRPr="00CF76AB">
        <w:rPr>
          <w:rFonts w:ascii="Nirmala UI" w:hAnsi="Nirmala UI" w:cs="Nirmala UI" w:hint="cs"/>
          <w:b/>
          <w:cs/>
        </w:rPr>
        <w:t>से</w:t>
      </w:r>
      <w:r w:rsidR="00825ADD" w:rsidRPr="00CF76AB">
        <w:rPr>
          <w:rFonts w:asciiTheme="majorBidi" w:hAnsiTheme="majorBidi" w:cstheme="majorBidi"/>
          <w:b/>
        </w:rPr>
        <w:t>,</w:t>
      </w:r>
      <w:r w:rsidRPr="00CF76AB">
        <w:rPr>
          <w:rFonts w:asciiTheme="majorBidi" w:hAnsiTheme="majorBidi" w:cstheme="majorBidi"/>
          <w:b/>
          <w:cs/>
        </w:rPr>
        <w:t xml:space="preserve"> </w:t>
      </w:r>
      <w:r w:rsidR="008B0C2A" w:rsidRPr="00CF76AB">
        <w:rPr>
          <w:rFonts w:ascii="Nirmala UI" w:hAnsi="Nirmala UI" w:cs="Nirmala UI" w:hint="cs"/>
          <w:b/>
          <w:cs/>
        </w:rPr>
        <w:t>न्यूनतम</w:t>
      </w:r>
      <w:r w:rsidR="008B0C2A" w:rsidRPr="00CF76AB">
        <w:rPr>
          <w:rFonts w:asciiTheme="majorBidi" w:hAnsiTheme="majorBidi" w:cstheme="majorBidi"/>
          <w:b/>
          <w:cs/>
        </w:rPr>
        <w:t xml:space="preserve"> 60 </w:t>
      </w:r>
      <w:r w:rsidR="008B0C2A" w:rsidRPr="00CF76AB">
        <w:rPr>
          <w:rFonts w:ascii="Nirmala UI" w:hAnsi="Nirmala UI" w:cs="Nirmala UI" w:hint="cs"/>
          <w:b/>
          <w:cs/>
        </w:rPr>
        <w:t>मीटर</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दूरी</w:t>
      </w:r>
      <w:r w:rsidR="008B0C2A" w:rsidRPr="00CF76AB">
        <w:rPr>
          <w:rFonts w:asciiTheme="majorBidi" w:hAnsiTheme="majorBidi" w:cstheme="majorBidi"/>
          <w:b/>
          <w:cs/>
        </w:rPr>
        <w:t xml:space="preserve"> </w:t>
      </w:r>
      <w:r w:rsidR="008B0C2A" w:rsidRPr="00CF76AB">
        <w:rPr>
          <w:rFonts w:ascii="Nirmala UI" w:hAnsi="Nirmala UI" w:cs="Nirmala UI" w:hint="cs"/>
          <w:b/>
          <w:cs/>
        </w:rPr>
        <w:t>से</w:t>
      </w:r>
      <w:r w:rsidR="008B0C2A" w:rsidRPr="00CF76AB">
        <w:rPr>
          <w:rFonts w:asciiTheme="majorBidi" w:hAnsiTheme="majorBidi" w:cstheme="majorBidi"/>
          <w:b/>
          <w:cs/>
        </w:rPr>
        <w:t xml:space="preserve"> </w:t>
      </w:r>
      <w:r w:rsidR="008B0C2A" w:rsidRPr="00CF76AB">
        <w:rPr>
          <w:rFonts w:ascii="Nirmala UI" w:hAnsi="Nirmala UI" w:cs="Nirmala UI" w:hint="cs"/>
          <w:b/>
          <w:cs/>
        </w:rPr>
        <w:t>संभव</w:t>
      </w:r>
      <w:r w:rsidR="008B0C2A" w:rsidRPr="00CF76AB">
        <w:rPr>
          <w:rFonts w:asciiTheme="majorBidi" w:hAnsiTheme="majorBidi" w:cstheme="majorBidi"/>
          <w:b/>
          <w:cs/>
        </w:rPr>
        <w:t xml:space="preserve"> </w:t>
      </w:r>
      <w:r w:rsidR="008B0C2A" w:rsidRPr="00CF76AB">
        <w:rPr>
          <w:rFonts w:ascii="Nirmala UI" w:hAnsi="Nirmala UI" w:cs="Nirmala UI" w:hint="cs"/>
          <w:b/>
          <w:cs/>
        </w:rPr>
        <w:t>होगा।</w:t>
      </w:r>
    </w:p>
    <w:p w14:paraId="7C00F407" w14:textId="1A459F37" w:rsidR="008B0C2A" w:rsidRPr="00CF76AB" w:rsidRDefault="002E3695" w:rsidP="001E291B">
      <w:pPr>
        <w:pStyle w:val="BodyText"/>
        <w:numPr>
          <w:ilvl w:val="0"/>
          <w:numId w:val="56"/>
        </w:numPr>
        <w:ind w:right="-1" w:hanging="720"/>
        <w:jc w:val="both"/>
        <w:rPr>
          <w:rFonts w:asciiTheme="majorBidi" w:hAnsiTheme="majorBidi" w:cstheme="majorBidi"/>
          <w:b/>
        </w:rPr>
      </w:pPr>
      <w:r w:rsidRPr="00CF76AB">
        <w:rPr>
          <w:rFonts w:asciiTheme="majorBidi" w:hAnsiTheme="majorBidi" w:cstheme="majorBidi"/>
          <w:b/>
          <w:cs/>
        </w:rPr>
        <w:t xml:space="preserve">7 </w:t>
      </w:r>
      <w:r w:rsidRPr="00CF76AB">
        <w:rPr>
          <w:rFonts w:ascii="Nirmala UI" w:hAnsi="Nirmala UI" w:cs="Nirmala UI" w:hint="cs"/>
          <w:b/>
          <w:cs/>
        </w:rPr>
        <w:t>कि</w:t>
      </w:r>
      <w:r w:rsidRPr="00CF76AB">
        <w:rPr>
          <w:rFonts w:asciiTheme="majorBidi" w:hAnsiTheme="majorBidi" w:cstheme="majorBidi"/>
          <w:b/>
          <w:cs/>
        </w:rPr>
        <w:t>.</w:t>
      </w:r>
      <w:r w:rsidRPr="00CF76AB">
        <w:rPr>
          <w:rFonts w:ascii="Nirmala UI" w:hAnsi="Nirmala UI" w:cs="Nirmala UI" w:hint="cs"/>
          <w:b/>
          <w:cs/>
        </w:rPr>
        <w:t>ग्रा</w:t>
      </w:r>
      <w:r w:rsidRPr="00CF76AB">
        <w:rPr>
          <w:rFonts w:asciiTheme="majorBidi" w:hAnsiTheme="majorBidi" w:cstheme="majorBidi"/>
          <w:b/>
          <w:cs/>
        </w:rPr>
        <w:t>./</w:t>
      </w:r>
      <w:r w:rsidRPr="00CF76AB">
        <w:rPr>
          <w:rFonts w:ascii="Nirmala UI" w:hAnsi="Nirmala UI" w:cs="Nirmala UI" w:hint="cs"/>
          <w:b/>
          <w:cs/>
        </w:rPr>
        <w:t>सें</w:t>
      </w:r>
      <w:r w:rsidRPr="00CF76AB">
        <w:rPr>
          <w:rFonts w:asciiTheme="majorBidi" w:hAnsiTheme="majorBidi" w:cstheme="majorBidi"/>
          <w:b/>
          <w:cs/>
        </w:rPr>
        <w:t>.</w:t>
      </w:r>
      <w:r w:rsidR="00960124" w:rsidRPr="00CF76AB">
        <w:rPr>
          <w:rFonts w:asciiTheme="majorBidi" w:hAnsiTheme="majorBidi" w:cstheme="majorBidi"/>
          <w:b/>
          <w:cs/>
        </w:rPr>
        <w:t xml:space="preserve"> </w:t>
      </w:r>
      <w:r w:rsidR="00960124" w:rsidRPr="00CF76AB">
        <w:rPr>
          <w:rFonts w:ascii="Nirmala UI" w:hAnsi="Nirmala UI" w:cs="Nirmala UI" w:hint="cs"/>
          <w:b/>
          <w:cs/>
        </w:rPr>
        <w:t>एम</w:t>
      </w:r>
      <w:r w:rsidR="00960124" w:rsidRPr="00CF76AB">
        <w:rPr>
          <w:rFonts w:asciiTheme="majorBidi" w:hAnsiTheme="majorBidi" w:cstheme="majorBidi"/>
          <w:b/>
          <w:vertAlign w:val="superscript"/>
          <w:cs/>
        </w:rPr>
        <w:t xml:space="preserve"> </w:t>
      </w:r>
      <w:r w:rsidRPr="00CF76AB">
        <w:rPr>
          <w:rFonts w:asciiTheme="majorBidi" w:hAnsiTheme="majorBidi" w:cstheme="majorBidi"/>
          <w:b/>
          <w:vertAlign w:val="superscript"/>
          <w:cs/>
        </w:rPr>
        <w:t>2</w:t>
      </w:r>
      <w:r w:rsidRPr="00CF76AB">
        <w:rPr>
          <w:rFonts w:ascii="Nirmala UI" w:hAnsi="Nirmala UI" w:cs="Nirmala UI" w:hint="cs"/>
          <w:b/>
          <w:cs/>
        </w:rPr>
        <w:t>ग्रा</w:t>
      </w:r>
      <w:r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डिस्चार्ज</w:t>
      </w:r>
      <w:r w:rsidR="008B0C2A" w:rsidRPr="00CF76AB">
        <w:rPr>
          <w:rFonts w:asciiTheme="majorBidi" w:hAnsiTheme="majorBidi" w:cstheme="majorBidi"/>
          <w:b/>
          <w:cs/>
        </w:rPr>
        <w:t xml:space="preserve"> </w:t>
      </w:r>
      <w:r w:rsidR="008B0C2A" w:rsidRPr="00CF76AB">
        <w:rPr>
          <w:rFonts w:ascii="Nirmala UI" w:hAnsi="Nirmala UI" w:cs="Nirmala UI" w:hint="cs"/>
          <w:b/>
          <w:cs/>
        </w:rPr>
        <w:t>प्रेशर</w:t>
      </w:r>
      <w:r w:rsidR="008B0C2A" w:rsidRPr="00CF76AB">
        <w:rPr>
          <w:rFonts w:asciiTheme="majorBidi" w:hAnsiTheme="majorBidi" w:cstheme="majorBidi"/>
          <w:b/>
          <w:cs/>
        </w:rPr>
        <w:t xml:space="preserve"> </w:t>
      </w:r>
      <w:r w:rsidR="008B0C2A" w:rsidRPr="00CF76AB">
        <w:rPr>
          <w:rFonts w:ascii="Nirmala UI" w:hAnsi="Nirmala UI" w:cs="Nirmala UI" w:hint="cs"/>
          <w:b/>
          <w:cs/>
        </w:rPr>
        <w:t>पर</w:t>
      </w:r>
      <w:r w:rsidR="008B0C2A" w:rsidRPr="00CF76AB">
        <w:rPr>
          <w:rFonts w:asciiTheme="majorBidi" w:hAnsiTheme="majorBidi" w:cstheme="majorBidi"/>
          <w:b/>
          <w:cs/>
        </w:rPr>
        <w:t xml:space="preserve"> 1800 </w:t>
      </w:r>
      <w:r w:rsidR="008B0C2A" w:rsidRPr="00CF76AB">
        <w:rPr>
          <w:rFonts w:ascii="Nirmala UI" w:hAnsi="Nirmala UI" w:cs="Nirmala UI" w:hint="cs"/>
          <w:b/>
          <w:cs/>
        </w:rPr>
        <w:t>से</w:t>
      </w:r>
      <w:r w:rsidR="008B0C2A" w:rsidRPr="00CF76AB">
        <w:rPr>
          <w:rFonts w:asciiTheme="majorBidi" w:hAnsiTheme="majorBidi" w:cstheme="majorBidi"/>
          <w:b/>
          <w:cs/>
        </w:rPr>
        <w:t xml:space="preserve"> 2250 </w:t>
      </w:r>
      <w:r w:rsidR="008B0C2A" w:rsidRPr="00CF76AB">
        <w:rPr>
          <w:rFonts w:ascii="Nirmala UI" w:hAnsi="Nirmala UI" w:cs="Nirmala UI" w:hint="cs"/>
          <w:b/>
          <w:cs/>
        </w:rPr>
        <w:t>एलपीएम</w:t>
      </w:r>
      <w:r w:rsidR="008B0C2A" w:rsidRPr="00CF76AB">
        <w:rPr>
          <w:rFonts w:asciiTheme="majorBidi" w:hAnsiTheme="majorBidi" w:cstheme="majorBidi"/>
          <w:b/>
          <w:cs/>
        </w:rPr>
        <w:t xml:space="preserve"> </w:t>
      </w:r>
      <w:r w:rsidR="008B0C2A" w:rsidRPr="00CF76AB">
        <w:rPr>
          <w:rFonts w:ascii="Nirmala UI" w:hAnsi="Nirmala UI" w:cs="Nirmala UI" w:hint="cs"/>
          <w:b/>
          <w:cs/>
        </w:rPr>
        <w:t>तक</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क्षमता</w:t>
      </w:r>
      <w:r w:rsidR="008B0C2A" w:rsidRPr="00CF76AB">
        <w:rPr>
          <w:rFonts w:asciiTheme="majorBidi" w:hAnsiTheme="majorBidi" w:cstheme="majorBidi"/>
          <w:b/>
          <w:cs/>
        </w:rPr>
        <w:t xml:space="preserve"> </w:t>
      </w:r>
      <w:r w:rsidR="008B0C2A" w:rsidRPr="00CF76AB">
        <w:rPr>
          <w:rFonts w:ascii="Nirmala UI" w:hAnsi="Nirmala UI" w:cs="Nirmala UI" w:hint="cs"/>
          <w:b/>
          <w:cs/>
        </w:rPr>
        <w:t>वाले</w:t>
      </w:r>
      <w:r w:rsidR="008B0C2A" w:rsidRPr="00CF76AB">
        <w:rPr>
          <w:rFonts w:asciiTheme="majorBidi" w:hAnsiTheme="majorBidi" w:cstheme="majorBidi"/>
          <w:b/>
          <w:cs/>
        </w:rPr>
        <w:t xml:space="preserve"> </w:t>
      </w:r>
      <w:r w:rsidRPr="00CF76AB">
        <w:rPr>
          <w:rFonts w:asciiTheme="majorBidi" w:hAnsiTheme="majorBidi" w:cstheme="majorBidi"/>
          <w:b/>
          <w:cs/>
        </w:rPr>
        <w:t xml:space="preserve">1 </w:t>
      </w:r>
      <w:r w:rsidRPr="00CF76AB">
        <w:rPr>
          <w:rFonts w:ascii="Nirmala UI" w:hAnsi="Nirmala UI" w:cs="Nirmala UI" w:hint="cs"/>
          <w:b/>
          <w:cs/>
        </w:rPr>
        <w:t>से</w:t>
      </w:r>
      <w:r w:rsidRPr="00CF76AB">
        <w:rPr>
          <w:rFonts w:asciiTheme="majorBidi" w:hAnsiTheme="majorBidi" w:cstheme="majorBidi"/>
          <w:b/>
          <w:cs/>
        </w:rPr>
        <w:t xml:space="preserve"> 2 </w:t>
      </w:r>
      <w:r w:rsidR="008B0C2A" w:rsidRPr="00CF76AB">
        <w:rPr>
          <w:rFonts w:ascii="Nirmala UI" w:hAnsi="Nirmala UI" w:cs="Nirmala UI" w:hint="cs"/>
          <w:b/>
          <w:cs/>
        </w:rPr>
        <w:t>पोर्टेबल</w:t>
      </w:r>
      <w:r w:rsidR="008B0C2A" w:rsidRPr="00CF76AB">
        <w:rPr>
          <w:rFonts w:asciiTheme="majorBidi" w:hAnsiTheme="majorBidi" w:cstheme="majorBidi"/>
          <w:b/>
          <w:cs/>
        </w:rPr>
        <w:t xml:space="preserve"> </w:t>
      </w:r>
      <w:r w:rsidR="008B0C2A" w:rsidRPr="00CF76AB">
        <w:rPr>
          <w:rFonts w:ascii="Nirmala UI" w:hAnsi="Nirmala UI" w:cs="Nirmala UI" w:hint="cs"/>
          <w:b/>
          <w:cs/>
        </w:rPr>
        <w:t>फायर</w:t>
      </w:r>
      <w:r w:rsidR="008B0C2A" w:rsidRPr="00CF76AB">
        <w:rPr>
          <w:rFonts w:asciiTheme="majorBidi" w:hAnsiTheme="majorBidi" w:cstheme="majorBidi"/>
          <w:b/>
          <w:cs/>
        </w:rPr>
        <w:t xml:space="preserve"> </w:t>
      </w:r>
      <w:r w:rsidR="00536622" w:rsidRPr="00CF76AB">
        <w:rPr>
          <w:rFonts w:ascii="Nirmala UI" w:hAnsi="Nirmala UI" w:cs="Nirmala UI" w:hint="cs"/>
          <w:b/>
          <w:cs/>
        </w:rPr>
        <w:t>पंप</w:t>
      </w:r>
      <w:r w:rsidR="008B0C2A" w:rsidRPr="00CF76AB">
        <w:rPr>
          <w:rFonts w:ascii="Nirmala UI" w:hAnsi="Nirmala UI" w:cs="Nirmala UI" w:hint="cs"/>
          <w:b/>
          <w:cs/>
        </w:rPr>
        <w:t>।</w:t>
      </w:r>
    </w:p>
    <w:p w14:paraId="4B9EB0BF" w14:textId="77777777" w:rsidR="008B0C2A" w:rsidRPr="00CF76AB" w:rsidRDefault="008B0C2A" w:rsidP="00CF76AB">
      <w:pPr>
        <w:pStyle w:val="NoSpacing"/>
        <w:rPr>
          <w:rFonts w:asciiTheme="majorBidi" w:hAnsiTheme="majorBidi" w:cstheme="majorBidi"/>
          <w:b/>
          <w:sz w:val="20"/>
          <w:szCs w:val="20"/>
        </w:rPr>
      </w:pPr>
    </w:p>
    <w:p w14:paraId="21EF6123" w14:textId="77777777" w:rsidR="008B0C2A" w:rsidRPr="00CF76AB" w:rsidRDefault="005A55E6" w:rsidP="00CF76AB">
      <w:pPr>
        <w:pStyle w:val="BodyText"/>
        <w:ind w:left="1276" w:right="-1"/>
        <w:jc w:val="both"/>
        <w:rPr>
          <w:rFonts w:asciiTheme="majorBidi" w:hAnsiTheme="majorBidi" w:cstheme="majorBidi"/>
          <w:b/>
        </w:rPr>
      </w:pPr>
      <w:r w:rsidRPr="00CF76AB">
        <w:rPr>
          <w:rFonts w:asciiTheme="majorBidi" w:hAnsiTheme="majorBidi" w:cstheme="majorBidi"/>
          <w:b/>
          <w:cs/>
        </w:rPr>
        <w:t xml:space="preserve">5.15.3 </w:t>
      </w:r>
      <w:r w:rsidRPr="00CF76AB">
        <w:rPr>
          <w:rFonts w:asciiTheme="majorBidi" w:hAnsiTheme="majorBidi" w:cstheme="majorBidi"/>
          <w:b/>
          <w:cs/>
        </w:rPr>
        <w:tab/>
      </w:r>
      <w:r w:rsidR="008B0C2A" w:rsidRPr="00CF76AB">
        <w:rPr>
          <w:rFonts w:ascii="Nirmala UI" w:hAnsi="Nirmala UI" w:cs="Nirmala UI" w:hint="cs"/>
          <w:b/>
          <w:cs/>
        </w:rPr>
        <w:t>अन्य</w:t>
      </w:r>
      <w:r w:rsidR="008B0C2A" w:rsidRPr="00CF76AB">
        <w:rPr>
          <w:rFonts w:asciiTheme="majorBidi" w:hAnsiTheme="majorBidi" w:cstheme="majorBidi"/>
          <w:b/>
          <w:cs/>
        </w:rPr>
        <w:t xml:space="preserve"> </w:t>
      </w:r>
      <w:r w:rsidR="008B0C2A" w:rsidRPr="00CF76AB">
        <w:rPr>
          <w:rFonts w:ascii="Nirmala UI" w:hAnsi="Nirmala UI" w:cs="Nirmala UI" w:hint="cs"/>
          <w:b/>
          <w:cs/>
        </w:rPr>
        <w:t>अग्निशमन</w:t>
      </w:r>
      <w:r w:rsidR="008B0C2A" w:rsidRPr="00CF76AB">
        <w:rPr>
          <w:rFonts w:asciiTheme="majorBidi" w:hAnsiTheme="majorBidi" w:cstheme="majorBidi"/>
          <w:b/>
          <w:cs/>
        </w:rPr>
        <w:t xml:space="preserve"> </w:t>
      </w:r>
      <w:r w:rsidR="008B0C2A" w:rsidRPr="00CF76AB">
        <w:rPr>
          <w:rFonts w:ascii="Nirmala UI" w:hAnsi="Nirmala UI" w:cs="Nirmala UI" w:hint="cs"/>
          <w:b/>
          <w:cs/>
        </w:rPr>
        <w:t>उपकरण</w:t>
      </w:r>
    </w:p>
    <w:p w14:paraId="776E35B5" w14:textId="77777777" w:rsidR="008B0C2A" w:rsidRPr="00CF76AB" w:rsidRDefault="008B0C2A" w:rsidP="00CF76AB">
      <w:pPr>
        <w:pStyle w:val="NoSpacing"/>
        <w:rPr>
          <w:rFonts w:asciiTheme="majorBidi" w:hAnsiTheme="majorBidi" w:cstheme="majorBidi"/>
          <w:b/>
          <w:sz w:val="20"/>
          <w:szCs w:val="20"/>
        </w:rPr>
      </w:pPr>
    </w:p>
    <w:p w14:paraId="5A0F5138" w14:textId="622DD82C" w:rsidR="008B0C2A" w:rsidRPr="00CF76AB" w:rsidRDefault="005A55E6" w:rsidP="001E291B">
      <w:pPr>
        <w:pStyle w:val="BodyText"/>
        <w:numPr>
          <w:ilvl w:val="0"/>
          <w:numId w:val="57"/>
        </w:numPr>
        <w:ind w:right="-1"/>
        <w:jc w:val="both"/>
        <w:rPr>
          <w:rFonts w:asciiTheme="majorBidi" w:hAnsiTheme="majorBidi" w:cstheme="majorBidi"/>
          <w:b/>
        </w:rPr>
      </w:pPr>
      <w:r w:rsidRPr="00CF76AB">
        <w:rPr>
          <w:rFonts w:asciiTheme="majorBidi" w:hAnsiTheme="majorBidi" w:cstheme="majorBidi"/>
          <w:b/>
          <w:cs/>
        </w:rPr>
        <w:t xml:space="preserve"> </w:t>
      </w:r>
      <w:r w:rsidR="008B0C2A" w:rsidRPr="00CF76AB">
        <w:rPr>
          <w:rFonts w:ascii="Nirmala UI" w:hAnsi="Nirmala UI" w:cs="Nirmala UI" w:hint="cs"/>
          <w:b/>
          <w:cs/>
        </w:rPr>
        <w:t>निम्नलिखित</w:t>
      </w:r>
      <w:r w:rsidR="008B0C2A" w:rsidRPr="00CF76AB">
        <w:rPr>
          <w:rFonts w:asciiTheme="majorBidi" w:hAnsiTheme="majorBidi" w:cstheme="majorBidi"/>
          <w:b/>
          <w:cs/>
        </w:rPr>
        <w:t xml:space="preserve"> </w:t>
      </w:r>
      <w:r w:rsidR="008B0C2A" w:rsidRPr="00CF76AB">
        <w:rPr>
          <w:rFonts w:ascii="Nirmala UI" w:hAnsi="Nirmala UI" w:cs="Nirmala UI" w:hint="cs"/>
          <w:b/>
          <w:cs/>
        </w:rPr>
        <w:t>अन्य</w:t>
      </w:r>
      <w:r w:rsidR="008B0C2A" w:rsidRPr="00CF76AB">
        <w:rPr>
          <w:rFonts w:asciiTheme="majorBidi" w:hAnsiTheme="majorBidi" w:cstheme="majorBidi"/>
          <w:b/>
          <w:cs/>
        </w:rPr>
        <w:t xml:space="preserve"> </w:t>
      </w:r>
      <w:r w:rsidR="008B0C2A" w:rsidRPr="00CF76AB">
        <w:rPr>
          <w:rFonts w:ascii="Nirmala UI" w:hAnsi="Nirmala UI" w:cs="Nirmala UI" w:hint="cs"/>
          <w:b/>
          <w:cs/>
        </w:rPr>
        <w:t>अग्निशमन</w:t>
      </w:r>
      <w:r w:rsidR="008B0C2A" w:rsidRPr="00CF76AB">
        <w:rPr>
          <w:rFonts w:asciiTheme="majorBidi" w:hAnsiTheme="majorBidi" w:cstheme="majorBidi"/>
          <w:b/>
          <w:cs/>
        </w:rPr>
        <w:t xml:space="preserve"> </w:t>
      </w:r>
      <w:r w:rsidR="008B0C2A" w:rsidRPr="00CF76AB">
        <w:rPr>
          <w:rFonts w:ascii="Nirmala UI" w:hAnsi="Nirmala UI" w:cs="Nirmala UI" w:hint="cs"/>
          <w:b/>
          <w:cs/>
        </w:rPr>
        <w:t>उपकरण</w:t>
      </w:r>
      <w:r w:rsidR="008B0C2A" w:rsidRPr="00CF76AB">
        <w:rPr>
          <w:rFonts w:asciiTheme="majorBidi" w:hAnsiTheme="majorBidi" w:cstheme="majorBidi"/>
          <w:b/>
          <w:cs/>
        </w:rPr>
        <w:t xml:space="preserve"> </w:t>
      </w:r>
      <w:r w:rsidR="008B0C2A" w:rsidRPr="00CF76AB">
        <w:rPr>
          <w:rFonts w:ascii="Nirmala UI" w:hAnsi="Nirmala UI" w:cs="Nirmala UI" w:hint="cs"/>
          <w:b/>
          <w:cs/>
        </w:rPr>
        <w:t>प्रदान</w:t>
      </w:r>
      <w:r w:rsidR="008B0C2A" w:rsidRPr="00CF76AB">
        <w:rPr>
          <w:rFonts w:asciiTheme="majorBidi" w:hAnsiTheme="majorBidi" w:cstheme="majorBidi"/>
          <w:b/>
          <w:cs/>
        </w:rPr>
        <w:t xml:space="preserve"> </w:t>
      </w:r>
      <w:r w:rsidR="008B0C2A" w:rsidRPr="00CF76AB">
        <w:rPr>
          <w:rFonts w:ascii="Nirmala UI" w:hAnsi="Nirmala UI" w:cs="Nirmala UI" w:hint="cs"/>
          <w:b/>
          <w:cs/>
        </w:rPr>
        <w:t>किए</w:t>
      </w:r>
      <w:r w:rsidR="008B0C2A" w:rsidRPr="00CF76AB">
        <w:rPr>
          <w:rFonts w:asciiTheme="majorBidi" w:hAnsiTheme="majorBidi" w:cstheme="majorBidi"/>
          <w:b/>
          <w:cs/>
        </w:rPr>
        <w:t xml:space="preserve"> </w:t>
      </w:r>
      <w:r w:rsidR="008B0C2A" w:rsidRPr="00CF76AB">
        <w:rPr>
          <w:rFonts w:ascii="Nirmala UI" w:hAnsi="Nirmala UI" w:cs="Nirmala UI" w:hint="cs"/>
          <w:b/>
          <w:cs/>
        </w:rPr>
        <w:t>जाएंगे</w:t>
      </w:r>
      <w:r w:rsidR="00B06820" w:rsidRPr="00CF76AB">
        <w:rPr>
          <w:rFonts w:asciiTheme="majorBidi" w:hAnsiTheme="majorBidi" w:cstheme="majorBidi"/>
          <w:b/>
        </w:rPr>
        <w:t xml:space="preserve">; </w:t>
      </w:r>
      <w:r w:rsidR="00B06820" w:rsidRPr="00CF76AB">
        <w:rPr>
          <w:rFonts w:ascii="Nirmala UI" w:hAnsi="Nirmala UI" w:cs="Nirmala UI" w:hint="cs"/>
          <w:b/>
          <w:bCs/>
          <w:cs/>
        </w:rPr>
        <w:t>अर्थात्</w:t>
      </w:r>
      <w:r w:rsidR="00B06820" w:rsidRPr="00CF76AB">
        <w:rPr>
          <w:rFonts w:asciiTheme="majorBidi" w:hAnsiTheme="majorBidi" w:cstheme="majorBidi"/>
          <w:b/>
          <w:bCs/>
          <w:cs/>
        </w:rPr>
        <w:t>:-</w:t>
      </w:r>
    </w:p>
    <w:p w14:paraId="18ABC3E9" w14:textId="77777777" w:rsidR="008B0C2A" w:rsidRPr="00CF76AB" w:rsidRDefault="008B0C2A" w:rsidP="001E291B">
      <w:pPr>
        <w:pStyle w:val="BodyText"/>
        <w:numPr>
          <w:ilvl w:val="0"/>
          <w:numId w:val="58"/>
        </w:numPr>
        <w:ind w:left="3119" w:right="-1" w:hanging="567"/>
        <w:jc w:val="both"/>
        <w:rPr>
          <w:rFonts w:asciiTheme="majorBidi" w:hAnsiTheme="majorBidi" w:cstheme="majorBidi"/>
          <w:b/>
        </w:rPr>
      </w:pPr>
      <w:r w:rsidRPr="00CF76AB">
        <w:rPr>
          <w:rFonts w:ascii="Nirmala UI" w:hAnsi="Nirmala UI" w:cs="Nirmala UI" w:hint="cs"/>
          <w:b/>
          <w:cs/>
        </w:rPr>
        <w:t>आपातकालीन</w:t>
      </w:r>
      <w:r w:rsidRPr="00CF76AB">
        <w:rPr>
          <w:rFonts w:asciiTheme="majorBidi" w:hAnsiTheme="majorBidi" w:cstheme="majorBidi"/>
          <w:b/>
          <w:cs/>
        </w:rPr>
        <w:t xml:space="preserve"> </w:t>
      </w:r>
      <w:r w:rsidRPr="00CF76AB">
        <w:rPr>
          <w:rFonts w:ascii="Nirmala UI" w:hAnsi="Nirmala UI" w:cs="Nirmala UI" w:hint="cs"/>
          <w:b/>
          <w:cs/>
        </w:rPr>
        <w:t>बचाव</w:t>
      </w:r>
      <w:r w:rsidRPr="00CF76AB">
        <w:rPr>
          <w:rFonts w:asciiTheme="majorBidi" w:hAnsiTheme="majorBidi" w:cstheme="majorBidi"/>
          <w:b/>
          <w:cs/>
        </w:rPr>
        <w:t xml:space="preserve"> </w:t>
      </w:r>
      <w:r w:rsidRPr="00CF76AB">
        <w:rPr>
          <w:rFonts w:ascii="Nirmala UI" w:hAnsi="Nirmala UI" w:cs="Nirmala UI" w:hint="cs"/>
          <w:b/>
          <w:cs/>
        </w:rPr>
        <w:t>उपकरण</w:t>
      </w:r>
      <w:r w:rsidRPr="00CF76AB">
        <w:rPr>
          <w:rFonts w:asciiTheme="majorBidi" w:hAnsiTheme="majorBidi" w:cstheme="majorBidi"/>
          <w:b/>
          <w:cs/>
        </w:rPr>
        <w:t xml:space="preserve"> </w:t>
      </w:r>
      <w:r w:rsidRPr="00CF76AB">
        <w:rPr>
          <w:rFonts w:ascii="Nirmala UI" w:hAnsi="Nirmala UI" w:cs="Nirmala UI" w:hint="cs"/>
          <w:b/>
          <w:cs/>
        </w:rPr>
        <w:t>जैसे</w:t>
      </w:r>
      <w:r w:rsidRPr="00CF76AB">
        <w:rPr>
          <w:rFonts w:asciiTheme="majorBidi" w:hAnsiTheme="majorBidi" w:cstheme="majorBidi"/>
          <w:b/>
          <w:cs/>
        </w:rPr>
        <w:t xml:space="preserve"> </w:t>
      </w:r>
      <w:r w:rsidRPr="00CF76AB">
        <w:rPr>
          <w:rFonts w:ascii="Nirmala UI" w:hAnsi="Nirmala UI" w:cs="Nirmala UI" w:hint="cs"/>
          <w:b/>
          <w:cs/>
        </w:rPr>
        <w:t>कटर</w:t>
      </w:r>
      <w:r w:rsidRPr="00CF76AB">
        <w:rPr>
          <w:rFonts w:asciiTheme="majorBidi" w:hAnsiTheme="majorBidi" w:cstheme="majorBidi"/>
          <w:b/>
        </w:rPr>
        <w:t xml:space="preserve">, </w:t>
      </w:r>
      <w:r w:rsidRPr="00CF76AB">
        <w:rPr>
          <w:rFonts w:ascii="Nirmala UI" w:hAnsi="Nirmala UI" w:cs="Nirmala UI" w:hint="cs"/>
          <w:b/>
          <w:cs/>
        </w:rPr>
        <w:t>विस्तारक</w:t>
      </w:r>
      <w:r w:rsidRPr="00CF76AB">
        <w:rPr>
          <w:rFonts w:asciiTheme="majorBidi" w:hAnsiTheme="majorBidi" w:cstheme="majorBidi"/>
          <w:b/>
        </w:rPr>
        <w:t xml:space="preserve">, </w:t>
      </w:r>
      <w:r w:rsidRPr="00CF76AB">
        <w:rPr>
          <w:rFonts w:ascii="Nirmala UI" w:hAnsi="Nirmala UI" w:cs="Nirmala UI" w:hint="cs"/>
          <w:b/>
          <w:cs/>
        </w:rPr>
        <w:t>इन्फ्लेटेबल</w:t>
      </w:r>
      <w:r w:rsidRPr="00CF76AB">
        <w:rPr>
          <w:rFonts w:asciiTheme="majorBidi" w:hAnsiTheme="majorBidi" w:cstheme="majorBidi"/>
          <w:b/>
          <w:cs/>
        </w:rPr>
        <w:t xml:space="preserve"> </w:t>
      </w:r>
      <w:r w:rsidRPr="00CF76AB">
        <w:rPr>
          <w:rFonts w:ascii="Nirmala UI" w:hAnsi="Nirmala UI" w:cs="Nirmala UI" w:hint="cs"/>
          <w:b/>
          <w:cs/>
        </w:rPr>
        <w:t>लिफ्टिंग</w:t>
      </w:r>
      <w:r w:rsidRPr="00CF76AB">
        <w:rPr>
          <w:rFonts w:asciiTheme="majorBidi" w:hAnsiTheme="majorBidi" w:cstheme="majorBidi"/>
          <w:b/>
          <w:cs/>
        </w:rPr>
        <w:t xml:space="preserve"> </w:t>
      </w:r>
      <w:r w:rsidRPr="00CF76AB">
        <w:rPr>
          <w:rFonts w:ascii="Nirmala UI" w:hAnsi="Nirmala UI" w:cs="Nirmala UI" w:hint="cs"/>
          <w:b/>
          <w:cs/>
        </w:rPr>
        <w:t>बैग</w:t>
      </w:r>
      <w:r w:rsidRPr="00CF76AB">
        <w:rPr>
          <w:rFonts w:asciiTheme="majorBidi" w:hAnsiTheme="majorBidi" w:cstheme="majorBidi"/>
          <w:b/>
        </w:rPr>
        <w:t xml:space="preserve">, </w:t>
      </w:r>
      <w:r w:rsidR="007B3FF2" w:rsidRPr="00CF76AB">
        <w:rPr>
          <w:rFonts w:ascii="Nirmala UI" w:hAnsi="Nirmala UI" w:cs="Nirmala UI" w:hint="cs"/>
          <w:b/>
          <w:cs/>
        </w:rPr>
        <w:t>रिसाव</w:t>
      </w:r>
      <w:r w:rsidR="007B3FF2" w:rsidRPr="00CF76AB">
        <w:rPr>
          <w:rFonts w:asciiTheme="majorBidi" w:hAnsiTheme="majorBidi" w:cstheme="majorBidi"/>
          <w:b/>
          <w:cs/>
        </w:rPr>
        <w:t xml:space="preserve"> </w:t>
      </w:r>
      <w:r w:rsidRPr="00CF76AB">
        <w:rPr>
          <w:rFonts w:ascii="Nirmala UI" w:hAnsi="Nirmala UI" w:cs="Nirmala UI" w:hint="cs"/>
          <w:b/>
          <w:cs/>
        </w:rPr>
        <w:t>पैड</w:t>
      </w:r>
      <w:r w:rsidRPr="00CF76AB">
        <w:rPr>
          <w:rFonts w:asciiTheme="majorBidi" w:hAnsiTheme="majorBidi" w:cstheme="majorBidi"/>
          <w:b/>
        </w:rPr>
        <w:t xml:space="preserve">, </w:t>
      </w:r>
      <w:r w:rsidRPr="00CF76AB">
        <w:rPr>
          <w:rFonts w:ascii="Nirmala UI" w:hAnsi="Nirmala UI" w:cs="Nirmala UI" w:hint="cs"/>
          <w:b/>
          <w:cs/>
        </w:rPr>
        <w:t>सुरक्षात्मक</w:t>
      </w:r>
      <w:r w:rsidRPr="00CF76AB">
        <w:rPr>
          <w:rFonts w:asciiTheme="majorBidi" w:hAnsiTheme="majorBidi" w:cstheme="majorBidi"/>
          <w:b/>
          <w:cs/>
        </w:rPr>
        <w:t xml:space="preserve"> </w:t>
      </w:r>
      <w:r w:rsidRPr="00CF76AB">
        <w:rPr>
          <w:rFonts w:ascii="Nirmala UI" w:hAnsi="Nirmala UI" w:cs="Nirmala UI" w:hint="cs"/>
          <w:b/>
          <w:cs/>
        </w:rPr>
        <w:t>कपड़े</w:t>
      </w:r>
      <w:r w:rsidRPr="00CF76AB">
        <w:rPr>
          <w:rFonts w:asciiTheme="majorBidi" w:hAnsiTheme="majorBidi" w:cstheme="majorBidi"/>
          <w:b/>
        </w:rPr>
        <w:t xml:space="preserve">, </w:t>
      </w:r>
      <w:r w:rsidRPr="00CF76AB">
        <w:rPr>
          <w:rFonts w:ascii="Nirmala UI" w:hAnsi="Nirmala UI" w:cs="Nirmala UI" w:hint="cs"/>
          <w:b/>
          <w:cs/>
        </w:rPr>
        <w:t>श्वास</w:t>
      </w:r>
      <w:r w:rsidRPr="00CF76AB">
        <w:rPr>
          <w:rFonts w:asciiTheme="majorBidi" w:hAnsiTheme="majorBidi" w:cstheme="majorBidi"/>
          <w:b/>
          <w:cs/>
        </w:rPr>
        <w:t xml:space="preserve"> </w:t>
      </w:r>
      <w:r w:rsidRPr="00CF76AB">
        <w:rPr>
          <w:rFonts w:ascii="Nirmala UI" w:hAnsi="Nirmala UI" w:cs="Nirmala UI" w:hint="cs"/>
          <w:b/>
          <w:cs/>
        </w:rPr>
        <w:t>उपकरण</w:t>
      </w:r>
      <w:r w:rsidRPr="00CF76AB">
        <w:rPr>
          <w:rFonts w:asciiTheme="majorBidi" w:hAnsiTheme="majorBidi" w:cstheme="majorBidi"/>
          <w:b/>
        </w:rPr>
        <w:t xml:space="preserve">, </w:t>
      </w:r>
      <w:r w:rsidRPr="00CF76AB">
        <w:rPr>
          <w:rFonts w:ascii="Nirmala UI" w:hAnsi="Nirmala UI" w:cs="Nirmala UI" w:hint="cs"/>
          <w:b/>
          <w:cs/>
        </w:rPr>
        <w:t>ट्रॉली</w:t>
      </w:r>
      <w:r w:rsidRPr="00CF76AB">
        <w:rPr>
          <w:rFonts w:asciiTheme="majorBidi" w:hAnsiTheme="majorBidi" w:cstheme="majorBidi"/>
          <w:b/>
          <w:cs/>
        </w:rPr>
        <w:t xml:space="preserve"> </w:t>
      </w:r>
      <w:r w:rsidRPr="00CF76AB">
        <w:rPr>
          <w:rFonts w:ascii="Nirmala UI" w:hAnsi="Nirmala UI" w:cs="Nirmala UI" w:hint="cs"/>
          <w:b/>
          <w:cs/>
        </w:rPr>
        <w:t>माउंटेड</w:t>
      </w:r>
      <w:r w:rsidRPr="00CF76AB">
        <w:rPr>
          <w:rFonts w:asciiTheme="majorBidi" w:hAnsiTheme="majorBidi" w:cstheme="majorBidi"/>
          <w:b/>
          <w:cs/>
        </w:rPr>
        <w:t xml:space="preserve"> </w:t>
      </w:r>
      <w:r w:rsidRPr="00CF76AB">
        <w:rPr>
          <w:rFonts w:ascii="Nirmala UI" w:hAnsi="Nirmala UI" w:cs="Nirmala UI" w:hint="cs"/>
          <w:b/>
          <w:cs/>
        </w:rPr>
        <w:t>बीए</w:t>
      </w:r>
      <w:r w:rsidRPr="00CF76AB">
        <w:rPr>
          <w:rFonts w:asciiTheme="majorBidi" w:hAnsiTheme="majorBidi" w:cstheme="majorBidi"/>
          <w:b/>
          <w:cs/>
        </w:rPr>
        <w:t xml:space="preserve"> </w:t>
      </w:r>
      <w:r w:rsidRPr="00CF76AB">
        <w:rPr>
          <w:rFonts w:ascii="Nirmala UI" w:hAnsi="Nirmala UI" w:cs="Nirmala UI" w:hint="cs"/>
          <w:b/>
          <w:cs/>
        </w:rPr>
        <w:t>सेट।</w:t>
      </w:r>
    </w:p>
    <w:p w14:paraId="10879112" w14:textId="5C80B4F1" w:rsidR="008B0C2A" w:rsidRPr="00CF76AB" w:rsidRDefault="008B0C2A" w:rsidP="001E291B">
      <w:pPr>
        <w:pStyle w:val="BodyText"/>
        <w:numPr>
          <w:ilvl w:val="0"/>
          <w:numId w:val="58"/>
        </w:numPr>
        <w:ind w:left="3119" w:right="-1" w:hanging="567"/>
        <w:jc w:val="both"/>
        <w:rPr>
          <w:rFonts w:asciiTheme="majorBidi" w:hAnsiTheme="majorBidi" w:cstheme="majorBidi"/>
          <w:b/>
        </w:rPr>
      </w:pPr>
      <w:r w:rsidRPr="00CF76AB">
        <w:rPr>
          <w:rFonts w:ascii="Nirmala UI" w:hAnsi="Nirmala UI" w:cs="Nirmala UI" w:hint="cs"/>
          <w:b/>
          <w:cs/>
        </w:rPr>
        <w:t>फायर</w:t>
      </w:r>
      <w:r w:rsidRPr="00CF76AB">
        <w:rPr>
          <w:rFonts w:asciiTheme="majorBidi" w:hAnsiTheme="majorBidi" w:cstheme="majorBidi"/>
          <w:b/>
          <w:cs/>
        </w:rPr>
        <w:t xml:space="preserve"> </w:t>
      </w:r>
      <w:r w:rsidR="007B3FF2" w:rsidRPr="00CF76AB">
        <w:rPr>
          <w:rFonts w:ascii="Nirmala UI" w:hAnsi="Nirmala UI" w:cs="Nirmala UI" w:hint="cs"/>
          <w:b/>
          <w:cs/>
        </w:rPr>
        <w:t>होज</w:t>
      </w:r>
      <w:r w:rsidRPr="00CF76AB">
        <w:rPr>
          <w:rFonts w:asciiTheme="majorBidi" w:hAnsiTheme="majorBidi" w:cstheme="majorBidi"/>
          <w:b/>
          <w:cs/>
        </w:rPr>
        <w:t xml:space="preserve">: </w:t>
      </w:r>
      <w:r w:rsidRPr="00CF76AB">
        <w:rPr>
          <w:rFonts w:ascii="Nirmala UI" w:hAnsi="Nirmala UI" w:cs="Nirmala UI" w:hint="cs"/>
          <w:b/>
          <w:cs/>
        </w:rPr>
        <w:t>आईएस</w:t>
      </w:r>
      <w:r w:rsidRPr="00CF76AB">
        <w:rPr>
          <w:rFonts w:asciiTheme="majorBidi" w:hAnsiTheme="majorBidi" w:cstheme="majorBidi"/>
          <w:b/>
          <w:cs/>
        </w:rPr>
        <w:t xml:space="preserve"> 636</w:t>
      </w:r>
    </w:p>
    <w:p w14:paraId="08AFD4BB" w14:textId="77777777" w:rsidR="00C91446" w:rsidRPr="00CF76AB" w:rsidRDefault="007B3FF2" w:rsidP="001E291B">
      <w:pPr>
        <w:pStyle w:val="BodyText"/>
        <w:numPr>
          <w:ilvl w:val="0"/>
          <w:numId w:val="58"/>
        </w:numPr>
        <w:ind w:left="3119" w:right="-1" w:hanging="567"/>
        <w:jc w:val="both"/>
        <w:rPr>
          <w:rFonts w:asciiTheme="majorBidi" w:hAnsiTheme="majorBidi" w:cstheme="majorBidi"/>
          <w:b/>
        </w:rPr>
      </w:pPr>
      <w:r w:rsidRPr="00CF76AB">
        <w:rPr>
          <w:rFonts w:ascii="Nirmala UI" w:hAnsi="Nirmala UI" w:cs="Nirmala UI" w:hint="cs"/>
          <w:b/>
          <w:cs/>
        </w:rPr>
        <w:t>होज</w:t>
      </w:r>
      <w:r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लंबाई</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गणना</w:t>
      </w:r>
      <w:r w:rsidR="008B0C2A" w:rsidRPr="00CF76AB">
        <w:rPr>
          <w:rFonts w:asciiTheme="majorBidi" w:hAnsiTheme="majorBidi" w:cstheme="majorBidi"/>
          <w:b/>
          <w:cs/>
        </w:rPr>
        <w:t xml:space="preserve"> </w:t>
      </w:r>
      <w:r w:rsidR="008B0C2A" w:rsidRPr="00CF76AB">
        <w:rPr>
          <w:rFonts w:ascii="Nirmala UI" w:hAnsi="Nirmala UI" w:cs="Nirmala UI" w:hint="cs"/>
          <w:b/>
          <w:cs/>
        </w:rPr>
        <w:t>निम्नानुसार</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जाएगी</w:t>
      </w:r>
      <w:r w:rsidR="00B06820" w:rsidRPr="00CF76AB">
        <w:rPr>
          <w:rFonts w:asciiTheme="majorBidi" w:hAnsiTheme="majorBidi" w:cstheme="majorBidi"/>
          <w:b/>
          <w:cs/>
        </w:rPr>
        <w:t xml:space="preserve"> </w:t>
      </w:r>
      <w:r w:rsidR="00B06820" w:rsidRPr="00CF76AB">
        <w:rPr>
          <w:rFonts w:ascii="Nirmala UI" w:hAnsi="Nirmala UI" w:cs="Nirmala UI" w:hint="cs"/>
          <w:b/>
          <w:cs/>
        </w:rPr>
        <w:t>अर्थात्</w:t>
      </w:r>
      <w:r w:rsidR="00B06820" w:rsidRPr="00CF76AB">
        <w:rPr>
          <w:rFonts w:asciiTheme="majorBidi" w:hAnsiTheme="majorBidi" w:cstheme="majorBidi"/>
          <w:b/>
          <w:cs/>
        </w:rPr>
        <w:t>:-</w:t>
      </w:r>
    </w:p>
    <w:p w14:paraId="7B60AE6D" w14:textId="2D6B4E83" w:rsidR="005A55E6" w:rsidRPr="00CF76AB" w:rsidRDefault="008B0C2A" w:rsidP="001E291B">
      <w:pPr>
        <w:pStyle w:val="BodyText"/>
        <w:numPr>
          <w:ilvl w:val="5"/>
          <w:numId w:val="178"/>
        </w:numPr>
        <w:ind w:left="3960" w:right="-1" w:hanging="481"/>
        <w:jc w:val="both"/>
        <w:rPr>
          <w:rFonts w:asciiTheme="majorBidi" w:hAnsiTheme="majorBidi" w:cstheme="majorBidi"/>
          <w:b/>
        </w:rPr>
      </w:pPr>
      <w:r w:rsidRPr="00CF76AB">
        <w:rPr>
          <w:rFonts w:asciiTheme="majorBidi" w:hAnsiTheme="majorBidi" w:cstheme="majorBidi"/>
          <w:b/>
          <w:cs/>
        </w:rPr>
        <w:t xml:space="preserve">100 </w:t>
      </w:r>
      <w:r w:rsidR="007B3FF2" w:rsidRPr="00CF76AB">
        <w:rPr>
          <w:rFonts w:ascii="Nirmala UI" w:hAnsi="Nirmala UI" w:cs="Nirmala UI" w:hint="cs"/>
          <w:b/>
          <w:cs/>
        </w:rPr>
        <w:t>नंबर</w:t>
      </w:r>
      <w:r w:rsidR="007B3FF2" w:rsidRPr="00CF76AB">
        <w:rPr>
          <w:rFonts w:asciiTheme="majorBidi" w:hAnsiTheme="majorBidi" w:cstheme="majorBidi"/>
          <w:b/>
          <w:cs/>
        </w:rPr>
        <w:t xml:space="preserve"> </w:t>
      </w:r>
      <w:r w:rsidRPr="00CF76AB">
        <w:rPr>
          <w:rFonts w:ascii="Nirmala UI" w:hAnsi="Nirmala UI" w:cs="Nirmala UI" w:hint="cs"/>
          <w:b/>
          <w:cs/>
        </w:rPr>
        <w:t>तक</w:t>
      </w:r>
      <w:r w:rsidRPr="00CF76AB">
        <w:rPr>
          <w:rFonts w:asciiTheme="majorBidi" w:hAnsiTheme="majorBidi" w:cstheme="majorBidi"/>
          <w:b/>
          <w:cs/>
        </w:rPr>
        <w:t xml:space="preserve"> </w:t>
      </w:r>
      <w:r w:rsidRPr="00CF76AB">
        <w:rPr>
          <w:rFonts w:ascii="Nirmala UI" w:hAnsi="Nirmala UI" w:cs="Nirmala UI" w:hint="cs"/>
          <w:b/>
          <w:cs/>
        </w:rPr>
        <w:t>हाइड्रेंट</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साथ</w:t>
      </w:r>
      <w:r w:rsidRPr="00CF76AB">
        <w:rPr>
          <w:rFonts w:asciiTheme="majorBidi" w:hAnsiTheme="majorBidi" w:cstheme="majorBidi"/>
          <w:b/>
          <w:cs/>
        </w:rPr>
        <w:t xml:space="preserve"> </w:t>
      </w:r>
      <w:r w:rsidRPr="00CF76AB">
        <w:rPr>
          <w:rFonts w:ascii="Nirmala UI" w:hAnsi="Nirmala UI" w:cs="Nirmala UI" w:hint="cs"/>
          <w:b/>
          <w:cs/>
        </w:rPr>
        <w:t>स्थापना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 </w:t>
      </w:r>
      <w:r w:rsidRPr="00CF76AB">
        <w:rPr>
          <w:rFonts w:ascii="Nirmala UI" w:hAnsi="Nirmala UI" w:cs="Nirmala UI" w:hint="cs"/>
          <w:b/>
          <w:cs/>
        </w:rPr>
        <w:t>प्रति</w:t>
      </w:r>
      <w:r w:rsidRPr="00CF76AB">
        <w:rPr>
          <w:rFonts w:asciiTheme="majorBidi" w:hAnsiTheme="majorBidi" w:cstheme="majorBidi"/>
          <w:b/>
          <w:cs/>
        </w:rPr>
        <w:t xml:space="preserve"> </w:t>
      </w:r>
      <w:r w:rsidRPr="00CF76AB">
        <w:rPr>
          <w:rFonts w:ascii="Nirmala UI" w:hAnsi="Nirmala UI" w:cs="Nirmala UI" w:hint="cs"/>
          <w:b/>
          <w:cs/>
        </w:rPr>
        <w:t>हाइड्रेंट</w:t>
      </w:r>
      <w:r w:rsidRPr="00CF76AB">
        <w:rPr>
          <w:rFonts w:asciiTheme="majorBidi" w:hAnsiTheme="majorBidi" w:cstheme="majorBidi"/>
          <w:b/>
          <w:cs/>
        </w:rPr>
        <w:t xml:space="preserve"> 15 </w:t>
      </w:r>
      <w:r w:rsidRPr="00CF76AB">
        <w:rPr>
          <w:rFonts w:ascii="Nirmala UI" w:hAnsi="Nirmala UI" w:cs="Nirmala UI" w:hint="cs"/>
          <w:b/>
          <w:cs/>
        </w:rPr>
        <w:t>मीटर</w:t>
      </w:r>
      <w:r w:rsidRPr="00CF76AB">
        <w:rPr>
          <w:rFonts w:asciiTheme="majorBidi" w:hAnsiTheme="majorBidi" w:cstheme="majorBidi"/>
          <w:b/>
          <w:cs/>
        </w:rPr>
        <w:t xml:space="preserve"> </w:t>
      </w:r>
      <w:r w:rsidR="007B3FF2" w:rsidRPr="00CF76AB">
        <w:rPr>
          <w:rFonts w:ascii="Nirmala UI" w:hAnsi="Nirmala UI" w:cs="Nirmala UI" w:hint="cs"/>
          <w:b/>
          <w:cs/>
        </w:rPr>
        <w:t>लंबी</w:t>
      </w:r>
      <w:r w:rsidR="007B3FF2" w:rsidRPr="00CF76AB">
        <w:rPr>
          <w:rFonts w:asciiTheme="majorBidi" w:hAnsiTheme="majorBidi" w:cstheme="majorBidi"/>
          <w:b/>
          <w:cs/>
        </w:rPr>
        <w:t xml:space="preserve"> </w:t>
      </w:r>
      <w:r w:rsidR="007B3FF2" w:rsidRPr="00CF76AB">
        <w:rPr>
          <w:rFonts w:ascii="Nirmala UI" w:hAnsi="Nirmala UI" w:cs="Nirmala UI" w:hint="cs"/>
          <w:b/>
          <w:cs/>
        </w:rPr>
        <w:t>एक</w:t>
      </w:r>
      <w:r w:rsidR="007B3FF2" w:rsidRPr="00CF76AB">
        <w:rPr>
          <w:rFonts w:asciiTheme="majorBidi" w:hAnsiTheme="majorBidi" w:cstheme="majorBidi"/>
          <w:b/>
          <w:cs/>
        </w:rPr>
        <w:t xml:space="preserve"> </w:t>
      </w:r>
      <w:r w:rsidR="007B3FF2" w:rsidRPr="00CF76AB">
        <w:rPr>
          <w:rFonts w:ascii="Nirmala UI" w:hAnsi="Nirmala UI" w:cs="Nirmala UI" w:hint="cs"/>
          <w:b/>
          <w:cs/>
        </w:rPr>
        <w:t>होज</w:t>
      </w:r>
      <w:r w:rsidRPr="00CF76AB">
        <w:rPr>
          <w:rFonts w:ascii="Nirmala UI" w:hAnsi="Nirmala UI" w:cs="Nirmala UI" w:hint="cs"/>
          <w:b/>
          <w:cs/>
        </w:rPr>
        <w:t>।</w:t>
      </w:r>
    </w:p>
    <w:p w14:paraId="471098D6" w14:textId="5E87BF55" w:rsidR="008B0C2A" w:rsidRPr="00CF76AB" w:rsidRDefault="008B0C2A" w:rsidP="001E291B">
      <w:pPr>
        <w:pStyle w:val="BodyText"/>
        <w:numPr>
          <w:ilvl w:val="5"/>
          <w:numId w:val="178"/>
        </w:numPr>
        <w:ind w:left="3600" w:right="-1" w:hanging="90"/>
        <w:jc w:val="both"/>
        <w:rPr>
          <w:rFonts w:asciiTheme="majorBidi" w:hAnsiTheme="majorBidi" w:cstheme="majorBidi"/>
          <w:b/>
        </w:rPr>
      </w:pPr>
      <w:r w:rsidRPr="00CF76AB">
        <w:rPr>
          <w:rFonts w:asciiTheme="majorBidi" w:hAnsiTheme="majorBidi" w:cstheme="majorBidi"/>
          <w:b/>
          <w:cs/>
        </w:rPr>
        <w:t xml:space="preserve">100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अधिक</w:t>
      </w:r>
      <w:r w:rsidRPr="00CF76AB">
        <w:rPr>
          <w:rFonts w:asciiTheme="majorBidi" w:hAnsiTheme="majorBidi" w:cstheme="majorBidi"/>
          <w:b/>
          <w:cs/>
        </w:rPr>
        <w:t xml:space="preserve"> </w:t>
      </w:r>
      <w:r w:rsidRPr="00CF76AB">
        <w:rPr>
          <w:rFonts w:ascii="Nirmala UI" w:hAnsi="Nirmala UI" w:cs="Nirmala UI" w:hint="cs"/>
          <w:b/>
          <w:cs/>
        </w:rPr>
        <w:t>हाइड्रेंट</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साथ</w:t>
      </w:r>
      <w:r w:rsidRPr="00CF76AB">
        <w:rPr>
          <w:rFonts w:asciiTheme="majorBidi" w:hAnsiTheme="majorBidi" w:cstheme="majorBidi"/>
          <w:b/>
          <w:cs/>
        </w:rPr>
        <w:t xml:space="preserve"> </w:t>
      </w:r>
      <w:r w:rsidRPr="00CF76AB">
        <w:rPr>
          <w:rFonts w:ascii="Nirmala UI" w:hAnsi="Nirmala UI" w:cs="Nirmala UI" w:hint="cs"/>
          <w:b/>
          <w:cs/>
        </w:rPr>
        <w:t>स्थापना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w:t>
      </w:r>
    </w:p>
    <w:p w14:paraId="18C41598" w14:textId="77777777" w:rsidR="00A12B79" w:rsidRPr="00CF76AB" w:rsidRDefault="00A12B79" w:rsidP="00CF76AB">
      <w:pPr>
        <w:pStyle w:val="BodyText"/>
        <w:ind w:left="3600" w:right="-1"/>
        <w:jc w:val="both"/>
        <w:rPr>
          <w:rFonts w:asciiTheme="majorBidi" w:hAnsiTheme="majorBidi" w:cstheme="majorBidi"/>
          <w:b/>
        </w:rPr>
      </w:pPr>
    </w:p>
    <w:p w14:paraId="62C432B7" w14:textId="490E34D4" w:rsidR="005A55E6" w:rsidRPr="00CF76AB" w:rsidRDefault="00EE7524" w:rsidP="001E291B">
      <w:pPr>
        <w:pStyle w:val="BodyText"/>
        <w:numPr>
          <w:ilvl w:val="0"/>
          <w:numId w:val="197"/>
        </w:numPr>
        <w:ind w:left="4046" w:right="-1"/>
        <w:jc w:val="both"/>
        <w:rPr>
          <w:rFonts w:asciiTheme="majorBidi" w:hAnsiTheme="majorBidi" w:cstheme="majorBidi"/>
          <w:b/>
        </w:rPr>
      </w:pPr>
      <w:r w:rsidRPr="00CF76AB">
        <w:rPr>
          <w:rFonts w:asciiTheme="majorBidi" w:hAnsiTheme="majorBidi" w:cstheme="majorBidi"/>
          <w:b/>
          <w:bCs/>
          <w:cs/>
        </w:rPr>
        <w:t xml:space="preserve">                                       </w:t>
      </w:r>
      <w:r w:rsidR="008B0C2A" w:rsidRPr="00CF76AB">
        <w:rPr>
          <w:rFonts w:ascii="Nirmala UI" w:hAnsi="Nirmala UI" w:cs="Nirmala UI" w:hint="cs"/>
          <w:b/>
          <w:cs/>
        </w:rPr>
        <w:t>पहले</w:t>
      </w:r>
      <w:r w:rsidR="008B0C2A" w:rsidRPr="00CF76AB">
        <w:rPr>
          <w:rFonts w:asciiTheme="majorBidi" w:hAnsiTheme="majorBidi" w:cstheme="majorBidi"/>
          <w:b/>
          <w:cs/>
        </w:rPr>
        <w:t xml:space="preserve"> 100 </w:t>
      </w:r>
      <w:r w:rsidR="008B0C2A" w:rsidRPr="00CF76AB">
        <w:rPr>
          <w:rFonts w:ascii="Nirmala UI" w:hAnsi="Nirmala UI" w:cs="Nirmala UI" w:hint="cs"/>
          <w:b/>
          <w:cs/>
        </w:rPr>
        <w:t>हाइड्रेंट</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लिए</w:t>
      </w:r>
      <w:r w:rsidR="008B0C2A" w:rsidRPr="00CF76AB">
        <w:rPr>
          <w:rFonts w:asciiTheme="majorBidi" w:hAnsiTheme="majorBidi" w:cstheme="majorBidi"/>
          <w:b/>
          <w:cs/>
        </w:rPr>
        <w:t xml:space="preserve"> </w:t>
      </w:r>
      <w:r w:rsidR="008B0C2A" w:rsidRPr="00CF76AB">
        <w:rPr>
          <w:rFonts w:ascii="Nirmala UI" w:hAnsi="Nirmala UI" w:cs="Nirmala UI" w:hint="cs"/>
          <w:b/>
          <w:cs/>
        </w:rPr>
        <w:t>प्रति</w:t>
      </w:r>
      <w:r w:rsidR="008B0C2A" w:rsidRPr="00CF76AB">
        <w:rPr>
          <w:rFonts w:asciiTheme="majorBidi" w:hAnsiTheme="majorBidi" w:cstheme="majorBidi"/>
          <w:b/>
          <w:cs/>
        </w:rPr>
        <w:t xml:space="preserve"> </w:t>
      </w:r>
      <w:r w:rsidR="008B0C2A" w:rsidRPr="00CF76AB">
        <w:rPr>
          <w:rFonts w:ascii="Nirmala UI" w:hAnsi="Nirmala UI" w:cs="Nirmala UI" w:hint="cs"/>
          <w:b/>
          <w:cs/>
        </w:rPr>
        <w:t>हाइड्रेंट</w:t>
      </w:r>
      <w:r w:rsidR="008B0C2A" w:rsidRPr="00CF76AB">
        <w:rPr>
          <w:rFonts w:asciiTheme="majorBidi" w:hAnsiTheme="majorBidi" w:cstheme="majorBidi"/>
          <w:b/>
          <w:cs/>
        </w:rPr>
        <w:t xml:space="preserve"> 15 </w:t>
      </w:r>
      <w:r w:rsidR="008B0C2A" w:rsidRPr="00CF76AB">
        <w:rPr>
          <w:rFonts w:ascii="Nirmala UI" w:hAnsi="Nirmala UI" w:cs="Nirmala UI" w:hint="cs"/>
          <w:b/>
          <w:cs/>
        </w:rPr>
        <w:t>मीटर</w:t>
      </w:r>
      <w:r w:rsidR="008B0C2A" w:rsidRPr="00CF76AB">
        <w:rPr>
          <w:rFonts w:asciiTheme="majorBidi" w:hAnsiTheme="majorBidi" w:cstheme="majorBidi"/>
          <w:b/>
          <w:cs/>
        </w:rPr>
        <w:t xml:space="preserve"> </w:t>
      </w:r>
      <w:r w:rsidR="007B3FF2" w:rsidRPr="00CF76AB">
        <w:rPr>
          <w:rFonts w:ascii="Nirmala UI" w:hAnsi="Nirmala UI" w:cs="Nirmala UI" w:hint="cs"/>
          <w:b/>
          <w:cs/>
        </w:rPr>
        <w:t>लंबी</w:t>
      </w:r>
      <w:r w:rsidR="007B3FF2" w:rsidRPr="00CF76AB">
        <w:rPr>
          <w:rFonts w:asciiTheme="majorBidi" w:hAnsiTheme="majorBidi" w:cstheme="majorBidi"/>
          <w:b/>
          <w:cs/>
        </w:rPr>
        <w:t xml:space="preserve"> </w:t>
      </w:r>
      <w:r w:rsidR="007B3FF2" w:rsidRPr="00CF76AB">
        <w:rPr>
          <w:rFonts w:ascii="Nirmala UI" w:hAnsi="Nirmala UI" w:cs="Nirmala UI" w:hint="cs"/>
          <w:b/>
          <w:cs/>
        </w:rPr>
        <w:t>एक</w:t>
      </w:r>
      <w:r w:rsidR="007B3FF2" w:rsidRPr="00CF76AB">
        <w:rPr>
          <w:rFonts w:asciiTheme="majorBidi" w:hAnsiTheme="majorBidi" w:cstheme="majorBidi"/>
          <w:b/>
          <w:cs/>
        </w:rPr>
        <w:t xml:space="preserve"> </w:t>
      </w:r>
      <w:r w:rsidR="007B3FF2" w:rsidRPr="00CF76AB">
        <w:rPr>
          <w:rFonts w:ascii="Nirmala UI" w:hAnsi="Nirmala UI" w:cs="Nirmala UI" w:hint="cs"/>
          <w:b/>
          <w:cs/>
        </w:rPr>
        <w:t>होज</w:t>
      </w:r>
      <w:r w:rsidR="008B0C2A" w:rsidRPr="00CF76AB">
        <w:rPr>
          <w:rFonts w:asciiTheme="majorBidi" w:hAnsiTheme="majorBidi" w:cstheme="majorBidi"/>
          <w:b/>
        </w:rPr>
        <w:t xml:space="preserve">; </w:t>
      </w:r>
      <w:r w:rsidR="008B0C2A" w:rsidRPr="00CF76AB">
        <w:rPr>
          <w:rFonts w:ascii="Nirmala UI" w:hAnsi="Nirmala UI" w:cs="Nirmala UI" w:hint="cs"/>
          <w:b/>
          <w:cs/>
        </w:rPr>
        <w:t>और</w:t>
      </w:r>
      <w:r w:rsidR="008B0C2A" w:rsidRPr="00CF76AB">
        <w:rPr>
          <w:rFonts w:asciiTheme="majorBidi" w:hAnsiTheme="majorBidi" w:cstheme="majorBidi"/>
          <w:b/>
        </w:rPr>
        <w:t>,</w:t>
      </w:r>
    </w:p>
    <w:p w14:paraId="1BDA82AE" w14:textId="49D7467E" w:rsidR="008B0C2A" w:rsidRPr="00CF76AB" w:rsidRDefault="00EE7524" w:rsidP="001E291B">
      <w:pPr>
        <w:pStyle w:val="BodyText"/>
        <w:numPr>
          <w:ilvl w:val="0"/>
          <w:numId w:val="197"/>
        </w:numPr>
        <w:ind w:left="4046" w:right="-1"/>
        <w:jc w:val="both"/>
        <w:rPr>
          <w:rFonts w:asciiTheme="majorBidi" w:hAnsiTheme="majorBidi" w:cstheme="majorBidi"/>
          <w:b/>
        </w:rPr>
      </w:pPr>
      <w:r w:rsidRPr="00CF76AB">
        <w:rPr>
          <w:rFonts w:asciiTheme="majorBidi" w:hAnsiTheme="majorBidi" w:cstheme="majorBidi"/>
          <w:b/>
          <w:bCs/>
          <w:cs/>
        </w:rPr>
        <w:t xml:space="preserve"> </w:t>
      </w:r>
      <w:r w:rsidR="008B0C2A" w:rsidRPr="00CF76AB">
        <w:rPr>
          <w:rFonts w:asciiTheme="majorBidi" w:hAnsiTheme="majorBidi" w:cstheme="majorBidi"/>
          <w:b/>
          <w:cs/>
        </w:rPr>
        <w:t xml:space="preserve">100 </w:t>
      </w:r>
      <w:r w:rsidR="008B0C2A" w:rsidRPr="00CF76AB">
        <w:rPr>
          <w:rFonts w:ascii="Nirmala UI" w:hAnsi="Nirmala UI" w:cs="Nirmala UI" w:hint="cs"/>
          <w:b/>
          <w:cs/>
        </w:rPr>
        <w:t>से</w:t>
      </w:r>
      <w:r w:rsidR="008B0C2A" w:rsidRPr="00CF76AB">
        <w:rPr>
          <w:rFonts w:asciiTheme="majorBidi" w:hAnsiTheme="majorBidi" w:cstheme="majorBidi"/>
          <w:b/>
          <w:cs/>
        </w:rPr>
        <w:t xml:space="preserve"> </w:t>
      </w:r>
      <w:r w:rsidR="008B0C2A" w:rsidRPr="00CF76AB">
        <w:rPr>
          <w:rFonts w:ascii="Nirmala UI" w:hAnsi="Nirmala UI" w:cs="Nirmala UI" w:hint="cs"/>
          <w:b/>
          <w:cs/>
        </w:rPr>
        <w:t>ऊपर</w:t>
      </w:r>
      <w:r w:rsidR="008B0C2A" w:rsidRPr="00CF76AB">
        <w:rPr>
          <w:rFonts w:asciiTheme="majorBidi" w:hAnsiTheme="majorBidi" w:cstheme="majorBidi"/>
          <w:b/>
          <w:cs/>
        </w:rPr>
        <w:t xml:space="preserve"> </w:t>
      </w:r>
      <w:r w:rsidR="008B0C2A" w:rsidRPr="00CF76AB">
        <w:rPr>
          <w:rFonts w:ascii="Nirmala UI" w:hAnsi="Nirmala UI" w:cs="Nirmala UI" w:hint="cs"/>
          <w:b/>
          <w:cs/>
        </w:rPr>
        <w:t>प्रत्येक</w:t>
      </w:r>
      <w:r w:rsidR="008B0C2A" w:rsidRPr="00CF76AB">
        <w:rPr>
          <w:rFonts w:asciiTheme="majorBidi" w:hAnsiTheme="majorBidi" w:cstheme="majorBidi"/>
          <w:b/>
          <w:cs/>
        </w:rPr>
        <w:t xml:space="preserve"> 10 </w:t>
      </w:r>
      <w:r w:rsidR="008B0C2A" w:rsidRPr="00CF76AB">
        <w:rPr>
          <w:rFonts w:ascii="Nirmala UI" w:hAnsi="Nirmala UI" w:cs="Nirmala UI" w:hint="cs"/>
          <w:b/>
          <w:cs/>
        </w:rPr>
        <w:t>हाइड्रेंट</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लिए</w:t>
      </w:r>
      <w:r w:rsidR="008B0C2A" w:rsidRPr="00CF76AB">
        <w:rPr>
          <w:rFonts w:asciiTheme="majorBidi" w:hAnsiTheme="majorBidi" w:cstheme="majorBidi"/>
          <w:b/>
          <w:cs/>
        </w:rPr>
        <w:t xml:space="preserve"> 15 </w:t>
      </w:r>
      <w:r w:rsidR="008B0C2A" w:rsidRPr="00CF76AB">
        <w:rPr>
          <w:rFonts w:ascii="Nirmala UI" w:hAnsi="Nirmala UI" w:cs="Nirmala UI" w:hint="cs"/>
          <w:b/>
          <w:cs/>
        </w:rPr>
        <w:t>मीटर</w:t>
      </w:r>
      <w:r w:rsidR="008B0C2A" w:rsidRPr="00CF76AB">
        <w:rPr>
          <w:rFonts w:asciiTheme="majorBidi" w:hAnsiTheme="majorBidi" w:cstheme="majorBidi"/>
          <w:b/>
          <w:cs/>
        </w:rPr>
        <w:t xml:space="preserve"> </w:t>
      </w:r>
      <w:r w:rsidR="0009498C" w:rsidRPr="00CF76AB">
        <w:rPr>
          <w:rFonts w:asciiTheme="majorBidi" w:hAnsiTheme="majorBidi" w:cstheme="majorBidi"/>
          <w:b/>
        </w:rPr>
        <w:t>w3</w:t>
      </w:r>
      <w:r w:rsidR="007B3FF2" w:rsidRPr="00CF76AB">
        <w:rPr>
          <w:rFonts w:ascii="Nirmala UI" w:hAnsi="Nirmala UI" w:cs="Nirmala UI" w:hint="cs"/>
          <w:b/>
          <w:cs/>
        </w:rPr>
        <w:t>लंबी</w:t>
      </w:r>
      <w:r w:rsidR="007B3FF2" w:rsidRPr="00CF76AB">
        <w:rPr>
          <w:rFonts w:asciiTheme="majorBidi" w:hAnsiTheme="majorBidi" w:cstheme="majorBidi"/>
          <w:b/>
          <w:cs/>
        </w:rPr>
        <w:t xml:space="preserve"> </w:t>
      </w:r>
      <w:r w:rsidR="007B3FF2" w:rsidRPr="00CF76AB">
        <w:rPr>
          <w:rFonts w:ascii="Nirmala UI" w:hAnsi="Nirmala UI" w:cs="Nirmala UI" w:hint="cs"/>
          <w:b/>
          <w:cs/>
        </w:rPr>
        <w:t>एक</w:t>
      </w:r>
      <w:r w:rsidR="007B3FF2" w:rsidRPr="00CF76AB">
        <w:rPr>
          <w:rFonts w:asciiTheme="majorBidi" w:hAnsiTheme="majorBidi" w:cstheme="majorBidi"/>
          <w:b/>
          <w:cs/>
        </w:rPr>
        <w:t xml:space="preserve"> </w:t>
      </w:r>
      <w:r w:rsidR="007B3FF2" w:rsidRPr="00CF76AB">
        <w:rPr>
          <w:rFonts w:ascii="Nirmala UI" w:hAnsi="Nirmala UI" w:cs="Nirmala UI" w:hint="cs"/>
          <w:b/>
          <w:cs/>
        </w:rPr>
        <w:t>होज</w:t>
      </w:r>
      <w:r w:rsidR="008B0C2A" w:rsidRPr="00CF76AB">
        <w:rPr>
          <w:rFonts w:ascii="Nirmala UI" w:hAnsi="Nirmala UI" w:cs="Nirmala UI" w:hint="cs"/>
          <w:b/>
          <w:cs/>
        </w:rPr>
        <w:t>।</w:t>
      </w:r>
    </w:p>
    <w:p w14:paraId="62B83932" w14:textId="77777777" w:rsidR="00A12B79" w:rsidRPr="00CF76AB" w:rsidRDefault="00A12B79" w:rsidP="00CF76AB">
      <w:pPr>
        <w:pStyle w:val="BodyText"/>
        <w:ind w:left="4046" w:right="-1"/>
        <w:jc w:val="both"/>
        <w:rPr>
          <w:rFonts w:asciiTheme="majorBidi" w:hAnsiTheme="majorBidi" w:cstheme="majorBidi"/>
          <w:b/>
        </w:rPr>
      </w:pPr>
    </w:p>
    <w:p w14:paraId="28D40BC7" w14:textId="5DADFF7B" w:rsidR="008B0C2A" w:rsidRPr="00CF76AB" w:rsidRDefault="008B0C2A" w:rsidP="001E291B">
      <w:pPr>
        <w:pStyle w:val="BodyText"/>
        <w:numPr>
          <w:ilvl w:val="0"/>
          <w:numId w:val="58"/>
        </w:numPr>
        <w:ind w:left="3119" w:right="-1" w:hanging="567"/>
        <w:jc w:val="both"/>
        <w:rPr>
          <w:rFonts w:asciiTheme="majorBidi" w:hAnsiTheme="majorBidi" w:cstheme="majorBidi"/>
          <w:b/>
        </w:rPr>
      </w:pPr>
      <w:r w:rsidRPr="00CF76AB">
        <w:rPr>
          <w:rFonts w:ascii="Nirmala UI" w:hAnsi="Nirmala UI" w:cs="Nirmala UI" w:hint="cs"/>
          <w:b/>
          <w:cs/>
        </w:rPr>
        <w:t>इस</w:t>
      </w:r>
      <w:r w:rsidRPr="00CF76AB">
        <w:rPr>
          <w:rFonts w:asciiTheme="majorBidi" w:hAnsiTheme="majorBidi" w:cstheme="majorBidi"/>
          <w:b/>
          <w:cs/>
        </w:rPr>
        <w:t xml:space="preserve"> </w:t>
      </w:r>
      <w:r w:rsidRPr="00CF76AB">
        <w:rPr>
          <w:rFonts w:ascii="Nirmala UI" w:hAnsi="Nirmala UI" w:cs="Nirmala UI" w:hint="cs"/>
          <w:b/>
          <w:cs/>
        </w:rPr>
        <w:t>प्रकार</w:t>
      </w:r>
      <w:r w:rsidRPr="00CF76AB">
        <w:rPr>
          <w:rFonts w:asciiTheme="majorBidi" w:hAnsiTheme="majorBidi" w:cstheme="majorBidi"/>
          <w:b/>
          <w:cs/>
        </w:rPr>
        <w:t xml:space="preserve"> </w:t>
      </w:r>
      <w:r w:rsidRPr="00CF76AB">
        <w:rPr>
          <w:rFonts w:ascii="Nirmala UI" w:hAnsi="Nirmala UI" w:cs="Nirmala UI" w:hint="cs"/>
          <w:b/>
          <w:cs/>
        </w:rPr>
        <w:t>गणना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गई</w:t>
      </w:r>
      <w:r w:rsidRPr="00CF76AB">
        <w:rPr>
          <w:rFonts w:asciiTheme="majorBidi" w:hAnsiTheme="majorBidi" w:cstheme="majorBidi"/>
          <w:b/>
          <w:cs/>
        </w:rPr>
        <w:t xml:space="preserve"> </w:t>
      </w:r>
      <w:r w:rsidR="005C327F" w:rsidRPr="00CF76AB">
        <w:rPr>
          <w:rFonts w:ascii="Nirmala UI" w:hAnsi="Nirmala UI" w:cs="Nirmala UI" w:hint="cs"/>
          <w:b/>
          <w:cs/>
        </w:rPr>
        <w:t>होज</w:t>
      </w:r>
      <w:r w:rsidR="005C327F"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लंबाई</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005C327F" w:rsidRPr="00CF76AB">
        <w:rPr>
          <w:rFonts w:ascii="Nirmala UI" w:hAnsi="Nirmala UI" w:cs="Nirmala UI" w:hint="cs"/>
          <w:b/>
          <w:cs/>
        </w:rPr>
        <w:t>होज</w:t>
      </w:r>
      <w:r w:rsidR="005C327F" w:rsidRPr="00CF76AB">
        <w:rPr>
          <w:rFonts w:asciiTheme="majorBidi" w:hAnsiTheme="majorBidi" w:cstheme="majorBidi"/>
          <w:b/>
          <w:cs/>
        </w:rPr>
        <w:t xml:space="preserve"> </w:t>
      </w:r>
      <w:r w:rsidR="005C327F" w:rsidRPr="00CF76AB">
        <w:rPr>
          <w:rFonts w:ascii="Nirmala UI" w:hAnsi="Nirmala UI" w:cs="Nirmala UI" w:hint="cs"/>
          <w:b/>
          <w:cs/>
        </w:rPr>
        <w:t>की</w:t>
      </w:r>
      <w:r w:rsidR="005C327F" w:rsidRPr="00CF76AB">
        <w:rPr>
          <w:rFonts w:asciiTheme="majorBidi" w:hAnsiTheme="majorBidi" w:cstheme="majorBidi"/>
          <w:b/>
          <w:cs/>
        </w:rPr>
        <w:t xml:space="preserve"> </w:t>
      </w:r>
      <w:r w:rsidR="005C327F" w:rsidRPr="00CF76AB">
        <w:rPr>
          <w:rFonts w:ascii="Nirmala UI" w:hAnsi="Nirmala UI" w:cs="Nirmala UI" w:hint="cs"/>
          <w:b/>
          <w:cs/>
        </w:rPr>
        <w:t>कुल</w:t>
      </w:r>
      <w:r w:rsidR="005C327F" w:rsidRPr="00CF76AB">
        <w:rPr>
          <w:rFonts w:asciiTheme="majorBidi" w:hAnsiTheme="majorBidi" w:cstheme="majorBidi"/>
          <w:b/>
          <w:cs/>
        </w:rPr>
        <w:t xml:space="preserve"> </w:t>
      </w:r>
      <w:r w:rsidR="005C327F" w:rsidRPr="00CF76AB">
        <w:rPr>
          <w:rFonts w:ascii="Nirmala UI" w:hAnsi="Nirmala UI" w:cs="Nirmala UI" w:hint="cs"/>
          <w:b/>
          <w:cs/>
        </w:rPr>
        <w:t>आवश्यकता</w:t>
      </w:r>
      <w:r w:rsidR="005C327F" w:rsidRPr="00CF76AB">
        <w:rPr>
          <w:rFonts w:asciiTheme="majorBidi" w:hAnsiTheme="majorBidi" w:cstheme="majorBidi"/>
          <w:b/>
          <w:cs/>
        </w:rPr>
        <w:t xml:space="preserve"> </w:t>
      </w:r>
      <w:r w:rsidR="005C327F" w:rsidRPr="00CF76AB">
        <w:rPr>
          <w:rFonts w:ascii="Nirmala UI" w:hAnsi="Nirmala UI" w:cs="Nirmala UI" w:hint="cs"/>
          <w:b/>
          <w:cs/>
        </w:rPr>
        <w:t>के</w:t>
      </w:r>
      <w:r w:rsidR="005C327F" w:rsidRPr="00CF76AB">
        <w:rPr>
          <w:rFonts w:asciiTheme="majorBidi" w:hAnsiTheme="majorBidi" w:cstheme="majorBidi"/>
          <w:b/>
          <w:cs/>
        </w:rPr>
        <w:t xml:space="preserve"> </w:t>
      </w:r>
      <w:r w:rsidR="005C327F" w:rsidRPr="00CF76AB">
        <w:rPr>
          <w:rFonts w:ascii="Nirmala UI" w:hAnsi="Nirmala UI" w:cs="Nirmala UI" w:hint="cs"/>
          <w:b/>
          <w:cs/>
        </w:rPr>
        <w:t>अनुसार</w:t>
      </w:r>
      <w:r w:rsidR="005C327F" w:rsidRPr="00CF76AB">
        <w:rPr>
          <w:rFonts w:asciiTheme="majorBidi" w:hAnsiTheme="majorBidi" w:cstheme="majorBidi"/>
          <w:b/>
          <w:cs/>
        </w:rPr>
        <w:t xml:space="preserve"> </w:t>
      </w:r>
      <w:r w:rsidRPr="00CF76AB">
        <w:rPr>
          <w:rFonts w:ascii="Nirmala UI" w:hAnsi="Nirmala UI" w:cs="Nirmala UI" w:hint="cs"/>
          <w:b/>
          <w:cs/>
        </w:rPr>
        <w:t>उपयुक्त</w:t>
      </w:r>
      <w:r w:rsidRPr="00CF76AB">
        <w:rPr>
          <w:rFonts w:asciiTheme="majorBidi" w:hAnsiTheme="majorBidi" w:cstheme="majorBidi"/>
          <w:b/>
          <w:cs/>
        </w:rPr>
        <w:t xml:space="preserve"> </w:t>
      </w:r>
      <w:r w:rsidRPr="00CF76AB">
        <w:rPr>
          <w:rFonts w:ascii="Nirmala UI" w:hAnsi="Nirmala UI" w:cs="Nirmala UI" w:hint="cs"/>
          <w:b/>
          <w:cs/>
        </w:rPr>
        <w:t>रूप</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15 </w:t>
      </w:r>
      <w:r w:rsidRPr="00CF76AB">
        <w:rPr>
          <w:rFonts w:ascii="Nirmala UI" w:hAnsi="Nirmala UI" w:cs="Nirmala UI" w:hint="cs"/>
          <w:b/>
          <w:cs/>
        </w:rPr>
        <w:t>मीटर</w:t>
      </w:r>
      <w:r w:rsidRPr="00CF76AB">
        <w:rPr>
          <w:rFonts w:asciiTheme="majorBidi" w:hAnsiTheme="majorBidi" w:cstheme="majorBidi"/>
          <w:b/>
        </w:rPr>
        <w:t xml:space="preserve">, </w:t>
      </w:r>
      <w:r w:rsidRPr="00CF76AB">
        <w:rPr>
          <w:rFonts w:asciiTheme="majorBidi" w:hAnsiTheme="majorBidi" w:cstheme="majorBidi"/>
          <w:b/>
          <w:cs/>
        </w:rPr>
        <w:t xml:space="preserve">22.5 </w:t>
      </w:r>
      <w:r w:rsidRPr="00CF76AB">
        <w:rPr>
          <w:rFonts w:ascii="Nirmala UI" w:hAnsi="Nirmala UI" w:cs="Nirmala UI" w:hint="cs"/>
          <w:b/>
          <w:cs/>
        </w:rPr>
        <w:t>मीटर</w:t>
      </w:r>
      <w:r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30 </w:t>
      </w:r>
      <w:r w:rsidRPr="00CF76AB">
        <w:rPr>
          <w:rFonts w:ascii="Nirmala UI" w:hAnsi="Nirmala UI" w:cs="Nirmala UI" w:hint="cs"/>
          <w:b/>
          <w:cs/>
        </w:rPr>
        <w:t>मीटर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लंबाई</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विभाजित</w:t>
      </w:r>
      <w:r w:rsidRPr="00CF76AB">
        <w:rPr>
          <w:rFonts w:asciiTheme="majorBidi" w:hAnsiTheme="majorBidi" w:cstheme="majorBidi"/>
          <w:b/>
          <w:cs/>
        </w:rPr>
        <w:t xml:space="preserve"> </w:t>
      </w:r>
      <w:r w:rsidRPr="00CF76AB">
        <w:rPr>
          <w:rFonts w:ascii="Nirmala UI" w:hAnsi="Nirmala UI" w:cs="Nirmala UI" w:hint="cs"/>
          <w:b/>
          <w:cs/>
        </w:rPr>
        <w:t>किया</w:t>
      </w:r>
      <w:r w:rsidRPr="00CF76AB">
        <w:rPr>
          <w:rFonts w:asciiTheme="majorBidi" w:hAnsiTheme="majorBidi" w:cstheme="majorBidi"/>
          <w:b/>
          <w:cs/>
        </w:rPr>
        <w:t xml:space="preserve"> </w:t>
      </w:r>
      <w:r w:rsidRPr="00CF76AB">
        <w:rPr>
          <w:rFonts w:ascii="Nirmala UI" w:hAnsi="Nirmala UI" w:cs="Nirmala UI" w:hint="cs"/>
          <w:b/>
          <w:cs/>
        </w:rPr>
        <w:t>जाएगा</w:t>
      </w:r>
      <w:r w:rsidR="000119FD" w:rsidRPr="00CF76AB">
        <w:rPr>
          <w:rFonts w:asciiTheme="majorBidi" w:hAnsiTheme="majorBidi" w:cstheme="majorBidi"/>
        </w:rPr>
        <w:t>;</w:t>
      </w:r>
      <w:r w:rsidR="000119FD" w:rsidRPr="00CF76AB">
        <w:rPr>
          <w:rFonts w:ascii="Nirmala UI" w:hAnsi="Nirmala UI" w:cs="Nirmala UI" w:hint="cs"/>
          <w:cs/>
        </w:rPr>
        <w:t>और</w:t>
      </w:r>
    </w:p>
    <w:p w14:paraId="772F0525" w14:textId="73E3E23C" w:rsidR="008A504A" w:rsidRDefault="008A504A" w:rsidP="00CF76AB">
      <w:pPr>
        <w:pStyle w:val="BodyText"/>
        <w:ind w:left="3119" w:right="-1"/>
        <w:jc w:val="both"/>
        <w:rPr>
          <w:rFonts w:asciiTheme="majorBidi" w:hAnsiTheme="majorBidi" w:cstheme="majorBidi"/>
          <w:b/>
        </w:rPr>
      </w:pPr>
    </w:p>
    <w:p w14:paraId="086B1741" w14:textId="01B68C47" w:rsidR="00055418" w:rsidRDefault="00055418" w:rsidP="00CF76AB">
      <w:pPr>
        <w:pStyle w:val="BodyText"/>
        <w:ind w:left="3119" w:right="-1"/>
        <w:jc w:val="both"/>
        <w:rPr>
          <w:rFonts w:asciiTheme="majorBidi" w:hAnsiTheme="majorBidi" w:cstheme="majorBidi"/>
          <w:b/>
        </w:rPr>
      </w:pPr>
    </w:p>
    <w:p w14:paraId="53302076" w14:textId="77777777" w:rsidR="00055418" w:rsidRPr="00CF76AB" w:rsidRDefault="00055418" w:rsidP="00CF76AB">
      <w:pPr>
        <w:pStyle w:val="BodyText"/>
        <w:ind w:left="3119" w:right="-1"/>
        <w:jc w:val="both"/>
        <w:rPr>
          <w:rFonts w:asciiTheme="majorBidi" w:hAnsiTheme="majorBidi" w:cstheme="majorBidi"/>
          <w:b/>
        </w:rPr>
      </w:pPr>
    </w:p>
    <w:p w14:paraId="3698DDB1" w14:textId="4F326D65" w:rsidR="008A504A" w:rsidRPr="00CF76AB" w:rsidRDefault="008A504A" w:rsidP="001E291B">
      <w:pPr>
        <w:pStyle w:val="BodyText"/>
        <w:numPr>
          <w:ilvl w:val="0"/>
          <w:numId w:val="198"/>
        </w:numPr>
        <w:ind w:right="-1"/>
        <w:jc w:val="both"/>
        <w:rPr>
          <w:rFonts w:asciiTheme="majorBidi" w:hAnsiTheme="majorBidi" w:cstheme="majorBidi"/>
          <w:b/>
        </w:rPr>
      </w:pPr>
      <w:r w:rsidRPr="00CF76AB">
        <w:rPr>
          <w:rFonts w:ascii="Nirmala UI" w:hAnsi="Nirmala UI" w:cs="Nirmala UI" w:hint="cs"/>
          <w:b/>
          <w:cs/>
        </w:rPr>
        <w:t>दो</w:t>
      </w:r>
      <w:r w:rsidRPr="00CF76AB">
        <w:rPr>
          <w:rFonts w:asciiTheme="majorBidi" w:hAnsiTheme="majorBidi" w:cstheme="majorBidi"/>
          <w:b/>
          <w:cs/>
        </w:rPr>
        <w:t xml:space="preserve"> </w:t>
      </w:r>
      <w:r w:rsidRPr="00CF76AB">
        <w:rPr>
          <w:rFonts w:ascii="Nirmala UI" w:hAnsi="Nirmala UI" w:cs="Nirmala UI" w:hint="cs"/>
          <w:b/>
          <w:cs/>
        </w:rPr>
        <w:t>तरफा</w:t>
      </w:r>
      <w:r w:rsidRPr="00CF76AB">
        <w:rPr>
          <w:rFonts w:asciiTheme="majorBidi" w:hAnsiTheme="majorBidi" w:cstheme="majorBidi"/>
          <w:b/>
          <w:cs/>
        </w:rPr>
        <w:t xml:space="preserve"> </w:t>
      </w:r>
      <w:r w:rsidRPr="00CF76AB">
        <w:rPr>
          <w:rFonts w:ascii="Nirmala UI" w:hAnsi="Nirmala UI" w:cs="Nirmala UI" w:hint="cs"/>
          <w:b/>
          <w:cs/>
        </w:rPr>
        <w:t>रेडियो</w:t>
      </w:r>
      <w:r w:rsidRPr="00CF76AB">
        <w:rPr>
          <w:rFonts w:asciiTheme="majorBidi" w:hAnsiTheme="majorBidi" w:cstheme="majorBidi"/>
          <w:b/>
          <w:cs/>
        </w:rPr>
        <w:t xml:space="preserve"> </w:t>
      </w:r>
      <w:r w:rsidRPr="00CF76AB">
        <w:rPr>
          <w:rFonts w:ascii="Nirmala UI" w:hAnsi="Nirmala UI" w:cs="Nirmala UI" w:hint="cs"/>
          <w:b/>
          <w:cs/>
        </w:rPr>
        <w:t>संचार</w:t>
      </w:r>
      <w:r w:rsidRPr="00CF76AB">
        <w:rPr>
          <w:rFonts w:asciiTheme="majorBidi" w:hAnsiTheme="majorBidi" w:cstheme="majorBidi"/>
          <w:b/>
          <w:cs/>
        </w:rPr>
        <w:t xml:space="preserve"> </w:t>
      </w:r>
      <w:r w:rsidRPr="00CF76AB">
        <w:rPr>
          <w:rFonts w:ascii="Nirmala UI" w:hAnsi="Nirmala UI" w:cs="Nirmala UI" w:hint="cs"/>
          <w:b/>
          <w:cs/>
        </w:rPr>
        <w:t>सुविधा</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खींचकर</w:t>
      </w:r>
      <w:r w:rsidRPr="00CF76AB">
        <w:rPr>
          <w:rFonts w:asciiTheme="majorBidi" w:hAnsiTheme="majorBidi" w:cstheme="majorBidi"/>
          <w:b/>
          <w:cs/>
        </w:rPr>
        <w:t xml:space="preserve"> </w:t>
      </w:r>
      <w:r w:rsidRPr="00CF76AB">
        <w:rPr>
          <w:rFonts w:ascii="Nirmala UI" w:hAnsi="Nirmala UI" w:cs="Nirmala UI" w:hint="cs"/>
          <w:b/>
          <w:cs/>
        </w:rPr>
        <w:t>ले</w:t>
      </w:r>
      <w:r w:rsidRPr="00CF76AB">
        <w:rPr>
          <w:rFonts w:asciiTheme="majorBidi" w:hAnsiTheme="majorBidi" w:cstheme="majorBidi"/>
          <w:b/>
          <w:cs/>
        </w:rPr>
        <w:t xml:space="preserve"> </w:t>
      </w:r>
      <w:r w:rsidRPr="00CF76AB">
        <w:rPr>
          <w:rFonts w:ascii="Nirmala UI" w:hAnsi="Nirmala UI" w:cs="Nirmala UI" w:hint="cs"/>
          <w:b/>
          <w:cs/>
        </w:rPr>
        <w:t>जाने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सुविधा</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साथ</w:t>
      </w:r>
      <w:r w:rsidRPr="00CF76AB">
        <w:rPr>
          <w:rFonts w:asciiTheme="majorBidi" w:hAnsiTheme="majorBidi" w:cstheme="majorBidi"/>
          <w:b/>
          <w:cs/>
        </w:rPr>
        <w:t xml:space="preserve"> </w:t>
      </w:r>
      <w:r w:rsidRPr="00CF76AB">
        <w:rPr>
          <w:rFonts w:ascii="Nirmala UI" w:hAnsi="Nirmala UI" w:cs="Nirmala UI" w:hint="cs"/>
          <w:b/>
          <w:cs/>
        </w:rPr>
        <w:t>फायर</w:t>
      </w:r>
      <w:r w:rsidRPr="00CF76AB">
        <w:rPr>
          <w:rFonts w:asciiTheme="majorBidi" w:hAnsiTheme="majorBidi" w:cstheme="majorBidi"/>
          <w:b/>
          <w:cs/>
        </w:rPr>
        <w:t xml:space="preserve"> </w:t>
      </w:r>
      <w:r w:rsidRPr="00CF76AB">
        <w:rPr>
          <w:rFonts w:ascii="Nirmala UI" w:hAnsi="Nirmala UI" w:cs="Nirmala UI" w:hint="cs"/>
          <w:b/>
          <w:cs/>
        </w:rPr>
        <w:t>जीप</w:t>
      </w:r>
      <w:r w:rsidRPr="00CF76AB">
        <w:rPr>
          <w:rFonts w:asciiTheme="majorBidi" w:hAnsiTheme="majorBidi" w:cstheme="majorBidi"/>
        </w:rPr>
        <w:t>;</w:t>
      </w:r>
      <w:r w:rsidRPr="00CF76AB">
        <w:rPr>
          <w:rFonts w:ascii="Nirmala UI" w:hAnsi="Nirmala UI" w:cs="Nirmala UI" w:hint="cs"/>
          <w:cs/>
        </w:rPr>
        <w:t>और</w:t>
      </w:r>
    </w:p>
    <w:p w14:paraId="1CD03EE2" w14:textId="31CA5707" w:rsidR="005A55E6" w:rsidRPr="00CF76AB" w:rsidRDefault="008B0C2A" w:rsidP="001E291B">
      <w:pPr>
        <w:pStyle w:val="BodyText"/>
        <w:numPr>
          <w:ilvl w:val="0"/>
          <w:numId w:val="198"/>
        </w:numPr>
        <w:ind w:right="-1"/>
        <w:jc w:val="both"/>
        <w:rPr>
          <w:rFonts w:asciiTheme="majorBidi" w:hAnsiTheme="majorBidi" w:cstheme="majorBidi"/>
          <w:b/>
        </w:rPr>
      </w:pPr>
      <w:r w:rsidRPr="00CF76AB">
        <w:rPr>
          <w:rFonts w:ascii="Nirmala UI" w:hAnsi="Nirmala UI" w:cs="Nirmala UI" w:hint="cs"/>
          <w:b/>
          <w:cs/>
        </w:rPr>
        <w:lastRenderedPageBreak/>
        <w:t>एक</w:t>
      </w:r>
      <w:r w:rsidRPr="00CF76AB">
        <w:rPr>
          <w:rFonts w:asciiTheme="majorBidi" w:hAnsiTheme="majorBidi" w:cstheme="majorBidi"/>
          <w:b/>
          <w:cs/>
        </w:rPr>
        <w:t xml:space="preserve"> </w:t>
      </w:r>
      <w:r w:rsidRPr="00CF76AB">
        <w:rPr>
          <w:rFonts w:ascii="Nirmala UI" w:hAnsi="Nirmala UI" w:cs="Nirmala UI" w:hint="cs"/>
          <w:b/>
          <w:cs/>
        </w:rPr>
        <w:t>एम्बुलेंस</w:t>
      </w:r>
      <w:r w:rsidRPr="00CF76AB">
        <w:rPr>
          <w:rFonts w:asciiTheme="majorBidi" w:hAnsiTheme="majorBidi" w:cstheme="majorBidi"/>
          <w:b/>
          <w:cs/>
        </w:rPr>
        <w:t xml:space="preserve"> </w:t>
      </w:r>
      <w:r w:rsidRPr="00CF76AB">
        <w:rPr>
          <w:rFonts w:ascii="Nirmala UI" w:hAnsi="Nirmala UI" w:cs="Nirmala UI" w:hint="cs"/>
          <w:b/>
          <w:cs/>
        </w:rPr>
        <w:t>चिकित्सा</w:t>
      </w:r>
      <w:r w:rsidRPr="00CF76AB">
        <w:rPr>
          <w:rFonts w:asciiTheme="majorBidi" w:hAnsiTheme="majorBidi" w:cstheme="majorBidi"/>
          <w:b/>
          <w:cs/>
        </w:rPr>
        <w:t xml:space="preserve"> </w:t>
      </w:r>
      <w:r w:rsidRPr="00CF76AB">
        <w:rPr>
          <w:rFonts w:ascii="Nirmala UI" w:hAnsi="Nirmala UI" w:cs="Nirmala UI" w:hint="cs"/>
          <w:b/>
          <w:cs/>
        </w:rPr>
        <w:t>सहायता</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उपयुक्त</w:t>
      </w:r>
      <w:r w:rsidRPr="00CF76AB">
        <w:rPr>
          <w:rFonts w:asciiTheme="majorBidi" w:hAnsiTheme="majorBidi" w:cstheme="majorBidi"/>
          <w:b/>
          <w:cs/>
        </w:rPr>
        <w:t xml:space="preserve"> </w:t>
      </w:r>
      <w:r w:rsidRPr="00CF76AB">
        <w:rPr>
          <w:rFonts w:ascii="Nirmala UI" w:hAnsi="Nirmala UI" w:cs="Nirmala UI" w:hint="cs"/>
          <w:b/>
          <w:cs/>
        </w:rPr>
        <w:t>व्यवस्था</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004F0445" w:rsidRPr="00CF76AB">
        <w:rPr>
          <w:rFonts w:ascii="Nirmala UI" w:hAnsi="Nirmala UI" w:cs="Nirmala UI" w:hint="cs"/>
          <w:b/>
          <w:cs/>
        </w:rPr>
        <w:t>लैस</w:t>
      </w:r>
      <w:r w:rsidR="004F0445" w:rsidRPr="00CF76AB">
        <w:rPr>
          <w:rFonts w:asciiTheme="majorBidi" w:hAnsiTheme="majorBidi" w:cstheme="majorBidi"/>
          <w:b/>
          <w:cs/>
        </w:rPr>
        <w:t xml:space="preserve"> </w:t>
      </w:r>
      <w:r w:rsidR="004F0445" w:rsidRPr="00CF76AB">
        <w:rPr>
          <w:rFonts w:ascii="Nirmala UI" w:hAnsi="Nirmala UI" w:cs="Nirmala UI" w:hint="cs"/>
          <w:b/>
          <w:cs/>
        </w:rPr>
        <w:t>होनी</w:t>
      </w:r>
      <w:r w:rsidR="004F0445" w:rsidRPr="00CF76AB">
        <w:rPr>
          <w:rFonts w:asciiTheme="majorBidi" w:hAnsiTheme="majorBidi" w:cstheme="majorBidi"/>
          <w:b/>
          <w:cs/>
        </w:rPr>
        <w:t xml:space="preserve"> </w:t>
      </w:r>
      <w:r w:rsidR="004F0445" w:rsidRPr="00CF76AB">
        <w:rPr>
          <w:rFonts w:ascii="Nirmala UI" w:hAnsi="Nirmala UI" w:cs="Nirmala UI" w:hint="cs"/>
          <w:b/>
          <w:cs/>
        </w:rPr>
        <w:t>चाहिए</w:t>
      </w:r>
      <w:r w:rsidRPr="00CF76AB">
        <w:rPr>
          <w:rFonts w:ascii="Nirmala UI" w:hAnsi="Nirmala UI" w:cs="Nirmala UI" w:hint="cs"/>
          <w:b/>
          <w:cs/>
        </w:rPr>
        <w:t>।</w:t>
      </w:r>
      <w:r w:rsidRPr="00CF76AB">
        <w:rPr>
          <w:rFonts w:asciiTheme="majorBidi" w:hAnsiTheme="majorBidi" w:cstheme="majorBidi"/>
          <w:b/>
          <w:cs/>
        </w:rPr>
        <w:t xml:space="preserve"> </w:t>
      </w:r>
      <w:r w:rsidRPr="00CF76AB">
        <w:rPr>
          <w:rFonts w:ascii="Nirmala UI" w:hAnsi="Nirmala UI" w:cs="Nirmala UI" w:hint="cs"/>
          <w:b/>
          <w:cs/>
        </w:rPr>
        <w:t>एंबुलेंस</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लाइफ</w:t>
      </w:r>
      <w:r w:rsidRPr="00CF76AB">
        <w:rPr>
          <w:rFonts w:asciiTheme="majorBidi" w:hAnsiTheme="majorBidi" w:cstheme="majorBidi"/>
          <w:b/>
          <w:cs/>
        </w:rPr>
        <w:t xml:space="preserve"> </w:t>
      </w:r>
      <w:r w:rsidRPr="00CF76AB">
        <w:rPr>
          <w:rFonts w:ascii="Nirmala UI" w:hAnsi="Nirmala UI" w:cs="Nirmala UI" w:hint="cs"/>
          <w:b/>
          <w:cs/>
        </w:rPr>
        <w:t>सपोर्ट</w:t>
      </w:r>
      <w:r w:rsidRPr="00CF76AB">
        <w:rPr>
          <w:rFonts w:asciiTheme="majorBidi" w:hAnsiTheme="majorBidi" w:cstheme="majorBidi"/>
          <w:b/>
          <w:cs/>
        </w:rPr>
        <w:t xml:space="preserve"> </w:t>
      </w:r>
      <w:r w:rsidRPr="00CF76AB">
        <w:rPr>
          <w:rFonts w:ascii="Nirmala UI" w:hAnsi="Nirmala UI" w:cs="Nirmala UI" w:hint="cs"/>
          <w:b/>
          <w:cs/>
        </w:rPr>
        <w:t>सिस्टम</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क्षमता</w:t>
      </w:r>
      <w:r w:rsidRPr="00CF76AB">
        <w:rPr>
          <w:rFonts w:asciiTheme="majorBidi" w:hAnsiTheme="majorBidi" w:cstheme="majorBidi"/>
          <w:b/>
          <w:cs/>
        </w:rPr>
        <w:t xml:space="preserve"> </w:t>
      </w:r>
      <w:r w:rsidRPr="00CF76AB">
        <w:rPr>
          <w:rFonts w:ascii="Nirmala UI" w:hAnsi="Nirmala UI" w:cs="Nirmala UI" w:hint="cs"/>
          <w:b/>
          <w:cs/>
        </w:rPr>
        <w:t>होनी</w:t>
      </w:r>
      <w:r w:rsidRPr="00CF76AB">
        <w:rPr>
          <w:rFonts w:asciiTheme="majorBidi" w:hAnsiTheme="majorBidi" w:cstheme="majorBidi"/>
          <w:b/>
          <w:cs/>
        </w:rPr>
        <w:t xml:space="preserve"> </w:t>
      </w:r>
      <w:r w:rsidRPr="00CF76AB">
        <w:rPr>
          <w:rFonts w:ascii="Nirmala UI" w:hAnsi="Nirmala UI" w:cs="Nirmala UI" w:hint="cs"/>
          <w:b/>
          <w:cs/>
        </w:rPr>
        <w:t>चाहिए।</w:t>
      </w:r>
    </w:p>
    <w:p w14:paraId="7C091D0B" w14:textId="168F9BCB" w:rsidR="005A55E6" w:rsidRPr="00CF76AB" w:rsidRDefault="008B0C2A" w:rsidP="001E291B">
      <w:pPr>
        <w:pStyle w:val="BodyText"/>
        <w:numPr>
          <w:ilvl w:val="0"/>
          <w:numId w:val="198"/>
        </w:numPr>
        <w:ind w:right="-1"/>
        <w:rPr>
          <w:rFonts w:asciiTheme="majorBidi" w:hAnsiTheme="majorBidi" w:cstheme="majorBidi"/>
          <w:b/>
        </w:rPr>
      </w:pPr>
      <w:r w:rsidRPr="00CF76AB">
        <w:rPr>
          <w:rFonts w:ascii="Nirmala UI" w:hAnsi="Nirmala UI" w:cs="Nirmala UI" w:hint="cs"/>
          <w:b/>
          <w:cs/>
        </w:rPr>
        <w:t>अन्य</w:t>
      </w:r>
      <w:r w:rsidRPr="00CF76AB">
        <w:rPr>
          <w:rFonts w:asciiTheme="majorBidi" w:hAnsiTheme="majorBidi" w:cstheme="majorBidi"/>
          <w:b/>
          <w:cs/>
        </w:rPr>
        <w:t xml:space="preserve"> </w:t>
      </w:r>
      <w:r w:rsidRPr="00CF76AB">
        <w:rPr>
          <w:rFonts w:ascii="Nirmala UI" w:hAnsi="Nirmala UI" w:cs="Nirmala UI" w:hint="cs"/>
          <w:b/>
          <w:cs/>
        </w:rPr>
        <w:t>सामान</w:t>
      </w:r>
      <w:r w:rsidRPr="00CF76AB">
        <w:rPr>
          <w:rFonts w:asciiTheme="majorBidi" w:hAnsiTheme="majorBidi" w:cstheme="majorBidi"/>
          <w:b/>
        </w:rPr>
        <w:t xml:space="preserve">, </w:t>
      </w:r>
      <w:r w:rsidRPr="00CF76AB">
        <w:rPr>
          <w:rFonts w:ascii="Nirmala UI" w:hAnsi="Nirmala UI" w:cs="Nirmala UI" w:hint="cs"/>
          <w:b/>
          <w:cs/>
        </w:rPr>
        <w:t>फोम</w:t>
      </w:r>
      <w:r w:rsidRPr="00CF76AB">
        <w:rPr>
          <w:rFonts w:asciiTheme="majorBidi" w:hAnsiTheme="majorBidi" w:cstheme="majorBidi"/>
          <w:b/>
          <w:cs/>
        </w:rPr>
        <w:t xml:space="preserve"> </w:t>
      </w:r>
      <w:r w:rsidRPr="00CF76AB">
        <w:rPr>
          <w:rFonts w:ascii="Nirmala UI" w:hAnsi="Nirmala UI" w:cs="Nirmala UI" w:hint="cs"/>
          <w:b/>
          <w:cs/>
        </w:rPr>
        <w:t>बनाने</w:t>
      </w:r>
      <w:r w:rsidRPr="00CF76AB">
        <w:rPr>
          <w:rFonts w:asciiTheme="majorBidi" w:hAnsiTheme="majorBidi" w:cstheme="majorBidi"/>
          <w:b/>
          <w:cs/>
        </w:rPr>
        <w:t xml:space="preserve"> </w:t>
      </w:r>
      <w:r w:rsidRPr="00CF76AB">
        <w:rPr>
          <w:rFonts w:ascii="Nirmala UI" w:hAnsi="Nirmala UI" w:cs="Nirmala UI" w:hint="cs"/>
          <w:b/>
          <w:cs/>
        </w:rPr>
        <w:t>वाली</w:t>
      </w:r>
      <w:r w:rsidRPr="00CF76AB">
        <w:rPr>
          <w:rFonts w:asciiTheme="majorBidi" w:hAnsiTheme="majorBidi" w:cstheme="majorBidi"/>
          <w:b/>
          <w:cs/>
        </w:rPr>
        <w:t xml:space="preserve"> </w:t>
      </w:r>
      <w:r w:rsidR="004F0445" w:rsidRPr="00CF76AB">
        <w:rPr>
          <w:rFonts w:ascii="Nirmala UI" w:hAnsi="Nirmala UI" w:cs="Nirmala UI" w:hint="cs"/>
          <w:b/>
          <w:cs/>
        </w:rPr>
        <w:t>ब्रांच</w:t>
      </w:r>
      <w:r w:rsidR="004F0445" w:rsidRPr="00CF76AB">
        <w:rPr>
          <w:rFonts w:asciiTheme="majorBidi" w:hAnsiTheme="majorBidi" w:cstheme="majorBidi"/>
          <w:b/>
          <w:cs/>
        </w:rPr>
        <w:t xml:space="preserve"> </w:t>
      </w:r>
      <w:r w:rsidRPr="00CF76AB">
        <w:rPr>
          <w:rFonts w:ascii="Nirmala UI" w:hAnsi="Nirmala UI" w:cs="Nirmala UI" w:hint="cs"/>
          <w:b/>
          <w:cs/>
        </w:rPr>
        <w:t>पाइप</w:t>
      </w:r>
      <w:r w:rsidRPr="00CF76AB">
        <w:rPr>
          <w:rFonts w:asciiTheme="majorBidi" w:hAnsiTheme="majorBidi" w:cstheme="majorBidi"/>
          <w:b/>
        </w:rPr>
        <w:t xml:space="preserve">, </w:t>
      </w:r>
      <w:r w:rsidRPr="00CF76AB">
        <w:rPr>
          <w:rFonts w:ascii="Nirmala UI" w:hAnsi="Nirmala UI" w:cs="Nirmala UI" w:hint="cs"/>
          <w:b/>
          <w:cs/>
        </w:rPr>
        <w:t>नोजल</w:t>
      </w:r>
      <w:r w:rsidRPr="00CF76AB">
        <w:rPr>
          <w:rFonts w:asciiTheme="majorBidi" w:hAnsiTheme="majorBidi" w:cstheme="majorBidi"/>
          <w:b/>
          <w:cs/>
        </w:rPr>
        <w:t xml:space="preserve"> </w:t>
      </w:r>
      <w:r w:rsidR="00431171" w:rsidRPr="00CF76AB">
        <w:rPr>
          <w:rFonts w:ascii="Nirmala UI" w:hAnsi="Nirmala UI" w:cs="Nirmala UI" w:hint="cs"/>
          <w:b/>
          <w:cs/>
        </w:rPr>
        <w:t>और</w:t>
      </w:r>
      <w:r w:rsidR="00431171" w:rsidRPr="00CF76AB">
        <w:rPr>
          <w:rFonts w:asciiTheme="majorBidi" w:hAnsiTheme="majorBidi" w:cstheme="majorBidi"/>
          <w:b/>
          <w:cs/>
        </w:rPr>
        <w:t xml:space="preserve"> </w:t>
      </w:r>
      <w:r w:rsidR="00431171" w:rsidRPr="00CF76AB">
        <w:rPr>
          <w:rFonts w:ascii="Nirmala UI" w:hAnsi="Nirmala UI" w:cs="Nirmala UI" w:hint="cs"/>
          <w:b/>
          <w:cs/>
        </w:rPr>
        <w:t>उसी</w:t>
      </w:r>
      <w:r w:rsidR="00431171" w:rsidRPr="00CF76AB">
        <w:rPr>
          <w:rFonts w:asciiTheme="majorBidi" w:hAnsiTheme="majorBidi" w:cstheme="majorBidi"/>
          <w:b/>
          <w:cs/>
        </w:rPr>
        <w:t xml:space="preserve">  </w:t>
      </w:r>
      <w:r w:rsidR="00431171" w:rsidRPr="00CF76AB">
        <w:rPr>
          <w:rFonts w:ascii="Nirmala UI" w:hAnsi="Nirmala UI" w:cs="Nirmala UI" w:hint="cs"/>
          <w:b/>
          <w:cs/>
        </w:rPr>
        <w:t>प्रकार</w:t>
      </w:r>
      <w:r w:rsidR="00431171" w:rsidRPr="00CF76AB">
        <w:rPr>
          <w:rFonts w:asciiTheme="majorBidi" w:hAnsiTheme="majorBidi" w:cstheme="majorBidi"/>
          <w:b/>
          <w:cs/>
        </w:rPr>
        <w:t xml:space="preserve"> </w:t>
      </w:r>
      <w:r w:rsidR="00431171" w:rsidRPr="00CF76AB">
        <w:rPr>
          <w:rFonts w:ascii="Nirmala UI" w:hAnsi="Nirmala UI" w:cs="Nirmala UI" w:hint="cs"/>
          <w:b/>
          <w:cs/>
        </w:rPr>
        <w:t>के</w:t>
      </w:r>
      <w:r w:rsidR="00431171" w:rsidRPr="00CF76AB">
        <w:rPr>
          <w:rFonts w:asciiTheme="majorBidi" w:hAnsiTheme="majorBidi" w:cstheme="majorBidi"/>
          <w:b/>
          <w:cs/>
        </w:rPr>
        <w:t xml:space="preserve"> </w:t>
      </w:r>
      <w:r w:rsidR="00431171" w:rsidRPr="00CF76AB">
        <w:rPr>
          <w:rFonts w:ascii="Nirmala UI" w:hAnsi="Nirmala UI" w:cs="Nirmala UI" w:hint="cs"/>
          <w:b/>
          <w:cs/>
        </w:rPr>
        <w:t>अन्</w:t>
      </w:r>
      <w:r w:rsidR="00431171" w:rsidRPr="00CF76AB">
        <w:rPr>
          <w:rFonts w:asciiTheme="majorBidi" w:hAnsiTheme="majorBidi" w:cstheme="majorBidi"/>
          <w:b/>
          <w:cs/>
        </w:rPr>
        <w:t>‍</w:t>
      </w:r>
      <w:r w:rsidR="00431171" w:rsidRPr="00CF76AB">
        <w:rPr>
          <w:rFonts w:ascii="Nirmala UI" w:hAnsi="Nirmala UI" w:cs="Nirmala UI" w:hint="cs"/>
          <w:b/>
          <w:cs/>
        </w:rPr>
        <w:t>य</w:t>
      </w:r>
      <w:r w:rsidR="00431171" w:rsidRPr="00CF76AB">
        <w:rPr>
          <w:rFonts w:asciiTheme="majorBidi" w:hAnsiTheme="majorBidi" w:cstheme="majorBidi"/>
          <w:b/>
          <w:cs/>
        </w:rPr>
        <w:t xml:space="preserve"> </w:t>
      </w:r>
      <w:r w:rsidR="00431171" w:rsidRPr="00CF76AB">
        <w:rPr>
          <w:rFonts w:ascii="Nirmala UI" w:hAnsi="Nirmala UI" w:cs="Nirmala UI" w:hint="cs"/>
          <w:b/>
          <w:cs/>
        </w:rPr>
        <w:t>उपकरण</w:t>
      </w:r>
      <w:r w:rsidR="00431171" w:rsidRPr="00CF76AB">
        <w:rPr>
          <w:rFonts w:asciiTheme="majorBidi" w:hAnsiTheme="majorBidi" w:cstheme="majorBidi"/>
          <w:b/>
          <w:cs/>
        </w:rPr>
        <w:t xml:space="preserve"> </w:t>
      </w:r>
      <w:r w:rsidRPr="00CF76AB">
        <w:rPr>
          <w:rFonts w:ascii="Nirmala UI" w:hAnsi="Nirmala UI" w:cs="Nirmala UI" w:hint="cs"/>
          <w:b/>
          <w:cs/>
        </w:rPr>
        <w:t>आवश्यकता</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अनुसार</w:t>
      </w:r>
      <w:r w:rsidR="00E92541" w:rsidRPr="00CF76AB">
        <w:rPr>
          <w:rFonts w:asciiTheme="majorBidi" w:hAnsiTheme="majorBidi" w:cstheme="majorBidi"/>
          <w:b/>
        </w:rPr>
        <w:t xml:space="preserve">; </w:t>
      </w:r>
      <w:r w:rsidR="00E92541" w:rsidRPr="00CF76AB">
        <w:rPr>
          <w:rFonts w:ascii="Nirmala UI" w:hAnsi="Nirmala UI" w:cs="Nirmala UI" w:hint="cs"/>
          <w:b/>
          <w:cs/>
        </w:rPr>
        <w:t>और</w:t>
      </w:r>
    </w:p>
    <w:p w14:paraId="04AC3100" w14:textId="77777777" w:rsidR="008B0C2A" w:rsidRPr="00CF76AB" w:rsidRDefault="008B0C2A" w:rsidP="001E291B">
      <w:pPr>
        <w:pStyle w:val="BodyText"/>
        <w:numPr>
          <w:ilvl w:val="0"/>
          <w:numId w:val="198"/>
        </w:numPr>
        <w:ind w:left="4140" w:right="-1"/>
        <w:jc w:val="both"/>
        <w:rPr>
          <w:rFonts w:asciiTheme="majorBidi" w:hAnsiTheme="majorBidi" w:cstheme="majorBidi"/>
          <w:b/>
        </w:rPr>
      </w:pPr>
      <w:r w:rsidRPr="00CF76AB">
        <w:rPr>
          <w:rFonts w:ascii="Nirmala UI" w:hAnsi="Nirmala UI" w:cs="Nirmala UI" w:hint="cs"/>
          <w:b/>
          <w:cs/>
        </w:rPr>
        <w:t>बड़ी</w:t>
      </w:r>
      <w:r w:rsidRPr="00CF76AB">
        <w:rPr>
          <w:rFonts w:asciiTheme="majorBidi" w:hAnsiTheme="majorBidi" w:cstheme="majorBidi"/>
          <w:b/>
          <w:cs/>
        </w:rPr>
        <w:t xml:space="preserve"> </w:t>
      </w:r>
      <w:r w:rsidRPr="00CF76AB">
        <w:rPr>
          <w:rFonts w:ascii="Nirmala UI" w:hAnsi="Nirmala UI" w:cs="Nirmala UI" w:hint="cs"/>
          <w:b/>
          <w:cs/>
        </w:rPr>
        <w:t>क्षमता</w:t>
      </w:r>
      <w:r w:rsidRPr="00CF76AB">
        <w:rPr>
          <w:rFonts w:asciiTheme="majorBidi" w:hAnsiTheme="majorBidi" w:cstheme="majorBidi"/>
          <w:b/>
          <w:cs/>
        </w:rPr>
        <w:t xml:space="preserve"> </w:t>
      </w:r>
      <w:r w:rsidRPr="00CF76AB">
        <w:rPr>
          <w:rFonts w:ascii="Nirmala UI" w:hAnsi="Nirmala UI" w:cs="Nirmala UI" w:hint="cs"/>
          <w:b/>
          <w:cs/>
        </w:rPr>
        <w:t>वाले</w:t>
      </w:r>
      <w:r w:rsidRPr="00CF76AB">
        <w:rPr>
          <w:rFonts w:asciiTheme="majorBidi" w:hAnsiTheme="majorBidi" w:cstheme="majorBidi"/>
          <w:b/>
          <w:cs/>
        </w:rPr>
        <w:t xml:space="preserve"> </w:t>
      </w:r>
      <w:r w:rsidRPr="00CF76AB">
        <w:rPr>
          <w:rFonts w:ascii="Nirmala UI" w:hAnsi="Nirmala UI" w:cs="Nirmala UI" w:hint="cs"/>
          <w:b/>
          <w:cs/>
        </w:rPr>
        <w:t>मोबाइल</w:t>
      </w:r>
      <w:r w:rsidRPr="00CF76AB">
        <w:rPr>
          <w:rFonts w:asciiTheme="majorBidi" w:hAnsiTheme="majorBidi" w:cstheme="majorBidi"/>
          <w:b/>
          <w:cs/>
        </w:rPr>
        <w:t xml:space="preserve"> </w:t>
      </w:r>
      <w:r w:rsidRPr="00CF76AB">
        <w:rPr>
          <w:rFonts w:ascii="Nirmala UI" w:hAnsi="Nirmala UI" w:cs="Nirmala UI" w:hint="cs"/>
          <w:b/>
          <w:cs/>
        </w:rPr>
        <w:t>मॉनीटरों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फीड</w:t>
      </w:r>
      <w:r w:rsidRPr="00CF76AB">
        <w:rPr>
          <w:rFonts w:asciiTheme="majorBidi" w:hAnsiTheme="majorBidi" w:cstheme="majorBidi"/>
          <w:b/>
          <w:cs/>
        </w:rPr>
        <w:t xml:space="preserve"> </w:t>
      </w:r>
      <w:r w:rsidRPr="00CF76AB">
        <w:rPr>
          <w:rFonts w:ascii="Nirmala UI" w:hAnsi="Nirmala UI" w:cs="Nirmala UI" w:hint="cs"/>
          <w:b/>
          <w:cs/>
        </w:rPr>
        <w:t>करने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उपयुक्त</w:t>
      </w:r>
      <w:r w:rsidRPr="00CF76AB">
        <w:rPr>
          <w:rFonts w:asciiTheme="majorBidi" w:hAnsiTheme="majorBidi" w:cstheme="majorBidi"/>
          <w:b/>
          <w:cs/>
        </w:rPr>
        <w:t xml:space="preserve"> </w:t>
      </w:r>
      <w:r w:rsidRPr="00CF76AB">
        <w:rPr>
          <w:rFonts w:ascii="Nirmala UI" w:hAnsi="Nirmala UI" w:cs="Nirmala UI" w:hint="cs"/>
          <w:b/>
          <w:cs/>
        </w:rPr>
        <w:t>लंबाई</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004F0445" w:rsidRPr="00CF76AB">
        <w:rPr>
          <w:rFonts w:ascii="Nirmala UI" w:hAnsi="Nirmala UI" w:cs="Nirmala UI" w:hint="cs"/>
          <w:b/>
          <w:cs/>
        </w:rPr>
        <w:t>बड़े</w:t>
      </w:r>
      <w:r w:rsidR="004F0445" w:rsidRPr="00CF76AB">
        <w:rPr>
          <w:rFonts w:asciiTheme="majorBidi" w:hAnsiTheme="majorBidi" w:cstheme="majorBidi"/>
          <w:b/>
          <w:cs/>
        </w:rPr>
        <w:t xml:space="preserve"> </w:t>
      </w:r>
      <w:r w:rsidRPr="00CF76AB">
        <w:rPr>
          <w:rFonts w:ascii="Nirmala UI" w:hAnsi="Nirmala UI" w:cs="Nirmala UI" w:hint="cs"/>
          <w:b/>
          <w:cs/>
        </w:rPr>
        <w:t>आकार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होज़</w:t>
      </w:r>
      <w:r w:rsidRPr="00CF76AB">
        <w:rPr>
          <w:rFonts w:asciiTheme="majorBidi" w:hAnsiTheme="majorBidi" w:cstheme="majorBidi"/>
          <w:b/>
        </w:rPr>
        <w:t xml:space="preserve">, </w:t>
      </w:r>
      <w:r w:rsidRPr="00CF76AB">
        <w:rPr>
          <w:rFonts w:ascii="Nirmala UI" w:hAnsi="Nirmala UI" w:cs="Nirmala UI" w:hint="cs"/>
          <w:b/>
          <w:cs/>
        </w:rPr>
        <w:t>जहां</w:t>
      </w:r>
      <w:r w:rsidRPr="00CF76AB">
        <w:rPr>
          <w:rFonts w:asciiTheme="majorBidi" w:hAnsiTheme="majorBidi" w:cstheme="majorBidi"/>
          <w:b/>
          <w:cs/>
        </w:rPr>
        <w:t xml:space="preserve"> </w:t>
      </w:r>
      <w:r w:rsidRPr="00CF76AB">
        <w:rPr>
          <w:rFonts w:ascii="Nirmala UI" w:hAnsi="Nirmala UI" w:cs="Nirmala UI" w:hint="cs"/>
          <w:b/>
          <w:cs/>
        </w:rPr>
        <w:t>भी</w:t>
      </w:r>
      <w:r w:rsidRPr="00CF76AB">
        <w:rPr>
          <w:rFonts w:asciiTheme="majorBidi" w:hAnsiTheme="majorBidi" w:cstheme="majorBidi"/>
          <w:b/>
          <w:cs/>
        </w:rPr>
        <w:t xml:space="preserve"> </w:t>
      </w:r>
      <w:r w:rsidRPr="00CF76AB">
        <w:rPr>
          <w:rFonts w:ascii="Nirmala UI" w:hAnsi="Nirmala UI" w:cs="Nirmala UI" w:hint="cs"/>
          <w:b/>
          <w:cs/>
        </w:rPr>
        <w:t>प्रदान</w:t>
      </w:r>
      <w:r w:rsidRPr="00CF76AB">
        <w:rPr>
          <w:rFonts w:asciiTheme="majorBidi" w:hAnsiTheme="majorBidi" w:cstheme="majorBidi"/>
          <w:b/>
          <w:cs/>
        </w:rPr>
        <w:t xml:space="preserve"> </w:t>
      </w:r>
      <w:r w:rsidRPr="00CF76AB">
        <w:rPr>
          <w:rFonts w:ascii="Nirmala UI" w:hAnsi="Nirmala UI" w:cs="Nirmala UI" w:hint="cs"/>
          <w:b/>
          <w:cs/>
        </w:rPr>
        <w:t>किए</w:t>
      </w:r>
      <w:r w:rsidRPr="00CF76AB">
        <w:rPr>
          <w:rFonts w:asciiTheme="majorBidi" w:hAnsiTheme="majorBidi" w:cstheme="majorBidi"/>
          <w:b/>
          <w:cs/>
        </w:rPr>
        <w:t xml:space="preserve"> </w:t>
      </w:r>
      <w:r w:rsidRPr="00CF76AB">
        <w:rPr>
          <w:rFonts w:ascii="Nirmala UI" w:hAnsi="Nirmala UI" w:cs="Nirmala UI" w:hint="cs"/>
          <w:b/>
          <w:cs/>
        </w:rPr>
        <w:t>गए</w:t>
      </w:r>
      <w:r w:rsidRPr="00CF76AB">
        <w:rPr>
          <w:rFonts w:asciiTheme="majorBidi" w:hAnsiTheme="majorBidi" w:cstheme="majorBidi"/>
          <w:b/>
          <w:cs/>
        </w:rPr>
        <w:t xml:space="preserve"> </w:t>
      </w:r>
      <w:r w:rsidRPr="00CF76AB">
        <w:rPr>
          <w:rFonts w:ascii="Nirmala UI" w:hAnsi="Nirmala UI" w:cs="Nirmala UI" w:hint="cs"/>
          <w:b/>
          <w:cs/>
        </w:rPr>
        <w:t>हों।</w:t>
      </w:r>
    </w:p>
    <w:p w14:paraId="5CE0862B" w14:textId="77777777" w:rsidR="008B0C2A" w:rsidRPr="00CF76AB" w:rsidRDefault="008B0C2A" w:rsidP="00CF76AB">
      <w:pPr>
        <w:pStyle w:val="BodyText"/>
        <w:ind w:left="3969" w:right="-1"/>
        <w:jc w:val="both"/>
        <w:rPr>
          <w:rFonts w:asciiTheme="majorBidi" w:hAnsiTheme="majorBidi" w:cstheme="majorBidi"/>
          <w:b/>
        </w:rPr>
      </w:pPr>
    </w:p>
    <w:p w14:paraId="2C88102A" w14:textId="61B825AB" w:rsidR="008B0C2A" w:rsidRPr="00CF76AB" w:rsidRDefault="004F0445" w:rsidP="001E291B">
      <w:pPr>
        <w:pStyle w:val="BodyText"/>
        <w:numPr>
          <w:ilvl w:val="0"/>
          <w:numId w:val="57"/>
        </w:numPr>
        <w:ind w:left="2694" w:right="-1" w:hanging="567"/>
        <w:jc w:val="both"/>
        <w:rPr>
          <w:rFonts w:asciiTheme="majorBidi" w:hAnsiTheme="majorBidi" w:cstheme="majorBidi"/>
          <w:b/>
        </w:rPr>
      </w:pPr>
      <w:r w:rsidRPr="00CF76AB">
        <w:rPr>
          <w:rFonts w:ascii="Nirmala UI" w:hAnsi="Nirmala UI" w:cs="Nirmala UI" w:hint="cs"/>
          <w:b/>
          <w:cs/>
        </w:rPr>
        <w:t>उपर्युक्</w:t>
      </w:r>
      <w:r w:rsidRPr="00CF76AB">
        <w:rPr>
          <w:rFonts w:asciiTheme="majorBidi" w:hAnsiTheme="majorBidi" w:cstheme="majorBidi"/>
          <w:b/>
          <w:cs/>
        </w:rPr>
        <w:t>‍</w:t>
      </w:r>
      <w:r w:rsidRPr="00CF76AB">
        <w:rPr>
          <w:rFonts w:ascii="Nirmala UI" w:hAnsi="Nirmala UI" w:cs="Nirmala UI" w:hint="cs"/>
          <w:b/>
          <w:cs/>
        </w:rPr>
        <w:t>त</w:t>
      </w:r>
      <w:r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अलावा</w:t>
      </w:r>
      <w:r w:rsidR="008B0C2A" w:rsidRPr="00CF76AB">
        <w:rPr>
          <w:rFonts w:asciiTheme="majorBidi" w:hAnsiTheme="majorBidi" w:cstheme="majorBidi"/>
          <w:b/>
        </w:rPr>
        <w:t xml:space="preserve">, </w:t>
      </w:r>
      <w:r w:rsidR="008B0C2A" w:rsidRPr="00CF76AB">
        <w:rPr>
          <w:rFonts w:ascii="Nirmala UI" w:hAnsi="Nirmala UI" w:cs="Nirmala UI" w:hint="cs"/>
          <w:b/>
          <w:cs/>
        </w:rPr>
        <w:t>निम्नलिखित</w:t>
      </w:r>
      <w:r w:rsidR="008B0C2A" w:rsidRPr="00CF76AB">
        <w:rPr>
          <w:rFonts w:asciiTheme="majorBidi" w:hAnsiTheme="majorBidi" w:cstheme="majorBidi"/>
          <w:b/>
          <w:cs/>
        </w:rPr>
        <w:t xml:space="preserve"> </w:t>
      </w:r>
      <w:r w:rsidR="008B0C2A" w:rsidRPr="00CF76AB">
        <w:rPr>
          <w:rFonts w:ascii="Nirmala UI" w:hAnsi="Nirmala UI" w:cs="Nirmala UI" w:hint="cs"/>
          <w:b/>
          <w:cs/>
        </w:rPr>
        <w:t>उपकरणों</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प्रावधान</w:t>
      </w:r>
      <w:r w:rsidR="008B0C2A" w:rsidRPr="00CF76AB">
        <w:rPr>
          <w:rFonts w:asciiTheme="majorBidi" w:hAnsiTheme="majorBidi" w:cstheme="majorBidi"/>
          <w:b/>
          <w:cs/>
        </w:rPr>
        <w:t xml:space="preserve"> </w:t>
      </w:r>
      <w:r w:rsidR="008B0C2A" w:rsidRPr="00CF76AB">
        <w:rPr>
          <w:rFonts w:ascii="Nirmala UI" w:hAnsi="Nirmala UI" w:cs="Nirmala UI" w:hint="cs"/>
          <w:b/>
          <w:cs/>
        </w:rPr>
        <w:t>पर</w:t>
      </w:r>
      <w:r w:rsidR="008B0C2A" w:rsidRPr="00CF76AB">
        <w:rPr>
          <w:rFonts w:asciiTheme="majorBidi" w:hAnsiTheme="majorBidi" w:cstheme="majorBidi"/>
          <w:b/>
          <w:cs/>
        </w:rPr>
        <w:t xml:space="preserve"> </w:t>
      </w:r>
      <w:r w:rsidR="008B0C2A" w:rsidRPr="00CF76AB">
        <w:rPr>
          <w:rFonts w:ascii="Nirmala UI" w:hAnsi="Nirmala UI" w:cs="Nirmala UI" w:hint="cs"/>
          <w:b/>
          <w:cs/>
        </w:rPr>
        <w:t>भी</w:t>
      </w:r>
      <w:r w:rsidR="008B0C2A" w:rsidRPr="00CF76AB">
        <w:rPr>
          <w:rFonts w:asciiTheme="majorBidi" w:hAnsiTheme="majorBidi" w:cstheme="majorBidi"/>
          <w:b/>
          <w:cs/>
        </w:rPr>
        <w:t xml:space="preserve"> </w:t>
      </w:r>
      <w:r w:rsidR="008B0C2A" w:rsidRPr="00CF76AB">
        <w:rPr>
          <w:rFonts w:ascii="Nirmala UI" w:hAnsi="Nirmala UI" w:cs="Nirmala UI" w:hint="cs"/>
          <w:b/>
          <w:cs/>
        </w:rPr>
        <w:t>विचार</w:t>
      </w:r>
      <w:r w:rsidR="008B0C2A" w:rsidRPr="00CF76AB">
        <w:rPr>
          <w:rFonts w:asciiTheme="majorBidi" w:hAnsiTheme="majorBidi" w:cstheme="majorBidi"/>
          <w:b/>
          <w:cs/>
        </w:rPr>
        <w:t xml:space="preserve"> </w:t>
      </w:r>
      <w:r w:rsidR="008B0C2A" w:rsidRPr="00CF76AB">
        <w:rPr>
          <w:rFonts w:ascii="Nirmala UI" w:hAnsi="Nirmala UI" w:cs="Nirmala UI" w:hint="cs"/>
          <w:b/>
          <w:cs/>
        </w:rPr>
        <w:t>किया</w:t>
      </w:r>
      <w:r w:rsidR="008B0C2A" w:rsidRPr="00CF76AB">
        <w:rPr>
          <w:rFonts w:asciiTheme="majorBidi" w:hAnsiTheme="majorBidi" w:cstheme="majorBidi"/>
          <w:b/>
          <w:cs/>
        </w:rPr>
        <w:t xml:space="preserve"> </w:t>
      </w:r>
      <w:r w:rsidR="008B0C2A" w:rsidRPr="00CF76AB">
        <w:rPr>
          <w:rFonts w:ascii="Nirmala UI" w:hAnsi="Nirmala UI" w:cs="Nirmala UI" w:hint="cs"/>
          <w:b/>
          <w:cs/>
        </w:rPr>
        <w:t>जाना</w:t>
      </w:r>
      <w:r w:rsidR="008B0C2A" w:rsidRPr="00CF76AB">
        <w:rPr>
          <w:rFonts w:asciiTheme="majorBidi" w:hAnsiTheme="majorBidi" w:cstheme="majorBidi"/>
          <w:b/>
          <w:cs/>
        </w:rPr>
        <w:t xml:space="preserve"> </w:t>
      </w:r>
      <w:r w:rsidR="008B0C2A" w:rsidRPr="00CF76AB">
        <w:rPr>
          <w:rFonts w:ascii="Nirmala UI" w:hAnsi="Nirmala UI" w:cs="Nirmala UI" w:hint="cs"/>
          <w:b/>
          <w:cs/>
        </w:rPr>
        <w:t>चाहिए</w:t>
      </w:r>
      <w:r w:rsidR="00EB3C28" w:rsidRPr="00CF76AB">
        <w:rPr>
          <w:rFonts w:asciiTheme="majorBidi" w:hAnsiTheme="majorBidi" w:cstheme="majorBidi"/>
          <w:b/>
        </w:rPr>
        <w:t>;</w:t>
      </w:r>
      <w:r w:rsidR="00B737A0" w:rsidRPr="00CF76AB">
        <w:rPr>
          <w:rFonts w:asciiTheme="majorBidi" w:hAnsiTheme="majorBidi" w:cstheme="majorBidi"/>
          <w:b/>
        </w:rPr>
        <w:t xml:space="preserve"> </w:t>
      </w:r>
      <w:r w:rsidR="00EB3C28" w:rsidRPr="00CF76AB">
        <w:rPr>
          <w:rFonts w:ascii="Nirmala UI" w:hAnsi="Nirmala UI" w:cs="Nirmala UI" w:hint="cs"/>
          <w:b/>
          <w:cs/>
        </w:rPr>
        <w:t>अर्थात्</w:t>
      </w:r>
      <w:r w:rsidR="00EB3C28" w:rsidRPr="00CF76AB">
        <w:rPr>
          <w:rFonts w:asciiTheme="majorBidi" w:hAnsiTheme="majorBidi" w:cstheme="majorBidi"/>
          <w:b/>
          <w:cs/>
        </w:rPr>
        <w:t>:-</w:t>
      </w:r>
    </w:p>
    <w:p w14:paraId="7089F898" w14:textId="77777777" w:rsidR="00A12B79" w:rsidRPr="00CF76AB" w:rsidRDefault="00A12B79" w:rsidP="00CF76AB">
      <w:pPr>
        <w:pStyle w:val="BodyText"/>
        <w:ind w:left="2694" w:right="-1"/>
        <w:jc w:val="both"/>
        <w:rPr>
          <w:rFonts w:asciiTheme="majorBidi" w:hAnsiTheme="majorBidi" w:cstheme="majorBidi"/>
          <w:b/>
        </w:rPr>
      </w:pPr>
    </w:p>
    <w:p w14:paraId="7AE0EE5A" w14:textId="77777777" w:rsidR="008B0C2A" w:rsidRPr="00CF76AB" w:rsidRDefault="004F0445" w:rsidP="001E291B">
      <w:pPr>
        <w:pStyle w:val="BodyText"/>
        <w:numPr>
          <w:ilvl w:val="0"/>
          <w:numId w:val="59"/>
        </w:numPr>
        <w:ind w:left="3261" w:right="-1" w:hanging="567"/>
        <w:jc w:val="both"/>
        <w:rPr>
          <w:rFonts w:asciiTheme="majorBidi" w:hAnsiTheme="majorBidi" w:cstheme="majorBidi"/>
          <w:b/>
        </w:rPr>
      </w:pPr>
      <w:r w:rsidRPr="00CF76AB">
        <w:rPr>
          <w:rFonts w:ascii="Nirmala UI" w:hAnsi="Nirmala UI" w:cs="Nirmala UI" w:hint="cs"/>
          <w:b/>
          <w:cs/>
        </w:rPr>
        <w:t>अत्</w:t>
      </w:r>
      <w:r w:rsidRPr="00CF76AB">
        <w:rPr>
          <w:rFonts w:asciiTheme="majorBidi" w:hAnsiTheme="majorBidi" w:cstheme="majorBidi"/>
          <w:b/>
          <w:cs/>
        </w:rPr>
        <w:t>‍</w:t>
      </w:r>
      <w:r w:rsidRPr="00CF76AB">
        <w:rPr>
          <w:rFonts w:ascii="Nirmala UI" w:hAnsi="Nirmala UI" w:cs="Nirmala UI" w:hint="cs"/>
          <w:b/>
          <w:cs/>
        </w:rPr>
        <w:t>यधिक</w:t>
      </w:r>
      <w:r w:rsidRPr="00CF76AB">
        <w:rPr>
          <w:rFonts w:asciiTheme="majorBidi" w:hAnsiTheme="majorBidi" w:cstheme="majorBidi"/>
          <w:b/>
          <w:cs/>
        </w:rPr>
        <w:t xml:space="preserve"> </w:t>
      </w:r>
      <w:r w:rsidR="008B0C2A" w:rsidRPr="00CF76AB">
        <w:rPr>
          <w:rFonts w:ascii="Nirmala UI" w:hAnsi="Nirmala UI" w:cs="Nirmala UI" w:hint="cs"/>
          <w:b/>
          <w:cs/>
        </w:rPr>
        <w:t>ऊंचाई</w:t>
      </w:r>
      <w:r w:rsidR="008B0C2A" w:rsidRPr="00CF76AB">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cs/>
        </w:rPr>
        <w:t xml:space="preserve"> </w:t>
      </w:r>
      <w:r w:rsidRPr="00CF76AB">
        <w:rPr>
          <w:rFonts w:ascii="Nirmala UI" w:hAnsi="Nirmala UI" w:cs="Nirmala UI" w:hint="cs"/>
          <w:b/>
          <w:cs/>
        </w:rPr>
        <w:t>लगी</w:t>
      </w:r>
      <w:r w:rsidRPr="00CF76AB">
        <w:rPr>
          <w:rFonts w:asciiTheme="majorBidi" w:hAnsiTheme="majorBidi" w:cstheme="majorBidi"/>
          <w:b/>
          <w:cs/>
        </w:rPr>
        <w:t xml:space="preserve"> </w:t>
      </w:r>
      <w:r w:rsidR="008B0C2A" w:rsidRPr="00CF76AB">
        <w:rPr>
          <w:rFonts w:ascii="Nirmala UI" w:hAnsi="Nirmala UI" w:cs="Nirmala UI" w:hint="cs"/>
          <w:b/>
          <w:cs/>
        </w:rPr>
        <w:t>आग</w:t>
      </w:r>
      <w:r w:rsidR="008B0C2A" w:rsidRPr="00CF76AB">
        <w:rPr>
          <w:rFonts w:asciiTheme="majorBidi" w:hAnsiTheme="majorBidi" w:cstheme="majorBidi"/>
          <w:b/>
          <w:cs/>
        </w:rPr>
        <w:t xml:space="preserve"> </w:t>
      </w:r>
      <w:r w:rsidRPr="00CF76AB">
        <w:rPr>
          <w:rFonts w:ascii="Nirmala UI" w:hAnsi="Nirmala UI" w:cs="Nirmala UI" w:hint="cs"/>
          <w:b/>
          <w:cs/>
        </w:rPr>
        <w:t>बुझाने</w:t>
      </w:r>
      <w:r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लिए</w:t>
      </w:r>
      <w:r w:rsidR="008B0C2A" w:rsidRPr="00CF76AB">
        <w:rPr>
          <w:rFonts w:asciiTheme="majorBidi" w:hAnsiTheme="majorBidi" w:cstheme="majorBidi"/>
          <w:b/>
          <w:cs/>
        </w:rPr>
        <w:t xml:space="preserve"> </w:t>
      </w:r>
      <w:r w:rsidR="008B0C2A" w:rsidRPr="00CF76AB">
        <w:rPr>
          <w:rFonts w:ascii="Nirmala UI" w:hAnsi="Nirmala UI" w:cs="Nirmala UI" w:hint="cs"/>
          <w:b/>
          <w:cs/>
        </w:rPr>
        <w:t>उपयुक्त</w:t>
      </w:r>
      <w:r w:rsidR="008B0C2A" w:rsidRPr="00CF76AB">
        <w:rPr>
          <w:rFonts w:asciiTheme="majorBidi" w:hAnsiTheme="majorBidi" w:cstheme="majorBidi"/>
          <w:b/>
          <w:cs/>
        </w:rPr>
        <w:t xml:space="preserve"> </w:t>
      </w:r>
      <w:r w:rsidR="008B0C2A" w:rsidRPr="00CF76AB">
        <w:rPr>
          <w:rFonts w:ascii="Nirmala UI" w:hAnsi="Nirmala UI" w:cs="Nirmala UI" w:hint="cs"/>
          <w:b/>
          <w:cs/>
        </w:rPr>
        <w:t>उपकरण।</w:t>
      </w:r>
    </w:p>
    <w:p w14:paraId="2224DD65" w14:textId="77777777" w:rsidR="008B0C2A" w:rsidRPr="00CF76AB" w:rsidRDefault="008B0C2A" w:rsidP="001E291B">
      <w:pPr>
        <w:pStyle w:val="BodyText"/>
        <w:numPr>
          <w:ilvl w:val="0"/>
          <w:numId w:val="59"/>
        </w:numPr>
        <w:ind w:left="3261" w:right="-1" w:hanging="567"/>
        <w:jc w:val="both"/>
        <w:rPr>
          <w:rFonts w:asciiTheme="majorBidi" w:hAnsiTheme="majorBidi" w:cstheme="majorBidi"/>
          <w:b/>
        </w:rPr>
      </w:pPr>
      <w:r w:rsidRPr="00CF76AB">
        <w:rPr>
          <w:rFonts w:ascii="Nirmala UI" w:hAnsi="Nirmala UI" w:cs="Nirmala UI" w:hint="cs"/>
          <w:b/>
          <w:cs/>
        </w:rPr>
        <w:t>बहुउद्देश्यीय</w:t>
      </w:r>
      <w:r w:rsidRPr="00CF76AB">
        <w:rPr>
          <w:rFonts w:asciiTheme="majorBidi" w:hAnsiTheme="majorBidi" w:cstheme="majorBidi"/>
          <w:b/>
          <w:cs/>
        </w:rPr>
        <w:t xml:space="preserve"> </w:t>
      </w:r>
      <w:r w:rsidRPr="00CF76AB">
        <w:rPr>
          <w:rFonts w:ascii="Nirmala UI" w:hAnsi="Nirmala UI" w:cs="Nirmala UI" w:hint="cs"/>
          <w:b/>
          <w:cs/>
        </w:rPr>
        <w:t>अग्निशमन</w:t>
      </w:r>
      <w:r w:rsidRPr="00CF76AB">
        <w:rPr>
          <w:rFonts w:asciiTheme="majorBidi" w:hAnsiTheme="majorBidi" w:cstheme="majorBidi"/>
          <w:b/>
          <w:cs/>
        </w:rPr>
        <w:t xml:space="preserve"> </w:t>
      </w:r>
      <w:r w:rsidRPr="00CF76AB">
        <w:rPr>
          <w:rFonts w:ascii="Nirmala UI" w:hAnsi="Nirmala UI" w:cs="Nirmala UI" w:hint="cs"/>
          <w:b/>
          <w:cs/>
        </w:rPr>
        <w:t>स्किड</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उपयोग</w:t>
      </w:r>
      <w:r w:rsidRPr="00CF76AB">
        <w:rPr>
          <w:rFonts w:asciiTheme="majorBidi" w:hAnsiTheme="majorBidi" w:cstheme="majorBidi"/>
          <w:b/>
          <w:cs/>
        </w:rPr>
        <w:t xml:space="preserve"> </w:t>
      </w:r>
      <w:r w:rsidRPr="00CF76AB">
        <w:rPr>
          <w:rFonts w:ascii="Nirmala UI" w:hAnsi="Nirmala UI" w:cs="Nirmala UI" w:hint="cs"/>
          <w:b/>
          <w:cs/>
        </w:rPr>
        <w:t>फोम</w:t>
      </w:r>
      <w:r w:rsidRPr="00CF76AB">
        <w:rPr>
          <w:rFonts w:asciiTheme="majorBidi" w:hAnsiTheme="majorBidi" w:cstheme="majorBidi"/>
          <w:b/>
        </w:rPr>
        <w:t xml:space="preserve">, </w:t>
      </w:r>
      <w:r w:rsidRPr="00CF76AB">
        <w:rPr>
          <w:rFonts w:ascii="Nirmala UI" w:hAnsi="Nirmala UI" w:cs="Nirmala UI" w:hint="cs"/>
          <w:b/>
          <w:cs/>
        </w:rPr>
        <w:t>पानी</w:t>
      </w:r>
      <w:r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Pr="00CF76AB">
        <w:rPr>
          <w:rFonts w:ascii="Nirmala UI" w:hAnsi="Nirmala UI" w:cs="Nirmala UI" w:hint="cs"/>
          <w:b/>
          <w:cs/>
        </w:rPr>
        <w:t>पानी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धुंध</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डीसीपी</w:t>
      </w:r>
      <w:r w:rsidRPr="00CF76AB">
        <w:rPr>
          <w:rFonts w:asciiTheme="majorBidi" w:hAnsiTheme="majorBidi" w:cstheme="majorBidi"/>
          <w:b/>
          <w:cs/>
        </w:rPr>
        <w:t xml:space="preserve"> </w:t>
      </w:r>
      <w:r w:rsidR="004F0445" w:rsidRPr="00CF76AB">
        <w:rPr>
          <w:rFonts w:ascii="Nirmala UI" w:hAnsi="Nirmala UI" w:cs="Nirmala UI" w:hint="cs"/>
          <w:b/>
          <w:cs/>
        </w:rPr>
        <w:t>प्रदान</w:t>
      </w:r>
      <w:r w:rsidR="004F0445" w:rsidRPr="00CF76AB">
        <w:rPr>
          <w:rFonts w:asciiTheme="majorBidi" w:hAnsiTheme="majorBidi" w:cstheme="majorBidi"/>
          <w:b/>
          <w:cs/>
        </w:rPr>
        <w:t xml:space="preserve"> </w:t>
      </w:r>
      <w:r w:rsidR="004F0445" w:rsidRPr="00CF76AB">
        <w:rPr>
          <w:rFonts w:ascii="Nirmala UI" w:hAnsi="Nirmala UI" w:cs="Nirmala UI" w:hint="cs"/>
          <w:b/>
          <w:cs/>
        </w:rPr>
        <w:t>करने</w:t>
      </w:r>
      <w:r w:rsidR="004F0445"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क्षमता</w:t>
      </w:r>
      <w:r w:rsidRPr="00CF76AB">
        <w:rPr>
          <w:rFonts w:asciiTheme="majorBidi" w:hAnsiTheme="majorBidi" w:cstheme="majorBidi"/>
          <w:b/>
          <w:cs/>
        </w:rPr>
        <w:t xml:space="preserve"> </w:t>
      </w:r>
      <w:r w:rsidRPr="00CF76AB">
        <w:rPr>
          <w:rFonts w:ascii="Nirmala UI" w:hAnsi="Nirmala UI" w:cs="Nirmala UI" w:hint="cs"/>
          <w:b/>
          <w:cs/>
        </w:rPr>
        <w:t>वाली</w:t>
      </w:r>
      <w:r w:rsidRPr="00CF76AB">
        <w:rPr>
          <w:rFonts w:asciiTheme="majorBidi" w:hAnsiTheme="majorBidi" w:cstheme="majorBidi"/>
          <w:b/>
          <w:cs/>
        </w:rPr>
        <w:t xml:space="preserve"> </w:t>
      </w:r>
      <w:r w:rsidRPr="00CF76AB">
        <w:rPr>
          <w:rFonts w:ascii="Nirmala UI" w:hAnsi="Nirmala UI" w:cs="Nirmala UI" w:hint="cs"/>
          <w:b/>
          <w:cs/>
        </w:rPr>
        <w:t>एकल</w:t>
      </w:r>
      <w:r w:rsidRPr="00CF76AB">
        <w:rPr>
          <w:rFonts w:asciiTheme="majorBidi" w:hAnsiTheme="majorBidi" w:cstheme="majorBidi"/>
          <w:b/>
          <w:cs/>
        </w:rPr>
        <w:t xml:space="preserve"> </w:t>
      </w:r>
      <w:r w:rsidRPr="00CF76AB">
        <w:rPr>
          <w:rFonts w:ascii="Nirmala UI" w:hAnsi="Nirmala UI" w:cs="Nirmala UI" w:hint="cs"/>
          <w:b/>
          <w:cs/>
        </w:rPr>
        <w:t>आत्मनिर्भर</w:t>
      </w:r>
      <w:r w:rsidRPr="00CF76AB">
        <w:rPr>
          <w:rFonts w:asciiTheme="majorBidi" w:hAnsiTheme="majorBidi" w:cstheme="majorBidi"/>
          <w:b/>
          <w:cs/>
        </w:rPr>
        <w:t xml:space="preserve"> </w:t>
      </w:r>
      <w:r w:rsidR="004F0445" w:rsidRPr="00CF76AB">
        <w:rPr>
          <w:rFonts w:ascii="Nirmala UI" w:hAnsi="Nirmala UI" w:cs="Nirmala UI" w:hint="cs"/>
          <w:b/>
          <w:cs/>
        </w:rPr>
        <w:t>यूनिट</w:t>
      </w:r>
      <w:r w:rsidR="004F0445"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रूप</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किया</w:t>
      </w:r>
      <w:r w:rsidRPr="00CF76AB">
        <w:rPr>
          <w:rFonts w:asciiTheme="majorBidi" w:hAnsiTheme="majorBidi" w:cstheme="majorBidi"/>
          <w:b/>
          <w:cs/>
        </w:rPr>
        <w:t xml:space="preserve"> </w:t>
      </w:r>
      <w:r w:rsidRPr="00CF76AB">
        <w:rPr>
          <w:rFonts w:ascii="Nirmala UI" w:hAnsi="Nirmala UI" w:cs="Nirmala UI" w:hint="cs"/>
          <w:b/>
          <w:cs/>
        </w:rPr>
        <w:t>जाना</w:t>
      </w:r>
      <w:r w:rsidRPr="00CF76AB">
        <w:rPr>
          <w:rFonts w:asciiTheme="majorBidi" w:hAnsiTheme="majorBidi" w:cstheme="majorBidi"/>
          <w:b/>
          <w:cs/>
        </w:rPr>
        <w:t xml:space="preserve"> </w:t>
      </w:r>
      <w:r w:rsidRPr="00CF76AB">
        <w:rPr>
          <w:rFonts w:ascii="Nirmala UI" w:hAnsi="Nirmala UI" w:cs="Nirmala UI" w:hint="cs"/>
          <w:b/>
          <w:cs/>
        </w:rPr>
        <w:t>चाहिए</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इस</w:t>
      </w:r>
      <w:r w:rsidRPr="00CF76AB">
        <w:rPr>
          <w:rFonts w:asciiTheme="majorBidi" w:hAnsiTheme="majorBidi" w:cstheme="majorBidi"/>
          <w:b/>
          <w:cs/>
        </w:rPr>
        <w:t xml:space="preserve"> </w:t>
      </w:r>
      <w:r w:rsidRPr="00CF76AB">
        <w:rPr>
          <w:rFonts w:ascii="Nirmala UI" w:hAnsi="Nirmala UI" w:cs="Nirmala UI" w:hint="cs"/>
          <w:b/>
          <w:cs/>
        </w:rPr>
        <w:t>प्रकार</w:t>
      </w:r>
      <w:r w:rsidRPr="00CF76AB">
        <w:rPr>
          <w:rFonts w:asciiTheme="majorBidi" w:hAnsiTheme="majorBidi" w:cstheme="majorBidi"/>
          <w:b/>
          <w:cs/>
        </w:rPr>
        <w:t xml:space="preserve"> </w:t>
      </w:r>
      <w:r w:rsidRPr="00CF76AB">
        <w:rPr>
          <w:rFonts w:ascii="Nirmala UI" w:hAnsi="Nirmala UI" w:cs="Nirmala UI" w:hint="cs"/>
          <w:b/>
          <w:cs/>
        </w:rPr>
        <w:t>आग</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निपटने</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बिजली</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समय</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बचत</w:t>
      </w:r>
      <w:r w:rsidRPr="00CF76AB">
        <w:rPr>
          <w:rFonts w:asciiTheme="majorBidi" w:hAnsiTheme="majorBidi" w:cstheme="majorBidi"/>
          <w:b/>
          <w:cs/>
        </w:rPr>
        <w:t xml:space="preserve"> </w:t>
      </w:r>
      <w:r w:rsidRPr="00CF76AB">
        <w:rPr>
          <w:rFonts w:ascii="Nirmala UI" w:hAnsi="Nirmala UI" w:cs="Nirmala UI" w:hint="cs"/>
          <w:b/>
          <w:cs/>
        </w:rPr>
        <w:t>करते</w:t>
      </w:r>
      <w:r w:rsidRPr="00CF76AB">
        <w:rPr>
          <w:rFonts w:asciiTheme="majorBidi" w:hAnsiTheme="majorBidi" w:cstheme="majorBidi"/>
          <w:b/>
          <w:cs/>
        </w:rPr>
        <w:t xml:space="preserve"> </w:t>
      </w:r>
      <w:r w:rsidRPr="00CF76AB">
        <w:rPr>
          <w:rFonts w:ascii="Nirmala UI" w:hAnsi="Nirmala UI" w:cs="Nirmala UI" w:hint="cs"/>
          <w:b/>
          <w:cs/>
        </w:rPr>
        <w:t>हुए</w:t>
      </w:r>
      <w:r w:rsidRPr="00CF76AB">
        <w:rPr>
          <w:rFonts w:asciiTheme="majorBidi" w:hAnsiTheme="majorBidi" w:cstheme="majorBidi"/>
          <w:b/>
          <w:cs/>
        </w:rPr>
        <w:t xml:space="preserve"> </w:t>
      </w:r>
      <w:r w:rsidRPr="00CF76AB">
        <w:rPr>
          <w:rFonts w:ascii="Nirmala UI" w:hAnsi="Nirmala UI" w:cs="Nirmala UI" w:hint="cs"/>
          <w:b/>
          <w:cs/>
        </w:rPr>
        <w:t>व्यक्तिगत</w:t>
      </w:r>
      <w:r w:rsidRPr="00CF76AB">
        <w:rPr>
          <w:rFonts w:asciiTheme="majorBidi" w:hAnsiTheme="majorBidi" w:cstheme="majorBidi"/>
          <w:b/>
          <w:cs/>
        </w:rPr>
        <w:t xml:space="preserve"> </w:t>
      </w:r>
      <w:r w:rsidRPr="00CF76AB">
        <w:rPr>
          <w:rFonts w:ascii="Nirmala UI" w:hAnsi="Nirmala UI" w:cs="Nirmala UI" w:hint="cs"/>
          <w:b/>
          <w:cs/>
        </w:rPr>
        <w:t>रूप</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Pr="00CF76AB">
        <w:rPr>
          <w:rFonts w:ascii="Nirmala UI" w:hAnsi="Nirmala UI" w:cs="Nirmala UI" w:hint="cs"/>
          <w:b/>
          <w:cs/>
        </w:rPr>
        <w:t>एक</w:t>
      </w:r>
      <w:r w:rsidRPr="00CF76AB">
        <w:rPr>
          <w:rFonts w:asciiTheme="majorBidi" w:hAnsiTheme="majorBidi" w:cstheme="majorBidi"/>
          <w:b/>
          <w:cs/>
        </w:rPr>
        <w:t xml:space="preserve"> </w:t>
      </w:r>
      <w:r w:rsidRPr="00CF76AB">
        <w:rPr>
          <w:rFonts w:ascii="Nirmala UI" w:hAnsi="Nirmala UI" w:cs="Nirmala UI" w:hint="cs"/>
          <w:b/>
          <w:cs/>
        </w:rPr>
        <w:t>साथ</w:t>
      </w:r>
      <w:r w:rsidRPr="00CF76AB">
        <w:rPr>
          <w:rFonts w:asciiTheme="majorBidi" w:hAnsiTheme="majorBidi" w:cstheme="majorBidi"/>
          <w:b/>
          <w:cs/>
        </w:rPr>
        <w:t xml:space="preserve"> </w:t>
      </w:r>
      <w:r w:rsidRPr="00CF76AB">
        <w:rPr>
          <w:rFonts w:ascii="Nirmala UI" w:hAnsi="Nirmala UI" w:cs="Nirmala UI" w:hint="cs"/>
          <w:b/>
          <w:cs/>
        </w:rPr>
        <w:t>कई</w:t>
      </w:r>
      <w:r w:rsidRPr="00CF76AB">
        <w:rPr>
          <w:rFonts w:asciiTheme="majorBidi" w:hAnsiTheme="majorBidi" w:cstheme="majorBidi"/>
          <w:b/>
          <w:cs/>
        </w:rPr>
        <w:t xml:space="preserve"> </w:t>
      </w:r>
      <w:r w:rsidRPr="00CF76AB">
        <w:rPr>
          <w:rFonts w:ascii="Nirmala UI" w:hAnsi="Nirmala UI" w:cs="Nirmala UI" w:hint="cs"/>
          <w:b/>
          <w:cs/>
        </w:rPr>
        <w:t>कार्यों</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प्रभावी</w:t>
      </w:r>
      <w:r w:rsidRPr="00CF76AB">
        <w:rPr>
          <w:rFonts w:asciiTheme="majorBidi" w:hAnsiTheme="majorBidi" w:cstheme="majorBidi"/>
          <w:b/>
          <w:cs/>
        </w:rPr>
        <w:t xml:space="preserve"> </w:t>
      </w:r>
      <w:r w:rsidRPr="00CF76AB">
        <w:rPr>
          <w:rFonts w:ascii="Nirmala UI" w:hAnsi="Nirmala UI" w:cs="Nirmala UI" w:hint="cs"/>
          <w:b/>
          <w:cs/>
        </w:rPr>
        <w:t>ढंग</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निष्पादित</w:t>
      </w:r>
      <w:r w:rsidRPr="00CF76AB">
        <w:rPr>
          <w:rFonts w:asciiTheme="majorBidi" w:hAnsiTheme="majorBidi" w:cstheme="majorBidi"/>
          <w:b/>
          <w:cs/>
        </w:rPr>
        <w:t xml:space="preserve"> </w:t>
      </w:r>
      <w:r w:rsidRPr="00CF76AB">
        <w:rPr>
          <w:rFonts w:ascii="Nirmala UI" w:hAnsi="Nirmala UI" w:cs="Nirmala UI" w:hint="cs"/>
          <w:b/>
          <w:cs/>
        </w:rPr>
        <w:t>करना</w:t>
      </w:r>
      <w:r w:rsidRPr="00CF76AB">
        <w:rPr>
          <w:rFonts w:asciiTheme="majorBidi" w:hAnsiTheme="majorBidi" w:cstheme="majorBidi"/>
          <w:b/>
          <w:cs/>
        </w:rPr>
        <w:t xml:space="preserve"> </w:t>
      </w:r>
      <w:r w:rsidRPr="00CF76AB">
        <w:rPr>
          <w:rFonts w:ascii="Nirmala UI" w:hAnsi="Nirmala UI" w:cs="Nirmala UI" w:hint="cs"/>
          <w:b/>
          <w:cs/>
        </w:rPr>
        <w:t>चाहिए।</w:t>
      </w:r>
      <w:r w:rsidRPr="00CF76AB">
        <w:rPr>
          <w:rFonts w:asciiTheme="majorBidi" w:hAnsiTheme="majorBidi" w:cstheme="majorBidi"/>
          <w:b/>
          <w:cs/>
        </w:rPr>
        <w:t xml:space="preserve"> </w:t>
      </w:r>
      <w:r w:rsidRPr="00CF76AB">
        <w:rPr>
          <w:rFonts w:ascii="Nirmala UI" w:hAnsi="Nirmala UI" w:cs="Nirmala UI" w:hint="cs"/>
          <w:b/>
          <w:cs/>
        </w:rPr>
        <w:t>इस</w:t>
      </w:r>
      <w:r w:rsidRPr="00CF76AB">
        <w:rPr>
          <w:rFonts w:asciiTheme="majorBidi" w:hAnsiTheme="majorBidi" w:cstheme="majorBidi"/>
          <w:b/>
          <w:cs/>
        </w:rPr>
        <w:t xml:space="preserve"> </w:t>
      </w:r>
      <w:r w:rsidRPr="00CF76AB">
        <w:rPr>
          <w:rFonts w:ascii="Nirmala UI" w:hAnsi="Nirmala UI" w:cs="Nirmala UI" w:hint="cs"/>
          <w:b/>
          <w:cs/>
        </w:rPr>
        <w:t>तरह</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एक</w:t>
      </w:r>
      <w:r w:rsidRPr="00CF76AB">
        <w:rPr>
          <w:rFonts w:asciiTheme="majorBidi" w:hAnsiTheme="majorBidi" w:cstheme="majorBidi"/>
          <w:b/>
          <w:cs/>
        </w:rPr>
        <w:t xml:space="preserve"> </w:t>
      </w:r>
      <w:r w:rsidRPr="00CF76AB">
        <w:rPr>
          <w:rFonts w:ascii="Nirmala UI" w:hAnsi="Nirmala UI" w:cs="Nirmala UI" w:hint="cs"/>
          <w:b/>
          <w:cs/>
        </w:rPr>
        <w:t>बहुउद्देशीय</w:t>
      </w:r>
      <w:r w:rsidRPr="00CF76AB">
        <w:rPr>
          <w:rFonts w:asciiTheme="majorBidi" w:hAnsiTheme="majorBidi" w:cstheme="majorBidi"/>
          <w:b/>
          <w:cs/>
        </w:rPr>
        <w:t xml:space="preserve"> </w:t>
      </w:r>
      <w:r w:rsidRPr="00CF76AB">
        <w:rPr>
          <w:rFonts w:ascii="Nirmala UI" w:hAnsi="Nirmala UI" w:cs="Nirmala UI" w:hint="cs"/>
          <w:b/>
          <w:cs/>
        </w:rPr>
        <w:t>अग्निशमन</w:t>
      </w:r>
      <w:r w:rsidRPr="00CF76AB">
        <w:rPr>
          <w:rFonts w:asciiTheme="majorBidi" w:hAnsiTheme="majorBidi" w:cstheme="majorBidi"/>
          <w:b/>
          <w:cs/>
        </w:rPr>
        <w:t xml:space="preserve"> </w:t>
      </w:r>
      <w:r w:rsidRPr="00CF76AB">
        <w:rPr>
          <w:rFonts w:ascii="Nirmala UI" w:hAnsi="Nirmala UI" w:cs="Nirmala UI" w:hint="cs"/>
          <w:b/>
          <w:cs/>
        </w:rPr>
        <w:t>स्किड</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उपयोग</w:t>
      </w:r>
      <w:r w:rsidRPr="00CF76AB">
        <w:rPr>
          <w:rFonts w:asciiTheme="majorBidi" w:hAnsiTheme="majorBidi" w:cstheme="majorBidi"/>
          <w:b/>
          <w:cs/>
        </w:rPr>
        <w:t xml:space="preserve"> </w:t>
      </w:r>
      <w:r w:rsidRPr="00CF76AB">
        <w:rPr>
          <w:rFonts w:ascii="Nirmala UI" w:hAnsi="Nirmala UI" w:cs="Nirmala UI" w:hint="cs"/>
          <w:b/>
          <w:cs/>
        </w:rPr>
        <w:t>एक</w:t>
      </w:r>
      <w:r w:rsidRPr="00CF76AB">
        <w:rPr>
          <w:rFonts w:asciiTheme="majorBidi" w:hAnsiTheme="majorBidi" w:cstheme="majorBidi"/>
          <w:b/>
          <w:cs/>
        </w:rPr>
        <w:t xml:space="preserve"> </w:t>
      </w:r>
      <w:r w:rsidRPr="00CF76AB">
        <w:rPr>
          <w:rFonts w:ascii="Nirmala UI" w:hAnsi="Nirmala UI" w:cs="Nirmala UI" w:hint="cs"/>
          <w:b/>
          <w:cs/>
        </w:rPr>
        <w:t>फोम</w:t>
      </w:r>
      <w:r w:rsidRPr="00CF76AB">
        <w:rPr>
          <w:rFonts w:asciiTheme="majorBidi" w:hAnsiTheme="majorBidi" w:cstheme="majorBidi"/>
          <w:b/>
          <w:cs/>
        </w:rPr>
        <w:t xml:space="preserve"> </w:t>
      </w:r>
      <w:r w:rsidRPr="00CF76AB">
        <w:rPr>
          <w:rFonts w:ascii="Nirmala UI" w:hAnsi="Nirmala UI" w:cs="Nirmala UI" w:hint="cs"/>
          <w:b/>
          <w:cs/>
        </w:rPr>
        <w:t>टेंडर</w:t>
      </w:r>
      <w:r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Pr="00CF76AB">
        <w:rPr>
          <w:rFonts w:ascii="Nirmala UI" w:hAnsi="Nirmala UI" w:cs="Nirmala UI" w:hint="cs"/>
          <w:b/>
          <w:cs/>
        </w:rPr>
        <w:t>डीसीपी</w:t>
      </w:r>
      <w:r w:rsidRPr="00CF76AB">
        <w:rPr>
          <w:rFonts w:asciiTheme="majorBidi" w:hAnsiTheme="majorBidi" w:cstheme="majorBidi"/>
          <w:b/>
          <w:cs/>
        </w:rPr>
        <w:t xml:space="preserve"> </w:t>
      </w:r>
      <w:r w:rsidRPr="00CF76AB">
        <w:rPr>
          <w:rFonts w:ascii="Nirmala UI" w:hAnsi="Nirmala UI" w:cs="Nirmala UI" w:hint="cs"/>
          <w:b/>
          <w:cs/>
        </w:rPr>
        <w:t>टेंडर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बदले</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किया</w:t>
      </w:r>
      <w:r w:rsidRPr="00CF76AB">
        <w:rPr>
          <w:rFonts w:asciiTheme="majorBidi" w:hAnsiTheme="majorBidi" w:cstheme="majorBidi"/>
          <w:b/>
          <w:cs/>
        </w:rPr>
        <w:t xml:space="preserve"> </w:t>
      </w:r>
      <w:r w:rsidRPr="00CF76AB">
        <w:rPr>
          <w:rFonts w:ascii="Nirmala UI" w:hAnsi="Nirmala UI" w:cs="Nirmala UI" w:hint="cs"/>
          <w:b/>
          <w:cs/>
        </w:rPr>
        <w:t>जाना</w:t>
      </w:r>
      <w:r w:rsidRPr="00CF76AB">
        <w:rPr>
          <w:rFonts w:asciiTheme="majorBidi" w:hAnsiTheme="majorBidi" w:cstheme="majorBidi"/>
          <w:b/>
          <w:cs/>
        </w:rPr>
        <w:t xml:space="preserve"> </w:t>
      </w:r>
      <w:r w:rsidRPr="00CF76AB">
        <w:rPr>
          <w:rFonts w:ascii="Nirmala UI" w:hAnsi="Nirmala UI" w:cs="Nirmala UI" w:hint="cs"/>
          <w:b/>
          <w:cs/>
        </w:rPr>
        <w:t>चाहिए।</w:t>
      </w:r>
    </w:p>
    <w:p w14:paraId="7B4E3857" w14:textId="77777777" w:rsidR="008B0C2A" w:rsidRPr="00CF76AB" w:rsidRDefault="008B0C2A" w:rsidP="001E291B">
      <w:pPr>
        <w:pStyle w:val="BodyText"/>
        <w:numPr>
          <w:ilvl w:val="0"/>
          <w:numId w:val="59"/>
        </w:numPr>
        <w:ind w:left="3261" w:right="-1" w:hanging="567"/>
        <w:jc w:val="both"/>
        <w:rPr>
          <w:rFonts w:asciiTheme="majorBidi" w:hAnsiTheme="majorBidi" w:cstheme="majorBidi"/>
          <w:b/>
        </w:rPr>
      </w:pPr>
      <w:r w:rsidRPr="00CF76AB">
        <w:rPr>
          <w:rFonts w:ascii="Nirmala UI" w:hAnsi="Nirmala UI" w:cs="Nirmala UI" w:hint="cs"/>
          <w:b/>
          <w:cs/>
        </w:rPr>
        <w:t>इन्फ्रारेड</w:t>
      </w:r>
      <w:r w:rsidRPr="00CF76AB">
        <w:rPr>
          <w:rFonts w:asciiTheme="majorBidi" w:hAnsiTheme="majorBidi" w:cstheme="majorBidi"/>
          <w:b/>
          <w:cs/>
        </w:rPr>
        <w:t xml:space="preserve"> (</w:t>
      </w:r>
      <w:r w:rsidRPr="00CF76AB">
        <w:rPr>
          <w:rFonts w:ascii="Nirmala UI" w:hAnsi="Nirmala UI" w:cs="Nirmala UI" w:hint="cs"/>
          <w:b/>
          <w:cs/>
        </w:rPr>
        <w:t>आईआर</w:t>
      </w:r>
      <w:r w:rsidRPr="00CF76AB">
        <w:rPr>
          <w:rFonts w:asciiTheme="majorBidi" w:hAnsiTheme="majorBidi" w:cstheme="majorBidi"/>
          <w:b/>
          <w:cs/>
        </w:rPr>
        <w:t xml:space="preserve">) </w:t>
      </w:r>
      <w:r w:rsidRPr="00CF76AB">
        <w:rPr>
          <w:rFonts w:ascii="Nirmala UI" w:hAnsi="Nirmala UI" w:cs="Nirmala UI" w:hint="cs"/>
          <w:b/>
          <w:cs/>
        </w:rPr>
        <w:t>कैमरा</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004F0445" w:rsidRPr="00CF76AB">
        <w:rPr>
          <w:rFonts w:ascii="Nirmala UI" w:hAnsi="Nirmala UI" w:cs="Nirmala UI" w:hint="cs"/>
          <w:b/>
          <w:cs/>
        </w:rPr>
        <w:t>कृत्रिम</w:t>
      </w:r>
      <w:r w:rsidR="004F0445" w:rsidRPr="00CF76AB">
        <w:rPr>
          <w:rFonts w:asciiTheme="majorBidi" w:hAnsiTheme="majorBidi" w:cstheme="majorBidi"/>
          <w:b/>
          <w:cs/>
        </w:rPr>
        <w:t xml:space="preserve"> </w:t>
      </w:r>
      <w:r w:rsidR="004F0445" w:rsidRPr="00CF76AB">
        <w:rPr>
          <w:rFonts w:ascii="Nirmala UI" w:hAnsi="Nirmala UI" w:cs="Nirmala UI" w:hint="cs"/>
          <w:b/>
          <w:cs/>
        </w:rPr>
        <w:t>बौद्धिकता</w:t>
      </w:r>
      <w:r w:rsidR="004F0445" w:rsidRPr="00CF76AB">
        <w:rPr>
          <w:rFonts w:asciiTheme="majorBidi" w:hAnsiTheme="majorBidi" w:cstheme="majorBidi"/>
          <w:b/>
          <w:cs/>
        </w:rPr>
        <w:t xml:space="preserve"> </w:t>
      </w:r>
      <w:r w:rsidRPr="00CF76AB">
        <w:rPr>
          <w:rFonts w:asciiTheme="majorBidi" w:hAnsiTheme="majorBidi" w:cstheme="majorBidi"/>
          <w:b/>
          <w:cs/>
        </w:rPr>
        <w:t>(</w:t>
      </w:r>
      <w:r w:rsidRPr="00CF76AB">
        <w:rPr>
          <w:rFonts w:ascii="Nirmala UI" w:hAnsi="Nirmala UI" w:cs="Nirmala UI" w:hint="cs"/>
          <w:b/>
          <w:cs/>
        </w:rPr>
        <w:t>एआई</w:t>
      </w:r>
      <w:r w:rsidRPr="00CF76AB">
        <w:rPr>
          <w:rFonts w:asciiTheme="majorBidi" w:hAnsiTheme="majorBidi" w:cstheme="majorBidi"/>
          <w:b/>
          <w:cs/>
        </w:rPr>
        <w:t xml:space="preserve">) </w:t>
      </w:r>
      <w:r w:rsidRPr="00CF76AB">
        <w:rPr>
          <w:rFonts w:ascii="Nirmala UI" w:hAnsi="Nirmala UI" w:cs="Nirmala UI" w:hint="cs"/>
          <w:b/>
          <w:cs/>
        </w:rPr>
        <w:t>जैसी</w:t>
      </w:r>
      <w:r w:rsidRPr="00CF76AB">
        <w:rPr>
          <w:rFonts w:asciiTheme="majorBidi" w:hAnsiTheme="majorBidi" w:cstheme="majorBidi"/>
          <w:b/>
          <w:cs/>
        </w:rPr>
        <w:t xml:space="preserve"> </w:t>
      </w:r>
      <w:r w:rsidRPr="00CF76AB">
        <w:rPr>
          <w:rFonts w:ascii="Nirmala UI" w:hAnsi="Nirmala UI" w:cs="Nirmala UI" w:hint="cs"/>
          <w:b/>
          <w:cs/>
        </w:rPr>
        <w:t>नई</w:t>
      </w:r>
      <w:r w:rsidRPr="00CF76AB">
        <w:rPr>
          <w:rFonts w:asciiTheme="majorBidi" w:hAnsiTheme="majorBidi" w:cstheme="majorBidi"/>
          <w:b/>
          <w:cs/>
        </w:rPr>
        <w:t xml:space="preserve"> </w:t>
      </w:r>
      <w:r w:rsidRPr="00CF76AB">
        <w:rPr>
          <w:rFonts w:ascii="Nirmala UI" w:hAnsi="Nirmala UI" w:cs="Nirmala UI" w:hint="cs"/>
          <w:b/>
          <w:cs/>
        </w:rPr>
        <w:t>तकनीकों</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उपयोग</w:t>
      </w:r>
      <w:r w:rsidRPr="00CF76AB">
        <w:rPr>
          <w:rFonts w:asciiTheme="majorBidi" w:hAnsiTheme="majorBidi" w:cstheme="majorBidi"/>
          <w:b/>
          <w:cs/>
        </w:rPr>
        <w:t xml:space="preserve"> </w:t>
      </w:r>
      <w:r w:rsidRPr="00CF76AB">
        <w:rPr>
          <w:rFonts w:ascii="Nirmala UI" w:hAnsi="Nirmala UI" w:cs="Nirmala UI" w:hint="cs"/>
          <w:b/>
          <w:cs/>
        </w:rPr>
        <w:t>करके</w:t>
      </w:r>
      <w:r w:rsidRPr="00CF76AB">
        <w:rPr>
          <w:rFonts w:asciiTheme="majorBidi" w:hAnsiTheme="majorBidi" w:cstheme="majorBidi"/>
          <w:b/>
          <w:cs/>
        </w:rPr>
        <w:t xml:space="preserve"> </w:t>
      </w:r>
      <w:r w:rsidRPr="00CF76AB">
        <w:rPr>
          <w:rFonts w:ascii="Nirmala UI" w:hAnsi="Nirmala UI" w:cs="Nirmala UI" w:hint="cs"/>
          <w:b/>
          <w:cs/>
        </w:rPr>
        <w:t>अग्नि</w:t>
      </w:r>
      <w:r w:rsidRPr="00CF76AB">
        <w:rPr>
          <w:rFonts w:asciiTheme="majorBidi" w:hAnsiTheme="majorBidi" w:cstheme="majorBidi"/>
          <w:b/>
          <w:cs/>
        </w:rPr>
        <w:t xml:space="preserve"> </w:t>
      </w:r>
      <w:r w:rsidRPr="00CF76AB">
        <w:rPr>
          <w:rFonts w:ascii="Nirmala UI" w:hAnsi="Nirmala UI" w:cs="Nirmala UI" w:hint="cs"/>
          <w:b/>
          <w:cs/>
        </w:rPr>
        <w:t>सुरक्षा</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पता</w:t>
      </w:r>
      <w:r w:rsidRPr="00CF76AB">
        <w:rPr>
          <w:rFonts w:asciiTheme="majorBidi" w:hAnsiTheme="majorBidi" w:cstheme="majorBidi"/>
          <w:b/>
          <w:cs/>
        </w:rPr>
        <w:t xml:space="preserve"> </w:t>
      </w:r>
      <w:r w:rsidRPr="00CF76AB">
        <w:rPr>
          <w:rFonts w:ascii="Nirmala UI" w:hAnsi="Nirmala UI" w:cs="Nirmala UI" w:hint="cs"/>
          <w:b/>
          <w:cs/>
        </w:rPr>
        <w:t>लगाया</w:t>
      </w:r>
      <w:r w:rsidRPr="00CF76AB">
        <w:rPr>
          <w:rFonts w:asciiTheme="majorBidi" w:hAnsiTheme="majorBidi" w:cstheme="majorBidi"/>
          <w:b/>
          <w:cs/>
        </w:rPr>
        <w:t xml:space="preserve"> </w:t>
      </w:r>
      <w:r w:rsidRPr="00CF76AB">
        <w:rPr>
          <w:rFonts w:ascii="Nirmala UI" w:hAnsi="Nirmala UI" w:cs="Nirmala UI" w:hint="cs"/>
          <w:b/>
          <w:cs/>
        </w:rPr>
        <w:t>जा</w:t>
      </w:r>
      <w:r w:rsidRPr="00CF76AB">
        <w:rPr>
          <w:rFonts w:asciiTheme="majorBidi" w:hAnsiTheme="majorBidi" w:cstheme="majorBidi"/>
          <w:b/>
          <w:cs/>
        </w:rPr>
        <w:t xml:space="preserve"> </w:t>
      </w:r>
      <w:r w:rsidRPr="00CF76AB">
        <w:rPr>
          <w:rFonts w:ascii="Nirmala UI" w:hAnsi="Nirmala UI" w:cs="Nirmala UI" w:hint="cs"/>
          <w:b/>
          <w:cs/>
        </w:rPr>
        <w:t>सकता</w:t>
      </w:r>
      <w:r w:rsidRPr="00CF76AB">
        <w:rPr>
          <w:rFonts w:asciiTheme="majorBidi" w:hAnsiTheme="majorBidi" w:cstheme="majorBidi"/>
          <w:b/>
          <w:cs/>
        </w:rPr>
        <w:t xml:space="preserve"> </w:t>
      </w:r>
      <w:r w:rsidRPr="00CF76AB">
        <w:rPr>
          <w:rFonts w:ascii="Nirmala UI" w:hAnsi="Nirmala UI" w:cs="Nirmala UI" w:hint="cs"/>
          <w:b/>
          <w:cs/>
        </w:rPr>
        <w:t>है।</w:t>
      </w:r>
    </w:p>
    <w:p w14:paraId="02D45AD8" w14:textId="77777777" w:rsidR="008B0C2A" w:rsidRPr="00CF76AB" w:rsidRDefault="008B0C2A" w:rsidP="00CF76AB">
      <w:pPr>
        <w:pStyle w:val="NoSpacing"/>
        <w:rPr>
          <w:rFonts w:asciiTheme="majorBidi" w:hAnsiTheme="majorBidi" w:cstheme="majorBidi"/>
          <w:b/>
          <w:sz w:val="20"/>
          <w:szCs w:val="20"/>
        </w:rPr>
      </w:pPr>
    </w:p>
    <w:p w14:paraId="27ADC00D" w14:textId="77777777" w:rsidR="008B0C2A" w:rsidRPr="00CF76AB" w:rsidRDefault="005A55E6" w:rsidP="00CF76AB">
      <w:pPr>
        <w:pStyle w:val="BodyText"/>
        <w:ind w:left="1276" w:right="-1"/>
        <w:jc w:val="both"/>
        <w:rPr>
          <w:rFonts w:asciiTheme="majorBidi" w:hAnsiTheme="majorBidi" w:cstheme="majorBidi"/>
        </w:rPr>
      </w:pPr>
      <w:r w:rsidRPr="00CF76AB">
        <w:rPr>
          <w:rFonts w:asciiTheme="majorBidi" w:hAnsiTheme="majorBidi" w:cstheme="majorBidi"/>
          <w:b/>
          <w:cs/>
        </w:rPr>
        <w:t xml:space="preserve">5.16 </w:t>
      </w:r>
      <w:r w:rsidRPr="00CF76AB">
        <w:rPr>
          <w:rFonts w:asciiTheme="majorBidi" w:hAnsiTheme="majorBidi" w:cstheme="majorBidi"/>
          <w:b/>
          <w:cs/>
        </w:rPr>
        <w:tab/>
      </w:r>
      <w:r w:rsidR="008B0C2A" w:rsidRPr="00CF76AB">
        <w:rPr>
          <w:rFonts w:ascii="Nirmala UI" w:hAnsi="Nirmala UI" w:cs="Nirmala UI" w:hint="cs"/>
          <w:bCs/>
          <w:cs/>
        </w:rPr>
        <w:t>अग्निशमन</w:t>
      </w:r>
      <w:r w:rsidR="008B0C2A" w:rsidRPr="00CF76AB">
        <w:rPr>
          <w:rFonts w:asciiTheme="majorBidi" w:hAnsiTheme="majorBidi" w:cstheme="majorBidi"/>
          <w:bCs/>
          <w:cs/>
        </w:rPr>
        <w:t xml:space="preserve"> </w:t>
      </w:r>
      <w:r w:rsidR="008B0C2A" w:rsidRPr="00CF76AB">
        <w:rPr>
          <w:rFonts w:ascii="Nirmala UI" w:hAnsi="Nirmala UI" w:cs="Nirmala UI" w:hint="cs"/>
          <w:bCs/>
          <w:cs/>
        </w:rPr>
        <w:t>एजेंटों</w:t>
      </w:r>
      <w:r w:rsidR="008B0C2A" w:rsidRPr="00CF76AB">
        <w:rPr>
          <w:rFonts w:asciiTheme="majorBidi" w:hAnsiTheme="majorBidi" w:cstheme="majorBidi"/>
          <w:bCs/>
          <w:cs/>
        </w:rPr>
        <w:t xml:space="preserve"> </w:t>
      </w:r>
      <w:r w:rsidR="008B0C2A" w:rsidRPr="00CF76AB">
        <w:rPr>
          <w:rFonts w:ascii="Nirmala UI" w:hAnsi="Nirmala UI" w:cs="Nirmala UI" w:hint="cs"/>
          <w:bCs/>
          <w:cs/>
        </w:rPr>
        <w:t>का</w:t>
      </w:r>
      <w:r w:rsidR="008B0C2A" w:rsidRPr="00CF76AB">
        <w:rPr>
          <w:rFonts w:asciiTheme="majorBidi" w:hAnsiTheme="majorBidi" w:cstheme="majorBidi"/>
          <w:bCs/>
          <w:cs/>
        </w:rPr>
        <w:t xml:space="preserve"> </w:t>
      </w:r>
      <w:r w:rsidR="008B0C2A" w:rsidRPr="00CF76AB">
        <w:rPr>
          <w:rFonts w:ascii="Nirmala UI" w:hAnsi="Nirmala UI" w:cs="Nirmala UI" w:hint="cs"/>
          <w:bCs/>
          <w:cs/>
        </w:rPr>
        <w:t>भंडारण</w:t>
      </w:r>
    </w:p>
    <w:p w14:paraId="4FAD7350" w14:textId="77777777" w:rsidR="008B0C2A" w:rsidRPr="00CF76AB" w:rsidRDefault="008B0C2A" w:rsidP="00CF76AB">
      <w:pPr>
        <w:pStyle w:val="NoSpacing"/>
        <w:rPr>
          <w:rFonts w:asciiTheme="majorBidi" w:hAnsiTheme="majorBidi" w:cstheme="majorBidi"/>
          <w:b/>
          <w:sz w:val="20"/>
          <w:szCs w:val="20"/>
        </w:rPr>
      </w:pPr>
    </w:p>
    <w:p w14:paraId="0E0F4D15" w14:textId="0AAE5090" w:rsidR="008B0D30" w:rsidRPr="00055418" w:rsidRDefault="005A55E6" w:rsidP="00055418">
      <w:pPr>
        <w:pStyle w:val="BodyText"/>
        <w:ind w:left="2520" w:right="-1"/>
        <w:jc w:val="both"/>
        <w:rPr>
          <w:rFonts w:asciiTheme="majorBidi" w:hAnsiTheme="majorBidi" w:cstheme="majorBidi"/>
          <w:b/>
          <w:cs/>
        </w:rPr>
      </w:pPr>
      <w:r w:rsidRPr="00CF76AB">
        <w:rPr>
          <w:rFonts w:asciiTheme="majorBidi" w:hAnsiTheme="majorBidi" w:cstheme="majorBidi"/>
          <w:b/>
          <w:cs/>
        </w:rPr>
        <w:t xml:space="preserve">5.16.1 </w:t>
      </w:r>
      <w:r w:rsidRPr="00CF76AB">
        <w:rPr>
          <w:rFonts w:asciiTheme="majorBidi" w:hAnsiTheme="majorBidi" w:cstheme="majorBidi"/>
          <w:b/>
          <w:cs/>
        </w:rPr>
        <w:tab/>
      </w:r>
      <w:r w:rsidR="008B0C2A" w:rsidRPr="00CF76AB">
        <w:rPr>
          <w:rFonts w:ascii="Nirmala UI" w:hAnsi="Nirmala UI" w:cs="Nirmala UI" w:hint="cs"/>
          <w:b/>
          <w:cs/>
        </w:rPr>
        <w:t>रिफाइनरी</w:t>
      </w:r>
      <w:r w:rsidR="008B0C2A" w:rsidRPr="00CF76AB">
        <w:rPr>
          <w:rFonts w:asciiTheme="majorBidi" w:hAnsiTheme="majorBidi" w:cstheme="majorBidi"/>
          <w:b/>
          <w:cs/>
        </w:rPr>
        <w:t xml:space="preserve"> </w:t>
      </w:r>
      <w:r w:rsidR="008B0C2A" w:rsidRPr="00CF76AB">
        <w:rPr>
          <w:rFonts w:ascii="Nirmala UI" w:hAnsi="Nirmala UI" w:cs="Nirmala UI" w:hint="cs"/>
          <w:b/>
          <w:cs/>
        </w:rPr>
        <w:t>में</w:t>
      </w:r>
      <w:r w:rsidR="008B0C2A" w:rsidRPr="00CF76AB">
        <w:rPr>
          <w:rFonts w:asciiTheme="majorBidi" w:hAnsiTheme="majorBidi" w:cstheme="majorBidi"/>
          <w:b/>
          <w:cs/>
        </w:rPr>
        <w:t xml:space="preserve"> </w:t>
      </w:r>
      <w:r w:rsidR="008B0C2A" w:rsidRPr="00CF76AB">
        <w:rPr>
          <w:rFonts w:ascii="Nirmala UI" w:hAnsi="Nirmala UI" w:cs="Nirmala UI" w:hint="cs"/>
          <w:b/>
          <w:cs/>
        </w:rPr>
        <w:t>अग्निशमन</w:t>
      </w:r>
      <w:r w:rsidR="008B0C2A" w:rsidRPr="00CF76AB">
        <w:rPr>
          <w:rFonts w:asciiTheme="majorBidi" w:hAnsiTheme="majorBidi" w:cstheme="majorBidi"/>
          <w:b/>
          <w:cs/>
        </w:rPr>
        <w:t xml:space="preserve"> </w:t>
      </w:r>
      <w:r w:rsidR="008B0C2A" w:rsidRPr="00CF76AB">
        <w:rPr>
          <w:rFonts w:ascii="Nirmala UI" w:hAnsi="Nirmala UI" w:cs="Nirmala UI" w:hint="cs"/>
          <w:b/>
          <w:cs/>
        </w:rPr>
        <w:t>एजेंटों</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निम्नलिखित</w:t>
      </w:r>
      <w:r w:rsidR="008B0C2A" w:rsidRPr="00CF76AB">
        <w:rPr>
          <w:rFonts w:asciiTheme="majorBidi" w:hAnsiTheme="majorBidi" w:cstheme="majorBidi"/>
          <w:b/>
          <w:cs/>
        </w:rPr>
        <w:t xml:space="preserve"> </w:t>
      </w:r>
      <w:r w:rsidR="008B0C2A" w:rsidRPr="00CF76AB">
        <w:rPr>
          <w:rFonts w:ascii="Nirmala UI" w:hAnsi="Nirmala UI" w:cs="Nirmala UI" w:hint="cs"/>
          <w:b/>
          <w:cs/>
        </w:rPr>
        <w:t>मात्रा</w:t>
      </w:r>
      <w:r w:rsidR="008B0C2A" w:rsidRPr="00CF76AB">
        <w:rPr>
          <w:rFonts w:asciiTheme="majorBidi" w:hAnsiTheme="majorBidi" w:cstheme="majorBidi"/>
          <w:b/>
          <w:cs/>
        </w:rPr>
        <w:t xml:space="preserve"> </w:t>
      </w:r>
      <w:r w:rsidR="008B0C2A" w:rsidRPr="00CF76AB">
        <w:rPr>
          <w:rFonts w:ascii="Nirmala UI" w:hAnsi="Nirmala UI" w:cs="Nirmala UI" w:hint="cs"/>
          <w:b/>
          <w:cs/>
        </w:rPr>
        <w:t>नीचे</w:t>
      </w:r>
      <w:r w:rsidR="008B0C2A" w:rsidRPr="00CF76AB">
        <w:rPr>
          <w:rFonts w:asciiTheme="majorBidi" w:hAnsiTheme="majorBidi" w:cstheme="majorBidi"/>
          <w:b/>
          <w:cs/>
        </w:rPr>
        <w:t xml:space="preserve"> </w:t>
      </w:r>
      <w:r w:rsidR="008B0C2A" w:rsidRPr="00CF76AB">
        <w:rPr>
          <w:rFonts w:ascii="Nirmala UI" w:hAnsi="Nirmala UI" w:cs="Nirmala UI" w:hint="cs"/>
          <w:b/>
          <w:cs/>
        </w:rPr>
        <w:t>दी</w:t>
      </w:r>
      <w:r w:rsidR="008B0C2A" w:rsidRPr="00CF76AB">
        <w:rPr>
          <w:rFonts w:asciiTheme="majorBidi" w:hAnsiTheme="majorBidi" w:cstheme="majorBidi"/>
          <w:b/>
          <w:cs/>
        </w:rPr>
        <w:t xml:space="preserve"> </w:t>
      </w:r>
      <w:r w:rsidR="008B0C2A" w:rsidRPr="00CF76AB">
        <w:rPr>
          <w:rFonts w:ascii="Nirmala UI" w:hAnsi="Nirmala UI" w:cs="Nirmala UI" w:hint="cs"/>
          <w:b/>
          <w:cs/>
        </w:rPr>
        <w:t>गई</w:t>
      </w:r>
      <w:r w:rsidR="008B0C2A" w:rsidRPr="00CF76AB">
        <w:rPr>
          <w:rFonts w:asciiTheme="majorBidi" w:hAnsiTheme="majorBidi" w:cstheme="majorBidi"/>
          <w:b/>
          <w:cs/>
        </w:rPr>
        <w:t xml:space="preserve"> </w:t>
      </w:r>
      <w:r w:rsidR="008B0C2A" w:rsidRPr="00CF76AB">
        <w:rPr>
          <w:rFonts w:ascii="Nirmala UI" w:hAnsi="Nirmala UI" w:cs="Nirmala UI" w:hint="cs"/>
          <w:b/>
          <w:cs/>
        </w:rPr>
        <w:t>तालिका</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अनुसार</w:t>
      </w:r>
      <w:r w:rsidR="008B0C2A" w:rsidRPr="00CF76AB">
        <w:rPr>
          <w:rFonts w:asciiTheme="majorBidi" w:hAnsiTheme="majorBidi" w:cstheme="majorBidi"/>
          <w:b/>
          <w:cs/>
        </w:rPr>
        <w:t xml:space="preserve"> </w:t>
      </w:r>
      <w:r w:rsidR="008B0C2A" w:rsidRPr="00CF76AB">
        <w:rPr>
          <w:rFonts w:ascii="Nirmala UI" w:hAnsi="Nirmala UI" w:cs="Nirmala UI" w:hint="cs"/>
          <w:b/>
          <w:cs/>
        </w:rPr>
        <w:t>संग्रहित</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जाएगी</w:t>
      </w:r>
      <w:r w:rsidR="00CC6629" w:rsidRPr="00CF76AB">
        <w:rPr>
          <w:rFonts w:asciiTheme="majorBidi" w:hAnsiTheme="majorBidi" w:cstheme="majorBidi"/>
          <w:b/>
        </w:rPr>
        <w:t xml:space="preserve">; </w:t>
      </w:r>
      <w:r w:rsidR="00CC6629" w:rsidRPr="00CF76AB">
        <w:rPr>
          <w:rFonts w:ascii="Nirmala UI" w:hAnsi="Nirmala UI" w:cs="Nirmala UI" w:hint="cs"/>
          <w:b/>
          <w:cs/>
        </w:rPr>
        <w:t>अर्थात्</w:t>
      </w:r>
      <w:r w:rsidR="00CC6629" w:rsidRPr="00CF76AB">
        <w:rPr>
          <w:rFonts w:asciiTheme="majorBidi" w:hAnsiTheme="majorBidi" w:cstheme="majorBidi"/>
          <w:b/>
          <w:cs/>
        </w:rPr>
        <w:t>:-</w:t>
      </w:r>
    </w:p>
    <w:p w14:paraId="7C0CE283" w14:textId="77777777" w:rsidR="008B0C2A" w:rsidRPr="00CF76AB" w:rsidRDefault="008B0C2A" w:rsidP="00CF76AB">
      <w:pPr>
        <w:pStyle w:val="BodyText"/>
        <w:ind w:left="2160" w:right="-1" w:hanging="884"/>
        <w:jc w:val="both"/>
        <w:rPr>
          <w:rFonts w:asciiTheme="majorBidi" w:hAnsiTheme="majorBidi" w:cstheme="majorBidi"/>
          <w:b/>
        </w:rPr>
      </w:pPr>
    </w:p>
    <w:tbl>
      <w:tblPr>
        <w:tblW w:w="9273"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1"/>
        <w:gridCol w:w="5310"/>
        <w:gridCol w:w="3332"/>
      </w:tblGrid>
      <w:tr w:rsidR="005A55E6" w:rsidRPr="00CF76AB" w14:paraId="02135B72" w14:textId="77777777" w:rsidTr="006E778D">
        <w:trPr>
          <w:trHeight w:val="648"/>
          <w:tblHeader/>
          <w:jc w:val="right"/>
        </w:trPr>
        <w:tc>
          <w:tcPr>
            <w:tcW w:w="631" w:type="dxa"/>
          </w:tcPr>
          <w:p w14:paraId="155AAB29" w14:textId="77777777" w:rsidR="005A55E6" w:rsidRPr="00CF76AB" w:rsidRDefault="005A55E6" w:rsidP="00CF76AB">
            <w:pPr>
              <w:pStyle w:val="TableParagraph"/>
              <w:tabs>
                <w:tab w:val="left" w:pos="9781"/>
              </w:tabs>
              <w:spacing w:before="50"/>
              <w:ind w:right="-1"/>
              <w:jc w:val="center"/>
              <w:rPr>
                <w:rFonts w:asciiTheme="majorBidi" w:hAnsiTheme="majorBidi" w:cstheme="majorBidi"/>
                <w:b/>
                <w:sz w:val="20"/>
                <w:szCs w:val="20"/>
              </w:rPr>
            </w:pPr>
            <w:r w:rsidRPr="00CF76AB">
              <w:rPr>
                <w:rFonts w:ascii="Nirmala UI" w:hAnsi="Nirmala UI" w:cs="Nirmala UI" w:hint="cs"/>
                <w:b/>
                <w:sz w:val="20"/>
                <w:szCs w:val="20"/>
                <w:cs/>
              </w:rPr>
              <w:lastRenderedPageBreak/>
              <w:t>क्र</w:t>
            </w:r>
            <w:r w:rsidRPr="00CF76AB">
              <w:rPr>
                <w:rFonts w:asciiTheme="majorBidi" w:hAnsiTheme="majorBidi" w:cstheme="majorBidi"/>
                <w:b/>
                <w:sz w:val="20"/>
                <w:szCs w:val="20"/>
                <w:cs/>
              </w:rPr>
              <w:t>.</w:t>
            </w:r>
            <w:r w:rsidRPr="00CF76AB">
              <w:rPr>
                <w:rFonts w:ascii="Nirmala UI" w:hAnsi="Nirmala UI" w:cs="Nirmala UI" w:hint="cs"/>
                <w:b/>
                <w:sz w:val="20"/>
                <w:szCs w:val="20"/>
                <w:cs/>
              </w:rPr>
              <w:t>सं</w:t>
            </w:r>
            <w:r w:rsidRPr="00CF76AB">
              <w:rPr>
                <w:rFonts w:asciiTheme="majorBidi" w:hAnsiTheme="majorBidi" w:cstheme="majorBidi"/>
                <w:b/>
                <w:sz w:val="20"/>
                <w:szCs w:val="20"/>
                <w:cs/>
              </w:rPr>
              <w:t>.</w:t>
            </w:r>
          </w:p>
        </w:tc>
        <w:tc>
          <w:tcPr>
            <w:tcW w:w="5310" w:type="dxa"/>
          </w:tcPr>
          <w:p w14:paraId="52650934" w14:textId="77777777" w:rsidR="005A55E6" w:rsidRPr="00CF76AB" w:rsidRDefault="005A55E6" w:rsidP="00CF76AB">
            <w:pPr>
              <w:pStyle w:val="TableParagraph"/>
              <w:tabs>
                <w:tab w:val="left" w:pos="9781"/>
              </w:tabs>
              <w:spacing w:before="182"/>
              <w:ind w:left="105" w:right="102"/>
              <w:jc w:val="both"/>
              <w:rPr>
                <w:rFonts w:asciiTheme="majorBidi" w:hAnsiTheme="majorBidi" w:cstheme="majorBidi"/>
                <w:sz w:val="20"/>
                <w:szCs w:val="20"/>
              </w:rPr>
            </w:pPr>
            <w:r w:rsidRPr="00CF76AB">
              <w:rPr>
                <w:rFonts w:ascii="Nirmala UI" w:hAnsi="Nirmala UI" w:cs="Nirmala UI" w:hint="cs"/>
                <w:bCs/>
                <w:sz w:val="20"/>
                <w:szCs w:val="20"/>
                <w:cs/>
              </w:rPr>
              <w:t>विवरण</w:t>
            </w:r>
          </w:p>
        </w:tc>
        <w:tc>
          <w:tcPr>
            <w:tcW w:w="3332" w:type="dxa"/>
          </w:tcPr>
          <w:p w14:paraId="091EEA68" w14:textId="77777777" w:rsidR="005A55E6" w:rsidRPr="00CF76AB" w:rsidRDefault="005A55E6" w:rsidP="00CF76AB">
            <w:pPr>
              <w:pStyle w:val="TableParagraph"/>
              <w:tabs>
                <w:tab w:val="left" w:pos="9781"/>
              </w:tabs>
              <w:spacing w:before="182"/>
              <w:ind w:left="105" w:right="102"/>
              <w:jc w:val="both"/>
              <w:rPr>
                <w:rFonts w:asciiTheme="majorBidi" w:hAnsiTheme="majorBidi" w:cstheme="majorBidi"/>
                <w:sz w:val="20"/>
                <w:szCs w:val="20"/>
              </w:rPr>
            </w:pPr>
            <w:r w:rsidRPr="00CF76AB">
              <w:rPr>
                <w:rFonts w:ascii="Nirmala UI" w:hAnsi="Nirmala UI" w:cs="Nirmala UI" w:hint="cs"/>
                <w:bCs/>
                <w:sz w:val="20"/>
                <w:szCs w:val="20"/>
                <w:cs/>
              </w:rPr>
              <w:t>संग्रहित</w:t>
            </w:r>
            <w:r w:rsidRPr="00CF76AB">
              <w:rPr>
                <w:rFonts w:asciiTheme="majorBidi" w:hAnsiTheme="majorBidi" w:cstheme="majorBidi"/>
                <w:bCs/>
                <w:sz w:val="20"/>
                <w:szCs w:val="20"/>
                <w:cs/>
              </w:rPr>
              <w:t xml:space="preserve"> </w:t>
            </w:r>
            <w:r w:rsidRPr="00CF76AB">
              <w:rPr>
                <w:rFonts w:ascii="Nirmala UI" w:hAnsi="Nirmala UI" w:cs="Nirmala UI" w:hint="cs"/>
                <w:bCs/>
                <w:sz w:val="20"/>
                <w:szCs w:val="20"/>
                <w:cs/>
              </w:rPr>
              <w:t>की</w:t>
            </w:r>
            <w:r w:rsidRPr="00CF76AB">
              <w:rPr>
                <w:rFonts w:asciiTheme="majorBidi" w:hAnsiTheme="majorBidi" w:cstheme="majorBidi"/>
                <w:bCs/>
                <w:sz w:val="20"/>
                <w:szCs w:val="20"/>
                <w:cs/>
              </w:rPr>
              <w:t xml:space="preserve"> </w:t>
            </w:r>
            <w:r w:rsidRPr="00CF76AB">
              <w:rPr>
                <w:rFonts w:ascii="Nirmala UI" w:hAnsi="Nirmala UI" w:cs="Nirmala UI" w:hint="cs"/>
                <w:bCs/>
                <w:sz w:val="20"/>
                <w:szCs w:val="20"/>
                <w:cs/>
              </w:rPr>
              <w:t>जाने</w:t>
            </w:r>
            <w:r w:rsidRPr="00CF76AB">
              <w:rPr>
                <w:rFonts w:asciiTheme="majorBidi" w:hAnsiTheme="majorBidi" w:cstheme="majorBidi"/>
                <w:bCs/>
                <w:sz w:val="20"/>
                <w:szCs w:val="20"/>
                <w:cs/>
              </w:rPr>
              <w:t xml:space="preserve"> </w:t>
            </w:r>
            <w:r w:rsidRPr="00CF76AB">
              <w:rPr>
                <w:rFonts w:ascii="Nirmala UI" w:hAnsi="Nirmala UI" w:cs="Nirmala UI" w:hint="cs"/>
                <w:bCs/>
                <w:sz w:val="20"/>
                <w:szCs w:val="20"/>
                <w:cs/>
              </w:rPr>
              <w:t>वाली</w:t>
            </w:r>
            <w:r w:rsidRPr="00CF76AB">
              <w:rPr>
                <w:rFonts w:asciiTheme="majorBidi" w:hAnsiTheme="majorBidi" w:cstheme="majorBidi"/>
                <w:bCs/>
                <w:sz w:val="20"/>
                <w:szCs w:val="20"/>
                <w:cs/>
              </w:rPr>
              <w:t xml:space="preserve"> </w:t>
            </w:r>
            <w:r w:rsidRPr="00CF76AB">
              <w:rPr>
                <w:rFonts w:ascii="Nirmala UI" w:hAnsi="Nirmala UI" w:cs="Nirmala UI" w:hint="cs"/>
                <w:bCs/>
                <w:sz w:val="20"/>
                <w:szCs w:val="20"/>
                <w:cs/>
              </w:rPr>
              <w:t>मात्रा</w:t>
            </w:r>
          </w:p>
        </w:tc>
      </w:tr>
      <w:tr w:rsidR="005A55E6" w:rsidRPr="00CF76AB" w14:paraId="0C2B514E" w14:textId="77777777" w:rsidTr="006E778D">
        <w:trPr>
          <w:trHeight w:val="2236"/>
          <w:tblHeader/>
          <w:jc w:val="right"/>
        </w:trPr>
        <w:tc>
          <w:tcPr>
            <w:tcW w:w="631" w:type="dxa"/>
          </w:tcPr>
          <w:p w14:paraId="3BA7D8B7" w14:textId="77777777" w:rsidR="005A55E6" w:rsidRPr="00CF76AB" w:rsidRDefault="005A55E6" w:rsidP="00CF76AB">
            <w:pPr>
              <w:pStyle w:val="TableParagraph"/>
              <w:tabs>
                <w:tab w:val="left" w:pos="9781"/>
              </w:tabs>
              <w:spacing w:before="31"/>
              <w:ind w:right="-1"/>
              <w:jc w:val="center"/>
              <w:rPr>
                <w:rFonts w:asciiTheme="majorBidi" w:hAnsiTheme="majorBidi" w:cstheme="majorBidi"/>
                <w:b/>
                <w:sz w:val="20"/>
                <w:szCs w:val="20"/>
              </w:rPr>
            </w:pPr>
            <w:r w:rsidRPr="00CF76AB">
              <w:rPr>
                <w:rFonts w:asciiTheme="majorBidi" w:hAnsiTheme="majorBidi" w:cstheme="majorBidi"/>
                <w:b/>
                <w:sz w:val="20"/>
                <w:szCs w:val="20"/>
              </w:rPr>
              <w:t>(i)</w:t>
            </w:r>
          </w:p>
        </w:tc>
        <w:tc>
          <w:tcPr>
            <w:tcW w:w="5310" w:type="dxa"/>
          </w:tcPr>
          <w:p w14:paraId="3131B615" w14:textId="77777777" w:rsidR="005A539B" w:rsidRPr="00CF76AB" w:rsidRDefault="005A539B" w:rsidP="00CF76AB">
            <w:pPr>
              <w:pStyle w:val="BodyText"/>
              <w:ind w:left="105" w:right="102"/>
              <w:jc w:val="both"/>
              <w:rPr>
                <w:rFonts w:asciiTheme="majorBidi" w:hAnsiTheme="majorBidi" w:cstheme="majorBidi"/>
                <w:b/>
              </w:rPr>
            </w:pPr>
            <w:r w:rsidRPr="00CF76AB">
              <w:rPr>
                <w:rFonts w:ascii="Nirmala UI" w:hAnsi="Nirmala UI" w:cs="Nirmala UI" w:hint="cs"/>
                <w:b/>
                <w:cs/>
              </w:rPr>
              <w:t>शुष्क</w:t>
            </w:r>
            <w:r w:rsidRPr="00CF76AB">
              <w:rPr>
                <w:rFonts w:asciiTheme="majorBidi" w:hAnsiTheme="majorBidi" w:cstheme="majorBidi"/>
                <w:b/>
                <w:cs/>
              </w:rPr>
              <w:t xml:space="preserve"> </w:t>
            </w:r>
            <w:r w:rsidRPr="00CF76AB">
              <w:rPr>
                <w:rFonts w:ascii="Nirmala UI" w:hAnsi="Nirmala UI" w:cs="Nirmala UI" w:hint="cs"/>
                <w:b/>
                <w:cs/>
              </w:rPr>
              <w:t>रासायनिक</w:t>
            </w:r>
            <w:r w:rsidRPr="00CF76AB">
              <w:rPr>
                <w:rFonts w:asciiTheme="majorBidi" w:hAnsiTheme="majorBidi" w:cstheme="majorBidi"/>
                <w:b/>
                <w:cs/>
              </w:rPr>
              <w:t xml:space="preserve"> </w:t>
            </w:r>
            <w:r w:rsidRPr="00CF76AB">
              <w:rPr>
                <w:rFonts w:ascii="Nirmala UI" w:hAnsi="Nirmala UI" w:cs="Nirmala UI" w:hint="cs"/>
                <w:b/>
                <w:cs/>
              </w:rPr>
              <w:t>पाउडर</w:t>
            </w:r>
            <w:r w:rsidRPr="00CF76AB">
              <w:rPr>
                <w:rFonts w:asciiTheme="majorBidi" w:hAnsiTheme="majorBidi" w:cstheme="majorBidi"/>
                <w:b/>
                <w:cs/>
              </w:rPr>
              <w:t xml:space="preserve">: </w:t>
            </w:r>
            <w:r w:rsidRPr="00CF76AB">
              <w:rPr>
                <w:rFonts w:ascii="Nirmala UI" w:hAnsi="Nirmala UI" w:cs="Nirmala UI" w:hint="cs"/>
                <w:b/>
                <w:cs/>
              </w:rPr>
              <w:t>यूरिया</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पोटेशियम</w:t>
            </w:r>
            <w:r w:rsidRPr="00CF76AB">
              <w:rPr>
                <w:rFonts w:asciiTheme="majorBidi" w:hAnsiTheme="majorBidi" w:cstheme="majorBidi"/>
                <w:b/>
                <w:cs/>
              </w:rPr>
              <w:t xml:space="preserve"> </w:t>
            </w:r>
            <w:r w:rsidRPr="00CF76AB">
              <w:rPr>
                <w:rFonts w:ascii="Nirmala UI" w:hAnsi="Nirmala UI" w:cs="Nirmala UI" w:hint="cs"/>
                <w:b/>
                <w:cs/>
              </w:rPr>
              <w:t>बाइकार्बोनेट</w:t>
            </w:r>
            <w:r w:rsidRPr="00CF76AB">
              <w:rPr>
                <w:rFonts w:asciiTheme="majorBidi" w:hAnsiTheme="majorBidi" w:cstheme="majorBidi"/>
                <w:b/>
                <w:cs/>
              </w:rPr>
              <w:t xml:space="preserve"> </w:t>
            </w:r>
            <w:r w:rsidRPr="00CF76AB">
              <w:rPr>
                <w:rFonts w:ascii="Nirmala UI" w:hAnsi="Nirmala UI" w:cs="Nirmala UI" w:hint="cs"/>
                <w:b/>
                <w:cs/>
              </w:rPr>
              <w:t>आधारित</w:t>
            </w:r>
            <w:r w:rsidRPr="00CF76AB">
              <w:rPr>
                <w:rFonts w:asciiTheme="majorBidi" w:hAnsiTheme="majorBidi" w:cstheme="majorBidi"/>
                <w:b/>
                <w:cs/>
              </w:rPr>
              <w:t xml:space="preserve"> </w:t>
            </w:r>
            <w:r w:rsidRPr="00CF76AB">
              <w:rPr>
                <w:rFonts w:ascii="Nirmala UI" w:hAnsi="Nirmala UI" w:cs="Nirmala UI" w:hint="cs"/>
                <w:b/>
                <w:cs/>
              </w:rPr>
              <w:t>डीसीपी</w:t>
            </w:r>
            <w:r w:rsidRPr="00CF76AB">
              <w:rPr>
                <w:rFonts w:asciiTheme="majorBidi" w:hAnsiTheme="majorBidi" w:cstheme="majorBidi"/>
                <w:b/>
                <w:cs/>
              </w:rPr>
              <w:t xml:space="preserve"> </w:t>
            </w:r>
            <w:r w:rsidRPr="00CF76AB">
              <w:rPr>
                <w:rFonts w:ascii="Nirmala UI" w:hAnsi="Nirmala UI" w:cs="Nirmala UI" w:hint="cs"/>
                <w:b/>
                <w:cs/>
              </w:rPr>
              <w:t>पाउडर</w:t>
            </w:r>
            <w:r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Pr="00CF76AB">
              <w:rPr>
                <w:rFonts w:ascii="Nirmala UI" w:hAnsi="Nirmala UI" w:cs="Nirmala UI" w:hint="cs"/>
                <w:b/>
                <w:cs/>
              </w:rPr>
              <w:t>पोटेशियम</w:t>
            </w:r>
            <w:r w:rsidRPr="00CF76AB">
              <w:rPr>
                <w:rFonts w:asciiTheme="majorBidi" w:hAnsiTheme="majorBidi" w:cstheme="majorBidi"/>
                <w:b/>
                <w:cs/>
              </w:rPr>
              <w:t xml:space="preserve"> </w:t>
            </w:r>
            <w:r w:rsidRPr="00CF76AB">
              <w:rPr>
                <w:rFonts w:ascii="Nirmala UI" w:hAnsi="Nirmala UI" w:cs="Nirmala UI" w:hint="cs"/>
                <w:b/>
                <w:cs/>
              </w:rPr>
              <w:t>बाइकार्बोनेट</w:t>
            </w:r>
            <w:r w:rsidRPr="00CF76AB">
              <w:rPr>
                <w:rFonts w:asciiTheme="majorBidi" w:hAnsiTheme="majorBidi" w:cstheme="majorBidi"/>
                <w:b/>
                <w:cs/>
              </w:rPr>
              <w:t xml:space="preserve"> </w:t>
            </w:r>
            <w:r w:rsidRPr="00CF76AB">
              <w:rPr>
                <w:rFonts w:ascii="Nirmala UI" w:hAnsi="Nirmala UI" w:cs="Nirmala UI" w:hint="cs"/>
                <w:b/>
                <w:cs/>
              </w:rPr>
              <w:t>डीसीपी</w:t>
            </w:r>
            <w:r w:rsidRPr="00CF76AB">
              <w:rPr>
                <w:rFonts w:asciiTheme="majorBidi" w:hAnsiTheme="majorBidi" w:cstheme="majorBidi"/>
                <w:b/>
                <w:cs/>
              </w:rPr>
              <w:t xml:space="preserve"> </w:t>
            </w:r>
            <w:r w:rsidRPr="00CF76AB">
              <w:rPr>
                <w:rFonts w:ascii="Nirmala UI" w:hAnsi="Nirmala UI" w:cs="Nirmala UI" w:hint="cs"/>
                <w:b/>
                <w:cs/>
              </w:rPr>
              <w:t>पाउडर</w:t>
            </w:r>
            <w:r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Pr="00CF76AB">
              <w:rPr>
                <w:rFonts w:ascii="Nirmala UI" w:hAnsi="Nirmala UI" w:cs="Nirmala UI" w:hint="cs"/>
                <w:b/>
                <w:cs/>
              </w:rPr>
              <w:t>मोनो</w:t>
            </w:r>
            <w:r w:rsidRPr="00CF76AB">
              <w:rPr>
                <w:rFonts w:asciiTheme="majorBidi" w:hAnsiTheme="majorBidi" w:cstheme="majorBidi"/>
                <w:b/>
                <w:cs/>
              </w:rPr>
              <w:t>-</w:t>
            </w:r>
            <w:r w:rsidRPr="00CF76AB">
              <w:rPr>
                <w:rFonts w:ascii="Nirmala UI" w:hAnsi="Nirmala UI" w:cs="Nirmala UI" w:hint="cs"/>
                <w:b/>
                <w:cs/>
              </w:rPr>
              <w:t>अमोनियम</w:t>
            </w:r>
            <w:r w:rsidRPr="00CF76AB">
              <w:rPr>
                <w:rFonts w:asciiTheme="majorBidi" w:hAnsiTheme="majorBidi" w:cstheme="majorBidi"/>
                <w:b/>
                <w:cs/>
              </w:rPr>
              <w:t xml:space="preserve"> </w:t>
            </w:r>
            <w:r w:rsidRPr="00CF76AB">
              <w:rPr>
                <w:rFonts w:ascii="Nirmala UI" w:hAnsi="Nirmala UI" w:cs="Nirmala UI" w:hint="cs"/>
                <w:b/>
                <w:cs/>
              </w:rPr>
              <w:t>फॉस्फेट</w:t>
            </w:r>
            <w:r w:rsidRPr="00CF76AB">
              <w:rPr>
                <w:rFonts w:asciiTheme="majorBidi" w:hAnsiTheme="majorBidi" w:cstheme="majorBidi"/>
                <w:b/>
                <w:cs/>
              </w:rPr>
              <w:t xml:space="preserve"> </w:t>
            </w:r>
            <w:r w:rsidRPr="00CF76AB">
              <w:rPr>
                <w:rFonts w:ascii="Nirmala UI" w:hAnsi="Nirmala UI" w:cs="Nirmala UI" w:hint="cs"/>
                <w:b/>
                <w:cs/>
              </w:rPr>
              <w:t>आधारित</w:t>
            </w:r>
            <w:r w:rsidRPr="00CF76AB">
              <w:rPr>
                <w:rFonts w:asciiTheme="majorBidi" w:hAnsiTheme="majorBidi" w:cstheme="majorBidi"/>
                <w:b/>
                <w:cs/>
              </w:rPr>
              <w:t xml:space="preserve"> </w:t>
            </w:r>
            <w:r w:rsidRPr="00CF76AB">
              <w:rPr>
                <w:rFonts w:ascii="Nirmala UI" w:hAnsi="Nirmala UI" w:cs="Nirmala UI" w:hint="cs"/>
                <w:b/>
                <w:cs/>
              </w:rPr>
              <w:t>डीसीपी</w:t>
            </w:r>
            <w:r w:rsidRPr="00CF76AB">
              <w:rPr>
                <w:rFonts w:asciiTheme="majorBidi" w:hAnsiTheme="majorBidi" w:cstheme="majorBidi"/>
                <w:b/>
                <w:cs/>
              </w:rPr>
              <w:t xml:space="preserve"> </w:t>
            </w:r>
            <w:r w:rsidRPr="00CF76AB">
              <w:rPr>
                <w:rFonts w:ascii="Nirmala UI" w:hAnsi="Nirmala UI" w:cs="Nirmala UI" w:hint="cs"/>
                <w:b/>
                <w:cs/>
              </w:rPr>
              <w:t>पाउडर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006056DF" w:rsidRPr="00CF76AB">
              <w:rPr>
                <w:rFonts w:ascii="Nirmala UI" w:hAnsi="Nirmala UI" w:cs="Nirmala UI" w:hint="cs"/>
                <w:b/>
                <w:cs/>
              </w:rPr>
              <w:t>प्रतिक्रिया</w:t>
            </w:r>
            <w:r w:rsidR="006056DF" w:rsidRPr="00CF76AB">
              <w:rPr>
                <w:rFonts w:asciiTheme="majorBidi" w:hAnsiTheme="majorBidi" w:cstheme="majorBidi"/>
                <w:b/>
                <w:cs/>
              </w:rPr>
              <w:t xml:space="preserve"> </w:t>
            </w:r>
            <w:r w:rsidRPr="00CF76AB">
              <w:rPr>
                <w:rFonts w:ascii="Nirmala UI" w:hAnsi="Nirmala UI" w:cs="Nirmala UI" w:hint="cs"/>
                <w:b/>
                <w:cs/>
              </w:rPr>
              <w:t>उत्पाद।</w:t>
            </w:r>
            <w:r w:rsidRPr="00CF76AB">
              <w:rPr>
                <w:rFonts w:asciiTheme="majorBidi" w:hAnsiTheme="majorBidi" w:cstheme="majorBidi"/>
                <w:b/>
                <w:cs/>
              </w:rPr>
              <w:t xml:space="preserve"> </w:t>
            </w:r>
            <w:r w:rsidRPr="00CF76AB">
              <w:rPr>
                <w:rFonts w:ascii="Nirmala UI" w:hAnsi="Nirmala UI" w:cs="Nirmala UI" w:hint="cs"/>
                <w:b/>
                <w:cs/>
              </w:rPr>
              <w:t>डीसीपी</w:t>
            </w:r>
            <w:r w:rsidRPr="00CF76AB">
              <w:rPr>
                <w:rFonts w:asciiTheme="majorBidi" w:hAnsiTheme="majorBidi" w:cstheme="majorBidi"/>
                <w:b/>
                <w:cs/>
              </w:rPr>
              <w:t xml:space="preserve"> </w:t>
            </w:r>
            <w:r w:rsidRPr="00CF76AB">
              <w:rPr>
                <w:rFonts w:ascii="Nirmala UI" w:hAnsi="Nirmala UI" w:cs="Nirmala UI" w:hint="cs"/>
                <w:b/>
                <w:cs/>
              </w:rPr>
              <w:t>उत्पाद</w:t>
            </w:r>
            <w:r w:rsidRPr="00CF76AB">
              <w:rPr>
                <w:rFonts w:asciiTheme="majorBidi" w:hAnsiTheme="majorBidi" w:cstheme="majorBidi"/>
                <w:b/>
                <w:cs/>
              </w:rPr>
              <w:t xml:space="preserve"> </w:t>
            </w:r>
            <w:r w:rsidRPr="00CF76AB">
              <w:rPr>
                <w:rFonts w:ascii="Nirmala UI" w:hAnsi="Nirmala UI" w:cs="Nirmala UI" w:hint="cs"/>
                <w:b/>
                <w:cs/>
              </w:rPr>
              <w:t>बीआईएस</w:t>
            </w:r>
            <w:r w:rsidRPr="00CF76AB">
              <w:rPr>
                <w:rFonts w:asciiTheme="majorBidi" w:hAnsiTheme="majorBidi" w:cstheme="majorBidi"/>
                <w:b/>
              </w:rPr>
              <w:t xml:space="preserve">, </w:t>
            </w:r>
            <w:r w:rsidRPr="00CF76AB">
              <w:rPr>
                <w:rFonts w:ascii="Nirmala UI" w:hAnsi="Nirmala UI" w:cs="Nirmala UI" w:hint="cs"/>
                <w:b/>
                <w:cs/>
              </w:rPr>
              <w:t>यूएल</w:t>
            </w:r>
            <w:r w:rsidRPr="00CF76AB">
              <w:rPr>
                <w:rFonts w:asciiTheme="majorBidi" w:hAnsiTheme="majorBidi" w:cstheme="majorBidi"/>
                <w:b/>
              </w:rPr>
              <w:t xml:space="preserve">, </w:t>
            </w:r>
            <w:r w:rsidRPr="00CF76AB">
              <w:rPr>
                <w:rFonts w:ascii="Nirmala UI" w:hAnsi="Nirmala UI" w:cs="Nirmala UI" w:hint="cs"/>
                <w:b/>
                <w:cs/>
              </w:rPr>
              <w:t>ईएन</w:t>
            </w:r>
            <w:r w:rsidRPr="00CF76AB">
              <w:rPr>
                <w:rFonts w:asciiTheme="majorBidi" w:hAnsiTheme="majorBidi" w:cstheme="majorBidi"/>
                <w:b/>
                <w:cs/>
              </w:rPr>
              <w:t xml:space="preserve"> </w:t>
            </w:r>
            <w:r w:rsidRPr="00CF76AB">
              <w:rPr>
                <w:rFonts w:ascii="Nirmala UI" w:hAnsi="Nirmala UI" w:cs="Nirmala UI" w:hint="cs"/>
                <w:b/>
                <w:cs/>
              </w:rPr>
              <w:t>जैसे</w:t>
            </w:r>
            <w:r w:rsidRPr="00CF76AB">
              <w:rPr>
                <w:rFonts w:asciiTheme="majorBidi" w:hAnsiTheme="majorBidi" w:cstheme="majorBidi"/>
                <w:b/>
                <w:cs/>
              </w:rPr>
              <w:t xml:space="preserve"> </w:t>
            </w:r>
            <w:r w:rsidRPr="00CF76AB">
              <w:rPr>
                <w:rFonts w:ascii="Nirmala UI" w:hAnsi="Nirmala UI" w:cs="Nirmala UI" w:hint="cs"/>
                <w:b/>
                <w:cs/>
              </w:rPr>
              <w:t>राष्ट्रीय</w:t>
            </w:r>
            <w:r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Pr="00CF76AB">
              <w:rPr>
                <w:rFonts w:ascii="Nirmala UI" w:hAnsi="Nirmala UI" w:cs="Nirmala UI" w:hint="cs"/>
                <w:b/>
                <w:cs/>
              </w:rPr>
              <w:t>अंतर्राष्ट्रीय</w:t>
            </w:r>
            <w:r w:rsidRPr="00CF76AB">
              <w:rPr>
                <w:rFonts w:asciiTheme="majorBidi" w:hAnsiTheme="majorBidi" w:cstheme="majorBidi"/>
                <w:b/>
                <w:cs/>
              </w:rPr>
              <w:t xml:space="preserve"> </w:t>
            </w:r>
            <w:r w:rsidRPr="00CF76AB">
              <w:rPr>
                <w:rFonts w:ascii="Nirmala UI" w:hAnsi="Nirmala UI" w:cs="Nirmala UI" w:hint="cs"/>
                <w:b/>
                <w:cs/>
              </w:rPr>
              <w:t>मानकों</w:t>
            </w:r>
            <w:r w:rsidRPr="00CF76AB">
              <w:rPr>
                <w:rFonts w:asciiTheme="majorBidi" w:hAnsiTheme="majorBidi" w:cstheme="majorBidi"/>
                <w:b/>
                <w:cs/>
              </w:rPr>
              <w:t xml:space="preserve"> </w:t>
            </w:r>
            <w:r w:rsidRPr="00CF76AB">
              <w:rPr>
                <w:rFonts w:ascii="Nirmala UI" w:hAnsi="Nirmala UI" w:cs="Nirmala UI" w:hint="cs"/>
                <w:b/>
                <w:cs/>
              </w:rPr>
              <w:t>द्वारा</w:t>
            </w:r>
            <w:r w:rsidRPr="00CF76AB">
              <w:rPr>
                <w:rFonts w:asciiTheme="majorBidi" w:hAnsiTheme="majorBidi" w:cstheme="majorBidi"/>
                <w:b/>
                <w:cs/>
              </w:rPr>
              <w:t xml:space="preserve"> </w:t>
            </w:r>
            <w:r w:rsidRPr="00CF76AB">
              <w:rPr>
                <w:rFonts w:ascii="Nirmala UI" w:hAnsi="Nirmala UI" w:cs="Nirmala UI" w:hint="cs"/>
                <w:b/>
                <w:cs/>
              </w:rPr>
              <w:t>अनुमोदित</w:t>
            </w:r>
            <w:r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Pr="00CF76AB">
              <w:rPr>
                <w:rFonts w:ascii="Nirmala UI" w:hAnsi="Nirmala UI" w:cs="Nirmala UI" w:hint="cs"/>
                <w:b/>
                <w:cs/>
              </w:rPr>
              <w:t>सूचीबद्ध</w:t>
            </w:r>
            <w:r w:rsidRPr="00CF76AB">
              <w:rPr>
                <w:rFonts w:asciiTheme="majorBidi" w:hAnsiTheme="majorBidi" w:cstheme="majorBidi"/>
                <w:b/>
                <w:cs/>
              </w:rPr>
              <w:t xml:space="preserve"> </w:t>
            </w:r>
            <w:r w:rsidRPr="00CF76AB">
              <w:rPr>
                <w:rFonts w:ascii="Nirmala UI" w:hAnsi="Nirmala UI" w:cs="Nirmala UI" w:hint="cs"/>
                <w:b/>
                <w:cs/>
              </w:rPr>
              <w:t>होना</w:t>
            </w:r>
            <w:r w:rsidRPr="00CF76AB">
              <w:rPr>
                <w:rFonts w:asciiTheme="majorBidi" w:hAnsiTheme="majorBidi" w:cstheme="majorBidi"/>
                <w:b/>
                <w:cs/>
              </w:rPr>
              <w:t xml:space="preserve"> </w:t>
            </w:r>
            <w:r w:rsidRPr="00CF76AB">
              <w:rPr>
                <w:rFonts w:ascii="Nirmala UI" w:hAnsi="Nirmala UI" w:cs="Nirmala UI" w:hint="cs"/>
                <w:b/>
                <w:cs/>
              </w:rPr>
              <w:t>चाहिए।</w:t>
            </w:r>
          </w:p>
          <w:p w14:paraId="5B2306B0" w14:textId="77777777" w:rsidR="005A539B" w:rsidRPr="00CF76AB" w:rsidRDefault="005A539B" w:rsidP="00CF76AB">
            <w:pPr>
              <w:pStyle w:val="BodyText"/>
              <w:ind w:left="105" w:right="102"/>
              <w:jc w:val="both"/>
              <w:rPr>
                <w:rFonts w:asciiTheme="majorBidi" w:hAnsiTheme="majorBidi" w:cstheme="majorBidi"/>
                <w:b/>
              </w:rPr>
            </w:pPr>
          </w:p>
          <w:p w14:paraId="69C47D94" w14:textId="77777777" w:rsidR="005A55E6" w:rsidRPr="00CF76AB" w:rsidRDefault="005A539B" w:rsidP="00CF76AB">
            <w:pPr>
              <w:pStyle w:val="TableParagraph"/>
              <w:tabs>
                <w:tab w:val="left" w:pos="9781"/>
              </w:tabs>
              <w:spacing w:before="39"/>
              <w:ind w:left="105" w:right="102"/>
              <w:jc w:val="both"/>
              <w:rPr>
                <w:rFonts w:asciiTheme="majorBidi" w:hAnsiTheme="majorBidi" w:cstheme="majorBidi"/>
                <w:b/>
                <w:sz w:val="20"/>
                <w:szCs w:val="20"/>
              </w:rPr>
            </w:pPr>
            <w:r w:rsidRPr="00CF76AB">
              <w:rPr>
                <w:rFonts w:ascii="Nirmala UI" w:hAnsi="Nirmala UI" w:cs="Nirmala UI" w:hint="cs"/>
                <w:b/>
                <w:sz w:val="20"/>
                <w:szCs w:val="20"/>
                <w:cs/>
              </w:rPr>
              <w:t>डीसीपी</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पाउडर</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में</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अग्निशमन</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फोम</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साथ</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संगतता</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होनी</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चाहिए।</w:t>
            </w:r>
          </w:p>
        </w:tc>
        <w:tc>
          <w:tcPr>
            <w:tcW w:w="3332" w:type="dxa"/>
          </w:tcPr>
          <w:p w14:paraId="32128955" w14:textId="77777777" w:rsidR="005A55E6" w:rsidRPr="00CF76AB" w:rsidRDefault="005A539B" w:rsidP="00CF76AB">
            <w:pPr>
              <w:pStyle w:val="TableParagraph"/>
              <w:tabs>
                <w:tab w:val="left" w:pos="9781"/>
              </w:tabs>
              <w:ind w:left="105" w:right="102"/>
              <w:jc w:val="both"/>
              <w:rPr>
                <w:rFonts w:asciiTheme="majorBidi" w:hAnsiTheme="majorBidi" w:cstheme="majorBidi"/>
                <w:b/>
                <w:sz w:val="20"/>
                <w:szCs w:val="20"/>
              </w:rPr>
            </w:pPr>
            <w:r w:rsidRPr="00CF76AB">
              <w:rPr>
                <w:rFonts w:ascii="Nirmala UI" w:hAnsi="Nirmala UI" w:cs="Nirmala UI" w:hint="cs"/>
                <w:b/>
                <w:sz w:val="20"/>
                <w:szCs w:val="20"/>
                <w:cs/>
              </w:rPr>
              <w:t>डीसीपी</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टेंडर</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लिए</w:t>
            </w:r>
            <w:r w:rsidRPr="00CF76AB">
              <w:rPr>
                <w:rFonts w:asciiTheme="majorBidi" w:hAnsiTheme="majorBidi" w:cstheme="majorBidi"/>
                <w:b/>
                <w:sz w:val="20"/>
                <w:szCs w:val="20"/>
                <w:cs/>
              </w:rPr>
              <w:t xml:space="preserve"> 4000 </w:t>
            </w:r>
            <w:r w:rsidRPr="00CF76AB">
              <w:rPr>
                <w:rFonts w:ascii="Nirmala UI" w:hAnsi="Nirmala UI" w:cs="Nirmala UI" w:hint="cs"/>
                <w:b/>
                <w:sz w:val="20"/>
                <w:szCs w:val="20"/>
                <w:cs/>
              </w:rPr>
              <w:t>कि</w:t>
            </w:r>
            <w:r w:rsidR="006056DF" w:rsidRPr="00CF76AB">
              <w:rPr>
                <w:rFonts w:asciiTheme="majorBidi" w:hAnsiTheme="majorBidi" w:cstheme="majorBidi"/>
                <w:b/>
                <w:sz w:val="20"/>
                <w:szCs w:val="20"/>
                <w:cs/>
              </w:rPr>
              <w:t>.</w:t>
            </w:r>
            <w:r w:rsidR="006056DF" w:rsidRPr="00CF76AB">
              <w:rPr>
                <w:rFonts w:ascii="Nirmala UI" w:hAnsi="Nirmala UI" w:cs="Nirmala UI" w:hint="cs"/>
                <w:b/>
                <w:sz w:val="20"/>
                <w:szCs w:val="20"/>
                <w:cs/>
              </w:rPr>
              <w:t>ग्रा</w:t>
            </w:r>
            <w:r w:rsidR="006056DF" w:rsidRPr="00CF76AB">
              <w:rPr>
                <w:rFonts w:asciiTheme="majorBidi" w:hAnsiTheme="majorBidi" w:cstheme="majorBidi"/>
                <w:b/>
                <w:sz w:val="20"/>
                <w:szCs w:val="20"/>
                <w:cs/>
              </w:rPr>
              <w:t>.</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और</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अतिरिक्त</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आवश्यकता</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लिए</w:t>
            </w:r>
            <w:r w:rsidRPr="00CF76AB">
              <w:rPr>
                <w:rFonts w:asciiTheme="majorBidi" w:hAnsiTheme="majorBidi" w:cstheme="majorBidi"/>
                <w:b/>
                <w:sz w:val="20"/>
                <w:szCs w:val="20"/>
                <w:cs/>
              </w:rPr>
              <w:t xml:space="preserve"> 500 </w:t>
            </w:r>
            <w:r w:rsidR="006056DF" w:rsidRPr="00CF76AB">
              <w:rPr>
                <w:rFonts w:ascii="Nirmala UI" w:hAnsi="Nirmala UI" w:cs="Nirmala UI" w:hint="cs"/>
                <w:b/>
                <w:sz w:val="20"/>
                <w:szCs w:val="20"/>
                <w:cs/>
              </w:rPr>
              <w:t>कि</w:t>
            </w:r>
            <w:r w:rsidR="006056DF" w:rsidRPr="00CF76AB">
              <w:rPr>
                <w:rFonts w:asciiTheme="majorBidi" w:hAnsiTheme="majorBidi" w:cstheme="majorBidi"/>
                <w:b/>
                <w:sz w:val="20"/>
                <w:szCs w:val="20"/>
                <w:cs/>
              </w:rPr>
              <w:t>.</w:t>
            </w:r>
            <w:r w:rsidR="006056DF" w:rsidRPr="00CF76AB">
              <w:rPr>
                <w:rFonts w:ascii="Nirmala UI" w:hAnsi="Nirmala UI" w:cs="Nirmala UI" w:hint="cs"/>
                <w:b/>
                <w:sz w:val="20"/>
                <w:szCs w:val="20"/>
                <w:cs/>
              </w:rPr>
              <w:t>ग्रा</w:t>
            </w:r>
            <w:r w:rsidR="006056DF" w:rsidRPr="00CF76AB">
              <w:rPr>
                <w:rFonts w:asciiTheme="majorBidi" w:hAnsiTheme="majorBidi" w:cstheme="majorBidi"/>
                <w:b/>
                <w:sz w:val="20"/>
                <w:szCs w:val="20"/>
                <w:cs/>
              </w:rPr>
              <w:t>.</w:t>
            </w:r>
            <w:r w:rsidRPr="00CF76AB">
              <w:rPr>
                <w:rFonts w:ascii="Nirmala UI" w:hAnsi="Nirmala UI" w:cs="Nirmala UI" w:hint="cs"/>
                <w:b/>
                <w:sz w:val="20"/>
                <w:szCs w:val="20"/>
                <w:cs/>
              </w:rPr>
              <w:t>।</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यह</w:t>
            </w:r>
            <w:r w:rsidRPr="00CF76AB">
              <w:rPr>
                <w:rFonts w:asciiTheme="majorBidi" w:hAnsiTheme="majorBidi" w:cstheme="majorBidi"/>
                <w:b/>
                <w:sz w:val="20"/>
                <w:szCs w:val="20"/>
                <w:cs/>
              </w:rPr>
              <w:t xml:space="preserve"> </w:t>
            </w:r>
            <w:r w:rsidR="00327B03" w:rsidRPr="00CF76AB">
              <w:rPr>
                <w:rFonts w:ascii="Nirmala UI" w:hAnsi="Nirmala UI" w:cs="Nirmala UI" w:hint="cs"/>
                <w:b/>
                <w:sz w:val="20"/>
                <w:szCs w:val="20"/>
                <w:cs/>
              </w:rPr>
              <w:t>टेंडर</w:t>
            </w:r>
            <w:r w:rsidR="00327B03"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पर</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लोड</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किए</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गए</w:t>
            </w:r>
            <w:r w:rsidRPr="00CF76AB">
              <w:rPr>
                <w:rFonts w:asciiTheme="majorBidi" w:hAnsiTheme="majorBidi" w:cstheme="majorBidi"/>
                <w:b/>
                <w:sz w:val="20"/>
                <w:szCs w:val="20"/>
                <w:cs/>
              </w:rPr>
              <w:t xml:space="preserve"> </w:t>
            </w:r>
            <w:r w:rsidR="006056DF" w:rsidRPr="00CF76AB">
              <w:rPr>
                <w:rFonts w:ascii="Nirmala UI" w:hAnsi="Nirmala UI" w:cs="Nirmala UI" w:hint="cs"/>
                <w:b/>
                <w:sz w:val="20"/>
                <w:szCs w:val="20"/>
                <w:cs/>
              </w:rPr>
              <w:t>चार्ज</w:t>
            </w:r>
            <w:r w:rsidR="006056DF"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अतिरिक्त</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है।</w:t>
            </w:r>
          </w:p>
        </w:tc>
      </w:tr>
      <w:tr w:rsidR="005A55E6" w:rsidRPr="00CF76AB" w14:paraId="7B52075D" w14:textId="77777777" w:rsidTr="006E778D">
        <w:trPr>
          <w:trHeight w:val="1137"/>
          <w:tblHeader/>
          <w:jc w:val="right"/>
        </w:trPr>
        <w:tc>
          <w:tcPr>
            <w:tcW w:w="631" w:type="dxa"/>
          </w:tcPr>
          <w:p w14:paraId="74DAE57D" w14:textId="77777777" w:rsidR="005A55E6" w:rsidRPr="00CF76AB" w:rsidRDefault="005A55E6" w:rsidP="00CF76AB">
            <w:pPr>
              <w:pStyle w:val="TableParagraph"/>
              <w:tabs>
                <w:tab w:val="left" w:pos="9781"/>
              </w:tabs>
              <w:spacing w:before="31"/>
              <w:ind w:right="-1"/>
              <w:jc w:val="center"/>
              <w:rPr>
                <w:rFonts w:asciiTheme="majorBidi" w:hAnsiTheme="majorBidi" w:cstheme="majorBidi"/>
                <w:b/>
                <w:sz w:val="20"/>
                <w:szCs w:val="20"/>
              </w:rPr>
            </w:pPr>
            <w:r w:rsidRPr="00CF76AB">
              <w:rPr>
                <w:rFonts w:asciiTheme="majorBidi" w:hAnsiTheme="majorBidi" w:cstheme="majorBidi"/>
                <w:b/>
                <w:sz w:val="20"/>
                <w:szCs w:val="20"/>
              </w:rPr>
              <w:t>(ii)</w:t>
            </w:r>
          </w:p>
        </w:tc>
        <w:tc>
          <w:tcPr>
            <w:tcW w:w="5310" w:type="dxa"/>
          </w:tcPr>
          <w:p w14:paraId="0CA2E98B" w14:textId="77777777" w:rsidR="005A55E6" w:rsidRPr="00CF76AB" w:rsidRDefault="006056DF" w:rsidP="00CF76AB">
            <w:pPr>
              <w:pStyle w:val="BodyText"/>
              <w:ind w:left="105" w:right="102"/>
              <w:jc w:val="both"/>
              <w:rPr>
                <w:rFonts w:asciiTheme="majorBidi" w:hAnsiTheme="majorBidi" w:cstheme="majorBidi"/>
                <w:b/>
              </w:rPr>
            </w:pPr>
            <w:r w:rsidRPr="00CF76AB">
              <w:rPr>
                <w:rFonts w:ascii="Nirmala UI" w:hAnsi="Nirmala UI" w:cs="Nirmala UI" w:hint="cs"/>
                <w:b/>
                <w:cs/>
              </w:rPr>
              <w:t>अग्</w:t>
            </w:r>
            <w:r w:rsidRPr="00CF76AB">
              <w:rPr>
                <w:rFonts w:asciiTheme="majorBidi" w:hAnsiTheme="majorBidi" w:cstheme="majorBidi"/>
                <w:b/>
                <w:cs/>
              </w:rPr>
              <w:t>‍</w:t>
            </w:r>
            <w:r w:rsidRPr="00CF76AB">
              <w:rPr>
                <w:rFonts w:ascii="Nirmala UI" w:hAnsi="Nirmala UI" w:cs="Nirmala UI" w:hint="cs"/>
                <w:b/>
                <w:cs/>
              </w:rPr>
              <w:t>निशमन</w:t>
            </w:r>
            <w:r w:rsidRPr="00CF76AB">
              <w:rPr>
                <w:rFonts w:asciiTheme="majorBidi" w:hAnsiTheme="majorBidi" w:cstheme="majorBidi"/>
                <w:b/>
                <w:cs/>
              </w:rPr>
              <w:t xml:space="preserve"> </w:t>
            </w:r>
            <w:r w:rsidR="005A539B" w:rsidRPr="00CF76AB">
              <w:rPr>
                <w:rFonts w:ascii="Nirmala UI" w:hAnsi="Nirmala UI" w:cs="Nirmala UI" w:hint="cs"/>
                <w:b/>
                <w:cs/>
              </w:rPr>
              <w:t>यंत्रों</w:t>
            </w:r>
            <w:r w:rsidR="005A539B" w:rsidRPr="00CF76AB">
              <w:rPr>
                <w:rFonts w:asciiTheme="majorBidi" w:hAnsiTheme="majorBidi" w:cstheme="majorBidi"/>
                <w:b/>
                <w:cs/>
              </w:rPr>
              <w:t xml:space="preserve"> </w:t>
            </w:r>
            <w:r w:rsidR="005A539B" w:rsidRPr="00CF76AB">
              <w:rPr>
                <w:rFonts w:ascii="Nirmala UI" w:hAnsi="Nirmala UI" w:cs="Nirmala UI" w:hint="cs"/>
                <w:b/>
                <w:cs/>
              </w:rPr>
              <w:t>को</w:t>
            </w:r>
            <w:r w:rsidR="005A539B" w:rsidRPr="00CF76AB">
              <w:rPr>
                <w:rFonts w:asciiTheme="majorBidi" w:hAnsiTheme="majorBidi" w:cstheme="majorBidi"/>
                <w:b/>
                <w:cs/>
              </w:rPr>
              <w:t xml:space="preserve"> </w:t>
            </w:r>
            <w:r w:rsidR="005A539B" w:rsidRPr="00CF76AB">
              <w:rPr>
                <w:rFonts w:ascii="Nirmala UI" w:hAnsi="Nirmala UI" w:cs="Nirmala UI" w:hint="cs"/>
                <w:b/>
                <w:cs/>
              </w:rPr>
              <w:t>रिचार्ज</w:t>
            </w:r>
            <w:r w:rsidR="005A539B" w:rsidRPr="00CF76AB">
              <w:rPr>
                <w:rFonts w:asciiTheme="majorBidi" w:hAnsiTheme="majorBidi" w:cstheme="majorBidi"/>
                <w:b/>
                <w:cs/>
              </w:rPr>
              <w:t xml:space="preserve"> </w:t>
            </w:r>
            <w:r w:rsidR="005A539B" w:rsidRPr="00CF76AB">
              <w:rPr>
                <w:rFonts w:ascii="Nirmala UI" w:hAnsi="Nirmala UI" w:cs="Nirmala UI" w:hint="cs"/>
                <w:b/>
                <w:cs/>
              </w:rPr>
              <w:t>करने</w:t>
            </w:r>
            <w:r w:rsidR="005A539B" w:rsidRPr="00CF76AB">
              <w:rPr>
                <w:rFonts w:asciiTheme="majorBidi" w:hAnsiTheme="majorBidi" w:cstheme="majorBidi"/>
                <w:b/>
                <w:cs/>
              </w:rPr>
              <w:t xml:space="preserve"> </w:t>
            </w:r>
            <w:r w:rsidR="005A539B" w:rsidRPr="00CF76AB">
              <w:rPr>
                <w:rFonts w:ascii="Nirmala UI" w:hAnsi="Nirmala UI" w:cs="Nirmala UI" w:hint="cs"/>
                <w:b/>
                <w:cs/>
              </w:rPr>
              <w:t>के</w:t>
            </w:r>
            <w:r w:rsidR="005A539B" w:rsidRPr="00CF76AB">
              <w:rPr>
                <w:rFonts w:asciiTheme="majorBidi" w:hAnsiTheme="majorBidi" w:cstheme="majorBidi"/>
                <w:b/>
                <w:cs/>
              </w:rPr>
              <w:t xml:space="preserve"> </w:t>
            </w:r>
            <w:r w:rsidR="005A539B" w:rsidRPr="00CF76AB">
              <w:rPr>
                <w:rFonts w:ascii="Nirmala UI" w:hAnsi="Nirmala UI" w:cs="Nirmala UI" w:hint="cs"/>
                <w:b/>
                <w:cs/>
              </w:rPr>
              <w:t>लिए</w:t>
            </w:r>
            <w:r w:rsidR="005A539B" w:rsidRPr="00CF76AB">
              <w:rPr>
                <w:rFonts w:asciiTheme="majorBidi" w:hAnsiTheme="majorBidi" w:cstheme="majorBidi"/>
                <w:b/>
                <w:cs/>
              </w:rPr>
              <w:t xml:space="preserve"> </w:t>
            </w:r>
            <w:r w:rsidR="005A539B" w:rsidRPr="00CF76AB">
              <w:rPr>
                <w:rFonts w:ascii="Nirmala UI" w:hAnsi="Nirmala UI" w:cs="Nirmala UI" w:hint="cs"/>
                <w:b/>
                <w:cs/>
              </w:rPr>
              <w:t>पोटेशियम</w:t>
            </w:r>
            <w:r w:rsidR="005A539B" w:rsidRPr="00CF76AB">
              <w:rPr>
                <w:rFonts w:asciiTheme="majorBidi" w:hAnsiTheme="majorBidi" w:cstheme="majorBidi"/>
                <w:b/>
                <w:cs/>
              </w:rPr>
              <w:t xml:space="preserve"> </w:t>
            </w:r>
            <w:r w:rsidR="005A539B" w:rsidRPr="00CF76AB">
              <w:rPr>
                <w:rFonts w:ascii="Nirmala UI" w:hAnsi="Nirmala UI" w:cs="Nirmala UI" w:hint="cs"/>
                <w:b/>
                <w:cs/>
              </w:rPr>
              <w:t>बाइकार्बोनेट</w:t>
            </w:r>
            <w:r w:rsidR="005A539B" w:rsidRPr="00CF76AB">
              <w:rPr>
                <w:rFonts w:asciiTheme="majorBidi" w:hAnsiTheme="majorBidi" w:cstheme="majorBidi"/>
                <w:b/>
                <w:cs/>
              </w:rPr>
              <w:t xml:space="preserve"> </w:t>
            </w:r>
            <w:r w:rsidR="005A539B" w:rsidRPr="00CF76AB">
              <w:rPr>
                <w:rFonts w:ascii="Nirmala UI" w:hAnsi="Nirmala UI" w:cs="Nirmala UI" w:hint="cs"/>
                <w:b/>
                <w:cs/>
              </w:rPr>
              <w:t>डीसीपी</w:t>
            </w:r>
            <w:r w:rsidR="005A539B" w:rsidRPr="00CF76AB">
              <w:rPr>
                <w:rFonts w:asciiTheme="majorBidi" w:hAnsiTheme="majorBidi" w:cstheme="majorBidi"/>
                <w:b/>
                <w:cs/>
              </w:rPr>
              <w:t xml:space="preserve"> </w:t>
            </w:r>
            <w:r w:rsidR="005A539B" w:rsidRPr="00CF76AB">
              <w:rPr>
                <w:rFonts w:ascii="Nirmala UI" w:hAnsi="Nirmala UI" w:cs="Nirmala UI" w:hint="cs"/>
                <w:b/>
                <w:cs/>
              </w:rPr>
              <w:t>पाउडर</w:t>
            </w:r>
            <w:r w:rsidR="005A539B" w:rsidRPr="00CF76AB">
              <w:rPr>
                <w:rFonts w:asciiTheme="majorBidi" w:hAnsiTheme="majorBidi" w:cstheme="majorBidi"/>
                <w:b/>
                <w:cs/>
              </w:rPr>
              <w:t xml:space="preserve"> </w:t>
            </w:r>
            <w:r w:rsidR="005A539B" w:rsidRPr="00CF76AB">
              <w:rPr>
                <w:rFonts w:ascii="Nirmala UI" w:hAnsi="Nirmala UI" w:cs="Nirmala UI" w:hint="cs"/>
                <w:b/>
                <w:cs/>
              </w:rPr>
              <w:t>या</w:t>
            </w:r>
            <w:r w:rsidR="005A539B" w:rsidRPr="00CF76AB">
              <w:rPr>
                <w:rFonts w:asciiTheme="majorBidi" w:hAnsiTheme="majorBidi" w:cstheme="majorBidi"/>
                <w:b/>
                <w:cs/>
              </w:rPr>
              <w:t xml:space="preserve"> </w:t>
            </w:r>
            <w:r w:rsidR="005A539B" w:rsidRPr="00CF76AB">
              <w:rPr>
                <w:rFonts w:ascii="Nirmala UI" w:hAnsi="Nirmala UI" w:cs="Nirmala UI" w:hint="cs"/>
                <w:b/>
                <w:cs/>
              </w:rPr>
              <w:t>मोनो</w:t>
            </w:r>
            <w:r w:rsidR="005A539B" w:rsidRPr="00CF76AB">
              <w:rPr>
                <w:rFonts w:asciiTheme="majorBidi" w:hAnsiTheme="majorBidi" w:cstheme="majorBidi"/>
                <w:b/>
                <w:cs/>
              </w:rPr>
              <w:t>-</w:t>
            </w:r>
            <w:r w:rsidR="005A539B" w:rsidRPr="00CF76AB">
              <w:rPr>
                <w:rFonts w:ascii="Nirmala UI" w:hAnsi="Nirmala UI" w:cs="Nirmala UI" w:hint="cs"/>
                <w:b/>
                <w:cs/>
              </w:rPr>
              <w:t>अमोनियम</w:t>
            </w:r>
            <w:r w:rsidR="005A539B" w:rsidRPr="00CF76AB">
              <w:rPr>
                <w:rFonts w:asciiTheme="majorBidi" w:hAnsiTheme="majorBidi" w:cstheme="majorBidi"/>
                <w:b/>
                <w:cs/>
              </w:rPr>
              <w:t xml:space="preserve"> </w:t>
            </w:r>
            <w:r w:rsidR="005A539B" w:rsidRPr="00CF76AB">
              <w:rPr>
                <w:rFonts w:ascii="Nirmala UI" w:hAnsi="Nirmala UI" w:cs="Nirmala UI" w:hint="cs"/>
                <w:b/>
                <w:cs/>
              </w:rPr>
              <w:t>फॉस्फेट</w:t>
            </w:r>
            <w:r w:rsidR="005A539B" w:rsidRPr="00CF76AB">
              <w:rPr>
                <w:rFonts w:asciiTheme="majorBidi" w:hAnsiTheme="majorBidi" w:cstheme="majorBidi"/>
                <w:b/>
                <w:cs/>
              </w:rPr>
              <w:t xml:space="preserve"> </w:t>
            </w:r>
            <w:r w:rsidR="005A539B" w:rsidRPr="00CF76AB">
              <w:rPr>
                <w:rFonts w:ascii="Nirmala UI" w:hAnsi="Nirmala UI" w:cs="Nirmala UI" w:hint="cs"/>
                <w:b/>
                <w:cs/>
              </w:rPr>
              <w:t>आधारित</w:t>
            </w:r>
            <w:r w:rsidR="005A539B" w:rsidRPr="00CF76AB">
              <w:rPr>
                <w:rFonts w:asciiTheme="majorBidi" w:hAnsiTheme="majorBidi" w:cstheme="majorBidi"/>
                <w:b/>
                <w:cs/>
              </w:rPr>
              <w:t xml:space="preserve"> </w:t>
            </w:r>
            <w:r w:rsidR="005A539B" w:rsidRPr="00CF76AB">
              <w:rPr>
                <w:rFonts w:ascii="Nirmala UI" w:hAnsi="Nirmala UI" w:cs="Nirmala UI" w:hint="cs"/>
                <w:b/>
                <w:cs/>
              </w:rPr>
              <w:t>डीसीपी</w:t>
            </w:r>
            <w:r w:rsidR="005A539B" w:rsidRPr="00CF76AB">
              <w:rPr>
                <w:rFonts w:asciiTheme="majorBidi" w:hAnsiTheme="majorBidi" w:cstheme="majorBidi"/>
                <w:b/>
                <w:cs/>
              </w:rPr>
              <w:t xml:space="preserve"> </w:t>
            </w:r>
            <w:r w:rsidR="005A539B" w:rsidRPr="00CF76AB">
              <w:rPr>
                <w:rFonts w:ascii="Nirmala UI" w:hAnsi="Nirmala UI" w:cs="Nirmala UI" w:hint="cs"/>
                <w:b/>
                <w:cs/>
              </w:rPr>
              <w:t>पाउडर।</w:t>
            </w:r>
            <w:r w:rsidR="005A539B" w:rsidRPr="00CF76AB">
              <w:rPr>
                <w:rFonts w:asciiTheme="majorBidi" w:hAnsiTheme="majorBidi" w:cstheme="majorBidi"/>
                <w:b/>
                <w:cs/>
              </w:rPr>
              <w:t xml:space="preserve"> </w:t>
            </w:r>
            <w:r w:rsidR="005A539B" w:rsidRPr="00CF76AB">
              <w:rPr>
                <w:rFonts w:ascii="Nirmala UI" w:hAnsi="Nirmala UI" w:cs="Nirmala UI" w:hint="cs"/>
                <w:b/>
                <w:cs/>
              </w:rPr>
              <w:t>डीसीपी</w:t>
            </w:r>
            <w:r w:rsidR="005A539B" w:rsidRPr="00CF76AB">
              <w:rPr>
                <w:rFonts w:asciiTheme="majorBidi" w:hAnsiTheme="majorBidi" w:cstheme="majorBidi"/>
                <w:b/>
                <w:cs/>
              </w:rPr>
              <w:t xml:space="preserve"> </w:t>
            </w:r>
            <w:r w:rsidR="005A539B" w:rsidRPr="00CF76AB">
              <w:rPr>
                <w:rFonts w:ascii="Nirmala UI" w:hAnsi="Nirmala UI" w:cs="Nirmala UI" w:hint="cs"/>
                <w:b/>
                <w:cs/>
              </w:rPr>
              <w:t>उत्पाद</w:t>
            </w:r>
            <w:r w:rsidR="005A539B" w:rsidRPr="00CF76AB">
              <w:rPr>
                <w:rFonts w:asciiTheme="majorBidi" w:hAnsiTheme="majorBidi" w:cstheme="majorBidi"/>
                <w:b/>
                <w:cs/>
              </w:rPr>
              <w:t xml:space="preserve"> </w:t>
            </w:r>
            <w:r w:rsidR="005A539B" w:rsidRPr="00CF76AB">
              <w:rPr>
                <w:rFonts w:ascii="Nirmala UI" w:hAnsi="Nirmala UI" w:cs="Nirmala UI" w:hint="cs"/>
                <w:b/>
                <w:cs/>
              </w:rPr>
              <w:t>बीआईएस</w:t>
            </w:r>
            <w:r w:rsidR="005A539B" w:rsidRPr="00CF76AB">
              <w:rPr>
                <w:rFonts w:asciiTheme="majorBidi" w:hAnsiTheme="majorBidi" w:cstheme="majorBidi"/>
                <w:b/>
              </w:rPr>
              <w:t xml:space="preserve">, </w:t>
            </w:r>
            <w:r w:rsidR="005A539B" w:rsidRPr="00CF76AB">
              <w:rPr>
                <w:rFonts w:ascii="Nirmala UI" w:hAnsi="Nirmala UI" w:cs="Nirmala UI" w:hint="cs"/>
                <w:b/>
                <w:cs/>
              </w:rPr>
              <w:t>यूएल</w:t>
            </w:r>
            <w:r w:rsidR="005A539B" w:rsidRPr="00CF76AB">
              <w:rPr>
                <w:rFonts w:asciiTheme="majorBidi" w:hAnsiTheme="majorBidi" w:cstheme="majorBidi"/>
                <w:b/>
              </w:rPr>
              <w:t xml:space="preserve">, </w:t>
            </w:r>
            <w:r w:rsidR="005A539B" w:rsidRPr="00CF76AB">
              <w:rPr>
                <w:rFonts w:ascii="Nirmala UI" w:hAnsi="Nirmala UI" w:cs="Nirmala UI" w:hint="cs"/>
                <w:b/>
                <w:cs/>
              </w:rPr>
              <w:t>ईएन</w:t>
            </w:r>
            <w:r w:rsidR="005A539B" w:rsidRPr="00CF76AB">
              <w:rPr>
                <w:rFonts w:asciiTheme="majorBidi" w:hAnsiTheme="majorBidi" w:cstheme="majorBidi"/>
                <w:b/>
                <w:cs/>
              </w:rPr>
              <w:t xml:space="preserve"> </w:t>
            </w:r>
            <w:r w:rsidR="005A539B" w:rsidRPr="00CF76AB">
              <w:rPr>
                <w:rFonts w:ascii="Nirmala UI" w:hAnsi="Nirmala UI" w:cs="Nirmala UI" w:hint="cs"/>
                <w:b/>
                <w:cs/>
              </w:rPr>
              <w:t>जैसे</w:t>
            </w:r>
            <w:r w:rsidR="005A539B" w:rsidRPr="00CF76AB">
              <w:rPr>
                <w:rFonts w:asciiTheme="majorBidi" w:hAnsiTheme="majorBidi" w:cstheme="majorBidi"/>
                <w:b/>
                <w:cs/>
              </w:rPr>
              <w:t xml:space="preserve"> </w:t>
            </w:r>
            <w:r w:rsidR="005A539B" w:rsidRPr="00CF76AB">
              <w:rPr>
                <w:rFonts w:ascii="Nirmala UI" w:hAnsi="Nirmala UI" w:cs="Nirmala UI" w:hint="cs"/>
                <w:b/>
                <w:cs/>
              </w:rPr>
              <w:t>राष्ट्रीय</w:t>
            </w:r>
            <w:r w:rsidR="005A539B" w:rsidRPr="00CF76AB">
              <w:rPr>
                <w:rFonts w:asciiTheme="majorBidi" w:hAnsiTheme="majorBidi" w:cstheme="majorBidi"/>
                <w:b/>
                <w:cs/>
              </w:rPr>
              <w:t xml:space="preserve"> </w:t>
            </w:r>
            <w:r w:rsidR="005A539B" w:rsidRPr="00CF76AB">
              <w:rPr>
                <w:rFonts w:ascii="Nirmala UI" w:hAnsi="Nirmala UI" w:cs="Nirmala UI" w:hint="cs"/>
                <w:b/>
                <w:cs/>
              </w:rPr>
              <w:t>या</w:t>
            </w:r>
            <w:r w:rsidR="005A539B" w:rsidRPr="00CF76AB">
              <w:rPr>
                <w:rFonts w:asciiTheme="majorBidi" w:hAnsiTheme="majorBidi" w:cstheme="majorBidi"/>
                <w:b/>
                <w:cs/>
              </w:rPr>
              <w:t xml:space="preserve"> </w:t>
            </w:r>
            <w:r w:rsidR="005A539B" w:rsidRPr="00CF76AB">
              <w:rPr>
                <w:rFonts w:ascii="Nirmala UI" w:hAnsi="Nirmala UI" w:cs="Nirmala UI" w:hint="cs"/>
                <w:b/>
                <w:cs/>
              </w:rPr>
              <w:t>अंतर्राष्ट्रीय</w:t>
            </w:r>
            <w:r w:rsidR="005A539B" w:rsidRPr="00CF76AB">
              <w:rPr>
                <w:rFonts w:asciiTheme="majorBidi" w:hAnsiTheme="majorBidi" w:cstheme="majorBidi"/>
                <w:b/>
                <w:cs/>
              </w:rPr>
              <w:t xml:space="preserve"> </w:t>
            </w:r>
            <w:r w:rsidR="005A539B" w:rsidRPr="00CF76AB">
              <w:rPr>
                <w:rFonts w:ascii="Nirmala UI" w:hAnsi="Nirmala UI" w:cs="Nirmala UI" w:hint="cs"/>
                <w:b/>
                <w:cs/>
              </w:rPr>
              <w:t>मानकों</w:t>
            </w:r>
            <w:r w:rsidR="005A539B" w:rsidRPr="00CF76AB">
              <w:rPr>
                <w:rFonts w:asciiTheme="majorBidi" w:hAnsiTheme="majorBidi" w:cstheme="majorBidi"/>
                <w:b/>
                <w:cs/>
              </w:rPr>
              <w:t xml:space="preserve"> </w:t>
            </w:r>
            <w:r w:rsidR="005A539B" w:rsidRPr="00CF76AB">
              <w:rPr>
                <w:rFonts w:ascii="Nirmala UI" w:hAnsi="Nirmala UI" w:cs="Nirmala UI" w:hint="cs"/>
                <w:b/>
                <w:cs/>
              </w:rPr>
              <w:t>द्वारा</w:t>
            </w:r>
            <w:r w:rsidR="005A539B" w:rsidRPr="00CF76AB">
              <w:rPr>
                <w:rFonts w:asciiTheme="majorBidi" w:hAnsiTheme="majorBidi" w:cstheme="majorBidi"/>
                <w:b/>
                <w:cs/>
              </w:rPr>
              <w:t xml:space="preserve"> </w:t>
            </w:r>
            <w:r w:rsidR="005A539B" w:rsidRPr="00CF76AB">
              <w:rPr>
                <w:rFonts w:ascii="Nirmala UI" w:hAnsi="Nirmala UI" w:cs="Nirmala UI" w:hint="cs"/>
                <w:b/>
                <w:cs/>
              </w:rPr>
              <w:t>अनुमोदित</w:t>
            </w:r>
            <w:r w:rsidR="005A539B" w:rsidRPr="00CF76AB">
              <w:rPr>
                <w:rFonts w:asciiTheme="majorBidi" w:hAnsiTheme="majorBidi" w:cstheme="majorBidi"/>
                <w:b/>
                <w:cs/>
              </w:rPr>
              <w:t xml:space="preserve"> </w:t>
            </w:r>
            <w:r w:rsidR="005A539B" w:rsidRPr="00CF76AB">
              <w:rPr>
                <w:rFonts w:ascii="Nirmala UI" w:hAnsi="Nirmala UI" w:cs="Nirmala UI" w:hint="cs"/>
                <w:b/>
                <w:cs/>
              </w:rPr>
              <w:t>या</w:t>
            </w:r>
            <w:r w:rsidR="005A539B" w:rsidRPr="00CF76AB">
              <w:rPr>
                <w:rFonts w:asciiTheme="majorBidi" w:hAnsiTheme="majorBidi" w:cstheme="majorBidi"/>
                <w:b/>
                <w:cs/>
              </w:rPr>
              <w:t xml:space="preserve"> </w:t>
            </w:r>
            <w:r w:rsidR="005A539B" w:rsidRPr="00CF76AB">
              <w:rPr>
                <w:rFonts w:ascii="Nirmala UI" w:hAnsi="Nirmala UI" w:cs="Nirmala UI" w:hint="cs"/>
                <w:b/>
                <w:cs/>
              </w:rPr>
              <w:t>सूचीबद्ध</w:t>
            </w:r>
            <w:r w:rsidR="005A539B" w:rsidRPr="00CF76AB">
              <w:rPr>
                <w:rFonts w:asciiTheme="majorBidi" w:hAnsiTheme="majorBidi" w:cstheme="majorBidi"/>
                <w:b/>
                <w:cs/>
              </w:rPr>
              <w:t xml:space="preserve"> </w:t>
            </w:r>
            <w:r w:rsidR="005A539B" w:rsidRPr="00CF76AB">
              <w:rPr>
                <w:rFonts w:ascii="Nirmala UI" w:hAnsi="Nirmala UI" w:cs="Nirmala UI" w:hint="cs"/>
                <w:b/>
                <w:cs/>
              </w:rPr>
              <w:t>होना</w:t>
            </w:r>
            <w:r w:rsidR="005A539B" w:rsidRPr="00CF76AB">
              <w:rPr>
                <w:rFonts w:asciiTheme="majorBidi" w:hAnsiTheme="majorBidi" w:cstheme="majorBidi"/>
                <w:b/>
                <w:cs/>
              </w:rPr>
              <w:t xml:space="preserve"> </w:t>
            </w:r>
            <w:r w:rsidR="005A539B" w:rsidRPr="00CF76AB">
              <w:rPr>
                <w:rFonts w:ascii="Nirmala UI" w:hAnsi="Nirmala UI" w:cs="Nirmala UI" w:hint="cs"/>
                <w:b/>
                <w:cs/>
              </w:rPr>
              <w:t>चाहिए।</w:t>
            </w:r>
            <w:r w:rsidR="005A539B" w:rsidRPr="00CF76AB">
              <w:rPr>
                <w:rFonts w:asciiTheme="majorBidi" w:hAnsiTheme="majorBidi" w:cstheme="majorBidi"/>
                <w:b/>
                <w:cs/>
              </w:rPr>
              <w:t xml:space="preserve"> </w:t>
            </w:r>
          </w:p>
        </w:tc>
        <w:tc>
          <w:tcPr>
            <w:tcW w:w="3332" w:type="dxa"/>
          </w:tcPr>
          <w:p w14:paraId="60E63A28" w14:textId="77777777" w:rsidR="005A55E6" w:rsidRPr="00CF76AB" w:rsidRDefault="005A539B" w:rsidP="00CF76AB">
            <w:pPr>
              <w:pStyle w:val="BodyText"/>
              <w:ind w:left="105" w:right="174"/>
              <w:jc w:val="both"/>
              <w:rPr>
                <w:rFonts w:asciiTheme="majorBidi" w:hAnsiTheme="majorBidi" w:cstheme="majorBidi"/>
                <w:b/>
              </w:rPr>
            </w:pPr>
            <w:r w:rsidRPr="00CF76AB">
              <w:rPr>
                <w:rFonts w:ascii="Nirmala UI" w:hAnsi="Nirmala UI" w:cs="Nirmala UI" w:hint="cs"/>
                <w:b/>
                <w:cs/>
              </w:rPr>
              <w:t>शेल्फ</w:t>
            </w:r>
            <w:r w:rsidRPr="00CF76AB">
              <w:rPr>
                <w:rFonts w:asciiTheme="majorBidi" w:hAnsiTheme="majorBidi" w:cstheme="majorBidi"/>
                <w:b/>
                <w:cs/>
              </w:rPr>
              <w:t xml:space="preserve"> </w:t>
            </w:r>
            <w:r w:rsidRPr="00CF76AB">
              <w:rPr>
                <w:rFonts w:ascii="Nirmala UI" w:hAnsi="Nirmala UI" w:cs="Nirmala UI" w:hint="cs"/>
                <w:b/>
                <w:cs/>
              </w:rPr>
              <w:t>लाइफ</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आधार</w:t>
            </w:r>
            <w:r w:rsidRPr="00CF76AB">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cs/>
              </w:rPr>
              <w:t xml:space="preserve"> </w:t>
            </w:r>
            <w:r w:rsidRPr="00CF76AB">
              <w:rPr>
                <w:rFonts w:ascii="Nirmala UI" w:hAnsi="Nirmala UI" w:cs="Nirmala UI" w:hint="cs"/>
                <w:b/>
                <w:cs/>
              </w:rPr>
              <w:t>आवश्यकतानुसार।</w:t>
            </w:r>
            <w:r w:rsidRPr="00CF76AB">
              <w:rPr>
                <w:rFonts w:asciiTheme="majorBidi" w:hAnsiTheme="majorBidi" w:cstheme="majorBidi"/>
                <w:b/>
                <w:cs/>
              </w:rPr>
              <w:t xml:space="preserve"> </w:t>
            </w:r>
            <w:r w:rsidR="006056DF" w:rsidRPr="00CF76AB">
              <w:rPr>
                <w:rFonts w:ascii="Nirmala UI" w:hAnsi="Nirmala UI" w:cs="Nirmala UI" w:hint="cs"/>
                <w:b/>
                <w:cs/>
              </w:rPr>
              <w:t>तथापि</w:t>
            </w:r>
            <w:r w:rsidRPr="00CF76AB">
              <w:rPr>
                <w:rFonts w:asciiTheme="majorBidi" w:hAnsiTheme="majorBidi" w:cstheme="majorBidi"/>
                <w:b/>
              </w:rPr>
              <w:t xml:space="preserve">, </w:t>
            </w:r>
            <w:r w:rsidRPr="00CF76AB">
              <w:rPr>
                <w:rFonts w:ascii="Nirmala UI" w:hAnsi="Nirmala UI" w:cs="Nirmala UI" w:hint="cs"/>
                <w:b/>
                <w:cs/>
              </w:rPr>
              <w:t>अग्निशामकों</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कुल</w:t>
            </w:r>
            <w:r w:rsidRPr="00CF76AB">
              <w:rPr>
                <w:rFonts w:asciiTheme="majorBidi" w:hAnsiTheme="majorBidi" w:cstheme="majorBidi"/>
                <w:b/>
                <w:cs/>
              </w:rPr>
              <w:t xml:space="preserve"> </w:t>
            </w:r>
            <w:r w:rsidRPr="00CF76AB">
              <w:rPr>
                <w:rFonts w:ascii="Nirmala UI" w:hAnsi="Nirmala UI" w:cs="Nirmala UI" w:hint="cs"/>
                <w:b/>
                <w:cs/>
              </w:rPr>
              <w:t>चार्ज</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न्यूनतम</w:t>
            </w:r>
            <w:r w:rsidRPr="00CF76AB">
              <w:rPr>
                <w:rFonts w:asciiTheme="majorBidi" w:hAnsiTheme="majorBidi" w:cstheme="majorBidi"/>
                <w:b/>
                <w:cs/>
              </w:rPr>
              <w:t xml:space="preserve"> 10% </w:t>
            </w:r>
            <w:r w:rsidRPr="00CF76AB">
              <w:rPr>
                <w:rFonts w:ascii="Nirmala UI" w:hAnsi="Nirmala UI" w:cs="Nirmala UI" w:hint="cs"/>
                <w:b/>
                <w:cs/>
              </w:rPr>
              <w:t>बनाए</w:t>
            </w:r>
            <w:r w:rsidRPr="00CF76AB">
              <w:rPr>
                <w:rFonts w:asciiTheme="majorBidi" w:hAnsiTheme="majorBidi" w:cstheme="majorBidi"/>
                <w:b/>
                <w:cs/>
              </w:rPr>
              <w:t xml:space="preserve"> </w:t>
            </w:r>
            <w:r w:rsidRPr="00CF76AB">
              <w:rPr>
                <w:rFonts w:ascii="Nirmala UI" w:hAnsi="Nirmala UI" w:cs="Nirmala UI" w:hint="cs"/>
                <w:b/>
                <w:cs/>
              </w:rPr>
              <w:t>रखा</w:t>
            </w:r>
            <w:r w:rsidRPr="00CF76AB">
              <w:rPr>
                <w:rFonts w:asciiTheme="majorBidi" w:hAnsiTheme="majorBidi" w:cstheme="majorBidi"/>
                <w:b/>
                <w:cs/>
              </w:rPr>
              <w:t xml:space="preserve"> </w:t>
            </w:r>
            <w:r w:rsidRPr="00CF76AB">
              <w:rPr>
                <w:rFonts w:ascii="Nirmala UI" w:hAnsi="Nirmala UI" w:cs="Nirmala UI" w:hint="cs"/>
                <w:b/>
                <w:cs/>
              </w:rPr>
              <w:t>जाना</w:t>
            </w:r>
            <w:r w:rsidRPr="00CF76AB">
              <w:rPr>
                <w:rFonts w:asciiTheme="majorBidi" w:hAnsiTheme="majorBidi" w:cstheme="majorBidi"/>
                <w:b/>
                <w:cs/>
              </w:rPr>
              <w:t xml:space="preserve"> </w:t>
            </w:r>
            <w:r w:rsidRPr="00CF76AB">
              <w:rPr>
                <w:rFonts w:ascii="Nirmala UI" w:hAnsi="Nirmala UI" w:cs="Nirmala UI" w:hint="cs"/>
                <w:b/>
                <w:cs/>
              </w:rPr>
              <w:t>चाहिए।</w:t>
            </w:r>
          </w:p>
        </w:tc>
      </w:tr>
      <w:tr w:rsidR="005A55E6" w:rsidRPr="00CF76AB" w14:paraId="1A4CDCF3" w14:textId="77777777" w:rsidTr="006E778D">
        <w:trPr>
          <w:trHeight w:val="873"/>
          <w:tblHeader/>
          <w:jc w:val="right"/>
        </w:trPr>
        <w:tc>
          <w:tcPr>
            <w:tcW w:w="631" w:type="dxa"/>
          </w:tcPr>
          <w:p w14:paraId="14F17E23" w14:textId="77777777" w:rsidR="005A55E6" w:rsidRPr="00CF76AB" w:rsidRDefault="005A55E6" w:rsidP="00CF76AB">
            <w:pPr>
              <w:pStyle w:val="TableParagraph"/>
              <w:tabs>
                <w:tab w:val="left" w:pos="9781"/>
              </w:tabs>
              <w:spacing w:before="31"/>
              <w:ind w:right="-1"/>
              <w:jc w:val="center"/>
              <w:rPr>
                <w:rFonts w:asciiTheme="majorBidi" w:hAnsiTheme="majorBidi" w:cstheme="majorBidi"/>
                <w:b/>
                <w:sz w:val="20"/>
                <w:szCs w:val="20"/>
              </w:rPr>
            </w:pPr>
            <w:r w:rsidRPr="00CF76AB">
              <w:rPr>
                <w:rFonts w:asciiTheme="majorBidi" w:hAnsiTheme="majorBidi" w:cstheme="majorBidi"/>
                <w:b/>
                <w:sz w:val="20"/>
                <w:szCs w:val="20"/>
              </w:rPr>
              <w:t>(iii)</w:t>
            </w:r>
          </w:p>
        </w:tc>
        <w:tc>
          <w:tcPr>
            <w:tcW w:w="5310" w:type="dxa"/>
          </w:tcPr>
          <w:p w14:paraId="0F80C83B" w14:textId="77777777" w:rsidR="005A55E6" w:rsidRPr="00CF76AB" w:rsidRDefault="005A539B" w:rsidP="00CF76AB">
            <w:pPr>
              <w:pStyle w:val="TableParagraph"/>
              <w:tabs>
                <w:tab w:val="left" w:pos="9781"/>
              </w:tabs>
              <w:spacing w:before="31"/>
              <w:ind w:left="105" w:right="102"/>
              <w:jc w:val="both"/>
              <w:rPr>
                <w:rFonts w:asciiTheme="majorBidi" w:hAnsiTheme="majorBidi" w:cstheme="majorBidi"/>
                <w:b/>
                <w:sz w:val="20"/>
                <w:szCs w:val="20"/>
              </w:rPr>
            </w:pPr>
            <w:r w:rsidRPr="00CF76AB">
              <w:rPr>
                <w:rFonts w:ascii="Nirmala UI" w:hAnsi="Nirmala UI" w:cs="Nirmala UI" w:hint="cs"/>
                <w:b/>
                <w:sz w:val="20"/>
                <w:szCs w:val="20"/>
                <w:cs/>
              </w:rPr>
              <w:t>फोम</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कंपाउंड</w:t>
            </w:r>
            <w:r w:rsidR="006056DF" w:rsidRPr="00CF76AB">
              <w:rPr>
                <w:rFonts w:asciiTheme="majorBidi" w:hAnsiTheme="majorBidi" w:cstheme="majorBidi"/>
                <w:b/>
                <w:sz w:val="20"/>
                <w:szCs w:val="20"/>
                <w:cs/>
              </w:rPr>
              <w:t xml:space="preserve"> </w:t>
            </w:r>
          </w:p>
        </w:tc>
        <w:tc>
          <w:tcPr>
            <w:tcW w:w="3332" w:type="dxa"/>
          </w:tcPr>
          <w:p w14:paraId="5A8E25CC" w14:textId="08940CF6" w:rsidR="005A55E6" w:rsidRPr="00CF76AB" w:rsidRDefault="00E853F0" w:rsidP="00CF76AB">
            <w:pPr>
              <w:pStyle w:val="TableParagraph"/>
              <w:tabs>
                <w:tab w:val="left" w:pos="9781"/>
              </w:tabs>
              <w:spacing w:before="31"/>
              <w:ind w:left="105" w:right="102"/>
              <w:jc w:val="both"/>
              <w:rPr>
                <w:rFonts w:asciiTheme="majorBidi" w:hAnsiTheme="majorBidi" w:cstheme="majorBidi"/>
                <w:b/>
                <w:sz w:val="20"/>
                <w:szCs w:val="20"/>
              </w:rPr>
            </w:pPr>
            <w:r w:rsidRPr="00CF76AB">
              <w:rPr>
                <w:rFonts w:ascii="Nirmala UI" w:hAnsi="Nirmala UI" w:cs="Nirmala UI" w:hint="cs"/>
                <w:b/>
                <w:sz w:val="20"/>
                <w:szCs w:val="20"/>
                <w:cs/>
              </w:rPr>
              <w:t>इन</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विनियमों</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पैरा</w:t>
            </w:r>
            <w:r w:rsidRPr="00CF76AB">
              <w:rPr>
                <w:rFonts w:asciiTheme="majorBidi" w:hAnsiTheme="majorBidi" w:cstheme="majorBidi"/>
                <w:b/>
                <w:sz w:val="20"/>
                <w:szCs w:val="20"/>
                <w:cs/>
              </w:rPr>
              <w:t xml:space="preserve"> 5.11.9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अनुसार</w:t>
            </w:r>
            <w:r w:rsidRPr="00CF76AB">
              <w:rPr>
                <w:rFonts w:asciiTheme="majorBidi" w:hAnsiTheme="majorBidi" w:cstheme="majorBidi"/>
                <w:b/>
                <w:sz w:val="20"/>
                <w:szCs w:val="20"/>
                <w:cs/>
              </w:rPr>
              <w:t xml:space="preserve"> </w:t>
            </w:r>
            <w:r w:rsidR="00207715" w:rsidRPr="00CF76AB">
              <w:rPr>
                <w:rFonts w:asciiTheme="majorBidi" w:hAnsiTheme="majorBidi" w:cstheme="majorBidi"/>
                <w:b/>
                <w:sz w:val="20"/>
                <w:szCs w:val="20"/>
              </w:rPr>
              <w:t xml:space="preserve"> </w:t>
            </w:r>
            <w:r w:rsidR="00207715" w:rsidRPr="00CF76AB">
              <w:rPr>
                <w:rFonts w:ascii="Nirmala UI" w:hAnsi="Nirmala UI" w:cs="Nirmala UI" w:hint="cs"/>
                <w:b/>
                <w:sz w:val="20"/>
                <w:szCs w:val="20"/>
                <w:cs/>
              </w:rPr>
              <w:t>की</w:t>
            </w:r>
            <w:r w:rsidR="00207715" w:rsidRPr="00CF76AB">
              <w:rPr>
                <w:rFonts w:asciiTheme="majorBidi" w:hAnsiTheme="majorBidi" w:cstheme="majorBidi"/>
                <w:b/>
                <w:sz w:val="20"/>
                <w:szCs w:val="20"/>
                <w:cs/>
              </w:rPr>
              <w:t xml:space="preserve"> </w:t>
            </w:r>
            <w:r w:rsidR="00207715" w:rsidRPr="00CF76AB">
              <w:rPr>
                <w:rFonts w:ascii="Nirmala UI" w:hAnsi="Nirmala UI" w:cs="Nirmala UI" w:hint="cs"/>
                <w:b/>
                <w:sz w:val="20"/>
                <w:szCs w:val="20"/>
                <w:cs/>
              </w:rPr>
              <w:t>गई</w:t>
            </w:r>
            <w:r w:rsidR="00207715" w:rsidRPr="00CF76AB">
              <w:rPr>
                <w:rFonts w:asciiTheme="majorBidi" w:hAnsiTheme="majorBidi" w:cstheme="majorBidi"/>
                <w:b/>
                <w:sz w:val="20"/>
                <w:szCs w:val="20"/>
                <w:cs/>
              </w:rPr>
              <w:t xml:space="preserve"> </w:t>
            </w:r>
            <w:r w:rsidR="00207715" w:rsidRPr="00CF76AB">
              <w:rPr>
                <w:rFonts w:ascii="Nirmala UI" w:hAnsi="Nirmala UI" w:cs="Nirmala UI" w:hint="cs"/>
                <w:b/>
                <w:sz w:val="20"/>
                <w:szCs w:val="20"/>
                <w:cs/>
              </w:rPr>
              <w:t>गणना</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न्यूनतम</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फोम</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मिश्रित</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भंडारण</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मात्रा</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होगी।</w:t>
            </w:r>
          </w:p>
        </w:tc>
      </w:tr>
    </w:tbl>
    <w:p w14:paraId="11C527F4" w14:textId="77777777" w:rsidR="008B0C2A" w:rsidRPr="00CF76AB" w:rsidRDefault="008B0C2A" w:rsidP="00CF76AB">
      <w:pPr>
        <w:pStyle w:val="BodyText"/>
        <w:ind w:left="1276" w:right="-1"/>
        <w:jc w:val="both"/>
        <w:rPr>
          <w:rFonts w:asciiTheme="majorBidi" w:hAnsiTheme="majorBidi" w:cstheme="majorBidi"/>
          <w:b/>
        </w:rPr>
      </w:pPr>
    </w:p>
    <w:p w14:paraId="38FF8777" w14:textId="49490CDF" w:rsidR="001128EF" w:rsidRPr="00CF76AB" w:rsidRDefault="005A539B" w:rsidP="00CF76AB">
      <w:pPr>
        <w:pStyle w:val="BodyText"/>
        <w:ind w:right="-1"/>
        <w:jc w:val="both"/>
        <w:rPr>
          <w:rFonts w:asciiTheme="majorBidi" w:hAnsiTheme="majorBidi" w:cstheme="majorBidi"/>
          <w:b/>
        </w:rPr>
      </w:pPr>
      <w:r w:rsidRPr="00CF76AB">
        <w:rPr>
          <w:rFonts w:asciiTheme="majorBidi" w:hAnsiTheme="majorBidi" w:cstheme="majorBidi"/>
          <w:b/>
          <w:cs/>
        </w:rPr>
        <w:t xml:space="preserve"> </w:t>
      </w:r>
      <w:r w:rsidR="008B0C2A" w:rsidRPr="00CF76AB">
        <w:rPr>
          <w:rFonts w:asciiTheme="majorBidi" w:hAnsiTheme="majorBidi" w:cstheme="majorBidi"/>
          <w:b/>
        </w:rPr>
        <w:t xml:space="preserve"> </w:t>
      </w:r>
      <w:r w:rsidRPr="00CF76AB">
        <w:rPr>
          <w:rFonts w:asciiTheme="majorBidi" w:hAnsiTheme="majorBidi" w:cstheme="majorBidi"/>
          <w:b/>
          <w:cs/>
        </w:rPr>
        <w:t xml:space="preserve"> </w:t>
      </w:r>
    </w:p>
    <w:p w14:paraId="02A9B97E" w14:textId="77777777" w:rsidR="00482E4E" w:rsidRPr="00CF76AB" w:rsidRDefault="005A539B" w:rsidP="00CF76AB">
      <w:pPr>
        <w:pStyle w:val="BodyText"/>
        <w:ind w:left="1276" w:right="-1"/>
        <w:jc w:val="both"/>
        <w:rPr>
          <w:rFonts w:asciiTheme="majorBidi" w:hAnsiTheme="majorBidi" w:cstheme="majorBidi"/>
          <w:b/>
        </w:rPr>
      </w:pPr>
      <w:r w:rsidRPr="00CF76AB">
        <w:rPr>
          <w:rFonts w:asciiTheme="majorBidi" w:hAnsiTheme="majorBidi" w:cstheme="majorBidi"/>
          <w:b/>
          <w:cs/>
        </w:rPr>
        <w:t xml:space="preserve">5.17 </w:t>
      </w:r>
      <w:r w:rsidR="00482E4E" w:rsidRPr="00CF76AB">
        <w:rPr>
          <w:rFonts w:ascii="Nirmala UI" w:hAnsi="Nirmala UI" w:cs="Nirmala UI" w:hint="cs"/>
          <w:bCs/>
          <w:cs/>
        </w:rPr>
        <w:t>जांच</w:t>
      </w:r>
      <w:r w:rsidR="00482E4E" w:rsidRPr="00CF76AB">
        <w:rPr>
          <w:rFonts w:asciiTheme="majorBidi" w:hAnsiTheme="majorBidi" w:cstheme="majorBidi"/>
          <w:bCs/>
          <w:cs/>
        </w:rPr>
        <w:t xml:space="preserve"> </w:t>
      </w:r>
      <w:r w:rsidR="00482E4E" w:rsidRPr="00CF76AB">
        <w:rPr>
          <w:rFonts w:ascii="Nirmala UI" w:hAnsi="Nirmala UI" w:cs="Nirmala UI" w:hint="cs"/>
          <w:bCs/>
          <w:cs/>
        </w:rPr>
        <w:t>प्रणाली</w:t>
      </w:r>
      <w:r w:rsidR="00482E4E" w:rsidRPr="00CF76AB">
        <w:rPr>
          <w:rFonts w:asciiTheme="majorBidi" w:hAnsiTheme="majorBidi" w:cstheme="majorBidi"/>
          <w:bCs/>
          <w:cs/>
        </w:rPr>
        <w:t xml:space="preserve"> </w:t>
      </w:r>
      <w:r w:rsidR="00482E4E" w:rsidRPr="00CF76AB">
        <w:rPr>
          <w:rFonts w:ascii="Nirmala UI" w:hAnsi="Nirmala UI" w:cs="Nirmala UI" w:hint="cs"/>
          <w:bCs/>
          <w:cs/>
        </w:rPr>
        <w:t>और</w:t>
      </w:r>
      <w:r w:rsidR="00482E4E" w:rsidRPr="00CF76AB">
        <w:rPr>
          <w:rFonts w:asciiTheme="majorBidi" w:hAnsiTheme="majorBidi" w:cstheme="majorBidi"/>
          <w:bCs/>
          <w:cs/>
        </w:rPr>
        <w:t xml:space="preserve"> </w:t>
      </w:r>
      <w:r w:rsidR="00482E4E" w:rsidRPr="00CF76AB">
        <w:rPr>
          <w:rFonts w:ascii="Nirmala UI" w:hAnsi="Nirmala UI" w:cs="Nirmala UI" w:hint="cs"/>
          <w:bCs/>
          <w:cs/>
        </w:rPr>
        <w:t>अलार्म</w:t>
      </w:r>
    </w:p>
    <w:p w14:paraId="65DA7615" w14:textId="77777777" w:rsidR="008B0C2A" w:rsidRPr="00CF76AB" w:rsidRDefault="008B0C2A" w:rsidP="00CF76AB">
      <w:pPr>
        <w:pStyle w:val="BodyText"/>
        <w:ind w:left="1276" w:right="-1"/>
        <w:jc w:val="both"/>
        <w:rPr>
          <w:rFonts w:asciiTheme="majorBidi" w:hAnsiTheme="majorBidi" w:cstheme="majorBidi"/>
          <w:b/>
        </w:rPr>
      </w:pPr>
    </w:p>
    <w:p w14:paraId="08F0F5F9" w14:textId="6E90B3B2" w:rsidR="008B0C2A" w:rsidRPr="00CF76AB" w:rsidRDefault="005A539B" w:rsidP="00CF76AB">
      <w:pPr>
        <w:pStyle w:val="BodyText"/>
        <w:ind w:left="2160" w:right="-1" w:hanging="884"/>
        <w:jc w:val="both"/>
        <w:rPr>
          <w:rFonts w:asciiTheme="majorBidi" w:hAnsiTheme="majorBidi" w:cstheme="majorBidi"/>
          <w:b/>
        </w:rPr>
      </w:pPr>
      <w:r w:rsidRPr="00CF76AB">
        <w:rPr>
          <w:rFonts w:asciiTheme="majorBidi" w:hAnsiTheme="majorBidi" w:cstheme="majorBidi"/>
          <w:b/>
          <w:cs/>
        </w:rPr>
        <w:t xml:space="preserve">5.17.1 </w:t>
      </w:r>
      <w:r w:rsidRPr="00CF76AB">
        <w:rPr>
          <w:rFonts w:asciiTheme="majorBidi" w:hAnsiTheme="majorBidi" w:cstheme="majorBidi"/>
          <w:b/>
          <w:cs/>
        </w:rPr>
        <w:tab/>
      </w:r>
      <w:r w:rsidR="008B0C2A" w:rsidRPr="00CF76AB">
        <w:rPr>
          <w:rFonts w:ascii="Nirmala UI" w:hAnsi="Nirmala UI" w:cs="Nirmala UI" w:hint="cs"/>
          <w:b/>
          <w:cs/>
        </w:rPr>
        <w:t>रिफाइनरियों</w:t>
      </w:r>
      <w:r w:rsidR="008B0C2A" w:rsidRPr="00CF76AB">
        <w:rPr>
          <w:rFonts w:asciiTheme="majorBidi" w:hAnsiTheme="majorBidi" w:cstheme="majorBidi"/>
          <w:b/>
          <w:cs/>
        </w:rPr>
        <w:t xml:space="preserve"> </w:t>
      </w:r>
      <w:r w:rsidR="008B0C2A" w:rsidRPr="00CF76AB">
        <w:rPr>
          <w:rFonts w:ascii="Nirmala UI" w:hAnsi="Nirmala UI" w:cs="Nirmala UI" w:hint="cs"/>
          <w:b/>
          <w:cs/>
        </w:rPr>
        <w:t>और</w:t>
      </w:r>
      <w:r w:rsidR="008B0C2A" w:rsidRPr="00CF76AB">
        <w:rPr>
          <w:rFonts w:asciiTheme="majorBidi" w:hAnsiTheme="majorBidi" w:cstheme="majorBidi"/>
          <w:b/>
          <w:cs/>
        </w:rPr>
        <w:t xml:space="preserve"> </w:t>
      </w:r>
      <w:r w:rsidR="008B0C2A" w:rsidRPr="00CF76AB">
        <w:rPr>
          <w:rFonts w:ascii="Nirmala UI" w:hAnsi="Nirmala UI" w:cs="Nirmala UI" w:hint="cs"/>
          <w:b/>
          <w:cs/>
        </w:rPr>
        <w:t>गैस</w:t>
      </w:r>
      <w:r w:rsidR="008B0C2A" w:rsidRPr="00CF76AB">
        <w:rPr>
          <w:rFonts w:asciiTheme="majorBidi" w:hAnsiTheme="majorBidi" w:cstheme="majorBidi"/>
          <w:b/>
          <w:cs/>
        </w:rPr>
        <w:t xml:space="preserve"> </w:t>
      </w:r>
      <w:r w:rsidR="005A55E6" w:rsidRPr="00CF76AB">
        <w:rPr>
          <w:rFonts w:ascii="Nirmala UI" w:hAnsi="Nirmala UI" w:cs="Nirmala UI" w:hint="cs"/>
          <w:b/>
          <w:cs/>
        </w:rPr>
        <w:t>प्रोसेसिंग</w:t>
      </w:r>
      <w:r w:rsidR="005A55E6" w:rsidRPr="00CF76AB">
        <w:rPr>
          <w:rFonts w:asciiTheme="majorBidi" w:hAnsiTheme="majorBidi" w:cstheme="majorBidi"/>
          <w:b/>
          <w:cs/>
        </w:rPr>
        <w:t xml:space="preserve"> </w:t>
      </w:r>
      <w:r w:rsidR="008B0C2A" w:rsidRPr="00CF76AB">
        <w:rPr>
          <w:rFonts w:ascii="Nirmala UI" w:hAnsi="Nirmala UI" w:cs="Nirmala UI" w:hint="cs"/>
          <w:b/>
          <w:cs/>
        </w:rPr>
        <w:t>संयंत्रों</w:t>
      </w:r>
      <w:r w:rsidR="008B0C2A" w:rsidRPr="00CF76AB">
        <w:rPr>
          <w:rFonts w:asciiTheme="majorBidi" w:hAnsiTheme="majorBidi" w:cstheme="majorBidi"/>
          <w:b/>
          <w:cs/>
        </w:rPr>
        <w:t xml:space="preserve"> </w:t>
      </w:r>
      <w:r w:rsidR="008B0C2A" w:rsidRPr="00CF76AB">
        <w:rPr>
          <w:rFonts w:ascii="Nirmala UI" w:hAnsi="Nirmala UI" w:cs="Nirmala UI" w:hint="cs"/>
          <w:b/>
          <w:cs/>
        </w:rPr>
        <w:t>में</w:t>
      </w:r>
      <w:r w:rsidR="008B0C2A" w:rsidRPr="00CF76AB">
        <w:rPr>
          <w:rFonts w:asciiTheme="majorBidi" w:hAnsiTheme="majorBidi" w:cstheme="majorBidi"/>
          <w:b/>
          <w:cs/>
        </w:rPr>
        <w:t xml:space="preserve"> </w:t>
      </w:r>
      <w:r w:rsidR="008B0C2A" w:rsidRPr="00CF76AB">
        <w:rPr>
          <w:rFonts w:ascii="Nirmala UI" w:hAnsi="Nirmala UI" w:cs="Nirmala UI" w:hint="cs"/>
          <w:b/>
          <w:cs/>
        </w:rPr>
        <w:t>एक</w:t>
      </w:r>
      <w:r w:rsidR="008B0C2A" w:rsidRPr="00CF76AB">
        <w:rPr>
          <w:rFonts w:asciiTheme="majorBidi" w:hAnsiTheme="majorBidi" w:cstheme="majorBidi"/>
          <w:b/>
          <w:cs/>
        </w:rPr>
        <w:t xml:space="preserve"> </w:t>
      </w:r>
      <w:r w:rsidR="006056DF" w:rsidRPr="00CF76AB">
        <w:rPr>
          <w:rFonts w:ascii="Nirmala UI" w:hAnsi="Nirmala UI" w:cs="Nirmala UI" w:hint="cs"/>
          <w:b/>
          <w:cs/>
        </w:rPr>
        <w:t>फायर</w:t>
      </w:r>
      <w:r w:rsidR="006056DF" w:rsidRPr="00CF76AB">
        <w:rPr>
          <w:rFonts w:asciiTheme="majorBidi" w:hAnsiTheme="majorBidi" w:cstheme="majorBidi"/>
          <w:b/>
          <w:cs/>
        </w:rPr>
        <w:t xml:space="preserve"> </w:t>
      </w:r>
      <w:r w:rsidR="006056DF" w:rsidRPr="00CF76AB">
        <w:rPr>
          <w:rFonts w:ascii="Nirmala UI" w:hAnsi="Nirmala UI" w:cs="Nirmala UI" w:hint="cs"/>
          <w:b/>
          <w:cs/>
        </w:rPr>
        <w:t>एंड</w:t>
      </w:r>
      <w:r w:rsidR="006056DF" w:rsidRPr="00CF76AB">
        <w:rPr>
          <w:rFonts w:asciiTheme="majorBidi" w:hAnsiTheme="majorBidi" w:cstheme="majorBidi"/>
          <w:b/>
          <w:cs/>
        </w:rPr>
        <w:t xml:space="preserve"> </w:t>
      </w:r>
      <w:r w:rsidR="006056DF" w:rsidRPr="00CF76AB">
        <w:rPr>
          <w:rFonts w:ascii="Nirmala UI" w:hAnsi="Nirmala UI" w:cs="Nirmala UI" w:hint="cs"/>
          <w:b/>
          <w:cs/>
        </w:rPr>
        <w:t>गैस</w:t>
      </w:r>
      <w:r w:rsidR="006056DF" w:rsidRPr="00CF76AB">
        <w:rPr>
          <w:rFonts w:asciiTheme="majorBidi" w:hAnsiTheme="majorBidi" w:cstheme="majorBidi"/>
          <w:b/>
          <w:cs/>
        </w:rPr>
        <w:t xml:space="preserve"> </w:t>
      </w:r>
      <w:r w:rsidR="006056DF" w:rsidRPr="00CF76AB">
        <w:rPr>
          <w:rFonts w:ascii="Nirmala UI" w:hAnsi="Nirmala UI" w:cs="Nirmala UI" w:hint="cs"/>
          <w:b/>
          <w:cs/>
        </w:rPr>
        <w:t>डिटेक्शन</w:t>
      </w:r>
      <w:r w:rsidR="006056DF" w:rsidRPr="00CF76AB">
        <w:rPr>
          <w:rFonts w:asciiTheme="majorBidi" w:hAnsiTheme="majorBidi" w:cstheme="majorBidi"/>
          <w:b/>
          <w:cs/>
        </w:rPr>
        <w:t xml:space="preserve"> </w:t>
      </w:r>
      <w:r w:rsidR="006056DF" w:rsidRPr="00CF76AB">
        <w:rPr>
          <w:rFonts w:ascii="Nirmala UI" w:hAnsi="Nirmala UI" w:cs="Nirmala UI" w:hint="cs"/>
          <w:b/>
          <w:cs/>
        </w:rPr>
        <w:t>प्रणाली</w:t>
      </w:r>
      <w:r w:rsidR="006056DF" w:rsidRPr="00CF76AB">
        <w:rPr>
          <w:rFonts w:asciiTheme="majorBidi" w:hAnsiTheme="majorBidi" w:cstheme="majorBidi"/>
          <w:b/>
          <w:cs/>
        </w:rPr>
        <w:t xml:space="preserve"> </w:t>
      </w:r>
      <w:r w:rsidR="008B0C2A" w:rsidRPr="00CF76AB">
        <w:rPr>
          <w:rFonts w:asciiTheme="majorBidi" w:hAnsiTheme="majorBidi" w:cstheme="majorBidi"/>
          <w:b/>
          <w:cs/>
        </w:rPr>
        <w:t>(</w:t>
      </w:r>
      <w:r w:rsidR="008B0C2A" w:rsidRPr="00CF76AB">
        <w:rPr>
          <w:rFonts w:ascii="Nirmala UI" w:hAnsi="Nirmala UI" w:cs="Nirmala UI" w:hint="cs"/>
          <w:b/>
          <w:cs/>
        </w:rPr>
        <w:t>एफ</w:t>
      </w:r>
      <w:r w:rsidR="008B0C2A" w:rsidRPr="00CF76AB">
        <w:rPr>
          <w:rFonts w:asciiTheme="majorBidi" w:hAnsiTheme="majorBidi" w:cstheme="majorBidi"/>
          <w:b/>
          <w:cs/>
        </w:rPr>
        <w:t xml:space="preserve"> </w:t>
      </w:r>
      <w:r w:rsidR="008B0C2A" w:rsidRPr="00CF76AB">
        <w:rPr>
          <w:rFonts w:ascii="Nirmala UI" w:hAnsi="Nirmala UI" w:cs="Nirmala UI" w:hint="cs"/>
          <w:b/>
          <w:cs/>
        </w:rPr>
        <w:t>और</w:t>
      </w:r>
      <w:r w:rsidR="008B0C2A" w:rsidRPr="00CF76AB">
        <w:rPr>
          <w:rFonts w:asciiTheme="majorBidi" w:hAnsiTheme="majorBidi" w:cstheme="majorBidi"/>
          <w:b/>
          <w:cs/>
        </w:rPr>
        <w:t xml:space="preserve"> </w:t>
      </w:r>
      <w:r w:rsidR="008B0C2A" w:rsidRPr="00CF76AB">
        <w:rPr>
          <w:rFonts w:ascii="Nirmala UI" w:hAnsi="Nirmala UI" w:cs="Nirmala UI" w:hint="cs"/>
          <w:b/>
          <w:cs/>
        </w:rPr>
        <w:t>जी</w:t>
      </w:r>
      <w:r w:rsidR="008B0C2A" w:rsidRPr="00CF76AB">
        <w:rPr>
          <w:rFonts w:asciiTheme="majorBidi" w:hAnsiTheme="majorBidi" w:cstheme="majorBidi"/>
          <w:b/>
          <w:cs/>
        </w:rPr>
        <w:t xml:space="preserve">) </w:t>
      </w:r>
      <w:r w:rsidR="008B0C2A" w:rsidRPr="00CF76AB">
        <w:rPr>
          <w:rFonts w:ascii="Nirmala UI" w:hAnsi="Nirmala UI" w:cs="Nirmala UI" w:hint="cs"/>
          <w:b/>
          <w:cs/>
        </w:rPr>
        <w:t>प्रदान</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जाएगी</w:t>
      </w:r>
      <w:r w:rsidR="008B0C2A" w:rsidRPr="00CF76AB">
        <w:rPr>
          <w:rFonts w:asciiTheme="majorBidi" w:hAnsiTheme="majorBidi" w:cstheme="majorBidi"/>
          <w:b/>
          <w:cs/>
        </w:rPr>
        <w:t xml:space="preserve"> </w:t>
      </w:r>
      <w:r w:rsidR="008B0C2A" w:rsidRPr="00CF76AB">
        <w:rPr>
          <w:rFonts w:ascii="Nirmala UI" w:hAnsi="Nirmala UI" w:cs="Nirmala UI" w:hint="cs"/>
          <w:b/>
          <w:cs/>
        </w:rPr>
        <w:t>ताकि</w:t>
      </w:r>
      <w:r w:rsidR="008B0C2A" w:rsidRPr="00CF76AB">
        <w:rPr>
          <w:rFonts w:asciiTheme="majorBidi" w:hAnsiTheme="majorBidi" w:cstheme="majorBidi"/>
          <w:b/>
          <w:cs/>
        </w:rPr>
        <w:t xml:space="preserve"> </w:t>
      </w:r>
      <w:r w:rsidR="008B0C2A" w:rsidRPr="00CF76AB">
        <w:rPr>
          <w:rFonts w:ascii="Nirmala UI" w:hAnsi="Nirmala UI" w:cs="Nirmala UI" w:hint="cs"/>
          <w:b/>
          <w:cs/>
        </w:rPr>
        <w:t>प्रारंभिक</w:t>
      </w:r>
      <w:r w:rsidR="008B0C2A" w:rsidRPr="00CF76AB">
        <w:rPr>
          <w:rFonts w:asciiTheme="majorBidi" w:hAnsiTheme="majorBidi" w:cstheme="majorBidi"/>
          <w:b/>
          <w:cs/>
        </w:rPr>
        <w:t xml:space="preserve"> </w:t>
      </w:r>
      <w:r w:rsidR="008B0C2A" w:rsidRPr="00CF76AB">
        <w:rPr>
          <w:rFonts w:ascii="Nirmala UI" w:hAnsi="Nirmala UI" w:cs="Nirmala UI" w:hint="cs"/>
          <w:b/>
          <w:cs/>
        </w:rPr>
        <w:t>चरण</w:t>
      </w:r>
      <w:r w:rsidR="008B0C2A" w:rsidRPr="00CF76AB">
        <w:rPr>
          <w:rFonts w:asciiTheme="majorBidi" w:hAnsiTheme="majorBidi" w:cstheme="majorBidi"/>
          <w:b/>
          <w:cs/>
        </w:rPr>
        <w:t xml:space="preserve"> </w:t>
      </w:r>
      <w:r w:rsidR="008B0C2A" w:rsidRPr="00CF76AB">
        <w:rPr>
          <w:rFonts w:ascii="Nirmala UI" w:hAnsi="Nirmala UI" w:cs="Nirmala UI" w:hint="cs"/>
          <w:b/>
          <w:cs/>
        </w:rPr>
        <w:t>में</w:t>
      </w:r>
      <w:r w:rsidR="008B0C2A" w:rsidRPr="00CF76AB">
        <w:rPr>
          <w:rFonts w:asciiTheme="majorBidi" w:hAnsiTheme="majorBidi" w:cstheme="majorBidi"/>
          <w:b/>
          <w:cs/>
        </w:rPr>
        <w:t xml:space="preserve"> </w:t>
      </w:r>
      <w:r w:rsidR="008B0C2A" w:rsidRPr="00CF76AB">
        <w:rPr>
          <w:rFonts w:ascii="Nirmala UI" w:hAnsi="Nirmala UI" w:cs="Nirmala UI" w:hint="cs"/>
          <w:b/>
          <w:cs/>
        </w:rPr>
        <w:t>नीचे</w:t>
      </w:r>
      <w:r w:rsidR="008B0C2A" w:rsidRPr="00CF76AB">
        <w:rPr>
          <w:rFonts w:asciiTheme="majorBidi" w:hAnsiTheme="majorBidi" w:cstheme="majorBidi"/>
          <w:b/>
          <w:cs/>
        </w:rPr>
        <w:t xml:space="preserve"> </w:t>
      </w:r>
      <w:r w:rsidR="008B0C2A" w:rsidRPr="00CF76AB">
        <w:rPr>
          <w:rFonts w:ascii="Nirmala UI" w:hAnsi="Nirmala UI" w:cs="Nirmala UI" w:hint="cs"/>
          <w:b/>
          <w:cs/>
        </w:rPr>
        <w:t>दी</w:t>
      </w:r>
      <w:r w:rsidR="008B0C2A" w:rsidRPr="00CF76AB">
        <w:rPr>
          <w:rFonts w:asciiTheme="majorBidi" w:hAnsiTheme="majorBidi" w:cstheme="majorBidi"/>
          <w:b/>
          <w:cs/>
        </w:rPr>
        <w:t xml:space="preserve"> </w:t>
      </w:r>
      <w:r w:rsidR="008B0C2A" w:rsidRPr="00CF76AB">
        <w:rPr>
          <w:rFonts w:ascii="Nirmala UI" w:hAnsi="Nirmala UI" w:cs="Nirmala UI" w:hint="cs"/>
          <w:b/>
          <w:cs/>
        </w:rPr>
        <w:t>गई</w:t>
      </w:r>
      <w:r w:rsidR="008B0C2A" w:rsidRPr="00CF76AB">
        <w:rPr>
          <w:rFonts w:asciiTheme="majorBidi" w:hAnsiTheme="majorBidi" w:cstheme="majorBidi"/>
          <w:b/>
          <w:cs/>
        </w:rPr>
        <w:t xml:space="preserve"> </w:t>
      </w:r>
      <w:r w:rsidR="008B0C2A" w:rsidRPr="00CF76AB">
        <w:rPr>
          <w:rFonts w:ascii="Nirmala UI" w:hAnsi="Nirmala UI" w:cs="Nirmala UI" w:hint="cs"/>
          <w:b/>
          <w:cs/>
        </w:rPr>
        <w:t>किसी</w:t>
      </w:r>
      <w:r w:rsidR="008B0C2A" w:rsidRPr="00CF76AB">
        <w:rPr>
          <w:rFonts w:asciiTheme="majorBidi" w:hAnsiTheme="majorBidi" w:cstheme="majorBidi"/>
          <w:b/>
          <w:cs/>
        </w:rPr>
        <w:t xml:space="preserve"> </w:t>
      </w:r>
      <w:r w:rsidR="008B0C2A" w:rsidRPr="00CF76AB">
        <w:rPr>
          <w:rFonts w:ascii="Nirmala UI" w:hAnsi="Nirmala UI" w:cs="Nirmala UI" w:hint="cs"/>
          <w:b/>
          <w:cs/>
        </w:rPr>
        <w:t>भी</w:t>
      </w:r>
      <w:r w:rsidR="008B0C2A" w:rsidRPr="00CF76AB">
        <w:rPr>
          <w:rFonts w:asciiTheme="majorBidi" w:hAnsiTheme="majorBidi" w:cstheme="majorBidi"/>
          <w:b/>
          <w:cs/>
        </w:rPr>
        <w:t xml:space="preserve"> </w:t>
      </w:r>
      <w:r w:rsidR="008B0C2A" w:rsidRPr="00CF76AB">
        <w:rPr>
          <w:rFonts w:ascii="Nirmala UI" w:hAnsi="Nirmala UI" w:cs="Nirmala UI" w:hint="cs"/>
          <w:b/>
          <w:cs/>
        </w:rPr>
        <w:t>घटना</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पता</w:t>
      </w:r>
      <w:r w:rsidR="008B0C2A" w:rsidRPr="00CF76AB">
        <w:rPr>
          <w:rFonts w:asciiTheme="majorBidi" w:hAnsiTheme="majorBidi" w:cstheme="majorBidi"/>
          <w:b/>
          <w:cs/>
        </w:rPr>
        <w:t xml:space="preserve"> </w:t>
      </w:r>
      <w:r w:rsidR="008B0C2A" w:rsidRPr="00CF76AB">
        <w:rPr>
          <w:rFonts w:ascii="Nirmala UI" w:hAnsi="Nirmala UI" w:cs="Nirmala UI" w:hint="cs"/>
          <w:b/>
          <w:cs/>
        </w:rPr>
        <w:t>लगाया</w:t>
      </w:r>
      <w:r w:rsidR="008B0C2A" w:rsidRPr="00CF76AB">
        <w:rPr>
          <w:rFonts w:asciiTheme="majorBidi" w:hAnsiTheme="majorBidi" w:cstheme="majorBidi"/>
          <w:b/>
          <w:cs/>
        </w:rPr>
        <w:t xml:space="preserve"> </w:t>
      </w:r>
      <w:r w:rsidR="008B0C2A" w:rsidRPr="00CF76AB">
        <w:rPr>
          <w:rFonts w:ascii="Nirmala UI" w:hAnsi="Nirmala UI" w:cs="Nirmala UI" w:hint="cs"/>
          <w:b/>
          <w:cs/>
        </w:rPr>
        <w:t>जा</w:t>
      </w:r>
      <w:r w:rsidR="008B0C2A" w:rsidRPr="00CF76AB">
        <w:rPr>
          <w:rFonts w:asciiTheme="majorBidi" w:hAnsiTheme="majorBidi" w:cstheme="majorBidi"/>
          <w:b/>
          <w:cs/>
        </w:rPr>
        <w:t xml:space="preserve"> </w:t>
      </w:r>
      <w:r w:rsidR="008B0C2A" w:rsidRPr="00CF76AB">
        <w:rPr>
          <w:rFonts w:ascii="Nirmala UI" w:hAnsi="Nirmala UI" w:cs="Nirmala UI" w:hint="cs"/>
          <w:b/>
          <w:cs/>
        </w:rPr>
        <w:t>सके</w:t>
      </w:r>
      <w:r w:rsidR="008B0C2A" w:rsidRPr="00CF76AB">
        <w:rPr>
          <w:rFonts w:asciiTheme="majorBidi" w:hAnsiTheme="majorBidi" w:cstheme="majorBidi"/>
          <w:b/>
          <w:cs/>
        </w:rPr>
        <w:t xml:space="preserve"> </w:t>
      </w:r>
      <w:r w:rsidR="008B0C2A" w:rsidRPr="00CF76AB">
        <w:rPr>
          <w:rFonts w:ascii="Nirmala UI" w:hAnsi="Nirmala UI" w:cs="Nirmala UI" w:hint="cs"/>
          <w:b/>
          <w:cs/>
        </w:rPr>
        <w:t>और</w:t>
      </w:r>
      <w:r w:rsidR="008B0C2A" w:rsidRPr="00CF76AB">
        <w:rPr>
          <w:rFonts w:asciiTheme="majorBidi" w:hAnsiTheme="majorBidi" w:cstheme="majorBidi"/>
          <w:b/>
          <w:cs/>
        </w:rPr>
        <w:t xml:space="preserve"> </w:t>
      </w:r>
      <w:r w:rsidR="008B0C2A" w:rsidRPr="00CF76AB">
        <w:rPr>
          <w:rFonts w:ascii="Nirmala UI" w:hAnsi="Nirmala UI" w:cs="Nirmala UI" w:hint="cs"/>
          <w:b/>
          <w:cs/>
        </w:rPr>
        <w:t>सतर्क</w:t>
      </w:r>
      <w:r w:rsidR="008B0C2A" w:rsidRPr="00CF76AB">
        <w:rPr>
          <w:rFonts w:asciiTheme="majorBidi" w:hAnsiTheme="majorBidi" w:cstheme="majorBidi"/>
          <w:b/>
          <w:cs/>
        </w:rPr>
        <w:t xml:space="preserve"> </w:t>
      </w:r>
      <w:r w:rsidR="008B0C2A" w:rsidRPr="00CF76AB">
        <w:rPr>
          <w:rFonts w:ascii="Nirmala UI" w:hAnsi="Nirmala UI" w:cs="Nirmala UI" w:hint="cs"/>
          <w:b/>
          <w:cs/>
        </w:rPr>
        <w:t>किया</w:t>
      </w:r>
      <w:r w:rsidR="008B0C2A" w:rsidRPr="00CF76AB">
        <w:rPr>
          <w:rFonts w:asciiTheme="majorBidi" w:hAnsiTheme="majorBidi" w:cstheme="majorBidi"/>
          <w:b/>
          <w:cs/>
        </w:rPr>
        <w:t xml:space="preserve"> </w:t>
      </w:r>
      <w:r w:rsidR="008B0C2A" w:rsidRPr="00CF76AB">
        <w:rPr>
          <w:rFonts w:ascii="Nirmala UI" w:hAnsi="Nirmala UI" w:cs="Nirmala UI" w:hint="cs"/>
          <w:b/>
          <w:cs/>
        </w:rPr>
        <w:t>जा</w:t>
      </w:r>
      <w:r w:rsidR="008B0C2A" w:rsidRPr="00CF76AB">
        <w:rPr>
          <w:rFonts w:asciiTheme="majorBidi" w:hAnsiTheme="majorBidi" w:cstheme="majorBidi"/>
          <w:b/>
          <w:cs/>
        </w:rPr>
        <w:t xml:space="preserve"> </w:t>
      </w:r>
      <w:r w:rsidR="008B0C2A" w:rsidRPr="00CF76AB">
        <w:rPr>
          <w:rFonts w:ascii="Nirmala UI" w:hAnsi="Nirmala UI" w:cs="Nirmala UI" w:hint="cs"/>
          <w:b/>
          <w:cs/>
        </w:rPr>
        <w:t>सके</w:t>
      </w:r>
      <w:r w:rsidR="00DC7CA1" w:rsidRPr="00CF76AB">
        <w:rPr>
          <w:rFonts w:asciiTheme="majorBidi" w:hAnsiTheme="majorBidi" w:cstheme="majorBidi"/>
          <w:b/>
        </w:rPr>
        <w:t>;</w:t>
      </w:r>
      <w:r w:rsidR="00C303AF" w:rsidRPr="00CF76AB">
        <w:rPr>
          <w:rFonts w:asciiTheme="majorBidi" w:hAnsiTheme="majorBidi" w:cstheme="majorBidi"/>
          <w:b/>
        </w:rPr>
        <w:t xml:space="preserve"> </w:t>
      </w:r>
      <w:r w:rsidR="00DC7CA1" w:rsidRPr="00CF76AB">
        <w:rPr>
          <w:rFonts w:ascii="Nirmala UI" w:hAnsi="Nirmala UI" w:cs="Nirmala UI" w:hint="cs"/>
          <w:b/>
          <w:cs/>
        </w:rPr>
        <w:t>अर्थात्</w:t>
      </w:r>
      <w:r w:rsidR="00DC7CA1" w:rsidRPr="00CF76AB">
        <w:rPr>
          <w:rFonts w:asciiTheme="majorBidi" w:hAnsiTheme="majorBidi" w:cstheme="majorBidi"/>
          <w:b/>
          <w:cs/>
        </w:rPr>
        <w:t>:-</w:t>
      </w:r>
      <w:r w:rsidRPr="00CF76AB">
        <w:rPr>
          <w:rFonts w:asciiTheme="majorBidi" w:hAnsiTheme="majorBidi" w:cstheme="majorBidi"/>
          <w:b/>
          <w:cs/>
        </w:rPr>
        <w:t xml:space="preserve"> </w:t>
      </w:r>
    </w:p>
    <w:p w14:paraId="1F190BFA" w14:textId="77777777" w:rsidR="008B0C2A" w:rsidRPr="00CF76AB" w:rsidRDefault="005A539B" w:rsidP="00CF76AB">
      <w:pPr>
        <w:pStyle w:val="BodyText"/>
        <w:ind w:left="2127" w:right="-1"/>
        <w:jc w:val="both"/>
        <w:rPr>
          <w:rFonts w:asciiTheme="majorBidi" w:hAnsiTheme="majorBidi" w:cstheme="majorBidi"/>
          <w:b/>
        </w:rPr>
      </w:pPr>
      <w:r w:rsidRPr="00CF76AB">
        <w:rPr>
          <w:rFonts w:asciiTheme="majorBidi" w:hAnsiTheme="majorBidi" w:cstheme="majorBidi"/>
          <w:b/>
          <w:cs/>
        </w:rPr>
        <w:t>(</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Theme="majorBidi" w:hAnsiTheme="majorBidi" w:cstheme="majorBidi"/>
          <w:b/>
          <w:cs/>
        </w:rPr>
        <w:tab/>
      </w:r>
      <w:r w:rsidRPr="00CF76AB">
        <w:rPr>
          <w:rFonts w:ascii="Nirmala UI" w:hAnsi="Nirmala UI" w:cs="Nirmala UI" w:hint="cs"/>
          <w:b/>
          <w:cs/>
        </w:rPr>
        <w:t>आग</w:t>
      </w:r>
      <w:r w:rsidR="006056DF" w:rsidRPr="00CF76AB">
        <w:rPr>
          <w:rFonts w:asciiTheme="majorBidi" w:hAnsiTheme="majorBidi" w:cstheme="majorBidi"/>
          <w:b/>
          <w:cs/>
        </w:rPr>
        <w:t xml:space="preserve"> </w:t>
      </w:r>
      <w:r w:rsidR="006056DF" w:rsidRPr="00CF76AB">
        <w:rPr>
          <w:rFonts w:ascii="Nirmala UI" w:hAnsi="Nirmala UI" w:cs="Nirmala UI" w:hint="cs"/>
          <w:b/>
          <w:cs/>
        </w:rPr>
        <w:t>लगना</w:t>
      </w:r>
      <w:r w:rsidR="006056DF" w:rsidRPr="00CF76AB">
        <w:rPr>
          <w:rFonts w:asciiTheme="majorBidi" w:hAnsiTheme="majorBidi" w:cstheme="majorBidi"/>
          <w:b/>
          <w:cs/>
        </w:rPr>
        <w:t xml:space="preserve"> </w:t>
      </w:r>
    </w:p>
    <w:p w14:paraId="1EED4A57" w14:textId="61573552" w:rsidR="008B0C2A" w:rsidRDefault="005A539B" w:rsidP="00CF76AB">
      <w:pPr>
        <w:pStyle w:val="BodyText"/>
        <w:ind w:left="2127" w:right="-1"/>
        <w:jc w:val="both"/>
        <w:rPr>
          <w:rFonts w:ascii="Nirmala UI" w:hAnsi="Nirmala UI" w:cs="Nirmala UI"/>
          <w:b/>
        </w:rPr>
      </w:pPr>
      <w:r w:rsidRPr="00CF76AB">
        <w:rPr>
          <w:rFonts w:asciiTheme="majorBidi" w:hAnsiTheme="majorBidi" w:cstheme="majorBidi"/>
          <w:b/>
          <w:cs/>
        </w:rPr>
        <w:t>(</w:t>
      </w:r>
      <w:r w:rsidRPr="00CF76AB">
        <w:rPr>
          <w:rFonts w:ascii="Nirmala UI" w:hAnsi="Nirmala UI" w:cs="Nirmala UI" w:hint="cs"/>
          <w:b/>
          <w:cs/>
        </w:rPr>
        <w:t>ख</w:t>
      </w:r>
      <w:r w:rsidRPr="00CF76AB">
        <w:rPr>
          <w:rFonts w:asciiTheme="majorBidi" w:hAnsiTheme="majorBidi" w:cstheme="majorBidi"/>
          <w:b/>
          <w:cs/>
        </w:rPr>
        <w:t xml:space="preserve">) </w:t>
      </w:r>
      <w:r w:rsidRPr="00CF76AB">
        <w:rPr>
          <w:rFonts w:asciiTheme="majorBidi" w:hAnsiTheme="majorBidi" w:cstheme="majorBidi"/>
          <w:b/>
          <w:cs/>
        </w:rPr>
        <w:tab/>
      </w:r>
      <w:r w:rsidR="008B0C2A" w:rsidRPr="00CF76AB">
        <w:rPr>
          <w:rFonts w:ascii="Nirmala UI" w:hAnsi="Nirmala UI" w:cs="Nirmala UI" w:hint="cs"/>
          <w:b/>
          <w:cs/>
        </w:rPr>
        <w:t>ज्वलनशील</w:t>
      </w:r>
      <w:r w:rsidR="008B0C2A" w:rsidRPr="00CF76AB">
        <w:rPr>
          <w:rFonts w:asciiTheme="majorBidi" w:hAnsiTheme="majorBidi" w:cstheme="majorBidi"/>
          <w:b/>
          <w:cs/>
        </w:rPr>
        <w:t xml:space="preserve"> </w:t>
      </w:r>
      <w:r w:rsidR="008B0C2A" w:rsidRPr="00CF76AB">
        <w:rPr>
          <w:rFonts w:ascii="Nirmala UI" w:hAnsi="Nirmala UI" w:cs="Nirmala UI" w:hint="cs"/>
          <w:b/>
          <w:cs/>
        </w:rPr>
        <w:t>गैस</w:t>
      </w:r>
      <w:r w:rsidR="008B0C2A" w:rsidRPr="00CF76AB">
        <w:rPr>
          <w:rFonts w:asciiTheme="majorBidi" w:hAnsiTheme="majorBidi" w:cstheme="majorBidi"/>
          <w:b/>
          <w:cs/>
        </w:rPr>
        <w:t xml:space="preserve"> </w:t>
      </w:r>
      <w:r w:rsidR="006056DF" w:rsidRPr="00CF76AB">
        <w:rPr>
          <w:rFonts w:ascii="Nirmala UI" w:hAnsi="Nirmala UI" w:cs="Nirmala UI" w:hint="cs"/>
          <w:b/>
          <w:cs/>
        </w:rPr>
        <w:t>रिसाव</w:t>
      </w:r>
    </w:p>
    <w:p w14:paraId="69A582AC" w14:textId="1C57D331" w:rsidR="00055418" w:rsidRDefault="00055418" w:rsidP="00CF76AB">
      <w:pPr>
        <w:pStyle w:val="BodyText"/>
        <w:ind w:left="2127" w:right="-1"/>
        <w:jc w:val="both"/>
        <w:rPr>
          <w:rFonts w:ascii="Nirmala UI" w:hAnsi="Nirmala UI" w:cs="Nirmala UI"/>
          <w:b/>
        </w:rPr>
      </w:pPr>
    </w:p>
    <w:p w14:paraId="55CB14E5" w14:textId="1C743C62" w:rsidR="00055418" w:rsidRPr="00CF76AB" w:rsidRDefault="00055418" w:rsidP="00CF76AB">
      <w:pPr>
        <w:pStyle w:val="BodyText"/>
        <w:ind w:left="2127" w:right="-1"/>
        <w:jc w:val="both"/>
        <w:rPr>
          <w:rFonts w:asciiTheme="majorBidi" w:hAnsiTheme="majorBidi" w:cstheme="majorBidi"/>
          <w:b/>
        </w:rPr>
      </w:pPr>
    </w:p>
    <w:p w14:paraId="1049C140" w14:textId="4E25B0EF" w:rsidR="008B0C2A" w:rsidRPr="00CF76AB" w:rsidRDefault="005A539B" w:rsidP="00CF76AB">
      <w:pPr>
        <w:pStyle w:val="BodyText"/>
        <w:ind w:left="2127" w:right="-1"/>
        <w:jc w:val="both"/>
        <w:rPr>
          <w:rFonts w:asciiTheme="majorBidi" w:hAnsiTheme="majorBidi" w:cstheme="majorBidi"/>
          <w:b/>
        </w:rPr>
      </w:pPr>
      <w:r w:rsidRPr="00CF76AB">
        <w:rPr>
          <w:rFonts w:asciiTheme="majorBidi" w:hAnsiTheme="majorBidi" w:cstheme="majorBidi"/>
          <w:b/>
          <w:cs/>
        </w:rPr>
        <w:t>(</w:t>
      </w:r>
      <w:r w:rsidRPr="00CF76AB">
        <w:rPr>
          <w:rFonts w:ascii="Nirmala UI" w:hAnsi="Nirmala UI" w:cs="Nirmala UI" w:hint="cs"/>
          <w:b/>
          <w:cs/>
        </w:rPr>
        <w:t>ग</w:t>
      </w:r>
      <w:r w:rsidRPr="00CF76AB">
        <w:rPr>
          <w:rFonts w:asciiTheme="majorBidi" w:hAnsiTheme="majorBidi" w:cstheme="majorBidi"/>
          <w:b/>
          <w:cs/>
        </w:rPr>
        <w:t xml:space="preserve">) </w:t>
      </w:r>
      <w:r w:rsidRPr="00CF76AB">
        <w:rPr>
          <w:rFonts w:asciiTheme="majorBidi" w:hAnsiTheme="majorBidi" w:cstheme="majorBidi"/>
          <w:b/>
          <w:cs/>
        </w:rPr>
        <w:tab/>
      </w:r>
      <w:r w:rsidR="008B0C2A" w:rsidRPr="00CF76AB">
        <w:rPr>
          <w:rFonts w:ascii="Nirmala UI" w:hAnsi="Nirmala UI" w:cs="Nirmala UI" w:hint="cs"/>
          <w:b/>
          <w:cs/>
        </w:rPr>
        <w:t>जहरीली</w:t>
      </w:r>
      <w:r w:rsidR="008B0C2A" w:rsidRPr="00CF76AB">
        <w:rPr>
          <w:rFonts w:asciiTheme="majorBidi" w:hAnsiTheme="majorBidi" w:cstheme="majorBidi"/>
          <w:b/>
          <w:cs/>
        </w:rPr>
        <w:t xml:space="preserve"> </w:t>
      </w:r>
      <w:r w:rsidR="008B0C2A" w:rsidRPr="00CF76AB">
        <w:rPr>
          <w:rFonts w:ascii="Nirmala UI" w:hAnsi="Nirmala UI" w:cs="Nirmala UI" w:hint="cs"/>
          <w:b/>
          <w:cs/>
        </w:rPr>
        <w:t>गैस</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6056DF" w:rsidRPr="00CF76AB">
        <w:rPr>
          <w:rFonts w:ascii="Nirmala UI" w:hAnsi="Nirmala UI" w:cs="Nirmala UI" w:hint="cs"/>
          <w:b/>
          <w:cs/>
        </w:rPr>
        <w:t>रिसाव</w:t>
      </w:r>
      <w:r w:rsidR="00827177" w:rsidRPr="00CF76AB">
        <w:rPr>
          <w:rFonts w:asciiTheme="majorBidi" w:hAnsiTheme="majorBidi" w:cstheme="majorBidi"/>
          <w:b/>
        </w:rPr>
        <w:t>;</w:t>
      </w:r>
      <w:r w:rsidR="00827177" w:rsidRPr="00CF76AB">
        <w:rPr>
          <w:rFonts w:ascii="Nirmala UI" w:hAnsi="Nirmala UI" w:cs="Nirmala UI" w:hint="cs"/>
          <w:b/>
          <w:cs/>
        </w:rPr>
        <w:t>और</w:t>
      </w:r>
    </w:p>
    <w:p w14:paraId="78877F53" w14:textId="77777777" w:rsidR="008B0C2A" w:rsidRPr="00CF76AB" w:rsidRDefault="005A539B" w:rsidP="00CF76AB">
      <w:pPr>
        <w:pStyle w:val="BodyText"/>
        <w:ind w:left="2127" w:right="-1"/>
        <w:jc w:val="both"/>
        <w:rPr>
          <w:rFonts w:asciiTheme="majorBidi" w:hAnsiTheme="majorBidi" w:cstheme="majorBidi"/>
          <w:b/>
        </w:rPr>
      </w:pPr>
      <w:r w:rsidRPr="00CF76AB">
        <w:rPr>
          <w:rFonts w:asciiTheme="majorBidi" w:hAnsiTheme="majorBidi" w:cstheme="majorBidi"/>
          <w:b/>
          <w:cs/>
        </w:rPr>
        <w:t>(</w:t>
      </w:r>
      <w:r w:rsidRPr="00CF76AB">
        <w:rPr>
          <w:rFonts w:ascii="Nirmala UI" w:hAnsi="Nirmala UI" w:cs="Nirmala UI" w:hint="cs"/>
          <w:b/>
          <w:cs/>
        </w:rPr>
        <w:t>घ</w:t>
      </w:r>
      <w:r w:rsidRPr="00CF76AB">
        <w:rPr>
          <w:rFonts w:asciiTheme="majorBidi" w:hAnsiTheme="majorBidi" w:cstheme="majorBidi"/>
          <w:b/>
          <w:cs/>
        </w:rPr>
        <w:t xml:space="preserve">) </w:t>
      </w:r>
      <w:r w:rsidRPr="00CF76AB">
        <w:rPr>
          <w:rFonts w:asciiTheme="majorBidi" w:hAnsiTheme="majorBidi" w:cstheme="majorBidi"/>
          <w:b/>
          <w:cs/>
        </w:rPr>
        <w:tab/>
      </w:r>
      <w:r w:rsidR="008B0C2A" w:rsidRPr="00CF76AB">
        <w:rPr>
          <w:rFonts w:ascii="Nirmala UI" w:hAnsi="Nirmala UI" w:cs="Nirmala UI" w:hint="cs"/>
          <w:b/>
          <w:cs/>
        </w:rPr>
        <w:t>धुएं</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उपस्थिति।</w:t>
      </w:r>
    </w:p>
    <w:p w14:paraId="012C9382" w14:textId="77777777" w:rsidR="008B0C2A" w:rsidRPr="00CF76AB" w:rsidRDefault="006056DF" w:rsidP="00CF76AB">
      <w:pPr>
        <w:pStyle w:val="BodyText"/>
        <w:ind w:left="1276" w:right="-1"/>
        <w:jc w:val="both"/>
        <w:rPr>
          <w:rFonts w:asciiTheme="majorBidi" w:hAnsiTheme="majorBidi" w:cstheme="majorBidi"/>
          <w:b/>
        </w:rPr>
      </w:pPr>
      <w:r w:rsidRPr="00CF76AB">
        <w:rPr>
          <w:rFonts w:asciiTheme="majorBidi" w:hAnsiTheme="majorBidi" w:cstheme="majorBidi"/>
          <w:b/>
          <w:cs/>
        </w:rPr>
        <w:t xml:space="preserve"> </w:t>
      </w:r>
    </w:p>
    <w:p w14:paraId="26239B8C" w14:textId="3FFF4910" w:rsidR="008B0C2A" w:rsidRPr="00CF76AB" w:rsidRDefault="005A539B" w:rsidP="00CF76AB">
      <w:pPr>
        <w:pStyle w:val="BodyText"/>
        <w:ind w:left="2160" w:right="-1" w:hanging="884"/>
        <w:jc w:val="both"/>
        <w:rPr>
          <w:rFonts w:asciiTheme="majorBidi" w:hAnsiTheme="majorBidi" w:cstheme="majorBidi"/>
          <w:b/>
        </w:rPr>
      </w:pPr>
      <w:r w:rsidRPr="00CF76AB">
        <w:rPr>
          <w:rFonts w:asciiTheme="majorBidi" w:hAnsiTheme="majorBidi" w:cstheme="majorBidi"/>
          <w:b/>
          <w:cs/>
        </w:rPr>
        <w:t xml:space="preserve">5.17.2 </w:t>
      </w:r>
      <w:r w:rsidR="008B0C2A" w:rsidRPr="00CF76AB">
        <w:rPr>
          <w:rFonts w:ascii="Nirmala UI" w:hAnsi="Nirmala UI" w:cs="Nirmala UI" w:hint="cs"/>
          <w:b/>
          <w:cs/>
        </w:rPr>
        <w:t>फायर</w:t>
      </w:r>
      <w:r w:rsidR="008B0C2A" w:rsidRPr="00CF76AB">
        <w:rPr>
          <w:rFonts w:asciiTheme="majorBidi" w:hAnsiTheme="majorBidi" w:cstheme="majorBidi"/>
          <w:b/>
          <w:cs/>
        </w:rPr>
        <w:t xml:space="preserve"> </w:t>
      </w:r>
      <w:r w:rsidR="008B0C2A" w:rsidRPr="00CF76AB">
        <w:rPr>
          <w:rFonts w:ascii="Nirmala UI" w:hAnsi="Nirmala UI" w:cs="Nirmala UI" w:hint="cs"/>
          <w:b/>
          <w:cs/>
        </w:rPr>
        <w:t>एंड</w:t>
      </w:r>
      <w:r w:rsidR="008B0C2A" w:rsidRPr="00CF76AB">
        <w:rPr>
          <w:rFonts w:asciiTheme="majorBidi" w:hAnsiTheme="majorBidi" w:cstheme="majorBidi"/>
          <w:b/>
          <w:cs/>
        </w:rPr>
        <w:t xml:space="preserve"> </w:t>
      </w:r>
      <w:r w:rsidR="008B0C2A" w:rsidRPr="00CF76AB">
        <w:rPr>
          <w:rFonts w:ascii="Nirmala UI" w:hAnsi="Nirmala UI" w:cs="Nirmala UI" w:hint="cs"/>
          <w:b/>
          <w:cs/>
        </w:rPr>
        <w:t>गैस</w:t>
      </w:r>
      <w:r w:rsidR="008B0C2A" w:rsidRPr="00CF76AB">
        <w:rPr>
          <w:rFonts w:asciiTheme="majorBidi" w:hAnsiTheme="majorBidi" w:cstheme="majorBidi"/>
          <w:b/>
          <w:cs/>
        </w:rPr>
        <w:t xml:space="preserve"> </w:t>
      </w:r>
      <w:r w:rsidR="008B0C2A" w:rsidRPr="00CF76AB">
        <w:rPr>
          <w:rFonts w:ascii="Nirmala UI" w:hAnsi="Nirmala UI" w:cs="Nirmala UI" w:hint="cs"/>
          <w:b/>
          <w:cs/>
        </w:rPr>
        <w:t>डिटेक्शन</w:t>
      </w:r>
      <w:r w:rsidR="008B0C2A" w:rsidRPr="00CF76AB">
        <w:rPr>
          <w:rFonts w:asciiTheme="majorBidi" w:hAnsiTheme="majorBidi" w:cstheme="majorBidi"/>
          <w:b/>
          <w:cs/>
        </w:rPr>
        <w:t xml:space="preserve"> </w:t>
      </w:r>
      <w:r w:rsidR="006056DF" w:rsidRPr="00CF76AB">
        <w:rPr>
          <w:rFonts w:ascii="Nirmala UI" w:hAnsi="Nirmala UI" w:cs="Nirmala UI" w:hint="cs"/>
          <w:b/>
          <w:cs/>
        </w:rPr>
        <w:t>प्रणाली</w:t>
      </w:r>
      <w:r w:rsidR="006056DF" w:rsidRPr="00CF76AB">
        <w:rPr>
          <w:rFonts w:asciiTheme="majorBidi" w:hAnsiTheme="majorBidi" w:cstheme="majorBidi"/>
          <w:b/>
          <w:cs/>
        </w:rPr>
        <w:t xml:space="preserve"> </w:t>
      </w:r>
      <w:r w:rsidR="008B0C2A" w:rsidRPr="00CF76AB">
        <w:rPr>
          <w:rFonts w:ascii="Nirmala UI" w:hAnsi="Nirmala UI" w:cs="Nirmala UI" w:hint="cs"/>
          <w:b/>
          <w:cs/>
        </w:rPr>
        <w:t>और</w:t>
      </w:r>
      <w:r w:rsidR="008B0C2A" w:rsidRPr="00CF76AB">
        <w:rPr>
          <w:rFonts w:asciiTheme="majorBidi" w:hAnsiTheme="majorBidi" w:cstheme="majorBidi"/>
          <w:b/>
          <w:cs/>
        </w:rPr>
        <w:t xml:space="preserve"> </w:t>
      </w:r>
      <w:r w:rsidR="008B0C2A" w:rsidRPr="00CF76AB">
        <w:rPr>
          <w:rFonts w:ascii="Nirmala UI" w:hAnsi="Nirmala UI" w:cs="Nirmala UI" w:hint="cs"/>
          <w:b/>
          <w:cs/>
        </w:rPr>
        <w:t>अलार्म</w:t>
      </w:r>
      <w:r w:rsidR="008B0C2A" w:rsidRPr="00CF76AB">
        <w:rPr>
          <w:rFonts w:asciiTheme="majorBidi" w:hAnsiTheme="majorBidi" w:cstheme="majorBidi"/>
          <w:b/>
          <w:cs/>
        </w:rPr>
        <w:t xml:space="preserve"> </w:t>
      </w:r>
      <w:r w:rsidR="006056DF" w:rsidRPr="00CF76AB">
        <w:rPr>
          <w:rFonts w:ascii="Nirmala UI" w:hAnsi="Nirmala UI" w:cs="Nirmala UI" w:hint="cs"/>
          <w:b/>
          <w:cs/>
        </w:rPr>
        <w:t>प्रणाली</w:t>
      </w:r>
      <w:r w:rsidR="006056DF"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एनएफपीए</w:t>
      </w:r>
      <w:r w:rsidR="008B0C2A" w:rsidRPr="00CF76AB">
        <w:rPr>
          <w:rFonts w:asciiTheme="majorBidi" w:hAnsiTheme="majorBidi" w:cstheme="majorBidi"/>
          <w:b/>
          <w:cs/>
        </w:rPr>
        <w:t xml:space="preserve"> 72 </w:t>
      </w:r>
      <w:r w:rsidR="008B0C2A" w:rsidRPr="00CF76AB">
        <w:rPr>
          <w:rFonts w:ascii="Nirmala UI" w:hAnsi="Nirmala UI" w:cs="Nirmala UI" w:hint="cs"/>
          <w:b/>
          <w:cs/>
        </w:rPr>
        <w:t>या</w:t>
      </w:r>
      <w:r w:rsidR="008B0C2A" w:rsidRPr="00CF76AB">
        <w:rPr>
          <w:rFonts w:asciiTheme="majorBidi" w:hAnsiTheme="majorBidi" w:cstheme="majorBidi"/>
          <w:b/>
          <w:cs/>
        </w:rPr>
        <w:t xml:space="preserve"> </w:t>
      </w:r>
      <w:r w:rsidR="008B0C2A" w:rsidRPr="00CF76AB">
        <w:rPr>
          <w:rFonts w:ascii="Nirmala UI" w:hAnsi="Nirmala UI" w:cs="Nirmala UI" w:hint="cs"/>
          <w:b/>
          <w:cs/>
        </w:rPr>
        <w:t>आईएस</w:t>
      </w:r>
      <w:r w:rsidR="008B0C2A" w:rsidRPr="00CF76AB">
        <w:rPr>
          <w:rFonts w:asciiTheme="majorBidi" w:hAnsiTheme="majorBidi" w:cstheme="majorBidi"/>
          <w:b/>
          <w:cs/>
        </w:rPr>
        <w:t xml:space="preserve"> 2189 </w:t>
      </w:r>
      <w:r w:rsidR="008B0C2A" w:rsidRPr="00CF76AB">
        <w:rPr>
          <w:rFonts w:ascii="Nirmala UI" w:hAnsi="Nirmala UI" w:cs="Nirmala UI" w:hint="cs"/>
          <w:b/>
          <w:cs/>
        </w:rPr>
        <w:t>जैसे</w:t>
      </w:r>
      <w:r w:rsidR="008B0C2A" w:rsidRPr="00CF76AB">
        <w:rPr>
          <w:rFonts w:asciiTheme="majorBidi" w:hAnsiTheme="majorBidi" w:cstheme="majorBidi"/>
          <w:b/>
          <w:cs/>
        </w:rPr>
        <w:t xml:space="preserve"> </w:t>
      </w:r>
      <w:r w:rsidR="008B0C2A" w:rsidRPr="00CF76AB">
        <w:rPr>
          <w:rFonts w:ascii="Nirmala UI" w:hAnsi="Nirmala UI" w:cs="Nirmala UI" w:hint="cs"/>
          <w:b/>
          <w:cs/>
        </w:rPr>
        <w:t>राष्ट्रीय</w:t>
      </w:r>
      <w:r w:rsidR="008B0C2A" w:rsidRPr="00CF76AB">
        <w:rPr>
          <w:rFonts w:asciiTheme="majorBidi" w:hAnsiTheme="majorBidi" w:cstheme="majorBidi"/>
          <w:b/>
          <w:cs/>
        </w:rPr>
        <w:t xml:space="preserve"> </w:t>
      </w:r>
      <w:r w:rsidR="008B0C2A" w:rsidRPr="00CF76AB">
        <w:rPr>
          <w:rFonts w:ascii="Nirmala UI" w:hAnsi="Nirmala UI" w:cs="Nirmala UI" w:hint="cs"/>
          <w:b/>
          <w:cs/>
        </w:rPr>
        <w:t>या</w:t>
      </w:r>
      <w:r w:rsidR="008B0C2A" w:rsidRPr="00CF76AB">
        <w:rPr>
          <w:rFonts w:asciiTheme="majorBidi" w:hAnsiTheme="majorBidi" w:cstheme="majorBidi"/>
          <w:b/>
          <w:cs/>
        </w:rPr>
        <w:t xml:space="preserve"> </w:t>
      </w:r>
      <w:r w:rsidR="008B0C2A" w:rsidRPr="00CF76AB">
        <w:rPr>
          <w:rFonts w:ascii="Nirmala UI" w:hAnsi="Nirmala UI" w:cs="Nirmala UI" w:hint="cs"/>
          <w:b/>
          <w:cs/>
        </w:rPr>
        <w:t>अंतरराष्ट्रीय</w:t>
      </w:r>
      <w:r w:rsidR="008B0C2A" w:rsidRPr="00CF76AB">
        <w:rPr>
          <w:rFonts w:asciiTheme="majorBidi" w:hAnsiTheme="majorBidi" w:cstheme="majorBidi"/>
          <w:b/>
          <w:cs/>
        </w:rPr>
        <w:t xml:space="preserve"> </w:t>
      </w:r>
      <w:r w:rsidR="008B0C2A" w:rsidRPr="00CF76AB">
        <w:rPr>
          <w:rFonts w:ascii="Nirmala UI" w:hAnsi="Nirmala UI" w:cs="Nirmala UI" w:hint="cs"/>
          <w:b/>
          <w:cs/>
        </w:rPr>
        <w:t>मानकों</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अनुसार</w:t>
      </w:r>
      <w:r w:rsidR="008B0C2A" w:rsidRPr="00CF76AB">
        <w:rPr>
          <w:rFonts w:asciiTheme="majorBidi" w:hAnsiTheme="majorBidi" w:cstheme="majorBidi"/>
          <w:b/>
          <w:cs/>
        </w:rPr>
        <w:t xml:space="preserve"> </w:t>
      </w:r>
      <w:r w:rsidR="008B0C2A" w:rsidRPr="00CF76AB">
        <w:rPr>
          <w:rFonts w:ascii="Nirmala UI" w:hAnsi="Nirmala UI" w:cs="Nirmala UI" w:hint="cs"/>
          <w:b/>
          <w:cs/>
        </w:rPr>
        <w:t>डिजाइन</w:t>
      </w:r>
      <w:r w:rsidR="008B0C2A" w:rsidRPr="00CF76AB">
        <w:rPr>
          <w:rFonts w:asciiTheme="majorBidi" w:hAnsiTheme="majorBidi" w:cstheme="majorBidi"/>
          <w:b/>
          <w:cs/>
        </w:rPr>
        <w:t xml:space="preserve"> </w:t>
      </w:r>
      <w:r w:rsidR="008B0C2A" w:rsidRPr="00CF76AB">
        <w:rPr>
          <w:rFonts w:ascii="Nirmala UI" w:hAnsi="Nirmala UI" w:cs="Nirmala UI" w:hint="cs"/>
          <w:b/>
          <w:cs/>
        </w:rPr>
        <w:t>किया</w:t>
      </w:r>
      <w:r w:rsidR="008B0C2A" w:rsidRPr="00CF76AB">
        <w:rPr>
          <w:rFonts w:asciiTheme="majorBidi" w:hAnsiTheme="majorBidi" w:cstheme="majorBidi"/>
          <w:b/>
          <w:cs/>
        </w:rPr>
        <w:t xml:space="preserve"> </w:t>
      </w:r>
      <w:r w:rsidR="008B0C2A" w:rsidRPr="00CF76AB">
        <w:rPr>
          <w:rFonts w:ascii="Nirmala UI" w:hAnsi="Nirmala UI" w:cs="Nirmala UI" w:hint="cs"/>
          <w:b/>
          <w:cs/>
        </w:rPr>
        <w:t>जाएगा।</w:t>
      </w:r>
      <w:r w:rsidR="006056DF" w:rsidRPr="00CF76AB">
        <w:rPr>
          <w:rFonts w:asciiTheme="majorBidi" w:hAnsiTheme="majorBidi" w:cstheme="majorBidi"/>
          <w:b/>
          <w:cs/>
        </w:rPr>
        <w:t xml:space="preserve"> </w:t>
      </w:r>
    </w:p>
    <w:p w14:paraId="3F1321FA" w14:textId="77777777" w:rsidR="006056DF" w:rsidRPr="00CF76AB" w:rsidRDefault="006056DF" w:rsidP="00CF76AB">
      <w:pPr>
        <w:pStyle w:val="BodyText"/>
        <w:ind w:left="2160" w:right="-1" w:hanging="884"/>
        <w:jc w:val="both"/>
        <w:rPr>
          <w:rFonts w:asciiTheme="majorBidi" w:hAnsiTheme="majorBidi" w:cstheme="majorBidi"/>
          <w:b/>
        </w:rPr>
      </w:pPr>
    </w:p>
    <w:p w14:paraId="0DDDB319" w14:textId="3FA2B285" w:rsidR="00827177" w:rsidRPr="00CF76AB" w:rsidRDefault="005A539B" w:rsidP="00CF76AB">
      <w:pPr>
        <w:pStyle w:val="BodyText"/>
        <w:ind w:left="2160" w:right="-1" w:hanging="884"/>
        <w:jc w:val="both"/>
        <w:rPr>
          <w:rFonts w:asciiTheme="majorBidi" w:hAnsiTheme="majorBidi" w:cstheme="majorBidi"/>
          <w:b/>
        </w:rPr>
      </w:pPr>
      <w:r w:rsidRPr="00CF76AB">
        <w:rPr>
          <w:rFonts w:asciiTheme="majorBidi" w:hAnsiTheme="majorBidi" w:cstheme="majorBidi"/>
          <w:b/>
          <w:cs/>
        </w:rPr>
        <w:t xml:space="preserve">5.17.3  </w:t>
      </w:r>
      <w:r w:rsidR="008B0C2A" w:rsidRPr="00CF76AB">
        <w:rPr>
          <w:rFonts w:ascii="Nirmala UI" w:hAnsi="Nirmala UI" w:cs="Nirmala UI" w:hint="cs"/>
          <w:b/>
          <w:cs/>
        </w:rPr>
        <w:t>निम्नलिखित</w:t>
      </w:r>
      <w:r w:rsidR="008B0C2A" w:rsidRPr="00CF76AB">
        <w:rPr>
          <w:rFonts w:asciiTheme="majorBidi" w:hAnsiTheme="majorBidi" w:cstheme="majorBidi"/>
          <w:b/>
          <w:cs/>
        </w:rPr>
        <w:t xml:space="preserve"> </w:t>
      </w:r>
      <w:r w:rsidR="008B0C2A" w:rsidRPr="00CF76AB">
        <w:rPr>
          <w:rFonts w:ascii="Nirmala UI" w:hAnsi="Nirmala UI" w:cs="Nirmala UI" w:hint="cs"/>
          <w:b/>
          <w:cs/>
        </w:rPr>
        <w:t>कार्यों</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स्वचालित</w:t>
      </w:r>
      <w:r w:rsidR="008B0C2A" w:rsidRPr="00CF76AB">
        <w:rPr>
          <w:rFonts w:asciiTheme="majorBidi" w:hAnsiTheme="majorBidi" w:cstheme="majorBidi"/>
          <w:b/>
          <w:cs/>
        </w:rPr>
        <w:t xml:space="preserve"> </w:t>
      </w:r>
      <w:r w:rsidR="008B0C2A" w:rsidRPr="00CF76AB">
        <w:rPr>
          <w:rFonts w:ascii="Nirmala UI" w:hAnsi="Nirmala UI" w:cs="Nirmala UI" w:hint="cs"/>
          <w:b/>
          <w:cs/>
        </w:rPr>
        <w:t>रूप</w:t>
      </w:r>
      <w:r w:rsidR="008B0C2A" w:rsidRPr="00CF76AB">
        <w:rPr>
          <w:rFonts w:asciiTheme="majorBidi" w:hAnsiTheme="majorBidi" w:cstheme="majorBidi"/>
          <w:b/>
          <w:cs/>
        </w:rPr>
        <w:t xml:space="preserve"> </w:t>
      </w:r>
      <w:r w:rsidR="008B0C2A" w:rsidRPr="00CF76AB">
        <w:rPr>
          <w:rFonts w:ascii="Nirmala UI" w:hAnsi="Nirmala UI" w:cs="Nirmala UI" w:hint="cs"/>
          <w:b/>
          <w:cs/>
        </w:rPr>
        <w:t>से</w:t>
      </w:r>
      <w:r w:rsidR="008B0C2A" w:rsidRPr="00CF76AB">
        <w:rPr>
          <w:rFonts w:asciiTheme="majorBidi" w:hAnsiTheme="majorBidi" w:cstheme="majorBidi"/>
          <w:b/>
          <w:cs/>
        </w:rPr>
        <w:t xml:space="preserve"> </w:t>
      </w:r>
      <w:r w:rsidR="008B0C2A" w:rsidRPr="00CF76AB">
        <w:rPr>
          <w:rFonts w:ascii="Nirmala UI" w:hAnsi="Nirmala UI" w:cs="Nirmala UI" w:hint="cs"/>
          <w:b/>
          <w:cs/>
        </w:rPr>
        <w:t>या</w:t>
      </w:r>
      <w:r w:rsidR="008B0C2A" w:rsidRPr="00CF76AB">
        <w:rPr>
          <w:rFonts w:asciiTheme="majorBidi" w:hAnsiTheme="majorBidi" w:cstheme="majorBidi"/>
          <w:b/>
          <w:cs/>
        </w:rPr>
        <w:t xml:space="preserve"> </w:t>
      </w:r>
      <w:r w:rsidR="008B0C2A" w:rsidRPr="00CF76AB">
        <w:rPr>
          <w:rFonts w:ascii="Nirmala UI" w:hAnsi="Nirmala UI" w:cs="Nirmala UI" w:hint="cs"/>
          <w:b/>
          <w:cs/>
        </w:rPr>
        <w:t>मैन्युअल</w:t>
      </w:r>
      <w:r w:rsidR="008B0C2A" w:rsidRPr="00CF76AB">
        <w:rPr>
          <w:rFonts w:asciiTheme="majorBidi" w:hAnsiTheme="majorBidi" w:cstheme="majorBidi"/>
          <w:b/>
          <w:cs/>
        </w:rPr>
        <w:t xml:space="preserve"> </w:t>
      </w:r>
      <w:r w:rsidR="008B0C2A" w:rsidRPr="00CF76AB">
        <w:rPr>
          <w:rFonts w:ascii="Nirmala UI" w:hAnsi="Nirmala UI" w:cs="Nirmala UI" w:hint="cs"/>
          <w:b/>
          <w:cs/>
        </w:rPr>
        <w:t>रूप</w:t>
      </w:r>
      <w:r w:rsidR="008B0C2A" w:rsidRPr="00CF76AB">
        <w:rPr>
          <w:rFonts w:asciiTheme="majorBidi" w:hAnsiTheme="majorBidi" w:cstheme="majorBidi"/>
          <w:b/>
          <w:cs/>
        </w:rPr>
        <w:t xml:space="preserve"> </w:t>
      </w:r>
      <w:r w:rsidR="008B0C2A" w:rsidRPr="00CF76AB">
        <w:rPr>
          <w:rFonts w:ascii="Nirmala UI" w:hAnsi="Nirmala UI" w:cs="Nirmala UI" w:hint="cs"/>
          <w:b/>
          <w:cs/>
        </w:rPr>
        <w:t>से</w:t>
      </w:r>
      <w:r w:rsidR="008B0C2A" w:rsidRPr="00CF76AB">
        <w:rPr>
          <w:rFonts w:asciiTheme="majorBidi" w:hAnsiTheme="majorBidi" w:cstheme="majorBidi"/>
          <w:b/>
          <w:cs/>
        </w:rPr>
        <w:t xml:space="preserve"> </w:t>
      </w:r>
      <w:r w:rsidR="008B0C2A" w:rsidRPr="00CF76AB">
        <w:rPr>
          <w:rFonts w:ascii="Nirmala UI" w:hAnsi="Nirmala UI" w:cs="Nirmala UI" w:hint="cs"/>
          <w:b/>
          <w:cs/>
        </w:rPr>
        <w:t>आरंभ</w:t>
      </w:r>
      <w:r w:rsidR="008B0C2A" w:rsidRPr="00CF76AB">
        <w:rPr>
          <w:rFonts w:asciiTheme="majorBidi" w:hAnsiTheme="majorBidi" w:cstheme="majorBidi"/>
          <w:b/>
          <w:cs/>
        </w:rPr>
        <w:t xml:space="preserve"> </w:t>
      </w:r>
      <w:r w:rsidR="008B0C2A" w:rsidRPr="00CF76AB">
        <w:rPr>
          <w:rFonts w:ascii="Nirmala UI" w:hAnsi="Nirmala UI" w:cs="Nirmala UI" w:hint="cs"/>
          <w:b/>
          <w:cs/>
        </w:rPr>
        <w:t>करने</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लिए</w:t>
      </w:r>
      <w:r w:rsidR="008B0C2A" w:rsidRPr="00CF76AB">
        <w:rPr>
          <w:rFonts w:asciiTheme="majorBidi" w:hAnsiTheme="majorBidi" w:cstheme="majorBidi"/>
          <w:b/>
          <w:cs/>
        </w:rPr>
        <w:t xml:space="preserve"> </w:t>
      </w:r>
      <w:r w:rsidR="006056DF" w:rsidRPr="00CF76AB">
        <w:rPr>
          <w:rFonts w:ascii="Nirmala UI" w:hAnsi="Nirmala UI" w:cs="Nirmala UI" w:hint="cs"/>
          <w:b/>
          <w:cs/>
        </w:rPr>
        <w:t>फायर</w:t>
      </w:r>
      <w:r w:rsidR="006056DF" w:rsidRPr="00CF76AB">
        <w:rPr>
          <w:rFonts w:asciiTheme="majorBidi" w:hAnsiTheme="majorBidi" w:cstheme="majorBidi"/>
          <w:b/>
          <w:cs/>
        </w:rPr>
        <w:t xml:space="preserve"> </w:t>
      </w:r>
      <w:r w:rsidR="006056DF" w:rsidRPr="00CF76AB">
        <w:rPr>
          <w:rFonts w:ascii="Nirmala UI" w:hAnsi="Nirmala UI" w:cs="Nirmala UI" w:hint="cs"/>
          <w:b/>
          <w:cs/>
        </w:rPr>
        <w:t>एंड</w:t>
      </w:r>
      <w:r w:rsidR="006056DF" w:rsidRPr="00CF76AB">
        <w:rPr>
          <w:rFonts w:asciiTheme="majorBidi" w:hAnsiTheme="majorBidi" w:cstheme="majorBidi"/>
          <w:b/>
          <w:cs/>
        </w:rPr>
        <w:t xml:space="preserve"> </w:t>
      </w:r>
      <w:r w:rsidR="006056DF" w:rsidRPr="00CF76AB">
        <w:rPr>
          <w:rFonts w:ascii="Nirmala UI" w:hAnsi="Nirmala UI" w:cs="Nirmala UI" w:hint="cs"/>
          <w:b/>
          <w:cs/>
        </w:rPr>
        <w:t>गैस</w:t>
      </w:r>
      <w:r w:rsidR="006056DF" w:rsidRPr="00CF76AB">
        <w:rPr>
          <w:rFonts w:asciiTheme="majorBidi" w:hAnsiTheme="majorBidi" w:cstheme="majorBidi"/>
          <w:b/>
          <w:cs/>
        </w:rPr>
        <w:t xml:space="preserve"> </w:t>
      </w:r>
      <w:r w:rsidR="006056DF" w:rsidRPr="00CF76AB">
        <w:rPr>
          <w:rFonts w:ascii="Nirmala UI" w:hAnsi="Nirmala UI" w:cs="Nirmala UI" w:hint="cs"/>
          <w:b/>
          <w:cs/>
        </w:rPr>
        <w:t>डिटेक्शन</w:t>
      </w:r>
      <w:r w:rsidR="006056DF" w:rsidRPr="00CF76AB">
        <w:rPr>
          <w:rFonts w:asciiTheme="majorBidi" w:hAnsiTheme="majorBidi" w:cstheme="majorBidi"/>
          <w:b/>
          <w:cs/>
        </w:rPr>
        <w:t xml:space="preserve"> </w:t>
      </w:r>
      <w:r w:rsidR="006056DF" w:rsidRPr="00CF76AB">
        <w:rPr>
          <w:rFonts w:ascii="Nirmala UI" w:hAnsi="Nirmala UI" w:cs="Nirmala UI" w:hint="cs"/>
          <w:b/>
          <w:cs/>
        </w:rPr>
        <w:t>प्रणाली</w:t>
      </w:r>
      <w:r w:rsidR="006056DF"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उपयोग</w:t>
      </w:r>
      <w:r w:rsidR="008B0C2A" w:rsidRPr="00CF76AB">
        <w:rPr>
          <w:rFonts w:asciiTheme="majorBidi" w:hAnsiTheme="majorBidi" w:cstheme="majorBidi"/>
          <w:b/>
          <w:cs/>
        </w:rPr>
        <w:t xml:space="preserve"> </w:t>
      </w:r>
      <w:r w:rsidR="008B0C2A" w:rsidRPr="00CF76AB">
        <w:rPr>
          <w:rFonts w:ascii="Nirmala UI" w:hAnsi="Nirmala UI" w:cs="Nirmala UI" w:hint="cs"/>
          <w:b/>
          <w:cs/>
        </w:rPr>
        <w:t>किया</w:t>
      </w:r>
      <w:r w:rsidR="008B0C2A" w:rsidRPr="00CF76AB">
        <w:rPr>
          <w:rFonts w:asciiTheme="majorBidi" w:hAnsiTheme="majorBidi" w:cstheme="majorBidi"/>
          <w:b/>
          <w:cs/>
        </w:rPr>
        <w:t xml:space="preserve"> </w:t>
      </w:r>
      <w:r w:rsidR="008B0C2A" w:rsidRPr="00CF76AB">
        <w:rPr>
          <w:rFonts w:ascii="Nirmala UI" w:hAnsi="Nirmala UI" w:cs="Nirmala UI" w:hint="cs"/>
          <w:b/>
          <w:cs/>
        </w:rPr>
        <w:t>जाना</w:t>
      </w:r>
      <w:r w:rsidR="008B0C2A" w:rsidRPr="00CF76AB">
        <w:rPr>
          <w:rFonts w:asciiTheme="majorBidi" w:hAnsiTheme="majorBidi" w:cstheme="majorBidi"/>
          <w:b/>
          <w:cs/>
        </w:rPr>
        <w:t xml:space="preserve"> </w:t>
      </w:r>
      <w:r w:rsidR="008B0C2A" w:rsidRPr="00CF76AB">
        <w:rPr>
          <w:rFonts w:ascii="Nirmala UI" w:hAnsi="Nirmala UI" w:cs="Nirmala UI" w:hint="cs"/>
          <w:b/>
          <w:cs/>
        </w:rPr>
        <w:t>चाहिए</w:t>
      </w:r>
      <w:r w:rsidR="00827177" w:rsidRPr="00CF76AB">
        <w:rPr>
          <w:rFonts w:asciiTheme="majorBidi" w:hAnsiTheme="majorBidi" w:cstheme="majorBidi"/>
          <w:b/>
        </w:rPr>
        <w:t>;</w:t>
      </w:r>
      <w:r w:rsidR="00827177" w:rsidRPr="00CF76AB">
        <w:rPr>
          <w:rFonts w:ascii="Nirmala UI" w:hAnsi="Nirmala UI" w:cs="Nirmala UI" w:hint="cs"/>
          <w:b/>
          <w:cs/>
        </w:rPr>
        <w:t>अर्थात्</w:t>
      </w:r>
      <w:r w:rsidR="00827177" w:rsidRPr="00CF76AB">
        <w:rPr>
          <w:rFonts w:asciiTheme="majorBidi" w:hAnsiTheme="majorBidi" w:cstheme="majorBidi"/>
          <w:b/>
          <w:cs/>
        </w:rPr>
        <w:t xml:space="preserve">:- </w:t>
      </w:r>
    </w:p>
    <w:p w14:paraId="5C0B4A2C" w14:textId="0D2C7A63" w:rsidR="008B0C2A" w:rsidRPr="00CF76AB" w:rsidRDefault="008B0C2A" w:rsidP="00CF76AB">
      <w:pPr>
        <w:pStyle w:val="BodyText"/>
        <w:ind w:left="2160" w:right="-1" w:hanging="884"/>
        <w:jc w:val="both"/>
        <w:rPr>
          <w:rFonts w:asciiTheme="majorBidi" w:hAnsiTheme="majorBidi" w:cstheme="majorBidi"/>
          <w:b/>
        </w:rPr>
      </w:pPr>
    </w:p>
    <w:p w14:paraId="3829741E" w14:textId="77777777" w:rsidR="008B0C2A" w:rsidRPr="00CF76AB" w:rsidRDefault="008B0C2A" w:rsidP="001E291B">
      <w:pPr>
        <w:pStyle w:val="BodyText"/>
        <w:numPr>
          <w:ilvl w:val="0"/>
          <w:numId w:val="60"/>
        </w:numPr>
        <w:ind w:left="2790" w:right="-1" w:hanging="425"/>
        <w:jc w:val="both"/>
        <w:rPr>
          <w:rFonts w:asciiTheme="majorBidi" w:hAnsiTheme="majorBidi" w:cstheme="majorBidi"/>
          <w:b/>
        </w:rPr>
      </w:pPr>
      <w:r w:rsidRPr="00CF76AB">
        <w:rPr>
          <w:rFonts w:ascii="Nirmala UI" w:hAnsi="Nirmala UI" w:cs="Nirmala UI" w:hint="cs"/>
          <w:b/>
          <w:cs/>
        </w:rPr>
        <w:t>नियंत्रण</w:t>
      </w:r>
      <w:r w:rsidRPr="00CF76AB">
        <w:rPr>
          <w:rFonts w:asciiTheme="majorBidi" w:hAnsiTheme="majorBidi" w:cstheme="majorBidi"/>
          <w:b/>
          <w:cs/>
        </w:rPr>
        <w:t xml:space="preserve"> </w:t>
      </w:r>
      <w:r w:rsidRPr="00CF76AB">
        <w:rPr>
          <w:rFonts w:ascii="Nirmala UI" w:hAnsi="Nirmala UI" w:cs="Nirmala UI" w:hint="cs"/>
          <w:b/>
          <w:cs/>
        </w:rPr>
        <w:t>कक्ष</w:t>
      </w:r>
      <w:r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Pr="00CF76AB">
        <w:rPr>
          <w:rFonts w:ascii="Nirmala UI" w:hAnsi="Nirmala UI" w:cs="Nirmala UI" w:hint="cs"/>
          <w:b/>
          <w:cs/>
        </w:rPr>
        <w:t>संयंत्र</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श्रव्य</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दृश्य</w:t>
      </w:r>
      <w:r w:rsidRPr="00CF76AB">
        <w:rPr>
          <w:rFonts w:asciiTheme="majorBidi" w:hAnsiTheme="majorBidi" w:cstheme="majorBidi"/>
          <w:b/>
          <w:cs/>
        </w:rPr>
        <w:t xml:space="preserve"> </w:t>
      </w:r>
      <w:r w:rsidRPr="00CF76AB">
        <w:rPr>
          <w:rFonts w:ascii="Nirmala UI" w:hAnsi="Nirmala UI" w:cs="Nirmala UI" w:hint="cs"/>
          <w:b/>
          <w:cs/>
        </w:rPr>
        <w:t>अलार्म</w:t>
      </w:r>
      <w:r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Pr="00CF76AB">
        <w:rPr>
          <w:rFonts w:ascii="Nirmala UI" w:hAnsi="Nirmala UI" w:cs="Nirmala UI" w:hint="cs"/>
          <w:b/>
          <w:cs/>
        </w:rPr>
        <w:t>संदेश।</w:t>
      </w:r>
    </w:p>
    <w:p w14:paraId="29587F96" w14:textId="77777777" w:rsidR="008B0C2A" w:rsidRPr="00CF76AB" w:rsidRDefault="008B0C2A" w:rsidP="001E291B">
      <w:pPr>
        <w:pStyle w:val="BodyText"/>
        <w:numPr>
          <w:ilvl w:val="0"/>
          <w:numId w:val="60"/>
        </w:numPr>
        <w:ind w:left="2790" w:right="-1" w:hanging="425"/>
        <w:jc w:val="both"/>
        <w:rPr>
          <w:rFonts w:asciiTheme="majorBidi" w:hAnsiTheme="majorBidi" w:cstheme="majorBidi"/>
          <w:b/>
        </w:rPr>
      </w:pPr>
      <w:r w:rsidRPr="00CF76AB">
        <w:rPr>
          <w:rFonts w:ascii="Nirmala UI" w:hAnsi="Nirmala UI" w:cs="Nirmala UI" w:hint="cs"/>
          <w:b/>
          <w:cs/>
        </w:rPr>
        <w:t>अग्निशमन</w:t>
      </w:r>
      <w:r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006056DF" w:rsidRPr="00CF76AB">
        <w:rPr>
          <w:rFonts w:ascii="Nirmala UI" w:hAnsi="Nirmala UI" w:cs="Nirmala UI" w:hint="cs"/>
          <w:b/>
          <w:cs/>
        </w:rPr>
        <w:t>उप</w:t>
      </w:r>
      <w:r w:rsidRPr="00CF76AB">
        <w:rPr>
          <w:rFonts w:ascii="Nirmala UI" w:hAnsi="Nirmala UI" w:cs="Nirmala UI" w:hint="cs"/>
          <w:b/>
          <w:cs/>
        </w:rPr>
        <w:t>शमन</w:t>
      </w:r>
      <w:r w:rsidRPr="00CF76AB">
        <w:rPr>
          <w:rFonts w:asciiTheme="majorBidi" w:hAnsiTheme="majorBidi" w:cstheme="majorBidi"/>
          <w:b/>
          <w:cs/>
        </w:rPr>
        <w:t xml:space="preserve"> </w:t>
      </w:r>
      <w:r w:rsidRPr="00CF76AB">
        <w:rPr>
          <w:rFonts w:ascii="Nirmala UI" w:hAnsi="Nirmala UI" w:cs="Nirmala UI" w:hint="cs"/>
          <w:b/>
          <w:cs/>
        </w:rPr>
        <w:t>उपकरण</w:t>
      </w:r>
      <w:r w:rsidRPr="00CF76AB">
        <w:rPr>
          <w:rFonts w:asciiTheme="majorBidi" w:hAnsiTheme="majorBidi" w:cstheme="majorBidi"/>
          <w:b/>
          <w:cs/>
        </w:rPr>
        <w:t xml:space="preserve"> </w:t>
      </w:r>
      <w:r w:rsidRPr="00CF76AB">
        <w:rPr>
          <w:rFonts w:ascii="Nirmala UI" w:hAnsi="Nirmala UI" w:cs="Nirmala UI" w:hint="cs"/>
          <w:b/>
          <w:cs/>
        </w:rPr>
        <w:t>शुरू</w:t>
      </w:r>
      <w:r w:rsidRPr="00CF76AB">
        <w:rPr>
          <w:rFonts w:asciiTheme="majorBidi" w:hAnsiTheme="majorBidi" w:cstheme="majorBidi"/>
          <w:b/>
          <w:cs/>
        </w:rPr>
        <w:t xml:space="preserve"> </w:t>
      </w:r>
      <w:r w:rsidRPr="00CF76AB">
        <w:rPr>
          <w:rFonts w:ascii="Nirmala UI" w:hAnsi="Nirmala UI" w:cs="Nirmala UI" w:hint="cs"/>
          <w:b/>
          <w:cs/>
        </w:rPr>
        <w:t>करना</w:t>
      </w:r>
      <w:r w:rsidRPr="00CF76AB">
        <w:rPr>
          <w:rFonts w:asciiTheme="majorBidi" w:hAnsiTheme="majorBidi" w:cstheme="majorBidi"/>
          <w:b/>
        </w:rPr>
        <w:t xml:space="preserve">, </w:t>
      </w:r>
      <w:r w:rsidRPr="00CF76AB">
        <w:rPr>
          <w:rFonts w:ascii="Nirmala UI" w:hAnsi="Nirmala UI" w:cs="Nirmala UI" w:hint="cs"/>
          <w:b/>
          <w:cs/>
        </w:rPr>
        <w:t>जैसे</w:t>
      </w:r>
      <w:r w:rsidRPr="00CF76AB">
        <w:rPr>
          <w:rFonts w:asciiTheme="majorBidi" w:hAnsiTheme="majorBidi" w:cstheme="majorBidi"/>
          <w:b/>
          <w:cs/>
        </w:rPr>
        <w:t xml:space="preserve"> </w:t>
      </w:r>
      <w:r w:rsidR="006056DF" w:rsidRPr="00CF76AB">
        <w:rPr>
          <w:rFonts w:ascii="Nirmala UI" w:hAnsi="Nirmala UI" w:cs="Nirmala UI" w:hint="cs"/>
          <w:b/>
          <w:cs/>
        </w:rPr>
        <w:t>फायर</w:t>
      </w:r>
      <w:r w:rsidR="006056DF" w:rsidRPr="00CF76AB">
        <w:rPr>
          <w:rFonts w:asciiTheme="majorBidi" w:hAnsiTheme="majorBidi" w:cstheme="majorBidi"/>
          <w:b/>
          <w:cs/>
        </w:rPr>
        <w:t xml:space="preserve"> </w:t>
      </w:r>
      <w:r w:rsidR="006056DF" w:rsidRPr="00CF76AB">
        <w:rPr>
          <w:rFonts w:ascii="Nirmala UI" w:hAnsi="Nirmala UI" w:cs="Nirmala UI" w:hint="cs"/>
          <w:b/>
          <w:cs/>
        </w:rPr>
        <w:t>वॉटर</w:t>
      </w:r>
      <w:r w:rsidR="006056DF" w:rsidRPr="00CF76AB">
        <w:rPr>
          <w:rFonts w:asciiTheme="majorBidi" w:hAnsiTheme="majorBidi" w:cstheme="majorBidi"/>
          <w:b/>
          <w:cs/>
        </w:rPr>
        <w:t xml:space="preserve"> </w:t>
      </w:r>
      <w:r w:rsidRPr="00CF76AB">
        <w:rPr>
          <w:rFonts w:ascii="Nirmala UI" w:hAnsi="Nirmala UI" w:cs="Nirmala UI" w:hint="cs"/>
          <w:b/>
          <w:cs/>
        </w:rPr>
        <w:t>पंप</w:t>
      </w:r>
      <w:r w:rsidRPr="00CF76AB">
        <w:rPr>
          <w:rFonts w:asciiTheme="majorBidi" w:hAnsiTheme="majorBidi" w:cstheme="majorBidi"/>
          <w:b/>
        </w:rPr>
        <w:t xml:space="preserve">, </w:t>
      </w:r>
      <w:r w:rsidR="006056DF" w:rsidRPr="00CF76AB">
        <w:rPr>
          <w:rFonts w:ascii="Nirmala UI" w:hAnsi="Nirmala UI" w:cs="Nirmala UI" w:hint="cs"/>
          <w:b/>
          <w:cs/>
        </w:rPr>
        <w:t>वॉटर</w:t>
      </w:r>
      <w:r w:rsidR="006056DF" w:rsidRPr="00CF76AB">
        <w:rPr>
          <w:rFonts w:asciiTheme="majorBidi" w:hAnsiTheme="majorBidi" w:cstheme="majorBidi"/>
          <w:b/>
          <w:cs/>
        </w:rPr>
        <w:t xml:space="preserve"> </w:t>
      </w:r>
      <w:r w:rsidRPr="00CF76AB">
        <w:rPr>
          <w:rFonts w:ascii="Nirmala UI" w:hAnsi="Nirmala UI" w:cs="Nirmala UI" w:hint="cs"/>
          <w:b/>
          <w:cs/>
        </w:rPr>
        <w:t>स्प्रे</w:t>
      </w:r>
      <w:r w:rsidRPr="00CF76AB">
        <w:rPr>
          <w:rFonts w:asciiTheme="majorBidi" w:hAnsiTheme="majorBidi" w:cstheme="majorBidi"/>
          <w:b/>
        </w:rPr>
        <w:t xml:space="preserve">, </w:t>
      </w:r>
      <w:r w:rsidRPr="00CF76AB">
        <w:rPr>
          <w:rFonts w:ascii="Nirmala UI" w:hAnsi="Nirmala UI" w:cs="Nirmala UI" w:hint="cs"/>
          <w:b/>
          <w:cs/>
        </w:rPr>
        <w:t>गैस</w:t>
      </w:r>
      <w:r w:rsidRPr="00CF76AB">
        <w:rPr>
          <w:rFonts w:asciiTheme="majorBidi" w:hAnsiTheme="majorBidi" w:cstheme="majorBidi"/>
          <w:b/>
          <w:cs/>
        </w:rPr>
        <w:t xml:space="preserve"> </w:t>
      </w:r>
      <w:r w:rsidRPr="00CF76AB">
        <w:rPr>
          <w:rFonts w:ascii="Nirmala UI" w:hAnsi="Nirmala UI" w:cs="Nirmala UI" w:hint="cs"/>
          <w:b/>
          <w:cs/>
        </w:rPr>
        <w:t>दमन</w:t>
      </w:r>
      <w:r w:rsidRPr="00CF76AB">
        <w:rPr>
          <w:rFonts w:asciiTheme="majorBidi" w:hAnsiTheme="majorBidi" w:cstheme="majorBidi"/>
          <w:b/>
          <w:cs/>
        </w:rPr>
        <w:t xml:space="preserve"> </w:t>
      </w:r>
      <w:r w:rsidRPr="00CF76AB">
        <w:rPr>
          <w:rFonts w:ascii="Nirmala UI" w:hAnsi="Nirmala UI" w:cs="Nirmala UI" w:hint="cs"/>
          <w:b/>
          <w:cs/>
        </w:rPr>
        <w:t>प्रणाली</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धुंध</w:t>
      </w:r>
      <w:r w:rsidRPr="00CF76AB">
        <w:rPr>
          <w:rFonts w:asciiTheme="majorBidi" w:hAnsiTheme="majorBidi" w:cstheme="majorBidi"/>
          <w:b/>
          <w:cs/>
        </w:rPr>
        <w:t xml:space="preserve"> </w:t>
      </w:r>
      <w:r w:rsidRPr="00CF76AB">
        <w:rPr>
          <w:rFonts w:ascii="Nirmala UI" w:hAnsi="Nirmala UI" w:cs="Nirmala UI" w:hint="cs"/>
          <w:b/>
          <w:cs/>
        </w:rPr>
        <w:t>प्रणाली।</w:t>
      </w:r>
    </w:p>
    <w:p w14:paraId="43236B6B" w14:textId="1B10F992" w:rsidR="008B0C2A" w:rsidRPr="00CF76AB" w:rsidRDefault="008B0C2A" w:rsidP="001E291B">
      <w:pPr>
        <w:pStyle w:val="BodyText"/>
        <w:numPr>
          <w:ilvl w:val="0"/>
          <w:numId w:val="60"/>
        </w:numPr>
        <w:ind w:left="2880" w:right="-1" w:hanging="425"/>
        <w:jc w:val="both"/>
        <w:rPr>
          <w:rFonts w:asciiTheme="majorBidi" w:hAnsiTheme="majorBidi" w:cstheme="majorBidi"/>
          <w:b/>
        </w:rPr>
      </w:pPr>
      <w:r w:rsidRPr="00CF76AB">
        <w:rPr>
          <w:rFonts w:ascii="Nirmala UI" w:hAnsi="Nirmala UI" w:cs="Nirmala UI" w:hint="cs"/>
          <w:b/>
          <w:cs/>
        </w:rPr>
        <w:t>एयर</w:t>
      </w:r>
      <w:r w:rsidRPr="00CF76AB">
        <w:rPr>
          <w:rFonts w:asciiTheme="majorBidi" w:hAnsiTheme="majorBidi" w:cstheme="majorBidi"/>
          <w:b/>
          <w:cs/>
        </w:rPr>
        <w:t xml:space="preserve"> </w:t>
      </w:r>
      <w:r w:rsidRPr="00CF76AB">
        <w:rPr>
          <w:rFonts w:ascii="Nirmala UI" w:hAnsi="Nirmala UI" w:cs="Nirmala UI" w:hint="cs"/>
          <w:b/>
          <w:cs/>
        </w:rPr>
        <w:t>वेंटिलेशन</w:t>
      </w:r>
      <w:r w:rsidRPr="00CF76AB">
        <w:rPr>
          <w:rFonts w:asciiTheme="majorBidi" w:hAnsiTheme="majorBidi" w:cstheme="majorBidi"/>
          <w:b/>
          <w:cs/>
        </w:rPr>
        <w:t xml:space="preserve"> </w:t>
      </w:r>
      <w:r w:rsidRPr="00CF76AB">
        <w:rPr>
          <w:rFonts w:ascii="Nirmala UI" w:hAnsi="Nirmala UI" w:cs="Nirmala UI" w:hint="cs"/>
          <w:b/>
          <w:cs/>
        </w:rPr>
        <w:t>इनलेट्स</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स्वत</w:t>
      </w:r>
      <w:r w:rsidRPr="00CF76AB">
        <w:rPr>
          <w:rFonts w:asciiTheme="majorBidi" w:hAnsiTheme="majorBidi" w:cstheme="majorBidi"/>
          <w:b/>
          <w:cs/>
        </w:rPr>
        <w:t xml:space="preserve">: </w:t>
      </w:r>
      <w:r w:rsidRPr="00CF76AB">
        <w:rPr>
          <w:rFonts w:ascii="Nirmala UI" w:hAnsi="Nirmala UI" w:cs="Nirmala UI" w:hint="cs"/>
          <w:b/>
          <w:cs/>
        </w:rPr>
        <w:t>बंद</w:t>
      </w:r>
      <w:r w:rsidRPr="00CF76AB">
        <w:rPr>
          <w:rFonts w:asciiTheme="majorBidi" w:hAnsiTheme="majorBidi" w:cstheme="majorBidi"/>
          <w:b/>
          <w:cs/>
        </w:rPr>
        <w:t xml:space="preserve"> </w:t>
      </w:r>
      <w:r w:rsidRPr="00CF76AB">
        <w:rPr>
          <w:rFonts w:ascii="Nirmala UI" w:hAnsi="Nirmala UI" w:cs="Nirmala UI" w:hint="cs"/>
          <w:b/>
          <w:cs/>
        </w:rPr>
        <w:t>होना</w:t>
      </w:r>
      <w:r w:rsidRPr="00CF76AB">
        <w:rPr>
          <w:rFonts w:asciiTheme="majorBidi" w:hAnsiTheme="majorBidi" w:cstheme="majorBidi"/>
          <w:b/>
        </w:rPr>
        <w:t xml:space="preserve">, </w:t>
      </w:r>
      <w:r w:rsidRPr="00CF76AB">
        <w:rPr>
          <w:rFonts w:ascii="Nirmala UI" w:hAnsi="Nirmala UI" w:cs="Nirmala UI" w:hint="cs"/>
          <w:b/>
          <w:cs/>
        </w:rPr>
        <w:t>एचवीएसी</w:t>
      </w:r>
      <w:r w:rsidRPr="00CF76AB">
        <w:rPr>
          <w:rFonts w:asciiTheme="majorBidi" w:hAnsiTheme="majorBidi" w:cstheme="majorBidi"/>
          <w:b/>
          <w:cs/>
        </w:rPr>
        <w:t xml:space="preserve"> </w:t>
      </w:r>
      <w:r w:rsidR="006056DF" w:rsidRPr="00CF76AB">
        <w:rPr>
          <w:rFonts w:ascii="Nirmala UI" w:hAnsi="Nirmala UI" w:cs="Nirmala UI" w:hint="cs"/>
          <w:b/>
          <w:cs/>
        </w:rPr>
        <w:t>प्रणाली</w:t>
      </w:r>
      <w:r w:rsidR="006056DF" w:rsidRPr="00CF76AB">
        <w:rPr>
          <w:rFonts w:asciiTheme="majorBidi" w:hAnsiTheme="majorBidi" w:cstheme="majorBidi"/>
          <w:b/>
          <w:cs/>
        </w:rPr>
        <w:t xml:space="preserve"> </w:t>
      </w:r>
      <w:r w:rsidR="00F07B4F" w:rsidRPr="00CF76AB">
        <w:rPr>
          <w:rFonts w:ascii="Nirmala UI" w:hAnsi="Nirmala UI" w:cs="Nirmala UI" w:hint="cs"/>
          <w:b/>
          <w:cs/>
        </w:rPr>
        <w:t>और</w:t>
      </w:r>
      <w:r w:rsidR="00F07B4F" w:rsidRPr="00CF76AB">
        <w:rPr>
          <w:rFonts w:asciiTheme="majorBidi" w:hAnsiTheme="majorBidi" w:cstheme="majorBidi"/>
          <w:b/>
          <w:cs/>
        </w:rPr>
        <w:t xml:space="preserve"> </w:t>
      </w:r>
      <w:r w:rsidR="00F07B4F" w:rsidRPr="00CF76AB">
        <w:rPr>
          <w:rFonts w:ascii="Nirmala UI" w:hAnsi="Nirmala UI" w:cs="Nirmala UI" w:hint="cs"/>
          <w:b/>
          <w:cs/>
        </w:rPr>
        <w:t>ऐसी</w:t>
      </w:r>
      <w:r w:rsidR="00F07B4F" w:rsidRPr="00CF76AB">
        <w:rPr>
          <w:rFonts w:asciiTheme="majorBidi" w:hAnsiTheme="majorBidi" w:cstheme="majorBidi"/>
          <w:b/>
          <w:cs/>
        </w:rPr>
        <w:t xml:space="preserve"> </w:t>
      </w:r>
      <w:r w:rsidR="00F07B4F" w:rsidRPr="00CF76AB">
        <w:rPr>
          <w:rFonts w:ascii="Nirmala UI" w:hAnsi="Nirmala UI" w:cs="Nirmala UI" w:hint="cs"/>
          <w:b/>
          <w:cs/>
        </w:rPr>
        <w:t>अन्</w:t>
      </w:r>
      <w:r w:rsidR="00F07B4F" w:rsidRPr="00CF76AB">
        <w:rPr>
          <w:rFonts w:asciiTheme="majorBidi" w:hAnsiTheme="majorBidi" w:cstheme="majorBidi"/>
          <w:b/>
          <w:cs/>
        </w:rPr>
        <w:t>‍</w:t>
      </w:r>
      <w:r w:rsidR="00F07B4F" w:rsidRPr="00CF76AB">
        <w:rPr>
          <w:rFonts w:ascii="Nirmala UI" w:hAnsi="Nirmala UI" w:cs="Nirmala UI" w:hint="cs"/>
          <w:b/>
          <w:cs/>
        </w:rPr>
        <w:t>य</w:t>
      </w:r>
      <w:r w:rsidR="00F07B4F" w:rsidRPr="00CF76AB">
        <w:rPr>
          <w:rFonts w:asciiTheme="majorBidi" w:hAnsiTheme="majorBidi" w:cstheme="majorBidi"/>
          <w:b/>
          <w:cs/>
        </w:rPr>
        <w:t xml:space="preserve"> </w:t>
      </w:r>
      <w:r w:rsidR="00F07B4F" w:rsidRPr="00CF76AB">
        <w:rPr>
          <w:rFonts w:ascii="Nirmala UI" w:hAnsi="Nirmala UI" w:cs="Nirmala UI" w:hint="cs"/>
          <w:b/>
          <w:cs/>
        </w:rPr>
        <w:t>प्रक्रियाओं</w:t>
      </w:r>
      <w:r w:rsidR="00F07B4F"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बंद</w:t>
      </w:r>
      <w:r w:rsidRPr="00CF76AB">
        <w:rPr>
          <w:rFonts w:asciiTheme="majorBidi" w:hAnsiTheme="majorBidi" w:cstheme="majorBidi"/>
          <w:b/>
          <w:cs/>
        </w:rPr>
        <w:t xml:space="preserve"> </w:t>
      </w:r>
      <w:r w:rsidRPr="00CF76AB">
        <w:rPr>
          <w:rFonts w:ascii="Nirmala UI" w:hAnsi="Nirmala UI" w:cs="Nirmala UI" w:hint="cs"/>
          <w:b/>
          <w:cs/>
        </w:rPr>
        <w:t>होना</w:t>
      </w:r>
      <w:r w:rsidR="00F07B4F" w:rsidRPr="00CF76AB">
        <w:rPr>
          <w:rFonts w:asciiTheme="majorBidi" w:hAnsiTheme="majorBidi" w:cstheme="majorBidi"/>
          <w:b/>
          <w:cs/>
        </w:rPr>
        <w:t xml:space="preserve"> </w:t>
      </w:r>
      <w:r w:rsidR="00F07B4F" w:rsidRPr="00CF76AB">
        <w:rPr>
          <w:rFonts w:asciiTheme="majorBidi" w:hAnsiTheme="majorBidi" w:cstheme="majorBidi"/>
          <w:b/>
        </w:rPr>
        <w:t>;</w:t>
      </w:r>
      <w:r w:rsidR="00F07B4F" w:rsidRPr="00CF76AB">
        <w:rPr>
          <w:rFonts w:ascii="Nirmala UI" w:hAnsi="Nirmala UI" w:cs="Nirmala UI" w:hint="cs"/>
          <w:b/>
          <w:cs/>
        </w:rPr>
        <w:t>और</w:t>
      </w:r>
    </w:p>
    <w:p w14:paraId="40DCBE1D" w14:textId="77777777" w:rsidR="008B0C2A" w:rsidRPr="00CF76AB" w:rsidRDefault="008B0C2A" w:rsidP="001E291B">
      <w:pPr>
        <w:pStyle w:val="BodyText"/>
        <w:numPr>
          <w:ilvl w:val="0"/>
          <w:numId w:val="60"/>
        </w:numPr>
        <w:ind w:left="2610" w:right="-1" w:hanging="65"/>
        <w:jc w:val="both"/>
        <w:rPr>
          <w:rFonts w:asciiTheme="majorBidi" w:hAnsiTheme="majorBidi" w:cstheme="majorBidi"/>
          <w:b/>
        </w:rPr>
      </w:pPr>
      <w:r w:rsidRPr="00CF76AB">
        <w:rPr>
          <w:rFonts w:ascii="Nirmala UI" w:hAnsi="Nirmala UI" w:cs="Nirmala UI" w:hint="cs"/>
          <w:b/>
          <w:cs/>
        </w:rPr>
        <w:t>कार्मिक</w:t>
      </w:r>
      <w:r w:rsidRPr="00CF76AB">
        <w:rPr>
          <w:rFonts w:asciiTheme="majorBidi" w:hAnsiTheme="majorBidi" w:cstheme="majorBidi"/>
          <w:b/>
          <w:cs/>
        </w:rPr>
        <w:t xml:space="preserve"> </w:t>
      </w:r>
      <w:r w:rsidRPr="00CF76AB">
        <w:rPr>
          <w:rFonts w:ascii="Nirmala UI" w:hAnsi="Nirmala UI" w:cs="Nirmala UI" w:hint="cs"/>
          <w:b/>
          <w:cs/>
        </w:rPr>
        <w:t>निकासी</w:t>
      </w:r>
      <w:r w:rsidRPr="00CF76AB">
        <w:rPr>
          <w:rFonts w:asciiTheme="majorBidi" w:hAnsiTheme="majorBidi" w:cstheme="majorBidi"/>
          <w:b/>
          <w:cs/>
        </w:rPr>
        <w:t xml:space="preserve"> </w:t>
      </w:r>
      <w:r w:rsidRPr="00CF76AB">
        <w:rPr>
          <w:rFonts w:ascii="Nirmala UI" w:hAnsi="Nirmala UI" w:cs="Nirmala UI" w:hint="cs"/>
          <w:b/>
          <w:cs/>
        </w:rPr>
        <w:t>प्रणाली</w:t>
      </w:r>
      <w:r w:rsidRPr="00CF76AB">
        <w:rPr>
          <w:rFonts w:asciiTheme="majorBidi" w:hAnsiTheme="majorBidi" w:cstheme="majorBidi"/>
          <w:b/>
          <w:cs/>
        </w:rPr>
        <w:t xml:space="preserve"> (</w:t>
      </w:r>
      <w:r w:rsidRPr="00CF76AB">
        <w:rPr>
          <w:rFonts w:ascii="Nirmala UI" w:hAnsi="Nirmala UI" w:cs="Nirmala UI" w:hint="cs"/>
          <w:b/>
          <w:cs/>
        </w:rPr>
        <w:t>जैसे</w:t>
      </w:r>
      <w:r w:rsidRPr="00CF76AB">
        <w:rPr>
          <w:rFonts w:asciiTheme="majorBidi" w:hAnsiTheme="majorBidi" w:cstheme="majorBidi"/>
          <w:b/>
          <w:cs/>
        </w:rPr>
        <w:t xml:space="preserve"> </w:t>
      </w:r>
      <w:r w:rsidRPr="00CF76AB">
        <w:rPr>
          <w:rFonts w:ascii="Nirmala UI" w:hAnsi="Nirmala UI" w:cs="Nirmala UI" w:hint="cs"/>
          <w:b/>
          <w:cs/>
        </w:rPr>
        <w:t>अवरोध</w:t>
      </w:r>
      <w:r w:rsidRPr="00CF76AB">
        <w:rPr>
          <w:rFonts w:asciiTheme="majorBidi" w:hAnsiTheme="majorBidi" w:cstheme="majorBidi"/>
          <w:b/>
        </w:rPr>
        <w:t xml:space="preserve">, </w:t>
      </w:r>
      <w:r w:rsidRPr="00CF76AB">
        <w:rPr>
          <w:rFonts w:ascii="Nirmala UI" w:hAnsi="Nirmala UI" w:cs="Nirmala UI" w:hint="cs"/>
          <w:b/>
          <w:cs/>
        </w:rPr>
        <w:t>हाउलर</w:t>
      </w:r>
      <w:r w:rsidRPr="00CF76AB">
        <w:rPr>
          <w:rFonts w:asciiTheme="majorBidi" w:hAnsiTheme="majorBidi" w:cstheme="majorBidi"/>
          <w:b/>
          <w:cs/>
        </w:rPr>
        <w:t>)</w:t>
      </w:r>
      <w:r w:rsidR="006056DF" w:rsidRPr="00CF76AB">
        <w:rPr>
          <w:rFonts w:asciiTheme="majorBidi" w:hAnsiTheme="majorBidi" w:cstheme="majorBidi"/>
          <w:b/>
          <w:cs/>
        </w:rPr>
        <w:t xml:space="preserve"> </w:t>
      </w:r>
    </w:p>
    <w:p w14:paraId="6F763AFE" w14:textId="77777777" w:rsidR="008B0C2A" w:rsidRPr="00CF76AB" w:rsidRDefault="008B0C2A" w:rsidP="00CF76AB">
      <w:pPr>
        <w:pStyle w:val="BodyText"/>
        <w:ind w:left="1276" w:right="-1"/>
        <w:jc w:val="both"/>
        <w:rPr>
          <w:rFonts w:asciiTheme="majorBidi" w:hAnsiTheme="majorBidi" w:cstheme="majorBidi"/>
          <w:b/>
        </w:rPr>
      </w:pPr>
    </w:p>
    <w:p w14:paraId="25C22806" w14:textId="7D0957F9" w:rsidR="008B0C2A" w:rsidRPr="00CF76AB" w:rsidRDefault="005A539B" w:rsidP="00CF76AB">
      <w:pPr>
        <w:pStyle w:val="BodyText"/>
        <w:ind w:left="2160" w:right="-1" w:hanging="884"/>
        <w:jc w:val="both"/>
        <w:rPr>
          <w:rFonts w:asciiTheme="majorBidi" w:hAnsiTheme="majorBidi" w:cstheme="majorBidi"/>
          <w:b/>
        </w:rPr>
      </w:pPr>
      <w:r w:rsidRPr="00CF76AB">
        <w:rPr>
          <w:rFonts w:asciiTheme="majorBidi" w:hAnsiTheme="majorBidi" w:cstheme="majorBidi"/>
          <w:b/>
          <w:cs/>
        </w:rPr>
        <w:t xml:space="preserve">5.17.4  </w:t>
      </w:r>
      <w:r w:rsidR="006056DF" w:rsidRPr="00CF76AB">
        <w:rPr>
          <w:rFonts w:ascii="Nirmala UI" w:hAnsi="Nirmala UI" w:cs="Nirmala UI" w:hint="cs"/>
          <w:b/>
          <w:cs/>
        </w:rPr>
        <w:t>फायर</w:t>
      </w:r>
      <w:r w:rsidR="006056DF" w:rsidRPr="00CF76AB">
        <w:rPr>
          <w:rFonts w:asciiTheme="majorBidi" w:hAnsiTheme="majorBidi" w:cstheme="majorBidi"/>
          <w:b/>
          <w:cs/>
        </w:rPr>
        <w:t xml:space="preserve"> </w:t>
      </w:r>
      <w:r w:rsidR="006056DF" w:rsidRPr="00CF76AB">
        <w:rPr>
          <w:rFonts w:ascii="Nirmala UI" w:hAnsi="Nirmala UI" w:cs="Nirmala UI" w:hint="cs"/>
          <w:b/>
          <w:cs/>
        </w:rPr>
        <w:t>एंड</w:t>
      </w:r>
      <w:r w:rsidR="006056DF" w:rsidRPr="00CF76AB">
        <w:rPr>
          <w:rFonts w:asciiTheme="majorBidi" w:hAnsiTheme="majorBidi" w:cstheme="majorBidi"/>
          <w:b/>
          <w:cs/>
        </w:rPr>
        <w:t xml:space="preserve"> </w:t>
      </w:r>
      <w:r w:rsidR="006056DF" w:rsidRPr="00CF76AB">
        <w:rPr>
          <w:rFonts w:ascii="Nirmala UI" w:hAnsi="Nirmala UI" w:cs="Nirmala UI" w:hint="cs"/>
          <w:b/>
          <w:cs/>
        </w:rPr>
        <w:t>गैस</w:t>
      </w:r>
      <w:r w:rsidR="006056DF" w:rsidRPr="00CF76AB">
        <w:rPr>
          <w:rFonts w:asciiTheme="majorBidi" w:hAnsiTheme="majorBidi" w:cstheme="majorBidi"/>
          <w:b/>
          <w:cs/>
        </w:rPr>
        <w:t xml:space="preserve"> </w:t>
      </w:r>
      <w:r w:rsidR="008B0C2A" w:rsidRPr="00CF76AB">
        <w:rPr>
          <w:rFonts w:ascii="Nirmala UI" w:hAnsi="Nirmala UI" w:cs="Nirmala UI" w:hint="cs"/>
          <w:b/>
          <w:cs/>
        </w:rPr>
        <w:t>डिटेक्टरों</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मात्रा</w:t>
      </w:r>
      <w:r w:rsidR="008B0C2A" w:rsidRPr="00CF76AB">
        <w:rPr>
          <w:rFonts w:asciiTheme="majorBidi" w:hAnsiTheme="majorBidi" w:cstheme="majorBidi"/>
          <w:b/>
        </w:rPr>
        <w:t xml:space="preserve">, </w:t>
      </w:r>
      <w:r w:rsidR="008B0C2A" w:rsidRPr="00CF76AB">
        <w:rPr>
          <w:rFonts w:ascii="Nirmala UI" w:hAnsi="Nirmala UI" w:cs="Nirmala UI" w:hint="cs"/>
          <w:b/>
          <w:cs/>
        </w:rPr>
        <w:t>प्रकार</w:t>
      </w:r>
      <w:r w:rsidR="008B0C2A" w:rsidRPr="00CF76AB">
        <w:rPr>
          <w:rFonts w:asciiTheme="majorBidi" w:hAnsiTheme="majorBidi" w:cstheme="majorBidi"/>
          <w:b/>
          <w:cs/>
        </w:rPr>
        <w:t xml:space="preserve"> </w:t>
      </w:r>
      <w:r w:rsidR="008B0C2A" w:rsidRPr="00CF76AB">
        <w:rPr>
          <w:rFonts w:ascii="Nirmala UI" w:hAnsi="Nirmala UI" w:cs="Nirmala UI" w:hint="cs"/>
          <w:b/>
          <w:cs/>
        </w:rPr>
        <w:t>और</w:t>
      </w:r>
      <w:r w:rsidR="008B0C2A" w:rsidRPr="00CF76AB">
        <w:rPr>
          <w:rFonts w:asciiTheme="majorBidi" w:hAnsiTheme="majorBidi" w:cstheme="majorBidi"/>
          <w:b/>
          <w:cs/>
        </w:rPr>
        <w:t xml:space="preserve"> </w:t>
      </w:r>
      <w:r w:rsidR="008B0C2A" w:rsidRPr="00CF76AB">
        <w:rPr>
          <w:rFonts w:ascii="Nirmala UI" w:hAnsi="Nirmala UI" w:cs="Nirmala UI" w:hint="cs"/>
          <w:b/>
          <w:cs/>
        </w:rPr>
        <w:t>स्थान</w:t>
      </w:r>
      <w:r w:rsidR="008B0C2A" w:rsidRPr="00CF76AB">
        <w:rPr>
          <w:rFonts w:asciiTheme="majorBidi" w:hAnsiTheme="majorBidi" w:cstheme="majorBidi"/>
          <w:b/>
          <w:cs/>
        </w:rPr>
        <w:t xml:space="preserve"> </w:t>
      </w:r>
      <w:r w:rsidR="008B0C2A" w:rsidRPr="00CF76AB">
        <w:rPr>
          <w:rFonts w:ascii="Nirmala UI" w:hAnsi="Nirmala UI" w:cs="Nirmala UI" w:hint="cs"/>
          <w:b/>
          <w:cs/>
        </w:rPr>
        <w:t>निम्नलिखित</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आकलन</w:t>
      </w:r>
      <w:r w:rsidR="008B0C2A" w:rsidRPr="00CF76AB">
        <w:rPr>
          <w:rFonts w:asciiTheme="majorBidi" w:hAnsiTheme="majorBidi" w:cstheme="majorBidi"/>
          <w:b/>
          <w:cs/>
        </w:rPr>
        <w:t xml:space="preserve"> </w:t>
      </w:r>
      <w:r w:rsidR="008B0C2A" w:rsidRPr="00CF76AB">
        <w:rPr>
          <w:rFonts w:ascii="Nirmala UI" w:hAnsi="Nirmala UI" w:cs="Nirmala UI" w:hint="cs"/>
          <w:b/>
          <w:cs/>
        </w:rPr>
        <w:t>द्वारा</w:t>
      </w:r>
      <w:r w:rsidR="008B0C2A" w:rsidRPr="00CF76AB">
        <w:rPr>
          <w:rFonts w:asciiTheme="majorBidi" w:hAnsiTheme="majorBidi" w:cstheme="majorBidi"/>
          <w:b/>
          <w:cs/>
        </w:rPr>
        <w:t xml:space="preserve"> </w:t>
      </w:r>
      <w:r w:rsidR="008B0C2A" w:rsidRPr="00CF76AB">
        <w:rPr>
          <w:rFonts w:ascii="Nirmala UI" w:hAnsi="Nirmala UI" w:cs="Nirmala UI" w:hint="cs"/>
          <w:b/>
          <w:cs/>
        </w:rPr>
        <w:t>निर्धारित</w:t>
      </w:r>
      <w:r w:rsidR="008B0C2A" w:rsidRPr="00CF76AB">
        <w:rPr>
          <w:rFonts w:asciiTheme="majorBidi" w:hAnsiTheme="majorBidi" w:cstheme="majorBidi"/>
          <w:b/>
          <w:cs/>
        </w:rPr>
        <w:t xml:space="preserve"> </w:t>
      </w:r>
      <w:r w:rsidR="008B0C2A" w:rsidRPr="00CF76AB">
        <w:rPr>
          <w:rFonts w:ascii="Nirmala UI" w:hAnsi="Nirmala UI" w:cs="Nirmala UI" w:hint="cs"/>
          <w:b/>
          <w:cs/>
        </w:rPr>
        <w:t>किया</w:t>
      </w:r>
      <w:r w:rsidR="008B0C2A" w:rsidRPr="00CF76AB">
        <w:rPr>
          <w:rFonts w:asciiTheme="majorBidi" w:hAnsiTheme="majorBidi" w:cstheme="majorBidi"/>
          <w:b/>
          <w:cs/>
        </w:rPr>
        <w:t xml:space="preserve"> </w:t>
      </w:r>
      <w:r w:rsidR="008B0C2A" w:rsidRPr="00CF76AB">
        <w:rPr>
          <w:rFonts w:ascii="Nirmala UI" w:hAnsi="Nirmala UI" w:cs="Nirmala UI" w:hint="cs"/>
          <w:b/>
          <w:cs/>
        </w:rPr>
        <w:t>जाना</w:t>
      </w:r>
      <w:r w:rsidR="008B0C2A" w:rsidRPr="00CF76AB">
        <w:rPr>
          <w:rFonts w:asciiTheme="majorBidi" w:hAnsiTheme="majorBidi" w:cstheme="majorBidi"/>
          <w:b/>
          <w:cs/>
        </w:rPr>
        <w:t xml:space="preserve"> </w:t>
      </w:r>
      <w:r w:rsidR="008B0C2A" w:rsidRPr="00CF76AB">
        <w:rPr>
          <w:rFonts w:ascii="Nirmala UI" w:hAnsi="Nirmala UI" w:cs="Nirmala UI" w:hint="cs"/>
          <w:b/>
          <w:cs/>
        </w:rPr>
        <w:t>चाहिए</w:t>
      </w:r>
      <w:r w:rsidR="00F748C2" w:rsidRPr="00CF76AB">
        <w:rPr>
          <w:rFonts w:asciiTheme="majorBidi" w:hAnsiTheme="majorBidi" w:cstheme="majorBidi"/>
          <w:b/>
        </w:rPr>
        <w:t>;</w:t>
      </w:r>
      <w:r w:rsidR="00F748C2" w:rsidRPr="00CF76AB">
        <w:rPr>
          <w:rFonts w:ascii="Nirmala UI" w:hAnsi="Nirmala UI" w:cs="Nirmala UI" w:hint="cs"/>
          <w:b/>
          <w:cs/>
        </w:rPr>
        <w:t>अर्थात्</w:t>
      </w:r>
      <w:r w:rsidR="00F748C2" w:rsidRPr="00CF76AB">
        <w:rPr>
          <w:rFonts w:asciiTheme="majorBidi" w:hAnsiTheme="majorBidi" w:cstheme="majorBidi"/>
          <w:b/>
          <w:cs/>
        </w:rPr>
        <w:t>:</w:t>
      </w:r>
      <w:r w:rsidR="00F748C2" w:rsidRPr="00CF76AB">
        <w:rPr>
          <w:rFonts w:asciiTheme="majorBidi" w:hAnsiTheme="majorBidi" w:cstheme="majorBidi"/>
          <w:b/>
        </w:rPr>
        <w:t>-</w:t>
      </w:r>
    </w:p>
    <w:p w14:paraId="24862A80" w14:textId="77777777" w:rsidR="008B0C2A" w:rsidRPr="00CF76AB" w:rsidRDefault="008B0C2A" w:rsidP="001E291B">
      <w:pPr>
        <w:pStyle w:val="BodyText"/>
        <w:numPr>
          <w:ilvl w:val="0"/>
          <w:numId w:val="61"/>
        </w:numPr>
        <w:ind w:left="2694" w:right="-1" w:hanging="567"/>
        <w:jc w:val="both"/>
        <w:rPr>
          <w:rFonts w:asciiTheme="majorBidi" w:hAnsiTheme="majorBidi" w:cstheme="majorBidi"/>
          <w:b/>
        </w:rPr>
      </w:pPr>
      <w:r w:rsidRPr="00CF76AB">
        <w:rPr>
          <w:rFonts w:ascii="Nirmala UI" w:hAnsi="Nirmala UI" w:cs="Nirmala UI" w:hint="cs"/>
          <w:b/>
          <w:cs/>
        </w:rPr>
        <w:t>फैलाव</w:t>
      </w:r>
      <w:r w:rsidRPr="00CF76AB">
        <w:rPr>
          <w:rFonts w:asciiTheme="majorBidi" w:hAnsiTheme="majorBidi" w:cstheme="majorBidi"/>
          <w:b/>
          <w:cs/>
        </w:rPr>
        <w:t xml:space="preserve"> </w:t>
      </w:r>
      <w:r w:rsidRPr="00CF76AB">
        <w:rPr>
          <w:rFonts w:ascii="Nirmala UI" w:hAnsi="Nirmala UI" w:cs="Nirmala UI" w:hint="cs"/>
          <w:b/>
          <w:cs/>
        </w:rPr>
        <w:t>अध्ययन</w:t>
      </w:r>
      <w:r w:rsidRPr="00CF76AB">
        <w:rPr>
          <w:rFonts w:asciiTheme="majorBidi" w:hAnsiTheme="majorBidi" w:cstheme="majorBidi"/>
          <w:b/>
          <w:cs/>
        </w:rPr>
        <w:t xml:space="preserve"> </w:t>
      </w:r>
      <w:r w:rsidRPr="00CF76AB">
        <w:rPr>
          <w:rFonts w:ascii="Nirmala UI" w:hAnsi="Nirmala UI" w:cs="Nirmala UI" w:hint="cs"/>
          <w:b/>
          <w:cs/>
        </w:rPr>
        <w:t>रिपोर्ट</w:t>
      </w:r>
      <w:r w:rsidRPr="00CF76AB">
        <w:rPr>
          <w:rFonts w:asciiTheme="majorBidi" w:hAnsiTheme="majorBidi" w:cstheme="majorBidi"/>
          <w:b/>
        </w:rPr>
        <w:t>;</w:t>
      </w:r>
    </w:p>
    <w:p w14:paraId="4A192C71" w14:textId="77777777" w:rsidR="008B0C2A" w:rsidRPr="00CF76AB" w:rsidRDefault="008B0C2A" w:rsidP="001E291B">
      <w:pPr>
        <w:pStyle w:val="BodyText"/>
        <w:numPr>
          <w:ilvl w:val="0"/>
          <w:numId w:val="61"/>
        </w:numPr>
        <w:ind w:left="2694" w:right="-1" w:hanging="567"/>
        <w:jc w:val="both"/>
        <w:rPr>
          <w:rFonts w:asciiTheme="majorBidi" w:hAnsiTheme="majorBidi" w:cstheme="majorBidi"/>
          <w:b/>
        </w:rPr>
      </w:pPr>
      <w:r w:rsidRPr="00CF76AB">
        <w:rPr>
          <w:rFonts w:ascii="Nirmala UI" w:hAnsi="Nirmala UI" w:cs="Nirmala UI" w:hint="cs"/>
          <w:b/>
          <w:cs/>
        </w:rPr>
        <w:t>उपकरण</w:t>
      </w:r>
      <w:r w:rsidR="009C77CE" w:rsidRPr="00CF76AB">
        <w:rPr>
          <w:rFonts w:ascii="Nirmala UI" w:hAnsi="Nirmala UI" w:cs="Nirmala UI" w:hint="cs"/>
          <w:b/>
          <w:cs/>
        </w:rPr>
        <w:t>ों</w:t>
      </w:r>
      <w:r w:rsidR="009C77CE" w:rsidRPr="00CF76AB">
        <w:rPr>
          <w:rFonts w:asciiTheme="majorBidi" w:hAnsiTheme="majorBidi" w:cstheme="majorBidi"/>
          <w:b/>
          <w:cs/>
        </w:rPr>
        <w:t xml:space="preserve"> </w:t>
      </w:r>
      <w:r w:rsidR="009C77CE" w:rsidRPr="00CF76AB">
        <w:rPr>
          <w:rFonts w:ascii="Nirmala UI" w:hAnsi="Nirmala UI" w:cs="Nirmala UI" w:hint="cs"/>
          <w:b/>
          <w:cs/>
        </w:rPr>
        <w:t>की</w:t>
      </w:r>
      <w:r w:rsidR="009C77CE" w:rsidRPr="00CF76AB">
        <w:rPr>
          <w:rFonts w:asciiTheme="majorBidi" w:hAnsiTheme="majorBidi" w:cstheme="majorBidi"/>
          <w:b/>
          <w:cs/>
        </w:rPr>
        <w:t xml:space="preserve"> </w:t>
      </w:r>
      <w:r w:rsidR="009C77CE" w:rsidRPr="00CF76AB">
        <w:rPr>
          <w:rFonts w:ascii="Nirmala UI" w:hAnsi="Nirmala UI" w:cs="Nirmala UI" w:hint="cs"/>
          <w:b/>
          <w:cs/>
        </w:rPr>
        <w:t>अधिकता</w:t>
      </w:r>
      <w:r w:rsidR="009C77CE"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सीमा</w:t>
      </w:r>
      <w:r w:rsidR="009C77CE" w:rsidRPr="00CF76AB">
        <w:rPr>
          <w:rFonts w:asciiTheme="majorBidi" w:hAnsiTheme="majorBidi" w:cstheme="majorBidi"/>
          <w:b/>
        </w:rPr>
        <w:t>;</w:t>
      </w:r>
      <w:r w:rsidR="009C77CE" w:rsidRPr="00CF76AB">
        <w:rPr>
          <w:rFonts w:asciiTheme="majorBidi" w:hAnsiTheme="majorBidi" w:cstheme="majorBidi"/>
          <w:b/>
          <w:cs/>
        </w:rPr>
        <w:t xml:space="preserve"> </w:t>
      </w:r>
    </w:p>
    <w:p w14:paraId="42CAD0E1" w14:textId="77777777" w:rsidR="008B0C2A" w:rsidRPr="00CF76AB" w:rsidRDefault="008B0C2A" w:rsidP="001E291B">
      <w:pPr>
        <w:pStyle w:val="BodyText"/>
        <w:numPr>
          <w:ilvl w:val="0"/>
          <w:numId w:val="61"/>
        </w:numPr>
        <w:ind w:left="2694" w:right="-1" w:hanging="567"/>
        <w:jc w:val="both"/>
        <w:rPr>
          <w:rFonts w:asciiTheme="majorBidi" w:hAnsiTheme="majorBidi" w:cstheme="majorBidi"/>
          <w:b/>
        </w:rPr>
      </w:pPr>
      <w:r w:rsidRPr="00CF76AB">
        <w:rPr>
          <w:rFonts w:ascii="Nirmala UI" w:hAnsi="Nirmala UI" w:cs="Nirmala UI" w:hint="cs"/>
          <w:b/>
          <w:cs/>
        </w:rPr>
        <w:t>संभावित</w:t>
      </w:r>
      <w:r w:rsidRPr="00CF76AB">
        <w:rPr>
          <w:rFonts w:asciiTheme="majorBidi" w:hAnsiTheme="majorBidi" w:cstheme="majorBidi"/>
          <w:b/>
          <w:cs/>
        </w:rPr>
        <w:t xml:space="preserve"> </w:t>
      </w:r>
      <w:r w:rsidRPr="00CF76AB">
        <w:rPr>
          <w:rFonts w:ascii="Nirmala UI" w:hAnsi="Nirmala UI" w:cs="Nirmala UI" w:hint="cs"/>
          <w:b/>
          <w:cs/>
        </w:rPr>
        <w:t>रिसाव</w:t>
      </w:r>
      <w:r w:rsidRPr="00CF76AB">
        <w:rPr>
          <w:rFonts w:asciiTheme="majorBidi" w:hAnsiTheme="majorBidi" w:cstheme="majorBidi"/>
          <w:b/>
          <w:cs/>
        </w:rPr>
        <w:t xml:space="preserve"> </w:t>
      </w:r>
      <w:r w:rsidRPr="00CF76AB">
        <w:rPr>
          <w:rFonts w:ascii="Nirmala UI" w:hAnsi="Nirmala UI" w:cs="Nirmala UI" w:hint="cs"/>
          <w:b/>
          <w:cs/>
        </w:rPr>
        <w:t>स्रोत</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क्षेत्र</w:t>
      </w:r>
      <w:r w:rsidRPr="00CF76AB">
        <w:rPr>
          <w:rFonts w:asciiTheme="majorBidi" w:hAnsiTheme="majorBidi" w:cstheme="majorBidi"/>
          <w:b/>
          <w:cs/>
        </w:rPr>
        <w:t xml:space="preserve"> </w:t>
      </w:r>
      <w:r w:rsidRPr="00CF76AB">
        <w:rPr>
          <w:rFonts w:ascii="Nirmala UI" w:hAnsi="Nirmala UI" w:cs="Nirmala UI" w:hint="cs"/>
          <w:b/>
          <w:cs/>
        </w:rPr>
        <w:t>जहां</w:t>
      </w:r>
      <w:r w:rsidRPr="00CF76AB">
        <w:rPr>
          <w:rFonts w:asciiTheme="majorBidi" w:hAnsiTheme="majorBidi" w:cstheme="majorBidi"/>
          <w:b/>
          <w:cs/>
        </w:rPr>
        <w:t xml:space="preserve"> </w:t>
      </w:r>
      <w:r w:rsidRPr="00CF76AB">
        <w:rPr>
          <w:rFonts w:ascii="Nirmala UI" w:hAnsi="Nirmala UI" w:cs="Nirmala UI" w:hint="cs"/>
          <w:b/>
          <w:cs/>
        </w:rPr>
        <w:t>गैस</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संचय</w:t>
      </w:r>
      <w:r w:rsidRPr="00CF76AB">
        <w:rPr>
          <w:rFonts w:asciiTheme="majorBidi" w:hAnsiTheme="majorBidi" w:cstheme="majorBidi"/>
          <w:b/>
          <w:cs/>
        </w:rPr>
        <w:t xml:space="preserve"> </w:t>
      </w:r>
      <w:r w:rsidRPr="00CF76AB">
        <w:rPr>
          <w:rFonts w:ascii="Nirmala UI" w:hAnsi="Nirmala UI" w:cs="Nirmala UI" w:hint="cs"/>
          <w:b/>
          <w:cs/>
        </w:rPr>
        <w:t>संभावित</w:t>
      </w:r>
      <w:r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Pr="00CF76AB">
        <w:rPr>
          <w:rFonts w:ascii="Nirmala UI" w:hAnsi="Nirmala UI" w:cs="Nirmala UI" w:hint="cs"/>
          <w:b/>
          <w:cs/>
        </w:rPr>
        <w:t>विशेष</w:t>
      </w:r>
      <w:r w:rsidRPr="00CF76AB">
        <w:rPr>
          <w:rFonts w:asciiTheme="majorBidi" w:hAnsiTheme="majorBidi" w:cstheme="majorBidi"/>
          <w:b/>
          <w:cs/>
        </w:rPr>
        <w:t xml:space="preserve"> </w:t>
      </w:r>
      <w:r w:rsidRPr="00CF76AB">
        <w:rPr>
          <w:rFonts w:ascii="Nirmala UI" w:hAnsi="Nirmala UI" w:cs="Nirmala UI" w:hint="cs"/>
          <w:b/>
          <w:cs/>
        </w:rPr>
        <w:t>रूप</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खतरनाक</w:t>
      </w:r>
      <w:r w:rsidRPr="00CF76AB">
        <w:rPr>
          <w:rFonts w:asciiTheme="majorBidi" w:hAnsiTheme="majorBidi" w:cstheme="majorBidi"/>
          <w:b/>
          <w:cs/>
        </w:rPr>
        <w:t xml:space="preserve"> </w:t>
      </w:r>
      <w:r w:rsidRPr="00CF76AB">
        <w:rPr>
          <w:rFonts w:ascii="Nirmala UI" w:hAnsi="Nirmala UI" w:cs="Nirmala UI" w:hint="cs"/>
          <w:b/>
          <w:cs/>
        </w:rPr>
        <w:t>हो</w:t>
      </w:r>
      <w:r w:rsidRPr="00CF76AB">
        <w:rPr>
          <w:rFonts w:asciiTheme="majorBidi" w:hAnsiTheme="majorBidi" w:cstheme="majorBidi"/>
          <w:b/>
          <w:cs/>
        </w:rPr>
        <w:t xml:space="preserve"> </w:t>
      </w:r>
      <w:r w:rsidRPr="00CF76AB">
        <w:rPr>
          <w:rFonts w:ascii="Nirmala UI" w:hAnsi="Nirmala UI" w:cs="Nirmala UI" w:hint="cs"/>
          <w:b/>
          <w:cs/>
        </w:rPr>
        <w:t>सकता</w:t>
      </w:r>
      <w:r w:rsidRPr="00CF76AB">
        <w:rPr>
          <w:rFonts w:asciiTheme="majorBidi" w:hAnsiTheme="majorBidi" w:cstheme="majorBidi"/>
          <w:b/>
          <w:cs/>
        </w:rPr>
        <w:t xml:space="preserve"> </w:t>
      </w:r>
      <w:r w:rsidRPr="00CF76AB">
        <w:rPr>
          <w:rFonts w:ascii="Nirmala UI" w:hAnsi="Nirmala UI" w:cs="Nirmala UI" w:hint="cs"/>
          <w:b/>
          <w:cs/>
        </w:rPr>
        <w:t>है</w:t>
      </w:r>
      <w:r w:rsidRPr="00CF76AB">
        <w:rPr>
          <w:rFonts w:asciiTheme="majorBidi" w:hAnsiTheme="majorBidi" w:cstheme="majorBidi"/>
          <w:b/>
        </w:rPr>
        <w:t>;</w:t>
      </w:r>
    </w:p>
    <w:p w14:paraId="79BC1BCE" w14:textId="46961A3B" w:rsidR="008B0C2A" w:rsidRPr="00CF76AB" w:rsidRDefault="009C77CE" w:rsidP="001E291B">
      <w:pPr>
        <w:pStyle w:val="BodyText"/>
        <w:numPr>
          <w:ilvl w:val="0"/>
          <w:numId w:val="61"/>
        </w:numPr>
        <w:ind w:right="-1"/>
        <w:jc w:val="both"/>
        <w:rPr>
          <w:rFonts w:asciiTheme="majorBidi" w:hAnsiTheme="majorBidi" w:cstheme="majorBidi"/>
          <w:b/>
        </w:rPr>
      </w:pPr>
      <w:r w:rsidRPr="00CF76AB">
        <w:rPr>
          <w:rFonts w:ascii="Nirmala UI" w:hAnsi="Nirmala UI" w:cs="Nirmala UI" w:hint="cs"/>
          <w:b/>
          <w:cs/>
        </w:rPr>
        <w:t>प्रोसेस</w:t>
      </w:r>
      <w:r w:rsidRPr="00CF76AB">
        <w:rPr>
          <w:rFonts w:asciiTheme="majorBidi" w:hAnsiTheme="majorBidi" w:cstheme="majorBidi"/>
          <w:b/>
          <w:cs/>
        </w:rPr>
        <w:t xml:space="preserve"> </w:t>
      </w:r>
      <w:r w:rsidR="008B0C2A" w:rsidRPr="00CF76AB">
        <w:rPr>
          <w:rFonts w:ascii="Nirmala UI" w:hAnsi="Nirmala UI" w:cs="Nirmala UI" w:hint="cs"/>
          <w:b/>
          <w:cs/>
        </w:rPr>
        <w:t>तरल</w:t>
      </w:r>
      <w:r w:rsidR="008B0C2A" w:rsidRPr="00CF76AB">
        <w:rPr>
          <w:rFonts w:asciiTheme="majorBidi" w:hAnsiTheme="majorBidi" w:cstheme="majorBidi"/>
          <w:b/>
          <w:cs/>
        </w:rPr>
        <w:t xml:space="preserve"> </w:t>
      </w:r>
      <w:r w:rsidR="008B0C2A" w:rsidRPr="00CF76AB">
        <w:rPr>
          <w:rFonts w:ascii="Nirmala UI" w:hAnsi="Nirmala UI" w:cs="Nirmala UI" w:hint="cs"/>
          <w:b/>
          <w:cs/>
        </w:rPr>
        <w:t>पदार्थ</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गुण</w:t>
      </w:r>
      <w:r w:rsidR="008B0C2A" w:rsidRPr="00CF76AB">
        <w:rPr>
          <w:rFonts w:asciiTheme="majorBidi" w:hAnsiTheme="majorBidi" w:cstheme="majorBidi"/>
          <w:b/>
          <w:cs/>
        </w:rPr>
        <w:t xml:space="preserve"> (</w:t>
      </w:r>
      <w:r w:rsidR="008B0C2A" w:rsidRPr="00CF76AB">
        <w:rPr>
          <w:rFonts w:ascii="Nirmala UI" w:hAnsi="Nirmala UI" w:cs="Nirmala UI" w:hint="cs"/>
          <w:b/>
          <w:cs/>
        </w:rPr>
        <w:t>जैसे</w:t>
      </w:r>
      <w:r w:rsidR="008B0C2A" w:rsidRPr="00CF76AB">
        <w:rPr>
          <w:rFonts w:asciiTheme="majorBidi" w:hAnsiTheme="majorBidi" w:cstheme="majorBidi"/>
          <w:b/>
          <w:cs/>
        </w:rPr>
        <w:t xml:space="preserve"> </w:t>
      </w:r>
      <w:r w:rsidR="008B0C2A" w:rsidRPr="00CF76AB">
        <w:rPr>
          <w:rFonts w:ascii="Nirmala UI" w:hAnsi="Nirmala UI" w:cs="Nirmala UI" w:hint="cs"/>
          <w:b/>
          <w:cs/>
        </w:rPr>
        <w:t>संरचना</w:t>
      </w:r>
      <w:r w:rsidR="008B0C2A" w:rsidRPr="00CF76AB">
        <w:rPr>
          <w:rFonts w:asciiTheme="majorBidi" w:hAnsiTheme="majorBidi" w:cstheme="majorBidi"/>
          <w:b/>
        </w:rPr>
        <w:t xml:space="preserve">, </w:t>
      </w:r>
      <w:r w:rsidR="00482E4E" w:rsidRPr="00CF76AB">
        <w:rPr>
          <w:rFonts w:ascii="Nirmala UI" w:hAnsi="Nirmala UI" w:cs="Nirmala UI" w:hint="cs"/>
          <w:b/>
          <w:cs/>
        </w:rPr>
        <w:t>वाष्पशील</w:t>
      </w:r>
      <w:r w:rsidR="008B0C2A" w:rsidRPr="00CF76AB">
        <w:rPr>
          <w:rFonts w:asciiTheme="majorBidi" w:hAnsiTheme="majorBidi" w:cstheme="majorBidi"/>
          <w:b/>
        </w:rPr>
        <w:t xml:space="preserve">, </w:t>
      </w:r>
      <w:r w:rsidR="00482E4E" w:rsidRPr="00CF76AB">
        <w:rPr>
          <w:rFonts w:ascii="Nirmala UI" w:hAnsi="Nirmala UI" w:cs="Nirmala UI" w:hint="cs"/>
          <w:b/>
          <w:cs/>
        </w:rPr>
        <w:t>अवस्था</w:t>
      </w:r>
      <w:r w:rsidR="008B0C2A" w:rsidRPr="00CF76AB">
        <w:rPr>
          <w:rFonts w:asciiTheme="majorBidi" w:hAnsiTheme="majorBidi" w:cstheme="majorBidi"/>
          <w:b/>
        </w:rPr>
        <w:t xml:space="preserve">, </w:t>
      </w:r>
      <w:r w:rsidR="008B0C2A" w:rsidRPr="00CF76AB">
        <w:rPr>
          <w:rFonts w:ascii="Nirmala UI" w:hAnsi="Nirmala UI" w:cs="Nirmala UI" w:hint="cs"/>
          <w:b/>
          <w:cs/>
        </w:rPr>
        <w:t>तापमान</w:t>
      </w:r>
      <w:r w:rsidR="008B0C2A" w:rsidRPr="00CF76AB">
        <w:rPr>
          <w:rFonts w:asciiTheme="majorBidi" w:hAnsiTheme="majorBidi" w:cstheme="majorBidi"/>
          <w:b/>
        </w:rPr>
        <w:t xml:space="preserve">, </w:t>
      </w:r>
      <w:r w:rsidR="008B0C2A" w:rsidRPr="00CF76AB">
        <w:rPr>
          <w:rFonts w:ascii="Nirmala UI" w:hAnsi="Nirmala UI" w:cs="Nirmala UI" w:hint="cs"/>
          <w:b/>
          <w:cs/>
        </w:rPr>
        <w:t>दबाव</w:t>
      </w:r>
      <w:r w:rsidR="008B0C2A" w:rsidRPr="00CF76AB">
        <w:rPr>
          <w:rFonts w:asciiTheme="majorBidi" w:hAnsiTheme="majorBidi" w:cstheme="majorBidi"/>
          <w:b/>
          <w:cs/>
        </w:rPr>
        <w:t>)</w:t>
      </w:r>
      <w:r w:rsidR="008B0C2A" w:rsidRPr="00CF76AB">
        <w:rPr>
          <w:rFonts w:asciiTheme="majorBidi" w:hAnsiTheme="majorBidi" w:cstheme="majorBidi"/>
          <w:b/>
        </w:rPr>
        <w:t>;</w:t>
      </w:r>
      <w:r w:rsidR="001061AA" w:rsidRPr="00CF76AB">
        <w:rPr>
          <w:rFonts w:asciiTheme="majorBidi" w:hAnsiTheme="majorBidi" w:cstheme="majorBidi"/>
          <w:b/>
        </w:rPr>
        <w:t xml:space="preserve"> </w:t>
      </w:r>
      <w:r w:rsidR="001061AA" w:rsidRPr="00CF76AB">
        <w:rPr>
          <w:rFonts w:ascii="Nirmala UI" w:hAnsi="Nirmala UI" w:cs="Nirmala UI" w:hint="cs"/>
          <w:b/>
          <w:cs/>
        </w:rPr>
        <w:t>और</w:t>
      </w:r>
    </w:p>
    <w:p w14:paraId="4083A665" w14:textId="786AA80F" w:rsidR="008B0C2A" w:rsidRPr="00CF76AB" w:rsidRDefault="009C77CE" w:rsidP="001E291B">
      <w:pPr>
        <w:pStyle w:val="BodyText"/>
        <w:numPr>
          <w:ilvl w:val="0"/>
          <w:numId w:val="61"/>
        </w:numPr>
        <w:ind w:left="2694" w:right="-1" w:hanging="567"/>
        <w:jc w:val="both"/>
        <w:rPr>
          <w:rFonts w:asciiTheme="majorBidi" w:hAnsiTheme="majorBidi" w:cstheme="majorBidi"/>
          <w:b/>
        </w:rPr>
      </w:pPr>
      <w:r w:rsidRPr="00CF76AB">
        <w:rPr>
          <w:rFonts w:ascii="Nirmala UI" w:hAnsi="Nirmala UI" w:cs="Nirmala UI" w:hint="cs"/>
          <w:b/>
          <w:cs/>
        </w:rPr>
        <w:t>अनिवार्य</w:t>
      </w:r>
      <w:r w:rsidRPr="00CF76AB">
        <w:rPr>
          <w:rFonts w:asciiTheme="majorBidi" w:hAnsiTheme="majorBidi" w:cstheme="majorBidi"/>
          <w:b/>
          <w:cs/>
        </w:rPr>
        <w:t xml:space="preserve"> </w:t>
      </w:r>
      <w:r w:rsidR="008B0C2A" w:rsidRPr="00CF76AB">
        <w:rPr>
          <w:rFonts w:ascii="Nirmala UI" w:hAnsi="Nirmala UI" w:cs="Nirmala UI" w:hint="cs"/>
          <w:b/>
          <w:cs/>
        </w:rPr>
        <w:t>या</w:t>
      </w:r>
      <w:r w:rsidR="008B0C2A"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w:t>
      </w:r>
      <w:r w:rsidRPr="00CF76AB">
        <w:rPr>
          <w:rFonts w:ascii="Nirmala UI" w:hAnsi="Nirmala UI" w:cs="Nirmala UI" w:hint="cs"/>
          <w:b/>
          <w:cs/>
        </w:rPr>
        <w:t>वाभाविक</w:t>
      </w:r>
      <w:r w:rsidRPr="00CF76AB">
        <w:rPr>
          <w:rFonts w:asciiTheme="majorBidi" w:hAnsiTheme="majorBidi" w:cstheme="majorBidi"/>
          <w:b/>
          <w:cs/>
        </w:rPr>
        <w:t xml:space="preserve"> </w:t>
      </w:r>
      <w:r w:rsidR="008B0C2A" w:rsidRPr="00CF76AB">
        <w:rPr>
          <w:rFonts w:ascii="Nirmala UI" w:hAnsi="Nirmala UI" w:cs="Nirmala UI" w:hint="cs"/>
          <w:b/>
          <w:cs/>
        </w:rPr>
        <w:t>ड्राफ्ट</w:t>
      </w:r>
      <w:r w:rsidR="008B0C2A" w:rsidRPr="00CF76AB">
        <w:rPr>
          <w:rFonts w:asciiTheme="majorBidi" w:hAnsiTheme="majorBidi" w:cstheme="majorBidi"/>
          <w:b/>
          <w:cs/>
        </w:rPr>
        <w:t xml:space="preserve"> </w:t>
      </w:r>
      <w:r w:rsidR="008B0C2A" w:rsidRPr="00CF76AB">
        <w:rPr>
          <w:rFonts w:ascii="Nirmala UI" w:hAnsi="Nirmala UI" w:cs="Nirmala UI" w:hint="cs"/>
          <w:b/>
          <w:cs/>
        </w:rPr>
        <w:t>वेंटिलेशन</w:t>
      </w:r>
      <w:r w:rsidR="008B0C2A" w:rsidRPr="00CF76AB">
        <w:rPr>
          <w:rFonts w:asciiTheme="majorBidi" w:hAnsiTheme="majorBidi" w:cstheme="majorBidi"/>
          <w:b/>
          <w:cs/>
        </w:rPr>
        <w:t xml:space="preserve"> </w:t>
      </w:r>
      <w:r w:rsidR="008B0C2A" w:rsidRPr="00CF76AB">
        <w:rPr>
          <w:rFonts w:ascii="Nirmala UI" w:hAnsi="Nirmala UI" w:cs="Nirmala UI" w:hint="cs"/>
          <w:b/>
          <w:cs/>
        </w:rPr>
        <w:t>पैटर्न</w:t>
      </w:r>
      <w:r w:rsidR="008B0C2A" w:rsidRPr="00CF76AB">
        <w:rPr>
          <w:rFonts w:asciiTheme="majorBidi" w:hAnsiTheme="majorBidi" w:cstheme="majorBidi"/>
          <w:b/>
        </w:rPr>
        <w:t xml:space="preserve">, </w:t>
      </w:r>
      <w:r w:rsidR="008B0C2A" w:rsidRPr="00CF76AB">
        <w:rPr>
          <w:rFonts w:ascii="Nirmala UI" w:hAnsi="Nirmala UI" w:cs="Nirmala UI" w:hint="cs"/>
          <w:b/>
          <w:cs/>
        </w:rPr>
        <w:t>हवा</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गति</w:t>
      </w:r>
      <w:r w:rsidR="008B0C2A" w:rsidRPr="00CF76AB">
        <w:rPr>
          <w:rFonts w:asciiTheme="majorBidi" w:hAnsiTheme="majorBidi" w:cstheme="majorBidi"/>
          <w:b/>
          <w:cs/>
        </w:rPr>
        <w:t xml:space="preserve"> </w:t>
      </w:r>
      <w:r w:rsidR="008B0C2A" w:rsidRPr="00CF76AB">
        <w:rPr>
          <w:rFonts w:ascii="Nirmala UI" w:hAnsi="Nirmala UI" w:cs="Nirmala UI" w:hint="cs"/>
          <w:b/>
          <w:cs/>
        </w:rPr>
        <w:t>और</w:t>
      </w:r>
      <w:r w:rsidR="008B0C2A" w:rsidRPr="00CF76AB">
        <w:rPr>
          <w:rFonts w:asciiTheme="majorBidi" w:hAnsiTheme="majorBidi" w:cstheme="majorBidi"/>
          <w:b/>
          <w:cs/>
        </w:rPr>
        <w:t xml:space="preserve"> </w:t>
      </w:r>
      <w:r w:rsidR="008B0C2A" w:rsidRPr="00CF76AB">
        <w:rPr>
          <w:rFonts w:ascii="Nirmala UI" w:hAnsi="Nirmala UI" w:cs="Nirmala UI" w:hint="cs"/>
          <w:b/>
          <w:cs/>
        </w:rPr>
        <w:t>हवा</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दिशा</w:t>
      </w:r>
    </w:p>
    <w:p w14:paraId="15935493" w14:textId="4CE0AAE3" w:rsidR="008B0C2A" w:rsidRPr="00CF76AB" w:rsidRDefault="005A539B" w:rsidP="00CF76AB">
      <w:pPr>
        <w:pStyle w:val="BodyText"/>
        <w:ind w:left="2160" w:right="-1" w:hanging="884"/>
        <w:jc w:val="both"/>
        <w:rPr>
          <w:rFonts w:asciiTheme="majorBidi" w:hAnsiTheme="majorBidi" w:cstheme="majorBidi"/>
          <w:b/>
        </w:rPr>
      </w:pPr>
      <w:r w:rsidRPr="00CF76AB">
        <w:rPr>
          <w:rFonts w:asciiTheme="majorBidi" w:hAnsiTheme="majorBidi" w:cstheme="majorBidi"/>
          <w:b/>
          <w:cs/>
        </w:rPr>
        <w:t xml:space="preserve">5.17.5  </w:t>
      </w:r>
      <w:r w:rsidR="008B0C2A" w:rsidRPr="00CF76AB">
        <w:rPr>
          <w:rFonts w:ascii="Nirmala UI" w:hAnsi="Nirmala UI" w:cs="Nirmala UI" w:hint="cs"/>
          <w:b/>
          <w:cs/>
        </w:rPr>
        <w:t>गैस</w:t>
      </w:r>
      <w:r w:rsidR="008B0C2A" w:rsidRPr="00CF76AB">
        <w:rPr>
          <w:rFonts w:asciiTheme="majorBidi" w:hAnsiTheme="majorBidi" w:cstheme="majorBidi"/>
          <w:b/>
          <w:cs/>
        </w:rPr>
        <w:t xml:space="preserve"> </w:t>
      </w:r>
      <w:r w:rsidR="008B0C2A" w:rsidRPr="00CF76AB">
        <w:rPr>
          <w:rFonts w:ascii="Nirmala UI" w:hAnsi="Nirmala UI" w:cs="Nirmala UI" w:hint="cs"/>
          <w:b/>
          <w:cs/>
        </w:rPr>
        <w:t>डिटेक्टरों</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स्थान</w:t>
      </w:r>
      <w:r w:rsidR="008B0C2A" w:rsidRPr="00CF76AB">
        <w:rPr>
          <w:rFonts w:asciiTheme="majorBidi" w:hAnsiTheme="majorBidi" w:cstheme="majorBidi"/>
          <w:b/>
          <w:cs/>
        </w:rPr>
        <w:t xml:space="preserve"> </w:t>
      </w:r>
      <w:r w:rsidR="008B0C2A" w:rsidRPr="00CF76AB">
        <w:rPr>
          <w:rFonts w:ascii="Nirmala UI" w:hAnsi="Nirmala UI" w:cs="Nirmala UI" w:hint="cs"/>
          <w:b/>
          <w:cs/>
        </w:rPr>
        <w:t>तरल</w:t>
      </w:r>
      <w:r w:rsidR="008B0C2A" w:rsidRPr="00CF76AB">
        <w:rPr>
          <w:rFonts w:asciiTheme="majorBidi" w:hAnsiTheme="majorBidi" w:cstheme="majorBidi"/>
          <w:b/>
          <w:cs/>
        </w:rPr>
        <w:t xml:space="preserve"> </w:t>
      </w:r>
      <w:r w:rsidR="008B0C2A" w:rsidRPr="00CF76AB">
        <w:rPr>
          <w:rFonts w:ascii="Nirmala UI" w:hAnsi="Nirmala UI" w:cs="Nirmala UI" w:hint="cs"/>
          <w:b/>
          <w:cs/>
        </w:rPr>
        <w:t>पदार्थ</w:t>
      </w:r>
      <w:r w:rsidR="008B0C2A" w:rsidRPr="00CF76AB">
        <w:rPr>
          <w:rFonts w:asciiTheme="majorBidi" w:hAnsiTheme="majorBidi" w:cstheme="majorBidi"/>
          <w:b/>
          <w:cs/>
        </w:rPr>
        <w:t xml:space="preserve"> </w:t>
      </w:r>
      <w:r w:rsidR="008B0C2A" w:rsidRPr="00CF76AB">
        <w:rPr>
          <w:rFonts w:ascii="Nirmala UI" w:hAnsi="Nirmala UI" w:cs="Nirmala UI" w:hint="cs"/>
          <w:b/>
          <w:cs/>
        </w:rPr>
        <w:t>द्वारा</w:t>
      </w:r>
      <w:r w:rsidR="008B0C2A" w:rsidRPr="00CF76AB">
        <w:rPr>
          <w:rFonts w:asciiTheme="majorBidi" w:hAnsiTheme="majorBidi" w:cstheme="majorBidi"/>
          <w:b/>
          <w:cs/>
        </w:rPr>
        <w:t xml:space="preserve"> </w:t>
      </w:r>
      <w:r w:rsidR="008B0C2A" w:rsidRPr="00CF76AB">
        <w:rPr>
          <w:rFonts w:ascii="Nirmala UI" w:hAnsi="Nirmala UI" w:cs="Nirmala UI" w:hint="cs"/>
          <w:b/>
          <w:cs/>
        </w:rPr>
        <w:t>उत्पन्न</w:t>
      </w:r>
      <w:r w:rsidR="008B0C2A" w:rsidRPr="00CF76AB">
        <w:rPr>
          <w:rFonts w:asciiTheme="majorBidi" w:hAnsiTheme="majorBidi" w:cstheme="majorBidi"/>
          <w:b/>
          <w:cs/>
        </w:rPr>
        <w:t xml:space="preserve"> </w:t>
      </w:r>
      <w:r w:rsidR="008B0C2A" w:rsidRPr="00CF76AB">
        <w:rPr>
          <w:rFonts w:ascii="Nirmala UI" w:hAnsi="Nirmala UI" w:cs="Nirmala UI" w:hint="cs"/>
          <w:b/>
          <w:cs/>
        </w:rPr>
        <w:t>गैस</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प्रकार</w:t>
      </w:r>
      <w:r w:rsidR="008B0C2A" w:rsidRPr="00CF76AB">
        <w:rPr>
          <w:rFonts w:asciiTheme="majorBidi" w:hAnsiTheme="majorBidi" w:cstheme="majorBidi"/>
          <w:b/>
          <w:cs/>
        </w:rPr>
        <w:t xml:space="preserve"> </w:t>
      </w:r>
      <w:r w:rsidR="008B0C2A" w:rsidRPr="00CF76AB">
        <w:rPr>
          <w:rFonts w:ascii="Nirmala UI" w:hAnsi="Nirmala UI" w:cs="Nirmala UI" w:hint="cs"/>
          <w:b/>
          <w:cs/>
        </w:rPr>
        <w:t>पर</w:t>
      </w:r>
      <w:r w:rsidR="008B0C2A" w:rsidRPr="00CF76AB">
        <w:rPr>
          <w:rFonts w:asciiTheme="majorBidi" w:hAnsiTheme="majorBidi" w:cstheme="majorBidi"/>
          <w:b/>
          <w:cs/>
        </w:rPr>
        <w:t xml:space="preserve"> </w:t>
      </w:r>
      <w:r w:rsidR="008B0C2A" w:rsidRPr="00CF76AB">
        <w:rPr>
          <w:rFonts w:ascii="Nirmala UI" w:hAnsi="Nirmala UI" w:cs="Nirmala UI" w:hint="cs"/>
          <w:b/>
          <w:cs/>
        </w:rPr>
        <w:t>निर्भर</w:t>
      </w:r>
      <w:r w:rsidR="008B0C2A" w:rsidRPr="00CF76AB">
        <w:rPr>
          <w:rFonts w:asciiTheme="majorBidi" w:hAnsiTheme="majorBidi" w:cstheme="majorBidi"/>
          <w:b/>
          <w:cs/>
        </w:rPr>
        <w:t xml:space="preserve"> </w:t>
      </w:r>
      <w:r w:rsidR="008B0C2A" w:rsidRPr="00CF76AB">
        <w:rPr>
          <w:rFonts w:ascii="Nirmala UI" w:hAnsi="Nirmala UI" w:cs="Nirmala UI" w:hint="cs"/>
          <w:b/>
          <w:cs/>
        </w:rPr>
        <w:t>होना</w:t>
      </w:r>
      <w:r w:rsidR="008B0C2A" w:rsidRPr="00CF76AB">
        <w:rPr>
          <w:rFonts w:asciiTheme="majorBidi" w:hAnsiTheme="majorBidi" w:cstheme="majorBidi"/>
          <w:b/>
          <w:cs/>
        </w:rPr>
        <w:t xml:space="preserve"> </w:t>
      </w:r>
      <w:r w:rsidR="008B0C2A" w:rsidRPr="00CF76AB">
        <w:rPr>
          <w:rFonts w:ascii="Nirmala UI" w:hAnsi="Nirmala UI" w:cs="Nirmala UI" w:hint="cs"/>
          <w:b/>
          <w:cs/>
        </w:rPr>
        <w:t>चाहिए।</w:t>
      </w:r>
      <w:r w:rsidR="008B0C2A" w:rsidRPr="00CF76AB">
        <w:rPr>
          <w:rFonts w:asciiTheme="majorBidi" w:hAnsiTheme="majorBidi" w:cstheme="majorBidi"/>
          <w:b/>
          <w:cs/>
        </w:rPr>
        <w:t xml:space="preserve"> </w:t>
      </w:r>
      <w:r w:rsidR="008B0C2A" w:rsidRPr="00CF76AB">
        <w:rPr>
          <w:rFonts w:ascii="Nirmala UI" w:hAnsi="Nirmala UI" w:cs="Nirmala UI" w:hint="cs"/>
          <w:b/>
          <w:cs/>
        </w:rPr>
        <w:t>गैसों</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लिए</w:t>
      </w:r>
      <w:r w:rsidR="008B0C2A" w:rsidRPr="00CF76AB">
        <w:rPr>
          <w:rFonts w:asciiTheme="majorBidi" w:hAnsiTheme="majorBidi" w:cstheme="majorBidi"/>
          <w:b/>
          <w:cs/>
        </w:rPr>
        <w:t xml:space="preserve"> </w:t>
      </w:r>
      <w:r w:rsidR="008B0C2A" w:rsidRPr="00CF76AB">
        <w:rPr>
          <w:rFonts w:ascii="Nirmala UI" w:hAnsi="Nirmala UI" w:cs="Nirmala UI" w:hint="cs"/>
          <w:b/>
          <w:cs/>
        </w:rPr>
        <w:t>जो</w:t>
      </w:r>
      <w:r w:rsidR="008B0C2A" w:rsidRPr="00CF76AB">
        <w:rPr>
          <w:rFonts w:asciiTheme="majorBidi" w:hAnsiTheme="majorBidi" w:cstheme="majorBidi"/>
          <w:b/>
          <w:cs/>
        </w:rPr>
        <w:t xml:space="preserve"> </w:t>
      </w:r>
      <w:r w:rsidR="008B0C2A" w:rsidRPr="00CF76AB">
        <w:rPr>
          <w:rFonts w:ascii="Nirmala UI" w:hAnsi="Nirmala UI" w:cs="Nirmala UI" w:hint="cs"/>
          <w:b/>
          <w:cs/>
        </w:rPr>
        <w:t>हवा</w:t>
      </w:r>
      <w:r w:rsidR="008B0C2A" w:rsidRPr="00CF76AB">
        <w:rPr>
          <w:rFonts w:asciiTheme="majorBidi" w:hAnsiTheme="majorBidi" w:cstheme="majorBidi"/>
          <w:b/>
          <w:cs/>
        </w:rPr>
        <w:t xml:space="preserve"> </w:t>
      </w:r>
      <w:r w:rsidR="008B0C2A" w:rsidRPr="00CF76AB">
        <w:rPr>
          <w:rFonts w:ascii="Nirmala UI" w:hAnsi="Nirmala UI" w:cs="Nirmala UI" w:hint="cs"/>
          <w:b/>
          <w:cs/>
        </w:rPr>
        <w:t>से</w:t>
      </w:r>
      <w:r w:rsidR="008B0C2A" w:rsidRPr="00CF76AB">
        <w:rPr>
          <w:rFonts w:asciiTheme="majorBidi" w:hAnsiTheme="majorBidi" w:cstheme="majorBidi"/>
          <w:b/>
          <w:cs/>
        </w:rPr>
        <w:t xml:space="preserve"> </w:t>
      </w:r>
      <w:r w:rsidR="008B0C2A" w:rsidRPr="00CF76AB">
        <w:rPr>
          <w:rFonts w:ascii="Nirmala UI" w:hAnsi="Nirmala UI" w:cs="Nirmala UI" w:hint="cs"/>
          <w:b/>
          <w:cs/>
        </w:rPr>
        <w:t>हल्की</w:t>
      </w:r>
      <w:r w:rsidR="008B0C2A" w:rsidRPr="00CF76AB">
        <w:rPr>
          <w:rFonts w:asciiTheme="majorBidi" w:hAnsiTheme="majorBidi" w:cstheme="majorBidi"/>
          <w:b/>
          <w:cs/>
        </w:rPr>
        <w:t xml:space="preserve"> </w:t>
      </w:r>
      <w:r w:rsidR="008B0C2A" w:rsidRPr="00CF76AB">
        <w:rPr>
          <w:rFonts w:ascii="Nirmala UI" w:hAnsi="Nirmala UI" w:cs="Nirmala UI" w:hint="cs"/>
          <w:b/>
          <w:cs/>
        </w:rPr>
        <w:t>हैं</w:t>
      </w:r>
      <w:r w:rsidR="008B0C2A" w:rsidRPr="00CF76AB">
        <w:rPr>
          <w:rFonts w:asciiTheme="majorBidi" w:hAnsiTheme="majorBidi" w:cstheme="majorBidi"/>
          <w:b/>
        </w:rPr>
        <w:t xml:space="preserve">, </w:t>
      </w:r>
      <w:r w:rsidR="008B0C2A" w:rsidRPr="00CF76AB">
        <w:rPr>
          <w:rFonts w:ascii="Nirmala UI" w:hAnsi="Nirmala UI" w:cs="Nirmala UI" w:hint="cs"/>
          <w:b/>
          <w:cs/>
        </w:rPr>
        <w:t>गैस</w:t>
      </w:r>
      <w:r w:rsidR="008B0C2A" w:rsidRPr="00CF76AB">
        <w:rPr>
          <w:rFonts w:asciiTheme="majorBidi" w:hAnsiTheme="majorBidi" w:cstheme="majorBidi"/>
          <w:b/>
          <w:cs/>
        </w:rPr>
        <w:t xml:space="preserve"> </w:t>
      </w:r>
      <w:r w:rsidR="008B0C2A" w:rsidRPr="00CF76AB">
        <w:rPr>
          <w:rFonts w:ascii="Nirmala UI" w:hAnsi="Nirmala UI" w:cs="Nirmala UI" w:hint="cs"/>
          <w:b/>
          <w:cs/>
        </w:rPr>
        <w:t>डिटेक्टरों</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निर्माताओं</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सिफारिशों</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अनुसार</w:t>
      </w:r>
      <w:r w:rsidR="008B0C2A" w:rsidRPr="00CF76AB">
        <w:rPr>
          <w:rFonts w:asciiTheme="majorBidi" w:hAnsiTheme="majorBidi" w:cstheme="majorBidi"/>
          <w:b/>
          <w:cs/>
        </w:rPr>
        <w:t xml:space="preserve"> </w:t>
      </w:r>
      <w:r w:rsidR="008B0C2A" w:rsidRPr="00CF76AB">
        <w:rPr>
          <w:rFonts w:ascii="Nirmala UI" w:hAnsi="Nirmala UI" w:cs="Nirmala UI" w:hint="cs"/>
          <w:b/>
          <w:cs/>
        </w:rPr>
        <w:t>उपयुक्त</w:t>
      </w:r>
      <w:r w:rsidR="008B0C2A" w:rsidRPr="00CF76AB">
        <w:rPr>
          <w:rFonts w:asciiTheme="majorBidi" w:hAnsiTheme="majorBidi" w:cstheme="majorBidi"/>
          <w:b/>
          <w:cs/>
        </w:rPr>
        <w:t xml:space="preserve"> </w:t>
      </w:r>
      <w:r w:rsidR="008B0C2A" w:rsidRPr="00CF76AB">
        <w:rPr>
          <w:rFonts w:ascii="Nirmala UI" w:hAnsi="Nirmala UI" w:cs="Nirmala UI" w:hint="cs"/>
          <w:b/>
          <w:cs/>
        </w:rPr>
        <w:t>ऊंचाई</w:t>
      </w:r>
      <w:r w:rsidR="008B0C2A" w:rsidRPr="00CF76AB">
        <w:rPr>
          <w:rFonts w:asciiTheme="majorBidi" w:hAnsiTheme="majorBidi" w:cstheme="majorBidi"/>
          <w:b/>
          <w:cs/>
        </w:rPr>
        <w:t xml:space="preserve"> </w:t>
      </w:r>
      <w:r w:rsidR="008B0C2A" w:rsidRPr="00CF76AB">
        <w:rPr>
          <w:rFonts w:ascii="Nirmala UI" w:hAnsi="Nirmala UI" w:cs="Nirmala UI" w:hint="cs"/>
          <w:b/>
          <w:cs/>
        </w:rPr>
        <w:t>पर</w:t>
      </w:r>
      <w:r w:rsidR="008B0C2A" w:rsidRPr="00CF76AB">
        <w:rPr>
          <w:rFonts w:asciiTheme="majorBidi" w:hAnsiTheme="majorBidi" w:cstheme="majorBidi"/>
          <w:b/>
          <w:cs/>
        </w:rPr>
        <w:t xml:space="preserve"> </w:t>
      </w:r>
      <w:r w:rsidR="008B0C2A" w:rsidRPr="00CF76AB">
        <w:rPr>
          <w:rFonts w:ascii="Nirmala UI" w:hAnsi="Nirmala UI" w:cs="Nirmala UI" w:hint="cs"/>
          <w:b/>
          <w:cs/>
        </w:rPr>
        <w:t>लगाया</w:t>
      </w:r>
      <w:r w:rsidR="008B0C2A" w:rsidRPr="00CF76AB">
        <w:rPr>
          <w:rFonts w:asciiTheme="majorBidi" w:hAnsiTheme="majorBidi" w:cstheme="majorBidi"/>
          <w:b/>
          <w:cs/>
        </w:rPr>
        <w:t xml:space="preserve"> </w:t>
      </w:r>
      <w:r w:rsidR="008B0C2A" w:rsidRPr="00CF76AB">
        <w:rPr>
          <w:rFonts w:ascii="Nirmala UI" w:hAnsi="Nirmala UI" w:cs="Nirmala UI" w:hint="cs"/>
          <w:b/>
          <w:cs/>
        </w:rPr>
        <w:t>जाना</w:t>
      </w:r>
      <w:r w:rsidR="008B0C2A" w:rsidRPr="00CF76AB">
        <w:rPr>
          <w:rFonts w:asciiTheme="majorBidi" w:hAnsiTheme="majorBidi" w:cstheme="majorBidi"/>
          <w:b/>
          <w:cs/>
        </w:rPr>
        <w:t xml:space="preserve"> </w:t>
      </w:r>
      <w:r w:rsidR="008B0C2A" w:rsidRPr="00CF76AB">
        <w:rPr>
          <w:rFonts w:ascii="Nirmala UI" w:hAnsi="Nirmala UI" w:cs="Nirmala UI" w:hint="cs"/>
          <w:b/>
          <w:cs/>
        </w:rPr>
        <w:t>चाहिए</w:t>
      </w:r>
      <w:r w:rsidR="008B0C2A" w:rsidRPr="00CF76AB">
        <w:rPr>
          <w:rFonts w:asciiTheme="majorBidi" w:hAnsiTheme="majorBidi" w:cstheme="majorBidi"/>
          <w:b/>
          <w:cs/>
        </w:rPr>
        <w:t xml:space="preserve"> </w:t>
      </w:r>
      <w:r w:rsidR="008B0C2A" w:rsidRPr="00CF76AB">
        <w:rPr>
          <w:rFonts w:ascii="Nirmala UI" w:hAnsi="Nirmala UI" w:cs="Nirmala UI" w:hint="cs"/>
          <w:b/>
          <w:cs/>
        </w:rPr>
        <w:t>और</w:t>
      </w:r>
      <w:r w:rsidR="008B0C2A" w:rsidRPr="00CF76AB">
        <w:rPr>
          <w:rFonts w:asciiTheme="majorBidi" w:hAnsiTheme="majorBidi" w:cstheme="majorBidi"/>
          <w:b/>
          <w:cs/>
        </w:rPr>
        <w:t xml:space="preserve"> </w:t>
      </w:r>
      <w:r w:rsidR="008B0C2A" w:rsidRPr="00CF76AB">
        <w:rPr>
          <w:rFonts w:ascii="Nirmala UI" w:hAnsi="Nirmala UI" w:cs="Nirmala UI" w:hint="cs"/>
          <w:b/>
          <w:cs/>
        </w:rPr>
        <w:t>वायु</w:t>
      </w:r>
      <w:r w:rsidR="008B0C2A" w:rsidRPr="00CF76AB">
        <w:rPr>
          <w:rFonts w:asciiTheme="majorBidi" w:hAnsiTheme="majorBidi" w:cstheme="majorBidi"/>
          <w:b/>
          <w:cs/>
        </w:rPr>
        <w:t xml:space="preserve"> </w:t>
      </w:r>
      <w:r w:rsidR="008B0C2A" w:rsidRPr="00CF76AB">
        <w:rPr>
          <w:rFonts w:ascii="Nirmala UI" w:hAnsi="Nirmala UI" w:cs="Nirmala UI" w:hint="cs"/>
          <w:b/>
          <w:cs/>
        </w:rPr>
        <w:t>से</w:t>
      </w:r>
      <w:r w:rsidR="008B0C2A" w:rsidRPr="00CF76AB">
        <w:rPr>
          <w:rFonts w:asciiTheme="majorBidi" w:hAnsiTheme="majorBidi" w:cstheme="majorBidi"/>
          <w:b/>
          <w:cs/>
        </w:rPr>
        <w:t xml:space="preserve"> </w:t>
      </w:r>
      <w:r w:rsidR="008B0C2A" w:rsidRPr="00CF76AB">
        <w:rPr>
          <w:rFonts w:ascii="Nirmala UI" w:hAnsi="Nirmala UI" w:cs="Nirmala UI" w:hint="cs"/>
          <w:b/>
          <w:cs/>
        </w:rPr>
        <w:t>भारी</w:t>
      </w:r>
      <w:r w:rsidR="008B0C2A" w:rsidRPr="00CF76AB">
        <w:rPr>
          <w:rFonts w:asciiTheme="majorBidi" w:hAnsiTheme="majorBidi" w:cstheme="majorBidi"/>
          <w:b/>
          <w:cs/>
        </w:rPr>
        <w:t xml:space="preserve"> </w:t>
      </w:r>
      <w:r w:rsidR="008B0C2A" w:rsidRPr="00CF76AB">
        <w:rPr>
          <w:rFonts w:ascii="Nirmala UI" w:hAnsi="Nirmala UI" w:cs="Nirmala UI" w:hint="cs"/>
          <w:b/>
          <w:cs/>
        </w:rPr>
        <w:t>गैसों</w:t>
      </w:r>
      <w:r w:rsidR="008B0C2A" w:rsidRPr="00CF76AB">
        <w:rPr>
          <w:rFonts w:asciiTheme="majorBidi" w:hAnsiTheme="majorBidi" w:cstheme="majorBidi"/>
          <w:b/>
          <w:cs/>
        </w:rPr>
        <w:t xml:space="preserve"> </w:t>
      </w:r>
      <w:r w:rsidR="00482E4E" w:rsidRPr="00CF76AB">
        <w:rPr>
          <w:rFonts w:ascii="Nirmala UI" w:hAnsi="Nirmala UI" w:cs="Nirmala UI" w:hint="cs"/>
          <w:b/>
          <w:cs/>
        </w:rPr>
        <w:t>डिटेक्टरों</w:t>
      </w:r>
      <w:r w:rsidR="00482E4E"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लिए</w:t>
      </w:r>
      <w:r w:rsidR="008B0C2A" w:rsidRPr="00CF76AB">
        <w:rPr>
          <w:rFonts w:asciiTheme="majorBidi" w:hAnsiTheme="majorBidi" w:cstheme="majorBidi"/>
          <w:b/>
          <w:cs/>
        </w:rPr>
        <w:t xml:space="preserve"> </w:t>
      </w:r>
      <w:r w:rsidR="008B0C2A" w:rsidRPr="00CF76AB">
        <w:rPr>
          <w:rFonts w:ascii="Nirmala UI" w:hAnsi="Nirmala UI" w:cs="Nirmala UI" w:hint="cs"/>
          <w:b/>
          <w:cs/>
        </w:rPr>
        <w:t>कम</w:t>
      </w:r>
      <w:r w:rsidR="008B0C2A" w:rsidRPr="00CF76AB">
        <w:rPr>
          <w:rFonts w:asciiTheme="majorBidi" w:hAnsiTheme="majorBidi" w:cstheme="majorBidi"/>
          <w:b/>
          <w:cs/>
        </w:rPr>
        <w:t xml:space="preserve"> </w:t>
      </w:r>
      <w:r w:rsidR="008B0C2A" w:rsidRPr="00CF76AB">
        <w:rPr>
          <w:rFonts w:ascii="Nirmala UI" w:hAnsi="Nirmala UI" w:cs="Nirmala UI" w:hint="cs"/>
          <w:b/>
          <w:cs/>
        </w:rPr>
        <w:t>ऊंचाई</w:t>
      </w:r>
      <w:r w:rsidR="008B0C2A" w:rsidRPr="00CF76AB">
        <w:rPr>
          <w:rFonts w:asciiTheme="majorBidi" w:hAnsiTheme="majorBidi" w:cstheme="majorBidi"/>
          <w:b/>
          <w:cs/>
        </w:rPr>
        <w:t xml:space="preserve"> </w:t>
      </w:r>
      <w:r w:rsidR="008B0C2A" w:rsidRPr="00CF76AB">
        <w:rPr>
          <w:rFonts w:ascii="Nirmala UI" w:hAnsi="Nirmala UI" w:cs="Nirmala UI" w:hint="cs"/>
          <w:b/>
          <w:cs/>
        </w:rPr>
        <w:t>पर</w:t>
      </w:r>
      <w:r w:rsidR="008B0C2A" w:rsidRPr="00CF76AB">
        <w:rPr>
          <w:rFonts w:asciiTheme="majorBidi" w:hAnsiTheme="majorBidi" w:cstheme="majorBidi"/>
          <w:b/>
          <w:cs/>
        </w:rPr>
        <w:t xml:space="preserve"> </w:t>
      </w:r>
      <w:r w:rsidR="008B0C2A" w:rsidRPr="00CF76AB">
        <w:rPr>
          <w:rFonts w:ascii="Nirmala UI" w:hAnsi="Nirmala UI" w:cs="Nirmala UI" w:hint="cs"/>
          <w:b/>
          <w:cs/>
        </w:rPr>
        <w:t>स्थित</w:t>
      </w:r>
      <w:r w:rsidR="008B0C2A" w:rsidRPr="00CF76AB">
        <w:rPr>
          <w:rFonts w:asciiTheme="majorBidi" w:hAnsiTheme="majorBidi" w:cstheme="majorBidi"/>
          <w:b/>
          <w:cs/>
        </w:rPr>
        <w:t xml:space="preserve"> </w:t>
      </w:r>
      <w:r w:rsidR="008B0C2A" w:rsidRPr="00CF76AB">
        <w:rPr>
          <w:rFonts w:ascii="Nirmala UI" w:hAnsi="Nirmala UI" w:cs="Nirmala UI" w:hint="cs"/>
          <w:b/>
          <w:cs/>
        </w:rPr>
        <w:t>होना</w:t>
      </w:r>
      <w:r w:rsidR="008B0C2A" w:rsidRPr="00CF76AB">
        <w:rPr>
          <w:rFonts w:asciiTheme="majorBidi" w:hAnsiTheme="majorBidi" w:cstheme="majorBidi"/>
          <w:b/>
          <w:cs/>
        </w:rPr>
        <w:t xml:space="preserve"> </w:t>
      </w:r>
      <w:r w:rsidR="008B0C2A" w:rsidRPr="00CF76AB">
        <w:rPr>
          <w:rFonts w:ascii="Nirmala UI" w:hAnsi="Nirmala UI" w:cs="Nirmala UI" w:hint="cs"/>
          <w:b/>
          <w:cs/>
        </w:rPr>
        <w:t>चाहिए</w:t>
      </w:r>
      <w:r w:rsidR="00951D79" w:rsidRPr="00CF76AB">
        <w:rPr>
          <w:rFonts w:asciiTheme="majorBidi" w:hAnsiTheme="majorBidi" w:cstheme="majorBidi"/>
          <w:b/>
        </w:rPr>
        <w:t>;</w:t>
      </w:r>
      <w:r w:rsidR="00951D79" w:rsidRPr="00CF76AB">
        <w:rPr>
          <w:rFonts w:ascii="Nirmala UI" w:hAnsi="Nirmala UI" w:cs="Nirmala UI" w:hint="cs"/>
          <w:b/>
          <w:cs/>
        </w:rPr>
        <w:t>अर्थात्</w:t>
      </w:r>
      <w:r w:rsidR="00951D79" w:rsidRPr="00CF76AB">
        <w:rPr>
          <w:rFonts w:asciiTheme="majorBidi" w:hAnsiTheme="majorBidi" w:cstheme="majorBidi"/>
          <w:b/>
          <w:cs/>
        </w:rPr>
        <w:t>:-</w:t>
      </w:r>
    </w:p>
    <w:p w14:paraId="502043BF" w14:textId="77777777" w:rsidR="008B0C2A" w:rsidRPr="00D60338" w:rsidRDefault="008B0C2A" w:rsidP="00CF76AB">
      <w:pPr>
        <w:pStyle w:val="BodyText"/>
        <w:ind w:left="1276" w:right="-1"/>
        <w:jc w:val="both"/>
        <w:rPr>
          <w:rFonts w:asciiTheme="majorBidi" w:hAnsiTheme="majorBidi" w:cstheme="majorBidi"/>
          <w:b/>
          <w:sz w:val="10"/>
          <w:szCs w:val="10"/>
        </w:rPr>
      </w:pPr>
    </w:p>
    <w:p w14:paraId="00D3E702" w14:textId="77777777" w:rsidR="008B0C2A" w:rsidRPr="00CF76AB" w:rsidRDefault="005A539B" w:rsidP="00CF76AB">
      <w:pPr>
        <w:pStyle w:val="BodyText"/>
        <w:ind w:left="1276" w:right="-1"/>
        <w:jc w:val="both"/>
        <w:rPr>
          <w:rFonts w:asciiTheme="majorBidi" w:hAnsiTheme="majorBidi" w:cstheme="majorBidi"/>
          <w:b/>
        </w:rPr>
      </w:pPr>
      <w:r w:rsidRPr="00CF76AB">
        <w:rPr>
          <w:rFonts w:asciiTheme="majorBidi" w:hAnsiTheme="majorBidi" w:cstheme="majorBidi"/>
          <w:b/>
          <w:cs/>
        </w:rPr>
        <w:t xml:space="preserve">5.17.6  </w:t>
      </w:r>
      <w:r w:rsidR="008B0C2A" w:rsidRPr="00CF76AB">
        <w:rPr>
          <w:rFonts w:ascii="Nirmala UI" w:hAnsi="Nirmala UI" w:cs="Nirmala UI" w:hint="cs"/>
          <w:b/>
          <w:cs/>
        </w:rPr>
        <w:t>निम्नलिखित</w:t>
      </w:r>
      <w:r w:rsidR="008B0C2A" w:rsidRPr="00CF76AB">
        <w:rPr>
          <w:rFonts w:asciiTheme="majorBidi" w:hAnsiTheme="majorBidi" w:cstheme="majorBidi"/>
          <w:b/>
          <w:cs/>
        </w:rPr>
        <w:t xml:space="preserve"> </w:t>
      </w:r>
      <w:r w:rsidR="008B0C2A" w:rsidRPr="00CF76AB">
        <w:rPr>
          <w:rFonts w:ascii="Nirmala UI" w:hAnsi="Nirmala UI" w:cs="Nirmala UI" w:hint="cs"/>
          <w:b/>
          <w:cs/>
        </w:rPr>
        <w:t>क्षेत्रों</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हाइड्रोकार्बन</w:t>
      </w:r>
      <w:r w:rsidR="008B0C2A" w:rsidRPr="00CF76AB">
        <w:rPr>
          <w:rFonts w:asciiTheme="majorBidi" w:hAnsiTheme="majorBidi" w:cstheme="majorBidi"/>
          <w:b/>
          <w:cs/>
        </w:rPr>
        <w:t xml:space="preserve"> </w:t>
      </w:r>
      <w:r w:rsidR="008B0C2A" w:rsidRPr="00CF76AB">
        <w:rPr>
          <w:rFonts w:ascii="Nirmala UI" w:hAnsi="Nirmala UI" w:cs="Nirmala UI" w:hint="cs"/>
          <w:b/>
          <w:cs/>
        </w:rPr>
        <w:t>गैस</w:t>
      </w:r>
      <w:r w:rsidR="008B0C2A" w:rsidRPr="00CF76AB">
        <w:rPr>
          <w:rFonts w:asciiTheme="majorBidi" w:hAnsiTheme="majorBidi" w:cstheme="majorBidi"/>
          <w:b/>
          <w:cs/>
        </w:rPr>
        <w:t xml:space="preserve"> </w:t>
      </w:r>
      <w:r w:rsidR="008B0C2A" w:rsidRPr="00CF76AB">
        <w:rPr>
          <w:rFonts w:ascii="Nirmala UI" w:hAnsi="Nirmala UI" w:cs="Nirmala UI" w:hint="cs"/>
          <w:b/>
          <w:cs/>
        </w:rPr>
        <w:t>डिटेक्टरों</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साथ</w:t>
      </w:r>
      <w:r w:rsidR="008B0C2A" w:rsidRPr="00CF76AB">
        <w:rPr>
          <w:rFonts w:asciiTheme="majorBidi" w:hAnsiTheme="majorBidi" w:cstheme="majorBidi"/>
          <w:b/>
          <w:cs/>
        </w:rPr>
        <w:t xml:space="preserve"> </w:t>
      </w:r>
      <w:r w:rsidR="008B0C2A" w:rsidRPr="00CF76AB">
        <w:rPr>
          <w:rFonts w:ascii="Nirmala UI" w:hAnsi="Nirmala UI" w:cs="Nirmala UI" w:hint="cs"/>
          <w:b/>
          <w:cs/>
        </w:rPr>
        <w:t>प्रदान</w:t>
      </w:r>
      <w:r w:rsidR="008B0C2A" w:rsidRPr="00CF76AB">
        <w:rPr>
          <w:rFonts w:asciiTheme="majorBidi" w:hAnsiTheme="majorBidi" w:cstheme="majorBidi"/>
          <w:b/>
          <w:cs/>
        </w:rPr>
        <w:t xml:space="preserve"> </w:t>
      </w:r>
      <w:r w:rsidR="008B0C2A" w:rsidRPr="00CF76AB">
        <w:rPr>
          <w:rFonts w:ascii="Nirmala UI" w:hAnsi="Nirmala UI" w:cs="Nirmala UI" w:hint="cs"/>
          <w:b/>
          <w:cs/>
        </w:rPr>
        <w:t>किया</w:t>
      </w:r>
      <w:r w:rsidR="008B0C2A" w:rsidRPr="00CF76AB">
        <w:rPr>
          <w:rFonts w:asciiTheme="majorBidi" w:hAnsiTheme="majorBidi" w:cstheme="majorBidi"/>
          <w:b/>
          <w:cs/>
        </w:rPr>
        <w:t xml:space="preserve"> </w:t>
      </w:r>
      <w:r w:rsidR="008B0C2A" w:rsidRPr="00CF76AB">
        <w:rPr>
          <w:rFonts w:ascii="Nirmala UI" w:hAnsi="Nirmala UI" w:cs="Nirmala UI" w:hint="cs"/>
          <w:b/>
          <w:cs/>
        </w:rPr>
        <w:t>जाएगा</w:t>
      </w:r>
      <w:r w:rsidR="008B0C2A" w:rsidRPr="00CF76AB">
        <w:rPr>
          <w:rFonts w:asciiTheme="majorBidi" w:hAnsiTheme="majorBidi" w:cstheme="majorBidi"/>
          <w:b/>
          <w:cs/>
        </w:rPr>
        <w:t>:</w:t>
      </w:r>
    </w:p>
    <w:p w14:paraId="5C51EB6D" w14:textId="62089EE1" w:rsidR="008B0C2A" w:rsidRPr="00CF76AB" w:rsidRDefault="00D45062" w:rsidP="001E291B">
      <w:pPr>
        <w:pStyle w:val="BodyText"/>
        <w:numPr>
          <w:ilvl w:val="0"/>
          <w:numId w:val="62"/>
        </w:numPr>
        <w:ind w:right="-1" w:hanging="720"/>
        <w:jc w:val="both"/>
        <w:rPr>
          <w:rFonts w:asciiTheme="majorBidi" w:hAnsiTheme="majorBidi" w:cstheme="majorBidi"/>
          <w:b/>
        </w:rPr>
      </w:pPr>
      <w:r w:rsidRPr="00CF76AB">
        <w:rPr>
          <w:rFonts w:ascii="Nirmala UI" w:hAnsi="Nirmala UI" w:cs="Nirmala UI" w:hint="cs"/>
          <w:b/>
          <w:cs/>
        </w:rPr>
        <w:t>प्रोसेस</w:t>
      </w:r>
      <w:r w:rsidRPr="00CF76AB">
        <w:rPr>
          <w:rFonts w:asciiTheme="majorBidi" w:hAnsiTheme="majorBidi" w:cstheme="majorBidi"/>
          <w:b/>
          <w:cs/>
        </w:rPr>
        <w:t xml:space="preserve"> </w:t>
      </w:r>
      <w:r w:rsidRPr="00CF76AB">
        <w:rPr>
          <w:rFonts w:ascii="Nirmala UI" w:hAnsi="Nirmala UI" w:cs="Nirmala UI" w:hint="cs"/>
          <w:b/>
          <w:cs/>
        </w:rPr>
        <w:t>यूनिटों</w:t>
      </w:r>
      <w:r w:rsidRPr="00CF76AB">
        <w:rPr>
          <w:rFonts w:asciiTheme="majorBidi" w:hAnsiTheme="majorBidi" w:cstheme="majorBidi"/>
          <w:b/>
          <w:cs/>
        </w:rPr>
        <w:t xml:space="preserve"> </w:t>
      </w:r>
      <w:r w:rsidR="008B0C2A" w:rsidRPr="00CF76AB">
        <w:rPr>
          <w:rFonts w:ascii="Nirmala UI" w:hAnsi="Nirmala UI" w:cs="Nirmala UI" w:hint="cs"/>
          <w:b/>
          <w:cs/>
        </w:rPr>
        <w:t>में</w:t>
      </w:r>
      <w:r w:rsidR="008B0C2A" w:rsidRPr="00CF76AB">
        <w:rPr>
          <w:rFonts w:asciiTheme="majorBidi" w:hAnsiTheme="majorBidi" w:cstheme="majorBidi"/>
          <w:b/>
          <w:cs/>
        </w:rPr>
        <w:t xml:space="preserve"> </w:t>
      </w:r>
      <w:r w:rsidR="008B0C2A" w:rsidRPr="00CF76AB">
        <w:rPr>
          <w:rFonts w:ascii="Nirmala UI" w:hAnsi="Nirmala UI" w:cs="Nirmala UI" w:hint="cs"/>
          <w:b/>
          <w:cs/>
        </w:rPr>
        <w:t>लाइट</w:t>
      </w:r>
      <w:r w:rsidR="008B0C2A" w:rsidRPr="00CF76AB">
        <w:rPr>
          <w:rFonts w:asciiTheme="majorBidi" w:hAnsiTheme="majorBidi" w:cstheme="majorBidi"/>
          <w:b/>
          <w:cs/>
        </w:rPr>
        <w:t xml:space="preserve"> </w:t>
      </w:r>
      <w:r w:rsidR="008B0C2A" w:rsidRPr="00CF76AB">
        <w:rPr>
          <w:rFonts w:ascii="Nirmala UI" w:hAnsi="Nirmala UI" w:cs="Nirmala UI" w:hint="cs"/>
          <w:b/>
          <w:cs/>
        </w:rPr>
        <w:t>सी</w:t>
      </w:r>
      <w:r w:rsidR="008B0C2A" w:rsidRPr="00CF76AB">
        <w:rPr>
          <w:rFonts w:asciiTheme="majorBidi" w:hAnsiTheme="majorBidi" w:cstheme="majorBidi"/>
          <w:b/>
          <w:cs/>
        </w:rPr>
        <w:t xml:space="preserve">4 </w:t>
      </w:r>
      <w:r w:rsidR="008B0C2A" w:rsidRPr="00CF76AB">
        <w:rPr>
          <w:rFonts w:ascii="Nirmala UI" w:hAnsi="Nirmala UI" w:cs="Nirmala UI" w:hint="cs"/>
          <w:b/>
          <w:cs/>
        </w:rPr>
        <w:t>और</w:t>
      </w:r>
      <w:r w:rsidR="008B0C2A" w:rsidRPr="00CF76AB">
        <w:rPr>
          <w:rFonts w:asciiTheme="majorBidi" w:hAnsiTheme="majorBidi" w:cstheme="majorBidi"/>
          <w:b/>
          <w:cs/>
        </w:rPr>
        <w:t xml:space="preserve"> </w:t>
      </w:r>
      <w:r w:rsidR="008B0C2A" w:rsidRPr="00CF76AB">
        <w:rPr>
          <w:rFonts w:ascii="Nirmala UI" w:hAnsi="Nirmala UI" w:cs="Nirmala UI" w:hint="cs"/>
          <w:b/>
          <w:cs/>
        </w:rPr>
        <w:t>लाइटर</w:t>
      </w:r>
      <w:r w:rsidR="008B0C2A" w:rsidRPr="00CF76AB">
        <w:rPr>
          <w:rFonts w:asciiTheme="majorBidi" w:hAnsiTheme="majorBidi" w:cstheme="majorBidi"/>
          <w:b/>
          <w:cs/>
        </w:rPr>
        <w:t xml:space="preserve"> </w:t>
      </w:r>
      <w:r w:rsidR="009C77CE" w:rsidRPr="00CF76AB">
        <w:rPr>
          <w:rFonts w:ascii="Nirmala UI" w:hAnsi="Nirmala UI" w:cs="Nirmala UI" w:hint="cs"/>
          <w:b/>
          <w:cs/>
        </w:rPr>
        <w:t>एंड्स</w:t>
      </w:r>
      <w:r w:rsidR="009C77CE" w:rsidRPr="00CF76AB">
        <w:rPr>
          <w:rFonts w:asciiTheme="majorBidi" w:hAnsiTheme="majorBidi" w:cstheme="majorBidi"/>
          <w:b/>
          <w:cs/>
        </w:rPr>
        <w:t xml:space="preserve"> </w:t>
      </w:r>
      <w:r w:rsidR="008B0C2A" w:rsidRPr="00CF76AB">
        <w:rPr>
          <w:rFonts w:ascii="Nirmala UI" w:hAnsi="Nirmala UI" w:cs="Nirmala UI" w:hint="cs"/>
          <w:b/>
          <w:cs/>
        </w:rPr>
        <w:t>हाइड्रोकार्बन</w:t>
      </w:r>
      <w:r w:rsidR="008B0C2A" w:rsidRPr="00CF76AB">
        <w:rPr>
          <w:rFonts w:asciiTheme="majorBidi" w:hAnsiTheme="majorBidi" w:cstheme="majorBidi"/>
          <w:b/>
          <w:cs/>
        </w:rPr>
        <w:t xml:space="preserve"> </w:t>
      </w:r>
      <w:r w:rsidR="008B0C2A" w:rsidRPr="00CF76AB">
        <w:rPr>
          <w:rFonts w:ascii="Nirmala UI" w:hAnsi="Nirmala UI" w:cs="Nirmala UI" w:hint="cs"/>
          <w:b/>
          <w:cs/>
        </w:rPr>
        <w:t>पंप</w:t>
      </w:r>
      <w:r w:rsidR="008B0C2A" w:rsidRPr="00CF76AB">
        <w:rPr>
          <w:rFonts w:asciiTheme="majorBidi" w:hAnsiTheme="majorBidi" w:cstheme="majorBidi"/>
          <w:b/>
          <w:cs/>
        </w:rPr>
        <w:t xml:space="preserve"> </w:t>
      </w:r>
      <w:r w:rsidR="008B0C2A" w:rsidRPr="00CF76AB">
        <w:rPr>
          <w:rFonts w:ascii="Nirmala UI" w:hAnsi="Nirmala UI" w:cs="Nirmala UI" w:hint="cs"/>
          <w:b/>
          <w:cs/>
        </w:rPr>
        <w:t>उपकरण</w:t>
      </w:r>
      <w:r w:rsidR="008B0C2A" w:rsidRPr="00CF76AB">
        <w:rPr>
          <w:rFonts w:asciiTheme="majorBidi" w:hAnsiTheme="majorBidi" w:cstheme="majorBidi"/>
          <w:b/>
          <w:cs/>
        </w:rPr>
        <w:t xml:space="preserve"> (</w:t>
      </w:r>
      <w:r w:rsidR="008B0C2A" w:rsidRPr="00CF76AB">
        <w:rPr>
          <w:rFonts w:ascii="Nirmala UI" w:hAnsi="Nirmala UI" w:cs="Nirmala UI" w:hint="cs"/>
          <w:b/>
          <w:cs/>
        </w:rPr>
        <w:t>जैसे</w:t>
      </w:r>
      <w:r w:rsidR="008B0C2A" w:rsidRPr="00CF76AB">
        <w:rPr>
          <w:rFonts w:asciiTheme="majorBidi" w:hAnsiTheme="majorBidi" w:cstheme="majorBidi"/>
          <w:b/>
          <w:cs/>
        </w:rPr>
        <w:t xml:space="preserve"> </w:t>
      </w:r>
      <w:r w:rsidR="008B0C2A" w:rsidRPr="00CF76AB">
        <w:rPr>
          <w:rFonts w:ascii="Nirmala UI" w:hAnsi="Nirmala UI" w:cs="Nirmala UI" w:hint="cs"/>
          <w:b/>
          <w:cs/>
        </w:rPr>
        <w:t>पंप</w:t>
      </w:r>
      <w:r w:rsidR="008B0C2A" w:rsidRPr="00CF76AB">
        <w:rPr>
          <w:rFonts w:asciiTheme="majorBidi" w:hAnsiTheme="majorBidi" w:cstheme="majorBidi"/>
          <w:b/>
        </w:rPr>
        <w:t xml:space="preserve">, </w:t>
      </w:r>
      <w:r w:rsidR="008B0C2A" w:rsidRPr="00CF76AB">
        <w:rPr>
          <w:rFonts w:ascii="Nirmala UI" w:hAnsi="Nirmala UI" w:cs="Nirmala UI" w:hint="cs"/>
          <w:b/>
          <w:cs/>
        </w:rPr>
        <w:t>कंप्रेसर</w:t>
      </w:r>
      <w:r w:rsidR="008B0C2A" w:rsidRPr="00CF76AB">
        <w:rPr>
          <w:rFonts w:asciiTheme="majorBidi" w:hAnsiTheme="majorBidi" w:cstheme="majorBidi"/>
          <w:b/>
        </w:rPr>
        <w:t xml:space="preserve">, </w:t>
      </w:r>
      <w:r w:rsidR="008B0C2A" w:rsidRPr="00CF76AB">
        <w:rPr>
          <w:rFonts w:ascii="Nirmala UI" w:hAnsi="Nirmala UI" w:cs="Nirmala UI" w:hint="cs"/>
          <w:b/>
          <w:cs/>
        </w:rPr>
        <w:t>भंडारण</w:t>
      </w:r>
      <w:r w:rsidR="008B0C2A" w:rsidRPr="00CF76AB">
        <w:rPr>
          <w:rFonts w:asciiTheme="majorBidi" w:hAnsiTheme="majorBidi" w:cstheme="majorBidi"/>
          <w:b/>
          <w:cs/>
        </w:rPr>
        <w:t xml:space="preserve"> </w:t>
      </w:r>
      <w:r w:rsidR="00482E4E" w:rsidRPr="00CF76AB">
        <w:rPr>
          <w:rFonts w:ascii="Nirmala UI" w:hAnsi="Nirmala UI" w:cs="Nirmala UI" w:hint="cs"/>
          <w:b/>
          <w:cs/>
        </w:rPr>
        <w:t>पात्र</w:t>
      </w:r>
      <w:r w:rsidR="008B0C2A" w:rsidRPr="00CF76AB">
        <w:rPr>
          <w:rFonts w:asciiTheme="majorBidi" w:hAnsiTheme="majorBidi" w:cstheme="majorBidi"/>
          <w:b/>
        </w:rPr>
        <w:t xml:space="preserve">, </w:t>
      </w:r>
      <w:r w:rsidR="008B0C2A" w:rsidRPr="00CF76AB">
        <w:rPr>
          <w:rFonts w:ascii="Nirmala UI" w:hAnsi="Nirmala UI" w:cs="Nirmala UI" w:hint="cs"/>
          <w:b/>
          <w:cs/>
        </w:rPr>
        <w:t>लोडिंग</w:t>
      </w:r>
      <w:r w:rsidR="008B0C2A" w:rsidRPr="00CF76AB">
        <w:rPr>
          <w:rFonts w:asciiTheme="majorBidi" w:hAnsiTheme="majorBidi" w:cstheme="majorBidi"/>
          <w:b/>
          <w:cs/>
        </w:rPr>
        <w:t xml:space="preserve"> </w:t>
      </w:r>
      <w:r w:rsidR="008B0C2A" w:rsidRPr="00CF76AB">
        <w:rPr>
          <w:rFonts w:ascii="Nirmala UI" w:hAnsi="Nirmala UI" w:cs="Nirmala UI" w:hint="cs"/>
          <w:b/>
          <w:cs/>
        </w:rPr>
        <w:t>और</w:t>
      </w:r>
      <w:r w:rsidR="008B0C2A" w:rsidRPr="00CF76AB">
        <w:rPr>
          <w:rFonts w:asciiTheme="majorBidi" w:hAnsiTheme="majorBidi" w:cstheme="majorBidi"/>
          <w:b/>
          <w:cs/>
        </w:rPr>
        <w:t xml:space="preserve"> </w:t>
      </w:r>
      <w:r w:rsidR="008B0C2A" w:rsidRPr="00CF76AB">
        <w:rPr>
          <w:rFonts w:ascii="Nirmala UI" w:hAnsi="Nirmala UI" w:cs="Nirmala UI" w:hint="cs"/>
          <w:b/>
          <w:cs/>
        </w:rPr>
        <w:t>अनलोडिंग</w:t>
      </w:r>
      <w:r w:rsidR="008B0C2A" w:rsidRPr="00CF76AB">
        <w:rPr>
          <w:rFonts w:asciiTheme="majorBidi" w:hAnsiTheme="majorBidi" w:cstheme="majorBidi"/>
          <w:b/>
          <w:cs/>
        </w:rPr>
        <w:t xml:space="preserve"> </w:t>
      </w:r>
      <w:r w:rsidR="008B0C2A" w:rsidRPr="00CF76AB">
        <w:rPr>
          <w:rFonts w:ascii="Nirmala UI" w:hAnsi="Nirmala UI" w:cs="Nirmala UI" w:hint="cs"/>
          <w:b/>
          <w:cs/>
        </w:rPr>
        <w:t>क्षेत्रों</w:t>
      </w:r>
      <w:r w:rsidR="009C77CE" w:rsidRPr="00CF76AB">
        <w:rPr>
          <w:rFonts w:asciiTheme="majorBidi" w:hAnsiTheme="majorBidi" w:cstheme="majorBidi"/>
          <w:b/>
          <w:cs/>
        </w:rPr>
        <w:t>)</w:t>
      </w:r>
      <w:r w:rsidR="008B0C2A" w:rsidRPr="00CF76AB">
        <w:rPr>
          <w:rFonts w:ascii="Nirmala UI" w:hAnsi="Nirmala UI" w:cs="Nirmala UI" w:hint="cs"/>
          <w:b/>
          <w:cs/>
        </w:rPr>
        <w:t>।</w:t>
      </w:r>
    </w:p>
    <w:p w14:paraId="4DC19B2D" w14:textId="77777777" w:rsidR="008B0C2A" w:rsidRPr="00CF76AB" w:rsidRDefault="008B0C2A" w:rsidP="001E291B">
      <w:pPr>
        <w:pStyle w:val="BodyText"/>
        <w:numPr>
          <w:ilvl w:val="0"/>
          <w:numId w:val="62"/>
        </w:numPr>
        <w:ind w:right="-1" w:hanging="720"/>
        <w:jc w:val="both"/>
        <w:rPr>
          <w:rFonts w:asciiTheme="majorBidi" w:hAnsiTheme="majorBidi" w:cstheme="majorBidi"/>
          <w:b/>
        </w:rPr>
      </w:pPr>
      <w:r w:rsidRPr="00CF76AB">
        <w:rPr>
          <w:rFonts w:ascii="Nirmala UI" w:hAnsi="Nirmala UI" w:cs="Nirmala UI" w:hint="cs"/>
          <w:b/>
          <w:cs/>
        </w:rPr>
        <w:t>कूलिंग</w:t>
      </w:r>
      <w:r w:rsidRPr="00CF76AB">
        <w:rPr>
          <w:rFonts w:asciiTheme="majorBidi" w:hAnsiTheme="majorBidi" w:cstheme="majorBidi"/>
          <w:b/>
          <w:cs/>
        </w:rPr>
        <w:t xml:space="preserve"> </w:t>
      </w:r>
      <w:r w:rsidRPr="00CF76AB">
        <w:rPr>
          <w:rFonts w:ascii="Nirmala UI" w:hAnsi="Nirmala UI" w:cs="Nirmala UI" w:hint="cs"/>
          <w:b/>
          <w:cs/>
        </w:rPr>
        <w:t>टॉवर</w:t>
      </w:r>
      <w:r w:rsidRPr="00CF76AB">
        <w:rPr>
          <w:rFonts w:asciiTheme="majorBidi" w:hAnsiTheme="majorBidi" w:cstheme="majorBidi"/>
          <w:b/>
          <w:cs/>
        </w:rPr>
        <w:t xml:space="preserve"> </w:t>
      </w:r>
      <w:r w:rsidRPr="00CF76AB">
        <w:rPr>
          <w:rFonts w:ascii="Nirmala UI" w:hAnsi="Nirmala UI" w:cs="Nirmala UI" w:hint="cs"/>
          <w:b/>
          <w:cs/>
        </w:rPr>
        <w:t>टॉप</w:t>
      </w:r>
      <w:r w:rsidRPr="00CF76AB">
        <w:rPr>
          <w:rFonts w:asciiTheme="majorBidi" w:hAnsiTheme="majorBidi" w:cstheme="majorBidi"/>
          <w:b/>
          <w:cs/>
        </w:rPr>
        <w:t xml:space="preserve"> </w:t>
      </w:r>
      <w:r w:rsidRPr="00CF76AB">
        <w:rPr>
          <w:rFonts w:ascii="Nirmala UI" w:hAnsi="Nirmala UI" w:cs="Nirmala UI" w:hint="cs"/>
          <w:b/>
          <w:cs/>
        </w:rPr>
        <w:t>प्लेटफॉर्म</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उन</w:t>
      </w:r>
      <w:r w:rsidRPr="00CF76AB">
        <w:rPr>
          <w:rFonts w:asciiTheme="majorBidi" w:hAnsiTheme="majorBidi" w:cstheme="majorBidi"/>
          <w:b/>
          <w:cs/>
        </w:rPr>
        <w:t xml:space="preserve"> </w:t>
      </w:r>
      <w:r w:rsidR="009C77CE" w:rsidRPr="00CF76AB">
        <w:rPr>
          <w:rFonts w:ascii="Nirmala UI" w:hAnsi="Nirmala UI" w:cs="Nirmala UI" w:hint="cs"/>
          <w:b/>
          <w:cs/>
        </w:rPr>
        <w:t>यूनिटों</w:t>
      </w:r>
      <w:r w:rsidR="009C77CE"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प्रोसेस</w:t>
      </w:r>
      <w:r w:rsidRPr="00CF76AB">
        <w:rPr>
          <w:rFonts w:asciiTheme="majorBidi" w:hAnsiTheme="majorBidi" w:cstheme="majorBidi"/>
          <w:b/>
          <w:cs/>
        </w:rPr>
        <w:t xml:space="preserve"> </w:t>
      </w:r>
      <w:r w:rsidRPr="00CF76AB">
        <w:rPr>
          <w:rFonts w:ascii="Nirmala UI" w:hAnsi="Nirmala UI" w:cs="Nirmala UI" w:hint="cs"/>
          <w:b/>
          <w:cs/>
        </w:rPr>
        <w:t>करें</w:t>
      </w:r>
      <w:r w:rsidRPr="00CF76AB">
        <w:rPr>
          <w:rFonts w:asciiTheme="majorBidi" w:hAnsiTheme="majorBidi" w:cstheme="majorBidi"/>
          <w:b/>
          <w:cs/>
        </w:rPr>
        <w:t xml:space="preserve"> </w:t>
      </w:r>
      <w:r w:rsidRPr="00CF76AB">
        <w:rPr>
          <w:rFonts w:ascii="Nirmala UI" w:hAnsi="Nirmala UI" w:cs="Nirmala UI" w:hint="cs"/>
          <w:b/>
          <w:cs/>
        </w:rPr>
        <w:t>जिनमें</w:t>
      </w:r>
      <w:r w:rsidRPr="00CF76AB">
        <w:rPr>
          <w:rFonts w:asciiTheme="majorBidi" w:hAnsiTheme="majorBidi" w:cstheme="majorBidi"/>
          <w:b/>
          <w:cs/>
        </w:rPr>
        <w:t xml:space="preserve"> </w:t>
      </w:r>
      <w:r w:rsidR="009C77CE" w:rsidRPr="00CF76AB">
        <w:rPr>
          <w:rFonts w:ascii="Nirmala UI" w:hAnsi="Nirmala UI" w:cs="Nirmala UI" w:hint="cs"/>
          <w:b/>
          <w:cs/>
        </w:rPr>
        <w:t>प्रेशर</w:t>
      </w:r>
      <w:r w:rsidR="009C77CE" w:rsidRPr="00CF76AB">
        <w:rPr>
          <w:rFonts w:asciiTheme="majorBidi" w:hAnsiTheme="majorBidi" w:cstheme="majorBidi"/>
          <w:b/>
          <w:cs/>
        </w:rPr>
        <w:t xml:space="preserve"> </w:t>
      </w:r>
      <w:r w:rsidR="009C77CE" w:rsidRPr="00CF76AB">
        <w:rPr>
          <w:rFonts w:ascii="Nirmala UI" w:hAnsi="Nirmala UI" w:cs="Nirmala UI" w:hint="cs"/>
          <w:b/>
          <w:cs/>
        </w:rPr>
        <w:t>के</w:t>
      </w:r>
      <w:r w:rsidR="009C77CE" w:rsidRPr="00CF76AB">
        <w:rPr>
          <w:rFonts w:asciiTheme="majorBidi" w:hAnsiTheme="majorBidi" w:cstheme="majorBidi"/>
          <w:b/>
          <w:cs/>
        </w:rPr>
        <w:t xml:space="preserve"> </w:t>
      </w:r>
      <w:r w:rsidR="009C77CE" w:rsidRPr="00CF76AB">
        <w:rPr>
          <w:rFonts w:ascii="Nirmala UI" w:hAnsi="Nirmala UI" w:cs="Nirmala UI" w:hint="cs"/>
          <w:b/>
          <w:cs/>
        </w:rPr>
        <w:t>साथ</w:t>
      </w:r>
      <w:r w:rsidRPr="00CF76AB">
        <w:rPr>
          <w:rFonts w:asciiTheme="majorBidi" w:hAnsiTheme="majorBidi" w:cstheme="majorBidi"/>
          <w:b/>
          <w:cs/>
        </w:rPr>
        <w:t xml:space="preserve"> </w:t>
      </w:r>
      <w:r w:rsidR="009C77CE" w:rsidRPr="00CF76AB">
        <w:rPr>
          <w:rFonts w:ascii="Nirmala UI" w:hAnsi="Nirmala UI" w:cs="Nirmala UI" w:hint="cs"/>
          <w:b/>
          <w:cs/>
        </w:rPr>
        <w:t>ठंडा</w:t>
      </w:r>
      <w:r w:rsidR="009C77CE" w:rsidRPr="00CF76AB">
        <w:rPr>
          <w:rFonts w:asciiTheme="majorBidi" w:hAnsiTheme="majorBidi" w:cstheme="majorBidi"/>
          <w:b/>
          <w:cs/>
        </w:rPr>
        <w:t xml:space="preserve"> </w:t>
      </w:r>
      <w:r w:rsidR="009C77CE" w:rsidRPr="00CF76AB">
        <w:rPr>
          <w:rFonts w:ascii="Nirmala UI" w:hAnsi="Nirmala UI" w:cs="Nirmala UI" w:hint="cs"/>
          <w:b/>
          <w:cs/>
        </w:rPr>
        <w:t>पानी</w:t>
      </w:r>
      <w:r w:rsidR="009C77CE" w:rsidRPr="00CF76AB">
        <w:rPr>
          <w:rFonts w:asciiTheme="majorBidi" w:hAnsiTheme="majorBidi" w:cstheme="majorBidi"/>
          <w:b/>
          <w:cs/>
        </w:rPr>
        <w:t xml:space="preserve"> </w:t>
      </w:r>
      <w:r w:rsidR="009C77CE" w:rsidRPr="00CF76AB">
        <w:rPr>
          <w:rFonts w:ascii="Nirmala UI" w:hAnsi="Nirmala UI" w:cs="Nirmala UI" w:hint="cs"/>
          <w:b/>
          <w:cs/>
        </w:rPr>
        <w:t>वापस</w:t>
      </w:r>
      <w:r w:rsidR="009C77CE" w:rsidRPr="00CF76AB">
        <w:rPr>
          <w:rFonts w:asciiTheme="majorBidi" w:hAnsiTheme="majorBidi" w:cstheme="majorBidi"/>
          <w:b/>
          <w:cs/>
        </w:rPr>
        <w:t xml:space="preserve"> </w:t>
      </w:r>
      <w:r w:rsidR="009C77CE" w:rsidRPr="00CF76AB">
        <w:rPr>
          <w:rFonts w:ascii="Nirmala UI" w:hAnsi="Nirmala UI" w:cs="Nirmala UI" w:hint="cs"/>
          <w:b/>
          <w:cs/>
        </w:rPr>
        <w:t>आए</w:t>
      </w:r>
      <w:r w:rsidRPr="00CF76AB">
        <w:rPr>
          <w:rFonts w:ascii="Nirmala UI" w:hAnsi="Nirmala UI" w:cs="Nirmala UI" w:hint="cs"/>
          <w:b/>
          <w:cs/>
        </w:rPr>
        <w:t>।</w:t>
      </w:r>
    </w:p>
    <w:p w14:paraId="176AE5D7" w14:textId="77777777" w:rsidR="008B0C2A" w:rsidRPr="00CF76AB" w:rsidRDefault="009C77CE" w:rsidP="001E291B">
      <w:pPr>
        <w:pStyle w:val="BodyText"/>
        <w:numPr>
          <w:ilvl w:val="0"/>
          <w:numId w:val="62"/>
        </w:numPr>
        <w:ind w:right="-1" w:hanging="720"/>
        <w:jc w:val="both"/>
        <w:rPr>
          <w:rFonts w:asciiTheme="majorBidi" w:hAnsiTheme="majorBidi" w:cstheme="majorBidi"/>
          <w:b/>
        </w:rPr>
      </w:pPr>
      <w:r w:rsidRPr="00CF76AB">
        <w:rPr>
          <w:rFonts w:ascii="Nirmala UI" w:hAnsi="Nirmala UI" w:cs="Nirmala UI" w:hint="cs"/>
          <w:b/>
          <w:cs/>
        </w:rPr>
        <w:t>ईंधन</w:t>
      </w:r>
      <w:r w:rsidRPr="00CF76AB">
        <w:rPr>
          <w:rFonts w:asciiTheme="majorBidi" w:hAnsiTheme="majorBidi" w:cstheme="majorBidi"/>
          <w:b/>
          <w:cs/>
        </w:rPr>
        <w:t xml:space="preserve"> </w:t>
      </w:r>
      <w:r w:rsidR="008B0C2A" w:rsidRPr="00CF76AB">
        <w:rPr>
          <w:rFonts w:ascii="Nirmala UI" w:hAnsi="Nirmala UI" w:cs="Nirmala UI" w:hint="cs"/>
          <w:b/>
          <w:cs/>
        </w:rPr>
        <w:t>गैस</w:t>
      </w:r>
      <w:r w:rsidR="008B0C2A" w:rsidRPr="00CF76AB">
        <w:rPr>
          <w:rFonts w:asciiTheme="majorBidi" w:hAnsiTheme="majorBidi" w:cstheme="majorBidi"/>
          <w:b/>
          <w:cs/>
        </w:rPr>
        <w:t xml:space="preserve"> </w:t>
      </w:r>
      <w:r w:rsidR="008B0C2A" w:rsidRPr="00CF76AB">
        <w:rPr>
          <w:rFonts w:ascii="Nirmala UI" w:hAnsi="Nirmala UI" w:cs="Nirmala UI" w:hint="cs"/>
          <w:b/>
          <w:cs/>
        </w:rPr>
        <w:t>नॉक</w:t>
      </w:r>
      <w:r w:rsidR="008B0C2A" w:rsidRPr="00CF76AB">
        <w:rPr>
          <w:rFonts w:asciiTheme="majorBidi" w:hAnsiTheme="majorBidi" w:cstheme="majorBidi"/>
          <w:b/>
          <w:cs/>
        </w:rPr>
        <w:t xml:space="preserve"> </w:t>
      </w:r>
      <w:r w:rsidR="008B0C2A" w:rsidRPr="00CF76AB">
        <w:rPr>
          <w:rFonts w:ascii="Nirmala UI" w:hAnsi="Nirmala UI" w:cs="Nirmala UI" w:hint="cs"/>
          <w:b/>
          <w:cs/>
        </w:rPr>
        <w:t>आउट</w:t>
      </w:r>
      <w:r w:rsidR="008B0C2A" w:rsidRPr="00CF76AB">
        <w:rPr>
          <w:rFonts w:asciiTheme="majorBidi" w:hAnsiTheme="majorBidi" w:cstheme="majorBidi"/>
          <w:b/>
          <w:cs/>
        </w:rPr>
        <w:t xml:space="preserve"> </w:t>
      </w:r>
      <w:r w:rsidR="008B0C2A" w:rsidRPr="00CF76AB">
        <w:rPr>
          <w:rFonts w:ascii="Nirmala UI" w:hAnsi="Nirmala UI" w:cs="Nirmala UI" w:hint="cs"/>
          <w:b/>
          <w:cs/>
        </w:rPr>
        <w:t>ड्रम</w:t>
      </w:r>
    </w:p>
    <w:p w14:paraId="7B00306F" w14:textId="77777777" w:rsidR="008B0C2A" w:rsidRPr="00CF76AB" w:rsidRDefault="008B0C2A" w:rsidP="001E291B">
      <w:pPr>
        <w:pStyle w:val="BodyText"/>
        <w:numPr>
          <w:ilvl w:val="0"/>
          <w:numId w:val="62"/>
        </w:numPr>
        <w:ind w:right="-1" w:hanging="720"/>
        <w:jc w:val="both"/>
        <w:rPr>
          <w:rFonts w:asciiTheme="majorBidi" w:hAnsiTheme="majorBidi" w:cstheme="majorBidi"/>
          <w:b/>
        </w:rPr>
      </w:pPr>
      <w:r w:rsidRPr="00CF76AB">
        <w:rPr>
          <w:rFonts w:ascii="Nirmala UI" w:hAnsi="Nirmala UI" w:cs="Nirmala UI" w:hint="cs"/>
          <w:b/>
          <w:cs/>
        </w:rPr>
        <w:t>फोर्स्ड</w:t>
      </w:r>
      <w:r w:rsidRPr="00CF76AB">
        <w:rPr>
          <w:rFonts w:asciiTheme="majorBidi" w:hAnsiTheme="majorBidi" w:cstheme="majorBidi"/>
          <w:b/>
          <w:cs/>
        </w:rPr>
        <w:t xml:space="preserve"> </w:t>
      </w:r>
      <w:r w:rsidRPr="00CF76AB">
        <w:rPr>
          <w:rFonts w:ascii="Nirmala UI" w:hAnsi="Nirmala UI" w:cs="Nirmala UI" w:hint="cs"/>
          <w:b/>
          <w:cs/>
        </w:rPr>
        <w:t>ड्राफ्ट</w:t>
      </w:r>
      <w:r w:rsidRPr="00CF76AB">
        <w:rPr>
          <w:rFonts w:asciiTheme="majorBidi" w:hAnsiTheme="majorBidi" w:cstheme="majorBidi"/>
          <w:b/>
          <w:cs/>
        </w:rPr>
        <w:t xml:space="preserve"> </w:t>
      </w:r>
      <w:r w:rsidRPr="00CF76AB">
        <w:rPr>
          <w:rFonts w:ascii="Nirmala UI" w:hAnsi="Nirmala UI" w:cs="Nirmala UI" w:hint="cs"/>
          <w:b/>
          <w:cs/>
        </w:rPr>
        <w:t>एयर</w:t>
      </w:r>
      <w:r w:rsidRPr="00CF76AB">
        <w:rPr>
          <w:rFonts w:asciiTheme="majorBidi" w:hAnsiTheme="majorBidi" w:cstheme="majorBidi"/>
          <w:b/>
          <w:cs/>
        </w:rPr>
        <w:t xml:space="preserve"> </w:t>
      </w:r>
      <w:r w:rsidRPr="00CF76AB">
        <w:rPr>
          <w:rFonts w:ascii="Nirmala UI" w:hAnsi="Nirmala UI" w:cs="Nirmala UI" w:hint="cs"/>
          <w:b/>
          <w:cs/>
        </w:rPr>
        <w:t>ब्लोअर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सक्शन</w:t>
      </w:r>
      <w:r w:rsidRPr="00CF76AB">
        <w:rPr>
          <w:rFonts w:asciiTheme="majorBidi" w:hAnsiTheme="majorBidi" w:cstheme="majorBidi"/>
          <w:b/>
          <w:cs/>
        </w:rPr>
        <w:t xml:space="preserve"> </w:t>
      </w:r>
      <w:r w:rsidRPr="00CF76AB">
        <w:rPr>
          <w:rFonts w:ascii="Nirmala UI" w:hAnsi="Nirmala UI" w:cs="Nirmala UI" w:hint="cs"/>
          <w:b/>
          <w:cs/>
        </w:rPr>
        <w:t>साइड</w:t>
      </w:r>
      <w:r w:rsidRPr="00CF76AB">
        <w:rPr>
          <w:rFonts w:asciiTheme="majorBidi" w:hAnsiTheme="majorBidi" w:cstheme="majorBidi"/>
          <w:b/>
          <w:cs/>
        </w:rPr>
        <w:t xml:space="preserve"> </w:t>
      </w:r>
      <w:r w:rsidRPr="00CF76AB">
        <w:rPr>
          <w:rFonts w:ascii="Nirmala UI" w:hAnsi="Nirmala UI" w:cs="Nirmala UI" w:hint="cs"/>
          <w:b/>
          <w:cs/>
        </w:rPr>
        <w:t>यदि</w:t>
      </w:r>
      <w:r w:rsidRPr="00CF76AB">
        <w:rPr>
          <w:rFonts w:asciiTheme="majorBidi" w:hAnsiTheme="majorBidi" w:cstheme="majorBidi"/>
          <w:b/>
          <w:cs/>
        </w:rPr>
        <w:t xml:space="preserve"> </w:t>
      </w:r>
      <w:r w:rsidRPr="00CF76AB">
        <w:rPr>
          <w:rFonts w:ascii="Nirmala UI" w:hAnsi="Nirmala UI" w:cs="Nirmala UI" w:hint="cs"/>
          <w:b/>
          <w:cs/>
        </w:rPr>
        <w:t>स्थित</w:t>
      </w:r>
      <w:r w:rsidRPr="00CF76AB">
        <w:rPr>
          <w:rFonts w:asciiTheme="majorBidi" w:hAnsiTheme="majorBidi" w:cstheme="majorBidi"/>
          <w:b/>
          <w:cs/>
        </w:rPr>
        <w:t xml:space="preserve"> </w:t>
      </w:r>
      <w:r w:rsidR="00C852B5" w:rsidRPr="00CF76AB">
        <w:rPr>
          <w:rFonts w:ascii="Nirmala UI" w:hAnsi="Nirmala UI" w:cs="Nirmala UI" w:hint="cs"/>
          <w:b/>
          <w:cs/>
        </w:rPr>
        <w:t>हो</w:t>
      </w:r>
      <w:r w:rsidR="00C852B5" w:rsidRPr="00CF76AB">
        <w:rPr>
          <w:rFonts w:asciiTheme="majorBidi" w:hAnsiTheme="majorBidi" w:cstheme="majorBidi"/>
          <w:b/>
        </w:rPr>
        <w:t>,</w:t>
      </w:r>
      <w:r w:rsidR="00C852B5" w:rsidRPr="00CF76AB">
        <w:rPr>
          <w:rFonts w:asciiTheme="majorBidi" w:hAnsiTheme="majorBidi" w:cstheme="majorBidi"/>
          <w:b/>
          <w:cs/>
        </w:rPr>
        <w:t xml:space="preserve"> </w:t>
      </w:r>
      <w:r w:rsidRPr="00CF76AB">
        <w:rPr>
          <w:rFonts w:ascii="Nirmala UI" w:hAnsi="Nirmala UI" w:cs="Nirmala UI" w:hint="cs"/>
          <w:b/>
          <w:cs/>
        </w:rPr>
        <w:t>जहां</w:t>
      </w:r>
      <w:r w:rsidRPr="00CF76AB">
        <w:rPr>
          <w:rFonts w:asciiTheme="majorBidi" w:hAnsiTheme="majorBidi" w:cstheme="majorBidi"/>
          <w:b/>
          <w:cs/>
        </w:rPr>
        <w:t xml:space="preserve"> </w:t>
      </w:r>
      <w:r w:rsidRPr="00CF76AB">
        <w:rPr>
          <w:rFonts w:ascii="Nirmala UI" w:hAnsi="Nirmala UI" w:cs="Nirmala UI" w:hint="cs"/>
          <w:b/>
          <w:cs/>
        </w:rPr>
        <w:t>हाइड्रोकार्बन</w:t>
      </w:r>
      <w:r w:rsidRPr="00CF76AB">
        <w:rPr>
          <w:rFonts w:asciiTheme="majorBidi" w:hAnsiTheme="majorBidi" w:cstheme="majorBidi"/>
          <w:b/>
          <w:cs/>
        </w:rPr>
        <w:t xml:space="preserve"> </w:t>
      </w:r>
      <w:r w:rsidRPr="00CF76AB">
        <w:rPr>
          <w:rFonts w:ascii="Nirmala UI" w:hAnsi="Nirmala UI" w:cs="Nirmala UI" w:hint="cs"/>
          <w:b/>
          <w:cs/>
        </w:rPr>
        <w:t>वाष्प</w:t>
      </w:r>
      <w:r w:rsidRPr="00CF76AB">
        <w:rPr>
          <w:rFonts w:asciiTheme="majorBidi" w:hAnsiTheme="majorBidi" w:cstheme="majorBidi"/>
          <w:b/>
          <w:cs/>
        </w:rPr>
        <w:t xml:space="preserve"> </w:t>
      </w:r>
      <w:r w:rsidRPr="00CF76AB">
        <w:rPr>
          <w:rFonts w:ascii="Nirmala UI" w:hAnsi="Nirmala UI" w:cs="Nirmala UI" w:hint="cs"/>
          <w:b/>
          <w:cs/>
        </w:rPr>
        <w:t>मौजूद</w:t>
      </w:r>
      <w:r w:rsidRPr="00CF76AB">
        <w:rPr>
          <w:rFonts w:asciiTheme="majorBidi" w:hAnsiTheme="majorBidi" w:cstheme="majorBidi"/>
          <w:b/>
          <w:cs/>
        </w:rPr>
        <w:t xml:space="preserve"> </w:t>
      </w:r>
      <w:r w:rsidRPr="00CF76AB">
        <w:rPr>
          <w:rFonts w:ascii="Nirmala UI" w:hAnsi="Nirmala UI" w:cs="Nirmala UI" w:hint="cs"/>
          <w:b/>
          <w:cs/>
        </w:rPr>
        <w:t>हो</w:t>
      </w:r>
      <w:r w:rsidRPr="00CF76AB">
        <w:rPr>
          <w:rFonts w:asciiTheme="majorBidi" w:hAnsiTheme="majorBidi" w:cstheme="majorBidi"/>
          <w:b/>
          <w:cs/>
        </w:rPr>
        <w:t xml:space="preserve"> </w:t>
      </w:r>
      <w:r w:rsidRPr="00CF76AB">
        <w:rPr>
          <w:rFonts w:ascii="Nirmala UI" w:hAnsi="Nirmala UI" w:cs="Nirmala UI" w:hint="cs"/>
          <w:b/>
          <w:cs/>
        </w:rPr>
        <w:t>सकते</w:t>
      </w:r>
      <w:r w:rsidRPr="00CF76AB">
        <w:rPr>
          <w:rFonts w:asciiTheme="majorBidi" w:hAnsiTheme="majorBidi" w:cstheme="majorBidi"/>
          <w:b/>
          <w:cs/>
        </w:rPr>
        <w:t xml:space="preserve"> </w:t>
      </w:r>
      <w:r w:rsidRPr="00CF76AB">
        <w:rPr>
          <w:rFonts w:ascii="Nirmala UI" w:hAnsi="Nirmala UI" w:cs="Nirmala UI" w:hint="cs"/>
          <w:b/>
          <w:cs/>
        </w:rPr>
        <w:t>हैं।</w:t>
      </w:r>
    </w:p>
    <w:p w14:paraId="514F0F87" w14:textId="77777777" w:rsidR="008B0C2A" w:rsidRPr="00CF76AB" w:rsidRDefault="00C852B5" w:rsidP="001E291B">
      <w:pPr>
        <w:pStyle w:val="BodyText"/>
        <w:numPr>
          <w:ilvl w:val="0"/>
          <w:numId w:val="62"/>
        </w:numPr>
        <w:ind w:right="-1" w:hanging="720"/>
        <w:jc w:val="both"/>
        <w:rPr>
          <w:rFonts w:asciiTheme="majorBidi" w:hAnsiTheme="majorBidi" w:cstheme="majorBidi"/>
          <w:b/>
        </w:rPr>
      </w:pPr>
      <w:r w:rsidRPr="00CF76AB">
        <w:rPr>
          <w:rFonts w:ascii="Nirmala UI" w:hAnsi="Nirmala UI" w:cs="Nirmala UI" w:hint="cs"/>
          <w:b/>
          <w:cs/>
        </w:rPr>
        <w:t>हलके</w:t>
      </w:r>
      <w:r w:rsidRPr="00CF76AB">
        <w:rPr>
          <w:rFonts w:asciiTheme="majorBidi" w:hAnsiTheme="majorBidi" w:cstheme="majorBidi"/>
          <w:b/>
          <w:cs/>
        </w:rPr>
        <w:t xml:space="preserve"> </w:t>
      </w:r>
      <w:r w:rsidR="008B0C2A" w:rsidRPr="00CF76AB">
        <w:rPr>
          <w:rFonts w:ascii="Nirmala UI" w:hAnsi="Nirmala UI" w:cs="Nirmala UI" w:hint="cs"/>
          <w:b/>
          <w:cs/>
        </w:rPr>
        <w:t>हाइड्रोकार्बन</w:t>
      </w:r>
      <w:r w:rsidR="008B0C2A" w:rsidRPr="00CF76AB">
        <w:rPr>
          <w:rFonts w:asciiTheme="majorBidi" w:hAnsiTheme="majorBidi" w:cstheme="majorBidi"/>
          <w:b/>
          <w:cs/>
        </w:rPr>
        <w:t xml:space="preserve"> </w:t>
      </w:r>
      <w:r w:rsidR="008B0C2A" w:rsidRPr="00CF76AB">
        <w:rPr>
          <w:rFonts w:ascii="Nirmala UI" w:hAnsi="Nirmala UI" w:cs="Nirmala UI" w:hint="cs"/>
          <w:b/>
          <w:cs/>
        </w:rPr>
        <w:t>पंप</w:t>
      </w:r>
      <w:r w:rsidR="008B0C2A" w:rsidRPr="00CF76AB">
        <w:rPr>
          <w:rFonts w:asciiTheme="majorBidi" w:hAnsiTheme="majorBidi" w:cstheme="majorBidi"/>
          <w:b/>
          <w:cs/>
        </w:rPr>
        <w:t xml:space="preserve"> </w:t>
      </w:r>
      <w:r w:rsidR="008B0C2A" w:rsidRPr="00CF76AB">
        <w:rPr>
          <w:rFonts w:ascii="Nirmala UI" w:hAnsi="Nirmala UI" w:cs="Nirmala UI" w:hint="cs"/>
          <w:b/>
          <w:cs/>
        </w:rPr>
        <w:t>स्टेशन</w:t>
      </w:r>
      <w:r w:rsidRPr="00CF76AB">
        <w:rPr>
          <w:rFonts w:asciiTheme="majorBidi" w:hAnsiTheme="majorBidi" w:cstheme="majorBidi"/>
          <w:b/>
        </w:rPr>
        <w:t>,</w:t>
      </w:r>
      <w:r w:rsidRPr="00CF76AB">
        <w:rPr>
          <w:rFonts w:asciiTheme="majorBidi" w:hAnsiTheme="majorBidi" w:cstheme="majorBidi"/>
          <w:b/>
          <w:cs/>
        </w:rPr>
        <w:t xml:space="preserve"> </w:t>
      </w:r>
      <w:r w:rsidR="008B0C2A" w:rsidRPr="00CF76AB">
        <w:rPr>
          <w:rFonts w:ascii="Nirmala UI" w:hAnsi="Nirmala UI" w:cs="Nirmala UI" w:hint="cs"/>
          <w:b/>
          <w:cs/>
        </w:rPr>
        <w:t>यदि</w:t>
      </w:r>
      <w:r w:rsidR="008B0C2A" w:rsidRPr="00CF76AB">
        <w:rPr>
          <w:rFonts w:asciiTheme="majorBidi" w:hAnsiTheme="majorBidi" w:cstheme="majorBidi"/>
          <w:b/>
          <w:cs/>
        </w:rPr>
        <w:t xml:space="preserve"> </w:t>
      </w:r>
      <w:r w:rsidR="008B0C2A" w:rsidRPr="00CF76AB">
        <w:rPr>
          <w:rFonts w:ascii="Nirmala UI" w:hAnsi="Nirmala UI" w:cs="Nirmala UI" w:hint="cs"/>
          <w:b/>
          <w:cs/>
        </w:rPr>
        <w:t>ग्रेड</w:t>
      </w:r>
      <w:r w:rsidR="008B0C2A" w:rsidRPr="00CF76AB">
        <w:rPr>
          <w:rFonts w:asciiTheme="majorBidi" w:hAnsiTheme="majorBidi" w:cstheme="majorBidi"/>
          <w:b/>
          <w:cs/>
        </w:rPr>
        <w:t xml:space="preserve"> </w:t>
      </w:r>
      <w:r w:rsidR="008B0C2A" w:rsidRPr="00CF76AB">
        <w:rPr>
          <w:rFonts w:ascii="Nirmala UI" w:hAnsi="Nirmala UI" w:cs="Nirmala UI" w:hint="cs"/>
          <w:b/>
          <w:cs/>
        </w:rPr>
        <w:t>स्तर</w:t>
      </w:r>
      <w:r w:rsidR="008B0C2A" w:rsidRPr="00CF76AB">
        <w:rPr>
          <w:rFonts w:asciiTheme="majorBidi" w:hAnsiTheme="majorBidi" w:cstheme="majorBidi"/>
          <w:b/>
          <w:cs/>
        </w:rPr>
        <w:t xml:space="preserve"> </w:t>
      </w:r>
      <w:r w:rsidR="008B0C2A" w:rsidRPr="00CF76AB">
        <w:rPr>
          <w:rFonts w:ascii="Nirmala UI" w:hAnsi="Nirmala UI" w:cs="Nirmala UI" w:hint="cs"/>
          <w:b/>
          <w:cs/>
        </w:rPr>
        <w:t>से</w:t>
      </w:r>
      <w:r w:rsidR="008B0C2A" w:rsidRPr="00CF76AB">
        <w:rPr>
          <w:rFonts w:asciiTheme="majorBidi" w:hAnsiTheme="majorBidi" w:cstheme="majorBidi"/>
          <w:b/>
          <w:cs/>
        </w:rPr>
        <w:t xml:space="preserve"> </w:t>
      </w:r>
      <w:r w:rsidR="008B0C2A" w:rsidRPr="00CF76AB">
        <w:rPr>
          <w:rFonts w:ascii="Nirmala UI" w:hAnsi="Nirmala UI" w:cs="Nirmala UI" w:hint="cs"/>
          <w:b/>
          <w:cs/>
        </w:rPr>
        <w:t>नीचे</w:t>
      </w:r>
      <w:r w:rsidR="008B0C2A" w:rsidRPr="00CF76AB">
        <w:rPr>
          <w:rFonts w:asciiTheme="majorBidi" w:hAnsiTheme="majorBidi" w:cstheme="majorBidi"/>
          <w:b/>
          <w:cs/>
        </w:rPr>
        <w:t xml:space="preserve"> </w:t>
      </w:r>
      <w:r w:rsidR="008B0C2A" w:rsidRPr="00CF76AB">
        <w:rPr>
          <w:rFonts w:ascii="Nirmala UI" w:hAnsi="Nirmala UI" w:cs="Nirmala UI" w:hint="cs"/>
          <w:b/>
          <w:cs/>
        </w:rPr>
        <w:t>स्थित</w:t>
      </w:r>
      <w:r w:rsidR="008B0C2A" w:rsidRPr="00CF76AB">
        <w:rPr>
          <w:rFonts w:asciiTheme="majorBidi" w:hAnsiTheme="majorBidi" w:cstheme="majorBidi"/>
          <w:b/>
          <w:cs/>
        </w:rPr>
        <w:t xml:space="preserve"> </w:t>
      </w:r>
      <w:r w:rsidR="008B0C2A" w:rsidRPr="00CF76AB">
        <w:rPr>
          <w:rFonts w:ascii="Nirmala UI" w:hAnsi="Nirmala UI" w:cs="Nirmala UI" w:hint="cs"/>
          <w:b/>
          <w:cs/>
        </w:rPr>
        <w:t>हैं।</w:t>
      </w:r>
    </w:p>
    <w:p w14:paraId="61139BF6" w14:textId="77777777" w:rsidR="008B0C2A" w:rsidRPr="00CF76AB" w:rsidRDefault="008B0C2A" w:rsidP="001E291B">
      <w:pPr>
        <w:pStyle w:val="BodyText"/>
        <w:numPr>
          <w:ilvl w:val="0"/>
          <w:numId w:val="62"/>
        </w:numPr>
        <w:ind w:right="-1" w:hanging="720"/>
        <w:jc w:val="both"/>
        <w:rPr>
          <w:rFonts w:asciiTheme="majorBidi" w:hAnsiTheme="majorBidi" w:cstheme="majorBidi"/>
          <w:b/>
        </w:rPr>
      </w:pPr>
      <w:r w:rsidRPr="00CF76AB">
        <w:rPr>
          <w:rFonts w:ascii="Nirmala UI" w:hAnsi="Nirmala UI" w:cs="Nirmala UI" w:hint="cs"/>
          <w:b/>
          <w:cs/>
        </w:rPr>
        <w:t>एलपीजी</w:t>
      </w:r>
      <w:r w:rsidRPr="00CF76AB">
        <w:rPr>
          <w:rFonts w:asciiTheme="majorBidi" w:hAnsiTheme="majorBidi" w:cstheme="majorBidi"/>
          <w:b/>
          <w:cs/>
        </w:rPr>
        <w:t xml:space="preserve"> </w:t>
      </w:r>
      <w:r w:rsidRPr="00CF76AB">
        <w:rPr>
          <w:rFonts w:ascii="Nirmala UI" w:hAnsi="Nirmala UI" w:cs="Nirmala UI" w:hint="cs"/>
          <w:b/>
          <w:cs/>
        </w:rPr>
        <w:t>बल्क</w:t>
      </w:r>
      <w:r w:rsidRPr="00CF76AB">
        <w:rPr>
          <w:rFonts w:asciiTheme="majorBidi" w:hAnsiTheme="majorBidi" w:cstheme="majorBidi"/>
          <w:b/>
          <w:cs/>
        </w:rPr>
        <w:t xml:space="preserve"> </w:t>
      </w:r>
      <w:r w:rsidRPr="00CF76AB">
        <w:rPr>
          <w:rFonts w:ascii="Nirmala UI" w:hAnsi="Nirmala UI" w:cs="Nirmala UI" w:hint="cs"/>
          <w:b/>
          <w:cs/>
        </w:rPr>
        <w:t>वैगन</w:t>
      </w:r>
      <w:r w:rsidRPr="00CF76AB">
        <w:rPr>
          <w:rFonts w:asciiTheme="majorBidi" w:hAnsiTheme="majorBidi" w:cstheme="majorBidi"/>
          <w:b/>
          <w:cs/>
        </w:rPr>
        <w:t xml:space="preserve"> </w:t>
      </w:r>
      <w:r w:rsidRPr="00CF76AB">
        <w:rPr>
          <w:rFonts w:ascii="Nirmala UI" w:hAnsi="Nirmala UI" w:cs="Nirmala UI" w:hint="cs"/>
          <w:b/>
          <w:cs/>
        </w:rPr>
        <w:t>लोडिंग</w:t>
      </w:r>
      <w:r w:rsidRPr="00CF76AB">
        <w:rPr>
          <w:rFonts w:asciiTheme="majorBidi" w:hAnsiTheme="majorBidi" w:cstheme="majorBidi"/>
          <w:b/>
          <w:cs/>
        </w:rPr>
        <w:t xml:space="preserve"> </w:t>
      </w:r>
      <w:r w:rsidRPr="00CF76AB">
        <w:rPr>
          <w:rFonts w:ascii="Nirmala UI" w:hAnsi="Nirmala UI" w:cs="Nirmala UI" w:hint="cs"/>
          <w:b/>
          <w:cs/>
        </w:rPr>
        <w:t>क्षेत्र</w:t>
      </w:r>
    </w:p>
    <w:p w14:paraId="4853181D" w14:textId="57A3EE4B" w:rsidR="008B0C2A" w:rsidRPr="00CF76AB" w:rsidRDefault="008B0C2A" w:rsidP="001E291B">
      <w:pPr>
        <w:pStyle w:val="BodyText"/>
        <w:numPr>
          <w:ilvl w:val="0"/>
          <w:numId w:val="62"/>
        </w:numPr>
        <w:ind w:right="-1" w:hanging="720"/>
        <w:jc w:val="both"/>
        <w:rPr>
          <w:rFonts w:asciiTheme="majorBidi" w:hAnsiTheme="majorBidi" w:cstheme="majorBidi"/>
          <w:b/>
        </w:rPr>
      </w:pPr>
      <w:r w:rsidRPr="00CF76AB">
        <w:rPr>
          <w:rFonts w:ascii="Nirmala UI" w:hAnsi="Nirmala UI" w:cs="Nirmala UI" w:hint="cs"/>
          <w:b/>
          <w:cs/>
        </w:rPr>
        <w:t>एलपीजी</w:t>
      </w:r>
      <w:r w:rsidRPr="00CF76AB">
        <w:rPr>
          <w:rFonts w:asciiTheme="majorBidi" w:hAnsiTheme="majorBidi" w:cstheme="majorBidi"/>
          <w:b/>
          <w:cs/>
        </w:rPr>
        <w:t xml:space="preserve"> </w:t>
      </w:r>
      <w:r w:rsidRPr="00CF76AB">
        <w:rPr>
          <w:rFonts w:ascii="Nirmala UI" w:hAnsi="Nirmala UI" w:cs="Nirmala UI" w:hint="cs"/>
          <w:b/>
          <w:cs/>
        </w:rPr>
        <w:t>बॉटलिंग</w:t>
      </w:r>
      <w:r w:rsidRPr="00CF76AB">
        <w:rPr>
          <w:rFonts w:asciiTheme="majorBidi" w:hAnsiTheme="majorBidi" w:cstheme="majorBidi"/>
          <w:b/>
        </w:rPr>
        <w:t xml:space="preserve">, </w:t>
      </w:r>
      <w:r w:rsidRPr="00CF76AB">
        <w:rPr>
          <w:rFonts w:ascii="Nirmala UI" w:hAnsi="Nirmala UI" w:cs="Nirmala UI" w:hint="cs"/>
          <w:b/>
          <w:cs/>
        </w:rPr>
        <w:t>भंडारण</w:t>
      </w:r>
      <w:r w:rsidR="005F49E3" w:rsidRPr="00CF76AB">
        <w:rPr>
          <w:rFonts w:asciiTheme="majorBidi" w:hAnsiTheme="majorBidi" w:cstheme="majorBidi"/>
          <w:b/>
        </w:rPr>
        <w:t xml:space="preserve"> </w:t>
      </w:r>
      <w:r w:rsidR="005F49E3" w:rsidRPr="00CF76AB">
        <w:rPr>
          <w:rFonts w:ascii="Nirmala UI" w:hAnsi="Nirmala UI" w:cs="Nirmala UI" w:hint="cs"/>
          <w:b/>
          <w:cs/>
        </w:rPr>
        <w:t>और</w:t>
      </w:r>
      <w:r w:rsidRPr="00CF76AB">
        <w:rPr>
          <w:rFonts w:asciiTheme="majorBidi" w:hAnsiTheme="majorBidi" w:cstheme="majorBidi"/>
          <w:b/>
        </w:rPr>
        <w:t xml:space="preserve"> </w:t>
      </w:r>
      <w:r w:rsidRPr="00CF76AB">
        <w:rPr>
          <w:rFonts w:ascii="Nirmala UI" w:hAnsi="Nirmala UI" w:cs="Nirmala UI" w:hint="cs"/>
          <w:b/>
          <w:cs/>
        </w:rPr>
        <w:t>मरम्मत</w:t>
      </w:r>
      <w:r w:rsidRPr="00CF76AB">
        <w:rPr>
          <w:rFonts w:asciiTheme="majorBidi" w:hAnsiTheme="majorBidi" w:cstheme="majorBidi"/>
          <w:b/>
          <w:cs/>
        </w:rPr>
        <w:t xml:space="preserve"> </w:t>
      </w:r>
      <w:r w:rsidRPr="00CF76AB">
        <w:rPr>
          <w:rFonts w:ascii="Nirmala UI" w:hAnsi="Nirmala UI" w:cs="Nirmala UI" w:hint="cs"/>
          <w:b/>
          <w:cs/>
        </w:rPr>
        <w:t>शेड</w:t>
      </w:r>
      <w:r w:rsidR="00667D78" w:rsidRPr="00CF76AB">
        <w:rPr>
          <w:rFonts w:asciiTheme="majorBidi" w:hAnsiTheme="majorBidi" w:cstheme="majorBidi"/>
          <w:b/>
        </w:rPr>
        <w:t>;</w:t>
      </w:r>
      <w:r w:rsidR="00667D78" w:rsidRPr="00CF76AB">
        <w:rPr>
          <w:rFonts w:ascii="Nirmala UI" w:hAnsi="Nirmala UI" w:cs="Nirmala UI" w:hint="cs"/>
          <w:b/>
          <w:cs/>
        </w:rPr>
        <w:t>और</w:t>
      </w:r>
    </w:p>
    <w:p w14:paraId="36D0F205" w14:textId="7FC40476" w:rsidR="008B0C2A" w:rsidRPr="00CF76AB" w:rsidRDefault="008B0C2A" w:rsidP="001E291B">
      <w:pPr>
        <w:pStyle w:val="BodyText"/>
        <w:numPr>
          <w:ilvl w:val="0"/>
          <w:numId w:val="62"/>
        </w:numPr>
        <w:ind w:right="-1"/>
        <w:jc w:val="both"/>
        <w:rPr>
          <w:rFonts w:asciiTheme="majorBidi" w:hAnsiTheme="majorBidi" w:cstheme="majorBidi"/>
          <w:b/>
        </w:rPr>
      </w:pPr>
      <w:r w:rsidRPr="00CF76AB">
        <w:rPr>
          <w:rFonts w:ascii="Nirmala UI" w:hAnsi="Nirmala UI" w:cs="Nirmala UI" w:hint="cs"/>
          <w:b/>
          <w:cs/>
        </w:rPr>
        <w:t>नियंत्रण</w:t>
      </w:r>
      <w:r w:rsidRPr="00CF76AB">
        <w:rPr>
          <w:rFonts w:asciiTheme="majorBidi" w:hAnsiTheme="majorBidi" w:cstheme="majorBidi"/>
          <w:b/>
          <w:cs/>
        </w:rPr>
        <w:t xml:space="preserve"> </w:t>
      </w:r>
      <w:r w:rsidRPr="00CF76AB">
        <w:rPr>
          <w:rFonts w:ascii="Nirmala UI" w:hAnsi="Nirmala UI" w:cs="Nirmala UI" w:hint="cs"/>
          <w:b/>
          <w:cs/>
        </w:rPr>
        <w:t>कक्ष</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00C852B5" w:rsidRPr="00CF76AB">
        <w:rPr>
          <w:rFonts w:ascii="Nirmala UI" w:hAnsi="Nirmala UI" w:cs="Nirmala UI" w:hint="cs"/>
          <w:b/>
          <w:cs/>
        </w:rPr>
        <w:t>हवा</w:t>
      </w:r>
      <w:r w:rsidR="00C852B5" w:rsidRPr="00CF76AB">
        <w:rPr>
          <w:rFonts w:asciiTheme="majorBidi" w:hAnsiTheme="majorBidi" w:cstheme="majorBidi"/>
          <w:b/>
          <w:cs/>
        </w:rPr>
        <w:t xml:space="preserve"> </w:t>
      </w:r>
      <w:r w:rsidR="00C852B5" w:rsidRPr="00CF76AB">
        <w:rPr>
          <w:rFonts w:ascii="Nirmala UI" w:hAnsi="Nirmala UI" w:cs="Nirmala UI" w:hint="cs"/>
          <w:b/>
          <w:cs/>
        </w:rPr>
        <w:t>लेने</w:t>
      </w:r>
      <w:r w:rsidR="00C852B5" w:rsidRPr="00CF76AB">
        <w:rPr>
          <w:rFonts w:asciiTheme="majorBidi" w:hAnsiTheme="majorBidi" w:cstheme="majorBidi"/>
          <w:b/>
          <w:cs/>
        </w:rPr>
        <w:t xml:space="preserve"> </w:t>
      </w:r>
      <w:r w:rsidR="00C852B5" w:rsidRPr="00CF76AB">
        <w:rPr>
          <w:rFonts w:ascii="Nirmala UI" w:hAnsi="Nirmala UI" w:cs="Nirmala UI" w:hint="cs"/>
          <w:b/>
          <w:cs/>
        </w:rPr>
        <w:t>के</w:t>
      </w:r>
      <w:r w:rsidR="00C852B5" w:rsidRPr="00CF76AB">
        <w:rPr>
          <w:rFonts w:asciiTheme="majorBidi" w:hAnsiTheme="majorBidi" w:cstheme="majorBidi"/>
          <w:b/>
          <w:cs/>
        </w:rPr>
        <w:t xml:space="preserve"> </w:t>
      </w:r>
      <w:r w:rsidR="000D78B9" w:rsidRPr="00CF76AB">
        <w:rPr>
          <w:rFonts w:ascii="Nirmala UI" w:hAnsi="Nirmala UI" w:cs="Nirmala UI" w:hint="cs"/>
          <w:b/>
          <w:cs/>
        </w:rPr>
        <w:t>पॉइन्ट</w:t>
      </w:r>
      <w:r w:rsidR="000D78B9" w:rsidRPr="00CF76AB" w:rsidDel="000D78B9">
        <w:rPr>
          <w:rFonts w:asciiTheme="majorBidi" w:hAnsiTheme="majorBidi" w:cstheme="majorBidi"/>
          <w:b/>
          <w:cs/>
        </w:rPr>
        <w:t xml:space="preserve"> </w:t>
      </w:r>
      <w:r w:rsidRPr="00CF76AB">
        <w:rPr>
          <w:rFonts w:ascii="Nirmala UI" w:hAnsi="Nirmala UI" w:cs="Nirmala UI" w:hint="cs"/>
          <w:b/>
          <w:cs/>
        </w:rPr>
        <w:t>।</w:t>
      </w:r>
    </w:p>
    <w:p w14:paraId="08E1695C" w14:textId="77777777" w:rsidR="008B0C2A" w:rsidRPr="00281AB4" w:rsidRDefault="008B0C2A" w:rsidP="00CF76AB">
      <w:pPr>
        <w:pStyle w:val="BodyText"/>
        <w:ind w:left="1276" w:right="-1"/>
        <w:jc w:val="both"/>
        <w:rPr>
          <w:rFonts w:asciiTheme="majorBidi" w:hAnsiTheme="majorBidi" w:cstheme="majorBidi"/>
          <w:b/>
          <w:sz w:val="8"/>
          <w:szCs w:val="8"/>
        </w:rPr>
      </w:pPr>
    </w:p>
    <w:p w14:paraId="4A93A319" w14:textId="24B4541C" w:rsidR="008B0C2A" w:rsidRPr="00CF76AB" w:rsidRDefault="005A539B" w:rsidP="00CF76AB">
      <w:pPr>
        <w:pStyle w:val="BodyText"/>
        <w:ind w:left="2160" w:right="-1" w:hanging="884"/>
        <w:jc w:val="both"/>
        <w:rPr>
          <w:rFonts w:asciiTheme="majorBidi" w:hAnsiTheme="majorBidi" w:cstheme="majorBidi"/>
          <w:b/>
        </w:rPr>
      </w:pPr>
      <w:r w:rsidRPr="00CF76AB">
        <w:rPr>
          <w:rFonts w:asciiTheme="majorBidi" w:hAnsiTheme="majorBidi" w:cstheme="majorBidi"/>
          <w:b/>
          <w:cs/>
        </w:rPr>
        <w:t xml:space="preserve">5.17.7 </w:t>
      </w:r>
      <w:r w:rsidRPr="00CF76AB">
        <w:rPr>
          <w:rFonts w:asciiTheme="majorBidi" w:hAnsiTheme="majorBidi" w:cstheme="majorBidi"/>
          <w:b/>
          <w:cs/>
        </w:rPr>
        <w:tab/>
      </w:r>
      <w:r w:rsidR="008B0C2A" w:rsidRPr="00CF76AB">
        <w:rPr>
          <w:rFonts w:ascii="Nirmala UI" w:hAnsi="Nirmala UI" w:cs="Nirmala UI" w:hint="cs"/>
          <w:b/>
          <w:cs/>
        </w:rPr>
        <w:t>परिणाम</w:t>
      </w:r>
      <w:r w:rsidR="008B0C2A" w:rsidRPr="00CF76AB">
        <w:rPr>
          <w:rFonts w:asciiTheme="majorBidi" w:hAnsiTheme="majorBidi" w:cstheme="majorBidi"/>
          <w:b/>
          <w:cs/>
        </w:rPr>
        <w:t xml:space="preserve"> </w:t>
      </w:r>
      <w:r w:rsidR="008B0C2A" w:rsidRPr="00CF76AB">
        <w:rPr>
          <w:rFonts w:ascii="Nirmala UI" w:hAnsi="Nirmala UI" w:cs="Nirmala UI" w:hint="cs"/>
          <w:b/>
          <w:cs/>
        </w:rPr>
        <w:t>या</w:t>
      </w:r>
      <w:r w:rsidR="008B0C2A" w:rsidRPr="00CF76AB">
        <w:rPr>
          <w:rFonts w:asciiTheme="majorBidi" w:hAnsiTheme="majorBidi" w:cstheme="majorBidi"/>
          <w:b/>
          <w:cs/>
        </w:rPr>
        <w:t xml:space="preserve"> </w:t>
      </w:r>
      <w:r w:rsidR="008B0C2A" w:rsidRPr="00CF76AB">
        <w:rPr>
          <w:rFonts w:ascii="Nirmala UI" w:hAnsi="Nirmala UI" w:cs="Nirmala UI" w:hint="cs"/>
          <w:b/>
          <w:cs/>
        </w:rPr>
        <w:t>फैलाव</w:t>
      </w:r>
      <w:r w:rsidR="008B0C2A" w:rsidRPr="00CF76AB">
        <w:rPr>
          <w:rFonts w:asciiTheme="majorBidi" w:hAnsiTheme="majorBidi" w:cstheme="majorBidi"/>
          <w:b/>
          <w:cs/>
        </w:rPr>
        <w:t xml:space="preserve"> </w:t>
      </w:r>
      <w:r w:rsidR="00C852B5" w:rsidRPr="00CF76AB">
        <w:rPr>
          <w:rFonts w:ascii="Nirmala UI" w:hAnsi="Nirmala UI" w:cs="Nirmala UI" w:hint="cs"/>
          <w:b/>
          <w:cs/>
        </w:rPr>
        <w:t>के</w:t>
      </w:r>
      <w:r w:rsidR="00C852B5" w:rsidRPr="00CF76AB">
        <w:rPr>
          <w:rFonts w:asciiTheme="majorBidi" w:hAnsiTheme="majorBidi" w:cstheme="majorBidi"/>
          <w:b/>
          <w:cs/>
        </w:rPr>
        <w:t xml:space="preserve"> </w:t>
      </w:r>
      <w:r w:rsidR="008B0C2A" w:rsidRPr="00CF76AB">
        <w:rPr>
          <w:rFonts w:ascii="Nirmala UI" w:hAnsi="Nirmala UI" w:cs="Nirmala UI" w:hint="cs"/>
          <w:b/>
          <w:cs/>
        </w:rPr>
        <w:t>विश्लेषण</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आधार</w:t>
      </w:r>
      <w:r w:rsidR="008B0C2A" w:rsidRPr="00CF76AB">
        <w:rPr>
          <w:rFonts w:asciiTheme="majorBidi" w:hAnsiTheme="majorBidi" w:cstheme="majorBidi"/>
          <w:b/>
          <w:cs/>
        </w:rPr>
        <w:t xml:space="preserve"> </w:t>
      </w:r>
      <w:r w:rsidR="008B0C2A" w:rsidRPr="00CF76AB">
        <w:rPr>
          <w:rFonts w:ascii="Nirmala UI" w:hAnsi="Nirmala UI" w:cs="Nirmala UI" w:hint="cs"/>
          <w:b/>
          <w:cs/>
        </w:rPr>
        <w:t>पर</w:t>
      </w:r>
      <w:r w:rsidR="008B0C2A" w:rsidRPr="00CF76AB">
        <w:rPr>
          <w:rFonts w:asciiTheme="majorBidi" w:hAnsiTheme="majorBidi" w:cstheme="majorBidi"/>
          <w:b/>
          <w:cs/>
        </w:rPr>
        <w:t xml:space="preserve"> </w:t>
      </w:r>
      <w:r w:rsidR="008B0C2A" w:rsidRPr="00CF76AB">
        <w:rPr>
          <w:rFonts w:ascii="Nirmala UI" w:hAnsi="Nirmala UI" w:cs="Nirmala UI" w:hint="cs"/>
          <w:b/>
          <w:cs/>
        </w:rPr>
        <w:t>सटीक</w:t>
      </w:r>
      <w:r w:rsidR="008B0C2A" w:rsidRPr="00CF76AB">
        <w:rPr>
          <w:rFonts w:asciiTheme="majorBidi" w:hAnsiTheme="majorBidi" w:cstheme="majorBidi"/>
          <w:b/>
          <w:cs/>
        </w:rPr>
        <w:t xml:space="preserve"> </w:t>
      </w:r>
      <w:r w:rsidR="008B0C2A" w:rsidRPr="00CF76AB">
        <w:rPr>
          <w:rFonts w:ascii="Nirmala UI" w:hAnsi="Nirmala UI" w:cs="Nirmala UI" w:hint="cs"/>
          <w:b/>
          <w:cs/>
        </w:rPr>
        <w:t>स्थान</w:t>
      </w:r>
      <w:r w:rsidR="008B0C2A" w:rsidRPr="00CF76AB">
        <w:rPr>
          <w:rFonts w:asciiTheme="majorBidi" w:hAnsiTheme="majorBidi" w:cstheme="majorBidi"/>
          <w:b/>
          <w:cs/>
        </w:rPr>
        <w:t xml:space="preserve"> </w:t>
      </w:r>
      <w:r w:rsidR="008B0C2A" w:rsidRPr="00CF76AB">
        <w:rPr>
          <w:rFonts w:ascii="Nirmala UI" w:hAnsi="Nirmala UI" w:cs="Nirmala UI" w:hint="cs"/>
          <w:b/>
          <w:cs/>
        </w:rPr>
        <w:t>और</w:t>
      </w:r>
      <w:r w:rsidR="008B0C2A" w:rsidRPr="00CF76AB">
        <w:rPr>
          <w:rFonts w:asciiTheme="majorBidi" w:hAnsiTheme="majorBidi" w:cstheme="majorBidi"/>
          <w:b/>
          <w:cs/>
        </w:rPr>
        <w:t xml:space="preserve"> </w:t>
      </w:r>
      <w:r w:rsidR="000D78B9" w:rsidRPr="00CF76AB">
        <w:rPr>
          <w:rFonts w:ascii="Nirmala UI" w:hAnsi="Nirmala UI" w:cs="Nirmala UI" w:hint="cs"/>
          <w:color w:val="212529"/>
          <w:shd w:val="clear" w:color="auto" w:fill="FFFFFF"/>
          <w:cs/>
        </w:rPr>
        <w:t>पॉइन्ट</w:t>
      </w:r>
      <w:r w:rsidR="000D78B9" w:rsidRPr="00CF76AB" w:rsidDel="000D78B9">
        <w:rPr>
          <w:rFonts w:asciiTheme="majorBidi" w:hAnsiTheme="majorBidi" w:cstheme="majorBidi"/>
          <w:b/>
          <w:cs/>
        </w:rPr>
        <w:t xml:space="preserve"> </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संख्या</w:t>
      </w:r>
      <w:r w:rsidR="008B0C2A" w:rsidRPr="00CF76AB">
        <w:rPr>
          <w:rFonts w:asciiTheme="majorBidi" w:hAnsiTheme="majorBidi" w:cstheme="majorBidi"/>
          <w:b/>
          <w:cs/>
        </w:rPr>
        <w:t xml:space="preserve"> </w:t>
      </w:r>
      <w:r w:rsidR="008B0C2A" w:rsidRPr="00CF76AB">
        <w:rPr>
          <w:rFonts w:ascii="Nirmala UI" w:hAnsi="Nirmala UI" w:cs="Nirmala UI" w:hint="cs"/>
          <w:b/>
          <w:cs/>
        </w:rPr>
        <w:t>तय</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जानी</w:t>
      </w:r>
      <w:r w:rsidR="008B0C2A" w:rsidRPr="00CF76AB">
        <w:rPr>
          <w:rFonts w:asciiTheme="majorBidi" w:hAnsiTheme="majorBidi" w:cstheme="majorBidi"/>
          <w:b/>
          <w:cs/>
        </w:rPr>
        <w:t xml:space="preserve"> </w:t>
      </w:r>
      <w:r w:rsidR="008B0C2A" w:rsidRPr="00CF76AB">
        <w:rPr>
          <w:rFonts w:ascii="Nirmala UI" w:hAnsi="Nirmala UI" w:cs="Nirmala UI" w:hint="cs"/>
          <w:b/>
          <w:cs/>
        </w:rPr>
        <w:t>चाहिए।</w:t>
      </w:r>
      <w:r w:rsidR="008B0C2A" w:rsidRPr="00CF76AB">
        <w:rPr>
          <w:rFonts w:asciiTheme="majorBidi" w:hAnsiTheme="majorBidi" w:cstheme="majorBidi"/>
          <w:b/>
          <w:cs/>
        </w:rPr>
        <w:t xml:space="preserve"> </w:t>
      </w:r>
      <w:r w:rsidR="008B0C2A" w:rsidRPr="00CF76AB">
        <w:rPr>
          <w:rFonts w:ascii="Nirmala UI" w:hAnsi="Nirmala UI" w:cs="Nirmala UI" w:hint="cs"/>
          <w:b/>
          <w:cs/>
        </w:rPr>
        <w:t>निम्नलिखित</w:t>
      </w:r>
      <w:r w:rsidR="008B0C2A" w:rsidRPr="00CF76AB">
        <w:rPr>
          <w:rFonts w:asciiTheme="majorBidi" w:hAnsiTheme="majorBidi" w:cstheme="majorBidi"/>
          <w:b/>
          <w:cs/>
        </w:rPr>
        <w:t xml:space="preserve"> </w:t>
      </w:r>
      <w:r w:rsidR="008B0C2A" w:rsidRPr="00CF76AB">
        <w:rPr>
          <w:rFonts w:ascii="Nirmala UI" w:hAnsi="Nirmala UI" w:cs="Nirmala UI" w:hint="cs"/>
          <w:b/>
          <w:cs/>
        </w:rPr>
        <w:t>क्षेत्रों</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प्रासंगिक</w:t>
      </w:r>
      <w:r w:rsidR="008B0C2A" w:rsidRPr="00CF76AB">
        <w:rPr>
          <w:rFonts w:asciiTheme="majorBidi" w:hAnsiTheme="majorBidi" w:cstheme="majorBidi"/>
          <w:b/>
          <w:cs/>
        </w:rPr>
        <w:t xml:space="preserve"> </w:t>
      </w:r>
      <w:r w:rsidR="008B0C2A" w:rsidRPr="00CF76AB">
        <w:rPr>
          <w:rFonts w:ascii="Nirmala UI" w:hAnsi="Nirmala UI" w:cs="Nirmala UI" w:hint="cs"/>
          <w:b/>
          <w:cs/>
        </w:rPr>
        <w:t>आग</w:t>
      </w:r>
      <w:r w:rsidR="008B0C2A" w:rsidRPr="00CF76AB">
        <w:rPr>
          <w:rFonts w:asciiTheme="majorBidi" w:hAnsiTheme="majorBidi" w:cstheme="majorBidi"/>
          <w:b/>
          <w:cs/>
        </w:rPr>
        <w:t xml:space="preserve"> </w:t>
      </w:r>
      <w:r w:rsidR="008B0C2A" w:rsidRPr="00CF76AB">
        <w:rPr>
          <w:rFonts w:ascii="Nirmala UI" w:hAnsi="Nirmala UI" w:cs="Nirmala UI" w:hint="cs"/>
          <w:b/>
          <w:cs/>
        </w:rPr>
        <w:t>दमन</w:t>
      </w:r>
      <w:r w:rsidR="008B0C2A" w:rsidRPr="00CF76AB">
        <w:rPr>
          <w:rFonts w:asciiTheme="majorBidi" w:hAnsiTheme="majorBidi" w:cstheme="majorBidi"/>
          <w:b/>
          <w:cs/>
        </w:rPr>
        <w:t xml:space="preserve"> </w:t>
      </w:r>
      <w:r w:rsidR="008B0C2A" w:rsidRPr="00CF76AB">
        <w:rPr>
          <w:rFonts w:ascii="Nirmala UI" w:hAnsi="Nirmala UI" w:cs="Nirmala UI" w:hint="cs"/>
          <w:b/>
          <w:cs/>
        </w:rPr>
        <w:t>प्रणाली</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सक्रिय</w:t>
      </w:r>
      <w:r w:rsidR="008B0C2A" w:rsidRPr="00CF76AB">
        <w:rPr>
          <w:rFonts w:asciiTheme="majorBidi" w:hAnsiTheme="majorBidi" w:cstheme="majorBidi"/>
          <w:b/>
          <w:cs/>
        </w:rPr>
        <w:t xml:space="preserve"> </w:t>
      </w:r>
      <w:r w:rsidR="008B0C2A" w:rsidRPr="00CF76AB">
        <w:rPr>
          <w:rFonts w:ascii="Nirmala UI" w:hAnsi="Nirmala UI" w:cs="Nirmala UI" w:hint="cs"/>
          <w:b/>
          <w:cs/>
        </w:rPr>
        <w:t>करने</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लिए</w:t>
      </w:r>
      <w:r w:rsidR="008B0C2A" w:rsidRPr="00CF76AB">
        <w:rPr>
          <w:rFonts w:asciiTheme="majorBidi" w:hAnsiTheme="majorBidi" w:cstheme="majorBidi"/>
          <w:b/>
          <w:cs/>
        </w:rPr>
        <w:t xml:space="preserve"> </w:t>
      </w:r>
      <w:r w:rsidR="008B0C2A" w:rsidRPr="00CF76AB">
        <w:rPr>
          <w:rFonts w:ascii="Nirmala UI" w:hAnsi="Nirmala UI" w:cs="Nirmala UI" w:hint="cs"/>
          <w:b/>
          <w:cs/>
        </w:rPr>
        <w:t>अलार्म</w:t>
      </w:r>
      <w:r w:rsidR="008B0C2A" w:rsidRPr="00CF76AB">
        <w:rPr>
          <w:rFonts w:asciiTheme="majorBidi" w:hAnsiTheme="majorBidi" w:cstheme="majorBidi"/>
          <w:b/>
          <w:cs/>
        </w:rPr>
        <w:t xml:space="preserve"> </w:t>
      </w:r>
      <w:r w:rsidR="008B0C2A" w:rsidRPr="00CF76AB">
        <w:rPr>
          <w:rFonts w:ascii="Nirmala UI" w:hAnsi="Nirmala UI" w:cs="Nirmala UI" w:hint="cs"/>
          <w:b/>
          <w:cs/>
        </w:rPr>
        <w:t>या</w:t>
      </w:r>
      <w:r w:rsidR="008B0C2A" w:rsidRPr="00CF76AB">
        <w:rPr>
          <w:rFonts w:asciiTheme="majorBidi" w:hAnsiTheme="majorBidi" w:cstheme="majorBidi"/>
          <w:b/>
          <w:cs/>
        </w:rPr>
        <w:t xml:space="preserve"> </w:t>
      </w:r>
      <w:r w:rsidR="008B0C2A" w:rsidRPr="00CF76AB">
        <w:rPr>
          <w:rFonts w:ascii="Nirmala UI" w:hAnsi="Nirmala UI" w:cs="Nirmala UI" w:hint="cs"/>
          <w:b/>
          <w:cs/>
        </w:rPr>
        <w:t>प्रणाली</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साथ</w:t>
      </w:r>
      <w:r w:rsidR="008B0C2A" w:rsidRPr="00CF76AB">
        <w:rPr>
          <w:rFonts w:asciiTheme="majorBidi" w:hAnsiTheme="majorBidi" w:cstheme="majorBidi"/>
          <w:b/>
          <w:cs/>
        </w:rPr>
        <w:t xml:space="preserve"> </w:t>
      </w:r>
      <w:r w:rsidR="008B0C2A" w:rsidRPr="00CF76AB">
        <w:rPr>
          <w:rFonts w:ascii="Nirmala UI" w:hAnsi="Nirmala UI" w:cs="Nirmala UI" w:hint="cs"/>
          <w:b/>
          <w:cs/>
        </w:rPr>
        <w:t>धुआं</w:t>
      </w:r>
      <w:r w:rsidR="008B0C2A" w:rsidRPr="00CF76AB">
        <w:rPr>
          <w:rFonts w:asciiTheme="majorBidi" w:hAnsiTheme="majorBidi" w:cstheme="majorBidi"/>
          <w:b/>
        </w:rPr>
        <w:t xml:space="preserve">, </w:t>
      </w:r>
      <w:r w:rsidR="008B0C2A" w:rsidRPr="00CF76AB">
        <w:rPr>
          <w:rFonts w:ascii="Nirmala UI" w:hAnsi="Nirmala UI" w:cs="Nirmala UI" w:hint="cs"/>
          <w:b/>
          <w:cs/>
        </w:rPr>
        <w:t>लौ</w:t>
      </w:r>
      <w:r w:rsidR="008B0C2A" w:rsidRPr="00CF76AB">
        <w:rPr>
          <w:rFonts w:asciiTheme="majorBidi" w:hAnsiTheme="majorBidi" w:cstheme="majorBidi"/>
          <w:b/>
          <w:cs/>
        </w:rPr>
        <w:t xml:space="preserve"> </w:t>
      </w:r>
      <w:r w:rsidR="008B0C2A" w:rsidRPr="00CF76AB">
        <w:rPr>
          <w:rFonts w:ascii="Nirmala UI" w:hAnsi="Nirmala UI" w:cs="Nirmala UI" w:hint="cs"/>
          <w:b/>
          <w:cs/>
        </w:rPr>
        <w:t>या</w:t>
      </w:r>
      <w:r w:rsidR="008B0C2A" w:rsidRPr="00CF76AB">
        <w:rPr>
          <w:rFonts w:asciiTheme="majorBidi" w:hAnsiTheme="majorBidi" w:cstheme="majorBidi"/>
          <w:b/>
          <w:cs/>
        </w:rPr>
        <w:t xml:space="preserve"> </w:t>
      </w:r>
      <w:r w:rsidR="00C852B5" w:rsidRPr="00CF76AB">
        <w:rPr>
          <w:rFonts w:ascii="Nirmala UI" w:hAnsi="Nirmala UI" w:cs="Nirmala UI" w:hint="cs"/>
          <w:b/>
          <w:cs/>
        </w:rPr>
        <w:t>ताप</w:t>
      </w:r>
      <w:r w:rsidR="00C852B5" w:rsidRPr="00CF76AB">
        <w:rPr>
          <w:rFonts w:asciiTheme="majorBidi" w:hAnsiTheme="majorBidi" w:cstheme="majorBidi"/>
          <w:b/>
          <w:cs/>
        </w:rPr>
        <w:t xml:space="preserve"> </w:t>
      </w:r>
      <w:r w:rsidR="008B0C2A" w:rsidRPr="00CF76AB">
        <w:rPr>
          <w:rFonts w:ascii="Nirmala UI" w:hAnsi="Nirmala UI" w:cs="Nirmala UI" w:hint="cs"/>
          <w:b/>
          <w:cs/>
        </w:rPr>
        <w:t>डिटेक्टरों</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साथ</w:t>
      </w:r>
      <w:r w:rsidR="008B0C2A" w:rsidRPr="00CF76AB">
        <w:rPr>
          <w:rFonts w:asciiTheme="majorBidi" w:hAnsiTheme="majorBidi" w:cstheme="majorBidi"/>
          <w:b/>
          <w:cs/>
        </w:rPr>
        <w:t xml:space="preserve"> </w:t>
      </w:r>
      <w:r w:rsidR="008B0C2A" w:rsidRPr="00CF76AB">
        <w:rPr>
          <w:rFonts w:ascii="Nirmala UI" w:hAnsi="Nirmala UI" w:cs="Nirmala UI" w:hint="cs"/>
          <w:b/>
          <w:cs/>
        </w:rPr>
        <w:t>प्रदान</w:t>
      </w:r>
      <w:r w:rsidR="008B0C2A" w:rsidRPr="00CF76AB">
        <w:rPr>
          <w:rFonts w:asciiTheme="majorBidi" w:hAnsiTheme="majorBidi" w:cstheme="majorBidi"/>
          <w:b/>
          <w:cs/>
        </w:rPr>
        <w:t xml:space="preserve"> </w:t>
      </w:r>
      <w:r w:rsidR="008B0C2A" w:rsidRPr="00CF76AB">
        <w:rPr>
          <w:rFonts w:ascii="Nirmala UI" w:hAnsi="Nirmala UI" w:cs="Nirmala UI" w:hint="cs"/>
          <w:b/>
          <w:cs/>
        </w:rPr>
        <w:t>किया</w:t>
      </w:r>
      <w:r w:rsidR="008B0C2A" w:rsidRPr="00CF76AB">
        <w:rPr>
          <w:rFonts w:asciiTheme="majorBidi" w:hAnsiTheme="majorBidi" w:cstheme="majorBidi"/>
          <w:b/>
          <w:cs/>
        </w:rPr>
        <w:t xml:space="preserve"> </w:t>
      </w:r>
      <w:r w:rsidR="008B0C2A" w:rsidRPr="00CF76AB">
        <w:rPr>
          <w:rFonts w:ascii="Nirmala UI" w:hAnsi="Nirmala UI" w:cs="Nirmala UI" w:hint="cs"/>
          <w:b/>
          <w:cs/>
        </w:rPr>
        <w:t>जाएगा</w:t>
      </w:r>
      <w:r w:rsidR="008B0C2A" w:rsidRPr="00CF76AB">
        <w:rPr>
          <w:rFonts w:asciiTheme="majorBidi" w:hAnsiTheme="majorBidi" w:cstheme="majorBidi"/>
          <w:b/>
          <w:cs/>
        </w:rPr>
        <w:t>:</w:t>
      </w:r>
    </w:p>
    <w:p w14:paraId="1CE4C429" w14:textId="77777777" w:rsidR="008B0C2A" w:rsidRPr="00CF76AB" w:rsidRDefault="005A539B" w:rsidP="001E291B">
      <w:pPr>
        <w:pStyle w:val="BodyText"/>
        <w:numPr>
          <w:ilvl w:val="0"/>
          <w:numId w:val="63"/>
        </w:numPr>
        <w:ind w:left="2694" w:right="-1" w:hanging="567"/>
        <w:jc w:val="both"/>
        <w:rPr>
          <w:rFonts w:asciiTheme="majorBidi" w:hAnsiTheme="majorBidi" w:cstheme="majorBidi"/>
          <w:b/>
        </w:rPr>
      </w:pPr>
      <w:r w:rsidRPr="00CF76AB">
        <w:rPr>
          <w:rFonts w:ascii="Nirmala UI" w:hAnsi="Nirmala UI" w:cs="Nirmala UI" w:hint="cs"/>
          <w:b/>
          <w:cs/>
        </w:rPr>
        <w:t>सी</w:t>
      </w:r>
      <w:r w:rsidR="008B0C2A" w:rsidRPr="00CF76AB">
        <w:rPr>
          <w:rFonts w:asciiTheme="majorBidi" w:hAnsiTheme="majorBidi" w:cstheme="majorBidi"/>
          <w:b/>
          <w:cs/>
        </w:rPr>
        <w:t xml:space="preserve">4 </w:t>
      </w:r>
      <w:r w:rsidR="008B0C2A" w:rsidRPr="00CF76AB">
        <w:rPr>
          <w:rFonts w:ascii="Nirmala UI" w:hAnsi="Nirmala UI" w:cs="Nirmala UI" w:hint="cs"/>
          <w:b/>
          <w:cs/>
        </w:rPr>
        <w:t>और</w:t>
      </w:r>
      <w:r w:rsidR="008B0C2A" w:rsidRPr="00CF76AB">
        <w:rPr>
          <w:rFonts w:asciiTheme="majorBidi" w:hAnsiTheme="majorBidi" w:cstheme="majorBidi"/>
          <w:b/>
          <w:cs/>
        </w:rPr>
        <w:t xml:space="preserve"> </w:t>
      </w:r>
      <w:r w:rsidR="008B0C2A" w:rsidRPr="00CF76AB">
        <w:rPr>
          <w:rFonts w:ascii="Nirmala UI" w:hAnsi="Nirmala UI" w:cs="Nirmala UI" w:hint="cs"/>
          <w:b/>
          <w:cs/>
        </w:rPr>
        <w:t>लाइटर</w:t>
      </w:r>
      <w:r w:rsidR="008B0C2A" w:rsidRPr="00CF76AB">
        <w:rPr>
          <w:rFonts w:asciiTheme="majorBidi" w:hAnsiTheme="majorBidi" w:cstheme="majorBidi"/>
          <w:b/>
          <w:cs/>
        </w:rPr>
        <w:t xml:space="preserve"> </w:t>
      </w:r>
      <w:r w:rsidR="00C852B5" w:rsidRPr="00CF76AB">
        <w:rPr>
          <w:rFonts w:ascii="Nirmala UI" w:hAnsi="Nirmala UI" w:cs="Nirmala UI" w:hint="cs"/>
          <w:b/>
          <w:cs/>
        </w:rPr>
        <w:t>एंड्स</w:t>
      </w:r>
      <w:r w:rsidR="00C852B5" w:rsidRPr="00CF76AB">
        <w:rPr>
          <w:rFonts w:asciiTheme="majorBidi" w:hAnsiTheme="majorBidi" w:cstheme="majorBidi"/>
          <w:b/>
          <w:cs/>
        </w:rPr>
        <w:t xml:space="preserve"> </w:t>
      </w:r>
      <w:r w:rsidR="00C852B5" w:rsidRPr="00CF76AB">
        <w:rPr>
          <w:rFonts w:ascii="Nirmala UI" w:hAnsi="Nirmala UI" w:cs="Nirmala UI" w:hint="cs"/>
          <w:b/>
          <w:cs/>
        </w:rPr>
        <w:t>स्</w:t>
      </w:r>
      <w:r w:rsidR="00C852B5" w:rsidRPr="00CF76AB">
        <w:rPr>
          <w:rFonts w:asciiTheme="majorBidi" w:hAnsiTheme="majorBidi" w:cstheme="majorBidi"/>
          <w:b/>
          <w:cs/>
        </w:rPr>
        <w:t>‍</w:t>
      </w:r>
      <w:r w:rsidR="00C852B5" w:rsidRPr="00CF76AB">
        <w:rPr>
          <w:rFonts w:ascii="Nirmala UI" w:hAnsi="Nirmala UI" w:cs="Nirmala UI" w:hint="cs"/>
          <w:b/>
          <w:cs/>
        </w:rPr>
        <w:t>फेयर</w:t>
      </w:r>
      <w:r w:rsidR="00C852B5" w:rsidRPr="00CF76AB">
        <w:rPr>
          <w:rFonts w:asciiTheme="majorBidi" w:hAnsiTheme="majorBidi" w:cstheme="majorBidi"/>
          <w:b/>
          <w:cs/>
        </w:rPr>
        <w:t xml:space="preserve"> </w:t>
      </w:r>
    </w:p>
    <w:p w14:paraId="0F4616B7" w14:textId="77777777" w:rsidR="008B0C2A" w:rsidRPr="00CF76AB" w:rsidRDefault="008B0C2A" w:rsidP="001E291B">
      <w:pPr>
        <w:pStyle w:val="BodyText"/>
        <w:numPr>
          <w:ilvl w:val="0"/>
          <w:numId w:val="63"/>
        </w:numPr>
        <w:ind w:left="2694" w:right="-1" w:hanging="567"/>
        <w:jc w:val="both"/>
        <w:rPr>
          <w:rFonts w:asciiTheme="majorBidi" w:hAnsiTheme="majorBidi" w:cstheme="majorBidi"/>
          <w:b/>
        </w:rPr>
      </w:pPr>
      <w:r w:rsidRPr="00CF76AB">
        <w:rPr>
          <w:rFonts w:ascii="Nirmala UI" w:hAnsi="Nirmala UI" w:cs="Nirmala UI" w:hint="cs"/>
          <w:b/>
          <w:cs/>
        </w:rPr>
        <w:t>एलपीजी</w:t>
      </w:r>
      <w:r w:rsidRPr="00CF76AB">
        <w:rPr>
          <w:rFonts w:asciiTheme="majorBidi" w:hAnsiTheme="majorBidi" w:cstheme="majorBidi"/>
          <w:b/>
          <w:cs/>
        </w:rPr>
        <w:t xml:space="preserve"> </w:t>
      </w:r>
      <w:r w:rsidRPr="00CF76AB">
        <w:rPr>
          <w:rFonts w:ascii="Nirmala UI" w:hAnsi="Nirmala UI" w:cs="Nirmala UI" w:hint="cs"/>
          <w:b/>
          <w:cs/>
        </w:rPr>
        <w:t>भरने</w:t>
      </w:r>
      <w:r w:rsidRPr="00CF76AB">
        <w:rPr>
          <w:rFonts w:asciiTheme="majorBidi" w:hAnsiTheme="majorBidi" w:cstheme="majorBidi"/>
          <w:b/>
          <w:cs/>
        </w:rPr>
        <w:t xml:space="preserve"> </w:t>
      </w:r>
      <w:r w:rsidRPr="00CF76AB">
        <w:rPr>
          <w:rFonts w:ascii="Nirmala UI" w:hAnsi="Nirmala UI" w:cs="Nirmala UI" w:hint="cs"/>
          <w:b/>
          <w:cs/>
        </w:rPr>
        <w:t>वाले</w:t>
      </w:r>
      <w:r w:rsidRPr="00CF76AB">
        <w:rPr>
          <w:rFonts w:asciiTheme="majorBidi" w:hAnsiTheme="majorBidi" w:cstheme="majorBidi"/>
          <w:b/>
          <w:cs/>
        </w:rPr>
        <w:t xml:space="preserve"> </w:t>
      </w:r>
      <w:r w:rsidRPr="00CF76AB">
        <w:rPr>
          <w:rFonts w:ascii="Nirmala UI" w:hAnsi="Nirmala UI" w:cs="Nirmala UI" w:hint="cs"/>
          <w:b/>
          <w:cs/>
        </w:rPr>
        <w:t>शेड</w:t>
      </w:r>
    </w:p>
    <w:p w14:paraId="0EE21857" w14:textId="21115FFE" w:rsidR="008B0C2A" w:rsidRPr="00CF76AB" w:rsidRDefault="005A539B" w:rsidP="001E291B">
      <w:pPr>
        <w:pStyle w:val="BodyText"/>
        <w:numPr>
          <w:ilvl w:val="0"/>
          <w:numId w:val="63"/>
        </w:numPr>
        <w:ind w:left="2694" w:right="-1" w:hanging="567"/>
        <w:jc w:val="both"/>
        <w:rPr>
          <w:rFonts w:asciiTheme="majorBidi" w:hAnsiTheme="majorBidi" w:cstheme="majorBidi"/>
          <w:b/>
        </w:rPr>
      </w:pPr>
      <w:r w:rsidRPr="00CF76AB">
        <w:rPr>
          <w:rFonts w:ascii="Nirmala UI" w:hAnsi="Nirmala UI" w:cs="Nirmala UI" w:hint="cs"/>
          <w:b/>
          <w:cs/>
        </w:rPr>
        <w:t>सी</w:t>
      </w:r>
      <w:r w:rsidRPr="00CF76AB">
        <w:rPr>
          <w:rFonts w:asciiTheme="majorBidi" w:hAnsiTheme="majorBidi" w:cstheme="majorBidi"/>
          <w:b/>
          <w:cs/>
        </w:rPr>
        <w:t>4</w:t>
      </w:r>
      <w:r w:rsidR="008B0C2A" w:rsidRPr="00CF76AB">
        <w:rPr>
          <w:rFonts w:asciiTheme="majorBidi" w:hAnsiTheme="majorBidi" w:cstheme="majorBidi"/>
          <w:b/>
          <w:cs/>
        </w:rPr>
        <w:t xml:space="preserve"> </w:t>
      </w:r>
      <w:r w:rsidR="008B0C2A" w:rsidRPr="00CF76AB">
        <w:rPr>
          <w:rFonts w:ascii="Nirmala UI" w:hAnsi="Nirmala UI" w:cs="Nirmala UI" w:hint="cs"/>
          <w:b/>
          <w:cs/>
        </w:rPr>
        <w:t>और</w:t>
      </w:r>
      <w:r w:rsidR="008B0C2A" w:rsidRPr="00CF76AB">
        <w:rPr>
          <w:rFonts w:asciiTheme="majorBidi" w:hAnsiTheme="majorBidi" w:cstheme="majorBidi"/>
          <w:b/>
          <w:cs/>
        </w:rPr>
        <w:t xml:space="preserve"> </w:t>
      </w:r>
      <w:r w:rsidR="008B0C2A" w:rsidRPr="00CF76AB">
        <w:rPr>
          <w:rFonts w:ascii="Nirmala UI" w:hAnsi="Nirmala UI" w:cs="Nirmala UI" w:hint="cs"/>
          <w:b/>
          <w:cs/>
        </w:rPr>
        <w:t>लाइटर</w:t>
      </w:r>
      <w:r w:rsidR="008B0C2A" w:rsidRPr="00CF76AB">
        <w:rPr>
          <w:rFonts w:asciiTheme="majorBidi" w:hAnsiTheme="majorBidi" w:cstheme="majorBidi"/>
          <w:b/>
          <w:cs/>
        </w:rPr>
        <w:t xml:space="preserve"> </w:t>
      </w:r>
      <w:r w:rsidR="00C852B5" w:rsidRPr="00CF76AB">
        <w:rPr>
          <w:rFonts w:ascii="Nirmala UI" w:hAnsi="Nirmala UI" w:cs="Nirmala UI" w:hint="cs"/>
          <w:b/>
          <w:cs/>
        </w:rPr>
        <w:t>एंड्स</w:t>
      </w:r>
      <w:r w:rsidR="00C852B5" w:rsidRPr="00CF76AB">
        <w:rPr>
          <w:rFonts w:asciiTheme="majorBidi" w:hAnsiTheme="majorBidi" w:cstheme="majorBidi"/>
          <w:b/>
          <w:cs/>
        </w:rPr>
        <w:t xml:space="preserve"> </w:t>
      </w:r>
      <w:r w:rsidR="008B0C2A" w:rsidRPr="00CF76AB">
        <w:rPr>
          <w:rFonts w:ascii="Nirmala UI" w:hAnsi="Nirmala UI" w:cs="Nirmala UI" w:hint="cs"/>
          <w:b/>
          <w:cs/>
        </w:rPr>
        <w:t>वाले</w:t>
      </w:r>
      <w:r w:rsidR="008B0C2A" w:rsidRPr="00CF76AB">
        <w:rPr>
          <w:rFonts w:asciiTheme="majorBidi" w:hAnsiTheme="majorBidi" w:cstheme="majorBidi"/>
          <w:b/>
          <w:cs/>
        </w:rPr>
        <w:t xml:space="preserve"> </w:t>
      </w:r>
      <w:r w:rsidR="008B0C2A" w:rsidRPr="00CF76AB">
        <w:rPr>
          <w:rFonts w:ascii="Nirmala UI" w:hAnsi="Nirmala UI" w:cs="Nirmala UI" w:hint="cs"/>
          <w:b/>
          <w:cs/>
        </w:rPr>
        <w:t>पंप</w:t>
      </w:r>
      <w:r w:rsidR="008B0C2A" w:rsidRPr="00CF76AB">
        <w:rPr>
          <w:rFonts w:asciiTheme="majorBidi" w:hAnsiTheme="majorBidi" w:cstheme="majorBidi"/>
          <w:b/>
          <w:cs/>
        </w:rPr>
        <w:t xml:space="preserve"> </w:t>
      </w:r>
      <w:r w:rsidR="008B0C2A" w:rsidRPr="00CF76AB">
        <w:rPr>
          <w:rFonts w:ascii="Nirmala UI" w:hAnsi="Nirmala UI" w:cs="Nirmala UI" w:hint="cs"/>
          <w:b/>
          <w:cs/>
        </w:rPr>
        <w:t>या</w:t>
      </w:r>
      <w:r w:rsidR="008B0C2A" w:rsidRPr="00CF76AB">
        <w:rPr>
          <w:rFonts w:asciiTheme="majorBidi" w:hAnsiTheme="majorBidi" w:cstheme="majorBidi"/>
          <w:b/>
          <w:cs/>
        </w:rPr>
        <w:t xml:space="preserve"> </w:t>
      </w:r>
      <w:r w:rsidR="008B0C2A" w:rsidRPr="00CF76AB">
        <w:rPr>
          <w:rFonts w:ascii="Nirmala UI" w:hAnsi="Nirmala UI" w:cs="Nirmala UI" w:hint="cs"/>
          <w:b/>
          <w:cs/>
        </w:rPr>
        <w:t>कंप्रेश</w:t>
      </w:r>
      <w:r w:rsidR="00C852B5" w:rsidRPr="00CF76AB">
        <w:rPr>
          <w:rFonts w:ascii="Nirmala UI" w:hAnsi="Nirmala UI" w:cs="Nirmala UI" w:hint="cs"/>
          <w:b/>
          <w:cs/>
        </w:rPr>
        <w:t>र</w:t>
      </w:r>
      <w:r w:rsidR="006D11A0" w:rsidRPr="00CF76AB">
        <w:rPr>
          <w:rFonts w:asciiTheme="majorBidi" w:hAnsiTheme="majorBidi" w:cstheme="majorBidi"/>
          <w:b/>
        </w:rPr>
        <w:t>;</w:t>
      </w:r>
      <w:r w:rsidR="006D11A0" w:rsidRPr="00CF76AB">
        <w:rPr>
          <w:rFonts w:ascii="Nirmala UI" w:hAnsi="Nirmala UI" w:cs="Nirmala UI" w:hint="cs"/>
          <w:b/>
          <w:cs/>
        </w:rPr>
        <w:t>और</w:t>
      </w:r>
      <w:r w:rsidR="006D11A0" w:rsidRPr="00CF76AB">
        <w:rPr>
          <w:rFonts w:asciiTheme="majorBidi" w:hAnsiTheme="majorBidi" w:cstheme="majorBidi"/>
          <w:b/>
          <w:cs/>
        </w:rPr>
        <w:t xml:space="preserve"> </w:t>
      </w:r>
      <w:r w:rsidR="00C852B5" w:rsidRPr="00CF76AB">
        <w:rPr>
          <w:rFonts w:asciiTheme="majorBidi" w:hAnsiTheme="majorBidi" w:cstheme="majorBidi"/>
          <w:b/>
          <w:cs/>
        </w:rPr>
        <w:t xml:space="preserve"> </w:t>
      </w:r>
    </w:p>
    <w:p w14:paraId="12CC7B61" w14:textId="77777777" w:rsidR="008B0C2A" w:rsidRPr="00CF76AB" w:rsidRDefault="005A539B" w:rsidP="001E291B">
      <w:pPr>
        <w:pStyle w:val="BodyText"/>
        <w:numPr>
          <w:ilvl w:val="0"/>
          <w:numId w:val="63"/>
        </w:numPr>
        <w:ind w:left="2694" w:right="-1" w:hanging="567"/>
        <w:jc w:val="both"/>
        <w:rPr>
          <w:rFonts w:asciiTheme="majorBidi" w:hAnsiTheme="majorBidi" w:cstheme="majorBidi"/>
          <w:b/>
        </w:rPr>
      </w:pPr>
      <w:r w:rsidRPr="00CF76AB">
        <w:rPr>
          <w:rFonts w:ascii="Nirmala UI" w:hAnsi="Nirmala UI" w:cs="Nirmala UI" w:hint="cs"/>
          <w:b/>
          <w:cs/>
        </w:rPr>
        <w:t>सी</w:t>
      </w:r>
      <w:r w:rsidRPr="00CF76AB">
        <w:rPr>
          <w:rFonts w:asciiTheme="majorBidi" w:hAnsiTheme="majorBidi" w:cstheme="majorBidi"/>
          <w:b/>
          <w:cs/>
        </w:rPr>
        <w:t>4</w:t>
      </w:r>
      <w:r w:rsidR="008B0C2A" w:rsidRPr="00CF76AB">
        <w:rPr>
          <w:rFonts w:asciiTheme="majorBidi" w:hAnsiTheme="majorBidi" w:cstheme="majorBidi"/>
          <w:b/>
          <w:cs/>
        </w:rPr>
        <w:t xml:space="preserve"> </w:t>
      </w:r>
      <w:r w:rsidR="00C852B5" w:rsidRPr="00CF76AB">
        <w:rPr>
          <w:rFonts w:ascii="Nirmala UI" w:hAnsi="Nirmala UI" w:cs="Nirmala UI" w:hint="cs"/>
          <w:b/>
          <w:cs/>
        </w:rPr>
        <w:t>तथा</w:t>
      </w:r>
      <w:r w:rsidR="00C852B5" w:rsidRPr="00CF76AB">
        <w:rPr>
          <w:rFonts w:asciiTheme="majorBidi" w:hAnsiTheme="majorBidi" w:cstheme="majorBidi"/>
          <w:b/>
          <w:cs/>
        </w:rPr>
        <w:t xml:space="preserve"> </w:t>
      </w:r>
      <w:r w:rsidR="008B0C2A" w:rsidRPr="00CF76AB">
        <w:rPr>
          <w:rFonts w:ascii="Nirmala UI" w:hAnsi="Nirmala UI" w:cs="Nirmala UI" w:hint="cs"/>
          <w:b/>
          <w:cs/>
        </w:rPr>
        <w:t>टैंक</w:t>
      </w:r>
      <w:r w:rsidR="008B0C2A" w:rsidRPr="00CF76AB">
        <w:rPr>
          <w:rFonts w:asciiTheme="majorBidi" w:hAnsiTheme="majorBidi" w:cstheme="majorBidi"/>
          <w:b/>
          <w:cs/>
        </w:rPr>
        <w:t xml:space="preserve"> </w:t>
      </w:r>
      <w:r w:rsidR="008B0C2A" w:rsidRPr="00CF76AB">
        <w:rPr>
          <w:rFonts w:ascii="Nirmala UI" w:hAnsi="Nirmala UI" w:cs="Nirmala UI" w:hint="cs"/>
          <w:b/>
          <w:cs/>
        </w:rPr>
        <w:t>ट्रक</w:t>
      </w:r>
      <w:r w:rsidR="008B0C2A" w:rsidRPr="00CF76AB">
        <w:rPr>
          <w:rFonts w:asciiTheme="majorBidi" w:hAnsiTheme="majorBidi" w:cstheme="majorBidi"/>
          <w:b/>
          <w:cs/>
        </w:rPr>
        <w:t xml:space="preserve"> </w:t>
      </w:r>
      <w:r w:rsidR="008B0C2A" w:rsidRPr="00CF76AB">
        <w:rPr>
          <w:rFonts w:ascii="Nirmala UI" w:hAnsi="Nirmala UI" w:cs="Nirmala UI" w:hint="cs"/>
          <w:b/>
          <w:cs/>
        </w:rPr>
        <w:t>और</w:t>
      </w:r>
      <w:r w:rsidR="008B0C2A" w:rsidRPr="00CF76AB">
        <w:rPr>
          <w:rFonts w:asciiTheme="majorBidi" w:hAnsiTheme="majorBidi" w:cstheme="majorBidi"/>
          <w:b/>
          <w:cs/>
        </w:rPr>
        <w:t xml:space="preserve"> </w:t>
      </w:r>
      <w:r w:rsidR="008B0C2A" w:rsidRPr="00CF76AB">
        <w:rPr>
          <w:rFonts w:ascii="Nirmala UI" w:hAnsi="Nirmala UI" w:cs="Nirmala UI" w:hint="cs"/>
          <w:b/>
          <w:cs/>
        </w:rPr>
        <w:t>टैंक</w:t>
      </w:r>
      <w:r w:rsidR="008B0C2A" w:rsidRPr="00CF76AB">
        <w:rPr>
          <w:rFonts w:asciiTheme="majorBidi" w:hAnsiTheme="majorBidi" w:cstheme="majorBidi"/>
          <w:b/>
          <w:cs/>
        </w:rPr>
        <w:t xml:space="preserve"> </w:t>
      </w:r>
      <w:r w:rsidR="008B0C2A" w:rsidRPr="00CF76AB">
        <w:rPr>
          <w:rFonts w:ascii="Nirmala UI" w:hAnsi="Nirmala UI" w:cs="Nirmala UI" w:hint="cs"/>
          <w:b/>
          <w:cs/>
        </w:rPr>
        <w:t>वैगन</w:t>
      </w:r>
      <w:r w:rsidR="008B0C2A" w:rsidRPr="00CF76AB">
        <w:rPr>
          <w:rFonts w:asciiTheme="majorBidi" w:hAnsiTheme="majorBidi" w:cstheme="majorBidi"/>
          <w:b/>
          <w:cs/>
        </w:rPr>
        <w:t xml:space="preserve"> </w:t>
      </w:r>
      <w:r w:rsidR="008B0C2A" w:rsidRPr="00CF76AB">
        <w:rPr>
          <w:rFonts w:ascii="Nirmala UI" w:hAnsi="Nirmala UI" w:cs="Nirmala UI" w:hint="cs"/>
          <w:b/>
          <w:cs/>
        </w:rPr>
        <w:t>गैन्ट्री</w:t>
      </w:r>
      <w:r w:rsidR="008B0C2A" w:rsidRPr="00CF76AB">
        <w:rPr>
          <w:rFonts w:asciiTheme="majorBidi" w:hAnsiTheme="majorBidi" w:cstheme="majorBidi"/>
          <w:b/>
          <w:cs/>
        </w:rPr>
        <w:t xml:space="preserve"> </w:t>
      </w:r>
      <w:r w:rsidR="008B0C2A" w:rsidRPr="00CF76AB">
        <w:rPr>
          <w:rFonts w:ascii="Nirmala UI" w:hAnsi="Nirmala UI" w:cs="Nirmala UI" w:hint="cs"/>
          <w:b/>
          <w:cs/>
        </w:rPr>
        <w:t>दोनों</w:t>
      </w:r>
      <w:r w:rsidR="008B0C2A" w:rsidRPr="00CF76AB">
        <w:rPr>
          <w:rFonts w:asciiTheme="majorBidi" w:hAnsiTheme="majorBidi" w:cstheme="majorBidi"/>
          <w:b/>
          <w:cs/>
        </w:rPr>
        <w:t xml:space="preserve"> </w:t>
      </w:r>
      <w:r w:rsidR="008B0C2A" w:rsidRPr="00CF76AB">
        <w:rPr>
          <w:rFonts w:ascii="Nirmala UI" w:hAnsi="Nirmala UI" w:cs="Nirmala UI" w:hint="cs"/>
          <w:b/>
          <w:cs/>
        </w:rPr>
        <w:t>में</w:t>
      </w:r>
      <w:r w:rsidR="008B0C2A" w:rsidRPr="00CF76AB">
        <w:rPr>
          <w:rFonts w:asciiTheme="majorBidi" w:hAnsiTheme="majorBidi" w:cstheme="majorBidi"/>
          <w:b/>
          <w:cs/>
        </w:rPr>
        <w:t xml:space="preserve"> </w:t>
      </w:r>
      <w:r w:rsidR="00C852B5" w:rsidRPr="00CF76AB">
        <w:rPr>
          <w:rFonts w:ascii="Nirmala UI" w:hAnsi="Nirmala UI" w:cs="Nirmala UI" w:hint="cs"/>
          <w:b/>
          <w:cs/>
        </w:rPr>
        <w:t>लाइटर</w:t>
      </w:r>
      <w:r w:rsidR="00C852B5" w:rsidRPr="00CF76AB">
        <w:rPr>
          <w:rFonts w:asciiTheme="majorBidi" w:hAnsiTheme="majorBidi" w:cstheme="majorBidi"/>
          <w:b/>
          <w:cs/>
        </w:rPr>
        <w:t xml:space="preserve"> </w:t>
      </w:r>
      <w:r w:rsidR="00C852B5" w:rsidRPr="00CF76AB">
        <w:rPr>
          <w:rFonts w:ascii="Nirmala UI" w:hAnsi="Nirmala UI" w:cs="Nirmala UI" w:hint="cs"/>
          <w:b/>
          <w:cs/>
        </w:rPr>
        <w:t>एंड्स</w:t>
      </w:r>
      <w:r w:rsidR="00C852B5" w:rsidRPr="00CF76AB">
        <w:rPr>
          <w:rFonts w:asciiTheme="majorBidi" w:hAnsiTheme="majorBidi" w:cstheme="majorBidi"/>
          <w:b/>
          <w:cs/>
        </w:rPr>
        <w:t xml:space="preserve"> </w:t>
      </w:r>
      <w:r w:rsidR="008B0C2A" w:rsidRPr="00CF76AB">
        <w:rPr>
          <w:rFonts w:ascii="Nirmala UI" w:hAnsi="Nirmala UI" w:cs="Nirmala UI" w:hint="cs"/>
          <w:b/>
          <w:cs/>
        </w:rPr>
        <w:t>लोडिंग</w:t>
      </w:r>
      <w:r w:rsidR="008B0C2A" w:rsidRPr="00CF76AB">
        <w:rPr>
          <w:rFonts w:asciiTheme="majorBidi" w:hAnsiTheme="majorBidi" w:cstheme="majorBidi"/>
          <w:b/>
          <w:cs/>
        </w:rPr>
        <w:t xml:space="preserve"> </w:t>
      </w:r>
      <w:r w:rsidR="008B0C2A" w:rsidRPr="00CF76AB">
        <w:rPr>
          <w:rFonts w:ascii="Nirmala UI" w:hAnsi="Nirmala UI" w:cs="Nirmala UI" w:hint="cs"/>
          <w:b/>
          <w:cs/>
        </w:rPr>
        <w:t>या</w:t>
      </w:r>
      <w:r w:rsidR="008B0C2A" w:rsidRPr="00CF76AB">
        <w:rPr>
          <w:rFonts w:asciiTheme="majorBidi" w:hAnsiTheme="majorBidi" w:cstheme="majorBidi"/>
          <w:b/>
          <w:cs/>
        </w:rPr>
        <w:t xml:space="preserve"> </w:t>
      </w:r>
      <w:r w:rsidR="008B0C2A" w:rsidRPr="00CF76AB">
        <w:rPr>
          <w:rFonts w:ascii="Nirmala UI" w:hAnsi="Nirmala UI" w:cs="Nirmala UI" w:hint="cs"/>
          <w:b/>
          <w:cs/>
        </w:rPr>
        <w:t>अनलोडिंग</w:t>
      </w:r>
      <w:r w:rsidRPr="00CF76AB">
        <w:rPr>
          <w:rFonts w:ascii="Nirmala UI" w:hAnsi="Nirmala UI" w:cs="Nirmala UI" w:hint="cs"/>
          <w:b/>
          <w:cs/>
        </w:rPr>
        <w:t>।</w:t>
      </w:r>
      <w:r w:rsidRPr="00CF76AB">
        <w:rPr>
          <w:rFonts w:asciiTheme="majorBidi" w:hAnsiTheme="majorBidi" w:cstheme="majorBidi"/>
          <w:b/>
          <w:cs/>
        </w:rPr>
        <w:t xml:space="preserve"> </w:t>
      </w:r>
    </w:p>
    <w:p w14:paraId="49A5ED70" w14:textId="77777777" w:rsidR="008B0C2A" w:rsidRPr="00CF76AB" w:rsidRDefault="008B0C2A" w:rsidP="00CF76AB">
      <w:pPr>
        <w:pStyle w:val="NoSpacing"/>
        <w:rPr>
          <w:rFonts w:asciiTheme="majorBidi" w:hAnsiTheme="majorBidi" w:cstheme="majorBidi"/>
          <w:b/>
          <w:sz w:val="20"/>
          <w:szCs w:val="20"/>
        </w:rPr>
      </w:pPr>
    </w:p>
    <w:p w14:paraId="7D92BA2D" w14:textId="77777777" w:rsidR="008B0C2A" w:rsidRPr="00CF76AB" w:rsidRDefault="005A539B" w:rsidP="00CF76AB">
      <w:pPr>
        <w:pStyle w:val="BodyText"/>
        <w:ind w:left="2160" w:right="-1" w:hanging="884"/>
        <w:jc w:val="both"/>
        <w:rPr>
          <w:rFonts w:asciiTheme="majorBidi" w:hAnsiTheme="majorBidi" w:cstheme="majorBidi"/>
          <w:b/>
        </w:rPr>
      </w:pPr>
      <w:r w:rsidRPr="00CF76AB">
        <w:rPr>
          <w:rFonts w:asciiTheme="majorBidi" w:hAnsiTheme="majorBidi" w:cstheme="majorBidi"/>
          <w:b/>
          <w:cs/>
        </w:rPr>
        <w:t xml:space="preserve">5.17.8 </w:t>
      </w:r>
      <w:r w:rsidRPr="00CF76AB">
        <w:rPr>
          <w:rFonts w:asciiTheme="majorBidi" w:hAnsiTheme="majorBidi" w:cstheme="majorBidi"/>
          <w:b/>
          <w:cs/>
        </w:rPr>
        <w:tab/>
      </w:r>
      <w:r w:rsidRPr="00CF76AB">
        <w:rPr>
          <w:rFonts w:ascii="Nirmala UI" w:hAnsi="Nirmala UI" w:cs="Nirmala UI" w:hint="cs"/>
          <w:b/>
          <w:cs/>
        </w:rPr>
        <w:t>वर्ग</w:t>
      </w:r>
      <w:r w:rsidR="008B0C2A" w:rsidRPr="00CF76AB">
        <w:rPr>
          <w:rFonts w:asciiTheme="majorBidi" w:hAnsiTheme="majorBidi" w:cstheme="majorBidi"/>
          <w:b/>
          <w:cs/>
        </w:rPr>
        <w:t>-</w:t>
      </w:r>
      <w:r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पेट्रोलियम</w:t>
      </w:r>
      <w:r w:rsidR="008B0C2A" w:rsidRPr="00CF76AB">
        <w:rPr>
          <w:rFonts w:asciiTheme="majorBidi" w:hAnsiTheme="majorBidi" w:cstheme="majorBidi"/>
          <w:b/>
          <w:cs/>
        </w:rPr>
        <w:t xml:space="preserve"> </w:t>
      </w:r>
      <w:r w:rsidR="008B0C2A" w:rsidRPr="00CF76AB">
        <w:rPr>
          <w:rFonts w:ascii="Nirmala UI" w:hAnsi="Nirmala UI" w:cs="Nirmala UI" w:hint="cs"/>
          <w:b/>
          <w:cs/>
        </w:rPr>
        <w:t>उत्पादों</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सभी</w:t>
      </w:r>
      <w:r w:rsidR="008B0C2A" w:rsidRPr="00CF76AB">
        <w:rPr>
          <w:rFonts w:asciiTheme="majorBidi" w:hAnsiTheme="majorBidi" w:cstheme="majorBidi"/>
          <w:b/>
          <w:cs/>
        </w:rPr>
        <w:t xml:space="preserve"> </w:t>
      </w:r>
      <w:r w:rsidR="008B0C2A" w:rsidRPr="00CF76AB">
        <w:rPr>
          <w:rFonts w:ascii="Nirmala UI" w:hAnsi="Nirmala UI" w:cs="Nirmala UI" w:hint="cs"/>
          <w:b/>
          <w:cs/>
        </w:rPr>
        <w:t>संभावित</w:t>
      </w:r>
      <w:r w:rsidR="008B0C2A" w:rsidRPr="00CF76AB">
        <w:rPr>
          <w:rFonts w:asciiTheme="majorBidi" w:hAnsiTheme="majorBidi" w:cstheme="majorBidi"/>
          <w:b/>
          <w:cs/>
        </w:rPr>
        <w:t xml:space="preserve"> </w:t>
      </w:r>
      <w:r w:rsidR="008B0C2A" w:rsidRPr="00CF76AB">
        <w:rPr>
          <w:rFonts w:ascii="Nirmala UI" w:hAnsi="Nirmala UI" w:cs="Nirmala UI" w:hint="cs"/>
          <w:b/>
          <w:cs/>
        </w:rPr>
        <w:t>रिसाव</w:t>
      </w:r>
      <w:r w:rsidR="008B0C2A" w:rsidRPr="00CF76AB">
        <w:rPr>
          <w:rFonts w:asciiTheme="majorBidi" w:hAnsiTheme="majorBidi" w:cstheme="majorBidi"/>
          <w:b/>
          <w:cs/>
        </w:rPr>
        <w:t xml:space="preserve"> </w:t>
      </w:r>
      <w:r w:rsidR="008B0C2A" w:rsidRPr="00CF76AB">
        <w:rPr>
          <w:rFonts w:ascii="Nirmala UI" w:hAnsi="Nirmala UI" w:cs="Nirmala UI" w:hint="cs"/>
          <w:b/>
          <w:cs/>
        </w:rPr>
        <w:t>स्रोत</w:t>
      </w:r>
      <w:r w:rsidR="00C852B5" w:rsidRPr="00CF76AB">
        <w:rPr>
          <w:rFonts w:ascii="Nirmala UI" w:hAnsi="Nirmala UI" w:cs="Nirmala UI" w:hint="cs"/>
          <w:b/>
          <w:cs/>
        </w:rPr>
        <w:t>ों</w:t>
      </w:r>
      <w:r w:rsidR="008B0C2A" w:rsidRPr="00CF76AB">
        <w:rPr>
          <w:rFonts w:asciiTheme="majorBidi" w:hAnsiTheme="majorBidi" w:cstheme="majorBidi"/>
          <w:b/>
          <w:cs/>
        </w:rPr>
        <w:t xml:space="preserve"> </w:t>
      </w:r>
      <w:r w:rsidR="008B0C2A" w:rsidRPr="00CF76AB">
        <w:rPr>
          <w:rFonts w:ascii="Nirmala UI" w:hAnsi="Nirmala UI" w:cs="Nirmala UI" w:hint="cs"/>
          <w:b/>
          <w:cs/>
        </w:rPr>
        <w:t>जैसे</w:t>
      </w:r>
      <w:r w:rsidR="008B0C2A" w:rsidRPr="00CF76AB">
        <w:rPr>
          <w:rFonts w:asciiTheme="majorBidi" w:hAnsiTheme="majorBidi" w:cstheme="majorBidi"/>
          <w:b/>
          <w:cs/>
        </w:rPr>
        <w:t xml:space="preserve"> </w:t>
      </w:r>
      <w:r w:rsidR="008B0C2A" w:rsidRPr="00CF76AB">
        <w:rPr>
          <w:rFonts w:ascii="Nirmala UI" w:hAnsi="Nirmala UI" w:cs="Nirmala UI" w:hint="cs"/>
          <w:b/>
          <w:cs/>
        </w:rPr>
        <w:t>टैंक</w:t>
      </w:r>
      <w:r w:rsidR="008B0C2A" w:rsidRPr="00CF76AB">
        <w:rPr>
          <w:rFonts w:asciiTheme="majorBidi" w:hAnsiTheme="majorBidi" w:cstheme="majorBidi"/>
          <w:b/>
          <w:cs/>
        </w:rPr>
        <w:t xml:space="preserve"> </w:t>
      </w:r>
      <w:r w:rsidR="008B0C2A" w:rsidRPr="00CF76AB">
        <w:rPr>
          <w:rFonts w:ascii="Nirmala UI" w:hAnsi="Nirmala UI" w:cs="Nirmala UI" w:hint="cs"/>
          <w:b/>
          <w:cs/>
        </w:rPr>
        <w:t>डाइक</w:t>
      </w:r>
      <w:r w:rsidR="008B0C2A" w:rsidRPr="00CF76AB">
        <w:rPr>
          <w:rFonts w:asciiTheme="majorBidi" w:hAnsiTheme="majorBidi" w:cstheme="majorBidi"/>
          <w:b/>
        </w:rPr>
        <w:t xml:space="preserve">, </w:t>
      </w:r>
      <w:r w:rsidR="008B0C2A" w:rsidRPr="00CF76AB">
        <w:rPr>
          <w:rFonts w:ascii="Nirmala UI" w:hAnsi="Nirmala UI" w:cs="Nirmala UI" w:hint="cs"/>
          <w:b/>
          <w:cs/>
        </w:rPr>
        <w:t>टैंक</w:t>
      </w:r>
      <w:r w:rsidR="008B0C2A" w:rsidRPr="00CF76AB">
        <w:rPr>
          <w:rFonts w:asciiTheme="majorBidi" w:hAnsiTheme="majorBidi" w:cstheme="majorBidi"/>
          <w:b/>
          <w:cs/>
        </w:rPr>
        <w:t xml:space="preserve"> </w:t>
      </w:r>
      <w:r w:rsidR="008B0C2A" w:rsidRPr="00CF76AB">
        <w:rPr>
          <w:rFonts w:ascii="Nirmala UI" w:hAnsi="Nirmala UI" w:cs="Nirmala UI" w:hint="cs"/>
          <w:b/>
          <w:cs/>
        </w:rPr>
        <w:t>मैनिफोल्ड</w:t>
      </w:r>
      <w:r w:rsidR="008B0C2A" w:rsidRPr="00CF76AB">
        <w:rPr>
          <w:rFonts w:asciiTheme="majorBidi" w:hAnsiTheme="majorBidi" w:cstheme="majorBidi"/>
          <w:b/>
        </w:rPr>
        <w:t xml:space="preserve">, </w:t>
      </w:r>
      <w:r w:rsidR="008B0C2A" w:rsidRPr="00CF76AB">
        <w:rPr>
          <w:rFonts w:ascii="Nirmala UI" w:hAnsi="Nirmala UI" w:cs="Nirmala UI" w:hint="cs"/>
          <w:b/>
          <w:cs/>
        </w:rPr>
        <w:t>पंप</w:t>
      </w:r>
      <w:r w:rsidR="008B0C2A" w:rsidRPr="00CF76AB">
        <w:rPr>
          <w:rFonts w:asciiTheme="majorBidi" w:hAnsiTheme="majorBidi" w:cstheme="majorBidi"/>
          <w:b/>
          <w:cs/>
        </w:rPr>
        <w:t xml:space="preserve"> </w:t>
      </w:r>
      <w:r w:rsidR="008B0C2A" w:rsidRPr="00CF76AB">
        <w:rPr>
          <w:rFonts w:ascii="Nirmala UI" w:hAnsi="Nirmala UI" w:cs="Nirmala UI" w:hint="cs"/>
          <w:b/>
          <w:cs/>
        </w:rPr>
        <w:t>हाउस</w:t>
      </w:r>
      <w:r w:rsidR="008B0C2A" w:rsidRPr="00CF76AB">
        <w:rPr>
          <w:rFonts w:asciiTheme="majorBidi" w:hAnsiTheme="majorBidi" w:cstheme="majorBidi"/>
          <w:b/>
          <w:cs/>
        </w:rPr>
        <w:t xml:space="preserve"> </w:t>
      </w:r>
      <w:r w:rsidR="008B0C2A" w:rsidRPr="00CF76AB">
        <w:rPr>
          <w:rFonts w:ascii="Nirmala UI" w:hAnsi="Nirmala UI" w:cs="Nirmala UI" w:hint="cs"/>
          <w:b/>
          <w:cs/>
        </w:rPr>
        <w:t>मैनिफोल्ड</w:t>
      </w:r>
      <w:r w:rsidR="008B0C2A" w:rsidRPr="00CF76AB">
        <w:rPr>
          <w:rFonts w:asciiTheme="majorBidi" w:hAnsiTheme="majorBidi" w:cstheme="majorBidi"/>
          <w:b/>
        </w:rPr>
        <w:t xml:space="preserve">, </w:t>
      </w:r>
      <w:r w:rsidR="008B0C2A" w:rsidRPr="00CF76AB">
        <w:rPr>
          <w:rFonts w:ascii="Nirmala UI" w:hAnsi="Nirmala UI" w:cs="Nirmala UI" w:hint="cs"/>
          <w:b/>
          <w:cs/>
        </w:rPr>
        <w:t>टैंक</w:t>
      </w:r>
      <w:r w:rsidR="008B0C2A" w:rsidRPr="00CF76AB">
        <w:rPr>
          <w:rFonts w:asciiTheme="majorBidi" w:hAnsiTheme="majorBidi" w:cstheme="majorBidi"/>
          <w:b/>
          <w:cs/>
        </w:rPr>
        <w:t xml:space="preserve"> </w:t>
      </w:r>
      <w:r w:rsidR="008B0C2A" w:rsidRPr="00CF76AB">
        <w:rPr>
          <w:rFonts w:ascii="Nirmala UI" w:hAnsi="Nirmala UI" w:cs="Nirmala UI" w:hint="cs"/>
          <w:b/>
          <w:cs/>
        </w:rPr>
        <w:t>ट्रक</w:t>
      </w:r>
      <w:r w:rsidR="008B0C2A" w:rsidRPr="00CF76AB">
        <w:rPr>
          <w:rFonts w:asciiTheme="majorBidi" w:hAnsiTheme="majorBidi" w:cstheme="majorBidi"/>
          <w:b/>
          <w:cs/>
        </w:rPr>
        <w:t xml:space="preserve"> </w:t>
      </w:r>
      <w:r w:rsidR="008B0C2A" w:rsidRPr="00CF76AB">
        <w:rPr>
          <w:rFonts w:ascii="Nirmala UI" w:hAnsi="Nirmala UI" w:cs="Nirmala UI" w:hint="cs"/>
          <w:b/>
          <w:cs/>
        </w:rPr>
        <w:t>और</w:t>
      </w:r>
      <w:r w:rsidR="008B0C2A" w:rsidRPr="00CF76AB">
        <w:rPr>
          <w:rFonts w:asciiTheme="majorBidi" w:hAnsiTheme="majorBidi" w:cstheme="majorBidi"/>
          <w:b/>
          <w:cs/>
        </w:rPr>
        <w:t xml:space="preserve"> </w:t>
      </w:r>
      <w:r w:rsidR="008B0C2A" w:rsidRPr="00CF76AB">
        <w:rPr>
          <w:rFonts w:ascii="Nirmala UI" w:hAnsi="Nirmala UI" w:cs="Nirmala UI" w:hint="cs"/>
          <w:b/>
          <w:cs/>
        </w:rPr>
        <w:t>टैंक</w:t>
      </w:r>
      <w:r w:rsidR="008B0C2A" w:rsidRPr="00CF76AB">
        <w:rPr>
          <w:rFonts w:asciiTheme="majorBidi" w:hAnsiTheme="majorBidi" w:cstheme="majorBidi"/>
          <w:b/>
          <w:cs/>
        </w:rPr>
        <w:t xml:space="preserve"> </w:t>
      </w:r>
      <w:r w:rsidR="008B0C2A" w:rsidRPr="00CF76AB">
        <w:rPr>
          <w:rFonts w:ascii="Nirmala UI" w:hAnsi="Nirmala UI" w:cs="Nirmala UI" w:hint="cs"/>
          <w:b/>
          <w:cs/>
        </w:rPr>
        <w:t>वैगन</w:t>
      </w:r>
      <w:r w:rsidR="008B0C2A" w:rsidRPr="00CF76AB">
        <w:rPr>
          <w:rFonts w:asciiTheme="majorBidi" w:hAnsiTheme="majorBidi" w:cstheme="majorBidi"/>
          <w:b/>
          <w:cs/>
        </w:rPr>
        <w:t xml:space="preserve"> </w:t>
      </w:r>
      <w:r w:rsidR="008B0C2A" w:rsidRPr="00CF76AB">
        <w:rPr>
          <w:rFonts w:ascii="Nirmala UI" w:hAnsi="Nirmala UI" w:cs="Nirmala UI" w:hint="cs"/>
          <w:b/>
          <w:cs/>
        </w:rPr>
        <w:t>गैन्ट्री</w:t>
      </w:r>
      <w:r w:rsidR="00C852B5" w:rsidRPr="00CF76AB">
        <w:rPr>
          <w:rFonts w:asciiTheme="majorBidi" w:hAnsiTheme="majorBidi" w:cstheme="majorBidi"/>
          <w:b/>
          <w:cs/>
        </w:rPr>
        <w:t xml:space="preserve"> </w:t>
      </w:r>
      <w:r w:rsidR="00C852B5" w:rsidRPr="00CF76AB">
        <w:rPr>
          <w:rFonts w:ascii="Nirmala UI" w:hAnsi="Nirmala UI" w:cs="Nirmala UI" w:hint="cs"/>
          <w:b/>
          <w:cs/>
        </w:rPr>
        <w:t>के</w:t>
      </w:r>
      <w:r w:rsidR="00C852B5" w:rsidRPr="00CF76AB">
        <w:rPr>
          <w:rFonts w:asciiTheme="majorBidi" w:hAnsiTheme="majorBidi" w:cstheme="majorBidi"/>
          <w:b/>
          <w:cs/>
        </w:rPr>
        <w:t xml:space="preserve"> </w:t>
      </w:r>
      <w:r w:rsidR="00C852B5" w:rsidRPr="00CF76AB">
        <w:rPr>
          <w:rFonts w:ascii="Nirmala UI" w:hAnsi="Nirmala UI" w:cs="Nirmala UI" w:hint="cs"/>
          <w:b/>
          <w:cs/>
        </w:rPr>
        <w:t>पास</w:t>
      </w:r>
      <w:r w:rsidR="00C852B5" w:rsidRPr="00CF76AB">
        <w:rPr>
          <w:rFonts w:asciiTheme="majorBidi" w:hAnsiTheme="majorBidi" w:cstheme="majorBidi"/>
          <w:b/>
          <w:cs/>
        </w:rPr>
        <w:t xml:space="preserve"> </w:t>
      </w:r>
      <w:r w:rsidR="00C852B5" w:rsidRPr="00CF76AB">
        <w:rPr>
          <w:rFonts w:ascii="Nirmala UI" w:hAnsi="Nirmala UI" w:cs="Nirmala UI" w:hint="cs"/>
          <w:b/>
          <w:cs/>
        </w:rPr>
        <w:t>हाइड्रोकार्बन</w:t>
      </w:r>
      <w:r w:rsidR="00C852B5" w:rsidRPr="00CF76AB">
        <w:rPr>
          <w:rFonts w:asciiTheme="majorBidi" w:hAnsiTheme="majorBidi" w:cstheme="majorBidi"/>
          <w:b/>
          <w:cs/>
        </w:rPr>
        <w:t xml:space="preserve"> </w:t>
      </w:r>
      <w:r w:rsidR="00C852B5" w:rsidRPr="00CF76AB">
        <w:rPr>
          <w:rFonts w:ascii="Nirmala UI" w:hAnsi="Nirmala UI" w:cs="Nirmala UI" w:hint="cs"/>
          <w:b/>
          <w:cs/>
        </w:rPr>
        <w:t>डिटेक्टर</w:t>
      </w:r>
      <w:r w:rsidR="00C852B5" w:rsidRPr="00CF76AB">
        <w:rPr>
          <w:rFonts w:asciiTheme="majorBidi" w:hAnsiTheme="majorBidi" w:cstheme="majorBidi"/>
          <w:b/>
          <w:cs/>
        </w:rPr>
        <w:t xml:space="preserve"> </w:t>
      </w:r>
      <w:r w:rsidR="00C852B5" w:rsidRPr="00CF76AB">
        <w:rPr>
          <w:rFonts w:ascii="Nirmala UI" w:hAnsi="Nirmala UI" w:cs="Nirmala UI" w:hint="cs"/>
          <w:b/>
          <w:cs/>
        </w:rPr>
        <w:t>लगाए</w:t>
      </w:r>
      <w:r w:rsidR="00C852B5" w:rsidRPr="00CF76AB">
        <w:rPr>
          <w:rFonts w:asciiTheme="majorBidi" w:hAnsiTheme="majorBidi" w:cstheme="majorBidi"/>
          <w:b/>
          <w:cs/>
        </w:rPr>
        <w:t xml:space="preserve"> </w:t>
      </w:r>
      <w:r w:rsidR="00C852B5" w:rsidRPr="00CF76AB">
        <w:rPr>
          <w:rFonts w:ascii="Nirmala UI" w:hAnsi="Nirmala UI" w:cs="Nirmala UI" w:hint="cs"/>
          <w:b/>
          <w:cs/>
        </w:rPr>
        <w:t>जाएंगे</w:t>
      </w:r>
      <w:r w:rsidR="008B0C2A" w:rsidRPr="00CF76AB">
        <w:rPr>
          <w:rFonts w:ascii="Nirmala UI" w:hAnsi="Nirmala UI" w:cs="Nirmala UI" w:hint="cs"/>
          <w:b/>
          <w:cs/>
        </w:rPr>
        <w:t>।</w:t>
      </w:r>
      <w:r w:rsidR="00C852B5" w:rsidRPr="00CF76AB">
        <w:rPr>
          <w:rFonts w:asciiTheme="majorBidi" w:hAnsiTheme="majorBidi" w:cstheme="majorBidi"/>
          <w:b/>
          <w:cs/>
        </w:rPr>
        <w:t xml:space="preserve"> </w:t>
      </w:r>
    </w:p>
    <w:p w14:paraId="00FD3E0C" w14:textId="77777777" w:rsidR="008B0C2A" w:rsidRPr="00D60338" w:rsidRDefault="008B0C2A" w:rsidP="00CF76AB">
      <w:pPr>
        <w:pStyle w:val="NoSpacing"/>
        <w:rPr>
          <w:rFonts w:asciiTheme="majorBidi" w:hAnsiTheme="majorBidi" w:cstheme="majorBidi"/>
          <w:b/>
          <w:sz w:val="10"/>
          <w:szCs w:val="10"/>
        </w:rPr>
      </w:pPr>
    </w:p>
    <w:p w14:paraId="0E4202D7" w14:textId="77777777" w:rsidR="008B0C2A" w:rsidRPr="00CF76AB" w:rsidRDefault="005A539B" w:rsidP="00CF76AB">
      <w:pPr>
        <w:pStyle w:val="BodyText"/>
        <w:ind w:left="2160" w:right="-1" w:hanging="884"/>
        <w:jc w:val="both"/>
        <w:rPr>
          <w:rFonts w:asciiTheme="majorBidi" w:hAnsiTheme="majorBidi" w:cstheme="majorBidi"/>
          <w:b/>
        </w:rPr>
      </w:pPr>
      <w:r w:rsidRPr="00CF76AB">
        <w:rPr>
          <w:rFonts w:asciiTheme="majorBidi" w:hAnsiTheme="majorBidi" w:cstheme="majorBidi"/>
          <w:b/>
          <w:cs/>
        </w:rPr>
        <w:t>5.17.9</w:t>
      </w:r>
      <w:r w:rsidRPr="00CF76AB">
        <w:rPr>
          <w:rFonts w:asciiTheme="majorBidi" w:hAnsiTheme="majorBidi" w:cstheme="majorBidi"/>
          <w:b/>
          <w:cs/>
        </w:rPr>
        <w:tab/>
      </w:r>
      <w:r w:rsidR="008B0C2A" w:rsidRPr="00CF76AB">
        <w:rPr>
          <w:rFonts w:ascii="Nirmala UI" w:hAnsi="Nirmala UI" w:cs="Nirmala UI" w:hint="cs"/>
          <w:b/>
          <w:cs/>
        </w:rPr>
        <w:t>उचित</w:t>
      </w:r>
      <w:r w:rsidR="008B0C2A" w:rsidRPr="00CF76AB">
        <w:rPr>
          <w:rFonts w:asciiTheme="majorBidi" w:hAnsiTheme="majorBidi" w:cstheme="majorBidi"/>
          <w:b/>
          <w:cs/>
        </w:rPr>
        <w:t xml:space="preserve"> </w:t>
      </w:r>
      <w:r w:rsidR="008B0C2A" w:rsidRPr="00CF76AB">
        <w:rPr>
          <w:rFonts w:ascii="Nirmala UI" w:hAnsi="Nirmala UI" w:cs="Nirmala UI" w:hint="cs"/>
          <w:b/>
          <w:cs/>
        </w:rPr>
        <w:t>प्रकार</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हाइड्रोकार्बन</w:t>
      </w:r>
      <w:r w:rsidR="008B0C2A" w:rsidRPr="00CF76AB">
        <w:rPr>
          <w:rFonts w:asciiTheme="majorBidi" w:hAnsiTheme="majorBidi" w:cstheme="majorBidi"/>
          <w:b/>
          <w:cs/>
        </w:rPr>
        <w:t xml:space="preserve"> </w:t>
      </w:r>
      <w:r w:rsidR="008B0C2A" w:rsidRPr="00CF76AB">
        <w:rPr>
          <w:rFonts w:ascii="Nirmala UI" w:hAnsi="Nirmala UI" w:cs="Nirmala UI" w:hint="cs"/>
          <w:b/>
          <w:cs/>
        </w:rPr>
        <w:t>डिटेक्टर</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चयन</w:t>
      </w:r>
      <w:r w:rsidR="008B0C2A" w:rsidRPr="00CF76AB">
        <w:rPr>
          <w:rFonts w:asciiTheme="majorBidi" w:hAnsiTheme="majorBidi" w:cstheme="majorBidi"/>
          <w:b/>
          <w:cs/>
        </w:rPr>
        <w:t xml:space="preserve"> </w:t>
      </w:r>
      <w:r w:rsidR="008B0C2A" w:rsidRPr="00CF76AB">
        <w:rPr>
          <w:rFonts w:ascii="Nirmala UI" w:hAnsi="Nirmala UI" w:cs="Nirmala UI" w:hint="cs"/>
          <w:b/>
          <w:cs/>
        </w:rPr>
        <w:t>किया</w:t>
      </w:r>
      <w:r w:rsidR="008B0C2A" w:rsidRPr="00CF76AB">
        <w:rPr>
          <w:rFonts w:asciiTheme="majorBidi" w:hAnsiTheme="majorBidi" w:cstheme="majorBidi"/>
          <w:b/>
          <w:cs/>
        </w:rPr>
        <w:t xml:space="preserve"> </w:t>
      </w:r>
      <w:r w:rsidR="008B0C2A" w:rsidRPr="00CF76AB">
        <w:rPr>
          <w:rFonts w:ascii="Nirmala UI" w:hAnsi="Nirmala UI" w:cs="Nirmala UI" w:hint="cs"/>
          <w:b/>
          <w:cs/>
        </w:rPr>
        <w:t>जाएगा</w:t>
      </w:r>
      <w:r w:rsidR="00C852B5" w:rsidRPr="00CF76AB">
        <w:rPr>
          <w:rFonts w:asciiTheme="majorBidi" w:hAnsiTheme="majorBidi" w:cstheme="majorBidi"/>
          <w:b/>
          <w:cs/>
        </w:rPr>
        <w:t xml:space="preserve"> </w:t>
      </w:r>
      <w:r w:rsidR="008B0C2A" w:rsidRPr="00CF76AB">
        <w:rPr>
          <w:rFonts w:ascii="Nirmala UI" w:hAnsi="Nirmala UI" w:cs="Nirmala UI" w:hint="cs"/>
          <w:b/>
          <w:cs/>
        </w:rPr>
        <w:t>और</w:t>
      </w:r>
      <w:r w:rsidR="008B0C2A" w:rsidRPr="00CF76AB">
        <w:rPr>
          <w:rFonts w:asciiTheme="majorBidi" w:hAnsiTheme="majorBidi" w:cstheme="majorBidi"/>
          <w:b/>
          <w:cs/>
        </w:rPr>
        <w:t xml:space="preserve"> </w:t>
      </w:r>
      <w:r w:rsidR="008B0C2A" w:rsidRPr="00CF76AB">
        <w:rPr>
          <w:rFonts w:ascii="Nirmala UI" w:hAnsi="Nirmala UI" w:cs="Nirmala UI" w:hint="cs"/>
          <w:b/>
          <w:cs/>
        </w:rPr>
        <w:t>प्रूफ</w:t>
      </w:r>
      <w:r w:rsidR="008B0C2A" w:rsidRPr="00CF76AB">
        <w:rPr>
          <w:rFonts w:asciiTheme="majorBidi" w:hAnsiTheme="majorBidi" w:cstheme="majorBidi"/>
          <w:b/>
          <w:cs/>
        </w:rPr>
        <w:t xml:space="preserve"> </w:t>
      </w:r>
      <w:r w:rsidR="008B0C2A" w:rsidRPr="00CF76AB">
        <w:rPr>
          <w:rFonts w:ascii="Nirmala UI" w:hAnsi="Nirmala UI" w:cs="Nirmala UI" w:hint="cs"/>
          <w:b/>
          <w:cs/>
        </w:rPr>
        <w:t>टेस्ट</w:t>
      </w:r>
      <w:r w:rsidR="008B0C2A" w:rsidRPr="00CF76AB">
        <w:rPr>
          <w:rFonts w:asciiTheme="majorBidi" w:hAnsiTheme="majorBidi" w:cstheme="majorBidi"/>
          <w:b/>
          <w:cs/>
        </w:rPr>
        <w:t xml:space="preserve"> </w:t>
      </w:r>
      <w:r w:rsidR="008B0C2A" w:rsidRPr="00CF76AB">
        <w:rPr>
          <w:rFonts w:ascii="Nirmala UI" w:hAnsi="Nirmala UI" w:cs="Nirmala UI" w:hint="cs"/>
          <w:b/>
          <w:cs/>
        </w:rPr>
        <w:t>भी</w:t>
      </w:r>
      <w:r w:rsidR="008B0C2A" w:rsidRPr="00CF76AB">
        <w:rPr>
          <w:rFonts w:asciiTheme="majorBidi" w:hAnsiTheme="majorBidi" w:cstheme="majorBidi"/>
          <w:b/>
          <w:cs/>
        </w:rPr>
        <w:t xml:space="preserve"> </w:t>
      </w:r>
      <w:r w:rsidR="008B0C2A" w:rsidRPr="00CF76AB">
        <w:rPr>
          <w:rFonts w:ascii="Nirmala UI" w:hAnsi="Nirmala UI" w:cs="Nirmala UI" w:hint="cs"/>
          <w:b/>
          <w:cs/>
        </w:rPr>
        <w:t>किया</w:t>
      </w:r>
      <w:r w:rsidR="008B0C2A" w:rsidRPr="00CF76AB">
        <w:rPr>
          <w:rFonts w:asciiTheme="majorBidi" w:hAnsiTheme="majorBidi" w:cstheme="majorBidi"/>
          <w:b/>
          <w:cs/>
        </w:rPr>
        <w:t xml:space="preserve"> </w:t>
      </w:r>
      <w:r w:rsidR="008B0C2A" w:rsidRPr="00CF76AB">
        <w:rPr>
          <w:rFonts w:ascii="Nirmala UI" w:hAnsi="Nirmala UI" w:cs="Nirmala UI" w:hint="cs"/>
          <w:b/>
          <w:cs/>
        </w:rPr>
        <w:t>जाएगा</w:t>
      </w:r>
      <w:r w:rsidR="008B0C2A" w:rsidRPr="00CF76AB">
        <w:rPr>
          <w:rFonts w:asciiTheme="majorBidi" w:hAnsiTheme="majorBidi" w:cstheme="majorBidi"/>
          <w:b/>
          <w:cs/>
        </w:rPr>
        <w:t xml:space="preserve"> </w:t>
      </w:r>
      <w:r w:rsidR="00C852B5" w:rsidRPr="00CF76AB">
        <w:rPr>
          <w:rFonts w:ascii="Nirmala UI" w:hAnsi="Nirmala UI" w:cs="Nirmala UI" w:hint="cs"/>
          <w:b/>
          <w:cs/>
        </w:rPr>
        <w:t>तथा</w:t>
      </w:r>
      <w:r w:rsidR="00C852B5" w:rsidRPr="00CF76AB">
        <w:rPr>
          <w:rFonts w:asciiTheme="majorBidi" w:hAnsiTheme="majorBidi" w:cstheme="majorBidi"/>
          <w:b/>
          <w:cs/>
        </w:rPr>
        <w:t xml:space="preserve"> </w:t>
      </w:r>
      <w:r w:rsidR="008B0C2A" w:rsidRPr="00CF76AB">
        <w:rPr>
          <w:rFonts w:ascii="Nirmala UI" w:hAnsi="Nirmala UI" w:cs="Nirmala UI" w:hint="cs"/>
          <w:b/>
          <w:cs/>
        </w:rPr>
        <w:t>अच्छी</w:t>
      </w:r>
      <w:r w:rsidR="008B0C2A" w:rsidRPr="00CF76AB">
        <w:rPr>
          <w:rFonts w:asciiTheme="majorBidi" w:hAnsiTheme="majorBidi" w:cstheme="majorBidi"/>
          <w:b/>
          <w:cs/>
        </w:rPr>
        <w:t xml:space="preserve"> </w:t>
      </w:r>
      <w:r w:rsidR="008B0C2A" w:rsidRPr="00CF76AB">
        <w:rPr>
          <w:rFonts w:ascii="Nirmala UI" w:hAnsi="Nirmala UI" w:cs="Nirmala UI" w:hint="cs"/>
          <w:b/>
          <w:cs/>
        </w:rPr>
        <w:t>स्थिति</w:t>
      </w:r>
      <w:r w:rsidR="008B0C2A" w:rsidRPr="00CF76AB">
        <w:rPr>
          <w:rFonts w:asciiTheme="majorBidi" w:hAnsiTheme="majorBidi" w:cstheme="majorBidi"/>
          <w:b/>
          <w:cs/>
        </w:rPr>
        <w:t xml:space="preserve"> </w:t>
      </w:r>
      <w:r w:rsidR="008B0C2A" w:rsidRPr="00CF76AB">
        <w:rPr>
          <w:rFonts w:ascii="Nirmala UI" w:hAnsi="Nirmala UI" w:cs="Nirmala UI" w:hint="cs"/>
          <w:b/>
          <w:cs/>
        </w:rPr>
        <w:t>में</w:t>
      </w:r>
      <w:r w:rsidR="008B0C2A" w:rsidRPr="00CF76AB">
        <w:rPr>
          <w:rFonts w:asciiTheme="majorBidi" w:hAnsiTheme="majorBidi" w:cstheme="majorBidi"/>
          <w:b/>
          <w:cs/>
        </w:rPr>
        <w:t xml:space="preserve"> </w:t>
      </w:r>
      <w:r w:rsidR="008B0C2A" w:rsidRPr="00CF76AB">
        <w:rPr>
          <w:rFonts w:ascii="Nirmala UI" w:hAnsi="Nirmala UI" w:cs="Nirmala UI" w:hint="cs"/>
          <w:b/>
          <w:cs/>
        </w:rPr>
        <w:t>बनाए</w:t>
      </w:r>
      <w:r w:rsidR="008B0C2A" w:rsidRPr="00CF76AB">
        <w:rPr>
          <w:rFonts w:asciiTheme="majorBidi" w:hAnsiTheme="majorBidi" w:cstheme="majorBidi"/>
          <w:b/>
          <w:cs/>
        </w:rPr>
        <w:t xml:space="preserve"> </w:t>
      </w:r>
      <w:r w:rsidR="008B0C2A" w:rsidRPr="00CF76AB">
        <w:rPr>
          <w:rFonts w:ascii="Nirmala UI" w:hAnsi="Nirmala UI" w:cs="Nirmala UI" w:hint="cs"/>
          <w:b/>
          <w:cs/>
        </w:rPr>
        <w:t>रखा</w:t>
      </w:r>
      <w:r w:rsidR="008B0C2A" w:rsidRPr="00CF76AB">
        <w:rPr>
          <w:rFonts w:asciiTheme="majorBidi" w:hAnsiTheme="majorBidi" w:cstheme="majorBidi"/>
          <w:b/>
          <w:cs/>
        </w:rPr>
        <w:t xml:space="preserve"> </w:t>
      </w:r>
      <w:r w:rsidR="008B0C2A" w:rsidRPr="00CF76AB">
        <w:rPr>
          <w:rFonts w:ascii="Nirmala UI" w:hAnsi="Nirmala UI" w:cs="Nirmala UI" w:hint="cs"/>
          <w:b/>
          <w:cs/>
        </w:rPr>
        <w:t>जाएगा।</w:t>
      </w:r>
    </w:p>
    <w:p w14:paraId="1573B997" w14:textId="2619F0FF" w:rsidR="008B0C2A" w:rsidRPr="00CF76AB" w:rsidRDefault="005A539B" w:rsidP="00CF76AB">
      <w:pPr>
        <w:pStyle w:val="BodyText"/>
        <w:ind w:left="2880" w:right="-1" w:hanging="753"/>
        <w:jc w:val="both"/>
        <w:rPr>
          <w:rFonts w:asciiTheme="majorBidi" w:hAnsiTheme="majorBidi" w:cstheme="majorBidi"/>
          <w:b/>
        </w:rPr>
      </w:pPr>
      <w:r w:rsidRPr="00CF76AB">
        <w:rPr>
          <w:rFonts w:asciiTheme="majorBidi" w:hAnsiTheme="majorBidi" w:cstheme="majorBidi"/>
          <w:b/>
          <w:cs/>
        </w:rPr>
        <w:t>(</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Theme="majorBidi" w:hAnsiTheme="majorBidi" w:cstheme="majorBidi"/>
          <w:b/>
          <w:cs/>
        </w:rPr>
        <w:tab/>
      </w:r>
      <w:r w:rsidR="008B0C2A" w:rsidRPr="00CF76AB">
        <w:rPr>
          <w:rFonts w:ascii="Nirmala UI" w:hAnsi="Nirmala UI" w:cs="Nirmala UI" w:hint="cs"/>
          <w:b/>
          <w:cs/>
        </w:rPr>
        <w:t>इसके</w:t>
      </w:r>
      <w:r w:rsidR="008B0C2A" w:rsidRPr="00CF76AB">
        <w:rPr>
          <w:rFonts w:asciiTheme="majorBidi" w:hAnsiTheme="majorBidi" w:cstheme="majorBidi"/>
          <w:b/>
          <w:cs/>
        </w:rPr>
        <w:t xml:space="preserve"> </w:t>
      </w:r>
      <w:r w:rsidR="008B0C2A" w:rsidRPr="00CF76AB">
        <w:rPr>
          <w:rFonts w:ascii="Nirmala UI" w:hAnsi="Nirmala UI" w:cs="Nirmala UI" w:hint="cs"/>
          <w:b/>
          <w:cs/>
        </w:rPr>
        <w:t>अतिरिक्त</w:t>
      </w:r>
      <w:r w:rsidR="008B0C2A" w:rsidRPr="00CF76AB">
        <w:rPr>
          <w:rFonts w:asciiTheme="majorBidi" w:hAnsiTheme="majorBidi" w:cstheme="majorBidi"/>
          <w:b/>
        </w:rPr>
        <w:t xml:space="preserve">, </w:t>
      </w:r>
      <w:r w:rsidR="008B0C2A" w:rsidRPr="00CF76AB">
        <w:rPr>
          <w:rFonts w:ascii="Nirmala UI" w:hAnsi="Nirmala UI" w:cs="Nirmala UI" w:hint="cs"/>
          <w:b/>
          <w:cs/>
        </w:rPr>
        <w:t>निम्नलिखित</w:t>
      </w:r>
      <w:r w:rsidR="008B0C2A" w:rsidRPr="00CF76AB">
        <w:rPr>
          <w:rFonts w:asciiTheme="majorBidi" w:hAnsiTheme="majorBidi" w:cstheme="majorBidi"/>
          <w:b/>
          <w:cs/>
        </w:rPr>
        <w:t xml:space="preserve"> </w:t>
      </w:r>
      <w:r w:rsidR="008B0C2A" w:rsidRPr="00CF76AB">
        <w:rPr>
          <w:rFonts w:ascii="Nirmala UI" w:hAnsi="Nirmala UI" w:cs="Nirmala UI" w:hint="cs"/>
          <w:b/>
          <w:cs/>
        </w:rPr>
        <w:t>क्षेत्रों</w:t>
      </w:r>
      <w:r w:rsidR="008B0C2A" w:rsidRPr="00CF76AB">
        <w:rPr>
          <w:rFonts w:asciiTheme="majorBidi" w:hAnsiTheme="majorBidi" w:cstheme="majorBidi"/>
          <w:b/>
          <w:cs/>
        </w:rPr>
        <w:t xml:space="preserve"> </w:t>
      </w:r>
      <w:r w:rsidR="00C852B5" w:rsidRPr="00CF76AB">
        <w:rPr>
          <w:rFonts w:ascii="Nirmala UI" w:hAnsi="Nirmala UI" w:cs="Nirmala UI" w:hint="cs"/>
          <w:b/>
          <w:cs/>
        </w:rPr>
        <w:t>में</w:t>
      </w:r>
      <w:r w:rsidR="00C852B5" w:rsidRPr="00CF76AB">
        <w:rPr>
          <w:rFonts w:asciiTheme="majorBidi" w:hAnsiTheme="majorBidi" w:cstheme="majorBidi"/>
          <w:b/>
          <w:cs/>
        </w:rPr>
        <w:t xml:space="preserve"> </w:t>
      </w:r>
      <w:r w:rsidR="008B0C2A" w:rsidRPr="00CF76AB">
        <w:rPr>
          <w:rFonts w:ascii="Nirmala UI" w:hAnsi="Nirmala UI" w:cs="Nirmala UI" w:hint="cs"/>
          <w:b/>
          <w:cs/>
        </w:rPr>
        <w:t>भी</w:t>
      </w:r>
      <w:r w:rsidR="008B0C2A" w:rsidRPr="00CF76AB">
        <w:rPr>
          <w:rFonts w:asciiTheme="majorBidi" w:hAnsiTheme="majorBidi" w:cstheme="majorBidi"/>
          <w:b/>
          <w:cs/>
        </w:rPr>
        <w:t xml:space="preserve"> </w:t>
      </w:r>
      <w:r w:rsidR="008B0C2A" w:rsidRPr="00CF76AB">
        <w:rPr>
          <w:rFonts w:ascii="Nirmala UI" w:hAnsi="Nirmala UI" w:cs="Nirmala UI" w:hint="cs"/>
          <w:b/>
          <w:cs/>
        </w:rPr>
        <w:t>उपयुक्त</w:t>
      </w:r>
      <w:r w:rsidR="008B0C2A" w:rsidRPr="00CF76AB">
        <w:rPr>
          <w:rFonts w:asciiTheme="majorBidi" w:hAnsiTheme="majorBidi" w:cstheme="majorBidi"/>
          <w:b/>
          <w:cs/>
        </w:rPr>
        <w:t xml:space="preserve"> </w:t>
      </w:r>
      <w:r w:rsidR="00C852B5" w:rsidRPr="00CF76AB">
        <w:rPr>
          <w:rFonts w:ascii="Nirmala UI" w:hAnsi="Nirmala UI" w:cs="Nirmala UI" w:hint="cs"/>
          <w:b/>
          <w:cs/>
        </w:rPr>
        <w:t>डिटेक्टर</w:t>
      </w:r>
      <w:r w:rsidR="00C852B5" w:rsidRPr="00CF76AB">
        <w:rPr>
          <w:rFonts w:asciiTheme="majorBidi" w:hAnsiTheme="majorBidi" w:cstheme="majorBidi"/>
          <w:b/>
          <w:cs/>
        </w:rPr>
        <w:t xml:space="preserve"> </w:t>
      </w:r>
      <w:r w:rsidR="00C852B5" w:rsidRPr="00CF76AB">
        <w:rPr>
          <w:rFonts w:ascii="Nirmala UI" w:hAnsi="Nirmala UI" w:cs="Nirmala UI" w:hint="cs"/>
          <w:b/>
          <w:cs/>
        </w:rPr>
        <w:t>लगाए</w:t>
      </w:r>
      <w:r w:rsidR="00C852B5" w:rsidRPr="00CF76AB">
        <w:rPr>
          <w:rFonts w:asciiTheme="majorBidi" w:hAnsiTheme="majorBidi" w:cstheme="majorBidi"/>
          <w:b/>
          <w:cs/>
        </w:rPr>
        <w:t xml:space="preserve"> </w:t>
      </w:r>
      <w:r w:rsidR="00C852B5" w:rsidRPr="00CF76AB">
        <w:rPr>
          <w:rFonts w:ascii="Nirmala UI" w:hAnsi="Nirmala UI" w:cs="Nirmala UI" w:hint="cs"/>
          <w:b/>
          <w:cs/>
        </w:rPr>
        <w:t>जाने</w:t>
      </w:r>
      <w:r w:rsidR="00C852B5" w:rsidRPr="00CF76AB">
        <w:rPr>
          <w:rFonts w:asciiTheme="majorBidi" w:hAnsiTheme="majorBidi" w:cstheme="majorBidi"/>
          <w:b/>
          <w:cs/>
        </w:rPr>
        <w:t xml:space="preserve"> </w:t>
      </w:r>
      <w:r w:rsidR="008B0C2A" w:rsidRPr="00CF76AB">
        <w:rPr>
          <w:rFonts w:ascii="Nirmala UI" w:hAnsi="Nirmala UI" w:cs="Nirmala UI" w:hint="cs"/>
          <w:b/>
          <w:cs/>
        </w:rPr>
        <w:lastRenderedPageBreak/>
        <w:t>चाहिए</w:t>
      </w:r>
      <w:r w:rsidR="0048745A" w:rsidRPr="00CF76AB">
        <w:rPr>
          <w:rFonts w:asciiTheme="majorBidi" w:hAnsiTheme="majorBidi" w:cstheme="majorBidi"/>
          <w:b/>
        </w:rPr>
        <w:t>;</w:t>
      </w:r>
      <w:r w:rsidR="0048745A" w:rsidRPr="00CF76AB">
        <w:rPr>
          <w:rFonts w:ascii="Nirmala UI" w:hAnsi="Nirmala UI" w:cs="Nirmala UI" w:hint="cs"/>
          <w:b/>
          <w:cs/>
        </w:rPr>
        <w:t>अर्थात्</w:t>
      </w:r>
      <w:r w:rsidR="0048745A" w:rsidRPr="00CF76AB">
        <w:rPr>
          <w:rFonts w:asciiTheme="majorBidi" w:hAnsiTheme="majorBidi" w:cstheme="majorBidi"/>
          <w:b/>
          <w:cs/>
        </w:rPr>
        <w:t>:-</w:t>
      </w:r>
    </w:p>
    <w:p w14:paraId="13A39FC6" w14:textId="77777777" w:rsidR="008B0C2A" w:rsidRPr="00CF76AB" w:rsidRDefault="005A539B" w:rsidP="001E291B">
      <w:pPr>
        <w:pStyle w:val="BodyText"/>
        <w:numPr>
          <w:ilvl w:val="0"/>
          <w:numId w:val="64"/>
        </w:numPr>
        <w:ind w:left="3402" w:right="-1" w:hanging="567"/>
        <w:jc w:val="both"/>
        <w:rPr>
          <w:rFonts w:asciiTheme="majorBidi" w:hAnsiTheme="majorBidi" w:cstheme="majorBidi"/>
          <w:b/>
        </w:rPr>
      </w:pPr>
      <w:r w:rsidRPr="00CF76AB">
        <w:rPr>
          <w:rFonts w:ascii="Nirmala UI" w:hAnsi="Nirmala UI" w:cs="Nirmala UI" w:hint="cs"/>
          <w:b/>
          <w:cs/>
        </w:rPr>
        <w:t>प्रोसेस</w:t>
      </w:r>
      <w:r w:rsidRPr="00CF76AB">
        <w:rPr>
          <w:rFonts w:asciiTheme="majorBidi" w:hAnsiTheme="majorBidi" w:cstheme="majorBidi"/>
          <w:b/>
          <w:cs/>
        </w:rPr>
        <w:t xml:space="preserve"> </w:t>
      </w:r>
      <w:r w:rsidRPr="00CF76AB">
        <w:rPr>
          <w:rFonts w:ascii="Nirmala UI" w:hAnsi="Nirmala UI" w:cs="Nirmala UI" w:hint="cs"/>
          <w:b/>
          <w:cs/>
        </w:rPr>
        <w:t>यूनिटों</w:t>
      </w:r>
      <w:r w:rsidRPr="00CF76AB">
        <w:rPr>
          <w:rFonts w:asciiTheme="majorBidi" w:hAnsiTheme="majorBidi" w:cstheme="majorBidi"/>
          <w:b/>
          <w:cs/>
        </w:rPr>
        <w:t xml:space="preserve"> </w:t>
      </w:r>
      <w:r w:rsidR="008B0C2A" w:rsidRPr="00CF76AB">
        <w:rPr>
          <w:rFonts w:ascii="Nirmala UI" w:hAnsi="Nirmala UI" w:cs="Nirmala UI" w:hint="cs"/>
          <w:b/>
          <w:cs/>
        </w:rPr>
        <w:t>में</w:t>
      </w:r>
      <w:r w:rsidR="008B0C2A" w:rsidRPr="00CF76AB">
        <w:rPr>
          <w:rFonts w:asciiTheme="majorBidi" w:hAnsiTheme="majorBidi" w:cstheme="majorBidi"/>
          <w:b/>
          <w:cs/>
        </w:rPr>
        <w:t xml:space="preserve"> </w:t>
      </w:r>
      <w:r w:rsidR="008B0C2A" w:rsidRPr="00CF76AB">
        <w:rPr>
          <w:rFonts w:ascii="Nirmala UI" w:hAnsi="Nirmala UI" w:cs="Nirmala UI" w:hint="cs"/>
          <w:b/>
          <w:cs/>
        </w:rPr>
        <w:t>अत्यधिक</w:t>
      </w:r>
      <w:r w:rsidR="008B0C2A" w:rsidRPr="00CF76AB">
        <w:rPr>
          <w:rFonts w:asciiTheme="majorBidi" w:hAnsiTheme="majorBidi" w:cstheme="majorBidi"/>
          <w:b/>
          <w:cs/>
        </w:rPr>
        <w:t xml:space="preserve"> </w:t>
      </w:r>
      <w:r w:rsidR="008B0C2A" w:rsidRPr="00CF76AB">
        <w:rPr>
          <w:rFonts w:ascii="Nirmala UI" w:hAnsi="Nirmala UI" w:cs="Nirmala UI" w:hint="cs"/>
          <w:b/>
          <w:cs/>
        </w:rPr>
        <w:t>खतरनाक</w:t>
      </w:r>
      <w:r w:rsidR="008B0C2A" w:rsidRPr="00CF76AB">
        <w:rPr>
          <w:rFonts w:asciiTheme="majorBidi" w:hAnsiTheme="majorBidi" w:cstheme="majorBidi"/>
          <w:b/>
          <w:cs/>
        </w:rPr>
        <w:t xml:space="preserve"> </w:t>
      </w:r>
      <w:r w:rsidR="008B0C2A" w:rsidRPr="00CF76AB">
        <w:rPr>
          <w:rFonts w:ascii="Nirmala UI" w:hAnsi="Nirmala UI" w:cs="Nirmala UI" w:hint="cs"/>
          <w:b/>
          <w:cs/>
        </w:rPr>
        <w:t>क्षेत्र</w:t>
      </w:r>
    </w:p>
    <w:p w14:paraId="07353CD2" w14:textId="117DA3A9" w:rsidR="008B0C2A" w:rsidRPr="00CF76AB" w:rsidRDefault="008B0C2A" w:rsidP="001E291B">
      <w:pPr>
        <w:pStyle w:val="BodyText"/>
        <w:numPr>
          <w:ilvl w:val="0"/>
          <w:numId w:val="64"/>
        </w:numPr>
        <w:ind w:left="3402" w:right="-1" w:hanging="567"/>
        <w:jc w:val="both"/>
        <w:rPr>
          <w:rFonts w:asciiTheme="majorBidi" w:hAnsiTheme="majorBidi" w:cstheme="majorBidi"/>
          <w:b/>
        </w:rPr>
      </w:pPr>
      <w:r w:rsidRPr="00CF76AB">
        <w:rPr>
          <w:rFonts w:ascii="Nirmala UI" w:hAnsi="Nirmala UI" w:cs="Nirmala UI" w:hint="cs"/>
          <w:b/>
          <w:cs/>
        </w:rPr>
        <w:t>कंप्यूटर</w:t>
      </w:r>
      <w:r w:rsidRPr="00CF76AB">
        <w:rPr>
          <w:rFonts w:asciiTheme="majorBidi" w:hAnsiTheme="majorBidi" w:cstheme="majorBidi"/>
          <w:b/>
          <w:cs/>
        </w:rPr>
        <w:t xml:space="preserve"> </w:t>
      </w:r>
      <w:r w:rsidRPr="00CF76AB">
        <w:rPr>
          <w:rFonts w:ascii="Nirmala UI" w:hAnsi="Nirmala UI" w:cs="Nirmala UI" w:hint="cs"/>
          <w:b/>
          <w:cs/>
        </w:rPr>
        <w:t>रूम</w:t>
      </w:r>
      <w:r w:rsidRPr="00CF76AB">
        <w:rPr>
          <w:rFonts w:asciiTheme="majorBidi" w:hAnsiTheme="majorBidi" w:cstheme="majorBidi"/>
          <w:b/>
        </w:rPr>
        <w:t xml:space="preserve">, </w:t>
      </w:r>
      <w:r w:rsidRPr="00CF76AB">
        <w:rPr>
          <w:rFonts w:ascii="Nirmala UI" w:hAnsi="Nirmala UI" w:cs="Nirmala UI" w:hint="cs"/>
          <w:b/>
          <w:cs/>
        </w:rPr>
        <w:t>सर्वर</w:t>
      </w:r>
      <w:r w:rsidRPr="00CF76AB">
        <w:rPr>
          <w:rFonts w:asciiTheme="majorBidi" w:hAnsiTheme="majorBidi" w:cstheme="majorBidi"/>
          <w:b/>
          <w:cs/>
        </w:rPr>
        <w:t xml:space="preserve"> </w:t>
      </w:r>
      <w:r w:rsidRPr="00CF76AB">
        <w:rPr>
          <w:rFonts w:ascii="Nirmala UI" w:hAnsi="Nirmala UI" w:cs="Nirmala UI" w:hint="cs"/>
          <w:b/>
          <w:cs/>
        </w:rPr>
        <w:t>रूम</w:t>
      </w:r>
      <w:r w:rsidRPr="00CF76AB">
        <w:rPr>
          <w:rFonts w:asciiTheme="majorBidi" w:hAnsiTheme="majorBidi" w:cstheme="majorBidi"/>
          <w:b/>
        </w:rPr>
        <w:t xml:space="preserve">, </w:t>
      </w:r>
      <w:r w:rsidRPr="00CF76AB">
        <w:rPr>
          <w:rFonts w:ascii="Nirmala UI" w:hAnsi="Nirmala UI" w:cs="Nirmala UI" w:hint="cs"/>
          <w:b/>
          <w:cs/>
        </w:rPr>
        <w:t>प्रोसेस</w:t>
      </w:r>
      <w:r w:rsidRPr="00CF76AB">
        <w:rPr>
          <w:rFonts w:asciiTheme="majorBidi" w:hAnsiTheme="majorBidi" w:cstheme="majorBidi"/>
          <w:b/>
          <w:cs/>
        </w:rPr>
        <w:t xml:space="preserve"> </w:t>
      </w:r>
      <w:r w:rsidRPr="00CF76AB">
        <w:rPr>
          <w:rFonts w:ascii="Nirmala UI" w:hAnsi="Nirmala UI" w:cs="Nirmala UI" w:hint="cs"/>
          <w:b/>
          <w:cs/>
        </w:rPr>
        <w:t>कंट्रोल</w:t>
      </w:r>
      <w:r w:rsidRPr="00CF76AB">
        <w:rPr>
          <w:rFonts w:asciiTheme="majorBidi" w:hAnsiTheme="majorBidi" w:cstheme="majorBidi"/>
          <w:b/>
          <w:cs/>
        </w:rPr>
        <w:t xml:space="preserve"> </w:t>
      </w:r>
      <w:r w:rsidRPr="00CF76AB">
        <w:rPr>
          <w:rFonts w:ascii="Nirmala UI" w:hAnsi="Nirmala UI" w:cs="Nirmala UI" w:hint="cs"/>
          <w:b/>
          <w:cs/>
        </w:rPr>
        <w:t>रूम</w:t>
      </w:r>
      <w:r w:rsidR="00FF13D2" w:rsidRPr="00CF76AB">
        <w:rPr>
          <w:rFonts w:asciiTheme="majorBidi" w:hAnsiTheme="majorBidi" w:cstheme="majorBidi"/>
          <w:b/>
        </w:rPr>
        <w:t xml:space="preserve"> </w:t>
      </w:r>
      <w:r w:rsidR="00FF13D2" w:rsidRPr="00CF76AB">
        <w:rPr>
          <w:rFonts w:ascii="Nirmala UI" w:hAnsi="Nirmala UI" w:cs="Nirmala UI" w:hint="cs"/>
          <w:b/>
          <w:cs/>
        </w:rPr>
        <w:t>और</w:t>
      </w:r>
      <w:r w:rsidRPr="00CF76AB">
        <w:rPr>
          <w:rFonts w:asciiTheme="majorBidi" w:hAnsiTheme="majorBidi" w:cstheme="majorBidi"/>
          <w:b/>
        </w:rPr>
        <w:t xml:space="preserve"> </w:t>
      </w:r>
      <w:r w:rsidRPr="00CF76AB">
        <w:rPr>
          <w:rFonts w:ascii="Nirmala UI" w:hAnsi="Nirmala UI" w:cs="Nirmala UI" w:hint="cs"/>
          <w:b/>
          <w:cs/>
        </w:rPr>
        <w:t>रिकॉर्ड</w:t>
      </w:r>
      <w:r w:rsidRPr="00CF76AB">
        <w:rPr>
          <w:rFonts w:asciiTheme="majorBidi" w:hAnsiTheme="majorBidi" w:cstheme="majorBidi"/>
          <w:b/>
          <w:cs/>
        </w:rPr>
        <w:t xml:space="preserve"> </w:t>
      </w:r>
      <w:r w:rsidRPr="00CF76AB">
        <w:rPr>
          <w:rFonts w:ascii="Nirmala UI" w:hAnsi="Nirmala UI" w:cs="Nirmala UI" w:hint="cs"/>
          <w:b/>
          <w:cs/>
        </w:rPr>
        <w:t>रूम</w:t>
      </w:r>
    </w:p>
    <w:p w14:paraId="206B03DE" w14:textId="77777777" w:rsidR="008B0C2A" w:rsidRPr="00CF76AB" w:rsidRDefault="008B0C2A" w:rsidP="001E291B">
      <w:pPr>
        <w:pStyle w:val="BodyText"/>
        <w:numPr>
          <w:ilvl w:val="0"/>
          <w:numId w:val="64"/>
        </w:numPr>
        <w:ind w:left="3402" w:right="-1" w:hanging="567"/>
        <w:jc w:val="both"/>
        <w:rPr>
          <w:rFonts w:asciiTheme="majorBidi" w:hAnsiTheme="majorBidi" w:cstheme="majorBidi"/>
          <w:b/>
        </w:rPr>
      </w:pPr>
      <w:r w:rsidRPr="00CF76AB">
        <w:rPr>
          <w:rFonts w:ascii="Nirmala UI" w:hAnsi="Nirmala UI" w:cs="Nirmala UI" w:hint="cs"/>
          <w:b/>
          <w:cs/>
        </w:rPr>
        <w:t>मानव</w:t>
      </w:r>
      <w:r w:rsidRPr="00CF76AB">
        <w:rPr>
          <w:rFonts w:asciiTheme="majorBidi" w:hAnsiTheme="majorBidi" w:cstheme="majorBidi"/>
          <w:b/>
          <w:cs/>
        </w:rPr>
        <w:t xml:space="preserve"> </w:t>
      </w:r>
      <w:r w:rsidRPr="00CF76AB">
        <w:rPr>
          <w:rFonts w:ascii="Nirmala UI" w:hAnsi="Nirmala UI" w:cs="Nirmala UI" w:hint="cs"/>
          <w:b/>
          <w:cs/>
        </w:rPr>
        <w:t>रहित</w:t>
      </w:r>
      <w:r w:rsidRPr="00CF76AB">
        <w:rPr>
          <w:rFonts w:asciiTheme="majorBidi" w:hAnsiTheme="majorBidi" w:cstheme="majorBidi"/>
          <w:b/>
          <w:cs/>
        </w:rPr>
        <w:t xml:space="preserve"> </w:t>
      </w:r>
      <w:r w:rsidRPr="00CF76AB">
        <w:rPr>
          <w:rFonts w:ascii="Nirmala UI" w:hAnsi="Nirmala UI" w:cs="Nirmala UI" w:hint="cs"/>
          <w:b/>
          <w:cs/>
        </w:rPr>
        <w:t>बिजली</w:t>
      </w:r>
      <w:r w:rsidRPr="00CF76AB">
        <w:rPr>
          <w:rFonts w:asciiTheme="majorBidi" w:hAnsiTheme="majorBidi" w:cstheme="majorBidi"/>
          <w:b/>
          <w:cs/>
        </w:rPr>
        <w:t xml:space="preserve"> </w:t>
      </w:r>
      <w:r w:rsidRPr="00CF76AB">
        <w:rPr>
          <w:rFonts w:ascii="Nirmala UI" w:hAnsi="Nirmala UI" w:cs="Nirmala UI" w:hint="cs"/>
          <w:b/>
          <w:cs/>
        </w:rPr>
        <w:t>सबस्टेशन</w:t>
      </w:r>
      <w:r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Pr="00CF76AB">
        <w:rPr>
          <w:rFonts w:ascii="Nirmala UI" w:hAnsi="Nirmala UI" w:cs="Nirmala UI" w:hint="cs"/>
          <w:b/>
          <w:cs/>
        </w:rPr>
        <w:t>एमसीसी</w:t>
      </w:r>
      <w:r w:rsidRPr="00CF76AB">
        <w:rPr>
          <w:rFonts w:asciiTheme="majorBidi" w:hAnsiTheme="majorBidi" w:cstheme="majorBidi"/>
          <w:b/>
          <w:cs/>
        </w:rPr>
        <w:t xml:space="preserve"> </w:t>
      </w:r>
      <w:r w:rsidRPr="00CF76AB">
        <w:rPr>
          <w:rFonts w:ascii="Nirmala UI" w:hAnsi="Nirmala UI" w:cs="Nirmala UI" w:hint="cs"/>
          <w:b/>
          <w:cs/>
        </w:rPr>
        <w:t>कमरे</w:t>
      </w:r>
    </w:p>
    <w:p w14:paraId="448026FD" w14:textId="2C6A451A" w:rsidR="008B0C2A" w:rsidRPr="00CF76AB" w:rsidRDefault="008B0C2A" w:rsidP="001E291B">
      <w:pPr>
        <w:pStyle w:val="BodyText"/>
        <w:numPr>
          <w:ilvl w:val="0"/>
          <w:numId w:val="64"/>
        </w:numPr>
        <w:ind w:left="3402" w:right="-1" w:hanging="567"/>
        <w:jc w:val="both"/>
        <w:rPr>
          <w:rFonts w:asciiTheme="majorBidi" w:hAnsiTheme="majorBidi" w:cstheme="majorBidi"/>
          <w:b/>
        </w:rPr>
      </w:pPr>
      <w:r w:rsidRPr="00CF76AB">
        <w:rPr>
          <w:rFonts w:ascii="Nirmala UI" w:hAnsi="Nirmala UI" w:cs="Nirmala UI" w:hint="cs"/>
          <w:b/>
          <w:cs/>
        </w:rPr>
        <w:t>केबल</w:t>
      </w:r>
      <w:r w:rsidRPr="00CF76AB">
        <w:rPr>
          <w:rFonts w:asciiTheme="majorBidi" w:hAnsiTheme="majorBidi" w:cstheme="majorBidi"/>
          <w:b/>
          <w:cs/>
        </w:rPr>
        <w:t xml:space="preserve"> </w:t>
      </w:r>
      <w:r w:rsidR="00C852B5" w:rsidRPr="00CF76AB">
        <w:rPr>
          <w:rFonts w:ascii="Nirmala UI" w:hAnsi="Nirmala UI" w:cs="Nirmala UI" w:hint="cs"/>
          <w:b/>
          <w:cs/>
        </w:rPr>
        <w:t>गैलरियां</w:t>
      </w:r>
      <w:r w:rsidR="00526AB8" w:rsidRPr="00CF76AB">
        <w:rPr>
          <w:rFonts w:asciiTheme="majorBidi" w:hAnsiTheme="majorBidi" w:cstheme="majorBidi"/>
          <w:b/>
        </w:rPr>
        <w:t>;</w:t>
      </w:r>
      <w:r w:rsidR="00526AB8" w:rsidRPr="00CF76AB">
        <w:rPr>
          <w:rFonts w:ascii="Nirmala UI" w:hAnsi="Nirmala UI" w:cs="Nirmala UI" w:hint="cs"/>
          <w:b/>
          <w:cs/>
        </w:rPr>
        <w:t>और</w:t>
      </w:r>
      <w:r w:rsidR="00C852B5" w:rsidRPr="00CF76AB">
        <w:rPr>
          <w:rFonts w:asciiTheme="majorBidi" w:hAnsiTheme="majorBidi" w:cstheme="majorBidi"/>
          <w:b/>
          <w:cs/>
        </w:rPr>
        <w:t xml:space="preserve"> </w:t>
      </w:r>
    </w:p>
    <w:p w14:paraId="0364971C" w14:textId="77777777" w:rsidR="008B0C2A" w:rsidRPr="00CF76AB" w:rsidRDefault="008B0C2A" w:rsidP="001E291B">
      <w:pPr>
        <w:pStyle w:val="BodyText"/>
        <w:numPr>
          <w:ilvl w:val="0"/>
          <w:numId w:val="64"/>
        </w:numPr>
        <w:ind w:left="3402" w:right="-1" w:hanging="567"/>
        <w:jc w:val="both"/>
        <w:rPr>
          <w:rFonts w:asciiTheme="majorBidi" w:hAnsiTheme="majorBidi" w:cstheme="majorBidi"/>
          <w:b/>
        </w:rPr>
      </w:pPr>
      <w:r w:rsidRPr="00CF76AB">
        <w:rPr>
          <w:rFonts w:ascii="Nirmala UI" w:hAnsi="Nirmala UI" w:cs="Nirmala UI" w:hint="cs"/>
          <w:b/>
          <w:cs/>
        </w:rPr>
        <w:t>रासायनिक</w:t>
      </w:r>
      <w:r w:rsidRPr="00CF76AB">
        <w:rPr>
          <w:rFonts w:asciiTheme="majorBidi" w:hAnsiTheme="majorBidi" w:cstheme="majorBidi"/>
          <w:b/>
          <w:cs/>
        </w:rPr>
        <w:t xml:space="preserve"> </w:t>
      </w:r>
      <w:r w:rsidRPr="00CF76AB">
        <w:rPr>
          <w:rFonts w:ascii="Nirmala UI" w:hAnsi="Nirmala UI" w:cs="Nirmala UI" w:hint="cs"/>
          <w:b/>
          <w:cs/>
        </w:rPr>
        <w:t>भंडारण</w:t>
      </w:r>
    </w:p>
    <w:p w14:paraId="4505CB36" w14:textId="77777777" w:rsidR="008B0C2A" w:rsidRPr="00CF76AB" w:rsidRDefault="008B0C2A" w:rsidP="00CF76AB">
      <w:pPr>
        <w:pStyle w:val="BodyText"/>
        <w:ind w:left="1276" w:right="-1"/>
        <w:jc w:val="both"/>
        <w:rPr>
          <w:rFonts w:asciiTheme="majorBidi" w:hAnsiTheme="majorBidi" w:cstheme="majorBidi"/>
          <w:b/>
        </w:rPr>
      </w:pPr>
    </w:p>
    <w:p w14:paraId="0A51BFBF" w14:textId="77777777" w:rsidR="008B0C2A" w:rsidRPr="00CF76AB" w:rsidRDefault="005A539B" w:rsidP="00CF76AB">
      <w:pPr>
        <w:pStyle w:val="BodyText"/>
        <w:ind w:left="2127" w:right="-1"/>
        <w:jc w:val="both"/>
        <w:rPr>
          <w:rFonts w:asciiTheme="majorBidi" w:hAnsiTheme="majorBidi" w:cstheme="majorBidi"/>
          <w:b/>
        </w:rPr>
      </w:pPr>
      <w:r w:rsidRPr="00CF76AB">
        <w:rPr>
          <w:rFonts w:asciiTheme="majorBidi" w:hAnsiTheme="majorBidi" w:cstheme="majorBidi"/>
          <w:b/>
          <w:cs/>
        </w:rPr>
        <w:t>(</w:t>
      </w:r>
      <w:r w:rsidRPr="00CF76AB">
        <w:rPr>
          <w:rFonts w:ascii="Nirmala UI" w:hAnsi="Nirmala UI" w:cs="Nirmala UI" w:hint="cs"/>
          <w:b/>
          <w:cs/>
        </w:rPr>
        <w:t>ख</w:t>
      </w:r>
      <w:r w:rsidRPr="00CF76AB">
        <w:rPr>
          <w:rFonts w:asciiTheme="majorBidi" w:hAnsiTheme="majorBidi" w:cstheme="majorBidi"/>
          <w:b/>
          <w:cs/>
        </w:rPr>
        <w:t xml:space="preserve">) </w:t>
      </w:r>
      <w:r w:rsidRPr="00CF76AB">
        <w:rPr>
          <w:rFonts w:asciiTheme="majorBidi" w:hAnsiTheme="majorBidi" w:cstheme="majorBidi"/>
          <w:b/>
          <w:cs/>
        </w:rPr>
        <w:tab/>
      </w:r>
      <w:r w:rsidR="008B0C2A" w:rsidRPr="00CF76AB">
        <w:rPr>
          <w:rFonts w:ascii="Nirmala UI" w:hAnsi="Nirmala UI" w:cs="Nirmala UI" w:hint="cs"/>
          <w:b/>
          <w:cs/>
        </w:rPr>
        <w:t>जहरीली</w:t>
      </w:r>
      <w:r w:rsidR="008B0C2A" w:rsidRPr="00CF76AB">
        <w:rPr>
          <w:rFonts w:asciiTheme="majorBidi" w:hAnsiTheme="majorBidi" w:cstheme="majorBidi"/>
          <w:b/>
          <w:cs/>
        </w:rPr>
        <w:t xml:space="preserve"> </w:t>
      </w:r>
      <w:r w:rsidR="008B0C2A" w:rsidRPr="00CF76AB">
        <w:rPr>
          <w:rFonts w:ascii="Nirmala UI" w:hAnsi="Nirmala UI" w:cs="Nirmala UI" w:hint="cs"/>
          <w:b/>
          <w:cs/>
        </w:rPr>
        <w:t>गैस</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पता</w:t>
      </w:r>
      <w:r w:rsidR="008B0C2A" w:rsidRPr="00CF76AB">
        <w:rPr>
          <w:rFonts w:asciiTheme="majorBidi" w:hAnsiTheme="majorBidi" w:cstheme="majorBidi"/>
          <w:b/>
          <w:cs/>
        </w:rPr>
        <w:t xml:space="preserve"> </w:t>
      </w:r>
      <w:r w:rsidR="008B0C2A" w:rsidRPr="00CF76AB">
        <w:rPr>
          <w:rFonts w:ascii="Nirmala UI" w:hAnsi="Nirmala UI" w:cs="Nirmala UI" w:hint="cs"/>
          <w:b/>
          <w:cs/>
        </w:rPr>
        <w:t>लगाना</w:t>
      </w:r>
    </w:p>
    <w:p w14:paraId="7D35AFCA" w14:textId="13B8AE57" w:rsidR="008B0C2A" w:rsidRPr="00CF76AB" w:rsidRDefault="008B0C2A" w:rsidP="001E291B">
      <w:pPr>
        <w:pStyle w:val="BodyText"/>
        <w:numPr>
          <w:ilvl w:val="0"/>
          <w:numId w:val="65"/>
        </w:numPr>
        <w:ind w:left="3402" w:right="-1" w:hanging="567"/>
        <w:jc w:val="both"/>
        <w:rPr>
          <w:rFonts w:asciiTheme="majorBidi" w:hAnsiTheme="majorBidi" w:cstheme="majorBidi"/>
          <w:b/>
        </w:rPr>
      </w:pPr>
      <w:r w:rsidRPr="00CF76AB">
        <w:rPr>
          <w:rFonts w:ascii="Nirmala UI" w:hAnsi="Nirmala UI" w:cs="Nirmala UI" w:hint="cs"/>
          <w:b/>
          <w:cs/>
        </w:rPr>
        <w:t>यदि</w:t>
      </w:r>
      <w:r w:rsidRPr="00CF76AB">
        <w:rPr>
          <w:rFonts w:asciiTheme="majorBidi" w:hAnsiTheme="majorBidi" w:cstheme="majorBidi"/>
          <w:b/>
          <w:cs/>
        </w:rPr>
        <w:t xml:space="preserve"> </w:t>
      </w:r>
      <w:r w:rsidRPr="00CF76AB">
        <w:rPr>
          <w:rFonts w:ascii="Nirmala UI" w:hAnsi="Nirmala UI" w:cs="Nirmala UI" w:hint="cs"/>
          <w:b/>
          <w:cs/>
        </w:rPr>
        <w:t>जोखिम</w:t>
      </w:r>
      <w:r w:rsidRPr="00CF76AB">
        <w:rPr>
          <w:rFonts w:asciiTheme="majorBidi" w:hAnsiTheme="majorBidi" w:cstheme="majorBidi"/>
          <w:b/>
          <w:cs/>
        </w:rPr>
        <w:t xml:space="preserve"> </w:t>
      </w:r>
      <w:r w:rsidR="00A462B9" w:rsidRPr="00CF76AB">
        <w:rPr>
          <w:rFonts w:ascii="Nirmala UI" w:hAnsi="Nirmala UI" w:cs="Nirmala UI" w:hint="cs"/>
          <w:b/>
          <w:cs/>
          <w:lang w:val="en-IN"/>
        </w:rPr>
        <w:t>की</w:t>
      </w:r>
      <w:r w:rsidR="00A462B9" w:rsidRPr="00CF76AB">
        <w:rPr>
          <w:rFonts w:asciiTheme="majorBidi" w:hAnsiTheme="majorBidi" w:cstheme="majorBidi"/>
          <w:b/>
          <w:cs/>
          <w:lang w:val="en-IN"/>
        </w:rPr>
        <w:t xml:space="preserve"> </w:t>
      </w:r>
      <w:r w:rsidR="00A462B9" w:rsidRPr="00CF76AB">
        <w:rPr>
          <w:rFonts w:ascii="Nirmala UI" w:hAnsi="Nirmala UI" w:cs="Nirmala UI" w:hint="cs"/>
          <w:b/>
          <w:cs/>
          <w:lang w:val="en-IN"/>
        </w:rPr>
        <w:t>संभावना</w:t>
      </w:r>
      <w:r w:rsidRPr="00CF76AB">
        <w:rPr>
          <w:rFonts w:asciiTheme="majorBidi" w:hAnsiTheme="majorBidi" w:cstheme="majorBidi"/>
          <w:b/>
          <w:cs/>
        </w:rPr>
        <w:t xml:space="preserve"> </w:t>
      </w:r>
      <w:r w:rsidRPr="00CF76AB">
        <w:rPr>
          <w:rFonts w:ascii="Nirmala UI" w:hAnsi="Nirmala UI" w:cs="Nirmala UI" w:hint="cs"/>
          <w:b/>
          <w:cs/>
        </w:rPr>
        <w:t>हो</w:t>
      </w:r>
      <w:r w:rsidRPr="00CF76AB">
        <w:rPr>
          <w:rFonts w:asciiTheme="majorBidi" w:hAnsiTheme="majorBidi" w:cstheme="majorBidi"/>
          <w:b/>
          <w:cs/>
        </w:rPr>
        <w:t xml:space="preserve"> </w:t>
      </w:r>
      <w:r w:rsidRPr="00CF76AB">
        <w:rPr>
          <w:rFonts w:ascii="Nirmala UI" w:hAnsi="Nirmala UI" w:cs="Nirmala UI" w:hint="cs"/>
          <w:b/>
          <w:cs/>
        </w:rPr>
        <w:t>तो</w:t>
      </w:r>
      <w:r w:rsidRPr="00CF76AB">
        <w:rPr>
          <w:rFonts w:asciiTheme="majorBidi" w:hAnsiTheme="majorBidi" w:cstheme="majorBidi"/>
          <w:b/>
          <w:cs/>
        </w:rPr>
        <w:t xml:space="preserve"> </w:t>
      </w:r>
      <w:r w:rsidRPr="00CF76AB">
        <w:rPr>
          <w:rFonts w:ascii="Nirmala UI" w:hAnsi="Nirmala UI" w:cs="Nirmala UI" w:hint="cs"/>
          <w:b/>
          <w:cs/>
        </w:rPr>
        <w:t>विषाक्त</w:t>
      </w:r>
      <w:r w:rsidRPr="00CF76AB">
        <w:rPr>
          <w:rFonts w:asciiTheme="majorBidi" w:hAnsiTheme="majorBidi" w:cstheme="majorBidi"/>
          <w:b/>
          <w:cs/>
        </w:rPr>
        <w:t xml:space="preserve"> </w:t>
      </w:r>
      <w:r w:rsidRPr="00CF76AB">
        <w:rPr>
          <w:rFonts w:ascii="Nirmala UI" w:hAnsi="Nirmala UI" w:cs="Nirmala UI" w:hint="cs"/>
          <w:b/>
          <w:cs/>
        </w:rPr>
        <w:t>गैस</w:t>
      </w:r>
      <w:r w:rsidRPr="00CF76AB">
        <w:rPr>
          <w:rFonts w:asciiTheme="majorBidi" w:hAnsiTheme="majorBidi" w:cstheme="majorBidi"/>
          <w:b/>
          <w:cs/>
        </w:rPr>
        <w:t xml:space="preserve"> </w:t>
      </w:r>
      <w:r w:rsidRPr="00CF76AB">
        <w:rPr>
          <w:rFonts w:ascii="Nirmala UI" w:hAnsi="Nirmala UI" w:cs="Nirmala UI" w:hint="cs"/>
          <w:b/>
          <w:cs/>
        </w:rPr>
        <w:t>डिटेक्टर</w:t>
      </w:r>
      <w:r w:rsidRPr="00CF76AB">
        <w:rPr>
          <w:rFonts w:asciiTheme="majorBidi" w:hAnsiTheme="majorBidi" w:cstheme="majorBidi"/>
          <w:b/>
          <w:cs/>
        </w:rPr>
        <w:t xml:space="preserve"> </w:t>
      </w:r>
      <w:r w:rsidR="00A462B9" w:rsidRPr="00CF76AB">
        <w:rPr>
          <w:rFonts w:ascii="Nirmala UI" w:hAnsi="Nirmala UI" w:cs="Nirmala UI" w:hint="cs"/>
          <w:b/>
          <w:cs/>
        </w:rPr>
        <w:t>लगाए</w:t>
      </w:r>
      <w:r w:rsidR="00A462B9" w:rsidRPr="00CF76AB">
        <w:rPr>
          <w:rFonts w:asciiTheme="majorBidi" w:hAnsiTheme="majorBidi" w:cstheme="majorBidi"/>
          <w:b/>
          <w:cs/>
        </w:rPr>
        <w:t xml:space="preserve"> </w:t>
      </w:r>
      <w:r w:rsidRPr="00CF76AB">
        <w:rPr>
          <w:rFonts w:ascii="Nirmala UI" w:hAnsi="Nirmala UI" w:cs="Nirmala UI" w:hint="cs"/>
          <w:b/>
          <w:cs/>
        </w:rPr>
        <w:t>जाने</w:t>
      </w:r>
      <w:r w:rsidRPr="00CF76AB">
        <w:rPr>
          <w:rFonts w:asciiTheme="majorBidi" w:hAnsiTheme="majorBidi" w:cstheme="majorBidi"/>
          <w:b/>
          <w:cs/>
        </w:rPr>
        <w:t xml:space="preserve"> </w:t>
      </w:r>
      <w:r w:rsidRPr="00CF76AB">
        <w:rPr>
          <w:rFonts w:ascii="Nirmala UI" w:hAnsi="Nirmala UI" w:cs="Nirmala UI" w:hint="cs"/>
          <w:b/>
          <w:cs/>
        </w:rPr>
        <w:t>चाहिए।</w:t>
      </w:r>
      <w:r w:rsidRPr="00CF76AB">
        <w:rPr>
          <w:rFonts w:asciiTheme="majorBidi" w:hAnsiTheme="majorBidi" w:cstheme="majorBidi"/>
          <w:b/>
          <w:cs/>
        </w:rPr>
        <w:t xml:space="preserve"> </w:t>
      </w:r>
      <w:r w:rsidRPr="00CF76AB">
        <w:rPr>
          <w:rFonts w:ascii="Nirmala UI" w:hAnsi="Nirmala UI" w:cs="Nirmala UI" w:hint="cs"/>
          <w:b/>
          <w:cs/>
        </w:rPr>
        <w:t>जहरीली</w:t>
      </w:r>
      <w:r w:rsidRPr="00CF76AB">
        <w:rPr>
          <w:rFonts w:asciiTheme="majorBidi" w:hAnsiTheme="majorBidi" w:cstheme="majorBidi"/>
          <w:b/>
          <w:cs/>
        </w:rPr>
        <w:t xml:space="preserve"> </w:t>
      </w:r>
      <w:r w:rsidRPr="00CF76AB">
        <w:rPr>
          <w:rFonts w:ascii="Nirmala UI" w:hAnsi="Nirmala UI" w:cs="Nirmala UI" w:hint="cs"/>
          <w:b/>
          <w:cs/>
        </w:rPr>
        <w:t>गैस</w:t>
      </w:r>
      <w:r w:rsidRPr="00CF76AB">
        <w:rPr>
          <w:rFonts w:asciiTheme="majorBidi" w:hAnsiTheme="majorBidi" w:cstheme="majorBidi"/>
          <w:b/>
          <w:cs/>
        </w:rPr>
        <w:t xml:space="preserve"> </w:t>
      </w:r>
      <w:r w:rsidRPr="00CF76AB">
        <w:rPr>
          <w:rFonts w:ascii="Nirmala UI" w:hAnsi="Nirmala UI" w:cs="Nirmala UI" w:hint="cs"/>
          <w:b/>
          <w:cs/>
        </w:rPr>
        <w:t>डिटेक्टरों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मौजूदा</w:t>
      </w:r>
      <w:r w:rsidRPr="00CF76AB">
        <w:rPr>
          <w:rFonts w:asciiTheme="majorBidi" w:hAnsiTheme="majorBidi" w:cstheme="majorBidi"/>
          <w:b/>
          <w:cs/>
        </w:rPr>
        <w:t xml:space="preserve"> </w:t>
      </w:r>
      <w:r w:rsidRPr="00CF76AB">
        <w:rPr>
          <w:rFonts w:ascii="Nirmala UI" w:hAnsi="Nirmala UI" w:cs="Nirmala UI" w:hint="cs"/>
          <w:b/>
          <w:cs/>
        </w:rPr>
        <w:t>हवा</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दिशा</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हवा</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गति</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ध्यान</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रखते</w:t>
      </w:r>
      <w:r w:rsidRPr="00CF76AB">
        <w:rPr>
          <w:rFonts w:asciiTheme="majorBidi" w:hAnsiTheme="majorBidi" w:cstheme="majorBidi"/>
          <w:b/>
          <w:cs/>
        </w:rPr>
        <w:t xml:space="preserve"> </w:t>
      </w:r>
      <w:r w:rsidRPr="00CF76AB">
        <w:rPr>
          <w:rFonts w:ascii="Nirmala UI" w:hAnsi="Nirmala UI" w:cs="Nirmala UI" w:hint="cs"/>
          <w:b/>
          <w:cs/>
        </w:rPr>
        <w:t>हुए</w:t>
      </w:r>
      <w:r w:rsidRPr="00CF76AB">
        <w:rPr>
          <w:rFonts w:asciiTheme="majorBidi" w:hAnsiTheme="majorBidi" w:cstheme="majorBidi"/>
          <w:b/>
          <w:cs/>
        </w:rPr>
        <w:t xml:space="preserve"> </w:t>
      </w:r>
      <w:r w:rsidRPr="00CF76AB">
        <w:rPr>
          <w:rFonts w:ascii="Nirmala UI" w:hAnsi="Nirmala UI" w:cs="Nirmala UI" w:hint="cs"/>
          <w:b/>
          <w:cs/>
        </w:rPr>
        <w:t>लगाया</w:t>
      </w:r>
      <w:r w:rsidRPr="00CF76AB">
        <w:rPr>
          <w:rFonts w:asciiTheme="majorBidi" w:hAnsiTheme="majorBidi" w:cstheme="majorBidi"/>
          <w:b/>
          <w:cs/>
        </w:rPr>
        <w:t xml:space="preserve"> </w:t>
      </w:r>
      <w:r w:rsidRPr="00CF76AB">
        <w:rPr>
          <w:rFonts w:ascii="Nirmala UI" w:hAnsi="Nirmala UI" w:cs="Nirmala UI" w:hint="cs"/>
          <w:b/>
          <w:cs/>
        </w:rPr>
        <w:t>जाना</w:t>
      </w:r>
      <w:r w:rsidRPr="00CF76AB">
        <w:rPr>
          <w:rFonts w:asciiTheme="majorBidi" w:hAnsiTheme="majorBidi" w:cstheme="majorBidi"/>
          <w:b/>
          <w:cs/>
        </w:rPr>
        <w:t xml:space="preserve"> </w:t>
      </w:r>
      <w:r w:rsidRPr="00CF76AB">
        <w:rPr>
          <w:rFonts w:ascii="Nirmala UI" w:hAnsi="Nirmala UI" w:cs="Nirmala UI" w:hint="cs"/>
          <w:b/>
          <w:cs/>
        </w:rPr>
        <w:t>चाहिए</w:t>
      </w:r>
      <w:r w:rsidR="0019221F" w:rsidRPr="00CF76AB">
        <w:rPr>
          <w:rFonts w:asciiTheme="majorBidi" w:hAnsiTheme="majorBidi" w:cstheme="majorBidi"/>
          <w:b/>
        </w:rPr>
        <w:t>;</w:t>
      </w:r>
      <w:r w:rsidR="0019221F" w:rsidRPr="00CF76AB">
        <w:rPr>
          <w:rFonts w:ascii="Nirmala UI" w:hAnsi="Nirmala UI" w:cs="Nirmala UI" w:hint="cs"/>
          <w:b/>
          <w:cs/>
        </w:rPr>
        <w:t>और</w:t>
      </w:r>
    </w:p>
    <w:p w14:paraId="0FA5DB70" w14:textId="77777777" w:rsidR="008B0C2A" w:rsidRPr="00CF76AB" w:rsidRDefault="008B0C2A" w:rsidP="001E291B">
      <w:pPr>
        <w:pStyle w:val="BodyText"/>
        <w:numPr>
          <w:ilvl w:val="0"/>
          <w:numId w:val="65"/>
        </w:numPr>
        <w:ind w:left="3402" w:right="-1" w:hanging="567"/>
        <w:jc w:val="both"/>
        <w:rPr>
          <w:rFonts w:asciiTheme="majorBidi" w:hAnsiTheme="majorBidi" w:cstheme="majorBidi"/>
          <w:b/>
        </w:rPr>
      </w:pPr>
      <w:r w:rsidRPr="00CF76AB">
        <w:rPr>
          <w:rFonts w:ascii="Nirmala UI" w:hAnsi="Nirmala UI" w:cs="Nirmala UI" w:hint="cs"/>
          <w:b/>
          <w:cs/>
        </w:rPr>
        <w:t>इसके</w:t>
      </w:r>
      <w:r w:rsidRPr="00CF76AB">
        <w:rPr>
          <w:rFonts w:asciiTheme="majorBidi" w:hAnsiTheme="majorBidi" w:cstheme="majorBidi"/>
          <w:b/>
          <w:cs/>
        </w:rPr>
        <w:t xml:space="preserve"> </w:t>
      </w:r>
      <w:r w:rsidRPr="00CF76AB">
        <w:rPr>
          <w:rFonts w:ascii="Nirmala UI" w:hAnsi="Nirmala UI" w:cs="Nirmala UI" w:hint="cs"/>
          <w:b/>
          <w:cs/>
        </w:rPr>
        <w:t>अतिरिक्त</w:t>
      </w:r>
      <w:r w:rsidRPr="00CF76AB">
        <w:rPr>
          <w:rFonts w:asciiTheme="majorBidi" w:hAnsiTheme="majorBidi" w:cstheme="majorBidi"/>
          <w:b/>
        </w:rPr>
        <w:t xml:space="preserve">, </w:t>
      </w:r>
      <w:r w:rsidRPr="00CF76AB">
        <w:rPr>
          <w:rFonts w:ascii="Nirmala UI" w:hAnsi="Nirmala UI" w:cs="Nirmala UI" w:hint="cs"/>
          <w:b/>
          <w:cs/>
        </w:rPr>
        <w:t>आसपास</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क्षेत्र</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ज्वलनशील</w:t>
      </w:r>
      <w:r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Pr="00CF76AB">
        <w:rPr>
          <w:rFonts w:ascii="Nirmala UI" w:hAnsi="Nirmala UI" w:cs="Nirmala UI" w:hint="cs"/>
          <w:b/>
          <w:cs/>
        </w:rPr>
        <w:t>विषाक्त</w:t>
      </w:r>
      <w:r w:rsidRPr="00CF76AB">
        <w:rPr>
          <w:rFonts w:asciiTheme="majorBidi" w:hAnsiTheme="majorBidi" w:cstheme="majorBidi"/>
          <w:b/>
          <w:cs/>
        </w:rPr>
        <w:t xml:space="preserve"> </w:t>
      </w:r>
      <w:r w:rsidR="00020E90" w:rsidRPr="00CF76AB">
        <w:rPr>
          <w:rFonts w:ascii="Nirmala UI" w:hAnsi="Nirmala UI" w:cs="Nirmala UI" w:hint="cs"/>
          <w:b/>
          <w:cs/>
        </w:rPr>
        <w:t>गैस</w:t>
      </w:r>
      <w:r w:rsidR="00020E90" w:rsidRPr="00CF76AB">
        <w:rPr>
          <w:rFonts w:asciiTheme="majorBidi" w:hAnsiTheme="majorBidi" w:cstheme="majorBidi"/>
          <w:b/>
          <w:cs/>
        </w:rPr>
        <w:t xml:space="preserve"> </w:t>
      </w:r>
      <w:r w:rsidR="00020E90" w:rsidRPr="00CF76AB">
        <w:rPr>
          <w:rFonts w:ascii="Nirmala UI" w:hAnsi="Nirmala UI" w:cs="Nirmala UI" w:hint="cs"/>
          <w:b/>
          <w:cs/>
        </w:rPr>
        <w:t>की</w:t>
      </w:r>
      <w:r w:rsidR="00020E90" w:rsidRPr="00CF76AB">
        <w:rPr>
          <w:rFonts w:asciiTheme="majorBidi" w:hAnsiTheme="majorBidi" w:cstheme="majorBidi"/>
          <w:b/>
          <w:cs/>
        </w:rPr>
        <w:t xml:space="preserve"> </w:t>
      </w:r>
      <w:r w:rsidRPr="00CF76AB">
        <w:rPr>
          <w:rFonts w:ascii="Nirmala UI" w:hAnsi="Nirmala UI" w:cs="Nirmala UI" w:hint="cs"/>
          <w:b/>
          <w:cs/>
        </w:rPr>
        <w:t>रिलीज</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स्थिति</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प्रभावित</w:t>
      </w:r>
      <w:r w:rsidRPr="00CF76AB">
        <w:rPr>
          <w:rFonts w:asciiTheme="majorBidi" w:hAnsiTheme="majorBidi" w:cstheme="majorBidi"/>
          <w:b/>
          <w:cs/>
        </w:rPr>
        <w:t xml:space="preserve"> </w:t>
      </w:r>
      <w:r w:rsidRPr="00CF76AB">
        <w:rPr>
          <w:rFonts w:ascii="Nirmala UI" w:hAnsi="Nirmala UI" w:cs="Nirmala UI" w:hint="cs"/>
          <w:b/>
          <w:cs/>
        </w:rPr>
        <w:t>होने</w:t>
      </w:r>
      <w:r w:rsidRPr="00CF76AB">
        <w:rPr>
          <w:rFonts w:asciiTheme="majorBidi" w:hAnsiTheme="majorBidi" w:cstheme="majorBidi"/>
          <w:b/>
          <w:cs/>
        </w:rPr>
        <w:t xml:space="preserve"> </w:t>
      </w:r>
      <w:r w:rsidRPr="00CF76AB">
        <w:rPr>
          <w:rFonts w:ascii="Nirmala UI" w:hAnsi="Nirmala UI" w:cs="Nirmala UI" w:hint="cs"/>
          <w:b/>
          <w:cs/>
        </w:rPr>
        <w:t>वाले</w:t>
      </w:r>
      <w:r w:rsidRPr="00CF76AB">
        <w:rPr>
          <w:rFonts w:asciiTheme="majorBidi" w:hAnsiTheme="majorBidi" w:cstheme="majorBidi"/>
          <w:b/>
          <w:cs/>
        </w:rPr>
        <w:t xml:space="preserve"> </w:t>
      </w:r>
      <w:r w:rsidRPr="00CF76AB">
        <w:rPr>
          <w:rFonts w:ascii="Nirmala UI" w:hAnsi="Nirmala UI" w:cs="Nirmala UI" w:hint="cs"/>
          <w:b/>
          <w:cs/>
        </w:rPr>
        <w:t>भवनों</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एचवीएसी</w:t>
      </w:r>
      <w:r w:rsidRPr="00CF76AB">
        <w:rPr>
          <w:rFonts w:asciiTheme="majorBidi" w:hAnsiTheme="majorBidi" w:cstheme="majorBidi"/>
          <w:b/>
          <w:cs/>
        </w:rPr>
        <w:t xml:space="preserve"> </w:t>
      </w:r>
      <w:r w:rsidRPr="00CF76AB">
        <w:rPr>
          <w:rFonts w:ascii="Nirmala UI" w:hAnsi="Nirmala UI" w:cs="Nirmala UI" w:hint="cs"/>
          <w:b/>
          <w:cs/>
        </w:rPr>
        <w:t>वायु</w:t>
      </w:r>
      <w:r w:rsidRPr="00CF76AB">
        <w:rPr>
          <w:rFonts w:asciiTheme="majorBidi" w:hAnsiTheme="majorBidi" w:cstheme="majorBidi"/>
          <w:b/>
          <w:cs/>
        </w:rPr>
        <w:t xml:space="preserve"> </w:t>
      </w:r>
      <w:r w:rsidR="00020E90" w:rsidRPr="00CF76AB">
        <w:rPr>
          <w:rFonts w:ascii="Nirmala UI" w:hAnsi="Nirmala UI" w:cs="Nirmala UI" w:hint="cs"/>
          <w:b/>
          <w:cs/>
        </w:rPr>
        <w:t>प्रवेश</w:t>
      </w:r>
      <w:r w:rsidR="00020E90"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निगरानी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विषाक्त</w:t>
      </w:r>
      <w:r w:rsidRPr="00CF76AB">
        <w:rPr>
          <w:rFonts w:asciiTheme="majorBidi" w:hAnsiTheme="majorBidi" w:cstheme="majorBidi"/>
          <w:b/>
          <w:cs/>
        </w:rPr>
        <w:t xml:space="preserve"> </w:t>
      </w:r>
      <w:r w:rsidRPr="00CF76AB">
        <w:rPr>
          <w:rFonts w:ascii="Nirmala UI" w:hAnsi="Nirmala UI" w:cs="Nirmala UI" w:hint="cs"/>
          <w:b/>
          <w:cs/>
        </w:rPr>
        <w:t>गैस</w:t>
      </w:r>
      <w:r w:rsidRPr="00CF76AB">
        <w:rPr>
          <w:rFonts w:asciiTheme="majorBidi" w:hAnsiTheme="majorBidi" w:cstheme="majorBidi"/>
          <w:b/>
          <w:cs/>
        </w:rPr>
        <w:t xml:space="preserve"> </w:t>
      </w:r>
      <w:r w:rsidRPr="00CF76AB">
        <w:rPr>
          <w:rFonts w:ascii="Nirmala UI" w:hAnsi="Nirmala UI" w:cs="Nirmala UI" w:hint="cs"/>
          <w:b/>
          <w:cs/>
        </w:rPr>
        <w:t>सेंसर</w:t>
      </w:r>
      <w:r w:rsidRPr="00CF76AB">
        <w:rPr>
          <w:rFonts w:asciiTheme="majorBidi" w:hAnsiTheme="majorBidi" w:cstheme="majorBidi"/>
          <w:b/>
          <w:cs/>
        </w:rPr>
        <w:t xml:space="preserve"> </w:t>
      </w:r>
      <w:r w:rsidR="00020E90" w:rsidRPr="00CF76AB">
        <w:rPr>
          <w:rFonts w:ascii="Nirmala UI" w:hAnsi="Nirmala UI" w:cs="Nirmala UI" w:hint="cs"/>
          <w:b/>
          <w:cs/>
        </w:rPr>
        <w:t>लगाए</w:t>
      </w:r>
      <w:r w:rsidR="00020E90" w:rsidRPr="00CF76AB">
        <w:rPr>
          <w:rFonts w:asciiTheme="majorBidi" w:hAnsiTheme="majorBidi" w:cstheme="majorBidi"/>
          <w:b/>
          <w:cs/>
        </w:rPr>
        <w:t xml:space="preserve"> </w:t>
      </w:r>
      <w:r w:rsidRPr="00CF76AB">
        <w:rPr>
          <w:rFonts w:ascii="Nirmala UI" w:hAnsi="Nirmala UI" w:cs="Nirmala UI" w:hint="cs"/>
          <w:b/>
          <w:cs/>
        </w:rPr>
        <w:t>जाएंगे।</w:t>
      </w:r>
    </w:p>
    <w:p w14:paraId="68DFFF53" w14:textId="77777777" w:rsidR="008B0C2A" w:rsidRPr="00CF76AB" w:rsidRDefault="008B0C2A" w:rsidP="00CF76AB">
      <w:pPr>
        <w:pStyle w:val="BodyText"/>
        <w:ind w:left="1276" w:right="-1"/>
        <w:jc w:val="both"/>
        <w:rPr>
          <w:rFonts w:asciiTheme="majorBidi" w:hAnsiTheme="majorBidi" w:cstheme="majorBidi"/>
          <w:b/>
        </w:rPr>
      </w:pPr>
    </w:p>
    <w:p w14:paraId="7452F05C" w14:textId="77777777" w:rsidR="008B0C2A" w:rsidRPr="00CF76AB" w:rsidRDefault="00AD2933" w:rsidP="00CF76AB">
      <w:pPr>
        <w:pStyle w:val="BodyText"/>
        <w:ind w:left="2127" w:right="-1"/>
        <w:jc w:val="both"/>
        <w:rPr>
          <w:rFonts w:asciiTheme="majorBidi" w:hAnsiTheme="majorBidi" w:cstheme="majorBidi"/>
          <w:b/>
        </w:rPr>
      </w:pPr>
      <w:r w:rsidRPr="00CF76AB">
        <w:rPr>
          <w:rFonts w:asciiTheme="majorBidi" w:hAnsiTheme="majorBidi" w:cstheme="majorBidi"/>
          <w:b/>
          <w:cs/>
        </w:rPr>
        <w:t>(</w:t>
      </w:r>
      <w:r w:rsidRPr="00CF76AB">
        <w:rPr>
          <w:rFonts w:ascii="Nirmala UI" w:hAnsi="Nirmala UI" w:cs="Nirmala UI" w:hint="cs"/>
          <w:b/>
          <w:cs/>
        </w:rPr>
        <w:t>ग</w:t>
      </w:r>
      <w:r w:rsidRPr="00CF76AB">
        <w:rPr>
          <w:rFonts w:asciiTheme="majorBidi" w:hAnsiTheme="majorBidi" w:cstheme="majorBidi"/>
          <w:b/>
          <w:cs/>
        </w:rPr>
        <w:t xml:space="preserve">) </w:t>
      </w:r>
      <w:r w:rsidRPr="00CF76AB">
        <w:rPr>
          <w:rFonts w:asciiTheme="majorBidi" w:hAnsiTheme="majorBidi" w:cstheme="majorBidi"/>
          <w:b/>
          <w:cs/>
        </w:rPr>
        <w:tab/>
      </w:r>
      <w:r w:rsidR="008B0C2A" w:rsidRPr="00CF76AB">
        <w:rPr>
          <w:rFonts w:ascii="Nirmala UI" w:hAnsi="Nirmala UI" w:cs="Nirmala UI" w:hint="cs"/>
          <w:b/>
          <w:cs/>
        </w:rPr>
        <w:t>डिटेक्टरों</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अंशांकन</w:t>
      </w:r>
    </w:p>
    <w:p w14:paraId="2CDBF821" w14:textId="39511B97" w:rsidR="008B0C2A" w:rsidRPr="00CF76AB" w:rsidRDefault="00AD2933" w:rsidP="00CF76AB">
      <w:pPr>
        <w:pStyle w:val="BodyText"/>
        <w:ind w:left="2925" w:right="-1" w:hanging="765"/>
        <w:jc w:val="both"/>
        <w:rPr>
          <w:rFonts w:asciiTheme="majorBidi" w:hAnsiTheme="majorBidi" w:cstheme="majorBidi"/>
          <w:b/>
        </w:rPr>
      </w:pPr>
      <w:r w:rsidRPr="00CF76AB">
        <w:rPr>
          <w:rFonts w:asciiTheme="majorBidi" w:hAnsiTheme="majorBidi" w:cstheme="majorBidi"/>
          <w:b/>
        </w:rPr>
        <w:tab/>
      </w:r>
      <w:r w:rsidR="008B0C2A" w:rsidRPr="00CF76AB">
        <w:rPr>
          <w:rFonts w:ascii="Nirmala UI" w:hAnsi="Nirmala UI" w:cs="Nirmala UI" w:hint="cs"/>
          <w:b/>
          <w:cs/>
        </w:rPr>
        <w:t>उचित</w:t>
      </w:r>
      <w:r w:rsidR="008B0C2A" w:rsidRPr="00CF76AB">
        <w:rPr>
          <w:rFonts w:asciiTheme="majorBidi" w:hAnsiTheme="majorBidi" w:cstheme="majorBidi"/>
          <w:b/>
          <w:cs/>
        </w:rPr>
        <w:t xml:space="preserve"> </w:t>
      </w:r>
      <w:r w:rsidR="008B0C2A" w:rsidRPr="00CF76AB">
        <w:rPr>
          <w:rFonts w:ascii="Nirmala UI" w:hAnsi="Nirmala UI" w:cs="Nirmala UI" w:hint="cs"/>
          <w:b/>
          <w:cs/>
        </w:rPr>
        <w:t>परीक्षण</w:t>
      </w:r>
      <w:r w:rsidR="008B0C2A" w:rsidRPr="00CF76AB">
        <w:rPr>
          <w:rFonts w:asciiTheme="majorBidi" w:hAnsiTheme="majorBidi" w:cstheme="majorBidi"/>
          <w:b/>
          <w:cs/>
        </w:rPr>
        <w:t xml:space="preserve"> </w:t>
      </w:r>
      <w:r w:rsidR="008B0C2A" w:rsidRPr="00CF76AB">
        <w:rPr>
          <w:rFonts w:ascii="Nirmala UI" w:hAnsi="Nirmala UI" w:cs="Nirmala UI" w:hint="cs"/>
          <w:b/>
          <w:cs/>
        </w:rPr>
        <w:t>गैस</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उपयोग</w:t>
      </w:r>
      <w:r w:rsidR="008B0C2A" w:rsidRPr="00CF76AB">
        <w:rPr>
          <w:rFonts w:asciiTheme="majorBidi" w:hAnsiTheme="majorBidi" w:cstheme="majorBidi"/>
          <w:b/>
          <w:cs/>
        </w:rPr>
        <w:t xml:space="preserve"> </w:t>
      </w:r>
      <w:r w:rsidR="008B0C2A" w:rsidRPr="00CF76AB">
        <w:rPr>
          <w:rFonts w:ascii="Nirmala UI" w:hAnsi="Nirmala UI" w:cs="Nirmala UI" w:hint="cs"/>
          <w:b/>
          <w:cs/>
        </w:rPr>
        <w:t>करके</w:t>
      </w:r>
      <w:r w:rsidR="008B0C2A" w:rsidRPr="00CF76AB">
        <w:rPr>
          <w:rFonts w:asciiTheme="majorBidi" w:hAnsiTheme="majorBidi" w:cstheme="majorBidi"/>
          <w:b/>
          <w:cs/>
        </w:rPr>
        <w:t xml:space="preserve"> </w:t>
      </w:r>
      <w:r w:rsidR="008B0C2A" w:rsidRPr="00CF76AB">
        <w:rPr>
          <w:rFonts w:ascii="Nirmala UI" w:hAnsi="Nirmala UI" w:cs="Nirmala UI" w:hint="cs"/>
          <w:b/>
          <w:cs/>
        </w:rPr>
        <w:t>अंशांकन</w:t>
      </w:r>
      <w:r w:rsidR="008B0C2A" w:rsidRPr="00CF76AB">
        <w:rPr>
          <w:rFonts w:asciiTheme="majorBidi" w:hAnsiTheme="majorBidi" w:cstheme="majorBidi"/>
          <w:b/>
          <w:cs/>
        </w:rPr>
        <w:t xml:space="preserve"> </w:t>
      </w:r>
      <w:r w:rsidR="008B0C2A" w:rsidRPr="00CF76AB">
        <w:rPr>
          <w:rFonts w:ascii="Nirmala UI" w:hAnsi="Nirmala UI" w:cs="Nirmala UI" w:hint="cs"/>
          <w:b/>
          <w:cs/>
        </w:rPr>
        <w:t>छह</w:t>
      </w:r>
      <w:r w:rsidR="008B0C2A" w:rsidRPr="00CF76AB">
        <w:rPr>
          <w:rFonts w:asciiTheme="majorBidi" w:hAnsiTheme="majorBidi" w:cstheme="majorBidi"/>
          <w:b/>
          <w:cs/>
        </w:rPr>
        <w:t xml:space="preserve"> </w:t>
      </w:r>
      <w:r w:rsidR="008B0C2A" w:rsidRPr="00CF76AB">
        <w:rPr>
          <w:rFonts w:ascii="Nirmala UI" w:hAnsi="Nirmala UI" w:cs="Nirmala UI" w:hint="cs"/>
          <w:b/>
          <w:cs/>
        </w:rPr>
        <w:t>महीने</w:t>
      </w:r>
      <w:r w:rsidR="008B0C2A" w:rsidRPr="00CF76AB">
        <w:rPr>
          <w:rFonts w:asciiTheme="majorBidi" w:hAnsiTheme="majorBidi" w:cstheme="majorBidi"/>
          <w:b/>
          <w:cs/>
        </w:rPr>
        <w:t xml:space="preserve"> </w:t>
      </w:r>
      <w:r w:rsidR="008B0C2A" w:rsidRPr="00CF76AB">
        <w:rPr>
          <w:rFonts w:ascii="Nirmala UI" w:hAnsi="Nirmala UI" w:cs="Nirmala UI" w:hint="cs"/>
          <w:b/>
          <w:cs/>
        </w:rPr>
        <w:t>में</w:t>
      </w:r>
      <w:r w:rsidR="008B0C2A" w:rsidRPr="00CF76AB">
        <w:rPr>
          <w:rFonts w:asciiTheme="majorBidi" w:hAnsiTheme="majorBidi" w:cstheme="majorBidi"/>
          <w:b/>
          <w:cs/>
        </w:rPr>
        <w:t xml:space="preserve"> </w:t>
      </w:r>
      <w:r w:rsidR="008B0C2A" w:rsidRPr="00CF76AB">
        <w:rPr>
          <w:rFonts w:ascii="Nirmala UI" w:hAnsi="Nirmala UI" w:cs="Nirmala UI" w:hint="cs"/>
          <w:b/>
          <w:cs/>
        </w:rPr>
        <w:t>एक</w:t>
      </w:r>
      <w:r w:rsidR="008B0C2A" w:rsidRPr="00CF76AB">
        <w:rPr>
          <w:rFonts w:asciiTheme="majorBidi" w:hAnsiTheme="majorBidi" w:cstheme="majorBidi"/>
          <w:b/>
          <w:cs/>
        </w:rPr>
        <w:t xml:space="preserve"> </w:t>
      </w:r>
      <w:r w:rsidR="008B0C2A" w:rsidRPr="00CF76AB">
        <w:rPr>
          <w:rFonts w:ascii="Nirmala UI" w:hAnsi="Nirmala UI" w:cs="Nirmala UI" w:hint="cs"/>
          <w:b/>
          <w:cs/>
        </w:rPr>
        <w:t>बार</w:t>
      </w:r>
      <w:r w:rsidR="008B0C2A" w:rsidRPr="00CF76AB">
        <w:rPr>
          <w:rFonts w:asciiTheme="majorBidi" w:hAnsiTheme="majorBidi" w:cstheme="majorBidi"/>
          <w:b/>
          <w:cs/>
        </w:rPr>
        <w:t xml:space="preserve"> </w:t>
      </w:r>
      <w:r w:rsidR="008B0C2A" w:rsidRPr="00CF76AB">
        <w:rPr>
          <w:rFonts w:ascii="Nirmala UI" w:hAnsi="Nirmala UI" w:cs="Nirmala UI" w:hint="cs"/>
          <w:b/>
          <w:cs/>
        </w:rPr>
        <w:t>या</w:t>
      </w:r>
      <w:r w:rsidR="008B0C2A" w:rsidRPr="00CF76AB">
        <w:rPr>
          <w:rFonts w:asciiTheme="majorBidi" w:hAnsiTheme="majorBidi" w:cstheme="majorBidi"/>
          <w:b/>
          <w:cs/>
        </w:rPr>
        <w:t xml:space="preserve"> </w:t>
      </w:r>
      <w:r w:rsidR="008B0C2A" w:rsidRPr="00CF76AB">
        <w:rPr>
          <w:rFonts w:ascii="Nirmala UI" w:hAnsi="Nirmala UI" w:cs="Nirmala UI" w:hint="cs"/>
          <w:b/>
          <w:cs/>
        </w:rPr>
        <w:t>निर्माता</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विनिर्देश</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अनुसार</w:t>
      </w:r>
      <w:r w:rsidR="008B0C2A" w:rsidRPr="00CF76AB">
        <w:rPr>
          <w:rFonts w:asciiTheme="majorBidi" w:hAnsiTheme="majorBidi" w:cstheme="majorBidi"/>
          <w:b/>
          <w:cs/>
        </w:rPr>
        <w:t xml:space="preserve"> </w:t>
      </w:r>
      <w:r w:rsidR="008B0C2A" w:rsidRPr="00CF76AB">
        <w:rPr>
          <w:rFonts w:ascii="Nirmala UI" w:hAnsi="Nirmala UI" w:cs="Nirmala UI" w:hint="cs"/>
          <w:b/>
          <w:cs/>
        </w:rPr>
        <w:t>किया</w:t>
      </w:r>
      <w:r w:rsidR="008B0C2A" w:rsidRPr="00CF76AB">
        <w:rPr>
          <w:rFonts w:asciiTheme="majorBidi" w:hAnsiTheme="majorBidi" w:cstheme="majorBidi"/>
          <w:b/>
          <w:cs/>
        </w:rPr>
        <w:t xml:space="preserve"> </w:t>
      </w:r>
      <w:r w:rsidR="008B0C2A" w:rsidRPr="00CF76AB">
        <w:rPr>
          <w:rFonts w:ascii="Nirmala UI" w:hAnsi="Nirmala UI" w:cs="Nirmala UI" w:hint="cs"/>
          <w:b/>
          <w:cs/>
        </w:rPr>
        <w:t>जाना</w:t>
      </w:r>
      <w:r w:rsidR="008B0C2A" w:rsidRPr="00CF76AB">
        <w:rPr>
          <w:rFonts w:asciiTheme="majorBidi" w:hAnsiTheme="majorBidi" w:cstheme="majorBidi"/>
          <w:b/>
          <w:cs/>
        </w:rPr>
        <w:t xml:space="preserve"> </w:t>
      </w:r>
      <w:r w:rsidR="008B0C2A" w:rsidRPr="00CF76AB">
        <w:rPr>
          <w:rFonts w:ascii="Nirmala UI" w:hAnsi="Nirmala UI" w:cs="Nirmala UI" w:hint="cs"/>
          <w:b/>
          <w:cs/>
        </w:rPr>
        <w:t>चाहिए।</w:t>
      </w:r>
    </w:p>
    <w:p w14:paraId="0DCAC376" w14:textId="77777777" w:rsidR="008B0C2A" w:rsidRPr="00CF76AB" w:rsidRDefault="008B0C2A" w:rsidP="00CF76AB">
      <w:pPr>
        <w:pStyle w:val="BodyText"/>
        <w:ind w:left="1276" w:right="-1"/>
        <w:jc w:val="both"/>
        <w:rPr>
          <w:rFonts w:asciiTheme="majorBidi" w:hAnsiTheme="majorBidi" w:cstheme="majorBidi"/>
          <w:b/>
        </w:rPr>
      </w:pPr>
    </w:p>
    <w:p w14:paraId="36B9458F" w14:textId="77777777" w:rsidR="008B0C2A" w:rsidRPr="00CF76AB" w:rsidRDefault="00AD2933" w:rsidP="00CF76AB">
      <w:pPr>
        <w:pStyle w:val="BodyText"/>
        <w:ind w:left="2127" w:right="-1"/>
        <w:jc w:val="both"/>
        <w:rPr>
          <w:rFonts w:asciiTheme="majorBidi" w:hAnsiTheme="majorBidi" w:cstheme="majorBidi"/>
          <w:b/>
        </w:rPr>
      </w:pPr>
      <w:r w:rsidRPr="00CF76AB">
        <w:rPr>
          <w:rFonts w:asciiTheme="majorBidi" w:hAnsiTheme="majorBidi" w:cstheme="majorBidi"/>
          <w:b/>
          <w:cs/>
          <w:lang w:val="en-IN"/>
        </w:rPr>
        <w:t>(</w:t>
      </w:r>
      <w:r w:rsidRPr="00CF76AB">
        <w:rPr>
          <w:rFonts w:ascii="Nirmala UI" w:hAnsi="Nirmala UI" w:cs="Nirmala UI" w:hint="cs"/>
          <w:b/>
          <w:cs/>
          <w:lang w:val="en-IN"/>
        </w:rPr>
        <w:t>घ</w:t>
      </w:r>
      <w:r w:rsidRPr="00CF76AB">
        <w:rPr>
          <w:rFonts w:asciiTheme="majorBidi" w:hAnsiTheme="majorBidi" w:cstheme="majorBidi"/>
          <w:b/>
          <w:cs/>
          <w:lang w:val="en-IN"/>
        </w:rPr>
        <w:t xml:space="preserve">) </w:t>
      </w:r>
      <w:r w:rsidRPr="00CF76AB">
        <w:rPr>
          <w:rFonts w:asciiTheme="majorBidi" w:hAnsiTheme="majorBidi" w:cstheme="majorBidi"/>
          <w:b/>
          <w:cs/>
          <w:lang w:val="en-IN"/>
        </w:rPr>
        <w:tab/>
      </w:r>
      <w:r w:rsidR="008B0C2A" w:rsidRPr="00CF76AB">
        <w:rPr>
          <w:rFonts w:ascii="Nirmala UI" w:hAnsi="Nirmala UI" w:cs="Nirmala UI" w:hint="cs"/>
          <w:b/>
          <w:cs/>
        </w:rPr>
        <w:t>डिटेक्टरों</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कार्यात्मक</w:t>
      </w:r>
      <w:r w:rsidR="008B0C2A" w:rsidRPr="00CF76AB">
        <w:rPr>
          <w:rFonts w:asciiTheme="majorBidi" w:hAnsiTheme="majorBidi" w:cstheme="majorBidi"/>
          <w:b/>
          <w:cs/>
        </w:rPr>
        <w:t xml:space="preserve"> </w:t>
      </w:r>
      <w:r w:rsidR="008B0C2A" w:rsidRPr="00CF76AB">
        <w:rPr>
          <w:rFonts w:ascii="Nirmala UI" w:hAnsi="Nirmala UI" w:cs="Nirmala UI" w:hint="cs"/>
          <w:b/>
          <w:cs/>
        </w:rPr>
        <w:t>संचालन</w:t>
      </w:r>
      <w:r w:rsidR="008B0C2A" w:rsidRPr="00CF76AB">
        <w:rPr>
          <w:rFonts w:asciiTheme="majorBidi" w:hAnsiTheme="majorBidi" w:cstheme="majorBidi"/>
          <w:b/>
          <w:cs/>
        </w:rPr>
        <w:t xml:space="preserve"> </w:t>
      </w:r>
      <w:r w:rsidR="008B0C2A" w:rsidRPr="00CF76AB">
        <w:rPr>
          <w:rFonts w:ascii="Nirmala UI" w:hAnsi="Nirmala UI" w:cs="Nirmala UI" w:hint="cs"/>
          <w:b/>
          <w:cs/>
        </w:rPr>
        <w:t>क्षमता</w:t>
      </w:r>
      <w:r w:rsidR="008B0C2A" w:rsidRPr="00CF76AB">
        <w:rPr>
          <w:rFonts w:asciiTheme="majorBidi" w:hAnsiTheme="majorBidi" w:cstheme="majorBidi"/>
          <w:b/>
          <w:cs/>
        </w:rPr>
        <w:t>:</w:t>
      </w:r>
    </w:p>
    <w:p w14:paraId="7CAE418F" w14:textId="77777777" w:rsidR="008B0C2A" w:rsidRPr="00CF76AB" w:rsidRDefault="008B0C2A" w:rsidP="00CF76AB">
      <w:pPr>
        <w:pStyle w:val="BodyText"/>
        <w:ind w:left="2880" w:right="-1"/>
        <w:jc w:val="both"/>
        <w:rPr>
          <w:rFonts w:asciiTheme="majorBidi" w:hAnsiTheme="majorBidi" w:cstheme="majorBidi"/>
          <w:b/>
        </w:rPr>
      </w:pPr>
      <w:r w:rsidRPr="00CF76AB">
        <w:rPr>
          <w:rFonts w:ascii="Nirmala UI" w:hAnsi="Nirmala UI" w:cs="Nirmala UI" w:hint="cs"/>
          <w:b/>
          <w:cs/>
        </w:rPr>
        <w:t>सभी</w:t>
      </w:r>
      <w:r w:rsidRPr="00CF76AB">
        <w:rPr>
          <w:rFonts w:asciiTheme="majorBidi" w:hAnsiTheme="majorBidi" w:cstheme="majorBidi"/>
          <w:b/>
          <w:cs/>
        </w:rPr>
        <w:t xml:space="preserve"> </w:t>
      </w:r>
      <w:r w:rsidRPr="00CF76AB">
        <w:rPr>
          <w:rFonts w:ascii="Nirmala UI" w:hAnsi="Nirmala UI" w:cs="Nirmala UI" w:hint="cs"/>
          <w:b/>
          <w:cs/>
        </w:rPr>
        <w:t>प्रकार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डिटेक्टरों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संचालन</w:t>
      </w:r>
      <w:r w:rsidRPr="00CF76AB">
        <w:rPr>
          <w:rFonts w:asciiTheme="majorBidi" w:hAnsiTheme="majorBidi" w:cstheme="majorBidi"/>
          <w:b/>
          <w:cs/>
        </w:rPr>
        <w:t xml:space="preserve"> </w:t>
      </w:r>
      <w:r w:rsidRPr="00CF76AB">
        <w:rPr>
          <w:rFonts w:ascii="Nirmala UI" w:hAnsi="Nirmala UI" w:cs="Nirmala UI" w:hint="cs"/>
          <w:b/>
          <w:cs/>
        </w:rPr>
        <w:t>क्षमता</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तीन</w:t>
      </w:r>
      <w:r w:rsidRPr="00CF76AB">
        <w:rPr>
          <w:rFonts w:asciiTheme="majorBidi" w:hAnsiTheme="majorBidi" w:cstheme="majorBidi"/>
          <w:b/>
          <w:cs/>
        </w:rPr>
        <w:t xml:space="preserve"> </w:t>
      </w:r>
      <w:r w:rsidRPr="00CF76AB">
        <w:rPr>
          <w:rFonts w:ascii="Nirmala UI" w:hAnsi="Nirmala UI" w:cs="Nirmala UI" w:hint="cs"/>
          <w:b/>
          <w:cs/>
        </w:rPr>
        <w:t>महीने</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एक</w:t>
      </w:r>
      <w:r w:rsidRPr="00CF76AB">
        <w:rPr>
          <w:rFonts w:asciiTheme="majorBidi" w:hAnsiTheme="majorBidi" w:cstheme="majorBidi"/>
          <w:b/>
          <w:cs/>
        </w:rPr>
        <w:t xml:space="preserve"> </w:t>
      </w:r>
      <w:r w:rsidRPr="00CF76AB">
        <w:rPr>
          <w:rFonts w:ascii="Nirmala UI" w:hAnsi="Nirmala UI" w:cs="Nirmala UI" w:hint="cs"/>
          <w:b/>
          <w:cs/>
        </w:rPr>
        <w:t>बार</w:t>
      </w:r>
      <w:r w:rsidRPr="00CF76AB">
        <w:rPr>
          <w:rFonts w:asciiTheme="majorBidi" w:hAnsiTheme="majorBidi" w:cstheme="majorBidi"/>
          <w:b/>
          <w:cs/>
        </w:rPr>
        <w:t xml:space="preserve"> </w:t>
      </w:r>
      <w:r w:rsidRPr="00CF76AB">
        <w:rPr>
          <w:rFonts w:ascii="Nirmala UI" w:hAnsi="Nirmala UI" w:cs="Nirmala UI" w:hint="cs"/>
          <w:b/>
          <w:cs/>
        </w:rPr>
        <w:t>परीक्षण</w:t>
      </w:r>
      <w:r w:rsidRPr="00CF76AB">
        <w:rPr>
          <w:rFonts w:asciiTheme="majorBidi" w:hAnsiTheme="majorBidi" w:cstheme="majorBidi"/>
          <w:b/>
          <w:cs/>
        </w:rPr>
        <w:t xml:space="preserve"> </w:t>
      </w:r>
      <w:r w:rsidRPr="00CF76AB">
        <w:rPr>
          <w:rFonts w:ascii="Nirmala UI" w:hAnsi="Nirmala UI" w:cs="Nirmala UI" w:hint="cs"/>
          <w:b/>
          <w:cs/>
        </w:rPr>
        <w:t>किया</w:t>
      </w:r>
      <w:r w:rsidRPr="00CF76AB">
        <w:rPr>
          <w:rFonts w:asciiTheme="majorBidi" w:hAnsiTheme="majorBidi" w:cstheme="majorBidi"/>
          <w:b/>
          <w:cs/>
        </w:rPr>
        <w:t xml:space="preserve"> </w:t>
      </w:r>
      <w:r w:rsidRPr="00CF76AB">
        <w:rPr>
          <w:rFonts w:ascii="Nirmala UI" w:hAnsi="Nirmala UI" w:cs="Nirmala UI" w:hint="cs"/>
          <w:b/>
          <w:cs/>
        </w:rPr>
        <w:t>जाना</w:t>
      </w:r>
      <w:r w:rsidRPr="00CF76AB">
        <w:rPr>
          <w:rFonts w:asciiTheme="majorBidi" w:hAnsiTheme="majorBidi" w:cstheme="majorBidi"/>
          <w:b/>
          <w:cs/>
        </w:rPr>
        <w:t xml:space="preserve"> </w:t>
      </w:r>
      <w:r w:rsidRPr="00CF76AB">
        <w:rPr>
          <w:rFonts w:ascii="Nirmala UI" w:hAnsi="Nirmala UI" w:cs="Nirmala UI" w:hint="cs"/>
          <w:b/>
          <w:cs/>
        </w:rPr>
        <w:t>चाहिए।</w:t>
      </w:r>
    </w:p>
    <w:p w14:paraId="4415F725" w14:textId="77777777" w:rsidR="008B0C2A" w:rsidRPr="00CF76AB" w:rsidRDefault="008B0C2A" w:rsidP="00CF76AB">
      <w:pPr>
        <w:pStyle w:val="BodyText"/>
        <w:ind w:left="1276" w:right="-1"/>
        <w:jc w:val="both"/>
        <w:rPr>
          <w:rFonts w:asciiTheme="majorBidi" w:hAnsiTheme="majorBidi" w:cstheme="majorBidi"/>
          <w:b/>
        </w:rPr>
      </w:pPr>
    </w:p>
    <w:p w14:paraId="19B72B5F" w14:textId="77777777" w:rsidR="00020E90" w:rsidRPr="00CF76AB" w:rsidRDefault="00020E90" w:rsidP="00CF76AB">
      <w:pPr>
        <w:pStyle w:val="BodyText"/>
        <w:ind w:left="1276" w:right="-1"/>
        <w:jc w:val="both"/>
        <w:rPr>
          <w:rFonts w:asciiTheme="majorBidi" w:hAnsiTheme="majorBidi" w:cstheme="majorBidi"/>
          <w:b/>
        </w:rPr>
      </w:pPr>
    </w:p>
    <w:p w14:paraId="2307A8B1" w14:textId="77777777" w:rsidR="008B0C2A" w:rsidRPr="00CF76AB" w:rsidRDefault="00AD2933" w:rsidP="00CF76AB">
      <w:pPr>
        <w:pStyle w:val="BodyText"/>
        <w:ind w:left="1276" w:right="-1"/>
        <w:jc w:val="both"/>
        <w:rPr>
          <w:rFonts w:asciiTheme="majorBidi" w:hAnsiTheme="majorBidi" w:cstheme="majorBidi"/>
          <w:b/>
        </w:rPr>
      </w:pPr>
      <w:r w:rsidRPr="00CF76AB">
        <w:rPr>
          <w:rFonts w:asciiTheme="majorBidi" w:hAnsiTheme="majorBidi" w:cstheme="majorBidi"/>
          <w:b/>
          <w:cs/>
        </w:rPr>
        <w:t xml:space="preserve">5.17.10 </w:t>
      </w:r>
      <w:r w:rsidRPr="00CF76AB">
        <w:rPr>
          <w:rFonts w:asciiTheme="majorBidi" w:hAnsiTheme="majorBidi" w:cstheme="majorBidi"/>
          <w:b/>
          <w:cs/>
        </w:rPr>
        <w:tab/>
        <w:t xml:space="preserve"> </w:t>
      </w:r>
      <w:r w:rsidR="008B0C2A" w:rsidRPr="00CF76AB">
        <w:rPr>
          <w:rFonts w:ascii="Nirmala UI" w:hAnsi="Nirmala UI" w:cs="Nirmala UI" w:hint="cs"/>
          <w:b/>
          <w:cs/>
        </w:rPr>
        <w:t>पोर्टेबल</w:t>
      </w:r>
      <w:r w:rsidR="008B0C2A" w:rsidRPr="00CF76AB">
        <w:rPr>
          <w:rFonts w:asciiTheme="majorBidi" w:hAnsiTheme="majorBidi" w:cstheme="majorBidi"/>
          <w:b/>
          <w:cs/>
        </w:rPr>
        <w:t xml:space="preserve"> </w:t>
      </w:r>
      <w:r w:rsidR="008B0C2A" w:rsidRPr="00CF76AB">
        <w:rPr>
          <w:rFonts w:ascii="Nirmala UI" w:hAnsi="Nirmala UI" w:cs="Nirmala UI" w:hint="cs"/>
          <w:b/>
          <w:cs/>
        </w:rPr>
        <w:t>गैस</w:t>
      </w:r>
      <w:r w:rsidR="008B0C2A" w:rsidRPr="00CF76AB">
        <w:rPr>
          <w:rFonts w:asciiTheme="majorBidi" w:hAnsiTheme="majorBidi" w:cstheme="majorBidi"/>
          <w:b/>
          <w:cs/>
        </w:rPr>
        <w:t xml:space="preserve"> </w:t>
      </w:r>
      <w:r w:rsidR="008B0C2A" w:rsidRPr="00CF76AB">
        <w:rPr>
          <w:rFonts w:ascii="Nirmala UI" w:hAnsi="Nirmala UI" w:cs="Nirmala UI" w:hint="cs"/>
          <w:b/>
          <w:cs/>
        </w:rPr>
        <w:t>डिटेक्टर</w:t>
      </w:r>
      <w:r w:rsidR="008B0C2A" w:rsidRPr="00CF76AB">
        <w:rPr>
          <w:rFonts w:asciiTheme="majorBidi" w:hAnsiTheme="majorBidi" w:cstheme="majorBidi"/>
          <w:b/>
          <w:cs/>
        </w:rPr>
        <w:t>:</w:t>
      </w:r>
    </w:p>
    <w:p w14:paraId="77DF4538" w14:textId="39376B4E" w:rsidR="008B0C2A" w:rsidRPr="00CF76AB" w:rsidRDefault="00AD2933" w:rsidP="00CF76AB">
      <w:pPr>
        <w:pStyle w:val="BodyText"/>
        <w:ind w:left="3492" w:right="-1" w:hanging="612"/>
        <w:jc w:val="both"/>
        <w:rPr>
          <w:rFonts w:asciiTheme="majorBidi" w:hAnsiTheme="majorBidi" w:cstheme="majorBidi"/>
          <w:b/>
        </w:rPr>
      </w:pPr>
      <w:r w:rsidRPr="00CF76AB">
        <w:rPr>
          <w:rFonts w:asciiTheme="majorBidi" w:hAnsiTheme="majorBidi" w:cstheme="majorBidi"/>
          <w:b/>
          <w:cs/>
        </w:rPr>
        <w:tab/>
      </w:r>
      <w:r w:rsidR="008B0C2A" w:rsidRPr="00CF76AB">
        <w:rPr>
          <w:rFonts w:ascii="Nirmala UI" w:hAnsi="Nirmala UI" w:cs="Nirmala UI" w:hint="cs"/>
          <w:b/>
          <w:cs/>
        </w:rPr>
        <w:t>गैस</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उपस्थिति</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निगरानी</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लिए</w:t>
      </w:r>
      <w:r w:rsidR="008B0C2A" w:rsidRPr="00CF76AB">
        <w:rPr>
          <w:rFonts w:asciiTheme="majorBidi" w:hAnsiTheme="majorBidi" w:cstheme="majorBidi"/>
          <w:b/>
          <w:cs/>
        </w:rPr>
        <w:t xml:space="preserve"> </w:t>
      </w:r>
      <w:r w:rsidR="008B0C2A" w:rsidRPr="00CF76AB">
        <w:rPr>
          <w:rFonts w:ascii="Nirmala UI" w:hAnsi="Nirmala UI" w:cs="Nirmala UI" w:hint="cs"/>
          <w:b/>
          <w:cs/>
        </w:rPr>
        <w:t>पर्याप्त</w:t>
      </w:r>
      <w:r w:rsidR="008B0C2A" w:rsidRPr="00CF76AB">
        <w:rPr>
          <w:rFonts w:asciiTheme="majorBidi" w:hAnsiTheme="majorBidi" w:cstheme="majorBidi"/>
          <w:b/>
          <w:cs/>
        </w:rPr>
        <w:t xml:space="preserve"> </w:t>
      </w:r>
      <w:r w:rsidR="008B0C2A" w:rsidRPr="00CF76AB">
        <w:rPr>
          <w:rFonts w:ascii="Nirmala UI" w:hAnsi="Nirmala UI" w:cs="Nirmala UI" w:hint="cs"/>
          <w:b/>
          <w:cs/>
        </w:rPr>
        <w:t>संख्या</w:t>
      </w:r>
      <w:r w:rsidR="008B0C2A" w:rsidRPr="00CF76AB">
        <w:rPr>
          <w:rFonts w:asciiTheme="majorBidi" w:hAnsiTheme="majorBidi" w:cstheme="majorBidi"/>
          <w:b/>
          <w:cs/>
        </w:rPr>
        <w:t xml:space="preserve"> </w:t>
      </w:r>
      <w:r w:rsidR="008B0C2A" w:rsidRPr="00CF76AB">
        <w:rPr>
          <w:rFonts w:ascii="Nirmala UI" w:hAnsi="Nirmala UI" w:cs="Nirmala UI" w:hint="cs"/>
          <w:b/>
          <w:cs/>
        </w:rPr>
        <w:t>में</w:t>
      </w:r>
      <w:r w:rsidR="008B0C2A" w:rsidRPr="00CF76AB">
        <w:rPr>
          <w:rFonts w:asciiTheme="majorBidi" w:hAnsiTheme="majorBidi" w:cstheme="majorBidi"/>
          <w:b/>
          <w:cs/>
        </w:rPr>
        <w:t xml:space="preserve"> </w:t>
      </w:r>
      <w:r w:rsidR="008B0C2A" w:rsidRPr="00CF76AB">
        <w:rPr>
          <w:rFonts w:ascii="Nirmala UI" w:hAnsi="Nirmala UI" w:cs="Nirmala UI" w:hint="cs"/>
          <w:b/>
          <w:cs/>
        </w:rPr>
        <w:t>पोर्टेबल</w:t>
      </w:r>
      <w:r w:rsidR="008B0C2A" w:rsidRPr="00CF76AB">
        <w:rPr>
          <w:rFonts w:asciiTheme="majorBidi" w:hAnsiTheme="majorBidi" w:cstheme="majorBidi"/>
          <w:b/>
          <w:cs/>
        </w:rPr>
        <w:t xml:space="preserve"> </w:t>
      </w:r>
      <w:r w:rsidR="008B0C2A" w:rsidRPr="00CF76AB">
        <w:rPr>
          <w:rFonts w:ascii="Nirmala UI" w:hAnsi="Nirmala UI" w:cs="Nirmala UI" w:hint="cs"/>
          <w:b/>
          <w:cs/>
        </w:rPr>
        <w:t>गैस</w:t>
      </w:r>
      <w:r w:rsidR="008B0C2A" w:rsidRPr="00CF76AB">
        <w:rPr>
          <w:rFonts w:asciiTheme="majorBidi" w:hAnsiTheme="majorBidi" w:cstheme="majorBidi"/>
          <w:b/>
          <w:cs/>
        </w:rPr>
        <w:t xml:space="preserve"> </w:t>
      </w:r>
      <w:r w:rsidR="008B0C2A" w:rsidRPr="00CF76AB">
        <w:rPr>
          <w:rFonts w:ascii="Nirmala UI" w:hAnsi="Nirmala UI" w:cs="Nirmala UI" w:hint="cs"/>
          <w:b/>
          <w:cs/>
        </w:rPr>
        <w:t>डिटेक्टर</w:t>
      </w:r>
      <w:r w:rsidR="008B0C2A" w:rsidRPr="00CF76AB">
        <w:rPr>
          <w:rFonts w:asciiTheme="majorBidi" w:hAnsiTheme="majorBidi" w:cstheme="majorBidi"/>
          <w:b/>
          <w:cs/>
        </w:rPr>
        <w:t xml:space="preserve"> </w:t>
      </w:r>
      <w:r w:rsidR="008B0C2A" w:rsidRPr="00CF76AB">
        <w:rPr>
          <w:rFonts w:ascii="Nirmala UI" w:hAnsi="Nirmala UI" w:cs="Nirmala UI" w:hint="cs"/>
          <w:b/>
          <w:cs/>
        </w:rPr>
        <w:t>उपलब्ध</w:t>
      </w:r>
      <w:r w:rsidR="008B0C2A" w:rsidRPr="00CF76AB">
        <w:rPr>
          <w:rFonts w:asciiTheme="majorBidi" w:hAnsiTheme="majorBidi" w:cstheme="majorBidi"/>
          <w:b/>
          <w:cs/>
        </w:rPr>
        <w:t xml:space="preserve"> </w:t>
      </w:r>
      <w:r w:rsidR="00020E90" w:rsidRPr="00CF76AB">
        <w:rPr>
          <w:rFonts w:ascii="Nirmala UI" w:hAnsi="Nirmala UI" w:cs="Nirmala UI" w:hint="cs"/>
          <w:b/>
          <w:cs/>
        </w:rPr>
        <w:t>कराए</w:t>
      </w:r>
      <w:r w:rsidR="00020E90" w:rsidRPr="00CF76AB">
        <w:rPr>
          <w:rFonts w:asciiTheme="majorBidi" w:hAnsiTheme="majorBidi" w:cstheme="majorBidi"/>
          <w:b/>
          <w:cs/>
        </w:rPr>
        <w:t xml:space="preserve"> </w:t>
      </w:r>
      <w:r w:rsidR="00020E90" w:rsidRPr="00CF76AB">
        <w:rPr>
          <w:rFonts w:ascii="Nirmala UI" w:hAnsi="Nirmala UI" w:cs="Nirmala UI" w:hint="cs"/>
          <w:b/>
          <w:cs/>
        </w:rPr>
        <w:t>जाएंगे</w:t>
      </w:r>
      <w:r w:rsidR="00020E90" w:rsidRPr="00CF76AB">
        <w:rPr>
          <w:rFonts w:asciiTheme="majorBidi" w:hAnsiTheme="majorBidi" w:cstheme="majorBidi"/>
          <w:b/>
          <w:cs/>
        </w:rPr>
        <w:t xml:space="preserve"> </w:t>
      </w:r>
      <w:r w:rsidR="008B0C2A" w:rsidRPr="00CF76AB">
        <w:rPr>
          <w:rFonts w:ascii="Nirmala UI" w:hAnsi="Nirmala UI" w:cs="Nirmala UI" w:hint="cs"/>
          <w:b/>
          <w:cs/>
        </w:rPr>
        <w:t>जो</w:t>
      </w:r>
      <w:r w:rsidR="008B0C2A" w:rsidRPr="00CF76AB">
        <w:rPr>
          <w:rFonts w:asciiTheme="majorBidi" w:hAnsiTheme="majorBidi" w:cstheme="majorBidi"/>
          <w:b/>
          <w:cs/>
        </w:rPr>
        <w:t xml:space="preserve"> </w:t>
      </w:r>
      <w:r w:rsidR="008B0C2A" w:rsidRPr="00CF76AB">
        <w:rPr>
          <w:rFonts w:ascii="Nirmala UI" w:hAnsi="Nirmala UI" w:cs="Nirmala UI" w:hint="cs"/>
          <w:b/>
          <w:cs/>
        </w:rPr>
        <w:t>वर्क</w:t>
      </w:r>
      <w:r w:rsidR="008B0C2A" w:rsidRPr="00CF76AB">
        <w:rPr>
          <w:rFonts w:asciiTheme="majorBidi" w:hAnsiTheme="majorBidi" w:cstheme="majorBidi"/>
          <w:b/>
          <w:cs/>
        </w:rPr>
        <w:t xml:space="preserve"> </w:t>
      </w:r>
      <w:r w:rsidR="008B0C2A" w:rsidRPr="00CF76AB">
        <w:rPr>
          <w:rFonts w:ascii="Nirmala UI" w:hAnsi="Nirmala UI" w:cs="Nirmala UI" w:hint="cs"/>
          <w:b/>
          <w:cs/>
        </w:rPr>
        <w:t>परमिट</w:t>
      </w:r>
      <w:r w:rsidR="008B0C2A" w:rsidRPr="00CF76AB">
        <w:rPr>
          <w:rFonts w:asciiTheme="majorBidi" w:hAnsiTheme="majorBidi" w:cstheme="majorBidi"/>
          <w:b/>
          <w:cs/>
        </w:rPr>
        <w:t xml:space="preserve"> </w:t>
      </w:r>
      <w:r w:rsidR="008B0C2A" w:rsidRPr="00CF76AB">
        <w:rPr>
          <w:rFonts w:ascii="Nirmala UI" w:hAnsi="Nirmala UI" w:cs="Nirmala UI" w:hint="cs"/>
          <w:b/>
          <w:cs/>
        </w:rPr>
        <w:t>जारी</w:t>
      </w:r>
      <w:r w:rsidR="008B0C2A" w:rsidRPr="00CF76AB">
        <w:rPr>
          <w:rFonts w:asciiTheme="majorBidi" w:hAnsiTheme="majorBidi" w:cstheme="majorBidi"/>
          <w:b/>
          <w:cs/>
        </w:rPr>
        <w:t xml:space="preserve"> </w:t>
      </w:r>
      <w:r w:rsidR="008B0C2A" w:rsidRPr="00CF76AB">
        <w:rPr>
          <w:rFonts w:ascii="Nirmala UI" w:hAnsi="Nirmala UI" w:cs="Nirmala UI" w:hint="cs"/>
          <w:b/>
          <w:cs/>
        </w:rPr>
        <w:t>करने</w:t>
      </w:r>
      <w:r w:rsidR="008B0C2A" w:rsidRPr="00CF76AB">
        <w:rPr>
          <w:rFonts w:asciiTheme="majorBidi" w:hAnsiTheme="majorBidi" w:cstheme="majorBidi"/>
          <w:b/>
          <w:cs/>
        </w:rPr>
        <w:t xml:space="preserve"> </w:t>
      </w:r>
      <w:r w:rsidR="008B0C2A" w:rsidRPr="00CF76AB">
        <w:rPr>
          <w:rFonts w:ascii="Nirmala UI" w:hAnsi="Nirmala UI" w:cs="Nirmala UI" w:hint="cs"/>
          <w:b/>
          <w:cs/>
        </w:rPr>
        <w:t>से</w:t>
      </w:r>
      <w:r w:rsidR="008B0C2A" w:rsidRPr="00CF76AB">
        <w:rPr>
          <w:rFonts w:asciiTheme="majorBidi" w:hAnsiTheme="majorBidi" w:cstheme="majorBidi"/>
          <w:b/>
          <w:cs/>
        </w:rPr>
        <w:t xml:space="preserve"> </w:t>
      </w:r>
      <w:r w:rsidR="008B0C2A" w:rsidRPr="00CF76AB">
        <w:rPr>
          <w:rFonts w:ascii="Nirmala UI" w:hAnsi="Nirmala UI" w:cs="Nirmala UI" w:hint="cs"/>
          <w:b/>
          <w:cs/>
        </w:rPr>
        <w:t>पहले</w:t>
      </w:r>
      <w:r w:rsidR="008B0C2A" w:rsidRPr="00CF76AB">
        <w:rPr>
          <w:rFonts w:asciiTheme="majorBidi" w:hAnsiTheme="majorBidi" w:cstheme="majorBidi"/>
          <w:b/>
          <w:cs/>
        </w:rPr>
        <w:t xml:space="preserve"> </w:t>
      </w:r>
      <w:r w:rsidR="008B0C2A" w:rsidRPr="00CF76AB">
        <w:rPr>
          <w:rFonts w:ascii="Nirmala UI" w:hAnsi="Nirmala UI" w:cs="Nirmala UI" w:hint="cs"/>
          <w:b/>
          <w:cs/>
        </w:rPr>
        <w:t>गैस</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उपस्थिति</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निर्धारण</w:t>
      </w:r>
      <w:r w:rsidR="008B0C2A" w:rsidRPr="00CF76AB">
        <w:rPr>
          <w:rFonts w:asciiTheme="majorBidi" w:hAnsiTheme="majorBidi" w:cstheme="majorBidi"/>
          <w:b/>
          <w:cs/>
        </w:rPr>
        <w:t xml:space="preserve"> </w:t>
      </w:r>
      <w:r w:rsidR="008B0C2A" w:rsidRPr="00CF76AB">
        <w:rPr>
          <w:rFonts w:ascii="Nirmala UI" w:hAnsi="Nirmala UI" w:cs="Nirmala UI" w:hint="cs"/>
          <w:b/>
          <w:cs/>
        </w:rPr>
        <w:t>करने</w:t>
      </w:r>
      <w:r w:rsidR="008B0C2A" w:rsidRPr="00CF76AB">
        <w:rPr>
          <w:rFonts w:asciiTheme="majorBidi" w:hAnsiTheme="majorBidi" w:cstheme="majorBidi"/>
          <w:b/>
          <w:cs/>
        </w:rPr>
        <w:t xml:space="preserve"> </w:t>
      </w:r>
      <w:r w:rsidR="008B0C2A" w:rsidRPr="00CF76AB">
        <w:rPr>
          <w:rFonts w:ascii="Nirmala UI" w:hAnsi="Nirmala UI" w:cs="Nirmala UI" w:hint="cs"/>
          <w:b/>
          <w:cs/>
        </w:rPr>
        <w:t>में</w:t>
      </w:r>
      <w:r w:rsidR="008B0C2A" w:rsidRPr="00CF76AB">
        <w:rPr>
          <w:rFonts w:asciiTheme="majorBidi" w:hAnsiTheme="majorBidi" w:cstheme="majorBidi"/>
          <w:b/>
          <w:cs/>
        </w:rPr>
        <w:t xml:space="preserve"> </w:t>
      </w:r>
      <w:r w:rsidR="008B0C2A" w:rsidRPr="00CF76AB">
        <w:rPr>
          <w:rFonts w:ascii="Nirmala UI" w:hAnsi="Nirmala UI" w:cs="Nirmala UI" w:hint="cs"/>
          <w:b/>
          <w:cs/>
        </w:rPr>
        <w:t>बहुत</w:t>
      </w:r>
      <w:r w:rsidR="008B0C2A" w:rsidRPr="00CF76AB">
        <w:rPr>
          <w:rFonts w:asciiTheme="majorBidi" w:hAnsiTheme="majorBidi" w:cstheme="majorBidi"/>
          <w:b/>
          <w:cs/>
        </w:rPr>
        <w:t xml:space="preserve"> </w:t>
      </w:r>
      <w:r w:rsidR="008B0C2A" w:rsidRPr="00CF76AB">
        <w:rPr>
          <w:rFonts w:ascii="Nirmala UI" w:hAnsi="Nirmala UI" w:cs="Nirmala UI" w:hint="cs"/>
          <w:b/>
          <w:cs/>
        </w:rPr>
        <w:t>उपयोगी</w:t>
      </w:r>
      <w:r w:rsidR="008B0C2A" w:rsidRPr="00CF76AB">
        <w:rPr>
          <w:rFonts w:asciiTheme="majorBidi" w:hAnsiTheme="majorBidi" w:cstheme="majorBidi"/>
          <w:b/>
          <w:cs/>
        </w:rPr>
        <w:t xml:space="preserve"> </w:t>
      </w:r>
      <w:r w:rsidR="008B0C2A" w:rsidRPr="00CF76AB">
        <w:rPr>
          <w:rFonts w:ascii="Nirmala UI" w:hAnsi="Nirmala UI" w:cs="Nirmala UI" w:hint="cs"/>
          <w:b/>
          <w:cs/>
        </w:rPr>
        <w:t>होते</w:t>
      </w:r>
      <w:r w:rsidR="008B0C2A" w:rsidRPr="00CF76AB">
        <w:rPr>
          <w:rFonts w:asciiTheme="majorBidi" w:hAnsiTheme="majorBidi" w:cstheme="majorBidi"/>
          <w:b/>
          <w:cs/>
        </w:rPr>
        <w:t xml:space="preserve"> </w:t>
      </w:r>
      <w:r w:rsidR="008B0C2A" w:rsidRPr="00CF76AB">
        <w:rPr>
          <w:rFonts w:ascii="Nirmala UI" w:hAnsi="Nirmala UI" w:cs="Nirmala UI" w:hint="cs"/>
          <w:b/>
          <w:cs/>
        </w:rPr>
        <w:t>हैं।</w:t>
      </w:r>
    </w:p>
    <w:p w14:paraId="4B6F7B04" w14:textId="77777777" w:rsidR="008B0C2A" w:rsidRPr="00CF76AB" w:rsidRDefault="00020E90" w:rsidP="00CF76AB">
      <w:pPr>
        <w:pStyle w:val="BodyText"/>
        <w:ind w:left="3261" w:right="-1"/>
        <w:jc w:val="both"/>
        <w:rPr>
          <w:rFonts w:asciiTheme="majorBidi" w:hAnsiTheme="majorBidi" w:cstheme="majorBidi"/>
          <w:b/>
        </w:rPr>
      </w:pPr>
      <w:r w:rsidRPr="00CF76AB">
        <w:rPr>
          <w:rFonts w:ascii="Nirmala UI" w:hAnsi="Nirmala UI" w:cs="Nirmala UI" w:hint="cs"/>
          <w:b/>
          <w:cs/>
        </w:rPr>
        <w:t>अनुमोदन</w:t>
      </w:r>
      <w:r w:rsidR="008B0C2A" w:rsidRPr="00CF76AB">
        <w:rPr>
          <w:rFonts w:asciiTheme="majorBidi" w:hAnsiTheme="majorBidi" w:cstheme="majorBidi"/>
          <w:b/>
          <w:cs/>
        </w:rPr>
        <w:t xml:space="preserve">: </w:t>
      </w:r>
      <w:r w:rsidR="008B0C2A" w:rsidRPr="00CF76AB">
        <w:rPr>
          <w:rFonts w:ascii="Nirmala UI" w:hAnsi="Nirmala UI" w:cs="Nirmala UI" w:hint="cs"/>
          <w:b/>
          <w:cs/>
        </w:rPr>
        <w:t>डिटेक्टर</w:t>
      </w:r>
      <w:r w:rsidR="008B0C2A" w:rsidRPr="00CF76AB">
        <w:rPr>
          <w:rFonts w:asciiTheme="majorBidi" w:hAnsiTheme="majorBidi" w:cstheme="majorBidi"/>
          <w:b/>
          <w:cs/>
        </w:rPr>
        <w:t xml:space="preserve"> </w:t>
      </w:r>
      <w:r w:rsidR="008B0C2A" w:rsidRPr="00CF76AB">
        <w:rPr>
          <w:rFonts w:ascii="Nirmala UI" w:hAnsi="Nirmala UI" w:cs="Nirmala UI" w:hint="cs"/>
          <w:b/>
          <w:cs/>
        </w:rPr>
        <w:t>किसी</w:t>
      </w:r>
      <w:r w:rsidR="008B0C2A" w:rsidRPr="00CF76AB">
        <w:rPr>
          <w:rFonts w:asciiTheme="majorBidi" w:hAnsiTheme="majorBidi" w:cstheme="majorBidi"/>
          <w:b/>
          <w:cs/>
        </w:rPr>
        <w:t xml:space="preserve"> </w:t>
      </w:r>
      <w:r w:rsidR="008B0C2A" w:rsidRPr="00CF76AB">
        <w:rPr>
          <w:rFonts w:ascii="Nirmala UI" w:hAnsi="Nirmala UI" w:cs="Nirmala UI" w:hint="cs"/>
          <w:b/>
          <w:cs/>
        </w:rPr>
        <w:t>भी</w:t>
      </w:r>
      <w:r w:rsidR="008B0C2A" w:rsidRPr="00CF76AB">
        <w:rPr>
          <w:rFonts w:asciiTheme="majorBidi" w:hAnsiTheme="majorBidi" w:cstheme="majorBidi"/>
          <w:b/>
          <w:cs/>
        </w:rPr>
        <w:t xml:space="preserve"> </w:t>
      </w:r>
      <w:r w:rsidR="008B0C2A" w:rsidRPr="00CF76AB">
        <w:rPr>
          <w:rFonts w:ascii="Nirmala UI" w:hAnsi="Nirmala UI" w:cs="Nirmala UI" w:hint="cs"/>
          <w:b/>
          <w:cs/>
        </w:rPr>
        <w:t>राष्ट्रीय</w:t>
      </w:r>
      <w:r w:rsidR="008B0C2A" w:rsidRPr="00CF76AB">
        <w:rPr>
          <w:rFonts w:asciiTheme="majorBidi" w:hAnsiTheme="majorBidi" w:cstheme="majorBidi"/>
          <w:b/>
          <w:cs/>
        </w:rPr>
        <w:t xml:space="preserve"> </w:t>
      </w:r>
      <w:r w:rsidR="008B0C2A" w:rsidRPr="00CF76AB">
        <w:rPr>
          <w:rFonts w:ascii="Nirmala UI" w:hAnsi="Nirmala UI" w:cs="Nirmala UI" w:hint="cs"/>
          <w:b/>
          <w:cs/>
        </w:rPr>
        <w:t>या</w:t>
      </w:r>
      <w:r w:rsidR="008B0C2A" w:rsidRPr="00CF76AB">
        <w:rPr>
          <w:rFonts w:asciiTheme="majorBidi" w:hAnsiTheme="majorBidi" w:cstheme="majorBidi"/>
          <w:b/>
          <w:cs/>
        </w:rPr>
        <w:t xml:space="preserve"> </w:t>
      </w:r>
      <w:r w:rsidR="008B0C2A" w:rsidRPr="00CF76AB">
        <w:rPr>
          <w:rFonts w:ascii="Nirmala UI" w:hAnsi="Nirmala UI" w:cs="Nirmala UI" w:hint="cs"/>
          <w:b/>
          <w:cs/>
        </w:rPr>
        <w:t>अंतर्राष्ट्रीय</w:t>
      </w:r>
      <w:r w:rsidR="008B0C2A" w:rsidRPr="00CF76AB">
        <w:rPr>
          <w:rFonts w:asciiTheme="majorBidi" w:hAnsiTheme="majorBidi" w:cstheme="majorBidi"/>
          <w:b/>
          <w:cs/>
        </w:rPr>
        <w:t xml:space="preserve"> </w:t>
      </w:r>
      <w:r w:rsidR="008B0C2A" w:rsidRPr="00CF76AB">
        <w:rPr>
          <w:rFonts w:ascii="Nirmala UI" w:hAnsi="Nirmala UI" w:cs="Nirmala UI" w:hint="cs"/>
          <w:b/>
          <w:cs/>
        </w:rPr>
        <w:t>मानक</w:t>
      </w:r>
      <w:r w:rsidR="008B0C2A" w:rsidRPr="00CF76AB">
        <w:rPr>
          <w:rFonts w:asciiTheme="majorBidi" w:hAnsiTheme="majorBidi" w:cstheme="majorBidi"/>
          <w:b/>
          <w:cs/>
        </w:rPr>
        <w:t xml:space="preserve"> </w:t>
      </w:r>
      <w:r w:rsidR="008B0C2A" w:rsidRPr="00CF76AB">
        <w:rPr>
          <w:rFonts w:ascii="Nirmala UI" w:hAnsi="Nirmala UI" w:cs="Nirmala UI" w:hint="cs"/>
          <w:b/>
          <w:cs/>
        </w:rPr>
        <w:t>से</w:t>
      </w:r>
      <w:r w:rsidR="008B0C2A" w:rsidRPr="00CF76AB">
        <w:rPr>
          <w:rFonts w:asciiTheme="majorBidi" w:hAnsiTheme="majorBidi" w:cstheme="majorBidi"/>
          <w:b/>
          <w:cs/>
        </w:rPr>
        <w:t xml:space="preserve"> </w:t>
      </w:r>
      <w:r w:rsidR="008B0C2A" w:rsidRPr="00CF76AB">
        <w:rPr>
          <w:rFonts w:ascii="Nirmala UI" w:hAnsi="Nirmala UI" w:cs="Nirmala UI" w:hint="cs"/>
          <w:b/>
          <w:cs/>
        </w:rPr>
        <w:t>प्रमाणीकरण</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साथ</w:t>
      </w:r>
      <w:r w:rsidR="008B0C2A" w:rsidRPr="00CF76AB">
        <w:rPr>
          <w:rFonts w:asciiTheme="majorBidi" w:hAnsiTheme="majorBidi" w:cstheme="majorBidi"/>
          <w:b/>
          <w:cs/>
        </w:rPr>
        <w:t xml:space="preserve"> </w:t>
      </w:r>
      <w:r w:rsidR="008B0C2A" w:rsidRPr="00CF76AB">
        <w:rPr>
          <w:rFonts w:ascii="Nirmala UI" w:hAnsi="Nirmala UI" w:cs="Nirmala UI" w:hint="cs"/>
          <w:b/>
          <w:cs/>
        </w:rPr>
        <w:t>खतरनाक</w:t>
      </w:r>
      <w:r w:rsidR="008B0C2A" w:rsidRPr="00CF76AB">
        <w:rPr>
          <w:rFonts w:asciiTheme="majorBidi" w:hAnsiTheme="majorBidi" w:cstheme="majorBidi"/>
          <w:b/>
          <w:cs/>
        </w:rPr>
        <w:t xml:space="preserve"> </w:t>
      </w:r>
      <w:r w:rsidR="008B0C2A" w:rsidRPr="00CF76AB">
        <w:rPr>
          <w:rFonts w:ascii="Nirmala UI" w:hAnsi="Nirmala UI" w:cs="Nirmala UI" w:hint="cs"/>
          <w:b/>
          <w:cs/>
        </w:rPr>
        <w:t>क्षेत्र</w:t>
      </w:r>
      <w:r w:rsidR="008B0C2A" w:rsidRPr="00CF76AB">
        <w:rPr>
          <w:rFonts w:asciiTheme="majorBidi" w:hAnsiTheme="majorBidi" w:cstheme="majorBidi"/>
          <w:b/>
          <w:cs/>
        </w:rPr>
        <w:t xml:space="preserve"> </w:t>
      </w:r>
      <w:r w:rsidR="008B0C2A" w:rsidRPr="00CF76AB">
        <w:rPr>
          <w:rFonts w:ascii="Nirmala UI" w:hAnsi="Nirmala UI" w:cs="Nirmala UI" w:hint="cs"/>
          <w:b/>
          <w:cs/>
        </w:rPr>
        <w:t>में</w:t>
      </w:r>
      <w:r w:rsidR="008B0C2A" w:rsidRPr="00CF76AB">
        <w:rPr>
          <w:rFonts w:asciiTheme="majorBidi" w:hAnsiTheme="majorBidi" w:cstheme="majorBidi"/>
          <w:b/>
          <w:cs/>
        </w:rPr>
        <w:t xml:space="preserve"> </w:t>
      </w:r>
      <w:r w:rsidR="008B0C2A" w:rsidRPr="00CF76AB">
        <w:rPr>
          <w:rFonts w:ascii="Nirmala UI" w:hAnsi="Nirmala UI" w:cs="Nirmala UI" w:hint="cs"/>
          <w:b/>
          <w:cs/>
        </w:rPr>
        <w:t>उपयोग</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लिए</w:t>
      </w:r>
      <w:r w:rsidR="008B0C2A" w:rsidRPr="00CF76AB">
        <w:rPr>
          <w:rFonts w:asciiTheme="majorBidi" w:hAnsiTheme="majorBidi" w:cstheme="majorBidi"/>
          <w:b/>
          <w:cs/>
        </w:rPr>
        <w:t xml:space="preserve"> </w:t>
      </w:r>
      <w:r w:rsidR="008B0C2A" w:rsidRPr="00CF76AB">
        <w:rPr>
          <w:rFonts w:ascii="Nirmala UI" w:hAnsi="Nirmala UI" w:cs="Nirmala UI" w:hint="cs"/>
          <w:b/>
          <w:cs/>
        </w:rPr>
        <w:t>उपयुक्त</w:t>
      </w:r>
      <w:r w:rsidR="008B0C2A" w:rsidRPr="00CF76AB">
        <w:rPr>
          <w:rFonts w:asciiTheme="majorBidi" w:hAnsiTheme="majorBidi" w:cstheme="majorBidi"/>
          <w:b/>
          <w:cs/>
        </w:rPr>
        <w:t xml:space="preserve"> </w:t>
      </w:r>
      <w:r w:rsidR="008B0C2A" w:rsidRPr="00CF76AB">
        <w:rPr>
          <w:rFonts w:ascii="Nirmala UI" w:hAnsi="Nirmala UI" w:cs="Nirmala UI" w:hint="cs"/>
          <w:b/>
          <w:cs/>
        </w:rPr>
        <w:t>होगा।</w:t>
      </w:r>
    </w:p>
    <w:p w14:paraId="0ECF2418" w14:textId="2E353F01" w:rsidR="008B0C2A" w:rsidRPr="00CF76AB" w:rsidRDefault="00AD2933" w:rsidP="00CF76AB">
      <w:pPr>
        <w:pStyle w:val="BodyText"/>
        <w:ind w:left="1276" w:right="-1"/>
        <w:jc w:val="both"/>
        <w:rPr>
          <w:rFonts w:asciiTheme="majorBidi" w:hAnsiTheme="majorBidi" w:cstheme="majorBidi"/>
          <w:b/>
        </w:rPr>
      </w:pPr>
      <w:r w:rsidRPr="00CF76AB">
        <w:rPr>
          <w:rFonts w:asciiTheme="majorBidi" w:hAnsiTheme="majorBidi" w:cstheme="majorBidi"/>
          <w:b/>
          <w:cs/>
        </w:rPr>
        <w:t>5.17.11</w:t>
      </w:r>
      <w:r w:rsidRPr="00CF76AB">
        <w:rPr>
          <w:rFonts w:asciiTheme="majorBidi" w:hAnsiTheme="majorBidi" w:cstheme="majorBidi"/>
          <w:b/>
          <w:cs/>
        </w:rPr>
        <w:tab/>
      </w:r>
      <w:r w:rsidR="008B0C2A" w:rsidRPr="00CF76AB">
        <w:rPr>
          <w:rFonts w:ascii="Nirmala UI" w:hAnsi="Nirmala UI" w:cs="Nirmala UI" w:hint="cs"/>
          <w:b/>
          <w:cs/>
        </w:rPr>
        <w:t>संचार</w:t>
      </w:r>
      <w:r w:rsidR="008B0C2A" w:rsidRPr="00CF76AB">
        <w:rPr>
          <w:rFonts w:asciiTheme="majorBidi" w:hAnsiTheme="majorBidi" w:cstheme="majorBidi"/>
          <w:b/>
          <w:cs/>
        </w:rPr>
        <w:t xml:space="preserve"> </w:t>
      </w:r>
      <w:r w:rsidR="000A3677" w:rsidRPr="00CF76AB">
        <w:rPr>
          <w:rFonts w:ascii="Nirmala UI" w:hAnsi="Nirmala UI" w:cs="Nirmala UI" w:hint="cs"/>
          <w:b/>
          <w:cs/>
        </w:rPr>
        <w:t>व्यवस्था</w:t>
      </w:r>
      <w:r w:rsidR="000A3677" w:rsidRPr="00CF76AB" w:rsidDel="000A3677">
        <w:rPr>
          <w:rFonts w:asciiTheme="majorBidi" w:hAnsiTheme="majorBidi" w:cstheme="majorBidi"/>
          <w:b/>
          <w:cs/>
        </w:rPr>
        <w:t xml:space="preserve"> </w:t>
      </w:r>
    </w:p>
    <w:p w14:paraId="3BA865D1" w14:textId="77777777" w:rsidR="008B0C2A" w:rsidRPr="00CF76AB" w:rsidRDefault="008B0C2A" w:rsidP="001E291B">
      <w:pPr>
        <w:pStyle w:val="BodyText"/>
        <w:numPr>
          <w:ilvl w:val="0"/>
          <w:numId w:val="66"/>
        </w:numPr>
        <w:ind w:left="2835" w:right="-1" w:hanging="567"/>
        <w:jc w:val="both"/>
        <w:rPr>
          <w:rFonts w:asciiTheme="majorBidi" w:hAnsiTheme="majorBidi" w:cstheme="majorBidi"/>
          <w:b/>
        </w:rPr>
      </w:pPr>
      <w:r w:rsidRPr="00CF76AB">
        <w:rPr>
          <w:rFonts w:ascii="Nirmala UI" w:hAnsi="Nirmala UI" w:cs="Nirmala UI" w:hint="cs"/>
          <w:b/>
          <w:cs/>
        </w:rPr>
        <w:t>किसी</w:t>
      </w:r>
      <w:r w:rsidRPr="00CF76AB">
        <w:rPr>
          <w:rFonts w:asciiTheme="majorBidi" w:hAnsiTheme="majorBidi" w:cstheme="majorBidi"/>
          <w:b/>
          <w:cs/>
        </w:rPr>
        <w:t xml:space="preserve"> </w:t>
      </w:r>
      <w:r w:rsidRPr="00CF76AB">
        <w:rPr>
          <w:rFonts w:ascii="Nirmala UI" w:hAnsi="Nirmala UI" w:cs="Nirmala UI" w:hint="cs"/>
          <w:b/>
          <w:cs/>
        </w:rPr>
        <w:t>भी</w:t>
      </w:r>
      <w:r w:rsidRPr="00CF76AB">
        <w:rPr>
          <w:rFonts w:asciiTheme="majorBidi" w:hAnsiTheme="majorBidi" w:cstheme="majorBidi"/>
          <w:b/>
          <w:cs/>
        </w:rPr>
        <w:t xml:space="preserve"> </w:t>
      </w:r>
      <w:r w:rsidRPr="00CF76AB">
        <w:rPr>
          <w:rFonts w:ascii="Nirmala UI" w:hAnsi="Nirmala UI" w:cs="Nirmala UI" w:hint="cs"/>
          <w:b/>
          <w:cs/>
        </w:rPr>
        <w:t>संयंत्र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अग्नि</w:t>
      </w:r>
      <w:r w:rsidRPr="00CF76AB">
        <w:rPr>
          <w:rFonts w:asciiTheme="majorBidi" w:hAnsiTheme="majorBidi" w:cstheme="majorBidi"/>
          <w:b/>
          <w:cs/>
        </w:rPr>
        <w:t xml:space="preserve"> </w:t>
      </w:r>
      <w:r w:rsidRPr="00CF76AB">
        <w:rPr>
          <w:rFonts w:ascii="Nirmala UI" w:hAnsi="Nirmala UI" w:cs="Nirmala UI" w:hint="cs"/>
          <w:b/>
          <w:cs/>
        </w:rPr>
        <w:t>सुरक्षा</w:t>
      </w:r>
      <w:r w:rsidRPr="00CF76AB">
        <w:rPr>
          <w:rFonts w:asciiTheme="majorBidi" w:hAnsiTheme="majorBidi" w:cstheme="majorBidi"/>
          <w:b/>
          <w:cs/>
        </w:rPr>
        <w:t xml:space="preserve"> </w:t>
      </w:r>
      <w:r w:rsidRPr="00CF76AB">
        <w:rPr>
          <w:rFonts w:ascii="Nirmala UI" w:hAnsi="Nirmala UI" w:cs="Nirmala UI" w:hint="cs"/>
          <w:b/>
          <w:cs/>
        </w:rPr>
        <w:t>प्रणाली</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प्रभावी</w:t>
      </w:r>
      <w:r w:rsidRPr="00CF76AB">
        <w:rPr>
          <w:rFonts w:asciiTheme="majorBidi" w:hAnsiTheme="majorBidi" w:cstheme="majorBidi"/>
          <w:b/>
          <w:cs/>
        </w:rPr>
        <w:t xml:space="preserve"> </w:t>
      </w:r>
      <w:r w:rsidRPr="00CF76AB">
        <w:rPr>
          <w:rFonts w:ascii="Nirmala UI" w:hAnsi="Nirmala UI" w:cs="Nirmala UI" w:hint="cs"/>
          <w:b/>
          <w:cs/>
        </w:rPr>
        <w:t>संचार</w:t>
      </w:r>
      <w:r w:rsidRPr="00CF76AB">
        <w:rPr>
          <w:rFonts w:asciiTheme="majorBidi" w:hAnsiTheme="majorBidi" w:cstheme="majorBidi"/>
          <w:b/>
          <w:cs/>
        </w:rPr>
        <w:t xml:space="preserve"> </w:t>
      </w:r>
      <w:r w:rsidRPr="00CF76AB">
        <w:rPr>
          <w:rFonts w:ascii="Nirmala UI" w:hAnsi="Nirmala UI" w:cs="Nirmala UI" w:hint="cs"/>
          <w:b/>
          <w:cs/>
        </w:rPr>
        <w:t>एक</w:t>
      </w:r>
      <w:r w:rsidRPr="00CF76AB">
        <w:rPr>
          <w:rFonts w:asciiTheme="majorBidi" w:hAnsiTheme="majorBidi" w:cstheme="majorBidi"/>
          <w:b/>
          <w:cs/>
        </w:rPr>
        <w:t xml:space="preserve"> </w:t>
      </w:r>
      <w:r w:rsidRPr="00CF76AB">
        <w:rPr>
          <w:rFonts w:ascii="Nirmala UI" w:hAnsi="Nirmala UI" w:cs="Nirmala UI" w:hint="cs"/>
          <w:b/>
          <w:cs/>
        </w:rPr>
        <w:t>आवश्यक</w:t>
      </w:r>
      <w:r w:rsidRPr="00CF76AB">
        <w:rPr>
          <w:rFonts w:asciiTheme="majorBidi" w:hAnsiTheme="majorBidi" w:cstheme="majorBidi"/>
          <w:b/>
          <w:cs/>
        </w:rPr>
        <w:t xml:space="preserve"> </w:t>
      </w:r>
      <w:r w:rsidR="0083042E" w:rsidRPr="00CF76AB">
        <w:rPr>
          <w:rFonts w:ascii="Nirmala UI" w:hAnsi="Nirmala UI" w:cs="Nirmala UI" w:hint="cs"/>
          <w:b/>
          <w:cs/>
        </w:rPr>
        <w:t>घटक</w:t>
      </w:r>
      <w:r w:rsidR="0083042E" w:rsidRPr="00CF76AB">
        <w:rPr>
          <w:rFonts w:asciiTheme="majorBidi" w:hAnsiTheme="majorBidi" w:cstheme="majorBidi"/>
          <w:b/>
          <w:cs/>
        </w:rPr>
        <w:t xml:space="preserve"> </w:t>
      </w:r>
      <w:r w:rsidRPr="00CF76AB">
        <w:rPr>
          <w:rFonts w:ascii="Nirmala UI" w:hAnsi="Nirmala UI" w:cs="Nirmala UI" w:hint="cs"/>
          <w:b/>
          <w:cs/>
        </w:rPr>
        <w:t>है।</w:t>
      </w:r>
      <w:r w:rsidRPr="00CF76AB">
        <w:rPr>
          <w:rFonts w:asciiTheme="majorBidi" w:hAnsiTheme="majorBidi" w:cstheme="majorBidi"/>
          <w:b/>
          <w:cs/>
        </w:rPr>
        <w:t xml:space="preserve"> </w:t>
      </w:r>
      <w:r w:rsidRPr="00CF76AB">
        <w:rPr>
          <w:rFonts w:ascii="Nirmala UI" w:hAnsi="Nirmala UI" w:cs="Nirmala UI" w:hint="cs"/>
          <w:b/>
          <w:cs/>
        </w:rPr>
        <w:t>रिफाइनरी</w:t>
      </w:r>
      <w:r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Pr="00CF76AB">
        <w:rPr>
          <w:rFonts w:ascii="Nirmala UI" w:hAnsi="Nirmala UI" w:cs="Nirmala UI" w:hint="cs"/>
          <w:b/>
          <w:cs/>
        </w:rPr>
        <w:t>प्रक्रिया</w:t>
      </w:r>
      <w:r w:rsidRPr="00CF76AB">
        <w:rPr>
          <w:rFonts w:asciiTheme="majorBidi" w:hAnsiTheme="majorBidi" w:cstheme="majorBidi"/>
          <w:b/>
          <w:cs/>
        </w:rPr>
        <w:t xml:space="preserve"> </w:t>
      </w:r>
      <w:r w:rsidRPr="00CF76AB">
        <w:rPr>
          <w:rFonts w:ascii="Nirmala UI" w:hAnsi="Nirmala UI" w:cs="Nirmala UI" w:hint="cs"/>
          <w:b/>
          <w:cs/>
        </w:rPr>
        <w:t>संयंत्रों</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निम्नलिखित</w:t>
      </w:r>
      <w:r w:rsidRPr="00CF76AB">
        <w:rPr>
          <w:rFonts w:asciiTheme="majorBidi" w:hAnsiTheme="majorBidi" w:cstheme="majorBidi"/>
          <w:b/>
          <w:cs/>
        </w:rPr>
        <w:t xml:space="preserve"> </w:t>
      </w:r>
      <w:r w:rsidRPr="00CF76AB">
        <w:rPr>
          <w:rFonts w:ascii="Nirmala UI" w:hAnsi="Nirmala UI" w:cs="Nirmala UI" w:hint="cs"/>
          <w:b/>
          <w:cs/>
        </w:rPr>
        <w:t>संचार</w:t>
      </w:r>
      <w:r w:rsidRPr="00CF76AB">
        <w:rPr>
          <w:rFonts w:asciiTheme="majorBidi" w:hAnsiTheme="majorBidi" w:cstheme="majorBidi"/>
          <w:b/>
          <w:cs/>
        </w:rPr>
        <w:t xml:space="preserve"> </w:t>
      </w:r>
      <w:r w:rsidRPr="00CF76AB">
        <w:rPr>
          <w:rFonts w:ascii="Nirmala UI" w:hAnsi="Nirmala UI" w:cs="Nirmala UI" w:hint="cs"/>
          <w:b/>
          <w:cs/>
        </w:rPr>
        <w:t>प्रणालियां</w:t>
      </w:r>
      <w:r w:rsidRPr="00CF76AB">
        <w:rPr>
          <w:rFonts w:asciiTheme="majorBidi" w:hAnsiTheme="majorBidi" w:cstheme="majorBidi"/>
          <w:b/>
          <w:cs/>
        </w:rPr>
        <w:t xml:space="preserve"> </w:t>
      </w:r>
      <w:r w:rsidRPr="00CF76AB">
        <w:rPr>
          <w:rFonts w:ascii="Nirmala UI" w:hAnsi="Nirmala UI" w:cs="Nirmala UI" w:hint="cs"/>
          <w:b/>
          <w:cs/>
        </w:rPr>
        <w:t>प्रदान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जानी</w:t>
      </w:r>
      <w:r w:rsidRPr="00CF76AB">
        <w:rPr>
          <w:rFonts w:asciiTheme="majorBidi" w:hAnsiTheme="majorBidi" w:cstheme="majorBidi"/>
          <w:b/>
          <w:cs/>
        </w:rPr>
        <w:t xml:space="preserve"> </w:t>
      </w:r>
      <w:r w:rsidRPr="00CF76AB">
        <w:rPr>
          <w:rFonts w:ascii="Nirmala UI" w:hAnsi="Nirmala UI" w:cs="Nirmala UI" w:hint="cs"/>
          <w:b/>
          <w:cs/>
        </w:rPr>
        <w:t>चाहिए।</w:t>
      </w:r>
    </w:p>
    <w:p w14:paraId="4656C623" w14:textId="77777777" w:rsidR="008B0C2A" w:rsidRPr="00CF76AB" w:rsidRDefault="008B0C2A" w:rsidP="001E291B">
      <w:pPr>
        <w:pStyle w:val="BodyText"/>
        <w:numPr>
          <w:ilvl w:val="0"/>
          <w:numId w:val="66"/>
        </w:numPr>
        <w:ind w:left="2835" w:right="-1" w:hanging="567"/>
        <w:jc w:val="both"/>
        <w:rPr>
          <w:rFonts w:asciiTheme="majorBidi" w:hAnsiTheme="majorBidi" w:cstheme="majorBidi"/>
          <w:b/>
        </w:rPr>
      </w:pPr>
      <w:r w:rsidRPr="00CF76AB">
        <w:rPr>
          <w:rFonts w:ascii="Nirmala UI" w:hAnsi="Nirmala UI" w:cs="Nirmala UI" w:hint="cs"/>
          <w:b/>
          <w:cs/>
        </w:rPr>
        <w:t>टेलीफ़ोन</w:t>
      </w:r>
    </w:p>
    <w:p w14:paraId="09FC03EF" w14:textId="4BBEDD22" w:rsidR="008B0C2A" w:rsidRPr="00CF76AB" w:rsidRDefault="008B0C2A" w:rsidP="001E291B">
      <w:pPr>
        <w:pStyle w:val="BodyText"/>
        <w:numPr>
          <w:ilvl w:val="0"/>
          <w:numId w:val="67"/>
        </w:numPr>
        <w:ind w:left="3261" w:right="-1" w:hanging="426"/>
        <w:jc w:val="both"/>
        <w:rPr>
          <w:rFonts w:asciiTheme="majorBidi" w:hAnsiTheme="majorBidi" w:cstheme="majorBidi"/>
          <w:b/>
        </w:rPr>
      </w:pPr>
      <w:r w:rsidRPr="00CF76AB">
        <w:rPr>
          <w:rFonts w:ascii="Nirmala UI" w:hAnsi="Nirmala UI" w:cs="Nirmala UI" w:hint="cs"/>
          <w:b/>
          <w:cs/>
        </w:rPr>
        <w:t>फायर</w:t>
      </w:r>
      <w:r w:rsidRPr="00CF76AB">
        <w:rPr>
          <w:rFonts w:asciiTheme="majorBidi" w:hAnsiTheme="majorBidi" w:cstheme="majorBidi"/>
          <w:b/>
          <w:cs/>
        </w:rPr>
        <w:t xml:space="preserve"> </w:t>
      </w:r>
      <w:r w:rsidRPr="00CF76AB">
        <w:rPr>
          <w:rFonts w:ascii="Nirmala UI" w:hAnsi="Nirmala UI" w:cs="Nirmala UI" w:hint="cs"/>
          <w:b/>
          <w:cs/>
        </w:rPr>
        <w:t>स्टेशन</w:t>
      </w:r>
      <w:r w:rsidRPr="00CF76AB">
        <w:rPr>
          <w:rFonts w:asciiTheme="majorBidi" w:hAnsiTheme="majorBidi" w:cstheme="majorBidi"/>
          <w:b/>
          <w:cs/>
        </w:rPr>
        <w:t xml:space="preserve"> </w:t>
      </w:r>
      <w:r w:rsidRPr="00CF76AB">
        <w:rPr>
          <w:rFonts w:ascii="Nirmala UI" w:hAnsi="Nirmala UI" w:cs="Nirmala UI" w:hint="cs"/>
          <w:b/>
          <w:cs/>
        </w:rPr>
        <w:t>कंट्रोल</w:t>
      </w:r>
      <w:r w:rsidRPr="00CF76AB">
        <w:rPr>
          <w:rFonts w:asciiTheme="majorBidi" w:hAnsiTheme="majorBidi" w:cstheme="majorBidi"/>
          <w:b/>
          <w:cs/>
        </w:rPr>
        <w:t xml:space="preserve"> </w:t>
      </w:r>
      <w:r w:rsidRPr="00CF76AB">
        <w:rPr>
          <w:rFonts w:ascii="Nirmala UI" w:hAnsi="Nirmala UI" w:cs="Nirmala UI" w:hint="cs"/>
          <w:b/>
          <w:cs/>
        </w:rPr>
        <w:t>रूम</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2 </w:t>
      </w:r>
      <w:r w:rsidRPr="00CF76AB">
        <w:rPr>
          <w:rFonts w:ascii="Nirmala UI" w:hAnsi="Nirmala UI" w:cs="Nirmala UI" w:hint="cs"/>
          <w:b/>
          <w:cs/>
        </w:rPr>
        <w:t>आंतरिक</w:t>
      </w:r>
      <w:r w:rsidRPr="00CF76AB">
        <w:rPr>
          <w:rFonts w:asciiTheme="majorBidi" w:hAnsiTheme="majorBidi" w:cstheme="majorBidi"/>
          <w:b/>
          <w:cs/>
        </w:rPr>
        <w:t xml:space="preserve"> </w:t>
      </w:r>
      <w:r w:rsidRPr="00CF76AB">
        <w:rPr>
          <w:rFonts w:ascii="Nirmala UI" w:hAnsi="Nirmala UI" w:cs="Nirmala UI" w:hint="cs"/>
          <w:b/>
          <w:cs/>
        </w:rPr>
        <w:t>टेलीफोन</w:t>
      </w:r>
      <w:r w:rsidRPr="00CF76AB">
        <w:rPr>
          <w:rFonts w:asciiTheme="majorBidi" w:hAnsiTheme="majorBidi" w:cstheme="majorBidi"/>
          <w:b/>
          <w:cs/>
        </w:rPr>
        <w:t xml:space="preserve"> </w:t>
      </w:r>
      <w:r w:rsidRPr="00CF76AB">
        <w:rPr>
          <w:rFonts w:ascii="Nirmala UI" w:hAnsi="Nirmala UI" w:cs="Nirmala UI" w:hint="cs"/>
          <w:b/>
          <w:cs/>
        </w:rPr>
        <w:t>उपलब्ध</w:t>
      </w:r>
      <w:r w:rsidRPr="00CF76AB">
        <w:rPr>
          <w:rFonts w:asciiTheme="majorBidi" w:hAnsiTheme="majorBidi" w:cstheme="majorBidi"/>
          <w:b/>
          <w:cs/>
        </w:rPr>
        <w:t xml:space="preserve"> </w:t>
      </w:r>
      <w:r w:rsidRPr="00CF76AB">
        <w:rPr>
          <w:rFonts w:ascii="Nirmala UI" w:hAnsi="Nirmala UI" w:cs="Nirmala UI" w:hint="cs"/>
          <w:b/>
          <w:cs/>
        </w:rPr>
        <w:t>कराए</w:t>
      </w:r>
      <w:r w:rsidRPr="00CF76AB">
        <w:rPr>
          <w:rFonts w:asciiTheme="majorBidi" w:hAnsiTheme="majorBidi" w:cstheme="majorBidi"/>
          <w:b/>
          <w:cs/>
        </w:rPr>
        <w:t xml:space="preserve"> </w:t>
      </w:r>
      <w:r w:rsidRPr="00CF76AB">
        <w:rPr>
          <w:rFonts w:ascii="Nirmala UI" w:hAnsi="Nirmala UI" w:cs="Nirmala UI" w:hint="cs"/>
          <w:b/>
          <w:cs/>
        </w:rPr>
        <w:t>जाएंगे</w:t>
      </w:r>
      <w:r w:rsidRPr="00CF76AB">
        <w:rPr>
          <w:rFonts w:asciiTheme="majorBidi" w:hAnsiTheme="majorBidi" w:cstheme="majorBidi"/>
          <w:b/>
          <w:cs/>
        </w:rPr>
        <w:t xml:space="preserve"> </w:t>
      </w:r>
      <w:r w:rsidRPr="00CF76AB">
        <w:rPr>
          <w:rFonts w:ascii="Nirmala UI" w:hAnsi="Nirmala UI" w:cs="Nirmala UI" w:hint="cs"/>
          <w:b/>
          <w:cs/>
        </w:rPr>
        <w:t>जो</w:t>
      </w:r>
      <w:r w:rsidRPr="00CF76AB">
        <w:rPr>
          <w:rFonts w:asciiTheme="majorBidi" w:hAnsiTheme="majorBidi" w:cstheme="majorBidi"/>
          <w:b/>
          <w:cs/>
        </w:rPr>
        <w:t xml:space="preserve"> </w:t>
      </w:r>
      <w:r w:rsidRPr="00CF76AB">
        <w:rPr>
          <w:rFonts w:ascii="Nirmala UI" w:hAnsi="Nirmala UI" w:cs="Nirmala UI" w:hint="cs"/>
          <w:b/>
          <w:cs/>
        </w:rPr>
        <w:t>विशेष</w:t>
      </w:r>
      <w:r w:rsidRPr="00CF76AB">
        <w:rPr>
          <w:rFonts w:asciiTheme="majorBidi" w:hAnsiTheme="majorBidi" w:cstheme="majorBidi"/>
          <w:b/>
          <w:cs/>
        </w:rPr>
        <w:t xml:space="preserve"> </w:t>
      </w:r>
      <w:r w:rsidRPr="00CF76AB">
        <w:rPr>
          <w:rFonts w:ascii="Nirmala UI" w:hAnsi="Nirmala UI" w:cs="Nirmala UI" w:hint="cs"/>
          <w:b/>
          <w:cs/>
        </w:rPr>
        <w:t>रूप</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केवल</w:t>
      </w:r>
      <w:r w:rsidRPr="00CF76AB">
        <w:rPr>
          <w:rFonts w:asciiTheme="majorBidi" w:hAnsiTheme="majorBidi" w:cstheme="majorBidi"/>
          <w:b/>
          <w:cs/>
        </w:rPr>
        <w:t xml:space="preserve"> </w:t>
      </w:r>
      <w:r w:rsidRPr="00CF76AB">
        <w:rPr>
          <w:rFonts w:ascii="Nirmala UI" w:hAnsi="Nirmala UI" w:cs="Nirmala UI" w:hint="cs"/>
          <w:b/>
          <w:cs/>
        </w:rPr>
        <w:t>आग</w:t>
      </w:r>
      <w:r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Pr="00CF76AB">
        <w:rPr>
          <w:rFonts w:ascii="Nirmala UI" w:hAnsi="Nirmala UI" w:cs="Nirmala UI" w:hint="cs"/>
          <w:b/>
          <w:cs/>
        </w:rPr>
        <w:t>आपातकालीन</w:t>
      </w:r>
      <w:r w:rsidRPr="00CF76AB">
        <w:rPr>
          <w:rFonts w:asciiTheme="majorBidi" w:hAnsiTheme="majorBidi" w:cstheme="majorBidi"/>
          <w:b/>
          <w:cs/>
        </w:rPr>
        <w:t xml:space="preserve"> </w:t>
      </w:r>
      <w:r w:rsidRPr="00CF76AB">
        <w:rPr>
          <w:rFonts w:ascii="Nirmala UI" w:hAnsi="Nirmala UI" w:cs="Nirmala UI" w:hint="cs"/>
          <w:b/>
          <w:cs/>
        </w:rPr>
        <w:t>कॉल</w:t>
      </w:r>
      <w:r w:rsidRPr="00CF76AB">
        <w:rPr>
          <w:rFonts w:asciiTheme="majorBidi" w:hAnsiTheme="majorBidi" w:cstheme="majorBidi"/>
          <w:b/>
          <w:cs/>
        </w:rPr>
        <w:t xml:space="preserve"> </w:t>
      </w:r>
      <w:r w:rsidRPr="00CF76AB">
        <w:rPr>
          <w:rFonts w:ascii="Nirmala UI" w:hAnsi="Nirmala UI" w:cs="Nirmala UI" w:hint="cs"/>
          <w:b/>
          <w:cs/>
        </w:rPr>
        <w:t>प्राप्त</w:t>
      </w:r>
      <w:r w:rsidRPr="00CF76AB">
        <w:rPr>
          <w:rFonts w:asciiTheme="majorBidi" w:hAnsiTheme="majorBidi" w:cstheme="majorBidi"/>
          <w:b/>
          <w:cs/>
        </w:rPr>
        <w:t xml:space="preserve"> </w:t>
      </w:r>
      <w:r w:rsidRPr="00CF76AB">
        <w:rPr>
          <w:rFonts w:ascii="Nirmala UI" w:hAnsi="Nirmala UI" w:cs="Nirmala UI" w:hint="cs"/>
          <w:b/>
          <w:cs/>
        </w:rPr>
        <w:t>करने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हैं।</w:t>
      </w:r>
      <w:r w:rsidRPr="00CF76AB">
        <w:rPr>
          <w:rFonts w:asciiTheme="majorBidi" w:hAnsiTheme="majorBidi" w:cstheme="majorBidi"/>
          <w:b/>
          <w:cs/>
        </w:rPr>
        <w:t xml:space="preserve"> </w:t>
      </w:r>
      <w:r w:rsidRPr="00CF76AB">
        <w:rPr>
          <w:rFonts w:ascii="Nirmala UI" w:hAnsi="Nirmala UI" w:cs="Nirmala UI" w:hint="cs"/>
          <w:b/>
          <w:cs/>
        </w:rPr>
        <w:t>इन</w:t>
      </w:r>
      <w:r w:rsidRPr="00CF76AB">
        <w:rPr>
          <w:rFonts w:asciiTheme="majorBidi" w:hAnsiTheme="majorBidi" w:cstheme="majorBidi"/>
          <w:b/>
          <w:cs/>
        </w:rPr>
        <w:t xml:space="preserve"> </w:t>
      </w:r>
      <w:r w:rsidRPr="00CF76AB">
        <w:rPr>
          <w:rFonts w:ascii="Nirmala UI" w:hAnsi="Nirmala UI" w:cs="Nirmala UI" w:hint="cs"/>
          <w:b/>
          <w:cs/>
        </w:rPr>
        <w:t>फोन</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केवल</w:t>
      </w:r>
      <w:r w:rsidRPr="00CF76AB">
        <w:rPr>
          <w:rFonts w:asciiTheme="majorBidi" w:hAnsiTheme="majorBidi" w:cstheme="majorBidi"/>
          <w:b/>
          <w:cs/>
        </w:rPr>
        <w:t xml:space="preserve"> </w:t>
      </w:r>
      <w:r w:rsidRPr="00CF76AB">
        <w:rPr>
          <w:rFonts w:ascii="Nirmala UI" w:hAnsi="Nirmala UI" w:cs="Nirmala UI" w:hint="cs"/>
          <w:b/>
          <w:cs/>
        </w:rPr>
        <w:t>इनकमिंग</w:t>
      </w:r>
      <w:r w:rsidRPr="00CF76AB">
        <w:rPr>
          <w:rFonts w:asciiTheme="majorBidi" w:hAnsiTheme="majorBidi" w:cstheme="majorBidi"/>
          <w:b/>
          <w:cs/>
        </w:rPr>
        <w:t xml:space="preserve"> </w:t>
      </w:r>
      <w:r w:rsidRPr="00CF76AB">
        <w:rPr>
          <w:rFonts w:ascii="Nirmala UI" w:hAnsi="Nirmala UI" w:cs="Nirmala UI" w:hint="cs"/>
          <w:b/>
          <w:cs/>
        </w:rPr>
        <w:t>कॉल</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सुविधा</w:t>
      </w:r>
      <w:r w:rsidRPr="00CF76AB">
        <w:rPr>
          <w:rFonts w:asciiTheme="majorBidi" w:hAnsiTheme="majorBidi" w:cstheme="majorBidi"/>
          <w:b/>
          <w:cs/>
        </w:rPr>
        <w:t xml:space="preserve"> </w:t>
      </w:r>
      <w:r w:rsidRPr="00CF76AB">
        <w:rPr>
          <w:rFonts w:ascii="Nirmala UI" w:hAnsi="Nirmala UI" w:cs="Nirmala UI" w:hint="cs"/>
          <w:b/>
          <w:cs/>
        </w:rPr>
        <w:t>होनी</w:t>
      </w:r>
      <w:r w:rsidRPr="00CF76AB">
        <w:rPr>
          <w:rFonts w:asciiTheme="majorBidi" w:hAnsiTheme="majorBidi" w:cstheme="majorBidi"/>
          <w:b/>
          <w:cs/>
        </w:rPr>
        <w:t xml:space="preserve"> </w:t>
      </w:r>
      <w:r w:rsidRPr="00CF76AB">
        <w:rPr>
          <w:rFonts w:ascii="Nirmala UI" w:hAnsi="Nirmala UI" w:cs="Nirmala UI" w:hint="cs"/>
          <w:b/>
          <w:cs/>
        </w:rPr>
        <w:t>चाहिए।</w:t>
      </w:r>
      <w:r w:rsidRPr="00CF76AB">
        <w:rPr>
          <w:rFonts w:asciiTheme="majorBidi" w:hAnsiTheme="majorBidi" w:cstheme="majorBidi"/>
          <w:b/>
          <w:cs/>
        </w:rPr>
        <w:t xml:space="preserve"> </w:t>
      </w:r>
      <w:r w:rsidRPr="00CF76AB">
        <w:rPr>
          <w:rFonts w:ascii="Nirmala UI" w:hAnsi="Nirmala UI" w:cs="Nirmala UI" w:hint="cs"/>
          <w:b/>
          <w:cs/>
        </w:rPr>
        <w:t>सामान्य</w:t>
      </w:r>
      <w:r w:rsidRPr="00CF76AB">
        <w:rPr>
          <w:rFonts w:asciiTheme="majorBidi" w:hAnsiTheme="majorBidi" w:cstheme="majorBidi"/>
          <w:b/>
          <w:cs/>
        </w:rPr>
        <w:t xml:space="preserve"> </w:t>
      </w:r>
      <w:r w:rsidRPr="00CF76AB">
        <w:rPr>
          <w:rFonts w:ascii="Nirmala UI" w:hAnsi="Nirmala UI" w:cs="Nirmala UI" w:hint="cs"/>
          <w:b/>
          <w:cs/>
        </w:rPr>
        <w:t>संचार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एक</w:t>
      </w:r>
      <w:r w:rsidRPr="00CF76AB">
        <w:rPr>
          <w:rFonts w:asciiTheme="majorBidi" w:hAnsiTheme="majorBidi" w:cstheme="majorBidi"/>
          <w:b/>
          <w:cs/>
        </w:rPr>
        <w:t xml:space="preserve"> </w:t>
      </w:r>
      <w:r w:rsidRPr="00CF76AB">
        <w:rPr>
          <w:rFonts w:ascii="Nirmala UI" w:hAnsi="Nirmala UI" w:cs="Nirmala UI" w:hint="cs"/>
          <w:b/>
          <w:cs/>
        </w:rPr>
        <w:t>अलग</w:t>
      </w:r>
      <w:r w:rsidRPr="00CF76AB">
        <w:rPr>
          <w:rFonts w:asciiTheme="majorBidi" w:hAnsiTheme="majorBidi" w:cstheme="majorBidi"/>
          <w:b/>
          <w:cs/>
        </w:rPr>
        <w:t xml:space="preserve"> </w:t>
      </w:r>
      <w:r w:rsidRPr="00CF76AB">
        <w:rPr>
          <w:rFonts w:ascii="Nirmala UI" w:hAnsi="Nirmala UI" w:cs="Nirmala UI" w:hint="cs"/>
          <w:b/>
          <w:cs/>
        </w:rPr>
        <w:t>टेलीफोन</w:t>
      </w:r>
      <w:r w:rsidRPr="00CF76AB">
        <w:rPr>
          <w:rFonts w:asciiTheme="majorBidi" w:hAnsiTheme="majorBidi" w:cstheme="majorBidi"/>
          <w:b/>
          <w:cs/>
        </w:rPr>
        <w:t xml:space="preserve"> </w:t>
      </w:r>
      <w:r w:rsidRPr="00CF76AB">
        <w:rPr>
          <w:rFonts w:ascii="Nirmala UI" w:hAnsi="Nirmala UI" w:cs="Nirmala UI" w:hint="cs"/>
          <w:b/>
          <w:cs/>
        </w:rPr>
        <w:t>प्रदान</w:t>
      </w:r>
      <w:r w:rsidRPr="00CF76AB">
        <w:rPr>
          <w:rFonts w:asciiTheme="majorBidi" w:hAnsiTheme="majorBidi" w:cstheme="majorBidi"/>
          <w:b/>
          <w:cs/>
        </w:rPr>
        <w:t xml:space="preserve"> </w:t>
      </w:r>
      <w:r w:rsidRPr="00CF76AB">
        <w:rPr>
          <w:rFonts w:ascii="Nirmala UI" w:hAnsi="Nirmala UI" w:cs="Nirmala UI" w:hint="cs"/>
          <w:b/>
          <w:cs/>
        </w:rPr>
        <w:t>किया</w:t>
      </w:r>
      <w:r w:rsidRPr="00CF76AB">
        <w:rPr>
          <w:rFonts w:asciiTheme="majorBidi" w:hAnsiTheme="majorBidi" w:cstheme="majorBidi"/>
          <w:b/>
          <w:cs/>
        </w:rPr>
        <w:t xml:space="preserve"> </w:t>
      </w:r>
      <w:r w:rsidRPr="00CF76AB">
        <w:rPr>
          <w:rFonts w:ascii="Nirmala UI" w:hAnsi="Nirmala UI" w:cs="Nirmala UI" w:hint="cs"/>
          <w:b/>
          <w:cs/>
        </w:rPr>
        <w:t>जाना</w:t>
      </w:r>
      <w:r w:rsidRPr="00CF76AB">
        <w:rPr>
          <w:rFonts w:asciiTheme="majorBidi" w:hAnsiTheme="majorBidi" w:cstheme="majorBidi"/>
          <w:b/>
          <w:cs/>
        </w:rPr>
        <w:t xml:space="preserve"> </w:t>
      </w:r>
      <w:r w:rsidRPr="00CF76AB">
        <w:rPr>
          <w:rFonts w:ascii="Nirmala UI" w:hAnsi="Nirmala UI" w:cs="Nirmala UI" w:hint="cs"/>
          <w:b/>
          <w:cs/>
        </w:rPr>
        <w:t>चाहिए।</w:t>
      </w:r>
      <w:r w:rsidRPr="00CF76AB">
        <w:rPr>
          <w:rFonts w:asciiTheme="majorBidi" w:hAnsiTheme="majorBidi" w:cstheme="majorBidi"/>
          <w:b/>
          <w:cs/>
        </w:rPr>
        <w:t xml:space="preserve"> </w:t>
      </w:r>
      <w:r w:rsidRPr="00CF76AB">
        <w:rPr>
          <w:rFonts w:ascii="Nirmala UI" w:hAnsi="Nirmala UI" w:cs="Nirmala UI" w:hint="cs"/>
          <w:b/>
          <w:cs/>
        </w:rPr>
        <w:t>फायर</w:t>
      </w:r>
      <w:r w:rsidRPr="00CF76AB">
        <w:rPr>
          <w:rFonts w:asciiTheme="majorBidi" w:hAnsiTheme="majorBidi" w:cstheme="majorBidi"/>
          <w:b/>
          <w:cs/>
        </w:rPr>
        <w:t xml:space="preserve"> </w:t>
      </w:r>
      <w:r w:rsidRPr="00CF76AB">
        <w:rPr>
          <w:rFonts w:ascii="Nirmala UI" w:hAnsi="Nirmala UI" w:cs="Nirmala UI" w:hint="cs"/>
          <w:b/>
          <w:cs/>
        </w:rPr>
        <w:t>स्टेशन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पास</w:t>
      </w:r>
      <w:r w:rsidRPr="00CF76AB">
        <w:rPr>
          <w:rFonts w:asciiTheme="majorBidi" w:hAnsiTheme="majorBidi" w:cstheme="majorBidi"/>
          <w:b/>
          <w:cs/>
        </w:rPr>
        <w:t xml:space="preserve"> </w:t>
      </w:r>
      <w:r w:rsidRPr="00CF76AB">
        <w:rPr>
          <w:rFonts w:ascii="Nirmala UI" w:hAnsi="Nirmala UI" w:cs="Nirmala UI" w:hint="cs"/>
          <w:b/>
          <w:cs/>
        </w:rPr>
        <w:t>सीधा</w:t>
      </w:r>
      <w:r w:rsidRPr="00CF76AB">
        <w:rPr>
          <w:rFonts w:asciiTheme="majorBidi" w:hAnsiTheme="majorBidi" w:cstheme="majorBidi"/>
          <w:b/>
          <w:cs/>
        </w:rPr>
        <w:t xml:space="preserve"> </w:t>
      </w:r>
      <w:r w:rsidRPr="00CF76AB">
        <w:rPr>
          <w:rFonts w:ascii="Nirmala UI" w:hAnsi="Nirmala UI" w:cs="Nirmala UI" w:hint="cs"/>
          <w:b/>
          <w:cs/>
        </w:rPr>
        <w:t>पी</w:t>
      </w:r>
      <w:r w:rsidR="000A3677" w:rsidRPr="00CF76AB">
        <w:rPr>
          <w:rFonts w:asciiTheme="majorBidi" w:hAnsiTheme="majorBidi" w:cstheme="majorBidi"/>
          <w:b/>
        </w:rPr>
        <w:t xml:space="preserve"> </w:t>
      </w:r>
      <w:r w:rsidRPr="00CF76AB">
        <w:rPr>
          <w:rFonts w:ascii="Nirmala UI" w:hAnsi="Nirmala UI" w:cs="Nirmala UI" w:hint="cs"/>
          <w:b/>
          <w:cs/>
        </w:rPr>
        <w:t>एंड</w:t>
      </w:r>
      <w:r w:rsidR="000A3677" w:rsidRPr="00CF76AB">
        <w:rPr>
          <w:rFonts w:asciiTheme="majorBidi" w:hAnsiTheme="majorBidi" w:cstheme="majorBidi"/>
          <w:b/>
        </w:rPr>
        <w:t xml:space="preserve"> </w:t>
      </w:r>
      <w:r w:rsidRPr="00CF76AB">
        <w:rPr>
          <w:rFonts w:ascii="Nirmala UI" w:hAnsi="Nirmala UI" w:cs="Nirmala UI" w:hint="cs"/>
          <w:b/>
          <w:cs/>
        </w:rPr>
        <w:t>टी</w:t>
      </w:r>
      <w:r w:rsidRPr="00CF76AB">
        <w:rPr>
          <w:rFonts w:asciiTheme="majorBidi" w:hAnsiTheme="majorBidi" w:cstheme="majorBidi"/>
          <w:b/>
          <w:cs/>
        </w:rPr>
        <w:t xml:space="preserve"> </w:t>
      </w:r>
      <w:r w:rsidRPr="00CF76AB">
        <w:rPr>
          <w:rFonts w:ascii="Nirmala UI" w:hAnsi="Nirmala UI" w:cs="Nirmala UI" w:hint="cs"/>
          <w:b/>
          <w:cs/>
        </w:rPr>
        <w:t>टेलीफोन</w:t>
      </w:r>
      <w:r w:rsidRPr="00CF76AB">
        <w:rPr>
          <w:rFonts w:asciiTheme="majorBidi" w:hAnsiTheme="majorBidi" w:cstheme="majorBidi"/>
          <w:b/>
          <w:cs/>
        </w:rPr>
        <w:t xml:space="preserve"> </w:t>
      </w:r>
      <w:r w:rsidRPr="00CF76AB">
        <w:rPr>
          <w:rFonts w:ascii="Nirmala UI" w:hAnsi="Nirmala UI" w:cs="Nirmala UI" w:hint="cs"/>
          <w:b/>
          <w:cs/>
        </w:rPr>
        <w:t>भी</w:t>
      </w:r>
      <w:r w:rsidRPr="00CF76AB">
        <w:rPr>
          <w:rFonts w:asciiTheme="majorBidi" w:hAnsiTheme="majorBidi" w:cstheme="majorBidi"/>
          <w:b/>
          <w:cs/>
        </w:rPr>
        <w:t xml:space="preserve"> </w:t>
      </w:r>
      <w:r w:rsidRPr="00CF76AB">
        <w:rPr>
          <w:rFonts w:ascii="Nirmala UI" w:hAnsi="Nirmala UI" w:cs="Nirmala UI" w:hint="cs"/>
          <w:b/>
          <w:cs/>
        </w:rPr>
        <w:t>होना</w:t>
      </w:r>
      <w:r w:rsidRPr="00CF76AB">
        <w:rPr>
          <w:rFonts w:asciiTheme="majorBidi" w:hAnsiTheme="majorBidi" w:cstheme="majorBidi"/>
          <w:b/>
          <w:cs/>
        </w:rPr>
        <w:t xml:space="preserve"> </w:t>
      </w:r>
      <w:r w:rsidRPr="00CF76AB">
        <w:rPr>
          <w:rFonts w:ascii="Nirmala UI" w:hAnsi="Nirmala UI" w:cs="Nirmala UI" w:hint="cs"/>
          <w:b/>
          <w:cs/>
        </w:rPr>
        <w:t>चाहिए।</w:t>
      </w:r>
      <w:r w:rsidRPr="00CF76AB">
        <w:rPr>
          <w:rFonts w:asciiTheme="majorBidi" w:hAnsiTheme="majorBidi" w:cstheme="majorBidi"/>
          <w:b/>
          <w:cs/>
        </w:rPr>
        <w:t xml:space="preserve"> </w:t>
      </w:r>
      <w:r w:rsidRPr="00CF76AB">
        <w:rPr>
          <w:rFonts w:ascii="Nirmala UI" w:hAnsi="Nirmala UI" w:cs="Nirmala UI" w:hint="cs"/>
          <w:b/>
          <w:cs/>
        </w:rPr>
        <w:t>सहायता</w:t>
      </w:r>
      <w:r w:rsidRPr="00CF76AB">
        <w:rPr>
          <w:rFonts w:asciiTheme="majorBidi" w:hAnsiTheme="majorBidi" w:cstheme="majorBidi"/>
          <w:b/>
          <w:cs/>
        </w:rPr>
        <w:t xml:space="preserve"> </w:t>
      </w:r>
      <w:r w:rsidRPr="00CF76AB">
        <w:rPr>
          <w:rFonts w:ascii="Nirmala UI" w:hAnsi="Nirmala UI" w:cs="Nirmala UI" w:hint="cs"/>
          <w:b/>
          <w:cs/>
        </w:rPr>
        <w:t>दलों</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0083042E" w:rsidRPr="00CF76AB">
        <w:rPr>
          <w:rFonts w:ascii="Nirmala UI" w:hAnsi="Nirmala UI" w:cs="Nirmala UI" w:hint="cs"/>
          <w:b/>
          <w:cs/>
        </w:rPr>
        <w:t>परस्</w:t>
      </w:r>
      <w:r w:rsidR="0083042E" w:rsidRPr="00CF76AB">
        <w:rPr>
          <w:rFonts w:asciiTheme="majorBidi" w:hAnsiTheme="majorBidi" w:cstheme="majorBidi"/>
          <w:b/>
          <w:cs/>
        </w:rPr>
        <w:t>‍</w:t>
      </w:r>
      <w:r w:rsidR="0083042E" w:rsidRPr="00CF76AB">
        <w:rPr>
          <w:rFonts w:ascii="Nirmala UI" w:hAnsi="Nirmala UI" w:cs="Nirmala UI" w:hint="cs"/>
          <w:b/>
          <w:cs/>
        </w:rPr>
        <w:t>पर</w:t>
      </w:r>
      <w:r w:rsidR="0083042E" w:rsidRPr="00CF76AB">
        <w:rPr>
          <w:rFonts w:asciiTheme="majorBidi" w:hAnsiTheme="majorBidi" w:cstheme="majorBidi"/>
          <w:b/>
          <w:cs/>
        </w:rPr>
        <w:t xml:space="preserve"> </w:t>
      </w:r>
      <w:r w:rsidRPr="00CF76AB">
        <w:rPr>
          <w:rFonts w:ascii="Nirmala UI" w:hAnsi="Nirmala UI" w:cs="Nirmala UI" w:hint="cs"/>
          <w:b/>
          <w:cs/>
        </w:rPr>
        <w:t>संपर्क</w:t>
      </w:r>
      <w:r w:rsidRPr="00CF76AB">
        <w:rPr>
          <w:rFonts w:asciiTheme="majorBidi" w:hAnsiTheme="majorBidi" w:cstheme="majorBidi"/>
          <w:b/>
          <w:cs/>
        </w:rPr>
        <w:t xml:space="preserve"> </w:t>
      </w:r>
      <w:r w:rsidRPr="00CF76AB">
        <w:rPr>
          <w:rFonts w:ascii="Nirmala UI" w:hAnsi="Nirmala UI" w:cs="Nirmala UI" w:hint="cs"/>
          <w:b/>
          <w:cs/>
        </w:rPr>
        <w:t>करने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हॉट</w:t>
      </w:r>
      <w:r w:rsidRPr="00CF76AB">
        <w:rPr>
          <w:rFonts w:asciiTheme="majorBidi" w:hAnsiTheme="majorBidi" w:cstheme="majorBidi"/>
          <w:b/>
          <w:cs/>
        </w:rPr>
        <w:t xml:space="preserve"> </w:t>
      </w:r>
      <w:r w:rsidRPr="00CF76AB">
        <w:rPr>
          <w:rFonts w:ascii="Nirmala UI" w:hAnsi="Nirmala UI" w:cs="Nirmala UI" w:hint="cs"/>
          <w:b/>
          <w:cs/>
        </w:rPr>
        <w:t>लाइन</w:t>
      </w:r>
      <w:r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Pr="00CF76AB">
        <w:rPr>
          <w:rFonts w:ascii="Nirmala UI" w:hAnsi="Nirmala UI" w:cs="Nirmala UI" w:hint="cs"/>
          <w:b/>
          <w:cs/>
        </w:rPr>
        <w:t>टेलीफोन</w:t>
      </w:r>
      <w:r w:rsidRPr="00CF76AB">
        <w:rPr>
          <w:rFonts w:asciiTheme="majorBidi" w:hAnsiTheme="majorBidi" w:cstheme="majorBidi"/>
          <w:b/>
          <w:cs/>
        </w:rPr>
        <w:t xml:space="preserve"> </w:t>
      </w:r>
      <w:r w:rsidRPr="00CF76AB">
        <w:rPr>
          <w:rFonts w:ascii="Nirmala UI" w:hAnsi="Nirmala UI" w:cs="Nirmala UI" w:hint="cs"/>
          <w:b/>
          <w:cs/>
        </w:rPr>
        <w:t>प्रदान</w:t>
      </w:r>
      <w:r w:rsidRPr="00CF76AB">
        <w:rPr>
          <w:rFonts w:asciiTheme="majorBidi" w:hAnsiTheme="majorBidi" w:cstheme="majorBidi"/>
          <w:b/>
          <w:cs/>
        </w:rPr>
        <w:t xml:space="preserve"> </w:t>
      </w:r>
      <w:r w:rsidRPr="00CF76AB">
        <w:rPr>
          <w:rFonts w:ascii="Nirmala UI" w:hAnsi="Nirmala UI" w:cs="Nirmala UI" w:hint="cs"/>
          <w:b/>
          <w:cs/>
        </w:rPr>
        <w:t>किया</w:t>
      </w:r>
      <w:r w:rsidRPr="00CF76AB">
        <w:rPr>
          <w:rFonts w:asciiTheme="majorBidi" w:hAnsiTheme="majorBidi" w:cstheme="majorBidi"/>
          <w:b/>
          <w:cs/>
        </w:rPr>
        <w:t xml:space="preserve"> </w:t>
      </w:r>
      <w:r w:rsidRPr="00CF76AB">
        <w:rPr>
          <w:rFonts w:ascii="Nirmala UI" w:hAnsi="Nirmala UI" w:cs="Nirmala UI" w:hint="cs"/>
          <w:b/>
          <w:cs/>
        </w:rPr>
        <w:t>जाएगा।</w:t>
      </w:r>
    </w:p>
    <w:p w14:paraId="242FABC9" w14:textId="77777777" w:rsidR="008B0C2A" w:rsidRPr="00CF76AB" w:rsidRDefault="00AD2933" w:rsidP="00CF76AB">
      <w:pPr>
        <w:pStyle w:val="BodyText"/>
        <w:ind w:left="2268" w:right="-1"/>
        <w:jc w:val="both"/>
        <w:rPr>
          <w:rFonts w:asciiTheme="majorBidi" w:hAnsiTheme="majorBidi" w:cstheme="majorBidi"/>
          <w:b/>
        </w:rPr>
      </w:pPr>
      <w:r w:rsidRPr="00CF76AB">
        <w:rPr>
          <w:rFonts w:asciiTheme="majorBidi" w:hAnsiTheme="majorBidi" w:cstheme="majorBidi"/>
          <w:b/>
          <w:cs/>
        </w:rPr>
        <w:t>(</w:t>
      </w:r>
      <w:r w:rsidRPr="00CF76AB">
        <w:rPr>
          <w:rFonts w:ascii="Nirmala UI" w:hAnsi="Nirmala UI" w:cs="Nirmala UI" w:hint="cs"/>
          <w:b/>
          <w:cs/>
        </w:rPr>
        <w:t>ग</w:t>
      </w:r>
      <w:r w:rsidRPr="00CF76AB">
        <w:rPr>
          <w:rFonts w:asciiTheme="majorBidi" w:hAnsiTheme="majorBidi" w:cstheme="majorBidi"/>
          <w:b/>
          <w:cs/>
        </w:rPr>
        <w:t xml:space="preserve">) </w:t>
      </w:r>
      <w:r w:rsidRPr="00CF76AB">
        <w:rPr>
          <w:rFonts w:asciiTheme="majorBidi" w:hAnsiTheme="majorBidi" w:cstheme="majorBidi"/>
          <w:b/>
          <w:cs/>
        </w:rPr>
        <w:tab/>
      </w:r>
      <w:r w:rsidR="008B0C2A" w:rsidRPr="00CF76AB">
        <w:rPr>
          <w:rFonts w:ascii="Nirmala UI" w:hAnsi="Nirmala UI" w:cs="Nirmala UI" w:hint="cs"/>
          <w:b/>
          <w:cs/>
        </w:rPr>
        <w:t>सार्वजनिक</w:t>
      </w:r>
      <w:r w:rsidR="008B0C2A" w:rsidRPr="00CF76AB">
        <w:rPr>
          <w:rFonts w:asciiTheme="majorBidi" w:hAnsiTheme="majorBidi" w:cstheme="majorBidi"/>
          <w:b/>
          <w:cs/>
        </w:rPr>
        <w:t xml:space="preserve"> </w:t>
      </w:r>
      <w:r w:rsidR="008B0C2A" w:rsidRPr="00CF76AB">
        <w:rPr>
          <w:rFonts w:ascii="Nirmala UI" w:hAnsi="Nirmala UI" w:cs="Nirmala UI" w:hint="cs"/>
          <w:b/>
          <w:cs/>
        </w:rPr>
        <w:t>उद्घोषणा</w:t>
      </w:r>
      <w:r w:rsidR="008B0C2A" w:rsidRPr="00CF76AB">
        <w:rPr>
          <w:rFonts w:asciiTheme="majorBidi" w:hAnsiTheme="majorBidi" w:cstheme="majorBidi"/>
          <w:b/>
          <w:cs/>
        </w:rPr>
        <w:t xml:space="preserve"> </w:t>
      </w:r>
      <w:r w:rsidR="008B0C2A" w:rsidRPr="00CF76AB">
        <w:rPr>
          <w:rFonts w:ascii="Nirmala UI" w:hAnsi="Nirmala UI" w:cs="Nirmala UI" w:hint="cs"/>
          <w:b/>
          <w:cs/>
        </w:rPr>
        <w:t>प्रणाली</w:t>
      </w:r>
    </w:p>
    <w:p w14:paraId="53DE0E31" w14:textId="77777777" w:rsidR="008B0C2A" w:rsidRPr="00CF76AB" w:rsidRDefault="008B0C2A" w:rsidP="001E291B">
      <w:pPr>
        <w:pStyle w:val="BodyText"/>
        <w:numPr>
          <w:ilvl w:val="0"/>
          <w:numId w:val="68"/>
        </w:numPr>
        <w:ind w:left="3261" w:right="-1"/>
        <w:jc w:val="both"/>
        <w:rPr>
          <w:rFonts w:asciiTheme="majorBidi" w:hAnsiTheme="majorBidi" w:cstheme="majorBidi"/>
          <w:b/>
        </w:rPr>
      </w:pPr>
      <w:r w:rsidRPr="00CF76AB">
        <w:rPr>
          <w:rFonts w:ascii="Nirmala UI" w:hAnsi="Nirmala UI" w:cs="Nirmala UI" w:hint="cs"/>
          <w:b/>
          <w:cs/>
        </w:rPr>
        <w:t>सभी</w:t>
      </w:r>
      <w:r w:rsidRPr="00CF76AB">
        <w:rPr>
          <w:rFonts w:asciiTheme="majorBidi" w:hAnsiTheme="majorBidi" w:cstheme="majorBidi"/>
          <w:b/>
          <w:cs/>
        </w:rPr>
        <w:t xml:space="preserve"> </w:t>
      </w:r>
      <w:r w:rsidRPr="00CF76AB">
        <w:rPr>
          <w:rFonts w:ascii="Nirmala UI" w:hAnsi="Nirmala UI" w:cs="Nirmala UI" w:hint="cs"/>
          <w:b/>
          <w:cs/>
        </w:rPr>
        <w:t>नियंत्रण</w:t>
      </w:r>
      <w:r w:rsidRPr="00CF76AB">
        <w:rPr>
          <w:rFonts w:asciiTheme="majorBidi" w:hAnsiTheme="majorBidi" w:cstheme="majorBidi"/>
          <w:b/>
          <w:cs/>
        </w:rPr>
        <w:t xml:space="preserve"> </w:t>
      </w:r>
      <w:r w:rsidRPr="00CF76AB">
        <w:rPr>
          <w:rFonts w:ascii="Nirmala UI" w:hAnsi="Nirmala UI" w:cs="Nirmala UI" w:hint="cs"/>
          <w:b/>
          <w:cs/>
        </w:rPr>
        <w:t>कक्षों</w:t>
      </w:r>
      <w:r w:rsidRPr="00CF76AB">
        <w:rPr>
          <w:rFonts w:asciiTheme="majorBidi" w:hAnsiTheme="majorBidi" w:cstheme="majorBidi"/>
          <w:b/>
        </w:rPr>
        <w:t xml:space="preserve">, </w:t>
      </w:r>
      <w:r w:rsidRPr="00CF76AB">
        <w:rPr>
          <w:rFonts w:ascii="Nirmala UI" w:hAnsi="Nirmala UI" w:cs="Nirmala UI" w:hint="cs"/>
          <w:b/>
          <w:cs/>
        </w:rPr>
        <w:t>प्रशासनिक</w:t>
      </w:r>
      <w:r w:rsidRPr="00CF76AB">
        <w:rPr>
          <w:rFonts w:asciiTheme="majorBidi" w:hAnsiTheme="majorBidi" w:cstheme="majorBidi"/>
          <w:b/>
          <w:cs/>
        </w:rPr>
        <w:t xml:space="preserve"> </w:t>
      </w:r>
      <w:r w:rsidRPr="00CF76AB">
        <w:rPr>
          <w:rFonts w:ascii="Nirmala UI" w:hAnsi="Nirmala UI" w:cs="Nirmala UI" w:hint="cs"/>
          <w:b/>
          <w:cs/>
        </w:rPr>
        <w:t>भवन</w:t>
      </w:r>
      <w:r w:rsidRPr="00CF76AB">
        <w:rPr>
          <w:rFonts w:asciiTheme="majorBidi" w:hAnsiTheme="majorBidi" w:cstheme="majorBidi"/>
          <w:b/>
          <w:cs/>
        </w:rPr>
        <w:t xml:space="preserve"> (</w:t>
      </w:r>
      <w:r w:rsidRPr="00CF76AB">
        <w:rPr>
          <w:rFonts w:ascii="Nirmala UI" w:hAnsi="Nirmala UI" w:cs="Nirmala UI" w:hint="cs"/>
          <w:b/>
          <w:cs/>
        </w:rPr>
        <w:t>सभी</w:t>
      </w:r>
      <w:r w:rsidRPr="00CF76AB">
        <w:rPr>
          <w:rFonts w:asciiTheme="majorBidi" w:hAnsiTheme="majorBidi" w:cstheme="majorBidi"/>
          <w:b/>
          <w:cs/>
        </w:rPr>
        <w:t xml:space="preserve"> </w:t>
      </w:r>
      <w:r w:rsidRPr="00CF76AB">
        <w:rPr>
          <w:rFonts w:ascii="Nirmala UI" w:hAnsi="Nirmala UI" w:cs="Nirmala UI" w:hint="cs"/>
          <w:b/>
          <w:cs/>
        </w:rPr>
        <w:t>तलों</w:t>
      </w:r>
      <w:r w:rsidRPr="00CF76AB">
        <w:rPr>
          <w:rFonts w:asciiTheme="majorBidi" w:hAnsiTheme="majorBidi" w:cstheme="majorBidi"/>
          <w:b/>
          <w:cs/>
        </w:rPr>
        <w:t>)</w:t>
      </w:r>
      <w:r w:rsidRPr="00CF76AB">
        <w:rPr>
          <w:rFonts w:asciiTheme="majorBidi" w:hAnsiTheme="majorBidi" w:cstheme="majorBidi"/>
          <w:b/>
        </w:rPr>
        <w:t xml:space="preserve">, </w:t>
      </w:r>
      <w:r w:rsidRPr="00CF76AB">
        <w:rPr>
          <w:rFonts w:ascii="Nirmala UI" w:hAnsi="Nirmala UI" w:cs="Nirmala UI" w:hint="cs"/>
          <w:b/>
          <w:cs/>
        </w:rPr>
        <w:t>सभी</w:t>
      </w:r>
      <w:r w:rsidRPr="00CF76AB">
        <w:rPr>
          <w:rFonts w:asciiTheme="majorBidi" w:hAnsiTheme="majorBidi" w:cstheme="majorBidi"/>
          <w:b/>
          <w:cs/>
        </w:rPr>
        <w:t xml:space="preserve"> </w:t>
      </w:r>
      <w:r w:rsidRPr="00CF76AB">
        <w:rPr>
          <w:rFonts w:ascii="Nirmala UI" w:hAnsi="Nirmala UI" w:cs="Nirmala UI" w:hint="cs"/>
          <w:b/>
          <w:cs/>
        </w:rPr>
        <w:t>विभागाध्यक्षों</w:t>
      </w:r>
      <w:r w:rsidRPr="00CF76AB">
        <w:rPr>
          <w:rFonts w:asciiTheme="majorBidi" w:hAnsiTheme="majorBidi" w:cstheme="majorBidi"/>
          <w:b/>
        </w:rPr>
        <w:t xml:space="preserve">, </w:t>
      </w:r>
      <w:r w:rsidRPr="00CF76AB">
        <w:rPr>
          <w:rFonts w:ascii="Nirmala UI" w:hAnsi="Nirmala UI" w:cs="Nirmala UI" w:hint="cs"/>
          <w:b/>
          <w:cs/>
        </w:rPr>
        <w:t>सुरक्षा</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0083042E" w:rsidRPr="00CF76AB">
        <w:rPr>
          <w:rFonts w:ascii="Nirmala UI" w:hAnsi="Nirmala UI" w:cs="Nirmala UI" w:hint="cs"/>
          <w:b/>
          <w:cs/>
        </w:rPr>
        <w:t>सार्वजनिक</w:t>
      </w:r>
      <w:r w:rsidR="0083042E" w:rsidRPr="00CF76AB">
        <w:rPr>
          <w:rFonts w:asciiTheme="majorBidi" w:hAnsiTheme="majorBidi" w:cstheme="majorBidi"/>
          <w:b/>
          <w:cs/>
        </w:rPr>
        <w:t xml:space="preserve"> </w:t>
      </w:r>
      <w:r w:rsidR="0083042E" w:rsidRPr="00CF76AB">
        <w:rPr>
          <w:rFonts w:ascii="Nirmala UI" w:hAnsi="Nirmala UI" w:cs="Nirmala UI" w:hint="cs"/>
          <w:b/>
          <w:cs/>
        </w:rPr>
        <w:t>उद्घोषणा</w:t>
      </w:r>
      <w:r w:rsidR="0083042E" w:rsidRPr="00CF76AB">
        <w:rPr>
          <w:rFonts w:asciiTheme="majorBidi" w:hAnsiTheme="majorBidi" w:cstheme="majorBidi"/>
          <w:b/>
          <w:cs/>
        </w:rPr>
        <w:t xml:space="preserve"> </w:t>
      </w:r>
      <w:r w:rsidR="0083042E" w:rsidRPr="00CF76AB">
        <w:rPr>
          <w:rFonts w:ascii="Nirmala UI" w:hAnsi="Nirmala UI" w:cs="Nirmala UI" w:hint="cs"/>
          <w:b/>
          <w:cs/>
        </w:rPr>
        <w:t>प्रणाली</w:t>
      </w:r>
      <w:r w:rsidR="0083042E"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जोड़ा</w:t>
      </w:r>
      <w:r w:rsidRPr="00CF76AB">
        <w:rPr>
          <w:rFonts w:asciiTheme="majorBidi" w:hAnsiTheme="majorBidi" w:cstheme="majorBidi"/>
          <w:b/>
          <w:cs/>
        </w:rPr>
        <w:t xml:space="preserve"> </w:t>
      </w:r>
      <w:r w:rsidRPr="00CF76AB">
        <w:rPr>
          <w:rFonts w:ascii="Nirmala UI" w:hAnsi="Nirmala UI" w:cs="Nirmala UI" w:hint="cs"/>
          <w:b/>
          <w:cs/>
        </w:rPr>
        <w:t>जाए</w:t>
      </w:r>
      <w:r w:rsidR="0083042E" w:rsidRPr="00CF76AB">
        <w:rPr>
          <w:rFonts w:ascii="Nirmala UI" w:hAnsi="Nirmala UI" w:cs="Nirmala UI" w:hint="cs"/>
          <w:b/>
          <w:cs/>
        </w:rPr>
        <w:t>गा।</w:t>
      </w:r>
      <w:r w:rsidR="0083042E" w:rsidRPr="00CF76AB">
        <w:rPr>
          <w:rFonts w:asciiTheme="majorBidi" w:hAnsiTheme="majorBidi" w:cstheme="majorBidi"/>
          <w:b/>
          <w:cs/>
        </w:rPr>
        <w:t xml:space="preserve"> </w:t>
      </w:r>
    </w:p>
    <w:p w14:paraId="08D35548" w14:textId="77777777" w:rsidR="008B0C2A" w:rsidRPr="00CF76AB" w:rsidRDefault="00AD2933" w:rsidP="00CF76AB">
      <w:pPr>
        <w:pStyle w:val="BodyText"/>
        <w:ind w:left="2268" w:right="-1"/>
        <w:jc w:val="both"/>
        <w:rPr>
          <w:rFonts w:asciiTheme="majorBidi" w:hAnsiTheme="majorBidi" w:cstheme="majorBidi"/>
          <w:b/>
        </w:rPr>
      </w:pPr>
      <w:r w:rsidRPr="00CF76AB">
        <w:rPr>
          <w:rFonts w:asciiTheme="majorBidi" w:hAnsiTheme="majorBidi" w:cstheme="majorBidi"/>
          <w:b/>
          <w:cs/>
        </w:rPr>
        <w:lastRenderedPageBreak/>
        <w:t>(</w:t>
      </w:r>
      <w:r w:rsidRPr="00CF76AB">
        <w:rPr>
          <w:rFonts w:ascii="Nirmala UI" w:hAnsi="Nirmala UI" w:cs="Nirmala UI" w:hint="cs"/>
          <w:b/>
          <w:cs/>
        </w:rPr>
        <w:t>घ</w:t>
      </w:r>
      <w:r w:rsidRPr="00CF76AB">
        <w:rPr>
          <w:rFonts w:asciiTheme="majorBidi" w:hAnsiTheme="majorBidi" w:cstheme="majorBidi"/>
          <w:b/>
          <w:cs/>
        </w:rPr>
        <w:t xml:space="preserve">) </w:t>
      </w:r>
      <w:r w:rsidRPr="00CF76AB">
        <w:rPr>
          <w:rFonts w:asciiTheme="majorBidi" w:hAnsiTheme="majorBidi" w:cstheme="majorBidi"/>
          <w:b/>
          <w:cs/>
        </w:rPr>
        <w:tab/>
      </w:r>
      <w:r w:rsidR="008B0C2A" w:rsidRPr="00CF76AB">
        <w:rPr>
          <w:rFonts w:ascii="Nirmala UI" w:hAnsi="Nirmala UI" w:cs="Nirmala UI" w:hint="cs"/>
          <w:b/>
          <w:cs/>
        </w:rPr>
        <w:t>ए</w:t>
      </w:r>
      <w:r w:rsidR="008B0C2A" w:rsidRPr="00CF76AB">
        <w:rPr>
          <w:rFonts w:asciiTheme="majorBidi" w:hAnsiTheme="majorBidi" w:cstheme="majorBidi"/>
          <w:b/>
          <w:cs/>
        </w:rPr>
        <w:t>.</w:t>
      </w:r>
      <w:r w:rsidR="008B0C2A" w:rsidRPr="00CF76AB">
        <w:rPr>
          <w:rFonts w:ascii="Nirmala UI" w:hAnsi="Nirmala UI" w:cs="Nirmala UI" w:hint="cs"/>
          <w:b/>
          <w:cs/>
        </w:rPr>
        <w:t>आर</w:t>
      </w:r>
      <w:r w:rsidR="008B0C2A" w:rsidRPr="00CF76AB">
        <w:rPr>
          <w:rFonts w:asciiTheme="majorBidi" w:hAnsiTheme="majorBidi" w:cstheme="majorBidi"/>
          <w:b/>
          <w:cs/>
        </w:rPr>
        <w:t>.</w:t>
      </w:r>
      <w:r w:rsidR="008B0C2A" w:rsidRPr="00CF76AB">
        <w:rPr>
          <w:rFonts w:ascii="Nirmala UI" w:hAnsi="Nirmala UI" w:cs="Nirmala UI" w:hint="cs"/>
          <w:b/>
          <w:cs/>
        </w:rPr>
        <w:t>पी</w:t>
      </w:r>
      <w:r w:rsidR="008B0C2A" w:rsidRPr="00CF76AB">
        <w:rPr>
          <w:rFonts w:asciiTheme="majorBidi" w:hAnsiTheme="majorBidi" w:cstheme="majorBidi"/>
          <w:b/>
          <w:cs/>
        </w:rPr>
        <w:t>. (</w:t>
      </w:r>
      <w:r w:rsidR="008B0C2A" w:rsidRPr="00CF76AB">
        <w:rPr>
          <w:rFonts w:ascii="Nirmala UI" w:hAnsi="Nirmala UI" w:cs="Nirmala UI" w:hint="cs"/>
          <w:b/>
          <w:cs/>
        </w:rPr>
        <w:t>एयर</w:t>
      </w:r>
      <w:r w:rsidR="008B0C2A" w:rsidRPr="00CF76AB">
        <w:rPr>
          <w:rFonts w:asciiTheme="majorBidi" w:hAnsiTheme="majorBidi" w:cstheme="majorBidi"/>
          <w:b/>
          <w:cs/>
        </w:rPr>
        <w:t xml:space="preserve"> </w:t>
      </w:r>
      <w:r w:rsidR="008B0C2A" w:rsidRPr="00CF76AB">
        <w:rPr>
          <w:rFonts w:ascii="Nirmala UI" w:hAnsi="Nirmala UI" w:cs="Nirmala UI" w:hint="cs"/>
          <w:b/>
          <w:cs/>
        </w:rPr>
        <w:t>रेड</w:t>
      </w:r>
      <w:r w:rsidR="008B0C2A" w:rsidRPr="00CF76AB">
        <w:rPr>
          <w:rFonts w:asciiTheme="majorBidi" w:hAnsiTheme="majorBidi" w:cstheme="majorBidi"/>
          <w:b/>
          <w:cs/>
        </w:rPr>
        <w:t xml:space="preserve"> </w:t>
      </w:r>
      <w:r w:rsidR="008B0C2A" w:rsidRPr="00CF76AB">
        <w:rPr>
          <w:rFonts w:ascii="Nirmala UI" w:hAnsi="Nirmala UI" w:cs="Nirmala UI" w:hint="cs"/>
          <w:b/>
          <w:cs/>
        </w:rPr>
        <w:t>प्रोटेक्शन</w:t>
      </w:r>
      <w:r w:rsidR="008B0C2A" w:rsidRPr="00CF76AB">
        <w:rPr>
          <w:rFonts w:asciiTheme="majorBidi" w:hAnsiTheme="majorBidi" w:cstheme="majorBidi"/>
          <w:b/>
          <w:cs/>
        </w:rPr>
        <w:t xml:space="preserve">) </w:t>
      </w:r>
      <w:r w:rsidR="00BD0F5D" w:rsidRPr="00CF76AB">
        <w:rPr>
          <w:rFonts w:ascii="Nirmala UI" w:hAnsi="Nirmala UI" w:cs="Nirmala UI" w:hint="cs"/>
          <w:b/>
          <w:cs/>
        </w:rPr>
        <w:t>प्रणाली</w:t>
      </w:r>
      <w:r w:rsidR="00BD0F5D" w:rsidRPr="00CF76AB">
        <w:rPr>
          <w:rFonts w:asciiTheme="majorBidi" w:hAnsiTheme="majorBidi" w:cstheme="majorBidi"/>
          <w:b/>
          <w:cs/>
        </w:rPr>
        <w:t xml:space="preserve"> </w:t>
      </w:r>
      <w:r w:rsidR="008B0C2A" w:rsidRPr="00CF76AB">
        <w:rPr>
          <w:rFonts w:ascii="Nirmala UI" w:hAnsi="Nirmala UI" w:cs="Nirmala UI" w:hint="cs"/>
          <w:b/>
          <w:cs/>
        </w:rPr>
        <w:t>या</w:t>
      </w:r>
      <w:r w:rsidR="008B0C2A" w:rsidRPr="00CF76AB">
        <w:rPr>
          <w:rFonts w:asciiTheme="majorBidi" w:hAnsiTheme="majorBidi" w:cstheme="majorBidi"/>
          <w:b/>
          <w:cs/>
        </w:rPr>
        <w:t xml:space="preserve"> </w:t>
      </w:r>
      <w:r w:rsidR="008B0C2A" w:rsidRPr="00CF76AB">
        <w:rPr>
          <w:rFonts w:ascii="Nirmala UI" w:hAnsi="Nirmala UI" w:cs="Nirmala UI" w:hint="cs"/>
          <w:b/>
          <w:cs/>
        </w:rPr>
        <w:t>पेजिंग</w:t>
      </w:r>
    </w:p>
    <w:p w14:paraId="2E7B58B7" w14:textId="77777777" w:rsidR="008B0C2A" w:rsidRPr="00CF76AB" w:rsidRDefault="008B0C2A" w:rsidP="001E291B">
      <w:pPr>
        <w:pStyle w:val="BodyText"/>
        <w:numPr>
          <w:ilvl w:val="0"/>
          <w:numId w:val="69"/>
        </w:numPr>
        <w:ind w:left="3261" w:right="-1"/>
        <w:jc w:val="both"/>
        <w:rPr>
          <w:rFonts w:asciiTheme="majorBidi" w:hAnsiTheme="majorBidi" w:cstheme="majorBidi"/>
          <w:b/>
        </w:rPr>
      </w:pPr>
      <w:r w:rsidRPr="00CF76AB">
        <w:rPr>
          <w:rFonts w:ascii="Nirmala UI" w:hAnsi="Nirmala UI" w:cs="Nirmala UI" w:hint="cs"/>
          <w:b/>
          <w:cs/>
        </w:rPr>
        <w:t>हवाई</w:t>
      </w:r>
      <w:r w:rsidRPr="00CF76AB">
        <w:rPr>
          <w:rFonts w:asciiTheme="majorBidi" w:hAnsiTheme="majorBidi" w:cstheme="majorBidi"/>
          <w:b/>
          <w:cs/>
        </w:rPr>
        <w:t xml:space="preserve"> </w:t>
      </w:r>
      <w:r w:rsidRPr="00CF76AB">
        <w:rPr>
          <w:rFonts w:ascii="Nirmala UI" w:hAnsi="Nirmala UI" w:cs="Nirmala UI" w:hint="cs"/>
          <w:b/>
          <w:cs/>
        </w:rPr>
        <w:t>हमले</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संचार</w:t>
      </w:r>
      <w:r w:rsidRPr="00CF76AB">
        <w:rPr>
          <w:rFonts w:asciiTheme="majorBidi" w:hAnsiTheme="majorBidi" w:cstheme="majorBidi"/>
          <w:b/>
          <w:cs/>
        </w:rPr>
        <w:t xml:space="preserve"> </w:t>
      </w:r>
      <w:r w:rsidRPr="00CF76AB">
        <w:rPr>
          <w:rFonts w:ascii="Nirmala UI" w:hAnsi="Nirmala UI" w:cs="Nirmala UI" w:hint="cs"/>
          <w:b/>
          <w:cs/>
        </w:rPr>
        <w:t>प्रणाली</w:t>
      </w:r>
      <w:r w:rsidRPr="00CF76AB">
        <w:rPr>
          <w:rFonts w:asciiTheme="majorBidi" w:hAnsiTheme="majorBidi" w:cstheme="majorBidi"/>
          <w:b/>
          <w:cs/>
        </w:rPr>
        <w:t xml:space="preserve"> (</w:t>
      </w:r>
      <w:r w:rsidRPr="00CF76AB">
        <w:rPr>
          <w:rFonts w:ascii="Nirmala UI" w:hAnsi="Nirmala UI" w:cs="Nirmala UI" w:hint="cs"/>
          <w:b/>
          <w:cs/>
        </w:rPr>
        <w:t>नागरिक</w:t>
      </w:r>
      <w:r w:rsidRPr="00CF76AB">
        <w:rPr>
          <w:rFonts w:asciiTheme="majorBidi" w:hAnsiTheme="majorBidi" w:cstheme="majorBidi"/>
          <w:b/>
          <w:cs/>
        </w:rPr>
        <w:t xml:space="preserve"> </w:t>
      </w:r>
      <w:r w:rsidRPr="00CF76AB">
        <w:rPr>
          <w:rFonts w:ascii="Nirmala UI" w:hAnsi="Nirmala UI" w:cs="Nirmala UI" w:hint="cs"/>
          <w:b/>
          <w:cs/>
        </w:rPr>
        <w:t>सुरक्षा</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साथ</w:t>
      </w:r>
      <w:r w:rsidRPr="00CF76AB">
        <w:rPr>
          <w:rFonts w:asciiTheme="majorBidi" w:hAnsiTheme="majorBidi" w:cstheme="majorBidi"/>
          <w:b/>
          <w:cs/>
        </w:rPr>
        <w:t xml:space="preserve">) </w:t>
      </w:r>
      <w:r w:rsidRPr="00CF76AB">
        <w:rPr>
          <w:rFonts w:ascii="Nirmala UI" w:hAnsi="Nirmala UI" w:cs="Nirmala UI" w:hint="cs"/>
          <w:b/>
          <w:cs/>
        </w:rPr>
        <w:t>प्रदान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जानी</w:t>
      </w:r>
      <w:r w:rsidRPr="00CF76AB">
        <w:rPr>
          <w:rFonts w:asciiTheme="majorBidi" w:hAnsiTheme="majorBidi" w:cstheme="majorBidi"/>
          <w:b/>
          <w:cs/>
        </w:rPr>
        <w:t xml:space="preserve"> </w:t>
      </w:r>
      <w:r w:rsidRPr="00CF76AB">
        <w:rPr>
          <w:rFonts w:ascii="Nirmala UI" w:hAnsi="Nirmala UI" w:cs="Nirmala UI" w:hint="cs"/>
          <w:b/>
          <w:cs/>
        </w:rPr>
        <w:t>चाहिए।</w:t>
      </w:r>
      <w:r w:rsidRPr="00CF76AB">
        <w:rPr>
          <w:rFonts w:asciiTheme="majorBidi" w:hAnsiTheme="majorBidi" w:cstheme="majorBidi"/>
          <w:b/>
          <w:cs/>
        </w:rPr>
        <w:t xml:space="preserve"> </w:t>
      </w:r>
      <w:r w:rsidRPr="00CF76AB">
        <w:rPr>
          <w:rFonts w:ascii="Nirmala UI" w:hAnsi="Nirmala UI" w:cs="Nirmala UI" w:hint="cs"/>
          <w:b/>
          <w:cs/>
        </w:rPr>
        <w:t>इस</w:t>
      </w:r>
      <w:r w:rsidRPr="00CF76AB">
        <w:rPr>
          <w:rFonts w:asciiTheme="majorBidi" w:hAnsiTheme="majorBidi" w:cstheme="majorBidi"/>
          <w:b/>
          <w:cs/>
        </w:rPr>
        <w:t xml:space="preserve"> </w:t>
      </w:r>
      <w:r w:rsidRPr="00CF76AB">
        <w:rPr>
          <w:rFonts w:ascii="Nirmala UI" w:hAnsi="Nirmala UI" w:cs="Nirmala UI" w:hint="cs"/>
          <w:b/>
          <w:cs/>
        </w:rPr>
        <w:t>तरह</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प्रणाली</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विवरण</w:t>
      </w:r>
      <w:r w:rsidRPr="00CF76AB">
        <w:rPr>
          <w:rFonts w:asciiTheme="majorBidi" w:hAnsiTheme="majorBidi" w:cstheme="majorBidi"/>
          <w:b/>
          <w:cs/>
        </w:rPr>
        <w:t xml:space="preserve"> </w:t>
      </w:r>
      <w:r w:rsidRPr="00CF76AB">
        <w:rPr>
          <w:rFonts w:ascii="Nirmala UI" w:hAnsi="Nirmala UI" w:cs="Nirmala UI" w:hint="cs"/>
          <w:b/>
          <w:cs/>
        </w:rPr>
        <w:t>क्षेत्र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नागरिक</w:t>
      </w:r>
      <w:r w:rsidRPr="00CF76AB">
        <w:rPr>
          <w:rFonts w:asciiTheme="majorBidi" w:hAnsiTheme="majorBidi" w:cstheme="majorBidi"/>
          <w:b/>
          <w:cs/>
        </w:rPr>
        <w:t xml:space="preserve"> </w:t>
      </w:r>
      <w:r w:rsidRPr="00CF76AB">
        <w:rPr>
          <w:rFonts w:ascii="Nirmala UI" w:hAnsi="Nirmala UI" w:cs="Nirmala UI" w:hint="cs"/>
          <w:b/>
          <w:cs/>
        </w:rPr>
        <w:t>सुरक्षा</w:t>
      </w:r>
      <w:r w:rsidRPr="00CF76AB">
        <w:rPr>
          <w:rFonts w:asciiTheme="majorBidi" w:hAnsiTheme="majorBidi" w:cstheme="majorBidi"/>
          <w:b/>
          <w:cs/>
        </w:rPr>
        <w:t xml:space="preserve"> </w:t>
      </w:r>
      <w:r w:rsidRPr="00CF76AB">
        <w:rPr>
          <w:rFonts w:ascii="Nirmala UI" w:hAnsi="Nirmala UI" w:cs="Nirmala UI" w:hint="cs"/>
          <w:b/>
          <w:cs/>
        </w:rPr>
        <w:t>अधिकारियों</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सहयोग</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तैयार</w:t>
      </w:r>
      <w:r w:rsidRPr="00CF76AB">
        <w:rPr>
          <w:rFonts w:asciiTheme="majorBidi" w:hAnsiTheme="majorBidi" w:cstheme="majorBidi"/>
          <w:b/>
          <w:cs/>
        </w:rPr>
        <w:t xml:space="preserve"> </w:t>
      </w:r>
      <w:r w:rsidRPr="00CF76AB">
        <w:rPr>
          <w:rFonts w:ascii="Nirmala UI" w:hAnsi="Nirmala UI" w:cs="Nirmala UI" w:hint="cs"/>
          <w:b/>
          <w:cs/>
        </w:rPr>
        <w:t>किया</w:t>
      </w:r>
      <w:r w:rsidRPr="00CF76AB">
        <w:rPr>
          <w:rFonts w:asciiTheme="majorBidi" w:hAnsiTheme="majorBidi" w:cstheme="majorBidi"/>
          <w:b/>
          <w:cs/>
        </w:rPr>
        <w:t xml:space="preserve"> </w:t>
      </w:r>
      <w:r w:rsidRPr="00CF76AB">
        <w:rPr>
          <w:rFonts w:ascii="Nirmala UI" w:hAnsi="Nirmala UI" w:cs="Nirmala UI" w:hint="cs"/>
          <w:b/>
          <w:cs/>
        </w:rPr>
        <w:t>जाना</w:t>
      </w:r>
      <w:r w:rsidRPr="00CF76AB">
        <w:rPr>
          <w:rFonts w:asciiTheme="majorBidi" w:hAnsiTheme="majorBidi" w:cstheme="majorBidi"/>
          <w:b/>
          <w:cs/>
        </w:rPr>
        <w:t xml:space="preserve"> </w:t>
      </w:r>
      <w:r w:rsidRPr="00CF76AB">
        <w:rPr>
          <w:rFonts w:ascii="Nirmala UI" w:hAnsi="Nirmala UI" w:cs="Nirmala UI" w:hint="cs"/>
          <w:b/>
          <w:cs/>
        </w:rPr>
        <w:t>चाहिए।</w:t>
      </w:r>
      <w:r w:rsidRPr="00CF76AB">
        <w:rPr>
          <w:rFonts w:asciiTheme="majorBidi" w:hAnsiTheme="majorBidi" w:cstheme="majorBidi"/>
          <w:b/>
          <w:cs/>
        </w:rPr>
        <w:t xml:space="preserve"> </w:t>
      </w:r>
      <w:r w:rsidRPr="00CF76AB">
        <w:rPr>
          <w:rFonts w:ascii="Nirmala UI" w:hAnsi="Nirmala UI" w:cs="Nirmala UI" w:hint="cs"/>
          <w:b/>
          <w:cs/>
        </w:rPr>
        <w:t>वैकल्पिक</w:t>
      </w:r>
      <w:r w:rsidRPr="00CF76AB">
        <w:rPr>
          <w:rFonts w:asciiTheme="majorBidi" w:hAnsiTheme="majorBidi" w:cstheme="majorBidi"/>
          <w:b/>
          <w:cs/>
        </w:rPr>
        <w:t xml:space="preserve"> </w:t>
      </w:r>
      <w:r w:rsidRPr="00CF76AB">
        <w:rPr>
          <w:rFonts w:ascii="Nirmala UI" w:hAnsi="Nirmala UI" w:cs="Nirmala UI" w:hint="cs"/>
          <w:b/>
          <w:cs/>
        </w:rPr>
        <w:t>रूप</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rPr>
        <w:t xml:space="preserve">, </w:t>
      </w:r>
      <w:r w:rsidRPr="00CF76AB">
        <w:rPr>
          <w:rFonts w:ascii="Nirmala UI" w:hAnsi="Nirmala UI" w:cs="Nirmala UI" w:hint="cs"/>
          <w:b/>
          <w:cs/>
        </w:rPr>
        <w:t>समूह</w:t>
      </w:r>
      <w:r w:rsidRPr="00CF76AB">
        <w:rPr>
          <w:rFonts w:asciiTheme="majorBidi" w:hAnsiTheme="majorBidi" w:cstheme="majorBidi"/>
          <w:b/>
          <w:cs/>
        </w:rPr>
        <w:t xml:space="preserve"> </w:t>
      </w:r>
      <w:r w:rsidRPr="00CF76AB">
        <w:rPr>
          <w:rFonts w:ascii="Nirmala UI" w:hAnsi="Nirmala UI" w:cs="Nirmala UI" w:hint="cs"/>
          <w:b/>
          <w:cs/>
        </w:rPr>
        <w:t>आपातकालीन</w:t>
      </w:r>
      <w:r w:rsidRPr="00CF76AB">
        <w:rPr>
          <w:rFonts w:asciiTheme="majorBidi" w:hAnsiTheme="majorBidi" w:cstheme="majorBidi"/>
          <w:b/>
          <w:cs/>
        </w:rPr>
        <w:t xml:space="preserve"> </w:t>
      </w:r>
      <w:r w:rsidRPr="00CF76AB">
        <w:rPr>
          <w:rFonts w:ascii="Nirmala UI" w:hAnsi="Nirmala UI" w:cs="Nirmala UI" w:hint="cs"/>
          <w:b/>
          <w:cs/>
        </w:rPr>
        <w:t>संचार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समूह</w:t>
      </w:r>
      <w:r w:rsidRPr="00CF76AB">
        <w:rPr>
          <w:rFonts w:asciiTheme="majorBidi" w:hAnsiTheme="majorBidi" w:cstheme="majorBidi"/>
          <w:b/>
          <w:cs/>
        </w:rPr>
        <w:t xml:space="preserve"> </w:t>
      </w:r>
      <w:r w:rsidRPr="00CF76AB">
        <w:rPr>
          <w:rFonts w:ascii="Nirmala UI" w:hAnsi="Nirmala UI" w:cs="Nirmala UI" w:hint="cs"/>
          <w:b/>
          <w:cs/>
        </w:rPr>
        <w:t>संचार</w:t>
      </w:r>
      <w:r w:rsidRPr="00CF76AB">
        <w:rPr>
          <w:rFonts w:asciiTheme="majorBidi" w:hAnsiTheme="majorBidi" w:cstheme="majorBidi"/>
          <w:b/>
          <w:cs/>
        </w:rPr>
        <w:t xml:space="preserve"> </w:t>
      </w:r>
      <w:r w:rsidRPr="00CF76AB">
        <w:rPr>
          <w:rFonts w:ascii="Nirmala UI" w:hAnsi="Nirmala UI" w:cs="Nirmala UI" w:hint="cs"/>
          <w:b/>
          <w:cs/>
        </w:rPr>
        <w:t>प्रणाली</w:t>
      </w:r>
      <w:r w:rsidRPr="00CF76AB">
        <w:rPr>
          <w:rFonts w:asciiTheme="majorBidi" w:hAnsiTheme="majorBidi" w:cstheme="majorBidi"/>
          <w:b/>
          <w:cs/>
        </w:rPr>
        <w:t xml:space="preserve"> (</w:t>
      </w:r>
      <w:r w:rsidRPr="00CF76AB">
        <w:rPr>
          <w:rFonts w:ascii="Nirmala UI" w:hAnsi="Nirmala UI" w:cs="Nirmala UI" w:hint="cs"/>
          <w:b/>
          <w:cs/>
        </w:rPr>
        <w:t>सभी</w:t>
      </w:r>
      <w:r w:rsidRPr="00CF76AB">
        <w:rPr>
          <w:rFonts w:asciiTheme="majorBidi" w:hAnsiTheme="majorBidi" w:cstheme="majorBidi"/>
          <w:b/>
          <w:cs/>
        </w:rPr>
        <w:t xml:space="preserve"> </w:t>
      </w:r>
      <w:r w:rsidRPr="00CF76AB">
        <w:rPr>
          <w:rFonts w:ascii="Nirmala UI" w:hAnsi="Nirmala UI" w:cs="Nirmala UI" w:hint="cs"/>
          <w:b/>
          <w:cs/>
        </w:rPr>
        <w:t>कॉल</w:t>
      </w:r>
      <w:r w:rsidRPr="00CF76AB">
        <w:rPr>
          <w:rFonts w:asciiTheme="majorBidi" w:hAnsiTheme="majorBidi" w:cstheme="majorBidi"/>
          <w:b/>
          <w:cs/>
        </w:rPr>
        <w:t xml:space="preserve"> </w:t>
      </w:r>
      <w:r w:rsidRPr="00CF76AB">
        <w:rPr>
          <w:rFonts w:ascii="Nirmala UI" w:hAnsi="Nirmala UI" w:cs="Nirmala UI" w:hint="cs"/>
          <w:b/>
          <w:cs/>
        </w:rPr>
        <w:t>प्रणाली</w:t>
      </w:r>
      <w:r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Pr="00CF76AB">
        <w:rPr>
          <w:rFonts w:ascii="Nirmala UI" w:hAnsi="Nirmala UI" w:cs="Nirmala UI" w:hint="cs"/>
          <w:b/>
          <w:cs/>
        </w:rPr>
        <w:t>अल्फा</w:t>
      </w:r>
      <w:r w:rsidRPr="00CF76AB">
        <w:rPr>
          <w:rFonts w:asciiTheme="majorBidi" w:hAnsiTheme="majorBidi" w:cstheme="majorBidi"/>
          <w:b/>
          <w:cs/>
        </w:rPr>
        <w:t xml:space="preserve"> </w:t>
      </w:r>
      <w:r w:rsidRPr="00CF76AB">
        <w:rPr>
          <w:rFonts w:ascii="Nirmala UI" w:hAnsi="Nirmala UI" w:cs="Nirmala UI" w:hint="cs"/>
          <w:b/>
          <w:cs/>
        </w:rPr>
        <w:t>न्यूमेरिकल</w:t>
      </w:r>
      <w:r w:rsidRPr="00CF76AB">
        <w:rPr>
          <w:rFonts w:asciiTheme="majorBidi" w:hAnsiTheme="majorBidi" w:cstheme="majorBidi"/>
          <w:b/>
          <w:cs/>
        </w:rPr>
        <w:t xml:space="preserve"> </w:t>
      </w:r>
      <w:r w:rsidRPr="00CF76AB">
        <w:rPr>
          <w:rFonts w:ascii="Nirmala UI" w:hAnsi="Nirmala UI" w:cs="Nirmala UI" w:hint="cs"/>
          <w:b/>
          <w:cs/>
        </w:rPr>
        <w:t>पेजर</w:t>
      </w:r>
      <w:r w:rsidRPr="00CF76AB">
        <w:rPr>
          <w:rFonts w:asciiTheme="majorBidi" w:hAnsiTheme="majorBidi" w:cstheme="majorBidi"/>
          <w:b/>
          <w:cs/>
        </w:rPr>
        <w:t xml:space="preserve"> </w:t>
      </w:r>
      <w:r w:rsidRPr="00CF76AB">
        <w:rPr>
          <w:rFonts w:ascii="Nirmala UI" w:hAnsi="Nirmala UI" w:cs="Nirmala UI" w:hint="cs"/>
          <w:b/>
          <w:cs/>
        </w:rPr>
        <w:t>प्रणाली</w:t>
      </w:r>
      <w:r w:rsidRPr="00CF76AB">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cs/>
        </w:rPr>
        <w:t xml:space="preserve"> </w:t>
      </w:r>
      <w:r w:rsidRPr="00CF76AB">
        <w:rPr>
          <w:rFonts w:ascii="Nirmala UI" w:hAnsi="Nirmala UI" w:cs="Nirmala UI" w:hint="cs"/>
          <w:b/>
          <w:cs/>
        </w:rPr>
        <w:t>विचार</w:t>
      </w:r>
      <w:r w:rsidRPr="00CF76AB">
        <w:rPr>
          <w:rFonts w:asciiTheme="majorBidi" w:hAnsiTheme="majorBidi" w:cstheme="majorBidi"/>
          <w:b/>
          <w:cs/>
        </w:rPr>
        <w:t xml:space="preserve"> </w:t>
      </w:r>
      <w:r w:rsidRPr="00CF76AB">
        <w:rPr>
          <w:rFonts w:ascii="Nirmala UI" w:hAnsi="Nirmala UI" w:cs="Nirmala UI" w:hint="cs"/>
          <w:b/>
          <w:cs/>
        </w:rPr>
        <w:t>किया</w:t>
      </w:r>
      <w:r w:rsidRPr="00CF76AB">
        <w:rPr>
          <w:rFonts w:asciiTheme="majorBidi" w:hAnsiTheme="majorBidi" w:cstheme="majorBidi"/>
          <w:b/>
          <w:cs/>
        </w:rPr>
        <w:t xml:space="preserve"> </w:t>
      </w:r>
      <w:r w:rsidRPr="00CF76AB">
        <w:rPr>
          <w:rFonts w:ascii="Nirmala UI" w:hAnsi="Nirmala UI" w:cs="Nirmala UI" w:hint="cs"/>
          <w:b/>
          <w:cs/>
        </w:rPr>
        <w:t>जाना</w:t>
      </w:r>
      <w:r w:rsidRPr="00CF76AB">
        <w:rPr>
          <w:rFonts w:asciiTheme="majorBidi" w:hAnsiTheme="majorBidi" w:cstheme="majorBidi"/>
          <w:b/>
          <w:cs/>
        </w:rPr>
        <w:t xml:space="preserve"> </w:t>
      </w:r>
      <w:r w:rsidRPr="00CF76AB">
        <w:rPr>
          <w:rFonts w:ascii="Nirmala UI" w:hAnsi="Nirmala UI" w:cs="Nirmala UI" w:hint="cs"/>
          <w:b/>
          <w:cs/>
        </w:rPr>
        <w:t>चाहिए।</w:t>
      </w:r>
    </w:p>
    <w:p w14:paraId="4D0728BD" w14:textId="77777777" w:rsidR="008B0C2A" w:rsidRPr="00CF76AB" w:rsidRDefault="008B0C2A" w:rsidP="00CF76AB">
      <w:pPr>
        <w:pStyle w:val="BodyText"/>
        <w:ind w:left="1276" w:right="-1"/>
        <w:jc w:val="both"/>
        <w:rPr>
          <w:rFonts w:asciiTheme="majorBidi" w:hAnsiTheme="majorBidi" w:cstheme="majorBidi"/>
          <w:b/>
        </w:rPr>
      </w:pPr>
    </w:p>
    <w:p w14:paraId="26B2C6B5" w14:textId="0EB08F8A" w:rsidR="008B0C2A" w:rsidRDefault="00AD2933" w:rsidP="00CF76AB">
      <w:pPr>
        <w:pStyle w:val="BodyText"/>
        <w:ind w:left="2160" w:right="-1"/>
        <w:jc w:val="both"/>
        <w:rPr>
          <w:rFonts w:ascii="Nirmala UI" w:hAnsi="Nirmala UI" w:cs="Nirmala UI"/>
          <w:b/>
        </w:rPr>
      </w:pPr>
      <w:r w:rsidRPr="00CF76AB">
        <w:rPr>
          <w:rFonts w:asciiTheme="majorBidi" w:hAnsiTheme="majorBidi" w:cstheme="majorBidi"/>
          <w:b/>
          <w:cs/>
        </w:rPr>
        <w:t>(</w:t>
      </w:r>
      <w:r w:rsidRPr="00CF76AB">
        <w:rPr>
          <w:rFonts w:ascii="Nirmala UI" w:hAnsi="Nirmala UI" w:cs="Nirmala UI" w:hint="cs"/>
          <w:b/>
          <w:cs/>
        </w:rPr>
        <w:t>ड</w:t>
      </w:r>
      <w:r w:rsidRPr="00CF76AB">
        <w:rPr>
          <w:rFonts w:asciiTheme="majorBidi" w:hAnsiTheme="majorBidi" w:cstheme="majorBidi"/>
          <w:b/>
          <w:cs/>
        </w:rPr>
        <w:t xml:space="preserve">.)  </w:t>
      </w:r>
      <w:r w:rsidR="008B0C2A" w:rsidRPr="00CF76AB">
        <w:rPr>
          <w:rFonts w:ascii="Nirmala UI" w:hAnsi="Nirmala UI" w:cs="Nirmala UI" w:hint="cs"/>
          <w:b/>
          <w:cs/>
        </w:rPr>
        <w:t>आपातकालीन</w:t>
      </w:r>
      <w:r w:rsidR="008B0C2A" w:rsidRPr="00CF76AB">
        <w:rPr>
          <w:rFonts w:asciiTheme="majorBidi" w:hAnsiTheme="majorBidi" w:cstheme="majorBidi"/>
          <w:b/>
          <w:cs/>
        </w:rPr>
        <w:t xml:space="preserve"> </w:t>
      </w:r>
      <w:r w:rsidR="008B0C2A" w:rsidRPr="00CF76AB">
        <w:rPr>
          <w:rFonts w:ascii="Nirmala UI" w:hAnsi="Nirmala UI" w:cs="Nirmala UI" w:hint="cs"/>
          <w:b/>
          <w:cs/>
        </w:rPr>
        <w:t>सायरन</w:t>
      </w:r>
    </w:p>
    <w:p w14:paraId="267F48FF" w14:textId="6C42F27D" w:rsidR="00055418" w:rsidRDefault="00055418" w:rsidP="00CF76AB">
      <w:pPr>
        <w:pStyle w:val="BodyText"/>
        <w:ind w:left="2160" w:right="-1"/>
        <w:jc w:val="both"/>
        <w:rPr>
          <w:rFonts w:ascii="Nirmala UI" w:hAnsi="Nirmala UI" w:cs="Nirmala UI"/>
          <w:b/>
        </w:rPr>
      </w:pPr>
    </w:p>
    <w:p w14:paraId="5F5D92BB" w14:textId="406DA644" w:rsidR="00055418" w:rsidRDefault="00055418" w:rsidP="00CF76AB">
      <w:pPr>
        <w:pStyle w:val="BodyText"/>
        <w:ind w:left="2160" w:right="-1"/>
        <w:jc w:val="both"/>
        <w:rPr>
          <w:rFonts w:ascii="Nirmala UI" w:hAnsi="Nirmala UI" w:cs="Nirmala UI"/>
          <w:b/>
        </w:rPr>
      </w:pPr>
    </w:p>
    <w:p w14:paraId="49906834" w14:textId="737AAB5D" w:rsidR="00055418" w:rsidRDefault="00055418" w:rsidP="00CF76AB">
      <w:pPr>
        <w:pStyle w:val="BodyText"/>
        <w:ind w:left="2160" w:right="-1"/>
        <w:jc w:val="both"/>
        <w:rPr>
          <w:rFonts w:ascii="Nirmala UI" w:hAnsi="Nirmala UI" w:cs="Nirmala UI"/>
          <w:b/>
        </w:rPr>
      </w:pPr>
    </w:p>
    <w:p w14:paraId="440D0D1D" w14:textId="77777777" w:rsidR="00055418" w:rsidRPr="00CF76AB" w:rsidRDefault="00055418" w:rsidP="00CF76AB">
      <w:pPr>
        <w:pStyle w:val="BodyText"/>
        <w:ind w:left="2160" w:right="-1"/>
        <w:jc w:val="both"/>
        <w:rPr>
          <w:rFonts w:asciiTheme="majorBidi" w:hAnsiTheme="majorBidi" w:cstheme="majorBidi"/>
          <w:b/>
        </w:rPr>
      </w:pPr>
    </w:p>
    <w:p w14:paraId="337DE4BF" w14:textId="77777777" w:rsidR="008B0C2A" w:rsidRPr="00CF76AB" w:rsidRDefault="008B0C2A" w:rsidP="001E291B">
      <w:pPr>
        <w:pStyle w:val="BodyText"/>
        <w:numPr>
          <w:ilvl w:val="0"/>
          <w:numId w:val="70"/>
        </w:numPr>
        <w:ind w:left="3402" w:right="-1" w:hanging="567"/>
        <w:jc w:val="both"/>
        <w:rPr>
          <w:rFonts w:asciiTheme="majorBidi" w:hAnsiTheme="majorBidi" w:cstheme="majorBidi"/>
          <w:b/>
        </w:rPr>
      </w:pPr>
      <w:r w:rsidRPr="00CF76AB">
        <w:rPr>
          <w:rFonts w:ascii="Nirmala UI" w:hAnsi="Nirmala UI" w:cs="Nirmala UI" w:hint="cs"/>
          <w:b/>
          <w:cs/>
        </w:rPr>
        <w:t>फायर</w:t>
      </w:r>
      <w:r w:rsidRPr="00CF76AB">
        <w:rPr>
          <w:rFonts w:asciiTheme="majorBidi" w:hAnsiTheme="majorBidi" w:cstheme="majorBidi"/>
          <w:b/>
          <w:cs/>
        </w:rPr>
        <w:t xml:space="preserve"> </w:t>
      </w:r>
      <w:r w:rsidRPr="00CF76AB">
        <w:rPr>
          <w:rFonts w:ascii="Nirmala UI" w:hAnsi="Nirmala UI" w:cs="Nirmala UI" w:hint="cs"/>
          <w:b/>
          <w:cs/>
        </w:rPr>
        <w:t>स्टेशन</w:t>
      </w:r>
      <w:r w:rsidRPr="00CF76AB">
        <w:rPr>
          <w:rFonts w:asciiTheme="majorBidi" w:hAnsiTheme="majorBidi" w:cstheme="majorBidi"/>
          <w:b/>
          <w:cs/>
        </w:rPr>
        <w:t xml:space="preserve"> </w:t>
      </w:r>
      <w:r w:rsidRPr="00CF76AB">
        <w:rPr>
          <w:rFonts w:ascii="Nirmala UI" w:hAnsi="Nirmala UI" w:cs="Nirmala UI" w:hint="cs"/>
          <w:b/>
          <w:cs/>
        </w:rPr>
        <w:t>कंट्रोल</w:t>
      </w:r>
      <w:r w:rsidRPr="00CF76AB">
        <w:rPr>
          <w:rFonts w:asciiTheme="majorBidi" w:hAnsiTheme="majorBidi" w:cstheme="majorBidi"/>
          <w:b/>
          <w:cs/>
        </w:rPr>
        <w:t xml:space="preserve"> </w:t>
      </w:r>
      <w:r w:rsidRPr="00CF76AB">
        <w:rPr>
          <w:rFonts w:ascii="Nirmala UI" w:hAnsi="Nirmala UI" w:cs="Nirmala UI" w:hint="cs"/>
          <w:b/>
          <w:cs/>
        </w:rPr>
        <w:t>रूम</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परिचालन</w:t>
      </w:r>
      <w:r w:rsidRPr="00CF76AB">
        <w:rPr>
          <w:rFonts w:asciiTheme="majorBidi" w:hAnsiTheme="majorBidi" w:cstheme="majorBidi"/>
          <w:b/>
          <w:cs/>
        </w:rPr>
        <w:t xml:space="preserve"> </w:t>
      </w:r>
      <w:r w:rsidRPr="00CF76AB">
        <w:rPr>
          <w:rFonts w:ascii="Nirmala UI" w:hAnsi="Nirmala UI" w:cs="Nirmala UI" w:hint="cs"/>
          <w:b/>
          <w:cs/>
        </w:rPr>
        <w:t>नियंत्रण</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साथ</w:t>
      </w:r>
      <w:r w:rsidRPr="00CF76AB">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cs/>
        </w:rPr>
        <w:t xml:space="preserve"> </w:t>
      </w:r>
      <w:r w:rsidRPr="00CF76AB">
        <w:rPr>
          <w:rFonts w:ascii="Nirmala UI" w:hAnsi="Nirmala UI" w:cs="Nirmala UI" w:hint="cs"/>
          <w:b/>
          <w:cs/>
        </w:rPr>
        <w:t>क्षेत्र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कवर</w:t>
      </w:r>
      <w:r w:rsidRPr="00CF76AB">
        <w:rPr>
          <w:rFonts w:asciiTheme="majorBidi" w:hAnsiTheme="majorBidi" w:cstheme="majorBidi"/>
          <w:b/>
          <w:cs/>
        </w:rPr>
        <w:t xml:space="preserve"> </w:t>
      </w:r>
      <w:r w:rsidRPr="00CF76AB">
        <w:rPr>
          <w:rFonts w:ascii="Nirmala UI" w:hAnsi="Nirmala UI" w:cs="Nirmala UI" w:hint="cs"/>
          <w:b/>
          <w:cs/>
        </w:rPr>
        <w:t>करने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आपातकालीन</w:t>
      </w:r>
      <w:r w:rsidRPr="00CF76AB">
        <w:rPr>
          <w:rFonts w:asciiTheme="majorBidi" w:hAnsiTheme="majorBidi" w:cstheme="majorBidi"/>
          <w:b/>
          <w:cs/>
        </w:rPr>
        <w:t xml:space="preserve"> </w:t>
      </w:r>
      <w:r w:rsidRPr="00CF76AB">
        <w:rPr>
          <w:rFonts w:ascii="Nirmala UI" w:hAnsi="Nirmala UI" w:cs="Nirmala UI" w:hint="cs"/>
          <w:b/>
          <w:cs/>
        </w:rPr>
        <w:t>सायरन</w:t>
      </w:r>
      <w:r w:rsidRPr="00CF76AB">
        <w:rPr>
          <w:rFonts w:asciiTheme="majorBidi" w:hAnsiTheme="majorBidi" w:cstheme="majorBidi"/>
          <w:b/>
          <w:cs/>
        </w:rPr>
        <w:t xml:space="preserve"> </w:t>
      </w:r>
      <w:r w:rsidRPr="00CF76AB">
        <w:rPr>
          <w:rFonts w:ascii="Nirmala UI" w:hAnsi="Nirmala UI" w:cs="Nirmala UI" w:hint="cs"/>
          <w:b/>
          <w:cs/>
        </w:rPr>
        <w:t>उपयुक्त</w:t>
      </w:r>
      <w:r w:rsidRPr="00CF76AB">
        <w:rPr>
          <w:rFonts w:asciiTheme="majorBidi" w:hAnsiTheme="majorBidi" w:cstheme="majorBidi"/>
          <w:b/>
          <w:cs/>
        </w:rPr>
        <w:t xml:space="preserve"> </w:t>
      </w:r>
      <w:r w:rsidRPr="00CF76AB">
        <w:rPr>
          <w:rFonts w:ascii="Nirmala UI" w:hAnsi="Nirmala UI" w:cs="Nirmala UI" w:hint="cs"/>
          <w:b/>
          <w:cs/>
        </w:rPr>
        <w:t>रूप</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स्थित</w:t>
      </w:r>
      <w:r w:rsidRPr="00CF76AB">
        <w:rPr>
          <w:rFonts w:asciiTheme="majorBidi" w:hAnsiTheme="majorBidi" w:cstheme="majorBidi"/>
          <w:b/>
          <w:cs/>
        </w:rPr>
        <w:t xml:space="preserve"> </w:t>
      </w:r>
      <w:r w:rsidRPr="00CF76AB">
        <w:rPr>
          <w:rFonts w:ascii="Nirmala UI" w:hAnsi="Nirmala UI" w:cs="Nirmala UI" w:hint="cs"/>
          <w:b/>
          <w:cs/>
        </w:rPr>
        <w:t>होना</w:t>
      </w:r>
      <w:r w:rsidRPr="00CF76AB">
        <w:rPr>
          <w:rFonts w:asciiTheme="majorBidi" w:hAnsiTheme="majorBidi" w:cstheme="majorBidi"/>
          <w:b/>
          <w:cs/>
        </w:rPr>
        <w:t xml:space="preserve"> </w:t>
      </w:r>
      <w:r w:rsidRPr="00CF76AB">
        <w:rPr>
          <w:rFonts w:ascii="Nirmala UI" w:hAnsi="Nirmala UI" w:cs="Nirmala UI" w:hint="cs"/>
          <w:b/>
          <w:cs/>
        </w:rPr>
        <w:t>चाहिए।</w:t>
      </w:r>
      <w:r w:rsidRPr="00CF76AB">
        <w:rPr>
          <w:rFonts w:asciiTheme="majorBidi" w:hAnsiTheme="majorBidi" w:cstheme="majorBidi"/>
          <w:b/>
          <w:cs/>
        </w:rPr>
        <w:t xml:space="preserve"> </w:t>
      </w:r>
      <w:r w:rsidRPr="00CF76AB">
        <w:rPr>
          <w:rFonts w:ascii="Nirmala UI" w:hAnsi="Nirmala UI" w:cs="Nirmala UI" w:hint="cs"/>
          <w:b/>
          <w:cs/>
        </w:rPr>
        <w:t>इन्हें</w:t>
      </w:r>
      <w:r w:rsidRPr="00CF76AB">
        <w:rPr>
          <w:rFonts w:asciiTheme="majorBidi" w:hAnsiTheme="majorBidi" w:cstheme="majorBidi"/>
          <w:b/>
          <w:cs/>
        </w:rPr>
        <w:t xml:space="preserve"> </w:t>
      </w:r>
      <w:r w:rsidR="00BD0F5D" w:rsidRPr="00CF76AB">
        <w:rPr>
          <w:rFonts w:ascii="Nirmala UI" w:hAnsi="Nirmala UI" w:cs="Nirmala UI" w:hint="cs"/>
          <w:b/>
          <w:cs/>
        </w:rPr>
        <w:t>चालू</w:t>
      </w:r>
      <w:r w:rsidR="00BD0F5D" w:rsidRPr="00CF76AB">
        <w:rPr>
          <w:rFonts w:asciiTheme="majorBidi" w:hAnsiTheme="majorBidi" w:cstheme="majorBidi"/>
          <w:b/>
          <w:cs/>
        </w:rPr>
        <w:t xml:space="preserve"> </w:t>
      </w:r>
      <w:r w:rsidRPr="00CF76AB">
        <w:rPr>
          <w:rFonts w:ascii="Nirmala UI" w:hAnsi="Nirmala UI" w:cs="Nirmala UI" w:hint="cs"/>
          <w:b/>
          <w:cs/>
        </w:rPr>
        <w:t>स्थिति</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रखने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सप्ताह</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कम</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कम</w:t>
      </w:r>
      <w:r w:rsidRPr="00CF76AB">
        <w:rPr>
          <w:rFonts w:asciiTheme="majorBidi" w:hAnsiTheme="majorBidi" w:cstheme="majorBidi"/>
          <w:b/>
          <w:cs/>
        </w:rPr>
        <w:t xml:space="preserve"> </w:t>
      </w:r>
      <w:r w:rsidRPr="00CF76AB">
        <w:rPr>
          <w:rFonts w:ascii="Nirmala UI" w:hAnsi="Nirmala UI" w:cs="Nirmala UI" w:hint="cs"/>
          <w:b/>
          <w:cs/>
        </w:rPr>
        <w:t>एक</w:t>
      </w:r>
      <w:r w:rsidRPr="00CF76AB">
        <w:rPr>
          <w:rFonts w:asciiTheme="majorBidi" w:hAnsiTheme="majorBidi" w:cstheme="majorBidi"/>
          <w:b/>
          <w:cs/>
        </w:rPr>
        <w:t xml:space="preserve"> </w:t>
      </w:r>
      <w:r w:rsidRPr="00CF76AB">
        <w:rPr>
          <w:rFonts w:ascii="Nirmala UI" w:hAnsi="Nirmala UI" w:cs="Nirmala UI" w:hint="cs"/>
          <w:b/>
          <w:cs/>
        </w:rPr>
        <w:t>बार</w:t>
      </w:r>
      <w:r w:rsidRPr="00CF76AB">
        <w:rPr>
          <w:rFonts w:asciiTheme="majorBidi" w:hAnsiTheme="majorBidi" w:cstheme="majorBidi"/>
          <w:b/>
          <w:cs/>
        </w:rPr>
        <w:t xml:space="preserve"> </w:t>
      </w:r>
      <w:r w:rsidRPr="00CF76AB">
        <w:rPr>
          <w:rFonts w:ascii="Nirmala UI" w:hAnsi="Nirmala UI" w:cs="Nirmala UI" w:hint="cs"/>
          <w:b/>
          <w:cs/>
        </w:rPr>
        <w:t>परीक्षण</w:t>
      </w:r>
      <w:r w:rsidRPr="00CF76AB">
        <w:rPr>
          <w:rFonts w:asciiTheme="majorBidi" w:hAnsiTheme="majorBidi" w:cstheme="majorBidi"/>
          <w:b/>
          <w:cs/>
        </w:rPr>
        <w:t xml:space="preserve"> </w:t>
      </w:r>
      <w:r w:rsidRPr="00CF76AB">
        <w:rPr>
          <w:rFonts w:ascii="Nirmala UI" w:hAnsi="Nirmala UI" w:cs="Nirmala UI" w:hint="cs"/>
          <w:b/>
          <w:cs/>
        </w:rPr>
        <w:t>किया</w:t>
      </w:r>
      <w:r w:rsidRPr="00CF76AB">
        <w:rPr>
          <w:rFonts w:asciiTheme="majorBidi" w:hAnsiTheme="majorBidi" w:cstheme="majorBidi"/>
          <w:b/>
          <w:cs/>
        </w:rPr>
        <w:t xml:space="preserve"> </w:t>
      </w:r>
      <w:r w:rsidRPr="00CF76AB">
        <w:rPr>
          <w:rFonts w:ascii="Nirmala UI" w:hAnsi="Nirmala UI" w:cs="Nirmala UI" w:hint="cs"/>
          <w:b/>
          <w:cs/>
        </w:rPr>
        <w:t>जाना</w:t>
      </w:r>
      <w:r w:rsidRPr="00CF76AB">
        <w:rPr>
          <w:rFonts w:asciiTheme="majorBidi" w:hAnsiTheme="majorBidi" w:cstheme="majorBidi"/>
          <w:b/>
          <w:cs/>
        </w:rPr>
        <w:t xml:space="preserve"> </w:t>
      </w:r>
      <w:r w:rsidRPr="00CF76AB">
        <w:rPr>
          <w:rFonts w:ascii="Nirmala UI" w:hAnsi="Nirmala UI" w:cs="Nirmala UI" w:hint="cs"/>
          <w:b/>
          <w:cs/>
        </w:rPr>
        <w:t>चाहिए।</w:t>
      </w:r>
    </w:p>
    <w:p w14:paraId="7FBD48CD" w14:textId="77777777" w:rsidR="008B0C2A" w:rsidRPr="00CF76AB" w:rsidRDefault="008B0C2A" w:rsidP="001E291B">
      <w:pPr>
        <w:pStyle w:val="BodyText"/>
        <w:numPr>
          <w:ilvl w:val="0"/>
          <w:numId w:val="70"/>
        </w:numPr>
        <w:ind w:left="3402" w:right="-1" w:hanging="567"/>
        <w:jc w:val="both"/>
        <w:rPr>
          <w:rFonts w:asciiTheme="majorBidi" w:hAnsiTheme="majorBidi" w:cstheme="majorBidi"/>
          <w:b/>
        </w:rPr>
      </w:pPr>
      <w:r w:rsidRPr="00CF76AB">
        <w:rPr>
          <w:rFonts w:ascii="Nirmala UI" w:hAnsi="Nirmala UI" w:cs="Nirmala UI" w:hint="cs"/>
          <w:b/>
          <w:cs/>
        </w:rPr>
        <w:t>आपातकालीन</w:t>
      </w:r>
      <w:r w:rsidRPr="00CF76AB">
        <w:rPr>
          <w:rFonts w:asciiTheme="majorBidi" w:hAnsiTheme="majorBidi" w:cstheme="majorBidi"/>
          <w:b/>
          <w:cs/>
        </w:rPr>
        <w:t xml:space="preserve"> </w:t>
      </w:r>
      <w:r w:rsidRPr="00CF76AB">
        <w:rPr>
          <w:rFonts w:ascii="Nirmala UI" w:hAnsi="Nirmala UI" w:cs="Nirmala UI" w:hint="cs"/>
          <w:b/>
          <w:cs/>
        </w:rPr>
        <w:t>सायरन</w:t>
      </w:r>
      <w:r w:rsidRPr="00CF76AB">
        <w:rPr>
          <w:rFonts w:asciiTheme="majorBidi" w:hAnsiTheme="majorBidi" w:cstheme="majorBidi"/>
          <w:b/>
          <w:cs/>
        </w:rPr>
        <w:t xml:space="preserve"> </w:t>
      </w:r>
      <w:r w:rsidRPr="00CF76AB">
        <w:rPr>
          <w:rFonts w:ascii="Nirmala UI" w:hAnsi="Nirmala UI" w:cs="Nirmala UI" w:hint="cs"/>
          <w:b/>
          <w:cs/>
        </w:rPr>
        <w:t>कोड</w:t>
      </w:r>
      <w:r w:rsidRPr="00CF76AB">
        <w:rPr>
          <w:rFonts w:asciiTheme="majorBidi" w:hAnsiTheme="majorBidi" w:cstheme="majorBidi"/>
          <w:b/>
          <w:cs/>
        </w:rPr>
        <w:t xml:space="preserve"> </w:t>
      </w:r>
      <w:r w:rsidRPr="00CF76AB">
        <w:rPr>
          <w:rFonts w:ascii="Nirmala UI" w:hAnsi="Nirmala UI" w:cs="Nirmala UI" w:hint="cs"/>
          <w:b/>
          <w:cs/>
        </w:rPr>
        <w:t>इस</w:t>
      </w:r>
      <w:r w:rsidRPr="00CF76AB">
        <w:rPr>
          <w:rFonts w:asciiTheme="majorBidi" w:hAnsiTheme="majorBidi" w:cstheme="majorBidi"/>
          <w:b/>
          <w:cs/>
        </w:rPr>
        <w:t xml:space="preserve"> </w:t>
      </w:r>
      <w:r w:rsidRPr="00CF76AB">
        <w:rPr>
          <w:rFonts w:ascii="Nirmala UI" w:hAnsi="Nirmala UI" w:cs="Nirmala UI" w:hint="cs"/>
          <w:b/>
          <w:cs/>
        </w:rPr>
        <w:t>प्रकार</w:t>
      </w:r>
      <w:r w:rsidRPr="00CF76AB">
        <w:rPr>
          <w:rFonts w:asciiTheme="majorBidi" w:hAnsiTheme="majorBidi" w:cstheme="majorBidi"/>
          <w:b/>
          <w:cs/>
        </w:rPr>
        <w:t xml:space="preserve"> </w:t>
      </w:r>
      <w:r w:rsidRPr="00CF76AB">
        <w:rPr>
          <w:rFonts w:ascii="Nirmala UI" w:hAnsi="Nirmala UI" w:cs="Nirmala UI" w:hint="cs"/>
          <w:b/>
          <w:cs/>
        </w:rPr>
        <w:t>होना</w:t>
      </w:r>
      <w:r w:rsidRPr="00CF76AB">
        <w:rPr>
          <w:rFonts w:asciiTheme="majorBidi" w:hAnsiTheme="majorBidi" w:cstheme="majorBidi"/>
          <w:b/>
          <w:cs/>
        </w:rPr>
        <w:t xml:space="preserve"> </w:t>
      </w:r>
      <w:r w:rsidRPr="00CF76AB">
        <w:rPr>
          <w:rFonts w:ascii="Nirmala UI" w:hAnsi="Nirmala UI" w:cs="Nirmala UI" w:hint="cs"/>
          <w:b/>
          <w:cs/>
        </w:rPr>
        <w:t>चाहिए</w:t>
      </w:r>
      <w:r w:rsidRPr="00CF76AB">
        <w:rPr>
          <w:rFonts w:asciiTheme="majorBidi" w:hAnsiTheme="majorBidi" w:cstheme="majorBidi"/>
          <w:b/>
        </w:rPr>
        <w:t xml:space="preserve">, </w:t>
      </w:r>
      <w:r w:rsidRPr="00CF76AB">
        <w:rPr>
          <w:rFonts w:ascii="Nirmala UI" w:hAnsi="Nirmala UI" w:cs="Nirmala UI" w:hint="cs"/>
          <w:b/>
          <w:cs/>
        </w:rPr>
        <w:t>अर्थात्</w:t>
      </w:r>
      <w:r w:rsidRPr="00CF76AB">
        <w:rPr>
          <w:rFonts w:asciiTheme="majorBidi" w:hAnsiTheme="majorBidi" w:cstheme="majorBidi"/>
          <w:b/>
          <w:cs/>
        </w:rPr>
        <w:t>:-</w:t>
      </w:r>
    </w:p>
    <w:p w14:paraId="1B9EE360" w14:textId="77777777" w:rsidR="00AD2933" w:rsidRPr="00CF76AB" w:rsidRDefault="008B0C2A" w:rsidP="00DB486D">
      <w:pPr>
        <w:pStyle w:val="BodyText"/>
        <w:numPr>
          <w:ilvl w:val="5"/>
          <w:numId w:val="3"/>
        </w:numPr>
        <w:ind w:left="3686" w:right="-1" w:hanging="142"/>
        <w:jc w:val="both"/>
        <w:rPr>
          <w:rFonts w:asciiTheme="majorBidi" w:hAnsiTheme="majorBidi" w:cstheme="majorBidi"/>
          <w:b/>
        </w:rPr>
      </w:pPr>
      <w:r w:rsidRPr="00CF76AB">
        <w:rPr>
          <w:rFonts w:ascii="Nirmala UI" w:hAnsi="Nirmala UI" w:cs="Nirmala UI" w:hint="cs"/>
          <w:b/>
          <w:cs/>
        </w:rPr>
        <w:t>आपातकालीन</w:t>
      </w:r>
      <w:r w:rsidRPr="00CF76AB">
        <w:rPr>
          <w:rFonts w:asciiTheme="majorBidi" w:hAnsiTheme="majorBidi" w:cstheme="majorBidi"/>
          <w:b/>
          <w:cs/>
        </w:rPr>
        <w:t xml:space="preserve"> </w:t>
      </w:r>
      <w:r w:rsidRPr="00CF76AB">
        <w:rPr>
          <w:rFonts w:ascii="Nirmala UI" w:hAnsi="Nirmala UI" w:cs="Nirmala UI" w:hint="cs"/>
          <w:b/>
          <w:cs/>
        </w:rPr>
        <w:t>स्तर</w:t>
      </w:r>
      <w:r w:rsidRPr="00CF76AB">
        <w:rPr>
          <w:rFonts w:asciiTheme="majorBidi" w:hAnsiTheme="majorBidi" w:cstheme="majorBidi"/>
          <w:b/>
          <w:cs/>
        </w:rPr>
        <w:t xml:space="preserve"> </w:t>
      </w:r>
      <w:r w:rsidRPr="00CF76AB">
        <w:rPr>
          <w:rFonts w:asciiTheme="majorBidi" w:hAnsiTheme="majorBidi" w:cstheme="majorBidi"/>
          <w:b/>
        </w:rPr>
        <w:t xml:space="preserve">I - </w:t>
      </w:r>
      <w:r w:rsidRPr="00CF76AB">
        <w:rPr>
          <w:rFonts w:ascii="Nirmala UI" w:hAnsi="Nirmala UI" w:cs="Nirmala UI" w:hint="cs"/>
          <w:b/>
          <w:cs/>
        </w:rPr>
        <w:t>स्तर</w:t>
      </w:r>
      <w:r w:rsidRPr="00CF76AB">
        <w:rPr>
          <w:rFonts w:asciiTheme="majorBidi" w:hAnsiTheme="majorBidi" w:cstheme="majorBidi"/>
          <w:b/>
          <w:cs/>
        </w:rPr>
        <w:t xml:space="preserve"> </w:t>
      </w:r>
      <w:r w:rsidRPr="00CF76AB">
        <w:rPr>
          <w:rFonts w:asciiTheme="majorBidi" w:hAnsiTheme="majorBidi" w:cstheme="majorBidi"/>
          <w:b/>
        </w:rPr>
        <w:t xml:space="preserve">I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सायरन</w:t>
      </w:r>
      <w:r w:rsidRPr="00CF76AB">
        <w:rPr>
          <w:rFonts w:asciiTheme="majorBidi" w:hAnsiTheme="majorBidi" w:cstheme="majorBidi"/>
          <w:b/>
          <w:cs/>
        </w:rPr>
        <w:t xml:space="preserve"> </w:t>
      </w:r>
      <w:r w:rsidRPr="00CF76AB">
        <w:rPr>
          <w:rFonts w:ascii="Nirmala UI" w:hAnsi="Nirmala UI" w:cs="Nirmala UI" w:hint="cs"/>
          <w:b/>
          <w:cs/>
        </w:rPr>
        <w:t>कोड</w:t>
      </w:r>
      <w:r w:rsidRPr="00CF76AB">
        <w:rPr>
          <w:rFonts w:asciiTheme="majorBidi" w:hAnsiTheme="majorBidi" w:cstheme="majorBidi"/>
          <w:b/>
          <w:cs/>
        </w:rPr>
        <w:t xml:space="preserve"> </w:t>
      </w:r>
      <w:r w:rsidR="00C65C1E" w:rsidRPr="00CF76AB">
        <w:rPr>
          <w:rFonts w:ascii="Nirmala UI" w:hAnsi="Nirmala UI" w:cs="Nirmala UI" w:hint="cs"/>
          <w:b/>
          <w:cs/>
        </w:rPr>
        <w:t>कंपनी</w:t>
      </w:r>
      <w:r w:rsidR="00C65C1E" w:rsidRPr="00CF76AB">
        <w:rPr>
          <w:rFonts w:asciiTheme="majorBidi" w:hAnsiTheme="majorBidi" w:cstheme="majorBidi"/>
          <w:b/>
          <w:cs/>
        </w:rPr>
        <w:t xml:space="preserve"> </w:t>
      </w:r>
      <w:r w:rsidRPr="00CF76AB">
        <w:rPr>
          <w:rFonts w:ascii="Nirmala UI" w:hAnsi="Nirmala UI" w:cs="Nirmala UI" w:hint="cs"/>
          <w:b/>
          <w:cs/>
        </w:rPr>
        <w:t>द्वारा</w:t>
      </w:r>
      <w:r w:rsidRPr="00CF76AB">
        <w:rPr>
          <w:rFonts w:asciiTheme="majorBidi" w:hAnsiTheme="majorBidi" w:cstheme="majorBidi"/>
          <w:b/>
          <w:cs/>
        </w:rPr>
        <w:t xml:space="preserve"> </w:t>
      </w:r>
      <w:r w:rsidRPr="00CF76AB">
        <w:rPr>
          <w:rFonts w:ascii="Nirmala UI" w:hAnsi="Nirmala UI" w:cs="Nirmala UI" w:hint="cs"/>
          <w:b/>
          <w:cs/>
        </w:rPr>
        <w:t>स्थापना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आकार</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जटिलता</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आधार</w:t>
      </w:r>
      <w:r w:rsidRPr="00CF76AB">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cs/>
        </w:rPr>
        <w:t xml:space="preserve"> </w:t>
      </w:r>
      <w:r w:rsidRPr="00CF76AB">
        <w:rPr>
          <w:rFonts w:ascii="Nirmala UI" w:hAnsi="Nirmala UI" w:cs="Nirmala UI" w:hint="cs"/>
          <w:b/>
          <w:cs/>
        </w:rPr>
        <w:t>तय</w:t>
      </w:r>
      <w:r w:rsidRPr="00CF76AB">
        <w:rPr>
          <w:rFonts w:asciiTheme="majorBidi" w:hAnsiTheme="majorBidi" w:cstheme="majorBidi"/>
          <w:b/>
          <w:cs/>
        </w:rPr>
        <w:t xml:space="preserve"> </w:t>
      </w:r>
      <w:r w:rsidRPr="00CF76AB">
        <w:rPr>
          <w:rFonts w:ascii="Nirmala UI" w:hAnsi="Nirmala UI" w:cs="Nirmala UI" w:hint="cs"/>
          <w:b/>
          <w:cs/>
        </w:rPr>
        <w:t>किया</w:t>
      </w:r>
      <w:r w:rsidRPr="00CF76AB">
        <w:rPr>
          <w:rFonts w:asciiTheme="majorBidi" w:hAnsiTheme="majorBidi" w:cstheme="majorBidi"/>
          <w:b/>
          <w:cs/>
        </w:rPr>
        <w:t xml:space="preserve"> </w:t>
      </w:r>
      <w:r w:rsidRPr="00CF76AB">
        <w:rPr>
          <w:rFonts w:ascii="Nirmala UI" w:hAnsi="Nirmala UI" w:cs="Nirmala UI" w:hint="cs"/>
          <w:b/>
          <w:cs/>
        </w:rPr>
        <w:t>जाएगा।</w:t>
      </w:r>
    </w:p>
    <w:p w14:paraId="398599F0" w14:textId="5FF6D38E" w:rsidR="00AD2933" w:rsidRPr="00CF76AB" w:rsidRDefault="00C65C1E" w:rsidP="00DB486D">
      <w:pPr>
        <w:pStyle w:val="BodyText"/>
        <w:numPr>
          <w:ilvl w:val="5"/>
          <w:numId w:val="3"/>
        </w:numPr>
        <w:ind w:left="3686" w:right="-1" w:hanging="142"/>
        <w:jc w:val="both"/>
        <w:rPr>
          <w:rFonts w:asciiTheme="majorBidi" w:hAnsiTheme="majorBidi" w:cstheme="majorBidi"/>
          <w:b/>
        </w:rPr>
      </w:pPr>
      <w:r w:rsidRPr="00CF76AB">
        <w:rPr>
          <w:rFonts w:ascii="Nirmala UI" w:hAnsi="Nirmala UI" w:cs="Nirmala UI" w:hint="cs"/>
          <w:b/>
          <w:cs/>
        </w:rPr>
        <w:t>आपातकालीन</w:t>
      </w:r>
      <w:r w:rsidRPr="00CF76AB">
        <w:rPr>
          <w:rFonts w:asciiTheme="majorBidi" w:hAnsiTheme="majorBidi" w:cstheme="majorBidi"/>
          <w:b/>
          <w:cs/>
        </w:rPr>
        <w:t xml:space="preserve"> </w:t>
      </w:r>
      <w:r w:rsidRPr="00CF76AB">
        <w:rPr>
          <w:rFonts w:ascii="Nirmala UI" w:hAnsi="Nirmala UI" w:cs="Nirmala UI" w:hint="cs"/>
          <w:b/>
          <w:cs/>
        </w:rPr>
        <w:t>स्तर</w:t>
      </w:r>
      <w:r w:rsidRPr="00CF76AB">
        <w:rPr>
          <w:rFonts w:asciiTheme="majorBidi" w:hAnsiTheme="majorBidi" w:cstheme="majorBidi"/>
          <w:b/>
          <w:cs/>
        </w:rPr>
        <w:t xml:space="preserve"> </w:t>
      </w:r>
      <w:r w:rsidR="008B0C2A" w:rsidRPr="00CF76AB">
        <w:rPr>
          <w:rFonts w:asciiTheme="majorBidi" w:hAnsiTheme="majorBidi" w:cstheme="majorBidi"/>
          <w:b/>
        </w:rPr>
        <w:t xml:space="preserve">II - </w:t>
      </w:r>
      <w:r w:rsidR="00002BB8" w:rsidRPr="00CF76AB">
        <w:rPr>
          <w:rFonts w:ascii="Nirmala UI" w:hAnsi="Nirmala UI" w:cs="Nirmala UI" w:hint="cs"/>
          <w:b/>
          <w:cs/>
        </w:rPr>
        <w:t>तीखा</w:t>
      </w:r>
      <w:r w:rsidR="008B0C2A" w:rsidRPr="00CF76AB">
        <w:rPr>
          <w:rFonts w:asciiTheme="majorBidi" w:hAnsiTheme="majorBidi" w:cstheme="majorBidi"/>
          <w:b/>
        </w:rPr>
        <w:t xml:space="preserve"> </w:t>
      </w:r>
      <w:r w:rsidRPr="00CF76AB">
        <w:rPr>
          <w:rFonts w:ascii="Nirmala UI" w:hAnsi="Nirmala UI" w:cs="Nirmala UI" w:hint="cs"/>
          <w:b/>
          <w:cs/>
        </w:rPr>
        <w:t>सायरन</w:t>
      </w:r>
      <w:r w:rsidRPr="00CF76AB">
        <w:rPr>
          <w:rFonts w:asciiTheme="majorBidi" w:hAnsiTheme="majorBidi" w:cstheme="majorBidi"/>
          <w:b/>
          <w:cs/>
        </w:rPr>
        <w:t xml:space="preserve"> </w:t>
      </w:r>
      <w:r w:rsidR="00002BB8" w:rsidRPr="00CF76AB">
        <w:rPr>
          <w:rFonts w:ascii="Nirmala UI" w:hAnsi="Nirmala UI" w:cs="Nirmala UI" w:hint="cs"/>
          <w:b/>
          <w:cs/>
        </w:rPr>
        <w:t>को</w:t>
      </w:r>
      <w:r w:rsidRPr="00CF76AB">
        <w:rPr>
          <w:rFonts w:asciiTheme="majorBidi" w:hAnsiTheme="majorBidi" w:cstheme="majorBidi"/>
          <w:b/>
          <w:cs/>
        </w:rPr>
        <w:t xml:space="preserve"> </w:t>
      </w:r>
      <w:r w:rsidR="008B0C2A" w:rsidRPr="00CF76AB">
        <w:rPr>
          <w:rFonts w:ascii="Nirmala UI" w:hAnsi="Nirmala UI" w:cs="Nirmala UI" w:hint="cs"/>
          <w:b/>
          <w:cs/>
        </w:rPr>
        <w:t>दो</w:t>
      </w:r>
      <w:r w:rsidR="008B0C2A" w:rsidRPr="00CF76AB">
        <w:rPr>
          <w:rFonts w:asciiTheme="majorBidi" w:hAnsiTheme="majorBidi" w:cstheme="majorBidi"/>
          <w:b/>
          <w:cs/>
        </w:rPr>
        <w:t xml:space="preserve"> </w:t>
      </w:r>
      <w:r w:rsidR="008B0C2A" w:rsidRPr="00CF76AB">
        <w:rPr>
          <w:rFonts w:ascii="Nirmala UI" w:hAnsi="Nirmala UI" w:cs="Nirmala UI" w:hint="cs"/>
          <w:b/>
          <w:cs/>
        </w:rPr>
        <w:t>मिनट</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लिए</w:t>
      </w:r>
      <w:r w:rsidR="008B0C2A" w:rsidRPr="00CF76AB">
        <w:rPr>
          <w:rFonts w:asciiTheme="majorBidi" w:hAnsiTheme="majorBidi" w:cstheme="majorBidi"/>
          <w:b/>
          <w:cs/>
        </w:rPr>
        <w:t xml:space="preserve"> </w:t>
      </w:r>
      <w:r w:rsidRPr="00CF76AB">
        <w:rPr>
          <w:rFonts w:ascii="Nirmala UI" w:hAnsi="Nirmala UI" w:cs="Nirmala UI" w:hint="cs"/>
          <w:b/>
          <w:cs/>
        </w:rPr>
        <w:t>बजना</w:t>
      </w:r>
      <w:r w:rsidR="008B0C2A" w:rsidRPr="00CF76AB">
        <w:rPr>
          <w:rFonts w:ascii="Nirmala UI" w:hAnsi="Nirmala UI" w:cs="Nirmala UI" w:hint="cs"/>
          <w:b/>
          <w:cs/>
        </w:rPr>
        <w:t>।</w:t>
      </w:r>
      <w:r w:rsidRPr="00CF76AB">
        <w:rPr>
          <w:rFonts w:asciiTheme="majorBidi" w:hAnsiTheme="majorBidi" w:cstheme="majorBidi"/>
          <w:b/>
          <w:cs/>
        </w:rPr>
        <w:t xml:space="preserve"> </w:t>
      </w:r>
    </w:p>
    <w:p w14:paraId="556F71A4" w14:textId="77777777" w:rsidR="00C65C1E" w:rsidRPr="00CF76AB" w:rsidRDefault="00C65C1E" w:rsidP="00CF76AB">
      <w:pPr>
        <w:pStyle w:val="BodyText"/>
        <w:ind w:left="3686" w:right="-1"/>
        <w:jc w:val="both"/>
        <w:rPr>
          <w:rFonts w:asciiTheme="majorBidi" w:hAnsiTheme="majorBidi" w:cstheme="majorBidi"/>
          <w:b/>
        </w:rPr>
      </w:pPr>
    </w:p>
    <w:p w14:paraId="2F67782C" w14:textId="64EB50B9" w:rsidR="008B0C2A" w:rsidRPr="00CF76AB" w:rsidRDefault="008B0C2A" w:rsidP="00DB486D">
      <w:pPr>
        <w:pStyle w:val="BodyText"/>
        <w:numPr>
          <w:ilvl w:val="5"/>
          <w:numId w:val="3"/>
        </w:numPr>
        <w:ind w:left="3686" w:right="-1" w:hanging="142"/>
        <w:jc w:val="both"/>
        <w:rPr>
          <w:rFonts w:asciiTheme="majorBidi" w:hAnsiTheme="majorBidi" w:cstheme="majorBidi"/>
          <w:b/>
        </w:rPr>
      </w:pPr>
      <w:r w:rsidRPr="00CF76AB">
        <w:rPr>
          <w:rFonts w:ascii="Nirmala UI" w:hAnsi="Nirmala UI" w:cs="Nirmala UI" w:hint="cs"/>
          <w:b/>
          <w:cs/>
        </w:rPr>
        <w:t>आपातकालीन</w:t>
      </w:r>
      <w:r w:rsidRPr="00CF76AB">
        <w:rPr>
          <w:rFonts w:asciiTheme="majorBidi" w:hAnsiTheme="majorBidi" w:cstheme="majorBidi"/>
          <w:b/>
          <w:cs/>
        </w:rPr>
        <w:t xml:space="preserve"> </w:t>
      </w:r>
      <w:r w:rsidRPr="00CF76AB">
        <w:rPr>
          <w:rFonts w:ascii="Nirmala UI" w:hAnsi="Nirmala UI" w:cs="Nirmala UI" w:hint="cs"/>
          <w:b/>
          <w:cs/>
        </w:rPr>
        <w:t>स्तर</w:t>
      </w:r>
      <w:r w:rsidRPr="00CF76AB">
        <w:rPr>
          <w:rFonts w:asciiTheme="majorBidi" w:hAnsiTheme="majorBidi" w:cstheme="majorBidi"/>
          <w:b/>
          <w:cs/>
        </w:rPr>
        <w:t xml:space="preserve"> </w:t>
      </w:r>
      <w:r w:rsidRPr="00CF76AB">
        <w:rPr>
          <w:rFonts w:asciiTheme="majorBidi" w:hAnsiTheme="majorBidi" w:cstheme="majorBidi"/>
          <w:b/>
        </w:rPr>
        <w:t xml:space="preserve">III - </w:t>
      </w:r>
      <w:r w:rsidRPr="00CF76AB">
        <w:rPr>
          <w:rFonts w:ascii="Nirmala UI" w:hAnsi="Nirmala UI" w:cs="Nirmala UI" w:hint="cs"/>
          <w:b/>
          <w:cs/>
        </w:rPr>
        <w:t>स्तर</w:t>
      </w:r>
      <w:r w:rsidRPr="00CF76AB">
        <w:rPr>
          <w:rFonts w:asciiTheme="majorBidi" w:hAnsiTheme="majorBidi" w:cstheme="majorBidi"/>
          <w:b/>
          <w:cs/>
        </w:rPr>
        <w:t xml:space="preserve"> </w:t>
      </w:r>
      <w:r w:rsidRPr="00CF76AB">
        <w:rPr>
          <w:rFonts w:asciiTheme="majorBidi" w:hAnsiTheme="majorBidi" w:cstheme="majorBidi"/>
          <w:b/>
        </w:rPr>
        <w:t xml:space="preserve">II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मामले</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समान</w:t>
      </w:r>
      <w:r w:rsidRPr="00CF76AB">
        <w:rPr>
          <w:rFonts w:asciiTheme="majorBidi" w:hAnsiTheme="majorBidi" w:cstheme="majorBidi"/>
          <w:b/>
          <w:cs/>
        </w:rPr>
        <w:t xml:space="preserve"> </w:t>
      </w:r>
      <w:r w:rsidRPr="00CF76AB">
        <w:rPr>
          <w:rFonts w:ascii="Nirmala UI" w:hAnsi="Nirmala UI" w:cs="Nirmala UI" w:hint="cs"/>
          <w:b/>
          <w:cs/>
        </w:rPr>
        <w:t>प्रकार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सायरन</w:t>
      </w:r>
      <w:r w:rsidRPr="00CF76AB">
        <w:rPr>
          <w:rFonts w:asciiTheme="majorBidi" w:hAnsiTheme="majorBidi" w:cstheme="majorBidi"/>
          <w:b/>
          <w:cs/>
        </w:rPr>
        <w:t xml:space="preserve"> </w:t>
      </w:r>
      <w:r w:rsidRPr="00CF76AB">
        <w:rPr>
          <w:rFonts w:ascii="Nirmala UI" w:hAnsi="Nirmala UI" w:cs="Nirmala UI" w:hint="cs"/>
          <w:b/>
          <w:cs/>
        </w:rPr>
        <w:t>लेकिन</w:t>
      </w:r>
      <w:r w:rsidRPr="00CF76AB">
        <w:rPr>
          <w:rFonts w:asciiTheme="majorBidi" w:hAnsiTheme="majorBidi" w:cstheme="majorBidi"/>
          <w:b/>
          <w:cs/>
        </w:rPr>
        <w:t xml:space="preserve"> </w:t>
      </w:r>
      <w:r w:rsidRPr="00CF76AB">
        <w:rPr>
          <w:rFonts w:ascii="Nirmala UI" w:hAnsi="Nirmala UI" w:cs="Nirmala UI" w:hint="cs"/>
          <w:b/>
          <w:cs/>
        </w:rPr>
        <w:t>एक</w:t>
      </w:r>
      <w:r w:rsidRPr="00CF76AB">
        <w:rPr>
          <w:rFonts w:asciiTheme="majorBidi" w:hAnsiTheme="majorBidi" w:cstheme="majorBidi"/>
          <w:b/>
          <w:cs/>
        </w:rPr>
        <w:t xml:space="preserve"> </w:t>
      </w:r>
      <w:r w:rsidRPr="00CF76AB">
        <w:rPr>
          <w:rFonts w:ascii="Nirmala UI" w:hAnsi="Nirmala UI" w:cs="Nirmala UI" w:hint="cs"/>
          <w:b/>
          <w:cs/>
        </w:rPr>
        <w:t>मिनट</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अंतराल</w:t>
      </w:r>
      <w:r w:rsidRPr="00CF76AB">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cs/>
        </w:rPr>
        <w:t xml:space="preserve"> </w:t>
      </w:r>
      <w:r w:rsidRPr="00CF76AB">
        <w:rPr>
          <w:rFonts w:ascii="Nirmala UI" w:hAnsi="Nirmala UI" w:cs="Nirmala UI" w:hint="cs"/>
          <w:b/>
          <w:cs/>
        </w:rPr>
        <w:t>तीन</w:t>
      </w:r>
      <w:r w:rsidRPr="00CF76AB">
        <w:rPr>
          <w:rFonts w:asciiTheme="majorBidi" w:hAnsiTheme="majorBidi" w:cstheme="majorBidi"/>
          <w:b/>
          <w:cs/>
        </w:rPr>
        <w:t xml:space="preserve"> </w:t>
      </w:r>
      <w:r w:rsidRPr="00CF76AB">
        <w:rPr>
          <w:rFonts w:ascii="Nirmala UI" w:hAnsi="Nirmala UI" w:cs="Nirmala UI" w:hint="cs"/>
          <w:b/>
          <w:cs/>
        </w:rPr>
        <w:t>बार</w:t>
      </w:r>
      <w:r w:rsidRPr="00CF76AB">
        <w:rPr>
          <w:rFonts w:asciiTheme="majorBidi" w:hAnsiTheme="majorBidi" w:cstheme="majorBidi"/>
          <w:b/>
          <w:cs/>
        </w:rPr>
        <w:t xml:space="preserve"> </w:t>
      </w:r>
      <w:r w:rsidRPr="00CF76AB">
        <w:rPr>
          <w:rFonts w:ascii="Nirmala UI" w:hAnsi="Nirmala UI" w:cs="Nirmala UI" w:hint="cs"/>
          <w:b/>
          <w:cs/>
        </w:rPr>
        <w:t>बजाया</w:t>
      </w:r>
      <w:r w:rsidRPr="00CF76AB">
        <w:rPr>
          <w:rFonts w:asciiTheme="majorBidi" w:hAnsiTheme="majorBidi" w:cstheme="majorBidi"/>
          <w:b/>
          <w:cs/>
        </w:rPr>
        <w:t xml:space="preserve"> </w:t>
      </w:r>
      <w:r w:rsidRPr="00CF76AB">
        <w:rPr>
          <w:rFonts w:ascii="Nirmala UI" w:hAnsi="Nirmala UI" w:cs="Nirmala UI" w:hint="cs"/>
          <w:b/>
          <w:cs/>
        </w:rPr>
        <w:t>जाएगा</w:t>
      </w:r>
      <w:r w:rsidRPr="00CF76AB">
        <w:rPr>
          <w:rFonts w:asciiTheme="majorBidi" w:hAnsiTheme="majorBidi" w:cstheme="majorBidi"/>
          <w:b/>
          <w:cs/>
        </w:rPr>
        <w:t xml:space="preserve"> </w:t>
      </w:r>
      <w:r w:rsidR="00D92EE6" w:rsidRPr="00CF76AB">
        <w:rPr>
          <w:rFonts w:ascii="Nirmala UI" w:hAnsi="Nirmala UI" w:cs="Nirmala UI" w:hint="cs"/>
          <w:b/>
          <w:cs/>
        </w:rPr>
        <w:t>अर्थात्</w:t>
      </w:r>
      <w:r w:rsidR="00D92EE6" w:rsidRPr="00CF76AB">
        <w:rPr>
          <w:rFonts w:asciiTheme="majorBidi" w:hAnsiTheme="majorBidi" w:cstheme="majorBidi"/>
          <w:b/>
          <w:cs/>
        </w:rPr>
        <w:t xml:space="preserve"> </w:t>
      </w:r>
      <w:r w:rsidRPr="00CF76AB">
        <w:rPr>
          <w:rFonts w:asciiTheme="majorBidi" w:hAnsiTheme="majorBidi" w:cstheme="majorBidi"/>
          <w:b/>
          <w:cs/>
        </w:rPr>
        <w:t xml:space="preserve"> (</w:t>
      </w:r>
      <w:r w:rsidR="00002BB8" w:rsidRPr="00CF76AB">
        <w:rPr>
          <w:rFonts w:ascii="Nirmala UI" w:hAnsi="Nirmala UI" w:cs="Nirmala UI" w:hint="cs"/>
          <w:b/>
          <w:cs/>
        </w:rPr>
        <w:t>तीखा</w:t>
      </w:r>
      <w:r w:rsidR="00002BB8" w:rsidRPr="00CF76AB" w:rsidDel="00002BB8">
        <w:rPr>
          <w:rFonts w:asciiTheme="majorBidi" w:hAnsiTheme="majorBidi" w:cstheme="majorBidi"/>
          <w:b/>
          <w:cs/>
        </w:rPr>
        <w:t xml:space="preserve"> </w:t>
      </w:r>
      <w:r w:rsidRPr="00CF76AB">
        <w:rPr>
          <w:rFonts w:asciiTheme="majorBidi" w:hAnsiTheme="majorBidi" w:cstheme="majorBidi"/>
          <w:b/>
          <w:cs/>
        </w:rPr>
        <w:t xml:space="preserve"> </w:t>
      </w:r>
      <w:r w:rsidRPr="00CF76AB">
        <w:rPr>
          <w:rFonts w:ascii="Nirmala UI" w:hAnsi="Nirmala UI" w:cs="Nirmala UI" w:hint="cs"/>
          <w:b/>
          <w:cs/>
        </w:rPr>
        <w:t>सायरन</w:t>
      </w:r>
      <w:r w:rsidRPr="00CF76AB">
        <w:rPr>
          <w:rFonts w:asciiTheme="majorBidi" w:hAnsiTheme="majorBidi" w:cstheme="majorBidi"/>
          <w:b/>
          <w:cs/>
        </w:rPr>
        <w:t xml:space="preserve"> 2 </w:t>
      </w:r>
      <w:r w:rsidRPr="00CF76AB">
        <w:rPr>
          <w:rFonts w:ascii="Nirmala UI" w:hAnsi="Nirmala UI" w:cs="Nirmala UI" w:hint="cs"/>
          <w:b/>
          <w:cs/>
        </w:rPr>
        <w:t>मिनट</w:t>
      </w:r>
      <w:r w:rsidRPr="00CF76AB">
        <w:rPr>
          <w:rFonts w:asciiTheme="majorBidi" w:hAnsiTheme="majorBidi" w:cstheme="majorBidi"/>
          <w:b/>
          <w:cs/>
        </w:rPr>
        <w:t xml:space="preserve"> + </w:t>
      </w:r>
      <w:r w:rsidRPr="00CF76AB">
        <w:rPr>
          <w:rFonts w:ascii="Nirmala UI" w:hAnsi="Nirmala UI" w:cs="Nirmala UI" w:hint="cs"/>
          <w:b/>
          <w:cs/>
        </w:rPr>
        <w:t>अंतराल</w:t>
      </w:r>
      <w:r w:rsidRPr="00CF76AB">
        <w:rPr>
          <w:rFonts w:asciiTheme="majorBidi" w:hAnsiTheme="majorBidi" w:cstheme="majorBidi"/>
          <w:b/>
          <w:cs/>
        </w:rPr>
        <w:t xml:space="preserve"> 1 </w:t>
      </w:r>
      <w:r w:rsidRPr="00CF76AB">
        <w:rPr>
          <w:rFonts w:ascii="Nirmala UI" w:hAnsi="Nirmala UI" w:cs="Nirmala UI" w:hint="cs"/>
          <w:b/>
          <w:cs/>
        </w:rPr>
        <w:t>मिनट</w:t>
      </w:r>
      <w:r w:rsidRPr="00CF76AB">
        <w:rPr>
          <w:rFonts w:asciiTheme="majorBidi" w:hAnsiTheme="majorBidi" w:cstheme="majorBidi"/>
          <w:b/>
          <w:cs/>
        </w:rPr>
        <w:t xml:space="preserve"> + </w:t>
      </w:r>
      <w:r w:rsidR="00C65C1E" w:rsidRPr="00CF76AB">
        <w:rPr>
          <w:rFonts w:ascii="Nirmala UI" w:hAnsi="Nirmala UI" w:cs="Nirmala UI" w:hint="cs"/>
          <w:b/>
          <w:cs/>
        </w:rPr>
        <w:t>तीखा</w:t>
      </w:r>
      <w:r w:rsidR="00C65C1E" w:rsidRPr="00CF76AB">
        <w:rPr>
          <w:rFonts w:asciiTheme="majorBidi" w:hAnsiTheme="majorBidi" w:cstheme="majorBidi"/>
          <w:b/>
          <w:cs/>
        </w:rPr>
        <w:t xml:space="preserve"> </w:t>
      </w:r>
      <w:r w:rsidRPr="00CF76AB">
        <w:rPr>
          <w:rFonts w:ascii="Nirmala UI" w:hAnsi="Nirmala UI" w:cs="Nirmala UI" w:hint="cs"/>
          <w:b/>
          <w:cs/>
        </w:rPr>
        <w:t>सायरन</w:t>
      </w:r>
      <w:r w:rsidRPr="00CF76AB">
        <w:rPr>
          <w:rFonts w:asciiTheme="majorBidi" w:hAnsiTheme="majorBidi" w:cstheme="majorBidi"/>
          <w:b/>
          <w:cs/>
        </w:rPr>
        <w:t xml:space="preserve"> 2 </w:t>
      </w:r>
      <w:r w:rsidRPr="00CF76AB">
        <w:rPr>
          <w:rFonts w:ascii="Nirmala UI" w:hAnsi="Nirmala UI" w:cs="Nirmala UI" w:hint="cs"/>
          <w:b/>
          <w:cs/>
        </w:rPr>
        <w:t>मिनट</w:t>
      </w:r>
      <w:r w:rsidRPr="00CF76AB">
        <w:rPr>
          <w:rFonts w:asciiTheme="majorBidi" w:hAnsiTheme="majorBidi" w:cstheme="majorBidi"/>
          <w:b/>
          <w:cs/>
        </w:rPr>
        <w:t xml:space="preserve"> + </w:t>
      </w:r>
      <w:r w:rsidRPr="00CF76AB">
        <w:rPr>
          <w:rFonts w:ascii="Nirmala UI" w:hAnsi="Nirmala UI" w:cs="Nirmala UI" w:hint="cs"/>
          <w:b/>
          <w:cs/>
        </w:rPr>
        <w:t>अंतराल</w:t>
      </w:r>
      <w:r w:rsidRPr="00CF76AB">
        <w:rPr>
          <w:rFonts w:asciiTheme="majorBidi" w:hAnsiTheme="majorBidi" w:cstheme="majorBidi"/>
          <w:b/>
          <w:cs/>
        </w:rPr>
        <w:t xml:space="preserve"> 1 </w:t>
      </w:r>
      <w:r w:rsidRPr="00CF76AB">
        <w:rPr>
          <w:rFonts w:ascii="Nirmala UI" w:hAnsi="Nirmala UI" w:cs="Nirmala UI" w:hint="cs"/>
          <w:b/>
          <w:cs/>
        </w:rPr>
        <w:t>मिनट</w:t>
      </w:r>
      <w:r w:rsidRPr="00CF76AB">
        <w:rPr>
          <w:rFonts w:asciiTheme="majorBidi" w:hAnsiTheme="majorBidi" w:cstheme="majorBidi"/>
          <w:b/>
          <w:cs/>
        </w:rPr>
        <w:t xml:space="preserve"> + </w:t>
      </w:r>
      <w:r w:rsidR="00C65C1E" w:rsidRPr="00CF76AB">
        <w:rPr>
          <w:rFonts w:ascii="Nirmala UI" w:hAnsi="Nirmala UI" w:cs="Nirmala UI" w:hint="cs"/>
          <w:b/>
          <w:cs/>
        </w:rPr>
        <w:t>तीखा</w:t>
      </w:r>
      <w:r w:rsidR="00C65C1E" w:rsidRPr="00CF76AB">
        <w:rPr>
          <w:rFonts w:asciiTheme="majorBidi" w:hAnsiTheme="majorBidi" w:cstheme="majorBidi"/>
          <w:b/>
          <w:cs/>
        </w:rPr>
        <w:t xml:space="preserve"> </w:t>
      </w:r>
      <w:r w:rsidR="00C65C1E" w:rsidRPr="00CF76AB">
        <w:rPr>
          <w:rFonts w:ascii="Nirmala UI" w:hAnsi="Nirmala UI" w:cs="Nirmala UI" w:hint="cs"/>
          <w:b/>
          <w:cs/>
        </w:rPr>
        <w:t>सायरन</w:t>
      </w:r>
      <w:r w:rsidRPr="00CF76AB">
        <w:rPr>
          <w:rFonts w:asciiTheme="majorBidi" w:hAnsiTheme="majorBidi" w:cstheme="majorBidi"/>
          <w:b/>
          <w:cs/>
        </w:rPr>
        <w:t xml:space="preserve"> 2 </w:t>
      </w:r>
      <w:r w:rsidRPr="00CF76AB">
        <w:rPr>
          <w:rFonts w:ascii="Nirmala UI" w:hAnsi="Nirmala UI" w:cs="Nirmala UI" w:hint="cs"/>
          <w:b/>
          <w:cs/>
        </w:rPr>
        <w:t>मिनट</w:t>
      </w:r>
      <w:r w:rsidRPr="00CF76AB">
        <w:rPr>
          <w:rFonts w:asciiTheme="majorBidi" w:hAnsiTheme="majorBidi" w:cstheme="majorBidi"/>
          <w:b/>
          <w:cs/>
        </w:rPr>
        <w:t xml:space="preserve">) </w:t>
      </w:r>
      <w:r w:rsidR="00A1588F" w:rsidRPr="00CF76AB">
        <w:rPr>
          <w:rFonts w:ascii="Nirmala UI" w:hAnsi="Nirmala UI" w:cs="Nirmala UI" w:hint="cs"/>
          <w:b/>
          <w:cs/>
        </w:rPr>
        <w:t>और</w:t>
      </w:r>
      <w:r w:rsidR="00A1588F" w:rsidRPr="00CF76AB">
        <w:rPr>
          <w:rFonts w:asciiTheme="majorBidi" w:hAnsiTheme="majorBidi" w:cstheme="majorBidi"/>
          <w:b/>
          <w:cs/>
        </w:rPr>
        <w:t xml:space="preserve"> </w:t>
      </w:r>
      <w:r w:rsidRPr="00CF76AB">
        <w:rPr>
          <w:rFonts w:ascii="Nirmala UI" w:hAnsi="Nirmala UI" w:cs="Nirmala UI" w:hint="cs"/>
          <w:b/>
          <w:cs/>
        </w:rPr>
        <w:t>आपदा</w:t>
      </w:r>
      <w:r w:rsidRPr="00CF76AB">
        <w:rPr>
          <w:rFonts w:asciiTheme="majorBidi" w:hAnsiTheme="majorBidi" w:cstheme="majorBidi"/>
          <w:b/>
          <w:cs/>
        </w:rPr>
        <w:t xml:space="preserve"> </w:t>
      </w:r>
      <w:r w:rsidRPr="00CF76AB">
        <w:rPr>
          <w:rFonts w:ascii="Nirmala UI" w:hAnsi="Nirmala UI" w:cs="Nirmala UI" w:hint="cs"/>
          <w:b/>
          <w:cs/>
        </w:rPr>
        <w:t>सायरन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कुल</w:t>
      </w:r>
      <w:r w:rsidRPr="00CF76AB">
        <w:rPr>
          <w:rFonts w:asciiTheme="majorBidi" w:hAnsiTheme="majorBidi" w:cstheme="majorBidi"/>
          <w:b/>
          <w:cs/>
        </w:rPr>
        <w:t xml:space="preserve"> </w:t>
      </w:r>
      <w:r w:rsidRPr="00CF76AB">
        <w:rPr>
          <w:rFonts w:ascii="Nirmala UI" w:hAnsi="Nirmala UI" w:cs="Nirmala UI" w:hint="cs"/>
          <w:b/>
          <w:cs/>
        </w:rPr>
        <w:t>अवधि</w:t>
      </w:r>
      <w:r w:rsidRPr="00CF76AB">
        <w:rPr>
          <w:rFonts w:asciiTheme="majorBidi" w:hAnsiTheme="majorBidi" w:cstheme="majorBidi"/>
          <w:b/>
          <w:cs/>
        </w:rPr>
        <w:t xml:space="preserve"> </w:t>
      </w:r>
      <w:r w:rsidRPr="00CF76AB">
        <w:rPr>
          <w:rFonts w:ascii="Nirmala UI" w:hAnsi="Nirmala UI" w:cs="Nirmala UI" w:hint="cs"/>
          <w:b/>
          <w:cs/>
        </w:rPr>
        <w:t>आठ</w:t>
      </w:r>
      <w:r w:rsidRPr="00CF76AB">
        <w:rPr>
          <w:rFonts w:asciiTheme="majorBidi" w:hAnsiTheme="majorBidi" w:cstheme="majorBidi"/>
          <w:b/>
          <w:cs/>
        </w:rPr>
        <w:t xml:space="preserve"> </w:t>
      </w:r>
      <w:r w:rsidRPr="00CF76AB">
        <w:rPr>
          <w:rFonts w:ascii="Nirmala UI" w:hAnsi="Nirmala UI" w:cs="Nirmala UI" w:hint="cs"/>
          <w:b/>
          <w:cs/>
        </w:rPr>
        <w:t>मिनट</w:t>
      </w:r>
      <w:r w:rsidRPr="00CF76AB">
        <w:rPr>
          <w:rFonts w:asciiTheme="majorBidi" w:hAnsiTheme="majorBidi" w:cstheme="majorBidi"/>
          <w:b/>
          <w:cs/>
        </w:rPr>
        <w:t xml:space="preserve"> </w:t>
      </w:r>
      <w:r w:rsidRPr="00CF76AB">
        <w:rPr>
          <w:rFonts w:ascii="Nirmala UI" w:hAnsi="Nirmala UI" w:cs="Nirmala UI" w:hint="cs"/>
          <w:b/>
          <w:cs/>
        </w:rPr>
        <w:t>होगी।</w:t>
      </w:r>
    </w:p>
    <w:p w14:paraId="2F79F06D" w14:textId="77777777" w:rsidR="008B0C2A" w:rsidRPr="00CF76AB" w:rsidRDefault="008B0C2A" w:rsidP="00CF76AB">
      <w:pPr>
        <w:pStyle w:val="BodyText"/>
        <w:ind w:left="1276" w:right="-1"/>
        <w:jc w:val="both"/>
        <w:rPr>
          <w:rFonts w:asciiTheme="majorBidi" w:hAnsiTheme="majorBidi" w:cstheme="majorBidi"/>
          <w:b/>
        </w:rPr>
      </w:pPr>
    </w:p>
    <w:p w14:paraId="7409412A" w14:textId="77777777" w:rsidR="008B0C2A" w:rsidRPr="00CF76AB" w:rsidRDefault="00AD2933" w:rsidP="00CF76AB">
      <w:pPr>
        <w:pStyle w:val="BodyText"/>
        <w:ind w:left="2268" w:right="-1"/>
        <w:jc w:val="both"/>
        <w:rPr>
          <w:rFonts w:asciiTheme="majorBidi" w:hAnsiTheme="majorBidi" w:cstheme="majorBidi"/>
          <w:b/>
        </w:rPr>
      </w:pPr>
      <w:r w:rsidRPr="00CF76AB">
        <w:rPr>
          <w:rFonts w:asciiTheme="majorBidi" w:hAnsiTheme="majorBidi" w:cstheme="majorBidi"/>
          <w:b/>
          <w:cs/>
          <w:lang w:val="en-IN"/>
        </w:rPr>
        <w:t>(</w:t>
      </w:r>
      <w:r w:rsidRPr="00CF76AB">
        <w:rPr>
          <w:rFonts w:ascii="Nirmala UI" w:hAnsi="Nirmala UI" w:cs="Nirmala UI" w:hint="cs"/>
          <w:b/>
          <w:cs/>
          <w:lang w:val="en-IN"/>
        </w:rPr>
        <w:t>च</w:t>
      </w:r>
      <w:r w:rsidRPr="00CF76AB">
        <w:rPr>
          <w:rFonts w:asciiTheme="majorBidi" w:hAnsiTheme="majorBidi" w:cstheme="majorBidi"/>
          <w:b/>
          <w:cs/>
          <w:lang w:val="en-IN"/>
        </w:rPr>
        <w:t xml:space="preserve">) </w:t>
      </w:r>
      <w:r w:rsidRPr="00CF76AB">
        <w:rPr>
          <w:rFonts w:asciiTheme="majorBidi" w:hAnsiTheme="majorBidi" w:cstheme="majorBidi"/>
          <w:b/>
          <w:cs/>
          <w:lang w:val="en-IN"/>
        </w:rPr>
        <w:tab/>
      </w:r>
      <w:r w:rsidR="008B0C2A" w:rsidRPr="00CF76AB">
        <w:rPr>
          <w:rFonts w:ascii="Nirmala UI" w:hAnsi="Nirmala UI" w:cs="Nirmala UI" w:hint="cs"/>
          <w:b/>
          <w:cs/>
        </w:rPr>
        <w:t>वॉकी</w:t>
      </w:r>
      <w:r w:rsidR="008B0C2A" w:rsidRPr="00CF76AB">
        <w:rPr>
          <w:rFonts w:asciiTheme="majorBidi" w:hAnsiTheme="majorBidi" w:cstheme="majorBidi"/>
          <w:b/>
          <w:cs/>
        </w:rPr>
        <w:t>-</w:t>
      </w:r>
      <w:r w:rsidR="008B0C2A" w:rsidRPr="00CF76AB">
        <w:rPr>
          <w:rFonts w:ascii="Nirmala UI" w:hAnsi="Nirmala UI" w:cs="Nirmala UI" w:hint="cs"/>
          <w:b/>
          <w:cs/>
        </w:rPr>
        <w:t>टॉकी</w:t>
      </w:r>
      <w:r w:rsidR="008B0C2A" w:rsidRPr="00CF76AB">
        <w:rPr>
          <w:rFonts w:asciiTheme="majorBidi" w:hAnsiTheme="majorBidi" w:cstheme="majorBidi"/>
          <w:b/>
          <w:cs/>
        </w:rPr>
        <w:t xml:space="preserve"> </w:t>
      </w:r>
      <w:r w:rsidR="008B0C2A" w:rsidRPr="00CF76AB">
        <w:rPr>
          <w:rFonts w:ascii="Nirmala UI" w:hAnsi="Nirmala UI" w:cs="Nirmala UI" w:hint="cs"/>
          <w:b/>
          <w:cs/>
        </w:rPr>
        <w:t>या</w:t>
      </w:r>
      <w:r w:rsidR="008B0C2A" w:rsidRPr="00CF76AB">
        <w:rPr>
          <w:rFonts w:asciiTheme="majorBidi" w:hAnsiTheme="majorBidi" w:cstheme="majorBidi"/>
          <w:b/>
          <w:cs/>
        </w:rPr>
        <w:t xml:space="preserve"> </w:t>
      </w:r>
      <w:r w:rsidR="008B0C2A" w:rsidRPr="00CF76AB">
        <w:rPr>
          <w:rFonts w:ascii="Nirmala UI" w:hAnsi="Nirmala UI" w:cs="Nirmala UI" w:hint="cs"/>
          <w:b/>
          <w:cs/>
        </w:rPr>
        <w:t>वायरलेस</w:t>
      </w:r>
    </w:p>
    <w:p w14:paraId="2215D19C" w14:textId="77777777" w:rsidR="008B0C2A" w:rsidRPr="00CF76AB" w:rsidRDefault="008B0C2A" w:rsidP="001E291B">
      <w:pPr>
        <w:pStyle w:val="BodyText"/>
        <w:numPr>
          <w:ilvl w:val="0"/>
          <w:numId w:val="71"/>
        </w:numPr>
        <w:ind w:left="3402" w:right="-1" w:hanging="567"/>
        <w:jc w:val="both"/>
        <w:rPr>
          <w:rFonts w:asciiTheme="majorBidi" w:hAnsiTheme="majorBidi" w:cstheme="majorBidi"/>
          <w:b/>
        </w:rPr>
      </w:pPr>
      <w:r w:rsidRPr="00CF76AB">
        <w:rPr>
          <w:rFonts w:ascii="Nirmala UI" w:hAnsi="Nirmala UI" w:cs="Nirmala UI" w:hint="cs"/>
          <w:b/>
          <w:cs/>
        </w:rPr>
        <w:t>सभी</w:t>
      </w:r>
      <w:r w:rsidRPr="00CF76AB">
        <w:rPr>
          <w:rFonts w:asciiTheme="majorBidi" w:hAnsiTheme="majorBidi" w:cstheme="majorBidi"/>
          <w:b/>
          <w:cs/>
        </w:rPr>
        <w:t xml:space="preserve"> </w:t>
      </w:r>
      <w:r w:rsidRPr="00CF76AB">
        <w:rPr>
          <w:rFonts w:ascii="Nirmala UI" w:hAnsi="Nirmala UI" w:cs="Nirmala UI" w:hint="cs"/>
          <w:b/>
          <w:cs/>
        </w:rPr>
        <w:t>फायर</w:t>
      </w:r>
      <w:r w:rsidRPr="00CF76AB">
        <w:rPr>
          <w:rFonts w:asciiTheme="majorBidi" w:hAnsiTheme="majorBidi" w:cstheme="majorBidi"/>
          <w:b/>
          <w:cs/>
        </w:rPr>
        <w:t xml:space="preserve"> </w:t>
      </w:r>
      <w:r w:rsidRPr="00CF76AB">
        <w:rPr>
          <w:rFonts w:ascii="Nirmala UI" w:hAnsi="Nirmala UI" w:cs="Nirmala UI" w:hint="cs"/>
          <w:b/>
          <w:cs/>
        </w:rPr>
        <w:t>टेंडर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वॉकी</w:t>
      </w:r>
      <w:r w:rsidRPr="00CF76AB">
        <w:rPr>
          <w:rFonts w:asciiTheme="majorBidi" w:hAnsiTheme="majorBidi" w:cstheme="majorBidi"/>
          <w:b/>
          <w:cs/>
        </w:rPr>
        <w:t>-</w:t>
      </w:r>
      <w:r w:rsidRPr="00CF76AB">
        <w:rPr>
          <w:rFonts w:ascii="Nirmala UI" w:hAnsi="Nirmala UI" w:cs="Nirmala UI" w:hint="cs"/>
          <w:b/>
          <w:cs/>
        </w:rPr>
        <w:t>टॉकी</w:t>
      </w:r>
      <w:r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Pr="00CF76AB">
        <w:rPr>
          <w:rFonts w:ascii="Nirmala UI" w:hAnsi="Nirmala UI" w:cs="Nirmala UI" w:hint="cs"/>
          <w:b/>
          <w:cs/>
        </w:rPr>
        <w:t>वायरलेस</w:t>
      </w:r>
      <w:r w:rsidRPr="00CF76AB">
        <w:rPr>
          <w:rFonts w:asciiTheme="majorBidi" w:hAnsiTheme="majorBidi" w:cstheme="majorBidi"/>
          <w:b/>
          <w:cs/>
        </w:rPr>
        <w:t xml:space="preserve"> </w:t>
      </w:r>
      <w:r w:rsidRPr="00CF76AB">
        <w:rPr>
          <w:rFonts w:ascii="Nirmala UI" w:hAnsi="Nirmala UI" w:cs="Nirmala UI" w:hint="cs"/>
          <w:b/>
          <w:cs/>
        </w:rPr>
        <w:t>सिस्टम</w:t>
      </w:r>
      <w:r w:rsidRPr="00CF76AB">
        <w:rPr>
          <w:rFonts w:asciiTheme="majorBidi" w:hAnsiTheme="majorBidi" w:cstheme="majorBidi"/>
          <w:b/>
          <w:cs/>
        </w:rPr>
        <w:t xml:space="preserve"> </w:t>
      </w:r>
      <w:r w:rsidRPr="00CF76AB">
        <w:rPr>
          <w:rFonts w:ascii="Nirmala UI" w:hAnsi="Nirmala UI" w:cs="Nirmala UI" w:hint="cs"/>
          <w:b/>
          <w:cs/>
        </w:rPr>
        <w:t>प्रदान</w:t>
      </w:r>
      <w:r w:rsidRPr="00CF76AB">
        <w:rPr>
          <w:rFonts w:asciiTheme="majorBidi" w:hAnsiTheme="majorBidi" w:cstheme="majorBidi"/>
          <w:b/>
          <w:cs/>
        </w:rPr>
        <w:t xml:space="preserve"> </w:t>
      </w:r>
      <w:r w:rsidRPr="00CF76AB">
        <w:rPr>
          <w:rFonts w:ascii="Nirmala UI" w:hAnsi="Nirmala UI" w:cs="Nirmala UI" w:hint="cs"/>
          <w:b/>
          <w:cs/>
        </w:rPr>
        <w:t>किया</w:t>
      </w:r>
      <w:r w:rsidRPr="00CF76AB">
        <w:rPr>
          <w:rFonts w:asciiTheme="majorBidi" w:hAnsiTheme="majorBidi" w:cstheme="majorBidi"/>
          <w:b/>
          <w:cs/>
        </w:rPr>
        <w:t xml:space="preserve"> </w:t>
      </w:r>
      <w:r w:rsidRPr="00CF76AB">
        <w:rPr>
          <w:rFonts w:ascii="Nirmala UI" w:hAnsi="Nirmala UI" w:cs="Nirmala UI" w:hint="cs"/>
          <w:b/>
          <w:cs/>
        </w:rPr>
        <w:t>जाएगा</w:t>
      </w:r>
      <w:r w:rsidRPr="00CF76AB">
        <w:rPr>
          <w:rFonts w:asciiTheme="majorBidi" w:hAnsiTheme="majorBidi" w:cstheme="majorBidi"/>
          <w:b/>
          <w:cs/>
        </w:rPr>
        <w:t xml:space="preserve"> </w:t>
      </w:r>
      <w:r w:rsidRPr="00CF76AB">
        <w:rPr>
          <w:rFonts w:ascii="Nirmala UI" w:hAnsi="Nirmala UI" w:cs="Nirmala UI" w:hint="cs"/>
          <w:b/>
          <w:cs/>
        </w:rPr>
        <w:t>जो</w:t>
      </w:r>
      <w:r w:rsidRPr="00CF76AB">
        <w:rPr>
          <w:rFonts w:asciiTheme="majorBidi" w:hAnsiTheme="majorBidi" w:cstheme="majorBidi"/>
          <w:b/>
          <w:cs/>
        </w:rPr>
        <w:t xml:space="preserve"> </w:t>
      </w:r>
      <w:r w:rsidRPr="00CF76AB">
        <w:rPr>
          <w:rFonts w:ascii="Nirmala UI" w:hAnsi="Nirmala UI" w:cs="Nirmala UI" w:hint="cs"/>
          <w:b/>
          <w:cs/>
        </w:rPr>
        <w:t>अन्य</w:t>
      </w:r>
      <w:r w:rsidRPr="00CF76AB">
        <w:rPr>
          <w:rFonts w:asciiTheme="majorBidi" w:hAnsiTheme="majorBidi" w:cstheme="majorBidi"/>
          <w:b/>
          <w:cs/>
        </w:rPr>
        <w:t xml:space="preserve"> </w:t>
      </w:r>
      <w:r w:rsidRPr="00CF76AB">
        <w:rPr>
          <w:rFonts w:ascii="Nirmala UI" w:hAnsi="Nirmala UI" w:cs="Nirmala UI" w:hint="cs"/>
          <w:b/>
          <w:cs/>
        </w:rPr>
        <w:t>सिस्टम</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विफल</w:t>
      </w:r>
      <w:r w:rsidRPr="00CF76AB">
        <w:rPr>
          <w:rFonts w:asciiTheme="majorBidi" w:hAnsiTheme="majorBidi" w:cstheme="majorBidi"/>
          <w:b/>
          <w:cs/>
        </w:rPr>
        <w:t xml:space="preserve"> </w:t>
      </w:r>
      <w:r w:rsidRPr="00CF76AB">
        <w:rPr>
          <w:rFonts w:ascii="Nirmala UI" w:hAnsi="Nirmala UI" w:cs="Nirmala UI" w:hint="cs"/>
          <w:b/>
          <w:cs/>
        </w:rPr>
        <w:t>होने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स्थिति</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लोगों</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साथ</w:t>
      </w:r>
      <w:r w:rsidRPr="00CF76AB">
        <w:rPr>
          <w:rFonts w:asciiTheme="majorBidi" w:hAnsiTheme="majorBidi" w:cstheme="majorBidi"/>
          <w:b/>
          <w:cs/>
        </w:rPr>
        <w:t xml:space="preserve"> </w:t>
      </w:r>
      <w:r w:rsidRPr="00CF76AB">
        <w:rPr>
          <w:rFonts w:ascii="Nirmala UI" w:hAnsi="Nirmala UI" w:cs="Nirmala UI" w:hint="cs"/>
          <w:b/>
          <w:cs/>
        </w:rPr>
        <w:t>संवाद</w:t>
      </w:r>
      <w:r w:rsidRPr="00CF76AB">
        <w:rPr>
          <w:rFonts w:asciiTheme="majorBidi" w:hAnsiTheme="majorBidi" w:cstheme="majorBidi"/>
          <w:b/>
          <w:cs/>
        </w:rPr>
        <w:t xml:space="preserve"> </w:t>
      </w:r>
      <w:r w:rsidRPr="00CF76AB">
        <w:rPr>
          <w:rFonts w:ascii="Nirmala UI" w:hAnsi="Nirmala UI" w:cs="Nirmala UI" w:hint="cs"/>
          <w:b/>
          <w:cs/>
        </w:rPr>
        <w:t>करने</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मदद</w:t>
      </w:r>
      <w:r w:rsidRPr="00CF76AB">
        <w:rPr>
          <w:rFonts w:asciiTheme="majorBidi" w:hAnsiTheme="majorBidi" w:cstheme="majorBidi"/>
          <w:b/>
          <w:cs/>
        </w:rPr>
        <w:t xml:space="preserve"> </w:t>
      </w:r>
      <w:r w:rsidRPr="00CF76AB">
        <w:rPr>
          <w:rFonts w:ascii="Nirmala UI" w:hAnsi="Nirmala UI" w:cs="Nirmala UI" w:hint="cs"/>
          <w:b/>
          <w:cs/>
        </w:rPr>
        <w:t>करेगा।</w:t>
      </w:r>
      <w:r w:rsidRPr="00CF76AB">
        <w:rPr>
          <w:rFonts w:asciiTheme="majorBidi" w:hAnsiTheme="majorBidi" w:cstheme="majorBidi"/>
          <w:b/>
          <w:cs/>
        </w:rPr>
        <w:t xml:space="preserve"> </w:t>
      </w:r>
      <w:r w:rsidRPr="00CF76AB">
        <w:rPr>
          <w:rFonts w:ascii="Nirmala UI" w:hAnsi="Nirmala UI" w:cs="Nirmala UI" w:hint="cs"/>
          <w:b/>
          <w:cs/>
        </w:rPr>
        <w:t>इसके</w:t>
      </w:r>
      <w:r w:rsidRPr="00CF76AB">
        <w:rPr>
          <w:rFonts w:asciiTheme="majorBidi" w:hAnsiTheme="majorBidi" w:cstheme="majorBidi"/>
          <w:b/>
          <w:cs/>
        </w:rPr>
        <w:t xml:space="preserve"> </w:t>
      </w:r>
      <w:r w:rsidRPr="00CF76AB">
        <w:rPr>
          <w:rFonts w:ascii="Nirmala UI" w:hAnsi="Nirmala UI" w:cs="Nirmala UI" w:hint="cs"/>
          <w:b/>
          <w:cs/>
        </w:rPr>
        <w:t>अलावा</w:t>
      </w:r>
      <w:r w:rsidRPr="00CF76AB">
        <w:rPr>
          <w:rFonts w:asciiTheme="majorBidi" w:hAnsiTheme="majorBidi" w:cstheme="majorBidi"/>
          <w:b/>
        </w:rPr>
        <w:t xml:space="preserve">, </w:t>
      </w:r>
      <w:r w:rsidRPr="00CF76AB">
        <w:rPr>
          <w:rFonts w:ascii="Nirmala UI" w:hAnsi="Nirmala UI" w:cs="Nirmala UI" w:hint="cs"/>
          <w:b/>
          <w:cs/>
        </w:rPr>
        <w:t>आपातकालीन</w:t>
      </w:r>
      <w:r w:rsidRPr="00CF76AB">
        <w:rPr>
          <w:rFonts w:asciiTheme="majorBidi" w:hAnsiTheme="majorBidi" w:cstheme="majorBidi"/>
          <w:b/>
          <w:cs/>
        </w:rPr>
        <w:t xml:space="preserve"> </w:t>
      </w:r>
      <w:r w:rsidRPr="00CF76AB">
        <w:rPr>
          <w:rFonts w:ascii="Nirmala UI" w:hAnsi="Nirmala UI" w:cs="Nirmala UI" w:hint="cs"/>
          <w:b/>
          <w:cs/>
        </w:rPr>
        <w:t>संचालन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समन्वय</w:t>
      </w:r>
      <w:r w:rsidRPr="00CF76AB">
        <w:rPr>
          <w:rFonts w:asciiTheme="majorBidi" w:hAnsiTheme="majorBidi" w:cstheme="majorBidi"/>
          <w:b/>
          <w:cs/>
        </w:rPr>
        <w:t xml:space="preserve"> </w:t>
      </w:r>
      <w:r w:rsidRPr="00CF76AB">
        <w:rPr>
          <w:rFonts w:ascii="Nirmala UI" w:hAnsi="Nirmala UI" w:cs="Nirmala UI" w:hint="cs"/>
          <w:b/>
          <w:cs/>
        </w:rPr>
        <w:t>करने</w:t>
      </w:r>
      <w:r w:rsidRPr="00CF76AB">
        <w:rPr>
          <w:rFonts w:asciiTheme="majorBidi" w:hAnsiTheme="majorBidi" w:cstheme="majorBidi"/>
          <w:b/>
          <w:cs/>
        </w:rPr>
        <w:t xml:space="preserve"> </w:t>
      </w:r>
      <w:r w:rsidRPr="00CF76AB">
        <w:rPr>
          <w:rFonts w:ascii="Nirmala UI" w:hAnsi="Nirmala UI" w:cs="Nirmala UI" w:hint="cs"/>
          <w:b/>
          <w:cs/>
        </w:rPr>
        <w:t>वाले</w:t>
      </w:r>
      <w:r w:rsidRPr="00CF76AB">
        <w:rPr>
          <w:rFonts w:asciiTheme="majorBidi" w:hAnsiTheme="majorBidi" w:cstheme="majorBidi"/>
          <w:b/>
          <w:cs/>
        </w:rPr>
        <w:t xml:space="preserve"> </w:t>
      </w:r>
      <w:r w:rsidRPr="00CF76AB">
        <w:rPr>
          <w:rFonts w:ascii="Nirmala UI" w:hAnsi="Nirmala UI" w:cs="Nirmala UI" w:hint="cs"/>
          <w:b/>
          <w:cs/>
        </w:rPr>
        <w:t>प्रमुख</w:t>
      </w:r>
      <w:r w:rsidRPr="00CF76AB">
        <w:rPr>
          <w:rFonts w:asciiTheme="majorBidi" w:hAnsiTheme="majorBidi" w:cstheme="majorBidi"/>
          <w:b/>
          <w:cs/>
        </w:rPr>
        <w:t xml:space="preserve"> </w:t>
      </w:r>
      <w:r w:rsidRPr="00CF76AB">
        <w:rPr>
          <w:rFonts w:ascii="Nirmala UI" w:hAnsi="Nirmala UI" w:cs="Nirmala UI" w:hint="cs"/>
          <w:b/>
          <w:cs/>
        </w:rPr>
        <w:t>कर्मियों</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भी</w:t>
      </w:r>
      <w:r w:rsidRPr="00CF76AB">
        <w:rPr>
          <w:rFonts w:asciiTheme="majorBidi" w:hAnsiTheme="majorBidi" w:cstheme="majorBidi"/>
          <w:b/>
          <w:cs/>
        </w:rPr>
        <w:t xml:space="preserve"> </w:t>
      </w:r>
      <w:r w:rsidRPr="00CF76AB">
        <w:rPr>
          <w:rFonts w:ascii="Nirmala UI" w:hAnsi="Nirmala UI" w:cs="Nirmala UI" w:hint="cs"/>
          <w:b/>
          <w:cs/>
        </w:rPr>
        <w:t>वॉकी</w:t>
      </w:r>
      <w:r w:rsidRPr="00CF76AB">
        <w:rPr>
          <w:rFonts w:asciiTheme="majorBidi" w:hAnsiTheme="majorBidi" w:cstheme="majorBidi"/>
          <w:b/>
          <w:cs/>
        </w:rPr>
        <w:t>-</w:t>
      </w:r>
      <w:r w:rsidRPr="00CF76AB">
        <w:rPr>
          <w:rFonts w:ascii="Nirmala UI" w:hAnsi="Nirmala UI" w:cs="Nirmala UI" w:hint="cs"/>
          <w:b/>
          <w:cs/>
        </w:rPr>
        <w:t>टॉकी</w:t>
      </w:r>
      <w:r w:rsidRPr="00CF76AB">
        <w:rPr>
          <w:rFonts w:asciiTheme="majorBidi" w:hAnsiTheme="majorBidi" w:cstheme="majorBidi"/>
          <w:b/>
          <w:cs/>
        </w:rPr>
        <w:t xml:space="preserve"> </w:t>
      </w:r>
      <w:r w:rsidRPr="00CF76AB">
        <w:rPr>
          <w:rFonts w:ascii="Nirmala UI" w:hAnsi="Nirmala UI" w:cs="Nirmala UI" w:hint="cs"/>
          <w:b/>
          <w:cs/>
        </w:rPr>
        <w:t>प्रदान</w:t>
      </w:r>
      <w:r w:rsidRPr="00CF76AB">
        <w:rPr>
          <w:rFonts w:asciiTheme="majorBidi" w:hAnsiTheme="majorBidi" w:cstheme="majorBidi"/>
          <w:b/>
          <w:cs/>
        </w:rPr>
        <w:t xml:space="preserve"> </w:t>
      </w:r>
      <w:r w:rsidRPr="00CF76AB">
        <w:rPr>
          <w:rFonts w:ascii="Nirmala UI" w:hAnsi="Nirmala UI" w:cs="Nirmala UI" w:hint="cs"/>
          <w:b/>
          <w:cs/>
        </w:rPr>
        <w:t>किया</w:t>
      </w:r>
      <w:r w:rsidRPr="00CF76AB">
        <w:rPr>
          <w:rFonts w:asciiTheme="majorBidi" w:hAnsiTheme="majorBidi" w:cstheme="majorBidi"/>
          <w:b/>
          <w:cs/>
        </w:rPr>
        <w:t xml:space="preserve"> </w:t>
      </w:r>
      <w:r w:rsidRPr="00CF76AB">
        <w:rPr>
          <w:rFonts w:ascii="Nirmala UI" w:hAnsi="Nirmala UI" w:cs="Nirmala UI" w:hint="cs"/>
          <w:b/>
          <w:cs/>
        </w:rPr>
        <w:t>जाना</w:t>
      </w:r>
      <w:r w:rsidRPr="00CF76AB">
        <w:rPr>
          <w:rFonts w:asciiTheme="majorBidi" w:hAnsiTheme="majorBidi" w:cstheme="majorBidi"/>
          <w:b/>
          <w:cs/>
        </w:rPr>
        <w:t xml:space="preserve"> </w:t>
      </w:r>
      <w:r w:rsidRPr="00CF76AB">
        <w:rPr>
          <w:rFonts w:ascii="Nirmala UI" w:hAnsi="Nirmala UI" w:cs="Nirmala UI" w:hint="cs"/>
          <w:b/>
          <w:cs/>
        </w:rPr>
        <w:t>चाहिए।</w:t>
      </w:r>
    </w:p>
    <w:p w14:paraId="3A171022" w14:textId="77777777" w:rsidR="008B0C2A" w:rsidRPr="00CF76AB" w:rsidRDefault="008B0C2A" w:rsidP="00CF76AB">
      <w:pPr>
        <w:pStyle w:val="BodyText"/>
        <w:ind w:left="1276" w:right="-1"/>
        <w:jc w:val="both"/>
        <w:rPr>
          <w:rFonts w:asciiTheme="majorBidi" w:hAnsiTheme="majorBidi" w:cstheme="majorBidi"/>
          <w:b/>
        </w:rPr>
      </w:pPr>
    </w:p>
    <w:p w14:paraId="21D2C69D" w14:textId="77777777" w:rsidR="008B0C2A" w:rsidRPr="00CF76AB" w:rsidRDefault="00AD2933" w:rsidP="00CF76AB">
      <w:pPr>
        <w:pStyle w:val="BodyText"/>
        <w:ind w:left="2268" w:right="-1"/>
        <w:jc w:val="both"/>
        <w:rPr>
          <w:rFonts w:asciiTheme="majorBidi" w:hAnsiTheme="majorBidi" w:cstheme="majorBidi"/>
          <w:b/>
        </w:rPr>
      </w:pPr>
      <w:r w:rsidRPr="00CF76AB">
        <w:rPr>
          <w:rFonts w:asciiTheme="majorBidi" w:hAnsiTheme="majorBidi" w:cstheme="majorBidi"/>
          <w:b/>
          <w:cs/>
        </w:rPr>
        <w:t>(</w:t>
      </w:r>
      <w:r w:rsidRPr="00CF76AB">
        <w:rPr>
          <w:rFonts w:ascii="Nirmala UI" w:hAnsi="Nirmala UI" w:cs="Nirmala UI" w:hint="cs"/>
          <w:b/>
          <w:cs/>
        </w:rPr>
        <w:t>छ</w:t>
      </w:r>
      <w:r w:rsidRPr="00CF76AB">
        <w:rPr>
          <w:rFonts w:asciiTheme="majorBidi" w:hAnsiTheme="majorBidi" w:cstheme="majorBidi"/>
          <w:b/>
          <w:cs/>
        </w:rPr>
        <w:t xml:space="preserve">) </w:t>
      </w:r>
      <w:r w:rsidRPr="00CF76AB">
        <w:rPr>
          <w:rFonts w:asciiTheme="majorBidi" w:hAnsiTheme="majorBidi" w:cstheme="majorBidi"/>
          <w:b/>
          <w:cs/>
        </w:rPr>
        <w:tab/>
      </w:r>
      <w:r w:rsidR="008B0C2A" w:rsidRPr="00CF76AB">
        <w:rPr>
          <w:rFonts w:ascii="Nirmala UI" w:hAnsi="Nirmala UI" w:cs="Nirmala UI" w:hint="cs"/>
          <w:b/>
          <w:cs/>
        </w:rPr>
        <w:t>फायर</w:t>
      </w:r>
      <w:r w:rsidR="008B0C2A" w:rsidRPr="00CF76AB">
        <w:rPr>
          <w:rFonts w:asciiTheme="majorBidi" w:hAnsiTheme="majorBidi" w:cstheme="majorBidi"/>
          <w:b/>
          <w:cs/>
        </w:rPr>
        <w:t xml:space="preserve"> </w:t>
      </w:r>
      <w:r w:rsidR="008B0C2A" w:rsidRPr="00CF76AB">
        <w:rPr>
          <w:rFonts w:ascii="Nirmala UI" w:hAnsi="Nirmala UI" w:cs="Nirmala UI" w:hint="cs"/>
          <w:b/>
          <w:cs/>
        </w:rPr>
        <w:t>अलार्म</w:t>
      </w:r>
      <w:r w:rsidR="008B0C2A" w:rsidRPr="00CF76AB">
        <w:rPr>
          <w:rFonts w:asciiTheme="majorBidi" w:hAnsiTheme="majorBidi" w:cstheme="majorBidi"/>
          <w:b/>
          <w:cs/>
        </w:rPr>
        <w:t xml:space="preserve"> </w:t>
      </w:r>
      <w:r w:rsidR="008B0C2A" w:rsidRPr="00CF76AB">
        <w:rPr>
          <w:rFonts w:ascii="Nirmala UI" w:hAnsi="Nirmala UI" w:cs="Nirmala UI" w:hint="cs"/>
          <w:b/>
          <w:cs/>
        </w:rPr>
        <w:t>सिस्टम</w:t>
      </w:r>
    </w:p>
    <w:p w14:paraId="2E1A3BD8" w14:textId="610A74EA" w:rsidR="008B0C2A" w:rsidRPr="00CF76AB" w:rsidRDefault="008B0C2A" w:rsidP="001E291B">
      <w:pPr>
        <w:pStyle w:val="BodyText"/>
        <w:numPr>
          <w:ilvl w:val="0"/>
          <w:numId w:val="72"/>
        </w:numPr>
        <w:ind w:left="3261" w:right="-1"/>
        <w:jc w:val="both"/>
        <w:rPr>
          <w:rFonts w:asciiTheme="majorBidi" w:hAnsiTheme="majorBidi" w:cstheme="majorBidi"/>
          <w:b/>
        </w:rPr>
      </w:pPr>
      <w:r w:rsidRPr="00CF76AB">
        <w:rPr>
          <w:rFonts w:ascii="Nirmala UI" w:hAnsi="Nirmala UI" w:cs="Nirmala UI" w:hint="cs"/>
          <w:b/>
          <w:cs/>
        </w:rPr>
        <w:t>फायर</w:t>
      </w:r>
      <w:r w:rsidRPr="00CF76AB">
        <w:rPr>
          <w:rFonts w:asciiTheme="majorBidi" w:hAnsiTheme="majorBidi" w:cstheme="majorBidi"/>
          <w:b/>
          <w:cs/>
        </w:rPr>
        <w:t xml:space="preserve"> </w:t>
      </w:r>
      <w:r w:rsidRPr="00CF76AB">
        <w:rPr>
          <w:rFonts w:ascii="Nirmala UI" w:hAnsi="Nirmala UI" w:cs="Nirmala UI" w:hint="cs"/>
          <w:b/>
          <w:cs/>
        </w:rPr>
        <w:t>अलार्म</w:t>
      </w:r>
      <w:r w:rsidRPr="00CF76AB">
        <w:rPr>
          <w:rFonts w:asciiTheme="majorBidi" w:hAnsiTheme="majorBidi" w:cstheme="majorBidi"/>
          <w:b/>
          <w:cs/>
        </w:rPr>
        <w:t xml:space="preserve"> </w:t>
      </w:r>
      <w:r w:rsidRPr="00CF76AB">
        <w:rPr>
          <w:rFonts w:ascii="Nirmala UI" w:hAnsi="Nirmala UI" w:cs="Nirmala UI" w:hint="cs"/>
          <w:b/>
          <w:cs/>
        </w:rPr>
        <w:t>सिस्टम</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मैनुअल</w:t>
      </w:r>
      <w:r w:rsidRPr="00CF76AB">
        <w:rPr>
          <w:rFonts w:asciiTheme="majorBidi" w:hAnsiTheme="majorBidi" w:cstheme="majorBidi"/>
          <w:b/>
          <w:cs/>
        </w:rPr>
        <w:t xml:space="preserve"> </w:t>
      </w:r>
      <w:r w:rsidRPr="00CF76AB">
        <w:rPr>
          <w:rFonts w:ascii="Nirmala UI" w:hAnsi="Nirmala UI" w:cs="Nirmala UI" w:hint="cs"/>
          <w:b/>
          <w:cs/>
        </w:rPr>
        <w:t>कॉल</w:t>
      </w:r>
      <w:r w:rsidRPr="00CF76AB">
        <w:rPr>
          <w:rFonts w:asciiTheme="majorBidi" w:hAnsiTheme="majorBidi" w:cstheme="majorBidi"/>
          <w:b/>
          <w:cs/>
        </w:rPr>
        <w:t xml:space="preserve"> </w:t>
      </w:r>
      <w:r w:rsidRPr="00CF76AB">
        <w:rPr>
          <w:rFonts w:ascii="Nirmala UI" w:hAnsi="Nirmala UI" w:cs="Nirmala UI" w:hint="cs"/>
          <w:b/>
          <w:cs/>
        </w:rPr>
        <w:t>पॉइंट</w:t>
      </w:r>
      <w:r w:rsidRPr="00CF76AB">
        <w:rPr>
          <w:rFonts w:asciiTheme="majorBidi" w:hAnsiTheme="majorBidi" w:cstheme="majorBidi"/>
          <w:b/>
          <w:cs/>
        </w:rPr>
        <w:t xml:space="preserve"> (</w:t>
      </w:r>
      <w:r w:rsidRPr="00CF76AB">
        <w:rPr>
          <w:rFonts w:ascii="Nirmala UI" w:hAnsi="Nirmala UI" w:cs="Nirmala UI" w:hint="cs"/>
          <w:b/>
          <w:cs/>
        </w:rPr>
        <w:t>ग्लास</w:t>
      </w:r>
      <w:r w:rsidRPr="00CF76AB">
        <w:rPr>
          <w:rFonts w:asciiTheme="majorBidi" w:hAnsiTheme="majorBidi" w:cstheme="majorBidi"/>
          <w:b/>
          <w:cs/>
        </w:rPr>
        <w:t xml:space="preserve"> </w:t>
      </w:r>
      <w:r w:rsidRPr="00CF76AB">
        <w:rPr>
          <w:rFonts w:ascii="Nirmala UI" w:hAnsi="Nirmala UI" w:cs="Nirmala UI" w:hint="cs"/>
          <w:b/>
          <w:cs/>
        </w:rPr>
        <w:t>तोड़ना</w:t>
      </w:r>
      <w:r w:rsidRPr="00CF76AB">
        <w:rPr>
          <w:rFonts w:asciiTheme="majorBidi" w:hAnsiTheme="majorBidi" w:cstheme="majorBidi"/>
          <w:b/>
          <w:cs/>
        </w:rPr>
        <w:t>)</w:t>
      </w:r>
      <w:r w:rsidRPr="00CF76AB">
        <w:rPr>
          <w:rFonts w:asciiTheme="majorBidi" w:hAnsiTheme="majorBidi" w:cstheme="majorBidi"/>
          <w:b/>
        </w:rPr>
        <w:t xml:space="preserve">, </w:t>
      </w:r>
      <w:r w:rsidRPr="00CF76AB">
        <w:rPr>
          <w:rFonts w:ascii="Nirmala UI" w:hAnsi="Nirmala UI" w:cs="Nirmala UI" w:hint="cs"/>
          <w:b/>
          <w:cs/>
        </w:rPr>
        <w:t>स्वचालित</w:t>
      </w:r>
      <w:r w:rsidRPr="00CF76AB">
        <w:rPr>
          <w:rFonts w:asciiTheme="majorBidi" w:hAnsiTheme="majorBidi" w:cstheme="majorBidi"/>
          <w:b/>
          <w:cs/>
        </w:rPr>
        <w:t xml:space="preserve"> </w:t>
      </w:r>
      <w:r w:rsidRPr="00CF76AB">
        <w:rPr>
          <w:rFonts w:ascii="Nirmala UI" w:hAnsi="Nirmala UI" w:cs="Nirmala UI" w:hint="cs"/>
          <w:b/>
          <w:cs/>
        </w:rPr>
        <w:t>गैस</w:t>
      </w:r>
      <w:r w:rsidRPr="00CF76AB">
        <w:rPr>
          <w:rFonts w:asciiTheme="majorBidi" w:hAnsiTheme="majorBidi" w:cstheme="majorBidi"/>
          <w:b/>
        </w:rPr>
        <w:t xml:space="preserve">, </w:t>
      </w:r>
      <w:r w:rsidR="00C65C1E" w:rsidRPr="00CF76AB">
        <w:rPr>
          <w:rFonts w:ascii="Nirmala UI" w:hAnsi="Nirmala UI" w:cs="Nirmala UI" w:hint="cs"/>
          <w:b/>
          <w:cs/>
        </w:rPr>
        <w:t>धुआं</w:t>
      </w:r>
      <w:r w:rsidR="00C65C1E"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00C65C1E" w:rsidRPr="00CF76AB">
        <w:rPr>
          <w:rFonts w:ascii="Nirmala UI" w:hAnsi="Nirmala UI" w:cs="Nirmala UI" w:hint="cs"/>
          <w:b/>
          <w:cs/>
        </w:rPr>
        <w:t>ताप</w:t>
      </w:r>
      <w:r w:rsidR="00C65C1E" w:rsidRPr="00CF76AB">
        <w:rPr>
          <w:rFonts w:asciiTheme="majorBidi" w:hAnsiTheme="majorBidi" w:cstheme="majorBidi"/>
          <w:b/>
          <w:cs/>
        </w:rPr>
        <w:t xml:space="preserve"> </w:t>
      </w:r>
      <w:r w:rsidRPr="00CF76AB">
        <w:rPr>
          <w:rFonts w:ascii="Nirmala UI" w:hAnsi="Nirmala UI" w:cs="Nirmala UI" w:hint="cs"/>
          <w:b/>
          <w:cs/>
        </w:rPr>
        <w:t>डिटेक्टर</w:t>
      </w:r>
      <w:r w:rsidRPr="00CF76AB">
        <w:rPr>
          <w:rFonts w:asciiTheme="majorBidi" w:hAnsiTheme="majorBidi" w:cstheme="majorBidi"/>
          <w:b/>
        </w:rPr>
        <w:t xml:space="preserve">, </w:t>
      </w:r>
      <w:r w:rsidR="006F11DB" w:rsidRPr="00CF76AB">
        <w:rPr>
          <w:rFonts w:ascii="Nirmala UI" w:hAnsi="Nirmala UI" w:cs="Nirmala UI" w:hint="cs"/>
          <w:b/>
          <w:cs/>
        </w:rPr>
        <w:t>फायर</w:t>
      </w:r>
      <w:r w:rsidR="006F11DB" w:rsidRPr="00CF76AB">
        <w:rPr>
          <w:rFonts w:asciiTheme="majorBidi" w:hAnsiTheme="majorBidi" w:cstheme="majorBidi"/>
          <w:b/>
          <w:cs/>
        </w:rPr>
        <w:t xml:space="preserve"> </w:t>
      </w:r>
      <w:r w:rsidR="006F11DB" w:rsidRPr="00CF76AB">
        <w:rPr>
          <w:rFonts w:ascii="Nirmala UI" w:hAnsi="Nirmala UI" w:cs="Nirmala UI" w:hint="cs"/>
          <w:b/>
          <w:cs/>
        </w:rPr>
        <w:t>सप्रेसिंग</w:t>
      </w:r>
      <w:r w:rsidR="006F11DB" w:rsidRPr="00CF76AB">
        <w:rPr>
          <w:rFonts w:asciiTheme="majorBidi" w:hAnsiTheme="majorBidi" w:cstheme="majorBidi"/>
          <w:b/>
          <w:cs/>
        </w:rPr>
        <w:t xml:space="preserve"> </w:t>
      </w:r>
      <w:r w:rsidR="006F11DB" w:rsidRPr="00CF76AB">
        <w:rPr>
          <w:rFonts w:ascii="Nirmala UI" w:hAnsi="Nirmala UI" w:cs="Nirmala UI" w:hint="cs"/>
          <w:b/>
          <w:cs/>
        </w:rPr>
        <w:t>क्लीन</w:t>
      </w:r>
      <w:r w:rsidR="006F11DB" w:rsidRPr="00CF76AB">
        <w:rPr>
          <w:rFonts w:asciiTheme="majorBidi" w:hAnsiTheme="majorBidi" w:cstheme="majorBidi"/>
          <w:b/>
          <w:cs/>
        </w:rPr>
        <w:t xml:space="preserve"> </w:t>
      </w:r>
      <w:r w:rsidR="006F11DB" w:rsidRPr="00CF76AB">
        <w:rPr>
          <w:rFonts w:ascii="Nirmala UI" w:hAnsi="Nirmala UI" w:cs="Nirmala UI" w:hint="cs"/>
          <w:b/>
          <w:cs/>
        </w:rPr>
        <w:t>एजेंट</w:t>
      </w:r>
      <w:r w:rsidR="006F11DB" w:rsidRPr="00CF76AB">
        <w:rPr>
          <w:rFonts w:asciiTheme="majorBidi" w:hAnsiTheme="majorBidi" w:cstheme="majorBidi"/>
          <w:b/>
          <w:cs/>
        </w:rPr>
        <w:t xml:space="preserve"> </w:t>
      </w:r>
      <w:r w:rsidR="006F11DB" w:rsidRPr="00CF76AB">
        <w:rPr>
          <w:rFonts w:ascii="Nirmala UI" w:hAnsi="Nirmala UI" w:cs="Nirmala UI" w:hint="cs"/>
          <w:b/>
          <w:cs/>
        </w:rPr>
        <w:t>के</w:t>
      </w:r>
      <w:r w:rsidR="006F11DB" w:rsidRPr="00CF76AB">
        <w:rPr>
          <w:rFonts w:asciiTheme="majorBidi" w:hAnsiTheme="majorBidi" w:cstheme="majorBidi"/>
          <w:b/>
          <w:cs/>
        </w:rPr>
        <w:t xml:space="preserve"> </w:t>
      </w:r>
      <w:r w:rsidR="006F11DB" w:rsidRPr="00CF76AB">
        <w:rPr>
          <w:rFonts w:ascii="Nirmala UI" w:hAnsi="Nirmala UI" w:cs="Nirmala UI" w:hint="cs"/>
          <w:b/>
          <w:cs/>
        </w:rPr>
        <w:t>लिए</w:t>
      </w:r>
      <w:r w:rsidR="006F11DB" w:rsidRPr="00CF76AB">
        <w:rPr>
          <w:rFonts w:asciiTheme="majorBidi" w:hAnsiTheme="majorBidi" w:cstheme="majorBidi"/>
          <w:b/>
          <w:cs/>
        </w:rPr>
        <w:t xml:space="preserve"> </w:t>
      </w:r>
      <w:r w:rsidR="006F11DB" w:rsidRPr="00CF76AB">
        <w:rPr>
          <w:rFonts w:ascii="Nirmala UI" w:hAnsi="Nirmala UI" w:cs="Nirmala UI" w:hint="cs"/>
          <w:b/>
          <w:cs/>
        </w:rPr>
        <w:t>रिलीज</w:t>
      </w:r>
      <w:r w:rsidR="006F11DB" w:rsidRPr="00CF76AB">
        <w:rPr>
          <w:rFonts w:asciiTheme="majorBidi" w:hAnsiTheme="majorBidi" w:cstheme="majorBidi"/>
          <w:b/>
          <w:cs/>
        </w:rPr>
        <w:t xml:space="preserve"> </w:t>
      </w:r>
      <w:r w:rsidR="006F11DB" w:rsidRPr="00CF76AB">
        <w:rPr>
          <w:rFonts w:ascii="Nirmala UI" w:hAnsi="Nirmala UI" w:cs="Nirmala UI" w:hint="cs"/>
          <w:b/>
          <w:cs/>
        </w:rPr>
        <w:t>और</w:t>
      </w:r>
      <w:r w:rsidR="006F11DB" w:rsidRPr="00CF76AB">
        <w:rPr>
          <w:rFonts w:asciiTheme="majorBidi" w:hAnsiTheme="majorBidi" w:cstheme="majorBidi"/>
          <w:b/>
          <w:cs/>
        </w:rPr>
        <w:t xml:space="preserve"> </w:t>
      </w:r>
      <w:r w:rsidR="006F11DB" w:rsidRPr="00CF76AB">
        <w:rPr>
          <w:rFonts w:ascii="Nirmala UI" w:hAnsi="Nirmala UI" w:cs="Nirmala UI" w:hint="cs"/>
          <w:b/>
          <w:cs/>
        </w:rPr>
        <w:t>इनहिबिट</w:t>
      </w:r>
      <w:r w:rsidR="006F11DB" w:rsidRPr="00CF76AB">
        <w:rPr>
          <w:rFonts w:asciiTheme="majorBidi" w:hAnsiTheme="majorBidi" w:cstheme="majorBidi"/>
          <w:b/>
          <w:cs/>
        </w:rPr>
        <w:t xml:space="preserve"> </w:t>
      </w:r>
      <w:r w:rsidR="006F11DB" w:rsidRPr="00CF76AB">
        <w:rPr>
          <w:rFonts w:ascii="Nirmala UI" w:hAnsi="Nirmala UI" w:cs="Nirmala UI" w:hint="cs"/>
          <w:b/>
          <w:cs/>
        </w:rPr>
        <w:t>स्विच</w:t>
      </w:r>
      <w:r w:rsidR="006F11DB"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पारंपरिक</w:t>
      </w:r>
      <w:r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Pr="00CF76AB">
        <w:rPr>
          <w:rFonts w:ascii="Nirmala UI" w:hAnsi="Nirmala UI" w:cs="Nirmala UI" w:hint="cs"/>
          <w:b/>
          <w:cs/>
        </w:rPr>
        <w:t>माइक्रोप्रोसेसर</w:t>
      </w:r>
      <w:r w:rsidRPr="00CF76AB">
        <w:rPr>
          <w:rFonts w:asciiTheme="majorBidi" w:hAnsiTheme="majorBidi" w:cstheme="majorBidi"/>
          <w:b/>
          <w:cs/>
        </w:rPr>
        <w:t xml:space="preserve"> </w:t>
      </w:r>
      <w:r w:rsidRPr="00CF76AB">
        <w:rPr>
          <w:rFonts w:ascii="Nirmala UI" w:hAnsi="Nirmala UI" w:cs="Nirmala UI" w:hint="cs"/>
          <w:b/>
          <w:cs/>
        </w:rPr>
        <w:t>आधारित</w:t>
      </w:r>
      <w:r w:rsidRPr="00CF76AB">
        <w:rPr>
          <w:rFonts w:asciiTheme="majorBidi" w:hAnsiTheme="majorBidi" w:cstheme="majorBidi"/>
          <w:b/>
          <w:cs/>
        </w:rPr>
        <w:t xml:space="preserve"> </w:t>
      </w:r>
      <w:r w:rsidRPr="00CF76AB">
        <w:rPr>
          <w:rFonts w:ascii="Nirmala UI" w:hAnsi="Nirmala UI" w:cs="Nirmala UI" w:hint="cs"/>
          <w:b/>
          <w:cs/>
        </w:rPr>
        <w:t>डेटा</w:t>
      </w:r>
      <w:r w:rsidRPr="00CF76AB">
        <w:rPr>
          <w:rFonts w:asciiTheme="majorBidi" w:hAnsiTheme="majorBidi" w:cstheme="majorBidi"/>
          <w:b/>
          <w:cs/>
        </w:rPr>
        <w:t xml:space="preserve"> </w:t>
      </w:r>
      <w:r w:rsidRPr="00CF76AB">
        <w:rPr>
          <w:rFonts w:ascii="Nirmala UI" w:hAnsi="Nirmala UI" w:cs="Nirmala UI" w:hint="cs"/>
          <w:b/>
          <w:cs/>
        </w:rPr>
        <w:t>एकत्र</w:t>
      </w:r>
      <w:r w:rsidRPr="00CF76AB">
        <w:rPr>
          <w:rFonts w:asciiTheme="majorBidi" w:hAnsiTheme="majorBidi" w:cstheme="majorBidi"/>
          <w:b/>
          <w:cs/>
        </w:rPr>
        <w:t xml:space="preserve"> </w:t>
      </w:r>
      <w:r w:rsidRPr="00CF76AB">
        <w:rPr>
          <w:rFonts w:ascii="Nirmala UI" w:hAnsi="Nirmala UI" w:cs="Nirmala UI" w:hint="cs"/>
          <w:b/>
          <w:cs/>
        </w:rPr>
        <w:t>करने</w:t>
      </w:r>
      <w:r w:rsidRPr="00CF76AB">
        <w:rPr>
          <w:rFonts w:asciiTheme="majorBidi" w:hAnsiTheme="majorBidi" w:cstheme="majorBidi"/>
          <w:b/>
          <w:cs/>
        </w:rPr>
        <w:t xml:space="preserve"> </w:t>
      </w:r>
      <w:r w:rsidRPr="00CF76AB">
        <w:rPr>
          <w:rFonts w:ascii="Nirmala UI" w:hAnsi="Nirmala UI" w:cs="Nirmala UI" w:hint="cs"/>
          <w:b/>
          <w:cs/>
        </w:rPr>
        <w:t>वाले</w:t>
      </w:r>
      <w:r w:rsidRPr="00CF76AB">
        <w:rPr>
          <w:rFonts w:asciiTheme="majorBidi" w:hAnsiTheme="majorBidi" w:cstheme="majorBidi"/>
          <w:b/>
          <w:cs/>
        </w:rPr>
        <w:t xml:space="preserve"> </w:t>
      </w:r>
      <w:r w:rsidRPr="00CF76AB">
        <w:rPr>
          <w:rFonts w:ascii="Nirmala UI" w:hAnsi="Nirmala UI" w:cs="Nirmala UI" w:hint="cs"/>
          <w:b/>
          <w:cs/>
        </w:rPr>
        <w:t>पैनल</w:t>
      </w:r>
      <w:r w:rsidRPr="00CF76AB">
        <w:rPr>
          <w:rFonts w:asciiTheme="majorBidi" w:hAnsiTheme="majorBidi" w:cstheme="majorBidi"/>
          <w:b/>
          <w:cs/>
        </w:rPr>
        <w:t xml:space="preserve"> </w:t>
      </w:r>
      <w:r w:rsidR="006F11DB" w:rsidRPr="00CF76AB">
        <w:rPr>
          <w:rFonts w:ascii="Nirmala UI" w:hAnsi="Nirmala UI" w:cs="Nirmala UI" w:hint="cs"/>
          <w:b/>
          <w:cs/>
        </w:rPr>
        <w:t>शामिल</w:t>
      </w:r>
      <w:r w:rsidR="006F11DB" w:rsidRPr="00CF76AB">
        <w:rPr>
          <w:rFonts w:asciiTheme="majorBidi" w:hAnsiTheme="majorBidi" w:cstheme="majorBidi"/>
          <w:b/>
          <w:cs/>
        </w:rPr>
        <w:t xml:space="preserve"> </w:t>
      </w:r>
      <w:r w:rsidR="006F11DB" w:rsidRPr="00CF76AB">
        <w:rPr>
          <w:rFonts w:ascii="Nirmala UI" w:hAnsi="Nirmala UI" w:cs="Nirmala UI" w:hint="cs"/>
          <w:b/>
          <w:cs/>
        </w:rPr>
        <w:t>हैं</w:t>
      </w:r>
      <w:r w:rsidR="006F11DB" w:rsidRPr="00CF76AB">
        <w:rPr>
          <w:rFonts w:asciiTheme="majorBidi" w:hAnsiTheme="majorBidi" w:cstheme="majorBidi"/>
          <w:b/>
          <w:cs/>
        </w:rPr>
        <w:t xml:space="preserve"> </w:t>
      </w:r>
      <w:r w:rsidR="006F11DB" w:rsidRPr="00CF76AB">
        <w:rPr>
          <w:rFonts w:ascii="Nirmala UI" w:hAnsi="Nirmala UI" w:cs="Nirmala UI" w:hint="cs"/>
          <w:b/>
          <w:cs/>
        </w:rPr>
        <w:t>उदाहरण</w:t>
      </w:r>
      <w:r w:rsidR="006F11DB" w:rsidRPr="00CF76AB">
        <w:rPr>
          <w:rFonts w:asciiTheme="majorBidi" w:hAnsiTheme="majorBidi" w:cstheme="majorBidi"/>
          <w:b/>
          <w:cs/>
        </w:rPr>
        <w:t xml:space="preserve"> </w:t>
      </w:r>
      <w:r w:rsidR="006F11DB" w:rsidRPr="00CF76AB">
        <w:rPr>
          <w:rFonts w:ascii="Nirmala UI" w:hAnsi="Nirmala UI" w:cs="Nirmala UI" w:hint="cs"/>
          <w:b/>
          <w:cs/>
        </w:rPr>
        <w:t>के</w:t>
      </w:r>
      <w:r w:rsidR="006F11DB" w:rsidRPr="00CF76AB">
        <w:rPr>
          <w:rFonts w:asciiTheme="majorBidi" w:hAnsiTheme="majorBidi" w:cstheme="majorBidi"/>
          <w:b/>
          <w:cs/>
        </w:rPr>
        <w:t xml:space="preserve"> </w:t>
      </w:r>
      <w:r w:rsidR="006F11DB" w:rsidRPr="00CF76AB">
        <w:rPr>
          <w:rFonts w:ascii="Nirmala UI" w:hAnsi="Nirmala UI" w:cs="Nirmala UI" w:hint="cs"/>
          <w:b/>
          <w:cs/>
        </w:rPr>
        <w:t>लिए</w:t>
      </w:r>
      <w:r w:rsidR="006F11DB" w:rsidRPr="00CF76AB">
        <w:rPr>
          <w:rFonts w:asciiTheme="majorBidi" w:hAnsiTheme="majorBidi" w:cstheme="majorBidi"/>
          <w:b/>
          <w:cs/>
        </w:rPr>
        <w:t xml:space="preserve"> </w:t>
      </w:r>
      <w:r w:rsidRPr="00CF76AB">
        <w:rPr>
          <w:rFonts w:asciiTheme="majorBidi" w:hAnsiTheme="majorBidi" w:cstheme="majorBidi"/>
          <w:b/>
          <w:cs/>
        </w:rPr>
        <w:t xml:space="preserve"> </w:t>
      </w:r>
      <w:r w:rsidRPr="00CF76AB">
        <w:rPr>
          <w:rFonts w:ascii="Nirmala UI" w:hAnsi="Nirmala UI" w:cs="Nirmala UI" w:hint="cs"/>
          <w:b/>
          <w:cs/>
        </w:rPr>
        <w:t>।</w:t>
      </w:r>
      <w:r w:rsidRPr="00CF76AB">
        <w:rPr>
          <w:rFonts w:asciiTheme="majorBidi" w:hAnsiTheme="majorBidi" w:cstheme="majorBidi"/>
          <w:b/>
          <w:cs/>
        </w:rPr>
        <w:t xml:space="preserve"> </w:t>
      </w:r>
      <w:r w:rsidRPr="00CF76AB">
        <w:rPr>
          <w:rFonts w:ascii="Nirmala UI" w:hAnsi="Nirmala UI" w:cs="Nirmala UI" w:hint="cs"/>
          <w:b/>
          <w:cs/>
        </w:rPr>
        <w:t>केंद्रीय</w:t>
      </w:r>
      <w:r w:rsidRPr="00CF76AB">
        <w:rPr>
          <w:rFonts w:asciiTheme="majorBidi" w:hAnsiTheme="majorBidi" w:cstheme="majorBidi"/>
          <w:b/>
          <w:cs/>
        </w:rPr>
        <w:t xml:space="preserve"> </w:t>
      </w:r>
      <w:r w:rsidRPr="00CF76AB">
        <w:rPr>
          <w:rFonts w:ascii="Nirmala UI" w:hAnsi="Nirmala UI" w:cs="Nirmala UI" w:hint="cs"/>
          <w:b/>
          <w:cs/>
        </w:rPr>
        <w:t>आग</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गैस</w:t>
      </w:r>
      <w:r w:rsidRPr="00CF76AB">
        <w:rPr>
          <w:rFonts w:asciiTheme="majorBidi" w:hAnsiTheme="majorBidi" w:cstheme="majorBidi"/>
          <w:b/>
          <w:cs/>
        </w:rPr>
        <w:t xml:space="preserve"> </w:t>
      </w:r>
      <w:r w:rsidRPr="00CF76AB">
        <w:rPr>
          <w:rFonts w:ascii="Nirmala UI" w:hAnsi="Nirmala UI" w:cs="Nirmala UI" w:hint="cs"/>
          <w:b/>
          <w:cs/>
        </w:rPr>
        <w:t>अलार्म</w:t>
      </w:r>
      <w:r w:rsidRPr="00CF76AB">
        <w:rPr>
          <w:rFonts w:asciiTheme="majorBidi" w:hAnsiTheme="majorBidi" w:cstheme="majorBidi"/>
          <w:b/>
          <w:cs/>
        </w:rPr>
        <w:t xml:space="preserve"> </w:t>
      </w:r>
      <w:r w:rsidRPr="00CF76AB">
        <w:rPr>
          <w:rFonts w:ascii="Nirmala UI" w:hAnsi="Nirmala UI" w:cs="Nirmala UI" w:hint="cs"/>
          <w:b/>
          <w:cs/>
        </w:rPr>
        <w:t>पैनल</w:t>
      </w:r>
      <w:r w:rsidRPr="00CF76AB">
        <w:rPr>
          <w:rFonts w:asciiTheme="majorBidi" w:hAnsiTheme="majorBidi" w:cstheme="majorBidi"/>
          <w:b/>
        </w:rPr>
        <w:t xml:space="preserve">, </w:t>
      </w:r>
      <w:r w:rsidRPr="00CF76AB">
        <w:rPr>
          <w:rFonts w:ascii="Nirmala UI" w:hAnsi="Nirmala UI" w:cs="Nirmala UI" w:hint="cs"/>
          <w:b/>
          <w:cs/>
        </w:rPr>
        <w:t>सीसीटीवी</w:t>
      </w:r>
      <w:r w:rsidRPr="00CF76AB">
        <w:rPr>
          <w:rFonts w:asciiTheme="majorBidi" w:hAnsiTheme="majorBidi" w:cstheme="majorBidi"/>
          <w:b/>
          <w:cs/>
        </w:rPr>
        <w:t xml:space="preserve"> </w:t>
      </w:r>
      <w:r w:rsidRPr="00CF76AB">
        <w:rPr>
          <w:rFonts w:ascii="Nirmala UI" w:hAnsi="Nirmala UI" w:cs="Nirmala UI" w:hint="cs"/>
          <w:b/>
          <w:cs/>
        </w:rPr>
        <w:t>मिमिक</w:t>
      </w:r>
      <w:r w:rsidRPr="00CF76AB">
        <w:rPr>
          <w:rFonts w:asciiTheme="majorBidi" w:hAnsiTheme="majorBidi" w:cstheme="majorBidi"/>
          <w:b/>
          <w:cs/>
        </w:rPr>
        <w:t xml:space="preserve"> </w:t>
      </w:r>
      <w:r w:rsidRPr="00CF76AB">
        <w:rPr>
          <w:rFonts w:ascii="Nirmala UI" w:hAnsi="Nirmala UI" w:cs="Nirmala UI" w:hint="cs"/>
          <w:b/>
          <w:cs/>
        </w:rPr>
        <w:t>पैनल</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संबंधित</w:t>
      </w:r>
      <w:r w:rsidRPr="00CF76AB">
        <w:rPr>
          <w:rFonts w:asciiTheme="majorBidi" w:hAnsiTheme="majorBidi" w:cstheme="majorBidi"/>
          <w:b/>
          <w:cs/>
        </w:rPr>
        <w:t xml:space="preserve"> </w:t>
      </w:r>
      <w:r w:rsidRPr="00CF76AB">
        <w:rPr>
          <w:rFonts w:ascii="Nirmala UI" w:hAnsi="Nirmala UI" w:cs="Nirmala UI" w:hint="cs"/>
          <w:b/>
          <w:cs/>
        </w:rPr>
        <w:t>उपकरण।</w:t>
      </w:r>
    </w:p>
    <w:p w14:paraId="3F7699E5" w14:textId="77777777" w:rsidR="008B0C2A" w:rsidRPr="00CF76AB" w:rsidRDefault="008B0C2A" w:rsidP="001E291B">
      <w:pPr>
        <w:pStyle w:val="BodyText"/>
        <w:numPr>
          <w:ilvl w:val="0"/>
          <w:numId w:val="72"/>
        </w:numPr>
        <w:ind w:left="3261" w:right="-1"/>
        <w:jc w:val="both"/>
        <w:rPr>
          <w:rFonts w:asciiTheme="majorBidi" w:hAnsiTheme="majorBidi" w:cstheme="majorBidi"/>
          <w:b/>
        </w:rPr>
      </w:pPr>
      <w:r w:rsidRPr="00CF76AB">
        <w:rPr>
          <w:rFonts w:ascii="Nirmala UI" w:hAnsi="Nirmala UI" w:cs="Nirmala UI" w:hint="cs"/>
          <w:b/>
          <w:cs/>
        </w:rPr>
        <w:t>महत्वपूर्ण</w:t>
      </w:r>
      <w:r w:rsidRPr="00CF76AB">
        <w:rPr>
          <w:rFonts w:asciiTheme="majorBidi" w:hAnsiTheme="majorBidi" w:cstheme="majorBidi"/>
          <w:b/>
          <w:cs/>
        </w:rPr>
        <w:t xml:space="preserve"> </w:t>
      </w:r>
      <w:r w:rsidRPr="00CF76AB">
        <w:rPr>
          <w:rFonts w:ascii="Nirmala UI" w:hAnsi="Nirmala UI" w:cs="Nirmala UI" w:hint="cs"/>
          <w:b/>
          <w:cs/>
        </w:rPr>
        <w:t>क्षेत्रों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कवर</w:t>
      </w:r>
      <w:r w:rsidRPr="00CF76AB">
        <w:rPr>
          <w:rFonts w:asciiTheme="majorBidi" w:hAnsiTheme="majorBidi" w:cstheme="majorBidi"/>
          <w:b/>
          <w:cs/>
        </w:rPr>
        <w:t xml:space="preserve"> </w:t>
      </w:r>
      <w:r w:rsidRPr="00CF76AB">
        <w:rPr>
          <w:rFonts w:ascii="Nirmala UI" w:hAnsi="Nirmala UI" w:cs="Nirmala UI" w:hint="cs"/>
          <w:b/>
          <w:cs/>
        </w:rPr>
        <w:t>करने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पहुंच</w:t>
      </w:r>
      <w:r w:rsidRPr="00CF76AB">
        <w:rPr>
          <w:rFonts w:asciiTheme="majorBidi" w:hAnsiTheme="majorBidi" w:cstheme="majorBidi"/>
          <w:b/>
          <w:cs/>
        </w:rPr>
        <w:t xml:space="preserve"> </w:t>
      </w:r>
      <w:r w:rsidRPr="00CF76AB">
        <w:rPr>
          <w:rFonts w:ascii="Nirmala UI" w:hAnsi="Nirmala UI" w:cs="Nirmala UI" w:hint="cs"/>
          <w:b/>
          <w:cs/>
        </w:rPr>
        <w:t>बिंदु</w:t>
      </w:r>
      <w:r w:rsidRPr="00CF76AB">
        <w:rPr>
          <w:rFonts w:asciiTheme="majorBidi" w:hAnsiTheme="majorBidi" w:cstheme="majorBidi"/>
          <w:b/>
        </w:rPr>
        <w:t xml:space="preserve">, </w:t>
      </w:r>
      <w:r w:rsidRPr="00CF76AB">
        <w:rPr>
          <w:rFonts w:ascii="Nirmala UI" w:hAnsi="Nirmala UI" w:cs="Nirmala UI" w:hint="cs"/>
          <w:b/>
          <w:cs/>
        </w:rPr>
        <w:t>पहुंच</w:t>
      </w:r>
      <w:r w:rsidRPr="00CF76AB">
        <w:rPr>
          <w:rFonts w:asciiTheme="majorBidi" w:hAnsiTheme="majorBidi" w:cstheme="majorBidi"/>
          <w:b/>
          <w:cs/>
        </w:rPr>
        <w:t xml:space="preserve"> </w:t>
      </w:r>
      <w:r w:rsidRPr="00CF76AB">
        <w:rPr>
          <w:rFonts w:ascii="Nirmala UI" w:hAnsi="Nirmala UI" w:cs="Nirmala UI" w:hint="cs"/>
          <w:b/>
          <w:cs/>
        </w:rPr>
        <w:t>मार्ग</w:t>
      </w:r>
      <w:r w:rsidRPr="00CF76AB">
        <w:rPr>
          <w:rFonts w:asciiTheme="majorBidi" w:hAnsiTheme="majorBidi" w:cstheme="majorBidi"/>
          <w:b/>
        </w:rPr>
        <w:t xml:space="preserve">, </w:t>
      </w:r>
      <w:r w:rsidRPr="00CF76AB">
        <w:rPr>
          <w:rFonts w:ascii="Nirmala UI" w:hAnsi="Nirmala UI" w:cs="Nirmala UI" w:hint="cs"/>
          <w:b/>
          <w:cs/>
        </w:rPr>
        <w:t>पैदल</w:t>
      </w:r>
      <w:r w:rsidRPr="00CF76AB">
        <w:rPr>
          <w:rFonts w:asciiTheme="majorBidi" w:hAnsiTheme="majorBidi" w:cstheme="majorBidi"/>
          <w:b/>
          <w:cs/>
        </w:rPr>
        <w:t xml:space="preserve"> </w:t>
      </w:r>
      <w:r w:rsidRPr="00CF76AB">
        <w:rPr>
          <w:rFonts w:ascii="Nirmala UI" w:hAnsi="Nirmala UI" w:cs="Nirmala UI" w:hint="cs"/>
          <w:b/>
          <w:cs/>
        </w:rPr>
        <w:t>मार्ग</w:t>
      </w:r>
      <w:r w:rsidRPr="00CF76AB">
        <w:rPr>
          <w:rFonts w:asciiTheme="majorBidi" w:hAnsiTheme="majorBidi" w:cstheme="majorBidi"/>
          <w:b/>
          <w:cs/>
        </w:rPr>
        <w:t xml:space="preserve"> </w:t>
      </w:r>
      <w:r w:rsidRPr="00CF76AB">
        <w:rPr>
          <w:rFonts w:ascii="Nirmala UI" w:hAnsi="Nirmala UI" w:cs="Nirmala UI" w:hint="cs"/>
          <w:b/>
          <w:cs/>
        </w:rPr>
        <w:t>जैसे</w:t>
      </w:r>
      <w:r w:rsidRPr="00CF76AB">
        <w:rPr>
          <w:rFonts w:asciiTheme="majorBidi" w:hAnsiTheme="majorBidi" w:cstheme="majorBidi"/>
          <w:b/>
          <w:cs/>
        </w:rPr>
        <w:t xml:space="preserve"> </w:t>
      </w:r>
      <w:r w:rsidRPr="00CF76AB">
        <w:rPr>
          <w:rFonts w:ascii="Nirmala UI" w:hAnsi="Nirmala UI" w:cs="Nirmala UI" w:hint="cs"/>
          <w:b/>
          <w:cs/>
        </w:rPr>
        <w:t>उपयुक्त</w:t>
      </w:r>
      <w:r w:rsidRPr="00CF76AB">
        <w:rPr>
          <w:rFonts w:asciiTheme="majorBidi" w:hAnsiTheme="majorBidi" w:cstheme="majorBidi"/>
          <w:b/>
          <w:cs/>
        </w:rPr>
        <w:t xml:space="preserve"> </w:t>
      </w:r>
      <w:r w:rsidRPr="00CF76AB">
        <w:rPr>
          <w:rFonts w:ascii="Nirmala UI" w:hAnsi="Nirmala UI" w:cs="Nirmala UI" w:hint="cs"/>
          <w:b/>
          <w:cs/>
        </w:rPr>
        <w:t>स्थानों</w:t>
      </w:r>
      <w:r w:rsidRPr="00CF76AB">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cs/>
        </w:rPr>
        <w:t xml:space="preserve"> </w:t>
      </w:r>
      <w:r w:rsidRPr="00CF76AB">
        <w:rPr>
          <w:rFonts w:ascii="Nirmala UI" w:hAnsi="Nirmala UI" w:cs="Nirmala UI" w:hint="cs"/>
          <w:b/>
          <w:cs/>
        </w:rPr>
        <w:t>मैनुअल</w:t>
      </w:r>
      <w:r w:rsidRPr="00CF76AB">
        <w:rPr>
          <w:rFonts w:asciiTheme="majorBidi" w:hAnsiTheme="majorBidi" w:cstheme="majorBidi"/>
          <w:b/>
          <w:cs/>
        </w:rPr>
        <w:t xml:space="preserve"> </w:t>
      </w:r>
      <w:r w:rsidRPr="00CF76AB">
        <w:rPr>
          <w:rFonts w:ascii="Nirmala UI" w:hAnsi="Nirmala UI" w:cs="Nirmala UI" w:hint="cs"/>
          <w:b/>
          <w:cs/>
        </w:rPr>
        <w:t>कॉल</w:t>
      </w:r>
      <w:r w:rsidRPr="00CF76AB">
        <w:rPr>
          <w:rFonts w:asciiTheme="majorBidi" w:hAnsiTheme="majorBidi" w:cstheme="majorBidi"/>
          <w:b/>
          <w:cs/>
        </w:rPr>
        <w:t xml:space="preserve"> </w:t>
      </w:r>
      <w:r w:rsidRPr="00CF76AB">
        <w:rPr>
          <w:rFonts w:ascii="Nirmala UI" w:hAnsi="Nirmala UI" w:cs="Nirmala UI" w:hint="cs"/>
          <w:b/>
          <w:cs/>
        </w:rPr>
        <w:t>प्वाइंट</w:t>
      </w:r>
      <w:r w:rsidRPr="00CF76AB">
        <w:rPr>
          <w:rFonts w:asciiTheme="majorBidi" w:hAnsiTheme="majorBidi" w:cstheme="majorBidi"/>
          <w:b/>
          <w:cs/>
        </w:rPr>
        <w:t xml:space="preserve"> </w:t>
      </w:r>
      <w:r w:rsidRPr="00CF76AB">
        <w:rPr>
          <w:rFonts w:ascii="Nirmala UI" w:hAnsi="Nirmala UI" w:cs="Nirmala UI" w:hint="cs"/>
          <w:b/>
          <w:cs/>
        </w:rPr>
        <w:t>उपलब्ध</w:t>
      </w:r>
      <w:r w:rsidRPr="00CF76AB">
        <w:rPr>
          <w:rFonts w:asciiTheme="majorBidi" w:hAnsiTheme="majorBidi" w:cstheme="majorBidi"/>
          <w:b/>
          <w:cs/>
        </w:rPr>
        <w:t xml:space="preserve"> </w:t>
      </w:r>
      <w:r w:rsidRPr="00CF76AB">
        <w:rPr>
          <w:rFonts w:ascii="Nirmala UI" w:hAnsi="Nirmala UI" w:cs="Nirmala UI" w:hint="cs"/>
          <w:b/>
          <w:cs/>
        </w:rPr>
        <w:t>कराए</w:t>
      </w:r>
      <w:r w:rsidRPr="00CF76AB">
        <w:rPr>
          <w:rFonts w:asciiTheme="majorBidi" w:hAnsiTheme="majorBidi" w:cstheme="majorBidi"/>
          <w:b/>
          <w:cs/>
        </w:rPr>
        <w:t xml:space="preserve"> </w:t>
      </w:r>
      <w:r w:rsidRPr="00CF76AB">
        <w:rPr>
          <w:rFonts w:ascii="Nirmala UI" w:hAnsi="Nirmala UI" w:cs="Nirmala UI" w:hint="cs"/>
          <w:b/>
          <w:cs/>
        </w:rPr>
        <w:t>जाएंगे।</w:t>
      </w:r>
      <w:r w:rsidRPr="00CF76AB">
        <w:rPr>
          <w:rFonts w:asciiTheme="majorBidi" w:hAnsiTheme="majorBidi" w:cstheme="majorBidi"/>
          <w:b/>
          <w:cs/>
        </w:rPr>
        <w:t xml:space="preserve"> </w:t>
      </w:r>
      <w:r w:rsidR="00AD2933" w:rsidRPr="00CF76AB">
        <w:rPr>
          <w:rFonts w:ascii="Nirmala UI" w:hAnsi="Nirmala UI" w:cs="Nirmala UI" w:hint="cs"/>
          <w:b/>
          <w:cs/>
        </w:rPr>
        <w:t>ये</w:t>
      </w:r>
      <w:r w:rsidR="00AD2933" w:rsidRPr="00CF76AB">
        <w:rPr>
          <w:rFonts w:asciiTheme="majorBidi" w:hAnsiTheme="majorBidi" w:cstheme="majorBidi"/>
          <w:b/>
          <w:cs/>
        </w:rPr>
        <w:t xml:space="preserve"> </w:t>
      </w:r>
      <w:r w:rsidR="00AD2933" w:rsidRPr="00CF76AB">
        <w:rPr>
          <w:rFonts w:ascii="Nirmala UI" w:hAnsi="Nirmala UI" w:cs="Nirmala UI" w:hint="cs"/>
          <w:b/>
          <w:cs/>
        </w:rPr>
        <w:t>मैनुअल</w:t>
      </w:r>
      <w:r w:rsidR="00AD2933" w:rsidRPr="00CF76AB">
        <w:rPr>
          <w:rFonts w:asciiTheme="majorBidi" w:hAnsiTheme="majorBidi" w:cstheme="majorBidi"/>
          <w:b/>
          <w:cs/>
        </w:rPr>
        <w:t xml:space="preserve"> </w:t>
      </w:r>
      <w:r w:rsidR="00AD2933" w:rsidRPr="00CF76AB">
        <w:rPr>
          <w:rFonts w:ascii="Nirmala UI" w:hAnsi="Nirmala UI" w:cs="Nirmala UI" w:hint="cs"/>
          <w:b/>
          <w:cs/>
        </w:rPr>
        <w:t>कॉल</w:t>
      </w:r>
      <w:r w:rsidR="00AD2933" w:rsidRPr="00CF76AB">
        <w:rPr>
          <w:rFonts w:asciiTheme="majorBidi" w:hAnsiTheme="majorBidi" w:cstheme="majorBidi"/>
          <w:b/>
          <w:cs/>
        </w:rPr>
        <w:t xml:space="preserve"> </w:t>
      </w:r>
      <w:r w:rsidR="00327B03" w:rsidRPr="00CF76AB">
        <w:rPr>
          <w:rFonts w:ascii="Nirmala UI" w:hAnsi="Nirmala UI" w:cs="Nirmala UI" w:hint="cs"/>
          <w:b/>
          <w:cs/>
        </w:rPr>
        <w:t>प्वाइंट</w:t>
      </w:r>
      <w:r w:rsidR="00327B03" w:rsidRPr="00CF76AB">
        <w:rPr>
          <w:rFonts w:asciiTheme="majorBidi" w:hAnsiTheme="majorBidi" w:cstheme="majorBidi"/>
          <w:b/>
          <w:cs/>
        </w:rPr>
        <w:t xml:space="preserve"> </w:t>
      </w:r>
      <w:r w:rsidR="00AD2933" w:rsidRPr="00CF76AB">
        <w:rPr>
          <w:rFonts w:ascii="Nirmala UI" w:hAnsi="Nirmala UI" w:cs="Nirmala UI" w:hint="cs"/>
          <w:b/>
          <w:cs/>
        </w:rPr>
        <w:t>आग</w:t>
      </w:r>
      <w:r w:rsidR="00AD2933" w:rsidRPr="00CF76AB">
        <w:rPr>
          <w:rFonts w:asciiTheme="majorBidi" w:hAnsiTheme="majorBidi" w:cstheme="majorBidi"/>
          <w:b/>
          <w:cs/>
        </w:rPr>
        <w:t xml:space="preserve"> </w:t>
      </w:r>
      <w:r w:rsidR="00AD2933" w:rsidRPr="00CF76AB">
        <w:rPr>
          <w:rFonts w:ascii="Nirmala UI" w:hAnsi="Nirmala UI" w:cs="Nirmala UI" w:hint="cs"/>
          <w:b/>
          <w:cs/>
        </w:rPr>
        <w:t>में</w:t>
      </w:r>
      <w:r w:rsidR="00AD2933" w:rsidRPr="00CF76AB">
        <w:rPr>
          <w:rFonts w:asciiTheme="majorBidi" w:hAnsiTheme="majorBidi" w:cstheme="majorBidi"/>
          <w:b/>
          <w:cs/>
        </w:rPr>
        <w:t xml:space="preserve"> </w:t>
      </w:r>
      <w:r w:rsidR="00AD2933" w:rsidRPr="00CF76AB">
        <w:rPr>
          <w:rFonts w:ascii="Nirmala UI" w:hAnsi="Nirmala UI" w:cs="Nirmala UI" w:hint="cs"/>
          <w:b/>
          <w:cs/>
        </w:rPr>
        <w:t>लगे</w:t>
      </w:r>
      <w:r w:rsidR="00AD2933" w:rsidRPr="00CF76AB">
        <w:rPr>
          <w:rFonts w:asciiTheme="majorBidi" w:hAnsiTheme="majorBidi" w:cstheme="majorBidi"/>
          <w:b/>
          <w:cs/>
        </w:rPr>
        <w:t xml:space="preserve"> </w:t>
      </w:r>
      <w:r w:rsidR="00AD2933" w:rsidRPr="00CF76AB">
        <w:rPr>
          <w:rFonts w:ascii="Nirmala UI" w:hAnsi="Nirmala UI" w:cs="Nirmala UI" w:hint="cs"/>
          <w:b/>
          <w:cs/>
        </w:rPr>
        <w:t>सेंट्रल</w:t>
      </w:r>
      <w:r w:rsidR="00AD2933" w:rsidRPr="00CF76AB">
        <w:rPr>
          <w:rFonts w:asciiTheme="majorBidi" w:hAnsiTheme="majorBidi" w:cstheme="majorBidi"/>
          <w:b/>
          <w:cs/>
        </w:rPr>
        <w:t xml:space="preserve"> </w:t>
      </w:r>
      <w:r w:rsidR="00AD2933" w:rsidRPr="00CF76AB">
        <w:rPr>
          <w:rFonts w:ascii="Nirmala UI" w:hAnsi="Nirmala UI" w:cs="Nirmala UI" w:hint="cs"/>
          <w:b/>
          <w:cs/>
        </w:rPr>
        <w:t>फायर</w:t>
      </w:r>
      <w:r w:rsidR="00AD2933" w:rsidRPr="00CF76AB">
        <w:rPr>
          <w:rFonts w:asciiTheme="majorBidi" w:hAnsiTheme="majorBidi" w:cstheme="majorBidi"/>
          <w:b/>
          <w:cs/>
        </w:rPr>
        <w:t xml:space="preserve"> </w:t>
      </w:r>
      <w:r w:rsidR="00AD2933" w:rsidRPr="00CF76AB">
        <w:rPr>
          <w:rFonts w:ascii="Nirmala UI" w:hAnsi="Nirmala UI" w:cs="Nirmala UI" w:hint="cs"/>
          <w:b/>
          <w:cs/>
        </w:rPr>
        <w:t>अलार्म</w:t>
      </w:r>
      <w:r w:rsidR="00AD2933" w:rsidRPr="00CF76AB">
        <w:rPr>
          <w:rFonts w:asciiTheme="majorBidi" w:hAnsiTheme="majorBidi" w:cstheme="majorBidi"/>
          <w:b/>
          <w:cs/>
        </w:rPr>
        <w:t xml:space="preserve"> </w:t>
      </w:r>
      <w:r w:rsidR="00AD2933" w:rsidRPr="00CF76AB">
        <w:rPr>
          <w:rFonts w:ascii="Nirmala UI" w:hAnsi="Nirmala UI" w:cs="Nirmala UI" w:hint="cs"/>
          <w:b/>
          <w:cs/>
        </w:rPr>
        <w:t>पैनल</w:t>
      </w:r>
      <w:r w:rsidR="00AD2933" w:rsidRPr="00CF76AB">
        <w:rPr>
          <w:rFonts w:asciiTheme="majorBidi" w:hAnsiTheme="majorBidi" w:cstheme="majorBidi"/>
          <w:b/>
          <w:cs/>
        </w:rPr>
        <w:t xml:space="preserve"> </w:t>
      </w:r>
      <w:r w:rsidR="00AD2933" w:rsidRPr="00CF76AB">
        <w:rPr>
          <w:rFonts w:ascii="Nirmala UI" w:hAnsi="Nirmala UI" w:cs="Nirmala UI" w:hint="cs"/>
          <w:b/>
          <w:cs/>
        </w:rPr>
        <w:t>और</w:t>
      </w:r>
      <w:r w:rsidR="00AD2933" w:rsidRPr="00CF76AB">
        <w:rPr>
          <w:rFonts w:asciiTheme="majorBidi" w:hAnsiTheme="majorBidi" w:cstheme="majorBidi"/>
          <w:b/>
          <w:cs/>
        </w:rPr>
        <w:t xml:space="preserve"> </w:t>
      </w:r>
      <w:r w:rsidR="00AD2933" w:rsidRPr="00CF76AB">
        <w:rPr>
          <w:rFonts w:ascii="Nirmala UI" w:hAnsi="Nirmala UI" w:cs="Nirmala UI" w:hint="cs"/>
          <w:b/>
          <w:cs/>
        </w:rPr>
        <w:t>संबंधित</w:t>
      </w:r>
      <w:r w:rsidR="00AD2933" w:rsidRPr="00CF76AB">
        <w:rPr>
          <w:rFonts w:asciiTheme="majorBidi" w:hAnsiTheme="majorBidi" w:cstheme="majorBidi"/>
          <w:b/>
          <w:cs/>
        </w:rPr>
        <w:t xml:space="preserve"> </w:t>
      </w:r>
      <w:r w:rsidR="00AD2933" w:rsidRPr="00CF76AB">
        <w:rPr>
          <w:rFonts w:ascii="Nirmala UI" w:hAnsi="Nirmala UI" w:cs="Nirmala UI" w:hint="cs"/>
          <w:b/>
          <w:cs/>
        </w:rPr>
        <w:t>क्षेत्र</w:t>
      </w:r>
      <w:r w:rsidR="00AD2933" w:rsidRPr="00CF76AB">
        <w:rPr>
          <w:rFonts w:asciiTheme="majorBidi" w:hAnsiTheme="majorBidi" w:cstheme="majorBidi"/>
          <w:b/>
          <w:cs/>
        </w:rPr>
        <w:t xml:space="preserve"> </w:t>
      </w:r>
      <w:r w:rsidR="00AD2933" w:rsidRPr="00CF76AB">
        <w:rPr>
          <w:rFonts w:ascii="Nirmala UI" w:hAnsi="Nirmala UI" w:cs="Nirmala UI" w:hint="cs"/>
          <w:b/>
          <w:cs/>
        </w:rPr>
        <w:t>के</w:t>
      </w:r>
      <w:r w:rsidR="00AD2933" w:rsidRPr="00CF76AB">
        <w:rPr>
          <w:rFonts w:asciiTheme="majorBidi" w:hAnsiTheme="majorBidi" w:cstheme="majorBidi"/>
          <w:b/>
          <w:cs/>
        </w:rPr>
        <w:t xml:space="preserve"> </w:t>
      </w:r>
      <w:r w:rsidR="00AD2933" w:rsidRPr="00CF76AB">
        <w:rPr>
          <w:rFonts w:ascii="Nirmala UI" w:hAnsi="Nirmala UI" w:cs="Nirmala UI" w:hint="cs"/>
          <w:b/>
          <w:cs/>
        </w:rPr>
        <w:t>नियंत्रण</w:t>
      </w:r>
      <w:r w:rsidR="00AD2933" w:rsidRPr="00CF76AB">
        <w:rPr>
          <w:rFonts w:asciiTheme="majorBidi" w:hAnsiTheme="majorBidi" w:cstheme="majorBidi"/>
          <w:b/>
          <w:cs/>
        </w:rPr>
        <w:t xml:space="preserve"> </w:t>
      </w:r>
      <w:r w:rsidR="00AD2933" w:rsidRPr="00CF76AB">
        <w:rPr>
          <w:rFonts w:ascii="Nirmala UI" w:hAnsi="Nirmala UI" w:cs="Nirmala UI" w:hint="cs"/>
          <w:b/>
          <w:cs/>
        </w:rPr>
        <w:t>कक्ष</w:t>
      </w:r>
      <w:r w:rsidR="00AD2933" w:rsidRPr="00CF76AB">
        <w:rPr>
          <w:rFonts w:asciiTheme="majorBidi" w:hAnsiTheme="majorBidi" w:cstheme="majorBidi"/>
          <w:b/>
          <w:cs/>
        </w:rPr>
        <w:t xml:space="preserve"> </w:t>
      </w:r>
      <w:r w:rsidR="00AD2933" w:rsidRPr="00CF76AB">
        <w:rPr>
          <w:rFonts w:ascii="Nirmala UI" w:hAnsi="Nirmala UI" w:cs="Nirmala UI" w:hint="cs"/>
          <w:b/>
          <w:cs/>
        </w:rPr>
        <w:t>में</w:t>
      </w:r>
      <w:r w:rsidR="00AD2933" w:rsidRPr="00CF76AB">
        <w:rPr>
          <w:rFonts w:asciiTheme="majorBidi" w:hAnsiTheme="majorBidi" w:cstheme="majorBidi"/>
          <w:b/>
          <w:cs/>
        </w:rPr>
        <w:t xml:space="preserve"> </w:t>
      </w:r>
      <w:r w:rsidR="00AD2933" w:rsidRPr="00CF76AB">
        <w:rPr>
          <w:rFonts w:ascii="Nirmala UI" w:hAnsi="Nirmala UI" w:cs="Nirmala UI" w:hint="cs"/>
          <w:b/>
          <w:cs/>
        </w:rPr>
        <w:t>स्थापित</w:t>
      </w:r>
      <w:r w:rsidR="00AD2933" w:rsidRPr="00CF76AB">
        <w:rPr>
          <w:rFonts w:asciiTheme="majorBidi" w:hAnsiTheme="majorBidi" w:cstheme="majorBidi"/>
          <w:b/>
          <w:cs/>
        </w:rPr>
        <w:t xml:space="preserve"> </w:t>
      </w:r>
      <w:r w:rsidR="00AD2933" w:rsidRPr="00CF76AB">
        <w:rPr>
          <w:rFonts w:ascii="Nirmala UI" w:hAnsi="Nirmala UI" w:cs="Nirmala UI" w:hint="cs"/>
          <w:b/>
          <w:cs/>
        </w:rPr>
        <w:t>रिपीटर</w:t>
      </w:r>
      <w:r w:rsidR="00AD2933" w:rsidRPr="00CF76AB">
        <w:rPr>
          <w:rFonts w:asciiTheme="majorBidi" w:hAnsiTheme="majorBidi" w:cstheme="majorBidi"/>
          <w:b/>
          <w:cs/>
        </w:rPr>
        <w:t xml:space="preserve"> </w:t>
      </w:r>
      <w:r w:rsidR="00AD2933" w:rsidRPr="00CF76AB">
        <w:rPr>
          <w:rFonts w:ascii="Nirmala UI" w:hAnsi="Nirmala UI" w:cs="Nirmala UI" w:hint="cs"/>
          <w:b/>
          <w:cs/>
        </w:rPr>
        <w:t>पैनल</w:t>
      </w:r>
      <w:r w:rsidR="00AD2933" w:rsidRPr="00CF76AB">
        <w:rPr>
          <w:rFonts w:asciiTheme="majorBidi" w:hAnsiTheme="majorBidi" w:cstheme="majorBidi"/>
          <w:b/>
          <w:cs/>
        </w:rPr>
        <w:t xml:space="preserve"> </w:t>
      </w:r>
      <w:r w:rsidR="00AD2933" w:rsidRPr="00CF76AB">
        <w:rPr>
          <w:rFonts w:ascii="Nirmala UI" w:hAnsi="Nirmala UI" w:cs="Nirmala UI" w:hint="cs"/>
          <w:b/>
          <w:cs/>
        </w:rPr>
        <w:t>में</w:t>
      </w:r>
      <w:r w:rsidR="00AD2933" w:rsidRPr="00CF76AB">
        <w:rPr>
          <w:rFonts w:asciiTheme="majorBidi" w:hAnsiTheme="majorBidi" w:cstheme="majorBidi"/>
          <w:b/>
          <w:cs/>
        </w:rPr>
        <w:t xml:space="preserve"> </w:t>
      </w:r>
      <w:r w:rsidR="00AD2933" w:rsidRPr="00CF76AB">
        <w:rPr>
          <w:rFonts w:ascii="Nirmala UI" w:hAnsi="Nirmala UI" w:cs="Nirmala UI" w:hint="cs"/>
          <w:b/>
          <w:cs/>
        </w:rPr>
        <w:t>ऑडियो</w:t>
      </w:r>
      <w:r w:rsidR="00AD2933" w:rsidRPr="00CF76AB">
        <w:rPr>
          <w:rFonts w:asciiTheme="majorBidi" w:hAnsiTheme="majorBidi" w:cstheme="majorBidi"/>
          <w:b/>
          <w:cs/>
        </w:rPr>
        <w:t>-</w:t>
      </w:r>
      <w:r w:rsidR="00AD2933" w:rsidRPr="00CF76AB">
        <w:rPr>
          <w:rFonts w:ascii="Nirmala UI" w:hAnsi="Nirmala UI" w:cs="Nirmala UI" w:hint="cs"/>
          <w:b/>
          <w:cs/>
        </w:rPr>
        <w:t>विजुअल</w:t>
      </w:r>
      <w:r w:rsidR="00AD2933" w:rsidRPr="00CF76AB">
        <w:rPr>
          <w:rFonts w:asciiTheme="majorBidi" w:hAnsiTheme="majorBidi" w:cstheme="majorBidi"/>
          <w:b/>
          <w:cs/>
        </w:rPr>
        <w:t xml:space="preserve"> </w:t>
      </w:r>
      <w:r w:rsidR="00AD2933" w:rsidRPr="00CF76AB">
        <w:rPr>
          <w:rFonts w:ascii="Nirmala UI" w:hAnsi="Nirmala UI" w:cs="Nirmala UI" w:hint="cs"/>
          <w:b/>
          <w:cs/>
        </w:rPr>
        <w:t>अलार्म</w:t>
      </w:r>
      <w:r w:rsidR="00AD2933" w:rsidRPr="00CF76AB">
        <w:rPr>
          <w:rFonts w:asciiTheme="majorBidi" w:hAnsiTheme="majorBidi" w:cstheme="majorBidi"/>
          <w:b/>
          <w:cs/>
        </w:rPr>
        <w:t xml:space="preserve"> </w:t>
      </w:r>
      <w:r w:rsidR="00AD2933" w:rsidRPr="00CF76AB">
        <w:rPr>
          <w:rFonts w:ascii="Nirmala UI" w:hAnsi="Nirmala UI" w:cs="Nirmala UI" w:hint="cs"/>
          <w:b/>
          <w:cs/>
        </w:rPr>
        <w:lastRenderedPageBreak/>
        <w:t>को</w:t>
      </w:r>
      <w:r w:rsidR="00AD2933" w:rsidRPr="00CF76AB">
        <w:rPr>
          <w:rFonts w:asciiTheme="majorBidi" w:hAnsiTheme="majorBidi" w:cstheme="majorBidi"/>
          <w:b/>
          <w:cs/>
        </w:rPr>
        <w:t xml:space="preserve"> </w:t>
      </w:r>
      <w:r w:rsidR="00AD2933" w:rsidRPr="00CF76AB">
        <w:rPr>
          <w:rFonts w:ascii="Nirmala UI" w:hAnsi="Nirmala UI" w:cs="Nirmala UI" w:hint="cs"/>
          <w:b/>
          <w:cs/>
        </w:rPr>
        <w:t>सक्रिय</w:t>
      </w:r>
      <w:r w:rsidR="00AD2933" w:rsidRPr="00CF76AB">
        <w:rPr>
          <w:rFonts w:asciiTheme="majorBidi" w:hAnsiTheme="majorBidi" w:cstheme="majorBidi"/>
          <w:b/>
          <w:cs/>
        </w:rPr>
        <w:t xml:space="preserve"> </w:t>
      </w:r>
      <w:r w:rsidR="00AD2933" w:rsidRPr="00CF76AB">
        <w:rPr>
          <w:rFonts w:ascii="Nirmala UI" w:hAnsi="Nirmala UI" w:cs="Nirmala UI" w:hint="cs"/>
          <w:b/>
          <w:cs/>
        </w:rPr>
        <w:t>करते</w:t>
      </w:r>
      <w:r w:rsidR="00AD2933" w:rsidRPr="00CF76AB">
        <w:rPr>
          <w:rFonts w:asciiTheme="majorBidi" w:hAnsiTheme="majorBidi" w:cstheme="majorBidi"/>
          <w:b/>
          <w:cs/>
        </w:rPr>
        <w:t xml:space="preserve"> </w:t>
      </w:r>
      <w:r w:rsidR="00AD2933" w:rsidRPr="00CF76AB">
        <w:rPr>
          <w:rFonts w:ascii="Nirmala UI" w:hAnsi="Nirmala UI" w:cs="Nirmala UI" w:hint="cs"/>
          <w:b/>
          <w:cs/>
        </w:rPr>
        <w:t>हैं।</w:t>
      </w:r>
      <w:r w:rsidR="00AD2933" w:rsidRPr="00CF76AB">
        <w:rPr>
          <w:rFonts w:asciiTheme="majorBidi" w:hAnsiTheme="majorBidi" w:cstheme="majorBidi"/>
          <w:b/>
          <w:cs/>
        </w:rPr>
        <w:t xml:space="preserve"> </w:t>
      </w:r>
      <w:r w:rsidR="00AD2933" w:rsidRPr="00CF76AB">
        <w:rPr>
          <w:rFonts w:ascii="Nirmala UI" w:hAnsi="Nirmala UI" w:cs="Nirmala UI" w:hint="cs"/>
          <w:b/>
          <w:cs/>
        </w:rPr>
        <w:t>उचित</w:t>
      </w:r>
      <w:r w:rsidR="00AD2933" w:rsidRPr="00CF76AB">
        <w:rPr>
          <w:rFonts w:asciiTheme="majorBidi" w:hAnsiTheme="majorBidi" w:cstheme="majorBidi"/>
          <w:b/>
          <w:cs/>
        </w:rPr>
        <w:t xml:space="preserve"> </w:t>
      </w:r>
      <w:r w:rsidR="00AD2933" w:rsidRPr="00CF76AB">
        <w:rPr>
          <w:rFonts w:ascii="Nirmala UI" w:hAnsi="Nirmala UI" w:cs="Nirmala UI" w:hint="cs"/>
          <w:b/>
          <w:cs/>
        </w:rPr>
        <w:t>पहचान</w:t>
      </w:r>
      <w:r w:rsidR="00AD2933" w:rsidRPr="00CF76AB">
        <w:rPr>
          <w:rFonts w:asciiTheme="majorBidi" w:hAnsiTheme="majorBidi" w:cstheme="majorBidi"/>
          <w:b/>
          <w:cs/>
        </w:rPr>
        <w:t xml:space="preserve"> </w:t>
      </w:r>
      <w:r w:rsidR="00AD2933" w:rsidRPr="00CF76AB">
        <w:rPr>
          <w:rFonts w:ascii="Nirmala UI" w:hAnsi="Nirmala UI" w:cs="Nirmala UI" w:hint="cs"/>
          <w:b/>
          <w:cs/>
        </w:rPr>
        <w:t>के</w:t>
      </w:r>
      <w:r w:rsidR="00AD2933" w:rsidRPr="00CF76AB">
        <w:rPr>
          <w:rFonts w:asciiTheme="majorBidi" w:hAnsiTheme="majorBidi" w:cstheme="majorBidi"/>
          <w:b/>
          <w:cs/>
        </w:rPr>
        <w:t xml:space="preserve"> </w:t>
      </w:r>
      <w:r w:rsidR="00AD2933" w:rsidRPr="00CF76AB">
        <w:rPr>
          <w:rFonts w:ascii="Nirmala UI" w:hAnsi="Nirmala UI" w:cs="Nirmala UI" w:hint="cs"/>
          <w:b/>
          <w:cs/>
        </w:rPr>
        <w:t>लिए</w:t>
      </w:r>
      <w:r w:rsidR="00AD2933" w:rsidRPr="00CF76AB">
        <w:rPr>
          <w:rFonts w:asciiTheme="majorBidi" w:hAnsiTheme="majorBidi" w:cstheme="majorBidi"/>
          <w:b/>
          <w:cs/>
        </w:rPr>
        <w:t xml:space="preserve"> </w:t>
      </w:r>
      <w:r w:rsidR="00AD2933" w:rsidRPr="00CF76AB">
        <w:rPr>
          <w:rFonts w:ascii="Nirmala UI" w:hAnsi="Nirmala UI" w:cs="Nirmala UI" w:hint="cs"/>
          <w:b/>
          <w:cs/>
        </w:rPr>
        <w:t>इन</w:t>
      </w:r>
      <w:r w:rsidR="00AD2933" w:rsidRPr="00CF76AB">
        <w:rPr>
          <w:rFonts w:asciiTheme="majorBidi" w:hAnsiTheme="majorBidi" w:cstheme="majorBidi"/>
          <w:b/>
          <w:cs/>
        </w:rPr>
        <w:t xml:space="preserve"> </w:t>
      </w:r>
      <w:r w:rsidR="00AD2933" w:rsidRPr="00CF76AB">
        <w:rPr>
          <w:rFonts w:ascii="Nirmala UI" w:hAnsi="Nirmala UI" w:cs="Nirmala UI" w:hint="cs"/>
          <w:b/>
          <w:cs/>
        </w:rPr>
        <w:t>बिंदुओं</w:t>
      </w:r>
      <w:r w:rsidR="00AD2933" w:rsidRPr="00CF76AB">
        <w:rPr>
          <w:rFonts w:asciiTheme="majorBidi" w:hAnsiTheme="majorBidi" w:cstheme="majorBidi"/>
          <w:b/>
          <w:cs/>
        </w:rPr>
        <w:t xml:space="preserve"> </w:t>
      </w:r>
      <w:r w:rsidR="00AD2933" w:rsidRPr="00CF76AB">
        <w:rPr>
          <w:rFonts w:ascii="Nirmala UI" w:hAnsi="Nirmala UI" w:cs="Nirmala UI" w:hint="cs"/>
          <w:b/>
          <w:cs/>
        </w:rPr>
        <w:t>के</w:t>
      </w:r>
      <w:r w:rsidR="00AD2933" w:rsidRPr="00CF76AB">
        <w:rPr>
          <w:rFonts w:asciiTheme="majorBidi" w:hAnsiTheme="majorBidi" w:cstheme="majorBidi"/>
          <w:b/>
          <w:cs/>
        </w:rPr>
        <w:t xml:space="preserve"> </w:t>
      </w:r>
      <w:r w:rsidR="00AD2933" w:rsidRPr="00CF76AB">
        <w:rPr>
          <w:rFonts w:ascii="Nirmala UI" w:hAnsi="Nirmala UI" w:cs="Nirmala UI" w:hint="cs"/>
          <w:b/>
          <w:cs/>
        </w:rPr>
        <w:t>स्थान</w:t>
      </w:r>
      <w:r w:rsidR="00AD2933" w:rsidRPr="00CF76AB">
        <w:rPr>
          <w:rFonts w:asciiTheme="majorBidi" w:hAnsiTheme="majorBidi" w:cstheme="majorBidi"/>
          <w:b/>
          <w:cs/>
        </w:rPr>
        <w:t xml:space="preserve"> </w:t>
      </w:r>
      <w:r w:rsidR="00AD2933" w:rsidRPr="00CF76AB">
        <w:rPr>
          <w:rFonts w:ascii="Nirmala UI" w:hAnsi="Nirmala UI" w:cs="Nirmala UI" w:hint="cs"/>
          <w:b/>
          <w:cs/>
        </w:rPr>
        <w:t>को</w:t>
      </w:r>
      <w:r w:rsidR="00AD2933" w:rsidRPr="00CF76AB">
        <w:rPr>
          <w:rFonts w:asciiTheme="majorBidi" w:hAnsiTheme="majorBidi" w:cstheme="majorBidi"/>
          <w:b/>
          <w:cs/>
        </w:rPr>
        <w:t xml:space="preserve"> </w:t>
      </w:r>
      <w:r w:rsidR="00AD2933" w:rsidRPr="00CF76AB">
        <w:rPr>
          <w:rFonts w:ascii="Nirmala UI" w:hAnsi="Nirmala UI" w:cs="Nirmala UI" w:hint="cs"/>
          <w:b/>
          <w:cs/>
        </w:rPr>
        <w:t>स्पष्ट</w:t>
      </w:r>
      <w:r w:rsidR="00AD2933" w:rsidRPr="00CF76AB">
        <w:rPr>
          <w:rFonts w:asciiTheme="majorBidi" w:hAnsiTheme="majorBidi" w:cstheme="majorBidi"/>
          <w:b/>
          <w:cs/>
        </w:rPr>
        <w:t xml:space="preserve"> </w:t>
      </w:r>
      <w:r w:rsidR="00AD2933" w:rsidRPr="00CF76AB">
        <w:rPr>
          <w:rFonts w:ascii="Nirmala UI" w:hAnsi="Nirmala UI" w:cs="Nirmala UI" w:hint="cs"/>
          <w:b/>
          <w:cs/>
        </w:rPr>
        <w:t>रूप</w:t>
      </w:r>
      <w:r w:rsidR="00AD2933" w:rsidRPr="00CF76AB">
        <w:rPr>
          <w:rFonts w:asciiTheme="majorBidi" w:hAnsiTheme="majorBidi" w:cstheme="majorBidi"/>
          <w:b/>
          <w:cs/>
        </w:rPr>
        <w:t xml:space="preserve"> </w:t>
      </w:r>
      <w:r w:rsidR="00AD2933" w:rsidRPr="00CF76AB">
        <w:rPr>
          <w:rFonts w:ascii="Nirmala UI" w:hAnsi="Nirmala UI" w:cs="Nirmala UI" w:hint="cs"/>
          <w:b/>
          <w:cs/>
        </w:rPr>
        <w:t>से</w:t>
      </w:r>
      <w:r w:rsidR="00AD2933" w:rsidRPr="00CF76AB">
        <w:rPr>
          <w:rFonts w:asciiTheme="majorBidi" w:hAnsiTheme="majorBidi" w:cstheme="majorBidi"/>
          <w:b/>
          <w:cs/>
        </w:rPr>
        <w:t xml:space="preserve"> </w:t>
      </w:r>
      <w:r w:rsidR="00327B03" w:rsidRPr="00CF76AB">
        <w:rPr>
          <w:rFonts w:ascii="Nirmala UI" w:hAnsi="Nirmala UI" w:cs="Nirmala UI" w:hint="cs"/>
          <w:b/>
          <w:cs/>
        </w:rPr>
        <w:t>उद्</w:t>
      </w:r>
      <w:r w:rsidR="00AD2933" w:rsidRPr="00CF76AB">
        <w:rPr>
          <w:rFonts w:ascii="Nirmala UI" w:hAnsi="Nirmala UI" w:cs="Nirmala UI" w:hint="cs"/>
          <w:b/>
          <w:cs/>
        </w:rPr>
        <w:t>घोषणा</w:t>
      </w:r>
      <w:r w:rsidR="00AD2933" w:rsidRPr="00CF76AB">
        <w:rPr>
          <w:rFonts w:asciiTheme="majorBidi" w:hAnsiTheme="majorBidi" w:cstheme="majorBidi"/>
          <w:b/>
          <w:cs/>
        </w:rPr>
        <w:t xml:space="preserve"> </w:t>
      </w:r>
      <w:r w:rsidR="00AD2933" w:rsidRPr="00CF76AB">
        <w:rPr>
          <w:rFonts w:ascii="Nirmala UI" w:hAnsi="Nirmala UI" w:cs="Nirmala UI" w:hint="cs"/>
          <w:b/>
          <w:cs/>
        </w:rPr>
        <w:t>पैनल</w:t>
      </w:r>
      <w:r w:rsidR="00AD2933" w:rsidRPr="00CF76AB">
        <w:rPr>
          <w:rFonts w:asciiTheme="majorBidi" w:hAnsiTheme="majorBidi" w:cstheme="majorBidi"/>
          <w:b/>
          <w:cs/>
        </w:rPr>
        <w:t xml:space="preserve"> </w:t>
      </w:r>
      <w:r w:rsidR="00AD2933" w:rsidRPr="00CF76AB">
        <w:rPr>
          <w:rFonts w:ascii="Nirmala UI" w:hAnsi="Nirmala UI" w:cs="Nirmala UI" w:hint="cs"/>
          <w:b/>
          <w:cs/>
        </w:rPr>
        <w:t>पर</w:t>
      </w:r>
      <w:r w:rsidR="00AD2933" w:rsidRPr="00CF76AB">
        <w:rPr>
          <w:rFonts w:asciiTheme="majorBidi" w:hAnsiTheme="majorBidi" w:cstheme="majorBidi"/>
          <w:b/>
          <w:cs/>
        </w:rPr>
        <w:t xml:space="preserve"> </w:t>
      </w:r>
      <w:r w:rsidR="00AD2933" w:rsidRPr="00CF76AB">
        <w:rPr>
          <w:rFonts w:ascii="Nirmala UI" w:hAnsi="Nirmala UI" w:cs="Nirmala UI" w:hint="cs"/>
          <w:b/>
          <w:cs/>
        </w:rPr>
        <w:t>चिह्नित</w:t>
      </w:r>
      <w:r w:rsidR="00AD2933" w:rsidRPr="00CF76AB">
        <w:rPr>
          <w:rFonts w:asciiTheme="majorBidi" w:hAnsiTheme="majorBidi" w:cstheme="majorBidi"/>
          <w:b/>
          <w:cs/>
        </w:rPr>
        <w:t xml:space="preserve"> </w:t>
      </w:r>
      <w:r w:rsidR="00AD2933" w:rsidRPr="00CF76AB">
        <w:rPr>
          <w:rFonts w:ascii="Nirmala UI" w:hAnsi="Nirmala UI" w:cs="Nirmala UI" w:hint="cs"/>
          <w:b/>
          <w:cs/>
        </w:rPr>
        <w:t>किया</w:t>
      </w:r>
      <w:r w:rsidR="00AD2933" w:rsidRPr="00CF76AB">
        <w:rPr>
          <w:rFonts w:asciiTheme="majorBidi" w:hAnsiTheme="majorBidi" w:cstheme="majorBidi"/>
          <w:b/>
          <w:cs/>
        </w:rPr>
        <w:t xml:space="preserve"> </w:t>
      </w:r>
      <w:r w:rsidR="00AD2933" w:rsidRPr="00CF76AB">
        <w:rPr>
          <w:rFonts w:ascii="Nirmala UI" w:hAnsi="Nirmala UI" w:cs="Nirmala UI" w:hint="cs"/>
          <w:b/>
          <w:cs/>
        </w:rPr>
        <w:t>जाएगा।</w:t>
      </w:r>
      <w:r w:rsidR="00327B03" w:rsidRPr="00CF76AB">
        <w:rPr>
          <w:rFonts w:asciiTheme="majorBidi" w:hAnsiTheme="majorBidi" w:cstheme="majorBidi"/>
          <w:b/>
          <w:cs/>
        </w:rPr>
        <w:t xml:space="preserve"> </w:t>
      </w:r>
    </w:p>
    <w:p w14:paraId="43FACA85" w14:textId="77777777" w:rsidR="00AD2933" w:rsidRPr="00055418" w:rsidRDefault="00AD2933" w:rsidP="00CF76AB">
      <w:pPr>
        <w:pStyle w:val="BodyText"/>
        <w:ind w:left="3261" w:right="-1"/>
        <w:jc w:val="both"/>
        <w:rPr>
          <w:rFonts w:asciiTheme="majorBidi" w:hAnsiTheme="majorBidi" w:cstheme="majorBidi"/>
          <w:b/>
          <w:sz w:val="8"/>
          <w:szCs w:val="8"/>
        </w:rPr>
      </w:pPr>
    </w:p>
    <w:p w14:paraId="0738327A" w14:textId="77777777" w:rsidR="008B0C2A" w:rsidRPr="00CF76AB" w:rsidRDefault="00AD2933" w:rsidP="00CF76AB">
      <w:pPr>
        <w:pStyle w:val="BodyText"/>
        <w:ind w:left="1276" w:right="-1"/>
        <w:jc w:val="both"/>
        <w:rPr>
          <w:rFonts w:asciiTheme="majorBidi" w:hAnsiTheme="majorBidi" w:cstheme="majorBidi"/>
        </w:rPr>
      </w:pPr>
      <w:r w:rsidRPr="00CF76AB">
        <w:rPr>
          <w:rFonts w:asciiTheme="majorBidi" w:hAnsiTheme="majorBidi" w:cstheme="majorBidi"/>
          <w:b/>
          <w:cs/>
        </w:rPr>
        <w:t xml:space="preserve">5.18  </w:t>
      </w:r>
      <w:r w:rsidR="008B0C2A" w:rsidRPr="00CF76AB">
        <w:rPr>
          <w:rFonts w:ascii="Nirmala UI" w:hAnsi="Nirmala UI" w:cs="Nirmala UI" w:hint="cs"/>
          <w:bCs/>
          <w:cs/>
        </w:rPr>
        <w:t>अग्नि</w:t>
      </w:r>
      <w:r w:rsidR="008B0C2A" w:rsidRPr="00CF76AB">
        <w:rPr>
          <w:rFonts w:asciiTheme="majorBidi" w:hAnsiTheme="majorBidi" w:cstheme="majorBidi"/>
          <w:bCs/>
          <w:cs/>
        </w:rPr>
        <w:t xml:space="preserve"> </w:t>
      </w:r>
      <w:r w:rsidR="008B0C2A" w:rsidRPr="00CF76AB">
        <w:rPr>
          <w:rFonts w:ascii="Nirmala UI" w:hAnsi="Nirmala UI" w:cs="Nirmala UI" w:hint="cs"/>
          <w:bCs/>
          <w:cs/>
        </w:rPr>
        <w:t>सुरक्षा</w:t>
      </w:r>
      <w:r w:rsidR="008B0C2A" w:rsidRPr="00CF76AB">
        <w:rPr>
          <w:rFonts w:asciiTheme="majorBidi" w:hAnsiTheme="majorBidi" w:cstheme="majorBidi"/>
          <w:bCs/>
          <w:cs/>
        </w:rPr>
        <w:t xml:space="preserve"> </w:t>
      </w:r>
      <w:r w:rsidR="008B0C2A" w:rsidRPr="00CF76AB">
        <w:rPr>
          <w:rFonts w:ascii="Nirmala UI" w:hAnsi="Nirmala UI" w:cs="Nirmala UI" w:hint="cs"/>
          <w:bCs/>
          <w:cs/>
        </w:rPr>
        <w:t>प्रणाली</w:t>
      </w:r>
      <w:r w:rsidR="008B0C2A" w:rsidRPr="00CF76AB">
        <w:rPr>
          <w:rFonts w:asciiTheme="majorBidi" w:hAnsiTheme="majorBidi" w:cstheme="majorBidi"/>
          <w:bCs/>
          <w:cs/>
        </w:rPr>
        <w:t xml:space="preserve"> </w:t>
      </w:r>
      <w:r w:rsidR="008B0C2A" w:rsidRPr="00CF76AB">
        <w:rPr>
          <w:rFonts w:ascii="Nirmala UI" w:hAnsi="Nirmala UI" w:cs="Nirmala UI" w:hint="cs"/>
          <w:bCs/>
          <w:cs/>
        </w:rPr>
        <w:t>का</w:t>
      </w:r>
      <w:r w:rsidR="008B0C2A" w:rsidRPr="00CF76AB">
        <w:rPr>
          <w:rFonts w:asciiTheme="majorBidi" w:hAnsiTheme="majorBidi" w:cstheme="majorBidi"/>
          <w:bCs/>
          <w:cs/>
        </w:rPr>
        <w:t xml:space="preserve"> </w:t>
      </w:r>
      <w:r w:rsidR="008B0C2A" w:rsidRPr="00CF76AB">
        <w:rPr>
          <w:rFonts w:ascii="Nirmala UI" w:hAnsi="Nirmala UI" w:cs="Nirmala UI" w:hint="cs"/>
          <w:bCs/>
          <w:cs/>
        </w:rPr>
        <w:t>निरीक्षण</w:t>
      </w:r>
      <w:r w:rsidR="008B0C2A" w:rsidRPr="00CF76AB">
        <w:rPr>
          <w:rFonts w:asciiTheme="majorBidi" w:hAnsiTheme="majorBidi" w:cstheme="majorBidi"/>
          <w:bCs/>
          <w:cs/>
        </w:rPr>
        <w:t xml:space="preserve"> </w:t>
      </w:r>
      <w:r w:rsidR="008B0C2A" w:rsidRPr="00CF76AB">
        <w:rPr>
          <w:rFonts w:ascii="Nirmala UI" w:hAnsi="Nirmala UI" w:cs="Nirmala UI" w:hint="cs"/>
          <w:bCs/>
          <w:cs/>
        </w:rPr>
        <w:t>और</w:t>
      </w:r>
      <w:r w:rsidR="008B0C2A" w:rsidRPr="00CF76AB">
        <w:rPr>
          <w:rFonts w:asciiTheme="majorBidi" w:hAnsiTheme="majorBidi" w:cstheme="majorBidi"/>
          <w:bCs/>
          <w:cs/>
        </w:rPr>
        <w:t xml:space="preserve"> </w:t>
      </w:r>
      <w:r w:rsidR="008B0C2A" w:rsidRPr="00CF76AB">
        <w:rPr>
          <w:rFonts w:ascii="Nirmala UI" w:hAnsi="Nirmala UI" w:cs="Nirmala UI" w:hint="cs"/>
          <w:bCs/>
          <w:cs/>
        </w:rPr>
        <w:t>परीक्षण</w:t>
      </w:r>
      <w:r w:rsidR="008B0C2A" w:rsidRPr="00CF76AB">
        <w:rPr>
          <w:rFonts w:asciiTheme="majorBidi" w:hAnsiTheme="majorBidi" w:cstheme="majorBidi"/>
          <w:bCs/>
          <w:cs/>
        </w:rPr>
        <w:t>:</w:t>
      </w:r>
    </w:p>
    <w:p w14:paraId="11F523DA" w14:textId="77777777" w:rsidR="008B0C2A" w:rsidRPr="00CF76AB" w:rsidRDefault="008B0C2A" w:rsidP="00CF76AB">
      <w:pPr>
        <w:pStyle w:val="BodyText"/>
        <w:ind w:left="1276" w:right="-1"/>
        <w:jc w:val="both"/>
        <w:rPr>
          <w:rFonts w:asciiTheme="majorBidi" w:hAnsiTheme="majorBidi" w:cstheme="majorBidi"/>
          <w:b/>
        </w:rPr>
      </w:pPr>
    </w:p>
    <w:p w14:paraId="046D1826" w14:textId="26C025E7" w:rsidR="008B0C2A" w:rsidRPr="00CF76AB" w:rsidRDefault="00AD2933" w:rsidP="00CF76AB">
      <w:pPr>
        <w:pStyle w:val="BodyText"/>
        <w:ind w:left="2160" w:right="-1" w:hanging="884"/>
        <w:jc w:val="both"/>
        <w:rPr>
          <w:rFonts w:asciiTheme="majorBidi" w:hAnsiTheme="majorBidi" w:cstheme="majorBidi"/>
          <w:b/>
        </w:rPr>
      </w:pPr>
      <w:r w:rsidRPr="00CF76AB">
        <w:rPr>
          <w:rFonts w:asciiTheme="majorBidi" w:hAnsiTheme="majorBidi" w:cstheme="majorBidi"/>
          <w:b/>
          <w:cs/>
        </w:rPr>
        <w:t xml:space="preserve">5.18.1 </w:t>
      </w:r>
      <w:r w:rsidRPr="00CF76AB">
        <w:rPr>
          <w:rFonts w:asciiTheme="majorBidi" w:hAnsiTheme="majorBidi" w:cstheme="majorBidi"/>
          <w:b/>
          <w:cs/>
        </w:rPr>
        <w:tab/>
      </w:r>
      <w:r w:rsidR="008B0C2A" w:rsidRPr="00CF76AB">
        <w:rPr>
          <w:rFonts w:ascii="Nirmala UI" w:hAnsi="Nirmala UI" w:cs="Nirmala UI" w:hint="cs"/>
          <w:b/>
          <w:cs/>
        </w:rPr>
        <w:t>अग्नि</w:t>
      </w:r>
      <w:r w:rsidR="008B0C2A" w:rsidRPr="00CF76AB">
        <w:rPr>
          <w:rFonts w:asciiTheme="majorBidi" w:hAnsiTheme="majorBidi" w:cstheme="majorBidi"/>
          <w:b/>
          <w:cs/>
        </w:rPr>
        <w:t xml:space="preserve"> </w:t>
      </w:r>
      <w:r w:rsidR="008B0C2A" w:rsidRPr="00CF76AB">
        <w:rPr>
          <w:rFonts w:ascii="Nirmala UI" w:hAnsi="Nirmala UI" w:cs="Nirmala UI" w:hint="cs"/>
          <w:b/>
          <w:cs/>
        </w:rPr>
        <w:t>सुरक्षा</w:t>
      </w:r>
      <w:r w:rsidR="008B0C2A" w:rsidRPr="00CF76AB">
        <w:rPr>
          <w:rFonts w:asciiTheme="majorBidi" w:hAnsiTheme="majorBidi" w:cstheme="majorBidi"/>
          <w:b/>
          <w:cs/>
        </w:rPr>
        <w:t xml:space="preserve"> </w:t>
      </w:r>
      <w:r w:rsidR="008B0C2A" w:rsidRPr="00CF76AB">
        <w:rPr>
          <w:rFonts w:ascii="Nirmala UI" w:hAnsi="Nirmala UI" w:cs="Nirmala UI" w:hint="cs"/>
          <w:b/>
          <w:cs/>
        </w:rPr>
        <w:t>उपकरण</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हर</w:t>
      </w:r>
      <w:r w:rsidR="008B0C2A" w:rsidRPr="00CF76AB">
        <w:rPr>
          <w:rFonts w:asciiTheme="majorBidi" w:hAnsiTheme="majorBidi" w:cstheme="majorBidi"/>
          <w:b/>
          <w:cs/>
        </w:rPr>
        <w:t xml:space="preserve"> </w:t>
      </w:r>
      <w:r w:rsidR="008B0C2A" w:rsidRPr="00CF76AB">
        <w:rPr>
          <w:rFonts w:ascii="Nirmala UI" w:hAnsi="Nirmala UI" w:cs="Nirmala UI" w:hint="cs"/>
          <w:b/>
          <w:cs/>
        </w:rPr>
        <w:t>समय</w:t>
      </w:r>
      <w:r w:rsidR="008B0C2A" w:rsidRPr="00CF76AB">
        <w:rPr>
          <w:rFonts w:asciiTheme="majorBidi" w:hAnsiTheme="majorBidi" w:cstheme="majorBidi"/>
          <w:b/>
          <w:cs/>
        </w:rPr>
        <w:t xml:space="preserve"> </w:t>
      </w:r>
      <w:r w:rsidR="008B0C2A" w:rsidRPr="00CF76AB">
        <w:rPr>
          <w:rFonts w:ascii="Nirmala UI" w:hAnsi="Nirmala UI" w:cs="Nirmala UI" w:hint="cs"/>
          <w:b/>
          <w:cs/>
        </w:rPr>
        <w:t>अच्छी</w:t>
      </w:r>
      <w:r w:rsidR="008B0C2A" w:rsidRPr="00CF76AB">
        <w:rPr>
          <w:rFonts w:asciiTheme="majorBidi" w:hAnsiTheme="majorBidi" w:cstheme="majorBidi"/>
          <w:b/>
          <w:cs/>
        </w:rPr>
        <w:t xml:space="preserve"> </w:t>
      </w:r>
      <w:r w:rsidR="008B0C2A" w:rsidRPr="00CF76AB">
        <w:rPr>
          <w:rFonts w:ascii="Nirmala UI" w:hAnsi="Nirmala UI" w:cs="Nirmala UI" w:hint="cs"/>
          <w:b/>
          <w:cs/>
        </w:rPr>
        <w:t>परिचालन</w:t>
      </w:r>
      <w:r w:rsidR="008B0C2A" w:rsidRPr="00CF76AB">
        <w:rPr>
          <w:rFonts w:asciiTheme="majorBidi" w:hAnsiTheme="majorBidi" w:cstheme="majorBidi"/>
          <w:b/>
          <w:cs/>
        </w:rPr>
        <w:t xml:space="preserve"> </w:t>
      </w:r>
      <w:r w:rsidR="008B0C2A" w:rsidRPr="00CF76AB">
        <w:rPr>
          <w:rFonts w:ascii="Nirmala UI" w:hAnsi="Nirmala UI" w:cs="Nirmala UI" w:hint="cs"/>
          <w:b/>
          <w:cs/>
        </w:rPr>
        <w:t>स्थिति</w:t>
      </w:r>
      <w:r w:rsidR="008B0C2A" w:rsidRPr="00CF76AB">
        <w:rPr>
          <w:rFonts w:asciiTheme="majorBidi" w:hAnsiTheme="majorBidi" w:cstheme="majorBidi"/>
          <w:b/>
          <w:cs/>
        </w:rPr>
        <w:t xml:space="preserve"> </w:t>
      </w:r>
      <w:r w:rsidR="008B0C2A" w:rsidRPr="00CF76AB">
        <w:rPr>
          <w:rFonts w:ascii="Nirmala UI" w:hAnsi="Nirmala UI" w:cs="Nirmala UI" w:hint="cs"/>
          <w:b/>
          <w:cs/>
        </w:rPr>
        <w:t>में</w:t>
      </w:r>
      <w:r w:rsidR="008B0C2A" w:rsidRPr="00CF76AB">
        <w:rPr>
          <w:rFonts w:asciiTheme="majorBidi" w:hAnsiTheme="majorBidi" w:cstheme="majorBidi"/>
          <w:b/>
          <w:cs/>
        </w:rPr>
        <w:t xml:space="preserve"> </w:t>
      </w:r>
      <w:r w:rsidR="008B0C2A" w:rsidRPr="00CF76AB">
        <w:rPr>
          <w:rFonts w:ascii="Nirmala UI" w:hAnsi="Nirmala UI" w:cs="Nirmala UI" w:hint="cs"/>
          <w:b/>
          <w:cs/>
        </w:rPr>
        <w:t>रखा</w:t>
      </w:r>
      <w:r w:rsidR="008B0C2A" w:rsidRPr="00CF76AB">
        <w:rPr>
          <w:rFonts w:asciiTheme="majorBidi" w:hAnsiTheme="majorBidi" w:cstheme="majorBidi"/>
          <w:b/>
          <w:cs/>
        </w:rPr>
        <w:t xml:space="preserve"> </w:t>
      </w:r>
      <w:r w:rsidR="008B0C2A" w:rsidRPr="00CF76AB">
        <w:rPr>
          <w:rFonts w:ascii="Nirmala UI" w:hAnsi="Nirmala UI" w:cs="Nirmala UI" w:hint="cs"/>
          <w:b/>
          <w:cs/>
        </w:rPr>
        <w:t>जाएगा</w:t>
      </w:r>
      <w:r w:rsidR="008B0C2A" w:rsidRPr="00CF76AB">
        <w:rPr>
          <w:rFonts w:asciiTheme="majorBidi" w:hAnsiTheme="majorBidi" w:cstheme="majorBidi"/>
          <w:b/>
          <w:cs/>
        </w:rPr>
        <w:t xml:space="preserve"> </w:t>
      </w:r>
      <w:r w:rsidR="008B0C2A" w:rsidRPr="00CF76AB">
        <w:rPr>
          <w:rFonts w:ascii="Nirmala UI" w:hAnsi="Nirmala UI" w:cs="Nirmala UI" w:hint="cs"/>
          <w:b/>
          <w:cs/>
        </w:rPr>
        <w:t>और</w:t>
      </w:r>
      <w:r w:rsidR="008B0C2A" w:rsidRPr="00CF76AB">
        <w:rPr>
          <w:rFonts w:asciiTheme="majorBidi" w:hAnsiTheme="majorBidi" w:cstheme="majorBidi"/>
          <w:b/>
          <w:cs/>
        </w:rPr>
        <w:t xml:space="preserve"> </w:t>
      </w:r>
      <w:r w:rsidR="008B0C2A" w:rsidRPr="00CF76AB">
        <w:rPr>
          <w:rFonts w:ascii="Nirmala UI" w:hAnsi="Nirmala UI" w:cs="Nirmala UI" w:hint="cs"/>
          <w:b/>
          <w:cs/>
        </w:rPr>
        <w:t>अग्निशमन</w:t>
      </w:r>
      <w:r w:rsidR="008B0C2A" w:rsidRPr="00CF76AB">
        <w:rPr>
          <w:rFonts w:asciiTheme="majorBidi" w:hAnsiTheme="majorBidi" w:cstheme="majorBidi"/>
          <w:b/>
          <w:cs/>
        </w:rPr>
        <w:t xml:space="preserve"> </w:t>
      </w:r>
      <w:r w:rsidR="008B0C2A" w:rsidRPr="00CF76AB">
        <w:rPr>
          <w:rFonts w:ascii="Nirmala UI" w:hAnsi="Nirmala UI" w:cs="Nirmala UI" w:hint="cs"/>
          <w:b/>
          <w:cs/>
        </w:rPr>
        <w:t>प्रणाली</w:t>
      </w:r>
      <w:r w:rsidR="008B0C2A" w:rsidRPr="00CF76AB">
        <w:rPr>
          <w:rFonts w:asciiTheme="majorBidi" w:hAnsiTheme="majorBidi" w:cstheme="majorBidi"/>
          <w:b/>
          <w:cs/>
        </w:rPr>
        <w:t xml:space="preserve"> </w:t>
      </w:r>
      <w:r w:rsidR="004B0650" w:rsidRPr="00CF76AB">
        <w:rPr>
          <w:rFonts w:ascii="Nirmala UI" w:hAnsi="Nirmala UI" w:cs="Nirmala UI" w:hint="cs"/>
          <w:b/>
          <w:cs/>
        </w:rPr>
        <w:t>का</w:t>
      </w:r>
      <w:r w:rsidR="004B0650" w:rsidRPr="00CF76AB">
        <w:rPr>
          <w:rFonts w:asciiTheme="majorBidi" w:hAnsiTheme="majorBidi" w:cstheme="majorBidi"/>
          <w:b/>
          <w:cs/>
        </w:rPr>
        <w:t xml:space="preserve"> </w:t>
      </w:r>
      <w:r w:rsidR="008B0C2A" w:rsidRPr="00CF76AB">
        <w:rPr>
          <w:rFonts w:ascii="Nirmala UI" w:hAnsi="Nirmala UI" w:cs="Nirmala UI" w:hint="cs"/>
          <w:b/>
          <w:cs/>
        </w:rPr>
        <w:t>समय</w:t>
      </w:r>
      <w:r w:rsidR="008B0C2A" w:rsidRPr="00CF76AB">
        <w:rPr>
          <w:rFonts w:asciiTheme="majorBidi" w:hAnsiTheme="majorBidi" w:cstheme="majorBidi"/>
          <w:b/>
          <w:cs/>
        </w:rPr>
        <w:t>-</w:t>
      </w:r>
      <w:r w:rsidR="008B0C2A" w:rsidRPr="00CF76AB">
        <w:rPr>
          <w:rFonts w:ascii="Nirmala UI" w:hAnsi="Nirmala UI" w:cs="Nirmala UI" w:hint="cs"/>
          <w:b/>
          <w:cs/>
        </w:rPr>
        <w:t>समय</w:t>
      </w:r>
      <w:r w:rsidR="008B0C2A" w:rsidRPr="00CF76AB">
        <w:rPr>
          <w:rFonts w:asciiTheme="majorBidi" w:hAnsiTheme="majorBidi" w:cstheme="majorBidi"/>
          <w:b/>
          <w:cs/>
        </w:rPr>
        <w:t xml:space="preserve"> </w:t>
      </w:r>
      <w:r w:rsidR="008B0C2A" w:rsidRPr="00CF76AB">
        <w:rPr>
          <w:rFonts w:ascii="Nirmala UI" w:hAnsi="Nirmala UI" w:cs="Nirmala UI" w:hint="cs"/>
          <w:b/>
          <w:cs/>
        </w:rPr>
        <w:t>पर</w:t>
      </w:r>
      <w:r w:rsidR="008B0C2A" w:rsidRPr="00CF76AB">
        <w:rPr>
          <w:rFonts w:asciiTheme="majorBidi" w:hAnsiTheme="majorBidi" w:cstheme="majorBidi"/>
          <w:b/>
          <w:cs/>
        </w:rPr>
        <w:t xml:space="preserve"> </w:t>
      </w:r>
      <w:r w:rsidR="008B0C2A" w:rsidRPr="00CF76AB">
        <w:rPr>
          <w:rFonts w:ascii="Nirmala UI" w:hAnsi="Nirmala UI" w:cs="Nirmala UI" w:hint="cs"/>
          <w:b/>
          <w:cs/>
        </w:rPr>
        <w:t>उचित</w:t>
      </w:r>
      <w:r w:rsidR="008B0C2A" w:rsidRPr="00CF76AB">
        <w:rPr>
          <w:rFonts w:asciiTheme="majorBidi" w:hAnsiTheme="majorBidi" w:cstheme="majorBidi"/>
          <w:b/>
          <w:cs/>
        </w:rPr>
        <w:t xml:space="preserve"> </w:t>
      </w:r>
      <w:r w:rsidR="008B0C2A" w:rsidRPr="00CF76AB">
        <w:rPr>
          <w:rFonts w:ascii="Nirmala UI" w:hAnsi="Nirmala UI" w:cs="Nirmala UI" w:hint="cs"/>
          <w:b/>
          <w:cs/>
        </w:rPr>
        <w:t>कार्य</w:t>
      </w:r>
      <w:r w:rsidR="008B0C2A" w:rsidRPr="00CF76AB">
        <w:rPr>
          <w:rFonts w:asciiTheme="majorBidi" w:hAnsiTheme="majorBidi" w:cstheme="majorBidi"/>
          <w:b/>
          <w:cs/>
        </w:rPr>
        <w:t xml:space="preserve"> </w:t>
      </w:r>
      <w:r w:rsidR="008B0C2A" w:rsidRPr="00CF76AB">
        <w:rPr>
          <w:rFonts w:ascii="Nirmala UI" w:hAnsi="Nirmala UI" w:cs="Nirmala UI" w:hint="cs"/>
          <w:b/>
          <w:cs/>
        </w:rPr>
        <w:t>करने</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लिए</w:t>
      </w:r>
      <w:r w:rsidR="008B0C2A" w:rsidRPr="00CF76AB">
        <w:rPr>
          <w:rFonts w:asciiTheme="majorBidi" w:hAnsiTheme="majorBidi" w:cstheme="majorBidi"/>
          <w:b/>
          <w:cs/>
        </w:rPr>
        <w:t xml:space="preserve"> </w:t>
      </w:r>
      <w:r w:rsidR="008B0C2A" w:rsidRPr="00CF76AB">
        <w:rPr>
          <w:rFonts w:ascii="Nirmala UI" w:hAnsi="Nirmala UI" w:cs="Nirmala UI" w:hint="cs"/>
          <w:b/>
          <w:cs/>
        </w:rPr>
        <w:t>परीक्षण</w:t>
      </w:r>
      <w:r w:rsidR="008B0C2A" w:rsidRPr="00CF76AB">
        <w:rPr>
          <w:rFonts w:asciiTheme="majorBidi" w:hAnsiTheme="majorBidi" w:cstheme="majorBidi"/>
          <w:b/>
          <w:cs/>
        </w:rPr>
        <w:t xml:space="preserve"> </w:t>
      </w:r>
      <w:r w:rsidR="008B0C2A" w:rsidRPr="00CF76AB">
        <w:rPr>
          <w:rFonts w:ascii="Nirmala UI" w:hAnsi="Nirmala UI" w:cs="Nirmala UI" w:hint="cs"/>
          <w:b/>
          <w:cs/>
        </w:rPr>
        <w:t>किया</w:t>
      </w:r>
      <w:r w:rsidR="008B0C2A" w:rsidRPr="00CF76AB">
        <w:rPr>
          <w:rFonts w:asciiTheme="majorBidi" w:hAnsiTheme="majorBidi" w:cstheme="majorBidi"/>
          <w:b/>
          <w:cs/>
        </w:rPr>
        <w:t xml:space="preserve"> </w:t>
      </w:r>
      <w:r w:rsidR="008B0C2A" w:rsidRPr="00CF76AB">
        <w:rPr>
          <w:rFonts w:ascii="Nirmala UI" w:hAnsi="Nirmala UI" w:cs="Nirmala UI" w:hint="cs"/>
          <w:b/>
          <w:cs/>
        </w:rPr>
        <w:t>जाएगा</w:t>
      </w:r>
      <w:r w:rsidR="008B0C2A" w:rsidRPr="00CF76AB">
        <w:rPr>
          <w:rFonts w:asciiTheme="majorBidi" w:hAnsiTheme="majorBidi" w:cstheme="majorBidi"/>
          <w:b/>
          <w:cs/>
        </w:rPr>
        <w:t xml:space="preserve"> </w:t>
      </w:r>
      <w:r w:rsidR="004B0650" w:rsidRPr="00CF76AB">
        <w:rPr>
          <w:rFonts w:ascii="Nirmala UI" w:hAnsi="Nirmala UI" w:cs="Nirmala UI" w:hint="cs"/>
          <w:b/>
          <w:cs/>
        </w:rPr>
        <w:t>तथा</w:t>
      </w:r>
      <w:r w:rsidR="004B0650" w:rsidRPr="00CF76AB">
        <w:rPr>
          <w:rFonts w:asciiTheme="majorBidi" w:hAnsiTheme="majorBidi" w:cstheme="majorBidi"/>
          <w:b/>
          <w:cs/>
        </w:rPr>
        <w:t xml:space="preserve"> </w:t>
      </w:r>
      <w:r w:rsidR="008B0C2A" w:rsidRPr="00CF76AB">
        <w:rPr>
          <w:rFonts w:ascii="Nirmala UI" w:hAnsi="Nirmala UI" w:cs="Nirmala UI" w:hint="cs"/>
          <w:b/>
          <w:cs/>
        </w:rPr>
        <w:t>रिकॉर्ड</w:t>
      </w:r>
      <w:r w:rsidR="008B0C2A" w:rsidRPr="00CF76AB">
        <w:rPr>
          <w:rFonts w:asciiTheme="majorBidi" w:hAnsiTheme="majorBidi" w:cstheme="majorBidi"/>
          <w:b/>
          <w:cs/>
        </w:rPr>
        <w:t xml:space="preserve"> </w:t>
      </w:r>
      <w:r w:rsidR="008B0C2A" w:rsidRPr="00CF76AB">
        <w:rPr>
          <w:rFonts w:ascii="Nirmala UI" w:hAnsi="Nirmala UI" w:cs="Nirmala UI" w:hint="cs"/>
          <w:b/>
          <w:cs/>
        </w:rPr>
        <w:t>और</w:t>
      </w:r>
      <w:r w:rsidR="008B0C2A" w:rsidRPr="00CF76AB">
        <w:rPr>
          <w:rFonts w:asciiTheme="majorBidi" w:hAnsiTheme="majorBidi" w:cstheme="majorBidi"/>
          <w:b/>
          <w:cs/>
        </w:rPr>
        <w:t xml:space="preserve"> </w:t>
      </w:r>
      <w:r w:rsidR="008B0C2A" w:rsidRPr="00CF76AB">
        <w:rPr>
          <w:rFonts w:ascii="Nirmala UI" w:hAnsi="Nirmala UI" w:cs="Nirmala UI" w:hint="cs"/>
          <w:b/>
          <w:cs/>
        </w:rPr>
        <w:t>सुधारात्मक</w:t>
      </w:r>
      <w:r w:rsidR="008B0C2A" w:rsidRPr="00CF76AB">
        <w:rPr>
          <w:rFonts w:asciiTheme="majorBidi" w:hAnsiTheme="majorBidi" w:cstheme="majorBidi"/>
          <w:b/>
          <w:cs/>
        </w:rPr>
        <w:t xml:space="preserve"> </w:t>
      </w:r>
      <w:r w:rsidR="008B0C2A" w:rsidRPr="00CF76AB">
        <w:rPr>
          <w:rFonts w:ascii="Nirmala UI" w:hAnsi="Nirmala UI" w:cs="Nirmala UI" w:hint="cs"/>
          <w:b/>
          <w:cs/>
        </w:rPr>
        <w:t>कार्यों</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लिए</w:t>
      </w:r>
      <w:r w:rsidR="008B0C2A" w:rsidRPr="00CF76AB">
        <w:rPr>
          <w:rFonts w:asciiTheme="majorBidi" w:hAnsiTheme="majorBidi" w:cstheme="majorBidi"/>
          <w:b/>
          <w:cs/>
        </w:rPr>
        <w:t xml:space="preserve"> </w:t>
      </w:r>
      <w:r w:rsidR="008B0C2A" w:rsidRPr="00CF76AB">
        <w:rPr>
          <w:rFonts w:ascii="Nirmala UI" w:hAnsi="Nirmala UI" w:cs="Nirmala UI" w:hint="cs"/>
          <w:b/>
          <w:cs/>
        </w:rPr>
        <w:t>लॉग</w:t>
      </w:r>
      <w:r w:rsidR="008B0C2A" w:rsidRPr="00CF76AB">
        <w:rPr>
          <w:rFonts w:asciiTheme="majorBidi" w:hAnsiTheme="majorBidi" w:cstheme="majorBidi"/>
          <w:b/>
          <w:cs/>
        </w:rPr>
        <w:t xml:space="preserve"> </w:t>
      </w:r>
      <w:r w:rsidR="008B0C2A" w:rsidRPr="00CF76AB">
        <w:rPr>
          <w:rFonts w:ascii="Nirmala UI" w:hAnsi="Nirmala UI" w:cs="Nirmala UI" w:hint="cs"/>
          <w:b/>
          <w:cs/>
        </w:rPr>
        <w:t>किया</w:t>
      </w:r>
      <w:r w:rsidR="008B0C2A" w:rsidRPr="00CF76AB">
        <w:rPr>
          <w:rFonts w:asciiTheme="majorBidi" w:hAnsiTheme="majorBidi" w:cstheme="majorBidi"/>
          <w:b/>
          <w:cs/>
        </w:rPr>
        <w:t xml:space="preserve"> </w:t>
      </w:r>
      <w:r w:rsidR="008B0C2A" w:rsidRPr="00CF76AB">
        <w:rPr>
          <w:rFonts w:ascii="Nirmala UI" w:hAnsi="Nirmala UI" w:cs="Nirmala UI" w:hint="cs"/>
          <w:b/>
          <w:cs/>
        </w:rPr>
        <w:t>जाएगा।</w:t>
      </w:r>
      <w:r w:rsidR="008B0C2A" w:rsidRPr="00CF76AB">
        <w:rPr>
          <w:rFonts w:asciiTheme="majorBidi" w:hAnsiTheme="majorBidi" w:cstheme="majorBidi"/>
          <w:b/>
          <w:cs/>
        </w:rPr>
        <w:t xml:space="preserve"> </w:t>
      </w:r>
      <w:r w:rsidR="008B0C2A" w:rsidRPr="00CF76AB">
        <w:rPr>
          <w:rFonts w:ascii="Nirmala UI" w:hAnsi="Nirmala UI" w:cs="Nirmala UI" w:hint="cs"/>
          <w:b/>
          <w:cs/>
        </w:rPr>
        <w:t>नियमित</w:t>
      </w:r>
      <w:r w:rsidR="008B0C2A" w:rsidRPr="00CF76AB">
        <w:rPr>
          <w:rFonts w:asciiTheme="majorBidi" w:hAnsiTheme="majorBidi" w:cstheme="majorBidi"/>
          <w:b/>
          <w:cs/>
        </w:rPr>
        <w:t xml:space="preserve"> </w:t>
      </w:r>
      <w:r w:rsidR="008B0C2A" w:rsidRPr="00CF76AB">
        <w:rPr>
          <w:rFonts w:ascii="Nirmala UI" w:hAnsi="Nirmala UI" w:cs="Nirmala UI" w:hint="cs"/>
          <w:b/>
          <w:cs/>
        </w:rPr>
        <w:t>दैनिक</w:t>
      </w:r>
      <w:r w:rsidR="008B0C2A" w:rsidRPr="00CF76AB">
        <w:rPr>
          <w:rFonts w:asciiTheme="majorBidi" w:hAnsiTheme="majorBidi" w:cstheme="majorBidi"/>
          <w:b/>
          <w:cs/>
        </w:rPr>
        <w:t xml:space="preserve"> </w:t>
      </w:r>
      <w:r w:rsidR="008B0C2A" w:rsidRPr="00CF76AB">
        <w:rPr>
          <w:rFonts w:ascii="Nirmala UI" w:hAnsi="Nirmala UI" w:cs="Nirmala UI" w:hint="cs"/>
          <w:b/>
          <w:cs/>
        </w:rPr>
        <w:t>जांच</w:t>
      </w:r>
      <w:r w:rsidR="008B0C2A" w:rsidRPr="00CF76AB">
        <w:rPr>
          <w:rFonts w:asciiTheme="majorBidi" w:hAnsiTheme="majorBidi" w:cstheme="majorBidi"/>
          <w:b/>
          <w:cs/>
        </w:rPr>
        <w:t xml:space="preserve"> </w:t>
      </w:r>
      <w:r w:rsidR="008B0C2A" w:rsidRPr="00CF76AB">
        <w:rPr>
          <w:rFonts w:ascii="Nirmala UI" w:hAnsi="Nirmala UI" w:cs="Nirmala UI" w:hint="cs"/>
          <w:b/>
          <w:cs/>
        </w:rPr>
        <w:t>या</w:t>
      </w:r>
      <w:r w:rsidR="008B0C2A" w:rsidRPr="00CF76AB">
        <w:rPr>
          <w:rFonts w:asciiTheme="majorBidi" w:hAnsiTheme="majorBidi" w:cstheme="majorBidi"/>
          <w:b/>
          <w:cs/>
        </w:rPr>
        <w:t xml:space="preserve"> </w:t>
      </w:r>
      <w:r w:rsidR="008B0C2A" w:rsidRPr="00CF76AB">
        <w:rPr>
          <w:rFonts w:ascii="Nirmala UI" w:hAnsi="Nirmala UI" w:cs="Nirmala UI" w:hint="cs"/>
          <w:b/>
          <w:cs/>
        </w:rPr>
        <w:t>रखरखाव</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अलावा</w:t>
      </w:r>
      <w:r w:rsidR="008B0C2A" w:rsidRPr="00CF76AB">
        <w:rPr>
          <w:rFonts w:asciiTheme="majorBidi" w:hAnsiTheme="majorBidi" w:cstheme="majorBidi"/>
          <w:b/>
        </w:rPr>
        <w:t xml:space="preserve">, </w:t>
      </w:r>
      <w:r w:rsidR="00D43DFA" w:rsidRPr="00CF76AB">
        <w:rPr>
          <w:rFonts w:ascii="Nirmala UI" w:hAnsi="Nirmala UI" w:cs="Nirmala UI" w:hint="cs"/>
          <w:cs/>
        </w:rPr>
        <w:t>जैसा</w:t>
      </w:r>
      <w:r w:rsidR="00D43DFA" w:rsidRPr="00CF76AB">
        <w:rPr>
          <w:rFonts w:asciiTheme="majorBidi" w:hAnsiTheme="majorBidi" w:cstheme="majorBidi"/>
          <w:cs/>
        </w:rPr>
        <w:t xml:space="preserve"> </w:t>
      </w:r>
      <w:r w:rsidR="00D43DFA" w:rsidRPr="00CF76AB">
        <w:rPr>
          <w:rFonts w:ascii="Nirmala UI" w:hAnsi="Nirmala UI" w:cs="Nirmala UI" w:hint="cs"/>
          <w:cs/>
        </w:rPr>
        <w:t>कि</w:t>
      </w:r>
      <w:r w:rsidR="00D43DFA" w:rsidRPr="00CF76AB">
        <w:rPr>
          <w:rFonts w:asciiTheme="majorBidi" w:hAnsiTheme="majorBidi" w:cstheme="majorBidi"/>
          <w:cs/>
        </w:rPr>
        <w:t xml:space="preserve"> </w:t>
      </w:r>
      <w:r w:rsidR="00D43DFA" w:rsidRPr="00CF76AB">
        <w:rPr>
          <w:rFonts w:ascii="Nirmala UI" w:hAnsi="Nirmala UI" w:cs="Nirmala UI" w:hint="cs"/>
          <w:cs/>
        </w:rPr>
        <w:t>इन</w:t>
      </w:r>
      <w:r w:rsidR="00D43DFA" w:rsidRPr="00CF76AB">
        <w:rPr>
          <w:rFonts w:asciiTheme="majorBidi" w:hAnsiTheme="majorBidi" w:cstheme="majorBidi"/>
          <w:cs/>
        </w:rPr>
        <w:t xml:space="preserve"> </w:t>
      </w:r>
      <w:r w:rsidR="00D43DFA" w:rsidRPr="00CF76AB">
        <w:rPr>
          <w:rFonts w:ascii="Nirmala UI" w:hAnsi="Nirmala UI" w:cs="Nirmala UI" w:hint="cs"/>
          <w:cs/>
        </w:rPr>
        <w:t>विनियमों</w:t>
      </w:r>
      <w:r w:rsidR="00D43DFA" w:rsidRPr="00CF76AB">
        <w:rPr>
          <w:rFonts w:asciiTheme="majorBidi" w:hAnsiTheme="majorBidi" w:cstheme="majorBidi"/>
          <w:cs/>
        </w:rPr>
        <w:t xml:space="preserve"> </w:t>
      </w:r>
      <w:r w:rsidR="00D43DFA" w:rsidRPr="00CF76AB">
        <w:rPr>
          <w:rFonts w:ascii="Nirmala UI" w:hAnsi="Nirmala UI" w:cs="Nirmala UI" w:hint="cs"/>
          <w:cs/>
        </w:rPr>
        <w:t>के</w:t>
      </w:r>
      <w:r w:rsidR="00D43DFA" w:rsidRPr="00CF76AB">
        <w:rPr>
          <w:rFonts w:asciiTheme="majorBidi" w:hAnsiTheme="majorBidi" w:cstheme="majorBidi"/>
          <w:cs/>
        </w:rPr>
        <w:t xml:space="preserve"> </w:t>
      </w:r>
      <w:r w:rsidR="00D43DFA" w:rsidRPr="00CF76AB">
        <w:rPr>
          <w:rFonts w:ascii="Nirmala UI" w:hAnsi="Nirmala UI" w:cs="Nirmala UI" w:hint="cs"/>
          <w:cs/>
        </w:rPr>
        <w:t>पैराग्राफ</w:t>
      </w:r>
      <w:r w:rsidR="00D43DFA" w:rsidRPr="00CF76AB">
        <w:rPr>
          <w:rFonts w:asciiTheme="majorBidi" w:hAnsiTheme="majorBidi" w:cstheme="majorBidi"/>
          <w:cs/>
        </w:rPr>
        <w:t xml:space="preserve"> </w:t>
      </w:r>
      <w:r w:rsidR="00D43DFA" w:rsidRPr="00CF76AB">
        <w:rPr>
          <w:rFonts w:asciiTheme="majorBidi" w:hAnsiTheme="majorBidi" w:cstheme="majorBidi"/>
        </w:rPr>
        <w:t xml:space="preserve">5.18.2 </w:t>
      </w:r>
      <w:r w:rsidR="00D43DFA" w:rsidRPr="00CF76AB">
        <w:rPr>
          <w:rFonts w:ascii="Nirmala UI" w:hAnsi="Nirmala UI" w:cs="Nirmala UI" w:hint="cs"/>
          <w:cs/>
        </w:rPr>
        <w:t>से</w:t>
      </w:r>
      <w:r w:rsidR="00D43DFA" w:rsidRPr="00CF76AB">
        <w:rPr>
          <w:rFonts w:asciiTheme="majorBidi" w:hAnsiTheme="majorBidi" w:cstheme="majorBidi"/>
          <w:cs/>
        </w:rPr>
        <w:t xml:space="preserve"> </w:t>
      </w:r>
      <w:r w:rsidR="00D43DFA" w:rsidRPr="00CF76AB">
        <w:rPr>
          <w:rFonts w:ascii="Nirmala UI" w:hAnsi="Nirmala UI" w:cs="Nirmala UI" w:hint="cs"/>
          <w:cs/>
        </w:rPr>
        <w:t>पैराग्राफ</w:t>
      </w:r>
      <w:r w:rsidR="00D43DFA" w:rsidRPr="00CF76AB">
        <w:rPr>
          <w:rFonts w:asciiTheme="majorBidi" w:hAnsiTheme="majorBidi" w:cstheme="majorBidi"/>
          <w:cs/>
        </w:rPr>
        <w:t xml:space="preserve"> </w:t>
      </w:r>
      <w:r w:rsidR="00D43DFA" w:rsidRPr="00CF76AB">
        <w:rPr>
          <w:rFonts w:asciiTheme="majorBidi" w:hAnsiTheme="majorBidi" w:cstheme="majorBidi"/>
        </w:rPr>
        <w:t xml:space="preserve">5.18.9 </w:t>
      </w:r>
      <w:r w:rsidR="00D43DFA" w:rsidRPr="00CF76AB">
        <w:rPr>
          <w:rFonts w:ascii="Nirmala UI" w:hAnsi="Nirmala UI" w:cs="Nirmala UI" w:hint="cs"/>
          <w:cs/>
        </w:rPr>
        <w:t>में</w:t>
      </w:r>
      <w:r w:rsidR="00D43DFA" w:rsidRPr="00CF76AB">
        <w:rPr>
          <w:rFonts w:asciiTheme="majorBidi" w:hAnsiTheme="majorBidi" w:cstheme="majorBidi"/>
          <w:cs/>
        </w:rPr>
        <w:t xml:space="preserve"> </w:t>
      </w:r>
      <w:r w:rsidR="00D43DFA" w:rsidRPr="00CF76AB">
        <w:rPr>
          <w:rFonts w:ascii="Nirmala UI" w:hAnsi="Nirmala UI" w:cs="Nirmala UI" w:hint="cs"/>
          <w:cs/>
        </w:rPr>
        <w:t>निर्दिष्ट</w:t>
      </w:r>
      <w:r w:rsidR="00D43DFA" w:rsidRPr="00CF76AB">
        <w:rPr>
          <w:rFonts w:asciiTheme="majorBidi" w:hAnsiTheme="majorBidi" w:cstheme="majorBidi"/>
          <w:cs/>
        </w:rPr>
        <w:t xml:space="preserve"> </w:t>
      </w:r>
      <w:r w:rsidR="00D43DFA" w:rsidRPr="00CF76AB">
        <w:rPr>
          <w:rFonts w:ascii="Nirmala UI" w:hAnsi="Nirmala UI" w:cs="Nirmala UI" w:hint="cs"/>
          <w:cs/>
        </w:rPr>
        <w:t>है</w:t>
      </w:r>
      <w:r w:rsidR="00640E7A" w:rsidRPr="00CF76AB">
        <w:rPr>
          <w:rFonts w:asciiTheme="majorBidi" w:hAnsiTheme="majorBidi" w:cstheme="majorBidi"/>
        </w:rPr>
        <w:t>,</w:t>
      </w:r>
      <w:r w:rsidR="00D43DFA" w:rsidRPr="00CF76AB">
        <w:rPr>
          <w:rFonts w:asciiTheme="majorBidi" w:hAnsiTheme="majorBidi" w:cstheme="majorBidi"/>
          <w:cs/>
        </w:rPr>
        <w:t xml:space="preserve"> </w:t>
      </w:r>
      <w:r w:rsidR="008B0C2A" w:rsidRPr="00CF76AB">
        <w:rPr>
          <w:rFonts w:ascii="Nirmala UI" w:hAnsi="Nirmala UI" w:cs="Nirmala UI" w:hint="cs"/>
          <w:b/>
          <w:cs/>
        </w:rPr>
        <w:t>निम्नलिखित</w:t>
      </w:r>
      <w:r w:rsidR="008B0C2A" w:rsidRPr="00CF76AB">
        <w:rPr>
          <w:rFonts w:asciiTheme="majorBidi" w:hAnsiTheme="majorBidi" w:cstheme="majorBidi"/>
          <w:b/>
          <w:cs/>
        </w:rPr>
        <w:t xml:space="preserve"> </w:t>
      </w:r>
      <w:r w:rsidR="008B0C2A" w:rsidRPr="00CF76AB">
        <w:rPr>
          <w:rFonts w:ascii="Nirmala UI" w:hAnsi="Nirmala UI" w:cs="Nirmala UI" w:hint="cs"/>
          <w:b/>
          <w:cs/>
        </w:rPr>
        <w:t>आवधिक</w:t>
      </w:r>
      <w:r w:rsidR="008B0C2A" w:rsidRPr="00CF76AB">
        <w:rPr>
          <w:rFonts w:asciiTheme="majorBidi" w:hAnsiTheme="majorBidi" w:cstheme="majorBidi"/>
          <w:b/>
          <w:cs/>
        </w:rPr>
        <w:t xml:space="preserve"> </w:t>
      </w:r>
      <w:r w:rsidR="008B0C2A" w:rsidRPr="00CF76AB">
        <w:rPr>
          <w:rFonts w:ascii="Nirmala UI" w:hAnsi="Nirmala UI" w:cs="Nirmala UI" w:hint="cs"/>
          <w:b/>
          <w:cs/>
        </w:rPr>
        <w:t>निरीक्षण</w:t>
      </w:r>
      <w:r w:rsidR="008B0C2A" w:rsidRPr="00CF76AB">
        <w:rPr>
          <w:rFonts w:asciiTheme="majorBidi" w:hAnsiTheme="majorBidi" w:cstheme="majorBidi"/>
          <w:b/>
          <w:cs/>
        </w:rPr>
        <w:t xml:space="preserve"> </w:t>
      </w:r>
      <w:r w:rsidR="008B0C2A" w:rsidRPr="00CF76AB">
        <w:rPr>
          <w:rFonts w:ascii="Nirmala UI" w:hAnsi="Nirmala UI" w:cs="Nirmala UI" w:hint="cs"/>
          <w:b/>
          <w:cs/>
        </w:rPr>
        <w:t>या</w:t>
      </w:r>
      <w:r w:rsidR="008B0C2A" w:rsidRPr="00CF76AB">
        <w:rPr>
          <w:rFonts w:asciiTheme="majorBidi" w:hAnsiTheme="majorBidi" w:cstheme="majorBidi"/>
          <w:b/>
          <w:cs/>
        </w:rPr>
        <w:t xml:space="preserve"> </w:t>
      </w:r>
      <w:r w:rsidR="008B0C2A" w:rsidRPr="00CF76AB">
        <w:rPr>
          <w:rFonts w:ascii="Nirmala UI" w:hAnsi="Nirmala UI" w:cs="Nirmala UI" w:hint="cs"/>
          <w:b/>
          <w:cs/>
        </w:rPr>
        <w:t>परीक्षण</w:t>
      </w:r>
      <w:r w:rsidR="008B0C2A" w:rsidRPr="00CF76AB">
        <w:rPr>
          <w:rFonts w:asciiTheme="majorBidi" w:hAnsiTheme="majorBidi" w:cstheme="majorBidi"/>
          <w:b/>
          <w:cs/>
        </w:rPr>
        <w:t xml:space="preserve"> </w:t>
      </w:r>
      <w:r w:rsidR="008B0C2A" w:rsidRPr="00CF76AB">
        <w:rPr>
          <w:rFonts w:ascii="Nirmala UI" w:hAnsi="Nirmala UI" w:cs="Nirmala UI" w:hint="cs"/>
          <w:b/>
          <w:cs/>
        </w:rPr>
        <w:t>सुनिश्चित</w:t>
      </w:r>
      <w:r w:rsidR="008B0C2A" w:rsidRPr="00CF76AB">
        <w:rPr>
          <w:rFonts w:asciiTheme="majorBidi" w:hAnsiTheme="majorBidi" w:cstheme="majorBidi"/>
          <w:b/>
          <w:cs/>
        </w:rPr>
        <w:t xml:space="preserve"> </w:t>
      </w:r>
      <w:r w:rsidR="008B0C2A" w:rsidRPr="00CF76AB">
        <w:rPr>
          <w:rFonts w:ascii="Nirmala UI" w:hAnsi="Nirmala UI" w:cs="Nirmala UI" w:hint="cs"/>
          <w:b/>
          <w:cs/>
        </w:rPr>
        <w:t>किया</w:t>
      </w:r>
      <w:r w:rsidR="008B0C2A" w:rsidRPr="00CF76AB">
        <w:rPr>
          <w:rFonts w:asciiTheme="majorBidi" w:hAnsiTheme="majorBidi" w:cstheme="majorBidi"/>
          <w:b/>
          <w:cs/>
        </w:rPr>
        <w:t xml:space="preserve"> </w:t>
      </w:r>
      <w:r w:rsidR="008B0C2A" w:rsidRPr="00CF76AB">
        <w:rPr>
          <w:rFonts w:ascii="Nirmala UI" w:hAnsi="Nirmala UI" w:cs="Nirmala UI" w:hint="cs"/>
          <w:b/>
          <w:cs/>
        </w:rPr>
        <w:t>जाएगा।</w:t>
      </w:r>
    </w:p>
    <w:p w14:paraId="684414E3" w14:textId="77777777" w:rsidR="008B0C2A" w:rsidRPr="00CF76AB" w:rsidRDefault="008B0C2A" w:rsidP="00CF76AB">
      <w:pPr>
        <w:pStyle w:val="BodyText"/>
        <w:ind w:left="1276" w:right="-1"/>
        <w:jc w:val="both"/>
        <w:rPr>
          <w:rFonts w:asciiTheme="majorBidi" w:hAnsiTheme="majorBidi" w:cstheme="majorBidi"/>
          <w:b/>
        </w:rPr>
      </w:pPr>
    </w:p>
    <w:p w14:paraId="16E23351" w14:textId="39BB87AC" w:rsidR="008B0C2A" w:rsidRPr="00CF76AB" w:rsidRDefault="00AD2933" w:rsidP="00CF76AB">
      <w:pPr>
        <w:pStyle w:val="BodyText"/>
        <w:ind w:left="1276" w:right="-1"/>
        <w:jc w:val="both"/>
        <w:rPr>
          <w:rFonts w:asciiTheme="majorBidi" w:hAnsiTheme="majorBidi" w:cstheme="majorBidi"/>
          <w:b/>
        </w:rPr>
      </w:pPr>
      <w:r w:rsidRPr="00CF76AB">
        <w:rPr>
          <w:rFonts w:asciiTheme="majorBidi" w:hAnsiTheme="majorBidi" w:cstheme="majorBidi"/>
          <w:b/>
          <w:cs/>
        </w:rPr>
        <w:t xml:space="preserve">5.18.2  </w:t>
      </w:r>
      <w:r w:rsidR="008B0C2A" w:rsidRPr="00CF76AB">
        <w:rPr>
          <w:rFonts w:ascii="Nirmala UI" w:hAnsi="Nirmala UI" w:cs="Nirmala UI" w:hint="cs"/>
          <w:b/>
          <w:cs/>
        </w:rPr>
        <w:t>अग्नि</w:t>
      </w:r>
      <w:r w:rsidR="008B0C2A" w:rsidRPr="00CF76AB">
        <w:rPr>
          <w:rFonts w:asciiTheme="majorBidi" w:hAnsiTheme="majorBidi" w:cstheme="majorBidi"/>
          <w:b/>
          <w:cs/>
        </w:rPr>
        <w:t xml:space="preserve"> </w:t>
      </w:r>
      <w:r w:rsidR="008B0C2A" w:rsidRPr="00CF76AB">
        <w:rPr>
          <w:rFonts w:ascii="Nirmala UI" w:hAnsi="Nirmala UI" w:cs="Nirmala UI" w:hint="cs"/>
          <w:b/>
          <w:cs/>
        </w:rPr>
        <w:t>जल</w:t>
      </w:r>
      <w:r w:rsidR="008B0C2A" w:rsidRPr="00CF76AB">
        <w:rPr>
          <w:rFonts w:asciiTheme="majorBidi" w:hAnsiTheme="majorBidi" w:cstheme="majorBidi"/>
          <w:b/>
          <w:cs/>
        </w:rPr>
        <w:t xml:space="preserve"> </w:t>
      </w:r>
      <w:r w:rsidR="008B0C2A" w:rsidRPr="00CF76AB">
        <w:rPr>
          <w:rFonts w:ascii="Nirmala UI" w:hAnsi="Nirmala UI" w:cs="Nirmala UI" w:hint="cs"/>
          <w:b/>
          <w:cs/>
        </w:rPr>
        <w:t>टैंक</w:t>
      </w:r>
      <w:r w:rsidR="008B0C2A" w:rsidRPr="00CF76AB">
        <w:rPr>
          <w:rFonts w:asciiTheme="majorBidi" w:hAnsiTheme="majorBidi" w:cstheme="majorBidi"/>
          <w:b/>
        </w:rPr>
        <w:t xml:space="preserve">, </w:t>
      </w:r>
      <w:r w:rsidR="008B0C2A" w:rsidRPr="00CF76AB">
        <w:rPr>
          <w:rFonts w:ascii="Nirmala UI" w:hAnsi="Nirmala UI" w:cs="Nirmala UI" w:hint="cs"/>
          <w:b/>
          <w:cs/>
        </w:rPr>
        <w:t>जलाशय</w:t>
      </w:r>
      <w:r w:rsidR="008B0C2A" w:rsidRPr="00CF76AB">
        <w:rPr>
          <w:rFonts w:asciiTheme="majorBidi" w:hAnsiTheme="majorBidi" w:cstheme="majorBidi"/>
          <w:b/>
          <w:cs/>
        </w:rPr>
        <w:t xml:space="preserve"> </w:t>
      </w:r>
      <w:r w:rsidR="008B0C2A" w:rsidRPr="00CF76AB">
        <w:rPr>
          <w:rFonts w:ascii="Nirmala UI" w:hAnsi="Nirmala UI" w:cs="Nirmala UI" w:hint="cs"/>
          <w:b/>
          <w:cs/>
        </w:rPr>
        <w:t>या</w:t>
      </w:r>
      <w:r w:rsidR="008B0C2A" w:rsidRPr="00CF76AB">
        <w:rPr>
          <w:rFonts w:asciiTheme="majorBidi" w:hAnsiTheme="majorBidi" w:cstheme="majorBidi"/>
          <w:b/>
          <w:cs/>
        </w:rPr>
        <w:t xml:space="preserve"> </w:t>
      </w:r>
      <w:r w:rsidR="008B0C2A" w:rsidRPr="00CF76AB">
        <w:rPr>
          <w:rFonts w:ascii="Nirmala UI" w:hAnsi="Nirmala UI" w:cs="Nirmala UI" w:hint="cs"/>
          <w:b/>
          <w:cs/>
        </w:rPr>
        <w:t>फोम</w:t>
      </w:r>
      <w:r w:rsidR="008B0C2A" w:rsidRPr="00CF76AB">
        <w:rPr>
          <w:rFonts w:asciiTheme="majorBidi" w:hAnsiTheme="majorBidi" w:cstheme="majorBidi"/>
          <w:b/>
          <w:cs/>
        </w:rPr>
        <w:t xml:space="preserve"> </w:t>
      </w:r>
      <w:r w:rsidR="008B0C2A" w:rsidRPr="00CF76AB">
        <w:rPr>
          <w:rFonts w:ascii="Nirmala UI" w:hAnsi="Nirmala UI" w:cs="Nirmala UI" w:hint="cs"/>
          <w:b/>
          <w:cs/>
        </w:rPr>
        <w:t>टैंक</w:t>
      </w:r>
    </w:p>
    <w:p w14:paraId="7ED75EA6" w14:textId="66EA728E" w:rsidR="008B0C2A" w:rsidRPr="00CF76AB" w:rsidRDefault="00002BB8" w:rsidP="001E291B">
      <w:pPr>
        <w:pStyle w:val="BodyText"/>
        <w:numPr>
          <w:ilvl w:val="0"/>
          <w:numId w:val="73"/>
        </w:numPr>
        <w:ind w:left="2694" w:right="-1" w:hanging="567"/>
        <w:jc w:val="both"/>
        <w:rPr>
          <w:rFonts w:asciiTheme="majorBidi" w:hAnsiTheme="majorBidi" w:cstheme="majorBidi"/>
          <w:b/>
        </w:rPr>
      </w:pPr>
      <w:r w:rsidRPr="00CF76AB">
        <w:rPr>
          <w:rFonts w:ascii="Nirmala UI" w:hAnsi="Nirmala UI" w:cs="Nirmala UI" w:hint="cs"/>
          <w:b/>
          <w:cs/>
        </w:rPr>
        <w:t>जमीन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ऊपर</w:t>
      </w:r>
      <w:r w:rsidRPr="00CF76AB" w:rsidDel="00002BB8">
        <w:rPr>
          <w:rFonts w:asciiTheme="majorBidi" w:hAnsiTheme="majorBidi" w:cstheme="majorBidi"/>
          <w:b/>
          <w:cs/>
        </w:rPr>
        <w:t xml:space="preserve"> </w:t>
      </w:r>
      <w:r w:rsidR="008B0C2A" w:rsidRPr="00CF76AB">
        <w:rPr>
          <w:rFonts w:ascii="Nirmala UI" w:hAnsi="Nirmala UI" w:cs="Nirmala UI" w:hint="cs"/>
          <w:b/>
          <w:cs/>
        </w:rPr>
        <w:t>अग्नि</w:t>
      </w:r>
      <w:r w:rsidR="008B0C2A" w:rsidRPr="00CF76AB">
        <w:rPr>
          <w:rFonts w:asciiTheme="majorBidi" w:hAnsiTheme="majorBidi" w:cstheme="majorBidi"/>
          <w:b/>
          <w:cs/>
        </w:rPr>
        <w:t xml:space="preserve"> </w:t>
      </w:r>
      <w:r w:rsidR="008B0C2A" w:rsidRPr="00CF76AB">
        <w:rPr>
          <w:rFonts w:ascii="Nirmala UI" w:hAnsi="Nirmala UI" w:cs="Nirmala UI" w:hint="cs"/>
          <w:b/>
          <w:cs/>
        </w:rPr>
        <w:t>जल</w:t>
      </w:r>
      <w:r w:rsidR="008B0C2A" w:rsidRPr="00CF76AB">
        <w:rPr>
          <w:rFonts w:asciiTheme="majorBidi" w:hAnsiTheme="majorBidi" w:cstheme="majorBidi"/>
          <w:b/>
          <w:cs/>
        </w:rPr>
        <w:t xml:space="preserve"> </w:t>
      </w:r>
      <w:r w:rsidR="008B0C2A" w:rsidRPr="00CF76AB">
        <w:rPr>
          <w:rFonts w:ascii="Nirmala UI" w:hAnsi="Nirmala UI" w:cs="Nirmala UI" w:hint="cs"/>
          <w:b/>
          <w:cs/>
        </w:rPr>
        <w:t>टैंकों</w:t>
      </w:r>
      <w:r w:rsidR="008B0C2A" w:rsidRPr="00CF76AB">
        <w:rPr>
          <w:rFonts w:asciiTheme="majorBidi" w:hAnsiTheme="majorBidi" w:cstheme="majorBidi"/>
          <w:b/>
          <w:cs/>
        </w:rPr>
        <w:t xml:space="preserve"> </w:t>
      </w:r>
      <w:r w:rsidR="008B0C2A" w:rsidRPr="00CF76AB">
        <w:rPr>
          <w:rFonts w:ascii="Nirmala UI" w:hAnsi="Nirmala UI" w:cs="Nirmala UI" w:hint="cs"/>
          <w:b/>
          <w:cs/>
        </w:rPr>
        <w:t>का</w:t>
      </w:r>
      <w:r w:rsidR="008B0C2A" w:rsidRPr="00CF76AB">
        <w:rPr>
          <w:rFonts w:asciiTheme="majorBidi" w:hAnsiTheme="majorBidi" w:cstheme="majorBidi"/>
          <w:b/>
          <w:cs/>
        </w:rPr>
        <w:t xml:space="preserve"> </w:t>
      </w:r>
      <w:r w:rsidR="008B0C2A" w:rsidRPr="00CF76AB">
        <w:rPr>
          <w:rFonts w:ascii="Nirmala UI" w:hAnsi="Nirmala UI" w:cs="Nirmala UI" w:hint="cs"/>
          <w:b/>
          <w:cs/>
        </w:rPr>
        <w:t>निरीक्षण</w:t>
      </w:r>
      <w:r w:rsidR="008B0C2A" w:rsidRPr="00CF76AB">
        <w:rPr>
          <w:rFonts w:asciiTheme="majorBidi" w:hAnsiTheme="majorBidi" w:cstheme="majorBidi"/>
          <w:b/>
          <w:cs/>
        </w:rPr>
        <w:t xml:space="preserve"> 5 </w:t>
      </w:r>
      <w:r w:rsidR="008B0C2A" w:rsidRPr="00CF76AB">
        <w:rPr>
          <w:rFonts w:ascii="Nirmala UI" w:hAnsi="Nirmala UI" w:cs="Nirmala UI" w:hint="cs"/>
          <w:b/>
          <w:cs/>
        </w:rPr>
        <w:t>वर्ष</w:t>
      </w:r>
      <w:r w:rsidR="008B0C2A" w:rsidRPr="00CF76AB">
        <w:rPr>
          <w:rFonts w:asciiTheme="majorBidi" w:hAnsiTheme="majorBidi" w:cstheme="majorBidi"/>
          <w:b/>
          <w:cs/>
        </w:rPr>
        <w:t xml:space="preserve"> </w:t>
      </w:r>
      <w:r w:rsidR="008B0C2A" w:rsidRPr="00CF76AB">
        <w:rPr>
          <w:rFonts w:ascii="Nirmala UI" w:hAnsi="Nirmala UI" w:cs="Nirmala UI" w:hint="cs"/>
          <w:b/>
          <w:cs/>
        </w:rPr>
        <w:t>में</w:t>
      </w:r>
      <w:r w:rsidR="008B0C2A" w:rsidRPr="00CF76AB">
        <w:rPr>
          <w:rFonts w:asciiTheme="majorBidi" w:hAnsiTheme="majorBidi" w:cstheme="majorBidi"/>
          <w:b/>
          <w:cs/>
        </w:rPr>
        <w:t xml:space="preserve"> </w:t>
      </w:r>
      <w:r w:rsidR="008B0C2A" w:rsidRPr="00CF76AB">
        <w:rPr>
          <w:rFonts w:ascii="Nirmala UI" w:hAnsi="Nirmala UI" w:cs="Nirmala UI" w:hint="cs"/>
          <w:b/>
          <w:cs/>
        </w:rPr>
        <w:t>एक</w:t>
      </w:r>
      <w:r w:rsidR="008B0C2A" w:rsidRPr="00CF76AB">
        <w:rPr>
          <w:rFonts w:asciiTheme="majorBidi" w:hAnsiTheme="majorBidi" w:cstheme="majorBidi"/>
          <w:b/>
          <w:cs/>
        </w:rPr>
        <w:t xml:space="preserve"> </w:t>
      </w:r>
      <w:r w:rsidR="008B0C2A" w:rsidRPr="00CF76AB">
        <w:rPr>
          <w:rFonts w:ascii="Nirmala UI" w:hAnsi="Nirmala UI" w:cs="Nirmala UI" w:hint="cs"/>
          <w:b/>
          <w:cs/>
        </w:rPr>
        <w:t>बार</w:t>
      </w:r>
      <w:r w:rsidR="008B0C2A" w:rsidRPr="00CF76AB">
        <w:rPr>
          <w:rFonts w:asciiTheme="majorBidi" w:hAnsiTheme="majorBidi" w:cstheme="majorBidi"/>
          <w:b/>
          <w:cs/>
        </w:rPr>
        <w:t xml:space="preserve"> </w:t>
      </w:r>
      <w:r w:rsidR="008B0C2A" w:rsidRPr="00CF76AB">
        <w:rPr>
          <w:rFonts w:ascii="Nirmala UI" w:hAnsi="Nirmala UI" w:cs="Nirmala UI" w:hint="cs"/>
          <w:b/>
          <w:cs/>
        </w:rPr>
        <w:t>बाहरी</w:t>
      </w:r>
      <w:r w:rsidR="008B0C2A" w:rsidRPr="00CF76AB">
        <w:rPr>
          <w:rFonts w:asciiTheme="majorBidi" w:hAnsiTheme="majorBidi" w:cstheme="majorBidi"/>
          <w:b/>
          <w:cs/>
        </w:rPr>
        <w:t xml:space="preserve"> </w:t>
      </w:r>
      <w:r w:rsidR="008B0C2A" w:rsidRPr="00CF76AB">
        <w:rPr>
          <w:rFonts w:ascii="Nirmala UI" w:hAnsi="Nirmala UI" w:cs="Nirmala UI" w:hint="cs"/>
          <w:b/>
          <w:cs/>
        </w:rPr>
        <w:t>रूप</w:t>
      </w:r>
      <w:r w:rsidR="008B0C2A" w:rsidRPr="00CF76AB">
        <w:rPr>
          <w:rFonts w:asciiTheme="majorBidi" w:hAnsiTheme="majorBidi" w:cstheme="majorBidi"/>
          <w:b/>
          <w:cs/>
        </w:rPr>
        <w:t xml:space="preserve"> </w:t>
      </w:r>
      <w:r w:rsidR="008B0C2A" w:rsidRPr="00CF76AB">
        <w:rPr>
          <w:rFonts w:ascii="Nirmala UI" w:hAnsi="Nirmala UI" w:cs="Nirmala UI" w:hint="cs"/>
          <w:b/>
          <w:cs/>
        </w:rPr>
        <w:t>से</w:t>
      </w:r>
      <w:r w:rsidR="008B0C2A" w:rsidRPr="00CF76AB">
        <w:rPr>
          <w:rFonts w:asciiTheme="majorBidi" w:hAnsiTheme="majorBidi" w:cstheme="majorBidi"/>
          <w:b/>
          <w:cs/>
        </w:rPr>
        <w:t xml:space="preserve"> </w:t>
      </w:r>
      <w:r w:rsidR="008B0C2A" w:rsidRPr="00CF76AB">
        <w:rPr>
          <w:rFonts w:ascii="Nirmala UI" w:hAnsi="Nirmala UI" w:cs="Nirmala UI" w:hint="cs"/>
          <w:b/>
          <w:cs/>
        </w:rPr>
        <w:t>और</w:t>
      </w:r>
      <w:r w:rsidR="008B0C2A" w:rsidRPr="00CF76AB">
        <w:rPr>
          <w:rFonts w:asciiTheme="majorBidi" w:hAnsiTheme="majorBidi" w:cstheme="majorBidi"/>
          <w:b/>
          <w:cs/>
        </w:rPr>
        <w:t xml:space="preserve"> 15 </w:t>
      </w:r>
      <w:r w:rsidR="008B0C2A" w:rsidRPr="00CF76AB">
        <w:rPr>
          <w:rFonts w:ascii="Nirmala UI" w:hAnsi="Nirmala UI" w:cs="Nirmala UI" w:hint="cs"/>
          <w:b/>
          <w:cs/>
        </w:rPr>
        <w:t>वर्ष</w:t>
      </w:r>
      <w:r w:rsidR="008B0C2A" w:rsidRPr="00CF76AB">
        <w:rPr>
          <w:rFonts w:asciiTheme="majorBidi" w:hAnsiTheme="majorBidi" w:cstheme="majorBidi"/>
          <w:b/>
          <w:cs/>
        </w:rPr>
        <w:t xml:space="preserve"> </w:t>
      </w:r>
      <w:r w:rsidR="008B0C2A" w:rsidRPr="00CF76AB">
        <w:rPr>
          <w:rFonts w:ascii="Nirmala UI" w:hAnsi="Nirmala UI" w:cs="Nirmala UI" w:hint="cs"/>
          <w:b/>
          <w:cs/>
        </w:rPr>
        <w:t>में</w:t>
      </w:r>
      <w:r w:rsidR="008B0C2A" w:rsidRPr="00CF76AB">
        <w:rPr>
          <w:rFonts w:asciiTheme="majorBidi" w:hAnsiTheme="majorBidi" w:cstheme="majorBidi"/>
          <w:b/>
          <w:cs/>
        </w:rPr>
        <w:t xml:space="preserve"> </w:t>
      </w:r>
      <w:r w:rsidR="008B0C2A" w:rsidRPr="00CF76AB">
        <w:rPr>
          <w:rFonts w:ascii="Nirmala UI" w:hAnsi="Nirmala UI" w:cs="Nirmala UI" w:hint="cs"/>
          <w:b/>
          <w:cs/>
        </w:rPr>
        <w:t>एक</w:t>
      </w:r>
      <w:r w:rsidR="008B0C2A" w:rsidRPr="00CF76AB">
        <w:rPr>
          <w:rFonts w:asciiTheme="majorBidi" w:hAnsiTheme="majorBidi" w:cstheme="majorBidi"/>
          <w:b/>
          <w:cs/>
        </w:rPr>
        <w:t xml:space="preserve"> </w:t>
      </w:r>
      <w:r w:rsidR="008B0C2A" w:rsidRPr="00CF76AB">
        <w:rPr>
          <w:rFonts w:ascii="Nirmala UI" w:hAnsi="Nirmala UI" w:cs="Nirmala UI" w:hint="cs"/>
          <w:b/>
          <w:cs/>
        </w:rPr>
        <w:t>बार</w:t>
      </w:r>
      <w:r w:rsidR="008B0C2A" w:rsidRPr="00CF76AB">
        <w:rPr>
          <w:rFonts w:asciiTheme="majorBidi" w:hAnsiTheme="majorBidi" w:cstheme="majorBidi"/>
          <w:b/>
          <w:cs/>
        </w:rPr>
        <w:t xml:space="preserve"> </w:t>
      </w:r>
      <w:r w:rsidR="008B0C2A" w:rsidRPr="00CF76AB">
        <w:rPr>
          <w:rFonts w:ascii="Nirmala UI" w:hAnsi="Nirmala UI" w:cs="Nirmala UI" w:hint="cs"/>
          <w:b/>
          <w:cs/>
        </w:rPr>
        <w:t>आंतरिक</w:t>
      </w:r>
      <w:r w:rsidR="008B0C2A" w:rsidRPr="00CF76AB">
        <w:rPr>
          <w:rFonts w:asciiTheme="majorBidi" w:hAnsiTheme="majorBidi" w:cstheme="majorBidi"/>
          <w:b/>
          <w:cs/>
        </w:rPr>
        <w:t xml:space="preserve"> </w:t>
      </w:r>
      <w:r w:rsidR="008B0C2A" w:rsidRPr="00CF76AB">
        <w:rPr>
          <w:rFonts w:ascii="Nirmala UI" w:hAnsi="Nirmala UI" w:cs="Nirmala UI" w:hint="cs"/>
          <w:b/>
          <w:cs/>
        </w:rPr>
        <w:t>रूप</w:t>
      </w:r>
      <w:r w:rsidR="008B0C2A" w:rsidRPr="00CF76AB">
        <w:rPr>
          <w:rFonts w:asciiTheme="majorBidi" w:hAnsiTheme="majorBidi" w:cstheme="majorBidi"/>
          <w:b/>
          <w:cs/>
        </w:rPr>
        <w:t xml:space="preserve"> </w:t>
      </w:r>
      <w:r w:rsidR="008B0C2A" w:rsidRPr="00CF76AB">
        <w:rPr>
          <w:rFonts w:ascii="Nirmala UI" w:hAnsi="Nirmala UI" w:cs="Nirmala UI" w:hint="cs"/>
          <w:b/>
          <w:cs/>
        </w:rPr>
        <w:t>से</w:t>
      </w:r>
      <w:r w:rsidR="008B0C2A" w:rsidRPr="00CF76AB">
        <w:rPr>
          <w:rFonts w:asciiTheme="majorBidi" w:hAnsiTheme="majorBidi" w:cstheme="majorBidi"/>
          <w:b/>
          <w:cs/>
        </w:rPr>
        <w:t xml:space="preserve"> </w:t>
      </w:r>
      <w:r w:rsidR="008B0C2A" w:rsidRPr="00CF76AB">
        <w:rPr>
          <w:rFonts w:ascii="Nirmala UI" w:hAnsi="Nirmala UI" w:cs="Nirmala UI" w:hint="cs"/>
          <w:b/>
          <w:cs/>
        </w:rPr>
        <w:t>किया</w:t>
      </w:r>
      <w:r w:rsidR="008B0C2A" w:rsidRPr="00CF76AB">
        <w:rPr>
          <w:rFonts w:asciiTheme="majorBidi" w:hAnsiTheme="majorBidi" w:cstheme="majorBidi"/>
          <w:b/>
          <w:cs/>
        </w:rPr>
        <w:t xml:space="preserve"> </w:t>
      </w:r>
      <w:r w:rsidR="008B0C2A" w:rsidRPr="00CF76AB">
        <w:rPr>
          <w:rFonts w:ascii="Nirmala UI" w:hAnsi="Nirmala UI" w:cs="Nirmala UI" w:hint="cs"/>
          <w:b/>
          <w:cs/>
        </w:rPr>
        <w:t>जाना</w:t>
      </w:r>
      <w:r w:rsidR="008B0C2A" w:rsidRPr="00CF76AB">
        <w:rPr>
          <w:rFonts w:asciiTheme="majorBidi" w:hAnsiTheme="majorBidi" w:cstheme="majorBidi"/>
          <w:b/>
          <w:cs/>
        </w:rPr>
        <w:t xml:space="preserve"> </w:t>
      </w:r>
      <w:r w:rsidR="008B0C2A" w:rsidRPr="00CF76AB">
        <w:rPr>
          <w:rFonts w:ascii="Nirmala UI" w:hAnsi="Nirmala UI" w:cs="Nirmala UI" w:hint="cs"/>
          <w:b/>
          <w:cs/>
        </w:rPr>
        <w:t>चाहिए।</w:t>
      </w:r>
    </w:p>
    <w:p w14:paraId="2756F74C" w14:textId="77777777" w:rsidR="004B0650" w:rsidRPr="00055418" w:rsidRDefault="004B0650" w:rsidP="00CF76AB">
      <w:pPr>
        <w:pStyle w:val="BodyText"/>
        <w:ind w:left="2694" w:right="-1"/>
        <w:jc w:val="both"/>
        <w:rPr>
          <w:rFonts w:asciiTheme="majorBidi" w:hAnsiTheme="majorBidi" w:cstheme="majorBidi"/>
          <w:b/>
          <w:sz w:val="8"/>
          <w:szCs w:val="8"/>
        </w:rPr>
      </w:pPr>
    </w:p>
    <w:p w14:paraId="4E59F527" w14:textId="631A4878" w:rsidR="00017159" w:rsidRPr="00055418" w:rsidRDefault="008B0C2A" w:rsidP="001E291B">
      <w:pPr>
        <w:pStyle w:val="BodyText"/>
        <w:numPr>
          <w:ilvl w:val="0"/>
          <w:numId w:val="73"/>
        </w:numPr>
        <w:ind w:left="2694" w:right="-1" w:hanging="567"/>
        <w:jc w:val="both"/>
        <w:rPr>
          <w:rFonts w:asciiTheme="majorBidi" w:hAnsiTheme="majorBidi" w:cstheme="majorBidi"/>
          <w:b/>
        </w:rPr>
      </w:pPr>
      <w:r w:rsidRPr="00CF76AB">
        <w:rPr>
          <w:rFonts w:ascii="Nirmala UI" w:hAnsi="Nirmala UI" w:cs="Nirmala UI" w:hint="cs"/>
          <w:b/>
          <w:cs/>
        </w:rPr>
        <w:t>जलाशय</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पांच</w:t>
      </w:r>
      <w:r w:rsidRPr="00CF76AB">
        <w:rPr>
          <w:rFonts w:asciiTheme="majorBidi" w:hAnsiTheme="majorBidi" w:cstheme="majorBidi"/>
          <w:b/>
          <w:cs/>
        </w:rPr>
        <w:t xml:space="preserve"> </w:t>
      </w:r>
      <w:r w:rsidRPr="00CF76AB">
        <w:rPr>
          <w:rFonts w:ascii="Nirmala UI" w:hAnsi="Nirmala UI" w:cs="Nirmala UI" w:hint="cs"/>
          <w:b/>
          <w:cs/>
        </w:rPr>
        <w:t>साल</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एक</w:t>
      </w:r>
      <w:r w:rsidRPr="00CF76AB">
        <w:rPr>
          <w:rFonts w:asciiTheme="majorBidi" w:hAnsiTheme="majorBidi" w:cstheme="majorBidi"/>
          <w:b/>
          <w:cs/>
        </w:rPr>
        <w:t xml:space="preserve"> </w:t>
      </w:r>
      <w:r w:rsidRPr="00CF76AB">
        <w:rPr>
          <w:rFonts w:ascii="Nirmala UI" w:hAnsi="Nirmala UI" w:cs="Nirmala UI" w:hint="cs"/>
          <w:b/>
          <w:cs/>
        </w:rPr>
        <w:t>बार</w:t>
      </w:r>
      <w:r w:rsidRPr="00CF76AB">
        <w:rPr>
          <w:rFonts w:asciiTheme="majorBidi" w:hAnsiTheme="majorBidi" w:cstheme="majorBidi"/>
          <w:b/>
          <w:cs/>
        </w:rPr>
        <w:t xml:space="preserve"> </w:t>
      </w:r>
      <w:r w:rsidRPr="00CF76AB">
        <w:rPr>
          <w:rFonts w:ascii="Nirmala UI" w:hAnsi="Nirmala UI" w:cs="Nirmala UI" w:hint="cs"/>
          <w:b/>
          <w:cs/>
        </w:rPr>
        <w:t>खाली</w:t>
      </w:r>
      <w:r w:rsidRPr="00CF76AB">
        <w:rPr>
          <w:rFonts w:asciiTheme="majorBidi" w:hAnsiTheme="majorBidi" w:cstheme="majorBidi"/>
          <w:b/>
          <w:cs/>
        </w:rPr>
        <w:t xml:space="preserve"> </w:t>
      </w:r>
      <w:r w:rsidR="004B0650" w:rsidRPr="00CF76AB">
        <w:rPr>
          <w:rFonts w:ascii="Nirmala UI" w:hAnsi="Nirmala UI" w:cs="Nirmala UI" w:hint="cs"/>
          <w:b/>
          <w:cs/>
        </w:rPr>
        <w:t>करके</w:t>
      </w:r>
      <w:r w:rsidR="004B0650" w:rsidRPr="00CF76AB">
        <w:rPr>
          <w:rFonts w:asciiTheme="majorBidi" w:hAnsiTheme="majorBidi" w:cstheme="majorBidi"/>
          <w:b/>
          <w:cs/>
        </w:rPr>
        <w:t xml:space="preserve"> </w:t>
      </w:r>
      <w:r w:rsidRPr="00CF76AB">
        <w:rPr>
          <w:rFonts w:ascii="Nirmala UI" w:hAnsi="Nirmala UI" w:cs="Nirmala UI" w:hint="cs"/>
          <w:b/>
          <w:cs/>
        </w:rPr>
        <w:t>साफ</w:t>
      </w:r>
      <w:r w:rsidRPr="00CF76AB">
        <w:rPr>
          <w:rFonts w:asciiTheme="majorBidi" w:hAnsiTheme="majorBidi" w:cstheme="majorBidi"/>
          <w:b/>
          <w:cs/>
        </w:rPr>
        <w:t xml:space="preserve"> </w:t>
      </w:r>
      <w:r w:rsidRPr="00CF76AB">
        <w:rPr>
          <w:rFonts w:ascii="Nirmala UI" w:hAnsi="Nirmala UI" w:cs="Nirmala UI" w:hint="cs"/>
          <w:b/>
          <w:cs/>
        </w:rPr>
        <w:t>किया</w:t>
      </w:r>
      <w:r w:rsidRPr="00CF76AB">
        <w:rPr>
          <w:rFonts w:asciiTheme="majorBidi" w:hAnsiTheme="majorBidi" w:cstheme="majorBidi"/>
          <w:b/>
          <w:cs/>
        </w:rPr>
        <w:t xml:space="preserve"> </w:t>
      </w:r>
      <w:r w:rsidRPr="00CF76AB">
        <w:rPr>
          <w:rFonts w:ascii="Nirmala UI" w:hAnsi="Nirmala UI" w:cs="Nirmala UI" w:hint="cs"/>
          <w:b/>
          <w:cs/>
        </w:rPr>
        <w:t>जाएगा।</w:t>
      </w:r>
      <w:r w:rsidRPr="00CF76AB">
        <w:rPr>
          <w:rFonts w:asciiTheme="majorBidi" w:hAnsiTheme="majorBidi" w:cstheme="majorBidi"/>
          <w:b/>
          <w:cs/>
        </w:rPr>
        <w:t xml:space="preserve"> </w:t>
      </w:r>
      <w:r w:rsidR="004B0650" w:rsidRPr="00CF76AB">
        <w:rPr>
          <w:rFonts w:ascii="Nirmala UI" w:hAnsi="Nirmala UI" w:cs="Nirmala UI" w:hint="cs"/>
          <w:b/>
          <w:cs/>
        </w:rPr>
        <w:t>तथापि</w:t>
      </w:r>
      <w:r w:rsidRPr="00CF76AB">
        <w:rPr>
          <w:rFonts w:asciiTheme="majorBidi" w:hAnsiTheme="majorBidi" w:cstheme="majorBidi"/>
          <w:b/>
        </w:rPr>
        <w:t xml:space="preserve">, </w:t>
      </w:r>
      <w:r w:rsidRPr="00CF76AB">
        <w:rPr>
          <w:rFonts w:ascii="Nirmala UI" w:hAnsi="Nirmala UI" w:cs="Nirmala UI" w:hint="cs"/>
          <w:b/>
          <w:cs/>
        </w:rPr>
        <w:t>तैरने</w:t>
      </w:r>
      <w:r w:rsidRPr="00CF76AB">
        <w:rPr>
          <w:rFonts w:asciiTheme="majorBidi" w:hAnsiTheme="majorBidi" w:cstheme="majorBidi"/>
          <w:b/>
          <w:cs/>
        </w:rPr>
        <w:t xml:space="preserve"> </w:t>
      </w:r>
      <w:r w:rsidRPr="00CF76AB">
        <w:rPr>
          <w:rFonts w:ascii="Nirmala UI" w:hAnsi="Nirmala UI" w:cs="Nirmala UI" w:hint="cs"/>
          <w:b/>
          <w:cs/>
        </w:rPr>
        <w:t>वाली</w:t>
      </w:r>
      <w:r w:rsidRPr="00CF76AB">
        <w:rPr>
          <w:rFonts w:asciiTheme="majorBidi" w:hAnsiTheme="majorBidi" w:cstheme="majorBidi"/>
          <w:b/>
          <w:cs/>
        </w:rPr>
        <w:t xml:space="preserve"> </w:t>
      </w:r>
      <w:r w:rsidRPr="00CF76AB">
        <w:rPr>
          <w:rFonts w:ascii="Nirmala UI" w:hAnsi="Nirmala UI" w:cs="Nirmala UI" w:hint="cs"/>
          <w:b/>
          <w:cs/>
        </w:rPr>
        <w:t>पत्तियां</w:t>
      </w:r>
      <w:r w:rsidRPr="00CF76AB">
        <w:rPr>
          <w:rFonts w:asciiTheme="majorBidi" w:hAnsiTheme="majorBidi" w:cstheme="majorBidi"/>
          <w:b/>
        </w:rPr>
        <w:t xml:space="preserve">, </w:t>
      </w:r>
      <w:r w:rsidRPr="00CF76AB">
        <w:rPr>
          <w:rFonts w:ascii="Nirmala UI" w:hAnsi="Nirmala UI" w:cs="Nirmala UI" w:hint="cs"/>
          <w:b/>
          <w:cs/>
        </w:rPr>
        <w:t>सामग्री</w:t>
      </w:r>
      <w:r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Pr="00CF76AB">
        <w:rPr>
          <w:rFonts w:ascii="Nirmala UI" w:hAnsi="Nirmala UI" w:cs="Nirmala UI" w:hint="cs"/>
          <w:b/>
          <w:cs/>
        </w:rPr>
        <w:t>शैवाल</w:t>
      </w:r>
      <w:r w:rsidRPr="00CF76AB">
        <w:rPr>
          <w:rFonts w:asciiTheme="majorBidi" w:hAnsiTheme="majorBidi" w:cstheme="majorBidi"/>
          <w:b/>
        </w:rPr>
        <w:t xml:space="preserve">, </w:t>
      </w:r>
      <w:r w:rsidRPr="00CF76AB">
        <w:rPr>
          <w:rFonts w:ascii="Nirmala UI" w:hAnsi="Nirmala UI" w:cs="Nirmala UI" w:hint="cs"/>
          <w:b/>
          <w:cs/>
        </w:rPr>
        <w:t>यदि</w:t>
      </w:r>
      <w:r w:rsidRPr="00CF76AB">
        <w:rPr>
          <w:rFonts w:asciiTheme="majorBidi" w:hAnsiTheme="majorBidi" w:cstheme="majorBidi"/>
          <w:b/>
          <w:cs/>
        </w:rPr>
        <w:t xml:space="preserve"> </w:t>
      </w:r>
      <w:r w:rsidRPr="00CF76AB">
        <w:rPr>
          <w:rFonts w:ascii="Nirmala UI" w:hAnsi="Nirmala UI" w:cs="Nirmala UI" w:hint="cs"/>
          <w:b/>
          <w:cs/>
        </w:rPr>
        <w:t>कोई</w:t>
      </w:r>
      <w:r w:rsidRPr="00CF76AB">
        <w:rPr>
          <w:rFonts w:asciiTheme="majorBidi" w:hAnsiTheme="majorBidi" w:cstheme="majorBidi"/>
          <w:b/>
          <w:cs/>
        </w:rPr>
        <w:t xml:space="preserve"> </w:t>
      </w:r>
      <w:r w:rsidRPr="00CF76AB">
        <w:rPr>
          <w:rFonts w:ascii="Nirmala UI" w:hAnsi="Nirmala UI" w:cs="Nirmala UI" w:hint="cs"/>
          <w:b/>
          <w:cs/>
        </w:rPr>
        <w:t>हो</w:t>
      </w:r>
      <w:r w:rsidRPr="00CF76AB">
        <w:rPr>
          <w:rFonts w:asciiTheme="majorBidi" w:hAnsiTheme="majorBidi" w:cstheme="majorBidi"/>
          <w:b/>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00017159" w:rsidRPr="00CF76AB">
        <w:rPr>
          <w:rFonts w:asciiTheme="majorBidi" w:hAnsiTheme="majorBidi" w:cstheme="majorBidi"/>
          <w:b/>
          <w:cs/>
        </w:rPr>
        <w:t xml:space="preserve">12 </w:t>
      </w:r>
      <w:r w:rsidR="00017159" w:rsidRPr="00CF76AB">
        <w:rPr>
          <w:rFonts w:ascii="Nirmala UI" w:hAnsi="Nirmala UI" w:cs="Nirmala UI" w:hint="cs"/>
          <w:b/>
          <w:cs/>
        </w:rPr>
        <w:t>महीने</w:t>
      </w:r>
      <w:r w:rsidR="00017159" w:rsidRPr="00CF76AB">
        <w:rPr>
          <w:rFonts w:asciiTheme="majorBidi" w:hAnsiTheme="majorBidi" w:cstheme="majorBidi"/>
          <w:b/>
          <w:cs/>
        </w:rPr>
        <w:t xml:space="preserve"> </w:t>
      </w:r>
      <w:r w:rsidR="00017159" w:rsidRPr="00CF76AB">
        <w:rPr>
          <w:rFonts w:ascii="Nirmala UI" w:hAnsi="Nirmala UI" w:cs="Nirmala UI" w:hint="cs"/>
          <w:b/>
          <w:cs/>
        </w:rPr>
        <w:t>में</w:t>
      </w:r>
      <w:r w:rsidR="00017159" w:rsidRPr="00CF76AB">
        <w:rPr>
          <w:rFonts w:asciiTheme="majorBidi" w:hAnsiTheme="majorBidi" w:cstheme="majorBidi"/>
          <w:b/>
          <w:cs/>
        </w:rPr>
        <w:t xml:space="preserve"> </w:t>
      </w:r>
      <w:r w:rsidR="00017159" w:rsidRPr="00CF76AB">
        <w:rPr>
          <w:rFonts w:ascii="Nirmala UI" w:hAnsi="Nirmala UI" w:cs="Nirmala UI" w:hint="cs"/>
          <w:b/>
          <w:cs/>
        </w:rPr>
        <w:t>एक</w:t>
      </w:r>
      <w:r w:rsidR="00017159" w:rsidRPr="00CF76AB">
        <w:rPr>
          <w:rFonts w:asciiTheme="majorBidi" w:hAnsiTheme="majorBidi" w:cstheme="majorBidi"/>
          <w:b/>
          <w:cs/>
        </w:rPr>
        <w:t xml:space="preserve"> </w:t>
      </w:r>
      <w:r w:rsidR="00017159" w:rsidRPr="00CF76AB">
        <w:rPr>
          <w:rFonts w:ascii="Nirmala UI" w:hAnsi="Nirmala UI" w:cs="Nirmala UI" w:hint="cs"/>
          <w:b/>
          <w:cs/>
        </w:rPr>
        <w:t>बार</w:t>
      </w:r>
      <w:r w:rsidR="00017159" w:rsidRPr="00CF76AB">
        <w:rPr>
          <w:rFonts w:asciiTheme="majorBidi" w:hAnsiTheme="majorBidi" w:cstheme="majorBidi"/>
          <w:b/>
          <w:cs/>
        </w:rPr>
        <w:t xml:space="preserve"> </w:t>
      </w:r>
      <w:r w:rsidR="00017159" w:rsidRPr="00CF76AB">
        <w:rPr>
          <w:rFonts w:ascii="Nirmala UI" w:hAnsi="Nirmala UI" w:cs="Nirmala UI" w:hint="cs"/>
          <w:b/>
          <w:cs/>
        </w:rPr>
        <w:t>और</w:t>
      </w:r>
      <w:r w:rsidR="00017159" w:rsidRPr="00CF76AB">
        <w:rPr>
          <w:rFonts w:asciiTheme="majorBidi" w:hAnsiTheme="majorBidi" w:cstheme="majorBidi"/>
          <w:b/>
          <w:cs/>
        </w:rPr>
        <w:t xml:space="preserve"> </w:t>
      </w:r>
      <w:r w:rsidR="00017159" w:rsidRPr="00CF76AB">
        <w:rPr>
          <w:rFonts w:ascii="Nirmala UI" w:hAnsi="Nirmala UI" w:cs="Nirmala UI" w:hint="cs"/>
          <w:b/>
          <w:cs/>
        </w:rPr>
        <w:t>उससे</w:t>
      </w:r>
      <w:r w:rsidR="00017159" w:rsidRPr="00CF76AB">
        <w:rPr>
          <w:rFonts w:asciiTheme="majorBidi" w:hAnsiTheme="majorBidi" w:cstheme="majorBidi"/>
          <w:b/>
          <w:cs/>
        </w:rPr>
        <w:t xml:space="preserve"> </w:t>
      </w:r>
      <w:r w:rsidR="00017159" w:rsidRPr="00CF76AB">
        <w:rPr>
          <w:rFonts w:ascii="Nirmala UI" w:hAnsi="Nirmala UI" w:cs="Nirmala UI" w:hint="cs"/>
          <w:b/>
          <w:cs/>
        </w:rPr>
        <w:t>पहले</w:t>
      </w:r>
      <w:r w:rsidR="00017159" w:rsidRPr="00CF76AB">
        <w:rPr>
          <w:rFonts w:asciiTheme="majorBidi" w:hAnsiTheme="majorBidi" w:cstheme="majorBidi"/>
          <w:b/>
          <w:cs/>
        </w:rPr>
        <w:t xml:space="preserve"> </w:t>
      </w:r>
      <w:r w:rsidR="00017159" w:rsidRPr="00CF76AB">
        <w:rPr>
          <w:rFonts w:ascii="Nirmala UI" w:hAnsi="Nirmala UI" w:cs="Nirmala UI" w:hint="cs"/>
          <w:b/>
          <w:cs/>
        </w:rPr>
        <w:t>जब</w:t>
      </w:r>
      <w:r w:rsidR="00017159" w:rsidRPr="00CF76AB">
        <w:rPr>
          <w:rFonts w:asciiTheme="majorBidi" w:hAnsiTheme="majorBidi" w:cstheme="majorBidi"/>
          <w:b/>
          <w:cs/>
        </w:rPr>
        <w:t xml:space="preserve"> </w:t>
      </w:r>
      <w:r w:rsidR="00017159" w:rsidRPr="00CF76AB">
        <w:rPr>
          <w:rFonts w:ascii="Nirmala UI" w:hAnsi="Nirmala UI" w:cs="Nirmala UI" w:hint="cs"/>
          <w:b/>
          <w:cs/>
        </w:rPr>
        <w:t>भी</w:t>
      </w:r>
      <w:r w:rsidR="00017159" w:rsidRPr="00CF76AB">
        <w:rPr>
          <w:rFonts w:asciiTheme="majorBidi" w:hAnsiTheme="majorBidi" w:cstheme="majorBidi"/>
          <w:b/>
          <w:cs/>
        </w:rPr>
        <w:t xml:space="preserve"> </w:t>
      </w:r>
      <w:r w:rsidR="00017159" w:rsidRPr="00CF76AB">
        <w:rPr>
          <w:rFonts w:ascii="Nirmala UI" w:hAnsi="Nirmala UI" w:cs="Nirmala UI" w:hint="cs"/>
          <w:b/>
          <w:cs/>
        </w:rPr>
        <w:t>आवश्यक</w:t>
      </w:r>
      <w:r w:rsidR="00017159" w:rsidRPr="00CF76AB">
        <w:rPr>
          <w:rFonts w:asciiTheme="majorBidi" w:hAnsiTheme="majorBidi" w:cstheme="majorBidi"/>
          <w:b/>
          <w:cs/>
        </w:rPr>
        <w:t xml:space="preserve"> </w:t>
      </w:r>
      <w:r w:rsidR="00017159" w:rsidRPr="00CF76AB">
        <w:rPr>
          <w:rFonts w:ascii="Nirmala UI" w:hAnsi="Nirmala UI" w:cs="Nirmala UI" w:hint="cs"/>
          <w:b/>
          <w:cs/>
        </w:rPr>
        <w:t>हो</w:t>
      </w:r>
      <w:r w:rsidR="004B0650" w:rsidRPr="00CF76AB">
        <w:rPr>
          <w:rFonts w:asciiTheme="majorBidi" w:hAnsiTheme="majorBidi" w:cstheme="majorBidi"/>
          <w:b/>
        </w:rPr>
        <w:t>,</w:t>
      </w:r>
      <w:r w:rsidR="004B0650" w:rsidRPr="00CF76AB">
        <w:rPr>
          <w:rFonts w:asciiTheme="majorBidi" w:hAnsiTheme="majorBidi" w:cstheme="majorBidi"/>
          <w:b/>
          <w:cs/>
        </w:rPr>
        <w:t xml:space="preserve"> </w:t>
      </w:r>
      <w:r w:rsidR="004B0650" w:rsidRPr="00CF76AB">
        <w:rPr>
          <w:rFonts w:ascii="Nirmala UI" w:hAnsi="Nirmala UI" w:cs="Nirmala UI" w:hint="cs"/>
          <w:b/>
          <w:cs/>
        </w:rPr>
        <w:t>हटा</w:t>
      </w:r>
      <w:r w:rsidR="004B0650" w:rsidRPr="00CF76AB">
        <w:rPr>
          <w:rFonts w:asciiTheme="majorBidi" w:hAnsiTheme="majorBidi" w:cstheme="majorBidi"/>
          <w:b/>
          <w:cs/>
        </w:rPr>
        <w:t xml:space="preserve"> </w:t>
      </w:r>
      <w:r w:rsidR="004B0650" w:rsidRPr="00CF76AB">
        <w:rPr>
          <w:rFonts w:ascii="Nirmala UI" w:hAnsi="Nirmala UI" w:cs="Nirmala UI" w:hint="cs"/>
          <w:b/>
          <w:cs/>
        </w:rPr>
        <w:t>दिया</w:t>
      </w:r>
      <w:r w:rsidR="004B0650" w:rsidRPr="00CF76AB">
        <w:rPr>
          <w:rFonts w:asciiTheme="majorBidi" w:hAnsiTheme="majorBidi" w:cstheme="majorBidi"/>
          <w:b/>
          <w:cs/>
        </w:rPr>
        <w:t xml:space="preserve"> </w:t>
      </w:r>
      <w:r w:rsidR="004B0650" w:rsidRPr="00CF76AB">
        <w:rPr>
          <w:rFonts w:ascii="Nirmala UI" w:hAnsi="Nirmala UI" w:cs="Nirmala UI" w:hint="cs"/>
          <w:b/>
          <w:cs/>
        </w:rPr>
        <w:t>जाएगा</w:t>
      </w:r>
      <w:r w:rsidR="00017159" w:rsidRPr="00CF76AB">
        <w:rPr>
          <w:rFonts w:ascii="Nirmala UI" w:hAnsi="Nirmala UI" w:cs="Nirmala UI" w:hint="cs"/>
          <w:b/>
          <w:cs/>
        </w:rPr>
        <w:t>।</w:t>
      </w:r>
      <w:r w:rsidR="00017159" w:rsidRPr="00CF76AB">
        <w:rPr>
          <w:rFonts w:asciiTheme="majorBidi" w:hAnsiTheme="majorBidi" w:cstheme="majorBidi"/>
          <w:b/>
          <w:cs/>
        </w:rPr>
        <w:t xml:space="preserve"> </w:t>
      </w:r>
      <w:r w:rsidR="00017159" w:rsidRPr="00CF76AB">
        <w:rPr>
          <w:rFonts w:ascii="Nirmala UI" w:hAnsi="Nirmala UI" w:cs="Nirmala UI" w:hint="cs"/>
          <w:b/>
          <w:cs/>
        </w:rPr>
        <w:t>जलाशयों</w:t>
      </w:r>
      <w:r w:rsidR="00017159" w:rsidRPr="00CF76AB">
        <w:rPr>
          <w:rFonts w:asciiTheme="majorBidi" w:hAnsiTheme="majorBidi" w:cstheme="majorBidi"/>
          <w:b/>
          <w:cs/>
        </w:rPr>
        <w:t xml:space="preserve"> </w:t>
      </w:r>
      <w:r w:rsidR="00017159" w:rsidRPr="00CF76AB">
        <w:rPr>
          <w:rFonts w:ascii="Nirmala UI" w:hAnsi="Nirmala UI" w:cs="Nirmala UI" w:hint="cs"/>
          <w:b/>
          <w:cs/>
        </w:rPr>
        <w:t>का</w:t>
      </w:r>
      <w:r w:rsidR="00017159" w:rsidRPr="00CF76AB">
        <w:rPr>
          <w:rFonts w:asciiTheme="majorBidi" w:hAnsiTheme="majorBidi" w:cstheme="majorBidi"/>
          <w:b/>
          <w:cs/>
        </w:rPr>
        <w:t xml:space="preserve"> </w:t>
      </w:r>
      <w:r w:rsidR="00017159" w:rsidRPr="00CF76AB">
        <w:rPr>
          <w:rFonts w:ascii="Nirmala UI" w:hAnsi="Nirmala UI" w:cs="Nirmala UI" w:hint="cs"/>
          <w:b/>
          <w:cs/>
        </w:rPr>
        <w:t>मासिक</w:t>
      </w:r>
      <w:r w:rsidR="00017159" w:rsidRPr="00CF76AB">
        <w:rPr>
          <w:rFonts w:asciiTheme="majorBidi" w:hAnsiTheme="majorBidi" w:cstheme="majorBidi"/>
          <w:b/>
          <w:cs/>
        </w:rPr>
        <w:t xml:space="preserve"> </w:t>
      </w:r>
      <w:r w:rsidR="00017159" w:rsidRPr="00CF76AB">
        <w:rPr>
          <w:rFonts w:ascii="Nirmala UI" w:hAnsi="Nirmala UI" w:cs="Nirmala UI" w:hint="cs"/>
          <w:b/>
          <w:cs/>
        </w:rPr>
        <w:t>निरीक्षण</w:t>
      </w:r>
      <w:r w:rsidR="00017159" w:rsidRPr="00CF76AB">
        <w:rPr>
          <w:rFonts w:asciiTheme="majorBidi" w:hAnsiTheme="majorBidi" w:cstheme="majorBidi"/>
          <w:b/>
          <w:cs/>
        </w:rPr>
        <w:t xml:space="preserve"> </w:t>
      </w:r>
      <w:r w:rsidR="00017159" w:rsidRPr="00CF76AB">
        <w:rPr>
          <w:rFonts w:ascii="Nirmala UI" w:hAnsi="Nirmala UI" w:cs="Nirmala UI" w:hint="cs"/>
          <w:b/>
          <w:cs/>
        </w:rPr>
        <w:t>एक</w:t>
      </w:r>
      <w:r w:rsidR="00017159" w:rsidRPr="00CF76AB">
        <w:rPr>
          <w:rFonts w:asciiTheme="majorBidi" w:hAnsiTheme="majorBidi" w:cstheme="majorBidi"/>
          <w:b/>
          <w:cs/>
        </w:rPr>
        <w:t xml:space="preserve"> </w:t>
      </w:r>
      <w:r w:rsidR="00017159" w:rsidRPr="00CF76AB">
        <w:rPr>
          <w:rFonts w:ascii="Nirmala UI" w:hAnsi="Nirmala UI" w:cs="Nirmala UI" w:hint="cs"/>
          <w:b/>
          <w:cs/>
        </w:rPr>
        <w:t>जिम्मेदार</w:t>
      </w:r>
      <w:r w:rsidR="00017159" w:rsidRPr="00CF76AB">
        <w:rPr>
          <w:rFonts w:asciiTheme="majorBidi" w:hAnsiTheme="majorBidi" w:cstheme="majorBidi"/>
          <w:b/>
          <w:cs/>
        </w:rPr>
        <w:t xml:space="preserve"> </w:t>
      </w:r>
      <w:r w:rsidR="00017159" w:rsidRPr="00CF76AB">
        <w:rPr>
          <w:rFonts w:ascii="Nirmala UI" w:hAnsi="Nirmala UI" w:cs="Nirmala UI" w:hint="cs"/>
          <w:b/>
          <w:cs/>
        </w:rPr>
        <w:t>अधिकारी</w:t>
      </w:r>
      <w:r w:rsidR="00017159" w:rsidRPr="00CF76AB">
        <w:rPr>
          <w:rFonts w:asciiTheme="majorBidi" w:hAnsiTheme="majorBidi" w:cstheme="majorBidi"/>
          <w:b/>
          <w:cs/>
        </w:rPr>
        <w:t xml:space="preserve"> </w:t>
      </w:r>
      <w:r w:rsidR="00017159" w:rsidRPr="00CF76AB">
        <w:rPr>
          <w:rFonts w:ascii="Nirmala UI" w:hAnsi="Nirmala UI" w:cs="Nirmala UI" w:hint="cs"/>
          <w:b/>
          <w:cs/>
        </w:rPr>
        <w:t>द्वारा</w:t>
      </w:r>
      <w:r w:rsidR="00017159" w:rsidRPr="00CF76AB">
        <w:rPr>
          <w:rFonts w:asciiTheme="majorBidi" w:hAnsiTheme="majorBidi" w:cstheme="majorBidi"/>
          <w:b/>
          <w:cs/>
        </w:rPr>
        <w:t xml:space="preserve"> </w:t>
      </w:r>
      <w:r w:rsidR="00017159" w:rsidRPr="00CF76AB">
        <w:rPr>
          <w:rFonts w:ascii="Nirmala UI" w:hAnsi="Nirmala UI" w:cs="Nirmala UI" w:hint="cs"/>
          <w:b/>
          <w:cs/>
        </w:rPr>
        <w:t>यह</w:t>
      </w:r>
      <w:r w:rsidR="00017159" w:rsidRPr="00CF76AB">
        <w:rPr>
          <w:rFonts w:asciiTheme="majorBidi" w:hAnsiTheme="majorBidi" w:cstheme="majorBidi"/>
          <w:b/>
          <w:cs/>
        </w:rPr>
        <w:t xml:space="preserve"> </w:t>
      </w:r>
      <w:r w:rsidR="00017159" w:rsidRPr="00CF76AB">
        <w:rPr>
          <w:rFonts w:ascii="Nirmala UI" w:hAnsi="Nirmala UI" w:cs="Nirmala UI" w:hint="cs"/>
          <w:b/>
          <w:cs/>
        </w:rPr>
        <w:t>सुनिश्चित</w:t>
      </w:r>
      <w:r w:rsidR="00017159" w:rsidRPr="00CF76AB">
        <w:rPr>
          <w:rFonts w:asciiTheme="majorBidi" w:hAnsiTheme="majorBidi" w:cstheme="majorBidi"/>
          <w:b/>
          <w:cs/>
        </w:rPr>
        <w:t xml:space="preserve"> </w:t>
      </w:r>
      <w:r w:rsidR="00017159" w:rsidRPr="00CF76AB">
        <w:rPr>
          <w:rFonts w:ascii="Nirmala UI" w:hAnsi="Nirmala UI" w:cs="Nirmala UI" w:hint="cs"/>
          <w:b/>
          <w:cs/>
        </w:rPr>
        <w:t>करने</w:t>
      </w:r>
      <w:r w:rsidR="00017159" w:rsidRPr="00CF76AB">
        <w:rPr>
          <w:rFonts w:asciiTheme="majorBidi" w:hAnsiTheme="majorBidi" w:cstheme="majorBidi"/>
          <w:b/>
          <w:cs/>
        </w:rPr>
        <w:t xml:space="preserve"> </w:t>
      </w:r>
      <w:r w:rsidR="00017159" w:rsidRPr="00CF76AB">
        <w:rPr>
          <w:rFonts w:ascii="Nirmala UI" w:hAnsi="Nirmala UI" w:cs="Nirmala UI" w:hint="cs"/>
          <w:b/>
          <w:cs/>
        </w:rPr>
        <w:t>के</w:t>
      </w:r>
      <w:r w:rsidR="00017159" w:rsidRPr="00CF76AB">
        <w:rPr>
          <w:rFonts w:asciiTheme="majorBidi" w:hAnsiTheme="majorBidi" w:cstheme="majorBidi"/>
          <w:b/>
          <w:cs/>
        </w:rPr>
        <w:t xml:space="preserve"> </w:t>
      </w:r>
      <w:r w:rsidR="00017159" w:rsidRPr="00CF76AB">
        <w:rPr>
          <w:rFonts w:ascii="Nirmala UI" w:hAnsi="Nirmala UI" w:cs="Nirmala UI" w:hint="cs"/>
          <w:b/>
          <w:cs/>
        </w:rPr>
        <w:t>लिए</w:t>
      </w:r>
      <w:r w:rsidR="00017159" w:rsidRPr="00CF76AB">
        <w:rPr>
          <w:rFonts w:asciiTheme="majorBidi" w:hAnsiTheme="majorBidi" w:cstheme="majorBidi"/>
          <w:b/>
          <w:cs/>
        </w:rPr>
        <w:t xml:space="preserve"> </w:t>
      </w:r>
      <w:r w:rsidR="00017159" w:rsidRPr="00CF76AB">
        <w:rPr>
          <w:rFonts w:ascii="Nirmala UI" w:hAnsi="Nirmala UI" w:cs="Nirmala UI" w:hint="cs"/>
          <w:b/>
          <w:cs/>
        </w:rPr>
        <w:t>किया</w:t>
      </w:r>
      <w:r w:rsidR="00017159" w:rsidRPr="00CF76AB">
        <w:rPr>
          <w:rFonts w:asciiTheme="majorBidi" w:hAnsiTheme="majorBidi" w:cstheme="majorBidi"/>
          <w:b/>
          <w:cs/>
        </w:rPr>
        <w:t xml:space="preserve"> </w:t>
      </w:r>
      <w:r w:rsidR="00017159" w:rsidRPr="00CF76AB">
        <w:rPr>
          <w:rFonts w:ascii="Nirmala UI" w:hAnsi="Nirmala UI" w:cs="Nirmala UI" w:hint="cs"/>
          <w:b/>
          <w:cs/>
        </w:rPr>
        <w:t>जाएगा</w:t>
      </w:r>
      <w:r w:rsidR="00017159" w:rsidRPr="00CF76AB">
        <w:rPr>
          <w:rFonts w:asciiTheme="majorBidi" w:hAnsiTheme="majorBidi" w:cstheme="majorBidi"/>
          <w:b/>
          <w:cs/>
        </w:rPr>
        <w:t xml:space="preserve"> </w:t>
      </w:r>
      <w:r w:rsidR="00017159" w:rsidRPr="00CF76AB">
        <w:rPr>
          <w:rFonts w:ascii="Nirmala UI" w:hAnsi="Nirmala UI" w:cs="Nirmala UI" w:hint="cs"/>
          <w:b/>
          <w:cs/>
        </w:rPr>
        <w:t>कि</w:t>
      </w:r>
      <w:r w:rsidR="00017159" w:rsidRPr="00CF76AB">
        <w:rPr>
          <w:rFonts w:asciiTheme="majorBidi" w:hAnsiTheme="majorBidi" w:cstheme="majorBidi"/>
          <w:b/>
          <w:cs/>
        </w:rPr>
        <w:t xml:space="preserve"> </w:t>
      </w:r>
      <w:r w:rsidR="00017159" w:rsidRPr="00CF76AB">
        <w:rPr>
          <w:rFonts w:ascii="Nirmala UI" w:hAnsi="Nirmala UI" w:cs="Nirmala UI" w:hint="cs"/>
          <w:b/>
          <w:cs/>
        </w:rPr>
        <w:t>जलाशय</w:t>
      </w:r>
      <w:r w:rsidR="00017159" w:rsidRPr="00CF76AB">
        <w:rPr>
          <w:rFonts w:asciiTheme="majorBidi" w:hAnsiTheme="majorBidi" w:cstheme="majorBidi"/>
          <w:b/>
          <w:cs/>
        </w:rPr>
        <w:t xml:space="preserve"> </w:t>
      </w:r>
      <w:r w:rsidR="00017159" w:rsidRPr="00CF76AB">
        <w:rPr>
          <w:rFonts w:ascii="Nirmala UI" w:hAnsi="Nirmala UI" w:cs="Nirmala UI" w:hint="cs"/>
          <w:b/>
          <w:cs/>
        </w:rPr>
        <w:t>निर्माण</w:t>
      </w:r>
      <w:r w:rsidR="00017159" w:rsidRPr="00CF76AB">
        <w:rPr>
          <w:rFonts w:asciiTheme="majorBidi" w:hAnsiTheme="majorBidi" w:cstheme="majorBidi"/>
          <w:b/>
          <w:cs/>
        </w:rPr>
        <w:t xml:space="preserve"> </w:t>
      </w:r>
      <w:r w:rsidR="00017159" w:rsidRPr="00CF76AB">
        <w:rPr>
          <w:rFonts w:ascii="Nirmala UI" w:hAnsi="Nirmala UI" w:cs="Nirmala UI" w:hint="cs"/>
          <w:b/>
          <w:cs/>
        </w:rPr>
        <w:t>की</w:t>
      </w:r>
      <w:r w:rsidR="00017159" w:rsidRPr="00CF76AB">
        <w:rPr>
          <w:rFonts w:asciiTheme="majorBidi" w:hAnsiTheme="majorBidi" w:cstheme="majorBidi"/>
          <w:b/>
          <w:cs/>
        </w:rPr>
        <w:t xml:space="preserve"> </w:t>
      </w:r>
      <w:r w:rsidR="00017159" w:rsidRPr="00CF76AB">
        <w:rPr>
          <w:rFonts w:ascii="Nirmala UI" w:hAnsi="Nirmala UI" w:cs="Nirmala UI" w:hint="cs"/>
          <w:b/>
          <w:cs/>
        </w:rPr>
        <w:t>दृष्टि</w:t>
      </w:r>
      <w:r w:rsidR="00017159" w:rsidRPr="00CF76AB">
        <w:rPr>
          <w:rFonts w:asciiTheme="majorBidi" w:hAnsiTheme="majorBidi" w:cstheme="majorBidi"/>
          <w:b/>
          <w:cs/>
        </w:rPr>
        <w:t xml:space="preserve"> </w:t>
      </w:r>
      <w:r w:rsidR="00017159" w:rsidRPr="00CF76AB">
        <w:rPr>
          <w:rFonts w:ascii="Nirmala UI" w:hAnsi="Nirmala UI" w:cs="Nirmala UI" w:hint="cs"/>
          <w:b/>
          <w:cs/>
        </w:rPr>
        <w:t>से</w:t>
      </w:r>
      <w:r w:rsidR="00017159" w:rsidRPr="00CF76AB">
        <w:rPr>
          <w:rFonts w:asciiTheme="majorBidi" w:hAnsiTheme="majorBidi" w:cstheme="majorBidi"/>
          <w:b/>
          <w:cs/>
        </w:rPr>
        <w:t xml:space="preserve"> </w:t>
      </w:r>
      <w:r w:rsidR="00017159" w:rsidRPr="00CF76AB">
        <w:rPr>
          <w:rFonts w:ascii="Nirmala UI" w:hAnsi="Nirmala UI" w:cs="Nirmala UI" w:hint="cs"/>
          <w:b/>
          <w:cs/>
        </w:rPr>
        <w:t>सुदृढ़</w:t>
      </w:r>
      <w:r w:rsidR="00017159" w:rsidRPr="00CF76AB">
        <w:rPr>
          <w:rFonts w:asciiTheme="majorBidi" w:hAnsiTheme="majorBidi" w:cstheme="majorBidi"/>
          <w:b/>
          <w:cs/>
        </w:rPr>
        <w:t xml:space="preserve"> </w:t>
      </w:r>
      <w:r w:rsidR="00017159" w:rsidRPr="00CF76AB">
        <w:rPr>
          <w:rFonts w:ascii="Nirmala UI" w:hAnsi="Nirmala UI" w:cs="Nirmala UI" w:hint="cs"/>
          <w:b/>
          <w:cs/>
        </w:rPr>
        <w:t>हैं</w:t>
      </w:r>
      <w:r w:rsidR="00017159" w:rsidRPr="00CF76AB">
        <w:rPr>
          <w:rFonts w:asciiTheme="majorBidi" w:hAnsiTheme="majorBidi" w:cstheme="majorBidi"/>
          <w:b/>
          <w:cs/>
        </w:rPr>
        <w:t xml:space="preserve"> </w:t>
      </w:r>
      <w:r w:rsidR="00017159" w:rsidRPr="00CF76AB">
        <w:rPr>
          <w:rFonts w:ascii="Nirmala UI" w:hAnsi="Nirmala UI" w:cs="Nirmala UI" w:hint="cs"/>
          <w:b/>
          <w:cs/>
        </w:rPr>
        <w:t>और</w:t>
      </w:r>
      <w:r w:rsidR="00017159" w:rsidRPr="00CF76AB">
        <w:rPr>
          <w:rFonts w:asciiTheme="majorBidi" w:hAnsiTheme="majorBidi" w:cstheme="majorBidi"/>
          <w:b/>
          <w:cs/>
        </w:rPr>
        <w:t xml:space="preserve"> </w:t>
      </w:r>
      <w:r w:rsidR="00017159" w:rsidRPr="00CF76AB">
        <w:rPr>
          <w:rFonts w:ascii="Nirmala UI" w:hAnsi="Nirmala UI" w:cs="Nirmala UI" w:hint="cs"/>
          <w:b/>
          <w:cs/>
        </w:rPr>
        <w:t>किसी</w:t>
      </w:r>
      <w:r w:rsidR="00017159" w:rsidRPr="00CF76AB">
        <w:rPr>
          <w:rFonts w:asciiTheme="majorBidi" w:hAnsiTheme="majorBidi" w:cstheme="majorBidi"/>
          <w:b/>
          <w:cs/>
        </w:rPr>
        <w:t xml:space="preserve"> </w:t>
      </w:r>
      <w:r w:rsidR="00017159" w:rsidRPr="00CF76AB">
        <w:rPr>
          <w:rFonts w:ascii="Nirmala UI" w:hAnsi="Nirmala UI" w:cs="Nirmala UI" w:hint="cs"/>
          <w:b/>
          <w:cs/>
        </w:rPr>
        <w:t>भी</w:t>
      </w:r>
      <w:r w:rsidR="00017159" w:rsidRPr="00CF76AB">
        <w:rPr>
          <w:rFonts w:asciiTheme="majorBidi" w:hAnsiTheme="majorBidi" w:cstheme="majorBidi"/>
          <w:b/>
          <w:cs/>
        </w:rPr>
        <w:t xml:space="preserve"> </w:t>
      </w:r>
      <w:r w:rsidR="00017159" w:rsidRPr="00CF76AB">
        <w:rPr>
          <w:rFonts w:ascii="Nirmala UI" w:hAnsi="Nirmala UI" w:cs="Nirmala UI" w:hint="cs"/>
          <w:b/>
          <w:cs/>
        </w:rPr>
        <w:t>हिस्से</w:t>
      </w:r>
      <w:r w:rsidR="00017159" w:rsidRPr="00CF76AB">
        <w:rPr>
          <w:rFonts w:asciiTheme="majorBidi" w:hAnsiTheme="majorBidi" w:cstheme="majorBidi"/>
          <w:b/>
          <w:cs/>
        </w:rPr>
        <w:t xml:space="preserve"> </w:t>
      </w:r>
      <w:r w:rsidR="00017159" w:rsidRPr="00CF76AB">
        <w:rPr>
          <w:rFonts w:ascii="Nirmala UI" w:hAnsi="Nirmala UI" w:cs="Nirmala UI" w:hint="cs"/>
          <w:b/>
          <w:cs/>
        </w:rPr>
        <w:t>से</w:t>
      </w:r>
      <w:r w:rsidR="00017159" w:rsidRPr="00CF76AB">
        <w:rPr>
          <w:rFonts w:asciiTheme="majorBidi" w:hAnsiTheme="majorBidi" w:cstheme="majorBidi"/>
          <w:b/>
          <w:cs/>
        </w:rPr>
        <w:t xml:space="preserve"> </w:t>
      </w:r>
      <w:r w:rsidR="00017159" w:rsidRPr="00CF76AB">
        <w:rPr>
          <w:rFonts w:ascii="Nirmala UI" w:hAnsi="Nirmala UI" w:cs="Nirmala UI" w:hint="cs"/>
          <w:b/>
          <w:cs/>
        </w:rPr>
        <w:t>रिसाव</w:t>
      </w:r>
      <w:r w:rsidR="00017159" w:rsidRPr="00CF76AB">
        <w:rPr>
          <w:rFonts w:asciiTheme="majorBidi" w:hAnsiTheme="majorBidi" w:cstheme="majorBidi"/>
          <w:b/>
          <w:cs/>
        </w:rPr>
        <w:t xml:space="preserve"> </w:t>
      </w:r>
      <w:r w:rsidR="00017159" w:rsidRPr="00CF76AB">
        <w:rPr>
          <w:rFonts w:ascii="Nirmala UI" w:hAnsi="Nirmala UI" w:cs="Nirmala UI" w:hint="cs"/>
          <w:b/>
          <w:cs/>
        </w:rPr>
        <w:t>नहीं</w:t>
      </w:r>
      <w:r w:rsidR="00017159" w:rsidRPr="00CF76AB">
        <w:rPr>
          <w:rFonts w:asciiTheme="majorBidi" w:hAnsiTheme="majorBidi" w:cstheme="majorBidi"/>
          <w:b/>
          <w:cs/>
        </w:rPr>
        <w:t xml:space="preserve"> </w:t>
      </w:r>
      <w:r w:rsidR="00017159" w:rsidRPr="00CF76AB">
        <w:rPr>
          <w:rFonts w:ascii="Nirmala UI" w:hAnsi="Nirmala UI" w:cs="Nirmala UI" w:hint="cs"/>
          <w:b/>
          <w:cs/>
        </w:rPr>
        <w:t>है।</w:t>
      </w:r>
      <w:r w:rsidR="00017159" w:rsidRPr="00CF76AB">
        <w:rPr>
          <w:rFonts w:asciiTheme="majorBidi" w:hAnsiTheme="majorBidi" w:cstheme="majorBidi"/>
          <w:b/>
          <w:cs/>
        </w:rPr>
        <w:t xml:space="preserve"> </w:t>
      </w:r>
      <w:r w:rsidR="00017159" w:rsidRPr="00CF76AB">
        <w:rPr>
          <w:rFonts w:ascii="Nirmala UI" w:hAnsi="Nirmala UI" w:cs="Nirmala UI" w:hint="cs"/>
          <w:b/>
          <w:cs/>
        </w:rPr>
        <w:t>इस</w:t>
      </w:r>
      <w:r w:rsidR="00017159" w:rsidRPr="00CF76AB">
        <w:rPr>
          <w:rFonts w:asciiTheme="majorBidi" w:hAnsiTheme="majorBidi" w:cstheme="majorBidi"/>
          <w:b/>
          <w:cs/>
        </w:rPr>
        <w:t xml:space="preserve"> </w:t>
      </w:r>
      <w:r w:rsidR="00017159" w:rsidRPr="00CF76AB">
        <w:rPr>
          <w:rFonts w:ascii="Nirmala UI" w:hAnsi="Nirmala UI" w:cs="Nirmala UI" w:hint="cs"/>
          <w:b/>
          <w:cs/>
        </w:rPr>
        <w:t>तरह</w:t>
      </w:r>
      <w:r w:rsidR="00017159" w:rsidRPr="00CF76AB">
        <w:rPr>
          <w:rFonts w:asciiTheme="majorBidi" w:hAnsiTheme="majorBidi" w:cstheme="majorBidi"/>
          <w:b/>
          <w:cs/>
        </w:rPr>
        <w:t xml:space="preserve"> </w:t>
      </w:r>
      <w:r w:rsidR="00017159" w:rsidRPr="00CF76AB">
        <w:rPr>
          <w:rFonts w:ascii="Nirmala UI" w:hAnsi="Nirmala UI" w:cs="Nirmala UI" w:hint="cs"/>
          <w:b/>
          <w:cs/>
        </w:rPr>
        <w:t>के</w:t>
      </w:r>
      <w:r w:rsidR="00017159" w:rsidRPr="00CF76AB">
        <w:rPr>
          <w:rFonts w:asciiTheme="majorBidi" w:hAnsiTheme="majorBidi" w:cstheme="majorBidi"/>
          <w:b/>
          <w:cs/>
        </w:rPr>
        <w:t xml:space="preserve"> </w:t>
      </w:r>
      <w:r w:rsidR="00017159" w:rsidRPr="00CF76AB">
        <w:rPr>
          <w:rFonts w:ascii="Nirmala UI" w:hAnsi="Nirmala UI" w:cs="Nirmala UI" w:hint="cs"/>
          <w:b/>
          <w:cs/>
        </w:rPr>
        <w:t>निरीक्षण</w:t>
      </w:r>
      <w:r w:rsidR="00017159" w:rsidRPr="00CF76AB">
        <w:rPr>
          <w:rFonts w:asciiTheme="majorBidi" w:hAnsiTheme="majorBidi" w:cstheme="majorBidi"/>
          <w:b/>
          <w:cs/>
        </w:rPr>
        <w:t xml:space="preserve"> </w:t>
      </w:r>
      <w:r w:rsidR="00017159" w:rsidRPr="00CF76AB">
        <w:rPr>
          <w:rFonts w:ascii="Nirmala UI" w:hAnsi="Nirmala UI" w:cs="Nirmala UI" w:hint="cs"/>
          <w:b/>
          <w:cs/>
        </w:rPr>
        <w:t>के</w:t>
      </w:r>
      <w:r w:rsidR="00017159" w:rsidRPr="00CF76AB">
        <w:rPr>
          <w:rFonts w:asciiTheme="majorBidi" w:hAnsiTheme="majorBidi" w:cstheme="majorBidi"/>
          <w:b/>
          <w:cs/>
        </w:rPr>
        <w:t xml:space="preserve"> </w:t>
      </w:r>
      <w:r w:rsidR="00017159" w:rsidRPr="00CF76AB">
        <w:rPr>
          <w:rFonts w:ascii="Nirmala UI" w:hAnsi="Nirmala UI" w:cs="Nirmala UI" w:hint="cs"/>
          <w:b/>
          <w:cs/>
        </w:rPr>
        <w:t>दौरान</w:t>
      </w:r>
      <w:r w:rsidR="00017159" w:rsidRPr="00CF76AB">
        <w:rPr>
          <w:rFonts w:asciiTheme="majorBidi" w:hAnsiTheme="majorBidi" w:cstheme="majorBidi"/>
          <w:b/>
          <w:cs/>
        </w:rPr>
        <w:t xml:space="preserve"> </w:t>
      </w:r>
      <w:r w:rsidR="00017159" w:rsidRPr="00CF76AB">
        <w:rPr>
          <w:rFonts w:ascii="Nirmala UI" w:hAnsi="Nirmala UI" w:cs="Nirmala UI" w:hint="cs"/>
          <w:b/>
          <w:cs/>
        </w:rPr>
        <w:t>मिट्टी</w:t>
      </w:r>
      <w:r w:rsidR="00017159" w:rsidRPr="00CF76AB">
        <w:rPr>
          <w:rFonts w:asciiTheme="majorBidi" w:hAnsiTheme="majorBidi" w:cstheme="majorBidi"/>
          <w:b/>
        </w:rPr>
        <w:t xml:space="preserve">, </w:t>
      </w:r>
      <w:r w:rsidR="00017159" w:rsidRPr="00CF76AB">
        <w:rPr>
          <w:rFonts w:ascii="Nirmala UI" w:hAnsi="Nirmala UI" w:cs="Nirmala UI" w:hint="cs"/>
          <w:b/>
          <w:cs/>
        </w:rPr>
        <w:t>रेत</w:t>
      </w:r>
      <w:r w:rsidR="00017159" w:rsidRPr="00CF76AB">
        <w:rPr>
          <w:rFonts w:asciiTheme="majorBidi" w:hAnsiTheme="majorBidi" w:cstheme="majorBidi"/>
          <w:b/>
        </w:rPr>
        <w:t xml:space="preserve">, </w:t>
      </w:r>
      <w:r w:rsidR="00017159" w:rsidRPr="00CF76AB">
        <w:rPr>
          <w:rFonts w:ascii="Nirmala UI" w:hAnsi="Nirmala UI" w:cs="Nirmala UI" w:hint="cs"/>
          <w:b/>
          <w:cs/>
        </w:rPr>
        <w:t>खरपतवार</w:t>
      </w:r>
      <w:r w:rsidR="00017159" w:rsidRPr="00CF76AB">
        <w:rPr>
          <w:rFonts w:asciiTheme="majorBidi" w:hAnsiTheme="majorBidi" w:cstheme="majorBidi"/>
          <w:b/>
          <w:cs/>
        </w:rPr>
        <w:t xml:space="preserve"> </w:t>
      </w:r>
      <w:r w:rsidR="00017159" w:rsidRPr="00CF76AB">
        <w:rPr>
          <w:rFonts w:ascii="Nirmala UI" w:hAnsi="Nirmala UI" w:cs="Nirmala UI" w:hint="cs"/>
          <w:b/>
          <w:cs/>
        </w:rPr>
        <w:t>और</w:t>
      </w:r>
      <w:r w:rsidR="00017159" w:rsidRPr="00CF76AB">
        <w:rPr>
          <w:rFonts w:asciiTheme="majorBidi" w:hAnsiTheme="majorBidi" w:cstheme="majorBidi"/>
          <w:b/>
          <w:cs/>
        </w:rPr>
        <w:t xml:space="preserve"> </w:t>
      </w:r>
      <w:r w:rsidR="00017159" w:rsidRPr="00CF76AB">
        <w:rPr>
          <w:rFonts w:ascii="Nirmala UI" w:hAnsi="Nirmala UI" w:cs="Nirmala UI" w:hint="cs"/>
          <w:b/>
          <w:cs/>
        </w:rPr>
        <w:t>अन्य</w:t>
      </w:r>
      <w:r w:rsidR="00017159" w:rsidRPr="00CF76AB">
        <w:rPr>
          <w:rFonts w:asciiTheme="majorBidi" w:hAnsiTheme="majorBidi" w:cstheme="majorBidi"/>
          <w:b/>
          <w:cs/>
        </w:rPr>
        <w:t xml:space="preserve"> </w:t>
      </w:r>
      <w:r w:rsidR="004B0650" w:rsidRPr="00CF76AB">
        <w:rPr>
          <w:rFonts w:ascii="Nirmala UI" w:hAnsi="Nirmala UI" w:cs="Nirmala UI" w:hint="cs"/>
          <w:b/>
          <w:cs/>
        </w:rPr>
        <w:t>जलाशय</w:t>
      </w:r>
      <w:r w:rsidR="004B0650" w:rsidRPr="00CF76AB">
        <w:rPr>
          <w:rFonts w:asciiTheme="majorBidi" w:hAnsiTheme="majorBidi" w:cstheme="majorBidi"/>
          <w:b/>
          <w:cs/>
        </w:rPr>
        <w:t xml:space="preserve"> </w:t>
      </w:r>
      <w:r w:rsidR="004B0650" w:rsidRPr="00CF76AB">
        <w:rPr>
          <w:rFonts w:ascii="Nirmala UI" w:hAnsi="Nirmala UI" w:cs="Nirmala UI" w:hint="cs"/>
          <w:b/>
          <w:cs/>
        </w:rPr>
        <w:t>के</w:t>
      </w:r>
      <w:r w:rsidR="004B0650" w:rsidRPr="00CF76AB">
        <w:rPr>
          <w:rFonts w:asciiTheme="majorBidi" w:hAnsiTheme="majorBidi" w:cstheme="majorBidi"/>
          <w:b/>
          <w:cs/>
        </w:rPr>
        <w:t xml:space="preserve"> </w:t>
      </w:r>
      <w:r w:rsidR="004B0650" w:rsidRPr="00CF76AB">
        <w:rPr>
          <w:rFonts w:ascii="Nirmala UI" w:hAnsi="Nirmala UI" w:cs="Nirmala UI" w:hint="cs"/>
          <w:b/>
          <w:cs/>
        </w:rPr>
        <w:t>अंदर</w:t>
      </w:r>
      <w:r w:rsidR="004B0650" w:rsidRPr="00CF76AB">
        <w:rPr>
          <w:rFonts w:asciiTheme="majorBidi" w:hAnsiTheme="majorBidi" w:cstheme="majorBidi"/>
          <w:b/>
          <w:cs/>
        </w:rPr>
        <w:t xml:space="preserve"> </w:t>
      </w:r>
      <w:r w:rsidR="004B0650" w:rsidRPr="00CF76AB">
        <w:rPr>
          <w:rFonts w:ascii="Nirmala UI" w:hAnsi="Nirmala UI" w:cs="Nirmala UI" w:hint="cs"/>
          <w:b/>
          <w:cs/>
        </w:rPr>
        <w:t>जमा</w:t>
      </w:r>
      <w:r w:rsidR="004B0650" w:rsidRPr="00CF76AB">
        <w:rPr>
          <w:rFonts w:asciiTheme="majorBidi" w:hAnsiTheme="majorBidi" w:cstheme="majorBidi"/>
          <w:b/>
          <w:cs/>
        </w:rPr>
        <w:t xml:space="preserve"> </w:t>
      </w:r>
      <w:r w:rsidR="004B0650" w:rsidRPr="00CF76AB">
        <w:rPr>
          <w:rFonts w:ascii="Nirmala UI" w:hAnsi="Nirmala UI" w:cs="Nirmala UI" w:hint="cs"/>
          <w:b/>
          <w:cs/>
        </w:rPr>
        <w:t>कोई</w:t>
      </w:r>
      <w:r w:rsidR="004B0650" w:rsidRPr="00CF76AB">
        <w:rPr>
          <w:rFonts w:asciiTheme="majorBidi" w:hAnsiTheme="majorBidi" w:cstheme="majorBidi"/>
          <w:b/>
          <w:cs/>
        </w:rPr>
        <w:t xml:space="preserve"> </w:t>
      </w:r>
      <w:r w:rsidR="004B0650" w:rsidRPr="00CF76AB">
        <w:rPr>
          <w:rFonts w:ascii="Nirmala UI" w:hAnsi="Nirmala UI" w:cs="Nirmala UI" w:hint="cs"/>
          <w:b/>
          <w:cs/>
        </w:rPr>
        <w:t>गाद</w:t>
      </w:r>
      <w:r w:rsidR="004B0650" w:rsidRPr="00CF76AB">
        <w:rPr>
          <w:rFonts w:asciiTheme="majorBidi" w:hAnsiTheme="majorBidi" w:cstheme="majorBidi"/>
          <w:b/>
          <w:cs/>
        </w:rPr>
        <w:t xml:space="preserve"> </w:t>
      </w:r>
      <w:r w:rsidR="004B0650" w:rsidRPr="00CF76AB">
        <w:rPr>
          <w:rFonts w:ascii="Nirmala UI" w:hAnsi="Nirmala UI" w:cs="Nirmala UI" w:hint="cs"/>
          <w:b/>
          <w:cs/>
        </w:rPr>
        <w:t>को</w:t>
      </w:r>
      <w:r w:rsidR="004B0650" w:rsidRPr="00CF76AB">
        <w:rPr>
          <w:rFonts w:asciiTheme="majorBidi" w:hAnsiTheme="majorBidi" w:cstheme="majorBidi"/>
          <w:b/>
          <w:cs/>
        </w:rPr>
        <w:t xml:space="preserve"> </w:t>
      </w:r>
      <w:r w:rsidR="004B0650" w:rsidRPr="00CF76AB">
        <w:rPr>
          <w:rFonts w:ascii="Nirmala UI" w:hAnsi="Nirmala UI" w:cs="Nirmala UI" w:hint="cs"/>
          <w:b/>
          <w:cs/>
        </w:rPr>
        <w:t>रिकार्ड</w:t>
      </w:r>
      <w:r w:rsidR="004B0650" w:rsidRPr="00CF76AB">
        <w:rPr>
          <w:rFonts w:asciiTheme="majorBidi" w:hAnsiTheme="majorBidi" w:cstheme="majorBidi"/>
          <w:b/>
          <w:cs/>
        </w:rPr>
        <w:t xml:space="preserve"> </w:t>
      </w:r>
      <w:r w:rsidR="004B0650" w:rsidRPr="00CF76AB">
        <w:rPr>
          <w:rFonts w:ascii="Nirmala UI" w:hAnsi="Nirmala UI" w:cs="Nirmala UI" w:hint="cs"/>
          <w:b/>
          <w:cs/>
        </w:rPr>
        <w:t>किया</w:t>
      </w:r>
      <w:r w:rsidR="004B0650" w:rsidRPr="00CF76AB">
        <w:rPr>
          <w:rFonts w:asciiTheme="majorBidi" w:hAnsiTheme="majorBidi" w:cstheme="majorBidi"/>
          <w:b/>
          <w:cs/>
        </w:rPr>
        <w:t xml:space="preserve"> </w:t>
      </w:r>
      <w:r w:rsidR="004B0650" w:rsidRPr="00CF76AB">
        <w:rPr>
          <w:rFonts w:ascii="Nirmala UI" w:hAnsi="Nirmala UI" w:cs="Nirmala UI" w:hint="cs"/>
          <w:b/>
          <w:cs/>
        </w:rPr>
        <w:t>जाएगा</w:t>
      </w:r>
      <w:r w:rsidR="00017159" w:rsidRPr="00CF76AB">
        <w:rPr>
          <w:rFonts w:asciiTheme="majorBidi" w:hAnsiTheme="majorBidi" w:cstheme="majorBidi"/>
          <w:b/>
          <w:cs/>
        </w:rPr>
        <w:t xml:space="preserve"> </w:t>
      </w:r>
      <w:r w:rsidR="00017159" w:rsidRPr="00CF76AB">
        <w:rPr>
          <w:rFonts w:ascii="Nirmala UI" w:hAnsi="Nirmala UI" w:cs="Nirmala UI" w:hint="cs"/>
          <w:b/>
          <w:cs/>
        </w:rPr>
        <w:t>जो</w:t>
      </w:r>
      <w:r w:rsidR="00017159" w:rsidRPr="00CF76AB">
        <w:rPr>
          <w:rFonts w:asciiTheme="majorBidi" w:hAnsiTheme="majorBidi" w:cstheme="majorBidi"/>
          <w:b/>
          <w:cs/>
        </w:rPr>
        <w:t xml:space="preserve"> </w:t>
      </w:r>
      <w:r w:rsidR="00017159" w:rsidRPr="00CF76AB">
        <w:rPr>
          <w:rFonts w:ascii="Nirmala UI" w:hAnsi="Nirmala UI" w:cs="Nirmala UI" w:hint="cs"/>
          <w:b/>
          <w:cs/>
        </w:rPr>
        <w:t>जलाशय</w:t>
      </w:r>
      <w:r w:rsidR="00017159" w:rsidRPr="00CF76AB">
        <w:rPr>
          <w:rFonts w:asciiTheme="majorBidi" w:hAnsiTheme="majorBidi" w:cstheme="majorBidi"/>
          <w:b/>
          <w:cs/>
        </w:rPr>
        <w:t xml:space="preserve"> </w:t>
      </w:r>
      <w:r w:rsidR="00017159" w:rsidRPr="00CF76AB">
        <w:rPr>
          <w:rFonts w:ascii="Nirmala UI" w:hAnsi="Nirmala UI" w:cs="Nirmala UI" w:hint="cs"/>
          <w:b/>
          <w:cs/>
        </w:rPr>
        <w:t>की</w:t>
      </w:r>
      <w:r w:rsidR="00017159" w:rsidRPr="00CF76AB">
        <w:rPr>
          <w:rFonts w:asciiTheme="majorBidi" w:hAnsiTheme="majorBidi" w:cstheme="majorBidi"/>
          <w:b/>
          <w:cs/>
        </w:rPr>
        <w:t xml:space="preserve"> </w:t>
      </w:r>
      <w:r w:rsidR="00017159" w:rsidRPr="00CF76AB">
        <w:rPr>
          <w:rFonts w:ascii="Nirmala UI" w:hAnsi="Nirmala UI" w:cs="Nirmala UI" w:hint="cs"/>
          <w:b/>
          <w:cs/>
        </w:rPr>
        <w:t>क्षमता</w:t>
      </w:r>
      <w:r w:rsidR="00017159" w:rsidRPr="00CF76AB">
        <w:rPr>
          <w:rFonts w:asciiTheme="majorBidi" w:hAnsiTheme="majorBidi" w:cstheme="majorBidi"/>
          <w:b/>
          <w:cs/>
        </w:rPr>
        <w:t xml:space="preserve"> </w:t>
      </w:r>
      <w:r w:rsidR="00017159" w:rsidRPr="00CF76AB">
        <w:rPr>
          <w:rFonts w:ascii="Nirmala UI" w:hAnsi="Nirmala UI" w:cs="Nirmala UI" w:hint="cs"/>
          <w:b/>
          <w:cs/>
        </w:rPr>
        <w:t>को</w:t>
      </w:r>
      <w:r w:rsidR="00017159" w:rsidRPr="00CF76AB">
        <w:rPr>
          <w:rFonts w:asciiTheme="majorBidi" w:hAnsiTheme="majorBidi" w:cstheme="majorBidi"/>
          <w:b/>
          <w:cs/>
        </w:rPr>
        <w:t xml:space="preserve"> </w:t>
      </w:r>
      <w:r w:rsidR="00017159" w:rsidRPr="00CF76AB">
        <w:rPr>
          <w:rFonts w:ascii="Nirmala UI" w:hAnsi="Nirmala UI" w:cs="Nirmala UI" w:hint="cs"/>
          <w:b/>
          <w:cs/>
        </w:rPr>
        <w:t>कम</w:t>
      </w:r>
      <w:r w:rsidR="00017159" w:rsidRPr="00CF76AB">
        <w:rPr>
          <w:rFonts w:asciiTheme="majorBidi" w:hAnsiTheme="majorBidi" w:cstheme="majorBidi"/>
          <w:b/>
          <w:cs/>
        </w:rPr>
        <w:t xml:space="preserve"> </w:t>
      </w:r>
      <w:r w:rsidR="00017159" w:rsidRPr="00CF76AB">
        <w:rPr>
          <w:rFonts w:ascii="Nirmala UI" w:hAnsi="Nirmala UI" w:cs="Nirmala UI" w:hint="cs"/>
          <w:b/>
          <w:cs/>
        </w:rPr>
        <w:t>कर</w:t>
      </w:r>
      <w:r w:rsidR="00017159" w:rsidRPr="00CF76AB">
        <w:rPr>
          <w:rFonts w:asciiTheme="majorBidi" w:hAnsiTheme="majorBidi" w:cstheme="majorBidi"/>
          <w:b/>
          <w:cs/>
        </w:rPr>
        <w:t xml:space="preserve"> </w:t>
      </w:r>
      <w:r w:rsidR="004B0650" w:rsidRPr="00CF76AB">
        <w:rPr>
          <w:rFonts w:ascii="Nirmala UI" w:hAnsi="Nirmala UI" w:cs="Nirmala UI" w:hint="cs"/>
          <w:b/>
          <w:cs/>
        </w:rPr>
        <w:t>सकती</w:t>
      </w:r>
      <w:r w:rsidR="004B0650" w:rsidRPr="00CF76AB">
        <w:rPr>
          <w:rFonts w:asciiTheme="majorBidi" w:hAnsiTheme="majorBidi" w:cstheme="majorBidi"/>
          <w:b/>
          <w:cs/>
        </w:rPr>
        <w:t xml:space="preserve"> </w:t>
      </w:r>
      <w:r w:rsidR="00017159" w:rsidRPr="00CF76AB">
        <w:rPr>
          <w:rFonts w:ascii="Nirmala UI" w:hAnsi="Nirmala UI" w:cs="Nirmala UI" w:hint="cs"/>
          <w:b/>
          <w:cs/>
        </w:rPr>
        <w:t>है</w:t>
      </w:r>
      <w:r w:rsidR="00017159" w:rsidRPr="00CF76AB">
        <w:rPr>
          <w:rFonts w:asciiTheme="majorBidi" w:hAnsiTheme="majorBidi" w:cstheme="majorBidi"/>
          <w:b/>
          <w:cs/>
        </w:rPr>
        <w:t xml:space="preserve"> </w:t>
      </w:r>
      <w:r w:rsidR="00017159" w:rsidRPr="00CF76AB">
        <w:rPr>
          <w:rFonts w:ascii="Nirmala UI" w:hAnsi="Nirmala UI" w:cs="Nirmala UI" w:hint="cs"/>
          <w:b/>
          <w:cs/>
        </w:rPr>
        <w:t>और</w:t>
      </w:r>
      <w:r w:rsidR="00017159" w:rsidRPr="00CF76AB">
        <w:rPr>
          <w:rFonts w:asciiTheme="majorBidi" w:hAnsiTheme="majorBidi" w:cstheme="majorBidi"/>
          <w:b/>
          <w:cs/>
        </w:rPr>
        <w:t xml:space="preserve"> </w:t>
      </w:r>
      <w:r w:rsidR="00017159" w:rsidRPr="00CF76AB">
        <w:rPr>
          <w:rFonts w:ascii="Nirmala UI" w:hAnsi="Nirmala UI" w:cs="Nirmala UI" w:hint="cs"/>
          <w:b/>
          <w:cs/>
        </w:rPr>
        <w:t>पानी</w:t>
      </w:r>
      <w:r w:rsidR="00017159" w:rsidRPr="00CF76AB">
        <w:rPr>
          <w:rFonts w:asciiTheme="majorBidi" w:hAnsiTheme="majorBidi" w:cstheme="majorBidi"/>
          <w:b/>
          <w:cs/>
        </w:rPr>
        <w:t xml:space="preserve"> </w:t>
      </w:r>
      <w:r w:rsidR="00017159" w:rsidRPr="00CF76AB">
        <w:rPr>
          <w:rFonts w:ascii="Nirmala UI" w:hAnsi="Nirmala UI" w:cs="Nirmala UI" w:hint="cs"/>
          <w:b/>
          <w:cs/>
        </w:rPr>
        <w:t>के</w:t>
      </w:r>
      <w:r w:rsidR="00017159" w:rsidRPr="00CF76AB">
        <w:rPr>
          <w:rFonts w:asciiTheme="majorBidi" w:hAnsiTheme="majorBidi" w:cstheme="majorBidi"/>
          <w:b/>
          <w:cs/>
        </w:rPr>
        <w:t xml:space="preserve"> </w:t>
      </w:r>
      <w:r w:rsidR="00017159" w:rsidRPr="00CF76AB">
        <w:rPr>
          <w:rFonts w:ascii="Nirmala UI" w:hAnsi="Nirmala UI" w:cs="Nirmala UI" w:hint="cs"/>
          <w:b/>
          <w:cs/>
        </w:rPr>
        <w:t>मुक्त</w:t>
      </w:r>
      <w:r w:rsidR="00017159" w:rsidRPr="00CF76AB">
        <w:rPr>
          <w:rFonts w:asciiTheme="majorBidi" w:hAnsiTheme="majorBidi" w:cstheme="majorBidi"/>
          <w:b/>
          <w:cs/>
        </w:rPr>
        <w:t xml:space="preserve"> </w:t>
      </w:r>
      <w:r w:rsidR="00017159" w:rsidRPr="00CF76AB">
        <w:rPr>
          <w:rFonts w:ascii="Nirmala UI" w:hAnsi="Nirmala UI" w:cs="Nirmala UI" w:hint="cs"/>
          <w:b/>
          <w:cs/>
        </w:rPr>
        <w:t>प्रवाह</w:t>
      </w:r>
      <w:r w:rsidR="00017159" w:rsidRPr="00CF76AB">
        <w:rPr>
          <w:rFonts w:asciiTheme="majorBidi" w:hAnsiTheme="majorBidi" w:cstheme="majorBidi"/>
          <w:b/>
          <w:cs/>
        </w:rPr>
        <w:t xml:space="preserve"> </w:t>
      </w:r>
      <w:r w:rsidR="00017159" w:rsidRPr="00CF76AB">
        <w:rPr>
          <w:rFonts w:ascii="Nirmala UI" w:hAnsi="Nirmala UI" w:cs="Nirmala UI" w:hint="cs"/>
          <w:b/>
          <w:cs/>
        </w:rPr>
        <w:t>को</w:t>
      </w:r>
      <w:r w:rsidR="00017159" w:rsidRPr="00CF76AB">
        <w:rPr>
          <w:rFonts w:asciiTheme="majorBidi" w:hAnsiTheme="majorBidi" w:cstheme="majorBidi"/>
          <w:b/>
          <w:cs/>
        </w:rPr>
        <w:t xml:space="preserve"> </w:t>
      </w:r>
      <w:r w:rsidR="00017159" w:rsidRPr="00CF76AB">
        <w:rPr>
          <w:rFonts w:ascii="Nirmala UI" w:hAnsi="Nirmala UI" w:cs="Nirmala UI" w:hint="cs"/>
          <w:b/>
          <w:cs/>
        </w:rPr>
        <w:t>बाधित</w:t>
      </w:r>
      <w:r w:rsidR="00017159" w:rsidRPr="00CF76AB">
        <w:rPr>
          <w:rFonts w:asciiTheme="majorBidi" w:hAnsiTheme="majorBidi" w:cstheme="majorBidi"/>
          <w:b/>
          <w:cs/>
        </w:rPr>
        <w:t xml:space="preserve"> </w:t>
      </w:r>
      <w:r w:rsidR="00017159" w:rsidRPr="00CF76AB">
        <w:rPr>
          <w:rFonts w:ascii="Nirmala UI" w:hAnsi="Nirmala UI" w:cs="Nirmala UI" w:hint="cs"/>
          <w:b/>
          <w:cs/>
        </w:rPr>
        <w:t>कर</w:t>
      </w:r>
      <w:r w:rsidR="00017159" w:rsidRPr="00CF76AB">
        <w:rPr>
          <w:rFonts w:asciiTheme="majorBidi" w:hAnsiTheme="majorBidi" w:cstheme="majorBidi"/>
          <w:b/>
          <w:cs/>
        </w:rPr>
        <w:t xml:space="preserve"> </w:t>
      </w:r>
      <w:r w:rsidR="004B0650" w:rsidRPr="00CF76AB">
        <w:rPr>
          <w:rFonts w:ascii="Nirmala UI" w:hAnsi="Nirmala UI" w:cs="Nirmala UI" w:hint="cs"/>
          <w:b/>
          <w:cs/>
        </w:rPr>
        <w:t>सकती</w:t>
      </w:r>
      <w:r w:rsidR="00017159" w:rsidRPr="00CF76AB">
        <w:rPr>
          <w:rFonts w:asciiTheme="majorBidi" w:hAnsiTheme="majorBidi" w:cstheme="majorBidi"/>
          <w:b/>
          <w:cs/>
        </w:rPr>
        <w:t xml:space="preserve"> </w:t>
      </w:r>
      <w:r w:rsidR="00017159" w:rsidRPr="00CF76AB">
        <w:rPr>
          <w:rFonts w:ascii="Nirmala UI" w:hAnsi="Nirmala UI" w:cs="Nirmala UI" w:hint="cs"/>
          <w:b/>
          <w:cs/>
        </w:rPr>
        <w:t>है</w:t>
      </w:r>
      <w:r w:rsidR="004B0650" w:rsidRPr="00CF76AB">
        <w:rPr>
          <w:rFonts w:ascii="Nirmala UI" w:hAnsi="Nirmala UI" w:cs="Nirmala UI" w:hint="cs"/>
          <w:b/>
          <w:cs/>
        </w:rPr>
        <w:t>।</w:t>
      </w:r>
      <w:r w:rsidR="004B0650" w:rsidRPr="00CF76AB">
        <w:rPr>
          <w:rFonts w:asciiTheme="majorBidi" w:hAnsiTheme="majorBidi" w:cstheme="majorBidi"/>
          <w:b/>
          <w:cs/>
        </w:rPr>
        <w:t xml:space="preserve"> </w:t>
      </w:r>
      <w:r w:rsidR="004B0650" w:rsidRPr="00CF76AB">
        <w:rPr>
          <w:rFonts w:ascii="Nirmala UI" w:hAnsi="Nirmala UI" w:cs="Nirmala UI" w:hint="cs"/>
          <w:b/>
          <w:cs/>
        </w:rPr>
        <w:t>इस</w:t>
      </w:r>
      <w:r w:rsidR="004B0650" w:rsidRPr="00CF76AB">
        <w:rPr>
          <w:rFonts w:asciiTheme="majorBidi" w:hAnsiTheme="majorBidi" w:cstheme="majorBidi"/>
          <w:b/>
          <w:cs/>
        </w:rPr>
        <w:t xml:space="preserve"> </w:t>
      </w:r>
      <w:r w:rsidR="004B0650" w:rsidRPr="00CF76AB">
        <w:rPr>
          <w:rFonts w:ascii="Nirmala UI" w:hAnsi="Nirmala UI" w:cs="Nirmala UI" w:hint="cs"/>
          <w:b/>
          <w:cs/>
        </w:rPr>
        <w:t>संबंध</w:t>
      </w:r>
      <w:r w:rsidR="004B0650" w:rsidRPr="00CF76AB">
        <w:rPr>
          <w:rFonts w:asciiTheme="majorBidi" w:hAnsiTheme="majorBidi" w:cstheme="majorBidi"/>
          <w:b/>
          <w:cs/>
        </w:rPr>
        <w:t xml:space="preserve"> </w:t>
      </w:r>
      <w:r w:rsidR="004B0650" w:rsidRPr="00CF76AB">
        <w:rPr>
          <w:rFonts w:ascii="Nirmala UI" w:hAnsi="Nirmala UI" w:cs="Nirmala UI" w:hint="cs"/>
          <w:b/>
          <w:cs/>
        </w:rPr>
        <w:t>में</w:t>
      </w:r>
      <w:r w:rsidR="004B0650" w:rsidRPr="00CF76AB">
        <w:rPr>
          <w:rFonts w:asciiTheme="majorBidi" w:hAnsiTheme="majorBidi" w:cstheme="majorBidi"/>
          <w:b/>
          <w:cs/>
        </w:rPr>
        <w:t xml:space="preserve"> </w:t>
      </w:r>
      <w:r w:rsidR="00017159" w:rsidRPr="00CF76AB">
        <w:rPr>
          <w:rFonts w:ascii="Nirmala UI" w:hAnsi="Nirmala UI" w:cs="Nirmala UI" w:hint="cs"/>
          <w:b/>
          <w:cs/>
        </w:rPr>
        <w:t>आवश्यक</w:t>
      </w:r>
      <w:r w:rsidR="00017159" w:rsidRPr="00CF76AB">
        <w:rPr>
          <w:rFonts w:asciiTheme="majorBidi" w:hAnsiTheme="majorBidi" w:cstheme="majorBidi"/>
          <w:b/>
          <w:cs/>
        </w:rPr>
        <w:t xml:space="preserve"> </w:t>
      </w:r>
      <w:r w:rsidR="004B0650" w:rsidRPr="00CF76AB">
        <w:rPr>
          <w:rFonts w:ascii="Nirmala UI" w:hAnsi="Nirmala UI" w:cs="Nirmala UI" w:hint="cs"/>
          <w:b/>
          <w:cs/>
        </w:rPr>
        <w:t>सुधार</w:t>
      </w:r>
      <w:r w:rsidR="004B0650" w:rsidRPr="00CF76AB">
        <w:rPr>
          <w:rFonts w:asciiTheme="majorBidi" w:hAnsiTheme="majorBidi" w:cstheme="majorBidi"/>
          <w:b/>
          <w:cs/>
        </w:rPr>
        <w:t xml:space="preserve"> </w:t>
      </w:r>
      <w:r w:rsidR="00017159" w:rsidRPr="00CF76AB">
        <w:rPr>
          <w:rFonts w:ascii="Nirmala UI" w:hAnsi="Nirmala UI" w:cs="Nirmala UI" w:hint="cs"/>
          <w:b/>
          <w:cs/>
        </w:rPr>
        <w:t>कार्रवाई</w:t>
      </w:r>
      <w:r w:rsidR="00017159" w:rsidRPr="00CF76AB">
        <w:rPr>
          <w:rFonts w:asciiTheme="majorBidi" w:hAnsiTheme="majorBidi" w:cstheme="majorBidi"/>
          <w:b/>
          <w:cs/>
        </w:rPr>
        <w:t xml:space="preserve"> </w:t>
      </w:r>
      <w:r w:rsidR="00017159" w:rsidRPr="00CF76AB">
        <w:rPr>
          <w:rFonts w:ascii="Nirmala UI" w:hAnsi="Nirmala UI" w:cs="Nirmala UI" w:hint="cs"/>
          <w:b/>
          <w:cs/>
        </w:rPr>
        <w:t>की</w:t>
      </w:r>
      <w:r w:rsidR="00017159" w:rsidRPr="00CF76AB">
        <w:rPr>
          <w:rFonts w:asciiTheme="majorBidi" w:hAnsiTheme="majorBidi" w:cstheme="majorBidi"/>
          <w:b/>
          <w:cs/>
        </w:rPr>
        <w:t xml:space="preserve"> </w:t>
      </w:r>
      <w:r w:rsidR="00017159" w:rsidRPr="00CF76AB">
        <w:rPr>
          <w:rFonts w:ascii="Nirmala UI" w:hAnsi="Nirmala UI" w:cs="Nirmala UI" w:hint="cs"/>
          <w:b/>
          <w:cs/>
        </w:rPr>
        <w:t>जाएगी।</w:t>
      </w:r>
      <w:r w:rsidR="00017159" w:rsidRPr="00CF76AB">
        <w:rPr>
          <w:rFonts w:asciiTheme="majorBidi" w:hAnsiTheme="majorBidi" w:cstheme="majorBidi"/>
          <w:b/>
          <w:cs/>
        </w:rPr>
        <w:t xml:space="preserve"> </w:t>
      </w:r>
      <w:r w:rsidR="00017159" w:rsidRPr="00CF76AB">
        <w:rPr>
          <w:rFonts w:ascii="Nirmala UI" w:hAnsi="Nirmala UI" w:cs="Nirmala UI" w:hint="cs"/>
          <w:b/>
          <w:cs/>
        </w:rPr>
        <w:t>सफाई</w:t>
      </w:r>
      <w:r w:rsidR="00017159" w:rsidRPr="00CF76AB">
        <w:rPr>
          <w:rFonts w:asciiTheme="majorBidi" w:hAnsiTheme="majorBidi" w:cstheme="majorBidi"/>
          <w:b/>
          <w:cs/>
        </w:rPr>
        <w:t xml:space="preserve"> </w:t>
      </w:r>
      <w:r w:rsidR="00017159" w:rsidRPr="00CF76AB">
        <w:rPr>
          <w:rFonts w:ascii="Nirmala UI" w:hAnsi="Nirmala UI" w:cs="Nirmala UI" w:hint="cs"/>
          <w:b/>
          <w:cs/>
        </w:rPr>
        <w:t>या</w:t>
      </w:r>
      <w:r w:rsidR="00017159" w:rsidRPr="00CF76AB">
        <w:rPr>
          <w:rFonts w:asciiTheme="majorBidi" w:hAnsiTheme="majorBidi" w:cstheme="majorBidi"/>
          <w:b/>
          <w:cs/>
        </w:rPr>
        <w:t xml:space="preserve"> </w:t>
      </w:r>
      <w:r w:rsidR="00017159" w:rsidRPr="00CF76AB">
        <w:rPr>
          <w:rFonts w:ascii="Nirmala UI" w:hAnsi="Nirmala UI" w:cs="Nirmala UI" w:hint="cs"/>
          <w:b/>
          <w:cs/>
        </w:rPr>
        <w:t>मरम्मत</w:t>
      </w:r>
      <w:r w:rsidR="00017159" w:rsidRPr="00CF76AB">
        <w:rPr>
          <w:rFonts w:asciiTheme="majorBidi" w:hAnsiTheme="majorBidi" w:cstheme="majorBidi"/>
          <w:b/>
          <w:cs/>
        </w:rPr>
        <w:t xml:space="preserve"> </w:t>
      </w:r>
      <w:r w:rsidR="00017159" w:rsidRPr="00CF76AB">
        <w:rPr>
          <w:rFonts w:ascii="Nirmala UI" w:hAnsi="Nirmala UI" w:cs="Nirmala UI" w:hint="cs"/>
          <w:b/>
          <w:cs/>
        </w:rPr>
        <w:t>के</w:t>
      </w:r>
      <w:r w:rsidR="00017159" w:rsidRPr="00CF76AB">
        <w:rPr>
          <w:rFonts w:asciiTheme="majorBidi" w:hAnsiTheme="majorBidi" w:cstheme="majorBidi"/>
          <w:b/>
          <w:cs/>
        </w:rPr>
        <w:t xml:space="preserve"> </w:t>
      </w:r>
      <w:r w:rsidR="00017159" w:rsidRPr="00CF76AB">
        <w:rPr>
          <w:rFonts w:ascii="Nirmala UI" w:hAnsi="Nirmala UI" w:cs="Nirmala UI" w:hint="cs"/>
          <w:b/>
          <w:cs/>
        </w:rPr>
        <w:t>लिए</w:t>
      </w:r>
      <w:r w:rsidR="00017159" w:rsidRPr="00CF76AB">
        <w:rPr>
          <w:rFonts w:asciiTheme="majorBidi" w:hAnsiTheme="majorBidi" w:cstheme="majorBidi"/>
          <w:b/>
          <w:cs/>
        </w:rPr>
        <w:t xml:space="preserve"> </w:t>
      </w:r>
      <w:r w:rsidR="00017159" w:rsidRPr="00CF76AB">
        <w:rPr>
          <w:rFonts w:ascii="Nirmala UI" w:hAnsi="Nirmala UI" w:cs="Nirmala UI" w:hint="cs"/>
          <w:b/>
          <w:cs/>
        </w:rPr>
        <w:t>किसी</w:t>
      </w:r>
      <w:r w:rsidR="00017159" w:rsidRPr="00CF76AB">
        <w:rPr>
          <w:rFonts w:asciiTheme="majorBidi" w:hAnsiTheme="majorBidi" w:cstheme="majorBidi"/>
          <w:b/>
          <w:cs/>
        </w:rPr>
        <w:t xml:space="preserve"> </w:t>
      </w:r>
      <w:r w:rsidR="00017159" w:rsidRPr="00CF76AB">
        <w:rPr>
          <w:rFonts w:ascii="Nirmala UI" w:hAnsi="Nirmala UI" w:cs="Nirmala UI" w:hint="cs"/>
          <w:b/>
          <w:cs/>
        </w:rPr>
        <w:t>जलाशय</w:t>
      </w:r>
      <w:r w:rsidR="00017159" w:rsidRPr="00CF76AB">
        <w:rPr>
          <w:rFonts w:asciiTheme="majorBidi" w:hAnsiTheme="majorBidi" w:cstheme="majorBidi"/>
          <w:b/>
          <w:cs/>
        </w:rPr>
        <w:t xml:space="preserve"> </w:t>
      </w:r>
      <w:r w:rsidR="00017159" w:rsidRPr="00CF76AB">
        <w:rPr>
          <w:rFonts w:ascii="Nirmala UI" w:hAnsi="Nirmala UI" w:cs="Nirmala UI" w:hint="cs"/>
          <w:b/>
          <w:cs/>
        </w:rPr>
        <w:t>को</w:t>
      </w:r>
      <w:r w:rsidR="00017159" w:rsidRPr="00CF76AB">
        <w:rPr>
          <w:rFonts w:asciiTheme="majorBidi" w:hAnsiTheme="majorBidi" w:cstheme="majorBidi"/>
          <w:b/>
          <w:cs/>
        </w:rPr>
        <w:t xml:space="preserve"> </w:t>
      </w:r>
      <w:r w:rsidR="00017159" w:rsidRPr="00CF76AB">
        <w:rPr>
          <w:rFonts w:ascii="Nirmala UI" w:hAnsi="Nirmala UI" w:cs="Nirmala UI" w:hint="cs"/>
          <w:b/>
          <w:cs/>
        </w:rPr>
        <w:t>खाली</w:t>
      </w:r>
      <w:r w:rsidR="00017159" w:rsidRPr="00CF76AB">
        <w:rPr>
          <w:rFonts w:asciiTheme="majorBidi" w:hAnsiTheme="majorBidi" w:cstheme="majorBidi"/>
          <w:b/>
          <w:cs/>
        </w:rPr>
        <w:t xml:space="preserve"> </w:t>
      </w:r>
      <w:r w:rsidR="00017159" w:rsidRPr="00CF76AB">
        <w:rPr>
          <w:rFonts w:ascii="Nirmala UI" w:hAnsi="Nirmala UI" w:cs="Nirmala UI" w:hint="cs"/>
          <w:b/>
          <w:cs/>
        </w:rPr>
        <w:t>करने</w:t>
      </w:r>
      <w:r w:rsidR="00017159" w:rsidRPr="00CF76AB">
        <w:rPr>
          <w:rFonts w:asciiTheme="majorBidi" w:hAnsiTheme="majorBidi" w:cstheme="majorBidi"/>
          <w:b/>
          <w:cs/>
        </w:rPr>
        <w:t xml:space="preserve"> </w:t>
      </w:r>
      <w:r w:rsidR="00017159" w:rsidRPr="00CF76AB">
        <w:rPr>
          <w:rFonts w:ascii="Nirmala UI" w:hAnsi="Nirmala UI" w:cs="Nirmala UI" w:hint="cs"/>
          <w:b/>
          <w:cs/>
        </w:rPr>
        <w:t>से</w:t>
      </w:r>
      <w:r w:rsidR="00017159" w:rsidRPr="00CF76AB">
        <w:rPr>
          <w:rFonts w:asciiTheme="majorBidi" w:hAnsiTheme="majorBidi" w:cstheme="majorBidi"/>
          <w:b/>
          <w:cs/>
        </w:rPr>
        <w:t xml:space="preserve"> </w:t>
      </w:r>
      <w:r w:rsidR="00017159" w:rsidRPr="00CF76AB">
        <w:rPr>
          <w:rFonts w:ascii="Nirmala UI" w:hAnsi="Nirmala UI" w:cs="Nirmala UI" w:hint="cs"/>
          <w:b/>
          <w:cs/>
        </w:rPr>
        <w:t>पहले</w:t>
      </w:r>
      <w:r w:rsidR="00017159" w:rsidRPr="00CF76AB">
        <w:rPr>
          <w:rFonts w:asciiTheme="majorBidi" w:hAnsiTheme="majorBidi" w:cstheme="majorBidi"/>
          <w:b/>
        </w:rPr>
        <w:t xml:space="preserve">, </w:t>
      </w:r>
      <w:r w:rsidR="00017159" w:rsidRPr="00CF76AB">
        <w:rPr>
          <w:rFonts w:ascii="Nirmala UI" w:hAnsi="Nirmala UI" w:cs="Nirmala UI" w:hint="cs"/>
          <w:b/>
          <w:cs/>
        </w:rPr>
        <w:t>अन्य</w:t>
      </w:r>
      <w:r w:rsidR="00017159" w:rsidRPr="00CF76AB">
        <w:rPr>
          <w:rFonts w:asciiTheme="majorBidi" w:hAnsiTheme="majorBidi" w:cstheme="majorBidi"/>
          <w:b/>
          <w:cs/>
        </w:rPr>
        <w:t xml:space="preserve"> </w:t>
      </w:r>
      <w:r w:rsidR="00017159" w:rsidRPr="00CF76AB">
        <w:rPr>
          <w:rFonts w:ascii="Nirmala UI" w:hAnsi="Nirmala UI" w:cs="Nirmala UI" w:hint="cs"/>
          <w:b/>
          <w:cs/>
        </w:rPr>
        <w:t>कक्ष</w:t>
      </w:r>
      <w:r w:rsidR="00017159" w:rsidRPr="00CF76AB">
        <w:rPr>
          <w:rFonts w:asciiTheme="majorBidi" w:hAnsiTheme="majorBidi" w:cstheme="majorBidi"/>
          <w:b/>
          <w:cs/>
        </w:rPr>
        <w:t xml:space="preserve"> </w:t>
      </w:r>
      <w:r w:rsidR="00017159" w:rsidRPr="00CF76AB">
        <w:rPr>
          <w:rFonts w:ascii="Nirmala UI" w:hAnsi="Nirmala UI" w:cs="Nirmala UI" w:hint="cs"/>
          <w:b/>
          <w:cs/>
        </w:rPr>
        <w:t>या</w:t>
      </w:r>
      <w:r w:rsidR="00017159" w:rsidRPr="00CF76AB">
        <w:rPr>
          <w:rFonts w:asciiTheme="majorBidi" w:hAnsiTheme="majorBidi" w:cstheme="majorBidi"/>
          <w:b/>
          <w:cs/>
        </w:rPr>
        <w:t xml:space="preserve"> </w:t>
      </w:r>
      <w:r w:rsidR="00017159" w:rsidRPr="00CF76AB">
        <w:rPr>
          <w:rFonts w:ascii="Nirmala UI" w:hAnsi="Nirmala UI" w:cs="Nirmala UI" w:hint="cs"/>
          <w:b/>
          <w:cs/>
        </w:rPr>
        <w:t>जलाशय</w:t>
      </w:r>
      <w:r w:rsidR="00017159" w:rsidRPr="00CF76AB">
        <w:rPr>
          <w:rFonts w:asciiTheme="majorBidi" w:hAnsiTheme="majorBidi" w:cstheme="majorBidi"/>
          <w:b/>
          <w:cs/>
        </w:rPr>
        <w:t xml:space="preserve"> </w:t>
      </w:r>
      <w:r w:rsidR="00017159" w:rsidRPr="00CF76AB">
        <w:rPr>
          <w:rFonts w:ascii="Nirmala UI" w:hAnsi="Nirmala UI" w:cs="Nirmala UI" w:hint="cs"/>
          <w:b/>
          <w:cs/>
        </w:rPr>
        <w:t>को</w:t>
      </w:r>
      <w:r w:rsidR="00017159" w:rsidRPr="00CF76AB">
        <w:rPr>
          <w:rFonts w:asciiTheme="majorBidi" w:hAnsiTheme="majorBidi" w:cstheme="majorBidi"/>
          <w:b/>
          <w:cs/>
        </w:rPr>
        <w:t xml:space="preserve"> </w:t>
      </w:r>
      <w:r w:rsidR="00017159" w:rsidRPr="00CF76AB">
        <w:rPr>
          <w:rFonts w:ascii="Nirmala UI" w:hAnsi="Nirmala UI" w:cs="Nirmala UI" w:hint="cs"/>
          <w:b/>
          <w:cs/>
        </w:rPr>
        <w:t>भरा</w:t>
      </w:r>
      <w:r w:rsidR="00017159" w:rsidRPr="00CF76AB">
        <w:rPr>
          <w:rFonts w:asciiTheme="majorBidi" w:hAnsiTheme="majorBidi" w:cstheme="majorBidi"/>
          <w:b/>
          <w:cs/>
        </w:rPr>
        <w:t xml:space="preserve"> </w:t>
      </w:r>
      <w:r w:rsidR="00017159" w:rsidRPr="00CF76AB">
        <w:rPr>
          <w:rFonts w:ascii="Nirmala UI" w:hAnsi="Nirmala UI" w:cs="Nirmala UI" w:hint="cs"/>
          <w:b/>
          <w:cs/>
        </w:rPr>
        <w:t>हुआ</w:t>
      </w:r>
      <w:r w:rsidR="00017159" w:rsidRPr="00CF76AB">
        <w:rPr>
          <w:rFonts w:asciiTheme="majorBidi" w:hAnsiTheme="majorBidi" w:cstheme="majorBidi"/>
          <w:b/>
          <w:cs/>
        </w:rPr>
        <w:t xml:space="preserve"> </w:t>
      </w:r>
      <w:r w:rsidR="00017159" w:rsidRPr="00CF76AB">
        <w:rPr>
          <w:rFonts w:ascii="Nirmala UI" w:hAnsi="Nirmala UI" w:cs="Nirmala UI" w:hint="cs"/>
          <w:b/>
          <w:cs/>
        </w:rPr>
        <w:t>रखा</w:t>
      </w:r>
      <w:r w:rsidR="00017159" w:rsidRPr="00CF76AB">
        <w:rPr>
          <w:rFonts w:asciiTheme="majorBidi" w:hAnsiTheme="majorBidi" w:cstheme="majorBidi"/>
          <w:b/>
          <w:cs/>
        </w:rPr>
        <w:t xml:space="preserve"> </w:t>
      </w:r>
      <w:r w:rsidR="00017159" w:rsidRPr="00CF76AB">
        <w:rPr>
          <w:rFonts w:ascii="Nirmala UI" w:hAnsi="Nirmala UI" w:cs="Nirmala UI" w:hint="cs"/>
          <w:b/>
          <w:cs/>
        </w:rPr>
        <w:t>जाएगा</w:t>
      </w:r>
      <w:r w:rsidR="00017159" w:rsidRPr="00CF76AB">
        <w:rPr>
          <w:rFonts w:asciiTheme="majorBidi" w:hAnsiTheme="majorBidi" w:cstheme="majorBidi"/>
          <w:b/>
          <w:cs/>
        </w:rPr>
        <w:t xml:space="preserve"> </w:t>
      </w:r>
      <w:r w:rsidR="00017159" w:rsidRPr="00CF76AB">
        <w:rPr>
          <w:rFonts w:ascii="Nirmala UI" w:hAnsi="Nirmala UI" w:cs="Nirmala UI" w:hint="cs"/>
          <w:b/>
          <w:cs/>
        </w:rPr>
        <w:t>और</w:t>
      </w:r>
      <w:r w:rsidR="00017159" w:rsidRPr="00CF76AB">
        <w:rPr>
          <w:rFonts w:asciiTheme="majorBidi" w:hAnsiTheme="majorBidi" w:cstheme="majorBidi"/>
          <w:b/>
          <w:cs/>
        </w:rPr>
        <w:t xml:space="preserve"> </w:t>
      </w:r>
      <w:r w:rsidR="00395C35" w:rsidRPr="00CF76AB">
        <w:rPr>
          <w:rFonts w:ascii="Nirmala UI" w:hAnsi="Nirmala UI" w:cs="Nirmala UI" w:hint="cs"/>
          <w:b/>
          <w:cs/>
        </w:rPr>
        <w:t>प्रणाली</w:t>
      </w:r>
      <w:r w:rsidR="00395C35" w:rsidRPr="00CF76AB">
        <w:rPr>
          <w:rFonts w:asciiTheme="majorBidi" w:hAnsiTheme="majorBidi" w:cstheme="majorBidi"/>
          <w:b/>
          <w:cs/>
        </w:rPr>
        <w:t xml:space="preserve"> </w:t>
      </w:r>
      <w:r w:rsidR="00017159" w:rsidRPr="00CF76AB">
        <w:rPr>
          <w:rFonts w:ascii="Nirmala UI" w:hAnsi="Nirmala UI" w:cs="Nirmala UI" w:hint="cs"/>
          <w:b/>
          <w:cs/>
        </w:rPr>
        <w:t>से</w:t>
      </w:r>
      <w:r w:rsidR="00017159" w:rsidRPr="00CF76AB">
        <w:rPr>
          <w:rFonts w:asciiTheme="majorBidi" w:hAnsiTheme="majorBidi" w:cstheme="majorBidi"/>
          <w:b/>
          <w:cs/>
        </w:rPr>
        <w:t xml:space="preserve"> </w:t>
      </w:r>
      <w:r w:rsidR="00017159" w:rsidRPr="00CF76AB">
        <w:rPr>
          <w:rFonts w:ascii="Nirmala UI" w:hAnsi="Nirmala UI" w:cs="Nirmala UI" w:hint="cs"/>
          <w:b/>
          <w:cs/>
        </w:rPr>
        <w:t>विधिवत</w:t>
      </w:r>
      <w:r w:rsidR="00017159" w:rsidRPr="00CF76AB">
        <w:rPr>
          <w:rFonts w:asciiTheme="majorBidi" w:hAnsiTheme="majorBidi" w:cstheme="majorBidi"/>
          <w:b/>
          <w:cs/>
        </w:rPr>
        <w:t xml:space="preserve"> </w:t>
      </w:r>
      <w:r w:rsidR="00017159" w:rsidRPr="00CF76AB">
        <w:rPr>
          <w:rFonts w:ascii="Nirmala UI" w:hAnsi="Nirmala UI" w:cs="Nirmala UI" w:hint="cs"/>
          <w:b/>
          <w:cs/>
        </w:rPr>
        <w:t>जोड़ा</w:t>
      </w:r>
      <w:r w:rsidR="00017159" w:rsidRPr="00CF76AB">
        <w:rPr>
          <w:rFonts w:asciiTheme="majorBidi" w:hAnsiTheme="majorBidi" w:cstheme="majorBidi"/>
          <w:b/>
          <w:cs/>
        </w:rPr>
        <w:t xml:space="preserve"> </w:t>
      </w:r>
      <w:r w:rsidR="00017159" w:rsidRPr="00CF76AB">
        <w:rPr>
          <w:rFonts w:ascii="Nirmala UI" w:hAnsi="Nirmala UI" w:cs="Nirmala UI" w:hint="cs"/>
          <w:b/>
          <w:cs/>
        </w:rPr>
        <w:t>जाएगा।</w:t>
      </w:r>
    </w:p>
    <w:p w14:paraId="025B0AA0" w14:textId="27DD363B" w:rsidR="00055418" w:rsidRDefault="00055418" w:rsidP="00055418">
      <w:pPr>
        <w:pStyle w:val="BodyText"/>
        <w:ind w:left="2694" w:right="-1"/>
        <w:jc w:val="both"/>
        <w:rPr>
          <w:rFonts w:ascii="Nirmala UI" w:hAnsi="Nirmala UI" w:cs="Nirmala UI"/>
          <w:b/>
        </w:rPr>
      </w:pPr>
    </w:p>
    <w:p w14:paraId="6C762D2E" w14:textId="09B5AF14" w:rsidR="00055418" w:rsidRDefault="00055418" w:rsidP="00055418">
      <w:pPr>
        <w:pStyle w:val="BodyText"/>
        <w:ind w:left="2694" w:right="-1"/>
        <w:jc w:val="both"/>
        <w:rPr>
          <w:rFonts w:ascii="Nirmala UI" w:hAnsi="Nirmala UI" w:cs="Nirmala UI"/>
          <w:b/>
        </w:rPr>
      </w:pPr>
    </w:p>
    <w:p w14:paraId="1A0A36AF" w14:textId="77777777" w:rsidR="00055418" w:rsidRPr="00CF76AB" w:rsidRDefault="00055418" w:rsidP="00055418">
      <w:pPr>
        <w:pStyle w:val="BodyText"/>
        <w:ind w:left="2694" w:right="-1"/>
        <w:jc w:val="both"/>
        <w:rPr>
          <w:rFonts w:asciiTheme="majorBidi" w:hAnsiTheme="majorBidi" w:cstheme="majorBidi"/>
          <w:b/>
        </w:rPr>
      </w:pPr>
    </w:p>
    <w:p w14:paraId="6C1EAB23" w14:textId="77777777" w:rsidR="00017159" w:rsidRPr="00CF76AB" w:rsidRDefault="00017159" w:rsidP="001E291B">
      <w:pPr>
        <w:pStyle w:val="BodyText"/>
        <w:numPr>
          <w:ilvl w:val="0"/>
          <w:numId w:val="73"/>
        </w:numPr>
        <w:ind w:left="2694" w:right="-1" w:hanging="567"/>
        <w:jc w:val="both"/>
        <w:rPr>
          <w:rFonts w:asciiTheme="majorBidi" w:hAnsiTheme="majorBidi" w:cstheme="majorBidi"/>
          <w:b/>
        </w:rPr>
      </w:pPr>
      <w:r w:rsidRPr="00CF76AB">
        <w:rPr>
          <w:rFonts w:ascii="Nirmala UI" w:hAnsi="Nirmala UI" w:cs="Nirmala UI" w:hint="cs"/>
          <w:b/>
          <w:cs/>
        </w:rPr>
        <w:t>फोम</w:t>
      </w:r>
      <w:r w:rsidRPr="00CF76AB">
        <w:rPr>
          <w:rFonts w:asciiTheme="majorBidi" w:hAnsiTheme="majorBidi" w:cstheme="majorBidi"/>
          <w:b/>
          <w:cs/>
        </w:rPr>
        <w:t xml:space="preserve"> </w:t>
      </w:r>
      <w:r w:rsidRPr="00CF76AB">
        <w:rPr>
          <w:rFonts w:ascii="Nirmala UI" w:hAnsi="Nirmala UI" w:cs="Nirmala UI" w:hint="cs"/>
          <w:b/>
          <w:cs/>
        </w:rPr>
        <w:t>टैंकों</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हर</w:t>
      </w:r>
      <w:r w:rsidRPr="00CF76AB">
        <w:rPr>
          <w:rFonts w:asciiTheme="majorBidi" w:hAnsiTheme="majorBidi" w:cstheme="majorBidi"/>
          <w:b/>
          <w:cs/>
        </w:rPr>
        <w:t xml:space="preserve"> 3 </w:t>
      </w:r>
      <w:r w:rsidRPr="00CF76AB">
        <w:rPr>
          <w:rFonts w:ascii="Nirmala UI" w:hAnsi="Nirmala UI" w:cs="Nirmala UI" w:hint="cs"/>
          <w:b/>
          <w:cs/>
        </w:rPr>
        <w:t>साल</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बाहरी</w:t>
      </w:r>
      <w:r w:rsidRPr="00CF76AB">
        <w:rPr>
          <w:rFonts w:asciiTheme="majorBidi" w:hAnsiTheme="majorBidi" w:cstheme="majorBidi"/>
          <w:b/>
          <w:cs/>
        </w:rPr>
        <w:t xml:space="preserve"> </w:t>
      </w:r>
      <w:r w:rsidRPr="00CF76AB">
        <w:rPr>
          <w:rFonts w:ascii="Nirmala UI" w:hAnsi="Nirmala UI" w:cs="Nirmala UI" w:hint="cs"/>
          <w:b/>
          <w:cs/>
        </w:rPr>
        <w:t>निरीक्षण</w:t>
      </w:r>
      <w:r w:rsidRPr="00CF76AB">
        <w:rPr>
          <w:rFonts w:asciiTheme="majorBidi" w:hAnsiTheme="majorBidi" w:cstheme="majorBidi"/>
          <w:b/>
          <w:cs/>
        </w:rPr>
        <w:t xml:space="preserve"> </w:t>
      </w:r>
      <w:r w:rsidRPr="00CF76AB">
        <w:rPr>
          <w:rFonts w:ascii="Nirmala UI" w:hAnsi="Nirmala UI" w:cs="Nirmala UI" w:hint="cs"/>
          <w:b/>
          <w:cs/>
        </w:rPr>
        <w:t>किया</w:t>
      </w:r>
      <w:r w:rsidRPr="00CF76AB">
        <w:rPr>
          <w:rFonts w:asciiTheme="majorBidi" w:hAnsiTheme="majorBidi" w:cstheme="majorBidi"/>
          <w:b/>
          <w:cs/>
        </w:rPr>
        <w:t xml:space="preserve"> </w:t>
      </w:r>
      <w:r w:rsidRPr="00CF76AB">
        <w:rPr>
          <w:rFonts w:ascii="Nirmala UI" w:hAnsi="Nirmala UI" w:cs="Nirmala UI" w:hint="cs"/>
          <w:b/>
          <w:cs/>
        </w:rPr>
        <w:t>जाएगा</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हर</w:t>
      </w:r>
      <w:r w:rsidRPr="00CF76AB">
        <w:rPr>
          <w:rFonts w:asciiTheme="majorBidi" w:hAnsiTheme="majorBidi" w:cstheme="majorBidi"/>
          <w:b/>
          <w:cs/>
        </w:rPr>
        <w:t xml:space="preserve"> 10 </w:t>
      </w:r>
      <w:r w:rsidRPr="00CF76AB">
        <w:rPr>
          <w:rFonts w:ascii="Nirmala UI" w:hAnsi="Nirmala UI" w:cs="Nirmala UI" w:hint="cs"/>
          <w:b/>
          <w:cs/>
        </w:rPr>
        <w:t>साल</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आंतरिक</w:t>
      </w:r>
      <w:r w:rsidRPr="00CF76AB">
        <w:rPr>
          <w:rFonts w:asciiTheme="majorBidi" w:hAnsiTheme="majorBidi" w:cstheme="majorBidi"/>
          <w:b/>
          <w:cs/>
        </w:rPr>
        <w:t xml:space="preserve"> </w:t>
      </w:r>
      <w:r w:rsidRPr="00CF76AB">
        <w:rPr>
          <w:rFonts w:ascii="Nirmala UI" w:hAnsi="Nirmala UI" w:cs="Nirmala UI" w:hint="cs"/>
          <w:b/>
          <w:cs/>
        </w:rPr>
        <w:t>निरीक्षण</w:t>
      </w:r>
      <w:r w:rsidRPr="00CF76AB">
        <w:rPr>
          <w:rFonts w:asciiTheme="majorBidi" w:hAnsiTheme="majorBidi" w:cstheme="majorBidi"/>
          <w:b/>
          <w:cs/>
        </w:rPr>
        <w:t xml:space="preserve"> </w:t>
      </w:r>
      <w:r w:rsidRPr="00CF76AB">
        <w:rPr>
          <w:rFonts w:ascii="Nirmala UI" w:hAnsi="Nirmala UI" w:cs="Nirmala UI" w:hint="cs"/>
          <w:b/>
          <w:cs/>
        </w:rPr>
        <w:t>किया</w:t>
      </w:r>
      <w:r w:rsidRPr="00CF76AB">
        <w:rPr>
          <w:rFonts w:asciiTheme="majorBidi" w:hAnsiTheme="majorBidi" w:cstheme="majorBidi"/>
          <w:b/>
          <w:cs/>
        </w:rPr>
        <w:t xml:space="preserve"> </w:t>
      </w:r>
      <w:r w:rsidRPr="00CF76AB">
        <w:rPr>
          <w:rFonts w:ascii="Nirmala UI" w:hAnsi="Nirmala UI" w:cs="Nirmala UI" w:hint="cs"/>
          <w:b/>
          <w:cs/>
        </w:rPr>
        <w:t>जाएगा।</w:t>
      </w:r>
    </w:p>
    <w:p w14:paraId="6F9852FA" w14:textId="77777777" w:rsidR="00017159" w:rsidRPr="00CF76AB" w:rsidRDefault="00017159" w:rsidP="00CF76AB">
      <w:pPr>
        <w:pStyle w:val="BodyText"/>
        <w:ind w:left="1276" w:right="-1"/>
        <w:jc w:val="both"/>
        <w:rPr>
          <w:rFonts w:asciiTheme="majorBidi" w:hAnsiTheme="majorBidi" w:cstheme="majorBidi"/>
          <w:b/>
        </w:rPr>
      </w:pPr>
    </w:p>
    <w:p w14:paraId="41B42500" w14:textId="77777777" w:rsidR="00017159" w:rsidRPr="00CF76AB" w:rsidRDefault="00F60EDC" w:rsidP="00CF76AB">
      <w:pPr>
        <w:pStyle w:val="BodyText"/>
        <w:ind w:left="1276" w:right="-1"/>
        <w:jc w:val="both"/>
        <w:rPr>
          <w:rFonts w:asciiTheme="majorBidi" w:hAnsiTheme="majorBidi" w:cstheme="majorBidi"/>
          <w:b/>
        </w:rPr>
      </w:pPr>
      <w:r w:rsidRPr="00CF76AB">
        <w:rPr>
          <w:rFonts w:asciiTheme="majorBidi" w:hAnsiTheme="majorBidi" w:cstheme="majorBidi"/>
          <w:b/>
          <w:cs/>
        </w:rPr>
        <w:t xml:space="preserve">5.18.3 </w:t>
      </w:r>
      <w:r w:rsidRPr="00CF76AB">
        <w:rPr>
          <w:rFonts w:asciiTheme="majorBidi" w:hAnsiTheme="majorBidi" w:cstheme="majorBidi"/>
          <w:b/>
          <w:cs/>
        </w:rPr>
        <w:tab/>
      </w:r>
      <w:r w:rsidR="008B41C4" w:rsidRPr="00CF76AB">
        <w:rPr>
          <w:rFonts w:ascii="Nirmala UI" w:hAnsi="Nirmala UI" w:cs="Nirmala UI" w:hint="cs"/>
          <w:b/>
          <w:cs/>
        </w:rPr>
        <w:t>फायर</w:t>
      </w:r>
      <w:r w:rsidR="008B41C4" w:rsidRPr="00CF76AB">
        <w:rPr>
          <w:rFonts w:asciiTheme="majorBidi" w:hAnsiTheme="majorBidi" w:cstheme="majorBidi"/>
          <w:b/>
          <w:cs/>
        </w:rPr>
        <w:t xml:space="preserve"> </w:t>
      </w:r>
      <w:r w:rsidR="008B41C4" w:rsidRPr="00CF76AB">
        <w:rPr>
          <w:rFonts w:ascii="Nirmala UI" w:hAnsi="Nirmala UI" w:cs="Nirmala UI" w:hint="cs"/>
          <w:b/>
          <w:cs/>
        </w:rPr>
        <w:t>वॉटर</w:t>
      </w:r>
      <w:r w:rsidR="008B41C4" w:rsidRPr="00CF76AB">
        <w:rPr>
          <w:rFonts w:asciiTheme="majorBidi" w:hAnsiTheme="majorBidi" w:cstheme="majorBidi"/>
          <w:b/>
          <w:cs/>
        </w:rPr>
        <w:t xml:space="preserve"> </w:t>
      </w:r>
      <w:r w:rsidR="00017159" w:rsidRPr="00CF76AB">
        <w:rPr>
          <w:rFonts w:ascii="Nirmala UI" w:hAnsi="Nirmala UI" w:cs="Nirmala UI" w:hint="cs"/>
          <w:b/>
          <w:cs/>
        </w:rPr>
        <w:t>पंप</w:t>
      </w:r>
    </w:p>
    <w:p w14:paraId="36FC454C" w14:textId="09C87231" w:rsidR="00017159" w:rsidRPr="00CF76AB" w:rsidRDefault="00F60EDC" w:rsidP="00CF76AB">
      <w:pPr>
        <w:pStyle w:val="BodyText"/>
        <w:ind w:left="2880" w:right="-1" w:hanging="753"/>
        <w:jc w:val="both"/>
        <w:rPr>
          <w:rFonts w:asciiTheme="majorBidi" w:hAnsiTheme="majorBidi" w:cstheme="majorBidi"/>
          <w:b/>
        </w:rPr>
      </w:pPr>
      <w:r w:rsidRPr="00CF76AB">
        <w:rPr>
          <w:rFonts w:asciiTheme="majorBidi" w:hAnsiTheme="majorBidi" w:cstheme="majorBidi"/>
          <w:b/>
          <w:cs/>
        </w:rPr>
        <w:t>(</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Theme="majorBidi" w:hAnsiTheme="majorBidi" w:cstheme="majorBidi"/>
          <w:b/>
          <w:cs/>
        </w:rPr>
        <w:tab/>
      </w:r>
      <w:r w:rsidR="00017159" w:rsidRPr="00CF76AB">
        <w:rPr>
          <w:rFonts w:ascii="Nirmala UI" w:hAnsi="Nirmala UI" w:cs="Nirmala UI" w:hint="cs"/>
          <w:b/>
          <w:cs/>
        </w:rPr>
        <w:t>फायर</w:t>
      </w:r>
      <w:r w:rsidR="00017159" w:rsidRPr="00CF76AB">
        <w:rPr>
          <w:rFonts w:asciiTheme="majorBidi" w:hAnsiTheme="majorBidi" w:cstheme="majorBidi"/>
          <w:b/>
          <w:cs/>
        </w:rPr>
        <w:t xml:space="preserve"> </w:t>
      </w:r>
      <w:r w:rsidR="00017159" w:rsidRPr="00CF76AB">
        <w:rPr>
          <w:rFonts w:ascii="Nirmala UI" w:hAnsi="Nirmala UI" w:cs="Nirmala UI" w:hint="cs"/>
          <w:b/>
          <w:cs/>
        </w:rPr>
        <w:t>पंप</w:t>
      </w:r>
      <w:r w:rsidR="00017159" w:rsidRPr="00CF76AB">
        <w:rPr>
          <w:rFonts w:asciiTheme="majorBidi" w:hAnsiTheme="majorBidi" w:cstheme="majorBidi"/>
          <w:b/>
          <w:cs/>
        </w:rPr>
        <w:t xml:space="preserve"> </w:t>
      </w:r>
      <w:r w:rsidR="00017159" w:rsidRPr="00CF76AB">
        <w:rPr>
          <w:rFonts w:ascii="Nirmala UI" w:hAnsi="Nirmala UI" w:cs="Nirmala UI" w:hint="cs"/>
          <w:b/>
          <w:cs/>
        </w:rPr>
        <w:t>असेंबलियों</w:t>
      </w:r>
      <w:r w:rsidR="00017159" w:rsidRPr="00CF76AB">
        <w:rPr>
          <w:rFonts w:asciiTheme="majorBidi" w:hAnsiTheme="majorBidi" w:cstheme="majorBidi"/>
          <w:b/>
          <w:cs/>
        </w:rPr>
        <w:t xml:space="preserve"> </w:t>
      </w:r>
      <w:r w:rsidR="00017159" w:rsidRPr="00CF76AB">
        <w:rPr>
          <w:rFonts w:ascii="Nirmala UI" w:hAnsi="Nirmala UI" w:cs="Nirmala UI" w:hint="cs"/>
          <w:b/>
          <w:cs/>
        </w:rPr>
        <w:t>का</w:t>
      </w:r>
      <w:r w:rsidR="00017159" w:rsidRPr="00CF76AB">
        <w:rPr>
          <w:rFonts w:asciiTheme="majorBidi" w:hAnsiTheme="majorBidi" w:cstheme="majorBidi"/>
          <w:b/>
          <w:cs/>
        </w:rPr>
        <w:t xml:space="preserve"> </w:t>
      </w:r>
      <w:r w:rsidR="00017159" w:rsidRPr="00CF76AB">
        <w:rPr>
          <w:rFonts w:ascii="Nirmala UI" w:hAnsi="Nirmala UI" w:cs="Nirmala UI" w:hint="cs"/>
          <w:b/>
          <w:cs/>
        </w:rPr>
        <w:t>साप्ताहिक</w:t>
      </w:r>
      <w:r w:rsidR="00017159" w:rsidRPr="00CF76AB">
        <w:rPr>
          <w:rFonts w:asciiTheme="majorBidi" w:hAnsiTheme="majorBidi" w:cstheme="majorBidi"/>
          <w:b/>
          <w:cs/>
        </w:rPr>
        <w:t xml:space="preserve"> </w:t>
      </w:r>
      <w:r w:rsidR="00017159" w:rsidRPr="00CF76AB">
        <w:rPr>
          <w:rFonts w:ascii="Nirmala UI" w:hAnsi="Nirmala UI" w:cs="Nirmala UI" w:hint="cs"/>
          <w:b/>
          <w:cs/>
        </w:rPr>
        <w:t>परीक्षण</w:t>
      </w:r>
      <w:r w:rsidR="00017159" w:rsidRPr="00CF76AB">
        <w:rPr>
          <w:rFonts w:asciiTheme="majorBidi" w:hAnsiTheme="majorBidi" w:cstheme="majorBidi"/>
          <w:b/>
          <w:cs/>
        </w:rPr>
        <w:t xml:space="preserve"> </w:t>
      </w:r>
      <w:r w:rsidR="00017159" w:rsidRPr="00CF76AB">
        <w:rPr>
          <w:rFonts w:ascii="Nirmala UI" w:hAnsi="Nirmala UI" w:cs="Nirmala UI" w:hint="cs"/>
          <w:b/>
          <w:cs/>
        </w:rPr>
        <w:t>किया</w:t>
      </w:r>
      <w:r w:rsidR="00017159" w:rsidRPr="00CF76AB">
        <w:rPr>
          <w:rFonts w:asciiTheme="majorBidi" w:hAnsiTheme="majorBidi" w:cstheme="majorBidi"/>
          <w:b/>
          <w:cs/>
        </w:rPr>
        <w:t xml:space="preserve"> </w:t>
      </w:r>
      <w:r w:rsidR="00017159" w:rsidRPr="00CF76AB">
        <w:rPr>
          <w:rFonts w:ascii="Nirmala UI" w:hAnsi="Nirmala UI" w:cs="Nirmala UI" w:hint="cs"/>
          <w:b/>
          <w:cs/>
        </w:rPr>
        <w:t>जाएगा।</w:t>
      </w:r>
      <w:r w:rsidR="00017159" w:rsidRPr="00CF76AB">
        <w:rPr>
          <w:rFonts w:asciiTheme="majorBidi" w:hAnsiTheme="majorBidi" w:cstheme="majorBidi"/>
          <w:b/>
          <w:cs/>
        </w:rPr>
        <w:t xml:space="preserve"> </w:t>
      </w:r>
      <w:r w:rsidR="00017159" w:rsidRPr="00CF76AB">
        <w:rPr>
          <w:rFonts w:ascii="Nirmala UI" w:hAnsi="Nirmala UI" w:cs="Nirmala UI" w:hint="cs"/>
          <w:b/>
          <w:cs/>
        </w:rPr>
        <w:t>सुरक्षा</w:t>
      </w:r>
      <w:r w:rsidR="00017159" w:rsidRPr="00CF76AB">
        <w:rPr>
          <w:rFonts w:asciiTheme="majorBidi" w:hAnsiTheme="majorBidi" w:cstheme="majorBidi"/>
          <w:b/>
          <w:cs/>
        </w:rPr>
        <w:t xml:space="preserve"> </w:t>
      </w:r>
      <w:r w:rsidR="00017159" w:rsidRPr="00CF76AB">
        <w:rPr>
          <w:rFonts w:ascii="Nirmala UI" w:hAnsi="Nirmala UI" w:cs="Nirmala UI" w:hint="cs"/>
          <w:b/>
          <w:cs/>
        </w:rPr>
        <w:t>सुविधा</w:t>
      </w:r>
      <w:r w:rsidR="00017159" w:rsidRPr="00CF76AB">
        <w:rPr>
          <w:rFonts w:asciiTheme="majorBidi" w:hAnsiTheme="majorBidi" w:cstheme="majorBidi"/>
          <w:b/>
          <w:cs/>
        </w:rPr>
        <w:t xml:space="preserve"> </w:t>
      </w:r>
      <w:r w:rsidR="00017159" w:rsidRPr="00CF76AB">
        <w:rPr>
          <w:rFonts w:ascii="Nirmala UI" w:hAnsi="Nirmala UI" w:cs="Nirmala UI" w:hint="cs"/>
          <w:b/>
          <w:cs/>
        </w:rPr>
        <w:t>के</w:t>
      </w:r>
      <w:r w:rsidR="00017159" w:rsidRPr="00CF76AB">
        <w:rPr>
          <w:rFonts w:asciiTheme="majorBidi" w:hAnsiTheme="majorBidi" w:cstheme="majorBidi"/>
          <w:b/>
          <w:cs/>
        </w:rPr>
        <w:t xml:space="preserve"> </w:t>
      </w:r>
      <w:r w:rsidR="00017159" w:rsidRPr="00CF76AB">
        <w:rPr>
          <w:rFonts w:ascii="Nirmala UI" w:hAnsi="Nirmala UI" w:cs="Nirmala UI" w:hint="cs"/>
          <w:b/>
          <w:cs/>
        </w:rPr>
        <w:t>रूप</w:t>
      </w:r>
      <w:r w:rsidR="00017159" w:rsidRPr="00CF76AB">
        <w:rPr>
          <w:rFonts w:asciiTheme="majorBidi" w:hAnsiTheme="majorBidi" w:cstheme="majorBidi"/>
          <w:b/>
          <w:cs/>
        </w:rPr>
        <w:t xml:space="preserve"> </w:t>
      </w:r>
      <w:r w:rsidR="00017159" w:rsidRPr="00CF76AB">
        <w:rPr>
          <w:rFonts w:ascii="Nirmala UI" w:hAnsi="Nirmala UI" w:cs="Nirmala UI" w:hint="cs"/>
          <w:b/>
          <w:cs/>
        </w:rPr>
        <w:t>में</w:t>
      </w:r>
      <w:r w:rsidR="00017159" w:rsidRPr="00CF76AB">
        <w:rPr>
          <w:rFonts w:asciiTheme="majorBidi" w:hAnsiTheme="majorBidi" w:cstheme="majorBidi"/>
          <w:b/>
          <w:cs/>
        </w:rPr>
        <w:t xml:space="preserve"> </w:t>
      </w:r>
      <w:r w:rsidR="00017159" w:rsidRPr="00CF76AB">
        <w:rPr>
          <w:rFonts w:ascii="Nirmala UI" w:hAnsi="Nirmala UI" w:cs="Nirmala UI" w:hint="cs"/>
          <w:b/>
          <w:cs/>
        </w:rPr>
        <w:t>खोलने</w:t>
      </w:r>
      <w:r w:rsidR="00017159" w:rsidRPr="00CF76AB">
        <w:rPr>
          <w:rFonts w:asciiTheme="majorBidi" w:hAnsiTheme="majorBidi" w:cstheme="majorBidi"/>
          <w:b/>
          <w:cs/>
        </w:rPr>
        <w:t xml:space="preserve"> </w:t>
      </w:r>
      <w:r w:rsidR="00017159" w:rsidRPr="00CF76AB">
        <w:rPr>
          <w:rFonts w:ascii="Nirmala UI" w:hAnsi="Nirmala UI" w:cs="Nirmala UI" w:hint="cs"/>
          <w:b/>
          <w:cs/>
        </w:rPr>
        <w:t>के</w:t>
      </w:r>
      <w:r w:rsidR="00017159" w:rsidRPr="00CF76AB">
        <w:rPr>
          <w:rFonts w:asciiTheme="majorBidi" w:hAnsiTheme="majorBidi" w:cstheme="majorBidi"/>
          <w:b/>
          <w:cs/>
        </w:rPr>
        <w:t xml:space="preserve"> </w:t>
      </w:r>
      <w:r w:rsidR="00017159" w:rsidRPr="00CF76AB">
        <w:rPr>
          <w:rFonts w:ascii="Nirmala UI" w:hAnsi="Nirmala UI" w:cs="Nirmala UI" w:hint="cs"/>
          <w:b/>
          <w:cs/>
        </w:rPr>
        <w:t>लिए</w:t>
      </w:r>
      <w:r w:rsidR="00017159" w:rsidRPr="00CF76AB">
        <w:rPr>
          <w:rFonts w:asciiTheme="majorBidi" w:hAnsiTheme="majorBidi" w:cstheme="majorBidi"/>
          <w:b/>
          <w:cs/>
        </w:rPr>
        <w:t xml:space="preserve"> </w:t>
      </w:r>
      <w:r w:rsidR="00017159" w:rsidRPr="00CF76AB">
        <w:rPr>
          <w:rFonts w:ascii="Nirmala UI" w:hAnsi="Nirmala UI" w:cs="Nirmala UI" w:hint="cs"/>
          <w:b/>
          <w:cs/>
        </w:rPr>
        <w:t>स्थापित</w:t>
      </w:r>
      <w:r w:rsidR="00017159" w:rsidRPr="00CF76AB">
        <w:rPr>
          <w:rFonts w:asciiTheme="majorBidi" w:hAnsiTheme="majorBidi" w:cstheme="majorBidi"/>
          <w:b/>
          <w:cs/>
        </w:rPr>
        <w:t xml:space="preserve"> </w:t>
      </w:r>
      <w:r w:rsidR="00017159" w:rsidRPr="00CF76AB">
        <w:rPr>
          <w:rFonts w:ascii="Nirmala UI" w:hAnsi="Nirmala UI" w:cs="Nirmala UI" w:hint="cs"/>
          <w:b/>
          <w:cs/>
        </w:rPr>
        <w:t>एक</w:t>
      </w:r>
      <w:r w:rsidR="00017159" w:rsidRPr="00CF76AB">
        <w:rPr>
          <w:rFonts w:asciiTheme="majorBidi" w:hAnsiTheme="majorBidi" w:cstheme="majorBidi"/>
          <w:b/>
          <w:cs/>
        </w:rPr>
        <w:t xml:space="preserve"> </w:t>
      </w:r>
      <w:r w:rsidR="00017159" w:rsidRPr="00CF76AB">
        <w:rPr>
          <w:rFonts w:ascii="Nirmala UI" w:hAnsi="Nirmala UI" w:cs="Nirmala UI" w:hint="cs"/>
          <w:b/>
          <w:cs/>
        </w:rPr>
        <w:t>वाल्व</w:t>
      </w:r>
      <w:r w:rsidR="00017159" w:rsidRPr="00CF76AB">
        <w:rPr>
          <w:rFonts w:asciiTheme="majorBidi" w:hAnsiTheme="majorBidi" w:cstheme="majorBidi"/>
          <w:b/>
          <w:cs/>
        </w:rPr>
        <w:t xml:space="preserve"> </w:t>
      </w:r>
      <w:r w:rsidR="00017159" w:rsidRPr="00CF76AB">
        <w:rPr>
          <w:rFonts w:ascii="Nirmala UI" w:hAnsi="Nirmala UI" w:cs="Nirmala UI" w:hint="cs"/>
          <w:b/>
          <w:cs/>
        </w:rPr>
        <w:t>को</w:t>
      </w:r>
      <w:r w:rsidR="00017159" w:rsidRPr="00CF76AB">
        <w:rPr>
          <w:rFonts w:asciiTheme="majorBidi" w:hAnsiTheme="majorBidi" w:cstheme="majorBidi"/>
          <w:b/>
          <w:cs/>
        </w:rPr>
        <w:t xml:space="preserve"> </w:t>
      </w:r>
      <w:r w:rsidR="00017159" w:rsidRPr="00CF76AB">
        <w:rPr>
          <w:rFonts w:ascii="Nirmala UI" w:hAnsi="Nirmala UI" w:cs="Nirmala UI" w:hint="cs"/>
          <w:b/>
          <w:cs/>
        </w:rPr>
        <w:t>पानी</w:t>
      </w:r>
      <w:r w:rsidR="00017159" w:rsidRPr="00CF76AB">
        <w:rPr>
          <w:rFonts w:asciiTheme="majorBidi" w:hAnsiTheme="majorBidi" w:cstheme="majorBidi"/>
          <w:b/>
          <w:cs/>
        </w:rPr>
        <w:t xml:space="preserve"> </w:t>
      </w:r>
      <w:r w:rsidR="00017159" w:rsidRPr="00CF76AB">
        <w:rPr>
          <w:rFonts w:ascii="Nirmala UI" w:hAnsi="Nirmala UI" w:cs="Nirmala UI" w:hint="cs"/>
          <w:b/>
          <w:cs/>
        </w:rPr>
        <w:t>निकालने</w:t>
      </w:r>
      <w:r w:rsidR="00017159" w:rsidRPr="00CF76AB">
        <w:rPr>
          <w:rFonts w:asciiTheme="majorBidi" w:hAnsiTheme="majorBidi" w:cstheme="majorBidi"/>
          <w:b/>
          <w:cs/>
        </w:rPr>
        <w:t xml:space="preserve"> </w:t>
      </w:r>
      <w:r w:rsidR="00017159" w:rsidRPr="00CF76AB">
        <w:rPr>
          <w:rFonts w:ascii="Nirmala UI" w:hAnsi="Nirmala UI" w:cs="Nirmala UI" w:hint="cs"/>
          <w:b/>
          <w:cs/>
        </w:rPr>
        <w:t>की</w:t>
      </w:r>
      <w:r w:rsidR="00017159" w:rsidRPr="00CF76AB">
        <w:rPr>
          <w:rFonts w:asciiTheme="majorBidi" w:hAnsiTheme="majorBidi" w:cstheme="majorBidi"/>
          <w:b/>
          <w:cs/>
        </w:rPr>
        <w:t xml:space="preserve"> </w:t>
      </w:r>
      <w:r w:rsidR="00017159" w:rsidRPr="00CF76AB">
        <w:rPr>
          <w:rFonts w:ascii="Nirmala UI" w:hAnsi="Nirmala UI" w:cs="Nirmala UI" w:hint="cs"/>
          <w:b/>
          <w:cs/>
        </w:rPr>
        <w:t>अनुमति</w:t>
      </w:r>
      <w:r w:rsidR="00017159" w:rsidRPr="00CF76AB">
        <w:rPr>
          <w:rFonts w:asciiTheme="majorBidi" w:hAnsiTheme="majorBidi" w:cstheme="majorBidi"/>
          <w:b/>
          <w:cs/>
        </w:rPr>
        <w:t xml:space="preserve"> </w:t>
      </w:r>
      <w:r w:rsidR="00017159" w:rsidRPr="00CF76AB">
        <w:rPr>
          <w:rFonts w:ascii="Nirmala UI" w:hAnsi="Nirmala UI" w:cs="Nirmala UI" w:hint="cs"/>
          <w:b/>
          <w:cs/>
        </w:rPr>
        <w:t>दी</w:t>
      </w:r>
      <w:r w:rsidR="00017159" w:rsidRPr="00CF76AB">
        <w:rPr>
          <w:rFonts w:asciiTheme="majorBidi" w:hAnsiTheme="majorBidi" w:cstheme="majorBidi"/>
          <w:b/>
          <w:cs/>
        </w:rPr>
        <w:t xml:space="preserve"> </w:t>
      </w:r>
      <w:r w:rsidR="00017159" w:rsidRPr="00CF76AB">
        <w:rPr>
          <w:rFonts w:ascii="Nirmala UI" w:hAnsi="Nirmala UI" w:cs="Nirmala UI" w:hint="cs"/>
          <w:b/>
          <w:cs/>
        </w:rPr>
        <w:t>जाएगी</w:t>
      </w:r>
      <w:r w:rsidR="00497430" w:rsidRPr="00CF76AB">
        <w:rPr>
          <w:rFonts w:asciiTheme="majorBidi" w:hAnsiTheme="majorBidi" w:cstheme="majorBidi"/>
          <w:b/>
          <w:cs/>
        </w:rPr>
        <w:t xml:space="preserve"> </w:t>
      </w:r>
      <w:r w:rsidR="00497430" w:rsidRPr="00CF76AB">
        <w:rPr>
          <w:rFonts w:asciiTheme="majorBidi" w:hAnsiTheme="majorBidi" w:cstheme="majorBidi"/>
          <w:b/>
        </w:rPr>
        <w:t>;</w:t>
      </w:r>
      <w:r w:rsidR="00497430" w:rsidRPr="00CF76AB">
        <w:rPr>
          <w:rFonts w:ascii="Nirmala UI" w:hAnsi="Nirmala UI" w:cs="Nirmala UI" w:hint="cs"/>
          <w:b/>
          <w:cs/>
        </w:rPr>
        <w:t>और</w:t>
      </w:r>
    </w:p>
    <w:p w14:paraId="06FB355A" w14:textId="77777777" w:rsidR="00017159" w:rsidRPr="00CF76AB" w:rsidRDefault="00017159" w:rsidP="001E291B">
      <w:pPr>
        <w:pStyle w:val="BodyText"/>
        <w:numPr>
          <w:ilvl w:val="0"/>
          <w:numId w:val="74"/>
        </w:numPr>
        <w:ind w:left="3402" w:right="-1" w:hanging="567"/>
        <w:jc w:val="both"/>
        <w:rPr>
          <w:rFonts w:asciiTheme="majorBidi" w:hAnsiTheme="majorBidi" w:cstheme="majorBidi"/>
          <w:b/>
        </w:rPr>
      </w:pPr>
      <w:r w:rsidRPr="00CF76AB">
        <w:rPr>
          <w:rFonts w:ascii="Nirmala UI" w:hAnsi="Nirmala UI" w:cs="Nirmala UI" w:hint="cs"/>
          <w:b/>
          <w:cs/>
        </w:rPr>
        <w:t>फायर</w:t>
      </w:r>
      <w:r w:rsidRPr="00CF76AB">
        <w:rPr>
          <w:rFonts w:asciiTheme="majorBidi" w:hAnsiTheme="majorBidi" w:cstheme="majorBidi"/>
          <w:b/>
          <w:cs/>
        </w:rPr>
        <w:t xml:space="preserve"> </w:t>
      </w:r>
      <w:r w:rsidRPr="00CF76AB">
        <w:rPr>
          <w:rFonts w:ascii="Nirmala UI" w:hAnsi="Nirmala UI" w:cs="Nirmala UI" w:hint="cs"/>
          <w:b/>
          <w:cs/>
        </w:rPr>
        <w:t>पंपों</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स्वचालित</w:t>
      </w:r>
      <w:r w:rsidRPr="00CF76AB">
        <w:rPr>
          <w:rFonts w:asciiTheme="majorBidi" w:hAnsiTheme="majorBidi" w:cstheme="majorBidi"/>
          <w:b/>
          <w:cs/>
        </w:rPr>
        <w:t xml:space="preserve"> </w:t>
      </w:r>
      <w:r w:rsidRPr="00CF76AB">
        <w:rPr>
          <w:rFonts w:ascii="Nirmala UI" w:hAnsi="Nirmala UI" w:cs="Nirmala UI" w:hint="cs"/>
          <w:b/>
          <w:cs/>
        </w:rPr>
        <w:t>रूप</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मासिक</w:t>
      </w:r>
      <w:r w:rsidRPr="00CF76AB">
        <w:rPr>
          <w:rFonts w:asciiTheme="majorBidi" w:hAnsiTheme="majorBidi" w:cstheme="majorBidi"/>
          <w:b/>
          <w:cs/>
        </w:rPr>
        <w:t xml:space="preserve"> </w:t>
      </w:r>
      <w:r w:rsidR="008B41C4" w:rsidRPr="00CF76AB">
        <w:rPr>
          <w:rFonts w:ascii="Nirmala UI" w:hAnsi="Nirmala UI" w:cs="Nirmala UI" w:hint="cs"/>
          <w:b/>
          <w:cs/>
        </w:rPr>
        <w:t>तौर</w:t>
      </w:r>
      <w:r w:rsidR="008B41C4" w:rsidRPr="00CF76AB">
        <w:rPr>
          <w:rFonts w:asciiTheme="majorBidi" w:hAnsiTheme="majorBidi" w:cstheme="majorBidi"/>
          <w:b/>
          <w:cs/>
        </w:rPr>
        <w:t xml:space="preserve"> </w:t>
      </w:r>
      <w:r w:rsidR="008B41C4" w:rsidRPr="00CF76AB">
        <w:rPr>
          <w:rFonts w:ascii="Nirmala UI" w:hAnsi="Nirmala UI" w:cs="Nirmala UI" w:hint="cs"/>
          <w:b/>
          <w:cs/>
        </w:rPr>
        <w:t>पर</w:t>
      </w:r>
      <w:r w:rsidR="008B41C4" w:rsidRPr="00CF76AB">
        <w:rPr>
          <w:rFonts w:asciiTheme="majorBidi" w:hAnsiTheme="majorBidi" w:cstheme="majorBidi"/>
          <w:b/>
          <w:cs/>
        </w:rPr>
        <w:t xml:space="preserve"> </w:t>
      </w:r>
      <w:r w:rsidR="008B41C4" w:rsidRPr="00CF76AB">
        <w:rPr>
          <w:rFonts w:ascii="Nirmala UI" w:hAnsi="Nirmala UI" w:cs="Nirmala UI" w:hint="cs"/>
          <w:b/>
          <w:cs/>
        </w:rPr>
        <w:t>चलाने</w:t>
      </w:r>
      <w:r w:rsidR="008B41C4"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अनुमति</w:t>
      </w:r>
      <w:r w:rsidRPr="00CF76AB">
        <w:rPr>
          <w:rFonts w:asciiTheme="majorBidi" w:hAnsiTheme="majorBidi" w:cstheme="majorBidi"/>
          <w:b/>
          <w:cs/>
        </w:rPr>
        <w:t xml:space="preserve"> </w:t>
      </w:r>
      <w:r w:rsidR="008B41C4" w:rsidRPr="00CF76AB">
        <w:rPr>
          <w:rFonts w:ascii="Nirmala UI" w:hAnsi="Nirmala UI" w:cs="Nirmala UI" w:hint="cs"/>
          <w:b/>
          <w:cs/>
        </w:rPr>
        <w:t>दी</w:t>
      </w:r>
      <w:r w:rsidR="008B41C4" w:rsidRPr="00CF76AB">
        <w:rPr>
          <w:rFonts w:asciiTheme="majorBidi" w:hAnsiTheme="majorBidi" w:cstheme="majorBidi"/>
          <w:b/>
          <w:cs/>
        </w:rPr>
        <w:t xml:space="preserve"> </w:t>
      </w:r>
      <w:r w:rsidR="008B41C4" w:rsidRPr="00CF76AB">
        <w:rPr>
          <w:rFonts w:ascii="Nirmala UI" w:hAnsi="Nirmala UI" w:cs="Nirmala UI" w:hint="cs"/>
          <w:b/>
          <w:cs/>
        </w:rPr>
        <w:t>जाए</w:t>
      </w:r>
      <w:r w:rsidRPr="00CF76AB">
        <w:rPr>
          <w:rFonts w:ascii="Nirmala UI" w:hAnsi="Nirmala UI" w:cs="Nirmala UI" w:hint="cs"/>
          <w:b/>
          <w:cs/>
        </w:rPr>
        <w:t>।</w:t>
      </w:r>
    </w:p>
    <w:p w14:paraId="6E3A6EC5" w14:textId="51F502FA" w:rsidR="00017159" w:rsidRPr="00CF76AB" w:rsidRDefault="00017159" w:rsidP="001E291B">
      <w:pPr>
        <w:pStyle w:val="BodyText"/>
        <w:numPr>
          <w:ilvl w:val="0"/>
          <w:numId w:val="74"/>
        </w:numPr>
        <w:ind w:left="3402" w:right="-1" w:hanging="567"/>
        <w:jc w:val="both"/>
        <w:rPr>
          <w:rFonts w:asciiTheme="majorBidi" w:hAnsiTheme="majorBidi" w:cstheme="majorBidi"/>
          <w:b/>
        </w:rPr>
      </w:pPr>
      <w:r w:rsidRPr="00CF76AB">
        <w:rPr>
          <w:rFonts w:ascii="Nirmala UI" w:hAnsi="Nirmala UI" w:cs="Nirmala UI" w:hint="cs"/>
          <w:b/>
          <w:cs/>
        </w:rPr>
        <w:t>इलेक्ट्रिक</w:t>
      </w:r>
      <w:r w:rsidRPr="00CF76AB">
        <w:rPr>
          <w:rFonts w:asciiTheme="majorBidi" w:hAnsiTheme="majorBidi" w:cstheme="majorBidi"/>
          <w:b/>
          <w:cs/>
        </w:rPr>
        <w:t xml:space="preserve"> </w:t>
      </w:r>
      <w:r w:rsidRPr="00CF76AB">
        <w:rPr>
          <w:rFonts w:ascii="Nirmala UI" w:hAnsi="Nirmala UI" w:cs="Nirmala UI" w:hint="cs"/>
          <w:b/>
          <w:cs/>
        </w:rPr>
        <w:t>पंपों</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साप्ताहिक</w:t>
      </w:r>
      <w:r w:rsidRPr="00CF76AB">
        <w:rPr>
          <w:rFonts w:asciiTheme="majorBidi" w:hAnsiTheme="majorBidi" w:cstheme="majorBidi"/>
          <w:b/>
          <w:cs/>
        </w:rPr>
        <w:t xml:space="preserve"> </w:t>
      </w:r>
      <w:r w:rsidRPr="00CF76AB">
        <w:rPr>
          <w:rFonts w:ascii="Nirmala UI" w:hAnsi="Nirmala UI" w:cs="Nirmala UI" w:hint="cs"/>
          <w:b/>
          <w:cs/>
        </w:rPr>
        <w:t>न्यूनतम</w:t>
      </w:r>
      <w:r w:rsidRPr="00CF76AB">
        <w:rPr>
          <w:rFonts w:asciiTheme="majorBidi" w:hAnsiTheme="majorBidi" w:cstheme="majorBidi"/>
          <w:b/>
          <w:cs/>
        </w:rPr>
        <w:t xml:space="preserve"> 10 </w:t>
      </w:r>
      <w:r w:rsidRPr="00CF76AB">
        <w:rPr>
          <w:rFonts w:ascii="Nirmala UI" w:hAnsi="Nirmala UI" w:cs="Nirmala UI" w:hint="cs"/>
          <w:b/>
          <w:cs/>
        </w:rPr>
        <w:t>मिनट</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परीक्षण</w:t>
      </w:r>
      <w:r w:rsidRPr="00CF76AB">
        <w:rPr>
          <w:rFonts w:asciiTheme="majorBidi" w:hAnsiTheme="majorBidi" w:cstheme="majorBidi"/>
          <w:b/>
          <w:cs/>
        </w:rPr>
        <w:t xml:space="preserve"> </w:t>
      </w:r>
      <w:r w:rsidRPr="00CF76AB">
        <w:rPr>
          <w:rFonts w:ascii="Nirmala UI" w:hAnsi="Nirmala UI" w:cs="Nirmala UI" w:hint="cs"/>
          <w:b/>
          <w:cs/>
        </w:rPr>
        <w:t>किया</w:t>
      </w:r>
      <w:r w:rsidR="002862F3" w:rsidRPr="00CF76AB">
        <w:rPr>
          <w:rFonts w:asciiTheme="majorBidi" w:hAnsiTheme="majorBidi" w:cstheme="majorBidi"/>
          <w:b/>
          <w:cs/>
        </w:rPr>
        <w:t xml:space="preserve"> </w:t>
      </w:r>
      <w:r w:rsidR="002862F3" w:rsidRPr="00CF76AB">
        <w:rPr>
          <w:rFonts w:ascii="Nirmala UI" w:hAnsi="Nirmala UI" w:cs="Nirmala UI" w:hint="cs"/>
          <w:b/>
          <w:cs/>
        </w:rPr>
        <w:t>जाए</w:t>
      </w:r>
      <w:r w:rsidRPr="00CF76AB">
        <w:rPr>
          <w:rFonts w:ascii="Nirmala UI" w:hAnsi="Nirmala UI" w:cs="Nirmala UI" w:hint="cs"/>
          <w:b/>
          <w:cs/>
        </w:rPr>
        <w:t>।</w:t>
      </w:r>
    </w:p>
    <w:p w14:paraId="31282469" w14:textId="7BDB03B8" w:rsidR="004A282B" w:rsidRPr="00CF76AB" w:rsidRDefault="004A282B" w:rsidP="001E291B">
      <w:pPr>
        <w:pStyle w:val="BodyText"/>
        <w:numPr>
          <w:ilvl w:val="0"/>
          <w:numId w:val="74"/>
        </w:numPr>
        <w:ind w:left="3402" w:right="-1" w:hanging="567"/>
        <w:jc w:val="both"/>
        <w:rPr>
          <w:rFonts w:asciiTheme="majorBidi" w:hAnsiTheme="majorBidi" w:cstheme="majorBidi"/>
          <w:b/>
        </w:rPr>
      </w:pPr>
      <w:r w:rsidRPr="00CF76AB">
        <w:rPr>
          <w:rFonts w:ascii="Nirmala UI" w:hAnsi="Nirmala UI" w:cs="Nirmala UI" w:hint="cs"/>
          <w:b/>
          <w:cs/>
        </w:rPr>
        <w:t>डीजल</w:t>
      </w:r>
      <w:r w:rsidRPr="00CF76AB">
        <w:rPr>
          <w:rFonts w:asciiTheme="majorBidi" w:hAnsiTheme="majorBidi" w:cstheme="majorBidi"/>
          <w:b/>
          <w:cs/>
        </w:rPr>
        <w:t xml:space="preserve"> </w:t>
      </w:r>
      <w:r w:rsidRPr="00CF76AB">
        <w:rPr>
          <w:rFonts w:ascii="Nirmala UI" w:hAnsi="Nirmala UI" w:cs="Nirmala UI" w:hint="cs"/>
          <w:b/>
          <w:cs/>
        </w:rPr>
        <w:t>पंपों</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साप्ताहिक</w:t>
      </w:r>
      <w:r w:rsidRPr="00CF76AB">
        <w:rPr>
          <w:rFonts w:asciiTheme="majorBidi" w:hAnsiTheme="majorBidi" w:cstheme="majorBidi"/>
          <w:b/>
          <w:cs/>
        </w:rPr>
        <w:t xml:space="preserve"> </w:t>
      </w:r>
      <w:r w:rsidRPr="00CF76AB">
        <w:rPr>
          <w:rFonts w:ascii="Nirmala UI" w:hAnsi="Nirmala UI" w:cs="Nirmala UI" w:hint="cs"/>
          <w:b/>
          <w:cs/>
        </w:rPr>
        <w:t>न्यूनतम</w:t>
      </w:r>
      <w:r w:rsidRPr="00CF76AB">
        <w:rPr>
          <w:rFonts w:asciiTheme="majorBidi" w:hAnsiTheme="majorBidi" w:cstheme="majorBidi"/>
          <w:b/>
          <w:cs/>
        </w:rPr>
        <w:t xml:space="preserve"> 30 </w:t>
      </w:r>
      <w:r w:rsidRPr="00CF76AB">
        <w:rPr>
          <w:rFonts w:ascii="Nirmala UI" w:hAnsi="Nirmala UI" w:cs="Nirmala UI" w:hint="cs"/>
          <w:b/>
          <w:cs/>
        </w:rPr>
        <w:t>मिनट</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परीक्षण</w:t>
      </w:r>
      <w:r w:rsidRPr="00CF76AB">
        <w:rPr>
          <w:rFonts w:asciiTheme="majorBidi" w:hAnsiTheme="majorBidi" w:cstheme="majorBidi"/>
          <w:b/>
          <w:cs/>
        </w:rPr>
        <w:t xml:space="preserve"> </w:t>
      </w:r>
      <w:r w:rsidRPr="00CF76AB">
        <w:rPr>
          <w:rFonts w:ascii="Nirmala UI" w:hAnsi="Nirmala UI" w:cs="Nirmala UI" w:hint="cs"/>
          <w:b/>
          <w:cs/>
        </w:rPr>
        <w:t>किया</w:t>
      </w:r>
      <w:r w:rsidRPr="00CF76AB">
        <w:rPr>
          <w:rFonts w:asciiTheme="majorBidi" w:hAnsiTheme="majorBidi" w:cstheme="majorBidi"/>
          <w:b/>
          <w:cs/>
        </w:rPr>
        <w:t xml:space="preserve"> </w:t>
      </w:r>
      <w:r w:rsidRPr="00CF76AB">
        <w:rPr>
          <w:rFonts w:ascii="Nirmala UI" w:hAnsi="Nirmala UI" w:cs="Nirmala UI" w:hint="cs"/>
          <w:b/>
          <w:cs/>
        </w:rPr>
        <w:t>जाए</w:t>
      </w:r>
      <w:r w:rsidR="00A220D4" w:rsidRPr="00CF76AB">
        <w:rPr>
          <w:rFonts w:asciiTheme="majorBidi" w:hAnsiTheme="majorBidi" w:cstheme="majorBidi"/>
          <w:b/>
          <w:cs/>
        </w:rPr>
        <w:t xml:space="preserve"> </w:t>
      </w:r>
      <w:r w:rsidRPr="00CF76AB">
        <w:rPr>
          <w:rFonts w:asciiTheme="majorBidi" w:hAnsiTheme="majorBidi" w:cstheme="majorBidi"/>
          <w:b/>
        </w:rPr>
        <w:t>;</w:t>
      </w:r>
      <w:r w:rsidRPr="00CF76AB">
        <w:rPr>
          <w:rFonts w:ascii="Nirmala UI" w:hAnsi="Nirmala UI" w:cs="Nirmala UI" w:hint="cs"/>
          <w:b/>
          <w:cs/>
        </w:rPr>
        <w:t>और</w:t>
      </w:r>
    </w:p>
    <w:p w14:paraId="0A4BA813" w14:textId="074E7963" w:rsidR="00017159" w:rsidRPr="00CF76AB" w:rsidRDefault="00017159" w:rsidP="001E291B">
      <w:pPr>
        <w:pStyle w:val="BodyText"/>
        <w:numPr>
          <w:ilvl w:val="0"/>
          <w:numId w:val="74"/>
        </w:numPr>
        <w:ind w:left="3402" w:right="-1" w:hanging="567"/>
        <w:jc w:val="both"/>
        <w:rPr>
          <w:rFonts w:asciiTheme="majorBidi" w:hAnsiTheme="majorBidi" w:cstheme="majorBidi"/>
          <w:b/>
        </w:rPr>
      </w:pPr>
      <w:r w:rsidRPr="00CF76AB">
        <w:rPr>
          <w:rFonts w:ascii="Nirmala UI" w:hAnsi="Nirmala UI" w:cs="Nirmala UI" w:hint="cs"/>
          <w:b/>
          <w:cs/>
        </w:rPr>
        <w:t>फायर</w:t>
      </w:r>
      <w:r w:rsidRPr="00CF76AB">
        <w:rPr>
          <w:rFonts w:asciiTheme="majorBidi" w:hAnsiTheme="majorBidi" w:cstheme="majorBidi"/>
          <w:b/>
          <w:cs/>
        </w:rPr>
        <w:t xml:space="preserve"> </w:t>
      </w:r>
      <w:r w:rsidRPr="00CF76AB">
        <w:rPr>
          <w:rFonts w:ascii="Nirmala UI" w:hAnsi="Nirmala UI" w:cs="Nirmala UI" w:hint="cs"/>
          <w:b/>
          <w:cs/>
        </w:rPr>
        <w:t>पंपों</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स्वत</w:t>
      </w:r>
      <w:r w:rsidRPr="00CF76AB">
        <w:rPr>
          <w:rFonts w:asciiTheme="majorBidi" w:hAnsiTheme="majorBidi" w:cstheme="majorBidi"/>
          <w:b/>
          <w:cs/>
        </w:rPr>
        <w:t xml:space="preserve">: </w:t>
      </w:r>
      <w:r w:rsidRPr="00CF76AB">
        <w:rPr>
          <w:rFonts w:ascii="Nirmala UI" w:hAnsi="Nirmala UI" w:cs="Nirmala UI" w:hint="cs"/>
          <w:b/>
          <w:cs/>
        </w:rPr>
        <w:t>नियंत्रण</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मासिक</w:t>
      </w:r>
      <w:r w:rsidRPr="00CF76AB">
        <w:rPr>
          <w:rFonts w:asciiTheme="majorBidi" w:hAnsiTheme="majorBidi" w:cstheme="majorBidi"/>
          <w:b/>
          <w:cs/>
        </w:rPr>
        <w:t xml:space="preserve"> </w:t>
      </w:r>
      <w:r w:rsidRPr="00CF76AB">
        <w:rPr>
          <w:rFonts w:ascii="Nirmala UI" w:hAnsi="Nirmala UI" w:cs="Nirmala UI" w:hint="cs"/>
          <w:b/>
          <w:cs/>
        </w:rPr>
        <w:t>जांच</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008B41C4" w:rsidRPr="00CF76AB">
        <w:rPr>
          <w:rFonts w:ascii="Nirmala UI" w:hAnsi="Nirmala UI" w:cs="Nirmala UI" w:hint="cs"/>
          <w:b/>
          <w:cs/>
        </w:rPr>
        <w:t>जाए</w:t>
      </w:r>
      <w:r w:rsidRPr="00CF76AB">
        <w:rPr>
          <w:rFonts w:ascii="Nirmala UI" w:hAnsi="Nirmala UI" w:cs="Nirmala UI" w:hint="cs"/>
          <w:b/>
          <w:cs/>
        </w:rPr>
        <w:t>।</w:t>
      </w:r>
    </w:p>
    <w:p w14:paraId="68936DBB" w14:textId="77777777" w:rsidR="004A282B" w:rsidRPr="00CF76AB" w:rsidRDefault="004A282B" w:rsidP="00CF76AB">
      <w:pPr>
        <w:pStyle w:val="BodyText"/>
        <w:ind w:left="3402" w:right="-1"/>
        <w:jc w:val="both"/>
        <w:rPr>
          <w:rFonts w:asciiTheme="majorBidi" w:hAnsiTheme="majorBidi" w:cstheme="majorBidi"/>
          <w:b/>
        </w:rPr>
      </w:pPr>
    </w:p>
    <w:p w14:paraId="4E30A373" w14:textId="564C9458" w:rsidR="002779ED" w:rsidRPr="00CF76AB" w:rsidRDefault="00002BB8" w:rsidP="00CF76AB">
      <w:pPr>
        <w:pStyle w:val="BodyText"/>
        <w:ind w:left="2880" w:right="-1" w:hanging="753"/>
        <w:jc w:val="both"/>
        <w:rPr>
          <w:rFonts w:asciiTheme="majorBidi" w:hAnsiTheme="majorBidi" w:cstheme="majorBidi"/>
          <w:b/>
        </w:rPr>
      </w:pPr>
      <w:r w:rsidRPr="00CF76AB">
        <w:rPr>
          <w:rFonts w:asciiTheme="majorBidi" w:hAnsiTheme="majorBidi" w:cstheme="majorBidi"/>
          <w:b/>
          <w:cs/>
        </w:rPr>
        <w:t>(</w:t>
      </w:r>
      <w:r w:rsidRPr="00CF76AB">
        <w:rPr>
          <w:rFonts w:ascii="Nirmala UI" w:hAnsi="Nirmala UI" w:cs="Nirmala UI" w:hint="cs"/>
          <w:b/>
          <w:cs/>
        </w:rPr>
        <w:t>ख</w:t>
      </w:r>
      <w:r w:rsidRPr="00CF76AB">
        <w:rPr>
          <w:rFonts w:asciiTheme="majorBidi" w:hAnsiTheme="majorBidi" w:cstheme="majorBidi"/>
          <w:b/>
          <w:cs/>
        </w:rPr>
        <w:t xml:space="preserve">) </w:t>
      </w:r>
      <w:r w:rsidR="00017159" w:rsidRPr="00CF76AB">
        <w:rPr>
          <w:rFonts w:ascii="Nirmala UI" w:hAnsi="Nirmala UI" w:cs="Nirmala UI" w:hint="cs"/>
          <w:b/>
          <w:cs/>
        </w:rPr>
        <w:t>यह</w:t>
      </w:r>
      <w:r w:rsidR="00017159" w:rsidRPr="00CF76AB">
        <w:rPr>
          <w:rFonts w:asciiTheme="majorBidi" w:hAnsiTheme="majorBidi" w:cstheme="majorBidi"/>
          <w:b/>
          <w:cs/>
        </w:rPr>
        <w:t xml:space="preserve"> </w:t>
      </w:r>
      <w:r w:rsidR="00017159" w:rsidRPr="00CF76AB">
        <w:rPr>
          <w:rFonts w:ascii="Nirmala UI" w:hAnsi="Nirmala UI" w:cs="Nirmala UI" w:hint="cs"/>
          <w:b/>
          <w:cs/>
        </w:rPr>
        <w:t>सुनिश्चित</w:t>
      </w:r>
      <w:r w:rsidR="00017159" w:rsidRPr="00CF76AB">
        <w:rPr>
          <w:rFonts w:asciiTheme="majorBidi" w:hAnsiTheme="majorBidi" w:cstheme="majorBidi"/>
          <w:b/>
          <w:cs/>
        </w:rPr>
        <w:t xml:space="preserve"> </w:t>
      </w:r>
      <w:r w:rsidR="00017159" w:rsidRPr="00CF76AB">
        <w:rPr>
          <w:rFonts w:ascii="Nirmala UI" w:hAnsi="Nirmala UI" w:cs="Nirmala UI" w:hint="cs"/>
          <w:b/>
          <w:cs/>
        </w:rPr>
        <w:t>करने</w:t>
      </w:r>
      <w:r w:rsidR="00017159" w:rsidRPr="00CF76AB">
        <w:rPr>
          <w:rFonts w:asciiTheme="majorBidi" w:hAnsiTheme="majorBidi" w:cstheme="majorBidi"/>
          <w:b/>
          <w:cs/>
        </w:rPr>
        <w:t xml:space="preserve"> </w:t>
      </w:r>
      <w:r w:rsidR="00017159" w:rsidRPr="00CF76AB">
        <w:rPr>
          <w:rFonts w:ascii="Nirmala UI" w:hAnsi="Nirmala UI" w:cs="Nirmala UI" w:hint="cs"/>
          <w:b/>
          <w:cs/>
        </w:rPr>
        <w:t>के</w:t>
      </w:r>
      <w:r w:rsidR="00017159" w:rsidRPr="00CF76AB">
        <w:rPr>
          <w:rFonts w:asciiTheme="majorBidi" w:hAnsiTheme="majorBidi" w:cstheme="majorBidi"/>
          <w:b/>
          <w:cs/>
        </w:rPr>
        <w:t xml:space="preserve"> </w:t>
      </w:r>
      <w:r w:rsidR="00017159" w:rsidRPr="00CF76AB">
        <w:rPr>
          <w:rFonts w:ascii="Nirmala UI" w:hAnsi="Nirmala UI" w:cs="Nirmala UI" w:hint="cs"/>
          <w:b/>
          <w:cs/>
        </w:rPr>
        <w:t>लिए</w:t>
      </w:r>
      <w:r w:rsidR="00017159" w:rsidRPr="00CF76AB">
        <w:rPr>
          <w:rFonts w:asciiTheme="majorBidi" w:hAnsiTheme="majorBidi" w:cstheme="majorBidi"/>
          <w:b/>
          <w:cs/>
        </w:rPr>
        <w:t xml:space="preserve"> </w:t>
      </w:r>
      <w:r w:rsidR="00017159" w:rsidRPr="00CF76AB">
        <w:rPr>
          <w:rFonts w:ascii="Nirmala UI" w:hAnsi="Nirmala UI" w:cs="Nirmala UI" w:hint="cs"/>
          <w:b/>
          <w:cs/>
        </w:rPr>
        <w:t>सभी</w:t>
      </w:r>
      <w:r w:rsidR="00017159" w:rsidRPr="00CF76AB">
        <w:rPr>
          <w:rFonts w:asciiTheme="majorBidi" w:hAnsiTheme="majorBidi" w:cstheme="majorBidi"/>
          <w:b/>
          <w:cs/>
        </w:rPr>
        <w:t xml:space="preserve"> </w:t>
      </w:r>
      <w:r w:rsidR="00017159" w:rsidRPr="00CF76AB">
        <w:rPr>
          <w:rFonts w:ascii="Nirmala UI" w:hAnsi="Nirmala UI" w:cs="Nirmala UI" w:hint="cs"/>
          <w:b/>
          <w:cs/>
        </w:rPr>
        <w:t>पंपों</w:t>
      </w:r>
      <w:r w:rsidR="00017159" w:rsidRPr="00CF76AB">
        <w:rPr>
          <w:rFonts w:asciiTheme="majorBidi" w:hAnsiTheme="majorBidi" w:cstheme="majorBidi"/>
          <w:b/>
          <w:cs/>
        </w:rPr>
        <w:t xml:space="preserve"> </w:t>
      </w:r>
      <w:r w:rsidR="00017159" w:rsidRPr="00CF76AB">
        <w:rPr>
          <w:rFonts w:ascii="Nirmala UI" w:hAnsi="Nirmala UI" w:cs="Nirmala UI" w:hint="cs"/>
          <w:b/>
          <w:cs/>
        </w:rPr>
        <w:t>का</w:t>
      </w:r>
      <w:r w:rsidR="00017159" w:rsidRPr="00CF76AB">
        <w:rPr>
          <w:rFonts w:asciiTheme="majorBidi" w:hAnsiTheme="majorBidi" w:cstheme="majorBidi"/>
          <w:b/>
          <w:cs/>
        </w:rPr>
        <w:t xml:space="preserve"> </w:t>
      </w:r>
      <w:r w:rsidR="00017159" w:rsidRPr="00CF76AB">
        <w:rPr>
          <w:rFonts w:ascii="Nirmala UI" w:hAnsi="Nirmala UI" w:cs="Nirmala UI" w:hint="cs"/>
          <w:b/>
          <w:cs/>
        </w:rPr>
        <w:t>वार्षिक</w:t>
      </w:r>
      <w:r w:rsidR="00017159" w:rsidRPr="00CF76AB">
        <w:rPr>
          <w:rFonts w:asciiTheme="majorBidi" w:hAnsiTheme="majorBidi" w:cstheme="majorBidi"/>
          <w:b/>
          <w:cs/>
        </w:rPr>
        <w:t xml:space="preserve"> </w:t>
      </w:r>
      <w:r w:rsidR="00017159" w:rsidRPr="00CF76AB">
        <w:rPr>
          <w:rFonts w:ascii="Nirmala UI" w:hAnsi="Nirmala UI" w:cs="Nirmala UI" w:hint="cs"/>
          <w:b/>
          <w:cs/>
        </w:rPr>
        <w:t>परीक्षण</w:t>
      </w:r>
      <w:r w:rsidR="00017159" w:rsidRPr="00CF76AB">
        <w:rPr>
          <w:rFonts w:asciiTheme="majorBidi" w:hAnsiTheme="majorBidi" w:cstheme="majorBidi"/>
          <w:b/>
          <w:cs/>
        </w:rPr>
        <w:t xml:space="preserve"> </w:t>
      </w:r>
      <w:r w:rsidR="00017159" w:rsidRPr="00CF76AB">
        <w:rPr>
          <w:rFonts w:ascii="Nirmala UI" w:hAnsi="Nirmala UI" w:cs="Nirmala UI" w:hint="cs"/>
          <w:b/>
          <w:cs/>
        </w:rPr>
        <w:t>किया</w:t>
      </w:r>
      <w:r w:rsidR="00017159" w:rsidRPr="00CF76AB">
        <w:rPr>
          <w:rFonts w:asciiTheme="majorBidi" w:hAnsiTheme="majorBidi" w:cstheme="majorBidi"/>
          <w:b/>
          <w:cs/>
        </w:rPr>
        <w:t xml:space="preserve"> </w:t>
      </w:r>
      <w:r w:rsidR="00017159" w:rsidRPr="00CF76AB">
        <w:rPr>
          <w:rFonts w:ascii="Nirmala UI" w:hAnsi="Nirmala UI" w:cs="Nirmala UI" w:hint="cs"/>
          <w:b/>
          <w:cs/>
        </w:rPr>
        <w:t>जाता</w:t>
      </w:r>
      <w:r w:rsidR="00017159" w:rsidRPr="00CF76AB">
        <w:rPr>
          <w:rFonts w:asciiTheme="majorBidi" w:hAnsiTheme="majorBidi" w:cstheme="majorBidi"/>
          <w:b/>
          <w:cs/>
        </w:rPr>
        <w:t xml:space="preserve"> </w:t>
      </w:r>
      <w:r w:rsidR="00017159" w:rsidRPr="00CF76AB">
        <w:rPr>
          <w:rFonts w:ascii="Nirmala UI" w:hAnsi="Nirmala UI" w:cs="Nirmala UI" w:hint="cs"/>
          <w:b/>
          <w:cs/>
        </w:rPr>
        <w:t>है</w:t>
      </w:r>
      <w:r w:rsidR="002779ED" w:rsidRPr="00CF76AB">
        <w:rPr>
          <w:rFonts w:asciiTheme="majorBidi" w:hAnsiTheme="majorBidi" w:cstheme="majorBidi"/>
          <w:b/>
          <w:cs/>
        </w:rPr>
        <w:t xml:space="preserve"> </w:t>
      </w:r>
      <w:r w:rsidR="002779ED" w:rsidRPr="00CF76AB">
        <w:rPr>
          <w:rFonts w:ascii="Nirmala UI" w:hAnsi="Nirmala UI" w:cs="Nirmala UI" w:hint="cs"/>
          <w:b/>
          <w:cs/>
        </w:rPr>
        <w:t>कि</w:t>
      </w:r>
      <w:r w:rsidR="002779ED" w:rsidRPr="00CF76AB">
        <w:rPr>
          <w:rFonts w:asciiTheme="majorBidi" w:hAnsiTheme="majorBidi" w:cstheme="majorBidi"/>
          <w:b/>
          <w:cs/>
        </w:rPr>
        <w:t xml:space="preserve"> </w:t>
      </w:r>
      <w:r w:rsidR="002779ED" w:rsidRPr="00CF76AB">
        <w:rPr>
          <w:rFonts w:ascii="Nirmala UI" w:hAnsi="Nirmala UI" w:cs="Nirmala UI" w:hint="cs"/>
          <w:b/>
          <w:cs/>
        </w:rPr>
        <w:t>वे</w:t>
      </w:r>
      <w:r w:rsidR="002779ED" w:rsidRPr="00CF76AB">
        <w:rPr>
          <w:rFonts w:asciiTheme="majorBidi" w:hAnsiTheme="majorBidi" w:cstheme="majorBidi"/>
          <w:b/>
          <w:cs/>
        </w:rPr>
        <w:t>-</w:t>
      </w:r>
    </w:p>
    <w:p w14:paraId="23B7D8AF" w14:textId="3AFB5083" w:rsidR="002779ED" w:rsidRPr="00CF76AB" w:rsidRDefault="00017159" w:rsidP="00CF76AB">
      <w:pPr>
        <w:pStyle w:val="BodyText"/>
        <w:ind w:left="2988" w:right="-1"/>
        <w:jc w:val="both"/>
        <w:rPr>
          <w:rFonts w:asciiTheme="majorBidi" w:hAnsiTheme="majorBidi" w:cstheme="majorBidi"/>
          <w:b/>
        </w:rPr>
      </w:pPr>
      <w:r w:rsidRPr="00CF76AB">
        <w:rPr>
          <w:rFonts w:asciiTheme="majorBidi" w:hAnsiTheme="majorBidi" w:cstheme="majorBidi"/>
          <w:b/>
          <w:cs/>
        </w:rPr>
        <w:lastRenderedPageBreak/>
        <w:t xml:space="preserve"> </w:t>
      </w:r>
    </w:p>
    <w:p w14:paraId="27C68411" w14:textId="26A3CD0A" w:rsidR="00A220D4" w:rsidRPr="00CF76AB" w:rsidRDefault="00017159" w:rsidP="001E291B">
      <w:pPr>
        <w:pStyle w:val="BodyText"/>
        <w:numPr>
          <w:ilvl w:val="0"/>
          <w:numId w:val="200"/>
        </w:numPr>
        <w:ind w:right="-1"/>
        <w:jc w:val="both"/>
        <w:rPr>
          <w:rFonts w:asciiTheme="majorBidi" w:hAnsiTheme="majorBidi" w:cstheme="majorBidi"/>
          <w:b/>
        </w:rPr>
      </w:pPr>
      <w:r w:rsidRPr="00CF76AB">
        <w:rPr>
          <w:rFonts w:ascii="Nirmala UI" w:hAnsi="Nirmala UI" w:cs="Nirmala UI" w:hint="cs"/>
          <w:b/>
          <w:cs/>
        </w:rPr>
        <w:t>उनकी</w:t>
      </w:r>
      <w:r w:rsidRPr="00CF76AB">
        <w:rPr>
          <w:rFonts w:asciiTheme="majorBidi" w:hAnsiTheme="majorBidi" w:cstheme="majorBidi"/>
          <w:b/>
          <w:cs/>
        </w:rPr>
        <w:t xml:space="preserve"> </w:t>
      </w:r>
      <w:r w:rsidRPr="00CF76AB">
        <w:rPr>
          <w:rFonts w:ascii="Nirmala UI" w:hAnsi="Nirmala UI" w:cs="Nirmala UI" w:hint="cs"/>
          <w:b/>
          <w:cs/>
        </w:rPr>
        <w:t>रेटेड</w:t>
      </w:r>
      <w:r w:rsidRPr="00CF76AB">
        <w:rPr>
          <w:rFonts w:asciiTheme="majorBidi" w:hAnsiTheme="majorBidi" w:cstheme="majorBidi"/>
          <w:b/>
          <w:cs/>
        </w:rPr>
        <w:t xml:space="preserve"> </w:t>
      </w:r>
      <w:r w:rsidRPr="00CF76AB">
        <w:rPr>
          <w:rFonts w:ascii="Nirmala UI" w:hAnsi="Nirmala UI" w:cs="Nirmala UI" w:hint="cs"/>
          <w:b/>
          <w:cs/>
        </w:rPr>
        <w:t>प्रवाह</w:t>
      </w:r>
      <w:r w:rsidRPr="00CF76AB">
        <w:rPr>
          <w:rFonts w:asciiTheme="majorBidi" w:hAnsiTheme="majorBidi" w:cstheme="majorBidi"/>
          <w:b/>
          <w:cs/>
        </w:rPr>
        <w:t xml:space="preserve"> </w:t>
      </w:r>
      <w:r w:rsidRPr="00CF76AB">
        <w:rPr>
          <w:rFonts w:ascii="Nirmala UI" w:hAnsi="Nirmala UI" w:cs="Nirmala UI" w:hint="cs"/>
          <w:b/>
          <w:cs/>
        </w:rPr>
        <w:t>क्षमता</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cs/>
        </w:rPr>
        <w:t xml:space="preserve"> </w:t>
      </w:r>
      <w:r w:rsidRPr="00CF76AB">
        <w:rPr>
          <w:rFonts w:ascii="Nirmala UI" w:hAnsi="Nirmala UI" w:cs="Nirmala UI" w:hint="cs"/>
          <w:b/>
          <w:cs/>
        </w:rPr>
        <w:t>करें</w:t>
      </w:r>
      <w:r w:rsidR="00A220D4" w:rsidRPr="00CF76AB">
        <w:rPr>
          <w:rFonts w:asciiTheme="majorBidi" w:hAnsiTheme="majorBidi" w:cstheme="majorBidi"/>
          <w:b/>
          <w:cs/>
        </w:rPr>
        <w:t xml:space="preserve"> </w:t>
      </w:r>
      <w:r w:rsidR="00A220D4" w:rsidRPr="00CF76AB">
        <w:rPr>
          <w:rFonts w:asciiTheme="majorBidi" w:hAnsiTheme="majorBidi" w:cstheme="majorBidi"/>
          <w:b/>
        </w:rPr>
        <w:t>;</w:t>
      </w:r>
      <w:r w:rsidR="00A220D4" w:rsidRPr="00CF76AB">
        <w:rPr>
          <w:rFonts w:ascii="Nirmala UI" w:hAnsi="Nirmala UI" w:cs="Nirmala UI" w:hint="cs"/>
          <w:b/>
          <w:cs/>
        </w:rPr>
        <w:t>और</w:t>
      </w:r>
    </w:p>
    <w:p w14:paraId="72017F56" w14:textId="6CDB8357" w:rsidR="00017159" w:rsidRPr="00CF76AB" w:rsidRDefault="00002BB8" w:rsidP="001E291B">
      <w:pPr>
        <w:pStyle w:val="BodyText"/>
        <w:numPr>
          <w:ilvl w:val="0"/>
          <w:numId w:val="200"/>
        </w:numPr>
        <w:ind w:right="-1"/>
        <w:jc w:val="both"/>
        <w:rPr>
          <w:rFonts w:asciiTheme="majorBidi" w:hAnsiTheme="majorBidi" w:cstheme="majorBidi"/>
          <w:b/>
        </w:rPr>
      </w:pPr>
      <w:r w:rsidRPr="00CF76AB">
        <w:rPr>
          <w:rFonts w:ascii="Nirmala UI" w:hAnsi="Nirmala UI" w:cs="Nirmala UI" w:hint="cs"/>
          <w:b/>
          <w:cs/>
        </w:rPr>
        <w:t>कम</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कम</w:t>
      </w:r>
      <w:r w:rsidRPr="00CF76AB">
        <w:rPr>
          <w:rFonts w:asciiTheme="majorBidi" w:hAnsiTheme="majorBidi" w:cstheme="majorBidi"/>
          <w:b/>
          <w:cs/>
        </w:rPr>
        <w:t xml:space="preserve"> </w:t>
      </w:r>
      <w:r w:rsidR="00017159" w:rsidRPr="00CF76AB">
        <w:rPr>
          <w:rFonts w:asciiTheme="majorBidi" w:hAnsiTheme="majorBidi" w:cstheme="majorBidi"/>
          <w:b/>
          <w:cs/>
        </w:rPr>
        <w:t xml:space="preserve">150 </w:t>
      </w:r>
      <w:r w:rsidR="00017159" w:rsidRPr="00CF76AB">
        <w:rPr>
          <w:rFonts w:ascii="Nirmala UI" w:hAnsi="Nirmala UI" w:cs="Nirmala UI" w:hint="cs"/>
          <w:b/>
          <w:cs/>
        </w:rPr>
        <w:t>प्रतिशत</w:t>
      </w:r>
      <w:r w:rsidR="00017159" w:rsidRPr="00CF76AB">
        <w:rPr>
          <w:rFonts w:asciiTheme="majorBidi" w:hAnsiTheme="majorBidi" w:cstheme="majorBidi"/>
          <w:b/>
          <w:cs/>
        </w:rPr>
        <w:t xml:space="preserve"> </w:t>
      </w:r>
      <w:r w:rsidRPr="00CF76AB">
        <w:rPr>
          <w:rFonts w:ascii="Nirmala UI" w:hAnsi="Nirmala UI" w:cs="Nirmala UI" w:hint="cs"/>
          <w:b/>
          <w:cs/>
        </w:rPr>
        <w:t>रेटेड</w:t>
      </w:r>
      <w:r w:rsidRPr="00CF76AB">
        <w:rPr>
          <w:rFonts w:asciiTheme="majorBidi" w:hAnsiTheme="majorBidi" w:cstheme="majorBidi"/>
          <w:b/>
          <w:cs/>
        </w:rPr>
        <w:t xml:space="preserve"> </w:t>
      </w:r>
      <w:r w:rsidRPr="00CF76AB">
        <w:rPr>
          <w:rFonts w:ascii="Nirmala UI" w:hAnsi="Nirmala UI" w:cs="Nirmala UI" w:hint="cs"/>
          <w:b/>
          <w:cs/>
        </w:rPr>
        <w:t>क्षमता</w:t>
      </w:r>
      <w:r w:rsidR="00017159" w:rsidRPr="00CF76AB">
        <w:rPr>
          <w:rFonts w:asciiTheme="majorBidi" w:hAnsiTheme="majorBidi" w:cstheme="majorBidi"/>
          <w:b/>
          <w:cs/>
        </w:rPr>
        <w:t xml:space="preserve"> </w:t>
      </w:r>
      <w:r w:rsidR="002862F3" w:rsidRPr="00CF76AB">
        <w:rPr>
          <w:rFonts w:ascii="Nirmala UI" w:hAnsi="Nirmala UI" w:cs="Nirmala UI" w:hint="cs"/>
          <w:b/>
          <w:cs/>
        </w:rPr>
        <w:t>हो</w:t>
      </w:r>
      <w:r w:rsidR="00017159" w:rsidRPr="00CF76AB">
        <w:rPr>
          <w:rFonts w:asciiTheme="majorBidi" w:hAnsiTheme="majorBidi" w:cstheme="majorBidi"/>
          <w:b/>
        </w:rPr>
        <w:t xml:space="preserve">, </w:t>
      </w:r>
      <w:r w:rsidRPr="00CF76AB">
        <w:rPr>
          <w:rFonts w:ascii="Nirmala UI" w:hAnsi="Nirmala UI" w:cs="Nirmala UI" w:hint="cs"/>
          <w:b/>
          <w:cs/>
        </w:rPr>
        <w:t>यह</w:t>
      </w:r>
      <w:r w:rsidRPr="00CF76AB">
        <w:rPr>
          <w:rFonts w:asciiTheme="majorBidi" w:hAnsiTheme="majorBidi" w:cstheme="majorBidi"/>
          <w:b/>
          <w:cs/>
        </w:rPr>
        <w:t xml:space="preserve"> </w:t>
      </w:r>
      <w:r w:rsidRPr="00CF76AB">
        <w:rPr>
          <w:rFonts w:ascii="Nirmala UI" w:hAnsi="Nirmala UI" w:cs="Nirmala UI" w:hint="cs"/>
          <w:b/>
          <w:cs/>
        </w:rPr>
        <w:t>सुनिश्चित</w:t>
      </w:r>
      <w:r w:rsidRPr="00CF76AB">
        <w:rPr>
          <w:rFonts w:asciiTheme="majorBidi" w:hAnsiTheme="majorBidi" w:cstheme="majorBidi"/>
          <w:b/>
          <w:cs/>
        </w:rPr>
        <w:t xml:space="preserve"> </w:t>
      </w:r>
      <w:r w:rsidRPr="00CF76AB">
        <w:rPr>
          <w:rFonts w:ascii="Nirmala UI" w:hAnsi="Nirmala UI" w:cs="Nirmala UI" w:hint="cs"/>
          <w:b/>
          <w:cs/>
        </w:rPr>
        <w:t>करते</w:t>
      </w:r>
      <w:r w:rsidRPr="00CF76AB">
        <w:rPr>
          <w:rFonts w:asciiTheme="majorBidi" w:hAnsiTheme="majorBidi" w:cstheme="majorBidi"/>
          <w:b/>
          <w:cs/>
        </w:rPr>
        <w:t xml:space="preserve"> </w:t>
      </w:r>
      <w:r w:rsidRPr="00CF76AB">
        <w:rPr>
          <w:rFonts w:ascii="Nirmala UI" w:hAnsi="Nirmala UI" w:cs="Nirmala UI" w:hint="cs"/>
          <w:b/>
          <w:cs/>
        </w:rPr>
        <w:t>हुए</w:t>
      </w:r>
      <w:r w:rsidRPr="00CF76AB">
        <w:rPr>
          <w:rFonts w:asciiTheme="majorBidi" w:hAnsiTheme="majorBidi" w:cstheme="majorBidi"/>
          <w:b/>
          <w:cs/>
        </w:rPr>
        <w:t xml:space="preserve"> </w:t>
      </w:r>
      <w:r w:rsidRPr="00CF76AB">
        <w:rPr>
          <w:rFonts w:ascii="Nirmala UI" w:hAnsi="Nirmala UI" w:cs="Nirmala UI" w:hint="cs"/>
          <w:b/>
          <w:cs/>
        </w:rPr>
        <w:t>की</w:t>
      </w:r>
      <w:r w:rsidR="00017159" w:rsidRPr="00CF76AB">
        <w:rPr>
          <w:rFonts w:asciiTheme="majorBidi" w:hAnsiTheme="majorBidi" w:cstheme="majorBidi"/>
          <w:b/>
        </w:rPr>
        <w:t xml:space="preserve"> </w:t>
      </w:r>
      <w:r w:rsidR="00017159" w:rsidRPr="00CF76AB">
        <w:rPr>
          <w:rFonts w:ascii="Nirmala UI" w:hAnsi="Nirmala UI" w:cs="Nirmala UI" w:hint="cs"/>
          <w:b/>
          <w:cs/>
        </w:rPr>
        <w:t>रेटेड</w:t>
      </w:r>
      <w:r w:rsidR="00017159" w:rsidRPr="00CF76AB">
        <w:rPr>
          <w:rFonts w:asciiTheme="majorBidi" w:hAnsiTheme="majorBidi" w:cstheme="majorBidi"/>
          <w:b/>
          <w:cs/>
        </w:rPr>
        <w:t xml:space="preserve"> </w:t>
      </w:r>
      <w:r w:rsidR="00017159" w:rsidRPr="00CF76AB">
        <w:rPr>
          <w:rFonts w:ascii="Nirmala UI" w:hAnsi="Nirmala UI" w:cs="Nirmala UI" w:hint="cs"/>
          <w:b/>
          <w:cs/>
        </w:rPr>
        <w:t>दबाव</w:t>
      </w:r>
      <w:r w:rsidR="00017159" w:rsidRPr="00CF76AB">
        <w:rPr>
          <w:rFonts w:asciiTheme="majorBidi" w:hAnsiTheme="majorBidi" w:cstheme="majorBidi"/>
          <w:b/>
          <w:cs/>
        </w:rPr>
        <w:t xml:space="preserve"> 65 </w:t>
      </w:r>
      <w:r w:rsidR="00017159" w:rsidRPr="00CF76AB">
        <w:rPr>
          <w:rFonts w:ascii="Nirmala UI" w:hAnsi="Nirmala UI" w:cs="Nirmala UI" w:hint="cs"/>
          <w:b/>
          <w:cs/>
        </w:rPr>
        <w:t>प्रतिशत</w:t>
      </w:r>
      <w:r w:rsidR="00017159" w:rsidRPr="00CF76AB">
        <w:rPr>
          <w:rFonts w:asciiTheme="majorBidi" w:hAnsiTheme="majorBidi" w:cstheme="majorBidi"/>
          <w:b/>
          <w:cs/>
        </w:rPr>
        <w:t xml:space="preserve"> </w:t>
      </w:r>
      <w:r w:rsidR="00017159" w:rsidRPr="00CF76AB">
        <w:rPr>
          <w:rFonts w:ascii="Nirmala UI" w:hAnsi="Nirmala UI" w:cs="Nirmala UI" w:hint="cs"/>
          <w:b/>
          <w:cs/>
        </w:rPr>
        <w:t>से</w:t>
      </w:r>
      <w:r w:rsidR="00017159" w:rsidRPr="00CF76AB">
        <w:rPr>
          <w:rFonts w:asciiTheme="majorBidi" w:hAnsiTheme="majorBidi" w:cstheme="majorBidi"/>
          <w:b/>
          <w:cs/>
        </w:rPr>
        <w:t xml:space="preserve"> </w:t>
      </w:r>
      <w:r w:rsidR="00017159" w:rsidRPr="00CF76AB">
        <w:rPr>
          <w:rFonts w:ascii="Nirmala UI" w:hAnsi="Nirmala UI" w:cs="Nirmala UI" w:hint="cs"/>
          <w:b/>
          <w:cs/>
        </w:rPr>
        <w:t>कम</w:t>
      </w:r>
      <w:r w:rsidR="00017159" w:rsidRPr="00CF76AB">
        <w:rPr>
          <w:rFonts w:asciiTheme="majorBidi" w:hAnsiTheme="majorBidi" w:cstheme="majorBidi"/>
          <w:b/>
          <w:cs/>
        </w:rPr>
        <w:t xml:space="preserve"> </w:t>
      </w:r>
      <w:r w:rsidR="00017159" w:rsidRPr="00CF76AB">
        <w:rPr>
          <w:rFonts w:ascii="Nirmala UI" w:hAnsi="Nirmala UI" w:cs="Nirmala UI" w:hint="cs"/>
          <w:b/>
          <w:cs/>
        </w:rPr>
        <w:t>न</w:t>
      </w:r>
      <w:r w:rsidR="002862F3" w:rsidRPr="00CF76AB">
        <w:rPr>
          <w:rFonts w:asciiTheme="majorBidi" w:hAnsiTheme="majorBidi" w:cstheme="majorBidi"/>
          <w:b/>
          <w:cs/>
        </w:rPr>
        <w:t xml:space="preserve"> </w:t>
      </w:r>
      <w:r w:rsidR="002862F3" w:rsidRPr="00CF76AB">
        <w:rPr>
          <w:rFonts w:ascii="Nirmala UI" w:hAnsi="Nirmala UI" w:cs="Nirmala UI" w:hint="cs"/>
          <w:b/>
          <w:cs/>
        </w:rPr>
        <w:t>हो</w:t>
      </w:r>
      <w:r w:rsidR="00017159" w:rsidRPr="00CF76AB">
        <w:rPr>
          <w:rFonts w:ascii="Nirmala UI" w:hAnsi="Nirmala UI" w:cs="Nirmala UI" w:hint="cs"/>
          <w:b/>
          <w:cs/>
        </w:rPr>
        <w:t>।</w:t>
      </w:r>
    </w:p>
    <w:p w14:paraId="3E7EF24A" w14:textId="77777777" w:rsidR="00017159" w:rsidRPr="00281AB4" w:rsidRDefault="00017159" w:rsidP="00CF76AB">
      <w:pPr>
        <w:pStyle w:val="BodyText"/>
        <w:ind w:left="1276" w:right="-1"/>
        <w:jc w:val="both"/>
        <w:rPr>
          <w:rFonts w:asciiTheme="majorBidi" w:hAnsiTheme="majorBidi" w:cstheme="majorBidi"/>
          <w:b/>
          <w:sz w:val="8"/>
          <w:szCs w:val="8"/>
        </w:rPr>
      </w:pPr>
    </w:p>
    <w:p w14:paraId="2721D807" w14:textId="77777777" w:rsidR="00017159" w:rsidRPr="00CF76AB" w:rsidRDefault="00247D15" w:rsidP="00CF76AB">
      <w:pPr>
        <w:pStyle w:val="BodyText"/>
        <w:ind w:left="1276" w:right="-1"/>
        <w:jc w:val="both"/>
        <w:rPr>
          <w:rFonts w:asciiTheme="majorBidi" w:hAnsiTheme="majorBidi" w:cstheme="majorBidi"/>
          <w:b/>
        </w:rPr>
      </w:pPr>
      <w:r w:rsidRPr="00CF76AB">
        <w:rPr>
          <w:rFonts w:asciiTheme="majorBidi" w:hAnsiTheme="majorBidi" w:cstheme="majorBidi"/>
          <w:b/>
          <w:cs/>
        </w:rPr>
        <w:t xml:space="preserve">5.18.4 </w:t>
      </w:r>
      <w:r w:rsidRPr="00CF76AB">
        <w:rPr>
          <w:rFonts w:asciiTheme="majorBidi" w:hAnsiTheme="majorBidi" w:cstheme="majorBidi"/>
          <w:b/>
          <w:cs/>
        </w:rPr>
        <w:tab/>
      </w:r>
      <w:r w:rsidR="00017159" w:rsidRPr="00CF76AB">
        <w:rPr>
          <w:rFonts w:ascii="Nirmala UI" w:hAnsi="Nirmala UI" w:cs="Nirmala UI" w:hint="cs"/>
          <w:b/>
          <w:cs/>
        </w:rPr>
        <w:t>फायर</w:t>
      </w:r>
      <w:r w:rsidR="00017159" w:rsidRPr="00CF76AB">
        <w:rPr>
          <w:rFonts w:asciiTheme="majorBidi" w:hAnsiTheme="majorBidi" w:cstheme="majorBidi"/>
          <w:b/>
          <w:cs/>
        </w:rPr>
        <w:t xml:space="preserve"> </w:t>
      </w:r>
      <w:r w:rsidR="00017159" w:rsidRPr="00CF76AB">
        <w:rPr>
          <w:rFonts w:ascii="Nirmala UI" w:hAnsi="Nirmala UI" w:cs="Nirmala UI" w:hint="cs"/>
          <w:b/>
          <w:cs/>
        </w:rPr>
        <w:t>वाटर</w:t>
      </w:r>
      <w:r w:rsidR="00017159" w:rsidRPr="00CF76AB">
        <w:rPr>
          <w:rFonts w:asciiTheme="majorBidi" w:hAnsiTheme="majorBidi" w:cstheme="majorBidi"/>
          <w:b/>
          <w:cs/>
        </w:rPr>
        <w:t xml:space="preserve"> </w:t>
      </w:r>
      <w:r w:rsidR="00017159" w:rsidRPr="00CF76AB">
        <w:rPr>
          <w:rFonts w:ascii="Nirmala UI" w:hAnsi="Nirmala UI" w:cs="Nirmala UI" w:hint="cs"/>
          <w:b/>
          <w:cs/>
        </w:rPr>
        <w:t>रिंग</w:t>
      </w:r>
      <w:r w:rsidR="00017159" w:rsidRPr="00CF76AB">
        <w:rPr>
          <w:rFonts w:asciiTheme="majorBidi" w:hAnsiTheme="majorBidi" w:cstheme="majorBidi"/>
          <w:b/>
          <w:cs/>
        </w:rPr>
        <w:t xml:space="preserve"> </w:t>
      </w:r>
      <w:r w:rsidR="00017159" w:rsidRPr="00CF76AB">
        <w:rPr>
          <w:rFonts w:ascii="Nirmala UI" w:hAnsi="Nirmala UI" w:cs="Nirmala UI" w:hint="cs"/>
          <w:b/>
          <w:cs/>
        </w:rPr>
        <w:t>मेन</w:t>
      </w:r>
    </w:p>
    <w:p w14:paraId="58694189" w14:textId="08267D11" w:rsidR="00017159" w:rsidRPr="00281AB4" w:rsidRDefault="00017159" w:rsidP="001E291B">
      <w:pPr>
        <w:pStyle w:val="BodyText"/>
        <w:numPr>
          <w:ilvl w:val="0"/>
          <w:numId w:val="75"/>
        </w:numPr>
        <w:ind w:right="-1"/>
        <w:jc w:val="both"/>
        <w:rPr>
          <w:rFonts w:asciiTheme="majorBidi" w:hAnsiTheme="majorBidi" w:cstheme="majorBidi"/>
          <w:b/>
        </w:rPr>
      </w:pPr>
      <w:r w:rsidRPr="00CF76AB">
        <w:rPr>
          <w:rFonts w:ascii="Nirmala UI" w:hAnsi="Nirmala UI" w:cs="Nirmala UI" w:hint="cs"/>
          <w:b/>
          <w:cs/>
        </w:rPr>
        <w:t>अधिकतम</w:t>
      </w:r>
      <w:r w:rsidRPr="00CF76AB">
        <w:rPr>
          <w:rFonts w:asciiTheme="majorBidi" w:hAnsiTheme="majorBidi" w:cstheme="majorBidi"/>
          <w:b/>
          <w:cs/>
        </w:rPr>
        <w:t xml:space="preserve"> </w:t>
      </w:r>
      <w:r w:rsidRPr="00CF76AB">
        <w:rPr>
          <w:rFonts w:ascii="Nirmala UI" w:hAnsi="Nirmala UI" w:cs="Nirmala UI" w:hint="cs"/>
          <w:b/>
          <w:cs/>
        </w:rPr>
        <w:t>संचालन</w:t>
      </w:r>
      <w:r w:rsidRPr="00CF76AB">
        <w:rPr>
          <w:rFonts w:asciiTheme="majorBidi" w:hAnsiTheme="majorBidi" w:cstheme="majorBidi"/>
          <w:b/>
          <w:cs/>
        </w:rPr>
        <w:t xml:space="preserve"> </w:t>
      </w:r>
      <w:r w:rsidRPr="00CF76AB">
        <w:rPr>
          <w:rFonts w:ascii="Nirmala UI" w:hAnsi="Nirmala UI" w:cs="Nirmala UI" w:hint="cs"/>
          <w:b/>
          <w:cs/>
        </w:rPr>
        <w:t>दबाव</w:t>
      </w:r>
      <w:r w:rsidRPr="00CF76AB">
        <w:rPr>
          <w:rFonts w:asciiTheme="majorBidi" w:hAnsiTheme="majorBidi" w:cstheme="majorBidi"/>
          <w:b/>
          <w:cs/>
        </w:rPr>
        <w:t xml:space="preserve"> </w:t>
      </w:r>
      <w:r w:rsidRPr="00CF76AB">
        <w:rPr>
          <w:rFonts w:ascii="Nirmala UI" w:hAnsi="Nirmala UI" w:cs="Nirmala UI" w:hint="cs"/>
          <w:b/>
          <w:cs/>
        </w:rPr>
        <w:t>प्राप्त</w:t>
      </w:r>
      <w:r w:rsidRPr="00CF76AB">
        <w:rPr>
          <w:rFonts w:asciiTheme="majorBidi" w:hAnsiTheme="majorBidi" w:cstheme="majorBidi"/>
          <w:b/>
          <w:cs/>
        </w:rPr>
        <w:t xml:space="preserve"> </w:t>
      </w:r>
      <w:r w:rsidRPr="00CF76AB">
        <w:rPr>
          <w:rFonts w:ascii="Nirmala UI" w:hAnsi="Nirmala UI" w:cs="Nirmala UI" w:hint="cs"/>
          <w:b/>
          <w:cs/>
        </w:rPr>
        <w:t>करने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आवश्यकतानुसार</w:t>
      </w:r>
      <w:r w:rsidRPr="00CF76AB">
        <w:rPr>
          <w:rFonts w:asciiTheme="majorBidi" w:hAnsiTheme="majorBidi" w:cstheme="majorBidi"/>
          <w:b/>
          <w:cs/>
        </w:rPr>
        <w:t xml:space="preserve"> </w:t>
      </w:r>
      <w:r w:rsidRPr="00CF76AB">
        <w:rPr>
          <w:rFonts w:ascii="Nirmala UI" w:hAnsi="Nirmala UI" w:cs="Nirmala UI" w:hint="cs"/>
          <w:b/>
          <w:cs/>
        </w:rPr>
        <w:t>बंद</w:t>
      </w:r>
      <w:r w:rsidRPr="00CF76AB">
        <w:rPr>
          <w:rFonts w:asciiTheme="majorBidi" w:hAnsiTheme="majorBidi" w:cstheme="majorBidi"/>
          <w:b/>
          <w:cs/>
        </w:rPr>
        <w:t xml:space="preserve"> </w:t>
      </w:r>
      <w:r w:rsidRPr="00CF76AB">
        <w:rPr>
          <w:rFonts w:ascii="Nirmala UI" w:hAnsi="Nirmala UI" w:cs="Nirmala UI" w:hint="cs"/>
          <w:b/>
          <w:cs/>
        </w:rPr>
        <w:t>रखे</w:t>
      </w:r>
      <w:r w:rsidRPr="00CF76AB">
        <w:rPr>
          <w:rFonts w:asciiTheme="majorBidi" w:hAnsiTheme="majorBidi" w:cstheme="majorBidi"/>
          <w:b/>
          <w:cs/>
        </w:rPr>
        <w:t xml:space="preserve"> </w:t>
      </w:r>
      <w:r w:rsidRPr="00CF76AB">
        <w:rPr>
          <w:rFonts w:ascii="Nirmala UI" w:hAnsi="Nirmala UI" w:cs="Nirmala UI" w:hint="cs"/>
          <w:b/>
          <w:cs/>
        </w:rPr>
        <w:t>गए</w:t>
      </w:r>
      <w:r w:rsidRPr="00CF76AB">
        <w:rPr>
          <w:rFonts w:asciiTheme="majorBidi" w:hAnsiTheme="majorBidi" w:cstheme="majorBidi"/>
          <w:b/>
          <w:cs/>
        </w:rPr>
        <w:t xml:space="preserve"> </w:t>
      </w:r>
      <w:r w:rsidRPr="00CF76AB">
        <w:rPr>
          <w:rFonts w:ascii="Nirmala UI" w:hAnsi="Nirmala UI" w:cs="Nirmala UI" w:hint="cs"/>
          <w:b/>
          <w:cs/>
        </w:rPr>
        <w:t>हाइड्रेंट</w:t>
      </w:r>
      <w:r w:rsidRPr="00CF76AB">
        <w:rPr>
          <w:rFonts w:asciiTheme="majorBidi" w:hAnsiTheme="majorBidi" w:cstheme="majorBidi"/>
          <w:b/>
          <w:cs/>
        </w:rPr>
        <w:t xml:space="preserve"> </w:t>
      </w:r>
      <w:r w:rsidR="000D78B9" w:rsidRPr="00CF76AB">
        <w:rPr>
          <w:rFonts w:ascii="Nirmala UI" w:hAnsi="Nirmala UI" w:cs="Nirmala UI" w:hint="cs"/>
          <w:b/>
          <w:cs/>
        </w:rPr>
        <w:t>पॉइन्ट</w:t>
      </w:r>
      <w:r w:rsidR="000D78B9" w:rsidRPr="00CF76AB" w:rsidDel="000D78B9">
        <w:rPr>
          <w:rFonts w:asciiTheme="majorBidi" w:hAnsiTheme="majorBidi" w:cstheme="majorBidi"/>
          <w:b/>
          <w:cs/>
        </w:rPr>
        <w:t xml:space="preserve"> </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साथ</w:t>
      </w:r>
      <w:r w:rsidRPr="00CF76AB">
        <w:rPr>
          <w:rFonts w:asciiTheme="majorBidi" w:hAnsiTheme="majorBidi" w:cstheme="majorBidi"/>
          <w:b/>
          <w:cs/>
        </w:rPr>
        <w:t xml:space="preserve"> </w:t>
      </w:r>
      <w:r w:rsidRPr="00CF76AB">
        <w:rPr>
          <w:rFonts w:ascii="Nirmala UI" w:hAnsi="Nirmala UI" w:cs="Nirmala UI" w:hint="cs"/>
          <w:b/>
          <w:cs/>
        </w:rPr>
        <w:t>एक</w:t>
      </w:r>
      <w:r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Pr="00CF76AB">
        <w:rPr>
          <w:rFonts w:ascii="Nirmala UI" w:hAnsi="Nirmala UI" w:cs="Nirmala UI" w:hint="cs"/>
          <w:b/>
          <w:cs/>
        </w:rPr>
        <w:t>एक</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अधिक</w:t>
      </w:r>
      <w:r w:rsidRPr="00CF76AB">
        <w:rPr>
          <w:rFonts w:asciiTheme="majorBidi" w:hAnsiTheme="majorBidi" w:cstheme="majorBidi"/>
          <w:b/>
          <w:cs/>
        </w:rPr>
        <w:t xml:space="preserve"> </w:t>
      </w:r>
      <w:r w:rsidRPr="00CF76AB">
        <w:rPr>
          <w:rFonts w:ascii="Nirmala UI" w:hAnsi="Nirmala UI" w:cs="Nirmala UI" w:hint="cs"/>
          <w:b/>
          <w:cs/>
        </w:rPr>
        <w:t>पंपों</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संचालित</w:t>
      </w:r>
      <w:r w:rsidRPr="00CF76AB">
        <w:rPr>
          <w:rFonts w:asciiTheme="majorBidi" w:hAnsiTheme="majorBidi" w:cstheme="majorBidi"/>
          <w:b/>
          <w:cs/>
        </w:rPr>
        <w:t xml:space="preserve"> </w:t>
      </w:r>
      <w:r w:rsidRPr="00CF76AB">
        <w:rPr>
          <w:rFonts w:ascii="Nirmala UI" w:hAnsi="Nirmala UI" w:cs="Nirmala UI" w:hint="cs"/>
          <w:b/>
          <w:cs/>
        </w:rPr>
        <w:t>करके</w:t>
      </w:r>
      <w:r w:rsidRPr="00CF76AB">
        <w:rPr>
          <w:rFonts w:asciiTheme="majorBidi" w:hAnsiTheme="majorBidi" w:cstheme="majorBidi"/>
          <w:b/>
          <w:cs/>
        </w:rPr>
        <w:t xml:space="preserve"> </w:t>
      </w:r>
      <w:r w:rsidRPr="00CF76AB">
        <w:rPr>
          <w:rFonts w:ascii="Nirmala UI" w:hAnsi="Nirmala UI" w:cs="Nirmala UI" w:hint="cs"/>
          <w:b/>
          <w:cs/>
        </w:rPr>
        <w:t>रिंग</w:t>
      </w:r>
      <w:r w:rsidRPr="00CF76AB">
        <w:rPr>
          <w:rFonts w:asciiTheme="majorBidi" w:hAnsiTheme="majorBidi" w:cstheme="majorBidi"/>
          <w:b/>
          <w:cs/>
        </w:rPr>
        <w:t xml:space="preserve"> </w:t>
      </w:r>
      <w:r w:rsidRPr="00CF76AB">
        <w:rPr>
          <w:rFonts w:ascii="Nirmala UI" w:hAnsi="Nirmala UI" w:cs="Nirmala UI" w:hint="cs"/>
          <w:b/>
          <w:cs/>
        </w:rPr>
        <w:t>मेन</w:t>
      </w:r>
      <w:r w:rsidRPr="00CF76AB">
        <w:rPr>
          <w:rFonts w:asciiTheme="majorBidi" w:hAnsiTheme="majorBidi" w:cstheme="majorBidi"/>
          <w:b/>
          <w:cs/>
        </w:rPr>
        <w:t xml:space="preserve"> </w:t>
      </w:r>
      <w:r w:rsidR="002862F3" w:rsidRPr="00CF76AB">
        <w:rPr>
          <w:rFonts w:ascii="Nirmala UI" w:hAnsi="Nirmala UI" w:cs="Nirmala UI" w:hint="cs"/>
          <w:b/>
          <w:cs/>
        </w:rPr>
        <w:t>की</w:t>
      </w:r>
      <w:r w:rsidR="002862F3" w:rsidRPr="00CF76AB">
        <w:rPr>
          <w:rFonts w:asciiTheme="majorBidi" w:hAnsiTheme="majorBidi" w:cstheme="majorBidi"/>
          <w:b/>
          <w:cs/>
        </w:rPr>
        <w:t xml:space="preserve"> </w:t>
      </w:r>
      <w:r w:rsidR="002862F3" w:rsidRPr="00CF76AB">
        <w:rPr>
          <w:rFonts w:ascii="Nirmala UI" w:hAnsi="Nirmala UI" w:cs="Nirmala UI" w:hint="cs"/>
          <w:b/>
          <w:cs/>
        </w:rPr>
        <w:t>रिसाव</w:t>
      </w:r>
      <w:r w:rsidR="002862F3" w:rsidRPr="00CF76AB">
        <w:rPr>
          <w:rFonts w:asciiTheme="majorBidi" w:hAnsiTheme="majorBidi" w:cstheme="majorBidi"/>
          <w:b/>
          <w:cs/>
        </w:rPr>
        <w:t xml:space="preserve"> </w:t>
      </w:r>
      <w:r w:rsidR="00664C40" w:rsidRPr="00CF76AB">
        <w:rPr>
          <w:rFonts w:ascii="Nirmala UI" w:hAnsi="Nirmala UI" w:cs="Nirmala UI" w:hint="cs"/>
          <w:b/>
          <w:cs/>
        </w:rPr>
        <w:t>और</w:t>
      </w:r>
      <w:r w:rsidR="00664C40" w:rsidRPr="00CF76AB">
        <w:rPr>
          <w:rFonts w:asciiTheme="majorBidi" w:hAnsiTheme="majorBidi" w:cstheme="majorBidi"/>
          <w:b/>
          <w:cs/>
        </w:rPr>
        <w:t xml:space="preserve"> </w:t>
      </w:r>
      <w:r w:rsidR="00664C40" w:rsidRPr="00CF76AB">
        <w:rPr>
          <w:rFonts w:ascii="Nirmala UI" w:hAnsi="Nirmala UI" w:cs="Nirmala UI" w:hint="cs"/>
          <w:b/>
          <w:cs/>
        </w:rPr>
        <w:t>उसी</w:t>
      </w:r>
      <w:r w:rsidR="00664C40" w:rsidRPr="00CF76AB">
        <w:rPr>
          <w:rFonts w:asciiTheme="majorBidi" w:hAnsiTheme="majorBidi" w:cstheme="majorBidi"/>
          <w:b/>
          <w:cs/>
        </w:rPr>
        <w:t xml:space="preserve"> </w:t>
      </w:r>
      <w:r w:rsidR="00664C40" w:rsidRPr="00CF76AB">
        <w:rPr>
          <w:rFonts w:ascii="Nirmala UI" w:hAnsi="Nirmala UI" w:cs="Nirmala UI" w:hint="cs"/>
          <w:b/>
          <w:cs/>
        </w:rPr>
        <w:t>प्रकार</w:t>
      </w:r>
      <w:r w:rsidR="00664C40" w:rsidRPr="00CF76AB">
        <w:rPr>
          <w:rFonts w:asciiTheme="majorBidi" w:hAnsiTheme="majorBidi" w:cstheme="majorBidi"/>
          <w:b/>
          <w:cs/>
        </w:rPr>
        <w:t xml:space="preserve"> </w:t>
      </w:r>
      <w:r w:rsidR="00664C40" w:rsidRPr="00CF76AB">
        <w:rPr>
          <w:rFonts w:ascii="Nirmala UI" w:hAnsi="Nirmala UI" w:cs="Nirmala UI" w:hint="cs"/>
          <w:b/>
          <w:cs/>
        </w:rPr>
        <w:t>की</w:t>
      </w:r>
      <w:r w:rsidR="00664C40" w:rsidRPr="00CF76AB">
        <w:rPr>
          <w:rFonts w:asciiTheme="majorBidi" w:hAnsiTheme="majorBidi" w:cstheme="majorBidi"/>
          <w:b/>
          <w:cs/>
        </w:rPr>
        <w:t xml:space="preserve"> </w:t>
      </w:r>
      <w:r w:rsidR="00664C40" w:rsidRPr="00281AB4">
        <w:rPr>
          <w:rFonts w:ascii="Nirmala UI" w:hAnsi="Nirmala UI" w:cs="Nirmala UI" w:hint="cs"/>
          <w:b/>
          <w:cs/>
        </w:rPr>
        <w:t>अन्</w:t>
      </w:r>
      <w:r w:rsidR="00664C40" w:rsidRPr="00281AB4">
        <w:rPr>
          <w:rFonts w:asciiTheme="majorBidi" w:hAnsiTheme="majorBidi" w:cstheme="majorBidi"/>
          <w:b/>
          <w:cs/>
        </w:rPr>
        <w:t>‍</w:t>
      </w:r>
      <w:r w:rsidR="00664C40" w:rsidRPr="00281AB4">
        <w:rPr>
          <w:rFonts w:ascii="Nirmala UI" w:hAnsi="Nirmala UI" w:cs="Nirmala UI" w:hint="cs"/>
          <w:b/>
          <w:cs/>
        </w:rPr>
        <w:t>य</w:t>
      </w:r>
      <w:r w:rsidR="00664C40" w:rsidRPr="00281AB4">
        <w:rPr>
          <w:rFonts w:asciiTheme="majorBidi" w:hAnsiTheme="majorBidi" w:cstheme="majorBidi"/>
          <w:b/>
          <w:cs/>
        </w:rPr>
        <w:t xml:space="preserve"> </w:t>
      </w:r>
      <w:r w:rsidR="00664C40" w:rsidRPr="00281AB4">
        <w:rPr>
          <w:rFonts w:ascii="Nirmala UI" w:hAnsi="Nirmala UI" w:cs="Nirmala UI" w:hint="cs"/>
          <w:b/>
          <w:cs/>
        </w:rPr>
        <w:t>कमियों</w:t>
      </w:r>
      <w:r w:rsidR="00664C40" w:rsidRPr="00281AB4">
        <w:rPr>
          <w:rFonts w:asciiTheme="majorBidi" w:hAnsiTheme="majorBidi" w:cstheme="majorBidi"/>
          <w:b/>
          <w:cs/>
        </w:rPr>
        <w:t xml:space="preserve"> </w:t>
      </w:r>
      <w:r w:rsidRPr="00281AB4">
        <w:rPr>
          <w:rFonts w:asciiTheme="majorBidi" w:hAnsiTheme="majorBidi" w:cstheme="majorBidi"/>
          <w:b/>
          <w:cs/>
        </w:rPr>
        <w:t xml:space="preserve"> </w:t>
      </w:r>
      <w:r w:rsidRPr="00281AB4">
        <w:rPr>
          <w:rFonts w:ascii="Nirmala UI" w:hAnsi="Nirmala UI" w:cs="Nirmala UI" w:hint="cs"/>
          <w:b/>
          <w:cs/>
        </w:rPr>
        <w:t>के</w:t>
      </w:r>
      <w:r w:rsidRPr="00281AB4">
        <w:rPr>
          <w:rFonts w:asciiTheme="majorBidi" w:hAnsiTheme="majorBidi" w:cstheme="majorBidi"/>
          <w:b/>
          <w:cs/>
        </w:rPr>
        <w:t xml:space="preserve"> </w:t>
      </w:r>
      <w:r w:rsidRPr="00281AB4">
        <w:rPr>
          <w:rFonts w:ascii="Nirmala UI" w:hAnsi="Nirmala UI" w:cs="Nirmala UI" w:hint="cs"/>
          <w:b/>
          <w:cs/>
        </w:rPr>
        <w:t>लिए</w:t>
      </w:r>
      <w:r w:rsidRPr="00281AB4">
        <w:rPr>
          <w:rFonts w:asciiTheme="majorBidi" w:hAnsiTheme="majorBidi" w:cstheme="majorBidi"/>
          <w:b/>
          <w:cs/>
        </w:rPr>
        <w:t xml:space="preserve"> </w:t>
      </w:r>
      <w:r w:rsidRPr="00281AB4">
        <w:rPr>
          <w:rFonts w:ascii="Nirmala UI" w:hAnsi="Nirmala UI" w:cs="Nirmala UI" w:hint="cs"/>
          <w:b/>
          <w:cs/>
        </w:rPr>
        <w:t>वर्ष</w:t>
      </w:r>
      <w:r w:rsidRPr="00281AB4">
        <w:rPr>
          <w:rFonts w:asciiTheme="majorBidi" w:hAnsiTheme="majorBidi" w:cstheme="majorBidi"/>
          <w:b/>
          <w:cs/>
        </w:rPr>
        <w:t xml:space="preserve"> </w:t>
      </w:r>
      <w:r w:rsidRPr="00281AB4">
        <w:rPr>
          <w:rFonts w:ascii="Nirmala UI" w:hAnsi="Nirmala UI" w:cs="Nirmala UI" w:hint="cs"/>
          <w:b/>
          <w:cs/>
        </w:rPr>
        <w:t>में</w:t>
      </w:r>
      <w:r w:rsidRPr="00281AB4">
        <w:rPr>
          <w:rFonts w:asciiTheme="majorBidi" w:hAnsiTheme="majorBidi" w:cstheme="majorBidi"/>
          <w:b/>
          <w:cs/>
        </w:rPr>
        <w:t xml:space="preserve"> </w:t>
      </w:r>
      <w:r w:rsidRPr="00281AB4">
        <w:rPr>
          <w:rFonts w:ascii="Nirmala UI" w:hAnsi="Nirmala UI" w:cs="Nirmala UI" w:hint="cs"/>
          <w:b/>
          <w:cs/>
        </w:rPr>
        <w:t>एक</w:t>
      </w:r>
      <w:r w:rsidRPr="00281AB4">
        <w:rPr>
          <w:rFonts w:asciiTheme="majorBidi" w:hAnsiTheme="majorBidi" w:cstheme="majorBidi"/>
          <w:b/>
          <w:cs/>
        </w:rPr>
        <w:t xml:space="preserve"> </w:t>
      </w:r>
      <w:r w:rsidRPr="00281AB4">
        <w:rPr>
          <w:rFonts w:ascii="Nirmala UI" w:hAnsi="Nirmala UI" w:cs="Nirmala UI" w:hint="cs"/>
          <w:b/>
          <w:cs/>
        </w:rPr>
        <w:t>बार</w:t>
      </w:r>
      <w:r w:rsidRPr="00281AB4">
        <w:rPr>
          <w:rFonts w:asciiTheme="majorBidi" w:hAnsiTheme="majorBidi" w:cstheme="majorBidi"/>
          <w:b/>
          <w:cs/>
        </w:rPr>
        <w:t xml:space="preserve"> </w:t>
      </w:r>
      <w:r w:rsidRPr="00281AB4">
        <w:rPr>
          <w:rFonts w:ascii="Nirmala UI" w:hAnsi="Nirmala UI" w:cs="Nirmala UI" w:hint="cs"/>
          <w:b/>
          <w:cs/>
        </w:rPr>
        <w:t>जांच</w:t>
      </w:r>
      <w:r w:rsidR="002862F3" w:rsidRPr="00281AB4">
        <w:rPr>
          <w:rFonts w:asciiTheme="majorBidi" w:hAnsiTheme="majorBidi" w:cstheme="majorBidi"/>
          <w:b/>
          <w:cs/>
        </w:rPr>
        <w:t xml:space="preserve"> </w:t>
      </w:r>
      <w:r w:rsidR="002862F3" w:rsidRPr="00281AB4">
        <w:rPr>
          <w:rFonts w:ascii="Nirmala UI" w:hAnsi="Nirmala UI" w:cs="Nirmala UI" w:hint="cs"/>
          <w:b/>
          <w:cs/>
        </w:rPr>
        <w:t>की</w:t>
      </w:r>
      <w:r w:rsidR="002862F3" w:rsidRPr="00281AB4">
        <w:rPr>
          <w:rFonts w:asciiTheme="majorBidi" w:hAnsiTheme="majorBidi" w:cstheme="majorBidi"/>
          <w:b/>
          <w:cs/>
        </w:rPr>
        <w:t xml:space="preserve"> </w:t>
      </w:r>
      <w:r w:rsidR="002862F3" w:rsidRPr="00281AB4">
        <w:rPr>
          <w:rFonts w:ascii="Nirmala UI" w:hAnsi="Nirmala UI" w:cs="Nirmala UI" w:hint="cs"/>
          <w:b/>
          <w:cs/>
        </w:rPr>
        <w:t>जानी</w:t>
      </w:r>
      <w:r w:rsidRPr="00281AB4">
        <w:rPr>
          <w:rFonts w:asciiTheme="majorBidi" w:hAnsiTheme="majorBidi" w:cstheme="majorBidi"/>
          <w:b/>
          <w:cs/>
        </w:rPr>
        <w:t xml:space="preserve"> </w:t>
      </w:r>
      <w:r w:rsidRPr="00281AB4">
        <w:rPr>
          <w:rFonts w:ascii="Nirmala UI" w:hAnsi="Nirmala UI" w:cs="Nirmala UI" w:hint="cs"/>
          <w:b/>
          <w:cs/>
        </w:rPr>
        <w:t>चाहिए।</w:t>
      </w:r>
    </w:p>
    <w:p w14:paraId="5903F910" w14:textId="7AAD29F1" w:rsidR="00017159" w:rsidRPr="00CF76AB" w:rsidRDefault="00017159" w:rsidP="001E291B">
      <w:pPr>
        <w:pStyle w:val="BodyText"/>
        <w:numPr>
          <w:ilvl w:val="0"/>
          <w:numId w:val="75"/>
        </w:numPr>
        <w:ind w:left="2694" w:right="-1" w:hanging="567"/>
        <w:jc w:val="both"/>
        <w:rPr>
          <w:rFonts w:asciiTheme="majorBidi" w:hAnsiTheme="majorBidi" w:cstheme="majorBidi"/>
          <w:b/>
        </w:rPr>
      </w:pPr>
      <w:r w:rsidRPr="00CF76AB">
        <w:rPr>
          <w:rFonts w:ascii="Nirmala UI" w:hAnsi="Nirmala UI" w:cs="Nirmala UI" w:hint="cs"/>
          <w:b/>
          <w:cs/>
        </w:rPr>
        <w:t>किसी</w:t>
      </w:r>
      <w:r w:rsidRPr="00CF76AB">
        <w:rPr>
          <w:rFonts w:asciiTheme="majorBidi" w:hAnsiTheme="majorBidi" w:cstheme="majorBidi"/>
          <w:b/>
          <w:cs/>
        </w:rPr>
        <w:t xml:space="preserve"> </w:t>
      </w:r>
      <w:r w:rsidRPr="00CF76AB">
        <w:rPr>
          <w:rFonts w:ascii="Nirmala UI" w:hAnsi="Nirmala UI" w:cs="Nirmala UI" w:hint="cs"/>
          <w:b/>
          <w:cs/>
        </w:rPr>
        <w:t>भी</w:t>
      </w:r>
      <w:r w:rsidRPr="00CF76AB">
        <w:rPr>
          <w:rFonts w:asciiTheme="majorBidi" w:hAnsiTheme="majorBidi" w:cstheme="majorBidi"/>
          <w:b/>
          <w:cs/>
        </w:rPr>
        <w:t xml:space="preserve"> </w:t>
      </w:r>
      <w:r w:rsidRPr="00CF76AB">
        <w:rPr>
          <w:rFonts w:ascii="Nirmala UI" w:hAnsi="Nirmala UI" w:cs="Nirmala UI" w:hint="cs"/>
          <w:b/>
          <w:cs/>
        </w:rPr>
        <w:t>चोरी</w:t>
      </w:r>
      <w:r w:rsidRPr="00CF76AB">
        <w:rPr>
          <w:rFonts w:asciiTheme="majorBidi" w:hAnsiTheme="majorBidi" w:cstheme="majorBidi"/>
          <w:b/>
        </w:rPr>
        <w:t>,</w:t>
      </w:r>
      <w:r w:rsidR="00E70E35" w:rsidRPr="00CF76AB">
        <w:rPr>
          <w:rFonts w:ascii="Nirmala UI" w:hAnsi="Nirmala UI" w:cs="Nirmala UI" w:hint="cs"/>
          <w:b/>
          <w:cs/>
        </w:rPr>
        <w:t>कमी</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क्षति</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रिंग</w:t>
      </w:r>
      <w:r w:rsidRPr="00CF76AB">
        <w:rPr>
          <w:rFonts w:asciiTheme="majorBidi" w:hAnsiTheme="majorBidi" w:cstheme="majorBidi"/>
          <w:b/>
          <w:cs/>
        </w:rPr>
        <w:t xml:space="preserve"> </w:t>
      </w:r>
      <w:r w:rsidRPr="00CF76AB">
        <w:rPr>
          <w:rFonts w:ascii="Nirmala UI" w:hAnsi="Nirmala UI" w:cs="Nirmala UI" w:hint="cs"/>
          <w:b/>
          <w:cs/>
        </w:rPr>
        <w:t>मेन</w:t>
      </w:r>
      <w:r w:rsidRPr="00CF76AB">
        <w:rPr>
          <w:rFonts w:asciiTheme="majorBidi" w:hAnsiTheme="majorBidi" w:cstheme="majorBidi"/>
          <w:b/>
        </w:rPr>
        <w:t xml:space="preserve">, </w:t>
      </w:r>
      <w:r w:rsidRPr="00CF76AB">
        <w:rPr>
          <w:rFonts w:ascii="Nirmala UI" w:hAnsi="Nirmala UI" w:cs="Nirmala UI" w:hint="cs"/>
          <w:b/>
          <w:cs/>
        </w:rPr>
        <w:t>हाइड्रेंट</w:t>
      </w:r>
      <w:r w:rsidRPr="00CF76AB">
        <w:rPr>
          <w:rFonts w:asciiTheme="majorBidi" w:hAnsiTheme="majorBidi" w:cstheme="majorBidi"/>
          <w:b/>
        </w:rPr>
        <w:t xml:space="preserve">, </w:t>
      </w:r>
      <w:r w:rsidRPr="00CF76AB">
        <w:rPr>
          <w:rFonts w:ascii="Nirmala UI" w:hAnsi="Nirmala UI" w:cs="Nirmala UI" w:hint="cs"/>
          <w:b/>
          <w:cs/>
        </w:rPr>
        <w:t>मॉनिटर</w:t>
      </w:r>
      <w:r w:rsidRPr="00CF76AB">
        <w:rPr>
          <w:rFonts w:asciiTheme="majorBidi" w:hAnsiTheme="majorBidi" w:cstheme="majorBidi"/>
          <w:b/>
        </w:rPr>
        <w:t xml:space="preserve">, </w:t>
      </w:r>
      <w:r w:rsidRPr="00CF76AB">
        <w:rPr>
          <w:rFonts w:ascii="Nirmala UI" w:hAnsi="Nirmala UI" w:cs="Nirmala UI" w:hint="cs"/>
          <w:b/>
          <w:cs/>
        </w:rPr>
        <w:t>वाल्व</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हर</w:t>
      </w:r>
      <w:r w:rsidRPr="00CF76AB">
        <w:rPr>
          <w:rFonts w:asciiTheme="majorBidi" w:hAnsiTheme="majorBidi" w:cstheme="majorBidi"/>
          <w:b/>
          <w:cs/>
        </w:rPr>
        <w:t xml:space="preserve"> </w:t>
      </w:r>
      <w:r w:rsidRPr="00CF76AB">
        <w:rPr>
          <w:rFonts w:ascii="Nirmala UI" w:hAnsi="Nirmala UI" w:cs="Nirmala UI" w:hint="cs"/>
          <w:b/>
          <w:cs/>
        </w:rPr>
        <w:t>महीने</w:t>
      </w:r>
      <w:r w:rsidRPr="00CF76AB">
        <w:rPr>
          <w:rFonts w:asciiTheme="majorBidi" w:hAnsiTheme="majorBidi" w:cstheme="majorBidi"/>
          <w:b/>
          <w:cs/>
        </w:rPr>
        <w:t xml:space="preserve"> </w:t>
      </w:r>
      <w:r w:rsidRPr="00CF76AB">
        <w:rPr>
          <w:rFonts w:ascii="Nirmala UI" w:hAnsi="Nirmala UI" w:cs="Nirmala UI" w:hint="cs"/>
          <w:b/>
          <w:cs/>
        </w:rPr>
        <w:t>निरीक्षण</w:t>
      </w:r>
      <w:r w:rsidRPr="00CF76AB">
        <w:rPr>
          <w:rFonts w:asciiTheme="majorBidi" w:hAnsiTheme="majorBidi" w:cstheme="majorBidi"/>
          <w:b/>
          <w:cs/>
        </w:rPr>
        <w:t xml:space="preserve"> </w:t>
      </w:r>
      <w:r w:rsidRPr="00CF76AB">
        <w:rPr>
          <w:rFonts w:ascii="Nirmala UI" w:hAnsi="Nirmala UI" w:cs="Nirmala UI" w:hint="cs"/>
          <w:b/>
          <w:cs/>
        </w:rPr>
        <w:t>किया</w:t>
      </w:r>
      <w:r w:rsidRPr="00CF76AB">
        <w:rPr>
          <w:rFonts w:asciiTheme="majorBidi" w:hAnsiTheme="majorBidi" w:cstheme="majorBidi"/>
          <w:b/>
          <w:cs/>
        </w:rPr>
        <w:t xml:space="preserve"> </w:t>
      </w:r>
      <w:r w:rsidRPr="00CF76AB">
        <w:rPr>
          <w:rFonts w:ascii="Nirmala UI" w:hAnsi="Nirmala UI" w:cs="Nirmala UI" w:hint="cs"/>
          <w:b/>
          <w:cs/>
        </w:rPr>
        <w:t>जाना</w:t>
      </w:r>
      <w:r w:rsidRPr="00CF76AB">
        <w:rPr>
          <w:rFonts w:asciiTheme="majorBidi" w:hAnsiTheme="majorBidi" w:cstheme="majorBidi"/>
          <w:b/>
          <w:cs/>
        </w:rPr>
        <w:t xml:space="preserve"> </w:t>
      </w:r>
      <w:r w:rsidRPr="00CF76AB">
        <w:rPr>
          <w:rFonts w:ascii="Nirmala UI" w:hAnsi="Nirmala UI" w:cs="Nirmala UI" w:hint="cs"/>
          <w:b/>
          <w:cs/>
        </w:rPr>
        <w:t>चाहिए।</w:t>
      </w:r>
    </w:p>
    <w:p w14:paraId="0876C1EB" w14:textId="77777777" w:rsidR="002862F3" w:rsidRPr="00055418" w:rsidRDefault="002862F3" w:rsidP="00CF76AB">
      <w:pPr>
        <w:pStyle w:val="BodyText"/>
        <w:ind w:left="2694" w:right="-1"/>
        <w:jc w:val="both"/>
        <w:rPr>
          <w:rFonts w:asciiTheme="majorBidi" w:hAnsiTheme="majorBidi" w:cstheme="majorBidi"/>
          <w:b/>
          <w:sz w:val="8"/>
          <w:szCs w:val="8"/>
        </w:rPr>
      </w:pPr>
    </w:p>
    <w:p w14:paraId="4EFA0573" w14:textId="77777777" w:rsidR="00017159" w:rsidRPr="00CF76AB" w:rsidRDefault="00017159" w:rsidP="001E291B">
      <w:pPr>
        <w:pStyle w:val="BodyText"/>
        <w:numPr>
          <w:ilvl w:val="0"/>
          <w:numId w:val="75"/>
        </w:numPr>
        <w:ind w:left="2694" w:right="-1" w:hanging="567"/>
        <w:jc w:val="both"/>
        <w:rPr>
          <w:rFonts w:asciiTheme="majorBidi" w:hAnsiTheme="majorBidi" w:cstheme="majorBidi"/>
          <w:b/>
        </w:rPr>
      </w:pPr>
      <w:r w:rsidRPr="00CF76AB">
        <w:rPr>
          <w:rFonts w:ascii="Nirmala UI" w:hAnsi="Nirmala UI" w:cs="Nirmala UI" w:hint="cs"/>
          <w:b/>
          <w:cs/>
        </w:rPr>
        <w:t>संचालन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सभी</w:t>
      </w:r>
      <w:r w:rsidRPr="00CF76AB">
        <w:rPr>
          <w:rFonts w:asciiTheme="majorBidi" w:hAnsiTheme="majorBidi" w:cstheme="majorBidi"/>
          <w:b/>
          <w:cs/>
        </w:rPr>
        <w:t xml:space="preserve"> </w:t>
      </w:r>
      <w:r w:rsidR="00C26016" w:rsidRPr="00CF76AB">
        <w:rPr>
          <w:rFonts w:ascii="Nirmala UI" w:hAnsi="Nirmala UI" w:cs="Nirmala UI" w:hint="cs"/>
          <w:b/>
          <w:cs/>
        </w:rPr>
        <w:t>फायर</w:t>
      </w:r>
      <w:r w:rsidR="00C26016" w:rsidRPr="00CF76AB">
        <w:rPr>
          <w:rFonts w:asciiTheme="majorBidi" w:hAnsiTheme="majorBidi" w:cstheme="majorBidi"/>
          <w:b/>
          <w:cs/>
        </w:rPr>
        <w:t xml:space="preserve"> </w:t>
      </w:r>
      <w:r w:rsidR="00C26016" w:rsidRPr="00CF76AB">
        <w:rPr>
          <w:rFonts w:ascii="Nirmala UI" w:hAnsi="Nirmala UI" w:cs="Nirmala UI" w:hint="cs"/>
          <w:b/>
          <w:cs/>
        </w:rPr>
        <w:t>मेन</w:t>
      </w:r>
      <w:r w:rsidR="00C26016" w:rsidRPr="00CF76AB">
        <w:rPr>
          <w:rFonts w:asciiTheme="majorBidi" w:hAnsiTheme="majorBidi" w:cstheme="majorBidi"/>
          <w:b/>
          <w:cs/>
        </w:rPr>
        <w:t xml:space="preserve"> </w:t>
      </w:r>
      <w:r w:rsidRPr="00CF76AB">
        <w:rPr>
          <w:rFonts w:ascii="Nirmala UI" w:hAnsi="Nirmala UI" w:cs="Nirmala UI" w:hint="cs"/>
          <w:b/>
          <w:cs/>
        </w:rPr>
        <w:t>वाल्वों</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जाँच</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जानी</w:t>
      </w:r>
      <w:r w:rsidRPr="00CF76AB">
        <w:rPr>
          <w:rFonts w:asciiTheme="majorBidi" w:hAnsiTheme="majorBidi" w:cstheme="majorBidi"/>
          <w:b/>
          <w:cs/>
        </w:rPr>
        <w:t xml:space="preserve"> </w:t>
      </w:r>
      <w:r w:rsidRPr="00CF76AB">
        <w:rPr>
          <w:rFonts w:ascii="Nirmala UI" w:hAnsi="Nirmala UI" w:cs="Nirmala UI" w:hint="cs"/>
          <w:b/>
          <w:cs/>
        </w:rPr>
        <w:t>चाहिए</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ताजे</w:t>
      </w:r>
      <w:r w:rsidRPr="00CF76AB">
        <w:rPr>
          <w:rFonts w:asciiTheme="majorBidi" w:hAnsiTheme="majorBidi" w:cstheme="majorBidi"/>
          <w:b/>
          <w:cs/>
        </w:rPr>
        <w:t xml:space="preserve"> </w:t>
      </w:r>
      <w:r w:rsidRPr="00CF76AB">
        <w:rPr>
          <w:rFonts w:ascii="Nirmala UI" w:hAnsi="Nirmala UI" w:cs="Nirmala UI" w:hint="cs"/>
          <w:b/>
          <w:cs/>
        </w:rPr>
        <w:t>पानी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छह</w:t>
      </w:r>
      <w:r w:rsidRPr="00CF76AB">
        <w:rPr>
          <w:rFonts w:asciiTheme="majorBidi" w:hAnsiTheme="majorBidi" w:cstheme="majorBidi"/>
          <w:b/>
          <w:cs/>
        </w:rPr>
        <w:t xml:space="preserve"> </w:t>
      </w:r>
      <w:r w:rsidRPr="00CF76AB">
        <w:rPr>
          <w:rFonts w:ascii="Nirmala UI" w:hAnsi="Nirmala UI" w:cs="Nirmala UI" w:hint="cs"/>
          <w:b/>
          <w:cs/>
        </w:rPr>
        <w:t>महीने</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एक</w:t>
      </w:r>
      <w:r w:rsidRPr="00CF76AB">
        <w:rPr>
          <w:rFonts w:asciiTheme="majorBidi" w:hAnsiTheme="majorBidi" w:cstheme="majorBidi"/>
          <w:b/>
          <w:cs/>
        </w:rPr>
        <w:t xml:space="preserve"> </w:t>
      </w:r>
      <w:r w:rsidRPr="00CF76AB">
        <w:rPr>
          <w:rFonts w:ascii="Nirmala UI" w:hAnsi="Nirmala UI" w:cs="Nirmala UI" w:hint="cs"/>
          <w:b/>
          <w:cs/>
        </w:rPr>
        <w:t>बार</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खारे</w:t>
      </w:r>
      <w:r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Pr="00CF76AB">
        <w:rPr>
          <w:rFonts w:ascii="Nirmala UI" w:hAnsi="Nirmala UI" w:cs="Nirmala UI" w:hint="cs"/>
          <w:b/>
          <w:cs/>
        </w:rPr>
        <w:t>ईटीपी</w:t>
      </w:r>
      <w:r w:rsidRPr="00CF76AB">
        <w:rPr>
          <w:rFonts w:asciiTheme="majorBidi" w:hAnsiTheme="majorBidi" w:cstheme="majorBidi"/>
          <w:b/>
          <w:cs/>
        </w:rPr>
        <w:t xml:space="preserve"> </w:t>
      </w:r>
      <w:r w:rsidRPr="00CF76AB">
        <w:rPr>
          <w:rFonts w:ascii="Nirmala UI" w:hAnsi="Nirmala UI" w:cs="Nirmala UI" w:hint="cs"/>
          <w:b/>
          <w:cs/>
        </w:rPr>
        <w:t>पानी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तीन</w:t>
      </w:r>
      <w:r w:rsidRPr="00CF76AB">
        <w:rPr>
          <w:rFonts w:asciiTheme="majorBidi" w:hAnsiTheme="majorBidi" w:cstheme="majorBidi"/>
          <w:b/>
          <w:cs/>
        </w:rPr>
        <w:t xml:space="preserve"> </w:t>
      </w:r>
      <w:r w:rsidRPr="00CF76AB">
        <w:rPr>
          <w:rFonts w:ascii="Nirmala UI" w:hAnsi="Nirmala UI" w:cs="Nirmala UI" w:hint="cs"/>
          <w:b/>
          <w:cs/>
        </w:rPr>
        <w:t>महीने</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एक</w:t>
      </w:r>
      <w:r w:rsidRPr="00CF76AB">
        <w:rPr>
          <w:rFonts w:asciiTheme="majorBidi" w:hAnsiTheme="majorBidi" w:cstheme="majorBidi"/>
          <w:b/>
          <w:cs/>
        </w:rPr>
        <w:t xml:space="preserve"> </w:t>
      </w:r>
      <w:r w:rsidRPr="00CF76AB">
        <w:rPr>
          <w:rFonts w:ascii="Nirmala UI" w:hAnsi="Nirmala UI" w:cs="Nirmala UI" w:hint="cs"/>
          <w:b/>
          <w:cs/>
        </w:rPr>
        <w:t>बार</w:t>
      </w:r>
      <w:r w:rsidRPr="00CF76AB">
        <w:rPr>
          <w:rFonts w:asciiTheme="majorBidi" w:hAnsiTheme="majorBidi" w:cstheme="majorBidi"/>
          <w:b/>
          <w:cs/>
        </w:rPr>
        <w:t xml:space="preserve"> </w:t>
      </w:r>
      <w:r w:rsidR="00D353D4" w:rsidRPr="00CF76AB">
        <w:rPr>
          <w:rFonts w:ascii="Nirmala UI" w:hAnsi="Nirmala UI" w:cs="Nirmala UI" w:hint="cs"/>
          <w:b/>
          <w:cs/>
        </w:rPr>
        <w:t>लूब्रिकेट</w:t>
      </w:r>
      <w:r w:rsidR="00D353D4" w:rsidRPr="00CF76AB">
        <w:rPr>
          <w:rFonts w:asciiTheme="majorBidi" w:hAnsiTheme="majorBidi" w:cstheme="majorBidi"/>
          <w:b/>
          <w:cs/>
        </w:rPr>
        <w:t xml:space="preserve"> </w:t>
      </w:r>
      <w:r w:rsidR="00D353D4" w:rsidRPr="00CF76AB">
        <w:rPr>
          <w:rFonts w:ascii="Nirmala UI" w:hAnsi="Nirmala UI" w:cs="Nirmala UI" w:hint="cs"/>
          <w:b/>
          <w:cs/>
        </w:rPr>
        <w:t>किया</w:t>
      </w:r>
      <w:r w:rsidR="00D353D4" w:rsidRPr="00CF76AB">
        <w:rPr>
          <w:rFonts w:asciiTheme="majorBidi" w:hAnsiTheme="majorBidi" w:cstheme="majorBidi"/>
          <w:b/>
          <w:cs/>
        </w:rPr>
        <w:t xml:space="preserve"> </w:t>
      </w:r>
      <w:r w:rsidR="00D353D4" w:rsidRPr="00CF76AB">
        <w:rPr>
          <w:rFonts w:ascii="Nirmala UI" w:hAnsi="Nirmala UI" w:cs="Nirmala UI" w:hint="cs"/>
          <w:b/>
          <w:cs/>
        </w:rPr>
        <w:t>जाना</w:t>
      </w:r>
      <w:r w:rsidR="00D353D4" w:rsidRPr="00CF76AB">
        <w:rPr>
          <w:rFonts w:asciiTheme="majorBidi" w:hAnsiTheme="majorBidi" w:cstheme="majorBidi"/>
          <w:b/>
          <w:cs/>
        </w:rPr>
        <w:t xml:space="preserve"> </w:t>
      </w:r>
      <w:r w:rsidRPr="00CF76AB">
        <w:rPr>
          <w:rFonts w:ascii="Nirmala UI" w:hAnsi="Nirmala UI" w:cs="Nirmala UI" w:hint="cs"/>
          <w:b/>
          <w:cs/>
        </w:rPr>
        <w:t>चाहिए।</w:t>
      </w:r>
      <w:r w:rsidR="00C26016" w:rsidRPr="00CF76AB">
        <w:rPr>
          <w:rFonts w:asciiTheme="majorBidi" w:hAnsiTheme="majorBidi" w:cstheme="majorBidi"/>
          <w:b/>
          <w:cs/>
        </w:rPr>
        <w:t xml:space="preserve"> </w:t>
      </w:r>
    </w:p>
    <w:p w14:paraId="68AFE5A4" w14:textId="64E00768" w:rsidR="00017159" w:rsidRPr="00CF76AB" w:rsidRDefault="00017159" w:rsidP="001E291B">
      <w:pPr>
        <w:pStyle w:val="BodyText"/>
        <w:numPr>
          <w:ilvl w:val="0"/>
          <w:numId w:val="75"/>
        </w:numPr>
        <w:ind w:left="2694" w:right="-1" w:hanging="567"/>
        <w:jc w:val="both"/>
        <w:rPr>
          <w:rFonts w:asciiTheme="majorBidi" w:hAnsiTheme="majorBidi" w:cstheme="majorBidi"/>
          <w:b/>
        </w:rPr>
      </w:pPr>
      <w:r w:rsidRPr="00CF76AB">
        <w:rPr>
          <w:rFonts w:ascii="Nirmala UI" w:hAnsi="Nirmala UI" w:cs="Nirmala UI" w:hint="cs"/>
          <w:b/>
          <w:cs/>
        </w:rPr>
        <w:t>तीन</w:t>
      </w:r>
      <w:r w:rsidRPr="00CF76AB">
        <w:rPr>
          <w:rFonts w:asciiTheme="majorBidi" w:hAnsiTheme="majorBidi" w:cstheme="majorBidi"/>
          <w:b/>
          <w:cs/>
        </w:rPr>
        <w:t xml:space="preserve"> </w:t>
      </w:r>
      <w:r w:rsidRPr="00CF76AB">
        <w:rPr>
          <w:rFonts w:ascii="Nirmala UI" w:hAnsi="Nirmala UI" w:cs="Nirmala UI" w:hint="cs"/>
          <w:b/>
          <w:cs/>
        </w:rPr>
        <w:t>साल</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एक</w:t>
      </w:r>
      <w:r w:rsidRPr="00CF76AB">
        <w:rPr>
          <w:rFonts w:asciiTheme="majorBidi" w:hAnsiTheme="majorBidi" w:cstheme="majorBidi"/>
          <w:b/>
          <w:cs/>
        </w:rPr>
        <w:t xml:space="preserve"> </w:t>
      </w:r>
      <w:r w:rsidRPr="00CF76AB">
        <w:rPr>
          <w:rFonts w:ascii="Nirmala UI" w:hAnsi="Nirmala UI" w:cs="Nirmala UI" w:hint="cs"/>
          <w:b/>
          <w:cs/>
        </w:rPr>
        <w:t>बार</w:t>
      </w:r>
      <w:r w:rsidRPr="00CF76AB">
        <w:rPr>
          <w:rFonts w:asciiTheme="majorBidi" w:hAnsiTheme="majorBidi" w:cstheme="majorBidi"/>
          <w:b/>
          <w:cs/>
        </w:rPr>
        <w:t xml:space="preserve"> </w:t>
      </w:r>
      <w:r w:rsidRPr="00CF76AB">
        <w:rPr>
          <w:rFonts w:ascii="Nirmala UI" w:hAnsi="Nirmala UI" w:cs="Nirmala UI" w:hint="cs"/>
          <w:b/>
          <w:cs/>
        </w:rPr>
        <w:t>फायर</w:t>
      </w:r>
      <w:r w:rsidR="00D058C3" w:rsidRPr="00CF76AB">
        <w:rPr>
          <w:rFonts w:asciiTheme="majorBidi" w:hAnsiTheme="majorBidi" w:cstheme="majorBidi"/>
          <w:b/>
          <w:cs/>
        </w:rPr>
        <w:t xml:space="preserve"> </w:t>
      </w:r>
      <w:r w:rsidRPr="00CF76AB">
        <w:rPr>
          <w:rFonts w:ascii="Nirmala UI" w:hAnsi="Nirmala UI" w:cs="Nirmala UI" w:hint="cs"/>
          <w:b/>
          <w:cs/>
        </w:rPr>
        <w:t>वाटर</w:t>
      </w:r>
      <w:r w:rsidRPr="00CF76AB">
        <w:rPr>
          <w:rFonts w:asciiTheme="majorBidi" w:hAnsiTheme="majorBidi" w:cstheme="majorBidi"/>
          <w:b/>
          <w:cs/>
        </w:rPr>
        <w:t xml:space="preserve"> </w:t>
      </w:r>
      <w:r w:rsidRPr="00CF76AB">
        <w:rPr>
          <w:rFonts w:ascii="Nirmala UI" w:hAnsi="Nirmala UI" w:cs="Nirmala UI" w:hint="cs"/>
          <w:b/>
          <w:cs/>
        </w:rPr>
        <w:t>हैडर</w:t>
      </w:r>
      <w:r w:rsidRPr="00CF76AB">
        <w:rPr>
          <w:rFonts w:asciiTheme="majorBidi" w:hAnsiTheme="majorBidi" w:cstheme="majorBidi"/>
          <w:b/>
          <w:cs/>
        </w:rPr>
        <w:t xml:space="preserve"> </w:t>
      </w:r>
      <w:r w:rsidR="00D058C3" w:rsidRPr="00CF76AB">
        <w:rPr>
          <w:rFonts w:ascii="Nirmala UI" w:hAnsi="Nirmala UI" w:cs="Nirmala UI" w:hint="cs"/>
          <w:b/>
          <w:cs/>
        </w:rPr>
        <w:t>की</w:t>
      </w:r>
      <w:r w:rsidR="00D058C3" w:rsidRPr="00CF76AB">
        <w:rPr>
          <w:rFonts w:asciiTheme="majorBidi" w:hAnsiTheme="majorBidi" w:cstheme="majorBidi"/>
          <w:b/>
          <w:cs/>
        </w:rPr>
        <w:t xml:space="preserve"> </w:t>
      </w:r>
      <w:r w:rsidRPr="00CF76AB">
        <w:rPr>
          <w:rFonts w:ascii="Nirmala UI" w:hAnsi="Nirmala UI" w:cs="Nirmala UI" w:hint="cs"/>
          <w:b/>
          <w:cs/>
        </w:rPr>
        <w:t>मोटाई</w:t>
      </w:r>
      <w:r w:rsidRPr="00CF76AB">
        <w:rPr>
          <w:rFonts w:asciiTheme="majorBidi" w:hAnsiTheme="majorBidi" w:cstheme="majorBidi"/>
          <w:b/>
          <w:cs/>
        </w:rPr>
        <w:t xml:space="preserve"> </w:t>
      </w:r>
      <w:r w:rsidR="00D058C3" w:rsidRPr="00CF76AB">
        <w:rPr>
          <w:rFonts w:ascii="Nirmala UI" w:hAnsi="Nirmala UI" w:cs="Nirmala UI" w:hint="cs"/>
          <w:b/>
          <w:cs/>
        </w:rPr>
        <w:t>का</w:t>
      </w:r>
      <w:r w:rsidR="00D058C3" w:rsidRPr="00CF76AB">
        <w:rPr>
          <w:rFonts w:asciiTheme="majorBidi" w:hAnsiTheme="majorBidi" w:cstheme="majorBidi"/>
          <w:b/>
          <w:cs/>
        </w:rPr>
        <w:t xml:space="preserve"> </w:t>
      </w:r>
      <w:r w:rsidRPr="00CF76AB">
        <w:rPr>
          <w:rFonts w:ascii="Nirmala UI" w:hAnsi="Nirmala UI" w:cs="Nirmala UI" w:hint="cs"/>
          <w:b/>
          <w:cs/>
        </w:rPr>
        <w:t>सर्वेक्षण</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निरीक्षण</w:t>
      </w:r>
      <w:r w:rsidRPr="00CF76AB">
        <w:rPr>
          <w:rFonts w:asciiTheme="majorBidi" w:hAnsiTheme="majorBidi" w:cstheme="majorBidi"/>
          <w:b/>
          <w:cs/>
        </w:rPr>
        <w:t xml:space="preserve"> </w:t>
      </w:r>
      <w:r w:rsidRPr="00CF76AB">
        <w:rPr>
          <w:rFonts w:ascii="Nirmala UI" w:hAnsi="Nirmala UI" w:cs="Nirmala UI" w:hint="cs"/>
          <w:b/>
          <w:cs/>
        </w:rPr>
        <w:t>किया</w:t>
      </w:r>
      <w:r w:rsidRPr="00CF76AB">
        <w:rPr>
          <w:rFonts w:asciiTheme="majorBidi" w:hAnsiTheme="majorBidi" w:cstheme="majorBidi"/>
          <w:b/>
          <w:cs/>
        </w:rPr>
        <w:t xml:space="preserve"> </w:t>
      </w:r>
      <w:r w:rsidRPr="00CF76AB">
        <w:rPr>
          <w:rFonts w:ascii="Nirmala UI" w:hAnsi="Nirmala UI" w:cs="Nirmala UI" w:hint="cs"/>
          <w:b/>
          <w:cs/>
        </w:rPr>
        <w:t>जाना</w:t>
      </w:r>
      <w:r w:rsidRPr="00CF76AB">
        <w:rPr>
          <w:rFonts w:asciiTheme="majorBidi" w:hAnsiTheme="majorBidi" w:cstheme="majorBidi"/>
          <w:b/>
          <w:cs/>
        </w:rPr>
        <w:t xml:space="preserve"> </w:t>
      </w:r>
      <w:r w:rsidRPr="00CF76AB">
        <w:rPr>
          <w:rFonts w:ascii="Nirmala UI" w:hAnsi="Nirmala UI" w:cs="Nirmala UI" w:hint="cs"/>
          <w:b/>
          <w:cs/>
        </w:rPr>
        <w:t>चाहिए</w:t>
      </w:r>
      <w:r w:rsidR="003634C1" w:rsidRPr="00CF76AB">
        <w:rPr>
          <w:rFonts w:asciiTheme="majorBidi" w:hAnsiTheme="majorBidi" w:cstheme="majorBidi"/>
          <w:b/>
          <w:cs/>
        </w:rPr>
        <w:t xml:space="preserve"> </w:t>
      </w:r>
      <w:r w:rsidR="003634C1" w:rsidRPr="00CF76AB">
        <w:rPr>
          <w:rFonts w:asciiTheme="majorBidi" w:hAnsiTheme="majorBidi" w:cstheme="majorBidi"/>
          <w:b/>
        </w:rPr>
        <w:t>;</w:t>
      </w:r>
      <w:r w:rsidR="003634C1" w:rsidRPr="00CF76AB">
        <w:rPr>
          <w:rFonts w:ascii="Nirmala UI" w:hAnsi="Nirmala UI" w:cs="Nirmala UI" w:hint="cs"/>
          <w:b/>
          <w:cs/>
        </w:rPr>
        <w:t>और</w:t>
      </w:r>
    </w:p>
    <w:p w14:paraId="3F09AEC0" w14:textId="77777777" w:rsidR="00017159" w:rsidRPr="00CF76AB" w:rsidRDefault="00017159" w:rsidP="001E291B">
      <w:pPr>
        <w:pStyle w:val="BodyText"/>
        <w:numPr>
          <w:ilvl w:val="0"/>
          <w:numId w:val="75"/>
        </w:numPr>
        <w:ind w:left="2694" w:right="-1" w:hanging="567"/>
        <w:jc w:val="both"/>
        <w:rPr>
          <w:rFonts w:asciiTheme="majorBidi" w:hAnsiTheme="majorBidi" w:cstheme="majorBidi"/>
          <w:b/>
        </w:rPr>
      </w:pPr>
      <w:r w:rsidRPr="00CF76AB">
        <w:rPr>
          <w:rFonts w:ascii="Nirmala UI" w:hAnsi="Nirmala UI" w:cs="Nirmala UI" w:hint="cs"/>
          <w:b/>
          <w:cs/>
        </w:rPr>
        <w:t>मेन</w:t>
      </w:r>
      <w:r w:rsidRPr="00CF76AB">
        <w:rPr>
          <w:rFonts w:asciiTheme="majorBidi" w:hAnsiTheme="majorBidi" w:cstheme="majorBidi"/>
          <w:b/>
          <w:cs/>
        </w:rPr>
        <w:t xml:space="preserve"> </w:t>
      </w:r>
      <w:r w:rsidRPr="00CF76AB">
        <w:rPr>
          <w:rFonts w:ascii="Nirmala UI" w:hAnsi="Nirmala UI" w:cs="Nirmala UI" w:hint="cs"/>
          <w:b/>
          <w:cs/>
        </w:rPr>
        <w:t>हैडर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00D058C3" w:rsidRPr="00CF76AB">
        <w:rPr>
          <w:rFonts w:ascii="Nirmala UI" w:hAnsi="Nirmala UI" w:cs="Nirmala UI" w:hint="cs"/>
          <w:b/>
          <w:cs/>
        </w:rPr>
        <w:t>खंड</w:t>
      </w:r>
      <w:r w:rsidR="00D058C3" w:rsidRPr="00CF76AB">
        <w:rPr>
          <w:rFonts w:asciiTheme="majorBidi" w:hAnsiTheme="majorBidi" w:cstheme="majorBidi"/>
          <w:b/>
          <w:cs/>
        </w:rPr>
        <w:t>-</w:t>
      </w:r>
      <w:r w:rsidR="00D058C3" w:rsidRPr="00CF76AB">
        <w:rPr>
          <w:rFonts w:ascii="Nirmala UI" w:hAnsi="Nirmala UI" w:cs="Nirmala UI" w:hint="cs"/>
          <w:b/>
          <w:cs/>
        </w:rPr>
        <w:t>वार</w:t>
      </w:r>
      <w:r w:rsidR="00D058C3" w:rsidRPr="00CF76AB">
        <w:rPr>
          <w:rFonts w:asciiTheme="majorBidi" w:hAnsiTheme="majorBidi" w:cstheme="majorBidi"/>
          <w:b/>
          <w:cs/>
        </w:rPr>
        <w:t xml:space="preserve"> </w:t>
      </w:r>
      <w:r w:rsidRPr="00CF76AB">
        <w:rPr>
          <w:rFonts w:ascii="Nirmala UI" w:hAnsi="Nirmala UI" w:cs="Nirmala UI" w:hint="cs"/>
          <w:b/>
          <w:cs/>
        </w:rPr>
        <w:t>फ्लशिंग</w:t>
      </w:r>
      <w:r w:rsidRPr="00CF76AB">
        <w:rPr>
          <w:rFonts w:asciiTheme="majorBidi" w:hAnsiTheme="majorBidi" w:cstheme="majorBidi"/>
          <w:b/>
          <w:cs/>
        </w:rPr>
        <w:t xml:space="preserve"> </w:t>
      </w:r>
      <w:r w:rsidRPr="00CF76AB">
        <w:rPr>
          <w:rFonts w:ascii="Nirmala UI" w:hAnsi="Nirmala UI" w:cs="Nirmala UI" w:hint="cs"/>
          <w:b/>
          <w:cs/>
        </w:rPr>
        <w:t>साल</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एक</w:t>
      </w:r>
      <w:r w:rsidRPr="00CF76AB">
        <w:rPr>
          <w:rFonts w:asciiTheme="majorBidi" w:hAnsiTheme="majorBidi" w:cstheme="majorBidi"/>
          <w:b/>
          <w:cs/>
        </w:rPr>
        <w:t xml:space="preserve"> </w:t>
      </w:r>
      <w:r w:rsidRPr="00CF76AB">
        <w:rPr>
          <w:rFonts w:ascii="Nirmala UI" w:hAnsi="Nirmala UI" w:cs="Nirmala UI" w:hint="cs"/>
          <w:b/>
          <w:cs/>
        </w:rPr>
        <w:t>बार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जानी</w:t>
      </w:r>
      <w:r w:rsidRPr="00CF76AB">
        <w:rPr>
          <w:rFonts w:asciiTheme="majorBidi" w:hAnsiTheme="majorBidi" w:cstheme="majorBidi"/>
          <w:b/>
          <w:cs/>
        </w:rPr>
        <w:t xml:space="preserve"> </w:t>
      </w:r>
      <w:r w:rsidRPr="00CF76AB">
        <w:rPr>
          <w:rFonts w:ascii="Nirmala UI" w:hAnsi="Nirmala UI" w:cs="Nirmala UI" w:hint="cs"/>
          <w:b/>
          <w:cs/>
        </w:rPr>
        <w:t>चाहिए।</w:t>
      </w:r>
    </w:p>
    <w:p w14:paraId="7181E459" w14:textId="77777777" w:rsidR="00017159" w:rsidRPr="00CF76AB" w:rsidRDefault="00017159" w:rsidP="00CF76AB">
      <w:pPr>
        <w:pStyle w:val="BodyText"/>
        <w:ind w:left="2694" w:right="-1" w:hanging="567"/>
        <w:jc w:val="both"/>
        <w:rPr>
          <w:rFonts w:asciiTheme="majorBidi" w:hAnsiTheme="majorBidi" w:cstheme="majorBidi"/>
          <w:b/>
        </w:rPr>
      </w:pPr>
    </w:p>
    <w:p w14:paraId="1F221A0D" w14:textId="77777777" w:rsidR="00017159" w:rsidRPr="00CF76AB" w:rsidRDefault="00247D15" w:rsidP="00CF76AB">
      <w:pPr>
        <w:pStyle w:val="BodyText"/>
        <w:ind w:left="1276" w:right="-1"/>
        <w:jc w:val="both"/>
        <w:rPr>
          <w:rFonts w:asciiTheme="majorBidi" w:hAnsiTheme="majorBidi" w:cstheme="majorBidi"/>
          <w:b/>
        </w:rPr>
      </w:pPr>
      <w:r w:rsidRPr="00CF76AB">
        <w:rPr>
          <w:rFonts w:asciiTheme="majorBidi" w:hAnsiTheme="majorBidi" w:cstheme="majorBidi"/>
          <w:b/>
          <w:cs/>
        </w:rPr>
        <w:t xml:space="preserve">5.18.5 </w:t>
      </w:r>
      <w:r w:rsidRPr="00CF76AB">
        <w:rPr>
          <w:rFonts w:asciiTheme="majorBidi" w:hAnsiTheme="majorBidi" w:cstheme="majorBidi"/>
          <w:b/>
          <w:cs/>
        </w:rPr>
        <w:tab/>
      </w:r>
      <w:r w:rsidR="00D058C3" w:rsidRPr="00CF76AB">
        <w:rPr>
          <w:rFonts w:ascii="Nirmala UI" w:hAnsi="Nirmala UI" w:cs="Nirmala UI" w:hint="cs"/>
          <w:b/>
          <w:cs/>
        </w:rPr>
        <w:t>फायर</w:t>
      </w:r>
      <w:r w:rsidR="00D058C3" w:rsidRPr="00CF76AB">
        <w:rPr>
          <w:rFonts w:asciiTheme="majorBidi" w:hAnsiTheme="majorBidi" w:cstheme="majorBidi"/>
          <w:b/>
          <w:cs/>
        </w:rPr>
        <w:t xml:space="preserve"> </w:t>
      </w:r>
      <w:r w:rsidR="00D058C3" w:rsidRPr="00CF76AB">
        <w:rPr>
          <w:rFonts w:ascii="Nirmala UI" w:hAnsi="Nirmala UI" w:cs="Nirmala UI" w:hint="cs"/>
          <w:b/>
          <w:cs/>
        </w:rPr>
        <w:t>वॉटर</w:t>
      </w:r>
      <w:r w:rsidR="00D058C3" w:rsidRPr="00CF76AB">
        <w:rPr>
          <w:rFonts w:asciiTheme="majorBidi" w:hAnsiTheme="majorBidi" w:cstheme="majorBidi"/>
          <w:b/>
          <w:cs/>
        </w:rPr>
        <w:t xml:space="preserve"> </w:t>
      </w:r>
      <w:r w:rsidR="00017159" w:rsidRPr="00CF76AB">
        <w:rPr>
          <w:rFonts w:ascii="Nirmala UI" w:hAnsi="Nirmala UI" w:cs="Nirmala UI" w:hint="cs"/>
          <w:b/>
          <w:cs/>
        </w:rPr>
        <w:t>स्प्रे</w:t>
      </w:r>
      <w:r w:rsidR="00017159" w:rsidRPr="00CF76AB">
        <w:rPr>
          <w:rFonts w:asciiTheme="majorBidi" w:hAnsiTheme="majorBidi" w:cstheme="majorBidi"/>
          <w:b/>
          <w:cs/>
        </w:rPr>
        <w:t xml:space="preserve"> </w:t>
      </w:r>
      <w:r w:rsidR="00017159" w:rsidRPr="00CF76AB">
        <w:rPr>
          <w:rFonts w:ascii="Nirmala UI" w:hAnsi="Nirmala UI" w:cs="Nirmala UI" w:hint="cs"/>
          <w:b/>
          <w:cs/>
        </w:rPr>
        <w:t>प्रणाली</w:t>
      </w:r>
    </w:p>
    <w:p w14:paraId="7A4E37F7" w14:textId="77777777" w:rsidR="00017159" w:rsidRPr="00CF76AB" w:rsidRDefault="00017159" w:rsidP="001E291B">
      <w:pPr>
        <w:pStyle w:val="BodyText"/>
        <w:numPr>
          <w:ilvl w:val="0"/>
          <w:numId w:val="76"/>
        </w:numPr>
        <w:ind w:left="2694" w:right="-1" w:hanging="567"/>
        <w:jc w:val="both"/>
        <w:rPr>
          <w:rFonts w:asciiTheme="majorBidi" w:hAnsiTheme="majorBidi" w:cstheme="majorBidi"/>
          <w:b/>
        </w:rPr>
      </w:pPr>
      <w:r w:rsidRPr="00CF76AB">
        <w:rPr>
          <w:rFonts w:ascii="Nirmala UI" w:hAnsi="Nirmala UI" w:cs="Nirmala UI" w:hint="cs"/>
          <w:b/>
          <w:cs/>
        </w:rPr>
        <w:t>भंडारण</w:t>
      </w:r>
      <w:r w:rsidRPr="00CF76AB">
        <w:rPr>
          <w:rFonts w:asciiTheme="majorBidi" w:hAnsiTheme="majorBidi" w:cstheme="majorBidi"/>
          <w:b/>
          <w:cs/>
        </w:rPr>
        <w:t xml:space="preserve"> </w:t>
      </w:r>
      <w:r w:rsidRPr="00CF76AB">
        <w:rPr>
          <w:rFonts w:ascii="Nirmala UI" w:hAnsi="Nirmala UI" w:cs="Nirmala UI" w:hint="cs"/>
          <w:b/>
          <w:cs/>
        </w:rPr>
        <w:t>टैंकों</w:t>
      </w:r>
      <w:r w:rsidRPr="00CF76AB">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cs/>
        </w:rPr>
        <w:t xml:space="preserve"> </w:t>
      </w:r>
      <w:r w:rsidR="00D058C3" w:rsidRPr="00CF76AB">
        <w:rPr>
          <w:rFonts w:ascii="Nirmala UI" w:hAnsi="Nirmala UI" w:cs="Nirmala UI" w:hint="cs"/>
          <w:b/>
          <w:cs/>
        </w:rPr>
        <w:t>फिक्</w:t>
      </w:r>
      <w:r w:rsidR="00D058C3" w:rsidRPr="00CF76AB">
        <w:rPr>
          <w:rFonts w:asciiTheme="majorBidi" w:hAnsiTheme="majorBidi" w:cstheme="majorBidi"/>
          <w:b/>
          <w:cs/>
        </w:rPr>
        <w:t>‍</w:t>
      </w:r>
      <w:r w:rsidR="00D058C3" w:rsidRPr="00CF76AB">
        <w:rPr>
          <w:rFonts w:ascii="Nirmala UI" w:hAnsi="Nirmala UI" w:cs="Nirmala UI" w:hint="cs"/>
          <w:b/>
          <w:cs/>
        </w:rPr>
        <w:t>सड</w:t>
      </w:r>
      <w:r w:rsidR="00D058C3" w:rsidRPr="00CF76AB">
        <w:rPr>
          <w:rFonts w:asciiTheme="majorBidi" w:hAnsiTheme="majorBidi" w:cstheme="majorBidi"/>
          <w:b/>
          <w:cs/>
        </w:rPr>
        <w:t xml:space="preserve"> </w:t>
      </w:r>
      <w:r w:rsidR="00D058C3" w:rsidRPr="00CF76AB">
        <w:rPr>
          <w:rFonts w:ascii="Nirmala UI" w:hAnsi="Nirmala UI" w:cs="Nirmala UI" w:hint="cs"/>
          <w:b/>
          <w:cs/>
        </w:rPr>
        <w:t>वॉटर</w:t>
      </w:r>
      <w:r w:rsidR="00D058C3" w:rsidRPr="00CF76AB">
        <w:rPr>
          <w:rFonts w:asciiTheme="majorBidi" w:hAnsiTheme="majorBidi" w:cstheme="majorBidi"/>
          <w:b/>
          <w:cs/>
        </w:rPr>
        <w:t xml:space="preserve"> </w:t>
      </w:r>
      <w:r w:rsidR="00D058C3" w:rsidRPr="00CF76AB">
        <w:rPr>
          <w:rFonts w:ascii="Nirmala UI" w:hAnsi="Nirmala UI" w:cs="Nirmala UI" w:hint="cs"/>
          <w:b/>
          <w:cs/>
        </w:rPr>
        <w:t>कूलिंग</w:t>
      </w:r>
      <w:r w:rsidR="00D058C3" w:rsidRPr="00CF76AB">
        <w:rPr>
          <w:rFonts w:asciiTheme="majorBidi" w:hAnsiTheme="majorBidi" w:cstheme="majorBidi"/>
          <w:b/>
          <w:cs/>
        </w:rPr>
        <w:t xml:space="preserve"> </w:t>
      </w:r>
      <w:r w:rsidR="00D058C3" w:rsidRPr="00CF76AB">
        <w:rPr>
          <w:rFonts w:ascii="Nirmala UI" w:hAnsi="Nirmala UI" w:cs="Nirmala UI" w:hint="cs"/>
          <w:b/>
          <w:cs/>
        </w:rPr>
        <w:t>स्</w:t>
      </w:r>
      <w:r w:rsidR="00D058C3" w:rsidRPr="00CF76AB">
        <w:rPr>
          <w:rFonts w:asciiTheme="majorBidi" w:hAnsiTheme="majorBidi" w:cstheme="majorBidi"/>
          <w:b/>
          <w:cs/>
        </w:rPr>
        <w:t>‍</w:t>
      </w:r>
      <w:r w:rsidR="00D058C3" w:rsidRPr="00CF76AB">
        <w:rPr>
          <w:rFonts w:ascii="Nirmala UI" w:hAnsi="Nirmala UI" w:cs="Nirmala UI" w:hint="cs"/>
          <w:b/>
          <w:cs/>
        </w:rPr>
        <w:t>प्रे</w:t>
      </w:r>
      <w:r w:rsidRPr="00CF76AB">
        <w:rPr>
          <w:rFonts w:asciiTheme="majorBidi" w:hAnsiTheme="majorBidi" w:cstheme="majorBidi"/>
          <w:b/>
          <w:cs/>
        </w:rPr>
        <w:t xml:space="preserve"> </w:t>
      </w:r>
      <w:r w:rsidRPr="00CF76AB">
        <w:rPr>
          <w:rFonts w:ascii="Nirmala UI" w:hAnsi="Nirmala UI" w:cs="Nirmala UI" w:hint="cs"/>
          <w:b/>
          <w:cs/>
        </w:rPr>
        <w:t>प्रणाली</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छह</w:t>
      </w:r>
      <w:r w:rsidRPr="00CF76AB">
        <w:rPr>
          <w:rFonts w:asciiTheme="majorBidi" w:hAnsiTheme="majorBidi" w:cstheme="majorBidi"/>
          <w:b/>
          <w:cs/>
        </w:rPr>
        <w:t xml:space="preserve"> </w:t>
      </w:r>
      <w:r w:rsidRPr="00CF76AB">
        <w:rPr>
          <w:rFonts w:ascii="Nirmala UI" w:hAnsi="Nirmala UI" w:cs="Nirmala UI" w:hint="cs"/>
          <w:b/>
          <w:cs/>
        </w:rPr>
        <w:t>महीने</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कम</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कम</w:t>
      </w:r>
      <w:r w:rsidRPr="00CF76AB">
        <w:rPr>
          <w:rFonts w:asciiTheme="majorBidi" w:hAnsiTheme="majorBidi" w:cstheme="majorBidi"/>
          <w:b/>
          <w:cs/>
        </w:rPr>
        <w:t xml:space="preserve"> </w:t>
      </w:r>
      <w:r w:rsidRPr="00CF76AB">
        <w:rPr>
          <w:rFonts w:ascii="Nirmala UI" w:hAnsi="Nirmala UI" w:cs="Nirmala UI" w:hint="cs"/>
          <w:b/>
          <w:cs/>
        </w:rPr>
        <w:t>एक</w:t>
      </w:r>
      <w:r w:rsidRPr="00CF76AB">
        <w:rPr>
          <w:rFonts w:asciiTheme="majorBidi" w:hAnsiTheme="majorBidi" w:cstheme="majorBidi"/>
          <w:b/>
          <w:cs/>
        </w:rPr>
        <w:t xml:space="preserve"> </w:t>
      </w:r>
      <w:r w:rsidRPr="00CF76AB">
        <w:rPr>
          <w:rFonts w:ascii="Nirmala UI" w:hAnsi="Nirmala UI" w:cs="Nirmala UI" w:hint="cs"/>
          <w:b/>
          <w:cs/>
        </w:rPr>
        <w:t>बार</w:t>
      </w:r>
      <w:r w:rsidRPr="00CF76AB">
        <w:rPr>
          <w:rFonts w:asciiTheme="majorBidi" w:hAnsiTheme="majorBidi" w:cstheme="majorBidi"/>
          <w:b/>
          <w:cs/>
        </w:rPr>
        <w:t xml:space="preserve"> </w:t>
      </w:r>
      <w:r w:rsidRPr="00CF76AB">
        <w:rPr>
          <w:rFonts w:ascii="Nirmala UI" w:hAnsi="Nirmala UI" w:cs="Nirmala UI" w:hint="cs"/>
          <w:b/>
          <w:cs/>
        </w:rPr>
        <w:t>परीक्षण</w:t>
      </w:r>
      <w:r w:rsidRPr="00CF76AB">
        <w:rPr>
          <w:rFonts w:asciiTheme="majorBidi" w:hAnsiTheme="majorBidi" w:cstheme="majorBidi"/>
          <w:b/>
          <w:cs/>
        </w:rPr>
        <w:t xml:space="preserve"> </w:t>
      </w:r>
      <w:r w:rsidRPr="00CF76AB">
        <w:rPr>
          <w:rFonts w:ascii="Nirmala UI" w:hAnsi="Nirmala UI" w:cs="Nirmala UI" w:hint="cs"/>
          <w:b/>
          <w:cs/>
        </w:rPr>
        <w:t>किया</w:t>
      </w:r>
      <w:r w:rsidRPr="00CF76AB">
        <w:rPr>
          <w:rFonts w:asciiTheme="majorBidi" w:hAnsiTheme="majorBidi" w:cstheme="majorBidi"/>
          <w:b/>
          <w:cs/>
        </w:rPr>
        <w:t xml:space="preserve"> </w:t>
      </w:r>
      <w:r w:rsidRPr="00CF76AB">
        <w:rPr>
          <w:rFonts w:ascii="Nirmala UI" w:hAnsi="Nirmala UI" w:cs="Nirmala UI" w:hint="cs"/>
          <w:b/>
          <w:cs/>
        </w:rPr>
        <w:t>जाना</w:t>
      </w:r>
      <w:r w:rsidRPr="00CF76AB">
        <w:rPr>
          <w:rFonts w:asciiTheme="majorBidi" w:hAnsiTheme="majorBidi" w:cstheme="majorBidi"/>
          <w:b/>
          <w:cs/>
        </w:rPr>
        <w:t xml:space="preserve"> </w:t>
      </w:r>
      <w:r w:rsidRPr="00CF76AB">
        <w:rPr>
          <w:rFonts w:ascii="Nirmala UI" w:hAnsi="Nirmala UI" w:cs="Nirmala UI" w:hint="cs"/>
          <w:b/>
          <w:cs/>
        </w:rPr>
        <w:t>चाहिए।</w:t>
      </w:r>
    </w:p>
    <w:p w14:paraId="25C5F75E" w14:textId="77777777" w:rsidR="00017159" w:rsidRPr="00CF76AB" w:rsidRDefault="00017159" w:rsidP="001E291B">
      <w:pPr>
        <w:pStyle w:val="BodyText"/>
        <w:numPr>
          <w:ilvl w:val="0"/>
          <w:numId w:val="76"/>
        </w:numPr>
        <w:ind w:left="2694" w:right="-1" w:hanging="567"/>
        <w:jc w:val="both"/>
        <w:rPr>
          <w:rFonts w:asciiTheme="majorBidi" w:hAnsiTheme="majorBidi" w:cstheme="majorBidi"/>
          <w:b/>
        </w:rPr>
      </w:pPr>
      <w:r w:rsidRPr="00CF76AB">
        <w:rPr>
          <w:rFonts w:ascii="Nirmala UI" w:hAnsi="Nirmala UI" w:cs="Nirmala UI" w:hint="cs"/>
          <w:b/>
          <w:cs/>
        </w:rPr>
        <w:t>उचित</w:t>
      </w:r>
      <w:r w:rsidRPr="00CF76AB">
        <w:rPr>
          <w:rFonts w:asciiTheme="majorBidi" w:hAnsiTheme="majorBidi" w:cstheme="majorBidi"/>
          <w:b/>
          <w:cs/>
        </w:rPr>
        <w:t xml:space="preserve"> </w:t>
      </w:r>
      <w:r w:rsidRPr="00CF76AB">
        <w:rPr>
          <w:rFonts w:ascii="Nirmala UI" w:hAnsi="Nirmala UI" w:cs="Nirmala UI" w:hint="cs"/>
          <w:b/>
          <w:cs/>
        </w:rPr>
        <w:t>प्रदर्शन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हर</w:t>
      </w:r>
      <w:r w:rsidRPr="00CF76AB">
        <w:rPr>
          <w:rFonts w:asciiTheme="majorBidi" w:hAnsiTheme="majorBidi" w:cstheme="majorBidi"/>
          <w:b/>
          <w:cs/>
        </w:rPr>
        <w:t xml:space="preserve"> </w:t>
      </w:r>
      <w:r w:rsidRPr="00CF76AB">
        <w:rPr>
          <w:rFonts w:ascii="Nirmala UI" w:hAnsi="Nirmala UI" w:cs="Nirmala UI" w:hint="cs"/>
          <w:b/>
          <w:cs/>
        </w:rPr>
        <w:t>तीन</w:t>
      </w:r>
      <w:r w:rsidRPr="00CF76AB">
        <w:rPr>
          <w:rFonts w:asciiTheme="majorBidi" w:hAnsiTheme="majorBidi" w:cstheme="majorBidi"/>
          <w:b/>
          <w:cs/>
        </w:rPr>
        <w:t xml:space="preserve"> </w:t>
      </w:r>
      <w:r w:rsidRPr="00CF76AB">
        <w:rPr>
          <w:rFonts w:ascii="Nirmala UI" w:hAnsi="Nirmala UI" w:cs="Nirmala UI" w:hint="cs"/>
          <w:b/>
          <w:cs/>
        </w:rPr>
        <w:t>महीने</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कम</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कम</w:t>
      </w:r>
      <w:r w:rsidRPr="00CF76AB">
        <w:rPr>
          <w:rFonts w:asciiTheme="majorBidi" w:hAnsiTheme="majorBidi" w:cstheme="majorBidi"/>
          <w:b/>
          <w:cs/>
        </w:rPr>
        <w:t xml:space="preserve"> </w:t>
      </w:r>
      <w:r w:rsidRPr="00CF76AB">
        <w:rPr>
          <w:rFonts w:ascii="Nirmala UI" w:hAnsi="Nirmala UI" w:cs="Nirmala UI" w:hint="cs"/>
          <w:b/>
          <w:cs/>
        </w:rPr>
        <w:t>एक</w:t>
      </w:r>
      <w:r w:rsidRPr="00CF76AB">
        <w:rPr>
          <w:rFonts w:asciiTheme="majorBidi" w:hAnsiTheme="majorBidi" w:cstheme="majorBidi"/>
          <w:b/>
          <w:cs/>
        </w:rPr>
        <w:t xml:space="preserve"> </w:t>
      </w:r>
      <w:r w:rsidRPr="00CF76AB">
        <w:rPr>
          <w:rFonts w:ascii="Nirmala UI" w:hAnsi="Nirmala UI" w:cs="Nirmala UI" w:hint="cs"/>
          <w:b/>
          <w:cs/>
        </w:rPr>
        <w:t>बार</w:t>
      </w:r>
      <w:r w:rsidRPr="00CF76AB">
        <w:rPr>
          <w:rFonts w:asciiTheme="majorBidi" w:hAnsiTheme="majorBidi" w:cstheme="majorBidi"/>
          <w:b/>
          <w:cs/>
        </w:rPr>
        <w:t xml:space="preserve"> </w:t>
      </w:r>
      <w:r w:rsidRPr="00CF76AB">
        <w:rPr>
          <w:rFonts w:ascii="Nirmala UI" w:hAnsi="Nirmala UI" w:cs="Nirmala UI" w:hint="cs"/>
          <w:b/>
          <w:cs/>
        </w:rPr>
        <w:t>एलपीजी</w:t>
      </w:r>
      <w:r w:rsidRPr="00CF76AB">
        <w:rPr>
          <w:rFonts w:asciiTheme="majorBidi" w:hAnsiTheme="majorBidi" w:cstheme="majorBidi"/>
          <w:b/>
          <w:cs/>
        </w:rPr>
        <w:t xml:space="preserve"> </w:t>
      </w:r>
      <w:r w:rsidRPr="00CF76AB">
        <w:rPr>
          <w:rFonts w:ascii="Nirmala UI" w:hAnsi="Nirmala UI" w:cs="Nirmala UI" w:hint="cs"/>
          <w:b/>
          <w:cs/>
        </w:rPr>
        <w:t>स्फेयर</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बुलेट</w:t>
      </w:r>
      <w:r w:rsidRPr="00CF76AB">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cs/>
        </w:rPr>
        <w:t xml:space="preserve"> </w:t>
      </w:r>
      <w:r w:rsidRPr="00CF76AB">
        <w:rPr>
          <w:rFonts w:ascii="Nirmala UI" w:hAnsi="Nirmala UI" w:cs="Nirmala UI" w:hint="cs"/>
          <w:b/>
          <w:cs/>
        </w:rPr>
        <w:t>डेल्यूज</w:t>
      </w:r>
      <w:r w:rsidRPr="00CF76AB">
        <w:rPr>
          <w:rFonts w:asciiTheme="majorBidi" w:hAnsiTheme="majorBidi" w:cstheme="majorBidi"/>
          <w:b/>
          <w:cs/>
        </w:rPr>
        <w:t xml:space="preserve"> </w:t>
      </w:r>
      <w:r w:rsidRPr="00CF76AB">
        <w:rPr>
          <w:rFonts w:ascii="Nirmala UI" w:hAnsi="Nirmala UI" w:cs="Nirmala UI" w:hint="cs"/>
          <w:b/>
          <w:cs/>
        </w:rPr>
        <w:t>सिस्टम</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परीक्षण</w:t>
      </w:r>
      <w:r w:rsidRPr="00CF76AB">
        <w:rPr>
          <w:rFonts w:asciiTheme="majorBidi" w:hAnsiTheme="majorBidi" w:cstheme="majorBidi"/>
          <w:b/>
          <w:cs/>
        </w:rPr>
        <w:t xml:space="preserve"> </w:t>
      </w:r>
      <w:r w:rsidRPr="00CF76AB">
        <w:rPr>
          <w:rFonts w:ascii="Nirmala UI" w:hAnsi="Nirmala UI" w:cs="Nirmala UI" w:hint="cs"/>
          <w:b/>
          <w:cs/>
        </w:rPr>
        <w:t>किया</w:t>
      </w:r>
      <w:r w:rsidRPr="00CF76AB">
        <w:rPr>
          <w:rFonts w:asciiTheme="majorBidi" w:hAnsiTheme="majorBidi" w:cstheme="majorBidi"/>
          <w:b/>
          <w:cs/>
        </w:rPr>
        <w:t xml:space="preserve"> </w:t>
      </w:r>
      <w:r w:rsidRPr="00CF76AB">
        <w:rPr>
          <w:rFonts w:ascii="Nirmala UI" w:hAnsi="Nirmala UI" w:cs="Nirmala UI" w:hint="cs"/>
          <w:b/>
          <w:cs/>
        </w:rPr>
        <w:t>जाना</w:t>
      </w:r>
      <w:r w:rsidRPr="00CF76AB">
        <w:rPr>
          <w:rFonts w:asciiTheme="majorBidi" w:hAnsiTheme="majorBidi" w:cstheme="majorBidi"/>
          <w:b/>
          <w:cs/>
        </w:rPr>
        <w:t xml:space="preserve"> </w:t>
      </w:r>
      <w:r w:rsidRPr="00CF76AB">
        <w:rPr>
          <w:rFonts w:ascii="Nirmala UI" w:hAnsi="Nirmala UI" w:cs="Nirmala UI" w:hint="cs"/>
          <w:b/>
          <w:cs/>
        </w:rPr>
        <w:t>चाहिए।</w:t>
      </w:r>
      <w:r w:rsidR="00D058C3" w:rsidRPr="00CF76AB">
        <w:rPr>
          <w:rFonts w:asciiTheme="majorBidi" w:hAnsiTheme="majorBidi" w:cstheme="majorBidi"/>
          <w:b/>
          <w:cs/>
        </w:rPr>
        <w:t xml:space="preserve"> </w:t>
      </w:r>
    </w:p>
    <w:p w14:paraId="36AF95B5" w14:textId="10B69CAD" w:rsidR="00017159" w:rsidRPr="00CF76AB" w:rsidRDefault="00017159" w:rsidP="001E291B">
      <w:pPr>
        <w:pStyle w:val="BodyText"/>
        <w:numPr>
          <w:ilvl w:val="0"/>
          <w:numId w:val="76"/>
        </w:numPr>
        <w:ind w:left="2694" w:right="-1" w:hanging="567"/>
        <w:jc w:val="both"/>
        <w:rPr>
          <w:rFonts w:asciiTheme="majorBidi" w:hAnsiTheme="majorBidi" w:cstheme="majorBidi"/>
          <w:b/>
        </w:rPr>
      </w:pPr>
      <w:r w:rsidRPr="00CF76AB">
        <w:rPr>
          <w:rFonts w:ascii="Nirmala UI" w:hAnsi="Nirmala UI" w:cs="Nirmala UI" w:hint="cs"/>
          <w:b/>
          <w:cs/>
        </w:rPr>
        <w:t>आरओवी</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संचालन</w:t>
      </w:r>
      <w:r w:rsidR="00E70E35" w:rsidRPr="00CF76AB">
        <w:rPr>
          <w:rFonts w:asciiTheme="majorBidi" w:hAnsiTheme="majorBidi" w:cstheme="majorBidi"/>
          <w:b/>
          <w:cs/>
        </w:rPr>
        <w:t xml:space="preserve"> </w:t>
      </w:r>
      <w:r w:rsidRPr="00CF76AB">
        <w:rPr>
          <w:rFonts w:ascii="Nirmala UI" w:hAnsi="Nirmala UI" w:cs="Nirmala UI" w:hint="cs"/>
          <w:b/>
          <w:cs/>
        </w:rPr>
        <w:t>तीन</w:t>
      </w:r>
      <w:r w:rsidRPr="00CF76AB">
        <w:rPr>
          <w:rFonts w:asciiTheme="majorBidi" w:hAnsiTheme="majorBidi" w:cstheme="majorBidi"/>
          <w:b/>
          <w:cs/>
        </w:rPr>
        <w:t xml:space="preserve"> </w:t>
      </w:r>
      <w:r w:rsidRPr="00CF76AB">
        <w:rPr>
          <w:rFonts w:ascii="Nirmala UI" w:hAnsi="Nirmala UI" w:cs="Nirmala UI" w:hint="cs"/>
          <w:b/>
          <w:cs/>
        </w:rPr>
        <w:t>महीने</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एक</w:t>
      </w:r>
      <w:r w:rsidRPr="00CF76AB">
        <w:rPr>
          <w:rFonts w:asciiTheme="majorBidi" w:hAnsiTheme="majorBidi" w:cstheme="majorBidi"/>
          <w:b/>
          <w:cs/>
        </w:rPr>
        <w:t xml:space="preserve"> </w:t>
      </w:r>
      <w:r w:rsidRPr="00CF76AB">
        <w:rPr>
          <w:rFonts w:ascii="Nirmala UI" w:hAnsi="Nirmala UI" w:cs="Nirmala UI" w:hint="cs"/>
          <w:b/>
          <w:cs/>
        </w:rPr>
        <w:t>बार</w:t>
      </w:r>
      <w:r w:rsidRPr="00CF76AB">
        <w:rPr>
          <w:rFonts w:asciiTheme="majorBidi" w:hAnsiTheme="majorBidi" w:cstheme="majorBidi"/>
          <w:b/>
          <w:cs/>
        </w:rPr>
        <w:t xml:space="preserve"> </w:t>
      </w:r>
      <w:r w:rsidRPr="00CF76AB">
        <w:rPr>
          <w:rFonts w:ascii="Nirmala UI" w:hAnsi="Nirmala UI" w:cs="Nirmala UI" w:hint="cs"/>
          <w:b/>
          <w:cs/>
        </w:rPr>
        <w:t>जांच</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जानी</w:t>
      </w:r>
      <w:r w:rsidRPr="00CF76AB">
        <w:rPr>
          <w:rFonts w:asciiTheme="majorBidi" w:hAnsiTheme="majorBidi" w:cstheme="majorBidi"/>
          <w:b/>
          <w:cs/>
        </w:rPr>
        <w:t xml:space="preserve"> </w:t>
      </w:r>
      <w:r w:rsidRPr="00CF76AB">
        <w:rPr>
          <w:rFonts w:ascii="Nirmala UI" w:hAnsi="Nirmala UI" w:cs="Nirmala UI" w:hint="cs"/>
          <w:b/>
          <w:cs/>
        </w:rPr>
        <w:t>चाहिए।</w:t>
      </w:r>
    </w:p>
    <w:p w14:paraId="090F2250" w14:textId="77777777" w:rsidR="00017159" w:rsidRPr="00CF76AB" w:rsidRDefault="00017159" w:rsidP="00CF76AB">
      <w:pPr>
        <w:pStyle w:val="BodyText"/>
        <w:ind w:left="1276" w:right="-1"/>
        <w:jc w:val="both"/>
        <w:rPr>
          <w:rFonts w:asciiTheme="majorBidi" w:hAnsiTheme="majorBidi" w:cstheme="majorBidi"/>
          <w:b/>
        </w:rPr>
      </w:pPr>
    </w:p>
    <w:p w14:paraId="24A41D92" w14:textId="77777777" w:rsidR="00017159" w:rsidRPr="00CF76AB" w:rsidRDefault="00247D15" w:rsidP="00CF76AB">
      <w:pPr>
        <w:pStyle w:val="BodyText"/>
        <w:ind w:left="1276" w:right="-1"/>
        <w:jc w:val="both"/>
        <w:rPr>
          <w:rFonts w:asciiTheme="majorBidi" w:hAnsiTheme="majorBidi" w:cstheme="majorBidi"/>
          <w:b/>
        </w:rPr>
      </w:pPr>
      <w:r w:rsidRPr="00CF76AB">
        <w:rPr>
          <w:rFonts w:asciiTheme="majorBidi" w:hAnsiTheme="majorBidi" w:cstheme="majorBidi"/>
          <w:b/>
          <w:cs/>
        </w:rPr>
        <w:t xml:space="preserve">5.18.6 </w:t>
      </w:r>
      <w:r w:rsidRPr="00CF76AB">
        <w:rPr>
          <w:rFonts w:asciiTheme="majorBidi" w:hAnsiTheme="majorBidi" w:cstheme="majorBidi"/>
          <w:b/>
          <w:cs/>
        </w:rPr>
        <w:tab/>
      </w:r>
      <w:r w:rsidR="00017159" w:rsidRPr="00CF76AB">
        <w:rPr>
          <w:rFonts w:ascii="Nirmala UI" w:hAnsi="Nirmala UI" w:cs="Nirmala UI" w:hint="cs"/>
          <w:b/>
          <w:cs/>
        </w:rPr>
        <w:t>फिक्स्ड</w:t>
      </w:r>
      <w:r w:rsidR="00017159" w:rsidRPr="00CF76AB">
        <w:rPr>
          <w:rFonts w:asciiTheme="majorBidi" w:hAnsiTheme="majorBidi" w:cstheme="majorBidi"/>
          <w:b/>
          <w:cs/>
        </w:rPr>
        <w:t xml:space="preserve"> </w:t>
      </w:r>
      <w:r w:rsidR="00017159" w:rsidRPr="00CF76AB">
        <w:rPr>
          <w:rFonts w:ascii="Nirmala UI" w:hAnsi="Nirmala UI" w:cs="Nirmala UI" w:hint="cs"/>
          <w:b/>
          <w:cs/>
        </w:rPr>
        <w:t>या</w:t>
      </w:r>
      <w:r w:rsidR="00017159" w:rsidRPr="00CF76AB">
        <w:rPr>
          <w:rFonts w:asciiTheme="majorBidi" w:hAnsiTheme="majorBidi" w:cstheme="majorBidi"/>
          <w:b/>
          <w:cs/>
        </w:rPr>
        <w:t xml:space="preserve"> </w:t>
      </w:r>
      <w:r w:rsidR="00017159" w:rsidRPr="00CF76AB">
        <w:rPr>
          <w:rFonts w:ascii="Nirmala UI" w:hAnsi="Nirmala UI" w:cs="Nirmala UI" w:hint="cs"/>
          <w:b/>
          <w:cs/>
        </w:rPr>
        <w:t>सेमी</w:t>
      </w:r>
      <w:r w:rsidR="00017159" w:rsidRPr="00CF76AB">
        <w:rPr>
          <w:rFonts w:asciiTheme="majorBidi" w:hAnsiTheme="majorBidi" w:cstheme="majorBidi"/>
          <w:b/>
          <w:cs/>
        </w:rPr>
        <w:t>-</w:t>
      </w:r>
      <w:r w:rsidR="00017159" w:rsidRPr="00CF76AB">
        <w:rPr>
          <w:rFonts w:ascii="Nirmala UI" w:hAnsi="Nirmala UI" w:cs="Nirmala UI" w:hint="cs"/>
          <w:b/>
          <w:cs/>
        </w:rPr>
        <w:t>फिक्स्ड</w:t>
      </w:r>
      <w:r w:rsidR="00017159" w:rsidRPr="00CF76AB">
        <w:rPr>
          <w:rFonts w:asciiTheme="majorBidi" w:hAnsiTheme="majorBidi" w:cstheme="majorBidi"/>
          <w:b/>
          <w:cs/>
        </w:rPr>
        <w:t xml:space="preserve"> </w:t>
      </w:r>
      <w:r w:rsidR="00017159" w:rsidRPr="00CF76AB">
        <w:rPr>
          <w:rFonts w:ascii="Nirmala UI" w:hAnsi="Nirmala UI" w:cs="Nirmala UI" w:hint="cs"/>
          <w:b/>
          <w:cs/>
        </w:rPr>
        <w:t>फोम</w:t>
      </w:r>
      <w:r w:rsidR="00017159" w:rsidRPr="00CF76AB">
        <w:rPr>
          <w:rFonts w:asciiTheme="majorBidi" w:hAnsiTheme="majorBidi" w:cstheme="majorBidi"/>
          <w:b/>
          <w:cs/>
        </w:rPr>
        <w:t xml:space="preserve"> </w:t>
      </w:r>
      <w:r w:rsidR="00017159" w:rsidRPr="00CF76AB">
        <w:rPr>
          <w:rFonts w:ascii="Nirmala UI" w:hAnsi="Nirmala UI" w:cs="Nirmala UI" w:hint="cs"/>
          <w:b/>
          <w:cs/>
        </w:rPr>
        <w:t>सिस्टम</w:t>
      </w:r>
    </w:p>
    <w:p w14:paraId="470F40F5" w14:textId="4FB7B0F7" w:rsidR="00017159" w:rsidRPr="00CF76AB" w:rsidRDefault="00017159" w:rsidP="001E291B">
      <w:pPr>
        <w:pStyle w:val="BodyText"/>
        <w:numPr>
          <w:ilvl w:val="0"/>
          <w:numId w:val="77"/>
        </w:numPr>
        <w:ind w:left="2694" w:right="-1" w:hanging="567"/>
        <w:jc w:val="both"/>
        <w:rPr>
          <w:rFonts w:asciiTheme="majorBidi" w:hAnsiTheme="majorBidi" w:cstheme="majorBidi"/>
          <w:b/>
        </w:rPr>
      </w:pPr>
      <w:r w:rsidRPr="00CF76AB">
        <w:rPr>
          <w:rFonts w:ascii="Nirmala UI" w:hAnsi="Nirmala UI" w:cs="Nirmala UI" w:hint="cs"/>
          <w:b/>
          <w:cs/>
        </w:rPr>
        <w:t>भंडारण</w:t>
      </w:r>
      <w:r w:rsidRPr="00CF76AB">
        <w:rPr>
          <w:rFonts w:asciiTheme="majorBidi" w:hAnsiTheme="majorBidi" w:cstheme="majorBidi"/>
          <w:b/>
          <w:cs/>
        </w:rPr>
        <w:t xml:space="preserve"> </w:t>
      </w:r>
      <w:r w:rsidRPr="00CF76AB">
        <w:rPr>
          <w:rFonts w:ascii="Nirmala UI" w:hAnsi="Nirmala UI" w:cs="Nirmala UI" w:hint="cs"/>
          <w:b/>
          <w:cs/>
        </w:rPr>
        <w:t>टैंकों</w:t>
      </w:r>
      <w:r w:rsidRPr="00CF76AB">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cs/>
        </w:rPr>
        <w:t xml:space="preserve"> </w:t>
      </w:r>
      <w:r w:rsidRPr="00CF76AB">
        <w:rPr>
          <w:rFonts w:ascii="Nirmala UI" w:hAnsi="Nirmala UI" w:cs="Nirmala UI" w:hint="cs"/>
          <w:b/>
          <w:cs/>
        </w:rPr>
        <w:t>फोम</w:t>
      </w:r>
      <w:r w:rsidRPr="00CF76AB">
        <w:rPr>
          <w:rFonts w:asciiTheme="majorBidi" w:hAnsiTheme="majorBidi" w:cstheme="majorBidi"/>
          <w:b/>
          <w:cs/>
        </w:rPr>
        <w:t xml:space="preserve"> </w:t>
      </w:r>
      <w:r w:rsidRPr="00CF76AB">
        <w:rPr>
          <w:rFonts w:ascii="Nirmala UI" w:hAnsi="Nirmala UI" w:cs="Nirmala UI" w:hint="cs"/>
          <w:b/>
          <w:cs/>
        </w:rPr>
        <w:t>प्रणाली</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12 </w:t>
      </w:r>
      <w:r w:rsidRPr="00CF76AB">
        <w:rPr>
          <w:rFonts w:ascii="Nirmala UI" w:hAnsi="Nirmala UI" w:cs="Nirmala UI" w:hint="cs"/>
          <w:b/>
          <w:cs/>
        </w:rPr>
        <w:t>महीनों</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एक</w:t>
      </w:r>
      <w:r w:rsidRPr="00CF76AB">
        <w:rPr>
          <w:rFonts w:asciiTheme="majorBidi" w:hAnsiTheme="majorBidi" w:cstheme="majorBidi"/>
          <w:b/>
          <w:cs/>
        </w:rPr>
        <w:t xml:space="preserve"> </w:t>
      </w:r>
      <w:r w:rsidRPr="00CF76AB">
        <w:rPr>
          <w:rFonts w:ascii="Nirmala UI" w:hAnsi="Nirmala UI" w:cs="Nirmala UI" w:hint="cs"/>
          <w:b/>
          <w:cs/>
        </w:rPr>
        <w:t>बार</w:t>
      </w:r>
      <w:r w:rsidRPr="00CF76AB">
        <w:rPr>
          <w:rFonts w:asciiTheme="majorBidi" w:hAnsiTheme="majorBidi" w:cstheme="majorBidi"/>
          <w:b/>
          <w:cs/>
        </w:rPr>
        <w:t xml:space="preserve"> </w:t>
      </w:r>
      <w:r w:rsidRPr="00CF76AB">
        <w:rPr>
          <w:rFonts w:ascii="Nirmala UI" w:hAnsi="Nirmala UI" w:cs="Nirmala UI" w:hint="cs"/>
          <w:b/>
          <w:cs/>
        </w:rPr>
        <w:t>परीक्षण</w:t>
      </w:r>
      <w:r w:rsidRPr="00CF76AB">
        <w:rPr>
          <w:rFonts w:asciiTheme="majorBidi" w:hAnsiTheme="majorBidi" w:cstheme="majorBidi"/>
          <w:b/>
          <w:cs/>
        </w:rPr>
        <w:t xml:space="preserve"> </w:t>
      </w:r>
      <w:r w:rsidRPr="00CF76AB">
        <w:rPr>
          <w:rFonts w:ascii="Nirmala UI" w:hAnsi="Nirmala UI" w:cs="Nirmala UI" w:hint="cs"/>
          <w:b/>
          <w:cs/>
        </w:rPr>
        <w:t>किया</w:t>
      </w:r>
      <w:r w:rsidRPr="00CF76AB">
        <w:rPr>
          <w:rFonts w:asciiTheme="majorBidi" w:hAnsiTheme="majorBidi" w:cstheme="majorBidi"/>
          <w:b/>
          <w:cs/>
        </w:rPr>
        <w:t xml:space="preserve"> </w:t>
      </w:r>
      <w:r w:rsidRPr="00CF76AB">
        <w:rPr>
          <w:rFonts w:ascii="Nirmala UI" w:hAnsi="Nirmala UI" w:cs="Nirmala UI" w:hint="cs"/>
          <w:b/>
          <w:cs/>
        </w:rPr>
        <w:t>जाना</w:t>
      </w:r>
      <w:r w:rsidRPr="00CF76AB">
        <w:rPr>
          <w:rFonts w:asciiTheme="majorBidi" w:hAnsiTheme="majorBidi" w:cstheme="majorBidi"/>
          <w:b/>
          <w:cs/>
        </w:rPr>
        <w:t xml:space="preserve"> </w:t>
      </w:r>
      <w:r w:rsidRPr="00CF76AB">
        <w:rPr>
          <w:rFonts w:ascii="Nirmala UI" w:hAnsi="Nirmala UI" w:cs="Nirmala UI" w:hint="cs"/>
          <w:b/>
          <w:cs/>
        </w:rPr>
        <w:t>चाहिए।</w:t>
      </w:r>
      <w:r w:rsidRPr="00CF76AB">
        <w:rPr>
          <w:rFonts w:asciiTheme="majorBidi" w:hAnsiTheme="majorBidi" w:cstheme="majorBidi"/>
          <w:b/>
          <w:cs/>
        </w:rPr>
        <w:t xml:space="preserve"> </w:t>
      </w:r>
      <w:r w:rsidRPr="00CF76AB">
        <w:rPr>
          <w:rFonts w:ascii="Nirmala UI" w:hAnsi="Nirmala UI" w:cs="Nirmala UI" w:hint="cs"/>
          <w:b/>
          <w:cs/>
        </w:rPr>
        <w:t>इस</w:t>
      </w:r>
      <w:r w:rsidR="00A360F0" w:rsidRPr="00CF76AB">
        <w:rPr>
          <w:rFonts w:asciiTheme="majorBidi" w:hAnsiTheme="majorBidi" w:cstheme="majorBidi"/>
          <w:b/>
          <w:cs/>
        </w:rPr>
        <w:t xml:space="preserve"> </w:t>
      </w:r>
      <w:r w:rsidR="00A360F0" w:rsidRPr="00CF76AB">
        <w:rPr>
          <w:rFonts w:ascii="Nirmala UI" w:hAnsi="Nirmala UI" w:cs="Nirmala UI" w:hint="cs"/>
          <w:b/>
          <w:cs/>
        </w:rPr>
        <w:t>परीक्षण</w:t>
      </w:r>
      <w:r w:rsidR="005D6805"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फोम</w:t>
      </w:r>
      <w:r w:rsidRPr="00CF76AB">
        <w:rPr>
          <w:rFonts w:asciiTheme="majorBidi" w:hAnsiTheme="majorBidi" w:cstheme="majorBidi"/>
          <w:b/>
          <w:cs/>
        </w:rPr>
        <w:t xml:space="preserve"> </w:t>
      </w:r>
      <w:r w:rsidRPr="00CF76AB">
        <w:rPr>
          <w:rFonts w:ascii="Nirmala UI" w:hAnsi="Nirmala UI" w:cs="Nirmala UI" w:hint="cs"/>
          <w:b/>
          <w:cs/>
        </w:rPr>
        <w:t>मेकर</w:t>
      </w:r>
      <w:r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Pr="00CF76AB">
        <w:rPr>
          <w:rFonts w:ascii="Nirmala UI" w:hAnsi="Nirmala UI" w:cs="Nirmala UI" w:hint="cs"/>
          <w:b/>
          <w:cs/>
        </w:rPr>
        <w:t>चैम्बर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परीक्षण</w:t>
      </w:r>
      <w:r w:rsidRPr="00CF76AB">
        <w:rPr>
          <w:rFonts w:asciiTheme="majorBidi" w:hAnsiTheme="majorBidi" w:cstheme="majorBidi"/>
          <w:b/>
          <w:cs/>
        </w:rPr>
        <w:t xml:space="preserve"> </w:t>
      </w:r>
      <w:r w:rsidRPr="00CF76AB">
        <w:rPr>
          <w:rFonts w:ascii="Nirmala UI" w:hAnsi="Nirmala UI" w:cs="Nirmala UI" w:hint="cs"/>
          <w:b/>
          <w:cs/>
        </w:rPr>
        <w:t>शामिल</w:t>
      </w:r>
      <w:r w:rsidRPr="00CF76AB">
        <w:rPr>
          <w:rFonts w:asciiTheme="majorBidi" w:hAnsiTheme="majorBidi" w:cstheme="majorBidi"/>
          <w:b/>
          <w:cs/>
        </w:rPr>
        <w:t xml:space="preserve"> </w:t>
      </w:r>
      <w:r w:rsidRPr="00CF76AB">
        <w:rPr>
          <w:rFonts w:ascii="Nirmala UI" w:hAnsi="Nirmala UI" w:cs="Nirmala UI" w:hint="cs"/>
          <w:b/>
          <w:cs/>
        </w:rPr>
        <w:t>होगा।</w:t>
      </w:r>
    </w:p>
    <w:p w14:paraId="2F3BC575" w14:textId="77777777" w:rsidR="00017159" w:rsidRPr="00CF76AB" w:rsidRDefault="00D058C3" w:rsidP="001E291B">
      <w:pPr>
        <w:pStyle w:val="BodyText"/>
        <w:numPr>
          <w:ilvl w:val="0"/>
          <w:numId w:val="77"/>
        </w:numPr>
        <w:ind w:left="2694" w:right="-1" w:hanging="567"/>
        <w:jc w:val="both"/>
        <w:rPr>
          <w:rFonts w:asciiTheme="majorBidi" w:hAnsiTheme="majorBidi" w:cstheme="majorBidi"/>
          <w:b/>
        </w:rPr>
      </w:pPr>
      <w:r w:rsidRPr="00CF76AB">
        <w:rPr>
          <w:rFonts w:ascii="Nirmala UI" w:hAnsi="Nirmala UI" w:cs="Nirmala UI" w:hint="cs"/>
          <w:b/>
          <w:cs/>
        </w:rPr>
        <w:t>शंकु</w:t>
      </w:r>
      <w:r w:rsidRPr="00CF76AB">
        <w:rPr>
          <w:rFonts w:asciiTheme="majorBidi" w:hAnsiTheme="majorBidi" w:cstheme="majorBidi"/>
          <w:b/>
          <w:cs/>
        </w:rPr>
        <w:t xml:space="preserve"> </w:t>
      </w:r>
      <w:r w:rsidR="00017159" w:rsidRPr="00CF76AB">
        <w:rPr>
          <w:rFonts w:ascii="Nirmala UI" w:hAnsi="Nirmala UI" w:cs="Nirmala UI" w:hint="cs"/>
          <w:b/>
          <w:cs/>
        </w:rPr>
        <w:t>रूफ</w:t>
      </w:r>
      <w:r w:rsidR="00017159" w:rsidRPr="00CF76AB">
        <w:rPr>
          <w:rFonts w:asciiTheme="majorBidi" w:hAnsiTheme="majorBidi" w:cstheme="majorBidi"/>
          <w:b/>
          <w:cs/>
        </w:rPr>
        <w:t xml:space="preserve"> </w:t>
      </w:r>
      <w:r w:rsidR="00017159" w:rsidRPr="00CF76AB">
        <w:rPr>
          <w:rFonts w:ascii="Nirmala UI" w:hAnsi="Nirmala UI" w:cs="Nirmala UI" w:hint="cs"/>
          <w:b/>
          <w:cs/>
        </w:rPr>
        <w:t>टैंक</w:t>
      </w:r>
      <w:r w:rsidR="00017159" w:rsidRPr="00CF76AB">
        <w:rPr>
          <w:rFonts w:asciiTheme="majorBidi" w:hAnsiTheme="majorBidi" w:cstheme="majorBidi"/>
          <w:b/>
          <w:cs/>
        </w:rPr>
        <w:t xml:space="preserve"> </w:t>
      </w:r>
      <w:r w:rsidR="00017159" w:rsidRPr="00CF76AB">
        <w:rPr>
          <w:rFonts w:ascii="Nirmala UI" w:hAnsi="Nirmala UI" w:cs="Nirmala UI" w:hint="cs"/>
          <w:b/>
          <w:cs/>
        </w:rPr>
        <w:t>के</w:t>
      </w:r>
      <w:r w:rsidR="00017159" w:rsidRPr="00CF76AB">
        <w:rPr>
          <w:rFonts w:asciiTheme="majorBidi" w:hAnsiTheme="majorBidi" w:cstheme="majorBidi"/>
          <w:b/>
          <w:cs/>
        </w:rPr>
        <w:t xml:space="preserve"> </w:t>
      </w:r>
      <w:r w:rsidR="00017159" w:rsidRPr="00CF76AB">
        <w:rPr>
          <w:rFonts w:ascii="Nirmala UI" w:hAnsi="Nirmala UI" w:cs="Nirmala UI" w:hint="cs"/>
          <w:b/>
          <w:cs/>
        </w:rPr>
        <w:t>बाहर</w:t>
      </w:r>
      <w:r w:rsidR="00017159" w:rsidRPr="00CF76AB">
        <w:rPr>
          <w:rFonts w:asciiTheme="majorBidi" w:hAnsiTheme="majorBidi" w:cstheme="majorBidi"/>
          <w:b/>
          <w:cs/>
        </w:rPr>
        <w:t xml:space="preserve"> </w:t>
      </w:r>
      <w:r w:rsidR="00017159" w:rsidRPr="00CF76AB">
        <w:rPr>
          <w:rFonts w:ascii="Nirmala UI" w:hAnsi="Nirmala UI" w:cs="Nirmala UI" w:hint="cs"/>
          <w:b/>
          <w:cs/>
        </w:rPr>
        <w:t>फोम</w:t>
      </w:r>
      <w:r w:rsidR="00017159" w:rsidRPr="00CF76AB">
        <w:rPr>
          <w:rFonts w:asciiTheme="majorBidi" w:hAnsiTheme="majorBidi" w:cstheme="majorBidi"/>
          <w:b/>
          <w:cs/>
        </w:rPr>
        <w:t xml:space="preserve"> </w:t>
      </w:r>
      <w:r w:rsidR="00017159" w:rsidRPr="00CF76AB">
        <w:rPr>
          <w:rFonts w:ascii="Nirmala UI" w:hAnsi="Nirmala UI" w:cs="Nirmala UI" w:hint="cs"/>
          <w:b/>
          <w:cs/>
        </w:rPr>
        <w:t>डिस्चार्ज</w:t>
      </w:r>
      <w:r w:rsidR="00017159" w:rsidRPr="00CF76AB">
        <w:rPr>
          <w:rFonts w:asciiTheme="majorBidi" w:hAnsiTheme="majorBidi" w:cstheme="majorBidi"/>
          <w:b/>
          <w:cs/>
        </w:rPr>
        <w:t xml:space="preserve"> </w:t>
      </w:r>
      <w:r w:rsidR="00017159" w:rsidRPr="00CF76AB">
        <w:rPr>
          <w:rFonts w:ascii="Nirmala UI" w:hAnsi="Nirmala UI" w:cs="Nirmala UI" w:hint="cs"/>
          <w:b/>
          <w:cs/>
        </w:rPr>
        <w:t>के</w:t>
      </w:r>
      <w:r w:rsidR="00017159" w:rsidRPr="00CF76AB">
        <w:rPr>
          <w:rFonts w:asciiTheme="majorBidi" w:hAnsiTheme="majorBidi" w:cstheme="majorBidi"/>
          <w:b/>
          <w:cs/>
        </w:rPr>
        <w:t xml:space="preserve"> </w:t>
      </w:r>
      <w:r w:rsidR="00017159" w:rsidRPr="00CF76AB">
        <w:rPr>
          <w:rFonts w:ascii="Nirmala UI" w:hAnsi="Nirmala UI" w:cs="Nirmala UI" w:hint="cs"/>
          <w:b/>
          <w:cs/>
        </w:rPr>
        <w:t>परीक्षण</w:t>
      </w:r>
      <w:r w:rsidR="00017159" w:rsidRPr="00CF76AB">
        <w:rPr>
          <w:rFonts w:asciiTheme="majorBidi" w:hAnsiTheme="majorBidi" w:cstheme="majorBidi"/>
          <w:b/>
          <w:cs/>
        </w:rPr>
        <w:t xml:space="preserve"> </w:t>
      </w:r>
      <w:r w:rsidR="00017159" w:rsidRPr="00CF76AB">
        <w:rPr>
          <w:rFonts w:ascii="Nirmala UI" w:hAnsi="Nirmala UI" w:cs="Nirmala UI" w:hint="cs"/>
          <w:b/>
          <w:cs/>
        </w:rPr>
        <w:t>की</w:t>
      </w:r>
      <w:r w:rsidR="00017159" w:rsidRPr="00CF76AB">
        <w:rPr>
          <w:rFonts w:asciiTheme="majorBidi" w:hAnsiTheme="majorBidi" w:cstheme="majorBidi"/>
          <w:b/>
          <w:cs/>
        </w:rPr>
        <w:t xml:space="preserve"> </w:t>
      </w:r>
      <w:r w:rsidR="00017159" w:rsidRPr="00CF76AB">
        <w:rPr>
          <w:rFonts w:ascii="Nirmala UI" w:hAnsi="Nirmala UI" w:cs="Nirmala UI" w:hint="cs"/>
          <w:b/>
          <w:cs/>
        </w:rPr>
        <w:t>सुविधा</w:t>
      </w:r>
      <w:r w:rsidR="00017159" w:rsidRPr="00CF76AB">
        <w:rPr>
          <w:rFonts w:asciiTheme="majorBidi" w:hAnsiTheme="majorBidi" w:cstheme="majorBidi"/>
          <w:b/>
          <w:cs/>
        </w:rPr>
        <w:t xml:space="preserve"> </w:t>
      </w:r>
      <w:r w:rsidR="00017159" w:rsidRPr="00CF76AB">
        <w:rPr>
          <w:rFonts w:ascii="Nirmala UI" w:hAnsi="Nirmala UI" w:cs="Nirmala UI" w:hint="cs"/>
          <w:b/>
          <w:cs/>
        </w:rPr>
        <w:t>के</w:t>
      </w:r>
      <w:r w:rsidR="00017159" w:rsidRPr="00CF76AB">
        <w:rPr>
          <w:rFonts w:asciiTheme="majorBidi" w:hAnsiTheme="majorBidi" w:cstheme="majorBidi"/>
          <w:b/>
          <w:cs/>
        </w:rPr>
        <w:t xml:space="preserve"> </w:t>
      </w:r>
      <w:r w:rsidR="00017159" w:rsidRPr="00CF76AB">
        <w:rPr>
          <w:rFonts w:ascii="Nirmala UI" w:hAnsi="Nirmala UI" w:cs="Nirmala UI" w:hint="cs"/>
          <w:b/>
          <w:cs/>
        </w:rPr>
        <w:t>लिए</w:t>
      </w:r>
      <w:r w:rsidR="00017159" w:rsidRPr="00CF76AB">
        <w:rPr>
          <w:rFonts w:asciiTheme="majorBidi" w:hAnsiTheme="majorBidi" w:cstheme="majorBidi"/>
          <w:b/>
          <w:cs/>
        </w:rPr>
        <w:t xml:space="preserve"> </w:t>
      </w:r>
      <w:r w:rsidR="00017159" w:rsidRPr="00CF76AB">
        <w:rPr>
          <w:rFonts w:ascii="Nirmala UI" w:hAnsi="Nirmala UI" w:cs="Nirmala UI" w:hint="cs"/>
          <w:b/>
          <w:cs/>
        </w:rPr>
        <w:t>फोम</w:t>
      </w:r>
      <w:r w:rsidR="00017159" w:rsidRPr="00CF76AB">
        <w:rPr>
          <w:rFonts w:asciiTheme="majorBidi" w:hAnsiTheme="majorBidi" w:cstheme="majorBidi"/>
          <w:b/>
          <w:cs/>
        </w:rPr>
        <w:t xml:space="preserve"> </w:t>
      </w:r>
      <w:r w:rsidR="00017159" w:rsidRPr="00CF76AB">
        <w:rPr>
          <w:rFonts w:ascii="Nirmala UI" w:hAnsi="Nirmala UI" w:cs="Nirmala UI" w:hint="cs"/>
          <w:b/>
          <w:cs/>
        </w:rPr>
        <w:t>चैंबर</w:t>
      </w:r>
      <w:r w:rsidR="00017159" w:rsidRPr="00CF76AB">
        <w:rPr>
          <w:rFonts w:asciiTheme="majorBidi" w:hAnsiTheme="majorBidi" w:cstheme="majorBidi"/>
          <w:b/>
          <w:cs/>
        </w:rPr>
        <w:t xml:space="preserve"> </w:t>
      </w:r>
      <w:r w:rsidR="00017159" w:rsidRPr="00CF76AB">
        <w:rPr>
          <w:rFonts w:ascii="Nirmala UI" w:hAnsi="Nirmala UI" w:cs="Nirmala UI" w:hint="cs"/>
          <w:b/>
          <w:cs/>
        </w:rPr>
        <w:t>को</w:t>
      </w:r>
      <w:r w:rsidR="00017159" w:rsidRPr="00CF76AB">
        <w:rPr>
          <w:rFonts w:asciiTheme="majorBidi" w:hAnsiTheme="majorBidi" w:cstheme="majorBidi"/>
          <w:b/>
          <w:cs/>
        </w:rPr>
        <w:t xml:space="preserve"> </w:t>
      </w:r>
      <w:r w:rsidR="00017159" w:rsidRPr="00CF76AB">
        <w:rPr>
          <w:rFonts w:ascii="Nirmala UI" w:hAnsi="Nirmala UI" w:cs="Nirmala UI" w:hint="cs"/>
          <w:b/>
          <w:cs/>
        </w:rPr>
        <w:t>उपयुक्त</w:t>
      </w:r>
      <w:r w:rsidR="00017159" w:rsidRPr="00CF76AB">
        <w:rPr>
          <w:rFonts w:asciiTheme="majorBidi" w:hAnsiTheme="majorBidi" w:cstheme="majorBidi"/>
          <w:b/>
          <w:cs/>
        </w:rPr>
        <w:t xml:space="preserve"> </w:t>
      </w:r>
      <w:r w:rsidR="00017159" w:rsidRPr="00CF76AB">
        <w:rPr>
          <w:rFonts w:ascii="Nirmala UI" w:hAnsi="Nirmala UI" w:cs="Nirmala UI" w:hint="cs"/>
          <w:b/>
          <w:cs/>
        </w:rPr>
        <w:t>रूप</w:t>
      </w:r>
      <w:r w:rsidR="00017159" w:rsidRPr="00CF76AB">
        <w:rPr>
          <w:rFonts w:asciiTheme="majorBidi" w:hAnsiTheme="majorBidi" w:cstheme="majorBidi"/>
          <w:b/>
          <w:cs/>
        </w:rPr>
        <w:t xml:space="preserve"> </w:t>
      </w:r>
      <w:r w:rsidR="00017159" w:rsidRPr="00CF76AB">
        <w:rPr>
          <w:rFonts w:ascii="Nirmala UI" w:hAnsi="Nirmala UI" w:cs="Nirmala UI" w:hint="cs"/>
          <w:b/>
          <w:cs/>
        </w:rPr>
        <w:t>से</w:t>
      </w:r>
      <w:r w:rsidR="00017159" w:rsidRPr="00CF76AB">
        <w:rPr>
          <w:rFonts w:asciiTheme="majorBidi" w:hAnsiTheme="majorBidi" w:cstheme="majorBidi"/>
          <w:b/>
          <w:cs/>
        </w:rPr>
        <w:t xml:space="preserve"> </w:t>
      </w:r>
      <w:r w:rsidR="00017159" w:rsidRPr="00CF76AB">
        <w:rPr>
          <w:rFonts w:ascii="Nirmala UI" w:hAnsi="Nirmala UI" w:cs="Nirmala UI" w:hint="cs"/>
          <w:b/>
          <w:cs/>
        </w:rPr>
        <w:t>डिजाइन</w:t>
      </w:r>
      <w:r w:rsidR="00017159" w:rsidRPr="00CF76AB">
        <w:rPr>
          <w:rFonts w:asciiTheme="majorBidi" w:hAnsiTheme="majorBidi" w:cstheme="majorBidi"/>
          <w:b/>
          <w:cs/>
        </w:rPr>
        <w:t xml:space="preserve"> </w:t>
      </w:r>
      <w:r w:rsidR="00017159" w:rsidRPr="00CF76AB">
        <w:rPr>
          <w:rFonts w:ascii="Nirmala UI" w:hAnsi="Nirmala UI" w:cs="Nirmala UI" w:hint="cs"/>
          <w:b/>
          <w:cs/>
        </w:rPr>
        <w:t>किया</w:t>
      </w:r>
      <w:r w:rsidR="00017159" w:rsidRPr="00CF76AB">
        <w:rPr>
          <w:rFonts w:asciiTheme="majorBidi" w:hAnsiTheme="majorBidi" w:cstheme="majorBidi"/>
          <w:b/>
          <w:cs/>
        </w:rPr>
        <w:t xml:space="preserve"> </w:t>
      </w:r>
      <w:r w:rsidR="00017159" w:rsidRPr="00CF76AB">
        <w:rPr>
          <w:rFonts w:ascii="Nirmala UI" w:hAnsi="Nirmala UI" w:cs="Nirmala UI" w:hint="cs"/>
          <w:b/>
          <w:cs/>
        </w:rPr>
        <w:t>जाना</w:t>
      </w:r>
      <w:r w:rsidR="00017159" w:rsidRPr="00CF76AB">
        <w:rPr>
          <w:rFonts w:asciiTheme="majorBidi" w:hAnsiTheme="majorBidi" w:cstheme="majorBidi"/>
          <w:b/>
          <w:cs/>
        </w:rPr>
        <w:t xml:space="preserve"> </w:t>
      </w:r>
      <w:r w:rsidR="00017159" w:rsidRPr="00CF76AB">
        <w:rPr>
          <w:rFonts w:ascii="Nirmala UI" w:hAnsi="Nirmala UI" w:cs="Nirmala UI" w:hint="cs"/>
          <w:b/>
          <w:cs/>
        </w:rPr>
        <w:t>चाहिए।</w:t>
      </w:r>
    </w:p>
    <w:p w14:paraId="2312D3CD" w14:textId="77777777" w:rsidR="00017159" w:rsidRPr="00CF76AB" w:rsidRDefault="00017159" w:rsidP="001E291B">
      <w:pPr>
        <w:pStyle w:val="BodyText"/>
        <w:numPr>
          <w:ilvl w:val="0"/>
          <w:numId w:val="77"/>
        </w:numPr>
        <w:ind w:left="2694" w:right="-1" w:hanging="567"/>
        <w:jc w:val="both"/>
        <w:rPr>
          <w:rFonts w:asciiTheme="majorBidi" w:hAnsiTheme="majorBidi" w:cstheme="majorBidi"/>
          <w:b/>
        </w:rPr>
      </w:pPr>
      <w:r w:rsidRPr="00CF76AB">
        <w:rPr>
          <w:rFonts w:ascii="Nirmala UI" w:hAnsi="Nirmala UI" w:cs="Nirmala UI" w:hint="cs"/>
          <w:b/>
          <w:cs/>
        </w:rPr>
        <w:t>फोम</w:t>
      </w:r>
      <w:r w:rsidRPr="00CF76AB">
        <w:rPr>
          <w:rFonts w:asciiTheme="majorBidi" w:hAnsiTheme="majorBidi" w:cstheme="majorBidi"/>
          <w:b/>
          <w:cs/>
        </w:rPr>
        <w:t xml:space="preserve"> </w:t>
      </w:r>
      <w:r w:rsidRPr="00CF76AB">
        <w:rPr>
          <w:rFonts w:ascii="Nirmala UI" w:hAnsi="Nirmala UI" w:cs="Nirmala UI" w:hint="cs"/>
          <w:b/>
          <w:cs/>
        </w:rPr>
        <w:t>प्रणाली</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परीक्षण</w:t>
      </w:r>
      <w:r w:rsidRPr="00CF76AB">
        <w:rPr>
          <w:rFonts w:asciiTheme="majorBidi" w:hAnsiTheme="majorBidi" w:cstheme="majorBidi"/>
          <w:b/>
          <w:cs/>
        </w:rPr>
        <w:t xml:space="preserve"> </w:t>
      </w:r>
      <w:r w:rsidRPr="00CF76AB">
        <w:rPr>
          <w:rFonts w:ascii="Nirmala UI" w:hAnsi="Nirmala UI" w:cs="Nirmala UI" w:hint="cs"/>
          <w:b/>
          <w:cs/>
        </w:rPr>
        <w:t>करने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बाद</w:t>
      </w:r>
      <w:r w:rsidRPr="00CF76AB">
        <w:rPr>
          <w:rFonts w:asciiTheme="majorBidi" w:hAnsiTheme="majorBidi" w:cstheme="majorBidi"/>
          <w:b/>
          <w:cs/>
        </w:rPr>
        <w:t xml:space="preserve"> </w:t>
      </w:r>
      <w:r w:rsidRPr="00CF76AB">
        <w:rPr>
          <w:rFonts w:ascii="Nirmala UI" w:hAnsi="Nirmala UI" w:cs="Nirmala UI" w:hint="cs"/>
          <w:b/>
          <w:cs/>
        </w:rPr>
        <w:t>पाइपिंग</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पानी</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00D058C3" w:rsidRPr="00CF76AB">
        <w:rPr>
          <w:rFonts w:ascii="Nirmala UI" w:hAnsi="Nirmala UI" w:cs="Nirmala UI" w:hint="cs"/>
          <w:b/>
          <w:cs/>
        </w:rPr>
        <w:t>फ्लश</w:t>
      </w:r>
      <w:r w:rsidR="00D058C3" w:rsidRPr="00CF76AB">
        <w:rPr>
          <w:rFonts w:asciiTheme="majorBidi" w:hAnsiTheme="majorBidi" w:cstheme="majorBidi"/>
          <w:b/>
          <w:cs/>
        </w:rPr>
        <w:t xml:space="preserve"> </w:t>
      </w:r>
      <w:r w:rsidRPr="00CF76AB">
        <w:rPr>
          <w:rFonts w:ascii="Nirmala UI" w:hAnsi="Nirmala UI" w:cs="Nirmala UI" w:hint="cs"/>
          <w:b/>
          <w:cs/>
        </w:rPr>
        <w:t>किया</w:t>
      </w:r>
      <w:r w:rsidRPr="00CF76AB">
        <w:rPr>
          <w:rFonts w:asciiTheme="majorBidi" w:hAnsiTheme="majorBidi" w:cstheme="majorBidi"/>
          <w:b/>
          <w:cs/>
        </w:rPr>
        <w:t xml:space="preserve"> </w:t>
      </w:r>
      <w:r w:rsidRPr="00CF76AB">
        <w:rPr>
          <w:rFonts w:ascii="Nirmala UI" w:hAnsi="Nirmala UI" w:cs="Nirmala UI" w:hint="cs"/>
          <w:b/>
          <w:cs/>
        </w:rPr>
        <w:t>जाना</w:t>
      </w:r>
      <w:r w:rsidRPr="00CF76AB">
        <w:rPr>
          <w:rFonts w:asciiTheme="majorBidi" w:hAnsiTheme="majorBidi" w:cstheme="majorBidi"/>
          <w:b/>
          <w:cs/>
        </w:rPr>
        <w:t xml:space="preserve"> </w:t>
      </w:r>
      <w:r w:rsidRPr="00CF76AB">
        <w:rPr>
          <w:rFonts w:ascii="Nirmala UI" w:hAnsi="Nirmala UI" w:cs="Nirmala UI" w:hint="cs"/>
          <w:b/>
          <w:cs/>
        </w:rPr>
        <w:t>चाहिए।</w:t>
      </w:r>
    </w:p>
    <w:p w14:paraId="24541F17" w14:textId="77777777" w:rsidR="00017159" w:rsidRPr="00055418" w:rsidRDefault="00017159" w:rsidP="00CF76AB">
      <w:pPr>
        <w:pStyle w:val="BodyText"/>
        <w:ind w:left="1276" w:right="-1"/>
        <w:jc w:val="both"/>
        <w:rPr>
          <w:rFonts w:asciiTheme="majorBidi" w:hAnsiTheme="majorBidi" w:cstheme="majorBidi"/>
          <w:b/>
          <w:sz w:val="8"/>
          <w:szCs w:val="8"/>
        </w:rPr>
      </w:pPr>
    </w:p>
    <w:p w14:paraId="4A397100" w14:textId="655CFEF0" w:rsidR="00017159" w:rsidRPr="00CF76AB" w:rsidRDefault="00247D15" w:rsidP="00CF76AB">
      <w:pPr>
        <w:pStyle w:val="BodyText"/>
        <w:ind w:left="1276" w:right="-1"/>
        <w:jc w:val="both"/>
        <w:rPr>
          <w:rFonts w:asciiTheme="majorBidi" w:hAnsiTheme="majorBidi" w:cstheme="majorBidi"/>
          <w:b/>
        </w:rPr>
      </w:pPr>
      <w:r w:rsidRPr="00CF76AB">
        <w:rPr>
          <w:rFonts w:asciiTheme="majorBidi" w:hAnsiTheme="majorBidi" w:cstheme="majorBidi"/>
          <w:b/>
          <w:cs/>
        </w:rPr>
        <w:t xml:space="preserve">5.18.7  </w:t>
      </w:r>
      <w:r w:rsidR="00017159" w:rsidRPr="00CF76AB">
        <w:rPr>
          <w:rFonts w:ascii="Nirmala UI" w:hAnsi="Nirmala UI" w:cs="Nirmala UI" w:hint="cs"/>
          <w:b/>
          <w:cs/>
        </w:rPr>
        <w:t>स्वच्छ</w:t>
      </w:r>
      <w:r w:rsidR="00017159" w:rsidRPr="00CF76AB">
        <w:rPr>
          <w:rFonts w:asciiTheme="majorBidi" w:hAnsiTheme="majorBidi" w:cstheme="majorBidi"/>
          <w:b/>
          <w:cs/>
        </w:rPr>
        <w:t xml:space="preserve"> </w:t>
      </w:r>
      <w:r w:rsidR="00017159" w:rsidRPr="00CF76AB">
        <w:rPr>
          <w:rFonts w:ascii="Nirmala UI" w:hAnsi="Nirmala UI" w:cs="Nirmala UI" w:hint="cs"/>
          <w:b/>
          <w:cs/>
        </w:rPr>
        <w:t>एजेंट</w:t>
      </w:r>
      <w:r w:rsidR="00017159" w:rsidRPr="00CF76AB">
        <w:rPr>
          <w:rFonts w:asciiTheme="majorBidi" w:hAnsiTheme="majorBidi" w:cstheme="majorBidi"/>
          <w:b/>
          <w:cs/>
        </w:rPr>
        <w:t xml:space="preserve"> </w:t>
      </w:r>
      <w:r w:rsidR="00017159" w:rsidRPr="00CF76AB">
        <w:rPr>
          <w:rFonts w:ascii="Nirmala UI" w:hAnsi="Nirmala UI" w:cs="Nirmala UI" w:hint="cs"/>
          <w:b/>
          <w:cs/>
        </w:rPr>
        <w:t>आधारित</w:t>
      </w:r>
      <w:r w:rsidR="00017159" w:rsidRPr="00CF76AB">
        <w:rPr>
          <w:rFonts w:asciiTheme="majorBidi" w:hAnsiTheme="majorBidi" w:cstheme="majorBidi"/>
          <w:b/>
          <w:cs/>
        </w:rPr>
        <w:t xml:space="preserve"> </w:t>
      </w:r>
      <w:r w:rsidR="00D058C3" w:rsidRPr="00CF76AB">
        <w:rPr>
          <w:rFonts w:ascii="Nirmala UI" w:hAnsi="Nirmala UI" w:cs="Nirmala UI" w:hint="cs"/>
          <w:b/>
          <w:cs/>
        </w:rPr>
        <w:t>उप</w:t>
      </w:r>
      <w:r w:rsidR="00017159" w:rsidRPr="00CF76AB">
        <w:rPr>
          <w:rFonts w:ascii="Nirmala UI" w:hAnsi="Nirmala UI" w:cs="Nirmala UI" w:hint="cs"/>
          <w:b/>
          <w:cs/>
        </w:rPr>
        <w:t>शमन</w:t>
      </w:r>
      <w:r w:rsidR="00017159" w:rsidRPr="00CF76AB">
        <w:rPr>
          <w:rFonts w:asciiTheme="majorBidi" w:hAnsiTheme="majorBidi" w:cstheme="majorBidi"/>
          <w:b/>
          <w:cs/>
        </w:rPr>
        <w:t xml:space="preserve"> </w:t>
      </w:r>
      <w:r w:rsidR="00017159" w:rsidRPr="00CF76AB">
        <w:rPr>
          <w:rFonts w:ascii="Nirmala UI" w:hAnsi="Nirmala UI" w:cs="Nirmala UI" w:hint="cs"/>
          <w:b/>
          <w:cs/>
        </w:rPr>
        <w:t>प्रणाली</w:t>
      </w:r>
    </w:p>
    <w:p w14:paraId="18B0D6F5" w14:textId="6AABBE27" w:rsidR="00017159" w:rsidRPr="00CF76AB" w:rsidRDefault="00247D15" w:rsidP="00CF76AB">
      <w:pPr>
        <w:pStyle w:val="BodyText"/>
        <w:ind w:left="2127" w:right="-1"/>
        <w:jc w:val="both"/>
        <w:rPr>
          <w:rFonts w:asciiTheme="majorBidi" w:hAnsiTheme="majorBidi" w:cstheme="majorBidi"/>
          <w:b/>
          <w:bCs/>
          <w:cs/>
        </w:rPr>
      </w:pPr>
      <w:r w:rsidRPr="00CF76AB">
        <w:rPr>
          <w:rFonts w:asciiTheme="majorBidi" w:hAnsiTheme="majorBidi" w:cstheme="majorBidi"/>
          <w:b/>
          <w:cs/>
        </w:rPr>
        <w:t>(</w:t>
      </w:r>
      <w:r w:rsidRPr="00CF76AB">
        <w:rPr>
          <w:rFonts w:ascii="Nirmala UI" w:hAnsi="Nirmala UI" w:cs="Nirmala UI" w:hint="cs"/>
          <w:b/>
          <w:cs/>
        </w:rPr>
        <w:t>क</w:t>
      </w:r>
      <w:r w:rsidRPr="00CF76AB">
        <w:rPr>
          <w:rFonts w:asciiTheme="majorBidi" w:hAnsiTheme="majorBidi" w:cstheme="majorBidi"/>
          <w:b/>
          <w:cs/>
        </w:rPr>
        <w:t xml:space="preserve">) </w:t>
      </w:r>
      <w:r w:rsidR="00017159" w:rsidRPr="00CF76AB">
        <w:rPr>
          <w:rFonts w:ascii="Nirmala UI" w:hAnsi="Nirmala UI" w:cs="Nirmala UI" w:hint="cs"/>
          <w:b/>
          <w:cs/>
        </w:rPr>
        <w:t>नीचे</w:t>
      </w:r>
      <w:r w:rsidR="00017159" w:rsidRPr="00CF76AB">
        <w:rPr>
          <w:rFonts w:asciiTheme="majorBidi" w:hAnsiTheme="majorBidi" w:cstheme="majorBidi"/>
          <w:b/>
          <w:cs/>
        </w:rPr>
        <w:t xml:space="preserve"> </w:t>
      </w:r>
      <w:r w:rsidR="00017159" w:rsidRPr="00CF76AB">
        <w:rPr>
          <w:rFonts w:ascii="Nirmala UI" w:hAnsi="Nirmala UI" w:cs="Nirmala UI" w:hint="cs"/>
          <w:b/>
          <w:cs/>
        </w:rPr>
        <w:t>दिए</w:t>
      </w:r>
      <w:r w:rsidR="00017159" w:rsidRPr="00CF76AB">
        <w:rPr>
          <w:rFonts w:asciiTheme="majorBidi" w:hAnsiTheme="majorBidi" w:cstheme="majorBidi"/>
          <w:b/>
          <w:cs/>
        </w:rPr>
        <w:t xml:space="preserve"> </w:t>
      </w:r>
      <w:r w:rsidR="00017159" w:rsidRPr="00CF76AB">
        <w:rPr>
          <w:rFonts w:ascii="Nirmala UI" w:hAnsi="Nirmala UI" w:cs="Nirmala UI" w:hint="cs"/>
          <w:b/>
          <w:cs/>
        </w:rPr>
        <w:t>गए</w:t>
      </w:r>
      <w:r w:rsidR="00017159" w:rsidRPr="00CF76AB">
        <w:rPr>
          <w:rFonts w:asciiTheme="majorBidi" w:hAnsiTheme="majorBidi" w:cstheme="majorBidi"/>
          <w:b/>
          <w:cs/>
        </w:rPr>
        <w:t xml:space="preserve"> </w:t>
      </w:r>
      <w:r w:rsidR="00017159" w:rsidRPr="00CF76AB">
        <w:rPr>
          <w:rFonts w:ascii="Nirmala UI" w:hAnsi="Nirmala UI" w:cs="Nirmala UI" w:hint="cs"/>
          <w:b/>
          <w:cs/>
        </w:rPr>
        <w:t>अनुसार</w:t>
      </w:r>
      <w:r w:rsidR="00017159" w:rsidRPr="00CF76AB">
        <w:rPr>
          <w:rFonts w:asciiTheme="majorBidi" w:hAnsiTheme="majorBidi" w:cstheme="majorBidi"/>
          <w:b/>
          <w:cs/>
        </w:rPr>
        <w:t xml:space="preserve"> </w:t>
      </w:r>
      <w:r w:rsidR="00D058C3" w:rsidRPr="00CF76AB">
        <w:rPr>
          <w:rFonts w:ascii="Nirmala UI" w:hAnsi="Nirmala UI" w:cs="Nirmala UI" w:hint="cs"/>
          <w:b/>
          <w:cs/>
        </w:rPr>
        <w:t>प्रणाली</w:t>
      </w:r>
      <w:r w:rsidR="00D058C3" w:rsidRPr="00CF76AB">
        <w:rPr>
          <w:rFonts w:asciiTheme="majorBidi" w:hAnsiTheme="majorBidi" w:cstheme="majorBidi"/>
          <w:b/>
          <w:cs/>
        </w:rPr>
        <w:t xml:space="preserve"> </w:t>
      </w:r>
      <w:r w:rsidR="00017159" w:rsidRPr="00CF76AB">
        <w:rPr>
          <w:rFonts w:ascii="Nirmala UI" w:hAnsi="Nirmala UI" w:cs="Nirmala UI" w:hint="cs"/>
          <w:b/>
          <w:cs/>
        </w:rPr>
        <w:t>की</w:t>
      </w:r>
      <w:r w:rsidR="00017159" w:rsidRPr="00CF76AB">
        <w:rPr>
          <w:rFonts w:asciiTheme="majorBidi" w:hAnsiTheme="majorBidi" w:cstheme="majorBidi"/>
          <w:b/>
          <w:cs/>
        </w:rPr>
        <w:t xml:space="preserve"> </w:t>
      </w:r>
      <w:r w:rsidR="00017159" w:rsidRPr="00CF76AB">
        <w:rPr>
          <w:rFonts w:ascii="Nirmala UI" w:hAnsi="Nirmala UI" w:cs="Nirmala UI" w:hint="cs"/>
          <w:b/>
          <w:cs/>
        </w:rPr>
        <w:t>जाँच</w:t>
      </w:r>
      <w:r w:rsidR="00017159" w:rsidRPr="00CF76AB">
        <w:rPr>
          <w:rFonts w:asciiTheme="majorBidi" w:hAnsiTheme="majorBidi" w:cstheme="majorBidi"/>
          <w:b/>
          <w:cs/>
        </w:rPr>
        <w:t xml:space="preserve"> </w:t>
      </w:r>
      <w:r w:rsidR="00017159" w:rsidRPr="00CF76AB">
        <w:rPr>
          <w:rFonts w:ascii="Nirmala UI" w:hAnsi="Nirmala UI" w:cs="Nirmala UI" w:hint="cs"/>
          <w:b/>
          <w:cs/>
        </w:rPr>
        <w:t>की</w:t>
      </w:r>
      <w:r w:rsidR="00017159" w:rsidRPr="00CF76AB">
        <w:rPr>
          <w:rFonts w:asciiTheme="majorBidi" w:hAnsiTheme="majorBidi" w:cstheme="majorBidi"/>
          <w:b/>
          <w:cs/>
        </w:rPr>
        <w:t xml:space="preserve"> </w:t>
      </w:r>
      <w:r w:rsidR="00017159" w:rsidRPr="00CF76AB">
        <w:rPr>
          <w:rFonts w:ascii="Nirmala UI" w:hAnsi="Nirmala UI" w:cs="Nirmala UI" w:hint="cs"/>
          <w:b/>
          <w:cs/>
        </w:rPr>
        <w:t>जानी</w:t>
      </w:r>
      <w:r w:rsidR="00017159" w:rsidRPr="00CF76AB">
        <w:rPr>
          <w:rFonts w:asciiTheme="majorBidi" w:hAnsiTheme="majorBidi" w:cstheme="majorBidi"/>
          <w:b/>
          <w:cs/>
        </w:rPr>
        <w:t xml:space="preserve"> </w:t>
      </w:r>
      <w:r w:rsidR="00017159" w:rsidRPr="00CF76AB">
        <w:rPr>
          <w:rFonts w:ascii="Nirmala UI" w:hAnsi="Nirmala UI" w:cs="Nirmala UI" w:hint="cs"/>
          <w:b/>
          <w:cs/>
        </w:rPr>
        <w:t>चाहिए</w:t>
      </w:r>
      <w:r w:rsidR="00C70382" w:rsidRPr="00CF76AB">
        <w:rPr>
          <w:rFonts w:asciiTheme="majorBidi" w:hAnsiTheme="majorBidi" w:cstheme="majorBidi"/>
          <w:b/>
        </w:rPr>
        <w:t>;</w:t>
      </w:r>
      <w:r w:rsidR="00C70382" w:rsidRPr="00CF76AB">
        <w:rPr>
          <w:rFonts w:ascii="Nirmala UI" w:hAnsi="Nirmala UI" w:cs="Nirmala UI" w:hint="cs"/>
          <w:b/>
          <w:cs/>
        </w:rPr>
        <w:t>अर्थात</w:t>
      </w:r>
      <w:r w:rsidR="00AA1DAA" w:rsidRPr="00CF76AB">
        <w:rPr>
          <w:rFonts w:asciiTheme="majorBidi" w:hAnsiTheme="majorBidi" w:cstheme="majorBidi"/>
          <w:b/>
          <w:cs/>
        </w:rPr>
        <w:t>:-</w:t>
      </w:r>
    </w:p>
    <w:p w14:paraId="53333332" w14:textId="1FEDE2AE" w:rsidR="00017159" w:rsidRPr="00CF76AB" w:rsidRDefault="00017159" w:rsidP="001E291B">
      <w:pPr>
        <w:pStyle w:val="BodyText"/>
        <w:numPr>
          <w:ilvl w:val="0"/>
          <w:numId w:val="78"/>
        </w:numPr>
        <w:ind w:left="3119" w:right="-1" w:hanging="567"/>
        <w:jc w:val="both"/>
        <w:rPr>
          <w:rFonts w:asciiTheme="majorBidi" w:hAnsiTheme="majorBidi" w:cstheme="majorBidi"/>
          <w:b/>
        </w:rPr>
      </w:pPr>
      <w:r w:rsidRPr="00CF76AB">
        <w:rPr>
          <w:rFonts w:ascii="Nirmala UI" w:hAnsi="Nirmala UI" w:cs="Nirmala UI" w:hint="cs"/>
          <w:b/>
          <w:cs/>
        </w:rPr>
        <w:t>रिफिल</w:t>
      </w:r>
      <w:r w:rsidRPr="00CF76AB">
        <w:rPr>
          <w:rFonts w:asciiTheme="majorBidi" w:hAnsiTheme="majorBidi" w:cstheme="majorBidi"/>
          <w:b/>
          <w:cs/>
        </w:rPr>
        <w:t xml:space="preserve"> </w:t>
      </w:r>
      <w:r w:rsidRPr="00CF76AB">
        <w:rPr>
          <w:rFonts w:ascii="Nirmala UI" w:hAnsi="Nirmala UI" w:cs="Nirmala UI" w:hint="cs"/>
          <w:b/>
          <w:cs/>
        </w:rPr>
        <w:t>करने</w:t>
      </w:r>
      <w:r w:rsidRPr="00CF76AB">
        <w:rPr>
          <w:rFonts w:asciiTheme="majorBidi" w:hAnsiTheme="majorBidi" w:cstheme="majorBidi"/>
          <w:b/>
          <w:cs/>
        </w:rPr>
        <w:t xml:space="preserve"> </w:t>
      </w:r>
      <w:r w:rsidRPr="00CF76AB">
        <w:rPr>
          <w:rFonts w:ascii="Nirmala UI" w:hAnsi="Nirmala UI" w:cs="Nirmala UI" w:hint="cs"/>
          <w:b/>
          <w:cs/>
        </w:rPr>
        <w:t>योग्य</w:t>
      </w:r>
      <w:r w:rsidRPr="00CF76AB">
        <w:rPr>
          <w:rFonts w:asciiTheme="majorBidi" w:hAnsiTheme="majorBidi" w:cstheme="majorBidi"/>
          <w:b/>
          <w:cs/>
        </w:rPr>
        <w:t xml:space="preserve"> </w:t>
      </w:r>
      <w:r w:rsidRPr="00CF76AB">
        <w:rPr>
          <w:rFonts w:ascii="Nirmala UI" w:hAnsi="Nirmala UI" w:cs="Nirmala UI" w:hint="cs"/>
          <w:b/>
          <w:cs/>
        </w:rPr>
        <w:t>कंटेनरों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एजेंट</w:t>
      </w:r>
      <w:r w:rsidRPr="00CF76AB">
        <w:rPr>
          <w:rFonts w:asciiTheme="majorBidi" w:hAnsiTheme="majorBidi" w:cstheme="majorBidi"/>
          <w:b/>
          <w:cs/>
        </w:rPr>
        <w:t xml:space="preserve"> </w:t>
      </w:r>
      <w:r w:rsidRPr="00CF76AB">
        <w:rPr>
          <w:rFonts w:ascii="Nirmala UI" w:hAnsi="Nirmala UI" w:cs="Nirmala UI" w:hint="cs"/>
          <w:b/>
          <w:cs/>
        </w:rPr>
        <w:t>मात्रा</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दबाव</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00D058C3" w:rsidRPr="00CF76AB">
        <w:rPr>
          <w:rFonts w:ascii="Nirmala UI" w:hAnsi="Nirmala UI" w:cs="Nirmala UI" w:hint="cs"/>
          <w:b/>
          <w:cs/>
        </w:rPr>
        <w:t>छमाही</w:t>
      </w:r>
      <w:r w:rsidR="00D058C3" w:rsidRPr="00CF76AB">
        <w:rPr>
          <w:rFonts w:asciiTheme="majorBidi" w:hAnsiTheme="majorBidi" w:cstheme="majorBidi"/>
          <w:b/>
          <w:cs/>
        </w:rPr>
        <w:t xml:space="preserve"> </w:t>
      </w:r>
      <w:r w:rsidRPr="00CF76AB">
        <w:rPr>
          <w:rFonts w:ascii="Nirmala UI" w:hAnsi="Nirmala UI" w:cs="Nirmala UI" w:hint="cs"/>
          <w:b/>
          <w:cs/>
        </w:rPr>
        <w:t>जांच</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जानी</w:t>
      </w:r>
      <w:r w:rsidRPr="00CF76AB">
        <w:rPr>
          <w:rFonts w:asciiTheme="majorBidi" w:hAnsiTheme="majorBidi" w:cstheme="majorBidi"/>
          <w:b/>
          <w:cs/>
        </w:rPr>
        <w:t xml:space="preserve"> </w:t>
      </w:r>
      <w:r w:rsidRPr="00CF76AB">
        <w:rPr>
          <w:rFonts w:ascii="Nirmala UI" w:hAnsi="Nirmala UI" w:cs="Nirmala UI" w:hint="cs"/>
          <w:b/>
          <w:cs/>
        </w:rPr>
        <w:t>चाहिए</w:t>
      </w:r>
      <w:r w:rsidR="00D46236" w:rsidRPr="00CF76AB">
        <w:rPr>
          <w:rFonts w:asciiTheme="majorBidi" w:hAnsiTheme="majorBidi" w:cstheme="majorBidi"/>
          <w:b/>
          <w:cs/>
        </w:rPr>
        <w:t xml:space="preserve"> </w:t>
      </w:r>
      <w:r w:rsidR="00D30483" w:rsidRPr="00CF76AB">
        <w:rPr>
          <w:rFonts w:asciiTheme="majorBidi" w:hAnsiTheme="majorBidi" w:cstheme="majorBidi"/>
          <w:b/>
        </w:rPr>
        <w:t>;</w:t>
      </w:r>
      <w:r w:rsidR="00D30483" w:rsidRPr="00CF76AB">
        <w:rPr>
          <w:rFonts w:ascii="Nirmala UI" w:hAnsi="Nirmala UI" w:cs="Nirmala UI" w:hint="cs"/>
          <w:b/>
          <w:cs/>
        </w:rPr>
        <w:t>और</w:t>
      </w:r>
      <w:r w:rsidR="00D058C3" w:rsidRPr="00CF76AB">
        <w:rPr>
          <w:rFonts w:asciiTheme="majorBidi" w:hAnsiTheme="majorBidi" w:cstheme="majorBidi"/>
          <w:b/>
          <w:cs/>
        </w:rPr>
        <w:t xml:space="preserve"> </w:t>
      </w:r>
    </w:p>
    <w:p w14:paraId="6E3FD5DC" w14:textId="075FAA57" w:rsidR="00017159" w:rsidRPr="00055418" w:rsidRDefault="00D058C3" w:rsidP="001E291B">
      <w:pPr>
        <w:pStyle w:val="BodyText"/>
        <w:numPr>
          <w:ilvl w:val="0"/>
          <w:numId w:val="78"/>
        </w:numPr>
        <w:ind w:left="3119" w:right="-1" w:hanging="567"/>
        <w:jc w:val="both"/>
        <w:rPr>
          <w:rFonts w:asciiTheme="majorBidi" w:hAnsiTheme="majorBidi" w:cstheme="majorBidi"/>
          <w:b/>
        </w:rPr>
      </w:pPr>
      <w:r w:rsidRPr="00CF76AB">
        <w:rPr>
          <w:rFonts w:ascii="Nirmala UI" w:hAnsi="Nirmala UI" w:cs="Nirmala UI" w:hint="cs"/>
          <w:b/>
          <w:cs/>
        </w:rPr>
        <w:t>पूरी</w:t>
      </w:r>
      <w:r w:rsidR="00017159" w:rsidRPr="00CF76AB">
        <w:rPr>
          <w:rFonts w:asciiTheme="majorBidi" w:hAnsiTheme="majorBidi" w:cstheme="majorBidi"/>
          <w:b/>
          <w:cs/>
        </w:rPr>
        <w:t xml:space="preserve"> </w:t>
      </w:r>
      <w:r w:rsidRPr="00CF76AB">
        <w:rPr>
          <w:rFonts w:ascii="Nirmala UI" w:hAnsi="Nirmala UI" w:cs="Nirmala UI" w:hint="cs"/>
          <w:b/>
          <w:cs/>
        </w:rPr>
        <w:t>प्रणाली</w:t>
      </w:r>
      <w:r w:rsidRPr="00CF76AB">
        <w:rPr>
          <w:rFonts w:asciiTheme="majorBidi" w:hAnsiTheme="majorBidi" w:cstheme="majorBidi"/>
          <w:b/>
          <w:cs/>
        </w:rPr>
        <w:t xml:space="preserve"> </w:t>
      </w:r>
      <w:r w:rsidR="00017159" w:rsidRPr="00CF76AB">
        <w:rPr>
          <w:rFonts w:ascii="Nirmala UI" w:hAnsi="Nirmala UI" w:cs="Nirmala UI" w:hint="cs"/>
          <w:b/>
          <w:cs/>
        </w:rPr>
        <w:t>का</w:t>
      </w:r>
      <w:r w:rsidR="00017159" w:rsidRPr="00CF76AB">
        <w:rPr>
          <w:rFonts w:asciiTheme="majorBidi" w:hAnsiTheme="majorBidi" w:cstheme="majorBidi"/>
          <w:b/>
          <w:cs/>
        </w:rPr>
        <w:t xml:space="preserve"> </w:t>
      </w:r>
      <w:r w:rsidR="00017159" w:rsidRPr="00CF76AB">
        <w:rPr>
          <w:rFonts w:ascii="Nirmala UI" w:hAnsi="Nirmala UI" w:cs="Nirmala UI" w:hint="cs"/>
          <w:b/>
          <w:cs/>
        </w:rPr>
        <w:t>हर</w:t>
      </w:r>
      <w:r w:rsidR="00017159" w:rsidRPr="00CF76AB">
        <w:rPr>
          <w:rFonts w:asciiTheme="majorBidi" w:hAnsiTheme="majorBidi" w:cstheme="majorBidi"/>
          <w:b/>
          <w:cs/>
        </w:rPr>
        <w:t xml:space="preserve"> </w:t>
      </w:r>
      <w:r w:rsidR="00017159" w:rsidRPr="00CF76AB">
        <w:rPr>
          <w:rFonts w:ascii="Nirmala UI" w:hAnsi="Nirmala UI" w:cs="Nirmala UI" w:hint="cs"/>
          <w:b/>
          <w:cs/>
        </w:rPr>
        <w:t>साल</w:t>
      </w:r>
      <w:r w:rsidR="00017159" w:rsidRPr="00CF76AB">
        <w:rPr>
          <w:rFonts w:asciiTheme="majorBidi" w:hAnsiTheme="majorBidi" w:cstheme="majorBidi"/>
          <w:b/>
          <w:cs/>
        </w:rPr>
        <w:t xml:space="preserve"> </w:t>
      </w:r>
      <w:r w:rsidR="00017159" w:rsidRPr="00CF76AB">
        <w:rPr>
          <w:rFonts w:ascii="Nirmala UI" w:hAnsi="Nirmala UI" w:cs="Nirmala UI" w:hint="cs"/>
          <w:b/>
          <w:cs/>
        </w:rPr>
        <w:t>एक</w:t>
      </w:r>
      <w:r w:rsidR="00017159" w:rsidRPr="00CF76AB">
        <w:rPr>
          <w:rFonts w:asciiTheme="majorBidi" w:hAnsiTheme="majorBidi" w:cstheme="majorBidi"/>
          <w:b/>
          <w:cs/>
        </w:rPr>
        <w:t xml:space="preserve"> </w:t>
      </w:r>
      <w:r w:rsidR="00017159" w:rsidRPr="00CF76AB">
        <w:rPr>
          <w:rFonts w:ascii="Nirmala UI" w:hAnsi="Nirmala UI" w:cs="Nirmala UI" w:hint="cs"/>
          <w:b/>
          <w:cs/>
        </w:rPr>
        <w:t>बार</w:t>
      </w:r>
      <w:r w:rsidR="00017159" w:rsidRPr="00CF76AB">
        <w:rPr>
          <w:rFonts w:asciiTheme="majorBidi" w:hAnsiTheme="majorBidi" w:cstheme="majorBidi"/>
          <w:b/>
          <w:cs/>
        </w:rPr>
        <w:t xml:space="preserve"> </w:t>
      </w:r>
      <w:r w:rsidR="00017159" w:rsidRPr="00CF76AB">
        <w:rPr>
          <w:rFonts w:ascii="Nirmala UI" w:hAnsi="Nirmala UI" w:cs="Nirmala UI" w:hint="cs"/>
          <w:b/>
          <w:cs/>
        </w:rPr>
        <w:t>उचित</w:t>
      </w:r>
      <w:r w:rsidR="00017159" w:rsidRPr="00CF76AB">
        <w:rPr>
          <w:rFonts w:asciiTheme="majorBidi" w:hAnsiTheme="majorBidi" w:cstheme="majorBidi"/>
          <w:b/>
          <w:cs/>
        </w:rPr>
        <w:t xml:space="preserve"> </w:t>
      </w:r>
      <w:r w:rsidR="00017159" w:rsidRPr="00CF76AB">
        <w:rPr>
          <w:rFonts w:ascii="Nirmala UI" w:hAnsi="Nirmala UI" w:cs="Nirmala UI" w:hint="cs"/>
          <w:b/>
          <w:cs/>
        </w:rPr>
        <w:t>संचालन</w:t>
      </w:r>
      <w:r w:rsidR="00017159" w:rsidRPr="00CF76AB">
        <w:rPr>
          <w:rFonts w:asciiTheme="majorBidi" w:hAnsiTheme="majorBidi" w:cstheme="majorBidi"/>
          <w:b/>
          <w:cs/>
        </w:rPr>
        <w:t xml:space="preserve"> </w:t>
      </w:r>
      <w:r w:rsidR="00017159" w:rsidRPr="00CF76AB">
        <w:rPr>
          <w:rFonts w:ascii="Nirmala UI" w:hAnsi="Nirmala UI" w:cs="Nirmala UI" w:hint="cs"/>
          <w:b/>
          <w:cs/>
        </w:rPr>
        <w:t>के</w:t>
      </w:r>
      <w:r w:rsidR="00017159" w:rsidRPr="00CF76AB">
        <w:rPr>
          <w:rFonts w:asciiTheme="majorBidi" w:hAnsiTheme="majorBidi" w:cstheme="majorBidi"/>
          <w:b/>
          <w:cs/>
        </w:rPr>
        <w:t xml:space="preserve"> </w:t>
      </w:r>
      <w:r w:rsidR="00017159" w:rsidRPr="00CF76AB">
        <w:rPr>
          <w:rFonts w:ascii="Nirmala UI" w:hAnsi="Nirmala UI" w:cs="Nirmala UI" w:hint="cs"/>
          <w:b/>
          <w:cs/>
        </w:rPr>
        <w:t>लिए</w:t>
      </w:r>
      <w:r w:rsidR="00017159" w:rsidRPr="00CF76AB">
        <w:rPr>
          <w:rFonts w:asciiTheme="majorBidi" w:hAnsiTheme="majorBidi" w:cstheme="majorBidi"/>
          <w:b/>
          <w:cs/>
        </w:rPr>
        <w:t xml:space="preserve"> </w:t>
      </w:r>
      <w:r w:rsidR="00017159" w:rsidRPr="00CF76AB">
        <w:rPr>
          <w:rFonts w:ascii="Nirmala UI" w:hAnsi="Nirmala UI" w:cs="Nirmala UI" w:hint="cs"/>
          <w:b/>
          <w:cs/>
        </w:rPr>
        <w:t>निरीक्षण</w:t>
      </w:r>
      <w:r w:rsidR="00017159" w:rsidRPr="00CF76AB">
        <w:rPr>
          <w:rFonts w:asciiTheme="majorBidi" w:hAnsiTheme="majorBidi" w:cstheme="majorBidi"/>
          <w:b/>
          <w:cs/>
        </w:rPr>
        <w:t xml:space="preserve"> </w:t>
      </w:r>
      <w:r w:rsidR="00017159" w:rsidRPr="00CF76AB">
        <w:rPr>
          <w:rFonts w:ascii="Nirmala UI" w:hAnsi="Nirmala UI" w:cs="Nirmala UI" w:hint="cs"/>
          <w:b/>
          <w:cs/>
        </w:rPr>
        <w:t>किया</w:t>
      </w:r>
      <w:r w:rsidR="00017159" w:rsidRPr="00CF76AB">
        <w:rPr>
          <w:rFonts w:asciiTheme="majorBidi" w:hAnsiTheme="majorBidi" w:cstheme="majorBidi"/>
          <w:b/>
          <w:cs/>
        </w:rPr>
        <w:t xml:space="preserve"> </w:t>
      </w:r>
      <w:r w:rsidR="00017159" w:rsidRPr="00CF76AB">
        <w:rPr>
          <w:rFonts w:ascii="Nirmala UI" w:hAnsi="Nirmala UI" w:cs="Nirmala UI" w:hint="cs"/>
          <w:b/>
          <w:cs/>
        </w:rPr>
        <w:t>जाना</w:t>
      </w:r>
      <w:r w:rsidR="00017159" w:rsidRPr="00CF76AB">
        <w:rPr>
          <w:rFonts w:asciiTheme="majorBidi" w:hAnsiTheme="majorBidi" w:cstheme="majorBidi"/>
          <w:b/>
          <w:cs/>
        </w:rPr>
        <w:t xml:space="preserve"> </w:t>
      </w:r>
      <w:r w:rsidR="00017159" w:rsidRPr="00CF76AB">
        <w:rPr>
          <w:rFonts w:ascii="Nirmala UI" w:hAnsi="Nirmala UI" w:cs="Nirmala UI" w:hint="cs"/>
          <w:b/>
          <w:cs/>
        </w:rPr>
        <w:t>चाहिए</w:t>
      </w:r>
      <w:r w:rsidR="00017159" w:rsidRPr="00CF76AB">
        <w:rPr>
          <w:rFonts w:asciiTheme="majorBidi" w:hAnsiTheme="majorBidi" w:cstheme="majorBidi"/>
          <w:b/>
          <w:cs/>
        </w:rPr>
        <w:t xml:space="preserve"> </w:t>
      </w:r>
      <w:r w:rsidR="00D46236" w:rsidRPr="00CF76AB">
        <w:rPr>
          <w:rFonts w:asciiTheme="majorBidi" w:hAnsiTheme="majorBidi" w:cstheme="majorBidi"/>
          <w:b/>
          <w:cs/>
        </w:rPr>
        <w:t>[</w:t>
      </w:r>
      <w:r w:rsidR="00D46236" w:rsidRPr="00CF76AB">
        <w:rPr>
          <w:rFonts w:ascii="Nirmala UI" w:hAnsi="Nirmala UI" w:cs="Nirmala UI" w:hint="cs"/>
          <w:b/>
          <w:cs/>
        </w:rPr>
        <w:t>विभिन्न</w:t>
      </w:r>
      <w:r w:rsidR="00D46236" w:rsidRPr="00CF76AB">
        <w:rPr>
          <w:rFonts w:asciiTheme="majorBidi" w:hAnsiTheme="majorBidi" w:cstheme="majorBidi"/>
          <w:b/>
          <w:cs/>
        </w:rPr>
        <w:t xml:space="preserve"> </w:t>
      </w:r>
      <w:r w:rsidR="00D46236" w:rsidRPr="00CF76AB">
        <w:rPr>
          <w:rFonts w:ascii="Nirmala UI" w:hAnsi="Nirmala UI" w:cs="Nirmala UI" w:hint="cs"/>
          <w:b/>
          <w:cs/>
        </w:rPr>
        <w:t>प्रणालियों</w:t>
      </w:r>
      <w:r w:rsidR="00D46236" w:rsidRPr="00CF76AB">
        <w:rPr>
          <w:rFonts w:asciiTheme="majorBidi" w:hAnsiTheme="majorBidi" w:cstheme="majorBidi"/>
          <w:b/>
          <w:cs/>
        </w:rPr>
        <w:t xml:space="preserve"> </w:t>
      </w:r>
      <w:r w:rsidR="00D46236" w:rsidRPr="00CF76AB">
        <w:rPr>
          <w:rFonts w:ascii="Nirmala UI" w:hAnsi="Nirmala UI" w:cs="Nirmala UI" w:hint="cs"/>
          <w:b/>
          <w:cs/>
        </w:rPr>
        <w:t>के</w:t>
      </w:r>
      <w:r w:rsidR="00D46236" w:rsidRPr="00CF76AB">
        <w:rPr>
          <w:rFonts w:asciiTheme="majorBidi" w:hAnsiTheme="majorBidi" w:cstheme="majorBidi"/>
          <w:b/>
          <w:cs/>
        </w:rPr>
        <w:t xml:space="preserve"> </w:t>
      </w:r>
      <w:r w:rsidR="00D46236" w:rsidRPr="00CF76AB">
        <w:rPr>
          <w:rFonts w:ascii="Nirmala UI" w:hAnsi="Nirmala UI" w:cs="Nirmala UI" w:hint="cs"/>
          <w:b/>
          <w:cs/>
        </w:rPr>
        <w:t>निरीक्षण</w:t>
      </w:r>
      <w:r w:rsidR="00D46236" w:rsidRPr="00CF76AB">
        <w:rPr>
          <w:rFonts w:asciiTheme="majorBidi" w:hAnsiTheme="majorBidi" w:cstheme="majorBidi"/>
          <w:b/>
          <w:cs/>
        </w:rPr>
        <w:t xml:space="preserve"> </w:t>
      </w:r>
      <w:r w:rsidR="00D46236" w:rsidRPr="00CF76AB">
        <w:rPr>
          <w:rFonts w:ascii="Nirmala UI" w:hAnsi="Nirmala UI" w:cs="Nirmala UI" w:hint="cs"/>
          <w:b/>
          <w:cs/>
        </w:rPr>
        <w:t>के</w:t>
      </w:r>
      <w:r w:rsidR="00D46236" w:rsidRPr="00CF76AB">
        <w:rPr>
          <w:rFonts w:asciiTheme="majorBidi" w:hAnsiTheme="majorBidi" w:cstheme="majorBidi"/>
          <w:b/>
          <w:cs/>
        </w:rPr>
        <w:t xml:space="preserve"> </w:t>
      </w:r>
      <w:r w:rsidR="00D46236" w:rsidRPr="00CF76AB">
        <w:rPr>
          <w:rFonts w:ascii="Nirmala UI" w:hAnsi="Nirmala UI" w:cs="Nirmala UI" w:hint="cs"/>
          <w:b/>
          <w:cs/>
        </w:rPr>
        <w:t>विवरण</w:t>
      </w:r>
      <w:r w:rsidR="00D46236" w:rsidRPr="00CF76AB">
        <w:rPr>
          <w:rFonts w:asciiTheme="majorBidi" w:hAnsiTheme="majorBidi" w:cstheme="majorBidi"/>
          <w:b/>
          <w:cs/>
        </w:rPr>
        <w:t xml:space="preserve"> </w:t>
      </w:r>
      <w:r w:rsidR="00D46236" w:rsidRPr="00CF76AB">
        <w:rPr>
          <w:rFonts w:ascii="Nirmala UI" w:hAnsi="Nirmala UI" w:cs="Nirmala UI" w:hint="cs"/>
          <w:b/>
          <w:cs/>
        </w:rPr>
        <w:t>के</w:t>
      </w:r>
      <w:r w:rsidR="00D46236" w:rsidRPr="00CF76AB">
        <w:rPr>
          <w:rFonts w:asciiTheme="majorBidi" w:hAnsiTheme="majorBidi" w:cstheme="majorBidi"/>
          <w:b/>
          <w:cs/>
        </w:rPr>
        <w:t xml:space="preserve"> </w:t>
      </w:r>
      <w:r w:rsidR="00D46236" w:rsidRPr="00CF76AB">
        <w:rPr>
          <w:rFonts w:ascii="Nirmala UI" w:hAnsi="Nirmala UI" w:cs="Nirmala UI" w:hint="cs"/>
          <w:b/>
          <w:cs/>
        </w:rPr>
        <w:t>लिए</w:t>
      </w:r>
      <w:r w:rsidR="00D46236" w:rsidRPr="00CF76AB">
        <w:rPr>
          <w:rFonts w:asciiTheme="majorBidi" w:hAnsiTheme="majorBidi" w:cstheme="majorBidi"/>
          <w:b/>
          <w:cs/>
        </w:rPr>
        <w:t xml:space="preserve"> </w:t>
      </w:r>
      <w:r w:rsidR="00D46236" w:rsidRPr="00CF76AB">
        <w:rPr>
          <w:rFonts w:ascii="Nirmala UI" w:hAnsi="Nirmala UI" w:cs="Nirmala UI" w:hint="cs"/>
          <w:b/>
          <w:cs/>
        </w:rPr>
        <w:t>एनएफपीए</w:t>
      </w:r>
      <w:r w:rsidR="00D46236" w:rsidRPr="00CF76AB">
        <w:rPr>
          <w:rFonts w:asciiTheme="majorBidi" w:hAnsiTheme="majorBidi" w:cstheme="majorBidi"/>
          <w:b/>
          <w:cs/>
        </w:rPr>
        <w:t xml:space="preserve"> </w:t>
      </w:r>
      <w:r w:rsidR="00D46236" w:rsidRPr="00CF76AB">
        <w:rPr>
          <w:rFonts w:ascii="Nirmala UI" w:hAnsi="Nirmala UI" w:cs="Nirmala UI" w:hint="cs"/>
          <w:b/>
          <w:cs/>
        </w:rPr>
        <w:t>मानक</w:t>
      </w:r>
      <w:r w:rsidR="00D46236" w:rsidRPr="00CF76AB">
        <w:rPr>
          <w:rFonts w:asciiTheme="majorBidi" w:hAnsiTheme="majorBidi" w:cstheme="majorBidi"/>
          <w:b/>
          <w:cs/>
        </w:rPr>
        <w:t xml:space="preserve"> 2001 (</w:t>
      </w:r>
      <w:r w:rsidR="00D46236" w:rsidRPr="00CF76AB">
        <w:rPr>
          <w:rFonts w:ascii="Nirmala UI" w:hAnsi="Nirmala UI" w:cs="Nirmala UI" w:hint="cs"/>
          <w:b/>
          <w:cs/>
        </w:rPr>
        <w:t>नवीनतम</w:t>
      </w:r>
      <w:r w:rsidR="00D46236" w:rsidRPr="00CF76AB">
        <w:rPr>
          <w:rFonts w:asciiTheme="majorBidi" w:hAnsiTheme="majorBidi" w:cstheme="majorBidi"/>
          <w:b/>
          <w:cs/>
        </w:rPr>
        <w:t xml:space="preserve"> </w:t>
      </w:r>
      <w:r w:rsidR="00D46236" w:rsidRPr="00CF76AB">
        <w:rPr>
          <w:rFonts w:ascii="Nirmala UI" w:hAnsi="Nirmala UI" w:cs="Nirmala UI" w:hint="cs"/>
          <w:b/>
          <w:cs/>
        </w:rPr>
        <w:t>संस्करण</w:t>
      </w:r>
      <w:r w:rsidR="00D46236" w:rsidRPr="00CF76AB">
        <w:rPr>
          <w:rFonts w:asciiTheme="majorBidi" w:hAnsiTheme="majorBidi" w:cstheme="majorBidi"/>
          <w:b/>
          <w:cs/>
        </w:rPr>
        <w:t xml:space="preserve">) </w:t>
      </w:r>
      <w:r w:rsidR="00D46236" w:rsidRPr="00CF76AB">
        <w:rPr>
          <w:rFonts w:ascii="Nirmala UI" w:hAnsi="Nirmala UI" w:cs="Nirmala UI" w:hint="cs"/>
          <w:b/>
          <w:cs/>
        </w:rPr>
        <w:t>देखें</w:t>
      </w:r>
      <w:r w:rsidR="00D46236" w:rsidRPr="00CF76AB">
        <w:rPr>
          <w:rFonts w:asciiTheme="majorBidi" w:hAnsiTheme="majorBidi" w:cstheme="majorBidi"/>
          <w:b/>
          <w:cs/>
        </w:rPr>
        <w:t>]</w:t>
      </w:r>
      <w:r w:rsidR="00D46236" w:rsidRPr="00CF76AB">
        <w:rPr>
          <w:rFonts w:ascii="Nirmala UI" w:hAnsi="Nirmala UI" w:cs="Nirmala UI" w:hint="cs"/>
          <w:b/>
          <w:cs/>
        </w:rPr>
        <w:t>।</w:t>
      </w:r>
    </w:p>
    <w:p w14:paraId="08FABB2F" w14:textId="04DBE7FB" w:rsidR="00055418" w:rsidRPr="00CF76AB" w:rsidRDefault="00055418" w:rsidP="00055418">
      <w:pPr>
        <w:pStyle w:val="BodyText"/>
        <w:ind w:left="3119" w:right="-1"/>
        <w:jc w:val="both"/>
        <w:rPr>
          <w:rFonts w:asciiTheme="majorBidi" w:hAnsiTheme="majorBidi" w:cstheme="majorBidi"/>
          <w:b/>
        </w:rPr>
      </w:pPr>
    </w:p>
    <w:p w14:paraId="21FC4AD1" w14:textId="77777777" w:rsidR="00017159" w:rsidRPr="00CF76AB" w:rsidRDefault="00017159" w:rsidP="00CF76AB">
      <w:pPr>
        <w:pStyle w:val="BodyText"/>
        <w:ind w:left="3119" w:right="-1" w:hanging="567"/>
        <w:jc w:val="both"/>
        <w:rPr>
          <w:rFonts w:asciiTheme="majorBidi" w:hAnsiTheme="majorBidi" w:cstheme="majorBidi"/>
          <w:b/>
        </w:rPr>
      </w:pPr>
    </w:p>
    <w:p w14:paraId="66CEEAFF" w14:textId="77777777" w:rsidR="00017159" w:rsidRPr="00CF76AB" w:rsidRDefault="00247D15" w:rsidP="00CF76AB">
      <w:pPr>
        <w:pStyle w:val="BodyText"/>
        <w:ind w:left="1276" w:right="-1"/>
        <w:jc w:val="both"/>
        <w:rPr>
          <w:rFonts w:asciiTheme="majorBidi" w:hAnsiTheme="majorBidi" w:cstheme="majorBidi"/>
          <w:b/>
        </w:rPr>
      </w:pPr>
      <w:r w:rsidRPr="00CF76AB">
        <w:rPr>
          <w:rFonts w:asciiTheme="majorBidi" w:hAnsiTheme="majorBidi" w:cstheme="majorBidi"/>
          <w:b/>
          <w:cs/>
        </w:rPr>
        <w:t xml:space="preserve">5.18.8 </w:t>
      </w:r>
      <w:r w:rsidRPr="00CF76AB">
        <w:rPr>
          <w:rFonts w:asciiTheme="majorBidi" w:hAnsiTheme="majorBidi" w:cstheme="majorBidi"/>
          <w:b/>
          <w:cs/>
        </w:rPr>
        <w:tab/>
      </w:r>
      <w:r w:rsidR="00017159" w:rsidRPr="00CF76AB">
        <w:rPr>
          <w:rFonts w:ascii="Nirmala UI" w:hAnsi="Nirmala UI" w:cs="Nirmala UI" w:hint="cs"/>
          <w:b/>
          <w:cs/>
        </w:rPr>
        <w:t>मोबाइल</w:t>
      </w:r>
      <w:r w:rsidR="00017159" w:rsidRPr="00CF76AB">
        <w:rPr>
          <w:rFonts w:asciiTheme="majorBidi" w:hAnsiTheme="majorBidi" w:cstheme="majorBidi"/>
          <w:b/>
          <w:cs/>
        </w:rPr>
        <w:t xml:space="preserve"> </w:t>
      </w:r>
      <w:r w:rsidR="00017159" w:rsidRPr="00CF76AB">
        <w:rPr>
          <w:rFonts w:ascii="Nirmala UI" w:hAnsi="Nirmala UI" w:cs="Nirmala UI" w:hint="cs"/>
          <w:b/>
          <w:cs/>
        </w:rPr>
        <w:t>अग्निशमन</w:t>
      </w:r>
      <w:r w:rsidR="00017159" w:rsidRPr="00CF76AB">
        <w:rPr>
          <w:rFonts w:asciiTheme="majorBidi" w:hAnsiTheme="majorBidi" w:cstheme="majorBidi"/>
          <w:b/>
          <w:cs/>
        </w:rPr>
        <w:t xml:space="preserve"> </w:t>
      </w:r>
      <w:r w:rsidR="00017159" w:rsidRPr="00CF76AB">
        <w:rPr>
          <w:rFonts w:ascii="Nirmala UI" w:hAnsi="Nirmala UI" w:cs="Nirmala UI" w:hint="cs"/>
          <w:b/>
          <w:cs/>
        </w:rPr>
        <w:t>उपकरण</w:t>
      </w:r>
      <w:r w:rsidR="00017159" w:rsidRPr="00CF76AB">
        <w:rPr>
          <w:rFonts w:asciiTheme="majorBidi" w:hAnsiTheme="majorBidi" w:cstheme="majorBidi"/>
          <w:b/>
          <w:cs/>
        </w:rPr>
        <w:t xml:space="preserve"> </w:t>
      </w:r>
      <w:r w:rsidR="00017159" w:rsidRPr="00CF76AB">
        <w:rPr>
          <w:rFonts w:ascii="Nirmala UI" w:hAnsi="Nirmala UI" w:cs="Nirmala UI" w:hint="cs"/>
          <w:b/>
          <w:cs/>
        </w:rPr>
        <w:t>और</w:t>
      </w:r>
      <w:r w:rsidR="00017159" w:rsidRPr="00CF76AB">
        <w:rPr>
          <w:rFonts w:asciiTheme="majorBidi" w:hAnsiTheme="majorBidi" w:cstheme="majorBidi"/>
          <w:b/>
          <w:cs/>
        </w:rPr>
        <w:t xml:space="preserve"> </w:t>
      </w:r>
      <w:r w:rsidR="00017159" w:rsidRPr="00CF76AB">
        <w:rPr>
          <w:rFonts w:ascii="Nirmala UI" w:hAnsi="Nirmala UI" w:cs="Nirmala UI" w:hint="cs"/>
          <w:b/>
          <w:cs/>
        </w:rPr>
        <w:t>सहायक</w:t>
      </w:r>
      <w:r w:rsidR="00017159" w:rsidRPr="00CF76AB">
        <w:rPr>
          <w:rFonts w:asciiTheme="majorBidi" w:hAnsiTheme="majorBidi" w:cstheme="majorBidi"/>
          <w:b/>
          <w:cs/>
        </w:rPr>
        <w:t xml:space="preserve"> </w:t>
      </w:r>
      <w:r w:rsidR="00017159" w:rsidRPr="00CF76AB">
        <w:rPr>
          <w:rFonts w:ascii="Nirmala UI" w:hAnsi="Nirmala UI" w:cs="Nirmala UI" w:hint="cs"/>
          <w:b/>
          <w:cs/>
        </w:rPr>
        <w:t>उपकरण</w:t>
      </w:r>
    </w:p>
    <w:p w14:paraId="2B1A25E2" w14:textId="48A555EB" w:rsidR="00017159" w:rsidRPr="00CF76AB" w:rsidRDefault="00017159" w:rsidP="001E291B">
      <w:pPr>
        <w:pStyle w:val="BodyText"/>
        <w:numPr>
          <w:ilvl w:val="0"/>
          <w:numId w:val="79"/>
        </w:numPr>
        <w:ind w:left="2694" w:right="-1" w:hanging="567"/>
        <w:jc w:val="both"/>
        <w:rPr>
          <w:rFonts w:asciiTheme="majorBidi" w:hAnsiTheme="majorBidi" w:cstheme="majorBidi"/>
          <w:b/>
        </w:rPr>
      </w:pPr>
      <w:r w:rsidRPr="00CF76AB">
        <w:rPr>
          <w:rFonts w:ascii="Nirmala UI" w:hAnsi="Nirmala UI" w:cs="Nirmala UI" w:hint="cs"/>
          <w:b/>
          <w:cs/>
        </w:rPr>
        <w:t>फोम</w:t>
      </w:r>
      <w:r w:rsidRPr="00CF76AB">
        <w:rPr>
          <w:rFonts w:asciiTheme="majorBidi" w:hAnsiTheme="majorBidi" w:cstheme="majorBidi"/>
          <w:b/>
          <w:cs/>
        </w:rPr>
        <w:t xml:space="preserve"> </w:t>
      </w:r>
      <w:r w:rsidR="00E70E35" w:rsidRPr="00CF76AB">
        <w:rPr>
          <w:rFonts w:ascii="Nirmala UI" w:hAnsi="Nirmala UI" w:cs="Nirmala UI" w:hint="cs"/>
          <w:b/>
          <w:cs/>
        </w:rPr>
        <w:t>टेंडर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सप्ताह</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कम</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कम</w:t>
      </w:r>
      <w:r w:rsidRPr="00CF76AB">
        <w:rPr>
          <w:rFonts w:asciiTheme="majorBidi" w:hAnsiTheme="majorBidi" w:cstheme="majorBidi"/>
          <w:b/>
          <w:cs/>
        </w:rPr>
        <w:t xml:space="preserve"> </w:t>
      </w:r>
      <w:r w:rsidRPr="00CF76AB">
        <w:rPr>
          <w:rFonts w:ascii="Nirmala UI" w:hAnsi="Nirmala UI" w:cs="Nirmala UI" w:hint="cs"/>
          <w:b/>
          <w:cs/>
        </w:rPr>
        <w:t>एक</w:t>
      </w:r>
      <w:r w:rsidRPr="00CF76AB">
        <w:rPr>
          <w:rFonts w:asciiTheme="majorBidi" w:hAnsiTheme="majorBidi" w:cstheme="majorBidi"/>
          <w:b/>
          <w:cs/>
        </w:rPr>
        <w:t xml:space="preserve"> </w:t>
      </w:r>
      <w:r w:rsidRPr="00CF76AB">
        <w:rPr>
          <w:rFonts w:ascii="Nirmala UI" w:hAnsi="Nirmala UI" w:cs="Nirmala UI" w:hint="cs"/>
          <w:b/>
          <w:cs/>
        </w:rPr>
        <w:t>बार</w:t>
      </w:r>
      <w:r w:rsidRPr="00CF76AB">
        <w:rPr>
          <w:rFonts w:asciiTheme="majorBidi" w:hAnsiTheme="majorBidi" w:cstheme="majorBidi"/>
          <w:b/>
          <w:cs/>
        </w:rPr>
        <w:t xml:space="preserve"> </w:t>
      </w:r>
      <w:r w:rsidRPr="00CF76AB">
        <w:rPr>
          <w:rFonts w:ascii="Nirmala UI" w:hAnsi="Nirmala UI" w:cs="Nirmala UI" w:hint="cs"/>
          <w:b/>
          <w:cs/>
        </w:rPr>
        <w:t>परीक्षण</w:t>
      </w:r>
      <w:r w:rsidRPr="00CF76AB">
        <w:rPr>
          <w:rFonts w:asciiTheme="majorBidi" w:hAnsiTheme="majorBidi" w:cstheme="majorBidi"/>
          <w:b/>
          <w:cs/>
        </w:rPr>
        <w:t xml:space="preserve"> </w:t>
      </w:r>
      <w:r w:rsidRPr="00CF76AB">
        <w:rPr>
          <w:rFonts w:ascii="Nirmala UI" w:hAnsi="Nirmala UI" w:cs="Nirmala UI" w:hint="cs"/>
          <w:b/>
          <w:cs/>
        </w:rPr>
        <w:t>किया</w:t>
      </w:r>
      <w:r w:rsidRPr="00CF76AB">
        <w:rPr>
          <w:rFonts w:asciiTheme="majorBidi" w:hAnsiTheme="majorBidi" w:cstheme="majorBidi"/>
          <w:b/>
          <w:cs/>
        </w:rPr>
        <w:t xml:space="preserve"> </w:t>
      </w:r>
      <w:r w:rsidRPr="00CF76AB">
        <w:rPr>
          <w:rFonts w:ascii="Nirmala UI" w:hAnsi="Nirmala UI" w:cs="Nirmala UI" w:hint="cs"/>
          <w:b/>
          <w:cs/>
        </w:rPr>
        <w:t>जाना</w:t>
      </w:r>
      <w:r w:rsidRPr="00CF76AB">
        <w:rPr>
          <w:rFonts w:asciiTheme="majorBidi" w:hAnsiTheme="majorBidi" w:cstheme="majorBidi"/>
          <w:b/>
          <w:cs/>
        </w:rPr>
        <w:t xml:space="preserve"> </w:t>
      </w:r>
      <w:r w:rsidRPr="00CF76AB">
        <w:rPr>
          <w:rFonts w:ascii="Nirmala UI" w:hAnsi="Nirmala UI" w:cs="Nirmala UI" w:hint="cs"/>
          <w:b/>
          <w:cs/>
        </w:rPr>
        <w:t>चाहिए।</w:t>
      </w:r>
      <w:r w:rsidRPr="00CF76AB">
        <w:rPr>
          <w:rFonts w:asciiTheme="majorBidi" w:hAnsiTheme="majorBidi" w:cstheme="majorBidi"/>
          <w:b/>
          <w:cs/>
        </w:rPr>
        <w:t xml:space="preserve"> </w:t>
      </w:r>
      <w:r w:rsidRPr="00CF76AB">
        <w:rPr>
          <w:rFonts w:ascii="Nirmala UI" w:hAnsi="Nirmala UI" w:cs="Nirmala UI" w:hint="cs"/>
          <w:b/>
          <w:cs/>
        </w:rPr>
        <w:lastRenderedPageBreak/>
        <w:t>इस</w:t>
      </w:r>
      <w:r w:rsidR="00ED13D6" w:rsidRPr="00CF76AB">
        <w:rPr>
          <w:rFonts w:asciiTheme="majorBidi" w:hAnsiTheme="majorBidi" w:cstheme="majorBidi"/>
          <w:b/>
        </w:rPr>
        <w:t xml:space="preserve"> </w:t>
      </w:r>
      <w:r w:rsidR="00ED13D6" w:rsidRPr="00CF76AB">
        <w:rPr>
          <w:rFonts w:ascii="Nirmala UI" w:hAnsi="Nirmala UI" w:cs="Nirmala UI" w:hint="cs"/>
          <w:b/>
          <w:cs/>
        </w:rPr>
        <w:t>परीक्षण</w:t>
      </w:r>
      <w:r w:rsidR="00ED13D6"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पंप</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फोम</w:t>
      </w:r>
      <w:r w:rsidRPr="00CF76AB">
        <w:rPr>
          <w:rFonts w:asciiTheme="majorBidi" w:hAnsiTheme="majorBidi" w:cstheme="majorBidi"/>
          <w:b/>
          <w:cs/>
        </w:rPr>
        <w:t xml:space="preserve"> </w:t>
      </w:r>
      <w:r w:rsidRPr="00CF76AB">
        <w:rPr>
          <w:rFonts w:ascii="Nirmala UI" w:hAnsi="Nirmala UI" w:cs="Nirmala UI" w:hint="cs"/>
          <w:b/>
          <w:cs/>
        </w:rPr>
        <w:t>बनाने</w:t>
      </w:r>
      <w:r w:rsidRPr="00CF76AB">
        <w:rPr>
          <w:rFonts w:asciiTheme="majorBidi" w:hAnsiTheme="majorBidi" w:cstheme="majorBidi"/>
          <w:b/>
          <w:cs/>
        </w:rPr>
        <w:t xml:space="preserve"> </w:t>
      </w:r>
      <w:r w:rsidRPr="00CF76AB">
        <w:rPr>
          <w:rFonts w:ascii="Nirmala UI" w:hAnsi="Nirmala UI" w:cs="Nirmala UI" w:hint="cs"/>
          <w:b/>
          <w:cs/>
        </w:rPr>
        <w:t>वाले</w:t>
      </w:r>
      <w:r w:rsidRPr="00CF76AB">
        <w:rPr>
          <w:rFonts w:asciiTheme="majorBidi" w:hAnsiTheme="majorBidi" w:cstheme="majorBidi"/>
          <w:b/>
          <w:cs/>
        </w:rPr>
        <w:t xml:space="preserve"> </w:t>
      </w:r>
      <w:r w:rsidRPr="00CF76AB">
        <w:rPr>
          <w:rFonts w:ascii="Nirmala UI" w:hAnsi="Nirmala UI" w:cs="Nirmala UI" w:hint="cs"/>
          <w:b/>
          <w:cs/>
        </w:rPr>
        <w:t>उपकरणों</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चलाना</w:t>
      </w:r>
      <w:r w:rsidRPr="00CF76AB">
        <w:rPr>
          <w:rFonts w:asciiTheme="majorBidi" w:hAnsiTheme="majorBidi" w:cstheme="majorBidi"/>
          <w:b/>
          <w:cs/>
        </w:rPr>
        <w:t xml:space="preserve"> </w:t>
      </w:r>
      <w:r w:rsidRPr="00CF76AB">
        <w:rPr>
          <w:rFonts w:ascii="Nirmala UI" w:hAnsi="Nirmala UI" w:cs="Nirmala UI" w:hint="cs"/>
          <w:b/>
          <w:cs/>
        </w:rPr>
        <w:t>शामिल</w:t>
      </w:r>
      <w:r w:rsidRPr="00CF76AB">
        <w:rPr>
          <w:rFonts w:asciiTheme="majorBidi" w:hAnsiTheme="majorBidi" w:cstheme="majorBidi"/>
          <w:b/>
          <w:cs/>
        </w:rPr>
        <w:t xml:space="preserve"> </w:t>
      </w:r>
      <w:r w:rsidRPr="00CF76AB">
        <w:rPr>
          <w:rFonts w:ascii="Nirmala UI" w:hAnsi="Nirmala UI" w:cs="Nirmala UI" w:hint="cs"/>
          <w:b/>
          <w:cs/>
        </w:rPr>
        <w:t>होना</w:t>
      </w:r>
      <w:r w:rsidRPr="00CF76AB">
        <w:rPr>
          <w:rFonts w:asciiTheme="majorBidi" w:hAnsiTheme="majorBidi" w:cstheme="majorBidi"/>
          <w:b/>
          <w:cs/>
        </w:rPr>
        <w:t xml:space="preserve"> </w:t>
      </w:r>
      <w:r w:rsidRPr="00CF76AB">
        <w:rPr>
          <w:rFonts w:ascii="Nirmala UI" w:hAnsi="Nirmala UI" w:cs="Nirmala UI" w:hint="cs"/>
          <w:b/>
          <w:cs/>
        </w:rPr>
        <w:t>चाहिए।</w:t>
      </w:r>
    </w:p>
    <w:p w14:paraId="252C2280" w14:textId="77777777" w:rsidR="00017159" w:rsidRPr="00CF76AB" w:rsidRDefault="00017159" w:rsidP="001E291B">
      <w:pPr>
        <w:pStyle w:val="BodyText"/>
        <w:numPr>
          <w:ilvl w:val="0"/>
          <w:numId w:val="79"/>
        </w:numPr>
        <w:ind w:left="2694" w:right="-1" w:hanging="567"/>
        <w:jc w:val="both"/>
        <w:rPr>
          <w:rFonts w:asciiTheme="majorBidi" w:hAnsiTheme="majorBidi" w:cstheme="majorBidi"/>
          <w:b/>
        </w:rPr>
      </w:pPr>
      <w:r w:rsidRPr="00CF76AB">
        <w:rPr>
          <w:rFonts w:ascii="Nirmala UI" w:hAnsi="Nirmala UI" w:cs="Nirmala UI" w:hint="cs"/>
          <w:b/>
          <w:cs/>
        </w:rPr>
        <w:t>महीने</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कम</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कम</w:t>
      </w:r>
      <w:r w:rsidRPr="00CF76AB">
        <w:rPr>
          <w:rFonts w:asciiTheme="majorBidi" w:hAnsiTheme="majorBidi" w:cstheme="majorBidi"/>
          <w:b/>
          <w:cs/>
        </w:rPr>
        <w:t xml:space="preserve"> </w:t>
      </w:r>
      <w:r w:rsidRPr="00CF76AB">
        <w:rPr>
          <w:rFonts w:ascii="Nirmala UI" w:hAnsi="Nirmala UI" w:cs="Nirmala UI" w:hint="cs"/>
          <w:b/>
          <w:cs/>
        </w:rPr>
        <w:t>एक</w:t>
      </w:r>
      <w:r w:rsidRPr="00CF76AB">
        <w:rPr>
          <w:rFonts w:asciiTheme="majorBidi" w:hAnsiTheme="majorBidi" w:cstheme="majorBidi"/>
          <w:b/>
          <w:cs/>
        </w:rPr>
        <w:t xml:space="preserve"> </w:t>
      </w:r>
      <w:r w:rsidRPr="00CF76AB">
        <w:rPr>
          <w:rFonts w:ascii="Nirmala UI" w:hAnsi="Nirmala UI" w:cs="Nirmala UI" w:hint="cs"/>
          <w:b/>
          <w:cs/>
        </w:rPr>
        <w:t>बार</w:t>
      </w:r>
      <w:r w:rsidRPr="00CF76AB">
        <w:rPr>
          <w:rFonts w:asciiTheme="majorBidi" w:hAnsiTheme="majorBidi" w:cstheme="majorBidi"/>
          <w:b/>
          <w:cs/>
        </w:rPr>
        <w:t xml:space="preserve"> </w:t>
      </w:r>
      <w:r w:rsidRPr="00CF76AB">
        <w:rPr>
          <w:rFonts w:ascii="Nirmala UI" w:hAnsi="Nirmala UI" w:cs="Nirmala UI" w:hint="cs"/>
          <w:b/>
          <w:cs/>
        </w:rPr>
        <w:t>अन्य</w:t>
      </w:r>
      <w:r w:rsidRPr="00CF76AB">
        <w:rPr>
          <w:rFonts w:asciiTheme="majorBidi" w:hAnsiTheme="majorBidi" w:cstheme="majorBidi"/>
          <w:b/>
          <w:cs/>
        </w:rPr>
        <w:t xml:space="preserve"> </w:t>
      </w:r>
      <w:r w:rsidRPr="00CF76AB">
        <w:rPr>
          <w:rFonts w:ascii="Nirmala UI" w:hAnsi="Nirmala UI" w:cs="Nirmala UI" w:hint="cs"/>
          <w:b/>
          <w:cs/>
        </w:rPr>
        <w:t>सभी</w:t>
      </w:r>
      <w:r w:rsidRPr="00CF76AB">
        <w:rPr>
          <w:rFonts w:asciiTheme="majorBidi" w:hAnsiTheme="majorBidi" w:cstheme="majorBidi"/>
          <w:b/>
          <w:cs/>
        </w:rPr>
        <w:t xml:space="preserve"> </w:t>
      </w:r>
      <w:r w:rsidRPr="00CF76AB">
        <w:rPr>
          <w:rFonts w:ascii="Nirmala UI" w:hAnsi="Nirmala UI" w:cs="Nirmala UI" w:hint="cs"/>
          <w:b/>
          <w:cs/>
        </w:rPr>
        <w:t>मोबाइल</w:t>
      </w:r>
      <w:r w:rsidRPr="00CF76AB">
        <w:rPr>
          <w:rFonts w:asciiTheme="majorBidi" w:hAnsiTheme="majorBidi" w:cstheme="majorBidi"/>
          <w:b/>
          <w:cs/>
        </w:rPr>
        <w:t xml:space="preserve"> </w:t>
      </w:r>
      <w:r w:rsidRPr="00CF76AB">
        <w:rPr>
          <w:rFonts w:ascii="Nirmala UI" w:hAnsi="Nirmala UI" w:cs="Nirmala UI" w:hint="cs"/>
          <w:b/>
          <w:cs/>
        </w:rPr>
        <w:t>उपकरणों</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जांच</w:t>
      </w:r>
      <w:r w:rsidRPr="00CF76AB">
        <w:rPr>
          <w:rFonts w:asciiTheme="majorBidi" w:hAnsiTheme="majorBidi" w:cstheme="majorBidi"/>
          <w:b/>
        </w:rPr>
        <w:t xml:space="preserve">, </w:t>
      </w:r>
      <w:r w:rsidRPr="00CF76AB">
        <w:rPr>
          <w:rFonts w:ascii="Nirmala UI" w:hAnsi="Nirmala UI" w:cs="Nirmala UI" w:hint="cs"/>
          <w:b/>
          <w:cs/>
        </w:rPr>
        <w:t>सर्विसिंग</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समय</w:t>
      </w:r>
      <w:r w:rsidRPr="00CF76AB">
        <w:rPr>
          <w:rFonts w:asciiTheme="majorBidi" w:hAnsiTheme="majorBidi" w:cstheme="majorBidi"/>
          <w:b/>
          <w:cs/>
        </w:rPr>
        <w:t>-</w:t>
      </w:r>
      <w:r w:rsidRPr="00CF76AB">
        <w:rPr>
          <w:rFonts w:ascii="Nirmala UI" w:hAnsi="Nirmala UI" w:cs="Nirmala UI" w:hint="cs"/>
          <w:b/>
          <w:cs/>
        </w:rPr>
        <w:t>समय</w:t>
      </w:r>
      <w:r w:rsidRPr="00CF76AB">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cs/>
        </w:rPr>
        <w:t xml:space="preserve"> </w:t>
      </w:r>
      <w:r w:rsidRPr="00CF76AB">
        <w:rPr>
          <w:rFonts w:ascii="Nirmala UI" w:hAnsi="Nirmala UI" w:cs="Nirmala UI" w:hint="cs"/>
          <w:b/>
          <w:cs/>
        </w:rPr>
        <w:t>ऑपरेटिंग</w:t>
      </w:r>
      <w:r w:rsidRPr="00CF76AB">
        <w:rPr>
          <w:rFonts w:asciiTheme="majorBidi" w:hAnsiTheme="majorBidi" w:cstheme="majorBidi"/>
          <w:b/>
          <w:cs/>
        </w:rPr>
        <w:t xml:space="preserve"> </w:t>
      </w:r>
      <w:r w:rsidRPr="00CF76AB">
        <w:rPr>
          <w:rFonts w:ascii="Nirmala UI" w:hAnsi="Nirmala UI" w:cs="Nirmala UI" w:hint="cs"/>
          <w:b/>
          <w:cs/>
        </w:rPr>
        <w:t>परिस्थितियों</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परीक्षण</w:t>
      </w:r>
      <w:r w:rsidRPr="00CF76AB">
        <w:rPr>
          <w:rFonts w:asciiTheme="majorBidi" w:hAnsiTheme="majorBidi" w:cstheme="majorBidi"/>
          <w:b/>
          <w:cs/>
        </w:rPr>
        <w:t xml:space="preserve"> </w:t>
      </w:r>
      <w:r w:rsidRPr="00CF76AB">
        <w:rPr>
          <w:rFonts w:ascii="Nirmala UI" w:hAnsi="Nirmala UI" w:cs="Nirmala UI" w:hint="cs"/>
          <w:b/>
          <w:cs/>
        </w:rPr>
        <w:t>किया</w:t>
      </w:r>
      <w:r w:rsidRPr="00CF76AB">
        <w:rPr>
          <w:rFonts w:asciiTheme="majorBidi" w:hAnsiTheme="majorBidi" w:cstheme="majorBidi"/>
          <w:b/>
          <w:cs/>
        </w:rPr>
        <w:t xml:space="preserve"> </w:t>
      </w:r>
      <w:r w:rsidRPr="00CF76AB">
        <w:rPr>
          <w:rFonts w:ascii="Nirmala UI" w:hAnsi="Nirmala UI" w:cs="Nirmala UI" w:hint="cs"/>
          <w:b/>
          <w:cs/>
        </w:rPr>
        <w:t>जाना</w:t>
      </w:r>
      <w:r w:rsidRPr="00CF76AB">
        <w:rPr>
          <w:rFonts w:asciiTheme="majorBidi" w:hAnsiTheme="majorBidi" w:cstheme="majorBidi"/>
          <w:b/>
          <w:cs/>
        </w:rPr>
        <w:t xml:space="preserve"> </w:t>
      </w:r>
      <w:r w:rsidRPr="00CF76AB">
        <w:rPr>
          <w:rFonts w:ascii="Nirmala UI" w:hAnsi="Nirmala UI" w:cs="Nirmala UI" w:hint="cs"/>
          <w:b/>
          <w:cs/>
        </w:rPr>
        <w:t>चाहिए।</w:t>
      </w:r>
    </w:p>
    <w:p w14:paraId="29344259" w14:textId="1BDE4C27" w:rsidR="00017159" w:rsidRPr="00CF76AB" w:rsidRDefault="00017159" w:rsidP="001E291B">
      <w:pPr>
        <w:pStyle w:val="BodyText"/>
        <w:numPr>
          <w:ilvl w:val="0"/>
          <w:numId w:val="79"/>
        </w:numPr>
        <w:ind w:left="2694" w:right="-1" w:hanging="567"/>
        <w:jc w:val="both"/>
        <w:rPr>
          <w:rFonts w:asciiTheme="majorBidi" w:hAnsiTheme="majorBidi" w:cstheme="majorBidi"/>
          <w:b/>
        </w:rPr>
      </w:pPr>
      <w:r w:rsidRPr="00CF76AB">
        <w:rPr>
          <w:rFonts w:ascii="Nirmala UI" w:hAnsi="Nirmala UI" w:cs="Nirmala UI" w:hint="cs"/>
          <w:b/>
          <w:cs/>
        </w:rPr>
        <w:t>ट्रेलर</w:t>
      </w:r>
      <w:r w:rsidRPr="00CF76AB">
        <w:rPr>
          <w:rFonts w:asciiTheme="majorBidi" w:hAnsiTheme="majorBidi" w:cstheme="majorBidi"/>
          <w:b/>
          <w:cs/>
        </w:rPr>
        <w:t xml:space="preserve"> </w:t>
      </w:r>
      <w:r w:rsidRPr="00CF76AB">
        <w:rPr>
          <w:rFonts w:ascii="Nirmala UI" w:hAnsi="Nirmala UI" w:cs="Nirmala UI" w:hint="cs"/>
          <w:b/>
          <w:cs/>
        </w:rPr>
        <w:t>माउंटेड</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पोर्टेबल</w:t>
      </w:r>
      <w:r w:rsidRPr="00CF76AB">
        <w:rPr>
          <w:rFonts w:asciiTheme="majorBidi" w:hAnsiTheme="majorBidi" w:cstheme="majorBidi"/>
          <w:b/>
          <w:cs/>
        </w:rPr>
        <w:t xml:space="preserve"> </w:t>
      </w:r>
      <w:r w:rsidRPr="00CF76AB">
        <w:rPr>
          <w:rFonts w:ascii="Nirmala UI" w:hAnsi="Nirmala UI" w:cs="Nirmala UI" w:hint="cs"/>
          <w:b/>
          <w:cs/>
        </w:rPr>
        <w:t>फायर</w:t>
      </w:r>
      <w:r w:rsidRPr="00CF76AB">
        <w:rPr>
          <w:rFonts w:asciiTheme="majorBidi" w:hAnsiTheme="majorBidi" w:cstheme="majorBidi"/>
          <w:b/>
          <w:cs/>
        </w:rPr>
        <w:t xml:space="preserve"> </w:t>
      </w:r>
      <w:r w:rsidRPr="00CF76AB">
        <w:rPr>
          <w:rFonts w:ascii="Nirmala UI" w:hAnsi="Nirmala UI" w:cs="Nirmala UI" w:hint="cs"/>
          <w:b/>
          <w:cs/>
        </w:rPr>
        <w:t>पंपों</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सप्ताह</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कम</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कम</w:t>
      </w:r>
      <w:r w:rsidRPr="00CF76AB">
        <w:rPr>
          <w:rFonts w:asciiTheme="majorBidi" w:hAnsiTheme="majorBidi" w:cstheme="majorBidi"/>
          <w:b/>
          <w:cs/>
        </w:rPr>
        <w:t xml:space="preserve"> </w:t>
      </w:r>
      <w:r w:rsidRPr="00CF76AB">
        <w:rPr>
          <w:rFonts w:ascii="Nirmala UI" w:hAnsi="Nirmala UI" w:cs="Nirmala UI" w:hint="cs"/>
          <w:b/>
          <w:cs/>
        </w:rPr>
        <w:t>एक</w:t>
      </w:r>
      <w:r w:rsidRPr="00CF76AB">
        <w:rPr>
          <w:rFonts w:asciiTheme="majorBidi" w:hAnsiTheme="majorBidi" w:cstheme="majorBidi"/>
          <w:b/>
          <w:cs/>
        </w:rPr>
        <w:t xml:space="preserve"> </w:t>
      </w:r>
      <w:r w:rsidRPr="00CF76AB">
        <w:rPr>
          <w:rFonts w:ascii="Nirmala UI" w:hAnsi="Nirmala UI" w:cs="Nirmala UI" w:hint="cs"/>
          <w:b/>
          <w:cs/>
        </w:rPr>
        <w:t>बार</w:t>
      </w:r>
      <w:r w:rsidRPr="00CF76AB">
        <w:rPr>
          <w:rFonts w:asciiTheme="majorBidi" w:hAnsiTheme="majorBidi" w:cstheme="majorBidi"/>
          <w:b/>
          <w:cs/>
        </w:rPr>
        <w:t xml:space="preserve"> </w:t>
      </w:r>
      <w:r w:rsidRPr="00CF76AB">
        <w:rPr>
          <w:rFonts w:ascii="Nirmala UI" w:hAnsi="Nirmala UI" w:cs="Nirmala UI" w:hint="cs"/>
          <w:b/>
          <w:cs/>
        </w:rPr>
        <w:t>परीक्षण</w:t>
      </w:r>
      <w:r w:rsidRPr="00CF76AB">
        <w:rPr>
          <w:rFonts w:asciiTheme="majorBidi" w:hAnsiTheme="majorBidi" w:cstheme="majorBidi"/>
          <w:b/>
          <w:cs/>
        </w:rPr>
        <w:t xml:space="preserve"> </w:t>
      </w:r>
      <w:r w:rsidR="00BA5C82" w:rsidRPr="00CF76AB">
        <w:rPr>
          <w:rFonts w:ascii="Nirmala UI" w:hAnsi="Nirmala UI" w:cs="Nirmala UI" w:hint="cs"/>
          <w:b/>
          <w:cs/>
        </w:rPr>
        <w:t>के</w:t>
      </w:r>
      <w:r w:rsidR="00BA5C82" w:rsidRPr="00CF76AB">
        <w:rPr>
          <w:rFonts w:asciiTheme="majorBidi" w:hAnsiTheme="majorBidi" w:cstheme="majorBidi"/>
          <w:b/>
          <w:cs/>
        </w:rPr>
        <w:t xml:space="preserve"> </w:t>
      </w:r>
      <w:r w:rsidR="00BA5C82" w:rsidRPr="00CF76AB">
        <w:rPr>
          <w:rFonts w:ascii="Nirmala UI" w:hAnsi="Nirmala UI" w:cs="Nirmala UI" w:hint="cs"/>
          <w:b/>
          <w:cs/>
        </w:rPr>
        <w:t>लिए</w:t>
      </w:r>
      <w:r w:rsidR="00BA5C82" w:rsidRPr="00CF76AB">
        <w:rPr>
          <w:rFonts w:asciiTheme="majorBidi" w:hAnsiTheme="majorBidi" w:cstheme="majorBidi"/>
          <w:b/>
          <w:cs/>
        </w:rPr>
        <w:t xml:space="preserve"> </w:t>
      </w:r>
      <w:r w:rsidR="00BA5C82" w:rsidRPr="00CF76AB">
        <w:rPr>
          <w:rFonts w:ascii="Nirmala UI" w:hAnsi="Nirmala UI" w:cs="Nirmala UI" w:hint="cs"/>
          <w:b/>
          <w:cs/>
        </w:rPr>
        <w:t>चलाया</w:t>
      </w:r>
      <w:r w:rsidR="00BA5C82" w:rsidRPr="00CF76AB">
        <w:rPr>
          <w:rFonts w:asciiTheme="majorBidi" w:hAnsiTheme="majorBidi" w:cstheme="majorBidi"/>
          <w:b/>
          <w:cs/>
        </w:rPr>
        <w:t xml:space="preserve"> </w:t>
      </w:r>
      <w:r w:rsidR="00BA5C82" w:rsidRPr="00CF76AB">
        <w:rPr>
          <w:rFonts w:ascii="Nirmala UI" w:hAnsi="Nirmala UI" w:cs="Nirmala UI" w:hint="cs"/>
          <w:b/>
          <w:cs/>
        </w:rPr>
        <w:t>जाना</w:t>
      </w:r>
      <w:r w:rsidR="00BA5C82" w:rsidRPr="00CF76AB">
        <w:rPr>
          <w:rFonts w:asciiTheme="majorBidi" w:hAnsiTheme="majorBidi" w:cstheme="majorBidi"/>
          <w:b/>
          <w:cs/>
        </w:rPr>
        <w:t xml:space="preserve"> </w:t>
      </w:r>
      <w:r w:rsidR="00BA5C82" w:rsidRPr="00CF76AB">
        <w:rPr>
          <w:rFonts w:ascii="Nirmala UI" w:hAnsi="Nirmala UI" w:cs="Nirmala UI" w:hint="cs"/>
          <w:b/>
          <w:cs/>
        </w:rPr>
        <w:t>चाहिए</w:t>
      </w:r>
      <w:r w:rsidRPr="00CF76AB">
        <w:rPr>
          <w:rFonts w:ascii="Nirmala UI" w:hAnsi="Nirmala UI" w:cs="Nirmala UI" w:hint="cs"/>
          <w:b/>
          <w:cs/>
        </w:rPr>
        <w:t>।</w:t>
      </w:r>
    </w:p>
    <w:p w14:paraId="54E20C80" w14:textId="77777777" w:rsidR="00017159" w:rsidRPr="00CF76AB" w:rsidRDefault="00017159" w:rsidP="001E291B">
      <w:pPr>
        <w:pStyle w:val="BodyText"/>
        <w:numPr>
          <w:ilvl w:val="0"/>
          <w:numId w:val="79"/>
        </w:numPr>
        <w:ind w:left="2694" w:right="-1" w:hanging="567"/>
        <w:jc w:val="both"/>
        <w:rPr>
          <w:rFonts w:asciiTheme="majorBidi" w:hAnsiTheme="majorBidi" w:cstheme="majorBidi"/>
          <w:b/>
        </w:rPr>
      </w:pPr>
      <w:r w:rsidRPr="00CF76AB">
        <w:rPr>
          <w:rFonts w:ascii="Nirmala UI" w:hAnsi="Nirmala UI" w:cs="Nirmala UI" w:hint="cs"/>
          <w:b/>
          <w:cs/>
        </w:rPr>
        <w:t>डीसीपी</w:t>
      </w:r>
      <w:r w:rsidRPr="00CF76AB">
        <w:rPr>
          <w:rFonts w:asciiTheme="majorBidi" w:hAnsiTheme="majorBidi" w:cstheme="majorBidi"/>
          <w:b/>
          <w:cs/>
        </w:rPr>
        <w:t xml:space="preserve"> </w:t>
      </w:r>
      <w:r w:rsidRPr="00CF76AB">
        <w:rPr>
          <w:rFonts w:ascii="Nirmala UI" w:hAnsi="Nirmala UI" w:cs="Nirmala UI" w:hint="cs"/>
          <w:b/>
          <w:cs/>
        </w:rPr>
        <w:t>टेंडर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प्रदर्शन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आश्वासन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हर</w:t>
      </w:r>
      <w:r w:rsidRPr="00CF76AB">
        <w:rPr>
          <w:rFonts w:asciiTheme="majorBidi" w:hAnsiTheme="majorBidi" w:cstheme="majorBidi"/>
          <w:b/>
          <w:cs/>
        </w:rPr>
        <w:t xml:space="preserve"> </w:t>
      </w:r>
      <w:r w:rsidRPr="00CF76AB">
        <w:rPr>
          <w:rFonts w:ascii="Nirmala UI" w:hAnsi="Nirmala UI" w:cs="Nirmala UI" w:hint="cs"/>
          <w:b/>
          <w:cs/>
        </w:rPr>
        <w:t>हफ्ते</w:t>
      </w:r>
      <w:r w:rsidRPr="00CF76AB">
        <w:rPr>
          <w:rFonts w:asciiTheme="majorBidi" w:hAnsiTheme="majorBidi" w:cstheme="majorBidi"/>
          <w:b/>
          <w:cs/>
        </w:rPr>
        <w:t xml:space="preserve"> </w:t>
      </w:r>
      <w:r w:rsidRPr="00CF76AB">
        <w:rPr>
          <w:rFonts w:ascii="Nirmala UI" w:hAnsi="Nirmala UI" w:cs="Nirmala UI" w:hint="cs"/>
          <w:b/>
          <w:cs/>
        </w:rPr>
        <w:t>उसका</w:t>
      </w:r>
      <w:r w:rsidRPr="00CF76AB">
        <w:rPr>
          <w:rFonts w:asciiTheme="majorBidi" w:hAnsiTheme="majorBidi" w:cstheme="majorBidi"/>
          <w:b/>
          <w:cs/>
        </w:rPr>
        <w:t xml:space="preserve"> </w:t>
      </w:r>
      <w:r w:rsidRPr="00CF76AB">
        <w:rPr>
          <w:rFonts w:ascii="Nirmala UI" w:hAnsi="Nirmala UI" w:cs="Nirmala UI" w:hint="cs"/>
          <w:b/>
          <w:cs/>
        </w:rPr>
        <w:t>निरीक्षण</w:t>
      </w:r>
      <w:r w:rsidRPr="00CF76AB">
        <w:rPr>
          <w:rFonts w:asciiTheme="majorBidi" w:hAnsiTheme="majorBidi" w:cstheme="majorBidi"/>
          <w:b/>
          <w:cs/>
        </w:rPr>
        <w:t xml:space="preserve"> </w:t>
      </w:r>
      <w:r w:rsidRPr="00CF76AB">
        <w:rPr>
          <w:rFonts w:ascii="Nirmala UI" w:hAnsi="Nirmala UI" w:cs="Nirmala UI" w:hint="cs"/>
          <w:b/>
          <w:cs/>
        </w:rPr>
        <w:t>किया</w:t>
      </w:r>
      <w:r w:rsidRPr="00CF76AB">
        <w:rPr>
          <w:rFonts w:asciiTheme="majorBidi" w:hAnsiTheme="majorBidi" w:cstheme="majorBidi"/>
          <w:b/>
          <w:cs/>
        </w:rPr>
        <w:t xml:space="preserve"> </w:t>
      </w:r>
      <w:r w:rsidRPr="00CF76AB">
        <w:rPr>
          <w:rFonts w:ascii="Nirmala UI" w:hAnsi="Nirmala UI" w:cs="Nirmala UI" w:hint="cs"/>
          <w:b/>
          <w:cs/>
        </w:rPr>
        <w:t>जाना</w:t>
      </w:r>
      <w:r w:rsidRPr="00CF76AB">
        <w:rPr>
          <w:rFonts w:asciiTheme="majorBidi" w:hAnsiTheme="majorBidi" w:cstheme="majorBidi"/>
          <w:b/>
          <w:cs/>
        </w:rPr>
        <w:t xml:space="preserve"> </w:t>
      </w:r>
      <w:r w:rsidRPr="00CF76AB">
        <w:rPr>
          <w:rFonts w:ascii="Nirmala UI" w:hAnsi="Nirmala UI" w:cs="Nirmala UI" w:hint="cs"/>
          <w:b/>
          <w:cs/>
        </w:rPr>
        <w:t>चाहिए।</w:t>
      </w:r>
    </w:p>
    <w:p w14:paraId="7F065EDE" w14:textId="77777777" w:rsidR="00017159" w:rsidRPr="00CF76AB" w:rsidRDefault="00017159" w:rsidP="001E291B">
      <w:pPr>
        <w:pStyle w:val="BodyText"/>
        <w:numPr>
          <w:ilvl w:val="0"/>
          <w:numId w:val="79"/>
        </w:numPr>
        <w:ind w:left="2694" w:right="-1" w:hanging="567"/>
        <w:jc w:val="both"/>
        <w:rPr>
          <w:rFonts w:asciiTheme="majorBidi" w:hAnsiTheme="majorBidi" w:cstheme="majorBidi"/>
          <w:b/>
        </w:rPr>
      </w:pPr>
      <w:r w:rsidRPr="00CF76AB">
        <w:rPr>
          <w:rFonts w:ascii="Nirmala UI" w:hAnsi="Nirmala UI" w:cs="Nirmala UI" w:hint="cs"/>
          <w:b/>
          <w:cs/>
        </w:rPr>
        <w:t>सभी</w:t>
      </w:r>
      <w:r w:rsidRPr="00CF76AB">
        <w:rPr>
          <w:rFonts w:asciiTheme="majorBidi" w:hAnsiTheme="majorBidi" w:cstheme="majorBidi"/>
          <w:b/>
          <w:cs/>
        </w:rPr>
        <w:t xml:space="preserve"> </w:t>
      </w:r>
      <w:r w:rsidRPr="00CF76AB">
        <w:rPr>
          <w:rFonts w:ascii="Nirmala UI" w:hAnsi="Nirmala UI" w:cs="Nirmala UI" w:hint="cs"/>
          <w:b/>
          <w:cs/>
        </w:rPr>
        <w:t>अनुरक्षण</w:t>
      </w:r>
      <w:r w:rsidRPr="00CF76AB">
        <w:rPr>
          <w:rFonts w:asciiTheme="majorBidi" w:hAnsiTheme="majorBidi" w:cstheme="majorBidi"/>
          <w:b/>
        </w:rPr>
        <w:t xml:space="preserve">, </w:t>
      </w:r>
      <w:r w:rsidRPr="00CF76AB">
        <w:rPr>
          <w:rFonts w:ascii="Nirmala UI" w:hAnsi="Nirmala UI" w:cs="Nirmala UI" w:hint="cs"/>
          <w:b/>
          <w:cs/>
        </w:rPr>
        <w:t>परीक्षण</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उपचारात्मक</w:t>
      </w:r>
      <w:r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Pr="00CF76AB">
        <w:rPr>
          <w:rFonts w:ascii="Nirmala UI" w:hAnsi="Nirmala UI" w:cs="Nirmala UI" w:hint="cs"/>
          <w:b/>
          <w:cs/>
        </w:rPr>
        <w:t>सुधारात्मक</w:t>
      </w:r>
      <w:r w:rsidRPr="00CF76AB">
        <w:rPr>
          <w:rFonts w:asciiTheme="majorBidi" w:hAnsiTheme="majorBidi" w:cstheme="majorBidi"/>
          <w:b/>
          <w:cs/>
        </w:rPr>
        <w:t xml:space="preserve"> </w:t>
      </w:r>
      <w:r w:rsidRPr="00CF76AB">
        <w:rPr>
          <w:rFonts w:ascii="Nirmala UI" w:hAnsi="Nirmala UI" w:cs="Nirmala UI" w:hint="cs"/>
          <w:b/>
          <w:cs/>
        </w:rPr>
        <w:t>कार्रवाइयों</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00D058C3" w:rsidRPr="00CF76AB">
        <w:rPr>
          <w:rFonts w:ascii="Nirmala UI" w:hAnsi="Nirmala UI" w:cs="Nirmala UI" w:hint="cs"/>
          <w:b/>
          <w:cs/>
        </w:rPr>
        <w:t>जहां</w:t>
      </w:r>
      <w:r w:rsidR="00D058C3" w:rsidRPr="00CF76AB">
        <w:rPr>
          <w:rFonts w:asciiTheme="majorBidi" w:hAnsiTheme="majorBidi" w:cstheme="majorBidi"/>
          <w:b/>
          <w:cs/>
        </w:rPr>
        <w:t xml:space="preserve"> </w:t>
      </w:r>
      <w:r w:rsidR="00D058C3" w:rsidRPr="00CF76AB">
        <w:rPr>
          <w:rFonts w:ascii="Nirmala UI" w:hAnsi="Nirmala UI" w:cs="Nirmala UI" w:hint="cs"/>
          <w:b/>
          <w:cs/>
        </w:rPr>
        <w:t>आवश्यक</w:t>
      </w:r>
      <w:r w:rsidR="00D058C3" w:rsidRPr="00CF76AB">
        <w:rPr>
          <w:rFonts w:asciiTheme="majorBidi" w:hAnsiTheme="majorBidi" w:cstheme="majorBidi"/>
          <w:b/>
          <w:cs/>
        </w:rPr>
        <w:t xml:space="preserve"> </w:t>
      </w:r>
      <w:r w:rsidR="00D058C3" w:rsidRPr="00CF76AB">
        <w:rPr>
          <w:rFonts w:ascii="Nirmala UI" w:hAnsi="Nirmala UI" w:cs="Nirmala UI" w:hint="cs"/>
          <w:b/>
          <w:cs/>
        </w:rPr>
        <w:t>हो</w:t>
      </w:r>
      <w:r w:rsidR="00D058C3" w:rsidRPr="00CF76AB">
        <w:rPr>
          <w:rFonts w:asciiTheme="majorBidi" w:hAnsiTheme="majorBidi" w:cstheme="majorBidi"/>
          <w:b/>
        </w:rPr>
        <w:t>,</w:t>
      </w:r>
      <w:r w:rsidR="00D058C3" w:rsidRPr="00CF76AB">
        <w:rPr>
          <w:rFonts w:asciiTheme="majorBidi" w:hAnsiTheme="majorBidi" w:cstheme="majorBidi"/>
          <w:b/>
          <w:cs/>
        </w:rPr>
        <w:t xml:space="preserve"> </w:t>
      </w:r>
      <w:r w:rsidR="00D058C3" w:rsidRPr="00CF76AB">
        <w:rPr>
          <w:rFonts w:ascii="Nirmala UI" w:hAnsi="Nirmala UI" w:cs="Nirmala UI" w:hint="cs"/>
          <w:b/>
          <w:cs/>
        </w:rPr>
        <w:t>रिकार्ड</w:t>
      </w:r>
      <w:r w:rsidR="00D058C3" w:rsidRPr="00CF76AB">
        <w:rPr>
          <w:rFonts w:asciiTheme="majorBidi" w:hAnsiTheme="majorBidi" w:cstheme="majorBidi"/>
          <w:b/>
          <w:cs/>
        </w:rPr>
        <w:t xml:space="preserve"> </w:t>
      </w:r>
      <w:r w:rsidRPr="00CF76AB">
        <w:rPr>
          <w:rFonts w:ascii="Nirmala UI" w:hAnsi="Nirmala UI" w:cs="Nirmala UI" w:hint="cs"/>
          <w:b/>
          <w:cs/>
        </w:rPr>
        <w:t>रखा</w:t>
      </w:r>
      <w:r w:rsidRPr="00CF76AB">
        <w:rPr>
          <w:rFonts w:asciiTheme="majorBidi" w:hAnsiTheme="majorBidi" w:cstheme="majorBidi"/>
          <w:b/>
          <w:cs/>
        </w:rPr>
        <w:t xml:space="preserve"> </w:t>
      </w:r>
      <w:r w:rsidRPr="00CF76AB">
        <w:rPr>
          <w:rFonts w:ascii="Nirmala UI" w:hAnsi="Nirmala UI" w:cs="Nirmala UI" w:hint="cs"/>
          <w:b/>
          <w:cs/>
        </w:rPr>
        <w:t>जाएगा।</w:t>
      </w:r>
    </w:p>
    <w:p w14:paraId="327258B8" w14:textId="77777777" w:rsidR="00017159" w:rsidRPr="00CF76AB" w:rsidRDefault="00017159" w:rsidP="00CF76AB">
      <w:pPr>
        <w:pStyle w:val="BodyText"/>
        <w:ind w:left="1276" w:right="-1"/>
        <w:jc w:val="both"/>
        <w:rPr>
          <w:rFonts w:asciiTheme="majorBidi" w:hAnsiTheme="majorBidi" w:cstheme="majorBidi"/>
          <w:b/>
        </w:rPr>
      </w:pPr>
    </w:p>
    <w:p w14:paraId="67C25E3D" w14:textId="77777777" w:rsidR="00017159" w:rsidRPr="00CF76AB" w:rsidRDefault="00247D15" w:rsidP="00CF76AB">
      <w:pPr>
        <w:pStyle w:val="BodyText"/>
        <w:ind w:left="1276" w:right="-1"/>
        <w:jc w:val="both"/>
        <w:rPr>
          <w:rFonts w:asciiTheme="majorBidi" w:hAnsiTheme="majorBidi" w:cstheme="majorBidi"/>
          <w:b/>
        </w:rPr>
      </w:pPr>
      <w:r w:rsidRPr="00CF76AB">
        <w:rPr>
          <w:rFonts w:asciiTheme="majorBidi" w:hAnsiTheme="majorBidi" w:cstheme="majorBidi"/>
          <w:b/>
          <w:cs/>
        </w:rPr>
        <w:t xml:space="preserve">5.18.9 </w:t>
      </w:r>
      <w:r w:rsidRPr="00CF76AB">
        <w:rPr>
          <w:rFonts w:asciiTheme="majorBidi" w:hAnsiTheme="majorBidi" w:cstheme="majorBidi"/>
          <w:b/>
          <w:cs/>
        </w:rPr>
        <w:tab/>
      </w:r>
      <w:r w:rsidRPr="00CF76AB">
        <w:rPr>
          <w:rFonts w:ascii="Nirmala UI" w:hAnsi="Nirmala UI" w:cs="Nirmala UI" w:hint="cs"/>
          <w:b/>
          <w:cs/>
        </w:rPr>
        <w:t>डीसीपी</w:t>
      </w:r>
      <w:r w:rsidRPr="00CF76AB">
        <w:rPr>
          <w:rFonts w:asciiTheme="majorBidi" w:hAnsiTheme="majorBidi" w:cstheme="majorBidi"/>
          <w:b/>
        </w:rPr>
        <w:t>,</w:t>
      </w:r>
      <w:r w:rsidRPr="00CF76AB">
        <w:rPr>
          <w:rFonts w:asciiTheme="majorBidi" w:hAnsiTheme="majorBidi" w:cstheme="majorBidi"/>
          <w:b/>
          <w:cs/>
        </w:rPr>
        <w:t xml:space="preserve"> </w:t>
      </w:r>
      <w:r w:rsidRPr="00CF76AB">
        <w:rPr>
          <w:rFonts w:ascii="Nirmala UI" w:hAnsi="Nirmala UI" w:cs="Nirmala UI" w:hint="cs"/>
          <w:b/>
          <w:cs/>
        </w:rPr>
        <w:t>सीओ</w:t>
      </w:r>
      <w:r w:rsidR="00017159" w:rsidRPr="00CF76AB">
        <w:rPr>
          <w:rFonts w:asciiTheme="majorBidi" w:hAnsiTheme="majorBidi" w:cstheme="majorBidi"/>
          <w:b/>
          <w:vertAlign w:val="subscript"/>
          <w:cs/>
        </w:rPr>
        <w:t>2</w:t>
      </w:r>
      <w:r w:rsidR="00017159" w:rsidRPr="00CF76AB">
        <w:rPr>
          <w:rFonts w:asciiTheme="majorBidi" w:hAnsiTheme="majorBidi" w:cstheme="majorBidi"/>
          <w:b/>
          <w:cs/>
        </w:rPr>
        <w:t xml:space="preserve"> </w:t>
      </w:r>
      <w:r w:rsidR="00017159" w:rsidRPr="00CF76AB">
        <w:rPr>
          <w:rFonts w:ascii="Nirmala UI" w:hAnsi="Nirmala UI" w:cs="Nirmala UI" w:hint="cs"/>
          <w:b/>
          <w:cs/>
        </w:rPr>
        <w:t>या</w:t>
      </w:r>
      <w:r w:rsidR="00017159" w:rsidRPr="00CF76AB">
        <w:rPr>
          <w:rFonts w:asciiTheme="majorBidi" w:hAnsiTheme="majorBidi" w:cstheme="majorBidi"/>
          <w:b/>
          <w:cs/>
        </w:rPr>
        <w:t xml:space="preserve"> </w:t>
      </w:r>
      <w:r w:rsidR="00017159" w:rsidRPr="00CF76AB">
        <w:rPr>
          <w:rFonts w:ascii="Nirmala UI" w:hAnsi="Nirmala UI" w:cs="Nirmala UI" w:hint="cs"/>
          <w:b/>
          <w:cs/>
        </w:rPr>
        <w:t>फोम</w:t>
      </w:r>
      <w:r w:rsidR="00017159" w:rsidRPr="00CF76AB">
        <w:rPr>
          <w:rFonts w:asciiTheme="majorBidi" w:hAnsiTheme="majorBidi" w:cstheme="majorBidi"/>
          <w:b/>
          <w:cs/>
        </w:rPr>
        <w:t xml:space="preserve"> </w:t>
      </w:r>
      <w:r w:rsidR="00351D3B" w:rsidRPr="00CF76AB">
        <w:rPr>
          <w:rFonts w:ascii="Nirmala UI" w:hAnsi="Nirmala UI" w:cs="Nirmala UI" w:hint="cs"/>
          <w:b/>
          <w:cs/>
        </w:rPr>
        <w:t>टाइप</w:t>
      </w:r>
      <w:r w:rsidR="00351D3B" w:rsidRPr="00CF76AB">
        <w:rPr>
          <w:rFonts w:asciiTheme="majorBidi" w:hAnsiTheme="majorBidi" w:cstheme="majorBidi"/>
          <w:b/>
          <w:cs/>
        </w:rPr>
        <w:t xml:space="preserve"> </w:t>
      </w:r>
      <w:r w:rsidR="00017159" w:rsidRPr="00CF76AB">
        <w:rPr>
          <w:rFonts w:ascii="Nirmala UI" w:hAnsi="Nirmala UI" w:cs="Nirmala UI" w:hint="cs"/>
          <w:b/>
          <w:cs/>
        </w:rPr>
        <w:t>अग्निशामक</w:t>
      </w:r>
      <w:r w:rsidR="00017159" w:rsidRPr="00CF76AB">
        <w:rPr>
          <w:rFonts w:asciiTheme="majorBidi" w:hAnsiTheme="majorBidi" w:cstheme="majorBidi"/>
          <w:b/>
          <w:cs/>
        </w:rPr>
        <w:t>:</w:t>
      </w:r>
    </w:p>
    <w:p w14:paraId="26A62A5F" w14:textId="5E801223" w:rsidR="00017159" w:rsidRPr="00CF76AB" w:rsidRDefault="00017159" w:rsidP="00CF76AB">
      <w:pPr>
        <w:pStyle w:val="BodyText"/>
        <w:ind w:left="2127" w:right="-1"/>
        <w:jc w:val="both"/>
        <w:rPr>
          <w:rFonts w:asciiTheme="majorBidi" w:hAnsiTheme="majorBidi" w:cstheme="majorBidi"/>
          <w:b/>
        </w:rPr>
      </w:pPr>
      <w:r w:rsidRPr="00CF76AB">
        <w:rPr>
          <w:rFonts w:ascii="Nirmala UI" w:hAnsi="Nirmala UI" w:cs="Nirmala UI" w:hint="cs"/>
          <w:b/>
          <w:cs/>
        </w:rPr>
        <w:t>निरीक्षण</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परीक्षण</w:t>
      </w:r>
      <w:r w:rsidRPr="00CF76AB">
        <w:rPr>
          <w:rFonts w:asciiTheme="majorBidi" w:hAnsiTheme="majorBidi" w:cstheme="majorBidi"/>
          <w:b/>
          <w:cs/>
        </w:rPr>
        <w:t xml:space="preserve"> </w:t>
      </w:r>
      <w:r w:rsidRPr="00CF76AB">
        <w:rPr>
          <w:rFonts w:ascii="Nirmala UI" w:hAnsi="Nirmala UI" w:cs="Nirmala UI" w:hint="cs"/>
          <w:b/>
          <w:cs/>
        </w:rPr>
        <w:t>आवृत्ति</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प्रक्रिया</w:t>
      </w:r>
      <w:r w:rsidRPr="00CF76AB">
        <w:rPr>
          <w:rFonts w:asciiTheme="majorBidi" w:hAnsiTheme="majorBidi" w:cstheme="majorBidi"/>
          <w:b/>
          <w:cs/>
        </w:rPr>
        <w:t xml:space="preserve"> </w:t>
      </w:r>
      <w:r w:rsidR="00351D3B" w:rsidRPr="00CF76AB">
        <w:rPr>
          <w:rFonts w:ascii="Nirmala UI" w:hAnsi="Nirmala UI" w:cs="Nirmala UI" w:hint="cs"/>
          <w:b/>
          <w:cs/>
        </w:rPr>
        <w:t>आईएस</w:t>
      </w:r>
      <w:r w:rsidRPr="00CF76AB">
        <w:rPr>
          <w:rFonts w:asciiTheme="majorBidi" w:hAnsiTheme="majorBidi" w:cstheme="majorBidi"/>
          <w:b/>
        </w:rPr>
        <w:t xml:space="preserve"> </w:t>
      </w:r>
      <w:r w:rsidRPr="00CF76AB">
        <w:rPr>
          <w:rFonts w:asciiTheme="majorBidi" w:hAnsiTheme="majorBidi" w:cstheme="majorBidi"/>
          <w:b/>
          <w:cs/>
        </w:rPr>
        <w:t xml:space="preserve">2190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अनुरूप</w:t>
      </w:r>
      <w:r w:rsidRPr="00CF76AB">
        <w:rPr>
          <w:rFonts w:asciiTheme="majorBidi" w:hAnsiTheme="majorBidi" w:cstheme="majorBidi"/>
          <w:b/>
          <w:cs/>
        </w:rPr>
        <w:t xml:space="preserve"> </w:t>
      </w:r>
      <w:r w:rsidRPr="00CF76AB">
        <w:rPr>
          <w:rFonts w:ascii="Nirmala UI" w:hAnsi="Nirmala UI" w:cs="Nirmala UI" w:hint="cs"/>
          <w:b/>
          <w:cs/>
        </w:rPr>
        <w:t>होनी</w:t>
      </w:r>
      <w:r w:rsidRPr="00CF76AB">
        <w:rPr>
          <w:rFonts w:asciiTheme="majorBidi" w:hAnsiTheme="majorBidi" w:cstheme="majorBidi"/>
          <w:b/>
          <w:cs/>
        </w:rPr>
        <w:t xml:space="preserve"> </w:t>
      </w:r>
      <w:r w:rsidRPr="00CF76AB">
        <w:rPr>
          <w:rFonts w:ascii="Nirmala UI" w:hAnsi="Nirmala UI" w:cs="Nirmala UI" w:hint="cs"/>
          <w:b/>
          <w:cs/>
        </w:rPr>
        <w:t>चाहिए।</w:t>
      </w:r>
    </w:p>
    <w:p w14:paraId="4FB43AAE" w14:textId="77777777" w:rsidR="00017159" w:rsidRPr="00CF76AB" w:rsidRDefault="00017159" w:rsidP="00CF76AB">
      <w:pPr>
        <w:pStyle w:val="BodyText"/>
        <w:ind w:left="1276" w:right="-1"/>
        <w:jc w:val="both"/>
        <w:rPr>
          <w:rFonts w:asciiTheme="majorBidi" w:hAnsiTheme="majorBidi" w:cstheme="majorBidi"/>
          <w:b/>
        </w:rPr>
      </w:pPr>
    </w:p>
    <w:p w14:paraId="503BF994" w14:textId="3FDC72EE" w:rsidR="00017159" w:rsidRPr="00CF76AB" w:rsidRDefault="00247D15" w:rsidP="00CF76AB">
      <w:pPr>
        <w:pStyle w:val="BodyText"/>
        <w:ind w:left="1276" w:right="-1"/>
        <w:jc w:val="both"/>
        <w:rPr>
          <w:rFonts w:asciiTheme="majorBidi" w:hAnsiTheme="majorBidi" w:cstheme="majorBidi"/>
          <w:b/>
        </w:rPr>
      </w:pPr>
      <w:r w:rsidRPr="00CF76AB">
        <w:rPr>
          <w:rFonts w:asciiTheme="majorBidi" w:hAnsiTheme="majorBidi" w:cstheme="majorBidi"/>
          <w:b/>
          <w:cs/>
        </w:rPr>
        <w:t xml:space="preserve">5.18.10 </w:t>
      </w:r>
      <w:r w:rsidR="00017159" w:rsidRPr="00CF76AB">
        <w:rPr>
          <w:rFonts w:ascii="Nirmala UI" w:hAnsi="Nirmala UI" w:cs="Nirmala UI" w:hint="cs"/>
          <w:b/>
          <w:cs/>
        </w:rPr>
        <w:t>संचार</w:t>
      </w:r>
      <w:r w:rsidR="00017159" w:rsidRPr="00CF76AB">
        <w:rPr>
          <w:rFonts w:asciiTheme="majorBidi" w:hAnsiTheme="majorBidi" w:cstheme="majorBidi"/>
          <w:b/>
          <w:cs/>
        </w:rPr>
        <w:t xml:space="preserve"> </w:t>
      </w:r>
      <w:r w:rsidR="00017159" w:rsidRPr="00CF76AB">
        <w:rPr>
          <w:rFonts w:ascii="Nirmala UI" w:hAnsi="Nirmala UI" w:cs="Nirmala UI" w:hint="cs"/>
          <w:b/>
          <w:cs/>
        </w:rPr>
        <w:t>तंत्र</w:t>
      </w:r>
    </w:p>
    <w:p w14:paraId="27E290D6" w14:textId="1FBE1852" w:rsidR="00017159" w:rsidRPr="00CF76AB" w:rsidRDefault="00247D15" w:rsidP="00CF76AB">
      <w:pPr>
        <w:pStyle w:val="BodyText"/>
        <w:ind w:left="2694" w:right="-1" w:hanging="567"/>
        <w:jc w:val="both"/>
        <w:rPr>
          <w:rFonts w:asciiTheme="majorBidi" w:hAnsiTheme="majorBidi" w:cstheme="majorBidi"/>
          <w:b/>
        </w:rPr>
      </w:pPr>
      <w:r w:rsidRPr="00CF76AB">
        <w:rPr>
          <w:rFonts w:asciiTheme="majorBidi" w:hAnsiTheme="majorBidi" w:cstheme="majorBidi"/>
          <w:b/>
          <w:cs/>
        </w:rPr>
        <w:tab/>
      </w:r>
      <w:r w:rsidR="00017159" w:rsidRPr="00CF76AB">
        <w:rPr>
          <w:rFonts w:ascii="Nirmala UI" w:hAnsi="Nirmala UI" w:cs="Nirmala UI" w:hint="cs"/>
          <w:b/>
          <w:cs/>
        </w:rPr>
        <w:t>सप्ताह</w:t>
      </w:r>
      <w:r w:rsidR="00017159" w:rsidRPr="00CF76AB">
        <w:rPr>
          <w:rFonts w:asciiTheme="majorBidi" w:hAnsiTheme="majorBidi" w:cstheme="majorBidi"/>
          <w:b/>
          <w:cs/>
        </w:rPr>
        <w:t xml:space="preserve"> </w:t>
      </w:r>
      <w:r w:rsidR="00017159" w:rsidRPr="00CF76AB">
        <w:rPr>
          <w:rFonts w:ascii="Nirmala UI" w:hAnsi="Nirmala UI" w:cs="Nirmala UI" w:hint="cs"/>
          <w:b/>
          <w:cs/>
        </w:rPr>
        <w:t>में</w:t>
      </w:r>
      <w:r w:rsidR="00017159" w:rsidRPr="00CF76AB">
        <w:rPr>
          <w:rFonts w:asciiTheme="majorBidi" w:hAnsiTheme="majorBidi" w:cstheme="majorBidi"/>
          <w:b/>
          <w:cs/>
        </w:rPr>
        <w:t xml:space="preserve"> </w:t>
      </w:r>
      <w:r w:rsidR="00017159" w:rsidRPr="00CF76AB">
        <w:rPr>
          <w:rFonts w:ascii="Nirmala UI" w:hAnsi="Nirmala UI" w:cs="Nirmala UI" w:hint="cs"/>
          <w:b/>
          <w:cs/>
        </w:rPr>
        <w:t>कम</w:t>
      </w:r>
      <w:r w:rsidR="00017159" w:rsidRPr="00CF76AB">
        <w:rPr>
          <w:rFonts w:asciiTheme="majorBidi" w:hAnsiTheme="majorBidi" w:cstheme="majorBidi"/>
          <w:b/>
          <w:cs/>
        </w:rPr>
        <w:t xml:space="preserve"> </w:t>
      </w:r>
      <w:r w:rsidR="00017159" w:rsidRPr="00CF76AB">
        <w:rPr>
          <w:rFonts w:ascii="Nirmala UI" w:hAnsi="Nirmala UI" w:cs="Nirmala UI" w:hint="cs"/>
          <w:b/>
          <w:cs/>
        </w:rPr>
        <w:t>से</w:t>
      </w:r>
      <w:r w:rsidR="00017159" w:rsidRPr="00CF76AB">
        <w:rPr>
          <w:rFonts w:asciiTheme="majorBidi" w:hAnsiTheme="majorBidi" w:cstheme="majorBidi"/>
          <w:b/>
          <w:cs/>
        </w:rPr>
        <w:t xml:space="preserve"> </w:t>
      </w:r>
      <w:r w:rsidR="00017159" w:rsidRPr="00CF76AB">
        <w:rPr>
          <w:rFonts w:ascii="Nirmala UI" w:hAnsi="Nirmala UI" w:cs="Nirmala UI" w:hint="cs"/>
          <w:b/>
          <w:cs/>
        </w:rPr>
        <w:t>कम</w:t>
      </w:r>
      <w:r w:rsidR="00017159" w:rsidRPr="00CF76AB">
        <w:rPr>
          <w:rFonts w:asciiTheme="majorBidi" w:hAnsiTheme="majorBidi" w:cstheme="majorBidi"/>
          <w:b/>
          <w:cs/>
        </w:rPr>
        <w:t xml:space="preserve"> </w:t>
      </w:r>
      <w:r w:rsidR="00017159" w:rsidRPr="00CF76AB">
        <w:rPr>
          <w:rFonts w:ascii="Nirmala UI" w:hAnsi="Nirmala UI" w:cs="Nirmala UI" w:hint="cs"/>
          <w:b/>
          <w:cs/>
        </w:rPr>
        <w:t>एक</w:t>
      </w:r>
      <w:r w:rsidR="00017159" w:rsidRPr="00CF76AB">
        <w:rPr>
          <w:rFonts w:asciiTheme="majorBidi" w:hAnsiTheme="majorBidi" w:cstheme="majorBidi"/>
          <w:b/>
          <w:cs/>
        </w:rPr>
        <w:t xml:space="preserve"> </w:t>
      </w:r>
      <w:r w:rsidR="00017159" w:rsidRPr="00CF76AB">
        <w:rPr>
          <w:rFonts w:ascii="Nirmala UI" w:hAnsi="Nirmala UI" w:cs="Nirmala UI" w:hint="cs"/>
          <w:b/>
          <w:cs/>
        </w:rPr>
        <w:t>बार</w:t>
      </w:r>
      <w:r w:rsidR="00017159" w:rsidRPr="00CF76AB">
        <w:rPr>
          <w:rFonts w:asciiTheme="majorBidi" w:hAnsiTheme="majorBidi" w:cstheme="majorBidi"/>
          <w:b/>
          <w:cs/>
        </w:rPr>
        <w:t xml:space="preserve"> </w:t>
      </w:r>
      <w:r w:rsidR="00017159" w:rsidRPr="00CF76AB">
        <w:rPr>
          <w:rFonts w:ascii="Nirmala UI" w:hAnsi="Nirmala UI" w:cs="Nirmala UI" w:hint="cs"/>
          <w:b/>
          <w:cs/>
        </w:rPr>
        <w:t>फायर</w:t>
      </w:r>
      <w:r w:rsidR="00017159" w:rsidRPr="00CF76AB">
        <w:rPr>
          <w:rFonts w:asciiTheme="majorBidi" w:hAnsiTheme="majorBidi" w:cstheme="majorBidi"/>
          <w:b/>
          <w:cs/>
        </w:rPr>
        <w:t xml:space="preserve"> </w:t>
      </w:r>
      <w:r w:rsidR="00017159" w:rsidRPr="00CF76AB">
        <w:rPr>
          <w:rFonts w:ascii="Nirmala UI" w:hAnsi="Nirmala UI" w:cs="Nirmala UI" w:hint="cs"/>
          <w:b/>
          <w:cs/>
        </w:rPr>
        <w:t>सायरन</w:t>
      </w:r>
      <w:r w:rsidR="00017159" w:rsidRPr="00CF76AB">
        <w:rPr>
          <w:rFonts w:asciiTheme="majorBidi" w:hAnsiTheme="majorBidi" w:cstheme="majorBidi"/>
          <w:b/>
          <w:cs/>
        </w:rPr>
        <w:t xml:space="preserve"> </w:t>
      </w:r>
      <w:r w:rsidR="00017159" w:rsidRPr="00CF76AB">
        <w:rPr>
          <w:rFonts w:ascii="Nirmala UI" w:hAnsi="Nirmala UI" w:cs="Nirmala UI" w:hint="cs"/>
          <w:b/>
          <w:cs/>
        </w:rPr>
        <w:t>का</w:t>
      </w:r>
      <w:r w:rsidR="00017159" w:rsidRPr="00CF76AB">
        <w:rPr>
          <w:rFonts w:asciiTheme="majorBidi" w:hAnsiTheme="majorBidi" w:cstheme="majorBidi"/>
          <w:b/>
          <w:cs/>
        </w:rPr>
        <w:t xml:space="preserve"> </w:t>
      </w:r>
      <w:r w:rsidR="00017159" w:rsidRPr="00CF76AB">
        <w:rPr>
          <w:rFonts w:ascii="Nirmala UI" w:hAnsi="Nirmala UI" w:cs="Nirmala UI" w:hint="cs"/>
          <w:b/>
          <w:cs/>
        </w:rPr>
        <w:t>परीक्षण</w:t>
      </w:r>
      <w:r w:rsidR="00017159" w:rsidRPr="00CF76AB">
        <w:rPr>
          <w:rFonts w:asciiTheme="majorBidi" w:hAnsiTheme="majorBidi" w:cstheme="majorBidi"/>
          <w:b/>
          <w:cs/>
        </w:rPr>
        <w:t xml:space="preserve"> </w:t>
      </w:r>
      <w:r w:rsidR="00017159" w:rsidRPr="00CF76AB">
        <w:rPr>
          <w:rFonts w:ascii="Nirmala UI" w:hAnsi="Nirmala UI" w:cs="Nirmala UI" w:hint="cs"/>
          <w:b/>
          <w:cs/>
        </w:rPr>
        <w:t>किया</w:t>
      </w:r>
      <w:r w:rsidR="00017159" w:rsidRPr="00CF76AB">
        <w:rPr>
          <w:rFonts w:asciiTheme="majorBidi" w:hAnsiTheme="majorBidi" w:cstheme="majorBidi"/>
          <w:b/>
          <w:cs/>
        </w:rPr>
        <w:t xml:space="preserve"> </w:t>
      </w:r>
      <w:r w:rsidR="00017159" w:rsidRPr="00CF76AB">
        <w:rPr>
          <w:rFonts w:ascii="Nirmala UI" w:hAnsi="Nirmala UI" w:cs="Nirmala UI" w:hint="cs"/>
          <w:b/>
          <w:cs/>
        </w:rPr>
        <w:t>जाना</w:t>
      </w:r>
      <w:r w:rsidR="00017159" w:rsidRPr="00CF76AB">
        <w:rPr>
          <w:rFonts w:asciiTheme="majorBidi" w:hAnsiTheme="majorBidi" w:cstheme="majorBidi"/>
          <w:b/>
          <w:cs/>
        </w:rPr>
        <w:t xml:space="preserve"> </w:t>
      </w:r>
      <w:r w:rsidR="00017159" w:rsidRPr="00CF76AB">
        <w:rPr>
          <w:rFonts w:ascii="Nirmala UI" w:hAnsi="Nirmala UI" w:cs="Nirmala UI" w:hint="cs"/>
          <w:b/>
          <w:cs/>
        </w:rPr>
        <w:t>चाहिए।</w:t>
      </w:r>
      <w:r w:rsidR="00017159" w:rsidRPr="00CF76AB">
        <w:rPr>
          <w:rFonts w:asciiTheme="majorBidi" w:hAnsiTheme="majorBidi" w:cstheme="majorBidi"/>
          <w:b/>
          <w:cs/>
        </w:rPr>
        <w:t xml:space="preserve"> </w:t>
      </w:r>
      <w:r w:rsidR="00017159" w:rsidRPr="00CF76AB">
        <w:rPr>
          <w:rFonts w:ascii="Nirmala UI" w:hAnsi="Nirmala UI" w:cs="Nirmala UI" w:hint="cs"/>
          <w:b/>
          <w:cs/>
        </w:rPr>
        <w:t>निर्माता</w:t>
      </w:r>
      <w:r w:rsidR="00017159" w:rsidRPr="00CF76AB">
        <w:rPr>
          <w:rFonts w:asciiTheme="majorBidi" w:hAnsiTheme="majorBidi" w:cstheme="majorBidi"/>
          <w:b/>
          <w:cs/>
        </w:rPr>
        <w:t xml:space="preserve"> </w:t>
      </w:r>
      <w:r w:rsidR="00017159" w:rsidRPr="00CF76AB">
        <w:rPr>
          <w:rFonts w:ascii="Nirmala UI" w:hAnsi="Nirmala UI" w:cs="Nirmala UI" w:hint="cs"/>
          <w:b/>
          <w:cs/>
        </w:rPr>
        <w:t>के</w:t>
      </w:r>
      <w:r w:rsidR="00017159" w:rsidRPr="00CF76AB">
        <w:rPr>
          <w:rFonts w:asciiTheme="majorBidi" w:hAnsiTheme="majorBidi" w:cstheme="majorBidi"/>
          <w:b/>
          <w:cs/>
        </w:rPr>
        <w:t xml:space="preserve"> </w:t>
      </w:r>
      <w:r w:rsidR="00017159" w:rsidRPr="00CF76AB">
        <w:rPr>
          <w:rFonts w:ascii="Nirmala UI" w:hAnsi="Nirmala UI" w:cs="Nirmala UI" w:hint="cs"/>
          <w:b/>
          <w:cs/>
        </w:rPr>
        <w:t>विनिर्देशों</w:t>
      </w:r>
      <w:r w:rsidR="00017159" w:rsidRPr="00CF76AB">
        <w:rPr>
          <w:rFonts w:asciiTheme="majorBidi" w:hAnsiTheme="majorBidi" w:cstheme="majorBidi"/>
          <w:b/>
          <w:cs/>
        </w:rPr>
        <w:t xml:space="preserve"> </w:t>
      </w:r>
      <w:r w:rsidR="00017159" w:rsidRPr="00CF76AB">
        <w:rPr>
          <w:rFonts w:ascii="Nirmala UI" w:hAnsi="Nirmala UI" w:cs="Nirmala UI" w:hint="cs"/>
          <w:b/>
          <w:cs/>
        </w:rPr>
        <w:t>के</w:t>
      </w:r>
      <w:r w:rsidR="00017159" w:rsidRPr="00CF76AB">
        <w:rPr>
          <w:rFonts w:asciiTheme="majorBidi" w:hAnsiTheme="majorBidi" w:cstheme="majorBidi"/>
          <w:b/>
          <w:cs/>
        </w:rPr>
        <w:t xml:space="preserve"> </w:t>
      </w:r>
      <w:r w:rsidR="00017159" w:rsidRPr="00CF76AB">
        <w:rPr>
          <w:rFonts w:ascii="Nirmala UI" w:hAnsi="Nirmala UI" w:cs="Nirmala UI" w:hint="cs"/>
          <w:b/>
          <w:cs/>
        </w:rPr>
        <w:t>अनुसार</w:t>
      </w:r>
      <w:r w:rsidR="00017159" w:rsidRPr="00CF76AB">
        <w:rPr>
          <w:rFonts w:asciiTheme="majorBidi" w:hAnsiTheme="majorBidi" w:cstheme="majorBidi"/>
          <w:b/>
          <w:cs/>
        </w:rPr>
        <w:t xml:space="preserve"> </w:t>
      </w:r>
      <w:r w:rsidR="00017159" w:rsidRPr="00CF76AB">
        <w:rPr>
          <w:rFonts w:ascii="Nirmala UI" w:hAnsi="Nirmala UI" w:cs="Nirmala UI" w:hint="cs"/>
          <w:b/>
          <w:cs/>
        </w:rPr>
        <w:t>मैन्युअल</w:t>
      </w:r>
      <w:r w:rsidR="00017159" w:rsidRPr="00CF76AB">
        <w:rPr>
          <w:rFonts w:asciiTheme="majorBidi" w:hAnsiTheme="majorBidi" w:cstheme="majorBidi"/>
          <w:b/>
          <w:cs/>
        </w:rPr>
        <w:t xml:space="preserve"> </w:t>
      </w:r>
      <w:r w:rsidR="00017159" w:rsidRPr="00CF76AB">
        <w:rPr>
          <w:rFonts w:ascii="Nirmala UI" w:hAnsi="Nirmala UI" w:cs="Nirmala UI" w:hint="cs"/>
          <w:b/>
          <w:cs/>
        </w:rPr>
        <w:t>कॉल</w:t>
      </w:r>
      <w:r w:rsidR="00017159" w:rsidRPr="00CF76AB">
        <w:rPr>
          <w:rFonts w:asciiTheme="majorBidi" w:hAnsiTheme="majorBidi" w:cstheme="majorBidi"/>
          <w:b/>
          <w:cs/>
        </w:rPr>
        <w:t xml:space="preserve"> </w:t>
      </w:r>
      <w:r w:rsidR="00351D3B" w:rsidRPr="00CF76AB">
        <w:rPr>
          <w:rFonts w:ascii="Nirmala UI" w:hAnsi="Nirmala UI" w:cs="Nirmala UI" w:hint="cs"/>
          <w:b/>
          <w:cs/>
        </w:rPr>
        <w:t>प्</w:t>
      </w:r>
      <w:r w:rsidR="00351D3B" w:rsidRPr="00CF76AB">
        <w:rPr>
          <w:rFonts w:asciiTheme="majorBidi" w:hAnsiTheme="majorBidi" w:cstheme="majorBidi"/>
          <w:b/>
          <w:cs/>
        </w:rPr>
        <w:t>‍</w:t>
      </w:r>
      <w:r w:rsidR="00351D3B" w:rsidRPr="00CF76AB">
        <w:rPr>
          <w:rFonts w:ascii="Nirmala UI" w:hAnsi="Nirmala UI" w:cs="Nirmala UI" w:hint="cs"/>
          <w:b/>
          <w:cs/>
        </w:rPr>
        <w:t>वाइंट</w:t>
      </w:r>
      <w:r w:rsidR="00351D3B" w:rsidRPr="00CF76AB">
        <w:rPr>
          <w:rFonts w:asciiTheme="majorBidi" w:hAnsiTheme="majorBidi" w:cstheme="majorBidi"/>
          <w:b/>
          <w:cs/>
        </w:rPr>
        <w:t xml:space="preserve"> </w:t>
      </w:r>
      <w:r w:rsidR="00017159" w:rsidRPr="00CF76AB">
        <w:rPr>
          <w:rFonts w:ascii="Nirmala UI" w:hAnsi="Nirmala UI" w:cs="Nirmala UI" w:hint="cs"/>
          <w:b/>
          <w:cs/>
        </w:rPr>
        <w:t>का</w:t>
      </w:r>
      <w:r w:rsidR="00017159" w:rsidRPr="00CF76AB">
        <w:rPr>
          <w:rFonts w:asciiTheme="majorBidi" w:hAnsiTheme="majorBidi" w:cstheme="majorBidi"/>
          <w:b/>
          <w:cs/>
        </w:rPr>
        <w:t xml:space="preserve"> </w:t>
      </w:r>
      <w:r w:rsidR="00017159" w:rsidRPr="00CF76AB">
        <w:rPr>
          <w:rFonts w:ascii="Nirmala UI" w:hAnsi="Nirmala UI" w:cs="Nirmala UI" w:hint="cs"/>
          <w:b/>
          <w:cs/>
        </w:rPr>
        <w:t>परीक्षण</w:t>
      </w:r>
      <w:r w:rsidR="00017159" w:rsidRPr="00CF76AB">
        <w:rPr>
          <w:rFonts w:asciiTheme="majorBidi" w:hAnsiTheme="majorBidi" w:cstheme="majorBidi"/>
          <w:b/>
          <w:cs/>
        </w:rPr>
        <w:t xml:space="preserve"> </w:t>
      </w:r>
      <w:r w:rsidR="00017159" w:rsidRPr="00CF76AB">
        <w:rPr>
          <w:rFonts w:ascii="Nirmala UI" w:hAnsi="Nirmala UI" w:cs="Nirmala UI" w:hint="cs"/>
          <w:b/>
          <w:cs/>
        </w:rPr>
        <w:t>किया</w:t>
      </w:r>
      <w:r w:rsidR="00017159" w:rsidRPr="00CF76AB">
        <w:rPr>
          <w:rFonts w:asciiTheme="majorBidi" w:hAnsiTheme="majorBidi" w:cstheme="majorBidi"/>
          <w:b/>
          <w:cs/>
        </w:rPr>
        <w:t xml:space="preserve"> </w:t>
      </w:r>
      <w:r w:rsidR="00017159" w:rsidRPr="00CF76AB">
        <w:rPr>
          <w:rFonts w:ascii="Nirmala UI" w:hAnsi="Nirmala UI" w:cs="Nirmala UI" w:hint="cs"/>
          <w:b/>
          <w:cs/>
        </w:rPr>
        <w:t>जाना</w:t>
      </w:r>
      <w:r w:rsidR="00017159" w:rsidRPr="00CF76AB">
        <w:rPr>
          <w:rFonts w:asciiTheme="majorBidi" w:hAnsiTheme="majorBidi" w:cstheme="majorBidi"/>
          <w:b/>
          <w:cs/>
        </w:rPr>
        <w:t xml:space="preserve"> </w:t>
      </w:r>
      <w:r w:rsidR="00017159" w:rsidRPr="00CF76AB">
        <w:rPr>
          <w:rFonts w:ascii="Nirmala UI" w:hAnsi="Nirmala UI" w:cs="Nirmala UI" w:hint="cs"/>
          <w:b/>
          <w:cs/>
        </w:rPr>
        <w:t>चाहिए।</w:t>
      </w:r>
    </w:p>
    <w:p w14:paraId="064E8ADC" w14:textId="3F19E8A7" w:rsidR="00281AB4" w:rsidRDefault="00281AB4" w:rsidP="00CF76AB">
      <w:pPr>
        <w:pStyle w:val="BodyText"/>
        <w:ind w:left="1276" w:right="-1"/>
        <w:jc w:val="both"/>
        <w:rPr>
          <w:rFonts w:asciiTheme="majorBidi" w:hAnsiTheme="majorBidi" w:cstheme="majorBidi"/>
          <w:b/>
        </w:rPr>
      </w:pPr>
    </w:p>
    <w:p w14:paraId="298F800E" w14:textId="2CD519E1" w:rsidR="00017159" w:rsidRPr="00CF76AB" w:rsidRDefault="00247D15" w:rsidP="00CF76AB">
      <w:pPr>
        <w:pStyle w:val="BodyText"/>
        <w:ind w:left="1276" w:right="-1"/>
        <w:jc w:val="both"/>
        <w:rPr>
          <w:rFonts w:asciiTheme="majorBidi" w:hAnsiTheme="majorBidi" w:cstheme="majorBidi"/>
        </w:rPr>
      </w:pPr>
      <w:r w:rsidRPr="00CF76AB">
        <w:rPr>
          <w:rFonts w:asciiTheme="majorBidi" w:hAnsiTheme="majorBidi" w:cstheme="majorBidi"/>
          <w:b/>
          <w:cs/>
        </w:rPr>
        <w:t xml:space="preserve">5.19. </w:t>
      </w:r>
      <w:r w:rsidRPr="00CF76AB">
        <w:rPr>
          <w:rFonts w:asciiTheme="majorBidi" w:hAnsiTheme="majorBidi" w:cstheme="majorBidi"/>
          <w:b/>
          <w:cs/>
        </w:rPr>
        <w:tab/>
      </w:r>
      <w:r w:rsidR="00017159" w:rsidRPr="00CF76AB">
        <w:rPr>
          <w:rFonts w:ascii="Nirmala UI" w:hAnsi="Nirmala UI" w:cs="Nirmala UI" w:hint="cs"/>
          <w:bCs/>
          <w:cs/>
        </w:rPr>
        <w:t>अग्नि</w:t>
      </w:r>
      <w:r w:rsidR="00017159" w:rsidRPr="00CF76AB">
        <w:rPr>
          <w:rFonts w:asciiTheme="majorBidi" w:hAnsiTheme="majorBidi" w:cstheme="majorBidi"/>
          <w:bCs/>
          <w:cs/>
        </w:rPr>
        <w:t xml:space="preserve"> </w:t>
      </w:r>
      <w:r w:rsidR="00017159" w:rsidRPr="00CF76AB">
        <w:rPr>
          <w:rFonts w:ascii="Nirmala UI" w:hAnsi="Nirmala UI" w:cs="Nirmala UI" w:hint="cs"/>
          <w:bCs/>
          <w:cs/>
        </w:rPr>
        <w:t>सुरक्षा</w:t>
      </w:r>
      <w:r w:rsidR="00017159" w:rsidRPr="00CF76AB">
        <w:rPr>
          <w:rFonts w:asciiTheme="majorBidi" w:hAnsiTheme="majorBidi" w:cstheme="majorBidi"/>
          <w:bCs/>
          <w:cs/>
        </w:rPr>
        <w:t xml:space="preserve"> </w:t>
      </w:r>
      <w:r w:rsidR="00017159" w:rsidRPr="00CF76AB">
        <w:rPr>
          <w:rFonts w:ascii="Nirmala UI" w:hAnsi="Nirmala UI" w:cs="Nirmala UI" w:hint="cs"/>
          <w:bCs/>
          <w:cs/>
        </w:rPr>
        <w:t>प्रशिक्षण</w:t>
      </w:r>
    </w:p>
    <w:p w14:paraId="01305961" w14:textId="77777777" w:rsidR="00017159" w:rsidRPr="00CF76AB" w:rsidRDefault="00017159" w:rsidP="00CF76AB">
      <w:pPr>
        <w:pStyle w:val="NoSpacing"/>
        <w:rPr>
          <w:rFonts w:asciiTheme="majorBidi" w:hAnsiTheme="majorBidi" w:cstheme="majorBidi"/>
          <w:b/>
          <w:sz w:val="20"/>
          <w:szCs w:val="20"/>
        </w:rPr>
      </w:pPr>
    </w:p>
    <w:p w14:paraId="36E18BDF" w14:textId="77777777" w:rsidR="00017159" w:rsidRPr="00CF76AB" w:rsidRDefault="00247D15" w:rsidP="00CF76AB">
      <w:pPr>
        <w:pStyle w:val="BodyText"/>
        <w:ind w:left="2160" w:right="-1" w:hanging="884"/>
        <w:jc w:val="both"/>
        <w:rPr>
          <w:rFonts w:asciiTheme="majorBidi" w:hAnsiTheme="majorBidi" w:cstheme="majorBidi"/>
          <w:b/>
        </w:rPr>
      </w:pPr>
      <w:r w:rsidRPr="00CF76AB">
        <w:rPr>
          <w:rFonts w:asciiTheme="majorBidi" w:hAnsiTheme="majorBidi" w:cstheme="majorBidi"/>
          <w:b/>
          <w:cs/>
        </w:rPr>
        <w:t xml:space="preserve">5.19.1 </w:t>
      </w:r>
      <w:r w:rsidRPr="00CF76AB">
        <w:rPr>
          <w:rFonts w:asciiTheme="majorBidi" w:hAnsiTheme="majorBidi" w:cstheme="majorBidi"/>
          <w:b/>
          <w:cs/>
        </w:rPr>
        <w:tab/>
      </w:r>
      <w:r w:rsidR="00017159" w:rsidRPr="00CF76AB">
        <w:rPr>
          <w:rFonts w:ascii="Nirmala UI" w:hAnsi="Nirmala UI" w:cs="Nirmala UI" w:hint="cs"/>
          <w:b/>
          <w:cs/>
        </w:rPr>
        <w:t>सभी</w:t>
      </w:r>
      <w:r w:rsidR="00017159" w:rsidRPr="00CF76AB">
        <w:rPr>
          <w:rFonts w:asciiTheme="majorBidi" w:hAnsiTheme="majorBidi" w:cstheme="majorBidi"/>
          <w:b/>
          <w:cs/>
        </w:rPr>
        <w:t xml:space="preserve"> </w:t>
      </w:r>
      <w:r w:rsidR="00017159" w:rsidRPr="00CF76AB">
        <w:rPr>
          <w:rFonts w:ascii="Nirmala UI" w:hAnsi="Nirmala UI" w:cs="Nirmala UI" w:hint="cs"/>
          <w:b/>
          <w:cs/>
        </w:rPr>
        <w:t>संयंत्र</w:t>
      </w:r>
      <w:r w:rsidR="00017159" w:rsidRPr="00CF76AB">
        <w:rPr>
          <w:rFonts w:asciiTheme="majorBidi" w:hAnsiTheme="majorBidi" w:cstheme="majorBidi"/>
          <w:b/>
          <w:cs/>
        </w:rPr>
        <w:t xml:space="preserve"> </w:t>
      </w:r>
      <w:r w:rsidR="00017159" w:rsidRPr="00CF76AB">
        <w:rPr>
          <w:rFonts w:ascii="Nirmala UI" w:hAnsi="Nirmala UI" w:cs="Nirmala UI" w:hint="cs"/>
          <w:b/>
          <w:cs/>
        </w:rPr>
        <w:t>कर्मियों</w:t>
      </w:r>
      <w:r w:rsidR="00017159" w:rsidRPr="00CF76AB">
        <w:rPr>
          <w:rFonts w:asciiTheme="majorBidi" w:hAnsiTheme="majorBidi" w:cstheme="majorBidi"/>
          <w:b/>
          <w:cs/>
        </w:rPr>
        <w:t xml:space="preserve"> </w:t>
      </w:r>
      <w:r w:rsidR="00017159" w:rsidRPr="00CF76AB">
        <w:rPr>
          <w:rFonts w:ascii="Nirmala UI" w:hAnsi="Nirmala UI" w:cs="Nirmala UI" w:hint="cs"/>
          <w:b/>
          <w:cs/>
        </w:rPr>
        <w:t>को</w:t>
      </w:r>
      <w:r w:rsidR="00017159" w:rsidRPr="00CF76AB">
        <w:rPr>
          <w:rFonts w:asciiTheme="majorBidi" w:hAnsiTheme="majorBidi" w:cstheme="majorBidi"/>
          <w:b/>
          <w:cs/>
        </w:rPr>
        <w:t xml:space="preserve"> </w:t>
      </w:r>
      <w:r w:rsidR="00017159" w:rsidRPr="00CF76AB">
        <w:rPr>
          <w:rFonts w:ascii="Nirmala UI" w:hAnsi="Nirmala UI" w:cs="Nirmala UI" w:hint="cs"/>
          <w:b/>
          <w:cs/>
        </w:rPr>
        <w:t>आग</w:t>
      </w:r>
      <w:r w:rsidR="00017159" w:rsidRPr="00CF76AB">
        <w:rPr>
          <w:rFonts w:asciiTheme="majorBidi" w:hAnsiTheme="majorBidi" w:cstheme="majorBidi"/>
          <w:b/>
          <w:cs/>
        </w:rPr>
        <w:t xml:space="preserve"> </w:t>
      </w:r>
      <w:r w:rsidR="00017159" w:rsidRPr="00CF76AB">
        <w:rPr>
          <w:rFonts w:ascii="Nirmala UI" w:hAnsi="Nirmala UI" w:cs="Nirmala UI" w:hint="cs"/>
          <w:b/>
          <w:cs/>
        </w:rPr>
        <w:t>से</w:t>
      </w:r>
      <w:r w:rsidR="00017159" w:rsidRPr="00CF76AB">
        <w:rPr>
          <w:rFonts w:asciiTheme="majorBidi" w:hAnsiTheme="majorBidi" w:cstheme="majorBidi"/>
          <w:b/>
          <w:cs/>
        </w:rPr>
        <w:t xml:space="preserve"> </w:t>
      </w:r>
      <w:r w:rsidR="00017159" w:rsidRPr="00CF76AB">
        <w:rPr>
          <w:rFonts w:ascii="Nirmala UI" w:hAnsi="Nirmala UI" w:cs="Nirmala UI" w:hint="cs"/>
          <w:b/>
          <w:cs/>
        </w:rPr>
        <w:t>बचाव</w:t>
      </w:r>
      <w:r w:rsidR="00017159" w:rsidRPr="00CF76AB">
        <w:rPr>
          <w:rFonts w:asciiTheme="majorBidi" w:hAnsiTheme="majorBidi" w:cstheme="majorBidi"/>
          <w:b/>
          <w:cs/>
        </w:rPr>
        <w:t xml:space="preserve"> </w:t>
      </w:r>
      <w:r w:rsidR="00017159" w:rsidRPr="00CF76AB">
        <w:rPr>
          <w:rFonts w:ascii="Nirmala UI" w:hAnsi="Nirmala UI" w:cs="Nirmala UI" w:hint="cs"/>
          <w:b/>
          <w:cs/>
        </w:rPr>
        <w:t>और</w:t>
      </w:r>
      <w:r w:rsidR="00017159" w:rsidRPr="00CF76AB">
        <w:rPr>
          <w:rFonts w:asciiTheme="majorBidi" w:hAnsiTheme="majorBidi" w:cstheme="majorBidi"/>
          <w:b/>
          <w:cs/>
        </w:rPr>
        <w:t xml:space="preserve"> </w:t>
      </w:r>
      <w:r w:rsidR="00017159" w:rsidRPr="00CF76AB">
        <w:rPr>
          <w:rFonts w:ascii="Nirmala UI" w:hAnsi="Nirmala UI" w:cs="Nirmala UI" w:hint="cs"/>
          <w:b/>
          <w:cs/>
        </w:rPr>
        <w:t>अग्निशमन</w:t>
      </w:r>
      <w:r w:rsidR="00017159" w:rsidRPr="00CF76AB">
        <w:rPr>
          <w:rFonts w:asciiTheme="majorBidi" w:hAnsiTheme="majorBidi" w:cstheme="majorBidi"/>
          <w:b/>
          <w:cs/>
        </w:rPr>
        <w:t xml:space="preserve"> </w:t>
      </w:r>
      <w:r w:rsidR="00017159" w:rsidRPr="00CF76AB">
        <w:rPr>
          <w:rFonts w:ascii="Nirmala UI" w:hAnsi="Nirmala UI" w:cs="Nirmala UI" w:hint="cs"/>
          <w:b/>
          <w:cs/>
        </w:rPr>
        <w:t>पहलुओं</w:t>
      </w:r>
      <w:r w:rsidR="00017159" w:rsidRPr="00CF76AB">
        <w:rPr>
          <w:rFonts w:asciiTheme="majorBidi" w:hAnsiTheme="majorBidi" w:cstheme="majorBidi"/>
          <w:b/>
          <w:cs/>
        </w:rPr>
        <w:t xml:space="preserve"> </w:t>
      </w:r>
      <w:r w:rsidR="00017159" w:rsidRPr="00CF76AB">
        <w:rPr>
          <w:rFonts w:ascii="Nirmala UI" w:hAnsi="Nirmala UI" w:cs="Nirmala UI" w:hint="cs"/>
          <w:b/>
          <w:cs/>
        </w:rPr>
        <w:t>पर</w:t>
      </w:r>
      <w:r w:rsidR="00017159" w:rsidRPr="00CF76AB">
        <w:rPr>
          <w:rFonts w:asciiTheme="majorBidi" w:hAnsiTheme="majorBidi" w:cstheme="majorBidi"/>
          <w:b/>
          <w:cs/>
        </w:rPr>
        <w:t xml:space="preserve"> </w:t>
      </w:r>
      <w:r w:rsidR="00017159" w:rsidRPr="00CF76AB">
        <w:rPr>
          <w:rFonts w:ascii="Nirmala UI" w:hAnsi="Nirmala UI" w:cs="Nirmala UI" w:hint="cs"/>
          <w:b/>
          <w:cs/>
        </w:rPr>
        <w:t>प्रशिक्षित</w:t>
      </w:r>
      <w:r w:rsidR="00017159" w:rsidRPr="00CF76AB">
        <w:rPr>
          <w:rFonts w:asciiTheme="majorBidi" w:hAnsiTheme="majorBidi" w:cstheme="majorBidi"/>
          <w:b/>
          <w:cs/>
        </w:rPr>
        <w:t xml:space="preserve"> </w:t>
      </w:r>
      <w:r w:rsidR="00017159" w:rsidRPr="00CF76AB">
        <w:rPr>
          <w:rFonts w:ascii="Nirmala UI" w:hAnsi="Nirmala UI" w:cs="Nirmala UI" w:hint="cs"/>
          <w:b/>
          <w:cs/>
        </w:rPr>
        <w:t>किया</w:t>
      </w:r>
      <w:r w:rsidR="00017159" w:rsidRPr="00CF76AB">
        <w:rPr>
          <w:rFonts w:asciiTheme="majorBidi" w:hAnsiTheme="majorBidi" w:cstheme="majorBidi"/>
          <w:b/>
          <w:cs/>
        </w:rPr>
        <w:t xml:space="preserve"> </w:t>
      </w:r>
      <w:r w:rsidR="00017159" w:rsidRPr="00CF76AB">
        <w:rPr>
          <w:rFonts w:ascii="Nirmala UI" w:hAnsi="Nirmala UI" w:cs="Nirmala UI" w:hint="cs"/>
          <w:b/>
          <w:cs/>
        </w:rPr>
        <w:t>जाएगा।</w:t>
      </w:r>
      <w:r w:rsidR="00017159" w:rsidRPr="00CF76AB">
        <w:rPr>
          <w:rFonts w:asciiTheme="majorBidi" w:hAnsiTheme="majorBidi" w:cstheme="majorBidi"/>
          <w:b/>
          <w:cs/>
        </w:rPr>
        <w:t xml:space="preserve"> </w:t>
      </w:r>
      <w:r w:rsidR="00017159" w:rsidRPr="00CF76AB">
        <w:rPr>
          <w:rFonts w:ascii="Nirmala UI" w:hAnsi="Nirmala UI" w:cs="Nirmala UI" w:hint="cs"/>
          <w:b/>
          <w:cs/>
        </w:rPr>
        <w:t>अग्निशमन</w:t>
      </w:r>
      <w:r w:rsidR="00017159" w:rsidRPr="00CF76AB">
        <w:rPr>
          <w:rFonts w:asciiTheme="majorBidi" w:hAnsiTheme="majorBidi" w:cstheme="majorBidi"/>
          <w:b/>
          <w:cs/>
        </w:rPr>
        <w:t xml:space="preserve"> </w:t>
      </w:r>
      <w:r w:rsidR="00017159" w:rsidRPr="00CF76AB">
        <w:rPr>
          <w:rFonts w:ascii="Nirmala UI" w:hAnsi="Nirmala UI" w:cs="Nirmala UI" w:hint="cs"/>
          <w:b/>
          <w:cs/>
        </w:rPr>
        <w:t>कौशल</w:t>
      </w:r>
      <w:r w:rsidR="00017159" w:rsidRPr="00CF76AB">
        <w:rPr>
          <w:rFonts w:asciiTheme="majorBidi" w:hAnsiTheme="majorBidi" w:cstheme="majorBidi"/>
          <w:b/>
          <w:cs/>
        </w:rPr>
        <w:t xml:space="preserve"> </w:t>
      </w:r>
      <w:r w:rsidR="00017159" w:rsidRPr="00CF76AB">
        <w:rPr>
          <w:rFonts w:ascii="Nirmala UI" w:hAnsi="Nirmala UI" w:cs="Nirmala UI" w:hint="cs"/>
          <w:b/>
          <w:cs/>
        </w:rPr>
        <w:t>उन्नयन</w:t>
      </w:r>
      <w:r w:rsidR="00017159" w:rsidRPr="00CF76AB">
        <w:rPr>
          <w:rFonts w:asciiTheme="majorBidi" w:hAnsiTheme="majorBidi" w:cstheme="majorBidi"/>
          <w:b/>
          <w:cs/>
        </w:rPr>
        <w:t xml:space="preserve"> </w:t>
      </w:r>
      <w:r w:rsidR="00017159" w:rsidRPr="00CF76AB">
        <w:rPr>
          <w:rFonts w:ascii="Nirmala UI" w:hAnsi="Nirmala UI" w:cs="Nirmala UI" w:hint="cs"/>
          <w:b/>
          <w:cs/>
        </w:rPr>
        <w:t>या</w:t>
      </w:r>
      <w:r w:rsidR="00017159" w:rsidRPr="00CF76AB">
        <w:rPr>
          <w:rFonts w:asciiTheme="majorBidi" w:hAnsiTheme="majorBidi" w:cstheme="majorBidi"/>
          <w:b/>
          <w:cs/>
        </w:rPr>
        <w:t xml:space="preserve"> </w:t>
      </w:r>
      <w:r w:rsidR="00017159" w:rsidRPr="00CF76AB">
        <w:rPr>
          <w:rFonts w:ascii="Nirmala UI" w:hAnsi="Nirmala UI" w:cs="Nirmala UI" w:hint="cs"/>
          <w:b/>
          <w:cs/>
        </w:rPr>
        <w:t>पुनश्चर्या</w:t>
      </w:r>
      <w:r w:rsidR="00017159" w:rsidRPr="00CF76AB">
        <w:rPr>
          <w:rFonts w:asciiTheme="majorBidi" w:hAnsiTheme="majorBidi" w:cstheme="majorBidi"/>
          <w:b/>
          <w:cs/>
        </w:rPr>
        <w:t xml:space="preserve"> </w:t>
      </w:r>
      <w:r w:rsidR="00017159" w:rsidRPr="00CF76AB">
        <w:rPr>
          <w:rFonts w:ascii="Nirmala UI" w:hAnsi="Nirmala UI" w:cs="Nirmala UI" w:hint="cs"/>
          <w:b/>
          <w:cs/>
        </w:rPr>
        <w:t>प्रशिक्षण</w:t>
      </w:r>
      <w:r w:rsidR="00017159" w:rsidRPr="00CF76AB">
        <w:rPr>
          <w:rFonts w:asciiTheme="majorBidi" w:hAnsiTheme="majorBidi" w:cstheme="majorBidi"/>
          <w:b/>
          <w:cs/>
        </w:rPr>
        <w:t xml:space="preserve"> </w:t>
      </w:r>
      <w:r w:rsidR="00017159" w:rsidRPr="00CF76AB">
        <w:rPr>
          <w:rFonts w:ascii="Nirmala UI" w:hAnsi="Nirmala UI" w:cs="Nirmala UI" w:hint="cs"/>
          <w:b/>
          <w:cs/>
        </w:rPr>
        <w:t>समय</w:t>
      </w:r>
      <w:r w:rsidR="00017159" w:rsidRPr="00CF76AB">
        <w:rPr>
          <w:rFonts w:asciiTheme="majorBidi" w:hAnsiTheme="majorBidi" w:cstheme="majorBidi"/>
          <w:b/>
          <w:cs/>
        </w:rPr>
        <w:t>-</w:t>
      </w:r>
      <w:r w:rsidR="00017159" w:rsidRPr="00CF76AB">
        <w:rPr>
          <w:rFonts w:ascii="Nirmala UI" w:hAnsi="Nirmala UI" w:cs="Nirmala UI" w:hint="cs"/>
          <w:b/>
          <w:cs/>
        </w:rPr>
        <w:t>समय</w:t>
      </w:r>
      <w:r w:rsidR="00017159" w:rsidRPr="00CF76AB">
        <w:rPr>
          <w:rFonts w:asciiTheme="majorBidi" w:hAnsiTheme="majorBidi" w:cstheme="majorBidi"/>
          <w:b/>
          <w:cs/>
        </w:rPr>
        <w:t xml:space="preserve"> </w:t>
      </w:r>
      <w:r w:rsidR="00017159" w:rsidRPr="00CF76AB">
        <w:rPr>
          <w:rFonts w:ascii="Nirmala UI" w:hAnsi="Nirmala UI" w:cs="Nirmala UI" w:hint="cs"/>
          <w:b/>
          <w:cs/>
        </w:rPr>
        <w:t>पर</w:t>
      </w:r>
      <w:r w:rsidR="00017159" w:rsidRPr="00CF76AB">
        <w:rPr>
          <w:rFonts w:asciiTheme="majorBidi" w:hAnsiTheme="majorBidi" w:cstheme="majorBidi"/>
          <w:b/>
          <w:cs/>
        </w:rPr>
        <w:t xml:space="preserve"> </w:t>
      </w:r>
      <w:r w:rsidR="00017159" w:rsidRPr="00CF76AB">
        <w:rPr>
          <w:rFonts w:ascii="Nirmala UI" w:hAnsi="Nirmala UI" w:cs="Nirmala UI" w:hint="cs"/>
          <w:b/>
          <w:cs/>
        </w:rPr>
        <w:t>दिया</w:t>
      </w:r>
      <w:r w:rsidR="00017159" w:rsidRPr="00CF76AB">
        <w:rPr>
          <w:rFonts w:asciiTheme="majorBidi" w:hAnsiTheme="majorBidi" w:cstheme="majorBidi"/>
          <w:b/>
          <w:cs/>
        </w:rPr>
        <w:t xml:space="preserve"> </w:t>
      </w:r>
      <w:r w:rsidR="00017159" w:rsidRPr="00CF76AB">
        <w:rPr>
          <w:rFonts w:ascii="Nirmala UI" w:hAnsi="Nirmala UI" w:cs="Nirmala UI" w:hint="cs"/>
          <w:b/>
          <w:cs/>
        </w:rPr>
        <w:t>जाएगा।</w:t>
      </w:r>
      <w:r w:rsidR="00017159" w:rsidRPr="00CF76AB">
        <w:rPr>
          <w:rFonts w:asciiTheme="majorBidi" w:hAnsiTheme="majorBidi" w:cstheme="majorBidi"/>
          <w:b/>
          <w:cs/>
        </w:rPr>
        <w:t xml:space="preserve"> </w:t>
      </w:r>
      <w:r w:rsidR="00017159" w:rsidRPr="00CF76AB">
        <w:rPr>
          <w:rFonts w:ascii="Nirmala UI" w:hAnsi="Nirmala UI" w:cs="Nirmala UI" w:hint="cs"/>
          <w:b/>
          <w:cs/>
        </w:rPr>
        <w:t>अग्निशमन</w:t>
      </w:r>
      <w:r w:rsidR="00017159" w:rsidRPr="00CF76AB">
        <w:rPr>
          <w:rFonts w:asciiTheme="majorBidi" w:hAnsiTheme="majorBidi" w:cstheme="majorBidi"/>
          <w:b/>
          <w:cs/>
        </w:rPr>
        <w:t xml:space="preserve"> </w:t>
      </w:r>
      <w:r w:rsidR="00017159" w:rsidRPr="00CF76AB">
        <w:rPr>
          <w:rFonts w:ascii="Nirmala UI" w:hAnsi="Nirmala UI" w:cs="Nirmala UI" w:hint="cs"/>
          <w:b/>
          <w:cs/>
        </w:rPr>
        <w:t>विभाग</w:t>
      </w:r>
      <w:r w:rsidR="00017159" w:rsidRPr="00CF76AB">
        <w:rPr>
          <w:rFonts w:asciiTheme="majorBidi" w:hAnsiTheme="majorBidi" w:cstheme="majorBidi"/>
          <w:b/>
          <w:cs/>
        </w:rPr>
        <w:t xml:space="preserve"> </w:t>
      </w:r>
      <w:r w:rsidR="00017159" w:rsidRPr="00CF76AB">
        <w:rPr>
          <w:rFonts w:ascii="Nirmala UI" w:hAnsi="Nirmala UI" w:cs="Nirmala UI" w:hint="cs"/>
          <w:b/>
          <w:cs/>
        </w:rPr>
        <w:t>से</w:t>
      </w:r>
      <w:r w:rsidR="00017159" w:rsidRPr="00CF76AB">
        <w:rPr>
          <w:rFonts w:asciiTheme="majorBidi" w:hAnsiTheme="majorBidi" w:cstheme="majorBidi"/>
          <w:b/>
          <w:cs/>
        </w:rPr>
        <w:t xml:space="preserve"> </w:t>
      </w:r>
      <w:r w:rsidR="00017159" w:rsidRPr="00CF76AB">
        <w:rPr>
          <w:rFonts w:ascii="Nirmala UI" w:hAnsi="Nirmala UI" w:cs="Nirmala UI" w:hint="cs"/>
          <w:b/>
          <w:cs/>
        </w:rPr>
        <w:t>संबंधित</w:t>
      </w:r>
      <w:r w:rsidR="00017159" w:rsidRPr="00CF76AB">
        <w:rPr>
          <w:rFonts w:asciiTheme="majorBidi" w:hAnsiTheme="majorBidi" w:cstheme="majorBidi"/>
          <w:b/>
          <w:cs/>
        </w:rPr>
        <w:t xml:space="preserve"> </w:t>
      </w:r>
      <w:r w:rsidR="00017159" w:rsidRPr="00CF76AB">
        <w:rPr>
          <w:rFonts w:ascii="Nirmala UI" w:hAnsi="Nirmala UI" w:cs="Nirmala UI" w:hint="cs"/>
          <w:b/>
          <w:cs/>
        </w:rPr>
        <w:t>अग्निशमन</w:t>
      </w:r>
      <w:r w:rsidR="00017159" w:rsidRPr="00CF76AB">
        <w:rPr>
          <w:rFonts w:asciiTheme="majorBidi" w:hAnsiTheme="majorBidi" w:cstheme="majorBidi"/>
          <w:b/>
          <w:cs/>
        </w:rPr>
        <w:t xml:space="preserve"> </w:t>
      </w:r>
      <w:r w:rsidR="00017159" w:rsidRPr="00CF76AB">
        <w:rPr>
          <w:rFonts w:ascii="Nirmala UI" w:hAnsi="Nirmala UI" w:cs="Nirmala UI" w:hint="cs"/>
          <w:b/>
          <w:cs/>
        </w:rPr>
        <w:t>दल</w:t>
      </w:r>
      <w:r w:rsidR="00017159" w:rsidRPr="00CF76AB">
        <w:rPr>
          <w:rFonts w:asciiTheme="majorBidi" w:hAnsiTheme="majorBidi" w:cstheme="majorBidi"/>
          <w:b/>
          <w:cs/>
        </w:rPr>
        <w:t xml:space="preserve"> </w:t>
      </w:r>
      <w:r w:rsidR="00017159" w:rsidRPr="00CF76AB">
        <w:rPr>
          <w:rFonts w:ascii="Nirmala UI" w:hAnsi="Nirmala UI" w:cs="Nirmala UI" w:hint="cs"/>
          <w:b/>
          <w:cs/>
        </w:rPr>
        <w:t>को</w:t>
      </w:r>
      <w:r w:rsidR="00017159" w:rsidRPr="00CF76AB">
        <w:rPr>
          <w:rFonts w:asciiTheme="majorBidi" w:hAnsiTheme="majorBidi" w:cstheme="majorBidi"/>
          <w:b/>
          <w:cs/>
        </w:rPr>
        <w:t xml:space="preserve"> </w:t>
      </w:r>
      <w:r w:rsidR="00017159" w:rsidRPr="00CF76AB">
        <w:rPr>
          <w:rFonts w:ascii="Nirmala UI" w:hAnsi="Nirmala UI" w:cs="Nirmala UI" w:hint="cs"/>
          <w:b/>
          <w:cs/>
        </w:rPr>
        <w:t>विभिन्न</w:t>
      </w:r>
      <w:r w:rsidR="00017159" w:rsidRPr="00CF76AB">
        <w:rPr>
          <w:rFonts w:asciiTheme="majorBidi" w:hAnsiTheme="majorBidi" w:cstheme="majorBidi"/>
          <w:b/>
          <w:cs/>
        </w:rPr>
        <w:t xml:space="preserve"> </w:t>
      </w:r>
      <w:r w:rsidR="00017159" w:rsidRPr="00CF76AB">
        <w:rPr>
          <w:rFonts w:ascii="Nirmala UI" w:hAnsi="Nirmala UI" w:cs="Nirmala UI" w:hint="cs"/>
          <w:b/>
          <w:cs/>
        </w:rPr>
        <w:t>प्रकार</w:t>
      </w:r>
      <w:r w:rsidR="00017159" w:rsidRPr="00CF76AB">
        <w:rPr>
          <w:rFonts w:asciiTheme="majorBidi" w:hAnsiTheme="majorBidi" w:cstheme="majorBidi"/>
          <w:b/>
          <w:cs/>
        </w:rPr>
        <w:t xml:space="preserve"> </w:t>
      </w:r>
      <w:r w:rsidR="00017159" w:rsidRPr="00CF76AB">
        <w:rPr>
          <w:rFonts w:ascii="Nirmala UI" w:hAnsi="Nirmala UI" w:cs="Nirmala UI" w:hint="cs"/>
          <w:b/>
          <w:cs/>
        </w:rPr>
        <w:t>की</w:t>
      </w:r>
      <w:r w:rsidR="00017159" w:rsidRPr="00CF76AB">
        <w:rPr>
          <w:rFonts w:asciiTheme="majorBidi" w:hAnsiTheme="majorBidi" w:cstheme="majorBidi"/>
          <w:b/>
          <w:cs/>
        </w:rPr>
        <w:t xml:space="preserve"> </w:t>
      </w:r>
      <w:r w:rsidR="00017159" w:rsidRPr="00CF76AB">
        <w:rPr>
          <w:rFonts w:ascii="Nirmala UI" w:hAnsi="Nirmala UI" w:cs="Nirmala UI" w:hint="cs"/>
          <w:b/>
          <w:cs/>
        </w:rPr>
        <w:t>आग</w:t>
      </w:r>
      <w:r w:rsidR="00017159" w:rsidRPr="00CF76AB">
        <w:rPr>
          <w:rFonts w:asciiTheme="majorBidi" w:hAnsiTheme="majorBidi" w:cstheme="majorBidi"/>
          <w:b/>
          <w:cs/>
        </w:rPr>
        <w:t xml:space="preserve"> </w:t>
      </w:r>
      <w:r w:rsidR="00017159" w:rsidRPr="00CF76AB">
        <w:rPr>
          <w:rFonts w:ascii="Nirmala UI" w:hAnsi="Nirmala UI" w:cs="Nirmala UI" w:hint="cs"/>
          <w:b/>
          <w:cs/>
        </w:rPr>
        <w:t>से</w:t>
      </w:r>
      <w:r w:rsidR="00017159" w:rsidRPr="00CF76AB">
        <w:rPr>
          <w:rFonts w:asciiTheme="majorBidi" w:hAnsiTheme="majorBidi" w:cstheme="majorBidi"/>
          <w:b/>
          <w:cs/>
        </w:rPr>
        <w:t xml:space="preserve"> </w:t>
      </w:r>
      <w:r w:rsidR="00017159" w:rsidRPr="00CF76AB">
        <w:rPr>
          <w:rFonts w:ascii="Nirmala UI" w:hAnsi="Nirmala UI" w:cs="Nirmala UI" w:hint="cs"/>
          <w:b/>
          <w:cs/>
        </w:rPr>
        <w:t>निपटने</w:t>
      </w:r>
      <w:r w:rsidR="00017159" w:rsidRPr="00CF76AB">
        <w:rPr>
          <w:rFonts w:asciiTheme="majorBidi" w:hAnsiTheme="majorBidi" w:cstheme="majorBidi"/>
          <w:b/>
          <w:cs/>
        </w:rPr>
        <w:t xml:space="preserve"> </w:t>
      </w:r>
      <w:r w:rsidR="00017159" w:rsidRPr="00CF76AB">
        <w:rPr>
          <w:rFonts w:ascii="Nirmala UI" w:hAnsi="Nirmala UI" w:cs="Nirmala UI" w:hint="cs"/>
          <w:b/>
          <w:cs/>
        </w:rPr>
        <w:t>के</w:t>
      </w:r>
      <w:r w:rsidR="00017159" w:rsidRPr="00CF76AB">
        <w:rPr>
          <w:rFonts w:asciiTheme="majorBidi" w:hAnsiTheme="majorBidi" w:cstheme="majorBidi"/>
          <w:b/>
          <w:cs/>
        </w:rPr>
        <w:t xml:space="preserve"> </w:t>
      </w:r>
      <w:r w:rsidR="00017159" w:rsidRPr="00CF76AB">
        <w:rPr>
          <w:rFonts w:ascii="Nirmala UI" w:hAnsi="Nirmala UI" w:cs="Nirmala UI" w:hint="cs"/>
          <w:b/>
          <w:cs/>
        </w:rPr>
        <w:t>लिए</w:t>
      </w:r>
      <w:r w:rsidR="00017159" w:rsidRPr="00CF76AB">
        <w:rPr>
          <w:rFonts w:asciiTheme="majorBidi" w:hAnsiTheme="majorBidi" w:cstheme="majorBidi"/>
          <w:b/>
          <w:cs/>
        </w:rPr>
        <w:t xml:space="preserve"> </w:t>
      </w:r>
      <w:r w:rsidR="00017159" w:rsidRPr="00CF76AB">
        <w:rPr>
          <w:rFonts w:ascii="Nirmala UI" w:hAnsi="Nirmala UI" w:cs="Nirmala UI" w:hint="cs"/>
          <w:b/>
          <w:cs/>
        </w:rPr>
        <w:t>सभी</w:t>
      </w:r>
      <w:r w:rsidR="00017159" w:rsidRPr="00CF76AB">
        <w:rPr>
          <w:rFonts w:asciiTheme="majorBidi" w:hAnsiTheme="majorBidi" w:cstheme="majorBidi"/>
          <w:b/>
          <w:cs/>
        </w:rPr>
        <w:t xml:space="preserve"> </w:t>
      </w:r>
      <w:r w:rsidR="00017159" w:rsidRPr="00CF76AB">
        <w:rPr>
          <w:rFonts w:ascii="Nirmala UI" w:hAnsi="Nirmala UI" w:cs="Nirmala UI" w:hint="cs"/>
          <w:b/>
          <w:cs/>
        </w:rPr>
        <w:t>उपकरणों</w:t>
      </w:r>
      <w:r w:rsidR="00017159" w:rsidRPr="00CF76AB">
        <w:rPr>
          <w:rFonts w:asciiTheme="majorBidi" w:hAnsiTheme="majorBidi" w:cstheme="majorBidi"/>
          <w:b/>
          <w:cs/>
        </w:rPr>
        <w:t xml:space="preserve"> </w:t>
      </w:r>
      <w:r w:rsidR="00017159" w:rsidRPr="00CF76AB">
        <w:rPr>
          <w:rFonts w:ascii="Nirmala UI" w:hAnsi="Nirmala UI" w:cs="Nirmala UI" w:hint="cs"/>
          <w:b/>
          <w:cs/>
        </w:rPr>
        <w:t>के</w:t>
      </w:r>
      <w:r w:rsidR="00017159" w:rsidRPr="00CF76AB">
        <w:rPr>
          <w:rFonts w:asciiTheme="majorBidi" w:hAnsiTheme="majorBidi" w:cstheme="majorBidi"/>
          <w:b/>
          <w:cs/>
        </w:rPr>
        <w:t xml:space="preserve"> </w:t>
      </w:r>
      <w:r w:rsidR="00017159" w:rsidRPr="00CF76AB">
        <w:rPr>
          <w:rFonts w:ascii="Nirmala UI" w:hAnsi="Nirmala UI" w:cs="Nirmala UI" w:hint="cs"/>
          <w:b/>
          <w:cs/>
        </w:rPr>
        <w:t>उपयोग</w:t>
      </w:r>
      <w:r w:rsidR="00017159" w:rsidRPr="00CF76AB">
        <w:rPr>
          <w:rFonts w:asciiTheme="majorBidi" w:hAnsiTheme="majorBidi" w:cstheme="majorBidi"/>
          <w:b/>
          <w:cs/>
        </w:rPr>
        <w:t xml:space="preserve"> </w:t>
      </w:r>
      <w:r w:rsidR="00017159" w:rsidRPr="00CF76AB">
        <w:rPr>
          <w:rFonts w:ascii="Nirmala UI" w:hAnsi="Nirmala UI" w:cs="Nirmala UI" w:hint="cs"/>
          <w:b/>
          <w:cs/>
        </w:rPr>
        <w:t>और</w:t>
      </w:r>
      <w:r w:rsidR="00017159" w:rsidRPr="00CF76AB">
        <w:rPr>
          <w:rFonts w:asciiTheme="majorBidi" w:hAnsiTheme="majorBidi" w:cstheme="majorBidi"/>
          <w:b/>
          <w:cs/>
        </w:rPr>
        <w:t xml:space="preserve"> </w:t>
      </w:r>
      <w:r w:rsidR="00017159" w:rsidRPr="00CF76AB">
        <w:rPr>
          <w:rFonts w:ascii="Nirmala UI" w:hAnsi="Nirmala UI" w:cs="Nirmala UI" w:hint="cs"/>
          <w:b/>
          <w:cs/>
        </w:rPr>
        <w:t>विभिन्न</w:t>
      </w:r>
      <w:r w:rsidR="00017159" w:rsidRPr="00CF76AB">
        <w:rPr>
          <w:rFonts w:asciiTheme="majorBidi" w:hAnsiTheme="majorBidi" w:cstheme="majorBidi"/>
          <w:b/>
          <w:cs/>
        </w:rPr>
        <w:t xml:space="preserve"> </w:t>
      </w:r>
      <w:r w:rsidR="00017159" w:rsidRPr="00CF76AB">
        <w:rPr>
          <w:rFonts w:ascii="Nirmala UI" w:hAnsi="Nirmala UI" w:cs="Nirmala UI" w:hint="cs"/>
          <w:b/>
          <w:cs/>
        </w:rPr>
        <w:t>अग्निशमन</w:t>
      </w:r>
      <w:r w:rsidR="00017159" w:rsidRPr="00CF76AB">
        <w:rPr>
          <w:rFonts w:asciiTheme="majorBidi" w:hAnsiTheme="majorBidi" w:cstheme="majorBidi"/>
          <w:b/>
          <w:cs/>
        </w:rPr>
        <w:t xml:space="preserve"> </w:t>
      </w:r>
      <w:r w:rsidR="00017159" w:rsidRPr="00CF76AB">
        <w:rPr>
          <w:rFonts w:ascii="Nirmala UI" w:hAnsi="Nirmala UI" w:cs="Nirmala UI" w:hint="cs"/>
          <w:b/>
          <w:cs/>
        </w:rPr>
        <w:t>विधियों</w:t>
      </w:r>
      <w:r w:rsidR="00017159" w:rsidRPr="00CF76AB">
        <w:rPr>
          <w:rFonts w:asciiTheme="majorBidi" w:hAnsiTheme="majorBidi" w:cstheme="majorBidi"/>
          <w:b/>
          <w:cs/>
        </w:rPr>
        <w:t xml:space="preserve"> </w:t>
      </w:r>
      <w:r w:rsidR="00017159" w:rsidRPr="00CF76AB">
        <w:rPr>
          <w:rFonts w:ascii="Nirmala UI" w:hAnsi="Nirmala UI" w:cs="Nirmala UI" w:hint="cs"/>
          <w:b/>
          <w:cs/>
        </w:rPr>
        <w:t>में</w:t>
      </w:r>
      <w:r w:rsidR="00017159" w:rsidRPr="00CF76AB">
        <w:rPr>
          <w:rFonts w:asciiTheme="majorBidi" w:hAnsiTheme="majorBidi" w:cstheme="majorBidi"/>
          <w:b/>
          <w:cs/>
        </w:rPr>
        <w:t xml:space="preserve"> </w:t>
      </w:r>
      <w:r w:rsidR="00017159" w:rsidRPr="00CF76AB">
        <w:rPr>
          <w:rFonts w:ascii="Nirmala UI" w:hAnsi="Nirmala UI" w:cs="Nirmala UI" w:hint="cs"/>
          <w:b/>
          <w:cs/>
        </w:rPr>
        <w:t>गहन</w:t>
      </w:r>
      <w:r w:rsidR="00017159" w:rsidRPr="00CF76AB">
        <w:rPr>
          <w:rFonts w:asciiTheme="majorBidi" w:hAnsiTheme="majorBidi" w:cstheme="majorBidi"/>
          <w:b/>
          <w:cs/>
        </w:rPr>
        <w:t xml:space="preserve"> </w:t>
      </w:r>
      <w:r w:rsidR="00017159" w:rsidRPr="00CF76AB">
        <w:rPr>
          <w:rFonts w:ascii="Nirmala UI" w:hAnsi="Nirmala UI" w:cs="Nirmala UI" w:hint="cs"/>
          <w:b/>
          <w:cs/>
        </w:rPr>
        <w:t>प्रशिक्षण</w:t>
      </w:r>
      <w:r w:rsidR="00017159" w:rsidRPr="00CF76AB">
        <w:rPr>
          <w:rFonts w:asciiTheme="majorBidi" w:hAnsiTheme="majorBidi" w:cstheme="majorBidi"/>
          <w:b/>
          <w:cs/>
        </w:rPr>
        <w:t xml:space="preserve"> </w:t>
      </w:r>
      <w:r w:rsidR="00017159" w:rsidRPr="00CF76AB">
        <w:rPr>
          <w:rFonts w:ascii="Nirmala UI" w:hAnsi="Nirmala UI" w:cs="Nirmala UI" w:hint="cs"/>
          <w:b/>
          <w:cs/>
        </w:rPr>
        <w:t>दिया</w:t>
      </w:r>
      <w:r w:rsidR="00017159" w:rsidRPr="00CF76AB">
        <w:rPr>
          <w:rFonts w:asciiTheme="majorBidi" w:hAnsiTheme="majorBidi" w:cstheme="majorBidi"/>
          <w:b/>
          <w:cs/>
        </w:rPr>
        <w:t xml:space="preserve"> </w:t>
      </w:r>
      <w:r w:rsidR="00017159" w:rsidRPr="00CF76AB">
        <w:rPr>
          <w:rFonts w:ascii="Nirmala UI" w:hAnsi="Nirmala UI" w:cs="Nirmala UI" w:hint="cs"/>
          <w:b/>
          <w:cs/>
        </w:rPr>
        <w:t>जाएगा।</w:t>
      </w:r>
      <w:r w:rsidR="00017159" w:rsidRPr="00CF76AB">
        <w:rPr>
          <w:rFonts w:asciiTheme="majorBidi" w:hAnsiTheme="majorBidi" w:cstheme="majorBidi"/>
          <w:b/>
          <w:cs/>
        </w:rPr>
        <w:t xml:space="preserve"> </w:t>
      </w:r>
      <w:r w:rsidR="00017159" w:rsidRPr="00CF76AB">
        <w:rPr>
          <w:rFonts w:ascii="Nirmala UI" w:hAnsi="Nirmala UI" w:cs="Nirmala UI" w:hint="cs"/>
          <w:b/>
          <w:cs/>
        </w:rPr>
        <w:t>वीआर</w:t>
      </w:r>
      <w:r w:rsidR="00017159" w:rsidRPr="00CF76AB">
        <w:rPr>
          <w:rFonts w:asciiTheme="majorBidi" w:hAnsiTheme="majorBidi" w:cstheme="majorBidi"/>
          <w:b/>
          <w:cs/>
        </w:rPr>
        <w:t xml:space="preserve"> (</w:t>
      </w:r>
      <w:r w:rsidR="00017159" w:rsidRPr="00CF76AB">
        <w:rPr>
          <w:rFonts w:ascii="Nirmala UI" w:hAnsi="Nirmala UI" w:cs="Nirmala UI" w:hint="cs"/>
          <w:b/>
          <w:cs/>
        </w:rPr>
        <w:t>वर्चुअल</w:t>
      </w:r>
      <w:r w:rsidR="00017159" w:rsidRPr="00CF76AB">
        <w:rPr>
          <w:rFonts w:asciiTheme="majorBidi" w:hAnsiTheme="majorBidi" w:cstheme="majorBidi"/>
          <w:b/>
          <w:cs/>
        </w:rPr>
        <w:t xml:space="preserve"> </w:t>
      </w:r>
      <w:r w:rsidR="00017159" w:rsidRPr="00CF76AB">
        <w:rPr>
          <w:rFonts w:ascii="Nirmala UI" w:hAnsi="Nirmala UI" w:cs="Nirmala UI" w:hint="cs"/>
          <w:b/>
          <w:cs/>
        </w:rPr>
        <w:t>रियलिटी</w:t>
      </w:r>
      <w:r w:rsidR="00017159" w:rsidRPr="00CF76AB">
        <w:rPr>
          <w:rFonts w:asciiTheme="majorBidi" w:hAnsiTheme="majorBidi" w:cstheme="majorBidi"/>
          <w:b/>
          <w:cs/>
        </w:rPr>
        <w:t xml:space="preserve">) </w:t>
      </w:r>
      <w:r w:rsidR="00017159" w:rsidRPr="00CF76AB">
        <w:rPr>
          <w:rFonts w:ascii="Nirmala UI" w:hAnsi="Nirmala UI" w:cs="Nirmala UI" w:hint="cs"/>
          <w:b/>
          <w:cs/>
        </w:rPr>
        <w:t>या</w:t>
      </w:r>
      <w:r w:rsidR="00017159" w:rsidRPr="00CF76AB">
        <w:rPr>
          <w:rFonts w:asciiTheme="majorBidi" w:hAnsiTheme="majorBidi" w:cstheme="majorBidi"/>
          <w:b/>
          <w:cs/>
        </w:rPr>
        <w:t xml:space="preserve"> </w:t>
      </w:r>
      <w:r w:rsidR="00017159" w:rsidRPr="00CF76AB">
        <w:rPr>
          <w:rFonts w:ascii="Nirmala UI" w:hAnsi="Nirmala UI" w:cs="Nirmala UI" w:hint="cs"/>
          <w:b/>
          <w:cs/>
        </w:rPr>
        <w:t>एआर</w:t>
      </w:r>
      <w:r w:rsidR="00017159" w:rsidRPr="00CF76AB">
        <w:rPr>
          <w:rFonts w:asciiTheme="majorBidi" w:hAnsiTheme="majorBidi" w:cstheme="majorBidi"/>
          <w:b/>
          <w:cs/>
        </w:rPr>
        <w:t xml:space="preserve"> (</w:t>
      </w:r>
      <w:r w:rsidR="00017159" w:rsidRPr="00CF76AB">
        <w:rPr>
          <w:rFonts w:ascii="Nirmala UI" w:hAnsi="Nirmala UI" w:cs="Nirmala UI" w:hint="cs"/>
          <w:b/>
          <w:cs/>
        </w:rPr>
        <w:t>ऑगमेंटेड</w:t>
      </w:r>
      <w:r w:rsidR="00017159" w:rsidRPr="00CF76AB">
        <w:rPr>
          <w:rFonts w:asciiTheme="majorBidi" w:hAnsiTheme="majorBidi" w:cstheme="majorBidi"/>
          <w:b/>
          <w:cs/>
        </w:rPr>
        <w:t xml:space="preserve"> </w:t>
      </w:r>
      <w:r w:rsidR="00017159" w:rsidRPr="00CF76AB">
        <w:rPr>
          <w:rFonts w:ascii="Nirmala UI" w:hAnsi="Nirmala UI" w:cs="Nirmala UI" w:hint="cs"/>
          <w:b/>
          <w:cs/>
        </w:rPr>
        <w:t>रियलिटी</w:t>
      </w:r>
      <w:r w:rsidR="00017159" w:rsidRPr="00CF76AB">
        <w:rPr>
          <w:rFonts w:asciiTheme="majorBidi" w:hAnsiTheme="majorBidi" w:cstheme="majorBidi"/>
          <w:b/>
          <w:cs/>
        </w:rPr>
        <w:t xml:space="preserve">) </w:t>
      </w:r>
      <w:r w:rsidR="00017159" w:rsidRPr="00CF76AB">
        <w:rPr>
          <w:rFonts w:ascii="Nirmala UI" w:hAnsi="Nirmala UI" w:cs="Nirmala UI" w:hint="cs"/>
          <w:b/>
          <w:cs/>
        </w:rPr>
        <w:t>जैसी</w:t>
      </w:r>
      <w:r w:rsidR="00017159" w:rsidRPr="00CF76AB">
        <w:rPr>
          <w:rFonts w:asciiTheme="majorBidi" w:hAnsiTheme="majorBidi" w:cstheme="majorBidi"/>
          <w:b/>
          <w:cs/>
        </w:rPr>
        <w:t xml:space="preserve"> </w:t>
      </w:r>
      <w:r w:rsidR="00017159" w:rsidRPr="00CF76AB">
        <w:rPr>
          <w:rFonts w:ascii="Nirmala UI" w:hAnsi="Nirmala UI" w:cs="Nirmala UI" w:hint="cs"/>
          <w:b/>
          <w:cs/>
        </w:rPr>
        <w:t>डिजिटल</w:t>
      </w:r>
      <w:r w:rsidR="00017159" w:rsidRPr="00CF76AB">
        <w:rPr>
          <w:rFonts w:asciiTheme="majorBidi" w:hAnsiTheme="majorBidi" w:cstheme="majorBidi"/>
          <w:b/>
          <w:cs/>
        </w:rPr>
        <w:t xml:space="preserve"> </w:t>
      </w:r>
      <w:r w:rsidR="00017159" w:rsidRPr="00CF76AB">
        <w:rPr>
          <w:rFonts w:ascii="Nirmala UI" w:hAnsi="Nirmala UI" w:cs="Nirmala UI" w:hint="cs"/>
          <w:b/>
          <w:cs/>
        </w:rPr>
        <w:t>तकनीकों</w:t>
      </w:r>
      <w:r w:rsidR="00017159" w:rsidRPr="00CF76AB">
        <w:rPr>
          <w:rFonts w:asciiTheme="majorBidi" w:hAnsiTheme="majorBidi" w:cstheme="majorBidi"/>
          <w:b/>
          <w:cs/>
        </w:rPr>
        <w:t xml:space="preserve"> </w:t>
      </w:r>
      <w:r w:rsidR="00017159" w:rsidRPr="00CF76AB">
        <w:rPr>
          <w:rFonts w:ascii="Nirmala UI" w:hAnsi="Nirmala UI" w:cs="Nirmala UI" w:hint="cs"/>
          <w:b/>
          <w:cs/>
        </w:rPr>
        <w:t>का</w:t>
      </w:r>
      <w:r w:rsidR="00017159" w:rsidRPr="00CF76AB">
        <w:rPr>
          <w:rFonts w:asciiTheme="majorBidi" w:hAnsiTheme="majorBidi" w:cstheme="majorBidi"/>
          <w:b/>
          <w:cs/>
        </w:rPr>
        <w:t xml:space="preserve"> </w:t>
      </w:r>
      <w:r w:rsidR="00017159" w:rsidRPr="00CF76AB">
        <w:rPr>
          <w:rFonts w:ascii="Nirmala UI" w:hAnsi="Nirmala UI" w:cs="Nirmala UI" w:hint="cs"/>
          <w:b/>
          <w:cs/>
        </w:rPr>
        <w:t>उपयोग</w:t>
      </w:r>
      <w:r w:rsidR="00017159" w:rsidRPr="00CF76AB">
        <w:rPr>
          <w:rFonts w:asciiTheme="majorBidi" w:hAnsiTheme="majorBidi" w:cstheme="majorBidi"/>
          <w:b/>
          <w:cs/>
        </w:rPr>
        <w:t xml:space="preserve"> </w:t>
      </w:r>
      <w:r w:rsidR="00017159" w:rsidRPr="00CF76AB">
        <w:rPr>
          <w:rFonts w:ascii="Nirmala UI" w:hAnsi="Nirmala UI" w:cs="Nirmala UI" w:hint="cs"/>
          <w:b/>
          <w:cs/>
        </w:rPr>
        <w:t>करने</w:t>
      </w:r>
      <w:r w:rsidR="00017159" w:rsidRPr="00CF76AB">
        <w:rPr>
          <w:rFonts w:asciiTheme="majorBidi" w:hAnsiTheme="majorBidi" w:cstheme="majorBidi"/>
          <w:b/>
          <w:cs/>
        </w:rPr>
        <w:t xml:space="preserve"> </w:t>
      </w:r>
      <w:r w:rsidR="00017159" w:rsidRPr="00CF76AB">
        <w:rPr>
          <w:rFonts w:ascii="Nirmala UI" w:hAnsi="Nirmala UI" w:cs="Nirmala UI" w:hint="cs"/>
          <w:b/>
          <w:cs/>
        </w:rPr>
        <w:t>वाले</w:t>
      </w:r>
      <w:r w:rsidR="00017159" w:rsidRPr="00CF76AB">
        <w:rPr>
          <w:rFonts w:asciiTheme="majorBidi" w:hAnsiTheme="majorBidi" w:cstheme="majorBidi"/>
          <w:b/>
          <w:cs/>
        </w:rPr>
        <w:t xml:space="preserve"> </w:t>
      </w:r>
      <w:r w:rsidR="00017159" w:rsidRPr="00CF76AB">
        <w:rPr>
          <w:rFonts w:ascii="Nirmala UI" w:hAnsi="Nirmala UI" w:cs="Nirmala UI" w:hint="cs"/>
          <w:b/>
          <w:cs/>
        </w:rPr>
        <w:t>अग्निशमन</w:t>
      </w:r>
      <w:r w:rsidR="00017159" w:rsidRPr="00CF76AB">
        <w:rPr>
          <w:rFonts w:asciiTheme="majorBidi" w:hAnsiTheme="majorBidi" w:cstheme="majorBidi"/>
          <w:b/>
          <w:cs/>
        </w:rPr>
        <w:t xml:space="preserve"> </w:t>
      </w:r>
      <w:r w:rsidR="00017159" w:rsidRPr="00CF76AB">
        <w:rPr>
          <w:rFonts w:ascii="Nirmala UI" w:hAnsi="Nirmala UI" w:cs="Nirmala UI" w:hint="cs"/>
          <w:b/>
          <w:cs/>
        </w:rPr>
        <w:t>कर्मियों</w:t>
      </w:r>
      <w:r w:rsidR="00017159" w:rsidRPr="00CF76AB">
        <w:rPr>
          <w:rFonts w:asciiTheme="majorBidi" w:hAnsiTheme="majorBidi" w:cstheme="majorBidi"/>
          <w:b/>
          <w:cs/>
        </w:rPr>
        <w:t xml:space="preserve"> </w:t>
      </w:r>
      <w:r w:rsidR="00017159" w:rsidRPr="00CF76AB">
        <w:rPr>
          <w:rFonts w:ascii="Nirmala UI" w:hAnsi="Nirmala UI" w:cs="Nirmala UI" w:hint="cs"/>
          <w:b/>
          <w:cs/>
        </w:rPr>
        <w:t>के</w:t>
      </w:r>
      <w:r w:rsidR="00017159" w:rsidRPr="00CF76AB">
        <w:rPr>
          <w:rFonts w:asciiTheme="majorBidi" w:hAnsiTheme="majorBidi" w:cstheme="majorBidi"/>
          <w:b/>
          <w:cs/>
        </w:rPr>
        <w:t xml:space="preserve"> </w:t>
      </w:r>
      <w:r w:rsidR="00017159" w:rsidRPr="00CF76AB">
        <w:rPr>
          <w:rFonts w:ascii="Nirmala UI" w:hAnsi="Nirmala UI" w:cs="Nirmala UI" w:hint="cs"/>
          <w:b/>
          <w:cs/>
        </w:rPr>
        <w:t>प्रशिक्षण</w:t>
      </w:r>
      <w:r w:rsidR="00017159" w:rsidRPr="00CF76AB">
        <w:rPr>
          <w:rFonts w:asciiTheme="majorBidi" w:hAnsiTheme="majorBidi" w:cstheme="majorBidi"/>
          <w:b/>
          <w:cs/>
        </w:rPr>
        <w:t xml:space="preserve"> </w:t>
      </w:r>
      <w:r w:rsidR="00017159" w:rsidRPr="00CF76AB">
        <w:rPr>
          <w:rFonts w:ascii="Nirmala UI" w:hAnsi="Nirmala UI" w:cs="Nirmala UI" w:hint="cs"/>
          <w:b/>
          <w:cs/>
        </w:rPr>
        <w:t>का</w:t>
      </w:r>
      <w:r w:rsidR="00017159" w:rsidRPr="00CF76AB">
        <w:rPr>
          <w:rFonts w:asciiTheme="majorBidi" w:hAnsiTheme="majorBidi" w:cstheme="majorBidi"/>
          <w:b/>
          <w:cs/>
        </w:rPr>
        <w:t xml:space="preserve"> </w:t>
      </w:r>
      <w:r w:rsidR="00017159" w:rsidRPr="00CF76AB">
        <w:rPr>
          <w:rFonts w:ascii="Nirmala UI" w:hAnsi="Nirmala UI" w:cs="Nirmala UI" w:hint="cs"/>
          <w:b/>
          <w:cs/>
        </w:rPr>
        <w:t>पता</w:t>
      </w:r>
      <w:r w:rsidR="00017159" w:rsidRPr="00CF76AB">
        <w:rPr>
          <w:rFonts w:asciiTheme="majorBidi" w:hAnsiTheme="majorBidi" w:cstheme="majorBidi"/>
          <w:b/>
          <w:cs/>
        </w:rPr>
        <w:t xml:space="preserve"> </w:t>
      </w:r>
      <w:r w:rsidR="00017159" w:rsidRPr="00CF76AB">
        <w:rPr>
          <w:rFonts w:ascii="Nirmala UI" w:hAnsi="Nirmala UI" w:cs="Nirmala UI" w:hint="cs"/>
          <w:b/>
          <w:cs/>
        </w:rPr>
        <w:t>लगाया</w:t>
      </w:r>
      <w:r w:rsidR="00017159" w:rsidRPr="00CF76AB">
        <w:rPr>
          <w:rFonts w:asciiTheme="majorBidi" w:hAnsiTheme="majorBidi" w:cstheme="majorBidi"/>
          <w:b/>
          <w:cs/>
        </w:rPr>
        <w:t xml:space="preserve"> </w:t>
      </w:r>
      <w:r w:rsidR="00017159" w:rsidRPr="00CF76AB">
        <w:rPr>
          <w:rFonts w:ascii="Nirmala UI" w:hAnsi="Nirmala UI" w:cs="Nirmala UI" w:hint="cs"/>
          <w:b/>
          <w:cs/>
        </w:rPr>
        <w:t>जाना</w:t>
      </w:r>
      <w:r w:rsidR="00017159" w:rsidRPr="00CF76AB">
        <w:rPr>
          <w:rFonts w:asciiTheme="majorBidi" w:hAnsiTheme="majorBidi" w:cstheme="majorBidi"/>
          <w:b/>
          <w:cs/>
        </w:rPr>
        <w:t xml:space="preserve"> </w:t>
      </w:r>
      <w:r w:rsidR="00017159" w:rsidRPr="00CF76AB">
        <w:rPr>
          <w:rFonts w:ascii="Nirmala UI" w:hAnsi="Nirmala UI" w:cs="Nirmala UI" w:hint="cs"/>
          <w:b/>
          <w:cs/>
        </w:rPr>
        <w:t>चाहिए।</w:t>
      </w:r>
      <w:r w:rsidR="00E11331" w:rsidRPr="00CF76AB">
        <w:rPr>
          <w:rFonts w:asciiTheme="majorBidi" w:hAnsiTheme="majorBidi" w:cstheme="majorBidi"/>
          <w:b/>
          <w:cs/>
        </w:rPr>
        <w:t xml:space="preserve"> </w:t>
      </w:r>
    </w:p>
    <w:p w14:paraId="05BFB53F" w14:textId="26945CC8" w:rsidR="00017159" w:rsidRPr="00CF76AB" w:rsidRDefault="00247D15" w:rsidP="00CF76AB">
      <w:pPr>
        <w:pStyle w:val="BodyText"/>
        <w:ind w:left="2160" w:right="-1" w:hanging="884"/>
        <w:jc w:val="both"/>
        <w:rPr>
          <w:rFonts w:asciiTheme="majorBidi" w:hAnsiTheme="majorBidi" w:cstheme="majorBidi"/>
          <w:b/>
        </w:rPr>
      </w:pPr>
      <w:r w:rsidRPr="00CF76AB">
        <w:rPr>
          <w:rFonts w:asciiTheme="majorBidi" w:hAnsiTheme="majorBidi" w:cstheme="majorBidi"/>
          <w:b/>
          <w:cs/>
        </w:rPr>
        <w:t xml:space="preserve">5.19.2 </w:t>
      </w:r>
      <w:r w:rsidRPr="00CF76AB">
        <w:rPr>
          <w:rFonts w:asciiTheme="majorBidi" w:hAnsiTheme="majorBidi" w:cstheme="majorBidi"/>
          <w:b/>
          <w:cs/>
        </w:rPr>
        <w:tab/>
      </w:r>
      <w:r w:rsidR="00017159" w:rsidRPr="00CF76AB">
        <w:rPr>
          <w:rFonts w:ascii="Nirmala UI" w:hAnsi="Nirmala UI" w:cs="Nirmala UI" w:hint="cs"/>
          <w:b/>
          <w:cs/>
        </w:rPr>
        <w:t>निम्नलिखित</w:t>
      </w:r>
      <w:r w:rsidR="00017159" w:rsidRPr="00CF76AB">
        <w:rPr>
          <w:rFonts w:asciiTheme="majorBidi" w:hAnsiTheme="majorBidi" w:cstheme="majorBidi"/>
          <w:b/>
          <w:cs/>
        </w:rPr>
        <w:t xml:space="preserve"> </w:t>
      </w:r>
      <w:r w:rsidR="00017159" w:rsidRPr="00CF76AB">
        <w:rPr>
          <w:rFonts w:ascii="Nirmala UI" w:hAnsi="Nirmala UI" w:cs="Nirmala UI" w:hint="cs"/>
          <w:b/>
          <w:cs/>
        </w:rPr>
        <w:t>न्यूनतम</w:t>
      </w:r>
      <w:r w:rsidR="00017159" w:rsidRPr="00CF76AB">
        <w:rPr>
          <w:rFonts w:asciiTheme="majorBidi" w:hAnsiTheme="majorBidi" w:cstheme="majorBidi"/>
          <w:b/>
          <w:cs/>
        </w:rPr>
        <w:t xml:space="preserve"> </w:t>
      </w:r>
      <w:r w:rsidR="00017159" w:rsidRPr="00CF76AB">
        <w:rPr>
          <w:rFonts w:ascii="Nirmala UI" w:hAnsi="Nirmala UI" w:cs="Nirmala UI" w:hint="cs"/>
          <w:b/>
          <w:cs/>
        </w:rPr>
        <w:t>प्रशिक्षण</w:t>
      </w:r>
      <w:r w:rsidR="00017159" w:rsidRPr="00CF76AB">
        <w:rPr>
          <w:rFonts w:asciiTheme="majorBidi" w:hAnsiTheme="majorBidi" w:cstheme="majorBidi"/>
          <w:b/>
          <w:cs/>
        </w:rPr>
        <w:t xml:space="preserve"> </w:t>
      </w:r>
      <w:r w:rsidR="00017159" w:rsidRPr="00CF76AB">
        <w:rPr>
          <w:rFonts w:ascii="Nirmala UI" w:hAnsi="Nirmala UI" w:cs="Nirmala UI" w:hint="cs"/>
          <w:b/>
          <w:cs/>
        </w:rPr>
        <w:t>सुविधाओं</w:t>
      </w:r>
      <w:r w:rsidR="00017159" w:rsidRPr="00CF76AB">
        <w:rPr>
          <w:rFonts w:asciiTheme="majorBidi" w:hAnsiTheme="majorBidi" w:cstheme="majorBidi"/>
          <w:b/>
          <w:cs/>
        </w:rPr>
        <w:t xml:space="preserve"> </w:t>
      </w:r>
      <w:r w:rsidR="00017159" w:rsidRPr="00CF76AB">
        <w:rPr>
          <w:rFonts w:ascii="Nirmala UI" w:hAnsi="Nirmala UI" w:cs="Nirmala UI" w:hint="cs"/>
          <w:b/>
          <w:cs/>
        </w:rPr>
        <w:t>के</w:t>
      </w:r>
      <w:r w:rsidR="00017159" w:rsidRPr="00CF76AB">
        <w:rPr>
          <w:rFonts w:asciiTheme="majorBidi" w:hAnsiTheme="majorBidi" w:cstheme="majorBidi"/>
          <w:b/>
          <w:cs/>
        </w:rPr>
        <w:t xml:space="preserve"> </w:t>
      </w:r>
      <w:r w:rsidR="00017159" w:rsidRPr="00CF76AB">
        <w:rPr>
          <w:rFonts w:ascii="Nirmala UI" w:hAnsi="Nirmala UI" w:cs="Nirmala UI" w:hint="cs"/>
          <w:b/>
          <w:cs/>
        </w:rPr>
        <w:t>साथ</w:t>
      </w:r>
      <w:r w:rsidR="00017159" w:rsidRPr="00CF76AB">
        <w:rPr>
          <w:rFonts w:asciiTheme="majorBidi" w:hAnsiTheme="majorBidi" w:cstheme="majorBidi"/>
          <w:b/>
          <w:cs/>
        </w:rPr>
        <w:t xml:space="preserve"> </w:t>
      </w:r>
      <w:r w:rsidR="00017159" w:rsidRPr="00CF76AB">
        <w:rPr>
          <w:rFonts w:ascii="Nirmala UI" w:hAnsi="Nirmala UI" w:cs="Nirmala UI" w:hint="cs"/>
          <w:b/>
          <w:cs/>
        </w:rPr>
        <w:t>एक</w:t>
      </w:r>
      <w:r w:rsidR="00017159" w:rsidRPr="00CF76AB">
        <w:rPr>
          <w:rFonts w:asciiTheme="majorBidi" w:hAnsiTheme="majorBidi" w:cstheme="majorBidi"/>
          <w:b/>
          <w:cs/>
        </w:rPr>
        <w:t xml:space="preserve"> </w:t>
      </w:r>
      <w:r w:rsidR="00017159" w:rsidRPr="00CF76AB">
        <w:rPr>
          <w:rFonts w:ascii="Nirmala UI" w:hAnsi="Nirmala UI" w:cs="Nirmala UI" w:hint="cs"/>
          <w:b/>
          <w:cs/>
        </w:rPr>
        <w:t>अग्नि</w:t>
      </w:r>
      <w:r w:rsidR="00017159" w:rsidRPr="00CF76AB">
        <w:rPr>
          <w:rFonts w:asciiTheme="majorBidi" w:hAnsiTheme="majorBidi" w:cstheme="majorBidi"/>
          <w:b/>
          <w:cs/>
        </w:rPr>
        <w:t xml:space="preserve"> </w:t>
      </w:r>
      <w:r w:rsidR="00017159" w:rsidRPr="00CF76AB">
        <w:rPr>
          <w:rFonts w:ascii="Nirmala UI" w:hAnsi="Nirmala UI" w:cs="Nirmala UI" w:hint="cs"/>
          <w:b/>
          <w:cs/>
        </w:rPr>
        <w:t>प्रशिक्षण</w:t>
      </w:r>
      <w:r w:rsidR="00017159" w:rsidRPr="00CF76AB">
        <w:rPr>
          <w:rFonts w:asciiTheme="majorBidi" w:hAnsiTheme="majorBidi" w:cstheme="majorBidi"/>
          <w:b/>
          <w:cs/>
        </w:rPr>
        <w:t xml:space="preserve"> </w:t>
      </w:r>
      <w:r w:rsidR="005166D1" w:rsidRPr="00CF76AB">
        <w:rPr>
          <w:rFonts w:ascii="Nirmala UI" w:hAnsi="Nirmala UI" w:cs="Nirmala UI" w:hint="cs"/>
          <w:b/>
          <w:cs/>
        </w:rPr>
        <w:t>ग्राउंड</w:t>
      </w:r>
      <w:r w:rsidR="005166D1" w:rsidRPr="00CF76AB">
        <w:rPr>
          <w:rFonts w:asciiTheme="majorBidi" w:hAnsiTheme="majorBidi" w:cstheme="majorBidi"/>
          <w:b/>
          <w:cs/>
        </w:rPr>
        <w:t xml:space="preserve"> </w:t>
      </w:r>
      <w:r w:rsidR="00017159" w:rsidRPr="00CF76AB">
        <w:rPr>
          <w:rFonts w:ascii="Nirmala UI" w:hAnsi="Nirmala UI" w:cs="Nirmala UI" w:hint="cs"/>
          <w:b/>
          <w:cs/>
        </w:rPr>
        <w:t>स्थापित</w:t>
      </w:r>
      <w:r w:rsidR="00017159" w:rsidRPr="00CF76AB">
        <w:rPr>
          <w:rFonts w:asciiTheme="majorBidi" w:hAnsiTheme="majorBidi" w:cstheme="majorBidi"/>
          <w:b/>
          <w:cs/>
        </w:rPr>
        <w:t xml:space="preserve"> </w:t>
      </w:r>
      <w:r w:rsidR="00017159" w:rsidRPr="00CF76AB">
        <w:rPr>
          <w:rFonts w:ascii="Nirmala UI" w:hAnsi="Nirmala UI" w:cs="Nirmala UI" w:hint="cs"/>
          <w:b/>
          <w:cs/>
        </w:rPr>
        <w:t>किया</w:t>
      </w:r>
      <w:r w:rsidR="00017159" w:rsidRPr="00CF76AB">
        <w:rPr>
          <w:rFonts w:asciiTheme="majorBidi" w:hAnsiTheme="majorBidi" w:cstheme="majorBidi"/>
          <w:b/>
          <w:cs/>
        </w:rPr>
        <w:t xml:space="preserve"> </w:t>
      </w:r>
      <w:r w:rsidR="00017159" w:rsidRPr="00CF76AB">
        <w:rPr>
          <w:rFonts w:ascii="Nirmala UI" w:hAnsi="Nirmala UI" w:cs="Nirmala UI" w:hint="cs"/>
          <w:b/>
          <w:cs/>
        </w:rPr>
        <w:t>जाना</w:t>
      </w:r>
      <w:r w:rsidR="00017159" w:rsidRPr="00CF76AB">
        <w:rPr>
          <w:rFonts w:asciiTheme="majorBidi" w:hAnsiTheme="majorBidi" w:cstheme="majorBidi"/>
          <w:b/>
          <w:cs/>
        </w:rPr>
        <w:t xml:space="preserve"> </w:t>
      </w:r>
      <w:r w:rsidR="00017159" w:rsidRPr="00CF76AB">
        <w:rPr>
          <w:rFonts w:ascii="Nirmala UI" w:hAnsi="Nirmala UI" w:cs="Nirmala UI" w:hint="cs"/>
          <w:b/>
          <w:cs/>
        </w:rPr>
        <w:t>चाहिए</w:t>
      </w:r>
      <w:r w:rsidR="00EF656C" w:rsidRPr="00CF76AB">
        <w:rPr>
          <w:rFonts w:asciiTheme="majorBidi" w:hAnsiTheme="majorBidi" w:cstheme="majorBidi"/>
          <w:b/>
          <w:cs/>
        </w:rPr>
        <w:t xml:space="preserve"> </w:t>
      </w:r>
      <w:r w:rsidR="0008547B" w:rsidRPr="00CF76AB">
        <w:rPr>
          <w:rFonts w:asciiTheme="majorBidi" w:hAnsiTheme="majorBidi" w:cstheme="majorBidi"/>
          <w:b/>
        </w:rPr>
        <w:t>;</w:t>
      </w:r>
      <w:r w:rsidR="0008547B" w:rsidRPr="00CF76AB">
        <w:rPr>
          <w:rFonts w:ascii="Nirmala UI" w:hAnsi="Nirmala UI" w:cs="Nirmala UI" w:hint="cs"/>
          <w:b/>
          <w:cs/>
        </w:rPr>
        <w:t>अर्थात्</w:t>
      </w:r>
      <w:r w:rsidR="0008547B" w:rsidRPr="00CF76AB">
        <w:rPr>
          <w:rFonts w:asciiTheme="majorBidi" w:hAnsiTheme="majorBidi" w:cstheme="majorBidi"/>
          <w:b/>
          <w:cs/>
        </w:rPr>
        <w:t>:-</w:t>
      </w:r>
    </w:p>
    <w:p w14:paraId="2698D88D" w14:textId="77777777" w:rsidR="00017159" w:rsidRPr="00CF76AB" w:rsidRDefault="00017159" w:rsidP="001E291B">
      <w:pPr>
        <w:pStyle w:val="BodyText"/>
        <w:numPr>
          <w:ilvl w:val="0"/>
          <w:numId w:val="80"/>
        </w:numPr>
        <w:ind w:right="-1" w:hanging="720"/>
        <w:jc w:val="both"/>
        <w:rPr>
          <w:rFonts w:asciiTheme="majorBidi" w:hAnsiTheme="majorBidi" w:cstheme="majorBidi"/>
          <w:b/>
        </w:rPr>
      </w:pPr>
      <w:r w:rsidRPr="00CF76AB">
        <w:rPr>
          <w:rFonts w:ascii="Nirmala UI" w:hAnsi="Nirmala UI" w:cs="Nirmala UI" w:hint="cs"/>
          <w:b/>
          <w:cs/>
        </w:rPr>
        <w:t>ट्रेंच</w:t>
      </w:r>
      <w:r w:rsidRPr="00CF76AB">
        <w:rPr>
          <w:rFonts w:asciiTheme="majorBidi" w:hAnsiTheme="majorBidi" w:cstheme="majorBidi"/>
          <w:b/>
          <w:cs/>
        </w:rPr>
        <w:t xml:space="preserve"> </w:t>
      </w:r>
      <w:r w:rsidRPr="00CF76AB">
        <w:rPr>
          <w:rFonts w:ascii="Nirmala UI" w:hAnsi="Nirmala UI" w:cs="Nirmala UI" w:hint="cs"/>
          <w:b/>
          <w:cs/>
        </w:rPr>
        <w:t>फायर</w:t>
      </w:r>
      <w:r w:rsidRPr="00CF76AB">
        <w:rPr>
          <w:rFonts w:asciiTheme="majorBidi" w:hAnsiTheme="majorBidi" w:cstheme="majorBidi"/>
          <w:b/>
          <w:cs/>
        </w:rPr>
        <w:t xml:space="preserve"> </w:t>
      </w:r>
      <w:r w:rsidRPr="00CF76AB">
        <w:rPr>
          <w:rFonts w:ascii="Nirmala UI" w:hAnsi="Nirmala UI" w:cs="Nirmala UI" w:hint="cs"/>
          <w:b/>
          <w:cs/>
        </w:rPr>
        <w:t>सिमुलेशन</w:t>
      </w:r>
      <w:r w:rsidRPr="00CF76AB">
        <w:rPr>
          <w:rFonts w:asciiTheme="majorBidi" w:hAnsiTheme="majorBidi" w:cstheme="majorBidi"/>
          <w:b/>
          <w:cs/>
        </w:rPr>
        <w:t xml:space="preserve"> </w:t>
      </w:r>
      <w:r w:rsidRPr="00CF76AB">
        <w:rPr>
          <w:rFonts w:ascii="Nirmala UI" w:hAnsi="Nirmala UI" w:cs="Nirmala UI" w:hint="cs"/>
          <w:b/>
          <w:cs/>
        </w:rPr>
        <w:t>सुविधाएं</w:t>
      </w:r>
    </w:p>
    <w:p w14:paraId="50B86892" w14:textId="77777777" w:rsidR="00017159" w:rsidRPr="00CF76AB" w:rsidRDefault="00017159" w:rsidP="001E291B">
      <w:pPr>
        <w:pStyle w:val="BodyText"/>
        <w:numPr>
          <w:ilvl w:val="0"/>
          <w:numId w:val="80"/>
        </w:numPr>
        <w:ind w:right="-1" w:hanging="720"/>
        <w:jc w:val="both"/>
        <w:rPr>
          <w:rFonts w:asciiTheme="majorBidi" w:hAnsiTheme="majorBidi" w:cstheme="majorBidi"/>
          <w:b/>
        </w:rPr>
      </w:pPr>
      <w:r w:rsidRPr="00CF76AB">
        <w:rPr>
          <w:rFonts w:ascii="Nirmala UI" w:hAnsi="Nirmala UI" w:cs="Nirmala UI" w:hint="cs"/>
          <w:b/>
          <w:cs/>
        </w:rPr>
        <w:t>एक</w:t>
      </w:r>
      <w:r w:rsidRPr="00CF76AB">
        <w:rPr>
          <w:rFonts w:asciiTheme="majorBidi" w:hAnsiTheme="majorBidi" w:cstheme="majorBidi"/>
          <w:b/>
          <w:cs/>
        </w:rPr>
        <w:t xml:space="preserve"> </w:t>
      </w:r>
      <w:r w:rsidR="005166D1" w:rsidRPr="00CF76AB">
        <w:rPr>
          <w:rFonts w:ascii="Nirmala UI" w:hAnsi="Nirmala UI" w:cs="Nirmala UI" w:hint="cs"/>
          <w:b/>
          <w:cs/>
        </w:rPr>
        <w:t>छोटी</w:t>
      </w:r>
      <w:r w:rsidRPr="00CF76AB">
        <w:rPr>
          <w:rFonts w:asciiTheme="majorBidi" w:hAnsiTheme="majorBidi" w:cstheme="majorBidi"/>
          <w:b/>
          <w:cs/>
        </w:rPr>
        <w:t xml:space="preserve"> </w:t>
      </w:r>
      <w:r w:rsidRPr="00CF76AB">
        <w:rPr>
          <w:rFonts w:ascii="Nirmala UI" w:hAnsi="Nirmala UI" w:cs="Nirmala UI" w:hint="cs"/>
          <w:b/>
          <w:cs/>
        </w:rPr>
        <w:t>ओपन</w:t>
      </w:r>
      <w:r w:rsidRPr="00CF76AB">
        <w:rPr>
          <w:rFonts w:asciiTheme="majorBidi" w:hAnsiTheme="majorBidi" w:cstheme="majorBidi"/>
          <w:b/>
          <w:cs/>
        </w:rPr>
        <w:t xml:space="preserve"> </w:t>
      </w:r>
      <w:r w:rsidRPr="00CF76AB">
        <w:rPr>
          <w:rFonts w:ascii="Nirmala UI" w:hAnsi="Nirmala UI" w:cs="Nirmala UI" w:hint="cs"/>
          <w:b/>
          <w:cs/>
        </w:rPr>
        <w:t>टॉप</w:t>
      </w:r>
      <w:r w:rsidRPr="00CF76AB">
        <w:rPr>
          <w:rFonts w:asciiTheme="majorBidi" w:hAnsiTheme="majorBidi" w:cstheme="majorBidi"/>
          <w:b/>
          <w:cs/>
        </w:rPr>
        <w:t xml:space="preserve"> </w:t>
      </w:r>
      <w:r w:rsidRPr="00CF76AB">
        <w:rPr>
          <w:rFonts w:ascii="Nirmala UI" w:hAnsi="Nirmala UI" w:cs="Nirmala UI" w:hint="cs"/>
          <w:b/>
          <w:cs/>
        </w:rPr>
        <w:t>टैंक</w:t>
      </w:r>
      <w:r w:rsidRPr="00CF76AB">
        <w:rPr>
          <w:rFonts w:asciiTheme="majorBidi" w:hAnsiTheme="majorBidi" w:cstheme="majorBidi"/>
          <w:b/>
          <w:cs/>
        </w:rPr>
        <w:t xml:space="preserve"> </w:t>
      </w:r>
      <w:r w:rsidRPr="00CF76AB">
        <w:rPr>
          <w:rFonts w:ascii="Nirmala UI" w:hAnsi="Nirmala UI" w:cs="Nirmala UI" w:hint="cs"/>
          <w:b/>
          <w:cs/>
        </w:rPr>
        <w:t>फायर</w:t>
      </w:r>
      <w:r w:rsidRPr="00CF76AB">
        <w:rPr>
          <w:rFonts w:asciiTheme="majorBidi" w:hAnsiTheme="majorBidi" w:cstheme="majorBidi"/>
          <w:b/>
          <w:cs/>
        </w:rPr>
        <w:t xml:space="preserve"> </w:t>
      </w:r>
      <w:r w:rsidRPr="00CF76AB">
        <w:rPr>
          <w:rFonts w:ascii="Nirmala UI" w:hAnsi="Nirmala UI" w:cs="Nirmala UI" w:hint="cs"/>
          <w:b/>
          <w:cs/>
        </w:rPr>
        <w:t>सिमुलेशन</w:t>
      </w:r>
      <w:r w:rsidRPr="00CF76AB">
        <w:rPr>
          <w:rFonts w:asciiTheme="majorBidi" w:hAnsiTheme="majorBidi" w:cstheme="majorBidi"/>
          <w:b/>
          <w:cs/>
        </w:rPr>
        <w:t xml:space="preserve"> </w:t>
      </w:r>
      <w:r w:rsidRPr="00CF76AB">
        <w:rPr>
          <w:rFonts w:ascii="Nirmala UI" w:hAnsi="Nirmala UI" w:cs="Nirmala UI" w:hint="cs"/>
          <w:b/>
          <w:cs/>
        </w:rPr>
        <w:t>सुविधा</w:t>
      </w:r>
    </w:p>
    <w:p w14:paraId="4D909097" w14:textId="77777777" w:rsidR="00017159" w:rsidRPr="00CF76AB" w:rsidRDefault="00017159" w:rsidP="001E291B">
      <w:pPr>
        <w:pStyle w:val="BodyText"/>
        <w:numPr>
          <w:ilvl w:val="0"/>
          <w:numId w:val="80"/>
        </w:numPr>
        <w:ind w:right="-1" w:hanging="720"/>
        <w:jc w:val="both"/>
        <w:rPr>
          <w:rFonts w:asciiTheme="majorBidi" w:hAnsiTheme="majorBidi" w:cstheme="majorBidi"/>
          <w:b/>
        </w:rPr>
      </w:pPr>
      <w:r w:rsidRPr="00CF76AB">
        <w:rPr>
          <w:rFonts w:ascii="Nirmala UI" w:hAnsi="Nirmala UI" w:cs="Nirmala UI" w:hint="cs"/>
          <w:b/>
          <w:cs/>
        </w:rPr>
        <w:t>पैन</w:t>
      </w:r>
      <w:r w:rsidRPr="00CF76AB">
        <w:rPr>
          <w:rFonts w:asciiTheme="majorBidi" w:hAnsiTheme="majorBidi" w:cstheme="majorBidi"/>
          <w:b/>
          <w:cs/>
        </w:rPr>
        <w:t xml:space="preserve"> </w:t>
      </w:r>
      <w:r w:rsidRPr="00CF76AB">
        <w:rPr>
          <w:rFonts w:ascii="Nirmala UI" w:hAnsi="Nirmala UI" w:cs="Nirmala UI" w:hint="cs"/>
          <w:b/>
          <w:cs/>
        </w:rPr>
        <w:t>फायर</w:t>
      </w:r>
      <w:r w:rsidRPr="00CF76AB">
        <w:rPr>
          <w:rFonts w:asciiTheme="majorBidi" w:hAnsiTheme="majorBidi" w:cstheme="majorBidi"/>
          <w:b/>
          <w:cs/>
        </w:rPr>
        <w:t xml:space="preserve"> </w:t>
      </w:r>
      <w:r w:rsidRPr="00CF76AB">
        <w:rPr>
          <w:rFonts w:ascii="Nirmala UI" w:hAnsi="Nirmala UI" w:cs="Nirmala UI" w:hint="cs"/>
          <w:b/>
          <w:cs/>
        </w:rPr>
        <w:t>सिमुलेशन</w:t>
      </w:r>
      <w:r w:rsidRPr="00CF76AB">
        <w:rPr>
          <w:rFonts w:asciiTheme="majorBidi" w:hAnsiTheme="majorBidi" w:cstheme="majorBidi"/>
          <w:b/>
          <w:cs/>
        </w:rPr>
        <w:t xml:space="preserve"> </w:t>
      </w:r>
      <w:r w:rsidRPr="00CF76AB">
        <w:rPr>
          <w:rFonts w:ascii="Nirmala UI" w:hAnsi="Nirmala UI" w:cs="Nirmala UI" w:hint="cs"/>
          <w:b/>
          <w:cs/>
        </w:rPr>
        <w:t>सुविधा।</w:t>
      </w:r>
    </w:p>
    <w:p w14:paraId="3E07CBBE" w14:textId="35F80E26" w:rsidR="00017159" w:rsidRPr="00CF76AB" w:rsidRDefault="00017159" w:rsidP="001E291B">
      <w:pPr>
        <w:pStyle w:val="BodyText"/>
        <w:numPr>
          <w:ilvl w:val="0"/>
          <w:numId w:val="80"/>
        </w:numPr>
        <w:ind w:right="-1" w:hanging="720"/>
        <w:jc w:val="both"/>
        <w:rPr>
          <w:rFonts w:asciiTheme="majorBidi" w:hAnsiTheme="majorBidi" w:cstheme="majorBidi"/>
          <w:b/>
        </w:rPr>
      </w:pPr>
      <w:r w:rsidRPr="00CF76AB">
        <w:rPr>
          <w:rFonts w:ascii="Nirmala UI" w:hAnsi="Nirmala UI" w:cs="Nirmala UI" w:hint="cs"/>
          <w:b/>
          <w:cs/>
        </w:rPr>
        <w:t>पाइपलाइन</w:t>
      </w:r>
      <w:r w:rsidRPr="00CF76AB">
        <w:rPr>
          <w:rFonts w:asciiTheme="majorBidi" w:hAnsiTheme="majorBidi" w:cstheme="majorBidi"/>
          <w:b/>
          <w:cs/>
        </w:rPr>
        <w:t xml:space="preserve"> </w:t>
      </w:r>
      <w:r w:rsidR="005166D1" w:rsidRPr="00CF76AB">
        <w:rPr>
          <w:rFonts w:ascii="Nirmala UI" w:hAnsi="Nirmala UI" w:cs="Nirmala UI" w:hint="cs"/>
          <w:b/>
          <w:cs/>
        </w:rPr>
        <w:t>फ्लेंज</w:t>
      </w:r>
      <w:r w:rsidR="005166D1" w:rsidRPr="00CF76AB">
        <w:rPr>
          <w:rFonts w:asciiTheme="majorBidi" w:hAnsiTheme="majorBidi" w:cstheme="majorBidi"/>
          <w:b/>
          <w:cs/>
        </w:rPr>
        <w:t xml:space="preserve"> </w:t>
      </w:r>
      <w:r w:rsidRPr="00CF76AB">
        <w:rPr>
          <w:rFonts w:ascii="Nirmala UI" w:hAnsi="Nirmala UI" w:cs="Nirmala UI" w:hint="cs"/>
          <w:b/>
          <w:cs/>
        </w:rPr>
        <w:t>रिसाव</w:t>
      </w:r>
      <w:r w:rsidRPr="00CF76AB">
        <w:rPr>
          <w:rFonts w:asciiTheme="majorBidi" w:hAnsiTheme="majorBidi" w:cstheme="majorBidi"/>
          <w:b/>
          <w:cs/>
        </w:rPr>
        <w:t xml:space="preserve"> </w:t>
      </w:r>
      <w:r w:rsidR="005166D1" w:rsidRPr="00CF76AB">
        <w:rPr>
          <w:rFonts w:ascii="Nirmala UI" w:hAnsi="Nirmala UI" w:cs="Nirmala UI" w:hint="cs"/>
          <w:b/>
          <w:cs/>
        </w:rPr>
        <w:t>फायर</w:t>
      </w:r>
      <w:r w:rsidR="005166D1" w:rsidRPr="00CF76AB">
        <w:rPr>
          <w:rFonts w:asciiTheme="majorBidi" w:hAnsiTheme="majorBidi" w:cstheme="majorBidi"/>
          <w:b/>
          <w:cs/>
        </w:rPr>
        <w:t xml:space="preserve"> </w:t>
      </w:r>
      <w:r w:rsidRPr="00CF76AB">
        <w:rPr>
          <w:rFonts w:ascii="Nirmala UI" w:hAnsi="Nirmala UI" w:cs="Nirmala UI" w:hint="cs"/>
          <w:b/>
          <w:cs/>
        </w:rPr>
        <w:t>सिमुलेशन</w:t>
      </w:r>
      <w:r w:rsidRPr="00CF76AB">
        <w:rPr>
          <w:rFonts w:asciiTheme="majorBidi" w:hAnsiTheme="majorBidi" w:cstheme="majorBidi"/>
          <w:b/>
          <w:cs/>
        </w:rPr>
        <w:t xml:space="preserve"> </w:t>
      </w:r>
      <w:r w:rsidRPr="00CF76AB">
        <w:rPr>
          <w:rFonts w:ascii="Nirmala UI" w:hAnsi="Nirmala UI" w:cs="Nirmala UI" w:hint="cs"/>
          <w:b/>
          <w:cs/>
        </w:rPr>
        <w:t>सुविधा</w:t>
      </w:r>
      <w:r w:rsidR="00EF656C" w:rsidRPr="00CF76AB">
        <w:rPr>
          <w:rFonts w:asciiTheme="majorBidi" w:hAnsiTheme="majorBidi" w:cstheme="majorBidi"/>
          <w:b/>
        </w:rPr>
        <w:t>;</w:t>
      </w:r>
      <w:r w:rsidR="00EF656C" w:rsidRPr="00CF76AB">
        <w:rPr>
          <w:rFonts w:ascii="Nirmala UI" w:hAnsi="Nirmala UI" w:cs="Nirmala UI" w:hint="cs"/>
          <w:b/>
          <w:cs/>
        </w:rPr>
        <w:t>और</w:t>
      </w:r>
    </w:p>
    <w:p w14:paraId="4C201E86" w14:textId="77777777" w:rsidR="00017159" w:rsidRPr="00CF76AB" w:rsidRDefault="00017159" w:rsidP="001E291B">
      <w:pPr>
        <w:pStyle w:val="BodyText"/>
        <w:numPr>
          <w:ilvl w:val="0"/>
          <w:numId w:val="80"/>
        </w:numPr>
        <w:ind w:right="-1" w:hanging="720"/>
        <w:jc w:val="both"/>
        <w:rPr>
          <w:rFonts w:asciiTheme="majorBidi" w:hAnsiTheme="majorBidi" w:cstheme="majorBidi"/>
          <w:b/>
        </w:rPr>
      </w:pPr>
      <w:r w:rsidRPr="00CF76AB">
        <w:rPr>
          <w:rFonts w:ascii="Nirmala UI" w:hAnsi="Nirmala UI" w:cs="Nirmala UI" w:hint="cs"/>
          <w:b/>
          <w:cs/>
        </w:rPr>
        <w:t>श्वास</w:t>
      </w:r>
      <w:r w:rsidRPr="00CF76AB">
        <w:rPr>
          <w:rFonts w:asciiTheme="majorBidi" w:hAnsiTheme="majorBidi" w:cstheme="majorBidi"/>
          <w:b/>
          <w:cs/>
        </w:rPr>
        <w:t xml:space="preserve"> </w:t>
      </w:r>
      <w:r w:rsidRPr="00CF76AB">
        <w:rPr>
          <w:rFonts w:ascii="Nirmala UI" w:hAnsi="Nirmala UI" w:cs="Nirmala UI" w:hint="cs"/>
          <w:b/>
          <w:cs/>
        </w:rPr>
        <w:t>उपकरण</w:t>
      </w:r>
      <w:r w:rsidRPr="00CF76AB">
        <w:rPr>
          <w:rFonts w:asciiTheme="majorBidi" w:hAnsiTheme="majorBidi" w:cstheme="majorBidi"/>
          <w:b/>
          <w:cs/>
        </w:rPr>
        <w:t xml:space="preserve"> </w:t>
      </w:r>
      <w:r w:rsidRPr="00CF76AB">
        <w:rPr>
          <w:rFonts w:ascii="Nirmala UI" w:hAnsi="Nirmala UI" w:cs="Nirmala UI" w:hint="cs"/>
          <w:b/>
          <w:cs/>
        </w:rPr>
        <w:t>ड्रिल</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एक</w:t>
      </w:r>
      <w:r w:rsidRPr="00CF76AB">
        <w:rPr>
          <w:rFonts w:asciiTheme="majorBidi" w:hAnsiTheme="majorBidi" w:cstheme="majorBidi"/>
          <w:b/>
          <w:cs/>
        </w:rPr>
        <w:t xml:space="preserve"> </w:t>
      </w:r>
      <w:r w:rsidR="005166D1" w:rsidRPr="00CF76AB">
        <w:rPr>
          <w:rFonts w:ascii="Nirmala UI" w:hAnsi="Nirmala UI" w:cs="Nirmala UI" w:hint="cs"/>
          <w:b/>
          <w:cs/>
        </w:rPr>
        <w:t>स्</w:t>
      </w:r>
      <w:r w:rsidR="005166D1" w:rsidRPr="00CF76AB">
        <w:rPr>
          <w:rFonts w:asciiTheme="majorBidi" w:hAnsiTheme="majorBidi" w:cstheme="majorBidi"/>
          <w:b/>
          <w:cs/>
        </w:rPr>
        <w:t>‍</w:t>
      </w:r>
      <w:r w:rsidR="005166D1" w:rsidRPr="00CF76AB">
        <w:rPr>
          <w:rFonts w:ascii="Nirmala UI" w:hAnsi="Nirmala UI" w:cs="Nirmala UI" w:hint="cs"/>
          <w:b/>
          <w:cs/>
        </w:rPr>
        <w:t>मोक</w:t>
      </w:r>
      <w:r w:rsidR="005166D1" w:rsidRPr="00CF76AB">
        <w:rPr>
          <w:rFonts w:asciiTheme="majorBidi" w:hAnsiTheme="majorBidi" w:cstheme="majorBidi"/>
          <w:b/>
          <w:cs/>
        </w:rPr>
        <w:t xml:space="preserve"> </w:t>
      </w:r>
      <w:r w:rsidR="005166D1" w:rsidRPr="00CF76AB">
        <w:rPr>
          <w:rFonts w:ascii="Nirmala UI" w:hAnsi="Nirmala UI" w:cs="Nirmala UI" w:hint="cs"/>
          <w:b/>
          <w:cs/>
        </w:rPr>
        <w:t>चैम्</w:t>
      </w:r>
      <w:r w:rsidR="005166D1" w:rsidRPr="00CF76AB">
        <w:rPr>
          <w:rFonts w:asciiTheme="majorBidi" w:hAnsiTheme="majorBidi" w:cstheme="majorBidi"/>
          <w:b/>
          <w:cs/>
        </w:rPr>
        <w:t>‍</w:t>
      </w:r>
      <w:r w:rsidR="005166D1" w:rsidRPr="00CF76AB">
        <w:rPr>
          <w:rFonts w:ascii="Nirmala UI" w:hAnsi="Nirmala UI" w:cs="Nirmala UI" w:hint="cs"/>
          <w:b/>
          <w:cs/>
        </w:rPr>
        <w:t>बर</w:t>
      </w:r>
      <w:r w:rsidRPr="00CF76AB">
        <w:rPr>
          <w:rFonts w:ascii="Nirmala UI" w:hAnsi="Nirmala UI" w:cs="Nirmala UI" w:hint="cs"/>
          <w:b/>
          <w:cs/>
        </w:rPr>
        <w:t>।</w:t>
      </w:r>
    </w:p>
    <w:p w14:paraId="073FE71B" w14:textId="77777777" w:rsidR="00017159" w:rsidRPr="00CF76AB" w:rsidRDefault="00017159" w:rsidP="00CF76AB">
      <w:pPr>
        <w:pStyle w:val="BodyText"/>
        <w:ind w:left="1276" w:right="-1"/>
        <w:jc w:val="both"/>
        <w:rPr>
          <w:rFonts w:asciiTheme="majorBidi" w:hAnsiTheme="majorBidi" w:cstheme="majorBidi"/>
          <w:b/>
        </w:rPr>
      </w:pPr>
    </w:p>
    <w:p w14:paraId="3991A3EB" w14:textId="77777777" w:rsidR="00017159" w:rsidRPr="00CF76AB" w:rsidRDefault="00247D15" w:rsidP="00CF76AB">
      <w:pPr>
        <w:pStyle w:val="BodyText"/>
        <w:ind w:left="2160" w:right="-1" w:hanging="884"/>
        <w:jc w:val="both"/>
        <w:rPr>
          <w:rFonts w:asciiTheme="majorBidi" w:hAnsiTheme="majorBidi" w:cstheme="majorBidi"/>
          <w:b/>
        </w:rPr>
      </w:pPr>
      <w:r w:rsidRPr="00CF76AB">
        <w:rPr>
          <w:rFonts w:asciiTheme="majorBidi" w:hAnsiTheme="majorBidi" w:cstheme="majorBidi"/>
          <w:b/>
          <w:cs/>
        </w:rPr>
        <w:t xml:space="preserve">5.19.3 </w:t>
      </w:r>
      <w:r w:rsidRPr="00CF76AB">
        <w:rPr>
          <w:rFonts w:asciiTheme="majorBidi" w:hAnsiTheme="majorBidi" w:cstheme="majorBidi"/>
          <w:b/>
          <w:cs/>
        </w:rPr>
        <w:tab/>
      </w:r>
      <w:r w:rsidR="00017159" w:rsidRPr="00CF76AB">
        <w:rPr>
          <w:rFonts w:ascii="Nirmala UI" w:hAnsi="Nirmala UI" w:cs="Nirmala UI" w:hint="cs"/>
          <w:b/>
          <w:cs/>
        </w:rPr>
        <w:t>अग्नि</w:t>
      </w:r>
      <w:r w:rsidR="00017159" w:rsidRPr="00CF76AB">
        <w:rPr>
          <w:rFonts w:asciiTheme="majorBidi" w:hAnsiTheme="majorBidi" w:cstheme="majorBidi"/>
          <w:b/>
          <w:cs/>
        </w:rPr>
        <w:t xml:space="preserve"> </w:t>
      </w:r>
      <w:r w:rsidR="00017159" w:rsidRPr="00CF76AB">
        <w:rPr>
          <w:rFonts w:ascii="Nirmala UI" w:hAnsi="Nirmala UI" w:cs="Nirmala UI" w:hint="cs"/>
          <w:b/>
          <w:cs/>
        </w:rPr>
        <w:t>आपातकालीन</w:t>
      </w:r>
      <w:r w:rsidR="00017159" w:rsidRPr="00CF76AB">
        <w:rPr>
          <w:rFonts w:asciiTheme="majorBidi" w:hAnsiTheme="majorBidi" w:cstheme="majorBidi"/>
          <w:b/>
          <w:cs/>
        </w:rPr>
        <w:t xml:space="preserve"> </w:t>
      </w:r>
      <w:r w:rsidR="00017159" w:rsidRPr="00CF76AB">
        <w:rPr>
          <w:rFonts w:ascii="Nirmala UI" w:hAnsi="Nirmala UI" w:cs="Nirmala UI" w:hint="cs"/>
          <w:b/>
          <w:cs/>
        </w:rPr>
        <w:t>प्रक्रिया</w:t>
      </w:r>
      <w:r w:rsidR="00017159" w:rsidRPr="00CF76AB">
        <w:rPr>
          <w:rFonts w:asciiTheme="majorBidi" w:hAnsiTheme="majorBidi" w:cstheme="majorBidi"/>
          <w:b/>
          <w:cs/>
        </w:rPr>
        <w:t xml:space="preserve"> </w:t>
      </w:r>
      <w:r w:rsidR="00017159" w:rsidRPr="00CF76AB">
        <w:rPr>
          <w:rFonts w:ascii="Nirmala UI" w:hAnsi="Nirmala UI" w:cs="Nirmala UI" w:hint="cs"/>
          <w:b/>
          <w:cs/>
        </w:rPr>
        <w:t>का</w:t>
      </w:r>
      <w:r w:rsidR="00017159" w:rsidRPr="00CF76AB">
        <w:rPr>
          <w:rFonts w:asciiTheme="majorBidi" w:hAnsiTheme="majorBidi" w:cstheme="majorBidi"/>
          <w:b/>
          <w:cs/>
        </w:rPr>
        <w:t xml:space="preserve"> </w:t>
      </w:r>
      <w:r w:rsidR="00017159" w:rsidRPr="00CF76AB">
        <w:rPr>
          <w:rFonts w:ascii="Nirmala UI" w:hAnsi="Nirmala UI" w:cs="Nirmala UI" w:hint="cs"/>
          <w:b/>
          <w:cs/>
        </w:rPr>
        <w:t>पूर्वाभ्यास</w:t>
      </w:r>
      <w:r w:rsidR="00017159" w:rsidRPr="00CF76AB">
        <w:rPr>
          <w:rFonts w:asciiTheme="majorBidi" w:hAnsiTheme="majorBidi" w:cstheme="majorBidi"/>
          <w:b/>
          <w:cs/>
        </w:rPr>
        <w:t xml:space="preserve"> </w:t>
      </w:r>
      <w:r w:rsidR="00017159" w:rsidRPr="00CF76AB">
        <w:rPr>
          <w:rFonts w:ascii="Nirmala UI" w:hAnsi="Nirmala UI" w:cs="Nirmala UI" w:hint="cs"/>
          <w:b/>
          <w:cs/>
        </w:rPr>
        <w:t>करने</w:t>
      </w:r>
      <w:r w:rsidR="00017159" w:rsidRPr="00CF76AB">
        <w:rPr>
          <w:rFonts w:asciiTheme="majorBidi" w:hAnsiTheme="majorBidi" w:cstheme="majorBidi"/>
          <w:b/>
          <w:cs/>
        </w:rPr>
        <w:t xml:space="preserve"> </w:t>
      </w:r>
      <w:r w:rsidR="00017159" w:rsidRPr="00CF76AB">
        <w:rPr>
          <w:rFonts w:ascii="Nirmala UI" w:hAnsi="Nirmala UI" w:cs="Nirmala UI" w:hint="cs"/>
          <w:b/>
          <w:cs/>
        </w:rPr>
        <w:t>और</w:t>
      </w:r>
      <w:r w:rsidR="00017159" w:rsidRPr="00CF76AB">
        <w:rPr>
          <w:rFonts w:asciiTheme="majorBidi" w:hAnsiTheme="majorBidi" w:cstheme="majorBidi"/>
          <w:b/>
          <w:cs/>
        </w:rPr>
        <w:t xml:space="preserve"> </w:t>
      </w:r>
      <w:r w:rsidR="00017159" w:rsidRPr="00CF76AB">
        <w:rPr>
          <w:rFonts w:ascii="Nirmala UI" w:hAnsi="Nirmala UI" w:cs="Nirmala UI" w:hint="cs"/>
          <w:b/>
          <w:cs/>
        </w:rPr>
        <w:t>अग्निशमन</w:t>
      </w:r>
      <w:r w:rsidR="00017159" w:rsidRPr="00CF76AB">
        <w:rPr>
          <w:rFonts w:asciiTheme="majorBidi" w:hAnsiTheme="majorBidi" w:cstheme="majorBidi"/>
          <w:b/>
          <w:cs/>
        </w:rPr>
        <w:t xml:space="preserve"> </w:t>
      </w:r>
      <w:r w:rsidR="00017159" w:rsidRPr="00CF76AB">
        <w:rPr>
          <w:rFonts w:ascii="Nirmala UI" w:hAnsi="Nirmala UI" w:cs="Nirmala UI" w:hint="cs"/>
          <w:b/>
          <w:cs/>
        </w:rPr>
        <w:t>दल</w:t>
      </w:r>
      <w:r w:rsidR="00017159" w:rsidRPr="00CF76AB">
        <w:rPr>
          <w:rFonts w:asciiTheme="majorBidi" w:hAnsiTheme="majorBidi" w:cstheme="majorBidi"/>
          <w:b/>
          <w:cs/>
        </w:rPr>
        <w:t xml:space="preserve"> </w:t>
      </w:r>
      <w:r w:rsidR="00017159" w:rsidRPr="00CF76AB">
        <w:rPr>
          <w:rFonts w:ascii="Nirmala UI" w:hAnsi="Nirmala UI" w:cs="Nirmala UI" w:hint="cs"/>
          <w:b/>
          <w:cs/>
        </w:rPr>
        <w:t>को</w:t>
      </w:r>
      <w:r w:rsidR="00017159" w:rsidRPr="00CF76AB">
        <w:rPr>
          <w:rFonts w:asciiTheme="majorBidi" w:hAnsiTheme="majorBidi" w:cstheme="majorBidi"/>
          <w:b/>
          <w:cs/>
        </w:rPr>
        <w:t xml:space="preserve"> </w:t>
      </w:r>
      <w:r w:rsidR="00017159" w:rsidRPr="00CF76AB">
        <w:rPr>
          <w:rFonts w:ascii="Nirmala UI" w:hAnsi="Nirmala UI" w:cs="Nirmala UI" w:hint="cs"/>
          <w:b/>
          <w:cs/>
        </w:rPr>
        <w:t>प्रशिक्षित</w:t>
      </w:r>
      <w:r w:rsidR="00017159" w:rsidRPr="00CF76AB">
        <w:rPr>
          <w:rFonts w:asciiTheme="majorBidi" w:hAnsiTheme="majorBidi" w:cstheme="majorBidi"/>
          <w:b/>
          <w:cs/>
        </w:rPr>
        <w:t xml:space="preserve"> </w:t>
      </w:r>
      <w:r w:rsidR="00017159" w:rsidRPr="00CF76AB">
        <w:rPr>
          <w:rFonts w:ascii="Nirmala UI" w:hAnsi="Nirmala UI" w:cs="Nirmala UI" w:hint="cs"/>
          <w:b/>
          <w:cs/>
        </w:rPr>
        <w:t>और</w:t>
      </w:r>
      <w:r w:rsidR="00017159" w:rsidRPr="00CF76AB">
        <w:rPr>
          <w:rFonts w:asciiTheme="majorBidi" w:hAnsiTheme="majorBidi" w:cstheme="majorBidi"/>
          <w:b/>
          <w:cs/>
        </w:rPr>
        <w:t xml:space="preserve"> </w:t>
      </w:r>
      <w:r w:rsidR="00017159" w:rsidRPr="00CF76AB">
        <w:rPr>
          <w:rFonts w:ascii="Nirmala UI" w:hAnsi="Nirmala UI" w:cs="Nirmala UI" w:hint="cs"/>
          <w:b/>
          <w:cs/>
        </w:rPr>
        <w:t>सतर्क</w:t>
      </w:r>
      <w:r w:rsidR="00017159" w:rsidRPr="00CF76AB">
        <w:rPr>
          <w:rFonts w:asciiTheme="majorBidi" w:hAnsiTheme="majorBidi" w:cstheme="majorBidi"/>
          <w:b/>
          <w:cs/>
        </w:rPr>
        <w:t xml:space="preserve"> </w:t>
      </w:r>
      <w:r w:rsidR="00017159" w:rsidRPr="00CF76AB">
        <w:rPr>
          <w:rFonts w:ascii="Nirmala UI" w:hAnsi="Nirmala UI" w:cs="Nirmala UI" w:hint="cs"/>
          <w:b/>
          <w:cs/>
        </w:rPr>
        <w:t>रखने</w:t>
      </w:r>
      <w:r w:rsidR="00017159" w:rsidRPr="00CF76AB">
        <w:rPr>
          <w:rFonts w:asciiTheme="majorBidi" w:hAnsiTheme="majorBidi" w:cstheme="majorBidi"/>
          <w:b/>
          <w:cs/>
        </w:rPr>
        <w:t xml:space="preserve"> </w:t>
      </w:r>
      <w:r w:rsidR="00017159" w:rsidRPr="00CF76AB">
        <w:rPr>
          <w:rFonts w:ascii="Nirmala UI" w:hAnsi="Nirmala UI" w:cs="Nirmala UI" w:hint="cs"/>
          <w:b/>
          <w:cs/>
        </w:rPr>
        <w:t>और</w:t>
      </w:r>
      <w:r w:rsidR="00017159" w:rsidRPr="00CF76AB">
        <w:rPr>
          <w:rFonts w:asciiTheme="majorBidi" w:hAnsiTheme="majorBidi" w:cstheme="majorBidi"/>
          <w:b/>
          <w:cs/>
        </w:rPr>
        <w:t xml:space="preserve"> </w:t>
      </w:r>
      <w:r w:rsidR="00017159" w:rsidRPr="00CF76AB">
        <w:rPr>
          <w:rFonts w:ascii="Nirmala UI" w:hAnsi="Nirmala UI" w:cs="Nirmala UI" w:hint="cs"/>
          <w:b/>
          <w:cs/>
        </w:rPr>
        <w:t>सुविधाओं</w:t>
      </w:r>
      <w:r w:rsidR="00017159" w:rsidRPr="00CF76AB">
        <w:rPr>
          <w:rFonts w:asciiTheme="majorBidi" w:hAnsiTheme="majorBidi" w:cstheme="majorBidi"/>
          <w:b/>
          <w:cs/>
        </w:rPr>
        <w:t xml:space="preserve"> </w:t>
      </w:r>
      <w:r w:rsidR="00017159" w:rsidRPr="00CF76AB">
        <w:rPr>
          <w:rFonts w:ascii="Nirmala UI" w:hAnsi="Nirmala UI" w:cs="Nirmala UI" w:hint="cs"/>
          <w:b/>
          <w:cs/>
        </w:rPr>
        <w:t>को</w:t>
      </w:r>
      <w:r w:rsidR="00017159" w:rsidRPr="00CF76AB">
        <w:rPr>
          <w:rFonts w:asciiTheme="majorBidi" w:hAnsiTheme="majorBidi" w:cstheme="majorBidi"/>
          <w:b/>
          <w:cs/>
        </w:rPr>
        <w:t xml:space="preserve"> </w:t>
      </w:r>
      <w:r w:rsidR="00017159" w:rsidRPr="00CF76AB">
        <w:rPr>
          <w:rFonts w:ascii="Nirmala UI" w:hAnsi="Nirmala UI" w:cs="Nirmala UI" w:hint="cs"/>
          <w:b/>
          <w:cs/>
        </w:rPr>
        <w:t>शीर्ष</w:t>
      </w:r>
      <w:r w:rsidR="00017159" w:rsidRPr="00CF76AB">
        <w:rPr>
          <w:rFonts w:asciiTheme="majorBidi" w:hAnsiTheme="majorBidi" w:cstheme="majorBidi"/>
          <w:b/>
          <w:cs/>
        </w:rPr>
        <w:t xml:space="preserve"> </w:t>
      </w:r>
      <w:r w:rsidR="00017159" w:rsidRPr="00CF76AB">
        <w:rPr>
          <w:rFonts w:ascii="Nirmala UI" w:hAnsi="Nirmala UI" w:cs="Nirmala UI" w:hint="cs"/>
          <w:b/>
          <w:cs/>
        </w:rPr>
        <w:t>क्रम</w:t>
      </w:r>
      <w:r w:rsidR="00017159" w:rsidRPr="00CF76AB">
        <w:rPr>
          <w:rFonts w:asciiTheme="majorBidi" w:hAnsiTheme="majorBidi" w:cstheme="majorBidi"/>
          <w:b/>
          <w:cs/>
        </w:rPr>
        <w:t xml:space="preserve"> </w:t>
      </w:r>
      <w:r w:rsidR="00017159" w:rsidRPr="00CF76AB">
        <w:rPr>
          <w:rFonts w:ascii="Nirmala UI" w:hAnsi="Nirmala UI" w:cs="Nirmala UI" w:hint="cs"/>
          <w:b/>
          <w:cs/>
        </w:rPr>
        <w:t>में</w:t>
      </w:r>
      <w:r w:rsidR="00017159" w:rsidRPr="00CF76AB">
        <w:rPr>
          <w:rFonts w:asciiTheme="majorBidi" w:hAnsiTheme="majorBidi" w:cstheme="majorBidi"/>
          <w:b/>
          <w:cs/>
        </w:rPr>
        <w:t xml:space="preserve"> </w:t>
      </w:r>
      <w:r w:rsidR="00017159" w:rsidRPr="00CF76AB">
        <w:rPr>
          <w:rFonts w:ascii="Nirmala UI" w:hAnsi="Nirmala UI" w:cs="Nirmala UI" w:hint="cs"/>
          <w:b/>
          <w:cs/>
        </w:rPr>
        <w:t>रखने</w:t>
      </w:r>
      <w:r w:rsidR="00017159" w:rsidRPr="00CF76AB">
        <w:rPr>
          <w:rFonts w:asciiTheme="majorBidi" w:hAnsiTheme="majorBidi" w:cstheme="majorBidi"/>
          <w:b/>
          <w:cs/>
        </w:rPr>
        <w:t xml:space="preserve"> </w:t>
      </w:r>
      <w:r w:rsidR="00017159" w:rsidRPr="00CF76AB">
        <w:rPr>
          <w:rFonts w:ascii="Nirmala UI" w:hAnsi="Nirmala UI" w:cs="Nirmala UI" w:hint="cs"/>
          <w:b/>
          <w:cs/>
        </w:rPr>
        <w:t>के</w:t>
      </w:r>
      <w:r w:rsidR="00017159" w:rsidRPr="00CF76AB">
        <w:rPr>
          <w:rFonts w:asciiTheme="majorBidi" w:hAnsiTheme="majorBidi" w:cstheme="majorBidi"/>
          <w:b/>
          <w:cs/>
        </w:rPr>
        <w:t xml:space="preserve"> </w:t>
      </w:r>
      <w:r w:rsidR="00017159" w:rsidRPr="00CF76AB">
        <w:rPr>
          <w:rFonts w:ascii="Nirmala UI" w:hAnsi="Nirmala UI" w:cs="Nirmala UI" w:hint="cs"/>
          <w:b/>
          <w:cs/>
        </w:rPr>
        <w:t>लिए</w:t>
      </w:r>
      <w:r w:rsidR="00017159" w:rsidRPr="00CF76AB">
        <w:rPr>
          <w:rFonts w:asciiTheme="majorBidi" w:hAnsiTheme="majorBidi" w:cstheme="majorBidi"/>
          <w:b/>
          <w:cs/>
        </w:rPr>
        <w:t xml:space="preserve"> </w:t>
      </w:r>
      <w:r w:rsidR="00017159" w:rsidRPr="00CF76AB">
        <w:rPr>
          <w:rFonts w:ascii="Nirmala UI" w:hAnsi="Nirmala UI" w:cs="Nirmala UI" w:hint="cs"/>
          <w:b/>
          <w:cs/>
        </w:rPr>
        <w:t>तीन</w:t>
      </w:r>
      <w:r w:rsidR="00017159" w:rsidRPr="00CF76AB">
        <w:rPr>
          <w:rFonts w:asciiTheme="majorBidi" w:hAnsiTheme="majorBidi" w:cstheme="majorBidi"/>
          <w:b/>
          <w:cs/>
        </w:rPr>
        <w:t xml:space="preserve"> </w:t>
      </w:r>
      <w:r w:rsidR="00017159" w:rsidRPr="00CF76AB">
        <w:rPr>
          <w:rFonts w:ascii="Nirmala UI" w:hAnsi="Nirmala UI" w:cs="Nirmala UI" w:hint="cs"/>
          <w:b/>
          <w:cs/>
        </w:rPr>
        <w:t>महीने</w:t>
      </w:r>
      <w:r w:rsidR="00017159" w:rsidRPr="00CF76AB">
        <w:rPr>
          <w:rFonts w:asciiTheme="majorBidi" w:hAnsiTheme="majorBidi" w:cstheme="majorBidi"/>
          <w:b/>
          <w:cs/>
        </w:rPr>
        <w:t xml:space="preserve"> </w:t>
      </w:r>
      <w:r w:rsidR="00017159" w:rsidRPr="00CF76AB">
        <w:rPr>
          <w:rFonts w:ascii="Nirmala UI" w:hAnsi="Nirmala UI" w:cs="Nirmala UI" w:hint="cs"/>
          <w:b/>
          <w:cs/>
        </w:rPr>
        <w:t>में</w:t>
      </w:r>
      <w:r w:rsidR="00017159" w:rsidRPr="00CF76AB">
        <w:rPr>
          <w:rFonts w:asciiTheme="majorBidi" w:hAnsiTheme="majorBidi" w:cstheme="majorBidi"/>
          <w:b/>
          <w:cs/>
        </w:rPr>
        <w:t xml:space="preserve"> </w:t>
      </w:r>
      <w:r w:rsidR="00017159" w:rsidRPr="00CF76AB">
        <w:rPr>
          <w:rFonts w:ascii="Nirmala UI" w:hAnsi="Nirmala UI" w:cs="Nirmala UI" w:hint="cs"/>
          <w:b/>
          <w:cs/>
        </w:rPr>
        <w:t>एक</w:t>
      </w:r>
      <w:r w:rsidR="00017159" w:rsidRPr="00CF76AB">
        <w:rPr>
          <w:rFonts w:asciiTheme="majorBidi" w:hAnsiTheme="majorBidi" w:cstheme="majorBidi"/>
          <w:b/>
          <w:cs/>
        </w:rPr>
        <w:t xml:space="preserve"> </w:t>
      </w:r>
      <w:r w:rsidR="00017159" w:rsidRPr="00CF76AB">
        <w:rPr>
          <w:rFonts w:ascii="Nirmala UI" w:hAnsi="Nirmala UI" w:cs="Nirmala UI" w:hint="cs"/>
          <w:b/>
          <w:cs/>
        </w:rPr>
        <w:t>बार</w:t>
      </w:r>
      <w:r w:rsidR="00017159" w:rsidRPr="00CF76AB">
        <w:rPr>
          <w:rFonts w:asciiTheme="majorBidi" w:hAnsiTheme="majorBidi" w:cstheme="majorBidi"/>
          <w:b/>
          <w:cs/>
        </w:rPr>
        <w:t xml:space="preserve"> </w:t>
      </w:r>
      <w:r w:rsidR="00017159" w:rsidRPr="00CF76AB">
        <w:rPr>
          <w:rFonts w:ascii="Nirmala UI" w:hAnsi="Nirmala UI" w:cs="Nirmala UI" w:hint="cs"/>
          <w:b/>
          <w:cs/>
        </w:rPr>
        <w:t>मॉक</w:t>
      </w:r>
      <w:r w:rsidR="00017159" w:rsidRPr="00CF76AB">
        <w:rPr>
          <w:rFonts w:asciiTheme="majorBidi" w:hAnsiTheme="majorBidi" w:cstheme="majorBidi"/>
          <w:b/>
          <w:cs/>
        </w:rPr>
        <w:t xml:space="preserve"> </w:t>
      </w:r>
      <w:r w:rsidR="00017159" w:rsidRPr="00CF76AB">
        <w:rPr>
          <w:rFonts w:ascii="Nirmala UI" w:hAnsi="Nirmala UI" w:cs="Nirmala UI" w:hint="cs"/>
          <w:b/>
          <w:cs/>
        </w:rPr>
        <w:t>फायर</w:t>
      </w:r>
      <w:r w:rsidR="00017159" w:rsidRPr="00CF76AB">
        <w:rPr>
          <w:rFonts w:asciiTheme="majorBidi" w:hAnsiTheme="majorBidi" w:cstheme="majorBidi"/>
          <w:b/>
          <w:cs/>
        </w:rPr>
        <w:t xml:space="preserve"> </w:t>
      </w:r>
      <w:r w:rsidR="00017159" w:rsidRPr="00CF76AB">
        <w:rPr>
          <w:rFonts w:ascii="Nirmala UI" w:hAnsi="Nirmala UI" w:cs="Nirmala UI" w:hint="cs"/>
          <w:b/>
          <w:cs/>
        </w:rPr>
        <w:t>ड्रिल</w:t>
      </w:r>
      <w:r w:rsidR="00017159" w:rsidRPr="00CF76AB">
        <w:rPr>
          <w:rFonts w:asciiTheme="majorBidi" w:hAnsiTheme="majorBidi" w:cstheme="majorBidi"/>
          <w:b/>
          <w:cs/>
        </w:rPr>
        <w:t xml:space="preserve"> </w:t>
      </w:r>
      <w:r w:rsidR="00017159" w:rsidRPr="00CF76AB">
        <w:rPr>
          <w:rFonts w:ascii="Nirmala UI" w:hAnsi="Nirmala UI" w:cs="Nirmala UI" w:hint="cs"/>
          <w:b/>
          <w:cs/>
        </w:rPr>
        <w:t>आयोजित</w:t>
      </w:r>
      <w:r w:rsidR="00017159" w:rsidRPr="00CF76AB">
        <w:rPr>
          <w:rFonts w:asciiTheme="majorBidi" w:hAnsiTheme="majorBidi" w:cstheme="majorBidi"/>
          <w:b/>
          <w:cs/>
        </w:rPr>
        <w:t xml:space="preserve"> </w:t>
      </w:r>
      <w:r w:rsidR="00017159" w:rsidRPr="00CF76AB">
        <w:rPr>
          <w:rFonts w:ascii="Nirmala UI" w:hAnsi="Nirmala UI" w:cs="Nirmala UI" w:hint="cs"/>
          <w:b/>
          <w:cs/>
        </w:rPr>
        <w:t>की</w:t>
      </w:r>
      <w:r w:rsidR="00017159" w:rsidRPr="00CF76AB">
        <w:rPr>
          <w:rFonts w:asciiTheme="majorBidi" w:hAnsiTheme="majorBidi" w:cstheme="majorBidi"/>
          <w:b/>
          <w:cs/>
        </w:rPr>
        <w:t xml:space="preserve"> </w:t>
      </w:r>
      <w:r w:rsidR="00017159" w:rsidRPr="00CF76AB">
        <w:rPr>
          <w:rFonts w:ascii="Nirmala UI" w:hAnsi="Nirmala UI" w:cs="Nirmala UI" w:hint="cs"/>
          <w:b/>
          <w:cs/>
        </w:rPr>
        <w:t>जानी</w:t>
      </w:r>
      <w:r w:rsidR="00017159" w:rsidRPr="00CF76AB">
        <w:rPr>
          <w:rFonts w:asciiTheme="majorBidi" w:hAnsiTheme="majorBidi" w:cstheme="majorBidi"/>
          <w:b/>
          <w:cs/>
        </w:rPr>
        <w:t xml:space="preserve"> </w:t>
      </w:r>
      <w:r w:rsidR="00017159" w:rsidRPr="00CF76AB">
        <w:rPr>
          <w:rFonts w:ascii="Nirmala UI" w:hAnsi="Nirmala UI" w:cs="Nirmala UI" w:hint="cs"/>
          <w:b/>
          <w:cs/>
        </w:rPr>
        <w:t>चाहिए।</w:t>
      </w:r>
      <w:r w:rsidR="005166D1" w:rsidRPr="00CF76AB">
        <w:rPr>
          <w:rFonts w:asciiTheme="majorBidi" w:hAnsiTheme="majorBidi" w:cstheme="majorBidi"/>
          <w:b/>
          <w:cs/>
        </w:rPr>
        <w:t xml:space="preserve"> </w:t>
      </w:r>
    </w:p>
    <w:p w14:paraId="234A2F30" w14:textId="77777777" w:rsidR="00017159" w:rsidRPr="00CF76AB" w:rsidRDefault="00017159" w:rsidP="00CF76AB">
      <w:pPr>
        <w:pStyle w:val="BodyText"/>
        <w:ind w:left="1276" w:right="-1"/>
        <w:jc w:val="both"/>
        <w:rPr>
          <w:rFonts w:asciiTheme="majorBidi" w:hAnsiTheme="majorBidi" w:cstheme="majorBidi"/>
          <w:b/>
        </w:rPr>
      </w:pPr>
    </w:p>
    <w:p w14:paraId="7000FC7B" w14:textId="77777777" w:rsidR="00017159" w:rsidRPr="00CF76AB" w:rsidRDefault="00247D15" w:rsidP="00CF76AB">
      <w:pPr>
        <w:pStyle w:val="BodyText"/>
        <w:ind w:left="1276" w:right="-1"/>
        <w:jc w:val="both"/>
        <w:rPr>
          <w:rFonts w:asciiTheme="majorBidi" w:hAnsiTheme="majorBidi" w:cstheme="majorBidi"/>
          <w:b/>
        </w:rPr>
      </w:pPr>
      <w:r w:rsidRPr="00CF76AB">
        <w:rPr>
          <w:rFonts w:asciiTheme="majorBidi" w:hAnsiTheme="majorBidi" w:cstheme="majorBidi"/>
          <w:b/>
          <w:cs/>
        </w:rPr>
        <w:t xml:space="preserve">5.20 </w:t>
      </w:r>
      <w:r w:rsidRPr="00CF76AB">
        <w:rPr>
          <w:rFonts w:asciiTheme="majorBidi" w:hAnsiTheme="majorBidi" w:cstheme="majorBidi"/>
          <w:b/>
          <w:cs/>
        </w:rPr>
        <w:tab/>
      </w:r>
      <w:r w:rsidR="00017159" w:rsidRPr="00CF76AB">
        <w:rPr>
          <w:rFonts w:ascii="Nirmala UI" w:hAnsi="Nirmala UI" w:cs="Nirmala UI" w:hint="cs"/>
          <w:b/>
          <w:cs/>
        </w:rPr>
        <w:t>फायर</w:t>
      </w:r>
      <w:r w:rsidR="00017159" w:rsidRPr="00CF76AB">
        <w:rPr>
          <w:rFonts w:asciiTheme="majorBidi" w:hAnsiTheme="majorBidi" w:cstheme="majorBidi"/>
          <w:b/>
          <w:cs/>
        </w:rPr>
        <w:t xml:space="preserve"> </w:t>
      </w:r>
      <w:r w:rsidR="00017159" w:rsidRPr="00CF76AB">
        <w:rPr>
          <w:rFonts w:ascii="Nirmala UI" w:hAnsi="Nirmala UI" w:cs="Nirmala UI" w:hint="cs"/>
          <w:b/>
          <w:cs/>
        </w:rPr>
        <w:t>स्टेशन</w:t>
      </w:r>
      <w:r w:rsidR="00017159" w:rsidRPr="00CF76AB">
        <w:rPr>
          <w:rFonts w:asciiTheme="majorBidi" w:hAnsiTheme="majorBidi" w:cstheme="majorBidi"/>
          <w:b/>
          <w:cs/>
        </w:rPr>
        <w:t xml:space="preserve"> </w:t>
      </w:r>
      <w:r w:rsidR="00017159" w:rsidRPr="00CF76AB">
        <w:rPr>
          <w:rFonts w:ascii="Nirmala UI" w:hAnsi="Nirmala UI" w:cs="Nirmala UI" w:hint="cs"/>
          <w:b/>
          <w:cs/>
        </w:rPr>
        <w:t>या</w:t>
      </w:r>
      <w:r w:rsidR="00017159" w:rsidRPr="00CF76AB">
        <w:rPr>
          <w:rFonts w:asciiTheme="majorBidi" w:hAnsiTheme="majorBidi" w:cstheme="majorBidi"/>
          <w:b/>
          <w:cs/>
        </w:rPr>
        <w:t xml:space="preserve"> </w:t>
      </w:r>
      <w:r w:rsidR="00017159" w:rsidRPr="00CF76AB">
        <w:rPr>
          <w:rFonts w:ascii="Nirmala UI" w:hAnsi="Nirmala UI" w:cs="Nirmala UI" w:hint="cs"/>
          <w:b/>
          <w:cs/>
        </w:rPr>
        <w:t>कंट्रोल</w:t>
      </w:r>
      <w:r w:rsidR="00017159" w:rsidRPr="00CF76AB">
        <w:rPr>
          <w:rFonts w:asciiTheme="majorBidi" w:hAnsiTheme="majorBidi" w:cstheme="majorBidi"/>
          <w:b/>
          <w:cs/>
        </w:rPr>
        <w:t xml:space="preserve"> </w:t>
      </w:r>
      <w:r w:rsidR="00017159" w:rsidRPr="00CF76AB">
        <w:rPr>
          <w:rFonts w:ascii="Nirmala UI" w:hAnsi="Nirmala UI" w:cs="Nirmala UI" w:hint="cs"/>
          <w:b/>
          <w:cs/>
        </w:rPr>
        <w:t>रूम</w:t>
      </w:r>
    </w:p>
    <w:p w14:paraId="70E2F5CA" w14:textId="77777777" w:rsidR="00017159" w:rsidRPr="00CF76AB" w:rsidRDefault="00017159" w:rsidP="00CF76AB">
      <w:pPr>
        <w:pStyle w:val="BodyText"/>
        <w:ind w:left="1276" w:right="-1"/>
        <w:jc w:val="both"/>
        <w:rPr>
          <w:rFonts w:asciiTheme="majorBidi" w:hAnsiTheme="majorBidi" w:cstheme="majorBidi"/>
          <w:b/>
        </w:rPr>
      </w:pPr>
    </w:p>
    <w:p w14:paraId="4DFC3101" w14:textId="1E27E5F4" w:rsidR="00017159" w:rsidRPr="00CF76AB" w:rsidRDefault="00247D15" w:rsidP="00CF76AB">
      <w:pPr>
        <w:pStyle w:val="BodyText"/>
        <w:ind w:left="2160" w:right="-1" w:hanging="884"/>
        <w:jc w:val="both"/>
        <w:rPr>
          <w:rFonts w:asciiTheme="majorBidi" w:hAnsiTheme="majorBidi" w:cstheme="majorBidi"/>
          <w:b/>
          <w:bCs/>
          <w:cs/>
        </w:rPr>
      </w:pPr>
      <w:r w:rsidRPr="00CF76AB">
        <w:rPr>
          <w:rFonts w:asciiTheme="majorBidi" w:hAnsiTheme="majorBidi" w:cstheme="majorBidi"/>
          <w:b/>
          <w:cs/>
        </w:rPr>
        <w:t xml:space="preserve">5.20.1 </w:t>
      </w:r>
      <w:r w:rsidRPr="00CF76AB">
        <w:rPr>
          <w:rFonts w:asciiTheme="majorBidi" w:hAnsiTheme="majorBidi" w:cstheme="majorBidi"/>
          <w:b/>
          <w:cs/>
        </w:rPr>
        <w:tab/>
      </w:r>
      <w:r w:rsidR="00017159" w:rsidRPr="00CF76AB">
        <w:rPr>
          <w:rFonts w:ascii="Nirmala UI" w:hAnsi="Nirmala UI" w:cs="Nirmala UI" w:hint="cs"/>
          <w:b/>
          <w:cs/>
        </w:rPr>
        <w:t>नियंत्रण</w:t>
      </w:r>
      <w:r w:rsidR="00017159" w:rsidRPr="00CF76AB">
        <w:rPr>
          <w:rFonts w:asciiTheme="majorBidi" w:hAnsiTheme="majorBidi" w:cstheme="majorBidi"/>
          <w:b/>
          <w:cs/>
        </w:rPr>
        <w:t xml:space="preserve"> </w:t>
      </w:r>
      <w:r w:rsidR="00017159" w:rsidRPr="00CF76AB">
        <w:rPr>
          <w:rFonts w:ascii="Nirmala UI" w:hAnsi="Nirmala UI" w:cs="Nirmala UI" w:hint="cs"/>
          <w:b/>
          <w:cs/>
        </w:rPr>
        <w:t>कक्ष</w:t>
      </w:r>
      <w:r w:rsidR="00017159" w:rsidRPr="00CF76AB">
        <w:rPr>
          <w:rFonts w:asciiTheme="majorBidi" w:hAnsiTheme="majorBidi" w:cstheme="majorBidi"/>
          <w:b/>
          <w:cs/>
        </w:rPr>
        <w:t xml:space="preserve"> </w:t>
      </w:r>
      <w:r w:rsidR="00017159" w:rsidRPr="00CF76AB">
        <w:rPr>
          <w:rFonts w:ascii="Nirmala UI" w:hAnsi="Nirmala UI" w:cs="Nirmala UI" w:hint="cs"/>
          <w:b/>
          <w:cs/>
        </w:rPr>
        <w:t>का</w:t>
      </w:r>
      <w:r w:rsidR="00017159" w:rsidRPr="00CF76AB">
        <w:rPr>
          <w:rFonts w:asciiTheme="majorBidi" w:hAnsiTheme="majorBidi" w:cstheme="majorBidi"/>
          <w:b/>
          <w:cs/>
        </w:rPr>
        <w:t xml:space="preserve"> </w:t>
      </w:r>
      <w:r w:rsidR="00017159" w:rsidRPr="00CF76AB">
        <w:rPr>
          <w:rFonts w:ascii="Nirmala UI" w:hAnsi="Nirmala UI" w:cs="Nirmala UI" w:hint="cs"/>
          <w:b/>
          <w:cs/>
        </w:rPr>
        <w:t>स्थान</w:t>
      </w:r>
      <w:r w:rsidR="00017159" w:rsidRPr="00CF76AB">
        <w:rPr>
          <w:rFonts w:asciiTheme="majorBidi" w:hAnsiTheme="majorBidi" w:cstheme="majorBidi"/>
          <w:b/>
          <w:cs/>
        </w:rPr>
        <w:t xml:space="preserve"> </w:t>
      </w:r>
      <w:r w:rsidR="00017159" w:rsidRPr="00CF76AB">
        <w:rPr>
          <w:rFonts w:ascii="Nirmala UI" w:hAnsi="Nirmala UI" w:cs="Nirmala UI" w:hint="cs"/>
          <w:b/>
          <w:cs/>
        </w:rPr>
        <w:t>और</w:t>
      </w:r>
      <w:r w:rsidR="00017159" w:rsidRPr="00CF76AB">
        <w:rPr>
          <w:rFonts w:asciiTheme="majorBidi" w:hAnsiTheme="majorBidi" w:cstheme="majorBidi"/>
          <w:b/>
          <w:cs/>
        </w:rPr>
        <w:t xml:space="preserve"> </w:t>
      </w:r>
      <w:r w:rsidR="00017159" w:rsidRPr="00CF76AB">
        <w:rPr>
          <w:rFonts w:ascii="Nirmala UI" w:hAnsi="Nirmala UI" w:cs="Nirmala UI" w:hint="cs"/>
          <w:b/>
          <w:cs/>
        </w:rPr>
        <w:t>निर्माण</w:t>
      </w:r>
      <w:r w:rsidR="00017159" w:rsidRPr="00CF76AB">
        <w:rPr>
          <w:rFonts w:asciiTheme="majorBidi" w:hAnsiTheme="majorBidi" w:cstheme="majorBidi"/>
          <w:b/>
          <w:cs/>
        </w:rPr>
        <w:t xml:space="preserve"> </w:t>
      </w:r>
      <w:r w:rsidR="00017159" w:rsidRPr="00CF76AB">
        <w:rPr>
          <w:rFonts w:ascii="Nirmala UI" w:hAnsi="Nirmala UI" w:cs="Nirmala UI" w:hint="cs"/>
          <w:b/>
          <w:cs/>
        </w:rPr>
        <w:t>निम्नलिखित</w:t>
      </w:r>
      <w:r w:rsidR="00017159" w:rsidRPr="00CF76AB">
        <w:rPr>
          <w:rFonts w:asciiTheme="majorBidi" w:hAnsiTheme="majorBidi" w:cstheme="majorBidi"/>
          <w:b/>
          <w:cs/>
        </w:rPr>
        <w:t xml:space="preserve"> </w:t>
      </w:r>
      <w:r w:rsidR="00017159" w:rsidRPr="00CF76AB">
        <w:rPr>
          <w:rFonts w:ascii="Nirmala UI" w:hAnsi="Nirmala UI" w:cs="Nirmala UI" w:hint="cs"/>
          <w:b/>
          <w:cs/>
        </w:rPr>
        <w:t>गतिविधियों</w:t>
      </w:r>
      <w:r w:rsidR="00017159" w:rsidRPr="00CF76AB">
        <w:rPr>
          <w:rFonts w:asciiTheme="majorBidi" w:hAnsiTheme="majorBidi" w:cstheme="majorBidi"/>
          <w:b/>
          <w:cs/>
        </w:rPr>
        <w:t xml:space="preserve"> </w:t>
      </w:r>
      <w:r w:rsidR="00017159" w:rsidRPr="00CF76AB">
        <w:rPr>
          <w:rFonts w:ascii="Nirmala UI" w:hAnsi="Nirmala UI" w:cs="Nirmala UI" w:hint="cs"/>
          <w:b/>
          <w:cs/>
        </w:rPr>
        <w:t>के</w:t>
      </w:r>
      <w:r w:rsidR="00017159" w:rsidRPr="00CF76AB">
        <w:rPr>
          <w:rFonts w:asciiTheme="majorBidi" w:hAnsiTheme="majorBidi" w:cstheme="majorBidi"/>
          <w:b/>
          <w:cs/>
        </w:rPr>
        <w:t xml:space="preserve"> </w:t>
      </w:r>
      <w:r w:rsidR="00017159" w:rsidRPr="00CF76AB">
        <w:rPr>
          <w:rFonts w:ascii="Nirmala UI" w:hAnsi="Nirmala UI" w:cs="Nirmala UI" w:hint="cs"/>
          <w:b/>
          <w:cs/>
        </w:rPr>
        <w:t>लिए</w:t>
      </w:r>
      <w:r w:rsidR="00017159" w:rsidRPr="00CF76AB">
        <w:rPr>
          <w:rFonts w:asciiTheme="majorBidi" w:hAnsiTheme="majorBidi" w:cstheme="majorBidi"/>
          <w:b/>
          <w:cs/>
        </w:rPr>
        <w:t xml:space="preserve"> </w:t>
      </w:r>
      <w:r w:rsidR="00017159" w:rsidRPr="00CF76AB">
        <w:rPr>
          <w:rFonts w:ascii="Nirmala UI" w:hAnsi="Nirmala UI" w:cs="Nirmala UI" w:hint="cs"/>
          <w:b/>
          <w:cs/>
        </w:rPr>
        <w:t>उपयुक्त</w:t>
      </w:r>
      <w:r w:rsidR="00017159" w:rsidRPr="00CF76AB">
        <w:rPr>
          <w:rFonts w:asciiTheme="majorBidi" w:hAnsiTheme="majorBidi" w:cstheme="majorBidi"/>
          <w:b/>
          <w:cs/>
        </w:rPr>
        <w:t xml:space="preserve"> </w:t>
      </w:r>
      <w:r w:rsidR="00017159" w:rsidRPr="00CF76AB">
        <w:rPr>
          <w:rFonts w:ascii="Nirmala UI" w:hAnsi="Nirmala UI" w:cs="Nirmala UI" w:hint="cs"/>
          <w:b/>
          <w:cs/>
        </w:rPr>
        <w:t>होना</w:t>
      </w:r>
      <w:r w:rsidR="00017159" w:rsidRPr="00CF76AB">
        <w:rPr>
          <w:rFonts w:asciiTheme="majorBidi" w:hAnsiTheme="majorBidi" w:cstheme="majorBidi"/>
          <w:b/>
          <w:cs/>
        </w:rPr>
        <w:t xml:space="preserve"> </w:t>
      </w:r>
      <w:r w:rsidR="00017159" w:rsidRPr="00CF76AB">
        <w:rPr>
          <w:rFonts w:ascii="Nirmala UI" w:hAnsi="Nirmala UI" w:cs="Nirmala UI" w:hint="cs"/>
          <w:b/>
          <w:cs/>
        </w:rPr>
        <w:t>चाहिए</w:t>
      </w:r>
      <w:r w:rsidR="005305EF" w:rsidRPr="00CF76AB">
        <w:rPr>
          <w:rFonts w:asciiTheme="majorBidi" w:hAnsiTheme="majorBidi" w:cstheme="majorBidi"/>
          <w:b/>
        </w:rPr>
        <w:t xml:space="preserve"> ;</w:t>
      </w:r>
      <w:r w:rsidR="005305EF" w:rsidRPr="00CF76AB">
        <w:rPr>
          <w:rFonts w:ascii="Nirmala UI" w:hAnsi="Nirmala UI" w:cs="Nirmala UI" w:hint="cs"/>
          <w:b/>
          <w:cs/>
        </w:rPr>
        <w:t>अर्थात्</w:t>
      </w:r>
      <w:r w:rsidR="005305EF" w:rsidRPr="00CF76AB">
        <w:rPr>
          <w:rFonts w:asciiTheme="majorBidi" w:hAnsiTheme="majorBidi" w:cstheme="majorBidi"/>
          <w:b/>
          <w:cs/>
        </w:rPr>
        <w:t>:-</w:t>
      </w:r>
    </w:p>
    <w:p w14:paraId="5EF0DF7C" w14:textId="77777777" w:rsidR="00017159" w:rsidRPr="00CF76AB" w:rsidRDefault="00247D15" w:rsidP="00CF76AB">
      <w:pPr>
        <w:pStyle w:val="BodyText"/>
        <w:ind w:left="2127" w:right="-1"/>
        <w:jc w:val="both"/>
        <w:rPr>
          <w:rFonts w:asciiTheme="majorBidi" w:hAnsiTheme="majorBidi" w:cstheme="majorBidi"/>
          <w:b/>
        </w:rPr>
      </w:pPr>
      <w:r w:rsidRPr="00CF76AB">
        <w:rPr>
          <w:rFonts w:asciiTheme="majorBidi" w:hAnsiTheme="majorBidi" w:cstheme="majorBidi"/>
          <w:b/>
          <w:cs/>
        </w:rPr>
        <w:lastRenderedPageBreak/>
        <w:t>(</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w:t>
      </w:r>
      <w:r w:rsidRPr="00CF76AB">
        <w:rPr>
          <w:rFonts w:ascii="Nirmala UI" w:hAnsi="Nirmala UI" w:cs="Nirmala UI" w:hint="cs"/>
          <w:b/>
          <w:cs/>
        </w:rPr>
        <w:t>थान</w:t>
      </w:r>
      <w:r w:rsidRPr="00CF76AB">
        <w:rPr>
          <w:rFonts w:asciiTheme="majorBidi" w:hAnsiTheme="majorBidi" w:cstheme="majorBidi"/>
          <w:b/>
          <w:cs/>
        </w:rPr>
        <w:t xml:space="preserve"> </w:t>
      </w:r>
    </w:p>
    <w:p w14:paraId="59BA7601" w14:textId="77777777" w:rsidR="004A4CFA" w:rsidRPr="00CF76AB" w:rsidRDefault="00017159" w:rsidP="001E291B">
      <w:pPr>
        <w:pStyle w:val="BodyText"/>
        <w:numPr>
          <w:ilvl w:val="0"/>
          <w:numId w:val="81"/>
        </w:numPr>
        <w:ind w:left="2977" w:right="-1" w:hanging="425"/>
        <w:jc w:val="both"/>
        <w:rPr>
          <w:rFonts w:asciiTheme="majorBidi" w:hAnsiTheme="majorBidi" w:cstheme="majorBidi"/>
          <w:b/>
        </w:rPr>
      </w:pPr>
      <w:r w:rsidRPr="00CF76AB">
        <w:rPr>
          <w:rFonts w:ascii="Nirmala UI" w:hAnsi="Nirmala UI" w:cs="Nirmala UI" w:hint="cs"/>
          <w:b/>
          <w:cs/>
        </w:rPr>
        <w:t>फायर</w:t>
      </w:r>
      <w:r w:rsidRPr="00CF76AB">
        <w:rPr>
          <w:rFonts w:asciiTheme="majorBidi" w:hAnsiTheme="majorBidi" w:cstheme="majorBidi"/>
          <w:b/>
          <w:cs/>
        </w:rPr>
        <w:t xml:space="preserve"> </w:t>
      </w:r>
      <w:r w:rsidRPr="00CF76AB">
        <w:rPr>
          <w:rFonts w:ascii="Nirmala UI" w:hAnsi="Nirmala UI" w:cs="Nirmala UI" w:hint="cs"/>
          <w:b/>
          <w:cs/>
        </w:rPr>
        <w:t>स्टेशन</w:t>
      </w:r>
      <w:r w:rsidRPr="00CF76AB">
        <w:rPr>
          <w:rFonts w:asciiTheme="majorBidi" w:hAnsiTheme="majorBidi" w:cstheme="majorBidi"/>
          <w:b/>
          <w:cs/>
        </w:rPr>
        <w:t xml:space="preserve"> </w:t>
      </w:r>
      <w:r w:rsidRPr="00CF76AB">
        <w:rPr>
          <w:rFonts w:ascii="Nirmala UI" w:hAnsi="Nirmala UI" w:cs="Nirmala UI" w:hint="cs"/>
          <w:b/>
          <w:cs/>
        </w:rPr>
        <w:t>न्यूनतम</w:t>
      </w:r>
      <w:r w:rsidRPr="00CF76AB">
        <w:rPr>
          <w:rFonts w:asciiTheme="majorBidi" w:hAnsiTheme="majorBidi" w:cstheme="majorBidi"/>
          <w:b/>
          <w:cs/>
        </w:rPr>
        <w:t xml:space="preserve"> </w:t>
      </w:r>
      <w:r w:rsidRPr="00CF76AB">
        <w:rPr>
          <w:rFonts w:ascii="Nirmala UI" w:hAnsi="Nirmala UI" w:cs="Nirmala UI" w:hint="cs"/>
          <w:b/>
          <w:cs/>
        </w:rPr>
        <w:t>जोखिम</w:t>
      </w:r>
      <w:r w:rsidRPr="00CF76AB">
        <w:rPr>
          <w:rFonts w:asciiTheme="majorBidi" w:hAnsiTheme="majorBidi" w:cstheme="majorBidi"/>
          <w:b/>
          <w:cs/>
        </w:rPr>
        <w:t xml:space="preserve"> </w:t>
      </w:r>
      <w:r w:rsidRPr="00CF76AB">
        <w:rPr>
          <w:rFonts w:ascii="Nirmala UI" w:hAnsi="Nirmala UI" w:cs="Nirmala UI" w:hint="cs"/>
          <w:b/>
          <w:cs/>
        </w:rPr>
        <w:t>वाले</w:t>
      </w:r>
      <w:r w:rsidRPr="00CF76AB">
        <w:rPr>
          <w:rFonts w:asciiTheme="majorBidi" w:hAnsiTheme="majorBidi" w:cstheme="majorBidi"/>
          <w:b/>
          <w:cs/>
        </w:rPr>
        <w:t xml:space="preserve"> </w:t>
      </w:r>
      <w:r w:rsidRPr="00CF76AB">
        <w:rPr>
          <w:rFonts w:ascii="Nirmala UI" w:hAnsi="Nirmala UI" w:cs="Nirmala UI" w:hint="cs"/>
          <w:b/>
          <w:cs/>
        </w:rPr>
        <w:t>क्षेत्र</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स्थित</w:t>
      </w:r>
      <w:r w:rsidRPr="00CF76AB">
        <w:rPr>
          <w:rFonts w:asciiTheme="majorBidi" w:hAnsiTheme="majorBidi" w:cstheme="majorBidi"/>
          <w:b/>
          <w:cs/>
        </w:rPr>
        <w:t xml:space="preserve"> </w:t>
      </w:r>
      <w:r w:rsidRPr="00CF76AB">
        <w:rPr>
          <w:rFonts w:ascii="Nirmala UI" w:hAnsi="Nirmala UI" w:cs="Nirmala UI" w:hint="cs"/>
          <w:b/>
          <w:cs/>
        </w:rPr>
        <w:t>होना</w:t>
      </w:r>
      <w:r w:rsidRPr="00CF76AB">
        <w:rPr>
          <w:rFonts w:asciiTheme="majorBidi" w:hAnsiTheme="majorBidi" w:cstheme="majorBidi"/>
          <w:b/>
          <w:cs/>
        </w:rPr>
        <w:t xml:space="preserve"> </w:t>
      </w:r>
      <w:r w:rsidRPr="00CF76AB">
        <w:rPr>
          <w:rFonts w:ascii="Nirmala UI" w:hAnsi="Nirmala UI" w:cs="Nirmala UI" w:hint="cs"/>
          <w:b/>
          <w:cs/>
        </w:rPr>
        <w:t>चाहिए।</w:t>
      </w:r>
      <w:r w:rsidRPr="00CF76AB">
        <w:rPr>
          <w:rFonts w:asciiTheme="majorBidi" w:hAnsiTheme="majorBidi" w:cstheme="majorBidi"/>
          <w:b/>
          <w:cs/>
        </w:rPr>
        <w:t xml:space="preserve"> </w:t>
      </w:r>
      <w:r w:rsidRPr="00CF76AB">
        <w:rPr>
          <w:rFonts w:ascii="Nirmala UI" w:hAnsi="Nirmala UI" w:cs="Nirmala UI" w:hint="cs"/>
          <w:b/>
          <w:cs/>
        </w:rPr>
        <w:t>इसे</w:t>
      </w:r>
      <w:r w:rsidRPr="00CF76AB">
        <w:rPr>
          <w:rFonts w:asciiTheme="majorBidi" w:hAnsiTheme="majorBidi" w:cstheme="majorBidi"/>
          <w:b/>
          <w:cs/>
        </w:rPr>
        <w:t xml:space="preserve"> </w:t>
      </w:r>
      <w:r w:rsidR="004A4CFA" w:rsidRPr="00CF76AB">
        <w:rPr>
          <w:rFonts w:ascii="Nirmala UI" w:hAnsi="Nirmala UI" w:cs="Nirmala UI" w:hint="cs"/>
          <w:b/>
          <w:cs/>
        </w:rPr>
        <w:t>किसी</w:t>
      </w:r>
      <w:r w:rsidR="004A4CFA" w:rsidRPr="00CF76AB">
        <w:rPr>
          <w:rFonts w:asciiTheme="majorBidi" w:hAnsiTheme="majorBidi" w:cstheme="majorBidi"/>
          <w:b/>
          <w:cs/>
        </w:rPr>
        <w:t xml:space="preserve"> </w:t>
      </w:r>
      <w:r w:rsidR="004A4CFA" w:rsidRPr="00CF76AB">
        <w:rPr>
          <w:rFonts w:ascii="Nirmala UI" w:hAnsi="Nirmala UI" w:cs="Nirmala UI" w:hint="cs"/>
          <w:b/>
          <w:cs/>
        </w:rPr>
        <w:t>भी</w:t>
      </w:r>
      <w:r w:rsidR="004A4CFA" w:rsidRPr="00CF76AB">
        <w:rPr>
          <w:rFonts w:asciiTheme="majorBidi" w:hAnsiTheme="majorBidi" w:cstheme="majorBidi"/>
          <w:b/>
          <w:cs/>
        </w:rPr>
        <w:t xml:space="preserve"> </w:t>
      </w:r>
      <w:r w:rsidR="00B23290" w:rsidRPr="00CF76AB">
        <w:rPr>
          <w:rFonts w:ascii="Nirmala UI" w:hAnsi="Nirmala UI" w:cs="Nirmala UI" w:hint="cs"/>
          <w:b/>
          <w:cs/>
        </w:rPr>
        <w:t>प्रोसेस</w:t>
      </w:r>
      <w:r w:rsidR="00B23290" w:rsidRPr="00CF76AB">
        <w:rPr>
          <w:rFonts w:asciiTheme="majorBidi" w:hAnsiTheme="majorBidi" w:cstheme="majorBidi"/>
          <w:b/>
          <w:cs/>
        </w:rPr>
        <w:t xml:space="preserve"> </w:t>
      </w:r>
      <w:r w:rsidR="00B23290" w:rsidRPr="00CF76AB">
        <w:rPr>
          <w:rFonts w:ascii="Nirmala UI" w:hAnsi="Nirmala UI" w:cs="Nirmala UI" w:hint="cs"/>
          <w:b/>
          <w:cs/>
        </w:rPr>
        <w:t>संयंत्र</w:t>
      </w:r>
      <w:r w:rsidR="00B23290" w:rsidRPr="00CF76AB">
        <w:rPr>
          <w:rFonts w:asciiTheme="majorBidi" w:hAnsiTheme="majorBidi" w:cstheme="majorBidi"/>
          <w:b/>
          <w:cs/>
        </w:rPr>
        <w:t xml:space="preserve"> </w:t>
      </w:r>
      <w:r w:rsidR="004A4CFA" w:rsidRPr="00CF76AB">
        <w:rPr>
          <w:rFonts w:ascii="Nirmala UI" w:hAnsi="Nirmala UI" w:cs="Nirmala UI" w:hint="cs"/>
          <w:b/>
          <w:cs/>
        </w:rPr>
        <w:t>और</w:t>
      </w:r>
      <w:r w:rsidR="004A4CFA" w:rsidRPr="00CF76AB">
        <w:rPr>
          <w:rFonts w:asciiTheme="majorBidi" w:hAnsiTheme="majorBidi" w:cstheme="majorBidi"/>
          <w:b/>
          <w:cs/>
        </w:rPr>
        <w:t xml:space="preserve"> </w:t>
      </w:r>
      <w:r w:rsidR="004A4CFA" w:rsidRPr="00CF76AB">
        <w:rPr>
          <w:rFonts w:ascii="Nirmala UI" w:hAnsi="Nirmala UI" w:cs="Nirmala UI" w:hint="cs"/>
          <w:b/>
          <w:cs/>
        </w:rPr>
        <w:t>अन्य</w:t>
      </w:r>
      <w:r w:rsidR="004A4CFA" w:rsidRPr="00CF76AB">
        <w:rPr>
          <w:rFonts w:asciiTheme="majorBidi" w:hAnsiTheme="majorBidi" w:cstheme="majorBidi"/>
          <w:b/>
          <w:cs/>
        </w:rPr>
        <w:t xml:space="preserve"> </w:t>
      </w:r>
      <w:r w:rsidR="004A4CFA" w:rsidRPr="00CF76AB">
        <w:rPr>
          <w:rFonts w:ascii="Nirmala UI" w:hAnsi="Nirmala UI" w:cs="Nirmala UI" w:hint="cs"/>
          <w:b/>
          <w:cs/>
        </w:rPr>
        <w:t>खतरनाक</w:t>
      </w:r>
      <w:r w:rsidR="004A4CFA" w:rsidRPr="00CF76AB">
        <w:rPr>
          <w:rFonts w:asciiTheme="majorBidi" w:hAnsiTheme="majorBidi" w:cstheme="majorBidi"/>
          <w:b/>
          <w:cs/>
        </w:rPr>
        <w:t xml:space="preserve"> </w:t>
      </w:r>
      <w:r w:rsidR="004A4CFA" w:rsidRPr="00CF76AB">
        <w:rPr>
          <w:rFonts w:ascii="Nirmala UI" w:hAnsi="Nirmala UI" w:cs="Nirmala UI" w:hint="cs"/>
          <w:b/>
          <w:cs/>
        </w:rPr>
        <w:t>क्षेत्रों</w:t>
      </w:r>
      <w:r w:rsidR="004A4CFA" w:rsidRPr="00CF76AB">
        <w:rPr>
          <w:rFonts w:asciiTheme="majorBidi" w:hAnsiTheme="majorBidi" w:cstheme="majorBidi"/>
          <w:b/>
          <w:cs/>
        </w:rPr>
        <w:t xml:space="preserve"> </w:t>
      </w:r>
      <w:r w:rsidR="004A4CFA" w:rsidRPr="00CF76AB">
        <w:rPr>
          <w:rFonts w:ascii="Nirmala UI" w:hAnsi="Nirmala UI" w:cs="Nirmala UI" w:hint="cs"/>
          <w:b/>
          <w:cs/>
        </w:rPr>
        <w:t>से</w:t>
      </w:r>
      <w:r w:rsidR="005166D1" w:rsidRPr="00CF76AB">
        <w:rPr>
          <w:rFonts w:asciiTheme="majorBidi" w:hAnsiTheme="majorBidi" w:cstheme="majorBidi"/>
          <w:b/>
          <w:cs/>
        </w:rPr>
        <w:t xml:space="preserve"> </w:t>
      </w:r>
      <w:r w:rsidR="005166D1" w:rsidRPr="00CF76AB">
        <w:rPr>
          <w:rFonts w:ascii="Nirmala UI" w:hAnsi="Nirmala UI" w:cs="Nirmala UI" w:hint="cs"/>
          <w:b/>
          <w:cs/>
        </w:rPr>
        <w:t>सुरक्षित</w:t>
      </w:r>
      <w:r w:rsidR="005166D1" w:rsidRPr="00CF76AB">
        <w:rPr>
          <w:rFonts w:asciiTheme="majorBidi" w:hAnsiTheme="majorBidi" w:cstheme="majorBidi"/>
          <w:b/>
          <w:cs/>
        </w:rPr>
        <w:t xml:space="preserve"> </w:t>
      </w:r>
      <w:r w:rsidR="005166D1" w:rsidRPr="00CF76AB">
        <w:rPr>
          <w:rFonts w:ascii="Nirmala UI" w:hAnsi="Nirmala UI" w:cs="Nirmala UI" w:hint="cs"/>
          <w:b/>
          <w:cs/>
        </w:rPr>
        <w:t>दूरी</w:t>
      </w:r>
      <w:r w:rsidR="005166D1" w:rsidRPr="00CF76AB">
        <w:rPr>
          <w:rFonts w:asciiTheme="majorBidi" w:hAnsiTheme="majorBidi" w:cstheme="majorBidi"/>
          <w:b/>
          <w:cs/>
        </w:rPr>
        <w:t xml:space="preserve"> </w:t>
      </w:r>
      <w:r w:rsidR="005166D1" w:rsidRPr="00CF76AB">
        <w:rPr>
          <w:rFonts w:ascii="Nirmala UI" w:hAnsi="Nirmala UI" w:cs="Nirmala UI" w:hint="cs"/>
          <w:b/>
          <w:cs/>
        </w:rPr>
        <w:t>पर</w:t>
      </w:r>
      <w:r w:rsidR="005166D1" w:rsidRPr="00CF76AB">
        <w:rPr>
          <w:rFonts w:asciiTheme="majorBidi" w:hAnsiTheme="majorBidi" w:cstheme="majorBidi"/>
          <w:b/>
          <w:cs/>
        </w:rPr>
        <w:t xml:space="preserve"> </w:t>
      </w:r>
      <w:r w:rsidR="005166D1" w:rsidRPr="00CF76AB">
        <w:rPr>
          <w:rFonts w:ascii="Nirmala UI" w:hAnsi="Nirmala UI" w:cs="Nirmala UI" w:hint="cs"/>
          <w:b/>
          <w:cs/>
        </w:rPr>
        <w:t>रखा</w:t>
      </w:r>
      <w:r w:rsidR="005166D1" w:rsidRPr="00CF76AB">
        <w:rPr>
          <w:rFonts w:asciiTheme="majorBidi" w:hAnsiTheme="majorBidi" w:cstheme="majorBidi"/>
          <w:b/>
          <w:cs/>
        </w:rPr>
        <w:t xml:space="preserve"> </w:t>
      </w:r>
      <w:r w:rsidR="005166D1" w:rsidRPr="00CF76AB">
        <w:rPr>
          <w:rFonts w:ascii="Nirmala UI" w:hAnsi="Nirmala UI" w:cs="Nirmala UI" w:hint="cs"/>
          <w:b/>
          <w:cs/>
        </w:rPr>
        <w:t>जाना</w:t>
      </w:r>
      <w:r w:rsidR="005166D1" w:rsidRPr="00CF76AB">
        <w:rPr>
          <w:rFonts w:asciiTheme="majorBidi" w:hAnsiTheme="majorBidi" w:cstheme="majorBidi"/>
          <w:b/>
          <w:cs/>
        </w:rPr>
        <w:t xml:space="preserve"> </w:t>
      </w:r>
      <w:r w:rsidR="005166D1" w:rsidRPr="00CF76AB">
        <w:rPr>
          <w:rFonts w:ascii="Nirmala UI" w:hAnsi="Nirmala UI" w:cs="Nirmala UI" w:hint="cs"/>
          <w:b/>
          <w:cs/>
        </w:rPr>
        <w:t>चाहिए</w:t>
      </w:r>
      <w:r w:rsidR="004A4CFA" w:rsidRPr="00CF76AB">
        <w:rPr>
          <w:rFonts w:ascii="Nirmala UI" w:hAnsi="Nirmala UI" w:cs="Nirmala UI" w:hint="cs"/>
          <w:b/>
          <w:cs/>
        </w:rPr>
        <w:t>।</w:t>
      </w:r>
    </w:p>
    <w:p w14:paraId="614DFC06" w14:textId="56F01A9A" w:rsidR="004A4CFA" w:rsidRPr="00CF76AB" w:rsidRDefault="004A4CFA" w:rsidP="001E291B">
      <w:pPr>
        <w:pStyle w:val="BodyText"/>
        <w:numPr>
          <w:ilvl w:val="0"/>
          <w:numId w:val="81"/>
        </w:numPr>
        <w:ind w:left="2977" w:right="-1" w:hanging="425"/>
        <w:jc w:val="both"/>
        <w:rPr>
          <w:rFonts w:asciiTheme="majorBidi" w:hAnsiTheme="majorBidi" w:cstheme="majorBidi"/>
          <w:b/>
        </w:rPr>
      </w:pPr>
      <w:r w:rsidRPr="00CF76AB">
        <w:rPr>
          <w:rFonts w:ascii="Nirmala UI" w:hAnsi="Nirmala UI" w:cs="Nirmala UI" w:hint="cs"/>
          <w:b/>
          <w:cs/>
        </w:rPr>
        <w:t>नए</w:t>
      </w:r>
      <w:r w:rsidRPr="00CF76AB">
        <w:rPr>
          <w:rFonts w:asciiTheme="majorBidi" w:hAnsiTheme="majorBidi" w:cstheme="majorBidi"/>
          <w:b/>
          <w:cs/>
        </w:rPr>
        <w:t xml:space="preserve"> </w:t>
      </w:r>
      <w:r w:rsidRPr="00CF76AB">
        <w:rPr>
          <w:rFonts w:ascii="Nirmala UI" w:hAnsi="Nirmala UI" w:cs="Nirmala UI" w:hint="cs"/>
          <w:b/>
          <w:cs/>
        </w:rPr>
        <w:t>फायर</w:t>
      </w:r>
      <w:r w:rsidRPr="00CF76AB">
        <w:rPr>
          <w:rFonts w:asciiTheme="majorBidi" w:hAnsiTheme="majorBidi" w:cstheme="majorBidi"/>
          <w:b/>
          <w:cs/>
        </w:rPr>
        <w:t xml:space="preserve"> </w:t>
      </w:r>
      <w:r w:rsidRPr="00CF76AB">
        <w:rPr>
          <w:rFonts w:ascii="Nirmala UI" w:hAnsi="Nirmala UI" w:cs="Nirmala UI" w:hint="cs"/>
          <w:b/>
          <w:cs/>
        </w:rPr>
        <w:t>स्टेशन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योजना</w:t>
      </w:r>
      <w:r w:rsidRPr="00CF76AB">
        <w:rPr>
          <w:rFonts w:asciiTheme="majorBidi" w:hAnsiTheme="majorBidi" w:cstheme="majorBidi"/>
          <w:b/>
          <w:cs/>
        </w:rPr>
        <w:t xml:space="preserve"> </w:t>
      </w:r>
      <w:r w:rsidRPr="00CF76AB">
        <w:rPr>
          <w:rFonts w:ascii="Nirmala UI" w:hAnsi="Nirmala UI" w:cs="Nirmala UI" w:hint="cs"/>
          <w:b/>
          <w:cs/>
        </w:rPr>
        <w:t>बनाते</w:t>
      </w:r>
      <w:r w:rsidRPr="00CF76AB">
        <w:rPr>
          <w:rFonts w:asciiTheme="majorBidi" w:hAnsiTheme="majorBidi" w:cstheme="majorBidi"/>
          <w:b/>
          <w:cs/>
        </w:rPr>
        <w:t xml:space="preserve"> </w:t>
      </w:r>
      <w:r w:rsidRPr="00CF76AB">
        <w:rPr>
          <w:rFonts w:ascii="Nirmala UI" w:hAnsi="Nirmala UI" w:cs="Nirmala UI" w:hint="cs"/>
          <w:b/>
          <w:cs/>
        </w:rPr>
        <w:t>समय</w:t>
      </w:r>
      <w:r w:rsidRPr="00CF76AB">
        <w:rPr>
          <w:rFonts w:asciiTheme="majorBidi" w:hAnsiTheme="majorBidi" w:cstheme="majorBidi"/>
          <w:b/>
        </w:rPr>
        <w:t xml:space="preserve">, </w:t>
      </w:r>
      <w:r w:rsidRPr="00CF76AB">
        <w:rPr>
          <w:rFonts w:ascii="Nirmala UI" w:hAnsi="Nirmala UI" w:cs="Nirmala UI" w:hint="cs"/>
          <w:b/>
          <w:cs/>
        </w:rPr>
        <w:t>अग्निशमन</w:t>
      </w:r>
      <w:r w:rsidRPr="00CF76AB">
        <w:rPr>
          <w:rFonts w:asciiTheme="majorBidi" w:hAnsiTheme="majorBidi" w:cstheme="majorBidi"/>
          <w:b/>
          <w:cs/>
        </w:rPr>
        <w:t xml:space="preserve"> </w:t>
      </w:r>
      <w:r w:rsidRPr="00CF76AB">
        <w:rPr>
          <w:rFonts w:ascii="Nirmala UI" w:hAnsi="Nirmala UI" w:cs="Nirmala UI" w:hint="cs"/>
          <w:b/>
          <w:cs/>
        </w:rPr>
        <w:t>उपकरणों</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पार्किंग</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मैनुवरिंग</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पर्याप्त</w:t>
      </w:r>
      <w:r w:rsidRPr="00CF76AB">
        <w:rPr>
          <w:rFonts w:asciiTheme="majorBidi" w:hAnsiTheme="majorBidi" w:cstheme="majorBidi"/>
          <w:b/>
          <w:cs/>
        </w:rPr>
        <w:t xml:space="preserve"> </w:t>
      </w:r>
      <w:r w:rsidRPr="00CF76AB">
        <w:rPr>
          <w:rFonts w:ascii="Nirmala UI" w:hAnsi="Nirmala UI" w:cs="Nirmala UI" w:hint="cs"/>
          <w:b/>
          <w:cs/>
        </w:rPr>
        <w:t>भूमि</w:t>
      </w:r>
      <w:r w:rsidRPr="00CF76AB">
        <w:rPr>
          <w:rFonts w:asciiTheme="majorBidi" w:hAnsiTheme="majorBidi" w:cstheme="majorBidi"/>
          <w:b/>
          <w:cs/>
        </w:rPr>
        <w:t xml:space="preserve"> </w:t>
      </w:r>
      <w:r w:rsidRPr="00CF76AB">
        <w:rPr>
          <w:rFonts w:ascii="Nirmala UI" w:hAnsi="Nirmala UI" w:cs="Nirmala UI" w:hint="cs"/>
          <w:b/>
          <w:cs/>
        </w:rPr>
        <w:t>उपलब्ध</w:t>
      </w:r>
      <w:r w:rsidRPr="00CF76AB">
        <w:rPr>
          <w:rFonts w:asciiTheme="majorBidi" w:hAnsiTheme="majorBidi" w:cstheme="majorBidi"/>
          <w:b/>
          <w:cs/>
        </w:rPr>
        <w:t xml:space="preserve"> </w:t>
      </w:r>
      <w:r w:rsidRPr="00CF76AB">
        <w:rPr>
          <w:rFonts w:ascii="Nirmala UI" w:hAnsi="Nirmala UI" w:cs="Nirmala UI" w:hint="cs"/>
          <w:b/>
          <w:cs/>
        </w:rPr>
        <w:t>कराई</w:t>
      </w:r>
      <w:r w:rsidRPr="00CF76AB">
        <w:rPr>
          <w:rFonts w:asciiTheme="majorBidi" w:hAnsiTheme="majorBidi" w:cstheme="majorBidi"/>
          <w:b/>
          <w:cs/>
        </w:rPr>
        <w:t xml:space="preserve"> </w:t>
      </w:r>
      <w:r w:rsidRPr="00CF76AB">
        <w:rPr>
          <w:rFonts w:ascii="Nirmala UI" w:hAnsi="Nirmala UI" w:cs="Nirmala UI" w:hint="cs"/>
          <w:b/>
          <w:cs/>
        </w:rPr>
        <w:t>जानी</w:t>
      </w:r>
      <w:r w:rsidRPr="00CF76AB">
        <w:rPr>
          <w:rFonts w:asciiTheme="majorBidi" w:hAnsiTheme="majorBidi" w:cstheme="majorBidi"/>
          <w:b/>
          <w:cs/>
        </w:rPr>
        <w:t xml:space="preserve"> </w:t>
      </w:r>
      <w:r w:rsidRPr="00CF76AB">
        <w:rPr>
          <w:rFonts w:ascii="Nirmala UI" w:hAnsi="Nirmala UI" w:cs="Nirmala UI" w:hint="cs"/>
          <w:b/>
          <w:cs/>
        </w:rPr>
        <w:t>चाहिए</w:t>
      </w:r>
      <w:r w:rsidR="00F40830" w:rsidRPr="00CF76AB">
        <w:rPr>
          <w:rFonts w:asciiTheme="majorBidi" w:hAnsiTheme="majorBidi" w:cstheme="majorBidi"/>
          <w:b/>
          <w:cs/>
        </w:rPr>
        <w:t xml:space="preserve"> </w:t>
      </w:r>
      <w:r w:rsidR="00F40830" w:rsidRPr="00CF76AB">
        <w:rPr>
          <w:rFonts w:ascii="Nirmala UI" w:hAnsi="Nirmala UI" w:cs="Nirmala UI" w:hint="cs"/>
          <w:b/>
          <w:cs/>
        </w:rPr>
        <w:t>और</w:t>
      </w:r>
      <w:r w:rsidRPr="00CF76AB">
        <w:rPr>
          <w:rFonts w:asciiTheme="majorBidi" w:hAnsiTheme="majorBidi" w:cstheme="majorBidi"/>
          <w:b/>
        </w:rPr>
        <w:t xml:space="preserve"> </w:t>
      </w:r>
      <w:r w:rsidRPr="00CF76AB">
        <w:rPr>
          <w:rFonts w:ascii="Nirmala UI" w:hAnsi="Nirmala UI" w:cs="Nirmala UI" w:hint="cs"/>
          <w:b/>
          <w:cs/>
        </w:rPr>
        <w:t>भवन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प्रवेश</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निकास</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अन्य</w:t>
      </w:r>
      <w:r w:rsidRPr="00CF76AB">
        <w:rPr>
          <w:rFonts w:asciiTheme="majorBidi" w:hAnsiTheme="majorBidi" w:cstheme="majorBidi"/>
          <w:b/>
          <w:cs/>
        </w:rPr>
        <w:t xml:space="preserve"> </w:t>
      </w:r>
      <w:r w:rsidRPr="00CF76AB">
        <w:rPr>
          <w:rFonts w:ascii="Nirmala UI" w:hAnsi="Nirmala UI" w:cs="Nirmala UI" w:hint="cs"/>
          <w:b/>
          <w:cs/>
        </w:rPr>
        <w:t>वाहनों</w:t>
      </w:r>
      <w:r w:rsidRPr="00CF76AB">
        <w:rPr>
          <w:rFonts w:asciiTheme="majorBidi" w:hAnsiTheme="majorBidi" w:cstheme="majorBidi"/>
          <w:b/>
          <w:cs/>
        </w:rPr>
        <w:t xml:space="preserve"> </w:t>
      </w:r>
      <w:r w:rsidRPr="00CF76AB">
        <w:rPr>
          <w:rFonts w:ascii="Nirmala UI" w:hAnsi="Nirmala UI" w:cs="Nirmala UI" w:hint="cs"/>
          <w:b/>
          <w:cs/>
        </w:rPr>
        <w:t>द्वारा</w:t>
      </w:r>
      <w:r w:rsidRPr="00CF76AB">
        <w:rPr>
          <w:rFonts w:asciiTheme="majorBidi" w:hAnsiTheme="majorBidi" w:cstheme="majorBidi"/>
          <w:b/>
          <w:cs/>
        </w:rPr>
        <w:t xml:space="preserve"> </w:t>
      </w:r>
      <w:r w:rsidRPr="00CF76AB">
        <w:rPr>
          <w:rFonts w:ascii="Nirmala UI" w:hAnsi="Nirmala UI" w:cs="Nirmala UI" w:hint="cs"/>
          <w:b/>
          <w:cs/>
        </w:rPr>
        <w:t>बाधित</w:t>
      </w:r>
      <w:r w:rsidRPr="00CF76AB">
        <w:rPr>
          <w:rFonts w:asciiTheme="majorBidi" w:hAnsiTheme="majorBidi" w:cstheme="majorBidi"/>
          <w:b/>
          <w:cs/>
        </w:rPr>
        <w:t xml:space="preserve"> </w:t>
      </w:r>
      <w:r w:rsidRPr="00CF76AB">
        <w:rPr>
          <w:rFonts w:ascii="Nirmala UI" w:hAnsi="Nirmala UI" w:cs="Nirmala UI" w:hint="cs"/>
          <w:b/>
          <w:cs/>
        </w:rPr>
        <w:t>नहीं</w:t>
      </w:r>
      <w:r w:rsidRPr="00CF76AB">
        <w:rPr>
          <w:rFonts w:asciiTheme="majorBidi" w:hAnsiTheme="majorBidi" w:cstheme="majorBidi"/>
          <w:b/>
          <w:cs/>
        </w:rPr>
        <w:t xml:space="preserve"> </w:t>
      </w:r>
      <w:r w:rsidRPr="00CF76AB">
        <w:rPr>
          <w:rFonts w:ascii="Nirmala UI" w:hAnsi="Nirmala UI" w:cs="Nirmala UI" w:hint="cs"/>
          <w:b/>
          <w:cs/>
        </w:rPr>
        <w:t>किया</w:t>
      </w:r>
      <w:r w:rsidRPr="00CF76AB">
        <w:rPr>
          <w:rFonts w:asciiTheme="majorBidi" w:hAnsiTheme="majorBidi" w:cstheme="majorBidi"/>
          <w:b/>
          <w:cs/>
        </w:rPr>
        <w:t xml:space="preserve"> </w:t>
      </w:r>
      <w:r w:rsidRPr="00CF76AB">
        <w:rPr>
          <w:rFonts w:ascii="Nirmala UI" w:hAnsi="Nirmala UI" w:cs="Nirmala UI" w:hint="cs"/>
          <w:b/>
          <w:cs/>
        </w:rPr>
        <w:t>जाना</w:t>
      </w:r>
      <w:r w:rsidRPr="00CF76AB">
        <w:rPr>
          <w:rFonts w:asciiTheme="majorBidi" w:hAnsiTheme="majorBidi" w:cstheme="majorBidi"/>
          <w:b/>
          <w:cs/>
        </w:rPr>
        <w:t xml:space="preserve"> </w:t>
      </w:r>
      <w:r w:rsidRPr="00CF76AB">
        <w:rPr>
          <w:rFonts w:ascii="Nirmala UI" w:hAnsi="Nirmala UI" w:cs="Nirmala UI" w:hint="cs"/>
          <w:b/>
          <w:cs/>
        </w:rPr>
        <w:t>चाहिए।</w:t>
      </w:r>
    </w:p>
    <w:p w14:paraId="07CA4F18" w14:textId="77777777" w:rsidR="004A4CFA" w:rsidRPr="00CF76AB" w:rsidRDefault="004A4CFA" w:rsidP="001E291B">
      <w:pPr>
        <w:pStyle w:val="BodyText"/>
        <w:numPr>
          <w:ilvl w:val="0"/>
          <w:numId w:val="81"/>
        </w:numPr>
        <w:ind w:left="2977" w:right="-1" w:hanging="425"/>
        <w:jc w:val="both"/>
        <w:rPr>
          <w:rFonts w:asciiTheme="majorBidi" w:hAnsiTheme="majorBidi" w:cstheme="majorBidi"/>
          <w:b/>
        </w:rPr>
      </w:pPr>
      <w:r w:rsidRPr="00CF76AB">
        <w:rPr>
          <w:rFonts w:ascii="Nirmala UI" w:hAnsi="Nirmala UI" w:cs="Nirmala UI" w:hint="cs"/>
          <w:b/>
          <w:cs/>
        </w:rPr>
        <w:t>अग्निशमन</w:t>
      </w:r>
      <w:r w:rsidRPr="00CF76AB">
        <w:rPr>
          <w:rFonts w:asciiTheme="majorBidi" w:hAnsiTheme="majorBidi" w:cstheme="majorBidi"/>
          <w:b/>
          <w:cs/>
        </w:rPr>
        <w:t xml:space="preserve"> </w:t>
      </w:r>
      <w:r w:rsidRPr="00CF76AB">
        <w:rPr>
          <w:rFonts w:ascii="Nirmala UI" w:hAnsi="Nirmala UI" w:cs="Nirmala UI" w:hint="cs"/>
          <w:b/>
          <w:cs/>
        </w:rPr>
        <w:t>केंद्र</w:t>
      </w:r>
      <w:r w:rsidRPr="00CF76AB">
        <w:rPr>
          <w:rFonts w:asciiTheme="majorBidi" w:hAnsiTheme="majorBidi" w:cstheme="majorBidi"/>
          <w:b/>
          <w:cs/>
        </w:rPr>
        <w:t xml:space="preserve"> </w:t>
      </w:r>
      <w:r w:rsidRPr="00CF76AB">
        <w:rPr>
          <w:rFonts w:ascii="Nirmala UI" w:hAnsi="Nirmala UI" w:cs="Nirmala UI" w:hint="cs"/>
          <w:b/>
          <w:cs/>
        </w:rPr>
        <w:t>नियंत्रण</w:t>
      </w:r>
      <w:r w:rsidRPr="00CF76AB">
        <w:rPr>
          <w:rFonts w:asciiTheme="majorBidi" w:hAnsiTheme="majorBidi" w:cstheme="majorBidi"/>
          <w:b/>
          <w:cs/>
        </w:rPr>
        <w:t xml:space="preserve"> </w:t>
      </w:r>
      <w:r w:rsidRPr="00CF76AB">
        <w:rPr>
          <w:rFonts w:ascii="Nirmala UI" w:hAnsi="Nirmala UI" w:cs="Nirmala UI" w:hint="cs"/>
          <w:b/>
          <w:cs/>
        </w:rPr>
        <w:t>कक्ष</w:t>
      </w:r>
      <w:r w:rsidRPr="00CF76AB">
        <w:rPr>
          <w:rFonts w:asciiTheme="majorBidi" w:hAnsiTheme="majorBidi" w:cstheme="majorBidi"/>
          <w:b/>
          <w:cs/>
        </w:rPr>
        <w:t xml:space="preserve"> </w:t>
      </w:r>
      <w:r w:rsidRPr="00CF76AB">
        <w:rPr>
          <w:rFonts w:ascii="Nirmala UI" w:hAnsi="Nirmala UI" w:cs="Nirmala UI" w:hint="cs"/>
          <w:b/>
          <w:cs/>
        </w:rPr>
        <w:t>अग्निशमन</w:t>
      </w:r>
      <w:r w:rsidRPr="00CF76AB">
        <w:rPr>
          <w:rFonts w:asciiTheme="majorBidi" w:hAnsiTheme="majorBidi" w:cstheme="majorBidi"/>
          <w:b/>
          <w:cs/>
        </w:rPr>
        <w:t xml:space="preserve"> </w:t>
      </w:r>
      <w:r w:rsidRPr="00CF76AB">
        <w:rPr>
          <w:rFonts w:ascii="Nirmala UI" w:hAnsi="Nirmala UI" w:cs="Nirmala UI" w:hint="cs"/>
          <w:b/>
          <w:cs/>
        </w:rPr>
        <w:t>उपकरणों</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पार्किंग</w:t>
      </w:r>
      <w:r w:rsidRPr="00CF76AB">
        <w:rPr>
          <w:rFonts w:asciiTheme="majorBidi" w:hAnsiTheme="majorBidi" w:cstheme="majorBidi"/>
          <w:b/>
          <w:cs/>
        </w:rPr>
        <w:t xml:space="preserve"> </w:t>
      </w:r>
      <w:r w:rsidRPr="00CF76AB">
        <w:rPr>
          <w:rFonts w:ascii="Nirmala UI" w:hAnsi="Nirmala UI" w:cs="Nirmala UI" w:hint="cs"/>
          <w:b/>
          <w:cs/>
        </w:rPr>
        <w:t>बे</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निकट</w:t>
      </w:r>
      <w:r w:rsidRPr="00CF76AB">
        <w:rPr>
          <w:rFonts w:asciiTheme="majorBidi" w:hAnsiTheme="majorBidi" w:cstheme="majorBidi"/>
          <w:b/>
          <w:cs/>
        </w:rPr>
        <w:t xml:space="preserve"> </w:t>
      </w:r>
      <w:r w:rsidRPr="00CF76AB">
        <w:rPr>
          <w:rFonts w:ascii="Nirmala UI" w:hAnsi="Nirmala UI" w:cs="Nirmala UI" w:hint="cs"/>
          <w:b/>
          <w:cs/>
        </w:rPr>
        <w:t>होना</w:t>
      </w:r>
      <w:r w:rsidRPr="00CF76AB">
        <w:rPr>
          <w:rFonts w:asciiTheme="majorBidi" w:hAnsiTheme="majorBidi" w:cstheme="majorBidi"/>
          <w:b/>
          <w:cs/>
        </w:rPr>
        <w:t xml:space="preserve"> </w:t>
      </w:r>
      <w:r w:rsidRPr="00CF76AB">
        <w:rPr>
          <w:rFonts w:ascii="Nirmala UI" w:hAnsi="Nirmala UI" w:cs="Nirmala UI" w:hint="cs"/>
          <w:b/>
          <w:cs/>
        </w:rPr>
        <w:t>चाहिए</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005902BC" w:rsidRPr="00CF76AB">
        <w:rPr>
          <w:rFonts w:ascii="Nirmala UI" w:hAnsi="Nirmala UI" w:cs="Nirmala UI" w:hint="cs"/>
          <w:b/>
          <w:cs/>
        </w:rPr>
        <w:t>वहां</w:t>
      </w:r>
      <w:r w:rsidR="005902BC" w:rsidRPr="00CF76AB">
        <w:rPr>
          <w:rFonts w:asciiTheme="majorBidi" w:hAnsiTheme="majorBidi" w:cstheme="majorBidi"/>
          <w:b/>
          <w:cs/>
        </w:rPr>
        <w:t xml:space="preserve"> </w:t>
      </w:r>
      <w:r w:rsidR="005902BC" w:rsidRPr="00CF76AB">
        <w:rPr>
          <w:rFonts w:ascii="Nirmala UI" w:hAnsi="Nirmala UI" w:cs="Nirmala UI" w:hint="cs"/>
          <w:b/>
          <w:cs/>
        </w:rPr>
        <w:t>से</w:t>
      </w:r>
      <w:r w:rsidR="005902BC" w:rsidRPr="00CF76AB">
        <w:rPr>
          <w:rFonts w:asciiTheme="majorBidi" w:hAnsiTheme="majorBidi" w:cstheme="majorBidi"/>
          <w:b/>
          <w:cs/>
        </w:rPr>
        <w:t xml:space="preserve"> </w:t>
      </w:r>
      <w:r w:rsidRPr="00CF76AB">
        <w:rPr>
          <w:rFonts w:ascii="Nirmala UI" w:hAnsi="Nirmala UI" w:cs="Nirmala UI" w:hint="cs"/>
          <w:b/>
          <w:cs/>
        </w:rPr>
        <w:t>पार्क</w:t>
      </w:r>
      <w:r w:rsidRPr="00CF76AB">
        <w:rPr>
          <w:rFonts w:asciiTheme="majorBidi" w:hAnsiTheme="majorBidi" w:cstheme="majorBidi"/>
          <w:b/>
          <w:cs/>
        </w:rPr>
        <w:t xml:space="preserve"> </w:t>
      </w:r>
      <w:r w:rsidRPr="00CF76AB">
        <w:rPr>
          <w:rFonts w:ascii="Nirmala UI" w:hAnsi="Nirmala UI" w:cs="Nirmala UI" w:hint="cs"/>
          <w:b/>
          <w:cs/>
        </w:rPr>
        <w:t>किए</w:t>
      </w:r>
      <w:r w:rsidRPr="00CF76AB">
        <w:rPr>
          <w:rFonts w:asciiTheme="majorBidi" w:hAnsiTheme="majorBidi" w:cstheme="majorBidi"/>
          <w:b/>
          <w:cs/>
        </w:rPr>
        <w:t xml:space="preserve"> </w:t>
      </w:r>
      <w:r w:rsidRPr="00CF76AB">
        <w:rPr>
          <w:rFonts w:ascii="Nirmala UI" w:hAnsi="Nirmala UI" w:cs="Nirmala UI" w:hint="cs"/>
          <w:b/>
          <w:cs/>
        </w:rPr>
        <w:t>गए</w:t>
      </w:r>
      <w:r w:rsidRPr="00CF76AB">
        <w:rPr>
          <w:rFonts w:asciiTheme="majorBidi" w:hAnsiTheme="majorBidi" w:cstheme="majorBidi"/>
          <w:b/>
          <w:cs/>
        </w:rPr>
        <w:t xml:space="preserve"> </w:t>
      </w:r>
      <w:r w:rsidRPr="00CF76AB">
        <w:rPr>
          <w:rFonts w:ascii="Nirmala UI" w:hAnsi="Nirmala UI" w:cs="Nirmala UI" w:hint="cs"/>
          <w:b/>
          <w:cs/>
        </w:rPr>
        <w:t>वाहनों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005902BC" w:rsidRPr="00CF76AB">
        <w:rPr>
          <w:rFonts w:ascii="Nirmala UI" w:hAnsi="Nirmala UI" w:cs="Nirmala UI" w:hint="cs"/>
          <w:b/>
          <w:cs/>
        </w:rPr>
        <w:t>अच्छी</w:t>
      </w:r>
      <w:r w:rsidR="005902BC" w:rsidRPr="00CF76AB">
        <w:rPr>
          <w:rFonts w:asciiTheme="majorBidi" w:hAnsiTheme="majorBidi" w:cstheme="majorBidi"/>
          <w:b/>
          <w:cs/>
        </w:rPr>
        <w:t xml:space="preserve"> </w:t>
      </w:r>
      <w:r w:rsidR="005902BC" w:rsidRPr="00CF76AB">
        <w:rPr>
          <w:rFonts w:ascii="Nirmala UI" w:hAnsi="Nirmala UI" w:cs="Nirmala UI" w:hint="cs"/>
          <w:b/>
          <w:cs/>
        </w:rPr>
        <w:t>तरह</w:t>
      </w:r>
      <w:r w:rsidR="005902BC" w:rsidRPr="00CF76AB">
        <w:rPr>
          <w:rFonts w:asciiTheme="majorBidi" w:hAnsiTheme="majorBidi" w:cstheme="majorBidi"/>
          <w:b/>
          <w:cs/>
        </w:rPr>
        <w:t xml:space="preserve"> </w:t>
      </w:r>
      <w:r w:rsidR="005902BC" w:rsidRPr="00CF76AB">
        <w:rPr>
          <w:rFonts w:ascii="Nirmala UI" w:hAnsi="Nirmala UI" w:cs="Nirmala UI" w:hint="cs"/>
          <w:b/>
          <w:cs/>
        </w:rPr>
        <w:t>से</w:t>
      </w:r>
      <w:r w:rsidR="005902BC" w:rsidRPr="00CF76AB">
        <w:rPr>
          <w:rFonts w:asciiTheme="majorBidi" w:hAnsiTheme="majorBidi" w:cstheme="majorBidi"/>
          <w:b/>
          <w:cs/>
        </w:rPr>
        <w:t xml:space="preserve"> </w:t>
      </w:r>
      <w:r w:rsidR="005902BC" w:rsidRPr="00CF76AB">
        <w:rPr>
          <w:rFonts w:ascii="Nirmala UI" w:hAnsi="Nirmala UI" w:cs="Nirmala UI" w:hint="cs"/>
          <w:b/>
          <w:cs/>
        </w:rPr>
        <w:t>देखा</w:t>
      </w:r>
      <w:r w:rsidR="005902BC" w:rsidRPr="00CF76AB">
        <w:rPr>
          <w:rFonts w:asciiTheme="majorBidi" w:hAnsiTheme="majorBidi" w:cstheme="majorBidi"/>
          <w:b/>
          <w:cs/>
        </w:rPr>
        <w:t xml:space="preserve"> </w:t>
      </w:r>
      <w:r w:rsidR="005902BC" w:rsidRPr="00CF76AB">
        <w:rPr>
          <w:rFonts w:ascii="Nirmala UI" w:hAnsi="Nirmala UI" w:cs="Nirmala UI" w:hint="cs"/>
          <w:b/>
          <w:cs/>
        </w:rPr>
        <w:t>जा</w:t>
      </w:r>
      <w:r w:rsidR="005902BC" w:rsidRPr="00CF76AB">
        <w:rPr>
          <w:rFonts w:asciiTheme="majorBidi" w:hAnsiTheme="majorBidi" w:cstheme="majorBidi"/>
          <w:b/>
          <w:cs/>
        </w:rPr>
        <w:t xml:space="preserve"> </w:t>
      </w:r>
      <w:r w:rsidR="005902BC" w:rsidRPr="00CF76AB">
        <w:rPr>
          <w:rFonts w:ascii="Nirmala UI" w:hAnsi="Nirmala UI" w:cs="Nirmala UI" w:hint="cs"/>
          <w:b/>
          <w:cs/>
        </w:rPr>
        <w:t>सकता</w:t>
      </w:r>
      <w:r w:rsidR="005902BC" w:rsidRPr="00CF76AB">
        <w:rPr>
          <w:rFonts w:asciiTheme="majorBidi" w:hAnsiTheme="majorBidi" w:cstheme="majorBidi"/>
          <w:b/>
          <w:cs/>
        </w:rPr>
        <w:t xml:space="preserve"> </w:t>
      </w:r>
      <w:r w:rsidR="005902BC" w:rsidRPr="00CF76AB">
        <w:rPr>
          <w:rFonts w:ascii="Nirmala UI" w:hAnsi="Nirmala UI" w:cs="Nirmala UI" w:hint="cs"/>
          <w:b/>
          <w:cs/>
        </w:rPr>
        <w:t>हो</w:t>
      </w:r>
      <w:r w:rsidRPr="00CF76AB">
        <w:rPr>
          <w:rFonts w:ascii="Nirmala UI" w:hAnsi="Nirmala UI" w:cs="Nirmala UI" w:hint="cs"/>
          <w:b/>
          <w:cs/>
        </w:rPr>
        <w:t>।</w:t>
      </w:r>
    </w:p>
    <w:p w14:paraId="7749082F" w14:textId="72354049" w:rsidR="004A4CFA" w:rsidRDefault="004A4CFA" w:rsidP="00CF76AB">
      <w:pPr>
        <w:pStyle w:val="BodyText"/>
        <w:ind w:left="1276" w:right="-1"/>
        <w:jc w:val="both"/>
        <w:rPr>
          <w:rFonts w:asciiTheme="majorBidi" w:hAnsiTheme="majorBidi" w:cstheme="majorBidi"/>
          <w:b/>
        </w:rPr>
      </w:pPr>
    </w:p>
    <w:p w14:paraId="7FF011FF" w14:textId="6FD3BE0F" w:rsidR="00055418" w:rsidRDefault="00055418" w:rsidP="00CF76AB">
      <w:pPr>
        <w:pStyle w:val="BodyText"/>
        <w:ind w:left="1276" w:right="-1"/>
        <w:jc w:val="both"/>
        <w:rPr>
          <w:rFonts w:asciiTheme="majorBidi" w:hAnsiTheme="majorBidi" w:cstheme="majorBidi"/>
          <w:b/>
        </w:rPr>
      </w:pPr>
    </w:p>
    <w:p w14:paraId="292F34F2" w14:textId="4D6411D3" w:rsidR="00055418" w:rsidRDefault="00055418" w:rsidP="00CF76AB">
      <w:pPr>
        <w:pStyle w:val="BodyText"/>
        <w:ind w:left="1276" w:right="-1"/>
        <w:jc w:val="both"/>
        <w:rPr>
          <w:rFonts w:asciiTheme="majorBidi" w:hAnsiTheme="majorBidi" w:cstheme="majorBidi"/>
          <w:b/>
        </w:rPr>
      </w:pPr>
    </w:p>
    <w:p w14:paraId="130C9F5A" w14:textId="278C196F" w:rsidR="00055418" w:rsidRDefault="00055418" w:rsidP="00CF76AB">
      <w:pPr>
        <w:pStyle w:val="BodyText"/>
        <w:ind w:left="1276" w:right="-1"/>
        <w:jc w:val="both"/>
        <w:rPr>
          <w:rFonts w:asciiTheme="majorBidi" w:hAnsiTheme="majorBidi" w:cstheme="majorBidi"/>
          <w:b/>
        </w:rPr>
      </w:pPr>
    </w:p>
    <w:p w14:paraId="44B8834D" w14:textId="2BA5B947" w:rsidR="00055418" w:rsidRDefault="00055418" w:rsidP="00CF76AB">
      <w:pPr>
        <w:pStyle w:val="BodyText"/>
        <w:ind w:left="1276" w:right="-1"/>
        <w:jc w:val="both"/>
        <w:rPr>
          <w:rFonts w:asciiTheme="majorBidi" w:hAnsiTheme="majorBidi" w:cstheme="majorBidi"/>
          <w:b/>
        </w:rPr>
      </w:pPr>
    </w:p>
    <w:p w14:paraId="0FC1B63B" w14:textId="77777777" w:rsidR="00055418" w:rsidRPr="00CF76AB" w:rsidRDefault="00055418" w:rsidP="00CF76AB">
      <w:pPr>
        <w:pStyle w:val="BodyText"/>
        <w:ind w:left="1276" w:right="-1"/>
        <w:jc w:val="both"/>
        <w:rPr>
          <w:rFonts w:asciiTheme="majorBidi" w:hAnsiTheme="majorBidi" w:cstheme="majorBidi"/>
          <w:b/>
        </w:rPr>
      </w:pPr>
    </w:p>
    <w:p w14:paraId="47CBE351" w14:textId="77777777" w:rsidR="004A4CFA" w:rsidRPr="00CF76AB" w:rsidRDefault="00247D15" w:rsidP="00CF76AB">
      <w:pPr>
        <w:pStyle w:val="BodyText"/>
        <w:ind w:left="1276" w:right="-1"/>
        <w:jc w:val="both"/>
        <w:rPr>
          <w:rFonts w:asciiTheme="majorBidi" w:hAnsiTheme="majorBidi" w:cstheme="majorBidi"/>
          <w:b/>
        </w:rPr>
      </w:pPr>
      <w:r w:rsidRPr="00CF76AB">
        <w:rPr>
          <w:rFonts w:asciiTheme="majorBidi" w:hAnsiTheme="majorBidi" w:cstheme="majorBidi"/>
          <w:b/>
          <w:cs/>
        </w:rPr>
        <w:t>(</w:t>
      </w:r>
      <w:r w:rsidRPr="00CF76AB">
        <w:rPr>
          <w:rFonts w:ascii="Nirmala UI" w:hAnsi="Nirmala UI" w:cs="Nirmala UI" w:hint="cs"/>
          <w:b/>
          <w:cs/>
        </w:rPr>
        <w:t>ख</w:t>
      </w:r>
      <w:r w:rsidRPr="00CF76AB">
        <w:rPr>
          <w:rFonts w:asciiTheme="majorBidi" w:hAnsiTheme="majorBidi" w:cstheme="majorBidi"/>
          <w:b/>
          <w:cs/>
        </w:rPr>
        <w:t xml:space="preserve">) </w:t>
      </w:r>
      <w:r w:rsidRPr="00CF76AB">
        <w:rPr>
          <w:rFonts w:asciiTheme="majorBidi" w:hAnsiTheme="majorBidi" w:cstheme="majorBidi"/>
          <w:b/>
          <w:cs/>
        </w:rPr>
        <w:tab/>
      </w:r>
      <w:r w:rsidR="004A4CFA" w:rsidRPr="00CF76AB">
        <w:rPr>
          <w:rFonts w:ascii="Nirmala UI" w:hAnsi="Nirmala UI" w:cs="Nirmala UI" w:hint="cs"/>
          <w:b/>
          <w:cs/>
        </w:rPr>
        <w:t>संचार</w:t>
      </w:r>
      <w:r w:rsidR="004A4CFA" w:rsidRPr="00CF76AB">
        <w:rPr>
          <w:rFonts w:asciiTheme="majorBidi" w:hAnsiTheme="majorBidi" w:cstheme="majorBidi"/>
          <w:b/>
          <w:cs/>
        </w:rPr>
        <w:t>:</w:t>
      </w:r>
    </w:p>
    <w:p w14:paraId="73DC7829" w14:textId="7244B1FD" w:rsidR="004A4CFA" w:rsidRPr="00CF76AB" w:rsidRDefault="004A4CFA" w:rsidP="001E291B">
      <w:pPr>
        <w:pStyle w:val="BodyText"/>
        <w:numPr>
          <w:ilvl w:val="0"/>
          <w:numId w:val="82"/>
        </w:numPr>
        <w:ind w:left="2694" w:right="-1" w:hanging="567"/>
        <w:jc w:val="both"/>
        <w:rPr>
          <w:rFonts w:asciiTheme="majorBidi" w:hAnsiTheme="majorBidi" w:cstheme="majorBidi"/>
          <w:b/>
        </w:rPr>
      </w:pPr>
      <w:r w:rsidRPr="00CF76AB">
        <w:rPr>
          <w:rFonts w:ascii="Nirmala UI" w:hAnsi="Nirmala UI" w:cs="Nirmala UI" w:hint="cs"/>
          <w:b/>
          <w:cs/>
        </w:rPr>
        <w:t>विश्वसनीय</w:t>
      </w:r>
      <w:r w:rsidRPr="00CF76AB">
        <w:rPr>
          <w:rFonts w:asciiTheme="majorBidi" w:hAnsiTheme="majorBidi" w:cstheme="majorBidi"/>
          <w:b/>
          <w:cs/>
        </w:rPr>
        <w:t xml:space="preserve"> </w:t>
      </w:r>
      <w:r w:rsidRPr="00CF76AB">
        <w:rPr>
          <w:rFonts w:ascii="Nirmala UI" w:hAnsi="Nirmala UI" w:cs="Nirmala UI" w:hint="cs"/>
          <w:b/>
          <w:cs/>
        </w:rPr>
        <w:t>संचार</w:t>
      </w:r>
      <w:r w:rsidRPr="00CF76AB">
        <w:rPr>
          <w:rFonts w:asciiTheme="majorBidi" w:hAnsiTheme="majorBidi" w:cstheme="majorBidi"/>
          <w:b/>
          <w:cs/>
        </w:rPr>
        <w:t xml:space="preserve"> </w:t>
      </w:r>
      <w:r w:rsidRPr="00CF76AB">
        <w:rPr>
          <w:rFonts w:ascii="Nirmala UI" w:hAnsi="Nirmala UI" w:cs="Nirmala UI" w:hint="cs"/>
          <w:b/>
          <w:cs/>
        </w:rPr>
        <w:t>प्रणाली</w:t>
      </w:r>
      <w:r w:rsidRPr="00CF76AB">
        <w:rPr>
          <w:rFonts w:asciiTheme="majorBidi" w:hAnsiTheme="majorBidi" w:cstheme="majorBidi"/>
          <w:b/>
          <w:cs/>
        </w:rPr>
        <w:t xml:space="preserve"> </w:t>
      </w:r>
      <w:r w:rsidRPr="00CF76AB">
        <w:rPr>
          <w:rFonts w:ascii="Nirmala UI" w:hAnsi="Nirmala UI" w:cs="Nirmala UI" w:hint="cs"/>
          <w:b/>
          <w:cs/>
        </w:rPr>
        <w:t>प्रभावी</w:t>
      </w:r>
      <w:r w:rsidRPr="00CF76AB">
        <w:rPr>
          <w:rFonts w:asciiTheme="majorBidi" w:hAnsiTheme="majorBidi" w:cstheme="majorBidi"/>
          <w:b/>
          <w:cs/>
        </w:rPr>
        <w:t xml:space="preserve"> </w:t>
      </w:r>
      <w:r w:rsidRPr="00CF76AB">
        <w:rPr>
          <w:rFonts w:ascii="Nirmala UI" w:hAnsi="Nirmala UI" w:cs="Nirmala UI" w:hint="cs"/>
          <w:b/>
          <w:cs/>
        </w:rPr>
        <w:t>अग्निशमन</w:t>
      </w:r>
      <w:r w:rsidRPr="00CF76AB">
        <w:rPr>
          <w:rFonts w:asciiTheme="majorBidi" w:hAnsiTheme="majorBidi" w:cstheme="majorBidi"/>
          <w:b/>
          <w:cs/>
        </w:rPr>
        <w:t xml:space="preserve"> </w:t>
      </w:r>
      <w:r w:rsidRPr="00CF76AB">
        <w:rPr>
          <w:rFonts w:ascii="Nirmala UI" w:hAnsi="Nirmala UI" w:cs="Nirmala UI" w:hint="cs"/>
          <w:b/>
          <w:cs/>
        </w:rPr>
        <w:t>विभाग</w:t>
      </w:r>
      <w:r w:rsidRPr="00CF76AB">
        <w:rPr>
          <w:rFonts w:asciiTheme="majorBidi" w:hAnsiTheme="majorBidi" w:cstheme="majorBidi"/>
          <w:b/>
          <w:cs/>
        </w:rPr>
        <w:t xml:space="preserve"> </w:t>
      </w:r>
      <w:r w:rsidR="005902BC" w:rsidRPr="00CF76AB">
        <w:rPr>
          <w:rFonts w:ascii="Nirmala UI" w:hAnsi="Nirmala UI" w:cs="Nirmala UI" w:hint="cs"/>
          <w:b/>
          <w:cs/>
        </w:rPr>
        <w:t>के</w:t>
      </w:r>
      <w:r w:rsidR="005902BC" w:rsidRPr="00CF76AB">
        <w:rPr>
          <w:rFonts w:asciiTheme="majorBidi" w:hAnsiTheme="majorBidi" w:cstheme="majorBidi"/>
          <w:b/>
          <w:cs/>
        </w:rPr>
        <w:t xml:space="preserve"> </w:t>
      </w:r>
      <w:r w:rsidR="005902BC" w:rsidRPr="00CF76AB">
        <w:rPr>
          <w:rFonts w:ascii="Nirmala UI" w:hAnsi="Nirmala UI" w:cs="Nirmala UI" w:hint="cs"/>
          <w:b/>
          <w:cs/>
        </w:rPr>
        <w:t>संचालन</w:t>
      </w:r>
      <w:r w:rsidR="005902BC"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001840F8" w:rsidRPr="00CF76AB">
        <w:rPr>
          <w:rFonts w:ascii="Nirmala UI" w:hAnsi="Nirmala UI" w:cs="Nirmala UI" w:hint="cs"/>
          <w:b/>
          <w:cs/>
        </w:rPr>
        <w:t>सहायक</w:t>
      </w:r>
      <w:r w:rsidRPr="00CF76AB">
        <w:rPr>
          <w:rFonts w:asciiTheme="majorBidi" w:hAnsiTheme="majorBidi" w:cstheme="majorBidi"/>
          <w:b/>
          <w:cs/>
        </w:rPr>
        <w:t xml:space="preserve"> </w:t>
      </w:r>
      <w:r w:rsidRPr="00CF76AB">
        <w:rPr>
          <w:rFonts w:ascii="Nirmala UI" w:hAnsi="Nirmala UI" w:cs="Nirmala UI" w:hint="cs"/>
          <w:b/>
          <w:cs/>
        </w:rPr>
        <w:t>करने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जरूरी</w:t>
      </w:r>
      <w:r w:rsidRPr="00CF76AB">
        <w:rPr>
          <w:rFonts w:asciiTheme="majorBidi" w:hAnsiTheme="majorBidi" w:cstheme="majorBidi"/>
          <w:b/>
          <w:cs/>
        </w:rPr>
        <w:t xml:space="preserve"> </w:t>
      </w:r>
      <w:r w:rsidRPr="00CF76AB">
        <w:rPr>
          <w:rFonts w:ascii="Nirmala UI" w:hAnsi="Nirmala UI" w:cs="Nirmala UI" w:hint="cs"/>
          <w:b/>
          <w:cs/>
        </w:rPr>
        <w:t>है।</w:t>
      </w:r>
      <w:r w:rsidR="005902BC" w:rsidRPr="00CF76AB">
        <w:rPr>
          <w:rFonts w:asciiTheme="majorBidi" w:hAnsiTheme="majorBidi" w:cstheme="majorBidi"/>
          <w:b/>
          <w:cs/>
        </w:rPr>
        <w:t xml:space="preserve"> </w:t>
      </w:r>
    </w:p>
    <w:p w14:paraId="6BFA9FA6" w14:textId="515C1175" w:rsidR="004A4CFA" w:rsidRPr="00CF76AB" w:rsidRDefault="004A4CFA" w:rsidP="001E291B">
      <w:pPr>
        <w:pStyle w:val="BodyText"/>
        <w:numPr>
          <w:ilvl w:val="0"/>
          <w:numId w:val="82"/>
        </w:numPr>
        <w:ind w:left="2694" w:right="-1" w:hanging="567"/>
        <w:jc w:val="both"/>
        <w:rPr>
          <w:rFonts w:asciiTheme="majorBidi" w:hAnsiTheme="majorBidi" w:cstheme="majorBidi"/>
          <w:b/>
        </w:rPr>
      </w:pPr>
      <w:r w:rsidRPr="00CF76AB">
        <w:rPr>
          <w:rFonts w:ascii="Nirmala UI" w:hAnsi="Nirmala UI" w:cs="Nirmala UI" w:hint="cs"/>
          <w:b/>
          <w:cs/>
        </w:rPr>
        <w:t>नियंत्रण</w:t>
      </w:r>
      <w:r w:rsidRPr="00CF76AB">
        <w:rPr>
          <w:rFonts w:asciiTheme="majorBidi" w:hAnsiTheme="majorBidi" w:cstheme="majorBidi"/>
          <w:b/>
          <w:cs/>
        </w:rPr>
        <w:t xml:space="preserve"> </w:t>
      </w:r>
      <w:r w:rsidRPr="00CF76AB">
        <w:rPr>
          <w:rFonts w:ascii="Nirmala UI" w:hAnsi="Nirmala UI" w:cs="Nirmala UI" w:hint="cs"/>
          <w:b/>
          <w:cs/>
        </w:rPr>
        <w:t>कक्ष</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निम्नलिखित</w:t>
      </w:r>
      <w:r w:rsidRPr="00CF76AB">
        <w:rPr>
          <w:rFonts w:asciiTheme="majorBidi" w:hAnsiTheme="majorBidi" w:cstheme="majorBidi"/>
          <w:b/>
          <w:cs/>
        </w:rPr>
        <w:t xml:space="preserve"> </w:t>
      </w:r>
      <w:r w:rsidRPr="00CF76AB">
        <w:rPr>
          <w:rFonts w:ascii="Nirmala UI" w:hAnsi="Nirmala UI" w:cs="Nirmala UI" w:hint="cs"/>
          <w:b/>
          <w:cs/>
        </w:rPr>
        <w:t>उपकरण</w:t>
      </w:r>
      <w:r w:rsidRPr="00CF76AB">
        <w:rPr>
          <w:rFonts w:asciiTheme="majorBidi" w:hAnsiTheme="majorBidi" w:cstheme="majorBidi"/>
          <w:b/>
          <w:cs/>
        </w:rPr>
        <w:t xml:space="preserve"> </w:t>
      </w:r>
      <w:r w:rsidRPr="00CF76AB">
        <w:rPr>
          <w:rFonts w:ascii="Nirmala UI" w:hAnsi="Nirmala UI" w:cs="Nirmala UI" w:hint="cs"/>
          <w:b/>
          <w:cs/>
        </w:rPr>
        <w:t>उपलब्ध</w:t>
      </w:r>
      <w:r w:rsidRPr="00CF76AB">
        <w:rPr>
          <w:rFonts w:asciiTheme="majorBidi" w:hAnsiTheme="majorBidi" w:cstheme="majorBidi"/>
          <w:b/>
          <w:cs/>
        </w:rPr>
        <w:t xml:space="preserve"> </w:t>
      </w:r>
      <w:r w:rsidRPr="00CF76AB">
        <w:rPr>
          <w:rFonts w:ascii="Nirmala UI" w:hAnsi="Nirmala UI" w:cs="Nirmala UI" w:hint="cs"/>
          <w:b/>
          <w:cs/>
        </w:rPr>
        <w:t>होने</w:t>
      </w:r>
      <w:r w:rsidRPr="00CF76AB">
        <w:rPr>
          <w:rFonts w:asciiTheme="majorBidi" w:hAnsiTheme="majorBidi" w:cstheme="majorBidi"/>
          <w:b/>
          <w:cs/>
        </w:rPr>
        <w:t xml:space="preserve"> </w:t>
      </w:r>
      <w:r w:rsidRPr="00CF76AB">
        <w:rPr>
          <w:rFonts w:ascii="Nirmala UI" w:hAnsi="Nirmala UI" w:cs="Nirmala UI" w:hint="cs"/>
          <w:b/>
          <w:cs/>
        </w:rPr>
        <w:t>चाहिए</w:t>
      </w:r>
      <w:r w:rsidR="00E2701E" w:rsidRPr="00CF76AB">
        <w:rPr>
          <w:rFonts w:asciiTheme="majorBidi" w:hAnsiTheme="majorBidi" w:cstheme="majorBidi"/>
          <w:b/>
          <w:cs/>
        </w:rPr>
        <w:t xml:space="preserve"> </w:t>
      </w:r>
      <w:r w:rsidR="00E2701E" w:rsidRPr="00CF76AB">
        <w:rPr>
          <w:rFonts w:asciiTheme="majorBidi" w:hAnsiTheme="majorBidi" w:cstheme="majorBidi"/>
          <w:b/>
        </w:rPr>
        <w:t>;</w:t>
      </w:r>
      <w:r w:rsidR="00E2701E" w:rsidRPr="00CF76AB">
        <w:rPr>
          <w:rFonts w:ascii="Nirmala UI" w:hAnsi="Nirmala UI" w:cs="Nirmala UI" w:hint="cs"/>
          <w:b/>
          <w:cs/>
        </w:rPr>
        <w:t>अर्थात्</w:t>
      </w:r>
      <w:r w:rsidR="00E2701E" w:rsidRPr="00CF76AB">
        <w:rPr>
          <w:rFonts w:asciiTheme="majorBidi" w:hAnsiTheme="majorBidi" w:cstheme="majorBidi"/>
          <w:b/>
          <w:cs/>
        </w:rPr>
        <w:t>:-</w:t>
      </w:r>
      <w:r w:rsidR="00E2701E" w:rsidRPr="00CF76AB">
        <w:rPr>
          <w:rFonts w:asciiTheme="majorBidi" w:hAnsiTheme="majorBidi" w:cstheme="majorBidi"/>
          <w:b/>
        </w:rPr>
        <w:t xml:space="preserve"> </w:t>
      </w:r>
    </w:p>
    <w:p w14:paraId="08CB8CBC" w14:textId="77777777" w:rsidR="00247D15" w:rsidRPr="00CF76AB" w:rsidRDefault="004A4CFA" w:rsidP="001E291B">
      <w:pPr>
        <w:pStyle w:val="BodyText"/>
        <w:numPr>
          <w:ilvl w:val="0"/>
          <w:numId w:val="83"/>
        </w:numPr>
        <w:ind w:left="3261" w:right="-1" w:hanging="567"/>
        <w:jc w:val="both"/>
        <w:rPr>
          <w:rFonts w:asciiTheme="majorBidi" w:hAnsiTheme="majorBidi" w:cstheme="majorBidi"/>
          <w:b/>
        </w:rPr>
      </w:pPr>
      <w:r w:rsidRPr="00CF76AB">
        <w:rPr>
          <w:rFonts w:ascii="Nirmala UI" w:hAnsi="Nirmala UI" w:cs="Nirmala UI" w:hint="cs"/>
          <w:b/>
          <w:cs/>
        </w:rPr>
        <w:t>टेलीफोन</w:t>
      </w:r>
    </w:p>
    <w:p w14:paraId="03E2AB4B" w14:textId="2EF9F675" w:rsidR="00247D15" w:rsidRPr="00CF76AB" w:rsidRDefault="004A4CFA" w:rsidP="001E291B">
      <w:pPr>
        <w:pStyle w:val="BodyText"/>
        <w:numPr>
          <w:ilvl w:val="0"/>
          <w:numId w:val="83"/>
        </w:numPr>
        <w:ind w:left="3261" w:right="-1" w:hanging="567"/>
        <w:jc w:val="both"/>
        <w:rPr>
          <w:rFonts w:asciiTheme="majorBidi" w:hAnsiTheme="majorBidi" w:cstheme="majorBidi"/>
          <w:b/>
        </w:rPr>
      </w:pPr>
      <w:r w:rsidRPr="00CF76AB">
        <w:rPr>
          <w:rFonts w:ascii="Nirmala UI" w:hAnsi="Nirmala UI" w:cs="Nirmala UI" w:hint="cs"/>
          <w:b/>
          <w:cs/>
        </w:rPr>
        <w:t>वायरलेस</w:t>
      </w:r>
      <w:r w:rsidRPr="00CF76AB">
        <w:rPr>
          <w:rFonts w:asciiTheme="majorBidi" w:hAnsiTheme="majorBidi" w:cstheme="majorBidi"/>
          <w:b/>
          <w:cs/>
        </w:rPr>
        <w:t xml:space="preserve"> </w:t>
      </w:r>
      <w:r w:rsidRPr="00CF76AB">
        <w:rPr>
          <w:rFonts w:ascii="Nirmala UI" w:hAnsi="Nirmala UI" w:cs="Nirmala UI" w:hint="cs"/>
          <w:b/>
          <w:cs/>
        </w:rPr>
        <w:t>सेट</w:t>
      </w:r>
      <w:r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Pr="00CF76AB">
        <w:rPr>
          <w:rFonts w:ascii="Nirmala UI" w:hAnsi="Nirmala UI" w:cs="Nirmala UI" w:hint="cs"/>
          <w:b/>
          <w:cs/>
        </w:rPr>
        <w:t>वॉकी</w:t>
      </w:r>
      <w:r w:rsidRPr="00CF76AB">
        <w:rPr>
          <w:rFonts w:asciiTheme="majorBidi" w:hAnsiTheme="majorBidi" w:cstheme="majorBidi"/>
          <w:b/>
          <w:cs/>
        </w:rPr>
        <w:t>-</w:t>
      </w:r>
      <w:r w:rsidRPr="00CF76AB">
        <w:rPr>
          <w:rFonts w:ascii="Nirmala UI" w:hAnsi="Nirmala UI" w:cs="Nirmala UI" w:hint="cs"/>
          <w:b/>
          <w:cs/>
        </w:rPr>
        <w:t>टॉकी</w:t>
      </w:r>
      <w:r w:rsidRPr="00CF76AB">
        <w:rPr>
          <w:rFonts w:asciiTheme="majorBidi" w:hAnsiTheme="majorBidi" w:cstheme="majorBidi"/>
          <w:b/>
          <w:cs/>
        </w:rPr>
        <w:t xml:space="preserve"> (</w:t>
      </w:r>
      <w:r w:rsidRPr="00CF76AB">
        <w:rPr>
          <w:rFonts w:ascii="Nirmala UI" w:hAnsi="Nirmala UI" w:cs="Nirmala UI" w:hint="cs"/>
          <w:b/>
          <w:cs/>
        </w:rPr>
        <w:t>एक</w:t>
      </w:r>
      <w:r w:rsidRPr="00CF76AB">
        <w:rPr>
          <w:rFonts w:asciiTheme="majorBidi" w:hAnsiTheme="majorBidi" w:cstheme="majorBidi"/>
          <w:b/>
          <w:cs/>
        </w:rPr>
        <w:t xml:space="preserve"> </w:t>
      </w:r>
      <w:r w:rsidRPr="00CF76AB">
        <w:rPr>
          <w:rFonts w:ascii="Nirmala UI" w:hAnsi="Nirmala UI" w:cs="Nirmala UI" w:hint="cs"/>
          <w:b/>
          <w:cs/>
        </w:rPr>
        <w:t>समर्पित</w:t>
      </w:r>
      <w:r w:rsidRPr="00CF76AB">
        <w:rPr>
          <w:rFonts w:asciiTheme="majorBidi" w:hAnsiTheme="majorBidi" w:cstheme="majorBidi"/>
          <w:b/>
          <w:cs/>
        </w:rPr>
        <w:t xml:space="preserve"> </w:t>
      </w:r>
      <w:r w:rsidRPr="00CF76AB">
        <w:rPr>
          <w:rFonts w:ascii="Nirmala UI" w:hAnsi="Nirmala UI" w:cs="Nirmala UI" w:hint="cs"/>
          <w:b/>
          <w:cs/>
        </w:rPr>
        <w:t>आवृत्ति</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साथ</w:t>
      </w:r>
      <w:r w:rsidRPr="00CF76AB">
        <w:rPr>
          <w:rFonts w:asciiTheme="majorBidi" w:hAnsiTheme="majorBidi" w:cstheme="majorBidi"/>
          <w:b/>
          <w:cs/>
        </w:rPr>
        <w:t>)</w:t>
      </w:r>
      <w:r w:rsidR="00E17882" w:rsidRPr="00CF76AB">
        <w:rPr>
          <w:rFonts w:asciiTheme="majorBidi" w:hAnsiTheme="majorBidi" w:cstheme="majorBidi"/>
          <w:b/>
        </w:rPr>
        <w:t>;</w:t>
      </w:r>
      <w:r w:rsidR="00E17882" w:rsidRPr="00CF76AB">
        <w:rPr>
          <w:rFonts w:ascii="Nirmala UI" w:hAnsi="Nirmala UI" w:cs="Nirmala UI" w:hint="cs"/>
          <w:b/>
          <w:cs/>
        </w:rPr>
        <w:t>और</w:t>
      </w:r>
    </w:p>
    <w:p w14:paraId="29D2090E" w14:textId="77777777" w:rsidR="004A4CFA" w:rsidRPr="00CF76AB" w:rsidRDefault="004A4CFA" w:rsidP="001E291B">
      <w:pPr>
        <w:pStyle w:val="BodyText"/>
        <w:numPr>
          <w:ilvl w:val="0"/>
          <w:numId w:val="83"/>
        </w:numPr>
        <w:ind w:left="3261" w:right="-1" w:hanging="567"/>
        <w:jc w:val="both"/>
        <w:rPr>
          <w:rFonts w:asciiTheme="majorBidi" w:hAnsiTheme="majorBidi" w:cstheme="majorBidi"/>
          <w:b/>
        </w:rPr>
      </w:pPr>
      <w:r w:rsidRPr="00CF76AB">
        <w:rPr>
          <w:rFonts w:ascii="Nirmala UI" w:hAnsi="Nirmala UI" w:cs="Nirmala UI" w:hint="cs"/>
          <w:b/>
          <w:cs/>
        </w:rPr>
        <w:t>पड़ोसी</w:t>
      </w:r>
      <w:r w:rsidRPr="00CF76AB">
        <w:rPr>
          <w:rFonts w:asciiTheme="majorBidi" w:hAnsiTheme="majorBidi" w:cstheme="majorBidi"/>
          <w:b/>
          <w:cs/>
        </w:rPr>
        <w:t xml:space="preserve"> </w:t>
      </w:r>
      <w:r w:rsidRPr="00CF76AB">
        <w:rPr>
          <w:rFonts w:ascii="Nirmala UI" w:hAnsi="Nirmala UI" w:cs="Nirmala UI" w:hint="cs"/>
          <w:b/>
          <w:cs/>
        </w:rPr>
        <w:t>उद्योगों</w:t>
      </w:r>
      <w:r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Pr="00CF76AB">
        <w:rPr>
          <w:rFonts w:ascii="Nirmala UI" w:hAnsi="Nirmala UI" w:cs="Nirmala UI" w:hint="cs"/>
          <w:b/>
          <w:cs/>
        </w:rPr>
        <w:t>सिविल</w:t>
      </w:r>
      <w:r w:rsidRPr="00CF76AB">
        <w:rPr>
          <w:rFonts w:asciiTheme="majorBidi" w:hAnsiTheme="majorBidi" w:cstheme="majorBidi"/>
          <w:b/>
          <w:cs/>
        </w:rPr>
        <w:t xml:space="preserve"> </w:t>
      </w:r>
      <w:r w:rsidRPr="00CF76AB">
        <w:rPr>
          <w:rFonts w:ascii="Nirmala UI" w:hAnsi="Nirmala UI" w:cs="Nirmala UI" w:hint="cs"/>
          <w:b/>
          <w:cs/>
        </w:rPr>
        <w:t>फायर</w:t>
      </w:r>
      <w:r w:rsidRPr="00CF76AB">
        <w:rPr>
          <w:rFonts w:asciiTheme="majorBidi" w:hAnsiTheme="majorBidi" w:cstheme="majorBidi"/>
          <w:b/>
          <w:cs/>
        </w:rPr>
        <w:t xml:space="preserve"> </w:t>
      </w:r>
      <w:r w:rsidRPr="00CF76AB">
        <w:rPr>
          <w:rFonts w:ascii="Nirmala UI" w:hAnsi="Nirmala UI" w:cs="Nirmala UI" w:hint="cs"/>
          <w:b/>
          <w:cs/>
        </w:rPr>
        <w:t>ब्रिगेड</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हॉटलाइन</w:t>
      </w:r>
    </w:p>
    <w:p w14:paraId="79B22963" w14:textId="77777777" w:rsidR="004A4CFA" w:rsidRPr="00CF76AB" w:rsidRDefault="004A4CFA" w:rsidP="001E291B">
      <w:pPr>
        <w:pStyle w:val="BodyText"/>
        <w:numPr>
          <w:ilvl w:val="0"/>
          <w:numId w:val="82"/>
        </w:numPr>
        <w:ind w:left="2694" w:right="-1" w:hanging="567"/>
        <w:jc w:val="both"/>
        <w:rPr>
          <w:rFonts w:asciiTheme="majorBidi" w:hAnsiTheme="majorBidi" w:cstheme="majorBidi"/>
          <w:b/>
        </w:rPr>
      </w:pPr>
      <w:r w:rsidRPr="00CF76AB">
        <w:rPr>
          <w:rFonts w:ascii="Nirmala UI" w:hAnsi="Nirmala UI" w:cs="Nirmala UI" w:hint="cs"/>
          <w:b/>
          <w:cs/>
        </w:rPr>
        <w:t>फायर</w:t>
      </w:r>
      <w:r w:rsidRPr="00CF76AB">
        <w:rPr>
          <w:rFonts w:asciiTheme="majorBidi" w:hAnsiTheme="majorBidi" w:cstheme="majorBidi"/>
          <w:b/>
          <w:cs/>
        </w:rPr>
        <w:t xml:space="preserve"> </w:t>
      </w:r>
      <w:r w:rsidRPr="00CF76AB">
        <w:rPr>
          <w:rFonts w:ascii="Nirmala UI" w:hAnsi="Nirmala UI" w:cs="Nirmala UI" w:hint="cs"/>
          <w:b/>
          <w:cs/>
        </w:rPr>
        <w:t>स्टेशन</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केंद्रीय</w:t>
      </w:r>
      <w:r w:rsidRPr="00CF76AB">
        <w:rPr>
          <w:rFonts w:asciiTheme="majorBidi" w:hAnsiTheme="majorBidi" w:cstheme="majorBidi"/>
          <w:b/>
          <w:cs/>
        </w:rPr>
        <w:t xml:space="preserve"> </w:t>
      </w:r>
      <w:r w:rsidRPr="00CF76AB">
        <w:rPr>
          <w:rFonts w:ascii="Nirmala UI" w:hAnsi="Nirmala UI" w:cs="Nirmala UI" w:hint="cs"/>
          <w:b/>
          <w:cs/>
        </w:rPr>
        <w:t>नियंत्रण</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साथ</w:t>
      </w:r>
      <w:r w:rsidRPr="00CF76AB">
        <w:rPr>
          <w:rFonts w:asciiTheme="majorBidi" w:hAnsiTheme="majorBidi" w:cstheme="majorBidi"/>
          <w:b/>
          <w:cs/>
        </w:rPr>
        <w:t xml:space="preserve"> </w:t>
      </w:r>
      <w:r w:rsidRPr="00CF76AB">
        <w:rPr>
          <w:rFonts w:ascii="Nirmala UI" w:hAnsi="Nirmala UI" w:cs="Nirmala UI" w:hint="cs"/>
          <w:b/>
          <w:cs/>
        </w:rPr>
        <w:t>फायर</w:t>
      </w:r>
      <w:r w:rsidRPr="00CF76AB">
        <w:rPr>
          <w:rFonts w:asciiTheme="majorBidi" w:hAnsiTheme="majorBidi" w:cstheme="majorBidi"/>
          <w:b/>
          <w:cs/>
        </w:rPr>
        <w:t xml:space="preserve"> </w:t>
      </w:r>
      <w:r w:rsidRPr="00CF76AB">
        <w:rPr>
          <w:rFonts w:ascii="Nirmala UI" w:hAnsi="Nirmala UI" w:cs="Nirmala UI" w:hint="cs"/>
          <w:b/>
          <w:cs/>
        </w:rPr>
        <w:t>अलार्म</w:t>
      </w:r>
      <w:r w:rsidRPr="00CF76AB">
        <w:rPr>
          <w:rFonts w:asciiTheme="majorBidi" w:hAnsiTheme="majorBidi" w:cstheme="majorBidi"/>
          <w:b/>
          <w:cs/>
        </w:rPr>
        <w:t xml:space="preserve"> </w:t>
      </w:r>
      <w:r w:rsidRPr="00CF76AB">
        <w:rPr>
          <w:rFonts w:ascii="Nirmala UI" w:hAnsi="Nirmala UI" w:cs="Nirmala UI" w:hint="cs"/>
          <w:b/>
          <w:cs/>
        </w:rPr>
        <w:t>सिस्टम।</w:t>
      </w:r>
    </w:p>
    <w:p w14:paraId="42EAA9DC" w14:textId="77777777" w:rsidR="00247D15" w:rsidRPr="00CF76AB" w:rsidRDefault="00247D15" w:rsidP="00CF76AB">
      <w:pPr>
        <w:pStyle w:val="BodyText"/>
        <w:ind w:left="1276" w:right="-1"/>
        <w:jc w:val="both"/>
        <w:rPr>
          <w:rFonts w:asciiTheme="majorBidi" w:hAnsiTheme="majorBidi" w:cstheme="majorBidi"/>
          <w:b/>
        </w:rPr>
      </w:pPr>
    </w:p>
    <w:p w14:paraId="3F83302B" w14:textId="77777777" w:rsidR="004A4CFA" w:rsidRPr="00CF76AB" w:rsidRDefault="00247D15" w:rsidP="00CF76AB">
      <w:pPr>
        <w:pStyle w:val="BodyText"/>
        <w:ind w:left="1276" w:right="-1"/>
        <w:jc w:val="both"/>
        <w:rPr>
          <w:rFonts w:asciiTheme="majorBidi" w:hAnsiTheme="majorBidi" w:cstheme="majorBidi"/>
          <w:b/>
        </w:rPr>
      </w:pPr>
      <w:r w:rsidRPr="00CF76AB">
        <w:rPr>
          <w:rFonts w:asciiTheme="majorBidi" w:hAnsiTheme="majorBidi" w:cstheme="majorBidi"/>
          <w:b/>
          <w:cs/>
          <w:lang w:val="en-IN"/>
        </w:rPr>
        <w:t>(</w:t>
      </w:r>
      <w:r w:rsidRPr="00CF76AB">
        <w:rPr>
          <w:rFonts w:ascii="Nirmala UI" w:hAnsi="Nirmala UI" w:cs="Nirmala UI" w:hint="cs"/>
          <w:b/>
          <w:cs/>
          <w:lang w:val="en-IN"/>
        </w:rPr>
        <w:t>ग</w:t>
      </w:r>
      <w:r w:rsidRPr="00CF76AB">
        <w:rPr>
          <w:rFonts w:asciiTheme="majorBidi" w:hAnsiTheme="majorBidi" w:cstheme="majorBidi"/>
          <w:b/>
          <w:cs/>
          <w:lang w:val="en-IN"/>
        </w:rPr>
        <w:t xml:space="preserve">) </w:t>
      </w:r>
      <w:r w:rsidRPr="00CF76AB">
        <w:rPr>
          <w:rFonts w:asciiTheme="majorBidi" w:hAnsiTheme="majorBidi" w:cstheme="majorBidi"/>
          <w:b/>
          <w:cs/>
          <w:lang w:val="en-IN"/>
        </w:rPr>
        <w:tab/>
      </w:r>
      <w:r w:rsidR="004A4CFA" w:rsidRPr="00CF76AB">
        <w:rPr>
          <w:rFonts w:ascii="Nirmala UI" w:hAnsi="Nirmala UI" w:cs="Nirmala UI" w:hint="cs"/>
          <w:b/>
          <w:cs/>
        </w:rPr>
        <w:t>सामान्य</w:t>
      </w:r>
      <w:r w:rsidR="004A4CFA" w:rsidRPr="00CF76AB">
        <w:rPr>
          <w:rFonts w:asciiTheme="majorBidi" w:hAnsiTheme="majorBidi" w:cstheme="majorBidi"/>
          <w:b/>
          <w:cs/>
        </w:rPr>
        <w:t>:</w:t>
      </w:r>
    </w:p>
    <w:p w14:paraId="26DBB3E5" w14:textId="77777777" w:rsidR="004A4CFA" w:rsidRPr="00CF76AB" w:rsidRDefault="004A4CFA" w:rsidP="001E291B">
      <w:pPr>
        <w:pStyle w:val="BodyText"/>
        <w:numPr>
          <w:ilvl w:val="0"/>
          <w:numId w:val="84"/>
        </w:numPr>
        <w:ind w:left="2694" w:right="-1" w:hanging="567"/>
        <w:jc w:val="both"/>
        <w:rPr>
          <w:rFonts w:asciiTheme="majorBidi" w:hAnsiTheme="majorBidi" w:cstheme="majorBidi"/>
          <w:b/>
        </w:rPr>
      </w:pPr>
      <w:r w:rsidRPr="00CF76AB">
        <w:rPr>
          <w:rFonts w:ascii="Nirmala UI" w:hAnsi="Nirmala UI" w:cs="Nirmala UI" w:hint="cs"/>
          <w:b/>
          <w:cs/>
        </w:rPr>
        <w:t>फोम</w:t>
      </w:r>
      <w:r w:rsidRPr="00CF76AB">
        <w:rPr>
          <w:rFonts w:asciiTheme="majorBidi" w:hAnsiTheme="majorBidi" w:cstheme="majorBidi"/>
          <w:b/>
          <w:cs/>
        </w:rPr>
        <w:t xml:space="preserve"> </w:t>
      </w:r>
      <w:r w:rsidRPr="00CF76AB">
        <w:rPr>
          <w:rFonts w:ascii="Nirmala UI" w:hAnsi="Nirmala UI" w:cs="Nirmala UI" w:hint="cs"/>
          <w:b/>
          <w:cs/>
        </w:rPr>
        <w:t>कंपाउंड</w:t>
      </w:r>
      <w:r w:rsidRPr="00CF76AB">
        <w:rPr>
          <w:rFonts w:asciiTheme="majorBidi" w:hAnsiTheme="majorBidi" w:cstheme="majorBidi"/>
          <w:b/>
          <w:cs/>
        </w:rPr>
        <w:t xml:space="preserve"> </w:t>
      </w:r>
      <w:r w:rsidR="005902BC" w:rsidRPr="00CF76AB">
        <w:rPr>
          <w:rFonts w:ascii="Nirmala UI" w:hAnsi="Nirmala UI" w:cs="Nirmala UI" w:hint="cs"/>
          <w:b/>
          <w:cs/>
        </w:rPr>
        <w:t>भंडारण</w:t>
      </w:r>
      <w:r w:rsidR="005902BC"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फायर</w:t>
      </w:r>
      <w:r w:rsidRPr="00CF76AB">
        <w:rPr>
          <w:rFonts w:asciiTheme="majorBidi" w:hAnsiTheme="majorBidi" w:cstheme="majorBidi"/>
          <w:b/>
          <w:cs/>
        </w:rPr>
        <w:t xml:space="preserve"> </w:t>
      </w:r>
      <w:r w:rsidRPr="00CF76AB">
        <w:rPr>
          <w:rFonts w:ascii="Nirmala UI" w:hAnsi="Nirmala UI" w:cs="Nirmala UI" w:hint="cs"/>
          <w:b/>
          <w:cs/>
        </w:rPr>
        <w:t>स्टेशन</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2 </w:t>
      </w:r>
      <w:r w:rsidRPr="00CF76AB">
        <w:rPr>
          <w:rFonts w:ascii="Nirmala UI" w:hAnsi="Nirmala UI" w:cs="Nirmala UI" w:hint="cs"/>
          <w:b/>
          <w:cs/>
        </w:rPr>
        <w:t>ओवरहेड</w:t>
      </w:r>
      <w:r w:rsidRPr="00CF76AB">
        <w:rPr>
          <w:rFonts w:asciiTheme="majorBidi" w:hAnsiTheme="majorBidi" w:cstheme="majorBidi"/>
          <w:b/>
          <w:cs/>
        </w:rPr>
        <w:t xml:space="preserve"> </w:t>
      </w:r>
      <w:r w:rsidR="005902BC" w:rsidRPr="00CF76AB">
        <w:rPr>
          <w:rFonts w:ascii="Nirmala UI" w:hAnsi="Nirmala UI" w:cs="Nirmala UI" w:hint="cs"/>
          <w:b/>
          <w:cs/>
        </w:rPr>
        <w:t>भंडारण</w:t>
      </w:r>
      <w:r w:rsidR="005902BC" w:rsidRPr="00CF76AB">
        <w:rPr>
          <w:rFonts w:asciiTheme="majorBidi" w:hAnsiTheme="majorBidi" w:cstheme="majorBidi"/>
          <w:b/>
          <w:cs/>
        </w:rPr>
        <w:t xml:space="preserve"> </w:t>
      </w:r>
      <w:r w:rsidRPr="00CF76AB">
        <w:rPr>
          <w:rFonts w:ascii="Nirmala UI" w:hAnsi="Nirmala UI" w:cs="Nirmala UI" w:hint="cs"/>
          <w:b/>
          <w:cs/>
        </w:rPr>
        <w:t>टैंक</w:t>
      </w:r>
      <w:r w:rsidRPr="00CF76AB">
        <w:rPr>
          <w:rFonts w:asciiTheme="majorBidi" w:hAnsiTheme="majorBidi" w:cstheme="majorBidi"/>
          <w:b/>
          <w:cs/>
        </w:rPr>
        <w:t xml:space="preserve"> </w:t>
      </w:r>
      <w:r w:rsidRPr="00CF76AB">
        <w:rPr>
          <w:rFonts w:ascii="Nirmala UI" w:hAnsi="Nirmala UI" w:cs="Nirmala UI" w:hint="cs"/>
          <w:b/>
          <w:cs/>
        </w:rPr>
        <w:t>होने</w:t>
      </w:r>
      <w:r w:rsidRPr="00CF76AB">
        <w:rPr>
          <w:rFonts w:asciiTheme="majorBidi" w:hAnsiTheme="majorBidi" w:cstheme="majorBidi"/>
          <w:b/>
          <w:cs/>
        </w:rPr>
        <w:t xml:space="preserve"> </w:t>
      </w:r>
      <w:r w:rsidRPr="00CF76AB">
        <w:rPr>
          <w:rFonts w:ascii="Nirmala UI" w:hAnsi="Nirmala UI" w:cs="Nirmala UI" w:hint="cs"/>
          <w:b/>
          <w:cs/>
        </w:rPr>
        <w:t>चाहिए</w:t>
      </w:r>
      <w:r w:rsidRPr="00CF76AB">
        <w:rPr>
          <w:rFonts w:asciiTheme="majorBidi" w:hAnsiTheme="majorBidi" w:cstheme="majorBidi"/>
          <w:b/>
        </w:rPr>
        <w:t xml:space="preserve">, </w:t>
      </w:r>
      <w:r w:rsidRPr="00CF76AB">
        <w:rPr>
          <w:rFonts w:ascii="Nirmala UI" w:hAnsi="Nirmala UI" w:cs="Nirmala UI" w:hint="cs"/>
          <w:b/>
          <w:cs/>
        </w:rPr>
        <w:t>ताकि</w:t>
      </w:r>
      <w:r w:rsidRPr="00CF76AB">
        <w:rPr>
          <w:rFonts w:asciiTheme="majorBidi" w:hAnsiTheme="majorBidi" w:cstheme="majorBidi"/>
          <w:b/>
          <w:cs/>
        </w:rPr>
        <w:t xml:space="preserve"> </w:t>
      </w:r>
      <w:r w:rsidRPr="00CF76AB">
        <w:rPr>
          <w:rFonts w:ascii="Nirmala UI" w:hAnsi="Nirmala UI" w:cs="Nirmala UI" w:hint="cs"/>
          <w:b/>
          <w:cs/>
        </w:rPr>
        <w:t>आपातकालीन</w:t>
      </w:r>
      <w:r w:rsidRPr="00CF76AB">
        <w:rPr>
          <w:rFonts w:asciiTheme="majorBidi" w:hAnsiTheme="majorBidi" w:cstheme="majorBidi"/>
          <w:b/>
          <w:cs/>
        </w:rPr>
        <w:t xml:space="preserve"> </w:t>
      </w:r>
      <w:r w:rsidRPr="00CF76AB">
        <w:rPr>
          <w:rFonts w:ascii="Nirmala UI" w:hAnsi="Nirmala UI" w:cs="Nirmala UI" w:hint="cs"/>
          <w:b/>
          <w:cs/>
        </w:rPr>
        <w:t>रिफिलिंग</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देरी</w:t>
      </w:r>
      <w:r w:rsidRPr="00CF76AB">
        <w:rPr>
          <w:rFonts w:asciiTheme="majorBidi" w:hAnsiTheme="majorBidi" w:cstheme="majorBidi"/>
          <w:b/>
          <w:cs/>
        </w:rPr>
        <w:t xml:space="preserve"> </w:t>
      </w:r>
      <w:r w:rsidRPr="00CF76AB">
        <w:rPr>
          <w:rFonts w:ascii="Nirmala UI" w:hAnsi="Nirmala UI" w:cs="Nirmala UI" w:hint="cs"/>
          <w:b/>
          <w:cs/>
        </w:rPr>
        <w:t>न</w:t>
      </w:r>
      <w:r w:rsidRPr="00CF76AB">
        <w:rPr>
          <w:rFonts w:asciiTheme="majorBidi" w:hAnsiTheme="majorBidi" w:cstheme="majorBidi"/>
          <w:b/>
          <w:cs/>
        </w:rPr>
        <w:t xml:space="preserve"> </w:t>
      </w:r>
      <w:r w:rsidRPr="00CF76AB">
        <w:rPr>
          <w:rFonts w:ascii="Nirmala UI" w:hAnsi="Nirmala UI" w:cs="Nirmala UI" w:hint="cs"/>
          <w:b/>
          <w:cs/>
        </w:rPr>
        <w:t>हो।</w:t>
      </w:r>
      <w:r w:rsidR="005902BC" w:rsidRPr="00CF76AB">
        <w:rPr>
          <w:rFonts w:asciiTheme="majorBidi" w:hAnsiTheme="majorBidi" w:cstheme="majorBidi"/>
          <w:b/>
          <w:cs/>
        </w:rPr>
        <w:t xml:space="preserve">  </w:t>
      </w:r>
    </w:p>
    <w:p w14:paraId="55911C9A" w14:textId="77777777" w:rsidR="004A4CFA" w:rsidRPr="00CF76AB" w:rsidRDefault="004A4CFA" w:rsidP="001E291B">
      <w:pPr>
        <w:pStyle w:val="BodyText"/>
        <w:numPr>
          <w:ilvl w:val="0"/>
          <w:numId w:val="84"/>
        </w:numPr>
        <w:ind w:left="2694" w:right="-1" w:hanging="567"/>
        <w:jc w:val="both"/>
        <w:rPr>
          <w:rFonts w:asciiTheme="majorBidi" w:hAnsiTheme="majorBidi" w:cstheme="majorBidi"/>
          <w:b/>
          <w:bCs/>
          <w:cs/>
        </w:rPr>
      </w:pPr>
      <w:r w:rsidRPr="00CF76AB">
        <w:rPr>
          <w:rFonts w:ascii="Nirmala UI" w:hAnsi="Nirmala UI" w:cs="Nirmala UI" w:hint="cs"/>
          <w:b/>
          <w:cs/>
        </w:rPr>
        <w:t>कंट्रोल</w:t>
      </w:r>
      <w:r w:rsidRPr="00CF76AB">
        <w:rPr>
          <w:rFonts w:asciiTheme="majorBidi" w:hAnsiTheme="majorBidi" w:cstheme="majorBidi"/>
          <w:b/>
          <w:cs/>
        </w:rPr>
        <w:t xml:space="preserve"> </w:t>
      </w:r>
      <w:r w:rsidRPr="00CF76AB">
        <w:rPr>
          <w:rFonts w:ascii="Nirmala UI" w:hAnsi="Nirmala UI" w:cs="Nirmala UI" w:hint="cs"/>
          <w:b/>
          <w:cs/>
        </w:rPr>
        <w:t>रूम</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पोर्टेबल</w:t>
      </w:r>
      <w:r w:rsidRPr="00CF76AB">
        <w:rPr>
          <w:rFonts w:asciiTheme="majorBidi" w:hAnsiTheme="majorBidi" w:cstheme="majorBidi"/>
          <w:b/>
          <w:cs/>
        </w:rPr>
        <w:t xml:space="preserve"> </w:t>
      </w:r>
      <w:r w:rsidRPr="00CF76AB">
        <w:rPr>
          <w:rFonts w:ascii="Nirmala UI" w:hAnsi="Nirmala UI" w:cs="Nirmala UI" w:hint="cs"/>
          <w:b/>
          <w:cs/>
        </w:rPr>
        <w:t>इमरजेंसी</w:t>
      </w:r>
      <w:r w:rsidRPr="00CF76AB">
        <w:rPr>
          <w:rFonts w:asciiTheme="majorBidi" w:hAnsiTheme="majorBidi" w:cstheme="majorBidi"/>
          <w:b/>
          <w:cs/>
        </w:rPr>
        <w:t xml:space="preserve"> </w:t>
      </w:r>
      <w:r w:rsidRPr="00CF76AB">
        <w:rPr>
          <w:rFonts w:ascii="Nirmala UI" w:hAnsi="Nirmala UI" w:cs="Nirmala UI" w:hint="cs"/>
          <w:b/>
          <w:cs/>
        </w:rPr>
        <w:t>लाइट</w:t>
      </w:r>
      <w:r w:rsidRPr="00CF76AB">
        <w:rPr>
          <w:rFonts w:asciiTheme="majorBidi" w:hAnsiTheme="majorBidi" w:cstheme="majorBidi"/>
          <w:b/>
          <w:cs/>
        </w:rPr>
        <w:t xml:space="preserve"> </w:t>
      </w:r>
      <w:r w:rsidRPr="00CF76AB">
        <w:rPr>
          <w:rFonts w:ascii="Nirmala UI" w:hAnsi="Nirmala UI" w:cs="Nirmala UI" w:hint="cs"/>
          <w:b/>
          <w:cs/>
        </w:rPr>
        <w:t>होनी</w:t>
      </w:r>
      <w:r w:rsidRPr="00CF76AB">
        <w:rPr>
          <w:rFonts w:asciiTheme="majorBidi" w:hAnsiTheme="majorBidi" w:cstheme="majorBidi"/>
          <w:b/>
          <w:cs/>
        </w:rPr>
        <w:t xml:space="preserve"> </w:t>
      </w:r>
      <w:r w:rsidRPr="00CF76AB">
        <w:rPr>
          <w:rFonts w:ascii="Nirmala UI" w:hAnsi="Nirmala UI" w:cs="Nirmala UI" w:hint="cs"/>
          <w:b/>
          <w:cs/>
        </w:rPr>
        <w:t>चाहिए।</w:t>
      </w:r>
    </w:p>
    <w:p w14:paraId="3B031391" w14:textId="77777777" w:rsidR="004A4CFA" w:rsidRPr="00CF76AB" w:rsidRDefault="004A4CFA" w:rsidP="001E291B">
      <w:pPr>
        <w:pStyle w:val="BodyText"/>
        <w:numPr>
          <w:ilvl w:val="0"/>
          <w:numId w:val="84"/>
        </w:numPr>
        <w:ind w:left="2694" w:right="-1" w:hanging="567"/>
        <w:jc w:val="both"/>
        <w:rPr>
          <w:rFonts w:asciiTheme="majorBidi" w:hAnsiTheme="majorBidi" w:cstheme="majorBidi"/>
          <w:b/>
        </w:rPr>
      </w:pPr>
      <w:r w:rsidRPr="00CF76AB">
        <w:rPr>
          <w:rFonts w:ascii="Nirmala UI" w:hAnsi="Nirmala UI" w:cs="Nirmala UI" w:hint="cs"/>
          <w:b/>
          <w:cs/>
        </w:rPr>
        <w:t>फायर</w:t>
      </w:r>
      <w:r w:rsidRPr="00CF76AB">
        <w:rPr>
          <w:rFonts w:asciiTheme="majorBidi" w:hAnsiTheme="majorBidi" w:cstheme="majorBidi"/>
          <w:b/>
          <w:cs/>
        </w:rPr>
        <w:t xml:space="preserve"> </w:t>
      </w:r>
      <w:r w:rsidRPr="00CF76AB">
        <w:rPr>
          <w:rFonts w:ascii="Nirmala UI" w:hAnsi="Nirmala UI" w:cs="Nirmala UI" w:hint="cs"/>
          <w:b/>
          <w:cs/>
        </w:rPr>
        <w:t>स्टेशन</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फायर</w:t>
      </w:r>
      <w:r w:rsidRPr="00CF76AB">
        <w:rPr>
          <w:rFonts w:asciiTheme="majorBidi" w:hAnsiTheme="majorBidi" w:cstheme="majorBidi"/>
          <w:b/>
          <w:cs/>
        </w:rPr>
        <w:t xml:space="preserve"> </w:t>
      </w:r>
      <w:r w:rsidRPr="00CF76AB">
        <w:rPr>
          <w:rFonts w:ascii="Nirmala UI" w:hAnsi="Nirmala UI" w:cs="Nirmala UI" w:hint="cs"/>
          <w:b/>
          <w:cs/>
        </w:rPr>
        <w:t>वॉटर</w:t>
      </w:r>
      <w:r w:rsidRPr="00CF76AB">
        <w:rPr>
          <w:rFonts w:asciiTheme="majorBidi" w:hAnsiTheme="majorBidi" w:cstheme="majorBidi"/>
          <w:b/>
          <w:cs/>
        </w:rPr>
        <w:t xml:space="preserve"> </w:t>
      </w:r>
      <w:r w:rsidRPr="00CF76AB">
        <w:rPr>
          <w:rFonts w:ascii="Nirmala UI" w:hAnsi="Nirmala UI" w:cs="Nirmala UI" w:hint="cs"/>
          <w:b/>
          <w:cs/>
        </w:rPr>
        <w:t>नेटवर्क</w:t>
      </w:r>
      <w:r w:rsidRPr="00CF76AB">
        <w:rPr>
          <w:rFonts w:asciiTheme="majorBidi" w:hAnsiTheme="majorBidi" w:cstheme="majorBidi"/>
          <w:b/>
          <w:cs/>
        </w:rPr>
        <w:t xml:space="preserve"> </w:t>
      </w:r>
      <w:r w:rsidRPr="00CF76AB">
        <w:rPr>
          <w:rFonts w:ascii="Nirmala UI" w:hAnsi="Nirmala UI" w:cs="Nirmala UI" w:hint="cs"/>
          <w:b/>
          <w:cs/>
        </w:rPr>
        <w:t>प्रेशर</w:t>
      </w:r>
      <w:r w:rsidRPr="00CF76AB">
        <w:rPr>
          <w:rFonts w:asciiTheme="majorBidi" w:hAnsiTheme="majorBidi" w:cstheme="majorBidi"/>
          <w:b/>
          <w:cs/>
        </w:rPr>
        <w:t xml:space="preserve"> </w:t>
      </w:r>
      <w:r w:rsidR="005902BC" w:rsidRPr="00CF76AB">
        <w:rPr>
          <w:rFonts w:ascii="Nirmala UI" w:hAnsi="Nirmala UI" w:cs="Nirmala UI" w:hint="cs"/>
          <w:b/>
          <w:cs/>
        </w:rPr>
        <w:t>को</w:t>
      </w:r>
      <w:r w:rsidR="005902BC" w:rsidRPr="00CF76AB">
        <w:rPr>
          <w:rFonts w:asciiTheme="majorBidi" w:hAnsiTheme="majorBidi" w:cstheme="majorBidi"/>
          <w:b/>
          <w:cs/>
        </w:rPr>
        <w:t xml:space="preserve"> </w:t>
      </w:r>
      <w:r w:rsidR="005902BC" w:rsidRPr="00CF76AB">
        <w:rPr>
          <w:rFonts w:ascii="Nirmala UI" w:hAnsi="Nirmala UI" w:cs="Nirmala UI" w:hint="cs"/>
          <w:b/>
          <w:cs/>
        </w:rPr>
        <w:t>प्रमुखता</w:t>
      </w:r>
      <w:r w:rsidR="005902BC" w:rsidRPr="00CF76AB">
        <w:rPr>
          <w:rFonts w:asciiTheme="majorBidi" w:hAnsiTheme="majorBidi" w:cstheme="majorBidi"/>
          <w:b/>
          <w:cs/>
        </w:rPr>
        <w:t xml:space="preserve"> </w:t>
      </w:r>
      <w:r w:rsidR="005902BC" w:rsidRPr="00CF76AB">
        <w:rPr>
          <w:rFonts w:ascii="Nirmala UI" w:hAnsi="Nirmala UI" w:cs="Nirmala UI" w:hint="cs"/>
          <w:b/>
          <w:cs/>
        </w:rPr>
        <w:t>से</w:t>
      </w:r>
      <w:r w:rsidR="005902BC" w:rsidRPr="00CF76AB">
        <w:rPr>
          <w:rFonts w:asciiTheme="majorBidi" w:hAnsiTheme="majorBidi" w:cstheme="majorBidi"/>
          <w:b/>
          <w:cs/>
        </w:rPr>
        <w:t xml:space="preserve"> </w:t>
      </w:r>
      <w:r w:rsidRPr="00CF76AB">
        <w:rPr>
          <w:rFonts w:ascii="Nirmala UI" w:hAnsi="Nirmala UI" w:cs="Nirmala UI" w:hint="cs"/>
          <w:b/>
          <w:cs/>
        </w:rPr>
        <w:t>दिखाने</w:t>
      </w:r>
      <w:r w:rsidRPr="00CF76AB">
        <w:rPr>
          <w:rFonts w:asciiTheme="majorBidi" w:hAnsiTheme="majorBidi" w:cstheme="majorBidi"/>
          <w:b/>
          <w:cs/>
        </w:rPr>
        <w:t xml:space="preserve"> </w:t>
      </w:r>
      <w:r w:rsidRPr="00CF76AB">
        <w:rPr>
          <w:rFonts w:ascii="Nirmala UI" w:hAnsi="Nirmala UI" w:cs="Nirmala UI" w:hint="cs"/>
          <w:b/>
          <w:cs/>
        </w:rPr>
        <w:t>वाला</w:t>
      </w:r>
      <w:r w:rsidRPr="00CF76AB">
        <w:rPr>
          <w:rFonts w:asciiTheme="majorBidi" w:hAnsiTheme="majorBidi" w:cstheme="majorBidi"/>
          <w:b/>
          <w:cs/>
        </w:rPr>
        <w:t xml:space="preserve"> </w:t>
      </w:r>
      <w:r w:rsidRPr="00CF76AB">
        <w:rPr>
          <w:rFonts w:ascii="Nirmala UI" w:hAnsi="Nirmala UI" w:cs="Nirmala UI" w:hint="cs"/>
          <w:b/>
          <w:cs/>
        </w:rPr>
        <w:t>प्रेशर</w:t>
      </w:r>
      <w:r w:rsidRPr="00CF76AB">
        <w:rPr>
          <w:rFonts w:asciiTheme="majorBidi" w:hAnsiTheme="majorBidi" w:cstheme="majorBidi"/>
          <w:b/>
          <w:cs/>
        </w:rPr>
        <w:t xml:space="preserve"> </w:t>
      </w:r>
      <w:r w:rsidRPr="00CF76AB">
        <w:rPr>
          <w:rFonts w:ascii="Nirmala UI" w:hAnsi="Nirmala UI" w:cs="Nirmala UI" w:hint="cs"/>
          <w:b/>
          <w:cs/>
        </w:rPr>
        <w:t>गेज</w:t>
      </w:r>
      <w:r w:rsidRPr="00CF76AB">
        <w:rPr>
          <w:rFonts w:asciiTheme="majorBidi" w:hAnsiTheme="majorBidi" w:cstheme="majorBidi"/>
          <w:b/>
          <w:cs/>
        </w:rPr>
        <w:t xml:space="preserve"> </w:t>
      </w:r>
      <w:r w:rsidRPr="00CF76AB">
        <w:rPr>
          <w:rFonts w:ascii="Nirmala UI" w:hAnsi="Nirmala UI" w:cs="Nirmala UI" w:hint="cs"/>
          <w:b/>
          <w:cs/>
        </w:rPr>
        <w:t>होना</w:t>
      </w:r>
      <w:r w:rsidRPr="00CF76AB">
        <w:rPr>
          <w:rFonts w:asciiTheme="majorBidi" w:hAnsiTheme="majorBidi" w:cstheme="majorBidi"/>
          <w:b/>
          <w:cs/>
        </w:rPr>
        <w:t xml:space="preserve"> </w:t>
      </w:r>
      <w:r w:rsidRPr="00CF76AB">
        <w:rPr>
          <w:rFonts w:ascii="Nirmala UI" w:hAnsi="Nirmala UI" w:cs="Nirmala UI" w:hint="cs"/>
          <w:b/>
          <w:cs/>
        </w:rPr>
        <w:t>चाहिए।</w:t>
      </w:r>
      <w:r w:rsidR="005902BC" w:rsidRPr="00CF76AB">
        <w:rPr>
          <w:rFonts w:asciiTheme="majorBidi" w:hAnsiTheme="majorBidi" w:cstheme="majorBidi"/>
          <w:b/>
          <w:cs/>
        </w:rPr>
        <w:t xml:space="preserve"> </w:t>
      </w:r>
    </w:p>
    <w:p w14:paraId="053AD9BD" w14:textId="66F1BB9A" w:rsidR="00281AB4" w:rsidRPr="00055418" w:rsidRDefault="004A4CFA" w:rsidP="001E291B">
      <w:pPr>
        <w:pStyle w:val="BodyText"/>
        <w:numPr>
          <w:ilvl w:val="0"/>
          <w:numId w:val="84"/>
        </w:numPr>
        <w:ind w:left="2694" w:right="-1" w:hanging="567"/>
        <w:jc w:val="both"/>
        <w:rPr>
          <w:rFonts w:asciiTheme="majorBidi" w:hAnsiTheme="majorBidi" w:cstheme="majorBidi"/>
          <w:b/>
        </w:rPr>
      </w:pPr>
      <w:r w:rsidRPr="00CF76AB">
        <w:rPr>
          <w:rFonts w:ascii="Nirmala UI" w:hAnsi="Nirmala UI" w:cs="Nirmala UI" w:hint="cs"/>
          <w:b/>
          <w:cs/>
        </w:rPr>
        <w:t>फायर</w:t>
      </w:r>
      <w:r w:rsidRPr="00CF76AB">
        <w:rPr>
          <w:rFonts w:asciiTheme="majorBidi" w:hAnsiTheme="majorBidi" w:cstheme="majorBidi"/>
          <w:b/>
          <w:cs/>
        </w:rPr>
        <w:t xml:space="preserve"> </w:t>
      </w:r>
      <w:r w:rsidRPr="00CF76AB">
        <w:rPr>
          <w:rFonts w:ascii="Nirmala UI" w:hAnsi="Nirmala UI" w:cs="Nirmala UI" w:hint="cs"/>
          <w:b/>
          <w:cs/>
        </w:rPr>
        <w:t>स्टेशन</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फायर</w:t>
      </w:r>
      <w:r w:rsidRPr="00CF76AB">
        <w:rPr>
          <w:rFonts w:asciiTheme="majorBidi" w:hAnsiTheme="majorBidi" w:cstheme="majorBidi"/>
          <w:b/>
          <w:cs/>
        </w:rPr>
        <w:t xml:space="preserve"> </w:t>
      </w:r>
      <w:r w:rsidRPr="00CF76AB">
        <w:rPr>
          <w:rFonts w:ascii="Nirmala UI" w:hAnsi="Nirmala UI" w:cs="Nirmala UI" w:hint="cs"/>
          <w:b/>
          <w:cs/>
        </w:rPr>
        <w:t>वाटर</w:t>
      </w:r>
      <w:r w:rsidRPr="00CF76AB">
        <w:rPr>
          <w:rFonts w:asciiTheme="majorBidi" w:hAnsiTheme="majorBidi" w:cstheme="majorBidi"/>
          <w:b/>
          <w:cs/>
        </w:rPr>
        <w:t xml:space="preserve"> </w:t>
      </w:r>
      <w:r w:rsidRPr="00CF76AB">
        <w:rPr>
          <w:rFonts w:ascii="Nirmala UI" w:hAnsi="Nirmala UI" w:cs="Nirmala UI" w:hint="cs"/>
          <w:b/>
          <w:cs/>
        </w:rPr>
        <w:t>पंप</w:t>
      </w:r>
      <w:r w:rsidRPr="00CF76AB">
        <w:rPr>
          <w:rFonts w:asciiTheme="majorBidi" w:hAnsiTheme="majorBidi" w:cstheme="majorBidi"/>
          <w:b/>
          <w:cs/>
        </w:rPr>
        <w:t xml:space="preserve"> </w:t>
      </w:r>
      <w:r w:rsidRPr="00CF76AB">
        <w:rPr>
          <w:rFonts w:ascii="Nirmala UI" w:hAnsi="Nirmala UI" w:cs="Nirmala UI" w:hint="cs"/>
          <w:b/>
          <w:cs/>
        </w:rPr>
        <w:t>हाउस</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आपातकालीन</w:t>
      </w:r>
      <w:r w:rsidRPr="00CF76AB">
        <w:rPr>
          <w:rFonts w:asciiTheme="majorBidi" w:hAnsiTheme="majorBidi" w:cstheme="majorBidi"/>
          <w:b/>
          <w:cs/>
        </w:rPr>
        <w:t xml:space="preserve"> </w:t>
      </w:r>
      <w:r w:rsidRPr="00CF76AB">
        <w:rPr>
          <w:rFonts w:ascii="Nirmala UI" w:hAnsi="Nirmala UI" w:cs="Nirmala UI" w:hint="cs"/>
          <w:b/>
          <w:cs/>
        </w:rPr>
        <w:t>बिजली</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आपूर्ति</w:t>
      </w:r>
      <w:r w:rsidRPr="00CF76AB">
        <w:rPr>
          <w:rFonts w:asciiTheme="majorBidi" w:hAnsiTheme="majorBidi" w:cstheme="majorBidi"/>
          <w:b/>
          <w:cs/>
        </w:rPr>
        <w:t xml:space="preserve"> </w:t>
      </w:r>
      <w:r w:rsidRPr="00CF76AB">
        <w:rPr>
          <w:rFonts w:ascii="Nirmala UI" w:hAnsi="Nirmala UI" w:cs="Nirmala UI" w:hint="cs"/>
          <w:b/>
          <w:cs/>
        </w:rPr>
        <w:t>सुनिश्चित</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जाएगी।</w:t>
      </w:r>
    </w:p>
    <w:p w14:paraId="099766B6" w14:textId="77777777" w:rsidR="00281AB4" w:rsidRPr="00CF76AB" w:rsidRDefault="00281AB4" w:rsidP="00CF76AB">
      <w:pPr>
        <w:pStyle w:val="BodyText"/>
        <w:ind w:left="2694" w:right="-1" w:hanging="567"/>
        <w:jc w:val="both"/>
        <w:rPr>
          <w:rFonts w:asciiTheme="majorBidi" w:hAnsiTheme="majorBidi" w:cstheme="majorBidi"/>
          <w:b/>
        </w:rPr>
      </w:pPr>
    </w:p>
    <w:p w14:paraId="044EC3B4" w14:textId="77777777" w:rsidR="004A4CFA" w:rsidRPr="00CF76AB" w:rsidRDefault="00AF5234" w:rsidP="00CF76AB">
      <w:pPr>
        <w:pStyle w:val="BodyText"/>
        <w:ind w:left="1276" w:right="-1"/>
        <w:jc w:val="both"/>
        <w:rPr>
          <w:rFonts w:asciiTheme="majorBidi" w:hAnsiTheme="majorBidi" w:cstheme="majorBidi"/>
        </w:rPr>
      </w:pPr>
      <w:r w:rsidRPr="00CF76AB">
        <w:rPr>
          <w:rFonts w:asciiTheme="majorBidi" w:hAnsiTheme="majorBidi" w:cstheme="majorBidi"/>
          <w:b/>
          <w:cs/>
        </w:rPr>
        <w:t xml:space="preserve">5.2.1 </w:t>
      </w:r>
      <w:r w:rsidRPr="00CF76AB">
        <w:rPr>
          <w:rFonts w:asciiTheme="majorBidi" w:hAnsiTheme="majorBidi" w:cstheme="majorBidi"/>
          <w:b/>
          <w:cs/>
        </w:rPr>
        <w:tab/>
      </w:r>
      <w:r w:rsidR="004A4CFA" w:rsidRPr="00CF76AB">
        <w:rPr>
          <w:rFonts w:ascii="Nirmala UI" w:hAnsi="Nirmala UI" w:cs="Nirmala UI" w:hint="cs"/>
          <w:bCs/>
          <w:cs/>
        </w:rPr>
        <w:t>निष्क्रिय</w:t>
      </w:r>
      <w:r w:rsidR="004A4CFA" w:rsidRPr="00CF76AB">
        <w:rPr>
          <w:rFonts w:asciiTheme="majorBidi" w:hAnsiTheme="majorBidi" w:cstheme="majorBidi"/>
          <w:bCs/>
          <w:cs/>
        </w:rPr>
        <w:t xml:space="preserve"> </w:t>
      </w:r>
      <w:r w:rsidR="004A4CFA" w:rsidRPr="00CF76AB">
        <w:rPr>
          <w:rFonts w:ascii="Nirmala UI" w:hAnsi="Nirmala UI" w:cs="Nirmala UI" w:hint="cs"/>
          <w:bCs/>
          <w:cs/>
        </w:rPr>
        <w:t>अग्नि</w:t>
      </w:r>
      <w:r w:rsidR="004A4CFA" w:rsidRPr="00CF76AB">
        <w:rPr>
          <w:rFonts w:asciiTheme="majorBidi" w:hAnsiTheme="majorBidi" w:cstheme="majorBidi"/>
          <w:bCs/>
          <w:cs/>
        </w:rPr>
        <w:t xml:space="preserve"> </w:t>
      </w:r>
      <w:r w:rsidR="004A4CFA" w:rsidRPr="00CF76AB">
        <w:rPr>
          <w:rFonts w:ascii="Nirmala UI" w:hAnsi="Nirmala UI" w:cs="Nirmala UI" w:hint="cs"/>
          <w:bCs/>
          <w:cs/>
        </w:rPr>
        <w:t>सुरक्षा</w:t>
      </w:r>
      <w:r w:rsidR="004A4CFA" w:rsidRPr="00CF76AB">
        <w:rPr>
          <w:rFonts w:asciiTheme="majorBidi" w:hAnsiTheme="majorBidi" w:cstheme="majorBidi"/>
          <w:bCs/>
          <w:cs/>
        </w:rPr>
        <w:t xml:space="preserve"> </w:t>
      </w:r>
      <w:r w:rsidR="004A4CFA" w:rsidRPr="00CF76AB">
        <w:rPr>
          <w:rFonts w:ascii="Nirmala UI" w:hAnsi="Nirmala UI" w:cs="Nirmala UI" w:hint="cs"/>
          <w:bCs/>
          <w:cs/>
        </w:rPr>
        <w:t>उपाय</w:t>
      </w:r>
      <w:r w:rsidR="004A4CFA" w:rsidRPr="00CF76AB">
        <w:rPr>
          <w:rFonts w:asciiTheme="majorBidi" w:hAnsiTheme="majorBidi" w:cstheme="majorBidi"/>
          <w:bCs/>
          <w:cs/>
        </w:rPr>
        <w:t xml:space="preserve"> </w:t>
      </w:r>
      <w:r w:rsidR="004A4CFA" w:rsidRPr="00CF76AB">
        <w:rPr>
          <w:rFonts w:ascii="Nirmala UI" w:hAnsi="Nirmala UI" w:cs="Nirmala UI" w:hint="cs"/>
          <w:bCs/>
          <w:cs/>
        </w:rPr>
        <w:t>या</w:t>
      </w:r>
      <w:r w:rsidR="004A4CFA" w:rsidRPr="00CF76AB">
        <w:rPr>
          <w:rFonts w:asciiTheme="majorBidi" w:hAnsiTheme="majorBidi" w:cstheme="majorBidi"/>
          <w:bCs/>
          <w:cs/>
        </w:rPr>
        <w:t xml:space="preserve"> </w:t>
      </w:r>
      <w:r w:rsidR="004A4CFA" w:rsidRPr="00CF76AB">
        <w:rPr>
          <w:rFonts w:ascii="Nirmala UI" w:hAnsi="Nirmala UI" w:cs="Nirmala UI" w:hint="cs"/>
          <w:bCs/>
          <w:cs/>
        </w:rPr>
        <w:t>अन्य</w:t>
      </w:r>
      <w:r w:rsidR="004A4CFA" w:rsidRPr="00CF76AB">
        <w:rPr>
          <w:rFonts w:asciiTheme="majorBidi" w:hAnsiTheme="majorBidi" w:cstheme="majorBidi"/>
          <w:bCs/>
          <w:cs/>
        </w:rPr>
        <w:t xml:space="preserve"> </w:t>
      </w:r>
      <w:r w:rsidR="004A4CFA" w:rsidRPr="00CF76AB">
        <w:rPr>
          <w:rFonts w:ascii="Nirmala UI" w:hAnsi="Nirmala UI" w:cs="Nirmala UI" w:hint="cs"/>
          <w:bCs/>
          <w:cs/>
        </w:rPr>
        <w:t>सुरक्षा</w:t>
      </w:r>
      <w:r w:rsidR="004A4CFA" w:rsidRPr="00CF76AB">
        <w:rPr>
          <w:rFonts w:asciiTheme="majorBidi" w:hAnsiTheme="majorBidi" w:cstheme="majorBidi"/>
          <w:bCs/>
          <w:cs/>
        </w:rPr>
        <w:t xml:space="preserve"> </w:t>
      </w:r>
      <w:r w:rsidR="004A4CFA" w:rsidRPr="00CF76AB">
        <w:rPr>
          <w:rFonts w:ascii="Nirmala UI" w:hAnsi="Nirmala UI" w:cs="Nirmala UI" w:hint="cs"/>
          <w:bCs/>
          <w:cs/>
        </w:rPr>
        <w:t>उपाय</w:t>
      </w:r>
    </w:p>
    <w:p w14:paraId="5CB674CE" w14:textId="77777777" w:rsidR="004A4CFA" w:rsidRPr="00CF76AB" w:rsidRDefault="004A4CFA" w:rsidP="00CF76AB">
      <w:pPr>
        <w:pStyle w:val="NoSpacing"/>
        <w:rPr>
          <w:rFonts w:asciiTheme="majorBidi" w:hAnsiTheme="majorBidi" w:cstheme="majorBidi"/>
          <w:b/>
          <w:sz w:val="20"/>
          <w:szCs w:val="20"/>
        </w:rPr>
      </w:pPr>
    </w:p>
    <w:p w14:paraId="5EABE750" w14:textId="4A450E23" w:rsidR="004A4CFA" w:rsidRPr="00CF76AB" w:rsidRDefault="00830D0D" w:rsidP="00CF76AB">
      <w:pPr>
        <w:pStyle w:val="BodyText"/>
        <w:ind w:left="2160" w:right="-1" w:hanging="884"/>
        <w:jc w:val="both"/>
        <w:rPr>
          <w:rFonts w:asciiTheme="majorBidi" w:hAnsiTheme="majorBidi" w:cstheme="majorBidi"/>
          <w:b/>
        </w:rPr>
      </w:pPr>
      <w:r w:rsidRPr="00CF76AB">
        <w:rPr>
          <w:rFonts w:asciiTheme="majorBidi" w:hAnsiTheme="majorBidi" w:cstheme="majorBidi"/>
          <w:b/>
          <w:cs/>
        </w:rPr>
        <w:t xml:space="preserve">5.2.1.1 </w:t>
      </w:r>
      <w:r w:rsidRPr="00CF76AB">
        <w:rPr>
          <w:rFonts w:asciiTheme="majorBidi" w:hAnsiTheme="majorBidi" w:cstheme="majorBidi"/>
          <w:b/>
          <w:cs/>
        </w:rPr>
        <w:tab/>
      </w:r>
      <w:r w:rsidR="004A4CFA" w:rsidRPr="00CF76AB">
        <w:rPr>
          <w:rFonts w:ascii="Nirmala UI" w:hAnsi="Nirmala UI" w:cs="Nirmala UI" w:hint="cs"/>
          <w:b/>
          <w:cs/>
        </w:rPr>
        <w:t>हालांकि</w:t>
      </w:r>
      <w:r w:rsidR="004A4CFA" w:rsidRPr="00CF76AB">
        <w:rPr>
          <w:rFonts w:asciiTheme="majorBidi" w:hAnsiTheme="majorBidi" w:cstheme="majorBidi"/>
          <w:b/>
          <w:cs/>
        </w:rPr>
        <w:t xml:space="preserve"> </w:t>
      </w:r>
      <w:r w:rsidR="005902BC" w:rsidRPr="00CF76AB">
        <w:rPr>
          <w:rFonts w:ascii="Nirmala UI" w:hAnsi="Nirmala UI" w:cs="Nirmala UI" w:hint="cs"/>
          <w:b/>
          <w:cs/>
        </w:rPr>
        <w:t>किसी</w:t>
      </w:r>
      <w:r w:rsidR="005902BC" w:rsidRPr="00CF76AB">
        <w:rPr>
          <w:rFonts w:asciiTheme="majorBidi" w:hAnsiTheme="majorBidi" w:cstheme="majorBidi"/>
          <w:b/>
          <w:cs/>
        </w:rPr>
        <w:t xml:space="preserve"> </w:t>
      </w:r>
      <w:r w:rsidR="005902BC" w:rsidRPr="00CF76AB">
        <w:rPr>
          <w:rFonts w:ascii="Nirmala UI" w:hAnsi="Nirmala UI" w:cs="Nirmala UI" w:hint="cs"/>
          <w:b/>
          <w:cs/>
        </w:rPr>
        <w:t>स्</w:t>
      </w:r>
      <w:r w:rsidR="005902BC" w:rsidRPr="00CF76AB">
        <w:rPr>
          <w:rFonts w:asciiTheme="majorBidi" w:hAnsiTheme="majorBidi" w:cstheme="majorBidi"/>
          <w:b/>
          <w:cs/>
        </w:rPr>
        <w:t>‍</w:t>
      </w:r>
      <w:r w:rsidR="005902BC" w:rsidRPr="00CF76AB">
        <w:rPr>
          <w:rFonts w:ascii="Nirmala UI" w:hAnsi="Nirmala UI" w:cs="Nirmala UI" w:hint="cs"/>
          <w:b/>
          <w:cs/>
        </w:rPr>
        <w:t>थापना</w:t>
      </w:r>
      <w:r w:rsidR="005902BC" w:rsidRPr="00CF76AB">
        <w:rPr>
          <w:rFonts w:asciiTheme="majorBidi" w:hAnsiTheme="majorBidi" w:cstheme="majorBidi"/>
          <w:b/>
          <w:cs/>
        </w:rPr>
        <w:t xml:space="preserve"> </w:t>
      </w:r>
      <w:r w:rsidR="004A4CFA" w:rsidRPr="00CF76AB">
        <w:rPr>
          <w:rFonts w:ascii="Nirmala UI" w:hAnsi="Nirmala UI" w:cs="Nirmala UI" w:hint="cs"/>
          <w:b/>
          <w:cs/>
        </w:rPr>
        <w:t>में</w:t>
      </w:r>
      <w:r w:rsidR="004A4CFA" w:rsidRPr="00CF76AB">
        <w:rPr>
          <w:rFonts w:asciiTheme="majorBidi" w:hAnsiTheme="majorBidi" w:cstheme="majorBidi"/>
          <w:b/>
          <w:cs/>
        </w:rPr>
        <w:t xml:space="preserve"> </w:t>
      </w:r>
      <w:r w:rsidR="004A4CFA" w:rsidRPr="00CF76AB">
        <w:rPr>
          <w:rFonts w:ascii="Nirmala UI" w:hAnsi="Nirmala UI" w:cs="Nirmala UI" w:hint="cs"/>
          <w:b/>
          <w:cs/>
        </w:rPr>
        <w:t>पर्याप्त</w:t>
      </w:r>
      <w:r w:rsidR="004A4CFA" w:rsidRPr="00CF76AB">
        <w:rPr>
          <w:rFonts w:asciiTheme="majorBidi" w:hAnsiTheme="majorBidi" w:cstheme="majorBidi"/>
          <w:b/>
          <w:cs/>
        </w:rPr>
        <w:t xml:space="preserve"> </w:t>
      </w:r>
      <w:r w:rsidR="004A4CFA" w:rsidRPr="00CF76AB">
        <w:rPr>
          <w:rFonts w:ascii="Nirmala UI" w:hAnsi="Nirmala UI" w:cs="Nirmala UI" w:hint="cs"/>
          <w:b/>
          <w:cs/>
        </w:rPr>
        <w:t>अग्नि</w:t>
      </w:r>
      <w:r w:rsidR="004A4CFA" w:rsidRPr="00CF76AB">
        <w:rPr>
          <w:rFonts w:asciiTheme="majorBidi" w:hAnsiTheme="majorBidi" w:cstheme="majorBidi"/>
          <w:b/>
          <w:cs/>
        </w:rPr>
        <w:t xml:space="preserve"> </w:t>
      </w:r>
      <w:r w:rsidR="004A4CFA" w:rsidRPr="00CF76AB">
        <w:rPr>
          <w:rFonts w:ascii="Nirmala UI" w:hAnsi="Nirmala UI" w:cs="Nirmala UI" w:hint="cs"/>
          <w:b/>
          <w:cs/>
        </w:rPr>
        <w:t>सुरक्षा</w:t>
      </w:r>
      <w:r w:rsidR="004A4CFA" w:rsidRPr="00CF76AB">
        <w:rPr>
          <w:rFonts w:asciiTheme="majorBidi" w:hAnsiTheme="majorBidi" w:cstheme="majorBidi"/>
          <w:b/>
          <w:cs/>
        </w:rPr>
        <w:t xml:space="preserve"> </w:t>
      </w:r>
      <w:r w:rsidR="004A4CFA" w:rsidRPr="00CF76AB">
        <w:rPr>
          <w:rFonts w:ascii="Nirmala UI" w:hAnsi="Nirmala UI" w:cs="Nirmala UI" w:hint="cs"/>
          <w:b/>
          <w:cs/>
        </w:rPr>
        <w:t>प्रदान</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जाती</w:t>
      </w:r>
      <w:r w:rsidR="004A4CFA" w:rsidRPr="00CF76AB">
        <w:rPr>
          <w:rFonts w:asciiTheme="majorBidi" w:hAnsiTheme="majorBidi" w:cstheme="majorBidi"/>
          <w:b/>
          <w:cs/>
        </w:rPr>
        <w:t xml:space="preserve"> </w:t>
      </w:r>
      <w:r w:rsidR="004A4CFA" w:rsidRPr="00CF76AB">
        <w:rPr>
          <w:rFonts w:ascii="Nirmala UI" w:hAnsi="Nirmala UI" w:cs="Nirmala UI" w:hint="cs"/>
          <w:b/>
          <w:cs/>
        </w:rPr>
        <w:t>है</w:t>
      </w:r>
      <w:r w:rsidR="004A4CFA" w:rsidRPr="00CF76AB">
        <w:rPr>
          <w:rFonts w:asciiTheme="majorBidi" w:hAnsiTheme="majorBidi" w:cstheme="majorBidi"/>
          <w:b/>
        </w:rPr>
        <w:t xml:space="preserve">, </w:t>
      </w:r>
      <w:r w:rsidR="004A4CFA" w:rsidRPr="00CF76AB">
        <w:rPr>
          <w:rFonts w:ascii="Nirmala UI" w:hAnsi="Nirmala UI" w:cs="Nirmala UI" w:hint="cs"/>
          <w:b/>
          <w:cs/>
        </w:rPr>
        <w:t>निष्क्रिय</w:t>
      </w:r>
      <w:r w:rsidR="004A4CFA" w:rsidRPr="00CF76AB">
        <w:rPr>
          <w:rFonts w:asciiTheme="majorBidi" w:hAnsiTheme="majorBidi" w:cstheme="majorBidi"/>
          <w:b/>
          <w:cs/>
        </w:rPr>
        <w:t xml:space="preserve"> </w:t>
      </w:r>
      <w:r w:rsidR="004A4CFA" w:rsidRPr="00CF76AB">
        <w:rPr>
          <w:rFonts w:ascii="Nirmala UI" w:hAnsi="Nirmala UI" w:cs="Nirmala UI" w:hint="cs"/>
          <w:b/>
          <w:cs/>
        </w:rPr>
        <w:t>अग्नि</w:t>
      </w:r>
      <w:r w:rsidR="004A4CFA" w:rsidRPr="00CF76AB">
        <w:rPr>
          <w:rFonts w:asciiTheme="majorBidi" w:hAnsiTheme="majorBidi" w:cstheme="majorBidi"/>
          <w:b/>
          <w:cs/>
        </w:rPr>
        <w:t xml:space="preserve"> </w:t>
      </w:r>
      <w:r w:rsidR="004A4CFA" w:rsidRPr="00CF76AB">
        <w:rPr>
          <w:rFonts w:ascii="Nirmala UI" w:hAnsi="Nirmala UI" w:cs="Nirmala UI" w:hint="cs"/>
          <w:b/>
          <w:cs/>
        </w:rPr>
        <w:t>सुरक्षा</w:t>
      </w:r>
      <w:r w:rsidR="004A4CFA" w:rsidRPr="00CF76AB">
        <w:rPr>
          <w:rFonts w:asciiTheme="majorBidi" w:hAnsiTheme="majorBidi" w:cstheme="majorBidi"/>
          <w:b/>
          <w:cs/>
        </w:rPr>
        <w:t xml:space="preserve"> </w:t>
      </w:r>
      <w:r w:rsidR="004A4CFA" w:rsidRPr="00CF76AB">
        <w:rPr>
          <w:rFonts w:ascii="Nirmala UI" w:hAnsi="Nirmala UI" w:cs="Nirmala UI" w:hint="cs"/>
          <w:b/>
          <w:cs/>
        </w:rPr>
        <w:t>उपायों</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नीचे</w:t>
      </w:r>
      <w:r w:rsidR="004A4CFA" w:rsidRPr="00CF76AB">
        <w:rPr>
          <w:rFonts w:asciiTheme="majorBidi" w:hAnsiTheme="majorBidi" w:cstheme="majorBidi"/>
          <w:b/>
          <w:cs/>
        </w:rPr>
        <w:t xml:space="preserve"> </w:t>
      </w:r>
      <w:r w:rsidR="004A4CFA" w:rsidRPr="00CF76AB">
        <w:rPr>
          <w:rFonts w:ascii="Nirmala UI" w:hAnsi="Nirmala UI" w:cs="Nirmala UI" w:hint="cs"/>
          <w:b/>
          <w:cs/>
        </w:rPr>
        <w:t>बताए</w:t>
      </w:r>
      <w:r w:rsidR="004A4CFA" w:rsidRPr="00CF76AB">
        <w:rPr>
          <w:rFonts w:asciiTheme="majorBidi" w:hAnsiTheme="majorBidi" w:cstheme="majorBidi"/>
          <w:b/>
          <w:cs/>
        </w:rPr>
        <w:t xml:space="preserve"> </w:t>
      </w:r>
      <w:r w:rsidR="004A4CFA" w:rsidRPr="00CF76AB">
        <w:rPr>
          <w:rFonts w:ascii="Nirmala UI" w:hAnsi="Nirmala UI" w:cs="Nirmala UI" w:hint="cs"/>
          <w:b/>
          <w:cs/>
        </w:rPr>
        <w:t>अनुसार</w:t>
      </w:r>
      <w:r w:rsidR="004A4CFA" w:rsidRPr="00CF76AB">
        <w:rPr>
          <w:rFonts w:asciiTheme="majorBidi" w:hAnsiTheme="majorBidi" w:cstheme="majorBidi"/>
          <w:b/>
          <w:cs/>
        </w:rPr>
        <w:t xml:space="preserve"> </w:t>
      </w:r>
      <w:r w:rsidR="004A4CFA" w:rsidRPr="00CF76AB">
        <w:rPr>
          <w:rFonts w:ascii="Nirmala UI" w:hAnsi="Nirmala UI" w:cs="Nirmala UI" w:hint="cs"/>
          <w:b/>
          <w:cs/>
        </w:rPr>
        <w:t>जहां</w:t>
      </w:r>
      <w:r w:rsidR="004A4CFA" w:rsidRPr="00CF76AB">
        <w:rPr>
          <w:rFonts w:asciiTheme="majorBidi" w:hAnsiTheme="majorBidi" w:cstheme="majorBidi"/>
          <w:b/>
          <w:cs/>
        </w:rPr>
        <w:t xml:space="preserve"> </w:t>
      </w:r>
      <w:r w:rsidR="004A4CFA" w:rsidRPr="00CF76AB">
        <w:rPr>
          <w:rFonts w:ascii="Nirmala UI" w:hAnsi="Nirmala UI" w:cs="Nirmala UI" w:hint="cs"/>
          <w:b/>
          <w:cs/>
        </w:rPr>
        <w:t>भी</w:t>
      </w:r>
      <w:r w:rsidR="004A4CFA" w:rsidRPr="00CF76AB">
        <w:rPr>
          <w:rFonts w:asciiTheme="majorBidi" w:hAnsiTheme="majorBidi" w:cstheme="majorBidi"/>
          <w:b/>
          <w:cs/>
        </w:rPr>
        <w:t xml:space="preserve"> </w:t>
      </w:r>
      <w:r w:rsidR="004A4CFA" w:rsidRPr="00CF76AB">
        <w:rPr>
          <w:rFonts w:ascii="Nirmala UI" w:hAnsi="Nirmala UI" w:cs="Nirmala UI" w:hint="cs"/>
          <w:b/>
          <w:cs/>
        </w:rPr>
        <w:t>आवश्यक</w:t>
      </w:r>
      <w:r w:rsidR="004A4CFA" w:rsidRPr="00CF76AB">
        <w:rPr>
          <w:rFonts w:asciiTheme="majorBidi" w:hAnsiTheme="majorBidi" w:cstheme="majorBidi"/>
          <w:b/>
          <w:cs/>
        </w:rPr>
        <w:t xml:space="preserve"> </w:t>
      </w:r>
      <w:r w:rsidR="004A4CFA" w:rsidRPr="00CF76AB">
        <w:rPr>
          <w:rFonts w:ascii="Nirmala UI" w:hAnsi="Nirmala UI" w:cs="Nirmala UI" w:hint="cs"/>
          <w:b/>
          <w:cs/>
        </w:rPr>
        <w:t>हो</w:t>
      </w:r>
      <w:r w:rsidR="004A4CFA" w:rsidRPr="00CF76AB">
        <w:rPr>
          <w:rFonts w:asciiTheme="majorBidi" w:hAnsiTheme="majorBidi" w:cstheme="majorBidi"/>
          <w:b/>
        </w:rPr>
        <w:t xml:space="preserve">, </w:t>
      </w:r>
      <w:r w:rsidR="004A4CFA" w:rsidRPr="00CF76AB">
        <w:rPr>
          <w:rFonts w:ascii="Nirmala UI" w:hAnsi="Nirmala UI" w:cs="Nirmala UI" w:hint="cs"/>
          <w:b/>
          <w:cs/>
        </w:rPr>
        <w:t>अपनाया</w:t>
      </w:r>
      <w:r w:rsidR="004A4CFA" w:rsidRPr="00CF76AB">
        <w:rPr>
          <w:rFonts w:asciiTheme="majorBidi" w:hAnsiTheme="majorBidi" w:cstheme="majorBidi"/>
          <w:b/>
          <w:cs/>
        </w:rPr>
        <w:t xml:space="preserve"> </w:t>
      </w:r>
      <w:r w:rsidR="004A4CFA" w:rsidRPr="00CF76AB">
        <w:rPr>
          <w:rFonts w:ascii="Nirmala UI" w:hAnsi="Nirmala UI" w:cs="Nirmala UI" w:hint="cs"/>
          <w:b/>
          <w:cs/>
        </w:rPr>
        <w:t>जाना</w:t>
      </w:r>
      <w:r w:rsidR="004A4CFA" w:rsidRPr="00CF76AB">
        <w:rPr>
          <w:rFonts w:asciiTheme="majorBidi" w:hAnsiTheme="majorBidi" w:cstheme="majorBidi"/>
          <w:b/>
          <w:cs/>
        </w:rPr>
        <w:t xml:space="preserve"> </w:t>
      </w:r>
      <w:r w:rsidR="004A4CFA" w:rsidRPr="00CF76AB">
        <w:rPr>
          <w:rFonts w:ascii="Nirmala UI" w:hAnsi="Nirmala UI" w:cs="Nirmala UI" w:hint="cs"/>
          <w:b/>
          <w:cs/>
        </w:rPr>
        <w:t>चाहिए</w:t>
      </w:r>
      <w:r w:rsidR="00847002" w:rsidRPr="00CF76AB">
        <w:rPr>
          <w:rFonts w:asciiTheme="majorBidi" w:hAnsiTheme="majorBidi" w:cstheme="majorBidi"/>
          <w:b/>
          <w:cs/>
        </w:rPr>
        <w:t xml:space="preserve"> </w:t>
      </w:r>
      <w:r w:rsidR="00847002" w:rsidRPr="00CF76AB">
        <w:rPr>
          <w:rFonts w:asciiTheme="majorBidi" w:hAnsiTheme="majorBidi" w:cstheme="majorBidi"/>
          <w:b/>
        </w:rPr>
        <w:t>;</w:t>
      </w:r>
      <w:r w:rsidR="00847002" w:rsidRPr="00CF76AB">
        <w:rPr>
          <w:rFonts w:ascii="Nirmala UI" w:hAnsi="Nirmala UI" w:cs="Nirmala UI" w:hint="cs"/>
          <w:b/>
          <w:cs/>
        </w:rPr>
        <w:t>अर्थात्</w:t>
      </w:r>
      <w:r w:rsidR="00847002" w:rsidRPr="00CF76AB">
        <w:rPr>
          <w:rFonts w:asciiTheme="majorBidi" w:hAnsiTheme="majorBidi" w:cstheme="majorBidi"/>
          <w:b/>
          <w:cs/>
        </w:rPr>
        <w:t>:-</w:t>
      </w:r>
      <w:r w:rsidR="005902BC" w:rsidRPr="00CF76AB">
        <w:rPr>
          <w:rFonts w:asciiTheme="majorBidi" w:hAnsiTheme="majorBidi" w:cstheme="majorBidi"/>
          <w:b/>
          <w:cs/>
        </w:rPr>
        <w:t xml:space="preserve"> </w:t>
      </w:r>
    </w:p>
    <w:p w14:paraId="03D5D829" w14:textId="77777777" w:rsidR="004A4CFA" w:rsidRPr="00CF76AB" w:rsidRDefault="004A4CFA" w:rsidP="001E291B">
      <w:pPr>
        <w:pStyle w:val="BodyText"/>
        <w:numPr>
          <w:ilvl w:val="0"/>
          <w:numId w:val="85"/>
        </w:numPr>
        <w:ind w:left="2694" w:right="-1" w:hanging="567"/>
        <w:jc w:val="both"/>
        <w:rPr>
          <w:rFonts w:asciiTheme="majorBidi" w:hAnsiTheme="majorBidi" w:cstheme="majorBidi"/>
          <w:b/>
        </w:rPr>
      </w:pPr>
      <w:r w:rsidRPr="00CF76AB">
        <w:rPr>
          <w:rFonts w:ascii="Nirmala UI" w:hAnsi="Nirmala UI" w:cs="Nirmala UI" w:hint="cs"/>
          <w:b/>
          <w:cs/>
        </w:rPr>
        <w:t>संरचनात्मक</w:t>
      </w:r>
      <w:r w:rsidRPr="00CF76AB">
        <w:rPr>
          <w:rFonts w:asciiTheme="majorBidi" w:hAnsiTheme="majorBidi" w:cstheme="majorBidi"/>
          <w:b/>
          <w:cs/>
        </w:rPr>
        <w:t xml:space="preserve"> </w:t>
      </w:r>
      <w:r w:rsidR="00D121AE" w:rsidRPr="00CF76AB">
        <w:rPr>
          <w:rFonts w:ascii="Nirmala UI" w:hAnsi="Nirmala UI" w:cs="Nirmala UI" w:hint="cs"/>
          <w:b/>
          <w:cs/>
        </w:rPr>
        <w:t>मेम्</w:t>
      </w:r>
      <w:r w:rsidR="00D121AE" w:rsidRPr="00CF76AB">
        <w:rPr>
          <w:rFonts w:asciiTheme="majorBidi" w:hAnsiTheme="majorBidi" w:cstheme="majorBidi"/>
          <w:b/>
          <w:cs/>
        </w:rPr>
        <w:t>‍</w:t>
      </w:r>
      <w:r w:rsidR="00D121AE" w:rsidRPr="00CF76AB">
        <w:rPr>
          <w:rFonts w:ascii="Nirmala UI" w:hAnsi="Nirmala UI" w:cs="Nirmala UI" w:hint="cs"/>
          <w:b/>
          <w:cs/>
        </w:rPr>
        <w:t>बर्स</w:t>
      </w:r>
      <w:r w:rsidR="00D121AE"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अग्नि</w:t>
      </w:r>
      <w:r w:rsidRPr="00CF76AB">
        <w:rPr>
          <w:rFonts w:asciiTheme="majorBidi" w:hAnsiTheme="majorBidi" w:cstheme="majorBidi"/>
          <w:b/>
          <w:cs/>
        </w:rPr>
        <w:t xml:space="preserve"> </w:t>
      </w:r>
      <w:r w:rsidRPr="00CF76AB">
        <w:rPr>
          <w:rFonts w:ascii="Nirmala UI" w:hAnsi="Nirmala UI" w:cs="Nirmala UI" w:hint="cs"/>
          <w:b/>
          <w:cs/>
        </w:rPr>
        <w:t>प्रूफिंग</w:t>
      </w:r>
    </w:p>
    <w:p w14:paraId="46DB2FC6" w14:textId="27031137" w:rsidR="00D121AE" w:rsidRPr="00CF76AB" w:rsidRDefault="004A4CFA" w:rsidP="001E291B">
      <w:pPr>
        <w:pStyle w:val="BodyText"/>
        <w:numPr>
          <w:ilvl w:val="0"/>
          <w:numId w:val="85"/>
        </w:numPr>
        <w:ind w:left="2694" w:right="-1" w:hanging="567"/>
        <w:jc w:val="both"/>
        <w:rPr>
          <w:rFonts w:asciiTheme="majorBidi" w:hAnsiTheme="majorBidi" w:cstheme="majorBidi"/>
          <w:b/>
        </w:rPr>
      </w:pPr>
      <w:r w:rsidRPr="00CF76AB">
        <w:rPr>
          <w:rFonts w:ascii="Nirmala UI" w:hAnsi="Nirmala UI" w:cs="Nirmala UI" w:hint="cs"/>
          <w:b/>
          <w:cs/>
        </w:rPr>
        <w:t>स्पार्क</w:t>
      </w:r>
      <w:r w:rsidRPr="00CF76AB">
        <w:rPr>
          <w:rFonts w:asciiTheme="majorBidi" w:hAnsiTheme="majorBidi" w:cstheme="majorBidi"/>
          <w:b/>
          <w:cs/>
        </w:rPr>
        <w:t xml:space="preserve"> </w:t>
      </w:r>
      <w:r w:rsidRPr="00CF76AB">
        <w:rPr>
          <w:rFonts w:ascii="Nirmala UI" w:hAnsi="Nirmala UI" w:cs="Nirmala UI" w:hint="cs"/>
          <w:b/>
          <w:cs/>
        </w:rPr>
        <w:t>अरेस्टर</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फ्लेम</w:t>
      </w:r>
      <w:r w:rsidRPr="00CF76AB">
        <w:rPr>
          <w:rFonts w:asciiTheme="majorBidi" w:hAnsiTheme="majorBidi" w:cstheme="majorBidi"/>
          <w:b/>
          <w:cs/>
        </w:rPr>
        <w:t xml:space="preserve"> </w:t>
      </w:r>
      <w:r w:rsidRPr="00CF76AB">
        <w:rPr>
          <w:rFonts w:ascii="Nirmala UI" w:hAnsi="Nirmala UI" w:cs="Nirmala UI" w:hint="cs"/>
          <w:b/>
          <w:cs/>
        </w:rPr>
        <w:t>अरेस्टर</w:t>
      </w:r>
    </w:p>
    <w:p w14:paraId="61C48955" w14:textId="77777777" w:rsidR="004A4CFA" w:rsidRPr="00CF76AB" w:rsidRDefault="00D121AE" w:rsidP="001E291B">
      <w:pPr>
        <w:pStyle w:val="BodyText"/>
        <w:numPr>
          <w:ilvl w:val="0"/>
          <w:numId w:val="85"/>
        </w:numPr>
        <w:ind w:left="2694" w:right="-1" w:hanging="567"/>
        <w:jc w:val="both"/>
        <w:rPr>
          <w:rFonts w:asciiTheme="majorBidi" w:hAnsiTheme="majorBidi" w:cstheme="majorBidi"/>
          <w:b/>
        </w:rPr>
      </w:pPr>
      <w:r w:rsidRPr="00CF76AB">
        <w:rPr>
          <w:rFonts w:ascii="Nirmala UI" w:hAnsi="Nirmala UI" w:cs="Nirmala UI" w:hint="cs"/>
          <w:b/>
          <w:cs/>
        </w:rPr>
        <w:t>बंद</w:t>
      </w:r>
      <w:r w:rsidRPr="00CF76AB">
        <w:rPr>
          <w:rFonts w:asciiTheme="majorBidi" w:hAnsiTheme="majorBidi" w:cstheme="majorBidi"/>
          <w:b/>
          <w:cs/>
        </w:rPr>
        <w:t xml:space="preserve"> </w:t>
      </w:r>
      <w:r w:rsidR="004A4CFA" w:rsidRPr="00CF76AB">
        <w:rPr>
          <w:rFonts w:ascii="Nirmala UI" w:hAnsi="Nirmala UI" w:cs="Nirmala UI" w:hint="cs"/>
          <w:b/>
          <w:cs/>
        </w:rPr>
        <w:t>जगह</w:t>
      </w:r>
      <w:r w:rsidR="004A4CFA" w:rsidRPr="00CF76AB">
        <w:rPr>
          <w:rFonts w:asciiTheme="majorBidi" w:hAnsiTheme="majorBidi" w:cstheme="majorBidi"/>
          <w:b/>
        </w:rPr>
        <w:t xml:space="preserve">, </w:t>
      </w:r>
      <w:r w:rsidR="004A4CFA" w:rsidRPr="00CF76AB">
        <w:rPr>
          <w:rFonts w:ascii="Nirmala UI" w:hAnsi="Nirmala UI" w:cs="Nirmala UI" w:hint="cs"/>
          <w:b/>
          <w:cs/>
        </w:rPr>
        <w:t>इलेक्ट्रिकल</w:t>
      </w:r>
      <w:r w:rsidR="004A4CFA" w:rsidRPr="00CF76AB">
        <w:rPr>
          <w:rFonts w:asciiTheme="majorBidi" w:hAnsiTheme="majorBidi" w:cstheme="majorBidi"/>
          <w:b/>
          <w:cs/>
        </w:rPr>
        <w:t xml:space="preserve"> </w:t>
      </w:r>
      <w:r w:rsidR="004A4CFA" w:rsidRPr="00CF76AB">
        <w:rPr>
          <w:rFonts w:ascii="Nirmala UI" w:hAnsi="Nirmala UI" w:cs="Nirmala UI" w:hint="cs"/>
          <w:b/>
          <w:cs/>
        </w:rPr>
        <w:t>सबस्टेशन</w:t>
      </w:r>
      <w:r w:rsidR="004A4CFA" w:rsidRPr="00CF76AB">
        <w:rPr>
          <w:rFonts w:asciiTheme="majorBidi" w:hAnsiTheme="majorBidi" w:cstheme="majorBidi"/>
          <w:b/>
        </w:rPr>
        <w:t xml:space="preserve">, </w:t>
      </w:r>
      <w:r w:rsidR="004A4CFA" w:rsidRPr="00CF76AB">
        <w:rPr>
          <w:rFonts w:ascii="Nirmala UI" w:hAnsi="Nirmala UI" w:cs="Nirmala UI" w:hint="cs"/>
          <w:b/>
          <w:cs/>
        </w:rPr>
        <w:t>ट्रांसफॉर्मर</w:t>
      </w:r>
      <w:r w:rsidR="004A4CFA" w:rsidRPr="00CF76AB">
        <w:rPr>
          <w:rFonts w:asciiTheme="majorBidi" w:hAnsiTheme="majorBidi" w:cstheme="majorBidi"/>
          <w:b/>
          <w:cs/>
        </w:rPr>
        <w:t xml:space="preserve"> </w:t>
      </w:r>
      <w:r w:rsidR="004A4CFA" w:rsidRPr="00CF76AB">
        <w:rPr>
          <w:rFonts w:ascii="Nirmala UI" w:hAnsi="Nirmala UI" w:cs="Nirmala UI" w:hint="cs"/>
          <w:b/>
          <w:cs/>
        </w:rPr>
        <w:t>यार्ड</w:t>
      </w:r>
      <w:r w:rsidR="004A4CFA" w:rsidRPr="00CF76AB">
        <w:rPr>
          <w:rFonts w:asciiTheme="majorBidi" w:hAnsiTheme="majorBidi" w:cstheme="majorBidi"/>
          <w:b/>
        </w:rPr>
        <w:t xml:space="preserve">, </w:t>
      </w:r>
      <w:r w:rsidR="004A4CFA" w:rsidRPr="00CF76AB">
        <w:rPr>
          <w:rFonts w:ascii="Nirmala UI" w:hAnsi="Nirmala UI" w:cs="Nirmala UI" w:hint="cs"/>
          <w:b/>
          <w:cs/>
        </w:rPr>
        <w:t>बे</w:t>
      </w:r>
      <w:r w:rsidR="004A4CFA" w:rsidRPr="00CF76AB">
        <w:rPr>
          <w:rFonts w:asciiTheme="majorBidi" w:hAnsiTheme="majorBidi" w:cstheme="majorBidi"/>
          <w:b/>
          <w:cs/>
        </w:rPr>
        <w:t xml:space="preserve"> </w:t>
      </w:r>
      <w:r w:rsidR="004A4CFA" w:rsidRPr="00CF76AB">
        <w:rPr>
          <w:rFonts w:ascii="Nirmala UI" w:hAnsi="Nirmala UI" w:cs="Nirmala UI" w:hint="cs"/>
          <w:b/>
          <w:cs/>
        </w:rPr>
        <w:t>या</w:t>
      </w:r>
      <w:r w:rsidR="004A4CFA" w:rsidRPr="00CF76AB">
        <w:rPr>
          <w:rFonts w:asciiTheme="majorBidi" w:hAnsiTheme="majorBidi" w:cstheme="majorBidi"/>
          <w:b/>
          <w:cs/>
        </w:rPr>
        <w:t xml:space="preserve"> </w:t>
      </w:r>
      <w:r w:rsidR="004A4CFA" w:rsidRPr="00CF76AB">
        <w:rPr>
          <w:rFonts w:ascii="Nirmala UI" w:hAnsi="Nirmala UI" w:cs="Nirmala UI" w:hint="cs"/>
          <w:b/>
          <w:cs/>
        </w:rPr>
        <w:t>केबल</w:t>
      </w:r>
      <w:r w:rsidR="004A4CFA" w:rsidRPr="00CF76AB">
        <w:rPr>
          <w:rFonts w:asciiTheme="majorBidi" w:hAnsiTheme="majorBidi" w:cstheme="majorBidi"/>
          <w:b/>
          <w:cs/>
        </w:rPr>
        <w:t xml:space="preserve"> </w:t>
      </w:r>
      <w:r w:rsidR="004A4CFA" w:rsidRPr="00CF76AB">
        <w:rPr>
          <w:rFonts w:ascii="Nirmala UI" w:hAnsi="Nirmala UI" w:cs="Nirmala UI" w:hint="cs"/>
          <w:b/>
          <w:cs/>
        </w:rPr>
        <w:t>गैलरी</w:t>
      </w:r>
      <w:r w:rsidR="004A4CFA" w:rsidRPr="00CF76AB">
        <w:rPr>
          <w:rFonts w:asciiTheme="majorBidi" w:hAnsiTheme="majorBidi" w:cstheme="majorBidi"/>
          <w:b/>
          <w:cs/>
        </w:rPr>
        <w:t xml:space="preserve"> </w:t>
      </w:r>
      <w:r w:rsidR="004A4CFA" w:rsidRPr="00CF76AB">
        <w:rPr>
          <w:rFonts w:ascii="Nirmala UI" w:hAnsi="Nirmala UI" w:cs="Nirmala UI" w:hint="cs"/>
          <w:b/>
          <w:cs/>
        </w:rPr>
        <w:t>में</w:t>
      </w:r>
      <w:r w:rsidR="004A4CFA" w:rsidRPr="00CF76AB">
        <w:rPr>
          <w:rFonts w:asciiTheme="majorBidi" w:hAnsiTheme="majorBidi" w:cstheme="majorBidi"/>
          <w:b/>
          <w:cs/>
        </w:rPr>
        <w:t xml:space="preserve"> </w:t>
      </w:r>
      <w:r w:rsidR="004A4CFA" w:rsidRPr="00CF76AB">
        <w:rPr>
          <w:rFonts w:ascii="Nirmala UI" w:hAnsi="Nirmala UI" w:cs="Nirmala UI" w:hint="cs"/>
          <w:b/>
          <w:cs/>
        </w:rPr>
        <w:t>फायर</w:t>
      </w:r>
      <w:r w:rsidR="004A4CFA" w:rsidRPr="00CF76AB">
        <w:rPr>
          <w:rFonts w:asciiTheme="majorBidi" w:hAnsiTheme="majorBidi" w:cstheme="majorBidi"/>
          <w:b/>
          <w:cs/>
        </w:rPr>
        <w:t xml:space="preserve"> </w:t>
      </w:r>
      <w:r w:rsidR="004A4CFA" w:rsidRPr="00CF76AB">
        <w:rPr>
          <w:rFonts w:ascii="Nirmala UI" w:hAnsi="Nirmala UI" w:cs="Nirmala UI" w:hint="cs"/>
          <w:b/>
          <w:cs/>
        </w:rPr>
        <w:t>सेपरेशन</w:t>
      </w:r>
      <w:r w:rsidR="004A4CFA" w:rsidRPr="00CF76AB">
        <w:rPr>
          <w:rFonts w:asciiTheme="majorBidi" w:hAnsiTheme="majorBidi" w:cstheme="majorBidi"/>
          <w:b/>
          <w:cs/>
        </w:rPr>
        <w:t xml:space="preserve"> </w:t>
      </w:r>
      <w:r w:rsidR="004A4CFA" w:rsidRPr="00CF76AB">
        <w:rPr>
          <w:rFonts w:ascii="Nirmala UI" w:hAnsi="Nirmala UI" w:cs="Nirmala UI" w:hint="cs"/>
          <w:b/>
          <w:cs/>
        </w:rPr>
        <w:t>वॉल।</w:t>
      </w:r>
      <w:r w:rsidRPr="00CF76AB">
        <w:rPr>
          <w:rFonts w:asciiTheme="majorBidi" w:hAnsiTheme="majorBidi" w:cstheme="majorBidi"/>
          <w:b/>
          <w:cs/>
        </w:rPr>
        <w:t xml:space="preserve"> </w:t>
      </w:r>
    </w:p>
    <w:p w14:paraId="4BD569E1" w14:textId="77777777" w:rsidR="004A4CFA" w:rsidRPr="00CF76AB" w:rsidRDefault="004A4CFA" w:rsidP="001E291B">
      <w:pPr>
        <w:pStyle w:val="BodyText"/>
        <w:numPr>
          <w:ilvl w:val="0"/>
          <w:numId w:val="85"/>
        </w:numPr>
        <w:ind w:left="2694" w:right="-1" w:hanging="567"/>
        <w:jc w:val="both"/>
        <w:rPr>
          <w:rFonts w:asciiTheme="majorBidi" w:hAnsiTheme="majorBidi" w:cstheme="majorBidi"/>
          <w:b/>
        </w:rPr>
      </w:pPr>
      <w:r w:rsidRPr="00CF76AB">
        <w:rPr>
          <w:rFonts w:ascii="Nirmala UI" w:hAnsi="Nirmala UI" w:cs="Nirmala UI" w:hint="cs"/>
          <w:b/>
          <w:cs/>
        </w:rPr>
        <w:t>अंडरग्राउंड</w:t>
      </w:r>
      <w:r w:rsidRPr="00CF76AB">
        <w:rPr>
          <w:rFonts w:asciiTheme="majorBidi" w:hAnsiTheme="majorBidi" w:cstheme="majorBidi"/>
          <w:b/>
          <w:cs/>
        </w:rPr>
        <w:t xml:space="preserve"> </w:t>
      </w:r>
      <w:r w:rsidRPr="00CF76AB">
        <w:rPr>
          <w:rFonts w:ascii="Nirmala UI" w:hAnsi="Nirmala UI" w:cs="Nirmala UI" w:hint="cs"/>
          <w:b/>
          <w:cs/>
        </w:rPr>
        <w:t>सीवर</w:t>
      </w:r>
      <w:r w:rsidRPr="00CF76AB">
        <w:rPr>
          <w:rFonts w:asciiTheme="majorBidi" w:hAnsiTheme="majorBidi" w:cstheme="majorBidi"/>
          <w:b/>
          <w:cs/>
        </w:rPr>
        <w:t xml:space="preserve"> </w:t>
      </w:r>
      <w:r w:rsidRPr="00CF76AB">
        <w:rPr>
          <w:rFonts w:ascii="Nirmala UI" w:hAnsi="Nirmala UI" w:cs="Nirmala UI" w:hint="cs"/>
          <w:b/>
          <w:cs/>
        </w:rPr>
        <w:t>सिस्टम</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फायर</w:t>
      </w:r>
      <w:r w:rsidRPr="00CF76AB">
        <w:rPr>
          <w:rFonts w:asciiTheme="majorBidi" w:hAnsiTheme="majorBidi" w:cstheme="majorBidi"/>
          <w:b/>
          <w:cs/>
        </w:rPr>
        <w:t xml:space="preserve"> </w:t>
      </w:r>
      <w:r w:rsidRPr="00CF76AB">
        <w:rPr>
          <w:rFonts w:ascii="Nirmala UI" w:hAnsi="Nirmala UI" w:cs="Nirmala UI" w:hint="cs"/>
          <w:b/>
          <w:cs/>
        </w:rPr>
        <w:t>सील</w:t>
      </w:r>
      <w:r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Pr="00CF76AB">
        <w:rPr>
          <w:rFonts w:ascii="Nirmala UI" w:hAnsi="Nirmala UI" w:cs="Nirmala UI" w:hint="cs"/>
          <w:b/>
          <w:cs/>
        </w:rPr>
        <w:t>फ्लेयर</w:t>
      </w:r>
      <w:r w:rsidRPr="00CF76AB">
        <w:rPr>
          <w:rFonts w:asciiTheme="majorBidi" w:hAnsiTheme="majorBidi" w:cstheme="majorBidi"/>
          <w:b/>
          <w:cs/>
        </w:rPr>
        <w:t xml:space="preserve"> </w:t>
      </w:r>
      <w:r w:rsidRPr="00CF76AB">
        <w:rPr>
          <w:rFonts w:ascii="Nirmala UI" w:hAnsi="Nirmala UI" w:cs="Nirmala UI" w:hint="cs"/>
          <w:b/>
          <w:cs/>
        </w:rPr>
        <w:t>नॉक</w:t>
      </w:r>
      <w:r w:rsidRPr="00CF76AB">
        <w:rPr>
          <w:rFonts w:asciiTheme="majorBidi" w:hAnsiTheme="majorBidi" w:cstheme="majorBidi"/>
          <w:b/>
          <w:cs/>
        </w:rPr>
        <w:t xml:space="preserve"> </w:t>
      </w:r>
      <w:r w:rsidRPr="00CF76AB">
        <w:rPr>
          <w:rFonts w:ascii="Nirmala UI" w:hAnsi="Nirmala UI" w:cs="Nirmala UI" w:hint="cs"/>
          <w:b/>
          <w:cs/>
        </w:rPr>
        <w:t>आउट</w:t>
      </w:r>
      <w:r w:rsidRPr="00CF76AB">
        <w:rPr>
          <w:rFonts w:asciiTheme="majorBidi" w:hAnsiTheme="majorBidi" w:cstheme="majorBidi"/>
          <w:b/>
          <w:cs/>
        </w:rPr>
        <w:t xml:space="preserve"> </w:t>
      </w:r>
      <w:r w:rsidRPr="00CF76AB">
        <w:rPr>
          <w:rFonts w:ascii="Nirmala UI" w:hAnsi="Nirmala UI" w:cs="Nirmala UI" w:hint="cs"/>
          <w:b/>
          <w:cs/>
        </w:rPr>
        <w:t>ड्रम</w:t>
      </w:r>
    </w:p>
    <w:p w14:paraId="554BBB12" w14:textId="77777777" w:rsidR="004A4CFA" w:rsidRPr="00CF76AB" w:rsidRDefault="004A4CFA" w:rsidP="001E291B">
      <w:pPr>
        <w:pStyle w:val="BodyText"/>
        <w:numPr>
          <w:ilvl w:val="0"/>
          <w:numId w:val="85"/>
        </w:numPr>
        <w:ind w:left="2694" w:right="-1" w:hanging="567"/>
        <w:jc w:val="both"/>
        <w:rPr>
          <w:rFonts w:asciiTheme="majorBidi" w:hAnsiTheme="majorBidi" w:cstheme="majorBidi"/>
          <w:b/>
        </w:rPr>
      </w:pPr>
      <w:r w:rsidRPr="00CF76AB">
        <w:rPr>
          <w:rFonts w:ascii="Nirmala UI" w:hAnsi="Nirmala UI" w:cs="Nirmala UI" w:hint="cs"/>
          <w:b/>
          <w:cs/>
        </w:rPr>
        <w:t>इम्पाउन्डिंग</w:t>
      </w:r>
      <w:r w:rsidRPr="00CF76AB">
        <w:rPr>
          <w:rFonts w:asciiTheme="majorBidi" w:hAnsiTheme="majorBidi" w:cstheme="majorBidi"/>
          <w:b/>
          <w:cs/>
        </w:rPr>
        <w:t xml:space="preserve"> </w:t>
      </w:r>
      <w:r w:rsidRPr="00CF76AB">
        <w:rPr>
          <w:rFonts w:ascii="Nirmala UI" w:hAnsi="Nirmala UI" w:cs="Nirmala UI" w:hint="cs"/>
          <w:b/>
          <w:cs/>
        </w:rPr>
        <w:t>बेसिन</w:t>
      </w:r>
      <w:r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Pr="00CF76AB">
        <w:rPr>
          <w:rFonts w:ascii="Nirmala UI" w:hAnsi="Nirmala UI" w:cs="Nirmala UI" w:hint="cs"/>
          <w:b/>
          <w:cs/>
        </w:rPr>
        <w:t>डाइक</w:t>
      </w:r>
      <w:r w:rsidRPr="00CF76AB">
        <w:rPr>
          <w:rFonts w:asciiTheme="majorBidi" w:hAnsiTheme="majorBidi" w:cstheme="majorBidi"/>
          <w:b/>
          <w:cs/>
        </w:rPr>
        <w:t xml:space="preserve"> </w:t>
      </w:r>
      <w:r w:rsidRPr="00CF76AB">
        <w:rPr>
          <w:rFonts w:ascii="Nirmala UI" w:hAnsi="Nirmala UI" w:cs="Nirmala UI" w:hint="cs"/>
          <w:b/>
          <w:cs/>
        </w:rPr>
        <w:t>दीवारें</w:t>
      </w:r>
    </w:p>
    <w:p w14:paraId="555495AD" w14:textId="77777777" w:rsidR="004A4CFA" w:rsidRPr="00CF76AB" w:rsidRDefault="00405413" w:rsidP="001E291B">
      <w:pPr>
        <w:pStyle w:val="BodyText"/>
        <w:numPr>
          <w:ilvl w:val="0"/>
          <w:numId w:val="85"/>
        </w:numPr>
        <w:ind w:left="2694" w:right="-1" w:hanging="567"/>
        <w:jc w:val="both"/>
        <w:rPr>
          <w:rFonts w:asciiTheme="majorBidi" w:hAnsiTheme="majorBidi" w:cstheme="majorBidi"/>
          <w:b/>
        </w:rPr>
      </w:pPr>
      <w:r w:rsidRPr="00CF76AB">
        <w:rPr>
          <w:rFonts w:ascii="Nirmala UI" w:hAnsi="Nirmala UI" w:cs="Nirmala UI" w:hint="cs"/>
          <w:b/>
          <w:cs/>
        </w:rPr>
        <w:t>लाइटनिंग</w:t>
      </w:r>
      <w:r w:rsidRPr="00CF76AB">
        <w:rPr>
          <w:rFonts w:asciiTheme="majorBidi" w:hAnsiTheme="majorBidi" w:cstheme="majorBidi"/>
          <w:b/>
          <w:cs/>
        </w:rPr>
        <w:t xml:space="preserve"> </w:t>
      </w:r>
      <w:r w:rsidRPr="00CF76AB">
        <w:rPr>
          <w:rFonts w:ascii="Nirmala UI" w:hAnsi="Nirmala UI" w:cs="Nirmala UI" w:hint="cs"/>
          <w:b/>
          <w:cs/>
        </w:rPr>
        <w:t>अरेस्</w:t>
      </w:r>
      <w:r w:rsidRPr="00CF76AB">
        <w:rPr>
          <w:rFonts w:asciiTheme="majorBidi" w:hAnsiTheme="majorBidi" w:cstheme="majorBidi"/>
          <w:b/>
          <w:cs/>
        </w:rPr>
        <w:t>‍</w:t>
      </w:r>
      <w:r w:rsidRPr="00CF76AB">
        <w:rPr>
          <w:rFonts w:ascii="Nirmala UI" w:hAnsi="Nirmala UI" w:cs="Nirmala UI" w:hint="cs"/>
          <w:b/>
          <w:cs/>
        </w:rPr>
        <w:t>टर</w:t>
      </w:r>
      <w:r w:rsidRPr="00CF76AB">
        <w:rPr>
          <w:rFonts w:asciiTheme="majorBidi" w:hAnsiTheme="majorBidi" w:cstheme="majorBidi"/>
          <w:b/>
          <w:cs/>
        </w:rPr>
        <w:t xml:space="preserve"> </w:t>
      </w:r>
    </w:p>
    <w:p w14:paraId="28FEFC85" w14:textId="77777777" w:rsidR="004A4CFA" w:rsidRPr="00CF76AB" w:rsidRDefault="00405413" w:rsidP="001E291B">
      <w:pPr>
        <w:pStyle w:val="BodyText"/>
        <w:numPr>
          <w:ilvl w:val="0"/>
          <w:numId w:val="85"/>
        </w:numPr>
        <w:ind w:left="2694" w:right="-1" w:hanging="567"/>
        <w:jc w:val="both"/>
        <w:rPr>
          <w:rFonts w:asciiTheme="majorBidi" w:hAnsiTheme="majorBidi" w:cstheme="majorBidi"/>
          <w:b/>
        </w:rPr>
      </w:pPr>
      <w:r w:rsidRPr="00CF76AB">
        <w:rPr>
          <w:rFonts w:ascii="Nirmala UI" w:hAnsi="Nirmala UI" w:cs="Nirmala UI" w:hint="cs"/>
          <w:b/>
          <w:cs/>
        </w:rPr>
        <w:lastRenderedPageBreak/>
        <w:t>अहाते</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दबाव</w:t>
      </w:r>
    </w:p>
    <w:p w14:paraId="592A38A8" w14:textId="77777777" w:rsidR="004A4CFA" w:rsidRPr="00CF76AB" w:rsidRDefault="00405413" w:rsidP="001E291B">
      <w:pPr>
        <w:pStyle w:val="BodyText"/>
        <w:numPr>
          <w:ilvl w:val="0"/>
          <w:numId w:val="85"/>
        </w:numPr>
        <w:ind w:left="2694" w:right="-1" w:hanging="567"/>
        <w:jc w:val="both"/>
        <w:rPr>
          <w:rFonts w:asciiTheme="majorBidi" w:hAnsiTheme="majorBidi" w:cstheme="majorBidi"/>
          <w:b/>
        </w:rPr>
      </w:pPr>
      <w:r w:rsidRPr="00CF76AB">
        <w:rPr>
          <w:rFonts w:ascii="Nirmala UI" w:hAnsi="Nirmala UI" w:cs="Nirmala UI" w:hint="cs"/>
          <w:b/>
          <w:cs/>
        </w:rPr>
        <w:t>प्रोसेस</w:t>
      </w:r>
      <w:r w:rsidRPr="00CF76AB">
        <w:rPr>
          <w:rFonts w:asciiTheme="majorBidi" w:hAnsiTheme="majorBidi" w:cstheme="majorBidi"/>
          <w:b/>
          <w:cs/>
        </w:rPr>
        <w:t xml:space="preserve"> </w:t>
      </w:r>
      <w:r w:rsidR="004A4CFA" w:rsidRPr="00CF76AB">
        <w:rPr>
          <w:rFonts w:ascii="Nirmala UI" w:hAnsi="Nirmala UI" w:cs="Nirmala UI" w:hint="cs"/>
          <w:b/>
          <w:cs/>
        </w:rPr>
        <w:t>उपकरण</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Pr="00CF76AB">
        <w:rPr>
          <w:rFonts w:ascii="Nirmala UI" w:hAnsi="Nirmala UI" w:cs="Nirmala UI" w:hint="cs"/>
          <w:b/>
          <w:cs/>
        </w:rPr>
        <w:t>निकास</w:t>
      </w:r>
      <w:r w:rsidRPr="00CF76AB">
        <w:rPr>
          <w:rFonts w:asciiTheme="majorBidi" w:hAnsiTheme="majorBidi" w:cstheme="majorBidi"/>
          <w:b/>
          <w:cs/>
        </w:rPr>
        <w:t xml:space="preserve"> </w:t>
      </w:r>
      <w:r w:rsidR="004A4CFA" w:rsidRPr="00CF76AB">
        <w:rPr>
          <w:rFonts w:ascii="Nirmala UI" w:hAnsi="Nirmala UI" w:cs="Nirmala UI" w:hint="cs"/>
          <w:b/>
          <w:cs/>
        </w:rPr>
        <w:t>सुविधाएं</w:t>
      </w:r>
    </w:p>
    <w:p w14:paraId="43CC63AA" w14:textId="77777777" w:rsidR="004A4CFA" w:rsidRPr="00CF76AB" w:rsidRDefault="004A4CFA" w:rsidP="001E291B">
      <w:pPr>
        <w:pStyle w:val="BodyText"/>
        <w:numPr>
          <w:ilvl w:val="0"/>
          <w:numId w:val="85"/>
        </w:numPr>
        <w:ind w:left="2694" w:right="-1" w:hanging="567"/>
        <w:jc w:val="both"/>
        <w:rPr>
          <w:rFonts w:asciiTheme="majorBidi" w:hAnsiTheme="majorBidi" w:cstheme="majorBidi"/>
          <w:b/>
        </w:rPr>
      </w:pPr>
      <w:r w:rsidRPr="00CF76AB">
        <w:rPr>
          <w:rFonts w:ascii="Nirmala UI" w:hAnsi="Nirmala UI" w:cs="Nirmala UI" w:hint="cs"/>
          <w:b/>
          <w:cs/>
        </w:rPr>
        <w:t>विद्युत</w:t>
      </w:r>
      <w:r w:rsidRPr="00CF76AB">
        <w:rPr>
          <w:rFonts w:asciiTheme="majorBidi" w:hAnsiTheme="majorBidi" w:cstheme="majorBidi"/>
          <w:b/>
          <w:cs/>
        </w:rPr>
        <w:t xml:space="preserve"> </w:t>
      </w:r>
      <w:r w:rsidRPr="00CF76AB">
        <w:rPr>
          <w:rFonts w:ascii="Nirmala UI" w:hAnsi="Nirmala UI" w:cs="Nirmala UI" w:hint="cs"/>
          <w:b/>
          <w:cs/>
        </w:rPr>
        <w:t>रिले</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फ़्यूज़</w:t>
      </w:r>
      <w:r w:rsidRPr="00CF76AB">
        <w:rPr>
          <w:rFonts w:asciiTheme="majorBidi" w:hAnsiTheme="majorBidi" w:cstheme="majorBidi"/>
          <w:b/>
        </w:rPr>
        <w:t xml:space="preserve">, </w:t>
      </w:r>
      <w:r w:rsidRPr="00CF76AB">
        <w:rPr>
          <w:rFonts w:ascii="Nirmala UI" w:hAnsi="Nirmala UI" w:cs="Nirmala UI" w:hint="cs"/>
          <w:b/>
          <w:cs/>
        </w:rPr>
        <w:t>अर्थ</w:t>
      </w:r>
      <w:r w:rsidRPr="00CF76AB">
        <w:rPr>
          <w:rFonts w:asciiTheme="majorBidi" w:hAnsiTheme="majorBidi" w:cstheme="majorBidi"/>
          <w:b/>
          <w:cs/>
        </w:rPr>
        <w:t xml:space="preserve"> </w:t>
      </w:r>
      <w:r w:rsidR="00405413" w:rsidRPr="00CF76AB">
        <w:rPr>
          <w:rFonts w:ascii="Nirmala UI" w:hAnsi="Nirmala UI" w:cs="Nirmala UI" w:hint="cs"/>
          <w:b/>
          <w:cs/>
        </w:rPr>
        <w:t>रिसाव</w:t>
      </w:r>
      <w:r w:rsidR="00405413" w:rsidRPr="00CF76AB">
        <w:rPr>
          <w:rFonts w:asciiTheme="majorBidi" w:hAnsiTheme="majorBidi" w:cstheme="majorBidi"/>
          <w:b/>
          <w:cs/>
        </w:rPr>
        <w:t xml:space="preserve"> </w:t>
      </w:r>
      <w:r w:rsidRPr="00CF76AB">
        <w:rPr>
          <w:rFonts w:ascii="Nirmala UI" w:hAnsi="Nirmala UI" w:cs="Nirmala UI" w:hint="cs"/>
          <w:b/>
          <w:cs/>
        </w:rPr>
        <w:t>सर्किट</w:t>
      </w:r>
      <w:r w:rsidRPr="00CF76AB">
        <w:rPr>
          <w:rFonts w:asciiTheme="majorBidi" w:hAnsiTheme="majorBidi" w:cstheme="majorBidi"/>
          <w:b/>
          <w:cs/>
        </w:rPr>
        <w:t xml:space="preserve"> </w:t>
      </w:r>
      <w:r w:rsidRPr="00CF76AB">
        <w:rPr>
          <w:rFonts w:ascii="Nirmala UI" w:hAnsi="Nirmala UI" w:cs="Nirmala UI" w:hint="cs"/>
          <w:b/>
          <w:cs/>
        </w:rPr>
        <w:t>ब्रेकर</w:t>
      </w:r>
      <w:r w:rsidRPr="00CF76AB">
        <w:rPr>
          <w:rFonts w:asciiTheme="majorBidi" w:hAnsiTheme="majorBidi" w:cstheme="majorBidi"/>
          <w:b/>
        </w:rPr>
        <w:t xml:space="preserve">, </w:t>
      </w:r>
      <w:r w:rsidRPr="00CF76AB">
        <w:rPr>
          <w:rFonts w:ascii="Nirmala UI" w:hAnsi="Nirmala UI" w:cs="Nirmala UI" w:hint="cs"/>
          <w:b/>
          <w:cs/>
        </w:rPr>
        <w:t>न्यूट्रल</w:t>
      </w:r>
      <w:r w:rsidRPr="00CF76AB">
        <w:rPr>
          <w:rFonts w:asciiTheme="majorBidi" w:hAnsiTheme="majorBidi" w:cstheme="majorBidi"/>
          <w:b/>
          <w:cs/>
        </w:rPr>
        <w:t xml:space="preserve"> </w:t>
      </w:r>
      <w:r w:rsidRPr="00CF76AB">
        <w:rPr>
          <w:rFonts w:ascii="Nirmala UI" w:hAnsi="Nirmala UI" w:cs="Nirmala UI" w:hint="cs"/>
          <w:b/>
          <w:cs/>
        </w:rPr>
        <w:t>करंट</w:t>
      </w:r>
      <w:r w:rsidRPr="00CF76AB">
        <w:rPr>
          <w:rFonts w:asciiTheme="majorBidi" w:hAnsiTheme="majorBidi" w:cstheme="majorBidi"/>
          <w:b/>
          <w:cs/>
        </w:rPr>
        <w:t xml:space="preserve"> </w:t>
      </w:r>
      <w:r w:rsidRPr="00CF76AB">
        <w:rPr>
          <w:rFonts w:ascii="Nirmala UI" w:hAnsi="Nirmala UI" w:cs="Nirmala UI" w:hint="cs"/>
          <w:b/>
          <w:cs/>
        </w:rPr>
        <w:t>सर्किट</w:t>
      </w:r>
      <w:r w:rsidRPr="00CF76AB">
        <w:rPr>
          <w:rFonts w:asciiTheme="majorBidi" w:hAnsiTheme="majorBidi" w:cstheme="majorBidi"/>
          <w:b/>
          <w:cs/>
        </w:rPr>
        <w:t xml:space="preserve"> </w:t>
      </w:r>
      <w:r w:rsidRPr="00CF76AB">
        <w:rPr>
          <w:rFonts w:ascii="Nirmala UI" w:hAnsi="Nirmala UI" w:cs="Nirmala UI" w:hint="cs"/>
          <w:b/>
          <w:cs/>
        </w:rPr>
        <w:t>ब्रेकर</w:t>
      </w:r>
    </w:p>
    <w:p w14:paraId="13185A69" w14:textId="77777777" w:rsidR="004A4CFA" w:rsidRPr="00CF76AB" w:rsidRDefault="004A4CFA" w:rsidP="001E291B">
      <w:pPr>
        <w:pStyle w:val="BodyText"/>
        <w:numPr>
          <w:ilvl w:val="0"/>
          <w:numId w:val="85"/>
        </w:numPr>
        <w:ind w:left="2694" w:right="-1" w:hanging="567"/>
        <w:jc w:val="both"/>
        <w:rPr>
          <w:rFonts w:asciiTheme="majorBidi" w:hAnsiTheme="majorBidi" w:cstheme="majorBidi"/>
          <w:b/>
        </w:rPr>
      </w:pPr>
      <w:r w:rsidRPr="00CF76AB">
        <w:rPr>
          <w:rFonts w:ascii="Nirmala UI" w:hAnsi="Nirmala UI" w:cs="Nirmala UI" w:hint="cs"/>
          <w:b/>
          <w:cs/>
        </w:rPr>
        <w:t>अग्निरोधी</w:t>
      </w:r>
      <w:r w:rsidRPr="00CF76AB">
        <w:rPr>
          <w:rFonts w:asciiTheme="majorBidi" w:hAnsiTheme="majorBidi" w:cstheme="majorBidi"/>
          <w:b/>
          <w:cs/>
        </w:rPr>
        <w:t xml:space="preserve"> </w:t>
      </w:r>
      <w:r w:rsidRPr="00CF76AB">
        <w:rPr>
          <w:rFonts w:ascii="Nirmala UI" w:hAnsi="Nirmala UI" w:cs="Nirmala UI" w:hint="cs"/>
          <w:b/>
          <w:cs/>
        </w:rPr>
        <w:t>कोटिंग्स</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केबल</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टेप</w:t>
      </w:r>
    </w:p>
    <w:p w14:paraId="285125F8" w14:textId="77777777" w:rsidR="004A4CFA" w:rsidRPr="00CF76AB" w:rsidRDefault="00405413" w:rsidP="001E291B">
      <w:pPr>
        <w:pStyle w:val="BodyText"/>
        <w:numPr>
          <w:ilvl w:val="0"/>
          <w:numId w:val="85"/>
        </w:numPr>
        <w:ind w:left="2694" w:right="-1" w:hanging="567"/>
        <w:jc w:val="both"/>
        <w:rPr>
          <w:rFonts w:asciiTheme="majorBidi" w:hAnsiTheme="majorBidi" w:cstheme="majorBidi"/>
          <w:b/>
        </w:rPr>
      </w:pPr>
      <w:r w:rsidRPr="00CF76AB">
        <w:rPr>
          <w:rFonts w:ascii="Nirmala UI" w:hAnsi="Nirmala UI" w:cs="Nirmala UI" w:hint="cs"/>
          <w:b/>
          <w:cs/>
        </w:rPr>
        <w:t>अग्</w:t>
      </w:r>
      <w:r w:rsidRPr="00CF76AB">
        <w:rPr>
          <w:rFonts w:asciiTheme="majorBidi" w:hAnsiTheme="majorBidi" w:cstheme="majorBidi"/>
          <w:b/>
          <w:cs/>
        </w:rPr>
        <w:t>‍</w:t>
      </w:r>
      <w:r w:rsidRPr="00CF76AB">
        <w:rPr>
          <w:rFonts w:ascii="Nirmala UI" w:hAnsi="Nirmala UI" w:cs="Nirmala UI" w:hint="cs"/>
          <w:b/>
          <w:cs/>
        </w:rPr>
        <w:t>नि</w:t>
      </w:r>
      <w:r w:rsidRPr="00CF76AB">
        <w:rPr>
          <w:rFonts w:asciiTheme="majorBidi" w:hAnsiTheme="majorBidi" w:cstheme="majorBidi"/>
          <w:b/>
          <w:cs/>
        </w:rPr>
        <w:t>-</w:t>
      </w:r>
      <w:r w:rsidR="004A4CFA" w:rsidRPr="00CF76AB">
        <w:rPr>
          <w:rFonts w:ascii="Nirmala UI" w:hAnsi="Nirmala UI" w:cs="Nirmala UI" w:hint="cs"/>
          <w:b/>
          <w:cs/>
        </w:rPr>
        <w:t>रोधी</w:t>
      </w:r>
      <w:r w:rsidR="004A4CFA" w:rsidRPr="00CF76AB">
        <w:rPr>
          <w:rFonts w:asciiTheme="majorBidi" w:hAnsiTheme="majorBidi" w:cstheme="majorBidi"/>
          <w:b/>
          <w:cs/>
        </w:rPr>
        <w:t xml:space="preserve"> </w:t>
      </w:r>
      <w:r w:rsidR="004A4CFA" w:rsidRPr="00CF76AB">
        <w:rPr>
          <w:rFonts w:ascii="Nirmala UI" w:hAnsi="Nirmala UI" w:cs="Nirmala UI" w:hint="cs"/>
          <w:b/>
          <w:cs/>
        </w:rPr>
        <w:t>कम</w:t>
      </w:r>
      <w:r w:rsidR="004A4CFA" w:rsidRPr="00CF76AB">
        <w:rPr>
          <w:rFonts w:asciiTheme="majorBidi" w:hAnsiTheme="majorBidi" w:cstheme="majorBidi"/>
          <w:b/>
          <w:cs/>
        </w:rPr>
        <w:t xml:space="preserve"> </w:t>
      </w:r>
      <w:r w:rsidRPr="00CF76AB">
        <w:rPr>
          <w:rFonts w:ascii="Nirmala UI" w:hAnsi="Nirmala UI" w:cs="Nirmala UI" w:hint="cs"/>
          <w:b/>
          <w:cs/>
        </w:rPr>
        <w:t>धुएं</w:t>
      </w:r>
      <w:r w:rsidRPr="00CF76AB">
        <w:rPr>
          <w:rFonts w:asciiTheme="majorBidi" w:hAnsiTheme="majorBidi" w:cstheme="majorBidi"/>
          <w:b/>
          <w:cs/>
        </w:rPr>
        <w:t xml:space="preserve"> </w:t>
      </w:r>
      <w:r w:rsidRPr="00CF76AB">
        <w:rPr>
          <w:rFonts w:ascii="Nirmala UI" w:hAnsi="Nirmala UI" w:cs="Nirmala UI" w:hint="cs"/>
          <w:b/>
          <w:cs/>
        </w:rPr>
        <w:t>वाला</w:t>
      </w:r>
      <w:r w:rsidR="004A4CFA" w:rsidRPr="00CF76AB">
        <w:rPr>
          <w:rFonts w:asciiTheme="majorBidi" w:hAnsiTheme="majorBidi" w:cstheme="majorBidi"/>
          <w:b/>
          <w:cs/>
        </w:rPr>
        <w:t xml:space="preserve"> </w:t>
      </w:r>
      <w:r w:rsidR="004A4CFA" w:rsidRPr="00CF76AB">
        <w:rPr>
          <w:rFonts w:ascii="Nirmala UI" w:hAnsi="Nirmala UI" w:cs="Nirmala UI" w:hint="cs"/>
          <w:b/>
          <w:cs/>
        </w:rPr>
        <w:t>इन्सुलेशन</w:t>
      </w:r>
      <w:r w:rsidR="004A4CFA" w:rsidRPr="00CF76AB">
        <w:rPr>
          <w:rFonts w:asciiTheme="majorBidi" w:hAnsiTheme="majorBidi" w:cstheme="majorBidi"/>
          <w:b/>
          <w:cs/>
        </w:rPr>
        <w:t xml:space="preserve"> </w:t>
      </w:r>
      <w:r w:rsidR="004A4CFA" w:rsidRPr="00CF76AB">
        <w:rPr>
          <w:rFonts w:ascii="Nirmala UI" w:hAnsi="Nirmala UI" w:cs="Nirmala UI" w:hint="cs"/>
          <w:b/>
          <w:cs/>
        </w:rPr>
        <w:t>केबल।</w:t>
      </w:r>
    </w:p>
    <w:p w14:paraId="4C2A5AEF" w14:textId="77777777" w:rsidR="004A4CFA" w:rsidRPr="00CF76AB" w:rsidRDefault="004A4CFA" w:rsidP="001E291B">
      <w:pPr>
        <w:pStyle w:val="BodyText"/>
        <w:numPr>
          <w:ilvl w:val="0"/>
          <w:numId w:val="85"/>
        </w:numPr>
        <w:ind w:left="2694" w:right="-1" w:hanging="567"/>
        <w:jc w:val="both"/>
        <w:rPr>
          <w:rFonts w:asciiTheme="majorBidi" w:hAnsiTheme="majorBidi" w:cstheme="majorBidi"/>
          <w:b/>
        </w:rPr>
      </w:pPr>
      <w:r w:rsidRPr="00CF76AB">
        <w:rPr>
          <w:rFonts w:ascii="Nirmala UI" w:hAnsi="Nirmala UI" w:cs="Nirmala UI" w:hint="cs"/>
          <w:b/>
          <w:cs/>
        </w:rPr>
        <w:t>फ्लेम</w:t>
      </w:r>
      <w:r w:rsidRPr="00CF76AB">
        <w:rPr>
          <w:rFonts w:asciiTheme="majorBidi" w:hAnsiTheme="majorBidi" w:cstheme="majorBidi"/>
          <w:b/>
          <w:cs/>
        </w:rPr>
        <w:t xml:space="preserve"> </w:t>
      </w:r>
      <w:r w:rsidRPr="00CF76AB">
        <w:rPr>
          <w:rFonts w:ascii="Nirmala UI" w:hAnsi="Nirmala UI" w:cs="Nirmala UI" w:hint="cs"/>
          <w:b/>
          <w:cs/>
        </w:rPr>
        <w:t>प्रूफ</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फ्लेम</w:t>
      </w:r>
      <w:r w:rsidRPr="00CF76AB">
        <w:rPr>
          <w:rFonts w:asciiTheme="majorBidi" w:hAnsiTheme="majorBidi" w:cstheme="majorBidi"/>
          <w:b/>
          <w:cs/>
        </w:rPr>
        <w:t xml:space="preserve"> </w:t>
      </w:r>
      <w:r w:rsidRPr="00CF76AB">
        <w:rPr>
          <w:rFonts w:ascii="Nirmala UI" w:hAnsi="Nirmala UI" w:cs="Nirmala UI" w:hint="cs"/>
          <w:b/>
          <w:cs/>
        </w:rPr>
        <w:t>रेज़िस्टेंट</w:t>
      </w:r>
      <w:r w:rsidRPr="00CF76AB">
        <w:rPr>
          <w:rFonts w:asciiTheme="majorBidi" w:hAnsiTheme="majorBidi" w:cstheme="majorBidi"/>
          <w:b/>
          <w:cs/>
        </w:rPr>
        <w:t xml:space="preserve"> </w:t>
      </w:r>
      <w:r w:rsidRPr="00CF76AB">
        <w:rPr>
          <w:rFonts w:ascii="Nirmala UI" w:hAnsi="Nirmala UI" w:cs="Nirmala UI" w:hint="cs"/>
          <w:b/>
          <w:cs/>
        </w:rPr>
        <w:t>इलेक्ट्रिकल</w:t>
      </w:r>
      <w:r w:rsidRPr="00CF76AB">
        <w:rPr>
          <w:rFonts w:asciiTheme="majorBidi" w:hAnsiTheme="majorBidi" w:cstheme="majorBidi"/>
          <w:b/>
          <w:cs/>
        </w:rPr>
        <w:t xml:space="preserve"> </w:t>
      </w:r>
      <w:r w:rsidR="00405413" w:rsidRPr="00CF76AB">
        <w:rPr>
          <w:rFonts w:ascii="Nirmala UI" w:hAnsi="Nirmala UI" w:cs="Nirmala UI" w:hint="cs"/>
          <w:b/>
          <w:cs/>
        </w:rPr>
        <w:t>अहाता।</w:t>
      </w:r>
      <w:r w:rsidR="00405413" w:rsidRPr="00CF76AB">
        <w:rPr>
          <w:rFonts w:asciiTheme="majorBidi" w:hAnsiTheme="majorBidi" w:cstheme="majorBidi"/>
          <w:b/>
          <w:cs/>
        </w:rPr>
        <w:t xml:space="preserve"> </w:t>
      </w:r>
    </w:p>
    <w:p w14:paraId="0FEF5360" w14:textId="77777777" w:rsidR="004A4CFA" w:rsidRPr="00CF76AB" w:rsidRDefault="004A4CFA" w:rsidP="001E291B">
      <w:pPr>
        <w:pStyle w:val="BodyText"/>
        <w:numPr>
          <w:ilvl w:val="0"/>
          <w:numId w:val="85"/>
        </w:numPr>
        <w:ind w:left="2694" w:right="-1" w:hanging="567"/>
        <w:jc w:val="both"/>
        <w:rPr>
          <w:rFonts w:asciiTheme="majorBidi" w:hAnsiTheme="majorBidi" w:cstheme="majorBidi"/>
          <w:b/>
        </w:rPr>
      </w:pPr>
      <w:r w:rsidRPr="00CF76AB">
        <w:rPr>
          <w:rFonts w:ascii="Nirmala UI" w:hAnsi="Nirmala UI" w:cs="Nirmala UI" w:hint="cs"/>
          <w:b/>
          <w:cs/>
        </w:rPr>
        <w:t>गर्म</w:t>
      </w:r>
      <w:r w:rsidRPr="00CF76AB">
        <w:rPr>
          <w:rFonts w:asciiTheme="majorBidi" w:hAnsiTheme="majorBidi" w:cstheme="majorBidi"/>
          <w:b/>
          <w:cs/>
        </w:rPr>
        <w:t xml:space="preserve"> </w:t>
      </w:r>
      <w:r w:rsidRPr="00CF76AB">
        <w:rPr>
          <w:rFonts w:ascii="Nirmala UI" w:hAnsi="Nirmala UI" w:cs="Nirmala UI" w:hint="cs"/>
          <w:b/>
          <w:cs/>
        </w:rPr>
        <w:t>सतहों</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इन्सुलेशन।</w:t>
      </w:r>
    </w:p>
    <w:p w14:paraId="6B5E4777" w14:textId="77777777" w:rsidR="004A4CFA" w:rsidRPr="00CF76AB" w:rsidRDefault="00405413" w:rsidP="001E291B">
      <w:pPr>
        <w:pStyle w:val="BodyText"/>
        <w:numPr>
          <w:ilvl w:val="0"/>
          <w:numId w:val="85"/>
        </w:numPr>
        <w:ind w:left="2694" w:right="-1" w:hanging="567"/>
        <w:jc w:val="both"/>
        <w:rPr>
          <w:rFonts w:asciiTheme="majorBidi" w:hAnsiTheme="majorBidi" w:cstheme="majorBidi"/>
          <w:b/>
        </w:rPr>
      </w:pPr>
      <w:r w:rsidRPr="00CF76AB">
        <w:rPr>
          <w:rFonts w:ascii="Nirmala UI" w:hAnsi="Nirmala UI" w:cs="Nirmala UI" w:hint="cs"/>
          <w:b/>
          <w:cs/>
        </w:rPr>
        <w:t>अतिरिक्</w:t>
      </w:r>
      <w:r w:rsidRPr="00CF76AB">
        <w:rPr>
          <w:rFonts w:asciiTheme="majorBidi" w:hAnsiTheme="majorBidi" w:cstheme="majorBidi"/>
          <w:b/>
          <w:cs/>
        </w:rPr>
        <w:t>‍</w:t>
      </w:r>
      <w:r w:rsidRPr="00CF76AB">
        <w:rPr>
          <w:rFonts w:ascii="Nirmala UI" w:hAnsi="Nirmala UI" w:cs="Nirmala UI" w:hint="cs"/>
          <w:b/>
          <w:cs/>
        </w:rPr>
        <w:t>त</w:t>
      </w:r>
      <w:r w:rsidRPr="00CF76AB">
        <w:rPr>
          <w:rFonts w:asciiTheme="majorBidi" w:hAnsiTheme="majorBidi" w:cstheme="majorBidi"/>
          <w:b/>
          <w:cs/>
        </w:rPr>
        <w:t xml:space="preserve"> </w:t>
      </w:r>
      <w:r w:rsidR="004A4CFA" w:rsidRPr="00CF76AB">
        <w:rPr>
          <w:rFonts w:ascii="Nirmala UI" w:hAnsi="Nirmala UI" w:cs="Nirmala UI" w:hint="cs"/>
          <w:b/>
          <w:cs/>
        </w:rPr>
        <w:t>सुरक्षा</w:t>
      </w:r>
      <w:r w:rsidR="004A4CFA" w:rsidRPr="00CF76AB">
        <w:rPr>
          <w:rFonts w:asciiTheme="majorBidi" w:hAnsiTheme="majorBidi" w:cstheme="majorBidi"/>
          <w:b/>
          <w:cs/>
        </w:rPr>
        <w:t xml:space="preserve"> </w:t>
      </w:r>
      <w:r w:rsidR="004A4CFA" w:rsidRPr="00CF76AB">
        <w:rPr>
          <w:rFonts w:ascii="Nirmala UI" w:hAnsi="Nirmala UI" w:cs="Nirmala UI" w:hint="cs"/>
          <w:b/>
          <w:cs/>
        </w:rPr>
        <w:t>प्रणाली।</w:t>
      </w:r>
    </w:p>
    <w:p w14:paraId="1AE885E9" w14:textId="77777777" w:rsidR="004A4CFA" w:rsidRPr="00CF76AB" w:rsidRDefault="004A4CFA" w:rsidP="001E291B">
      <w:pPr>
        <w:pStyle w:val="BodyText"/>
        <w:numPr>
          <w:ilvl w:val="0"/>
          <w:numId w:val="85"/>
        </w:numPr>
        <w:ind w:left="2694" w:right="-1" w:hanging="567"/>
        <w:jc w:val="both"/>
        <w:rPr>
          <w:rFonts w:asciiTheme="majorBidi" w:hAnsiTheme="majorBidi" w:cstheme="majorBidi"/>
          <w:b/>
        </w:rPr>
      </w:pPr>
      <w:r w:rsidRPr="00CF76AB">
        <w:rPr>
          <w:rFonts w:ascii="Nirmala UI" w:hAnsi="Nirmala UI" w:cs="Nirmala UI" w:hint="cs"/>
          <w:b/>
          <w:cs/>
        </w:rPr>
        <w:t>क्रिटिकल</w:t>
      </w:r>
      <w:r w:rsidRPr="00CF76AB">
        <w:rPr>
          <w:rFonts w:asciiTheme="majorBidi" w:hAnsiTheme="majorBidi" w:cstheme="majorBidi"/>
          <w:b/>
          <w:cs/>
        </w:rPr>
        <w:t xml:space="preserve"> </w:t>
      </w:r>
      <w:r w:rsidRPr="00CF76AB">
        <w:rPr>
          <w:rFonts w:ascii="Nirmala UI" w:hAnsi="Nirmala UI" w:cs="Nirmala UI" w:hint="cs"/>
          <w:b/>
          <w:cs/>
        </w:rPr>
        <w:t>वाल्वों</w:t>
      </w:r>
      <w:r w:rsidRPr="00CF76AB">
        <w:rPr>
          <w:rFonts w:asciiTheme="majorBidi" w:hAnsiTheme="majorBidi" w:cstheme="majorBidi"/>
          <w:b/>
          <w:cs/>
        </w:rPr>
        <w:t xml:space="preserve"> </w:t>
      </w:r>
      <w:r w:rsidR="00405413" w:rsidRPr="00CF76AB">
        <w:rPr>
          <w:rFonts w:ascii="Nirmala UI" w:hAnsi="Nirmala UI" w:cs="Nirmala UI" w:hint="cs"/>
          <w:b/>
          <w:cs/>
        </w:rPr>
        <w:t>की</w:t>
      </w:r>
      <w:r w:rsidR="00405413" w:rsidRPr="00CF76AB">
        <w:rPr>
          <w:rFonts w:asciiTheme="majorBidi" w:hAnsiTheme="majorBidi" w:cstheme="majorBidi"/>
          <w:b/>
          <w:cs/>
        </w:rPr>
        <w:t xml:space="preserve"> </w:t>
      </w:r>
      <w:r w:rsidRPr="00CF76AB">
        <w:rPr>
          <w:rFonts w:ascii="Nirmala UI" w:hAnsi="Nirmala UI" w:cs="Nirmala UI" w:hint="cs"/>
          <w:b/>
          <w:cs/>
        </w:rPr>
        <w:t>फायर</w:t>
      </w:r>
      <w:r w:rsidRPr="00CF76AB">
        <w:rPr>
          <w:rFonts w:asciiTheme="majorBidi" w:hAnsiTheme="majorBidi" w:cstheme="majorBidi"/>
          <w:b/>
          <w:cs/>
        </w:rPr>
        <w:t xml:space="preserve"> </w:t>
      </w:r>
      <w:r w:rsidRPr="00CF76AB">
        <w:rPr>
          <w:rFonts w:ascii="Nirmala UI" w:hAnsi="Nirmala UI" w:cs="Nirmala UI" w:hint="cs"/>
          <w:b/>
          <w:cs/>
        </w:rPr>
        <w:t>प्रूफिंग।</w:t>
      </w:r>
    </w:p>
    <w:p w14:paraId="656601DA" w14:textId="77777777" w:rsidR="004A4CFA" w:rsidRPr="00CF76AB" w:rsidRDefault="004A4CFA" w:rsidP="001E291B">
      <w:pPr>
        <w:pStyle w:val="BodyText"/>
        <w:numPr>
          <w:ilvl w:val="0"/>
          <w:numId w:val="85"/>
        </w:numPr>
        <w:ind w:left="2694" w:right="-1" w:hanging="567"/>
        <w:jc w:val="both"/>
        <w:rPr>
          <w:rFonts w:asciiTheme="majorBidi" w:hAnsiTheme="majorBidi" w:cstheme="majorBidi"/>
          <w:b/>
        </w:rPr>
      </w:pPr>
      <w:r w:rsidRPr="00CF76AB">
        <w:rPr>
          <w:rFonts w:ascii="Nirmala UI" w:hAnsi="Nirmala UI" w:cs="Nirmala UI" w:hint="cs"/>
          <w:b/>
          <w:cs/>
        </w:rPr>
        <w:t>रखरखाव</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उपकरण</w:t>
      </w:r>
      <w:r w:rsidRPr="00CF76AB">
        <w:rPr>
          <w:rFonts w:asciiTheme="majorBidi" w:hAnsiTheme="majorBidi" w:cstheme="majorBidi"/>
          <w:b/>
          <w:cs/>
        </w:rPr>
        <w:t xml:space="preserve"> </w:t>
      </w:r>
      <w:r w:rsidR="00405413" w:rsidRPr="00CF76AB">
        <w:rPr>
          <w:rFonts w:ascii="Nirmala UI" w:hAnsi="Nirmala UI" w:cs="Nirmala UI" w:hint="cs"/>
          <w:b/>
          <w:cs/>
        </w:rPr>
        <w:t>की</w:t>
      </w:r>
      <w:r w:rsidR="00405413" w:rsidRPr="00CF76AB">
        <w:rPr>
          <w:rFonts w:asciiTheme="majorBidi" w:hAnsiTheme="majorBidi" w:cstheme="majorBidi"/>
          <w:b/>
          <w:cs/>
        </w:rPr>
        <w:t xml:space="preserve"> </w:t>
      </w:r>
      <w:r w:rsidRPr="00CF76AB">
        <w:rPr>
          <w:rFonts w:ascii="Nirmala UI" w:hAnsi="Nirmala UI" w:cs="Nirmala UI" w:hint="cs"/>
          <w:b/>
          <w:cs/>
        </w:rPr>
        <w:t>सकारात्मक</w:t>
      </w:r>
      <w:r w:rsidRPr="00CF76AB">
        <w:rPr>
          <w:rFonts w:asciiTheme="majorBidi" w:hAnsiTheme="majorBidi" w:cstheme="majorBidi"/>
          <w:b/>
          <w:cs/>
        </w:rPr>
        <w:t xml:space="preserve"> </w:t>
      </w:r>
      <w:r w:rsidR="00405413" w:rsidRPr="00CF76AB">
        <w:rPr>
          <w:rFonts w:ascii="Nirmala UI" w:hAnsi="Nirmala UI" w:cs="Nirmala UI" w:hint="cs"/>
          <w:b/>
          <w:cs/>
        </w:rPr>
        <w:t>पृथकता</w:t>
      </w:r>
      <w:r w:rsidR="00405413" w:rsidRPr="00CF76AB">
        <w:rPr>
          <w:rFonts w:asciiTheme="majorBidi" w:hAnsiTheme="majorBidi" w:cstheme="majorBidi"/>
          <w:b/>
          <w:cs/>
        </w:rPr>
        <w:t xml:space="preserve"> </w:t>
      </w:r>
      <w:r w:rsidR="00405413" w:rsidRPr="00CF76AB">
        <w:rPr>
          <w:rFonts w:ascii="Nirmala UI" w:hAnsi="Nirmala UI" w:cs="Nirmala UI" w:hint="cs"/>
          <w:b/>
          <w:cs/>
        </w:rPr>
        <w:t>हेतु</w:t>
      </w:r>
      <w:r w:rsidR="00405413" w:rsidRPr="00CF76AB">
        <w:rPr>
          <w:rFonts w:asciiTheme="majorBidi" w:hAnsiTheme="majorBidi" w:cstheme="majorBidi"/>
          <w:b/>
          <w:cs/>
        </w:rPr>
        <w:t xml:space="preserve"> </w:t>
      </w:r>
      <w:r w:rsidRPr="00CF76AB">
        <w:rPr>
          <w:rFonts w:ascii="Nirmala UI" w:hAnsi="Nirmala UI" w:cs="Nirmala UI" w:hint="cs"/>
          <w:b/>
          <w:cs/>
        </w:rPr>
        <w:t>डबल</w:t>
      </w:r>
      <w:r w:rsidRPr="00CF76AB">
        <w:rPr>
          <w:rFonts w:asciiTheme="majorBidi" w:hAnsiTheme="majorBidi" w:cstheme="majorBidi"/>
          <w:b/>
          <w:cs/>
        </w:rPr>
        <w:t xml:space="preserve"> </w:t>
      </w:r>
      <w:r w:rsidRPr="00CF76AB">
        <w:rPr>
          <w:rFonts w:ascii="Nirmala UI" w:hAnsi="Nirmala UI" w:cs="Nirmala UI" w:hint="cs"/>
          <w:b/>
          <w:cs/>
        </w:rPr>
        <w:t>ब्लॉक</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ब्लीड</w:t>
      </w:r>
      <w:r w:rsidRPr="00CF76AB">
        <w:rPr>
          <w:rFonts w:asciiTheme="majorBidi" w:hAnsiTheme="majorBidi" w:cstheme="majorBidi"/>
          <w:b/>
          <w:cs/>
        </w:rPr>
        <w:t xml:space="preserve"> </w:t>
      </w:r>
      <w:r w:rsidRPr="00CF76AB">
        <w:rPr>
          <w:rFonts w:ascii="Nirmala UI" w:hAnsi="Nirmala UI" w:cs="Nirmala UI" w:hint="cs"/>
          <w:b/>
          <w:cs/>
        </w:rPr>
        <w:t>व्यवस्था।</w:t>
      </w:r>
      <w:r w:rsidR="00405413" w:rsidRPr="00CF76AB">
        <w:rPr>
          <w:rFonts w:asciiTheme="majorBidi" w:hAnsiTheme="majorBidi" w:cstheme="majorBidi"/>
          <w:b/>
          <w:cs/>
        </w:rPr>
        <w:t xml:space="preserve"> </w:t>
      </w:r>
    </w:p>
    <w:p w14:paraId="1561E99B" w14:textId="77777777" w:rsidR="004A4CFA" w:rsidRPr="00CF76AB" w:rsidRDefault="004A4CFA" w:rsidP="001E291B">
      <w:pPr>
        <w:pStyle w:val="BodyText"/>
        <w:numPr>
          <w:ilvl w:val="0"/>
          <w:numId w:val="85"/>
        </w:numPr>
        <w:ind w:left="2694" w:right="-1" w:hanging="567"/>
        <w:jc w:val="both"/>
        <w:rPr>
          <w:rFonts w:asciiTheme="majorBidi" w:hAnsiTheme="majorBidi" w:cstheme="majorBidi"/>
          <w:b/>
        </w:rPr>
      </w:pPr>
      <w:r w:rsidRPr="00CF76AB">
        <w:rPr>
          <w:rFonts w:ascii="Nirmala UI" w:hAnsi="Nirmala UI" w:cs="Nirmala UI" w:hint="cs"/>
          <w:b/>
          <w:cs/>
        </w:rPr>
        <w:t>रासायनिक</w:t>
      </w:r>
      <w:r w:rsidRPr="00CF76AB">
        <w:rPr>
          <w:rFonts w:asciiTheme="majorBidi" w:hAnsiTheme="majorBidi" w:cstheme="majorBidi"/>
          <w:b/>
          <w:cs/>
        </w:rPr>
        <w:t xml:space="preserve"> </w:t>
      </w:r>
      <w:r w:rsidRPr="00CF76AB">
        <w:rPr>
          <w:rFonts w:ascii="Nirmala UI" w:hAnsi="Nirmala UI" w:cs="Nirmala UI" w:hint="cs"/>
          <w:b/>
          <w:cs/>
        </w:rPr>
        <w:t>हैंडलिंग</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भंडारण</w:t>
      </w:r>
      <w:r w:rsidRPr="00CF76AB">
        <w:rPr>
          <w:rFonts w:asciiTheme="majorBidi" w:hAnsiTheme="majorBidi" w:cstheme="majorBidi"/>
          <w:b/>
          <w:cs/>
        </w:rPr>
        <w:t xml:space="preserve"> </w:t>
      </w:r>
      <w:r w:rsidRPr="00CF76AB">
        <w:rPr>
          <w:rFonts w:ascii="Nirmala UI" w:hAnsi="Nirmala UI" w:cs="Nirmala UI" w:hint="cs"/>
          <w:b/>
          <w:cs/>
        </w:rPr>
        <w:t>सुविधा</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सुरक्षा</w:t>
      </w:r>
      <w:r w:rsidRPr="00CF76AB">
        <w:rPr>
          <w:rFonts w:asciiTheme="majorBidi" w:hAnsiTheme="majorBidi" w:cstheme="majorBidi"/>
          <w:b/>
          <w:cs/>
        </w:rPr>
        <w:t xml:space="preserve"> </w:t>
      </w:r>
      <w:r w:rsidRPr="00CF76AB">
        <w:rPr>
          <w:rFonts w:ascii="Nirmala UI" w:hAnsi="Nirmala UI" w:cs="Nirmala UI" w:hint="cs"/>
          <w:b/>
          <w:cs/>
        </w:rPr>
        <w:t>शावर।</w:t>
      </w:r>
    </w:p>
    <w:p w14:paraId="684B97E1" w14:textId="045639D9" w:rsidR="004A4CFA" w:rsidRPr="00CF76AB" w:rsidRDefault="004A4CFA" w:rsidP="001E291B">
      <w:pPr>
        <w:pStyle w:val="BodyText"/>
        <w:numPr>
          <w:ilvl w:val="0"/>
          <w:numId w:val="85"/>
        </w:numPr>
        <w:ind w:left="2694" w:right="-1" w:hanging="567"/>
        <w:jc w:val="both"/>
        <w:rPr>
          <w:rFonts w:asciiTheme="majorBidi" w:hAnsiTheme="majorBidi" w:cstheme="majorBidi"/>
          <w:b/>
        </w:rPr>
      </w:pPr>
      <w:r w:rsidRPr="00CF76AB">
        <w:rPr>
          <w:rFonts w:ascii="Nirmala UI" w:hAnsi="Nirmala UI" w:cs="Nirmala UI" w:hint="cs"/>
          <w:b/>
          <w:cs/>
        </w:rPr>
        <w:t>कांच</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टूटने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स्थिति</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कांच</w:t>
      </w:r>
      <w:r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Pr="00CF76AB">
        <w:rPr>
          <w:rFonts w:ascii="Nirmala UI" w:hAnsi="Nirmala UI" w:cs="Nirmala UI" w:hint="cs"/>
          <w:b/>
          <w:cs/>
        </w:rPr>
        <w:t>ब्लॉक</w:t>
      </w:r>
      <w:r w:rsidRPr="00CF76AB">
        <w:rPr>
          <w:rFonts w:asciiTheme="majorBidi" w:hAnsiTheme="majorBidi" w:cstheme="majorBidi"/>
          <w:b/>
          <w:cs/>
        </w:rPr>
        <w:t xml:space="preserve"> </w:t>
      </w:r>
      <w:r w:rsidRPr="00CF76AB">
        <w:rPr>
          <w:rFonts w:ascii="Nirmala UI" w:hAnsi="Nirmala UI" w:cs="Nirmala UI" w:hint="cs"/>
          <w:b/>
          <w:cs/>
        </w:rPr>
        <w:t>प्रवाह</w:t>
      </w:r>
      <w:r w:rsidRPr="00CF76AB">
        <w:rPr>
          <w:rFonts w:asciiTheme="majorBidi" w:hAnsiTheme="majorBidi" w:cstheme="majorBidi"/>
          <w:b/>
          <w:cs/>
        </w:rPr>
        <w:t xml:space="preserve"> </w:t>
      </w:r>
      <w:r w:rsidRPr="00CF76AB">
        <w:rPr>
          <w:rFonts w:ascii="Nirmala UI" w:hAnsi="Nirmala UI" w:cs="Nirmala UI" w:hint="cs"/>
          <w:b/>
          <w:cs/>
        </w:rPr>
        <w:t>वाल्व</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बजाय</w:t>
      </w:r>
      <w:r w:rsidRPr="00CF76AB">
        <w:rPr>
          <w:rFonts w:asciiTheme="majorBidi" w:hAnsiTheme="majorBidi" w:cstheme="majorBidi"/>
          <w:b/>
          <w:cs/>
        </w:rPr>
        <w:t xml:space="preserve"> </w:t>
      </w:r>
      <w:r w:rsidRPr="00CF76AB">
        <w:rPr>
          <w:rFonts w:ascii="Nirmala UI" w:hAnsi="Nirmala UI" w:cs="Nirmala UI" w:hint="cs"/>
          <w:b/>
          <w:cs/>
        </w:rPr>
        <w:t>चुंबकीय</w:t>
      </w:r>
      <w:r w:rsidRPr="00CF76AB">
        <w:rPr>
          <w:rFonts w:asciiTheme="majorBidi" w:hAnsiTheme="majorBidi" w:cstheme="majorBidi"/>
          <w:b/>
          <w:cs/>
        </w:rPr>
        <w:t xml:space="preserve"> </w:t>
      </w:r>
      <w:r w:rsidRPr="00CF76AB">
        <w:rPr>
          <w:rFonts w:ascii="Nirmala UI" w:hAnsi="Nirmala UI" w:cs="Nirmala UI" w:hint="cs"/>
          <w:b/>
          <w:cs/>
        </w:rPr>
        <w:t>प्रकार</w:t>
      </w:r>
      <w:r w:rsidRPr="00CF76AB">
        <w:rPr>
          <w:rFonts w:asciiTheme="majorBidi" w:hAnsiTheme="majorBidi" w:cstheme="majorBidi"/>
          <w:b/>
          <w:cs/>
        </w:rPr>
        <w:t xml:space="preserve"> </w:t>
      </w:r>
      <w:r w:rsidRPr="00CF76AB">
        <w:rPr>
          <w:rFonts w:ascii="Nirmala UI" w:hAnsi="Nirmala UI" w:cs="Nirmala UI" w:hint="cs"/>
          <w:b/>
          <w:cs/>
        </w:rPr>
        <w:t>स्तर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गेज।</w:t>
      </w:r>
    </w:p>
    <w:p w14:paraId="370E71E6" w14:textId="3F4B65C1" w:rsidR="004A4CFA" w:rsidRPr="00CF76AB" w:rsidRDefault="004A4CFA" w:rsidP="001E291B">
      <w:pPr>
        <w:pStyle w:val="BodyText"/>
        <w:numPr>
          <w:ilvl w:val="0"/>
          <w:numId w:val="85"/>
        </w:numPr>
        <w:ind w:left="2694" w:right="-1" w:hanging="567"/>
        <w:jc w:val="both"/>
        <w:rPr>
          <w:rFonts w:asciiTheme="majorBidi" w:hAnsiTheme="majorBidi" w:cstheme="majorBidi"/>
          <w:b/>
        </w:rPr>
      </w:pPr>
      <w:r w:rsidRPr="00CF76AB">
        <w:rPr>
          <w:rFonts w:ascii="Nirmala UI" w:hAnsi="Nirmala UI" w:cs="Nirmala UI" w:hint="cs"/>
          <w:b/>
          <w:cs/>
        </w:rPr>
        <w:t>हाइड्रोकार्बन</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00405413" w:rsidRPr="00CF76AB">
        <w:rPr>
          <w:rFonts w:ascii="Nirmala UI" w:hAnsi="Nirmala UI" w:cs="Nirmala UI" w:hint="cs"/>
          <w:b/>
          <w:cs/>
        </w:rPr>
        <w:t>विषाक्</w:t>
      </w:r>
      <w:r w:rsidR="00405413" w:rsidRPr="00CF76AB">
        <w:rPr>
          <w:rFonts w:asciiTheme="majorBidi" w:hAnsiTheme="majorBidi" w:cstheme="majorBidi"/>
          <w:b/>
          <w:cs/>
        </w:rPr>
        <w:t>‍</w:t>
      </w:r>
      <w:r w:rsidR="00405413" w:rsidRPr="00CF76AB">
        <w:rPr>
          <w:rFonts w:ascii="Nirmala UI" w:hAnsi="Nirmala UI" w:cs="Nirmala UI" w:hint="cs"/>
          <w:b/>
          <w:cs/>
        </w:rPr>
        <w:t>त</w:t>
      </w:r>
      <w:r w:rsidR="00405413" w:rsidRPr="00CF76AB">
        <w:rPr>
          <w:rFonts w:asciiTheme="majorBidi" w:hAnsiTheme="majorBidi" w:cstheme="majorBidi"/>
          <w:b/>
          <w:cs/>
        </w:rPr>
        <w:t xml:space="preserve"> </w:t>
      </w:r>
      <w:r w:rsidR="00405413" w:rsidRPr="00CF76AB">
        <w:rPr>
          <w:rFonts w:ascii="Nirmala UI" w:hAnsi="Nirmala UI" w:cs="Nirmala UI" w:hint="cs"/>
          <w:b/>
          <w:cs/>
        </w:rPr>
        <w:t>सर्विसेज</w:t>
      </w:r>
      <w:r w:rsidR="00405413"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00405413" w:rsidRPr="00CF76AB">
        <w:rPr>
          <w:rFonts w:ascii="Nirmala UI" w:hAnsi="Nirmala UI" w:cs="Nirmala UI" w:hint="cs"/>
          <w:b/>
          <w:cs/>
        </w:rPr>
        <w:t>क्</w:t>
      </w:r>
      <w:r w:rsidR="00405413" w:rsidRPr="00CF76AB">
        <w:rPr>
          <w:rFonts w:asciiTheme="majorBidi" w:hAnsiTheme="majorBidi" w:cstheme="majorBidi"/>
          <w:b/>
          <w:cs/>
        </w:rPr>
        <w:t>‍</w:t>
      </w:r>
      <w:r w:rsidR="00405413" w:rsidRPr="00CF76AB">
        <w:rPr>
          <w:rFonts w:ascii="Nirmala UI" w:hAnsi="Nirmala UI" w:cs="Nirmala UI" w:hint="cs"/>
          <w:b/>
          <w:cs/>
        </w:rPr>
        <w:t>लोज</w:t>
      </w:r>
      <w:r w:rsidR="00405413" w:rsidRPr="00CF76AB">
        <w:rPr>
          <w:rFonts w:asciiTheme="majorBidi" w:hAnsiTheme="majorBidi" w:cstheme="majorBidi"/>
          <w:b/>
          <w:cs/>
        </w:rPr>
        <w:t xml:space="preserve"> </w:t>
      </w:r>
      <w:r w:rsidR="00405413" w:rsidRPr="00CF76AB">
        <w:rPr>
          <w:rFonts w:ascii="Nirmala UI" w:hAnsi="Nirmala UI" w:cs="Nirmala UI" w:hint="cs"/>
          <w:b/>
          <w:cs/>
        </w:rPr>
        <w:t>सेंपल</w:t>
      </w:r>
      <w:r w:rsidR="00405413" w:rsidRPr="00CF76AB">
        <w:rPr>
          <w:rFonts w:asciiTheme="majorBidi" w:hAnsiTheme="majorBidi" w:cstheme="majorBidi"/>
          <w:b/>
          <w:cs/>
        </w:rPr>
        <w:t xml:space="preserve"> </w:t>
      </w:r>
      <w:r w:rsidR="00405413" w:rsidRPr="00CF76AB">
        <w:rPr>
          <w:rFonts w:ascii="Nirmala UI" w:hAnsi="Nirmala UI" w:cs="Nirmala UI" w:hint="cs"/>
          <w:b/>
          <w:cs/>
        </w:rPr>
        <w:t>प्</w:t>
      </w:r>
      <w:r w:rsidR="00405413" w:rsidRPr="00CF76AB">
        <w:rPr>
          <w:rFonts w:asciiTheme="majorBidi" w:hAnsiTheme="majorBidi" w:cstheme="majorBidi"/>
          <w:b/>
          <w:cs/>
        </w:rPr>
        <w:t>‍</w:t>
      </w:r>
      <w:r w:rsidR="00405413" w:rsidRPr="00CF76AB">
        <w:rPr>
          <w:rFonts w:ascii="Nirmala UI" w:hAnsi="Nirmala UI" w:cs="Nirmala UI" w:hint="cs"/>
          <w:b/>
          <w:cs/>
        </w:rPr>
        <w:t>वाइंट</w:t>
      </w:r>
      <w:r w:rsidR="008C389B" w:rsidRPr="00CF76AB">
        <w:rPr>
          <w:rFonts w:asciiTheme="majorBidi" w:hAnsiTheme="majorBidi" w:cstheme="majorBidi"/>
          <w:b/>
          <w:cs/>
        </w:rPr>
        <w:t xml:space="preserve"> </w:t>
      </w:r>
      <w:r w:rsidR="008C389B" w:rsidRPr="00CF76AB">
        <w:rPr>
          <w:rFonts w:asciiTheme="majorBidi" w:hAnsiTheme="majorBidi" w:cstheme="majorBidi"/>
          <w:b/>
        </w:rPr>
        <w:t>;</w:t>
      </w:r>
      <w:r w:rsidR="008C389B" w:rsidRPr="00CF76AB">
        <w:rPr>
          <w:rFonts w:ascii="Nirmala UI" w:hAnsi="Nirmala UI" w:cs="Nirmala UI" w:hint="cs"/>
          <w:b/>
          <w:cs/>
        </w:rPr>
        <w:t>और</w:t>
      </w:r>
    </w:p>
    <w:p w14:paraId="40345241" w14:textId="77777777" w:rsidR="004A4CFA" w:rsidRPr="00CF76AB" w:rsidRDefault="00405413" w:rsidP="001E291B">
      <w:pPr>
        <w:pStyle w:val="BodyText"/>
        <w:numPr>
          <w:ilvl w:val="0"/>
          <w:numId w:val="85"/>
        </w:numPr>
        <w:ind w:left="2694" w:right="-1" w:hanging="567"/>
        <w:jc w:val="both"/>
        <w:rPr>
          <w:rFonts w:asciiTheme="majorBidi" w:hAnsiTheme="majorBidi" w:cstheme="majorBidi"/>
          <w:b/>
        </w:rPr>
      </w:pPr>
      <w:r w:rsidRPr="00CF76AB">
        <w:rPr>
          <w:rFonts w:ascii="Nirmala UI" w:hAnsi="Nirmala UI" w:cs="Nirmala UI" w:hint="cs"/>
          <w:b/>
          <w:cs/>
        </w:rPr>
        <w:t>प्रोसेस</w:t>
      </w:r>
      <w:r w:rsidRPr="00CF76AB">
        <w:rPr>
          <w:rFonts w:asciiTheme="majorBidi" w:hAnsiTheme="majorBidi" w:cstheme="majorBidi"/>
          <w:b/>
          <w:cs/>
        </w:rPr>
        <w:t xml:space="preserve"> </w:t>
      </w:r>
      <w:r w:rsidR="004A4CFA" w:rsidRPr="00CF76AB">
        <w:rPr>
          <w:rFonts w:ascii="Nirmala UI" w:hAnsi="Nirmala UI" w:cs="Nirmala UI" w:hint="cs"/>
          <w:b/>
          <w:cs/>
        </w:rPr>
        <w:t>कनेक्शन</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लिए</w:t>
      </w:r>
      <w:r w:rsidR="004A4CFA" w:rsidRPr="00CF76AB">
        <w:rPr>
          <w:rFonts w:asciiTheme="majorBidi" w:hAnsiTheme="majorBidi" w:cstheme="majorBidi"/>
          <w:b/>
          <w:cs/>
        </w:rPr>
        <w:t xml:space="preserve"> </w:t>
      </w:r>
      <w:r w:rsidR="004A4CFA" w:rsidRPr="00CF76AB">
        <w:rPr>
          <w:rFonts w:ascii="Nirmala UI" w:hAnsi="Nirmala UI" w:cs="Nirmala UI" w:hint="cs"/>
          <w:b/>
          <w:cs/>
        </w:rPr>
        <w:t>नाइट्रोजन</w:t>
      </w:r>
      <w:r w:rsidR="004A4CFA" w:rsidRPr="00CF76AB">
        <w:rPr>
          <w:rFonts w:asciiTheme="majorBidi" w:hAnsiTheme="majorBidi" w:cstheme="majorBidi"/>
          <w:b/>
          <w:cs/>
        </w:rPr>
        <w:t xml:space="preserve"> </w:t>
      </w:r>
      <w:r w:rsidRPr="00CF76AB">
        <w:rPr>
          <w:rFonts w:ascii="Nirmala UI" w:hAnsi="Nirmala UI" w:cs="Nirmala UI" w:hint="cs"/>
          <w:b/>
          <w:cs/>
        </w:rPr>
        <w:t>हेतु</w:t>
      </w:r>
      <w:r w:rsidRPr="00CF76AB">
        <w:rPr>
          <w:rFonts w:asciiTheme="majorBidi" w:hAnsiTheme="majorBidi" w:cstheme="majorBidi"/>
          <w:b/>
          <w:cs/>
        </w:rPr>
        <w:t xml:space="preserve"> </w:t>
      </w:r>
      <w:r w:rsidR="004A4CFA" w:rsidRPr="00CF76AB">
        <w:rPr>
          <w:rFonts w:ascii="Nirmala UI" w:hAnsi="Nirmala UI" w:cs="Nirmala UI" w:hint="cs"/>
          <w:b/>
          <w:cs/>
        </w:rPr>
        <w:t>डबल</w:t>
      </w:r>
      <w:r w:rsidR="004A4CFA" w:rsidRPr="00CF76AB">
        <w:rPr>
          <w:rFonts w:asciiTheme="majorBidi" w:hAnsiTheme="majorBidi" w:cstheme="majorBidi"/>
          <w:b/>
          <w:cs/>
        </w:rPr>
        <w:t xml:space="preserve"> </w:t>
      </w:r>
      <w:r w:rsidR="004A4CFA" w:rsidRPr="00CF76AB">
        <w:rPr>
          <w:rFonts w:ascii="Nirmala UI" w:hAnsi="Nirmala UI" w:cs="Nirmala UI" w:hint="cs"/>
          <w:b/>
          <w:cs/>
        </w:rPr>
        <w:t>एनआरवी</w:t>
      </w:r>
      <w:r w:rsidR="004A4CFA" w:rsidRPr="00CF76AB">
        <w:rPr>
          <w:rFonts w:asciiTheme="majorBidi" w:hAnsiTheme="majorBidi" w:cstheme="majorBidi"/>
          <w:b/>
          <w:cs/>
        </w:rPr>
        <w:t xml:space="preserve"> </w:t>
      </w:r>
      <w:r w:rsidR="004A4CFA" w:rsidRPr="00CF76AB">
        <w:rPr>
          <w:rFonts w:ascii="Nirmala UI" w:hAnsi="Nirmala UI" w:cs="Nirmala UI" w:hint="cs"/>
          <w:b/>
          <w:cs/>
        </w:rPr>
        <w:t>डिसिमिलर</w:t>
      </w:r>
      <w:r w:rsidR="004A4CFA" w:rsidRPr="00CF76AB">
        <w:rPr>
          <w:rFonts w:asciiTheme="majorBidi" w:hAnsiTheme="majorBidi" w:cstheme="majorBidi"/>
          <w:b/>
          <w:cs/>
        </w:rPr>
        <w:t xml:space="preserve"> </w:t>
      </w:r>
      <w:r w:rsidR="004A4CFA" w:rsidRPr="00CF76AB">
        <w:rPr>
          <w:rFonts w:ascii="Nirmala UI" w:hAnsi="Nirmala UI" w:cs="Nirmala UI" w:hint="cs"/>
          <w:b/>
          <w:cs/>
        </w:rPr>
        <w:t>एनआरवी</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प्रावधान।</w:t>
      </w:r>
      <w:r w:rsidRPr="00CF76AB">
        <w:rPr>
          <w:rFonts w:asciiTheme="majorBidi" w:hAnsiTheme="majorBidi" w:cstheme="majorBidi"/>
          <w:b/>
          <w:cs/>
        </w:rPr>
        <w:t xml:space="preserve"> </w:t>
      </w:r>
    </w:p>
    <w:p w14:paraId="32446F51" w14:textId="421E0DC1" w:rsidR="00E3207E" w:rsidRPr="00CF76AB" w:rsidRDefault="00E3207E" w:rsidP="00CF76AB">
      <w:pPr>
        <w:widowControl/>
        <w:suppressAutoHyphens w:val="0"/>
        <w:autoSpaceDE/>
        <w:spacing w:after="200"/>
        <w:rPr>
          <w:rFonts w:asciiTheme="majorBidi" w:hAnsiTheme="majorBidi" w:cstheme="majorBidi"/>
          <w:b/>
          <w:sz w:val="20"/>
          <w:szCs w:val="20"/>
        </w:rPr>
      </w:pPr>
      <w:r w:rsidRPr="00CF76AB">
        <w:rPr>
          <w:rFonts w:asciiTheme="majorBidi" w:hAnsiTheme="majorBidi" w:cstheme="majorBidi"/>
          <w:b/>
          <w:sz w:val="20"/>
          <w:szCs w:val="20"/>
        </w:rPr>
        <w:br w:type="page"/>
      </w:r>
    </w:p>
    <w:p w14:paraId="16026B8C" w14:textId="77777777" w:rsidR="004A4CFA" w:rsidRPr="00CF76AB" w:rsidRDefault="004A4CFA" w:rsidP="00CF76AB">
      <w:pPr>
        <w:pStyle w:val="BodyText"/>
        <w:ind w:left="1276" w:right="-1"/>
        <w:jc w:val="both"/>
        <w:rPr>
          <w:rFonts w:asciiTheme="majorBidi" w:hAnsiTheme="majorBidi" w:cstheme="majorBidi"/>
          <w:b/>
        </w:rPr>
      </w:pPr>
    </w:p>
    <w:p w14:paraId="066F38E4" w14:textId="77777777" w:rsidR="004A4CFA" w:rsidRPr="00CF76AB" w:rsidRDefault="004A4CFA" w:rsidP="00CF76AB">
      <w:pPr>
        <w:pStyle w:val="BodyText"/>
        <w:ind w:left="1276" w:right="-1"/>
        <w:jc w:val="center"/>
        <w:rPr>
          <w:rFonts w:asciiTheme="majorBidi" w:hAnsiTheme="majorBidi" w:cstheme="majorBidi"/>
        </w:rPr>
      </w:pPr>
      <w:r w:rsidRPr="00CF76AB">
        <w:rPr>
          <w:rFonts w:ascii="Nirmala UI" w:hAnsi="Nirmala UI" w:cs="Nirmala UI" w:hint="cs"/>
          <w:bCs/>
          <w:cs/>
        </w:rPr>
        <w:t>अनु</w:t>
      </w:r>
      <w:r w:rsidR="00830D0D" w:rsidRPr="00CF76AB">
        <w:rPr>
          <w:rFonts w:ascii="Nirmala UI" w:hAnsi="Nirmala UI" w:cs="Nirmala UI" w:hint="cs"/>
          <w:bCs/>
          <w:cs/>
        </w:rPr>
        <w:t>लग्</w:t>
      </w:r>
      <w:r w:rsidR="00830D0D" w:rsidRPr="00CF76AB">
        <w:rPr>
          <w:rFonts w:asciiTheme="majorBidi" w:hAnsiTheme="majorBidi" w:cstheme="majorBidi"/>
          <w:bCs/>
          <w:cs/>
        </w:rPr>
        <w:t>‍</w:t>
      </w:r>
      <w:r w:rsidR="00830D0D" w:rsidRPr="00CF76AB">
        <w:rPr>
          <w:rFonts w:ascii="Nirmala UI" w:hAnsi="Nirmala UI" w:cs="Nirmala UI" w:hint="cs"/>
          <w:bCs/>
          <w:cs/>
        </w:rPr>
        <w:t>नक</w:t>
      </w:r>
      <w:r w:rsidR="00830D0D" w:rsidRPr="00CF76AB">
        <w:rPr>
          <w:rFonts w:asciiTheme="majorBidi" w:hAnsiTheme="majorBidi" w:cstheme="majorBidi"/>
          <w:bCs/>
          <w:cs/>
        </w:rPr>
        <w:t>-</w:t>
      </w:r>
      <w:r w:rsidRPr="00CF76AB">
        <w:rPr>
          <w:rFonts w:asciiTheme="majorBidi" w:hAnsiTheme="majorBidi" w:cstheme="majorBidi"/>
          <w:bCs/>
          <w:cs/>
        </w:rPr>
        <w:t>1</w:t>
      </w:r>
    </w:p>
    <w:p w14:paraId="73E63AB9" w14:textId="77777777" w:rsidR="004A4CFA" w:rsidRPr="00CF76AB" w:rsidRDefault="004A4CFA" w:rsidP="00CF76AB">
      <w:pPr>
        <w:pStyle w:val="BodyText"/>
        <w:ind w:left="1276" w:right="-1"/>
        <w:jc w:val="both"/>
        <w:rPr>
          <w:rFonts w:asciiTheme="majorBidi" w:hAnsiTheme="majorBidi" w:cstheme="majorBidi"/>
          <w:b/>
        </w:rPr>
      </w:pPr>
    </w:p>
    <w:p w14:paraId="6267B860" w14:textId="77777777" w:rsidR="004A4CFA" w:rsidRPr="00CF76AB" w:rsidRDefault="00830D0D" w:rsidP="00CF76AB">
      <w:pPr>
        <w:pStyle w:val="BodyText"/>
        <w:ind w:left="567" w:right="-1" w:hanging="567"/>
        <w:jc w:val="both"/>
        <w:rPr>
          <w:rFonts w:asciiTheme="majorBidi" w:hAnsiTheme="majorBidi" w:cstheme="majorBidi"/>
        </w:rPr>
      </w:pPr>
      <w:r w:rsidRPr="00CF76AB">
        <w:rPr>
          <w:rFonts w:asciiTheme="majorBidi" w:hAnsiTheme="majorBidi" w:cstheme="majorBidi"/>
          <w:b/>
          <w:cs/>
        </w:rPr>
        <w:t xml:space="preserve">1.0 </w:t>
      </w:r>
      <w:r w:rsidRPr="00CF76AB">
        <w:rPr>
          <w:rFonts w:asciiTheme="majorBidi" w:hAnsiTheme="majorBidi" w:cstheme="majorBidi"/>
          <w:b/>
          <w:cs/>
        </w:rPr>
        <w:tab/>
      </w:r>
      <w:r w:rsidR="004A4CFA" w:rsidRPr="00CF76AB">
        <w:rPr>
          <w:rFonts w:ascii="Nirmala UI" w:hAnsi="Nirmala UI" w:cs="Nirmala UI" w:hint="cs"/>
          <w:b/>
          <w:cs/>
        </w:rPr>
        <w:t>अग्नि</w:t>
      </w:r>
      <w:r w:rsidR="004A4CFA" w:rsidRPr="00CF76AB">
        <w:rPr>
          <w:rFonts w:asciiTheme="majorBidi" w:hAnsiTheme="majorBidi" w:cstheme="majorBidi"/>
          <w:b/>
          <w:cs/>
        </w:rPr>
        <w:t xml:space="preserve"> </w:t>
      </w:r>
      <w:r w:rsidR="004A4CFA" w:rsidRPr="00CF76AB">
        <w:rPr>
          <w:rFonts w:ascii="Nirmala UI" w:hAnsi="Nirmala UI" w:cs="Nirmala UI" w:hint="cs"/>
          <w:b/>
          <w:cs/>
        </w:rPr>
        <w:t>जल</w:t>
      </w:r>
      <w:r w:rsidR="004A4CFA" w:rsidRPr="00CF76AB">
        <w:rPr>
          <w:rFonts w:asciiTheme="majorBidi" w:hAnsiTheme="majorBidi" w:cstheme="majorBidi"/>
          <w:b/>
          <w:cs/>
        </w:rPr>
        <w:t xml:space="preserve"> </w:t>
      </w:r>
      <w:r w:rsidR="004A4CFA" w:rsidRPr="00CF76AB">
        <w:rPr>
          <w:rFonts w:ascii="Nirmala UI" w:hAnsi="Nirmala UI" w:cs="Nirmala UI" w:hint="cs"/>
          <w:b/>
          <w:cs/>
        </w:rPr>
        <w:t>प्रवाह</w:t>
      </w:r>
      <w:r w:rsidR="004A4CFA" w:rsidRPr="00CF76AB">
        <w:rPr>
          <w:rFonts w:asciiTheme="majorBidi" w:hAnsiTheme="majorBidi" w:cstheme="majorBidi"/>
          <w:b/>
          <w:cs/>
        </w:rPr>
        <w:t xml:space="preserve"> </w:t>
      </w:r>
      <w:r w:rsidR="004A4CFA" w:rsidRPr="00CF76AB">
        <w:rPr>
          <w:rFonts w:ascii="Nirmala UI" w:hAnsi="Nirmala UI" w:cs="Nirmala UI" w:hint="cs"/>
          <w:b/>
          <w:cs/>
        </w:rPr>
        <w:t>दर</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गणना</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लिए</w:t>
      </w:r>
      <w:r w:rsidR="004A4CFA" w:rsidRPr="00CF76AB">
        <w:rPr>
          <w:rFonts w:asciiTheme="majorBidi" w:hAnsiTheme="majorBidi" w:cstheme="majorBidi"/>
          <w:b/>
          <w:cs/>
        </w:rPr>
        <w:t xml:space="preserve"> </w:t>
      </w:r>
      <w:r w:rsidR="004A4CFA" w:rsidRPr="00CF76AB">
        <w:rPr>
          <w:rFonts w:ascii="Nirmala UI" w:hAnsi="Nirmala UI" w:cs="Nirmala UI" w:hint="cs"/>
          <w:b/>
          <w:cs/>
        </w:rPr>
        <w:t>उदाहरण</w:t>
      </w:r>
    </w:p>
    <w:p w14:paraId="40192DBE" w14:textId="77777777" w:rsidR="004A4CFA" w:rsidRPr="00CF76AB" w:rsidRDefault="004A4CFA" w:rsidP="00CF76AB">
      <w:pPr>
        <w:pStyle w:val="BodyText"/>
        <w:ind w:left="1276" w:right="-1"/>
        <w:jc w:val="both"/>
        <w:rPr>
          <w:rFonts w:asciiTheme="majorBidi" w:hAnsiTheme="majorBidi" w:cstheme="majorBidi"/>
          <w:b/>
        </w:rPr>
      </w:pPr>
    </w:p>
    <w:p w14:paraId="20FC96F6" w14:textId="77777777" w:rsidR="004A4CFA" w:rsidRPr="00CF76AB" w:rsidRDefault="00830D0D" w:rsidP="00CF76AB">
      <w:pPr>
        <w:pStyle w:val="BodyText"/>
        <w:tabs>
          <w:tab w:val="left" w:pos="1418"/>
        </w:tabs>
        <w:ind w:left="567" w:right="-1" w:hanging="567"/>
        <w:jc w:val="both"/>
        <w:rPr>
          <w:rFonts w:asciiTheme="majorBidi" w:hAnsiTheme="majorBidi" w:cstheme="majorBidi"/>
        </w:rPr>
      </w:pPr>
      <w:r w:rsidRPr="00CF76AB">
        <w:rPr>
          <w:rFonts w:asciiTheme="majorBidi" w:hAnsiTheme="majorBidi" w:cstheme="majorBidi"/>
          <w:b/>
          <w:cs/>
        </w:rPr>
        <w:t>1.1</w:t>
      </w:r>
      <w:r w:rsidRPr="00CF76AB">
        <w:rPr>
          <w:rFonts w:asciiTheme="majorBidi" w:hAnsiTheme="majorBidi" w:cstheme="majorBidi"/>
          <w:b/>
          <w:cs/>
        </w:rPr>
        <w:tab/>
      </w:r>
      <w:r w:rsidR="004A4CFA" w:rsidRPr="00CF76AB">
        <w:rPr>
          <w:rFonts w:ascii="Nirmala UI" w:hAnsi="Nirmala UI" w:cs="Nirmala UI" w:hint="cs"/>
          <w:b/>
          <w:cs/>
        </w:rPr>
        <w:t>डिजाइन</w:t>
      </w:r>
      <w:r w:rsidR="004A4CFA" w:rsidRPr="00CF76AB">
        <w:rPr>
          <w:rFonts w:asciiTheme="majorBidi" w:hAnsiTheme="majorBidi" w:cstheme="majorBidi"/>
          <w:b/>
          <w:cs/>
        </w:rPr>
        <w:t xml:space="preserve"> </w:t>
      </w:r>
      <w:r w:rsidR="00405413" w:rsidRPr="00CF76AB">
        <w:rPr>
          <w:rFonts w:ascii="Nirmala UI" w:hAnsi="Nirmala UI" w:cs="Nirmala UI" w:hint="cs"/>
          <w:b/>
          <w:cs/>
        </w:rPr>
        <w:t>का</w:t>
      </w:r>
      <w:r w:rsidR="00405413" w:rsidRPr="00CF76AB">
        <w:rPr>
          <w:rFonts w:asciiTheme="majorBidi" w:hAnsiTheme="majorBidi" w:cstheme="majorBidi"/>
          <w:b/>
          <w:cs/>
        </w:rPr>
        <w:t xml:space="preserve"> </w:t>
      </w:r>
      <w:r w:rsidR="004A4CFA" w:rsidRPr="00CF76AB">
        <w:rPr>
          <w:rFonts w:ascii="Nirmala UI" w:hAnsi="Nirmala UI" w:cs="Nirmala UI" w:hint="cs"/>
          <w:b/>
          <w:cs/>
        </w:rPr>
        <w:t>आधार</w:t>
      </w:r>
      <w:r w:rsidR="004A4CFA" w:rsidRPr="00CF76AB">
        <w:rPr>
          <w:rFonts w:asciiTheme="majorBidi" w:hAnsiTheme="majorBidi" w:cstheme="majorBidi"/>
          <w:bCs/>
          <w:cs/>
        </w:rPr>
        <w:t xml:space="preserve"> </w:t>
      </w:r>
      <w:r w:rsidR="00405413" w:rsidRPr="00CF76AB">
        <w:rPr>
          <w:rFonts w:asciiTheme="majorBidi" w:hAnsiTheme="majorBidi" w:cstheme="majorBidi"/>
          <w:bCs/>
          <w:cs/>
        </w:rPr>
        <w:t xml:space="preserve"> </w:t>
      </w:r>
    </w:p>
    <w:p w14:paraId="1538130B" w14:textId="77777777" w:rsidR="004A4CFA" w:rsidRPr="00CF76AB" w:rsidRDefault="004A4CFA" w:rsidP="00CF76AB">
      <w:pPr>
        <w:pStyle w:val="BodyText"/>
        <w:ind w:left="1276" w:right="-1"/>
        <w:jc w:val="both"/>
        <w:rPr>
          <w:rFonts w:asciiTheme="majorBidi" w:hAnsiTheme="majorBidi" w:cstheme="majorBidi"/>
          <w:b/>
        </w:rPr>
      </w:pPr>
    </w:p>
    <w:p w14:paraId="233F3EE7" w14:textId="77777777" w:rsidR="004A4CFA" w:rsidRPr="00CF76AB" w:rsidRDefault="00830D0D" w:rsidP="00CF76AB">
      <w:pPr>
        <w:pStyle w:val="BodyText"/>
        <w:ind w:left="1134" w:right="-1" w:hanging="992"/>
        <w:jc w:val="both"/>
        <w:rPr>
          <w:rFonts w:asciiTheme="majorBidi" w:hAnsiTheme="majorBidi" w:cstheme="majorBidi"/>
          <w:b/>
        </w:rPr>
      </w:pPr>
      <w:r w:rsidRPr="00CF76AB">
        <w:rPr>
          <w:rFonts w:asciiTheme="majorBidi" w:hAnsiTheme="majorBidi" w:cstheme="majorBidi"/>
          <w:b/>
          <w:cs/>
        </w:rPr>
        <w:t xml:space="preserve">1.1.1 </w:t>
      </w:r>
      <w:r w:rsidRPr="00CF76AB">
        <w:rPr>
          <w:rFonts w:asciiTheme="majorBidi" w:hAnsiTheme="majorBidi" w:cstheme="majorBidi"/>
          <w:b/>
          <w:cs/>
        </w:rPr>
        <w:tab/>
      </w:r>
      <w:r w:rsidR="00405413" w:rsidRPr="00CF76AB">
        <w:rPr>
          <w:rFonts w:ascii="Nirmala UI" w:hAnsi="Nirmala UI" w:cs="Nirmala UI" w:hint="cs"/>
          <w:b/>
          <w:cs/>
        </w:rPr>
        <w:t>किसी</w:t>
      </w:r>
      <w:r w:rsidR="00405413" w:rsidRPr="00CF76AB">
        <w:rPr>
          <w:rFonts w:asciiTheme="majorBidi" w:hAnsiTheme="majorBidi" w:cstheme="majorBidi"/>
          <w:b/>
          <w:cs/>
        </w:rPr>
        <w:t xml:space="preserve"> </w:t>
      </w:r>
      <w:r w:rsidR="004A4CFA" w:rsidRPr="00CF76AB">
        <w:rPr>
          <w:rFonts w:ascii="Nirmala UI" w:hAnsi="Nirmala UI" w:cs="Nirmala UI" w:hint="cs"/>
          <w:b/>
          <w:cs/>
        </w:rPr>
        <w:t>स्थापना</w:t>
      </w:r>
      <w:r w:rsidR="004A4CFA" w:rsidRPr="00CF76AB">
        <w:rPr>
          <w:rFonts w:asciiTheme="majorBidi" w:hAnsiTheme="majorBidi" w:cstheme="majorBidi"/>
          <w:b/>
          <w:cs/>
        </w:rPr>
        <w:t xml:space="preserve"> </w:t>
      </w:r>
      <w:r w:rsidR="004A4CFA" w:rsidRPr="00CF76AB">
        <w:rPr>
          <w:rFonts w:ascii="Nirmala UI" w:hAnsi="Nirmala UI" w:cs="Nirmala UI" w:hint="cs"/>
          <w:b/>
          <w:cs/>
        </w:rPr>
        <w:t>में</w:t>
      </w:r>
      <w:r w:rsidR="004A4CFA" w:rsidRPr="00CF76AB">
        <w:rPr>
          <w:rFonts w:asciiTheme="majorBidi" w:hAnsiTheme="majorBidi" w:cstheme="majorBidi"/>
          <w:b/>
          <w:cs/>
        </w:rPr>
        <w:t xml:space="preserve"> </w:t>
      </w:r>
      <w:r w:rsidR="004A4CFA" w:rsidRPr="00CF76AB">
        <w:rPr>
          <w:rFonts w:ascii="Nirmala UI" w:hAnsi="Nirmala UI" w:cs="Nirmala UI" w:hint="cs"/>
          <w:b/>
          <w:cs/>
        </w:rPr>
        <w:t>अग्नि</w:t>
      </w:r>
      <w:r w:rsidR="004A4CFA" w:rsidRPr="00CF76AB">
        <w:rPr>
          <w:rFonts w:asciiTheme="majorBidi" w:hAnsiTheme="majorBidi" w:cstheme="majorBidi"/>
          <w:b/>
          <w:cs/>
        </w:rPr>
        <w:t xml:space="preserve"> </w:t>
      </w:r>
      <w:r w:rsidR="004A4CFA" w:rsidRPr="00CF76AB">
        <w:rPr>
          <w:rFonts w:ascii="Nirmala UI" w:hAnsi="Nirmala UI" w:cs="Nirmala UI" w:hint="cs"/>
          <w:b/>
          <w:cs/>
        </w:rPr>
        <w:t>जल</w:t>
      </w:r>
      <w:r w:rsidR="004A4CFA" w:rsidRPr="00CF76AB">
        <w:rPr>
          <w:rFonts w:asciiTheme="majorBidi" w:hAnsiTheme="majorBidi" w:cstheme="majorBidi"/>
          <w:b/>
          <w:cs/>
        </w:rPr>
        <w:t xml:space="preserve"> </w:t>
      </w:r>
      <w:r w:rsidR="004A4CFA" w:rsidRPr="00CF76AB">
        <w:rPr>
          <w:rFonts w:ascii="Nirmala UI" w:hAnsi="Nirmala UI" w:cs="Nirmala UI" w:hint="cs"/>
          <w:b/>
          <w:cs/>
        </w:rPr>
        <w:t>प्रणाली</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एक</w:t>
      </w:r>
      <w:r w:rsidR="004A4CFA" w:rsidRPr="00CF76AB">
        <w:rPr>
          <w:rFonts w:asciiTheme="majorBidi" w:hAnsiTheme="majorBidi" w:cstheme="majorBidi"/>
          <w:b/>
          <w:cs/>
        </w:rPr>
        <w:t xml:space="preserve"> </w:t>
      </w:r>
      <w:r w:rsidR="004A4CFA" w:rsidRPr="00CF76AB">
        <w:rPr>
          <w:rFonts w:ascii="Nirmala UI" w:hAnsi="Nirmala UI" w:cs="Nirmala UI" w:hint="cs"/>
          <w:b/>
          <w:cs/>
        </w:rPr>
        <w:t>साथ</w:t>
      </w:r>
      <w:r w:rsidR="004A4CFA" w:rsidRPr="00CF76AB">
        <w:rPr>
          <w:rFonts w:asciiTheme="majorBidi" w:hAnsiTheme="majorBidi" w:cstheme="majorBidi"/>
          <w:b/>
          <w:cs/>
        </w:rPr>
        <w:t xml:space="preserve"> </w:t>
      </w:r>
      <w:r w:rsidR="004A4CFA" w:rsidRPr="00CF76AB">
        <w:rPr>
          <w:rFonts w:ascii="Nirmala UI" w:hAnsi="Nirmala UI" w:cs="Nirmala UI" w:hint="cs"/>
          <w:b/>
          <w:cs/>
        </w:rPr>
        <w:t>दो</w:t>
      </w:r>
      <w:r w:rsidR="004A4CFA" w:rsidRPr="00CF76AB">
        <w:rPr>
          <w:rFonts w:asciiTheme="majorBidi" w:hAnsiTheme="majorBidi" w:cstheme="majorBidi"/>
          <w:b/>
          <w:cs/>
        </w:rPr>
        <w:t xml:space="preserve"> </w:t>
      </w:r>
      <w:r w:rsidR="00405413" w:rsidRPr="00CF76AB">
        <w:rPr>
          <w:rFonts w:ascii="Nirmala UI" w:hAnsi="Nirmala UI" w:cs="Nirmala UI" w:hint="cs"/>
          <w:b/>
          <w:cs/>
        </w:rPr>
        <w:t>जगह</w:t>
      </w:r>
      <w:r w:rsidR="00405413" w:rsidRPr="00CF76AB">
        <w:rPr>
          <w:rFonts w:asciiTheme="majorBidi" w:hAnsiTheme="majorBidi" w:cstheme="majorBidi"/>
          <w:b/>
          <w:cs/>
        </w:rPr>
        <w:t xml:space="preserve"> </w:t>
      </w:r>
      <w:r w:rsidR="00405413" w:rsidRPr="00CF76AB">
        <w:rPr>
          <w:rFonts w:ascii="Nirmala UI" w:hAnsi="Nirmala UI" w:cs="Nirmala UI" w:hint="cs"/>
          <w:b/>
          <w:cs/>
        </w:rPr>
        <w:t>बड़ी</w:t>
      </w:r>
      <w:r w:rsidR="00405413" w:rsidRPr="00CF76AB">
        <w:rPr>
          <w:rFonts w:asciiTheme="majorBidi" w:hAnsiTheme="majorBidi" w:cstheme="majorBidi"/>
          <w:b/>
          <w:cs/>
        </w:rPr>
        <w:t xml:space="preserve"> </w:t>
      </w:r>
      <w:r w:rsidR="004A4CFA" w:rsidRPr="00CF76AB">
        <w:rPr>
          <w:rFonts w:ascii="Nirmala UI" w:hAnsi="Nirmala UI" w:cs="Nirmala UI" w:hint="cs"/>
          <w:b/>
          <w:cs/>
        </w:rPr>
        <w:t>आग</w:t>
      </w:r>
      <w:r w:rsidR="004A4CFA" w:rsidRPr="00CF76AB">
        <w:rPr>
          <w:rFonts w:asciiTheme="majorBidi" w:hAnsiTheme="majorBidi" w:cstheme="majorBidi"/>
          <w:b/>
          <w:cs/>
        </w:rPr>
        <w:t xml:space="preserve"> </w:t>
      </w:r>
      <w:r w:rsidR="00405413" w:rsidRPr="00CF76AB">
        <w:rPr>
          <w:rFonts w:ascii="Nirmala UI" w:hAnsi="Nirmala UI" w:cs="Nirmala UI" w:hint="cs"/>
          <w:b/>
          <w:cs/>
        </w:rPr>
        <w:t>बुझाने</w:t>
      </w:r>
      <w:r w:rsidR="00405413"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लिए</w:t>
      </w:r>
      <w:r w:rsidR="004A4CFA" w:rsidRPr="00CF76AB">
        <w:rPr>
          <w:rFonts w:asciiTheme="majorBidi" w:hAnsiTheme="majorBidi" w:cstheme="majorBidi"/>
          <w:b/>
          <w:cs/>
        </w:rPr>
        <w:t xml:space="preserve"> </w:t>
      </w:r>
      <w:r w:rsidR="004A4CFA" w:rsidRPr="00CF76AB">
        <w:rPr>
          <w:rFonts w:ascii="Nirmala UI" w:hAnsi="Nirmala UI" w:cs="Nirmala UI" w:hint="cs"/>
          <w:b/>
          <w:cs/>
        </w:rPr>
        <w:t>अग्नि</w:t>
      </w:r>
      <w:r w:rsidR="004A4CFA" w:rsidRPr="00CF76AB">
        <w:rPr>
          <w:rFonts w:asciiTheme="majorBidi" w:hAnsiTheme="majorBidi" w:cstheme="majorBidi"/>
          <w:b/>
          <w:cs/>
        </w:rPr>
        <w:t xml:space="preserve"> </w:t>
      </w:r>
      <w:r w:rsidR="004A4CFA" w:rsidRPr="00CF76AB">
        <w:rPr>
          <w:rFonts w:ascii="Nirmala UI" w:hAnsi="Nirmala UI" w:cs="Nirmala UI" w:hint="cs"/>
          <w:b/>
          <w:cs/>
        </w:rPr>
        <w:t>जल</w:t>
      </w:r>
      <w:r w:rsidR="004A4CFA" w:rsidRPr="00CF76AB">
        <w:rPr>
          <w:rFonts w:asciiTheme="majorBidi" w:hAnsiTheme="majorBidi" w:cstheme="majorBidi"/>
          <w:b/>
          <w:cs/>
        </w:rPr>
        <w:t xml:space="preserve"> </w:t>
      </w:r>
      <w:r w:rsidR="004A4CFA" w:rsidRPr="00CF76AB">
        <w:rPr>
          <w:rFonts w:ascii="Nirmala UI" w:hAnsi="Nirmala UI" w:cs="Nirmala UI" w:hint="cs"/>
          <w:b/>
          <w:cs/>
        </w:rPr>
        <w:t>प्रवाह</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आवश्यकता</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पूरा</w:t>
      </w:r>
      <w:r w:rsidR="004A4CFA" w:rsidRPr="00CF76AB">
        <w:rPr>
          <w:rFonts w:asciiTheme="majorBidi" w:hAnsiTheme="majorBidi" w:cstheme="majorBidi"/>
          <w:b/>
          <w:cs/>
        </w:rPr>
        <w:t xml:space="preserve"> </w:t>
      </w:r>
      <w:r w:rsidR="004A4CFA" w:rsidRPr="00CF76AB">
        <w:rPr>
          <w:rFonts w:ascii="Nirmala UI" w:hAnsi="Nirmala UI" w:cs="Nirmala UI" w:hint="cs"/>
          <w:b/>
          <w:cs/>
        </w:rPr>
        <w:t>करने</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लिए</w:t>
      </w:r>
      <w:r w:rsidR="004A4CFA" w:rsidRPr="00CF76AB">
        <w:rPr>
          <w:rFonts w:asciiTheme="majorBidi" w:hAnsiTheme="majorBidi" w:cstheme="majorBidi"/>
          <w:b/>
          <w:cs/>
        </w:rPr>
        <w:t xml:space="preserve"> </w:t>
      </w:r>
      <w:r w:rsidR="004A4CFA" w:rsidRPr="00CF76AB">
        <w:rPr>
          <w:rFonts w:ascii="Nirmala UI" w:hAnsi="Nirmala UI" w:cs="Nirmala UI" w:hint="cs"/>
          <w:b/>
          <w:cs/>
        </w:rPr>
        <w:t>डिज़ाइन</w:t>
      </w:r>
      <w:r w:rsidR="004A4CFA" w:rsidRPr="00CF76AB">
        <w:rPr>
          <w:rFonts w:asciiTheme="majorBidi" w:hAnsiTheme="majorBidi" w:cstheme="majorBidi"/>
          <w:b/>
          <w:cs/>
        </w:rPr>
        <w:t xml:space="preserve"> </w:t>
      </w:r>
      <w:r w:rsidR="004A4CFA" w:rsidRPr="00CF76AB">
        <w:rPr>
          <w:rFonts w:ascii="Nirmala UI" w:hAnsi="Nirmala UI" w:cs="Nirmala UI" w:hint="cs"/>
          <w:b/>
          <w:cs/>
        </w:rPr>
        <w:t>किया</w:t>
      </w:r>
      <w:r w:rsidR="004A4CFA" w:rsidRPr="00CF76AB">
        <w:rPr>
          <w:rFonts w:asciiTheme="majorBidi" w:hAnsiTheme="majorBidi" w:cstheme="majorBidi"/>
          <w:b/>
          <w:cs/>
        </w:rPr>
        <w:t xml:space="preserve"> </w:t>
      </w:r>
      <w:r w:rsidR="004A4CFA" w:rsidRPr="00CF76AB">
        <w:rPr>
          <w:rFonts w:ascii="Nirmala UI" w:hAnsi="Nirmala UI" w:cs="Nirmala UI" w:hint="cs"/>
          <w:b/>
          <w:cs/>
        </w:rPr>
        <w:t>जाएगा।</w:t>
      </w:r>
      <w:r w:rsidR="00405413" w:rsidRPr="00CF76AB">
        <w:rPr>
          <w:rFonts w:asciiTheme="majorBidi" w:hAnsiTheme="majorBidi" w:cstheme="majorBidi"/>
          <w:b/>
          <w:cs/>
        </w:rPr>
        <w:t xml:space="preserve"> </w:t>
      </w:r>
    </w:p>
    <w:p w14:paraId="4C5CD658" w14:textId="77777777" w:rsidR="004A4CFA" w:rsidRPr="00CF76AB" w:rsidRDefault="004A4CFA" w:rsidP="00CF76AB">
      <w:pPr>
        <w:pStyle w:val="BodyText"/>
        <w:ind w:left="1276" w:right="-1"/>
        <w:jc w:val="both"/>
        <w:rPr>
          <w:rFonts w:asciiTheme="majorBidi" w:hAnsiTheme="majorBidi" w:cstheme="majorBidi"/>
          <w:b/>
        </w:rPr>
      </w:pPr>
    </w:p>
    <w:p w14:paraId="2097D12D" w14:textId="203F6551" w:rsidR="004A4CFA" w:rsidRPr="00CF76AB" w:rsidRDefault="00830D0D" w:rsidP="00CF76AB">
      <w:pPr>
        <w:pStyle w:val="BodyText"/>
        <w:tabs>
          <w:tab w:val="left" w:pos="1418"/>
        </w:tabs>
        <w:ind w:left="567" w:right="-1" w:hanging="567"/>
        <w:jc w:val="both"/>
        <w:rPr>
          <w:rFonts w:asciiTheme="majorBidi" w:hAnsiTheme="majorBidi" w:cstheme="majorBidi"/>
          <w:b/>
        </w:rPr>
      </w:pPr>
      <w:r w:rsidRPr="00CF76AB">
        <w:rPr>
          <w:rFonts w:asciiTheme="majorBidi" w:hAnsiTheme="majorBidi" w:cstheme="majorBidi"/>
          <w:b/>
          <w:cs/>
        </w:rPr>
        <w:t xml:space="preserve">1.2 </w:t>
      </w:r>
      <w:r w:rsidR="008F0059" w:rsidRPr="00CF76AB">
        <w:rPr>
          <w:rFonts w:ascii="Nirmala UI" w:hAnsi="Nirmala UI" w:cs="Nirmala UI" w:hint="cs"/>
          <w:b/>
          <w:cs/>
        </w:rPr>
        <w:t>अग्नि</w:t>
      </w:r>
      <w:r w:rsidR="008F0059" w:rsidRPr="00CF76AB">
        <w:rPr>
          <w:rFonts w:asciiTheme="majorBidi" w:hAnsiTheme="majorBidi" w:cstheme="majorBidi"/>
          <w:b/>
          <w:cs/>
        </w:rPr>
        <w:t xml:space="preserve"> </w:t>
      </w:r>
      <w:r w:rsidR="008F0059" w:rsidRPr="00CF76AB">
        <w:rPr>
          <w:rFonts w:ascii="Nirmala UI" w:hAnsi="Nirmala UI" w:cs="Nirmala UI" w:hint="cs"/>
          <w:b/>
          <w:cs/>
        </w:rPr>
        <w:t>जल</w:t>
      </w:r>
      <w:r w:rsidR="008F0059"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मांग</w:t>
      </w:r>
    </w:p>
    <w:p w14:paraId="7B4071B4" w14:textId="77777777" w:rsidR="004A4CFA" w:rsidRPr="00CF76AB" w:rsidRDefault="004A4CFA" w:rsidP="00CF76AB">
      <w:pPr>
        <w:pStyle w:val="BodyText"/>
        <w:ind w:left="1276" w:right="-1"/>
        <w:jc w:val="both"/>
        <w:rPr>
          <w:rFonts w:asciiTheme="majorBidi" w:hAnsiTheme="majorBidi" w:cstheme="majorBidi"/>
          <w:b/>
        </w:rPr>
      </w:pPr>
    </w:p>
    <w:p w14:paraId="7256F5BB" w14:textId="6325B51F" w:rsidR="004A4CFA" w:rsidRPr="00CF76AB" w:rsidRDefault="00830D0D" w:rsidP="00CF76AB">
      <w:pPr>
        <w:pStyle w:val="BodyText"/>
        <w:ind w:left="1134" w:right="-1" w:hanging="992"/>
        <w:jc w:val="both"/>
        <w:rPr>
          <w:rFonts w:asciiTheme="majorBidi" w:hAnsiTheme="majorBidi" w:cstheme="majorBidi"/>
          <w:b/>
        </w:rPr>
      </w:pPr>
      <w:r w:rsidRPr="00CF76AB">
        <w:rPr>
          <w:rFonts w:asciiTheme="majorBidi" w:hAnsiTheme="majorBidi" w:cstheme="majorBidi"/>
          <w:b/>
          <w:cs/>
        </w:rPr>
        <w:t xml:space="preserve">1.2.1 </w:t>
      </w:r>
      <w:r w:rsidRPr="00CF76AB">
        <w:rPr>
          <w:rFonts w:asciiTheme="majorBidi" w:hAnsiTheme="majorBidi" w:cstheme="majorBidi"/>
          <w:b/>
          <w:cs/>
        </w:rPr>
        <w:tab/>
      </w:r>
      <w:r w:rsidR="004A4CFA" w:rsidRPr="00CF76AB">
        <w:rPr>
          <w:rFonts w:ascii="Nirmala UI" w:hAnsi="Nirmala UI" w:cs="Nirmala UI" w:hint="cs"/>
          <w:b/>
          <w:cs/>
        </w:rPr>
        <w:t>आग</w:t>
      </w:r>
      <w:r w:rsidR="004A4CFA" w:rsidRPr="00CF76AB">
        <w:rPr>
          <w:rFonts w:asciiTheme="majorBidi" w:hAnsiTheme="majorBidi" w:cstheme="majorBidi"/>
          <w:b/>
          <w:cs/>
        </w:rPr>
        <w:t xml:space="preserve"> </w:t>
      </w:r>
      <w:r w:rsidR="004A4CFA" w:rsidRPr="00CF76AB">
        <w:rPr>
          <w:rFonts w:ascii="Nirmala UI" w:hAnsi="Nirmala UI" w:cs="Nirmala UI" w:hint="cs"/>
          <w:b/>
          <w:cs/>
        </w:rPr>
        <w:t>लगने</w:t>
      </w:r>
      <w:r w:rsidR="004A4CFA" w:rsidRPr="00CF76AB">
        <w:rPr>
          <w:rFonts w:asciiTheme="majorBidi" w:hAnsiTheme="majorBidi" w:cstheme="majorBidi"/>
          <w:b/>
          <w:cs/>
        </w:rPr>
        <w:t xml:space="preserve"> </w:t>
      </w:r>
      <w:r w:rsidR="00405413" w:rsidRPr="00CF76AB">
        <w:rPr>
          <w:rFonts w:ascii="Nirmala UI" w:hAnsi="Nirmala UI" w:cs="Nirmala UI" w:hint="cs"/>
          <w:b/>
          <w:cs/>
        </w:rPr>
        <w:t>की</w:t>
      </w:r>
      <w:r w:rsidR="00405413" w:rsidRPr="00CF76AB">
        <w:rPr>
          <w:rFonts w:asciiTheme="majorBidi" w:hAnsiTheme="majorBidi" w:cstheme="majorBidi"/>
          <w:b/>
          <w:cs/>
        </w:rPr>
        <w:t xml:space="preserve"> </w:t>
      </w:r>
      <w:r w:rsidR="00405413" w:rsidRPr="00CF76AB">
        <w:rPr>
          <w:rFonts w:ascii="Nirmala UI" w:hAnsi="Nirmala UI" w:cs="Nirmala UI" w:hint="cs"/>
          <w:b/>
          <w:cs/>
        </w:rPr>
        <w:t>संभावना</w:t>
      </w:r>
      <w:r w:rsidR="00405413" w:rsidRPr="00CF76AB">
        <w:rPr>
          <w:rFonts w:asciiTheme="majorBidi" w:hAnsiTheme="majorBidi" w:cstheme="majorBidi"/>
          <w:b/>
          <w:cs/>
        </w:rPr>
        <w:t xml:space="preserve"> </w:t>
      </w:r>
      <w:r w:rsidR="004A4CFA" w:rsidRPr="00CF76AB">
        <w:rPr>
          <w:rFonts w:ascii="Nirmala UI" w:hAnsi="Nirmala UI" w:cs="Nirmala UI" w:hint="cs"/>
          <w:b/>
          <w:cs/>
        </w:rPr>
        <w:t>वाले</w:t>
      </w:r>
      <w:r w:rsidR="004A4CFA" w:rsidRPr="00CF76AB">
        <w:rPr>
          <w:rFonts w:asciiTheme="majorBidi" w:hAnsiTheme="majorBidi" w:cstheme="majorBidi"/>
          <w:b/>
          <w:cs/>
        </w:rPr>
        <w:t xml:space="preserve"> </w:t>
      </w:r>
      <w:r w:rsidR="004A4CFA" w:rsidRPr="00CF76AB">
        <w:rPr>
          <w:rFonts w:ascii="Nirmala UI" w:hAnsi="Nirmala UI" w:cs="Nirmala UI" w:hint="cs"/>
          <w:b/>
          <w:cs/>
        </w:rPr>
        <w:t>विभिन्न</w:t>
      </w:r>
      <w:r w:rsidR="004A4CFA" w:rsidRPr="00CF76AB">
        <w:rPr>
          <w:rFonts w:asciiTheme="majorBidi" w:hAnsiTheme="majorBidi" w:cstheme="majorBidi"/>
          <w:b/>
          <w:cs/>
        </w:rPr>
        <w:t xml:space="preserve"> </w:t>
      </w:r>
      <w:r w:rsidR="004A4CFA" w:rsidRPr="00CF76AB">
        <w:rPr>
          <w:rFonts w:ascii="Nirmala UI" w:hAnsi="Nirmala UI" w:cs="Nirmala UI" w:hint="cs"/>
          <w:b/>
          <w:cs/>
        </w:rPr>
        <w:t>क्षेत्रों</w:t>
      </w:r>
      <w:r w:rsidR="004A4CFA" w:rsidRPr="00CF76AB">
        <w:rPr>
          <w:rFonts w:asciiTheme="majorBidi" w:hAnsiTheme="majorBidi" w:cstheme="majorBidi"/>
          <w:b/>
          <w:cs/>
        </w:rPr>
        <w:t xml:space="preserve"> </w:t>
      </w:r>
      <w:r w:rsidR="004A4CFA" w:rsidRPr="00CF76AB">
        <w:rPr>
          <w:rFonts w:ascii="Nirmala UI" w:hAnsi="Nirmala UI" w:cs="Nirmala UI" w:hint="cs"/>
          <w:b/>
          <w:cs/>
        </w:rPr>
        <w:t>पर</w:t>
      </w:r>
      <w:r w:rsidR="004A4CFA" w:rsidRPr="00CF76AB">
        <w:rPr>
          <w:rFonts w:asciiTheme="majorBidi" w:hAnsiTheme="majorBidi" w:cstheme="majorBidi"/>
          <w:b/>
          <w:cs/>
        </w:rPr>
        <w:t xml:space="preserve"> </w:t>
      </w:r>
      <w:r w:rsidR="004A4CFA" w:rsidRPr="00CF76AB">
        <w:rPr>
          <w:rFonts w:ascii="Nirmala UI" w:hAnsi="Nirmala UI" w:cs="Nirmala UI" w:hint="cs"/>
          <w:b/>
          <w:cs/>
        </w:rPr>
        <w:t>विचार</w:t>
      </w:r>
      <w:r w:rsidR="004A4CFA" w:rsidRPr="00CF76AB">
        <w:rPr>
          <w:rFonts w:asciiTheme="majorBidi" w:hAnsiTheme="majorBidi" w:cstheme="majorBidi"/>
          <w:b/>
          <w:cs/>
        </w:rPr>
        <w:t xml:space="preserve"> </w:t>
      </w:r>
      <w:r w:rsidR="004A4CFA" w:rsidRPr="00CF76AB">
        <w:rPr>
          <w:rFonts w:ascii="Nirmala UI" w:hAnsi="Nirmala UI" w:cs="Nirmala UI" w:hint="cs"/>
          <w:b/>
          <w:cs/>
        </w:rPr>
        <w:t>किया</w:t>
      </w:r>
      <w:r w:rsidR="004A4CFA" w:rsidRPr="00CF76AB">
        <w:rPr>
          <w:rFonts w:asciiTheme="majorBidi" w:hAnsiTheme="majorBidi" w:cstheme="majorBidi"/>
          <w:b/>
          <w:cs/>
        </w:rPr>
        <w:t xml:space="preserve"> </w:t>
      </w:r>
      <w:r w:rsidR="004A4CFA" w:rsidRPr="00CF76AB">
        <w:rPr>
          <w:rFonts w:ascii="Nirmala UI" w:hAnsi="Nirmala UI" w:cs="Nirmala UI" w:hint="cs"/>
          <w:b/>
          <w:cs/>
        </w:rPr>
        <w:t>जाएगा</w:t>
      </w:r>
      <w:r w:rsidR="004A4CFA" w:rsidRPr="00CF76AB">
        <w:rPr>
          <w:rFonts w:asciiTheme="majorBidi" w:hAnsiTheme="majorBidi" w:cstheme="majorBidi"/>
          <w:b/>
          <w:cs/>
        </w:rPr>
        <w:t xml:space="preserve"> </w:t>
      </w:r>
      <w:r w:rsidR="004A4CFA" w:rsidRPr="00CF76AB">
        <w:rPr>
          <w:rFonts w:ascii="Nirmala UI" w:hAnsi="Nirmala UI" w:cs="Nirmala UI" w:hint="cs"/>
          <w:b/>
          <w:cs/>
        </w:rPr>
        <w:t>और</w:t>
      </w:r>
      <w:r w:rsidR="004A4CFA" w:rsidRPr="00CF76AB">
        <w:rPr>
          <w:rFonts w:asciiTheme="majorBidi" w:hAnsiTheme="majorBidi" w:cstheme="majorBidi"/>
          <w:b/>
          <w:cs/>
        </w:rPr>
        <w:t xml:space="preserve"> </w:t>
      </w:r>
      <w:r w:rsidR="004A4CFA" w:rsidRPr="00CF76AB">
        <w:rPr>
          <w:rFonts w:ascii="Nirmala UI" w:hAnsi="Nirmala UI" w:cs="Nirmala UI" w:hint="cs"/>
          <w:b/>
          <w:cs/>
        </w:rPr>
        <w:t>प्रत्येक</w:t>
      </w:r>
      <w:r w:rsidR="004A4CFA" w:rsidRPr="00CF76AB">
        <w:rPr>
          <w:rFonts w:asciiTheme="majorBidi" w:hAnsiTheme="majorBidi" w:cstheme="majorBidi"/>
          <w:b/>
          <w:cs/>
        </w:rPr>
        <w:t xml:space="preserve"> </w:t>
      </w:r>
      <w:r w:rsidR="004A4CFA" w:rsidRPr="00CF76AB">
        <w:rPr>
          <w:rFonts w:ascii="Nirmala UI" w:hAnsi="Nirmala UI" w:cs="Nirmala UI" w:hint="cs"/>
          <w:b/>
          <w:cs/>
        </w:rPr>
        <w:t>क्षेत्र</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लिए</w:t>
      </w:r>
      <w:r w:rsidR="004A4CFA" w:rsidRPr="00CF76AB">
        <w:rPr>
          <w:rFonts w:asciiTheme="majorBidi" w:hAnsiTheme="majorBidi" w:cstheme="majorBidi"/>
          <w:b/>
          <w:cs/>
        </w:rPr>
        <w:t xml:space="preserve"> </w:t>
      </w:r>
      <w:r w:rsidR="008F0059" w:rsidRPr="00CF76AB">
        <w:rPr>
          <w:rFonts w:ascii="Nirmala UI" w:hAnsi="Nirmala UI" w:cs="Nirmala UI" w:hint="cs"/>
          <w:b/>
          <w:cs/>
        </w:rPr>
        <w:t>अग्नि</w:t>
      </w:r>
      <w:r w:rsidR="008F0059" w:rsidRPr="00CF76AB">
        <w:rPr>
          <w:rFonts w:asciiTheme="majorBidi" w:hAnsiTheme="majorBidi" w:cstheme="majorBidi"/>
          <w:b/>
          <w:cs/>
        </w:rPr>
        <w:t xml:space="preserve"> </w:t>
      </w:r>
      <w:r w:rsidR="008F0059" w:rsidRPr="00CF76AB">
        <w:rPr>
          <w:rFonts w:ascii="Nirmala UI" w:hAnsi="Nirmala UI" w:cs="Nirmala UI" w:hint="cs"/>
          <w:b/>
          <w:cs/>
        </w:rPr>
        <w:t>जल</w:t>
      </w:r>
      <w:r w:rsidR="008F0059"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मांग</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गणना</w:t>
      </w:r>
      <w:r w:rsidR="004A4CFA" w:rsidRPr="00CF76AB">
        <w:rPr>
          <w:rFonts w:asciiTheme="majorBidi" w:hAnsiTheme="majorBidi" w:cstheme="majorBidi"/>
          <w:b/>
          <w:cs/>
        </w:rPr>
        <w:t xml:space="preserve"> </w:t>
      </w:r>
      <w:r w:rsidR="004A4CFA" w:rsidRPr="00CF76AB">
        <w:rPr>
          <w:rFonts w:ascii="Nirmala UI" w:hAnsi="Nirmala UI" w:cs="Nirmala UI" w:hint="cs"/>
          <w:b/>
          <w:cs/>
        </w:rPr>
        <w:t>डिजाइन</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आधार</w:t>
      </w:r>
      <w:r w:rsidR="004A4CFA" w:rsidRPr="00CF76AB">
        <w:rPr>
          <w:rFonts w:asciiTheme="majorBidi" w:hAnsiTheme="majorBidi" w:cstheme="majorBidi"/>
          <w:b/>
          <w:cs/>
        </w:rPr>
        <w:t xml:space="preserve"> </w:t>
      </w:r>
      <w:r w:rsidR="004A4CFA" w:rsidRPr="00CF76AB">
        <w:rPr>
          <w:rFonts w:ascii="Nirmala UI" w:hAnsi="Nirmala UI" w:cs="Nirmala UI" w:hint="cs"/>
          <w:b/>
          <w:cs/>
        </w:rPr>
        <w:t>पर</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जाएगी।</w:t>
      </w:r>
    </w:p>
    <w:p w14:paraId="0D1E0424" w14:textId="77777777" w:rsidR="00405413" w:rsidRPr="00CF76AB" w:rsidRDefault="00405413" w:rsidP="00CF76AB">
      <w:pPr>
        <w:pStyle w:val="BodyText"/>
        <w:ind w:right="-1"/>
        <w:jc w:val="both"/>
        <w:rPr>
          <w:rFonts w:asciiTheme="majorBidi" w:hAnsiTheme="majorBidi" w:cstheme="majorBidi"/>
          <w:b/>
        </w:rPr>
      </w:pPr>
    </w:p>
    <w:p w14:paraId="5391A0A2" w14:textId="38A2450C" w:rsidR="004A4CFA" w:rsidRPr="00CF76AB" w:rsidRDefault="00830D0D" w:rsidP="00CF76AB">
      <w:pPr>
        <w:pStyle w:val="BodyText"/>
        <w:ind w:left="1134" w:right="-1" w:hanging="851"/>
        <w:jc w:val="both"/>
        <w:rPr>
          <w:rFonts w:asciiTheme="majorBidi" w:hAnsiTheme="majorBidi" w:cstheme="majorBidi"/>
          <w:b/>
        </w:rPr>
      </w:pPr>
      <w:r w:rsidRPr="00CF76AB">
        <w:rPr>
          <w:rFonts w:asciiTheme="majorBidi" w:hAnsiTheme="majorBidi" w:cstheme="majorBidi"/>
          <w:b/>
          <w:cs/>
        </w:rPr>
        <w:t xml:space="preserve">1.2.2 </w:t>
      </w:r>
      <w:r w:rsidR="004A4CFA" w:rsidRPr="00CF76AB">
        <w:rPr>
          <w:rFonts w:ascii="Nirmala UI" w:hAnsi="Nirmala UI" w:cs="Nirmala UI" w:hint="cs"/>
          <w:b/>
          <w:cs/>
        </w:rPr>
        <w:t>फ्लोटिंग</w:t>
      </w:r>
      <w:r w:rsidR="004A4CFA" w:rsidRPr="00CF76AB">
        <w:rPr>
          <w:rFonts w:asciiTheme="majorBidi" w:hAnsiTheme="majorBidi" w:cstheme="majorBidi"/>
          <w:b/>
          <w:cs/>
        </w:rPr>
        <w:t xml:space="preserve"> </w:t>
      </w:r>
      <w:r w:rsidR="004A4CFA" w:rsidRPr="00CF76AB">
        <w:rPr>
          <w:rFonts w:ascii="Nirmala UI" w:hAnsi="Nirmala UI" w:cs="Nirmala UI" w:hint="cs"/>
          <w:b/>
          <w:cs/>
        </w:rPr>
        <w:t>रूफ</w:t>
      </w:r>
      <w:r w:rsidR="004A4CFA" w:rsidRPr="00CF76AB">
        <w:rPr>
          <w:rFonts w:asciiTheme="majorBidi" w:hAnsiTheme="majorBidi" w:cstheme="majorBidi"/>
          <w:b/>
          <w:cs/>
        </w:rPr>
        <w:t xml:space="preserve"> </w:t>
      </w:r>
      <w:r w:rsidR="004A4CFA" w:rsidRPr="00CF76AB">
        <w:rPr>
          <w:rFonts w:ascii="Nirmala UI" w:hAnsi="Nirmala UI" w:cs="Nirmala UI" w:hint="cs"/>
          <w:b/>
          <w:cs/>
        </w:rPr>
        <w:t>टैंक</w:t>
      </w:r>
      <w:r w:rsidR="004A4CFA" w:rsidRPr="00CF76AB">
        <w:rPr>
          <w:rFonts w:asciiTheme="majorBidi" w:hAnsiTheme="majorBidi" w:cstheme="majorBidi"/>
          <w:b/>
          <w:cs/>
        </w:rPr>
        <w:t xml:space="preserve"> </w:t>
      </w:r>
      <w:r w:rsidR="004A4CFA" w:rsidRPr="00CF76AB">
        <w:rPr>
          <w:rFonts w:ascii="Nirmala UI" w:hAnsi="Nirmala UI" w:cs="Nirmala UI" w:hint="cs"/>
          <w:b/>
          <w:cs/>
        </w:rPr>
        <w:t>सुरक्षा</w:t>
      </w:r>
    </w:p>
    <w:p w14:paraId="14CC529A" w14:textId="77777777" w:rsidR="004A4CFA" w:rsidRPr="00CF76AB" w:rsidRDefault="004A4CFA" w:rsidP="00CF76AB">
      <w:pPr>
        <w:pStyle w:val="NoSpacing"/>
        <w:rPr>
          <w:rFonts w:asciiTheme="majorBidi" w:hAnsiTheme="majorBidi" w:cstheme="majorBidi"/>
          <w:b/>
          <w:sz w:val="20"/>
          <w:szCs w:val="20"/>
        </w:rPr>
      </w:pPr>
    </w:p>
    <w:p w14:paraId="7D89990F" w14:textId="77777777" w:rsidR="004A4CFA" w:rsidRPr="00CF76AB" w:rsidRDefault="00830D0D" w:rsidP="001E291B">
      <w:pPr>
        <w:pStyle w:val="BodyText"/>
        <w:numPr>
          <w:ilvl w:val="0"/>
          <w:numId w:val="86"/>
        </w:numPr>
        <w:ind w:left="1701" w:right="-1" w:hanging="567"/>
        <w:jc w:val="both"/>
        <w:rPr>
          <w:rFonts w:asciiTheme="majorBidi" w:hAnsiTheme="majorBidi" w:cstheme="majorBidi"/>
          <w:b/>
        </w:rPr>
      </w:pPr>
      <w:r w:rsidRPr="00CF76AB">
        <w:rPr>
          <w:rFonts w:asciiTheme="majorBidi" w:hAnsiTheme="majorBidi" w:cstheme="majorBidi"/>
          <w:b/>
          <w:cs/>
        </w:rPr>
        <w:t xml:space="preserve"> </w:t>
      </w:r>
      <w:r w:rsidR="001A6F50" w:rsidRPr="00CF76AB">
        <w:rPr>
          <w:rFonts w:ascii="Nirmala UI" w:hAnsi="Nirmala UI" w:cs="Nirmala UI" w:hint="cs"/>
          <w:b/>
          <w:cs/>
        </w:rPr>
        <w:t>आंकड़े</w:t>
      </w:r>
      <w:r w:rsidR="004A4CFA" w:rsidRPr="00CF76AB">
        <w:rPr>
          <w:rFonts w:asciiTheme="majorBidi" w:hAnsiTheme="majorBidi" w:cstheme="majorBidi"/>
          <w:b/>
          <w:cs/>
        </w:rPr>
        <w:t>:</w:t>
      </w:r>
    </w:p>
    <w:p w14:paraId="22C1E0B8" w14:textId="31BA7D37" w:rsidR="004A4CFA" w:rsidRPr="00CF76AB" w:rsidRDefault="004A4CFA" w:rsidP="001E291B">
      <w:pPr>
        <w:pStyle w:val="BodyText"/>
        <w:numPr>
          <w:ilvl w:val="0"/>
          <w:numId w:val="202"/>
        </w:numPr>
        <w:ind w:left="1985" w:right="-1" w:hanging="709"/>
        <w:jc w:val="both"/>
        <w:rPr>
          <w:rFonts w:asciiTheme="majorBidi" w:hAnsiTheme="majorBidi" w:cstheme="majorBidi"/>
          <w:b/>
        </w:rPr>
      </w:pPr>
      <w:r w:rsidRPr="00CF76AB">
        <w:rPr>
          <w:rFonts w:ascii="Nirmala UI" w:hAnsi="Nirmala UI" w:cs="Nirmala UI" w:hint="cs"/>
          <w:b/>
          <w:cs/>
        </w:rPr>
        <w:t>एक</w:t>
      </w:r>
      <w:r w:rsidRPr="00CF76AB">
        <w:rPr>
          <w:rFonts w:asciiTheme="majorBidi" w:hAnsiTheme="majorBidi" w:cstheme="majorBidi"/>
          <w:b/>
          <w:cs/>
        </w:rPr>
        <w:t xml:space="preserve"> </w:t>
      </w:r>
      <w:r w:rsidRPr="00CF76AB">
        <w:rPr>
          <w:rFonts w:ascii="Nirmala UI" w:hAnsi="Nirmala UI" w:cs="Nirmala UI" w:hint="cs"/>
          <w:b/>
          <w:cs/>
        </w:rPr>
        <w:t>डाइक</w:t>
      </w:r>
      <w:r w:rsidRPr="00CF76AB">
        <w:rPr>
          <w:rFonts w:asciiTheme="majorBidi" w:hAnsiTheme="majorBidi" w:cstheme="majorBidi"/>
          <w:b/>
          <w:cs/>
        </w:rPr>
        <w:t xml:space="preserve"> </w:t>
      </w:r>
      <w:r w:rsidRPr="00CF76AB">
        <w:rPr>
          <w:rFonts w:ascii="Nirmala UI" w:hAnsi="Nirmala UI" w:cs="Nirmala UI" w:hint="cs"/>
          <w:b/>
          <w:cs/>
        </w:rPr>
        <w:t>क्षेत्र</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कुल</w:t>
      </w:r>
      <w:r w:rsidRPr="00CF76AB">
        <w:rPr>
          <w:rFonts w:asciiTheme="majorBidi" w:hAnsiTheme="majorBidi" w:cstheme="majorBidi"/>
          <w:b/>
          <w:cs/>
        </w:rPr>
        <w:t xml:space="preserve"> </w:t>
      </w:r>
      <w:r w:rsidRPr="00CF76AB">
        <w:rPr>
          <w:rFonts w:ascii="Nirmala UI" w:hAnsi="Nirmala UI" w:cs="Nirmala UI" w:hint="cs"/>
          <w:b/>
          <w:cs/>
        </w:rPr>
        <w:t>भंडारण</w:t>
      </w:r>
      <w:r w:rsidRPr="00CF76AB">
        <w:rPr>
          <w:rFonts w:asciiTheme="majorBidi" w:hAnsiTheme="majorBidi" w:cstheme="majorBidi"/>
          <w:b/>
          <w:cs/>
        </w:rPr>
        <w:t xml:space="preserve"> </w:t>
      </w:r>
      <w:r w:rsidRPr="00CF76AB">
        <w:rPr>
          <w:rFonts w:ascii="Nirmala UI" w:hAnsi="Nirmala UI" w:cs="Nirmala UI" w:hint="cs"/>
          <w:b/>
          <w:cs/>
        </w:rPr>
        <w:t>क्षमता</w:t>
      </w:r>
      <w:r w:rsidRPr="00CF76AB">
        <w:rPr>
          <w:rFonts w:asciiTheme="majorBidi" w:hAnsiTheme="majorBidi" w:cstheme="majorBidi"/>
          <w:b/>
          <w:cs/>
        </w:rPr>
        <w:t xml:space="preserve"> = 1</w:t>
      </w:r>
      <w:r w:rsidRPr="00CF76AB">
        <w:rPr>
          <w:rFonts w:asciiTheme="majorBidi" w:hAnsiTheme="majorBidi" w:cstheme="majorBidi"/>
          <w:b/>
        </w:rPr>
        <w:t>,</w:t>
      </w:r>
      <w:r w:rsidRPr="00CF76AB">
        <w:rPr>
          <w:rFonts w:asciiTheme="majorBidi" w:hAnsiTheme="majorBidi" w:cstheme="majorBidi"/>
          <w:b/>
          <w:cs/>
        </w:rPr>
        <w:t>20</w:t>
      </w:r>
      <w:r w:rsidRPr="00CF76AB">
        <w:rPr>
          <w:rFonts w:asciiTheme="majorBidi" w:hAnsiTheme="majorBidi" w:cstheme="majorBidi"/>
          <w:b/>
        </w:rPr>
        <w:t>,</w:t>
      </w:r>
      <w:r w:rsidRPr="00CF76AB">
        <w:rPr>
          <w:rFonts w:asciiTheme="majorBidi" w:hAnsiTheme="majorBidi" w:cstheme="majorBidi"/>
          <w:b/>
          <w:cs/>
        </w:rPr>
        <w:t xml:space="preserve">000 </w:t>
      </w:r>
      <w:r w:rsidR="00960124" w:rsidRPr="00CF76AB">
        <w:rPr>
          <w:rFonts w:ascii="Nirmala UI" w:hAnsi="Nirmala UI" w:cs="Nirmala UI" w:hint="cs"/>
          <w:b/>
          <w:cs/>
        </w:rPr>
        <w:t>एम</w:t>
      </w:r>
      <w:r w:rsidR="00960124" w:rsidRPr="00CF76AB">
        <w:rPr>
          <w:rFonts w:asciiTheme="majorBidi" w:hAnsiTheme="majorBidi" w:cstheme="majorBidi"/>
          <w:b/>
          <w:vertAlign w:val="superscript"/>
          <w:cs/>
        </w:rPr>
        <w:t xml:space="preserve"> </w:t>
      </w:r>
      <w:r w:rsidR="001A6F50" w:rsidRPr="00CF76AB">
        <w:rPr>
          <w:rFonts w:asciiTheme="majorBidi" w:hAnsiTheme="majorBidi" w:cstheme="majorBidi"/>
          <w:b/>
          <w:vertAlign w:val="superscript"/>
          <w:cs/>
        </w:rPr>
        <w:t>3</w:t>
      </w:r>
      <w:r w:rsidR="001A6F50" w:rsidRPr="00CF76AB">
        <w:rPr>
          <w:rFonts w:asciiTheme="majorBidi" w:hAnsiTheme="majorBidi" w:cstheme="majorBidi"/>
          <w:b/>
          <w:cs/>
        </w:rPr>
        <w:t xml:space="preserve"> </w:t>
      </w:r>
      <w:r w:rsidRPr="00CF76AB">
        <w:rPr>
          <w:rFonts w:ascii="Nirmala UI" w:hAnsi="Nirmala UI" w:cs="Nirmala UI" w:hint="cs"/>
          <w:b/>
          <w:cs/>
        </w:rPr>
        <w:t>टैंकों</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संख्या</w:t>
      </w:r>
      <w:r w:rsidR="00830D0D" w:rsidRPr="00CF76AB">
        <w:rPr>
          <w:rFonts w:asciiTheme="majorBidi" w:hAnsiTheme="majorBidi" w:cstheme="majorBidi"/>
          <w:b/>
          <w:cs/>
        </w:rPr>
        <w:t xml:space="preserve"> </w:t>
      </w:r>
      <w:r w:rsidRPr="00CF76AB">
        <w:rPr>
          <w:rFonts w:asciiTheme="majorBidi" w:hAnsiTheme="majorBidi" w:cstheme="majorBidi"/>
          <w:b/>
          <w:cs/>
        </w:rPr>
        <w:t>= 2</w:t>
      </w:r>
    </w:p>
    <w:p w14:paraId="02D6A786" w14:textId="517C6481" w:rsidR="004A4CFA" w:rsidRPr="00CF76AB" w:rsidRDefault="004A4CFA" w:rsidP="001E291B">
      <w:pPr>
        <w:pStyle w:val="BodyText"/>
        <w:numPr>
          <w:ilvl w:val="0"/>
          <w:numId w:val="202"/>
        </w:numPr>
        <w:ind w:left="1985" w:right="-1" w:hanging="709"/>
        <w:jc w:val="both"/>
        <w:rPr>
          <w:rFonts w:asciiTheme="majorBidi" w:hAnsiTheme="majorBidi" w:cstheme="majorBidi"/>
          <w:b/>
        </w:rPr>
      </w:pPr>
      <w:r w:rsidRPr="00CF76AB">
        <w:rPr>
          <w:rFonts w:ascii="Nirmala UI" w:hAnsi="Nirmala UI" w:cs="Nirmala UI" w:hint="cs"/>
          <w:b/>
          <w:cs/>
        </w:rPr>
        <w:t>प्रत्येक</w:t>
      </w:r>
      <w:r w:rsidRPr="00CF76AB">
        <w:rPr>
          <w:rFonts w:asciiTheme="majorBidi" w:hAnsiTheme="majorBidi" w:cstheme="majorBidi"/>
          <w:b/>
          <w:cs/>
        </w:rPr>
        <w:t xml:space="preserve"> </w:t>
      </w:r>
      <w:r w:rsidRPr="00CF76AB">
        <w:rPr>
          <w:rFonts w:ascii="Nirmala UI" w:hAnsi="Nirmala UI" w:cs="Nirmala UI" w:hint="cs"/>
          <w:b/>
          <w:cs/>
        </w:rPr>
        <w:t>टैंक</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क्षमता</w:t>
      </w:r>
      <w:r w:rsidRPr="00CF76AB">
        <w:rPr>
          <w:rFonts w:asciiTheme="majorBidi" w:hAnsiTheme="majorBidi" w:cstheme="majorBidi"/>
          <w:b/>
          <w:cs/>
        </w:rPr>
        <w:t xml:space="preserve"> = 60</w:t>
      </w:r>
      <w:r w:rsidRPr="00CF76AB">
        <w:rPr>
          <w:rFonts w:asciiTheme="majorBidi" w:hAnsiTheme="majorBidi" w:cstheme="majorBidi"/>
          <w:b/>
        </w:rPr>
        <w:t>,</w:t>
      </w:r>
      <w:r w:rsidRPr="00CF76AB">
        <w:rPr>
          <w:rFonts w:asciiTheme="majorBidi" w:hAnsiTheme="majorBidi" w:cstheme="majorBidi"/>
          <w:b/>
          <w:cs/>
        </w:rPr>
        <w:t>000</w:t>
      </w:r>
      <w:r w:rsidRPr="00CF76AB">
        <w:rPr>
          <w:rFonts w:asciiTheme="majorBidi" w:hAnsiTheme="majorBidi" w:cstheme="majorBidi"/>
          <w:b/>
        </w:rPr>
        <w:t xml:space="preserve"> </w:t>
      </w:r>
      <w:r w:rsidR="00960124" w:rsidRPr="00CF76AB">
        <w:rPr>
          <w:rFonts w:ascii="Nirmala UI" w:hAnsi="Nirmala UI" w:cs="Nirmala UI" w:hint="cs"/>
          <w:b/>
          <w:cs/>
        </w:rPr>
        <w:t>एम</w:t>
      </w:r>
      <w:r w:rsidR="00960124" w:rsidRPr="00CF76AB">
        <w:rPr>
          <w:rFonts w:asciiTheme="majorBidi" w:hAnsiTheme="majorBidi" w:cstheme="majorBidi"/>
          <w:b/>
          <w:vertAlign w:val="superscript"/>
          <w:cs/>
        </w:rPr>
        <w:t xml:space="preserve"> </w:t>
      </w:r>
      <w:r w:rsidR="001A6F50" w:rsidRPr="00CF76AB">
        <w:rPr>
          <w:rFonts w:asciiTheme="majorBidi" w:hAnsiTheme="majorBidi" w:cstheme="majorBidi"/>
          <w:b/>
          <w:vertAlign w:val="superscript"/>
          <w:cs/>
        </w:rPr>
        <w:t>3</w:t>
      </w:r>
      <w:r w:rsidR="00FF22EA" w:rsidRPr="00CF76AB">
        <w:rPr>
          <w:rFonts w:asciiTheme="majorBidi" w:hAnsiTheme="majorBidi" w:cstheme="majorBidi"/>
          <w:b/>
        </w:rPr>
        <w:t>,</w:t>
      </w:r>
      <w:r w:rsidR="00FF22EA" w:rsidRPr="00CF76AB">
        <w:rPr>
          <w:rFonts w:asciiTheme="majorBidi" w:hAnsiTheme="majorBidi" w:cstheme="majorBidi"/>
          <w:b/>
          <w:cs/>
        </w:rPr>
        <w:t xml:space="preserve"> </w:t>
      </w:r>
      <w:r w:rsidRPr="00CF76AB">
        <w:rPr>
          <w:rFonts w:ascii="Nirmala UI" w:hAnsi="Nirmala UI" w:cs="Nirmala UI" w:hint="cs"/>
          <w:b/>
          <w:cs/>
        </w:rPr>
        <w:t>प्रत्येक</w:t>
      </w:r>
      <w:r w:rsidRPr="00CF76AB">
        <w:rPr>
          <w:rFonts w:asciiTheme="majorBidi" w:hAnsiTheme="majorBidi" w:cstheme="majorBidi"/>
          <w:b/>
          <w:cs/>
        </w:rPr>
        <w:t xml:space="preserve"> </w:t>
      </w:r>
      <w:r w:rsidRPr="00CF76AB">
        <w:rPr>
          <w:rFonts w:ascii="Nirmala UI" w:hAnsi="Nirmala UI" w:cs="Nirmala UI" w:hint="cs"/>
          <w:b/>
          <w:cs/>
        </w:rPr>
        <w:t>टैंक</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व्यास</w:t>
      </w:r>
      <w:r w:rsidRPr="00CF76AB">
        <w:rPr>
          <w:rFonts w:asciiTheme="majorBidi" w:hAnsiTheme="majorBidi" w:cstheme="majorBidi"/>
          <w:b/>
          <w:cs/>
        </w:rPr>
        <w:t xml:space="preserve"> = 79</w:t>
      </w:r>
      <w:r w:rsidRPr="00CF76AB">
        <w:rPr>
          <w:rFonts w:asciiTheme="majorBidi" w:hAnsiTheme="majorBidi" w:cstheme="majorBidi"/>
          <w:b/>
        </w:rPr>
        <w:t xml:space="preserve"> </w:t>
      </w:r>
      <w:r w:rsidR="00960124" w:rsidRPr="00CF76AB">
        <w:rPr>
          <w:rFonts w:ascii="Nirmala UI" w:hAnsi="Nirmala UI" w:cs="Nirmala UI" w:hint="cs"/>
          <w:b/>
          <w:cs/>
        </w:rPr>
        <w:t>एम</w:t>
      </w:r>
      <w:r w:rsidR="001A6F50" w:rsidRPr="00CF76AB">
        <w:rPr>
          <w:rFonts w:asciiTheme="majorBidi" w:hAnsiTheme="majorBidi" w:cstheme="majorBidi"/>
          <w:b/>
          <w:cs/>
        </w:rPr>
        <w:t>.</w:t>
      </w:r>
      <w:r w:rsidR="00FF22EA" w:rsidRPr="00CF76AB">
        <w:rPr>
          <w:rFonts w:asciiTheme="majorBidi" w:hAnsiTheme="majorBidi" w:cstheme="majorBidi"/>
          <w:b/>
        </w:rPr>
        <w:t>,</w:t>
      </w:r>
      <w:r w:rsidR="00FF22EA" w:rsidRPr="00CF76AB">
        <w:rPr>
          <w:rFonts w:asciiTheme="majorBidi" w:hAnsiTheme="majorBidi" w:cstheme="majorBidi"/>
          <w:b/>
          <w:cs/>
        </w:rPr>
        <w:t xml:space="preserve"> </w:t>
      </w:r>
      <w:r w:rsidRPr="00CF76AB">
        <w:rPr>
          <w:rFonts w:ascii="Nirmala UI" w:hAnsi="Nirmala UI" w:cs="Nirmala UI" w:hint="cs"/>
          <w:b/>
          <w:cs/>
        </w:rPr>
        <w:t>प्रत्येक</w:t>
      </w:r>
      <w:r w:rsidRPr="00CF76AB">
        <w:rPr>
          <w:rFonts w:asciiTheme="majorBidi" w:hAnsiTheme="majorBidi" w:cstheme="majorBidi"/>
          <w:b/>
          <w:cs/>
        </w:rPr>
        <w:t xml:space="preserve"> </w:t>
      </w:r>
      <w:r w:rsidRPr="00CF76AB">
        <w:rPr>
          <w:rFonts w:ascii="Nirmala UI" w:hAnsi="Nirmala UI" w:cs="Nirmala UI" w:hint="cs"/>
          <w:b/>
          <w:cs/>
        </w:rPr>
        <w:t>टैंक</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ऊँचाई</w:t>
      </w:r>
      <w:r w:rsidRPr="00CF76AB">
        <w:rPr>
          <w:rFonts w:asciiTheme="majorBidi" w:hAnsiTheme="majorBidi" w:cstheme="majorBidi"/>
          <w:b/>
          <w:cs/>
        </w:rPr>
        <w:t xml:space="preserve"> = 14.4</w:t>
      </w:r>
      <w:r w:rsidRPr="00CF76AB">
        <w:rPr>
          <w:rFonts w:asciiTheme="majorBidi" w:hAnsiTheme="majorBidi" w:cstheme="majorBidi"/>
          <w:b/>
        </w:rPr>
        <w:t xml:space="preserve"> </w:t>
      </w:r>
      <w:r w:rsidR="00960124" w:rsidRPr="00CF76AB">
        <w:rPr>
          <w:rFonts w:ascii="Nirmala UI" w:hAnsi="Nirmala UI" w:cs="Nirmala UI" w:hint="cs"/>
          <w:b/>
          <w:cs/>
        </w:rPr>
        <w:t>एम</w:t>
      </w:r>
      <w:r w:rsidR="001A6F50" w:rsidRPr="00CF76AB">
        <w:rPr>
          <w:rFonts w:asciiTheme="majorBidi" w:hAnsiTheme="majorBidi" w:cstheme="majorBidi"/>
          <w:b/>
          <w:cs/>
        </w:rPr>
        <w:t xml:space="preserve">. </w:t>
      </w:r>
    </w:p>
    <w:p w14:paraId="7FE56763" w14:textId="77777777" w:rsidR="004A4CFA" w:rsidRPr="00CF76AB" w:rsidRDefault="004A4CFA" w:rsidP="00CF76AB">
      <w:pPr>
        <w:pStyle w:val="BodyText"/>
        <w:ind w:left="1701" w:right="-1" w:hanging="567"/>
        <w:jc w:val="both"/>
        <w:rPr>
          <w:rFonts w:asciiTheme="majorBidi" w:hAnsiTheme="majorBidi" w:cstheme="majorBidi"/>
          <w:b/>
        </w:rPr>
      </w:pPr>
    </w:p>
    <w:p w14:paraId="1EBC4B83" w14:textId="77777777" w:rsidR="004A4CFA" w:rsidRPr="00CF76AB" w:rsidRDefault="00FF22EA" w:rsidP="001E291B">
      <w:pPr>
        <w:pStyle w:val="BodyText"/>
        <w:numPr>
          <w:ilvl w:val="0"/>
          <w:numId w:val="86"/>
        </w:numPr>
        <w:ind w:left="1701" w:right="-1" w:hanging="567"/>
        <w:jc w:val="both"/>
        <w:rPr>
          <w:rFonts w:asciiTheme="majorBidi" w:hAnsiTheme="majorBidi" w:cstheme="majorBidi"/>
          <w:b/>
        </w:rPr>
      </w:pPr>
      <w:r w:rsidRPr="00CF76AB">
        <w:rPr>
          <w:rFonts w:ascii="Nirmala UI" w:hAnsi="Nirmala UI" w:cs="Nirmala UI" w:hint="cs"/>
          <w:b/>
          <w:cs/>
        </w:rPr>
        <w:t>ठंडे</w:t>
      </w:r>
      <w:r w:rsidR="004A4CFA" w:rsidRPr="00CF76AB">
        <w:rPr>
          <w:rFonts w:asciiTheme="majorBidi" w:hAnsiTheme="majorBidi" w:cstheme="majorBidi"/>
          <w:b/>
          <w:cs/>
        </w:rPr>
        <w:t xml:space="preserve"> </w:t>
      </w:r>
      <w:r w:rsidR="004A4CFA" w:rsidRPr="00CF76AB">
        <w:rPr>
          <w:rFonts w:ascii="Nirmala UI" w:hAnsi="Nirmala UI" w:cs="Nirmala UI" w:hint="cs"/>
          <w:b/>
          <w:cs/>
        </w:rPr>
        <w:t>पानी</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आवश्यकता</w:t>
      </w:r>
      <w:r w:rsidR="004A4CFA" w:rsidRPr="00CF76AB">
        <w:rPr>
          <w:rFonts w:asciiTheme="majorBidi" w:hAnsiTheme="majorBidi" w:cstheme="majorBidi"/>
          <w:b/>
          <w:cs/>
        </w:rPr>
        <w:t>:</w:t>
      </w:r>
    </w:p>
    <w:p w14:paraId="38A9A573" w14:textId="376D8494" w:rsidR="004A4CFA" w:rsidRPr="00CF76AB" w:rsidRDefault="004A4CFA" w:rsidP="001E291B">
      <w:pPr>
        <w:pStyle w:val="BodyText"/>
        <w:numPr>
          <w:ilvl w:val="0"/>
          <w:numId w:val="87"/>
        </w:numPr>
        <w:ind w:left="1985" w:right="-1" w:hanging="709"/>
        <w:jc w:val="both"/>
        <w:rPr>
          <w:rFonts w:asciiTheme="majorBidi" w:hAnsiTheme="majorBidi" w:cstheme="majorBidi"/>
          <w:b/>
        </w:rPr>
      </w:pPr>
      <w:r w:rsidRPr="00CF76AB">
        <w:rPr>
          <w:rFonts w:ascii="Nirmala UI" w:hAnsi="Nirmala UI" w:cs="Nirmala UI" w:hint="cs"/>
          <w:b/>
          <w:cs/>
        </w:rPr>
        <w:t>आग</w:t>
      </w:r>
      <w:r w:rsidRPr="00CF76AB">
        <w:rPr>
          <w:rFonts w:asciiTheme="majorBidi" w:hAnsiTheme="majorBidi" w:cstheme="majorBidi"/>
          <w:b/>
          <w:cs/>
        </w:rPr>
        <w:t xml:space="preserve"> </w:t>
      </w:r>
      <w:r w:rsidR="00FF22EA" w:rsidRPr="00CF76AB">
        <w:rPr>
          <w:rFonts w:ascii="Nirmala UI" w:hAnsi="Nirmala UI" w:cs="Nirmala UI" w:hint="cs"/>
          <w:b/>
          <w:cs/>
        </w:rPr>
        <w:t>लगे</w:t>
      </w:r>
      <w:r w:rsidR="00FF22EA" w:rsidRPr="00CF76AB">
        <w:rPr>
          <w:rFonts w:asciiTheme="majorBidi" w:hAnsiTheme="majorBidi" w:cstheme="majorBidi"/>
          <w:b/>
          <w:cs/>
        </w:rPr>
        <w:t xml:space="preserve"> </w:t>
      </w:r>
      <w:r w:rsidRPr="00CF76AB">
        <w:rPr>
          <w:rFonts w:ascii="Nirmala UI" w:hAnsi="Nirmala UI" w:cs="Nirmala UI" w:hint="cs"/>
          <w:b/>
          <w:cs/>
        </w:rPr>
        <w:t>टैंक</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टैंक</w:t>
      </w:r>
      <w:r w:rsidRPr="00CF76AB">
        <w:rPr>
          <w:rFonts w:asciiTheme="majorBidi" w:hAnsiTheme="majorBidi" w:cstheme="majorBidi"/>
          <w:b/>
          <w:cs/>
        </w:rPr>
        <w:t xml:space="preserve"> </w:t>
      </w:r>
      <w:r w:rsidR="00FF22EA" w:rsidRPr="00CF76AB">
        <w:rPr>
          <w:rFonts w:ascii="Nirmala UI" w:hAnsi="Nirmala UI" w:cs="Nirmala UI" w:hint="cs"/>
          <w:b/>
          <w:cs/>
        </w:rPr>
        <w:t>शेल</w:t>
      </w:r>
      <w:r w:rsidR="00FF22EA" w:rsidRPr="00CF76AB">
        <w:rPr>
          <w:rFonts w:asciiTheme="majorBidi" w:hAnsiTheme="majorBidi" w:cstheme="majorBidi"/>
          <w:b/>
          <w:cs/>
        </w:rPr>
        <w:t xml:space="preserve"> </w:t>
      </w:r>
      <w:r w:rsidRPr="00CF76AB">
        <w:rPr>
          <w:rFonts w:ascii="Nirmala UI" w:hAnsi="Nirmala UI" w:cs="Nirmala UI" w:hint="cs"/>
          <w:b/>
          <w:cs/>
        </w:rPr>
        <w:t>क्षेत्र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Theme="majorBidi" w:hAnsiTheme="majorBidi" w:cstheme="majorBidi"/>
          <w:b/>
        </w:rPr>
        <w:t xml:space="preserve">@ </w:t>
      </w:r>
      <w:r w:rsidRPr="00CF76AB">
        <w:rPr>
          <w:rFonts w:asciiTheme="majorBidi" w:hAnsiTheme="majorBidi" w:cstheme="majorBidi"/>
          <w:b/>
          <w:cs/>
        </w:rPr>
        <w:t xml:space="preserve">3 </w:t>
      </w:r>
      <w:r w:rsidRPr="00CF76AB">
        <w:rPr>
          <w:rFonts w:ascii="Nirmala UI" w:hAnsi="Nirmala UI" w:cs="Nirmala UI" w:hint="cs"/>
          <w:b/>
          <w:cs/>
        </w:rPr>
        <w:t>एलपीएम</w:t>
      </w:r>
      <w:r w:rsidRPr="00CF76AB">
        <w:rPr>
          <w:rFonts w:asciiTheme="majorBidi" w:hAnsiTheme="majorBidi" w:cstheme="majorBidi"/>
          <w:b/>
          <w:cs/>
        </w:rPr>
        <w:t xml:space="preserve">/ </w:t>
      </w:r>
      <w:r w:rsidR="00960124" w:rsidRPr="00CF76AB">
        <w:rPr>
          <w:rFonts w:ascii="Nirmala UI" w:hAnsi="Nirmala UI" w:cs="Nirmala UI" w:hint="cs"/>
          <w:b/>
          <w:cs/>
        </w:rPr>
        <w:t>एम</w:t>
      </w:r>
      <w:r w:rsidR="00960124" w:rsidRPr="00CF76AB">
        <w:rPr>
          <w:rFonts w:asciiTheme="majorBidi" w:hAnsiTheme="majorBidi" w:cstheme="majorBidi"/>
          <w:b/>
          <w:vertAlign w:val="superscript"/>
          <w:cs/>
        </w:rPr>
        <w:t xml:space="preserve"> </w:t>
      </w:r>
      <w:r w:rsidRPr="00CF76AB">
        <w:rPr>
          <w:rFonts w:asciiTheme="majorBidi" w:hAnsiTheme="majorBidi" w:cstheme="majorBidi"/>
          <w:b/>
          <w:vertAlign w:val="superscript"/>
          <w:cs/>
        </w:rPr>
        <w:t>2</w:t>
      </w:r>
      <w:r w:rsidRPr="00CF76AB">
        <w:rPr>
          <w:rFonts w:asciiTheme="majorBidi" w:hAnsiTheme="majorBidi" w:cstheme="majorBidi"/>
          <w:b/>
          <w:cs/>
        </w:rPr>
        <w:t xml:space="preserve"> </w:t>
      </w:r>
      <w:r w:rsidR="00FF22EA" w:rsidRPr="00CF76AB">
        <w:rPr>
          <w:rFonts w:ascii="Nirmala UI" w:hAnsi="Nirmala UI" w:cs="Nirmala UI" w:hint="cs"/>
          <w:b/>
          <w:cs/>
        </w:rPr>
        <w:t>ठंडे</w:t>
      </w:r>
      <w:r w:rsidRPr="00CF76AB">
        <w:rPr>
          <w:rFonts w:asciiTheme="majorBidi" w:hAnsiTheme="majorBidi" w:cstheme="majorBidi"/>
          <w:b/>
          <w:cs/>
        </w:rPr>
        <w:t xml:space="preserve"> </w:t>
      </w:r>
      <w:r w:rsidRPr="00CF76AB">
        <w:rPr>
          <w:rFonts w:ascii="Nirmala UI" w:hAnsi="Nirmala UI" w:cs="Nirmala UI" w:hint="cs"/>
          <w:b/>
          <w:cs/>
        </w:rPr>
        <w:t>पानी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दर</w:t>
      </w:r>
      <w:r w:rsidRPr="00CF76AB">
        <w:rPr>
          <w:rFonts w:asciiTheme="majorBidi" w:hAnsiTheme="majorBidi" w:cstheme="majorBidi"/>
          <w:b/>
        </w:rPr>
        <w:t>,</w:t>
      </w:r>
    </w:p>
    <w:p w14:paraId="5F3D03D8" w14:textId="31C99D3E" w:rsidR="00830D0D" w:rsidRPr="00CF76AB" w:rsidRDefault="004A4CFA" w:rsidP="001E291B">
      <w:pPr>
        <w:pStyle w:val="BodyText"/>
        <w:numPr>
          <w:ilvl w:val="0"/>
          <w:numId w:val="87"/>
        </w:numPr>
        <w:ind w:left="1985" w:right="-1" w:hanging="709"/>
        <w:jc w:val="both"/>
        <w:rPr>
          <w:rFonts w:asciiTheme="majorBidi" w:hAnsiTheme="majorBidi" w:cstheme="majorBidi"/>
          <w:b/>
        </w:rPr>
      </w:pPr>
      <w:r w:rsidRPr="00CF76AB">
        <w:rPr>
          <w:rFonts w:ascii="Nirmala UI" w:hAnsi="Nirmala UI" w:cs="Nirmala UI" w:hint="cs"/>
          <w:b/>
          <w:cs/>
        </w:rPr>
        <w:t>ठंडे</w:t>
      </w:r>
      <w:r w:rsidRPr="00CF76AB">
        <w:rPr>
          <w:rFonts w:asciiTheme="majorBidi" w:hAnsiTheme="majorBidi" w:cstheme="majorBidi"/>
          <w:b/>
          <w:cs/>
        </w:rPr>
        <w:t xml:space="preserve"> </w:t>
      </w:r>
      <w:r w:rsidRPr="00CF76AB">
        <w:rPr>
          <w:rFonts w:ascii="Nirmala UI" w:hAnsi="Nirmala UI" w:cs="Nirmala UI" w:hint="cs"/>
          <w:b/>
          <w:cs/>
        </w:rPr>
        <w:t>पानी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आवश्यकता</w:t>
      </w:r>
      <w:r w:rsidRPr="00CF76AB">
        <w:rPr>
          <w:rFonts w:asciiTheme="majorBidi" w:hAnsiTheme="majorBidi" w:cstheme="majorBidi"/>
          <w:b/>
          <w:cs/>
        </w:rPr>
        <w:t xml:space="preserve"> = (</w:t>
      </w:r>
      <w:r w:rsidRPr="00CF76AB">
        <w:rPr>
          <w:rFonts w:asciiTheme="majorBidi" w:hAnsiTheme="majorBidi" w:cstheme="majorBidi"/>
          <w:b/>
        </w:rPr>
        <w:t xml:space="preserve">π x </w:t>
      </w:r>
      <w:r w:rsidRPr="00CF76AB">
        <w:rPr>
          <w:rFonts w:asciiTheme="majorBidi" w:hAnsiTheme="majorBidi" w:cstheme="majorBidi"/>
          <w:b/>
          <w:cs/>
        </w:rPr>
        <w:t>79</w:t>
      </w:r>
      <w:r w:rsidRPr="00CF76AB">
        <w:rPr>
          <w:rFonts w:asciiTheme="majorBidi" w:hAnsiTheme="majorBidi" w:cstheme="majorBidi"/>
          <w:b/>
        </w:rPr>
        <w:t xml:space="preserve"> x </w:t>
      </w:r>
      <w:r w:rsidRPr="00CF76AB">
        <w:rPr>
          <w:rFonts w:asciiTheme="majorBidi" w:hAnsiTheme="majorBidi" w:cstheme="majorBidi"/>
          <w:b/>
          <w:cs/>
        </w:rPr>
        <w:t>14.4</w:t>
      </w:r>
      <w:r w:rsidRPr="00CF76AB">
        <w:rPr>
          <w:rFonts w:asciiTheme="majorBidi" w:hAnsiTheme="majorBidi" w:cstheme="majorBidi"/>
          <w:b/>
        </w:rPr>
        <w:t xml:space="preserve"> x </w:t>
      </w:r>
      <w:r w:rsidRPr="00CF76AB">
        <w:rPr>
          <w:rFonts w:asciiTheme="majorBidi" w:hAnsiTheme="majorBidi" w:cstheme="majorBidi"/>
          <w:b/>
          <w:cs/>
        </w:rPr>
        <w:t xml:space="preserve">3) </w:t>
      </w:r>
      <w:r w:rsidR="00830D0D" w:rsidRPr="00CF76AB">
        <w:rPr>
          <w:rFonts w:ascii="Nirmala UI" w:hAnsi="Nirmala UI" w:cs="Nirmala UI" w:hint="cs"/>
          <w:b/>
          <w:cs/>
        </w:rPr>
        <w:t>एलपीएम</w:t>
      </w:r>
      <w:r w:rsidR="00830D0D" w:rsidRPr="00CF76AB">
        <w:rPr>
          <w:rFonts w:asciiTheme="majorBidi" w:hAnsiTheme="majorBidi" w:cstheme="majorBidi"/>
          <w:b/>
        </w:rPr>
        <w:t xml:space="preserve"> </w:t>
      </w:r>
      <w:r w:rsidRPr="00CF76AB">
        <w:rPr>
          <w:rFonts w:asciiTheme="majorBidi" w:hAnsiTheme="majorBidi" w:cstheme="majorBidi"/>
          <w:b/>
        </w:rPr>
        <w:t xml:space="preserve">= </w:t>
      </w:r>
      <w:r w:rsidRPr="00CF76AB">
        <w:rPr>
          <w:rFonts w:asciiTheme="majorBidi" w:hAnsiTheme="majorBidi" w:cstheme="majorBidi"/>
          <w:b/>
          <w:cs/>
        </w:rPr>
        <w:t>10</w:t>
      </w:r>
      <w:r w:rsidRPr="00CF76AB">
        <w:rPr>
          <w:rFonts w:asciiTheme="majorBidi" w:hAnsiTheme="majorBidi" w:cstheme="majorBidi"/>
          <w:b/>
        </w:rPr>
        <w:t>,</w:t>
      </w:r>
      <w:r w:rsidRPr="00CF76AB">
        <w:rPr>
          <w:rFonts w:asciiTheme="majorBidi" w:hAnsiTheme="majorBidi" w:cstheme="majorBidi"/>
          <w:b/>
          <w:cs/>
        </w:rPr>
        <w:t>726</w:t>
      </w:r>
      <w:r w:rsidR="00830D0D" w:rsidRPr="00CF76AB">
        <w:rPr>
          <w:rFonts w:asciiTheme="majorBidi" w:hAnsiTheme="majorBidi" w:cstheme="majorBidi"/>
          <w:b/>
        </w:rPr>
        <w:t xml:space="preserve"> </w:t>
      </w:r>
      <w:r w:rsidR="00830D0D" w:rsidRPr="00CF76AB">
        <w:rPr>
          <w:rFonts w:ascii="Nirmala UI" w:hAnsi="Nirmala UI" w:cs="Nirmala UI" w:hint="cs"/>
          <w:b/>
          <w:cs/>
        </w:rPr>
        <w:t>एलपीएम</w:t>
      </w:r>
      <w:r w:rsidRPr="00CF76AB">
        <w:rPr>
          <w:rFonts w:asciiTheme="majorBidi" w:hAnsiTheme="majorBidi" w:cstheme="majorBidi"/>
          <w:b/>
        </w:rPr>
        <w:t xml:space="preserve"> = </w:t>
      </w:r>
      <w:r w:rsidRPr="00CF76AB">
        <w:rPr>
          <w:rFonts w:asciiTheme="majorBidi" w:hAnsiTheme="majorBidi" w:cstheme="majorBidi"/>
          <w:b/>
          <w:cs/>
        </w:rPr>
        <w:t>644</w:t>
      </w:r>
      <w:r w:rsidRPr="00CF76AB">
        <w:rPr>
          <w:rFonts w:asciiTheme="majorBidi" w:hAnsiTheme="majorBidi" w:cstheme="majorBidi"/>
          <w:b/>
        </w:rPr>
        <w:t xml:space="preserve"> </w:t>
      </w:r>
      <w:r w:rsidR="000C0D99" w:rsidRPr="00CF76AB">
        <w:rPr>
          <w:rFonts w:ascii="Nirmala UI" w:hAnsi="Nirmala UI" w:cs="Nirmala UI" w:hint="cs"/>
          <w:b/>
          <w:cs/>
        </w:rPr>
        <w:t>एम</w:t>
      </w:r>
      <w:r w:rsidR="000C0D99" w:rsidRPr="00CF76AB">
        <w:rPr>
          <w:rFonts w:asciiTheme="majorBidi" w:hAnsiTheme="majorBidi" w:cstheme="majorBidi"/>
          <w:b/>
          <w:cs/>
        </w:rPr>
        <w:t>3/</w:t>
      </w:r>
      <w:r w:rsidR="000C0D99" w:rsidRPr="00CF76AB">
        <w:rPr>
          <w:rFonts w:ascii="Nirmala UI" w:hAnsi="Nirmala UI" w:cs="Nirmala UI" w:hint="cs"/>
          <w:b/>
          <w:cs/>
        </w:rPr>
        <w:t>घंटा</w:t>
      </w:r>
    </w:p>
    <w:p w14:paraId="42C951DB" w14:textId="589B4B31" w:rsidR="004A4CFA" w:rsidRPr="00CF76AB" w:rsidRDefault="004A4CFA" w:rsidP="001E291B">
      <w:pPr>
        <w:pStyle w:val="BodyText"/>
        <w:numPr>
          <w:ilvl w:val="0"/>
          <w:numId w:val="87"/>
        </w:numPr>
        <w:ind w:left="1985" w:right="-1" w:hanging="709"/>
        <w:jc w:val="both"/>
        <w:rPr>
          <w:rFonts w:asciiTheme="majorBidi" w:hAnsiTheme="majorBidi" w:cstheme="majorBidi"/>
          <w:b/>
        </w:rPr>
      </w:pPr>
      <w:r w:rsidRPr="00CF76AB">
        <w:rPr>
          <w:rFonts w:ascii="Nirmala UI" w:hAnsi="Nirmala UI" w:cs="Nirmala UI" w:hint="cs"/>
          <w:b/>
          <w:cs/>
        </w:rPr>
        <w:t>यह</w:t>
      </w:r>
      <w:r w:rsidRPr="00CF76AB">
        <w:rPr>
          <w:rFonts w:asciiTheme="majorBidi" w:hAnsiTheme="majorBidi" w:cstheme="majorBidi"/>
          <w:b/>
          <w:cs/>
        </w:rPr>
        <w:t xml:space="preserve"> </w:t>
      </w:r>
      <w:r w:rsidRPr="00CF76AB">
        <w:rPr>
          <w:rFonts w:ascii="Nirmala UI" w:hAnsi="Nirmala UI" w:cs="Nirmala UI" w:hint="cs"/>
          <w:b/>
          <w:cs/>
        </w:rPr>
        <w:t>मानते</w:t>
      </w:r>
      <w:r w:rsidRPr="00CF76AB">
        <w:rPr>
          <w:rFonts w:asciiTheme="majorBidi" w:hAnsiTheme="majorBidi" w:cstheme="majorBidi"/>
          <w:b/>
          <w:cs/>
        </w:rPr>
        <w:t xml:space="preserve"> </w:t>
      </w:r>
      <w:r w:rsidRPr="00CF76AB">
        <w:rPr>
          <w:rFonts w:ascii="Nirmala UI" w:hAnsi="Nirmala UI" w:cs="Nirmala UI" w:hint="cs"/>
          <w:b/>
          <w:cs/>
        </w:rPr>
        <w:t>हुए</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दूसरा</w:t>
      </w:r>
      <w:r w:rsidRPr="00CF76AB">
        <w:rPr>
          <w:rFonts w:asciiTheme="majorBidi" w:hAnsiTheme="majorBidi" w:cstheme="majorBidi"/>
          <w:b/>
          <w:cs/>
        </w:rPr>
        <w:t xml:space="preserve"> </w:t>
      </w:r>
      <w:r w:rsidRPr="00CF76AB">
        <w:rPr>
          <w:rFonts w:ascii="Nirmala UI" w:hAnsi="Nirmala UI" w:cs="Nirmala UI" w:hint="cs"/>
          <w:b/>
          <w:cs/>
        </w:rPr>
        <w:t>टैंक</w:t>
      </w:r>
      <w:r w:rsidRPr="00CF76AB">
        <w:rPr>
          <w:rFonts w:asciiTheme="majorBidi" w:hAnsiTheme="majorBidi" w:cstheme="majorBidi"/>
          <w:b/>
          <w:cs/>
        </w:rPr>
        <w:t xml:space="preserve"> </w:t>
      </w:r>
      <w:r w:rsidRPr="00CF76AB">
        <w:rPr>
          <w:rFonts w:ascii="Nirmala UI" w:hAnsi="Nirmala UI" w:cs="Nirmala UI" w:hint="cs"/>
          <w:b/>
          <w:cs/>
        </w:rPr>
        <w:t>टैंक</w:t>
      </w:r>
      <w:r w:rsidRPr="00CF76AB">
        <w:rPr>
          <w:rFonts w:asciiTheme="majorBidi" w:hAnsiTheme="majorBidi" w:cstheme="majorBidi"/>
          <w:b/>
          <w:cs/>
        </w:rPr>
        <w:t xml:space="preserve"> </w:t>
      </w:r>
      <w:r w:rsidR="00344B21" w:rsidRPr="00CF76AB">
        <w:rPr>
          <w:rFonts w:ascii="Nirmala UI" w:hAnsi="Nirmala UI" w:cs="Nirmala UI" w:hint="cs"/>
          <w:b/>
          <w:cs/>
        </w:rPr>
        <w:t>डाइक</w:t>
      </w:r>
      <w:r w:rsidR="00344B21"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भीतर</w:t>
      </w:r>
      <w:r w:rsidRPr="00CF76AB">
        <w:rPr>
          <w:rFonts w:asciiTheme="majorBidi" w:hAnsiTheme="majorBidi" w:cstheme="majorBidi"/>
          <w:b/>
          <w:cs/>
        </w:rPr>
        <w:t xml:space="preserve"> </w:t>
      </w:r>
      <w:r w:rsidRPr="00CF76AB">
        <w:rPr>
          <w:rFonts w:ascii="Nirmala UI" w:hAnsi="Nirmala UI" w:cs="Nirmala UI" w:hint="cs"/>
          <w:b/>
          <w:cs/>
        </w:rPr>
        <w:t>टैंक</w:t>
      </w:r>
      <w:r w:rsidRPr="00CF76AB">
        <w:rPr>
          <w:rFonts w:asciiTheme="majorBidi" w:hAnsiTheme="majorBidi" w:cstheme="majorBidi"/>
          <w:b/>
          <w:cs/>
        </w:rPr>
        <w:t xml:space="preserve"> </w:t>
      </w:r>
      <w:r w:rsidR="00344B21" w:rsidRPr="00CF76AB">
        <w:rPr>
          <w:rFonts w:ascii="Nirmala UI" w:hAnsi="Nirmala UI" w:cs="Nirmala UI" w:hint="cs"/>
          <w:b/>
          <w:cs/>
        </w:rPr>
        <w:t>शेल</w:t>
      </w:r>
      <w:r w:rsidR="00344B21"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30 </w:t>
      </w:r>
      <w:r w:rsidRPr="00CF76AB">
        <w:rPr>
          <w:rFonts w:ascii="Nirmala UI" w:hAnsi="Nirmala UI" w:cs="Nirmala UI" w:hint="cs"/>
          <w:b/>
          <w:cs/>
        </w:rPr>
        <w:t>मीटर</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अधिक</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दूरी</w:t>
      </w:r>
      <w:r w:rsidRPr="00CF76AB">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cs/>
        </w:rPr>
        <w:t xml:space="preserve"> </w:t>
      </w:r>
      <w:r w:rsidRPr="00CF76AB">
        <w:rPr>
          <w:rFonts w:ascii="Nirmala UI" w:hAnsi="Nirmala UI" w:cs="Nirmala UI" w:hint="cs"/>
          <w:b/>
          <w:cs/>
        </w:rPr>
        <w:t>स्थित</w:t>
      </w:r>
      <w:r w:rsidRPr="00CF76AB">
        <w:rPr>
          <w:rFonts w:asciiTheme="majorBidi" w:hAnsiTheme="majorBidi" w:cstheme="majorBidi"/>
          <w:b/>
          <w:cs/>
        </w:rPr>
        <w:t xml:space="preserve"> </w:t>
      </w:r>
      <w:r w:rsidRPr="00CF76AB">
        <w:rPr>
          <w:rFonts w:ascii="Nirmala UI" w:hAnsi="Nirmala UI" w:cs="Nirmala UI" w:hint="cs"/>
          <w:b/>
          <w:cs/>
        </w:rPr>
        <w:t>है।</w:t>
      </w:r>
      <w:r w:rsidRPr="00CF76AB">
        <w:rPr>
          <w:rFonts w:asciiTheme="majorBidi" w:hAnsiTheme="majorBidi" w:cstheme="majorBidi"/>
          <w:b/>
          <w:cs/>
        </w:rPr>
        <w:t xml:space="preserve"> </w:t>
      </w:r>
      <w:r w:rsidRPr="00CF76AB">
        <w:rPr>
          <w:rFonts w:ascii="Nirmala UI" w:hAnsi="Nirmala UI" w:cs="Nirmala UI" w:hint="cs"/>
          <w:b/>
          <w:cs/>
        </w:rPr>
        <w:t>इसलिए</w:t>
      </w:r>
      <w:r w:rsidRPr="00CF76AB">
        <w:rPr>
          <w:rFonts w:asciiTheme="majorBidi" w:hAnsiTheme="majorBidi" w:cstheme="majorBidi"/>
          <w:b/>
        </w:rPr>
        <w:t xml:space="preserve">, </w:t>
      </w:r>
      <w:r w:rsidRPr="00CF76AB">
        <w:rPr>
          <w:rFonts w:ascii="Nirmala UI" w:hAnsi="Nirmala UI" w:cs="Nirmala UI" w:hint="cs"/>
          <w:b/>
          <w:cs/>
        </w:rPr>
        <w:t>ऐसे</w:t>
      </w:r>
      <w:r w:rsidRPr="00CF76AB">
        <w:rPr>
          <w:rFonts w:asciiTheme="majorBidi" w:hAnsiTheme="majorBidi" w:cstheme="majorBidi"/>
          <w:b/>
          <w:cs/>
        </w:rPr>
        <w:t xml:space="preserve"> </w:t>
      </w:r>
      <w:r w:rsidRPr="00CF76AB">
        <w:rPr>
          <w:rFonts w:ascii="Nirmala UI" w:hAnsi="Nirmala UI" w:cs="Nirmala UI" w:hint="cs"/>
          <w:b/>
          <w:cs/>
        </w:rPr>
        <w:t>मामले</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टैंक</w:t>
      </w:r>
      <w:r w:rsidRPr="00CF76AB">
        <w:rPr>
          <w:rFonts w:asciiTheme="majorBidi" w:hAnsiTheme="majorBidi" w:cstheme="majorBidi"/>
          <w:b/>
          <w:cs/>
        </w:rPr>
        <w:t xml:space="preserve"> </w:t>
      </w:r>
      <w:r w:rsidR="00FF22EA" w:rsidRPr="00CF76AB">
        <w:rPr>
          <w:rFonts w:ascii="Nirmala UI" w:hAnsi="Nirmala UI" w:cs="Nirmala UI" w:hint="cs"/>
          <w:b/>
          <w:cs/>
        </w:rPr>
        <w:t>शेल</w:t>
      </w:r>
      <w:r w:rsidR="00FF22EA" w:rsidRPr="00CF76AB">
        <w:rPr>
          <w:rFonts w:asciiTheme="majorBidi" w:hAnsiTheme="majorBidi" w:cstheme="majorBidi"/>
          <w:b/>
          <w:cs/>
        </w:rPr>
        <w:t xml:space="preserve"> </w:t>
      </w:r>
      <w:r w:rsidRPr="00CF76AB">
        <w:rPr>
          <w:rFonts w:ascii="Nirmala UI" w:hAnsi="Nirmala UI" w:cs="Nirmala UI" w:hint="cs"/>
          <w:b/>
          <w:cs/>
        </w:rPr>
        <w:t>क्षेत्र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1 </w:t>
      </w:r>
      <w:r w:rsidRPr="00CF76AB">
        <w:rPr>
          <w:rFonts w:ascii="Nirmala UI" w:hAnsi="Nirmala UI" w:cs="Nirmala UI" w:hint="cs"/>
          <w:b/>
          <w:cs/>
        </w:rPr>
        <w:t>एलपीएम</w:t>
      </w:r>
      <w:r w:rsidRPr="00CF76AB">
        <w:rPr>
          <w:rFonts w:asciiTheme="majorBidi" w:hAnsiTheme="majorBidi" w:cstheme="majorBidi"/>
          <w:b/>
          <w:cs/>
        </w:rPr>
        <w:t>/</w:t>
      </w:r>
      <w:r w:rsidR="00960124" w:rsidRPr="00CF76AB">
        <w:rPr>
          <w:rFonts w:asciiTheme="majorBidi" w:hAnsiTheme="majorBidi" w:cstheme="majorBidi"/>
          <w:b/>
          <w:cs/>
        </w:rPr>
        <w:t xml:space="preserve"> </w:t>
      </w:r>
      <w:r w:rsidR="00960124" w:rsidRPr="00CF76AB">
        <w:rPr>
          <w:rFonts w:ascii="Nirmala UI" w:hAnsi="Nirmala UI" w:cs="Nirmala UI" w:hint="cs"/>
          <w:b/>
          <w:cs/>
        </w:rPr>
        <w:t>एम</w:t>
      </w:r>
      <w:r w:rsidR="00960124" w:rsidRPr="00CF76AB">
        <w:rPr>
          <w:rFonts w:asciiTheme="majorBidi" w:hAnsiTheme="majorBidi" w:cstheme="majorBidi"/>
          <w:b/>
          <w:vertAlign w:val="superscript"/>
          <w:cs/>
        </w:rPr>
        <w:t xml:space="preserve"> </w:t>
      </w:r>
      <w:r w:rsidRPr="00CF76AB">
        <w:rPr>
          <w:rFonts w:asciiTheme="majorBidi" w:hAnsiTheme="majorBidi" w:cstheme="majorBidi"/>
          <w:b/>
          <w:vertAlign w:val="superscript"/>
          <w:cs/>
        </w:rPr>
        <w:t>2</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दर</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00FF22EA" w:rsidRPr="00CF76AB">
        <w:rPr>
          <w:rFonts w:ascii="Nirmala UI" w:hAnsi="Nirmala UI" w:cs="Nirmala UI" w:hint="cs"/>
          <w:b/>
          <w:cs/>
        </w:rPr>
        <w:t>ठंडे</w:t>
      </w:r>
      <w:r w:rsidRPr="00CF76AB">
        <w:rPr>
          <w:rFonts w:asciiTheme="majorBidi" w:hAnsiTheme="majorBidi" w:cstheme="majorBidi"/>
          <w:b/>
          <w:cs/>
        </w:rPr>
        <w:t xml:space="preserve"> </w:t>
      </w:r>
      <w:r w:rsidRPr="00CF76AB">
        <w:rPr>
          <w:rFonts w:ascii="Nirmala UI" w:hAnsi="Nirmala UI" w:cs="Nirmala UI" w:hint="cs"/>
          <w:b/>
          <w:cs/>
        </w:rPr>
        <w:t>पानी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आवश्यकता</w:t>
      </w:r>
      <w:r w:rsidRPr="00CF76AB">
        <w:rPr>
          <w:rFonts w:asciiTheme="majorBidi" w:hAnsiTheme="majorBidi" w:cstheme="majorBidi"/>
          <w:b/>
          <w:cs/>
        </w:rPr>
        <w:t xml:space="preserve"> 215 </w:t>
      </w:r>
      <w:r w:rsidR="00960124" w:rsidRPr="00CF76AB">
        <w:rPr>
          <w:rFonts w:ascii="Nirmala UI" w:hAnsi="Nirmala UI" w:cs="Nirmala UI" w:hint="cs"/>
          <w:b/>
          <w:cs/>
        </w:rPr>
        <w:t>एम</w:t>
      </w:r>
      <w:r w:rsidR="00960124" w:rsidRPr="00CF76AB">
        <w:rPr>
          <w:rFonts w:asciiTheme="majorBidi" w:hAnsiTheme="majorBidi" w:cstheme="majorBidi"/>
          <w:b/>
          <w:vertAlign w:val="superscript"/>
          <w:cs/>
        </w:rPr>
        <w:t xml:space="preserve"> </w:t>
      </w:r>
      <w:r w:rsidR="00FF22EA" w:rsidRPr="00CF76AB">
        <w:rPr>
          <w:rFonts w:asciiTheme="majorBidi" w:hAnsiTheme="majorBidi" w:cstheme="majorBidi"/>
          <w:b/>
          <w:vertAlign w:val="superscript"/>
          <w:cs/>
        </w:rPr>
        <w:t>2</w:t>
      </w:r>
      <w:r w:rsidRPr="00CF76AB">
        <w:rPr>
          <w:rFonts w:asciiTheme="majorBidi" w:hAnsiTheme="majorBidi" w:cstheme="majorBidi"/>
          <w:b/>
          <w:cs/>
        </w:rPr>
        <w:t>/</w:t>
      </w:r>
      <w:r w:rsidRPr="00CF76AB">
        <w:rPr>
          <w:rFonts w:ascii="Nirmala UI" w:hAnsi="Nirmala UI" w:cs="Nirmala UI" w:hint="cs"/>
          <w:b/>
          <w:cs/>
        </w:rPr>
        <w:t>घंटा</w:t>
      </w:r>
      <w:r w:rsidRPr="00CF76AB">
        <w:rPr>
          <w:rFonts w:asciiTheme="majorBidi" w:hAnsiTheme="majorBidi" w:cstheme="majorBidi"/>
          <w:b/>
          <w:cs/>
        </w:rPr>
        <w:t xml:space="preserve"> </w:t>
      </w:r>
      <w:r w:rsidRPr="00CF76AB">
        <w:rPr>
          <w:rFonts w:ascii="Nirmala UI" w:hAnsi="Nirmala UI" w:cs="Nirmala UI" w:hint="cs"/>
          <w:b/>
          <w:cs/>
        </w:rPr>
        <w:t>होगी।</w:t>
      </w:r>
      <w:r w:rsidRPr="00CF76AB">
        <w:rPr>
          <w:rFonts w:asciiTheme="majorBidi" w:hAnsiTheme="majorBidi" w:cstheme="majorBidi"/>
          <w:b/>
          <w:cs/>
        </w:rPr>
        <w:t xml:space="preserve"> </w:t>
      </w:r>
      <w:r w:rsidRPr="00CF76AB">
        <w:rPr>
          <w:rFonts w:ascii="Nirmala UI" w:hAnsi="Nirmala UI" w:cs="Nirmala UI" w:hint="cs"/>
          <w:b/>
          <w:cs/>
        </w:rPr>
        <w:t>कुल</w:t>
      </w:r>
      <w:r w:rsidRPr="00CF76AB">
        <w:rPr>
          <w:rFonts w:asciiTheme="majorBidi" w:hAnsiTheme="majorBidi" w:cstheme="majorBidi"/>
          <w:b/>
          <w:cs/>
        </w:rPr>
        <w:t xml:space="preserve"> </w:t>
      </w:r>
      <w:r w:rsidRPr="00CF76AB">
        <w:rPr>
          <w:rFonts w:ascii="Nirmala UI" w:hAnsi="Nirmala UI" w:cs="Nirmala UI" w:hint="cs"/>
          <w:b/>
          <w:cs/>
        </w:rPr>
        <w:t>ठंडा</w:t>
      </w:r>
      <w:r w:rsidRPr="00CF76AB">
        <w:rPr>
          <w:rFonts w:asciiTheme="majorBidi" w:hAnsiTheme="majorBidi" w:cstheme="majorBidi"/>
          <w:b/>
          <w:cs/>
        </w:rPr>
        <w:t xml:space="preserve"> </w:t>
      </w:r>
      <w:r w:rsidRPr="00CF76AB">
        <w:rPr>
          <w:rFonts w:ascii="Nirmala UI" w:hAnsi="Nirmala UI" w:cs="Nirmala UI" w:hint="cs"/>
          <w:b/>
          <w:cs/>
        </w:rPr>
        <w:t>पानी</w:t>
      </w:r>
      <w:r w:rsidRPr="00CF76AB">
        <w:rPr>
          <w:rFonts w:asciiTheme="majorBidi" w:hAnsiTheme="majorBidi" w:cstheme="majorBidi"/>
          <w:b/>
          <w:cs/>
        </w:rPr>
        <w:t xml:space="preserve"> = 859</w:t>
      </w:r>
      <w:r w:rsidRPr="00CF76AB">
        <w:rPr>
          <w:rFonts w:asciiTheme="majorBidi" w:hAnsiTheme="majorBidi" w:cstheme="majorBidi"/>
          <w:b/>
        </w:rPr>
        <w:t xml:space="preserve"> </w:t>
      </w:r>
      <w:r w:rsidR="000C0D99" w:rsidRPr="00CF76AB">
        <w:rPr>
          <w:rFonts w:ascii="Nirmala UI" w:hAnsi="Nirmala UI" w:cs="Nirmala UI" w:hint="cs"/>
          <w:b/>
          <w:cs/>
        </w:rPr>
        <w:t>एम</w:t>
      </w:r>
      <w:r w:rsidR="000C0D99" w:rsidRPr="00CF76AB">
        <w:rPr>
          <w:rFonts w:asciiTheme="majorBidi" w:hAnsiTheme="majorBidi" w:cstheme="majorBidi"/>
          <w:b/>
          <w:cs/>
        </w:rPr>
        <w:t>3/</w:t>
      </w:r>
      <w:r w:rsidR="000C0D99" w:rsidRPr="00CF76AB">
        <w:rPr>
          <w:rFonts w:ascii="Nirmala UI" w:hAnsi="Nirmala UI" w:cs="Nirmala UI" w:hint="cs"/>
          <w:b/>
          <w:cs/>
        </w:rPr>
        <w:t>घंटा</w:t>
      </w:r>
      <w:r w:rsidR="00FF22EA" w:rsidRPr="00CF76AB">
        <w:rPr>
          <w:rFonts w:asciiTheme="majorBidi" w:hAnsiTheme="majorBidi" w:cstheme="majorBidi"/>
          <w:b/>
          <w:cs/>
        </w:rPr>
        <w:t xml:space="preserve">  </w:t>
      </w:r>
      <w:r w:rsidR="00344B21" w:rsidRPr="00CF76AB">
        <w:rPr>
          <w:rFonts w:asciiTheme="majorBidi" w:hAnsiTheme="majorBidi" w:cstheme="majorBidi"/>
          <w:b/>
          <w:cs/>
        </w:rPr>
        <w:t xml:space="preserve"> </w:t>
      </w:r>
    </w:p>
    <w:p w14:paraId="405616F9" w14:textId="77777777" w:rsidR="004A4CFA" w:rsidRPr="00CF76AB" w:rsidRDefault="004A4CFA" w:rsidP="00CF76AB">
      <w:pPr>
        <w:pStyle w:val="BodyText"/>
        <w:ind w:left="1276" w:right="-1"/>
        <w:jc w:val="both"/>
        <w:rPr>
          <w:rFonts w:asciiTheme="majorBidi" w:hAnsiTheme="majorBidi" w:cstheme="majorBidi"/>
          <w:b/>
        </w:rPr>
      </w:pPr>
    </w:p>
    <w:p w14:paraId="41BC352F" w14:textId="1A87797E" w:rsidR="004A4CFA" w:rsidRPr="00CF76AB" w:rsidRDefault="004A4CFA" w:rsidP="001E291B">
      <w:pPr>
        <w:pStyle w:val="BodyText"/>
        <w:numPr>
          <w:ilvl w:val="0"/>
          <w:numId w:val="86"/>
        </w:numPr>
        <w:ind w:left="1701" w:right="-1" w:hanging="567"/>
        <w:jc w:val="both"/>
        <w:rPr>
          <w:rFonts w:asciiTheme="majorBidi" w:hAnsiTheme="majorBidi" w:cstheme="majorBidi"/>
          <w:b/>
        </w:rPr>
      </w:pPr>
      <w:r w:rsidRPr="00CF76AB">
        <w:rPr>
          <w:rFonts w:ascii="Nirmala UI" w:hAnsi="Nirmala UI" w:cs="Nirmala UI" w:hint="cs"/>
          <w:b/>
          <w:cs/>
        </w:rPr>
        <w:t>रिम</w:t>
      </w:r>
      <w:r w:rsidRPr="00CF76AB">
        <w:rPr>
          <w:rFonts w:asciiTheme="majorBidi" w:hAnsiTheme="majorBidi" w:cstheme="majorBidi"/>
          <w:b/>
          <w:cs/>
        </w:rPr>
        <w:t xml:space="preserve"> </w:t>
      </w:r>
      <w:r w:rsidRPr="00CF76AB">
        <w:rPr>
          <w:rFonts w:ascii="Nirmala UI" w:hAnsi="Nirmala UI" w:cs="Nirmala UI" w:hint="cs"/>
          <w:b/>
          <w:cs/>
        </w:rPr>
        <w:t>सील</w:t>
      </w:r>
      <w:r w:rsidRPr="00CF76AB">
        <w:rPr>
          <w:rFonts w:asciiTheme="majorBidi" w:hAnsiTheme="majorBidi" w:cstheme="majorBidi"/>
          <w:b/>
          <w:cs/>
        </w:rPr>
        <w:t xml:space="preserve"> </w:t>
      </w:r>
      <w:r w:rsidRPr="00CF76AB">
        <w:rPr>
          <w:rFonts w:ascii="Nirmala UI" w:hAnsi="Nirmala UI" w:cs="Nirmala UI" w:hint="cs"/>
          <w:b/>
          <w:cs/>
        </w:rPr>
        <w:t>क्षेत्र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फोम</w:t>
      </w:r>
      <w:r w:rsidRPr="00CF76AB">
        <w:rPr>
          <w:rFonts w:asciiTheme="majorBidi" w:hAnsiTheme="majorBidi" w:cstheme="majorBidi"/>
          <w:b/>
          <w:cs/>
        </w:rPr>
        <w:t xml:space="preserve"> </w:t>
      </w:r>
      <w:r w:rsidRPr="00CF76AB">
        <w:rPr>
          <w:rFonts w:ascii="Nirmala UI" w:hAnsi="Nirmala UI" w:cs="Nirmala UI" w:hint="cs"/>
          <w:b/>
          <w:cs/>
        </w:rPr>
        <w:t>पानी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आवश्यकता</w:t>
      </w:r>
      <w:r w:rsidRPr="00CF76AB">
        <w:rPr>
          <w:rFonts w:asciiTheme="majorBidi" w:hAnsiTheme="majorBidi" w:cstheme="majorBidi"/>
          <w:b/>
          <w:cs/>
        </w:rPr>
        <w:t>:</w:t>
      </w:r>
    </w:p>
    <w:p w14:paraId="6C512709" w14:textId="77777777" w:rsidR="004A4CFA" w:rsidRPr="00CF76AB" w:rsidRDefault="004A4CFA" w:rsidP="00CF76AB">
      <w:pPr>
        <w:pStyle w:val="BodyText"/>
        <w:ind w:left="1276" w:right="-1"/>
        <w:jc w:val="both"/>
        <w:rPr>
          <w:rFonts w:asciiTheme="majorBidi" w:hAnsiTheme="majorBidi" w:cstheme="majorBidi"/>
          <w:b/>
        </w:rPr>
      </w:pPr>
    </w:p>
    <w:p w14:paraId="005371BE" w14:textId="77777777" w:rsidR="004A4CFA" w:rsidRPr="00CF76AB" w:rsidRDefault="004A4CFA" w:rsidP="001E291B">
      <w:pPr>
        <w:pStyle w:val="BodyText"/>
        <w:numPr>
          <w:ilvl w:val="0"/>
          <w:numId w:val="88"/>
        </w:numPr>
        <w:ind w:left="1701" w:right="-1" w:hanging="425"/>
        <w:jc w:val="both"/>
        <w:rPr>
          <w:rFonts w:asciiTheme="majorBidi" w:hAnsiTheme="majorBidi" w:cstheme="majorBidi"/>
          <w:b/>
        </w:rPr>
      </w:pPr>
      <w:r w:rsidRPr="00CF76AB">
        <w:rPr>
          <w:rFonts w:ascii="Nirmala UI" w:hAnsi="Nirmala UI" w:cs="Nirmala UI" w:hint="cs"/>
          <w:b/>
          <w:cs/>
        </w:rPr>
        <w:t>सबसे</w:t>
      </w:r>
      <w:r w:rsidRPr="00CF76AB">
        <w:rPr>
          <w:rFonts w:asciiTheme="majorBidi" w:hAnsiTheme="majorBidi" w:cstheme="majorBidi"/>
          <w:b/>
          <w:cs/>
        </w:rPr>
        <w:t xml:space="preserve"> </w:t>
      </w:r>
      <w:r w:rsidRPr="00CF76AB">
        <w:rPr>
          <w:rFonts w:ascii="Nirmala UI" w:hAnsi="Nirmala UI" w:cs="Nirmala UI" w:hint="cs"/>
          <w:b/>
          <w:cs/>
        </w:rPr>
        <w:t>बड़े</w:t>
      </w:r>
      <w:r w:rsidRPr="00CF76AB">
        <w:rPr>
          <w:rFonts w:asciiTheme="majorBidi" w:hAnsiTheme="majorBidi" w:cstheme="majorBidi"/>
          <w:b/>
          <w:cs/>
        </w:rPr>
        <w:t xml:space="preserve"> </w:t>
      </w:r>
      <w:r w:rsidRPr="00CF76AB">
        <w:rPr>
          <w:rFonts w:ascii="Nirmala UI" w:hAnsi="Nirmala UI" w:cs="Nirmala UI" w:hint="cs"/>
          <w:b/>
          <w:cs/>
        </w:rPr>
        <w:t>टैंक</w:t>
      </w:r>
      <w:r w:rsidRPr="00CF76AB">
        <w:rPr>
          <w:rFonts w:asciiTheme="majorBidi" w:hAnsiTheme="majorBidi" w:cstheme="majorBidi"/>
          <w:b/>
          <w:cs/>
        </w:rPr>
        <w:t xml:space="preserve"> </w:t>
      </w:r>
      <w:r w:rsidR="00344B21" w:rsidRPr="00CF76AB">
        <w:rPr>
          <w:rFonts w:ascii="Nirmala UI" w:hAnsi="Nirmala UI" w:cs="Nirmala UI" w:hint="cs"/>
          <w:b/>
          <w:cs/>
        </w:rPr>
        <w:t>में</w:t>
      </w:r>
      <w:r w:rsidR="00344B21" w:rsidRPr="00CF76AB">
        <w:rPr>
          <w:rFonts w:asciiTheme="majorBidi" w:hAnsiTheme="majorBidi" w:cstheme="majorBidi"/>
          <w:b/>
          <w:cs/>
        </w:rPr>
        <w:t xml:space="preserve"> </w:t>
      </w:r>
      <w:r w:rsidR="00344B21" w:rsidRPr="00CF76AB">
        <w:rPr>
          <w:rFonts w:ascii="Nirmala UI" w:hAnsi="Nirmala UI" w:cs="Nirmala UI" w:hint="cs"/>
          <w:b/>
          <w:cs/>
        </w:rPr>
        <w:t>आग</w:t>
      </w:r>
      <w:r w:rsidR="00344B21" w:rsidRPr="00CF76AB">
        <w:rPr>
          <w:rFonts w:asciiTheme="majorBidi" w:hAnsiTheme="majorBidi" w:cstheme="majorBidi"/>
          <w:b/>
          <w:cs/>
        </w:rPr>
        <w:t xml:space="preserve"> </w:t>
      </w:r>
      <w:r w:rsidR="00344B21" w:rsidRPr="00CF76AB">
        <w:rPr>
          <w:rFonts w:ascii="Nirmala UI" w:hAnsi="Nirmala UI" w:cs="Nirmala UI" w:hint="cs"/>
          <w:b/>
          <w:cs/>
        </w:rPr>
        <w:t>लगने</w:t>
      </w:r>
      <w:r w:rsidR="00344B21" w:rsidRPr="00CF76AB">
        <w:rPr>
          <w:rFonts w:asciiTheme="majorBidi" w:hAnsiTheme="majorBidi" w:cstheme="majorBidi"/>
          <w:b/>
          <w:cs/>
        </w:rPr>
        <w:t xml:space="preserve"> </w:t>
      </w:r>
      <w:r w:rsidRPr="00CF76AB">
        <w:rPr>
          <w:rFonts w:ascii="Nirmala UI" w:hAnsi="Nirmala UI" w:cs="Nirmala UI" w:hint="cs"/>
          <w:b/>
          <w:cs/>
        </w:rPr>
        <w:t>वाले</w:t>
      </w:r>
      <w:r w:rsidRPr="00CF76AB">
        <w:rPr>
          <w:rFonts w:asciiTheme="majorBidi" w:hAnsiTheme="majorBidi" w:cstheme="majorBidi"/>
          <w:b/>
          <w:cs/>
        </w:rPr>
        <w:t xml:space="preserve"> </w:t>
      </w:r>
      <w:r w:rsidRPr="00CF76AB">
        <w:rPr>
          <w:rFonts w:ascii="Nirmala UI" w:hAnsi="Nirmala UI" w:cs="Nirmala UI" w:hint="cs"/>
          <w:b/>
          <w:cs/>
        </w:rPr>
        <w:t>सतह</w:t>
      </w:r>
      <w:r w:rsidRPr="00CF76AB">
        <w:rPr>
          <w:rFonts w:asciiTheme="majorBidi" w:hAnsiTheme="majorBidi" w:cstheme="majorBidi"/>
          <w:b/>
          <w:cs/>
        </w:rPr>
        <w:t xml:space="preserve"> </w:t>
      </w:r>
      <w:r w:rsidRPr="00CF76AB">
        <w:rPr>
          <w:rFonts w:ascii="Nirmala UI" w:hAnsi="Nirmala UI" w:cs="Nirmala UI" w:hint="cs"/>
          <w:b/>
          <w:cs/>
        </w:rPr>
        <w:t>क्षेत्र</w:t>
      </w:r>
      <w:r w:rsidRPr="00CF76AB">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cs/>
        </w:rPr>
        <w:t xml:space="preserve"> </w:t>
      </w:r>
      <w:r w:rsidRPr="00CF76AB">
        <w:rPr>
          <w:rFonts w:ascii="Nirmala UI" w:hAnsi="Nirmala UI" w:cs="Nirmala UI" w:hint="cs"/>
          <w:b/>
          <w:cs/>
        </w:rPr>
        <w:t>फोम</w:t>
      </w:r>
      <w:r w:rsidRPr="00CF76AB">
        <w:rPr>
          <w:rFonts w:asciiTheme="majorBidi" w:hAnsiTheme="majorBidi" w:cstheme="majorBidi"/>
          <w:b/>
          <w:cs/>
        </w:rPr>
        <w:t xml:space="preserve"> </w:t>
      </w:r>
      <w:r w:rsidRPr="00CF76AB">
        <w:rPr>
          <w:rFonts w:ascii="Nirmala UI" w:hAnsi="Nirmala UI" w:cs="Nirmala UI" w:hint="cs"/>
          <w:b/>
          <w:cs/>
        </w:rPr>
        <w:t>लगाने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आवश्यक</w:t>
      </w:r>
      <w:r w:rsidRPr="00CF76AB">
        <w:rPr>
          <w:rFonts w:asciiTheme="majorBidi" w:hAnsiTheme="majorBidi" w:cstheme="majorBidi"/>
          <w:b/>
          <w:cs/>
        </w:rPr>
        <w:t xml:space="preserve"> </w:t>
      </w:r>
      <w:r w:rsidRPr="00CF76AB">
        <w:rPr>
          <w:rFonts w:ascii="Nirmala UI" w:hAnsi="Nirmala UI" w:cs="Nirmala UI" w:hint="cs"/>
          <w:b/>
          <w:cs/>
        </w:rPr>
        <w:t>जल</w:t>
      </w:r>
      <w:r w:rsidRPr="00CF76AB">
        <w:rPr>
          <w:rFonts w:asciiTheme="majorBidi" w:hAnsiTheme="majorBidi" w:cstheme="majorBidi"/>
          <w:b/>
          <w:cs/>
        </w:rPr>
        <w:t xml:space="preserve"> </w:t>
      </w:r>
      <w:r w:rsidRPr="00CF76AB">
        <w:rPr>
          <w:rFonts w:ascii="Nirmala UI" w:hAnsi="Nirmala UI" w:cs="Nirmala UI" w:hint="cs"/>
          <w:b/>
          <w:cs/>
        </w:rPr>
        <w:t>प्रवाह।</w:t>
      </w:r>
      <w:r w:rsidRPr="00CF76AB">
        <w:rPr>
          <w:rFonts w:asciiTheme="majorBidi" w:hAnsiTheme="majorBidi" w:cstheme="majorBidi"/>
          <w:b/>
          <w:cs/>
        </w:rPr>
        <w:t xml:space="preserve"> 79 </w:t>
      </w:r>
      <w:r w:rsidRPr="00CF76AB">
        <w:rPr>
          <w:rFonts w:ascii="Nirmala UI" w:hAnsi="Nirmala UI" w:cs="Nirmala UI" w:hint="cs"/>
          <w:b/>
          <w:cs/>
        </w:rPr>
        <w:t>मीटर</w:t>
      </w:r>
      <w:r w:rsidRPr="00CF76AB">
        <w:rPr>
          <w:rFonts w:asciiTheme="majorBidi" w:hAnsiTheme="majorBidi" w:cstheme="majorBidi"/>
          <w:b/>
          <w:cs/>
        </w:rPr>
        <w:t xml:space="preserve"> </w:t>
      </w:r>
      <w:r w:rsidRPr="00CF76AB">
        <w:rPr>
          <w:rFonts w:ascii="Nirmala UI" w:hAnsi="Nirmala UI" w:cs="Nirmala UI" w:hint="cs"/>
          <w:b/>
          <w:cs/>
        </w:rPr>
        <w:t>व्यास</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फ्लोटिंग</w:t>
      </w:r>
      <w:r w:rsidRPr="00CF76AB">
        <w:rPr>
          <w:rFonts w:asciiTheme="majorBidi" w:hAnsiTheme="majorBidi" w:cstheme="majorBidi"/>
          <w:b/>
          <w:cs/>
        </w:rPr>
        <w:t xml:space="preserve"> </w:t>
      </w:r>
      <w:r w:rsidRPr="00CF76AB">
        <w:rPr>
          <w:rFonts w:ascii="Nirmala UI" w:hAnsi="Nirmala UI" w:cs="Nirmala UI" w:hint="cs"/>
          <w:b/>
          <w:cs/>
        </w:rPr>
        <w:t>रूफ</w:t>
      </w:r>
      <w:r w:rsidRPr="00CF76AB">
        <w:rPr>
          <w:rFonts w:asciiTheme="majorBidi" w:hAnsiTheme="majorBidi" w:cstheme="majorBidi"/>
          <w:b/>
          <w:cs/>
        </w:rPr>
        <w:t xml:space="preserve"> </w:t>
      </w:r>
      <w:r w:rsidRPr="00CF76AB">
        <w:rPr>
          <w:rFonts w:ascii="Nirmala UI" w:hAnsi="Nirmala UI" w:cs="Nirmala UI" w:hint="cs"/>
          <w:b/>
          <w:cs/>
        </w:rPr>
        <w:t>टैंक</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rPr>
        <w:t>,</w:t>
      </w:r>
    </w:p>
    <w:p w14:paraId="1C3F480A" w14:textId="77777777" w:rsidR="004A4CFA" w:rsidRPr="00CF76AB" w:rsidRDefault="004A4CFA" w:rsidP="00CF76AB">
      <w:pPr>
        <w:pStyle w:val="BodyText"/>
        <w:ind w:left="1701" w:right="-1" w:hanging="425"/>
        <w:jc w:val="both"/>
        <w:rPr>
          <w:rFonts w:asciiTheme="majorBidi" w:hAnsiTheme="majorBidi" w:cstheme="majorBidi"/>
          <w:b/>
        </w:rPr>
      </w:pPr>
      <w:r w:rsidRPr="00CF76AB">
        <w:rPr>
          <w:rFonts w:ascii="Nirmala UI" w:hAnsi="Nirmala UI" w:cs="Nirmala UI" w:hint="cs"/>
          <w:b/>
          <w:cs/>
        </w:rPr>
        <w:t>टैंक</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व्यास</w:t>
      </w:r>
      <w:r w:rsidRPr="00CF76AB">
        <w:rPr>
          <w:rFonts w:asciiTheme="majorBidi" w:hAnsiTheme="majorBidi" w:cstheme="majorBidi"/>
          <w:b/>
          <w:cs/>
        </w:rPr>
        <w:t xml:space="preserve"> (</w:t>
      </w:r>
      <w:r w:rsidR="008B0D30" w:rsidRPr="00CF76AB">
        <w:rPr>
          <w:rFonts w:ascii="Nirmala UI" w:hAnsi="Nirmala UI" w:cs="Nirmala UI" w:hint="cs"/>
          <w:b/>
          <w:cs/>
        </w:rPr>
        <w:t>घ</w:t>
      </w:r>
      <w:r w:rsidRPr="00CF76AB">
        <w:rPr>
          <w:rFonts w:asciiTheme="majorBidi" w:hAnsiTheme="majorBidi" w:cstheme="majorBidi"/>
          <w:b/>
          <w:cs/>
        </w:rPr>
        <w:t xml:space="preserve">1) = 79 </w:t>
      </w:r>
      <w:r w:rsidRPr="00CF76AB">
        <w:rPr>
          <w:rFonts w:ascii="Nirmala UI" w:hAnsi="Nirmala UI" w:cs="Nirmala UI" w:hint="cs"/>
          <w:b/>
          <w:cs/>
        </w:rPr>
        <w:t>मीटर</w:t>
      </w:r>
      <w:r w:rsidR="00344B21" w:rsidRPr="00CF76AB">
        <w:rPr>
          <w:rFonts w:asciiTheme="majorBidi" w:hAnsiTheme="majorBidi" w:cstheme="majorBidi"/>
          <w:b/>
        </w:rPr>
        <w:t>,</w:t>
      </w:r>
      <w:r w:rsidR="00344B21" w:rsidRPr="00CF76AB">
        <w:rPr>
          <w:rFonts w:asciiTheme="majorBidi" w:hAnsiTheme="majorBidi" w:cstheme="majorBidi"/>
          <w:b/>
          <w:cs/>
        </w:rPr>
        <w:t xml:space="preserve"> </w:t>
      </w:r>
      <w:r w:rsidR="00344B21" w:rsidRPr="00CF76AB">
        <w:rPr>
          <w:rFonts w:ascii="Nirmala UI" w:hAnsi="Nirmala UI" w:cs="Nirmala UI" w:hint="cs"/>
          <w:b/>
          <w:cs/>
        </w:rPr>
        <w:t>शेल</w:t>
      </w:r>
      <w:r w:rsidR="00344B21"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फोम</w:t>
      </w:r>
      <w:r w:rsidRPr="00CF76AB">
        <w:rPr>
          <w:rFonts w:asciiTheme="majorBidi" w:hAnsiTheme="majorBidi" w:cstheme="majorBidi"/>
          <w:b/>
          <w:cs/>
        </w:rPr>
        <w:t xml:space="preserve"> </w:t>
      </w:r>
      <w:r w:rsidR="00344B21" w:rsidRPr="00CF76AB">
        <w:rPr>
          <w:rFonts w:ascii="Nirmala UI" w:hAnsi="Nirmala UI" w:cs="Nirmala UI" w:hint="cs"/>
          <w:b/>
          <w:cs/>
        </w:rPr>
        <w:t>डाइक</w:t>
      </w:r>
      <w:r w:rsidR="00344B21"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दूरी</w:t>
      </w:r>
      <w:r w:rsidRPr="00CF76AB">
        <w:rPr>
          <w:rFonts w:asciiTheme="majorBidi" w:hAnsiTheme="majorBidi" w:cstheme="majorBidi"/>
          <w:b/>
          <w:cs/>
        </w:rPr>
        <w:t xml:space="preserve"> = 0.8 </w:t>
      </w:r>
      <w:r w:rsidRPr="00CF76AB">
        <w:rPr>
          <w:rFonts w:ascii="Nirmala UI" w:hAnsi="Nirmala UI" w:cs="Nirmala UI" w:hint="cs"/>
          <w:b/>
          <w:cs/>
        </w:rPr>
        <w:t>मीटर</w:t>
      </w:r>
    </w:p>
    <w:p w14:paraId="42BB5C16" w14:textId="72BC74DA" w:rsidR="004A4CFA" w:rsidRPr="00CF76AB" w:rsidRDefault="004A4CFA" w:rsidP="00CF76AB">
      <w:pPr>
        <w:pStyle w:val="BodyText"/>
        <w:ind w:left="1701" w:right="-1" w:hanging="425"/>
        <w:jc w:val="both"/>
        <w:rPr>
          <w:rFonts w:asciiTheme="majorBidi" w:hAnsiTheme="majorBidi" w:cstheme="majorBidi"/>
          <w:b/>
          <w:bCs/>
          <w:rtl/>
          <w:cs/>
          <w:lang w:val="en-IN"/>
        </w:rPr>
      </w:pPr>
      <w:r w:rsidRPr="00CF76AB">
        <w:rPr>
          <w:rFonts w:ascii="Nirmala UI" w:hAnsi="Nirmala UI" w:cs="Nirmala UI" w:hint="cs"/>
          <w:b/>
          <w:cs/>
        </w:rPr>
        <w:t>फोम</w:t>
      </w:r>
      <w:r w:rsidRPr="00CF76AB">
        <w:rPr>
          <w:rFonts w:asciiTheme="majorBidi" w:hAnsiTheme="majorBidi" w:cstheme="majorBidi"/>
          <w:b/>
          <w:cs/>
        </w:rPr>
        <w:t xml:space="preserve"> </w:t>
      </w:r>
      <w:r w:rsidR="00344B21" w:rsidRPr="00CF76AB">
        <w:rPr>
          <w:rFonts w:ascii="Nirmala UI" w:hAnsi="Nirmala UI" w:cs="Nirmala UI" w:hint="cs"/>
          <w:b/>
          <w:cs/>
        </w:rPr>
        <w:t>डाइक</w:t>
      </w:r>
      <w:r w:rsidR="00344B21" w:rsidRPr="00CF76AB">
        <w:rPr>
          <w:rFonts w:asciiTheme="majorBidi" w:hAnsiTheme="majorBidi" w:cstheme="majorBidi"/>
          <w:b/>
          <w:cs/>
        </w:rPr>
        <w:t xml:space="preserve"> </w:t>
      </w:r>
      <w:r w:rsidRPr="00CF76AB">
        <w:rPr>
          <w:rFonts w:ascii="Nirmala UI" w:hAnsi="Nirmala UI" w:cs="Nirmala UI" w:hint="cs"/>
          <w:b/>
          <w:cs/>
        </w:rPr>
        <w:t>तक</w:t>
      </w:r>
      <w:r w:rsidRPr="00CF76AB">
        <w:rPr>
          <w:rFonts w:asciiTheme="majorBidi" w:hAnsiTheme="majorBidi" w:cstheme="majorBidi"/>
          <w:b/>
          <w:cs/>
        </w:rPr>
        <w:t xml:space="preserve"> </w:t>
      </w:r>
      <w:r w:rsidRPr="00CF76AB">
        <w:rPr>
          <w:rFonts w:ascii="Nirmala UI" w:hAnsi="Nirmala UI" w:cs="Nirmala UI" w:hint="cs"/>
          <w:b/>
          <w:cs/>
        </w:rPr>
        <w:t>छत</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व्यास</w:t>
      </w:r>
      <w:r w:rsidRPr="00CF76AB">
        <w:rPr>
          <w:rFonts w:asciiTheme="majorBidi" w:hAnsiTheme="majorBidi" w:cstheme="majorBidi"/>
          <w:b/>
          <w:cs/>
        </w:rPr>
        <w:t xml:space="preserve"> (</w:t>
      </w:r>
      <w:r w:rsidR="008B0D30" w:rsidRPr="00CF76AB">
        <w:rPr>
          <w:rFonts w:ascii="Nirmala UI" w:hAnsi="Nirmala UI" w:cs="Nirmala UI" w:hint="cs"/>
          <w:b/>
          <w:cs/>
        </w:rPr>
        <w:t>घ</w:t>
      </w:r>
      <w:r w:rsidRPr="00CF76AB">
        <w:rPr>
          <w:rFonts w:asciiTheme="majorBidi" w:hAnsiTheme="majorBidi" w:cstheme="majorBidi"/>
          <w:b/>
          <w:cs/>
        </w:rPr>
        <w:t>2) = 79- (2</w:t>
      </w:r>
      <w:r w:rsidRPr="00CF76AB">
        <w:rPr>
          <w:rFonts w:asciiTheme="majorBidi" w:hAnsiTheme="majorBidi" w:cstheme="majorBidi"/>
          <w:b/>
        </w:rPr>
        <w:t xml:space="preserve"> x </w:t>
      </w:r>
      <w:r w:rsidRPr="00CF76AB">
        <w:rPr>
          <w:rFonts w:asciiTheme="majorBidi" w:hAnsiTheme="majorBidi" w:cstheme="majorBidi"/>
          <w:b/>
          <w:cs/>
        </w:rPr>
        <w:t xml:space="preserve">0.8) = 77.4 </w:t>
      </w:r>
      <w:r w:rsidRPr="00CF76AB">
        <w:rPr>
          <w:rFonts w:ascii="Nirmala UI" w:hAnsi="Nirmala UI" w:cs="Nirmala UI" w:hint="cs"/>
          <w:b/>
          <w:cs/>
        </w:rPr>
        <w:t>मीटर</w:t>
      </w:r>
      <w:r w:rsidRPr="00CF76AB">
        <w:rPr>
          <w:rFonts w:asciiTheme="majorBidi" w:hAnsiTheme="majorBidi" w:cstheme="majorBidi"/>
          <w:b/>
          <w:cs/>
        </w:rPr>
        <w:t xml:space="preserve"> </w:t>
      </w:r>
      <w:r w:rsidRPr="00CF76AB">
        <w:rPr>
          <w:rFonts w:ascii="Nirmala UI" w:hAnsi="Nirmala UI" w:cs="Nirmala UI" w:hint="cs"/>
          <w:b/>
          <w:cs/>
        </w:rPr>
        <w:t>रिम</w:t>
      </w:r>
      <w:r w:rsidRPr="00CF76AB">
        <w:rPr>
          <w:rFonts w:asciiTheme="majorBidi" w:hAnsiTheme="majorBidi" w:cstheme="majorBidi"/>
          <w:b/>
          <w:cs/>
        </w:rPr>
        <w:t xml:space="preserve"> </w:t>
      </w:r>
      <w:r w:rsidRPr="00CF76AB">
        <w:rPr>
          <w:rFonts w:ascii="Nirmala UI" w:hAnsi="Nirmala UI" w:cs="Nirmala UI" w:hint="cs"/>
          <w:b/>
          <w:cs/>
        </w:rPr>
        <w:t>सील</w:t>
      </w:r>
      <w:r w:rsidRPr="00CF76AB">
        <w:rPr>
          <w:rFonts w:asciiTheme="majorBidi" w:hAnsiTheme="majorBidi" w:cstheme="majorBidi"/>
          <w:b/>
          <w:cs/>
        </w:rPr>
        <w:t xml:space="preserve"> </w:t>
      </w:r>
      <w:r w:rsidRPr="00CF76AB">
        <w:rPr>
          <w:rFonts w:ascii="Nirmala UI" w:hAnsi="Nirmala UI" w:cs="Nirmala UI" w:hint="cs"/>
          <w:b/>
          <w:cs/>
        </w:rPr>
        <w:t>क्षेत्र</w:t>
      </w:r>
      <w:r w:rsidRPr="00CF76AB">
        <w:rPr>
          <w:rFonts w:asciiTheme="majorBidi" w:hAnsiTheme="majorBidi" w:cstheme="majorBidi"/>
          <w:b/>
          <w:cs/>
        </w:rPr>
        <w:t xml:space="preserve"> = </w:t>
      </w:r>
      <w:r w:rsidR="00344B21" w:rsidRPr="00CF76AB">
        <w:rPr>
          <w:rFonts w:asciiTheme="majorBidi" w:hAnsiTheme="majorBidi" w:cstheme="majorBidi"/>
          <w:b/>
        </w:rPr>
        <w:t>[</w:t>
      </w:r>
      <w:r w:rsidRPr="00CF76AB">
        <w:rPr>
          <w:rFonts w:asciiTheme="majorBidi" w:hAnsiTheme="majorBidi" w:cstheme="majorBidi"/>
          <w:b/>
          <w:cs/>
        </w:rPr>
        <w:t>(</w:t>
      </w:r>
      <w:r w:rsidRPr="00CF76AB">
        <w:rPr>
          <w:rFonts w:asciiTheme="majorBidi" w:hAnsiTheme="majorBidi" w:cstheme="majorBidi"/>
          <w:b/>
        </w:rPr>
        <w:t>π/</w:t>
      </w:r>
      <w:r w:rsidRPr="00CF76AB">
        <w:rPr>
          <w:rFonts w:asciiTheme="majorBidi" w:hAnsiTheme="majorBidi" w:cstheme="majorBidi"/>
          <w:b/>
          <w:cs/>
        </w:rPr>
        <w:t xml:space="preserve">4) </w:t>
      </w:r>
      <w:r w:rsidRPr="00CF76AB">
        <w:rPr>
          <w:rFonts w:asciiTheme="majorBidi" w:hAnsiTheme="majorBidi" w:cstheme="majorBidi"/>
          <w:b/>
        </w:rPr>
        <w:t>x (</w:t>
      </w:r>
      <w:r w:rsidRPr="00CF76AB">
        <w:rPr>
          <w:rFonts w:asciiTheme="majorBidi" w:hAnsiTheme="majorBidi" w:cstheme="majorBidi"/>
          <w:b/>
          <w:cs/>
        </w:rPr>
        <w:t>792 - 77.42)</w:t>
      </w:r>
      <w:r w:rsidR="00344B21" w:rsidRPr="00CF76AB">
        <w:rPr>
          <w:rFonts w:asciiTheme="majorBidi" w:hAnsiTheme="majorBidi" w:cstheme="majorBidi"/>
          <w:b/>
        </w:rPr>
        <w:t>]</w:t>
      </w:r>
      <w:r w:rsidRPr="00CF76AB">
        <w:rPr>
          <w:rFonts w:asciiTheme="majorBidi" w:hAnsiTheme="majorBidi" w:cstheme="majorBidi"/>
          <w:b/>
          <w:cs/>
        </w:rPr>
        <w:t xml:space="preserve"> </w:t>
      </w:r>
      <w:r w:rsidR="00960124" w:rsidRPr="00CF76AB">
        <w:rPr>
          <w:rFonts w:ascii="Nirmala UI" w:hAnsi="Nirmala UI" w:cs="Nirmala UI" w:hint="cs"/>
          <w:b/>
          <w:cs/>
        </w:rPr>
        <w:t>एम</w:t>
      </w:r>
      <w:r w:rsidR="00960124" w:rsidRPr="00CF76AB">
        <w:rPr>
          <w:rFonts w:asciiTheme="majorBidi" w:hAnsiTheme="majorBidi" w:cstheme="majorBidi"/>
          <w:b/>
          <w:vertAlign w:val="superscript"/>
          <w:cs/>
        </w:rPr>
        <w:t xml:space="preserve"> </w:t>
      </w:r>
      <w:r w:rsidR="00344B21" w:rsidRPr="00CF76AB">
        <w:rPr>
          <w:rFonts w:asciiTheme="majorBidi" w:hAnsiTheme="majorBidi" w:cstheme="majorBidi"/>
          <w:b/>
          <w:vertAlign w:val="superscript"/>
          <w:cs/>
        </w:rPr>
        <w:t>2</w:t>
      </w:r>
      <w:r w:rsidRPr="00CF76AB">
        <w:rPr>
          <w:rFonts w:asciiTheme="majorBidi" w:hAnsiTheme="majorBidi" w:cstheme="majorBidi"/>
          <w:b/>
          <w:cs/>
        </w:rPr>
        <w:t xml:space="preserve"> = 197</w:t>
      </w:r>
      <w:r w:rsidRPr="00CF76AB">
        <w:rPr>
          <w:rFonts w:asciiTheme="majorBidi" w:hAnsiTheme="majorBidi" w:cstheme="majorBidi"/>
          <w:b/>
        </w:rPr>
        <w:t xml:space="preserve"> </w:t>
      </w:r>
      <w:r w:rsidR="00960124" w:rsidRPr="00CF76AB">
        <w:rPr>
          <w:rFonts w:ascii="Nirmala UI" w:hAnsi="Nirmala UI" w:cs="Nirmala UI" w:hint="cs"/>
          <w:b/>
          <w:cs/>
        </w:rPr>
        <w:t>एम</w:t>
      </w:r>
      <w:r w:rsidR="00960124" w:rsidRPr="00CF76AB">
        <w:rPr>
          <w:rFonts w:asciiTheme="majorBidi" w:hAnsiTheme="majorBidi" w:cstheme="majorBidi"/>
          <w:b/>
          <w:vertAlign w:val="superscript"/>
          <w:cs/>
        </w:rPr>
        <w:t xml:space="preserve"> </w:t>
      </w:r>
      <w:r w:rsidRPr="00CF76AB">
        <w:rPr>
          <w:rFonts w:asciiTheme="majorBidi" w:hAnsiTheme="majorBidi" w:cstheme="majorBidi"/>
          <w:b/>
          <w:vertAlign w:val="superscript"/>
          <w:cs/>
        </w:rPr>
        <w:t>2</w:t>
      </w:r>
    </w:p>
    <w:p w14:paraId="28C87F8D" w14:textId="73A0F7B0" w:rsidR="004A4CFA" w:rsidRPr="00CF76AB" w:rsidRDefault="004A4CFA" w:rsidP="00CF76AB">
      <w:pPr>
        <w:pStyle w:val="BodyText"/>
        <w:ind w:left="1701" w:right="-1" w:hanging="425"/>
        <w:jc w:val="both"/>
        <w:rPr>
          <w:rFonts w:asciiTheme="majorBidi" w:hAnsiTheme="majorBidi" w:cstheme="majorBidi"/>
          <w:b/>
        </w:rPr>
      </w:pPr>
      <w:r w:rsidRPr="00CF76AB">
        <w:rPr>
          <w:rFonts w:ascii="Nirmala UI" w:hAnsi="Nirmala UI" w:cs="Nirmala UI" w:hint="cs"/>
          <w:b/>
          <w:cs/>
        </w:rPr>
        <w:t>फोम</w:t>
      </w:r>
      <w:r w:rsidRPr="00CF76AB">
        <w:rPr>
          <w:rFonts w:asciiTheme="majorBidi" w:hAnsiTheme="majorBidi" w:cstheme="majorBidi"/>
          <w:b/>
          <w:cs/>
        </w:rPr>
        <w:t xml:space="preserve"> </w:t>
      </w:r>
      <w:r w:rsidR="00344B21" w:rsidRPr="00CF76AB">
        <w:rPr>
          <w:rFonts w:ascii="Nirmala UI" w:hAnsi="Nirmala UI" w:cs="Nirmala UI" w:hint="cs"/>
          <w:b/>
          <w:cs/>
        </w:rPr>
        <w:t>घोल</w:t>
      </w:r>
      <w:r w:rsidR="00344B21" w:rsidRPr="00CF76AB">
        <w:rPr>
          <w:rFonts w:asciiTheme="majorBidi" w:hAnsiTheme="majorBidi" w:cstheme="majorBidi"/>
          <w:b/>
          <w:cs/>
        </w:rPr>
        <w:t xml:space="preserve"> </w:t>
      </w:r>
      <w:r w:rsidRPr="00CF76AB">
        <w:rPr>
          <w:rFonts w:ascii="Nirmala UI" w:hAnsi="Nirmala UI" w:cs="Nirmala UI" w:hint="cs"/>
          <w:b/>
          <w:cs/>
        </w:rPr>
        <w:t>दर</w:t>
      </w:r>
      <w:r w:rsidRPr="00CF76AB">
        <w:rPr>
          <w:rFonts w:asciiTheme="majorBidi" w:hAnsiTheme="majorBidi" w:cstheme="majorBidi"/>
          <w:b/>
          <w:cs/>
        </w:rPr>
        <w:t xml:space="preserve"> </w:t>
      </w:r>
      <w:r w:rsidRPr="00CF76AB">
        <w:rPr>
          <w:rFonts w:asciiTheme="majorBidi" w:hAnsiTheme="majorBidi" w:cstheme="majorBidi"/>
          <w:b/>
        </w:rPr>
        <w:t xml:space="preserve">@ </w:t>
      </w:r>
      <w:r w:rsidRPr="00CF76AB">
        <w:rPr>
          <w:rFonts w:asciiTheme="majorBidi" w:hAnsiTheme="majorBidi" w:cstheme="majorBidi"/>
          <w:b/>
          <w:cs/>
        </w:rPr>
        <w:t xml:space="preserve">12 </w:t>
      </w:r>
      <w:r w:rsidRPr="00CF76AB">
        <w:rPr>
          <w:rFonts w:ascii="Nirmala UI" w:hAnsi="Nirmala UI" w:cs="Nirmala UI" w:hint="cs"/>
          <w:b/>
          <w:cs/>
        </w:rPr>
        <w:t>एलपीएम</w:t>
      </w:r>
      <w:r w:rsidRPr="00CF76AB">
        <w:rPr>
          <w:rFonts w:asciiTheme="majorBidi" w:hAnsiTheme="majorBidi" w:cstheme="majorBidi"/>
          <w:b/>
          <w:cs/>
        </w:rPr>
        <w:t>/</w:t>
      </w:r>
      <w:r w:rsidR="00960124" w:rsidRPr="00CF76AB">
        <w:rPr>
          <w:rFonts w:asciiTheme="majorBidi" w:hAnsiTheme="majorBidi" w:cstheme="majorBidi"/>
          <w:b/>
          <w:cs/>
        </w:rPr>
        <w:t xml:space="preserve"> </w:t>
      </w:r>
      <w:r w:rsidR="00960124" w:rsidRPr="00CF76AB">
        <w:rPr>
          <w:rFonts w:ascii="Nirmala UI" w:hAnsi="Nirmala UI" w:cs="Nirmala UI" w:hint="cs"/>
          <w:b/>
          <w:cs/>
        </w:rPr>
        <w:t>एम</w:t>
      </w:r>
      <w:r w:rsidR="00960124" w:rsidRPr="00CF76AB">
        <w:rPr>
          <w:rFonts w:asciiTheme="majorBidi" w:hAnsiTheme="majorBidi" w:cstheme="majorBidi"/>
          <w:b/>
          <w:vertAlign w:val="superscript"/>
          <w:cs/>
        </w:rPr>
        <w:t xml:space="preserve"> </w:t>
      </w:r>
      <w:r w:rsidR="00344B21" w:rsidRPr="00CF76AB">
        <w:rPr>
          <w:rFonts w:asciiTheme="majorBidi" w:hAnsiTheme="majorBidi" w:cstheme="majorBidi"/>
          <w:b/>
          <w:vertAlign w:val="superscript"/>
          <w:cs/>
        </w:rPr>
        <w:t>2</w:t>
      </w:r>
      <w:r w:rsidRPr="00CF76AB">
        <w:rPr>
          <w:rFonts w:asciiTheme="majorBidi" w:hAnsiTheme="majorBidi" w:cstheme="majorBidi"/>
          <w:b/>
          <w:cs/>
        </w:rPr>
        <w:t xml:space="preserve"> = 2</w:t>
      </w:r>
      <w:r w:rsidRPr="00CF76AB">
        <w:rPr>
          <w:rFonts w:asciiTheme="majorBidi" w:hAnsiTheme="majorBidi" w:cstheme="majorBidi"/>
          <w:b/>
        </w:rPr>
        <w:t>,</w:t>
      </w:r>
      <w:r w:rsidRPr="00CF76AB">
        <w:rPr>
          <w:rFonts w:asciiTheme="majorBidi" w:hAnsiTheme="majorBidi" w:cstheme="majorBidi"/>
          <w:b/>
          <w:cs/>
        </w:rPr>
        <w:t xml:space="preserve">364 </w:t>
      </w:r>
      <w:r w:rsidRPr="00CF76AB">
        <w:rPr>
          <w:rFonts w:ascii="Nirmala UI" w:hAnsi="Nirmala UI" w:cs="Nirmala UI" w:hint="cs"/>
          <w:b/>
          <w:cs/>
        </w:rPr>
        <w:t>एलपीएम</w:t>
      </w:r>
      <w:r w:rsidRPr="00CF76AB">
        <w:rPr>
          <w:rFonts w:asciiTheme="majorBidi" w:hAnsiTheme="majorBidi" w:cstheme="majorBidi"/>
          <w:b/>
          <w:cs/>
        </w:rPr>
        <w:t xml:space="preserve"> (3% </w:t>
      </w:r>
      <w:r w:rsidRPr="00CF76AB">
        <w:rPr>
          <w:rFonts w:ascii="Nirmala UI" w:hAnsi="Nirmala UI" w:cs="Nirmala UI" w:hint="cs"/>
          <w:b/>
          <w:cs/>
        </w:rPr>
        <w:t>फोम</w:t>
      </w:r>
      <w:r w:rsidRPr="00CF76AB">
        <w:rPr>
          <w:rFonts w:asciiTheme="majorBidi" w:hAnsiTheme="majorBidi" w:cstheme="majorBidi"/>
          <w:b/>
          <w:cs/>
        </w:rPr>
        <w:t xml:space="preserve"> </w:t>
      </w:r>
      <w:r w:rsidRPr="00CF76AB">
        <w:rPr>
          <w:rFonts w:ascii="Nirmala UI" w:hAnsi="Nirmala UI" w:cs="Nirmala UI" w:hint="cs"/>
          <w:b/>
          <w:cs/>
        </w:rPr>
        <w:t>कंसन्ट्रेट</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 (0.97</w:t>
      </w:r>
      <w:r w:rsidRPr="00CF76AB">
        <w:rPr>
          <w:rFonts w:asciiTheme="majorBidi" w:hAnsiTheme="majorBidi" w:cstheme="majorBidi"/>
          <w:b/>
        </w:rPr>
        <w:t xml:space="preserve"> x </w:t>
      </w:r>
      <w:r w:rsidRPr="00CF76AB">
        <w:rPr>
          <w:rFonts w:asciiTheme="majorBidi" w:hAnsiTheme="majorBidi" w:cstheme="majorBidi"/>
          <w:b/>
          <w:cs/>
        </w:rPr>
        <w:t xml:space="preserve">2364) </w:t>
      </w:r>
      <w:r w:rsidRPr="00CF76AB">
        <w:rPr>
          <w:rFonts w:ascii="Nirmala UI" w:hAnsi="Nirmala UI" w:cs="Nirmala UI" w:hint="cs"/>
          <w:b/>
          <w:cs/>
        </w:rPr>
        <w:t>एलपीएम</w:t>
      </w:r>
      <w:r w:rsidR="00344B21" w:rsidRPr="00CF76AB">
        <w:rPr>
          <w:rFonts w:asciiTheme="majorBidi" w:hAnsiTheme="majorBidi" w:cstheme="majorBidi"/>
          <w:b/>
          <w:cs/>
        </w:rPr>
        <w:t xml:space="preserve">  </w:t>
      </w:r>
      <w:r w:rsidR="007640A5" w:rsidRPr="00CF76AB">
        <w:rPr>
          <w:rFonts w:asciiTheme="majorBidi" w:hAnsiTheme="majorBidi" w:cstheme="majorBidi"/>
          <w:b/>
          <w:cs/>
        </w:rPr>
        <w:t xml:space="preserve"> </w:t>
      </w:r>
    </w:p>
    <w:p w14:paraId="5DD90B49" w14:textId="63861AEE" w:rsidR="004A4CFA" w:rsidRPr="00CF76AB" w:rsidRDefault="004A4CFA" w:rsidP="00CF76AB">
      <w:pPr>
        <w:pStyle w:val="BodyText"/>
        <w:ind w:left="1701" w:right="-1" w:hanging="425"/>
        <w:jc w:val="both"/>
        <w:rPr>
          <w:rFonts w:asciiTheme="majorBidi" w:hAnsiTheme="majorBidi" w:cstheme="majorBidi"/>
          <w:b/>
        </w:rPr>
      </w:pPr>
      <w:r w:rsidRPr="00CF76AB">
        <w:rPr>
          <w:rFonts w:asciiTheme="majorBidi" w:hAnsiTheme="majorBidi" w:cstheme="majorBidi"/>
          <w:b/>
          <w:cs/>
        </w:rPr>
        <w:t xml:space="preserve">= 2293 </w:t>
      </w:r>
      <w:r w:rsidR="00344B21" w:rsidRPr="00CF76AB">
        <w:rPr>
          <w:rFonts w:ascii="Nirmala UI" w:hAnsi="Nirmala UI" w:cs="Nirmala UI" w:hint="cs"/>
          <w:b/>
          <w:cs/>
        </w:rPr>
        <w:t>एलपीएम</w:t>
      </w:r>
      <w:r w:rsidRPr="00CF76AB">
        <w:rPr>
          <w:rFonts w:asciiTheme="majorBidi" w:hAnsiTheme="majorBidi" w:cstheme="majorBidi"/>
          <w:b/>
          <w:cs/>
        </w:rPr>
        <w:t>= (2293</w:t>
      </w:r>
      <w:r w:rsidRPr="00CF76AB">
        <w:rPr>
          <w:rFonts w:asciiTheme="majorBidi" w:hAnsiTheme="majorBidi" w:cstheme="majorBidi"/>
          <w:b/>
          <w:vertAlign w:val="superscript"/>
          <w:cs/>
        </w:rPr>
        <w:t>*</w:t>
      </w:r>
      <w:r w:rsidRPr="00CF76AB">
        <w:rPr>
          <w:rFonts w:asciiTheme="majorBidi" w:hAnsiTheme="majorBidi" w:cstheme="majorBidi"/>
          <w:b/>
          <w:cs/>
        </w:rPr>
        <w:t>60)/1000</w:t>
      </w:r>
      <w:r w:rsidR="0009498C" w:rsidRPr="00CF76AB">
        <w:rPr>
          <w:rFonts w:asciiTheme="majorBidi" w:hAnsiTheme="majorBidi" w:cstheme="majorBidi"/>
          <w:b/>
          <w:cs/>
        </w:rPr>
        <w:t xml:space="preserve"> </w:t>
      </w:r>
      <w:r w:rsidR="00960124" w:rsidRPr="00CF76AB">
        <w:rPr>
          <w:rFonts w:ascii="Nirmala UI" w:hAnsi="Nirmala UI" w:cs="Nirmala UI" w:hint="cs"/>
          <w:b/>
          <w:cs/>
        </w:rPr>
        <w:t>एम</w:t>
      </w:r>
      <w:r w:rsidR="00960124" w:rsidRPr="00CF76AB">
        <w:rPr>
          <w:rFonts w:asciiTheme="majorBidi" w:hAnsiTheme="majorBidi" w:cstheme="majorBidi"/>
          <w:b/>
          <w:cs/>
        </w:rPr>
        <w:t xml:space="preserve"> </w:t>
      </w:r>
      <w:r w:rsidR="0009498C" w:rsidRPr="00CF76AB">
        <w:rPr>
          <w:rFonts w:asciiTheme="majorBidi" w:hAnsiTheme="majorBidi" w:cstheme="majorBidi"/>
          <w:b/>
          <w:cs/>
        </w:rPr>
        <w:t>³/</w:t>
      </w:r>
      <w:r w:rsidR="0009498C" w:rsidRPr="00CF76AB">
        <w:rPr>
          <w:rFonts w:ascii="Nirmala UI" w:hAnsi="Nirmala UI" w:cs="Nirmala UI" w:hint="cs"/>
          <w:b/>
          <w:cs/>
        </w:rPr>
        <w:t>घंटा</w:t>
      </w:r>
      <w:r w:rsidR="005B2A23" w:rsidRPr="00CF76AB">
        <w:rPr>
          <w:rFonts w:asciiTheme="majorBidi" w:hAnsiTheme="majorBidi" w:cstheme="majorBidi"/>
          <w:b/>
        </w:rPr>
        <w:t xml:space="preserve"> </w:t>
      </w:r>
      <w:r w:rsidRPr="00CF76AB">
        <w:rPr>
          <w:rFonts w:asciiTheme="majorBidi" w:hAnsiTheme="majorBidi" w:cstheme="majorBidi"/>
          <w:b/>
          <w:cs/>
        </w:rPr>
        <w:t xml:space="preserve">= 138 </w:t>
      </w:r>
      <w:r w:rsidR="00960124" w:rsidRPr="00CF76AB">
        <w:rPr>
          <w:rFonts w:ascii="Nirmala UI" w:hAnsi="Nirmala UI" w:cs="Nirmala UI" w:hint="cs"/>
          <w:b/>
          <w:cs/>
        </w:rPr>
        <w:t>एम</w:t>
      </w:r>
      <w:r w:rsidR="00960124" w:rsidRPr="00CF76AB">
        <w:rPr>
          <w:rFonts w:asciiTheme="majorBidi" w:hAnsiTheme="majorBidi" w:cstheme="majorBidi"/>
          <w:b/>
          <w:cs/>
        </w:rPr>
        <w:t xml:space="preserve"> </w:t>
      </w:r>
      <w:r w:rsidRPr="00CF76AB">
        <w:rPr>
          <w:rFonts w:asciiTheme="majorBidi" w:hAnsiTheme="majorBidi" w:cstheme="majorBidi"/>
          <w:b/>
          <w:cs/>
        </w:rPr>
        <w:t>³/</w:t>
      </w:r>
      <w:r w:rsidRPr="00CF76AB">
        <w:rPr>
          <w:rFonts w:ascii="Nirmala UI" w:hAnsi="Nirmala UI" w:cs="Nirmala UI" w:hint="cs"/>
          <w:b/>
          <w:cs/>
        </w:rPr>
        <w:t>घंटा</w:t>
      </w:r>
    </w:p>
    <w:p w14:paraId="6A92CA8E" w14:textId="77777777" w:rsidR="004A4CFA" w:rsidRPr="00CF76AB" w:rsidRDefault="004A4CFA" w:rsidP="00CF76AB">
      <w:pPr>
        <w:pStyle w:val="BodyText"/>
        <w:ind w:left="1276" w:right="-1"/>
        <w:jc w:val="both"/>
        <w:rPr>
          <w:rFonts w:asciiTheme="majorBidi" w:hAnsiTheme="majorBidi" w:cstheme="majorBidi"/>
          <w:b/>
        </w:rPr>
      </w:pPr>
    </w:p>
    <w:p w14:paraId="1C719E07" w14:textId="6E567D01" w:rsidR="004A4CFA" w:rsidRPr="00CF76AB" w:rsidRDefault="00830D0D" w:rsidP="00CF76AB">
      <w:pPr>
        <w:pStyle w:val="BodyText"/>
        <w:ind w:left="1276" w:right="-1"/>
        <w:jc w:val="both"/>
        <w:rPr>
          <w:rFonts w:asciiTheme="majorBidi" w:hAnsiTheme="majorBidi" w:cstheme="majorBidi"/>
          <w:b/>
        </w:rPr>
      </w:pPr>
      <w:r w:rsidRPr="00CF76AB">
        <w:rPr>
          <w:rFonts w:ascii="Nirmala UI" w:hAnsi="Nirmala UI" w:cs="Nirmala UI" w:hint="cs"/>
          <w:bCs/>
          <w:cs/>
        </w:rPr>
        <w:lastRenderedPageBreak/>
        <w:t>टिप्</w:t>
      </w:r>
      <w:r w:rsidRPr="00CF76AB">
        <w:rPr>
          <w:rFonts w:asciiTheme="majorBidi" w:hAnsiTheme="majorBidi" w:cstheme="majorBidi"/>
          <w:bCs/>
          <w:cs/>
        </w:rPr>
        <w:t>‍</w:t>
      </w:r>
      <w:r w:rsidRPr="00CF76AB">
        <w:rPr>
          <w:rFonts w:ascii="Nirmala UI" w:hAnsi="Nirmala UI" w:cs="Nirmala UI" w:hint="cs"/>
          <w:bCs/>
          <w:cs/>
        </w:rPr>
        <w:t>पणी</w:t>
      </w:r>
      <w:r w:rsidR="004A4CFA" w:rsidRPr="00CF76AB">
        <w:rPr>
          <w:rFonts w:asciiTheme="majorBidi" w:hAnsiTheme="majorBidi" w:cstheme="majorBidi"/>
          <w:bCs/>
          <w:cs/>
        </w:rPr>
        <w:t>-1:</w:t>
      </w:r>
      <w:r w:rsidR="004A4CFA" w:rsidRPr="00CF76AB">
        <w:rPr>
          <w:rFonts w:asciiTheme="majorBidi" w:hAnsiTheme="majorBidi" w:cstheme="majorBidi"/>
          <w:b/>
          <w:cs/>
        </w:rPr>
        <w:t xml:space="preserve"> </w:t>
      </w:r>
      <w:r w:rsidR="004A4CFA" w:rsidRPr="00CF76AB">
        <w:rPr>
          <w:rFonts w:ascii="Nirmala UI" w:hAnsi="Nirmala UI" w:cs="Nirmala UI" w:hint="cs"/>
          <w:b/>
          <w:cs/>
        </w:rPr>
        <w:t>ये</w:t>
      </w:r>
      <w:r w:rsidR="004A4CFA" w:rsidRPr="00CF76AB">
        <w:rPr>
          <w:rFonts w:asciiTheme="majorBidi" w:hAnsiTheme="majorBidi" w:cstheme="majorBidi"/>
          <w:b/>
          <w:cs/>
        </w:rPr>
        <w:t xml:space="preserve"> </w:t>
      </w:r>
      <w:r w:rsidR="004A4CFA" w:rsidRPr="00CF76AB">
        <w:rPr>
          <w:rFonts w:ascii="Nirmala UI" w:hAnsi="Nirmala UI" w:cs="Nirmala UI" w:hint="cs"/>
          <w:b/>
          <w:cs/>
        </w:rPr>
        <w:t>केवल</w:t>
      </w:r>
      <w:r w:rsidR="004A4CFA" w:rsidRPr="00CF76AB">
        <w:rPr>
          <w:rFonts w:asciiTheme="majorBidi" w:hAnsiTheme="majorBidi" w:cstheme="majorBidi"/>
          <w:b/>
          <w:cs/>
        </w:rPr>
        <w:t xml:space="preserve"> </w:t>
      </w:r>
      <w:r w:rsidR="00344B21" w:rsidRPr="00CF76AB">
        <w:rPr>
          <w:rFonts w:ascii="Nirmala UI" w:hAnsi="Nirmala UI" w:cs="Nirmala UI" w:hint="cs"/>
          <w:b/>
          <w:cs/>
        </w:rPr>
        <w:t>नमूना</w:t>
      </w:r>
      <w:r w:rsidR="00344B21" w:rsidRPr="00CF76AB">
        <w:rPr>
          <w:rFonts w:asciiTheme="majorBidi" w:hAnsiTheme="majorBidi" w:cstheme="majorBidi"/>
          <w:b/>
          <w:cs/>
        </w:rPr>
        <w:t xml:space="preserve"> </w:t>
      </w:r>
      <w:r w:rsidR="00344B21" w:rsidRPr="00CF76AB">
        <w:rPr>
          <w:rFonts w:ascii="Nirmala UI" w:hAnsi="Nirmala UI" w:cs="Nirmala UI" w:hint="cs"/>
          <w:b/>
          <w:cs/>
        </w:rPr>
        <w:t>गणना</w:t>
      </w:r>
      <w:r w:rsidR="00344B21" w:rsidRPr="00CF76AB">
        <w:rPr>
          <w:rFonts w:asciiTheme="majorBidi" w:hAnsiTheme="majorBidi" w:cstheme="majorBidi"/>
          <w:b/>
          <w:cs/>
        </w:rPr>
        <w:t xml:space="preserve"> </w:t>
      </w:r>
      <w:r w:rsidR="004A4CFA" w:rsidRPr="00CF76AB">
        <w:rPr>
          <w:rFonts w:ascii="Nirmala UI" w:hAnsi="Nirmala UI" w:cs="Nirmala UI" w:hint="cs"/>
          <w:b/>
          <w:cs/>
        </w:rPr>
        <w:t>हैं।</w:t>
      </w:r>
      <w:r w:rsidR="004A4CFA" w:rsidRPr="00CF76AB">
        <w:rPr>
          <w:rFonts w:asciiTheme="majorBidi" w:hAnsiTheme="majorBidi" w:cstheme="majorBidi"/>
          <w:b/>
          <w:cs/>
        </w:rPr>
        <w:t xml:space="preserve"> </w:t>
      </w:r>
      <w:r w:rsidR="004D5BC2" w:rsidRPr="00CF76AB">
        <w:rPr>
          <w:rFonts w:ascii="Nirmala UI" w:hAnsi="Nirmala UI" w:cs="Nirmala UI" w:hint="cs"/>
          <w:b/>
          <w:cs/>
        </w:rPr>
        <w:t>इन</w:t>
      </w:r>
      <w:r w:rsidR="004D5BC2" w:rsidRPr="00CF76AB">
        <w:rPr>
          <w:rFonts w:asciiTheme="majorBidi" w:hAnsiTheme="majorBidi" w:cstheme="majorBidi"/>
          <w:b/>
          <w:cs/>
        </w:rPr>
        <w:t xml:space="preserve"> </w:t>
      </w:r>
      <w:r w:rsidR="004D5BC2" w:rsidRPr="00CF76AB">
        <w:rPr>
          <w:rFonts w:ascii="Nirmala UI" w:hAnsi="Nirmala UI" w:cs="Nirmala UI" w:hint="cs"/>
          <w:b/>
          <w:cs/>
        </w:rPr>
        <w:t>विनियमों</w:t>
      </w:r>
      <w:r w:rsidR="004D5BC2" w:rsidRPr="00CF76AB">
        <w:rPr>
          <w:rFonts w:asciiTheme="majorBidi" w:hAnsiTheme="majorBidi" w:cstheme="majorBidi"/>
          <w:b/>
          <w:cs/>
        </w:rPr>
        <w:t xml:space="preserve"> </w:t>
      </w:r>
      <w:r w:rsidR="004D5BC2" w:rsidRPr="00CF76AB">
        <w:rPr>
          <w:rFonts w:ascii="Nirmala UI" w:hAnsi="Nirmala UI" w:cs="Nirmala UI" w:hint="cs"/>
          <w:b/>
          <w:cs/>
        </w:rPr>
        <w:t>के</w:t>
      </w:r>
      <w:r w:rsidR="004D5BC2" w:rsidRPr="00CF76AB">
        <w:rPr>
          <w:rFonts w:asciiTheme="majorBidi" w:hAnsiTheme="majorBidi" w:cstheme="majorBidi"/>
          <w:b/>
          <w:cs/>
        </w:rPr>
        <w:t xml:space="preserve"> </w:t>
      </w:r>
      <w:r w:rsidR="00E9049C" w:rsidRPr="00CF76AB">
        <w:rPr>
          <w:rFonts w:ascii="Nirmala UI" w:hAnsi="Nirmala UI" w:cs="Nirmala UI" w:hint="cs"/>
          <w:b/>
          <w:cs/>
        </w:rPr>
        <w:t>पैराग्राफ</w:t>
      </w:r>
      <w:r w:rsidR="004D5BC2" w:rsidRPr="00CF76AB">
        <w:rPr>
          <w:rFonts w:asciiTheme="majorBidi" w:hAnsiTheme="majorBidi" w:cstheme="majorBidi"/>
          <w:b/>
          <w:cs/>
        </w:rPr>
        <w:t xml:space="preserve"> 5.4.3 </w:t>
      </w:r>
      <w:r w:rsidR="004A4CFA" w:rsidRPr="00CF76AB">
        <w:rPr>
          <w:rFonts w:ascii="Nirmala UI" w:hAnsi="Nirmala UI" w:cs="Nirmala UI" w:hint="cs"/>
          <w:b/>
          <w:cs/>
        </w:rPr>
        <w:t>में</w:t>
      </w:r>
      <w:r w:rsidR="004A4CFA" w:rsidRPr="00CF76AB">
        <w:rPr>
          <w:rFonts w:asciiTheme="majorBidi" w:hAnsiTheme="majorBidi" w:cstheme="majorBidi"/>
          <w:b/>
          <w:cs/>
        </w:rPr>
        <w:t xml:space="preserve"> </w:t>
      </w:r>
      <w:r w:rsidR="004A4CFA" w:rsidRPr="00CF76AB">
        <w:rPr>
          <w:rFonts w:ascii="Nirmala UI" w:hAnsi="Nirmala UI" w:cs="Nirmala UI" w:hint="cs"/>
          <w:b/>
          <w:cs/>
        </w:rPr>
        <w:t>दिए</w:t>
      </w:r>
      <w:r w:rsidR="004A4CFA" w:rsidRPr="00CF76AB">
        <w:rPr>
          <w:rFonts w:asciiTheme="majorBidi" w:hAnsiTheme="majorBidi" w:cstheme="majorBidi"/>
          <w:b/>
          <w:cs/>
        </w:rPr>
        <w:t xml:space="preserve"> </w:t>
      </w:r>
      <w:r w:rsidR="004A4CFA" w:rsidRPr="00CF76AB">
        <w:rPr>
          <w:rFonts w:ascii="Nirmala UI" w:hAnsi="Nirmala UI" w:cs="Nirmala UI" w:hint="cs"/>
          <w:b/>
          <w:cs/>
        </w:rPr>
        <w:t>गए</w:t>
      </w:r>
      <w:r w:rsidR="004A4CFA" w:rsidRPr="00CF76AB">
        <w:rPr>
          <w:rFonts w:asciiTheme="majorBidi" w:hAnsiTheme="majorBidi" w:cstheme="majorBidi"/>
          <w:b/>
          <w:cs/>
        </w:rPr>
        <w:t xml:space="preserve"> </w:t>
      </w:r>
      <w:r w:rsidR="004A4CFA" w:rsidRPr="00CF76AB">
        <w:rPr>
          <w:rFonts w:ascii="Nirmala UI" w:hAnsi="Nirmala UI" w:cs="Nirmala UI" w:hint="cs"/>
          <w:b/>
          <w:cs/>
        </w:rPr>
        <w:t>दिशानिर्देशों</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अनुसार</w:t>
      </w:r>
      <w:r w:rsidR="004A4CFA" w:rsidRPr="00CF76AB">
        <w:rPr>
          <w:rFonts w:asciiTheme="majorBidi" w:hAnsiTheme="majorBidi" w:cstheme="majorBidi"/>
          <w:b/>
          <w:cs/>
        </w:rPr>
        <w:t xml:space="preserve"> </w:t>
      </w:r>
      <w:r w:rsidR="004A4CFA" w:rsidRPr="00CF76AB">
        <w:rPr>
          <w:rFonts w:ascii="Nirmala UI" w:hAnsi="Nirmala UI" w:cs="Nirmala UI" w:hint="cs"/>
          <w:b/>
          <w:cs/>
        </w:rPr>
        <w:t>प्रत्येक</w:t>
      </w:r>
      <w:r w:rsidR="004A4CFA" w:rsidRPr="00CF76AB">
        <w:rPr>
          <w:rFonts w:asciiTheme="majorBidi" w:hAnsiTheme="majorBidi" w:cstheme="majorBidi"/>
          <w:b/>
          <w:cs/>
        </w:rPr>
        <w:t xml:space="preserve"> </w:t>
      </w:r>
      <w:r w:rsidR="004A4CFA" w:rsidRPr="00CF76AB">
        <w:rPr>
          <w:rFonts w:ascii="Nirmala UI" w:hAnsi="Nirmala UI" w:cs="Nirmala UI" w:hint="cs"/>
          <w:b/>
          <w:cs/>
        </w:rPr>
        <w:t>स्थापना</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लिए</w:t>
      </w:r>
      <w:r w:rsidR="004A4CFA" w:rsidRPr="00CF76AB">
        <w:rPr>
          <w:rFonts w:asciiTheme="majorBidi" w:hAnsiTheme="majorBidi" w:cstheme="majorBidi"/>
          <w:b/>
          <w:cs/>
        </w:rPr>
        <w:t xml:space="preserve"> </w:t>
      </w:r>
      <w:r w:rsidR="004A4CFA" w:rsidRPr="00CF76AB">
        <w:rPr>
          <w:rFonts w:ascii="Nirmala UI" w:hAnsi="Nirmala UI" w:cs="Nirmala UI" w:hint="cs"/>
          <w:b/>
          <w:cs/>
        </w:rPr>
        <w:t>वास्तविक</w:t>
      </w:r>
      <w:r w:rsidR="004A4CFA" w:rsidRPr="00CF76AB">
        <w:rPr>
          <w:rFonts w:asciiTheme="majorBidi" w:hAnsiTheme="majorBidi" w:cstheme="majorBidi"/>
          <w:b/>
          <w:cs/>
        </w:rPr>
        <w:t xml:space="preserve"> </w:t>
      </w:r>
      <w:r w:rsidR="004A4CFA" w:rsidRPr="00CF76AB">
        <w:rPr>
          <w:rFonts w:ascii="Nirmala UI" w:hAnsi="Nirmala UI" w:cs="Nirmala UI" w:hint="cs"/>
          <w:b/>
          <w:cs/>
        </w:rPr>
        <w:t>साइट</w:t>
      </w:r>
      <w:r w:rsidR="004A4CFA" w:rsidRPr="00CF76AB">
        <w:rPr>
          <w:rFonts w:asciiTheme="majorBidi" w:hAnsiTheme="majorBidi" w:cstheme="majorBidi"/>
          <w:b/>
          <w:cs/>
        </w:rPr>
        <w:t xml:space="preserve"> </w:t>
      </w:r>
      <w:r w:rsidR="004A4CFA" w:rsidRPr="00CF76AB">
        <w:rPr>
          <w:rFonts w:ascii="Nirmala UI" w:hAnsi="Nirmala UI" w:cs="Nirmala UI" w:hint="cs"/>
          <w:b/>
          <w:cs/>
        </w:rPr>
        <w:t>स्थितियों</w:t>
      </w:r>
      <w:r w:rsidR="004A4CFA" w:rsidRPr="00CF76AB">
        <w:rPr>
          <w:rFonts w:asciiTheme="majorBidi" w:hAnsiTheme="majorBidi" w:cstheme="majorBidi"/>
          <w:b/>
          <w:cs/>
        </w:rPr>
        <w:t xml:space="preserve"> </w:t>
      </w:r>
      <w:r w:rsidR="004A4CFA" w:rsidRPr="00CF76AB">
        <w:rPr>
          <w:rFonts w:ascii="Nirmala UI" w:hAnsi="Nirmala UI" w:cs="Nirmala UI" w:hint="cs"/>
          <w:b/>
          <w:cs/>
        </w:rPr>
        <w:t>और</w:t>
      </w:r>
      <w:r w:rsidR="004A4CFA" w:rsidRPr="00CF76AB">
        <w:rPr>
          <w:rFonts w:asciiTheme="majorBidi" w:hAnsiTheme="majorBidi" w:cstheme="majorBidi"/>
          <w:b/>
          <w:cs/>
        </w:rPr>
        <w:t xml:space="preserve"> </w:t>
      </w:r>
      <w:r w:rsidR="004A4CFA" w:rsidRPr="00CF76AB">
        <w:rPr>
          <w:rFonts w:ascii="Nirmala UI" w:hAnsi="Nirmala UI" w:cs="Nirmala UI" w:hint="cs"/>
          <w:b/>
          <w:cs/>
        </w:rPr>
        <w:t>आयामों</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आधार</w:t>
      </w:r>
      <w:r w:rsidR="004A4CFA" w:rsidRPr="00CF76AB">
        <w:rPr>
          <w:rFonts w:asciiTheme="majorBidi" w:hAnsiTheme="majorBidi" w:cstheme="majorBidi"/>
          <w:b/>
          <w:cs/>
        </w:rPr>
        <w:t xml:space="preserve"> </w:t>
      </w:r>
      <w:r w:rsidR="004A4CFA" w:rsidRPr="00CF76AB">
        <w:rPr>
          <w:rFonts w:ascii="Nirmala UI" w:hAnsi="Nirmala UI" w:cs="Nirmala UI" w:hint="cs"/>
          <w:b/>
          <w:cs/>
        </w:rPr>
        <w:t>पर</w:t>
      </w:r>
      <w:r w:rsidR="004A4CFA" w:rsidRPr="00CF76AB">
        <w:rPr>
          <w:rFonts w:asciiTheme="majorBidi" w:hAnsiTheme="majorBidi" w:cstheme="majorBidi"/>
          <w:b/>
          <w:cs/>
        </w:rPr>
        <w:t xml:space="preserve"> </w:t>
      </w:r>
      <w:r w:rsidR="004A4CFA" w:rsidRPr="00CF76AB">
        <w:rPr>
          <w:rFonts w:ascii="Nirmala UI" w:hAnsi="Nirmala UI" w:cs="Nirmala UI" w:hint="cs"/>
          <w:b/>
          <w:cs/>
        </w:rPr>
        <w:t>गणना</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जानी</w:t>
      </w:r>
      <w:r w:rsidR="004A4CFA" w:rsidRPr="00CF76AB">
        <w:rPr>
          <w:rFonts w:asciiTheme="majorBidi" w:hAnsiTheme="majorBidi" w:cstheme="majorBidi"/>
          <w:b/>
          <w:cs/>
        </w:rPr>
        <w:t xml:space="preserve"> </w:t>
      </w:r>
      <w:r w:rsidR="004A4CFA" w:rsidRPr="00CF76AB">
        <w:rPr>
          <w:rFonts w:ascii="Nirmala UI" w:hAnsi="Nirmala UI" w:cs="Nirmala UI" w:hint="cs"/>
          <w:b/>
          <w:cs/>
        </w:rPr>
        <w:t>चाहिए।</w:t>
      </w:r>
    </w:p>
    <w:p w14:paraId="4DC8305C" w14:textId="77777777" w:rsidR="004A4CFA" w:rsidRPr="00CF76AB" w:rsidRDefault="004A4CFA" w:rsidP="00CF76AB">
      <w:pPr>
        <w:pStyle w:val="BodyText"/>
        <w:ind w:left="1276" w:right="-1"/>
        <w:jc w:val="both"/>
        <w:rPr>
          <w:rFonts w:asciiTheme="majorBidi" w:hAnsiTheme="majorBidi" w:cstheme="majorBidi"/>
          <w:b/>
        </w:rPr>
      </w:pPr>
    </w:p>
    <w:p w14:paraId="13F40DA5" w14:textId="489BF4FB" w:rsidR="004A4CFA" w:rsidRPr="00CF76AB" w:rsidRDefault="004A4CFA" w:rsidP="001E291B">
      <w:pPr>
        <w:pStyle w:val="BodyText"/>
        <w:numPr>
          <w:ilvl w:val="0"/>
          <w:numId w:val="86"/>
        </w:numPr>
        <w:ind w:left="1701" w:right="-1" w:hanging="567"/>
        <w:jc w:val="both"/>
        <w:rPr>
          <w:rFonts w:asciiTheme="majorBidi" w:hAnsiTheme="majorBidi" w:cstheme="majorBidi"/>
          <w:b/>
        </w:rPr>
      </w:pPr>
      <w:r w:rsidRPr="00CF76AB">
        <w:rPr>
          <w:rFonts w:asciiTheme="majorBidi" w:hAnsiTheme="majorBidi" w:cstheme="majorBidi"/>
          <w:b/>
          <w:cs/>
        </w:rPr>
        <w:t xml:space="preserve">4 </w:t>
      </w:r>
      <w:r w:rsidRPr="00CF76AB">
        <w:rPr>
          <w:rFonts w:ascii="Nirmala UI" w:hAnsi="Nirmala UI" w:cs="Nirmala UI" w:hint="cs"/>
          <w:b/>
          <w:cs/>
        </w:rPr>
        <w:t>हाइड्रेंट</w:t>
      </w:r>
      <w:r w:rsidRPr="00CF76AB">
        <w:rPr>
          <w:rFonts w:asciiTheme="majorBidi" w:hAnsiTheme="majorBidi" w:cstheme="majorBidi"/>
          <w:b/>
          <w:cs/>
        </w:rPr>
        <w:t xml:space="preserve"> </w:t>
      </w:r>
      <w:r w:rsidR="00344B21" w:rsidRPr="00CF76AB">
        <w:rPr>
          <w:rFonts w:ascii="Nirmala UI" w:hAnsi="Nirmala UI" w:cs="Nirmala UI" w:hint="cs"/>
          <w:b/>
          <w:cs/>
        </w:rPr>
        <w:t>स्</w:t>
      </w:r>
      <w:r w:rsidR="00344B21" w:rsidRPr="00CF76AB">
        <w:rPr>
          <w:rFonts w:asciiTheme="majorBidi" w:hAnsiTheme="majorBidi" w:cstheme="majorBidi"/>
          <w:b/>
          <w:cs/>
        </w:rPr>
        <w:t>‍</w:t>
      </w:r>
      <w:r w:rsidR="00344B21" w:rsidRPr="00CF76AB">
        <w:rPr>
          <w:rFonts w:ascii="Nirmala UI" w:hAnsi="Nirmala UI" w:cs="Nirmala UI" w:hint="cs"/>
          <w:b/>
          <w:cs/>
        </w:rPr>
        <w:t>ट्रीम</w:t>
      </w:r>
      <w:r w:rsidR="00344B21" w:rsidRPr="00CF76AB">
        <w:rPr>
          <w:rFonts w:asciiTheme="majorBidi" w:hAnsiTheme="majorBidi" w:cstheme="majorBidi"/>
          <w:b/>
          <w:cs/>
        </w:rPr>
        <w:t xml:space="preserve"> </w:t>
      </w:r>
      <w:r w:rsidRPr="00CF76AB">
        <w:rPr>
          <w:rFonts w:asciiTheme="majorBidi" w:hAnsiTheme="majorBidi" w:cstheme="majorBidi"/>
          <w:b/>
          <w:cs/>
        </w:rPr>
        <w:t xml:space="preserve">+ 1 </w:t>
      </w:r>
      <w:r w:rsidRPr="00CF76AB">
        <w:rPr>
          <w:rFonts w:ascii="Nirmala UI" w:hAnsi="Nirmala UI" w:cs="Nirmala UI" w:hint="cs"/>
          <w:b/>
          <w:cs/>
        </w:rPr>
        <w:t>हाई</w:t>
      </w:r>
      <w:r w:rsidRPr="00CF76AB">
        <w:rPr>
          <w:rFonts w:asciiTheme="majorBidi" w:hAnsiTheme="majorBidi" w:cstheme="majorBidi"/>
          <w:b/>
          <w:cs/>
        </w:rPr>
        <w:t>-</w:t>
      </w:r>
      <w:r w:rsidRPr="00CF76AB">
        <w:rPr>
          <w:rFonts w:ascii="Nirmala UI" w:hAnsi="Nirmala UI" w:cs="Nirmala UI" w:hint="cs"/>
          <w:b/>
          <w:cs/>
        </w:rPr>
        <w:t>वॉल्यूम</w:t>
      </w:r>
      <w:r w:rsidRPr="00CF76AB">
        <w:rPr>
          <w:rFonts w:asciiTheme="majorBidi" w:hAnsiTheme="majorBidi" w:cstheme="majorBidi"/>
          <w:b/>
          <w:cs/>
        </w:rPr>
        <w:t xml:space="preserve"> </w:t>
      </w:r>
      <w:r w:rsidR="00344B21" w:rsidRPr="00CF76AB">
        <w:rPr>
          <w:rFonts w:ascii="Nirmala UI" w:hAnsi="Nirmala UI" w:cs="Nirmala UI" w:hint="cs"/>
          <w:b/>
          <w:cs/>
        </w:rPr>
        <w:t>लंबी</w:t>
      </w:r>
      <w:r w:rsidR="00344B21" w:rsidRPr="00CF76AB">
        <w:rPr>
          <w:rFonts w:asciiTheme="majorBidi" w:hAnsiTheme="majorBidi" w:cstheme="majorBidi"/>
          <w:b/>
          <w:cs/>
        </w:rPr>
        <w:t xml:space="preserve"> </w:t>
      </w:r>
      <w:r w:rsidR="00344B21" w:rsidRPr="00CF76AB">
        <w:rPr>
          <w:rFonts w:ascii="Nirmala UI" w:hAnsi="Nirmala UI" w:cs="Nirmala UI" w:hint="cs"/>
          <w:b/>
          <w:cs/>
        </w:rPr>
        <w:t>दूरी</w:t>
      </w:r>
      <w:r w:rsidR="00344B21" w:rsidRPr="00CF76AB">
        <w:rPr>
          <w:rFonts w:asciiTheme="majorBidi" w:hAnsiTheme="majorBidi" w:cstheme="majorBidi"/>
          <w:b/>
          <w:cs/>
        </w:rPr>
        <w:t xml:space="preserve"> </w:t>
      </w:r>
      <w:r w:rsidR="00344B21" w:rsidRPr="00CF76AB">
        <w:rPr>
          <w:rFonts w:ascii="Nirmala UI" w:hAnsi="Nirmala UI" w:cs="Nirmala UI" w:hint="cs"/>
          <w:b/>
          <w:cs/>
        </w:rPr>
        <w:t>के</w:t>
      </w:r>
      <w:r w:rsidR="00344B21" w:rsidRPr="00CF76AB">
        <w:rPr>
          <w:rFonts w:asciiTheme="majorBidi" w:hAnsiTheme="majorBidi" w:cstheme="majorBidi"/>
          <w:b/>
          <w:cs/>
        </w:rPr>
        <w:t xml:space="preserve"> </w:t>
      </w:r>
      <w:r w:rsidRPr="00CF76AB">
        <w:rPr>
          <w:rFonts w:ascii="Nirmala UI" w:hAnsi="Nirmala UI" w:cs="Nirmala UI" w:hint="cs"/>
          <w:b/>
          <w:cs/>
        </w:rPr>
        <w:t>वॉटर</w:t>
      </w:r>
      <w:r w:rsidRPr="00CF76AB">
        <w:rPr>
          <w:rFonts w:asciiTheme="majorBidi" w:hAnsiTheme="majorBidi" w:cstheme="majorBidi"/>
          <w:b/>
          <w:cs/>
        </w:rPr>
        <w:t xml:space="preserve"> </w:t>
      </w:r>
      <w:r w:rsidRPr="00CF76AB">
        <w:rPr>
          <w:rFonts w:ascii="Nirmala UI" w:hAnsi="Nirmala UI" w:cs="Nirmala UI" w:hint="cs"/>
          <w:b/>
          <w:cs/>
        </w:rPr>
        <w:t>मॉनिटर</w:t>
      </w:r>
      <w:r w:rsidRPr="00CF76AB">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cs/>
        </w:rPr>
        <w:t xml:space="preserve"> </w:t>
      </w:r>
      <w:r w:rsidRPr="00CF76AB">
        <w:rPr>
          <w:rFonts w:ascii="Nirmala UI" w:hAnsi="Nirmala UI" w:cs="Nirmala UI" w:hint="cs"/>
          <w:b/>
          <w:cs/>
        </w:rPr>
        <w:t>आधारित</w:t>
      </w:r>
      <w:r w:rsidRPr="00CF76AB">
        <w:rPr>
          <w:rFonts w:asciiTheme="majorBidi" w:hAnsiTheme="majorBidi" w:cstheme="majorBidi"/>
          <w:b/>
          <w:cs/>
        </w:rPr>
        <w:t xml:space="preserve"> </w:t>
      </w:r>
      <w:r w:rsidR="00344B21" w:rsidRPr="00CF76AB">
        <w:rPr>
          <w:rFonts w:ascii="Nirmala UI" w:hAnsi="Nirmala UI" w:cs="Nirmala UI" w:hint="cs"/>
          <w:b/>
          <w:cs/>
        </w:rPr>
        <w:t>अतिरिक्</w:t>
      </w:r>
      <w:r w:rsidR="00344B21" w:rsidRPr="00CF76AB">
        <w:rPr>
          <w:rFonts w:asciiTheme="majorBidi" w:hAnsiTheme="majorBidi" w:cstheme="majorBidi"/>
          <w:b/>
          <w:cs/>
        </w:rPr>
        <w:t>‍</w:t>
      </w:r>
      <w:r w:rsidR="00344B21" w:rsidRPr="00CF76AB">
        <w:rPr>
          <w:rFonts w:ascii="Nirmala UI" w:hAnsi="Nirmala UI" w:cs="Nirmala UI" w:hint="cs"/>
          <w:b/>
          <w:cs/>
        </w:rPr>
        <w:t>त</w:t>
      </w:r>
      <w:r w:rsidR="00344B21" w:rsidRPr="00CF76AB">
        <w:rPr>
          <w:rFonts w:asciiTheme="majorBidi" w:hAnsiTheme="majorBidi" w:cstheme="majorBidi"/>
          <w:b/>
          <w:cs/>
        </w:rPr>
        <w:t xml:space="preserve"> </w:t>
      </w:r>
      <w:r w:rsidRPr="00CF76AB">
        <w:rPr>
          <w:rFonts w:ascii="Nirmala UI" w:hAnsi="Nirmala UI" w:cs="Nirmala UI" w:hint="cs"/>
          <w:b/>
          <w:cs/>
        </w:rPr>
        <w:t>होज़</w:t>
      </w:r>
      <w:r w:rsidRPr="00CF76AB">
        <w:rPr>
          <w:rFonts w:asciiTheme="majorBidi" w:hAnsiTheme="majorBidi" w:cstheme="majorBidi"/>
          <w:b/>
          <w:cs/>
        </w:rPr>
        <w:t xml:space="preserve"> </w:t>
      </w:r>
      <w:r w:rsidRPr="00CF76AB">
        <w:rPr>
          <w:rFonts w:ascii="Nirmala UI" w:hAnsi="Nirmala UI" w:cs="Nirmala UI" w:hint="cs"/>
          <w:b/>
          <w:cs/>
        </w:rPr>
        <w:t>स्ट्रीम</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00344B21" w:rsidRPr="00CF76AB">
        <w:rPr>
          <w:rFonts w:ascii="Nirmala UI" w:hAnsi="Nirmala UI" w:cs="Nirmala UI" w:hint="cs"/>
          <w:b/>
          <w:cs/>
        </w:rPr>
        <w:t>फायर</w:t>
      </w:r>
      <w:r w:rsidR="00344B21" w:rsidRPr="00CF76AB">
        <w:rPr>
          <w:rFonts w:asciiTheme="majorBidi" w:hAnsiTheme="majorBidi" w:cstheme="majorBidi"/>
          <w:b/>
          <w:cs/>
        </w:rPr>
        <w:t xml:space="preserve"> </w:t>
      </w:r>
      <w:r w:rsidR="00344B21" w:rsidRPr="00CF76AB">
        <w:rPr>
          <w:rFonts w:ascii="Nirmala UI" w:hAnsi="Nirmala UI" w:cs="Nirmala UI" w:hint="cs"/>
          <w:b/>
          <w:cs/>
        </w:rPr>
        <w:t>वॉटर</w:t>
      </w:r>
      <w:r w:rsidRPr="00CF76AB">
        <w:rPr>
          <w:rFonts w:ascii="Nirmala UI" w:hAnsi="Nirmala UI" w:cs="Nirmala UI" w:hint="cs"/>
          <w:b/>
          <w:cs/>
        </w:rPr>
        <w:t>।</w:t>
      </w:r>
      <w:r w:rsidR="00830D0D" w:rsidRPr="00CF76AB">
        <w:rPr>
          <w:rFonts w:asciiTheme="majorBidi" w:hAnsiTheme="majorBidi" w:cstheme="majorBidi"/>
          <w:b/>
          <w:cs/>
        </w:rPr>
        <w:t xml:space="preserve"> </w:t>
      </w:r>
    </w:p>
    <w:p w14:paraId="14BC2CB7" w14:textId="77777777" w:rsidR="004A4CFA" w:rsidRPr="00CF76AB" w:rsidRDefault="004A4CFA" w:rsidP="00CF76AB">
      <w:pPr>
        <w:pStyle w:val="BodyText"/>
        <w:ind w:left="1276" w:right="-1"/>
        <w:jc w:val="both"/>
        <w:rPr>
          <w:rFonts w:asciiTheme="majorBidi" w:hAnsiTheme="majorBidi" w:cstheme="majorBidi"/>
          <w:b/>
        </w:rPr>
      </w:pPr>
    </w:p>
    <w:p w14:paraId="120C1DAF" w14:textId="77777777" w:rsidR="004A4CFA" w:rsidRPr="00CF76AB" w:rsidRDefault="004A4CFA" w:rsidP="00CF76AB">
      <w:pPr>
        <w:pStyle w:val="BodyText"/>
        <w:ind w:left="2977" w:right="-1"/>
        <w:jc w:val="both"/>
        <w:rPr>
          <w:rFonts w:asciiTheme="majorBidi" w:hAnsiTheme="majorBidi" w:cstheme="majorBidi"/>
          <w:b/>
        </w:rPr>
      </w:pPr>
      <w:r w:rsidRPr="00CF76AB">
        <w:rPr>
          <w:rFonts w:asciiTheme="majorBidi" w:hAnsiTheme="majorBidi" w:cstheme="majorBidi"/>
          <w:b/>
          <w:cs/>
        </w:rPr>
        <w:t>4</w:t>
      </w:r>
      <w:r w:rsidRPr="00CF76AB">
        <w:rPr>
          <w:rFonts w:asciiTheme="majorBidi" w:hAnsiTheme="majorBidi" w:cstheme="majorBidi"/>
          <w:b/>
        </w:rPr>
        <w:t xml:space="preserve"> x </w:t>
      </w:r>
      <w:r w:rsidRPr="00CF76AB">
        <w:rPr>
          <w:rFonts w:asciiTheme="majorBidi" w:hAnsiTheme="majorBidi" w:cstheme="majorBidi"/>
          <w:b/>
          <w:cs/>
        </w:rPr>
        <w:t>36</w:t>
      </w:r>
      <w:r w:rsidRPr="00CF76AB">
        <w:rPr>
          <w:rFonts w:asciiTheme="majorBidi" w:hAnsiTheme="majorBidi" w:cstheme="majorBidi"/>
          <w:b/>
        </w:rPr>
        <w:t xml:space="preserve"> </w:t>
      </w:r>
      <w:r w:rsidR="007640A5" w:rsidRPr="00CF76AB">
        <w:rPr>
          <w:rFonts w:ascii="Nirmala UI" w:hAnsi="Nirmala UI" w:cs="Nirmala UI" w:hint="cs"/>
          <w:b/>
          <w:cs/>
        </w:rPr>
        <w:t>घन</w:t>
      </w:r>
      <w:r w:rsidR="007640A5" w:rsidRPr="00CF76AB">
        <w:rPr>
          <w:rFonts w:asciiTheme="majorBidi" w:hAnsiTheme="majorBidi" w:cstheme="majorBidi"/>
          <w:b/>
          <w:cs/>
        </w:rPr>
        <w:t xml:space="preserve"> </w:t>
      </w:r>
      <w:r w:rsidR="007640A5" w:rsidRPr="00CF76AB">
        <w:rPr>
          <w:rFonts w:ascii="Nirmala UI" w:hAnsi="Nirmala UI" w:cs="Nirmala UI" w:hint="cs"/>
          <w:b/>
          <w:cs/>
        </w:rPr>
        <w:t>मीटर</w:t>
      </w:r>
      <w:r w:rsidR="007640A5" w:rsidRPr="00CF76AB">
        <w:rPr>
          <w:rFonts w:asciiTheme="majorBidi" w:hAnsiTheme="majorBidi" w:cstheme="majorBidi"/>
          <w:b/>
          <w:cs/>
        </w:rPr>
        <w:t>/</w:t>
      </w:r>
      <w:r w:rsidR="007640A5" w:rsidRPr="00CF76AB">
        <w:rPr>
          <w:rFonts w:ascii="Nirmala UI" w:hAnsi="Nirmala UI" w:cs="Nirmala UI" w:hint="cs"/>
          <w:b/>
          <w:cs/>
        </w:rPr>
        <w:t>घंटा</w:t>
      </w:r>
      <w:r w:rsidRPr="00CF76AB">
        <w:rPr>
          <w:rFonts w:asciiTheme="majorBidi" w:hAnsiTheme="majorBidi" w:cstheme="majorBidi"/>
          <w:b/>
        </w:rPr>
        <w:t xml:space="preserve">+ </w:t>
      </w:r>
      <w:r w:rsidRPr="00CF76AB">
        <w:rPr>
          <w:rFonts w:asciiTheme="majorBidi" w:hAnsiTheme="majorBidi" w:cstheme="majorBidi"/>
          <w:b/>
          <w:cs/>
        </w:rPr>
        <w:t>1</w:t>
      </w:r>
      <w:r w:rsidRPr="00CF76AB">
        <w:rPr>
          <w:rFonts w:asciiTheme="majorBidi" w:hAnsiTheme="majorBidi" w:cstheme="majorBidi"/>
          <w:b/>
        </w:rPr>
        <w:t xml:space="preserve"> x </w:t>
      </w:r>
      <w:r w:rsidRPr="00CF76AB">
        <w:rPr>
          <w:rFonts w:asciiTheme="majorBidi" w:hAnsiTheme="majorBidi" w:cstheme="majorBidi"/>
          <w:b/>
          <w:cs/>
        </w:rPr>
        <w:t>228</w:t>
      </w:r>
      <w:r w:rsidRPr="00CF76AB">
        <w:rPr>
          <w:rFonts w:asciiTheme="majorBidi" w:hAnsiTheme="majorBidi" w:cstheme="majorBidi"/>
          <w:b/>
        </w:rPr>
        <w:t xml:space="preserve"> </w:t>
      </w:r>
      <w:r w:rsidR="007640A5" w:rsidRPr="00CF76AB">
        <w:rPr>
          <w:rFonts w:ascii="Nirmala UI" w:hAnsi="Nirmala UI" w:cs="Nirmala UI" w:hint="cs"/>
          <w:b/>
          <w:cs/>
        </w:rPr>
        <w:t>घन</w:t>
      </w:r>
      <w:r w:rsidR="007640A5" w:rsidRPr="00CF76AB">
        <w:rPr>
          <w:rFonts w:asciiTheme="majorBidi" w:hAnsiTheme="majorBidi" w:cstheme="majorBidi"/>
          <w:b/>
          <w:cs/>
        </w:rPr>
        <w:t xml:space="preserve"> </w:t>
      </w:r>
      <w:r w:rsidR="007640A5" w:rsidRPr="00CF76AB">
        <w:rPr>
          <w:rFonts w:ascii="Nirmala UI" w:hAnsi="Nirmala UI" w:cs="Nirmala UI" w:hint="cs"/>
          <w:b/>
          <w:cs/>
        </w:rPr>
        <w:t>मीटर</w:t>
      </w:r>
      <w:r w:rsidR="007640A5" w:rsidRPr="00CF76AB">
        <w:rPr>
          <w:rFonts w:asciiTheme="majorBidi" w:hAnsiTheme="majorBidi" w:cstheme="majorBidi"/>
          <w:b/>
          <w:cs/>
        </w:rPr>
        <w:t>/</w:t>
      </w:r>
      <w:r w:rsidR="007640A5" w:rsidRPr="00CF76AB">
        <w:rPr>
          <w:rFonts w:ascii="Nirmala UI" w:hAnsi="Nirmala UI" w:cs="Nirmala UI" w:hint="cs"/>
          <w:b/>
          <w:cs/>
        </w:rPr>
        <w:t>घंटा</w:t>
      </w:r>
      <w:r w:rsidRPr="00CF76AB">
        <w:rPr>
          <w:rFonts w:asciiTheme="majorBidi" w:hAnsiTheme="majorBidi" w:cstheme="majorBidi"/>
          <w:b/>
        </w:rPr>
        <w:t xml:space="preserve">= </w:t>
      </w:r>
      <w:r w:rsidRPr="00CF76AB">
        <w:rPr>
          <w:rFonts w:asciiTheme="majorBidi" w:hAnsiTheme="majorBidi" w:cstheme="majorBidi"/>
          <w:b/>
          <w:cs/>
        </w:rPr>
        <w:t>372</w:t>
      </w:r>
      <w:r w:rsidRPr="00CF76AB">
        <w:rPr>
          <w:rFonts w:asciiTheme="majorBidi" w:hAnsiTheme="majorBidi" w:cstheme="majorBidi"/>
          <w:b/>
        </w:rPr>
        <w:t xml:space="preserve"> </w:t>
      </w:r>
      <w:r w:rsidR="007640A5" w:rsidRPr="00CF76AB">
        <w:rPr>
          <w:rFonts w:ascii="Nirmala UI" w:hAnsi="Nirmala UI" w:cs="Nirmala UI" w:hint="cs"/>
          <w:b/>
          <w:cs/>
        </w:rPr>
        <w:t>घन</w:t>
      </w:r>
      <w:r w:rsidR="007640A5" w:rsidRPr="00CF76AB">
        <w:rPr>
          <w:rFonts w:asciiTheme="majorBidi" w:hAnsiTheme="majorBidi" w:cstheme="majorBidi"/>
          <w:b/>
          <w:cs/>
        </w:rPr>
        <w:t xml:space="preserve"> </w:t>
      </w:r>
      <w:r w:rsidR="007640A5" w:rsidRPr="00CF76AB">
        <w:rPr>
          <w:rFonts w:ascii="Nirmala UI" w:hAnsi="Nirmala UI" w:cs="Nirmala UI" w:hint="cs"/>
          <w:b/>
          <w:cs/>
        </w:rPr>
        <w:t>मीटर</w:t>
      </w:r>
      <w:r w:rsidR="007640A5" w:rsidRPr="00CF76AB">
        <w:rPr>
          <w:rFonts w:asciiTheme="majorBidi" w:hAnsiTheme="majorBidi" w:cstheme="majorBidi"/>
          <w:b/>
          <w:cs/>
        </w:rPr>
        <w:t>/</w:t>
      </w:r>
      <w:r w:rsidR="007640A5" w:rsidRPr="00CF76AB">
        <w:rPr>
          <w:rFonts w:ascii="Nirmala UI" w:hAnsi="Nirmala UI" w:cs="Nirmala UI" w:hint="cs"/>
          <w:b/>
          <w:cs/>
        </w:rPr>
        <w:t>घंटा</w:t>
      </w:r>
    </w:p>
    <w:p w14:paraId="75DB74B3" w14:textId="77777777" w:rsidR="004A4CFA" w:rsidRPr="00CF76AB" w:rsidRDefault="007640A5" w:rsidP="00CF76AB">
      <w:pPr>
        <w:pStyle w:val="BodyText"/>
        <w:ind w:left="1276" w:right="-1"/>
        <w:jc w:val="both"/>
        <w:rPr>
          <w:rFonts w:asciiTheme="majorBidi" w:hAnsiTheme="majorBidi" w:cstheme="majorBidi"/>
          <w:b/>
        </w:rPr>
      </w:pPr>
      <w:r w:rsidRPr="00CF76AB">
        <w:rPr>
          <w:rFonts w:asciiTheme="majorBidi" w:hAnsiTheme="majorBidi" w:cstheme="majorBidi"/>
          <w:b/>
          <w:cs/>
        </w:rPr>
        <w:t xml:space="preserve"> </w:t>
      </w:r>
    </w:p>
    <w:p w14:paraId="7F18E4B8" w14:textId="08AFC8C0" w:rsidR="004A4CFA" w:rsidRPr="00CF76AB" w:rsidRDefault="004A4CFA" w:rsidP="001E291B">
      <w:pPr>
        <w:pStyle w:val="BodyText"/>
        <w:numPr>
          <w:ilvl w:val="0"/>
          <w:numId w:val="86"/>
        </w:numPr>
        <w:ind w:left="1701" w:right="-1" w:hanging="567"/>
        <w:jc w:val="both"/>
        <w:rPr>
          <w:rFonts w:asciiTheme="majorBidi" w:hAnsiTheme="majorBidi" w:cstheme="majorBidi"/>
          <w:b/>
        </w:rPr>
      </w:pPr>
      <w:r w:rsidRPr="00CF76AB">
        <w:rPr>
          <w:rFonts w:ascii="Nirmala UI" w:hAnsi="Nirmala UI" w:cs="Nirmala UI" w:hint="cs"/>
          <w:b/>
          <w:cs/>
        </w:rPr>
        <w:t>कुल</w:t>
      </w:r>
      <w:r w:rsidRPr="00CF76AB">
        <w:rPr>
          <w:rFonts w:asciiTheme="majorBidi" w:hAnsiTheme="majorBidi" w:cstheme="majorBidi"/>
          <w:b/>
          <w:cs/>
        </w:rPr>
        <w:t xml:space="preserve"> </w:t>
      </w:r>
      <w:r w:rsidRPr="00CF76AB">
        <w:rPr>
          <w:rFonts w:ascii="Nirmala UI" w:hAnsi="Nirmala UI" w:cs="Nirmala UI" w:hint="cs"/>
          <w:b/>
          <w:cs/>
        </w:rPr>
        <w:t>पानी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आवश्यकता</w:t>
      </w:r>
      <w:r w:rsidRPr="00CF76AB">
        <w:rPr>
          <w:rFonts w:asciiTheme="majorBidi" w:hAnsiTheme="majorBidi" w:cstheme="majorBidi"/>
          <w:b/>
          <w:cs/>
        </w:rPr>
        <w:t>:</w:t>
      </w:r>
    </w:p>
    <w:p w14:paraId="790B640C" w14:textId="77777777" w:rsidR="004A4CFA" w:rsidRPr="00CF76AB" w:rsidRDefault="004A4CFA" w:rsidP="001E291B">
      <w:pPr>
        <w:pStyle w:val="BodyText"/>
        <w:numPr>
          <w:ilvl w:val="0"/>
          <w:numId w:val="89"/>
        </w:numPr>
        <w:ind w:left="2268" w:right="-1" w:hanging="708"/>
        <w:jc w:val="both"/>
        <w:rPr>
          <w:rFonts w:asciiTheme="majorBidi" w:hAnsiTheme="majorBidi" w:cstheme="majorBidi"/>
          <w:b/>
        </w:rPr>
      </w:pPr>
      <w:r w:rsidRPr="00CF76AB">
        <w:rPr>
          <w:rFonts w:ascii="Nirmala UI" w:hAnsi="Nirmala UI" w:cs="Nirmala UI" w:hint="cs"/>
          <w:b/>
          <w:cs/>
        </w:rPr>
        <w:t>टैंक</w:t>
      </w:r>
      <w:r w:rsidRPr="00CF76AB">
        <w:rPr>
          <w:rFonts w:asciiTheme="majorBidi" w:hAnsiTheme="majorBidi" w:cstheme="majorBidi"/>
          <w:b/>
          <w:cs/>
        </w:rPr>
        <w:t xml:space="preserve"> </w:t>
      </w:r>
      <w:r w:rsidRPr="00CF76AB">
        <w:rPr>
          <w:rFonts w:ascii="Nirmala UI" w:hAnsi="Nirmala UI" w:cs="Nirmala UI" w:hint="cs"/>
          <w:b/>
          <w:cs/>
        </w:rPr>
        <w:t>कूलिंग</w:t>
      </w:r>
      <w:r w:rsidRPr="00CF76AB">
        <w:rPr>
          <w:rFonts w:asciiTheme="majorBidi" w:hAnsiTheme="majorBidi" w:cstheme="majorBidi"/>
          <w:b/>
          <w:cs/>
        </w:rPr>
        <w:t xml:space="preserve"> 859</w:t>
      </w:r>
      <w:r w:rsidRPr="00CF76AB">
        <w:rPr>
          <w:rFonts w:asciiTheme="majorBidi" w:hAnsiTheme="majorBidi" w:cstheme="majorBidi"/>
          <w:b/>
        </w:rPr>
        <w:t xml:space="preserve"> </w:t>
      </w:r>
      <w:r w:rsidR="007640A5" w:rsidRPr="00CF76AB">
        <w:rPr>
          <w:rFonts w:ascii="Nirmala UI" w:hAnsi="Nirmala UI" w:cs="Nirmala UI" w:hint="cs"/>
          <w:b/>
          <w:cs/>
        </w:rPr>
        <w:t>घन</w:t>
      </w:r>
      <w:r w:rsidR="007640A5" w:rsidRPr="00CF76AB">
        <w:rPr>
          <w:rFonts w:asciiTheme="majorBidi" w:hAnsiTheme="majorBidi" w:cstheme="majorBidi"/>
          <w:b/>
          <w:cs/>
        </w:rPr>
        <w:t xml:space="preserve"> </w:t>
      </w:r>
      <w:r w:rsidR="007640A5" w:rsidRPr="00CF76AB">
        <w:rPr>
          <w:rFonts w:ascii="Nirmala UI" w:hAnsi="Nirmala UI" w:cs="Nirmala UI" w:hint="cs"/>
          <w:b/>
          <w:cs/>
        </w:rPr>
        <w:t>मीटर</w:t>
      </w:r>
      <w:r w:rsidR="007640A5" w:rsidRPr="00CF76AB">
        <w:rPr>
          <w:rFonts w:asciiTheme="majorBidi" w:hAnsiTheme="majorBidi" w:cstheme="majorBidi"/>
          <w:b/>
          <w:cs/>
        </w:rPr>
        <w:t>/</w:t>
      </w:r>
      <w:r w:rsidR="007640A5" w:rsidRPr="00CF76AB">
        <w:rPr>
          <w:rFonts w:ascii="Nirmala UI" w:hAnsi="Nirmala UI" w:cs="Nirmala UI" w:hint="cs"/>
          <w:b/>
          <w:cs/>
        </w:rPr>
        <w:t>घंटा</w:t>
      </w:r>
      <w:r w:rsidRPr="00CF76AB">
        <w:rPr>
          <w:rFonts w:ascii="Nirmala UI" w:hAnsi="Nirmala UI" w:cs="Nirmala UI" w:hint="cs"/>
          <w:b/>
          <w:cs/>
        </w:rPr>
        <w:t>फोम</w:t>
      </w:r>
      <w:r w:rsidRPr="00CF76AB">
        <w:rPr>
          <w:rFonts w:asciiTheme="majorBidi" w:hAnsiTheme="majorBidi" w:cstheme="majorBidi"/>
          <w:b/>
          <w:cs/>
        </w:rPr>
        <w:t xml:space="preserve"> </w:t>
      </w:r>
      <w:r w:rsidRPr="00CF76AB">
        <w:rPr>
          <w:rFonts w:ascii="Nirmala UI" w:hAnsi="Nirmala UI" w:cs="Nirmala UI" w:hint="cs"/>
          <w:b/>
          <w:cs/>
        </w:rPr>
        <w:t>एप्लीकेशन</w:t>
      </w:r>
      <w:r w:rsidRPr="00CF76AB">
        <w:rPr>
          <w:rFonts w:asciiTheme="majorBidi" w:hAnsiTheme="majorBidi" w:cstheme="majorBidi"/>
          <w:b/>
          <w:cs/>
        </w:rPr>
        <w:t xml:space="preserve"> 138</w:t>
      </w:r>
      <w:r w:rsidRPr="00CF76AB">
        <w:rPr>
          <w:rFonts w:asciiTheme="majorBidi" w:hAnsiTheme="majorBidi" w:cstheme="majorBidi"/>
          <w:b/>
        </w:rPr>
        <w:t xml:space="preserve"> </w:t>
      </w:r>
      <w:r w:rsidR="007640A5" w:rsidRPr="00CF76AB">
        <w:rPr>
          <w:rFonts w:ascii="Nirmala UI" w:hAnsi="Nirmala UI" w:cs="Nirmala UI" w:hint="cs"/>
          <w:b/>
          <w:cs/>
        </w:rPr>
        <w:t>घन</w:t>
      </w:r>
      <w:r w:rsidR="007640A5" w:rsidRPr="00CF76AB">
        <w:rPr>
          <w:rFonts w:asciiTheme="majorBidi" w:hAnsiTheme="majorBidi" w:cstheme="majorBidi"/>
          <w:b/>
          <w:cs/>
        </w:rPr>
        <w:t xml:space="preserve"> </w:t>
      </w:r>
      <w:r w:rsidR="007640A5" w:rsidRPr="00CF76AB">
        <w:rPr>
          <w:rFonts w:ascii="Nirmala UI" w:hAnsi="Nirmala UI" w:cs="Nirmala UI" w:hint="cs"/>
          <w:b/>
          <w:cs/>
        </w:rPr>
        <w:t>मीटर</w:t>
      </w:r>
      <w:r w:rsidR="007640A5" w:rsidRPr="00CF76AB">
        <w:rPr>
          <w:rFonts w:asciiTheme="majorBidi" w:hAnsiTheme="majorBidi" w:cstheme="majorBidi"/>
          <w:b/>
          <w:cs/>
        </w:rPr>
        <w:t>/</w:t>
      </w:r>
      <w:r w:rsidR="007640A5" w:rsidRPr="00CF76AB">
        <w:rPr>
          <w:rFonts w:ascii="Nirmala UI" w:hAnsi="Nirmala UI" w:cs="Nirmala UI" w:hint="cs"/>
          <w:b/>
          <w:cs/>
        </w:rPr>
        <w:t>घंटा</w:t>
      </w:r>
    </w:p>
    <w:p w14:paraId="450A0E47" w14:textId="77777777" w:rsidR="004A4CFA" w:rsidRPr="00CF76AB" w:rsidRDefault="00D07981" w:rsidP="001E291B">
      <w:pPr>
        <w:pStyle w:val="BodyText"/>
        <w:numPr>
          <w:ilvl w:val="0"/>
          <w:numId w:val="89"/>
        </w:numPr>
        <w:ind w:left="2268" w:right="-1" w:hanging="708"/>
        <w:jc w:val="both"/>
        <w:rPr>
          <w:rFonts w:asciiTheme="majorBidi" w:hAnsiTheme="majorBidi" w:cstheme="majorBidi"/>
          <w:b/>
        </w:rPr>
      </w:pPr>
      <w:r w:rsidRPr="00CF76AB">
        <w:rPr>
          <w:rFonts w:ascii="Nirmala UI" w:hAnsi="Nirmala UI" w:cs="Nirmala UI" w:hint="cs"/>
          <w:b/>
          <w:cs/>
        </w:rPr>
        <w:t>अतिरिक्</w:t>
      </w:r>
      <w:r w:rsidRPr="00CF76AB">
        <w:rPr>
          <w:rFonts w:asciiTheme="majorBidi" w:hAnsiTheme="majorBidi" w:cstheme="majorBidi"/>
          <w:b/>
          <w:cs/>
        </w:rPr>
        <w:t>‍</w:t>
      </w:r>
      <w:r w:rsidRPr="00CF76AB">
        <w:rPr>
          <w:rFonts w:ascii="Nirmala UI" w:hAnsi="Nirmala UI" w:cs="Nirmala UI" w:hint="cs"/>
          <w:b/>
          <w:cs/>
        </w:rPr>
        <w:t>त</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w:t>
      </w:r>
      <w:r w:rsidRPr="00CF76AB">
        <w:rPr>
          <w:rFonts w:ascii="Nirmala UI" w:hAnsi="Nirmala UI" w:cs="Nirmala UI" w:hint="cs"/>
          <w:b/>
          <w:cs/>
        </w:rPr>
        <w:t>ट्रीम</w:t>
      </w:r>
      <w:r w:rsidRPr="00CF76AB">
        <w:rPr>
          <w:rFonts w:asciiTheme="majorBidi" w:hAnsiTheme="majorBidi" w:cstheme="majorBidi"/>
          <w:b/>
          <w:cs/>
        </w:rPr>
        <w:t xml:space="preserve"> </w:t>
      </w:r>
      <w:r w:rsidR="004A4CFA" w:rsidRPr="00CF76AB">
        <w:rPr>
          <w:rFonts w:asciiTheme="majorBidi" w:hAnsiTheme="majorBidi" w:cstheme="majorBidi"/>
          <w:b/>
          <w:cs/>
        </w:rPr>
        <w:t xml:space="preserve">372 </w:t>
      </w:r>
      <w:r w:rsidR="007640A5" w:rsidRPr="00CF76AB">
        <w:rPr>
          <w:rFonts w:ascii="Nirmala UI" w:hAnsi="Nirmala UI" w:cs="Nirmala UI" w:hint="cs"/>
          <w:b/>
          <w:cs/>
        </w:rPr>
        <w:t>घन</w:t>
      </w:r>
      <w:r w:rsidR="007640A5" w:rsidRPr="00CF76AB">
        <w:rPr>
          <w:rFonts w:asciiTheme="majorBidi" w:hAnsiTheme="majorBidi" w:cstheme="majorBidi"/>
          <w:b/>
          <w:cs/>
        </w:rPr>
        <w:t xml:space="preserve"> </w:t>
      </w:r>
      <w:r w:rsidR="007640A5" w:rsidRPr="00CF76AB">
        <w:rPr>
          <w:rFonts w:ascii="Nirmala UI" w:hAnsi="Nirmala UI" w:cs="Nirmala UI" w:hint="cs"/>
          <w:b/>
          <w:cs/>
        </w:rPr>
        <w:t>मीटर</w:t>
      </w:r>
      <w:r w:rsidR="007640A5" w:rsidRPr="00CF76AB">
        <w:rPr>
          <w:rFonts w:asciiTheme="majorBidi" w:hAnsiTheme="majorBidi" w:cstheme="majorBidi"/>
          <w:b/>
          <w:cs/>
        </w:rPr>
        <w:t>/</w:t>
      </w:r>
      <w:r w:rsidR="007640A5" w:rsidRPr="00CF76AB">
        <w:rPr>
          <w:rFonts w:ascii="Nirmala UI" w:hAnsi="Nirmala UI" w:cs="Nirmala UI" w:hint="cs"/>
          <w:b/>
          <w:cs/>
        </w:rPr>
        <w:t>घंटा</w:t>
      </w:r>
      <w:r w:rsidR="004A4CFA" w:rsidRPr="00CF76AB">
        <w:rPr>
          <w:rFonts w:ascii="Nirmala UI" w:hAnsi="Nirmala UI" w:cs="Nirmala UI" w:hint="cs"/>
          <w:b/>
          <w:cs/>
        </w:rPr>
        <w:t>कुल</w:t>
      </w:r>
      <w:r w:rsidR="004A4CFA" w:rsidRPr="00CF76AB">
        <w:rPr>
          <w:rFonts w:asciiTheme="majorBidi" w:hAnsiTheme="majorBidi" w:cstheme="majorBidi"/>
          <w:b/>
          <w:cs/>
        </w:rPr>
        <w:t xml:space="preserve"> 1369 </w:t>
      </w:r>
      <w:r w:rsidR="007640A5" w:rsidRPr="00CF76AB">
        <w:rPr>
          <w:rFonts w:ascii="Nirmala UI" w:hAnsi="Nirmala UI" w:cs="Nirmala UI" w:hint="cs"/>
          <w:b/>
          <w:cs/>
        </w:rPr>
        <w:t>घन</w:t>
      </w:r>
      <w:r w:rsidR="007640A5" w:rsidRPr="00CF76AB">
        <w:rPr>
          <w:rFonts w:asciiTheme="majorBidi" w:hAnsiTheme="majorBidi" w:cstheme="majorBidi"/>
          <w:b/>
          <w:cs/>
        </w:rPr>
        <w:t xml:space="preserve"> </w:t>
      </w:r>
      <w:r w:rsidR="007640A5" w:rsidRPr="00CF76AB">
        <w:rPr>
          <w:rFonts w:ascii="Nirmala UI" w:hAnsi="Nirmala UI" w:cs="Nirmala UI" w:hint="cs"/>
          <w:b/>
          <w:cs/>
        </w:rPr>
        <w:t>मीटर</w:t>
      </w:r>
      <w:r w:rsidR="007640A5" w:rsidRPr="00CF76AB">
        <w:rPr>
          <w:rFonts w:asciiTheme="majorBidi" w:hAnsiTheme="majorBidi" w:cstheme="majorBidi"/>
          <w:b/>
          <w:cs/>
        </w:rPr>
        <w:t>/</w:t>
      </w:r>
      <w:r w:rsidR="007640A5" w:rsidRPr="00CF76AB">
        <w:rPr>
          <w:rFonts w:ascii="Nirmala UI" w:hAnsi="Nirmala UI" w:cs="Nirmala UI" w:hint="cs"/>
          <w:b/>
          <w:cs/>
        </w:rPr>
        <w:t>घंटा</w:t>
      </w:r>
    </w:p>
    <w:p w14:paraId="2DD2A59E" w14:textId="77777777" w:rsidR="004A4CFA" w:rsidRPr="00CF76AB" w:rsidRDefault="00D07981" w:rsidP="00CF76AB">
      <w:pPr>
        <w:pStyle w:val="BodyText"/>
        <w:ind w:left="2835" w:right="-1"/>
        <w:jc w:val="both"/>
        <w:rPr>
          <w:rFonts w:asciiTheme="majorBidi" w:hAnsiTheme="majorBidi" w:cstheme="majorBidi"/>
          <w:b/>
        </w:rPr>
      </w:pPr>
      <w:r w:rsidRPr="00CF76AB">
        <w:rPr>
          <w:rFonts w:asciiTheme="majorBidi" w:hAnsiTheme="majorBidi" w:cstheme="majorBidi"/>
          <w:b/>
          <w:cs/>
        </w:rPr>
        <w:t xml:space="preserve"> </w:t>
      </w:r>
    </w:p>
    <w:p w14:paraId="0528607D" w14:textId="77777777" w:rsidR="004A4CFA" w:rsidRPr="00CF76AB" w:rsidRDefault="00674A02" w:rsidP="00CF76AB">
      <w:pPr>
        <w:pStyle w:val="BodyText"/>
        <w:ind w:left="284" w:right="-1" w:firstLine="283"/>
        <w:jc w:val="both"/>
        <w:rPr>
          <w:rFonts w:asciiTheme="majorBidi" w:hAnsiTheme="majorBidi" w:cstheme="majorBidi"/>
          <w:b/>
        </w:rPr>
      </w:pPr>
      <w:r w:rsidRPr="00CF76AB">
        <w:rPr>
          <w:rFonts w:asciiTheme="majorBidi" w:hAnsiTheme="majorBidi" w:cstheme="majorBidi"/>
          <w:b/>
          <w:cs/>
        </w:rPr>
        <w:t xml:space="preserve">1.2.3 </w:t>
      </w:r>
      <w:r w:rsidRPr="00CF76AB">
        <w:rPr>
          <w:rFonts w:asciiTheme="majorBidi" w:hAnsiTheme="majorBidi" w:cstheme="majorBidi"/>
          <w:b/>
          <w:cs/>
        </w:rPr>
        <w:tab/>
      </w:r>
      <w:r w:rsidR="004A4CFA" w:rsidRPr="00CF76AB">
        <w:rPr>
          <w:rFonts w:ascii="Nirmala UI" w:hAnsi="Nirmala UI" w:cs="Nirmala UI" w:hint="cs"/>
          <w:b/>
          <w:cs/>
        </w:rPr>
        <w:t>शंकु</w:t>
      </w:r>
      <w:r w:rsidR="004A4CFA" w:rsidRPr="00CF76AB">
        <w:rPr>
          <w:rFonts w:asciiTheme="majorBidi" w:hAnsiTheme="majorBidi" w:cstheme="majorBidi"/>
          <w:b/>
          <w:cs/>
        </w:rPr>
        <w:t xml:space="preserve"> </w:t>
      </w:r>
      <w:r w:rsidR="004A4CFA" w:rsidRPr="00CF76AB">
        <w:rPr>
          <w:rFonts w:ascii="Nirmala UI" w:hAnsi="Nirmala UI" w:cs="Nirmala UI" w:hint="cs"/>
          <w:b/>
          <w:cs/>
        </w:rPr>
        <w:t>छत</w:t>
      </w:r>
      <w:r w:rsidR="004A4CFA" w:rsidRPr="00CF76AB">
        <w:rPr>
          <w:rFonts w:asciiTheme="majorBidi" w:hAnsiTheme="majorBidi" w:cstheme="majorBidi"/>
          <w:b/>
          <w:cs/>
        </w:rPr>
        <w:t xml:space="preserve"> </w:t>
      </w:r>
      <w:r w:rsidR="004A4CFA" w:rsidRPr="00CF76AB">
        <w:rPr>
          <w:rFonts w:ascii="Nirmala UI" w:hAnsi="Nirmala UI" w:cs="Nirmala UI" w:hint="cs"/>
          <w:b/>
          <w:cs/>
        </w:rPr>
        <w:t>टैंक</w:t>
      </w:r>
      <w:r w:rsidR="004A4CFA" w:rsidRPr="00CF76AB">
        <w:rPr>
          <w:rFonts w:asciiTheme="majorBidi" w:hAnsiTheme="majorBidi" w:cstheme="majorBidi"/>
          <w:b/>
          <w:cs/>
        </w:rPr>
        <w:t xml:space="preserve"> </w:t>
      </w:r>
      <w:r w:rsidR="004A4CFA" w:rsidRPr="00CF76AB">
        <w:rPr>
          <w:rFonts w:ascii="Nirmala UI" w:hAnsi="Nirmala UI" w:cs="Nirmala UI" w:hint="cs"/>
          <w:b/>
          <w:cs/>
        </w:rPr>
        <w:t>संरक्षण</w:t>
      </w:r>
    </w:p>
    <w:p w14:paraId="790A56D3" w14:textId="17C39F3D" w:rsidR="004A4CFA" w:rsidRPr="00CF76AB" w:rsidRDefault="00D07981" w:rsidP="001E291B">
      <w:pPr>
        <w:pStyle w:val="BodyText"/>
        <w:numPr>
          <w:ilvl w:val="0"/>
          <w:numId w:val="203"/>
        </w:numPr>
        <w:ind w:right="-1"/>
        <w:jc w:val="both"/>
        <w:rPr>
          <w:rFonts w:asciiTheme="majorBidi" w:hAnsiTheme="majorBidi" w:cstheme="majorBidi"/>
          <w:b/>
        </w:rPr>
      </w:pPr>
      <w:r w:rsidRPr="00CF76AB">
        <w:rPr>
          <w:rFonts w:ascii="Nirmala UI" w:hAnsi="Nirmala UI" w:cs="Nirmala UI" w:hint="cs"/>
          <w:b/>
          <w:cs/>
        </w:rPr>
        <w:t>आंकड़े</w:t>
      </w:r>
      <w:r w:rsidR="004A4CFA" w:rsidRPr="00CF76AB">
        <w:rPr>
          <w:rFonts w:asciiTheme="majorBidi" w:hAnsiTheme="majorBidi" w:cstheme="majorBidi"/>
          <w:b/>
          <w:cs/>
        </w:rPr>
        <w:t>:</w:t>
      </w:r>
    </w:p>
    <w:p w14:paraId="1CB1DE6E" w14:textId="77777777" w:rsidR="004A4CFA" w:rsidRPr="00CF76AB" w:rsidRDefault="00D07981" w:rsidP="00CF76AB">
      <w:pPr>
        <w:pStyle w:val="BodyText"/>
        <w:ind w:left="1276" w:right="-1"/>
        <w:jc w:val="both"/>
        <w:rPr>
          <w:rFonts w:asciiTheme="majorBidi" w:hAnsiTheme="majorBidi" w:cstheme="majorBidi"/>
          <w:b/>
        </w:rPr>
      </w:pPr>
      <w:r w:rsidRPr="00CF76AB">
        <w:rPr>
          <w:rFonts w:asciiTheme="majorBidi" w:hAnsiTheme="majorBidi" w:cstheme="majorBidi"/>
          <w:b/>
          <w:cs/>
        </w:rPr>
        <w:t xml:space="preserve"> </w:t>
      </w:r>
    </w:p>
    <w:p w14:paraId="6EAEEC83" w14:textId="2795CCF6" w:rsidR="004A4CFA" w:rsidRPr="00CF76AB" w:rsidRDefault="004A4CFA" w:rsidP="001E291B">
      <w:pPr>
        <w:pStyle w:val="BodyText"/>
        <w:numPr>
          <w:ilvl w:val="0"/>
          <w:numId w:val="90"/>
        </w:numPr>
        <w:ind w:left="2268" w:right="-1" w:hanging="850"/>
        <w:jc w:val="both"/>
        <w:rPr>
          <w:rFonts w:asciiTheme="majorBidi" w:hAnsiTheme="majorBidi" w:cstheme="majorBidi"/>
          <w:b/>
        </w:rPr>
      </w:pPr>
      <w:r w:rsidRPr="00CF76AB">
        <w:rPr>
          <w:rFonts w:ascii="Nirmala UI" w:hAnsi="Nirmala UI" w:cs="Nirmala UI" w:hint="cs"/>
          <w:b/>
          <w:cs/>
        </w:rPr>
        <w:t>कुल</w:t>
      </w:r>
      <w:r w:rsidRPr="00CF76AB">
        <w:rPr>
          <w:rFonts w:asciiTheme="majorBidi" w:hAnsiTheme="majorBidi" w:cstheme="majorBidi"/>
          <w:b/>
          <w:cs/>
        </w:rPr>
        <w:t xml:space="preserve"> </w:t>
      </w:r>
      <w:r w:rsidRPr="00CF76AB">
        <w:rPr>
          <w:rFonts w:ascii="Nirmala UI" w:hAnsi="Nirmala UI" w:cs="Nirmala UI" w:hint="cs"/>
          <w:b/>
          <w:cs/>
        </w:rPr>
        <w:t>भंडारण</w:t>
      </w:r>
      <w:r w:rsidRPr="00CF76AB">
        <w:rPr>
          <w:rFonts w:asciiTheme="majorBidi" w:hAnsiTheme="majorBidi" w:cstheme="majorBidi"/>
          <w:b/>
          <w:cs/>
        </w:rPr>
        <w:t xml:space="preserve"> </w:t>
      </w:r>
      <w:r w:rsidRPr="00CF76AB">
        <w:rPr>
          <w:rFonts w:ascii="Nirmala UI" w:hAnsi="Nirmala UI" w:cs="Nirmala UI" w:hint="cs"/>
          <w:b/>
          <w:cs/>
        </w:rPr>
        <w:t>क्षमता</w:t>
      </w:r>
      <w:r w:rsidRPr="00CF76AB">
        <w:rPr>
          <w:rFonts w:asciiTheme="majorBidi" w:hAnsiTheme="majorBidi" w:cstheme="majorBidi"/>
          <w:b/>
          <w:cs/>
        </w:rPr>
        <w:t xml:space="preserve"> = 50</w:t>
      </w:r>
      <w:r w:rsidRPr="00CF76AB">
        <w:rPr>
          <w:rFonts w:asciiTheme="majorBidi" w:hAnsiTheme="majorBidi" w:cstheme="majorBidi"/>
          <w:b/>
        </w:rPr>
        <w:t>,</w:t>
      </w:r>
      <w:r w:rsidRPr="00CF76AB">
        <w:rPr>
          <w:rFonts w:asciiTheme="majorBidi" w:hAnsiTheme="majorBidi" w:cstheme="majorBidi"/>
          <w:b/>
          <w:cs/>
        </w:rPr>
        <w:t xml:space="preserve">000 </w:t>
      </w:r>
      <w:r w:rsidR="00960124" w:rsidRPr="00CF76AB">
        <w:rPr>
          <w:rFonts w:ascii="Nirmala UI" w:hAnsi="Nirmala UI" w:cs="Nirmala UI" w:hint="cs"/>
          <w:b/>
          <w:cs/>
        </w:rPr>
        <w:t>एम</w:t>
      </w:r>
      <w:r w:rsidR="00960124" w:rsidRPr="00CF76AB">
        <w:rPr>
          <w:rFonts w:asciiTheme="majorBidi" w:hAnsiTheme="majorBidi" w:cstheme="majorBidi"/>
          <w:b/>
          <w:vertAlign w:val="superscript"/>
          <w:cs/>
        </w:rPr>
        <w:t xml:space="preserve"> </w:t>
      </w:r>
      <w:r w:rsidR="00D07981" w:rsidRPr="00CF76AB">
        <w:rPr>
          <w:rFonts w:asciiTheme="majorBidi" w:hAnsiTheme="majorBidi" w:cstheme="majorBidi"/>
          <w:b/>
          <w:vertAlign w:val="superscript"/>
          <w:cs/>
        </w:rPr>
        <w:t>3</w:t>
      </w:r>
    </w:p>
    <w:p w14:paraId="47B45387" w14:textId="4EE364B9" w:rsidR="004A4CFA" w:rsidRPr="00CF76AB" w:rsidRDefault="004A4CFA" w:rsidP="001E291B">
      <w:pPr>
        <w:pStyle w:val="BodyText"/>
        <w:numPr>
          <w:ilvl w:val="0"/>
          <w:numId w:val="90"/>
        </w:numPr>
        <w:ind w:left="2268" w:right="-1" w:hanging="850"/>
        <w:jc w:val="both"/>
        <w:rPr>
          <w:rFonts w:asciiTheme="majorBidi" w:hAnsiTheme="majorBidi" w:cstheme="majorBidi"/>
          <w:b/>
        </w:rPr>
      </w:pPr>
      <w:r w:rsidRPr="00CF76AB">
        <w:rPr>
          <w:rFonts w:ascii="Nirmala UI" w:hAnsi="Nirmala UI" w:cs="Nirmala UI" w:hint="cs"/>
          <w:b/>
          <w:cs/>
        </w:rPr>
        <w:t>टैंकों</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संख्या</w:t>
      </w:r>
      <w:r w:rsidRPr="00CF76AB">
        <w:rPr>
          <w:rFonts w:asciiTheme="majorBidi" w:hAnsiTheme="majorBidi" w:cstheme="majorBidi"/>
          <w:b/>
          <w:cs/>
        </w:rPr>
        <w:t xml:space="preserve"> = </w:t>
      </w:r>
      <w:r w:rsidRPr="00CF76AB">
        <w:rPr>
          <w:rFonts w:ascii="Nirmala UI" w:hAnsi="Nirmala UI" w:cs="Nirmala UI" w:hint="cs"/>
          <w:b/>
          <w:cs/>
        </w:rPr>
        <w:t>प्रत्येक</w:t>
      </w:r>
      <w:r w:rsidRPr="00CF76AB">
        <w:rPr>
          <w:rFonts w:asciiTheme="majorBidi" w:hAnsiTheme="majorBidi" w:cstheme="majorBidi"/>
          <w:b/>
          <w:cs/>
        </w:rPr>
        <w:t xml:space="preserve"> 12</w:t>
      </w:r>
      <w:r w:rsidRPr="00CF76AB">
        <w:rPr>
          <w:rFonts w:asciiTheme="majorBidi" w:hAnsiTheme="majorBidi" w:cstheme="majorBidi"/>
          <w:b/>
        </w:rPr>
        <w:t>,</w:t>
      </w:r>
      <w:r w:rsidRPr="00CF76AB">
        <w:rPr>
          <w:rFonts w:asciiTheme="majorBidi" w:hAnsiTheme="majorBidi" w:cstheme="majorBidi"/>
          <w:b/>
          <w:cs/>
        </w:rPr>
        <w:t>500</w:t>
      </w:r>
      <w:r w:rsidRPr="00CF76AB">
        <w:rPr>
          <w:rFonts w:asciiTheme="majorBidi" w:hAnsiTheme="majorBidi" w:cstheme="majorBidi"/>
          <w:b/>
        </w:rPr>
        <w:t xml:space="preserve"> </w:t>
      </w:r>
      <w:r w:rsidR="00960124" w:rsidRPr="00CF76AB">
        <w:rPr>
          <w:rFonts w:ascii="Nirmala UI" w:hAnsi="Nirmala UI" w:cs="Nirmala UI" w:hint="cs"/>
          <w:b/>
          <w:cs/>
        </w:rPr>
        <w:t>एम</w:t>
      </w:r>
      <w:r w:rsidR="00960124" w:rsidRPr="00CF76AB">
        <w:rPr>
          <w:rFonts w:asciiTheme="majorBidi" w:hAnsiTheme="majorBidi" w:cstheme="majorBidi"/>
          <w:b/>
          <w:vertAlign w:val="superscript"/>
          <w:cs/>
        </w:rPr>
        <w:t xml:space="preserve"> </w:t>
      </w:r>
      <w:r w:rsidR="00D07981" w:rsidRPr="00CF76AB">
        <w:rPr>
          <w:rFonts w:asciiTheme="majorBidi" w:hAnsiTheme="majorBidi" w:cstheme="majorBidi"/>
          <w:b/>
          <w:vertAlign w:val="superscript"/>
          <w:cs/>
        </w:rPr>
        <w:t>3</w:t>
      </w:r>
      <w:r w:rsidR="00674A02" w:rsidRPr="00CF76AB">
        <w:rPr>
          <w:rFonts w:asciiTheme="majorBidi" w:hAnsiTheme="majorBidi" w:cstheme="majorBidi"/>
          <w:b/>
          <w:cs/>
        </w:rPr>
        <w:t xml:space="preserve"> </w:t>
      </w:r>
      <w:r w:rsidRPr="00CF76AB">
        <w:rPr>
          <w:rFonts w:ascii="Nirmala UI" w:hAnsi="Nirmala UI" w:cs="Nirmala UI" w:hint="cs"/>
          <w:b/>
          <w:cs/>
        </w:rPr>
        <w:t>क्षमता</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साथ</w:t>
      </w:r>
      <w:r w:rsidR="00D07981" w:rsidRPr="00CF76AB">
        <w:rPr>
          <w:rFonts w:asciiTheme="majorBidi" w:hAnsiTheme="majorBidi" w:cstheme="majorBidi"/>
          <w:b/>
          <w:cs/>
        </w:rPr>
        <w:t xml:space="preserve"> 4 </w:t>
      </w:r>
      <w:r w:rsidRPr="00CF76AB">
        <w:rPr>
          <w:rFonts w:ascii="Nirmala UI" w:hAnsi="Nirmala UI" w:cs="Nirmala UI" w:hint="cs"/>
          <w:b/>
          <w:cs/>
        </w:rPr>
        <w:t>प्रत्येक</w:t>
      </w:r>
      <w:r w:rsidRPr="00CF76AB">
        <w:rPr>
          <w:rFonts w:asciiTheme="majorBidi" w:hAnsiTheme="majorBidi" w:cstheme="majorBidi"/>
          <w:b/>
          <w:cs/>
        </w:rPr>
        <w:t xml:space="preserve"> </w:t>
      </w:r>
      <w:r w:rsidRPr="00CF76AB">
        <w:rPr>
          <w:rFonts w:ascii="Nirmala UI" w:hAnsi="Nirmala UI" w:cs="Nirmala UI" w:hint="cs"/>
          <w:b/>
          <w:cs/>
        </w:rPr>
        <w:t>टंकी</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व्यास</w:t>
      </w:r>
      <w:r w:rsidRPr="00CF76AB">
        <w:rPr>
          <w:rFonts w:asciiTheme="majorBidi" w:hAnsiTheme="majorBidi" w:cstheme="majorBidi"/>
          <w:b/>
          <w:cs/>
        </w:rPr>
        <w:t xml:space="preserve"> = 37.5 </w:t>
      </w:r>
      <w:r w:rsidR="00960124" w:rsidRPr="00CF76AB">
        <w:rPr>
          <w:rFonts w:ascii="Nirmala UI" w:hAnsi="Nirmala UI" w:cs="Nirmala UI" w:hint="cs"/>
          <w:b/>
          <w:cs/>
        </w:rPr>
        <w:t>एम</w:t>
      </w:r>
      <w:r w:rsidR="00D07981" w:rsidRPr="00CF76AB">
        <w:rPr>
          <w:rFonts w:asciiTheme="majorBidi" w:hAnsiTheme="majorBidi" w:cstheme="majorBidi"/>
          <w:b/>
          <w:cs/>
        </w:rPr>
        <w:t xml:space="preserve"> </w:t>
      </w:r>
    </w:p>
    <w:p w14:paraId="6BF53848" w14:textId="6F6561B7" w:rsidR="004A4CFA" w:rsidRPr="00CF76AB" w:rsidRDefault="004A4CFA" w:rsidP="001E291B">
      <w:pPr>
        <w:pStyle w:val="BodyText"/>
        <w:numPr>
          <w:ilvl w:val="0"/>
          <w:numId w:val="90"/>
        </w:numPr>
        <w:ind w:left="2268" w:right="-1" w:hanging="850"/>
        <w:jc w:val="both"/>
        <w:rPr>
          <w:rFonts w:asciiTheme="majorBidi" w:hAnsiTheme="majorBidi" w:cstheme="majorBidi"/>
          <w:b/>
        </w:rPr>
      </w:pPr>
      <w:r w:rsidRPr="00CF76AB">
        <w:rPr>
          <w:rFonts w:ascii="Nirmala UI" w:hAnsi="Nirmala UI" w:cs="Nirmala UI" w:hint="cs"/>
          <w:b/>
          <w:cs/>
        </w:rPr>
        <w:t>प्रत्येक</w:t>
      </w:r>
      <w:r w:rsidRPr="00CF76AB">
        <w:rPr>
          <w:rFonts w:asciiTheme="majorBidi" w:hAnsiTheme="majorBidi" w:cstheme="majorBidi"/>
          <w:b/>
          <w:cs/>
        </w:rPr>
        <w:t xml:space="preserve"> </w:t>
      </w:r>
      <w:r w:rsidRPr="00CF76AB">
        <w:rPr>
          <w:rFonts w:ascii="Nirmala UI" w:hAnsi="Nirmala UI" w:cs="Nirmala UI" w:hint="cs"/>
          <w:b/>
          <w:cs/>
        </w:rPr>
        <w:t>टंकी</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ऊँचाई</w:t>
      </w:r>
      <w:r w:rsidRPr="00CF76AB">
        <w:rPr>
          <w:rFonts w:asciiTheme="majorBidi" w:hAnsiTheme="majorBidi" w:cstheme="majorBidi"/>
          <w:b/>
          <w:cs/>
        </w:rPr>
        <w:t xml:space="preserve"> = 12 </w:t>
      </w:r>
      <w:r w:rsidR="00960124" w:rsidRPr="00CF76AB">
        <w:rPr>
          <w:rFonts w:ascii="Nirmala UI" w:hAnsi="Nirmala UI" w:cs="Nirmala UI" w:hint="cs"/>
          <w:b/>
          <w:cs/>
        </w:rPr>
        <w:t>एम</w:t>
      </w:r>
      <w:r w:rsidR="00674A02" w:rsidRPr="00CF76AB">
        <w:rPr>
          <w:rFonts w:asciiTheme="majorBidi" w:hAnsiTheme="majorBidi" w:cstheme="majorBidi"/>
          <w:b/>
          <w:cs/>
        </w:rPr>
        <w:t xml:space="preserve">. </w:t>
      </w:r>
    </w:p>
    <w:p w14:paraId="397D24FB" w14:textId="77777777" w:rsidR="004A4CFA" w:rsidRPr="00CF76AB" w:rsidRDefault="004A4CFA" w:rsidP="00CF76AB">
      <w:pPr>
        <w:pStyle w:val="BodyText"/>
        <w:ind w:left="1276" w:right="-1"/>
        <w:jc w:val="both"/>
        <w:rPr>
          <w:rFonts w:asciiTheme="majorBidi" w:hAnsiTheme="majorBidi" w:cstheme="majorBidi"/>
          <w:b/>
        </w:rPr>
      </w:pPr>
    </w:p>
    <w:p w14:paraId="110090B8" w14:textId="2764DBC5" w:rsidR="004A4CFA" w:rsidRPr="00CF76AB" w:rsidRDefault="00674A02" w:rsidP="001E291B">
      <w:pPr>
        <w:pStyle w:val="BodyText"/>
        <w:numPr>
          <w:ilvl w:val="0"/>
          <w:numId w:val="203"/>
        </w:numPr>
        <w:ind w:right="-1"/>
        <w:jc w:val="both"/>
        <w:rPr>
          <w:rFonts w:asciiTheme="majorBidi" w:hAnsiTheme="majorBidi" w:cstheme="majorBidi"/>
          <w:b/>
        </w:rPr>
      </w:pPr>
      <w:r w:rsidRPr="00CF76AB">
        <w:rPr>
          <w:rFonts w:ascii="Nirmala UI" w:hAnsi="Nirmala UI" w:cs="Nirmala UI" w:hint="cs"/>
          <w:b/>
          <w:cs/>
        </w:rPr>
        <w:t>ठंडे</w:t>
      </w:r>
      <w:r w:rsidR="004A4CFA" w:rsidRPr="00CF76AB">
        <w:rPr>
          <w:rFonts w:asciiTheme="majorBidi" w:hAnsiTheme="majorBidi" w:cstheme="majorBidi"/>
          <w:b/>
          <w:cs/>
        </w:rPr>
        <w:t xml:space="preserve"> </w:t>
      </w:r>
      <w:r w:rsidR="004A4CFA" w:rsidRPr="00CF76AB">
        <w:rPr>
          <w:rFonts w:ascii="Nirmala UI" w:hAnsi="Nirmala UI" w:cs="Nirmala UI" w:hint="cs"/>
          <w:b/>
          <w:cs/>
        </w:rPr>
        <w:t>पानी</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आवश्यकता</w:t>
      </w:r>
      <w:r w:rsidR="004A4CFA" w:rsidRPr="00CF76AB">
        <w:rPr>
          <w:rFonts w:asciiTheme="majorBidi" w:hAnsiTheme="majorBidi" w:cstheme="majorBidi"/>
          <w:b/>
          <w:cs/>
        </w:rPr>
        <w:t>:</w:t>
      </w:r>
    </w:p>
    <w:p w14:paraId="5DBCAD05" w14:textId="77777777" w:rsidR="004A4CFA" w:rsidRPr="00CF76AB" w:rsidRDefault="00D07981" w:rsidP="00CF76AB">
      <w:pPr>
        <w:pStyle w:val="BodyText"/>
        <w:ind w:left="1276" w:right="-1"/>
        <w:jc w:val="both"/>
        <w:rPr>
          <w:rFonts w:asciiTheme="majorBidi" w:hAnsiTheme="majorBidi" w:cstheme="majorBidi"/>
          <w:b/>
        </w:rPr>
      </w:pPr>
      <w:r w:rsidRPr="00CF76AB">
        <w:rPr>
          <w:rFonts w:asciiTheme="majorBidi" w:hAnsiTheme="majorBidi" w:cstheme="majorBidi"/>
          <w:b/>
          <w:cs/>
        </w:rPr>
        <w:t xml:space="preserve"> </w:t>
      </w:r>
    </w:p>
    <w:p w14:paraId="253528A4" w14:textId="0414638B" w:rsidR="004A4CFA" w:rsidRPr="00CF76AB" w:rsidRDefault="00674A02" w:rsidP="001E291B">
      <w:pPr>
        <w:pStyle w:val="BodyText"/>
        <w:numPr>
          <w:ilvl w:val="0"/>
          <w:numId w:val="91"/>
        </w:numPr>
        <w:tabs>
          <w:tab w:val="left" w:pos="3161"/>
        </w:tabs>
        <w:ind w:left="2694" w:right="-1" w:hanging="993"/>
        <w:jc w:val="both"/>
        <w:rPr>
          <w:rFonts w:asciiTheme="majorBidi" w:hAnsiTheme="majorBidi" w:cstheme="majorBidi"/>
          <w:b/>
        </w:rPr>
      </w:pPr>
      <w:r w:rsidRPr="00CF76AB">
        <w:rPr>
          <w:rFonts w:ascii="Nirmala UI" w:hAnsi="Nirmala UI" w:cs="Nirmala UI" w:hint="cs"/>
          <w:b/>
          <w:cs/>
        </w:rPr>
        <w:t>ठंडे</w:t>
      </w:r>
      <w:r w:rsidR="004A4CFA" w:rsidRPr="00CF76AB">
        <w:rPr>
          <w:rFonts w:asciiTheme="majorBidi" w:hAnsiTheme="majorBidi" w:cstheme="majorBidi"/>
          <w:b/>
          <w:cs/>
        </w:rPr>
        <w:t xml:space="preserve"> </w:t>
      </w:r>
      <w:r w:rsidR="004A4CFA" w:rsidRPr="00CF76AB">
        <w:rPr>
          <w:rFonts w:ascii="Nirmala UI" w:hAnsi="Nirmala UI" w:cs="Nirmala UI" w:hint="cs"/>
          <w:b/>
          <w:cs/>
        </w:rPr>
        <w:t>पानी</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दर</w:t>
      </w:r>
      <w:r w:rsidR="004A4CFA" w:rsidRPr="00CF76AB">
        <w:rPr>
          <w:rFonts w:asciiTheme="majorBidi" w:hAnsiTheme="majorBidi" w:cstheme="majorBidi"/>
          <w:b/>
          <w:cs/>
        </w:rPr>
        <w:t xml:space="preserve"> = </w:t>
      </w:r>
      <w:r w:rsidR="00D07981" w:rsidRPr="00CF76AB">
        <w:rPr>
          <w:rFonts w:ascii="Nirmala UI" w:hAnsi="Nirmala UI" w:cs="Nirmala UI" w:hint="cs"/>
          <w:b/>
          <w:cs/>
        </w:rPr>
        <w:t>आग</w:t>
      </w:r>
      <w:r w:rsidR="00D07981" w:rsidRPr="00CF76AB">
        <w:rPr>
          <w:rFonts w:asciiTheme="majorBidi" w:hAnsiTheme="majorBidi" w:cstheme="majorBidi"/>
          <w:b/>
          <w:cs/>
        </w:rPr>
        <w:t xml:space="preserve"> </w:t>
      </w:r>
      <w:r w:rsidR="00D07981" w:rsidRPr="00CF76AB">
        <w:rPr>
          <w:rFonts w:ascii="Nirmala UI" w:hAnsi="Nirmala UI" w:cs="Nirmala UI" w:hint="cs"/>
          <w:b/>
          <w:cs/>
        </w:rPr>
        <w:t>लगे</w:t>
      </w:r>
      <w:r w:rsidR="00D07981" w:rsidRPr="00CF76AB">
        <w:rPr>
          <w:rFonts w:asciiTheme="majorBidi" w:hAnsiTheme="majorBidi" w:cstheme="majorBidi"/>
          <w:b/>
          <w:cs/>
        </w:rPr>
        <w:t xml:space="preserve"> </w:t>
      </w:r>
      <w:r w:rsidR="004A4CFA" w:rsidRPr="00CF76AB">
        <w:rPr>
          <w:rFonts w:ascii="Nirmala UI" w:hAnsi="Nirmala UI" w:cs="Nirmala UI" w:hint="cs"/>
          <w:b/>
          <w:cs/>
        </w:rPr>
        <w:t>टैंक</w:t>
      </w:r>
      <w:r w:rsidR="00D07981"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लिए</w:t>
      </w:r>
      <w:r w:rsidR="004A4CFA" w:rsidRPr="00CF76AB">
        <w:rPr>
          <w:rFonts w:asciiTheme="majorBidi" w:hAnsiTheme="majorBidi" w:cstheme="majorBidi"/>
          <w:b/>
          <w:cs/>
        </w:rPr>
        <w:t xml:space="preserve"> </w:t>
      </w:r>
      <w:r w:rsidR="004A4CFA" w:rsidRPr="00CF76AB">
        <w:rPr>
          <w:rFonts w:ascii="Nirmala UI" w:hAnsi="Nirmala UI" w:cs="Nirmala UI" w:hint="cs"/>
          <w:b/>
          <w:cs/>
        </w:rPr>
        <w:t>टैंक</w:t>
      </w:r>
      <w:r w:rsidR="004A4CFA" w:rsidRPr="00CF76AB">
        <w:rPr>
          <w:rFonts w:asciiTheme="majorBidi" w:hAnsiTheme="majorBidi" w:cstheme="majorBidi"/>
          <w:b/>
          <w:cs/>
        </w:rPr>
        <w:t xml:space="preserve"> </w:t>
      </w:r>
      <w:r w:rsidR="00D07981" w:rsidRPr="00CF76AB">
        <w:rPr>
          <w:rFonts w:ascii="Nirmala UI" w:hAnsi="Nirmala UI" w:cs="Nirmala UI" w:hint="cs"/>
          <w:b/>
          <w:cs/>
        </w:rPr>
        <w:t>शेल</w:t>
      </w:r>
      <w:r w:rsidR="00D07981" w:rsidRPr="00CF76AB">
        <w:rPr>
          <w:rFonts w:asciiTheme="majorBidi" w:hAnsiTheme="majorBidi" w:cstheme="majorBidi"/>
          <w:b/>
          <w:cs/>
        </w:rPr>
        <w:t xml:space="preserve"> </w:t>
      </w:r>
      <w:r w:rsidR="004A4CFA" w:rsidRPr="00CF76AB">
        <w:rPr>
          <w:rFonts w:ascii="Nirmala UI" w:hAnsi="Nirmala UI" w:cs="Nirmala UI" w:hint="cs"/>
          <w:b/>
          <w:cs/>
        </w:rPr>
        <w:t>क्षेत्र</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3 </w:t>
      </w:r>
      <w:r w:rsidR="004A4CFA" w:rsidRPr="00CF76AB">
        <w:rPr>
          <w:rFonts w:ascii="Nirmala UI" w:hAnsi="Nirmala UI" w:cs="Nirmala UI" w:hint="cs"/>
          <w:b/>
          <w:cs/>
        </w:rPr>
        <w:t>एलपीएम</w:t>
      </w:r>
      <w:r w:rsidR="004A4CFA" w:rsidRPr="00CF76AB">
        <w:rPr>
          <w:rFonts w:asciiTheme="majorBidi" w:hAnsiTheme="majorBidi" w:cstheme="majorBidi"/>
          <w:b/>
          <w:cs/>
        </w:rPr>
        <w:t>/</w:t>
      </w:r>
      <w:r w:rsidR="004F1FA2" w:rsidRPr="00CF76AB">
        <w:rPr>
          <w:rFonts w:asciiTheme="majorBidi" w:hAnsiTheme="majorBidi" w:cstheme="majorBidi"/>
          <w:b/>
          <w:cs/>
        </w:rPr>
        <w:t xml:space="preserve"> </w:t>
      </w:r>
      <w:r w:rsidR="00960124" w:rsidRPr="00CF76AB">
        <w:rPr>
          <w:rFonts w:ascii="Nirmala UI" w:hAnsi="Nirmala UI" w:cs="Nirmala UI" w:hint="cs"/>
          <w:b/>
          <w:cs/>
        </w:rPr>
        <w:t>एम</w:t>
      </w:r>
      <w:r w:rsidR="00960124" w:rsidRPr="00CF76AB">
        <w:rPr>
          <w:rFonts w:asciiTheme="majorBidi" w:hAnsiTheme="majorBidi" w:cstheme="majorBidi"/>
          <w:b/>
          <w:vertAlign w:val="superscript"/>
          <w:cs/>
        </w:rPr>
        <w:t xml:space="preserve"> </w:t>
      </w:r>
      <w:r w:rsidR="004A4CFA" w:rsidRPr="00CF76AB">
        <w:rPr>
          <w:rFonts w:asciiTheme="majorBidi" w:hAnsiTheme="majorBidi" w:cstheme="majorBidi"/>
          <w:b/>
          <w:vertAlign w:val="superscript"/>
          <w:cs/>
        </w:rPr>
        <w:t>2</w:t>
      </w:r>
      <w:r w:rsidR="004A4CFA" w:rsidRPr="00CF76AB">
        <w:rPr>
          <w:rFonts w:asciiTheme="majorBidi" w:hAnsiTheme="majorBidi" w:cstheme="majorBidi"/>
          <w:b/>
          <w:cs/>
        </w:rPr>
        <w:t xml:space="preserve"> </w:t>
      </w:r>
      <w:r w:rsidR="009C44B8" w:rsidRPr="00CF76AB">
        <w:rPr>
          <w:rFonts w:ascii="Nirmala UI" w:hAnsi="Nirmala UI" w:cs="Nirmala UI" w:hint="cs"/>
          <w:b/>
          <w:cs/>
        </w:rPr>
        <w:t>अपेक्षित</w:t>
      </w:r>
      <w:r w:rsidR="004A4CFA" w:rsidRPr="00CF76AB">
        <w:rPr>
          <w:rFonts w:asciiTheme="majorBidi" w:hAnsiTheme="majorBidi" w:cstheme="majorBidi"/>
          <w:b/>
          <w:cs/>
        </w:rPr>
        <w:t xml:space="preserve"> </w:t>
      </w:r>
      <w:r w:rsidR="004A4CFA" w:rsidRPr="00CF76AB">
        <w:rPr>
          <w:rFonts w:ascii="Nirmala UI" w:hAnsi="Nirmala UI" w:cs="Nirmala UI" w:hint="cs"/>
          <w:b/>
          <w:cs/>
        </w:rPr>
        <w:t>ठंडा</w:t>
      </w:r>
      <w:r w:rsidR="004A4CFA" w:rsidRPr="00CF76AB">
        <w:rPr>
          <w:rFonts w:asciiTheme="majorBidi" w:hAnsiTheme="majorBidi" w:cstheme="majorBidi"/>
          <w:b/>
          <w:cs/>
        </w:rPr>
        <w:t xml:space="preserve"> </w:t>
      </w:r>
      <w:r w:rsidR="004A4CFA" w:rsidRPr="00CF76AB">
        <w:rPr>
          <w:rFonts w:ascii="Nirmala UI" w:hAnsi="Nirmala UI" w:cs="Nirmala UI" w:hint="cs"/>
          <w:b/>
          <w:cs/>
        </w:rPr>
        <w:t>पानी</w:t>
      </w:r>
      <w:r w:rsidR="004A4CFA" w:rsidRPr="00CF76AB">
        <w:rPr>
          <w:rFonts w:asciiTheme="majorBidi" w:hAnsiTheme="majorBidi" w:cstheme="majorBidi"/>
          <w:b/>
          <w:cs/>
        </w:rPr>
        <w:t xml:space="preserve"> = </w:t>
      </w:r>
      <w:r w:rsidR="004A4CFA" w:rsidRPr="00CF76AB">
        <w:rPr>
          <w:rFonts w:asciiTheme="majorBidi" w:hAnsiTheme="majorBidi" w:cstheme="majorBidi"/>
          <w:b/>
        </w:rPr>
        <w:t xml:space="preserve">π x </w:t>
      </w:r>
      <w:r w:rsidR="004A4CFA" w:rsidRPr="00CF76AB">
        <w:rPr>
          <w:rFonts w:asciiTheme="majorBidi" w:hAnsiTheme="majorBidi" w:cstheme="majorBidi"/>
          <w:b/>
          <w:cs/>
        </w:rPr>
        <w:t>37.5</w:t>
      </w:r>
      <w:r w:rsidR="004A4CFA" w:rsidRPr="00CF76AB">
        <w:rPr>
          <w:rFonts w:asciiTheme="majorBidi" w:hAnsiTheme="majorBidi" w:cstheme="majorBidi"/>
          <w:b/>
        </w:rPr>
        <w:t xml:space="preserve"> x </w:t>
      </w:r>
      <w:r w:rsidR="004A4CFA" w:rsidRPr="00CF76AB">
        <w:rPr>
          <w:rFonts w:asciiTheme="majorBidi" w:hAnsiTheme="majorBidi" w:cstheme="majorBidi"/>
          <w:b/>
          <w:cs/>
        </w:rPr>
        <w:t>12</w:t>
      </w:r>
      <w:r w:rsidR="004A4CFA" w:rsidRPr="00CF76AB">
        <w:rPr>
          <w:rFonts w:asciiTheme="majorBidi" w:hAnsiTheme="majorBidi" w:cstheme="majorBidi"/>
          <w:b/>
        </w:rPr>
        <w:t xml:space="preserve"> x </w:t>
      </w:r>
      <w:r w:rsidR="004A4CFA" w:rsidRPr="00CF76AB">
        <w:rPr>
          <w:rFonts w:asciiTheme="majorBidi" w:hAnsiTheme="majorBidi" w:cstheme="majorBidi"/>
          <w:b/>
          <w:cs/>
        </w:rPr>
        <w:t xml:space="preserve">3= 4243 </w:t>
      </w:r>
      <w:r w:rsidR="004A4CFA" w:rsidRPr="00CF76AB">
        <w:rPr>
          <w:rFonts w:ascii="Nirmala UI" w:hAnsi="Nirmala UI" w:cs="Nirmala UI" w:hint="cs"/>
          <w:b/>
          <w:cs/>
        </w:rPr>
        <w:t>एलपीएम</w:t>
      </w:r>
      <w:r w:rsidR="006D2BFE" w:rsidRPr="00CF76AB">
        <w:rPr>
          <w:rFonts w:asciiTheme="majorBidi" w:hAnsiTheme="majorBidi" w:cstheme="majorBidi"/>
          <w:b/>
        </w:rPr>
        <w:t xml:space="preserve"> </w:t>
      </w:r>
      <w:r w:rsidR="004A4CFA" w:rsidRPr="00CF76AB">
        <w:rPr>
          <w:rFonts w:asciiTheme="majorBidi" w:hAnsiTheme="majorBidi" w:cstheme="majorBidi"/>
          <w:b/>
          <w:cs/>
        </w:rPr>
        <w:t xml:space="preserve">= 255 </w:t>
      </w:r>
      <w:r w:rsidR="006D2BFE" w:rsidRPr="00CF76AB">
        <w:rPr>
          <w:rFonts w:ascii="Nirmala UI" w:hAnsi="Nirmala UI" w:cs="Nirmala UI" w:hint="cs"/>
          <w:b/>
          <w:cs/>
        </w:rPr>
        <w:t>एम</w:t>
      </w:r>
      <w:r w:rsidR="006D2BFE" w:rsidRPr="00CF76AB">
        <w:rPr>
          <w:rFonts w:asciiTheme="majorBidi" w:hAnsiTheme="majorBidi" w:cstheme="majorBidi"/>
          <w:b/>
          <w:vertAlign w:val="superscript"/>
          <w:cs/>
        </w:rPr>
        <w:t>3</w:t>
      </w:r>
      <w:r w:rsidR="007640A5" w:rsidRPr="00CF76AB">
        <w:rPr>
          <w:rFonts w:asciiTheme="majorBidi" w:hAnsiTheme="majorBidi" w:cstheme="majorBidi"/>
          <w:b/>
          <w:cs/>
        </w:rPr>
        <w:t>/</w:t>
      </w:r>
      <w:r w:rsidR="007640A5" w:rsidRPr="00CF76AB">
        <w:rPr>
          <w:rFonts w:ascii="Nirmala UI" w:hAnsi="Nirmala UI" w:cs="Nirmala UI" w:hint="cs"/>
          <w:b/>
          <w:cs/>
        </w:rPr>
        <w:t>घंटा</w:t>
      </w:r>
    </w:p>
    <w:p w14:paraId="0364EE87" w14:textId="77777777" w:rsidR="004A4CFA" w:rsidRPr="00CF76AB" w:rsidRDefault="004A4CFA" w:rsidP="00CF76AB">
      <w:pPr>
        <w:pStyle w:val="BodyText"/>
        <w:ind w:left="2694" w:right="-1" w:hanging="993"/>
        <w:jc w:val="both"/>
        <w:rPr>
          <w:rFonts w:asciiTheme="majorBidi" w:hAnsiTheme="majorBidi" w:cstheme="majorBidi"/>
          <w:b/>
        </w:rPr>
      </w:pPr>
    </w:p>
    <w:p w14:paraId="521F6771" w14:textId="5CEC586B" w:rsidR="004A4CFA" w:rsidRPr="00CF76AB" w:rsidRDefault="004A4CFA" w:rsidP="001E291B">
      <w:pPr>
        <w:pStyle w:val="BodyText"/>
        <w:numPr>
          <w:ilvl w:val="0"/>
          <w:numId w:val="91"/>
        </w:numPr>
        <w:ind w:left="2694" w:right="-1" w:hanging="993"/>
        <w:jc w:val="both"/>
        <w:rPr>
          <w:rFonts w:asciiTheme="majorBidi" w:hAnsiTheme="majorBidi" w:cstheme="majorBidi"/>
          <w:b/>
        </w:rPr>
      </w:pPr>
      <w:r w:rsidRPr="00CF76AB">
        <w:rPr>
          <w:rFonts w:ascii="Nirmala UI" w:hAnsi="Nirmala UI" w:cs="Nirmala UI" w:hint="cs"/>
          <w:b/>
          <w:cs/>
        </w:rPr>
        <w:t>टैंक</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आग</w:t>
      </w:r>
      <w:r w:rsidRPr="00CF76AB">
        <w:rPr>
          <w:rFonts w:asciiTheme="majorBidi" w:hAnsiTheme="majorBidi" w:cstheme="majorBidi"/>
          <w:b/>
          <w:cs/>
        </w:rPr>
        <w:t xml:space="preserve"> </w:t>
      </w:r>
      <w:r w:rsidRPr="00CF76AB">
        <w:rPr>
          <w:rFonts w:ascii="Nirmala UI" w:hAnsi="Nirmala UI" w:cs="Nirmala UI" w:hint="cs"/>
          <w:b/>
          <w:cs/>
        </w:rPr>
        <w:t>लगने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केंद्र</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00674A02" w:rsidRPr="00CF76AB">
        <w:rPr>
          <w:rFonts w:ascii="Nirmala UI" w:hAnsi="Nirmala UI" w:cs="Nirmala UI" w:hint="cs"/>
          <w:b/>
          <w:cs/>
        </w:rPr>
        <w:t>आर</w:t>
      </w:r>
      <w:r w:rsidRPr="00CF76AB">
        <w:rPr>
          <w:rFonts w:asciiTheme="majorBidi" w:hAnsiTheme="majorBidi" w:cstheme="majorBidi"/>
          <w:b/>
        </w:rPr>
        <w:t>+</w:t>
      </w:r>
      <w:r w:rsidRPr="00CF76AB">
        <w:rPr>
          <w:rFonts w:asciiTheme="majorBidi" w:hAnsiTheme="majorBidi" w:cstheme="majorBidi"/>
          <w:b/>
          <w:cs/>
        </w:rPr>
        <w:t xml:space="preserve">30) </w:t>
      </w:r>
      <w:r w:rsidRPr="00CF76AB">
        <w:rPr>
          <w:rFonts w:ascii="Nirmala UI" w:hAnsi="Nirmala UI" w:cs="Nirmala UI" w:hint="cs"/>
          <w:b/>
          <w:cs/>
        </w:rPr>
        <w:t>मीटर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भीतर</w:t>
      </w:r>
      <w:r w:rsidRPr="00CF76AB">
        <w:rPr>
          <w:rFonts w:asciiTheme="majorBidi" w:hAnsiTheme="majorBidi" w:cstheme="majorBidi"/>
          <w:b/>
          <w:cs/>
        </w:rPr>
        <w:t xml:space="preserve"> </w:t>
      </w:r>
      <w:r w:rsidRPr="00CF76AB">
        <w:rPr>
          <w:rFonts w:ascii="Nirmala UI" w:hAnsi="Nirmala UI" w:cs="Nirmala UI" w:hint="cs"/>
          <w:b/>
          <w:cs/>
        </w:rPr>
        <w:t>गिरने</w:t>
      </w:r>
      <w:r w:rsidRPr="00CF76AB">
        <w:rPr>
          <w:rFonts w:asciiTheme="majorBidi" w:hAnsiTheme="majorBidi" w:cstheme="majorBidi"/>
          <w:b/>
          <w:cs/>
        </w:rPr>
        <w:t xml:space="preserve"> </w:t>
      </w:r>
      <w:r w:rsidRPr="00CF76AB">
        <w:rPr>
          <w:rFonts w:ascii="Nirmala UI" w:hAnsi="Nirmala UI" w:cs="Nirmala UI" w:hint="cs"/>
          <w:b/>
          <w:cs/>
        </w:rPr>
        <w:t>वाले</w:t>
      </w:r>
      <w:r w:rsidRPr="00CF76AB">
        <w:rPr>
          <w:rFonts w:asciiTheme="majorBidi" w:hAnsiTheme="majorBidi" w:cstheme="majorBidi"/>
          <w:b/>
          <w:cs/>
        </w:rPr>
        <w:t xml:space="preserve"> </w:t>
      </w:r>
      <w:r w:rsidRPr="00CF76AB">
        <w:rPr>
          <w:rFonts w:ascii="Nirmala UI" w:hAnsi="Nirmala UI" w:cs="Nirmala UI" w:hint="cs"/>
          <w:b/>
          <w:cs/>
        </w:rPr>
        <w:t>टैंकों</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शेल</w:t>
      </w:r>
      <w:r w:rsidRPr="00CF76AB">
        <w:rPr>
          <w:rFonts w:asciiTheme="majorBidi" w:hAnsiTheme="majorBidi" w:cstheme="majorBidi"/>
          <w:b/>
          <w:cs/>
        </w:rPr>
        <w:t xml:space="preserve"> </w:t>
      </w:r>
      <w:r w:rsidRPr="00CF76AB">
        <w:rPr>
          <w:rFonts w:ascii="Nirmala UI" w:hAnsi="Nirmala UI" w:cs="Nirmala UI" w:hint="cs"/>
          <w:b/>
          <w:cs/>
        </w:rPr>
        <w:t>क्षेत्र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3</w:t>
      </w:r>
      <w:r w:rsidR="00674A02" w:rsidRPr="00CF76AB">
        <w:rPr>
          <w:rFonts w:asciiTheme="majorBidi" w:hAnsiTheme="majorBidi" w:cstheme="majorBidi"/>
          <w:b/>
        </w:rPr>
        <w:t xml:space="preserve"> </w:t>
      </w:r>
      <w:r w:rsidR="004F1FA2" w:rsidRPr="00CF76AB">
        <w:rPr>
          <w:rFonts w:ascii="Nirmala UI" w:hAnsi="Nirmala UI" w:cs="Nirmala UI" w:hint="cs"/>
          <w:b/>
          <w:cs/>
        </w:rPr>
        <w:t>एलपीएम</w:t>
      </w:r>
      <w:r w:rsidR="004F1FA2" w:rsidRPr="00CF76AB">
        <w:rPr>
          <w:rFonts w:asciiTheme="majorBidi" w:hAnsiTheme="majorBidi" w:cstheme="majorBidi"/>
          <w:b/>
          <w:cs/>
        </w:rPr>
        <w:t>/</w:t>
      </w:r>
      <w:r w:rsidR="00960124" w:rsidRPr="00CF76AB">
        <w:rPr>
          <w:rFonts w:asciiTheme="majorBidi" w:hAnsiTheme="majorBidi" w:cstheme="majorBidi"/>
          <w:b/>
          <w:cs/>
        </w:rPr>
        <w:t xml:space="preserve"> </w:t>
      </w:r>
      <w:r w:rsidR="00960124" w:rsidRPr="00CF76AB">
        <w:rPr>
          <w:rFonts w:ascii="Nirmala UI" w:hAnsi="Nirmala UI" w:cs="Nirmala UI" w:hint="cs"/>
          <w:b/>
          <w:cs/>
        </w:rPr>
        <w:t>एम</w:t>
      </w:r>
      <w:r w:rsidR="00960124" w:rsidRPr="00CF76AB">
        <w:rPr>
          <w:rFonts w:asciiTheme="majorBidi" w:hAnsiTheme="majorBidi" w:cstheme="majorBidi"/>
          <w:b/>
          <w:vertAlign w:val="superscript"/>
          <w:cs/>
        </w:rPr>
        <w:t xml:space="preserve"> </w:t>
      </w:r>
      <w:r w:rsidR="004F1FA2" w:rsidRPr="00CF76AB">
        <w:rPr>
          <w:rFonts w:asciiTheme="majorBidi" w:hAnsiTheme="majorBidi" w:cstheme="majorBidi"/>
          <w:b/>
          <w:vertAlign w:val="superscript"/>
          <w:cs/>
        </w:rPr>
        <w:t>2</w:t>
      </w:r>
      <w:r w:rsidR="004F1FA2"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दर</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अन्य</w:t>
      </w:r>
      <w:r w:rsidRPr="00CF76AB">
        <w:rPr>
          <w:rFonts w:asciiTheme="majorBidi" w:hAnsiTheme="majorBidi" w:cstheme="majorBidi"/>
          <w:b/>
          <w:cs/>
        </w:rPr>
        <w:t xml:space="preserve"> </w:t>
      </w:r>
      <w:r w:rsidRPr="00CF76AB">
        <w:rPr>
          <w:rFonts w:ascii="Nirmala UI" w:hAnsi="Nirmala UI" w:cs="Nirmala UI" w:hint="cs"/>
          <w:b/>
          <w:cs/>
        </w:rPr>
        <w:t>टैंकों</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आवश्यक</w:t>
      </w:r>
      <w:r w:rsidRPr="00CF76AB">
        <w:rPr>
          <w:rFonts w:asciiTheme="majorBidi" w:hAnsiTheme="majorBidi" w:cstheme="majorBidi"/>
          <w:b/>
          <w:cs/>
        </w:rPr>
        <w:t xml:space="preserve"> </w:t>
      </w:r>
      <w:r w:rsidRPr="00CF76AB">
        <w:rPr>
          <w:rFonts w:ascii="Nirmala UI" w:hAnsi="Nirmala UI" w:cs="Nirmala UI" w:hint="cs"/>
          <w:b/>
          <w:cs/>
        </w:rPr>
        <w:t>ठंडा</w:t>
      </w:r>
      <w:r w:rsidRPr="00CF76AB">
        <w:rPr>
          <w:rFonts w:asciiTheme="majorBidi" w:hAnsiTheme="majorBidi" w:cstheme="majorBidi"/>
          <w:b/>
          <w:cs/>
        </w:rPr>
        <w:t xml:space="preserve"> </w:t>
      </w:r>
      <w:r w:rsidRPr="00CF76AB">
        <w:rPr>
          <w:rFonts w:ascii="Nirmala UI" w:hAnsi="Nirmala UI" w:cs="Nirmala UI" w:hint="cs"/>
          <w:b/>
          <w:cs/>
        </w:rPr>
        <w:t>पानी</w:t>
      </w:r>
      <w:r w:rsidRPr="00CF76AB">
        <w:rPr>
          <w:rFonts w:asciiTheme="majorBidi" w:hAnsiTheme="majorBidi" w:cstheme="majorBidi"/>
          <w:b/>
        </w:rPr>
        <w:t>,</w:t>
      </w:r>
      <w:r w:rsidR="004F1FA2" w:rsidRPr="00CF76AB">
        <w:rPr>
          <w:rFonts w:asciiTheme="majorBidi" w:hAnsiTheme="majorBidi" w:cstheme="majorBidi"/>
          <w:b/>
          <w:cs/>
        </w:rPr>
        <w:t xml:space="preserve">  </w:t>
      </w:r>
    </w:p>
    <w:p w14:paraId="042ECFCA" w14:textId="4D88E723" w:rsidR="00077332" w:rsidRPr="00CF76AB" w:rsidRDefault="00077332" w:rsidP="00CF76AB">
      <w:pPr>
        <w:pStyle w:val="BodyText"/>
        <w:tabs>
          <w:tab w:val="left" w:pos="3161"/>
        </w:tabs>
        <w:ind w:left="2694" w:right="-1" w:hanging="993"/>
        <w:jc w:val="both"/>
        <w:rPr>
          <w:rFonts w:asciiTheme="majorBidi" w:hAnsiTheme="majorBidi" w:cstheme="majorBidi"/>
          <w:b/>
        </w:rPr>
      </w:pPr>
      <w:r w:rsidRPr="00CF76AB">
        <w:rPr>
          <w:rFonts w:asciiTheme="majorBidi" w:hAnsiTheme="majorBidi" w:cstheme="majorBidi"/>
          <w:b/>
          <w:cs/>
        </w:rPr>
        <w:t xml:space="preserve">       </w:t>
      </w:r>
      <w:r w:rsidR="004A4CFA" w:rsidRPr="00CF76AB">
        <w:rPr>
          <w:rFonts w:asciiTheme="majorBidi" w:hAnsiTheme="majorBidi" w:cstheme="majorBidi"/>
          <w:b/>
          <w:cs/>
        </w:rPr>
        <w:t>= 3</w:t>
      </w:r>
      <w:r w:rsidR="004A4CFA" w:rsidRPr="00CF76AB">
        <w:rPr>
          <w:rFonts w:asciiTheme="majorBidi" w:hAnsiTheme="majorBidi" w:cstheme="majorBidi"/>
          <w:b/>
        </w:rPr>
        <w:t xml:space="preserve"> x </w:t>
      </w:r>
      <w:r w:rsidR="004A4CFA" w:rsidRPr="00CF76AB">
        <w:rPr>
          <w:rFonts w:asciiTheme="majorBidi" w:hAnsiTheme="majorBidi" w:cstheme="majorBidi"/>
          <w:b/>
          <w:cs/>
        </w:rPr>
        <w:t>255</w:t>
      </w:r>
      <w:r w:rsidR="00C178F6" w:rsidRPr="00CF76AB">
        <w:rPr>
          <w:rFonts w:asciiTheme="majorBidi" w:hAnsiTheme="majorBidi" w:cstheme="majorBidi"/>
          <w:b/>
          <w:cs/>
        </w:rPr>
        <w:t xml:space="preserve"> </w:t>
      </w:r>
      <w:r w:rsidR="00C178F6" w:rsidRPr="00CF76AB">
        <w:rPr>
          <w:rFonts w:ascii="Nirmala UI" w:hAnsi="Nirmala UI" w:cs="Nirmala UI" w:hint="cs"/>
          <w:b/>
          <w:cs/>
        </w:rPr>
        <w:t>एम</w:t>
      </w:r>
      <w:r w:rsidR="00C178F6" w:rsidRPr="00CF76AB">
        <w:rPr>
          <w:rFonts w:asciiTheme="majorBidi" w:hAnsiTheme="majorBidi" w:cstheme="majorBidi"/>
          <w:b/>
          <w:vertAlign w:val="superscript"/>
          <w:cs/>
        </w:rPr>
        <w:t>3</w:t>
      </w:r>
      <w:r w:rsidR="00C178F6" w:rsidRPr="00CF76AB">
        <w:rPr>
          <w:rFonts w:asciiTheme="majorBidi" w:hAnsiTheme="majorBidi" w:cstheme="majorBidi"/>
          <w:b/>
          <w:cs/>
        </w:rPr>
        <w:t>/</w:t>
      </w:r>
      <w:r w:rsidR="00C178F6" w:rsidRPr="00CF76AB">
        <w:rPr>
          <w:rFonts w:ascii="Nirmala UI" w:hAnsi="Nirmala UI" w:cs="Nirmala UI" w:hint="cs"/>
          <w:b/>
          <w:cs/>
        </w:rPr>
        <w:t>घंटा</w:t>
      </w:r>
      <w:r w:rsidR="007640A5" w:rsidRPr="00CF76AB">
        <w:rPr>
          <w:rFonts w:asciiTheme="majorBidi" w:hAnsiTheme="majorBidi" w:cstheme="majorBidi"/>
          <w:b/>
          <w:cs/>
        </w:rPr>
        <w:t xml:space="preserve"> </w:t>
      </w:r>
      <w:r w:rsidR="004A4CFA" w:rsidRPr="00CF76AB">
        <w:rPr>
          <w:rFonts w:asciiTheme="majorBidi" w:hAnsiTheme="majorBidi" w:cstheme="majorBidi"/>
          <w:b/>
          <w:cs/>
        </w:rPr>
        <w:t xml:space="preserve">= 765 </w:t>
      </w:r>
      <w:r w:rsidR="00C178F6" w:rsidRPr="00CF76AB">
        <w:rPr>
          <w:rFonts w:ascii="Nirmala UI" w:hAnsi="Nirmala UI" w:cs="Nirmala UI" w:hint="cs"/>
          <w:b/>
          <w:cs/>
        </w:rPr>
        <w:t>एम</w:t>
      </w:r>
      <w:r w:rsidR="00C178F6" w:rsidRPr="00CF76AB">
        <w:rPr>
          <w:rFonts w:asciiTheme="majorBidi" w:hAnsiTheme="majorBidi" w:cstheme="majorBidi"/>
          <w:b/>
          <w:vertAlign w:val="superscript"/>
          <w:cs/>
        </w:rPr>
        <w:t>3</w:t>
      </w:r>
      <w:r w:rsidR="00C178F6" w:rsidRPr="00CF76AB">
        <w:rPr>
          <w:rFonts w:asciiTheme="majorBidi" w:hAnsiTheme="majorBidi" w:cstheme="majorBidi"/>
          <w:b/>
          <w:cs/>
        </w:rPr>
        <w:t>/</w:t>
      </w:r>
      <w:r w:rsidR="00C178F6" w:rsidRPr="00CF76AB">
        <w:rPr>
          <w:rFonts w:ascii="Nirmala UI" w:hAnsi="Nirmala UI" w:cs="Nirmala UI" w:hint="cs"/>
          <w:b/>
          <w:cs/>
        </w:rPr>
        <w:t>घंटा</w:t>
      </w:r>
    </w:p>
    <w:p w14:paraId="5CA2D3A4" w14:textId="1A3E8DA9" w:rsidR="00027008" w:rsidRPr="00CF76AB" w:rsidRDefault="00027008" w:rsidP="00CF76AB">
      <w:pPr>
        <w:pStyle w:val="BodyText"/>
        <w:tabs>
          <w:tab w:val="left" w:pos="3161"/>
        </w:tabs>
        <w:ind w:left="2694" w:right="-1" w:hanging="993"/>
        <w:jc w:val="both"/>
        <w:rPr>
          <w:rFonts w:asciiTheme="majorBidi" w:hAnsiTheme="majorBidi" w:cstheme="majorBidi"/>
          <w:b/>
        </w:rPr>
      </w:pPr>
    </w:p>
    <w:p w14:paraId="63A23825" w14:textId="77777777" w:rsidR="00077332" w:rsidRPr="00CF76AB" w:rsidRDefault="004A4CFA" w:rsidP="001E291B">
      <w:pPr>
        <w:pStyle w:val="BodyText"/>
        <w:numPr>
          <w:ilvl w:val="0"/>
          <w:numId w:val="91"/>
        </w:numPr>
        <w:tabs>
          <w:tab w:val="left" w:pos="3161"/>
        </w:tabs>
        <w:ind w:left="2694" w:right="-1" w:hanging="993"/>
        <w:jc w:val="both"/>
        <w:rPr>
          <w:rFonts w:asciiTheme="majorBidi" w:hAnsiTheme="majorBidi" w:cstheme="majorBidi"/>
          <w:b/>
        </w:rPr>
      </w:pPr>
      <w:r w:rsidRPr="00CF76AB">
        <w:rPr>
          <w:rFonts w:ascii="Nirmala UI" w:hAnsi="Nirmala UI" w:cs="Nirmala UI" w:hint="cs"/>
          <w:b/>
          <w:cs/>
        </w:rPr>
        <w:t>कुल</w:t>
      </w:r>
      <w:r w:rsidRPr="00CF76AB">
        <w:rPr>
          <w:rFonts w:asciiTheme="majorBidi" w:hAnsiTheme="majorBidi" w:cstheme="majorBidi"/>
          <w:b/>
          <w:cs/>
        </w:rPr>
        <w:t xml:space="preserve"> </w:t>
      </w:r>
      <w:r w:rsidR="004F1FA2" w:rsidRPr="00CF76AB">
        <w:rPr>
          <w:rFonts w:ascii="Nirmala UI" w:hAnsi="Nirmala UI" w:cs="Nirmala UI" w:hint="cs"/>
          <w:b/>
          <w:cs/>
        </w:rPr>
        <w:t>ठंडे</w:t>
      </w:r>
      <w:r w:rsidRPr="00CF76AB">
        <w:rPr>
          <w:rFonts w:asciiTheme="majorBidi" w:hAnsiTheme="majorBidi" w:cstheme="majorBidi"/>
          <w:b/>
          <w:cs/>
        </w:rPr>
        <w:t xml:space="preserve"> </w:t>
      </w:r>
      <w:r w:rsidRPr="00CF76AB">
        <w:rPr>
          <w:rFonts w:ascii="Nirmala UI" w:hAnsi="Nirmala UI" w:cs="Nirmala UI" w:hint="cs"/>
          <w:b/>
          <w:cs/>
        </w:rPr>
        <w:t>पानी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दर</w:t>
      </w:r>
      <w:r w:rsidRPr="00CF76AB">
        <w:rPr>
          <w:rFonts w:asciiTheme="majorBidi" w:hAnsiTheme="majorBidi" w:cstheme="majorBidi"/>
          <w:b/>
          <w:cs/>
        </w:rPr>
        <w:t xml:space="preserve"> = (255 + 765) </w:t>
      </w:r>
      <w:r w:rsidR="00077332" w:rsidRPr="00CF76AB">
        <w:rPr>
          <w:rFonts w:ascii="Nirmala UI" w:hAnsi="Nirmala UI" w:cs="Nirmala UI" w:hint="cs"/>
          <w:b/>
          <w:cs/>
        </w:rPr>
        <w:t>एम</w:t>
      </w:r>
      <w:r w:rsidR="00077332" w:rsidRPr="00CF76AB">
        <w:rPr>
          <w:rFonts w:asciiTheme="majorBidi" w:hAnsiTheme="majorBidi" w:cstheme="majorBidi"/>
          <w:b/>
          <w:vertAlign w:val="superscript"/>
          <w:cs/>
        </w:rPr>
        <w:t>3</w:t>
      </w:r>
      <w:r w:rsidR="00077332" w:rsidRPr="00CF76AB">
        <w:rPr>
          <w:rFonts w:asciiTheme="majorBidi" w:hAnsiTheme="majorBidi" w:cstheme="majorBidi"/>
          <w:b/>
          <w:cs/>
        </w:rPr>
        <w:t>/</w:t>
      </w:r>
      <w:r w:rsidR="00077332" w:rsidRPr="00CF76AB">
        <w:rPr>
          <w:rFonts w:ascii="Nirmala UI" w:hAnsi="Nirmala UI" w:cs="Nirmala UI" w:hint="cs"/>
          <w:b/>
          <w:cs/>
        </w:rPr>
        <w:t>घंटा</w:t>
      </w:r>
    </w:p>
    <w:p w14:paraId="4532AEB0" w14:textId="77777777" w:rsidR="00077332" w:rsidRPr="00CF76AB" w:rsidRDefault="004A4CFA" w:rsidP="00CF76AB">
      <w:pPr>
        <w:pStyle w:val="BodyText"/>
        <w:tabs>
          <w:tab w:val="left" w:pos="3161"/>
        </w:tabs>
        <w:ind w:left="2694" w:right="-1"/>
        <w:jc w:val="both"/>
        <w:rPr>
          <w:rFonts w:asciiTheme="majorBidi" w:hAnsiTheme="majorBidi" w:cstheme="majorBidi"/>
          <w:b/>
        </w:rPr>
      </w:pPr>
      <w:r w:rsidRPr="00CF76AB">
        <w:rPr>
          <w:rFonts w:asciiTheme="majorBidi" w:hAnsiTheme="majorBidi" w:cstheme="majorBidi"/>
          <w:b/>
          <w:cs/>
        </w:rPr>
        <w:t xml:space="preserve">= 1020 </w:t>
      </w:r>
      <w:r w:rsidR="00077332" w:rsidRPr="00CF76AB">
        <w:rPr>
          <w:rFonts w:ascii="Nirmala UI" w:hAnsi="Nirmala UI" w:cs="Nirmala UI" w:hint="cs"/>
          <w:b/>
          <w:cs/>
        </w:rPr>
        <w:t>एम</w:t>
      </w:r>
      <w:r w:rsidR="00077332" w:rsidRPr="00CF76AB">
        <w:rPr>
          <w:rFonts w:asciiTheme="majorBidi" w:hAnsiTheme="majorBidi" w:cstheme="majorBidi"/>
          <w:b/>
          <w:vertAlign w:val="superscript"/>
          <w:cs/>
        </w:rPr>
        <w:t>3</w:t>
      </w:r>
      <w:r w:rsidR="00077332" w:rsidRPr="00CF76AB">
        <w:rPr>
          <w:rFonts w:asciiTheme="majorBidi" w:hAnsiTheme="majorBidi" w:cstheme="majorBidi"/>
          <w:b/>
          <w:cs/>
        </w:rPr>
        <w:t>/</w:t>
      </w:r>
      <w:r w:rsidR="00077332" w:rsidRPr="00CF76AB">
        <w:rPr>
          <w:rFonts w:ascii="Nirmala UI" w:hAnsi="Nirmala UI" w:cs="Nirmala UI" w:hint="cs"/>
          <w:b/>
          <w:cs/>
        </w:rPr>
        <w:t>घंटा</w:t>
      </w:r>
    </w:p>
    <w:p w14:paraId="1137E17D" w14:textId="446462F7" w:rsidR="004A4CFA" w:rsidRPr="00CF76AB" w:rsidRDefault="00674A02" w:rsidP="00CF76AB">
      <w:pPr>
        <w:pStyle w:val="BodyText"/>
        <w:ind w:left="3261" w:right="-1"/>
        <w:jc w:val="both"/>
        <w:rPr>
          <w:rFonts w:asciiTheme="majorBidi" w:hAnsiTheme="majorBidi" w:cstheme="majorBidi"/>
          <w:b/>
        </w:rPr>
      </w:pPr>
      <w:r w:rsidRPr="00CF76AB">
        <w:rPr>
          <w:rFonts w:asciiTheme="majorBidi" w:hAnsiTheme="majorBidi" w:cstheme="majorBidi"/>
          <w:b/>
          <w:cs/>
        </w:rPr>
        <w:t xml:space="preserve"> </w:t>
      </w:r>
    </w:p>
    <w:p w14:paraId="27D22F42" w14:textId="6DB59D01" w:rsidR="004A4CFA" w:rsidRPr="00CF76AB" w:rsidRDefault="004A4CFA" w:rsidP="001E291B">
      <w:pPr>
        <w:pStyle w:val="BodyText"/>
        <w:numPr>
          <w:ilvl w:val="0"/>
          <w:numId w:val="203"/>
        </w:numPr>
        <w:ind w:right="-1"/>
        <w:jc w:val="both"/>
        <w:rPr>
          <w:rFonts w:asciiTheme="majorBidi" w:hAnsiTheme="majorBidi" w:cstheme="majorBidi"/>
          <w:b/>
        </w:rPr>
      </w:pPr>
      <w:r w:rsidRPr="00CF76AB">
        <w:rPr>
          <w:rFonts w:ascii="Nirmala UI" w:hAnsi="Nirmala UI" w:cs="Nirmala UI" w:hint="cs"/>
          <w:b/>
          <w:cs/>
        </w:rPr>
        <w:t>फोम</w:t>
      </w:r>
      <w:r w:rsidRPr="00CF76AB">
        <w:rPr>
          <w:rFonts w:asciiTheme="majorBidi" w:hAnsiTheme="majorBidi" w:cstheme="majorBidi"/>
          <w:b/>
          <w:cs/>
        </w:rPr>
        <w:t xml:space="preserve"> </w:t>
      </w:r>
      <w:r w:rsidRPr="00CF76AB">
        <w:rPr>
          <w:rFonts w:ascii="Nirmala UI" w:hAnsi="Nirmala UI" w:cs="Nirmala UI" w:hint="cs"/>
          <w:b/>
          <w:cs/>
        </w:rPr>
        <w:t>पानी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आवश्यकता</w:t>
      </w:r>
      <w:r w:rsidRPr="00CF76AB">
        <w:rPr>
          <w:rFonts w:asciiTheme="majorBidi" w:hAnsiTheme="majorBidi" w:cstheme="majorBidi"/>
          <w:b/>
          <w:cs/>
        </w:rPr>
        <w:t xml:space="preserve"> (</w:t>
      </w:r>
      <w:r w:rsidRPr="00CF76AB">
        <w:rPr>
          <w:rFonts w:ascii="Nirmala UI" w:hAnsi="Nirmala UI" w:cs="Nirmala UI" w:hint="cs"/>
          <w:b/>
          <w:cs/>
        </w:rPr>
        <w:t>केवल</w:t>
      </w:r>
      <w:r w:rsidRPr="00CF76AB">
        <w:rPr>
          <w:rFonts w:asciiTheme="majorBidi" w:hAnsiTheme="majorBidi" w:cstheme="majorBidi"/>
          <w:b/>
          <w:cs/>
        </w:rPr>
        <w:t xml:space="preserve"> 1 </w:t>
      </w:r>
      <w:r w:rsidRPr="00CF76AB">
        <w:rPr>
          <w:rFonts w:ascii="Nirmala UI" w:hAnsi="Nirmala UI" w:cs="Nirmala UI" w:hint="cs"/>
          <w:b/>
          <w:cs/>
        </w:rPr>
        <w:t>टैंक</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Theme="majorBidi" w:hAnsiTheme="majorBidi" w:cstheme="majorBidi"/>
          <w:b/>
        </w:rPr>
        <w:t xml:space="preserve">@ </w:t>
      </w:r>
      <w:r w:rsidRPr="00CF76AB">
        <w:rPr>
          <w:rFonts w:asciiTheme="majorBidi" w:hAnsiTheme="majorBidi" w:cstheme="majorBidi"/>
          <w:b/>
          <w:cs/>
        </w:rPr>
        <w:t xml:space="preserve">5 </w:t>
      </w:r>
      <w:r w:rsidRPr="00CF76AB">
        <w:rPr>
          <w:rFonts w:ascii="Nirmala UI" w:hAnsi="Nirmala UI" w:cs="Nirmala UI" w:hint="cs"/>
          <w:b/>
          <w:cs/>
        </w:rPr>
        <w:t>एलपीएम</w:t>
      </w:r>
      <w:r w:rsidRPr="00CF76AB">
        <w:rPr>
          <w:rFonts w:asciiTheme="majorBidi" w:hAnsiTheme="majorBidi" w:cstheme="majorBidi"/>
          <w:b/>
          <w:cs/>
        </w:rPr>
        <w:t>/</w:t>
      </w:r>
      <w:r w:rsidR="00960124" w:rsidRPr="00CF76AB">
        <w:rPr>
          <w:rFonts w:asciiTheme="majorBidi" w:hAnsiTheme="majorBidi" w:cstheme="majorBidi"/>
          <w:b/>
          <w:cs/>
        </w:rPr>
        <w:t xml:space="preserve"> </w:t>
      </w:r>
      <w:r w:rsidR="00960124" w:rsidRPr="00CF76AB">
        <w:rPr>
          <w:rFonts w:ascii="Nirmala UI" w:hAnsi="Nirmala UI" w:cs="Nirmala UI" w:hint="cs"/>
          <w:b/>
          <w:cs/>
        </w:rPr>
        <w:t>एम</w:t>
      </w:r>
      <w:r w:rsidR="00960124" w:rsidRPr="00CF76AB">
        <w:rPr>
          <w:rFonts w:asciiTheme="majorBidi" w:hAnsiTheme="majorBidi" w:cstheme="majorBidi"/>
          <w:b/>
          <w:cs/>
        </w:rPr>
        <w:t xml:space="preserve"> </w:t>
      </w:r>
      <w:r w:rsidR="004F1FA2" w:rsidRPr="00CF76AB">
        <w:rPr>
          <w:rFonts w:asciiTheme="majorBidi" w:hAnsiTheme="majorBidi" w:cstheme="majorBidi"/>
          <w:b/>
          <w:vertAlign w:val="superscript"/>
          <w:cs/>
        </w:rPr>
        <w:t>2</w:t>
      </w:r>
      <w:r w:rsidRPr="00CF76AB">
        <w:rPr>
          <w:rFonts w:asciiTheme="majorBidi" w:hAnsiTheme="majorBidi" w:cstheme="majorBidi"/>
          <w:b/>
        </w:rPr>
        <w:t>,</w:t>
      </w:r>
    </w:p>
    <w:p w14:paraId="456BCF51" w14:textId="77777777" w:rsidR="004A4CFA" w:rsidRPr="00CF76AB" w:rsidRDefault="004A4CFA" w:rsidP="00CF76AB">
      <w:pPr>
        <w:pStyle w:val="NoSpacing"/>
        <w:rPr>
          <w:rFonts w:asciiTheme="majorBidi" w:hAnsiTheme="majorBidi" w:cstheme="majorBidi"/>
          <w:b/>
          <w:sz w:val="20"/>
          <w:szCs w:val="20"/>
        </w:rPr>
      </w:pPr>
    </w:p>
    <w:p w14:paraId="34148829" w14:textId="2A130FF5" w:rsidR="004A4CFA" w:rsidRPr="00CF76AB" w:rsidRDefault="00674A02" w:rsidP="001E291B">
      <w:pPr>
        <w:pStyle w:val="BodyText"/>
        <w:numPr>
          <w:ilvl w:val="0"/>
          <w:numId w:val="92"/>
        </w:numPr>
        <w:ind w:left="3261" w:right="-1" w:hanging="284"/>
        <w:jc w:val="both"/>
        <w:rPr>
          <w:rFonts w:asciiTheme="majorBidi" w:hAnsiTheme="majorBidi" w:cstheme="majorBidi"/>
          <w:b/>
        </w:rPr>
      </w:pPr>
      <w:r w:rsidRPr="00CF76AB">
        <w:rPr>
          <w:rFonts w:asciiTheme="majorBidi" w:hAnsiTheme="majorBidi" w:cstheme="majorBidi"/>
          <w:b/>
          <w:cs/>
        </w:rPr>
        <w:t xml:space="preserve"> </w:t>
      </w:r>
      <w:r w:rsidR="004A4CFA" w:rsidRPr="00CF76AB">
        <w:rPr>
          <w:rFonts w:ascii="Nirmala UI" w:hAnsi="Nirmala UI" w:cs="Nirmala UI" w:hint="cs"/>
          <w:b/>
          <w:cs/>
        </w:rPr>
        <w:t>फोम</w:t>
      </w:r>
      <w:r w:rsidR="004A4CFA" w:rsidRPr="00CF76AB">
        <w:rPr>
          <w:rFonts w:asciiTheme="majorBidi" w:hAnsiTheme="majorBidi" w:cstheme="majorBidi"/>
          <w:b/>
          <w:cs/>
        </w:rPr>
        <w:t xml:space="preserve"> </w:t>
      </w:r>
      <w:r w:rsidR="004F1FA2" w:rsidRPr="00CF76AB">
        <w:rPr>
          <w:rFonts w:ascii="Nirmala UI" w:hAnsi="Nirmala UI" w:cs="Nirmala UI" w:hint="cs"/>
          <w:b/>
          <w:cs/>
        </w:rPr>
        <w:t>घोल</w:t>
      </w:r>
      <w:r w:rsidR="004F1FA2" w:rsidRPr="00CF76AB">
        <w:rPr>
          <w:rFonts w:asciiTheme="majorBidi" w:hAnsiTheme="majorBidi" w:cstheme="majorBidi"/>
          <w:b/>
          <w:cs/>
        </w:rPr>
        <w:t xml:space="preserve"> </w:t>
      </w:r>
      <w:r w:rsidRPr="00CF76AB">
        <w:rPr>
          <w:rFonts w:ascii="Nirmala UI" w:hAnsi="Nirmala UI" w:cs="Nirmala UI" w:hint="cs"/>
          <w:b/>
          <w:cs/>
        </w:rPr>
        <w:t>दर</w:t>
      </w:r>
      <w:r w:rsidR="004A4CFA" w:rsidRPr="00CF76AB">
        <w:rPr>
          <w:rFonts w:asciiTheme="majorBidi" w:hAnsiTheme="majorBidi" w:cstheme="majorBidi"/>
          <w:b/>
          <w:cs/>
        </w:rPr>
        <w:t xml:space="preserve"> = </w:t>
      </w:r>
      <m:oMath>
        <m:f>
          <m:fPr>
            <m:ctrlPr>
              <w:rPr>
                <w:rFonts w:ascii="Cambria Math" w:hAnsi="Cambria Math" w:cstheme="majorBidi"/>
                <w:b/>
                <w:i/>
                <w:w w:val="105"/>
              </w:rPr>
            </m:ctrlPr>
          </m:fPr>
          <m:num>
            <m:r>
              <m:rPr>
                <m:sty m:val="bi"/>
              </m:rPr>
              <w:rPr>
                <w:rFonts w:ascii="Cambria Math" w:hAnsi="Cambria Math" w:cstheme="majorBidi"/>
                <w:w w:val="105"/>
              </w:rPr>
              <m:t>π ×</m:t>
            </m:r>
            <m:sSup>
              <m:sSupPr>
                <m:ctrlPr>
                  <w:rPr>
                    <w:rFonts w:ascii="Cambria Math" w:hAnsi="Cambria Math" w:cstheme="majorBidi"/>
                    <w:b/>
                    <w:i/>
                    <w:w w:val="105"/>
                  </w:rPr>
                </m:ctrlPr>
              </m:sSupPr>
              <m:e>
                <m:r>
                  <m:rPr>
                    <m:sty m:val="bi"/>
                  </m:rPr>
                  <w:rPr>
                    <w:rFonts w:ascii="Cambria Math" w:hAnsi="Cambria Math" w:cstheme="majorBidi"/>
                    <w:w w:val="105"/>
                  </w:rPr>
                  <m:t>(37.5)</m:t>
                </m:r>
              </m:e>
              <m:sup>
                <m:r>
                  <m:rPr>
                    <m:sty m:val="bi"/>
                  </m:rPr>
                  <w:rPr>
                    <w:rFonts w:ascii="Cambria Math" w:hAnsi="Cambria Math" w:cstheme="majorBidi"/>
                    <w:w w:val="105"/>
                  </w:rPr>
                  <m:t>2</m:t>
                </m:r>
              </m:sup>
            </m:sSup>
            <m:r>
              <m:rPr>
                <m:sty m:val="bi"/>
              </m:rPr>
              <w:rPr>
                <w:rFonts w:ascii="Cambria Math" w:hAnsi="Cambria Math" w:cstheme="majorBidi"/>
                <w:w w:val="105"/>
              </w:rPr>
              <m:t>×5</m:t>
            </m:r>
          </m:num>
          <m:den>
            <m:r>
              <m:rPr>
                <m:sty m:val="bi"/>
              </m:rPr>
              <w:rPr>
                <w:rFonts w:ascii="Cambria Math" w:hAnsi="Cambria Math" w:cstheme="majorBidi"/>
                <w:w w:val="105"/>
              </w:rPr>
              <m:t>4</m:t>
            </m:r>
          </m:den>
        </m:f>
      </m:oMath>
      <w:r w:rsidR="004F1FA2" w:rsidRPr="00CF76AB">
        <w:rPr>
          <w:rFonts w:asciiTheme="majorBidi" w:hAnsiTheme="majorBidi" w:cstheme="majorBidi"/>
          <w:b/>
          <w:cs/>
        </w:rPr>
        <w:t xml:space="preserve"> </w:t>
      </w:r>
      <w:r w:rsidRPr="00CF76AB">
        <w:rPr>
          <w:rFonts w:asciiTheme="majorBidi" w:hAnsiTheme="majorBidi" w:cstheme="majorBidi"/>
          <w:b/>
          <w:cs/>
        </w:rPr>
        <w:t xml:space="preserve"> </w:t>
      </w:r>
      <w:r w:rsidR="004A4CFA" w:rsidRPr="00CF76AB">
        <w:rPr>
          <w:rFonts w:asciiTheme="majorBidi" w:hAnsiTheme="majorBidi" w:cstheme="majorBidi"/>
          <w:b/>
          <w:cs/>
        </w:rPr>
        <w:t xml:space="preserve">= 5525 </w:t>
      </w:r>
      <w:r w:rsidR="004A4CFA" w:rsidRPr="00CF76AB">
        <w:rPr>
          <w:rFonts w:ascii="Nirmala UI" w:hAnsi="Nirmala UI" w:cs="Nirmala UI" w:hint="cs"/>
          <w:b/>
          <w:cs/>
        </w:rPr>
        <w:t>एलपीएम</w:t>
      </w:r>
    </w:p>
    <w:p w14:paraId="12B853A1" w14:textId="77777777" w:rsidR="004A4CFA" w:rsidRPr="00CF76AB" w:rsidRDefault="004A4CFA" w:rsidP="001E291B">
      <w:pPr>
        <w:pStyle w:val="BodyText"/>
        <w:numPr>
          <w:ilvl w:val="0"/>
          <w:numId w:val="92"/>
        </w:numPr>
        <w:ind w:left="3402" w:right="-1" w:hanging="425"/>
        <w:jc w:val="both"/>
        <w:rPr>
          <w:rFonts w:asciiTheme="majorBidi" w:hAnsiTheme="majorBidi" w:cstheme="majorBidi"/>
          <w:b/>
        </w:rPr>
      </w:pPr>
      <w:r w:rsidRPr="00CF76AB">
        <w:rPr>
          <w:rFonts w:asciiTheme="majorBidi" w:hAnsiTheme="majorBidi" w:cstheme="majorBidi"/>
          <w:b/>
          <w:cs/>
        </w:rPr>
        <w:t xml:space="preserve">3% </w:t>
      </w:r>
      <w:r w:rsidRPr="00CF76AB">
        <w:rPr>
          <w:rFonts w:ascii="Nirmala UI" w:hAnsi="Nirmala UI" w:cs="Nirmala UI" w:hint="cs"/>
          <w:b/>
          <w:cs/>
        </w:rPr>
        <w:t>फोम</w:t>
      </w:r>
      <w:r w:rsidRPr="00CF76AB">
        <w:rPr>
          <w:rFonts w:asciiTheme="majorBidi" w:hAnsiTheme="majorBidi" w:cstheme="majorBidi"/>
          <w:b/>
          <w:cs/>
        </w:rPr>
        <w:t xml:space="preserve"> </w:t>
      </w:r>
      <w:r w:rsidR="007E0FD3" w:rsidRPr="00CF76AB">
        <w:rPr>
          <w:rFonts w:ascii="Nirmala UI" w:hAnsi="Nirmala UI" w:cs="Nirmala UI" w:hint="cs"/>
          <w:b/>
          <w:cs/>
        </w:rPr>
        <w:t>संकेंदण</w:t>
      </w:r>
      <w:r w:rsidR="007E0FD3" w:rsidRPr="00CF76AB">
        <w:rPr>
          <w:rFonts w:asciiTheme="majorBidi" w:hAnsiTheme="majorBidi" w:cstheme="majorBidi"/>
          <w:b/>
          <w:cs/>
        </w:rPr>
        <w:t xml:space="preserve"> </w:t>
      </w:r>
      <w:r w:rsidR="007E0FD3" w:rsidRPr="00CF76AB">
        <w:rPr>
          <w:rFonts w:ascii="Nirmala UI" w:hAnsi="Nirmala UI" w:cs="Nirmala UI" w:hint="cs"/>
          <w:b/>
          <w:cs/>
        </w:rPr>
        <w:t>के</w:t>
      </w:r>
      <w:r w:rsidR="007E0FD3" w:rsidRPr="00CF76AB">
        <w:rPr>
          <w:rFonts w:asciiTheme="majorBidi" w:hAnsiTheme="majorBidi" w:cstheme="majorBidi"/>
          <w:b/>
          <w:cs/>
        </w:rPr>
        <w:t xml:space="preserve"> </w:t>
      </w:r>
      <w:r w:rsidR="007E0FD3" w:rsidRPr="00CF76AB">
        <w:rPr>
          <w:rFonts w:ascii="Nirmala UI" w:hAnsi="Nirmala UI" w:cs="Nirmala UI" w:hint="cs"/>
          <w:b/>
          <w:cs/>
        </w:rPr>
        <w:t>लिए</w:t>
      </w:r>
      <w:r w:rsidR="007E0FD3" w:rsidRPr="00CF76AB">
        <w:rPr>
          <w:rFonts w:asciiTheme="majorBidi" w:hAnsiTheme="majorBidi" w:cstheme="majorBidi"/>
          <w:b/>
          <w:cs/>
        </w:rPr>
        <w:t xml:space="preserve"> </w:t>
      </w:r>
      <w:r w:rsidRPr="00CF76AB">
        <w:rPr>
          <w:rFonts w:asciiTheme="majorBidi" w:hAnsiTheme="majorBidi" w:cstheme="majorBidi"/>
          <w:b/>
          <w:cs/>
        </w:rPr>
        <w:t>= (5525</w:t>
      </w:r>
      <w:r w:rsidRPr="00CF76AB">
        <w:rPr>
          <w:rFonts w:asciiTheme="majorBidi" w:hAnsiTheme="majorBidi" w:cstheme="majorBidi"/>
          <w:b/>
        </w:rPr>
        <w:t xml:space="preserve"> x </w:t>
      </w:r>
      <w:r w:rsidRPr="00CF76AB">
        <w:rPr>
          <w:rFonts w:asciiTheme="majorBidi" w:hAnsiTheme="majorBidi" w:cstheme="majorBidi"/>
          <w:b/>
          <w:cs/>
        </w:rPr>
        <w:t xml:space="preserve">0.97) </w:t>
      </w:r>
      <w:r w:rsidRPr="00CF76AB">
        <w:rPr>
          <w:rFonts w:ascii="Nirmala UI" w:hAnsi="Nirmala UI" w:cs="Nirmala UI" w:hint="cs"/>
          <w:b/>
          <w:cs/>
        </w:rPr>
        <w:t>एलपीएम</w:t>
      </w:r>
      <w:r w:rsidRPr="00CF76AB">
        <w:rPr>
          <w:rFonts w:asciiTheme="majorBidi" w:hAnsiTheme="majorBidi" w:cstheme="majorBidi"/>
          <w:b/>
          <w:cs/>
        </w:rPr>
        <w:t xml:space="preserve"> </w:t>
      </w:r>
    </w:p>
    <w:p w14:paraId="3AAF19E7" w14:textId="77777777" w:rsidR="00F1149E" w:rsidRPr="00CF76AB" w:rsidRDefault="004A4CFA" w:rsidP="00CF76AB">
      <w:pPr>
        <w:pStyle w:val="BodyText"/>
        <w:tabs>
          <w:tab w:val="left" w:pos="3161"/>
        </w:tabs>
        <w:ind w:left="3510" w:right="-1"/>
        <w:jc w:val="both"/>
        <w:rPr>
          <w:rFonts w:asciiTheme="majorBidi" w:hAnsiTheme="majorBidi" w:cstheme="majorBidi"/>
          <w:b/>
        </w:rPr>
      </w:pPr>
      <w:r w:rsidRPr="00CF76AB">
        <w:rPr>
          <w:rFonts w:asciiTheme="majorBidi" w:hAnsiTheme="majorBidi" w:cstheme="majorBidi"/>
          <w:b/>
          <w:cs/>
        </w:rPr>
        <w:t xml:space="preserve">= 5359 </w:t>
      </w:r>
      <w:r w:rsidRPr="00CF76AB">
        <w:rPr>
          <w:rFonts w:ascii="Nirmala UI" w:hAnsi="Nirmala UI" w:cs="Nirmala UI" w:hint="cs"/>
          <w:b/>
          <w:cs/>
        </w:rPr>
        <w:t>एलपीएम</w:t>
      </w:r>
      <w:r w:rsidR="007E0FD3" w:rsidRPr="00CF76AB">
        <w:rPr>
          <w:rFonts w:asciiTheme="majorBidi" w:hAnsiTheme="majorBidi" w:cstheme="majorBidi"/>
          <w:b/>
          <w:cs/>
        </w:rPr>
        <w:t xml:space="preserve"> </w:t>
      </w:r>
      <w:r w:rsidRPr="00CF76AB">
        <w:rPr>
          <w:rFonts w:asciiTheme="majorBidi" w:hAnsiTheme="majorBidi" w:cstheme="majorBidi"/>
          <w:b/>
          <w:cs/>
        </w:rPr>
        <w:t xml:space="preserve">= 322 </w:t>
      </w:r>
      <w:r w:rsidR="00F1149E" w:rsidRPr="00CF76AB">
        <w:rPr>
          <w:rFonts w:ascii="Nirmala UI" w:hAnsi="Nirmala UI" w:cs="Nirmala UI" w:hint="cs"/>
          <w:b/>
          <w:cs/>
        </w:rPr>
        <w:t>एम</w:t>
      </w:r>
      <w:r w:rsidR="00F1149E" w:rsidRPr="00CF76AB">
        <w:rPr>
          <w:rFonts w:asciiTheme="majorBidi" w:hAnsiTheme="majorBidi" w:cstheme="majorBidi"/>
          <w:b/>
          <w:vertAlign w:val="superscript"/>
          <w:cs/>
        </w:rPr>
        <w:t>3</w:t>
      </w:r>
      <w:r w:rsidR="00F1149E" w:rsidRPr="00CF76AB">
        <w:rPr>
          <w:rFonts w:asciiTheme="majorBidi" w:hAnsiTheme="majorBidi" w:cstheme="majorBidi"/>
          <w:b/>
          <w:cs/>
        </w:rPr>
        <w:t>/</w:t>
      </w:r>
      <w:r w:rsidR="00F1149E" w:rsidRPr="00CF76AB">
        <w:rPr>
          <w:rFonts w:ascii="Nirmala UI" w:hAnsi="Nirmala UI" w:cs="Nirmala UI" w:hint="cs"/>
          <w:b/>
          <w:cs/>
        </w:rPr>
        <w:t>घंटा</w:t>
      </w:r>
    </w:p>
    <w:p w14:paraId="77FA3990" w14:textId="6A819239" w:rsidR="004A4CFA" w:rsidRPr="00281AB4" w:rsidRDefault="004A4CFA" w:rsidP="00CF76AB">
      <w:pPr>
        <w:pStyle w:val="BodyText"/>
        <w:ind w:left="3402" w:right="-1"/>
        <w:jc w:val="both"/>
        <w:rPr>
          <w:rFonts w:asciiTheme="majorBidi" w:hAnsiTheme="majorBidi" w:cstheme="majorBidi"/>
          <w:b/>
          <w:sz w:val="8"/>
          <w:szCs w:val="8"/>
        </w:rPr>
      </w:pPr>
    </w:p>
    <w:p w14:paraId="0F707BEA" w14:textId="24DFC546" w:rsidR="004A4CFA" w:rsidRPr="00CF76AB" w:rsidRDefault="004A4CFA" w:rsidP="001E291B">
      <w:pPr>
        <w:pStyle w:val="BodyText"/>
        <w:numPr>
          <w:ilvl w:val="0"/>
          <w:numId w:val="203"/>
        </w:numPr>
        <w:ind w:right="-1"/>
        <w:jc w:val="both"/>
        <w:rPr>
          <w:rFonts w:asciiTheme="majorBidi" w:hAnsiTheme="majorBidi" w:cstheme="majorBidi"/>
          <w:b/>
        </w:rPr>
      </w:pPr>
      <w:r w:rsidRPr="00CF76AB">
        <w:rPr>
          <w:rFonts w:ascii="Nirmala UI" w:hAnsi="Nirmala UI" w:cs="Nirmala UI" w:hint="cs"/>
          <w:b/>
          <w:cs/>
        </w:rPr>
        <w:t>पूरक</w:t>
      </w:r>
      <w:r w:rsidRPr="00CF76AB">
        <w:rPr>
          <w:rFonts w:asciiTheme="majorBidi" w:hAnsiTheme="majorBidi" w:cstheme="majorBidi"/>
          <w:b/>
          <w:cs/>
        </w:rPr>
        <w:t xml:space="preserve"> </w:t>
      </w:r>
      <w:r w:rsidRPr="00CF76AB">
        <w:rPr>
          <w:rFonts w:ascii="Nirmala UI" w:hAnsi="Nirmala UI" w:cs="Nirmala UI" w:hint="cs"/>
          <w:b/>
          <w:cs/>
        </w:rPr>
        <w:t>नली</w:t>
      </w:r>
      <w:r w:rsidRPr="00CF76AB">
        <w:rPr>
          <w:rFonts w:asciiTheme="majorBidi" w:hAnsiTheme="majorBidi" w:cstheme="majorBidi"/>
          <w:b/>
          <w:cs/>
        </w:rPr>
        <w:t xml:space="preserve"> </w:t>
      </w:r>
      <w:r w:rsidRPr="00CF76AB">
        <w:rPr>
          <w:rFonts w:ascii="Nirmala UI" w:hAnsi="Nirmala UI" w:cs="Nirmala UI" w:hint="cs"/>
          <w:b/>
          <w:cs/>
        </w:rPr>
        <w:t>धारा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अग्नि</w:t>
      </w:r>
      <w:r w:rsidRPr="00CF76AB">
        <w:rPr>
          <w:rFonts w:asciiTheme="majorBidi" w:hAnsiTheme="majorBidi" w:cstheme="majorBidi"/>
          <w:b/>
          <w:cs/>
        </w:rPr>
        <w:t xml:space="preserve"> </w:t>
      </w:r>
      <w:r w:rsidRPr="00CF76AB">
        <w:rPr>
          <w:rFonts w:ascii="Nirmala UI" w:hAnsi="Nirmala UI" w:cs="Nirmala UI" w:hint="cs"/>
          <w:b/>
          <w:cs/>
        </w:rPr>
        <w:t>जल</w:t>
      </w:r>
      <w:r w:rsidRPr="00CF76AB">
        <w:rPr>
          <w:rFonts w:asciiTheme="majorBidi" w:hAnsiTheme="majorBidi" w:cstheme="majorBidi"/>
          <w:b/>
          <w:cs/>
        </w:rPr>
        <w:t xml:space="preserve"> = 372</w:t>
      </w:r>
      <w:r w:rsidRPr="00CF76AB">
        <w:rPr>
          <w:rFonts w:asciiTheme="majorBidi" w:hAnsiTheme="majorBidi" w:cstheme="majorBidi"/>
          <w:b/>
        </w:rPr>
        <w:t xml:space="preserve"> </w:t>
      </w:r>
      <w:r w:rsidR="00F1149E" w:rsidRPr="00CF76AB">
        <w:rPr>
          <w:rFonts w:ascii="Nirmala UI" w:hAnsi="Nirmala UI" w:cs="Nirmala UI" w:hint="cs"/>
          <w:b/>
          <w:cs/>
        </w:rPr>
        <w:t>एम</w:t>
      </w:r>
      <w:r w:rsidR="00F1149E" w:rsidRPr="00CF76AB">
        <w:rPr>
          <w:rFonts w:asciiTheme="majorBidi" w:hAnsiTheme="majorBidi" w:cstheme="majorBidi"/>
          <w:b/>
          <w:cs/>
        </w:rPr>
        <w:t>3/</w:t>
      </w:r>
      <w:r w:rsidR="00F1149E" w:rsidRPr="00CF76AB">
        <w:rPr>
          <w:rFonts w:ascii="Nirmala UI" w:hAnsi="Nirmala UI" w:cs="Nirmala UI" w:hint="cs"/>
          <w:b/>
          <w:cs/>
        </w:rPr>
        <w:t>घंटा</w:t>
      </w:r>
      <w:r w:rsidR="007E0FD3" w:rsidRPr="00CF76AB">
        <w:rPr>
          <w:rFonts w:asciiTheme="majorBidi" w:hAnsiTheme="majorBidi" w:cstheme="majorBidi"/>
          <w:b/>
          <w:cs/>
        </w:rPr>
        <w:t xml:space="preserve"> </w:t>
      </w:r>
    </w:p>
    <w:p w14:paraId="694E6937" w14:textId="4338E792" w:rsidR="004A4CFA" w:rsidRPr="00CF76AB" w:rsidRDefault="004A4CFA" w:rsidP="001E291B">
      <w:pPr>
        <w:pStyle w:val="BodyText"/>
        <w:numPr>
          <w:ilvl w:val="0"/>
          <w:numId w:val="203"/>
        </w:numPr>
        <w:ind w:right="-1"/>
        <w:jc w:val="both"/>
        <w:rPr>
          <w:rFonts w:asciiTheme="majorBidi" w:hAnsiTheme="majorBidi" w:cstheme="majorBidi"/>
          <w:b/>
        </w:rPr>
      </w:pPr>
      <w:r w:rsidRPr="00CF76AB">
        <w:rPr>
          <w:rFonts w:ascii="Nirmala UI" w:hAnsi="Nirmala UI" w:cs="Nirmala UI" w:hint="cs"/>
          <w:b/>
          <w:cs/>
        </w:rPr>
        <w:lastRenderedPageBreak/>
        <w:t>कुल</w:t>
      </w:r>
      <w:r w:rsidRPr="00CF76AB">
        <w:rPr>
          <w:rFonts w:asciiTheme="majorBidi" w:hAnsiTheme="majorBidi" w:cstheme="majorBidi"/>
          <w:b/>
          <w:cs/>
        </w:rPr>
        <w:t xml:space="preserve"> </w:t>
      </w:r>
      <w:r w:rsidRPr="00CF76AB">
        <w:rPr>
          <w:rFonts w:ascii="Nirmala UI" w:hAnsi="Nirmala UI" w:cs="Nirmala UI" w:hint="cs"/>
          <w:b/>
          <w:cs/>
        </w:rPr>
        <w:t>पानी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आवश्यकता</w:t>
      </w:r>
      <w:r w:rsidRPr="00CF76AB">
        <w:rPr>
          <w:rFonts w:asciiTheme="majorBidi" w:hAnsiTheme="majorBidi" w:cstheme="majorBidi"/>
          <w:b/>
          <w:cs/>
        </w:rPr>
        <w:t>:</w:t>
      </w:r>
    </w:p>
    <w:p w14:paraId="39F3C696" w14:textId="77777777" w:rsidR="00B76AA0" w:rsidRPr="00CF76AB" w:rsidRDefault="004A4CFA" w:rsidP="00CF76AB">
      <w:pPr>
        <w:pStyle w:val="BodyText"/>
        <w:ind w:left="2268" w:right="-1"/>
        <w:jc w:val="both"/>
        <w:rPr>
          <w:rFonts w:asciiTheme="majorBidi" w:hAnsiTheme="majorBidi" w:cstheme="majorBidi"/>
          <w:b/>
        </w:rPr>
      </w:pPr>
      <w:r w:rsidRPr="00CF76AB">
        <w:rPr>
          <w:rFonts w:ascii="Nirmala UI" w:hAnsi="Nirmala UI" w:cs="Nirmala UI" w:hint="cs"/>
          <w:b/>
          <w:cs/>
        </w:rPr>
        <w:t>टैंक</w:t>
      </w:r>
      <w:r w:rsidRPr="00CF76AB">
        <w:rPr>
          <w:rFonts w:asciiTheme="majorBidi" w:hAnsiTheme="majorBidi" w:cstheme="majorBidi"/>
          <w:b/>
          <w:cs/>
        </w:rPr>
        <w:t xml:space="preserve"> </w:t>
      </w:r>
      <w:r w:rsidRPr="00CF76AB">
        <w:rPr>
          <w:rFonts w:ascii="Nirmala UI" w:hAnsi="Nirmala UI" w:cs="Nirmala UI" w:hint="cs"/>
          <w:b/>
          <w:cs/>
        </w:rPr>
        <w:t>कूलिंग</w:t>
      </w:r>
      <w:r w:rsidRPr="00CF76AB">
        <w:rPr>
          <w:rFonts w:asciiTheme="majorBidi" w:hAnsiTheme="majorBidi" w:cstheme="majorBidi"/>
          <w:b/>
          <w:cs/>
        </w:rPr>
        <w:t xml:space="preserve"> = 1020</w:t>
      </w:r>
      <w:r w:rsidRPr="00CF76AB">
        <w:rPr>
          <w:rFonts w:asciiTheme="majorBidi" w:hAnsiTheme="majorBidi" w:cstheme="majorBidi"/>
          <w:b/>
        </w:rPr>
        <w:t xml:space="preserve"> </w:t>
      </w:r>
      <w:r w:rsidR="00B76AA0" w:rsidRPr="00CF76AB">
        <w:rPr>
          <w:rFonts w:ascii="Nirmala UI" w:hAnsi="Nirmala UI" w:cs="Nirmala UI" w:hint="cs"/>
          <w:b/>
          <w:cs/>
        </w:rPr>
        <w:t>एम</w:t>
      </w:r>
      <w:r w:rsidR="00B76AA0" w:rsidRPr="00CF76AB">
        <w:rPr>
          <w:rFonts w:asciiTheme="majorBidi" w:hAnsiTheme="majorBidi" w:cstheme="majorBidi"/>
          <w:b/>
          <w:cs/>
        </w:rPr>
        <w:t>3/</w:t>
      </w:r>
      <w:r w:rsidR="00B76AA0" w:rsidRPr="00CF76AB">
        <w:rPr>
          <w:rFonts w:ascii="Nirmala UI" w:hAnsi="Nirmala UI" w:cs="Nirmala UI" w:hint="cs"/>
          <w:b/>
          <w:cs/>
        </w:rPr>
        <w:t>घंटा</w:t>
      </w:r>
    </w:p>
    <w:p w14:paraId="04119438" w14:textId="77777777" w:rsidR="00B76AA0" w:rsidRPr="00CF76AB" w:rsidRDefault="004A4CFA" w:rsidP="00CF76AB">
      <w:pPr>
        <w:pStyle w:val="BodyText"/>
        <w:ind w:left="2268" w:right="-1"/>
        <w:jc w:val="both"/>
        <w:rPr>
          <w:rFonts w:asciiTheme="majorBidi" w:hAnsiTheme="majorBidi" w:cstheme="majorBidi"/>
          <w:b/>
        </w:rPr>
      </w:pPr>
      <w:r w:rsidRPr="00CF76AB">
        <w:rPr>
          <w:rFonts w:ascii="Nirmala UI" w:hAnsi="Nirmala UI" w:cs="Nirmala UI" w:hint="cs"/>
          <w:b/>
          <w:cs/>
        </w:rPr>
        <w:t>फोम</w:t>
      </w:r>
      <w:r w:rsidRPr="00CF76AB">
        <w:rPr>
          <w:rFonts w:asciiTheme="majorBidi" w:hAnsiTheme="majorBidi" w:cstheme="majorBidi"/>
          <w:b/>
          <w:cs/>
        </w:rPr>
        <w:t xml:space="preserve"> </w:t>
      </w:r>
      <w:r w:rsidRPr="00CF76AB">
        <w:rPr>
          <w:rFonts w:ascii="Nirmala UI" w:hAnsi="Nirmala UI" w:cs="Nirmala UI" w:hint="cs"/>
          <w:b/>
          <w:cs/>
        </w:rPr>
        <w:t>एप्लीकेशन</w:t>
      </w:r>
      <w:r w:rsidRPr="00CF76AB">
        <w:rPr>
          <w:rFonts w:asciiTheme="majorBidi" w:hAnsiTheme="majorBidi" w:cstheme="majorBidi"/>
          <w:b/>
          <w:cs/>
        </w:rPr>
        <w:t xml:space="preserve"> = 322</w:t>
      </w:r>
      <w:r w:rsidRPr="00CF76AB">
        <w:rPr>
          <w:rFonts w:asciiTheme="majorBidi" w:hAnsiTheme="majorBidi" w:cstheme="majorBidi"/>
          <w:b/>
        </w:rPr>
        <w:t xml:space="preserve"> </w:t>
      </w:r>
      <w:r w:rsidR="00B76AA0" w:rsidRPr="00CF76AB">
        <w:rPr>
          <w:rFonts w:ascii="Nirmala UI" w:hAnsi="Nirmala UI" w:cs="Nirmala UI" w:hint="cs"/>
          <w:b/>
          <w:cs/>
        </w:rPr>
        <w:t>एम</w:t>
      </w:r>
      <w:r w:rsidR="00B76AA0" w:rsidRPr="00CF76AB">
        <w:rPr>
          <w:rFonts w:asciiTheme="majorBidi" w:hAnsiTheme="majorBidi" w:cstheme="majorBidi"/>
          <w:b/>
          <w:cs/>
        </w:rPr>
        <w:t>3/</w:t>
      </w:r>
      <w:r w:rsidR="00B76AA0" w:rsidRPr="00CF76AB">
        <w:rPr>
          <w:rFonts w:ascii="Nirmala UI" w:hAnsi="Nirmala UI" w:cs="Nirmala UI" w:hint="cs"/>
          <w:b/>
          <w:cs/>
        </w:rPr>
        <w:t>घंटा</w:t>
      </w:r>
    </w:p>
    <w:p w14:paraId="09853266" w14:textId="77777777" w:rsidR="00B76AA0" w:rsidRPr="00CF76AB" w:rsidRDefault="004A4CFA" w:rsidP="00CF76AB">
      <w:pPr>
        <w:pStyle w:val="BodyText"/>
        <w:ind w:left="2268" w:right="-1"/>
        <w:jc w:val="both"/>
        <w:rPr>
          <w:rFonts w:asciiTheme="majorBidi" w:hAnsiTheme="majorBidi" w:cstheme="majorBidi"/>
          <w:b/>
        </w:rPr>
      </w:pPr>
      <w:r w:rsidRPr="00CF76AB">
        <w:rPr>
          <w:rFonts w:ascii="Nirmala UI" w:hAnsi="Nirmala UI" w:cs="Nirmala UI" w:hint="cs"/>
          <w:b/>
          <w:cs/>
        </w:rPr>
        <w:t>पूरक</w:t>
      </w:r>
      <w:r w:rsidRPr="00CF76AB">
        <w:rPr>
          <w:rFonts w:asciiTheme="majorBidi" w:hAnsiTheme="majorBidi" w:cstheme="majorBidi"/>
          <w:b/>
          <w:cs/>
        </w:rPr>
        <w:t xml:space="preserve"> </w:t>
      </w:r>
      <w:r w:rsidR="006512AE" w:rsidRPr="00CF76AB">
        <w:rPr>
          <w:rFonts w:ascii="Nirmala UI" w:hAnsi="Nirmala UI" w:cs="Nirmala UI" w:hint="cs"/>
          <w:b/>
          <w:cs/>
        </w:rPr>
        <w:t>स्</w:t>
      </w:r>
      <w:r w:rsidR="006512AE" w:rsidRPr="00CF76AB">
        <w:rPr>
          <w:rFonts w:asciiTheme="majorBidi" w:hAnsiTheme="majorBidi" w:cstheme="majorBidi"/>
          <w:b/>
          <w:cs/>
        </w:rPr>
        <w:t>‍</w:t>
      </w:r>
      <w:r w:rsidR="006512AE" w:rsidRPr="00CF76AB">
        <w:rPr>
          <w:rFonts w:ascii="Nirmala UI" w:hAnsi="Nirmala UI" w:cs="Nirmala UI" w:hint="cs"/>
          <w:b/>
          <w:cs/>
        </w:rPr>
        <w:t>ट्रीम</w:t>
      </w:r>
      <w:r w:rsidR="006512AE" w:rsidRPr="00CF76AB">
        <w:rPr>
          <w:rFonts w:asciiTheme="majorBidi" w:hAnsiTheme="majorBidi" w:cstheme="majorBidi"/>
          <w:b/>
          <w:cs/>
        </w:rPr>
        <w:t xml:space="preserve"> </w:t>
      </w:r>
      <w:r w:rsidRPr="00CF76AB">
        <w:rPr>
          <w:rFonts w:asciiTheme="majorBidi" w:hAnsiTheme="majorBidi" w:cstheme="majorBidi"/>
          <w:b/>
          <w:cs/>
        </w:rPr>
        <w:t xml:space="preserve">(2 </w:t>
      </w:r>
      <w:r w:rsidRPr="00CF76AB">
        <w:rPr>
          <w:rFonts w:ascii="Nirmala UI" w:hAnsi="Nirmala UI" w:cs="Nirmala UI" w:hint="cs"/>
          <w:b/>
          <w:cs/>
        </w:rPr>
        <w:t>एचवीएलआर</w:t>
      </w:r>
      <w:r w:rsidRPr="00CF76AB">
        <w:rPr>
          <w:rFonts w:asciiTheme="majorBidi" w:hAnsiTheme="majorBidi" w:cstheme="majorBidi"/>
          <w:b/>
          <w:cs/>
        </w:rPr>
        <w:t xml:space="preserve"> </w:t>
      </w:r>
      <w:r w:rsidRPr="00CF76AB">
        <w:rPr>
          <w:rFonts w:ascii="Nirmala UI" w:hAnsi="Nirmala UI" w:cs="Nirmala UI" w:hint="cs"/>
          <w:b/>
          <w:cs/>
        </w:rPr>
        <w:t>सहित</w:t>
      </w:r>
      <w:r w:rsidRPr="00CF76AB">
        <w:rPr>
          <w:rFonts w:asciiTheme="majorBidi" w:hAnsiTheme="majorBidi" w:cstheme="majorBidi"/>
          <w:b/>
          <w:cs/>
        </w:rPr>
        <w:t xml:space="preserve">) = 372 </w:t>
      </w:r>
      <w:r w:rsidR="00B76AA0" w:rsidRPr="00CF76AB">
        <w:rPr>
          <w:rFonts w:ascii="Nirmala UI" w:hAnsi="Nirmala UI" w:cs="Nirmala UI" w:hint="cs"/>
          <w:b/>
          <w:cs/>
        </w:rPr>
        <w:t>एम</w:t>
      </w:r>
      <w:r w:rsidR="00B76AA0" w:rsidRPr="00CF76AB">
        <w:rPr>
          <w:rFonts w:asciiTheme="majorBidi" w:hAnsiTheme="majorBidi" w:cstheme="majorBidi"/>
          <w:b/>
          <w:cs/>
        </w:rPr>
        <w:t>3/</w:t>
      </w:r>
      <w:r w:rsidR="00B76AA0" w:rsidRPr="00CF76AB">
        <w:rPr>
          <w:rFonts w:ascii="Nirmala UI" w:hAnsi="Nirmala UI" w:cs="Nirmala UI" w:hint="cs"/>
          <w:b/>
          <w:cs/>
        </w:rPr>
        <w:t>घंटा</w:t>
      </w:r>
    </w:p>
    <w:p w14:paraId="477138FA" w14:textId="77777777" w:rsidR="00AD0172" w:rsidRPr="00CF76AB" w:rsidRDefault="004A4CFA" w:rsidP="00CF76AB">
      <w:pPr>
        <w:pStyle w:val="BodyText"/>
        <w:ind w:left="2268" w:right="-1"/>
        <w:jc w:val="both"/>
        <w:rPr>
          <w:rFonts w:asciiTheme="majorBidi" w:hAnsiTheme="majorBidi" w:cstheme="majorBidi"/>
          <w:b/>
        </w:rPr>
      </w:pPr>
      <w:r w:rsidRPr="00CF76AB">
        <w:rPr>
          <w:rFonts w:ascii="Nirmala UI" w:hAnsi="Nirmala UI" w:cs="Nirmala UI" w:hint="cs"/>
          <w:b/>
          <w:cs/>
        </w:rPr>
        <w:t>कुल</w:t>
      </w:r>
      <w:r w:rsidRPr="00CF76AB">
        <w:rPr>
          <w:rFonts w:asciiTheme="majorBidi" w:hAnsiTheme="majorBidi" w:cstheme="majorBidi"/>
          <w:b/>
          <w:cs/>
        </w:rPr>
        <w:t xml:space="preserve"> 1</w:t>
      </w:r>
      <w:r w:rsidRPr="00CF76AB">
        <w:rPr>
          <w:rFonts w:asciiTheme="majorBidi" w:hAnsiTheme="majorBidi" w:cstheme="majorBidi"/>
          <w:b/>
        </w:rPr>
        <w:t>,</w:t>
      </w:r>
      <w:r w:rsidRPr="00CF76AB">
        <w:rPr>
          <w:rFonts w:asciiTheme="majorBidi" w:hAnsiTheme="majorBidi" w:cstheme="majorBidi"/>
          <w:b/>
          <w:cs/>
        </w:rPr>
        <w:t xml:space="preserve">714 </w:t>
      </w:r>
      <w:r w:rsidR="00AD0172" w:rsidRPr="00CF76AB">
        <w:rPr>
          <w:rFonts w:ascii="Nirmala UI" w:hAnsi="Nirmala UI" w:cs="Nirmala UI" w:hint="cs"/>
          <w:b/>
          <w:cs/>
        </w:rPr>
        <w:t>एम</w:t>
      </w:r>
      <w:r w:rsidR="00AD0172" w:rsidRPr="00CF76AB">
        <w:rPr>
          <w:rFonts w:asciiTheme="majorBidi" w:hAnsiTheme="majorBidi" w:cstheme="majorBidi"/>
          <w:b/>
          <w:cs/>
        </w:rPr>
        <w:t>3/</w:t>
      </w:r>
      <w:r w:rsidR="00AD0172" w:rsidRPr="00CF76AB">
        <w:rPr>
          <w:rFonts w:ascii="Nirmala UI" w:hAnsi="Nirmala UI" w:cs="Nirmala UI" w:hint="cs"/>
          <w:b/>
          <w:cs/>
        </w:rPr>
        <w:t>घंटा</w:t>
      </w:r>
    </w:p>
    <w:p w14:paraId="5BFDFC9B" w14:textId="77777777" w:rsidR="003554D6" w:rsidRPr="00CF76AB" w:rsidRDefault="003554D6" w:rsidP="00CF76AB">
      <w:pPr>
        <w:pStyle w:val="BodyText"/>
        <w:ind w:left="2268" w:right="-1"/>
        <w:jc w:val="both"/>
        <w:rPr>
          <w:rFonts w:asciiTheme="majorBidi" w:hAnsiTheme="majorBidi" w:cstheme="majorBidi"/>
          <w:b/>
        </w:rPr>
      </w:pPr>
    </w:p>
    <w:p w14:paraId="35818950" w14:textId="5DA3A6EF" w:rsidR="004A4CFA" w:rsidRPr="00CF76AB" w:rsidRDefault="00674A02" w:rsidP="00CF76AB">
      <w:pPr>
        <w:pStyle w:val="BodyText"/>
        <w:ind w:left="720" w:right="-1"/>
        <w:jc w:val="both"/>
        <w:rPr>
          <w:rFonts w:asciiTheme="majorBidi" w:hAnsiTheme="majorBidi" w:cstheme="majorBidi"/>
        </w:rPr>
      </w:pPr>
      <w:r w:rsidRPr="00CF76AB">
        <w:rPr>
          <w:rFonts w:asciiTheme="majorBidi" w:hAnsiTheme="majorBidi" w:cstheme="majorBidi"/>
          <w:b/>
          <w:cs/>
        </w:rPr>
        <w:t xml:space="preserve">1.3 </w:t>
      </w:r>
      <w:r w:rsidRPr="00CF76AB">
        <w:rPr>
          <w:rFonts w:asciiTheme="majorBidi" w:hAnsiTheme="majorBidi" w:cstheme="majorBidi"/>
          <w:b/>
          <w:cs/>
        </w:rPr>
        <w:tab/>
      </w:r>
      <w:r w:rsidR="004A4CFA" w:rsidRPr="00CF76AB">
        <w:rPr>
          <w:rFonts w:ascii="Nirmala UI" w:hAnsi="Nirmala UI" w:cs="Nirmala UI" w:hint="cs"/>
          <w:bCs/>
          <w:cs/>
        </w:rPr>
        <w:t>एलपीजी</w:t>
      </w:r>
      <w:r w:rsidR="004A4CFA" w:rsidRPr="00CF76AB">
        <w:rPr>
          <w:rFonts w:asciiTheme="majorBidi" w:hAnsiTheme="majorBidi" w:cstheme="majorBidi"/>
          <w:bCs/>
          <w:cs/>
        </w:rPr>
        <w:t xml:space="preserve"> </w:t>
      </w:r>
      <w:r w:rsidR="006512AE" w:rsidRPr="00CF76AB">
        <w:rPr>
          <w:rFonts w:ascii="Nirmala UI" w:hAnsi="Nirmala UI" w:cs="Nirmala UI" w:hint="cs"/>
          <w:bCs/>
          <w:cs/>
        </w:rPr>
        <w:t>स्</w:t>
      </w:r>
      <w:r w:rsidR="006512AE" w:rsidRPr="00CF76AB">
        <w:rPr>
          <w:rFonts w:asciiTheme="majorBidi" w:hAnsiTheme="majorBidi" w:cstheme="majorBidi"/>
          <w:bCs/>
          <w:cs/>
        </w:rPr>
        <w:t>‍</w:t>
      </w:r>
      <w:r w:rsidR="006512AE" w:rsidRPr="00CF76AB">
        <w:rPr>
          <w:rFonts w:ascii="Nirmala UI" w:hAnsi="Nirmala UI" w:cs="Nirmala UI" w:hint="cs"/>
          <w:bCs/>
          <w:cs/>
        </w:rPr>
        <w:t>फेयर</w:t>
      </w:r>
      <w:r w:rsidR="006512AE" w:rsidRPr="00CF76AB">
        <w:rPr>
          <w:rFonts w:asciiTheme="majorBidi" w:hAnsiTheme="majorBidi" w:cstheme="majorBidi"/>
          <w:bCs/>
          <w:cs/>
        </w:rPr>
        <w:t xml:space="preserve"> </w:t>
      </w:r>
      <w:r w:rsidR="004A4CFA" w:rsidRPr="00CF76AB">
        <w:rPr>
          <w:rFonts w:ascii="Nirmala UI" w:hAnsi="Nirmala UI" w:cs="Nirmala UI" w:hint="cs"/>
          <w:bCs/>
          <w:cs/>
        </w:rPr>
        <w:t>क्षेत्र</w:t>
      </w:r>
      <w:r w:rsidR="004A4CFA" w:rsidRPr="00CF76AB">
        <w:rPr>
          <w:rFonts w:asciiTheme="majorBidi" w:hAnsiTheme="majorBidi" w:cstheme="majorBidi"/>
          <w:bCs/>
          <w:cs/>
        </w:rPr>
        <w:t xml:space="preserve"> </w:t>
      </w:r>
      <w:r w:rsidR="004A4CFA" w:rsidRPr="00CF76AB">
        <w:rPr>
          <w:rFonts w:ascii="Nirmala UI" w:hAnsi="Nirmala UI" w:cs="Nirmala UI" w:hint="cs"/>
          <w:bCs/>
          <w:cs/>
        </w:rPr>
        <w:t>संरक्षण</w:t>
      </w:r>
    </w:p>
    <w:p w14:paraId="457D7F94" w14:textId="77777777" w:rsidR="004A4CFA" w:rsidRPr="00281AB4" w:rsidRDefault="004A4CFA" w:rsidP="00CF76AB">
      <w:pPr>
        <w:pStyle w:val="BodyText"/>
        <w:ind w:left="1276" w:right="-1"/>
        <w:jc w:val="both"/>
        <w:rPr>
          <w:rFonts w:asciiTheme="majorBidi" w:hAnsiTheme="majorBidi" w:cstheme="majorBidi"/>
          <w:b/>
          <w:sz w:val="8"/>
          <w:szCs w:val="8"/>
        </w:rPr>
      </w:pPr>
    </w:p>
    <w:p w14:paraId="7A942F79" w14:textId="77777777" w:rsidR="004A4CFA" w:rsidRPr="00CF76AB" w:rsidRDefault="006512AE" w:rsidP="001E291B">
      <w:pPr>
        <w:pStyle w:val="BodyText"/>
        <w:numPr>
          <w:ilvl w:val="0"/>
          <w:numId w:val="204"/>
        </w:numPr>
        <w:ind w:right="-1"/>
        <w:jc w:val="both"/>
        <w:rPr>
          <w:rFonts w:asciiTheme="majorBidi" w:hAnsiTheme="majorBidi" w:cstheme="majorBidi"/>
          <w:b/>
        </w:rPr>
      </w:pPr>
      <w:r w:rsidRPr="00CF76AB">
        <w:rPr>
          <w:rFonts w:ascii="Nirmala UI" w:hAnsi="Nirmala UI" w:cs="Nirmala UI" w:hint="cs"/>
          <w:b/>
          <w:cs/>
        </w:rPr>
        <w:t>आंकड़े</w:t>
      </w:r>
      <w:r w:rsidR="004A4CFA" w:rsidRPr="00CF76AB">
        <w:rPr>
          <w:rFonts w:asciiTheme="majorBidi" w:hAnsiTheme="majorBidi" w:cstheme="majorBidi"/>
          <w:b/>
          <w:cs/>
        </w:rPr>
        <w:t>:</w:t>
      </w:r>
    </w:p>
    <w:p w14:paraId="21EE2594" w14:textId="5C810984" w:rsidR="004A4CFA" w:rsidRPr="00CF76AB" w:rsidRDefault="004A4CFA" w:rsidP="001E291B">
      <w:pPr>
        <w:pStyle w:val="BodyText"/>
        <w:numPr>
          <w:ilvl w:val="0"/>
          <w:numId w:val="93"/>
        </w:numPr>
        <w:ind w:left="2410" w:right="-1" w:hanging="709"/>
        <w:jc w:val="both"/>
        <w:rPr>
          <w:rFonts w:asciiTheme="majorBidi" w:hAnsiTheme="majorBidi" w:cstheme="majorBidi"/>
          <w:b/>
        </w:rPr>
      </w:pPr>
      <w:r w:rsidRPr="00CF76AB">
        <w:rPr>
          <w:rFonts w:ascii="Nirmala UI" w:hAnsi="Nirmala UI" w:cs="Nirmala UI" w:hint="cs"/>
          <w:b/>
          <w:cs/>
        </w:rPr>
        <w:t>एक</w:t>
      </w:r>
      <w:r w:rsidRPr="00CF76AB">
        <w:rPr>
          <w:rFonts w:asciiTheme="majorBidi" w:hAnsiTheme="majorBidi" w:cstheme="majorBidi"/>
          <w:b/>
          <w:cs/>
        </w:rPr>
        <w:t xml:space="preserve"> </w:t>
      </w:r>
      <w:r w:rsidRPr="00CF76AB">
        <w:rPr>
          <w:rFonts w:ascii="Nirmala UI" w:hAnsi="Nirmala UI" w:cs="Nirmala UI" w:hint="cs"/>
          <w:b/>
          <w:cs/>
        </w:rPr>
        <w:t>क्षेत्रफल</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00433A9D" w:rsidRPr="00CF76AB">
        <w:rPr>
          <w:rFonts w:ascii="Nirmala UI" w:hAnsi="Nirmala UI" w:cs="Nirmala UI" w:hint="cs"/>
          <w:b/>
          <w:cs/>
        </w:rPr>
        <w:t>स्</w:t>
      </w:r>
      <w:r w:rsidR="00433A9D" w:rsidRPr="00CF76AB">
        <w:rPr>
          <w:rFonts w:asciiTheme="majorBidi" w:hAnsiTheme="majorBidi" w:cstheme="majorBidi"/>
          <w:b/>
          <w:cs/>
        </w:rPr>
        <w:t>‍</w:t>
      </w:r>
      <w:r w:rsidR="00433A9D" w:rsidRPr="00CF76AB">
        <w:rPr>
          <w:rFonts w:ascii="Nirmala UI" w:hAnsi="Nirmala UI" w:cs="Nirmala UI" w:hint="cs"/>
          <w:b/>
          <w:cs/>
        </w:rPr>
        <w:t>फेयर</w:t>
      </w:r>
      <w:r w:rsidR="00433A9D"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संख्या</w:t>
      </w:r>
      <w:r w:rsidRPr="00CF76AB">
        <w:rPr>
          <w:rFonts w:asciiTheme="majorBidi" w:hAnsiTheme="majorBidi" w:cstheme="majorBidi"/>
          <w:b/>
          <w:cs/>
        </w:rPr>
        <w:t xml:space="preserve"> = 3 </w:t>
      </w:r>
      <w:r w:rsidRPr="00CF76AB">
        <w:rPr>
          <w:rFonts w:ascii="Nirmala UI" w:hAnsi="Nirmala UI" w:cs="Nirmala UI" w:hint="cs"/>
          <w:b/>
          <w:cs/>
        </w:rPr>
        <w:t>प्रत्येक</w:t>
      </w:r>
      <w:r w:rsidRPr="00CF76AB">
        <w:rPr>
          <w:rFonts w:asciiTheme="majorBidi" w:hAnsiTheme="majorBidi" w:cstheme="majorBidi"/>
          <w:b/>
          <w:cs/>
        </w:rPr>
        <w:t xml:space="preserve"> </w:t>
      </w:r>
      <w:r w:rsidR="00433A9D" w:rsidRPr="00CF76AB">
        <w:rPr>
          <w:rFonts w:ascii="Nirmala UI" w:hAnsi="Nirmala UI" w:cs="Nirmala UI" w:hint="cs"/>
          <w:b/>
          <w:cs/>
        </w:rPr>
        <w:t>स्</w:t>
      </w:r>
      <w:r w:rsidR="00433A9D" w:rsidRPr="00CF76AB">
        <w:rPr>
          <w:rFonts w:asciiTheme="majorBidi" w:hAnsiTheme="majorBidi" w:cstheme="majorBidi"/>
          <w:b/>
          <w:cs/>
        </w:rPr>
        <w:t>‍</w:t>
      </w:r>
      <w:r w:rsidR="00433A9D" w:rsidRPr="00CF76AB">
        <w:rPr>
          <w:rFonts w:ascii="Nirmala UI" w:hAnsi="Nirmala UI" w:cs="Nirmala UI" w:hint="cs"/>
          <w:b/>
          <w:cs/>
        </w:rPr>
        <w:t>फेयर</w:t>
      </w:r>
      <w:r w:rsidR="00433A9D"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व्यास</w:t>
      </w:r>
      <w:r w:rsidRPr="00CF76AB">
        <w:rPr>
          <w:rFonts w:asciiTheme="majorBidi" w:hAnsiTheme="majorBidi" w:cstheme="majorBidi"/>
          <w:b/>
          <w:cs/>
        </w:rPr>
        <w:t xml:space="preserve"> = 17 </w:t>
      </w:r>
      <w:r w:rsidR="00960124" w:rsidRPr="00CF76AB">
        <w:rPr>
          <w:rFonts w:ascii="Nirmala UI" w:hAnsi="Nirmala UI" w:cs="Nirmala UI" w:hint="cs"/>
          <w:b/>
          <w:cs/>
        </w:rPr>
        <w:t>एम</w:t>
      </w:r>
    </w:p>
    <w:p w14:paraId="4824528A" w14:textId="7602FEFD" w:rsidR="004A4CFA" w:rsidRPr="00CF76AB" w:rsidRDefault="00433A9D" w:rsidP="001E291B">
      <w:pPr>
        <w:pStyle w:val="BodyText"/>
        <w:numPr>
          <w:ilvl w:val="0"/>
          <w:numId w:val="204"/>
        </w:numPr>
        <w:ind w:right="-1"/>
        <w:jc w:val="both"/>
        <w:rPr>
          <w:rFonts w:asciiTheme="majorBidi" w:hAnsiTheme="majorBidi" w:cstheme="majorBidi"/>
          <w:b/>
        </w:rPr>
      </w:pPr>
      <w:r w:rsidRPr="00CF76AB">
        <w:rPr>
          <w:rFonts w:ascii="Nirmala UI" w:hAnsi="Nirmala UI" w:cs="Nirmala UI" w:hint="cs"/>
          <w:b/>
          <w:cs/>
        </w:rPr>
        <w:t>ठंडे</w:t>
      </w:r>
      <w:r w:rsidR="004A4CFA" w:rsidRPr="00CF76AB">
        <w:rPr>
          <w:rFonts w:asciiTheme="majorBidi" w:hAnsiTheme="majorBidi" w:cstheme="majorBidi"/>
          <w:b/>
          <w:cs/>
        </w:rPr>
        <w:t xml:space="preserve"> </w:t>
      </w:r>
      <w:r w:rsidR="004A4CFA" w:rsidRPr="00CF76AB">
        <w:rPr>
          <w:rFonts w:ascii="Nirmala UI" w:hAnsi="Nirmala UI" w:cs="Nirmala UI" w:hint="cs"/>
          <w:b/>
          <w:cs/>
        </w:rPr>
        <w:t>पानी</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आवश्यकता</w:t>
      </w:r>
      <w:r w:rsidR="004A4CFA" w:rsidRPr="00CF76AB">
        <w:rPr>
          <w:rFonts w:asciiTheme="majorBidi" w:hAnsiTheme="majorBidi" w:cstheme="majorBidi"/>
          <w:b/>
          <w:cs/>
        </w:rPr>
        <w:t>:</w:t>
      </w:r>
    </w:p>
    <w:p w14:paraId="011BF509" w14:textId="6192DEA5" w:rsidR="00BE3879" w:rsidRPr="00CF76AB" w:rsidRDefault="004A4CFA" w:rsidP="001E291B">
      <w:pPr>
        <w:pStyle w:val="BodyText"/>
        <w:numPr>
          <w:ilvl w:val="0"/>
          <w:numId w:val="199"/>
        </w:numPr>
        <w:tabs>
          <w:tab w:val="left" w:pos="2552"/>
        </w:tabs>
        <w:ind w:left="2410" w:right="-1" w:hanging="709"/>
        <w:jc w:val="both"/>
        <w:rPr>
          <w:rFonts w:asciiTheme="majorBidi" w:hAnsiTheme="majorBidi" w:cstheme="majorBidi"/>
          <w:b/>
        </w:rPr>
      </w:pPr>
      <w:r w:rsidRPr="00CF76AB">
        <w:rPr>
          <w:rFonts w:ascii="Nirmala UI" w:hAnsi="Nirmala UI" w:cs="Nirmala UI" w:hint="cs"/>
          <w:b/>
          <w:cs/>
        </w:rPr>
        <w:t>ठंडा</w:t>
      </w:r>
      <w:r w:rsidRPr="00CF76AB">
        <w:rPr>
          <w:rFonts w:asciiTheme="majorBidi" w:hAnsiTheme="majorBidi" w:cstheme="majorBidi"/>
          <w:b/>
          <w:cs/>
        </w:rPr>
        <w:t xml:space="preserve"> </w:t>
      </w:r>
      <w:r w:rsidRPr="00CF76AB">
        <w:rPr>
          <w:rFonts w:ascii="Nirmala UI" w:hAnsi="Nirmala UI" w:cs="Nirmala UI" w:hint="cs"/>
          <w:b/>
          <w:cs/>
        </w:rPr>
        <w:t>करने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पानी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दर</w:t>
      </w:r>
      <w:r w:rsidRPr="00CF76AB">
        <w:rPr>
          <w:rFonts w:asciiTheme="majorBidi" w:hAnsiTheme="majorBidi" w:cstheme="majorBidi"/>
          <w:b/>
          <w:cs/>
        </w:rPr>
        <w:t xml:space="preserve"> = (</w:t>
      </w:r>
      <w:r w:rsidRPr="00CF76AB">
        <w:rPr>
          <w:rFonts w:asciiTheme="majorBidi" w:hAnsiTheme="majorBidi" w:cstheme="majorBidi"/>
          <w:b/>
        </w:rPr>
        <w:t>π x</w:t>
      </w:r>
      <w:r w:rsidRPr="00CF76AB">
        <w:rPr>
          <w:rFonts w:asciiTheme="majorBidi" w:hAnsiTheme="majorBidi" w:cstheme="majorBidi"/>
          <w:b/>
          <w:cs/>
        </w:rPr>
        <w:t>172</w:t>
      </w:r>
      <w:r w:rsidRPr="00CF76AB">
        <w:rPr>
          <w:rFonts w:asciiTheme="majorBidi" w:hAnsiTheme="majorBidi" w:cstheme="majorBidi"/>
          <w:b/>
        </w:rPr>
        <w:t xml:space="preserve"> x </w:t>
      </w:r>
      <w:r w:rsidRPr="00CF76AB">
        <w:rPr>
          <w:rFonts w:asciiTheme="majorBidi" w:hAnsiTheme="majorBidi" w:cstheme="majorBidi"/>
          <w:b/>
          <w:cs/>
        </w:rPr>
        <w:t xml:space="preserve">10.2) </w:t>
      </w:r>
      <w:r w:rsidRPr="00CF76AB">
        <w:rPr>
          <w:rFonts w:ascii="Nirmala UI" w:hAnsi="Nirmala UI" w:cs="Nirmala UI" w:hint="cs"/>
          <w:b/>
          <w:cs/>
        </w:rPr>
        <w:t>एलपीएम</w:t>
      </w:r>
      <w:r w:rsidRPr="00CF76AB">
        <w:rPr>
          <w:rFonts w:asciiTheme="majorBidi" w:hAnsiTheme="majorBidi" w:cstheme="majorBidi"/>
          <w:b/>
          <w:cs/>
        </w:rPr>
        <w:t>= 9</w:t>
      </w:r>
      <w:r w:rsidRPr="00CF76AB">
        <w:rPr>
          <w:rFonts w:asciiTheme="majorBidi" w:hAnsiTheme="majorBidi" w:cstheme="majorBidi"/>
          <w:b/>
        </w:rPr>
        <w:t>,</w:t>
      </w:r>
      <w:r w:rsidRPr="00CF76AB">
        <w:rPr>
          <w:rFonts w:asciiTheme="majorBidi" w:hAnsiTheme="majorBidi" w:cstheme="majorBidi"/>
          <w:b/>
          <w:cs/>
        </w:rPr>
        <w:t xml:space="preserve">265 </w:t>
      </w:r>
      <w:r w:rsidRPr="00CF76AB">
        <w:rPr>
          <w:rFonts w:ascii="Nirmala UI" w:hAnsi="Nirmala UI" w:cs="Nirmala UI" w:hint="cs"/>
          <w:b/>
          <w:cs/>
        </w:rPr>
        <w:t>एलपीएम</w:t>
      </w:r>
      <w:r w:rsidRPr="00CF76AB">
        <w:rPr>
          <w:rFonts w:asciiTheme="majorBidi" w:hAnsiTheme="majorBidi" w:cstheme="majorBidi"/>
          <w:b/>
          <w:cs/>
        </w:rPr>
        <w:t xml:space="preserve">= 556 </w:t>
      </w:r>
      <w:r w:rsidR="00BE3879" w:rsidRPr="00CF76AB">
        <w:rPr>
          <w:rFonts w:ascii="Nirmala UI" w:hAnsi="Nirmala UI" w:cs="Nirmala UI" w:hint="cs"/>
          <w:b/>
          <w:cs/>
        </w:rPr>
        <w:t>एम</w:t>
      </w:r>
      <w:r w:rsidR="00BE3879" w:rsidRPr="00CF76AB">
        <w:rPr>
          <w:rFonts w:asciiTheme="majorBidi" w:hAnsiTheme="majorBidi" w:cstheme="majorBidi"/>
          <w:b/>
          <w:vertAlign w:val="superscript"/>
          <w:cs/>
        </w:rPr>
        <w:t>3</w:t>
      </w:r>
      <w:r w:rsidR="00BE3879" w:rsidRPr="00CF76AB">
        <w:rPr>
          <w:rFonts w:asciiTheme="majorBidi" w:hAnsiTheme="majorBidi" w:cstheme="majorBidi"/>
          <w:b/>
          <w:cs/>
        </w:rPr>
        <w:t>/</w:t>
      </w:r>
      <w:r w:rsidR="00BE3879" w:rsidRPr="00CF76AB">
        <w:rPr>
          <w:rFonts w:ascii="Nirmala UI" w:hAnsi="Nirmala UI" w:cs="Nirmala UI" w:hint="cs"/>
          <w:b/>
          <w:cs/>
        </w:rPr>
        <w:t>घंटा</w:t>
      </w:r>
    </w:p>
    <w:p w14:paraId="5332B58F" w14:textId="55383F56" w:rsidR="00581522" w:rsidRPr="00CF76AB" w:rsidRDefault="004A4CFA" w:rsidP="001E291B">
      <w:pPr>
        <w:pStyle w:val="BodyText"/>
        <w:numPr>
          <w:ilvl w:val="0"/>
          <w:numId w:val="199"/>
        </w:numPr>
        <w:tabs>
          <w:tab w:val="left" w:pos="2552"/>
        </w:tabs>
        <w:ind w:left="2410" w:right="-1" w:hanging="709"/>
        <w:jc w:val="both"/>
        <w:rPr>
          <w:rFonts w:asciiTheme="majorBidi" w:hAnsiTheme="majorBidi" w:cstheme="majorBidi"/>
          <w:b/>
        </w:rPr>
      </w:pPr>
      <w:r w:rsidRPr="00CF76AB">
        <w:rPr>
          <w:rFonts w:ascii="Nirmala UI" w:hAnsi="Nirmala UI" w:cs="Nirmala UI" w:hint="cs"/>
          <w:b/>
          <w:cs/>
        </w:rPr>
        <w:t>भीतर</w:t>
      </w:r>
      <w:r w:rsidRPr="00CF76AB">
        <w:rPr>
          <w:rFonts w:asciiTheme="majorBidi" w:hAnsiTheme="majorBidi" w:cstheme="majorBidi"/>
          <w:b/>
          <w:cs/>
        </w:rPr>
        <w:t xml:space="preserve"> </w:t>
      </w:r>
      <w:r w:rsidRPr="00CF76AB">
        <w:rPr>
          <w:rFonts w:ascii="Nirmala UI" w:hAnsi="Nirmala UI" w:cs="Nirmala UI" w:hint="cs"/>
          <w:b/>
          <w:cs/>
        </w:rPr>
        <w:t>स्थित</w:t>
      </w:r>
      <w:r w:rsidRPr="00CF76AB">
        <w:rPr>
          <w:rFonts w:asciiTheme="majorBidi" w:hAnsiTheme="majorBidi" w:cstheme="majorBidi"/>
          <w:b/>
          <w:cs/>
        </w:rPr>
        <w:t xml:space="preserve"> </w:t>
      </w:r>
      <w:r w:rsidRPr="00CF76AB">
        <w:rPr>
          <w:rFonts w:ascii="Nirmala UI" w:hAnsi="Nirmala UI" w:cs="Nirmala UI" w:hint="cs"/>
          <w:b/>
          <w:cs/>
        </w:rPr>
        <w:t>अन्य</w:t>
      </w:r>
      <w:r w:rsidRPr="00CF76AB">
        <w:rPr>
          <w:rFonts w:asciiTheme="majorBidi" w:hAnsiTheme="majorBidi" w:cstheme="majorBidi"/>
          <w:b/>
          <w:cs/>
        </w:rPr>
        <w:t xml:space="preserve"> 2 </w:t>
      </w:r>
      <w:r w:rsidRPr="00CF76AB">
        <w:rPr>
          <w:rFonts w:ascii="Nirmala UI" w:hAnsi="Nirmala UI" w:cs="Nirmala UI" w:hint="cs"/>
          <w:b/>
          <w:cs/>
        </w:rPr>
        <w:t>क्षेत्रों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ध्यान</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रखते</w:t>
      </w:r>
      <w:r w:rsidRPr="00CF76AB">
        <w:rPr>
          <w:rFonts w:asciiTheme="majorBidi" w:hAnsiTheme="majorBidi" w:cstheme="majorBidi"/>
          <w:b/>
          <w:cs/>
        </w:rPr>
        <w:t xml:space="preserve"> </w:t>
      </w:r>
      <w:r w:rsidRPr="00CF76AB">
        <w:rPr>
          <w:rFonts w:ascii="Nirmala UI" w:hAnsi="Nirmala UI" w:cs="Nirmala UI" w:hint="cs"/>
          <w:b/>
          <w:cs/>
        </w:rPr>
        <w:t>हुए</w:t>
      </w:r>
      <w:r w:rsidRPr="00CF76AB">
        <w:rPr>
          <w:rFonts w:asciiTheme="majorBidi" w:hAnsiTheme="majorBidi" w:cstheme="majorBidi"/>
          <w:b/>
          <w:cs/>
        </w:rPr>
        <w:t xml:space="preserve"> = (3</w:t>
      </w:r>
      <w:r w:rsidRPr="00CF76AB">
        <w:rPr>
          <w:rFonts w:asciiTheme="majorBidi" w:hAnsiTheme="majorBidi" w:cstheme="majorBidi"/>
          <w:b/>
        </w:rPr>
        <w:t xml:space="preserve"> x </w:t>
      </w:r>
      <w:r w:rsidRPr="00CF76AB">
        <w:rPr>
          <w:rFonts w:asciiTheme="majorBidi" w:hAnsiTheme="majorBidi" w:cstheme="majorBidi"/>
          <w:b/>
          <w:cs/>
        </w:rPr>
        <w:t xml:space="preserve">556) </w:t>
      </w:r>
      <w:r w:rsidR="00581522" w:rsidRPr="00CF76AB">
        <w:rPr>
          <w:rFonts w:ascii="Nirmala UI" w:hAnsi="Nirmala UI" w:cs="Nirmala UI" w:hint="cs"/>
          <w:b/>
          <w:cs/>
        </w:rPr>
        <w:t>एम</w:t>
      </w:r>
      <w:r w:rsidR="00581522" w:rsidRPr="00CF76AB">
        <w:rPr>
          <w:rFonts w:asciiTheme="majorBidi" w:hAnsiTheme="majorBidi" w:cstheme="majorBidi"/>
          <w:b/>
          <w:vertAlign w:val="superscript"/>
          <w:cs/>
        </w:rPr>
        <w:t>3</w:t>
      </w:r>
      <w:r w:rsidR="00581522" w:rsidRPr="00CF76AB">
        <w:rPr>
          <w:rFonts w:asciiTheme="majorBidi" w:hAnsiTheme="majorBidi" w:cstheme="majorBidi"/>
          <w:b/>
          <w:cs/>
        </w:rPr>
        <w:t>/</w:t>
      </w:r>
      <w:r w:rsidR="00581522" w:rsidRPr="00CF76AB">
        <w:rPr>
          <w:rFonts w:ascii="Nirmala UI" w:hAnsi="Nirmala UI" w:cs="Nirmala UI" w:hint="cs"/>
          <w:b/>
          <w:cs/>
        </w:rPr>
        <w:t>घंटा</w:t>
      </w:r>
    </w:p>
    <w:p w14:paraId="4C943DBC" w14:textId="69684EA9" w:rsidR="00DB03BD" w:rsidRPr="00CF76AB" w:rsidRDefault="004A4CFA" w:rsidP="001E291B">
      <w:pPr>
        <w:pStyle w:val="BodyText"/>
        <w:numPr>
          <w:ilvl w:val="0"/>
          <w:numId w:val="199"/>
        </w:numPr>
        <w:tabs>
          <w:tab w:val="left" w:pos="2552"/>
          <w:tab w:val="left" w:pos="2880"/>
        </w:tabs>
        <w:ind w:left="2410" w:right="-1" w:hanging="709"/>
        <w:jc w:val="both"/>
        <w:rPr>
          <w:rFonts w:asciiTheme="majorBidi" w:hAnsiTheme="majorBidi" w:cstheme="majorBidi"/>
          <w:b/>
        </w:rPr>
      </w:pPr>
      <w:r w:rsidRPr="00CF76AB">
        <w:rPr>
          <w:rFonts w:asciiTheme="majorBidi" w:hAnsiTheme="majorBidi" w:cstheme="majorBidi"/>
          <w:b/>
          <w:cs/>
        </w:rPr>
        <w:t>(</w:t>
      </w:r>
      <w:r w:rsidR="0088542F" w:rsidRPr="00CF76AB">
        <w:rPr>
          <w:rFonts w:ascii="Nirmala UI" w:hAnsi="Nirmala UI" w:cs="Nirmala UI" w:hint="cs"/>
          <w:b/>
          <w:cs/>
          <w:lang w:val="en-IN"/>
        </w:rPr>
        <w:t>आर</w:t>
      </w:r>
      <w:r w:rsidRPr="00CF76AB">
        <w:rPr>
          <w:rFonts w:asciiTheme="majorBidi" w:hAnsiTheme="majorBidi" w:cstheme="majorBidi"/>
          <w:b/>
        </w:rPr>
        <w:t>+</w:t>
      </w:r>
      <w:r w:rsidRPr="00CF76AB">
        <w:rPr>
          <w:rFonts w:asciiTheme="majorBidi" w:hAnsiTheme="majorBidi" w:cstheme="majorBidi"/>
          <w:b/>
          <w:cs/>
        </w:rPr>
        <w:t>30)</w:t>
      </w:r>
      <w:r w:rsidR="003554D6" w:rsidRPr="00CF76AB">
        <w:rPr>
          <w:rFonts w:asciiTheme="majorBidi" w:hAnsiTheme="majorBidi" w:cstheme="majorBidi"/>
          <w:b/>
          <w:cs/>
        </w:rPr>
        <w:t xml:space="preserve"> </w:t>
      </w:r>
      <w:r w:rsidR="003554D6" w:rsidRPr="00CF76AB">
        <w:rPr>
          <w:rFonts w:ascii="Nirmala UI" w:hAnsi="Nirmala UI" w:cs="Nirmala UI" w:hint="cs"/>
          <w:b/>
          <w:cs/>
        </w:rPr>
        <w:t>एम</w:t>
      </w:r>
      <w:r w:rsidRPr="00CF76AB">
        <w:rPr>
          <w:rFonts w:asciiTheme="majorBidi" w:hAnsiTheme="majorBidi" w:cstheme="majorBidi"/>
          <w:b/>
          <w:cs/>
        </w:rPr>
        <w:t xml:space="preserve"> </w:t>
      </w:r>
      <w:r w:rsidR="00772B0D" w:rsidRPr="00CF76AB">
        <w:rPr>
          <w:rFonts w:ascii="Nirmala UI" w:hAnsi="Nirmala UI" w:cs="Nirmala UI" w:hint="cs"/>
          <w:b/>
          <w:cs/>
        </w:rPr>
        <w:t>स्</w:t>
      </w:r>
      <w:r w:rsidR="00772B0D" w:rsidRPr="00CF76AB">
        <w:rPr>
          <w:rFonts w:asciiTheme="majorBidi" w:hAnsiTheme="majorBidi" w:cstheme="majorBidi"/>
          <w:b/>
          <w:cs/>
        </w:rPr>
        <w:t>‍</w:t>
      </w:r>
      <w:r w:rsidR="00772B0D" w:rsidRPr="00CF76AB">
        <w:rPr>
          <w:rFonts w:ascii="Nirmala UI" w:hAnsi="Nirmala UI" w:cs="Nirmala UI" w:hint="cs"/>
          <w:b/>
          <w:cs/>
        </w:rPr>
        <w:t>फेयर</w:t>
      </w:r>
      <w:r w:rsidR="00772B0D"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केंद्र</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3 </w:t>
      </w:r>
      <w:r w:rsidR="00772B0D" w:rsidRPr="00CF76AB">
        <w:rPr>
          <w:rFonts w:ascii="Nirmala UI" w:hAnsi="Nirmala UI" w:cs="Nirmala UI" w:hint="cs"/>
          <w:b/>
          <w:cs/>
        </w:rPr>
        <w:t>स्</w:t>
      </w:r>
      <w:r w:rsidR="00772B0D" w:rsidRPr="00CF76AB">
        <w:rPr>
          <w:rFonts w:asciiTheme="majorBidi" w:hAnsiTheme="majorBidi" w:cstheme="majorBidi"/>
          <w:b/>
          <w:cs/>
        </w:rPr>
        <w:t>‍</w:t>
      </w:r>
      <w:r w:rsidR="00772B0D" w:rsidRPr="00CF76AB">
        <w:rPr>
          <w:rFonts w:ascii="Nirmala UI" w:hAnsi="Nirmala UI" w:cs="Nirmala UI" w:hint="cs"/>
          <w:b/>
          <w:cs/>
        </w:rPr>
        <w:t>फेयर</w:t>
      </w:r>
      <w:r w:rsidR="00772B0D"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00772B0D" w:rsidRPr="00CF76AB">
        <w:rPr>
          <w:rFonts w:ascii="Nirmala UI" w:hAnsi="Nirmala UI" w:cs="Nirmala UI" w:hint="cs"/>
          <w:b/>
          <w:cs/>
        </w:rPr>
        <w:t>फायर</w:t>
      </w:r>
      <w:r w:rsidR="00772B0D" w:rsidRPr="00CF76AB">
        <w:rPr>
          <w:rFonts w:asciiTheme="majorBidi" w:hAnsiTheme="majorBidi" w:cstheme="majorBidi"/>
          <w:b/>
          <w:cs/>
        </w:rPr>
        <w:t xml:space="preserve"> </w:t>
      </w:r>
      <w:r w:rsidR="00772B0D" w:rsidRPr="00CF76AB">
        <w:rPr>
          <w:rFonts w:ascii="Nirmala UI" w:hAnsi="Nirmala UI" w:cs="Nirmala UI" w:hint="cs"/>
          <w:b/>
          <w:cs/>
        </w:rPr>
        <w:t>कूलिंग</w:t>
      </w:r>
      <w:r w:rsidR="00772B0D" w:rsidRPr="00CF76AB">
        <w:rPr>
          <w:rFonts w:asciiTheme="majorBidi" w:hAnsiTheme="majorBidi" w:cstheme="majorBidi"/>
          <w:b/>
          <w:cs/>
        </w:rPr>
        <w:t xml:space="preserve"> </w:t>
      </w:r>
      <w:r w:rsidR="00772B0D" w:rsidRPr="00CF76AB">
        <w:rPr>
          <w:rFonts w:ascii="Nirmala UI" w:hAnsi="Nirmala UI" w:cs="Nirmala UI" w:hint="cs"/>
          <w:b/>
          <w:cs/>
        </w:rPr>
        <w:t>वॉटर</w:t>
      </w:r>
      <w:r w:rsidR="00772B0D"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दर</w:t>
      </w:r>
      <w:r w:rsidRPr="00CF76AB">
        <w:rPr>
          <w:rFonts w:asciiTheme="majorBidi" w:hAnsiTheme="majorBidi" w:cstheme="majorBidi"/>
          <w:b/>
          <w:cs/>
        </w:rPr>
        <w:t xml:space="preserve"> = 1668</w:t>
      </w:r>
      <w:r w:rsidRPr="00CF76AB">
        <w:rPr>
          <w:rFonts w:asciiTheme="majorBidi" w:hAnsiTheme="majorBidi" w:cstheme="majorBidi"/>
          <w:b/>
        </w:rPr>
        <w:t xml:space="preserve"> </w:t>
      </w:r>
      <w:r w:rsidR="00DB03BD" w:rsidRPr="00CF76AB">
        <w:rPr>
          <w:rFonts w:ascii="Nirmala UI" w:hAnsi="Nirmala UI" w:cs="Nirmala UI" w:hint="cs"/>
          <w:b/>
          <w:cs/>
        </w:rPr>
        <w:t>एम</w:t>
      </w:r>
      <w:r w:rsidR="00DB03BD" w:rsidRPr="00CF76AB">
        <w:rPr>
          <w:rFonts w:asciiTheme="majorBidi" w:hAnsiTheme="majorBidi" w:cstheme="majorBidi"/>
          <w:b/>
          <w:vertAlign w:val="superscript"/>
          <w:cs/>
        </w:rPr>
        <w:t>3</w:t>
      </w:r>
      <w:r w:rsidR="00DB03BD" w:rsidRPr="00CF76AB">
        <w:rPr>
          <w:rFonts w:asciiTheme="majorBidi" w:hAnsiTheme="majorBidi" w:cstheme="majorBidi"/>
          <w:b/>
          <w:cs/>
        </w:rPr>
        <w:t>/</w:t>
      </w:r>
      <w:r w:rsidR="00DB03BD" w:rsidRPr="00CF76AB">
        <w:rPr>
          <w:rFonts w:ascii="Nirmala UI" w:hAnsi="Nirmala UI" w:cs="Nirmala UI" w:hint="cs"/>
          <w:b/>
          <w:cs/>
        </w:rPr>
        <w:t>घंटा</w:t>
      </w:r>
    </w:p>
    <w:p w14:paraId="48BA7111" w14:textId="6E11247E" w:rsidR="004A4CFA" w:rsidRPr="00055418" w:rsidRDefault="004A4CFA" w:rsidP="00CF76AB">
      <w:pPr>
        <w:pStyle w:val="BodyText"/>
        <w:tabs>
          <w:tab w:val="left" w:pos="3161"/>
        </w:tabs>
        <w:ind w:left="1276" w:right="-1"/>
        <w:jc w:val="both"/>
        <w:rPr>
          <w:rFonts w:asciiTheme="majorBidi" w:hAnsiTheme="majorBidi" w:cstheme="majorBidi"/>
          <w:b/>
          <w:sz w:val="8"/>
          <w:szCs w:val="8"/>
        </w:rPr>
      </w:pPr>
    </w:p>
    <w:p w14:paraId="339081ED" w14:textId="56BF36BD" w:rsidR="004A4CFA" w:rsidRPr="00CF76AB" w:rsidRDefault="004A4CFA" w:rsidP="001E291B">
      <w:pPr>
        <w:pStyle w:val="BodyText"/>
        <w:numPr>
          <w:ilvl w:val="0"/>
          <w:numId w:val="204"/>
        </w:numPr>
        <w:ind w:right="-1"/>
        <w:jc w:val="both"/>
        <w:rPr>
          <w:rFonts w:asciiTheme="majorBidi" w:hAnsiTheme="majorBidi" w:cstheme="majorBidi"/>
          <w:b/>
        </w:rPr>
      </w:pPr>
      <w:r w:rsidRPr="00CF76AB">
        <w:rPr>
          <w:rFonts w:ascii="Nirmala UI" w:hAnsi="Nirmala UI" w:cs="Nirmala UI" w:hint="cs"/>
          <w:b/>
          <w:cs/>
        </w:rPr>
        <w:t>होज़</w:t>
      </w:r>
      <w:r w:rsidRPr="00CF76AB">
        <w:rPr>
          <w:rFonts w:asciiTheme="majorBidi" w:hAnsiTheme="majorBidi" w:cstheme="majorBidi"/>
          <w:b/>
          <w:cs/>
        </w:rPr>
        <w:t xml:space="preserve"> </w:t>
      </w:r>
      <w:r w:rsidRPr="00CF76AB">
        <w:rPr>
          <w:rFonts w:ascii="Nirmala UI" w:hAnsi="Nirmala UI" w:cs="Nirmala UI" w:hint="cs"/>
          <w:b/>
          <w:cs/>
        </w:rPr>
        <w:t>स्ट्रीम</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आवश्यकता</w:t>
      </w:r>
      <w:r w:rsidRPr="00CF76AB">
        <w:rPr>
          <w:rFonts w:asciiTheme="majorBidi" w:hAnsiTheme="majorBidi" w:cstheme="majorBidi"/>
          <w:b/>
          <w:cs/>
        </w:rPr>
        <w:t xml:space="preserve"> (1</w:t>
      </w:r>
      <w:r w:rsidRPr="00CF76AB">
        <w:rPr>
          <w:rFonts w:asciiTheme="majorBidi" w:hAnsiTheme="majorBidi" w:cstheme="majorBidi"/>
          <w:b/>
        </w:rPr>
        <w:t xml:space="preserve"> </w:t>
      </w:r>
      <w:r w:rsidR="0088542F" w:rsidRPr="00CF76AB">
        <w:rPr>
          <w:rFonts w:ascii="Nirmala UI" w:hAnsi="Nirmala UI" w:cs="Nirmala UI" w:hint="cs"/>
          <w:b/>
          <w:cs/>
        </w:rPr>
        <w:t>एचवीएलआर</w:t>
      </w:r>
      <w:r w:rsidR="0088542F" w:rsidRPr="00CF76AB">
        <w:rPr>
          <w:rFonts w:asciiTheme="majorBidi" w:hAnsiTheme="majorBidi" w:cstheme="majorBidi"/>
          <w:b/>
          <w:cs/>
        </w:rPr>
        <w:t xml:space="preserve"> </w:t>
      </w:r>
      <w:r w:rsidRPr="00CF76AB">
        <w:rPr>
          <w:rFonts w:ascii="Nirmala UI" w:hAnsi="Nirmala UI" w:cs="Nirmala UI" w:hint="cs"/>
          <w:b/>
          <w:cs/>
        </w:rPr>
        <w:t>सहित</w:t>
      </w:r>
      <w:r w:rsidRPr="00CF76AB">
        <w:rPr>
          <w:rFonts w:asciiTheme="majorBidi" w:hAnsiTheme="majorBidi" w:cstheme="majorBidi"/>
          <w:b/>
          <w:cs/>
        </w:rPr>
        <w:t>) = 372</w:t>
      </w:r>
      <w:r w:rsidRPr="00CF76AB">
        <w:rPr>
          <w:rFonts w:asciiTheme="majorBidi" w:hAnsiTheme="majorBidi" w:cstheme="majorBidi"/>
          <w:b/>
        </w:rPr>
        <w:t xml:space="preserve"> </w:t>
      </w:r>
      <w:r w:rsidR="00960124" w:rsidRPr="00CF76AB">
        <w:rPr>
          <w:rFonts w:ascii="Nirmala UI" w:hAnsi="Nirmala UI" w:cs="Nirmala UI" w:hint="cs"/>
          <w:b/>
          <w:cs/>
        </w:rPr>
        <w:t>एम</w:t>
      </w:r>
      <w:r w:rsidR="00960124" w:rsidRPr="00CF76AB">
        <w:rPr>
          <w:rFonts w:asciiTheme="majorBidi" w:hAnsiTheme="majorBidi" w:cstheme="majorBidi"/>
          <w:b/>
          <w:cs/>
        </w:rPr>
        <w:t xml:space="preserve"> </w:t>
      </w:r>
      <w:r w:rsidR="00772B0D" w:rsidRPr="00CF76AB">
        <w:rPr>
          <w:rFonts w:asciiTheme="majorBidi" w:hAnsiTheme="majorBidi" w:cstheme="majorBidi"/>
          <w:b/>
          <w:vertAlign w:val="superscript"/>
          <w:cs/>
        </w:rPr>
        <w:t>3</w:t>
      </w:r>
      <w:r w:rsidR="00772B0D" w:rsidRPr="00CF76AB">
        <w:rPr>
          <w:rFonts w:asciiTheme="majorBidi" w:hAnsiTheme="majorBidi" w:cstheme="majorBidi"/>
          <w:b/>
          <w:cs/>
        </w:rPr>
        <w:t>/</w:t>
      </w:r>
      <w:r w:rsidR="00772B0D" w:rsidRPr="00CF76AB">
        <w:rPr>
          <w:rFonts w:ascii="Nirmala UI" w:hAnsi="Nirmala UI" w:cs="Nirmala UI" w:hint="cs"/>
          <w:b/>
          <w:cs/>
        </w:rPr>
        <w:t>घंटा</w:t>
      </w:r>
    </w:p>
    <w:p w14:paraId="328A858C" w14:textId="4100C913" w:rsidR="00E8420D" w:rsidRPr="00CF76AB" w:rsidRDefault="004A4CFA" w:rsidP="001E291B">
      <w:pPr>
        <w:pStyle w:val="BodyText"/>
        <w:numPr>
          <w:ilvl w:val="0"/>
          <w:numId w:val="204"/>
        </w:numPr>
        <w:ind w:right="-1"/>
        <w:jc w:val="both"/>
        <w:rPr>
          <w:rFonts w:asciiTheme="majorBidi" w:hAnsiTheme="majorBidi" w:cstheme="majorBidi"/>
          <w:b/>
        </w:rPr>
      </w:pPr>
      <w:r w:rsidRPr="00CF76AB">
        <w:rPr>
          <w:rFonts w:ascii="Nirmala UI" w:hAnsi="Nirmala UI" w:cs="Nirmala UI" w:hint="cs"/>
          <w:b/>
          <w:cs/>
        </w:rPr>
        <w:t>कुल</w:t>
      </w:r>
      <w:r w:rsidRPr="00CF76AB">
        <w:rPr>
          <w:rFonts w:asciiTheme="majorBidi" w:hAnsiTheme="majorBidi" w:cstheme="majorBidi"/>
          <w:b/>
          <w:cs/>
        </w:rPr>
        <w:t xml:space="preserve"> </w:t>
      </w:r>
      <w:r w:rsidRPr="00CF76AB">
        <w:rPr>
          <w:rFonts w:ascii="Nirmala UI" w:hAnsi="Nirmala UI" w:cs="Nirmala UI" w:hint="cs"/>
          <w:b/>
          <w:cs/>
        </w:rPr>
        <w:t>पानी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आवश्यकता</w:t>
      </w:r>
      <w:r w:rsidRPr="00CF76AB">
        <w:rPr>
          <w:rFonts w:asciiTheme="majorBidi" w:hAnsiTheme="majorBidi" w:cstheme="majorBidi"/>
          <w:b/>
          <w:cs/>
        </w:rPr>
        <w:t xml:space="preserve"> = 2040</w:t>
      </w:r>
      <w:r w:rsidRPr="00CF76AB">
        <w:rPr>
          <w:rFonts w:asciiTheme="majorBidi" w:hAnsiTheme="majorBidi" w:cstheme="majorBidi"/>
          <w:b/>
        </w:rPr>
        <w:t xml:space="preserve"> </w:t>
      </w:r>
      <w:r w:rsidR="00E8420D" w:rsidRPr="00CF76AB">
        <w:rPr>
          <w:rFonts w:ascii="Nirmala UI" w:hAnsi="Nirmala UI" w:cs="Nirmala UI" w:hint="cs"/>
          <w:b/>
          <w:cs/>
        </w:rPr>
        <w:t>एम</w:t>
      </w:r>
      <w:r w:rsidR="00E8420D" w:rsidRPr="00CF76AB">
        <w:rPr>
          <w:rFonts w:asciiTheme="majorBidi" w:hAnsiTheme="majorBidi" w:cstheme="majorBidi"/>
          <w:b/>
          <w:cs/>
        </w:rPr>
        <w:t>3/</w:t>
      </w:r>
      <w:r w:rsidR="00E8420D" w:rsidRPr="00CF76AB">
        <w:rPr>
          <w:rFonts w:ascii="Nirmala UI" w:hAnsi="Nirmala UI" w:cs="Nirmala UI" w:hint="cs"/>
          <w:b/>
          <w:cs/>
        </w:rPr>
        <w:t>घंटा</w:t>
      </w:r>
    </w:p>
    <w:p w14:paraId="13E11F42" w14:textId="07322301" w:rsidR="004A4CFA" w:rsidRPr="00CF76AB" w:rsidRDefault="004A4CFA" w:rsidP="00CF76AB">
      <w:pPr>
        <w:pStyle w:val="BodyText"/>
        <w:ind w:left="2127" w:right="-1"/>
        <w:jc w:val="both"/>
        <w:rPr>
          <w:rFonts w:asciiTheme="majorBidi" w:hAnsiTheme="majorBidi" w:cstheme="majorBidi"/>
          <w:b/>
        </w:rPr>
      </w:pPr>
    </w:p>
    <w:p w14:paraId="3E78F307" w14:textId="77777777" w:rsidR="004A4CFA" w:rsidRPr="00CF76AB" w:rsidRDefault="0088542F" w:rsidP="00CF76AB">
      <w:pPr>
        <w:pStyle w:val="BodyText"/>
        <w:ind w:left="1276" w:right="-1"/>
        <w:jc w:val="both"/>
        <w:rPr>
          <w:rFonts w:asciiTheme="majorBidi" w:hAnsiTheme="majorBidi" w:cstheme="majorBidi"/>
        </w:rPr>
      </w:pPr>
      <w:r w:rsidRPr="00CF76AB">
        <w:rPr>
          <w:rFonts w:asciiTheme="majorBidi" w:hAnsiTheme="majorBidi" w:cstheme="majorBidi"/>
          <w:b/>
          <w:cs/>
        </w:rPr>
        <w:t xml:space="preserve">1.4 </w:t>
      </w:r>
      <w:r w:rsidRPr="00CF76AB">
        <w:rPr>
          <w:rFonts w:asciiTheme="majorBidi" w:hAnsiTheme="majorBidi" w:cstheme="majorBidi"/>
          <w:b/>
          <w:cs/>
        </w:rPr>
        <w:tab/>
      </w:r>
      <w:r w:rsidR="004A4CFA" w:rsidRPr="00CF76AB">
        <w:rPr>
          <w:rFonts w:ascii="Nirmala UI" w:hAnsi="Nirmala UI" w:cs="Nirmala UI" w:hint="cs"/>
          <w:bCs/>
          <w:cs/>
        </w:rPr>
        <w:t>एलपीजी</w:t>
      </w:r>
      <w:r w:rsidR="004A4CFA" w:rsidRPr="00CF76AB">
        <w:rPr>
          <w:rFonts w:asciiTheme="majorBidi" w:hAnsiTheme="majorBidi" w:cstheme="majorBidi"/>
          <w:bCs/>
          <w:cs/>
        </w:rPr>
        <w:t xml:space="preserve"> </w:t>
      </w:r>
      <w:r w:rsidR="004A4CFA" w:rsidRPr="00CF76AB">
        <w:rPr>
          <w:rFonts w:ascii="Nirmala UI" w:hAnsi="Nirmala UI" w:cs="Nirmala UI" w:hint="cs"/>
          <w:bCs/>
          <w:cs/>
        </w:rPr>
        <w:t>रेल</w:t>
      </w:r>
      <w:r w:rsidR="004A4CFA" w:rsidRPr="00CF76AB">
        <w:rPr>
          <w:rFonts w:asciiTheme="majorBidi" w:hAnsiTheme="majorBidi" w:cstheme="majorBidi"/>
          <w:bCs/>
          <w:cs/>
        </w:rPr>
        <w:t xml:space="preserve"> </w:t>
      </w:r>
      <w:r w:rsidR="004A4CFA" w:rsidRPr="00CF76AB">
        <w:rPr>
          <w:rFonts w:ascii="Nirmala UI" w:hAnsi="Nirmala UI" w:cs="Nirmala UI" w:hint="cs"/>
          <w:bCs/>
          <w:cs/>
        </w:rPr>
        <w:t>वैगन</w:t>
      </w:r>
      <w:r w:rsidR="004A4CFA" w:rsidRPr="00CF76AB">
        <w:rPr>
          <w:rFonts w:asciiTheme="majorBidi" w:hAnsiTheme="majorBidi" w:cstheme="majorBidi"/>
          <w:bCs/>
          <w:cs/>
        </w:rPr>
        <w:t xml:space="preserve"> </w:t>
      </w:r>
      <w:r w:rsidR="004A4CFA" w:rsidRPr="00CF76AB">
        <w:rPr>
          <w:rFonts w:ascii="Nirmala UI" w:hAnsi="Nirmala UI" w:cs="Nirmala UI" w:hint="cs"/>
          <w:bCs/>
          <w:cs/>
        </w:rPr>
        <w:t>लोडिंग</w:t>
      </w:r>
      <w:r w:rsidR="004A4CFA" w:rsidRPr="00CF76AB">
        <w:rPr>
          <w:rFonts w:asciiTheme="majorBidi" w:hAnsiTheme="majorBidi" w:cstheme="majorBidi"/>
          <w:bCs/>
          <w:cs/>
        </w:rPr>
        <w:t xml:space="preserve"> </w:t>
      </w:r>
      <w:r w:rsidR="004A4CFA" w:rsidRPr="00CF76AB">
        <w:rPr>
          <w:rFonts w:ascii="Nirmala UI" w:hAnsi="Nirmala UI" w:cs="Nirmala UI" w:hint="cs"/>
          <w:bCs/>
          <w:cs/>
        </w:rPr>
        <w:t>गैन्ट्री</w:t>
      </w:r>
      <w:r w:rsidR="004A4CFA" w:rsidRPr="00CF76AB">
        <w:rPr>
          <w:rFonts w:asciiTheme="majorBidi" w:hAnsiTheme="majorBidi" w:cstheme="majorBidi"/>
          <w:bCs/>
          <w:cs/>
        </w:rPr>
        <w:t xml:space="preserve"> </w:t>
      </w:r>
      <w:r w:rsidRPr="00CF76AB">
        <w:rPr>
          <w:rFonts w:ascii="Nirmala UI" w:hAnsi="Nirmala UI" w:cs="Nirmala UI" w:hint="cs"/>
          <w:bCs/>
          <w:cs/>
        </w:rPr>
        <w:t>सुरक्षा</w:t>
      </w:r>
      <w:r w:rsidRPr="00CF76AB">
        <w:rPr>
          <w:rFonts w:asciiTheme="majorBidi" w:hAnsiTheme="majorBidi" w:cstheme="majorBidi"/>
          <w:bCs/>
          <w:cs/>
        </w:rPr>
        <w:t xml:space="preserve"> </w:t>
      </w:r>
    </w:p>
    <w:p w14:paraId="41103B65" w14:textId="77777777" w:rsidR="004A4CFA" w:rsidRPr="00CF76AB" w:rsidRDefault="004A4CFA" w:rsidP="00CF76AB">
      <w:pPr>
        <w:pStyle w:val="BodyText"/>
        <w:ind w:left="1276" w:right="-1"/>
        <w:jc w:val="both"/>
        <w:rPr>
          <w:rFonts w:asciiTheme="majorBidi" w:hAnsiTheme="majorBidi" w:cstheme="majorBidi"/>
          <w:b/>
        </w:rPr>
      </w:pPr>
    </w:p>
    <w:p w14:paraId="26C36217" w14:textId="77777777" w:rsidR="004A4CFA" w:rsidRPr="00CF76AB" w:rsidRDefault="00772B0D" w:rsidP="001E291B">
      <w:pPr>
        <w:pStyle w:val="BodyText"/>
        <w:numPr>
          <w:ilvl w:val="0"/>
          <w:numId w:val="94"/>
        </w:numPr>
        <w:ind w:left="2694" w:right="-1" w:hanging="502"/>
        <w:jc w:val="both"/>
        <w:rPr>
          <w:rFonts w:asciiTheme="majorBidi" w:hAnsiTheme="majorBidi" w:cstheme="majorBidi"/>
          <w:b/>
        </w:rPr>
      </w:pPr>
      <w:r w:rsidRPr="00CF76AB">
        <w:rPr>
          <w:rFonts w:ascii="Nirmala UI" w:hAnsi="Nirmala UI" w:cs="Nirmala UI" w:hint="cs"/>
          <w:b/>
          <w:cs/>
        </w:rPr>
        <w:t>आंकड़े</w:t>
      </w:r>
      <w:r w:rsidR="004A4CFA" w:rsidRPr="00CF76AB">
        <w:rPr>
          <w:rFonts w:asciiTheme="majorBidi" w:hAnsiTheme="majorBidi" w:cstheme="majorBidi"/>
          <w:b/>
          <w:cs/>
        </w:rPr>
        <w:t>:</w:t>
      </w:r>
    </w:p>
    <w:p w14:paraId="3096E260" w14:textId="77777777" w:rsidR="004A4CFA" w:rsidRPr="00CF76AB" w:rsidRDefault="004A4CFA" w:rsidP="001E291B">
      <w:pPr>
        <w:pStyle w:val="BodyText"/>
        <w:numPr>
          <w:ilvl w:val="0"/>
          <w:numId w:val="95"/>
        </w:numPr>
        <w:ind w:left="3119" w:right="-1" w:hanging="425"/>
        <w:jc w:val="both"/>
        <w:rPr>
          <w:rFonts w:asciiTheme="majorBidi" w:hAnsiTheme="majorBidi" w:cstheme="majorBidi"/>
          <w:b/>
        </w:rPr>
      </w:pPr>
      <w:r w:rsidRPr="00CF76AB">
        <w:rPr>
          <w:rFonts w:ascii="Nirmala UI" w:hAnsi="Nirmala UI" w:cs="Nirmala UI" w:hint="cs"/>
          <w:b/>
          <w:cs/>
        </w:rPr>
        <w:t>लोडिंग</w:t>
      </w:r>
      <w:r w:rsidRPr="00CF76AB">
        <w:rPr>
          <w:rFonts w:asciiTheme="majorBidi" w:hAnsiTheme="majorBidi" w:cstheme="majorBidi"/>
          <w:b/>
          <w:cs/>
        </w:rPr>
        <w:t xml:space="preserve"> </w:t>
      </w:r>
      <w:r w:rsidR="00772B0D" w:rsidRPr="00CF76AB">
        <w:rPr>
          <w:rFonts w:ascii="Nirmala UI" w:hAnsi="Nirmala UI" w:cs="Nirmala UI" w:hint="cs"/>
          <w:b/>
          <w:cs/>
        </w:rPr>
        <w:t>प्</w:t>
      </w:r>
      <w:r w:rsidR="00772B0D" w:rsidRPr="00CF76AB">
        <w:rPr>
          <w:rFonts w:asciiTheme="majorBidi" w:hAnsiTheme="majorBidi" w:cstheme="majorBidi"/>
          <w:b/>
          <w:cs/>
        </w:rPr>
        <w:t>‍</w:t>
      </w:r>
      <w:r w:rsidR="00772B0D" w:rsidRPr="00CF76AB">
        <w:rPr>
          <w:rFonts w:ascii="Nirmala UI" w:hAnsi="Nirmala UI" w:cs="Nirmala UI" w:hint="cs"/>
          <w:b/>
          <w:cs/>
        </w:rPr>
        <w:t>वाइंटों</w:t>
      </w:r>
      <w:r w:rsidR="00772B0D"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कुल</w:t>
      </w:r>
      <w:r w:rsidRPr="00CF76AB">
        <w:rPr>
          <w:rFonts w:asciiTheme="majorBidi" w:hAnsiTheme="majorBidi" w:cstheme="majorBidi"/>
          <w:b/>
          <w:cs/>
        </w:rPr>
        <w:t xml:space="preserve"> </w:t>
      </w:r>
      <w:r w:rsidRPr="00CF76AB">
        <w:rPr>
          <w:rFonts w:ascii="Nirmala UI" w:hAnsi="Nirmala UI" w:cs="Nirmala UI" w:hint="cs"/>
          <w:b/>
          <w:cs/>
        </w:rPr>
        <w:t>संख्या</w:t>
      </w:r>
      <w:r w:rsidRPr="00CF76AB">
        <w:rPr>
          <w:rFonts w:asciiTheme="majorBidi" w:hAnsiTheme="majorBidi" w:cstheme="majorBidi"/>
          <w:b/>
          <w:cs/>
        </w:rPr>
        <w:t xml:space="preserve"> = </w:t>
      </w:r>
      <w:r w:rsidRPr="00CF76AB">
        <w:rPr>
          <w:rFonts w:ascii="Nirmala UI" w:hAnsi="Nirmala UI" w:cs="Nirmala UI" w:hint="cs"/>
          <w:b/>
          <w:cs/>
        </w:rPr>
        <w:t>पारंपरिक</w:t>
      </w:r>
      <w:r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0088542F" w:rsidRPr="00CF76AB">
        <w:rPr>
          <w:rFonts w:ascii="Nirmala UI" w:hAnsi="Nirmala UI" w:cs="Nirmala UI" w:hint="cs"/>
          <w:b/>
          <w:cs/>
        </w:rPr>
        <w:t>बीटीपीएन</w:t>
      </w:r>
    </w:p>
    <w:p w14:paraId="2777446F" w14:textId="76C727E8" w:rsidR="004A4CFA" w:rsidRPr="00CF76AB" w:rsidRDefault="004A4CFA" w:rsidP="001E291B">
      <w:pPr>
        <w:pStyle w:val="BodyText"/>
        <w:numPr>
          <w:ilvl w:val="0"/>
          <w:numId w:val="95"/>
        </w:numPr>
        <w:ind w:left="3119" w:right="-1" w:hanging="425"/>
        <w:jc w:val="both"/>
        <w:rPr>
          <w:rFonts w:asciiTheme="majorBidi" w:hAnsiTheme="majorBidi" w:cstheme="majorBidi"/>
          <w:b/>
        </w:rPr>
      </w:pPr>
      <w:r w:rsidRPr="00CF76AB">
        <w:rPr>
          <w:rFonts w:ascii="Nirmala UI" w:hAnsi="Nirmala UI" w:cs="Nirmala UI" w:hint="cs"/>
          <w:b/>
          <w:cs/>
        </w:rPr>
        <w:t>टैंक</w:t>
      </w:r>
      <w:r w:rsidRPr="00CF76AB">
        <w:rPr>
          <w:rFonts w:asciiTheme="majorBidi" w:hAnsiTheme="majorBidi" w:cstheme="majorBidi"/>
          <w:b/>
          <w:cs/>
        </w:rPr>
        <w:t xml:space="preserve"> </w:t>
      </w:r>
      <w:r w:rsidRPr="00CF76AB">
        <w:rPr>
          <w:rFonts w:ascii="Nirmala UI" w:hAnsi="Nirmala UI" w:cs="Nirmala UI" w:hint="cs"/>
          <w:b/>
          <w:cs/>
        </w:rPr>
        <w:t>वैगन</w:t>
      </w:r>
      <w:r w:rsidRPr="00CF76AB">
        <w:rPr>
          <w:rFonts w:asciiTheme="majorBidi" w:hAnsiTheme="majorBidi" w:cstheme="majorBidi"/>
          <w:b/>
          <w:cs/>
        </w:rPr>
        <w:t xml:space="preserve"> </w:t>
      </w:r>
      <w:r w:rsidRPr="00CF76AB">
        <w:rPr>
          <w:rFonts w:ascii="Nirmala UI" w:hAnsi="Nirmala UI" w:cs="Nirmala UI" w:hint="cs"/>
          <w:b/>
          <w:cs/>
        </w:rPr>
        <w:t>गैन्ट्री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चौड़ाई</w:t>
      </w:r>
      <w:r w:rsidRPr="00CF76AB">
        <w:rPr>
          <w:rFonts w:asciiTheme="majorBidi" w:hAnsiTheme="majorBidi" w:cstheme="majorBidi"/>
          <w:b/>
          <w:cs/>
        </w:rPr>
        <w:t xml:space="preserve"> = 12 </w:t>
      </w:r>
      <w:r w:rsidR="00960124" w:rsidRPr="00CF76AB">
        <w:rPr>
          <w:rFonts w:ascii="Nirmala UI" w:hAnsi="Nirmala UI" w:cs="Nirmala UI" w:hint="cs"/>
          <w:b/>
          <w:cs/>
        </w:rPr>
        <w:t>एम</w:t>
      </w:r>
      <w:r w:rsidR="0088542F" w:rsidRPr="00CF76AB">
        <w:rPr>
          <w:rFonts w:asciiTheme="majorBidi" w:hAnsiTheme="majorBidi" w:cstheme="majorBidi"/>
          <w:b/>
          <w:cs/>
        </w:rPr>
        <w:t xml:space="preserve">. </w:t>
      </w:r>
    </w:p>
    <w:p w14:paraId="25891BB6" w14:textId="77777777" w:rsidR="004A4CFA" w:rsidRPr="00CF76AB" w:rsidRDefault="0088542F" w:rsidP="001E291B">
      <w:pPr>
        <w:pStyle w:val="BodyText"/>
        <w:numPr>
          <w:ilvl w:val="0"/>
          <w:numId w:val="94"/>
        </w:numPr>
        <w:ind w:right="-1"/>
        <w:jc w:val="both"/>
        <w:rPr>
          <w:rFonts w:asciiTheme="majorBidi" w:hAnsiTheme="majorBidi" w:cstheme="majorBidi"/>
          <w:b/>
        </w:rPr>
      </w:pPr>
      <w:r w:rsidRPr="00CF76AB">
        <w:rPr>
          <w:rFonts w:asciiTheme="majorBidi" w:hAnsiTheme="majorBidi" w:cstheme="majorBidi"/>
          <w:b/>
          <w:cs/>
        </w:rPr>
        <w:t xml:space="preserve"> </w:t>
      </w:r>
      <w:r w:rsidRPr="00CF76AB">
        <w:rPr>
          <w:rFonts w:ascii="Nirmala UI" w:hAnsi="Nirmala UI" w:cs="Nirmala UI" w:hint="cs"/>
          <w:b/>
          <w:cs/>
        </w:rPr>
        <w:t>ठंडे</w:t>
      </w:r>
      <w:r w:rsidR="004A4CFA" w:rsidRPr="00CF76AB">
        <w:rPr>
          <w:rFonts w:asciiTheme="majorBidi" w:hAnsiTheme="majorBidi" w:cstheme="majorBidi"/>
          <w:b/>
          <w:cs/>
        </w:rPr>
        <w:t xml:space="preserve"> </w:t>
      </w:r>
      <w:r w:rsidR="004A4CFA" w:rsidRPr="00CF76AB">
        <w:rPr>
          <w:rFonts w:ascii="Nirmala UI" w:hAnsi="Nirmala UI" w:cs="Nirmala UI" w:hint="cs"/>
          <w:b/>
          <w:cs/>
        </w:rPr>
        <w:t>पानी</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आवश्यकता</w:t>
      </w:r>
      <w:r w:rsidR="004A4CFA" w:rsidRPr="00CF76AB">
        <w:rPr>
          <w:rFonts w:asciiTheme="majorBidi" w:hAnsiTheme="majorBidi" w:cstheme="majorBidi"/>
          <w:b/>
          <w:cs/>
        </w:rPr>
        <w:t>:</w:t>
      </w:r>
    </w:p>
    <w:p w14:paraId="3E957F18" w14:textId="08398D18" w:rsidR="004F4284" w:rsidRPr="00CF76AB" w:rsidRDefault="004A4CFA" w:rsidP="00CF76AB">
      <w:pPr>
        <w:pStyle w:val="BodyText"/>
        <w:ind w:left="3119" w:right="-1"/>
        <w:jc w:val="both"/>
        <w:rPr>
          <w:rFonts w:asciiTheme="majorBidi" w:hAnsiTheme="majorBidi" w:cstheme="majorBidi"/>
          <w:b/>
        </w:rPr>
      </w:pPr>
      <w:r w:rsidRPr="00CF76AB">
        <w:rPr>
          <w:rFonts w:ascii="Nirmala UI" w:hAnsi="Nirmala UI" w:cs="Nirmala UI" w:hint="cs"/>
          <w:b/>
          <w:cs/>
        </w:rPr>
        <w:t>गैन्ट्री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कुल</w:t>
      </w:r>
      <w:r w:rsidRPr="00CF76AB">
        <w:rPr>
          <w:rFonts w:asciiTheme="majorBidi" w:hAnsiTheme="majorBidi" w:cstheme="majorBidi"/>
          <w:b/>
          <w:cs/>
        </w:rPr>
        <w:t xml:space="preserve"> </w:t>
      </w:r>
      <w:r w:rsidRPr="00CF76AB">
        <w:rPr>
          <w:rFonts w:ascii="Nirmala UI" w:hAnsi="Nirmala UI" w:cs="Nirmala UI" w:hint="cs"/>
          <w:b/>
          <w:cs/>
        </w:rPr>
        <w:t>क्षेत्रफल</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समान</w:t>
      </w:r>
      <w:r w:rsidRPr="00CF76AB">
        <w:rPr>
          <w:rFonts w:asciiTheme="majorBidi" w:hAnsiTheme="majorBidi" w:cstheme="majorBidi"/>
          <w:b/>
          <w:cs/>
        </w:rPr>
        <w:t xml:space="preserve"> </w:t>
      </w:r>
      <w:r w:rsidRPr="00CF76AB">
        <w:rPr>
          <w:rFonts w:ascii="Nirmala UI" w:hAnsi="Nirmala UI" w:cs="Nirmala UI" w:hint="cs"/>
          <w:b/>
          <w:cs/>
        </w:rPr>
        <w:t>खंडों</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विभाजित</w:t>
      </w:r>
      <w:r w:rsidRPr="00CF76AB">
        <w:rPr>
          <w:rFonts w:asciiTheme="majorBidi" w:hAnsiTheme="majorBidi" w:cstheme="majorBidi"/>
          <w:b/>
          <w:cs/>
        </w:rPr>
        <w:t xml:space="preserve"> </w:t>
      </w:r>
      <w:r w:rsidRPr="00CF76AB">
        <w:rPr>
          <w:rFonts w:ascii="Nirmala UI" w:hAnsi="Nirmala UI" w:cs="Nirmala UI" w:hint="cs"/>
          <w:b/>
          <w:cs/>
        </w:rPr>
        <w:t>करें</w:t>
      </w:r>
      <w:r w:rsidRPr="00CF76AB">
        <w:rPr>
          <w:rFonts w:asciiTheme="majorBidi" w:hAnsiTheme="majorBidi" w:cstheme="majorBidi"/>
          <w:b/>
          <w:cs/>
        </w:rPr>
        <w:t xml:space="preserve"> </w:t>
      </w:r>
      <w:r w:rsidRPr="00CF76AB">
        <w:rPr>
          <w:rFonts w:ascii="Nirmala UI" w:hAnsi="Nirmala UI" w:cs="Nirmala UI" w:hint="cs"/>
          <w:b/>
          <w:cs/>
        </w:rPr>
        <w:t>जैसे</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प्रत्येक</w:t>
      </w:r>
      <w:r w:rsidRPr="00CF76AB">
        <w:rPr>
          <w:rFonts w:asciiTheme="majorBidi" w:hAnsiTheme="majorBidi" w:cstheme="majorBidi"/>
          <w:b/>
          <w:cs/>
        </w:rPr>
        <w:t xml:space="preserve"> </w:t>
      </w:r>
      <w:r w:rsidRPr="00CF76AB">
        <w:rPr>
          <w:rFonts w:ascii="Nirmala UI" w:hAnsi="Nirmala UI" w:cs="Nirmala UI" w:hint="cs"/>
          <w:b/>
          <w:cs/>
        </w:rPr>
        <w:t>खंड</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माप</w:t>
      </w:r>
      <w:r w:rsidRPr="00CF76AB">
        <w:rPr>
          <w:rFonts w:asciiTheme="majorBidi" w:hAnsiTheme="majorBidi" w:cstheme="majorBidi"/>
          <w:b/>
          <w:cs/>
        </w:rPr>
        <w:t xml:space="preserve"> 15 </w:t>
      </w:r>
      <w:r w:rsidRPr="00CF76AB">
        <w:rPr>
          <w:rFonts w:ascii="Nirmala UI" w:hAnsi="Nirmala UI" w:cs="Nirmala UI" w:hint="cs"/>
          <w:b/>
          <w:cs/>
        </w:rPr>
        <w:t>मीटर</w:t>
      </w:r>
      <w:r w:rsidRPr="00CF76AB">
        <w:rPr>
          <w:rFonts w:asciiTheme="majorBidi" w:hAnsiTheme="majorBidi" w:cstheme="majorBidi"/>
          <w:b/>
          <w:cs/>
        </w:rPr>
        <w:t xml:space="preserve"> </w:t>
      </w:r>
      <w:r w:rsidRPr="00CF76AB">
        <w:rPr>
          <w:rFonts w:asciiTheme="majorBidi" w:hAnsiTheme="majorBidi" w:cstheme="majorBidi"/>
          <w:b/>
        </w:rPr>
        <w:t xml:space="preserve">x </w:t>
      </w:r>
      <w:r w:rsidRPr="00CF76AB">
        <w:rPr>
          <w:rFonts w:asciiTheme="majorBidi" w:hAnsiTheme="majorBidi" w:cstheme="majorBidi"/>
          <w:b/>
          <w:cs/>
        </w:rPr>
        <w:t xml:space="preserve">12 </w:t>
      </w:r>
      <w:r w:rsidRPr="00CF76AB">
        <w:rPr>
          <w:rFonts w:ascii="Nirmala UI" w:hAnsi="Nirmala UI" w:cs="Nirmala UI" w:hint="cs"/>
          <w:b/>
          <w:cs/>
        </w:rPr>
        <w:t>मीटर</w:t>
      </w:r>
      <w:r w:rsidRPr="00CF76AB">
        <w:rPr>
          <w:rFonts w:asciiTheme="majorBidi" w:hAnsiTheme="majorBidi" w:cstheme="majorBidi"/>
          <w:b/>
          <w:cs/>
        </w:rPr>
        <w:t xml:space="preserve"> </w:t>
      </w:r>
      <w:r w:rsidRPr="00CF76AB">
        <w:rPr>
          <w:rFonts w:ascii="Nirmala UI" w:hAnsi="Nirmala UI" w:cs="Nirmala UI" w:hint="cs"/>
          <w:b/>
          <w:cs/>
        </w:rPr>
        <w:t>हो</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एक</w:t>
      </w:r>
      <w:r w:rsidRPr="00CF76AB">
        <w:rPr>
          <w:rFonts w:asciiTheme="majorBidi" w:hAnsiTheme="majorBidi" w:cstheme="majorBidi"/>
          <w:b/>
          <w:cs/>
        </w:rPr>
        <w:t xml:space="preserve"> </w:t>
      </w:r>
      <w:r w:rsidRPr="00CF76AB">
        <w:rPr>
          <w:rFonts w:ascii="Nirmala UI" w:hAnsi="Nirmala UI" w:cs="Nirmala UI" w:hint="cs"/>
          <w:b/>
          <w:cs/>
        </w:rPr>
        <w:t>समय</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3 </w:t>
      </w:r>
      <w:r w:rsidRPr="00CF76AB">
        <w:rPr>
          <w:rFonts w:ascii="Nirmala UI" w:hAnsi="Nirmala UI" w:cs="Nirmala UI" w:hint="cs"/>
          <w:b/>
          <w:cs/>
        </w:rPr>
        <w:t>खंडों</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संचालित</w:t>
      </w:r>
      <w:r w:rsidRPr="00CF76AB">
        <w:rPr>
          <w:rFonts w:asciiTheme="majorBidi" w:hAnsiTheme="majorBidi" w:cstheme="majorBidi"/>
          <w:b/>
          <w:cs/>
        </w:rPr>
        <w:t xml:space="preserve"> </w:t>
      </w:r>
      <w:r w:rsidRPr="00CF76AB">
        <w:rPr>
          <w:rFonts w:ascii="Nirmala UI" w:hAnsi="Nirmala UI" w:cs="Nirmala UI" w:hint="cs"/>
          <w:b/>
          <w:cs/>
        </w:rPr>
        <w:t>करने</w:t>
      </w:r>
      <w:r w:rsidRPr="00CF76AB">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cs/>
        </w:rPr>
        <w:t xml:space="preserve"> </w:t>
      </w:r>
      <w:r w:rsidRPr="00CF76AB">
        <w:rPr>
          <w:rFonts w:ascii="Nirmala UI" w:hAnsi="Nirmala UI" w:cs="Nirmala UI" w:hint="cs"/>
          <w:b/>
          <w:cs/>
        </w:rPr>
        <w:t>विचार</w:t>
      </w:r>
      <w:r w:rsidRPr="00CF76AB">
        <w:rPr>
          <w:rFonts w:asciiTheme="majorBidi" w:hAnsiTheme="majorBidi" w:cstheme="majorBidi"/>
          <w:b/>
          <w:cs/>
        </w:rPr>
        <w:t xml:space="preserve"> </w:t>
      </w:r>
      <w:r w:rsidRPr="00CF76AB">
        <w:rPr>
          <w:rFonts w:ascii="Nirmala UI" w:hAnsi="Nirmala UI" w:cs="Nirmala UI" w:hint="cs"/>
          <w:b/>
          <w:cs/>
        </w:rPr>
        <w:t>करें।</w:t>
      </w:r>
    </w:p>
    <w:p w14:paraId="3F5973B3" w14:textId="77777777" w:rsidR="004A4CFA" w:rsidRPr="00CF76AB" w:rsidRDefault="004A4CFA" w:rsidP="00CF76AB">
      <w:pPr>
        <w:pStyle w:val="BodyText"/>
        <w:ind w:left="3119" w:right="-1"/>
        <w:jc w:val="both"/>
        <w:rPr>
          <w:rFonts w:asciiTheme="majorBidi" w:hAnsiTheme="majorBidi" w:cstheme="majorBidi"/>
          <w:b/>
        </w:rPr>
      </w:pPr>
      <w:r w:rsidRPr="00CF76AB">
        <w:rPr>
          <w:rFonts w:ascii="Nirmala UI" w:hAnsi="Nirmala UI" w:cs="Nirmala UI" w:hint="cs"/>
          <w:b/>
          <w:cs/>
        </w:rPr>
        <w:t>पानी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0088542F" w:rsidRPr="00CF76AB">
        <w:rPr>
          <w:rFonts w:ascii="Nirmala UI" w:hAnsi="Nirmala UI" w:cs="Nirmala UI" w:hint="cs"/>
          <w:b/>
          <w:cs/>
        </w:rPr>
        <w:t>अपेक्षित</w:t>
      </w:r>
      <w:r w:rsidR="0088542F" w:rsidRPr="00CF76AB">
        <w:rPr>
          <w:rFonts w:asciiTheme="majorBidi" w:hAnsiTheme="majorBidi" w:cstheme="majorBidi"/>
          <w:b/>
          <w:cs/>
        </w:rPr>
        <w:t xml:space="preserve"> </w:t>
      </w:r>
      <w:r w:rsidRPr="00CF76AB">
        <w:rPr>
          <w:rFonts w:ascii="Nirmala UI" w:hAnsi="Nirmala UI" w:cs="Nirmala UI" w:hint="cs"/>
          <w:b/>
          <w:cs/>
        </w:rPr>
        <w:t>दर</w:t>
      </w:r>
      <w:r w:rsidRPr="00CF76AB">
        <w:rPr>
          <w:rFonts w:asciiTheme="majorBidi" w:hAnsiTheme="majorBidi" w:cstheme="majorBidi"/>
          <w:b/>
          <w:cs/>
        </w:rPr>
        <w:t xml:space="preserve"> = (3</w:t>
      </w:r>
      <w:r w:rsidRPr="00CF76AB">
        <w:rPr>
          <w:rFonts w:asciiTheme="majorBidi" w:hAnsiTheme="majorBidi" w:cstheme="majorBidi"/>
          <w:b/>
        </w:rPr>
        <w:t xml:space="preserve"> x </w:t>
      </w:r>
      <w:r w:rsidRPr="00CF76AB">
        <w:rPr>
          <w:rFonts w:asciiTheme="majorBidi" w:hAnsiTheme="majorBidi" w:cstheme="majorBidi"/>
          <w:b/>
          <w:cs/>
        </w:rPr>
        <w:t>15</w:t>
      </w:r>
      <w:r w:rsidRPr="00CF76AB">
        <w:rPr>
          <w:rFonts w:asciiTheme="majorBidi" w:hAnsiTheme="majorBidi" w:cstheme="majorBidi"/>
          <w:b/>
        </w:rPr>
        <w:t xml:space="preserve"> x </w:t>
      </w:r>
      <w:r w:rsidRPr="00CF76AB">
        <w:rPr>
          <w:rFonts w:asciiTheme="majorBidi" w:hAnsiTheme="majorBidi" w:cstheme="majorBidi"/>
          <w:b/>
          <w:cs/>
        </w:rPr>
        <w:t>12</w:t>
      </w:r>
      <w:r w:rsidRPr="00CF76AB">
        <w:rPr>
          <w:rFonts w:asciiTheme="majorBidi" w:hAnsiTheme="majorBidi" w:cstheme="majorBidi"/>
          <w:b/>
        </w:rPr>
        <w:t xml:space="preserve"> x</w:t>
      </w:r>
      <w:r w:rsidRPr="00CF76AB">
        <w:rPr>
          <w:rFonts w:asciiTheme="majorBidi" w:hAnsiTheme="majorBidi" w:cstheme="majorBidi"/>
          <w:b/>
          <w:cs/>
        </w:rPr>
        <w:t xml:space="preserve">10.2) </w:t>
      </w:r>
      <w:r w:rsidRPr="00CF76AB">
        <w:rPr>
          <w:rFonts w:ascii="Nirmala UI" w:hAnsi="Nirmala UI" w:cs="Nirmala UI" w:hint="cs"/>
          <w:b/>
          <w:cs/>
        </w:rPr>
        <w:t>एलपीएम</w:t>
      </w:r>
    </w:p>
    <w:p w14:paraId="7760655F" w14:textId="2CD18D7F" w:rsidR="00E8420D" w:rsidRPr="00CF76AB" w:rsidRDefault="004A4CFA" w:rsidP="00CF76AB">
      <w:pPr>
        <w:pStyle w:val="BodyText"/>
        <w:tabs>
          <w:tab w:val="left" w:pos="3161"/>
        </w:tabs>
        <w:ind w:left="3119" w:right="-1"/>
        <w:jc w:val="both"/>
        <w:rPr>
          <w:rFonts w:asciiTheme="majorBidi" w:hAnsiTheme="majorBidi" w:cstheme="majorBidi"/>
          <w:b/>
        </w:rPr>
      </w:pPr>
      <w:r w:rsidRPr="00CF76AB">
        <w:rPr>
          <w:rFonts w:asciiTheme="majorBidi" w:hAnsiTheme="majorBidi" w:cstheme="majorBidi"/>
          <w:b/>
          <w:cs/>
        </w:rPr>
        <w:t xml:space="preserve">= 5508 </w:t>
      </w:r>
      <w:r w:rsidRPr="00CF76AB">
        <w:rPr>
          <w:rFonts w:ascii="Nirmala UI" w:hAnsi="Nirmala UI" w:cs="Nirmala UI" w:hint="cs"/>
          <w:b/>
          <w:cs/>
        </w:rPr>
        <w:t>एलपीएम</w:t>
      </w:r>
      <w:r w:rsidRPr="00CF76AB">
        <w:rPr>
          <w:rFonts w:asciiTheme="majorBidi" w:hAnsiTheme="majorBidi" w:cstheme="majorBidi"/>
          <w:b/>
          <w:cs/>
        </w:rPr>
        <w:t xml:space="preserve">= 330 </w:t>
      </w:r>
      <w:r w:rsidR="00E8420D" w:rsidRPr="00CF76AB">
        <w:rPr>
          <w:rFonts w:ascii="Nirmala UI" w:hAnsi="Nirmala UI" w:cs="Nirmala UI" w:hint="cs"/>
          <w:b/>
          <w:cs/>
        </w:rPr>
        <w:t>एम</w:t>
      </w:r>
      <w:r w:rsidR="00E8420D" w:rsidRPr="00CF76AB">
        <w:rPr>
          <w:rFonts w:asciiTheme="majorBidi" w:hAnsiTheme="majorBidi" w:cstheme="majorBidi"/>
          <w:b/>
          <w:vertAlign w:val="superscript"/>
          <w:cs/>
        </w:rPr>
        <w:t>3</w:t>
      </w:r>
      <w:r w:rsidR="00E8420D" w:rsidRPr="00CF76AB">
        <w:rPr>
          <w:rFonts w:asciiTheme="majorBidi" w:hAnsiTheme="majorBidi" w:cstheme="majorBidi"/>
          <w:b/>
          <w:cs/>
        </w:rPr>
        <w:t>/</w:t>
      </w:r>
      <w:r w:rsidR="00E8420D" w:rsidRPr="00CF76AB">
        <w:rPr>
          <w:rFonts w:ascii="Nirmala UI" w:hAnsi="Nirmala UI" w:cs="Nirmala UI" w:hint="cs"/>
          <w:b/>
          <w:cs/>
        </w:rPr>
        <w:t>घंटा</w:t>
      </w:r>
    </w:p>
    <w:p w14:paraId="7E2E1547" w14:textId="77777777" w:rsidR="006C2E57" w:rsidRPr="00055418" w:rsidRDefault="006C2E57" w:rsidP="00CF76AB">
      <w:pPr>
        <w:pStyle w:val="BodyText"/>
        <w:tabs>
          <w:tab w:val="left" w:pos="3161"/>
        </w:tabs>
        <w:ind w:left="3119" w:right="-1"/>
        <w:jc w:val="both"/>
        <w:rPr>
          <w:rFonts w:asciiTheme="majorBidi" w:hAnsiTheme="majorBidi" w:cstheme="majorBidi"/>
          <w:b/>
          <w:sz w:val="8"/>
          <w:szCs w:val="8"/>
        </w:rPr>
      </w:pPr>
    </w:p>
    <w:p w14:paraId="0E3B0A6F" w14:textId="481DD463" w:rsidR="0088542F" w:rsidRPr="00CF76AB" w:rsidRDefault="004A4CFA" w:rsidP="00CF76AB">
      <w:pPr>
        <w:pStyle w:val="BodyText"/>
        <w:ind w:left="3119" w:right="-1"/>
        <w:jc w:val="both"/>
        <w:rPr>
          <w:rFonts w:asciiTheme="majorBidi" w:hAnsiTheme="majorBidi" w:cstheme="majorBidi"/>
          <w:b/>
        </w:rPr>
      </w:pPr>
      <w:r w:rsidRPr="00CF76AB">
        <w:rPr>
          <w:rFonts w:ascii="Nirmala UI" w:hAnsi="Nirmala UI" w:cs="Nirmala UI" w:hint="cs"/>
          <w:b/>
          <w:cs/>
        </w:rPr>
        <w:t>पूरक</w:t>
      </w:r>
      <w:r w:rsidRPr="00CF76AB">
        <w:rPr>
          <w:rFonts w:asciiTheme="majorBidi" w:hAnsiTheme="majorBidi" w:cstheme="majorBidi"/>
          <w:b/>
          <w:cs/>
        </w:rPr>
        <w:t xml:space="preserve"> </w:t>
      </w:r>
      <w:r w:rsidR="007640A5" w:rsidRPr="00CF76AB">
        <w:rPr>
          <w:rFonts w:ascii="Nirmala UI" w:hAnsi="Nirmala UI" w:cs="Nirmala UI" w:hint="cs"/>
          <w:b/>
          <w:cs/>
        </w:rPr>
        <w:t>होज</w:t>
      </w:r>
      <w:r w:rsidR="007640A5"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पानी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आवश्यकता</w:t>
      </w:r>
      <w:r w:rsidRPr="00CF76AB">
        <w:rPr>
          <w:rFonts w:asciiTheme="majorBidi" w:hAnsiTheme="majorBidi" w:cstheme="majorBidi"/>
          <w:b/>
          <w:cs/>
        </w:rPr>
        <w:t>:</w:t>
      </w:r>
    </w:p>
    <w:p w14:paraId="7A78C9A8" w14:textId="77777777" w:rsidR="00055418" w:rsidRDefault="004A4CFA" w:rsidP="00CF76AB">
      <w:pPr>
        <w:pStyle w:val="BodyText"/>
        <w:ind w:left="3119" w:right="-1"/>
        <w:jc w:val="both"/>
        <w:rPr>
          <w:rFonts w:asciiTheme="majorBidi" w:hAnsiTheme="majorBidi" w:cstheme="majorBidi"/>
          <w:b/>
        </w:rPr>
      </w:pPr>
      <w:r w:rsidRPr="00CF76AB">
        <w:rPr>
          <w:rFonts w:asciiTheme="majorBidi" w:hAnsiTheme="majorBidi" w:cstheme="majorBidi"/>
          <w:b/>
          <w:cs/>
        </w:rPr>
        <w:t xml:space="preserve">4 </w:t>
      </w:r>
      <w:r w:rsidRPr="00CF76AB">
        <w:rPr>
          <w:rFonts w:ascii="Nirmala UI" w:hAnsi="Nirmala UI" w:cs="Nirmala UI" w:hint="cs"/>
          <w:b/>
          <w:cs/>
        </w:rPr>
        <w:t>एकल</w:t>
      </w:r>
      <w:r w:rsidRPr="00CF76AB">
        <w:rPr>
          <w:rFonts w:asciiTheme="majorBidi" w:hAnsiTheme="majorBidi" w:cstheme="majorBidi"/>
          <w:b/>
          <w:cs/>
        </w:rPr>
        <w:t xml:space="preserve"> </w:t>
      </w:r>
      <w:r w:rsidRPr="00CF76AB">
        <w:rPr>
          <w:rFonts w:ascii="Nirmala UI" w:hAnsi="Nirmala UI" w:cs="Nirmala UI" w:hint="cs"/>
          <w:b/>
          <w:cs/>
        </w:rPr>
        <w:t>हाइड्रेंट</w:t>
      </w:r>
      <w:r w:rsidRPr="00CF76AB">
        <w:rPr>
          <w:rFonts w:asciiTheme="majorBidi" w:hAnsiTheme="majorBidi" w:cstheme="majorBidi"/>
          <w:b/>
          <w:cs/>
        </w:rPr>
        <w:t xml:space="preserve"> </w:t>
      </w:r>
      <w:r w:rsidR="007640A5" w:rsidRPr="00CF76AB">
        <w:rPr>
          <w:rFonts w:ascii="Nirmala UI" w:hAnsi="Nirmala UI" w:cs="Nirmala UI" w:hint="cs"/>
          <w:b/>
          <w:cs/>
        </w:rPr>
        <w:t>स्</w:t>
      </w:r>
      <w:r w:rsidR="007640A5" w:rsidRPr="00CF76AB">
        <w:rPr>
          <w:rFonts w:asciiTheme="majorBidi" w:hAnsiTheme="majorBidi" w:cstheme="majorBidi"/>
          <w:b/>
          <w:cs/>
        </w:rPr>
        <w:t>‍</w:t>
      </w:r>
      <w:r w:rsidR="007640A5" w:rsidRPr="00CF76AB">
        <w:rPr>
          <w:rFonts w:ascii="Nirmala UI" w:hAnsi="Nirmala UI" w:cs="Nirmala UI" w:hint="cs"/>
          <w:b/>
          <w:cs/>
        </w:rPr>
        <w:t>ट्रीम</w:t>
      </w:r>
      <w:r w:rsidR="007640A5"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पानी</w:t>
      </w:r>
      <w:r w:rsidRPr="00CF76AB">
        <w:rPr>
          <w:rFonts w:asciiTheme="majorBidi" w:hAnsiTheme="majorBidi" w:cstheme="majorBidi"/>
          <w:b/>
          <w:cs/>
        </w:rPr>
        <w:t xml:space="preserve"> = 4</w:t>
      </w:r>
      <w:r w:rsidRPr="00CF76AB">
        <w:rPr>
          <w:rFonts w:asciiTheme="majorBidi" w:hAnsiTheme="majorBidi" w:cstheme="majorBidi"/>
          <w:b/>
        </w:rPr>
        <w:t xml:space="preserve"> x </w:t>
      </w:r>
      <w:r w:rsidRPr="00CF76AB">
        <w:rPr>
          <w:rFonts w:asciiTheme="majorBidi" w:hAnsiTheme="majorBidi" w:cstheme="majorBidi"/>
          <w:b/>
          <w:cs/>
        </w:rPr>
        <w:t>36 = 144</w:t>
      </w:r>
      <w:r w:rsidRPr="00CF76AB">
        <w:rPr>
          <w:rFonts w:asciiTheme="majorBidi" w:hAnsiTheme="majorBidi" w:cstheme="majorBidi"/>
          <w:b/>
        </w:rPr>
        <w:t xml:space="preserve"> </w:t>
      </w:r>
      <w:r w:rsidR="000C0D99" w:rsidRPr="00CF76AB">
        <w:rPr>
          <w:rFonts w:ascii="Nirmala UI" w:hAnsi="Nirmala UI" w:cs="Nirmala UI" w:hint="cs"/>
          <w:b/>
          <w:cs/>
        </w:rPr>
        <w:t>एम</w:t>
      </w:r>
      <w:r w:rsidR="000C0D99" w:rsidRPr="00CF76AB">
        <w:rPr>
          <w:rFonts w:asciiTheme="majorBidi" w:hAnsiTheme="majorBidi" w:cstheme="majorBidi"/>
          <w:b/>
          <w:cs/>
        </w:rPr>
        <w:t>3/</w:t>
      </w:r>
      <w:r w:rsidR="000C0D99" w:rsidRPr="00CF76AB">
        <w:rPr>
          <w:rFonts w:ascii="Nirmala UI" w:hAnsi="Nirmala UI" w:cs="Nirmala UI" w:hint="cs"/>
          <w:b/>
          <w:cs/>
        </w:rPr>
        <w:t>घंटा</w:t>
      </w:r>
      <w:r w:rsidRPr="00CF76AB">
        <w:rPr>
          <w:rFonts w:ascii="Nirmala UI" w:hAnsi="Nirmala UI" w:cs="Nirmala UI" w:hint="cs"/>
          <w:b/>
          <w:cs/>
        </w:rPr>
        <w:t>मॉनिटर</w:t>
      </w:r>
      <w:r w:rsidRPr="00CF76AB">
        <w:rPr>
          <w:rFonts w:asciiTheme="majorBidi" w:hAnsiTheme="majorBidi" w:cstheme="majorBidi"/>
          <w:b/>
          <w:cs/>
        </w:rPr>
        <w:t xml:space="preserve"> </w:t>
      </w:r>
      <w:r w:rsidRPr="00CF76AB">
        <w:rPr>
          <w:rFonts w:ascii="Nirmala UI" w:hAnsi="Nirmala UI" w:cs="Nirmala UI" w:hint="cs"/>
          <w:b/>
          <w:cs/>
        </w:rPr>
        <w:t>स्ट्रीम</w:t>
      </w:r>
      <w:r w:rsidRPr="00CF76AB">
        <w:rPr>
          <w:rFonts w:asciiTheme="majorBidi" w:hAnsiTheme="majorBidi" w:cstheme="majorBidi"/>
          <w:b/>
          <w:cs/>
        </w:rPr>
        <w:t xml:space="preserve"> (</w:t>
      </w:r>
      <w:r w:rsidR="0088542F" w:rsidRPr="00CF76AB">
        <w:rPr>
          <w:rFonts w:ascii="Nirmala UI" w:hAnsi="Nirmala UI" w:cs="Nirmala UI" w:hint="cs"/>
          <w:b/>
          <w:cs/>
          <w:lang w:val="en-IN"/>
        </w:rPr>
        <w:t>एचवीएलार</w:t>
      </w:r>
      <w:r w:rsidRPr="00CF76AB">
        <w:rPr>
          <w:rFonts w:asciiTheme="majorBidi" w:hAnsiTheme="majorBidi" w:cstheme="majorBidi"/>
          <w:b/>
        </w:rPr>
        <w:t>)</w:t>
      </w:r>
      <w:r w:rsidR="007640A5" w:rsidRPr="00CF76AB">
        <w:rPr>
          <w:rFonts w:asciiTheme="majorBidi" w:hAnsiTheme="majorBidi" w:cstheme="majorBidi"/>
          <w:b/>
          <w:cs/>
        </w:rPr>
        <w:t xml:space="preserve"> </w:t>
      </w:r>
      <w:r w:rsidR="007640A5" w:rsidRPr="00CF76AB">
        <w:rPr>
          <w:rFonts w:ascii="Nirmala UI" w:hAnsi="Nirmala UI" w:cs="Nirmala UI" w:hint="cs"/>
          <w:b/>
          <w:cs/>
        </w:rPr>
        <w:t>के</w:t>
      </w:r>
      <w:r w:rsidR="007640A5" w:rsidRPr="00CF76AB">
        <w:rPr>
          <w:rFonts w:asciiTheme="majorBidi" w:hAnsiTheme="majorBidi" w:cstheme="majorBidi"/>
          <w:b/>
          <w:cs/>
        </w:rPr>
        <w:t xml:space="preserve"> </w:t>
      </w:r>
      <w:r w:rsidR="007640A5" w:rsidRPr="00CF76AB">
        <w:rPr>
          <w:rFonts w:ascii="Nirmala UI" w:hAnsi="Nirmala UI" w:cs="Nirmala UI" w:hint="cs"/>
          <w:b/>
          <w:cs/>
        </w:rPr>
        <w:t>लिए</w:t>
      </w:r>
      <w:r w:rsidR="007640A5" w:rsidRPr="00CF76AB">
        <w:rPr>
          <w:rFonts w:asciiTheme="majorBidi" w:hAnsiTheme="majorBidi" w:cstheme="majorBidi"/>
          <w:b/>
          <w:cs/>
        </w:rPr>
        <w:t xml:space="preserve"> </w:t>
      </w:r>
      <w:r w:rsidR="007640A5" w:rsidRPr="00CF76AB">
        <w:rPr>
          <w:rFonts w:ascii="Nirmala UI" w:hAnsi="Nirmala UI" w:cs="Nirmala UI" w:hint="cs"/>
          <w:b/>
          <w:cs/>
        </w:rPr>
        <w:t>पानी</w:t>
      </w:r>
      <w:r w:rsidRPr="00CF76AB">
        <w:rPr>
          <w:rFonts w:asciiTheme="majorBidi" w:hAnsiTheme="majorBidi" w:cstheme="majorBidi"/>
          <w:b/>
        </w:rPr>
        <w:t xml:space="preserve"> = </w:t>
      </w:r>
      <w:r w:rsidRPr="00CF76AB">
        <w:rPr>
          <w:rFonts w:asciiTheme="majorBidi" w:hAnsiTheme="majorBidi" w:cstheme="majorBidi"/>
          <w:b/>
          <w:cs/>
        </w:rPr>
        <w:t>1</w:t>
      </w:r>
      <w:r w:rsidRPr="00CF76AB">
        <w:rPr>
          <w:rFonts w:asciiTheme="majorBidi" w:hAnsiTheme="majorBidi" w:cstheme="majorBidi"/>
          <w:b/>
        </w:rPr>
        <w:t xml:space="preserve">x </w:t>
      </w:r>
      <w:r w:rsidRPr="00CF76AB">
        <w:rPr>
          <w:rFonts w:asciiTheme="majorBidi" w:hAnsiTheme="majorBidi" w:cstheme="majorBidi"/>
          <w:b/>
          <w:cs/>
        </w:rPr>
        <w:t>228 = 228</w:t>
      </w:r>
      <w:r w:rsidRPr="00CF76AB">
        <w:rPr>
          <w:rFonts w:asciiTheme="majorBidi" w:hAnsiTheme="majorBidi" w:cstheme="majorBidi"/>
          <w:b/>
        </w:rPr>
        <w:t xml:space="preserve"> </w:t>
      </w:r>
      <w:r w:rsidR="007640A5" w:rsidRPr="00CF76AB">
        <w:rPr>
          <w:rFonts w:ascii="Nirmala UI" w:hAnsi="Nirmala UI" w:cs="Nirmala UI" w:hint="cs"/>
          <w:b/>
          <w:cs/>
        </w:rPr>
        <w:t>घन</w:t>
      </w:r>
      <w:r w:rsidR="007640A5" w:rsidRPr="00CF76AB">
        <w:rPr>
          <w:rFonts w:asciiTheme="majorBidi" w:hAnsiTheme="majorBidi" w:cstheme="majorBidi"/>
          <w:b/>
          <w:cs/>
        </w:rPr>
        <w:t xml:space="preserve"> </w:t>
      </w:r>
      <w:r w:rsidR="007640A5" w:rsidRPr="00CF76AB">
        <w:rPr>
          <w:rFonts w:ascii="Nirmala UI" w:hAnsi="Nirmala UI" w:cs="Nirmala UI" w:hint="cs"/>
          <w:b/>
          <w:cs/>
        </w:rPr>
        <w:t>मीटर</w:t>
      </w:r>
      <w:r w:rsidR="007640A5" w:rsidRPr="00CF76AB">
        <w:rPr>
          <w:rFonts w:asciiTheme="majorBidi" w:hAnsiTheme="majorBidi" w:cstheme="majorBidi"/>
          <w:b/>
          <w:cs/>
        </w:rPr>
        <w:t>/</w:t>
      </w:r>
      <w:r w:rsidR="007640A5" w:rsidRPr="00CF76AB">
        <w:rPr>
          <w:rFonts w:ascii="Nirmala UI" w:hAnsi="Nirmala UI" w:cs="Nirmala UI" w:hint="cs"/>
          <w:b/>
          <w:cs/>
        </w:rPr>
        <w:t>घंटा</w:t>
      </w:r>
      <w:r w:rsidRPr="00CF76AB">
        <w:rPr>
          <w:rFonts w:ascii="Nirmala UI" w:hAnsi="Nirmala UI" w:cs="Nirmala UI" w:hint="cs"/>
          <w:b/>
          <w:cs/>
        </w:rPr>
        <w:t>।</w:t>
      </w:r>
      <w:r w:rsidRPr="00CF76AB">
        <w:rPr>
          <w:rFonts w:asciiTheme="majorBidi" w:hAnsiTheme="majorBidi" w:cstheme="majorBidi"/>
          <w:b/>
          <w:cs/>
        </w:rPr>
        <w:t xml:space="preserve"> </w:t>
      </w:r>
      <w:r w:rsidRPr="00CF76AB">
        <w:rPr>
          <w:rFonts w:ascii="Nirmala UI" w:hAnsi="Nirmala UI" w:cs="Nirmala UI" w:hint="cs"/>
          <w:b/>
          <w:cs/>
        </w:rPr>
        <w:t>कुल</w:t>
      </w:r>
      <w:r w:rsidRPr="00CF76AB">
        <w:rPr>
          <w:rFonts w:asciiTheme="majorBidi" w:hAnsiTheme="majorBidi" w:cstheme="majorBidi"/>
          <w:b/>
          <w:cs/>
        </w:rPr>
        <w:t xml:space="preserve"> </w:t>
      </w:r>
      <w:r w:rsidRPr="00CF76AB">
        <w:rPr>
          <w:rFonts w:ascii="Nirmala UI" w:hAnsi="Nirmala UI" w:cs="Nirmala UI" w:hint="cs"/>
          <w:b/>
          <w:cs/>
        </w:rPr>
        <w:t>पानी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आवश्यकता</w:t>
      </w:r>
      <w:r w:rsidRPr="00CF76AB">
        <w:rPr>
          <w:rFonts w:asciiTheme="majorBidi" w:hAnsiTheme="majorBidi" w:cstheme="majorBidi"/>
          <w:b/>
          <w:cs/>
        </w:rPr>
        <w:t xml:space="preserve"> = 372 </w:t>
      </w:r>
      <w:r w:rsidRPr="00CF76AB">
        <w:rPr>
          <w:rFonts w:ascii="Nirmala UI" w:hAnsi="Nirmala UI" w:cs="Nirmala UI" w:hint="cs"/>
          <w:b/>
          <w:cs/>
        </w:rPr>
        <w:t>घन</w:t>
      </w:r>
      <w:r w:rsidRPr="00CF76AB">
        <w:rPr>
          <w:rFonts w:asciiTheme="majorBidi" w:hAnsiTheme="majorBidi" w:cstheme="majorBidi"/>
          <w:b/>
          <w:cs/>
        </w:rPr>
        <w:t xml:space="preserve"> </w:t>
      </w:r>
      <w:r w:rsidRPr="00CF76AB">
        <w:rPr>
          <w:rFonts w:ascii="Nirmala UI" w:hAnsi="Nirmala UI" w:cs="Nirmala UI" w:hint="cs"/>
          <w:b/>
          <w:cs/>
        </w:rPr>
        <w:t>मीटर</w:t>
      </w:r>
      <w:r w:rsidRPr="00CF76AB">
        <w:rPr>
          <w:rFonts w:asciiTheme="majorBidi" w:hAnsiTheme="majorBidi" w:cstheme="majorBidi"/>
          <w:b/>
          <w:cs/>
        </w:rPr>
        <w:t>/</w:t>
      </w:r>
      <w:r w:rsidRPr="00CF76AB">
        <w:rPr>
          <w:rFonts w:ascii="Nirmala UI" w:hAnsi="Nirmala UI" w:cs="Nirmala UI" w:hint="cs"/>
          <w:b/>
          <w:cs/>
        </w:rPr>
        <w:t>घंटा।</w:t>
      </w:r>
      <w:r w:rsidR="007640A5" w:rsidRPr="00CF76AB">
        <w:rPr>
          <w:rFonts w:asciiTheme="majorBidi" w:hAnsiTheme="majorBidi" w:cstheme="majorBidi"/>
          <w:b/>
          <w:cs/>
        </w:rPr>
        <w:t xml:space="preserve">  </w:t>
      </w:r>
    </w:p>
    <w:p w14:paraId="0A0BF242" w14:textId="30E27394" w:rsidR="004A4CFA" w:rsidRPr="00CF76AB" w:rsidRDefault="007640A5" w:rsidP="00CF76AB">
      <w:pPr>
        <w:pStyle w:val="BodyText"/>
        <w:ind w:left="3119" w:right="-1"/>
        <w:jc w:val="both"/>
        <w:rPr>
          <w:rFonts w:asciiTheme="majorBidi" w:hAnsiTheme="majorBidi" w:cstheme="majorBidi"/>
          <w:b/>
        </w:rPr>
      </w:pPr>
      <w:r w:rsidRPr="00CF76AB">
        <w:rPr>
          <w:rFonts w:asciiTheme="majorBidi" w:hAnsiTheme="majorBidi" w:cstheme="majorBidi"/>
          <w:b/>
          <w:cs/>
        </w:rPr>
        <w:t xml:space="preserve"> </w:t>
      </w:r>
    </w:p>
    <w:p w14:paraId="07598EB8" w14:textId="77777777" w:rsidR="004A4CFA" w:rsidRPr="00CF76AB" w:rsidRDefault="004A4CFA" w:rsidP="00CF76AB">
      <w:pPr>
        <w:pStyle w:val="BodyText"/>
        <w:ind w:left="1276" w:right="-1"/>
        <w:jc w:val="both"/>
        <w:rPr>
          <w:rFonts w:asciiTheme="majorBidi" w:hAnsiTheme="majorBidi" w:cstheme="majorBidi"/>
          <w:b/>
        </w:rPr>
      </w:pPr>
    </w:p>
    <w:p w14:paraId="11C4D9ED" w14:textId="77777777" w:rsidR="004A4CFA" w:rsidRPr="00CF76AB" w:rsidRDefault="004A4CFA" w:rsidP="001E291B">
      <w:pPr>
        <w:pStyle w:val="BodyText"/>
        <w:numPr>
          <w:ilvl w:val="0"/>
          <w:numId w:val="94"/>
        </w:numPr>
        <w:ind w:left="2552" w:right="-1" w:hanging="425"/>
        <w:jc w:val="both"/>
        <w:rPr>
          <w:rFonts w:asciiTheme="majorBidi" w:hAnsiTheme="majorBidi" w:cstheme="majorBidi"/>
          <w:b/>
        </w:rPr>
      </w:pPr>
      <w:r w:rsidRPr="00CF76AB">
        <w:rPr>
          <w:rFonts w:ascii="Nirmala UI" w:hAnsi="Nirmala UI" w:cs="Nirmala UI" w:hint="cs"/>
          <w:b/>
          <w:cs/>
        </w:rPr>
        <w:t>गैन्ट्री</w:t>
      </w:r>
      <w:r w:rsidRPr="00CF76AB">
        <w:rPr>
          <w:rFonts w:asciiTheme="majorBidi" w:hAnsiTheme="majorBidi" w:cstheme="majorBidi"/>
          <w:b/>
          <w:cs/>
        </w:rPr>
        <w:t xml:space="preserve"> </w:t>
      </w:r>
      <w:r w:rsidRPr="00CF76AB">
        <w:rPr>
          <w:rFonts w:ascii="Nirmala UI" w:hAnsi="Nirmala UI" w:cs="Nirmala UI" w:hint="cs"/>
          <w:b/>
          <w:cs/>
        </w:rPr>
        <w:t>संरक्षण</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कुल</w:t>
      </w:r>
      <w:r w:rsidRPr="00CF76AB">
        <w:rPr>
          <w:rFonts w:asciiTheme="majorBidi" w:hAnsiTheme="majorBidi" w:cstheme="majorBidi"/>
          <w:b/>
          <w:cs/>
        </w:rPr>
        <w:t xml:space="preserve"> </w:t>
      </w:r>
      <w:r w:rsidRPr="00CF76AB">
        <w:rPr>
          <w:rFonts w:ascii="Nirmala UI" w:hAnsi="Nirmala UI" w:cs="Nirmala UI" w:hint="cs"/>
          <w:b/>
          <w:cs/>
        </w:rPr>
        <w:t>जल</w:t>
      </w:r>
      <w:r w:rsidRPr="00CF76AB">
        <w:rPr>
          <w:rFonts w:asciiTheme="majorBidi" w:hAnsiTheme="majorBidi" w:cstheme="majorBidi"/>
          <w:b/>
          <w:cs/>
        </w:rPr>
        <w:t xml:space="preserve"> </w:t>
      </w:r>
      <w:r w:rsidRPr="00CF76AB">
        <w:rPr>
          <w:rFonts w:ascii="Nirmala UI" w:hAnsi="Nirmala UI" w:cs="Nirmala UI" w:hint="cs"/>
          <w:b/>
          <w:cs/>
        </w:rPr>
        <w:t>प्रवाह</w:t>
      </w:r>
      <w:r w:rsidRPr="00CF76AB">
        <w:rPr>
          <w:rFonts w:asciiTheme="majorBidi" w:hAnsiTheme="majorBidi" w:cstheme="majorBidi"/>
          <w:b/>
          <w:cs/>
        </w:rPr>
        <w:t xml:space="preserve"> </w:t>
      </w:r>
      <w:r w:rsidRPr="00CF76AB">
        <w:rPr>
          <w:rFonts w:ascii="Nirmala UI" w:hAnsi="Nirmala UI" w:cs="Nirmala UI" w:hint="cs"/>
          <w:b/>
          <w:cs/>
        </w:rPr>
        <w:t>दर</w:t>
      </w:r>
    </w:p>
    <w:p w14:paraId="2CD23E3D" w14:textId="76E4E0BF" w:rsidR="004F6B6F" w:rsidRPr="00CF76AB" w:rsidRDefault="004A4CFA" w:rsidP="00CF76AB">
      <w:pPr>
        <w:pStyle w:val="BodyText"/>
        <w:tabs>
          <w:tab w:val="left" w:pos="3161"/>
        </w:tabs>
        <w:ind w:left="3510" w:right="-1"/>
        <w:jc w:val="both"/>
        <w:rPr>
          <w:rFonts w:asciiTheme="majorBidi" w:hAnsiTheme="majorBidi" w:cstheme="majorBidi"/>
          <w:b/>
        </w:rPr>
      </w:pPr>
      <w:r w:rsidRPr="00CF76AB">
        <w:rPr>
          <w:rFonts w:ascii="Nirmala UI" w:hAnsi="Nirmala UI" w:cs="Nirmala UI" w:hint="cs"/>
          <w:b/>
          <w:cs/>
        </w:rPr>
        <w:t>गैन्ट्री</w:t>
      </w:r>
      <w:r w:rsidRPr="00CF76AB">
        <w:rPr>
          <w:rFonts w:asciiTheme="majorBidi" w:hAnsiTheme="majorBidi" w:cstheme="majorBidi"/>
          <w:b/>
          <w:cs/>
        </w:rPr>
        <w:t xml:space="preserve"> </w:t>
      </w:r>
      <w:r w:rsidRPr="00CF76AB">
        <w:rPr>
          <w:rFonts w:ascii="Nirmala UI" w:hAnsi="Nirmala UI" w:cs="Nirmala UI" w:hint="cs"/>
          <w:b/>
          <w:cs/>
        </w:rPr>
        <w:t>कूलिंग</w:t>
      </w:r>
      <w:r w:rsidRPr="00CF76AB">
        <w:rPr>
          <w:rFonts w:asciiTheme="majorBidi" w:hAnsiTheme="majorBidi" w:cstheme="majorBidi"/>
          <w:b/>
          <w:cs/>
        </w:rPr>
        <w:t xml:space="preserve"> = 330 </w:t>
      </w:r>
      <w:r w:rsidR="004F6B6F" w:rsidRPr="00CF76AB">
        <w:rPr>
          <w:rFonts w:ascii="Nirmala UI" w:hAnsi="Nirmala UI" w:cs="Nirmala UI" w:hint="cs"/>
          <w:b/>
          <w:cs/>
        </w:rPr>
        <w:t>एम</w:t>
      </w:r>
      <w:r w:rsidR="004F6B6F" w:rsidRPr="00CF76AB">
        <w:rPr>
          <w:rFonts w:asciiTheme="majorBidi" w:hAnsiTheme="majorBidi" w:cstheme="majorBidi"/>
          <w:b/>
          <w:vertAlign w:val="superscript"/>
          <w:cs/>
        </w:rPr>
        <w:t>3</w:t>
      </w:r>
      <w:r w:rsidR="004F6B6F" w:rsidRPr="00CF76AB">
        <w:rPr>
          <w:rFonts w:asciiTheme="majorBidi" w:hAnsiTheme="majorBidi" w:cstheme="majorBidi"/>
          <w:b/>
          <w:cs/>
        </w:rPr>
        <w:t>/</w:t>
      </w:r>
      <w:r w:rsidR="004F6B6F" w:rsidRPr="00CF76AB">
        <w:rPr>
          <w:rFonts w:ascii="Nirmala UI" w:hAnsi="Nirmala UI" w:cs="Nirmala UI" w:hint="cs"/>
          <w:b/>
          <w:cs/>
        </w:rPr>
        <w:t>घंटा</w:t>
      </w:r>
    </w:p>
    <w:p w14:paraId="762EC559" w14:textId="02C20849" w:rsidR="004F6B6F" w:rsidRPr="00CF76AB" w:rsidRDefault="004A4CFA" w:rsidP="00CF76AB">
      <w:pPr>
        <w:pStyle w:val="BodyText"/>
        <w:tabs>
          <w:tab w:val="left" w:pos="3510"/>
        </w:tabs>
        <w:ind w:left="3510" w:right="-1"/>
        <w:jc w:val="both"/>
        <w:rPr>
          <w:rFonts w:asciiTheme="majorBidi" w:hAnsiTheme="majorBidi" w:cstheme="majorBidi"/>
          <w:b/>
        </w:rPr>
      </w:pPr>
      <w:r w:rsidRPr="00CF76AB">
        <w:rPr>
          <w:rFonts w:ascii="Nirmala UI" w:hAnsi="Nirmala UI" w:cs="Nirmala UI" w:hint="cs"/>
          <w:b/>
          <w:cs/>
        </w:rPr>
        <w:t>पूरक</w:t>
      </w:r>
      <w:r w:rsidRPr="00CF76AB">
        <w:rPr>
          <w:rFonts w:asciiTheme="majorBidi" w:hAnsiTheme="majorBidi" w:cstheme="majorBidi"/>
          <w:b/>
          <w:cs/>
        </w:rPr>
        <w:t xml:space="preserve"> </w:t>
      </w:r>
      <w:r w:rsidRPr="00CF76AB">
        <w:rPr>
          <w:rFonts w:ascii="Nirmala UI" w:hAnsi="Nirmala UI" w:cs="Nirmala UI" w:hint="cs"/>
          <w:b/>
          <w:cs/>
        </w:rPr>
        <w:t>नली</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आवश्यकता</w:t>
      </w:r>
      <w:r w:rsidRPr="00CF76AB">
        <w:rPr>
          <w:rFonts w:asciiTheme="majorBidi" w:hAnsiTheme="majorBidi" w:cstheme="majorBidi"/>
          <w:b/>
          <w:cs/>
        </w:rPr>
        <w:t xml:space="preserve"> = 372 </w:t>
      </w:r>
      <w:r w:rsidR="004F6B6F" w:rsidRPr="00CF76AB">
        <w:rPr>
          <w:rFonts w:ascii="Nirmala UI" w:hAnsi="Nirmala UI" w:cs="Nirmala UI" w:hint="cs"/>
          <w:b/>
          <w:cs/>
        </w:rPr>
        <w:t>एम</w:t>
      </w:r>
      <w:r w:rsidR="004F6B6F" w:rsidRPr="00CF76AB">
        <w:rPr>
          <w:rFonts w:asciiTheme="majorBidi" w:hAnsiTheme="majorBidi" w:cstheme="majorBidi"/>
          <w:b/>
          <w:vertAlign w:val="superscript"/>
          <w:cs/>
        </w:rPr>
        <w:t>3</w:t>
      </w:r>
      <w:r w:rsidR="004F6B6F" w:rsidRPr="00CF76AB">
        <w:rPr>
          <w:rFonts w:asciiTheme="majorBidi" w:hAnsiTheme="majorBidi" w:cstheme="majorBidi"/>
          <w:b/>
          <w:cs/>
        </w:rPr>
        <w:t>/</w:t>
      </w:r>
      <w:r w:rsidR="004F6B6F" w:rsidRPr="00CF76AB">
        <w:rPr>
          <w:rFonts w:ascii="Nirmala UI" w:hAnsi="Nirmala UI" w:cs="Nirmala UI" w:hint="cs"/>
          <w:b/>
          <w:cs/>
        </w:rPr>
        <w:t>घंटा</w:t>
      </w:r>
    </w:p>
    <w:p w14:paraId="48B2C131" w14:textId="458EFCF6" w:rsidR="004F6B6F" w:rsidRPr="00CF76AB" w:rsidRDefault="004A4CFA" w:rsidP="00CF76AB">
      <w:pPr>
        <w:pStyle w:val="BodyText"/>
        <w:tabs>
          <w:tab w:val="left" w:pos="3161"/>
        </w:tabs>
        <w:ind w:left="3510" w:right="-1"/>
        <w:jc w:val="both"/>
        <w:rPr>
          <w:rFonts w:asciiTheme="majorBidi" w:hAnsiTheme="majorBidi" w:cstheme="majorBidi"/>
          <w:b/>
        </w:rPr>
      </w:pPr>
      <w:r w:rsidRPr="00CF76AB">
        <w:rPr>
          <w:rFonts w:ascii="Nirmala UI" w:hAnsi="Nirmala UI" w:cs="Nirmala UI" w:hint="cs"/>
          <w:b/>
          <w:cs/>
        </w:rPr>
        <w:t>कुल</w:t>
      </w:r>
      <w:r w:rsidRPr="00CF76AB">
        <w:rPr>
          <w:rFonts w:asciiTheme="majorBidi" w:hAnsiTheme="majorBidi" w:cstheme="majorBidi"/>
          <w:b/>
          <w:cs/>
        </w:rPr>
        <w:t xml:space="preserve"> = 702 </w:t>
      </w:r>
      <w:r w:rsidR="004F6B6F" w:rsidRPr="00CF76AB">
        <w:rPr>
          <w:rFonts w:ascii="Nirmala UI" w:hAnsi="Nirmala UI" w:cs="Nirmala UI" w:hint="cs"/>
          <w:b/>
          <w:cs/>
        </w:rPr>
        <w:t>एम</w:t>
      </w:r>
      <w:r w:rsidR="004F6B6F" w:rsidRPr="00CF76AB">
        <w:rPr>
          <w:rFonts w:asciiTheme="majorBidi" w:hAnsiTheme="majorBidi" w:cstheme="majorBidi"/>
          <w:b/>
          <w:vertAlign w:val="superscript"/>
          <w:cs/>
        </w:rPr>
        <w:t>3</w:t>
      </w:r>
      <w:r w:rsidR="004F6B6F" w:rsidRPr="00CF76AB">
        <w:rPr>
          <w:rFonts w:asciiTheme="majorBidi" w:hAnsiTheme="majorBidi" w:cstheme="majorBidi"/>
          <w:b/>
          <w:cs/>
        </w:rPr>
        <w:t>/</w:t>
      </w:r>
      <w:r w:rsidR="004F6B6F" w:rsidRPr="00CF76AB">
        <w:rPr>
          <w:rFonts w:ascii="Nirmala UI" w:hAnsi="Nirmala UI" w:cs="Nirmala UI" w:hint="cs"/>
          <w:b/>
          <w:cs/>
        </w:rPr>
        <w:t>घंटा</w:t>
      </w:r>
    </w:p>
    <w:p w14:paraId="65D63FD5" w14:textId="0CAA6246" w:rsidR="004A4CFA" w:rsidRPr="00CF76AB" w:rsidRDefault="004A4CFA" w:rsidP="00CF76AB">
      <w:pPr>
        <w:pStyle w:val="BodyText"/>
        <w:ind w:left="2977" w:right="-1"/>
        <w:jc w:val="both"/>
        <w:rPr>
          <w:rFonts w:asciiTheme="majorBidi" w:hAnsiTheme="majorBidi" w:cstheme="majorBidi"/>
          <w:b/>
        </w:rPr>
      </w:pPr>
    </w:p>
    <w:p w14:paraId="675BC7E9" w14:textId="77777777" w:rsidR="004A4CFA" w:rsidRPr="00CF76AB" w:rsidRDefault="009A36B8" w:rsidP="00CF76AB">
      <w:pPr>
        <w:pStyle w:val="BodyText"/>
        <w:ind w:left="1276" w:right="-1"/>
        <w:jc w:val="both"/>
        <w:rPr>
          <w:rFonts w:asciiTheme="majorBidi" w:hAnsiTheme="majorBidi" w:cstheme="majorBidi"/>
          <w:b/>
        </w:rPr>
      </w:pPr>
      <w:r w:rsidRPr="00CF76AB">
        <w:rPr>
          <w:rFonts w:asciiTheme="majorBidi" w:hAnsiTheme="majorBidi" w:cstheme="majorBidi"/>
          <w:b/>
          <w:cs/>
        </w:rPr>
        <w:lastRenderedPageBreak/>
        <w:t xml:space="preserve">1.5 </w:t>
      </w:r>
      <w:r w:rsidRPr="00CF76AB">
        <w:rPr>
          <w:rFonts w:asciiTheme="majorBidi" w:hAnsiTheme="majorBidi" w:cstheme="majorBidi"/>
          <w:b/>
          <w:cs/>
        </w:rPr>
        <w:tab/>
      </w:r>
      <w:r w:rsidR="004E0F9C" w:rsidRPr="00CF76AB">
        <w:rPr>
          <w:rFonts w:ascii="Nirmala UI" w:hAnsi="Nirmala UI" w:cs="Nirmala UI" w:hint="cs"/>
          <w:b/>
          <w:cs/>
        </w:rPr>
        <w:t>प्रोसेस</w:t>
      </w:r>
      <w:r w:rsidR="004E0F9C" w:rsidRPr="00CF76AB">
        <w:rPr>
          <w:rFonts w:asciiTheme="majorBidi" w:hAnsiTheme="majorBidi" w:cstheme="majorBidi"/>
          <w:b/>
          <w:cs/>
        </w:rPr>
        <w:t xml:space="preserve"> </w:t>
      </w:r>
      <w:r w:rsidR="004E0F9C" w:rsidRPr="00CF76AB">
        <w:rPr>
          <w:rFonts w:ascii="Nirmala UI" w:hAnsi="Nirmala UI" w:cs="Nirmala UI" w:hint="cs"/>
          <w:b/>
          <w:cs/>
        </w:rPr>
        <w:t>यूनिट</w:t>
      </w:r>
      <w:r w:rsidR="004E0F9C" w:rsidRPr="00CF76AB">
        <w:rPr>
          <w:rFonts w:asciiTheme="majorBidi" w:hAnsiTheme="majorBidi" w:cstheme="majorBidi"/>
          <w:b/>
          <w:cs/>
        </w:rPr>
        <w:t xml:space="preserve"> </w:t>
      </w:r>
      <w:r w:rsidR="004A4CFA" w:rsidRPr="00CF76AB">
        <w:rPr>
          <w:rFonts w:ascii="Nirmala UI" w:hAnsi="Nirmala UI" w:cs="Nirmala UI" w:hint="cs"/>
          <w:b/>
          <w:cs/>
        </w:rPr>
        <w:t>संरक्षण</w:t>
      </w:r>
    </w:p>
    <w:p w14:paraId="471132C6" w14:textId="77777777" w:rsidR="004A4CFA" w:rsidRPr="00CF76AB" w:rsidRDefault="004A4CFA" w:rsidP="00CF76AB">
      <w:pPr>
        <w:pStyle w:val="BodyText"/>
        <w:ind w:left="1276" w:right="-1"/>
        <w:jc w:val="both"/>
        <w:rPr>
          <w:rFonts w:asciiTheme="majorBidi" w:hAnsiTheme="majorBidi" w:cstheme="majorBidi"/>
          <w:b/>
        </w:rPr>
      </w:pPr>
    </w:p>
    <w:p w14:paraId="79D5BCCE" w14:textId="461A1778" w:rsidR="004A4CFA" w:rsidRPr="00CF76AB" w:rsidRDefault="009A36B8" w:rsidP="00CF76AB">
      <w:pPr>
        <w:pStyle w:val="BodyText"/>
        <w:ind w:left="2160" w:right="-1" w:hanging="884"/>
        <w:jc w:val="both"/>
        <w:rPr>
          <w:rFonts w:asciiTheme="majorBidi" w:hAnsiTheme="majorBidi" w:cstheme="majorBidi"/>
          <w:b/>
        </w:rPr>
      </w:pPr>
      <w:r w:rsidRPr="00CF76AB">
        <w:rPr>
          <w:rFonts w:asciiTheme="majorBidi" w:hAnsiTheme="majorBidi" w:cstheme="majorBidi"/>
          <w:b/>
          <w:cs/>
        </w:rPr>
        <w:t xml:space="preserve">1.5.1 </w:t>
      </w:r>
      <w:r w:rsidRPr="00CF76AB">
        <w:rPr>
          <w:rFonts w:asciiTheme="majorBidi" w:hAnsiTheme="majorBidi" w:cstheme="majorBidi"/>
          <w:b/>
          <w:cs/>
        </w:rPr>
        <w:tab/>
      </w:r>
      <w:r w:rsidR="004A4CFA" w:rsidRPr="00CF76AB">
        <w:rPr>
          <w:rFonts w:ascii="Nirmala UI" w:hAnsi="Nirmala UI" w:cs="Nirmala UI" w:hint="cs"/>
          <w:b/>
          <w:cs/>
        </w:rPr>
        <w:t>आग</w:t>
      </w:r>
      <w:r w:rsidR="004A4CFA" w:rsidRPr="00CF76AB">
        <w:rPr>
          <w:rFonts w:asciiTheme="majorBidi" w:hAnsiTheme="majorBidi" w:cstheme="majorBidi"/>
          <w:b/>
          <w:cs/>
        </w:rPr>
        <w:t xml:space="preserve"> </w:t>
      </w:r>
      <w:r w:rsidR="004A4CFA" w:rsidRPr="00CF76AB">
        <w:rPr>
          <w:rFonts w:ascii="Nirmala UI" w:hAnsi="Nirmala UI" w:cs="Nirmala UI" w:hint="cs"/>
          <w:b/>
          <w:cs/>
        </w:rPr>
        <w:t>लगने</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स्थिति</w:t>
      </w:r>
      <w:r w:rsidR="004A4CFA" w:rsidRPr="00CF76AB">
        <w:rPr>
          <w:rFonts w:asciiTheme="majorBidi" w:hAnsiTheme="majorBidi" w:cstheme="majorBidi"/>
          <w:b/>
          <w:cs/>
        </w:rPr>
        <w:t xml:space="preserve"> </w:t>
      </w:r>
      <w:r w:rsidR="004A4CFA" w:rsidRPr="00CF76AB">
        <w:rPr>
          <w:rFonts w:ascii="Nirmala UI" w:hAnsi="Nirmala UI" w:cs="Nirmala UI" w:hint="cs"/>
          <w:b/>
          <w:cs/>
        </w:rPr>
        <w:t>में</w:t>
      </w:r>
      <w:r w:rsidR="004A4CFA" w:rsidRPr="00CF76AB">
        <w:rPr>
          <w:rFonts w:asciiTheme="majorBidi" w:hAnsiTheme="majorBidi" w:cstheme="majorBidi"/>
          <w:b/>
          <w:cs/>
        </w:rPr>
        <w:t xml:space="preserve"> </w:t>
      </w:r>
      <w:r w:rsidR="004A4CFA" w:rsidRPr="00CF76AB">
        <w:rPr>
          <w:rFonts w:ascii="Nirmala UI" w:hAnsi="Nirmala UI" w:cs="Nirmala UI" w:hint="cs"/>
          <w:b/>
          <w:cs/>
        </w:rPr>
        <w:t>प्रोसेस</w:t>
      </w:r>
      <w:r w:rsidR="004A4CFA" w:rsidRPr="00CF76AB">
        <w:rPr>
          <w:rFonts w:asciiTheme="majorBidi" w:hAnsiTheme="majorBidi" w:cstheme="majorBidi"/>
          <w:b/>
          <w:cs/>
        </w:rPr>
        <w:t xml:space="preserve"> </w:t>
      </w:r>
      <w:r w:rsidR="004A4CFA" w:rsidRPr="00CF76AB">
        <w:rPr>
          <w:rFonts w:ascii="Nirmala UI" w:hAnsi="Nirmala UI" w:cs="Nirmala UI" w:hint="cs"/>
          <w:b/>
          <w:cs/>
        </w:rPr>
        <w:t>यूनिट</w:t>
      </w:r>
      <w:r w:rsidR="004A4CFA" w:rsidRPr="00CF76AB">
        <w:rPr>
          <w:rFonts w:asciiTheme="majorBidi" w:hAnsiTheme="majorBidi" w:cstheme="majorBidi"/>
          <w:b/>
          <w:cs/>
        </w:rPr>
        <w:t xml:space="preserve"> </w:t>
      </w:r>
      <w:r w:rsidR="004A4CFA" w:rsidRPr="00CF76AB">
        <w:rPr>
          <w:rFonts w:ascii="Nirmala UI" w:hAnsi="Nirmala UI" w:cs="Nirmala UI" w:hint="cs"/>
          <w:b/>
          <w:cs/>
        </w:rPr>
        <w:t>सुरक्षा</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लिए</w:t>
      </w:r>
      <w:r w:rsidR="004A4CFA" w:rsidRPr="00CF76AB">
        <w:rPr>
          <w:rFonts w:asciiTheme="majorBidi" w:hAnsiTheme="majorBidi" w:cstheme="majorBidi"/>
          <w:b/>
        </w:rPr>
        <w:t xml:space="preserve">, </w:t>
      </w:r>
      <w:r w:rsidR="004A4CFA" w:rsidRPr="00CF76AB">
        <w:rPr>
          <w:rFonts w:ascii="Nirmala UI" w:hAnsi="Nirmala UI" w:cs="Nirmala UI" w:hint="cs"/>
          <w:b/>
          <w:cs/>
        </w:rPr>
        <w:t>पानी</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7640A5" w:rsidRPr="00CF76AB">
        <w:rPr>
          <w:rFonts w:ascii="Nirmala UI" w:hAnsi="Nirmala UI" w:cs="Nirmala UI" w:hint="cs"/>
          <w:b/>
          <w:cs/>
        </w:rPr>
        <w:t>फिक्</w:t>
      </w:r>
      <w:r w:rsidR="007640A5" w:rsidRPr="00CF76AB">
        <w:rPr>
          <w:rFonts w:asciiTheme="majorBidi" w:hAnsiTheme="majorBidi" w:cstheme="majorBidi"/>
          <w:b/>
          <w:cs/>
        </w:rPr>
        <w:t>‍</w:t>
      </w:r>
      <w:r w:rsidR="007640A5" w:rsidRPr="00CF76AB">
        <w:rPr>
          <w:rFonts w:ascii="Nirmala UI" w:hAnsi="Nirmala UI" w:cs="Nirmala UI" w:hint="cs"/>
          <w:b/>
          <w:cs/>
        </w:rPr>
        <w:t>सड</w:t>
      </w:r>
      <w:r w:rsidR="007640A5" w:rsidRPr="00CF76AB">
        <w:rPr>
          <w:rFonts w:asciiTheme="majorBidi" w:hAnsiTheme="majorBidi" w:cstheme="majorBidi"/>
          <w:b/>
          <w:cs/>
        </w:rPr>
        <w:t xml:space="preserve"> </w:t>
      </w:r>
      <w:r w:rsidR="007640A5" w:rsidRPr="00CF76AB">
        <w:rPr>
          <w:rFonts w:ascii="Nirmala UI" w:hAnsi="Nirmala UI" w:cs="Nirmala UI" w:hint="cs"/>
          <w:b/>
          <w:cs/>
        </w:rPr>
        <w:t>वॉटर</w:t>
      </w:r>
      <w:r w:rsidR="007640A5" w:rsidRPr="00CF76AB">
        <w:rPr>
          <w:rFonts w:asciiTheme="majorBidi" w:hAnsiTheme="majorBidi" w:cstheme="majorBidi"/>
          <w:b/>
          <w:cs/>
        </w:rPr>
        <w:t xml:space="preserve"> </w:t>
      </w:r>
      <w:r w:rsidR="004A4CFA" w:rsidRPr="00CF76AB">
        <w:rPr>
          <w:rFonts w:ascii="Nirmala UI" w:hAnsi="Nirmala UI" w:cs="Nirmala UI" w:hint="cs"/>
          <w:b/>
          <w:cs/>
        </w:rPr>
        <w:t>मॉनिटर</w:t>
      </w:r>
      <w:r w:rsidR="004A4CFA" w:rsidRPr="00CF76AB">
        <w:rPr>
          <w:rFonts w:asciiTheme="majorBidi" w:hAnsiTheme="majorBidi" w:cstheme="majorBidi"/>
          <w:b/>
          <w:cs/>
        </w:rPr>
        <w:t xml:space="preserve"> </w:t>
      </w:r>
      <w:r w:rsidR="004A4CFA" w:rsidRPr="00CF76AB">
        <w:rPr>
          <w:rFonts w:ascii="Nirmala UI" w:hAnsi="Nirmala UI" w:cs="Nirmala UI" w:hint="cs"/>
          <w:b/>
          <w:cs/>
        </w:rPr>
        <w:t>और</w:t>
      </w:r>
      <w:r w:rsidR="004A4CFA" w:rsidRPr="00CF76AB">
        <w:rPr>
          <w:rFonts w:asciiTheme="majorBidi" w:hAnsiTheme="majorBidi" w:cstheme="majorBidi"/>
          <w:b/>
          <w:cs/>
        </w:rPr>
        <w:t xml:space="preserve"> </w:t>
      </w:r>
      <w:r w:rsidR="007640A5" w:rsidRPr="00CF76AB">
        <w:rPr>
          <w:rFonts w:ascii="Nirmala UI" w:hAnsi="Nirmala UI" w:cs="Nirmala UI" w:hint="cs"/>
          <w:b/>
          <w:cs/>
        </w:rPr>
        <w:t>होज</w:t>
      </w:r>
      <w:r w:rsidR="007640A5" w:rsidRPr="00CF76AB">
        <w:rPr>
          <w:rFonts w:asciiTheme="majorBidi" w:hAnsiTheme="majorBidi" w:cstheme="majorBidi"/>
          <w:b/>
          <w:cs/>
        </w:rPr>
        <w:t xml:space="preserve"> </w:t>
      </w:r>
      <w:r w:rsidR="004A4CFA" w:rsidRPr="00CF76AB">
        <w:rPr>
          <w:rFonts w:ascii="Nirmala UI" w:hAnsi="Nirmala UI" w:cs="Nirmala UI" w:hint="cs"/>
          <w:b/>
          <w:cs/>
        </w:rPr>
        <w:t>लाइनों</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उपयोग</w:t>
      </w:r>
      <w:r w:rsidR="004A4CFA" w:rsidRPr="00CF76AB">
        <w:rPr>
          <w:rFonts w:asciiTheme="majorBidi" w:hAnsiTheme="majorBidi" w:cstheme="majorBidi"/>
          <w:b/>
          <w:cs/>
        </w:rPr>
        <w:t xml:space="preserve"> </w:t>
      </w:r>
      <w:r w:rsidR="004A4CFA" w:rsidRPr="00CF76AB">
        <w:rPr>
          <w:rFonts w:ascii="Nirmala UI" w:hAnsi="Nirmala UI" w:cs="Nirmala UI" w:hint="cs"/>
          <w:b/>
          <w:cs/>
        </w:rPr>
        <w:t>करके</w:t>
      </w:r>
      <w:r w:rsidR="004A4CFA" w:rsidRPr="00CF76AB">
        <w:rPr>
          <w:rFonts w:asciiTheme="majorBidi" w:hAnsiTheme="majorBidi" w:cstheme="majorBidi"/>
          <w:b/>
          <w:cs/>
        </w:rPr>
        <w:t xml:space="preserve"> </w:t>
      </w:r>
      <w:r w:rsidR="004A4CFA" w:rsidRPr="00CF76AB">
        <w:rPr>
          <w:rFonts w:ascii="Nirmala UI" w:hAnsi="Nirmala UI" w:cs="Nirmala UI" w:hint="cs"/>
          <w:b/>
          <w:cs/>
        </w:rPr>
        <w:t>लागू</w:t>
      </w:r>
      <w:r w:rsidR="004A4CFA" w:rsidRPr="00CF76AB">
        <w:rPr>
          <w:rFonts w:asciiTheme="majorBidi" w:hAnsiTheme="majorBidi" w:cstheme="majorBidi"/>
          <w:b/>
          <w:cs/>
        </w:rPr>
        <w:t xml:space="preserve"> </w:t>
      </w:r>
      <w:r w:rsidR="004A4CFA" w:rsidRPr="00CF76AB">
        <w:rPr>
          <w:rFonts w:ascii="Nirmala UI" w:hAnsi="Nirmala UI" w:cs="Nirmala UI" w:hint="cs"/>
          <w:b/>
          <w:cs/>
        </w:rPr>
        <w:t>किया</w:t>
      </w:r>
      <w:r w:rsidR="004A4CFA" w:rsidRPr="00CF76AB">
        <w:rPr>
          <w:rFonts w:asciiTheme="majorBidi" w:hAnsiTheme="majorBidi" w:cstheme="majorBidi"/>
          <w:b/>
          <w:cs/>
        </w:rPr>
        <w:t xml:space="preserve"> </w:t>
      </w:r>
      <w:r w:rsidR="004A4CFA" w:rsidRPr="00CF76AB">
        <w:rPr>
          <w:rFonts w:ascii="Nirmala UI" w:hAnsi="Nirmala UI" w:cs="Nirmala UI" w:hint="cs"/>
          <w:b/>
          <w:cs/>
        </w:rPr>
        <w:t>जाना</w:t>
      </w:r>
      <w:r w:rsidR="004A4CFA" w:rsidRPr="00CF76AB">
        <w:rPr>
          <w:rFonts w:asciiTheme="majorBidi" w:hAnsiTheme="majorBidi" w:cstheme="majorBidi"/>
          <w:b/>
          <w:cs/>
        </w:rPr>
        <w:t xml:space="preserve"> </w:t>
      </w:r>
      <w:r w:rsidR="00BF437B" w:rsidRPr="00CF76AB">
        <w:rPr>
          <w:rFonts w:ascii="Nirmala UI" w:hAnsi="Nirmala UI" w:cs="Nirmala UI" w:hint="cs"/>
          <w:b/>
          <w:cs/>
        </w:rPr>
        <w:t>चाहिए</w:t>
      </w:r>
      <w:r w:rsidR="004A4CFA" w:rsidRPr="00CF76AB">
        <w:rPr>
          <w:rFonts w:ascii="Nirmala UI" w:hAnsi="Nirmala UI" w:cs="Nirmala UI" w:hint="cs"/>
          <w:b/>
          <w:cs/>
        </w:rPr>
        <w:t>।</w:t>
      </w:r>
      <w:r w:rsidR="004A4CFA" w:rsidRPr="00CF76AB">
        <w:rPr>
          <w:rFonts w:asciiTheme="majorBidi" w:hAnsiTheme="majorBidi" w:cstheme="majorBidi"/>
          <w:b/>
          <w:cs/>
        </w:rPr>
        <w:t xml:space="preserve"> </w:t>
      </w:r>
      <w:r w:rsidR="004A4CFA" w:rsidRPr="00CF76AB">
        <w:rPr>
          <w:rFonts w:ascii="Nirmala UI" w:hAnsi="Nirmala UI" w:cs="Nirmala UI" w:hint="cs"/>
          <w:b/>
          <w:cs/>
        </w:rPr>
        <w:t>बड़े</w:t>
      </w:r>
      <w:r w:rsidR="004A4CFA" w:rsidRPr="00CF76AB">
        <w:rPr>
          <w:rFonts w:asciiTheme="majorBidi" w:hAnsiTheme="majorBidi" w:cstheme="majorBidi"/>
          <w:b/>
          <w:cs/>
        </w:rPr>
        <w:t xml:space="preserve"> </w:t>
      </w:r>
      <w:r w:rsidR="004A4CFA" w:rsidRPr="00CF76AB">
        <w:rPr>
          <w:rFonts w:ascii="Nirmala UI" w:hAnsi="Nirmala UI" w:cs="Nirmala UI" w:hint="cs"/>
          <w:b/>
          <w:cs/>
        </w:rPr>
        <w:t>आकार</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यूनिट</w:t>
      </w:r>
      <w:r w:rsidR="004A4CFA" w:rsidRPr="00CF76AB">
        <w:rPr>
          <w:rFonts w:asciiTheme="majorBidi" w:hAnsiTheme="majorBidi" w:cstheme="majorBidi"/>
          <w:b/>
          <w:cs/>
        </w:rPr>
        <w:t xml:space="preserve"> </w:t>
      </w:r>
      <w:r w:rsidR="004A4CFA" w:rsidRPr="00CF76AB">
        <w:rPr>
          <w:rFonts w:ascii="Nirmala UI" w:hAnsi="Nirmala UI" w:cs="Nirmala UI" w:hint="cs"/>
          <w:b/>
          <w:cs/>
        </w:rPr>
        <w:t>ब्लॉक</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मामले</w:t>
      </w:r>
      <w:r w:rsidR="004A4CFA" w:rsidRPr="00CF76AB">
        <w:rPr>
          <w:rFonts w:asciiTheme="majorBidi" w:hAnsiTheme="majorBidi" w:cstheme="majorBidi"/>
          <w:b/>
          <w:cs/>
        </w:rPr>
        <w:t xml:space="preserve"> </w:t>
      </w:r>
      <w:r w:rsidR="004A4CFA" w:rsidRPr="00CF76AB">
        <w:rPr>
          <w:rFonts w:ascii="Nirmala UI" w:hAnsi="Nirmala UI" w:cs="Nirmala UI" w:hint="cs"/>
          <w:b/>
          <w:cs/>
        </w:rPr>
        <w:t>में</w:t>
      </w:r>
      <w:r w:rsidR="004A4CFA" w:rsidRPr="00CF76AB">
        <w:rPr>
          <w:rFonts w:asciiTheme="majorBidi" w:hAnsiTheme="majorBidi" w:cstheme="majorBidi"/>
          <w:b/>
        </w:rPr>
        <w:t xml:space="preserve">, </w:t>
      </w:r>
      <w:r w:rsidR="003554D6" w:rsidRPr="00CF76AB">
        <w:rPr>
          <w:rFonts w:ascii="Nirmala UI" w:hAnsi="Nirmala UI" w:cs="Nirmala UI" w:hint="cs"/>
          <w:b/>
          <w:cs/>
        </w:rPr>
        <w:t>अग्नि</w:t>
      </w:r>
      <w:r w:rsidR="003554D6" w:rsidRPr="00CF76AB">
        <w:rPr>
          <w:rFonts w:asciiTheme="majorBidi" w:hAnsiTheme="majorBidi" w:cstheme="majorBidi"/>
          <w:b/>
          <w:cs/>
        </w:rPr>
        <w:t xml:space="preserve"> </w:t>
      </w:r>
      <w:r w:rsidR="003554D6" w:rsidRPr="00CF76AB">
        <w:rPr>
          <w:rFonts w:ascii="Nirmala UI" w:hAnsi="Nirmala UI" w:cs="Nirmala UI" w:hint="cs"/>
          <w:b/>
          <w:cs/>
        </w:rPr>
        <w:t>जल</w:t>
      </w:r>
      <w:r w:rsidR="003554D6"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मांग</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अनुकूलित</w:t>
      </w:r>
      <w:r w:rsidR="004A4CFA" w:rsidRPr="00CF76AB">
        <w:rPr>
          <w:rFonts w:asciiTheme="majorBidi" w:hAnsiTheme="majorBidi" w:cstheme="majorBidi"/>
          <w:b/>
          <w:cs/>
        </w:rPr>
        <w:t xml:space="preserve"> </w:t>
      </w:r>
      <w:r w:rsidR="004A4CFA" w:rsidRPr="00CF76AB">
        <w:rPr>
          <w:rFonts w:ascii="Nirmala UI" w:hAnsi="Nirmala UI" w:cs="Nirmala UI" w:hint="cs"/>
          <w:b/>
          <w:cs/>
        </w:rPr>
        <w:t>करने</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लिए</w:t>
      </w:r>
      <w:r w:rsidR="004A4CFA" w:rsidRPr="00CF76AB">
        <w:rPr>
          <w:rFonts w:asciiTheme="majorBidi" w:hAnsiTheme="majorBidi" w:cstheme="majorBidi"/>
          <w:b/>
          <w:cs/>
        </w:rPr>
        <w:t xml:space="preserve"> </w:t>
      </w:r>
      <w:r w:rsidR="004A4CFA" w:rsidRPr="00CF76AB">
        <w:rPr>
          <w:rFonts w:ascii="Nirmala UI" w:hAnsi="Nirmala UI" w:cs="Nirmala UI" w:hint="cs"/>
          <w:b/>
          <w:cs/>
        </w:rPr>
        <w:t>विभिन्न</w:t>
      </w:r>
      <w:r w:rsidR="004A4CFA" w:rsidRPr="00CF76AB">
        <w:rPr>
          <w:rFonts w:asciiTheme="majorBidi" w:hAnsiTheme="majorBidi" w:cstheme="majorBidi"/>
          <w:b/>
          <w:cs/>
        </w:rPr>
        <w:t xml:space="preserve"> </w:t>
      </w:r>
      <w:r w:rsidR="004A4CFA" w:rsidRPr="00CF76AB">
        <w:rPr>
          <w:rFonts w:ascii="Nirmala UI" w:hAnsi="Nirmala UI" w:cs="Nirmala UI" w:hint="cs"/>
          <w:b/>
          <w:cs/>
        </w:rPr>
        <w:t>क्षेत्रों</w:t>
      </w:r>
      <w:r w:rsidR="004A4CFA" w:rsidRPr="00CF76AB">
        <w:rPr>
          <w:rFonts w:asciiTheme="majorBidi" w:hAnsiTheme="majorBidi" w:cstheme="majorBidi"/>
          <w:b/>
          <w:cs/>
        </w:rPr>
        <w:t xml:space="preserve"> </w:t>
      </w:r>
      <w:r w:rsidR="004A4CFA" w:rsidRPr="00CF76AB">
        <w:rPr>
          <w:rFonts w:ascii="Nirmala UI" w:hAnsi="Nirmala UI" w:cs="Nirmala UI" w:hint="cs"/>
          <w:b/>
          <w:cs/>
        </w:rPr>
        <w:t>में</w:t>
      </w:r>
      <w:r w:rsidR="004A4CFA" w:rsidRPr="00CF76AB">
        <w:rPr>
          <w:rFonts w:asciiTheme="majorBidi" w:hAnsiTheme="majorBidi" w:cstheme="majorBidi"/>
          <w:b/>
          <w:cs/>
        </w:rPr>
        <w:t xml:space="preserve"> </w:t>
      </w:r>
      <w:r w:rsidR="004A4CFA" w:rsidRPr="00CF76AB">
        <w:rPr>
          <w:rFonts w:ascii="Nirmala UI" w:hAnsi="Nirmala UI" w:cs="Nirmala UI" w:hint="cs"/>
          <w:b/>
          <w:cs/>
        </w:rPr>
        <w:t>यूनिट</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फायर</w:t>
      </w:r>
      <w:r w:rsidR="004A4CFA" w:rsidRPr="00CF76AB">
        <w:rPr>
          <w:rFonts w:asciiTheme="majorBidi" w:hAnsiTheme="majorBidi" w:cstheme="majorBidi"/>
          <w:b/>
          <w:cs/>
        </w:rPr>
        <w:t xml:space="preserve"> </w:t>
      </w:r>
      <w:r w:rsidR="003554D6" w:rsidRPr="00CF76AB">
        <w:rPr>
          <w:rFonts w:ascii="Nirmala UI" w:hAnsi="Nirmala UI" w:cs="Nirmala UI" w:hint="cs"/>
          <w:b/>
          <w:cs/>
        </w:rPr>
        <w:t>ज़ोनिंग</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आवश्यकता</w:t>
      </w:r>
      <w:r w:rsidR="004A4CFA" w:rsidRPr="00CF76AB">
        <w:rPr>
          <w:rFonts w:asciiTheme="majorBidi" w:hAnsiTheme="majorBidi" w:cstheme="majorBidi"/>
          <w:b/>
          <w:cs/>
        </w:rPr>
        <w:t xml:space="preserve"> </w:t>
      </w:r>
      <w:r w:rsidR="004A4CFA" w:rsidRPr="00CF76AB">
        <w:rPr>
          <w:rFonts w:ascii="Nirmala UI" w:hAnsi="Nirmala UI" w:cs="Nirmala UI" w:hint="cs"/>
          <w:b/>
          <w:cs/>
        </w:rPr>
        <w:t>होती</w:t>
      </w:r>
      <w:r w:rsidR="004A4CFA" w:rsidRPr="00CF76AB">
        <w:rPr>
          <w:rFonts w:asciiTheme="majorBidi" w:hAnsiTheme="majorBidi" w:cstheme="majorBidi"/>
          <w:b/>
          <w:cs/>
        </w:rPr>
        <w:t xml:space="preserve"> </w:t>
      </w:r>
      <w:r w:rsidR="004A4CFA" w:rsidRPr="00CF76AB">
        <w:rPr>
          <w:rFonts w:ascii="Nirmala UI" w:hAnsi="Nirmala UI" w:cs="Nirmala UI" w:hint="cs"/>
          <w:b/>
          <w:cs/>
        </w:rPr>
        <w:t>है।</w:t>
      </w:r>
      <w:r w:rsidR="004A4CFA" w:rsidRPr="00CF76AB">
        <w:rPr>
          <w:rFonts w:asciiTheme="majorBidi" w:hAnsiTheme="majorBidi" w:cstheme="majorBidi"/>
          <w:b/>
          <w:cs/>
        </w:rPr>
        <w:t xml:space="preserve"> </w:t>
      </w:r>
      <w:r w:rsidR="004A4CFA" w:rsidRPr="00CF76AB">
        <w:rPr>
          <w:rFonts w:ascii="Nirmala UI" w:hAnsi="Nirmala UI" w:cs="Nirmala UI" w:hint="cs"/>
          <w:b/>
          <w:cs/>
        </w:rPr>
        <w:t>इन</w:t>
      </w:r>
      <w:r w:rsidR="004A4CFA" w:rsidRPr="00CF76AB">
        <w:rPr>
          <w:rFonts w:asciiTheme="majorBidi" w:hAnsiTheme="majorBidi" w:cstheme="majorBidi"/>
          <w:b/>
          <w:cs/>
        </w:rPr>
        <w:t xml:space="preserve"> </w:t>
      </w:r>
      <w:r w:rsidR="00E05C14" w:rsidRPr="00CF76AB">
        <w:rPr>
          <w:rFonts w:ascii="Nirmala UI" w:hAnsi="Nirmala UI" w:cs="Nirmala UI" w:hint="cs"/>
          <w:b/>
          <w:cs/>
        </w:rPr>
        <w:t>क्षेत्र</w:t>
      </w:r>
      <w:r w:rsidR="00E05C14"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बीच</w:t>
      </w:r>
      <w:r w:rsidR="004A4CFA" w:rsidRPr="00CF76AB">
        <w:rPr>
          <w:rFonts w:asciiTheme="majorBidi" w:hAnsiTheme="majorBidi" w:cstheme="majorBidi"/>
          <w:b/>
          <w:cs/>
        </w:rPr>
        <w:t xml:space="preserve"> </w:t>
      </w:r>
      <w:r w:rsidR="004A4CFA" w:rsidRPr="00CF76AB">
        <w:rPr>
          <w:rFonts w:ascii="Nirmala UI" w:hAnsi="Nirmala UI" w:cs="Nirmala UI" w:hint="cs"/>
          <w:b/>
          <w:cs/>
        </w:rPr>
        <w:t>में</w:t>
      </w:r>
      <w:r w:rsidR="004A4CFA" w:rsidRPr="00CF76AB">
        <w:rPr>
          <w:rFonts w:asciiTheme="majorBidi" w:hAnsiTheme="majorBidi" w:cstheme="majorBidi"/>
          <w:b/>
          <w:cs/>
        </w:rPr>
        <w:t xml:space="preserve"> 30 </w:t>
      </w:r>
      <w:r w:rsidR="004A4CFA" w:rsidRPr="00CF76AB">
        <w:rPr>
          <w:rFonts w:ascii="Nirmala UI" w:hAnsi="Nirmala UI" w:cs="Nirmala UI" w:hint="cs"/>
          <w:b/>
          <w:cs/>
        </w:rPr>
        <w:t>मीटर</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दूरी</w:t>
      </w:r>
      <w:r w:rsidR="004A4CFA" w:rsidRPr="00CF76AB">
        <w:rPr>
          <w:rFonts w:asciiTheme="majorBidi" w:hAnsiTheme="majorBidi" w:cstheme="majorBidi"/>
          <w:b/>
          <w:cs/>
        </w:rPr>
        <w:t xml:space="preserve"> </w:t>
      </w:r>
      <w:r w:rsidR="004A4CFA" w:rsidRPr="00CF76AB">
        <w:rPr>
          <w:rFonts w:ascii="Nirmala UI" w:hAnsi="Nirmala UI" w:cs="Nirmala UI" w:hint="cs"/>
          <w:b/>
          <w:cs/>
        </w:rPr>
        <w:t>बनाकर</w:t>
      </w:r>
      <w:r w:rsidR="004A4CFA" w:rsidRPr="00CF76AB">
        <w:rPr>
          <w:rFonts w:asciiTheme="majorBidi" w:hAnsiTheme="majorBidi" w:cstheme="majorBidi"/>
          <w:b/>
          <w:cs/>
        </w:rPr>
        <w:t xml:space="preserve"> </w:t>
      </w:r>
      <w:r w:rsidR="004A4CFA" w:rsidRPr="00CF76AB">
        <w:rPr>
          <w:rFonts w:ascii="Nirmala UI" w:hAnsi="Nirmala UI" w:cs="Nirmala UI" w:hint="cs"/>
          <w:b/>
          <w:cs/>
        </w:rPr>
        <w:t>अलग</w:t>
      </w:r>
      <w:r w:rsidR="004A4CFA" w:rsidRPr="00CF76AB">
        <w:rPr>
          <w:rFonts w:asciiTheme="majorBidi" w:hAnsiTheme="majorBidi" w:cstheme="majorBidi"/>
          <w:b/>
          <w:cs/>
        </w:rPr>
        <w:t xml:space="preserve"> </w:t>
      </w:r>
      <w:r w:rsidR="004A4CFA" w:rsidRPr="00CF76AB">
        <w:rPr>
          <w:rFonts w:ascii="Nirmala UI" w:hAnsi="Nirmala UI" w:cs="Nirmala UI" w:hint="cs"/>
          <w:b/>
          <w:cs/>
        </w:rPr>
        <w:t>किया</w:t>
      </w:r>
      <w:r w:rsidR="004A4CFA" w:rsidRPr="00CF76AB">
        <w:rPr>
          <w:rFonts w:asciiTheme="majorBidi" w:hAnsiTheme="majorBidi" w:cstheme="majorBidi"/>
          <w:b/>
          <w:cs/>
        </w:rPr>
        <w:t xml:space="preserve"> </w:t>
      </w:r>
      <w:r w:rsidR="004A4CFA" w:rsidRPr="00CF76AB">
        <w:rPr>
          <w:rFonts w:ascii="Nirmala UI" w:hAnsi="Nirmala UI" w:cs="Nirmala UI" w:hint="cs"/>
          <w:b/>
          <w:cs/>
        </w:rPr>
        <w:t>जाएगा।</w:t>
      </w:r>
      <w:r w:rsidR="004A4CFA" w:rsidRPr="00CF76AB">
        <w:rPr>
          <w:rFonts w:asciiTheme="majorBidi" w:hAnsiTheme="majorBidi" w:cstheme="majorBidi"/>
          <w:b/>
          <w:cs/>
        </w:rPr>
        <w:t xml:space="preserve"> </w:t>
      </w:r>
      <w:r w:rsidR="004A4CFA" w:rsidRPr="00CF76AB">
        <w:rPr>
          <w:rFonts w:ascii="Nirmala UI" w:hAnsi="Nirmala UI" w:cs="Nirmala UI" w:hint="cs"/>
          <w:b/>
          <w:cs/>
        </w:rPr>
        <w:t>अग्नि</w:t>
      </w:r>
      <w:r w:rsidR="004A4CFA" w:rsidRPr="00CF76AB">
        <w:rPr>
          <w:rFonts w:asciiTheme="majorBidi" w:hAnsiTheme="majorBidi" w:cstheme="majorBidi"/>
          <w:b/>
          <w:cs/>
        </w:rPr>
        <w:t xml:space="preserve"> </w:t>
      </w:r>
      <w:r w:rsidR="004A4CFA" w:rsidRPr="00CF76AB">
        <w:rPr>
          <w:rFonts w:ascii="Nirmala UI" w:hAnsi="Nirmala UI" w:cs="Nirmala UI" w:hint="cs"/>
          <w:b/>
          <w:cs/>
        </w:rPr>
        <w:t>जल</w:t>
      </w:r>
      <w:r w:rsidR="004A4CFA" w:rsidRPr="00CF76AB">
        <w:rPr>
          <w:rFonts w:asciiTheme="majorBidi" w:hAnsiTheme="majorBidi" w:cstheme="majorBidi"/>
          <w:b/>
          <w:cs/>
        </w:rPr>
        <w:t xml:space="preserve"> </w:t>
      </w:r>
      <w:r w:rsidR="004A4CFA" w:rsidRPr="00CF76AB">
        <w:rPr>
          <w:rFonts w:ascii="Nirmala UI" w:hAnsi="Nirmala UI" w:cs="Nirmala UI" w:hint="cs"/>
          <w:b/>
          <w:cs/>
        </w:rPr>
        <w:t>दर</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लिए</w:t>
      </w:r>
      <w:r w:rsidR="004A4CFA" w:rsidRPr="00CF76AB">
        <w:rPr>
          <w:rFonts w:asciiTheme="majorBidi" w:hAnsiTheme="majorBidi" w:cstheme="majorBidi"/>
          <w:b/>
          <w:cs/>
        </w:rPr>
        <w:t xml:space="preserve"> </w:t>
      </w:r>
      <w:r w:rsidR="004A4CFA" w:rsidRPr="00CF76AB">
        <w:rPr>
          <w:rFonts w:ascii="Nirmala UI" w:hAnsi="Nirmala UI" w:cs="Nirmala UI" w:hint="cs"/>
          <w:b/>
          <w:cs/>
        </w:rPr>
        <w:t>निम्नलिखित</w:t>
      </w:r>
      <w:r w:rsidR="004A4CFA" w:rsidRPr="00CF76AB">
        <w:rPr>
          <w:rFonts w:asciiTheme="majorBidi" w:hAnsiTheme="majorBidi" w:cstheme="majorBidi"/>
          <w:b/>
          <w:cs/>
        </w:rPr>
        <w:t xml:space="preserve"> </w:t>
      </w:r>
      <w:r w:rsidR="004A4CFA" w:rsidRPr="00CF76AB">
        <w:rPr>
          <w:rFonts w:ascii="Nirmala UI" w:hAnsi="Nirmala UI" w:cs="Nirmala UI" w:hint="cs"/>
          <w:b/>
          <w:cs/>
        </w:rPr>
        <w:t>तीन</w:t>
      </w:r>
      <w:r w:rsidR="004A4CFA" w:rsidRPr="00CF76AB">
        <w:rPr>
          <w:rFonts w:asciiTheme="majorBidi" w:hAnsiTheme="majorBidi" w:cstheme="majorBidi"/>
          <w:b/>
          <w:cs/>
        </w:rPr>
        <w:t xml:space="preserve"> </w:t>
      </w:r>
      <w:r w:rsidR="004A4CFA" w:rsidRPr="00CF76AB">
        <w:rPr>
          <w:rFonts w:ascii="Nirmala UI" w:hAnsi="Nirmala UI" w:cs="Nirmala UI" w:hint="cs"/>
          <w:b/>
          <w:cs/>
        </w:rPr>
        <w:t>विकल्पों</w:t>
      </w:r>
      <w:r w:rsidR="004A4CFA" w:rsidRPr="00CF76AB">
        <w:rPr>
          <w:rFonts w:asciiTheme="majorBidi" w:hAnsiTheme="majorBidi" w:cstheme="majorBidi"/>
          <w:b/>
          <w:cs/>
        </w:rPr>
        <w:t xml:space="preserve"> </w:t>
      </w:r>
      <w:r w:rsidR="004A4CFA" w:rsidRPr="00CF76AB">
        <w:rPr>
          <w:rFonts w:ascii="Nirmala UI" w:hAnsi="Nirmala UI" w:cs="Nirmala UI" w:hint="cs"/>
          <w:b/>
          <w:cs/>
        </w:rPr>
        <w:t>पर</w:t>
      </w:r>
      <w:r w:rsidR="004A4CFA" w:rsidRPr="00CF76AB">
        <w:rPr>
          <w:rFonts w:asciiTheme="majorBidi" w:hAnsiTheme="majorBidi" w:cstheme="majorBidi"/>
          <w:b/>
          <w:cs/>
        </w:rPr>
        <w:t xml:space="preserve"> </w:t>
      </w:r>
      <w:r w:rsidR="004A4CFA" w:rsidRPr="00CF76AB">
        <w:rPr>
          <w:rFonts w:ascii="Nirmala UI" w:hAnsi="Nirmala UI" w:cs="Nirmala UI" w:hint="cs"/>
          <w:b/>
          <w:cs/>
        </w:rPr>
        <w:t>विचार</w:t>
      </w:r>
      <w:r w:rsidR="004A4CFA" w:rsidRPr="00CF76AB">
        <w:rPr>
          <w:rFonts w:asciiTheme="majorBidi" w:hAnsiTheme="majorBidi" w:cstheme="majorBidi"/>
          <w:b/>
          <w:cs/>
        </w:rPr>
        <w:t xml:space="preserve"> </w:t>
      </w:r>
      <w:r w:rsidR="004A4CFA" w:rsidRPr="00CF76AB">
        <w:rPr>
          <w:rFonts w:ascii="Nirmala UI" w:hAnsi="Nirmala UI" w:cs="Nirmala UI" w:hint="cs"/>
          <w:b/>
          <w:cs/>
        </w:rPr>
        <w:t>किया</w:t>
      </w:r>
      <w:r w:rsidR="004A4CFA" w:rsidRPr="00CF76AB">
        <w:rPr>
          <w:rFonts w:asciiTheme="majorBidi" w:hAnsiTheme="majorBidi" w:cstheme="majorBidi"/>
          <w:b/>
          <w:cs/>
        </w:rPr>
        <w:t xml:space="preserve"> </w:t>
      </w:r>
      <w:r w:rsidR="004A4CFA" w:rsidRPr="00CF76AB">
        <w:rPr>
          <w:rFonts w:ascii="Nirmala UI" w:hAnsi="Nirmala UI" w:cs="Nirmala UI" w:hint="cs"/>
          <w:b/>
          <w:cs/>
        </w:rPr>
        <w:t>जाता</w:t>
      </w:r>
      <w:r w:rsidR="004A4CFA" w:rsidRPr="00CF76AB">
        <w:rPr>
          <w:rFonts w:asciiTheme="majorBidi" w:hAnsiTheme="majorBidi" w:cstheme="majorBidi"/>
          <w:b/>
          <w:cs/>
        </w:rPr>
        <w:t xml:space="preserve"> </w:t>
      </w:r>
      <w:r w:rsidR="004A4CFA" w:rsidRPr="00CF76AB">
        <w:rPr>
          <w:rFonts w:ascii="Nirmala UI" w:hAnsi="Nirmala UI" w:cs="Nirmala UI" w:hint="cs"/>
          <w:b/>
          <w:cs/>
        </w:rPr>
        <w:t>है</w:t>
      </w:r>
      <w:r w:rsidR="00EA7161" w:rsidRPr="00CF76AB">
        <w:rPr>
          <w:rFonts w:asciiTheme="majorBidi" w:hAnsiTheme="majorBidi" w:cstheme="majorBidi"/>
          <w:b/>
        </w:rPr>
        <w:t>;</w:t>
      </w:r>
      <w:r w:rsidR="00EA7161" w:rsidRPr="00CF76AB">
        <w:rPr>
          <w:rFonts w:ascii="Nirmala UI" w:hAnsi="Nirmala UI" w:cs="Nirmala UI" w:hint="cs"/>
          <w:b/>
          <w:cs/>
        </w:rPr>
        <w:t>अर्थात्</w:t>
      </w:r>
      <w:r w:rsidR="00EA7161" w:rsidRPr="00CF76AB">
        <w:rPr>
          <w:rFonts w:asciiTheme="majorBidi" w:hAnsiTheme="majorBidi" w:cstheme="majorBidi"/>
          <w:b/>
          <w:cs/>
        </w:rPr>
        <w:t>:-</w:t>
      </w:r>
    </w:p>
    <w:p w14:paraId="17B913BD" w14:textId="77777777" w:rsidR="004A4CFA" w:rsidRPr="00CF76AB" w:rsidRDefault="004A4CFA" w:rsidP="00CF76AB">
      <w:pPr>
        <w:pStyle w:val="BodyText"/>
        <w:ind w:left="1276" w:right="-1"/>
        <w:jc w:val="both"/>
        <w:rPr>
          <w:rFonts w:asciiTheme="majorBidi" w:hAnsiTheme="majorBidi" w:cstheme="majorBidi"/>
          <w:b/>
        </w:rPr>
      </w:pPr>
    </w:p>
    <w:p w14:paraId="3236F887" w14:textId="77777777" w:rsidR="004A4CFA" w:rsidRPr="00CF76AB" w:rsidRDefault="009A36B8" w:rsidP="001E291B">
      <w:pPr>
        <w:pStyle w:val="BodyText"/>
        <w:numPr>
          <w:ilvl w:val="0"/>
          <w:numId w:val="96"/>
        </w:numPr>
        <w:ind w:left="2552" w:right="-1" w:hanging="425"/>
        <w:jc w:val="both"/>
        <w:rPr>
          <w:rFonts w:asciiTheme="majorBidi" w:hAnsiTheme="majorBidi" w:cstheme="majorBidi"/>
          <w:b/>
        </w:rPr>
      </w:pPr>
      <w:r w:rsidRPr="00CF76AB">
        <w:rPr>
          <w:rFonts w:asciiTheme="majorBidi" w:hAnsiTheme="majorBidi" w:cstheme="majorBidi"/>
          <w:b/>
          <w:cs/>
        </w:rPr>
        <w:t xml:space="preserve"> </w:t>
      </w:r>
      <w:r w:rsidRPr="00CF76AB">
        <w:rPr>
          <w:rFonts w:ascii="Nirmala UI" w:hAnsi="Nirmala UI" w:cs="Nirmala UI" w:hint="cs"/>
          <w:b/>
          <w:cs/>
        </w:rPr>
        <w:t>विकल्</w:t>
      </w:r>
      <w:r w:rsidRPr="00CF76AB">
        <w:rPr>
          <w:rFonts w:asciiTheme="majorBidi" w:hAnsiTheme="majorBidi" w:cstheme="majorBidi"/>
          <w:b/>
          <w:cs/>
        </w:rPr>
        <w:t>‍</w:t>
      </w:r>
      <w:r w:rsidRPr="00CF76AB">
        <w:rPr>
          <w:rFonts w:ascii="Nirmala UI" w:hAnsi="Nirmala UI" w:cs="Nirmala UI" w:hint="cs"/>
          <w:b/>
          <w:cs/>
        </w:rPr>
        <w:t>प</w:t>
      </w:r>
      <w:r w:rsidR="004A4CFA" w:rsidRPr="00CF76AB">
        <w:rPr>
          <w:rFonts w:asciiTheme="majorBidi" w:hAnsiTheme="majorBidi" w:cstheme="majorBidi"/>
          <w:b/>
          <w:cs/>
        </w:rPr>
        <w:t>-</w:t>
      </w:r>
      <w:r w:rsidR="004A4CFA" w:rsidRPr="00CF76AB">
        <w:rPr>
          <w:rFonts w:asciiTheme="majorBidi" w:hAnsiTheme="majorBidi" w:cstheme="majorBidi"/>
          <w:b/>
        </w:rPr>
        <w:t>I</w:t>
      </w:r>
    </w:p>
    <w:p w14:paraId="01E915BC" w14:textId="77777777" w:rsidR="004A4CFA" w:rsidRPr="00CF76AB" w:rsidRDefault="004A4CFA" w:rsidP="00CF76AB">
      <w:pPr>
        <w:pStyle w:val="BodyText"/>
        <w:ind w:left="2694" w:right="-1"/>
        <w:jc w:val="both"/>
        <w:rPr>
          <w:rFonts w:asciiTheme="majorBidi" w:hAnsiTheme="majorBidi" w:cstheme="majorBidi"/>
          <w:b/>
        </w:rPr>
      </w:pPr>
      <w:r w:rsidRPr="00CF76AB">
        <w:rPr>
          <w:rFonts w:ascii="Nirmala UI" w:hAnsi="Nirmala UI" w:cs="Nirmala UI" w:hint="cs"/>
          <w:b/>
          <w:cs/>
        </w:rPr>
        <w:t>कुल</w:t>
      </w:r>
      <w:r w:rsidRPr="00CF76AB">
        <w:rPr>
          <w:rFonts w:asciiTheme="majorBidi" w:hAnsiTheme="majorBidi" w:cstheme="majorBidi"/>
          <w:b/>
          <w:cs/>
        </w:rPr>
        <w:t xml:space="preserve"> </w:t>
      </w:r>
      <w:r w:rsidR="00E05C14" w:rsidRPr="00CF76AB">
        <w:rPr>
          <w:rFonts w:ascii="Nirmala UI" w:hAnsi="Nirmala UI" w:cs="Nirmala UI" w:hint="cs"/>
          <w:b/>
          <w:cs/>
        </w:rPr>
        <w:t>यूनिट</w:t>
      </w:r>
      <w:r w:rsidR="00E05C14" w:rsidRPr="00CF76AB">
        <w:rPr>
          <w:rFonts w:asciiTheme="majorBidi" w:hAnsiTheme="majorBidi" w:cstheme="majorBidi"/>
          <w:b/>
          <w:cs/>
        </w:rPr>
        <w:t xml:space="preserve"> </w:t>
      </w:r>
      <w:r w:rsidRPr="00CF76AB">
        <w:rPr>
          <w:rFonts w:ascii="Nirmala UI" w:hAnsi="Nirmala UI" w:cs="Nirmala UI" w:hint="cs"/>
          <w:b/>
          <w:cs/>
        </w:rPr>
        <w:t>क्षेत्र</w:t>
      </w:r>
      <w:r w:rsidRPr="00CF76AB">
        <w:rPr>
          <w:rFonts w:asciiTheme="majorBidi" w:hAnsiTheme="majorBidi" w:cstheme="majorBidi"/>
          <w:b/>
          <w:cs/>
        </w:rPr>
        <w:t xml:space="preserve"> = 120</w:t>
      </w:r>
      <w:r w:rsidRPr="00CF76AB">
        <w:rPr>
          <w:rFonts w:asciiTheme="majorBidi" w:hAnsiTheme="majorBidi" w:cstheme="majorBidi"/>
          <w:b/>
        </w:rPr>
        <w:t xml:space="preserve"> x </w:t>
      </w:r>
      <w:r w:rsidRPr="00CF76AB">
        <w:rPr>
          <w:rFonts w:asciiTheme="majorBidi" w:hAnsiTheme="majorBidi" w:cstheme="majorBidi"/>
          <w:b/>
          <w:cs/>
        </w:rPr>
        <w:t xml:space="preserve">80 </w:t>
      </w:r>
      <w:r w:rsidRPr="00CF76AB">
        <w:rPr>
          <w:rFonts w:ascii="Nirmala UI" w:hAnsi="Nirmala UI" w:cs="Nirmala UI" w:hint="cs"/>
          <w:b/>
          <w:cs/>
        </w:rPr>
        <w:t>एम</w:t>
      </w:r>
      <w:r w:rsidRPr="00CF76AB">
        <w:rPr>
          <w:rFonts w:asciiTheme="majorBidi" w:hAnsiTheme="majorBidi" w:cstheme="majorBidi"/>
          <w:b/>
          <w:vertAlign w:val="superscript"/>
          <w:cs/>
        </w:rPr>
        <w:t>2</w:t>
      </w:r>
    </w:p>
    <w:p w14:paraId="623970FD" w14:textId="77777777" w:rsidR="00FE3C62" w:rsidRPr="00CF76AB" w:rsidRDefault="004A4CFA" w:rsidP="00CF76AB">
      <w:pPr>
        <w:pStyle w:val="BodyText"/>
        <w:ind w:left="2694" w:right="-1"/>
        <w:jc w:val="both"/>
        <w:rPr>
          <w:rFonts w:asciiTheme="majorBidi" w:hAnsiTheme="majorBidi" w:cstheme="majorBidi"/>
          <w:b/>
        </w:rPr>
      </w:pPr>
      <w:r w:rsidRPr="00CF76AB">
        <w:rPr>
          <w:rFonts w:ascii="Nirmala UI" w:hAnsi="Nirmala UI" w:cs="Nirmala UI" w:hint="cs"/>
          <w:b/>
          <w:cs/>
        </w:rPr>
        <w:t>क्षेत्र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आधार</w:t>
      </w:r>
      <w:r w:rsidRPr="00CF76AB">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cs/>
        </w:rPr>
        <w:t xml:space="preserve"> </w:t>
      </w:r>
      <w:r w:rsidRPr="00CF76AB">
        <w:rPr>
          <w:rFonts w:ascii="Nirmala UI" w:hAnsi="Nirmala UI" w:cs="Nirmala UI" w:hint="cs"/>
          <w:b/>
          <w:cs/>
        </w:rPr>
        <w:t>पानी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दर</w:t>
      </w:r>
      <w:r w:rsidRPr="00CF76AB">
        <w:rPr>
          <w:rFonts w:asciiTheme="majorBidi" w:hAnsiTheme="majorBidi" w:cstheme="majorBidi"/>
          <w:b/>
          <w:cs/>
        </w:rPr>
        <w:t xml:space="preserve"> </w:t>
      </w:r>
      <w:r w:rsidRPr="00CF76AB">
        <w:rPr>
          <w:rFonts w:asciiTheme="majorBidi" w:hAnsiTheme="majorBidi" w:cstheme="majorBidi"/>
          <w:b/>
        </w:rPr>
        <w:t xml:space="preserve">@ </w:t>
      </w:r>
      <w:r w:rsidRPr="00CF76AB">
        <w:rPr>
          <w:rFonts w:asciiTheme="majorBidi" w:hAnsiTheme="majorBidi" w:cstheme="majorBidi"/>
          <w:b/>
          <w:cs/>
        </w:rPr>
        <w:t>1</w:t>
      </w:r>
      <w:r w:rsidR="009A36B8" w:rsidRPr="00CF76AB">
        <w:rPr>
          <w:rFonts w:asciiTheme="majorBidi" w:hAnsiTheme="majorBidi" w:cstheme="majorBidi"/>
          <w:b/>
        </w:rPr>
        <w:t xml:space="preserve"> </w:t>
      </w:r>
      <w:r w:rsidR="009A36B8" w:rsidRPr="00CF76AB">
        <w:rPr>
          <w:rFonts w:ascii="Nirmala UI" w:hAnsi="Nirmala UI" w:cs="Nirmala UI" w:hint="cs"/>
          <w:b/>
          <w:cs/>
        </w:rPr>
        <w:t>एलपीएम</w:t>
      </w:r>
      <w:r w:rsidRPr="00CF76AB">
        <w:rPr>
          <w:rFonts w:asciiTheme="majorBidi" w:hAnsiTheme="majorBidi" w:cstheme="majorBidi"/>
          <w:b/>
        </w:rPr>
        <w:t>/</w:t>
      </w:r>
      <w:r w:rsidR="009A36B8" w:rsidRPr="00CF76AB">
        <w:rPr>
          <w:rFonts w:ascii="Nirmala UI" w:hAnsi="Nirmala UI" w:cs="Nirmala UI" w:hint="cs"/>
          <w:b/>
          <w:cs/>
        </w:rPr>
        <w:t>एम</w:t>
      </w:r>
      <w:r w:rsidRPr="00CF76AB">
        <w:rPr>
          <w:rFonts w:asciiTheme="majorBidi" w:hAnsiTheme="majorBidi" w:cstheme="majorBidi"/>
          <w:b/>
          <w:vertAlign w:val="superscript"/>
          <w:cs/>
        </w:rPr>
        <w:t>2</w:t>
      </w:r>
      <w:r w:rsidRPr="00CF76AB">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cs/>
        </w:rPr>
        <w:t xml:space="preserve"> </w:t>
      </w:r>
      <w:r w:rsidRPr="00CF76AB">
        <w:rPr>
          <w:rFonts w:ascii="Nirmala UI" w:hAnsi="Nirmala UI" w:cs="Nirmala UI" w:hint="cs"/>
          <w:b/>
          <w:cs/>
        </w:rPr>
        <w:t>विचार</w:t>
      </w:r>
      <w:r w:rsidRPr="00CF76AB">
        <w:rPr>
          <w:rFonts w:asciiTheme="majorBidi" w:hAnsiTheme="majorBidi" w:cstheme="majorBidi"/>
          <w:b/>
          <w:cs/>
        </w:rPr>
        <w:t xml:space="preserve"> </w:t>
      </w:r>
      <w:r w:rsidRPr="00CF76AB">
        <w:rPr>
          <w:rFonts w:ascii="Nirmala UI" w:hAnsi="Nirmala UI" w:cs="Nirmala UI" w:hint="cs"/>
          <w:b/>
          <w:cs/>
        </w:rPr>
        <w:t>करें</w:t>
      </w:r>
      <w:r w:rsidRPr="00CF76AB">
        <w:rPr>
          <w:rFonts w:asciiTheme="majorBidi" w:hAnsiTheme="majorBidi" w:cstheme="majorBidi"/>
          <w:b/>
        </w:rPr>
        <w:t xml:space="preserve">, </w:t>
      </w:r>
      <w:r w:rsidRPr="00CF76AB">
        <w:rPr>
          <w:rFonts w:ascii="Nirmala UI" w:hAnsi="Nirmala UI" w:cs="Nirmala UI" w:hint="cs"/>
          <w:b/>
          <w:cs/>
        </w:rPr>
        <w:t>पानी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दर</w:t>
      </w:r>
      <w:r w:rsidRPr="00CF76AB">
        <w:rPr>
          <w:rFonts w:asciiTheme="majorBidi" w:hAnsiTheme="majorBidi" w:cstheme="majorBidi"/>
          <w:b/>
          <w:cs/>
        </w:rPr>
        <w:t xml:space="preserve"> = (9600</w:t>
      </w:r>
      <w:r w:rsidRPr="00CF76AB">
        <w:rPr>
          <w:rFonts w:asciiTheme="majorBidi" w:hAnsiTheme="majorBidi" w:cstheme="majorBidi"/>
          <w:b/>
        </w:rPr>
        <w:t xml:space="preserve"> x </w:t>
      </w:r>
      <w:r w:rsidRPr="00CF76AB">
        <w:rPr>
          <w:rFonts w:asciiTheme="majorBidi" w:hAnsiTheme="majorBidi" w:cstheme="majorBidi"/>
          <w:b/>
          <w:cs/>
        </w:rPr>
        <w:t xml:space="preserve">1) </w:t>
      </w:r>
      <w:r w:rsidR="009A36B8" w:rsidRPr="00CF76AB">
        <w:rPr>
          <w:rFonts w:ascii="Nirmala UI" w:hAnsi="Nirmala UI" w:cs="Nirmala UI" w:hint="cs"/>
          <w:b/>
          <w:cs/>
        </w:rPr>
        <w:t>एलपीएम</w:t>
      </w:r>
      <w:r w:rsidR="009A36B8" w:rsidRPr="00CF76AB">
        <w:rPr>
          <w:rFonts w:asciiTheme="majorBidi" w:hAnsiTheme="majorBidi" w:cstheme="majorBidi"/>
          <w:b/>
        </w:rPr>
        <w:t xml:space="preserve"> </w:t>
      </w:r>
      <w:r w:rsidRPr="00CF76AB">
        <w:rPr>
          <w:rFonts w:asciiTheme="majorBidi" w:hAnsiTheme="majorBidi" w:cstheme="majorBidi"/>
          <w:b/>
        </w:rPr>
        <w:t xml:space="preserve">= </w:t>
      </w:r>
      <w:r w:rsidRPr="00CF76AB">
        <w:rPr>
          <w:rFonts w:asciiTheme="majorBidi" w:hAnsiTheme="majorBidi" w:cstheme="majorBidi"/>
          <w:b/>
          <w:cs/>
        </w:rPr>
        <w:t>576</w:t>
      </w:r>
      <w:r w:rsidRPr="00CF76AB">
        <w:rPr>
          <w:rFonts w:asciiTheme="majorBidi" w:hAnsiTheme="majorBidi" w:cstheme="majorBidi"/>
          <w:b/>
        </w:rPr>
        <w:t xml:space="preserve"> </w:t>
      </w:r>
      <w:r w:rsidR="009A36B8" w:rsidRPr="00CF76AB">
        <w:rPr>
          <w:rFonts w:ascii="Nirmala UI" w:hAnsi="Nirmala UI" w:cs="Nirmala UI" w:hint="cs"/>
          <w:b/>
          <w:cs/>
        </w:rPr>
        <w:t>एम</w:t>
      </w:r>
      <w:r w:rsidRPr="00CF76AB">
        <w:rPr>
          <w:rFonts w:asciiTheme="majorBidi" w:hAnsiTheme="majorBidi" w:cstheme="majorBidi"/>
          <w:b/>
          <w:cs/>
        </w:rPr>
        <w:t>3/</w:t>
      </w:r>
      <w:r w:rsidR="009A36B8" w:rsidRPr="00CF76AB">
        <w:rPr>
          <w:rFonts w:ascii="Nirmala UI" w:hAnsi="Nirmala UI" w:cs="Nirmala UI" w:hint="cs"/>
          <w:b/>
          <w:cs/>
        </w:rPr>
        <w:t>घंटा</w:t>
      </w:r>
    </w:p>
    <w:p w14:paraId="6506DE86" w14:textId="72033573" w:rsidR="00644CE9" w:rsidRPr="00CF76AB" w:rsidRDefault="00E05C14" w:rsidP="00CF76AB">
      <w:pPr>
        <w:pStyle w:val="BodyText"/>
        <w:ind w:left="2694" w:right="-1"/>
        <w:jc w:val="both"/>
        <w:rPr>
          <w:rFonts w:asciiTheme="majorBidi" w:hAnsiTheme="majorBidi" w:cstheme="majorBidi"/>
          <w:b/>
        </w:rPr>
      </w:pPr>
      <w:r w:rsidRPr="00CF76AB">
        <w:rPr>
          <w:rFonts w:ascii="Nirmala UI" w:hAnsi="Nirmala UI" w:cs="Nirmala UI" w:hint="cs"/>
          <w:b/>
          <w:cs/>
        </w:rPr>
        <w:t>पूरक</w:t>
      </w:r>
      <w:r w:rsidRPr="00CF76AB">
        <w:rPr>
          <w:rFonts w:asciiTheme="majorBidi" w:hAnsiTheme="majorBidi" w:cstheme="majorBidi"/>
          <w:b/>
          <w:cs/>
        </w:rPr>
        <w:t xml:space="preserve"> </w:t>
      </w:r>
      <w:r w:rsidR="004A4CFA" w:rsidRPr="00CF76AB">
        <w:rPr>
          <w:rFonts w:ascii="Nirmala UI" w:hAnsi="Nirmala UI" w:cs="Nirmala UI" w:hint="cs"/>
          <w:b/>
          <w:cs/>
        </w:rPr>
        <w:t>होज़</w:t>
      </w:r>
      <w:r w:rsidR="004A4CFA" w:rsidRPr="00CF76AB">
        <w:rPr>
          <w:rFonts w:asciiTheme="majorBidi" w:hAnsiTheme="majorBidi" w:cstheme="majorBidi"/>
          <w:b/>
          <w:cs/>
        </w:rPr>
        <w:t xml:space="preserve"> </w:t>
      </w:r>
      <w:r w:rsidR="004A4CFA" w:rsidRPr="00CF76AB">
        <w:rPr>
          <w:rFonts w:ascii="Nirmala UI" w:hAnsi="Nirmala UI" w:cs="Nirmala UI" w:hint="cs"/>
          <w:b/>
          <w:cs/>
        </w:rPr>
        <w:t>स्ट्रीम</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लिए</w:t>
      </w:r>
      <w:r w:rsidR="004A4CFA" w:rsidRPr="00CF76AB">
        <w:rPr>
          <w:rFonts w:asciiTheme="majorBidi" w:hAnsiTheme="majorBidi" w:cstheme="majorBidi"/>
          <w:b/>
          <w:cs/>
        </w:rPr>
        <w:t xml:space="preserve"> </w:t>
      </w:r>
      <w:r w:rsidR="004A4CFA" w:rsidRPr="00CF76AB">
        <w:rPr>
          <w:rFonts w:ascii="Nirmala UI" w:hAnsi="Nirmala UI" w:cs="Nirmala UI" w:hint="cs"/>
          <w:b/>
          <w:cs/>
        </w:rPr>
        <w:t>पानी</w:t>
      </w:r>
      <w:r w:rsidR="004A4CFA" w:rsidRPr="00CF76AB">
        <w:rPr>
          <w:rFonts w:asciiTheme="majorBidi" w:hAnsiTheme="majorBidi" w:cstheme="majorBidi"/>
          <w:b/>
          <w:cs/>
        </w:rPr>
        <w:t xml:space="preserve"> (1</w:t>
      </w:r>
      <w:r w:rsidR="004A4CFA" w:rsidRPr="00CF76AB">
        <w:rPr>
          <w:rFonts w:asciiTheme="majorBidi" w:hAnsiTheme="majorBidi" w:cstheme="majorBidi"/>
          <w:b/>
        </w:rPr>
        <w:t xml:space="preserve"> </w:t>
      </w:r>
      <w:r w:rsidR="009A36B8" w:rsidRPr="00CF76AB">
        <w:rPr>
          <w:rFonts w:ascii="Nirmala UI" w:hAnsi="Nirmala UI" w:cs="Nirmala UI" w:hint="cs"/>
          <w:b/>
          <w:cs/>
        </w:rPr>
        <w:t>एचवीएलआर</w:t>
      </w:r>
      <w:r w:rsidR="004A4CFA" w:rsidRPr="00CF76AB">
        <w:rPr>
          <w:rFonts w:asciiTheme="majorBidi" w:hAnsiTheme="majorBidi" w:cstheme="majorBidi"/>
          <w:b/>
        </w:rPr>
        <w:t xml:space="preserve"> </w:t>
      </w:r>
      <w:r w:rsidR="004A4CFA" w:rsidRPr="00CF76AB">
        <w:rPr>
          <w:rFonts w:ascii="Nirmala UI" w:hAnsi="Nirmala UI" w:cs="Nirmala UI" w:hint="cs"/>
          <w:b/>
          <w:cs/>
        </w:rPr>
        <w:t>सहित</w:t>
      </w:r>
      <w:r w:rsidR="004A4CFA" w:rsidRPr="00CF76AB">
        <w:rPr>
          <w:rFonts w:asciiTheme="majorBidi" w:hAnsiTheme="majorBidi" w:cstheme="majorBidi"/>
          <w:b/>
          <w:cs/>
        </w:rPr>
        <w:t>) = 372</w:t>
      </w:r>
      <w:r w:rsidR="004A4CFA" w:rsidRPr="00CF76AB">
        <w:rPr>
          <w:rFonts w:asciiTheme="majorBidi" w:hAnsiTheme="majorBidi" w:cstheme="majorBidi"/>
          <w:b/>
        </w:rPr>
        <w:t xml:space="preserve"> </w:t>
      </w:r>
      <w:r w:rsidR="00644CE9" w:rsidRPr="00CF76AB">
        <w:rPr>
          <w:rFonts w:ascii="Nirmala UI" w:hAnsi="Nirmala UI" w:cs="Nirmala UI" w:hint="cs"/>
          <w:b/>
          <w:cs/>
        </w:rPr>
        <w:t>एम</w:t>
      </w:r>
      <w:r w:rsidR="00644CE9" w:rsidRPr="00CF76AB">
        <w:rPr>
          <w:rFonts w:asciiTheme="majorBidi" w:hAnsiTheme="majorBidi" w:cstheme="majorBidi"/>
          <w:b/>
          <w:vertAlign w:val="superscript"/>
          <w:cs/>
        </w:rPr>
        <w:t>3</w:t>
      </w:r>
      <w:r w:rsidR="00644CE9" w:rsidRPr="00CF76AB">
        <w:rPr>
          <w:rFonts w:asciiTheme="majorBidi" w:hAnsiTheme="majorBidi" w:cstheme="majorBidi"/>
          <w:b/>
          <w:cs/>
        </w:rPr>
        <w:t>/</w:t>
      </w:r>
      <w:r w:rsidR="00644CE9" w:rsidRPr="00CF76AB">
        <w:rPr>
          <w:rFonts w:ascii="Nirmala UI" w:hAnsi="Nirmala UI" w:cs="Nirmala UI" w:hint="cs"/>
          <w:b/>
          <w:cs/>
        </w:rPr>
        <w:t>घंटा</w:t>
      </w:r>
      <w:r w:rsidRPr="00CF76AB">
        <w:rPr>
          <w:rFonts w:asciiTheme="majorBidi" w:hAnsiTheme="majorBidi" w:cstheme="majorBidi"/>
          <w:b/>
        </w:rPr>
        <w:t>,</w:t>
      </w:r>
      <w:r w:rsidRPr="00CF76AB">
        <w:rPr>
          <w:rFonts w:asciiTheme="majorBidi" w:hAnsiTheme="majorBidi" w:cstheme="majorBidi"/>
          <w:b/>
          <w:cs/>
        </w:rPr>
        <w:t xml:space="preserve"> </w:t>
      </w:r>
      <w:r w:rsidR="004A4CFA" w:rsidRPr="00CF76AB">
        <w:rPr>
          <w:rFonts w:ascii="Nirmala UI" w:hAnsi="Nirmala UI" w:cs="Nirmala UI" w:hint="cs"/>
          <w:b/>
          <w:cs/>
        </w:rPr>
        <w:t>कुल</w:t>
      </w:r>
      <w:r w:rsidR="004A4CFA" w:rsidRPr="00CF76AB">
        <w:rPr>
          <w:rFonts w:asciiTheme="majorBidi" w:hAnsiTheme="majorBidi" w:cstheme="majorBidi"/>
          <w:b/>
          <w:cs/>
        </w:rPr>
        <w:t xml:space="preserve"> </w:t>
      </w:r>
      <w:r w:rsidR="004A4CFA" w:rsidRPr="00CF76AB">
        <w:rPr>
          <w:rFonts w:ascii="Nirmala UI" w:hAnsi="Nirmala UI" w:cs="Nirmala UI" w:hint="cs"/>
          <w:b/>
          <w:cs/>
        </w:rPr>
        <w:t>पानी</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दर</w:t>
      </w:r>
      <w:r w:rsidR="004A4CFA" w:rsidRPr="00CF76AB">
        <w:rPr>
          <w:rFonts w:asciiTheme="majorBidi" w:hAnsiTheme="majorBidi" w:cstheme="majorBidi"/>
          <w:b/>
          <w:cs/>
        </w:rPr>
        <w:t xml:space="preserve"> = 948</w:t>
      </w:r>
      <w:r w:rsidR="004A4CFA" w:rsidRPr="00CF76AB">
        <w:rPr>
          <w:rFonts w:asciiTheme="majorBidi" w:hAnsiTheme="majorBidi" w:cstheme="majorBidi"/>
          <w:b/>
        </w:rPr>
        <w:t xml:space="preserve"> </w:t>
      </w:r>
      <w:r w:rsidR="00644CE9" w:rsidRPr="00CF76AB">
        <w:rPr>
          <w:rFonts w:ascii="Nirmala UI" w:hAnsi="Nirmala UI" w:cs="Nirmala UI" w:hint="cs"/>
          <w:b/>
          <w:cs/>
        </w:rPr>
        <w:t>एम</w:t>
      </w:r>
      <w:r w:rsidR="00644CE9" w:rsidRPr="00CF76AB">
        <w:rPr>
          <w:rFonts w:asciiTheme="majorBidi" w:hAnsiTheme="majorBidi" w:cstheme="majorBidi"/>
          <w:b/>
          <w:vertAlign w:val="superscript"/>
          <w:cs/>
        </w:rPr>
        <w:t>3</w:t>
      </w:r>
      <w:r w:rsidR="00644CE9" w:rsidRPr="00CF76AB">
        <w:rPr>
          <w:rFonts w:asciiTheme="majorBidi" w:hAnsiTheme="majorBidi" w:cstheme="majorBidi"/>
          <w:b/>
          <w:cs/>
        </w:rPr>
        <w:t>/</w:t>
      </w:r>
      <w:r w:rsidR="00644CE9" w:rsidRPr="00CF76AB">
        <w:rPr>
          <w:rFonts w:ascii="Nirmala UI" w:hAnsi="Nirmala UI" w:cs="Nirmala UI" w:hint="cs"/>
          <w:b/>
          <w:cs/>
        </w:rPr>
        <w:t>घंटा</w:t>
      </w:r>
    </w:p>
    <w:p w14:paraId="25F4F45D" w14:textId="53939D22" w:rsidR="004A4CFA" w:rsidRPr="00CF76AB" w:rsidRDefault="004A4CFA" w:rsidP="00CF76AB">
      <w:pPr>
        <w:pStyle w:val="BodyText"/>
        <w:tabs>
          <w:tab w:val="left" w:pos="3161"/>
        </w:tabs>
        <w:ind w:left="1276" w:right="-1"/>
        <w:jc w:val="both"/>
        <w:textAlignment w:val="auto"/>
        <w:rPr>
          <w:rFonts w:asciiTheme="majorBidi" w:hAnsiTheme="majorBidi" w:cstheme="majorBidi"/>
          <w:b/>
        </w:rPr>
      </w:pPr>
    </w:p>
    <w:p w14:paraId="414F647C" w14:textId="77777777" w:rsidR="004A4CFA" w:rsidRPr="00CF76AB" w:rsidRDefault="009A36B8" w:rsidP="001E291B">
      <w:pPr>
        <w:pStyle w:val="BodyText"/>
        <w:numPr>
          <w:ilvl w:val="0"/>
          <w:numId w:val="96"/>
        </w:numPr>
        <w:ind w:right="-1"/>
        <w:jc w:val="both"/>
        <w:rPr>
          <w:rFonts w:asciiTheme="majorBidi" w:hAnsiTheme="majorBidi" w:cstheme="majorBidi"/>
          <w:b/>
        </w:rPr>
      </w:pPr>
      <w:r w:rsidRPr="00CF76AB">
        <w:rPr>
          <w:rFonts w:asciiTheme="majorBidi" w:hAnsiTheme="majorBidi" w:cstheme="majorBidi"/>
          <w:b/>
          <w:cs/>
        </w:rPr>
        <w:t xml:space="preserve"> </w:t>
      </w:r>
      <w:r w:rsidRPr="00CF76AB">
        <w:rPr>
          <w:rFonts w:ascii="Nirmala UI" w:hAnsi="Nirmala UI" w:cs="Nirmala UI" w:hint="cs"/>
          <w:b/>
          <w:cs/>
        </w:rPr>
        <w:t>विकल्</w:t>
      </w:r>
      <w:r w:rsidRPr="00CF76AB">
        <w:rPr>
          <w:rFonts w:asciiTheme="majorBidi" w:hAnsiTheme="majorBidi" w:cstheme="majorBidi"/>
          <w:b/>
          <w:cs/>
        </w:rPr>
        <w:t>‍</w:t>
      </w:r>
      <w:r w:rsidRPr="00CF76AB">
        <w:rPr>
          <w:rFonts w:ascii="Nirmala UI" w:hAnsi="Nirmala UI" w:cs="Nirmala UI" w:hint="cs"/>
          <w:b/>
          <w:cs/>
        </w:rPr>
        <w:t>प</w:t>
      </w:r>
      <w:r w:rsidRPr="00CF76AB">
        <w:rPr>
          <w:rFonts w:asciiTheme="majorBidi" w:hAnsiTheme="majorBidi" w:cstheme="majorBidi"/>
          <w:b/>
          <w:cs/>
        </w:rPr>
        <w:t>-</w:t>
      </w:r>
      <w:r w:rsidR="004A4CFA" w:rsidRPr="00CF76AB">
        <w:rPr>
          <w:rFonts w:asciiTheme="majorBidi" w:hAnsiTheme="majorBidi" w:cstheme="majorBidi"/>
          <w:b/>
        </w:rPr>
        <w:t>II</w:t>
      </w:r>
    </w:p>
    <w:p w14:paraId="5F8364C1" w14:textId="77777777" w:rsidR="003554D6" w:rsidRPr="00CF76AB" w:rsidRDefault="003554D6" w:rsidP="00CF76AB">
      <w:pPr>
        <w:pStyle w:val="BodyText"/>
        <w:ind w:left="3261" w:right="-1"/>
        <w:jc w:val="both"/>
        <w:rPr>
          <w:rFonts w:asciiTheme="majorBidi" w:hAnsiTheme="majorBidi" w:cstheme="majorBidi"/>
          <w:b/>
        </w:rPr>
      </w:pPr>
    </w:p>
    <w:p w14:paraId="62DB55F6" w14:textId="552A5851" w:rsidR="003554D6" w:rsidRPr="00CF76AB" w:rsidRDefault="003554D6" w:rsidP="00CF76AB">
      <w:pPr>
        <w:pStyle w:val="BodyText"/>
        <w:ind w:left="2694" w:right="-1"/>
        <w:jc w:val="both"/>
        <w:rPr>
          <w:rFonts w:asciiTheme="majorBidi" w:hAnsiTheme="majorBidi" w:cstheme="majorBidi"/>
          <w:b/>
        </w:rPr>
      </w:pPr>
      <w:r w:rsidRPr="00CF76AB">
        <w:rPr>
          <w:rFonts w:ascii="Nirmala UI" w:hAnsi="Nirmala UI" w:cs="Nirmala UI" w:hint="cs"/>
          <w:b/>
          <w:cs/>
        </w:rPr>
        <w:t>ये</w:t>
      </w:r>
      <w:r w:rsidRPr="00CF76AB">
        <w:rPr>
          <w:rFonts w:asciiTheme="majorBidi" w:hAnsiTheme="majorBidi" w:cstheme="majorBidi"/>
          <w:b/>
          <w:cs/>
        </w:rPr>
        <w:t xml:space="preserve"> </w:t>
      </w:r>
      <w:r w:rsidRPr="00CF76AB">
        <w:rPr>
          <w:rFonts w:ascii="Nirmala UI" w:hAnsi="Nirmala UI" w:cs="Nirmala UI" w:hint="cs"/>
          <w:b/>
          <w:cs/>
        </w:rPr>
        <w:t>माने</w:t>
      </w:r>
      <w:r w:rsidRPr="00CF76AB">
        <w:rPr>
          <w:rFonts w:asciiTheme="majorBidi" w:hAnsiTheme="majorBidi" w:cstheme="majorBidi"/>
          <w:b/>
        </w:rPr>
        <w:t xml:space="preserve"> </w:t>
      </w:r>
      <w:r w:rsidRPr="00CF76AB">
        <w:rPr>
          <w:rFonts w:ascii="Nirmala UI" w:hAnsi="Nirmala UI" w:cs="Nirmala UI" w:hint="cs"/>
          <w:b/>
          <w:cs/>
        </w:rPr>
        <w:t>की</w:t>
      </w:r>
      <w:r w:rsidRPr="00CF76AB">
        <w:rPr>
          <w:rFonts w:asciiTheme="majorBidi" w:hAnsiTheme="majorBidi" w:cstheme="majorBidi"/>
          <w:b/>
        </w:rPr>
        <w:t xml:space="preserve"> </w:t>
      </w:r>
      <w:r w:rsidR="004E0F9C" w:rsidRPr="00CF76AB">
        <w:rPr>
          <w:rFonts w:ascii="Nirmala UI" w:hAnsi="Nirmala UI" w:cs="Nirmala UI" w:hint="cs"/>
          <w:b/>
          <w:cs/>
        </w:rPr>
        <w:t>प्रोसेस</w:t>
      </w:r>
      <w:r w:rsidR="004E0F9C" w:rsidRPr="00CF76AB">
        <w:rPr>
          <w:rFonts w:asciiTheme="majorBidi" w:hAnsiTheme="majorBidi" w:cstheme="majorBidi"/>
          <w:b/>
          <w:cs/>
        </w:rPr>
        <w:t xml:space="preserve"> </w:t>
      </w:r>
      <w:r w:rsidR="004E0F9C" w:rsidRPr="00CF76AB">
        <w:rPr>
          <w:rFonts w:ascii="Nirmala UI" w:hAnsi="Nirmala UI" w:cs="Nirmala UI" w:hint="cs"/>
          <w:b/>
          <w:cs/>
        </w:rPr>
        <w:t>यूनिट</w:t>
      </w:r>
      <w:r w:rsidR="004E0F9C" w:rsidRPr="00CF76AB">
        <w:rPr>
          <w:rFonts w:asciiTheme="majorBidi" w:hAnsiTheme="majorBidi" w:cstheme="majorBidi"/>
          <w:b/>
          <w:cs/>
        </w:rPr>
        <w:t xml:space="preserve"> </w:t>
      </w:r>
      <w:r w:rsidR="004A4CFA" w:rsidRPr="00CF76AB">
        <w:rPr>
          <w:rFonts w:ascii="Nirmala UI" w:hAnsi="Nirmala UI" w:cs="Nirmala UI" w:hint="cs"/>
          <w:b/>
          <w:cs/>
        </w:rPr>
        <w:t>क्षेत्र</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10 </w:t>
      </w:r>
      <w:r w:rsidR="004A4CFA" w:rsidRPr="00CF76AB">
        <w:rPr>
          <w:rFonts w:ascii="Nirmala UI" w:hAnsi="Nirmala UI" w:cs="Nirmala UI" w:hint="cs"/>
          <w:b/>
          <w:cs/>
        </w:rPr>
        <w:t>मीटर</w:t>
      </w:r>
      <w:r w:rsidR="004A4CFA" w:rsidRPr="00CF76AB">
        <w:rPr>
          <w:rFonts w:asciiTheme="majorBidi" w:hAnsiTheme="majorBidi" w:cstheme="majorBidi"/>
          <w:b/>
          <w:cs/>
        </w:rPr>
        <w:t xml:space="preserve"> </w:t>
      </w:r>
      <w:r w:rsidR="004A4CFA" w:rsidRPr="00CF76AB">
        <w:rPr>
          <w:rFonts w:asciiTheme="majorBidi" w:hAnsiTheme="majorBidi" w:cstheme="majorBidi"/>
          <w:b/>
        </w:rPr>
        <w:t xml:space="preserve">x </w:t>
      </w:r>
      <w:r w:rsidR="004A4CFA" w:rsidRPr="00CF76AB">
        <w:rPr>
          <w:rFonts w:asciiTheme="majorBidi" w:hAnsiTheme="majorBidi" w:cstheme="majorBidi"/>
          <w:b/>
          <w:cs/>
        </w:rPr>
        <w:t xml:space="preserve">10 </w:t>
      </w:r>
      <w:r w:rsidR="004A4CFA" w:rsidRPr="00CF76AB">
        <w:rPr>
          <w:rFonts w:ascii="Nirmala UI" w:hAnsi="Nirmala UI" w:cs="Nirmala UI" w:hint="cs"/>
          <w:b/>
          <w:cs/>
        </w:rPr>
        <w:t>मीटर</w:t>
      </w:r>
      <w:r w:rsidR="004A4CFA" w:rsidRPr="00CF76AB">
        <w:rPr>
          <w:rFonts w:asciiTheme="majorBidi" w:hAnsiTheme="majorBidi" w:cstheme="majorBidi"/>
          <w:b/>
          <w:cs/>
        </w:rPr>
        <w:t xml:space="preserve"> </w:t>
      </w:r>
      <w:r w:rsidR="004A4CFA" w:rsidRPr="00CF76AB">
        <w:rPr>
          <w:rFonts w:ascii="Nirmala UI" w:hAnsi="Nirmala UI" w:cs="Nirmala UI" w:hint="cs"/>
          <w:b/>
          <w:cs/>
        </w:rPr>
        <w:t>हिस्से</w:t>
      </w:r>
      <w:r w:rsidR="004A4CFA" w:rsidRPr="00CF76AB">
        <w:rPr>
          <w:rFonts w:asciiTheme="majorBidi" w:hAnsiTheme="majorBidi" w:cstheme="majorBidi"/>
          <w:b/>
          <w:cs/>
        </w:rPr>
        <w:t xml:space="preserve"> </w:t>
      </w:r>
      <w:r w:rsidR="004A4CFA" w:rsidRPr="00CF76AB">
        <w:rPr>
          <w:rFonts w:ascii="Nirmala UI" w:hAnsi="Nirmala UI" w:cs="Nirmala UI" w:hint="cs"/>
          <w:b/>
          <w:cs/>
        </w:rPr>
        <w:t>पर</w:t>
      </w:r>
      <w:r w:rsidR="004A4CFA" w:rsidRPr="00CF76AB">
        <w:rPr>
          <w:rFonts w:asciiTheme="majorBidi" w:hAnsiTheme="majorBidi" w:cstheme="majorBidi"/>
          <w:b/>
          <w:cs/>
        </w:rPr>
        <w:t xml:space="preserve"> </w:t>
      </w:r>
    </w:p>
    <w:p w14:paraId="1DCEB494" w14:textId="6E874DB0" w:rsidR="004A4CFA" w:rsidRPr="00CF76AB" w:rsidRDefault="003554D6" w:rsidP="00CF76AB">
      <w:pPr>
        <w:pStyle w:val="BodyText"/>
        <w:ind w:left="2694" w:right="-1"/>
        <w:jc w:val="both"/>
        <w:rPr>
          <w:rFonts w:asciiTheme="majorBidi" w:hAnsiTheme="majorBidi" w:cstheme="majorBidi"/>
          <w:b/>
        </w:rPr>
      </w:pPr>
      <w:r w:rsidRPr="00CF76AB">
        <w:rPr>
          <w:rFonts w:ascii="Nirmala UI" w:hAnsi="Nirmala UI" w:cs="Nirmala UI" w:hint="cs"/>
          <w:b/>
          <w:cs/>
        </w:rPr>
        <w:t>आग</w:t>
      </w:r>
      <w:r w:rsidRPr="00CF76AB">
        <w:rPr>
          <w:rFonts w:asciiTheme="majorBidi" w:hAnsiTheme="majorBidi" w:cstheme="majorBidi"/>
          <w:b/>
          <w:cs/>
        </w:rPr>
        <w:t xml:space="preserve"> </w:t>
      </w:r>
      <w:r w:rsidRPr="00CF76AB">
        <w:rPr>
          <w:rFonts w:ascii="Nirmala UI" w:hAnsi="Nirmala UI" w:cs="Nirmala UI" w:hint="cs"/>
          <w:b/>
          <w:cs/>
        </w:rPr>
        <w:t>लगी</w:t>
      </w:r>
      <w:r w:rsidRPr="00CF76AB">
        <w:rPr>
          <w:rFonts w:asciiTheme="majorBidi" w:hAnsiTheme="majorBidi" w:cstheme="majorBidi"/>
          <w:b/>
          <w:cs/>
        </w:rPr>
        <w:t xml:space="preserve"> </w:t>
      </w:r>
      <w:r w:rsidRPr="00CF76AB">
        <w:rPr>
          <w:rFonts w:ascii="Nirmala UI" w:hAnsi="Nirmala UI" w:cs="Nirmala UI" w:hint="cs"/>
          <w:b/>
          <w:cs/>
        </w:rPr>
        <w:t>है</w:t>
      </w:r>
      <w:r w:rsidR="004A4CFA" w:rsidRPr="00CF76AB">
        <w:rPr>
          <w:rFonts w:ascii="Nirmala UI" w:hAnsi="Nirmala UI" w:cs="Nirmala UI" w:hint="cs"/>
          <w:b/>
          <w:cs/>
        </w:rPr>
        <w:t>।</w:t>
      </w:r>
      <w:r w:rsidR="004A4CFA" w:rsidRPr="00CF76AB">
        <w:rPr>
          <w:rFonts w:asciiTheme="majorBidi" w:hAnsiTheme="majorBidi" w:cstheme="majorBidi"/>
          <w:b/>
          <w:cs/>
        </w:rPr>
        <w:t xml:space="preserve"> 10.2 </w:t>
      </w:r>
      <w:r w:rsidR="004A4CFA" w:rsidRPr="00CF76AB">
        <w:rPr>
          <w:rFonts w:ascii="Nirmala UI" w:hAnsi="Nirmala UI" w:cs="Nirmala UI" w:hint="cs"/>
          <w:b/>
          <w:cs/>
        </w:rPr>
        <w:t>एलपीएम</w:t>
      </w:r>
      <w:r w:rsidR="004A4CFA" w:rsidRPr="00CF76AB">
        <w:rPr>
          <w:rFonts w:asciiTheme="majorBidi" w:hAnsiTheme="majorBidi" w:cstheme="majorBidi"/>
          <w:b/>
          <w:cs/>
        </w:rPr>
        <w:t>/</w:t>
      </w:r>
      <w:r w:rsidR="004A4CFA" w:rsidRPr="00CF76AB">
        <w:rPr>
          <w:rFonts w:ascii="Nirmala UI" w:hAnsi="Nirmala UI" w:cs="Nirmala UI" w:hint="cs"/>
          <w:b/>
          <w:cs/>
        </w:rPr>
        <w:t>एम</w:t>
      </w:r>
      <w:r w:rsidR="004A4CFA" w:rsidRPr="00CF76AB">
        <w:rPr>
          <w:rFonts w:asciiTheme="majorBidi" w:hAnsiTheme="majorBidi" w:cstheme="majorBidi"/>
          <w:b/>
          <w:vertAlign w:val="superscript"/>
          <w:cs/>
        </w:rPr>
        <w:t>2</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दर</w:t>
      </w:r>
      <w:r w:rsidR="004A4CFA" w:rsidRPr="00CF76AB">
        <w:rPr>
          <w:rFonts w:asciiTheme="majorBidi" w:hAnsiTheme="majorBidi" w:cstheme="majorBidi"/>
          <w:b/>
          <w:cs/>
        </w:rPr>
        <w:t xml:space="preserve"> </w:t>
      </w:r>
      <w:r w:rsidR="004A4CFA" w:rsidRPr="00CF76AB">
        <w:rPr>
          <w:rFonts w:ascii="Nirmala UI" w:hAnsi="Nirmala UI" w:cs="Nirmala UI" w:hint="cs"/>
          <w:b/>
          <w:cs/>
        </w:rPr>
        <w:t>से</w:t>
      </w:r>
      <w:r w:rsidR="004A4CFA" w:rsidRPr="00CF76AB">
        <w:rPr>
          <w:rFonts w:asciiTheme="majorBidi" w:hAnsiTheme="majorBidi" w:cstheme="majorBidi"/>
          <w:b/>
          <w:cs/>
        </w:rPr>
        <w:t xml:space="preserve"> 30 </w:t>
      </w:r>
      <w:r w:rsidR="004A4CFA" w:rsidRPr="00CF76AB">
        <w:rPr>
          <w:rFonts w:ascii="Nirmala UI" w:hAnsi="Nirmala UI" w:cs="Nirmala UI" w:hint="cs"/>
          <w:b/>
          <w:cs/>
        </w:rPr>
        <w:t>मीटर</w:t>
      </w:r>
      <w:r w:rsidR="004A4CFA" w:rsidRPr="00CF76AB">
        <w:rPr>
          <w:rFonts w:asciiTheme="majorBidi" w:hAnsiTheme="majorBidi" w:cstheme="majorBidi"/>
          <w:b/>
          <w:cs/>
        </w:rPr>
        <w:t xml:space="preserve"> </w:t>
      </w:r>
      <w:r w:rsidR="004A4CFA" w:rsidRPr="00CF76AB">
        <w:rPr>
          <w:rFonts w:asciiTheme="majorBidi" w:hAnsiTheme="majorBidi" w:cstheme="majorBidi"/>
          <w:b/>
        </w:rPr>
        <w:t xml:space="preserve">x </w:t>
      </w:r>
      <w:r w:rsidR="004A4CFA" w:rsidRPr="00CF76AB">
        <w:rPr>
          <w:rFonts w:asciiTheme="majorBidi" w:hAnsiTheme="majorBidi" w:cstheme="majorBidi"/>
          <w:b/>
          <w:cs/>
        </w:rPr>
        <w:t xml:space="preserve">30 </w:t>
      </w:r>
      <w:r w:rsidR="004A4CFA" w:rsidRPr="00CF76AB">
        <w:rPr>
          <w:rFonts w:ascii="Nirmala UI" w:hAnsi="Nirmala UI" w:cs="Nirmala UI" w:hint="cs"/>
          <w:b/>
          <w:cs/>
        </w:rPr>
        <w:t>मीटर</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क्षेत्र</w:t>
      </w:r>
      <w:r w:rsidR="004A4CFA" w:rsidRPr="00CF76AB">
        <w:rPr>
          <w:rFonts w:asciiTheme="majorBidi" w:hAnsiTheme="majorBidi" w:cstheme="majorBidi"/>
          <w:b/>
          <w:cs/>
        </w:rPr>
        <w:t xml:space="preserve"> </w:t>
      </w:r>
      <w:r w:rsidR="004A4CFA" w:rsidRPr="00CF76AB">
        <w:rPr>
          <w:rFonts w:ascii="Nirmala UI" w:hAnsi="Nirmala UI" w:cs="Nirmala UI" w:hint="cs"/>
          <w:b/>
          <w:cs/>
        </w:rPr>
        <w:t>में</w:t>
      </w:r>
      <w:r w:rsidR="004A4CFA" w:rsidRPr="00CF76AB">
        <w:rPr>
          <w:rFonts w:asciiTheme="majorBidi" w:hAnsiTheme="majorBidi" w:cstheme="majorBidi"/>
          <w:b/>
          <w:cs/>
        </w:rPr>
        <w:t xml:space="preserve"> </w:t>
      </w:r>
      <w:r w:rsidR="004A4CFA" w:rsidRPr="00CF76AB">
        <w:rPr>
          <w:rFonts w:ascii="Nirmala UI" w:hAnsi="Nirmala UI" w:cs="Nirmala UI" w:hint="cs"/>
          <w:b/>
          <w:cs/>
        </w:rPr>
        <w:t>जल</w:t>
      </w:r>
      <w:r w:rsidR="004A4CFA" w:rsidRPr="00CF76AB">
        <w:rPr>
          <w:rFonts w:asciiTheme="majorBidi" w:hAnsiTheme="majorBidi" w:cstheme="majorBidi"/>
          <w:b/>
          <w:cs/>
        </w:rPr>
        <w:t xml:space="preserve"> </w:t>
      </w:r>
      <w:r w:rsidR="004A4CFA" w:rsidRPr="00CF76AB">
        <w:rPr>
          <w:rFonts w:ascii="Nirmala UI" w:hAnsi="Nirmala UI" w:cs="Nirmala UI" w:hint="cs"/>
          <w:b/>
          <w:cs/>
        </w:rPr>
        <w:t>कवर</w:t>
      </w:r>
      <w:r w:rsidR="004A4CFA" w:rsidRPr="00CF76AB">
        <w:rPr>
          <w:rFonts w:asciiTheme="majorBidi" w:hAnsiTheme="majorBidi" w:cstheme="majorBidi"/>
          <w:b/>
          <w:cs/>
        </w:rPr>
        <w:t xml:space="preserve"> </w:t>
      </w:r>
      <w:r w:rsidR="004A4CFA" w:rsidRPr="00CF76AB">
        <w:rPr>
          <w:rFonts w:ascii="Nirmala UI" w:hAnsi="Nirmala UI" w:cs="Nirmala UI" w:hint="cs"/>
          <w:b/>
          <w:cs/>
        </w:rPr>
        <w:t>प्रदान</w:t>
      </w:r>
      <w:r w:rsidR="004A4CFA" w:rsidRPr="00CF76AB">
        <w:rPr>
          <w:rFonts w:asciiTheme="majorBidi" w:hAnsiTheme="majorBidi" w:cstheme="majorBidi"/>
          <w:b/>
          <w:cs/>
        </w:rPr>
        <w:t xml:space="preserve"> </w:t>
      </w:r>
      <w:r w:rsidR="004A4CFA" w:rsidRPr="00CF76AB">
        <w:rPr>
          <w:rFonts w:ascii="Nirmala UI" w:hAnsi="Nirmala UI" w:cs="Nirmala UI" w:hint="cs"/>
          <w:b/>
          <w:cs/>
        </w:rPr>
        <w:t>करें</w:t>
      </w:r>
      <w:r w:rsidR="004A4CFA" w:rsidRPr="00CF76AB">
        <w:rPr>
          <w:rFonts w:asciiTheme="majorBidi" w:hAnsiTheme="majorBidi" w:cstheme="majorBidi"/>
          <w:b/>
        </w:rPr>
        <w:t>,</w:t>
      </w:r>
    </w:p>
    <w:p w14:paraId="72E126FC" w14:textId="2172FD6A" w:rsidR="004A4CFA" w:rsidRPr="00CF76AB" w:rsidRDefault="004A4CFA" w:rsidP="00CF76AB">
      <w:pPr>
        <w:pStyle w:val="BodyText"/>
        <w:ind w:left="2694" w:right="-1"/>
        <w:jc w:val="both"/>
        <w:rPr>
          <w:rFonts w:asciiTheme="majorBidi" w:hAnsiTheme="majorBidi" w:cstheme="majorBidi"/>
          <w:b/>
        </w:rPr>
      </w:pPr>
      <w:r w:rsidRPr="00CF76AB">
        <w:rPr>
          <w:rFonts w:ascii="Nirmala UI" w:hAnsi="Nirmala UI" w:cs="Nirmala UI" w:hint="cs"/>
          <w:b/>
          <w:cs/>
        </w:rPr>
        <w:t>पानी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दर</w:t>
      </w:r>
      <w:r w:rsidRPr="00CF76AB">
        <w:rPr>
          <w:rFonts w:asciiTheme="majorBidi" w:hAnsiTheme="majorBidi" w:cstheme="majorBidi"/>
          <w:b/>
          <w:cs/>
        </w:rPr>
        <w:t xml:space="preserve"> = (900</w:t>
      </w:r>
      <w:r w:rsidRPr="00CF76AB">
        <w:rPr>
          <w:rFonts w:asciiTheme="majorBidi" w:hAnsiTheme="majorBidi" w:cstheme="majorBidi"/>
          <w:b/>
        </w:rPr>
        <w:t xml:space="preserve"> x </w:t>
      </w:r>
      <w:r w:rsidRPr="00CF76AB">
        <w:rPr>
          <w:rFonts w:asciiTheme="majorBidi" w:hAnsiTheme="majorBidi" w:cstheme="majorBidi"/>
          <w:b/>
          <w:cs/>
        </w:rPr>
        <w:t xml:space="preserve">10.2) </w:t>
      </w:r>
      <w:r w:rsidRPr="00CF76AB">
        <w:rPr>
          <w:rFonts w:ascii="Nirmala UI" w:hAnsi="Nirmala UI" w:cs="Nirmala UI" w:hint="cs"/>
          <w:b/>
          <w:cs/>
        </w:rPr>
        <w:t>एलपीएम</w:t>
      </w:r>
      <w:r w:rsidRPr="00CF76AB">
        <w:rPr>
          <w:rFonts w:asciiTheme="majorBidi" w:hAnsiTheme="majorBidi" w:cstheme="majorBidi"/>
          <w:b/>
          <w:cs/>
        </w:rPr>
        <w:t xml:space="preserve">= 9180 </w:t>
      </w:r>
      <w:r w:rsidRPr="00CF76AB">
        <w:rPr>
          <w:rFonts w:ascii="Nirmala UI" w:hAnsi="Nirmala UI" w:cs="Nirmala UI" w:hint="cs"/>
          <w:b/>
          <w:cs/>
        </w:rPr>
        <w:t>एलपीएम</w:t>
      </w:r>
    </w:p>
    <w:p w14:paraId="1ECCE653" w14:textId="57BC41B0" w:rsidR="00644CE9" w:rsidRPr="00CF76AB" w:rsidRDefault="004A4CFA" w:rsidP="00CF76AB">
      <w:pPr>
        <w:pStyle w:val="BodyText"/>
        <w:tabs>
          <w:tab w:val="left" w:pos="3161"/>
        </w:tabs>
        <w:ind w:left="2694" w:right="-1"/>
        <w:jc w:val="both"/>
        <w:textAlignment w:val="auto"/>
        <w:rPr>
          <w:rFonts w:asciiTheme="majorBidi" w:hAnsiTheme="majorBidi" w:cstheme="majorBidi"/>
          <w:b/>
        </w:rPr>
      </w:pPr>
      <w:r w:rsidRPr="00CF76AB">
        <w:rPr>
          <w:rFonts w:asciiTheme="majorBidi" w:hAnsiTheme="majorBidi" w:cstheme="majorBidi"/>
          <w:b/>
          <w:cs/>
        </w:rPr>
        <w:t xml:space="preserve">= 551 </w:t>
      </w:r>
      <w:r w:rsidR="00644CE9" w:rsidRPr="00CF76AB">
        <w:rPr>
          <w:rFonts w:ascii="Nirmala UI" w:hAnsi="Nirmala UI" w:cs="Nirmala UI" w:hint="cs"/>
          <w:b/>
          <w:cs/>
        </w:rPr>
        <w:t>एम</w:t>
      </w:r>
      <w:r w:rsidR="00644CE9" w:rsidRPr="00CF76AB">
        <w:rPr>
          <w:rFonts w:asciiTheme="majorBidi" w:hAnsiTheme="majorBidi" w:cstheme="majorBidi"/>
          <w:b/>
          <w:vertAlign w:val="superscript"/>
          <w:cs/>
        </w:rPr>
        <w:t>3</w:t>
      </w:r>
      <w:r w:rsidR="00644CE9" w:rsidRPr="00CF76AB">
        <w:rPr>
          <w:rFonts w:asciiTheme="majorBidi" w:hAnsiTheme="majorBidi" w:cstheme="majorBidi"/>
          <w:b/>
          <w:cs/>
        </w:rPr>
        <w:t>/</w:t>
      </w:r>
      <w:r w:rsidR="00644CE9" w:rsidRPr="00CF76AB">
        <w:rPr>
          <w:rFonts w:ascii="Nirmala UI" w:hAnsi="Nirmala UI" w:cs="Nirmala UI" w:hint="cs"/>
          <w:b/>
          <w:cs/>
        </w:rPr>
        <w:t>घंटा</w:t>
      </w:r>
    </w:p>
    <w:p w14:paraId="4EB74913" w14:textId="0B6D9EBE" w:rsidR="008061DE" w:rsidRPr="00CF76AB" w:rsidRDefault="00E05C14" w:rsidP="00CF76AB">
      <w:pPr>
        <w:pStyle w:val="BodyText"/>
        <w:tabs>
          <w:tab w:val="left" w:pos="3161"/>
        </w:tabs>
        <w:ind w:left="2694" w:right="-1"/>
        <w:jc w:val="both"/>
        <w:textAlignment w:val="auto"/>
        <w:rPr>
          <w:rFonts w:asciiTheme="majorBidi" w:hAnsiTheme="majorBidi" w:cstheme="majorBidi"/>
          <w:b/>
        </w:rPr>
      </w:pPr>
      <w:r w:rsidRPr="00CF76AB">
        <w:rPr>
          <w:rFonts w:ascii="Nirmala UI" w:hAnsi="Nirmala UI" w:cs="Nirmala UI" w:hint="cs"/>
          <w:b/>
          <w:cs/>
        </w:rPr>
        <w:t>पूरक</w:t>
      </w:r>
      <w:r w:rsidRPr="00CF76AB">
        <w:rPr>
          <w:rFonts w:asciiTheme="majorBidi" w:hAnsiTheme="majorBidi" w:cstheme="majorBidi"/>
          <w:b/>
          <w:cs/>
        </w:rPr>
        <w:t xml:space="preserve"> </w:t>
      </w:r>
      <w:r w:rsidR="004A4CFA" w:rsidRPr="00CF76AB">
        <w:rPr>
          <w:rFonts w:ascii="Nirmala UI" w:hAnsi="Nirmala UI" w:cs="Nirmala UI" w:hint="cs"/>
          <w:b/>
          <w:cs/>
        </w:rPr>
        <w:t>होज़</w:t>
      </w:r>
      <w:r w:rsidR="004A4CFA" w:rsidRPr="00CF76AB">
        <w:rPr>
          <w:rFonts w:asciiTheme="majorBidi" w:hAnsiTheme="majorBidi" w:cstheme="majorBidi"/>
          <w:b/>
          <w:cs/>
        </w:rPr>
        <w:t xml:space="preserve"> </w:t>
      </w:r>
      <w:r w:rsidR="00687CEA" w:rsidRPr="00CF76AB">
        <w:rPr>
          <w:rFonts w:ascii="Nirmala UI" w:hAnsi="Nirmala UI" w:cs="Nirmala UI" w:hint="cs"/>
          <w:b/>
          <w:cs/>
        </w:rPr>
        <w:t>स्ट्रीम</w:t>
      </w:r>
      <w:r w:rsidR="00687CEA" w:rsidRPr="00CF76AB" w:rsidDel="00687CEA">
        <w:rPr>
          <w:rFonts w:asciiTheme="majorBidi" w:hAnsiTheme="majorBidi" w:cstheme="majorBidi"/>
          <w:b/>
          <w:cs/>
        </w:rPr>
        <w:t xml:space="preserve"> </w:t>
      </w:r>
      <w:r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लिए</w:t>
      </w:r>
      <w:r w:rsidR="004A4CFA" w:rsidRPr="00CF76AB">
        <w:rPr>
          <w:rFonts w:asciiTheme="majorBidi" w:hAnsiTheme="majorBidi" w:cstheme="majorBidi"/>
          <w:b/>
          <w:cs/>
        </w:rPr>
        <w:t xml:space="preserve"> </w:t>
      </w:r>
      <w:r w:rsidR="004A4CFA" w:rsidRPr="00CF76AB">
        <w:rPr>
          <w:rFonts w:ascii="Nirmala UI" w:hAnsi="Nirmala UI" w:cs="Nirmala UI" w:hint="cs"/>
          <w:b/>
          <w:cs/>
        </w:rPr>
        <w:t>पानी</w:t>
      </w:r>
      <w:r w:rsidR="004A4CFA" w:rsidRPr="00CF76AB">
        <w:rPr>
          <w:rFonts w:asciiTheme="majorBidi" w:hAnsiTheme="majorBidi" w:cstheme="majorBidi"/>
          <w:b/>
          <w:cs/>
        </w:rPr>
        <w:t xml:space="preserve"> (1</w:t>
      </w:r>
      <w:r w:rsidR="004A4CFA" w:rsidRPr="00CF76AB">
        <w:rPr>
          <w:rFonts w:asciiTheme="majorBidi" w:hAnsiTheme="majorBidi" w:cstheme="majorBidi"/>
          <w:b/>
        </w:rPr>
        <w:t xml:space="preserve"> </w:t>
      </w:r>
      <w:r w:rsidR="009A36B8" w:rsidRPr="00CF76AB">
        <w:rPr>
          <w:rFonts w:ascii="Nirmala UI" w:hAnsi="Nirmala UI" w:cs="Nirmala UI" w:hint="cs"/>
          <w:b/>
          <w:cs/>
        </w:rPr>
        <w:t>एचवीएलआर</w:t>
      </w:r>
      <w:r w:rsidR="009A36B8" w:rsidRPr="00CF76AB">
        <w:rPr>
          <w:rFonts w:asciiTheme="majorBidi" w:hAnsiTheme="majorBidi" w:cstheme="majorBidi"/>
          <w:b/>
        </w:rPr>
        <w:t xml:space="preserve"> </w:t>
      </w:r>
      <w:r w:rsidR="004A4CFA" w:rsidRPr="00CF76AB">
        <w:rPr>
          <w:rFonts w:ascii="Nirmala UI" w:hAnsi="Nirmala UI" w:cs="Nirmala UI" w:hint="cs"/>
          <w:b/>
          <w:cs/>
        </w:rPr>
        <w:t>सहित</w:t>
      </w:r>
      <w:r w:rsidR="004A4CFA" w:rsidRPr="00CF76AB">
        <w:rPr>
          <w:rFonts w:asciiTheme="majorBidi" w:hAnsiTheme="majorBidi" w:cstheme="majorBidi"/>
          <w:b/>
          <w:cs/>
        </w:rPr>
        <w:t xml:space="preserve">) = </w:t>
      </w:r>
      <w:r w:rsidR="008061DE" w:rsidRPr="00CF76AB">
        <w:rPr>
          <w:rFonts w:asciiTheme="majorBidi" w:hAnsiTheme="majorBidi" w:cstheme="majorBidi"/>
          <w:b/>
          <w:cs/>
        </w:rPr>
        <w:t xml:space="preserve">            </w:t>
      </w:r>
      <w:r w:rsidR="004A4CFA" w:rsidRPr="00CF76AB">
        <w:rPr>
          <w:rFonts w:asciiTheme="majorBidi" w:hAnsiTheme="majorBidi" w:cstheme="majorBidi"/>
          <w:b/>
          <w:cs/>
        </w:rPr>
        <w:t>372</w:t>
      </w:r>
      <w:r w:rsidR="004A4CFA" w:rsidRPr="00CF76AB">
        <w:rPr>
          <w:rFonts w:asciiTheme="majorBidi" w:hAnsiTheme="majorBidi" w:cstheme="majorBidi"/>
          <w:b/>
        </w:rPr>
        <w:t xml:space="preserve"> </w:t>
      </w:r>
      <w:r w:rsidR="008061DE" w:rsidRPr="00CF76AB">
        <w:rPr>
          <w:rFonts w:ascii="Nirmala UI" w:hAnsi="Nirmala UI" w:cs="Nirmala UI" w:hint="cs"/>
          <w:b/>
          <w:cs/>
        </w:rPr>
        <w:t>एम</w:t>
      </w:r>
      <w:r w:rsidR="008061DE" w:rsidRPr="00CF76AB">
        <w:rPr>
          <w:rFonts w:asciiTheme="majorBidi" w:hAnsiTheme="majorBidi" w:cstheme="majorBidi"/>
          <w:b/>
          <w:vertAlign w:val="superscript"/>
          <w:cs/>
        </w:rPr>
        <w:t>3</w:t>
      </w:r>
      <w:r w:rsidR="008061DE" w:rsidRPr="00CF76AB">
        <w:rPr>
          <w:rFonts w:asciiTheme="majorBidi" w:hAnsiTheme="majorBidi" w:cstheme="majorBidi"/>
          <w:b/>
          <w:cs/>
        </w:rPr>
        <w:t>/</w:t>
      </w:r>
      <w:r w:rsidR="008061DE" w:rsidRPr="00CF76AB">
        <w:rPr>
          <w:rFonts w:ascii="Nirmala UI" w:hAnsi="Nirmala UI" w:cs="Nirmala UI" w:hint="cs"/>
          <w:b/>
          <w:cs/>
        </w:rPr>
        <w:t>घंटा</w:t>
      </w:r>
      <w:r w:rsidR="008061DE" w:rsidRPr="00CF76AB">
        <w:rPr>
          <w:rFonts w:asciiTheme="majorBidi" w:hAnsiTheme="majorBidi" w:cstheme="majorBidi"/>
          <w:b/>
        </w:rPr>
        <w:t xml:space="preserve"> </w:t>
      </w:r>
      <w:r w:rsidR="004A4CFA" w:rsidRPr="00CF76AB">
        <w:rPr>
          <w:rFonts w:ascii="Nirmala UI" w:hAnsi="Nirmala UI" w:cs="Nirmala UI" w:hint="cs"/>
          <w:b/>
          <w:cs/>
        </w:rPr>
        <w:t>कुल</w:t>
      </w:r>
      <w:r w:rsidR="004A4CFA" w:rsidRPr="00CF76AB">
        <w:rPr>
          <w:rFonts w:asciiTheme="majorBidi" w:hAnsiTheme="majorBidi" w:cstheme="majorBidi"/>
          <w:b/>
          <w:cs/>
        </w:rPr>
        <w:t xml:space="preserve"> </w:t>
      </w:r>
      <w:r w:rsidR="004A4CFA" w:rsidRPr="00CF76AB">
        <w:rPr>
          <w:rFonts w:ascii="Nirmala UI" w:hAnsi="Nirmala UI" w:cs="Nirmala UI" w:hint="cs"/>
          <w:b/>
          <w:cs/>
        </w:rPr>
        <w:t>पानी</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दर</w:t>
      </w:r>
      <w:r w:rsidR="004A4CFA" w:rsidRPr="00CF76AB">
        <w:rPr>
          <w:rFonts w:asciiTheme="majorBidi" w:hAnsiTheme="majorBidi" w:cstheme="majorBidi"/>
          <w:b/>
          <w:cs/>
        </w:rPr>
        <w:t xml:space="preserve"> = 923</w:t>
      </w:r>
      <w:r w:rsidR="004A4CFA" w:rsidRPr="00CF76AB">
        <w:rPr>
          <w:rFonts w:asciiTheme="majorBidi" w:hAnsiTheme="majorBidi" w:cstheme="majorBidi"/>
          <w:b/>
        </w:rPr>
        <w:t xml:space="preserve"> </w:t>
      </w:r>
      <w:r w:rsidR="008061DE" w:rsidRPr="00CF76AB">
        <w:rPr>
          <w:rFonts w:ascii="Nirmala UI" w:hAnsi="Nirmala UI" w:cs="Nirmala UI" w:hint="cs"/>
          <w:b/>
          <w:cs/>
        </w:rPr>
        <w:t>एम</w:t>
      </w:r>
      <w:r w:rsidR="008061DE" w:rsidRPr="00CF76AB">
        <w:rPr>
          <w:rFonts w:asciiTheme="majorBidi" w:hAnsiTheme="majorBidi" w:cstheme="majorBidi"/>
          <w:b/>
          <w:vertAlign w:val="superscript"/>
          <w:cs/>
        </w:rPr>
        <w:t>3</w:t>
      </w:r>
      <w:r w:rsidR="008061DE" w:rsidRPr="00CF76AB">
        <w:rPr>
          <w:rFonts w:asciiTheme="majorBidi" w:hAnsiTheme="majorBidi" w:cstheme="majorBidi"/>
          <w:b/>
          <w:cs/>
        </w:rPr>
        <w:t>/</w:t>
      </w:r>
      <w:r w:rsidR="008061DE" w:rsidRPr="00CF76AB">
        <w:rPr>
          <w:rFonts w:ascii="Nirmala UI" w:hAnsi="Nirmala UI" w:cs="Nirmala UI" w:hint="cs"/>
          <w:b/>
          <w:cs/>
        </w:rPr>
        <w:t>घंटा</w:t>
      </w:r>
    </w:p>
    <w:p w14:paraId="61E609E5" w14:textId="687B4A2C" w:rsidR="004A4CFA" w:rsidRPr="00281AB4" w:rsidRDefault="004A4CFA" w:rsidP="00CF76AB">
      <w:pPr>
        <w:pStyle w:val="BodyText"/>
        <w:ind w:left="3261" w:right="-1"/>
        <w:jc w:val="both"/>
        <w:rPr>
          <w:rFonts w:asciiTheme="majorBidi" w:hAnsiTheme="majorBidi" w:cstheme="majorBidi"/>
          <w:b/>
          <w:sz w:val="8"/>
          <w:szCs w:val="8"/>
        </w:rPr>
      </w:pPr>
    </w:p>
    <w:p w14:paraId="692482EA" w14:textId="77777777" w:rsidR="00E05C14" w:rsidRPr="00CF76AB" w:rsidRDefault="00E05C14" w:rsidP="00CF76AB">
      <w:pPr>
        <w:pStyle w:val="BodyText"/>
        <w:ind w:left="1276" w:right="-1"/>
        <w:jc w:val="both"/>
        <w:rPr>
          <w:rFonts w:asciiTheme="majorBidi" w:hAnsiTheme="majorBidi" w:cstheme="majorBidi"/>
          <w:b/>
        </w:rPr>
      </w:pPr>
    </w:p>
    <w:p w14:paraId="38BF412C" w14:textId="77777777" w:rsidR="004A4CFA" w:rsidRPr="00CF76AB" w:rsidRDefault="009A36B8" w:rsidP="001E291B">
      <w:pPr>
        <w:pStyle w:val="BodyText"/>
        <w:numPr>
          <w:ilvl w:val="0"/>
          <w:numId w:val="96"/>
        </w:numPr>
        <w:ind w:right="-1"/>
        <w:jc w:val="both"/>
        <w:rPr>
          <w:rFonts w:asciiTheme="majorBidi" w:hAnsiTheme="majorBidi" w:cstheme="majorBidi"/>
          <w:b/>
        </w:rPr>
      </w:pPr>
      <w:r w:rsidRPr="00CF76AB">
        <w:rPr>
          <w:rFonts w:asciiTheme="majorBidi" w:hAnsiTheme="majorBidi" w:cstheme="majorBidi"/>
          <w:b/>
          <w:cs/>
        </w:rPr>
        <w:t xml:space="preserve">  </w:t>
      </w:r>
      <w:r w:rsidRPr="00CF76AB">
        <w:rPr>
          <w:rFonts w:ascii="Nirmala UI" w:hAnsi="Nirmala UI" w:cs="Nirmala UI" w:hint="cs"/>
          <w:b/>
          <w:cs/>
        </w:rPr>
        <w:t>विकल्</w:t>
      </w:r>
      <w:r w:rsidRPr="00CF76AB">
        <w:rPr>
          <w:rFonts w:asciiTheme="majorBidi" w:hAnsiTheme="majorBidi" w:cstheme="majorBidi"/>
          <w:b/>
          <w:cs/>
        </w:rPr>
        <w:t>‍</w:t>
      </w:r>
      <w:r w:rsidRPr="00CF76AB">
        <w:rPr>
          <w:rFonts w:ascii="Nirmala UI" w:hAnsi="Nirmala UI" w:cs="Nirmala UI" w:hint="cs"/>
          <w:b/>
          <w:cs/>
        </w:rPr>
        <w:t>प</w:t>
      </w:r>
      <w:r w:rsidRPr="00CF76AB">
        <w:rPr>
          <w:rFonts w:asciiTheme="majorBidi" w:hAnsiTheme="majorBidi" w:cstheme="majorBidi"/>
          <w:b/>
          <w:cs/>
        </w:rPr>
        <w:t>-</w:t>
      </w:r>
      <w:r w:rsidR="004A4CFA" w:rsidRPr="00CF76AB">
        <w:rPr>
          <w:rFonts w:asciiTheme="majorBidi" w:hAnsiTheme="majorBidi" w:cstheme="majorBidi"/>
          <w:b/>
        </w:rPr>
        <w:t>III</w:t>
      </w:r>
    </w:p>
    <w:p w14:paraId="1C33F99F" w14:textId="77777777" w:rsidR="004A4CFA" w:rsidRPr="00CF76AB" w:rsidRDefault="004A4CFA" w:rsidP="00CF76AB">
      <w:pPr>
        <w:pStyle w:val="BodyText"/>
        <w:ind w:left="1276" w:right="-1"/>
        <w:jc w:val="both"/>
        <w:rPr>
          <w:rFonts w:asciiTheme="majorBidi" w:hAnsiTheme="majorBidi" w:cstheme="majorBidi"/>
          <w:b/>
        </w:rPr>
      </w:pPr>
    </w:p>
    <w:p w14:paraId="10FC0AED" w14:textId="77777777" w:rsidR="004A4CFA" w:rsidRPr="00CF76AB" w:rsidRDefault="004A4CFA" w:rsidP="00CF76AB">
      <w:pPr>
        <w:pStyle w:val="BodyText"/>
        <w:ind w:left="2694" w:right="-1"/>
        <w:jc w:val="both"/>
        <w:rPr>
          <w:rFonts w:asciiTheme="majorBidi" w:hAnsiTheme="majorBidi" w:cstheme="majorBidi"/>
          <w:b/>
        </w:rPr>
      </w:pPr>
      <w:r w:rsidRPr="00CF76AB">
        <w:rPr>
          <w:rFonts w:ascii="Nirmala UI" w:hAnsi="Nirmala UI" w:cs="Nirmala UI" w:hint="cs"/>
          <w:b/>
          <w:cs/>
        </w:rPr>
        <w:t>यूनिट</w:t>
      </w:r>
      <w:r w:rsidRPr="00CF76AB">
        <w:rPr>
          <w:rFonts w:asciiTheme="majorBidi" w:hAnsiTheme="majorBidi" w:cstheme="majorBidi"/>
          <w:b/>
          <w:cs/>
        </w:rPr>
        <w:t xml:space="preserve"> </w:t>
      </w:r>
      <w:r w:rsidRPr="00CF76AB">
        <w:rPr>
          <w:rFonts w:ascii="Nirmala UI" w:hAnsi="Nirmala UI" w:cs="Nirmala UI" w:hint="cs"/>
          <w:b/>
          <w:cs/>
        </w:rPr>
        <w:t>क्षेत्र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00E05C14" w:rsidRPr="00CF76AB">
        <w:rPr>
          <w:rFonts w:ascii="Nirmala UI" w:hAnsi="Nirmala UI" w:cs="Nirmala UI" w:hint="cs"/>
          <w:b/>
          <w:cs/>
        </w:rPr>
        <w:t>भाग</w:t>
      </w:r>
      <w:r w:rsidR="00E05C14"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पानी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आवश्यकता</w:t>
      </w:r>
      <w:r w:rsidRPr="00CF76AB">
        <w:rPr>
          <w:rFonts w:asciiTheme="majorBidi" w:hAnsiTheme="majorBidi" w:cstheme="majorBidi"/>
          <w:b/>
          <w:cs/>
        </w:rPr>
        <w:t xml:space="preserve"> </w:t>
      </w:r>
      <w:r w:rsidRPr="00CF76AB">
        <w:rPr>
          <w:rFonts w:ascii="Nirmala UI" w:hAnsi="Nirmala UI" w:cs="Nirmala UI" w:hint="cs"/>
          <w:b/>
          <w:cs/>
        </w:rPr>
        <w:t>फिक्स्ड</w:t>
      </w:r>
      <w:r w:rsidRPr="00CF76AB">
        <w:rPr>
          <w:rFonts w:asciiTheme="majorBidi" w:hAnsiTheme="majorBidi" w:cstheme="majorBidi"/>
          <w:b/>
          <w:cs/>
        </w:rPr>
        <w:t xml:space="preserve"> </w:t>
      </w:r>
      <w:r w:rsidRPr="00CF76AB">
        <w:rPr>
          <w:rFonts w:ascii="Nirmala UI" w:hAnsi="Nirmala UI" w:cs="Nirmala UI" w:hint="cs"/>
          <w:b/>
          <w:cs/>
        </w:rPr>
        <w:t>स्प्रे</w:t>
      </w:r>
      <w:r w:rsidRPr="00CF76AB">
        <w:rPr>
          <w:rFonts w:asciiTheme="majorBidi" w:hAnsiTheme="majorBidi" w:cstheme="majorBidi"/>
          <w:b/>
          <w:cs/>
        </w:rPr>
        <w:t xml:space="preserve"> </w:t>
      </w:r>
      <w:r w:rsidR="009A36B8" w:rsidRPr="00CF76AB">
        <w:rPr>
          <w:rFonts w:ascii="Nirmala UI" w:hAnsi="Nirmala UI" w:cs="Nirmala UI" w:hint="cs"/>
          <w:b/>
          <w:cs/>
        </w:rPr>
        <w:t>प्रणाली</w:t>
      </w:r>
      <w:r w:rsidR="009A36B8" w:rsidRPr="00CF76AB">
        <w:rPr>
          <w:rFonts w:asciiTheme="majorBidi" w:hAnsiTheme="majorBidi" w:cstheme="majorBidi"/>
          <w:b/>
          <w:cs/>
        </w:rPr>
        <w:t xml:space="preserve"> </w:t>
      </w:r>
      <w:r w:rsidRPr="00CF76AB">
        <w:rPr>
          <w:rFonts w:asciiTheme="majorBidi" w:hAnsiTheme="majorBidi" w:cstheme="majorBidi"/>
          <w:b/>
          <w:cs/>
        </w:rPr>
        <w:t>(</w:t>
      </w:r>
      <w:r w:rsidRPr="00CF76AB">
        <w:rPr>
          <w:rFonts w:ascii="Nirmala UI" w:hAnsi="Nirmala UI" w:cs="Nirmala UI" w:hint="cs"/>
          <w:b/>
          <w:cs/>
        </w:rPr>
        <w:t>अत्यधिक</w:t>
      </w:r>
      <w:r w:rsidRPr="00CF76AB">
        <w:rPr>
          <w:rFonts w:asciiTheme="majorBidi" w:hAnsiTheme="majorBidi" w:cstheme="majorBidi"/>
          <w:b/>
          <w:cs/>
        </w:rPr>
        <w:t xml:space="preserve"> </w:t>
      </w:r>
      <w:r w:rsidRPr="00CF76AB">
        <w:rPr>
          <w:rFonts w:ascii="Nirmala UI" w:hAnsi="Nirmala UI" w:cs="Nirmala UI" w:hint="cs"/>
          <w:b/>
          <w:cs/>
        </w:rPr>
        <w:t>खतरनाक</w:t>
      </w:r>
      <w:r w:rsidRPr="00CF76AB">
        <w:rPr>
          <w:rFonts w:asciiTheme="majorBidi" w:hAnsiTheme="majorBidi" w:cstheme="majorBidi"/>
          <w:b/>
          <w:cs/>
        </w:rPr>
        <w:t xml:space="preserve"> </w:t>
      </w:r>
      <w:r w:rsidRPr="00CF76AB">
        <w:rPr>
          <w:rFonts w:ascii="Nirmala UI" w:hAnsi="Nirmala UI" w:cs="Nirmala UI" w:hint="cs"/>
          <w:b/>
          <w:cs/>
        </w:rPr>
        <w:t>क्षेत्र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साथ</w:t>
      </w:r>
      <w:r w:rsidRPr="00CF76AB">
        <w:rPr>
          <w:rFonts w:asciiTheme="majorBidi" w:hAnsiTheme="majorBidi" w:cstheme="majorBidi"/>
          <w:b/>
          <w:cs/>
        </w:rPr>
        <w:t xml:space="preserve"> </w:t>
      </w:r>
      <w:r w:rsidRPr="00CF76AB">
        <w:rPr>
          <w:rFonts w:ascii="Nirmala UI" w:hAnsi="Nirmala UI" w:cs="Nirmala UI" w:hint="cs"/>
          <w:b/>
          <w:cs/>
        </w:rPr>
        <w:t>प्रदान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जाती</w:t>
      </w:r>
      <w:r w:rsidRPr="00CF76AB">
        <w:rPr>
          <w:rFonts w:asciiTheme="majorBidi" w:hAnsiTheme="majorBidi" w:cstheme="majorBidi"/>
          <w:b/>
          <w:cs/>
        </w:rPr>
        <w:t xml:space="preserve"> </w:t>
      </w:r>
      <w:r w:rsidRPr="00CF76AB">
        <w:rPr>
          <w:rFonts w:ascii="Nirmala UI" w:hAnsi="Nirmala UI" w:cs="Nirmala UI" w:hint="cs"/>
          <w:b/>
          <w:cs/>
        </w:rPr>
        <w:t>है</w:t>
      </w:r>
    </w:p>
    <w:p w14:paraId="303BE87C" w14:textId="77777777" w:rsidR="004A4CFA" w:rsidRPr="00CF76AB" w:rsidRDefault="004A4CFA" w:rsidP="00CF76AB">
      <w:pPr>
        <w:pStyle w:val="BodyText"/>
        <w:ind w:left="2694" w:right="-1"/>
        <w:jc w:val="both"/>
        <w:rPr>
          <w:rFonts w:asciiTheme="majorBidi" w:hAnsiTheme="majorBidi" w:cstheme="majorBidi"/>
          <w:b/>
        </w:rPr>
      </w:pPr>
      <w:r w:rsidRPr="00CF76AB">
        <w:rPr>
          <w:rFonts w:ascii="Nirmala UI" w:hAnsi="Nirmala UI" w:cs="Nirmala UI" w:hint="cs"/>
          <w:b/>
          <w:cs/>
        </w:rPr>
        <w:t>अनुमानित</w:t>
      </w:r>
      <w:r w:rsidRPr="00CF76AB">
        <w:rPr>
          <w:rFonts w:asciiTheme="majorBidi" w:hAnsiTheme="majorBidi" w:cstheme="majorBidi"/>
          <w:b/>
          <w:cs/>
        </w:rPr>
        <w:t xml:space="preserve"> </w:t>
      </w:r>
      <w:r w:rsidRPr="00CF76AB">
        <w:rPr>
          <w:rFonts w:ascii="Nirmala UI" w:hAnsi="Nirmala UI" w:cs="Nirmala UI" w:hint="cs"/>
          <w:b/>
          <w:cs/>
        </w:rPr>
        <w:t>क्षेत्र</w:t>
      </w:r>
      <w:r w:rsidRPr="00CF76AB">
        <w:rPr>
          <w:rFonts w:asciiTheme="majorBidi" w:hAnsiTheme="majorBidi" w:cstheme="majorBidi"/>
          <w:b/>
          <w:cs/>
        </w:rPr>
        <w:t xml:space="preserve"> = 1000 </w:t>
      </w:r>
      <w:r w:rsidRPr="00CF76AB">
        <w:rPr>
          <w:rFonts w:ascii="Nirmala UI" w:hAnsi="Nirmala UI" w:cs="Nirmala UI" w:hint="cs"/>
          <w:b/>
          <w:cs/>
        </w:rPr>
        <w:t>एम</w:t>
      </w:r>
      <w:r w:rsidRPr="00CF76AB">
        <w:rPr>
          <w:rFonts w:asciiTheme="majorBidi" w:hAnsiTheme="majorBidi" w:cstheme="majorBidi"/>
          <w:b/>
          <w:vertAlign w:val="superscript"/>
          <w:cs/>
        </w:rPr>
        <w:t>2</w:t>
      </w:r>
      <w:r w:rsidRPr="00CF76AB">
        <w:rPr>
          <w:rFonts w:asciiTheme="majorBidi" w:hAnsiTheme="majorBidi" w:cstheme="majorBidi"/>
          <w:b/>
          <w:cs/>
        </w:rPr>
        <w:t xml:space="preserve"> </w:t>
      </w:r>
      <w:r w:rsidRPr="00CF76AB">
        <w:rPr>
          <w:rFonts w:ascii="Nirmala UI" w:hAnsi="Nirmala UI" w:cs="Nirmala UI" w:hint="cs"/>
          <w:b/>
          <w:cs/>
        </w:rPr>
        <w:t>पानी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दर</w:t>
      </w:r>
      <w:r w:rsidRPr="00CF76AB">
        <w:rPr>
          <w:rFonts w:asciiTheme="majorBidi" w:hAnsiTheme="majorBidi" w:cstheme="majorBidi"/>
          <w:b/>
          <w:cs/>
        </w:rPr>
        <w:t xml:space="preserve"> = 10.2 </w:t>
      </w:r>
      <w:r w:rsidRPr="00CF76AB">
        <w:rPr>
          <w:rFonts w:ascii="Nirmala UI" w:hAnsi="Nirmala UI" w:cs="Nirmala UI" w:hint="cs"/>
          <w:b/>
          <w:cs/>
        </w:rPr>
        <w:t>एलपीएम</w:t>
      </w:r>
      <w:r w:rsidRPr="00CF76AB">
        <w:rPr>
          <w:rFonts w:asciiTheme="majorBidi" w:hAnsiTheme="majorBidi" w:cstheme="majorBidi"/>
          <w:b/>
          <w:cs/>
        </w:rPr>
        <w:t>/</w:t>
      </w:r>
      <w:r w:rsidRPr="00CF76AB">
        <w:rPr>
          <w:rFonts w:ascii="Nirmala UI" w:hAnsi="Nirmala UI" w:cs="Nirmala UI" w:hint="cs"/>
          <w:b/>
          <w:cs/>
        </w:rPr>
        <w:t>एम</w:t>
      </w:r>
      <w:r w:rsidRPr="00CF76AB">
        <w:rPr>
          <w:rFonts w:asciiTheme="majorBidi" w:hAnsiTheme="majorBidi" w:cstheme="majorBidi"/>
          <w:b/>
          <w:vertAlign w:val="superscript"/>
          <w:cs/>
        </w:rPr>
        <w:t>2</w:t>
      </w:r>
    </w:p>
    <w:p w14:paraId="0552B458" w14:textId="77777777" w:rsidR="004A4CFA" w:rsidRPr="00CF76AB" w:rsidRDefault="00E05C14" w:rsidP="00CF76AB">
      <w:pPr>
        <w:pStyle w:val="BodyText"/>
        <w:ind w:left="2694" w:right="-1"/>
        <w:jc w:val="both"/>
        <w:rPr>
          <w:rFonts w:asciiTheme="majorBidi" w:hAnsiTheme="majorBidi" w:cstheme="majorBidi"/>
          <w:b/>
        </w:rPr>
      </w:pPr>
      <w:r w:rsidRPr="00CF76AB">
        <w:rPr>
          <w:rFonts w:ascii="Nirmala UI" w:hAnsi="Nirmala UI" w:cs="Nirmala UI" w:hint="cs"/>
          <w:b/>
          <w:cs/>
        </w:rPr>
        <w:t>ठंडे</w:t>
      </w:r>
      <w:r w:rsidR="004A4CFA" w:rsidRPr="00CF76AB">
        <w:rPr>
          <w:rFonts w:asciiTheme="majorBidi" w:hAnsiTheme="majorBidi" w:cstheme="majorBidi"/>
          <w:b/>
          <w:cs/>
        </w:rPr>
        <w:t xml:space="preserve"> </w:t>
      </w:r>
      <w:r w:rsidR="004A4CFA" w:rsidRPr="00CF76AB">
        <w:rPr>
          <w:rFonts w:ascii="Nirmala UI" w:hAnsi="Nirmala UI" w:cs="Nirmala UI" w:hint="cs"/>
          <w:b/>
          <w:cs/>
        </w:rPr>
        <w:t>पानी</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आवश्यकता</w:t>
      </w:r>
      <w:r w:rsidR="004A4CFA" w:rsidRPr="00CF76AB">
        <w:rPr>
          <w:rFonts w:asciiTheme="majorBidi" w:hAnsiTheme="majorBidi" w:cstheme="majorBidi"/>
          <w:b/>
          <w:cs/>
        </w:rPr>
        <w:t xml:space="preserve"> = 10200 </w:t>
      </w:r>
      <w:r w:rsidR="004A4CFA" w:rsidRPr="00CF76AB">
        <w:rPr>
          <w:rFonts w:ascii="Nirmala UI" w:hAnsi="Nirmala UI" w:cs="Nirmala UI" w:hint="cs"/>
          <w:b/>
          <w:cs/>
        </w:rPr>
        <w:t>एलपीएम</w:t>
      </w:r>
    </w:p>
    <w:p w14:paraId="0C0F21BB" w14:textId="77777777" w:rsidR="00A82918" w:rsidRPr="00CF76AB" w:rsidRDefault="004A4CFA" w:rsidP="00CF76AB">
      <w:pPr>
        <w:pStyle w:val="BodyText"/>
        <w:tabs>
          <w:tab w:val="left" w:pos="3161"/>
        </w:tabs>
        <w:ind w:left="2694" w:right="-1"/>
        <w:jc w:val="both"/>
        <w:textAlignment w:val="auto"/>
        <w:rPr>
          <w:rFonts w:asciiTheme="majorBidi" w:hAnsiTheme="majorBidi" w:cstheme="majorBidi"/>
          <w:b/>
        </w:rPr>
      </w:pPr>
      <w:r w:rsidRPr="00CF76AB">
        <w:rPr>
          <w:rFonts w:asciiTheme="majorBidi" w:hAnsiTheme="majorBidi" w:cstheme="majorBidi"/>
          <w:b/>
          <w:cs/>
        </w:rPr>
        <w:t xml:space="preserve">= 612 </w:t>
      </w:r>
      <w:r w:rsidR="00A82918" w:rsidRPr="00CF76AB">
        <w:rPr>
          <w:rFonts w:ascii="Nirmala UI" w:hAnsi="Nirmala UI" w:cs="Nirmala UI" w:hint="cs"/>
          <w:b/>
          <w:cs/>
        </w:rPr>
        <w:t>एम</w:t>
      </w:r>
      <w:r w:rsidR="00A82918" w:rsidRPr="00CF76AB">
        <w:rPr>
          <w:rFonts w:asciiTheme="majorBidi" w:hAnsiTheme="majorBidi" w:cstheme="majorBidi"/>
          <w:b/>
          <w:vertAlign w:val="superscript"/>
          <w:cs/>
        </w:rPr>
        <w:t>3</w:t>
      </w:r>
      <w:r w:rsidR="00A82918" w:rsidRPr="00CF76AB">
        <w:rPr>
          <w:rFonts w:asciiTheme="majorBidi" w:hAnsiTheme="majorBidi" w:cstheme="majorBidi"/>
          <w:b/>
          <w:cs/>
        </w:rPr>
        <w:t>/</w:t>
      </w:r>
      <w:r w:rsidR="00A82918" w:rsidRPr="00CF76AB">
        <w:rPr>
          <w:rFonts w:ascii="Nirmala UI" w:hAnsi="Nirmala UI" w:cs="Nirmala UI" w:hint="cs"/>
          <w:b/>
          <w:cs/>
        </w:rPr>
        <w:t>घंटा</w:t>
      </w:r>
    </w:p>
    <w:p w14:paraId="50DD3888" w14:textId="3B8DC5EC" w:rsidR="004A4CFA" w:rsidRPr="00CF76AB" w:rsidRDefault="004A4CFA" w:rsidP="00CF76AB">
      <w:pPr>
        <w:pStyle w:val="BodyText"/>
        <w:ind w:left="2694" w:right="-1"/>
        <w:jc w:val="both"/>
        <w:rPr>
          <w:rFonts w:asciiTheme="majorBidi" w:hAnsiTheme="majorBidi" w:cstheme="majorBidi"/>
          <w:b/>
        </w:rPr>
      </w:pPr>
    </w:p>
    <w:p w14:paraId="383E1EB5" w14:textId="77777777" w:rsidR="00AE0E3E" w:rsidRPr="00CF76AB" w:rsidRDefault="00E05C14" w:rsidP="00CF76AB">
      <w:pPr>
        <w:pStyle w:val="BodyText"/>
        <w:tabs>
          <w:tab w:val="left" w:pos="3161"/>
        </w:tabs>
        <w:ind w:left="2694" w:right="-1"/>
        <w:jc w:val="both"/>
        <w:textAlignment w:val="auto"/>
        <w:rPr>
          <w:rFonts w:asciiTheme="majorBidi" w:hAnsiTheme="majorBidi" w:cstheme="majorBidi"/>
          <w:b/>
        </w:rPr>
      </w:pPr>
      <w:r w:rsidRPr="00CF76AB">
        <w:rPr>
          <w:rFonts w:ascii="Nirmala UI" w:hAnsi="Nirmala UI" w:cs="Nirmala UI" w:hint="cs"/>
          <w:b/>
          <w:cs/>
        </w:rPr>
        <w:t>पूरक</w:t>
      </w:r>
      <w:r w:rsidRPr="00CF76AB">
        <w:rPr>
          <w:rFonts w:asciiTheme="majorBidi" w:hAnsiTheme="majorBidi" w:cstheme="majorBidi"/>
          <w:b/>
          <w:cs/>
        </w:rPr>
        <w:t xml:space="preserve"> </w:t>
      </w:r>
      <w:r w:rsidR="004A4CFA" w:rsidRPr="00CF76AB">
        <w:rPr>
          <w:rFonts w:ascii="Nirmala UI" w:hAnsi="Nirmala UI" w:cs="Nirmala UI" w:hint="cs"/>
          <w:b/>
          <w:cs/>
        </w:rPr>
        <w:t>होज़</w:t>
      </w:r>
      <w:r w:rsidR="004A4CFA" w:rsidRPr="00CF76AB">
        <w:rPr>
          <w:rFonts w:asciiTheme="majorBidi" w:hAnsiTheme="majorBidi" w:cstheme="majorBidi"/>
          <w:b/>
          <w:cs/>
        </w:rPr>
        <w:t xml:space="preserve"> </w:t>
      </w:r>
      <w:r w:rsidR="004A4CFA" w:rsidRPr="00CF76AB">
        <w:rPr>
          <w:rFonts w:ascii="Nirmala UI" w:hAnsi="Nirmala UI" w:cs="Nirmala UI" w:hint="cs"/>
          <w:b/>
          <w:cs/>
        </w:rPr>
        <w:t>स्ट्रीम</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लिए</w:t>
      </w:r>
      <w:r w:rsidR="004A4CFA" w:rsidRPr="00CF76AB">
        <w:rPr>
          <w:rFonts w:asciiTheme="majorBidi" w:hAnsiTheme="majorBidi" w:cstheme="majorBidi"/>
          <w:b/>
          <w:cs/>
        </w:rPr>
        <w:t xml:space="preserve"> </w:t>
      </w:r>
      <w:r w:rsidR="004A4CFA" w:rsidRPr="00CF76AB">
        <w:rPr>
          <w:rFonts w:ascii="Nirmala UI" w:hAnsi="Nirmala UI" w:cs="Nirmala UI" w:hint="cs"/>
          <w:b/>
          <w:cs/>
        </w:rPr>
        <w:t>पानी</w:t>
      </w:r>
      <w:r w:rsidR="004A4CFA" w:rsidRPr="00CF76AB">
        <w:rPr>
          <w:rFonts w:asciiTheme="majorBidi" w:hAnsiTheme="majorBidi" w:cstheme="majorBidi"/>
          <w:b/>
          <w:cs/>
        </w:rPr>
        <w:t xml:space="preserve"> (1</w:t>
      </w:r>
      <w:r w:rsidR="004A4CFA" w:rsidRPr="00CF76AB">
        <w:rPr>
          <w:rFonts w:asciiTheme="majorBidi" w:hAnsiTheme="majorBidi" w:cstheme="majorBidi"/>
          <w:b/>
        </w:rPr>
        <w:t xml:space="preserve"> </w:t>
      </w:r>
      <w:r w:rsidR="009A36B8" w:rsidRPr="00CF76AB">
        <w:rPr>
          <w:rFonts w:ascii="Nirmala UI" w:hAnsi="Nirmala UI" w:cs="Nirmala UI" w:hint="cs"/>
          <w:b/>
          <w:cs/>
        </w:rPr>
        <w:t>एचवीएलआर</w:t>
      </w:r>
      <w:r w:rsidR="009A36B8" w:rsidRPr="00CF76AB">
        <w:rPr>
          <w:rFonts w:asciiTheme="majorBidi" w:hAnsiTheme="majorBidi" w:cstheme="majorBidi"/>
          <w:b/>
        </w:rPr>
        <w:t xml:space="preserve"> </w:t>
      </w:r>
      <w:r w:rsidR="004A4CFA" w:rsidRPr="00CF76AB">
        <w:rPr>
          <w:rFonts w:ascii="Nirmala UI" w:hAnsi="Nirmala UI" w:cs="Nirmala UI" w:hint="cs"/>
          <w:b/>
          <w:cs/>
        </w:rPr>
        <w:t>सहित</w:t>
      </w:r>
      <w:r w:rsidR="004A4CFA" w:rsidRPr="00CF76AB">
        <w:rPr>
          <w:rFonts w:asciiTheme="majorBidi" w:hAnsiTheme="majorBidi" w:cstheme="majorBidi"/>
          <w:b/>
          <w:cs/>
        </w:rPr>
        <w:t>) =372</w:t>
      </w:r>
      <w:r w:rsidR="004A4CFA" w:rsidRPr="00CF76AB">
        <w:rPr>
          <w:rFonts w:asciiTheme="majorBidi" w:hAnsiTheme="majorBidi" w:cstheme="majorBidi"/>
          <w:b/>
        </w:rPr>
        <w:t xml:space="preserve"> </w:t>
      </w:r>
      <w:r w:rsidR="00AE0E3E" w:rsidRPr="00CF76AB">
        <w:rPr>
          <w:rFonts w:ascii="Nirmala UI" w:hAnsi="Nirmala UI" w:cs="Nirmala UI" w:hint="cs"/>
          <w:b/>
          <w:cs/>
        </w:rPr>
        <w:t>एम</w:t>
      </w:r>
      <w:r w:rsidR="00AE0E3E" w:rsidRPr="00CF76AB">
        <w:rPr>
          <w:rFonts w:asciiTheme="majorBidi" w:hAnsiTheme="majorBidi" w:cstheme="majorBidi"/>
          <w:b/>
          <w:vertAlign w:val="superscript"/>
          <w:cs/>
        </w:rPr>
        <w:t>3</w:t>
      </w:r>
      <w:r w:rsidR="00AE0E3E" w:rsidRPr="00CF76AB">
        <w:rPr>
          <w:rFonts w:asciiTheme="majorBidi" w:hAnsiTheme="majorBidi" w:cstheme="majorBidi"/>
          <w:b/>
          <w:cs/>
        </w:rPr>
        <w:t>/</w:t>
      </w:r>
      <w:r w:rsidR="00AE0E3E" w:rsidRPr="00CF76AB">
        <w:rPr>
          <w:rFonts w:ascii="Nirmala UI" w:hAnsi="Nirmala UI" w:cs="Nirmala UI" w:hint="cs"/>
          <w:b/>
          <w:cs/>
        </w:rPr>
        <w:t>घंटा</w:t>
      </w:r>
    </w:p>
    <w:p w14:paraId="6AC1675C" w14:textId="422CD866" w:rsidR="00AE0E3E" w:rsidRPr="00CF76AB" w:rsidRDefault="004A4CFA" w:rsidP="00CF76AB">
      <w:pPr>
        <w:pStyle w:val="BodyText"/>
        <w:tabs>
          <w:tab w:val="left" w:pos="2970"/>
        </w:tabs>
        <w:ind w:left="2694" w:right="-1"/>
        <w:jc w:val="both"/>
        <w:textAlignment w:val="auto"/>
        <w:rPr>
          <w:rFonts w:asciiTheme="majorBidi" w:hAnsiTheme="majorBidi" w:cstheme="majorBidi"/>
          <w:b/>
        </w:rPr>
      </w:pPr>
      <w:r w:rsidRPr="00CF76AB">
        <w:rPr>
          <w:rFonts w:ascii="Nirmala UI" w:hAnsi="Nirmala UI" w:cs="Nirmala UI" w:hint="cs"/>
          <w:b/>
          <w:cs/>
        </w:rPr>
        <w:t>कुल</w:t>
      </w:r>
      <w:r w:rsidRPr="00CF76AB">
        <w:rPr>
          <w:rFonts w:asciiTheme="majorBidi" w:hAnsiTheme="majorBidi" w:cstheme="majorBidi"/>
          <w:b/>
          <w:cs/>
        </w:rPr>
        <w:t xml:space="preserve"> </w:t>
      </w:r>
      <w:r w:rsidRPr="00CF76AB">
        <w:rPr>
          <w:rFonts w:ascii="Nirmala UI" w:hAnsi="Nirmala UI" w:cs="Nirmala UI" w:hint="cs"/>
          <w:b/>
          <w:cs/>
        </w:rPr>
        <w:t>ठंडा</w:t>
      </w:r>
      <w:r w:rsidRPr="00CF76AB">
        <w:rPr>
          <w:rFonts w:asciiTheme="majorBidi" w:hAnsiTheme="majorBidi" w:cstheme="majorBidi"/>
          <w:b/>
          <w:cs/>
        </w:rPr>
        <w:t xml:space="preserve"> </w:t>
      </w:r>
      <w:r w:rsidRPr="00CF76AB">
        <w:rPr>
          <w:rFonts w:ascii="Nirmala UI" w:hAnsi="Nirmala UI" w:cs="Nirmala UI" w:hint="cs"/>
          <w:b/>
          <w:cs/>
        </w:rPr>
        <w:t>पानी</w:t>
      </w:r>
      <w:r w:rsidRPr="00CF76AB">
        <w:rPr>
          <w:rFonts w:asciiTheme="majorBidi" w:hAnsiTheme="majorBidi" w:cstheme="majorBidi"/>
          <w:b/>
          <w:cs/>
        </w:rPr>
        <w:t xml:space="preserve"> </w:t>
      </w:r>
      <w:r w:rsidRPr="00CF76AB">
        <w:rPr>
          <w:rFonts w:ascii="Nirmala UI" w:hAnsi="Nirmala UI" w:cs="Nirmala UI" w:hint="cs"/>
          <w:b/>
          <w:cs/>
        </w:rPr>
        <w:t>आवश्यक</w:t>
      </w:r>
      <w:r w:rsidRPr="00CF76AB">
        <w:rPr>
          <w:rFonts w:asciiTheme="majorBidi" w:hAnsiTheme="majorBidi" w:cstheme="majorBidi"/>
          <w:b/>
          <w:cs/>
        </w:rPr>
        <w:t xml:space="preserve"> = 984</w:t>
      </w:r>
      <w:r w:rsidRPr="00CF76AB">
        <w:rPr>
          <w:rFonts w:asciiTheme="majorBidi" w:hAnsiTheme="majorBidi" w:cstheme="majorBidi"/>
          <w:b/>
        </w:rPr>
        <w:t xml:space="preserve"> </w:t>
      </w:r>
      <w:r w:rsidR="00AE0E3E" w:rsidRPr="00CF76AB">
        <w:rPr>
          <w:rFonts w:ascii="Nirmala UI" w:hAnsi="Nirmala UI" w:cs="Nirmala UI" w:hint="cs"/>
          <w:b/>
          <w:cs/>
        </w:rPr>
        <w:t>एम</w:t>
      </w:r>
      <w:r w:rsidR="00AE0E3E" w:rsidRPr="00CF76AB">
        <w:rPr>
          <w:rFonts w:asciiTheme="majorBidi" w:hAnsiTheme="majorBidi" w:cstheme="majorBidi"/>
          <w:b/>
          <w:vertAlign w:val="superscript"/>
          <w:cs/>
        </w:rPr>
        <w:t>3</w:t>
      </w:r>
      <w:r w:rsidR="00AE0E3E" w:rsidRPr="00CF76AB">
        <w:rPr>
          <w:rFonts w:asciiTheme="majorBidi" w:hAnsiTheme="majorBidi" w:cstheme="majorBidi"/>
          <w:b/>
          <w:cs/>
        </w:rPr>
        <w:t>/</w:t>
      </w:r>
      <w:r w:rsidR="00AE0E3E" w:rsidRPr="00CF76AB">
        <w:rPr>
          <w:rFonts w:ascii="Nirmala UI" w:hAnsi="Nirmala UI" w:cs="Nirmala UI" w:hint="cs"/>
          <w:b/>
          <w:cs/>
        </w:rPr>
        <w:t>घंटा</w:t>
      </w:r>
    </w:p>
    <w:p w14:paraId="51CEABD2" w14:textId="18A72D5C" w:rsidR="004A4CFA" w:rsidRPr="00CF76AB" w:rsidRDefault="004A4CFA" w:rsidP="00CF76AB">
      <w:pPr>
        <w:pStyle w:val="BodyText"/>
        <w:ind w:left="3076" w:right="-1"/>
        <w:jc w:val="both"/>
        <w:rPr>
          <w:rFonts w:asciiTheme="majorBidi" w:hAnsiTheme="majorBidi" w:cstheme="majorBidi"/>
          <w:b/>
        </w:rPr>
      </w:pPr>
    </w:p>
    <w:p w14:paraId="00A27F25" w14:textId="77777777" w:rsidR="004A4CFA" w:rsidRPr="00CF76AB" w:rsidRDefault="004A4CFA" w:rsidP="00CF76AB">
      <w:pPr>
        <w:pStyle w:val="BodyText"/>
        <w:ind w:left="1276" w:right="-1"/>
        <w:jc w:val="both"/>
        <w:rPr>
          <w:rFonts w:asciiTheme="majorBidi" w:hAnsiTheme="majorBidi" w:cstheme="majorBidi"/>
          <w:b/>
        </w:rPr>
      </w:pPr>
    </w:p>
    <w:p w14:paraId="344E5A19" w14:textId="767ED440" w:rsidR="00027CC0" w:rsidRPr="00CF76AB" w:rsidRDefault="009A36B8" w:rsidP="00CF76AB">
      <w:pPr>
        <w:pStyle w:val="BodyText"/>
        <w:tabs>
          <w:tab w:val="left" w:pos="3161"/>
        </w:tabs>
        <w:ind w:left="1440" w:right="-1" w:hanging="873"/>
        <w:jc w:val="both"/>
        <w:textAlignment w:val="auto"/>
        <w:rPr>
          <w:rFonts w:asciiTheme="majorBidi" w:hAnsiTheme="majorBidi" w:cstheme="majorBidi"/>
          <w:b/>
        </w:rPr>
      </w:pPr>
      <w:r w:rsidRPr="00CF76AB">
        <w:rPr>
          <w:rFonts w:asciiTheme="majorBidi" w:hAnsiTheme="majorBidi" w:cstheme="majorBidi"/>
          <w:b/>
          <w:cs/>
        </w:rPr>
        <w:t xml:space="preserve">1.5.2 </w:t>
      </w:r>
      <w:r w:rsidRPr="00CF76AB">
        <w:rPr>
          <w:rFonts w:ascii="Nirmala UI" w:hAnsi="Nirmala UI" w:cs="Nirmala UI" w:hint="cs"/>
          <w:b/>
          <w:cs/>
        </w:rPr>
        <w:t>विकल्</w:t>
      </w:r>
      <w:r w:rsidRPr="00CF76AB">
        <w:rPr>
          <w:rFonts w:asciiTheme="majorBidi" w:hAnsiTheme="majorBidi" w:cstheme="majorBidi"/>
          <w:b/>
          <w:cs/>
        </w:rPr>
        <w:t>‍</w:t>
      </w:r>
      <w:r w:rsidRPr="00CF76AB">
        <w:rPr>
          <w:rFonts w:ascii="Nirmala UI" w:hAnsi="Nirmala UI" w:cs="Nirmala UI" w:hint="cs"/>
          <w:b/>
          <w:cs/>
        </w:rPr>
        <w:t>प</w:t>
      </w:r>
      <w:r w:rsidRPr="00CF76AB">
        <w:rPr>
          <w:rFonts w:asciiTheme="majorBidi" w:hAnsiTheme="majorBidi" w:cstheme="majorBidi"/>
          <w:b/>
          <w:cs/>
        </w:rPr>
        <w:t xml:space="preserve"> </w:t>
      </w:r>
      <w:r w:rsidR="004A4CFA" w:rsidRPr="00CF76AB">
        <w:rPr>
          <w:rFonts w:asciiTheme="majorBidi" w:hAnsiTheme="majorBidi" w:cstheme="majorBidi"/>
          <w:b/>
        </w:rPr>
        <w:t xml:space="preserve">I, II </w:t>
      </w:r>
      <w:r w:rsidR="004A4CFA" w:rsidRPr="00CF76AB">
        <w:rPr>
          <w:rFonts w:ascii="Nirmala UI" w:hAnsi="Nirmala UI" w:cs="Nirmala UI" w:hint="cs"/>
          <w:b/>
          <w:cs/>
        </w:rPr>
        <w:t>और</w:t>
      </w:r>
      <w:r w:rsidR="004A4CFA" w:rsidRPr="00CF76AB">
        <w:rPr>
          <w:rFonts w:asciiTheme="majorBidi" w:hAnsiTheme="majorBidi" w:cstheme="majorBidi"/>
          <w:b/>
          <w:cs/>
        </w:rPr>
        <w:t xml:space="preserve"> </w:t>
      </w:r>
      <w:r w:rsidR="004A4CFA" w:rsidRPr="00CF76AB">
        <w:rPr>
          <w:rFonts w:asciiTheme="majorBidi" w:hAnsiTheme="majorBidi" w:cstheme="majorBidi"/>
          <w:b/>
        </w:rPr>
        <w:t xml:space="preserve">III </w:t>
      </w:r>
      <w:r w:rsidR="004A4CFA" w:rsidRPr="00CF76AB">
        <w:rPr>
          <w:rFonts w:ascii="Nirmala UI" w:hAnsi="Nirmala UI" w:cs="Nirmala UI" w:hint="cs"/>
          <w:b/>
          <w:cs/>
        </w:rPr>
        <w:t>डिज़ाइन</w:t>
      </w:r>
      <w:r w:rsidR="004A4CFA" w:rsidRPr="00CF76AB">
        <w:rPr>
          <w:rFonts w:asciiTheme="majorBidi" w:hAnsiTheme="majorBidi" w:cstheme="majorBidi"/>
          <w:b/>
          <w:cs/>
        </w:rPr>
        <w:t xml:space="preserve"> </w:t>
      </w:r>
      <w:r w:rsidR="004A4CFA" w:rsidRPr="00CF76AB">
        <w:rPr>
          <w:rFonts w:ascii="Nirmala UI" w:hAnsi="Nirmala UI" w:cs="Nirmala UI" w:hint="cs"/>
          <w:b/>
          <w:cs/>
        </w:rPr>
        <w:t>प्रवाह</w:t>
      </w:r>
      <w:r w:rsidR="004A4CFA" w:rsidRPr="00CF76AB">
        <w:rPr>
          <w:rFonts w:asciiTheme="majorBidi" w:hAnsiTheme="majorBidi" w:cstheme="majorBidi"/>
          <w:b/>
          <w:cs/>
        </w:rPr>
        <w:t xml:space="preserve"> </w:t>
      </w:r>
      <w:r w:rsidR="004A4CFA" w:rsidRPr="00CF76AB">
        <w:rPr>
          <w:rFonts w:ascii="Nirmala UI" w:hAnsi="Nirmala UI" w:cs="Nirmala UI" w:hint="cs"/>
          <w:b/>
          <w:cs/>
        </w:rPr>
        <w:t>दर</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तहत</w:t>
      </w:r>
      <w:r w:rsidR="004A4CFA" w:rsidRPr="00CF76AB">
        <w:rPr>
          <w:rFonts w:asciiTheme="majorBidi" w:hAnsiTheme="majorBidi" w:cstheme="majorBidi"/>
          <w:b/>
          <w:cs/>
        </w:rPr>
        <w:t xml:space="preserve"> </w:t>
      </w:r>
      <w:r w:rsidR="004A4CFA" w:rsidRPr="00CF76AB">
        <w:rPr>
          <w:rFonts w:ascii="Nirmala UI" w:hAnsi="Nirmala UI" w:cs="Nirmala UI" w:hint="cs"/>
          <w:b/>
          <w:cs/>
        </w:rPr>
        <w:t>अधिकतम</w:t>
      </w:r>
      <w:r w:rsidR="004A4CFA" w:rsidRPr="00CF76AB">
        <w:rPr>
          <w:rFonts w:asciiTheme="majorBidi" w:hAnsiTheme="majorBidi" w:cstheme="majorBidi"/>
          <w:b/>
          <w:cs/>
        </w:rPr>
        <w:t xml:space="preserve"> </w:t>
      </w:r>
      <w:r w:rsidR="004A4CFA" w:rsidRPr="00CF76AB">
        <w:rPr>
          <w:rFonts w:ascii="Nirmala UI" w:hAnsi="Nirmala UI" w:cs="Nirmala UI" w:hint="cs"/>
          <w:b/>
          <w:cs/>
        </w:rPr>
        <w:t>पानी</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ध्यान</w:t>
      </w:r>
      <w:r w:rsidR="004A4CFA" w:rsidRPr="00CF76AB">
        <w:rPr>
          <w:rFonts w:asciiTheme="majorBidi" w:hAnsiTheme="majorBidi" w:cstheme="majorBidi"/>
          <w:b/>
          <w:cs/>
        </w:rPr>
        <w:t xml:space="preserve"> </w:t>
      </w:r>
      <w:r w:rsidR="004A4CFA" w:rsidRPr="00CF76AB">
        <w:rPr>
          <w:rFonts w:ascii="Nirmala UI" w:hAnsi="Nirmala UI" w:cs="Nirmala UI" w:hint="cs"/>
          <w:b/>
          <w:cs/>
        </w:rPr>
        <w:t>में</w:t>
      </w:r>
      <w:r w:rsidR="004A4CFA" w:rsidRPr="00CF76AB">
        <w:rPr>
          <w:rFonts w:asciiTheme="majorBidi" w:hAnsiTheme="majorBidi" w:cstheme="majorBidi"/>
          <w:b/>
          <w:cs/>
        </w:rPr>
        <w:t xml:space="preserve"> </w:t>
      </w:r>
      <w:r w:rsidR="004A4CFA" w:rsidRPr="00CF76AB">
        <w:rPr>
          <w:rFonts w:ascii="Nirmala UI" w:hAnsi="Nirmala UI" w:cs="Nirmala UI" w:hint="cs"/>
          <w:b/>
          <w:cs/>
        </w:rPr>
        <w:t>रखते</w:t>
      </w:r>
      <w:r w:rsidR="004A4CFA" w:rsidRPr="00CF76AB">
        <w:rPr>
          <w:rFonts w:asciiTheme="majorBidi" w:hAnsiTheme="majorBidi" w:cstheme="majorBidi"/>
          <w:b/>
          <w:cs/>
        </w:rPr>
        <w:t xml:space="preserve"> </w:t>
      </w:r>
      <w:r w:rsidR="004A4CFA" w:rsidRPr="00CF76AB">
        <w:rPr>
          <w:rFonts w:ascii="Nirmala UI" w:hAnsi="Nirmala UI" w:cs="Nirmala UI" w:hint="cs"/>
          <w:b/>
          <w:cs/>
        </w:rPr>
        <w:t>हुए</w:t>
      </w:r>
      <w:r w:rsidR="004A4CFA" w:rsidRPr="00CF76AB">
        <w:rPr>
          <w:rFonts w:asciiTheme="majorBidi" w:hAnsiTheme="majorBidi" w:cstheme="majorBidi"/>
          <w:b/>
          <w:cs/>
        </w:rPr>
        <w:t xml:space="preserve"> = 984</w:t>
      </w:r>
      <w:r w:rsidR="004A4CFA" w:rsidRPr="00CF76AB">
        <w:rPr>
          <w:rFonts w:asciiTheme="majorBidi" w:hAnsiTheme="majorBidi" w:cstheme="majorBidi"/>
          <w:b/>
        </w:rPr>
        <w:t xml:space="preserve"> </w:t>
      </w:r>
      <w:r w:rsidR="00027CC0" w:rsidRPr="00CF76AB">
        <w:rPr>
          <w:rFonts w:ascii="Nirmala UI" w:hAnsi="Nirmala UI" w:cs="Nirmala UI" w:hint="cs"/>
          <w:b/>
          <w:cs/>
        </w:rPr>
        <w:t>एम</w:t>
      </w:r>
      <w:r w:rsidR="00027CC0" w:rsidRPr="00CF76AB">
        <w:rPr>
          <w:rFonts w:asciiTheme="majorBidi" w:hAnsiTheme="majorBidi" w:cstheme="majorBidi"/>
          <w:b/>
          <w:vertAlign w:val="superscript"/>
          <w:cs/>
        </w:rPr>
        <w:t>3</w:t>
      </w:r>
      <w:r w:rsidR="00027CC0" w:rsidRPr="00CF76AB">
        <w:rPr>
          <w:rFonts w:asciiTheme="majorBidi" w:hAnsiTheme="majorBidi" w:cstheme="majorBidi"/>
          <w:b/>
          <w:cs/>
        </w:rPr>
        <w:t>/</w:t>
      </w:r>
      <w:r w:rsidR="00027CC0" w:rsidRPr="00CF76AB">
        <w:rPr>
          <w:rFonts w:ascii="Nirmala UI" w:hAnsi="Nirmala UI" w:cs="Nirmala UI" w:hint="cs"/>
          <w:b/>
          <w:cs/>
        </w:rPr>
        <w:t>घंटा</w:t>
      </w:r>
    </w:p>
    <w:p w14:paraId="5CF31656" w14:textId="3CE34946" w:rsidR="004A4CFA" w:rsidRPr="00CF76AB" w:rsidRDefault="004A4CFA" w:rsidP="00CF76AB">
      <w:pPr>
        <w:pStyle w:val="BodyText"/>
        <w:ind w:left="2160" w:right="-1" w:hanging="884"/>
        <w:jc w:val="both"/>
        <w:rPr>
          <w:rFonts w:asciiTheme="majorBidi" w:hAnsiTheme="majorBidi" w:cstheme="majorBidi"/>
          <w:b/>
        </w:rPr>
      </w:pPr>
    </w:p>
    <w:p w14:paraId="74ACDAB3" w14:textId="0171A1EA" w:rsidR="004A4CFA" w:rsidRPr="00CF76AB" w:rsidRDefault="009A36B8" w:rsidP="00CF76AB">
      <w:pPr>
        <w:pStyle w:val="BodyText"/>
        <w:tabs>
          <w:tab w:val="left" w:pos="3161"/>
        </w:tabs>
        <w:ind w:left="1440" w:right="-1" w:hanging="873"/>
        <w:jc w:val="both"/>
        <w:textAlignment w:val="auto"/>
        <w:rPr>
          <w:rFonts w:asciiTheme="majorBidi" w:hAnsiTheme="majorBidi" w:cstheme="majorBidi"/>
          <w:b/>
        </w:rPr>
      </w:pPr>
      <w:r w:rsidRPr="00CF76AB">
        <w:rPr>
          <w:rFonts w:asciiTheme="majorBidi" w:hAnsiTheme="majorBidi" w:cstheme="majorBidi"/>
          <w:b/>
          <w:cs/>
        </w:rPr>
        <w:lastRenderedPageBreak/>
        <w:t xml:space="preserve">1.6 </w:t>
      </w:r>
      <w:r w:rsidRPr="00CF76AB">
        <w:rPr>
          <w:rFonts w:asciiTheme="majorBidi" w:hAnsiTheme="majorBidi" w:cstheme="majorBidi"/>
          <w:b/>
          <w:cs/>
        </w:rPr>
        <w:tab/>
      </w:r>
      <w:r w:rsidR="004A4CFA" w:rsidRPr="00CF76AB">
        <w:rPr>
          <w:rFonts w:ascii="Nirmala UI" w:hAnsi="Nirmala UI" w:cs="Nirmala UI" w:hint="cs"/>
          <w:b/>
          <w:cs/>
        </w:rPr>
        <w:t>सबसे</w:t>
      </w:r>
      <w:r w:rsidR="004A4CFA" w:rsidRPr="00CF76AB">
        <w:rPr>
          <w:rFonts w:asciiTheme="majorBidi" w:hAnsiTheme="majorBidi" w:cstheme="majorBidi"/>
          <w:b/>
          <w:cs/>
        </w:rPr>
        <w:t xml:space="preserve"> </w:t>
      </w:r>
      <w:r w:rsidR="004A4CFA" w:rsidRPr="00CF76AB">
        <w:rPr>
          <w:rFonts w:ascii="Nirmala UI" w:hAnsi="Nirmala UI" w:cs="Nirmala UI" w:hint="cs"/>
          <w:b/>
          <w:cs/>
        </w:rPr>
        <w:t>बड़े</w:t>
      </w:r>
      <w:r w:rsidR="004A4CFA" w:rsidRPr="00CF76AB">
        <w:rPr>
          <w:rFonts w:asciiTheme="majorBidi" w:hAnsiTheme="majorBidi" w:cstheme="majorBidi"/>
          <w:b/>
          <w:cs/>
        </w:rPr>
        <w:t xml:space="preserve"> </w:t>
      </w:r>
      <w:r w:rsidR="004A4CFA" w:rsidRPr="00CF76AB">
        <w:rPr>
          <w:rFonts w:ascii="Nirmala UI" w:hAnsi="Nirmala UI" w:cs="Nirmala UI" w:hint="cs"/>
          <w:b/>
          <w:cs/>
        </w:rPr>
        <w:t>फ्लोटिंग</w:t>
      </w:r>
      <w:r w:rsidR="004A4CFA" w:rsidRPr="00CF76AB">
        <w:rPr>
          <w:rFonts w:asciiTheme="majorBidi" w:hAnsiTheme="majorBidi" w:cstheme="majorBidi"/>
          <w:b/>
          <w:cs/>
        </w:rPr>
        <w:t xml:space="preserve"> </w:t>
      </w:r>
      <w:r w:rsidR="004A4CFA" w:rsidRPr="00CF76AB">
        <w:rPr>
          <w:rFonts w:ascii="Nirmala UI" w:hAnsi="Nirmala UI" w:cs="Nirmala UI" w:hint="cs"/>
          <w:b/>
          <w:cs/>
        </w:rPr>
        <w:t>रूफ</w:t>
      </w:r>
      <w:r w:rsidR="004A4CFA" w:rsidRPr="00CF76AB">
        <w:rPr>
          <w:rFonts w:asciiTheme="majorBidi" w:hAnsiTheme="majorBidi" w:cstheme="majorBidi"/>
          <w:b/>
          <w:cs/>
        </w:rPr>
        <w:t xml:space="preserve"> </w:t>
      </w:r>
      <w:r w:rsidR="004A4CFA" w:rsidRPr="00CF76AB">
        <w:rPr>
          <w:rFonts w:ascii="Nirmala UI" w:hAnsi="Nirmala UI" w:cs="Nirmala UI" w:hint="cs"/>
          <w:b/>
          <w:cs/>
        </w:rPr>
        <w:t>टैंक</w:t>
      </w:r>
      <w:r w:rsidR="004A4CFA" w:rsidRPr="00CF76AB">
        <w:rPr>
          <w:rFonts w:asciiTheme="majorBidi" w:hAnsiTheme="majorBidi" w:cstheme="majorBidi"/>
          <w:b/>
          <w:cs/>
        </w:rPr>
        <w:t xml:space="preserve"> (</w:t>
      </w:r>
      <w:r w:rsidR="007B08A8" w:rsidRPr="00CF76AB">
        <w:rPr>
          <w:rFonts w:ascii="Nirmala UI" w:hAnsi="Nirmala UI" w:cs="Nirmala UI" w:hint="cs"/>
          <w:b/>
          <w:cs/>
        </w:rPr>
        <w:t>रूफ</w:t>
      </w:r>
      <w:r w:rsidR="007B08A8" w:rsidRPr="00CF76AB">
        <w:rPr>
          <w:rFonts w:asciiTheme="majorBidi" w:hAnsiTheme="majorBidi" w:cstheme="majorBidi"/>
          <w:b/>
          <w:cs/>
        </w:rPr>
        <w:t xml:space="preserve"> </w:t>
      </w:r>
      <w:r w:rsidR="007B08A8" w:rsidRPr="00CF76AB">
        <w:rPr>
          <w:rFonts w:ascii="Nirmala UI" w:hAnsi="Nirmala UI" w:cs="Nirmala UI" w:hint="cs"/>
          <w:b/>
          <w:cs/>
        </w:rPr>
        <w:t>सिंकिंग</w:t>
      </w:r>
      <w:r w:rsidR="007B08A8" w:rsidRPr="00CF76AB">
        <w:rPr>
          <w:rFonts w:asciiTheme="majorBidi" w:hAnsiTheme="majorBidi" w:cstheme="majorBidi"/>
          <w:b/>
          <w:cs/>
        </w:rPr>
        <w:t xml:space="preserve"> </w:t>
      </w:r>
      <w:r w:rsidR="004A4CFA" w:rsidRPr="00CF76AB">
        <w:rPr>
          <w:rFonts w:ascii="Nirmala UI" w:hAnsi="Nirmala UI" w:cs="Nirmala UI" w:hint="cs"/>
          <w:b/>
          <w:cs/>
        </w:rPr>
        <w:t>मामला</w:t>
      </w:r>
      <w:r w:rsidR="004A4CFA" w:rsidRPr="00CF76AB">
        <w:rPr>
          <w:rFonts w:asciiTheme="majorBidi" w:hAnsiTheme="majorBidi" w:cstheme="majorBidi"/>
          <w:b/>
          <w:cs/>
        </w:rPr>
        <w:t xml:space="preserve">) </w:t>
      </w:r>
      <w:r w:rsidR="007B08A8" w:rsidRPr="00CF76AB">
        <w:rPr>
          <w:rFonts w:ascii="Nirmala UI" w:hAnsi="Nirmala UI" w:cs="Nirmala UI" w:hint="cs"/>
          <w:b/>
          <w:cs/>
        </w:rPr>
        <w:t>की</w:t>
      </w:r>
      <w:r w:rsidR="007B08A8" w:rsidRPr="00CF76AB">
        <w:rPr>
          <w:rFonts w:asciiTheme="majorBidi" w:hAnsiTheme="majorBidi" w:cstheme="majorBidi"/>
          <w:b/>
          <w:cs/>
        </w:rPr>
        <w:t xml:space="preserve"> </w:t>
      </w:r>
      <w:r w:rsidR="004A4CFA" w:rsidRPr="00CF76AB">
        <w:rPr>
          <w:rFonts w:ascii="Nirmala UI" w:hAnsi="Nirmala UI" w:cs="Nirmala UI" w:hint="cs"/>
          <w:b/>
          <w:cs/>
        </w:rPr>
        <w:t>पूरी</w:t>
      </w:r>
      <w:r w:rsidR="004A4CFA" w:rsidRPr="00CF76AB">
        <w:rPr>
          <w:rFonts w:asciiTheme="majorBidi" w:hAnsiTheme="majorBidi" w:cstheme="majorBidi"/>
          <w:b/>
          <w:cs/>
        </w:rPr>
        <w:t xml:space="preserve"> </w:t>
      </w:r>
      <w:r w:rsidR="004A4CFA" w:rsidRPr="00CF76AB">
        <w:rPr>
          <w:rFonts w:ascii="Nirmala UI" w:hAnsi="Nirmala UI" w:cs="Nirmala UI" w:hint="cs"/>
          <w:b/>
          <w:cs/>
        </w:rPr>
        <w:t>सतह</w:t>
      </w:r>
      <w:r w:rsidR="004A4CFA" w:rsidRPr="00CF76AB">
        <w:rPr>
          <w:rFonts w:asciiTheme="majorBidi" w:hAnsiTheme="majorBidi" w:cstheme="majorBidi"/>
          <w:cs/>
        </w:rPr>
        <w:t xml:space="preserve"> </w:t>
      </w:r>
      <w:r w:rsidR="00687CEA" w:rsidRPr="00CF76AB">
        <w:rPr>
          <w:rFonts w:ascii="Nirmala UI" w:hAnsi="Nirmala UI" w:cs="Nirmala UI" w:hint="cs"/>
          <w:b/>
          <w:cs/>
        </w:rPr>
        <w:t>में</w:t>
      </w:r>
      <w:r w:rsidR="004A4CFA" w:rsidRPr="00CF76AB">
        <w:rPr>
          <w:rFonts w:asciiTheme="majorBidi" w:hAnsiTheme="majorBidi" w:cstheme="majorBidi"/>
          <w:b/>
          <w:cs/>
        </w:rPr>
        <w:t xml:space="preserve"> </w:t>
      </w:r>
      <w:r w:rsidR="004A4CFA" w:rsidRPr="00CF76AB">
        <w:rPr>
          <w:rFonts w:ascii="Nirmala UI" w:hAnsi="Nirmala UI" w:cs="Nirmala UI" w:hint="cs"/>
          <w:b/>
          <w:cs/>
        </w:rPr>
        <w:t>आग</w:t>
      </w:r>
      <w:r w:rsidR="004A4CFA" w:rsidRPr="00CF76AB">
        <w:rPr>
          <w:rFonts w:asciiTheme="majorBidi" w:hAnsiTheme="majorBidi" w:cstheme="majorBidi"/>
          <w:b/>
          <w:cs/>
        </w:rPr>
        <w:t xml:space="preserve"> </w:t>
      </w:r>
      <w:r w:rsidR="00687CEA" w:rsidRPr="00CF76AB">
        <w:rPr>
          <w:rFonts w:ascii="Nirmala UI" w:hAnsi="Nirmala UI" w:cs="Nirmala UI" w:hint="cs"/>
          <w:b/>
          <w:cs/>
        </w:rPr>
        <w:t>के</w:t>
      </w:r>
      <w:r w:rsidR="00687CEA" w:rsidRPr="00CF76AB">
        <w:rPr>
          <w:rFonts w:asciiTheme="majorBidi" w:hAnsiTheme="majorBidi" w:cstheme="majorBidi"/>
          <w:b/>
          <w:cs/>
        </w:rPr>
        <w:t xml:space="preserve"> </w:t>
      </w:r>
      <w:r w:rsidR="00687CEA" w:rsidRPr="00CF76AB">
        <w:rPr>
          <w:rFonts w:ascii="Nirmala UI" w:hAnsi="Nirmala UI" w:cs="Nirmala UI" w:hint="cs"/>
          <w:b/>
          <w:cs/>
        </w:rPr>
        <w:t>लिए</w:t>
      </w:r>
      <w:r w:rsidR="00687CEA" w:rsidRPr="00CF76AB">
        <w:rPr>
          <w:rFonts w:asciiTheme="majorBidi" w:hAnsiTheme="majorBidi" w:cstheme="majorBidi"/>
          <w:b/>
          <w:cs/>
        </w:rPr>
        <w:t xml:space="preserve"> </w:t>
      </w:r>
      <w:r w:rsidR="004A4CFA" w:rsidRPr="00CF76AB">
        <w:rPr>
          <w:rFonts w:ascii="Nirmala UI" w:hAnsi="Nirmala UI" w:cs="Nirmala UI" w:hint="cs"/>
          <w:b/>
          <w:cs/>
        </w:rPr>
        <w:t>पानी</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गणना</w:t>
      </w:r>
      <w:r w:rsidR="004A4CFA" w:rsidRPr="00CF76AB">
        <w:rPr>
          <w:rFonts w:asciiTheme="majorBidi" w:hAnsiTheme="majorBidi" w:cstheme="majorBidi"/>
          <w:b/>
          <w:cs/>
        </w:rPr>
        <w:t xml:space="preserve"> - </w:t>
      </w:r>
      <w:r w:rsidR="00687CEA" w:rsidRPr="00CF76AB">
        <w:rPr>
          <w:rFonts w:ascii="Nirmala UI" w:hAnsi="Nirmala UI" w:cs="Nirmala UI" w:hint="cs"/>
          <w:b/>
          <w:cs/>
        </w:rPr>
        <w:t>एकल</w:t>
      </w:r>
      <w:r w:rsidR="00687CEA" w:rsidRPr="00CF76AB" w:rsidDel="00687CEA">
        <w:rPr>
          <w:rFonts w:asciiTheme="majorBidi" w:hAnsiTheme="majorBidi" w:cstheme="majorBidi"/>
          <w:b/>
          <w:cs/>
        </w:rPr>
        <w:t xml:space="preserve"> </w:t>
      </w:r>
      <w:r w:rsidR="004A4CFA" w:rsidRPr="00CF76AB">
        <w:rPr>
          <w:rFonts w:asciiTheme="majorBidi" w:hAnsiTheme="majorBidi" w:cstheme="majorBidi"/>
          <w:b/>
          <w:cs/>
        </w:rPr>
        <w:t xml:space="preserve"> </w:t>
      </w:r>
      <w:r w:rsidR="004A4CFA" w:rsidRPr="00CF76AB">
        <w:rPr>
          <w:rFonts w:ascii="Nirmala UI" w:hAnsi="Nirmala UI" w:cs="Nirmala UI" w:hint="cs"/>
          <w:b/>
          <w:cs/>
        </w:rPr>
        <w:t>आकस्मिकता</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रूप</w:t>
      </w:r>
      <w:r w:rsidR="004A4CFA" w:rsidRPr="00CF76AB">
        <w:rPr>
          <w:rFonts w:asciiTheme="majorBidi" w:hAnsiTheme="majorBidi" w:cstheme="majorBidi"/>
          <w:b/>
          <w:cs/>
        </w:rPr>
        <w:t xml:space="preserve"> </w:t>
      </w:r>
      <w:r w:rsidR="004A4CFA" w:rsidRPr="00CF76AB">
        <w:rPr>
          <w:rFonts w:ascii="Nirmala UI" w:hAnsi="Nirmala UI" w:cs="Nirmala UI" w:hint="cs"/>
          <w:b/>
          <w:cs/>
        </w:rPr>
        <w:t>में</w:t>
      </w:r>
      <w:r w:rsidR="004A4CFA" w:rsidRPr="00CF76AB">
        <w:rPr>
          <w:rFonts w:asciiTheme="majorBidi" w:hAnsiTheme="majorBidi" w:cstheme="majorBidi"/>
          <w:b/>
          <w:cs/>
        </w:rPr>
        <w:t xml:space="preserve"> </w:t>
      </w:r>
      <w:r w:rsidR="004A4CFA" w:rsidRPr="00CF76AB">
        <w:rPr>
          <w:rFonts w:ascii="Nirmala UI" w:hAnsi="Nirmala UI" w:cs="Nirmala UI" w:hint="cs"/>
          <w:b/>
          <w:cs/>
        </w:rPr>
        <w:t>माना</w:t>
      </w:r>
      <w:r w:rsidR="004A4CFA" w:rsidRPr="00CF76AB">
        <w:rPr>
          <w:rFonts w:asciiTheme="majorBidi" w:hAnsiTheme="majorBidi" w:cstheme="majorBidi"/>
          <w:b/>
          <w:cs/>
        </w:rPr>
        <w:t xml:space="preserve"> </w:t>
      </w:r>
      <w:r w:rsidR="00687CEA" w:rsidRPr="00CF76AB">
        <w:rPr>
          <w:rFonts w:ascii="Nirmala UI" w:hAnsi="Nirmala UI" w:cs="Nirmala UI" w:hint="cs"/>
          <w:b/>
          <w:cs/>
        </w:rPr>
        <w:t>जाता</w:t>
      </w:r>
      <w:r w:rsidR="00687CEA" w:rsidRPr="00CF76AB">
        <w:rPr>
          <w:rFonts w:asciiTheme="majorBidi" w:hAnsiTheme="majorBidi" w:cstheme="majorBidi"/>
          <w:b/>
          <w:cs/>
        </w:rPr>
        <w:t xml:space="preserve"> </w:t>
      </w:r>
      <w:r w:rsidR="00687CEA" w:rsidRPr="00CF76AB">
        <w:rPr>
          <w:rFonts w:ascii="Nirmala UI" w:hAnsi="Nirmala UI" w:cs="Nirmala UI" w:hint="cs"/>
          <w:b/>
          <w:cs/>
        </w:rPr>
        <w:t>है</w:t>
      </w:r>
      <w:r w:rsidR="00687CEA" w:rsidRPr="00CF76AB" w:rsidDel="00687CEA">
        <w:rPr>
          <w:rFonts w:asciiTheme="majorBidi" w:hAnsiTheme="majorBidi" w:cstheme="majorBidi"/>
          <w:b/>
          <w:cs/>
        </w:rPr>
        <w:t xml:space="preserve"> </w:t>
      </w:r>
    </w:p>
    <w:p w14:paraId="264EEFBA" w14:textId="77777777" w:rsidR="004A4CFA" w:rsidRPr="00CF76AB" w:rsidRDefault="004A4CFA" w:rsidP="00CF76AB">
      <w:pPr>
        <w:pStyle w:val="BodyText"/>
        <w:ind w:left="1276" w:right="-1"/>
        <w:jc w:val="both"/>
        <w:rPr>
          <w:rFonts w:asciiTheme="majorBidi" w:hAnsiTheme="majorBidi" w:cstheme="majorBidi"/>
          <w:b/>
        </w:rPr>
      </w:pPr>
    </w:p>
    <w:p w14:paraId="3D4F7F39" w14:textId="77777777" w:rsidR="004A4CFA" w:rsidRPr="00CF76AB" w:rsidRDefault="009A36B8" w:rsidP="00CF76AB">
      <w:pPr>
        <w:pStyle w:val="BodyText"/>
        <w:tabs>
          <w:tab w:val="left" w:pos="1276"/>
        </w:tabs>
        <w:ind w:left="1701" w:right="-1" w:hanging="1134"/>
        <w:jc w:val="both"/>
        <w:rPr>
          <w:rFonts w:asciiTheme="majorBidi" w:hAnsiTheme="majorBidi" w:cstheme="majorBidi"/>
          <w:b/>
        </w:rPr>
      </w:pPr>
      <w:r w:rsidRPr="00CF76AB">
        <w:rPr>
          <w:rFonts w:asciiTheme="majorBidi" w:hAnsiTheme="majorBidi" w:cstheme="majorBidi"/>
          <w:b/>
          <w:bCs/>
          <w:cs/>
        </w:rPr>
        <w:t xml:space="preserve">1.6.1 </w:t>
      </w:r>
      <w:r w:rsidRPr="00CF76AB">
        <w:rPr>
          <w:rFonts w:asciiTheme="majorBidi" w:hAnsiTheme="majorBidi" w:cstheme="majorBidi"/>
          <w:b/>
          <w:bCs/>
          <w:cs/>
        </w:rPr>
        <w:tab/>
      </w:r>
      <w:r w:rsidR="007B08A8" w:rsidRPr="00CF76AB">
        <w:rPr>
          <w:rFonts w:ascii="Nirmala UI" w:hAnsi="Nirmala UI" w:cs="Nirmala UI" w:hint="cs"/>
          <w:b/>
          <w:bCs/>
          <w:cs/>
        </w:rPr>
        <w:t>आंकड़े</w:t>
      </w:r>
      <w:r w:rsidR="004A4CFA" w:rsidRPr="00CF76AB">
        <w:rPr>
          <w:rFonts w:asciiTheme="majorBidi" w:hAnsiTheme="majorBidi" w:cstheme="majorBidi"/>
          <w:b/>
          <w:bCs/>
          <w:cs/>
        </w:rPr>
        <w:t>:</w:t>
      </w:r>
    </w:p>
    <w:p w14:paraId="3358BA51" w14:textId="41B0325A" w:rsidR="00E944C8" w:rsidRPr="00CF76AB" w:rsidRDefault="004A4CFA" w:rsidP="00CF76AB">
      <w:pPr>
        <w:pStyle w:val="BodyText"/>
        <w:tabs>
          <w:tab w:val="left" w:pos="1701"/>
        </w:tabs>
        <w:ind w:left="1843" w:right="-1"/>
        <w:jc w:val="both"/>
        <w:textAlignment w:val="auto"/>
        <w:rPr>
          <w:rFonts w:asciiTheme="majorBidi" w:hAnsiTheme="majorBidi" w:cstheme="majorBidi"/>
          <w:b/>
        </w:rPr>
      </w:pPr>
      <w:r w:rsidRPr="00CF76AB">
        <w:rPr>
          <w:rFonts w:ascii="Nirmala UI" w:hAnsi="Nirmala UI" w:cs="Nirmala UI" w:hint="cs"/>
          <w:b/>
          <w:cs/>
        </w:rPr>
        <w:t>एक</w:t>
      </w:r>
      <w:r w:rsidRPr="00CF76AB">
        <w:rPr>
          <w:rFonts w:asciiTheme="majorBidi" w:hAnsiTheme="majorBidi" w:cstheme="majorBidi"/>
          <w:b/>
          <w:cs/>
        </w:rPr>
        <w:t xml:space="preserve"> </w:t>
      </w:r>
      <w:r w:rsidRPr="00CF76AB">
        <w:rPr>
          <w:rFonts w:ascii="Nirmala UI" w:hAnsi="Nirmala UI" w:cs="Nirmala UI" w:hint="cs"/>
          <w:b/>
          <w:cs/>
        </w:rPr>
        <w:t>डाइक</w:t>
      </w:r>
      <w:r w:rsidRPr="00CF76AB">
        <w:rPr>
          <w:rFonts w:asciiTheme="majorBidi" w:hAnsiTheme="majorBidi" w:cstheme="majorBidi"/>
          <w:b/>
          <w:cs/>
        </w:rPr>
        <w:t xml:space="preserve"> </w:t>
      </w:r>
      <w:r w:rsidRPr="00CF76AB">
        <w:rPr>
          <w:rFonts w:ascii="Nirmala UI" w:hAnsi="Nirmala UI" w:cs="Nirmala UI" w:hint="cs"/>
          <w:b/>
          <w:cs/>
        </w:rPr>
        <w:t>क्षेत्र</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कुल</w:t>
      </w:r>
      <w:r w:rsidRPr="00CF76AB">
        <w:rPr>
          <w:rFonts w:asciiTheme="majorBidi" w:hAnsiTheme="majorBidi" w:cstheme="majorBidi"/>
          <w:b/>
          <w:cs/>
        </w:rPr>
        <w:t xml:space="preserve"> </w:t>
      </w:r>
      <w:r w:rsidRPr="00CF76AB">
        <w:rPr>
          <w:rFonts w:ascii="Nirmala UI" w:hAnsi="Nirmala UI" w:cs="Nirmala UI" w:hint="cs"/>
          <w:b/>
          <w:cs/>
        </w:rPr>
        <w:t>भंडारण</w:t>
      </w:r>
      <w:r w:rsidRPr="00CF76AB">
        <w:rPr>
          <w:rFonts w:asciiTheme="majorBidi" w:hAnsiTheme="majorBidi" w:cstheme="majorBidi"/>
          <w:b/>
          <w:cs/>
        </w:rPr>
        <w:t xml:space="preserve"> </w:t>
      </w:r>
      <w:r w:rsidRPr="00CF76AB">
        <w:rPr>
          <w:rFonts w:ascii="Nirmala UI" w:hAnsi="Nirmala UI" w:cs="Nirmala UI" w:hint="cs"/>
          <w:b/>
          <w:cs/>
        </w:rPr>
        <w:t>क्षमता</w:t>
      </w:r>
      <w:r w:rsidRPr="00CF76AB">
        <w:rPr>
          <w:rFonts w:asciiTheme="majorBidi" w:hAnsiTheme="majorBidi" w:cstheme="majorBidi"/>
          <w:b/>
          <w:cs/>
        </w:rPr>
        <w:t xml:space="preserve"> = 120</w:t>
      </w:r>
      <w:r w:rsidRPr="00CF76AB">
        <w:rPr>
          <w:rFonts w:asciiTheme="majorBidi" w:hAnsiTheme="majorBidi" w:cstheme="majorBidi"/>
          <w:b/>
        </w:rPr>
        <w:t>,</w:t>
      </w:r>
      <w:r w:rsidRPr="00CF76AB">
        <w:rPr>
          <w:rFonts w:asciiTheme="majorBidi" w:hAnsiTheme="majorBidi" w:cstheme="majorBidi"/>
          <w:b/>
          <w:cs/>
        </w:rPr>
        <w:t xml:space="preserve">000 </w:t>
      </w:r>
      <w:r w:rsidR="00E944C8" w:rsidRPr="00CF76AB">
        <w:rPr>
          <w:rFonts w:ascii="Nirmala UI" w:hAnsi="Nirmala UI" w:cs="Nirmala UI" w:hint="cs"/>
          <w:b/>
          <w:cs/>
        </w:rPr>
        <w:t>एम</w:t>
      </w:r>
      <w:r w:rsidR="00E944C8" w:rsidRPr="00CF76AB">
        <w:rPr>
          <w:rFonts w:asciiTheme="majorBidi" w:hAnsiTheme="majorBidi" w:cstheme="majorBidi"/>
          <w:b/>
          <w:vertAlign w:val="superscript"/>
          <w:cs/>
        </w:rPr>
        <w:t>3</w:t>
      </w:r>
      <w:r w:rsidR="00E944C8" w:rsidRPr="00CF76AB">
        <w:rPr>
          <w:rFonts w:asciiTheme="majorBidi" w:hAnsiTheme="majorBidi" w:cstheme="majorBidi"/>
          <w:b/>
          <w:cs/>
        </w:rPr>
        <w:t>/</w:t>
      </w:r>
      <w:r w:rsidR="00E944C8" w:rsidRPr="00CF76AB">
        <w:rPr>
          <w:rFonts w:ascii="Nirmala UI" w:hAnsi="Nirmala UI" w:cs="Nirmala UI" w:hint="cs"/>
          <w:b/>
          <w:cs/>
        </w:rPr>
        <w:t>घंटा</w:t>
      </w:r>
    </w:p>
    <w:p w14:paraId="2DD08094" w14:textId="6DF082AD" w:rsidR="004A4CFA" w:rsidRPr="00CF76AB" w:rsidRDefault="004A4CFA" w:rsidP="00CF76AB">
      <w:pPr>
        <w:pStyle w:val="BodyText"/>
        <w:tabs>
          <w:tab w:val="left" w:pos="1701"/>
        </w:tabs>
        <w:ind w:left="1843" w:right="-1"/>
        <w:jc w:val="both"/>
        <w:rPr>
          <w:rFonts w:asciiTheme="majorBidi" w:hAnsiTheme="majorBidi" w:cstheme="majorBidi"/>
          <w:b/>
        </w:rPr>
      </w:pPr>
      <w:r w:rsidRPr="00CF76AB">
        <w:rPr>
          <w:rFonts w:ascii="Nirmala UI" w:hAnsi="Nirmala UI" w:cs="Nirmala UI" w:hint="cs"/>
          <w:b/>
          <w:cs/>
        </w:rPr>
        <w:t>टैंकों</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संख्या</w:t>
      </w:r>
      <w:r w:rsidRPr="00CF76AB">
        <w:rPr>
          <w:rFonts w:asciiTheme="majorBidi" w:hAnsiTheme="majorBidi" w:cstheme="majorBidi"/>
          <w:b/>
          <w:cs/>
        </w:rPr>
        <w:t xml:space="preserve"> = 2</w:t>
      </w:r>
    </w:p>
    <w:p w14:paraId="32E1838F" w14:textId="33A0FA22" w:rsidR="004A4CFA" w:rsidRPr="00CF76AB" w:rsidRDefault="004A4CFA" w:rsidP="00CF76AB">
      <w:pPr>
        <w:pStyle w:val="BodyText"/>
        <w:tabs>
          <w:tab w:val="left" w:pos="1701"/>
        </w:tabs>
        <w:ind w:left="1843" w:right="-1"/>
        <w:jc w:val="both"/>
        <w:rPr>
          <w:rFonts w:asciiTheme="majorBidi" w:hAnsiTheme="majorBidi" w:cstheme="majorBidi"/>
          <w:b/>
        </w:rPr>
      </w:pPr>
      <w:r w:rsidRPr="00CF76AB">
        <w:rPr>
          <w:rFonts w:ascii="Nirmala UI" w:hAnsi="Nirmala UI" w:cs="Nirmala UI" w:hint="cs"/>
          <w:b/>
          <w:cs/>
        </w:rPr>
        <w:t>प्रत्येक</w:t>
      </w:r>
      <w:r w:rsidRPr="00CF76AB">
        <w:rPr>
          <w:rFonts w:asciiTheme="majorBidi" w:hAnsiTheme="majorBidi" w:cstheme="majorBidi"/>
          <w:b/>
          <w:cs/>
        </w:rPr>
        <w:t xml:space="preserve"> </w:t>
      </w:r>
      <w:r w:rsidRPr="00CF76AB">
        <w:rPr>
          <w:rFonts w:ascii="Nirmala UI" w:hAnsi="Nirmala UI" w:cs="Nirmala UI" w:hint="cs"/>
          <w:b/>
          <w:cs/>
        </w:rPr>
        <w:t>टैंक</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क्षमता</w:t>
      </w:r>
      <w:r w:rsidRPr="00CF76AB">
        <w:rPr>
          <w:rFonts w:asciiTheme="majorBidi" w:hAnsiTheme="majorBidi" w:cstheme="majorBidi"/>
          <w:b/>
          <w:cs/>
        </w:rPr>
        <w:t xml:space="preserve"> = 60</w:t>
      </w:r>
      <w:r w:rsidRPr="00CF76AB">
        <w:rPr>
          <w:rFonts w:asciiTheme="majorBidi" w:hAnsiTheme="majorBidi" w:cstheme="majorBidi"/>
          <w:b/>
        </w:rPr>
        <w:t>,</w:t>
      </w:r>
      <w:r w:rsidRPr="00CF76AB">
        <w:rPr>
          <w:rFonts w:asciiTheme="majorBidi" w:hAnsiTheme="majorBidi" w:cstheme="majorBidi"/>
          <w:b/>
          <w:cs/>
        </w:rPr>
        <w:t>000</w:t>
      </w:r>
      <w:r w:rsidRPr="00CF76AB">
        <w:rPr>
          <w:rFonts w:asciiTheme="majorBidi" w:hAnsiTheme="majorBidi" w:cstheme="majorBidi"/>
          <w:b/>
        </w:rPr>
        <w:t xml:space="preserve"> </w:t>
      </w:r>
      <w:r w:rsidR="00960124" w:rsidRPr="00CF76AB">
        <w:rPr>
          <w:rFonts w:ascii="Nirmala UI" w:hAnsi="Nirmala UI" w:cs="Nirmala UI" w:hint="cs"/>
          <w:b/>
          <w:cs/>
        </w:rPr>
        <w:t>एम</w:t>
      </w:r>
      <w:r w:rsidR="00960124" w:rsidRPr="00CF76AB">
        <w:rPr>
          <w:rFonts w:asciiTheme="majorBidi" w:hAnsiTheme="majorBidi" w:cstheme="majorBidi"/>
          <w:b/>
          <w:vertAlign w:val="superscript"/>
          <w:cs/>
        </w:rPr>
        <w:t xml:space="preserve"> </w:t>
      </w:r>
      <w:r w:rsidR="009A36B8" w:rsidRPr="00CF76AB">
        <w:rPr>
          <w:rFonts w:asciiTheme="majorBidi" w:hAnsiTheme="majorBidi" w:cstheme="majorBidi"/>
          <w:b/>
          <w:vertAlign w:val="superscript"/>
          <w:cs/>
        </w:rPr>
        <w:t>3</w:t>
      </w:r>
      <w:r w:rsidR="00487BE6" w:rsidRPr="00CF76AB">
        <w:rPr>
          <w:rFonts w:asciiTheme="majorBidi" w:hAnsiTheme="majorBidi" w:cstheme="majorBidi"/>
          <w:b/>
        </w:rPr>
        <w:t>,</w:t>
      </w:r>
      <w:r w:rsidR="00487BE6" w:rsidRPr="00CF76AB">
        <w:rPr>
          <w:rFonts w:asciiTheme="majorBidi" w:hAnsiTheme="majorBidi" w:cstheme="majorBidi"/>
          <w:b/>
          <w:cs/>
        </w:rPr>
        <w:t xml:space="preserve"> </w:t>
      </w:r>
      <w:r w:rsidRPr="00CF76AB">
        <w:rPr>
          <w:rFonts w:ascii="Nirmala UI" w:hAnsi="Nirmala UI" w:cs="Nirmala UI" w:hint="cs"/>
          <w:b/>
          <w:cs/>
        </w:rPr>
        <w:t>प्रत्येक</w:t>
      </w:r>
      <w:r w:rsidRPr="00CF76AB">
        <w:rPr>
          <w:rFonts w:asciiTheme="majorBidi" w:hAnsiTheme="majorBidi" w:cstheme="majorBidi"/>
          <w:b/>
          <w:cs/>
        </w:rPr>
        <w:t xml:space="preserve"> </w:t>
      </w:r>
      <w:r w:rsidRPr="00CF76AB">
        <w:rPr>
          <w:rFonts w:ascii="Nirmala UI" w:hAnsi="Nirmala UI" w:cs="Nirmala UI" w:hint="cs"/>
          <w:b/>
          <w:cs/>
        </w:rPr>
        <w:t>टैंक</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व्यास</w:t>
      </w:r>
      <w:r w:rsidRPr="00CF76AB">
        <w:rPr>
          <w:rFonts w:asciiTheme="majorBidi" w:hAnsiTheme="majorBidi" w:cstheme="majorBidi"/>
          <w:b/>
          <w:cs/>
        </w:rPr>
        <w:t xml:space="preserve"> = 79</w:t>
      </w:r>
      <w:r w:rsidRPr="00CF76AB">
        <w:rPr>
          <w:rFonts w:asciiTheme="majorBidi" w:hAnsiTheme="majorBidi" w:cstheme="majorBidi"/>
          <w:b/>
        </w:rPr>
        <w:t xml:space="preserve"> </w:t>
      </w:r>
      <w:r w:rsidR="009A36B8" w:rsidRPr="00CF76AB">
        <w:rPr>
          <w:rFonts w:ascii="Nirmala UI" w:hAnsi="Nirmala UI" w:cs="Nirmala UI" w:hint="cs"/>
          <w:b/>
          <w:cs/>
        </w:rPr>
        <w:t>एम</w:t>
      </w:r>
      <w:r w:rsidR="00487BE6" w:rsidRPr="00CF76AB">
        <w:rPr>
          <w:rFonts w:asciiTheme="majorBidi" w:hAnsiTheme="majorBidi" w:cstheme="majorBidi"/>
          <w:b/>
        </w:rPr>
        <w:t>,</w:t>
      </w:r>
      <w:r w:rsidR="00487BE6" w:rsidRPr="00CF76AB">
        <w:rPr>
          <w:rFonts w:asciiTheme="majorBidi" w:hAnsiTheme="majorBidi" w:cstheme="majorBidi"/>
          <w:b/>
          <w:cs/>
        </w:rPr>
        <w:t xml:space="preserve"> </w:t>
      </w:r>
      <w:r w:rsidRPr="00CF76AB">
        <w:rPr>
          <w:rFonts w:ascii="Nirmala UI" w:hAnsi="Nirmala UI" w:cs="Nirmala UI" w:hint="cs"/>
          <w:b/>
          <w:cs/>
        </w:rPr>
        <w:t>प्रत्येक</w:t>
      </w:r>
      <w:r w:rsidRPr="00CF76AB">
        <w:rPr>
          <w:rFonts w:asciiTheme="majorBidi" w:hAnsiTheme="majorBidi" w:cstheme="majorBidi"/>
          <w:b/>
          <w:cs/>
        </w:rPr>
        <w:t xml:space="preserve"> </w:t>
      </w:r>
      <w:r w:rsidRPr="00CF76AB">
        <w:rPr>
          <w:rFonts w:ascii="Nirmala UI" w:hAnsi="Nirmala UI" w:cs="Nirmala UI" w:hint="cs"/>
          <w:b/>
          <w:cs/>
        </w:rPr>
        <w:t>टैंक</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ऊँचाई</w:t>
      </w:r>
      <w:r w:rsidRPr="00CF76AB">
        <w:rPr>
          <w:rFonts w:asciiTheme="majorBidi" w:hAnsiTheme="majorBidi" w:cstheme="majorBidi"/>
          <w:b/>
          <w:cs/>
        </w:rPr>
        <w:t xml:space="preserve"> = 14.4</w:t>
      </w:r>
      <w:r w:rsidRPr="00CF76AB">
        <w:rPr>
          <w:rFonts w:asciiTheme="majorBidi" w:hAnsiTheme="majorBidi" w:cstheme="majorBidi"/>
          <w:b/>
        </w:rPr>
        <w:t xml:space="preserve"> </w:t>
      </w:r>
      <w:r w:rsidR="009A36B8" w:rsidRPr="00CF76AB">
        <w:rPr>
          <w:rFonts w:ascii="Nirmala UI" w:hAnsi="Nirmala UI" w:cs="Nirmala UI" w:hint="cs"/>
          <w:b/>
          <w:cs/>
        </w:rPr>
        <w:t>एम</w:t>
      </w:r>
      <w:r w:rsidR="009A36B8" w:rsidRPr="00CF76AB">
        <w:rPr>
          <w:rFonts w:asciiTheme="majorBidi" w:hAnsiTheme="majorBidi" w:cstheme="majorBidi"/>
          <w:b/>
          <w:cs/>
        </w:rPr>
        <w:t xml:space="preserve"> </w:t>
      </w:r>
    </w:p>
    <w:p w14:paraId="1080DDF8" w14:textId="77777777" w:rsidR="004A4CFA" w:rsidRPr="00CF76AB" w:rsidRDefault="004A4CFA" w:rsidP="00CF76AB">
      <w:pPr>
        <w:pStyle w:val="BodyText"/>
        <w:tabs>
          <w:tab w:val="left" w:pos="1276"/>
        </w:tabs>
        <w:ind w:left="1701" w:right="-1" w:hanging="1134"/>
        <w:jc w:val="both"/>
        <w:rPr>
          <w:rFonts w:asciiTheme="majorBidi" w:hAnsiTheme="majorBidi" w:cstheme="majorBidi"/>
          <w:b/>
        </w:rPr>
      </w:pPr>
    </w:p>
    <w:p w14:paraId="3AD01E7A" w14:textId="77777777" w:rsidR="004A4CFA" w:rsidRPr="00CF76AB" w:rsidRDefault="009A36B8" w:rsidP="00CF76AB">
      <w:pPr>
        <w:pStyle w:val="BodyText"/>
        <w:tabs>
          <w:tab w:val="left" w:pos="1276"/>
        </w:tabs>
        <w:ind w:left="1701" w:right="-1" w:hanging="1134"/>
        <w:jc w:val="both"/>
        <w:rPr>
          <w:rFonts w:asciiTheme="majorBidi" w:hAnsiTheme="majorBidi" w:cstheme="majorBidi"/>
          <w:b/>
        </w:rPr>
      </w:pPr>
      <w:r w:rsidRPr="00CF76AB">
        <w:rPr>
          <w:rFonts w:asciiTheme="majorBidi" w:hAnsiTheme="majorBidi" w:cstheme="majorBidi"/>
          <w:b/>
          <w:cs/>
        </w:rPr>
        <w:t xml:space="preserve">1.6.2 </w:t>
      </w:r>
      <w:r w:rsidRPr="00CF76AB">
        <w:rPr>
          <w:rFonts w:asciiTheme="majorBidi" w:hAnsiTheme="majorBidi" w:cstheme="majorBidi"/>
          <w:b/>
          <w:cs/>
        </w:rPr>
        <w:tab/>
      </w:r>
      <w:r w:rsidRPr="00CF76AB">
        <w:rPr>
          <w:rFonts w:ascii="Nirmala UI" w:hAnsi="Nirmala UI" w:cs="Nirmala UI" w:hint="cs"/>
          <w:b/>
          <w:cs/>
        </w:rPr>
        <w:t>ठंडे</w:t>
      </w:r>
      <w:r w:rsidRPr="00CF76AB">
        <w:rPr>
          <w:rFonts w:asciiTheme="majorBidi" w:hAnsiTheme="majorBidi" w:cstheme="majorBidi"/>
          <w:b/>
          <w:cs/>
        </w:rPr>
        <w:t xml:space="preserve"> </w:t>
      </w:r>
      <w:r w:rsidR="004A4CFA" w:rsidRPr="00CF76AB">
        <w:rPr>
          <w:rFonts w:ascii="Nirmala UI" w:hAnsi="Nirmala UI" w:cs="Nirmala UI" w:hint="cs"/>
          <w:b/>
          <w:cs/>
        </w:rPr>
        <w:t>पानी</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आवश्यकता</w:t>
      </w:r>
      <w:r w:rsidR="004A4CFA" w:rsidRPr="00CF76AB">
        <w:rPr>
          <w:rFonts w:asciiTheme="majorBidi" w:hAnsiTheme="majorBidi" w:cstheme="majorBidi"/>
          <w:b/>
          <w:cs/>
        </w:rPr>
        <w:t>:</w:t>
      </w:r>
    </w:p>
    <w:p w14:paraId="5D2E0EAD" w14:textId="77777777" w:rsidR="004A4CFA" w:rsidRPr="00CF76AB" w:rsidRDefault="00487BE6" w:rsidP="00CF76AB">
      <w:pPr>
        <w:pStyle w:val="BodyText"/>
        <w:tabs>
          <w:tab w:val="left" w:pos="1276"/>
        </w:tabs>
        <w:ind w:left="1701" w:right="-1"/>
        <w:jc w:val="both"/>
        <w:rPr>
          <w:rFonts w:asciiTheme="majorBidi" w:hAnsiTheme="majorBidi" w:cstheme="majorBidi"/>
          <w:b/>
        </w:rPr>
      </w:pPr>
      <w:r w:rsidRPr="00CF76AB">
        <w:rPr>
          <w:rFonts w:ascii="Nirmala UI" w:hAnsi="Nirmala UI" w:cs="Nirmala UI" w:hint="cs"/>
          <w:b/>
          <w:cs/>
        </w:rPr>
        <w:t>आग</w:t>
      </w:r>
      <w:r w:rsidRPr="00CF76AB">
        <w:rPr>
          <w:rFonts w:asciiTheme="majorBidi" w:hAnsiTheme="majorBidi" w:cstheme="majorBidi"/>
          <w:b/>
          <w:cs/>
        </w:rPr>
        <w:t xml:space="preserve"> </w:t>
      </w:r>
      <w:r w:rsidRPr="00CF76AB">
        <w:rPr>
          <w:rFonts w:ascii="Nirmala UI" w:hAnsi="Nirmala UI" w:cs="Nirmala UI" w:hint="cs"/>
          <w:b/>
          <w:cs/>
        </w:rPr>
        <w:t>लगे</w:t>
      </w:r>
      <w:r w:rsidRPr="00CF76AB">
        <w:rPr>
          <w:rFonts w:asciiTheme="majorBidi" w:hAnsiTheme="majorBidi" w:cstheme="majorBidi"/>
          <w:b/>
          <w:cs/>
        </w:rPr>
        <w:t xml:space="preserve"> </w:t>
      </w:r>
      <w:r w:rsidR="004A4CFA" w:rsidRPr="00CF76AB">
        <w:rPr>
          <w:rFonts w:ascii="Nirmala UI" w:hAnsi="Nirmala UI" w:cs="Nirmala UI" w:hint="cs"/>
          <w:b/>
          <w:cs/>
        </w:rPr>
        <w:t>टैंक</w:t>
      </w:r>
      <w:r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लिए</w:t>
      </w:r>
      <w:r w:rsidR="004A4CFA" w:rsidRPr="00CF76AB">
        <w:rPr>
          <w:rFonts w:asciiTheme="majorBidi" w:hAnsiTheme="majorBidi" w:cstheme="majorBidi"/>
          <w:b/>
          <w:cs/>
        </w:rPr>
        <w:t xml:space="preserve"> </w:t>
      </w:r>
      <w:r w:rsidR="004A4CFA" w:rsidRPr="00CF76AB">
        <w:rPr>
          <w:rFonts w:ascii="Nirmala UI" w:hAnsi="Nirmala UI" w:cs="Nirmala UI" w:hint="cs"/>
          <w:b/>
          <w:cs/>
        </w:rPr>
        <w:t>टैंक</w:t>
      </w:r>
      <w:r w:rsidR="004A4CFA" w:rsidRPr="00CF76AB">
        <w:rPr>
          <w:rFonts w:asciiTheme="majorBidi" w:hAnsiTheme="majorBidi" w:cstheme="majorBidi"/>
          <w:b/>
          <w:cs/>
        </w:rPr>
        <w:t xml:space="preserve"> </w:t>
      </w:r>
      <w:r w:rsidRPr="00CF76AB">
        <w:rPr>
          <w:rFonts w:ascii="Nirmala UI" w:hAnsi="Nirmala UI" w:cs="Nirmala UI" w:hint="cs"/>
          <w:b/>
          <w:cs/>
        </w:rPr>
        <w:t>शेल</w:t>
      </w:r>
      <w:r w:rsidRPr="00CF76AB">
        <w:rPr>
          <w:rFonts w:asciiTheme="majorBidi" w:hAnsiTheme="majorBidi" w:cstheme="majorBidi"/>
          <w:b/>
          <w:cs/>
        </w:rPr>
        <w:t xml:space="preserve"> </w:t>
      </w:r>
      <w:r w:rsidR="004A4CFA" w:rsidRPr="00CF76AB">
        <w:rPr>
          <w:rFonts w:ascii="Nirmala UI" w:hAnsi="Nirmala UI" w:cs="Nirmala UI" w:hint="cs"/>
          <w:b/>
          <w:cs/>
        </w:rPr>
        <w:t>क्षेत्र</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ठंडा</w:t>
      </w:r>
      <w:r w:rsidR="004A4CFA" w:rsidRPr="00CF76AB">
        <w:rPr>
          <w:rFonts w:asciiTheme="majorBidi" w:hAnsiTheme="majorBidi" w:cstheme="majorBidi"/>
          <w:b/>
          <w:cs/>
        </w:rPr>
        <w:t xml:space="preserve"> </w:t>
      </w:r>
      <w:r w:rsidR="004A4CFA" w:rsidRPr="00CF76AB">
        <w:rPr>
          <w:rFonts w:ascii="Nirmala UI" w:hAnsi="Nirmala UI" w:cs="Nirmala UI" w:hint="cs"/>
          <w:b/>
          <w:cs/>
        </w:rPr>
        <w:t>पानी</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दर</w:t>
      </w:r>
      <w:r w:rsidR="004A4CFA" w:rsidRPr="00CF76AB">
        <w:rPr>
          <w:rFonts w:asciiTheme="majorBidi" w:hAnsiTheme="majorBidi" w:cstheme="majorBidi"/>
          <w:b/>
          <w:cs/>
        </w:rPr>
        <w:t xml:space="preserve"> </w:t>
      </w:r>
      <w:r w:rsidR="009A36B8" w:rsidRPr="00CF76AB">
        <w:rPr>
          <w:rFonts w:asciiTheme="majorBidi" w:hAnsiTheme="majorBidi" w:cstheme="majorBidi"/>
          <w:b/>
        </w:rPr>
        <w:t>@</w:t>
      </w:r>
      <w:r w:rsidR="004A4CFA" w:rsidRPr="00CF76AB">
        <w:rPr>
          <w:rFonts w:asciiTheme="majorBidi" w:hAnsiTheme="majorBidi" w:cstheme="majorBidi"/>
          <w:b/>
          <w:cs/>
        </w:rPr>
        <w:t xml:space="preserve">3 </w:t>
      </w:r>
      <w:r w:rsidR="004A4CFA" w:rsidRPr="00CF76AB">
        <w:rPr>
          <w:rFonts w:ascii="Nirmala UI" w:hAnsi="Nirmala UI" w:cs="Nirmala UI" w:hint="cs"/>
          <w:b/>
          <w:cs/>
        </w:rPr>
        <w:t>एलपीएम</w:t>
      </w:r>
      <w:r w:rsidR="004A4CFA" w:rsidRPr="00CF76AB">
        <w:rPr>
          <w:rFonts w:asciiTheme="majorBidi" w:hAnsiTheme="majorBidi" w:cstheme="majorBidi"/>
          <w:b/>
          <w:cs/>
        </w:rPr>
        <w:t>/</w:t>
      </w:r>
      <w:r w:rsidR="004A4CFA" w:rsidRPr="00CF76AB">
        <w:rPr>
          <w:rFonts w:ascii="Nirmala UI" w:hAnsi="Nirmala UI" w:cs="Nirmala UI" w:hint="cs"/>
          <w:b/>
          <w:cs/>
        </w:rPr>
        <w:t>एम</w:t>
      </w:r>
      <w:r w:rsidR="004A4CFA" w:rsidRPr="00CF76AB">
        <w:rPr>
          <w:rFonts w:asciiTheme="majorBidi" w:hAnsiTheme="majorBidi" w:cstheme="majorBidi"/>
          <w:b/>
          <w:cs/>
        </w:rPr>
        <w:t xml:space="preserve">2 </w:t>
      </w:r>
      <w:r w:rsidRPr="00CF76AB">
        <w:rPr>
          <w:rFonts w:ascii="Nirmala UI" w:hAnsi="Nirmala UI" w:cs="Nirmala UI" w:hint="cs"/>
          <w:b/>
          <w:cs/>
        </w:rPr>
        <w:t>अपेक्षित</w:t>
      </w:r>
      <w:r w:rsidRPr="00CF76AB">
        <w:rPr>
          <w:rFonts w:asciiTheme="majorBidi" w:hAnsiTheme="majorBidi" w:cstheme="majorBidi"/>
          <w:b/>
          <w:cs/>
        </w:rPr>
        <w:t xml:space="preserve"> </w:t>
      </w:r>
      <w:r w:rsidR="004A4CFA" w:rsidRPr="00CF76AB">
        <w:rPr>
          <w:rFonts w:ascii="Nirmala UI" w:hAnsi="Nirmala UI" w:cs="Nirmala UI" w:hint="cs"/>
          <w:b/>
          <w:cs/>
        </w:rPr>
        <w:t>ठंडा</w:t>
      </w:r>
      <w:r w:rsidR="004A4CFA" w:rsidRPr="00CF76AB">
        <w:rPr>
          <w:rFonts w:asciiTheme="majorBidi" w:hAnsiTheme="majorBidi" w:cstheme="majorBidi"/>
          <w:b/>
          <w:cs/>
        </w:rPr>
        <w:t xml:space="preserve"> </w:t>
      </w:r>
      <w:r w:rsidR="004A4CFA" w:rsidRPr="00CF76AB">
        <w:rPr>
          <w:rFonts w:ascii="Nirmala UI" w:hAnsi="Nirmala UI" w:cs="Nirmala UI" w:hint="cs"/>
          <w:b/>
          <w:cs/>
        </w:rPr>
        <w:t>पानी</w:t>
      </w:r>
      <w:r w:rsidR="004A4CFA" w:rsidRPr="00CF76AB">
        <w:rPr>
          <w:rFonts w:asciiTheme="majorBidi" w:hAnsiTheme="majorBidi" w:cstheme="majorBidi"/>
          <w:b/>
          <w:cs/>
        </w:rPr>
        <w:t xml:space="preserve"> = </w:t>
      </w:r>
      <w:r w:rsidR="004A4CFA" w:rsidRPr="00CF76AB">
        <w:rPr>
          <w:rFonts w:asciiTheme="majorBidi" w:hAnsiTheme="majorBidi" w:cstheme="majorBidi"/>
          <w:b/>
        </w:rPr>
        <w:t xml:space="preserve">π x </w:t>
      </w:r>
      <w:r w:rsidR="004A4CFA" w:rsidRPr="00CF76AB">
        <w:rPr>
          <w:rFonts w:asciiTheme="majorBidi" w:hAnsiTheme="majorBidi" w:cstheme="majorBidi"/>
          <w:b/>
          <w:cs/>
        </w:rPr>
        <w:t>79</w:t>
      </w:r>
      <w:r w:rsidR="004A4CFA" w:rsidRPr="00CF76AB">
        <w:rPr>
          <w:rFonts w:asciiTheme="majorBidi" w:hAnsiTheme="majorBidi" w:cstheme="majorBidi"/>
          <w:b/>
        </w:rPr>
        <w:t xml:space="preserve"> x </w:t>
      </w:r>
      <w:r w:rsidR="004A4CFA" w:rsidRPr="00CF76AB">
        <w:rPr>
          <w:rFonts w:asciiTheme="majorBidi" w:hAnsiTheme="majorBidi" w:cstheme="majorBidi"/>
          <w:b/>
          <w:cs/>
        </w:rPr>
        <w:t>14.4</w:t>
      </w:r>
      <w:r w:rsidR="004A4CFA" w:rsidRPr="00CF76AB">
        <w:rPr>
          <w:rFonts w:asciiTheme="majorBidi" w:hAnsiTheme="majorBidi" w:cstheme="majorBidi"/>
          <w:b/>
        </w:rPr>
        <w:t xml:space="preserve"> x </w:t>
      </w:r>
      <w:r w:rsidR="004A4CFA" w:rsidRPr="00CF76AB">
        <w:rPr>
          <w:rFonts w:asciiTheme="majorBidi" w:hAnsiTheme="majorBidi" w:cstheme="majorBidi"/>
          <w:b/>
          <w:cs/>
        </w:rPr>
        <w:t>3</w:t>
      </w:r>
      <w:r w:rsidRPr="00CF76AB">
        <w:rPr>
          <w:rFonts w:asciiTheme="majorBidi" w:hAnsiTheme="majorBidi" w:cstheme="majorBidi"/>
          <w:b/>
          <w:cs/>
        </w:rPr>
        <w:t xml:space="preserve"> </w:t>
      </w:r>
    </w:p>
    <w:p w14:paraId="42A7D34F" w14:textId="7F5D4620" w:rsidR="00F17490" w:rsidRPr="00CF76AB" w:rsidRDefault="004A4CFA" w:rsidP="00CF76AB">
      <w:pPr>
        <w:pStyle w:val="BodyText"/>
        <w:tabs>
          <w:tab w:val="left" w:pos="1276"/>
          <w:tab w:val="left" w:pos="2700"/>
        </w:tabs>
        <w:ind w:left="1701" w:right="-1"/>
        <w:jc w:val="both"/>
        <w:textAlignment w:val="auto"/>
        <w:rPr>
          <w:rFonts w:asciiTheme="majorBidi" w:hAnsiTheme="majorBidi" w:cstheme="majorBidi"/>
          <w:b/>
        </w:rPr>
      </w:pPr>
      <w:r w:rsidRPr="00CF76AB">
        <w:rPr>
          <w:rFonts w:asciiTheme="majorBidi" w:hAnsiTheme="majorBidi" w:cstheme="majorBidi"/>
          <w:b/>
          <w:cs/>
        </w:rPr>
        <w:t xml:space="preserve">= 10726 </w:t>
      </w:r>
      <w:r w:rsidRPr="00CF76AB">
        <w:rPr>
          <w:rFonts w:ascii="Nirmala UI" w:hAnsi="Nirmala UI" w:cs="Nirmala UI" w:hint="cs"/>
          <w:b/>
          <w:cs/>
        </w:rPr>
        <w:t>एलपीएम</w:t>
      </w:r>
      <w:r w:rsidRPr="00CF76AB">
        <w:rPr>
          <w:rFonts w:asciiTheme="majorBidi" w:hAnsiTheme="majorBidi" w:cstheme="majorBidi"/>
          <w:b/>
          <w:cs/>
        </w:rPr>
        <w:t xml:space="preserve">= 644 </w:t>
      </w:r>
      <w:r w:rsidR="00F17490" w:rsidRPr="00CF76AB">
        <w:rPr>
          <w:rFonts w:ascii="Nirmala UI" w:hAnsi="Nirmala UI" w:cs="Nirmala UI" w:hint="cs"/>
          <w:b/>
          <w:cs/>
        </w:rPr>
        <w:t>एम</w:t>
      </w:r>
      <w:r w:rsidR="00F17490" w:rsidRPr="00CF76AB">
        <w:rPr>
          <w:rFonts w:asciiTheme="majorBidi" w:hAnsiTheme="majorBidi" w:cstheme="majorBidi"/>
          <w:b/>
          <w:vertAlign w:val="superscript"/>
          <w:cs/>
        </w:rPr>
        <w:t>3</w:t>
      </w:r>
      <w:r w:rsidR="00F17490" w:rsidRPr="00CF76AB">
        <w:rPr>
          <w:rFonts w:asciiTheme="majorBidi" w:hAnsiTheme="majorBidi" w:cstheme="majorBidi"/>
          <w:b/>
          <w:cs/>
        </w:rPr>
        <w:t>/</w:t>
      </w:r>
      <w:r w:rsidR="00F17490" w:rsidRPr="00CF76AB">
        <w:rPr>
          <w:rFonts w:ascii="Nirmala UI" w:hAnsi="Nirmala UI" w:cs="Nirmala UI" w:hint="cs"/>
          <w:b/>
          <w:cs/>
        </w:rPr>
        <w:t>घंटा</w:t>
      </w:r>
    </w:p>
    <w:p w14:paraId="5884368D" w14:textId="2D9864F2" w:rsidR="004A4CFA" w:rsidRPr="00CF76AB" w:rsidRDefault="00487BE6" w:rsidP="00CF76AB">
      <w:pPr>
        <w:pStyle w:val="BodyText"/>
        <w:tabs>
          <w:tab w:val="left" w:pos="1276"/>
        </w:tabs>
        <w:ind w:left="1701" w:right="-1" w:hanging="1134"/>
        <w:jc w:val="both"/>
        <w:rPr>
          <w:rFonts w:asciiTheme="majorBidi" w:hAnsiTheme="majorBidi" w:cstheme="majorBidi"/>
          <w:b/>
        </w:rPr>
      </w:pPr>
      <w:r w:rsidRPr="00CF76AB">
        <w:rPr>
          <w:rFonts w:asciiTheme="majorBidi" w:hAnsiTheme="majorBidi" w:cstheme="majorBidi"/>
          <w:b/>
          <w:cs/>
        </w:rPr>
        <w:t xml:space="preserve"> </w:t>
      </w:r>
    </w:p>
    <w:p w14:paraId="632DAE0A" w14:textId="034A542A" w:rsidR="004A4CFA" w:rsidRPr="00CF76AB" w:rsidRDefault="004A4CFA" w:rsidP="00CF76AB">
      <w:pPr>
        <w:pStyle w:val="BodyText"/>
        <w:tabs>
          <w:tab w:val="left" w:pos="1276"/>
        </w:tabs>
        <w:ind w:left="1701" w:right="-1"/>
        <w:jc w:val="both"/>
        <w:rPr>
          <w:rFonts w:asciiTheme="majorBidi" w:hAnsiTheme="majorBidi" w:cstheme="majorBidi"/>
          <w:b/>
        </w:rPr>
      </w:pPr>
      <w:r w:rsidRPr="00CF76AB">
        <w:rPr>
          <w:rFonts w:ascii="Nirmala UI" w:hAnsi="Nirmala UI" w:cs="Nirmala UI" w:hint="cs"/>
          <w:b/>
          <w:cs/>
        </w:rPr>
        <w:t>यह</w:t>
      </w:r>
      <w:r w:rsidRPr="00CF76AB">
        <w:rPr>
          <w:rFonts w:asciiTheme="majorBidi" w:hAnsiTheme="majorBidi" w:cstheme="majorBidi"/>
          <w:b/>
          <w:cs/>
        </w:rPr>
        <w:t xml:space="preserve"> </w:t>
      </w:r>
      <w:r w:rsidRPr="00CF76AB">
        <w:rPr>
          <w:rFonts w:ascii="Nirmala UI" w:hAnsi="Nirmala UI" w:cs="Nirmala UI" w:hint="cs"/>
          <w:b/>
          <w:cs/>
        </w:rPr>
        <w:t>मानते</w:t>
      </w:r>
      <w:r w:rsidRPr="00CF76AB">
        <w:rPr>
          <w:rFonts w:asciiTheme="majorBidi" w:hAnsiTheme="majorBidi" w:cstheme="majorBidi"/>
          <w:b/>
          <w:cs/>
        </w:rPr>
        <w:t xml:space="preserve"> </w:t>
      </w:r>
      <w:r w:rsidRPr="00CF76AB">
        <w:rPr>
          <w:rFonts w:ascii="Nirmala UI" w:hAnsi="Nirmala UI" w:cs="Nirmala UI" w:hint="cs"/>
          <w:b/>
          <w:cs/>
        </w:rPr>
        <w:t>हुए</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दूसरा</w:t>
      </w:r>
      <w:r w:rsidRPr="00CF76AB">
        <w:rPr>
          <w:rFonts w:asciiTheme="majorBidi" w:hAnsiTheme="majorBidi" w:cstheme="majorBidi"/>
          <w:b/>
          <w:cs/>
        </w:rPr>
        <w:t xml:space="preserve"> </w:t>
      </w:r>
      <w:r w:rsidRPr="00CF76AB">
        <w:rPr>
          <w:rFonts w:ascii="Nirmala UI" w:hAnsi="Nirmala UI" w:cs="Nirmala UI" w:hint="cs"/>
          <w:b/>
          <w:cs/>
        </w:rPr>
        <w:t>टैंक</w:t>
      </w:r>
      <w:r w:rsidR="00E7794F" w:rsidRPr="00CF76AB">
        <w:rPr>
          <w:rFonts w:asciiTheme="majorBidi" w:hAnsiTheme="majorBidi" w:cstheme="majorBidi"/>
          <w:b/>
        </w:rPr>
        <w:t>,</w:t>
      </w:r>
      <w:r w:rsidR="00E7794F" w:rsidRPr="00CF76AB">
        <w:rPr>
          <w:rFonts w:asciiTheme="majorBidi" w:hAnsiTheme="majorBidi" w:cstheme="majorBidi"/>
          <w:b/>
          <w:cs/>
        </w:rPr>
        <w:t xml:space="preserve"> </w:t>
      </w:r>
      <w:r w:rsidRPr="00CF76AB">
        <w:rPr>
          <w:rFonts w:ascii="Nirmala UI" w:hAnsi="Nirmala UI" w:cs="Nirmala UI" w:hint="cs"/>
          <w:b/>
          <w:cs/>
        </w:rPr>
        <w:t>टैंक</w:t>
      </w:r>
      <w:r w:rsidRPr="00CF76AB">
        <w:rPr>
          <w:rFonts w:asciiTheme="majorBidi" w:hAnsiTheme="majorBidi" w:cstheme="majorBidi"/>
          <w:b/>
          <w:cs/>
        </w:rPr>
        <w:t xml:space="preserve"> </w:t>
      </w:r>
      <w:r w:rsidR="00487BE6" w:rsidRPr="00CF76AB">
        <w:rPr>
          <w:rFonts w:ascii="Nirmala UI" w:hAnsi="Nirmala UI" w:cs="Nirmala UI" w:hint="cs"/>
          <w:b/>
          <w:cs/>
        </w:rPr>
        <w:t>डाइक</w:t>
      </w:r>
      <w:r w:rsidR="00487BE6"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भीतर</w:t>
      </w:r>
      <w:r w:rsidRPr="00CF76AB">
        <w:rPr>
          <w:rFonts w:asciiTheme="majorBidi" w:hAnsiTheme="majorBidi" w:cstheme="majorBidi"/>
          <w:b/>
          <w:cs/>
        </w:rPr>
        <w:t xml:space="preserve"> </w:t>
      </w:r>
      <w:r w:rsidRPr="00CF76AB">
        <w:rPr>
          <w:rFonts w:ascii="Nirmala UI" w:hAnsi="Nirmala UI" w:cs="Nirmala UI" w:hint="cs"/>
          <w:b/>
          <w:cs/>
        </w:rPr>
        <w:t>टैंक</w:t>
      </w:r>
      <w:r w:rsidRPr="00CF76AB">
        <w:rPr>
          <w:rFonts w:asciiTheme="majorBidi" w:hAnsiTheme="majorBidi" w:cstheme="majorBidi"/>
          <w:b/>
          <w:cs/>
        </w:rPr>
        <w:t xml:space="preserve"> </w:t>
      </w:r>
      <w:r w:rsidR="00487BE6" w:rsidRPr="00CF76AB">
        <w:rPr>
          <w:rFonts w:ascii="Nirmala UI" w:hAnsi="Nirmala UI" w:cs="Nirmala UI" w:hint="cs"/>
          <w:b/>
          <w:cs/>
        </w:rPr>
        <w:t>शेल</w:t>
      </w:r>
      <w:r w:rsidR="00487BE6"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30</w:t>
      </w:r>
      <w:r w:rsidR="009A36B8" w:rsidRPr="00CF76AB">
        <w:rPr>
          <w:rFonts w:asciiTheme="majorBidi" w:hAnsiTheme="majorBidi" w:cstheme="majorBidi"/>
          <w:b/>
          <w:cs/>
        </w:rPr>
        <w:t xml:space="preserve"> </w:t>
      </w:r>
      <w:r w:rsidR="00960124" w:rsidRPr="00CF76AB">
        <w:rPr>
          <w:rFonts w:ascii="Nirmala UI" w:hAnsi="Nirmala UI" w:cs="Nirmala UI" w:hint="cs"/>
          <w:b/>
          <w:cs/>
        </w:rPr>
        <w:t>एम</w:t>
      </w:r>
      <w:r w:rsidR="00487BE6"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अधिक</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दूरी</w:t>
      </w:r>
      <w:r w:rsidRPr="00CF76AB">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cs/>
        </w:rPr>
        <w:t xml:space="preserve"> </w:t>
      </w:r>
      <w:r w:rsidRPr="00CF76AB">
        <w:rPr>
          <w:rFonts w:ascii="Nirmala UI" w:hAnsi="Nirmala UI" w:cs="Nirmala UI" w:hint="cs"/>
          <w:b/>
          <w:cs/>
        </w:rPr>
        <w:t>स्थित</w:t>
      </w:r>
      <w:r w:rsidRPr="00CF76AB">
        <w:rPr>
          <w:rFonts w:asciiTheme="majorBidi" w:hAnsiTheme="majorBidi" w:cstheme="majorBidi"/>
          <w:b/>
          <w:cs/>
        </w:rPr>
        <w:t xml:space="preserve"> </w:t>
      </w:r>
      <w:r w:rsidRPr="00CF76AB">
        <w:rPr>
          <w:rFonts w:ascii="Nirmala UI" w:hAnsi="Nirmala UI" w:cs="Nirmala UI" w:hint="cs"/>
          <w:b/>
          <w:cs/>
        </w:rPr>
        <w:t>है।</w:t>
      </w:r>
    </w:p>
    <w:p w14:paraId="6A7AA845" w14:textId="0FC366F8" w:rsidR="004A4CFA" w:rsidRPr="00CF76AB" w:rsidRDefault="004A4CFA" w:rsidP="00CF76AB">
      <w:pPr>
        <w:pStyle w:val="BodyText"/>
        <w:tabs>
          <w:tab w:val="left" w:pos="1276"/>
          <w:tab w:val="left" w:pos="3161"/>
        </w:tabs>
        <w:ind w:left="1701" w:right="-1"/>
        <w:jc w:val="both"/>
        <w:textAlignment w:val="auto"/>
        <w:rPr>
          <w:rFonts w:asciiTheme="majorBidi" w:hAnsiTheme="majorBidi" w:cstheme="majorBidi"/>
          <w:b/>
        </w:rPr>
      </w:pPr>
      <w:r w:rsidRPr="00CF76AB">
        <w:rPr>
          <w:rFonts w:ascii="Nirmala UI" w:hAnsi="Nirmala UI" w:cs="Nirmala UI" w:hint="cs"/>
          <w:b/>
          <w:cs/>
        </w:rPr>
        <w:t>फिर</w:t>
      </w:r>
      <w:r w:rsidRPr="00CF76AB">
        <w:rPr>
          <w:rFonts w:asciiTheme="majorBidi" w:hAnsiTheme="majorBidi" w:cstheme="majorBidi"/>
          <w:b/>
        </w:rPr>
        <w:t xml:space="preserve">, </w:t>
      </w:r>
      <w:r w:rsidRPr="00CF76AB">
        <w:rPr>
          <w:rFonts w:ascii="Nirmala UI" w:hAnsi="Nirmala UI" w:cs="Nirmala UI" w:hint="cs"/>
          <w:b/>
          <w:cs/>
        </w:rPr>
        <w:t>टैंक</w:t>
      </w:r>
      <w:r w:rsidRPr="00CF76AB">
        <w:rPr>
          <w:rFonts w:asciiTheme="majorBidi" w:hAnsiTheme="majorBidi" w:cstheme="majorBidi"/>
          <w:b/>
          <w:cs/>
        </w:rPr>
        <w:t xml:space="preserve"> </w:t>
      </w:r>
      <w:r w:rsidRPr="00CF76AB">
        <w:rPr>
          <w:rFonts w:ascii="Nirmala UI" w:hAnsi="Nirmala UI" w:cs="Nirmala UI" w:hint="cs"/>
          <w:b/>
          <w:cs/>
        </w:rPr>
        <w:t>शैल</w:t>
      </w:r>
      <w:r w:rsidRPr="00CF76AB">
        <w:rPr>
          <w:rFonts w:asciiTheme="majorBidi" w:hAnsiTheme="majorBidi" w:cstheme="majorBidi"/>
          <w:b/>
          <w:cs/>
        </w:rPr>
        <w:t xml:space="preserve"> </w:t>
      </w:r>
      <w:r w:rsidRPr="00CF76AB">
        <w:rPr>
          <w:rFonts w:ascii="Nirmala UI" w:hAnsi="Nirmala UI" w:cs="Nirmala UI" w:hint="cs"/>
          <w:b/>
          <w:cs/>
        </w:rPr>
        <w:t>क्षेत्र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1 </w:t>
      </w:r>
      <w:r w:rsidRPr="00CF76AB">
        <w:rPr>
          <w:rFonts w:ascii="Nirmala UI" w:hAnsi="Nirmala UI" w:cs="Nirmala UI" w:hint="cs"/>
          <w:b/>
          <w:cs/>
        </w:rPr>
        <w:t>एलपीएम</w:t>
      </w:r>
      <w:r w:rsidRPr="00CF76AB">
        <w:rPr>
          <w:rFonts w:asciiTheme="majorBidi" w:hAnsiTheme="majorBidi" w:cstheme="majorBidi"/>
          <w:b/>
          <w:cs/>
        </w:rPr>
        <w:t>/</w:t>
      </w:r>
      <w:r w:rsidR="00960124" w:rsidRPr="00CF76AB">
        <w:rPr>
          <w:rFonts w:asciiTheme="majorBidi" w:hAnsiTheme="majorBidi" w:cstheme="majorBidi"/>
          <w:b/>
          <w:cs/>
        </w:rPr>
        <w:t xml:space="preserve"> </w:t>
      </w:r>
      <w:r w:rsidR="00960124" w:rsidRPr="00CF76AB">
        <w:rPr>
          <w:rFonts w:ascii="Nirmala UI" w:hAnsi="Nirmala UI" w:cs="Nirmala UI" w:hint="cs"/>
          <w:b/>
          <w:cs/>
        </w:rPr>
        <w:t>एम</w:t>
      </w:r>
      <w:r w:rsidR="00960124" w:rsidRPr="00CF76AB">
        <w:rPr>
          <w:rFonts w:asciiTheme="majorBidi" w:hAnsiTheme="majorBidi" w:cstheme="majorBidi"/>
          <w:b/>
          <w:vertAlign w:val="superscript"/>
          <w:cs/>
        </w:rPr>
        <w:t xml:space="preserve"> </w:t>
      </w:r>
      <w:r w:rsidRPr="00CF76AB">
        <w:rPr>
          <w:rFonts w:asciiTheme="majorBidi" w:hAnsiTheme="majorBidi" w:cstheme="majorBidi"/>
          <w:b/>
          <w:vertAlign w:val="superscript"/>
          <w:cs/>
        </w:rPr>
        <w:t>2</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दर</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00487BE6" w:rsidRPr="00CF76AB">
        <w:rPr>
          <w:rFonts w:ascii="Nirmala UI" w:hAnsi="Nirmala UI" w:cs="Nirmala UI" w:hint="cs"/>
          <w:b/>
          <w:cs/>
        </w:rPr>
        <w:t>ठंडे</w:t>
      </w:r>
      <w:r w:rsidRPr="00CF76AB">
        <w:rPr>
          <w:rFonts w:asciiTheme="majorBidi" w:hAnsiTheme="majorBidi" w:cstheme="majorBidi"/>
          <w:b/>
          <w:cs/>
        </w:rPr>
        <w:t xml:space="preserve"> </w:t>
      </w:r>
      <w:r w:rsidRPr="00CF76AB">
        <w:rPr>
          <w:rFonts w:ascii="Nirmala UI" w:hAnsi="Nirmala UI" w:cs="Nirmala UI" w:hint="cs"/>
          <w:b/>
          <w:cs/>
        </w:rPr>
        <w:t>पानी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आवश्यकता</w:t>
      </w:r>
      <w:r w:rsidRPr="00CF76AB">
        <w:rPr>
          <w:rFonts w:asciiTheme="majorBidi" w:hAnsiTheme="majorBidi" w:cstheme="majorBidi"/>
          <w:b/>
          <w:cs/>
        </w:rPr>
        <w:t xml:space="preserve"> 215 </w:t>
      </w:r>
      <w:r w:rsidR="005A7B20" w:rsidRPr="00CF76AB">
        <w:rPr>
          <w:rFonts w:ascii="Nirmala UI" w:hAnsi="Nirmala UI" w:cs="Nirmala UI" w:hint="cs"/>
          <w:b/>
          <w:cs/>
        </w:rPr>
        <w:t>एम</w:t>
      </w:r>
      <w:r w:rsidR="005A7B20" w:rsidRPr="00CF76AB">
        <w:rPr>
          <w:rFonts w:asciiTheme="majorBidi" w:hAnsiTheme="majorBidi" w:cstheme="majorBidi"/>
          <w:b/>
          <w:vertAlign w:val="superscript"/>
          <w:cs/>
        </w:rPr>
        <w:t>3</w:t>
      </w:r>
      <w:r w:rsidR="005A7B20" w:rsidRPr="00CF76AB">
        <w:rPr>
          <w:rFonts w:asciiTheme="majorBidi" w:hAnsiTheme="majorBidi" w:cstheme="majorBidi"/>
          <w:b/>
          <w:cs/>
        </w:rPr>
        <w:t>/</w:t>
      </w:r>
      <w:r w:rsidR="005A7B20" w:rsidRPr="00CF76AB">
        <w:rPr>
          <w:rFonts w:ascii="Nirmala UI" w:hAnsi="Nirmala UI" w:cs="Nirmala UI" w:hint="cs"/>
          <w:b/>
          <w:cs/>
        </w:rPr>
        <w:t>घंटा</w:t>
      </w:r>
      <w:r w:rsidR="007640A5" w:rsidRPr="00CF76AB">
        <w:rPr>
          <w:rFonts w:asciiTheme="majorBidi" w:hAnsiTheme="majorBidi" w:cstheme="majorBidi"/>
          <w:b/>
          <w:cs/>
        </w:rPr>
        <w:t xml:space="preserve"> </w:t>
      </w:r>
      <w:r w:rsidRPr="00CF76AB">
        <w:rPr>
          <w:rFonts w:ascii="Nirmala UI" w:hAnsi="Nirmala UI" w:cs="Nirmala UI" w:hint="cs"/>
          <w:b/>
          <w:cs/>
        </w:rPr>
        <w:t>होगी।</w:t>
      </w:r>
    </w:p>
    <w:p w14:paraId="5B0F4414" w14:textId="38583BB4" w:rsidR="004A4CFA" w:rsidRPr="00CF76AB" w:rsidRDefault="004A4CFA" w:rsidP="00CF76AB">
      <w:pPr>
        <w:pStyle w:val="BodyText"/>
        <w:tabs>
          <w:tab w:val="left" w:pos="1276"/>
          <w:tab w:val="left" w:pos="2520"/>
        </w:tabs>
        <w:ind w:left="1701" w:right="-1"/>
        <w:jc w:val="both"/>
        <w:textAlignment w:val="auto"/>
        <w:rPr>
          <w:rFonts w:asciiTheme="majorBidi" w:hAnsiTheme="majorBidi" w:cstheme="majorBidi"/>
          <w:b/>
        </w:rPr>
      </w:pPr>
      <w:r w:rsidRPr="00CF76AB">
        <w:rPr>
          <w:rFonts w:ascii="Nirmala UI" w:hAnsi="Nirmala UI" w:cs="Nirmala UI" w:hint="cs"/>
          <w:b/>
          <w:cs/>
        </w:rPr>
        <w:t>कुल</w:t>
      </w:r>
      <w:r w:rsidRPr="00CF76AB">
        <w:rPr>
          <w:rFonts w:asciiTheme="majorBidi" w:hAnsiTheme="majorBidi" w:cstheme="majorBidi"/>
          <w:b/>
          <w:cs/>
        </w:rPr>
        <w:t xml:space="preserve"> </w:t>
      </w:r>
      <w:r w:rsidRPr="00CF76AB">
        <w:rPr>
          <w:rFonts w:ascii="Nirmala UI" w:hAnsi="Nirmala UI" w:cs="Nirmala UI" w:hint="cs"/>
          <w:b/>
          <w:cs/>
        </w:rPr>
        <w:t>ठंडा</w:t>
      </w:r>
      <w:r w:rsidRPr="00CF76AB">
        <w:rPr>
          <w:rFonts w:asciiTheme="majorBidi" w:hAnsiTheme="majorBidi" w:cstheme="majorBidi"/>
          <w:b/>
          <w:cs/>
        </w:rPr>
        <w:t xml:space="preserve"> </w:t>
      </w:r>
      <w:r w:rsidRPr="00CF76AB">
        <w:rPr>
          <w:rFonts w:ascii="Nirmala UI" w:hAnsi="Nirmala UI" w:cs="Nirmala UI" w:hint="cs"/>
          <w:b/>
          <w:cs/>
        </w:rPr>
        <w:t>पानी</w:t>
      </w:r>
      <w:r w:rsidRPr="00CF76AB">
        <w:rPr>
          <w:rFonts w:asciiTheme="majorBidi" w:hAnsiTheme="majorBidi" w:cstheme="majorBidi"/>
          <w:b/>
          <w:cs/>
        </w:rPr>
        <w:t xml:space="preserve"> = (644 + 215) </w:t>
      </w:r>
      <w:r w:rsidR="001C5AEF" w:rsidRPr="00CF76AB">
        <w:rPr>
          <w:rFonts w:ascii="Nirmala UI" w:hAnsi="Nirmala UI" w:cs="Nirmala UI" w:hint="cs"/>
          <w:b/>
          <w:cs/>
        </w:rPr>
        <w:t>एम</w:t>
      </w:r>
      <w:r w:rsidR="001C5AEF" w:rsidRPr="00CF76AB">
        <w:rPr>
          <w:rFonts w:asciiTheme="majorBidi" w:hAnsiTheme="majorBidi" w:cstheme="majorBidi"/>
          <w:b/>
          <w:vertAlign w:val="superscript"/>
          <w:cs/>
        </w:rPr>
        <w:t>3</w:t>
      </w:r>
      <w:r w:rsidR="001C5AEF" w:rsidRPr="00CF76AB">
        <w:rPr>
          <w:rFonts w:asciiTheme="majorBidi" w:hAnsiTheme="majorBidi" w:cstheme="majorBidi"/>
          <w:b/>
          <w:cs/>
        </w:rPr>
        <w:t>/</w:t>
      </w:r>
      <w:r w:rsidR="001C5AEF" w:rsidRPr="00CF76AB">
        <w:rPr>
          <w:rFonts w:ascii="Nirmala UI" w:hAnsi="Nirmala UI" w:cs="Nirmala UI" w:hint="cs"/>
          <w:b/>
          <w:cs/>
        </w:rPr>
        <w:t>घंटा</w:t>
      </w:r>
      <w:r w:rsidRPr="00CF76AB">
        <w:rPr>
          <w:rFonts w:asciiTheme="majorBidi" w:hAnsiTheme="majorBidi" w:cstheme="majorBidi"/>
          <w:b/>
          <w:cs/>
        </w:rPr>
        <w:t xml:space="preserve">= 859 </w:t>
      </w:r>
      <w:r w:rsidR="001C5AEF" w:rsidRPr="00CF76AB">
        <w:rPr>
          <w:rFonts w:ascii="Nirmala UI" w:hAnsi="Nirmala UI" w:cs="Nirmala UI" w:hint="cs"/>
          <w:b/>
          <w:cs/>
        </w:rPr>
        <w:t>एम</w:t>
      </w:r>
      <w:r w:rsidR="001C5AEF" w:rsidRPr="00CF76AB">
        <w:rPr>
          <w:rFonts w:asciiTheme="majorBidi" w:hAnsiTheme="majorBidi" w:cstheme="majorBidi"/>
          <w:b/>
          <w:vertAlign w:val="superscript"/>
          <w:cs/>
        </w:rPr>
        <w:t>3</w:t>
      </w:r>
      <w:r w:rsidR="001C5AEF" w:rsidRPr="00CF76AB">
        <w:rPr>
          <w:rFonts w:asciiTheme="majorBidi" w:hAnsiTheme="majorBidi" w:cstheme="majorBidi"/>
          <w:b/>
          <w:cs/>
        </w:rPr>
        <w:t>/</w:t>
      </w:r>
      <w:r w:rsidR="001C5AEF" w:rsidRPr="00CF76AB">
        <w:rPr>
          <w:rFonts w:ascii="Nirmala UI" w:hAnsi="Nirmala UI" w:cs="Nirmala UI" w:hint="cs"/>
          <w:b/>
          <w:cs/>
        </w:rPr>
        <w:t>घंटा</w:t>
      </w:r>
    </w:p>
    <w:p w14:paraId="1F355EB0" w14:textId="77777777" w:rsidR="001C5AEF" w:rsidRPr="00CF76AB" w:rsidRDefault="001C5AEF" w:rsidP="00CF76AB">
      <w:pPr>
        <w:pStyle w:val="BodyText"/>
        <w:tabs>
          <w:tab w:val="left" w:pos="1276"/>
          <w:tab w:val="left" w:pos="2520"/>
        </w:tabs>
        <w:ind w:left="1701" w:right="-1" w:hanging="1134"/>
        <w:jc w:val="both"/>
        <w:textAlignment w:val="auto"/>
        <w:rPr>
          <w:rFonts w:asciiTheme="majorBidi" w:hAnsiTheme="majorBidi" w:cstheme="majorBidi"/>
          <w:b/>
        </w:rPr>
      </w:pPr>
    </w:p>
    <w:p w14:paraId="73B3969E" w14:textId="77777777" w:rsidR="004A4CFA" w:rsidRPr="00CF76AB" w:rsidRDefault="00B32E4E" w:rsidP="00CF76AB">
      <w:pPr>
        <w:pStyle w:val="BodyText"/>
        <w:tabs>
          <w:tab w:val="left" w:pos="1276"/>
        </w:tabs>
        <w:ind w:left="1701" w:right="-1" w:hanging="1134"/>
        <w:jc w:val="both"/>
        <w:rPr>
          <w:rFonts w:asciiTheme="majorBidi" w:hAnsiTheme="majorBidi" w:cstheme="majorBidi"/>
          <w:b/>
        </w:rPr>
      </w:pPr>
      <w:r w:rsidRPr="00CF76AB">
        <w:rPr>
          <w:rFonts w:asciiTheme="majorBidi" w:hAnsiTheme="majorBidi" w:cstheme="majorBidi"/>
          <w:b/>
          <w:cs/>
        </w:rPr>
        <w:t xml:space="preserve">1.6.3 </w:t>
      </w:r>
      <w:r w:rsidRPr="00CF76AB">
        <w:rPr>
          <w:rFonts w:asciiTheme="majorBidi" w:hAnsiTheme="majorBidi" w:cstheme="majorBidi"/>
          <w:b/>
          <w:cs/>
        </w:rPr>
        <w:tab/>
      </w:r>
      <w:r w:rsidR="004A4CFA" w:rsidRPr="00CF76AB">
        <w:rPr>
          <w:rFonts w:ascii="Nirmala UI" w:hAnsi="Nirmala UI" w:cs="Nirmala UI" w:hint="cs"/>
          <w:b/>
          <w:cs/>
        </w:rPr>
        <w:t>फोम</w:t>
      </w:r>
      <w:r w:rsidR="004A4CFA" w:rsidRPr="00CF76AB">
        <w:rPr>
          <w:rFonts w:asciiTheme="majorBidi" w:hAnsiTheme="majorBidi" w:cstheme="majorBidi"/>
          <w:b/>
          <w:cs/>
        </w:rPr>
        <w:t xml:space="preserve"> </w:t>
      </w:r>
      <w:r w:rsidR="00487BE6" w:rsidRPr="00CF76AB">
        <w:rPr>
          <w:rFonts w:ascii="Nirmala UI" w:hAnsi="Nirmala UI" w:cs="Nirmala UI" w:hint="cs"/>
          <w:b/>
          <w:cs/>
        </w:rPr>
        <w:t>अनुप्रयोग</w:t>
      </w:r>
      <w:r w:rsidR="00487BE6" w:rsidRPr="00CF76AB">
        <w:rPr>
          <w:rFonts w:asciiTheme="majorBidi" w:hAnsiTheme="majorBidi" w:cstheme="majorBidi"/>
          <w:b/>
          <w:cs/>
        </w:rPr>
        <w:t xml:space="preserve"> </w:t>
      </w:r>
      <w:r w:rsidR="004A4CFA" w:rsidRPr="00CF76AB">
        <w:rPr>
          <w:rFonts w:ascii="Nirmala UI" w:hAnsi="Nirmala UI" w:cs="Nirmala UI" w:hint="cs"/>
          <w:b/>
          <w:cs/>
        </w:rPr>
        <w:t>में</w:t>
      </w:r>
      <w:r w:rsidR="004A4CFA" w:rsidRPr="00CF76AB">
        <w:rPr>
          <w:rFonts w:asciiTheme="majorBidi" w:hAnsiTheme="majorBidi" w:cstheme="majorBidi"/>
          <w:b/>
          <w:cs/>
        </w:rPr>
        <w:t xml:space="preserve"> </w:t>
      </w:r>
      <w:r w:rsidR="004A4CFA" w:rsidRPr="00CF76AB">
        <w:rPr>
          <w:rFonts w:ascii="Nirmala UI" w:hAnsi="Nirmala UI" w:cs="Nirmala UI" w:hint="cs"/>
          <w:b/>
          <w:cs/>
        </w:rPr>
        <w:t>पानी</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आवश्यकता</w:t>
      </w:r>
    </w:p>
    <w:p w14:paraId="4BA6260E" w14:textId="77777777" w:rsidR="004A4CFA" w:rsidRPr="00CF76AB" w:rsidRDefault="004A4CFA" w:rsidP="00CF76AB">
      <w:pPr>
        <w:pStyle w:val="NoSpacing"/>
        <w:tabs>
          <w:tab w:val="left" w:pos="1276"/>
        </w:tabs>
        <w:ind w:left="1701" w:hanging="1134"/>
        <w:rPr>
          <w:rFonts w:asciiTheme="majorBidi" w:hAnsiTheme="majorBidi" w:cstheme="majorBidi"/>
          <w:b/>
          <w:sz w:val="20"/>
          <w:szCs w:val="20"/>
        </w:rPr>
      </w:pPr>
    </w:p>
    <w:p w14:paraId="400ECE43" w14:textId="77777777" w:rsidR="00B32E4E" w:rsidRPr="00CF76AB" w:rsidRDefault="004A4CFA" w:rsidP="00CF76AB">
      <w:pPr>
        <w:pStyle w:val="BodyText"/>
        <w:tabs>
          <w:tab w:val="left" w:pos="1276"/>
        </w:tabs>
        <w:ind w:left="1701" w:right="-1"/>
        <w:jc w:val="both"/>
        <w:rPr>
          <w:rFonts w:asciiTheme="majorBidi" w:hAnsiTheme="majorBidi" w:cstheme="majorBidi"/>
          <w:b/>
        </w:rPr>
      </w:pPr>
      <w:r w:rsidRPr="00CF76AB">
        <w:rPr>
          <w:rFonts w:ascii="Nirmala UI" w:hAnsi="Nirmala UI" w:cs="Nirmala UI" w:hint="cs"/>
          <w:b/>
          <w:cs/>
        </w:rPr>
        <w:t>फ़ोम</w:t>
      </w:r>
      <w:r w:rsidRPr="00CF76AB">
        <w:rPr>
          <w:rFonts w:asciiTheme="majorBidi" w:hAnsiTheme="majorBidi" w:cstheme="majorBidi"/>
          <w:b/>
          <w:cs/>
        </w:rPr>
        <w:t xml:space="preserve"> </w:t>
      </w:r>
      <w:r w:rsidR="00487BE6" w:rsidRPr="00CF76AB">
        <w:rPr>
          <w:rFonts w:ascii="Nirmala UI" w:hAnsi="Nirmala UI" w:cs="Nirmala UI" w:hint="cs"/>
          <w:b/>
          <w:cs/>
        </w:rPr>
        <w:t>अनुप्रयोग</w:t>
      </w:r>
      <w:r w:rsidR="00487BE6" w:rsidRPr="00CF76AB">
        <w:rPr>
          <w:rFonts w:asciiTheme="majorBidi" w:hAnsiTheme="majorBidi" w:cstheme="majorBidi"/>
          <w:b/>
          <w:cs/>
        </w:rPr>
        <w:t xml:space="preserve"> </w:t>
      </w:r>
      <w:r w:rsidR="00B32E4E" w:rsidRPr="00CF76AB">
        <w:rPr>
          <w:rFonts w:ascii="Nirmala UI" w:hAnsi="Nirmala UI" w:cs="Nirmala UI" w:hint="cs"/>
          <w:b/>
          <w:cs/>
        </w:rPr>
        <w:t>दर</w:t>
      </w:r>
      <w:r w:rsidRPr="00CF76AB">
        <w:rPr>
          <w:rFonts w:asciiTheme="majorBidi" w:hAnsiTheme="majorBidi" w:cstheme="majorBidi"/>
          <w:b/>
          <w:cs/>
        </w:rPr>
        <w:t>: 8.1</w:t>
      </w:r>
      <w:r w:rsidR="00B32E4E" w:rsidRPr="00CF76AB">
        <w:rPr>
          <w:rFonts w:asciiTheme="majorBidi" w:hAnsiTheme="majorBidi" w:cstheme="majorBidi"/>
          <w:b/>
        </w:rPr>
        <w:t xml:space="preserve"> </w:t>
      </w:r>
      <w:r w:rsidR="00B32E4E" w:rsidRPr="00CF76AB">
        <w:rPr>
          <w:rFonts w:ascii="Nirmala UI" w:hAnsi="Nirmala UI" w:cs="Nirmala UI" w:hint="cs"/>
          <w:b/>
          <w:cs/>
        </w:rPr>
        <w:t>एलपीएम</w:t>
      </w:r>
      <w:r w:rsidR="00B32E4E" w:rsidRPr="00CF76AB">
        <w:rPr>
          <w:rFonts w:asciiTheme="majorBidi" w:hAnsiTheme="majorBidi" w:cstheme="majorBidi"/>
          <w:b/>
          <w:cs/>
        </w:rPr>
        <w:t xml:space="preserve"> </w:t>
      </w:r>
      <w:r w:rsidR="00487BE6" w:rsidRPr="00CF76AB">
        <w:rPr>
          <w:rFonts w:asciiTheme="majorBidi" w:hAnsiTheme="majorBidi" w:cstheme="majorBidi"/>
          <w:b/>
          <w:cs/>
        </w:rPr>
        <w:t xml:space="preserve"> </w:t>
      </w:r>
    </w:p>
    <w:p w14:paraId="1B7CF0BA" w14:textId="77777777" w:rsidR="00687CEA" w:rsidRPr="00CF76AB" w:rsidRDefault="004A4CFA" w:rsidP="00CF76AB">
      <w:pPr>
        <w:pStyle w:val="BodyText"/>
        <w:tabs>
          <w:tab w:val="left" w:pos="1276"/>
        </w:tabs>
        <w:ind w:left="1701" w:right="-1"/>
        <w:jc w:val="both"/>
        <w:rPr>
          <w:rFonts w:asciiTheme="majorBidi" w:hAnsiTheme="majorBidi" w:cstheme="majorBidi"/>
          <w:b/>
        </w:rPr>
      </w:pPr>
      <w:r w:rsidRPr="00CF76AB">
        <w:rPr>
          <w:rFonts w:ascii="Nirmala UI" w:hAnsi="Nirmala UI" w:cs="Nirmala UI" w:hint="cs"/>
          <w:b/>
          <w:cs/>
        </w:rPr>
        <w:t>फोम</w:t>
      </w:r>
      <w:r w:rsidRPr="00CF76AB">
        <w:rPr>
          <w:rFonts w:asciiTheme="majorBidi" w:hAnsiTheme="majorBidi" w:cstheme="majorBidi"/>
          <w:b/>
          <w:cs/>
        </w:rPr>
        <w:t xml:space="preserve"> </w:t>
      </w:r>
      <w:r w:rsidR="00487BE6" w:rsidRPr="00CF76AB">
        <w:rPr>
          <w:rFonts w:ascii="Nirmala UI" w:hAnsi="Nirmala UI" w:cs="Nirmala UI" w:hint="cs"/>
          <w:b/>
          <w:cs/>
        </w:rPr>
        <w:t>मिश्रण</w:t>
      </w:r>
      <w:r w:rsidR="00487BE6"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आवश्यकता</w:t>
      </w:r>
      <w:r w:rsidRPr="00CF76AB">
        <w:rPr>
          <w:rFonts w:asciiTheme="majorBidi" w:hAnsiTheme="majorBidi" w:cstheme="majorBidi"/>
          <w:b/>
          <w:cs/>
        </w:rPr>
        <w:t xml:space="preserve"> = ((</w:t>
      </w:r>
      <w:r w:rsidRPr="00CF76AB">
        <w:rPr>
          <w:rFonts w:asciiTheme="majorBidi" w:hAnsiTheme="majorBidi" w:cstheme="majorBidi"/>
          <w:b/>
        </w:rPr>
        <w:t xml:space="preserve">π x </w:t>
      </w:r>
      <w:r w:rsidRPr="00CF76AB">
        <w:rPr>
          <w:rFonts w:asciiTheme="majorBidi" w:hAnsiTheme="majorBidi" w:cstheme="majorBidi"/>
          <w:b/>
          <w:cs/>
        </w:rPr>
        <w:t>79</w:t>
      </w:r>
      <w:r w:rsidRPr="00CF76AB">
        <w:rPr>
          <w:rFonts w:asciiTheme="majorBidi" w:hAnsiTheme="majorBidi" w:cstheme="majorBidi"/>
          <w:b/>
        </w:rPr>
        <w:t xml:space="preserve"> x </w:t>
      </w:r>
      <w:r w:rsidR="00487BE6" w:rsidRPr="00CF76AB">
        <w:rPr>
          <w:rFonts w:asciiTheme="majorBidi" w:hAnsiTheme="majorBidi" w:cstheme="majorBidi"/>
          <w:b/>
          <w:cs/>
        </w:rPr>
        <w:t>79)</w:t>
      </w:r>
      <w:r w:rsidRPr="00CF76AB">
        <w:rPr>
          <w:rFonts w:asciiTheme="majorBidi" w:hAnsiTheme="majorBidi" w:cstheme="majorBidi"/>
          <w:b/>
          <w:cs/>
        </w:rPr>
        <w:t>/ 4</w:t>
      </w:r>
      <w:r w:rsidRPr="00CF76AB">
        <w:rPr>
          <w:rFonts w:asciiTheme="majorBidi" w:hAnsiTheme="majorBidi" w:cstheme="majorBidi"/>
          <w:b/>
        </w:rPr>
        <w:t xml:space="preserve"> x </w:t>
      </w:r>
      <w:r w:rsidRPr="00CF76AB">
        <w:rPr>
          <w:rFonts w:asciiTheme="majorBidi" w:hAnsiTheme="majorBidi" w:cstheme="majorBidi"/>
          <w:b/>
          <w:cs/>
        </w:rPr>
        <w:t xml:space="preserve">8.1) </w:t>
      </w:r>
      <w:r w:rsidRPr="00CF76AB">
        <w:rPr>
          <w:rFonts w:ascii="Nirmala UI" w:hAnsi="Nirmala UI" w:cs="Nirmala UI" w:hint="cs"/>
          <w:b/>
          <w:cs/>
        </w:rPr>
        <w:t>एलपीएम</w:t>
      </w:r>
    </w:p>
    <w:p w14:paraId="159D8314" w14:textId="77777777" w:rsidR="00687CEA" w:rsidRPr="00CF76AB" w:rsidRDefault="004A4CFA" w:rsidP="00CF76AB">
      <w:pPr>
        <w:pStyle w:val="BodyText"/>
        <w:tabs>
          <w:tab w:val="left" w:pos="1276"/>
        </w:tabs>
        <w:ind w:left="1701" w:right="-1"/>
        <w:jc w:val="both"/>
        <w:rPr>
          <w:rFonts w:asciiTheme="majorBidi" w:hAnsiTheme="majorBidi" w:cstheme="majorBidi"/>
          <w:b/>
        </w:rPr>
      </w:pPr>
      <w:r w:rsidRPr="00CF76AB">
        <w:rPr>
          <w:rFonts w:asciiTheme="majorBidi" w:hAnsiTheme="majorBidi" w:cstheme="majorBidi"/>
          <w:b/>
          <w:cs/>
        </w:rPr>
        <w:t xml:space="preserve">= 39720 </w:t>
      </w:r>
      <w:r w:rsidRPr="00CF76AB">
        <w:rPr>
          <w:rFonts w:ascii="Nirmala UI" w:hAnsi="Nirmala UI" w:cs="Nirmala UI" w:hint="cs"/>
          <w:b/>
          <w:cs/>
        </w:rPr>
        <w:t>एलपीएम</w:t>
      </w:r>
    </w:p>
    <w:p w14:paraId="5E10889E" w14:textId="77777777" w:rsidR="00E41188" w:rsidRPr="00CF76AB" w:rsidRDefault="004A4CFA" w:rsidP="00CF76AB">
      <w:pPr>
        <w:pStyle w:val="BodyText"/>
        <w:tabs>
          <w:tab w:val="left" w:pos="1276"/>
        </w:tabs>
        <w:ind w:left="1701" w:right="-1"/>
        <w:jc w:val="both"/>
        <w:rPr>
          <w:rFonts w:asciiTheme="majorBidi" w:hAnsiTheme="majorBidi" w:cstheme="majorBidi"/>
          <w:b/>
        </w:rPr>
      </w:pPr>
      <w:r w:rsidRPr="00CF76AB">
        <w:rPr>
          <w:rFonts w:asciiTheme="majorBidi" w:hAnsiTheme="majorBidi" w:cstheme="majorBidi"/>
          <w:b/>
          <w:cs/>
        </w:rPr>
        <w:t xml:space="preserve">= 2383 </w:t>
      </w:r>
      <w:r w:rsidR="00E41188" w:rsidRPr="00CF76AB">
        <w:rPr>
          <w:rFonts w:ascii="Nirmala UI" w:hAnsi="Nirmala UI" w:cs="Nirmala UI" w:hint="cs"/>
          <w:b/>
          <w:cs/>
        </w:rPr>
        <w:t>एम</w:t>
      </w:r>
      <w:r w:rsidR="00E41188" w:rsidRPr="00CF76AB">
        <w:rPr>
          <w:rFonts w:asciiTheme="majorBidi" w:hAnsiTheme="majorBidi" w:cstheme="majorBidi"/>
          <w:b/>
          <w:vertAlign w:val="superscript"/>
          <w:cs/>
        </w:rPr>
        <w:t>3</w:t>
      </w:r>
      <w:r w:rsidR="00E41188" w:rsidRPr="00CF76AB">
        <w:rPr>
          <w:rFonts w:asciiTheme="majorBidi" w:hAnsiTheme="majorBidi" w:cstheme="majorBidi"/>
          <w:b/>
          <w:cs/>
        </w:rPr>
        <w:t>/</w:t>
      </w:r>
      <w:r w:rsidR="00E41188" w:rsidRPr="00CF76AB">
        <w:rPr>
          <w:rFonts w:ascii="Nirmala UI" w:hAnsi="Nirmala UI" w:cs="Nirmala UI" w:hint="cs"/>
          <w:b/>
          <w:cs/>
        </w:rPr>
        <w:t>घंटा</w:t>
      </w:r>
      <w:r w:rsidR="00E41188" w:rsidRPr="00CF76AB">
        <w:rPr>
          <w:rFonts w:asciiTheme="majorBidi" w:hAnsiTheme="majorBidi" w:cstheme="majorBidi"/>
          <w:b/>
          <w:cs/>
        </w:rPr>
        <w:t xml:space="preserve"> </w:t>
      </w:r>
    </w:p>
    <w:p w14:paraId="7F112E8E" w14:textId="77777777" w:rsidR="00687CEA" w:rsidRPr="00CF76AB" w:rsidRDefault="00487BE6" w:rsidP="00CF76AB">
      <w:pPr>
        <w:pStyle w:val="BodyText"/>
        <w:tabs>
          <w:tab w:val="left" w:pos="1276"/>
        </w:tabs>
        <w:ind w:left="1701" w:right="-1"/>
        <w:jc w:val="both"/>
        <w:rPr>
          <w:rFonts w:asciiTheme="majorBidi" w:hAnsiTheme="majorBidi" w:cstheme="majorBidi"/>
          <w:b/>
        </w:rPr>
      </w:pPr>
      <w:r w:rsidRPr="00CF76AB">
        <w:rPr>
          <w:rFonts w:ascii="Nirmala UI" w:hAnsi="Nirmala UI" w:cs="Nirmala UI" w:hint="cs"/>
          <w:b/>
          <w:cs/>
        </w:rPr>
        <w:t>फोम</w:t>
      </w:r>
      <w:r w:rsidRPr="00CF76AB">
        <w:rPr>
          <w:rFonts w:asciiTheme="majorBidi" w:hAnsiTheme="majorBidi" w:cstheme="majorBidi"/>
          <w:b/>
          <w:cs/>
        </w:rPr>
        <w:t xml:space="preserve"> </w:t>
      </w:r>
      <w:r w:rsidRPr="00CF76AB">
        <w:rPr>
          <w:rFonts w:ascii="Nirmala UI" w:hAnsi="Nirmala UI" w:cs="Nirmala UI" w:hint="cs"/>
          <w:b/>
          <w:cs/>
        </w:rPr>
        <w:t>मिश्रण</w:t>
      </w:r>
      <w:r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लिए</w:t>
      </w:r>
      <w:r w:rsidR="004A4CFA" w:rsidRPr="00CF76AB">
        <w:rPr>
          <w:rFonts w:asciiTheme="majorBidi" w:hAnsiTheme="majorBidi" w:cstheme="majorBidi"/>
          <w:b/>
          <w:cs/>
        </w:rPr>
        <w:t xml:space="preserve"> </w:t>
      </w:r>
      <w:r w:rsidR="004A4CFA" w:rsidRPr="00CF76AB">
        <w:rPr>
          <w:rFonts w:ascii="Nirmala UI" w:hAnsi="Nirmala UI" w:cs="Nirmala UI" w:hint="cs"/>
          <w:b/>
          <w:cs/>
        </w:rPr>
        <w:t>आवश्यक</w:t>
      </w:r>
      <w:r w:rsidR="004A4CFA" w:rsidRPr="00CF76AB">
        <w:rPr>
          <w:rFonts w:asciiTheme="majorBidi" w:hAnsiTheme="majorBidi" w:cstheme="majorBidi"/>
          <w:b/>
          <w:cs/>
        </w:rPr>
        <w:t xml:space="preserve"> </w:t>
      </w:r>
      <w:r w:rsidR="004A4CFA" w:rsidRPr="00CF76AB">
        <w:rPr>
          <w:rFonts w:ascii="Nirmala UI" w:hAnsi="Nirmala UI" w:cs="Nirmala UI" w:hint="cs"/>
          <w:b/>
          <w:cs/>
        </w:rPr>
        <w:t>पानी</w:t>
      </w:r>
      <w:r w:rsidR="004A4CFA" w:rsidRPr="00CF76AB">
        <w:rPr>
          <w:rFonts w:asciiTheme="majorBidi" w:hAnsiTheme="majorBidi" w:cstheme="majorBidi"/>
          <w:b/>
          <w:cs/>
        </w:rPr>
        <w:t xml:space="preserve"> = 97%</w:t>
      </w:r>
      <w:r w:rsidR="004A4CFA" w:rsidRPr="00CF76AB">
        <w:rPr>
          <w:rFonts w:asciiTheme="majorBidi" w:hAnsiTheme="majorBidi" w:cstheme="majorBidi"/>
          <w:b/>
        </w:rPr>
        <w:t xml:space="preserve"> x </w:t>
      </w:r>
      <w:r w:rsidR="004A4CFA" w:rsidRPr="00CF76AB">
        <w:rPr>
          <w:rFonts w:asciiTheme="majorBidi" w:hAnsiTheme="majorBidi" w:cstheme="majorBidi"/>
          <w:b/>
          <w:cs/>
        </w:rPr>
        <w:t>2383</w:t>
      </w:r>
      <w:r w:rsidR="004A4CFA" w:rsidRPr="00CF76AB">
        <w:rPr>
          <w:rFonts w:asciiTheme="majorBidi" w:hAnsiTheme="majorBidi" w:cstheme="majorBidi"/>
          <w:b/>
        </w:rPr>
        <w:t xml:space="preserve"> </w:t>
      </w:r>
      <w:r w:rsidR="00E41188" w:rsidRPr="00CF76AB">
        <w:rPr>
          <w:rFonts w:ascii="Nirmala UI" w:hAnsi="Nirmala UI" w:cs="Nirmala UI" w:hint="cs"/>
          <w:b/>
          <w:cs/>
        </w:rPr>
        <w:t>ए</w:t>
      </w:r>
    </w:p>
    <w:p w14:paraId="25E321C3" w14:textId="45927BAD" w:rsidR="004A4CFA" w:rsidRPr="00CF76AB" w:rsidRDefault="00E41188" w:rsidP="00CF76AB">
      <w:pPr>
        <w:pStyle w:val="BodyText"/>
        <w:tabs>
          <w:tab w:val="left" w:pos="1276"/>
        </w:tabs>
        <w:ind w:left="1701" w:right="-1"/>
        <w:jc w:val="both"/>
        <w:rPr>
          <w:rFonts w:asciiTheme="majorBidi" w:hAnsiTheme="majorBidi" w:cstheme="majorBidi"/>
          <w:b/>
        </w:rPr>
      </w:pPr>
      <w:r w:rsidRPr="00CF76AB">
        <w:rPr>
          <w:rFonts w:ascii="Nirmala UI" w:hAnsi="Nirmala UI" w:cs="Nirmala UI" w:hint="cs"/>
          <w:b/>
          <w:cs/>
        </w:rPr>
        <w:t>म</w:t>
      </w:r>
      <w:r w:rsidRPr="00CF76AB">
        <w:rPr>
          <w:rFonts w:asciiTheme="majorBidi" w:hAnsiTheme="majorBidi" w:cstheme="majorBidi"/>
          <w:b/>
          <w:vertAlign w:val="superscript"/>
          <w:cs/>
        </w:rPr>
        <w:t>3</w:t>
      </w:r>
      <w:r w:rsidRPr="00CF76AB">
        <w:rPr>
          <w:rFonts w:asciiTheme="majorBidi" w:hAnsiTheme="majorBidi" w:cstheme="majorBidi"/>
          <w:b/>
          <w:cs/>
        </w:rPr>
        <w:t>/</w:t>
      </w:r>
      <w:r w:rsidRPr="00CF76AB">
        <w:rPr>
          <w:rFonts w:ascii="Nirmala UI" w:hAnsi="Nirmala UI" w:cs="Nirmala UI" w:hint="cs"/>
          <w:b/>
          <w:cs/>
        </w:rPr>
        <w:t>घंटा</w:t>
      </w:r>
      <w:r w:rsidRPr="00CF76AB">
        <w:rPr>
          <w:rFonts w:asciiTheme="majorBidi" w:hAnsiTheme="majorBidi" w:cstheme="majorBidi"/>
          <w:b/>
          <w:cs/>
        </w:rPr>
        <w:t xml:space="preserve"> </w:t>
      </w:r>
      <w:r w:rsidR="004A4CFA" w:rsidRPr="00CF76AB">
        <w:rPr>
          <w:rFonts w:asciiTheme="majorBidi" w:hAnsiTheme="majorBidi" w:cstheme="majorBidi"/>
          <w:b/>
          <w:cs/>
        </w:rPr>
        <w:t>= 2312</w:t>
      </w:r>
      <w:r w:rsidR="004A4CFA" w:rsidRPr="00CF76AB">
        <w:rPr>
          <w:rFonts w:asciiTheme="majorBidi" w:hAnsiTheme="majorBidi" w:cstheme="majorBidi"/>
          <w:b/>
        </w:rPr>
        <w:t xml:space="preserve"> </w:t>
      </w:r>
      <w:r w:rsidRPr="00CF76AB">
        <w:rPr>
          <w:rFonts w:ascii="Nirmala UI" w:hAnsi="Nirmala UI" w:cs="Nirmala UI" w:hint="cs"/>
          <w:b/>
          <w:cs/>
        </w:rPr>
        <w:t>एम</w:t>
      </w:r>
      <w:r w:rsidRPr="00CF76AB">
        <w:rPr>
          <w:rFonts w:asciiTheme="majorBidi" w:hAnsiTheme="majorBidi" w:cstheme="majorBidi"/>
          <w:b/>
          <w:vertAlign w:val="superscript"/>
          <w:cs/>
        </w:rPr>
        <w:t>3</w:t>
      </w:r>
      <w:r w:rsidRPr="00CF76AB">
        <w:rPr>
          <w:rFonts w:asciiTheme="majorBidi" w:hAnsiTheme="majorBidi" w:cstheme="majorBidi"/>
          <w:b/>
          <w:cs/>
        </w:rPr>
        <w:t>/</w:t>
      </w:r>
      <w:r w:rsidRPr="00CF76AB">
        <w:rPr>
          <w:rFonts w:ascii="Nirmala UI" w:hAnsi="Nirmala UI" w:cs="Nirmala UI" w:hint="cs"/>
          <w:b/>
          <w:cs/>
        </w:rPr>
        <w:t>घंटा</w:t>
      </w:r>
      <w:r w:rsidRPr="00CF76AB">
        <w:rPr>
          <w:rFonts w:asciiTheme="majorBidi" w:hAnsiTheme="majorBidi" w:cstheme="majorBidi"/>
          <w:b/>
          <w:cs/>
        </w:rPr>
        <w:t xml:space="preserve"> </w:t>
      </w:r>
      <w:r w:rsidR="004A4CFA" w:rsidRPr="00CF76AB">
        <w:rPr>
          <w:rFonts w:asciiTheme="majorBidi" w:hAnsiTheme="majorBidi" w:cstheme="majorBidi"/>
          <w:b/>
        </w:rPr>
        <w:t xml:space="preserve">…… </w:t>
      </w:r>
      <w:r w:rsidR="00B32E4E" w:rsidRPr="00B73B5F">
        <w:rPr>
          <w:rFonts w:ascii="Nirmala UI" w:hAnsi="Nirmala UI" w:cs="Nirmala UI" w:hint="cs"/>
          <w:b/>
          <w:cs/>
        </w:rPr>
        <w:t>टिप्</w:t>
      </w:r>
      <w:r w:rsidR="00B32E4E" w:rsidRPr="00B73B5F">
        <w:rPr>
          <w:rFonts w:asciiTheme="majorBidi" w:hAnsiTheme="majorBidi" w:cstheme="majorBidi"/>
          <w:b/>
          <w:cs/>
        </w:rPr>
        <w:t>‍</w:t>
      </w:r>
      <w:r w:rsidR="00B32E4E" w:rsidRPr="00B73B5F">
        <w:rPr>
          <w:rFonts w:ascii="Nirmala UI" w:hAnsi="Nirmala UI" w:cs="Nirmala UI" w:hint="cs"/>
          <w:b/>
          <w:cs/>
        </w:rPr>
        <w:t>पण</w:t>
      </w:r>
      <w:r w:rsidR="004A4CFA" w:rsidRPr="00B73B5F">
        <w:rPr>
          <w:rFonts w:asciiTheme="majorBidi" w:hAnsiTheme="majorBidi" w:cstheme="majorBidi"/>
          <w:b/>
          <w:cs/>
        </w:rPr>
        <w:t xml:space="preserve">-2 </w:t>
      </w:r>
      <w:r w:rsidR="004A4CFA" w:rsidRPr="00B73B5F">
        <w:rPr>
          <w:rFonts w:ascii="Nirmala UI" w:hAnsi="Nirmala UI" w:cs="Nirmala UI" w:hint="cs"/>
          <w:b/>
          <w:cs/>
        </w:rPr>
        <w:t>देखें</w:t>
      </w:r>
    </w:p>
    <w:p w14:paraId="15930AE3" w14:textId="77777777" w:rsidR="004A4CFA" w:rsidRPr="00CF76AB" w:rsidRDefault="004A4CFA" w:rsidP="00CF76AB">
      <w:pPr>
        <w:pStyle w:val="BodyText"/>
        <w:ind w:left="1276" w:right="-1"/>
        <w:jc w:val="both"/>
        <w:rPr>
          <w:rFonts w:asciiTheme="majorBidi" w:hAnsiTheme="majorBidi" w:cstheme="majorBidi"/>
          <w:b/>
        </w:rPr>
      </w:pPr>
    </w:p>
    <w:p w14:paraId="45156029" w14:textId="77777777" w:rsidR="004A4CFA" w:rsidRPr="00CF76AB" w:rsidRDefault="00B32E4E" w:rsidP="00CF76AB">
      <w:pPr>
        <w:pStyle w:val="BodyText"/>
        <w:tabs>
          <w:tab w:val="left" w:pos="1276"/>
        </w:tabs>
        <w:ind w:left="1701" w:right="-1" w:hanging="1134"/>
        <w:jc w:val="both"/>
        <w:rPr>
          <w:rFonts w:asciiTheme="majorBidi" w:hAnsiTheme="majorBidi" w:cstheme="majorBidi"/>
          <w:b/>
        </w:rPr>
      </w:pPr>
      <w:r w:rsidRPr="00CF76AB">
        <w:rPr>
          <w:rFonts w:asciiTheme="majorBidi" w:hAnsiTheme="majorBidi" w:cstheme="majorBidi"/>
          <w:b/>
          <w:cs/>
        </w:rPr>
        <w:t xml:space="preserve">1.6.4 </w:t>
      </w:r>
      <w:r w:rsidRPr="00CF76AB">
        <w:rPr>
          <w:rFonts w:asciiTheme="majorBidi" w:hAnsiTheme="majorBidi" w:cstheme="majorBidi"/>
          <w:b/>
          <w:cs/>
        </w:rPr>
        <w:tab/>
      </w:r>
      <w:r w:rsidR="004A4CFA" w:rsidRPr="00CF76AB">
        <w:rPr>
          <w:rFonts w:asciiTheme="majorBidi" w:hAnsiTheme="majorBidi" w:cstheme="majorBidi"/>
          <w:b/>
          <w:cs/>
        </w:rPr>
        <w:t xml:space="preserve">4 </w:t>
      </w:r>
      <w:r w:rsidR="004A4CFA" w:rsidRPr="00CF76AB">
        <w:rPr>
          <w:rFonts w:ascii="Nirmala UI" w:hAnsi="Nirmala UI" w:cs="Nirmala UI" w:hint="cs"/>
          <w:b/>
          <w:cs/>
        </w:rPr>
        <w:t>हाइड्रेंट</w:t>
      </w:r>
      <w:r w:rsidR="004A4CFA" w:rsidRPr="00CF76AB">
        <w:rPr>
          <w:rFonts w:asciiTheme="majorBidi" w:hAnsiTheme="majorBidi" w:cstheme="majorBidi"/>
          <w:b/>
          <w:cs/>
        </w:rPr>
        <w:t xml:space="preserve"> </w:t>
      </w:r>
      <w:r w:rsidR="00487BE6" w:rsidRPr="00CF76AB">
        <w:rPr>
          <w:rFonts w:ascii="Nirmala UI" w:hAnsi="Nirmala UI" w:cs="Nirmala UI" w:hint="cs"/>
          <w:b/>
          <w:cs/>
        </w:rPr>
        <w:t>स्</w:t>
      </w:r>
      <w:r w:rsidR="00487BE6" w:rsidRPr="00CF76AB">
        <w:rPr>
          <w:rFonts w:asciiTheme="majorBidi" w:hAnsiTheme="majorBidi" w:cstheme="majorBidi"/>
          <w:b/>
          <w:cs/>
        </w:rPr>
        <w:t>‍</w:t>
      </w:r>
      <w:r w:rsidR="00487BE6" w:rsidRPr="00CF76AB">
        <w:rPr>
          <w:rFonts w:ascii="Nirmala UI" w:hAnsi="Nirmala UI" w:cs="Nirmala UI" w:hint="cs"/>
          <w:b/>
          <w:cs/>
        </w:rPr>
        <w:t>ट्रीम</w:t>
      </w:r>
      <w:r w:rsidR="00487BE6" w:rsidRPr="00CF76AB">
        <w:rPr>
          <w:rFonts w:asciiTheme="majorBidi" w:hAnsiTheme="majorBidi" w:cstheme="majorBidi"/>
          <w:b/>
          <w:cs/>
        </w:rPr>
        <w:t xml:space="preserve"> </w:t>
      </w:r>
      <w:r w:rsidR="004A4CFA" w:rsidRPr="00CF76AB">
        <w:rPr>
          <w:rFonts w:asciiTheme="majorBidi" w:hAnsiTheme="majorBidi" w:cstheme="majorBidi"/>
          <w:b/>
          <w:cs/>
        </w:rPr>
        <w:t xml:space="preserve">+ 1 </w:t>
      </w:r>
      <w:r w:rsidR="00487BE6" w:rsidRPr="00CF76AB">
        <w:rPr>
          <w:rFonts w:ascii="Nirmala UI" w:hAnsi="Nirmala UI" w:cs="Nirmala UI" w:hint="cs"/>
          <w:b/>
          <w:cs/>
        </w:rPr>
        <w:t>उच्</w:t>
      </w:r>
      <w:r w:rsidR="00487BE6" w:rsidRPr="00CF76AB">
        <w:rPr>
          <w:rFonts w:asciiTheme="majorBidi" w:hAnsiTheme="majorBidi" w:cstheme="majorBidi"/>
          <w:b/>
          <w:cs/>
        </w:rPr>
        <w:t>‍</w:t>
      </w:r>
      <w:r w:rsidR="00487BE6" w:rsidRPr="00CF76AB">
        <w:rPr>
          <w:rFonts w:ascii="Nirmala UI" w:hAnsi="Nirmala UI" w:cs="Nirmala UI" w:hint="cs"/>
          <w:b/>
          <w:cs/>
        </w:rPr>
        <w:t>च</w:t>
      </w:r>
      <w:r w:rsidR="00487BE6" w:rsidRPr="00CF76AB">
        <w:rPr>
          <w:rFonts w:asciiTheme="majorBidi" w:hAnsiTheme="majorBidi" w:cstheme="majorBidi"/>
          <w:b/>
          <w:cs/>
        </w:rPr>
        <w:t xml:space="preserve"> </w:t>
      </w:r>
      <w:r w:rsidR="00487BE6" w:rsidRPr="00CF76AB">
        <w:rPr>
          <w:rFonts w:ascii="Nirmala UI" w:hAnsi="Nirmala UI" w:cs="Nirmala UI" w:hint="cs"/>
          <w:b/>
          <w:cs/>
        </w:rPr>
        <w:t>मात्रा</w:t>
      </w:r>
      <w:r w:rsidR="00487BE6" w:rsidRPr="00CF76AB">
        <w:rPr>
          <w:rFonts w:asciiTheme="majorBidi" w:hAnsiTheme="majorBidi" w:cstheme="majorBidi"/>
          <w:b/>
          <w:cs/>
        </w:rPr>
        <w:t xml:space="preserve"> </w:t>
      </w:r>
      <w:r w:rsidR="00487BE6" w:rsidRPr="00CF76AB">
        <w:rPr>
          <w:rFonts w:ascii="Nirmala UI" w:hAnsi="Nirmala UI" w:cs="Nirmala UI" w:hint="cs"/>
          <w:b/>
          <w:cs/>
        </w:rPr>
        <w:t>लंबी</w:t>
      </w:r>
      <w:r w:rsidR="00487BE6" w:rsidRPr="00CF76AB">
        <w:rPr>
          <w:rFonts w:asciiTheme="majorBidi" w:hAnsiTheme="majorBidi" w:cstheme="majorBidi"/>
          <w:b/>
          <w:cs/>
        </w:rPr>
        <w:t xml:space="preserve"> </w:t>
      </w:r>
      <w:r w:rsidR="00487BE6" w:rsidRPr="00CF76AB">
        <w:rPr>
          <w:rFonts w:ascii="Nirmala UI" w:hAnsi="Nirmala UI" w:cs="Nirmala UI" w:hint="cs"/>
          <w:b/>
          <w:cs/>
        </w:rPr>
        <w:t>दूरी</w:t>
      </w:r>
      <w:r w:rsidR="00487BE6" w:rsidRPr="00CF76AB">
        <w:rPr>
          <w:rFonts w:asciiTheme="majorBidi" w:hAnsiTheme="majorBidi" w:cstheme="majorBidi"/>
          <w:b/>
          <w:cs/>
        </w:rPr>
        <w:t xml:space="preserve"> </w:t>
      </w:r>
      <w:r w:rsidR="00487BE6" w:rsidRPr="00CF76AB">
        <w:rPr>
          <w:rFonts w:ascii="Nirmala UI" w:hAnsi="Nirmala UI" w:cs="Nirmala UI" w:hint="cs"/>
          <w:b/>
          <w:cs/>
        </w:rPr>
        <w:t>के</w:t>
      </w:r>
      <w:r w:rsidR="00487BE6" w:rsidRPr="00CF76AB">
        <w:rPr>
          <w:rFonts w:asciiTheme="majorBidi" w:hAnsiTheme="majorBidi" w:cstheme="majorBidi"/>
          <w:b/>
          <w:cs/>
        </w:rPr>
        <w:t xml:space="preserve"> </w:t>
      </w:r>
      <w:r w:rsidR="004A4CFA" w:rsidRPr="00CF76AB">
        <w:rPr>
          <w:rFonts w:ascii="Nirmala UI" w:hAnsi="Nirmala UI" w:cs="Nirmala UI" w:hint="cs"/>
          <w:b/>
          <w:cs/>
        </w:rPr>
        <w:t>वॉटर</w:t>
      </w:r>
      <w:r w:rsidR="004A4CFA" w:rsidRPr="00CF76AB">
        <w:rPr>
          <w:rFonts w:asciiTheme="majorBidi" w:hAnsiTheme="majorBidi" w:cstheme="majorBidi"/>
          <w:b/>
          <w:cs/>
        </w:rPr>
        <w:t xml:space="preserve"> </w:t>
      </w:r>
      <w:r w:rsidR="004A4CFA" w:rsidRPr="00CF76AB">
        <w:rPr>
          <w:rFonts w:ascii="Nirmala UI" w:hAnsi="Nirmala UI" w:cs="Nirmala UI" w:hint="cs"/>
          <w:b/>
          <w:cs/>
        </w:rPr>
        <w:t>मॉनिटर</w:t>
      </w:r>
      <w:r w:rsidR="004A4CFA" w:rsidRPr="00CF76AB">
        <w:rPr>
          <w:rFonts w:asciiTheme="majorBidi" w:hAnsiTheme="majorBidi" w:cstheme="majorBidi"/>
          <w:b/>
          <w:cs/>
        </w:rPr>
        <w:t xml:space="preserve"> </w:t>
      </w:r>
      <w:r w:rsidR="004A4CFA" w:rsidRPr="00CF76AB">
        <w:rPr>
          <w:rFonts w:ascii="Nirmala UI" w:hAnsi="Nirmala UI" w:cs="Nirmala UI" w:hint="cs"/>
          <w:b/>
          <w:cs/>
        </w:rPr>
        <w:t>पर</w:t>
      </w:r>
      <w:r w:rsidR="004A4CFA" w:rsidRPr="00CF76AB">
        <w:rPr>
          <w:rFonts w:asciiTheme="majorBidi" w:hAnsiTheme="majorBidi" w:cstheme="majorBidi"/>
          <w:b/>
          <w:cs/>
        </w:rPr>
        <w:t xml:space="preserve"> </w:t>
      </w:r>
      <w:r w:rsidR="004A4CFA" w:rsidRPr="00CF76AB">
        <w:rPr>
          <w:rFonts w:ascii="Nirmala UI" w:hAnsi="Nirmala UI" w:cs="Nirmala UI" w:hint="cs"/>
          <w:b/>
          <w:cs/>
        </w:rPr>
        <w:t>आधारित</w:t>
      </w:r>
      <w:r w:rsidR="004A4CFA" w:rsidRPr="00CF76AB">
        <w:rPr>
          <w:rFonts w:asciiTheme="majorBidi" w:hAnsiTheme="majorBidi" w:cstheme="majorBidi"/>
          <w:b/>
          <w:cs/>
        </w:rPr>
        <w:t xml:space="preserve"> </w:t>
      </w:r>
      <w:r w:rsidR="00487BE6" w:rsidRPr="00CF76AB">
        <w:rPr>
          <w:rFonts w:ascii="Nirmala UI" w:hAnsi="Nirmala UI" w:cs="Nirmala UI" w:hint="cs"/>
          <w:b/>
          <w:cs/>
        </w:rPr>
        <w:t>पूरक</w:t>
      </w:r>
      <w:r w:rsidR="00487BE6" w:rsidRPr="00CF76AB">
        <w:rPr>
          <w:rFonts w:asciiTheme="majorBidi" w:hAnsiTheme="majorBidi" w:cstheme="majorBidi"/>
          <w:b/>
          <w:cs/>
        </w:rPr>
        <w:t xml:space="preserve"> </w:t>
      </w:r>
      <w:r w:rsidR="004A4CFA" w:rsidRPr="00CF76AB">
        <w:rPr>
          <w:rFonts w:ascii="Nirmala UI" w:hAnsi="Nirmala UI" w:cs="Nirmala UI" w:hint="cs"/>
          <w:b/>
          <w:cs/>
        </w:rPr>
        <w:t>होज़</w:t>
      </w:r>
      <w:r w:rsidR="004A4CFA" w:rsidRPr="00CF76AB">
        <w:rPr>
          <w:rFonts w:asciiTheme="majorBidi" w:hAnsiTheme="majorBidi" w:cstheme="majorBidi"/>
          <w:b/>
          <w:cs/>
        </w:rPr>
        <w:t xml:space="preserve"> </w:t>
      </w:r>
      <w:r w:rsidR="004A4CFA" w:rsidRPr="00CF76AB">
        <w:rPr>
          <w:rFonts w:ascii="Nirmala UI" w:hAnsi="Nirmala UI" w:cs="Nirmala UI" w:hint="cs"/>
          <w:b/>
          <w:cs/>
        </w:rPr>
        <w:t>स्ट्रीम</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लिए</w:t>
      </w:r>
      <w:r w:rsidR="004A4CFA" w:rsidRPr="00CF76AB">
        <w:rPr>
          <w:rFonts w:asciiTheme="majorBidi" w:hAnsiTheme="majorBidi" w:cstheme="majorBidi"/>
          <w:b/>
          <w:cs/>
        </w:rPr>
        <w:t xml:space="preserve"> </w:t>
      </w:r>
      <w:r w:rsidR="00487BE6" w:rsidRPr="00CF76AB">
        <w:rPr>
          <w:rFonts w:ascii="Nirmala UI" w:hAnsi="Nirmala UI" w:cs="Nirmala UI" w:hint="cs"/>
          <w:b/>
          <w:cs/>
        </w:rPr>
        <w:t>फायर</w:t>
      </w:r>
      <w:r w:rsidR="00487BE6" w:rsidRPr="00CF76AB">
        <w:rPr>
          <w:rFonts w:asciiTheme="majorBidi" w:hAnsiTheme="majorBidi" w:cstheme="majorBidi"/>
          <w:b/>
          <w:cs/>
        </w:rPr>
        <w:t xml:space="preserve"> </w:t>
      </w:r>
      <w:r w:rsidR="00487BE6" w:rsidRPr="00CF76AB">
        <w:rPr>
          <w:rFonts w:ascii="Nirmala UI" w:hAnsi="Nirmala UI" w:cs="Nirmala UI" w:hint="cs"/>
          <w:b/>
          <w:cs/>
        </w:rPr>
        <w:t>वॉटर</w:t>
      </w:r>
      <w:r w:rsidR="004A4CFA" w:rsidRPr="00CF76AB">
        <w:rPr>
          <w:rFonts w:ascii="Nirmala UI" w:hAnsi="Nirmala UI" w:cs="Nirmala UI" w:hint="cs"/>
          <w:b/>
          <w:cs/>
        </w:rPr>
        <w:t>।</w:t>
      </w:r>
      <w:r w:rsidR="00487BE6" w:rsidRPr="00CF76AB">
        <w:rPr>
          <w:rFonts w:asciiTheme="majorBidi" w:hAnsiTheme="majorBidi" w:cstheme="majorBidi"/>
          <w:b/>
          <w:cs/>
        </w:rPr>
        <w:t xml:space="preserve">    </w:t>
      </w:r>
    </w:p>
    <w:p w14:paraId="67A26D05" w14:textId="70938299" w:rsidR="004A4CFA" w:rsidRPr="00CF76AB" w:rsidRDefault="00B32E4E" w:rsidP="00CF76AB">
      <w:pPr>
        <w:pStyle w:val="BodyText"/>
        <w:tabs>
          <w:tab w:val="left" w:pos="1276"/>
        </w:tabs>
        <w:ind w:left="1701" w:right="-1" w:hanging="141"/>
        <w:jc w:val="both"/>
        <w:rPr>
          <w:rFonts w:asciiTheme="majorBidi" w:hAnsiTheme="majorBidi" w:cstheme="majorBidi"/>
          <w:b/>
        </w:rPr>
      </w:pPr>
      <w:r w:rsidRPr="00CF76AB">
        <w:rPr>
          <w:rFonts w:asciiTheme="majorBidi" w:hAnsiTheme="majorBidi" w:cstheme="majorBidi"/>
          <w:b/>
          <w:cs/>
        </w:rPr>
        <w:t xml:space="preserve"> </w:t>
      </w:r>
      <w:r w:rsidR="004A4CFA" w:rsidRPr="00CF76AB">
        <w:rPr>
          <w:rFonts w:asciiTheme="majorBidi" w:hAnsiTheme="majorBidi" w:cstheme="majorBidi"/>
          <w:b/>
          <w:cs/>
        </w:rPr>
        <w:t>4</w:t>
      </w:r>
      <w:r w:rsidR="004A4CFA" w:rsidRPr="00CF76AB">
        <w:rPr>
          <w:rFonts w:asciiTheme="majorBidi" w:hAnsiTheme="majorBidi" w:cstheme="majorBidi"/>
          <w:b/>
        </w:rPr>
        <w:t xml:space="preserve"> x </w:t>
      </w:r>
      <w:r w:rsidR="004A4CFA" w:rsidRPr="00CF76AB">
        <w:rPr>
          <w:rFonts w:asciiTheme="majorBidi" w:hAnsiTheme="majorBidi" w:cstheme="majorBidi"/>
          <w:b/>
          <w:cs/>
        </w:rPr>
        <w:t>36</w:t>
      </w:r>
      <w:r w:rsidR="004A4CFA" w:rsidRPr="00CF76AB">
        <w:rPr>
          <w:rFonts w:asciiTheme="majorBidi" w:hAnsiTheme="majorBidi" w:cstheme="majorBidi"/>
          <w:b/>
        </w:rPr>
        <w:t xml:space="preserve"> </w:t>
      </w:r>
      <w:r w:rsidR="00487BE6" w:rsidRPr="00CF76AB">
        <w:rPr>
          <w:rFonts w:ascii="Nirmala UI" w:hAnsi="Nirmala UI" w:cs="Nirmala UI" w:hint="cs"/>
          <w:b/>
          <w:cs/>
        </w:rPr>
        <w:t>घन</w:t>
      </w:r>
      <w:r w:rsidR="00487BE6" w:rsidRPr="00CF76AB">
        <w:rPr>
          <w:rFonts w:asciiTheme="majorBidi" w:hAnsiTheme="majorBidi" w:cstheme="majorBidi"/>
          <w:b/>
          <w:cs/>
        </w:rPr>
        <w:t xml:space="preserve"> </w:t>
      </w:r>
      <w:r w:rsidR="002D7B2B" w:rsidRPr="00CF76AB">
        <w:rPr>
          <w:rFonts w:ascii="Nirmala UI" w:hAnsi="Nirmala UI" w:cs="Nirmala UI" w:hint="cs"/>
          <w:b/>
          <w:cs/>
        </w:rPr>
        <w:t>एम</w:t>
      </w:r>
      <w:r w:rsidR="002D7B2B" w:rsidRPr="00CF76AB">
        <w:rPr>
          <w:rFonts w:asciiTheme="majorBidi" w:hAnsiTheme="majorBidi" w:cstheme="majorBidi"/>
          <w:b/>
          <w:cs/>
        </w:rPr>
        <w:t>3/</w:t>
      </w:r>
      <w:r w:rsidR="002D7B2B" w:rsidRPr="00CF76AB">
        <w:rPr>
          <w:rFonts w:ascii="Nirmala UI" w:hAnsi="Nirmala UI" w:cs="Nirmala UI" w:hint="cs"/>
          <w:b/>
          <w:cs/>
        </w:rPr>
        <w:t>घंटा</w:t>
      </w:r>
      <w:r w:rsidR="002D7B2B" w:rsidRPr="00CF76AB">
        <w:rPr>
          <w:rFonts w:asciiTheme="majorBidi" w:hAnsiTheme="majorBidi" w:cstheme="majorBidi"/>
          <w:b/>
          <w:cs/>
        </w:rPr>
        <w:t xml:space="preserve"> </w:t>
      </w:r>
      <w:r w:rsidR="004A4CFA" w:rsidRPr="00CF76AB">
        <w:rPr>
          <w:rFonts w:asciiTheme="majorBidi" w:hAnsiTheme="majorBidi" w:cstheme="majorBidi"/>
          <w:b/>
        </w:rPr>
        <w:t xml:space="preserve">+ </w:t>
      </w:r>
      <w:r w:rsidR="004A4CFA" w:rsidRPr="00CF76AB">
        <w:rPr>
          <w:rFonts w:asciiTheme="majorBidi" w:hAnsiTheme="majorBidi" w:cstheme="majorBidi"/>
          <w:b/>
          <w:cs/>
        </w:rPr>
        <w:t>1</w:t>
      </w:r>
      <w:r w:rsidR="004A4CFA" w:rsidRPr="00CF76AB">
        <w:rPr>
          <w:rFonts w:asciiTheme="majorBidi" w:hAnsiTheme="majorBidi" w:cstheme="majorBidi"/>
          <w:b/>
        </w:rPr>
        <w:t xml:space="preserve"> x </w:t>
      </w:r>
      <w:r w:rsidR="004A4CFA" w:rsidRPr="00CF76AB">
        <w:rPr>
          <w:rFonts w:asciiTheme="majorBidi" w:hAnsiTheme="majorBidi" w:cstheme="majorBidi"/>
          <w:b/>
          <w:cs/>
        </w:rPr>
        <w:t>228</w:t>
      </w:r>
      <w:r w:rsidR="004A4CFA" w:rsidRPr="00CF76AB">
        <w:rPr>
          <w:rFonts w:asciiTheme="majorBidi" w:hAnsiTheme="majorBidi" w:cstheme="majorBidi"/>
          <w:b/>
        </w:rPr>
        <w:t xml:space="preserve"> </w:t>
      </w:r>
      <w:r w:rsidR="002D7B2B" w:rsidRPr="00CF76AB">
        <w:rPr>
          <w:rFonts w:ascii="Nirmala UI" w:hAnsi="Nirmala UI" w:cs="Nirmala UI" w:hint="cs"/>
          <w:b/>
          <w:cs/>
        </w:rPr>
        <w:t>एम</w:t>
      </w:r>
      <w:r w:rsidR="002D7B2B" w:rsidRPr="00CF76AB">
        <w:rPr>
          <w:rFonts w:asciiTheme="majorBidi" w:hAnsiTheme="majorBidi" w:cstheme="majorBidi"/>
          <w:b/>
          <w:cs/>
        </w:rPr>
        <w:t>3/</w:t>
      </w:r>
      <w:r w:rsidR="002D7B2B" w:rsidRPr="00CF76AB">
        <w:rPr>
          <w:rFonts w:ascii="Nirmala UI" w:hAnsi="Nirmala UI" w:cs="Nirmala UI" w:hint="cs"/>
          <w:b/>
          <w:cs/>
        </w:rPr>
        <w:t>घंटा</w:t>
      </w:r>
      <w:r w:rsidR="002D7B2B" w:rsidRPr="00CF76AB">
        <w:rPr>
          <w:rFonts w:asciiTheme="majorBidi" w:hAnsiTheme="majorBidi" w:cstheme="majorBidi"/>
          <w:b/>
          <w:cs/>
        </w:rPr>
        <w:t xml:space="preserve"> </w:t>
      </w:r>
      <w:r w:rsidR="004A4CFA" w:rsidRPr="00CF76AB">
        <w:rPr>
          <w:rFonts w:asciiTheme="majorBidi" w:hAnsiTheme="majorBidi" w:cstheme="majorBidi"/>
          <w:b/>
        </w:rPr>
        <w:t xml:space="preserve">= </w:t>
      </w:r>
      <w:r w:rsidR="004A4CFA" w:rsidRPr="00CF76AB">
        <w:rPr>
          <w:rFonts w:asciiTheme="majorBidi" w:hAnsiTheme="majorBidi" w:cstheme="majorBidi"/>
          <w:b/>
          <w:cs/>
        </w:rPr>
        <w:t>372</w:t>
      </w:r>
      <w:r w:rsidR="004A4CFA" w:rsidRPr="00CF76AB">
        <w:rPr>
          <w:rFonts w:asciiTheme="majorBidi" w:hAnsiTheme="majorBidi" w:cstheme="majorBidi"/>
          <w:b/>
        </w:rPr>
        <w:t xml:space="preserve"> </w:t>
      </w:r>
      <w:r w:rsidR="002D7B2B" w:rsidRPr="00CF76AB">
        <w:rPr>
          <w:rFonts w:ascii="Nirmala UI" w:hAnsi="Nirmala UI" w:cs="Nirmala UI" w:hint="cs"/>
          <w:b/>
          <w:cs/>
        </w:rPr>
        <w:t>एम</w:t>
      </w:r>
      <w:r w:rsidR="002D7B2B" w:rsidRPr="00CF76AB">
        <w:rPr>
          <w:rFonts w:asciiTheme="majorBidi" w:hAnsiTheme="majorBidi" w:cstheme="majorBidi"/>
          <w:b/>
          <w:cs/>
        </w:rPr>
        <w:t>3/</w:t>
      </w:r>
      <w:r w:rsidR="002D7B2B" w:rsidRPr="00CF76AB">
        <w:rPr>
          <w:rFonts w:ascii="Nirmala UI" w:hAnsi="Nirmala UI" w:cs="Nirmala UI" w:hint="cs"/>
          <w:b/>
          <w:cs/>
        </w:rPr>
        <w:t>घंटा</w:t>
      </w:r>
    </w:p>
    <w:p w14:paraId="3CCD0F35" w14:textId="4216EFBE" w:rsidR="00687CEA" w:rsidRPr="00CF76AB" w:rsidRDefault="00687CEA" w:rsidP="00CF76AB">
      <w:pPr>
        <w:pStyle w:val="BodyText"/>
        <w:tabs>
          <w:tab w:val="left" w:pos="1276"/>
        </w:tabs>
        <w:ind w:left="1701" w:right="-1" w:hanging="141"/>
        <w:jc w:val="both"/>
        <w:rPr>
          <w:rFonts w:asciiTheme="majorBidi" w:hAnsiTheme="majorBidi" w:cstheme="majorBidi"/>
          <w:b/>
        </w:rPr>
      </w:pPr>
    </w:p>
    <w:p w14:paraId="5D3D4623" w14:textId="77777777" w:rsidR="004A4CFA" w:rsidRPr="00CF76AB" w:rsidRDefault="00B32E4E" w:rsidP="00CF76AB">
      <w:pPr>
        <w:pStyle w:val="BodyText"/>
        <w:ind w:right="-1"/>
        <w:jc w:val="both"/>
        <w:rPr>
          <w:rFonts w:asciiTheme="majorBidi" w:hAnsiTheme="majorBidi" w:cstheme="majorBidi"/>
          <w:b/>
        </w:rPr>
      </w:pPr>
      <w:r w:rsidRPr="00CF76AB">
        <w:rPr>
          <w:rFonts w:asciiTheme="majorBidi" w:hAnsiTheme="majorBidi" w:cstheme="majorBidi"/>
          <w:b/>
          <w:cs/>
        </w:rPr>
        <w:t xml:space="preserve">1.6.5 </w:t>
      </w:r>
      <w:r w:rsidRPr="00CF76AB">
        <w:rPr>
          <w:rFonts w:asciiTheme="majorBidi" w:hAnsiTheme="majorBidi" w:cstheme="majorBidi"/>
          <w:b/>
          <w:cs/>
        </w:rPr>
        <w:tab/>
      </w:r>
      <w:r w:rsidR="004A4CFA" w:rsidRPr="00CF76AB">
        <w:rPr>
          <w:rFonts w:ascii="Nirmala UI" w:hAnsi="Nirmala UI" w:cs="Nirmala UI" w:hint="cs"/>
          <w:b/>
          <w:cs/>
        </w:rPr>
        <w:t>कुल</w:t>
      </w:r>
      <w:r w:rsidR="004A4CFA" w:rsidRPr="00CF76AB">
        <w:rPr>
          <w:rFonts w:asciiTheme="majorBidi" w:hAnsiTheme="majorBidi" w:cstheme="majorBidi"/>
          <w:b/>
          <w:cs/>
        </w:rPr>
        <w:t xml:space="preserve"> </w:t>
      </w:r>
      <w:r w:rsidR="004A4CFA" w:rsidRPr="00CF76AB">
        <w:rPr>
          <w:rFonts w:ascii="Nirmala UI" w:hAnsi="Nirmala UI" w:cs="Nirmala UI" w:hint="cs"/>
          <w:b/>
          <w:cs/>
        </w:rPr>
        <w:t>पानी</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आवश्यकता</w:t>
      </w:r>
      <w:r w:rsidR="004A4CFA" w:rsidRPr="00CF76AB">
        <w:rPr>
          <w:rFonts w:asciiTheme="majorBidi" w:hAnsiTheme="majorBidi" w:cstheme="majorBidi"/>
          <w:b/>
          <w:cs/>
        </w:rPr>
        <w:t>:</w:t>
      </w:r>
    </w:p>
    <w:p w14:paraId="12B88715" w14:textId="77777777" w:rsidR="004A4CFA" w:rsidRPr="00055418" w:rsidRDefault="004A4CFA" w:rsidP="00CF76AB">
      <w:pPr>
        <w:pStyle w:val="NoSpacing"/>
        <w:rPr>
          <w:rFonts w:asciiTheme="majorBidi" w:hAnsiTheme="majorBidi" w:cstheme="majorBidi"/>
          <w:b/>
          <w:sz w:val="8"/>
          <w:szCs w:val="8"/>
        </w:rPr>
      </w:pPr>
    </w:p>
    <w:p w14:paraId="6CA36B7B" w14:textId="77777777" w:rsidR="00C960BA" w:rsidRPr="00CF76AB" w:rsidRDefault="004A4CFA" w:rsidP="00CF76AB">
      <w:pPr>
        <w:pStyle w:val="BodyText"/>
        <w:ind w:left="2127" w:right="-1"/>
        <w:jc w:val="both"/>
        <w:rPr>
          <w:rFonts w:asciiTheme="majorBidi" w:hAnsiTheme="majorBidi" w:cstheme="majorBidi"/>
          <w:b/>
        </w:rPr>
      </w:pPr>
      <w:r w:rsidRPr="00CF76AB">
        <w:rPr>
          <w:rFonts w:ascii="Nirmala UI" w:hAnsi="Nirmala UI" w:cs="Nirmala UI" w:hint="cs"/>
          <w:b/>
          <w:cs/>
        </w:rPr>
        <w:t>टैंक</w:t>
      </w:r>
      <w:r w:rsidRPr="00CF76AB">
        <w:rPr>
          <w:rFonts w:asciiTheme="majorBidi" w:hAnsiTheme="majorBidi" w:cstheme="majorBidi"/>
          <w:b/>
          <w:cs/>
        </w:rPr>
        <w:t xml:space="preserve"> </w:t>
      </w:r>
      <w:r w:rsidRPr="00CF76AB">
        <w:rPr>
          <w:rFonts w:ascii="Nirmala UI" w:hAnsi="Nirmala UI" w:cs="Nirmala UI" w:hint="cs"/>
          <w:b/>
          <w:cs/>
        </w:rPr>
        <w:t>कूलिंग</w:t>
      </w:r>
      <w:r w:rsidRPr="00CF76AB">
        <w:rPr>
          <w:rFonts w:asciiTheme="majorBidi" w:hAnsiTheme="majorBidi" w:cstheme="majorBidi"/>
          <w:b/>
          <w:cs/>
        </w:rPr>
        <w:t xml:space="preserve"> 859</w:t>
      </w:r>
      <w:r w:rsidRPr="00CF76AB">
        <w:rPr>
          <w:rFonts w:asciiTheme="majorBidi" w:hAnsiTheme="majorBidi" w:cstheme="majorBidi"/>
          <w:b/>
        </w:rPr>
        <w:t xml:space="preserve"> </w:t>
      </w:r>
      <w:r w:rsidR="00E974D2" w:rsidRPr="00CF76AB">
        <w:rPr>
          <w:rFonts w:ascii="Nirmala UI" w:hAnsi="Nirmala UI" w:cs="Nirmala UI" w:hint="cs"/>
          <w:b/>
          <w:cs/>
        </w:rPr>
        <w:t>घन</w:t>
      </w:r>
      <w:r w:rsidR="00E974D2" w:rsidRPr="00CF76AB">
        <w:rPr>
          <w:rFonts w:asciiTheme="majorBidi" w:hAnsiTheme="majorBidi" w:cstheme="majorBidi"/>
          <w:b/>
          <w:cs/>
        </w:rPr>
        <w:t xml:space="preserve"> </w:t>
      </w:r>
      <w:r w:rsidR="003601D0" w:rsidRPr="00CF76AB">
        <w:rPr>
          <w:rFonts w:ascii="Nirmala UI" w:hAnsi="Nirmala UI" w:cs="Nirmala UI" w:hint="cs"/>
          <w:b/>
          <w:cs/>
        </w:rPr>
        <w:t>एम</w:t>
      </w:r>
      <w:r w:rsidR="003601D0" w:rsidRPr="00CF76AB">
        <w:rPr>
          <w:rFonts w:asciiTheme="majorBidi" w:hAnsiTheme="majorBidi" w:cstheme="majorBidi"/>
          <w:b/>
          <w:vertAlign w:val="superscript"/>
          <w:cs/>
        </w:rPr>
        <w:t>3</w:t>
      </w:r>
      <w:r w:rsidR="003601D0" w:rsidRPr="00CF76AB">
        <w:rPr>
          <w:rFonts w:asciiTheme="majorBidi" w:hAnsiTheme="majorBidi" w:cstheme="majorBidi"/>
          <w:b/>
          <w:cs/>
        </w:rPr>
        <w:t>/</w:t>
      </w:r>
      <w:r w:rsidR="003601D0" w:rsidRPr="00CF76AB">
        <w:rPr>
          <w:rFonts w:ascii="Nirmala UI" w:hAnsi="Nirmala UI" w:cs="Nirmala UI" w:hint="cs"/>
          <w:b/>
          <w:cs/>
        </w:rPr>
        <w:t>घंटा</w:t>
      </w:r>
      <w:r w:rsidR="003601D0" w:rsidRPr="00CF76AB">
        <w:rPr>
          <w:rFonts w:asciiTheme="majorBidi" w:hAnsiTheme="majorBidi" w:cstheme="majorBidi"/>
          <w:b/>
          <w:cs/>
        </w:rPr>
        <w:t xml:space="preserve"> </w:t>
      </w:r>
    </w:p>
    <w:p w14:paraId="54029B50" w14:textId="1F9F84F9" w:rsidR="00687CEA" w:rsidRPr="00CF76AB" w:rsidRDefault="004A4CFA" w:rsidP="00CF76AB">
      <w:pPr>
        <w:pStyle w:val="BodyText"/>
        <w:ind w:left="2127" w:right="-1"/>
        <w:jc w:val="both"/>
        <w:rPr>
          <w:rFonts w:asciiTheme="majorBidi" w:hAnsiTheme="majorBidi" w:cstheme="majorBidi"/>
          <w:b/>
        </w:rPr>
      </w:pPr>
      <w:r w:rsidRPr="00CF76AB">
        <w:rPr>
          <w:rFonts w:ascii="Nirmala UI" w:hAnsi="Nirmala UI" w:cs="Nirmala UI" w:hint="cs"/>
          <w:b/>
          <w:cs/>
        </w:rPr>
        <w:t>फोम</w:t>
      </w:r>
      <w:r w:rsidRPr="00CF76AB">
        <w:rPr>
          <w:rFonts w:asciiTheme="majorBidi" w:hAnsiTheme="majorBidi" w:cstheme="majorBidi"/>
          <w:b/>
          <w:cs/>
        </w:rPr>
        <w:t xml:space="preserve"> </w:t>
      </w:r>
      <w:r w:rsidRPr="00CF76AB">
        <w:rPr>
          <w:rFonts w:ascii="Nirmala UI" w:hAnsi="Nirmala UI" w:cs="Nirmala UI" w:hint="cs"/>
          <w:b/>
          <w:cs/>
        </w:rPr>
        <w:t>अनुप्रयोग</w:t>
      </w:r>
      <w:r w:rsidRPr="00CF76AB">
        <w:rPr>
          <w:rFonts w:asciiTheme="majorBidi" w:hAnsiTheme="majorBidi" w:cstheme="majorBidi"/>
          <w:b/>
          <w:cs/>
        </w:rPr>
        <w:t xml:space="preserve"> 2312</w:t>
      </w:r>
      <w:r w:rsidRPr="00CF76AB">
        <w:rPr>
          <w:rFonts w:asciiTheme="majorBidi" w:hAnsiTheme="majorBidi" w:cstheme="majorBidi"/>
          <w:b/>
        </w:rPr>
        <w:t xml:space="preserve"> </w:t>
      </w:r>
      <w:r w:rsidR="000C0D99" w:rsidRPr="00CF76AB">
        <w:rPr>
          <w:rFonts w:ascii="Nirmala UI" w:hAnsi="Nirmala UI" w:cs="Nirmala UI" w:hint="cs"/>
          <w:b/>
          <w:cs/>
        </w:rPr>
        <w:t>एम</w:t>
      </w:r>
      <w:r w:rsidR="000C0D99" w:rsidRPr="00CF76AB">
        <w:rPr>
          <w:rFonts w:asciiTheme="majorBidi" w:hAnsiTheme="majorBidi" w:cstheme="majorBidi"/>
          <w:b/>
          <w:cs/>
        </w:rPr>
        <w:t>3/</w:t>
      </w:r>
      <w:r w:rsidR="000C0D99" w:rsidRPr="00CF76AB">
        <w:rPr>
          <w:rFonts w:ascii="Nirmala UI" w:hAnsi="Nirmala UI" w:cs="Nirmala UI" w:hint="cs"/>
          <w:b/>
          <w:cs/>
        </w:rPr>
        <w:t>घंटा</w:t>
      </w:r>
      <w:r w:rsidRPr="00CF76AB">
        <w:rPr>
          <w:rFonts w:asciiTheme="majorBidi" w:hAnsiTheme="majorBidi" w:cstheme="majorBidi"/>
          <w:b/>
        </w:rPr>
        <w:t>(</w:t>
      </w:r>
      <w:r w:rsidR="00B32E4E" w:rsidRPr="00CF76AB">
        <w:rPr>
          <w:rFonts w:ascii="Nirmala UI" w:hAnsi="Nirmala UI" w:cs="Nirmala UI" w:hint="cs"/>
          <w:b/>
          <w:cs/>
        </w:rPr>
        <w:t>टिप्</w:t>
      </w:r>
      <w:r w:rsidR="00B32E4E" w:rsidRPr="00CF76AB">
        <w:rPr>
          <w:rFonts w:asciiTheme="majorBidi" w:hAnsiTheme="majorBidi" w:cstheme="majorBidi"/>
          <w:b/>
          <w:cs/>
        </w:rPr>
        <w:t>‍</w:t>
      </w:r>
      <w:r w:rsidR="00B32E4E" w:rsidRPr="00CF76AB">
        <w:rPr>
          <w:rFonts w:ascii="Nirmala UI" w:hAnsi="Nirmala UI" w:cs="Nirmala UI" w:hint="cs"/>
          <w:b/>
          <w:cs/>
        </w:rPr>
        <w:t>पण</w:t>
      </w:r>
      <w:r w:rsidRPr="00CF76AB">
        <w:rPr>
          <w:rFonts w:asciiTheme="majorBidi" w:hAnsiTheme="majorBidi" w:cstheme="majorBidi"/>
          <w:b/>
          <w:cs/>
        </w:rPr>
        <w:t xml:space="preserve">-2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अनुसार</w:t>
      </w:r>
      <w:r w:rsidRPr="00CF76AB">
        <w:rPr>
          <w:rFonts w:asciiTheme="majorBidi" w:hAnsiTheme="majorBidi" w:cstheme="majorBidi"/>
          <w:b/>
          <w:cs/>
        </w:rPr>
        <w:t xml:space="preserve"> </w:t>
      </w:r>
      <w:r w:rsidRPr="00CF76AB">
        <w:rPr>
          <w:rFonts w:ascii="Nirmala UI" w:hAnsi="Nirmala UI" w:cs="Nirmala UI" w:hint="cs"/>
          <w:b/>
          <w:cs/>
        </w:rPr>
        <w:t>फोम</w:t>
      </w:r>
      <w:r w:rsidRPr="00CF76AB">
        <w:rPr>
          <w:rFonts w:asciiTheme="majorBidi" w:hAnsiTheme="majorBidi" w:cstheme="majorBidi"/>
          <w:b/>
          <w:cs/>
        </w:rPr>
        <w:t xml:space="preserve"> </w:t>
      </w:r>
      <w:r w:rsidR="00E974D2" w:rsidRPr="00CF76AB">
        <w:rPr>
          <w:rFonts w:ascii="Nirmala UI" w:hAnsi="Nirmala UI" w:cs="Nirmala UI" w:hint="cs"/>
          <w:b/>
          <w:cs/>
        </w:rPr>
        <w:t>हानि</w:t>
      </w:r>
      <w:r w:rsidR="00E974D2"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अतिरिक्त</w:t>
      </w:r>
      <w:r w:rsidRPr="00CF76AB">
        <w:rPr>
          <w:rFonts w:asciiTheme="majorBidi" w:hAnsiTheme="majorBidi" w:cstheme="majorBidi"/>
          <w:b/>
          <w:cs/>
        </w:rPr>
        <w:t xml:space="preserve"> </w:t>
      </w:r>
      <w:r w:rsidRPr="00CF76AB">
        <w:rPr>
          <w:rFonts w:ascii="Nirmala UI" w:hAnsi="Nirmala UI" w:cs="Nirmala UI" w:hint="cs"/>
          <w:b/>
          <w:cs/>
        </w:rPr>
        <w:t>आवश्यकता</w:t>
      </w:r>
      <w:r w:rsidRPr="00CF76AB">
        <w:rPr>
          <w:rFonts w:asciiTheme="majorBidi" w:hAnsiTheme="majorBidi" w:cstheme="majorBidi"/>
          <w:b/>
          <w:cs/>
        </w:rPr>
        <w:t>)</w:t>
      </w:r>
    </w:p>
    <w:p w14:paraId="5B776C35" w14:textId="025745C3" w:rsidR="00687CEA" w:rsidRPr="00CF76AB" w:rsidRDefault="004A4CFA" w:rsidP="00CF76AB">
      <w:pPr>
        <w:pStyle w:val="BodyText"/>
        <w:ind w:left="2127" w:right="-1"/>
        <w:jc w:val="both"/>
        <w:rPr>
          <w:rFonts w:asciiTheme="majorBidi" w:hAnsiTheme="majorBidi" w:cstheme="majorBidi"/>
          <w:b/>
        </w:rPr>
      </w:pPr>
      <w:r w:rsidRPr="00CF76AB">
        <w:rPr>
          <w:rFonts w:ascii="Nirmala UI" w:hAnsi="Nirmala UI" w:cs="Nirmala UI" w:hint="cs"/>
          <w:b/>
          <w:cs/>
        </w:rPr>
        <w:t>पूरक</w:t>
      </w:r>
      <w:r w:rsidRPr="00CF76AB">
        <w:rPr>
          <w:rFonts w:asciiTheme="majorBidi" w:hAnsiTheme="majorBidi" w:cstheme="majorBidi"/>
          <w:b/>
          <w:cs/>
        </w:rPr>
        <w:t xml:space="preserve"> </w:t>
      </w:r>
      <w:r w:rsidR="00687CEA" w:rsidRPr="00CF76AB">
        <w:rPr>
          <w:rFonts w:ascii="Nirmala UI" w:hAnsi="Nirmala UI" w:cs="Nirmala UI" w:hint="cs"/>
          <w:b/>
          <w:cs/>
        </w:rPr>
        <w:t>स्ट्रीम</w:t>
      </w:r>
      <w:r w:rsidR="00687CEA" w:rsidRPr="00CF76AB" w:rsidDel="00687CEA">
        <w:rPr>
          <w:rFonts w:asciiTheme="majorBidi" w:hAnsiTheme="majorBidi" w:cstheme="majorBidi"/>
          <w:b/>
          <w:cs/>
        </w:rPr>
        <w:t xml:space="preserve"> </w:t>
      </w:r>
      <w:r w:rsidRPr="00CF76AB">
        <w:rPr>
          <w:rFonts w:asciiTheme="majorBidi" w:hAnsiTheme="majorBidi" w:cstheme="majorBidi"/>
          <w:b/>
          <w:cs/>
        </w:rPr>
        <w:t>372</w:t>
      </w:r>
      <w:r w:rsidRPr="00CF76AB">
        <w:rPr>
          <w:rFonts w:asciiTheme="majorBidi" w:hAnsiTheme="majorBidi" w:cstheme="majorBidi"/>
          <w:b/>
        </w:rPr>
        <w:t xml:space="preserve"> </w:t>
      </w:r>
      <w:r w:rsidR="007B5E82" w:rsidRPr="00CF76AB">
        <w:rPr>
          <w:rFonts w:ascii="Nirmala UI" w:hAnsi="Nirmala UI" w:cs="Nirmala UI" w:hint="cs"/>
          <w:b/>
          <w:cs/>
        </w:rPr>
        <w:t>एम</w:t>
      </w:r>
      <w:r w:rsidR="007B5E82" w:rsidRPr="00CF76AB">
        <w:rPr>
          <w:rFonts w:asciiTheme="majorBidi" w:hAnsiTheme="majorBidi" w:cstheme="majorBidi"/>
          <w:b/>
          <w:vertAlign w:val="superscript"/>
          <w:cs/>
        </w:rPr>
        <w:t>3</w:t>
      </w:r>
      <w:r w:rsidR="007B5E82" w:rsidRPr="00CF76AB">
        <w:rPr>
          <w:rFonts w:asciiTheme="majorBidi" w:hAnsiTheme="majorBidi" w:cstheme="majorBidi"/>
          <w:b/>
          <w:cs/>
        </w:rPr>
        <w:t>/</w:t>
      </w:r>
      <w:r w:rsidR="007B5E82" w:rsidRPr="00CF76AB">
        <w:rPr>
          <w:rFonts w:ascii="Nirmala UI" w:hAnsi="Nirmala UI" w:cs="Nirmala UI" w:hint="cs"/>
          <w:b/>
          <w:cs/>
        </w:rPr>
        <w:t>घंटा</w:t>
      </w:r>
      <w:r w:rsidR="007B5E82" w:rsidRPr="00CF76AB">
        <w:rPr>
          <w:rFonts w:asciiTheme="majorBidi" w:hAnsiTheme="majorBidi" w:cstheme="majorBidi"/>
          <w:b/>
          <w:cs/>
        </w:rPr>
        <w:t xml:space="preserve"> </w:t>
      </w:r>
    </w:p>
    <w:p w14:paraId="7A44A5C6" w14:textId="37F20A06" w:rsidR="00687CEA" w:rsidRPr="00CF76AB" w:rsidRDefault="004A4CFA" w:rsidP="00CF76AB">
      <w:pPr>
        <w:pStyle w:val="BodyText"/>
        <w:ind w:left="2127" w:right="-1"/>
        <w:jc w:val="both"/>
        <w:rPr>
          <w:rFonts w:asciiTheme="majorBidi" w:hAnsiTheme="majorBidi" w:cstheme="majorBidi"/>
          <w:b/>
        </w:rPr>
      </w:pPr>
      <w:r w:rsidRPr="00CF76AB">
        <w:rPr>
          <w:rFonts w:ascii="Nirmala UI" w:hAnsi="Nirmala UI" w:cs="Nirmala UI" w:hint="cs"/>
          <w:b/>
          <w:cs/>
        </w:rPr>
        <w:t>कुल</w:t>
      </w:r>
      <w:r w:rsidRPr="00CF76AB">
        <w:rPr>
          <w:rFonts w:asciiTheme="majorBidi" w:hAnsiTheme="majorBidi" w:cstheme="majorBidi"/>
          <w:b/>
          <w:cs/>
        </w:rPr>
        <w:t xml:space="preserve"> 3543 </w:t>
      </w:r>
      <w:r w:rsidR="007930E3" w:rsidRPr="00CF76AB">
        <w:rPr>
          <w:rFonts w:ascii="Nirmala UI" w:hAnsi="Nirmala UI" w:cs="Nirmala UI" w:hint="cs"/>
          <w:b/>
          <w:cs/>
        </w:rPr>
        <w:t>एम</w:t>
      </w:r>
      <w:r w:rsidR="007930E3" w:rsidRPr="00CF76AB">
        <w:rPr>
          <w:rFonts w:asciiTheme="majorBidi" w:hAnsiTheme="majorBidi" w:cstheme="majorBidi"/>
          <w:b/>
          <w:vertAlign w:val="superscript"/>
          <w:cs/>
        </w:rPr>
        <w:t>3</w:t>
      </w:r>
      <w:r w:rsidR="007930E3" w:rsidRPr="00CF76AB">
        <w:rPr>
          <w:rFonts w:asciiTheme="majorBidi" w:hAnsiTheme="majorBidi" w:cstheme="majorBidi"/>
          <w:b/>
          <w:cs/>
        </w:rPr>
        <w:t>/</w:t>
      </w:r>
      <w:r w:rsidR="007930E3" w:rsidRPr="00CF76AB">
        <w:rPr>
          <w:rFonts w:ascii="Nirmala UI" w:hAnsi="Nirmala UI" w:cs="Nirmala UI" w:hint="cs"/>
          <w:b/>
          <w:cs/>
        </w:rPr>
        <w:t>घंटा</w:t>
      </w:r>
      <w:r w:rsidR="007930E3" w:rsidRPr="00CF76AB">
        <w:rPr>
          <w:rFonts w:asciiTheme="majorBidi" w:hAnsiTheme="majorBidi" w:cstheme="majorBidi"/>
          <w:b/>
          <w:cs/>
        </w:rPr>
        <w:t xml:space="preserve"> </w:t>
      </w:r>
    </w:p>
    <w:p w14:paraId="02D5E27C" w14:textId="77777777" w:rsidR="00687CEA" w:rsidRPr="00CF76AB" w:rsidRDefault="004A4CFA" w:rsidP="00CF76AB">
      <w:pPr>
        <w:pStyle w:val="BodyText"/>
        <w:ind w:left="2127" w:right="-1"/>
        <w:jc w:val="both"/>
        <w:rPr>
          <w:rFonts w:asciiTheme="majorBidi" w:hAnsiTheme="majorBidi" w:cstheme="majorBidi"/>
          <w:b/>
        </w:rPr>
      </w:pPr>
      <w:r w:rsidRPr="00CF76AB">
        <w:rPr>
          <w:rFonts w:ascii="Nirmala UI" w:hAnsi="Nirmala UI" w:cs="Nirmala UI" w:hint="cs"/>
          <w:b/>
          <w:cs/>
        </w:rPr>
        <w:t>कुल</w:t>
      </w:r>
      <w:r w:rsidRPr="00CF76AB">
        <w:rPr>
          <w:rFonts w:asciiTheme="majorBidi" w:hAnsiTheme="majorBidi" w:cstheme="majorBidi"/>
          <w:b/>
          <w:cs/>
        </w:rPr>
        <w:t xml:space="preserve"> </w:t>
      </w:r>
      <w:r w:rsidRPr="00CF76AB">
        <w:rPr>
          <w:rFonts w:ascii="Nirmala UI" w:hAnsi="Nirmala UI" w:cs="Nirmala UI" w:hint="cs"/>
          <w:b/>
          <w:cs/>
        </w:rPr>
        <w:t>पानी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आवश्यकता</w:t>
      </w:r>
      <w:r w:rsidRPr="00CF76AB">
        <w:rPr>
          <w:rFonts w:asciiTheme="majorBidi" w:hAnsiTheme="majorBidi" w:cstheme="majorBidi"/>
          <w:b/>
          <w:cs/>
        </w:rPr>
        <w:t xml:space="preserve"> = 3550</w:t>
      </w:r>
      <w:r w:rsidRPr="00CF76AB">
        <w:rPr>
          <w:rFonts w:asciiTheme="majorBidi" w:hAnsiTheme="majorBidi" w:cstheme="majorBidi"/>
          <w:b/>
        </w:rPr>
        <w:t xml:space="preserve"> </w:t>
      </w:r>
      <w:r w:rsidR="000C0D99" w:rsidRPr="00CF76AB">
        <w:rPr>
          <w:rFonts w:ascii="Nirmala UI" w:hAnsi="Nirmala UI" w:cs="Nirmala UI" w:hint="cs"/>
          <w:b/>
          <w:cs/>
        </w:rPr>
        <w:t>एम</w:t>
      </w:r>
      <w:r w:rsidR="000C0D99" w:rsidRPr="00CF76AB">
        <w:rPr>
          <w:rFonts w:asciiTheme="majorBidi" w:hAnsiTheme="majorBidi" w:cstheme="majorBidi"/>
          <w:b/>
          <w:vertAlign w:val="superscript"/>
          <w:cs/>
        </w:rPr>
        <w:t>3</w:t>
      </w:r>
      <w:r w:rsidR="000C0D99" w:rsidRPr="00CF76AB">
        <w:rPr>
          <w:rFonts w:asciiTheme="majorBidi" w:hAnsiTheme="majorBidi" w:cstheme="majorBidi"/>
          <w:b/>
          <w:cs/>
        </w:rPr>
        <w:t>/</w:t>
      </w:r>
      <w:r w:rsidR="000C0D99" w:rsidRPr="00CF76AB">
        <w:rPr>
          <w:rFonts w:ascii="Nirmala UI" w:hAnsi="Nirmala UI" w:cs="Nirmala UI" w:hint="cs"/>
          <w:b/>
          <w:cs/>
        </w:rPr>
        <w:t>घंटा</w:t>
      </w:r>
    </w:p>
    <w:p w14:paraId="3E432E49" w14:textId="10C4E575" w:rsidR="004A4CFA" w:rsidRPr="00CF76AB" w:rsidRDefault="004A4CFA" w:rsidP="00CF76AB">
      <w:pPr>
        <w:pStyle w:val="BodyText"/>
        <w:ind w:left="2127" w:right="-1"/>
        <w:jc w:val="both"/>
        <w:rPr>
          <w:rFonts w:asciiTheme="majorBidi" w:hAnsiTheme="majorBidi" w:cstheme="majorBidi"/>
          <w:b/>
        </w:rPr>
      </w:pPr>
      <w:r w:rsidRPr="00CF76AB">
        <w:rPr>
          <w:rFonts w:asciiTheme="majorBidi" w:hAnsiTheme="majorBidi" w:cstheme="majorBidi"/>
          <w:b/>
        </w:rPr>
        <w:t>(</w:t>
      </w:r>
      <w:r w:rsidR="00B32E4E" w:rsidRPr="00CF76AB">
        <w:rPr>
          <w:rFonts w:ascii="Nirmala UI" w:hAnsi="Nirmala UI" w:cs="Nirmala UI" w:hint="cs"/>
          <w:b/>
          <w:cs/>
        </w:rPr>
        <w:t>टिप्</w:t>
      </w:r>
      <w:r w:rsidR="00B32E4E" w:rsidRPr="00CF76AB">
        <w:rPr>
          <w:rFonts w:asciiTheme="majorBidi" w:hAnsiTheme="majorBidi" w:cstheme="majorBidi"/>
          <w:b/>
          <w:cs/>
        </w:rPr>
        <w:t>‍</w:t>
      </w:r>
      <w:r w:rsidR="00B32E4E" w:rsidRPr="00CF76AB">
        <w:rPr>
          <w:rFonts w:ascii="Nirmala UI" w:hAnsi="Nirmala UI" w:cs="Nirmala UI" w:hint="cs"/>
          <w:b/>
          <w:cs/>
        </w:rPr>
        <w:t>पण</w:t>
      </w:r>
      <w:r w:rsidRPr="00CF76AB">
        <w:rPr>
          <w:rFonts w:asciiTheme="majorBidi" w:hAnsiTheme="majorBidi" w:cstheme="majorBidi"/>
          <w:b/>
          <w:cs/>
        </w:rPr>
        <w:t xml:space="preserve">-2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अनुसार</w:t>
      </w:r>
      <w:r w:rsidRPr="00CF76AB">
        <w:rPr>
          <w:rFonts w:asciiTheme="majorBidi" w:hAnsiTheme="majorBidi" w:cstheme="majorBidi"/>
          <w:b/>
          <w:cs/>
        </w:rPr>
        <w:t xml:space="preserve"> </w:t>
      </w:r>
      <w:r w:rsidRPr="00CF76AB">
        <w:rPr>
          <w:rFonts w:ascii="Nirmala UI" w:hAnsi="Nirmala UI" w:cs="Nirmala UI" w:hint="cs"/>
          <w:b/>
          <w:cs/>
        </w:rPr>
        <w:t>फोम</w:t>
      </w:r>
      <w:r w:rsidRPr="00CF76AB">
        <w:rPr>
          <w:rFonts w:asciiTheme="majorBidi" w:hAnsiTheme="majorBidi" w:cstheme="majorBidi"/>
          <w:b/>
          <w:cs/>
        </w:rPr>
        <w:t xml:space="preserve"> </w:t>
      </w:r>
      <w:r w:rsidR="00E974D2" w:rsidRPr="00CF76AB">
        <w:rPr>
          <w:rFonts w:ascii="Nirmala UI" w:hAnsi="Nirmala UI" w:cs="Nirmala UI" w:hint="cs"/>
          <w:b/>
          <w:cs/>
        </w:rPr>
        <w:t>नुकसान</w:t>
      </w:r>
      <w:r w:rsidR="00E974D2"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अतिरिक्त</w:t>
      </w:r>
      <w:r w:rsidRPr="00CF76AB">
        <w:rPr>
          <w:rFonts w:asciiTheme="majorBidi" w:hAnsiTheme="majorBidi" w:cstheme="majorBidi"/>
          <w:b/>
          <w:cs/>
        </w:rPr>
        <w:t xml:space="preserve"> </w:t>
      </w:r>
      <w:r w:rsidRPr="00CF76AB">
        <w:rPr>
          <w:rFonts w:ascii="Nirmala UI" w:hAnsi="Nirmala UI" w:cs="Nirmala UI" w:hint="cs"/>
          <w:b/>
          <w:cs/>
        </w:rPr>
        <w:t>आवश्यकता</w:t>
      </w:r>
      <w:r w:rsidRPr="00CF76AB">
        <w:rPr>
          <w:rFonts w:asciiTheme="majorBidi" w:hAnsiTheme="majorBidi" w:cstheme="majorBidi"/>
          <w:b/>
          <w:cs/>
        </w:rPr>
        <w:t>)</w:t>
      </w:r>
      <w:r w:rsidR="00E974D2" w:rsidRPr="00CF76AB">
        <w:rPr>
          <w:rFonts w:asciiTheme="majorBidi" w:hAnsiTheme="majorBidi" w:cstheme="majorBidi"/>
          <w:b/>
          <w:cs/>
        </w:rPr>
        <w:t xml:space="preserve"> </w:t>
      </w:r>
    </w:p>
    <w:p w14:paraId="325382AF" w14:textId="77777777" w:rsidR="004A4CFA" w:rsidRPr="00CF76AB" w:rsidRDefault="004A4CFA" w:rsidP="00CF76AB">
      <w:pPr>
        <w:pStyle w:val="BodyText"/>
        <w:ind w:left="1276" w:right="-1"/>
        <w:jc w:val="both"/>
        <w:rPr>
          <w:rFonts w:asciiTheme="majorBidi" w:hAnsiTheme="majorBidi" w:cstheme="majorBidi"/>
          <w:b/>
        </w:rPr>
      </w:pPr>
    </w:p>
    <w:p w14:paraId="48C94E16" w14:textId="77777777" w:rsidR="004A4CFA" w:rsidRPr="00CF76AB" w:rsidRDefault="00B32E4E" w:rsidP="00CF76AB">
      <w:pPr>
        <w:pStyle w:val="BodyText"/>
        <w:ind w:left="1276" w:right="-1"/>
        <w:jc w:val="both"/>
        <w:rPr>
          <w:rFonts w:asciiTheme="majorBidi" w:hAnsiTheme="majorBidi" w:cstheme="majorBidi"/>
          <w:b/>
        </w:rPr>
      </w:pPr>
      <w:r w:rsidRPr="00CF76AB">
        <w:rPr>
          <w:rFonts w:asciiTheme="majorBidi" w:hAnsiTheme="majorBidi" w:cstheme="majorBidi"/>
          <w:b/>
          <w:cs/>
        </w:rPr>
        <w:t xml:space="preserve">1.7 </w:t>
      </w:r>
      <w:r w:rsidRPr="00CF76AB">
        <w:rPr>
          <w:rFonts w:asciiTheme="majorBidi" w:hAnsiTheme="majorBidi" w:cstheme="majorBidi"/>
          <w:b/>
          <w:cs/>
        </w:rPr>
        <w:tab/>
      </w:r>
      <w:r w:rsidR="004A4CFA" w:rsidRPr="00CF76AB">
        <w:rPr>
          <w:rFonts w:ascii="Nirmala UI" w:hAnsi="Nirmala UI" w:cs="Nirmala UI" w:hint="cs"/>
          <w:b/>
          <w:cs/>
        </w:rPr>
        <w:t>कुल</w:t>
      </w:r>
      <w:r w:rsidR="004A4CFA" w:rsidRPr="00CF76AB">
        <w:rPr>
          <w:rFonts w:asciiTheme="majorBidi" w:hAnsiTheme="majorBidi" w:cstheme="majorBidi"/>
          <w:b/>
          <w:cs/>
        </w:rPr>
        <w:t xml:space="preserve"> </w:t>
      </w:r>
      <w:r w:rsidR="004A4CFA" w:rsidRPr="00CF76AB">
        <w:rPr>
          <w:rFonts w:ascii="Nirmala UI" w:hAnsi="Nirmala UI" w:cs="Nirmala UI" w:hint="cs"/>
          <w:b/>
          <w:cs/>
        </w:rPr>
        <w:t>डिजाइन</w:t>
      </w:r>
      <w:r w:rsidR="004A4CFA" w:rsidRPr="00CF76AB">
        <w:rPr>
          <w:rFonts w:asciiTheme="majorBidi" w:hAnsiTheme="majorBidi" w:cstheme="majorBidi"/>
          <w:b/>
          <w:cs/>
        </w:rPr>
        <w:t xml:space="preserve"> </w:t>
      </w:r>
      <w:r w:rsidR="004A4CFA" w:rsidRPr="00CF76AB">
        <w:rPr>
          <w:rFonts w:ascii="Nirmala UI" w:hAnsi="Nirmala UI" w:cs="Nirmala UI" w:hint="cs"/>
          <w:b/>
          <w:cs/>
        </w:rPr>
        <w:t>अग्नि</w:t>
      </w:r>
      <w:r w:rsidR="004A4CFA" w:rsidRPr="00CF76AB">
        <w:rPr>
          <w:rFonts w:asciiTheme="majorBidi" w:hAnsiTheme="majorBidi" w:cstheme="majorBidi"/>
          <w:b/>
          <w:cs/>
        </w:rPr>
        <w:t xml:space="preserve"> </w:t>
      </w:r>
      <w:r w:rsidR="004A4CFA" w:rsidRPr="00CF76AB">
        <w:rPr>
          <w:rFonts w:ascii="Nirmala UI" w:hAnsi="Nirmala UI" w:cs="Nirmala UI" w:hint="cs"/>
          <w:b/>
          <w:cs/>
        </w:rPr>
        <w:t>जल</w:t>
      </w:r>
      <w:r w:rsidR="004A4CFA" w:rsidRPr="00CF76AB">
        <w:rPr>
          <w:rFonts w:asciiTheme="majorBidi" w:hAnsiTheme="majorBidi" w:cstheme="majorBidi"/>
          <w:b/>
          <w:cs/>
        </w:rPr>
        <w:t xml:space="preserve"> </w:t>
      </w:r>
      <w:r w:rsidR="004A4CFA" w:rsidRPr="00CF76AB">
        <w:rPr>
          <w:rFonts w:ascii="Nirmala UI" w:hAnsi="Nirmala UI" w:cs="Nirmala UI" w:hint="cs"/>
          <w:b/>
          <w:cs/>
        </w:rPr>
        <w:t>दर</w:t>
      </w:r>
    </w:p>
    <w:p w14:paraId="6DC58C03" w14:textId="272E50E0" w:rsidR="004A4CFA" w:rsidRPr="00CF76AB" w:rsidRDefault="00B32E4E" w:rsidP="00CF76AB">
      <w:pPr>
        <w:pStyle w:val="BodyText"/>
        <w:ind w:left="2127" w:right="-1" w:hanging="851"/>
        <w:jc w:val="both"/>
        <w:rPr>
          <w:rFonts w:asciiTheme="majorBidi" w:hAnsiTheme="majorBidi" w:cstheme="majorBidi"/>
          <w:b/>
        </w:rPr>
      </w:pPr>
      <w:r w:rsidRPr="00CF76AB">
        <w:rPr>
          <w:rFonts w:asciiTheme="majorBidi" w:hAnsiTheme="majorBidi" w:cstheme="majorBidi"/>
          <w:b/>
          <w:cs/>
        </w:rPr>
        <w:t xml:space="preserve">1.7.1 </w:t>
      </w:r>
      <w:r w:rsidR="004A4CFA" w:rsidRPr="00CF76AB">
        <w:rPr>
          <w:rFonts w:ascii="Nirmala UI" w:hAnsi="Nirmala UI" w:cs="Nirmala UI" w:hint="cs"/>
          <w:b/>
          <w:cs/>
        </w:rPr>
        <w:t>एक</w:t>
      </w:r>
      <w:r w:rsidR="004A4CFA" w:rsidRPr="00CF76AB">
        <w:rPr>
          <w:rFonts w:asciiTheme="majorBidi" w:hAnsiTheme="majorBidi" w:cstheme="majorBidi"/>
          <w:b/>
          <w:cs/>
        </w:rPr>
        <w:t xml:space="preserve"> </w:t>
      </w:r>
      <w:r w:rsidR="004A4CFA" w:rsidRPr="00CF76AB">
        <w:rPr>
          <w:rFonts w:ascii="Nirmala UI" w:hAnsi="Nirmala UI" w:cs="Nirmala UI" w:hint="cs"/>
          <w:b/>
          <w:cs/>
        </w:rPr>
        <w:t>साथ</w:t>
      </w:r>
      <w:r w:rsidR="004A4CFA" w:rsidRPr="00CF76AB">
        <w:rPr>
          <w:rFonts w:asciiTheme="majorBidi" w:hAnsiTheme="majorBidi" w:cstheme="majorBidi"/>
          <w:b/>
          <w:cs/>
        </w:rPr>
        <w:t xml:space="preserve"> </w:t>
      </w:r>
      <w:r w:rsidR="004A4CFA" w:rsidRPr="00CF76AB">
        <w:rPr>
          <w:rFonts w:ascii="Nirmala UI" w:hAnsi="Nirmala UI" w:cs="Nirmala UI" w:hint="cs"/>
          <w:b/>
          <w:cs/>
        </w:rPr>
        <w:t>दो</w:t>
      </w:r>
      <w:r w:rsidR="004A4CFA" w:rsidRPr="00CF76AB">
        <w:rPr>
          <w:rFonts w:asciiTheme="majorBidi" w:hAnsiTheme="majorBidi" w:cstheme="majorBidi"/>
          <w:b/>
          <w:cs/>
        </w:rPr>
        <w:t xml:space="preserve"> </w:t>
      </w:r>
      <w:r w:rsidR="004A4CFA" w:rsidRPr="00CF76AB">
        <w:rPr>
          <w:rFonts w:ascii="Nirmala UI" w:hAnsi="Nirmala UI" w:cs="Nirmala UI" w:hint="cs"/>
          <w:b/>
          <w:cs/>
        </w:rPr>
        <w:t>बड़ी</w:t>
      </w:r>
      <w:r w:rsidR="004A4CFA" w:rsidRPr="00CF76AB">
        <w:rPr>
          <w:rFonts w:asciiTheme="majorBidi" w:hAnsiTheme="majorBidi" w:cstheme="majorBidi"/>
          <w:b/>
          <w:cs/>
        </w:rPr>
        <w:t xml:space="preserve"> </w:t>
      </w:r>
      <w:r w:rsidR="00E974D2" w:rsidRPr="00CF76AB">
        <w:rPr>
          <w:rFonts w:ascii="Nirmala UI" w:hAnsi="Nirmala UI" w:cs="Nirmala UI" w:hint="cs"/>
          <w:b/>
          <w:cs/>
        </w:rPr>
        <w:t>जगह</w:t>
      </w:r>
      <w:r w:rsidR="00E974D2" w:rsidRPr="00CF76AB">
        <w:rPr>
          <w:rFonts w:asciiTheme="majorBidi" w:hAnsiTheme="majorBidi" w:cstheme="majorBidi"/>
          <w:b/>
          <w:cs/>
        </w:rPr>
        <w:t xml:space="preserve"> </w:t>
      </w:r>
      <w:r w:rsidR="004A4CFA" w:rsidRPr="00CF76AB">
        <w:rPr>
          <w:rFonts w:ascii="Nirmala UI" w:hAnsi="Nirmala UI" w:cs="Nirmala UI" w:hint="cs"/>
          <w:b/>
          <w:cs/>
        </w:rPr>
        <w:t>आग</w:t>
      </w:r>
      <w:r w:rsidR="004A4CFA" w:rsidRPr="00CF76AB">
        <w:rPr>
          <w:rFonts w:asciiTheme="majorBidi" w:hAnsiTheme="majorBidi" w:cstheme="majorBidi"/>
          <w:b/>
          <w:cs/>
        </w:rPr>
        <w:t xml:space="preserve"> </w:t>
      </w:r>
      <w:r w:rsidR="00E974D2" w:rsidRPr="00CF76AB">
        <w:rPr>
          <w:rFonts w:ascii="Nirmala UI" w:hAnsi="Nirmala UI" w:cs="Nirmala UI" w:hint="cs"/>
          <w:b/>
          <w:cs/>
        </w:rPr>
        <w:t>लगने</w:t>
      </w:r>
      <w:r w:rsidR="00E974D2" w:rsidRPr="00CF76AB">
        <w:rPr>
          <w:rFonts w:asciiTheme="majorBidi" w:hAnsiTheme="majorBidi" w:cstheme="majorBidi"/>
          <w:b/>
          <w:cs/>
        </w:rPr>
        <w:t xml:space="preserve"> </w:t>
      </w:r>
      <w:r w:rsidR="00E974D2" w:rsidRPr="00CF76AB">
        <w:rPr>
          <w:rFonts w:ascii="Nirmala UI" w:hAnsi="Nirmala UI" w:cs="Nirmala UI" w:hint="cs"/>
          <w:b/>
          <w:cs/>
        </w:rPr>
        <w:t>को</w:t>
      </w:r>
      <w:r w:rsidR="00E974D2" w:rsidRPr="00CF76AB">
        <w:rPr>
          <w:rFonts w:asciiTheme="majorBidi" w:hAnsiTheme="majorBidi" w:cstheme="majorBidi"/>
          <w:b/>
          <w:cs/>
        </w:rPr>
        <w:t xml:space="preserve"> </w:t>
      </w:r>
      <w:r w:rsidR="004A4CFA" w:rsidRPr="00CF76AB">
        <w:rPr>
          <w:rFonts w:ascii="Nirmala UI" w:hAnsi="Nirmala UI" w:cs="Nirmala UI" w:hint="cs"/>
          <w:b/>
          <w:cs/>
        </w:rPr>
        <w:t>काबू</w:t>
      </w:r>
      <w:r w:rsidR="004A4CFA" w:rsidRPr="00CF76AB">
        <w:rPr>
          <w:rFonts w:asciiTheme="majorBidi" w:hAnsiTheme="majorBidi" w:cstheme="majorBidi"/>
          <w:b/>
          <w:cs/>
        </w:rPr>
        <w:t xml:space="preserve"> </w:t>
      </w:r>
      <w:r w:rsidR="004A4CFA" w:rsidRPr="00CF76AB">
        <w:rPr>
          <w:rFonts w:ascii="Nirmala UI" w:hAnsi="Nirmala UI" w:cs="Nirmala UI" w:hint="cs"/>
          <w:b/>
          <w:cs/>
        </w:rPr>
        <w:t>पाने</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लिए</w:t>
      </w:r>
      <w:r w:rsidR="004A4CFA" w:rsidRPr="00CF76AB">
        <w:rPr>
          <w:rFonts w:asciiTheme="majorBidi" w:hAnsiTheme="majorBidi" w:cstheme="majorBidi"/>
          <w:b/>
          <w:cs/>
        </w:rPr>
        <w:t xml:space="preserve"> 5 </w:t>
      </w:r>
      <w:r w:rsidR="004A4CFA" w:rsidRPr="00CF76AB">
        <w:rPr>
          <w:rFonts w:ascii="Nirmala UI" w:hAnsi="Nirmala UI" w:cs="Nirmala UI" w:hint="cs"/>
          <w:b/>
          <w:cs/>
        </w:rPr>
        <w:t>मामलों</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लिए</w:t>
      </w:r>
      <w:r w:rsidR="004A4CFA" w:rsidRPr="00CF76AB">
        <w:rPr>
          <w:rFonts w:asciiTheme="majorBidi" w:hAnsiTheme="majorBidi" w:cstheme="majorBidi"/>
          <w:b/>
          <w:cs/>
        </w:rPr>
        <w:t xml:space="preserve"> </w:t>
      </w:r>
      <w:r w:rsidR="004A4CFA" w:rsidRPr="00CF76AB">
        <w:rPr>
          <w:rFonts w:ascii="Nirmala UI" w:hAnsi="Nirmala UI" w:cs="Nirmala UI" w:hint="cs"/>
          <w:b/>
          <w:cs/>
        </w:rPr>
        <w:t>आग</w:t>
      </w:r>
      <w:r w:rsidR="004A4CFA" w:rsidRPr="00CF76AB">
        <w:rPr>
          <w:rFonts w:asciiTheme="majorBidi" w:hAnsiTheme="majorBidi" w:cstheme="majorBidi"/>
          <w:b/>
          <w:cs/>
        </w:rPr>
        <w:t xml:space="preserve"> </w:t>
      </w:r>
      <w:r w:rsidR="004A4CFA" w:rsidRPr="00CF76AB">
        <w:rPr>
          <w:rFonts w:ascii="Nirmala UI" w:hAnsi="Nirmala UI" w:cs="Nirmala UI" w:hint="cs"/>
          <w:b/>
          <w:cs/>
        </w:rPr>
        <w:t>पानी</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दरें</w:t>
      </w:r>
      <w:r w:rsidR="004A4CFA" w:rsidRPr="00CF76AB">
        <w:rPr>
          <w:rFonts w:asciiTheme="majorBidi" w:hAnsiTheme="majorBidi" w:cstheme="majorBidi"/>
          <w:b/>
          <w:cs/>
        </w:rPr>
        <w:t xml:space="preserve"> </w:t>
      </w:r>
      <w:r w:rsidR="004A4CFA" w:rsidRPr="00CF76AB">
        <w:rPr>
          <w:rFonts w:ascii="Nirmala UI" w:hAnsi="Nirmala UI" w:cs="Nirmala UI" w:hint="cs"/>
          <w:b/>
          <w:cs/>
        </w:rPr>
        <w:t>नीचे</w:t>
      </w:r>
      <w:r w:rsidR="004A4CFA" w:rsidRPr="00CF76AB">
        <w:rPr>
          <w:rFonts w:asciiTheme="majorBidi" w:hAnsiTheme="majorBidi" w:cstheme="majorBidi"/>
          <w:b/>
          <w:cs/>
        </w:rPr>
        <w:t xml:space="preserve"> </w:t>
      </w:r>
      <w:r w:rsidR="004A4CFA" w:rsidRPr="00CF76AB">
        <w:rPr>
          <w:rFonts w:ascii="Nirmala UI" w:hAnsi="Nirmala UI" w:cs="Nirmala UI" w:hint="cs"/>
          <w:b/>
          <w:cs/>
        </w:rPr>
        <w:t>दी</w:t>
      </w:r>
      <w:r w:rsidR="004A4CFA" w:rsidRPr="00CF76AB">
        <w:rPr>
          <w:rFonts w:asciiTheme="majorBidi" w:hAnsiTheme="majorBidi" w:cstheme="majorBidi"/>
          <w:b/>
          <w:cs/>
        </w:rPr>
        <w:t xml:space="preserve"> </w:t>
      </w:r>
      <w:r w:rsidR="004A4CFA" w:rsidRPr="00CF76AB">
        <w:rPr>
          <w:rFonts w:ascii="Nirmala UI" w:hAnsi="Nirmala UI" w:cs="Nirmala UI" w:hint="cs"/>
          <w:b/>
          <w:cs/>
        </w:rPr>
        <w:t>गई</w:t>
      </w:r>
      <w:r w:rsidR="004A4CFA" w:rsidRPr="00CF76AB">
        <w:rPr>
          <w:rFonts w:asciiTheme="majorBidi" w:hAnsiTheme="majorBidi" w:cstheme="majorBidi"/>
          <w:b/>
          <w:cs/>
        </w:rPr>
        <w:t xml:space="preserve"> </w:t>
      </w:r>
      <w:r w:rsidR="004A4CFA" w:rsidRPr="00CF76AB">
        <w:rPr>
          <w:rFonts w:ascii="Nirmala UI" w:hAnsi="Nirmala UI" w:cs="Nirmala UI" w:hint="cs"/>
          <w:b/>
          <w:cs/>
        </w:rPr>
        <w:t>हैं</w:t>
      </w:r>
      <w:r w:rsidR="00126DD1" w:rsidRPr="00CF76AB">
        <w:rPr>
          <w:rFonts w:asciiTheme="majorBidi" w:hAnsiTheme="majorBidi" w:cstheme="majorBidi"/>
          <w:b/>
        </w:rPr>
        <w:t>;</w:t>
      </w:r>
      <w:r w:rsidR="00126DD1" w:rsidRPr="00CF76AB">
        <w:rPr>
          <w:rFonts w:ascii="Nirmala UI" w:hAnsi="Nirmala UI" w:cs="Nirmala UI" w:hint="cs"/>
          <w:b/>
          <w:cs/>
        </w:rPr>
        <w:t>अर्थात्</w:t>
      </w:r>
      <w:r w:rsidR="00126DD1" w:rsidRPr="00CF76AB">
        <w:rPr>
          <w:rFonts w:asciiTheme="majorBidi" w:hAnsiTheme="majorBidi" w:cstheme="majorBidi"/>
          <w:b/>
          <w:cs/>
        </w:rPr>
        <w:t>:-</w:t>
      </w:r>
      <w:r w:rsidRPr="00CF76AB">
        <w:rPr>
          <w:rFonts w:asciiTheme="majorBidi" w:hAnsiTheme="majorBidi" w:cstheme="majorBidi"/>
          <w:b/>
          <w:cs/>
        </w:rPr>
        <w:t xml:space="preserve"> </w:t>
      </w:r>
    </w:p>
    <w:p w14:paraId="194C6B87" w14:textId="77777777" w:rsidR="00A331BB" w:rsidRPr="00CF76AB" w:rsidRDefault="004A4CFA" w:rsidP="00CF76AB">
      <w:pPr>
        <w:pStyle w:val="BodyText"/>
        <w:ind w:left="2127" w:right="-1"/>
        <w:jc w:val="both"/>
        <w:rPr>
          <w:rFonts w:asciiTheme="majorBidi" w:hAnsiTheme="majorBidi" w:cstheme="majorBidi"/>
          <w:b/>
        </w:rPr>
      </w:pPr>
      <w:r w:rsidRPr="00CF76AB">
        <w:rPr>
          <w:rFonts w:ascii="Nirmala UI" w:hAnsi="Nirmala UI" w:cs="Nirmala UI" w:hint="cs"/>
          <w:b/>
          <w:cs/>
        </w:rPr>
        <w:t>फ्लोटिंग</w:t>
      </w:r>
      <w:r w:rsidRPr="00CF76AB">
        <w:rPr>
          <w:rFonts w:asciiTheme="majorBidi" w:hAnsiTheme="majorBidi" w:cstheme="majorBidi"/>
          <w:b/>
          <w:cs/>
        </w:rPr>
        <w:t xml:space="preserve"> </w:t>
      </w:r>
      <w:r w:rsidRPr="00CF76AB">
        <w:rPr>
          <w:rFonts w:ascii="Nirmala UI" w:hAnsi="Nirmala UI" w:cs="Nirmala UI" w:hint="cs"/>
          <w:b/>
          <w:cs/>
        </w:rPr>
        <w:t>रूफ</w:t>
      </w:r>
      <w:r w:rsidRPr="00CF76AB">
        <w:rPr>
          <w:rFonts w:asciiTheme="majorBidi" w:hAnsiTheme="majorBidi" w:cstheme="majorBidi"/>
          <w:b/>
          <w:cs/>
        </w:rPr>
        <w:t xml:space="preserve"> </w:t>
      </w:r>
      <w:r w:rsidRPr="00CF76AB">
        <w:rPr>
          <w:rFonts w:ascii="Nirmala UI" w:hAnsi="Nirmala UI" w:cs="Nirmala UI" w:hint="cs"/>
          <w:b/>
          <w:cs/>
        </w:rPr>
        <w:t>टैंक</w:t>
      </w:r>
      <w:r w:rsidRPr="00CF76AB">
        <w:rPr>
          <w:rFonts w:asciiTheme="majorBidi" w:hAnsiTheme="majorBidi" w:cstheme="majorBidi"/>
          <w:b/>
          <w:cs/>
        </w:rPr>
        <w:t xml:space="preserve"> </w:t>
      </w:r>
      <w:r w:rsidRPr="00CF76AB">
        <w:rPr>
          <w:rFonts w:ascii="Nirmala UI" w:hAnsi="Nirmala UI" w:cs="Nirmala UI" w:hint="cs"/>
          <w:b/>
          <w:cs/>
        </w:rPr>
        <w:t>सुरक्षा</w:t>
      </w:r>
      <w:r w:rsidRPr="00CF76AB">
        <w:rPr>
          <w:rFonts w:asciiTheme="majorBidi" w:hAnsiTheme="majorBidi" w:cstheme="majorBidi"/>
          <w:b/>
          <w:cs/>
        </w:rPr>
        <w:t xml:space="preserve"> = 1369</w:t>
      </w:r>
      <w:r w:rsidRPr="00CF76AB">
        <w:rPr>
          <w:rFonts w:asciiTheme="majorBidi" w:hAnsiTheme="majorBidi" w:cstheme="majorBidi"/>
          <w:b/>
        </w:rPr>
        <w:t xml:space="preserve"> </w:t>
      </w:r>
      <w:r w:rsidR="00A331BB" w:rsidRPr="00CF76AB">
        <w:rPr>
          <w:rFonts w:ascii="Nirmala UI" w:hAnsi="Nirmala UI" w:cs="Nirmala UI" w:hint="cs"/>
          <w:b/>
          <w:cs/>
        </w:rPr>
        <w:t>एम</w:t>
      </w:r>
      <w:r w:rsidR="00A331BB" w:rsidRPr="00CF76AB">
        <w:rPr>
          <w:rFonts w:asciiTheme="majorBidi" w:hAnsiTheme="majorBidi" w:cstheme="majorBidi"/>
          <w:b/>
          <w:vertAlign w:val="superscript"/>
          <w:cs/>
        </w:rPr>
        <w:t>3</w:t>
      </w:r>
      <w:r w:rsidR="00A331BB" w:rsidRPr="00CF76AB">
        <w:rPr>
          <w:rFonts w:asciiTheme="majorBidi" w:hAnsiTheme="majorBidi" w:cstheme="majorBidi"/>
          <w:b/>
          <w:cs/>
        </w:rPr>
        <w:t>/</w:t>
      </w:r>
      <w:r w:rsidR="00A331BB" w:rsidRPr="00CF76AB">
        <w:rPr>
          <w:rFonts w:ascii="Nirmala UI" w:hAnsi="Nirmala UI" w:cs="Nirmala UI" w:hint="cs"/>
          <w:b/>
          <w:cs/>
        </w:rPr>
        <w:t>घंटा</w:t>
      </w:r>
      <w:r w:rsidR="00A331BB" w:rsidRPr="00CF76AB">
        <w:rPr>
          <w:rFonts w:asciiTheme="majorBidi" w:hAnsiTheme="majorBidi" w:cstheme="majorBidi"/>
          <w:b/>
          <w:cs/>
        </w:rPr>
        <w:t xml:space="preserve"> </w:t>
      </w:r>
    </w:p>
    <w:p w14:paraId="7CF5E3B6" w14:textId="77777777" w:rsidR="00A331BB" w:rsidRPr="00CF76AB" w:rsidRDefault="004A4CFA" w:rsidP="00CF76AB">
      <w:pPr>
        <w:pStyle w:val="BodyText"/>
        <w:ind w:left="2127" w:right="-1"/>
        <w:jc w:val="both"/>
        <w:rPr>
          <w:rFonts w:asciiTheme="majorBidi" w:hAnsiTheme="majorBidi" w:cstheme="majorBidi"/>
          <w:b/>
        </w:rPr>
      </w:pPr>
      <w:r w:rsidRPr="00CF76AB">
        <w:rPr>
          <w:rFonts w:ascii="Nirmala UI" w:hAnsi="Nirmala UI" w:cs="Nirmala UI" w:hint="cs"/>
          <w:b/>
          <w:cs/>
        </w:rPr>
        <w:t>कोन</w:t>
      </w:r>
      <w:r w:rsidRPr="00CF76AB">
        <w:rPr>
          <w:rFonts w:asciiTheme="majorBidi" w:hAnsiTheme="majorBidi" w:cstheme="majorBidi"/>
          <w:b/>
          <w:cs/>
        </w:rPr>
        <w:t xml:space="preserve"> </w:t>
      </w:r>
      <w:r w:rsidRPr="00CF76AB">
        <w:rPr>
          <w:rFonts w:ascii="Nirmala UI" w:hAnsi="Nirmala UI" w:cs="Nirmala UI" w:hint="cs"/>
          <w:b/>
          <w:cs/>
        </w:rPr>
        <w:t>रूफ</w:t>
      </w:r>
      <w:r w:rsidRPr="00CF76AB">
        <w:rPr>
          <w:rFonts w:asciiTheme="majorBidi" w:hAnsiTheme="majorBidi" w:cstheme="majorBidi"/>
          <w:b/>
          <w:cs/>
        </w:rPr>
        <w:t xml:space="preserve"> </w:t>
      </w:r>
      <w:r w:rsidRPr="00CF76AB">
        <w:rPr>
          <w:rFonts w:ascii="Nirmala UI" w:hAnsi="Nirmala UI" w:cs="Nirmala UI" w:hint="cs"/>
          <w:b/>
          <w:cs/>
        </w:rPr>
        <w:t>टैंक</w:t>
      </w:r>
      <w:r w:rsidRPr="00CF76AB">
        <w:rPr>
          <w:rFonts w:asciiTheme="majorBidi" w:hAnsiTheme="majorBidi" w:cstheme="majorBidi"/>
          <w:b/>
          <w:cs/>
        </w:rPr>
        <w:t xml:space="preserve"> </w:t>
      </w:r>
      <w:r w:rsidRPr="00CF76AB">
        <w:rPr>
          <w:rFonts w:ascii="Nirmala UI" w:hAnsi="Nirmala UI" w:cs="Nirmala UI" w:hint="cs"/>
          <w:b/>
          <w:cs/>
        </w:rPr>
        <w:t>सुरक्षा</w:t>
      </w:r>
      <w:r w:rsidRPr="00CF76AB">
        <w:rPr>
          <w:rFonts w:asciiTheme="majorBidi" w:hAnsiTheme="majorBidi" w:cstheme="majorBidi"/>
          <w:b/>
          <w:cs/>
        </w:rPr>
        <w:t xml:space="preserve"> = 1714</w:t>
      </w:r>
      <w:r w:rsidRPr="00CF76AB">
        <w:rPr>
          <w:rFonts w:asciiTheme="majorBidi" w:hAnsiTheme="majorBidi" w:cstheme="majorBidi"/>
          <w:b/>
        </w:rPr>
        <w:t xml:space="preserve"> </w:t>
      </w:r>
      <w:r w:rsidR="00A331BB" w:rsidRPr="00CF76AB">
        <w:rPr>
          <w:rFonts w:ascii="Nirmala UI" w:hAnsi="Nirmala UI" w:cs="Nirmala UI" w:hint="cs"/>
          <w:b/>
          <w:cs/>
        </w:rPr>
        <w:t>एम</w:t>
      </w:r>
      <w:r w:rsidR="00A331BB" w:rsidRPr="00CF76AB">
        <w:rPr>
          <w:rFonts w:asciiTheme="majorBidi" w:hAnsiTheme="majorBidi" w:cstheme="majorBidi"/>
          <w:b/>
          <w:vertAlign w:val="superscript"/>
          <w:cs/>
        </w:rPr>
        <w:t>3</w:t>
      </w:r>
      <w:r w:rsidR="00A331BB" w:rsidRPr="00CF76AB">
        <w:rPr>
          <w:rFonts w:asciiTheme="majorBidi" w:hAnsiTheme="majorBidi" w:cstheme="majorBidi"/>
          <w:b/>
          <w:cs/>
        </w:rPr>
        <w:t>/</w:t>
      </w:r>
      <w:r w:rsidR="00A331BB" w:rsidRPr="00CF76AB">
        <w:rPr>
          <w:rFonts w:ascii="Nirmala UI" w:hAnsi="Nirmala UI" w:cs="Nirmala UI" w:hint="cs"/>
          <w:b/>
          <w:cs/>
        </w:rPr>
        <w:t>घंटा</w:t>
      </w:r>
      <w:r w:rsidR="00A331BB" w:rsidRPr="00CF76AB">
        <w:rPr>
          <w:rFonts w:asciiTheme="majorBidi" w:hAnsiTheme="majorBidi" w:cstheme="majorBidi"/>
          <w:b/>
          <w:cs/>
        </w:rPr>
        <w:t xml:space="preserve"> </w:t>
      </w:r>
    </w:p>
    <w:p w14:paraId="2C51F87C" w14:textId="77777777" w:rsidR="00A50DE4" w:rsidRPr="00CF76AB" w:rsidRDefault="004A4CFA" w:rsidP="00CF76AB">
      <w:pPr>
        <w:pStyle w:val="BodyText"/>
        <w:ind w:left="2127" w:right="-1"/>
        <w:jc w:val="both"/>
        <w:rPr>
          <w:rFonts w:asciiTheme="majorBidi" w:hAnsiTheme="majorBidi" w:cstheme="majorBidi"/>
          <w:b/>
        </w:rPr>
      </w:pPr>
      <w:r w:rsidRPr="00CF76AB">
        <w:rPr>
          <w:rFonts w:ascii="Nirmala UI" w:hAnsi="Nirmala UI" w:cs="Nirmala UI" w:hint="cs"/>
          <w:b/>
          <w:cs/>
        </w:rPr>
        <w:t>एलपीजी</w:t>
      </w:r>
      <w:r w:rsidRPr="00CF76AB">
        <w:rPr>
          <w:rFonts w:asciiTheme="majorBidi" w:hAnsiTheme="majorBidi" w:cstheme="majorBidi"/>
          <w:b/>
          <w:cs/>
        </w:rPr>
        <w:t xml:space="preserve"> </w:t>
      </w:r>
      <w:r w:rsidRPr="00CF76AB">
        <w:rPr>
          <w:rFonts w:ascii="Nirmala UI" w:hAnsi="Nirmala UI" w:cs="Nirmala UI" w:hint="cs"/>
          <w:b/>
          <w:cs/>
        </w:rPr>
        <w:t>क्षेत्र</w:t>
      </w:r>
      <w:r w:rsidRPr="00CF76AB">
        <w:rPr>
          <w:rFonts w:asciiTheme="majorBidi" w:hAnsiTheme="majorBidi" w:cstheme="majorBidi"/>
          <w:b/>
          <w:cs/>
        </w:rPr>
        <w:t xml:space="preserve"> </w:t>
      </w:r>
      <w:r w:rsidRPr="00CF76AB">
        <w:rPr>
          <w:rFonts w:ascii="Nirmala UI" w:hAnsi="Nirmala UI" w:cs="Nirmala UI" w:hint="cs"/>
          <w:b/>
          <w:cs/>
        </w:rPr>
        <w:t>सुरक्षा</w:t>
      </w:r>
      <w:r w:rsidRPr="00CF76AB">
        <w:rPr>
          <w:rFonts w:asciiTheme="majorBidi" w:hAnsiTheme="majorBidi" w:cstheme="majorBidi"/>
          <w:b/>
          <w:cs/>
        </w:rPr>
        <w:t xml:space="preserve"> = 2040 </w:t>
      </w:r>
      <w:r w:rsidR="00A331BB" w:rsidRPr="00CF76AB">
        <w:rPr>
          <w:rFonts w:ascii="Nirmala UI" w:hAnsi="Nirmala UI" w:cs="Nirmala UI" w:hint="cs"/>
          <w:b/>
          <w:cs/>
        </w:rPr>
        <w:t>एम</w:t>
      </w:r>
      <w:r w:rsidR="00A331BB" w:rsidRPr="00CF76AB">
        <w:rPr>
          <w:rFonts w:asciiTheme="majorBidi" w:hAnsiTheme="majorBidi" w:cstheme="majorBidi"/>
          <w:b/>
          <w:vertAlign w:val="superscript"/>
          <w:cs/>
        </w:rPr>
        <w:t>3</w:t>
      </w:r>
      <w:r w:rsidR="00A331BB" w:rsidRPr="00CF76AB">
        <w:rPr>
          <w:rFonts w:asciiTheme="majorBidi" w:hAnsiTheme="majorBidi" w:cstheme="majorBidi"/>
          <w:b/>
          <w:cs/>
        </w:rPr>
        <w:t>/</w:t>
      </w:r>
      <w:r w:rsidR="00A331BB" w:rsidRPr="00CF76AB">
        <w:rPr>
          <w:rFonts w:ascii="Nirmala UI" w:hAnsi="Nirmala UI" w:cs="Nirmala UI" w:hint="cs"/>
          <w:b/>
          <w:cs/>
        </w:rPr>
        <w:t>घंटा</w:t>
      </w:r>
    </w:p>
    <w:p w14:paraId="66F0258D" w14:textId="691BF166" w:rsidR="005C4A59" w:rsidRPr="00CF76AB" w:rsidRDefault="004A4CFA" w:rsidP="00CF76AB">
      <w:pPr>
        <w:pStyle w:val="BodyText"/>
        <w:ind w:left="2127" w:right="-1"/>
        <w:jc w:val="both"/>
        <w:rPr>
          <w:rFonts w:asciiTheme="majorBidi" w:hAnsiTheme="majorBidi" w:cstheme="majorBidi"/>
          <w:b/>
        </w:rPr>
      </w:pPr>
      <w:r w:rsidRPr="00CF76AB">
        <w:rPr>
          <w:rFonts w:ascii="Nirmala UI" w:hAnsi="Nirmala UI" w:cs="Nirmala UI" w:hint="cs"/>
          <w:b/>
          <w:cs/>
        </w:rPr>
        <w:t>एलपीजी</w:t>
      </w:r>
      <w:r w:rsidRPr="00CF76AB">
        <w:rPr>
          <w:rFonts w:asciiTheme="majorBidi" w:hAnsiTheme="majorBidi" w:cstheme="majorBidi"/>
          <w:b/>
          <w:cs/>
        </w:rPr>
        <w:t xml:space="preserve"> </w:t>
      </w:r>
      <w:r w:rsidRPr="00CF76AB">
        <w:rPr>
          <w:rFonts w:ascii="Nirmala UI" w:hAnsi="Nirmala UI" w:cs="Nirmala UI" w:hint="cs"/>
          <w:b/>
          <w:cs/>
        </w:rPr>
        <w:t>रेल</w:t>
      </w:r>
      <w:r w:rsidRPr="00CF76AB">
        <w:rPr>
          <w:rFonts w:asciiTheme="majorBidi" w:hAnsiTheme="majorBidi" w:cstheme="majorBidi"/>
          <w:b/>
          <w:cs/>
        </w:rPr>
        <w:t xml:space="preserve"> </w:t>
      </w:r>
      <w:r w:rsidRPr="00CF76AB">
        <w:rPr>
          <w:rFonts w:ascii="Nirmala UI" w:hAnsi="Nirmala UI" w:cs="Nirmala UI" w:hint="cs"/>
          <w:b/>
          <w:cs/>
        </w:rPr>
        <w:t>वैगन</w:t>
      </w:r>
      <w:r w:rsidRPr="00CF76AB">
        <w:rPr>
          <w:rFonts w:asciiTheme="majorBidi" w:hAnsiTheme="majorBidi" w:cstheme="majorBidi"/>
          <w:b/>
          <w:cs/>
        </w:rPr>
        <w:t xml:space="preserve"> </w:t>
      </w:r>
      <w:r w:rsidRPr="00CF76AB">
        <w:rPr>
          <w:rFonts w:ascii="Nirmala UI" w:hAnsi="Nirmala UI" w:cs="Nirmala UI" w:hint="cs"/>
          <w:b/>
          <w:cs/>
        </w:rPr>
        <w:t>लोडिंग</w:t>
      </w:r>
      <w:r w:rsidRPr="00CF76AB">
        <w:rPr>
          <w:rFonts w:asciiTheme="majorBidi" w:hAnsiTheme="majorBidi" w:cstheme="majorBidi"/>
          <w:b/>
          <w:cs/>
        </w:rPr>
        <w:t xml:space="preserve"> </w:t>
      </w:r>
      <w:r w:rsidRPr="00CF76AB">
        <w:rPr>
          <w:rFonts w:ascii="Nirmala UI" w:hAnsi="Nirmala UI" w:cs="Nirmala UI" w:hint="cs"/>
          <w:b/>
          <w:cs/>
        </w:rPr>
        <w:t>गैन्ट्री</w:t>
      </w:r>
      <w:r w:rsidRPr="00CF76AB">
        <w:rPr>
          <w:rFonts w:asciiTheme="majorBidi" w:hAnsiTheme="majorBidi" w:cstheme="majorBidi"/>
          <w:b/>
          <w:cs/>
        </w:rPr>
        <w:t xml:space="preserve"> = 702 </w:t>
      </w:r>
      <w:r w:rsidR="00A331BB" w:rsidRPr="00CF76AB">
        <w:rPr>
          <w:rFonts w:ascii="Nirmala UI" w:hAnsi="Nirmala UI" w:cs="Nirmala UI" w:hint="cs"/>
          <w:b/>
          <w:cs/>
        </w:rPr>
        <w:t>एम</w:t>
      </w:r>
      <w:r w:rsidR="00A331BB" w:rsidRPr="00CF76AB">
        <w:rPr>
          <w:rFonts w:asciiTheme="majorBidi" w:hAnsiTheme="majorBidi" w:cstheme="majorBidi"/>
          <w:b/>
          <w:vertAlign w:val="superscript"/>
          <w:cs/>
        </w:rPr>
        <w:t>3</w:t>
      </w:r>
      <w:r w:rsidR="00A331BB" w:rsidRPr="00CF76AB">
        <w:rPr>
          <w:rFonts w:asciiTheme="majorBidi" w:hAnsiTheme="majorBidi" w:cstheme="majorBidi"/>
          <w:b/>
          <w:cs/>
        </w:rPr>
        <w:t>/</w:t>
      </w:r>
      <w:r w:rsidR="00A331BB" w:rsidRPr="00CF76AB">
        <w:rPr>
          <w:rFonts w:ascii="Nirmala UI" w:hAnsi="Nirmala UI" w:cs="Nirmala UI" w:hint="cs"/>
          <w:b/>
          <w:cs/>
        </w:rPr>
        <w:t>घंटा</w:t>
      </w:r>
      <w:r w:rsidR="00A50DE4" w:rsidRPr="00CF76AB">
        <w:rPr>
          <w:rFonts w:asciiTheme="majorBidi" w:hAnsiTheme="majorBidi" w:cstheme="majorBidi"/>
          <w:b/>
          <w:cs/>
        </w:rPr>
        <w:t xml:space="preserve"> </w:t>
      </w:r>
      <w:r w:rsidR="00A50DE4" w:rsidRPr="00CF76AB">
        <w:rPr>
          <w:rFonts w:ascii="Nirmala UI" w:hAnsi="Nirmala UI" w:cs="Nirmala UI" w:hint="cs"/>
          <w:b/>
          <w:cs/>
        </w:rPr>
        <w:t>सुरक्षा</w:t>
      </w:r>
      <w:r w:rsidR="00AD6F3A" w:rsidRPr="00CF76AB">
        <w:rPr>
          <w:rFonts w:asciiTheme="majorBidi" w:hAnsiTheme="majorBidi" w:cstheme="majorBidi"/>
          <w:b/>
        </w:rPr>
        <w:t>;</w:t>
      </w:r>
      <w:r w:rsidR="00AD6F3A" w:rsidRPr="00CF76AB">
        <w:rPr>
          <w:rFonts w:ascii="Nirmala UI" w:hAnsi="Nirmala UI" w:cs="Nirmala UI" w:hint="cs"/>
          <w:b/>
          <w:cs/>
        </w:rPr>
        <w:t>और</w:t>
      </w:r>
    </w:p>
    <w:p w14:paraId="51260025" w14:textId="14230496" w:rsidR="004A4CFA" w:rsidRPr="00CF76AB" w:rsidRDefault="004A4CFA" w:rsidP="00CF76AB">
      <w:pPr>
        <w:pStyle w:val="BodyText"/>
        <w:ind w:left="2160" w:right="-1"/>
        <w:jc w:val="both"/>
        <w:rPr>
          <w:rFonts w:asciiTheme="majorBidi" w:hAnsiTheme="majorBidi" w:cstheme="majorBidi"/>
          <w:b/>
        </w:rPr>
      </w:pPr>
      <w:r w:rsidRPr="00CF76AB">
        <w:rPr>
          <w:rFonts w:ascii="Nirmala UI" w:hAnsi="Nirmala UI" w:cs="Nirmala UI" w:hint="cs"/>
          <w:b/>
          <w:cs/>
        </w:rPr>
        <w:t>प्रोसेस</w:t>
      </w:r>
      <w:r w:rsidRPr="00CF76AB">
        <w:rPr>
          <w:rFonts w:asciiTheme="majorBidi" w:hAnsiTheme="majorBidi" w:cstheme="majorBidi"/>
          <w:b/>
          <w:cs/>
        </w:rPr>
        <w:t xml:space="preserve"> </w:t>
      </w:r>
      <w:r w:rsidRPr="00CF76AB">
        <w:rPr>
          <w:rFonts w:ascii="Nirmala UI" w:hAnsi="Nirmala UI" w:cs="Nirmala UI" w:hint="cs"/>
          <w:b/>
          <w:cs/>
        </w:rPr>
        <w:t>यूनिट</w:t>
      </w:r>
      <w:r w:rsidRPr="00CF76AB">
        <w:rPr>
          <w:rFonts w:asciiTheme="majorBidi" w:hAnsiTheme="majorBidi" w:cstheme="majorBidi"/>
          <w:b/>
          <w:cs/>
        </w:rPr>
        <w:t xml:space="preserve"> </w:t>
      </w:r>
      <w:r w:rsidR="00E974D2" w:rsidRPr="00CF76AB">
        <w:rPr>
          <w:rFonts w:ascii="Nirmala UI" w:hAnsi="Nirmala UI" w:cs="Nirmala UI" w:hint="cs"/>
          <w:b/>
          <w:cs/>
        </w:rPr>
        <w:t>सुरक्षा</w:t>
      </w:r>
      <w:r w:rsidR="00E974D2" w:rsidRPr="00CF76AB">
        <w:rPr>
          <w:rFonts w:asciiTheme="majorBidi" w:hAnsiTheme="majorBidi" w:cstheme="majorBidi"/>
          <w:b/>
          <w:cs/>
        </w:rPr>
        <w:t xml:space="preserve"> </w:t>
      </w:r>
      <w:r w:rsidRPr="00CF76AB">
        <w:rPr>
          <w:rFonts w:asciiTheme="majorBidi" w:hAnsiTheme="majorBidi" w:cstheme="majorBidi"/>
          <w:b/>
          <w:cs/>
        </w:rPr>
        <w:t>= 984</w:t>
      </w:r>
      <w:r w:rsidRPr="00CF76AB">
        <w:rPr>
          <w:rFonts w:asciiTheme="majorBidi" w:hAnsiTheme="majorBidi" w:cstheme="majorBidi"/>
          <w:b/>
        </w:rPr>
        <w:t xml:space="preserve"> </w:t>
      </w:r>
      <w:r w:rsidR="00F77F37" w:rsidRPr="00CF76AB">
        <w:rPr>
          <w:rFonts w:ascii="Nirmala UI" w:hAnsi="Nirmala UI" w:cs="Nirmala UI" w:hint="cs"/>
          <w:b/>
          <w:cs/>
        </w:rPr>
        <w:t>एम</w:t>
      </w:r>
      <w:r w:rsidR="00F77F37" w:rsidRPr="00CF76AB">
        <w:rPr>
          <w:rFonts w:asciiTheme="majorBidi" w:hAnsiTheme="majorBidi" w:cstheme="majorBidi"/>
          <w:b/>
          <w:vertAlign w:val="superscript"/>
          <w:cs/>
        </w:rPr>
        <w:t>3</w:t>
      </w:r>
      <w:r w:rsidR="00F77F37" w:rsidRPr="00CF76AB">
        <w:rPr>
          <w:rFonts w:asciiTheme="majorBidi" w:hAnsiTheme="majorBidi" w:cstheme="majorBidi"/>
          <w:b/>
          <w:cs/>
        </w:rPr>
        <w:t>/</w:t>
      </w:r>
      <w:r w:rsidR="00F77F37" w:rsidRPr="00CF76AB">
        <w:rPr>
          <w:rFonts w:ascii="Nirmala UI" w:hAnsi="Nirmala UI" w:cs="Nirmala UI" w:hint="cs"/>
          <w:b/>
          <w:cs/>
        </w:rPr>
        <w:t>घंटा</w:t>
      </w:r>
    </w:p>
    <w:p w14:paraId="62730269" w14:textId="77777777" w:rsidR="002C7334" w:rsidRPr="00CF76AB" w:rsidRDefault="002C7334" w:rsidP="00CF76AB">
      <w:pPr>
        <w:pStyle w:val="BodyText"/>
        <w:ind w:left="2160" w:right="-1"/>
        <w:jc w:val="both"/>
        <w:rPr>
          <w:rFonts w:asciiTheme="majorBidi" w:hAnsiTheme="majorBidi" w:cstheme="majorBidi"/>
          <w:b/>
          <w:bCs/>
        </w:rPr>
      </w:pPr>
    </w:p>
    <w:p w14:paraId="39E07E15" w14:textId="10B7C5FA" w:rsidR="004A4CFA" w:rsidRPr="00CF76AB" w:rsidRDefault="00B32E4E" w:rsidP="00CF76AB">
      <w:pPr>
        <w:pStyle w:val="BodyText"/>
        <w:ind w:left="2127" w:right="-1"/>
        <w:jc w:val="both"/>
        <w:rPr>
          <w:rFonts w:asciiTheme="majorBidi" w:hAnsiTheme="majorBidi" w:cstheme="majorBidi"/>
          <w:b/>
          <w:lang w:val="en-IN"/>
        </w:rPr>
      </w:pPr>
      <w:r w:rsidRPr="00CF76AB">
        <w:rPr>
          <w:rFonts w:ascii="Nirmala UI" w:hAnsi="Nirmala UI" w:cs="Nirmala UI" w:hint="cs"/>
          <w:bCs/>
          <w:cs/>
        </w:rPr>
        <w:t>टिप्</w:t>
      </w:r>
      <w:r w:rsidRPr="00CF76AB">
        <w:rPr>
          <w:rFonts w:asciiTheme="majorBidi" w:hAnsiTheme="majorBidi" w:cstheme="majorBidi"/>
          <w:bCs/>
          <w:cs/>
        </w:rPr>
        <w:t>‍</w:t>
      </w:r>
      <w:r w:rsidRPr="00CF76AB">
        <w:rPr>
          <w:rFonts w:ascii="Nirmala UI" w:hAnsi="Nirmala UI" w:cs="Nirmala UI" w:hint="cs"/>
          <w:bCs/>
          <w:cs/>
        </w:rPr>
        <w:t>पण</w:t>
      </w:r>
      <w:r w:rsidR="004A4CFA" w:rsidRPr="00CF76AB">
        <w:rPr>
          <w:rFonts w:asciiTheme="majorBidi" w:hAnsiTheme="majorBidi" w:cstheme="majorBidi"/>
          <w:bCs/>
          <w:cs/>
        </w:rPr>
        <w:t>-</w:t>
      </w:r>
      <w:r w:rsidR="00B73B5F">
        <w:rPr>
          <w:rFonts w:asciiTheme="majorBidi" w:hAnsiTheme="majorBidi" w:cstheme="majorBidi"/>
        </w:rPr>
        <w:t>2</w:t>
      </w:r>
      <w:r w:rsidR="004A4CFA" w:rsidRPr="00CF76AB">
        <w:rPr>
          <w:rFonts w:asciiTheme="majorBidi" w:hAnsiTheme="majorBidi" w:cstheme="majorBidi"/>
          <w:bCs/>
          <w:cs/>
        </w:rPr>
        <w:t>:</w:t>
      </w:r>
      <w:r w:rsidR="004A4CFA" w:rsidRPr="00CF76AB">
        <w:rPr>
          <w:rFonts w:asciiTheme="majorBidi" w:hAnsiTheme="majorBidi" w:cstheme="majorBidi"/>
          <w:b/>
          <w:cs/>
        </w:rPr>
        <w:t xml:space="preserve"> </w:t>
      </w:r>
      <w:r w:rsidR="004A4CFA" w:rsidRPr="00CF76AB">
        <w:rPr>
          <w:rFonts w:ascii="Nirmala UI" w:hAnsi="Nirmala UI" w:cs="Nirmala UI" w:hint="cs"/>
          <w:b/>
          <w:cs/>
        </w:rPr>
        <w:t>हवा</w:t>
      </w:r>
      <w:r w:rsidR="004A4CFA" w:rsidRPr="00CF76AB">
        <w:rPr>
          <w:rFonts w:asciiTheme="majorBidi" w:hAnsiTheme="majorBidi" w:cstheme="majorBidi"/>
          <w:b/>
          <w:cs/>
        </w:rPr>
        <w:t xml:space="preserve"> </w:t>
      </w:r>
      <w:r w:rsidR="004A4CFA" w:rsidRPr="00CF76AB">
        <w:rPr>
          <w:rFonts w:ascii="Nirmala UI" w:hAnsi="Nirmala UI" w:cs="Nirmala UI" w:hint="cs"/>
          <w:b/>
          <w:cs/>
        </w:rPr>
        <w:t>और</w:t>
      </w:r>
      <w:r w:rsidR="004A4CFA" w:rsidRPr="00CF76AB">
        <w:rPr>
          <w:rFonts w:asciiTheme="majorBidi" w:hAnsiTheme="majorBidi" w:cstheme="majorBidi"/>
          <w:b/>
          <w:cs/>
        </w:rPr>
        <w:t xml:space="preserve"> </w:t>
      </w:r>
      <w:r w:rsidR="004A4CFA" w:rsidRPr="00CF76AB">
        <w:rPr>
          <w:rFonts w:ascii="Nirmala UI" w:hAnsi="Nirmala UI" w:cs="Nirmala UI" w:hint="cs"/>
          <w:b/>
          <w:cs/>
        </w:rPr>
        <w:t>अन्य</w:t>
      </w:r>
      <w:r w:rsidR="004A4CFA" w:rsidRPr="00CF76AB">
        <w:rPr>
          <w:rFonts w:asciiTheme="majorBidi" w:hAnsiTheme="majorBidi" w:cstheme="majorBidi"/>
          <w:b/>
          <w:cs/>
        </w:rPr>
        <w:t xml:space="preserve"> </w:t>
      </w:r>
      <w:r w:rsidR="004A4CFA" w:rsidRPr="00CF76AB">
        <w:rPr>
          <w:rFonts w:ascii="Nirmala UI" w:hAnsi="Nirmala UI" w:cs="Nirmala UI" w:hint="cs"/>
          <w:b/>
          <w:cs/>
        </w:rPr>
        <w:t>स्रोतों</w:t>
      </w:r>
      <w:r w:rsidR="004A4CFA" w:rsidRPr="00CF76AB">
        <w:rPr>
          <w:rFonts w:asciiTheme="majorBidi" w:hAnsiTheme="majorBidi" w:cstheme="majorBidi"/>
          <w:b/>
          <w:cs/>
        </w:rPr>
        <w:t xml:space="preserve"> </w:t>
      </w:r>
      <w:r w:rsidR="004A4CFA" w:rsidRPr="00CF76AB">
        <w:rPr>
          <w:rFonts w:ascii="Nirmala UI" w:hAnsi="Nirmala UI" w:cs="Nirmala UI" w:hint="cs"/>
          <w:b/>
          <w:cs/>
        </w:rPr>
        <w:t>से</w:t>
      </w:r>
      <w:r w:rsidR="004A4CFA" w:rsidRPr="00CF76AB">
        <w:rPr>
          <w:rFonts w:asciiTheme="majorBidi" w:hAnsiTheme="majorBidi" w:cstheme="majorBidi"/>
          <w:b/>
          <w:cs/>
        </w:rPr>
        <w:t xml:space="preserve"> </w:t>
      </w:r>
      <w:r w:rsidR="004A4CFA" w:rsidRPr="00CF76AB">
        <w:rPr>
          <w:rFonts w:ascii="Nirmala UI" w:hAnsi="Nirmala UI" w:cs="Nirmala UI" w:hint="cs"/>
          <w:b/>
          <w:cs/>
        </w:rPr>
        <w:t>संभावित</w:t>
      </w:r>
      <w:r w:rsidR="004A4CFA" w:rsidRPr="00CF76AB">
        <w:rPr>
          <w:rFonts w:asciiTheme="majorBidi" w:hAnsiTheme="majorBidi" w:cstheme="majorBidi"/>
          <w:b/>
          <w:cs/>
        </w:rPr>
        <w:t xml:space="preserve"> </w:t>
      </w:r>
      <w:r w:rsidR="004A4CFA" w:rsidRPr="00CF76AB">
        <w:rPr>
          <w:rFonts w:ascii="Nirmala UI" w:hAnsi="Nirmala UI" w:cs="Nirmala UI" w:hint="cs"/>
          <w:b/>
          <w:cs/>
        </w:rPr>
        <w:t>झाग</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नुकसान</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डिजाइन</w:t>
      </w:r>
      <w:r w:rsidR="004A4CFA" w:rsidRPr="00CF76AB">
        <w:rPr>
          <w:rFonts w:asciiTheme="majorBidi" w:hAnsiTheme="majorBidi" w:cstheme="majorBidi"/>
          <w:b/>
          <w:cs/>
        </w:rPr>
        <w:t xml:space="preserve"> </w:t>
      </w:r>
      <w:r w:rsidR="004A4CFA" w:rsidRPr="00CF76AB">
        <w:rPr>
          <w:rFonts w:ascii="Nirmala UI" w:hAnsi="Nirmala UI" w:cs="Nirmala UI" w:hint="cs"/>
          <w:b/>
          <w:cs/>
        </w:rPr>
        <w:t>आवश्यकताओं</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अनुसार</w:t>
      </w:r>
      <w:r w:rsidR="004A4CFA" w:rsidRPr="00CF76AB">
        <w:rPr>
          <w:rFonts w:asciiTheme="majorBidi" w:hAnsiTheme="majorBidi" w:cstheme="majorBidi"/>
          <w:b/>
          <w:cs/>
        </w:rPr>
        <w:t xml:space="preserve"> </w:t>
      </w:r>
      <w:r w:rsidR="004A4CFA" w:rsidRPr="00CF76AB">
        <w:rPr>
          <w:rFonts w:ascii="Nirmala UI" w:hAnsi="Nirmala UI" w:cs="Nirmala UI" w:hint="cs"/>
          <w:b/>
          <w:cs/>
        </w:rPr>
        <w:t>इस</w:t>
      </w:r>
      <w:r w:rsidR="004A4CFA" w:rsidRPr="00CF76AB">
        <w:rPr>
          <w:rFonts w:asciiTheme="majorBidi" w:hAnsiTheme="majorBidi" w:cstheme="majorBidi"/>
          <w:b/>
          <w:cs/>
        </w:rPr>
        <w:t xml:space="preserve"> </w:t>
      </w:r>
      <w:r w:rsidR="002C7334" w:rsidRPr="00CF76AB">
        <w:rPr>
          <w:rFonts w:ascii="Nirmala UI" w:hAnsi="Nirmala UI" w:cs="Nirmala UI" w:hint="cs"/>
          <w:b/>
          <w:cs/>
        </w:rPr>
        <w:t>मान</w:t>
      </w:r>
      <w:r w:rsidR="002C7334" w:rsidRPr="00CF76AB" w:rsidDel="002C7334">
        <w:rPr>
          <w:rFonts w:asciiTheme="majorBidi" w:hAnsiTheme="majorBidi" w:cstheme="majorBidi"/>
          <w:b/>
          <w:cs/>
        </w:rPr>
        <w:t xml:space="preserve"> </w:t>
      </w:r>
      <w:r w:rsidR="004A4CFA" w:rsidRPr="00CF76AB">
        <w:rPr>
          <w:rFonts w:ascii="Nirmala UI" w:hAnsi="Nirmala UI" w:cs="Nirmala UI" w:hint="cs"/>
          <w:b/>
          <w:cs/>
        </w:rPr>
        <w:t>में</w:t>
      </w:r>
      <w:r w:rsidR="004A4CFA" w:rsidRPr="00CF76AB">
        <w:rPr>
          <w:rFonts w:asciiTheme="majorBidi" w:hAnsiTheme="majorBidi" w:cstheme="majorBidi"/>
          <w:b/>
          <w:cs/>
        </w:rPr>
        <w:t xml:space="preserve"> </w:t>
      </w:r>
      <w:r w:rsidR="004A4CFA" w:rsidRPr="00CF76AB">
        <w:rPr>
          <w:rFonts w:ascii="Nirmala UI" w:hAnsi="Nirmala UI" w:cs="Nirmala UI" w:hint="cs"/>
          <w:b/>
          <w:cs/>
        </w:rPr>
        <w:t>जोड़ा</w:t>
      </w:r>
      <w:r w:rsidR="004A4CFA" w:rsidRPr="00CF76AB">
        <w:rPr>
          <w:rFonts w:asciiTheme="majorBidi" w:hAnsiTheme="majorBidi" w:cstheme="majorBidi"/>
          <w:b/>
          <w:cs/>
        </w:rPr>
        <w:t xml:space="preserve"> </w:t>
      </w:r>
      <w:r w:rsidR="004A4CFA" w:rsidRPr="00CF76AB">
        <w:rPr>
          <w:rFonts w:ascii="Nirmala UI" w:hAnsi="Nirmala UI" w:cs="Nirmala UI" w:hint="cs"/>
          <w:b/>
          <w:cs/>
        </w:rPr>
        <w:t>जाना</w:t>
      </w:r>
      <w:r w:rsidR="004A4CFA" w:rsidRPr="00CF76AB">
        <w:rPr>
          <w:rFonts w:asciiTheme="majorBidi" w:hAnsiTheme="majorBidi" w:cstheme="majorBidi"/>
          <w:b/>
          <w:cs/>
        </w:rPr>
        <w:t xml:space="preserve"> </w:t>
      </w:r>
      <w:r w:rsidR="00E974D2" w:rsidRPr="00CF76AB">
        <w:rPr>
          <w:rFonts w:ascii="Nirmala UI" w:hAnsi="Nirmala UI" w:cs="Nirmala UI" w:hint="cs"/>
          <w:b/>
          <w:cs/>
        </w:rPr>
        <w:t>चाहिए</w:t>
      </w:r>
      <w:r w:rsidR="004A4CFA" w:rsidRPr="00CF76AB">
        <w:rPr>
          <w:rFonts w:ascii="Nirmala UI" w:hAnsi="Nirmala UI" w:cs="Nirmala UI" w:hint="cs"/>
          <w:b/>
          <w:cs/>
        </w:rPr>
        <w:t>।</w:t>
      </w:r>
      <w:r w:rsidR="004A4CFA" w:rsidRPr="00CF76AB">
        <w:rPr>
          <w:rFonts w:asciiTheme="majorBidi" w:hAnsiTheme="majorBidi" w:cstheme="majorBidi"/>
          <w:b/>
          <w:cs/>
        </w:rPr>
        <w:t xml:space="preserve"> </w:t>
      </w:r>
      <w:r w:rsidR="004A4CFA" w:rsidRPr="00CF76AB">
        <w:rPr>
          <w:rFonts w:ascii="Nirmala UI" w:hAnsi="Nirmala UI" w:cs="Nirmala UI" w:hint="cs"/>
          <w:b/>
          <w:cs/>
        </w:rPr>
        <w:t>इस</w:t>
      </w:r>
      <w:r w:rsidR="004A4CFA" w:rsidRPr="00CF76AB">
        <w:rPr>
          <w:rFonts w:asciiTheme="majorBidi" w:hAnsiTheme="majorBidi" w:cstheme="majorBidi"/>
          <w:b/>
          <w:cs/>
        </w:rPr>
        <w:t xml:space="preserve"> </w:t>
      </w:r>
      <w:r w:rsidR="004A4CFA" w:rsidRPr="00CF76AB">
        <w:rPr>
          <w:rFonts w:ascii="Nirmala UI" w:hAnsi="Nirmala UI" w:cs="Nirmala UI" w:hint="cs"/>
          <w:b/>
          <w:cs/>
        </w:rPr>
        <w:t>विशिष्ट</w:t>
      </w:r>
      <w:r w:rsidR="004A4CFA" w:rsidRPr="00CF76AB">
        <w:rPr>
          <w:rFonts w:asciiTheme="majorBidi" w:hAnsiTheme="majorBidi" w:cstheme="majorBidi"/>
          <w:b/>
          <w:cs/>
        </w:rPr>
        <w:t xml:space="preserve"> </w:t>
      </w:r>
      <w:r w:rsidR="004A4CFA" w:rsidRPr="00CF76AB">
        <w:rPr>
          <w:rFonts w:ascii="Nirmala UI" w:hAnsi="Nirmala UI" w:cs="Nirmala UI" w:hint="cs"/>
          <w:b/>
          <w:cs/>
        </w:rPr>
        <w:t>गणना</w:t>
      </w:r>
      <w:r w:rsidR="004A4CFA" w:rsidRPr="00CF76AB">
        <w:rPr>
          <w:rFonts w:asciiTheme="majorBidi" w:hAnsiTheme="majorBidi" w:cstheme="majorBidi"/>
          <w:b/>
          <w:cs/>
        </w:rPr>
        <w:t xml:space="preserve"> </w:t>
      </w:r>
      <w:r w:rsidR="004A4CFA" w:rsidRPr="00CF76AB">
        <w:rPr>
          <w:rFonts w:ascii="Nirmala UI" w:hAnsi="Nirmala UI" w:cs="Nirmala UI" w:hint="cs"/>
          <w:b/>
          <w:cs/>
        </w:rPr>
        <w:t>शीट</w:t>
      </w:r>
      <w:r w:rsidR="004A4CFA" w:rsidRPr="00CF76AB">
        <w:rPr>
          <w:rFonts w:asciiTheme="majorBidi" w:hAnsiTheme="majorBidi" w:cstheme="majorBidi"/>
          <w:b/>
          <w:cs/>
        </w:rPr>
        <w:t xml:space="preserve"> </w:t>
      </w:r>
      <w:r w:rsidR="004A4CFA" w:rsidRPr="00CF76AB">
        <w:rPr>
          <w:rFonts w:ascii="Nirmala UI" w:hAnsi="Nirmala UI" w:cs="Nirmala UI" w:hint="cs"/>
          <w:b/>
          <w:cs/>
        </w:rPr>
        <w:t>में</w:t>
      </w:r>
      <w:r w:rsidR="004A4CFA" w:rsidRPr="00CF76AB">
        <w:rPr>
          <w:rFonts w:asciiTheme="majorBidi" w:hAnsiTheme="majorBidi" w:cstheme="majorBidi"/>
          <w:b/>
          <w:cs/>
        </w:rPr>
        <w:t xml:space="preserve"> </w:t>
      </w:r>
      <w:r w:rsidR="004A4CFA" w:rsidRPr="00CF76AB">
        <w:rPr>
          <w:rFonts w:ascii="Nirmala UI" w:hAnsi="Nirmala UI" w:cs="Nirmala UI" w:hint="cs"/>
          <w:b/>
          <w:cs/>
        </w:rPr>
        <w:t>इन</w:t>
      </w:r>
      <w:r w:rsidR="004A4CFA" w:rsidRPr="00CF76AB">
        <w:rPr>
          <w:rFonts w:asciiTheme="majorBidi" w:hAnsiTheme="majorBidi" w:cstheme="majorBidi"/>
          <w:b/>
          <w:cs/>
        </w:rPr>
        <w:t xml:space="preserve"> </w:t>
      </w:r>
      <w:r w:rsidR="004A4CFA" w:rsidRPr="00CF76AB">
        <w:rPr>
          <w:rFonts w:ascii="Nirmala UI" w:hAnsi="Nirmala UI" w:cs="Nirmala UI" w:hint="cs"/>
          <w:b/>
          <w:cs/>
        </w:rPr>
        <w:t>नुकसानों</w:t>
      </w:r>
      <w:r w:rsidR="004A4CFA" w:rsidRPr="00CF76AB">
        <w:rPr>
          <w:rFonts w:asciiTheme="majorBidi" w:hAnsiTheme="majorBidi" w:cstheme="majorBidi"/>
          <w:b/>
          <w:cs/>
        </w:rPr>
        <w:t xml:space="preserve"> </w:t>
      </w:r>
      <w:r w:rsidR="004A4CFA" w:rsidRPr="00CF76AB">
        <w:rPr>
          <w:rFonts w:ascii="Nirmala UI" w:hAnsi="Nirmala UI" w:cs="Nirmala UI" w:hint="cs"/>
          <w:b/>
          <w:cs/>
        </w:rPr>
        <w:t>पर</w:t>
      </w:r>
      <w:r w:rsidR="004A4CFA" w:rsidRPr="00CF76AB">
        <w:rPr>
          <w:rFonts w:asciiTheme="majorBidi" w:hAnsiTheme="majorBidi" w:cstheme="majorBidi"/>
          <w:b/>
          <w:cs/>
        </w:rPr>
        <w:t xml:space="preserve"> </w:t>
      </w:r>
      <w:r w:rsidR="004A4CFA" w:rsidRPr="00CF76AB">
        <w:rPr>
          <w:rFonts w:ascii="Nirmala UI" w:hAnsi="Nirmala UI" w:cs="Nirmala UI" w:hint="cs"/>
          <w:b/>
          <w:cs/>
        </w:rPr>
        <w:t>विचार</w:t>
      </w:r>
      <w:r w:rsidR="004A4CFA" w:rsidRPr="00CF76AB">
        <w:rPr>
          <w:rFonts w:asciiTheme="majorBidi" w:hAnsiTheme="majorBidi" w:cstheme="majorBidi"/>
          <w:b/>
          <w:cs/>
        </w:rPr>
        <w:t xml:space="preserve"> </w:t>
      </w:r>
      <w:r w:rsidR="004A4CFA" w:rsidRPr="00CF76AB">
        <w:rPr>
          <w:rFonts w:ascii="Nirmala UI" w:hAnsi="Nirmala UI" w:cs="Nirmala UI" w:hint="cs"/>
          <w:b/>
          <w:cs/>
        </w:rPr>
        <w:t>नहीं</w:t>
      </w:r>
      <w:r w:rsidR="004A4CFA" w:rsidRPr="00CF76AB">
        <w:rPr>
          <w:rFonts w:asciiTheme="majorBidi" w:hAnsiTheme="majorBidi" w:cstheme="majorBidi"/>
          <w:b/>
          <w:cs/>
        </w:rPr>
        <w:t xml:space="preserve"> </w:t>
      </w:r>
      <w:r w:rsidR="004A4CFA" w:rsidRPr="00CF76AB">
        <w:rPr>
          <w:rFonts w:ascii="Nirmala UI" w:hAnsi="Nirmala UI" w:cs="Nirmala UI" w:hint="cs"/>
          <w:b/>
          <w:cs/>
        </w:rPr>
        <w:t>किया</w:t>
      </w:r>
      <w:r w:rsidR="004A4CFA" w:rsidRPr="00CF76AB">
        <w:rPr>
          <w:rFonts w:asciiTheme="majorBidi" w:hAnsiTheme="majorBidi" w:cstheme="majorBidi"/>
          <w:b/>
          <w:cs/>
        </w:rPr>
        <w:t xml:space="preserve"> </w:t>
      </w:r>
      <w:r w:rsidR="004A4CFA" w:rsidRPr="00CF76AB">
        <w:rPr>
          <w:rFonts w:ascii="Nirmala UI" w:hAnsi="Nirmala UI" w:cs="Nirmala UI" w:hint="cs"/>
          <w:b/>
          <w:cs/>
        </w:rPr>
        <w:t>गया</w:t>
      </w:r>
      <w:r w:rsidR="004A4CFA" w:rsidRPr="00CF76AB">
        <w:rPr>
          <w:rFonts w:asciiTheme="majorBidi" w:hAnsiTheme="majorBidi" w:cstheme="majorBidi"/>
          <w:b/>
          <w:cs/>
        </w:rPr>
        <w:t xml:space="preserve"> </w:t>
      </w:r>
      <w:r w:rsidR="004A4CFA" w:rsidRPr="00CF76AB">
        <w:rPr>
          <w:rFonts w:ascii="Nirmala UI" w:hAnsi="Nirmala UI" w:cs="Nirmala UI" w:hint="cs"/>
          <w:b/>
          <w:cs/>
        </w:rPr>
        <w:t>है।</w:t>
      </w:r>
    </w:p>
    <w:p w14:paraId="7451C205" w14:textId="77777777" w:rsidR="004A4CFA" w:rsidRPr="00CF76AB" w:rsidRDefault="004A4CFA" w:rsidP="00CF76AB">
      <w:pPr>
        <w:pStyle w:val="BodyText"/>
        <w:ind w:left="1276" w:right="-1"/>
        <w:jc w:val="both"/>
        <w:rPr>
          <w:rFonts w:asciiTheme="majorBidi" w:hAnsiTheme="majorBidi" w:cstheme="majorBidi"/>
          <w:b/>
        </w:rPr>
      </w:pPr>
    </w:p>
    <w:p w14:paraId="7F8D2436" w14:textId="77777777" w:rsidR="004A4CFA" w:rsidRPr="00CF76AB" w:rsidRDefault="00B32E4E" w:rsidP="00CF76AB">
      <w:pPr>
        <w:pStyle w:val="BodyText"/>
        <w:ind w:left="2127" w:right="-1" w:hanging="851"/>
        <w:jc w:val="both"/>
        <w:rPr>
          <w:rFonts w:asciiTheme="majorBidi" w:hAnsiTheme="majorBidi" w:cstheme="majorBidi"/>
          <w:b/>
        </w:rPr>
      </w:pPr>
      <w:r w:rsidRPr="00CF76AB">
        <w:rPr>
          <w:rFonts w:asciiTheme="majorBidi" w:hAnsiTheme="majorBidi" w:cstheme="majorBidi"/>
          <w:b/>
          <w:cs/>
        </w:rPr>
        <w:t xml:space="preserve">1.7.2 </w:t>
      </w:r>
      <w:r w:rsidR="002C7334" w:rsidRPr="00CF76AB">
        <w:rPr>
          <w:rFonts w:ascii="Nirmala UI" w:hAnsi="Nirmala UI" w:cs="Nirmala UI" w:hint="cs"/>
          <w:b/>
          <w:cs/>
        </w:rPr>
        <w:t>एक</w:t>
      </w:r>
      <w:r w:rsidR="002C7334" w:rsidRPr="00CF76AB">
        <w:rPr>
          <w:rFonts w:asciiTheme="majorBidi" w:hAnsiTheme="majorBidi" w:cstheme="majorBidi"/>
          <w:b/>
          <w:cs/>
        </w:rPr>
        <w:t xml:space="preserve"> </w:t>
      </w:r>
      <w:r w:rsidR="002C7334" w:rsidRPr="00CF76AB">
        <w:rPr>
          <w:rFonts w:ascii="Nirmala UI" w:hAnsi="Nirmala UI" w:cs="Nirmala UI" w:hint="cs"/>
          <w:b/>
          <w:cs/>
        </w:rPr>
        <w:t>साथ</w:t>
      </w:r>
      <w:r w:rsidRPr="00CF76AB">
        <w:rPr>
          <w:rFonts w:asciiTheme="majorBidi" w:hAnsiTheme="majorBidi" w:cstheme="majorBidi"/>
          <w:b/>
          <w:cs/>
        </w:rPr>
        <w:t xml:space="preserve"> </w:t>
      </w:r>
      <w:r w:rsidR="00E974D2" w:rsidRPr="00CF76AB">
        <w:rPr>
          <w:rFonts w:ascii="Nirmala UI" w:hAnsi="Nirmala UI" w:cs="Nirmala UI" w:hint="cs"/>
          <w:b/>
          <w:cs/>
        </w:rPr>
        <w:t>उपर्युक्</w:t>
      </w:r>
      <w:r w:rsidR="00E974D2" w:rsidRPr="00CF76AB">
        <w:rPr>
          <w:rFonts w:asciiTheme="majorBidi" w:hAnsiTheme="majorBidi" w:cstheme="majorBidi"/>
          <w:b/>
          <w:cs/>
        </w:rPr>
        <w:t>‍</w:t>
      </w:r>
      <w:r w:rsidR="00E974D2" w:rsidRPr="00CF76AB">
        <w:rPr>
          <w:rFonts w:ascii="Nirmala UI" w:hAnsi="Nirmala UI" w:cs="Nirmala UI" w:hint="cs"/>
          <w:b/>
          <w:cs/>
        </w:rPr>
        <w:t>त</w:t>
      </w:r>
      <w:r w:rsidR="00E974D2" w:rsidRPr="00CF76AB">
        <w:rPr>
          <w:rFonts w:asciiTheme="majorBidi" w:hAnsiTheme="majorBidi" w:cstheme="majorBidi"/>
          <w:b/>
          <w:cs/>
        </w:rPr>
        <w:t xml:space="preserve"> </w:t>
      </w:r>
      <w:r w:rsidR="004A4CFA" w:rsidRPr="00CF76AB">
        <w:rPr>
          <w:rFonts w:ascii="Nirmala UI" w:hAnsi="Nirmala UI" w:cs="Nirmala UI" w:hint="cs"/>
          <w:b/>
          <w:cs/>
        </w:rPr>
        <w:t>दो</w:t>
      </w:r>
      <w:r w:rsidR="004A4CFA" w:rsidRPr="00CF76AB">
        <w:rPr>
          <w:rFonts w:asciiTheme="majorBidi" w:hAnsiTheme="majorBidi" w:cstheme="majorBidi"/>
          <w:b/>
          <w:cs/>
        </w:rPr>
        <w:t xml:space="preserve"> </w:t>
      </w:r>
      <w:r w:rsidR="00E974D2" w:rsidRPr="00CF76AB">
        <w:rPr>
          <w:rFonts w:ascii="Nirmala UI" w:hAnsi="Nirmala UI" w:cs="Nirmala UI" w:hint="cs"/>
          <w:b/>
          <w:cs/>
        </w:rPr>
        <w:t>बड़ी</w:t>
      </w:r>
      <w:r w:rsidR="00E974D2" w:rsidRPr="00CF76AB">
        <w:rPr>
          <w:rFonts w:asciiTheme="majorBidi" w:hAnsiTheme="majorBidi" w:cstheme="majorBidi"/>
          <w:b/>
          <w:cs/>
        </w:rPr>
        <w:t xml:space="preserve"> </w:t>
      </w:r>
      <w:r w:rsidR="004A4CFA" w:rsidRPr="00CF76AB">
        <w:rPr>
          <w:rFonts w:ascii="Nirmala UI" w:hAnsi="Nirmala UI" w:cs="Nirmala UI" w:hint="cs"/>
          <w:b/>
          <w:cs/>
        </w:rPr>
        <w:t>आग</w:t>
      </w:r>
      <w:r w:rsidR="004A4CFA" w:rsidRPr="00CF76AB">
        <w:rPr>
          <w:rFonts w:asciiTheme="majorBidi" w:hAnsiTheme="majorBidi" w:cstheme="majorBidi"/>
          <w:b/>
          <w:cs/>
        </w:rPr>
        <w:t xml:space="preserve"> </w:t>
      </w:r>
      <w:r w:rsidR="00E974D2" w:rsidRPr="00CF76AB">
        <w:rPr>
          <w:rFonts w:ascii="Nirmala UI" w:hAnsi="Nirmala UI" w:cs="Nirmala UI" w:hint="cs"/>
          <w:b/>
          <w:cs/>
        </w:rPr>
        <w:t>को</w:t>
      </w:r>
      <w:r w:rsidR="00E974D2" w:rsidRPr="00CF76AB">
        <w:rPr>
          <w:rFonts w:asciiTheme="majorBidi" w:hAnsiTheme="majorBidi" w:cstheme="majorBidi"/>
          <w:b/>
          <w:cs/>
        </w:rPr>
        <w:t xml:space="preserve"> </w:t>
      </w:r>
      <w:r w:rsidR="00E974D2" w:rsidRPr="00CF76AB">
        <w:rPr>
          <w:rFonts w:ascii="Nirmala UI" w:hAnsi="Nirmala UI" w:cs="Nirmala UI" w:hint="cs"/>
          <w:b/>
          <w:cs/>
        </w:rPr>
        <w:t>बुझाने</w:t>
      </w:r>
      <w:r w:rsidR="00E974D2"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लिए</w:t>
      </w:r>
      <w:r w:rsidR="004A4CFA" w:rsidRPr="00CF76AB">
        <w:rPr>
          <w:rFonts w:asciiTheme="majorBidi" w:hAnsiTheme="majorBidi" w:cstheme="majorBidi"/>
          <w:b/>
        </w:rPr>
        <w:t xml:space="preserve">, </w:t>
      </w:r>
      <w:r w:rsidR="004A4CFA" w:rsidRPr="00CF76AB">
        <w:rPr>
          <w:rFonts w:ascii="Nirmala UI" w:hAnsi="Nirmala UI" w:cs="Nirmala UI" w:hint="cs"/>
          <w:b/>
          <w:cs/>
        </w:rPr>
        <w:t>डिज़ाइन</w:t>
      </w:r>
      <w:r w:rsidR="004A4CFA" w:rsidRPr="00CF76AB">
        <w:rPr>
          <w:rFonts w:asciiTheme="majorBidi" w:hAnsiTheme="majorBidi" w:cstheme="majorBidi"/>
          <w:b/>
          <w:cs/>
        </w:rPr>
        <w:t xml:space="preserve"> </w:t>
      </w:r>
      <w:r w:rsidR="004A4CFA" w:rsidRPr="00CF76AB">
        <w:rPr>
          <w:rFonts w:ascii="Nirmala UI" w:hAnsi="Nirmala UI" w:cs="Nirmala UI" w:hint="cs"/>
          <w:b/>
          <w:cs/>
        </w:rPr>
        <w:t>फायर</w:t>
      </w:r>
      <w:r w:rsidR="00E974D2" w:rsidRPr="00CF76AB">
        <w:rPr>
          <w:rFonts w:asciiTheme="majorBidi" w:hAnsiTheme="majorBidi" w:cstheme="majorBidi"/>
          <w:b/>
          <w:cs/>
        </w:rPr>
        <w:t xml:space="preserve"> </w:t>
      </w:r>
      <w:r w:rsidR="004A4CFA" w:rsidRPr="00CF76AB">
        <w:rPr>
          <w:rFonts w:ascii="Nirmala UI" w:hAnsi="Nirmala UI" w:cs="Nirmala UI" w:hint="cs"/>
          <w:b/>
          <w:cs/>
        </w:rPr>
        <w:t>वाटर</w:t>
      </w:r>
      <w:r w:rsidR="004A4CFA" w:rsidRPr="00CF76AB">
        <w:rPr>
          <w:rFonts w:asciiTheme="majorBidi" w:hAnsiTheme="majorBidi" w:cstheme="majorBidi"/>
          <w:b/>
          <w:cs/>
        </w:rPr>
        <w:t xml:space="preserve"> </w:t>
      </w:r>
      <w:r w:rsidR="004A4CFA" w:rsidRPr="00CF76AB">
        <w:rPr>
          <w:rFonts w:ascii="Nirmala UI" w:hAnsi="Nirmala UI" w:cs="Nirmala UI" w:hint="cs"/>
          <w:b/>
          <w:cs/>
        </w:rPr>
        <w:t>दर</w:t>
      </w:r>
      <w:r w:rsidR="004A4CFA" w:rsidRPr="00CF76AB">
        <w:rPr>
          <w:rFonts w:asciiTheme="majorBidi" w:hAnsiTheme="majorBidi" w:cstheme="majorBidi"/>
          <w:b/>
          <w:cs/>
        </w:rPr>
        <w:t xml:space="preserve"> </w:t>
      </w:r>
      <w:r w:rsidR="004A4CFA" w:rsidRPr="00CF76AB">
        <w:rPr>
          <w:rFonts w:ascii="Nirmala UI" w:hAnsi="Nirmala UI" w:cs="Nirmala UI" w:hint="cs"/>
          <w:b/>
          <w:cs/>
        </w:rPr>
        <w:t>दो</w:t>
      </w:r>
      <w:r w:rsidR="004A4CFA" w:rsidRPr="00CF76AB">
        <w:rPr>
          <w:rFonts w:asciiTheme="majorBidi" w:hAnsiTheme="majorBidi" w:cstheme="majorBidi"/>
          <w:b/>
          <w:cs/>
        </w:rPr>
        <w:t xml:space="preserve"> </w:t>
      </w:r>
      <w:r w:rsidR="004A4CFA" w:rsidRPr="00CF76AB">
        <w:rPr>
          <w:rFonts w:ascii="Nirmala UI" w:hAnsi="Nirmala UI" w:cs="Nirmala UI" w:hint="cs"/>
          <w:b/>
          <w:cs/>
        </w:rPr>
        <w:t>उच्चतम</w:t>
      </w:r>
      <w:r w:rsidR="004A4CFA" w:rsidRPr="00CF76AB">
        <w:rPr>
          <w:rFonts w:asciiTheme="majorBidi" w:hAnsiTheme="majorBidi" w:cstheme="majorBidi"/>
          <w:b/>
          <w:cs/>
        </w:rPr>
        <w:t xml:space="preserve"> </w:t>
      </w:r>
      <w:r w:rsidR="004A4CFA" w:rsidRPr="00CF76AB">
        <w:rPr>
          <w:rFonts w:ascii="Nirmala UI" w:hAnsi="Nirmala UI" w:cs="Nirmala UI" w:hint="cs"/>
          <w:b/>
          <w:cs/>
        </w:rPr>
        <w:t>जल</w:t>
      </w:r>
      <w:r w:rsidR="004A4CFA" w:rsidRPr="00CF76AB">
        <w:rPr>
          <w:rFonts w:asciiTheme="majorBidi" w:hAnsiTheme="majorBidi" w:cstheme="majorBidi"/>
          <w:b/>
          <w:cs/>
        </w:rPr>
        <w:t xml:space="preserve"> </w:t>
      </w:r>
      <w:r w:rsidR="004A4CFA" w:rsidRPr="00CF76AB">
        <w:rPr>
          <w:rFonts w:ascii="Nirmala UI" w:hAnsi="Nirmala UI" w:cs="Nirmala UI" w:hint="cs"/>
          <w:b/>
          <w:cs/>
        </w:rPr>
        <w:t>दरों</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योग</w:t>
      </w:r>
      <w:r w:rsidR="004A4CFA" w:rsidRPr="00CF76AB">
        <w:rPr>
          <w:rFonts w:asciiTheme="majorBidi" w:hAnsiTheme="majorBidi" w:cstheme="majorBidi"/>
          <w:b/>
          <w:cs/>
        </w:rPr>
        <w:t xml:space="preserve"> </w:t>
      </w:r>
      <w:r w:rsidR="004A4CFA" w:rsidRPr="00CF76AB">
        <w:rPr>
          <w:rFonts w:ascii="Nirmala UI" w:hAnsi="Nirmala UI" w:cs="Nirmala UI" w:hint="cs"/>
          <w:b/>
          <w:cs/>
        </w:rPr>
        <w:t>है</w:t>
      </w:r>
      <w:r w:rsidR="004A4CFA" w:rsidRPr="00CF76AB">
        <w:rPr>
          <w:rFonts w:asciiTheme="majorBidi" w:hAnsiTheme="majorBidi" w:cstheme="majorBidi"/>
          <w:b/>
          <w:cs/>
        </w:rPr>
        <w:t xml:space="preserve"> </w:t>
      </w:r>
      <w:r w:rsidR="004A4CFA" w:rsidRPr="00CF76AB">
        <w:rPr>
          <w:rFonts w:ascii="Nirmala UI" w:hAnsi="Nirmala UI" w:cs="Nirmala UI" w:hint="cs"/>
          <w:b/>
          <w:cs/>
        </w:rPr>
        <w:t>अर्थात</w:t>
      </w:r>
      <w:r w:rsidR="00063339" w:rsidRPr="00CF76AB">
        <w:rPr>
          <w:rFonts w:ascii="Nirmala UI" w:hAnsi="Nirmala UI" w:cs="Nirmala UI" w:hint="cs"/>
          <w:b/>
          <w:cs/>
        </w:rPr>
        <w:t>्</w:t>
      </w:r>
      <w:r w:rsidR="00063339" w:rsidRPr="00CF76AB">
        <w:rPr>
          <w:rFonts w:asciiTheme="majorBidi" w:hAnsiTheme="majorBidi" w:cstheme="majorBidi"/>
          <w:b/>
          <w:cs/>
        </w:rPr>
        <w:t xml:space="preserve"> </w:t>
      </w:r>
    </w:p>
    <w:p w14:paraId="64B3291F" w14:textId="63A1FF02" w:rsidR="004A4CFA" w:rsidRPr="00CF76AB" w:rsidRDefault="004A4CFA" w:rsidP="00CF76AB">
      <w:pPr>
        <w:pStyle w:val="BodyText"/>
        <w:ind w:left="2127" w:right="-1"/>
        <w:jc w:val="both"/>
        <w:rPr>
          <w:rFonts w:asciiTheme="majorBidi" w:hAnsiTheme="majorBidi" w:cstheme="majorBidi"/>
          <w:b/>
        </w:rPr>
      </w:pPr>
      <w:r w:rsidRPr="00CF76AB">
        <w:rPr>
          <w:rFonts w:ascii="Nirmala UI" w:hAnsi="Nirmala UI" w:cs="Nirmala UI" w:hint="cs"/>
          <w:b/>
          <w:cs/>
        </w:rPr>
        <w:t>डिजाइन</w:t>
      </w:r>
      <w:r w:rsidRPr="00CF76AB">
        <w:rPr>
          <w:rFonts w:asciiTheme="majorBidi" w:hAnsiTheme="majorBidi" w:cstheme="majorBidi"/>
          <w:b/>
          <w:cs/>
        </w:rPr>
        <w:t xml:space="preserve"> </w:t>
      </w:r>
      <w:r w:rsidRPr="00CF76AB">
        <w:rPr>
          <w:rFonts w:ascii="Nirmala UI" w:hAnsi="Nirmala UI" w:cs="Nirmala UI" w:hint="cs"/>
          <w:b/>
          <w:cs/>
        </w:rPr>
        <w:t>अग्नि</w:t>
      </w:r>
      <w:r w:rsidRPr="00CF76AB">
        <w:rPr>
          <w:rFonts w:asciiTheme="majorBidi" w:hAnsiTheme="majorBidi" w:cstheme="majorBidi"/>
          <w:b/>
          <w:cs/>
        </w:rPr>
        <w:t xml:space="preserve"> </w:t>
      </w:r>
      <w:r w:rsidRPr="00CF76AB">
        <w:rPr>
          <w:rFonts w:ascii="Nirmala UI" w:hAnsi="Nirmala UI" w:cs="Nirmala UI" w:hint="cs"/>
          <w:b/>
          <w:cs/>
        </w:rPr>
        <w:t>जल</w:t>
      </w:r>
      <w:r w:rsidRPr="00CF76AB">
        <w:rPr>
          <w:rFonts w:asciiTheme="majorBidi" w:hAnsiTheme="majorBidi" w:cstheme="majorBidi"/>
          <w:b/>
          <w:cs/>
        </w:rPr>
        <w:t xml:space="preserve"> </w:t>
      </w:r>
      <w:r w:rsidRPr="00CF76AB">
        <w:rPr>
          <w:rFonts w:ascii="Nirmala UI" w:hAnsi="Nirmala UI" w:cs="Nirmala UI" w:hint="cs"/>
          <w:b/>
          <w:cs/>
        </w:rPr>
        <w:t>दर</w:t>
      </w:r>
      <w:r w:rsidRPr="00CF76AB">
        <w:rPr>
          <w:rFonts w:asciiTheme="majorBidi" w:hAnsiTheme="majorBidi" w:cstheme="majorBidi"/>
          <w:b/>
          <w:cs/>
        </w:rPr>
        <w:t xml:space="preserve"> = 2040</w:t>
      </w:r>
      <w:r w:rsidRPr="00CF76AB">
        <w:rPr>
          <w:rFonts w:asciiTheme="majorBidi" w:hAnsiTheme="majorBidi" w:cstheme="majorBidi"/>
          <w:b/>
        </w:rPr>
        <w:t xml:space="preserve"> </w:t>
      </w:r>
      <w:r w:rsidR="000C0D99" w:rsidRPr="00CF76AB">
        <w:rPr>
          <w:rFonts w:ascii="Nirmala UI" w:hAnsi="Nirmala UI" w:cs="Nirmala UI" w:hint="cs"/>
          <w:b/>
          <w:cs/>
        </w:rPr>
        <w:t>एम</w:t>
      </w:r>
      <w:r w:rsidR="000C0D99" w:rsidRPr="00CF76AB">
        <w:rPr>
          <w:rFonts w:asciiTheme="majorBidi" w:hAnsiTheme="majorBidi" w:cstheme="majorBidi"/>
          <w:b/>
          <w:cs/>
        </w:rPr>
        <w:t>3/</w:t>
      </w:r>
      <w:r w:rsidR="000C0D99" w:rsidRPr="00CF76AB">
        <w:rPr>
          <w:rFonts w:ascii="Nirmala UI" w:hAnsi="Nirmala UI" w:cs="Nirmala UI" w:hint="cs"/>
          <w:b/>
          <w:cs/>
        </w:rPr>
        <w:t>घंटा</w:t>
      </w:r>
      <w:r w:rsidRPr="00CF76AB">
        <w:rPr>
          <w:rFonts w:asciiTheme="majorBidi" w:hAnsiTheme="majorBidi" w:cstheme="majorBidi"/>
          <w:b/>
        </w:rPr>
        <w:t xml:space="preserve">+ </w:t>
      </w:r>
      <w:r w:rsidRPr="00CF76AB">
        <w:rPr>
          <w:rFonts w:asciiTheme="majorBidi" w:hAnsiTheme="majorBidi" w:cstheme="majorBidi"/>
          <w:b/>
          <w:cs/>
        </w:rPr>
        <w:t>1714</w:t>
      </w:r>
      <w:r w:rsidRPr="00CF76AB">
        <w:rPr>
          <w:rFonts w:asciiTheme="majorBidi" w:hAnsiTheme="majorBidi" w:cstheme="majorBidi"/>
          <w:b/>
        </w:rPr>
        <w:t xml:space="preserve"> </w:t>
      </w:r>
      <w:r w:rsidR="00C960BA" w:rsidRPr="00CF76AB">
        <w:rPr>
          <w:rFonts w:ascii="Nirmala UI" w:hAnsi="Nirmala UI" w:cs="Nirmala UI" w:hint="cs"/>
          <w:b/>
          <w:cs/>
        </w:rPr>
        <w:t>एम</w:t>
      </w:r>
      <w:r w:rsidR="00C960BA" w:rsidRPr="00CF76AB">
        <w:rPr>
          <w:rFonts w:asciiTheme="majorBidi" w:hAnsiTheme="majorBidi" w:cstheme="majorBidi"/>
          <w:b/>
          <w:cs/>
        </w:rPr>
        <w:t>3/</w:t>
      </w:r>
      <w:r w:rsidR="00C960BA" w:rsidRPr="00CF76AB">
        <w:rPr>
          <w:rFonts w:ascii="Nirmala UI" w:hAnsi="Nirmala UI" w:cs="Nirmala UI" w:hint="cs"/>
          <w:b/>
          <w:cs/>
        </w:rPr>
        <w:t>घंटा</w:t>
      </w:r>
    </w:p>
    <w:p w14:paraId="483D6DB1" w14:textId="58C0D315" w:rsidR="00B32E4E" w:rsidRPr="00CF76AB" w:rsidRDefault="00B32E4E" w:rsidP="00CF76AB">
      <w:pPr>
        <w:pStyle w:val="BodyText"/>
        <w:ind w:left="2127" w:right="-1" w:hanging="851"/>
        <w:jc w:val="both"/>
        <w:rPr>
          <w:rFonts w:asciiTheme="majorBidi" w:hAnsiTheme="majorBidi" w:cstheme="majorBidi"/>
          <w:b/>
        </w:rPr>
      </w:pPr>
      <w:r w:rsidRPr="00CF76AB">
        <w:rPr>
          <w:rFonts w:asciiTheme="majorBidi" w:hAnsiTheme="majorBidi" w:cstheme="majorBidi"/>
          <w:b/>
          <w:cs/>
        </w:rPr>
        <w:t xml:space="preserve">   </w:t>
      </w:r>
      <w:r w:rsidR="002C7334" w:rsidRPr="00CF76AB">
        <w:rPr>
          <w:rFonts w:asciiTheme="majorBidi" w:hAnsiTheme="majorBidi" w:cstheme="majorBidi"/>
          <w:b/>
        </w:rPr>
        <w:tab/>
      </w:r>
      <w:r w:rsidR="004A4CFA" w:rsidRPr="00CF76AB">
        <w:rPr>
          <w:rFonts w:asciiTheme="majorBidi" w:hAnsiTheme="majorBidi" w:cstheme="majorBidi"/>
          <w:b/>
          <w:cs/>
        </w:rPr>
        <w:t xml:space="preserve">= 3754 </w:t>
      </w:r>
      <w:r w:rsidR="000C0D99" w:rsidRPr="00CF76AB">
        <w:rPr>
          <w:rFonts w:ascii="Nirmala UI" w:hAnsi="Nirmala UI" w:cs="Nirmala UI" w:hint="cs"/>
          <w:b/>
          <w:cs/>
        </w:rPr>
        <w:t>एम</w:t>
      </w:r>
      <w:r w:rsidR="000C0D99" w:rsidRPr="00CF76AB">
        <w:rPr>
          <w:rFonts w:asciiTheme="majorBidi" w:hAnsiTheme="majorBidi" w:cstheme="majorBidi"/>
          <w:b/>
          <w:cs/>
        </w:rPr>
        <w:t>3/</w:t>
      </w:r>
      <w:r w:rsidR="000C0D99" w:rsidRPr="00CF76AB">
        <w:rPr>
          <w:rFonts w:ascii="Nirmala UI" w:hAnsi="Nirmala UI" w:cs="Nirmala UI" w:hint="cs"/>
          <w:b/>
          <w:cs/>
        </w:rPr>
        <w:t>घंटा</w:t>
      </w:r>
    </w:p>
    <w:p w14:paraId="04BC6294" w14:textId="77777777" w:rsidR="00C960BA" w:rsidRPr="00CF76AB" w:rsidRDefault="00B32E4E" w:rsidP="00CF76AB">
      <w:pPr>
        <w:pStyle w:val="BodyText"/>
        <w:ind w:left="2127" w:right="-1"/>
        <w:jc w:val="both"/>
        <w:rPr>
          <w:rFonts w:asciiTheme="majorBidi" w:hAnsiTheme="majorBidi" w:cstheme="majorBidi"/>
          <w:b/>
        </w:rPr>
      </w:pPr>
      <w:r w:rsidRPr="00CF76AB">
        <w:rPr>
          <w:rFonts w:ascii="Nirmala UI" w:hAnsi="Nirmala UI" w:cs="Nirmala UI" w:hint="cs"/>
          <w:b/>
          <w:cs/>
        </w:rPr>
        <w:t>उदाहरण</w:t>
      </w:r>
      <w:r w:rsidRPr="00CF76AB">
        <w:rPr>
          <w:rFonts w:asciiTheme="majorBidi" w:hAnsiTheme="majorBidi" w:cstheme="majorBidi"/>
          <w:b/>
          <w:cs/>
        </w:rPr>
        <w:t xml:space="preserve"> </w:t>
      </w:r>
      <w:r w:rsidR="004A4CFA" w:rsidRPr="00CF76AB">
        <w:rPr>
          <w:rFonts w:asciiTheme="majorBidi" w:hAnsiTheme="majorBidi" w:cstheme="majorBidi"/>
          <w:b/>
          <w:cs/>
        </w:rPr>
        <w:t xml:space="preserve">= 3750 </w:t>
      </w:r>
      <w:r w:rsidR="00C960BA" w:rsidRPr="00CF76AB">
        <w:rPr>
          <w:rFonts w:ascii="Nirmala UI" w:hAnsi="Nirmala UI" w:cs="Nirmala UI" w:hint="cs"/>
          <w:b/>
          <w:cs/>
        </w:rPr>
        <w:t>एम</w:t>
      </w:r>
      <w:r w:rsidR="00C960BA" w:rsidRPr="00CF76AB">
        <w:rPr>
          <w:rFonts w:asciiTheme="majorBidi" w:hAnsiTheme="majorBidi" w:cstheme="majorBidi"/>
          <w:b/>
          <w:cs/>
        </w:rPr>
        <w:t>3/</w:t>
      </w:r>
      <w:r w:rsidR="00C960BA" w:rsidRPr="00CF76AB">
        <w:rPr>
          <w:rFonts w:ascii="Nirmala UI" w:hAnsi="Nirmala UI" w:cs="Nirmala UI" w:hint="cs"/>
          <w:b/>
          <w:cs/>
        </w:rPr>
        <w:t>घंटा</w:t>
      </w:r>
    </w:p>
    <w:p w14:paraId="358A494B" w14:textId="4A1E7A28" w:rsidR="004A4CFA" w:rsidRPr="00CF76AB" w:rsidRDefault="004A4CFA" w:rsidP="00CF76AB">
      <w:pPr>
        <w:pStyle w:val="BodyText"/>
        <w:ind w:left="1276" w:right="-1"/>
        <w:jc w:val="both"/>
        <w:rPr>
          <w:rFonts w:asciiTheme="majorBidi" w:hAnsiTheme="majorBidi" w:cstheme="majorBidi"/>
          <w:b/>
        </w:rPr>
      </w:pPr>
    </w:p>
    <w:p w14:paraId="152A9A24" w14:textId="77777777" w:rsidR="004A4CFA" w:rsidRPr="00CF76AB" w:rsidRDefault="00B32E4E" w:rsidP="00CF76AB">
      <w:pPr>
        <w:pStyle w:val="BodyText"/>
        <w:ind w:left="2127" w:right="-1" w:hanging="851"/>
        <w:jc w:val="both"/>
        <w:rPr>
          <w:rFonts w:asciiTheme="majorBidi" w:hAnsiTheme="majorBidi" w:cstheme="majorBidi"/>
          <w:b/>
        </w:rPr>
      </w:pPr>
      <w:r w:rsidRPr="00CF76AB">
        <w:rPr>
          <w:rFonts w:asciiTheme="majorBidi" w:hAnsiTheme="majorBidi" w:cstheme="majorBidi"/>
          <w:b/>
          <w:cs/>
        </w:rPr>
        <w:t xml:space="preserve">1.7.3 </w:t>
      </w:r>
      <w:r w:rsidR="004A4CFA" w:rsidRPr="00CF76AB">
        <w:rPr>
          <w:rFonts w:ascii="Nirmala UI" w:hAnsi="Nirmala UI" w:cs="Nirmala UI" w:hint="cs"/>
          <w:b/>
          <w:cs/>
        </w:rPr>
        <w:t>सबसे</w:t>
      </w:r>
      <w:r w:rsidR="004A4CFA" w:rsidRPr="00CF76AB">
        <w:rPr>
          <w:rFonts w:asciiTheme="majorBidi" w:hAnsiTheme="majorBidi" w:cstheme="majorBidi"/>
          <w:b/>
          <w:cs/>
        </w:rPr>
        <w:t xml:space="preserve"> </w:t>
      </w:r>
      <w:r w:rsidR="004A4CFA" w:rsidRPr="00CF76AB">
        <w:rPr>
          <w:rFonts w:ascii="Nirmala UI" w:hAnsi="Nirmala UI" w:cs="Nirmala UI" w:hint="cs"/>
          <w:b/>
          <w:cs/>
        </w:rPr>
        <w:t>बड़े</w:t>
      </w:r>
      <w:r w:rsidR="004A4CFA" w:rsidRPr="00CF76AB">
        <w:rPr>
          <w:rFonts w:asciiTheme="majorBidi" w:hAnsiTheme="majorBidi" w:cstheme="majorBidi"/>
          <w:b/>
          <w:cs/>
        </w:rPr>
        <w:t xml:space="preserve"> </w:t>
      </w:r>
      <w:r w:rsidR="004A4CFA" w:rsidRPr="00CF76AB">
        <w:rPr>
          <w:rFonts w:ascii="Nirmala UI" w:hAnsi="Nirmala UI" w:cs="Nirmala UI" w:hint="cs"/>
          <w:b/>
          <w:cs/>
        </w:rPr>
        <w:t>फ्लोटिंग</w:t>
      </w:r>
      <w:r w:rsidR="004A4CFA" w:rsidRPr="00CF76AB">
        <w:rPr>
          <w:rFonts w:asciiTheme="majorBidi" w:hAnsiTheme="majorBidi" w:cstheme="majorBidi"/>
          <w:b/>
          <w:cs/>
        </w:rPr>
        <w:t xml:space="preserve"> </w:t>
      </w:r>
      <w:r w:rsidR="004A4CFA" w:rsidRPr="00CF76AB">
        <w:rPr>
          <w:rFonts w:ascii="Nirmala UI" w:hAnsi="Nirmala UI" w:cs="Nirmala UI" w:hint="cs"/>
          <w:b/>
          <w:cs/>
        </w:rPr>
        <w:t>रूफ</w:t>
      </w:r>
      <w:r w:rsidR="004A4CFA" w:rsidRPr="00CF76AB">
        <w:rPr>
          <w:rFonts w:asciiTheme="majorBidi" w:hAnsiTheme="majorBidi" w:cstheme="majorBidi"/>
          <w:b/>
          <w:cs/>
        </w:rPr>
        <w:t xml:space="preserve"> </w:t>
      </w:r>
      <w:r w:rsidR="004A4CFA" w:rsidRPr="00CF76AB">
        <w:rPr>
          <w:rFonts w:ascii="Nirmala UI" w:hAnsi="Nirmala UI" w:cs="Nirmala UI" w:hint="cs"/>
          <w:b/>
          <w:cs/>
        </w:rPr>
        <w:t>टैंक</w:t>
      </w:r>
      <w:r w:rsidR="004A4CFA" w:rsidRPr="00CF76AB">
        <w:rPr>
          <w:rFonts w:asciiTheme="majorBidi" w:hAnsiTheme="majorBidi" w:cstheme="majorBidi"/>
          <w:b/>
          <w:cs/>
        </w:rPr>
        <w:t xml:space="preserve"> (</w:t>
      </w:r>
      <w:r w:rsidR="004A4CFA" w:rsidRPr="00CF76AB">
        <w:rPr>
          <w:rFonts w:ascii="Nirmala UI" w:hAnsi="Nirmala UI" w:cs="Nirmala UI" w:hint="cs"/>
          <w:b/>
          <w:cs/>
        </w:rPr>
        <w:t>रूफ</w:t>
      </w:r>
      <w:r w:rsidR="004A4CFA" w:rsidRPr="00CF76AB">
        <w:rPr>
          <w:rFonts w:asciiTheme="majorBidi" w:hAnsiTheme="majorBidi" w:cstheme="majorBidi"/>
          <w:b/>
          <w:cs/>
        </w:rPr>
        <w:t xml:space="preserve"> </w:t>
      </w:r>
      <w:r w:rsidR="004A4CFA" w:rsidRPr="00CF76AB">
        <w:rPr>
          <w:rFonts w:ascii="Nirmala UI" w:hAnsi="Nirmala UI" w:cs="Nirmala UI" w:hint="cs"/>
          <w:b/>
          <w:cs/>
        </w:rPr>
        <w:t>सिंकिंग</w:t>
      </w:r>
      <w:r w:rsidR="004A4CFA" w:rsidRPr="00CF76AB">
        <w:rPr>
          <w:rFonts w:asciiTheme="majorBidi" w:hAnsiTheme="majorBidi" w:cstheme="majorBidi"/>
          <w:b/>
          <w:cs/>
        </w:rPr>
        <w:t xml:space="preserve"> </w:t>
      </w:r>
      <w:r w:rsidR="004A4CFA" w:rsidRPr="00CF76AB">
        <w:rPr>
          <w:rFonts w:ascii="Nirmala UI" w:hAnsi="Nirmala UI" w:cs="Nirmala UI" w:hint="cs"/>
          <w:b/>
          <w:cs/>
        </w:rPr>
        <w:t>केस</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पूर्ण</w:t>
      </w:r>
      <w:r w:rsidR="004A4CFA" w:rsidRPr="00CF76AB">
        <w:rPr>
          <w:rFonts w:asciiTheme="majorBidi" w:hAnsiTheme="majorBidi" w:cstheme="majorBidi"/>
          <w:b/>
          <w:cs/>
        </w:rPr>
        <w:t xml:space="preserve"> </w:t>
      </w:r>
      <w:r w:rsidR="004A4CFA" w:rsidRPr="00CF76AB">
        <w:rPr>
          <w:rFonts w:ascii="Nirmala UI" w:hAnsi="Nirmala UI" w:cs="Nirmala UI" w:hint="cs"/>
          <w:b/>
          <w:cs/>
        </w:rPr>
        <w:t>सतह</w:t>
      </w:r>
      <w:r w:rsidR="004A4CFA" w:rsidRPr="00CF76AB">
        <w:rPr>
          <w:rFonts w:asciiTheme="majorBidi" w:hAnsiTheme="majorBidi" w:cstheme="majorBidi"/>
          <w:b/>
          <w:cs/>
        </w:rPr>
        <w:t xml:space="preserve"> </w:t>
      </w:r>
      <w:r w:rsidR="000359F2" w:rsidRPr="00CF76AB">
        <w:rPr>
          <w:rFonts w:ascii="Nirmala UI" w:hAnsi="Nirmala UI" w:cs="Nirmala UI" w:hint="cs"/>
          <w:b/>
          <w:cs/>
        </w:rPr>
        <w:t>में</w:t>
      </w:r>
      <w:r w:rsidR="000359F2" w:rsidRPr="00CF76AB">
        <w:rPr>
          <w:rFonts w:asciiTheme="majorBidi" w:hAnsiTheme="majorBidi" w:cstheme="majorBidi"/>
          <w:b/>
          <w:cs/>
        </w:rPr>
        <w:t xml:space="preserve"> </w:t>
      </w:r>
      <w:r w:rsidR="004A4CFA" w:rsidRPr="00CF76AB">
        <w:rPr>
          <w:rFonts w:ascii="Nirmala UI" w:hAnsi="Nirmala UI" w:cs="Nirmala UI" w:hint="cs"/>
          <w:b/>
          <w:cs/>
        </w:rPr>
        <w:t>आग</w:t>
      </w:r>
      <w:r w:rsidR="004A4CFA" w:rsidRPr="00CF76AB">
        <w:rPr>
          <w:rFonts w:asciiTheme="majorBidi" w:hAnsiTheme="majorBidi" w:cstheme="majorBidi"/>
          <w:b/>
          <w:cs/>
        </w:rPr>
        <w:t xml:space="preserve"> </w:t>
      </w:r>
      <w:r w:rsidR="000359F2" w:rsidRPr="00CF76AB">
        <w:rPr>
          <w:rFonts w:ascii="Nirmala UI" w:hAnsi="Nirmala UI" w:cs="Nirmala UI" w:hint="cs"/>
          <w:b/>
          <w:cs/>
        </w:rPr>
        <w:t>लगने</w:t>
      </w:r>
      <w:r w:rsidR="000359F2" w:rsidRPr="00CF76AB">
        <w:rPr>
          <w:rFonts w:asciiTheme="majorBidi" w:hAnsiTheme="majorBidi" w:cstheme="majorBidi"/>
          <w:b/>
          <w:cs/>
        </w:rPr>
        <w:t xml:space="preserve"> </w:t>
      </w:r>
      <w:r w:rsidR="000359F2" w:rsidRPr="00CF76AB">
        <w:rPr>
          <w:rFonts w:ascii="Nirmala UI" w:hAnsi="Nirmala UI" w:cs="Nirmala UI" w:hint="cs"/>
          <w:b/>
          <w:cs/>
        </w:rPr>
        <w:t>पर</w:t>
      </w:r>
      <w:r w:rsidR="004A4CFA" w:rsidRPr="00CF76AB">
        <w:rPr>
          <w:rFonts w:asciiTheme="majorBidi" w:hAnsiTheme="majorBidi" w:cstheme="majorBidi"/>
          <w:b/>
          <w:cs/>
        </w:rPr>
        <w:t>:</w:t>
      </w:r>
    </w:p>
    <w:p w14:paraId="1E680D07" w14:textId="77777777" w:rsidR="004A4CFA" w:rsidRPr="00055418" w:rsidRDefault="004A4CFA" w:rsidP="00CF76AB">
      <w:pPr>
        <w:pStyle w:val="BodyText"/>
        <w:ind w:left="1276" w:right="-1"/>
        <w:jc w:val="both"/>
        <w:rPr>
          <w:rFonts w:asciiTheme="majorBidi" w:hAnsiTheme="majorBidi" w:cstheme="majorBidi"/>
          <w:b/>
          <w:sz w:val="10"/>
          <w:szCs w:val="10"/>
        </w:rPr>
      </w:pPr>
    </w:p>
    <w:p w14:paraId="18C896FE" w14:textId="4E0CDB06" w:rsidR="004A4CFA" w:rsidRPr="00CF76AB" w:rsidRDefault="004A4CFA" w:rsidP="00CF76AB">
      <w:pPr>
        <w:pStyle w:val="BodyText"/>
        <w:ind w:left="2127" w:right="-1"/>
        <w:jc w:val="both"/>
        <w:rPr>
          <w:rFonts w:asciiTheme="majorBidi" w:hAnsiTheme="majorBidi" w:cstheme="majorBidi"/>
          <w:b/>
        </w:rPr>
      </w:pPr>
      <w:r w:rsidRPr="00CF76AB">
        <w:rPr>
          <w:rFonts w:ascii="Nirmala UI" w:hAnsi="Nirmala UI" w:cs="Nirmala UI" w:hint="cs"/>
          <w:b/>
          <w:cs/>
        </w:rPr>
        <w:t>विशिष्ट</w:t>
      </w:r>
      <w:r w:rsidRPr="00CF76AB">
        <w:rPr>
          <w:rFonts w:asciiTheme="majorBidi" w:hAnsiTheme="majorBidi" w:cstheme="majorBidi"/>
          <w:b/>
          <w:cs/>
        </w:rPr>
        <w:t xml:space="preserve"> </w:t>
      </w:r>
      <w:r w:rsidR="002C7334" w:rsidRPr="00CF76AB">
        <w:rPr>
          <w:rFonts w:ascii="Nirmala UI" w:hAnsi="Nirmala UI" w:cs="Nirmala UI" w:hint="cs"/>
          <w:b/>
          <w:cs/>
        </w:rPr>
        <w:t>गणना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अनुसार</w:t>
      </w:r>
      <w:r w:rsidRPr="00CF76AB">
        <w:rPr>
          <w:rFonts w:asciiTheme="majorBidi" w:hAnsiTheme="majorBidi" w:cstheme="majorBidi"/>
          <w:b/>
          <w:cs/>
        </w:rPr>
        <w:t xml:space="preserve"> </w:t>
      </w:r>
      <w:r w:rsidRPr="00CF76AB">
        <w:rPr>
          <w:rFonts w:ascii="Nirmala UI" w:hAnsi="Nirmala UI" w:cs="Nirmala UI" w:hint="cs"/>
          <w:b/>
          <w:cs/>
        </w:rPr>
        <w:t>आवश्यक</w:t>
      </w:r>
      <w:r w:rsidRPr="00CF76AB">
        <w:rPr>
          <w:rFonts w:asciiTheme="majorBidi" w:hAnsiTheme="majorBidi" w:cstheme="majorBidi"/>
          <w:b/>
          <w:cs/>
        </w:rPr>
        <w:t xml:space="preserve"> </w:t>
      </w:r>
      <w:r w:rsidRPr="00CF76AB">
        <w:rPr>
          <w:rFonts w:ascii="Nirmala UI" w:hAnsi="Nirmala UI" w:cs="Nirmala UI" w:hint="cs"/>
          <w:b/>
          <w:cs/>
        </w:rPr>
        <w:t>कुल</w:t>
      </w:r>
      <w:r w:rsidRPr="00CF76AB">
        <w:rPr>
          <w:rFonts w:asciiTheme="majorBidi" w:hAnsiTheme="majorBidi" w:cstheme="majorBidi"/>
          <w:b/>
          <w:cs/>
        </w:rPr>
        <w:t xml:space="preserve"> </w:t>
      </w:r>
      <w:r w:rsidRPr="00CF76AB">
        <w:rPr>
          <w:rFonts w:ascii="Nirmala UI" w:hAnsi="Nirmala UI" w:cs="Nirmala UI" w:hint="cs"/>
          <w:b/>
          <w:cs/>
        </w:rPr>
        <w:t>अग्नि</w:t>
      </w:r>
      <w:r w:rsidRPr="00CF76AB">
        <w:rPr>
          <w:rFonts w:asciiTheme="majorBidi" w:hAnsiTheme="majorBidi" w:cstheme="majorBidi"/>
          <w:b/>
          <w:cs/>
        </w:rPr>
        <w:t xml:space="preserve"> </w:t>
      </w:r>
      <w:r w:rsidRPr="00CF76AB">
        <w:rPr>
          <w:rFonts w:ascii="Nirmala UI" w:hAnsi="Nirmala UI" w:cs="Nirmala UI" w:hint="cs"/>
          <w:b/>
          <w:cs/>
        </w:rPr>
        <w:t>जल</w:t>
      </w:r>
      <w:r w:rsidRPr="00CF76AB">
        <w:rPr>
          <w:rFonts w:asciiTheme="majorBidi" w:hAnsiTheme="majorBidi" w:cstheme="majorBidi"/>
          <w:b/>
          <w:cs/>
        </w:rPr>
        <w:t xml:space="preserve"> </w:t>
      </w:r>
      <w:r w:rsidRPr="00CF76AB">
        <w:rPr>
          <w:rFonts w:ascii="Nirmala UI" w:hAnsi="Nirmala UI" w:cs="Nirmala UI" w:hint="cs"/>
          <w:b/>
          <w:cs/>
        </w:rPr>
        <w:t>प्रवाह</w:t>
      </w:r>
      <w:r w:rsidRPr="00CF76AB">
        <w:rPr>
          <w:rFonts w:asciiTheme="majorBidi" w:hAnsiTheme="majorBidi" w:cstheme="majorBidi"/>
          <w:b/>
          <w:cs/>
        </w:rPr>
        <w:t xml:space="preserve"> </w:t>
      </w:r>
      <w:r w:rsidRPr="00CF76AB">
        <w:rPr>
          <w:rFonts w:ascii="Nirmala UI" w:hAnsi="Nirmala UI" w:cs="Nirmala UI" w:hint="cs"/>
          <w:b/>
          <w:cs/>
        </w:rPr>
        <w:t>दर</w:t>
      </w:r>
      <w:r w:rsidRPr="00CF76AB">
        <w:rPr>
          <w:rFonts w:asciiTheme="majorBidi" w:hAnsiTheme="majorBidi" w:cstheme="majorBidi"/>
          <w:b/>
        </w:rPr>
        <w:t xml:space="preserve"> </w:t>
      </w:r>
      <w:r w:rsidRPr="00CF76AB">
        <w:rPr>
          <w:rFonts w:asciiTheme="majorBidi" w:hAnsiTheme="majorBidi" w:cstheme="majorBidi"/>
          <w:b/>
          <w:cs/>
        </w:rPr>
        <w:t>1.6.5 (</w:t>
      </w:r>
      <w:r w:rsidRPr="00CF76AB">
        <w:rPr>
          <w:rFonts w:ascii="Nirmala UI" w:hAnsi="Nirmala UI" w:cs="Nirmala UI" w:hint="cs"/>
          <w:b/>
          <w:cs/>
        </w:rPr>
        <w:t>अनुलग्नक</w:t>
      </w:r>
      <w:r w:rsidR="00B32E4E" w:rsidRPr="00CF76AB">
        <w:rPr>
          <w:rFonts w:asciiTheme="majorBidi" w:hAnsiTheme="majorBidi" w:cstheme="majorBidi"/>
          <w:b/>
          <w:cs/>
        </w:rPr>
        <w:t>-</w:t>
      </w:r>
      <w:r w:rsidRPr="00CF76AB">
        <w:rPr>
          <w:rFonts w:asciiTheme="majorBidi" w:hAnsiTheme="majorBidi" w:cstheme="majorBidi"/>
          <w:b/>
        </w:rPr>
        <w:t xml:space="preserve">I)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दिखाया</w:t>
      </w:r>
      <w:r w:rsidRPr="00CF76AB">
        <w:rPr>
          <w:rFonts w:asciiTheme="majorBidi" w:hAnsiTheme="majorBidi" w:cstheme="majorBidi"/>
          <w:b/>
          <w:cs/>
        </w:rPr>
        <w:t xml:space="preserve"> </w:t>
      </w:r>
      <w:r w:rsidRPr="00CF76AB">
        <w:rPr>
          <w:rFonts w:ascii="Nirmala UI" w:hAnsi="Nirmala UI" w:cs="Nirmala UI" w:hint="cs"/>
          <w:b/>
          <w:cs/>
        </w:rPr>
        <w:t>गया</w:t>
      </w:r>
      <w:r w:rsidRPr="00CF76AB">
        <w:rPr>
          <w:rFonts w:asciiTheme="majorBidi" w:hAnsiTheme="majorBidi" w:cstheme="majorBidi"/>
          <w:b/>
          <w:cs/>
        </w:rPr>
        <w:t xml:space="preserve"> </w:t>
      </w:r>
      <w:r w:rsidR="002C7334" w:rsidRPr="00CF76AB">
        <w:rPr>
          <w:rFonts w:ascii="Nirmala UI" w:hAnsi="Nirmala UI" w:cs="Nirmala UI" w:hint="cs"/>
          <w:b/>
          <w:cs/>
        </w:rPr>
        <w:t>जो</w:t>
      </w:r>
      <w:r w:rsidR="002C7334" w:rsidRPr="00CF76AB" w:rsidDel="002C7334">
        <w:rPr>
          <w:rFonts w:asciiTheme="majorBidi" w:hAnsiTheme="majorBidi" w:cstheme="majorBidi"/>
          <w:b/>
          <w:cs/>
        </w:rPr>
        <w:t xml:space="preserve"> </w:t>
      </w:r>
      <w:r w:rsidRPr="00CF76AB">
        <w:rPr>
          <w:rFonts w:asciiTheme="majorBidi" w:hAnsiTheme="majorBidi" w:cstheme="majorBidi"/>
          <w:b/>
          <w:cs/>
        </w:rPr>
        <w:t xml:space="preserve"> 3550</w:t>
      </w:r>
      <w:r w:rsidRPr="00CF76AB">
        <w:rPr>
          <w:rFonts w:asciiTheme="majorBidi" w:hAnsiTheme="majorBidi" w:cstheme="majorBidi"/>
          <w:b/>
        </w:rPr>
        <w:t xml:space="preserve"> </w:t>
      </w:r>
      <w:r w:rsidR="000C0D99" w:rsidRPr="00CF76AB">
        <w:rPr>
          <w:rFonts w:ascii="Nirmala UI" w:hAnsi="Nirmala UI" w:cs="Nirmala UI" w:hint="cs"/>
          <w:b/>
          <w:cs/>
        </w:rPr>
        <w:t>एम</w:t>
      </w:r>
      <w:r w:rsidR="000C0D99" w:rsidRPr="00CF76AB">
        <w:rPr>
          <w:rFonts w:asciiTheme="majorBidi" w:hAnsiTheme="majorBidi" w:cstheme="majorBidi"/>
          <w:b/>
          <w:cs/>
        </w:rPr>
        <w:t>3/</w:t>
      </w:r>
      <w:r w:rsidR="000C0D99" w:rsidRPr="00CF76AB">
        <w:rPr>
          <w:rFonts w:ascii="Nirmala UI" w:hAnsi="Nirmala UI" w:cs="Nirmala UI" w:hint="cs"/>
          <w:b/>
          <w:cs/>
        </w:rPr>
        <w:t>घंटा</w:t>
      </w:r>
      <w:r w:rsidR="002C7334" w:rsidRPr="00CF76AB">
        <w:rPr>
          <w:rFonts w:asciiTheme="majorBidi" w:hAnsiTheme="majorBidi" w:cstheme="majorBidi"/>
          <w:b/>
        </w:rPr>
        <w:t xml:space="preserve"> </w:t>
      </w:r>
      <w:r w:rsidRPr="00CF76AB">
        <w:rPr>
          <w:rFonts w:ascii="Nirmala UI" w:hAnsi="Nirmala UI" w:cs="Nirmala UI" w:hint="cs"/>
          <w:b/>
          <w:cs/>
        </w:rPr>
        <w:t>है।</w:t>
      </w:r>
      <w:r w:rsidRPr="00CF76AB">
        <w:rPr>
          <w:rFonts w:asciiTheme="majorBidi" w:hAnsiTheme="majorBidi" w:cstheme="majorBidi"/>
          <w:b/>
          <w:cs/>
        </w:rPr>
        <w:t xml:space="preserve"> (</w:t>
      </w:r>
      <w:r w:rsidR="000359F2" w:rsidRPr="00CF76AB">
        <w:rPr>
          <w:rFonts w:ascii="Nirmala UI" w:hAnsi="Nirmala UI" w:cs="Nirmala UI" w:hint="cs"/>
          <w:b/>
          <w:cs/>
        </w:rPr>
        <w:t>टिप्</w:t>
      </w:r>
      <w:r w:rsidR="000359F2" w:rsidRPr="00CF76AB">
        <w:rPr>
          <w:rFonts w:asciiTheme="majorBidi" w:hAnsiTheme="majorBidi" w:cstheme="majorBidi"/>
          <w:b/>
          <w:cs/>
        </w:rPr>
        <w:t>‍</w:t>
      </w:r>
      <w:r w:rsidR="000359F2" w:rsidRPr="00CF76AB">
        <w:rPr>
          <w:rFonts w:ascii="Nirmala UI" w:hAnsi="Nirmala UI" w:cs="Nirmala UI" w:hint="cs"/>
          <w:b/>
          <w:cs/>
        </w:rPr>
        <w:t>पण</w:t>
      </w:r>
      <w:r w:rsidRPr="00CF76AB">
        <w:rPr>
          <w:rFonts w:asciiTheme="majorBidi" w:hAnsiTheme="majorBidi" w:cstheme="majorBidi"/>
          <w:b/>
          <w:cs/>
        </w:rPr>
        <w:t xml:space="preserve">-2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अनुसार</w:t>
      </w:r>
      <w:r w:rsidRPr="00CF76AB">
        <w:rPr>
          <w:rFonts w:asciiTheme="majorBidi" w:hAnsiTheme="majorBidi" w:cstheme="majorBidi"/>
          <w:b/>
          <w:cs/>
        </w:rPr>
        <w:t xml:space="preserve"> </w:t>
      </w:r>
      <w:r w:rsidRPr="00CF76AB">
        <w:rPr>
          <w:rFonts w:ascii="Nirmala UI" w:hAnsi="Nirmala UI" w:cs="Nirmala UI" w:hint="cs"/>
          <w:b/>
          <w:cs/>
        </w:rPr>
        <w:t>फोम</w:t>
      </w:r>
      <w:r w:rsidRPr="00CF76AB">
        <w:rPr>
          <w:rFonts w:asciiTheme="majorBidi" w:hAnsiTheme="majorBidi" w:cstheme="majorBidi"/>
          <w:b/>
          <w:cs/>
        </w:rPr>
        <w:t xml:space="preserve"> </w:t>
      </w:r>
      <w:r w:rsidR="000359F2" w:rsidRPr="00CF76AB">
        <w:rPr>
          <w:rFonts w:ascii="Nirmala UI" w:hAnsi="Nirmala UI" w:cs="Nirmala UI" w:hint="cs"/>
          <w:b/>
          <w:cs/>
        </w:rPr>
        <w:t>नुकसान</w:t>
      </w:r>
      <w:r w:rsidR="000359F2"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अतिरिक्त</w:t>
      </w:r>
      <w:r w:rsidRPr="00CF76AB">
        <w:rPr>
          <w:rFonts w:asciiTheme="majorBidi" w:hAnsiTheme="majorBidi" w:cstheme="majorBidi"/>
          <w:b/>
          <w:cs/>
        </w:rPr>
        <w:t xml:space="preserve"> </w:t>
      </w:r>
      <w:r w:rsidRPr="00CF76AB">
        <w:rPr>
          <w:rFonts w:ascii="Nirmala UI" w:hAnsi="Nirmala UI" w:cs="Nirmala UI" w:hint="cs"/>
          <w:b/>
          <w:cs/>
        </w:rPr>
        <w:t>आवश्यकता</w:t>
      </w:r>
      <w:r w:rsidRPr="00CF76AB">
        <w:rPr>
          <w:rFonts w:asciiTheme="majorBidi" w:hAnsiTheme="majorBidi" w:cstheme="majorBidi"/>
          <w:b/>
          <w:cs/>
        </w:rPr>
        <w:t>)</w:t>
      </w:r>
    </w:p>
    <w:p w14:paraId="625552C2" w14:textId="77777777" w:rsidR="004A4CFA" w:rsidRPr="00CF76AB" w:rsidRDefault="004A4CFA" w:rsidP="00CF76AB">
      <w:pPr>
        <w:pStyle w:val="BodyText"/>
        <w:ind w:left="1276" w:right="-1"/>
        <w:jc w:val="both"/>
        <w:rPr>
          <w:rFonts w:asciiTheme="majorBidi" w:hAnsiTheme="majorBidi" w:cstheme="majorBidi"/>
          <w:b/>
        </w:rPr>
      </w:pPr>
    </w:p>
    <w:p w14:paraId="7E54B710" w14:textId="77777777" w:rsidR="004A4CFA" w:rsidRPr="00CF76AB" w:rsidRDefault="00B32E4E" w:rsidP="00CF76AB">
      <w:pPr>
        <w:pStyle w:val="BodyText"/>
        <w:ind w:left="2127" w:right="-1" w:hanging="851"/>
        <w:jc w:val="both"/>
        <w:rPr>
          <w:rFonts w:asciiTheme="majorBidi" w:hAnsiTheme="majorBidi" w:cstheme="majorBidi"/>
          <w:b/>
        </w:rPr>
      </w:pPr>
      <w:r w:rsidRPr="00CF76AB">
        <w:rPr>
          <w:rFonts w:asciiTheme="majorBidi" w:hAnsiTheme="majorBidi" w:cstheme="majorBidi"/>
          <w:b/>
          <w:cs/>
        </w:rPr>
        <w:t>1.7.4</w:t>
      </w:r>
      <w:r w:rsidRPr="00CF76AB">
        <w:rPr>
          <w:rFonts w:asciiTheme="majorBidi" w:hAnsiTheme="majorBidi" w:cstheme="majorBidi"/>
          <w:b/>
          <w:cs/>
        </w:rPr>
        <w:tab/>
      </w:r>
      <w:r w:rsidR="004A4CFA" w:rsidRPr="00CF76AB">
        <w:rPr>
          <w:rFonts w:ascii="Nirmala UI" w:hAnsi="Nirmala UI" w:cs="Nirmala UI" w:hint="cs"/>
          <w:b/>
          <w:cs/>
        </w:rPr>
        <w:t>डिजाइन</w:t>
      </w:r>
      <w:r w:rsidR="004A4CFA" w:rsidRPr="00CF76AB">
        <w:rPr>
          <w:rFonts w:asciiTheme="majorBidi" w:hAnsiTheme="majorBidi" w:cstheme="majorBidi"/>
          <w:b/>
          <w:cs/>
        </w:rPr>
        <w:t xml:space="preserve"> </w:t>
      </w:r>
      <w:r w:rsidR="004A4CFA" w:rsidRPr="00CF76AB">
        <w:rPr>
          <w:rFonts w:ascii="Nirmala UI" w:hAnsi="Nirmala UI" w:cs="Nirmala UI" w:hint="cs"/>
          <w:b/>
          <w:cs/>
        </w:rPr>
        <w:t>फायर</w:t>
      </w:r>
      <w:r w:rsidRPr="00CF76AB">
        <w:rPr>
          <w:rFonts w:asciiTheme="majorBidi" w:hAnsiTheme="majorBidi" w:cstheme="majorBidi"/>
          <w:b/>
          <w:cs/>
        </w:rPr>
        <w:t xml:space="preserve"> </w:t>
      </w:r>
      <w:r w:rsidR="004A4CFA" w:rsidRPr="00CF76AB">
        <w:rPr>
          <w:rFonts w:ascii="Nirmala UI" w:hAnsi="Nirmala UI" w:cs="Nirmala UI" w:hint="cs"/>
          <w:b/>
          <w:cs/>
        </w:rPr>
        <w:t>वाटर</w:t>
      </w:r>
      <w:r w:rsidR="004A4CFA" w:rsidRPr="00CF76AB">
        <w:rPr>
          <w:rFonts w:asciiTheme="majorBidi" w:hAnsiTheme="majorBidi" w:cstheme="majorBidi"/>
          <w:b/>
          <w:cs/>
        </w:rPr>
        <w:t xml:space="preserve"> </w:t>
      </w:r>
      <w:r w:rsidR="004A4CFA" w:rsidRPr="00CF76AB">
        <w:rPr>
          <w:rFonts w:ascii="Nirmala UI" w:hAnsi="Nirmala UI" w:cs="Nirmala UI" w:hint="cs"/>
          <w:b/>
          <w:cs/>
        </w:rPr>
        <w:t>दर</w:t>
      </w:r>
      <w:r w:rsidR="004A4CFA" w:rsidRPr="00CF76AB">
        <w:rPr>
          <w:rFonts w:asciiTheme="majorBidi" w:hAnsiTheme="majorBidi" w:cstheme="majorBidi"/>
          <w:b/>
          <w:cs/>
        </w:rPr>
        <w:t xml:space="preserve"> </w:t>
      </w:r>
      <w:r w:rsidR="000359F2" w:rsidRPr="00CF76AB">
        <w:rPr>
          <w:rFonts w:ascii="Nirmala UI" w:hAnsi="Nirmala UI" w:cs="Nirmala UI" w:hint="cs"/>
          <w:b/>
          <w:cs/>
        </w:rPr>
        <w:t>उपर्युक्</w:t>
      </w:r>
      <w:r w:rsidR="000359F2" w:rsidRPr="00CF76AB">
        <w:rPr>
          <w:rFonts w:asciiTheme="majorBidi" w:hAnsiTheme="majorBidi" w:cstheme="majorBidi"/>
          <w:b/>
          <w:cs/>
        </w:rPr>
        <w:t>‍</w:t>
      </w:r>
      <w:r w:rsidR="000359F2" w:rsidRPr="00CF76AB">
        <w:rPr>
          <w:rFonts w:ascii="Nirmala UI" w:hAnsi="Nirmala UI" w:cs="Nirmala UI" w:hint="cs"/>
          <w:b/>
          <w:cs/>
        </w:rPr>
        <w:t>त</w:t>
      </w:r>
      <w:r w:rsidR="000359F2" w:rsidRPr="00CF76AB">
        <w:rPr>
          <w:rFonts w:asciiTheme="majorBidi" w:hAnsiTheme="majorBidi" w:cstheme="majorBidi"/>
          <w:b/>
          <w:cs/>
        </w:rPr>
        <w:t xml:space="preserve"> </w:t>
      </w:r>
      <w:r w:rsidR="004A4CFA" w:rsidRPr="00CF76AB">
        <w:rPr>
          <w:rFonts w:asciiTheme="majorBidi" w:hAnsiTheme="majorBidi" w:cstheme="majorBidi"/>
          <w:b/>
          <w:cs/>
        </w:rPr>
        <w:t xml:space="preserve">1.7.2 </w:t>
      </w:r>
      <w:r w:rsidR="004A4CFA" w:rsidRPr="00CF76AB">
        <w:rPr>
          <w:rFonts w:ascii="Nirmala UI" w:hAnsi="Nirmala UI" w:cs="Nirmala UI" w:hint="cs"/>
          <w:b/>
          <w:cs/>
        </w:rPr>
        <w:t>या</w:t>
      </w:r>
      <w:r w:rsidR="004A4CFA" w:rsidRPr="00CF76AB">
        <w:rPr>
          <w:rFonts w:asciiTheme="majorBidi" w:hAnsiTheme="majorBidi" w:cstheme="majorBidi"/>
          <w:b/>
          <w:cs/>
        </w:rPr>
        <w:t xml:space="preserve"> 1.7.3 </w:t>
      </w:r>
      <w:r w:rsidR="000359F2" w:rsidRPr="00CF76AB">
        <w:rPr>
          <w:rFonts w:ascii="Nirmala UI" w:hAnsi="Nirmala UI" w:cs="Nirmala UI" w:hint="cs"/>
          <w:b/>
          <w:cs/>
        </w:rPr>
        <w:t>की</w:t>
      </w:r>
      <w:r w:rsidR="000359F2" w:rsidRPr="00CF76AB">
        <w:rPr>
          <w:rFonts w:asciiTheme="majorBidi" w:hAnsiTheme="majorBidi" w:cstheme="majorBidi"/>
          <w:b/>
          <w:cs/>
        </w:rPr>
        <w:t xml:space="preserve"> </w:t>
      </w:r>
      <w:r w:rsidR="004A4CFA" w:rsidRPr="00CF76AB">
        <w:rPr>
          <w:rFonts w:ascii="Nirmala UI" w:hAnsi="Nirmala UI" w:cs="Nirmala UI" w:hint="cs"/>
          <w:b/>
          <w:cs/>
        </w:rPr>
        <w:t>उच्चतम</w:t>
      </w:r>
      <w:r w:rsidR="004A4CFA" w:rsidRPr="00CF76AB">
        <w:rPr>
          <w:rFonts w:asciiTheme="majorBidi" w:hAnsiTheme="majorBidi" w:cstheme="majorBidi"/>
          <w:b/>
          <w:cs/>
        </w:rPr>
        <w:t xml:space="preserve"> </w:t>
      </w:r>
      <w:r w:rsidR="004A4CFA" w:rsidRPr="00CF76AB">
        <w:rPr>
          <w:rFonts w:ascii="Nirmala UI" w:hAnsi="Nirmala UI" w:cs="Nirmala UI" w:hint="cs"/>
          <w:b/>
          <w:cs/>
        </w:rPr>
        <w:t>होगी।</w:t>
      </w:r>
    </w:p>
    <w:p w14:paraId="12FFD1CF" w14:textId="77777777" w:rsidR="004A4CFA" w:rsidRPr="00CF76AB" w:rsidRDefault="004A4CFA" w:rsidP="00CF76AB">
      <w:pPr>
        <w:pStyle w:val="BodyText"/>
        <w:ind w:left="1276" w:right="-1"/>
        <w:jc w:val="both"/>
        <w:rPr>
          <w:rFonts w:asciiTheme="majorBidi" w:hAnsiTheme="majorBidi" w:cstheme="majorBidi"/>
          <w:b/>
        </w:rPr>
      </w:pPr>
    </w:p>
    <w:p w14:paraId="7B20A260" w14:textId="55B24737" w:rsidR="004A4CFA" w:rsidRPr="00CF76AB" w:rsidRDefault="00B32E4E" w:rsidP="00CF76AB">
      <w:pPr>
        <w:pStyle w:val="BodyText"/>
        <w:ind w:left="2127" w:right="-1"/>
        <w:jc w:val="both"/>
        <w:rPr>
          <w:rFonts w:asciiTheme="majorBidi" w:hAnsiTheme="majorBidi" w:cstheme="majorBidi"/>
          <w:b/>
        </w:rPr>
      </w:pPr>
      <w:r w:rsidRPr="00CF76AB">
        <w:rPr>
          <w:rFonts w:ascii="Nirmala UI" w:hAnsi="Nirmala UI" w:cs="Nirmala UI" w:hint="cs"/>
          <w:bCs/>
          <w:cs/>
        </w:rPr>
        <w:t>टिप्</w:t>
      </w:r>
      <w:r w:rsidRPr="00CF76AB">
        <w:rPr>
          <w:rFonts w:asciiTheme="majorBidi" w:hAnsiTheme="majorBidi" w:cstheme="majorBidi"/>
          <w:bCs/>
          <w:cs/>
        </w:rPr>
        <w:t>‍</w:t>
      </w:r>
      <w:r w:rsidRPr="00CF76AB">
        <w:rPr>
          <w:rFonts w:ascii="Nirmala UI" w:hAnsi="Nirmala UI" w:cs="Nirmala UI" w:hint="cs"/>
          <w:bCs/>
          <w:cs/>
        </w:rPr>
        <w:t>पण</w:t>
      </w:r>
      <w:r w:rsidR="004A4CFA" w:rsidRPr="00CF76AB">
        <w:rPr>
          <w:rFonts w:asciiTheme="majorBidi" w:hAnsiTheme="majorBidi" w:cstheme="majorBidi"/>
          <w:b/>
          <w:cs/>
        </w:rPr>
        <w:t xml:space="preserve">: </w:t>
      </w:r>
      <w:r w:rsidR="004A4CFA" w:rsidRPr="00CF76AB">
        <w:rPr>
          <w:rFonts w:ascii="Nirmala UI" w:hAnsi="Nirmala UI" w:cs="Nirmala UI" w:hint="cs"/>
          <w:b/>
          <w:cs/>
        </w:rPr>
        <w:t>फ्लोटिंग</w:t>
      </w:r>
      <w:r w:rsidR="004A4CFA" w:rsidRPr="00CF76AB">
        <w:rPr>
          <w:rFonts w:asciiTheme="majorBidi" w:hAnsiTheme="majorBidi" w:cstheme="majorBidi"/>
          <w:b/>
          <w:cs/>
        </w:rPr>
        <w:t xml:space="preserve"> </w:t>
      </w:r>
      <w:r w:rsidR="004A4CFA" w:rsidRPr="00CF76AB">
        <w:rPr>
          <w:rFonts w:ascii="Nirmala UI" w:hAnsi="Nirmala UI" w:cs="Nirmala UI" w:hint="cs"/>
          <w:b/>
          <w:cs/>
        </w:rPr>
        <w:t>रूफ</w:t>
      </w:r>
      <w:r w:rsidR="004A4CFA" w:rsidRPr="00CF76AB">
        <w:rPr>
          <w:rFonts w:asciiTheme="majorBidi" w:hAnsiTheme="majorBidi" w:cstheme="majorBidi"/>
          <w:b/>
          <w:cs/>
        </w:rPr>
        <w:t xml:space="preserve"> </w:t>
      </w:r>
      <w:r w:rsidR="004A4CFA" w:rsidRPr="00CF76AB">
        <w:rPr>
          <w:rFonts w:ascii="Nirmala UI" w:hAnsi="Nirmala UI" w:cs="Nirmala UI" w:hint="cs"/>
          <w:b/>
          <w:cs/>
        </w:rPr>
        <w:t>टैंक</w:t>
      </w:r>
      <w:r w:rsidR="004A4CFA" w:rsidRPr="00CF76AB">
        <w:rPr>
          <w:rFonts w:asciiTheme="majorBidi" w:hAnsiTheme="majorBidi" w:cstheme="majorBidi"/>
          <w:b/>
          <w:cs/>
        </w:rPr>
        <w:t xml:space="preserve"> </w:t>
      </w:r>
      <w:r w:rsidR="004A4CFA" w:rsidRPr="00CF76AB">
        <w:rPr>
          <w:rFonts w:ascii="Nirmala UI" w:hAnsi="Nirmala UI" w:cs="Nirmala UI" w:hint="cs"/>
          <w:b/>
          <w:cs/>
        </w:rPr>
        <w:t>रूफ</w:t>
      </w:r>
      <w:r w:rsidR="004A4CFA" w:rsidRPr="00CF76AB">
        <w:rPr>
          <w:rFonts w:asciiTheme="majorBidi" w:hAnsiTheme="majorBidi" w:cstheme="majorBidi"/>
          <w:b/>
          <w:cs/>
        </w:rPr>
        <w:t xml:space="preserve"> </w:t>
      </w:r>
      <w:r w:rsidR="004A4CFA" w:rsidRPr="00CF76AB">
        <w:rPr>
          <w:rFonts w:ascii="Nirmala UI" w:hAnsi="Nirmala UI" w:cs="Nirmala UI" w:hint="cs"/>
          <w:b/>
          <w:cs/>
        </w:rPr>
        <w:t>सिंकिंग</w:t>
      </w:r>
      <w:r w:rsidR="004A4CFA" w:rsidRPr="00CF76AB">
        <w:rPr>
          <w:rFonts w:asciiTheme="majorBidi" w:hAnsiTheme="majorBidi" w:cstheme="majorBidi"/>
          <w:b/>
          <w:cs/>
        </w:rPr>
        <w:t xml:space="preserve"> </w:t>
      </w:r>
      <w:r w:rsidR="004A4CFA" w:rsidRPr="00CF76AB">
        <w:rPr>
          <w:rFonts w:ascii="Nirmala UI" w:hAnsi="Nirmala UI" w:cs="Nirmala UI" w:hint="cs"/>
          <w:b/>
          <w:cs/>
        </w:rPr>
        <w:t>केस</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9A59CF" w:rsidRPr="00CF76AB">
        <w:rPr>
          <w:rFonts w:ascii="Nirmala UI" w:hAnsi="Nirmala UI" w:cs="Nirmala UI" w:hint="cs"/>
          <w:b/>
          <w:cs/>
        </w:rPr>
        <w:t>पूरी</w:t>
      </w:r>
      <w:r w:rsidR="009A59CF" w:rsidRPr="00CF76AB">
        <w:rPr>
          <w:rFonts w:asciiTheme="majorBidi" w:hAnsiTheme="majorBidi" w:cstheme="majorBidi"/>
          <w:b/>
          <w:cs/>
        </w:rPr>
        <w:t xml:space="preserve"> </w:t>
      </w:r>
      <w:r w:rsidR="009A59CF" w:rsidRPr="00CF76AB">
        <w:rPr>
          <w:rFonts w:ascii="Nirmala UI" w:hAnsi="Nirmala UI" w:cs="Nirmala UI" w:hint="cs"/>
          <w:b/>
          <w:cs/>
        </w:rPr>
        <w:t>सतह</w:t>
      </w:r>
      <w:r w:rsidR="009A59CF" w:rsidRPr="00CF76AB">
        <w:rPr>
          <w:rFonts w:asciiTheme="majorBidi" w:hAnsiTheme="majorBidi" w:cstheme="majorBidi"/>
          <w:b/>
          <w:cs/>
        </w:rPr>
        <w:t xml:space="preserve"> </w:t>
      </w:r>
      <w:r w:rsidR="009A59CF" w:rsidRPr="00CF76AB">
        <w:rPr>
          <w:rFonts w:ascii="Nirmala UI" w:hAnsi="Nirmala UI" w:cs="Nirmala UI" w:hint="cs"/>
          <w:b/>
          <w:cs/>
        </w:rPr>
        <w:t>पर</w:t>
      </w:r>
      <w:r w:rsidR="009A59CF" w:rsidRPr="00CF76AB">
        <w:rPr>
          <w:rFonts w:asciiTheme="majorBidi" w:hAnsiTheme="majorBidi" w:cstheme="majorBidi"/>
          <w:b/>
          <w:cs/>
        </w:rPr>
        <w:t xml:space="preserve"> </w:t>
      </w:r>
      <w:r w:rsidR="004A4CFA" w:rsidRPr="00CF76AB">
        <w:rPr>
          <w:rFonts w:ascii="Nirmala UI" w:hAnsi="Nirmala UI" w:cs="Nirmala UI" w:hint="cs"/>
          <w:b/>
          <w:cs/>
        </w:rPr>
        <w:t>आग</w:t>
      </w:r>
      <w:r w:rsidR="004A4CFA" w:rsidRPr="00CF76AB">
        <w:rPr>
          <w:rFonts w:asciiTheme="majorBidi" w:hAnsiTheme="majorBidi" w:cstheme="majorBidi"/>
          <w:b/>
          <w:cs/>
        </w:rPr>
        <w:t xml:space="preserve"> </w:t>
      </w:r>
      <w:r w:rsidR="009A59CF" w:rsidRPr="00CF76AB">
        <w:rPr>
          <w:rFonts w:ascii="Nirmala UI" w:hAnsi="Nirmala UI" w:cs="Nirmala UI" w:hint="cs"/>
          <w:b/>
          <w:cs/>
        </w:rPr>
        <w:t>लगने</w:t>
      </w:r>
      <w:r w:rsidR="009A59CF" w:rsidRPr="00CF76AB">
        <w:rPr>
          <w:rFonts w:asciiTheme="majorBidi" w:hAnsiTheme="majorBidi" w:cstheme="majorBidi"/>
          <w:b/>
          <w:cs/>
        </w:rPr>
        <w:t xml:space="preserve"> </w:t>
      </w:r>
      <w:r w:rsidR="009A59CF" w:rsidRPr="00CF76AB">
        <w:rPr>
          <w:rFonts w:ascii="Nirmala UI" w:hAnsi="Nirmala UI" w:cs="Nirmala UI" w:hint="cs"/>
          <w:b/>
          <w:cs/>
        </w:rPr>
        <w:t>की</w:t>
      </w:r>
      <w:r w:rsidR="009A59CF" w:rsidRPr="00CF76AB">
        <w:rPr>
          <w:rFonts w:asciiTheme="majorBidi" w:hAnsiTheme="majorBidi" w:cstheme="majorBidi"/>
          <w:b/>
          <w:cs/>
        </w:rPr>
        <w:t xml:space="preserve"> </w:t>
      </w:r>
      <w:r w:rsidR="00165D81" w:rsidRPr="00CF76AB">
        <w:rPr>
          <w:rFonts w:ascii="Nirmala UI" w:hAnsi="Nirmala UI" w:cs="Nirmala UI" w:hint="cs"/>
          <w:b/>
          <w:cs/>
        </w:rPr>
        <w:t>संभावना</w:t>
      </w:r>
      <w:r w:rsidR="00165D81" w:rsidRPr="00CF76AB">
        <w:rPr>
          <w:rFonts w:asciiTheme="majorBidi" w:hAnsiTheme="majorBidi" w:cstheme="majorBidi"/>
          <w:b/>
          <w:cs/>
        </w:rPr>
        <w:t xml:space="preserve"> </w:t>
      </w:r>
      <w:r w:rsidR="009A59CF" w:rsidRPr="00CF76AB">
        <w:rPr>
          <w:rFonts w:ascii="Nirmala UI" w:hAnsi="Nirmala UI" w:cs="Nirmala UI" w:hint="cs"/>
          <w:b/>
          <w:cs/>
        </w:rPr>
        <w:t>काफी</w:t>
      </w:r>
      <w:r w:rsidR="009A59CF" w:rsidRPr="00CF76AB">
        <w:rPr>
          <w:rFonts w:asciiTheme="majorBidi" w:hAnsiTheme="majorBidi" w:cstheme="majorBidi"/>
          <w:b/>
          <w:cs/>
        </w:rPr>
        <w:t xml:space="preserve"> </w:t>
      </w:r>
      <w:r w:rsidR="009A59CF" w:rsidRPr="00CF76AB">
        <w:rPr>
          <w:rFonts w:ascii="Nirmala UI" w:hAnsi="Nirmala UI" w:cs="Nirmala UI" w:hint="cs"/>
          <w:b/>
          <w:cs/>
        </w:rPr>
        <w:t>कम</w:t>
      </w:r>
      <w:r w:rsidR="009A59CF" w:rsidRPr="00CF76AB">
        <w:rPr>
          <w:rFonts w:asciiTheme="majorBidi" w:hAnsiTheme="majorBidi" w:cstheme="majorBidi"/>
          <w:b/>
          <w:cs/>
        </w:rPr>
        <w:t xml:space="preserve"> </w:t>
      </w:r>
      <w:r w:rsidR="004A4CFA" w:rsidRPr="00CF76AB">
        <w:rPr>
          <w:rFonts w:ascii="Nirmala UI" w:hAnsi="Nirmala UI" w:cs="Nirmala UI" w:hint="cs"/>
          <w:b/>
          <w:cs/>
        </w:rPr>
        <w:t>है</w:t>
      </w:r>
      <w:r w:rsidR="004A4CFA" w:rsidRPr="00CF76AB">
        <w:rPr>
          <w:rFonts w:asciiTheme="majorBidi" w:hAnsiTheme="majorBidi" w:cstheme="majorBidi"/>
          <w:b/>
        </w:rPr>
        <w:t xml:space="preserve">, </w:t>
      </w:r>
      <w:r w:rsidR="004A4CFA" w:rsidRPr="00CF76AB">
        <w:rPr>
          <w:rFonts w:ascii="Nirmala UI" w:hAnsi="Nirmala UI" w:cs="Nirmala UI" w:hint="cs"/>
          <w:b/>
          <w:cs/>
        </w:rPr>
        <w:t>इसे</w:t>
      </w:r>
      <w:r w:rsidR="004A4CFA" w:rsidRPr="00CF76AB">
        <w:rPr>
          <w:rFonts w:asciiTheme="majorBidi" w:hAnsiTheme="majorBidi" w:cstheme="majorBidi"/>
          <w:b/>
          <w:cs/>
        </w:rPr>
        <w:t xml:space="preserve"> </w:t>
      </w:r>
      <w:r w:rsidR="004A4CFA" w:rsidRPr="00CF76AB">
        <w:rPr>
          <w:rFonts w:ascii="Nirmala UI" w:hAnsi="Nirmala UI" w:cs="Nirmala UI" w:hint="cs"/>
          <w:b/>
          <w:cs/>
        </w:rPr>
        <w:t>डिजाइन</w:t>
      </w:r>
      <w:r w:rsidR="004A4CFA" w:rsidRPr="00CF76AB">
        <w:rPr>
          <w:rFonts w:asciiTheme="majorBidi" w:hAnsiTheme="majorBidi" w:cstheme="majorBidi"/>
          <w:b/>
          <w:cs/>
        </w:rPr>
        <w:t xml:space="preserve"> </w:t>
      </w:r>
      <w:r w:rsidR="004A4CFA" w:rsidRPr="00CF76AB">
        <w:rPr>
          <w:rFonts w:ascii="Nirmala UI" w:hAnsi="Nirmala UI" w:cs="Nirmala UI" w:hint="cs"/>
          <w:b/>
          <w:cs/>
        </w:rPr>
        <w:t>अग्नि</w:t>
      </w:r>
      <w:r w:rsidR="004A4CFA" w:rsidRPr="00CF76AB">
        <w:rPr>
          <w:rFonts w:asciiTheme="majorBidi" w:hAnsiTheme="majorBidi" w:cstheme="majorBidi"/>
          <w:b/>
          <w:cs/>
        </w:rPr>
        <w:t xml:space="preserve"> </w:t>
      </w:r>
      <w:r w:rsidR="004A4CFA" w:rsidRPr="00CF76AB">
        <w:rPr>
          <w:rFonts w:ascii="Nirmala UI" w:hAnsi="Nirmala UI" w:cs="Nirmala UI" w:hint="cs"/>
          <w:b/>
          <w:cs/>
        </w:rPr>
        <w:t>जल</w:t>
      </w:r>
      <w:r w:rsidR="004A4CFA" w:rsidRPr="00CF76AB">
        <w:rPr>
          <w:rFonts w:asciiTheme="majorBidi" w:hAnsiTheme="majorBidi" w:cstheme="majorBidi"/>
          <w:b/>
          <w:cs/>
        </w:rPr>
        <w:t xml:space="preserve"> </w:t>
      </w:r>
      <w:r w:rsidR="004A4CFA" w:rsidRPr="00CF76AB">
        <w:rPr>
          <w:rFonts w:ascii="Nirmala UI" w:hAnsi="Nirmala UI" w:cs="Nirmala UI" w:hint="cs"/>
          <w:b/>
          <w:cs/>
        </w:rPr>
        <w:t>आवश्यकता</w:t>
      </w:r>
      <w:r w:rsidR="004A4CFA" w:rsidRPr="00CF76AB">
        <w:rPr>
          <w:rFonts w:asciiTheme="majorBidi" w:hAnsiTheme="majorBidi" w:cstheme="majorBidi"/>
          <w:b/>
          <w:cs/>
        </w:rPr>
        <w:t xml:space="preserve"> </w:t>
      </w:r>
      <w:r w:rsidR="004A4CFA" w:rsidRPr="00CF76AB">
        <w:rPr>
          <w:rFonts w:ascii="Nirmala UI" w:hAnsi="Nirmala UI" w:cs="Nirmala UI" w:hint="cs"/>
          <w:b/>
          <w:cs/>
        </w:rPr>
        <w:t>पर</w:t>
      </w:r>
      <w:r w:rsidR="004A4CFA" w:rsidRPr="00CF76AB">
        <w:rPr>
          <w:rFonts w:asciiTheme="majorBidi" w:hAnsiTheme="majorBidi" w:cstheme="majorBidi"/>
          <w:b/>
          <w:cs/>
        </w:rPr>
        <w:t xml:space="preserve"> </w:t>
      </w:r>
      <w:r w:rsidR="004A4CFA" w:rsidRPr="00CF76AB">
        <w:rPr>
          <w:rFonts w:ascii="Nirmala UI" w:hAnsi="Nirmala UI" w:cs="Nirmala UI" w:hint="cs"/>
          <w:b/>
          <w:cs/>
        </w:rPr>
        <w:t>पहुंचने</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उद्देश्य</w:t>
      </w:r>
      <w:r w:rsidR="004A4CFA" w:rsidRPr="00CF76AB">
        <w:rPr>
          <w:rFonts w:asciiTheme="majorBidi" w:hAnsiTheme="majorBidi" w:cstheme="majorBidi"/>
          <w:b/>
          <w:cs/>
        </w:rPr>
        <w:t xml:space="preserve"> </w:t>
      </w:r>
      <w:r w:rsidR="004A4CFA" w:rsidRPr="00CF76AB">
        <w:rPr>
          <w:rFonts w:ascii="Nirmala UI" w:hAnsi="Nirmala UI" w:cs="Nirmala UI" w:hint="cs"/>
          <w:b/>
          <w:cs/>
        </w:rPr>
        <w:t>से</w:t>
      </w:r>
      <w:r w:rsidR="004A4CFA" w:rsidRPr="00CF76AB">
        <w:rPr>
          <w:rFonts w:asciiTheme="majorBidi" w:hAnsiTheme="majorBidi" w:cstheme="majorBidi"/>
          <w:b/>
          <w:cs/>
        </w:rPr>
        <w:t xml:space="preserve"> </w:t>
      </w:r>
      <w:r w:rsidR="004A4CFA" w:rsidRPr="00CF76AB">
        <w:rPr>
          <w:rFonts w:ascii="Nirmala UI" w:hAnsi="Nirmala UI" w:cs="Nirmala UI" w:hint="cs"/>
          <w:b/>
          <w:cs/>
        </w:rPr>
        <w:t>एकल</w:t>
      </w:r>
      <w:r w:rsidR="004A4CFA" w:rsidRPr="00CF76AB">
        <w:rPr>
          <w:rFonts w:asciiTheme="majorBidi" w:hAnsiTheme="majorBidi" w:cstheme="majorBidi"/>
          <w:b/>
          <w:cs/>
        </w:rPr>
        <w:t xml:space="preserve"> </w:t>
      </w:r>
      <w:r w:rsidR="004A4CFA" w:rsidRPr="00CF76AB">
        <w:rPr>
          <w:rFonts w:ascii="Nirmala UI" w:hAnsi="Nirmala UI" w:cs="Nirmala UI" w:hint="cs"/>
          <w:b/>
          <w:cs/>
        </w:rPr>
        <w:t>सबसे</w:t>
      </w:r>
      <w:r w:rsidR="004A4CFA" w:rsidRPr="00CF76AB">
        <w:rPr>
          <w:rFonts w:asciiTheme="majorBidi" w:hAnsiTheme="majorBidi" w:cstheme="majorBidi"/>
          <w:b/>
          <w:cs/>
        </w:rPr>
        <w:t xml:space="preserve"> </w:t>
      </w:r>
      <w:r w:rsidR="004A4CFA" w:rsidRPr="00CF76AB">
        <w:rPr>
          <w:rFonts w:ascii="Nirmala UI" w:hAnsi="Nirmala UI" w:cs="Nirmala UI" w:hint="cs"/>
          <w:b/>
          <w:cs/>
        </w:rPr>
        <w:t>बड़ी</w:t>
      </w:r>
      <w:r w:rsidR="004A4CFA" w:rsidRPr="00CF76AB">
        <w:rPr>
          <w:rFonts w:asciiTheme="majorBidi" w:hAnsiTheme="majorBidi" w:cstheme="majorBidi"/>
          <w:b/>
          <w:cs/>
        </w:rPr>
        <w:t xml:space="preserve"> </w:t>
      </w:r>
      <w:r w:rsidR="004A4CFA" w:rsidRPr="00CF76AB">
        <w:rPr>
          <w:rFonts w:ascii="Nirmala UI" w:hAnsi="Nirmala UI" w:cs="Nirmala UI" w:hint="cs"/>
          <w:b/>
          <w:cs/>
        </w:rPr>
        <w:t>आकस्मिकता</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रूप</w:t>
      </w:r>
      <w:r w:rsidR="004A4CFA" w:rsidRPr="00CF76AB">
        <w:rPr>
          <w:rFonts w:asciiTheme="majorBidi" w:hAnsiTheme="majorBidi" w:cstheme="majorBidi"/>
          <w:b/>
          <w:cs/>
        </w:rPr>
        <w:t xml:space="preserve"> </w:t>
      </w:r>
      <w:r w:rsidR="004A4CFA" w:rsidRPr="00CF76AB">
        <w:rPr>
          <w:rFonts w:ascii="Nirmala UI" w:hAnsi="Nirmala UI" w:cs="Nirmala UI" w:hint="cs"/>
          <w:b/>
          <w:cs/>
        </w:rPr>
        <w:t>में</w:t>
      </w:r>
      <w:r w:rsidR="004A4CFA" w:rsidRPr="00CF76AB">
        <w:rPr>
          <w:rFonts w:asciiTheme="majorBidi" w:hAnsiTheme="majorBidi" w:cstheme="majorBidi"/>
          <w:b/>
          <w:cs/>
        </w:rPr>
        <w:t xml:space="preserve"> </w:t>
      </w:r>
      <w:r w:rsidR="004A4CFA" w:rsidRPr="00CF76AB">
        <w:rPr>
          <w:rFonts w:ascii="Nirmala UI" w:hAnsi="Nirmala UI" w:cs="Nirmala UI" w:hint="cs"/>
          <w:b/>
          <w:cs/>
        </w:rPr>
        <w:t>माना</w:t>
      </w:r>
      <w:r w:rsidR="004A4CFA" w:rsidRPr="00CF76AB">
        <w:rPr>
          <w:rFonts w:asciiTheme="majorBidi" w:hAnsiTheme="majorBidi" w:cstheme="majorBidi"/>
          <w:b/>
          <w:cs/>
        </w:rPr>
        <w:t xml:space="preserve"> </w:t>
      </w:r>
      <w:r w:rsidR="004A4CFA" w:rsidRPr="00CF76AB">
        <w:rPr>
          <w:rFonts w:ascii="Nirmala UI" w:hAnsi="Nirmala UI" w:cs="Nirmala UI" w:hint="cs"/>
          <w:b/>
          <w:cs/>
        </w:rPr>
        <w:t>जाता</w:t>
      </w:r>
      <w:r w:rsidR="004A4CFA" w:rsidRPr="00CF76AB">
        <w:rPr>
          <w:rFonts w:asciiTheme="majorBidi" w:hAnsiTheme="majorBidi" w:cstheme="majorBidi"/>
          <w:b/>
          <w:cs/>
        </w:rPr>
        <w:t xml:space="preserve"> </w:t>
      </w:r>
      <w:r w:rsidR="004A4CFA" w:rsidRPr="00CF76AB">
        <w:rPr>
          <w:rFonts w:ascii="Nirmala UI" w:hAnsi="Nirmala UI" w:cs="Nirmala UI" w:hint="cs"/>
          <w:b/>
          <w:cs/>
        </w:rPr>
        <w:t>है।</w:t>
      </w:r>
      <w:r w:rsidR="009A59CF" w:rsidRPr="00CF76AB">
        <w:rPr>
          <w:rFonts w:asciiTheme="majorBidi" w:hAnsiTheme="majorBidi" w:cstheme="majorBidi"/>
          <w:b/>
          <w:cs/>
        </w:rPr>
        <w:t xml:space="preserve">  </w:t>
      </w:r>
      <w:r w:rsidR="00165D81" w:rsidRPr="00CF76AB">
        <w:rPr>
          <w:rFonts w:asciiTheme="majorBidi" w:hAnsiTheme="majorBidi" w:cstheme="majorBidi"/>
          <w:b/>
          <w:cs/>
        </w:rPr>
        <w:t xml:space="preserve"> </w:t>
      </w:r>
    </w:p>
    <w:p w14:paraId="2E023536" w14:textId="0F29AE26" w:rsidR="004A4CFA" w:rsidRPr="00CF76AB" w:rsidRDefault="00596590" w:rsidP="00CF76AB">
      <w:pPr>
        <w:pStyle w:val="BodyText"/>
        <w:ind w:left="2160" w:right="-1" w:hanging="884"/>
        <w:jc w:val="both"/>
        <w:rPr>
          <w:rFonts w:asciiTheme="majorBidi" w:hAnsiTheme="majorBidi" w:cstheme="majorBidi"/>
          <w:b/>
        </w:rPr>
      </w:pPr>
      <w:r w:rsidRPr="00CF76AB">
        <w:rPr>
          <w:rFonts w:asciiTheme="majorBidi" w:hAnsiTheme="majorBidi" w:cstheme="majorBidi"/>
          <w:b/>
        </w:rPr>
        <w:t xml:space="preserve">      </w:t>
      </w:r>
      <w:r w:rsidR="00B73B5F">
        <w:rPr>
          <w:rFonts w:asciiTheme="majorBidi" w:hAnsiTheme="majorBidi" w:cstheme="majorBidi"/>
          <w:b/>
        </w:rPr>
        <w:t xml:space="preserve"> </w:t>
      </w:r>
      <w:r w:rsidR="00B32E4E" w:rsidRPr="00CF76AB">
        <w:rPr>
          <w:rFonts w:ascii="Nirmala UI" w:hAnsi="Nirmala UI" w:cs="Nirmala UI" w:hint="cs"/>
          <w:bCs/>
          <w:cs/>
        </w:rPr>
        <w:t>टिप्</w:t>
      </w:r>
      <w:r w:rsidR="00B32E4E" w:rsidRPr="00CF76AB">
        <w:rPr>
          <w:rFonts w:asciiTheme="majorBidi" w:hAnsiTheme="majorBidi" w:cstheme="majorBidi"/>
          <w:bCs/>
          <w:cs/>
        </w:rPr>
        <w:t>‍</w:t>
      </w:r>
      <w:r w:rsidR="00B32E4E" w:rsidRPr="00CF76AB">
        <w:rPr>
          <w:rFonts w:ascii="Nirmala UI" w:hAnsi="Nirmala UI" w:cs="Nirmala UI" w:hint="cs"/>
          <w:bCs/>
          <w:cs/>
        </w:rPr>
        <w:t>पण</w:t>
      </w:r>
      <w:r w:rsidR="00B73B5F">
        <w:rPr>
          <w:rFonts w:asciiTheme="majorBidi" w:hAnsiTheme="majorBidi" w:cstheme="majorBidi"/>
          <w:bCs/>
          <w:cs/>
        </w:rPr>
        <w:t>-</w:t>
      </w:r>
      <w:r w:rsidR="00B73B5F">
        <w:rPr>
          <w:rFonts w:asciiTheme="majorBidi" w:hAnsiTheme="majorBidi" w:cstheme="majorBidi"/>
          <w:bCs/>
        </w:rPr>
        <w:t>2</w:t>
      </w:r>
      <w:r w:rsidR="004A4CFA" w:rsidRPr="00CF76AB">
        <w:rPr>
          <w:rFonts w:asciiTheme="majorBidi" w:hAnsiTheme="majorBidi" w:cstheme="majorBidi"/>
          <w:bCs/>
          <w:cs/>
        </w:rPr>
        <w:t>:</w:t>
      </w:r>
      <w:r w:rsidR="004A4CFA" w:rsidRPr="00CF76AB">
        <w:rPr>
          <w:rFonts w:asciiTheme="majorBidi" w:hAnsiTheme="majorBidi" w:cstheme="majorBidi"/>
          <w:b/>
          <w:cs/>
        </w:rPr>
        <w:t xml:space="preserve"> </w:t>
      </w:r>
      <w:r w:rsidR="004A4CFA" w:rsidRPr="00CF76AB">
        <w:rPr>
          <w:rFonts w:ascii="Nirmala UI" w:hAnsi="Nirmala UI" w:cs="Nirmala UI" w:hint="cs"/>
          <w:b/>
          <w:cs/>
        </w:rPr>
        <w:t>हवा</w:t>
      </w:r>
      <w:r w:rsidR="004A4CFA" w:rsidRPr="00CF76AB">
        <w:rPr>
          <w:rFonts w:asciiTheme="majorBidi" w:hAnsiTheme="majorBidi" w:cstheme="majorBidi"/>
          <w:b/>
          <w:cs/>
        </w:rPr>
        <w:t xml:space="preserve"> </w:t>
      </w:r>
      <w:r w:rsidR="004A4CFA" w:rsidRPr="00CF76AB">
        <w:rPr>
          <w:rFonts w:ascii="Nirmala UI" w:hAnsi="Nirmala UI" w:cs="Nirmala UI" w:hint="cs"/>
          <w:b/>
          <w:cs/>
        </w:rPr>
        <w:t>और</w:t>
      </w:r>
      <w:r w:rsidR="004A4CFA" w:rsidRPr="00CF76AB">
        <w:rPr>
          <w:rFonts w:asciiTheme="majorBidi" w:hAnsiTheme="majorBidi" w:cstheme="majorBidi"/>
          <w:b/>
          <w:cs/>
        </w:rPr>
        <w:t xml:space="preserve"> </w:t>
      </w:r>
      <w:r w:rsidR="004A4CFA" w:rsidRPr="00CF76AB">
        <w:rPr>
          <w:rFonts w:ascii="Nirmala UI" w:hAnsi="Nirmala UI" w:cs="Nirmala UI" w:hint="cs"/>
          <w:b/>
          <w:cs/>
        </w:rPr>
        <w:t>अन्य</w:t>
      </w:r>
      <w:r w:rsidR="004A4CFA" w:rsidRPr="00CF76AB">
        <w:rPr>
          <w:rFonts w:asciiTheme="majorBidi" w:hAnsiTheme="majorBidi" w:cstheme="majorBidi"/>
          <w:b/>
          <w:cs/>
        </w:rPr>
        <w:t xml:space="preserve"> </w:t>
      </w:r>
      <w:r w:rsidR="004A4CFA" w:rsidRPr="00CF76AB">
        <w:rPr>
          <w:rFonts w:ascii="Nirmala UI" w:hAnsi="Nirmala UI" w:cs="Nirmala UI" w:hint="cs"/>
          <w:b/>
          <w:cs/>
        </w:rPr>
        <w:t>स्रोतों</w:t>
      </w:r>
      <w:r w:rsidR="004A4CFA" w:rsidRPr="00CF76AB">
        <w:rPr>
          <w:rFonts w:asciiTheme="majorBidi" w:hAnsiTheme="majorBidi" w:cstheme="majorBidi"/>
          <w:b/>
          <w:cs/>
        </w:rPr>
        <w:t xml:space="preserve"> </w:t>
      </w:r>
      <w:r w:rsidR="004A4CFA" w:rsidRPr="00CF76AB">
        <w:rPr>
          <w:rFonts w:ascii="Nirmala UI" w:hAnsi="Nirmala UI" w:cs="Nirmala UI" w:hint="cs"/>
          <w:b/>
          <w:cs/>
        </w:rPr>
        <w:t>से</w:t>
      </w:r>
      <w:r w:rsidR="004A4CFA" w:rsidRPr="00CF76AB">
        <w:rPr>
          <w:rFonts w:asciiTheme="majorBidi" w:hAnsiTheme="majorBidi" w:cstheme="majorBidi"/>
          <w:b/>
          <w:cs/>
        </w:rPr>
        <w:t xml:space="preserve"> </w:t>
      </w:r>
      <w:r w:rsidR="004A4CFA" w:rsidRPr="00CF76AB">
        <w:rPr>
          <w:rFonts w:ascii="Nirmala UI" w:hAnsi="Nirmala UI" w:cs="Nirmala UI" w:hint="cs"/>
          <w:b/>
          <w:cs/>
        </w:rPr>
        <w:t>संभावित</w:t>
      </w:r>
      <w:r w:rsidR="004A4CFA" w:rsidRPr="00CF76AB">
        <w:rPr>
          <w:rFonts w:asciiTheme="majorBidi" w:hAnsiTheme="majorBidi" w:cstheme="majorBidi"/>
          <w:b/>
          <w:cs/>
        </w:rPr>
        <w:t xml:space="preserve"> </w:t>
      </w:r>
      <w:r w:rsidR="004A4CFA" w:rsidRPr="00CF76AB">
        <w:rPr>
          <w:rFonts w:ascii="Nirmala UI" w:hAnsi="Nirmala UI" w:cs="Nirmala UI" w:hint="cs"/>
          <w:b/>
          <w:cs/>
        </w:rPr>
        <w:t>झाग</w:t>
      </w:r>
      <w:r w:rsidR="004A4CFA" w:rsidRPr="00CF76AB">
        <w:rPr>
          <w:rFonts w:asciiTheme="majorBidi" w:hAnsiTheme="majorBidi" w:cstheme="majorBidi"/>
          <w:b/>
          <w:cs/>
        </w:rPr>
        <w:t xml:space="preserve"> </w:t>
      </w:r>
      <w:r w:rsidR="00165D81" w:rsidRPr="00CF76AB">
        <w:rPr>
          <w:rFonts w:ascii="Nirmala UI" w:hAnsi="Nirmala UI" w:cs="Nirmala UI" w:hint="cs"/>
          <w:b/>
          <w:cs/>
        </w:rPr>
        <w:t>के</w:t>
      </w:r>
      <w:r w:rsidR="00165D81" w:rsidRPr="00CF76AB">
        <w:rPr>
          <w:rFonts w:asciiTheme="majorBidi" w:hAnsiTheme="majorBidi" w:cstheme="majorBidi"/>
          <w:b/>
          <w:cs/>
        </w:rPr>
        <w:t xml:space="preserve"> </w:t>
      </w:r>
      <w:r w:rsidR="00165D81" w:rsidRPr="00CF76AB">
        <w:rPr>
          <w:rFonts w:ascii="Nirmala UI" w:hAnsi="Nirmala UI" w:cs="Nirmala UI" w:hint="cs"/>
          <w:b/>
          <w:cs/>
        </w:rPr>
        <w:t>नुकसान</w:t>
      </w:r>
      <w:r w:rsidR="00165D81"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डिजाइन</w:t>
      </w:r>
      <w:r w:rsidR="004A4CFA" w:rsidRPr="00CF76AB">
        <w:rPr>
          <w:rFonts w:asciiTheme="majorBidi" w:hAnsiTheme="majorBidi" w:cstheme="majorBidi"/>
          <w:b/>
          <w:cs/>
        </w:rPr>
        <w:t xml:space="preserve"> </w:t>
      </w:r>
      <w:r w:rsidR="004A4CFA" w:rsidRPr="00CF76AB">
        <w:rPr>
          <w:rFonts w:ascii="Nirmala UI" w:hAnsi="Nirmala UI" w:cs="Nirmala UI" w:hint="cs"/>
          <w:b/>
          <w:cs/>
        </w:rPr>
        <w:t>आवश्यकताओं</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अनुसार</w:t>
      </w:r>
      <w:r w:rsidR="004A4CFA" w:rsidRPr="00CF76AB">
        <w:rPr>
          <w:rFonts w:asciiTheme="majorBidi" w:hAnsiTheme="majorBidi" w:cstheme="majorBidi"/>
          <w:b/>
          <w:cs/>
        </w:rPr>
        <w:t xml:space="preserve"> </w:t>
      </w:r>
      <w:r w:rsidR="004A4CFA" w:rsidRPr="00CF76AB">
        <w:rPr>
          <w:rFonts w:ascii="Nirmala UI" w:hAnsi="Nirmala UI" w:cs="Nirmala UI" w:hint="cs"/>
          <w:b/>
          <w:cs/>
        </w:rPr>
        <w:t>इस</w:t>
      </w:r>
      <w:r w:rsidR="004A4CFA" w:rsidRPr="00CF76AB">
        <w:rPr>
          <w:rFonts w:asciiTheme="majorBidi" w:hAnsiTheme="majorBidi" w:cstheme="majorBidi"/>
          <w:b/>
          <w:cs/>
        </w:rPr>
        <w:t xml:space="preserve"> </w:t>
      </w:r>
      <w:r w:rsidR="002C7334" w:rsidRPr="00CF76AB">
        <w:rPr>
          <w:rFonts w:ascii="Nirmala UI" w:hAnsi="Nirmala UI" w:cs="Nirmala UI" w:hint="cs"/>
          <w:b/>
          <w:cs/>
        </w:rPr>
        <w:t>मान</w:t>
      </w:r>
      <w:r w:rsidR="002C7334" w:rsidRPr="00CF76AB" w:rsidDel="002C7334">
        <w:rPr>
          <w:rFonts w:asciiTheme="majorBidi" w:hAnsiTheme="majorBidi" w:cstheme="majorBidi"/>
          <w:b/>
          <w:cs/>
        </w:rPr>
        <w:t xml:space="preserve"> </w:t>
      </w:r>
      <w:r w:rsidR="004A4CFA" w:rsidRPr="00CF76AB">
        <w:rPr>
          <w:rFonts w:ascii="Nirmala UI" w:hAnsi="Nirmala UI" w:cs="Nirmala UI" w:hint="cs"/>
          <w:b/>
          <w:cs/>
        </w:rPr>
        <w:t>में</w:t>
      </w:r>
      <w:r w:rsidR="004A4CFA" w:rsidRPr="00CF76AB">
        <w:rPr>
          <w:rFonts w:asciiTheme="majorBidi" w:hAnsiTheme="majorBidi" w:cstheme="majorBidi"/>
          <w:b/>
          <w:cs/>
        </w:rPr>
        <w:t xml:space="preserve"> </w:t>
      </w:r>
      <w:r w:rsidR="004A4CFA" w:rsidRPr="00CF76AB">
        <w:rPr>
          <w:rFonts w:ascii="Nirmala UI" w:hAnsi="Nirmala UI" w:cs="Nirmala UI" w:hint="cs"/>
          <w:b/>
          <w:cs/>
        </w:rPr>
        <w:t>जोड़ा</w:t>
      </w:r>
      <w:r w:rsidR="004A4CFA" w:rsidRPr="00CF76AB">
        <w:rPr>
          <w:rFonts w:asciiTheme="majorBidi" w:hAnsiTheme="majorBidi" w:cstheme="majorBidi"/>
          <w:b/>
          <w:cs/>
        </w:rPr>
        <w:t xml:space="preserve"> </w:t>
      </w:r>
      <w:r w:rsidR="004A4CFA" w:rsidRPr="00CF76AB">
        <w:rPr>
          <w:rFonts w:ascii="Nirmala UI" w:hAnsi="Nirmala UI" w:cs="Nirmala UI" w:hint="cs"/>
          <w:b/>
          <w:cs/>
        </w:rPr>
        <w:t>जाएगा।</w:t>
      </w:r>
      <w:r w:rsidR="004A4CFA" w:rsidRPr="00CF76AB">
        <w:rPr>
          <w:rFonts w:asciiTheme="majorBidi" w:hAnsiTheme="majorBidi" w:cstheme="majorBidi"/>
          <w:b/>
          <w:cs/>
        </w:rPr>
        <w:t xml:space="preserve"> </w:t>
      </w:r>
      <w:r w:rsidR="004A4CFA" w:rsidRPr="00CF76AB">
        <w:rPr>
          <w:rFonts w:ascii="Nirmala UI" w:hAnsi="Nirmala UI" w:cs="Nirmala UI" w:hint="cs"/>
          <w:b/>
          <w:cs/>
        </w:rPr>
        <w:t>इस</w:t>
      </w:r>
      <w:r w:rsidR="004A4CFA" w:rsidRPr="00CF76AB">
        <w:rPr>
          <w:rFonts w:asciiTheme="majorBidi" w:hAnsiTheme="majorBidi" w:cstheme="majorBidi"/>
          <w:b/>
          <w:cs/>
        </w:rPr>
        <w:t xml:space="preserve"> </w:t>
      </w:r>
      <w:r w:rsidR="004A4CFA" w:rsidRPr="00CF76AB">
        <w:rPr>
          <w:rFonts w:ascii="Nirmala UI" w:hAnsi="Nirmala UI" w:cs="Nirmala UI" w:hint="cs"/>
          <w:b/>
          <w:cs/>
        </w:rPr>
        <w:t>विशिष्ट</w:t>
      </w:r>
      <w:r w:rsidR="004A4CFA" w:rsidRPr="00CF76AB">
        <w:rPr>
          <w:rFonts w:asciiTheme="majorBidi" w:hAnsiTheme="majorBidi" w:cstheme="majorBidi"/>
          <w:b/>
          <w:cs/>
        </w:rPr>
        <w:t xml:space="preserve"> </w:t>
      </w:r>
      <w:r w:rsidR="004A4CFA" w:rsidRPr="00CF76AB">
        <w:rPr>
          <w:rFonts w:ascii="Nirmala UI" w:hAnsi="Nirmala UI" w:cs="Nirmala UI" w:hint="cs"/>
          <w:b/>
          <w:cs/>
        </w:rPr>
        <w:t>गणना</w:t>
      </w:r>
      <w:r w:rsidR="004A4CFA" w:rsidRPr="00CF76AB">
        <w:rPr>
          <w:rFonts w:asciiTheme="majorBidi" w:hAnsiTheme="majorBidi" w:cstheme="majorBidi"/>
          <w:b/>
          <w:cs/>
        </w:rPr>
        <w:t xml:space="preserve"> </w:t>
      </w:r>
      <w:r w:rsidR="004A4CFA" w:rsidRPr="00CF76AB">
        <w:rPr>
          <w:rFonts w:ascii="Nirmala UI" w:hAnsi="Nirmala UI" w:cs="Nirmala UI" w:hint="cs"/>
          <w:b/>
          <w:cs/>
        </w:rPr>
        <w:t>शीट</w:t>
      </w:r>
      <w:r w:rsidR="004A4CFA" w:rsidRPr="00CF76AB">
        <w:rPr>
          <w:rFonts w:asciiTheme="majorBidi" w:hAnsiTheme="majorBidi" w:cstheme="majorBidi"/>
          <w:b/>
          <w:cs/>
        </w:rPr>
        <w:t xml:space="preserve"> </w:t>
      </w:r>
      <w:r w:rsidR="004A4CFA" w:rsidRPr="00CF76AB">
        <w:rPr>
          <w:rFonts w:ascii="Nirmala UI" w:hAnsi="Nirmala UI" w:cs="Nirmala UI" w:hint="cs"/>
          <w:b/>
          <w:cs/>
        </w:rPr>
        <w:t>में</w:t>
      </w:r>
      <w:r w:rsidR="004A4CFA" w:rsidRPr="00CF76AB">
        <w:rPr>
          <w:rFonts w:asciiTheme="majorBidi" w:hAnsiTheme="majorBidi" w:cstheme="majorBidi"/>
          <w:b/>
          <w:cs/>
        </w:rPr>
        <w:t xml:space="preserve"> </w:t>
      </w:r>
      <w:r w:rsidR="00165D81" w:rsidRPr="00CF76AB">
        <w:rPr>
          <w:rFonts w:ascii="Nirmala UI" w:hAnsi="Nirmala UI" w:cs="Nirmala UI" w:hint="cs"/>
          <w:b/>
          <w:cs/>
        </w:rPr>
        <w:t>ऐसे</w:t>
      </w:r>
      <w:r w:rsidR="00165D81" w:rsidRPr="00CF76AB">
        <w:rPr>
          <w:rFonts w:asciiTheme="majorBidi" w:hAnsiTheme="majorBidi" w:cstheme="majorBidi"/>
          <w:b/>
          <w:cs/>
        </w:rPr>
        <w:t xml:space="preserve"> </w:t>
      </w:r>
      <w:r w:rsidR="004A4CFA" w:rsidRPr="00CF76AB">
        <w:rPr>
          <w:rFonts w:ascii="Nirmala UI" w:hAnsi="Nirmala UI" w:cs="Nirmala UI" w:hint="cs"/>
          <w:b/>
          <w:cs/>
        </w:rPr>
        <w:t>नुकसानों</w:t>
      </w:r>
      <w:r w:rsidR="004A4CFA" w:rsidRPr="00CF76AB">
        <w:rPr>
          <w:rFonts w:asciiTheme="majorBidi" w:hAnsiTheme="majorBidi" w:cstheme="majorBidi"/>
          <w:b/>
          <w:cs/>
        </w:rPr>
        <w:t xml:space="preserve"> </w:t>
      </w:r>
      <w:r w:rsidR="004A4CFA" w:rsidRPr="00CF76AB">
        <w:rPr>
          <w:rFonts w:ascii="Nirmala UI" w:hAnsi="Nirmala UI" w:cs="Nirmala UI" w:hint="cs"/>
          <w:b/>
          <w:cs/>
        </w:rPr>
        <w:t>पर</w:t>
      </w:r>
      <w:r w:rsidR="004A4CFA" w:rsidRPr="00CF76AB">
        <w:rPr>
          <w:rFonts w:asciiTheme="majorBidi" w:hAnsiTheme="majorBidi" w:cstheme="majorBidi"/>
          <w:b/>
          <w:cs/>
        </w:rPr>
        <w:t xml:space="preserve"> </w:t>
      </w:r>
      <w:r w:rsidR="004A4CFA" w:rsidRPr="00CF76AB">
        <w:rPr>
          <w:rFonts w:ascii="Nirmala UI" w:hAnsi="Nirmala UI" w:cs="Nirmala UI" w:hint="cs"/>
          <w:b/>
          <w:cs/>
        </w:rPr>
        <w:t>विचार</w:t>
      </w:r>
      <w:r w:rsidR="004A4CFA" w:rsidRPr="00CF76AB">
        <w:rPr>
          <w:rFonts w:asciiTheme="majorBidi" w:hAnsiTheme="majorBidi" w:cstheme="majorBidi"/>
          <w:b/>
          <w:cs/>
        </w:rPr>
        <w:t xml:space="preserve"> </w:t>
      </w:r>
      <w:r w:rsidR="004A4CFA" w:rsidRPr="00CF76AB">
        <w:rPr>
          <w:rFonts w:ascii="Nirmala UI" w:hAnsi="Nirmala UI" w:cs="Nirmala UI" w:hint="cs"/>
          <w:b/>
          <w:cs/>
        </w:rPr>
        <w:t>नहीं</w:t>
      </w:r>
      <w:r w:rsidR="004A4CFA" w:rsidRPr="00CF76AB">
        <w:rPr>
          <w:rFonts w:asciiTheme="majorBidi" w:hAnsiTheme="majorBidi" w:cstheme="majorBidi"/>
          <w:b/>
          <w:cs/>
        </w:rPr>
        <w:t xml:space="preserve"> </w:t>
      </w:r>
      <w:r w:rsidR="004A4CFA" w:rsidRPr="00CF76AB">
        <w:rPr>
          <w:rFonts w:ascii="Nirmala UI" w:hAnsi="Nirmala UI" w:cs="Nirmala UI" w:hint="cs"/>
          <w:b/>
          <w:cs/>
        </w:rPr>
        <w:t>किया</w:t>
      </w:r>
      <w:r w:rsidR="004A4CFA" w:rsidRPr="00CF76AB">
        <w:rPr>
          <w:rFonts w:asciiTheme="majorBidi" w:hAnsiTheme="majorBidi" w:cstheme="majorBidi"/>
          <w:b/>
          <w:cs/>
        </w:rPr>
        <w:t xml:space="preserve"> </w:t>
      </w:r>
      <w:r w:rsidR="004A4CFA" w:rsidRPr="00CF76AB">
        <w:rPr>
          <w:rFonts w:ascii="Nirmala UI" w:hAnsi="Nirmala UI" w:cs="Nirmala UI" w:hint="cs"/>
          <w:b/>
          <w:cs/>
        </w:rPr>
        <w:t>गया</w:t>
      </w:r>
      <w:r w:rsidR="004A4CFA" w:rsidRPr="00CF76AB">
        <w:rPr>
          <w:rFonts w:asciiTheme="majorBidi" w:hAnsiTheme="majorBidi" w:cstheme="majorBidi"/>
          <w:b/>
          <w:cs/>
        </w:rPr>
        <w:t xml:space="preserve"> </w:t>
      </w:r>
      <w:r w:rsidR="004A4CFA" w:rsidRPr="00CF76AB">
        <w:rPr>
          <w:rFonts w:ascii="Nirmala UI" w:hAnsi="Nirmala UI" w:cs="Nirmala UI" w:hint="cs"/>
          <w:b/>
          <w:cs/>
        </w:rPr>
        <w:t>है।</w:t>
      </w:r>
      <w:r w:rsidR="00165D81" w:rsidRPr="00CF76AB">
        <w:rPr>
          <w:rFonts w:asciiTheme="majorBidi" w:hAnsiTheme="majorBidi" w:cstheme="majorBidi"/>
          <w:b/>
          <w:cs/>
        </w:rPr>
        <w:t xml:space="preserve"> </w:t>
      </w:r>
    </w:p>
    <w:p w14:paraId="460146F4" w14:textId="6711EEEE" w:rsidR="000F15E3" w:rsidRPr="00CF76AB" w:rsidRDefault="000F15E3" w:rsidP="00CF76AB">
      <w:pPr>
        <w:widowControl/>
        <w:suppressAutoHyphens w:val="0"/>
        <w:autoSpaceDE/>
        <w:spacing w:after="200"/>
        <w:rPr>
          <w:rFonts w:asciiTheme="majorBidi" w:hAnsiTheme="majorBidi" w:cstheme="majorBidi"/>
          <w:bCs/>
          <w:sz w:val="20"/>
          <w:szCs w:val="20"/>
          <w:cs/>
        </w:rPr>
      </w:pPr>
    </w:p>
    <w:p w14:paraId="45ABFB7B" w14:textId="38FC66D2" w:rsidR="004A4CFA" w:rsidRPr="00CF76AB" w:rsidRDefault="004A4CFA" w:rsidP="00CF76AB">
      <w:pPr>
        <w:widowControl/>
        <w:suppressAutoHyphens w:val="0"/>
        <w:autoSpaceDE/>
        <w:spacing w:after="200"/>
        <w:jc w:val="center"/>
        <w:rPr>
          <w:rFonts w:asciiTheme="majorBidi" w:hAnsiTheme="majorBidi" w:cstheme="majorBidi"/>
          <w:sz w:val="20"/>
          <w:szCs w:val="20"/>
        </w:rPr>
      </w:pPr>
      <w:r w:rsidRPr="00CF76AB">
        <w:rPr>
          <w:rFonts w:ascii="Nirmala UI" w:hAnsi="Nirmala UI" w:cs="Nirmala UI" w:hint="cs"/>
          <w:bCs/>
          <w:sz w:val="20"/>
          <w:szCs w:val="20"/>
          <w:cs/>
        </w:rPr>
        <w:t>अनुलग्नक</w:t>
      </w:r>
      <w:r w:rsidR="00B32E4E" w:rsidRPr="00CF76AB">
        <w:rPr>
          <w:rFonts w:asciiTheme="majorBidi" w:hAnsiTheme="majorBidi" w:cstheme="majorBidi"/>
          <w:bCs/>
          <w:sz w:val="20"/>
          <w:szCs w:val="20"/>
          <w:cs/>
        </w:rPr>
        <w:t>-</w:t>
      </w:r>
      <w:r w:rsidRPr="00CF76AB">
        <w:rPr>
          <w:rFonts w:asciiTheme="majorBidi" w:hAnsiTheme="majorBidi" w:cstheme="majorBidi"/>
          <w:bCs/>
          <w:sz w:val="20"/>
          <w:szCs w:val="20"/>
          <w:cs/>
        </w:rPr>
        <w:t>2</w:t>
      </w:r>
    </w:p>
    <w:p w14:paraId="71DB82AF" w14:textId="77777777" w:rsidR="004A4CFA" w:rsidRPr="00CF76AB" w:rsidRDefault="004A4CFA" w:rsidP="00CF76AB">
      <w:pPr>
        <w:pStyle w:val="BodyText"/>
        <w:ind w:left="1276" w:right="-1"/>
        <w:jc w:val="both"/>
        <w:rPr>
          <w:rFonts w:asciiTheme="majorBidi" w:hAnsiTheme="majorBidi" w:cstheme="majorBidi"/>
          <w:b/>
        </w:rPr>
      </w:pPr>
    </w:p>
    <w:p w14:paraId="0D316E16" w14:textId="77777777" w:rsidR="004A4CFA" w:rsidRPr="00CF76AB" w:rsidRDefault="00B32E4E" w:rsidP="00CF76AB">
      <w:pPr>
        <w:pStyle w:val="BodyText"/>
        <w:ind w:left="1276" w:right="-1" w:hanging="1276"/>
        <w:jc w:val="both"/>
        <w:rPr>
          <w:rFonts w:asciiTheme="majorBidi" w:hAnsiTheme="majorBidi" w:cstheme="majorBidi"/>
          <w:b/>
        </w:rPr>
      </w:pPr>
      <w:r w:rsidRPr="00CF76AB">
        <w:rPr>
          <w:rFonts w:asciiTheme="majorBidi" w:hAnsiTheme="majorBidi" w:cstheme="majorBidi"/>
          <w:b/>
          <w:cs/>
        </w:rPr>
        <w:t xml:space="preserve">1.0 </w:t>
      </w:r>
      <w:r w:rsidR="004A4CFA" w:rsidRPr="00CF76AB">
        <w:rPr>
          <w:rFonts w:ascii="Nirmala UI" w:hAnsi="Nirmala UI" w:cs="Nirmala UI" w:hint="cs"/>
          <w:b/>
          <w:cs/>
        </w:rPr>
        <w:t>फोम</w:t>
      </w:r>
      <w:r w:rsidR="004A4CFA" w:rsidRPr="00CF76AB">
        <w:rPr>
          <w:rFonts w:asciiTheme="majorBidi" w:hAnsiTheme="majorBidi" w:cstheme="majorBidi"/>
          <w:b/>
          <w:cs/>
        </w:rPr>
        <w:t xml:space="preserve"> </w:t>
      </w:r>
      <w:r w:rsidR="00165D81" w:rsidRPr="00CF76AB">
        <w:rPr>
          <w:rFonts w:ascii="Nirmala UI" w:hAnsi="Nirmala UI" w:cs="Nirmala UI" w:hint="cs"/>
          <w:b/>
          <w:cs/>
        </w:rPr>
        <w:t>कंपाउंड</w:t>
      </w:r>
      <w:r w:rsidR="00165D81" w:rsidRPr="00CF76AB">
        <w:rPr>
          <w:rFonts w:asciiTheme="majorBidi" w:hAnsiTheme="majorBidi" w:cstheme="majorBidi"/>
          <w:b/>
          <w:cs/>
        </w:rPr>
        <w:t xml:space="preserve"> </w:t>
      </w:r>
      <w:r w:rsidR="004A4CFA" w:rsidRPr="00CF76AB">
        <w:rPr>
          <w:rFonts w:ascii="Nirmala UI" w:hAnsi="Nirmala UI" w:cs="Nirmala UI" w:hint="cs"/>
          <w:b/>
          <w:cs/>
        </w:rPr>
        <w:t>आवश्यकता</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गणना</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लिए</w:t>
      </w:r>
      <w:r w:rsidR="004A4CFA" w:rsidRPr="00CF76AB">
        <w:rPr>
          <w:rFonts w:asciiTheme="majorBidi" w:hAnsiTheme="majorBidi" w:cstheme="majorBidi"/>
          <w:b/>
          <w:cs/>
        </w:rPr>
        <w:t xml:space="preserve"> </w:t>
      </w:r>
      <w:r w:rsidR="004A4CFA" w:rsidRPr="00CF76AB">
        <w:rPr>
          <w:rFonts w:ascii="Nirmala UI" w:hAnsi="Nirmala UI" w:cs="Nirmala UI" w:hint="cs"/>
          <w:b/>
          <w:cs/>
        </w:rPr>
        <w:t>उदाहरण</w:t>
      </w:r>
    </w:p>
    <w:p w14:paraId="3C58F4DE" w14:textId="77777777" w:rsidR="004A4CFA" w:rsidRPr="00CF76AB" w:rsidRDefault="004A4CFA" w:rsidP="00CF76AB">
      <w:pPr>
        <w:pStyle w:val="BodyText"/>
        <w:ind w:left="1276" w:right="-1" w:hanging="1276"/>
        <w:jc w:val="both"/>
        <w:rPr>
          <w:rFonts w:asciiTheme="majorBidi" w:hAnsiTheme="majorBidi" w:cstheme="majorBidi"/>
          <w:b/>
        </w:rPr>
      </w:pPr>
    </w:p>
    <w:p w14:paraId="3BB6CF4D" w14:textId="77777777" w:rsidR="004A4CFA" w:rsidRPr="00CF76AB" w:rsidRDefault="00B32E4E" w:rsidP="00CF76AB">
      <w:pPr>
        <w:pStyle w:val="BodyText"/>
        <w:ind w:left="1560" w:right="-1" w:hanging="1276"/>
        <w:jc w:val="both"/>
        <w:rPr>
          <w:rFonts w:asciiTheme="majorBidi" w:hAnsiTheme="majorBidi" w:cstheme="majorBidi"/>
          <w:b/>
        </w:rPr>
      </w:pPr>
      <w:r w:rsidRPr="00CF76AB">
        <w:rPr>
          <w:rFonts w:asciiTheme="majorBidi" w:hAnsiTheme="majorBidi" w:cstheme="majorBidi"/>
          <w:b/>
          <w:cs/>
        </w:rPr>
        <w:t xml:space="preserve">1.1 </w:t>
      </w:r>
      <w:r w:rsidR="00165D81" w:rsidRPr="00CF76AB">
        <w:rPr>
          <w:rFonts w:ascii="Nirmala UI" w:hAnsi="Nirmala UI" w:cs="Nirmala UI" w:hint="cs"/>
          <w:b/>
          <w:cs/>
        </w:rPr>
        <w:t>शंकु</w:t>
      </w:r>
      <w:r w:rsidR="00165D81" w:rsidRPr="00CF76AB">
        <w:rPr>
          <w:rFonts w:asciiTheme="majorBidi" w:hAnsiTheme="majorBidi" w:cstheme="majorBidi"/>
          <w:b/>
          <w:cs/>
        </w:rPr>
        <w:t xml:space="preserve"> </w:t>
      </w:r>
      <w:r w:rsidR="004A4CFA" w:rsidRPr="00CF76AB">
        <w:rPr>
          <w:rFonts w:ascii="Nirmala UI" w:hAnsi="Nirmala UI" w:cs="Nirmala UI" w:hint="cs"/>
          <w:b/>
          <w:cs/>
        </w:rPr>
        <w:t>रूफ</w:t>
      </w:r>
      <w:r w:rsidR="004A4CFA" w:rsidRPr="00CF76AB">
        <w:rPr>
          <w:rFonts w:asciiTheme="majorBidi" w:hAnsiTheme="majorBidi" w:cstheme="majorBidi"/>
          <w:b/>
          <w:cs/>
        </w:rPr>
        <w:t xml:space="preserve"> </w:t>
      </w:r>
      <w:r w:rsidR="004A4CFA" w:rsidRPr="00CF76AB">
        <w:rPr>
          <w:rFonts w:ascii="Nirmala UI" w:hAnsi="Nirmala UI" w:cs="Nirmala UI" w:hint="cs"/>
          <w:b/>
          <w:cs/>
        </w:rPr>
        <w:t>टैंक</w:t>
      </w:r>
      <w:r w:rsidR="004A4CFA" w:rsidRPr="00CF76AB">
        <w:rPr>
          <w:rFonts w:asciiTheme="majorBidi" w:hAnsiTheme="majorBidi" w:cstheme="majorBidi"/>
          <w:b/>
          <w:cs/>
        </w:rPr>
        <w:t xml:space="preserve"> </w:t>
      </w:r>
      <w:r w:rsidR="004A4CFA" w:rsidRPr="00CF76AB">
        <w:rPr>
          <w:rFonts w:ascii="Nirmala UI" w:hAnsi="Nirmala UI" w:cs="Nirmala UI" w:hint="cs"/>
          <w:b/>
          <w:cs/>
        </w:rPr>
        <w:t>सुरक्षा</w:t>
      </w:r>
      <w:r w:rsidR="004A4CFA" w:rsidRPr="00CF76AB">
        <w:rPr>
          <w:rFonts w:asciiTheme="majorBidi" w:hAnsiTheme="majorBidi" w:cstheme="majorBidi"/>
          <w:b/>
          <w:cs/>
        </w:rPr>
        <w:t>:</w:t>
      </w:r>
    </w:p>
    <w:p w14:paraId="6F3B90F7" w14:textId="77777777" w:rsidR="004A4CFA" w:rsidRPr="00CF76AB" w:rsidRDefault="00B32E4E" w:rsidP="00CF76AB">
      <w:pPr>
        <w:pStyle w:val="BodyText"/>
        <w:ind w:left="1560" w:right="-1" w:hanging="1276"/>
        <w:jc w:val="both"/>
        <w:rPr>
          <w:rFonts w:asciiTheme="majorBidi" w:hAnsiTheme="majorBidi" w:cstheme="majorBidi"/>
          <w:b/>
        </w:rPr>
      </w:pPr>
      <w:r w:rsidRPr="00CF76AB">
        <w:rPr>
          <w:rFonts w:asciiTheme="majorBidi" w:hAnsiTheme="majorBidi" w:cstheme="majorBidi"/>
          <w:b/>
          <w:cs/>
        </w:rPr>
        <w:t xml:space="preserve">1.1.1 </w:t>
      </w:r>
      <w:r w:rsidR="00165D81" w:rsidRPr="00CF76AB">
        <w:rPr>
          <w:rFonts w:ascii="Nirmala UI" w:hAnsi="Nirmala UI" w:cs="Nirmala UI" w:hint="cs"/>
          <w:b/>
          <w:cs/>
        </w:rPr>
        <w:t>आंकड़े</w:t>
      </w:r>
      <w:r w:rsidR="004A4CFA" w:rsidRPr="00CF76AB">
        <w:rPr>
          <w:rFonts w:asciiTheme="majorBidi" w:hAnsiTheme="majorBidi" w:cstheme="majorBidi"/>
          <w:b/>
          <w:cs/>
        </w:rPr>
        <w:t>:</w:t>
      </w:r>
    </w:p>
    <w:p w14:paraId="5B354552" w14:textId="14BA507B" w:rsidR="004A4CFA" w:rsidRPr="005B5560" w:rsidRDefault="004A4CFA" w:rsidP="001E291B">
      <w:pPr>
        <w:pStyle w:val="Heading4"/>
        <w:numPr>
          <w:ilvl w:val="3"/>
          <w:numId w:val="246"/>
        </w:numPr>
        <w:rPr>
          <w:rFonts w:asciiTheme="majorBidi" w:hAnsiTheme="majorBidi" w:cstheme="majorBidi"/>
          <w:b/>
          <w:bCs w:val="0"/>
        </w:rPr>
      </w:pPr>
      <w:r w:rsidRPr="005B5560">
        <w:rPr>
          <w:rFonts w:ascii="Nirmala UI" w:hAnsi="Nirmala UI" w:cs="Nirmala UI" w:hint="cs"/>
          <w:b/>
          <w:bCs w:val="0"/>
          <w:cs/>
        </w:rPr>
        <w:lastRenderedPageBreak/>
        <w:t>एक</w:t>
      </w:r>
      <w:r w:rsidRPr="005B5560">
        <w:rPr>
          <w:rFonts w:asciiTheme="majorBidi" w:hAnsiTheme="majorBidi" w:cstheme="majorBidi"/>
          <w:b/>
          <w:bCs w:val="0"/>
          <w:cs/>
        </w:rPr>
        <w:t xml:space="preserve"> </w:t>
      </w:r>
      <w:r w:rsidRPr="005B5560">
        <w:rPr>
          <w:rFonts w:ascii="Nirmala UI" w:hAnsi="Nirmala UI" w:cs="Nirmala UI" w:hint="cs"/>
          <w:b/>
          <w:bCs w:val="0"/>
          <w:cs/>
        </w:rPr>
        <w:t>डाइक</w:t>
      </w:r>
      <w:r w:rsidRPr="005B5560">
        <w:rPr>
          <w:rFonts w:asciiTheme="majorBidi" w:hAnsiTheme="majorBidi" w:cstheme="majorBidi"/>
          <w:b/>
          <w:bCs w:val="0"/>
          <w:cs/>
        </w:rPr>
        <w:t xml:space="preserve"> </w:t>
      </w:r>
      <w:r w:rsidRPr="005B5560">
        <w:rPr>
          <w:rFonts w:ascii="Nirmala UI" w:hAnsi="Nirmala UI" w:cs="Nirmala UI" w:hint="cs"/>
          <w:b/>
          <w:bCs w:val="0"/>
          <w:cs/>
        </w:rPr>
        <w:t>क्षेत्र</w:t>
      </w:r>
      <w:r w:rsidRPr="005B5560">
        <w:rPr>
          <w:rFonts w:asciiTheme="majorBidi" w:hAnsiTheme="majorBidi" w:cstheme="majorBidi"/>
          <w:b/>
          <w:bCs w:val="0"/>
          <w:cs/>
        </w:rPr>
        <w:t xml:space="preserve"> </w:t>
      </w:r>
      <w:r w:rsidRPr="005B5560">
        <w:rPr>
          <w:rFonts w:ascii="Nirmala UI" w:hAnsi="Nirmala UI" w:cs="Nirmala UI" w:hint="cs"/>
          <w:b/>
          <w:bCs w:val="0"/>
          <w:cs/>
        </w:rPr>
        <w:t>में</w:t>
      </w:r>
      <w:r w:rsidRPr="005B5560">
        <w:rPr>
          <w:rFonts w:asciiTheme="majorBidi" w:hAnsiTheme="majorBidi" w:cstheme="majorBidi"/>
          <w:b/>
          <w:bCs w:val="0"/>
          <w:cs/>
        </w:rPr>
        <w:t xml:space="preserve"> </w:t>
      </w:r>
      <w:r w:rsidRPr="005B5560">
        <w:rPr>
          <w:rFonts w:ascii="Nirmala UI" w:hAnsi="Nirmala UI" w:cs="Nirmala UI" w:hint="cs"/>
          <w:b/>
          <w:bCs w:val="0"/>
          <w:cs/>
        </w:rPr>
        <w:t>कुल</w:t>
      </w:r>
      <w:r w:rsidRPr="005B5560">
        <w:rPr>
          <w:rFonts w:asciiTheme="majorBidi" w:hAnsiTheme="majorBidi" w:cstheme="majorBidi"/>
          <w:b/>
          <w:bCs w:val="0"/>
          <w:cs/>
        </w:rPr>
        <w:t xml:space="preserve"> </w:t>
      </w:r>
      <w:r w:rsidRPr="005B5560">
        <w:rPr>
          <w:rFonts w:ascii="Nirmala UI" w:hAnsi="Nirmala UI" w:cs="Nirmala UI" w:hint="cs"/>
          <w:b/>
          <w:bCs w:val="0"/>
          <w:cs/>
        </w:rPr>
        <w:t>संग्रहण</w:t>
      </w:r>
      <w:r w:rsidRPr="005B5560">
        <w:rPr>
          <w:rFonts w:asciiTheme="majorBidi" w:hAnsiTheme="majorBidi" w:cstheme="majorBidi"/>
          <w:b/>
          <w:bCs w:val="0"/>
          <w:cs/>
        </w:rPr>
        <w:t xml:space="preserve"> </w:t>
      </w:r>
      <w:r w:rsidRPr="005B5560">
        <w:rPr>
          <w:rFonts w:ascii="Nirmala UI" w:hAnsi="Nirmala UI" w:cs="Nirmala UI" w:hint="cs"/>
          <w:b/>
          <w:bCs w:val="0"/>
          <w:cs/>
        </w:rPr>
        <w:t>क्षमता</w:t>
      </w:r>
      <w:r w:rsidRPr="005B5560">
        <w:rPr>
          <w:rFonts w:asciiTheme="majorBidi" w:hAnsiTheme="majorBidi" w:cstheme="majorBidi"/>
          <w:b/>
          <w:bCs w:val="0"/>
          <w:cs/>
        </w:rPr>
        <w:t xml:space="preserve"> = 50000</w:t>
      </w:r>
      <w:r w:rsidR="006E020E" w:rsidRPr="005B5560">
        <w:rPr>
          <w:rFonts w:asciiTheme="majorBidi" w:hAnsiTheme="majorBidi" w:cstheme="majorBidi"/>
          <w:b/>
          <w:bCs w:val="0"/>
          <w:cs/>
        </w:rPr>
        <w:t xml:space="preserve"> </w:t>
      </w:r>
      <w:r w:rsidR="006E020E" w:rsidRPr="005B5560">
        <w:rPr>
          <w:rFonts w:ascii="Nirmala UI" w:hAnsi="Nirmala UI" w:cs="Nirmala UI" w:hint="cs"/>
          <w:b/>
          <w:bCs w:val="0"/>
          <w:cs/>
        </w:rPr>
        <w:t>एम</w:t>
      </w:r>
      <w:r w:rsidR="006E020E" w:rsidRPr="005B5560">
        <w:rPr>
          <w:rFonts w:asciiTheme="majorBidi" w:hAnsiTheme="majorBidi" w:cstheme="majorBidi"/>
          <w:b/>
          <w:bCs w:val="0"/>
          <w:vertAlign w:val="superscript"/>
          <w:cs/>
        </w:rPr>
        <w:t>3</w:t>
      </w:r>
      <w:r w:rsidRPr="005B5560">
        <w:rPr>
          <w:rFonts w:asciiTheme="majorBidi" w:hAnsiTheme="majorBidi" w:cstheme="majorBidi"/>
          <w:b/>
          <w:bCs w:val="0"/>
          <w:cs/>
        </w:rPr>
        <w:t xml:space="preserve"> </w:t>
      </w:r>
      <w:r w:rsidRPr="005B5560">
        <w:rPr>
          <w:rFonts w:ascii="Nirmala UI" w:hAnsi="Nirmala UI" w:cs="Nirmala UI" w:hint="cs"/>
          <w:b/>
          <w:bCs w:val="0"/>
          <w:cs/>
        </w:rPr>
        <w:t>टैंकों</w:t>
      </w:r>
      <w:r w:rsidRPr="005B5560">
        <w:rPr>
          <w:rFonts w:asciiTheme="majorBidi" w:hAnsiTheme="majorBidi" w:cstheme="majorBidi"/>
          <w:b/>
          <w:bCs w:val="0"/>
          <w:cs/>
        </w:rPr>
        <w:t xml:space="preserve"> </w:t>
      </w:r>
      <w:r w:rsidRPr="005B5560">
        <w:rPr>
          <w:rFonts w:ascii="Nirmala UI" w:hAnsi="Nirmala UI" w:cs="Nirmala UI" w:hint="cs"/>
          <w:b/>
          <w:bCs w:val="0"/>
          <w:cs/>
        </w:rPr>
        <w:t>की</w:t>
      </w:r>
      <w:r w:rsidRPr="005B5560">
        <w:rPr>
          <w:rFonts w:asciiTheme="majorBidi" w:hAnsiTheme="majorBidi" w:cstheme="majorBidi"/>
          <w:b/>
          <w:bCs w:val="0"/>
          <w:cs/>
        </w:rPr>
        <w:t xml:space="preserve"> </w:t>
      </w:r>
      <w:r w:rsidRPr="005B5560">
        <w:rPr>
          <w:rFonts w:ascii="Nirmala UI" w:hAnsi="Nirmala UI" w:cs="Nirmala UI" w:hint="cs"/>
          <w:b/>
          <w:bCs w:val="0"/>
          <w:cs/>
        </w:rPr>
        <w:t>संख्या</w:t>
      </w:r>
      <w:r w:rsidRPr="005B5560">
        <w:rPr>
          <w:rFonts w:asciiTheme="majorBidi" w:hAnsiTheme="majorBidi" w:cstheme="majorBidi"/>
          <w:b/>
          <w:bCs w:val="0"/>
          <w:cs/>
        </w:rPr>
        <w:t xml:space="preserve"> = 4</w:t>
      </w:r>
    </w:p>
    <w:p w14:paraId="25B142B7" w14:textId="2181BDCC" w:rsidR="004A4CFA" w:rsidRPr="005B5560" w:rsidRDefault="004A4CFA" w:rsidP="005B5560">
      <w:pPr>
        <w:pStyle w:val="Heading4"/>
        <w:rPr>
          <w:rFonts w:asciiTheme="majorBidi" w:hAnsiTheme="majorBidi" w:cstheme="majorBidi"/>
          <w:b/>
          <w:bCs w:val="0"/>
        </w:rPr>
      </w:pPr>
      <w:r w:rsidRPr="005B5560">
        <w:rPr>
          <w:rFonts w:ascii="Nirmala UI" w:hAnsi="Nirmala UI" w:cs="Nirmala UI" w:hint="cs"/>
          <w:b/>
          <w:bCs w:val="0"/>
          <w:cs/>
        </w:rPr>
        <w:t>प्रत्येक</w:t>
      </w:r>
      <w:r w:rsidRPr="005B5560">
        <w:rPr>
          <w:rFonts w:asciiTheme="majorBidi" w:hAnsiTheme="majorBidi" w:cstheme="majorBidi"/>
          <w:b/>
          <w:bCs w:val="0"/>
          <w:cs/>
        </w:rPr>
        <w:t xml:space="preserve"> </w:t>
      </w:r>
      <w:r w:rsidRPr="005B5560">
        <w:rPr>
          <w:rFonts w:ascii="Nirmala UI" w:hAnsi="Nirmala UI" w:cs="Nirmala UI" w:hint="cs"/>
          <w:b/>
          <w:bCs w:val="0"/>
          <w:cs/>
        </w:rPr>
        <w:t>टंकी</w:t>
      </w:r>
      <w:r w:rsidRPr="005B5560">
        <w:rPr>
          <w:rFonts w:asciiTheme="majorBidi" w:hAnsiTheme="majorBidi" w:cstheme="majorBidi"/>
          <w:b/>
          <w:bCs w:val="0"/>
          <w:cs/>
        </w:rPr>
        <w:t xml:space="preserve"> </w:t>
      </w:r>
      <w:r w:rsidRPr="005B5560">
        <w:rPr>
          <w:rFonts w:ascii="Nirmala UI" w:hAnsi="Nirmala UI" w:cs="Nirmala UI" w:hint="cs"/>
          <w:b/>
          <w:bCs w:val="0"/>
          <w:cs/>
        </w:rPr>
        <w:t>का</w:t>
      </w:r>
      <w:r w:rsidRPr="005B5560">
        <w:rPr>
          <w:rFonts w:asciiTheme="majorBidi" w:hAnsiTheme="majorBidi" w:cstheme="majorBidi"/>
          <w:b/>
          <w:bCs w:val="0"/>
          <w:cs/>
        </w:rPr>
        <w:t xml:space="preserve"> </w:t>
      </w:r>
      <w:r w:rsidRPr="005B5560">
        <w:rPr>
          <w:rFonts w:ascii="Nirmala UI" w:hAnsi="Nirmala UI" w:cs="Nirmala UI" w:hint="cs"/>
          <w:b/>
          <w:bCs w:val="0"/>
          <w:cs/>
        </w:rPr>
        <w:t>व्यास</w:t>
      </w:r>
      <w:r w:rsidRPr="005B5560">
        <w:rPr>
          <w:rFonts w:asciiTheme="majorBidi" w:hAnsiTheme="majorBidi" w:cstheme="majorBidi"/>
          <w:b/>
          <w:bCs w:val="0"/>
          <w:cs/>
        </w:rPr>
        <w:t xml:space="preserve"> = 37.5 </w:t>
      </w:r>
      <w:r w:rsidR="00960124" w:rsidRPr="005B5560">
        <w:rPr>
          <w:rFonts w:ascii="Nirmala UI" w:hAnsi="Nirmala UI" w:cs="Nirmala UI" w:hint="cs"/>
          <w:b/>
          <w:bCs w:val="0"/>
          <w:cs/>
        </w:rPr>
        <w:t>एम</w:t>
      </w:r>
    </w:p>
    <w:p w14:paraId="1C593DD9" w14:textId="030F24AF" w:rsidR="004A4CFA" w:rsidRPr="005B5560" w:rsidRDefault="004A4CFA" w:rsidP="005B5560">
      <w:pPr>
        <w:pStyle w:val="Heading4"/>
        <w:rPr>
          <w:rFonts w:asciiTheme="majorBidi" w:hAnsiTheme="majorBidi" w:cstheme="majorBidi"/>
          <w:b/>
          <w:bCs w:val="0"/>
        </w:rPr>
      </w:pPr>
      <w:r w:rsidRPr="005B5560">
        <w:rPr>
          <w:rFonts w:ascii="Nirmala UI" w:hAnsi="Nirmala UI" w:cs="Nirmala UI" w:hint="cs"/>
          <w:b/>
          <w:bCs w:val="0"/>
          <w:cs/>
        </w:rPr>
        <w:t>प्रत्येक</w:t>
      </w:r>
      <w:r w:rsidRPr="005B5560">
        <w:rPr>
          <w:rFonts w:asciiTheme="majorBidi" w:hAnsiTheme="majorBidi" w:cstheme="majorBidi"/>
          <w:b/>
          <w:bCs w:val="0"/>
          <w:cs/>
        </w:rPr>
        <w:t xml:space="preserve"> </w:t>
      </w:r>
      <w:r w:rsidRPr="005B5560">
        <w:rPr>
          <w:rFonts w:ascii="Nirmala UI" w:hAnsi="Nirmala UI" w:cs="Nirmala UI" w:hint="cs"/>
          <w:b/>
          <w:bCs w:val="0"/>
          <w:cs/>
        </w:rPr>
        <w:t>टंकी</w:t>
      </w:r>
      <w:r w:rsidRPr="005B5560">
        <w:rPr>
          <w:rFonts w:asciiTheme="majorBidi" w:hAnsiTheme="majorBidi" w:cstheme="majorBidi"/>
          <w:b/>
          <w:bCs w:val="0"/>
          <w:cs/>
        </w:rPr>
        <w:t xml:space="preserve"> </w:t>
      </w:r>
      <w:r w:rsidRPr="005B5560">
        <w:rPr>
          <w:rFonts w:ascii="Nirmala UI" w:hAnsi="Nirmala UI" w:cs="Nirmala UI" w:hint="cs"/>
          <w:b/>
          <w:bCs w:val="0"/>
          <w:cs/>
        </w:rPr>
        <w:t>की</w:t>
      </w:r>
      <w:r w:rsidRPr="005B5560">
        <w:rPr>
          <w:rFonts w:asciiTheme="majorBidi" w:hAnsiTheme="majorBidi" w:cstheme="majorBidi"/>
          <w:b/>
          <w:bCs w:val="0"/>
          <w:cs/>
        </w:rPr>
        <w:t xml:space="preserve"> </w:t>
      </w:r>
      <w:r w:rsidRPr="005B5560">
        <w:rPr>
          <w:rFonts w:ascii="Nirmala UI" w:hAnsi="Nirmala UI" w:cs="Nirmala UI" w:hint="cs"/>
          <w:b/>
          <w:bCs w:val="0"/>
          <w:cs/>
        </w:rPr>
        <w:t>ऊँचाई</w:t>
      </w:r>
      <w:r w:rsidRPr="005B5560">
        <w:rPr>
          <w:rFonts w:asciiTheme="majorBidi" w:hAnsiTheme="majorBidi" w:cstheme="majorBidi"/>
          <w:b/>
          <w:bCs w:val="0"/>
          <w:cs/>
        </w:rPr>
        <w:t xml:space="preserve"> = 12 </w:t>
      </w:r>
      <w:r w:rsidR="00960124" w:rsidRPr="005B5560">
        <w:rPr>
          <w:rFonts w:ascii="Nirmala UI" w:hAnsi="Nirmala UI" w:cs="Nirmala UI" w:hint="cs"/>
          <w:b/>
          <w:bCs w:val="0"/>
          <w:cs/>
        </w:rPr>
        <w:t>एम</w:t>
      </w:r>
    </w:p>
    <w:p w14:paraId="26A67FBB" w14:textId="77777777" w:rsidR="004A4CFA" w:rsidRPr="00CF76AB" w:rsidRDefault="004A4CFA" w:rsidP="00CF76AB">
      <w:pPr>
        <w:pStyle w:val="BodyText"/>
        <w:ind w:left="1276" w:right="-1"/>
        <w:jc w:val="both"/>
        <w:rPr>
          <w:rFonts w:asciiTheme="majorBidi" w:hAnsiTheme="majorBidi" w:cstheme="majorBidi"/>
          <w:b/>
        </w:rPr>
      </w:pPr>
    </w:p>
    <w:p w14:paraId="5C7EF0DD" w14:textId="2D3EAF37" w:rsidR="004A4CFA" w:rsidRPr="00CF76AB" w:rsidRDefault="00B32E4E" w:rsidP="00CF76AB">
      <w:pPr>
        <w:pStyle w:val="BodyText"/>
        <w:ind w:left="1560" w:right="-1" w:hanging="1276"/>
        <w:jc w:val="both"/>
        <w:rPr>
          <w:rFonts w:asciiTheme="majorBidi" w:hAnsiTheme="majorBidi" w:cstheme="majorBidi"/>
          <w:b/>
        </w:rPr>
      </w:pPr>
      <w:r w:rsidRPr="00CF76AB">
        <w:rPr>
          <w:rFonts w:asciiTheme="majorBidi" w:hAnsiTheme="majorBidi" w:cstheme="majorBidi"/>
          <w:b/>
          <w:cs/>
        </w:rPr>
        <w:t xml:space="preserve">1.1.2 </w:t>
      </w:r>
      <w:r w:rsidR="004A4CFA" w:rsidRPr="00CF76AB">
        <w:rPr>
          <w:rFonts w:ascii="Nirmala UI" w:hAnsi="Nirmala UI" w:cs="Nirmala UI" w:hint="cs"/>
          <w:b/>
          <w:cs/>
        </w:rPr>
        <w:t>फोम</w:t>
      </w:r>
      <w:r w:rsidR="004A4CFA" w:rsidRPr="00CF76AB">
        <w:rPr>
          <w:rFonts w:asciiTheme="majorBidi" w:hAnsiTheme="majorBidi" w:cstheme="majorBidi"/>
          <w:b/>
          <w:cs/>
        </w:rPr>
        <w:t xml:space="preserve"> </w:t>
      </w:r>
      <w:r w:rsidR="004A4CFA" w:rsidRPr="00CF76AB">
        <w:rPr>
          <w:rFonts w:ascii="Nirmala UI" w:hAnsi="Nirmala UI" w:cs="Nirmala UI" w:hint="cs"/>
          <w:b/>
          <w:cs/>
        </w:rPr>
        <w:t>कंपाउंड</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मात्रा</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गणना</w:t>
      </w:r>
      <w:r w:rsidR="004A4CFA" w:rsidRPr="00CF76AB">
        <w:rPr>
          <w:rFonts w:asciiTheme="majorBidi" w:hAnsiTheme="majorBidi" w:cstheme="majorBidi"/>
          <w:b/>
          <w:cs/>
        </w:rPr>
        <w:t xml:space="preserve"> </w:t>
      </w:r>
      <w:r w:rsidR="004A4CFA" w:rsidRPr="00CF76AB">
        <w:rPr>
          <w:rFonts w:ascii="Nirmala UI" w:hAnsi="Nirmala UI" w:cs="Nirmala UI" w:hint="cs"/>
          <w:b/>
          <w:cs/>
        </w:rPr>
        <w:t>निम्नानुसार</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जाएगी</w:t>
      </w:r>
      <w:r w:rsidR="00F74E89" w:rsidRPr="00CF76AB">
        <w:rPr>
          <w:rFonts w:asciiTheme="majorBidi" w:hAnsiTheme="majorBidi" w:cstheme="majorBidi"/>
          <w:b/>
        </w:rPr>
        <w:t>;</w:t>
      </w:r>
      <w:r w:rsidR="00F74E89" w:rsidRPr="00CF76AB">
        <w:rPr>
          <w:rFonts w:ascii="Nirmala UI" w:hAnsi="Nirmala UI" w:cs="Nirmala UI" w:hint="cs"/>
          <w:b/>
          <w:cs/>
        </w:rPr>
        <w:t>अर्थात्</w:t>
      </w:r>
      <w:r w:rsidR="00F74E89" w:rsidRPr="00CF76AB">
        <w:rPr>
          <w:rFonts w:asciiTheme="majorBidi" w:hAnsiTheme="majorBidi" w:cstheme="majorBidi"/>
          <w:b/>
          <w:cs/>
        </w:rPr>
        <w:t>:-</w:t>
      </w:r>
    </w:p>
    <w:p w14:paraId="0CEB3684" w14:textId="1E76A221" w:rsidR="004A4CFA" w:rsidRPr="00CF76AB" w:rsidRDefault="004A4CFA" w:rsidP="00CF76AB">
      <w:pPr>
        <w:pStyle w:val="BodyText"/>
        <w:ind w:left="1134" w:right="-1"/>
        <w:jc w:val="both"/>
        <w:rPr>
          <w:rFonts w:asciiTheme="majorBidi" w:hAnsiTheme="majorBidi" w:cstheme="majorBidi"/>
          <w:b/>
        </w:rPr>
      </w:pPr>
      <w:r w:rsidRPr="00CF76AB">
        <w:rPr>
          <w:rFonts w:ascii="Nirmala UI" w:hAnsi="Nirmala UI" w:cs="Nirmala UI" w:hint="cs"/>
          <w:b/>
          <w:cs/>
        </w:rPr>
        <w:t>डाइक</w:t>
      </w:r>
      <w:r w:rsidRPr="00CF76AB">
        <w:rPr>
          <w:rFonts w:asciiTheme="majorBidi" w:hAnsiTheme="majorBidi" w:cstheme="majorBidi"/>
          <w:b/>
          <w:cs/>
        </w:rPr>
        <w:t xml:space="preserve"> </w:t>
      </w:r>
      <w:r w:rsidRPr="00CF76AB">
        <w:rPr>
          <w:rFonts w:ascii="Nirmala UI" w:hAnsi="Nirmala UI" w:cs="Nirmala UI" w:hint="cs"/>
          <w:b/>
          <w:cs/>
        </w:rPr>
        <w:t>क्षेत्र</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एकल</w:t>
      </w:r>
      <w:r w:rsidRPr="00CF76AB">
        <w:rPr>
          <w:rFonts w:asciiTheme="majorBidi" w:hAnsiTheme="majorBidi" w:cstheme="majorBidi"/>
          <w:b/>
          <w:cs/>
        </w:rPr>
        <w:t xml:space="preserve"> </w:t>
      </w:r>
      <w:r w:rsidRPr="00CF76AB">
        <w:rPr>
          <w:rFonts w:ascii="Nirmala UI" w:hAnsi="Nirmala UI" w:cs="Nirmala UI" w:hint="cs"/>
          <w:b/>
          <w:cs/>
        </w:rPr>
        <w:t>सबसे</w:t>
      </w:r>
      <w:r w:rsidRPr="00CF76AB">
        <w:rPr>
          <w:rFonts w:asciiTheme="majorBidi" w:hAnsiTheme="majorBidi" w:cstheme="majorBidi"/>
          <w:b/>
          <w:cs/>
        </w:rPr>
        <w:t xml:space="preserve"> </w:t>
      </w:r>
      <w:r w:rsidRPr="00CF76AB">
        <w:rPr>
          <w:rFonts w:ascii="Nirmala UI" w:hAnsi="Nirmala UI" w:cs="Nirmala UI" w:hint="cs"/>
          <w:b/>
          <w:cs/>
        </w:rPr>
        <w:t>बड़े</w:t>
      </w:r>
      <w:r w:rsidRPr="00CF76AB">
        <w:rPr>
          <w:rFonts w:asciiTheme="majorBidi" w:hAnsiTheme="majorBidi" w:cstheme="majorBidi"/>
          <w:b/>
          <w:cs/>
        </w:rPr>
        <w:t xml:space="preserve"> </w:t>
      </w:r>
      <w:r w:rsidRPr="00CF76AB">
        <w:rPr>
          <w:rFonts w:ascii="Nirmala UI" w:hAnsi="Nirmala UI" w:cs="Nirmala UI" w:hint="cs"/>
          <w:b/>
          <w:cs/>
        </w:rPr>
        <w:t>शंकु</w:t>
      </w:r>
      <w:r w:rsidRPr="00CF76AB">
        <w:rPr>
          <w:rFonts w:asciiTheme="majorBidi" w:hAnsiTheme="majorBidi" w:cstheme="majorBidi"/>
          <w:b/>
          <w:cs/>
        </w:rPr>
        <w:t xml:space="preserve"> </w:t>
      </w:r>
      <w:r w:rsidRPr="00CF76AB">
        <w:rPr>
          <w:rFonts w:ascii="Nirmala UI" w:hAnsi="Nirmala UI" w:cs="Nirmala UI" w:hint="cs"/>
          <w:b/>
          <w:cs/>
        </w:rPr>
        <w:t>छत</w:t>
      </w:r>
      <w:r w:rsidRPr="00CF76AB">
        <w:rPr>
          <w:rFonts w:asciiTheme="majorBidi" w:hAnsiTheme="majorBidi" w:cstheme="majorBidi"/>
          <w:b/>
          <w:cs/>
        </w:rPr>
        <w:t xml:space="preserve"> </w:t>
      </w:r>
      <w:r w:rsidRPr="00CF76AB">
        <w:rPr>
          <w:rFonts w:ascii="Nirmala UI" w:hAnsi="Nirmala UI" w:cs="Nirmala UI" w:hint="cs"/>
          <w:b/>
          <w:cs/>
        </w:rPr>
        <w:t>टैंक</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तरल</w:t>
      </w:r>
      <w:r w:rsidRPr="00CF76AB">
        <w:rPr>
          <w:rFonts w:asciiTheme="majorBidi" w:hAnsiTheme="majorBidi" w:cstheme="majorBidi"/>
          <w:b/>
          <w:cs/>
        </w:rPr>
        <w:t xml:space="preserve"> </w:t>
      </w:r>
      <w:r w:rsidRPr="00CF76AB">
        <w:rPr>
          <w:rFonts w:ascii="Nirmala UI" w:hAnsi="Nirmala UI" w:cs="Nirmala UI" w:hint="cs"/>
          <w:b/>
          <w:cs/>
        </w:rPr>
        <w:t>सतह</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00165D81" w:rsidRPr="00CF76AB">
        <w:rPr>
          <w:rFonts w:asciiTheme="majorBidi" w:hAnsiTheme="majorBidi" w:cstheme="majorBidi"/>
          <w:b/>
        </w:rPr>
        <w:t>@</w:t>
      </w:r>
      <w:r w:rsidRPr="00CF76AB">
        <w:rPr>
          <w:rFonts w:asciiTheme="majorBidi" w:hAnsiTheme="majorBidi" w:cstheme="majorBidi"/>
          <w:b/>
          <w:cs/>
        </w:rPr>
        <w:t xml:space="preserve">5 </w:t>
      </w:r>
      <w:r w:rsidRPr="00CF76AB">
        <w:rPr>
          <w:rFonts w:ascii="Nirmala UI" w:hAnsi="Nirmala UI" w:cs="Nirmala UI" w:hint="cs"/>
          <w:b/>
          <w:cs/>
        </w:rPr>
        <w:t>एलपीएम</w:t>
      </w:r>
      <w:r w:rsidRPr="00CF76AB">
        <w:rPr>
          <w:rFonts w:asciiTheme="majorBidi" w:hAnsiTheme="majorBidi" w:cstheme="majorBidi"/>
          <w:b/>
          <w:cs/>
        </w:rPr>
        <w:t>/</w:t>
      </w:r>
      <w:r w:rsidR="00960124" w:rsidRPr="00CF76AB">
        <w:rPr>
          <w:rFonts w:asciiTheme="majorBidi" w:hAnsiTheme="majorBidi" w:cstheme="majorBidi"/>
          <w:b/>
          <w:cs/>
        </w:rPr>
        <w:t xml:space="preserve"> </w:t>
      </w:r>
      <w:r w:rsidR="00960124" w:rsidRPr="00CF76AB">
        <w:rPr>
          <w:rFonts w:ascii="Nirmala UI" w:hAnsi="Nirmala UI" w:cs="Nirmala UI" w:hint="cs"/>
          <w:b/>
          <w:cs/>
        </w:rPr>
        <w:t>एम</w:t>
      </w:r>
      <w:r w:rsidR="00960124" w:rsidRPr="00CF76AB">
        <w:rPr>
          <w:rFonts w:asciiTheme="majorBidi" w:hAnsiTheme="majorBidi" w:cstheme="majorBidi"/>
          <w:b/>
          <w:cs/>
        </w:rPr>
        <w:t xml:space="preserve"> </w:t>
      </w:r>
      <w:r w:rsidR="00165D81" w:rsidRPr="00CF76AB">
        <w:rPr>
          <w:rFonts w:asciiTheme="majorBidi" w:hAnsiTheme="majorBidi" w:cstheme="majorBidi"/>
          <w:b/>
          <w:vertAlign w:val="superscript"/>
          <w:cs/>
        </w:rPr>
        <w:t>2</w:t>
      </w:r>
      <w:r w:rsidRPr="00CF76AB">
        <w:rPr>
          <w:rFonts w:asciiTheme="majorBidi" w:hAnsiTheme="majorBidi" w:cstheme="majorBidi"/>
          <w:b/>
          <w:cs/>
        </w:rPr>
        <w:t xml:space="preserve"> </w:t>
      </w:r>
      <w:r w:rsidRPr="00CF76AB">
        <w:rPr>
          <w:rFonts w:ascii="Nirmala UI" w:hAnsi="Nirmala UI" w:cs="Nirmala UI" w:hint="cs"/>
          <w:b/>
          <w:cs/>
        </w:rPr>
        <w:t>फोम</w:t>
      </w:r>
      <w:r w:rsidRPr="00CF76AB">
        <w:rPr>
          <w:rFonts w:asciiTheme="majorBidi" w:hAnsiTheme="majorBidi" w:cstheme="majorBidi"/>
          <w:b/>
          <w:cs/>
        </w:rPr>
        <w:t xml:space="preserve"> </w:t>
      </w:r>
      <w:r w:rsidR="00165D81" w:rsidRPr="00CF76AB">
        <w:rPr>
          <w:rFonts w:ascii="Nirmala UI" w:hAnsi="Nirmala UI" w:cs="Nirmala UI" w:hint="cs"/>
          <w:b/>
          <w:cs/>
        </w:rPr>
        <w:t>मिश्रण</w:t>
      </w:r>
      <w:r w:rsidR="00165D81" w:rsidRPr="00CF76AB">
        <w:rPr>
          <w:rFonts w:asciiTheme="majorBidi" w:hAnsiTheme="majorBidi" w:cstheme="majorBidi"/>
          <w:b/>
          <w:cs/>
        </w:rPr>
        <w:t xml:space="preserve"> </w:t>
      </w:r>
      <w:r w:rsidR="00165D81" w:rsidRPr="00CF76AB">
        <w:rPr>
          <w:rFonts w:ascii="Nirmala UI" w:hAnsi="Nirmala UI" w:cs="Nirmala UI" w:hint="cs"/>
          <w:b/>
          <w:cs/>
        </w:rPr>
        <w:t>अनुप्रयोग</w:t>
      </w:r>
      <w:r w:rsidR="00165D81" w:rsidRPr="00CF76AB">
        <w:rPr>
          <w:rFonts w:asciiTheme="majorBidi" w:hAnsiTheme="majorBidi" w:cstheme="majorBidi"/>
          <w:b/>
          <w:cs/>
        </w:rPr>
        <w:t xml:space="preserve"> </w:t>
      </w:r>
      <w:r w:rsidR="002C7334" w:rsidRPr="00CF76AB">
        <w:rPr>
          <w:rFonts w:ascii="Nirmala UI" w:hAnsi="Nirmala UI" w:cs="Nirmala UI" w:hint="cs"/>
          <w:b/>
          <w:cs/>
        </w:rPr>
        <w:t>को</w:t>
      </w:r>
      <w:r w:rsidR="002C7334" w:rsidRPr="00CF76AB">
        <w:rPr>
          <w:rFonts w:asciiTheme="majorBidi" w:hAnsiTheme="majorBidi" w:cstheme="majorBidi"/>
          <w:b/>
          <w:cs/>
        </w:rPr>
        <w:t xml:space="preserve"> </w:t>
      </w:r>
      <w:r w:rsidR="002C7334" w:rsidRPr="00CF76AB">
        <w:rPr>
          <w:rFonts w:ascii="Nirmala UI" w:hAnsi="Nirmala UI" w:cs="Nirmala UI" w:hint="cs"/>
          <w:b/>
          <w:cs/>
        </w:rPr>
        <w:t>माने</w:t>
      </w:r>
      <w:r w:rsidR="002C7334" w:rsidRPr="00CF76AB">
        <w:rPr>
          <w:rFonts w:asciiTheme="majorBidi" w:hAnsiTheme="majorBidi" w:cstheme="majorBidi"/>
          <w:b/>
        </w:rPr>
        <w:t>;</w:t>
      </w:r>
    </w:p>
    <w:p w14:paraId="36970C78" w14:textId="77777777" w:rsidR="004A4CFA" w:rsidRPr="005B5560" w:rsidRDefault="00165D81" w:rsidP="001E291B">
      <w:pPr>
        <w:pStyle w:val="Heading4"/>
        <w:numPr>
          <w:ilvl w:val="3"/>
          <w:numId w:val="247"/>
        </w:numPr>
        <w:rPr>
          <w:b/>
          <w:bCs w:val="0"/>
        </w:rPr>
      </w:pPr>
      <w:r w:rsidRPr="005B5560">
        <w:rPr>
          <w:rFonts w:ascii="Nirmala UI" w:hAnsi="Nirmala UI" w:cs="Nirmala UI" w:hint="cs"/>
          <w:b/>
          <w:bCs w:val="0"/>
          <w:cs/>
        </w:rPr>
        <w:t>मिश्रण</w:t>
      </w:r>
      <w:r w:rsidRPr="005B5560">
        <w:rPr>
          <w:b/>
          <w:bCs w:val="0"/>
          <w:cs/>
        </w:rPr>
        <w:t xml:space="preserve"> </w:t>
      </w:r>
      <w:r w:rsidR="004A4CFA" w:rsidRPr="005B5560">
        <w:rPr>
          <w:rFonts w:ascii="Nirmala UI" w:hAnsi="Nirmala UI" w:cs="Nirmala UI" w:hint="cs"/>
          <w:b/>
          <w:bCs w:val="0"/>
          <w:cs/>
        </w:rPr>
        <w:t>दर</w:t>
      </w:r>
      <w:r w:rsidR="004A4CFA" w:rsidRPr="005B5560">
        <w:rPr>
          <w:b/>
          <w:bCs w:val="0"/>
          <w:cs/>
        </w:rPr>
        <w:t>=(</w:t>
      </w:r>
      <w:r w:rsidR="004A4CFA" w:rsidRPr="005B5560">
        <w:rPr>
          <w:b/>
          <w:bCs w:val="0"/>
        </w:rPr>
        <w:t>π x (</w:t>
      </w:r>
      <w:r w:rsidR="004A4CFA" w:rsidRPr="005B5560">
        <w:rPr>
          <w:b/>
          <w:bCs w:val="0"/>
          <w:cs/>
        </w:rPr>
        <w:t>37.5)2</w:t>
      </w:r>
      <w:r w:rsidR="004A4CFA" w:rsidRPr="005B5560">
        <w:rPr>
          <w:b/>
          <w:bCs w:val="0"/>
        </w:rPr>
        <w:t xml:space="preserve">× </w:t>
      </w:r>
      <w:r w:rsidR="004A4CFA" w:rsidRPr="005B5560">
        <w:rPr>
          <w:b/>
          <w:bCs w:val="0"/>
          <w:cs/>
        </w:rPr>
        <w:t>5)/4</w:t>
      </w:r>
    </w:p>
    <w:p w14:paraId="5BC61901" w14:textId="77777777" w:rsidR="004A4CFA" w:rsidRPr="005B5560" w:rsidRDefault="004A4CFA" w:rsidP="005B5560">
      <w:pPr>
        <w:pStyle w:val="Heading4"/>
        <w:numPr>
          <w:ilvl w:val="0"/>
          <w:numId w:val="0"/>
        </w:numPr>
        <w:ind w:left="1985"/>
        <w:rPr>
          <w:b/>
          <w:bCs w:val="0"/>
        </w:rPr>
      </w:pPr>
      <w:r w:rsidRPr="005B5560">
        <w:rPr>
          <w:b/>
          <w:bCs w:val="0"/>
          <w:cs/>
        </w:rPr>
        <w:t xml:space="preserve">= 5525 </w:t>
      </w:r>
      <w:r w:rsidRPr="005B5560">
        <w:rPr>
          <w:rFonts w:ascii="Nirmala UI" w:hAnsi="Nirmala UI" w:cs="Nirmala UI" w:hint="cs"/>
          <w:b/>
          <w:bCs w:val="0"/>
          <w:cs/>
        </w:rPr>
        <w:t>एलपीएम</w:t>
      </w:r>
    </w:p>
    <w:p w14:paraId="59BA2B28" w14:textId="77777777" w:rsidR="004A4CFA" w:rsidRPr="005B5560" w:rsidRDefault="00165D81" w:rsidP="005B5560">
      <w:pPr>
        <w:pStyle w:val="Heading4"/>
        <w:rPr>
          <w:b/>
          <w:bCs w:val="0"/>
        </w:rPr>
      </w:pPr>
      <w:r w:rsidRPr="005B5560">
        <w:rPr>
          <w:rFonts w:ascii="Nirmala UI" w:hAnsi="Nirmala UI" w:cs="Nirmala UI" w:hint="cs"/>
          <w:b/>
          <w:bCs w:val="0"/>
          <w:cs/>
        </w:rPr>
        <w:t>अपेक्षित</w:t>
      </w:r>
      <w:r w:rsidRPr="005B5560">
        <w:rPr>
          <w:b/>
          <w:bCs w:val="0"/>
          <w:cs/>
        </w:rPr>
        <w:t xml:space="preserve"> </w:t>
      </w:r>
      <w:r w:rsidR="004A4CFA" w:rsidRPr="005B5560">
        <w:rPr>
          <w:rFonts w:ascii="Nirmala UI" w:hAnsi="Nirmala UI" w:cs="Nirmala UI" w:hint="cs"/>
          <w:b/>
          <w:bCs w:val="0"/>
          <w:cs/>
        </w:rPr>
        <w:t>फोम</w:t>
      </w:r>
      <w:r w:rsidR="004A4CFA" w:rsidRPr="005B5560">
        <w:rPr>
          <w:b/>
          <w:bCs w:val="0"/>
          <w:cs/>
        </w:rPr>
        <w:t xml:space="preserve"> </w:t>
      </w:r>
      <w:r w:rsidR="004A4CFA" w:rsidRPr="005B5560">
        <w:rPr>
          <w:rFonts w:ascii="Nirmala UI" w:hAnsi="Nirmala UI" w:cs="Nirmala UI" w:hint="cs"/>
          <w:b/>
          <w:bCs w:val="0"/>
          <w:cs/>
        </w:rPr>
        <w:t>कंपाउंड</w:t>
      </w:r>
      <w:r w:rsidR="004A4CFA" w:rsidRPr="005B5560">
        <w:rPr>
          <w:b/>
          <w:bCs w:val="0"/>
          <w:cs/>
        </w:rPr>
        <w:t xml:space="preserve"> (3%) = (5525</w:t>
      </w:r>
      <w:r w:rsidR="004A4CFA" w:rsidRPr="005B5560">
        <w:rPr>
          <w:b/>
          <w:bCs w:val="0"/>
        </w:rPr>
        <w:t xml:space="preserve"> x </w:t>
      </w:r>
      <w:r w:rsidR="004A4CFA" w:rsidRPr="005B5560">
        <w:rPr>
          <w:b/>
          <w:bCs w:val="0"/>
          <w:cs/>
        </w:rPr>
        <w:t xml:space="preserve">3/100) </w:t>
      </w:r>
      <w:r w:rsidR="004A4CFA" w:rsidRPr="005B5560">
        <w:rPr>
          <w:rFonts w:ascii="Nirmala UI" w:hAnsi="Nirmala UI" w:cs="Nirmala UI" w:hint="cs"/>
          <w:b/>
          <w:bCs w:val="0"/>
          <w:cs/>
        </w:rPr>
        <w:t>एलपीएम</w:t>
      </w:r>
    </w:p>
    <w:p w14:paraId="561677AB" w14:textId="77777777" w:rsidR="004A4CFA" w:rsidRPr="005B5560" w:rsidRDefault="004A4CFA" w:rsidP="005B5560">
      <w:pPr>
        <w:pStyle w:val="Heading4"/>
        <w:numPr>
          <w:ilvl w:val="0"/>
          <w:numId w:val="0"/>
        </w:numPr>
        <w:ind w:left="1985"/>
        <w:rPr>
          <w:b/>
          <w:bCs w:val="0"/>
        </w:rPr>
      </w:pPr>
      <w:r w:rsidRPr="005B5560">
        <w:rPr>
          <w:b/>
          <w:bCs w:val="0"/>
          <w:cs/>
        </w:rPr>
        <w:t xml:space="preserve">= 166 </w:t>
      </w:r>
      <w:r w:rsidRPr="005B5560">
        <w:rPr>
          <w:rFonts w:ascii="Nirmala UI" w:hAnsi="Nirmala UI" w:cs="Nirmala UI" w:hint="cs"/>
          <w:b/>
          <w:bCs w:val="0"/>
          <w:cs/>
        </w:rPr>
        <w:t>एलपीएम</w:t>
      </w:r>
    </w:p>
    <w:p w14:paraId="36F9C8AB" w14:textId="77777777" w:rsidR="004A4CFA" w:rsidRPr="005B5560" w:rsidRDefault="004A4CFA" w:rsidP="005B5560">
      <w:pPr>
        <w:pStyle w:val="Heading4"/>
        <w:rPr>
          <w:b/>
          <w:bCs w:val="0"/>
        </w:rPr>
      </w:pPr>
      <w:r w:rsidRPr="005B5560">
        <w:rPr>
          <w:b/>
          <w:bCs w:val="0"/>
          <w:cs/>
        </w:rPr>
        <w:t xml:space="preserve">65 </w:t>
      </w:r>
      <w:r w:rsidRPr="005B5560">
        <w:rPr>
          <w:rFonts w:ascii="Nirmala UI" w:hAnsi="Nirmala UI" w:cs="Nirmala UI" w:hint="cs"/>
          <w:b/>
          <w:bCs w:val="0"/>
          <w:cs/>
        </w:rPr>
        <w:t>मिनट</w:t>
      </w:r>
      <w:r w:rsidRPr="005B5560">
        <w:rPr>
          <w:b/>
          <w:bCs w:val="0"/>
          <w:cs/>
        </w:rPr>
        <w:t xml:space="preserve"> </w:t>
      </w:r>
      <w:r w:rsidRPr="005B5560">
        <w:rPr>
          <w:rFonts w:ascii="Nirmala UI" w:hAnsi="Nirmala UI" w:cs="Nirmala UI" w:hint="cs"/>
          <w:b/>
          <w:bCs w:val="0"/>
          <w:cs/>
        </w:rPr>
        <w:t>के</w:t>
      </w:r>
      <w:r w:rsidRPr="005B5560">
        <w:rPr>
          <w:b/>
          <w:bCs w:val="0"/>
          <w:cs/>
        </w:rPr>
        <w:t xml:space="preserve"> </w:t>
      </w:r>
      <w:r w:rsidRPr="005B5560">
        <w:rPr>
          <w:rFonts w:ascii="Nirmala UI" w:hAnsi="Nirmala UI" w:cs="Nirmala UI" w:hint="cs"/>
          <w:b/>
          <w:bCs w:val="0"/>
          <w:cs/>
        </w:rPr>
        <w:t>लिए</w:t>
      </w:r>
      <w:r w:rsidRPr="005B5560">
        <w:rPr>
          <w:b/>
          <w:bCs w:val="0"/>
          <w:cs/>
        </w:rPr>
        <w:t xml:space="preserve"> </w:t>
      </w:r>
      <w:r w:rsidRPr="005B5560">
        <w:rPr>
          <w:rFonts w:ascii="Nirmala UI" w:hAnsi="Nirmala UI" w:cs="Nirmala UI" w:hint="cs"/>
          <w:b/>
          <w:bCs w:val="0"/>
          <w:cs/>
        </w:rPr>
        <w:t>फोम</w:t>
      </w:r>
      <w:r w:rsidRPr="005B5560">
        <w:rPr>
          <w:b/>
          <w:bCs w:val="0"/>
          <w:cs/>
        </w:rPr>
        <w:t xml:space="preserve"> </w:t>
      </w:r>
      <w:r w:rsidR="00165D81" w:rsidRPr="005B5560">
        <w:rPr>
          <w:rFonts w:ascii="Nirmala UI" w:hAnsi="Nirmala UI" w:cs="Nirmala UI" w:hint="cs"/>
          <w:b/>
          <w:bCs w:val="0"/>
          <w:cs/>
        </w:rPr>
        <w:t>कंपाउंड</w:t>
      </w:r>
      <w:r w:rsidR="00165D81" w:rsidRPr="005B5560">
        <w:rPr>
          <w:b/>
          <w:bCs w:val="0"/>
          <w:cs/>
        </w:rPr>
        <w:t xml:space="preserve"> </w:t>
      </w:r>
      <w:r w:rsidRPr="005B5560">
        <w:rPr>
          <w:rFonts w:ascii="Nirmala UI" w:hAnsi="Nirmala UI" w:cs="Nirmala UI" w:hint="cs"/>
          <w:b/>
          <w:bCs w:val="0"/>
          <w:cs/>
        </w:rPr>
        <w:t>मात्रा</w:t>
      </w:r>
      <w:r w:rsidRPr="005B5560">
        <w:rPr>
          <w:b/>
          <w:bCs w:val="0"/>
          <w:cs/>
        </w:rPr>
        <w:t xml:space="preserve"> = 166</w:t>
      </w:r>
      <w:r w:rsidRPr="005B5560">
        <w:rPr>
          <w:b/>
          <w:bCs w:val="0"/>
        </w:rPr>
        <w:t xml:space="preserve"> x </w:t>
      </w:r>
      <w:r w:rsidRPr="005B5560">
        <w:rPr>
          <w:b/>
          <w:bCs w:val="0"/>
          <w:cs/>
        </w:rPr>
        <w:t>65</w:t>
      </w:r>
    </w:p>
    <w:p w14:paraId="27941107" w14:textId="77777777" w:rsidR="004A4CFA" w:rsidRPr="005B5560" w:rsidRDefault="004A4CFA" w:rsidP="005B5560">
      <w:pPr>
        <w:pStyle w:val="Heading4"/>
        <w:numPr>
          <w:ilvl w:val="0"/>
          <w:numId w:val="0"/>
        </w:numPr>
        <w:ind w:left="1985"/>
        <w:rPr>
          <w:b/>
          <w:bCs w:val="0"/>
        </w:rPr>
      </w:pPr>
      <w:r w:rsidRPr="005B5560">
        <w:rPr>
          <w:b/>
          <w:bCs w:val="0"/>
          <w:cs/>
        </w:rPr>
        <w:t>= 10</w:t>
      </w:r>
      <w:r w:rsidRPr="005B5560">
        <w:rPr>
          <w:b/>
          <w:bCs w:val="0"/>
        </w:rPr>
        <w:t>,</w:t>
      </w:r>
      <w:r w:rsidRPr="005B5560">
        <w:rPr>
          <w:b/>
          <w:bCs w:val="0"/>
          <w:cs/>
        </w:rPr>
        <w:t xml:space="preserve">790 </w:t>
      </w:r>
      <w:r w:rsidRPr="005B5560">
        <w:rPr>
          <w:rFonts w:ascii="Nirmala UI" w:hAnsi="Nirmala UI" w:cs="Nirmala UI" w:hint="cs"/>
          <w:b/>
          <w:bCs w:val="0"/>
          <w:cs/>
        </w:rPr>
        <w:t>लीटर</w:t>
      </w:r>
    </w:p>
    <w:p w14:paraId="765E0944" w14:textId="77777777" w:rsidR="004A4CFA" w:rsidRPr="00CF76AB" w:rsidRDefault="004A4CFA" w:rsidP="00CF76AB">
      <w:pPr>
        <w:pStyle w:val="BodyText"/>
        <w:ind w:left="1276" w:right="-1"/>
        <w:jc w:val="both"/>
        <w:rPr>
          <w:rFonts w:asciiTheme="majorBidi" w:hAnsiTheme="majorBidi" w:cstheme="majorBidi"/>
          <w:b/>
        </w:rPr>
      </w:pPr>
    </w:p>
    <w:p w14:paraId="109659BC" w14:textId="77777777" w:rsidR="004A4CFA" w:rsidRPr="00CF76AB" w:rsidRDefault="00CA2552" w:rsidP="00CF76AB">
      <w:pPr>
        <w:pStyle w:val="BodyText"/>
        <w:ind w:left="1134" w:right="-1" w:hanging="992"/>
        <w:jc w:val="both"/>
        <w:rPr>
          <w:rFonts w:asciiTheme="majorBidi" w:hAnsiTheme="majorBidi" w:cstheme="majorBidi"/>
          <w:b/>
        </w:rPr>
      </w:pPr>
      <w:r w:rsidRPr="00CF76AB">
        <w:rPr>
          <w:rFonts w:asciiTheme="majorBidi" w:hAnsiTheme="majorBidi" w:cstheme="majorBidi"/>
          <w:b/>
          <w:cs/>
        </w:rPr>
        <w:t xml:space="preserve">1.1.3 </w:t>
      </w:r>
      <w:r w:rsidRPr="00CF76AB">
        <w:rPr>
          <w:rFonts w:asciiTheme="majorBidi" w:hAnsiTheme="majorBidi" w:cstheme="majorBidi"/>
          <w:b/>
          <w:cs/>
        </w:rPr>
        <w:tab/>
      </w:r>
      <w:r w:rsidR="0085280A" w:rsidRPr="00CF76AB">
        <w:rPr>
          <w:rFonts w:ascii="Nirmala UI" w:hAnsi="Nirmala UI" w:cs="Nirmala UI" w:hint="cs"/>
          <w:b/>
          <w:cs/>
        </w:rPr>
        <w:t>मान</w:t>
      </w:r>
      <w:r w:rsidR="0085280A" w:rsidRPr="00CF76AB">
        <w:rPr>
          <w:rFonts w:asciiTheme="majorBidi" w:hAnsiTheme="majorBidi" w:cstheme="majorBidi"/>
          <w:b/>
          <w:cs/>
        </w:rPr>
        <w:t xml:space="preserve"> </w:t>
      </w:r>
      <w:r w:rsidR="0085280A" w:rsidRPr="00CF76AB">
        <w:rPr>
          <w:rFonts w:ascii="Nirmala UI" w:hAnsi="Nirmala UI" w:cs="Nirmala UI" w:hint="cs"/>
          <w:b/>
          <w:cs/>
        </w:rPr>
        <w:t>लें</w:t>
      </w:r>
      <w:r w:rsidR="0085280A" w:rsidRPr="00CF76AB">
        <w:rPr>
          <w:rFonts w:asciiTheme="majorBidi" w:hAnsiTheme="majorBidi" w:cstheme="majorBidi"/>
          <w:b/>
        </w:rPr>
        <w:t>,</w:t>
      </w:r>
      <w:r w:rsidR="0085280A" w:rsidRPr="00CF76AB">
        <w:rPr>
          <w:rFonts w:asciiTheme="majorBidi" w:hAnsiTheme="majorBidi" w:cstheme="majorBidi"/>
          <w:b/>
          <w:cs/>
        </w:rPr>
        <w:t xml:space="preserve"> </w:t>
      </w:r>
      <w:r w:rsidR="004A4CFA" w:rsidRPr="00CF76AB">
        <w:rPr>
          <w:rFonts w:asciiTheme="majorBidi" w:hAnsiTheme="majorBidi" w:cstheme="majorBidi"/>
          <w:b/>
          <w:cs/>
        </w:rPr>
        <w:t xml:space="preserve">4500 </w:t>
      </w:r>
      <w:r w:rsidR="004A4CFA" w:rsidRPr="00CF76AB">
        <w:rPr>
          <w:rFonts w:ascii="Nirmala UI" w:hAnsi="Nirmala UI" w:cs="Nirmala UI" w:hint="cs"/>
          <w:b/>
          <w:cs/>
        </w:rPr>
        <w:t>एलपीएम</w:t>
      </w:r>
      <w:r w:rsidR="004A4CFA" w:rsidRPr="00CF76AB">
        <w:rPr>
          <w:rFonts w:asciiTheme="majorBidi" w:hAnsiTheme="majorBidi" w:cstheme="majorBidi"/>
          <w:b/>
          <w:cs/>
        </w:rPr>
        <w:t xml:space="preserve"> </w:t>
      </w:r>
      <w:r w:rsidR="004A4CFA" w:rsidRPr="00CF76AB">
        <w:rPr>
          <w:rFonts w:ascii="Nirmala UI" w:hAnsi="Nirmala UI" w:cs="Nirmala UI" w:hint="cs"/>
          <w:b/>
          <w:cs/>
        </w:rPr>
        <w:t>फोम</w:t>
      </w:r>
      <w:r w:rsidR="004A4CFA" w:rsidRPr="00CF76AB">
        <w:rPr>
          <w:rFonts w:asciiTheme="majorBidi" w:hAnsiTheme="majorBidi" w:cstheme="majorBidi"/>
          <w:b/>
          <w:cs/>
        </w:rPr>
        <w:t xml:space="preserve"> </w:t>
      </w:r>
      <w:r w:rsidR="00165D81" w:rsidRPr="00CF76AB">
        <w:rPr>
          <w:rFonts w:ascii="Nirmala UI" w:hAnsi="Nirmala UI" w:cs="Nirmala UI" w:hint="cs"/>
          <w:b/>
          <w:cs/>
        </w:rPr>
        <w:t>मिश्रण</w:t>
      </w:r>
      <w:r w:rsidR="00165D81" w:rsidRPr="00CF76AB">
        <w:rPr>
          <w:rFonts w:asciiTheme="majorBidi" w:hAnsiTheme="majorBidi" w:cstheme="majorBidi"/>
          <w:b/>
          <w:cs/>
        </w:rPr>
        <w:t xml:space="preserve"> </w:t>
      </w:r>
      <w:r w:rsidR="004A4CFA" w:rsidRPr="00CF76AB">
        <w:rPr>
          <w:rFonts w:ascii="Nirmala UI" w:hAnsi="Nirmala UI" w:cs="Nirmala UI" w:hint="cs"/>
          <w:b/>
          <w:cs/>
        </w:rPr>
        <w:t>क्षमता</w:t>
      </w:r>
      <w:r w:rsidR="004A4CFA" w:rsidRPr="00CF76AB">
        <w:rPr>
          <w:rFonts w:asciiTheme="majorBidi" w:hAnsiTheme="majorBidi" w:cstheme="majorBidi"/>
          <w:b/>
          <w:cs/>
        </w:rPr>
        <w:t xml:space="preserve"> </w:t>
      </w:r>
      <w:r w:rsidR="0085280A" w:rsidRPr="00CF76AB">
        <w:rPr>
          <w:rFonts w:ascii="Nirmala UI" w:hAnsi="Nirmala UI" w:cs="Nirmala UI" w:hint="cs"/>
          <w:b/>
          <w:cs/>
        </w:rPr>
        <w:t>का</w:t>
      </w:r>
      <w:r w:rsidR="0085280A" w:rsidRPr="00CF76AB">
        <w:rPr>
          <w:rFonts w:asciiTheme="majorBidi" w:hAnsiTheme="majorBidi" w:cstheme="majorBidi"/>
          <w:b/>
          <w:cs/>
        </w:rPr>
        <w:t xml:space="preserve"> </w:t>
      </w:r>
      <w:r w:rsidR="004A4CFA" w:rsidRPr="00CF76AB">
        <w:rPr>
          <w:rFonts w:ascii="Nirmala UI" w:hAnsi="Nirmala UI" w:cs="Nirmala UI" w:hint="cs"/>
          <w:b/>
          <w:cs/>
        </w:rPr>
        <w:t>एक</w:t>
      </w:r>
      <w:r w:rsidR="004A4CFA" w:rsidRPr="00CF76AB">
        <w:rPr>
          <w:rFonts w:asciiTheme="majorBidi" w:hAnsiTheme="majorBidi" w:cstheme="majorBidi"/>
          <w:b/>
          <w:cs/>
        </w:rPr>
        <w:t xml:space="preserve"> </w:t>
      </w:r>
      <w:r w:rsidR="004A4CFA" w:rsidRPr="00CF76AB">
        <w:rPr>
          <w:rFonts w:ascii="Nirmala UI" w:hAnsi="Nirmala UI" w:cs="Nirmala UI" w:hint="cs"/>
          <w:b/>
          <w:cs/>
        </w:rPr>
        <w:t>पोर्टेबल</w:t>
      </w:r>
      <w:r w:rsidR="004A4CFA" w:rsidRPr="00CF76AB">
        <w:rPr>
          <w:rFonts w:asciiTheme="majorBidi" w:hAnsiTheme="majorBidi" w:cstheme="majorBidi"/>
          <w:b/>
          <w:cs/>
        </w:rPr>
        <w:t xml:space="preserve"> </w:t>
      </w:r>
      <w:r w:rsidR="004A4CFA" w:rsidRPr="00CF76AB">
        <w:rPr>
          <w:rFonts w:ascii="Nirmala UI" w:hAnsi="Nirmala UI" w:cs="Nirmala UI" w:hint="cs"/>
          <w:b/>
          <w:cs/>
        </w:rPr>
        <w:t>फोम</w:t>
      </w:r>
      <w:r w:rsidR="004A4CFA" w:rsidRPr="00CF76AB">
        <w:rPr>
          <w:rFonts w:asciiTheme="majorBidi" w:hAnsiTheme="majorBidi" w:cstheme="majorBidi"/>
          <w:b/>
          <w:cs/>
        </w:rPr>
        <w:t xml:space="preserve"> </w:t>
      </w:r>
      <w:r w:rsidR="004A4CFA" w:rsidRPr="00CF76AB">
        <w:rPr>
          <w:rFonts w:ascii="Nirmala UI" w:hAnsi="Nirmala UI" w:cs="Nirmala UI" w:hint="cs"/>
          <w:b/>
          <w:cs/>
        </w:rPr>
        <w:t>मॉनिटर</w:t>
      </w:r>
      <w:r w:rsidR="004A4CFA" w:rsidRPr="00CF76AB">
        <w:rPr>
          <w:rFonts w:asciiTheme="majorBidi" w:hAnsiTheme="majorBidi" w:cstheme="majorBidi"/>
          <w:b/>
          <w:cs/>
        </w:rPr>
        <w:t xml:space="preserve">: 3% </w:t>
      </w:r>
      <w:r w:rsidR="004A4CFA" w:rsidRPr="00CF76AB">
        <w:rPr>
          <w:rFonts w:ascii="Nirmala UI" w:hAnsi="Nirmala UI" w:cs="Nirmala UI" w:hint="cs"/>
          <w:b/>
          <w:cs/>
        </w:rPr>
        <w:t>फोम</w:t>
      </w:r>
      <w:r w:rsidR="004A4CFA" w:rsidRPr="00CF76AB">
        <w:rPr>
          <w:rFonts w:asciiTheme="majorBidi" w:hAnsiTheme="majorBidi" w:cstheme="majorBidi"/>
          <w:b/>
          <w:cs/>
        </w:rPr>
        <w:t xml:space="preserve"> </w:t>
      </w:r>
      <w:r w:rsidR="004A4CFA" w:rsidRPr="00CF76AB">
        <w:rPr>
          <w:rFonts w:ascii="Nirmala UI" w:hAnsi="Nirmala UI" w:cs="Nirmala UI" w:hint="cs"/>
          <w:b/>
          <w:cs/>
        </w:rPr>
        <w:t>कंपाउंड</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आवश्यकता</w:t>
      </w:r>
      <w:r w:rsidR="004A4CFA" w:rsidRPr="00CF76AB">
        <w:rPr>
          <w:rFonts w:asciiTheme="majorBidi" w:hAnsiTheme="majorBidi" w:cstheme="majorBidi"/>
          <w:b/>
          <w:cs/>
        </w:rPr>
        <w:t xml:space="preserve"> = 135 </w:t>
      </w:r>
      <w:r w:rsidR="004A4CFA" w:rsidRPr="00CF76AB">
        <w:rPr>
          <w:rFonts w:ascii="Nirmala UI" w:hAnsi="Nirmala UI" w:cs="Nirmala UI" w:hint="cs"/>
          <w:b/>
          <w:cs/>
        </w:rPr>
        <w:t>एलपीएम</w:t>
      </w:r>
    </w:p>
    <w:p w14:paraId="72FD47A7" w14:textId="081C69B0" w:rsidR="004A4CFA" w:rsidRPr="00CF76AB" w:rsidRDefault="004A4CFA" w:rsidP="00CF76AB">
      <w:pPr>
        <w:pStyle w:val="BodyText"/>
        <w:ind w:left="2835" w:right="-1" w:hanging="1701"/>
        <w:jc w:val="both"/>
        <w:rPr>
          <w:rFonts w:asciiTheme="majorBidi" w:hAnsiTheme="majorBidi" w:cstheme="majorBidi"/>
          <w:b/>
        </w:rPr>
      </w:pPr>
      <w:r w:rsidRPr="00CF76AB">
        <w:rPr>
          <w:rFonts w:asciiTheme="majorBidi" w:hAnsiTheme="majorBidi" w:cstheme="majorBidi"/>
          <w:b/>
          <w:cs/>
        </w:rPr>
        <w:t xml:space="preserve">65 </w:t>
      </w:r>
      <w:r w:rsidRPr="00CF76AB">
        <w:rPr>
          <w:rFonts w:ascii="Nirmala UI" w:hAnsi="Nirmala UI" w:cs="Nirmala UI" w:hint="cs"/>
          <w:b/>
          <w:cs/>
        </w:rPr>
        <w:t>मिनट</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आवश्यक</w:t>
      </w:r>
      <w:r w:rsidRPr="00CF76AB">
        <w:rPr>
          <w:rFonts w:asciiTheme="majorBidi" w:hAnsiTheme="majorBidi" w:cstheme="majorBidi"/>
          <w:b/>
          <w:cs/>
        </w:rPr>
        <w:t xml:space="preserve"> </w:t>
      </w:r>
      <w:r w:rsidRPr="00CF76AB">
        <w:rPr>
          <w:rFonts w:ascii="Nirmala UI" w:hAnsi="Nirmala UI" w:cs="Nirmala UI" w:hint="cs"/>
          <w:b/>
          <w:cs/>
        </w:rPr>
        <w:t>फोम</w:t>
      </w:r>
      <w:r w:rsidRPr="00CF76AB">
        <w:rPr>
          <w:rFonts w:asciiTheme="majorBidi" w:hAnsiTheme="majorBidi" w:cstheme="majorBidi"/>
          <w:b/>
          <w:cs/>
        </w:rPr>
        <w:t xml:space="preserve"> </w:t>
      </w:r>
      <w:r w:rsidRPr="00CF76AB">
        <w:rPr>
          <w:rFonts w:ascii="Nirmala UI" w:hAnsi="Nirmala UI" w:cs="Nirmala UI" w:hint="cs"/>
          <w:b/>
          <w:cs/>
        </w:rPr>
        <w:t>कंपाउंड</w:t>
      </w:r>
      <w:r w:rsidRPr="00CF76AB">
        <w:rPr>
          <w:rFonts w:asciiTheme="majorBidi" w:hAnsiTheme="majorBidi" w:cstheme="majorBidi"/>
          <w:b/>
          <w:cs/>
        </w:rPr>
        <w:t xml:space="preserve"> = 8</w:t>
      </w:r>
      <w:r w:rsidRPr="00CF76AB">
        <w:rPr>
          <w:rFonts w:asciiTheme="majorBidi" w:hAnsiTheme="majorBidi" w:cstheme="majorBidi"/>
          <w:b/>
        </w:rPr>
        <w:t>,</w:t>
      </w:r>
      <w:r w:rsidRPr="00CF76AB">
        <w:rPr>
          <w:rFonts w:asciiTheme="majorBidi" w:hAnsiTheme="majorBidi" w:cstheme="majorBidi"/>
          <w:b/>
          <w:cs/>
        </w:rPr>
        <w:t xml:space="preserve">775 </w:t>
      </w:r>
      <w:r w:rsidR="00CA2552" w:rsidRPr="00CF76AB">
        <w:rPr>
          <w:rFonts w:ascii="Nirmala UI" w:hAnsi="Nirmala UI" w:cs="Nirmala UI" w:hint="cs"/>
          <w:b/>
          <w:cs/>
        </w:rPr>
        <w:t>लीटर</w:t>
      </w:r>
    </w:p>
    <w:p w14:paraId="79B2C102" w14:textId="77777777" w:rsidR="00CA2552" w:rsidRPr="00CF76AB" w:rsidRDefault="00CA2552" w:rsidP="00CF76AB">
      <w:pPr>
        <w:pStyle w:val="BodyText"/>
        <w:ind w:left="1560" w:right="-1" w:hanging="1276"/>
        <w:jc w:val="both"/>
        <w:rPr>
          <w:rFonts w:asciiTheme="majorBidi" w:hAnsiTheme="majorBidi" w:cstheme="majorBidi"/>
          <w:b/>
        </w:rPr>
      </w:pPr>
    </w:p>
    <w:p w14:paraId="59A366EE" w14:textId="77777777" w:rsidR="004A4CFA" w:rsidRPr="00CF76AB" w:rsidRDefault="00CA2552" w:rsidP="00CF76AB">
      <w:pPr>
        <w:pStyle w:val="BodyText"/>
        <w:ind w:left="1134" w:right="-1" w:hanging="992"/>
        <w:jc w:val="both"/>
        <w:rPr>
          <w:rFonts w:asciiTheme="majorBidi" w:hAnsiTheme="majorBidi" w:cstheme="majorBidi"/>
          <w:b/>
        </w:rPr>
      </w:pPr>
      <w:r w:rsidRPr="00CF76AB">
        <w:rPr>
          <w:rFonts w:asciiTheme="majorBidi" w:hAnsiTheme="majorBidi" w:cstheme="majorBidi"/>
          <w:b/>
          <w:cs/>
        </w:rPr>
        <w:t xml:space="preserve">1.1.4 </w:t>
      </w:r>
      <w:r w:rsidRPr="00CF76AB">
        <w:rPr>
          <w:rFonts w:asciiTheme="majorBidi" w:hAnsiTheme="majorBidi" w:cstheme="majorBidi"/>
          <w:b/>
          <w:cs/>
        </w:rPr>
        <w:tab/>
      </w:r>
      <w:r w:rsidR="0085280A" w:rsidRPr="00CF76AB">
        <w:rPr>
          <w:rFonts w:ascii="Nirmala UI" w:hAnsi="Nirmala UI" w:cs="Nirmala UI" w:hint="cs"/>
          <w:b/>
          <w:cs/>
        </w:rPr>
        <w:t>मान</w:t>
      </w:r>
      <w:r w:rsidR="0085280A" w:rsidRPr="00CF76AB">
        <w:rPr>
          <w:rFonts w:asciiTheme="majorBidi" w:hAnsiTheme="majorBidi" w:cstheme="majorBidi"/>
          <w:b/>
          <w:cs/>
        </w:rPr>
        <w:t xml:space="preserve"> </w:t>
      </w:r>
      <w:r w:rsidR="0085280A" w:rsidRPr="00CF76AB">
        <w:rPr>
          <w:rFonts w:ascii="Nirmala UI" w:hAnsi="Nirmala UI" w:cs="Nirmala UI" w:hint="cs"/>
          <w:b/>
          <w:cs/>
        </w:rPr>
        <w:t>लें</w:t>
      </w:r>
      <w:r w:rsidR="0085280A" w:rsidRPr="00CF76AB">
        <w:rPr>
          <w:rFonts w:asciiTheme="majorBidi" w:hAnsiTheme="majorBidi" w:cstheme="majorBidi"/>
          <w:b/>
        </w:rPr>
        <w:t>,</w:t>
      </w:r>
      <w:r w:rsidR="0085280A" w:rsidRPr="00CF76AB">
        <w:rPr>
          <w:rFonts w:asciiTheme="majorBidi" w:hAnsiTheme="majorBidi" w:cstheme="majorBidi"/>
          <w:b/>
          <w:cs/>
        </w:rPr>
        <w:t xml:space="preserve"> </w:t>
      </w:r>
      <w:r w:rsidR="004A4CFA" w:rsidRPr="00CF76AB">
        <w:rPr>
          <w:rFonts w:asciiTheme="majorBidi" w:hAnsiTheme="majorBidi" w:cstheme="majorBidi"/>
          <w:b/>
          <w:cs/>
        </w:rPr>
        <w:t xml:space="preserve">1140 </w:t>
      </w:r>
      <w:r w:rsidR="004A4CFA" w:rsidRPr="00CF76AB">
        <w:rPr>
          <w:rFonts w:ascii="Nirmala UI" w:hAnsi="Nirmala UI" w:cs="Nirmala UI" w:hint="cs"/>
          <w:b/>
          <w:cs/>
        </w:rPr>
        <w:t>एलपीएम</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क्षमता</w:t>
      </w:r>
      <w:r w:rsidR="004A4CFA" w:rsidRPr="00CF76AB">
        <w:rPr>
          <w:rFonts w:asciiTheme="majorBidi" w:hAnsiTheme="majorBidi" w:cstheme="majorBidi"/>
          <w:b/>
          <w:cs/>
        </w:rPr>
        <w:t xml:space="preserve"> </w:t>
      </w:r>
      <w:r w:rsidR="00165D81" w:rsidRPr="00CF76AB">
        <w:rPr>
          <w:rFonts w:ascii="Nirmala UI" w:hAnsi="Nirmala UI" w:cs="Nirmala UI" w:hint="cs"/>
          <w:b/>
          <w:cs/>
        </w:rPr>
        <w:t>वाले</w:t>
      </w:r>
      <w:r w:rsidR="00165D81" w:rsidRPr="00CF76AB">
        <w:rPr>
          <w:rFonts w:asciiTheme="majorBidi" w:hAnsiTheme="majorBidi" w:cstheme="majorBidi"/>
          <w:b/>
          <w:cs/>
        </w:rPr>
        <w:t xml:space="preserve"> </w:t>
      </w:r>
      <w:r w:rsidR="004A4CFA" w:rsidRPr="00CF76AB">
        <w:rPr>
          <w:rFonts w:ascii="Nirmala UI" w:hAnsi="Nirmala UI" w:cs="Nirmala UI" w:hint="cs"/>
          <w:b/>
          <w:cs/>
        </w:rPr>
        <w:t>फोम</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2 </w:t>
      </w:r>
      <w:r w:rsidR="00165D81" w:rsidRPr="00CF76AB">
        <w:rPr>
          <w:rFonts w:ascii="Nirmala UI" w:hAnsi="Nirmala UI" w:cs="Nirmala UI" w:hint="cs"/>
          <w:b/>
          <w:cs/>
        </w:rPr>
        <w:t>होज</w:t>
      </w:r>
      <w:r w:rsidR="00165D81" w:rsidRPr="00CF76AB">
        <w:rPr>
          <w:rFonts w:asciiTheme="majorBidi" w:hAnsiTheme="majorBidi" w:cstheme="majorBidi"/>
          <w:b/>
          <w:cs/>
        </w:rPr>
        <w:t xml:space="preserve"> </w:t>
      </w:r>
      <w:r w:rsidR="00165D81" w:rsidRPr="00CF76AB">
        <w:rPr>
          <w:rFonts w:ascii="Nirmala UI" w:hAnsi="Nirmala UI" w:cs="Nirmala UI" w:hint="cs"/>
          <w:b/>
          <w:cs/>
        </w:rPr>
        <w:t>स्</w:t>
      </w:r>
      <w:r w:rsidR="00165D81" w:rsidRPr="00CF76AB">
        <w:rPr>
          <w:rFonts w:asciiTheme="majorBidi" w:hAnsiTheme="majorBidi" w:cstheme="majorBidi"/>
          <w:b/>
          <w:cs/>
        </w:rPr>
        <w:t>‍</w:t>
      </w:r>
      <w:r w:rsidR="00165D81" w:rsidRPr="00CF76AB">
        <w:rPr>
          <w:rFonts w:ascii="Nirmala UI" w:hAnsi="Nirmala UI" w:cs="Nirmala UI" w:hint="cs"/>
          <w:b/>
          <w:cs/>
        </w:rPr>
        <w:t>ट्रीम</w:t>
      </w:r>
      <w:r w:rsidR="00165D81" w:rsidRPr="00CF76AB">
        <w:rPr>
          <w:rFonts w:asciiTheme="majorBidi" w:hAnsiTheme="majorBidi" w:cstheme="majorBidi"/>
          <w:b/>
        </w:rPr>
        <w:t>,</w:t>
      </w:r>
      <w:r w:rsidR="00165D81" w:rsidRPr="00CF76AB">
        <w:rPr>
          <w:rFonts w:asciiTheme="majorBidi" w:hAnsiTheme="majorBidi" w:cstheme="majorBidi"/>
          <w:b/>
          <w:cs/>
        </w:rPr>
        <w:t xml:space="preserve"> </w:t>
      </w:r>
      <w:r w:rsidR="004A4CFA" w:rsidRPr="00CF76AB">
        <w:rPr>
          <w:rFonts w:ascii="Nirmala UI" w:hAnsi="Nirmala UI" w:cs="Nirmala UI" w:hint="cs"/>
          <w:b/>
          <w:cs/>
        </w:rPr>
        <w:t>फोम</w:t>
      </w:r>
      <w:r w:rsidR="004A4CFA" w:rsidRPr="00CF76AB">
        <w:rPr>
          <w:rFonts w:asciiTheme="majorBidi" w:hAnsiTheme="majorBidi" w:cstheme="majorBidi"/>
          <w:b/>
          <w:cs/>
        </w:rPr>
        <w:t xml:space="preserve"> </w:t>
      </w:r>
      <w:r w:rsidR="00165D81" w:rsidRPr="00CF76AB">
        <w:rPr>
          <w:rFonts w:ascii="Nirmala UI" w:hAnsi="Nirmala UI" w:cs="Nirmala UI" w:hint="cs"/>
          <w:b/>
          <w:cs/>
        </w:rPr>
        <w:t>मिश्रण</w:t>
      </w:r>
      <w:r w:rsidR="00165D81" w:rsidRPr="00CF76AB">
        <w:rPr>
          <w:rFonts w:asciiTheme="majorBidi" w:hAnsiTheme="majorBidi" w:cstheme="majorBidi"/>
          <w:b/>
          <w:cs/>
        </w:rPr>
        <w:t xml:space="preserve"> </w:t>
      </w:r>
      <w:r w:rsidR="004A4CFA" w:rsidRPr="00CF76AB">
        <w:rPr>
          <w:rFonts w:ascii="Nirmala UI" w:hAnsi="Nirmala UI" w:cs="Nirmala UI" w:hint="cs"/>
          <w:b/>
          <w:cs/>
        </w:rPr>
        <w:t>क्षमता</w:t>
      </w:r>
      <w:r w:rsidR="00165D81" w:rsidRPr="00CF76AB">
        <w:rPr>
          <w:rFonts w:asciiTheme="majorBidi" w:hAnsiTheme="majorBidi" w:cstheme="majorBidi"/>
          <w:b/>
          <w:cs/>
        </w:rPr>
        <w:t xml:space="preserve"> </w:t>
      </w:r>
      <w:r w:rsidR="00E0467F" w:rsidRPr="00CF76AB">
        <w:rPr>
          <w:rFonts w:asciiTheme="majorBidi" w:hAnsiTheme="majorBidi" w:cstheme="majorBidi"/>
          <w:b/>
          <w:cs/>
        </w:rPr>
        <w:t>3%</w:t>
      </w:r>
      <w:r w:rsidR="00E0467F" w:rsidRPr="00CF76AB">
        <w:rPr>
          <w:rFonts w:asciiTheme="majorBidi" w:hAnsiTheme="majorBidi" w:cstheme="majorBidi"/>
          <w:b/>
        </w:rPr>
        <w:t>,</w:t>
      </w:r>
      <w:r w:rsidR="00E0467F" w:rsidRPr="00CF76AB">
        <w:rPr>
          <w:rFonts w:asciiTheme="majorBidi" w:hAnsiTheme="majorBidi" w:cstheme="majorBidi"/>
          <w:b/>
          <w:cs/>
        </w:rPr>
        <w:t xml:space="preserve"> </w:t>
      </w:r>
      <w:r w:rsidR="004A4CFA" w:rsidRPr="00CF76AB">
        <w:rPr>
          <w:rFonts w:ascii="Nirmala UI" w:hAnsi="Nirmala UI" w:cs="Nirmala UI" w:hint="cs"/>
          <w:b/>
          <w:cs/>
        </w:rPr>
        <w:t>फोम</w:t>
      </w:r>
      <w:r w:rsidR="004A4CFA" w:rsidRPr="00CF76AB">
        <w:rPr>
          <w:rFonts w:asciiTheme="majorBidi" w:hAnsiTheme="majorBidi" w:cstheme="majorBidi"/>
          <w:b/>
          <w:cs/>
        </w:rPr>
        <w:t xml:space="preserve"> </w:t>
      </w:r>
      <w:r w:rsidR="00165D81" w:rsidRPr="00CF76AB">
        <w:rPr>
          <w:rFonts w:ascii="Nirmala UI" w:hAnsi="Nirmala UI" w:cs="Nirmala UI" w:hint="cs"/>
          <w:b/>
          <w:cs/>
        </w:rPr>
        <w:t>कंपाउंड</w:t>
      </w:r>
      <w:r w:rsidR="00165D81"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आवश्यकता</w:t>
      </w:r>
      <w:r w:rsidR="004A4CFA" w:rsidRPr="00CF76AB">
        <w:rPr>
          <w:rFonts w:asciiTheme="majorBidi" w:hAnsiTheme="majorBidi" w:cstheme="majorBidi"/>
          <w:b/>
          <w:cs/>
        </w:rPr>
        <w:t xml:space="preserve"> = 68.4 </w:t>
      </w:r>
      <w:r w:rsidR="004A4CFA" w:rsidRPr="00CF76AB">
        <w:rPr>
          <w:rFonts w:ascii="Nirmala UI" w:hAnsi="Nirmala UI" w:cs="Nirmala UI" w:hint="cs"/>
          <w:b/>
          <w:cs/>
        </w:rPr>
        <w:t>एलपीएम</w:t>
      </w:r>
      <w:r w:rsidR="00E0467F" w:rsidRPr="00CF76AB">
        <w:rPr>
          <w:rFonts w:asciiTheme="majorBidi" w:hAnsiTheme="majorBidi" w:cstheme="majorBidi"/>
          <w:b/>
          <w:cs/>
        </w:rPr>
        <w:t xml:space="preserve"> </w:t>
      </w:r>
    </w:p>
    <w:p w14:paraId="6CB0A661" w14:textId="4F2A09D1" w:rsidR="004A4CFA" w:rsidRPr="00CF76AB" w:rsidRDefault="004A4CFA" w:rsidP="00CF76AB">
      <w:pPr>
        <w:pStyle w:val="BodyText"/>
        <w:ind w:left="1134" w:right="-1"/>
        <w:jc w:val="both"/>
        <w:rPr>
          <w:rFonts w:asciiTheme="majorBidi" w:hAnsiTheme="majorBidi" w:cstheme="majorBidi"/>
          <w:b/>
        </w:rPr>
      </w:pPr>
      <w:r w:rsidRPr="00CF76AB">
        <w:rPr>
          <w:rFonts w:asciiTheme="majorBidi" w:hAnsiTheme="majorBidi" w:cstheme="majorBidi"/>
          <w:b/>
          <w:cs/>
        </w:rPr>
        <w:t xml:space="preserve">65 </w:t>
      </w:r>
      <w:r w:rsidRPr="00CF76AB">
        <w:rPr>
          <w:rFonts w:ascii="Nirmala UI" w:hAnsi="Nirmala UI" w:cs="Nirmala UI" w:hint="cs"/>
          <w:b/>
          <w:cs/>
        </w:rPr>
        <w:t>मिनट</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आवश्यक</w:t>
      </w:r>
      <w:r w:rsidRPr="00CF76AB">
        <w:rPr>
          <w:rFonts w:asciiTheme="majorBidi" w:hAnsiTheme="majorBidi" w:cstheme="majorBidi"/>
          <w:b/>
          <w:cs/>
        </w:rPr>
        <w:t xml:space="preserve"> </w:t>
      </w:r>
      <w:r w:rsidRPr="00CF76AB">
        <w:rPr>
          <w:rFonts w:ascii="Nirmala UI" w:hAnsi="Nirmala UI" w:cs="Nirmala UI" w:hint="cs"/>
          <w:b/>
          <w:cs/>
        </w:rPr>
        <w:t>फोम</w:t>
      </w:r>
      <w:r w:rsidRPr="00CF76AB">
        <w:rPr>
          <w:rFonts w:asciiTheme="majorBidi" w:hAnsiTheme="majorBidi" w:cstheme="majorBidi"/>
          <w:b/>
          <w:cs/>
        </w:rPr>
        <w:t xml:space="preserve"> </w:t>
      </w:r>
      <w:r w:rsidRPr="00CF76AB">
        <w:rPr>
          <w:rFonts w:ascii="Nirmala UI" w:hAnsi="Nirmala UI" w:cs="Nirmala UI" w:hint="cs"/>
          <w:b/>
          <w:cs/>
        </w:rPr>
        <w:t>कंपाउंड</w:t>
      </w:r>
      <w:r w:rsidRPr="00CF76AB">
        <w:rPr>
          <w:rFonts w:asciiTheme="majorBidi" w:hAnsiTheme="majorBidi" w:cstheme="majorBidi"/>
          <w:b/>
          <w:cs/>
        </w:rPr>
        <w:t xml:space="preserve"> = 4</w:t>
      </w:r>
      <w:r w:rsidRPr="00CF76AB">
        <w:rPr>
          <w:rFonts w:asciiTheme="majorBidi" w:hAnsiTheme="majorBidi" w:cstheme="majorBidi"/>
          <w:b/>
        </w:rPr>
        <w:t>,</w:t>
      </w:r>
      <w:r w:rsidRPr="00CF76AB">
        <w:rPr>
          <w:rFonts w:asciiTheme="majorBidi" w:hAnsiTheme="majorBidi" w:cstheme="majorBidi"/>
          <w:b/>
          <w:cs/>
        </w:rPr>
        <w:t xml:space="preserve">446 </w:t>
      </w:r>
      <w:r w:rsidRPr="00CF76AB">
        <w:rPr>
          <w:rFonts w:ascii="Nirmala UI" w:hAnsi="Nirmala UI" w:cs="Nirmala UI" w:hint="cs"/>
          <w:b/>
          <w:cs/>
        </w:rPr>
        <w:t>लीटर</w:t>
      </w:r>
    </w:p>
    <w:p w14:paraId="4FEBC2FC" w14:textId="77777777" w:rsidR="004A4CFA" w:rsidRPr="00CF76AB" w:rsidRDefault="004A4CFA" w:rsidP="00CF76AB">
      <w:pPr>
        <w:pStyle w:val="BodyText"/>
        <w:ind w:left="1276" w:right="-1"/>
        <w:jc w:val="both"/>
        <w:rPr>
          <w:rFonts w:asciiTheme="majorBidi" w:hAnsiTheme="majorBidi" w:cstheme="majorBidi"/>
          <w:b/>
        </w:rPr>
      </w:pPr>
    </w:p>
    <w:p w14:paraId="22A41F2E" w14:textId="725A488F" w:rsidR="004A4CFA" w:rsidRPr="00CF76AB" w:rsidRDefault="00CA2552" w:rsidP="00CF76AB">
      <w:pPr>
        <w:pStyle w:val="BodyText"/>
        <w:ind w:left="1134" w:right="-1" w:hanging="992"/>
        <w:jc w:val="both"/>
        <w:rPr>
          <w:rFonts w:asciiTheme="majorBidi" w:hAnsiTheme="majorBidi" w:cstheme="majorBidi"/>
          <w:b/>
        </w:rPr>
      </w:pPr>
      <w:r w:rsidRPr="00CF76AB">
        <w:rPr>
          <w:rFonts w:asciiTheme="majorBidi" w:hAnsiTheme="majorBidi" w:cstheme="majorBidi"/>
          <w:b/>
          <w:cs/>
        </w:rPr>
        <w:t xml:space="preserve">1.1.5 </w:t>
      </w:r>
      <w:r w:rsidRPr="00CF76AB">
        <w:rPr>
          <w:rFonts w:asciiTheme="majorBidi" w:hAnsiTheme="majorBidi" w:cstheme="majorBidi"/>
          <w:b/>
          <w:cs/>
        </w:rPr>
        <w:tab/>
      </w:r>
      <w:r w:rsidR="004A4CFA" w:rsidRPr="00CF76AB">
        <w:rPr>
          <w:rFonts w:ascii="Nirmala UI" w:hAnsi="Nirmala UI" w:cs="Nirmala UI" w:hint="cs"/>
          <w:b/>
          <w:cs/>
        </w:rPr>
        <w:t>शंकु</w:t>
      </w:r>
      <w:r w:rsidR="004A4CFA" w:rsidRPr="00CF76AB">
        <w:rPr>
          <w:rFonts w:asciiTheme="majorBidi" w:hAnsiTheme="majorBidi" w:cstheme="majorBidi"/>
          <w:b/>
          <w:cs/>
        </w:rPr>
        <w:t xml:space="preserve"> </w:t>
      </w:r>
      <w:r w:rsidR="004A4CFA" w:rsidRPr="00CF76AB">
        <w:rPr>
          <w:rFonts w:ascii="Nirmala UI" w:hAnsi="Nirmala UI" w:cs="Nirmala UI" w:hint="cs"/>
          <w:b/>
          <w:cs/>
        </w:rPr>
        <w:t>छत</w:t>
      </w:r>
      <w:r w:rsidR="004A4CFA" w:rsidRPr="00CF76AB">
        <w:rPr>
          <w:rFonts w:asciiTheme="majorBidi" w:hAnsiTheme="majorBidi" w:cstheme="majorBidi"/>
          <w:b/>
          <w:cs/>
        </w:rPr>
        <w:t xml:space="preserve"> </w:t>
      </w:r>
      <w:r w:rsidR="004A4CFA" w:rsidRPr="00CF76AB">
        <w:rPr>
          <w:rFonts w:ascii="Nirmala UI" w:hAnsi="Nirmala UI" w:cs="Nirmala UI" w:hint="cs"/>
          <w:b/>
          <w:cs/>
        </w:rPr>
        <w:t>टैंक</w:t>
      </w:r>
      <w:r w:rsidR="004A4CFA" w:rsidRPr="00CF76AB">
        <w:rPr>
          <w:rFonts w:asciiTheme="majorBidi" w:hAnsiTheme="majorBidi" w:cstheme="majorBidi"/>
          <w:b/>
          <w:cs/>
        </w:rPr>
        <w:t xml:space="preserve"> </w:t>
      </w:r>
      <w:r w:rsidR="00356C62" w:rsidRPr="00CF76AB">
        <w:rPr>
          <w:rFonts w:ascii="Nirmala UI" w:hAnsi="Nirmala UI" w:cs="Nirmala UI" w:hint="cs"/>
          <w:b/>
          <w:cs/>
        </w:rPr>
        <w:t>के</w:t>
      </w:r>
      <w:r w:rsidR="002C7334" w:rsidRPr="00CF76AB">
        <w:rPr>
          <w:rFonts w:asciiTheme="majorBidi" w:hAnsiTheme="majorBidi" w:cstheme="majorBidi"/>
          <w:b/>
        </w:rPr>
        <w:t xml:space="preserve"> </w:t>
      </w:r>
      <w:r w:rsidR="002C7334" w:rsidRPr="00CF76AB">
        <w:rPr>
          <w:rFonts w:ascii="Nirmala UI" w:hAnsi="Nirmala UI" w:cs="Nirmala UI" w:hint="cs"/>
          <w:b/>
          <w:cs/>
        </w:rPr>
        <w:t>सुरक्षा</w:t>
      </w:r>
      <w:r w:rsidR="004A4CFA" w:rsidRPr="00CF76AB">
        <w:rPr>
          <w:rFonts w:asciiTheme="majorBidi" w:hAnsiTheme="majorBidi" w:cstheme="majorBidi"/>
          <w:b/>
          <w:cs/>
        </w:rPr>
        <w:t xml:space="preserve"> </w:t>
      </w:r>
      <w:r w:rsidR="004A4CFA" w:rsidRPr="00CF76AB">
        <w:rPr>
          <w:rFonts w:ascii="Nirmala UI" w:hAnsi="Nirmala UI" w:cs="Nirmala UI" w:hint="cs"/>
          <w:b/>
          <w:cs/>
        </w:rPr>
        <w:t>क्षेत्र</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लिए</w:t>
      </w:r>
      <w:r w:rsidR="004A4CFA" w:rsidRPr="00CF76AB">
        <w:rPr>
          <w:rFonts w:asciiTheme="majorBidi" w:hAnsiTheme="majorBidi" w:cstheme="majorBidi"/>
          <w:b/>
          <w:cs/>
        </w:rPr>
        <w:t xml:space="preserve"> </w:t>
      </w:r>
      <w:r w:rsidR="004A4CFA" w:rsidRPr="00CF76AB">
        <w:rPr>
          <w:rFonts w:ascii="Nirmala UI" w:hAnsi="Nirmala UI" w:cs="Nirmala UI" w:hint="cs"/>
          <w:b/>
          <w:cs/>
        </w:rPr>
        <w:t>आवश्यक</w:t>
      </w:r>
      <w:r w:rsidR="004A4CFA" w:rsidRPr="00CF76AB">
        <w:rPr>
          <w:rFonts w:asciiTheme="majorBidi" w:hAnsiTheme="majorBidi" w:cstheme="majorBidi"/>
          <w:b/>
          <w:cs/>
        </w:rPr>
        <w:t xml:space="preserve"> </w:t>
      </w:r>
      <w:r w:rsidR="004A4CFA" w:rsidRPr="00CF76AB">
        <w:rPr>
          <w:rFonts w:ascii="Nirmala UI" w:hAnsi="Nirmala UI" w:cs="Nirmala UI" w:hint="cs"/>
          <w:b/>
          <w:cs/>
        </w:rPr>
        <w:t>कुल</w:t>
      </w:r>
      <w:r w:rsidR="004A4CFA" w:rsidRPr="00CF76AB">
        <w:rPr>
          <w:rFonts w:asciiTheme="majorBidi" w:hAnsiTheme="majorBidi" w:cstheme="majorBidi"/>
          <w:b/>
          <w:cs/>
        </w:rPr>
        <w:t xml:space="preserve"> </w:t>
      </w:r>
      <w:r w:rsidR="004A4CFA" w:rsidRPr="00CF76AB">
        <w:rPr>
          <w:rFonts w:ascii="Nirmala UI" w:hAnsi="Nirmala UI" w:cs="Nirmala UI" w:hint="cs"/>
          <w:b/>
          <w:cs/>
        </w:rPr>
        <w:t>फोम</w:t>
      </w:r>
      <w:r w:rsidR="004A4CFA" w:rsidRPr="00CF76AB">
        <w:rPr>
          <w:rFonts w:asciiTheme="majorBidi" w:hAnsiTheme="majorBidi" w:cstheme="majorBidi"/>
          <w:b/>
          <w:cs/>
        </w:rPr>
        <w:t xml:space="preserve"> </w:t>
      </w:r>
      <w:r w:rsidR="00E0467F" w:rsidRPr="00CF76AB">
        <w:rPr>
          <w:rFonts w:ascii="Nirmala UI" w:hAnsi="Nirmala UI" w:cs="Nirmala UI" w:hint="cs"/>
          <w:b/>
          <w:cs/>
        </w:rPr>
        <w:t>कंपाउंड</w:t>
      </w:r>
      <w:r w:rsidR="004A4CFA" w:rsidRPr="00CF76AB">
        <w:rPr>
          <w:rFonts w:asciiTheme="majorBidi" w:hAnsiTheme="majorBidi" w:cstheme="majorBidi"/>
          <w:b/>
          <w:cs/>
        </w:rPr>
        <w:t>:</w:t>
      </w:r>
    </w:p>
    <w:p w14:paraId="5059AC5D" w14:textId="742743F4" w:rsidR="00356C62" w:rsidRPr="005B5560" w:rsidRDefault="00E0467F" w:rsidP="001E291B">
      <w:pPr>
        <w:pStyle w:val="Heading4"/>
        <w:numPr>
          <w:ilvl w:val="3"/>
          <w:numId w:val="245"/>
        </w:numPr>
        <w:rPr>
          <w:rFonts w:ascii="Nirmala UI" w:hAnsi="Nirmala UI" w:cs="Nirmala UI"/>
          <w:b/>
          <w:bCs w:val="0"/>
        </w:rPr>
      </w:pPr>
      <w:r w:rsidRPr="005B5560">
        <w:rPr>
          <w:rFonts w:ascii="Nirmala UI" w:hAnsi="Nirmala UI" w:cs="Nirmala UI" w:hint="cs"/>
          <w:b/>
          <w:bCs w:val="0"/>
          <w:cs/>
        </w:rPr>
        <w:t>शंकु</w:t>
      </w:r>
      <w:r w:rsidRPr="005B5560">
        <w:rPr>
          <w:rFonts w:ascii="Nirmala UI" w:hAnsi="Nirmala UI" w:cs="Nirmala UI"/>
          <w:b/>
          <w:bCs w:val="0"/>
          <w:cs/>
        </w:rPr>
        <w:t xml:space="preserve"> </w:t>
      </w:r>
      <w:r w:rsidR="004A4CFA" w:rsidRPr="005B5560">
        <w:rPr>
          <w:rFonts w:ascii="Nirmala UI" w:hAnsi="Nirmala UI" w:cs="Nirmala UI" w:hint="cs"/>
          <w:b/>
          <w:bCs w:val="0"/>
          <w:cs/>
        </w:rPr>
        <w:t>रूफ</w:t>
      </w:r>
      <w:r w:rsidR="004A4CFA" w:rsidRPr="005B5560">
        <w:rPr>
          <w:rFonts w:ascii="Nirmala UI" w:hAnsi="Nirmala UI" w:cs="Nirmala UI"/>
          <w:b/>
          <w:bCs w:val="0"/>
          <w:cs/>
        </w:rPr>
        <w:t xml:space="preserve"> </w:t>
      </w:r>
      <w:r w:rsidR="004A4CFA" w:rsidRPr="005B5560">
        <w:rPr>
          <w:rFonts w:ascii="Nirmala UI" w:hAnsi="Nirmala UI" w:cs="Nirmala UI" w:hint="cs"/>
          <w:b/>
          <w:bCs w:val="0"/>
          <w:cs/>
        </w:rPr>
        <w:t>टैंक</w:t>
      </w:r>
      <w:r w:rsidR="004A4CFA" w:rsidRPr="005B5560">
        <w:rPr>
          <w:rFonts w:ascii="Nirmala UI" w:hAnsi="Nirmala UI" w:cs="Nirmala UI"/>
          <w:b/>
          <w:bCs w:val="0"/>
          <w:cs/>
        </w:rPr>
        <w:t xml:space="preserve"> </w:t>
      </w:r>
      <w:r w:rsidR="004A4CFA" w:rsidRPr="005B5560">
        <w:rPr>
          <w:rFonts w:ascii="Nirmala UI" w:hAnsi="Nirmala UI" w:cs="Nirmala UI" w:hint="cs"/>
          <w:b/>
          <w:bCs w:val="0"/>
          <w:cs/>
        </w:rPr>
        <w:t>के</w:t>
      </w:r>
      <w:r w:rsidR="004A4CFA" w:rsidRPr="005B5560">
        <w:rPr>
          <w:rFonts w:ascii="Nirmala UI" w:hAnsi="Nirmala UI" w:cs="Nirmala UI"/>
          <w:b/>
          <w:bCs w:val="0"/>
          <w:cs/>
        </w:rPr>
        <w:t xml:space="preserve"> </w:t>
      </w:r>
      <w:r w:rsidR="004A4CFA" w:rsidRPr="005B5560">
        <w:rPr>
          <w:rFonts w:ascii="Nirmala UI" w:hAnsi="Nirmala UI" w:cs="Nirmala UI" w:hint="cs"/>
          <w:b/>
          <w:bCs w:val="0"/>
          <w:cs/>
        </w:rPr>
        <w:t>लिए</w:t>
      </w:r>
      <w:r w:rsidR="004A4CFA" w:rsidRPr="005B5560">
        <w:rPr>
          <w:rFonts w:ascii="Nirmala UI" w:hAnsi="Nirmala UI" w:cs="Nirmala UI"/>
          <w:b/>
          <w:bCs w:val="0"/>
          <w:cs/>
        </w:rPr>
        <w:t xml:space="preserve"> </w:t>
      </w:r>
      <w:r w:rsidR="004A4CFA" w:rsidRPr="005B5560">
        <w:rPr>
          <w:rFonts w:ascii="Nirmala UI" w:hAnsi="Nirmala UI" w:cs="Nirmala UI" w:hint="cs"/>
          <w:b/>
          <w:bCs w:val="0"/>
          <w:cs/>
        </w:rPr>
        <w:t>आवश्यक</w:t>
      </w:r>
      <w:r w:rsidR="004A4CFA" w:rsidRPr="005B5560">
        <w:rPr>
          <w:rFonts w:ascii="Nirmala UI" w:hAnsi="Nirmala UI" w:cs="Nirmala UI"/>
          <w:b/>
          <w:bCs w:val="0"/>
          <w:cs/>
        </w:rPr>
        <w:t xml:space="preserve"> </w:t>
      </w:r>
      <w:r w:rsidR="004A4CFA" w:rsidRPr="005B5560">
        <w:rPr>
          <w:rFonts w:ascii="Nirmala UI" w:hAnsi="Nirmala UI" w:cs="Nirmala UI" w:hint="cs"/>
          <w:b/>
          <w:bCs w:val="0"/>
          <w:cs/>
        </w:rPr>
        <w:t>फोम</w:t>
      </w:r>
      <w:r w:rsidR="004A4CFA" w:rsidRPr="005B5560">
        <w:rPr>
          <w:rFonts w:ascii="Nirmala UI" w:hAnsi="Nirmala UI" w:cs="Nirmala UI"/>
          <w:b/>
          <w:bCs w:val="0"/>
          <w:cs/>
        </w:rPr>
        <w:t xml:space="preserve"> </w:t>
      </w:r>
      <w:r w:rsidR="004A4CFA" w:rsidRPr="005B5560">
        <w:rPr>
          <w:rFonts w:ascii="Nirmala UI" w:hAnsi="Nirmala UI" w:cs="Nirmala UI" w:hint="cs"/>
          <w:b/>
          <w:bCs w:val="0"/>
          <w:cs/>
        </w:rPr>
        <w:t>कंपाउंड</w:t>
      </w:r>
      <w:r w:rsidR="004A4CFA" w:rsidRPr="005B5560">
        <w:rPr>
          <w:rFonts w:ascii="Nirmala UI" w:hAnsi="Nirmala UI" w:cs="Nirmala UI"/>
          <w:b/>
          <w:bCs w:val="0"/>
          <w:cs/>
        </w:rPr>
        <w:t xml:space="preserve"> = 10</w:t>
      </w:r>
      <w:r w:rsidR="004A4CFA" w:rsidRPr="005B5560">
        <w:rPr>
          <w:rFonts w:ascii="Nirmala UI" w:hAnsi="Nirmala UI" w:cs="Nirmala UI"/>
          <w:b/>
          <w:bCs w:val="0"/>
        </w:rPr>
        <w:t>,</w:t>
      </w:r>
      <w:r w:rsidR="004A4CFA" w:rsidRPr="005B5560">
        <w:rPr>
          <w:rFonts w:ascii="Nirmala UI" w:hAnsi="Nirmala UI" w:cs="Nirmala UI"/>
          <w:b/>
          <w:bCs w:val="0"/>
          <w:cs/>
        </w:rPr>
        <w:t xml:space="preserve">790 </w:t>
      </w:r>
      <w:r w:rsidR="004A4CFA" w:rsidRPr="005B5560">
        <w:rPr>
          <w:rFonts w:ascii="Nirmala UI" w:hAnsi="Nirmala UI" w:cs="Nirmala UI" w:hint="cs"/>
          <w:b/>
          <w:bCs w:val="0"/>
          <w:cs/>
        </w:rPr>
        <w:t>लीटर</w:t>
      </w:r>
      <w:r w:rsidRPr="005B5560">
        <w:rPr>
          <w:rFonts w:ascii="Nirmala UI" w:hAnsi="Nirmala UI" w:cs="Nirmala UI"/>
          <w:b/>
          <w:bCs w:val="0"/>
        </w:rPr>
        <w:t>,</w:t>
      </w:r>
      <w:r w:rsidRPr="005B5560">
        <w:rPr>
          <w:rFonts w:ascii="Nirmala UI" w:hAnsi="Nirmala UI" w:cs="Nirmala UI"/>
          <w:b/>
          <w:bCs w:val="0"/>
          <w:cs/>
        </w:rPr>
        <w:t xml:space="preserve"> </w:t>
      </w:r>
    </w:p>
    <w:p w14:paraId="6FC5DA91" w14:textId="77777777" w:rsidR="00356C62" w:rsidRPr="005B5560" w:rsidRDefault="004A4CFA" w:rsidP="005B5560">
      <w:pPr>
        <w:pStyle w:val="Heading4"/>
        <w:numPr>
          <w:ilvl w:val="0"/>
          <w:numId w:val="0"/>
        </w:numPr>
        <w:ind w:left="1985"/>
        <w:rPr>
          <w:rFonts w:ascii="Nirmala UI" w:hAnsi="Nirmala UI" w:cs="Nirmala UI"/>
          <w:b/>
          <w:bCs w:val="0"/>
        </w:rPr>
      </w:pPr>
      <w:r w:rsidRPr="005B5560">
        <w:rPr>
          <w:rFonts w:ascii="Nirmala UI" w:hAnsi="Nirmala UI" w:cs="Nirmala UI"/>
          <w:b/>
          <w:bCs w:val="0"/>
          <w:cs/>
        </w:rPr>
        <w:t xml:space="preserve">1 </w:t>
      </w:r>
      <w:r w:rsidRPr="005B5560">
        <w:rPr>
          <w:rFonts w:ascii="Nirmala UI" w:hAnsi="Nirmala UI" w:cs="Nirmala UI" w:hint="cs"/>
          <w:b/>
          <w:bCs w:val="0"/>
          <w:cs/>
        </w:rPr>
        <w:t>फोम</w:t>
      </w:r>
      <w:r w:rsidRPr="005B5560">
        <w:rPr>
          <w:rFonts w:ascii="Nirmala UI" w:hAnsi="Nirmala UI" w:cs="Nirmala UI"/>
          <w:b/>
          <w:bCs w:val="0"/>
          <w:cs/>
        </w:rPr>
        <w:t xml:space="preserve"> </w:t>
      </w:r>
      <w:r w:rsidRPr="005B5560">
        <w:rPr>
          <w:rFonts w:ascii="Nirmala UI" w:hAnsi="Nirmala UI" w:cs="Nirmala UI" w:hint="cs"/>
          <w:b/>
          <w:bCs w:val="0"/>
          <w:cs/>
        </w:rPr>
        <w:t>मॉनिटर</w:t>
      </w:r>
      <w:r w:rsidRPr="005B5560">
        <w:rPr>
          <w:rFonts w:ascii="Nirmala UI" w:hAnsi="Nirmala UI" w:cs="Nirmala UI"/>
          <w:b/>
          <w:bCs w:val="0"/>
          <w:cs/>
        </w:rPr>
        <w:t xml:space="preserve"> </w:t>
      </w:r>
      <w:r w:rsidRPr="005B5560">
        <w:rPr>
          <w:rFonts w:ascii="Nirmala UI" w:hAnsi="Nirmala UI" w:cs="Nirmala UI" w:hint="cs"/>
          <w:b/>
          <w:bCs w:val="0"/>
          <w:cs/>
        </w:rPr>
        <w:t>के</w:t>
      </w:r>
      <w:r w:rsidRPr="005B5560">
        <w:rPr>
          <w:rFonts w:ascii="Nirmala UI" w:hAnsi="Nirmala UI" w:cs="Nirmala UI"/>
          <w:b/>
          <w:bCs w:val="0"/>
          <w:cs/>
        </w:rPr>
        <w:t xml:space="preserve"> </w:t>
      </w:r>
      <w:r w:rsidRPr="005B5560">
        <w:rPr>
          <w:rFonts w:ascii="Nirmala UI" w:hAnsi="Nirmala UI" w:cs="Nirmala UI" w:hint="cs"/>
          <w:b/>
          <w:bCs w:val="0"/>
          <w:cs/>
        </w:rPr>
        <w:t>लिए</w:t>
      </w:r>
      <w:r w:rsidRPr="005B5560">
        <w:rPr>
          <w:rFonts w:ascii="Nirmala UI" w:hAnsi="Nirmala UI" w:cs="Nirmala UI"/>
          <w:b/>
          <w:bCs w:val="0"/>
          <w:cs/>
        </w:rPr>
        <w:t xml:space="preserve"> </w:t>
      </w:r>
      <w:r w:rsidR="00E0467F" w:rsidRPr="005B5560">
        <w:rPr>
          <w:rFonts w:ascii="Nirmala UI" w:hAnsi="Nirmala UI" w:cs="Nirmala UI" w:hint="cs"/>
          <w:b/>
          <w:bCs w:val="0"/>
          <w:cs/>
        </w:rPr>
        <w:t>अपेक्षित</w:t>
      </w:r>
      <w:r w:rsidR="00E0467F" w:rsidRPr="005B5560">
        <w:rPr>
          <w:rFonts w:ascii="Nirmala UI" w:hAnsi="Nirmala UI" w:cs="Nirmala UI"/>
          <w:b/>
          <w:bCs w:val="0"/>
          <w:cs/>
        </w:rPr>
        <w:t xml:space="preserve"> </w:t>
      </w:r>
      <w:r w:rsidRPr="005B5560">
        <w:rPr>
          <w:rFonts w:ascii="Nirmala UI" w:hAnsi="Nirmala UI" w:cs="Nirmala UI" w:hint="cs"/>
          <w:b/>
          <w:bCs w:val="0"/>
          <w:cs/>
        </w:rPr>
        <w:t>फोम</w:t>
      </w:r>
      <w:r w:rsidRPr="005B5560">
        <w:rPr>
          <w:rFonts w:ascii="Nirmala UI" w:hAnsi="Nirmala UI" w:cs="Nirmala UI"/>
          <w:b/>
          <w:bCs w:val="0"/>
          <w:cs/>
        </w:rPr>
        <w:t xml:space="preserve"> </w:t>
      </w:r>
      <w:r w:rsidRPr="005B5560">
        <w:rPr>
          <w:rFonts w:ascii="Nirmala UI" w:hAnsi="Nirmala UI" w:cs="Nirmala UI" w:hint="cs"/>
          <w:b/>
          <w:bCs w:val="0"/>
          <w:cs/>
        </w:rPr>
        <w:t>कंपाउंड</w:t>
      </w:r>
      <w:r w:rsidRPr="005B5560">
        <w:rPr>
          <w:rFonts w:ascii="Nirmala UI" w:hAnsi="Nirmala UI" w:cs="Nirmala UI"/>
          <w:b/>
          <w:bCs w:val="0"/>
          <w:cs/>
        </w:rPr>
        <w:t xml:space="preserve"> = 8</w:t>
      </w:r>
      <w:r w:rsidRPr="005B5560">
        <w:rPr>
          <w:rFonts w:ascii="Nirmala UI" w:hAnsi="Nirmala UI" w:cs="Nirmala UI"/>
          <w:b/>
          <w:bCs w:val="0"/>
        </w:rPr>
        <w:t>,</w:t>
      </w:r>
      <w:r w:rsidRPr="005B5560">
        <w:rPr>
          <w:rFonts w:ascii="Nirmala UI" w:hAnsi="Nirmala UI" w:cs="Nirmala UI"/>
          <w:b/>
          <w:bCs w:val="0"/>
          <w:cs/>
        </w:rPr>
        <w:t xml:space="preserve">775 </w:t>
      </w:r>
      <w:r w:rsidRPr="005B5560">
        <w:rPr>
          <w:rFonts w:ascii="Nirmala UI" w:hAnsi="Nirmala UI" w:cs="Nirmala UI" w:hint="cs"/>
          <w:b/>
          <w:bCs w:val="0"/>
          <w:cs/>
        </w:rPr>
        <w:t>लीटर</w:t>
      </w:r>
      <w:r w:rsidR="00E0467F" w:rsidRPr="005B5560">
        <w:rPr>
          <w:rFonts w:ascii="Nirmala UI" w:hAnsi="Nirmala UI" w:cs="Nirmala UI"/>
          <w:b/>
          <w:bCs w:val="0"/>
        </w:rPr>
        <w:t>,</w:t>
      </w:r>
      <w:r w:rsidR="00E0467F" w:rsidRPr="005B5560">
        <w:rPr>
          <w:rFonts w:ascii="Nirmala UI" w:hAnsi="Nirmala UI" w:cs="Nirmala UI"/>
          <w:b/>
          <w:bCs w:val="0"/>
          <w:cs/>
        </w:rPr>
        <w:t xml:space="preserve"> </w:t>
      </w:r>
    </w:p>
    <w:p w14:paraId="1B0D4BB6" w14:textId="77777777" w:rsidR="00356C62" w:rsidRPr="005B5560" w:rsidRDefault="004A4CFA" w:rsidP="005B5560">
      <w:pPr>
        <w:pStyle w:val="Heading4"/>
        <w:numPr>
          <w:ilvl w:val="0"/>
          <w:numId w:val="0"/>
        </w:numPr>
        <w:ind w:left="1985"/>
        <w:rPr>
          <w:rFonts w:ascii="Nirmala UI" w:hAnsi="Nirmala UI" w:cs="Nirmala UI"/>
          <w:b/>
          <w:bCs w:val="0"/>
        </w:rPr>
      </w:pPr>
      <w:r w:rsidRPr="005B5560">
        <w:rPr>
          <w:rFonts w:ascii="Nirmala UI" w:hAnsi="Nirmala UI" w:cs="Nirmala UI"/>
          <w:b/>
          <w:bCs w:val="0"/>
          <w:cs/>
        </w:rPr>
        <w:t xml:space="preserve">2 </w:t>
      </w:r>
      <w:r w:rsidRPr="005B5560">
        <w:rPr>
          <w:rFonts w:ascii="Nirmala UI" w:hAnsi="Nirmala UI" w:cs="Nirmala UI" w:hint="cs"/>
          <w:b/>
          <w:bCs w:val="0"/>
          <w:cs/>
        </w:rPr>
        <w:t>होज</w:t>
      </w:r>
      <w:r w:rsidRPr="005B5560">
        <w:rPr>
          <w:rFonts w:ascii="Nirmala UI" w:hAnsi="Nirmala UI" w:cs="Nirmala UI"/>
          <w:b/>
          <w:bCs w:val="0"/>
          <w:cs/>
        </w:rPr>
        <w:t xml:space="preserve"> </w:t>
      </w:r>
      <w:r w:rsidRPr="005B5560">
        <w:rPr>
          <w:rFonts w:ascii="Nirmala UI" w:hAnsi="Nirmala UI" w:cs="Nirmala UI" w:hint="cs"/>
          <w:b/>
          <w:bCs w:val="0"/>
          <w:cs/>
        </w:rPr>
        <w:t>स्ट्रीम</w:t>
      </w:r>
      <w:r w:rsidRPr="005B5560">
        <w:rPr>
          <w:rFonts w:ascii="Nirmala UI" w:hAnsi="Nirmala UI" w:cs="Nirmala UI"/>
          <w:b/>
          <w:bCs w:val="0"/>
          <w:cs/>
        </w:rPr>
        <w:t xml:space="preserve"> </w:t>
      </w:r>
      <w:r w:rsidRPr="005B5560">
        <w:rPr>
          <w:rFonts w:ascii="Nirmala UI" w:hAnsi="Nirmala UI" w:cs="Nirmala UI" w:hint="cs"/>
          <w:b/>
          <w:bCs w:val="0"/>
          <w:cs/>
        </w:rPr>
        <w:t>के</w:t>
      </w:r>
      <w:r w:rsidRPr="005B5560">
        <w:rPr>
          <w:rFonts w:ascii="Nirmala UI" w:hAnsi="Nirmala UI" w:cs="Nirmala UI"/>
          <w:b/>
          <w:bCs w:val="0"/>
          <w:cs/>
        </w:rPr>
        <w:t xml:space="preserve"> </w:t>
      </w:r>
      <w:r w:rsidRPr="005B5560">
        <w:rPr>
          <w:rFonts w:ascii="Nirmala UI" w:hAnsi="Nirmala UI" w:cs="Nirmala UI" w:hint="cs"/>
          <w:b/>
          <w:bCs w:val="0"/>
          <w:cs/>
        </w:rPr>
        <w:t>लिए</w:t>
      </w:r>
      <w:r w:rsidRPr="005B5560">
        <w:rPr>
          <w:rFonts w:ascii="Nirmala UI" w:hAnsi="Nirmala UI" w:cs="Nirmala UI"/>
          <w:b/>
          <w:bCs w:val="0"/>
          <w:cs/>
        </w:rPr>
        <w:t xml:space="preserve"> </w:t>
      </w:r>
      <w:r w:rsidR="00E0467F" w:rsidRPr="005B5560">
        <w:rPr>
          <w:rFonts w:ascii="Nirmala UI" w:hAnsi="Nirmala UI" w:cs="Nirmala UI" w:hint="cs"/>
          <w:b/>
          <w:bCs w:val="0"/>
          <w:cs/>
        </w:rPr>
        <w:t>अपेक्षित</w:t>
      </w:r>
      <w:r w:rsidR="00E0467F" w:rsidRPr="005B5560">
        <w:rPr>
          <w:rFonts w:ascii="Nirmala UI" w:hAnsi="Nirmala UI" w:cs="Nirmala UI"/>
          <w:b/>
          <w:bCs w:val="0"/>
          <w:cs/>
        </w:rPr>
        <w:t xml:space="preserve"> </w:t>
      </w:r>
      <w:r w:rsidRPr="005B5560">
        <w:rPr>
          <w:rFonts w:ascii="Nirmala UI" w:hAnsi="Nirmala UI" w:cs="Nirmala UI" w:hint="cs"/>
          <w:b/>
          <w:bCs w:val="0"/>
          <w:cs/>
        </w:rPr>
        <w:t>फोम</w:t>
      </w:r>
      <w:r w:rsidRPr="005B5560">
        <w:rPr>
          <w:rFonts w:ascii="Nirmala UI" w:hAnsi="Nirmala UI" w:cs="Nirmala UI"/>
          <w:b/>
          <w:bCs w:val="0"/>
          <w:cs/>
        </w:rPr>
        <w:t xml:space="preserve"> </w:t>
      </w:r>
      <w:r w:rsidRPr="005B5560">
        <w:rPr>
          <w:rFonts w:ascii="Nirmala UI" w:hAnsi="Nirmala UI" w:cs="Nirmala UI" w:hint="cs"/>
          <w:b/>
          <w:bCs w:val="0"/>
          <w:cs/>
        </w:rPr>
        <w:t>कंपाउंड</w:t>
      </w:r>
      <w:r w:rsidRPr="005B5560">
        <w:rPr>
          <w:rFonts w:ascii="Nirmala UI" w:hAnsi="Nirmala UI" w:cs="Nirmala UI"/>
          <w:b/>
          <w:bCs w:val="0"/>
          <w:cs/>
        </w:rPr>
        <w:t xml:space="preserve"> = 4</w:t>
      </w:r>
      <w:r w:rsidRPr="005B5560">
        <w:rPr>
          <w:rFonts w:ascii="Nirmala UI" w:hAnsi="Nirmala UI" w:cs="Nirmala UI"/>
          <w:b/>
          <w:bCs w:val="0"/>
        </w:rPr>
        <w:t>,</w:t>
      </w:r>
      <w:r w:rsidRPr="005B5560">
        <w:rPr>
          <w:rFonts w:ascii="Nirmala UI" w:hAnsi="Nirmala UI" w:cs="Nirmala UI"/>
          <w:b/>
          <w:bCs w:val="0"/>
          <w:cs/>
        </w:rPr>
        <w:t xml:space="preserve">446 </w:t>
      </w:r>
      <w:r w:rsidRPr="005B5560">
        <w:rPr>
          <w:rFonts w:ascii="Nirmala UI" w:hAnsi="Nirmala UI" w:cs="Nirmala UI" w:hint="cs"/>
          <w:b/>
          <w:bCs w:val="0"/>
          <w:cs/>
        </w:rPr>
        <w:t>लीटर</w:t>
      </w:r>
      <w:r w:rsidR="00E0467F" w:rsidRPr="005B5560">
        <w:rPr>
          <w:rFonts w:ascii="Nirmala UI" w:hAnsi="Nirmala UI" w:cs="Nirmala UI"/>
          <w:b/>
          <w:bCs w:val="0"/>
        </w:rPr>
        <w:t>,</w:t>
      </w:r>
      <w:r w:rsidR="00E0467F" w:rsidRPr="005B5560">
        <w:rPr>
          <w:rFonts w:ascii="Nirmala UI" w:hAnsi="Nirmala UI" w:cs="Nirmala UI"/>
          <w:b/>
          <w:bCs w:val="0"/>
          <w:cs/>
        </w:rPr>
        <w:t xml:space="preserve"> </w:t>
      </w:r>
    </w:p>
    <w:p w14:paraId="0D4CF531" w14:textId="77777777" w:rsidR="004A4CFA" w:rsidRPr="005B5560" w:rsidRDefault="004A4CFA" w:rsidP="005B5560">
      <w:pPr>
        <w:pStyle w:val="Heading4"/>
        <w:numPr>
          <w:ilvl w:val="0"/>
          <w:numId w:val="0"/>
        </w:numPr>
        <w:ind w:left="1985"/>
        <w:rPr>
          <w:rFonts w:ascii="Nirmala UI" w:hAnsi="Nirmala UI" w:cs="Nirmala UI"/>
          <w:b/>
          <w:bCs w:val="0"/>
        </w:rPr>
      </w:pPr>
      <w:r w:rsidRPr="005B5560">
        <w:rPr>
          <w:rFonts w:ascii="Nirmala UI" w:hAnsi="Nirmala UI" w:cs="Nirmala UI" w:hint="cs"/>
          <w:b/>
          <w:bCs w:val="0"/>
          <w:cs/>
        </w:rPr>
        <w:t>कुल</w:t>
      </w:r>
      <w:r w:rsidRPr="005B5560">
        <w:rPr>
          <w:rFonts w:ascii="Nirmala UI" w:hAnsi="Nirmala UI" w:cs="Nirmala UI"/>
          <w:b/>
          <w:bCs w:val="0"/>
          <w:cs/>
        </w:rPr>
        <w:t xml:space="preserve"> = 24</w:t>
      </w:r>
      <w:r w:rsidRPr="005B5560">
        <w:rPr>
          <w:rFonts w:ascii="Nirmala UI" w:hAnsi="Nirmala UI" w:cs="Nirmala UI"/>
          <w:b/>
          <w:bCs w:val="0"/>
        </w:rPr>
        <w:t>,</w:t>
      </w:r>
      <w:r w:rsidRPr="005B5560">
        <w:rPr>
          <w:rFonts w:ascii="Nirmala UI" w:hAnsi="Nirmala UI" w:cs="Nirmala UI"/>
          <w:b/>
          <w:bCs w:val="0"/>
          <w:cs/>
        </w:rPr>
        <w:t xml:space="preserve">011 </w:t>
      </w:r>
      <w:r w:rsidRPr="005B5560">
        <w:rPr>
          <w:rFonts w:ascii="Nirmala UI" w:hAnsi="Nirmala UI" w:cs="Nirmala UI" w:hint="cs"/>
          <w:b/>
          <w:bCs w:val="0"/>
          <w:cs/>
        </w:rPr>
        <w:t>लीटर</w:t>
      </w:r>
      <w:r w:rsidR="00E0467F" w:rsidRPr="005B5560">
        <w:rPr>
          <w:rFonts w:ascii="Nirmala UI" w:hAnsi="Nirmala UI" w:cs="Nirmala UI"/>
          <w:b/>
          <w:bCs w:val="0"/>
          <w:cs/>
        </w:rPr>
        <w:t xml:space="preserve">  </w:t>
      </w:r>
    </w:p>
    <w:p w14:paraId="5C67053B" w14:textId="17A77E7C" w:rsidR="004A4CFA" w:rsidRPr="005B5560" w:rsidRDefault="00356C62" w:rsidP="001E291B">
      <w:pPr>
        <w:pStyle w:val="Heading4"/>
        <w:numPr>
          <w:ilvl w:val="3"/>
          <w:numId w:val="240"/>
        </w:numPr>
        <w:rPr>
          <w:rFonts w:ascii="Nirmala UI" w:hAnsi="Nirmala UI" w:cs="Nirmala UI"/>
          <w:b/>
          <w:bCs w:val="0"/>
        </w:rPr>
      </w:pPr>
      <w:r w:rsidRPr="005B5560">
        <w:rPr>
          <w:rFonts w:ascii="Nirmala UI" w:hAnsi="Nirmala UI" w:cs="Nirmala UI" w:hint="cs"/>
          <w:b/>
          <w:bCs w:val="0"/>
          <w:cs/>
        </w:rPr>
        <w:t>उदाहरण</w:t>
      </w:r>
      <w:r w:rsidR="00E0467F" w:rsidRPr="005B5560">
        <w:rPr>
          <w:rFonts w:ascii="Nirmala UI" w:hAnsi="Nirmala UI" w:cs="Nirmala UI"/>
          <w:b/>
          <w:bCs w:val="0"/>
          <w:cs/>
        </w:rPr>
        <w:t xml:space="preserve"> </w:t>
      </w:r>
      <w:r w:rsidR="004A4CFA" w:rsidRPr="005B5560">
        <w:rPr>
          <w:rFonts w:ascii="Nirmala UI" w:hAnsi="Nirmala UI" w:cs="Nirmala UI"/>
          <w:b/>
          <w:bCs w:val="0"/>
          <w:cs/>
        </w:rPr>
        <w:t>= 24</w:t>
      </w:r>
      <w:r w:rsidR="004A4CFA" w:rsidRPr="005B5560">
        <w:rPr>
          <w:rFonts w:ascii="Nirmala UI" w:hAnsi="Nirmala UI" w:cs="Nirmala UI"/>
          <w:b/>
          <w:bCs w:val="0"/>
        </w:rPr>
        <w:t>,</w:t>
      </w:r>
      <w:r w:rsidR="004A4CFA" w:rsidRPr="005B5560">
        <w:rPr>
          <w:rFonts w:ascii="Nirmala UI" w:hAnsi="Nirmala UI" w:cs="Nirmala UI"/>
          <w:b/>
          <w:bCs w:val="0"/>
          <w:cs/>
        </w:rPr>
        <w:t xml:space="preserve">000 </w:t>
      </w:r>
      <w:r w:rsidR="004A4CFA" w:rsidRPr="005B5560">
        <w:rPr>
          <w:rFonts w:ascii="Nirmala UI" w:hAnsi="Nirmala UI" w:cs="Nirmala UI" w:hint="cs"/>
          <w:b/>
          <w:bCs w:val="0"/>
          <w:cs/>
        </w:rPr>
        <w:t>लीटर</w:t>
      </w:r>
      <w:r w:rsidR="00E0467F" w:rsidRPr="005B5560">
        <w:rPr>
          <w:rFonts w:ascii="Nirmala UI" w:hAnsi="Nirmala UI" w:cs="Nirmala UI"/>
          <w:b/>
          <w:bCs w:val="0"/>
          <w:cs/>
        </w:rPr>
        <w:t xml:space="preserve"> </w:t>
      </w:r>
    </w:p>
    <w:p w14:paraId="77409D9E" w14:textId="77777777" w:rsidR="004A4CFA" w:rsidRPr="00CF76AB" w:rsidRDefault="004A4CFA" w:rsidP="00CF76AB">
      <w:pPr>
        <w:pStyle w:val="BodyText"/>
        <w:ind w:left="1276" w:right="-1"/>
        <w:jc w:val="both"/>
        <w:rPr>
          <w:rFonts w:asciiTheme="majorBidi" w:hAnsiTheme="majorBidi" w:cstheme="majorBidi"/>
          <w:b/>
        </w:rPr>
      </w:pPr>
    </w:p>
    <w:p w14:paraId="6BB9B0D8" w14:textId="77777777" w:rsidR="008B0D30" w:rsidRPr="00CF76AB" w:rsidRDefault="008B0D30" w:rsidP="00CF76AB">
      <w:pPr>
        <w:pStyle w:val="BodyText"/>
        <w:ind w:left="1276" w:right="-1"/>
        <w:jc w:val="both"/>
        <w:rPr>
          <w:rFonts w:asciiTheme="majorBidi" w:hAnsiTheme="majorBidi" w:cstheme="majorBidi"/>
          <w:b/>
        </w:rPr>
      </w:pPr>
    </w:p>
    <w:p w14:paraId="4DC24F6B" w14:textId="77777777" w:rsidR="004A4CFA" w:rsidRPr="00CF76AB" w:rsidRDefault="00CA2552" w:rsidP="00CF76AB">
      <w:pPr>
        <w:pStyle w:val="BodyText"/>
        <w:ind w:left="1134" w:right="-1" w:hanging="992"/>
        <w:jc w:val="both"/>
        <w:rPr>
          <w:rFonts w:asciiTheme="majorBidi" w:hAnsiTheme="majorBidi" w:cstheme="majorBidi"/>
          <w:b/>
        </w:rPr>
      </w:pPr>
      <w:r w:rsidRPr="00CF76AB">
        <w:rPr>
          <w:rFonts w:asciiTheme="majorBidi" w:hAnsiTheme="majorBidi" w:cstheme="majorBidi"/>
          <w:b/>
          <w:cs/>
        </w:rPr>
        <w:t xml:space="preserve">1.2 </w:t>
      </w:r>
      <w:r w:rsidR="004A4CFA" w:rsidRPr="00CF76AB">
        <w:rPr>
          <w:rFonts w:ascii="Nirmala UI" w:hAnsi="Nirmala UI" w:cs="Nirmala UI" w:hint="cs"/>
          <w:b/>
          <w:cs/>
        </w:rPr>
        <w:t>फ्लोटिंग</w:t>
      </w:r>
      <w:r w:rsidR="004A4CFA" w:rsidRPr="00CF76AB">
        <w:rPr>
          <w:rFonts w:asciiTheme="majorBidi" w:hAnsiTheme="majorBidi" w:cstheme="majorBidi"/>
          <w:b/>
          <w:cs/>
        </w:rPr>
        <w:t xml:space="preserve"> </w:t>
      </w:r>
      <w:r w:rsidR="004A4CFA" w:rsidRPr="00CF76AB">
        <w:rPr>
          <w:rFonts w:ascii="Nirmala UI" w:hAnsi="Nirmala UI" w:cs="Nirmala UI" w:hint="cs"/>
          <w:b/>
          <w:cs/>
        </w:rPr>
        <w:t>रूफ</w:t>
      </w:r>
      <w:r w:rsidR="004A4CFA" w:rsidRPr="00CF76AB">
        <w:rPr>
          <w:rFonts w:asciiTheme="majorBidi" w:hAnsiTheme="majorBidi" w:cstheme="majorBidi"/>
          <w:b/>
          <w:cs/>
        </w:rPr>
        <w:t xml:space="preserve"> </w:t>
      </w:r>
      <w:r w:rsidR="004A4CFA" w:rsidRPr="00CF76AB">
        <w:rPr>
          <w:rFonts w:ascii="Nirmala UI" w:hAnsi="Nirmala UI" w:cs="Nirmala UI" w:hint="cs"/>
          <w:b/>
          <w:cs/>
        </w:rPr>
        <w:t>टैंक</w:t>
      </w:r>
      <w:r w:rsidR="004A4CFA" w:rsidRPr="00CF76AB">
        <w:rPr>
          <w:rFonts w:asciiTheme="majorBidi" w:hAnsiTheme="majorBidi" w:cstheme="majorBidi"/>
          <w:b/>
          <w:cs/>
        </w:rPr>
        <w:t xml:space="preserve"> </w:t>
      </w:r>
      <w:r w:rsidRPr="00CF76AB">
        <w:rPr>
          <w:rFonts w:ascii="Nirmala UI" w:hAnsi="Nirmala UI" w:cs="Nirmala UI" w:hint="cs"/>
          <w:b/>
          <w:cs/>
        </w:rPr>
        <w:t>सुरक्षा</w:t>
      </w:r>
      <w:r w:rsidRPr="00CF76AB">
        <w:rPr>
          <w:rFonts w:asciiTheme="majorBidi" w:hAnsiTheme="majorBidi" w:cstheme="majorBidi"/>
          <w:b/>
          <w:cs/>
        </w:rPr>
        <w:t xml:space="preserve"> </w:t>
      </w:r>
    </w:p>
    <w:p w14:paraId="349050B3" w14:textId="77777777" w:rsidR="004A4CFA" w:rsidRPr="00CF76AB" w:rsidRDefault="00CA2552" w:rsidP="00CF76AB">
      <w:pPr>
        <w:pStyle w:val="BodyText"/>
        <w:ind w:left="1134" w:right="-1" w:hanging="992"/>
        <w:jc w:val="both"/>
        <w:rPr>
          <w:rFonts w:asciiTheme="majorBidi" w:hAnsiTheme="majorBidi" w:cstheme="majorBidi"/>
          <w:b/>
        </w:rPr>
      </w:pPr>
      <w:r w:rsidRPr="00CF76AB">
        <w:rPr>
          <w:rFonts w:asciiTheme="majorBidi" w:hAnsiTheme="majorBidi" w:cstheme="majorBidi"/>
          <w:b/>
          <w:cs/>
        </w:rPr>
        <w:t xml:space="preserve">1.2.1 </w:t>
      </w:r>
      <w:r w:rsidRPr="00CF76AB">
        <w:rPr>
          <w:rFonts w:asciiTheme="majorBidi" w:hAnsiTheme="majorBidi" w:cstheme="majorBidi"/>
          <w:b/>
          <w:cs/>
        </w:rPr>
        <w:tab/>
      </w:r>
      <w:r w:rsidR="00E0467F" w:rsidRPr="00CF76AB">
        <w:rPr>
          <w:rFonts w:ascii="Nirmala UI" w:hAnsi="Nirmala UI" w:cs="Nirmala UI" w:hint="cs"/>
          <w:b/>
          <w:cs/>
        </w:rPr>
        <w:t>आंकड़े</w:t>
      </w:r>
      <w:r w:rsidR="004A4CFA" w:rsidRPr="00CF76AB">
        <w:rPr>
          <w:rFonts w:asciiTheme="majorBidi" w:hAnsiTheme="majorBidi" w:cstheme="majorBidi"/>
          <w:b/>
          <w:cs/>
        </w:rPr>
        <w:t>:</w:t>
      </w:r>
    </w:p>
    <w:p w14:paraId="1F74B0E1" w14:textId="60B6919E" w:rsidR="004A4CFA" w:rsidRPr="005B5560" w:rsidRDefault="004A4CFA" w:rsidP="001E291B">
      <w:pPr>
        <w:pStyle w:val="Heading4"/>
        <w:numPr>
          <w:ilvl w:val="3"/>
          <w:numId w:val="244"/>
        </w:numPr>
        <w:rPr>
          <w:rFonts w:asciiTheme="majorBidi" w:hAnsiTheme="majorBidi" w:cstheme="majorBidi"/>
          <w:b/>
          <w:bCs w:val="0"/>
        </w:rPr>
      </w:pPr>
      <w:r w:rsidRPr="005B5560">
        <w:rPr>
          <w:rFonts w:ascii="Nirmala UI" w:hAnsi="Nirmala UI" w:cs="Nirmala UI" w:hint="cs"/>
          <w:b/>
          <w:bCs w:val="0"/>
          <w:cs/>
        </w:rPr>
        <w:t>एक</w:t>
      </w:r>
      <w:r w:rsidRPr="005B5560">
        <w:rPr>
          <w:rFonts w:asciiTheme="majorBidi" w:hAnsiTheme="majorBidi" w:cstheme="majorBidi"/>
          <w:b/>
          <w:bCs w:val="0"/>
          <w:cs/>
        </w:rPr>
        <w:t xml:space="preserve"> </w:t>
      </w:r>
      <w:r w:rsidRPr="005B5560">
        <w:rPr>
          <w:rFonts w:ascii="Nirmala UI" w:hAnsi="Nirmala UI" w:cs="Nirmala UI" w:hint="cs"/>
          <w:b/>
          <w:bCs w:val="0"/>
          <w:cs/>
        </w:rPr>
        <w:t>डाइक</w:t>
      </w:r>
      <w:r w:rsidRPr="005B5560">
        <w:rPr>
          <w:rFonts w:asciiTheme="majorBidi" w:hAnsiTheme="majorBidi" w:cstheme="majorBidi"/>
          <w:b/>
          <w:bCs w:val="0"/>
          <w:cs/>
        </w:rPr>
        <w:t xml:space="preserve"> </w:t>
      </w:r>
      <w:r w:rsidR="00E0467F" w:rsidRPr="005B5560">
        <w:rPr>
          <w:rFonts w:ascii="Nirmala UI" w:hAnsi="Nirmala UI" w:cs="Nirmala UI" w:hint="cs"/>
          <w:b/>
          <w:bCs w:val="0"/>
          <w:cs/>
        </w:rPr>
        <w:t>की</w:t>
      </w:r>
      <w:r w:rsidR="00E0467F" w:rsidRPr="005B5560">
        <w:rPr>
          <w:rFonts w:asciiTheme="majorBidi" w:hAnsiTheme="majorBidi" w:cstheme="majorBidi"/>
          <w:b/>
          <w:bCs w:val="0"/>
          <w:cs/>
        </w:rPr>
        <w:t xml:space="preserve"> </w:t>
      </w:r>
      <w:r w:rsidRPr="005B5560">
        <w:rPr>
          <w:rFonts w:ascii="Nirmala UI" w:hAnsi="Nirmala UI" w:cs="Nirmala UI" w:hint="cs"/>
          <w:b/>
          <w:bCs w:val="0"/>
          <w:cs/>
        </w:rPr>
        <w:t>कुल</w:t>
      </w:r>
      <w:r w:rsidRPr="005B5560">
        <w:rPr>
          <w:rFonts w:asciiTheme="majorBidi" w:hAnsiTheme="majorBidi" w:cstheme="majorBidi"/>
          <w:b/>
          <w:bCs w:val="0"/>
          <w:cs/>
        </w:rPr>
        <w:t xml:space="preserve"> </w:t>
      </w:r>
      <w:r w:rsidRPr="005B5560">
        <w:rPr>
          <w:rFonts w:ascii="Nirmala UI" w:hAnsi="Nirmala UI" w:cs="Nirmala UI" w:hint="cs"/>
          <w:b/>
          <w:bCs w:val="0"/>
          <w:cs/>
        </w:rPr>
        <w:t>संग्रहण</w:t>
      </w:r>
      <w:r w:rsidRPr="005B5560">
        <w:rPr>
          <w:rFonts w:asciiTheme="majorBidi" w:hAnsiTheme="majorBidi" w:cstheme="majorBidi"/>
          <w:b/>
          <w:bCs w:val="0"/>
          <w:cs/>
        </w:rPr>
        <w:t xml:space="preserve"> </w:t>
      </w:r>
      <w:r w:rsidRPr="005B5560">
        <w:rPr>
          <w:rFonts w:ascii="Nirmala UI" w:hAnsi="Nirmala UI" w:cs="Nirmala UI" w:hint="cs"/>
          <w:b/>
          <w:bCs w:val="0"/>
          <w:cs/>
        </w:rPr>
        <w:t>क्षमता</w:t>
      </w:r>
      <w:r w:rsidR="00E0467F" w:rsidRPr="005B5560">
        <w:rPr>
          <w:rFonts w:asciiTheme="majorBidi" w:hAnsiTheme="majorBidi" w:cstheme="majorBidi"/>
          <w:b/>
          <w:bCs w:val="0"/>
          <w:cs/>
        </w:rPr>
        <w:t xml:space="preserve"> = 1</w:t>
      </w:r>
      <w:r w:rsidR="00E0467F" w:rsidRPr="005B5560">
        <w:rPr>
          <w:rFonts w:asciiTheme="majorBidi" w:hAnsiTheme="majorBidi" w:cstheme="majorBidi"/>
          <w:b/>
          <w:bCs w:val="0"/>
        </w:rPr>
        <w:t>,</w:t>
      </w:r>
      <w:r w:rsidR="00E0467F" w:rsidRPr="005B5560">
        <w:rPr>
          <w:rFonts w:asciiTheme="majorBidi" w:hAnsiTheme="majorBidi" w:cstheme="majorBidi"/>
          <w:b/>
          <w:bCs w:val="0"/>
          <w:cs/>
        </w:rPr>
        <w:t>20</w:t>
      </w:r>
      <w:r w:rsidR="00E0467F" w:rsidRPr="005B5560">
        <w:rPr>
          <w:rFonts w:asciiTheme="majorBidi" w:hAnsiTheme="majorBidi" w:cstheme="majorBidi"/>
          <w:b/>
          <w:bCs w:val="0"/>
        </w:rPr>
        <w:t>,</w:t>
      </w:r>
      <w:r w:rsidR="00E0467F" w:rsidRPr="005B5560">
        <w:rPr>
          <w:rFonts w:asciiTheme="majorBidi" w:hAnsiTheme="majorBidi" w:cstheme="majorBidi"/>
          <w:b/>
          <w:bCs w:val="0"/>
          <w:cs/>
        </w:rPr>
        <w:t>000</w:t>
      </w:r>
      <w:r w:rsidR="00E0467F" w:rsidRPr="005B5560">
        <w:rPr>
          <w:rFonts w:asciiTheme="majorBidi" w:hAnsiTheme="majorBidi" w:cstheme="majorBidi"/>
          <w:b/>
          <w:bCs w:val="0"/>
        </w:rPr>
        <w:t>,</w:t>
      </w:r>
      <w:r w:rsidR="00E0467F" w:rsidRPr="005B5560">
        <w:rPr>
          <w:rFonts w:asciiTheme="majorBidi" w:hAnsiTheme="majorBidi" w:cstheme="majorBidi"/>
          <w:b/>
          <w:bCs w:val="0"/>
          <w:cs/>
        </w:rPr>
        <w:t xml:space="preserve"> </w:t>
      </w:r>
      <w:r w:rsidRPr="005B5560">
        <w:rPr>
          <w:rFonts w:ascii="Nirmala UI" w:hAnsi="Nirmala UI" w:cs="Nirmala UI" w:hint="cs"/>
          <w:b/>
          <w:bCs w:val="0"/>
          <w:cs/>
        </w:rPr>
        <w:t>घन</w:t>
      </w:r>
      <w:r w:rsidRPr="005B5560">
        <w:rPr>
          <w:rFonts w:asciiTheme="majorBidi" w:hAnsiTheme="majorBidi" w:cstheme="majorBidi"/>
          <w:b/>
          <w:bCs w:val="0"/>
          <w:cs/>
        </w:rPr>
        <w:t xml:space="preserve"> </w:t>
      </w:r>
      <w:r w:rsidRPr="005B5560">
        <w:rPr>
          <w:rFonts w:ascii="Nirmala UI" w:hAnsi="Nirmala UI" w:cs="Nirmala UI" w:hint="cs"/>
          <w:b/>
          <w:bCs w:val="0"/>
          <w:cs/>
        </w:rPr>
        <w:t>मीटर</w:t>
      </w:r>
      <w:r w:rsidRPr="005B5560">
        <w:rPr>
          <w:rFonts w:asciiTheme="majorBidi" w:hAnsiTheme="majorBidi" w:cstheme="majorBidi"/>
          <w:b/>
          <w:bCs w:val="0"/>
          <w:cs/>
        </w:rPr>
        <w:t xml:space="preserve"> </w:t>
      </w:r>
      <w:r w:rsidRPr="005B5560">
        <w:rPr>
          <w:rFonts w:ascii="Nirmala UI" w:hAnsi="Nirmala UI" w:cs="Nirmala UI" w:hint="cs"/>
          <w:b/>
          <w:bCs w:val="0"/>
          <w:cs/>
        </w:rPr>
        <w:t>टैंकों</w:t>
      </w:r>
      <w:r w:rsidRPr="005B5560">
        <w:rPr>
          <w:rFonts w:asciiTheme="majorBidi" w:hAnsiTheme="majorBidi" w:cstheme="majorBidi"/>
          <w:b/>
          <w:bCs w:val="0"/>
          <w:cs/>
        </w:rPr>
        <w:t xml:space="preserve"> </w:t>
      </w:r>
      <w:r w:rsidRPr="005B5560">
        <w:rPr>
          <w:rFonts w:ascii="Nirmala UI" w:hAnsi="Nirmala UI" w:cs="Nirmala UI" w:hint="cs"/>
          <w:b/>
          <w:bCs w:val="0"/>
          <w:cs/>
        </w:rPr>
        <w:t>की</w:t>
      </w:r>
      <w:r w:rsidRPr="005B5560">
        <w:rPr>
          <w:rFonts w:asciiTheme="majorBidi" w:hAnsiTheme="majorBidi" w:cstheme="majorBidi"/>
          <w:b/>
          <w:bCs w:val="0"/>
          <w:cs/>
        </w:rPr>
        <w:t xml:space="preserve"> </w:t>
      </w:r>
      <w:r w:rsidRPr="005B5560">
        <w:rPr>
          <w:rFonts w:ascii="Nirmala UI" w:hAnsi="Nirmala UI" w:cs="Nirmala UI" w:hint="cs"/>
          <w:b/>
          <w:bCs w:val="0"/>
          <w:cs/>
        </w:rPr>
        <w:t>संख्या</w:t>
      </w:r>
      <w:r w:rsidRPr="005B5560">
        <w:rPr>
          <w:rFonts w:asciiTheme="majorBidi" w:hAnsiTheme="majorBidi" w:cstheme="majorBidi"/>
          <w:b/>
          <w:bCs w:val="0"/>
          <w:cs/>
        </w:rPr>
        <w:t xml:space="preserve"> = 2</w:t>
      </w:r>
    </w:p>
    <w:p w14:paraId="5AB27703" w14:textId="10AEF471" w:rsidR="004A4CFA" w:rsidRPr="00CF0EC7" w:rsidRDefault="004A4CFA" w:rsidP="001E291B">
      <w:pPr>
        <w:pStyle w:val="Heading4"/>
        <w:numPr>
          <w:ilvl w:val="3"/>
          <w:numId w:val="236"/>
        </w:numPr>
        <w:rPr>
          <w:rFonts w:ascii="Nirmala UI" w:hAnsi="Nirmala UI" w:cs="Nirmala UI"/>
          <w:b/>
          <w:bCs w:val="0"/>
        </w:rPr>
      </w:pPr>
      <w:r w:rsidRPr="00CF0EC7">
        <w:rPr>
          <w:rFonts w:ascii="Nirmala UI" w:hAnsi="Nirmala UI" w:cs="Nirmala UI" w:hint="cs"/>
          <w:b/>
          <w:bCs w:val="0"/>
          <w:cs/>
        </w:rPr>
        <w:t>प्रत्येक</w:t>
      </w:r>
      <w:r w:rsidRPr="00CF0EC7">
        <w:rPr>
          <w:rFonts w:ascii="Nirmala UI" w:hAnsi="Nirmala UI" w:cs="Nirmala UI"/>
          <w:b/>
          <w:bCs w:val="0"/>
          <w:cs/>
        </w:rPr>
        <w:t xml:space="preserve"> </w:t>
      </w:r>
      <w:r w:rsidRPr="00CF0EC7">
        <w:rPr>
          <w:rFonts w:ascii="Nirmala UI" w:hAnsi="Nirmala UI" w:cs="Nirmala UI" w:hint="cs"/>
          <w:b/>
          <w:bCs w:val="0"/>
          <w:cs/>
        </w:rPr>
        <w:t>टैंक</w:t>
      </w:r>
      <w:r w:rsidRPr="00CF0EC7">
        <w:rPr>
          <w:rFonts w:ascii="Nirmala UI" w:hAnsi="Nirmala UI" w:cs="Nirmala UI"/>
          <w:b/>
          <w:bCs w:val="0"/>
          <w:cs/>
        </w:rPr>
        <w:t xml:space="preserve"> </w:t>
      </w:r>
      <w:r w:rsidRPr="00CF0EC7">
        <w:rPr>
          <w:rFonts w:ascii="Nirmala UI" w:hAnsi="Nirmala UI" w:cs="Nirmala UI" w:hint="cs"/>
          <w:b/>
          <w:bCs w:val="0"/>
          <w:cs/>
        </w:rPr>
        <w:t>की</w:t>
      </w:r>
      <w:r w:rsidRPr="00CF0EC7">
        <w:rPr>
          <w:rFonts w:ascii="Nirmala UI" w:hAnsi="Nirmala UI" w:cs="Nirmala UI"/>
          <w:b/>
          <w:bCs w:val="0"/>
          <w:cs/>
        </w:rPr>
        <w:t xml:space="preserve"> </w:t>
      </w:r>
      <w:r w:rsidRPr="00CF0EC7">
        <w:rPr>
          <w:rFonts w:ascii="Nirmala UI" w:hAnsi="Nirmala UI" w:cs="Nirmala UI" w:hint="cs"/>
          <w:b/>
          <w:bCs w:val="0"/>
          <w:cs/>
        </w:rPr>
        <w:t>क्षमता</w:t>
      </w:r>
      <w:r w:rsidRPr="00CF0EC7">
        <w:rPr>
          <w:rFonts w:ascii="Nirmala UI" w:hAnsi="Nirmala UI" w:cs="Nirmala UI"/>
          <w:b/>
          <w:bCs w:val="0"/>
          <w:cs/>
        </w:rPr>
        <w:t xml:space="preserve"> = 60</w:t>
      </w:r>
      <w:r w:rsidRPr="00CF0EC7">
        <w:rPr>
          <w:rFonts w:ascii="Nirmala UI" w:hAnsi="Nirmala UI" w:cs="Nirmala UI"/>
          <w:b/>
          <w:bCs w:val="0"/>
        </w:rPr>
        <w:t>,</w:t>
      </w:r>
      <w:r w:rsidRPr="00CF0EC7">
        <w:rPr>
          <w:rFonts w:ascii="Nirmala UI" w:hAnsi="Nirmala UI" w:cs="Nirmala UI"/>
          <w:b/>
          <w:bCs w:val="0"/>
          <w:cs/>
        </w:rPr>
        <w:t>000</w:t>
      </w:r>
      <w:r w:rsidRPr="00CF0EC7">
        <w:rPr>
          <w:rFonts w:ascii="Nirmala UI" w:hAnsi="Nirmala UI" w:cs="Nirmala UI"/>
          <w:b/>
          <w:bCs w:val="0"/>
        </w:rPr>
        <w:t xml:space="preserve"> </w:t>
      </w:r>
      <w:r w:rsidR="00960124" w:rsidRPr="00CF0EC7">
        <w:rPr>
          <w:rFonts w:ascii="Nirmala UI" w:hAnsi="Nirmala UI" w:cs="Nirmala UI" w:hint="cs"/>
          <w:b/>
          <w:bCs w:val="0"/>
          <w:cs/>
        </w:rPr>
        <w:t>एम</w:t>
      </w:r>
      <w:r w:rsidR="00960124" w:rsidRPr="00CF0EC7">
        <w:rPr>
          <w:rFonts w:ascii="Nirmala UI" w:hAnsi="Nirmala UI" w:cs="Nirmala UI"/>
          <w:b/>
          <w:bCs w:val="0"/>
          <w:cs/>
        </w:rPr>
        <w:t xml:space="preserve"> </w:t>
      </w:r>
      <w:r w:rsidRPr="00CF0EC7">
        <w:rPr>
          <w:rFonts w:ascii="Nirmala UI" w:hAnsi="Nirmala UI" w:cs="Nirmala UI"/>
          <w:b/>
          <w:bCs w:val="0"/>
          <w:cs/>
        </w:rPr>
        <w:t>3</w:t>
      </w:r>
      <w:r w:rsidR="00E0467F" w:rsidRPr="00CF0EC7">
        <w:rPr>
          <w:rFonts w:ascii="Nirmala UI" w:hAnsi="Nirmala UI" w:cs="Nirmala UI"/>
          <w:b/>
          <w:bCs w:val="0"/>
        </w:rPr>
        <w:t>,</w:t>
      </w:r>
      <w:r w:rsidR="00E0467F" w:rsidRPr="00CF0EC7">
        <w:rPr>
          <w:rFonts w:ascii="Nirmala UI" w:hAnsi="Nirmala UI" w:cs="Nirmala UI"/>
          <w:b/>
          <w:bCs w:val="0"/>
          <w:cs/>
        </w:rPr>
        <w:t xml:space="preserve"> </w:t>
      </w:r>
      <w:r w:rsidRPr="00CF0EC7">
        <w:rPr>
          <w:rFonts w:ascii="Nirmala UI" w:hAnsi="Nirmala UI" w:cs="Nirmala UI" w:hint="cs"/>
          <w:b/>
          <w:bCs w:val="0"/>
          <w:cs/>
        </w:rPr>
        <w:t>प्रत्येक</w:t>
      </w:r>
      <w:r w:rsidRPr="00CF0EC7">
        <w:rPr>
          <w:rFonts w:ascii="Nirmala UI" w:hAnsi="Nirmala UI" w:cs="Nirmala UI"/>
          <w:b/>
          <w:bCs w:val="0"/>
          <w:cs/>
        </w:rPr>
        <w:t xml:space="preserve"> </w:t>
      </w:r>
      <w:r w:rsidRPr="00CF0EC7">
        <w:rPr>
          <w:rFonts w:ascii="Nirmala UI" w:hAnsi="Nirmala UI" w:cs="Nirmala UI" w:hint="cs"/>
          <w:b/>
          <w:bCs w:val="0"/>
          <w:cs/>
        </w:rPr>
        <w:t>टैंक</w:t>
      </w:r>
      <w:r w:rsidRPr="00CF0EC7">
        <w:rPr>
          <w:rFonts w:ascii="Nirmala UI" w:hAnsi="Nirmala UI" w:cs="Nirmala UI"/>
          <w:b/>
          <w:bCs w:val="0"/>
          <w:cs/>
        </w:rPr>
        <w:t xml:space="preserve"> </w:t>
      </w:r>
      <w:r w:rsidRPr="00CF0EC7">
        <w:rPr>
          <w:rFonts w:ascii="Nirmala UI" w:hAnsi="Nirmala UI" w:cs="Nirmala UI" w:hint="cs"/>
          <w:b/>
          <w:bCs w:val="0"/>
          <w:cs/>
        </w:rPr>
        <w:t>का</w:t>
      </w:r>
      <w:r w:rsidRPr="00CF0EC7">
        <w:rPr>
          <w:rFonts w:ascii="Nirmala UI" w:hAnsi="Nirmala UI" w:cs="Nirmala UI"/>
          <w:b/>
          <w:bCs w:val="0"/>
          <w:cs/>
        </w:rPr>
        <w:t xml:space="preserve"> </w:t>
      </w:r>
      <w:r w:rsidRPr="00CF0EC7">
        <w:rPr>
          <w:rFonts w:ascii="Nirmala UI" w:hAnsi="Nirmala UI" w:cs="Nirmala UI" w:hint="cs"/>
          <w:b/>
          <w:bCs w:val="0"/>
          <w:cs/>
        </w:rPr>
        <w:t>व्यास</w:t>
      </w:r>
      <w:r w:rsidRPr="00CF0EC7">
        <w:rPr>
          <w:rFonts w:ascii="Nirmala UI" w:hAnsi="Nirmala UI" w:cs="Nirmala UI"/>
          <w:b/>
          <w:bCs w:val="0"/>
          <w:cs/>
        </w:rPr>
        <w:t xml:space="preserve"> = 79</w:t>
      </w:r>
      <w:r w:rsidRPr="00CF0EC7">
        <w:rPr>
          <w:rFonts w:ascii="Nirmala UI" w:hAnsi="Nirmala UI" w:cs="Nirmala UI"/>
          <w:b/>
          <w:bCs w:val="0"/>
        </w:rPr>
        <w:t xml:space="preserve"> </w:t>
      </w:r>
      <w:r w:rsidR="00960124" w:rsidRPr="00CF0EC7">
        <w:rPr>
          <w:rFonts w:ascii="Nirmala UI" w:hAnsi="Nirmala UI" w:cs="Nirmala UI" w:hint="cs"/>
          <w:b/>
          <w:bCs w:val="0"/>
          <w:cs/>
        </w:rPr>
        <w:t>एम</w:t>
      </w:r>
      <w:r w:rsidR="00CA2552" w:rsidRPr="00CF0EC7">
        <w:rPr>
          <w:rFonts w:ascii="Nirmala UI" w:hAnsi="Nirmala UI" w:cs="Nirmala UI"/>
          <w:b/>
          <w:bCs w:val="0"/>
          <w:cs/>
        </w:rPr>
        <w:t>.</w:t>
      </w:r>
      <w:r w:rsidR="00E0467F" w:rsidRPr="00CF0EC7">
        <w:rPr>
          <w:rFonts w:ascii="Nirmala UI" w:hAnsi="Nirmala UI" w:cs="Nirmala UI"/>
          <w:b/>
          <w:bCs w:val="0"/>
        </w:rPr>
        <w:t>,</w:t>
      </w:r>
      <w:r w:rsidR="00E0467F" w:rsidRPr="00CF0EC7">
        <w:rPr>
          <w:rFonts w:ascii="Nirmala UI" w:hAnsi="Nirmala UI" w:cs="Nirmala UI"/>
          <w:b/>
          <w:bCs w:val="0"/>
          <w:cs/>
        </w:rPr>
        <w:t xml:space="preserve"> </w:t>
      </w:r>
      <w:r w:rsidRPr="00CF0EC7">
        <w:rPr>
          <w:rFonts w:ascii="Nirmala UI" w:hAnsi="Nirmala UI" w:cs="Nirmala UI" w:hint="cs"/>
          <w:b/>
          <w:bCs w:val="0"/>
          <w:cs/>
        </w:rPr>
        <w:t>प्रत्येक</w:t>
      </w:r>
      <w:r w:rsidRPr="00CF0EC7">
        <w:rPr>
          <w:rFonts w:ascii="Nirmala UI" w:hAnsi="Nirmala UI" w:cs="Nirmala UI"/>
          <w:b/>
          <w:bCs w:val="0"/>
          <w:cs/>
        </w:rPr>
        <w:t xml:space="preserve"> </w:t>
      </w:r>
      <w:r w:rsidRPr="00CF0EC7">
        <w:rPr>
          <w:rFonts w:ascii="Nirmala UI" w:hAnsi="Nirmala UI" w:cs="Nirmala UI" w:hint="cs"/>
          <w:b/>
          <w:bCs w:val="0"/>
          <w:cs/>
        </w:rPr>
        <w:t>टैंक</w:t>
      </w:r>
      <w:r w:rsidRPr="00CF0EC7">
        <w:rPr>
          <w:rFonts w:ascii="Nirmala UI" w:hAnsi="Nirmala UI" w:cs="Nirmala UI"/>
          <w:b/>
          <w:bCs w:val="0"/>
          <w:cs/>
        </w:rPr>
        <w:t xml:space="preserve"> </w:t>
      </w:r>
      <w:r w:rsidRPr="00CF0EC7">
        <w:rPr>
          <w:rFonts w:ascii="Nirmala UI" w:hAnsi="Nirmala UI" w:cs="Nirmala UI" w:hint="cs"/>
          <w:b/>
          <w:bCs w:val="0"/>
          <w:cs/>
        </w:rPr>
        <w:t>की</w:t>
      </w:r>
      <w:r w:rsidRPr="00CF0EC7">
        <w:rPr>
          <w:rFonts w:ascii="Nirmala UI" w:hAnsi="Nirmala UI" w:cs="Nirmala UI"/>
          <w:b/>
          <w:bCs w:val="0"/>
          <w:cs/>
        </w:rPr>
        <w:t xml:space="preserve"> </w:t>
      </w:r>
      <w:r w:rsidRPr="00CF0EC7">
        <w:rPr>
          <w:rFonts w:ascii="Nirmala UI" w:hAnsi="Nirmala UI" w:cs="Nirmala UI" w:hint="cs"/>
          <w:b/>
          <w:bCs w:val="0"/>
          <w:cs/>
        </w:rPr>
        <w:t>ऊँचाई</w:t>
      </w:r>
      <w:r w:rsidRPr="00CF0EC7">
        <w:rPr>
          <w:rFonts w:ascii="Nirmala UI" w:hAnsi="Nirmala UI" w:cs="Nirmala UI"/>
          <w:b/>
          <w:bCs w:val="0"/>
          <w:cs/>
        </w:rPr>
        <w:t xml:space="preserve"> = 14.4</w:t>
      </w:r>
      <w:r w:rsidRPr="00CF0EC7">
        <w:rPr>
          <w:rFonts w:ascii="Nirmala UI" w:hAnsi="Nirmala UI" w:cs="Nirmala UI"/>
          <w:b/>
          <w:bCs w:val="0"/>
        </w:rPr>
        <w:t xml:space="preserve"> </w:t>
      </w:r>
      <w:r w:rsidR="00960124" w:rsidRPr="00CF0EC7">
        <w:rPr>
          <w:rFonts w:ascii="Nirmala UI" w:hAnsi="Nirmala UI" w:cs="Nirmala UI" w:hint="cs"/>
          <w:b/>
          <w:bCs w:val="0"/>
          <w:cs/>
        </w:rPr>
        <w:t>एम</w:t>
      </w:r>
      <w:r w:rsidR="00CA2552" w:rsidRPr="00CF0EC7">
        <w:rPr>
          <w:rFonts w:ascii="Nirmala UI" w:hAnsi="Nirmala UI" w:cs="Nirmala UI"/>
          <w:b/>
          <w:bCs w:val="0"/>
          <w:cs/>
        </w:rPr>
        <w:t xml:space="preserve">. </w:t>
      </w:r>
    </w:p>
    <w:p w14:paraId="0B8C8EAD" w14:textId="77777777" w:rsidR="00CA2552" w:rsidRPr="00CF76AB" w:rsidRDefault="00CA2552" w:rsidP="00CF76AB">
      <w:pPr>
        <w:pStyle w:val="NoSpacing"/>
        <w:rPr>
          <w:rFonts w:asciiTheme="majorBidi" w:hAnsiTheme="majorBidi" w:cstheme="majorBidi"/>
          <w:b/>
          <w:sz w:val="20"/>
          <w:szCs w:val="20"/>
        </w:rPr>
      </w:pPr>
    </w:p>
    <w:p w14:paraId="2A4A3B7F" w14:textId="22E45570" w:rsidR="004A4CFA" w:rsidRPr="00CF76AB" w:rsidRDefault="00CA2552" w:rsidP="00CF76AB">
      <w:pPr>
        <w:pStyle w:val="BodyText"/>
        <w:ind w:left="1134" w:right="-1" w:hanging="992"/>
        <w:jc w:val="both"/>
        <w:rPr>
          <w:rFonts w:asciiTheme="majorBidi" w:hAnsiTheme="majorBidi" w:cstheme="majorBidi"/>
          <w:b/>
        </w:rPr>
      </w:pPr>
      <w:r w:rsidRPr="00CF76AB">
        <w:rPr>
          <w:rFonts w:asciiTheme="majorBidi" w:hAnsiTheme="majorBidi" w:cstheme="majorBidi"/>
          <w:b/>
          <w:cs/>
        </w:rPr>
        <w:t xml:space="preserve">1.2.2 </w:t>
      </w:r>
      <w:r w:rsidRPr="00CF76AB">
        <w:rPr>
          <w:rFonts w:asciiTheme="majorBidi" w:hAnsiTheme="majorBidi" w:cstheme="majorBidi"/>
          <w:b/>
          <w:cs/>
        </w:rPr>
        <w:tab/>
      </w:r>
      <w:r w:rsidR="0085280A" w:rsidRPr="00CF76AB">
        <w:rPr>
          <w:rFonts w:ascii="Nirmala UI" w:hAnsi="Nirmala UI" w:cs="Nirmala UI" w:hint="cs"/>
          <w:b/>
          <w:cs/>
        </w:rPr>
        <w:t>मान</w:t>
      </w:r>
      <w:r w:rsidR="0085280A" w:rsidRPr="00CF76AB">
        <w:rPr>
          <w:rFonts w:asciiTheme="majorBidi" w:hAnsiTheme="majorBidi" w:cstheme="majorBidi"/>
          <w:b/>
          <w:cs/>
        </w:rPr>
        <w:t xml:space="preserve"> </w:t>
      </w:r>
      <w:r w:rsidR="0085280A" w:rsidRPr="00CF76AB">
        <w:rPr>
          <w:rFonts w:ascii="Nirmala UI" w:hAnsi="Nirmala UI" w:cs="Nirmala UI" w:hint="cs"/>
          <w:b/>
          <w:cs/>
        </w:rPr>
        <w:t>लें</w:t>
      </w:r>
      <w:r w:rsidR="0085280A" w:rsidRPr="00CF76AB">
        <w:rPr>
          <w:rFonts w:asciiTheme="majorBidi" w:hAnsiTheme="majorBidi" w:cstheme="majorBidi"/>
          <w:b/>
        </w:rPr>
        <w:t>,</w:t>
      </w:r>
      <w:r w:rsidR="0085280A" w:rsidRPr="00CF76AB">
        <w:rPr>
          <w:rFonts w:asciiTheme="majorBidi" w:hAnsiTheme="majorBidi" w:cstheme="majorBidi"/>
          <w:b/>
          <w:cs/>
        </w:rPr>
        <w:t xml:space="preserve"> </w:t>
      </w:r>
      <w:r w:rsidR="004A4CFA" w:rsidRPr="00CF76AB">
        <w:rPr>
          <w:rFonts w:ascii="Nirmala UI" w:hAnsi="Nirmala UI" w:cs="Nirmala UI" w:hint="cs"/>
          <w:b/>
          <w:cs/>
        </w:rPr>
        <w:t>डाइक</w:t>
      </w:r>
      <w:r w:rsidR="004A4CFA" w:rsidRPr="00CF76AB">
        <w:rPr>
          <w:rFonts w:asciiTheme="majorBidi" w:hAnsiTheme="majorBidi" w:cstheme="majorBidi"/>
          <w:b/>
          <w:cs/>
        </w:rPr>
        <w:t xml:space="preserve"> </w:t>
      </w:r>
      <w:r w:rsidR="004A4CFA" w:rsidRPr="00CF76AB">
        <w:rPr>
          <w:rFonts w:ascii="Nirmala UI" w:hAnsi="Nirmala UI" w:cs="Nirmala UI" w:hint="cs"/>
          <w:b/>
          <w:cs/>
        </w:rPr>
        <w:t>क्षेत्र</w:t>
      </w:r>
      <w:r w:rsidR="004A4CFA" w:rsidRPr="00CF76AB">
        <w:rPr>
          <w:rFonts w:asciiTheme="majorBidi" w:hAnsiTheme="majorBidi" w:cstheme="majorBidi"/>
          <w:b/>
          <w:cs/>
        </w:rPr>
        <w:t xml:space="preserve"> </w:t>
      </w:r>
      <w:r w:rsidR="004A4CFA" w:rsidRPr="00CF76AB">
        <w:rPr>
          <w:rFonts w:ascii="Nirmala UI" w:hAnsi="Nirmala UI" w:cs="Nirmala UI" w:hint="cs"/>
          <w:b/>
          <w:cs/>
        </w:rPr>
        <w:t>में</w:t>
      </w:r>
      <w:r w:rsidR="004A4CFA" w:rsidRPr="00CF76AB">
        <w:rPr>
          <w:rFonts w:asciiTheme="majorBidi" w:hAnsiTheme="majorBidi" w:cstheme="majorBidi"/>
          <w:b/>
          <w:cs/>
        </w:rPr>
        <w:t xml:space="preserve"> </w:t>
      </w:r>
      <w:r w:rsidR="00FE04A1" w:rsidRPr="00CF76AB">
        <w:rPr>
          <w:rFonts w:ascii="Nirmala UI" w:hAnsi="Nirmala UI" w:cs="Nirmala UI" w:hint="cs"/>
          <w:b/>
          <w:cs/>
        </w:rPr>
        <w:t>एकल</w:t>
      </w:r>
      <w:r w:rsidR="00FE04A1" w:rsidRPr="00CF76AB">
        <w:rPr>
          <w:rFonts w:asciiTheme="majorBidi" w:hAnsiTheme="majorBidi" w:cstheme="majorBidi"/>
          <w:b/>
        </w:rPr>
        <w:t xml:space="preserve"> </w:t>
      </w:r>
      <w:r w:rsidR="004A4CFA" w:rsidRPr="00CF76AB">
        <w:rPr>
          <w:rFonts w:ascii="Nirmala UI" w:hAnsi="Nirmala UI" w:cs="Nirmala UI" w:hint="cs"/>
          <w:b/>
          <w:cs/>
        </w:rPr>
        <w:t>सबसे</w:t>
      </w:r>
      <w:r w:rsidR="004A4CFA" w:rsidRPr="00CF76AB">
        <w:rPr>
          <w:rFonts w:asciiTheme="majorBidi" w:hAnsiTheme="majorBidi" w:cstheme="majorBidi"/>
          <w:b/>
          <w:cs/>
        </w:rPr>
        <w:t xml:space="preserve"> </w:t>
      </w:r>
      <w:r w:rsidR="004A4CFA" w:rsidRPr="00CF76AB">
        <w:rPr>
          <w:rFonts w:ascii="Nirmala UI" w:hAnsi="Nirmala UI" w:cs="Nirmala UI" w:hint="cs"/>
          <w:b/>
          <w:cs/>
        </w:rPr>
        <w:t>बड़े</w:t>
      </w:r>
      <w:r w:rsidR="004A4CFA" w:rsidRPr="00CF76AB">
        <w:rPr>
          <w:rFonts w:asciiTheme="majorBidi" w:hAnsiTheme="majorBidi" w:cstheme="majorBidi"/>
          <w:b/>
          <w:cs/>
        </w:rPr>
        <w:t xml:space="preserve"> </w:t>
      </w:r>
      <w:r w:rsidR="004A4CFA" w:rsidRPr="00CF76AB">
        <w:rPr>
          <w:rFonts w:ascii="Nirmala UI" w:hAnsi="Nirmala UI" w:cs="Nirmala UI" w:hint="cs"/>
          <w:b/>
          <w:cs/>
        </w:rPr>
        <w:t>फ्लोटिंग</w:t>
      </w:r>
      <w:r w:rsidR="004A4CFA" w:rsidRPr="00CF76AB">
        <w:rPr>
          <w:rFonts w:asciiTheme="majorBidi" w:hAnsiTheme="majorBidi" w:cstheme="majorBidi"/>
          <w:b/>
          <w:cs/>
        </w:rPr>
        <w:t xml:space="preserve"> </w:t>
      </w:r>
      <w:r w:rsidR="004A4CFA" w:rsidRPr="00CF76AB">
        <w:rPr>
          <w:rFonts w:ascii="Nirmala UI" w:hAnsi="Nirmala UI" w:cs="Nirmala UI" w:hint="cs"/>
          <w:b/>
          <w:cs/>
        </w:rPr>
        <w:t>रूफ</w:t>
      </w:r>
      <w:r w:rsidR="004A4CFA" w:rsidRPr="00CF76AB">
        <w:rPr>
          <w:rFonts w:asciiTheme="majorBidi" w:hAnsiTheme="majorBidi" w:cstheme="majorBidi"/>
          <w:b/>
          <w:cs/>
        </w:rPr>
        <w:t xml:space="preserve"> </w:t>
      </w:r>
      <w:r w:rsidR="004A4CFA" w:rsidRPr="00CF76AB">
        <w:rPr>
          <w:rFonts w:ascii="Nirmala UI" w:hAnsi="Nirmala UI" w:cs="Nirmala UI" w:hint="cs"/>
          <w:b/>
          <w:cs/>
        </w:rPr>
        <w:t>टैंक</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सील</w:t>
      </w:r>
      <w:r w:rsidR="004A4CFA" w:rsidRPr="00CF76AB">
        <w:rPr>
          <w:rFonts w:asciiTheme="majorBidi" w:hAnsiTheme="majorBidi" w:cstheme="majorBidi"/>
          <w:b/>
          <w:cs/>
        </w:rPr>
        <w:t xml:space="preserve"> </w:t>
      </w:r>
      <w:r w:rsidR="004A4CFA" w:rsidRPr="00CF76AB">
        <w:rPr>
          <w:rFonts w:ascii="Nirmala UI" w:hAnsi="Nirmala UI" w:cs="Nirmala UI" w:hint="cs"/>
          <w:b/>
          <w:cs/>
        </w:rPr>
        <w:t>क्षेत्र</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12 </w:t>
      </w:r>
      <w:r w:rsidR="004A4CFA" w:rsidRPr="00CF76AB">
        <w:rPr>
          <w:rFonts w:ascii="Nirmala UI" w:hAnsi="Nirmala UI" w:cs="Nirmala UI" w:hint="cs"/>
          <w:b/>
          <w:cs/>
        </w:rPr>
        <w:t>एलपीएम</w:t>
      </w:r>
      <w:r w:rsidR="004A4CFA" w:rsidRPr="00CF76AB">
        <w:rPr>
          <w:rFonts w:asciiTheme="majorBidi" w:hAnsiTheme="majorBidi" w:cstheme="majorBidi"/>
          <w:b/>
          <w:cs/>
        </w:rPr>
        <w:t>/</w:t>
      </w:r>
      <w:r w:rsidR="00960124" w:rsidRPr="00CF76AB">
        <w:rPr>
          <w:rFonts w:asciiTheme="majorBidi" w:hAnsiTheme="majorBidi" w:cstheme="majorBidi"/>
          <w:b/>
          <w:cs/>
        </w:rPr>
        <w:t xml:space="preserve"> </w:t>
      </w:r>
      <w:r w:rsidR="00960124" w:rsidRPr="00CF76AB">
        <w:rPr>
          <w:rFonts w:ascii="Nirmala UI" w:hAnsi="Nirmala UI" w:cs="Nirmala UI" w:hint="cs"/>
          <w:b/>
          <w:cs/>
        </w:rPr>
        <w:t>एम</w:t>
      </w:r>
      <w:r w:rsidR="00960124" w:rsidRPr="00CF76AB">
        <w:rPr>
          <w:rFonts w:asciiTheme="majorBidi" w:hAnsiTheme="majorBidi" w:cstheme="majorBidi"/>
          <w:b/>
          <w:cs/>
        </w:rPr>
        <w:t xml:space="preserve"> </w:t>
      </w:r>
      <w:r w:rsidR="004A4CFA" w:rsidRPr="00CF76AB">
        <w:rPr>
          <w:rFonts w:asciiTheme="majorBidi" w:hAnsiTheme="majorBidi" w:cstheme="majorBidi"/>
          <w:b/>
          <w:cs/>
        </w:rPr>
        <w:t xml:space="preserve">2 </w:t>
      </w:r>
      <w:r w:rsidR="0085280A" w:rsidRPr="00CF76AB">
        <w:rPr>
          <w:rFonts w:ascii="Nirmala UI" w:hAnsi="Nirmala UI" w:cs="Nirmala UI" w:hint="cs"/>
          <w:b/>
          <w:cs/>
        </w:rPr>
        <w:t>की</w:t>
      </w:r>
      <w:r w:rsidR="0085280A" w:rsidRPr="00CF76AB">
        <w:rPr>
          <w:rFonts w:asciiTheme="majorBidi" w:hAnsiTheme="majorBidi" w:cstheme="majorBidi"/>
          <w:b/>
          <w:cs/>
        </w:rPr>
        <w:t xml:space="preserve"> </w:t>
      </w:r>
      <w:r w:rsidR="004A4CFA" w:rsidRPr="00CF76AB">
        <w:rPr>
          <w:rFonts w:ascii="Nirmala UI" w:hAnsi="Nirmala UI" w:cs="Nirmala UI" w:hint="cs"/>
          <w:b/>
          <w:cs/>
        </w:rPr>
        <w:t>फोम</w:t>
      </w:r>
      <w:r w:rsidR="004A4CFA" w:rsidRPr="00CF76AB">
        <w:rPr>
          <w:rFonts w:asciiTheme="majorBidi" w:hAnsiTheme="majorBidi" w:cstheme="majorBidi"/>
          <w:b/>
          <w:cs/>
        </w:rPr>
        <w:t xml:space="preserve"> </w:t>
      </w:r>
      <w:r w:rsidR="00E0467F" w:rsidRPr="00CF76AB">
        <w:rPr>
          <w:rFonts w:ascii="Nirmala UI" w:hAnsi="Nirmala UI" w:cs="Nirmala UI" w:hint="cs"/>
          <w:b/>
          <w:cs/>
        </w:rPr>
        <w:t>मिश्रण</w:t>
      </w:r>
      <w:r w:rsidR="00E0467F" w:rsidRPr="00CF76AB">
        <w:rPr>
          <w:rFonts w:asciiTheme="majorBidi" w:hAnsiTheme="majorBidi" w:cstheme="majorBidi"/>
          <w:b/>
          <w:cs/>
        </w:rPr>
        <w:t xml:space="preserve"> </w:t>
      </w:r>
      <w:r w:rsidR="00E0467F" w:rsidRPr="00CF76AB">
        <w:rPr>
          <w:rFonts w:ascii="Nirmala UI" w:hAnsi="Nirmala UI" w:cs="Nirmala UI" w:hint="cs"/>
          <w:b/>
          <w:cs/>
        </w:rPr>
        <w:t>अनुप्रयोग</w:t>
      </w:r>
      <w:r w:rsidR="00E0467F" w:rsidRPr="00CF76AB">
        <w:rPr>
          <w:rFonts w:asciiTheme="majorBidi" w:hAnsiTheme="majorBidi" w:cstheme="majorBidi"/>
          <w:b/>
          <w:cs/>
        </w:rPr>
        <w:t xml:space="preserve"> </w:t>
      </w:r>
      <w:r w:rsidR="004A4CFA" w:rsidRPr="00CF76AB">
        <w:rPr>
          <w:rFonts w:ascii="Nirmala UI" w:hAnsi="Nirmala UI" w:cs="Nirmala UI" w:hint="cs"/>
          <w:b/>
          <w:cs/>
        </w:rPr>
        <w:t>दर</w:t>
      </w:r>
      <w:r w:rsidR="004A4CFA" w:rsidRPr="00CF76AB">
        <w:rPr>
          <w:rFonts w:asciiTheme="majorBidi" w:hAnsiTheme="majorBidi" w:cstheme="majorBidi"/>
          <w:b/>
          <w:cs/>
        </w:rPr>
        <w:t>:</w:t>
      </w:r>
      <w:r w:rsidR="00E0467F" w:rsidRPr="00CF76AB">
        <w:rPr>
          <w:rFonts w:asciiTheme="majorBidi" w:hAnsiTheme="majorBidi" w:cstheme="majorBidi"/>
          <w:b/>
          <w:cs/>
        </w:rPr>
        <w:t xml:space="preserve"> </w:t>
      </w:r>
    </w:p>
    <w:p w14:paraId="10924B79" w14:textId="77777777" w:rsidR="00FE04A1" w:rsidRPr="00CF0EC7" w:rsidRDefault="004A4CFA" w:rsidP="001E291B">
      <w:pPr>
        <w:pStyle w:val="Heading4"/>
        <w:numPr>
          <w:ilvl w:val="3"/>
          <w:numId w:val="239"/>
        </w:numPr>
        <w:rPr>
          <w:rFonts w:ascii="Nirmala UI" w:hAnsi="Nirmala UI" w:cs="Nirmala UI"/>
          <w:b/>
          <w:bCs w:val="0"/>
        </w:rPr>
      </w:pPr>
      <w:r w:rsidRPr="00CF0EC7">
        <w:rPr>
          <w:rFonts w:ascii="Nirmala UI" w:hAnsi="Nirmala UI" w:cs="Nirmala UI"/>
          <w:b/>
          <w:bCs w:val="0"/>
          <w:cs/>
        </w:rPr>
        <w:t xml:space="preserve">79 </w:t>
      </w:r>
      <w:r w:rsidRPr="00CF0EC7">
        <w:rPr>
          <w:rFonts w:ascii="Nirmala UI" w:hAnsi="Nirmala UI" w:cs="Nirmala UI" w:hint="cs"/>
          <w:b/>
          <w:bCs w:val="0"/>
          <w:cs/>
        </w:rPr>
        <w:t>मीटर</w:t>
      </w:r>
      <w:r w:rsidRPr="00CF0EC7">
        <w:rPr>
          <w:rFonts w:ascii="Nirmala UI" w:hAnsi="Nirmala UI" w:cs="Nirmala UI"/>
          <w:b/>
          <w:bCs w:val="0"/>
          <w:cs/>
        </w:rPr>
        <w:t xml:space="preserve"> </w:t>
      </w:r>
      <w:r w:rsidRPr="00CF0EC7">
        <w:rPr>
          <w:rFonts w:ascii="Nirmala UI" w:hAnsi="Nirmala UI" w:cs="Nirmala UI" w:hint="cs"/>
          <w:b/>
          <w:bCs w:val="0"/>
          <w:cs/>
        </w:rPr>
        <w:t>व्यास</w:t>
      </w:r>
      <w:r w:rsidRPr="00CF0EC7">
        <w:rPr>
          <w:rFonts w:ascii="Nirmala UI" w:hAnsi="Nirmala UI" w:cs="Nirmala UI"/>
          <w:b/>
          <w:bCs w:val="0"/>
          <w:cs/>
        </w:rPr>
        <w:t xml:space="preserve"> </w:t>
      </w:r>
      <w:r w:rsidRPr="00CF0EC7">
        <w:rPr>
          <w:rFonts w:ascii="Nirmala UI" w:hAnsi="Nirmala UI" w:cs="Nirmala UI" w:hint="cs"/>
          <w:b/>
          <w:bCs w:val="0"/>
          <w:cs/>
        </w:rPr>
        <w:t>के</w:t>
      </w:r>
      <w:r w:rsidRPr="00CF0EC7">
        <w:rPr>
          <w:rFonts w:ascii="Nirmala UI" w:hAnsi="Nirmala UI" w:cs="Nirmala UI"/>
          <w:b/>
          <w:bCs w:val="0"/>
          <w:cs/>
        </w:rPr>
        <w:t xml:space="preserve"> </w:t>
      </w:r>
      <w:r w:rsidRPr="00CF0EC7">
        <w:rPr>
          <w:rFonts w:ascii="Nirmala UI" w:hAnsi="Nirmala UI" w:cs="Nirmala UI" w:hint="cs"/>
          <w:b/>
          <w:bCs w:val="0"/>
          <w:cs/>
        </w:rPr>
        <w:t>फ्लोटिंग</w:t>
      </w:r>
      <w:r w:rsidRPr="00CF0EC7">
        <w:rPr>
          <w:rFonts w:ascii="Nirmala UI" w:hAnsi="Nirmala UI" w:cs="Nirmala UI"/>
          <w:b/>
          <w:bCs w:val="0"/>
          <w:cs/>
        </w:rPr>
        <w:t xml:space="preserve"> </w:t>
      </w:r>
      <w:r w:rsidRPr="00CF0EC7">
        <w:rPr>
          <w:rFonts w:ascii="Nirmala UI" w:hAnsi="Nirmala UI" w:cs="Nirmala UI" w:hint="cs"/>
          <w:b/>
          <w:bCs w:val="0"/>
          <w:cs/>
        </w:rPr>
        <w:t>रूफ</w:t>
      </w:r>
      <w:r w:rsidRPr="00CF0EC7">
        <w:rPr>
          <w:rFonts w:ascii="Nirmala UI" w:hAnsi="Nirmala UI" w:cs="Nirmala UI"/>
          <w:b/>
          <w:bCs w:val="0"/>
          <w:cs/>
        </w:rPr>
        <w:t xml:space="preserve"> </w:t>
      </w:r>
      <w:r w:rsidRPr="00CF0EC7">
        <w:rPr>
          <w:rFonts w:ascii="Nirmala UI" w:hAnsi="Nirmala UI" w:cs="Nirmala UI" w:hint="cs"/>
          <w:b/>
          <w:bCs w:val="0"/>
          <w:cs/>
        </w:rPr>
        <w:t>टैंक</w:t>
      </w:r>
      <w:r w:rsidRPr="00CF0EC7">
        <w:rPr>
          <w:rFonts w:ascii="Nirmala UI" w:hAnsi="Nirmala UI" w:cs="Nirmala UI"/>
          <w:b/>
          <w:bCs w:val="0"/>
          <w:cs/>
        </w:rPr>
        <w:t xml:space="preserve"> </w:t>
      </w:r>
      <w:r w:rsidRPr="00CF0EC7">
        <w:rPr>
          <w:rFonts w:ascii="Nirmala UI" w:hAnsi="Nirmala UI" w:cs="Nirmala UI" w:hint="cs"/>
          <w:b/>
          <w:bCs w:val="0"/>
          <w:cs/>
        </w:rPr>
        <w:t>के</w:t>
      </w:r>
      <w:r w:rsidRPr="00CF0EC7">
        <w:rPr>
          <w:rFonts w:ascii="Nirmala UI" w:hAnsi="Nirmala UI" w:cs="Nirmala UI"/>
          <w:b/>
          <w:bCs w:val="0"/>
          <w:cs/>
        </w:rPr>
        <w:t xml:space="preserve"> </w:t>
      </w:r>
      <w:r w:rsidRPr="00CF0EC7">
        <w:rPr>
          <w:rFonts w:ascii="Nirmala UI" w:hAnsi="Nirmala UI" w:cs="Nirmala UI" w:hint="cs"/>
          <w:b/>
          <w:bCs w:val="0"/>
          <w:cs/>
        </w:rPr>
        <w:t>लिए</w:t>
      </w:r>
      <w:r w:rsidRPr="00CF0EC7">
        <w:rPr>
          <w:rFonts w:ascii="Nirmala UI" w:hAnsi="Nirmala UI" w:cs="Nirmala UI"/>
          <w:b/>
          <w:bCs w:val="0"/>
        </w:rPr>
        <w:t xml:space="preserve">, </w:t>
      </w:r>
    </w:p>
    <w:p w14:paraId="6B5B3DAD" w14:textId="77777777" w:rsidR="00FE04A1" w:rsidRPr="00CF0EC7" w:rsidRDefault="004A4CFA" w:rsidP="00CF0EC7">
      <w:pPr>
        <w:pStyle w:val="Heading4"/>
        <w:numPr>
          <w:ilvl w:val="0"/>
          <w:numId w:val="0"/>
        </w:numPr>
        <w:ind w:left="1985"/>
        <w:rPr>
          <w:rFonts w:ascii="Nirmala UI" w:hAnsi="Nirmala UI" w:cs="Nirmala UI"/>
          <w:b/>
          <w:bCs w:val="0"/>
        </w:rPr>
      </w:pPr>
      <w:r w:rsidRPr="00CF0EC7">
        <w:rPr>
          <w:rFonts w:ascii="Nirmala UI" w:hAnsi="Nirmala UI" w:cs="Nirmala UI" w:hint="cs"/>
          <w:b/>
          <w:bCs w:val="0"/>
          <w:cs/>
        </w:rPr>
        <w:t>टैंक</w:t>
      </w:r>
      <w:r w:rsidRPr="00CF0EC7">
        <w:rPr>
          <w:rFonts w:ascii="Nirmala UI" w:hAnsi="Nirmala UI" w:cs="Nirmala UI"/>
          <w:b/>
          <w:bCs w:val="0"/>
          <w:cs/>
        </w:rPr>
        <w:t xml:space="preserve"> </w:t>
      </w:r>
      <w:r w:rsidRPr="00CF0EC7">
        <w:rPr>
          <w:rFonts w:ascii="Nirmala UI" w:hAnsi="Nirmala UI" w:cs="Nirmala UI" w:hint="cs"/>
          <w:b/>
          <w:bCs w:val="0"/>
          <w:cs/>
        </w:rPr>
        <w:t>का</w:t>
      </w:r>
      <w:r w:rsidRPr="00CF0EC7">
        <w:rPr>
          <w:rFonts w:ascii="Nirmala UI" w:hAnsi="Nirmala UI" w:cs="Nirmala UI"/>
          <w:b/>
          <w:bCs w:val="0"/>
          <w:cs/>
        </w:rPr>
        <w:t xml:space="preserve"> </w:t>
      </w:r>
      <w:r w:rsidRPr="00CF0EC7">
        <w:rPr>
          <w:rFonts w:ascii="Nirmala UI" w:hAnsi="Nirmala UI" w:cs="Nirmala UI" w:hint="cs"/>
          <w:b/>
          <w:bCs w:val="0"/>
          <w:cs/>
        </w:rPr>
        <w:t>व्यास</w:t>
      </w:r>
      <w:r w:rsidRPr="00CF0EC7">
        <w:rPr>
          <w:rFonts w:ascii="Nirmala UI" w:hAnsi="Nirmala UI" w:cs="Nirmala UI"/>
          <w:b/>
          <w:bCs w:val="0"/>
          <w:cs/>
        </w:rPr>
        <w:t xml:space="preserve"> (</w:t>
      </w:r>
      <w:r w:rsidR="00CA2552" w:rsidRPr="00CF0EC7">
        <w:rPr>
          <w:rFonts w:ascii="Nirmala UI" w:hAnsi="Nirmala UI" w:cs="Nirmala UI" w:hint="cs"/>
          <w:b/>
          <w:bCs w:val="0"/>
          <w:cs/>
        </w:rPr>
        <w:t>डी</w:t>
      </w:r>
      <w:r w:rsidRPr="00CF0EC7">
        <w:rPr>
          <w:rFonts w:ascii="Nirmala UI" w:hAnsi="Nirmala UI" w:cs="Nirmala UI"/>
          <w:b/>
          <w:bCs w:val="0"/>
          <w:cs/>
        </w:rPr>
        <w:t xml:space="preserve">1) = 79 </w:t>
      </w:r>
      <w:r w:rsidRPr="00CF0EC7">
        <w:rPr>
          <w:rFonts w:ascii="Nirmala UI" w:hAnsi="Nirmala UI" w:cs="Nirmala UI" w:hint="cs"/>
          <w:b/>
          <w:bCs w:val="0"/>
          <w:cs/>
        </w:rPr>
        <w:t>मीटर</w:t>
      </w:r>
      <w:r w:rsidRPr="00CF0EC7">
        <w:rPr>
          <w:rFonts w:ascii="Nirmala UI" w:hAnsi="Nirmala UI" w:cs="Nirmala UI"/>
          <w:b/>
          <w:bCs w:val="0"/>
          <w:cs/>
        </w:rPr>
        <w:t xml:space="preserve"> </w:t>
      </w:r>
    </w:p>
    <w:p w14:paraId="7CD936E6" w14:textId="77777777" w:rsidR="004A4CFA" w:rsidRPr="00CF0EC7" w:rsidRDefault="004A4CFA" w:rsidP="00CF0EC7">
      <w:pPr>
        <w:pStyle w:val="Heading4"/>
        <w:numPr>
          <w:ilvl w:val="0"/>
          <w:numId w:val="0"/>
        </w:numPr>
        <w:ind w:left="1985"/>
        <w:rPr>
          <w:rFonts w:ascii="Nirmala UI" w:hAnsi="Nirmala UI" w:cs="Nirmala UI"/>
          <w:b/>
          <w:bCs w:val="0"/>
        </w:rPr>
      </w:pPr>
      <w:r w:rsidRPr="00CF0EC7">
        <w:rPr>
          <w:rFonts w:ascii="Nirmala UI" w:hAnsi="Nirmala UI" w:cs="Nirmala UI" w:hint="cs"/>
          <w:b/>
          <w:bCs w:val="0"/>
          <w:cs/>
        </w:rPr>
        <w:t>शेल</w:t>
      </w:r>
      <w:r w:rsidRPr="00CF0EC7">
        <w:rPr>
          <w:rFonts w:ascii="Nirmala UI" w:hAnsi="Nirmala UI" w:cs="Nirmala UI"/>
          <w:b/>
          <w:bCs w:val="0"/>
          <w:cs/>
        </w:rPr>
        <w:t xml:space="preserve"> </w:t>
      </w:r>
      <w:r w:rsidRPr="00CF0EC7">
        <w:rPr>
          <w:rFonts w:ascii="Nirmala UI" w:hAnsi="Nirmala UI" w:cs="Nirmala UI" w:hint="cs"/>
          <w:b/>
          <w:bCs w:val="0"/>
          <w:cs/>
        </w:rPr>
        <w:t>से</w:t>
      </w:r>
      <w:r w:rsidRPr="00CF0EC7">
        <w:rPr>
          <w:rFonts w:ascii="Nirmala UI" w:hAnsi="Nirmala UI" w:cs="Nirmala UI"/>
          <w:b/>
          <w:bCs w:val="0"/>
          <w:cs/>
        </w:rPr>
        <w:t xml:space="preserve"> </w:t>
      </w:r>
      <w:r w:rsidRPr="00CF0EC7">
        <w:rPr>
          <w:rFonts w:ascii="Nirmala UI" w:hAnsi="Nirmala UI" w:cs="Nirmala UI" w:hint="cs"/>
          <w:b/>
          <w:bCs w:val="0"/>
          <w:cs/>
        </w:rPr>
        <w:t>फोम</w:t>
      </w:r>
      <w:r w:rsidRPr="00CF0EC7">
        <w:rPr>
          <w:rFonts w:ascii="Nirmala UI" w:hAnsi="Nirmala UI" w:cs="Nirmala UI"/>
          <w:b/>
          <w:bCs w:val="0"/>
          <w:cs/>
        </w:rPr>
        <w:t xml:space="preserve"> </w:t>
      </w:r>
      <w:r w:rsidRPr="00CF0EC7">
        <w:rPr>
          <w:rFonts w:ascii="Nirmala UI" w:hAnsi="Nirmala UI" w:cs="Nirmala UI" w:hint="cs"/>
          <w:b/>
          <w:bCs w:val="0"/>
          <w:cs/>
        </w:rPr>
        <w:t>डैम</w:t>
      </w:r>
      <w:r w:rsidRPr="00CF0EC7">
        <w:rPr>
          <w:rFonts w:ascii="Nirmala UI" w:hAnsi="Nirmala UI" w:cs="Nirmala UI"/>
          <w:b/>
          <w:bCs w:val="0"/>
          <w:cs/>
        </w:rPr>
        <w:t xml:space="preserve"> </w:t>
      </w:r>
      <w:r w:rsidRPr="00CF0EC7">
        <w:rPr>
          <w:rFonts w:ascii="Nirmala UI" w:hAnsi="Nirmala UI" w:cs="Nirmala UI" w:hint="cs"/>
          <w:b/>
          <w:bCs w:val="0"/>
          <w:cs/>
        </w:rPr>
        <w:t>की</w:t>
      </w:r>
      <w:r w:rsidRPr="00CF0EC7">
        <w:rPr>
          <w:rFonts w:ascii="Nirmala UI" w:hAnsi="Nirmala UI" w:cs="Nirmala UI"/>
          <w:b/>
          <w:bCs w:val="0"/>
          <w:cs/>
        </w:rPr>
        <w:t xml:space="preserve"> </w:t>
      </w:r>
      <w:r w:rsidRPr="00CF0EC7">
        <w:rPr>
          <w:rFonts w:ascii="Nirmala UI" w:hAnsi="Nirmala UI" w:cs="Nirmala UI" w:hint="cs"/>
          <w:b/>
          <w:bCs w:val="0"/>
          <w:cs/>
        </w:rPr>
        <w:t>दूरी</w:t>
      </w:r>
      <w:r w:rsidRPr="00CF0EC7">
        <w:rPr>
          <w:rFonts w:ascii="Nirmala UI" w:hAnsi="Nirmala UI" w:cs="Nirmala UI"/>
          <w:b/>
          <w:bCs w:val="0"/>
          <w:cs/>
        </w:rPr>
        <w:t xml:space="preserve"> = 0.8 </w:t>
      </w:r>
      <w:r w:rsidRPr="00CF0EC7">
        <w:rPr>
          <w:rFonts w:ascii="Nirmala UI" w:hAnsi="Nirmala UI" w:cs="Nirmala UI" w:hint="cs"/>
          <w:b/>
          <w:bCs w:val="0"/>
          <w:cs/>
        </w:rPr>
        <w:t>मीटर</w:t>
      </w:r>
    </w:p>
    <w:p w14:paraId="1463F8D5" w14:textId="4BB2B0CC" w:rsidR="00FE04A1" w:rsidRPr="00CF0EC7" w:rsidRDefault="004A4CFA" w:rsidP="001E291B">
      <w:pPr>
        <w:pStyle w:val="Heading4"/>
        <w:numPr>
          <w:ilvl w:val="3"/>
          <w:numId w:val="237"/>
        </w:numPr>
        <w:rPr>
          <w:rFonts w:ascii="Nirmala UI" w:hAnsi="Nirmala UI" w:cs="Nirmala UI"/>
          <w:b/>
          <w:bCs w:val="0"/>
        </w:rPr>
      </w:pPr>
      <w:r w:rsidRPr="00CF0EC7">
        <w:rPr>
          <w:rFonts w:ascii="Nirmala UI" w:hAnsi="Nirmala UI" w:cs="Nirmala UI" w:hint="cs"/>
          <w:b/>
          <w:bCs w:val="0"/>
          <w:cs/>
        </w:rPr>
        <w:lastRenderedPageBreak/>
        <w:t>फोम</w:t>
      </w:r>
      <w:r w:rsidRPr="00CF0EC7">
        <w:rPr>
          <w:rFonts w:ascii="Nirmala UI" w:hAnsi="Nirmala UI" w:cs="Nirmala UI"/>
          <w:b/>
          <w:bCs w:val="0"/>
          <w:cs/>
        </w:rPr>
        <w:t xml:space="preserve"> </w:t>
      </w:r>
      <w:r w:rsidRPr="00CF0EC7">
        <w:rPr>
          <w:rFonts w:ascii="Nirmala UI" w:hAnsi="Nirmala UI" w:cs="Nirmala UI" w:hint="cs"/>
          <w:b/>
          <w:bCs w:val="0"/>
          <w:cs/>
        </w:rPr>
        <w:t>डैम</w:t>
      </w:r>
      <w:r w:rsidRPr="00CF0EC7">
        <w:rPr>
          <w:rFonts w:ascii="Nirmala UI" w:hAnsi="Nirmala UI" w:cs="Nirmala UI"/>
          <w:b/>
          <w:bCs w:val="0"/>
          <w:cs/>
        </w:rPr>
        <w:t xml:space="preserve"> </w:t>
      </w:r>
      <w:r w:rsidRPr="00CF0EC7">
        <w:rPr>
          <w:rFonts w:ascii="Nirmala UI" w:hAnsi="Nirmala UI" w:cs="Nirmala UI" w:hint="cs"/>
          <w:b/>
          <w:bCs w:val="0"/>
          <w:cs/>
        </w:rPr>
        <w:t>तक</w:t>
      </w:r>
      <w:r w:rsidRPr="00CF0EC7">
        <w:rPr>
          <w:rFonts w:ascii="Nirmala UI" w:hAnsi="Nirmala UI" w:cs="Nirmala UI"/>
          <w:b/>
          <w:bCs w:val="0"/>
          <w:cs/>
        </w:rPr>
        <w:t xml:space="preserve"> </w:t>
      </w:r>
      <w:r w:rsidRPr="00CF0EC7">
        <w:rPr>
          <w:rFonts w:ascii="Nirmala UI" w:hAnsi="Nirmala UI" w:cs="Nirmala UI" w:hint="cs"/>
          <w:b/>
          <w:bCs w:val="0"/>
          <w:cs/>
        </w:rPr>
        <w:t>छत</w:t>
      </w:r>
      <w:r w:rsidRPr="00CF0EC7">
        <w:rPr>
          <w:rFonts w:ascii="Nirmala UI" w:hAnsi="Nirmala UI" w:cs="Nirmala UI"/>
          <w:b/>
          <w:bCs w:val="0"/>
          <w:cs/>
        </w:rPr>
        <w:t xml:space="preserve"> </w:t>
      </w:r>
      <w:r w:rsidRPr="00CF0EC7">
        <w:rPr>
          <w:rFonts w:ascii="Nirmala UI" w:hAnsi="Nirmala UI" w:cs="Nirmala UI" w:hint="cs"/>
          <w:b/>
          <w:bCs w:val="0"/>
          <w:cs/>
        </w:rPr>
        <w:t>का</w:t>
      </w:r>
      <w:r w:rsidRPr="00CF0EC7">
        <w:rPr>
          <w:rFonts w:ascii="Nirmala UI" w:hAnsi="Nirmala UI" w:cs="Nirmala UI"/>
          <w:b/>
          <w:bCs w:val="0"/>
          <w:cs/>
        </w:rPr>
        <w:t xml:space="preserve"> </w:t>
      </w:r>
      <w:r w:rsidRPr="00CF0EC7">
        <w:rPr>
          <w:rFonts w:ascii="Nirmala UI" w:hAnsi="Nirmala UI" w:cs="Nirmala UI" w:hint="cs"/>
          <w:b/>
          <w:bCs w:val="0"/>
          <w:cs/>
        </w:rPr>
        <w:t>व्यास</w:t>
      </w:r>
      <w:r w:rsidRPr="00CF0EC7">
        <w:rPr>
          <w:rFonts w:ascii="Nirmala UI" w:hAnsi="Nirmala UI" w:cs="Nirmala UI"/>
          <w:b/>
          <w:bCs w:val="0"/>
          <w:cs/>
        </w:rPr>
        <w:t xml:space="preserve"> (</w:t>
      </w:r>
      <w:r w:rsidR="0085280A" w:rsidRPr="00CF0EC7">
        <w:rPr>
          <w:rFonts w:ascii="Nirmala UI" w:hAnsi="Nirmala UI" w:cs="Nirmala UI" w:hint="cs"/>
          <w:b/>
          <w:bCs w:val="0"/>
          <w:cs/>
        </w:rPr>
        <w:t>डी</w:t>
      </w:r>
      <w:r w:rsidRPr="00CF0EC7">
        <w:rPr>
          <w:rFonts w:ascii="Nirmala UI" w:hAnsi="Nirmala UI" w:cs="Nirmala UI"/>
          <w:b/>
          <w:bCs w:val="0"/>
          <w:cs/>
        </w:rPr>
        <w:t>2) = (79- (2</w:t>
      </w:r>
      <w:r w:rsidRPr="00CF0EC7">
        <w:rPr>
          <w:rFonts w:ascii="Nirmala UI" w:hAnsi="Nirmala UI" w:cs="Nirmala UI"/>
          <w:b/>
          <w:bCs w:val="0"/>
        </w:rPr>
        <w:t>X</w:t>
      </w:r>
      <w:r w:rsidRPr="00CF0EC7">
        <w:rPr>
          <w:rFonts w:ascii="Nirmala UI" w:hAnsi="Nirmala UI" w:cs="Nirmala UI"/>
          <w:b/>
          <w:bCs w:val="0"/>
          <w:cs/>
        </w:rPr>
        <w:t xml:space="preserve">0.8)) </w:t>
      </w:r>
      <w:r w:rsidR="00960124" w:rsidRPr="00CF0EC7">
        <w:rPr>
          <w:rFonts w:ascii="Nirmala UI" w:hAnsi="Nirmala UI" w:cs="Nirmala UI" w:hint="cs"/>
          <w:b/>
          <w:bCs w:val="0"/>
          <w:cs/>
        </w:rPr>
        <w:t>एम</w:t>
      </w:r>
      <w:r w:rsidR="00CA2552" w:rsidRPr="00CF0EC7">
        <w:rPr>
          <w:rFonts w:ascii="Nirmala UI" w:hAnsi="Nirmala UI" w:cs="Nirmala UI"/>
          <w:b/>
          <w:bCs w:val="0"/>
          <w:cs/>
        </w:rPr>
        <w:t xml:space="preserve">. </w:t>
      </w:r>
      <w:r w:rsidRPr="00CF0EC7">
        <w:rPr>
          <w:rFonts w:ascii="Nirmala UI" w:hAnsi="Nirmala UI" w:cs="Nirmala UI"/>
          <w:b/>
          <w:bCs w:val="0"/>
        </w:rPr>
        <w:t xml:space="preserve">= </w:t>
      </w:r>
      <w:r w:rsidRPr="00CF0EC7">
        <w:rPr>
          <w:rFonts w:ascii="Nirmala UI" w:hAnsi="Nirmala UI" w:cs="Nirmala UI"/>
          <w:b/>
          <w:bCs w:val="0"/>
          <w:cs/>
        </w:rPr>
        <w:t>77.4</w:t>
      </w:r>
      <w:r w:rsidRPr="00CF0EC7">
        <w:rPr>
          <w:rFonts w:ascii="Nirmala UI" w:hAnsi="Nirmala UI" w:cs="Nirmala UI"/>
          <w:b/>
          <w:bCs w:val="0"/>
        </w:rPr>
        <w:t xml:space="preserve"> </w:t>
      </w:r>
      <w:r w:rsidR="00960124" w:rsidRPr="00CF0EC7">
        <w:rPr>
          <w:rFonts w:ascii="Nirmala UI" w:hAnsi="Nirmala UI" w:cs="Nirmala UI" w:hint="cs"/>
          <w:b/>
          <w:bCs w:val="0"/>
          <w:cs/>
        </w:rPr>
        <w:t>एम</w:t>
      </w:r>
      <w:r w:rsidR="0085280A" w:rsidRPr="00CF0EC7">
        <w:rPr>
          <w:rFonts w:ascii="Nirmala UI" w:hAnsi="Nirmala UI" w:cs="Nirmala UI"/>
          <w:b/>
          <w:bCs w:val="0"/>
          <w:cs/>
        </w:rPr>
        <w:t xml:space="preserve">. </w:t>
      </w:r>
    </w:p>
    <w:p w14:paraId="341C0580" w14:textId="420612FD" w:rsidR="004A4CFA" w:rsidRPr="00CF0EC7" w:rsidRDefault="004A4CFA" w:rsidP="00CF0EC7">
      <w:pPr>
        <w:pStyle w:val="Heading4"/>
        <w:numPr>
          <w:ilvl w:val="0"/>
          <w:numId w:val="0"/>
        </w:numPr>
        <w:ind w:left="1985"/>
        <w:rPr>
          <w:rFonts w:ascii="Nirmala UI" w:hAnsi="Nirmala UI" w:cs="Nirmala UI"/>
          <w:b/>
          <w:bCs w:val="0"/>
        </w:rPr>
      </w:pPr>
      <w:r w:rsidRPr="00CF0EC7">
        <w:rPr>
          <w:rFonts w:ascii="Nirmala UI" w:hAnsi="Nirmala UI" w:cs="Nirmala UI" w:hint="cs"/>
          <w:b/>
          <w:bCs w:val="0"/>
          <w:cs/>
        </w:rPr>
        <w:t>रिम</w:t>
      </w:r>
      <w:r w:rsidRPr="00CF0EC7">
        <w:rPr>
          <w:rFonts w:ascii="Nirmala UI" w:hAnsi="Nirmala UI" w:cs="Nirmala UI"/>
          <w:b/>
          <w:bCs w:val="0"/>
          <w:cs/>
        </w:rPr>
        <w:t xml:space="preserve"> </w:t>
      </w:r>
      <w:r w:rsidRPr="00CF0EC7">
        <w:rPr>
          <w:rFonts w:ascii="Nirmala UI" w:hAnsi="Nirmala UI" w:cs="Nirmala UI" w:hint="cs"/>
          <w:b/>
          <w:bCs w:val="0"/>
          <w:cs/>
        </w:rPr>
        <w:t>सील</w:t>
      </w:r>
      <w:r w:rsidRPr="00CF0EC7">
        <w:rPr>
          <w:rFonts w:ascii="Nirmala UI" w:hAnsi="Nirmala UI" w:cs="Nirmala UI"/>
          <w:b/>
          <w:bCs w:val="0"/>
          <w:cs/>
        </w:rPr>
        <w:t xml:space="preserve"> </w:t>
      </w:r>
      <w:r w:rsidRPr="00CF0EC7">
        <w:rPr>
          <w:rFonts w:ascii="Nirmala UI" w:hAnsi="Nirmala UI" w:cs="Nirmala UI" w:hint="cs"/>
          <w:b/>
          <w:bCs w:val="0"/>
          <w:cs/>
        </w:rPr>
        <w:t>क्षेत्र</w:t>
      </w:r>
      <w:r w:rsidRPr="00CF0EC7">
        <w:rPr>
          <w:rFonts w:ascii="Nirmala UI" w:hAnsi="Nirmala UI" w:cs="Nirmala UI"/>
          <w:b/>
          <w:bCs w:val="0"/>
          <w:cs/>
        </w:rPr>
        <w:t xml:space="preserve"> = ((</w:t>
      </w:r>
      <w:r w:rsidRPr="00CF0EC7">
        <w:rPr>
          <w:rFonts w:ascii="Calibri" w:hAnsi="Calibri" w:cs="Calibri"/>
          <w:b/>
          <w:bCs w:val="0"/>
        </w:rPr>
        <w:t>π</w:t>
      </w:r>
      <w:r w:rsidRPr="00CF0EC7">
        <w:rPr>
          <w:rFonts w:ascii="Nirmala UI" w:hAnsi="Nirmala UI" w:cs="Nirmala UI"/>
          <w:b/>
          <w:bCs w:val="0"/>
        </w:rPr>
        <w:t xml:space="preserve"> /</w:t>
      </w:r>
      <w:r w:rsidRPr="00CF0EC7">
        <w:rPr>
          <w:rFonts w:ascii="Nirmala UI" w:hAnsi="Nirmala UI" w:cs="Nirmala UI"/>
          <w:b/>
          <w:bCs w:val="0"/>
          <w:cs/>
        </w:rPr>
        <w:t xml:space="preserve">4) </w:t>
      </w:r>
      <w:r w:rsidRPr="00CF0EC7">
        <w:rPr>
          <w:rFonts w:ascii="Nirmala UI" w:hAnsi="Nirmala UI" w:cs="Nirmala UI"/>
          <w:b/>
          <w:bCs w:val="0"/>
        </w:rPr>
        <w:t>x (</w:t>
      </w:r>
      <w:r w:rsidRPr="00CF0EC7">
        <w:rPr>
          <w:rFonts w:ascii="Nirmala UI" w:hAnsi="Nirmala UI" w:cs="Nirmala UI"/>
          <w:b/>
          <w:bCs w:val="0"/>
          <w:cs/>
        </w:rPr>
        <w:t xml:space="preserve">792-77.42)) </w:t>
      </w:r>
      <w:r w:rsidR="00960124" w:rsidRPr="00CF0EC7">
        <w:rPr>
          <w:rFonts w:ascii="Nirmala UI" w:hAnsi="Nirmala UI" w:cs="Nirmala UI" w:hint="cs"/>
          <w:b/>
          <w:bCs w:val="0"/>
          <w:cs/>
        </w:rPr>
        <w:t>एम</w:t>
      </w:r>
      <w:r w:rsidR="00960124" w:rsidRPr="00CF0EC7">
        <w:rPr>
          <w:rFonts w:ascii="Nirmala UI" w:hAnsi="Nirmala UI" w:cs="Nirmala UI"/>
          <w:b/>
          <w:bCs w:val="0"/>
          <w:cs/>
        </w:rPr>
        <w:t xml:space="preserve"> </w:t>
      </w:r>
      <w:r w:rsidRPr="00CF0EC7">
        <w:rPr>
          <w:rFonts w:ascii="Nirmala UI" w:hAnsi="Nirmala UI" w:cs="Nirmala UI"/>
          <w:b/>
          <w:bCs w:val="0"/>
          <w:cs/>
        </w:rPr>
        <w:t>2</w:t>
      </w:r>
    </w:p>
    <w:p w14:paraId="320BC15D" w14:textId="7EEA4E36" w:rsidR="004A4CFA" w:rsidRPr="00CF0EC7" w:rsidRDefault="004A4CFA" w:rsidP="00CF0EC7">
      <w:pPr>
        <w:pStyle w:val="Heading4"/>
        <w:numPr>
          <w:ilvl w:val="0"/>
          <w:numId w:val="0"/>
        </w:numPr>
        <w:ind w:left="1985"/>
        <w:rPr>
          <w:rFonts w:ascii="Nirmala UI" w:hAnsi="Nirmala UI" w:cs="Nirmala UI"/>
          <w:b/>
          <w:bCs w:val="0"/>
        </w:rPr>
      </w:pPr>
      <w:r w:rsidRPr="00CF0EC7">
        <w:rPr>
          <w:rFonts w:ascii="Nirmala UI" w:hAnsi="Nirmala UI" w:cs="Nirmala UI"/>
          <w:b/>
          <w:bCs w:val="0"/>
          <w:cs/>
        </w:rPr>
        <w:t xml:space="preserve">= 197 </w:t>
      </w:r>
      <w:r w:rsidR="00960124" w:rsidRPr="00CF0EC7">
        <w:rPr>
          <w:rFonts w:ascii="Nirmala UI" w:hAnsi="Nirmala UI" w:cs="Nirmala UI" w:hint="cs"/>
          <w:b/>
          <w:bCs w:val="0"/>
          <w:cs/>
        </w:rPr>
        <w:t>एम</w:t>
      </w:r>
      <w:r w:rsidR="00960124" w:rsidRPr="00CF0EC7">
        <w:rPr>
          <w:rFonts w:ascii="Nirmala UI" w:hAnsi="Nirmala UI" w:cs="Nirmala UI"/>
          <w:b/>
          <w:bCs w:val="0"/>
          <w:cs/>
        </w:rPr>
        <w:t xml:space="preserve"> </w:t>
      </w:r>
      <w:r w:rsidR="0085280A" w:rsidRPr="00CF0EC7">
        <w:rPr>
          <w:rFonts w:ascii="Nirmala UI" w:hAnsi="Nirmala UI" w:cs="Nirmala UI"/>
          <w:b/>
          <w:bCs w:val="0"/>
          <w:vertAlign w:val="superscript"/>
          <w:cs/>
        </w:rPr>
        <w:t>2</w:t>
      </w:r>
      <w:r w:rsidR="0085280A" w:rsidRPr="00CF0EC7">
        <w:rPr>
          <w:rFonts w:ascii="Nirmala UI" w:hAnsi="Nirmala UI" w:cs="Nirmala UI"/>
          <w:b/>
          <w:bCs w:val="0"/>
          <w:cs/>
        </w:rPr>
        <w:t xml:space="preserve"> </w:t>
      </w:r>
      <w:r w:rsidR="00CA2552" w:rsidRPr="00CF0EC7">
        <w:rPr>
          <w:rFonts w:ascii="Nirmala UI" w:hAnsi="Nirmala UI" w:cs="Nirmala UI"/>
          <w:b/>
          <w:bCs w:val="0"/>
          <w:cs/>
        </w:rPr>
        <w:t xml:space="preserve"> </w:t>
      </w:r>
    </w:p>
    <w:p w14:paraId="6EB86EDF" w14:textId="61536C96" w:rsidR="00FE04A1" w:rsidRPr="00CF0EC7" w:rsidRDefault="00CA2552" w:rsidP="001E291B">
      <w:pPr>
        <w:pStyle w:val="Heading4"/>
        <w:numPr>
          <w:ilvl w:val="3"/>
          <w:numId w:val="237"/>
        </w:numPr>
        <w:rPr>
          <w:rFonts w:ascii="Nirmala UI" w:hAnsi="Nirmala UI" w:cs="Nirmala UI"/>
          <w:b/>
          <w:bCs w:val="0"/>
        </w:rPr>
      </w:pPr>
      <w:r w:rsidRPr="00CF0EC7">
        <w:rPr>
          <w:rFonts w:ascii="Nirmala UI" w:hAnsi="Nirmala UI" w:cs="Nirmala UI" w:hint="cs"/>
          <w:b/>
          <w:bCs w:val="0"/>
          <w:cs/>
        </w:rPr>
        <w:t>फोम</w:t>
      </w:r>
      <w:r w:rsidRPr="00CF0EC7">
        <w:rPr>
          <w:rFonts w:ascii="Nirmala UI" w:hAnsi="Nirmala UI" w:cs="Nirmala UI"/>
          <w:b/>
          <w:bCs w:val="0"/>
          <w:cs/>
        </w:rPr>
        <w:t xml:space="preserve"> </w:t>
      </w:r>
      <w:r w:rsidR="0085280A" w:rsidRPr="00CF0EC7">
        <w:rPr>
          <w:rFonts w:ascii="Nirmala UI" w:hAnsi="Nirmala UI" w:cs="Nirmala UI" w:hint="cs"/>
          <w:b/>
          <w:bCs w:val="0"/>
          <w:cs/>
        </w:rPr>
        <w:t>मिश्रण</w:t>
      </w:r>
      <w:r w:rsidR="0085280A" w:rsidRPr="00CF0EC7">
        <w:rPr>
          <w:rFonts w:ascii="Nirmala UI" w:hAnsi="Nirmala UI" w:cs="Nirmala UI"/>
          <w:b/>
          <w:bCs w:val="0"/>
          <w:cs/>
        </w:rPr>
        <w:t xml:space="preserve"> </w:t>
      </w:r>
      <w:r w:rsidRPr="00CF0EC7">
        <w:rPr>
          <w:rFonts w:ascii="Nirmala UI" w:hAnsi="Nirmala UI" w:cs="Nirmala UI" w:hint="cs"/>
          <w:b/>
          <w:bCs w:val="0"/>
          <w:cs/>
        </w:rPr>
        <w:t>दर</w:t>
      </w:r>
      <w:r w:rsidRPr="00CF0EC7">
        <w:rPr>
          <w:rFonts w:ascii="Nirmala UI" w:hAnsi="Nirmala UI" w:cs="Nirmala UI"/>
          <w:b/>
          <w:bCs w:val="0"/>
          <w:cs/>
        </w:rPr>
        <w:t xml:space="preserve"> </w:t>
      </w:r>
      <w:r w:rsidRPr="00CF0EC7">
        <w:rPr>
          <w:rFonts w:ascii="Nirmala UI" w:hAnsi="Nirmala UI" w:cs="Nirmala UI"/>
          <w:b/>
          <w:bCs w:val="0"/>
        </w:rPr>
        <w:t xml:space="preserve">@ </w:t>
      </w:r>
      <w:r w:rsidRPr="00CF0EC7">
        <w:rPr>
          <w:rFonts w:ascii="Nirmala UI" w:hAnsi="Nirmala UI" w:cs="Nirmala UI"/>
          <w:b/>
          <w:bCs w:val="0"/>
          <w:cs/>
        </w:rPr>
        <w:t xml:space="preserve">12 </w:t>
      </w:r>
      <w:r w:rsidRPr="00CF0EC7">
        <w:rPr>
          <w:rFonts w:ascii="Nirmala UI" w:hAnsi="Nirmala UI" w:cs="Nirmala UI" w:hint="cs"/>
          <w:b/>
          <w:bCs w:val="0"/>
          <w:cs/>
        </w:rPr>
        <w:t>एलपीएम</w:t>
      </w:r>
      <w:r w:rsidRPr="00CF0EC7">
        <w:rPr>
          <w:rFonts w:ascii="Nirmala UI" w:hAnsi="Nirmala UI" w:cs="Nirmala UI"/>
          <w:b/>
          <w:bCs w:val="0"/>
          <w:cs/>
        </w:rPr>
        <w:t xml:space="preserve">/ </w:t>
      </w:r>
      <w:r w:rsidR="00960124" w:rsidRPr="00CF0EC7">
        <w:rPr>
          <w:rFonts w:ascii="Nirmala UI" w:hAnsi="Nirmala UI" w:cs="Nirmala UI" w:hint="cs"/>
          <w:b/>
          <w:bCs w:val="0"/>
          <w:cs/>
        </w:rPr>
        <w:t>एम</w:t>
      </w:r>
      <w:r w:rsidR="00960124" w:rsidRPr="00CF0EC7">
        <w:rPr>
          <w:rFonts w:ascii="Nirmala UI" w:hAnsi="Nirmala UI" w:cs="Nirmala UI"/>
          <w:b/>
          <w:bCs w:val="0"/>
          <w:cs/>
        </w:rPr>
        <w:t xml:space="preserve"> </w:t>
      </w:r>
      <w:r w:rsidRPr="00CF0EC7">
        <w:rPr>
          <w:rFonts w:ascii="Nirmala UI" w:hAnsi="Nirmala UI" w:cs="Nirmala UI"/>
          <w:b/>
          <w:bCs w:val="0"/>
          <w:cs/>
        </w:rPr>
        <w:t xml:space="preserve">2 = 2364 </w:t>
      </w:r>
      <w:r w:rsidRPr="00CF0EC7">
        <w:rPr>
          <w:rFonts w:ascii="Nirmala UI" w:hAnsi="Nirmala UI" w:cs="Nirmala UI" w:hint="cs"/>
          <w:b/>
          <w:bCs w:val="0"/>
          <w:cs/>
        </w:rPr>
        <w:t>एलपीएम</w:t>
      </w:r>
      <w:r w:rsidRPr="00CF0EC7">
        <w:rPr>
          <w:rFonts w:ascii="Nirmala UI" w:hAnsi="Nirmala UI" w:cs="Nirmala UI"/>
          <w:b/>
          <w:bCs w:val="0"/>
          <w:cs/>
        </w:rPr>
        <w:t xml:space="preserve"> </w:t>
      </w:r>
    </w:p>
    <w:p w14:paraId="02A9D977" w14:textId="77777777" w:rsidR="00FE04A1" w:rsidRPr="00CF0EC7" w:rsidRDefault="00CA2552" w:rsidP="00CF0EC7">
      <w:pPr>
        <w:pStyle w:val="Heading4"/>
        <w:numPr>
          <w:ilvl w:val="0"/>
          <w:numId w:val="0"/>
        </w:numPr>
        <w:ind w:left="1985"/>
        <w:rPr>
          <w:rFonts w:ascii="Nirmala UI" w:hAnsi="Nirmala UI" w:cs="Nirmala UI"/>
          <w:b/>
          <w:bCs w:val="0"/>
        </w:rPr>
      </w:pPr>
      <w:r w:rsidRPr="00CF0EC7">
        <w:rPr>
          <w:rFonts w:ascii="Nirmala UI" w:hAnsi="Nirmala UI" w:cs="Nirmala UI"/>
          <w:b/>
          <w:bCs w:val="0"/>
          <w:cs/>
        </w:rPr>
        <w:t xml:space="preserve">3% </w:t>
      </w:r>
      <w:r w:rsidRPr="00CF0EC7">
        <w:rPr>
          <w:rFonts w:ascii="Nirmala UI" w:hAnsi="Nirmala UI" w:cs="Nirmala UI" w:hint="cs"/>
          <w:b/>
          <w:bCs w:val="0"/>
          <w:cs/>
        </w:rPr>
        <w:t>फोम</w:t>
      </w:r>
      <w:r w:rsidRPr="00CF0EC7">
        <w:rPr>
          <w:rFonts w:ascii="Nirmala UI" w:hAnsi="Nirmala UI" w:cs="Nirmala UI"/>
          <w:b/>
          <w:bCs w:val="0"/>
          <w:cs/>
        </w:rPr>
        <w:t xml:space="preserve"> </w:t>
      </w:r>
      <w:r w:rsidRPr="00CF0EC7">
        <w:rPr>
          <w:rFonts w:ascii="Nirmala UI" w:hAnsi="Nirmala UI" w:cs="Nirmala UI" w:hint="cs"/>
          <w:b/>
          <w:bCs w:val="0"/>
          <w:cs/>
        </w:rPr>
        <w:t>कंपाउंड</w:t>
      </w:r>
      <w:r w:rsidRPr="00CF0EC7">
        <w:rPr>
          <w:rFonts w:ascii="Nirmala UI" w:hAnsi="Nirmala UI" w:cs="Nirmala UI"/>
          <w:b/>
          <w:bCs w:val="0"/>
          <w:cs/>
        </w:rPr>
        <w:t xml:space="preserve"> </w:t>
      </w:r>
      <w:r w:rsidRPr="00CF0EC7">
        <w:rPr>
          <w:rFonts w:ascii="Nirmala UI" w:hAnsi="Nirmala UI" w:cs="Nirmala UI" w:hint="cs"/>
          <w:b/>
          <w:bCs w:val="0"/>
          <w:cs/>
        </w:rPr>
        <w:t>आवश्यक</w:t>
      </w:r>
      <w:r w:rsidRPr="00CF0EC7">
        <w:rPr>
          <w:rFonts w:ascii="Nirmala UI" w:hAnsi="Nirmala UI" w:cs="Nirmala UI"/>
          <w:b/>
          <w:bCs w:val="0"/>
          <w:cs/>
        </w:rPr>
        <w:t xml:space="preserve"> = 70.9 </w:t>
      </w:r>
      <w:r w:rsidRPr="00CF0EC7">
        <w:rPr>
          <w:rFonts w:ascii="Nirmala UI" w:hAnsi="Nirmala UI" w:cs="Nirmala UI" w:hint="cs"/>
          <w:b/>
          <w:bCs w:val="0"/>
          <w:cs/>
        </w:rPr>
        <w:t>एलपीएम</w:t>
      </w:r>
      <w:r w:rsidRPr="00CF0EC7">
        <w:rPr>
          <w:rFonts w:ascii="Nirmala UI" w:hAnsi="Nirmala UI" w:cs="Nirmala UI"/>
          <w:b/>
          <w:bCs w:val="0"/>
          <w:cs/>
        </w:rPr>
        <w:t xml:space="preserve"> </w:t>
      </w:r>
    </w:p>
    <w:p w14:paraId="0805D9AA" w14:textId="641D0B2D" w:rsidR="004A4CFA" w:rsidRPr="00CF0EC7" w:rsidRDefault="00CA2552" w:rsidP="00CF0EC7">
      <w:pPr>
        <w:pStyle w:val="Heading4"/>
        <w:numPr>
          <w:ilvl w:val="0"/>
          <w:numId w:val="0"/>
        </w:numPr>
        <w:ind w:left="1985"/>
        <w:rPr>
          <w:rFonts w:ascii="Nirmala UI" w:hAnsi="Nirmala UI" w:cs="Nirmala UI"/>
          <w:b/>
          <w:bCs w:val="0"/>
        </w:rPr>
      </w:pPr>
      <w:r w:rsidRPr="00CF0EC7">
        <w:rPr>
          <w:rFonts w:ascii="Nirmala UI" w:hAnsi="Nirmala UI" w:cs="Nirmala UI"/>
          <w:b/>
          <w:bCs w:val="0"/>
          <w:cs/>
        </w:rPr>
        <w:t xml:space="preserve">65 </w:t>
      </w:r>
      <w:r w:rsidRPr="00CF0EC7">
        <w:rPr>
          <w:rFonts w:ascii="Nirmala UI" w:hAnsi="Nirmala UI" w:cs="Nirmala UI" w:hint="cs"/>
          <w:b/>
          <w:bCs w:val="0"/>
          <w:cs/>
        </w:rPr>
        <w:t>मिनट</w:t>
      </w:r>
      <w:r w:rsidRPr="00CF0EC7">
        <w:rPr>
          <w:rFonts w:ascii="Nirmala UI" w:hAnsi="Nirmala UI" w:cs="Nirmala UI"/>
          <w:b/>
          <w:bCs w:val="0"/>
          <w:cs/>
        </w:rPr>
        <w:t xml:space="preserve"> </w:t>
      </w:r>
      <w:r w:rsidRPr="00CF0EC7">
        <w:rPr>
          <w:rFonts w:ascii="Nirmala UI" w:hAnsi="Nirmala UI" w:cs="Nirmala UI" w:hint="cs"/>
          <w:b/>
          <w:bCs w:val="0"/>
          <w:cs/>
        </w:rPr>
        <w:t>के</w:t>
      </w:r>
      <w:r w:rsidRPr="00CF0EC7">
        <w:rPr>
          <w:rFonts w:ascii="Nirmala UI" w:hAnsi="Nirmala UI" w:cs="Nirmala UI"/>
          <w:b/>
          <w:bCs w:val="0"/>
          <w:cs/>
        </w:rPr>
        <w:t xml:space="preserve"> </w:t>
      </w:r>
      <w:r w:rsidRPr="00CF0EC7">
        <w:rPr>
          <w:rFonts w:ascii="Nirmala UI" w:hAnsi="Nirmala UI" w:cs="Nirmala UI" w:hint="cs"/>
          <w:b/>
          <w:bCs w:val="0"/>
          <w:cs/>
        </w:rPr>
        <w:t>लिए</w:t>
      </w:r>
      <w:r w:rsidRPr="00CF0EC7">
        <w:rPr>
          <w:rFonts w:ascii="Nirmala UI" w:hAnsi="Nirmala UI" w:cs="Nirmala UI"/>
          <w:b/>
          <w:bCs w:val="0"/>
          <w:cs/>
        </w:rPr>
        <w:t xml:space="preserve"> </w:t>
      </w:r>
      <w:r w:rsidRPr="00CF0EC7">
        <w:rPr>
          <w:rFonts w:ascii="Nirmala UI" w:hAnsi="Nirmala UI" w:cs="Nirmala UI" w:hint="cs"/>
          <w:b/>
          <w:bCs w:val="0"/>
          <w:cs/>
        </w:rPr>
        <w:t>आवश्यक</w:t>
      </w:r>
      <w:r w:rsidRPr="00CF0EC7">
        <w:rPr>
          <w:rFonts w:ascii="Nirmala UI" w:hAnsi="Nirmala UI" w:cs="Nirmala UI"/>
          <w:b/>
          <w:bCs w:val="0"/>
          <w:cs/>
        </w:rPr>
        <w:t xml:space="preserve"> </w:t>
      </w:r>
      <w:r w:rsidR="00FE04A1" w:rsidRPr="00CF0EC7">
        <w:rPr>
          <w:rFonts w:ascii="Nirmala UI" w:hAnsi="Nirmala UI" w:cs="Nirmala UI" w:hint="cs"/>
          <w:b/>
          <w:bCs w:val="0"/>
          <w:cs/>
        </w:rPr>
        <w:t>फोम</w:t>
      </w:r>
      <w:r w:rsidR="00FE04A1" w:rsidRPr="00CF0EC7">
        <w:rPr>
          <w:rFonts w:ascii="Nirmala UI" w:hAnsi="Nirmala UI" w:cs="Nirmala UI"/>
          <w:b/>
          <w:bCs w:val="0"/>
          <w:cs/>
        </w:rPr>
        <w:t xml:space="preserve"> </w:t>
      </w:r>
      <w:r w:rsidR="00FE04A1" w:rsidRPr="00CF0EC7">
        <w:rPr>
          <w:rFonts w:ascii="Nirmala UI" w:hAnsi="Nirmala UI" w:cs="Nirmala UI" w:hint="cs"/>
          <w:b/>
          <w:bCs w:val="0"/>
          <w:cs/>
        </w:rPr>
        <w:t>कंपाउंड</w:t>
      </w:r>
      <w:r w:rsidRPr="00CF0EC7">
        <w:rPr>
          <w:rFonts w:ascii="Nirmala UI" w:hAnsi="Nirmala UI" w:cs="Nirmala UI"/>
          <w:b/>
          <w:bCs w:val="0"/>
          <w:cs/>
        </w:rPr>
        <w:t xml:space="preserve"> = 4</w:t>
      </w:r>
      <w:r w:rsidRPr="00CF0EC7">
        <w:rPr>
          <w:rFonts w:ascii="Nirmala UI" w:hAnsi="Nirmala UI" w:cs="Nirmala UI"/>
          <w:b/>
          <w:bCs w:val="0"/>
        </w:rPr>
        <w:t>,</w:t>
      </w:r>
      <w:r w:rsidRPr="00CF0EC7">
        <w:rPr>
          <w:rFonts w:ascii="Nirmala UI" w:hAnsi="Nirmala UI" w:cs="Nirmala UI"/>
          <w:b/>
          <w:bCs w:val="0"/>
          <w:cs/>
        </w:rPr>
        <w:t xml:space="preserve">609 </w:t>
      </w:r>
      <w:r w:rsidRPr="00CF0EC7">
        <w:rPr>
          <w:rFonts w:ascii="Nirmala UI" w:hAnsi="Nirmala UI" w:cs="Nirmala UI" w:hint="cs"/>
          <w:b/>
          <w:bCs w:val="0"/>
          <w:cs/>
        </w:rPr>
        <w:t>लीटर</w:t>
      </w:r>
      <w:r w:rsidR="0085280A" w:rsidRPr="00CF0EC7">
        <w:rPr>
          <w:rFonts w:ascii="Nirmala UI" w:hAnsi="Nirmala UI" w:cs="Nirmala UI"/>
          <w:b/>
          <w:bCs w:val="0"/>
          <w:cs/>
        </w:rPr>
        <w:t xml:space="preserve"> </w:t>
      </w:r>
    </w:p>
    <w:p w14:paraId="637C102B" w14:textId="77777777" w:rsidR="00CA2552" w:rsidRPr="00CF76AB" w:rsidRDefault="00CA2552" w:rsidP="00CF76AB">
      <w:pPr>
        <w:pStyle w:val="BodyText"/>
        <w:ind w:left="1276" w:right="-1"/>
        <w:jc w:val="both"/>
        <w:rPr>
          <w:rFonts w:asciiTheme="majorBidi" w:hAnsiTheme="majorBidi" w:cstheme="majorBidi"/>
          <w:b/>
        </w:rPr>
      </w:pPr>
    </w:p>
    <w:p w14:paraId="2985316A" w14:textId="77777777" w:rsidR="004A4CFA" w:rsidRPr="00CF76AB" w:rsidRDefault="00CA2552" w:rsidP="00CF76AB">
      <w:pPr>
        <w:pStyle w:val="BodyText"/>
        <w:ind w:left="1134" w:right="-1" w:hanging="992"/>
        <w:jc w:val="both"/>
        <w:rPr>
          <w:rFonts w:asciiTheme="majorBidi" w:hAnsiTheme="majorBidi" w:cstheme="majorBidi"/>
          <w:b/>
        </w:rPr>
      </w:pPr>
      <w:r w:rsidRPr="00CF76AB">
        <w:rPr>
          <w:rFonts w:asciiTheme="majorBidi" w:hAnsiTheme="majorBidi" w:cstheme="majorBidi"/>
          <w:b/>
          <w:cs/>
        </w:rPr>
        <w:t xml:space="preserve">1.2.3 </w:t>
      </w:r>
      <w:r w:rsidRPr="00CF76AB">
        <w:rPr>
          <w:rFonts w:asciiTheme="majorBidi" w:hAnsiTheme="majorBidi" w:cstheme="majorBidi"/>
          <w:b/>
          <w:cs/>
        </w:rPr>
        <w:tab/>
      </w:r>
      <w:r w:rsidR="0085280A" w:rsidRPr="00CF76AB">
        <w:rPr>
          <w:rFonts w:ascii="Nirmala UI" w:hAnsi="Nirmala UI" w:cs="Nirmala UI" w:hint="cs"/>
          <w:b/>
          <w:cs/>
        </w:rPr>
        <w:t>शंकु</w:t>
      </w:r>
      <w:r w:rsidR="0085280A" w:rsidRPr="00CF76AB">
        <w:rPr>
          <w:rFonts w:asciiTheme="majorBidi" w:hAnsiTheme="majorBidi" w:cstheme="majorBidi"/>
          <w:b/>
          <w:cs/>
        </w:rPr>
        <w:t xml:space="preserve"> </w:t>
      </w:r>
      <w:r w:rsidR="004A4CFA" w:rsidRPr="00CF76AB">
        <w:rPr>
          <w:rFonts w:ascii="Nirmala UI" w:hAnsi="Nirmala UI" w:cs="Nirmala UI" w:hint="cs"/>
          <w:b/>
          <w:cs/>
        </w:rPr>
        <w:t>रूफ</w:t>
      </w:r>
      <w:r w:rsidR="004A4CFA" w:rsidRPr="00CF76AB">
        <w:rPr>
          <w:rFonts w:asciiTheme="majorBidi" w:hAnsiTheme="majorBidi" w:cstheme="majorBidi"/>
          <w:b/>
          <w:cs/>
        </w:rPr>
        <w:t xml:space="preserve"> </w:t>
      </w:r>
      <w:r w:rsidR="0085280A" w:rsidRPr="00CF76AB">
        <w:rPr>
          <w:rFonts w:ascii="Nirmala UI" w:hAnsi="Nirmala UI" w:cs="Nirmala UI" w:hint="cs"/>
          <w:b/>
          <w:cs/>
        </w:rPr>
        <w:t>सुरक्षा</w:t>
      </w:r>
      <w:r w:rsidR="0085280A" w:rsidRPr="00CF76AB">
        <w:rPr>
          <w:rFonts w:asciiTheme="majorBidi" w:hAnsiTheme="majorBidi" w:cstheme="majorBidi"/>
          <w:b/>
          <w:cs/>
        </w:rPr>
        <w:t xml:space="preserve"> </w:t>
      </w:r>
      <w:r w:rsidR="0085280A" w:rsidRPr="00CF76AB">
        <w:rPr>
          <w:rFonts w:ascii="Nirmala UI" w:hAnsi="Nirmala UI" w:cs="Nirmala UI" w:hint="cs"/>
          <w:b/>
          <w:cs/>
        </w:rPr>
        <w:t>के</w:t>
      </w:r>
      <w:r w:rsidR="0085280A" w:rsidRPr="00CF76AB">
        <w:rPr>
          <w:rFonts w:asciiTheme="majorBidi" w:hAnsiTheme="majorBidi" w:cstheme="majorBidi"/>
          <w:b/>
          <w:cs/>
        </w:rPr>
        <w:t xml:space="preserve"> </w:t>
      </w:r>
      <w:r w:rsidR="0085280A" w:rsidRPr="00CF76AB">
        <w:rPr>
          <w:rFonts w:ascii="Nirmala UI" w:hAnsi="Nirmala UI" w:cs="Nirmala UI" w:hint="cs"/>
          <w:b/>
          <w:cs/>
        </w:rPr>
        <w:t>लिए</w:t>
      </w:r>
      <w:r w:rsidR="0085280A" w:rsidRPr="00CF76AB">
        <w:rPr>
          <w:rFonts w:asciiTheme="majorBidi" w:hAnsiTheme="majorBidi" w:cstheme="majorBidi"/>
          <w:b/>
          <w:cs/>
        </w:rPr>
        <w:t xml:space="preserve"> </w:t>
      </w:r>
      <w:r w:rsidR="0085280A" w:rsidRPr="00CF76AB">
        <w:rPr>
          <w:rFonts w:ascii="Nirmala UI" w:hAnsi="Nirmala UI" w:cs="Nirmala UI" w:hint="cs"/>
          <w:b/>
          <w:cs/>
        </w:rPr>
        <w:t>की</w:t>
      </w:r>
      <w:r w:rsidR="0085280A" w:rsidRPr="00CF76AB">
        <w:rPr>
          <w:rFonts w:asciiTheme="majorBidi" w:hAnsiTheme="majorBidi" w:cstheme="majorBidi"/>
          <w:b/>
          <w:cs/>
        </w:rPr>
        <w:t xml:space="preserve"> </w:t>
      </w:r>
      <w:r w:rsidR="0085280A" w:rsidRPr="00CF76AB">
        <w:rPr>
          <w:rFonts w:ascii="Nirmala UI" w:hAnsi="Nirmala UI" w:cs="Nirmala UI" w:hint="cs"/>
          <w:b/>
          <w:cs/>
        </w:rPr>
        <w:t>गई</w:t>
      </w:r>
      <w:r w:rsidR="0085280A" w:rsidRPr="00CF76AB">
        <w:rPr>
          <w:rFonts w:asciiTheme="majorBidi" w:hAnsiTheme="majorBidi" w:cstheme="majorBidi"/>
          <w:b/>
          <w:cs/>
        </w:rPr>
        <w:t xml:space="preserve"> </w:t>
      </w:r>
      <w:r w:rsidR="004A4CFA" w:rsidRPr="00CF76AB">
        <w:rPr>
          <w:rFonts w:ascii="Nirmala UI" w:hAnsi="Nirmala UI" w:cs="Nirmala UI" w:hint="cs"/>
          <w:b/>
          <w:cs/>
        </w:rPr>
        <w:t>गणना</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अनुसार</w:t>
      </w:r>
      <w:r w:rsidR="004A4CFA" w:rsidRPr="00CF76AB">
        <w:rPr>
          <w:rFonts w:asciiTheme="majorBidi" w:hAnsiTheme="majorBidi" w:cstheme="majorBidi"/>
          <w:b/>
          <w:cs/>
        </w:rPr>
        <w:t xml:space="preserve"> 1 </w:t>
      </w:r>
      <w:r w:rsidR="004A4CFA" w:rsidRPr="00CF76AB">
        <w:rPr>
          <w:rFonts w:ascii="Nirmala UI" w:hAnsi="Nirmala UI" w:cs="Nirmala UI" w:hint="cs"/>
          <w:b/>
          <w:cs/>
        </w:rPr>
        <w:t>फोम</w:t>
      </w:r>
      <w:r w:rsidR="004A4CFA" w:rsidRPr="00CF76AB">
        <w:rPr>
          <w:rFonts w:asciiTheme="majorBidi" w:hAnsiTheme="majorBidi" w:cstheme="majorBidi"/>
          <w:b/>
          <w:cs/>
        </w:rPr>
        <w:t xml:space="preserve"> </w:t>
      </w:r>
      <w:r w:rsidR="004A4CFA" w:rsidRPr="00CF76AB">
        <w:rPr>
          <w:rFonts w:ascii="Nirmala UI" w:hAnsi="Nirmala UI" w:cs="Nirmala UI" w:hint="cs"/>
          <w:b/>
          <w:cs/>
        </w:rPr>
        <w:t>मॉनिटर</w:t>
      </w:r>
      <w:r w:rsidR="004A4CFA" w:rsidRPr="00CF76AB">
        <w:rPr>
          <w:rFonts w:asciiTheme="majorBidi" w:hAnsiTheme="majorBidi" w:cstheme="majorBidi"/>
          <w:b/>
          <w:cs/>
        </w:rPr>
        <w:t xml:space="preserve"> </w:t>
      </w:r>
      <w:r w:rsidR="004A4CFA" w:rsidRPr="00CF76AB">
        <w:rPr>
          <w:rFonts w:ascii="Nirmala UI" w:hAnsi="Nirmala UI" w:cs="Nirmala UI" w:hint="cs"/>
          <w:b/>
          <w:cs/>
        </w:rPr>
        <w:t>और</w:t>
      </w:r>
      <w:r w:rsidR="004A4CFA" w:rsidRPr="00CF76AB">
        <w:rPr>
          <w:rFonts w:asciiTheme="majorBidi" w:hAnsiTheme="majorBidi" w:cstheme="majorBidi"/>
          <w:b/>
          <w:cs/>
        </w:rPr>
        <w:t xml:space="preserve"> 2 </w:t>
      </w:r>
      <w:r w:rsidR="004A4CFA" w:rsidRPr="00CF76AB">
        <w:rPr>
          <w:rFonts w:ascii="Nirmala UI" w:hAnsi="Nirmala UI" w:cs="Nirmala UI" w:hint="cs"/>
          <w:b/>
          <w:cs/>
        </w:rPr>
        <w:t>होज़</w:t>
      </w:r>
      <w:r w:rsidR="004A4CFA" w:rsidRPr="00CF76AB">
        <w:rPr>
          <w:rFonts w:asciiTheme="majorBidi" w:hAnsiTheme="majorBidi" w:cstheme="majorBidi"/>
          <w:b/>
          <w:cs/>
        </w:rPr>
        <w:t xml:space="preserve"> </w:t>
      </w:r>
      <w:r w:rsidR="004A4CFA" w:rsidRPr="00CF76AB">
        <w:rPr>
          <w:rFonts w:ascii="Nirmala UI" w:hAnsi="Nirmala UI" w:cs="Nirmala UI" w:hint="cs"/>
          <w:b/>
          <w:cs/>
        </w:rPr>
        <w:t>स्ट्रीम</w:t>
      </w:r>
      <w:r w:rsidR="004A4CFA" w:rsidRPr="00CF76AB">
        <w:rPr>
          <w:rFonts w:asciiTheme="majorBidi" w:hAnsiTheme="majorBidi" w:cstheme="majorBidi"/>
          <w:b/>
          <w:cs/>
        </w:rPr>
        <w:t xml:space="preserve"> </w:t>
      </w:r>
      <w:r w:rsidR="0085280A" w:rsidRPr="00CF76AB">
        <w:rPr>
          <w:rFonts w:ascii="Nirmala UI" w:hAnsi="Nirmala UI" w:cs="Nirmala UI" w:hint="cs"/>
          <w:b/>
          <w:cs/>
        </w:rPr>
        <w:t>हेतु</w:t>
      </w:r>
      <w:r w:rsidR="0085280A" w:rsidRPr="00CF76AB">
        <w:rPr>
          <w:rFonts w:asciiTheme="majorBidi" w:hAnsiTheme="majorBidi" w:cstheme="majorBidi"/>
          <w:b/>
          <w:cs/>
        </w:rPr>
        <w:t xml:space="preserve"> </w:t>
      </w:r>
      <w:r w:rsidR="0085280A" w:rsidRPr="00CF76AB">
        <w:rPr>
          <w:rFonts w:ascii="Nirmala UI" w:hAnsi="Nirmala UI" w:cs="Nirmala UI" w:hint="cs"/>
          <w:b/>
          <w:cs/>
        </w:rPr>
        <w:t>आवश्</w:t>
      </w:r>
      <w:r w:rsidR="0085280A" w:rsidRPr="00CF76AB">
        <w:rPr>
          <w:rFonts w:asciiTheme="majorBidi" w:hAnsiTheme="majorBidi" w:cstheme="majorBidi"/>
          <w:b/>
          <w:cs/>
        </w:rPr>
        <w:t>‍</w:t>
      </w:r>
      <w:r w:rsidR="0085280A" w:rsidRPr="00CF76AB">
        <w:rPr>
          <w:rFonts w:ascii="Nirmala UI" w:hAnsi="Nirmala UI" w:cs="Nirmala UI" w:hint="cs"/>
          <w:b/>
          <w:cs/>
        </w:rPr>
        <w:t>यक</w:t>
      </w:r>
      <w:r w:rsidR="0085280A" w:rsidRPr="00CF76AB">
        <w:rPr>
          <w:rFonts w:asciiTheme="majorBidi" w:hAnsiTheme="majorBidi" w:cstheme="majorBidi"/>
          <w:b/>
          <w:cs/>
        </w:rPr>
        <w:t xml:space="preserve"> </w:t>
      </w:r>
      <w:r w:rsidR="004A4CFA" w:rsidRPr="00CF76AB">
        <w:rPr>
          <w:rFonts w:ascii="Nirmala UI" w:hAnsi="Nirmala UI" w:cs="Nirmala UI" w:hint="cs"/>
          <w:b/>
          <w:cs/>
        </w:rPr>
        <w:t>फोम</w:t>
      </w:r>
      <w:r w:rsidR="004A4CFA" w:rsidRPr="00CF76AB">
        <w:rPr>
          <w:rFonts w:asciiTheme="majorBidi" w:hAnsiTheme="majorBidi" w:cstheme="majorBidi"/>
          <w:b/>
          <w:cs/>
        </w:rPr>
        <w:t xml:space="preserve"> </w:t>
      </w:r>
      <w:r w:rsidR="004A4CFA" w:rsidRPr="00CF76AB">
        <w:rPr>
          <w:rFonts w:ascii="Nirmala UI" w:hAnsi="Nirmala UI" w:cs="Nirmala UI" w:hint="cs"/>
          <w:b/>
          <w:cs/>
        </w:rPr>
        <w:t>कंपाउंड</w:t>
      </w:r>
      <w:r w:rsidR="004A4CFA" w:rsidRPr="00CF76AB">
        <w:rPr>
          <w:rFonts w:asciiTheme="majorBidi" w:hAnsiTheme="majorBidi" w:cstheme="majorBidi"/>
          <w:b/>
          <w:cs/>
        </w:rPr>
        <w:t xml:space="preserve"> </w:t>
      </w:r>
      <w:r w:rsidR="0085280A" w:rsidRPr="00CF76AB">
        <w:rPr>
          <w:rFonts w:asciiTheme="majorBidi" w:hAnsiTheme="majorBidi" w:cstheme="majorBidi"/>
          <w:b/>
          <w:cs/>
        </w:rPr>
        <w:t xml:space="preserve"> </w:t>
      </w:r>
    </w:p>
    <w:p w14:paraId="75C589A5" w14:textId="238EF753" w:rsidR="004A4CFA" w:rsidRPr="00CF0EC7" w:rsidRDefault="004A4CFA" w:rsidP="001E291B">
      <w:pPr>
        <w:pStyle w:val="Heading4"/>
        <w:numPr>
          <w:ilvl w:val="3"/>
          <w:numId w:val="242"/>
        </w:numPr>
        <w:rPr>
          <w:rFonts w:ascii="Nirmala UI" w:hAnsi="Nirmala UI" w:cs="Nirmala UI"/>
          <w:b/>
          <w:bCs w:val="0"/>
        </w:rPr>
      </w:pPr>
      <w:r w:rsidRPr="00CF0EC7">
        <w:rPr>
          <w:rFonts w:ascii="Nirmala UI" w:hAnsi="Nirmala UI" w:cs="Nirmala UI" w:hint="cs"/>
          <w:b/>
          <w:bCs w:val="0"/>
          <w:cs/>
        </w:rPr>
        <w:t>फोम</w:t>
      </w:r>
      <w:r w:rsidRPr="00CF0EC7">
        <w:rPr>
          <w:rFonts w:ascii="Nirmala UI" w:hAnsi="Nirmala UI" w:cs="Nirmala UI"/>
          <w:b/>
          <w:bCs w:val="0"/>
          <w:cs/>
        </w:rPr>
        <w:t xml:space="preserve"> </w:t>
      </w:r>
      <w:r w:rsidRPr="00CF0EC7">
        <w:rPr>
          <w:rFonts w:ascii="Nirmala UI" w:hAnsi="Nirmala UI" w:cs="Nirmala UI" w:hint="cs"/>
          <w:b/>
          <w:bCs w:val="0"/>
          <w:cs/>
        </w:rPr>
        <w:t>मॉनिटर</w:t>
      </w:r>
      <w:r w:rsidRPr="00CF0EC7">
        <w:rPr>
          <w:rFonts w:ascii="Nirmala UI" w:hAnsi="Nirmala UI" w:cs="Nirmala UI"/>
          <w:b/>
          <w:bCs w:val="0"/>
          <w:cs/>
        </w:rPr>
        <w:t xml:space="preserve"> 8</w:t>
      </w:r>
      <w:r w:rsidRPr="00CF0EC7">
        <w:rPr>
          <w:rFonts w:ascii="Nirmala UI" w:hAnsi="Nirmala UI" w:cs="Nirmala UI"/>
          <w:b/>
          <w:bCs w:val="0"/>
        </w:rPr>
        <w:t>,</w:t>
      </w:r>
      <w:r w:rsidRPr="00CF0EC7">
        <w:rPr>
          <w:rFonts w:ascii="Nirmala UI" w:hAnsi="Nirmala UI" w:cs="Nirmala UI"/>
          <w:b/>
          <w:bCs w:val="0"/>
          <w:cs/>
        </w:rPr>
        <w:t xml:space="preserve">775 </w:t>
      </w:r>
      <w:r w:rsidRPr="00CF0EC7">
        <w:rPr>
          <w:rFonts w:ascii="Nirmala UI" w:hAnsi="Nirmala UI" w:cs="Nirmala UI" w:hint="cs"/>
          <w:b/>
          <w:bCs w:val="0"/>
          <w:cs/>
        </w:rPr>
        <w:t>लीटर</w:t>
      </w:r>
    </w:p>
    <w:p w14:paraId="363E6C7D" w14:textId="6987E5FC" w:rsidR="004A4CFA" w:rsidRPr="00CF0EC7" w:rsidRDefault="004A4CFA" w:rsidP="001E291B">
      <w:pPr>
        <w:pStyle w:val="Heading4"/>
        <w:numPr>
          <w:ilvl w:val="3"/>
          <w:numId w:val="237"/>
        </w:numPr>
        <w:rPr>
          <w:rFonts w:ascii="Nirmala UI" w:hAnsi="Nirmala UI" w:cs="Nirmala UI"/>
          <w:b/>
          <w:bCs w:val="0"/>
        </w:rPr>
      </w:pPr>
      <w:r w:rsidRPr="00CF0EC7">
        <w:rPr>
          <w:rFonts w:ascii="Nirmala UI" w:hAnsi="Nirmala UI" w:cs="Nirmala UI" w:hint="cs"/>
          <w:b/>
          <w:bCs w:val="0"/>
          <w:cs/>
        </w:rPr>
        <w:t>होज</w:t>
      </w:r>
      <w:r w:rsidRPr="00CF0EC7">
        <w:rPr>
          <w:rFonts w:ascii="Nirmala UI" w:hAnsi="Nirmala UI" w:cs="Nirmala UI"/>
          <w:b/>
          <w:bCs w:val="0"/>
          <w:cs/>
        </w:rPr>
        <w:t xml:space="preserve"> </w:t>
      </w:r>
      <w:r w:rsidR="0085280A" w:rsidRPr="00CF0EC7">
        <w:rPr>
          <w:rFonts w:ascii="Nirmala UI" w:hAnsi="Nirmala UI" w:cs="Nirmala UI" w:hint="cs"/>
          <w:b/>
          <w:bCs w:val="0"/>
          <w:cs/>
        </w:rPr>
        <w:t>स्</w:t>
      </w:r>
      <w:r w:rsidR="0085280A" w:rsidRPr="00CF0EC7">
        <w:rPr>
          <w:rFonts w:ascii="Nirmala UI" w:hAnsi="Nirmala UI" w:cs="Nirmala UI"/>
          <w:b/>
          <w:bCs w:val="0"/>
          <w:cs/>
        </w:rPr>
        <w:t>‍</w:t>
      </w:r>
      <w:r w:rsidR="0085280A" w:rsidRPr="00CF0EC7">
        <w:rPr>
          <w:rFonts w:ascii="Nirmala UI" w:hAnsi="Nirmala UI" w:cs="Nirmala UI" w:hint="cs"/>
          <w:b/>
          <w:bCs w:val="0"/>
          <w:cs/>
        </w:rPr>
        <w:t>ट्रीम</w:t>
      </w:r>
      <w:r w:rsidR="0085280A" w:rsidRPr="00CF0EC7">
        <w:rPr>
          <w:rFonts w:ascii="Nirmala UI" w:hAnsi="Nirmala UI" w:cs="Nirmala UI"/>
          <w:b/>
          <w:bCs w:val="0"/>
          <w:cs/>
        </w:rPr>
        <w:t xml:space="preserve"> </w:t>
      </w:r>
      <w:r w:rsidRPr="00CF0EC7">
        <w:rPr>
          <w:rFonts w:ascii="Nirmala UI" w:hAnsi="Nirmala UI" w:cs="Nirmala UI"/>
          <w:b/>
          <w:bCs w:val="0"/>
          <w:cs/>
        </w:rPr>
        <w:t>4</w:t>
      </w:r>
      <w:r w:rsidRPr="00CF0EC7">
        <w:rPr>
          <w:rFonts w:ascii="Nirmala UI" w:hAnsi="Nirmala UI" w:cs="Nirmala UI"/>
          <w:b/>
          <w:bCs w:val="0"/>
        </w:rPr>
        <w:t>,</w:t>
      </w:r>
      <w:r w:rsidRPr="00CF0EC7">
        <w:rPr>
          <w:rFonts w:ascii="Nirmala UI" w:hAnsi="Nirmala UI" w:cs="Nirmala UI"/>
          <w:b/>
          <w:bCs w:val="0"/>
          <w:cs/>
        </w:rPr>
        <w:t xml:space="preserve">446 </w:t>
      </w:r>
      <w:r w:rsidRPr="00CF0EC7">
        <w:rPr>
          <w:rFonts w:ascii="Nirmala UI" w:hAnsi="Nirmala UI" w:cs="Nirmala UI" w:hint="cs"/>
          <w:b/>
          <w:bCs w:val="0"/>
          <w:cs/>
        </w:rPr>
        <w:t>लीटर</w:t>
      </w:r>
      <w:r w:rsidRPr="00CF0EC7">
        <w:rPr>
          <w:rFonts w:ascii="Nirmala UI" w:hAnsi="Nirmala UI" w:cs="Nirmala UI"/>
          <w:b/>
          <w:bCs w:val="0"/>
          <w:cs/>
        </w:rPr>
        <w:t xml:space="preserve"> </w:t>
      </w:r>
      <w:r w:rsidR="0085280A" w:rsidRPr="00CF0EC7">
        <w:rPr>
          <w:rFonts w:ascii="Nirmala UI" w:hAnsi="Nirmala UI" w:cs="Nirmala UI"/>
          <w:b/>
          <w:bCs w:val="0"/>
          <w:cs/>
        </w:rPr>
        <w:t xml:space="preserve"> </w:t>
      </w:r>
    </w:p>
    <w:p w14:paraId="13D4C078" w14:textId="77777777" w:rsidR="004A4CFA" w:rsidRPr="00CF76AB" w:rsidRDefault="004A4CFA" w:rsidP="00CF76AB">
      <w:pPr>
        <w:pStyle w:val="BodyText"/>
        <w:ind w:left="1276" w:right="-1"/>
        <w:jc w:val="both"/>
        <w:rPr>
          <w:rFonts w:asciiTheme="majorBidi" w:hAnsiTheme="majorBidi" w:cstheme="majorBidi"/>
          <w:b/>
        </w:rPr>
      </w:pPr>
    </w:p>
    <w:p w14:paraId="63E872E4" w14:textId="77777777" w:rsidR="004A4CFA" w:rsidRPr="00CF76AB" w:rsidRDefault="00CA2552" w:rsidP="00CF76AB">
      <w:pPr>
        <w:pStyle w:val="BodyText"/>
        <w:ind w:left="1134" w:right="-1" w:hanging="992"/>
        <w:jc w:val="both"/>
        <w:rPr>
          <w:rFonts w:asciiTheme="majorBidi" w:hAnsiTheme="majorBidi" w:cstheme="majorBidi"/>
          <w:b/>
        </w:rPr>
      </w:pPr>
      <w:r w:rsidRPr="00CF76AB">
        <w:rPr>
          <w:rFonts w:asciiTheme="majorBidi" w:hAnsiTheme="majorBidi" w:cstheme="majorBidi"/>
          <w:b/>
          <w:cs/>
        </w:rPr>
        <w:t>1</w:t>
      </w:r>
      <w:r w:rsidRPr="00CF76AB">
        <w:rPr>
          <w:rFonts w:asciiTheme="majorBidi" w:hAnsiTheme="majorBidi" w:cstheme="majorBidi"/>
          <w:b/>
        </w:rPr>
        <w:t>.2.4</w:t>
      </w:r>
      <w:r w:rsidRPr="00CF76AB">
        <w:rPr>
          <w:rFonts w:asciiTheme="majorBidi" w:hAnsiTheme="majorBidi" w:cstheme="majorBidi"/>
          <w:b/>
          <w:cs/>
        </w:rPr>
        <w:t xml:space="preserve"> </w:t>
      </w:r>
      <w:r w:rsidRPr="00CF76AB">
        <w:rPr>
          <w:rFonts w:asciiTheme="majorBidi" w:hAnsiTheme="majorBidi" w:cstheme="majorBidi"/>
          <w:b/>
          <w:cs/>
        </w:rPr>
        <w:tab/>
      </w:r>
      <w:r w:rsidR="004A4CFA" w:rsidRPr="00CF76AB">
        <w:rPr>
          <w:rFonts w:ascii="Nirmala UI" w:hAnsi="Nirmala UI" w:cs="Nirmala UI" w:hint="cs"/>
          <w:b/>
          <w:cs/>
        </w:rPr>
        <w:t>फ्लोटिंग</w:t>
      </w:r>
      <w:r w:rsidR="004A4CFA" w:rsidRPr="00CF76AB">
        <w:rPr>
          <w:rFonts w:asciiTheme="majorBidi" w:hAnsiTheme="majorBidi" w:cstheme="majorBidi"/>
          <w:b/>
          <w:cs/>
        </w:rPr>
        <w:t xml:space="preserve"> </w:t>
      </w:r>
      <w:r w:rsidR="004A4CFA" w:rsidRPr="00CF76AB">
        <w:rPr>
          <w:rFonts w:ascii="Nirmala UI" w:hAnsi="Nirmala UI" w:cs="Nirmala UI" w:hint="cs"/>
          <w:b/>
          <w:cs/>
        </w:rPr>
        <w:t>रूफ</w:t>
      </w:r>
      <w:r w:rsidR="004A4CFA" w:rsidRPr="00CF76AB">
        <w:rPr>
          <w:rFonts w:asciiTheme="majorBidi" w:hAnsiTheme="majorBidi" w:cstheme="majorBidi"/>
          <w:b/>
          <w:cs/>
        </w:rPr>
        <w:t xml:space="preserve"> </w:t>
      </w:r>
      <w:r w:rsidR="004A4CFA" w:rsidRPr="00CF76AB">
        <w:rPr>
          <w:rFonts w:ascii="Nirmala UI" w:hAnsi="Nirmala UI" w:cs="Nirmala UI" w:hint="cs"/>
          <w:b/>
          <w:cs/>
        </w:rPr>
        <w:t>टैंक</w:t>
      </w:r>
      <w:r w:rsidR="004A4CFA" w:rsidRPr="00CF76AB">
        <w:rPr>
          <w:rFonts w:asciiTheme="majorBidi" w:hAnsiTheme="majorBidi" w:cstheme="majorBidi"/>
          <w:b/>
          <w:cs/>
        </w:rPr>
        <w:t xml:space="preserve"> </w:t>
      </w:r>
      <w:r w:rsidR="007F3A73" w:rsidRPr="00CF76AB">
        <w:rPr>
          <w:rFonts w:ascii="Nirmala UI" w:hAnsi="Nirmala UI" w:cs="Nirmala UI" w:hint="cs"/>
          <w:b/>
          <w:cs/>
        </w:rPr>
        <w:t>क्षेत्र</w:t>
      </w:r>
      <w:r w:rsidR="007F3A73" w:rsidRPr="00CF76AB">
        <w:rPr>
          <w:rFonts w:asciiTheme="majorBidi" w:hAnsiTheme="majorBidi" w:cstheme="majorBidi"/>
          <w:b/>
          <w:cs/>
        </w:rPr>
        <w:t xml:space="preserve"> </w:t>
      </w:r>
      <w:r w:rsidR="007F3A73" w:rsidRPr="00CF76AB">
        <w:rPr>
          <w:rFonts w:ascii="Nirmala UI" w:hAnsi="Nirmala UI" w:cs="Nirmala UI" w:hint="cs"/>
          <w:b/>
          <w:cs/>
        </w:rPr>
        <w:t>सुरक्षा</w:t>
      </w:r>
      <w:r w:rsidR="007F3A73"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लिए</w:t>
      </w:r>
      <w:r w:rsidR="004A4CFA" w:rsidRPr="00CF76AB">
        <w:rPr>
          <w:rFonts w:asciiTheme="majorBidi" w:hAnsiTheme="majorBidi" w:cstheme="majorBidi"/>
          <w:b/>
          <w:cs/>
        </w:rPr>
        <w:t xml:space="preserve"> </w:t>
      </w:r>
      <w:r w:rsidR="0085280A" w:rsidRPr="00CF76AB">
        <w:rPr>
          <w:rFonts w:ascii="Nirmala UI" w:hAnsi="Nirmala UI" w:cs="Nirmala UI" w:hint="cs"/>
          <w:b/>
          <w:cs/>
        </w:rPr>
        <w:t>आवश्</w:t>
      </w:r>
      <w:r w:rsidR="0085280A" w:rsidRPr="00CF76AB">
        <w:rPr>
          <w:rFonts w:asciiTheme="majorBidi" w:hAnsiTheme="majorBidi" w:cstheme="majorBidi"/>
          <w:b/>
          <w:cs/>
        </w:rPr>
        <w:t>‍</w:t>
      </w:r>
      <w:r w:rsidR="0085280A" w:rsidRPr="00CF76AB">
        <w:rPr>
          <w:rFonts w:ascii="Nirmala UI" w:hAnsi="Nirmala UI" w:cs="Nirmala UI" w:hint="cs"/>
          <w:b/>
          <w:cs/>
        </w:rPr>
        <w:t>यक</w:t>
      </w:r>
      <w:r w:rsidR="0085280A" w:rsidRPr="00CF76AB">
        <w:rPr>
          <w:rFonts w:asciiTheme="majorBidi" w:hAnsiTheme="majorBidi" w:cstheme="majorBidi"/>
          <w:b/>
          <w:cs/>
        </w:rPr>
        <w:t xml:space="preserve"> </w:t>
      </w:r>
      <w:r w:rsidR="004A4CFA" w:rsidRPr="00CF76AB">
        <w:rPr>
          <w:rFonts w:ascii="Nirmala UI" w:hAnsi="Nirmala UI" w:cs="Nirmala UI" w:hint="cs"/>
          <w:b/>
          <w:cs/>
        </w:rPr>
        <w:t>कुल</w:t>
      </w:r>
      <w:r w:rsidR="004A4CFA" w:rsidRPr="00CF76AB">
        <w:rPr>
          <w:rFonts w:asciiTheme="majorBidi" w:hAnsiTheme="majorBidi" w:cstheme="majorBidi"/>
          <w:b/>
          <w:cs/>
        </w:rPr>
        <w:t xml:space="preserve"> </w:t>
      </w:r>
      <w:r w:rsidR="004A4CFA" w:rsidRPr="00CF76AB">
        <w:rPr>
          <w:rFonts w:ascii="Nirmala UI" w:hAnsi="Nirmala UI" w:cs="Nirmala UI" w:hint="cs"/>
          <w:b/>
          <w:cs/>
        </w:rPr>
        <w:t>फोम</w:t>
      </w:r>
      <w:r w:rsidR="004A4CFA" w:rsidRPr="00CF76AB">
        <w:rPr>
          <w:rFonts w:asciiTheme="majorBidi" w:hAnsiTheme="majorBidi" w:cstheme="majorBidi"/>
          <w:b/>
          <w:cs/>
        </w:rPr>
        <w:t xml:space="preserve"> </w:t>
      </w:r>
      <w:r w:rsidR="004A4CFA" w:rsidRPr="00CF76AB">
        <w:rPr>
          <w:rFonts w:ascii="Nirmala UI" w:hAnsi="Nirmala UI" w:cs="Nirmala UI" w:hint="cs"/>
          <w:b/>
          <w:cs/>
        </w:rPr>
        <w:t>कंपाउंड</w:t>
      </w:r>
      <w:r w:rsidR="004A4CFA" w:rsidRPr="00CF76AB">
        <w:rPr>
          <w:rFonts w:asciiTheme="majorBidi" w:hAnsiTheme="majorBidi" w:cstheme="majorBidi"/>
          <w:b/>
          <w:cs/>
        </w:rPr>
        <w:t xml:space="preserve">: </w:t>
      </w:r>
      <w:r w:rsidR="004A4CFA" w:rsidRPr="00CF76AB">
        <w:rPr>
          <w:rFonts w:ascii="Nirmala UI" w:hAnsi="Nirmala UI" w:cs="Nirmala UI" w:hint="cs"/>
          <w:b/>
          <w:cs/>
        </w:rPr>
        <w:t>फ्लोटिंग</w:t>
      </w:r>
      <w:r w:rsidR="004A4CFA" w:rsidRPr="00CF76AB">
        <w:rPr>
          <w:rFonts w:asciiTheme="majorBidi" w:hAnsiTheme="majorBidi" w:cstheme="majorBidi"/>
          <w:b/>
          <w:cs/>
        </w:rPr>
        <w:t xml:space="preserve"> </w:t>
      </w:r>
      <w:r w:rsidR="004A4CFA" w:rsidRPr="00CF76AB">
        <w:rPr>
          <w:rFonts w:ascii="Nirmala UI" w:hAnsi="Nirmala UI" w:cs="Nirmala UI" w:hint="cs"/>
          <w:b/>
          <w:cs/>
        </w:rPr>
        <w:t>रूफ</w:t>
      </w:r>
      <w:r w:rsidR="004A4CFA" w:rsidRPr="00CF76AB">
        <w:rPr>
          <w:rFonts w:asciiTheme="majorBidi" w:hAnsiTheme="majorBidi" w:cstheme="majorBidi"/>
          <w:b/>
          <w:cs/>
        </w:rPr>
        <w:t xml:space="preserve"> </w:t>
      </w:r>
      <w:r w:rsidR="004A4CFA" w:rsidRPr="00CF76AB">
        <w:rPr>
          <w:rFonts w:ascii="Nirmala UI" w:hAnsi="Nirmala UI" w:cs="Nirmala UI" w:hint="cs"/>
          <w:b/>
          <w:cs/>
        </w:rPr>
        <w:t>टैंक</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लिए</w:t>
      </w:r>
      <w:r w:rsidR="004A4CFA" w:rsidRPr="00CF76AB">
        <w:rPr>
          <w:rFonts w:asciiTheme="majorBidi" w:hAnsiTheme="majorBidi" w:cstheme="majorBidi"/>
          <w:b/>
          <w:cs/>
        </w:rPr>
        <w:t xml:space="preserve"> </w:t>
      </w:r>
      <w:r w:rsidR="0085280A" w:rsidRPr="00CF76AB">
        <w:rPr>
          <w:rFonts w:ascii="Nirmala UI" w:hAnsi="Nirmala UI" w:cs="Nirmala UI" w:hint="cs"/>
          <w:b/>
          <w:cs/>
        </w:rPr>
        <w:t>आवश्</w:t>
      </w:r>
      <w:r w:rsidR="0085280A" w:rsidRPr="00CF76AB">
        <w:rPr>
          <w:rFonts w:asciiTheme="majorBidi" w:hAnsiTheme="majorBidi" w:cstheme="majorBidi"/>
          <w:b/>
          <w:cs/>
        </w:rPr>
        <w:t>‍</w:t>
      </w:r>
      <w:r w:rsidR="0085280A" w:rsidRPr="00CF76AB">
        <w:rPr>
          <w:rFonts w:ascii="Nirmala UI" w:hAnsi="Nirmala UI" w:cs="Nirmala UI" w:hint="cs"/>
          <w:b/>
          <w:cs/>
        </w:rPr>
        <w:t>यक</w:t>
      </w:r>
      <w:r w:rsidR="0085280A" w:rsidRPr="00CF76AB">
        <w:rPr>
          <w:rFonts w:asciiTheme="majorBidi" w:hAnsiTheme="majorBidi" w:cstheme="majorBidi"/>
          <w:b/>
          <w:cs/>
        </w:rPr>
        <w:t xml:space="preserve"> </w:t>
      </w:r>
      <w:r w:rsidR="004A4CFA" w:rsidRPr="00CF76AB">
        <w:rPr>
          <w:rFonts w:ascii="Nirmala UI" w:hAnsi="Nirmala UI" w:cs="Nirmala UI" w:hint="cs"/>
          <w:b/>
          <w:cs/>
        </w:rPr>
        <w:t>फोम</w:t>
      </w:r>
      <w:r w:rsidR="004A4CFA" w:rsidRPr="00CF76AB">
        <w:rPr>
          <w:rFonts w:asciiTheme="majorBidi" w:hAnsiTheme="majorBidi" w:cstheme="majorBidi"/>
          <w:b/>
          <w:cs/>
        </w:rPr>
        <w:t xml:space="preserve"> </w:t>
      </w:r>
      <w:r w:rsidR="004A4CFA" w:rsidRPr="00CF76AB">
        <w:rPr>
          <w:rFonts w:ascii="Nirmala UI" w:hAnsi="Nirmala UI" w:cs="Nirmala UI" w:hint="cs"/>
          <w:b/>
          <w:cs/>
        </w:rPr>
        <w:t>कंपाउंड</w:t>
      </w:r>
      <w:r w:rsidR="004A4CFA" w:rsidRPr="00CF76AB">
        <w:rPr>
          <w:rFonts w:asciiTheme="majorBidi" w:hAnsiTheme="majorBidi" w:cstheme="majorBidi"/>
          <w:b/>
          <w:cs/>
        </w:rPr>
        <w:t xml:space="preserve"> 4</w:t>
      </w:r>
      <w:r w:rsidR="004A4CFA" w:rsidRPr="00CF76AB">
        <w:rPr>
          <w:rFonts w:asciiTheme="majorBidi" w:hAnsiTheme="majorBidi" w:cstheme="majorBidi"/>
          <w:b/>
        </w:rPr>
        <w:t>,</w:t>
      </w:r>
      <w:r w:rsidR="004A4CFA" w:rsidRPr="00CF76AB">
        <w:rPr>
          <w:rFonts w:asciiTheme="majorBidi" w:hAnsiTheme="majorBidi" w:cstheme="majorBidi"/>
          <w:b/>
          <w:cs/>
        </w:rPr>
        <w:t xml:space="preserve">609 </w:t>
      </w:r>
      <w:r w:rsidR="004A4CFA" w:rsidRPr="00CF76AB">
        <w:rPr>
          <w:rFonts w:ascii="Nirmala UI" w:hAnsi="Nirmala UI" w:cs="Nirmala UI" w:hint="cs"/>
          <w:b/>
          <w:cs/>
        </w:rPr>
        <w:t>लीटर</w:t>
      </w:r>
      <w:r w:rsidR="0085280A" w:rsidRPr="00CF76AB">
        <w:rPr>
          <w:rFonts w:asciiTheme="majorBidi" w:hAnsiTheme="majorBidi" w:cstheme="majorBidi"/>
          <w:b/>
          <w:cs/>
        </w:rPr>
        <w:t xml:space="preserve">  </w:t>
      </w:r>
    </w:p>
    <w:p w14:paraId="678C709D" w14:textId="43D09CDF" w:rsidR="004A4CFA" w:rsidRPr="00CF0EC7" w:rsidRDefault="004A4CFA" w:rsidP="001E291B">
      <w:pPr>
        <w:pStyle w:val="Heading4"/>
        <w:numPr>
          <w:ilvl w:val="3"/>
          <w:numId w:val="241"/>
        </w:numPr>
        <w:rPr>
          <w:rFonts w:ascii="Nirmala UI" w:hAnsi="Nirmala UI" w:cs="Nirmala UI"/>
          <w:b/>
          <w:bCs w:val="0"/>
        </w:rPr>
      </w:pPr>
      <w:r w:rsidRPr="00CF0EC7">
        <w:rPr>
          <w:rFonts w:ascii="Nirmala UI" w:hAnsi="Nirmala UI" w:cs="Nirmala UI"/>
          <w:b/>
          <w:bCs w:val="0"/>
          <w:cs/>
        </w:rPr>
        <w:t xml:space="preserve">1 </w:t>
      </w:r>
      <w:r w:rsidRPr="00CF0EC7">
        <w:rPr>
          <w:rFonts w:ascii="Nirmala UI" w:hAnsi="Nirmala UI" w:cs="Nirmala UI" w:hint="cs"/>
          <w:b/>
          <w:bCs w:val="0"/>
          <w:cs/>
        </w:rPr>
        <w:t>फोम</w:t>
      </w:r>
      <w:r w:rsidRPr="00CF0EC7">
        <w:rPr>
          <w:rFonts w:ascii="Nirmala UI" w:hAnsi="Nirmala UI" w:cs="Nirmala UI"/>
          <w:b/>
          <w:bCs w:val="0"/>
          <w:cs/>
        </w:rPr>
        <w:t xml:space="preserve"> </w:t>
      </w:r>
      <w:r w:rsidRPr="00CF0EC7">
        <w:rPr>
          <w:rFonts w:ascii="Nirmala UI" w:hAnsi="Nirmala UI" w:cs="Nirmala UI" w:hint="cs"/>
          <w:b/>
          <w:bCs w:val="0"/>
          <w:cs/>
        </w:rPr>
        <w:t>मॉनिटर</w:t>
      </w:r>
      <w:r w:rsidRPr="00CF0EC7">
        <w:rPr>
          <w:rFonts w:ascii="Nirmala UI" w:hAnsi="Nirmala UI" w:cs="Nirmala UI"/>
          <w:b/>
          <w:bCs w:val="0"/>
          <w:cs/>
        </w:rPr>
        <w:t xml:space="preserve"> </w:t>
      </w:r>
      <w:r w:rsidRPr="00CF0EC7">
        <w:rPr>
          <w:rFonts w:ascii="Nirmala UI" w:hAnsi="Nirmala UI" w:cs="Nirmala UI" w:hint="cs"/>
          <w:b/>
          <w:bCs w:val="0"/>
          <w:cs/>
        </w:rPr>
        <w:t>के</w:t>
      </w:r>
      <w:r w:rsidRPr="00CF0EC7">
        <w:rPr>
          <w:rFonts w:ascii="Nirmala UI" w:hAnsi="Nirmala UI" w:cs="Nirmala UI"/>
          <w:b/>
          <w:bCs w:val="0"/>
          <w:cs/>
        </w:rPr>
        <w:t xml:space="preserve"> </w:t>
      </w:r>
      <w:r w:rsidRPr="00CF0EC7">
        <w:rPr>
          <w:rFonts w:ascii="Nirmala UI" w:hAnsi="Nirmala UI" w:cs="Nirmala UI" w:hint="cs"/>
          <w:b/>
          <w:bCs w:val="0"/>
          <w:cs/>
        </w:rPr>
        <w:t>लिए</w:t>
      </w:r>
      <w:r w:rsidRPr="00CF0EC7">
        <w:rPr>
          <w:rFonts w:ascii="Nirmala UI" w:hAnsi="Nirmala UI" w:cs="Nirmala UI"/>
          <w:b/>
          <w:bCs w:val="0"/>
          <w:cs/>
        </w:rPr>
        <w:t xml:space="preserve"> </w:t>
      </w:r>
      <w:r w:rsidR="0085280A" w:rsidRPr="00CF0EC7">
        <w:rPr>
          <w:rFonts w:ascii="Nirmala UI" w:hAnsi="Nirmala UI" w:cs="Nirmala UI" w:hint="cs"/>
          <w:b/>
          <w:bCs w:val="0"/>
          <w:cs/>
        </w:rPr>
        <w:t>आवश्</w:t>
      </w:r>
      <w:r w:rsidR="0085280A" w:rsidRPr="00CF0EC7">
        <w:rPr>
          <w:rFonts w:ascii="Nirmala UI" w:hAnsi="Nirmala UI" w:cs="Nirmala UI"/>
          <w:b/>
          <w:bCs w:val="0"/>
          <w:cs/>
        </w:rPr>
        <w:t>‍</w:t>
      </w:r>
      <w:r w:rsidR="0085280A" w:rsidRPr="00CF0EC7">
        <w:rPr>
          <w:rFonts w:ascii="Nirmala UI" w:hAnsi="Nirmala UI" w:cs="Nirmala UI" w:hint="cs"/>
          <w:b/>
          <w:bCs w:val="0"/>
          <w:cs/>
        </w:rPr>
        <w:t>यक</w:t>
      </w:r>
      <w:r w:rsidR="0085280A" w:rsidRPr="00CF0EC7">
        <w:rPr>
          <w:rFonts w:ascii="Nirmala UI" w:hAnsi="Nirmala UI" w:cs="Nirmala UI"/>
          <w:b/>
          <w:bCs w:val="0"/>
          <w:cs/>
        </w:rPr>
        <w:t xml:space="preserve"> </w:t>
      </w:r>
      <w:r w:rsidRPr="00CF0EC7">
        <w:rPr>
          <w:rFonts w:ascii="Nirmala UI" w:hAnsi="Nirmala UI" w:cs="Nirmala UI" w:hint="cs"/>
          <w:b/>
          <w:bCs w:val="0"/>
          <w:cs/>
        </w:rPr>
        <w:t>फोम</w:t>
      </w:r>
      <w:r w:rsidRPr="00CF0EC7">
        <w:rPr>
          <w:rFonts w:ascii="Nirmala UI" w:hAnsi="Nirmala UI" w:cs="Nirmala UI"/>
          <w:b/>
          <w:bCs w:val="0"/>
          <w:cs/>
        </w:rPr>
        <w:t xml:space="preserve"> </w:t>
      </w:r>
      <w:r w:rsidRPr="00CF0EC7">
        <w:rPr>
          <w:rFonts w:ascii="Nirmala UI" w:hAnsi="Nirmala UI" w:cs="Nirmala UI" w:hint="cs"/>
          <w:b/>
          <w:bCs w:val="0"/>
          <w:cs/>
        </w:rPr>
        <w:t>कंपाउंड</w:t>
      </w:r>
      <w:r w:rsidRPr="00CF0EC7">
        <w:rPr>
          <w:rFonts w:ascii="Nirmala UI" w:hAnsi="Nirmala UI" w:cs="Nirmala UI"/>
          <w:b/>
          <w:bCs w:val="0"/>
          <w:cs/>
        </w:rPr>
        <w:t xml:space="preserve"> 8</w:t>
      </w:r>
      <w:r w:rsidRPr="00CF0EC7">
        <w:rPr>
          <w:rFonts w:ascii="Nirmala UI" w:hAnsi="Nirmala UI" w:cs="Nirmala UI"/>
          <w:b/>
          <w:bCs w:val="0"/>
        </w:rPr>
        <w:t>,</w:t>
      </w:r>
      <w:r w:rsidRPr="00CF0EC7">
        <w:rPr>
          <w:rFonts w:ascii="Nirmala UI" w:hAnsi="Nirmala UI" w:cs="Nirmala UI"/>
          <w:b/>
          <w:bCs w:val="0"/>
          <w:cs/>
        </w:rPr>
        <w:t xml:space="preserve">775 </w:t>
      </w:r>
      <w:r w:rsidRPr="00CF0EC7">
        <w:rPr>
          <w:rFonts w:ascii="Nirmala UI" w:hAnsi="Nirmala UI" w:cs="Nirmala UI" w:hint="cs"/>
          <w:b/>
          <w:bCs w:val="0"/>
          <w:cs/>
        </w:rPr>
        <w:t>लीटर</w:t>
      </w:r>
    </w:p>
    <w:p w14:paraId="11C9246F" w14:textId="3DC4FF3F" w:rsidR="004A4CFA" w:rsidRPr="00CF0EC7" w:rsidRDefault="004A4CFA" w:rsidP="001E291B">
      <w:pPr>
        <w:pStyle w:val="Heading4"/>
        <w:numPr>
          <w:ilvl w:val="3"/>
          <w:numId w:val="238"/>
        </w:numPr>
        <w:rPr>
          <w:rFonts w:ascii="Nirmala UI" w:hAnsi="Nirmala UI" w:cs="Nirmala UI"/>
          <w:b/>
          <w:bCs w:val="0"/>
        </w:rPr>
      </w:pPr>
      <w:r w:rsidRPr="00CF0EC7">
        <w:rPr>
          <w:rFonts w:ascii="Nirmala UI" w:hAnsi="Nirmala UI" w:cs="Nirmala UI"/>
          <w:b/>
          <w:bCs w:val="0"/>
          <w:cs/>
        </w:rPr>
        <w:t xml:space="preserve">2 </w:t>
      </w:r>
      <w:r w:rsidRPr="00CF0EC7">
        <w:rPr>
          <w:rFonts w:ascii="Nirmala UI" w:hAnsi="Nirmala UI" w:cs="Nirmala UI" w:hint="cs"/>
          <w:b/>
          <w:bCs w:val="0"/>
          <w:cs/>
        </w:rPr>
        <w:t>होज</w:t>
      </w:r>
      <w:r w:rsidRPr="00CF0EC7">
        <w:rPr>
          <w:rFonts w:ascii="Nirmala UI" w:hAnsi="Nirmala UI" w:cs="Nirmala UI"/>
          <w:b/>
          <w:bCs w:val="0"/>
          <w:cs/>
        </w:rPr>
        <w:t xml:space="preserve"> </w:t>
      </w:r>
      <w:r w:rsidRPr="00CF0EC7">
        <w:rPr>
          <w:rFonts w:ascii="Nirmala UI" w:hAnsi="Nirmala UI" w:cs="Nirmala UI" w:hint="cs"/>
          <w:b/>
          <w:bCs w:val="0"/>
          <w:cs/>
        </w:rPr>
        <w:t>स्ट्रीम</w:t>
      </w:r>
      <w:r w:rsidRPr="00CF0EC7">
        <w:rPr>
          <w:rFonts w:ascii="Nirmala UI" w:hAnsi="Nirmala UI" w:cs="Nirmala UI"/>
          <w:b/>
          <w:bCs w:val="0"/>
          <w:cs/>
        </w:rPr>
        <w:t xml:space="preserve"> </w:t>
      </w:r>
      <w:r w:rsidRPr="00CF0EC7">
        <w:rPr>
          <w:rFonts w:ascii="Nirmala UI" w:hAnsi="Nirmala UI" w:cs="Nirmala UI" w:hint="cs"/>
          <w:b/>
          <w:bCs w:val="0"/>
          <w:cs/>
        </w:rPr>
        <w:t>के</w:t>
      </w:r>
      <w:r w:rsidRPr="00CF0EC7">
        <w:rPr>
          <w:rFonts w:ascii="Nirmala UI" w:hAnsi="Nirmala UI" w:cs="Nirmala UI"/>
          <w:b/>
          <w:bCs w:val="0"/>
          <w:cs/>
        </w:rPr>
        <w:t xml:space="preserve"> </w:t>
      </w:r>
      <w:r w:rsidRPr="00CF0EC7">
        <w:rPr>
          <w:rFonts w:ascii="Nirmala UI" w:hAnsi="Nirmala UI" w:cs="Nirmala UI" w:hint="cs"/>
          <w:b/>
          <w:bCs w:val="0"/>
          <w:cs/>
        </w:rPr>
        <w:t>लिए</w:t>
      </w:r>
      <w:r w:rsidRPr="00CF0EC7">
        <w:rPr>
          <w:rFonts w:ascii="Nirmala UI" w:hAnsi="Nirmala UI" w:cs="Nirmala UI"/>
          <w:b/>
          <w:bCs w:val="0"/>
          <w:cs/>
        </w:rPr>
        <w:t xml:space="preserve"> </w:t>
      </w:r>
      <w:r w:rsidR="0085280A" w:rsidRPr="00CF0EC7">
        <w:rPr>
          <w:rFonts w:ascii="Nirmala UI" w:hAnsi="Nirmala UI" w:cs="Nirmala UI" w:hint="cs"/>
          <w:b/>
          <w:bCs w:val="0"/>
          <w:cs/>
        </w:rPr>
        <w:t>आवश्</w:t>
      </w:r>
      <w:r w:rsidR="0085280A" w:rsidRPr="00CF0EC7">
        <w:rPr>
          <w:rFonts w:ascii="Nirmala UI" w:hAnsi="Nirmala UI" w:cs="Nirmala UI"/>
          <w:b/>
          <w:bCs w:val="0"/>
          <w:cs/>
        </w:rPr>
        <w:t>‍</w:t>
      </w:r>
      <w:r w:rsidR="0085280A" w:rsidRPr="00CF0EC7">
        <w:rPr>
          <w:rFonts w:ascii="Nirmala UI" w:hAnsi="Nirmala UI" w:cs="Nirmala UI" w:hint="cs"/>
          <w:b/>
          <w:bCs w:val="0"/>
          <w:cs/>
        </w:rPr>
        <w:t>यक</w:t>
      </w:r>
      <w:r w:rsidR="0085280A" w:rsidRPr="00CF0EC7">
        <w:rPr>
          <w:rFonts w:ascii="Nirmala UI" w:hAnsi="Nirmala UI" w:cs="Nirmala UI"/>
          <w:b/>
          <w:bCs w:val="0"/>
          <w:cs/>
        </w:rPr>
        <w:t xml:space="preserve"> </w:t>
      </w:r>
      <w:r w:rsidRPr="00CF0EC7">
        <w:rPr>
          <w:rFonts w:ascii="Nirmala UI" w:hAnsi="Nirmala UI" w:cs="Nirmala UI" w:hint="cs"/>
          <w:b/>
          <w:bCs w:val="0"/>
          <w:cs/>
        </w:rPr>
        <w:t>फोम</w:t>
      </w:r>
      <w:r w:rsidRPr="00CF0EC7">
        <w:rPr>
          <w:rFonts w:ascii="Nirmala UI" w:hAnsi="Nirmala UI" w:cs="Nirmala UI"/>
          <w:b/>
          <w:bCs w:val="0"/>
          <w:cs/>
        </w:rPr>
        <w:t xml:space="preserve"> </w:t>
      </w:r>
      <w:r w:rsidRPr="00CF0EC7">
        <w:rPr>
          <w:rFonts w:ascii="Nirmala UI" w:hAnsi="Nirmala UI" w:cs="Nirmala UI" w:hint="cs"/>
          <w:b/>
          <w:bCs w:val="0"/>
          <w:cs/>
        </w:rPr>
        <w:t>कंपाउंड</w:t>
      </w:r>
      <w:r w:rsidRPr="00CF0EC7">
        <w:rPr>
          <w:rFonts w:ascii="Nirmala UI" w:hAnsi="Nirmala UI" w:cs="Nirmala UI"/>
          <w:b/>
          <w:bCs w:val="0"/>
          <w:cs/>
        </w:rPr>
        <w:t xml:space="preserve"> 4</w:t>
      </w:r>
      <w:r w:rsidRPr="00CF0EC7">
        <w:rPr>
          <w:rFonts w:ascii="Nirmala UI" w:hAnsi="Nirmala UI" w:cs="Nirmala UI"/>
          <w:b/>
          <w:bCs w:val="0"/>
        </w:rPr>
        <w:t>,</w:t>
      </w:r>
      <w:r w:rsidRPr="00CF0EC7">
        <w:rPr>
          <w:rFonts w:ascii="Nirmala UI" w:hAnsi="Nirmala UI" w:cs="Nirmala UI"/>
          <w:b/>
          <w:bCs w:val="0"/>
          <w:cs/>
        </w:rPr>
        <w:t xml:space="preserve">446 </w:t>
      </w:r>
      <w:r w:rsidRPr="00CF0EC7">
        <w:rPr>
          <w:rFonts w:ascii="Nirmala UI" w:hAnsi="Nirmala UI" w:cs="Nirmala UI" w:hint="cs"/>
          <w:b/>
          <w:bCs w:val="0"/>
          <w:cs/>
        </w:rPr>
        <w:t>लीटर</w:t>
      </w:r>
    </w:p>
    <w:p w14:paraId="6C87714A" w14:textId="77777777" w:rsidR="004A4CFA" w:rsidRPr="00CF0EC7" w:rsidRDefault="004A4CFA" w:rsidP="00CF0EC7">
      <w:pPr>
        <w:pStyle w:val="Heading4"/>
        <w:numPr>
          <w:ilvl w:val="0"/>
          <w:numId w:val="0"/>
        </w:numPr>
        <w:ind w:left="1985"/>
        <w:rPr>
          <w:rFonts w:ascii="Nirmala UI" w:hAnsi="Nirmala UI" w:cs="Nirmala UI"/>
          <w:b/>
          <w:bCs w:val="0"/>
        </w:rPr>
      </w:pPr>
      <w:r w:rsidRPr="00CF0EC7">
        <w:rPr>
          <w:rFonts w:ascii="Nirmala UI" w:hAnsi="Nirmala UI" w:cs="Nirmala UI" w:hint="cs"/>
          <w:b/>
          <w:bCs w:val="0"/>
          <w:cs/>
        </w:rPr>
        <w:t>कुल</w:t>
      </w:r>
      <w:r w:rsidRPr="00CF0EC7">
        <w:rPr>
          <w:rFonts w:ascii="Nirmala UI" w:hAnsi="Nirmala UI" w:cs="Nirmala UI"/>
          <w:b/>
          <w:bCs w:val="0"/>
          <w:cs/>
        </w:rPr>
        <w:t xml:space="preserve"> </w:t>
      </w:r>
      <w:r w:rsidRPr="00CF0EC7">
        <w:rPr>
          <w:rFonts w:ascii="Nirmala UI" w:hAnsi="Nirmala UI" w:cs="Nirmala UI" w:hint="cs"/>
          <w:b/>
          <w:bCs w:val="0"/>
          <w:cs/>
        </w:rPr>
        <w:t>आवश्यक</w:t>
      </w:r>
      <w:r w:rsidR="0085280A" w:rsidRPr="00CF0EC7">
        <w:rPr>
          <w:rFonts w:ascii="Nirmala UI" w:hAnsi="Nirmala UI" w:cs="Nirmala UI" w:hint="cs"/>
          <w:b/>
          <w:bCs w:val="0"/>
          <w:cs/>
        </w:rPr>
        <w:t>ता</w:t>
      </w:r>
      <w:r w:rsidRPr="00CF0EC7">
        <w:rPr>
          <w:rFonts w:ascii="Nirmala UI" w:hAnsi="Nirmala UI" w:cs="Nirmala UI"/>
          <w:b/>
          <w:bCs w:val="0"/>
          <w:cs/>
        </w:rPr>
        <w:t xml:space="preserve"> </w:t>
      </w:r>
      <w:r w:rsidR="00FE04A1" w:rsidRPr="00CF0EC7">
        <w:rPr>
          <w:rFonts w:ascii="Nirmala UI" w:hAnsi="Nirmala UI" w:cs="Nirmala UI"/>
          <w:b/>
          <w:bCs w:val="0"/>
        </w:rPr>
        <w:t xml:space="preserve">= </w:t>
      </w:r>
      <w:r w:rsidRPr="00CF0EC7">
        <w:rPr>
          <w:rFonts w:ascii="Nirmala UI" w:hAnsi="Nirmala UI" w:cs="Nirmala UI"/>
          <w:b/>
          <w:bCs w:val="0"/>
          <w:cs/>
        </w:rPr>
        <w:t>17</w:t>
      </w:r>
      <w:r w:rsidRPr="00CF0EC7">
        <w:rPr>
          <w:rFonts w:ascii="Nirmala UI" w:hAnsi="Nirmala UI" w:cs="Nirmala UI"/>
          <w:b/>
          <w:bCs w:val="0"/>
        </w:rPr>
        <w:t>,</w:t>
      </w:r>
      <w:r w:rsidRPr="00CF0EC7">
        <w:rPr>
          <w:rFonts w:ascii="Nirmala UI" w:hAnsi="Nirmala UI" w:cs="Nirmala UI"/>
          <w:b/>
          <w:bCs w:val="0"/>
          <w:cs/>
        </w:rPr>
        <w:t xml:space="preserve">830 </w:t>
      </w:r>
      <w:r w:rsidRPr="00CF0EC7">
        <w:rPr>
          <w:rFonts w:ascii="Nirmala UI" w:hAnsi="Nirmala UI" w:cs="Nirmala UI" w:hint="cs"/>
          <w:b/>
          <w:bCs w:val="0"/>
          <w:cs/>
        </w:rPr>
        <w:t>लीटर</w:t>
      </w:r>
    </w:p>
    <w:p w14:paraId="23122237" w14:textId="6AF1820C" w:rsidR="004A4CFA" w:rsidRPr="00CF0EC7" w:rsidRDefault="00356C62" w:rsidP="00CF0EC7">
      <w:pPr>
        <w:pStyle w:val="Heading4"/>
        <w:numPr>
          <w:ilvl w:val="0"/>
          <w:numId w:val="0"/>
        </w:numPr>
        <w:ind w:left="1985"/>
        <w:rPr>
          <w:rFonts w:ascii="Nirmala UI" w:hAnsi="Nirmala UI" w:cs="Nirmala UI"/>
          <w:b/>
          <w:bCs w:val="0"/>
        </w:rPr>
      </w:pPr>
      <w:r w:rsidRPr="00CF0EC7">
        <w:rPr>
          <w:rFonts w:ascii="Nirmala UI" w:hAnsi="Nirmala UI" w:cs="Nirmala UI" w:hint="cs"/>
          <w:b/>
          <w:bCs w:val="0"/>
          <w:cs/>
        </w:rPr>
        <w:t>उदाहरण</w:t>
      </w:r>
      <w:r w:rsidR="00FE04A1" w:rsidRPr="00CF0EC7">
        <w:rPr>
          <w:rFonts w:ascii="Nirmala UI" w:hAnsi="Nirmala UI" w:cs="Nirmala UI"/>
          <w:b/>
          <w:bCs w:val="0"/>
        </w:rPr>
        <w:t xml:space="preserve"> = </w:t>
      </w:r>
      <w:r w:rsidR="004A4CFA" w:rsidRPr="00CF0EC7">
        <w:rPr>
          <w:rFonts w:ascii="Nirmala UI" w:hAnsi="Nirmala UI" w:cs="Nirmala UI"/>
          <w:b/>
          <w:bCs w:val="0"/>
          <w:cs/>
        </w:rPr>
        <w:t>18</w:t>
      </w:r>
      <w:r w:rsidR="004A4CFA" w:rsidRPr="00CF0EC7">
        <w:rPr>
          <w:rFonts w:ascii="Nirmala UI" w:hAnsi="Nirmala UI" w:cs="Nirmala UI"/>
          <w:b/>
          <w:bCs w:val="0"/>
        </w:rPr>
        <w:t>,</w:t>
      </w:r>
      <w:r w:rsidR="004A4CFA" w:rsidRPr="00CF0EC7">
        <w:rPr>
          <w:rFonts w:ascii="Nirmala UI" w:hAnsi="Nirmala UI" w:cs="Nirmala UI"/>
          <w:b/>
          <w:bCs w:val="0"/>
          <w:cs/>
        </w:rPr>
        <w:t xml:space="preserve">000 </w:t>
      </w:r>
      <w:r w:rsidR="004A4CFA" w:rsidRPr="00CF0EC7">
        <w:rPr>
          <w:rFonts w:ascii="Nirmala UI" w:hAnsi="Nirmala UI" w:cs="Nirmala UI" w:hint="cs"/>
          <w:b/>
          <w:bCs w:val="0"/>
          <w:cs/>
        </w:rPr>
        <w:t>लीटर</w:t>
      </w:r>
    </w:p>
    <w:p w14:paraId="09B7550D" w14:textId="77777777" w:rsidR="004A4CFA" w:rsidRPr="00CF76AB" w:rsidRDefault="004A4CFA" w:rsidP="00CF76AB">
      <w:pPr>
        <w:pStyle w:val="BodyText"/>
        <w:ind w:left="1276" w:right="-1"/>
        <w:jc w:val="both"/>
        <w:rPr>
          <w:rFonts w:asciiTheme="majorBidi" w:hAnsiTheme="majorBidi" w:cstheme="majorBidi"/>
          <w:b/>
        </w:rPr>
      </w:pPr>
    </w:p>
    <w:p w14:paraId="5946889F" w14:textId="77777777" w:rsidR="004A4CFA" w:rsidRPr="00CF76AB" w:rsidRDefault="007F3A73" w:rsidP="00CF76AB">
      <w:pPr>
        <w:pStyle w:val="BodyText"/>
        <w:ind w:left="1134" w:right="-1" w:hanging="992"/>
        <w:jc w:val="both"/>
        <w:rPr>
          <w:rFonts w:asciiTheme="majorBidi" w:hAnsiTheme="majorBidi" w:cstheme="majorBidi"/>
          <w:b/>
        </w:rPr>
      </w:pPr>
      <w:r w:rsidRPr="00CF76AB">
        <w:rPr>
          <w:rFonts w:asciiTheme="majorBidi" w:hAnsiTheme="majorBidi" w:cstheme="majorBidi"/>
          <w:b/>
          <w:cs/>
        </w:rPr>
        <w:t xml:space="preserve">1.3 </w:t>
      </w:r>
      <w:r w:rsidRPr="00CF76AB">
        <w:rPr>
          <w:rFonts w:asciiTheme="majorBidi" w:hAnsiTheme="majorBidi" w:cstheme="majorBidi"/>
          <w:b/>
          <w:cs/>
        </w:rPr>
        <w:tab/>
      </w:r>
      <w:r w:rsidR="0085280A" w:rsidRPr="00CF76AB">
        <w:rPr>
          <w:rFonts w:ascii="Nirmala UI" w:hAnsi="Nirmala UI" w:cs="Nirmala UI" w:hint="cs"/>
          <w:b/>
          <w:cs/>
        </w:rPr>
        <w:t>उपर्युक्</w:t>
      </w:r>
      <w:r w:rsidR="0085280A" w:rsidRPr="00CF76AB">
        <w:rPr>
          <w:rFonts w:asciiTheme="majorBidi" w:hAnsiTheme="majorBidi" w:cstheme="majorBidi"/>
          <w:b/>
          <w:cs/>
        </w:rPr>
        <w:t>‍</w:t>
      </w:r>
      <w:r w:rsidR="0085280A" w:rsidRPr="00CF76AB">
        <w:rPr>
          <w:rFonts w:ascii="Nirmala UI" w:hAnsi="Nirmala UI" w:cs="Nirmala UI" w:hint="cs"/>
          <w:b/>
          <w:cs/>
        </w:rPr>
        <w:t>त</w:t>
      </w:r>
      <w:r w:rsidR="0085280A" w:rsidRPr="00CF76AB">
        <w:rPr>
          <w:rFonts w:asciiTheme="majorBidi" w:hAnsiTheme="majorBidi" w:cstheme="majorBidi"/>
          <w:b/>
          <w:cs/>
        </w:rPr>
        <w:t xml:space="preserve"> </w:t>
      </w:r>
      <w:r w:rsidR="004A4CFA" w:rsidRPr="00CF76AB">
        <w:rPr>
          <w:rFonts w:ascii="Nirmala UI" w:hAnsi="Nirmala UI" w:cs="Nirmala UI" w:hint="cs"/>
          <w:b/>
          <w:cs/>
        </w:rPr>
        <w:t>उदाहरण</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तर्ज</w:t>
      </w:r>
      <w:r w:rsidR="004A4CFA" w:rsidRPr="00CF76AB">
        <w:rPr>
          <w:rFonts w:asciiTheme="majorBidi" w:hAnsiTheme="majorBidi" w:cstheme="majorBidi"/>
          <w:b/>
          <w:cs/>
        </w:rPr>
        <w:t xml:space="preserve"> </w:t>
      </w:r>
      <w:r w:rsidR="004A4CFA" w:rsidRPr="00CF76AB">
        <w:rPr>
          <w:rFonts w:ascii="Nirmala UI" w:hAnsi="Nirmala UI" w:cs="Nirmala UI" w:hint="cs"/>
          <w:b/>
          <w:cs/>
        </w:rPr>
        <w:t>पर</w:t>
      </w:r>
      <w:r w:rsidR="004A4CFA" w:rsidRPr="00CF76AB">
        <w:rPr>
          <w:rFonts w:asciiTheme="majorBidi" w:hAnsiTheme="majorBidi" w:cstheme="majorBidi"/>
          <w:b/>
          <w:cs/>
        </w:rPr>
        <w:t xml:space="preserve"> </w:t>
      </w:r>
      <w:r w:rsidR="004A4CFA" w:rsidRPr="00CF76AB">
        <w:rPr>
          <w:rFonts w:ascii="Nirmala UI" w:hAnsi="Nirmala UI" w:cs="Nirmala UI" w:hint="cs"/>
          <w:b/>
          <w:cs/>
        </w:rPr>
        <w:t>विभिन्न</w:t>
      </w:r>
      <w:r w:rsidR="004A4CFA" w:rsidRPr="00CF76AB">
        <w:rPr>
          <w:rFonts w:asciiTheme="majorBidi" w:hAnsiTheme="majorBidi" w:cstheme="majorBidi"/>
          <w:b/>
          <w:cs/>
        </w:rPr>
        <w:t xml:space="preserve"> </w:t>
      </w:r>
      <w:r w:rsidR="004A4CFA" w:rsidRPr="00CF76AB">
        <w:rPr>
          <w:rFonts w:ascii="Nirmala UI" w:hAnsi="Nirmala UI" w:cs="Nirmala UI" w:hint="cs"/>
          <w:b/>
          <w:cs/>
        </w:rPr>
        <w:t>डाइक</w:t>
      </w:r>
      <w:r w:rsidR="004A4CFA" w:rsidRPr="00CF76AB">
        <w:rPr>
          <w:rFonts w:asciiTheme="majorBidi" w:hAnsiTheme="majorBidi" w:cstheme="majorBidi"/>
          <w:b/>
          <w:cs/>
        </w:rPr>
        <w:t xml:space="preserve"> </w:t>
      </w:r>
      <w:r w:rsidR="004A4CFA" w:rsidRPr="00CF76AB">
        <w:rPr>
          <w:rFonts w:ascii="Nirmala UI" w:hAnsi="Nirmala UI" w:cs="Nirmala UI" w:hint="cs"/>
          <w:b/>
          <w:cs/>
        </w:rPr>
        <w:t>क्षेत्रों</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लिए</w:t>
      </w:r>
      <w:r w:rsidR="004A4CFA" w:rsidRPr="00CF76AB">
        <w:rPr>
          <w:rFonts w:asciiTheme="majorBidi" w:hAnsiTheme="majorBidi" w:cstheme="majorBidi"/>
          <w:b/>
          <w:cs/>
        </w:rPr>
        <w:t xml:space="preserve"> </w:t>
      </w:r>
      <w:r w:rsidR="004A4CFA" w:rsidRPr="00CF76AB">
        <w:rPr>
          <w:rFonts w:ascii="Nirmala UI" w:hAnsi="Nirmala UI" w:cs="Nirmala UI" w:hint="cs"/>
          <w:b/>
          <w:cs/>
        </w:rPr>
        <w:t>फोम</w:t>
      </w:r>
      <w:r w:rsidR="004A4CFA" w:rsidRPr="00CF76AB">
        <w:rPr>
          <w:rFonts w:asciiTheme="majorBidi" w:hAnsiTheme="majorBidi" w:cstheme="majorBidi"/>
          <w:b/>
          <w:cs/>
        </w:rPr>
        <w:t xml:space="preserve"> </w:t>
      </w:r>
      <w:r w:rsidR="0085280A" w:rsidRPr="00CF76AB">
        <w:rPr>
          <w:rFonts w:ascii="Nirmala UI" w:hAnsi="Nirmala UI" w:cs="Nirmala UI" w:hint="cs"/>
          <w:b/>
          <w:cs/>
        </w:rPr>
        <w:t>कंपाउंड</w:t>
      </w:r>
      <w:r w:rsidR="0085280A" w:rsidRPr="00CF76AB">
        <w:rPr>
          <w:rFonts w:asciiTheme="majorBidi" w:hAnsiTheme="majorBidi" w:cstheme="majorBidi"/>
          <w:b/>
          <w:cs/>
        </w:rPr>
        <w:t xml:space="preserve"> </w:t>
      </w:r>
      <w:r w:rsidR="004A4CFA" w:rsidRPr="00CF76AB">
        <w:rPr>
          <w:rFonts w:ascii="Nirmala UI" w:hAnsi="Nirmala UI" w:cs="Nirmala UI" w:hint="cs"/>
          <w:b/>
          <w:cs/>
        </w:rPr>
        <w:t>आवश्यकता</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गणना</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जानी</w:t>
      </w:r>
      <w:r w:rsidR="004A4CFA" w:rsidRPr="00CF76AB">
        <w:rPr>
          <w:rFonts w:asciiTheme="majorBidi" w:hAnsiTheme="majorBidi" w:cstheme="majorBidi"/>
          <w:b/>
          <w:cs/>
        </w:rPr>
        <w:t xml:space="preserve"> </w:t>
      </w:r>
      <w:r w:rsidR="004A4CFA" w:rsidRPr="00CF76AB">
        <w:rPr>
          <w:rFonts w:ascii="Nirmala UI" w:hAnsi="Nirmala UI" w:cs="Nirmala UI" w:hint="cs"/>
          <w:b/>
          <w:cs/>
        </w:rPr>
        <w:t>चाहिए।</w:t>
      </w:r>
    </w:p>
    <w:p w14:paraId="01F41EBF" w14:textId="77777777" w:rsidR="004A4CFA" w:rsidRPr="00CF76AB" w:rsidRDefault="007F3A73" w:rsidP="00CF76AB">
      <w:pPr>
        <w:pStyle w:val="BodyText"/>
        <w:ind w:left="1134" w:right="-1" w:hanging="992"/>
        <w:jc w:val="both"/>
        <w:rPr>
          <w:rFonts w:asciiTheme="majorBidi" w:hAnsiTheme="majorBidi" w:cstheme="majorBidi"/>
          <w:b/>
        </w:rPr>
      </w:pPr>
      <w:r w:rsidRPr="00CF76AB">
        <w:rPr>
          <w:rFonts w:asciiTheme="majorBidi" w:hAnsiTheme="majorBidi" w:cstheme="majorBidi"/>
          <w:b/>
          <w:cs/>
        </w:rPr>
        <w:t xml:space="preserve">1.4 </w:t>
      </w:r>
      <w:r w:rsidRPr="00CF76AB">
        <w:rPr>
          <w:rFonts w:asciiTheme="majorBidi" w:hAnsiTheme="majorBidi" w:cstheme="majorBidi"/>
          <w:b/>
          <w:cs/>
        </w:rPr>
        <w:tab/>
      </w:r>
      <w:r w:rsidR="004A4CFA" w:rsidRPr="00CF76AB">
        <w:rPr>
          <w:rFonts w:ascii="Nirmala UI" w:hAnsi="Nirmala UI" w:cs="Nirmala UI" w:hint="cs"/>
          <w:b/>
          <w:cs/>
        </w:rPr>
        <w:t>स्थापना</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कुल</w:t>
      </w:r>
      <w:r w:rsidR="004A4CFA" w:rsidRPr="00CF76AB">
        <w:rPr>
          <w:rFonts w:asciiTheme="majorBidi" w:hAnsiTheme="majorBidi" w:cstheme="majorBidi"/>
          <w:b/>
          <w:cs/>
        </w:rPr>
        <w:t xml:space="preserve"> </w:t>
      </w:r>
      <w:r w:rsidR="004A4CFA" w:rsidRPr="00CF76AB">
        <w:rPr>
          <w:rFonts w:ascii="Nirmala UI" w:hAnsi="Nirmala UI" w:cs="Nirmala UI" w:hint="cs"/>
          <w:b/>
          <w:cs/>
        </w:rPr>
        <w:t>आवश्यकता</w:t>
      </w:r>
      <w:r w:rsidR="004A4CFA" w:rsidRPr="00CF76AB">
        <w:rPr>
          <w:rFonts w:asciiTheme="majorBidi" w:hAnsiTheme="majorBidi" w:cstheme="majorBidi"/>
          <w:b/>
          <w:cs/>
        </w:rPr>
        <w:t xml:space="preserve"> </w:t>
      </w:r>
      <w:r w:rsidR="005D6F8A" w:rsidRPr="00CF76AB">
        <w:rPr>
          <w:rFonts w:ascii="Nirmala UI" w:hAnsi="Nirmala UI" w:cs="Nirmala UI" w:hint="cs"/>
          <w:b/>
          <w:cs/>
        </w:rPr>
        <w:t>प्राप्</w:t>
      </w:r>
      <w:r w:rsidR="005D6F8A" w:rsidRPr="00CF76AB">
        <w:rPr>
          <w:rFonts w:asciiTheme="majorBidi" w:hAnsiTheme="majorBidi" w:cstheme="majorBidi"/>
          <w:b/>
          <w:cs/>
        </w:rPr>
        <w:t>‍</w:t>
      </w:r>
      <w:r w:rsidR="005D6F8A" w:rsidRPr="00CF76AB">
        <w:rPr>
          <w:rFonts w:ascii="Nirmala UI" w:hAnsi="Nirmala UI" w:cs="Nirmala UI" w:hint="cs"/>
          <w:b/>
          <w:cs/>
        </w:rPr>
        <w:t>त</w:t>
      </w:r>
      <w:r w:rsidR="005D6F8A" w:rsidRPr="00CF76AB">
        <w:rPr>
          <w:rFonts w:asciiTheme="majorBidi" w:hAnsiTheme="majorBidi" w:cstheme="majorBidi"/>
          <w:b/>
          <w:cs/>
        </w:rPr>
        <w:t xml:space="preserve"> </w:t>
      </w:r>
      <w:r w:rsidR="005D6F8A" w:rsidRPr="00CF76AB">
        <w:rPr>
          <w:rFonts w:ascii="Nirmala UI" w:hAnsi="Nirmala UI" w:cs="Nirmala UI" w:hint="cs"/>
          <w:b/>
          <w:cs/>
        </w:rPr>
        <w:t>करने</w:t>
      </w:r>
      <w:r w:rsidR="005D6F8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लिए</w:t>
      </w:r>
      <w:r w:rsidR="004A4CFA" w:rsidRPr="00CF76AB">
        <w:rPr>
          <w:rFonts w:asciiTheme="majorBidi" w:hAnsiTheme="majorBidi" w:cstheme="majorBidi"/>
          <w:b/>
        </w:rPr>
        <w:t xml:space="preserve">, </w:t>
      </w:r>
      <w:r w:rsidR="004A4CFA" w:rsidRPr="00CF76AB">
        <w:rPr>
          <w:rFonts w:ascii="Nirmala UI" w:hAnsi="Nirmala UI" w:cs="Nirmala UI" w:hint="cs"/>
          <w:b/>
          <w:cs/>
        </w:rPr>
        <w:t>दो</w:t>
      </w:r>
      <w:r w:rsidR="004A4CFA" w:rsidRPr="00CF76AB">
        <w:rPr>
          <w:rFonts w:asciiTheme="majorBidi" w:hAnsiTheme="majorBidi" w:cstheme="majorBidi"/>
          <w:b/>
          <w:cs/>
        </w:rPr>
        <w:t xml:space="preserve"> </w:t>
      </w:r>
      <w:r w:rsidR="004A4CFA" w:rsidRPr="00CF76AB">
        <w:rPr>
          <w:rFonts w:ascii="Nirmala UI" w:hAnsi="Nirmala UI" w:cs="Nirmala UI" w:hint="cs"/>
          <w:b/>
          <w:cs/>
        </w:rPr>
        <w:t>डाइक</w:t>
      </w:r>
      <w:r w:rsidR="004A4CFA" w:rsidRPr="00CF76AB">
        <w:rPr>
          <w:rFonts w:asciiTheme="majorBidi" w:hAnsiTheme="majorBidi" w:cstheme="majorBidi"/>
          <w:b/>
          <w:cs/>
        </w:rPr>
        <w:t xml:space="preserve"> </w:t>
      </w:r>
      <w:r w:rsidR="004A4CFA" w:rsidRPr="00CF76AB">
        <w:rPr>
          <w:rFonts w:ascii="Nirmala UI" w:hAnsi="Nirmala UI" w:cs="Nirmala UI" w:hint="cs"/>
          <w:b/>
          <w:cs/>
        </w:rPr>
        <w:t>क्षेत्रों</w:t>
      </w:r>
      <w:r w:rsidR="004A4CFA" w:rsidRPr="00CF76AB">
        <w:rPr>
          <w:rFonts w:asciiTheme="majorBidi" w:hAnsiTheme="majorBidi" w:cstheme="majorBidi"/>
          <w:b/>
          <w:cs/>
        </w:rPr>
        <w:t xml:space="preserve"> (</w:t>
      </w:r>
      <w:r w:rsidR="004A4CFA" w:rsidRPr="00CF76AB">
        <w:rPr>
          <w:rFonts w:ascii="Nirmala UI" w:hAnsi="Nirmala UI" w:cs="Nirmala UI" w:hint="cs"/>
          <w:b/>
          <w:cs/>
        </w:rPr>
        <w:t>अधिकतम</w:t>
      </w:r>
      <w:r w:rsidR="004A4CFA" w:rsidRPr="00CF76AB">
        <w:rPr>
          <w:rFonts w:asciiTheme="majorBidi" w:hAnsiTheme="majorBidi" w:cstheme="majorBidi"/>
          <w:b/>
          <w:cs/>
        </w:rPr>
        <w:t xml:space="preserve"> </w:t>
      </w:r>
      <w:r w:rsidR="004A4CFA" w:rsidRPr="00CF76AB">
        <w:rPr>
          <w:rFonts w:ascii="Nirmala UI" w:hAnsi="Nirmala UI" w:cs="Nirmala UI" w:hint="cs"/>
          <w:b/>
          <w:cs/>
        </w:rPr>
        <w:t>फोम</w:t>
      </w:r>
      <w:r w:rsidR="004A4CFA" w:rsidRPr="00CF76AB">
        <w:rPr>
          <w:rFonts w:asciiTheme="majorBidi" w:hAnsiTheme="majorBidi" w:cstheme="majorBidi"/>
          <w:b/>
          <w:cs/>
        </w:rPr>
        <w:t xml:space="preserve"> </w:t>
      </w:r>
      <w:r w:rsidR="0085280A" w:rsidRPr="00CF76AB">
        <w:rPr>
          <w:rFonts w:ascii="Nirmala UI" w:hAnsi="Nirmala UI" w:cs="Nirmala UI" w:hint="cs"/>
          <w:b/>
          <w:cs/>
        </w:rPr>
        <w:t>कंपाउंड</w:t>
      </w:r>
      <w:r w:rsidR="0085280A" w:rsidRPr="00CF76AB">
        <w:rPr>
          <w:rFonts w:asciiTheme="majorBidi" w:hAnsiTheme="majorBidi" w:cstheme="majorBidi"/>
          <w:b/>
          <w:cs/>
        </w:rPr>
        <w:t xml:space="preserve"> </w:t>
      </w:r>
      <w:r w:rsidR="004A4CFA" w:rsidRPr="00CF76AB">
        <w:rPr>
          <w:rFonts w:ascii="Nirmala UI" w:hAnsi="Nirmala UI" w:cs="Nirmala UI" w:hint="cs"/>
          <w:b/>
          <w:cs/>
        </w:rPr>
        <w:t>दरों</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आवश्यकता</w:t>
      </w:r>
      <w:r w:rsidR="0085280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साथ</w:t>
      </w:r>
      <w:r w:rsidR="004A4CFA" w:rsidRPr="00CF76AB">
        <w:rPr>
          <w:rFonts w:asciiTheme="majorBidi" w:hAnsiTheme="majorBidi" w:cstheme="majorBidi"/>
          <w:b/>
          <w:cs/>
        </w:rPr>
        <w:t xml:space="preserve">) </w:t>
      </w:r>
      <w:r w:rsidR="004A4CFA" w:rsidRPr="00CF76AB">
        <w:rPr>
          <w:rFonts w:ascii="Nirmala UI" w:hAnsi="Nirmala UI" w:cs="Nirmala UI" w:hint="cs"/>
          <w:b/>
          <w:cs/>
        </w:rPr>
        <w:t>में</w:t>
      </w:r>
      <w:r w:rsidR="004A4CFA" w:rsidRPr="00CF76AB">
        <w:rPr>
          <w:rFonts w:asciiTheme="majorBidi" w:hAnsiTheme="majorBidi" w:cstheme="majorBidi"/>
          <w:b/>
          <w:cs/>
        </w:rPr>
        <w:t xml:space="preserve"> </w:t>
      </w:r>
      <w:r w:rsidR="004A4CFA" w:rsidRPr="00CF76AB">
        <w:rPr>
          <w:rFonts w:ascii="Nirmala UI" w:hAnsi="Nirmala UI" w:cs="Nirmala UI" w:hint="cs"/>
          <w:b/>
          <w:cs/>
        </w:rPr>
        <w:t>बड़ी</w:t>
      </w:r>
      <w:r w:rsidR="004A4CFA" w:rsidRPr="00CF76AB">
        <w:rPr>
          <w:rFonts w:asciiTheme="majorBidi" w:hAnsiTheme="majorBidi" w:cstheme="majorBidi"/>
          <w:b/>
          <w:cs/>
        </w:rPr>
        <w:t xml:space="preserve"> </w:t>
      </w:r>
      <w:r w:rsidR="004A4CFA" w:rsidRPr="00CF76AB">
        <w:rPr>
          <w:rFonts w:ascii="Nirmala UI" w:hAnsi="Nirmala UI" w:cs="Nirmala UI" w:hint="cs"/>
          <w:b/>
          <w:cs/>
        </w:rPr>
        <w:t>आग</w:t>
      </w:r>
      <w:r w:rsidR="004A4CFA" w:rsidRPr="00CF76AB">
        <w:rPr>
          <w:rFonts w:asciiTheme="majorBidi" w:hAnsiTheme="majorBidi" w:cstheme="majorBidi"/>
          <w:b/>
          <w:cs/>
        </w:rPr>
        <w:t xml:space="preserve"> </w:t>
      </w:r>
      <w:r w:rsidR="0085280A" w:rsidRPr="00CF76AB">
        <w:rPr>
          <w:rFonts w:ascii="Nirmala UI" w:hAnsi="Nirmala UI" w:cs="Nirmala UI" w:hint="cs"/>
          <w:b/>
          <w:cs/>
        </w:rPr>
        <w:t>बुझाने</w:t>
      </w:r>
      <w:r w:rsidR="0085280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आवश्यकताओं</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जोड़ा</w:t>
      </w:r>
      <w:r w:rsidR="004A4CFA" w:rsidRPr="00CF76AB">
        <w:rPr>
          <w:rFonts w:asciiTheme="majorBidi" w:hAnsiTheme="majorBidi" w:cstheme="majorBidi"/>
          <w:b/>
          <w:cs/>
        </w:rPr>
        <w:t xml:space="preserve"> </w:t>
      </w:r>
      <w:r w:rsidR="004A4CFA" w:rsidRPr="00CF76AB">
        <w:rPr>
          <w:rFonts w:ascii="Nirmala UI" w:hAnsi="Nirmala UI" w:cs="Nirmala UI" w:hint="cs"/>
          <w:b/>
          <w:cs/>
        </w:rPr>
        <w:t>जाना</w:t>
      </w:r>
      <w:r w:rsidR="004A4CFA" w:rsidRPr="00CF76AB">
        <w:rPr>
          <w:rFonts w:asciiTheme="majorBidi" w:hAnsiTheme="majorBidi" w:cstheme="majorBidi"/>
          <w:b/>
          <w:cs/>
        </w:rPr>
        <w:t xml:space="preserve"> </w:t>
      </w:r>
      <w:r w:rsidR="004A4CFA" w:rsidRPr="00CF76AB">
        <w:rPr>
          <w:rFonts w:ascii="Nirmala UI" w:hAnsi="Nirmala UI" w:cs="Nirmala UI" w:hint="cs"/>
          <w:b/>
          <w:cs/>
        </w:rPr>
        <w:t>चाहिए।</w:t>
      </w:r>
      <w:r w:rsidRPr="00CF76AB">
        <w:rPr>
          <w:rFonts w:asciiTheme="majorBidi" w:hAnsiTheme="majorBidi" w:cstheme="majorBidi"/>
          <w:b/>
          <w:cs/>
        </w:rPr>
        <w:t xml:space="preserve"> </w:t>
      </w:r>
      <w:r w:rsidR="0085280A" w:rsidRPr="00CF76AB">
        <w:rPr>
          <w:rFonts w:asciiTheme="majorBidi" w:hAnsiTheme="majorBidi" w:cstheme="majorBidi"/>
          <w:b/>
          <w:cs/>
        </w:rPr>
        <w:t xml:space="preserve"> </w:t>
      </w:r>
      <w:r w:rsidR="005D6F8A" w:rsidRPr="00CF76AB">
        <w:rPr>
          <w:rFonts w:asciiTheme="majorBidi" w:hAnsiTheme="majorBidi" w:cstheme="majorBidi"/>
          <w:b/>
          <w:cs/>
        </w:rPr>
        <w:t xml:space="preserve"> </w:t>
      </w:r>
    </w:p>
    <w:p w14:paraId="0D4C36D8" w14:textId="77777777" w:rsidR="004A4CFA" w:rsidRPr="00CF76AB" w:rsidRDefault="007F3A73" w:rsidP="00CF76AB">
      <w:pPr>
        <w:pStyle w:val="BodyText"/>
        <w:ind w:left="1134" w:right="-1" w:hanging="992"/>
        <w:jc w:val="both"/>
        <w:rPr>
          <w:rFonts w:asciiTheme="majorBidi" w:hAnsiTheme="majorBidi" w:cstheme="majorBidi"/>
          <w:b/>
        </w:rPr>
      </w:pPr>
      <w:r w:rsidRPr="00CF76AB">
        <w:rPr>
          <w:rFonts w:asciiTheme="majorBidi" w:hAnsiTheme="majorBidi" w:cstheme="majorBidi"/>
          <w:b/>
          <w:cs/>
        </w:rPr>
        <w:t>1.5</w:t>
      </w:r>
      <w:r w:rsidRPr="00CF76AB">
        <w:rPr>
          <w:rFonts w:asciiTheme="majorBidi" w:hAnsiTheme="majorBidi" w:cstheme="majorBidi"/>
          <w:b/>
          <w:cs/>
        </w:rPr>
        <w:tab/>
      </w:r>
      <w:r w:rsidR="004A4CFA" w:rsidRPr="00CF76AB">
        <w:rPr>
          <w:rFonts w:ascii="Nirmala UI" w:hAnsi="Nirmala UI" w:cs="Nirmala UI" w:hint="cs"/>
          <w:b/>
          <w:cs/>
        </w:rPr>
        <w:t>उदाहरण</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लिए</w:t>
      </w:r>
      <w:r w:rsidR="004A4CFA" w:rsidRPr="00CF76AB">
        <w:rPr>
          <w:rFonts w:asciiTheme="majorBidi" w:hAnsiTheme="majorBidi" w:cstheme="majorBidi"/>
          <w:b/>
        </w:rPr>
        <w:t xml:space="preserve">, </w:t>
      </w:r>
      <w:r w:rsidR="004A4CFA" w:rsidRPr="00CF76AB">
        <w:rPr>
          <w:rFonts w:ascii="Nirmala UI" w:hAnsi="Nirmala UI" w:cs="Nirmala UI" w:hint="cs"/>
          <w:b/>
          <w:cs/>
        </w:rPr>
        <w:t>प्रत्येक</w:t>
      </w:r>
      <w:r w:rsidR="004A4CFA" w:rsidRPr="00CF76AB">
        <w:rPr>
          <w:rFonts w:asciiTheme="majorBidi" w:hAnsiTheme="majorBidi" w:cstheme="majorBidi"/>
          <w:b/>
          <w:cs/>
        </w:rPr>
        <w:t xml:space="preserve"> </w:t>
      </w:r>
      <w:r w:rsidR="004A4CFA" w:rsidRPr="00CF76AB">
        <w:rPr>
          <w:rFonts w:ascii="Nirmala UI" w:hAnsi="Nirmala UI" w:cs="Nirmala UI" w:hint="cs"/>
          <w:b/>
          <w:cs/>
        </w:rPr>
        <w:t>क्षेत्र</w:t>
      </w:r>
      <w:r w:rsidR="004A4CFA" w:rsidRPr="00CF76AB">
        <w:rPr>
          <w:rFonts w:asciiTheme="majorBidi" w:hAnsiTheme="majorBidi" w:cstheme="majorBidi"/>
          <w:b/>
          <w:cs/>
        </w:rPr>
        <w:t xml:space="preserve"> </w:t>
      </w:r>
      <w:r w:rsidR="004A4CFA" w:rsidRPr="00CF76AB">
        <w:rPr>
          <w:rFonts w:ascii="Nirmala UI" w:hAnsi="Nirmala UI" w:cs="Nirmala UI" w:hint="cs"/>
          <w:b/>
          <w:cs/>
        </w:rPr>
        <w:t>में</w:t>
      </w:r>
      <w:r w:rsidR="004A4CFA" w:rsidRPr="00CF76AB">
        <w:rPr>
          <w:rFonts w:asciiTheme="majorBidi" w:hAnsiTheme="majorBidi" w:cstheme="majorBidi"/>
          <w:b/>
          <w:cs/>
        </w:rPr>
        <w:t xml:space="preserve"> 37.5 </w:t>
      </w:r>
      <w:r w:rsidR="004A4CFA" w:rsidRPr="00CF76AB">
        <w:rPr>
          <w:rFonts w:ascii="Nirmala UI" w:hAnsi="Nirmala UI" w:cs="Nirmala UI" w:hint="cs"/>
          <w:b/>
          <w:cs/>
        </w:rPr>
        <w:t>मीटर</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सबसे</w:t>
      </w:r>
      <w:r w:rsidR="004A4CFA" w:rsidRPr="00CF76AB">
        <w:rPr>
          <w:rFonts w:asciiTheme="majorBidi" w:hAnsiTheme="majorBidi" w:cstheme="majorBidi"/>
          <w:b/>
          <w:cs/>
        </w:rPr>
        <w:t xml:space="preserve"> </w:t>
      </w:r>
      <w:r w:rsidR="004A4CFA" w:rsidRPr="00CF76AB">
        <w:rPr>
          <w:rFonts w:ascii="Nirmala UI" w:hAnsi="Nirmala UI" w:cs="Nirmala UI" w:hint="cs"/>
          <w:b/>
          <w:cs/>
        </w:rPr>
        <w:t>बड़े</w:t>
      </w:r>
      <w:r w:rsidR="004A4CFA" w:rsidRPr="00CF76AB">
        <w:rPr>
          <w:rFonts w:asciiTheme="majorBidi" w:hAnsiTheme="majorBidi" w:cstheme="majorBidi"/>
          <w:b/>
          <w:cs/>
        </w:rPr>
        <w:t xml:space="preserve"> </w:t>
      </w:r>
      <w:r w:rsidR="004A4CFA" w:rsidRPr="00CF76AB">
        <w:rPr>
          <w:rFonts w:ascii="Nirmala UI" w:hAnsi="Nirmala UI" w:cs="Nirmala UI" w:hint="cs"/>
          <w:b/>
          <w:cs/>
        </w:rPr>
        <w:t>टैंक</w:t>
      </w:r>
      <w:r w:rsidR="004A4CFA" w:rsidRPr="00CF76AB">
        <w:rPr>
          <w:rFonts w:asciiTheme="majorBidi" w:hAnsiTheme="majorBidi" w:cstheme="majorBidi"/>
          <w:b/>
          <w:cs/>
        </w:rPr>
        <w:t xml:space="preserve"> </w:t>
      </w:r>
      <w:r w:rsidR="004A4CFA" w:rsidRPr="00CF76AB">
        <w:rPr>
          <w:rFonts w:ascii="Nirmala UI" w:hAnsi="Nirmala UI" w:cs="Nirmala UI" w:hint="cs"/>
          <w:b/>
          <w:cs/>
        </w:rPr>
        <w:t>व्यास</w:t>
      </w:r>
      <w:r w:rsidR="004A4CFA" w:rsidRPr="00CF76AB">
        <w:rPr>
          <w:rFonts w:asciiTheme="majorBidi" w:hAnsiTheme="majorBidi" w:cstheme="majorBidi"/>
          <w:b/>
          <w:cs/>
        </w:rPr>
        <w:t xml:space="preserve"> </w:t>
      </w:r>
      <w:r w:rsidR="004A4CFA" w:rsidRPr="00CF76AB">
        <w:rPr>
          <w:rFonts w:ascii="Nirmala UI" w:hAnsi="Nirmala UI" w:cs="Nirmala UI" w:hint="cs"/>
          <w:b/>
          <w:cs/>
        </w:rPr>
        <w:t>वाले</w:t>
      </w:r>
      <w:r w:rsidR="004A4CFA" w:rsidRPr="00CF76AB">
        <w:rPr>
          <w:rFonts w:asciiTheme="majorBidi" w:hAnsiTheme="majorBidi" w:cstheme="majorBidi"/>
          <w:b/>
          <w:cs/>
        </w:rPr>
        <w:t xml:space="preserve"> 2 </w:t>
      </w:r>
      <w:r w:rsidR="005D6F8A" w:rsidRPr="00CF76AB">
        <w:rPr>
          <w:rFonts w:ascii="Nirmala UI" w:hAnsi="Nirmala UI" w:cs="Nirmala UI" w:hint="cs"/>
          <w:b/>
          <w:cs/>
        </w:rPr>
        <w:t>शंकु</w:t>
      </w:r>
      <w:r w:rsidR="005D6F8A" w:rsidRPr="00CF76AB">
        <w:rPr>
          <w:rFonts w:asciiTheme="majorBidi" w:hAnsiTheme="majorBidi" w:cstheme="majorBidi"/>
          <w:b/>
          <w:cs/>
        </w:rPr>
        <w:t xml:space="preserve"> </w:t>
      </w:r>
      <w:r w:rsidR="004A4CFA" w:rsidRPr="00CF76AB">
        <w:rPr>
          <w:rFonts w:ascii="Nirmala UI" w:hAnsi="Nirmala UI" w:cs="Nirmala UI" w:hint="cs"/>
          <w:b/>
          <w:cs/>
        </w:rPr>
        <w:t>रूफ</w:t>
      </w:r>
      <w:r w:rsidR="004A4CFA" w:rsidRPr="00CF76AB">
        <w:rPr>
          <w:rFonts w:asciiTheme="majorBidi" w:hAnsiTheme="majorBidi" w:cstheme="majorBidi"/>
          <w:b/>
          <w:cs/>
        </w:rPr>
        <w:t xml:space="preserve"> </w:t>
      </w:r>
      <w:r w:rsidR="004A4CFA" w:rsidRPr="00CF76AB">
        <w:rPr>
          <w:rFonts w:ascii="Nirmala UI" w:hAnsi="Nirmala UI" w:cs="Nirmala UI" w:hint="cs"/>
          <w:b/>
          <w:cs/>
        </w:rPr>
        <w:t>टैंक</w:t>
      </w:r>
      <w:r w:rsidR="004A4CFA" w:rsidRPr="00CF76AB">
        <w:rPr>
          <w:rFonts w:asciiTheme="majorBidi" w:hAnsiTheme="majorBidi" w:cstheme="majorBidi"/>
          <w:b/>
          <w:cs/>
        </w:rPr>
        <w:t xml:space="preserve"> </w:t>
      </w:r>
      <w:r w:rsidR="004A4CFA" w:rsidRPr="00CF76AB">
        <w:rPr>
          <w:rFonts w:ascii="Nirmala UI" w:hAnsi="Nirmala UI" w:cs="Nirmala UI" w:hint="cs"/>
          <w:b/>
          <w:cs/>
        </w:rPr>
        <w:t>डाइक</w:t>
      </w:r>
      <w:r w:rsidR="004A4CFA" w:rsidRPr="00CF76AB">
        <w:rPr>
          <w:rFonts w:asciiTheme="majorBidi" w:hAnsiTheme="majorBidi" w:cstheme="majorBidi"/>
          <w:b/>
          <w:cs/>
        </w:rPr>
        <w:t xml:space="preserve"> </w:t>
      </w:r>
      <w:r w:rsidR="004A4CFA" w:rsidRPr="00CF76AB">
        <w:rPr>
          <w:rFonts w:ascii="Nirmala UI" w:hAnsi="Nirmala UI" w:cs="Nirmala UI" w:hint="cs"/>
          <w:b/>
          <w:cs/>
        </w:rPr>
        <w:t>क्षेत्रों</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लिए</w:t>
      </w:r>
      <w:r w:rsidR="004A4CFA" w:rsidRPr="00CF76AB">
        <w:rPr>
          <w:rFonts w:asciiTheme="majorBidi" w:hAnsiTheme="majorBidi" w:cstheme="majorBidi"/>
          <w:b/>
        </w:rPr>
        <w:t xml:space="preserve">, </w:t>
      </w:r>
      <w:r w:rsidR="004A4CFA" w:rsidRPr="00CF76AB">
        <w:rPr>
          <w:rFonts w:ascii="Nirmala UI" w:hAnsi="Nirmala UI" w:cs="Nirmala UI" w:hint="cs"/>
          <w:b/>
          <w:cs/>
        </w:rPr>
        <w:t>फोम</w:t>
      </w:r>
      <w:r w:rsidR="004A4CFA" w:rsidRPr="00CF76AB">
        <w:rPr>
          <w:rFonts w:asciiTheme="majorBidi" w:hAnsiTheme="majorBidi" w:cstheme="majorBidi"/>
          <w:b/>
          <w:cs/>
        </w:rPr>
        <w:t xml:space="preserve"> </w:t>
      </w:r>
      <w:r w:rsidR="005D6F8A" w:rsidRPr="00CF76AB">
        <w:rPr>
          <w:rFonts w:ascii="Nirmala UI" w:hAnsi="Nirmala UI" w:cs="Nirmala UI" w:hint="cs"/>
          <w:b/>
          <w:cs/>
        </w:rPr>
        <w:t>कंपाउंड</w:t>
      </w:r>
      <w:r w:rsidR="005D6F8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आवश्यकता</w:t>
      </w:r>
      <w:r w:rsidR="004A4CFA" w:rsidRPr="00CF76AB">
        <w:rPr>
          <w:rFonts w:asciiTheme="majorBidi" w:hAnsiTheme="majorBidi" w:cstheme="majorBidi"/>
          <w:b/>
          <w:cs/>
        </w:rPr>
        <w:t xml:space="preserve"> 2</w:t>
      </w:r>
      <w:r w:rsidR="004A4CFA" w:rsidRPr="00CF76AB">
        <w:rPr>
          <w:rFonts w:asciiTheme="majorBidi" w:hAnsiTheme="majorBidi" w:cstheme="majorBidi"/>
          <w:b/>
        </w:rPr>
        <w:t xml:space="preserve"> x </w:t>
      </w:r>
      <w:r w:rsidR="004A4CFA" w:rsidRPr="00CF76AB">
        <w:rPr>
          <w:rFonts w:asciiTheme="majorBidi" w:hAnsiTheme="majorBidi" w:cstheme="majorBidi"/>
          <w:b/>
          <w:cs/>
        </w:rPr>
        <w:t xml:space="preserve">24000 </w:t>
      </w:r>
      <w:r w:rsidR="004A4CFA" w:rsidRPr="00CF76AB">
        <w:rPr>
          <w:rFonts w:ascii="Nirmala UI" w:hAnsi="Nirmala UI" w:cs="Nirmala UI" w:hint="cs"/>
          <w:b/>
          <w:cs/>
        </w:rPr>
        <w:t>लीटर</w:t>
      </w:r>
      <w:r w:rsidR="004A4CFA" w:rsidRPr="00CF76AB">
        <w:rPr>
          <w:rFonts w:asciiTheme="majorBidi" w:hAnsiTheme="majorBidi" w:cstheme="majorBidi"/>
          <w:b/>
          <w:cs/>
        </w:rPr>
        <w:t xml:space="preserve"> </w:t>
      </w:r>
      <w:r w:rsidR="00D92EE6" w:rsidRPr="00CF76AB">
        <w:rPr>
          <w:rFonts w:ascii="Nirmala UI" w:hAnsi="Nirmala UI" w:cs="Nirmala UI" w:hint="cs"/>
          <w:b/>
          <w:cs/>
        </w:rPr>
        <w:t>अर्थात्</w:t>
      </w:r>
      <w:r w:rsidR="00D92EE6" w:rsidRPr="00CF76AB">
        <w:rPr>
          <w:rFonts w:asciiTheme="majorBidi" w:hAnsiTheme="majorBidi" w:cstheme="majorBidi"/>
          <w:b/>
          <w:cs/>
        </w:rPr>
        <w:t xml:space="preserve"> </w:t>
      </w:r>
      <w:r w:rsidR="004A4CFA" w:rsidRPr="00CF76AB">
        <w:rPr>
          <w:rFonts w:asciiTheme="majorBidi" w:hAnsiTheme="majorBidi" w:cstheme="majorBidi"/>
          <w:b/>
          <w:cs/>
        </w:rPr>
        <w:t xml:space="preserve"> 48</w:t>
      </w:r>
      <w:r w:rsidR="004A4CFA" w:rsidRPr="00CF76AB">
        <w:rPr>
          <w:rFonts w:asciiTheme="majorBidi" w:hAnsiTheme="majorBidi" w:cstheme="majorBidi"/>
          <w:b/>
        </w:rPr>
        <w:t>,</w:t>
      </w:r>
      <w:r w:rsidR="004A4CFA" w:rsidRPr="00CF76AB">
        <w:rPr>
          <w:rFonts w:asciiTheme="majorBidi" w:hAnsiTheme="majorBidi" w:cstheme="majorBidi"/>
          <w:b/>
          <w:cs/>
        </w:rPr>
        <w:t xml:space="preserve">000 </w:t>
      </w:r>
      <w:r w:rsidR="004A4CFA" w:rsidRPr="00CF76AB">
        <w:rPr>
          <w:rFonts w:ascii="Nirmala UI" w:hAnsi="Nirmala UI" w:cs="Nirmala UI" w:hint="cs"/>
          <w:b/>
          <w:cs/>
        </w:rPr>
        <w:t>लीटर</w:t>
      </w:r>
      <w:r w:rsidR="004A4CFA" w:rsidRPr="00CF76AB">
        <w:rPr>
          <w:rFonts w:asciiTheme="majorBidi" w:hAnsiTheme="majorBidi" w:cstheme="majorBidi"/>
          <w:b/>
          <w:cs/>
        </w:rPr>
        <w:t xml:space="preserve"> </w:t>
      </w:r>
      <w:r w:rsidR="004A4CFA" w:rsidRPr="00CF76AB">
        <w:rPr>
          <w:rFonts w:ascii="Nirmala UI" w:hAnsi="Nirmala UI" w:cs="Nirmala UI" w:hint="cs"/>
          <w:b/>
          <w:cs/>
        </w:rPr>
        <w:t>है।</w:t>
      </w:r>
      <w:r w:rsidR="004A4CFA" w:rsidRPr="00CF76AB">
        <w:rPr>
          <w:rFonts w:asciiTheme="majorBidi" w:hAnsiTheme="majorBidi" w:cstheme="majorBidi"/>
          <w:b/>
          <w:cs/>
        </w:rPr>
        <w:t xml:space="preserve"> </w:t>
      </w:r>
      <w:r w:rsidR="004A4CFA" w:rsidRPr="00CF76AB">
        <w:rPr>
          <w:rFonts w:ascii="Nirmala UI" w:hAnsi="Nirmala UI" w:cs="Nirmala UI" w:hint="cs"/>
          <w:b/>
          <w:cs/>
        </w:rPr>
        <w:t>इसी</w:t>
      </w:r>
      <w:r w:rsidR="004A4CFA" w:rsidRPr="00CF76AB">
        <w:rPr>
          <w:rFonts w:asciiTheme="majorBidi" w:hAnsiTheme="majorBidi" w:cstheme="majorBidi"/>
          <w:b/>
          <w:cs/>
        </w:rPr>
        <w:t xml:space="preserve"> </w:t>
      </w:r>
      <w:r w:rsidR="004A4CFA" w:rsidRPr="00CF76AB">
        <w:rPr>
          <w:rFonts w:ascii="Nirmala UI" w:hAnsi="Nirmala UI" w:cs="Nirmala UI" w:hint="cs"/>
          <w:b/>
          <w:cs/>
        </w:rPr>
        <w:t>तरह</w:t>
      </w:r>
      <w:r w:rsidR="004A4CFA" w:rsidRPr="00CF76AB">
        <w:rPr>
          <w:rFonts w:asciiTheme="majorBidi" w:hAnsiTheme="majorBidi" w:cstheme="majorBidi"/>
          <w:b/>
        </w:rPr>
        <w:t xml:space="preserve">, </w:t>
      </w:r>
      <w:r w:rsidR="004A4CFA" w:rsidRPr="00CF76AB">
        <w:rPr>
          <w:rFonts w:ascii="Nirmala UI" w:hAnsi="Nirmala UI" w:cs="Nirmala UI" w:hint="cs"/>
          <w:b/>
          <w:cs/>
        </w:rPr>
        <w:t>प्रत्येक</w:t>
      </w:r>
      <w:r w:rsidR="004A4CFA" w:rsidRPr="00CF76AB">
        <w:rPr>
          <w:rFonts w:asciiTheme="majorBidi" w:hAnsiTheme="majorBidi" w:cstheme="majorBidi"/>
          <w:b/>
          <w:cs/>
        </w:rPr>
        <w:t xml:space="preserve"> </w:t>
      </w:r>
      <w:r w:rsidR="004A4CFA" w:rsidRPr="00CF76AB">
        <w:rPr>
          <w:rFonts w:ascii="Nirmala UI" w:hAnsi="Nirmala UI" w:cs="Nirmala UI" w:hint="cs"/>
          <w:b/>
          <w:cs/>
        </w:rPr>
        <w:t>क्षेत्र</w:t>
      </w:r>
      <w:r w:rsidR="004A4CFA" w:rsidRPr="00CF76AB">
        <w:rPr>
          <w:rFonts w:asciiTheme="majorBidi" w:hAnsiTheme="majorBidi" w:cstheme="majorBidi"/>
          <w:b/>
          <w:cs/>
        </w:rPr>
        <w:t xml:space="preserve"> </w:t>
      </w:r>
      <w:r w:rsidR="004A4CFA" w:rsidRPr="00CF76AB">
        <w:rPr>
          <w:rFonts w:ascii="Nirmala UI" w:hAnsi="Nirmala UI" w:cs="Nirmala UI" w:hint="cs"/>
          <w:b/>
          <w:cs/>
        </w:rPr>
        <w:t>में</w:t>
      </w:r>
      <w:r w:rsidR="004A4CFA" w:rsidRPr="00CF76AB">
        <w:rPr>
          <w:rFonts w:asciiTheme="majorBidi" w:hAnsiTheme="majorBidi" w:cstheme="majorBidi"/>
          <w:b/>
          <w:cs/>
        </w:rPr>
        <w:t xml:space="preserve"> 79 </w:t>
      </w:r>
      <w:r w:rsidR="004A4CFA" w:rsidRPr="00CF76AB">
        <w:rPr>
          <w:rFonts w:ascii="Nirmala UI" w:hAnsi="Nirmala UI" w:cs="Nirmala UI" w:hint="cs"/>
          <w:b/>
          <w:cs/>
        </w:rPr>
        <w:t>मीटर</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सबसे</w:t>
      </w:r>
      <w:r w:rsidR="004A4CFA" w:rsidRPr="00CF76AB">
        <w:rPr>
          <w:rFonts w:asciiTheme="majorBidi" w:hAnsiTheme="majorBidi" w:cstheme="majorBidi"/>
          <w:b/>
          <w:cs/>
        </w:rPr>
        <w:t xml:space="preserve"> </w:t>
      </w:r>
      <w:r w:rsidR="004A4CFA" w:rsidRPr="00CF76AB">
        <w:rPr>
          <w:rFonts w:ascii="Nirmala UI" w:hAnsi="Nirmala UI" w:cs="Nirmala UI" w:hint="cs"/>
          <w:b/>
          <w:cs/>
        </w:rPr>
        <w:t>बड़े</w:t>
      </w:r>
      <w:r w:rsidR="004A4CFA" w:rsidRPr="00CF76AB">
        <w:rPr>
          <w:rFonts w:asciiTheme="majorBidi" w:hAnsiTheme="majorBidi" w:cstheme="majorBidi"/>
          <w:b/>
          <w:cs/>
        </w:rPr>
        <w:t xml:space="preserve"> </w:t>
      </w:r>
      <w:r w:rsidR="004A4CFA" w:rsidRPr="00CF76AB">
        <w:rPr>
          <w:rFonts w:ascii="Nirmala UI" w:hAnsi="Nirmala UI" w:cs="Nirmala UI" w:hint="cs"/>
          <w:b/>
          <w:cs/>
        </w:rPr>
        <w:t>टैंक</w:t>
      </w:r>
      <w:r w:rsidR="004A4CFA" w:rsidRPr="00CF76AB">
        <w:rPr>
          <w:rFonts w:asciiTheme="majorBidi" w:hAnsiTheme="majorBidi" w:cstheme="majorBidi"/>
          <w:b/>
          <w:cs/>
        </w:rPr>
        <w:t xml:space="preserve"> </w:t>
      </w:r>
      <w:r w:rsidR="004A4CFA" w:rsidRPr="00CF76AB">
        <w:rPr>
          <w:rFonts w:ascii="Nirmala UI" w:hAnsi="Nirmala UI" w:cs="Nirmala UI" w:hint="cs"/>
          <w:b/>
          <w:cs/>
        </w:rPr>
        <w:t>व्यास</w:t>
      </w:r>
      <w:r w:rsidR="004A4CFA" w:rsidRPr="00CF76AB">
        <w:rPr>
          <w:rFonts w:asciiTheme="majorBidi" w:hAnsiTheme="majorBidi" w:cstheme="majorBidi"/>
          <w:b/>
          <w:cs/>
        </w:rPr>
        <w:t xml:space="preserve"> </w:t>
      </w:r>
      <w:r w:rsidR="004A4CFA" w:rsidRPr="00CF76AB">
        <w:rPr>
          <w:rFonts w:ascii="Nirmala UI" w:hAnsi="Nirmala UI" w:cs="Nirmala UI" w:hint="cs"/>
          <w:b/>
          <w:cs/>
        </w:rPr>
        <w:t>वाले</w:t>
      </w:r>
      <w:r w:rsidR="004A4CFA" w:rsidRPr="00CF76AB">
        <w:rPr>
          <w:rFonts w:asciiTheme="majorBidi" w:hAnsiTheme="majorBidi" w:cstheme="majorBidi"/>
          <w:b/>
          <w:cs/>
        </w:rPr>
        <w:t xml:space="preserve"> 2 </w:t>
      </w:r>
      <w:r w:rsidR="004A4CFA" w:rsidRPr="00CF76AB">
        <w:rPr>
          <w:rFonts w:ascii="Nirmala UI" w:hAnsi="Nirmala UI" w:cs="Nirmala UI" w:hint="cs"/>
          <w:b/>
          <w:cs/>
        </w:rPr>
        <w:t>फ्लोटिंग</w:t>
      </w:r>
      <w:r w:rsidR="004A4CFA" w:rsidRPr="00CF76AB">
        <w:rPr>
          <w:rFonts w:asciiTheme="majorBidi" w:hAnsiTheme="majorBidi" w:cstheme="majorBidi"/>
          <w:b/>
          <w:cs/>
        </w:rPr>
        <w:t xml:space="preserve"> </w:t>
      </w:r>
      <w:r w:rsidR="004A4CFA" w:rsidRPr="00CF76AB">
        <w:rPr>
          <w:rFonts w:ascii="Nirmala UI" w:hAnsi="Nirmala UI" w:cs="Nirmala UI" w:hint="cs"/>
          <w:b/>
          <w:cs/>
        </w:rPr>
        <w:t>रूफ</w:t>
      </w:r>
      <w:r w:rsidR="004A4CFA" w:rsidRPr="00CF76AB">
        <w:rPr>
          <w:rFonts w:asciiTheme="majorBidi" w:hAnsiTheme="majorBidi" w:cstheme="majorBidi"/>
          <w:b/>
          <w:cs/>
        </w:rPr>
        <w:t xml:space="preserve"> </w:t>
      </w:r>
      <w:r w:rsidR="004A4CFA" w:rsidRPr="00CF76AB">
        <w:rPr>
          <w:rFonts w:ascii="Nirmala UI" w:hAnsi="Nirmala UI" w:cs="Nirmala UI" w:hint="cs"/>
          <w:b/>
          <w:cs/>
        </w:rPr>
        <w:t>टैंक</w:t>
      </w:r>
      <w:r w:rsidR="004A4CFA" w:rsidRPr="00CF76AB">
        <w:rPr>
          <w:rFonts w:asciiTheme="majorBidi" w:hAnsiTheme="majorBidi" w:cstheme="majorBidi"/>
          <w:b/>
          <w:cs/>
        </w:rPr>
        <w:t xml:space="preserve"> </w:t>
      </w:r>
      <w:r w:rsidR="004A4CFA" w:rsidRPr="00CF76AB">
        <w:rPr>
          <w:rFonts w:ascii="Nirmala UI" w:hAnsi="Nirmala UI" w:cs="Nirmala UI" w:hint="cs"/>
          <w:b/>
          <w:cs/>
        </w:rPr>
        <w:t>डाइक</w:t>
      </w:r>
      <w:r w:rsidR="004A4CFA" w:rsidRPr="00CF76AB">
        <w:rPr>
          <w:rFonts w:asciiTheme="majorBidi" w:hAnsiTheme="majorBidi" w:cstheme="majorBidi"/>
          <w:b/>
          <w:cs/>
        </w:rPr>
        <w:t xml:space="preserve"> </w:t>
      </w:r>
      <w:r w:rsidR="004A4CFA" w:rsidRPr="00CF76AB">
        <w:rPr>
          <w:rFonts w:ascii="Nirmala UI" w:hAnsi="Nirmala UI" w:cs="Nirmala UI" w:hint="cs"/>
          <w:b/>
          <w:cs/>
        </w:rPr>
        <w:t>क्षेत्रों</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लिए</w:t>
      </w:r>
      <w:r w:rsidR="004A4CFA" w:rsidRPr="00CF76AB">
        <w:rPr>
          <w:rFonts w:asciiTheme="majorBidi" w:hAnsiTheme="majorBidi" w:cstheme="majorBidi"/>
          <w:b/>
        </w:rPr>
        <w:t xml:space="preserve">, </w:t>
      </w:r>
      <w:r w:rsidR="004A4CFA" w:rsidRPr="00CF76AB">
        <w:rPr>
          <w:rFonts w:ascii="Nirmala UI" w:hAnsi="Nirmala UI" w:cs="Nirmala UI" w:hint="cs"/>
          <w:b/>
          <w:cs/>
        </w:rPr>
        <w:t>फोम</w:t>
      </w:r>
      <w:r w:rsidR="004A4CFA" w:rsidRPr="00CF76AB">
        <w:rPr>
          <w:rFonts w:asciiTheme="majorBidi" w:hAnsiTheme="majorBidi" w:cstheme="majorBidi"/>
          <w:b/>
          <w:cs/>
        </w:rPr>
        <w:t xml:space="preserve"> </w:t>
      </w:r>
      <w:r w:rsidR="004A4CFA" w:rsidRPr="00CF76AB">
        <w:rPr>
          <w:rFonts w:ascii="Nirmala UI" w:hAnsi="Nirmala UI" w:cs="Nirmala UI" w:hint="cs"/>
          <w:b/>
          <w:cs/>
        </w:rPr>
        <w:t>कंपाउंड</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आवश्यकता</w:t>
      </w:r>
      <w:r w:rsidR="004A4CFA" w:rsidRPr="00CF76AB">
        <w:rPr>
          <w:rFonts w:asciiTheme="majorBidi" w:hAnsiTheme="majorBidi" w:cstheme="majorBidi"/>
          <w:b/>
          <w:cs/>
        </w:rPr>
        <w:t xml:space="preserve"> 2</w:t>
      </w:r>
      <w:r w:rsidR="004A4CFA" w:rsidRPr="00CF76AB">
        <w:rPr>
          <w:rFonts w:asciiTheme="majorBidi" w:hAnsiTheme="majorBidi" w:cstheme="majorBidi"/>
          <w:b/>
        </w:rPr>
        <w:t xml:space="preserve"> X </w:t>
      </w:r>
      <w:r w:rsidR="004A4CFA" w:rsidRPr="00CF76AB">
        <w:rPr>
          <w:rFonts w:asciiTheme="majorBidi" w:hAnsiTheme="majorBidi" w:cstheme="majorBidi"/>
          <w:b/>
          <w:cs/>
        </w:rPr>
        <w:t xml:space="preserve">18000 </w:t>
      </w:r>
      <w:r w:rsidR="004A4CFA" w:rsidRPr="00CF76AB">
        <w:rPr>
          <w:rFonts w:ascii="Nirmala UI" w:hAnsi="Nirmala UI" w:cs="Nirmala UI" w:hint="cs"/>
          <w:b/>
          <w:cs/>
        </w:rPr>
        <w:t>लीटर</w:t>
      </w:r>
      <w:r w:rsidR="004A4CFA" w:rsidRPr="00CF76AB">
        <w:rPr>
          <w:rFonts w:asciiTheme="majorBidi" w:hAnsiTheme="majorBidi" w:cstheme="majorBidi"/>
          <w:b/>
          <w:cs/>
        </w:rPr>
        <w:t xml:space="preserve"> </w:t>
      </w:r>
      <w:r w:rsidR="00D92EE6" w:rsidRPr="00CF76AB">
        <w:rPr>
          <w:rFonts w:ascii="Nirmala UI" w:hAnsi="Nirmala UI" w:cs="Nirmala UI" w:hint="cs"/>
          <w:b/>
          <w:cs/>
        </w:rPr>
        <w:t>अर्थात्</w:t>
      </w:r>
      <w:r w:rsidR="00D92EE6" w:rsidRPr="00CF76AB">
        <w:rPr>
          <w:rFonts w:asciiTheme="majorBidi" w:hAnsiTheme="majorBidi" w:cstheme="majorBidi"/>
          <w:b/>
          <w:cs/>
        </w:rPr>
        <w:t xml:space="preserve"> </w:t>
      </w:r>
      <w:r w:rsidR="004A4CFA" w:rsidRPr="00CF76AB">
        <w:rPr>
          <w:rFonts w:asciiTheme="majorBidi" w:hAnsiTheme="majorBidi" w:cstheme="majorBidi"/>
          <w:b/>
          <w:cs/>
        </w:rPr>
        <w:t>36</w:t>
      </w:r>
      <w:r w:rsidR="004A4CFA" w:rsidRPr="00CF76AB">
        <w:rPr>
          <w:rFonts w:asciiTheme="majorBidi" w:hAnsiTheme="majorBidi" w:cstheme="majorBidi"/>
          <w:b/>
        </w:rPr>
        <w:t>,</w:t>
      </w:r>
      <w:r w:rsidR="004A4CFA" w:rsidRPr="00CF76AB">
        <w:rPr>
          <w:rFonts w:asciiTheme="majorBidi" w:hAnsiTheme="majorBidi" w:cstheme="majorBidi"/>
          <w:b/>
          <w:cs/>
        </w:rPr>
        <w:t xml:space="preserve">000 </w:t>
      </w:r>
      <w:r w:rsidR="004A4CFA" w:rsidRPr="00CF76AB">
        <w:rPr>
          <w:rFonts w:ascii="Nirmala UI" w:hAnsi="Nirmala UI" w:cs="Nirmala UI" w:hint="cs"/>
          <w:b/>
          <w:cs/>
        </w:rPr>
        <w:t>लीटर</w:t>
      </w:r>
      <w:r w:rsidR="004A4CFA" w:rsidRPr="00CF76AB">
        <w:rPr>
          <w:rFonts w:asciiTheme="majorBidi" w:hAnsiTheme="majorBidi" w:cstheme="majorBidi"/>
          <w:b/>
          <w:cs/>
        </w:rPr>
        <w:t xml:space="preserve"> </w:t>
      </w:r>
      <w:r w:rsidR="004A4CFA" w:rsidRPr="00CF76AB">
        <w:rPr>
          <w:rFonts w:ascii="Nirmala UI" w:hAnsi="Nirmala UI" w:cs="Nirmala UI" w:hint="cs"/>
          <w:b/>
          <w:cs/>
        </w:rPr>
        <w:t>है।</w:t>
      </w:r>
      <w:r w:rsidR="005D6F8A" w:rsidRPr="00CF76AB">
        <w:rPr>
          <w:rFonts w:asciiTheme="majorBidi" w:hAnsiTheme="majorBidi" w:cstheme="majorBidi"/>
          <w:b/>
          <w:cs/>
        </w:rPr>
        <w:t xml:space="preserve"> </w:t>
      </w:r>
    </w:p>
    <w:p w14:paraId="4F9C8D29" w14:textId="0661985B" w:rsidR="00E35F52" w:rsidRPr="00055418" w:rsidRDefault="007F3A73" w:rsidP="00055418">
      <w:pPr>
        <w:pStyle w:val="BodyText"/>
        <w:ind w:left="1134" w:right="-1" w:hanging="992"/>
        <w:jc w:val="both"/>
        <w:rPr>
          <w:rFonts w:asciiTheme="majorBidi" w:hAnsiTheme="majorBidi" w:cstheme="majorBidi"/>
          <w:b/>
          <w:cs/>
        </w:rPr>
      </w:pPr>
      <w:r w:rsidRPr="00CF76AB">
        <w:rPr>
          <w:rFonts w:asciiTheme="majorBidi" w:hAnsiTheme="majorBidi" w:cstheme="majorBidi"/>
          <w:b/>
          <w:cs/>
        </w:rPr>
        <w:t xml:space="preserve">1.6 </w:t>
      </w:r>
      <w:r w:rsidRPr="00CF76AB">
        <w:rPr>
          <w:rFonts w:asciiTheme="majorBidi" w:hAnsiTheme="majorBidi" w:cstheme="majorBidi"/>
          <w:b/>
          <w:cs/>
        </w:rPr>
        <w:tab/>
      </w:r>
      <w:r w:rsidR="004A4CFA" w:rsidRPr="00CF76AB">
        <w:rPr>
          <w:rFonts w:ascii="Nirmala UI" w:hAnsi="Nirmala UI" w:cs="Nirmala UI" w:hint="cs"/>
          <w:b/>
          <w:cs/>
        </w:rPr>
        <w:t>सबसे</w:t>
      </w:r>
      <w:r w:rsidR="004A4CFA" w:rsidRPr="00CF76AB">
        <w:rPr>
          <w:rFonts w:asciiTheme="majorBidi" w:hAnsiTheme="majorBidi" w:cstheme="majorBidi"/>
          <w:b/>
          <w:cs/>
        </w:rPr>
        <w:t xml:space="preserve"> </w:t>
      </w:r>
      <w:r w:rsidR="004A4CFA" w:rsidRPr="00CF76AB">
        <w:rPr>
          <w:rFonts w:ascii="Nirmala UI" w:hAnsi="Nirmala UI" w:cs="Nirmala UI" w:hint="cs"/>
          <w:b/>
          <w:cs/>
        </w:rPr>
        <w:t>बड़े</w:t>
      </w:r>
      <w:r w:rsidR="004A4CFA" w:rsidRPr="00CF76AB">
        <w:rPr>
          <w:rFonts w:asciiTheme="majorBidi" w:hAnsiTheme="majorBidi" w:cstheme="majorBidi"/>
          <w:b/>
          <w:cs/>
        </w:rPr>
        <w:t xml:space="preserve"> </w:t>
      </w:r>
      <w:r w:rsidR="004A4CFA" w:rsidRPr="00CF76AB">
        <w:rPr>
          <w:rFonts w:ascii="Nirmala UI" w:hAnsi="Nirmala UI" w:cs="Nirmala UI" w:hint="cs"/>
          <w:b/>
          <w:cs/>
        </w:rPr>
        <w:t>फ्लोटिंग</w:t>
      </w:r>
      <w:r w:rsidR="004A4CFA" w:rsidRPr="00CF76AB">
        <w:rPr>
          <w:rFonts w:asciiTheme="majorBidi" w:hAnsiTheme="majorBidi" w:cstheme="majorBidi"/>
          <w:b/>
          <w:cs/>
        </w:rPr>
        <w:t xml:space="preserve"> </w:t>
      </w:r>
      <w:r w:rsidR="004A4CFA" w:rsidRPr="00CF76AB">
        <w:rPr>
          <w:rFonts w:ascii="Nirmala UI" w:hAnsi="Nirmala UI" w:cs="Nirmala UI" w:hint="cs"/>
          <w:b/>
          <w:cs/>
        </w:rPr>
        <w:t>रूफ</w:t>
      </w:r>
      <w:r w:rsidR="004A4CFA" w:rsidRPr="00CF76AB">
        <w:rPr>
          <w:rFonts w:asciiTheme="majorBidi" w:hAnsiTheme="majorBidi" w:cstheme="majorBidi"/>
          <w:b/>
          <w:cs/>
        </w:rPr>
        <w:t xml:space="preserve"> </w:t>
      </w:r>
      <w:r w:rsidR="004A4CFA" w:rsidRPr="00CF76AB">
        <w:rPr>
          <w:rFonts w:ascii="Nirmala UI" w:hAnsi="Nirmala UI" w:cs="Nirmala UI" w:hint="cs"/>
          <w:b/>
          <w:cs/>
        </w:rPr>
        <w:t>टैंक</w:t>
      </w:r>
      <w:r w:rsidR="004A4CFA" w:rsidRPr="00CF76AB">
        <w:rPr>
          <w:rFonts w:asciiTheme="majorBidi" w:hAnsiTheme="majorBidi" w:cstheme="majorBidi"/>
          <w:b/>
          <w:cs/>
        </w:rPr>
        <w:t xml:space="preserve"> (</w:t>
      </w:r>
      <w:r w:rsidR="004A4CFA" w:rsidRPr="00CF76AB">
        <w:rPr>
          <w:rFonts w:ascii="Nirmala UI" w:hAnsi="Nirmala UI" w:cs="Nirmala UI" w:hint="cs"/>
          <w:b/>
          <w:cs/>
        </w:rPr>
        <w:t>रूफ</w:t>
      </w:r>
      <w:r w:rsidR="004A4CFA" w:rsidRPr="00CF76AB">
        <w:rPr>
          <w:rFonts w:asciiTheme="majorBidi" w:hAnsiTheme="majorBidi" w:cstheme="majorBidi"/>
          <w:b/>
          <w:cs/>
        </w:rPr>
        <w:t xml:space="preserve"> </w:t>
      </w:r>
      <w:r w:rsidR="004A4CFA" w:rsidRPr="00CF76AB">
        <w:rPr>
          <w:rFonts w:ascii="Nirmala UI" w:hAnsi="Nirmala UI" w:cs="Nirmala UI" w:hint="cs"/>
          <w:b/>
          <w:cs/>
        </w:rPr>
        <w:t>सिंकिंग</w:t>
      </w:r>
      <w:r w:rsidR="004A4CFA" w:rsidRPr="00CF76AB">
        <w:rPr>
          <w:rFonts w:asciiTheme="majorBidi" w:hAnsiTheme="majorBidi" w:cstheme="majorBidi"/>
          <w:b/>
          <w:cs/>
        </w:rPr>
        <w:t xml:space="preserve"> </w:t>
      </w:r>
      <w:r w:rsidR="004A4CFA" w:rsidRPr="00CF76AB">
        <w:rPr>
          <w:rFonts w:ascii="Nirmala UI" w:hAnsi="Nirmala UI" w:cs="Nirmala UI" w:hint="cs"/>
          <w:b/>
          <w:cs/>
        </w:rPr>
        <w:t>केस</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पूर्ण</w:t>
      </w:r>
      <w:r w:rsidR="004A4CFA" w:rsidRPr="00CF76AB">
        <w:rPr>
          <w:rFonts w:asciiTheme="majorBidi" w:hAnsiTheme="majorBidi" w:cstheme="majorBidi"/>
          <w:b/>
          <w:cs/>
        </w:rPr>
        <w:t xml:space="preserve"> </w:t>
      </w:r>
      <w:r w:rsidR="005D6F8A" w:rsidRPr="00CF76AB">
        <w:rPr>
          <w:rFonts w:ascii="Nirmala UI" w:hAnsi="Nirmala UI" w:cs="Nirmala UI" w:hint="cs"/>
          <w:b/>
          <w:cs/>
        </w:rPr>
        <w:t>सतह</w:t>
      </w:r>
      <w:r w:rsidR="005D6F8A" w:rsidRPr="00CF76AB">
        <w:rPr>
          <w:rFonts w:asciiTheme="majorBidi" w:hAnsiTheme="majorBidi" w:cstheme="majorBidi"/>
          <w:b/>
          <w:cs/>
        </w:rPr>
        <w:t xml:space="preserve"> </w:t>
      </w:r>
      <w:r w:rsidR="005D6F8A" w:rsidRPr="00CF76AB">
        <w:rPr>
          <w:rFonts w:ascii="Nirmala UI" w:hAnsi="Nirmala UI" w:cs="Nirmala UI" w:hint="cs"/>
          <w:b/>
          <w:cs/>
        </w:rPr>
        <w:t>पर</w:t>
      </w:r>
      <w:r w:rsidR="004A4CFA" w:rsidRPr="00CF76AB">
        <w:rPr>
          <w:rFonts w:asciiTheme="majorBidi" w:hAnsiTheme="majorBidi" w:cstheme="majorBidi"/>
          <w:b/>
          <w:cs/>
        </w:rPr>
        <w:t xml:space="preserve"> </w:t>
      </w:r>
      <w:r w:rsidR="004A4CFA" w:rsidRPr="00CF76AB">
        <w:rPr>
          <w:rFonts w:ascii="Nirmala UI" w:hAnsi="Nirmala UI" w:cs="Nirmala UI" w:hint="cs"/>
          <w:b/>
          <w:cs/>
        </w:rPr>
        <w:t>आग</w:t>
      </w:r>
      <w:r w:rsidR="004A4CFA" w:rsidRPr="00CF76AB">
        <w:rPr>
          <w:rFonts w:asciiTheme="majorBidi" w:hAnsiTheme="majorBidi" w:cstheme="majorBidi"/>
          <w:b/>
          <w:cs/>
        </w:rPr>
        <w:t xml:space="preserve"> </w:t>
      </w:r>
      <w:r w:rsidR="005D6F8A" w:rsidRPr="00CF76AB">
        <w:rPr>
          <w:rFonts w:ascii="Nirmala UI" w:hAnsi="Nirmala UI" w:cs="Nirmala UI" w:hint="cs"/>
          <w:b/>
          <w:cs/>
        </w:rPr>
        <w:t>लगने</w:t>
      </w:r>
      <w:r w:rsidR="005D6F8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लिए</w:t>
      </w:r>
      <w:r w:rsidR="004A4CFA" w:rsidRPr="00CF76AB">
        <w:rPr>
          <w:rFonts w:asciiTheme="majorBidi" w:hAnsiTheme="majorBidi" w:cstheme="majorBidi"/>
          <w:b/>
          <w:cs/>
        </w:rPr>
        <w:t xml:space="preserve"> </w:t>
      </w:r>
      <w:r w:rsidR="004A4CFA" w:rsidRPr="00CF76AB">
        <w:rPr>
          <w:rFonts w:ascii="Nirmala UI" w:hAnsi="Nirmala UI" w:cs="Nirmala UI" w:hint="cs"/>
          <w:b/>
          <w:cs/>
        </w:rPr>
        <w:t>फोम</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आवश्यकता</w:t>
      </w:r>
      <w:r w:rsidR="004A4CFA" w:rsidRPr="00CF76AB">
        <w:rPr>
          <w:rFonts w:asciiTheme="majorBidi" w:hAnsiTheme="majorBidi" w:cstheme="majorBidi"/>
          <w:b/>
          <w:cs/>
        </w:rPr>
        <w:t xml:space="preserve">: </w:t>
      </w:r>
      <w:r w:rsidR="005D6F8A" w:rsidRPr="00CF76AB">
        <w:rPr>
          <w:rFonts w:ascii="Nirmala UI" w:hAnsi="Nirmala UI" w:cs="Nirmala UI" w:hint="cs"/>
          <w:b/>
          <w:cs/>
        </w:rPr>
        <w:t>इसे</w:t>
      </w:r>
      <w:r w:rsidR="005D6F8A" w:rsidRPr="00CF76AB">
        <w:rPr>
          <w:rFonts w:asciiTheme="majorBidi" w:hAnsiTheme="majorBidi" w:cstheme="majorBidi"/>
          <w:b/>
          <w:cs/>
        </w:rPr>
        <w:t xml:space="preserve"> </w:t>
      </w:r>
      <w:r w:rsidR="00FE04A1" w:rsidRPr="00CF76AB">
        <w:rPr>
          <w:rFonts w:ascii="Nirmala UI" w:hAnsi="Nirmala UI" w:cs="Nirmala UI" w:hint="cs"/>
          <w:b/>
          <w:cs/>
        </w:rPr>
        <w:t>एकल</w:t>
      </w:r>
      <w:r w:rsidR="00FE04A1" w:rsidRPr="00CF76AB">
        <w:rPr>
          <w:rFonts w:asciiTheme="majorBidi" w:hAnsiTheme="majorBidi" w:cstheme="majorBidi"/>
          <w:b/>
        </w:rPr>
        <w:t xml:space="preserve"> </w:t>
      </w:r>
      <w:r w:rsidR="004A4CFA" w:rsidRPr="00CF76AB">
        <w:rPr>
          <w:rFonts w:ascii="Nirmala UI" w:hAnsi="Nirmala UI" w:cs="Nirmala UI" w:hint="cs"/>
          <w:b/>
          <w:cs/>
        </w:rPr>
        <w:t>सबसे</w:t>
      </w:r>
      <w:r w:rsidR="004A4CFA" w:rsidRPr="00CF76AB">
        <w:rPr>
          <w:rFonts w:asciiTheme="majorBidi" w:hAnsiTheme="majorBidi" w:cstheme="majorBidi"/>
          <w:b/>
          <w:cs/>
        </w:rPr>
        <w:t xml:space="preserve"> </w:t>
      </w:r>
      <w:r w:rsidR="004A4CFA" w:rsidRPr="00CF76AB">
        <w:rPr>
          <w:rFonts w:ascii="Nirmala UI" w:hAnsi="Nirmala UI" w:cs="Nirmala UI" w:hint="cs"/>
          <w:b/>
          <w:cs/>
        </w:rPr>
        <w:t>बड़ी</w:t>
      </w:r>
      <w:r w:rsidR="004A4CFA" w:rsidRPr="00CF76AB">
        <w:rPr>
          <w:rFonts w:asciiTheme="majorBidi" w:hAnsiTheme="majorBidi" w:cstheme="majorBidi"/>
          <w:b/>
          <w:cs/>
        </w:rPr>
        <w:t xml:space="preserve"> </w:t>
      </w:r>
      <w:r w:rsidR="004A4CFA" w:rsidRPr="00CF76AB">
        <w:rPr>
          <w:rFonts w:ascii="Nirmala UI" w:hAnsi="Nirmala UI" w:cs="Nirmala UI" w:hint="cs"/>
          <w:b/>
          <w:cs/>
        </w:rPr>
        <w:t>आकस्मिकता</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रूप</w:t>
      </w:r>
      <w:r w:rsidR="004A4CFA" w:rsidRPr="00CF76AB">
        <w:rPr>
          <w:rFonts w:asciiTheme="majorBidi" w:hAnsiTheme="majorBidi" w:cstheme="majorBidi"/>
          <w:b/>
          <w:cs/>
        </w:rPr>
        <w:t xml:space="preserve"> </w:t>
      </w:r>
      <w:r w:rsidR="004A4CFA" w:rsidRPr="00CF76AB">
        <w:rPr>
          <w:rFonts w:ascii="Nirmala UI" w:hAnsi="Nirmala UI" w:cs="Nirmala UI" w:hint="cs"/>
          <w:b/>
          <w:cs/>
        </w:rPr>
        <w:t>में</w:t>
      </w:r>
      <w:r w:rsidR="004A4CFA" w:rsidRPr="00CF76AB">
        <w:rPr>
          <w:rFonts w:asciiTheme="majorBidi" w:hAnsiTheme="majorBidi" w:cstheme="majorBidi"/>
          <w:b/>
          <w:cs/>
        </w:rPr>
        <w:t xml:space="preserve"> </w:t>
      </w:r>
      <w:r w:rsidR="004A4CFA" w:rsidRPr="00CF76AB">
        <w:rPr>
          <w:rFonts w:ascii="Nirmala UI" w:hAnsi="Nirmala UI" w:cs="Nirmala UI" w:hint="cs"/>
          <w:b/>
          <w:cs/>
        </w:rPr>
        <w:t>माना</w:t>
      </w:r>
      <w:r w:rsidR="004A4CFA" w:rsidRPr="00CF76AB">
        <w:rPr>
          <w:rFonts w:asciiTheme="majorBidi" w:hAnsiTheme="majorBidi" w:cstheme="majorBidi"/>
          <w:b/>
          <w:cs/>
        </w:rPr>
        <w:t xml:space="preserve"> </w:t>
      </w:r>
      <w:r w:rsidR="004A4CFA" w:rsidRPr="00CF76AB">
        <w:rPr>
          <w:rFonts w:ascii="Nirmala UI" w:hAnsi="Nirmala UI" w:cs="Nirmala UI" w:hint="cs"/>
          <w:b/>
          <w:cs/>
        </w:rPr>
        <w:t>जाता</w:t>
      </w:r>
      <w:r w:rsidR="004A4CFA" w:rsidRPr="00CF76AB">
        <w:rPr>
          <w:rFonts w:asciiTheme="majorBidi" w:hAnsiTheme="majorBidi" w:cstheme="majorBidi"/>
          <w:b/>
          <w:cs/>
        </w:rPr>
        <w:t xml:space="preserve"> </w:t>
      </w:r>
      <w:r w:rsidR="004A4CFA" w:rsidRPr="00CF76AB">
        <w:rPr>
          <w:rFonts w:ascii="Nirmala UI" w:hAnsi="Nirmala UI" w:cs="Nirmala UI" w:hint="cs"/>
          <w:b/>
          <w:cs/>
        </w:rPr>
        <w:t>है</w:t>
      </w:r>
      <w:r w:rsidR="004A4CFA" w:rsidRPr="00CF76AB">
        <w:rPr>
          <w:rFonts w:asciiTheme="majorBidi" w:hAnsiTheme="majorBidi" w:cstheme="majorBidi"/>
          <w:b/>
          <w:cs/>
        </w:rPr>
        <w:t xml:space="preserve"> </w:t>
      </w:r>
      <w:r w:rsidR="004A4CFA" w:rsidRPr="00CF76AB">
        <w:rPr>
          <w:rFonts w:ascii="Nirmala UI" w:hAnsi="Nirmala UI" w:cs="Nirmala UI" w:hint="cs"/>
          <w:b/>
          <w:cs/>
        </w:rPr>
        <w:t>और</w:t>
      </w:r>
      <w:r w:rsidR="004A4CFA" w:rsidRPr="00CF76AB">
        <w:rPr>
          <w:rFonts w:asciiTheme="majorBidi" w:hAnsiTheme="majorBidi" w:cstheme="majorBidi"/>
          <w:b/>
          <w:cs/>
        </w:rPr>
        <w:t xml:space="preserve"> </w:t>
      </w:r>
      <w:r w:rsidR="005D6F8A" w:rsidRPr="00CF76AB">
        <w:rPr>
          <w:rFonts w:ascii="Nirmala UI" w:hAnsi="Nirmala UI" w:cs="Nirmala UI" w:hint="cs"/>
          <w:b/>
          <w:cs/>
        </w:rPr>
        <w:t>इसे</w:t>
      </w:r>
      <w:r w:rsidR="005D6F8A" w:rsidRPr="00CF76AB">
        <w:rPr>
          <w:rFonts w:asciiTheme="majorBidi" w:hAnsiTheme="majorBidi" w:cstheme="majorBidi"/>
          <w:b/>
          <w:cs/>
        </w:rPr>
        <w:t xml:space="preserve"> </w:t>
      </w:r>
      <w:r w:rsidR="004A4CFA" w:rsidRPr="00CF76AB">
        <w:rPr>
          <w:rFonts w:ascii="Nirmala UI" w:hAnsi="Nirmala UI" w:cs="Nirmala UI" w:hint="cs"/>
          <w:b/>
          <w:cs/>
        </w:rPr>
        <w:t>अनु</w:t>
      </w:r>
      <w:r w:rsidR="005D6F8A" w:rsidRPr="00CF76AB">
        <w:rPr>
          <w:rFonts w:ascii="Nirmala UI" w:hAnsi="Nirmala UI" w:cs="Nirmala UI" w:hint="cs"/>
          <w:b/>
          <w:cs/>
        </w:rPr>
        <w:t>लग्</w:t>
      </w:r>
      <w:r w:rsidR="005D6F8A" w:rsidRPr="00CF76AB">
        <w:rPr>
          <w:rFonts w:asciiTheme="majorBidi" w:hAnsiTheme="majorBidi" w:cstheme="majorBidi"/>
          <w:b/>
          <w:cs/>
        </w:rPr>
        <w:t>‍</w:t>
      </w:r>
      <w:r w:rsidR="005D6F8A" w:rsidRPr="00CF76AB">
        <w:rPr>
          <w:rFonts w:ascii="Nirmala UI" w:hAnsi="Nirmala UI" w:cs="Nirmala UI" w:hint="cs"/>
          <w:b/>
          <w:cs/>
        </w:rPr>
        <w:t>नक</w:t>
      </w:r>
      <w:r w:rsidR="004A4CFA" w:rsidRPr="00CF76AB">
        <w:rPr>
          <w:rFonts w:asciiTheme="majorBidi" w:hAnsiTheme="majorBidi" w:cstheme="majorBidi"/>
          <w:b/>
          <w:cs/>
        </w:rPr>
        <w:t xml:space="preserve">-3 </w:t>
      </w:r>
      <w:r w:rsidR="004A4CFA" w:rsidRPr="00CF76AB">
        <w:rPr>
          <w:rFonts w:ascii="Nirmala UI" w:hAnsi="Nirmala UI" w:cs="Nirmala UI" w:hint="cs"/>
          <w:b/>
          <w:cs/>
        </w:rPr>
        <w:t>में</w:t>
      </w:r>
      <w:r w:rsidR="004A4CFA" w:rsidRPr="00CF76AB">
        <w:rPr>
          <w:rFonts w:asciiTheme="majorBidi" w:hAnsiTheme="majorBidi" w:cstheme="majorBidi"/>
          <w:b/>
          <w:cs/>
        </w:rPr>
        <w:t xml:space="preserve"> </w:t>
      </w:r>
      <w:r w:rsidR="005D6F8A" w:rsidRPr="00CF76AB">
        <w:rPr>
          <w:rFonts w:ascii="Nirmala UI" w:hAnsi="Nirmala UI" w:cs="Nirmala UI" w:hint="cs"/>
          <w:b/>
          <w:cs/>
        </w:rPr>
        <w:t>विस्तार</w:t>
      </w:r>
      <w:r w:rsidR="005D6F8A" w:rsidRPr="00CF76AB">
        <w:rPr>
          <w:rFonts w:asciiTheme="majorBidi" w:hAnsiTheme="majorBidi" w:cstheme="majorBidi"/>
          <w:b/>
          <w:cs/>
        </w:rPr>
        <w:t xml:space="preserve"> </w:t>
      </w:r>
      <w:r w:rsidR="005D6F8A" w:rsidRPr="00CF76AB">
        <w:rPr>
          <w:rFonts w:ascii="Nirmala UI" w:hAnsi="Nirmala UI" w:cs="Nirmala UI" w:hint="cs"/>
          <w:b/>
          <w:cs/>
        </w:rPr>
        <w:t>से</w:t>
      </w:r>
      <w:r w:rsidR="005D6F8A" w:rsidRPr="00CF76AB">
        <w:rPr>
          <w:rFonts w:asciiTheme="majorBidi" w:hAnsiTheme="majorBidi" w:cstheme="majorBidi"/>
          <w:b/>
          <w:cs/>
        </w:rPr>
        <w:t xml:space="preserve"> </w:t>
      </w:r>
      <w:r w:rsidR="005D6F8A" w:rsidRPr="00CF76AB">
        <w:rPr>
          <w:rFonts w:ascii="Nirmala UI" w:hAnsi="Nirmala UI" w:cs="Nirmala UI" w:hint="cs"/>
          <w:b/>
          <w:cs/>
        </w:rPr>
        <w:t>दिया</w:t>
      </w:r>
      <w:r w:rsidR="005D6F8A" w:rsidRPr="00CF76AB">
        <w:rPr>
          <w:rFonts w:asciiTheme="majorBidi" w:hAnsiTheme="majorBidi" w:cstheme="majorBidi"/>
          <w:b/>
          <w:cs/>
        </w:rPr>
        <w:t xml:space="preserve"> </w:t>
      </w:r>
      <w:r w:rsidR="005D6F8A" w:rsidRPr="00CF76AB">
        <w:rPr>
          <w:rFonts w:ascii="Nirmala UI" w:hAnsi="Nirmala UI" w:cs="Nirmala UI" w:hint="cs"/>
          <w:b/>
          <w:cs/>
        </w:rPr>
        <w:t>गया</w:t>
      </w:r>
      <w:r w:rsidR="004A4CFA" w:rsidRPr="00CF76AB">
        <w:rPr>
          <w:rFonts w:asciiTheme="majorBidi" w:hAnsiTheme="majorBidi" w:cstheme="majorBidi"/>
          <w:b/>
          <w:cs/>
        </w:rPr>
        <w:t xml:space="preserve"> </w:t>
      </w:r>
      <w:r w:rsidR="004A4CFA" w:rsidRPr="00CF76AB">
        <w:rPr>
          <w:rFonts w:ascii="Nirmala UI" w:hAnsi="Nirmala UI" w:cs="Nirmala UI" w:hint="cs"/>
          <w:b/>
          <w:cs/>
        </w:rPr>
        <w:t>है।</w:t>
      </w:r>
    </w:p>
    <w:p w14:paraId="66400A68" w14:textId="5D924637" w:rsidR="004A4CFA" w:rsidRPr="00CF76AB" w:rsidRDefault="007F3A73" w:rsidP="00CF76AB">
      <w:pPr>
        <w:widowControl/>
        <w:suppressAutoHyphens w:val="0"/>
        <w:autoSpaceDE/>
        <w:spacing w:after="200"/>
        <w:jc w:val="center"/>
        <w:rPr>
          <w:rFonts w:asciiTheme="majorBidi" w:hAnsiTheme="majorBidi" w:cstheme="majorBidi"/>
          <w:sz w:val="20"/>
          <w:szCs w:val="20"/>
        </w:rPr>
      </w:pPr>
      <w:r w:rsidRPr="00CF76AB">
        <w:rPr>
          <w:rFonts w:ascii="Nirmala UI" w:hAnsi="Nirmala UI" w:cs="Nirmala UI" w:hint="cs"/>
          <w:bCs/>
          <w:sz w:val="20"/>
          <w:szCs w:val="20"/>
          <w:cs/>
        </w:rPr>
        <w:t>अनुलग्</w:t>
      </w:r>
      <w:r w:rsidRPr="00CF76AB">
        <w:rPr>
          <w:rFonts w:asciiTheme="majorBidi" w:hAnsiTheme="majorBidi" w:cstheme="majorBidi"/>
          <w:bCs/>
          <w:sz w:val="20"/>
          <w:szCs w:val="20"/>
          <w:cs/>
        </w:rPr>
        <w:t>‍</w:t>
      </w:r>
      <w:r w:rsidRPr="00CF76AB">
        <w:rPr>
          <w:rFonts w:ascii="Nirmala UI" w:hAnsi="Nirmala UI" w:cs="Nirmala UI" w:hint="cs"/>
          <w:bCs/>
          <w:sz w:val="20"/>
          <w:szCs w:val="20"/>
          <w:cs/>
        </w:rPr>
        <w:t>नक</w:t>
      </w:r>
      <w:r w:rsidRPr="00CF76AB">
        <w:rPr>
          <w:rFonts w:asciiTheme="majorBidi" w:hAnsiTheme="majorBidi" w:cstheme="majorBidi"/>
          <w:bCs/>
          <w:sz w:val="20"/>
          <w:szCs w:val="20"/>
          <w:cs/>
        </w:rPr>
        <w:t>-</w:t>
      </w:r>
      <w:r w:rsidR="004A4CFA" w:rsidRPr="00CF76AB">
        <w:rPr>
          <w:rFonts w:asciiTheme="majorBidi" w:hAnsiTheme="majorBidi" w:cstheme="majorBidi"/>
          <w:bCs/>
          <w:sz w:val="20"/>
          <w:szCs w:val="20"/>
          <w:cs/>
        </w:rPr>
        <w:t>3</w:t>
      </w:r>
    </w:p>
    <w:p w14:paraId="41DC13A5" w14:textId="77777777" w:rsidR="004A4CFA" w:rsidRPr="00CF76AB" w:rsidRDefault="004A4CFA" w:rsidP="00CF76AB">
      <w:pPr>
        <w:pStyle w:val="BodyText"/>
        <w:ind w:left="1276" w:right="-1"/>
        <w:jc w:val="both"/>
        <w:rPr>
          <w:rFonts w:asciiTheme="majorBidi" w:hAnsiTheme="majorBidi" w:cstheme="majorBidi"/>
          <w:b/>
        </w:rPr>
      </w:pPr>
    </w:p>
    <w:p w14:paraId="32EA6EF1" w14:textId="77777777" w:rsidR="004A4CFA" w:rsidRPr="00CF76AB" w:rsidRDefault="007F3A73" w:rsidP="00CF76AB">
      <w:pPr>
        <w:pStyle w:val="BodyText"/>
        <w:ind w:left="1134" w:right="-1" w:hanging="992"/>
        <w:jc w:val="both"/>
        <w:rPr>
          <w:rFonts w:asciiTheme="majorBidi" w:hAnsiTheme="majorBidi" w:cstheme="majorBidi"/>
          <w:b/>
        </w:rPr>
      </w:pPr>
      <w:r w:rsidRPr="00CF76AB">
        <w:rPr>
          <w:rFonts w:asciiTheme="majorBidi" w:hAnsiTheme="majorBidi" w:cstheme="majorBidi"/>
          <w:b/>
          <w:cs/>
        </w:rPr>
        <w:t xml:space="preserve">1.0 </w:t>
      </w:r>
      <w:r w:rsidRPr="00CF76AB">
        <w:rPr>
          <w:rFonts w:asciiTheme="majorBidi" w:hAnsiTheme="majorBidi" w:cstheme="majorBidi"/>
          <w:b/>
          <w:cs/>
        </w:rPr>
        <w:tab/>
      </w:r>
      <w:r w:rsidR="004A4CFA" w:rsidRPr="00CF76AB">
        <w:rPr>
          <w:rFonts w:ascii="Nirmala UI" w:hAnsi="Nirmala UI" w:cs="Nirmala UI" w:hint="cs"/>
          <w:b/>
          <w:cs/>
        </w:rPr>
        <w:t>फ्लोटिंग</w:t>
      </w:r>
      <w:r w:rsidR="004A4CFA" w:rsidRPr="00CF76AB">
        <w:rPr>
          <w:rFonts w:asciiTheme="majorBidi" w:hAnsiTheme="majorBidi" w:cstheme="majorBidi"/>
          <w:b/>
          <w:cs/>
        </w:rPr>
        <w:t xml:space="preserve"> </w:t>
      </w:r>
      <w:r w:rsidR="004A4CFA" w:rsidRPr="00CF76AB">
        <w:rPr>
          <w:rFonts w:ascii="Nirmala UI" w:hAnsi="Nirmala UI" w:cs="Nirmala UI" w:hint="cs"/>
          <w:b/>
          <w:cs/>
        </w:rPr>
        <w:t>रूफ</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डूबने</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बाद</w:t>
      </w:r>
      <w:r w:rsidR="004A4CFA" w:rsidRPr="00CF76AB">
        <w:rPr>
          <w:rFonts w:asciiTheme="majorBidi" w:hAnsiTheme="majorBidi" w:cstheme="majorBidi"/>
          <w:b/>
          <w:cs/>
        </w:rPr>
        <w:t xml:space="preserve"> </w:t>
      </w:r>
      <w:r w:rsidR="004A4CFA" w:rsidRPr="00CF76AB">
        <w:rPr>
          <w:rFonts w:ascii="Nirmala UI" w:hAnsi="Nirmala UI" w:cs="Nirmala UI" w:hint="cs"/>
          <w:b/>
          <w:cs/>
        </w:rPr>
        <w:t>एक</w:t>
      </w:r>
      <w:r w:rsidR="004A4CFA" w:rsidRPr="00CF76AB">
        <w:rPr>
          <w:rFonts w:asciiTheme="majorBidi" w:hAnsiTheme="majorBidi" w:cstheme="majorBidi"/>
          <w:b/>
          <w:cs/>
        </w:rPr>
        <w:t xml:space="preserve"> </w:t>
      </w:r>
      <w:r w:rsidR="004A4CFA" w:rsidRPr="00CF76AB">
        <w:rPr>
          <w:rFonts w:ascii="Nirmala UI" w:hAnsi="Nirmala UI" w:cs="Nirmala UI" w:hint="cs"/>
          <w:b/>
          <w:cs/>
        </w:rPr>
        <w:t>बड़े</w:t>
      </w:r>
      <w:r w:rsidR="004A4CFA" w:rsidRPr="00CF76AB">
        <w:rPr>
          <w:rFonts w:asciiTheme="majorBidi" w:hAnsiTheme="majorBidi" w:cstheme="majorBidi"/>
          <w:b/>
          <w:cs/>
        </w:rPr>
        <w:t xml:space="preserve"> </w:t>
      </w:r>
      <w:r w:rsidR="004A4CFA" w:rsidRPr="00CF76AB">
        <w:rPr>
          <w:rFonts w:ascii="Nirmala UI" w:hAnsi="Nirmala UI" w:cs="Nirmala UI" w:hint="cs"/>
          <w:b/>
          <w:cs/>
        </w:rPr>
        <w:t>फ्लोटिंग</w:t>
      </w:r>
      <w:r w:rsidR="004A4CFA" w:rsidRPr="00CF76AB">
        <w:rPr>
          <w:rFonts w:asciiTheme="majorBidi" w:hAnsiTheme="majorBidi" w:cstheme="majorBidi"/>
          <w:b/>
          <w:cs/>
        </w:rPr>
        <w:t xml:space="preserve"> </w:t>
      </w:r>
      <w:r w:rsidR="004A4CFA" w:rsidRPr="00CF76AB">
        <w:rPr>
          <w:rFonts w:ascii="Nirmala UI" w:hAnsi="Nirmala UI" w:cs="Nirmala UI" w:hint="cs"/>
          <w:b/>
          <w:cs/>
        </w:rPr>
        <w:t>रूफ</w:t>
      </w:r>
      <w:r w:rsidR="004A4CFA" w:rsidRPr="00CF76AB">
        <w:rPr>
          <w:rFonts w:asciiTheme="majorBidi" w:hAnsiTheme="majorBidi" w:cstheme="majorBidi"/>
          <w:b/>
          <w:cs/>
        </w:rPr>
        <w:t xml:space="preserve"> </w:t>
      </w:r>
      <w:r w:rsidR="004A4CFA" w:rsidRPr="00CF76AB">
        <w:rPr>
          <w:rFonts w:ascii="Nirmala UI" w:hAnsi="Nirmala UI" w:cs="Nirmala UI" w:hint="cs"/>
          <w:b/>
          <w:cs/>
        </w:rPr>
        <w:t>टैंक</w:t>
      </w:r>
      <w:r w:rsidR="004A4CFA" w:rsidRPr="00CF76AB">
        <w:rPr>
          <w:rFonts w:asciiTheme="majorBidi" w:hAnsiTheme="majorBidi" w:cstheme="majorBidi"/>
          <w:b/>
          <w:cs/>
        </w:rPr>
        <w:t xml:space="preserve"> </w:t>
      </w:r>
      <w:r w:rsidR="004A4CFA" w:rsidRPr="00CF76AB">
        <w:rPr>
          <w:rFonts w:ascii="Nirmala UI" w:hAnsi="Nirmala UI" w:cs="Nirmala UI" w:hint="cs"/>
          <w:b/>
          <w:cs/>
        </w:rPr>
        <w:t>में</w:t>
      </w:r>
      <w:r w:rsidR="004A4CFA" w:rsidRPr="00CF76AB">
        <w:rPr>
          <w:rFonts w:asciiTheme="majorBidi" w:hAnsiTheme="majorBidi" w:cstheme="majorBidi"/>
          <w:b/>
          <w:cs/>
        </w:rPr>
        <w:t xml:space="preserve"> </w:t>
      </w:r>
      <w:r w:rsidR="004A4CFA" w:rsidRPr="00CF76AB">
        <w:rPr>
          <w:rFonts w:ascii="Nirmala UI" w:hAnsi="Nirmala UI" w:cs="Nirmala UI" w:hint="cs"/>
          <w:b/>
          <w:cs/>
        </w:rPr>
        <w:t>आग</w:t>
      </w:r>
      <w:r w:rsidR="004A4CFA" w:rsidRPr="00CF76AB">
        <w:rPr>
          <w:rFonts w:asciiTheme="majorBidi" w:hAnsiTheme="majorBidi" w:cstheme="majorBidi"/>
          <w:b/>
          <w:cs/>
        </w:rPr>
        <w:t xml:space="preserve"> </w:t>
      </w:r>
      <w:r w:rsidR="004A4CFA" w:rsidRPr="00CF76AB">
        <w:rPr>
          <w:rFonts w:ascii="Nirmala UI" w:hAnsi="Nirmala UI" w:cs="Nirmala UI" w:hint="cs"/>
          <w:b/>
          <w:cs/>
        </w:rPr>
        <w:t>लगने</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उदाहरण</w:t>
      </w:r>
    </w:p>
    <w:p w14:paraId="66AEF0C2" w14:textId="77777777" w:rsidR="004A4CFA" w:rsidRPr="00CF76AB" w:rsidRDefault="004A4CFA" w:rsidP="00CF76AB">
      <w:pPr>
        <w:pStyle w:val="BodyText"/>
        <w:ind w:left="1134" w:right="-1" w:hanging="992"/>
        <w:jc w:val="both"/>
        <w:rPr>
          <w:rFonts w:asciiTheme="majorBidi" w:hAnsiTheme="majorBidi" w:cstheme="majorBidi"/>
          <w:b/>
        </w:rPr>
      </w:pPr>
    </w:p>
    <w:p w14:paraId="6057412E" w14:textId="77777777" w:rsidR="004A4CFA" w:rsidRPr="00CF76AB" w:rsidRDefault="007F3A73" w:rsidP="00CF76AB">
      <w:pPr>
        <w:pStyle w:val="BodyText"/>
        <w:ind w:left="1134" w:right="-1" w:hanging="992"/>
        <w:jc w:val="both"/>
        <w:rPr>
          <w:rFonts w:asciiTheme="majorBidi" w:hAnsiTheme="majorBidi" w:cstheme="majorBidi"/>
          <w:b/>
        </w:rPr>
      </w:pPr>
      <w:r w:rsidRPr="00CF76AB">
        <w:rPr>
          <w:rFonts w:asciiTheme="majorBidi" w:hAnsiTheme="majorBidi" w:cstheme="majorBidi"/>
          <w:b/>
          <w:cs/>
        </w:rPr>
        <w:t xml:space="preserve">1.1 </w:t>
      </w:r>
      <w:r w:rsidRPr="00CF76AB">
        <w:rPr>
          <w:rFonts w:asciiTheme="majorBidi" w:hAnsiTheme="majorBidi" w:cstheme="majorBidi"/>
          <w:b/>
          <w:cs/>
        </w:rPr>
        <w:tab/>
      </w:r>
      <w:r w:rsidR="004A4CFA" w:rsidRPr="00CF76AB">
        <w:rPr>
          <w:rFonts w:ascii="Nirmala UI" w:hAnsi="Nirmala UI" w:cs="Nirmala UI" w:hint="cs"/>
          <w:b/>
          <w:cs/>
        </w:rPr>
        <w:t>पोर्टेबल</w:t>
      </w:r>
      <w:r w:rsidR="004A4CFA" w:rsidRPr="00CF76AB">
        <w:rPr>
          <w:rFonts w:asciiTheme="majorBidi" w:hAnsiTheme="majorBidi" w:cstheme="majorBidi"/>
          <w:b/>
          <w:cs/>
        </w:rPr>
        <w:t xml:space="preserve"> </w:t>
      </w:r>
      <w:r w:rsidR="004A4CFA" w:rsidRPr="00CF76AB">
        <w:rPr>
          <w:rFonts w:ascii="Nirmala UI" w:hAnsi="Nirmala UI" w:cs="Nirmala UI" w:hint="cs"/>
          <w:b/>
          <w:cs/>
        </w:rPr>
        <w:t>मॉनिट</w:t>
      </w:r>
      <w:r w:rsidR="00F44E10" w:rsidRPr="00CF76AB">
        <w:rPr>
          <w:rFonts w:ascii="Nirmala UI" w:hAnsi="Nirmala UI" w:cs="Nirmala UI" w:hint="cs"/>
          <w:b/>
          <w:cs/>
        </w:rPr>
        <w:t>रों</w:t>
      </w:r>
      <w:r w:rsidR="00F44E10"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साथ</w:t>
      </w:r>
      <w:r w:rsidR="004A4CFA" w:rsidRPr="00CF76AB">
        <w:rPr>
          <w:rFonts w:asciiTheme="majorBidi" w:hAnsiTheme="majorBidi" w:cstheme="majorBidi"/>
          <w:b/>
          <w:cs/>
        </w:rPr>
        <w:t xml:space="preserve"> </w:t>
      </w:r>
      <w:r w:rsidR="004A4CFA" w:rsidRPr="00CF76AB">
        <w:rPr>
          <w:rFonts w:ascii="Nirmala UI" w:hAnsi="Nirmala UI" w:cs="Nirmala UI" w:hint="cs"/>
          <w:b/>
          <w:cs/>
        </w:rPr>
        <w:t>फ्लोटिंग</w:t>
      </w:r>
      <w:r w:rsidR="004A4CFA" w:rsidRPr="00CF76AB">
        <w:rPr>
          <w:rFonts w:asciiTheme="majorBidi" w:hAnsiTheme="majorBidi" w:cstheme="majorBidi"/>
          <w:b/>
          <w:cs/>
        </w:rPr>
        <w:t xml:space="preserve"> </w:t>
      </w:r>
      <w:r w:rsidR="004A4CFA" w:rsidRPr="00CF76AB">
        <w:rPr>
          <w:rFonts w:ascii="Nirmala UI" w:hAnsi="Nirmala UI" w:cs="Nirmala UI" w:hint="cs"/>
          <w:b/>
          <w:cs/>
        </w:rPr>
        <w:t>रूफ</w:t>
      </w:r>
      <w:r w:rsidR="004A4CFA" w:rsidRPr="00CF76AB">
        <w:rPr>
          <w:rFonts w:asciiTheme="majorBidi" w:hAnsiTheme="majorBidi" w:cstheme="majorBidi"/>
          <w:b/>
          <w:cs/>
        </w:rPr>
        <w:t xml:space="preserve"> </w:t>
      </w:r>
      <w:r w:rsidR="004A4CFA" w:rsidRPr="00CF76AB">
        <w:rPr>
          <w:rFonts w:ascii="Nirmala UI" w:hAnsi="Nirmala UI" w:cs="Nirmala UI" w:hint="cs"/>
          <w:b/>
          <w:cs/>
        </w:rPr>
        <w:t>टैंक</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लिए</w:t>
      </w:r>
      <w:r w:rsidR="004A4CFA" w:rsidRPr="00CF76AB">
        <w:rPr>
          <w:rFonts w:asciiTheme="majorBidi" w:hAnsiTheme="majorBidi" w:cstheme="majorBidi"/>
          <w:b/>
          <w:cs/>
        </w:rPr>
        <w:t xml:space="preserve"> </w:t>
      </w:r>
      <w:r w:rsidR="004A4CFA" w:rsidRPr="00CF76AB">
        <w:rPr>
          <w:rFonts w:ascii="Nirmala UI" w:hAnsi="Nirmala UI" w:cs="Nirmala UI" w:hint="cs"/>
          <w:b/>
          <w:cs/>
        </w:rPr>
        <w:t>फोम</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आवश्यकता</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गणना</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लिए</w:t>
      </w:r>
      <w:r w:rsidR="004A4CFA" w:rsidRPr="00CF76AB">
        <w:rPr>
          <w:rFonts w:asciiTheme="majorBidi" w:hAnsiTheme="majorBidi" w:cstheme="majorBidi"/>
          <w:b/>
          <w:cs/>
        </w:rPr>
        <w:t xml:space="preserve"> </w:t>
      </w:r>
      <w:r w:rsidR="004A4CFA" w:rsidRPr="00CF76AB">
        <w:rPr>
          <w:rFonts w:ascii="Nirmala UI" w:hAnsi="Nirmala UI" w:cs="Nirmala UI" w:hint="cs"/>
          <w:b/>
          <w:cs/>
        </w:rPr>
        <w:t>उदाहरण</w:t>
      </w:r>
      <w:r w:rsidR="004A4CFA" w:rsidRPr="00CF76AB">
        <w:rPr>
          <w:rFonts w:asciiTheme="majorBidi" w:hAnsiTheme="majorBidi" w:cstheme="majorBidi"/>
          <w:b/>
          <w:cs/>
        </w:rPr>
        <w:t>:</w:t>
      </w:r>
    </w:p>
    <w:p w14:paraId="0E6C6179" w14:textId="77777777" w:rsidR="004A4CFA" w:rsidRPr="00CF76AB" w:rsidRDefault="004A4CFA" w:rsidP="00CF76AB">
      <w:pPr>
        <w:pStyle w:val="BodyText"/>
        <w:ind w:left="1134" w:right="-1" w:hanging="992"/>
        <w:jc w:val="both"/>
        <w:rPr>
          <w:rFonts w:asciiTheme="majorBidi" w:hAnsiTheme="majorBidi" w:cstheme="majorBidi"/>
          <w:b/>
        </w:rPr>
      </w:pPr>
    </w:p>
    <w:p w14:paraId="6EE417AD" w14:textId="77777777" w:rsidR="004A4CFA" w:rsidRPr="00CF76AB" w:rsidRDefault="007F3A73" w:rsidP="00CF76AB">
      <w:pPr>
        <w:pStyle w:val="BodyText"/>
        <w:ind w:left="1134" w:right="-1" w:hanging="992"/>
        <w:jc w:val="both"/>
        <w:rPr>
          <w:rFonts w:asciiTheme="majorBidi" w:hAnsiTheme="majorBidi" w:cstheme="majorBidi"/>
          <w:b/>
        </w:rPr>
      </w:pPr>
      <w:r w:rsidRPr="00CF76AB">
        <w:rPr>
          <w:rFonts w:asciiTheme="majorBidi" w:hAnsiTheme="majorBidi" w:cstheme="majorBidi"/>
          <w:b/>
          <w:cs/>
        </w:rPr>
        <w:t xml:space="preserve">1.1.1 </w:t>
      </w:r>
      <w:r w:rsidR="00F44E10" w:rsidRPr="00CF76AB">
        <w:rPr>
          <w:rFonts w:ascii="Nirmala UI" w:hAnsi="Nirmala UI" w:cs="Nirmala UI" w:hint="cs"/>
          <w:b/>
          <w:cs/>
        </w:rPr>
        <w:t>आंकड़े</w:t>
      </w:r>
      <w:r w:rsidR="004A4CFA" w:rsidRPr="00CF76AB">
        <w:rPr>
          <w:rFonts w:asciiTheme="majorBidi" w:hAnsiTheme="majorBidi" w:cstheme="majorBidi"/>
          <w:b/>
          <w:cs/>
        </w:rPr>
        <w:t>:</w:t>
      </w:r>
    </w:p>
    <w:p w14:paraId="3F6D34F2" w14:textId="77777777" w:rsidR="004A4CFA" w:rsidRPr="00CF76AB" w:rsidRDefault="004A4CFA" w:rsidP="00CF76AB">
      <w:pPr>
        <w:pStyle w:val="BodyText"/>
        <w:ind w:left="1134" w:right="-1" w:hanging="992"/>
        <w:jc w:val="both"/>
        <w:rPr>
          <w:rFonts w:asciiTheme="majorBidi" w:hAnsiTheme="majorBidi" w:cstheme="majorBidi"/>
          <w:b/>
        </w:rPr>
      </w:pPr>
    </w:p>
    <w:p w14:paraId="5B94ED5F" w14:textId="094BCD5C" w:rsidR="004A4CFA" w:rsidRPr="00CF76AB" w:rsidRDefault="004A4CFA" w:rsidP="00CF76AB">
      <w:pPr>
        <w:pStyle w:val="BodyText"/>
        <w:ind w:left="1134" w:right="-1"/>
        <w:jc w:val="both"/>
        <w:rPr>
          <w:rFonts w:asciiTheme="majorBidi" w:hAnsiTheme="majorBidi" w:cstheme="majorBidi"/>
          <w:b/>
        </w:rPr>
      </w:pPr>
      <w:r w:rsidRPr="00CF76AB">
        <w:rPr>
          <w:rFonts w:ascii="Nirmala UI" w:hAnsi="Nirmala UI" w:cs="Nirmala UI" w:hint="cs"/>
          <w:b/>
          <w:cs/>
        </w:rPr>
        <w:t>टंकी</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व्यास</w:t>
      </w:r>
      <w:r w:rsidRPr="00CF76AB">
        <w:rPr>
          <w:rFonts w:asciiTheme="majorBidi" w:hAnsiTheme="majorBidi" w:cstheme="majorBidi"/>
          <w:b/>
          <w:cs/>
        </w:rPr>
        <w:t xml:space="preserve"> = 79 </w:t>
      </w:r>
      <w:r w:rsidR="00960124" w:rsidRPr="00CF76AB">
        <w:rPr>
          <w:rFonts w:ascii="Nirmala UI" w:hAnsi="Nirmala UI" w:cs="Nirmala UI" w:hint="cs"/>
          <w:b/>
          <w:cs/>
        </w:rPr>
        <w:t>एम</w:t>
      </w:r>
      <w:r w:rsidR="007F3A73" w:rsidRPr="00CF76AB">
        <w:rPr>
          <w:rFonts w:asciiTheme="majorBidi" w:hAnsiTheme="majorBidi" w:cstheme="majorBidi"/>
          <w:b/>
          <w:cs/>
        </w:rPr>
        <w:t xml:space="preserve">. </w:t>
      </w:r>
    </w:p>
    <w:p w14:paraId="7B633DF5" w14:textId="77777777" w:rsidR="004A4CFA" w:rsidRPr="00CF76AB" w:rsidRDefault="004A4CFA" w:rsidP="00CF76AB">
      <w:pPr>
        <w:pStyle w:val="BodyText"/>
        <w:ind w:left="414" w:right="-1" w:firstLine="720"/>
        <w:jc w:val="both"/>
        <w:rPr>
          <w:rFonts w:asciiTheme="majorBidi" w:hAnsiTheme="majorBidi" w:cstheme="majorBidi"/>
          <w:b/>
        </w:rPr>
      </w:pPr>
      <w:r w:rsidRPr="00CF76AB">
        <w:rPr>
          <w:rFonts w:ascii="Nirmala UI" w:hAnsi="Nirmala UI" w:cs="Nirmala UI" w:hint="cs"/>
          <w:b/>
          <w:cs/>
        </w:rPr>
        <w:t>छत</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प्रकार</w:t>
      </w:r>
      <w:r w:rsidRPr="00CF76AB">
        <w:rPr>
          <w:rFonts w:asciiTheme="majorBidi" w:hAnsiTheme="majorBidi" w:cstheme="majorBidi"/>
          <w:b/>
          <w:cs/>
        </w:rPr>
        <w:t xml:space="preserve"> = </w:t>
      </w:r>
      <w:r w:rsidRPr="00CF76AB">
        <w:rPr>
          <w:rFonts w:ascii="Nirmala UI" w:hAnsi="Nirmala UI" w:cs="Nirmala UI" w:hint="cs"/>
          <w:b/>
          <w:cs/>
        </w:rPr>
        <w:t>फ्लोटिंग</w:t>
      </w:r>
      <w:r w:rsidRPr="00CF76AB">
        <w:rPr>
          <w:rFonts w:asciiTheme="majorBidi" w:hAnsiTheme="majorBidi" w:cstheme="majorBidi"/>
          <w:b/>
          <w:cs/>
        </w:rPr>
        <w:t xml:space="preserve"> </w:t>
      </w:r>
      <w:r w:rsidRPr="00CF76AB">
        <w:rPr>
          <w:rFonts w:ascii="Nirmala UI" w:hAnsi="Nirmala UI" w:cs="Nirmala UI" w:hint="cs"/>
          <w:b/>
          <w:cs/>
        </w:rPr>
        <w:t>रूफ</w:t>
      </w:r>
    </w:p>
    <w:p w14:paraId="294CE826" w14:textId="77777777" w:rsidR="007F3A73" w:rsidRPr="00CF76AB" w:rsidRDefault="004A4CFA" w:rsidP="00CF76AB">
      <w:pPr>
        <w:pStyle w:val="BodyText"/>
        <w:ind w:left="1134" w:right="-1"/>
        <w:jc w:val="both"/>
        <w:rPr>
          <w:rFonts w:asciiTheme="majorBidi" w:hAnsiTheme="majorBidi" w:cstheme="majorBidi"/>
          <w:b/>
        </w:rPr>
      </w:pPr>
      <w:r w:rsidRPr="00CF76AB">
        <w:rPr>
          <w:rFonts w:ascii="Nirmala UI" w:hAnsi="Nirmala UI" w:cs="Nirmala UI" w:hint="cs"/>
          <w:b/>
          <w:cs/>
        </w:rPr>
        <w:t>फोम</w:t>
      </w:r>
      <w:r w:rsidRPr="00CF76AB">
        <w:rPr>
          <w:rFonts w:asciiTheme="majorBidi" w:hAnsiTheme="majorBidi" w:cstheme="majorBidi"/>
          <w:b/>
          <w:cs/>
        </w:rPr>
        <w:t xml:space="preserve"> </w:t>
      </w:r>
      <w:r w:rsidR="00F44E10" w:rsidRPr="00CF76AB">
        <w:rPr>
          <w:rFonts w:ascii="Nirmala UI" w:hAnsi="Nirmala UI" w:cs="Nirmala UI" w:hint="cs"/>
          <w:b/>
          <w:cs/>
        </w:rPr>
        <w:t>अनुप्रयोग</w:t>
      </w:r>
      <w:r w:rsidR="00F44E10" w:rsidRPr="00CF76AB">
        <w:rPr>
          <w:rFonts w:asciiTheme="majorBidi" w:hAnsiTheme="majorBidi" w:cstheme="majorBidi"/>
          <w:b/>
          <w:cs/>
        </w:rPr>
        <w:t xml:space="preserve"> </w:t>
      </w:r>
      <w:r w:rsidRPr="00CF76AB">
        <w:rPr>
          <w:rFonts w:ascii="Nirmala UI" w:hAnsi="Nirmala UI" w:cs="Nirmala UI" w:hint="cs"/>
          <w:b/>
          <w:cs/>
        </w:rPr>
        <w:t>दर</w:t>
      </w:r>
      <w:r w:rsidRPr="00CF76AB">
        <w:rPr>
          <w:rFonts w:asciiTheme="majorBidi" w:hAnsiTheme="majorBidi" w:cstheme="majorBidi"/>
          <w:b/>
          <w:cs/>
        </w:rPr>
        <w:t xml:space="preserve"> = 8.1 </w:t>
      </w:r>
      <w:r w:rsidRPr="00CF76AB">
        <w:rPr>
          <w:rFonts w:ascii="Nirmala UI" w:hAnsi="Nirmala UI" w:cs="Nirmala UI" w:hint="cs"/>
          <w:b/>
          <w:cs/>
        </w:rPr>
        <w:t>एलपीएम</w:t>
      </w:r>
    </w:p>
    <w:p w14:paraId="21522A5C" w14:textId="4F4D42C6" w:rsidR="004A4CFA" w:rsidRPr="00CF76AB" w:rsidRDefault="004A4CFA" w:rsidP="00CF76AB">
      <w:pPr>
        <w:pStyle w:val="BodyText"/>
        <w:ind w:left="1134" w:right="-1"/>
        <w:jc w:val="both"/>
        <w:rPr>
          <w:rFonts w:asciiTheme="majorBidi" w:hAnsiTheme="majorBidi" w:cstheme="majorBidi"/>
          <w:b/>
        </w:rPr>
      </w:pPr>
      <w:r w:rsidRPr="00CF76AB">
        <w:rPr>
          <w:rFonts w:ascii="Nirmala UI" w:hAnsi="Nirmala UI" w:cs="Nirmala UI" w:hint="cs"/>
          <w:b/>
          <w:cs/>
        </w:rPr>
        <w:lastRenderedPageBreak/>
        <w:t>फोम</w:t>
      </w:r>
      <w:r w:rsidRPr="00CF76AB">
        <w:rPr>
          <w:rFonts w:asciiTheme="majorBidi" w:hAnsiTheme="majorBidi" w:cstheme="majorBidi"/>
          <w:b/>
          <w:cs/>
        </w:rPr>
        <w:t xml:space="preserve"> </w:t>
      </w:r>
      <w:r w:rsidR="00F44E10" w:rsidRPr="00CF76AB">
        <w:rPr>
          <w:rFonts w:ascii="Nirmala UI" w:hAnsi="Nirmala UI" w:cs="Nirmala UI" w:hint="cs"/>
          <w:b/>
          <w:cs/>
        </w:rPr>
        <w:t>मिश्रण</w:t>
      </w:r>
      <w:r w:rsidR="00F44E10"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आवश्यकता</w:t>
      </w:r>
      <w:r w:rsidRPr="00CF76AB">
        <w:rPr>
          <w:rFonts w:asciiTheme="majorBidi" w:hAnsiTheme="majorBidi" w:cstheme="majorBidi"/>
          <w:b/>
          <w:cs/>
        </w:rPr>
        <w:t xml:space="preserve"> = </w:t>
      </w:r>
      <m:oMath>
        <m:f>
          <m:fPr>
            <m:ctrlPr>
              <w:rPr>
                <w:rFonts w:ascii="Cambria Math" w:hAnsi="Cambria Math" w:cstheme="majorBidi"/>
                <w:i/>
                <w:spacing w:val="-13"/>
              </w:rPr>
            </m:ctrlPr>
          </m:fPr>
          <m:num>
            <m:r>
              <m:rPr>
                <m:sty m:val="p"/>
              </m:rPr>
              <w:rPr>
                <w:rFonts w:ascii="Cambria Math" w:hAnsi="Cambria Math" w:cstheme="majorBidi"/>
                <w:w w:val="120"/>
              </w:rPr>
              <m:t>π × (79)</m:t>
            </m:r>
            <m:r>
              <m:rPr>
                <m:sty m:val="p"/>
              </m:rPr>
              <w:rPr>
                <w:rFonts w:ascii="Cambria Math" w:hAnsi="Cambria Math" w:cstheme="majorBidi"/>
                <w:w w:val="120"/>
                <w:position w:val="7"/>
              </w:rPr>
              <m:t xml:space="preserve">2 </m:t>
            </m:r>
            <m:r>
              <m:rPr>
                <m:sty m:val="p"/>
              </m:rPr>
              <w:rPr>
                <w:rFonts w:ascii="Cambria Math" w:hAnsi="Cambria Math" w:cstheme="majorBidi"/>
                <w:w w:val="120"/>
              </w:rPr>
              <m:t>×8.1</m:t>
            </m:r>
          </m:num>
          <m:den>
            <m:r>
              <w:rPr>
                <w:rFonts w:ascii="Cambria Math" w:hAnsi="Cambria Math" w:cstheme="majorBidi"/>
                <w:spacing w:val="-13"/>
              </w:rPr>
              <m:t>4</m:t>
            </m:r>
          </m:den>
        </m:f>
      </m:oMath>
      <w:r w:rsidRPr="00CF76AB">
        <w:rPr>
          <w:rFonts w:asciiTheme="majorBidi" w:hAnsiTheme="majorBidi" w:cstheme="majorBidi"/>
          <w:b/>
          <w:cs/>
        </w:rPr>
        <w:t>39</w:t>
      </w:r>
      <w:r w:rsidRPr="00CF76AB">
        <w:rPr>
          <w:rFonts w:asciiTheme="majorBidi" w:hAnsiTheme="majorBidi" w:cstheme="majorBidi"/>
          <w:b/>
        </w:rPr>
        <w:t>,</w:t>
      </w:r>
      <w:r w:rsidRPr="00CF76AB">
        <w:rPr>
          <w:rFonts w:asciiTheme="majorBidi" w:hAnsiTheme="majorBidi" w:cstheme="majorBidi"/>
          <w:b/>
          <w:cs/>
        </w:rPr>
        <w:t>720</w:t>
      </w:r>
      <w:r w:rsidRPr="00CF76AB">
        <w:rPr>
          <w:rFonts w:ascii="Nirmala UI" w:hAnsi="Nirmala UI" w:cs="Nirmala UI" w:hint="cs"/>
          <w:b/>
          <w:cs/>
        </w:rPr>
        <w:t>एलपीएम</w:t>
      </w:r>
      <w:r w:rsidR="00CE2820" w:rsidRPr="00CF76AB">
        <w:rPr>
          <w:rFonts w:asciiTheme="majorBidi" w:hAnsiTheme="majorBidi" w:cstheme="majorBidi"/>
          <w:b/>
          <w:cs/>
        </w:rPr>
        <w:t xml:space="preserve"> </w:t>
      </w:r>
      <w:r w:rsidRPr="00CF76AB">
        <w:rPr>
          <w:rFonts w:asciiTheme="majorBidi" w:hAnsiTheme="majorBidi" w:cstheme="majorBidi"/>
          <w:b/>
          <w:cs/>
        </w:rPr>
        <w:t>= 2</w:t>
      </w:r>
      <w:r w:rsidRPr="00CF76AB">
        <w:rPr>
          <w:rFonts w:asciiTheme="majorBidi" w:hAnsiTheme="majorBidi" w:cstheme="majorBidi"/>
          <w:b/>
        </w:rPr>
        <w:t>,</w:t>
      </w:r>
      <w:r w:rsidRPr="00CF76AB">
        <w:rPr>
          <w:rFonts w:asciiTheme="majorBidi" w:hAnsiTheme="majorBidi" w:cstheme="majorBidi"/>
          <w:b/>
          <w:cs/>
        </w:rPr>
        <w:t>383</w:t>
      </w:r>
      <w:r w:rsidR="00F316F1" w:rsidRPr="00CF76AB">
        <w:rPr>
          <w:rFonts w:asciiTheme="majorBidi" w:hAnsiTheme="majorBidi" w:cstheme="majorBidi"/>
          <w:b/>
          <w:cs/>
        </w:rPr>
        <w:t xml:space="preserve"> </w:t>
      </w:r>
      <w:r w:rsidR="00960124" w:rsidRPr="00CF76AB">
        <w:rPr>
          <w:rFonts w:ascii="Nirmala UI" w:hAnsi="Nirmala UI" w:cs="Nirmala UI" w:hint="cs"/>
          <w:b/>
          <w:cs/>
        </w:rPr>
        <w:t>एम</w:t>
      </w:r>
      <w:r w:rsidR="00960124" w:rsidRPr="00CF76AB">
        <w:rPr>
          <w:rFonts w:asciiTheme="majorBidi" w:hAnsiTheme="majorBidi" w:cstheme="majorBidi"/>
          <w:b/>
          <w:vertAlign w:val="superscript"/>
          <w:cs/>
        </w:rPr>
        <w:t xml:space="preserve"> </w:t>
      </w:r>
      <w:r w:rsidR="00F316F1" w:rsidRPr="00CF76AB">
        <w:rPr>
          <w:rFonts w:asciiTheme="majorBidi" w:hAnsiTheme="majorBidi" w:cstheme="majorBidi"/>
          <w:b/>
          <w:vertAlign w:val="superscript"/>
          <w:cs/>
        </w:rPr>
        <w:t>3</w:t>
      </w:r>
      <w:r w:rsidR="00F316F1" w:rsidRPr="00CF76AB">
        <w:rPr>
          <w:rFonts w:asciiTheme="majorBidi" w:hAnsiTheme="majorBidi" w:cstheme="majorBidi"/>
          <w:b/>
          <w:cs/>
        </w:rPr>
        <w:t>/</w:t>
      </w:r>
      <w:r w:rsidR="00F316F1" w:rsidRPr="00CF76AB">
        <w:rPr>
          <w:rFonts w:ascii="Nirmala UI" w:hAnsi="Nirmala UI" w:cs="Nirmala UI" w:hint="cs"/>
          <w:b/>
          <w:cs/>
        </w:rPr>
        <w:t>घंटा</w:t>
      </w:r>
      <w:r w:rsidR="00F316F1" w:rsidRPr="00CF76AB">
        <w:rPr>
          <w:rFonts w:asciiTheme="majorBidi" w:hAnsiTheme="majorBidi" w:cstheme="majorBidi"/>
          <w:b/>
          <w:cs/>
        </w:rPr>
        <w:t xml:space="preserve"> </w:t>
      </w:r>
      <w:r w:rsidR="007F3A73" w:rsidRPr="00CF76AB">
        <w:rPr>
          <w:rFonts w:ascii="Nirmala UI" w:hAnsi="Nirmala UI" w:cs="Nirmala UI" w:hint="cs"/>
          <w:b/>
          <w:cs/>
        </w:rPr>
        <w:t>उदाहरण</w:t>
      </w:r>
      <w:r w:rsidR="007F3A73" w:rsidRPr="00CF76AB">
        <w:rPr>
          <w:rFonts w:asciiTheme="majorBidi" w:hAnsiTheme="majorBidi" w:cstheme="majorBidi"/>
          <w:b/>
          <w:cs/>
        </w:rPr>
        <w:t xml:space="preserve"> </w:t>
      </w:r>
      <w:r w:rsidR="007F3A73" w:rsidRPr="00CF76AB">
        <w:rPr>
          <w:rFonts w:ascii="Nirmala UI" w:hAnsi="Nirmala UI" w:cs="Nirmala UI" w:hint="cs"/>
          <w:b/>
          <w:cs/>
        </w:rPr>
        <w:t>के</w:t>
      </w:r>
      <w:r w:rsidR="007F3A73" w:rsidRPr="00CF76AB">
        <w:rPr>
          <w:rFonts w:asciiTheme="majorBidi" w:hAnsiTheme="majorBidi" w:cstheme="majorBidi"/>
          <w:b/>
          <w:cs/>
        </w:rPr>
        <w:t xml:space="preserve"> </w:t>
      </w:r>
      <w:r w:rsidR="007F3A73" w:rsidRPr="00CF76AB">
        <w:rPr>
          <w:rFonts w:ascii="Nirmala UI" w:hAnsi="Nirmala UI" w:cs="Nirmala UI" w:hint="cs"/>
          <w:b/>
          <w:cs/>
        </w:rPr>
        <w:t>लिए</w:t>
      </w:r>
      <w:r w:rsidRPr="00CF76AB">
        <w:rPr>
          <w:rFonts w:asciiTheme="majorBidi" w:hAnsiTheme="majorBidi" w:cstheme="majorBidi"/>
          <w:b/>
        </w:rPr>
        <w:t xml:space="preserve">, = </w:t>
      </w:r>
      <w:r w:rsidRPr="00CF76AB">
        <w:rPr>
          <w:rFonts w:asciiTheme="majorBidi" w:hAnsiTheme="majorBidi" w:cstheme="majorBidi"/>
          <w:b/>
          <w:cs/>
        </w:rPr>
        <w:t>2</w:t>
      </w:r>
      <w:r w:rsidRPr="00CF76AB">
        <w:rPr>
          <w:rFonts w:asciiTheme="majorBidi" w:hAnsiTheme="majorBidi" w:cstheme="majorBidi"/>
          <w:b/>
        </w:rPr>
        <w:t>,</w:t>
      </w:r>
      <w:r w:rsidRPr="00CF76AB">
        <w:rPr>
          <w:rFonts w:asciiTheme="majorBidi" w:hAnsiTheme="majorBidi" w:cstheme="majorBidi"/>
          <w:b/>
          <w:cs/>
        </w:rPr>
        <w:t>400</w:t>
      </w:r>
      <w:r w:rsidRPr="00CF76AB">
        <w:rPr>
          <w:rFonts w:asciiTheme="majorBidi" w:hAnsiTheme="majorBidi" w:cstheme="majorBidi"/>
          <w:b/>
        </w:rPr>
        <w:t xml:space="preserve"> </w:t>
      </w:r>
      <w:r w:rsidR="00960124" w:rsidRPr="00CF76AB">
        <w:rPr>
          <w:rFonts w:ascii="Nirmala UI" w:hAnsi="Nirmala UI" w:cs="Nirmala UI" w:hint="cs"/>
          <w:b/>
          <w:cs/>
        </w:rPr>
        <w:t>एम</w:t>
      </w:r>
      <w:r w:rsidR="00960124" w:rsidRPr="00CF76AB">
        <w:rPr>
          <w:rFonts w:asciiTheme="majorBidi" w:hAnsiTheme="majorBidi" w:cstheme="majorBidi"/>
          <w:b/>
          <w:vertAlign w:val="superscript"/>
          <w:cs/>
        </w:rPr>
        <w:t xml:space="preserve"> </w:t>
      </w:r>
      <w:r w:rsidRPr="00CF76AB">
        <w:rPr>
          <w:rFonts w:asciiTheme="majorBidi" w:hAnsiTheme="majorBidi" w:cstheme="majorBidi"/>
          <w:b/>
          <w:vertAlign w:val="superscript"/>
          <w:cs/>
        </w:rPr>
        <w:t>3</w:t>
      </w:r>
      <w:r w:rsidR="0047168E" w:rsidRPr="00CF76AB">
        <w:rPr>
          <w:rFonts w:asciiTheme="majorBidi" w:hAnsiTheme="majorBidi" w:cstheme="majorBidi"/>
          <w:b/>
          <w:cs/>
        </w:rPr>
        <w:t>/</w:t>
      </w:r>
      <w:r w:rsidR="0047168E" w:rsidRPr="00CF76AB">
        <w:rPr>
          <w:rFonts w:ascii="Nirmala UI" w:hAnsi="Nirmala UI" w:cs="Nirmala UI" w:hint="cs"/>
          <w:b/>
          <w:cs/>
        </w:rPr>
        <w:t>घंटा</w:t>
      </w:r>
    </w:p>
    <w:p w14:paraId="0F4D3A98" w14:textId="1CE2047C" w:rsidR="004A4CFA" w:rsidRPr="00CF76AB" w:rsidRDefault="004A4CFA" w:rsidP="00CF76AB">
      <w:pPr>
        <w:pStyle w:val="BodyText"/>
        <w:ind w:left="1134" w:right="-1"/>
        <w:jc w:val="both"/>
        <w:rPr>
          <w:rFonts w:asciiTheme="majorBidi" w:hAnsiTheme="majorBidi" w:cstheme="majorBidi"/>
          <w:b/>
        </w:rPr>
      </w:pPr>
      <w:r w:rsidRPr="00CF76AB">
        <w:rPr>
          <w:rFonts w:ascii="Nirmala UI" w:hAnsi="Nirmala UI" w:cs="Nirmala UI" w:hint="cs"/>
          <w:b/>
          <w:cs/>
        </w:rPr>
        <w:t>फोम</w:t>
      </w:r>
      <w:r w:rsidRPr="00CF76AB">
        <w:rPr>
          <w:rFonts w:asciiTheme="majorBidi" w:hAnsiTheme="majorBidi" w:cstheme="majorBidi"/>
          <w:b/>
          <w:cs/>
        </w:rPr>
        <w:t xml:space="preserve"> </w:t>
      </w:r>
      <w:r w:rsidR="0047168E" w:rsidRPr="00CF76AB">
        <w:rPr>
          <w:rFonts w:ascii="Nirmala UI" w:hAnsi="Nirmala UI" w:cs="Nirmala UI" w:hint="cs"/>
          <w:b/>
          <w:cs/>
        </w:rPr>
        <w:t>कंपाउंड</w:t>
      </w:r>
      <w:r w:rsidR="0047168E" w:rsidRPr="00CF76AB">
        <w:rPr>
          <w:rFonts w:asciiTheme="majorBidi" w:hAnsiTheme="majorBidi" w:cstheme="majorBidi"/>
          <w:b/>
          <w:cs/>
        </w:rPr>
        <w:t xml:space="preserve"> </w:t>
      </w:r>
      <w:r w:rsidRPr="00CF76AB">
        <w:rPr>
          <w:rFonts w:ascii="Nirmala UI" w:hAnsi="Nirmala UI" w:cs="Nirmala UI" w:hint="cs"/>
          <w:b/>
          <w:cs/>
        </w:rPr>
        <w:t>आवश्यकता</w:t>
      </w:r>
      <w:r w:rsidRPr="00CF76AB">
        <w:rPr>
          <w:rFonts w:asciiTheme="majorBidi" w:hAnsiTheme="majorBidi" w:cstheme="majorBidi"/>
          <w:b/>
          <w:cs/>
        </w:rPr>
        <w:t xml:space="preserve"> = 39720</w:t>
      </w:r>
      <w:r w:rsidRPr="00CF76AB">
        <w:rPr>
          <w:rFonts w:asciiTheme="majorBidi" w:hAnsiTheme="majorBidi" w:cstheme="majorBidi"/>
          <w:b/>
        </w:rPr>
        <w:t xml:space="preserve"> x </w:t>
      </w:r>
      <w:r w:rsidRPr="00CF76AB">
        <w:rPr>
          <w:rFonts w:asciiTheme="majorBidi" w:hAnsiTheme="majorBidi" w:cstheme="majorBidi"/>
          <w:b/>
          <w:cs/>
        </w:rPr>
        <w:t xml:space="preserve">3/100= 1192 </w:t>
      </w:r>
      <w:r w:rsidRPr="00CF76AB">
        <w:rPr>
          <w:rFonts w:ascii="Nirmala UI" w:hAnsi="Nirmala UI" w:cs="Nirmala UI" w:hint="cs"/>
          <w:b/>
          <w:cs/>
        </w:rPr>
        <w:t>एलपीएम</w:t>
      </w:r>
    </w:p>
    <w:p w14:paraId="7F8D7A17" w14:textId="25D2BAE0" w:rsidR="004632B3" w:rsidRPr="00CF76AB" w:rsidRDefault="004A4CFA" w:rsidP="00CF76AB">
      <w:pPr>
        <w:pStyle w:val="BodyText"/>
        <w:ind w:left="1134" w:right="-1"/>
        <w:jc w:val="both"/>
        <w:rPr>
          <w:rFonts w:asciiTheme="majorBidi" w:hAnsiTheme="majorBidi" w:cstheme="majorBidi"/>
          <w:b/>
        </w:rPr>
      </w:pPr>
      <w:r w:rsidRPr="00CF76AB">
        <w:rPr>
          <w:rFonts w:ascii="Nirmala UI" w:hAnsi="Nirmala UI" w:cs="Nirmala UI" w:hint="cs"/>
          <w:b/>
          <w:cs/>
        </w:rPr>
        <w:t>फोम</w:t>
      </w:r>
      <w:r w:rsidRPr="00CF76AB">
        <w:rPr>
          <w:rFonts w:asciiTheme="majorBidi" w:hAnsiTheme="majorBidi" w:cstheme="majorBidi"/>
          <w:b/>
          <w:cs/>
        </w:rPr>
        <w:t xml:space="preserve"> </w:t>
      </w:r>
      <w:r w:rsidR="0047168E" w:rsidRPr="00CF76AB">
        <w:rPr>
          <w:rFonts w:ascii="Nirmala UI" w:hAnsi="Nirmala UI" w:cs="Nirmala UI" w:hint="cs"/>
          <w:b/>
          <w:cs/>
        </w:rPr>
        <w:t>कंपाउंड</w:t>
      </w:r>
      <w:r w:rsidR="0047168E" w:rsidRPr="00CF76AB">
        <w:rPr>
          <w:rFonts w:asciiTheme="majorBidi" w:hAnsiTheme="majorBidi" w:cstheme="majorBidi"/>
          <w:b/>
          <w:cs/>
        </w:rPr>
        <w:t xml:space="preserve"> </w:t>
      </w:r>
      <w:r w:rsidRPr="00CF76AB">
        <w:rPr>
          <w:rFonts w:ascii="Nirmala UI" w:hAnsi="Nirmala UI" w:cs="Nirmala UI" w:hint="cs"/>
          <w:b/>
          <w:cs/>
        </w:rPr>
        <w:t>आवश्यकता</w:t>
      </w:r>
      <w:r w:rsidRPr="00CF76AB">
        <w:rPr>
          <w:rFonts w:asciiTheme="majorBidi" w:hAnsiTheme="majorBidi" w:cstheme="majorBidi"/>
          <w:b/>
          <w:cs/>
        </w:rPr>
        <w:t xml:space="preserve"> = (1192</w:t>
      </w:r>
      <w:r w:rsidRPr="00CF76AB">
        <w:rPr>
          <w:rFonts w:asciiTheme="majorBidi" w:hAnsiTheme="majorBidi" w:cstheme="majorBidi"/>
          <w:b/>
        </w:rPr>
        <w:t xml:space="preserve"> x </w:t>
      </w:r>
      <w:r w:rsidRPr="00CF76AB">
        <w:rPr>
          <w:rFonts w:asciiTheme="majorBidi" w:hAnsiTheme="majorBidi" w:cstheme="majorBidi"/>
          <w:b/>
          <w:cs/>
        </w:rPr>
        <w:t xml:space="preserve">65) </w:t>
      </w:r>
      <w:r w:rsidRPr="00CF76AB">
        <w:rPr>
          <w:rFonts w:ascii="Nirmala UI" w:hAnsi="Nirmala UI" w:cs="Nirmala UI" w:hint="cs"/>
          <w:b/>
          <w:cs/>
        </w:rPr>
        <w:t>लीटर</w:t>
      </w:r>
      <w:r w:rsidRPr="00CF76AB">
        <w:rPr>
          <w:rFonts w:asciiTheme="majorBidi" w:hAnsiTheme="majorBidi" w:cstheme="majorBidi"/>
          <w:b/>
          <w:cs/>
        </w:rPr>
        <w:t xml:space="preserve"> </w:t>
      </w:r>
    </w:p>
    <w:p w14:paraId="20CD96F6" w14:textId="324178A8" w:rsidR="007F3A73" w:rsidRPr="00CF76AB" w:rsidRDefault="004A4CFA" w:rsidP="00CF76AB">
      <w:pPr>
        <w:pStyle w:val="BodyText"/>
        <w:ind w:left="1134" w:right="-1"/>
        <w:jc w:val="both"/>
        <w:rPr>
          <w:rFonts w:asciiTheme="majorBidi" w:hAnsiTheme="majorBidi" w:cstheme="majorBidi"/>
          <w:b/>
        </w:rPr>
      </w:pPr>
      <w:r w:rsidRPr="00CF76AB">
        <w:rPr>
          <w:rFonts w:asciiTheme="majorBidi" w:hAnsiTheme="majorBidi" w:cstheme="majorBidi"/>
          <w:b/>
          <w:cs/>
        </w:rPr>
        <w:t xml:space="preserve">3% </w:t>
      </w:r>
      <w:r w:rsidR="0047168E" w:rsidRPr="00CF76AB">
        <w:rPr>
          <w:rFonts w:ascii="Nirmala UI" w:hAnsi="Nirmala UI" w:cs="Nirmala UI" w:hint="cs"/>
          <w:b/>
          <w:cs/>
        </w:rPr>
        <w:t>संकेंद्रण</w:t>
      </w:r>
      <w:r w:rsidR="0047168E"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साथ</w:t>
      </w:r>
      <w:r w:rsidRPr="00CF76AB">
        <w:rPr>
          <w:rFonts w:asciiTheme="majorBidi" w:hAnsiTheme="majorBidi" w:cstheme="majorBidi"/>
          <w:b/>
          <w:cs/>
        </w:rPr>
        <w:t xml:space="preserve"> 65 </w:t>
      </w:r>
      <w:r w:rsidRPr="00CF76AB">
        <w:rPr>
          <w:rFonts w:ascii="Nirmala UI" w:hAnsi="Nirmala UI" w:cs="Nirmala UI" w:hint="cs"/>
          <w:b/>
          <w:cs/>
        </w:rPr>
        <w:t>मिनट</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007F3A73" w:rsidRPr="00CF76AB">
        <w:rPr>
          <w:rFonts w:asciiTheme="majorBidi" w:hAnsiTheme="majorBidi" w:cstheme="majorBidi"/>
          <w:b/>
          <w:cs/>
        </w:rPr>
        <w:t xml:space="preserve"> </w:t>
      </w:r>
      <w:r w:rsidR="0047168E" w:rsidRPr="00CF76AB">
        <w:rPr>
          <w:rFonts w:asciiTheme="majorBidi" w:hAnsiTheme="majorBidi" w:cstheme="majorBidi"/>
          <w:b/>
          <w:cs/>
        </w:rPr>
        <w:t xml:space="preserve"> </w:t>
      </w:r>
    </w:p>
    <w:p w14:paraId="0A25289F" w14:textId="2057F533" w:rsidR="004A4CFA" w:rsidRPr="00CF76AB" w:rsidRDefault="004A4CFA" w:rsidP="00CF76AB">
      <w:pPr>
        <w:pStyle w:val="BodyText"/>
        <w:ind w:left="1134" w:right="-1"/>
        <w:jc w:val="both"/>
        <w:rPr>
          <w:rFonts w:asciiTheme="majorBidi" w:hAnsiTheme="majorBidi" w:cstheme="majorBidi"/>
          <w:b/>
        </w:rPr>
      </w:pPr>
      <w:r w:rsidRPr="00CF76AB">
        <w:rPr>
          <w:rFonts w:asciiTheme="majorBidi" w:hAnsiTheme="majorBidi" w:cstheme="majorBidi"/>
          <w:b/>
          <w:cs/>
        </w:rPr>
        <w:t>= 77</w:t>
      </w:r>
      <w:r w:rsidRPr="00CF76AB">
        <w:rPr>
          <w:rFonts w:asciiTheme="majorBidi" w:hAnsiTheme="majorBidi" w:cstheme="majorBidi"/>
          <w:b/>
        </w:rPr>
        <w:t>,</w:t>
      </w:r>
      <w:r w:rsidRPr="00CF76AB">
        <w:rPr>
          <w:rFonts w:asciiTheme="majorBidi" w:hAnsiTheme="majorBidi" w:cstheme="majorBidi"/>
          <w:b/>
          <w:cs/>
        </w:rPr>
        <w:t xml:space="preserve">480 </w:t>
      </w:r>
      <w:r w:rsidRPr="00CF76AB">
        <w:rPr>
          <w:rFonts w:ascii="Nirmala UI" w:hAnsi="Nirmala UI" w:cs="Nirmala UI" w:hint="cs"/>
          <w:b/>
          <w:cs/>
        </w:rPr>
        <w:t>लीटर</w:t>
      </w:r>
    </w:p>
    <w:p w14:paraId="4E9419A7" w14:textId="77777777" w:rsidR="004A4CFA" w:rsidRPr="00CF76AB" w:rsidRDefault="004A4CFA" w:rsidP="00CF76AB">
      <w:pPr>
        <w:pStyle w:val="BodyText"/>
        <w:ind w:left="1276" w:right="-1"/>
        <w:jc w:val="both"/>
        <w:rPr>
          <w:rFonts w:asciiTheme="majorBidi" w:hAnsiTheme="majorBidi" w:cstheme="majorBidi"/>
          <w:b/>
        </w:rPr>
      </w:pPr>
    </w:p>
    <w:p w14:paraId="47130B92" w14:textId="6966667D" w:rsidR="000E4355" w:rsidRPr="00CF76AB" w:rsidRDefault="000E4355" w:rsidP="00CF76AB">
      <w:pPr>
        <w:widowControl/>
        <w:suppressAutoHyphens w:val="0"/>
        <w:autoSpaceDE/>
        <w:spacing w:after="200"/>
        <w:rPr>
          <w:rFonts w:asciiTheme="majorBidi" w:hAnsiTheme="majorBidi" w:cstheme="majorBidi"/>
          <w:b/>
          <w:bCs/>
          <w:sz w:val="20"/>
          <w:szCs w:val="20"/>
          <w:cs/>
        </w:rPr>
      </w:pPr>
    </w:p>
    <w:p w14:paraId="7569168F" w14:textId="77777777" w:rsidR="00055418" w:rsidRDefault="00055418" w:rsidP="00CF76AB">
      <w:pPr>
        <w:pStyle w:val="BodyText"/>
        <w:ind w:left="1276" w:right="-1"/>
        <w:jc w:val="center"/>
        <w:rPr>
          <w:rFonts w:ascii="Nirmala UI" w:hAnsi="Nirmala UI" w:cs="Nirmala UI"/>
          <w:bCs/>
        </w:rPr>
      </w:pPr>
    </w:p>
    <w:p w14:paraId="4D6CD288" w14:textId="77777777" w:rsidR="00055418" w:rsidRDefault="00055418" w:rsidP="00CF76AB">
      <w:pPr>
        <w:pStyle w:val="BodyText"/>
        <w:ind w:left="1276" w:right="-1"/>
        <w:jc w:val="center"/>
        <w:rPr>
          <w:rFonts w:ascii="Nirmala UI" w:hAnsi="Nirmala UI" w:cs="Nirmala UI"/>
          <w:bCs/>
        </w:rPr>
      </w:pPr>
    </w:p>
    <w:p w14:paraId="257DCE40" w14:textId="77777777" w:rsidR="00055418" w:rsidRDefault="00055418" w:rsidP="00CF76AB">
      <w:pPr>
        <w:pStyle w:val="BodyText"/>
        <w:ind w:left="1276" w:right="-1"/>
        <w:jc w:val="center"/>
        <w:rPr>
          <w:rFonts w:ascii="Nirmala UI" w:hAnsi="Nirmala UI" w:cs="Nirmala UI"/>
          <w:bCs/>
        </w:rPr>
      </w:pPr>
    </w:p>
    <w:p w14:paraId="6F37EDA5" w14:textId="77777777" w:rsidR="00055418" w:rsidRDefault="00055418" w:rsidP="00CF76AB">
      <w:pPr>
        <w:pStyle w:val="BodyText"/>
        <w:ind w:left="1276" w:right="-1"/>
        <w:jc w:val="center"/>
        <w:rPr>
          <w:rFonts w:ascii="Nirmala UI" w:hAnsi="Nirmala UI" w:cs="Nirmala UI"/>
          <w:bCs/>
        </w:rPr>
      </w:pPr>
    </w:p>
    <w:p w14:paraId="259496FD" w14:textId="77777777" w:rsidR="00055418" w:rsidRDefault="00055418" w:rsidP="00CF76AB">
      <w:pPr>
        <w:pStyle w:val="BodyText"/>
        <w:ind w:left="1276" w:right="-1"/>
        <w:jc w:val="center"/>
        <w:rPr>
          <w:rFonts w:ascii="Nirmala UI" w:hAnsi="Nirmala UI" w:cs="Nirmala UI"/>
          <w:bCs/>
        </w:rPr>
      </w:pPr>
    </w:p>
    <w:p w14:paraId="7E262A98" w14:textId="77777777" w:rsidR="00055418" w:rsidRDefault="00055418" w:rsidP="00CF76AB">
      <w:pPr>
        <w:pStyle w:val="BodyText"/>
        <w:ind w:left="1276" w:right="-1"/>
        <w:jc w:val="center"/>
        <w:rPr>
          <w:rFonts w:ascii="Nirmala UI" w:hAnsi="Nirmala UI" w:cs="Nirmala UI"/>
          <w:bCs/>
        </w:rPr>
      </w:pPr>
    </w:p>
    <w:p w14:paraId="40AFBBFA" w14:textId="39F4C494" w:rsidR="004A4CFA" w:rsidRPr="00CF76AB" w:rsidRDefault="004A4CFA" w:rsidP="00CF76AB">
      <w:pPr>
        <w:pStyle w:val="BodyText"/>
        <w:ind w:left="1276" w:right="-1"/>
        <w:jc w:val="center"/>
        <w:rPr>
          <w:rFonts w:asciiTheme="majorBidi" w:hAnsiTheme="majorBidi" w:cstheme="majorBidi"/>
        </w:rPr>
      </w:pPr>
      <w:r w:rsidRPr="00CF76AB">
        <w:rPr>
          <w:rFonts w:ascii="Nirmala UI" w:hAnsi="Nirmala UI" w:cs="Nirmala UI" w:hint="cs"/>
          <w:bCs/>
          <w:cs/>
        </w:rPr>
        <w:t>अनु</w:t>
      </w:r>
      <w:r w:rsidR="007F3A73" w:rsidRPr="00CF76AB">
        <w:rPr>
          <w:rFonts w:ascii="Nirmala UI" w:hAnsi="Nirmala UI" w:cs="Nirmala UI" w:hint="cs"/>
          <w:bCs/>
          <w:cs/>
        </w:rPr>
        <w:t>लग्</w:t>
      </w:r>
      <w:r w:rsidR="007F3A73" w:rsidRPr="00CF76AB">
        <w:rPr>
          <w:rFonts w:asciiTheme="majorBidi" w:hAnsiTheme="majorBidi" w:cstheme="majorBidi"/>
          <w:bCs/>
          <w:cs/>
        </w:rPr>
        <w:t>‍</w:t>
      </w:r>
      <w:r w:rsidR="007F3A73" w:rsidRPr="00CF76AB">
        <w:rPr>
          <w:rFonts w:ascii="Nirmala UI" w:hAnsi="Nirmala UI" w:cs="Nirmala UI" w:hint="cs"/>
          <w:bCs/>
          <w:cs/>
        </w:rPr>
        <w:t>नक</w:t>
      </w:r>
      <w:r w:rsidR="000E4355" w:rsidRPr="00CF76AB">
        <w:rPr>
          <w:rFonts w:asciiTheme="majorBidi" w:hAnsiTheme="majorBidi" w:cstheme="majorBidi"/>
          <w:bCs/>
          <w:cs/>
        </w:rPr>
        <w:t>-</w:t>
      </w:r>
      <w:r w:rsidRPr="00CF76AB">
        <w:rPr>
          <w:rFonts w:asciiTheme="majorBidi" w:hAnsiTheme="majorBidi" w:cstheme="majorBidi"/>
          <w:bCs/>
          <w:cs/>
        </w:rPr>
        <w:t>4</w:t>
      </w:r>
    </w:p>
    <w:p w14:paraId="30CB3ACA" w14:textId="77777777" w:rsidR="004A4CFA" w:rsidRPr="00CF76AB" w:rsidRDefault="004A4CFA" w:rsidP="00CF76AB">
      <w:pPr>
        <w:pStyle w:val="BodyText"/>
        <w:ind w:left="1276" w:right="-1"/>
        <w:jc w:val="center"/>
        <w:rPr>
          <w:rFonts w:asciiTheme="majorBidi" w:hAnsiTheme="majorBidi" w:cstheme="majorBidi"/>
        </w:rPr>
      </w:pPr>
    </w:p>
    <w:p w14:paraId="7F9B3078" w14:textId="7CAE5911" w:rsidR="004A4CFA" w:rsidRPr="00CF76AB" w:rsidRDefault="000E4355" w:rsidP="00CF76AB">
      <w:pPr>
        <w:pStyle w:val="BodyText"/>
        <w:ind w:left="1134" w:right="-1" w:hanging="992"/>
        <w:jc w:val="both"/>
        <w:rPr>
          <w:rFonts w:asciiTheme="majorBidi" w:hAnsiTheme="majorBidi" w:cstheme="majorBidi"/>
          <w:b/>
        </w:rPr>
      </w:pPr>
      <w:r w:rsidRPr="00CF76AB">
        <w:rPr>
          <w:rFonts w:asciiTheme="majorBidi" w:hAnsiTheme="majorBidi" w:cstheme="majorBidi"/>
          <w:b/>
          <w:cs/>
        </w:rPr>
        <w:t xml:space="preserve">1.0 </w:t>
      </w:r>
      <w:r w:rsidRPr="00CF76AB">
        <w:rPr>
          <w:rFonts w:asciiTheme="majorBidi" w:hAnsiTheme="majorBidi" w:cstheme="majorBidi"/>
          <w:b/>
          <w:cs/>
        </w:rPr>
        <w:tab/>
      </w:r>
      <w:r w:rsidRPr="00CF76AB">
        <w:rPr>
          <w:rFonts w:ascii="Nirmala UI" w:hAnsi="Nirmala UI" w:cs="Nirmala UI" w:hint="cs"/>
          <w:b/>
          <w:cs/>
        </w:rPr>
        <w:t>वर्ग</w:t>
      </w:r>
      <w:r w:rsidR="004A4CFA" w:rsidRPr="00CF76AB">
        <w:rPr>
          <w:rFonts w:asciiTheme="majorBidi" w:hAnsiTheme="majorBidi" w:cstheme="majorBidi"/>
          <w:b/>
          <w:cs/>
        </w:rPr>
        <w:t>-</w:t>
      </w:r>
      <w:r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पेट्रोलियम</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D046DE" w:rsidRPr="00CF76AB">
        <w:rPr>
          <w:rFonts w:ascii="Nirmala UI" w:hAnsi="Nirmala UI" w:cs="Nirmala UI" w:hint="cs"/>
          <w:b/>
          <w:cs/>
        </w:rPr>
        <w:t>भंडार</w:t>
      </w:r>
      <w:r w:rsidR="00CC286D" w:rsidRPr="00CF76AB">
        <w:rPr>
          <w:rFonts w:ascii="Nirmala UI" w:hAnsi="Nirmala UI" w:cs="Nirmala UI" w:hint="cs"/>
          <w:b/>
          <w:cs/>
        </w:rPr>
        <w:t>ण</w:t>
      </w:r>
      <w:r w:rsidR="00D046DE" w:rsidRPr="00CF76AB">
        <w:rPr>
          <w:rFonts w:asciiTheme="majorBidi" w:hAnsiTheme="majorBidi" w:cstheme="majorBidi"/>
          <w:b/>
          <w:cs/>
        </w:rPr>
        <w:t xml:space="preserve"> </w:t>
      </w:r>
      <w:r w:rsidR="00D046DE" w:rsidRPr="00CF76AB">
        <w:rPr>
          <w:rFonts w:ascii="Nirmala UI" w:hAnsi="Nirmala UI" w:cs="Nirmala UI" w:hint="cs"/>
          <w:b/>
          <w:cs/>
        </w:rPr>
        <w:t>वाले</w:t>
      </w:r>
      <w:r w:rsidR="00D046DE" w:rsidRPr="00CF76AB">
        <w:rPr>
          <w:rFonts w:asciiTheme="majorBidi" w:hAnsiTheme="majorBidi" w:cstheme="majorBidi"/>
          <w:b/>
          <w:cs/>
        </w:rPr>
        <w:t xml:space="preserve"> </w:t>
      </w:r>
      <w:r w:rsidR="004A4CFA" w:rsidRPr="00CF76AB">
        <w:rPr>
          <w:rFonts w:ascii="Nirmala UI" w:hAnsi="Nirmala UI" w:cs="Nirmala UI" w:hint="cs"/>
          <w:b/>
          <w:cs/>
        </w:rPr>
        <w:t>बाहरी</w:t>
      </w:r>
      <w:r w:rsidR="004A4CFA" w:rsidRPr="00CF76AB">
        <w:rPr>
          <w:rFonts w:asciiTheme="majorBidi" w:hAnsiTheme="majorBidi" w:cstheme="majorBidi"/>
          <w:b/>
          <w:cs/>
        </w:rPr>
        <w:t xml:space="preserve"> </w:t>
      </w:r>
      <w:r w:rsidR="004A4CFA" w:rsidRPr="00CF76AB">
        <w:rPr>
          <w:rFonts w:ascii="Nirmala UI" w:hAnsi="Nirmala UI" w:cs="Nirmala UI" w:hint="cs"/>
          <w:b/>
          <w:cs/>
        </w:rPr>
        <w:t>फ्लोटिंग</w:t>
      </w:r>
      <w:r w:rsidR="004A4CFA" w:rsidRPr="00CF76AB">
        <w:rPr>
          <w:rFonts w:asciiTheme="majorBidi" w:hAnsiTheme="majorBidi" w:cstheme="majorBidi"/>
          <w:b/>
          <w:cs/>
        </w:rPr>
        <w:t xml:space="preserve"> </w:t>
      </w:r>
      <w:r w:rsidR="004A4CFA" w:rsidRPr="00CF76AB">
        <w:rPr>
          <w:rFonts w:ascii="Nirmala UI" w:hAnsi="Nirmala UI" w:cs="Nirmala UI" w:hint="cs"/>
          <w:b/>
          <w:cs/>
        </w:rPr>
        <w:t>रूफ</w:t>
      </w:r>
      <w:r w:rsidR="004A4CFA" w:rsidRPr="00CF76AB">
        <w:rPr>
          <w:rFonts w:asciiTheme="majorBidi" w:hAnsiTheme="majorBidi" w:cstheme="majorBidi"/>
          <w:b/>
          <w:cs/>
        </w:rPr>
        <w:t xml:space="preserve"> </w:t>
      </w:r>
      <w:r w:rsidR="004A4CFA" w:rsidRPr="00CF76AB">
        <w:rPr>
          <w:rFonts w:ascii="Nirmala UI" w:hAnsi="Nirmala UI" w:cs="Nirmala UI" w:hint="cs"/>
          <w:b/>
          <w:cs/>
        </w:rPr>
        <w:t>टैंक</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लिए</w:t>
      </w:r>
      <w:r w:rsidR="004A4CFA" w:rsidRPr="00CF76AB">
        <w:rPr>
          <w:rFonts w:asciiTheme="majorBidi" w:hAnsiTheme="majorBidi" w:cstheme="majorBidi"/>
          <w:b/>
          <w:cs/>
        </w:rPr>
        <w:t xml:space="preserve"> </w:t>
      </w:r>
      <w:r w:rsidR="0047168E" w:rsidRPr="00CF76AB">
        <w:rPr>
          <w:rFonts w:ascii="Nirmala UI" w:hAnsi="Nirmala UI" w:cs="Nirmala UI" w:hint="cs"/>
          <w:b/>
          <w:cs/>
        </w:rPr>
        <w:t>स्</w:t>
      </w:r>
      <w:r w:rsidR="0047168E" w:rsidRPr="00CF76AB">
        <w:rPr>
          <w:rFonts w:asciiTheme="majorBidi" w:hAnsiTheme="majorBidi" w:cstheme="majorBidi"/>
          <w:b/>
          <w:cs/>
        </w:rPr>
        <w:t>‍</w:t>
      </w:r>
      <w:r w:rsidR="0047168E" w:rsidRPr="00CF76AB">
        <w:rPr>
          <w:rFonts w:ascii="Nirmala UI" w:hAnsi="Nirmala UI" w:cs="Nirmala UI" w:hint="cs"/>
          <w:b/>
          <w:cs/>
        </w:rPr>
        <w:t>वत</w:t>
      </w:r>
      <w:r w:rsidR="0047168E" w:rsidRPr="00CF76AB">
        <w:rPr>
          <w:rFonts w:asciiTheme="majorBidi" w:hAnsiTheme="majorBidi" w:cstheme="majorBidi"/>
          <w:b/>
          <w:cs/>
        </w:rPr>
        <w:t xml:space="preserve">: </w:t>
      </w:r>
      <w:r w:rsidR="004A4CFA" w:rsidRPr="00CF76AB">
        <w:rPr>
          <w:rFonts w:ascii="Nirmala UI" w:hAnsi="Nirmala UI" w:cs="Nirmala UI" w:hint="cs"/>
          <w:b/>
          <w:cs/>
        </w:rPr>
        <w:t>सक्रिय</w:t>
      </w:r>
      <w:r w:rsidR="004A4CFA" w:rsidRPr="00CF76AB">
        <w:rPr>
          <w:rFonts w:asciiTheme="majorBidi" w:hAnsiTheme="majorBidi" w:cstheme="majorBidi"/>
          <w:b/>
          <w:cs/>
        </w:rPr>
        <w:t xml:space="preserve"> </w:t>
      </w:r>
      <w:r w:rsidR="004A4CFA" w:rsidRPr="00CF76AB">
        <w:rPr>
          <w:rFonts w:ascii="Nirmala UI" w:hAnsi="Nirmala UI" w:cs="Nirmala UI" w:hint="cs"/>
          <w:b/>
          <w:cs/>
        </w:rPr>
        <w:t>रिम</w:t>
      </w:r>
      <w:r w:rsidR="004A4CFA" w:rsidRPr="00CF76AB">
        <w:rPr>
          <w:rFonts w:asciiTheme="majorBidi" w:hAnsiTheme="majorBidi" w:cstheme="majorBidi"/>
          <w:b/>
          <w:cs/>
        </w:rPr>
        <w:t xml:space="preserve"> </w:t>
      </w:r>
      <w:r w:rsidR="004A4CFA" w:rsidRPr="00CF76AB">
        <w:rPr>
          <w:rFonts w:ascii="Nirmala UI" w:hAnsi="Nirmala UI" w:cs="Nirmala UI" w:hint="cs"/>
          <w:b/>
          <w:cs/>
        </w:rPr>
        <w:t>सील</w:t>
      </w:r>
      <w:r w:rsidR="004A4CFA" w:rsidRPr="00CF76AB">
        <w:rPr>
          <w:rFonts w:asciiTheme="majorBidi" w:hAnsiTheme="majorBidi" w:cstheme="majorBidi"/>
          <w:b/>
          <w:cs/>
        </w:rPr>
        <w:t xml:space="preserve"> </w:t>
      </w:r>
      <w:r w:rsidR="004A4CFA" w:rsidRPr="00CF76AB">
        <w:rPr>
          <w:rFonts w:ascii="Nirmala UI" w:hAnsi="Nirmala UI" w:cs="Nirmala UI" w:hint="cs"/>
          <w:b/>
          <w:cs/>
        </w:rPr>
        <w:t>आग</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पता</w:t>
      </w:r>
      <w:r w:rsidR="004A4CFA" w:rsidRPr="00CF76AB">
        <w:rPr>
          <w:rFonts w:asciiTheme="majorBidi" w:hAnsiTheme="majorBidi" w:cstheme="majorBidi"/>
          <w:b/>
          <w:cs/>
        </w:rPr>
        <w:t xml:space="preserve"> </w:t>
      </w:r>
      <w:r w:rsidR="004A4CFA" w:rsidRPr="00CF76AB">
        <w:rPr>
          <w:rFonts w:ascii="Nirmala UI" w:hAnsi="Nirmala UI" w:cs="Nirmala UI" w:hint="cs"/>
          <w:b/>
          <w:cs/>
        </w:rPr>
        <w:t>लगाने</w:t>
      </w:r>
      <w:r w:rsidR="004A4CFA" w:rsidRPr="00CF76AB">
        <w:rPr>
          <w:rFonts w:asciiTheme="majorBidi" w:hAnsiTheme="majorBidi" w:cstheme="majorBidi"/>
          <w:b/>
          <w:cs/>
        </w:rPr>
        <w:t xml:space="preserve"> </w:t>
      </w:r>
      <w:r w:rsidR="004A4CFA" w:rsidRPr="00CF76AB">
        <w:rPr>
          <w:rFonts w:ascii="Nirmala UI" w:hAnsi="Nirmala UI" w:cs="Nirmala UI" w:hint="cs"/>
          <w:b/>
          <w:cs/>
        </w:rPr>
        <w:t>और</w:t>
      </w:r>
      <w:r w:rsidR="004A4CFA" w:rsidRPr="00CF76AB">
        <w:rPr>
          <w:rFonts w:asciiTheme="majorBidi" w:hAnsiTheme="majorBidi" w:cstheme="majorBidi"/>
          <w:b/>
          <w:cs/>
        </w:rPr>
        <w:t xml:space="preserve"> </w:t>
      </w:r>
      <w:r w:rsidR="004A4CFA" w:rsidRPr="00CF76AB">
        <w:rPr>
          <w:rFonts w:ascii="Nirmala UI" w:hAnsi="Nirmala UI" w:cs="Nirmala UI" w:hint="cs"/>
          <w:b/>
          <w:cs/>
        </w:rPr>
        <w:t>बुझाने</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प्रणाली</w:t>
      </w:r>
      <w:r w:rsidR="0047168E" w:rsidRPr="00CF76AB">
        <w:rPr>
          <w:rFonts w:asciiTheme="majorBidi" w:hAnsiTheme="majorBidi" w:cstheme="majorBidi"/>
          <w:b/>
          <w:cs/>
        </w:rPr>
        <w:t xml:space="preserve"> </w:t>
      </w:r>
    </w:p>
    <w:p w14:paraId="7F9F6AAB" w14:textId="77777777" w:rsidR="004A4CFA" w:rsidRPr="00CF76AB" w:rsidRDefault="004A4CFA" w:rsidP="00CF76AB">
      <w:pPr>
        <w:pStyle w:val="BodyText"/>
        <w:ind w:left="1134" w:right="-1" w:hanging="992"/>
        <w:jc w:val="both"/>
        <w:rPr>
          <w:rFonts w:asciiTheme="majorBidi" w:hAnsiTheme="majorBidi" w:cstheme="majorBidi"/>
          <w:b/>
        </w:rPr>
      </w:pPr>
    </w:p>
    <w:p w14:paraId="21CC24B9" w14:textId="1A93AF4C" w:rsidR="004A4CFA" w:rsidRPr="00CF76AB" w:rsidRDefault="000E4355" w:rsidP="00CF76AB">
      <w:pPr>
        <w:pStyle w:val="BodyText"/>
        <w:ind w:left="1134" w:right="-1" w:hanging="992"/>
        <w:jc w:val="both"/>
        <w:rPr>
          <w:rFonts w:asciiTheme="majorBidi" w:hAnsiTheme="majorBidi" w:cstheme="majorBidi"/>
          <w:b/>
        </w:rPr>
      </w:pPr>
      <w:r w:rsidRPr="00CF76AB">
        <w:rPr>
          <w:rFonts w:asciiTheme="majorBidi" w:hAnsiTheme="majorBidi" w:cstheme="majorBidi"/>
          <w:b/>
          <w:cs/>
        </w:rPr>
        <w:t xml:space="preserve">1.1 </w:t>
      </w:r>
      <w:r w:rsidRPr="00CF76AB">
        <w:rPr>
          <w:rFonts w:asciiTheme="majorBidi" w:hAnsiTheme="majorBidi" w:cstheme="majorBidi"/>
          <w:b/>
          <w:cs/>
        </w:rPr>
        <w:tab/>
      </w:r>
      <w:r w:rsidR="004A4CFA" w:rsidRPr="00CF76AB">
        <w:rPr>
          <w:rFonts w:ascii="Nirmala UI" w:hAnsi="Nirmala UI" w:cs="Nirmala UI" w:hint="cs"/>
          <w:b/>
          <w:cs/>
        </w:rPr>
        <w:t>स्वत</w:t>
      </w:r>
      <w:r w:rsidR="004A4CFA" w:rsidRPr="00CF76AB">
        <w:rPr>
          <w:rFonts w:asciiTheme="majorBidi" w:hAnsiTheme="majorBidi" w:cstheme="majorBidi"/>
          <w:b/>
          <w:cs/>
        </w:rPr>
        <w:t xml:space="preserve">: </w:t>
      </w:r>
      <w:r w:rsidR="004A4CFA" w:rsidRPr="00CF76AB">
        <w:rPr>
          <w:rFonts w:ascii="Nirmala UI" w:hAnsi="Nirmala UI" w:cs="Nirmala UI" w:hint="cs"/>
          <w:b/>
          <w:cs/>
        </w:rPr>
        <w:t>सक्रिय</w:t>
      </w:r>
      <w:r w:rsidR="004A4CFA" w:rsidRPr="00CF76AB">
        <w:rPr>
          <w:rFonts w:asciiTheme="majorBidi" w:hAnsiTheme="majorBidi" w:cstheme="majorBidi"/>
          <w:b/>
          <w:cs/>
        </w:rPr>
        <w:t xml:space="preserve"> </w:t>
      </w:r>
      <w:r w:rsidR="0047168E" w:rsidRPr="00CF76AB">
        <w:rPr>
          <w:rFonts w:ascii="Nirmala UI" w:hAnsi="Nirmala UI" w:cs="Nirmala UI" w:hint="cs"/>
          <w:b/>
          <w:cs/>
        </w:rPr>
        <w:t>फ्लडिंग</w:t>
      </w:r>
      <w:r w:rsidR="004A4CFA" w:rsidRPr="00CF76AB">
        <w:rPr>
          <w:rFonts w:asciiTheme="majorBidi" w:hAnsiTheme="majorBidi" w:cstheme="majorBidi"/>
          <w:b/>
          <w:cs/>
        </w:rPr>
        <w:t xml:space="preserve"> </w:t>
      </w:r>
      <w:r w:rsidR="004A4CFA" w:rsidRPr="00CF76AB">
        <w:rPr>
          <w:rFonts w:ascii="Nirmala UI" w:hAnsi="Nirmala UI" w:cs="Nirmala UI" w:hint="cs"/>
          <w:b/>
          <w:cs/>
        </w:rPr>
        <w:t>प्रणाली</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अपने</w:t>
      </w:r>
      <w:r w:rsidR="004A4CFA" w:rsidRPr="00CF76AB">
        <w:rPr>
          <w:rFonts w:asciiTheme="majorBidi" w:hAnsiTheme="majorBidi" w:cstheme="majorBidi"/>
          <w:b/>
          <w:cs/>
        </w:rPr>
        <w:t xml:space="preserve"> </w:t>
      </w:r>
      <w:r w:rsidR="004A4CFA" w:rsidRPr="00CF76AB">
        <w:rPr>
          <w:rFonts w:ascii="Nirmala UI" w:hAnsi="Nirmala UI" w:cs="Nirmala UI" w:hint="cs"/>
          <w:b/>
          <w:cs/>
        </w:rPr>
        <w:t>प्रारंभिक</w:t>
      </w:r>
      <w:r w:rsidR="004A4CFA" w:rsidRPr="00CF76AB">
        <w:rPr>
          <w:rFonts w:asciiTheme="majorBidi" w:hAnsiTheme="majorBidi" w:cstheme="majorBidi"/>
          <w:b/>
          <w:cs/>
        </w:rPr>
        <w:t xml:space="preserve"> </w:t>
      </w:r>
      <w:r w:rsidR="004A4CFA" w:rsidRPr="00CF76AB">
        <w:rPr>
          <w:rFonts w:ascii="Nirmala UI" w:hAnsi="Nirmala UI" w:cs="Nirmala UI" w:hint="cs"/>
          <w:b/>
          <w:cs/>
        </w:rPr>
        <w:t>चरण</w:t>
      </w:r>
      <w:r w:rsidR="004A4CFA" w:rsidRPr="00CF76AB">
        <w:rPr>
          <w:rFonts w:asciiTheme="majorBidi" w:hAnsiTheme="majorBidi" w:cstheme="majorBidi"/>
          <w:b/>
          <w:cs/>
        </w:rPr>
        <w:t xml:space="preserve"> </w:t>
      </w:r>
      <w:r w:rsidR="004A4CFA" w:rsidRPr="00CF76AB">
        <w:rPr>
          <w:rFonts w:ascii="Nirmala UI" w:hAnsi="Nirmala UI" w:cs="Nirmala UI" w:hint="cs"/>
          <w:b/>
          <w:cs/>
        </w:rPr>
        <w:t>में</w:t>
      </w:r>
      <w:r w:rsidR="004A4CFA" w:rsidRPr="00CF76AB">
        <w:rPr>
          <w:rFonts w:asciiTheme="majorBidi" w:hAnsiTheme="majorBidi" w:cstheme="majorBidi"/>
          <w:b/>
          <w:cs/>
        </w:rPr>
        <w:t xml:space="preserve"> </w:t>
      </w:r>
      <w:r w:rsidR="004A4CFA" w:rsidRPr="00CF76AB">
        <w:rPr>
          <w:rFonts w:ascii="Nirmala UI" w:hAnsi="Nirmala UI" w:cs="Nirmala UI" w:hint="cs"/>
          <w:b/>
          <w:cs/>
        </w:rPr>
        <w:t>फ्लोटिंग</w:t>
      </w:r>
      <w:r w:rsidR="004A4CFA" w:rsidRPr="00CF76AB">
        <w:rPr>
          <w:rFonts w:asciiTheme="majorBidi" w:hAnsiTheme="majorBidi" w:cstheme="majorBidi"/>
          <w:b/>
          <w:cs/>
        </w:rPr>
        <w:t xml:space="preserve"> </w:t>
      </w:r>
      <w:r w:rsidR="004A4CFA" w:rsidRPr="00CF76AB">
        <w:rPr>
          <w:rFonts w:ascii="Nirmala UI" w:hAnsi="Nirmala UI" w:cs="Nirmala UI" w:hint="cs"/>
          <w:b/>
          <w:cs/>
        </w:rPr>
        <w:t>रूफ</w:t>
      </w:r>
      <w:r w:rsidR="004A4CFA" w:rsidRPr="00CF76AB">
        <w:rPr>
          <w:rFonts w:asciiTheme="majorBidi" w:hAnsiTheme="majorBidi" w:cstheme="majorBidi"/>
          <w:b/>
          <w:cs/>
        </w:rPr>
        <w:t xml:space="preserve"> </w:t>
      </w:r>
      <w:r w:rsidR="004A4CFA" w:rsidRPr="00CF76AB">
        <w:rPr>
          <w:rFonts w:ascii="Nirmala UI" w:hAnsi="Nirmala UI" w:cs="Nirmala UI" w:hint="cs"/>
          <w:b/>
          <w:cs/>
        </w:rPr>
        <w:t>टैंक</w:t>
      </w:r>
      <w:r w:rsidR="004A4CFA" w:rsidRPr="00CF76AB">
        <w:rPr>
          <w:rFonts w:asciiTheme="majorBidi" w:hAnsiTheme="majorBidi" w:cstheme="majorBidi"/>
          <w:b/>
          <w:cs/>
        </w:rPr>
        <w:t xml:space="preserve"> </w:t>
      </w:r>
      <w:r w:rsidR="004A4CFA" w:rsidRPr="00CF76AB">
        <w:rPr>
          <w:rFonts w:ascii="Nirmala UI" w:hAnsi="Nirmala UI" w:cs="Nirmala UI" w:hint="cs"/>
          <w:b/>
          <w:cs/>
        </w:rPr>
        <w:t>रिम</w:t>
      </w:r>
      <w:r w:rsidR="004A4CFA" w:rsidRPr="00CF76AB">
        <w:rPr>
          <w:rFonts w:asciiTheme="majorBidi" w:hAnsiTheme="majorBidi" w:cstheme="majorBidi"/>
          <w:b/>
          <w:cs/>
        </w:rPr>
        <w:t xml:space="preserve"> </w:t>
      </w:r>
      <w:r w:rsidR="004A4CFA" w:rsidRPr="00CF76AB">
        <w:rPr>
          <w:rFonts w:ascii="Nirmala UI" w:hAnsi="Nirmala UI" w:cs="Nirmala UI" w:hint="cs"/>
          <w:b/>
          <w:cs/>
        </w:rPr>
        <w:t>सील</w:t>
      </w:r>
      <w:r w:rsidR="004A4CFA" w:rsidRPr="00CF76AB">
        <w:rPr>
          <w:rFonts w:asciiTheme="majorBidi" w:hAnsiTheme="majorBidi" w:cstheme="majorBidi"/>
          <w:b/>
          <w:cs/>
        </w:rPr>
        <w:t xml:space="preserve"> </w:t>
      </w:r>
      <w:r w:rsidR="004A4CFA" w:rsidRPr="00CF76AB">
        <w:rPr>
          <w:rFonts w:ascii="Nirmala UI" w:hAnsi="Nirmala UI" w:cs="Nirmala UI" w:hint="cs"/>
          <w:b/>
          <w:cs/>
        </w:rPr>
        <w:t>आग</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7168E" w:rsidRPr="00CF76AB">
        <w:rPr>
          <w:rFonts w:ascii="Nirmala UI" w:hAnsi="Nirmala UI" w:cs="Nirmala UI" w:hint="cs"/>
          <w:b/>
          <w:cs/>
        </w:rPr>
        <w:t>स्</w:t>
      </w:r>
      <w:r w:rsidR="0047168E" w:rsidRPr="00CF76AB">
        <w:rPr>
          <w:rFonts w:asciiTheme="majorBidi" w:hAnsiTheme="majorBidi" w:cstheme="majorBidi"/>
          <w:b/>
          <w:cs/>
        </w:rPr>
        <w:t>‍</w:t>
      </w:r>
      <w:r w:rsidR="0047168E" w:rsidRPr="00CF76AB">
        <w:rPr>
          <w:rFonts w:ascii="Nirmala UI" w:hAnsi="Nirmala UI" w:cs="Nirmala UI" w:hint="cs"/>
          <w:b/>
          <w:cs/>
        </w:rPr>
        <w:t>वत</w:t>
      </w:r>
      <w:r w:rsidR="0047168E" w:rsidRPr="00CF76AB">
        <w:rPr>
          <w:rFonts w:asciiTheme="majorBidi" w:hAnsiTheme="majorBidi" w:cstheme="majorBidi"/>
          <w:b/>
          <w:cs/>
        </w:rPr>
        <w:t xml:space="preserve">: </w:t>
      </w:r>
      <w:r w:rsidR="004A4CFA" w:rsidRPr="00CF76AB">
        <w:rPr>
          <w:rFonts w:ascii="Nirmala UI" w:hAnsi="Nirmala UI" w:cs="Nirmala UI" w:hint="cs"/>
          <w:b/>
          <w:cs/>
        </w:rPr>
        <w:t>पता</w:t>
      </w:r>
      <w:r w:rsidR="004A4CFA" w:rsidRPr="00CF76AB">
        <w:rPr>
          <w:rFonts w:asciiTheme="majorBidi" w:hAnsiTheme="majorBidi" w:cstheme="majorBidi"/>
          <w:b/>
          <w:cs/>
        </w:rPr>
        <w:t xml:space="preserve"> </w:t>
      </w:r>
      <w:r w:rsidR="004A4CFA" w:rsidRPr="00CF76AB">
        <w:rPr>
          <w:rFonts w:ascii="Nirmala UI" w:hAnsi="Nirmala UI" w:cs="Nirmala UI" w:hint="cs"/>
          <w:b/>
          <w:cs/>
        </w:rPr>
        <w:t>लगाने</w:t>
      </w:r>
      <w:r w:rsidR="004A4CFA" w:rsidRPr="00CF76AB">
        <w:rPr>
          <w:rFonts w:asciiTheme="majorBidi" w:hAnsiTheme="majorBidi" w:cstheme="majorBidi"/>
          <w:b/>
          <w:cs/>
        </w:rPr>
        <w:t xml:space="preserve"> </w:t>
      </w:r>
      <w:r w:rsidR="004A4CFA" w:rsidRPr="00CF76AB">
        <w:rPr>
          <w:rFonts w:ascii="Nirmala UI" w:hAnsi="Nirmala UI" w:cs="Nirmala UI" w:hint="cs"/>
          <w:b/>
          <w:cs/>
        </w:rPr>
        <w:t>और</w:t>
      </w:r>
      <w:r w:rsidR="004A4CFA" w:rsidRPr="00CF76AB">
        <w:rPr>
          <w:rFonts w:asciiTheme="majorBidi" w:hAnsiTheme="majorBidi" w:cstheme="majorBidi"/>
          <w:b/>
          <w:cs/>
        </w:rPr>
        <w:t xml:space="preserve"> </w:t>
      </w:r>
      <w:r w:rsidR="004A4CFA" w:rsidRPr="00CF76AB">
        <w:rPr>
          <w:rFonts w:ascii="Nirmala UI" w:hAnsi="Nirmala UI" w:cs="Nirmala UI" w:hint="cs"/>
          <w:b/>
          <w:cs/>
        </w:rPr>
        <w:t>बुझाने</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लिए</w:t>
      </w:r>
      <w:r w:rsidR="004A4CFA" w:rsidRPr="00CF76AB">
        <w:rPr>
          <w:rFonts w:asciiTheme="majorBidi" w:hAnsiTheme="majorBidi" w:cstheme="majorBidi"/>
          <w:b/>
          <w:cs/>
        </w:rPr>
        <w:t xml:space="preserve"> </w:t>
      </w:r>
      <w:r w:rsidR="004A4CFA" w:rsidRPr="00CF76AB">
        <w:rPr>
          <w:rFonts w:ascii="Nirmala UI" w:hAnsi="Nirmala UI" w:cs="Nirmala UI" w:hint="cs"/>
          <w:b/>
          <w:cs/>
        </w:rPr>
        <w:t>डिज़ाइन</w:t>
      </w:r>
      <w:r w:rsidR="004A4CFA" w:rsidRPr="00CF76AB">
        <w:rPr>
          <w:rFonts w:asciiTheme="majorBidi" w:hAnsiTheme="majorBidi" w:cstheme="majorBidi"/>
          <w:b/>
          <w:cs/>
        </w:rPr>
        <w:t xml:space="preserve"> </w:t>
      </w:r>
      <w:r w:rsidR="004A4CFA" w:rsidRPr="00CF76AB">
        <w:rPr>
          <w:rFonts w:ascii="Nirmala UI" w:hAnsi="Nirmala UI" w:cs="Nirmala UI" w:hint="cs"/>
          <w:b/>
          <w:cs/>
        </w:rPr>
        <w:t>किया</w:t>
      </w:r>
      <w:r w:rsidR="004A4CFA" w:rsidRPr="00CF76AB">
        <w:rPr>
          <w:rFonts w:asciiTheme="majorBidi" w:hAnsiTheme="majorBidi" w:cstheme="majorBidi"/>
          <w:b/>
          <w:cs/>
        </w:rPr>
        <w:t xml:space="preserve"> </w:t>
      </w:r>
      <w:r w:rsidR="004A4CFA" w:rsidRPr="00CF76AB">
        <w:rPr>
          <w:rFonts w:ascii="Nirmala UI" w:hAnsi="Nirmala UI" w:cs="Nirmala UI" w:hint="cs"/>
          <w:b/>
          <w:cs/>
        </w:rPr>
        <w:t>गया</w:t>
      </w:r>
      <w:r w:rsidR="004A4CFA" w:rsidRPr="00CF76AB">
        <w:rPr>
          <w:rFonts w:asciiTheme="majorBidi" w:hAnsiTheme="majorBidi" w:cstheme="majorBidi"/>
          <w:b/>
          <w:cs/>
        </w:rPr>
        <w:t xml:space="preserve"> </w:t>
      </w:r>
      <w:r w:rsidR="004A4CFA" w:rsidRPr="00CF76AB">
        <w:rPr>
          <w:rFonts w:ascii="Nirmala UI" w:hAnsi="Nirmala UI" w:cs="Nirmala UI" w:hint="cs"/>
          <w:b/>
          <w:cs/>
        </w:rPr>
        <w:t>है।</w:t>
      </w:r>
      <w:r w:rsidR="004A4CFA" w:rsidRPr="00CF76AB">
        <w:rPr>
          <w:rFonts w:asciiTheme="majorBidi" w:hAnsiTheme="majorBidi" w:cstheme="majorBidi"/>
          <w:b/>
          <w:cs/>
        </w:rPr>
        <w:t xml:space="preserve"> </w:t>
      </w:r>
      <w:r w:rsidR="00A31A39" w:rsidRPr="00CF76AB">
        <w:rPr>
          <w:rFonts w:ascii="Nirmala UI" w:hAnsi="Nirmala UI" w:cs="Nirmala UI" w:hint="cs"/>
          <w:b/>
          <w:cs/>
        </w:rPr>
        <w:t>प्रणाली</w:t>
      </w:r>
      <w:r w:rsidR="00A31A39"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टैंक</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छत</w:t>
      </w:r>
      <w:r w:rsidR="004A4CFA" w:rsidRPr="00CF76AB">
        <w:rPr>
          <w:rFonts w:asciiTheme="majorBidi" w:hAnsiTheme="majorBidi" w:cstheme="majorBidi"/>
          <w:b/>
          <w:cs/>
        </w:rPr>
        <w:t xml:space="preserve"> </w:t>
      </w:r>
      <w:r w:rsidR="004A4CFA" w:rsidRPr="00CF76AB">
        <w:rPr>
          <w:rFonts w:ascii="Nirmala UI" w:hAnsi="Nirmala UI" w:cs="Nirmala UI" w:hint="cs"/>
          <w:b/>
          <w:cs/>
        </w:rPr>
        <w:t>पर</w:t>
      </w:r>
      <w:r w:rsidR="004A4CFA" w:rsidRPr="00CF76AB">
        <w:rPr>
          <w:rFonts w:asciiTheme="majorBidi" w:hAnsiTheme="majorBidi" w:cstheme="majorBidi"/>
          <w:b/>
          <w:cs/>
        </w:rPr>
        <w:t xml:space="preserve"> </w:t>
      </w:r>
      <w:r w:rsidR="004A4CFA" w:rsidRPr="00CF76AB">
        <w:rPr>
          <w:rFonts w:ascii="Nirmala UI" w:hAnsi="Nirmala UI" w:cs="Nirmala UI" w:hint="cs"/>
          <w:b/>
          <w:cs/>
        </w:rPr>
        <w:t>लगाया</w:t>
      </w:r>
      <w:r w:rsidR="004A4CFA" w:rsidRPr="00CF76AB">
        <w:rPr>
          <w:rFonts w:asciiTheme="majorBidi" w:hAnsiTheme="majorBidi" w:cstheme="majorBidi"/>
          <w:b/>
          <w:cs/>
        </w:rPr>
        <w:t xml:space="preserve"> </w:t>
      </w:r>
      <w:r w:rsidR="004A4CFA" w:rsidRPr="00CF76AB">
        <w:rPr>
          <w:rFonts w:ascii="Nirmala UI" w:hAnsi="Nirmala UI" w:cs="Nirmala UI" w:hint="cs"/>
          <w:b/>
          <w:cs/>
        </w:rPr>
        <w:t>जाता</w:t>
      </w:r>
      <w:r w:rsidR="004A4CFA" w:rsidRPr="00CF76AB">
        <w:rPr>
          <w:rFonts w:asciiTheme="majorBidi" w:hAnsiTheme="majorBidi" w:cstheme="majorBidi"/>
          <w:b/>
          <w:cs/>
        </w:rPr>
        <w:t xml:space="preserve"> </w:t>
      </w:r>
      <w:r w:rsidR="004A4CFA" w:rsidRPr="00CF76AB">
        <w:rPr>
          <w:rFonts w:ascii="Nirmala UI" w:hAnsi="Nirmala UI" w:cs="Nirmala UI" w:hint="cs"/>
          <w:b/>
          <w:cs/>
        </w:rPr>
        <w:t>है।</w:t>
      </w:r>
      <w:r w:rsidR="004A4CFA" w:rsidRPr="00CF76AB">
        <w:rPr>
          <w:rFonts w:asciiTheme="majorBidi" w:hAnsiTheme="majorBidi" w:cstheme="majorBidi"/>
          <w:b/>
          <w:cs/>
        </w:rPr>
        <w:t xml:space="preserve"> </w:t>
      </w:r>
      <w:r w:rsidR="00A31A39" w:rsidRPr="00CF76AB">
        <w:rPr>
          <w:rFonts w:ascii="Nirmala UI" w:hAnsi="Nirmala UI" w:cs="Nirmala UI" w:hint="cs"/>
          <w:b/>
          <w:cs/>
        </w:rPr>
        <w:t>प्रणाली</w:t>
      </w:r>
      <w:r w:rsidR="00A31A39"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डिजाइन</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लिए</w:t>
      </w:r>
      <w:r w:rsidR="004A4CFA" w:rsidRPr="00CF76AB">
        <w:rPr>
          <w:rFonts w:asciiTheme="majorBidi" w:hAnsiTheme="majorBidi" w:cstheme="majorBidi"/>
          <w:b/>
          <w:cs/>
        </w:rPr>
        <w:t xml:space="preserve"> </w:t>
      </w:r>
      <w:r w:rsidR="004A4CFA" w:rsidRPr="00CF76AB">
        <w:rPr>
          <w:rFonts w:ascii="Nirmala UI" w:hAnsi="Nirmala UI" w:cs="Nirmala UI" w:hint="cs"/>
          <w:b/>
          <w:cs/>
        </w:rPr>
        <w:t>न्यूनतम</w:t>
      </w:r>
      <w:r w:rsidR="004A4CFA" w:rsidRPr="00CF76AB">
        <w:rPr>
          <w:rFonts w:asciiTheme="majorBidi" w:hAnsiTheme="majorBidi" w:cstheme="majorBidi"/>
          <w:b/>
          <w:cs/>
        </w:rPr>
        <w:t xml:space="preserve"> </w:t>
      </w:r>
      <w:r w:rsidR="004A4CFA" w:rsidRPr="00CF76AB">
        <w:rPr>
          <w:rFonts w:ascii="Nirmala UI" w:hAnsi="Nirmala UI" w:cs="Nirmala UI" w:hint="cs"/>
          <w:b/>
          <w:cs/>
        </w:rPr>
        <w:t>आवश्यकता</w:t>
      </w:r>
      <w:r w:rsidR="004A4CFA" w:rsidRPr="00CF76AB">
        <w:rPr>
          <w:rFonts w:asciiTheme="majorBidi" w:hAnsiTheme="majorBidi" w:cstheme="majorBidi"/>
          <w:b/>
          <w:cs/>
        </w:rPr>
        <w:t xml:space="preserve"> </w:t>
      </w:r>
      <w:r w:rsidR="004A4CFA" w:rsidRPr="00CF76AB">
        <w:rPr>
          <w:rFonts w:ascii="Nirmala UI" w:hAnsi="Nirmala UI" w:cs="Nirmala UI" w:hint="cs"/>
          <w:b/>
          <w:cs/>
        </w:rPr>
        <w:t>नीचे</w:t>
      </w:r>
      <w:r w:rsidR="004A4CFA" w:rsidRPr="00CF76AB">
        <w:rPr>
          <w:rFonts w:asciiTheme="majorBidi" w:hAnsiTheme="majorBidi" w:cstheme="majorBidi"/>
          <w:b/>
          <w:cs/>
        </w:rPr>
        <w:t xml:space="preserve"> </w:t>
      </w:r>
      <w:r w:rsidR="004A4CFA" w:rsidRPr="00CF76AB">
        <w:rPr>
          <w:rFonts w:ascii="Nirmala UI" w:hAnsi="Nirmala UI" w:cs="Nirmala UI" w:hint="cs"/>
          <w:b/>
          <w:cs/>
        </w:rPr>
        <w:t>दी</w:t>
      </w:r>
      <w:r w:rsidR="004A4CFA" w:rsidRPr="00CF76AB">
        <w:rPr>
          <w:rFonts w:asciiTheme="majorBidi" w:hAnsiTheme="majorBidi" w:cstheme="majorBidi"/>
          <w:b/>
          <w:cs/>
        </w:rPr>
        <w:t xml:space="preserve"> </w:t>
      </w:r>
      <w:r w:rsidR="004A4CFA" w:rsidRPr="00CF76AB">
        <w:rPr>
          <w:rFonts w:ascii="Nirmala UI" w:hAnsi="Nirmala UI" w:cs="Nirmala UI" w:hint="cs"/>
          <w:b/>
          <w:cs/>
        </w:rPr>
        <w:t>गई</w:t>
      </w:r>
      <w:r w:rsidR="004A4CFA" w:rsidRPr="00CF76AB">
        <w:rPr>
          <w:rFonts w:asciiTheme="majorBidi" w:hAnsiTheme="majorBidi" w:cstheme="majorBidi"/>
          <w:b/>
          <w:cs/>
        </w:rPr>
        <w:t xml:space="preserve"> </w:t>
      </w:r>
      <w:r w:rsidR="004A4CFA" w:rsidRPr="00CF76AB">
        <w:rPr>
          <w:rFonts w:ascii="Nirmala UI" w:hAnsi="Nirmala UI" w:cs="Nirmala UI" w:hint="cs"/>
          <w:b/>
          <w:cs/>
        </w:rPr>
        <w:t>है</w:t>
      </w:r>
      <w:r w:rsidR="00B33B63" w:rsidRPr="00CF76AB">
        <w:rPr>
          <w:rFonts w:asciiTheme="majorBidi" w:hAnsiTheme="majorBidi" w:cstheme="majorBidi"/>
          <w:b/>
        </w:rPr>
        <w:t>;</w:t>
      </w:r>
      <w:r w:rsidR="00B33B63" w:rsidRPr="00CF76AB">
        <w:rPr>
          <w:rFonts w:ascii="Nirmala UI" w:hAnsi="Nirmala UI" w:cs="Nirmala UI" w:hint="cs"/>
          <w:b/>
          <w:cs/>
        </w:rPr>
        <w:t>अर्थात्</w:t>
      </w:r>
      <w:r w:rsidR="00B33B63" w:rsidRPr="00CF76AB">
        <w:rPr>
          <w:rFonts w:asciiTheme="majorBidi" w:hAnsiTheme="majorBidi" w:cstheme="majorBidi"/>
          <w:b/>
          <w:cs/>
        </w:rPr>
        <w:t>:-</w:t>
      </w:r>
      <w:r w:rsidR="0047168E" w:rsidRPr="00CF76AB">
        <w:rPr>
          <w:rFonts w:asciiTheme="majorBidi" w:hAnsiTheme="majorBidi" w:cstheme="majorBidi"/>
          <w:b/>
          <w:cs/>
        </w:rPr>
        <w:t xml:space="preserve"> </w:t>
      </w:r>
      <w:r w:rsidR="00A31A39" w:rsidRPr="00CF76AB">
        <w:rPr>
          <w:rFonts w:asciiTheme="majorBidi" w:hAnsiTheme="majorBidi" w:cstheme="majorBidi"/>
          <w:b/>
          <w:cs/>
        </w:rPr>
        <w:t xml:space="preserve">  </w:t>
      </w:r>
    </w:p>
    <w:p w14:paraId="2FA997C3" w14:textId="77777777" w:rsidR="004A4CFA" w:rsidRPr="00CF76AB" w:rsidRDefault="004A4CFA" w:rsidP="00CF76AB">
      <w:pPr>
        <w:pStyle w:val="BodyText"/>
        <w:ind w:left="1134" w:right="-1" w:hanging="992"/>
        <w:jc w:val="both"/>
        <w:rPr>
          <w:rFonts w:asciiTheme="majorBidi" w:hAnsiTheme="majorBidi" w:cstheme="majorBidi"/>
          <w:b/>
        </w:rPr>
      </w:pPr>
    </w:p>
    <w:p w14:paraId="182FE36B" w14:textId="77777777" w:rsidR="004A4CFA" w:rsidRPr="00CF76AB" w:rsidRDefault="000E4355" w:rsidP="00CF76AB">
      <w:pPr>
        <w:pStyle w:val="BodyText"/>
        <w:ind w:left="1134" w:right="-1" w:hanging="992"/>
        <w:jc w:val="both"/>
        <w:rPr>
          <w:rFonts w:asciiTheme="majorBidi" w:hAnsiTheme="majorBidi" w:cstheme="majorBidi"/>
          <w:b/>
        </w:rPr>
      </w:pPr>
      <w:r w:rsidRPr="00CF76AB">
        <w:rPr>
          <w:rFonts w:asciiTheme="majorBidi" w:hAnsiTheme="majorBidi" w:cstheme="majorBidi"/>
          <w:b/>
          <w:cs/>
        </w:rPr>
        <w:t xml:space="preserve">1.1.1 </w:t>
      </w:r>
      <w:r w:rsidR="004A4CFA" w:rsidRPr="00CF76AB">
        <w:rPr>
          <w:rFonts w:ascii="Nirmala UI" w:hAnsi="Nirmala UI" w:cs="Nirmala UI" w:hint="cs"/>
          <w:b/>
          <w:cs/>
        </w:rPr>
        <w:t>फोम</w:t>
      </w:r>
      <w:r w:rsidR="004A4CFA" w:rsidRPr="00CF76AB">
        <w:rPr>
          <w:rFonts w:asciiTheme="majorBidi" w:hAnsiTheme="majorBidi" w:cstheme="majorBidi"/>
          <w:b/>
          <w:cs/>
        </w:rPr>
        <w:t xml:space="preserve"> </w:t>
      </w:r>
      <w:r w:rsidRPr="00CF76AB">
        <w:rPr>
          <w:rFonts w:ascii="Nirmala UI" w:hAnsi="Nirmala UI" w:cs="Nirmala UI" w:hint="cs"/>
          <w:b/>
          <w:cs/>
        </w:rPr>
        <w:t>फ्लडिंग</w:t>
      </w:r>
      <w:r w:rsidR="004A4CFA" w:rsidRPr="00CF76AB">
        <w:rPr>
          <w:rFonts w:asciiTheme="majorBidi" w:hAnsiTheme="majorBidi" w:cstheme="majorBidi"/>
          <w:b/>
          <w:cs/>
        </w:rPr>
        <w:t xml:space="preserve"> </w:t>
      </w:r>
      <w:r w:rsidR="004A4CFA" w:rsidRPr="00CF76AB">
        <w:rPr>
          <w:rFonts w:ascii="Nirmala UI" w:hAnsi="Nirmala UI" w:cs="Nirmala UI" w:hint="cs"/>
          <w:b/>
          <w:cs/>
        </w:rPr>
        <w:t>प्रणाली</w:t>
      </w:r>
      <w:r w:rsidR="004A4CFA" w:rsidRPr="00CF76AB">
        <w:rPr>
          <w:rFonts w:asciiTheme="majorBidi" w:hAnsiTheme="majorBidi" w:cstheme="majorBidi"/>
          <w:b/>
          <w:cs/>
        </w:rPr>
        <w:t>:</w:t>
      </w:r>
    </w:p>
    <w:p w14:paraId="00342F9B" w14:textId="77777777" w:rsidR="004A4CFA" w:rsidRPr="00CF76AB" w:rsidRDefault="004A4CFA" w:rsidP="00CF76AB">
      <w:pPr>
        <w:pStyle w:val="BodyText"/>
        <w:ind w:left="1134" w:right="-1" w:hanging="992"/>
        <w:jc w:val="both"/>
        <w:rPr>
          <w:rFonts w:asciiTheme="majorBidi" w:hAnsiTheme="majorBidi" w:cstheme="majorBidi"/>
          <w:b/>
        </w:rPr>
      </w:pPr>
    </w:p>
    <w:p w14:paraId="6D12F578" w14:textId="77777777" w:rsidR="004A4CFA" w:rsidRPr="00CF76AB" w:rsidRDefault="00A31A39" w:rsidP="00CF76AB">
      <w:pPr>
        <w:pStyle w:val="BodyText"/>
        <w:ind w:left="1134" w:right="-1"/>
        <w:jc w:val="both"/>
        <w:rPr>
          <w:rFonts w:asciiTheme="majorBidi" w:hAnsiTheme="majorBidi" w:cstheme="majorBidi"/>
          <w:b/>
        </w:rPr>
      </w:pPr>
      <w:r w:rsidRPr="00CF76AB">
        <w:rPr>
          <w:rFonts w:ascii="Nirmala UI" w:hAnsi="Nirmala UI" w:cs="Nirmala UI" w:hint="cs"/>
          <w:b/>
          <w:cs/>
        </w:rPr>
        <w:t>प्रणाली</w:t>
      </w:r>
      <w:r w:rsidRPr="00CF76AB">
        <w:rPr>
          <w:rFonts w:asciiTheme="majorBidi" w:hAnsiTheme="majorBidi" w:cstheme="majorBidi"/>
          <w:b/>
          <w:cs/>
        </w:rPr>
        <w:t xml:space="preserve"> </w:t>
      </w:r>
      <w:r w:rsidR="004A4CFA" w:rsidRPr="00CF76AB">
        <w:rPr>
          <w:rFonts w:ascii="Nirmala UI" w:hAnsi="Nirmala UI" w:cs="Nirmala UI" w:hint="cs"/>
          <w:b/>
          <w:cs/>
        </w:rPr>
        <w:t>में</w:t>
      </w:r>
      <w:r w:rsidR="004A4CFA" w:rsidRPr="00CF76AB">
        <w:rPr>
          <w:rFonts w:asciiTheme="majorBidi" w:hAnsiTheme="majorBidi" w:cstheme="majorBidi"/>
          <w:b/>
          <w:cs/>
        </w:rPr>
        <w:t xml:space="preserve"> </w:t>
      </w:r>
      <w:r w:rsidR="004A4CFA" w:rsidRPr="00CF76AB">
        <w:rPr>
          <w:rFonts w:ascii="Nirmala UI" w:hAnsi="Nirmala UI" w:cs="Nirmala UI" w:hint="cs"/>
          <w:b/>
          <w:cs/>
        </w:rPr>
        <w:t>फिल्म</w:t>
      </w:r>
      <w:r w:rsidR="004A4CFA" w:rsidRPr="00CF76AB">
        <w:rPr>
          <w:rFonts w:asciiTheme="majorBidi" w:hAnsiTheme="majorBidi" w:cstheme="majorBidi"/>
          <w:b/>
          <w:cs/>
        </w:rPr>
        <w:t xml:space="preserve"> </w:t>
      </w:r>
      <w:r w:rsidR="004A4CFA" w:rsidRPr="00CF76AB">
        <w:rPr>
          <w:rFonts w:ascii="Nirmala UI" w:hAnsi="Nirmala UI" w:cs="Nirmala UI" w:hint="cs"/>
          <w:b/>
          <w:cs/>
        </w:rPr>
        <w:t>फॉर्मिंग</w:t>
      </w:r>
      <w:r w:rsidR="004A4CFA" w:rsidRPr="00CF76AB">
        <w:rPr>
          <w:rFonts w:asciiTheme="majorBidi" w:hAnsiTheme="majorBidi" w:cstheme="majorBidi"/>
          <w:b/>
          <w:cs/>
        </w:rPr>
        <w:t xml:space="preserve"> </w:t>
      </w:r>
      <w:r w:rsidR="004A4CFA" w:rsidRPr="00CF76AB">
        <w:rPr>
          <w:rFonts w:ascii="Nirmala UI" w:hAnsi="Nirmala UI" w:cs="Nirmala UI" w:hint="cs"/>
          <w:b/>
          <w:cs/>
        </w:rPr>
        <w:t>फ्लोरोप्रोटीन</w:t>
      </w:r>
      <w:r w:rsidR="004A4CFA" w:rsidRPr="00CF76AB">
        <w:rPr>
          <w:rFonts w:asciiTheme="majorBidi" w:hAnsiTheme="majorBidi" w:cstheme="majorBidi"/>
          <w:b/>
          <w:cs/>
        </w:rPr>
        <w:t xml:space="preserve"> </w:t>
      </w:r>
      <w:r w:rsidR="004A4CFA" w:rsidRPr="00CF76AB">
        <w:rPr>
          <w:rFonts w:ascii="Nirmala UI" w:hAnsi="Nirmala UI" w:cs="Nirmala UI" w:hint="cs"/>
          <w:b/>
          <w:cs/>
        </w:rPr>
        <w:t>फोम</w:t>
      </w:r>
      <w:r w:rsidR="004A4CFA" w:rsidRPr="00CF76AB">
        <w:rPr>
          <w:rFonts w:asciiTheme="majorBidi" w:hAnsiTheme="majorBidi" w:cstheme="majorBidi"/>
          <w:b/>
          <w:cs/>
        </w:rPr>
        <w:t xml:space="preserve"> (</w:t>
      </w:r>
      <w:r w:rsidR="00DF6E55" w:rsidRPr="00CF76AB">
        <w:rPr>
          <w:rFonts w:ascii="Nirmala UI" w:hAnsi="Nirmala UI" w:cs="Nirmala UI" w:hint="cs"/>
          <w:b/>
          <w:cs/>
        </w:rPr>
        <w:t>एफएफएफपी</w:t>
      </w:r>
      <w:r w:rsidR="004A4CFA" w:rsidRPr="00CF76AB">
        <w:rPr>
          <w:rFonts w:asciiTheme="majorBidi" w:hAnsiTheme="majorBidi" w:cstheme="majorBidi"/>
          <w:b/>
        </w:rPr>
        <w:t xml:space="preserve">) </w:t>
      </w:r>
      <w:r w:rsidR="004A4CFA" w:rsidRPr="00CF76AB">
        <w:rPr>
          <w:rFonts w:ascii="Nirmala UI" w:hAnsi="Nirmala UI" w:cs="Nirmala UI" w:hint="cs"/>
          <w:b/>
          <w:cs/>
        </w:rPr>
        <w:t>या</w:t>
      </w:r>
      <w:r w:rsidR="004A4CFA" w:rsidRPr="00CF76AB">
        <w:rPr>
          <w:rFonts w:asciiTheme="majorBidi" w:hAnsiTheme="majorBidi" w:cstheme="majorBidi"/>
          <w:b/>
          <w:cs/>
        </w:rPr>
        <w:t xml:space="preserve"> </w:t>
      </w:r>
      <w:r w:rsidR="004B5BD5" w:rsidRPr="00CF76AB">
        <w:rPr>
          <w:rFonts w:ascii="Nirmala UI" w:hAnsi="Nirmala UI" w:cs="Nirmala UI" w:hint="cs"/>
          <w:b/>
          <w:cs/>
        </w:rPr>
        <w:t>एक्</w:t>
      </w:r>
      <w:r w:rsidR="004B5BD5" w:rsidRPr="00CF76AB">
        <w:rPr>
          <w:rFonts w:asciiTheme="majorBidi" w:hAnsiTheme="majorBidi" w:cstheme="majorBidi"/>
          <w:b/>
          <w:cs/>
        </w:rPr>
        <w:t>‍</w:t>
      </w:r>
      <w:r w:rsidR="004B5BD5" w:rsidRPr="00CF76AB">
        <w:rPr>
          <w:rFonts w:ascii="Nirmala UI" w:hAnsi="Nirmala UI" w:cs="Nirmala UI" w:hint="cs"/>
          <w:b/>
          <w:cs/>
        </w:rPr>
        <w:t>वियस</w:t>
      </w:r>
      <w:r w:rsidR="004B5BD5" w:rsidRPr="00CF76AB">
        <w:rPr>
          <w:rFonts w:asciiTheme="majorBidi" w:hAnsiTheme="majorBidi" w:cstheme="majorBidi"/>
          <w:b/>
          <w:cs/>
        </w:rPr>
        <w:t xml:space="preserve"> </w:t>
      </w:r>
      <w:r w:rsidR="004A4CFA" w:rsidRPr="00CF76AB">
        <w:rPr>
          <w:rFonts w:ascii="Nirmala UI" w:hAnsi="Nirmala UI" w:cs="Nirmala UI" w:hint="cs"/>
          <w:b/>
          <w:cs/>
        </w:rPr>
        <w:t>फिल्म</w:t>
      </w:r>
      <w:r w:rsidR="004A4CFA" w:rsidRPr="00CF76AB">
        <w:rPr>
          <w:rFonts w:asciiTheme="majorBidi" w:hAnsiTheme="majorBidi" w:cstheme="majorBidi"/>
          <w:b/>
          <w:cs/>
        </w:rPr>
        <w:t xml:space="preserve"> </w:t>
      </w:r>
      <w:r w:rsidR="004A4CFA" w:rsidRPr="00CF76AB">
        <w:rPr>
          <w:rFonts w:ascii="Nirmala UI" w:hAnsi="Nirmala UI" w:cs="Nirmala UI" w:hint="cs"/>
          <w:b/>
          <w:cs/>
        </w:rPr>
        <w:t>फॉर्मिंग</w:t>
      </w:r>
      <w:r w:rsidR="004A4CFA" w:rsidRPr="00CF76AB">
        <w:rPr>
          <w:rFonts w:asciiTheme="majorBidi" w:hAnsiTheme="majorBidi" w:cstheme="majorBidi"/>
          <w:b/>
          <w:cs/>
        </w:rPr>
        <w:t xml:space="preserve"> </w:t>
      </w:r>
      <w:r w:rsidR="004A4CFA" w:rsidRPr="00CF76AB">
        <w:rPr>
          <w:rFonts w:ascii="Nirmala UI" w:hAnsi="Nirmala UI" w:cs="Nirmala UI" w:hint="cs"/>
          <w:b/>
          <w:cs/>
        </w:rPr>
        <w:t>फोम</w:t>
      </w:r>
      <w:r w:rsidR="004A4CFA" w:rsidRPr="00CF76AB">
        <w:rPr>
          <w:rFonts w:asciiTheme="majorBidi" w:hAnsiTheme="majorBidi" w:cstheme="majorBidi"/>
          <w:b/>
          <w:cs/>
        </w:rPr>
        <w:t xml:space="preserve"> (</w:t>
      </w:r>
      <w:r w:rsidR="00A9739A" w:rsidRPr="00CF76AB">
        <w:rPr>
          <w:rFonts w:ascii="Nirmala UI" w:hAnsi="Nirmala UI" w:cs="Nirmala UI" w:hint="cs"/>
          <w:b/>
          <w:cs/>
        </w:rPr>
        <w:t>एएफएफएफ</w:t>
      </w:r>
      <w:r w:rsidR="004A4CFA" w:rsidRPr="00CF76AB">
        <w:rPr>
          <w:rFonts w:asciiTheme="majorBidi" w:hAnsiTheme="majorBidi" w:cstheme="majorBidi"/>
          <w:b/>
        </w:rPr>
        <w:t xml:space="preserve">) </w:t>
      </w:r>
      <w:r w:rsidR="004A4CFA" w:rsidRPr="00CF76AB">
        <w:rPr>
          <w:rFonts w:ascii="Nirmala UI" w:hAnsi="Nirmala UI" w:cs="Nirmala UI" w:hint="cs"/>
          <w:b/>
          <w:cs/>
        </w:rPr>
        <w:t>टाइप</w:t>
      </w:r>
      <w:r w:rsidR="004A4CFA" w:rsidRPr="00CF76AB">
        <w:rPr>
          <w:rFonts w:asciiTheme="majorBidi" w:hAnsiTheme="majorBidi" w:cstheme="majorBidi"/>
          <w:b/>
          <w:cs/>
        </w:rPr>
        <w:t xml:space="preserve"> </w:t>
      </w:r>
      <w:r w:rsidR="004A4CFA" w:rsidRPr="00CF76AB">
        <w:rPr>
          <w:rFonts w:ascii="Nirmala UI" w:hAnsi="Nirmala UI" w:cs="Nirmala UI" w:hint="cs"/>
          <w:b/>
          <w:cs/>
        </w:rPr>
        <w:t>कंसंट्रेट</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उपयोग</w:t>
      </w:r>
      <w:r w:rsidR="004A4CFA" w:rsidRPr="00CF76AB">
        <w:rPr>
          <w:rFonts w:asciiTheme="majorBidi" w:hAnsiTheme="majorBidi" w:cstheme="majorBidi"/>
          <w:b/>
          <w:cs/>
        </w:rPr>
        <w:t xml:space="preserve"> </w:t>
      </w:r>
      <w:r w:rsidR="004A4CFA" w:rsidRPr="00CF76AB">
        <w:rPr>
          <w:rFonts w:ascii="Nirmala UI" w:hAnsi="Nirmala UI" w:cs="Nirmala UI" w:hint="cs"/>
          <w:b/>
          <w:cs/>
        </w:rPr>
        <w:t>किया</w:t>
      </w:r>
      <w:r w:rsidR="004A4CFA" w:rsidRPr="00CF76AB">
        <w:rPr>
          <w:rFonts w:asciiTheme="majorBidi" w:hAnsiTheme="majorBidi" w:cstheme="majorBidi"/>
          <w:b/>
          <w:cs/>
        </w:rPr>
        <w:t xml:space="preserve"> </w:t>
      </w:r>
      <w:r w:rsidR="004A4CFA" w:rsidRPr="00CF76AB">
        <w:rPr>
          <w:rFonts w:ascii="Nirmala UI" w:hAnsi="Nirmala UI" w:cs="Nirmala UI" w:hint="cs"/>
          <w:b/>
          <w:cs/>
        </w:rPr>
        <w:t>जाता</w:t>
      </w:r>
      <w:r w:rsidR="004A4CFA" w:rsidRPr="00CF76AB">
        <w:rPr>
          <w:rFonts w:asciiTheme="majorBidi" w:hAnsiTheme="majorBidi" w:cstheme="majorBidi"/>
          <w:b/>
          <w:cs/>
        </w:rPr>
        <w:t xml:space="preserve"> </w:t>
      </w:r>
      <w:r w:rsidR="004A4CFA" w:rsidRPr="00CF76AB">
        <w:rPr>
          <w:rFonts w:ascii="Nirmala UI" w:hAnsi="Nirmala UI" w:cs="Nirmala UI" w:hint="cs"/>
          <w:b/>
          <w:cs/>
        </w:rPr>
        <w:t>है।</w:t>
      </w:r>
      <w:r w:rsidRPr="00CF76AB">
        <w:rPr>
          <w:rFonts w:asciiTheme="majorBidi" w:hAnsiTheme="majorBidi" w:cstheme="majorBidi"/>
          <w:b/>
          <w:cs/>
        </w:rPr>
        <w:t xml:space="preserve">  </w:t>
      </w:r>
    </w:p>
    <w:p w14:paraId="0B5FE439" w14:textId="77777777" w:rsidR="004A4CFA" w:rsidRPr="00CF76AB" w:rsidRDefault="004A4CFA" w:rsidP="00CF76AB">
      <w:pPr>
        <w:pStyle w:val="BodyText"/>
        <w:ind w:left="1134" w:right="-1" w:hanging="992"/>
        <w:jc w:val="both"/>
        <w:rPr>
          <w:rFonts w:asciiTheme="majorBidi" w:hAnsiTheme="majorBidi" w:cstheme="majorBidi"/>
          <w:b/>
        </w:rPr>
      </w:pPr>
    </w:p>
    <w:p w14:paraId="78C328A8" w14:textId="77777777" w:rsidR="004A4CFA" w:rsidRPr="00CF76AB" w:rsidRDefault="00DF6E55" w:rsidP="00CF76AB">
      <w:pPr>
        <w:pStyle w:val="BodyText"/>
        <w:ind w:left="1134" w:right="-1" w:hanging="992"/>
        <w:jc w:val="both"/>
        <w:rPr>
          <w:rFonts w:asciiTheme="majorBidi" w:hAnsiTheme="majorBidi" w:cstheme="majorBidi"/>
          <w:b/>
        </w:rPr>
      </w:pPr>
      <w:r w:rsidRPr="00CF76AB">
        <w:rPr>
          <w:rFonts w:asciiTheme="majorBidi" w:hAnsiTheme="majorBidi" w:cstheme="majorBidi"/>
          <w:b/>
          <w:cs/>
        </w:rPr>
        <w:t xml:space="preserve">1.1.2 </w:t>
      </w:r>
      <w:r w:rsidR="004A4CFA" w:rsidRPr="00CF76AB">
        <w:rPr>
          <w:rFonts w:ascii="Nirmala UI" w:hAnsi="Nirmala UI" w:cs="Nirmala UI" w:hint="cs"/>
          <w:b/>
          <w:cs/>
        </w:rPr>
        <w:t>फोम</w:t>
      </w:r>
      <w:r w:rsidR="004A4CFA" w:rsidRPr="00CF76AB">
        <w:rPr>
          <w:rFonts w:asciiTheme="majorBidi" w:hAnsiTheme="majorBidi" w:cstheme="majorBidi"/>
          <w:b/>
          <w:cs/>
        </w:rPr>
        <w:t xml:space="preserve"> </w:t>
      </w:r>
      <w:r w:rsidR="00ED7F5D" w:rsidRPr="00CF76AB">
        <w:rPr>
          <w:rFonts w:ascii="Nirmala UI" w:hAnsi="Nirmala UI" w:cs="Nirmala UI" w:hint="cs"/>
          <w:b/>
          <w:cs/>
        </w:rPr>
        <w:t>एप्</w:t>
      </w:r>
      <w:r w:rsidR="00ED7F5D" w:rsidRPr="00CF76AB">
        <w:rPr>
          <w:rFonts w:asciiTheme="majorBidi" w:hAnsiTheme="majorBidi" w:cstheme="majorBidi"/>
          <w:b/>
          <w:cs/>
        </w:rPr>
        <w:t>‍</w:t>
      </w:r>
      <w:r w:rsidR="00ED7F5D" w:rsidRPr="00CF76AB">
        <w:rPr>
          <w:rFonts w:ascii="Nirmala UI" w:hAnsi="Nirmala UI" w:cs="Nirmala UI" w:hint="cs"/>
          <w:b/>
          <w:cs/>
        </w:rPr>
        <w:t>लीकेशन</w:t>
      </w:r>
      <w:r w:rsidR="00ED7F5D" w:rsidRPr="00CF76AB">
        <w:rPr>
          <w:rFonts w:asciiTheme="majorBidi" w:hAnsiTheme="majorBidi" w:cstheme="majorBidi"/>
          <w:b/>
          <w:cs/>
        </w:rPr>
        <w:t xml:space="preserve"> </w:t>
      </w:r>
      <w:r w:rsidR="004A4CFA" w:rsidRPr="00CF76AB">
        <w:rPr>
          <w:rFonts w:ascii="Nirmala UI" w:hAnsi="Nirmala UI" w:cs="Nirmala UI" w:hint="cs"/>
          <w:b/>
          <w:cs/>
        </w:rPr>
        <w:t>प्रणाली</w:t>
      </w:r>
      <w:r w:rsidR="004A4CFA" w:rsidRPr="00CF76AB">
        <w:rPr>
          <w:rFonts w:asciiTheme="majorBidi" w:hAnsiTheme="majorBidi" w:cstheme="majorBidi"/>
          <w:b/>
          <w:cs/>
        </w:rPr>
        <w:t>:</w:t>
      </w:r>
    </w:p>
    <w:p w14:paraId="71FBBFF2" w14:textId="77777777" w:rsidR="004A4CFA" w:rsidRPr="00CF76AB" w:rsidRDefault="004A4CFA" w:rsidP="00CF76AB">
      <w:pPr>
        <w:pStyle w:val="BodyText"/>
        <w:ind w:left="1134" w:right="-1" w:hanging="992"/>
        <w:jc w:val="both"/>
        <w:rPr>
          <w:rFonts w:asciiTheme="majorBidi" w:hAnsiTheme="majorBidi" w:cstheme="majorBidi"/>
          <w:b/>
        </w:rPr>
      </w:pPr>
    </w:p>
    <w:p w14:paraId="61FF9E20" w14:textId="39B6A286" w:rsidR="004A4CFA" w:rsidRPr="00CF0EC7" w:rsidRDefault="004A4CFA" w:rsidP="001E291B">
      <w:pPr>
        <w:pStyle w:val="BodyText"/>
        <w:numPr>
          <w:ilvl w:val="0"/>
          <w:numId w:val="97"/>
        </w:numPr>
        <w:ind w:left="1276" w:right="-1" w:hanging="567"/>
        <w:jc w:val="both"/>
        <w:rPr>
          <w:rFonts w:ascii="Nirmala UI" w:hAnsi="Nirmala UI" w:cs="Nirmala UI"/>
          <w:b/>
        </w:rPr>
      </w:pPr>
      <w:r w:rsidRPr="00CF76AB">
        <w:rPr>
          <w:rFonts w:ascii="Nirmala UI" w:hAnsi="Nirmala UI" w:cs="Nirmala UI" w:hint="cs"/>
          <w:b/>
          <w:cs/>
        </w:rPr>
        <w:t>एक</w:t>
      </w:r>
      <w:r w:rsidRPr="00CF0EC7">
        <w:rPr>
          <w:rFonts w:ascii="Nirmala UI" w:hAnsi="Nirmala UI" w:cs="Nirmala UI"/>
          <w:b/>
          <w:cs/>
        </w:rPr>
        <w:t xml:space="preserve"> </w:t>
      </w:r>
      <w:r w:rsidRPr="00CF76AB">
        <w:rPr>
          <w:rFonts w:ascii="Nirmala UI" w:hAnsi="Nirmala UI" w:cs="Nirmala UI" w:hint="cs"/>
          <w:b/>
          <w:cs/>
        </w:rPr>
        <w:t>बड़े</w:t>
      </w:r>
      <w:r w:rsidRPr="00CF0EC7">
        <w:rPr>
          <w:rFonts w:ascii="Nirmala UI" w:hAnsi="Nirmala UI" w:cs="Nirmala UI"/>
          <w:b/>
          <w:cs/>
        </w:rPr>
        <w:t xml:space="preserve"> </w:t>
      </w:r>
      <w:r w:rsidRPr="00CF76AB">
        <w:rPr>
          <w:rFonts w:ascii="Nirmala UI" w:hAnsi="Nirmala UI" w:cs="Nirmala UI" w:hint="cs"/>
          <w:b/>
          <w:cs/>
        </w:rPr>
        <w:t>भंडारण</w:t>
      </w:r>
      <w:r w:rsidRPr="00CF0EC7">
        <w:rPr>
          <w:rFonts w:ascii="Nirmala UI" w:hAnsi="Nirmala UI" w:cs="Nirmala UI"/>
          <w:b/>
          <w:cs/>
        </w:rPr>
        <w:t xml:space="preserve"> </w:t>
      </w:r>
      <w:r w:rsidRPr="00CF76AB">
        <w:rPr>
          <w:rFonts w:ascii="Nirmala UI" w:hAnsi="Nirmala UI" w:cs="Nirmala UI" w:hint="cs"/>
          <w:b/>
          <w:cs/>
        </w:rPr>
        <w:t>टैंक</w:t>
      </w:r>
      <w:r w:rsidRPr="00CF0EC7">
        <w:rPr>
          <w:rFonts w:ascii="Nirmala UI" w:hAnsi="Nirmala UI" w:cs="Nirmala UI"/>
          <w:b/>
          <w:cs/>
        </w:rPr>
        <w:t xml:space="preserve"> </w:t>
      </w:r>
      <w:r w:rsidRPr="00CF76AB">
        <w:rPr>
          <w:rFonts w:ascii="Nirmala UI" w:hAnsi="Nirmala UI" w:cs="Nirmala UI" w:hint="cs"/>
          <w:b/>
          <w:cs/>
        </w:rPr>
        <w:t>को</w:t>
      </w:r>
      <w:r w:rsidRPr="00CF0EC7">
        <w:rPr>
          <w:rFonts w:ascii="Nirmala UI" w:hAnsi="Nirmala UI" w:cs="Nirmala UI"/>
          <w:b/>
          <w:cs/>
        </w:rPr>
        <w:t xml:space="preserve"> </w:t>
      </w:r>
      <w:r w:rsidRPr="00CF76AB">
        <w:rPr>
          <w:rFonts w:ascii="Nirmala UI" w:hAnsi="Nirmala UI" w:cs="Nirmala UI" w:hint="cs"/>
          <w:b/>
          <w:cs/>
        </w:rPr>
        <w:t>पूरे</w:t>
      </w:r>
      <w:r w:rsidRPr="00CF0EC7">
        <w:rPr>
          <w:rFonts w:ascii="Nirmala UI" w:hAnsi="Nirmala UI" w:cs="Nirmala UI"/>
          <w:b/>
          <w:cs/>
        </w:rPr>
        <w:t xml:space="preserve"> </w:t>
      </w:r>
      <w:r w:rsidRPr="00CF76AB">
        <w:rPr>
          <w:rFonts w:ascii="Nirmala UI" w:hAnsi="Nirmala UI" w:cs="Nirmala UI" w:hint="cs"/>
          <w:b/>
          <w:cs/>
        </w:rPr>
        <w:t>रिम</w:t>
      </w:r>
      <w:r w:rsidRPr="00CF0EC7">
        <w:rPr>
          <w:rFonts w:ascii="Nirmala UI" w:hAnsi="Nirmala UI" w:cs="Nirmala UI"/>
          <w:b/>
          <w:cs/>
        </w:rPr>
        <w:t xml:space="preserve"> </w:t>
      </w:r>
      <w:r w:rsidRPr="00CF76AB">
        <w:rPr>
          <w:rFonts w:ascii="Nirmala UI" w:hAnsi="Nirmala UI" w:cs="Nirmala UI" w:hint="cs"/>
          <w:b/>
          <w:cs/>
        </w:rPr>
        <w:t>सील</w:t>
      </w:r>
      <w:r w:rsidRPr="00CF0EC7">
        <w:rPr>
          <w:rFonts w:ascii="Nirmala UI" w:hAnsi="Nirmala UI" w:cs="Nirmala UI"/>
          <w:b/>
          <w:cs/>
        </w:rPr>
        <w:t xml:space="preserve"> </w:t>
      </w:r>
      <w:r w:rsidRPr="00CF76AB">
        <w:rPr>
          <w:rFonts w:ascii="Nirmala UI" w:hAnsi="Nirmala UI" w:cs="Nirmala UI" w:hint="cs"/>
          <w:b/>
          <w:cs/>
        </w:rPr>
        <w:t>में</w:t>
      </w:r>
      <w:r w:rsidRPr="00CF0EC7">
        <w:rPr>
          <w:rFonts w:ascii="Nirmala UI" w:hAnsi="Nirmala UI" w:cs="Nirmala UI"/>
          <w:b/>
          <w:cs/>
        </w:rPr>
        <w:t xml:space="preserve"> </w:t>
      </w:r>
      <w:r w:rsidRPr="00CF76AB">
        <w:rPr>
          <w:rFonts w:ascii="Nirmala UI" w:hAnsi="Nirmala UI" w:cs="Nirmala UI" w:hint="cs"/>
          <w:b/>
          <w:cs/>
        </w:rPr>
        <w:t>फोम</w:t>
      </w:r>
      <w:r w:rsidRPr="00CF0EC7">
        <w:rPr>
          <w:rFonts w:ascii="Nirmala UI" w:hAnsi="Nirmala UI" w:cs="Nirmala UI"/>
          <w:b/>
          <w:cs/>
        </w:rPr>
        <w:t xml:space="preserve"> </w:t>
      </w:r>
      <w:r w:rsidRPr="00CF76AB">
        <w:rPr>
          <w:rFonts w:ascii="Nirmala UI" w:hAnsi="Nirmala UI" w:cs="Nirmala UI" w:hint="cs"/>
          <w:b/>
          <w:cs/>
        </w:rPr>
        <w:t>लगाने</w:t>
      </w:r>
      <w:r w:rsidRPr="00CF0EC7">
        <w:rPr>
          <w:rFonts w:ascii="Nirmala UI" w:hAnsi="Nirmala UI" w:cs="Nirmala UI"/>
          <w:b/>
          <w:cs/>
        </w:rPr>
        <w:t xml:space="preserve"> </w:t>
      </w:r>
      <w:r w:rsidRPr="00CF76AB">
        <w:rPr>
          <w:rFonts w:ascii="Nirmala UI" w:hAnsi="Nirmala UI" w:cs="Nirmala UI" w:hint="cs"/>
          <w:b/>
          <w:cs/>
        </w:rPr>
        <w:t>के</w:t>
      </w:r>
      <w:r w:rsidRPr="00CF0EC7">
        <w:rPr>
          <w:rFonts w:ascii="Nirmala UI" w:hAnsi="Nirmala UI" w:cs="Nirmala UI"/>
          <w:b/>
          <w:cs/>
        </w:rPr>
        <w:t xml:space="preserve"> </w:t>
      </w:r>
      <w:r w:rsidRPr="00CF76AB">
        <w:rPr>
          <w:rFonts w:ascii="Nirmala UI" w:hAnsi="Nirmala UI" w:cs="Nirmala UI" w:hint="cs"/>
          <w:b/>
          <w:cs/>
        </w:rPr>
        <w:t>लिए</w:t>
      </w:r>
      <w:r w:rsidRPr="00CF0EC7">
        <w:rPr>
          <w:rFonts w:ascii="Nirmala UI" w:hAnsi="Nirmala UI" w:cs="Nirmala UI"/>
          <w:b/>
          <w:cs/>
        </w:rPr>
        <w:t xml:space="preserve"> </w:t>
      </w:r>
      <w:r w:rsidRPr="00CF76AB">
        <w:rPr>
          <w:rFonts w:ascii="Nirmala UI" w:hAnsi="Nirmala UI" w:cs="Nirmala UI" w:hint="cs"/>
          <w:b/>
          <w:cs/>
        </w:rPr>
        <w:t>एक</w:t>
      </w:r>
      <w:r w:rsidRPr="00CF0EC7">
        <w:rPr>
          <w:rFonts w:ascii="Nirmala UI" w:hAnsi="Nirmala UI" w:cs="Nirmala UI"/>
          <w:b/>
          <w:cs/>
        </w:rPr>
        <w:t xml:space="preserve"> </w:t>
      </w:r>
      <w:r w:rsidRPr="00CF76AB">
        <w:rPr>
          <w:rFonts w:ascii="Nirmala UI" w:hAnsi="Nirmala UI" w:cs="Nirmala UI" w:hint="cs"/>
          <w:b/>
          <w:cs/>
        </w:rPr>
        <w:t>या</w:t>
      </w:r>
      <w:r w:rsidRPr="00CF0EC7">
        <w:rPr>
          <w:rFonts w:ascii="Nirmala UI" w:hAnsi="Nirmala UI" w:cs="Nirmala UI"/>
          <w:b/>
          <w:cs/>
        </w:rPr>
        <w:t xml:space="preserve"> </w:t>
      </w:r>
      <w:r w:rsidRPr="00CF76AB">
        <w:rPr>
          <w:rFonts w:ascii="Nirmala UI" w:hAnsi="Nirmala UI" w:cs="Nirmala UI" w:hint="cs"/>
          <w:b/>
          <w:cs/>
        </w:rPr>
        <w:t>एक</w:t>
      </w:r>
      <w:r w:rsidRPr="00CF0EC7">
        <w:rPr>
          <w:rFonts w:ascii="Nirmala UI" w:hAnsi="Nirmala UI" w:cs="Nirmala UI"/>
          <w:b/>
          <w:cs/>
        </w:rPr>
        <w:t xml:space="preserve"> </w:t>
      </w:r>
      <w:r w:rsidRPr="00CF76AB">
        <w:rPr>
          <w:rFonts w:ascii="Nirmala UI" w:hAnsi="Nirmala UI" w:cs="Nirmala UI" w:hint="cs"/>
          <w:b/>
          <w:cs/>
        </w:rPr>
        <w:t>से</w:t>
      </w:r>
      <w:r w:rsidRPr="00CF0EC7">
        <w:rPr>
          <w:rFonts w:ascii="Nirmala UI" w:hAnsi="Nirmala UI" w:cs="Nirmala UI"/>
          <w:b/>
          <w:cs/>
        </w:rPr>
        <w:t xml:space="preserve"> </w:t>
      </w:r>
      <w:r w:rsidRPr="00CF76AB">
        <w:rPr>
          <w:rFonts w:ascii="Nirmala UI" w:hAnsi="Nirmala UI" w:cs="Nirmala UI" w:hint="cs"/>
          <w:b/>
          <w:cs/>
        </w:rPr>
        <w:t>अधिक</w:t>
      </w:r>
      <w:r w:rsidRPr="00CF0EC7">
        <w:rPr>
          <w:rFonts w:ascii="Nirmala UI" w:hAnsi="Nirmala UI" w:cs="Nirmala UI"/>
          <w:b/>
          <w:cs/>
        </w:rPr>
        <w:t xml:space="preserve"> </w:t>
      </w:r>
      <w:r w:rsidRPr="00CF76AB">
        <w:rPr>
          <w:rFonts w:ascii="Nirmala UI" w:hAnsi="Nirmala UI" w:cs="Nirmala UI" w:hint="cs"/>
          <w:b/>
          <w:cs/>
        </w:rPr>
        <w:t>मॉड्यूलर</w:t>
      </w:r>
      <w:r w:rsidRPr="00CF0EC7">
        <w:rPr>
          <w:rFonts w:ascii="Nirmala UI" w:hAnsi="Nirmala UI" w:cs="Nirmala UI"/>
          <w:b/>
          <w:cs/>
        </w:rPr>
        <w:t xml:space="preserve"> </w:t>
      </w:r>
      <w:r w:rsidR="003D0972" w:rsidRPr="00CF76AB">
        <w:rPr>
          <w:rFonts w:ascii="Nirmala UI" w:hAnsi="Nirmala UI" w:cs="Nirmala UI" w:hint="cs"/>
          <w:b/>
          <w:cs/>
        </w:rPr>
        <w:t>यूनिटों</w:t>
      </w:r>
      <w:r w:rsidR="003D0972" w:rsidRPr="00CF0EC7">
        <w:rPr>
          <w:rFonts w:ascii="Nirmala UI" w:hAnsi="Nirmala UI" w:cs="Nirmala UI"/>
          <w:b/>
          <w:cs/>
        </w:rPr>
        <w:t xml:space="preserve"> </w:t>
      </w:r>
      <w:r w:rsidRPr="00CF76AB">
        <w:rPr>
          <w:rFonts w:ascii="Nirmala UI" w:hAnsi="Nirmala UI" w:cs="Nirmala UI" w:hint="cs"/>
          <w:b/>
          <w:cs/>
        </w:rPr>
        <w:t>की</w:t>
      </w:r>
      <w:r w:rsidRPr="00CF0EC7">
        <w:rPr>
          <w:rFonts w:ascii="Nirmala UI" w:hAnsi="Nirmala UI" w:cs="Nirmala UI"/>
          <w:b/>
          <w:cs/>
        </w:rPr>
        <w:t xml:space="preserve"> </w:t>
      </w:r>
      <w:r w:rsidRPr="00CF76AB">
        <w:rPr>
          <w:rFonts w:ascii="Nirmala UI" w:hAnsi="Nirmala UI" w:cs="Nirmala UI" w:hint="cs"/>
          <w:b/>
          <w:cs/>
        </w:rPr>
        <w:t>आवश्यकता</w:t>
      </w:r>
      <w:r w:rsidRPr="00CF0EC7">
        <w:rPr>
          <w:rFonts w:ascii="Nirmala UI" w:hAnsi="Nirmala UI" w:cs="Nirmala UI"/>
          <w:b/>
          <w:cs/>
        </w:rPr>
        <w:t xml:space="preserve"> </w:t>
      </w:r>
      <w:r w:rsidRPr="00CF76AB">
        <w:rPr>
          <w:rFonts w:ascii="Nirmala UI" w:hAnsi="Nirmala UI" w:cs="Nirmala UI" w:hint="cs"/>
          <w:b/>
          <w:cs/>
        </w:rPr>
        <w:t>होती</w:t>
      </w:r>
      <w:r w:rsidRPr="00CF0EC7">
        <w:rPr>
          <w:rFonts w:ascii="Nirmala UI" w:hAnsi="Nirmala UI" w:cs="Nirmala UI"/>
          <w:b/>
          <w:cs/>
        </w:rPr>
        <w:t xml:space="preserve"> </w:t>
      </w:r>
      <w:r w:rsidRPr="00CF76AB">
        <w:rPr>
          <w:rFonts w:ascii="Nirmala UI" w:hAnsi="Nirmala UI" w:cs="Nirmala UI" w:hint="cs"/>
          <w:b/>
          <w:cs/>
        </w:rPr>
        <w:t>है।</w:t>
      </w:r>
      <w:r w:rsidRPr="00CF0EC7">
        <w:rPr>
          <w:rFonts w:ascii="Nirmala UI" w:hAnsi="Nirmala UI" w:cs="Nirmala UI"/>
          <w:b/>
          <w:cs/>
        </w:rPr>
        <w:t xml:space="preserve"> </w:t>
      </w:r>
      <w:r w:rsidRPr="00CF76AB">
        <w:rPr>
          <w:rFonts w:ascii="Nirmala UI" w:hAnsi="Nirmala UI" w:cs="Nirmala UI" w:hint="cs"/>
          <w:b/>
          <w:cs/>
        </w:rPr>
        <w:t>ऐसी</w:t>
      </w:r>
      <w:r w:rsidRPr="00CF0EC7">
        <w:rPr>
          <w:rFonts w:ascii="Nirmala UI" w:hAnsi="Nirmala UI" w:cs="Nirmala UI"/>
          <w:b/>
          <w:cs/>
        </w:rPr>
        <w:t xml:space="preserve"> </w:t>
      </w:r>
      <w:r w:rsidRPr="00CF76AB">
        <w:rPr>
          <w:rFonts w:ascii="Nirmala UI" w:hAnsi="Nirmala UI" w:cs="Nirmala UI" w:hint="cs"/>
          <w:b/>
          <w:cs/>
        </w:rPr>
        <w:t>प्रत्येक</w:t>
      </w:r>
      <w:r w:rsidRPr="00CF0EC7">
        <w:rPr>
          <w:rFonts w:ascii="Nirmala UI" w:hAnsi="Nirmala UI" w:cs="Nirmala UI"/>
          <w:b/>
          <w:cs/>
        </w:rPr>
        <w:t xml:space="preserve"> </w:t>
      </w:r>
      <w:r w:rsidR="003D0972" w:rsidRPr="00CF76AB">
        <w:rPr>
          <w:rFonts w:ascii="Nirmala UI" w:hAnsi="Nirmala UI" w:cs="Nirmala UI" w:hint="cs"/>
          <w:b/>
          <w:cs/>
        </w:rPr>
        <w:t>यूनिट</w:t>
      </w:r>
      <w:r w:rsidR="003D0972" w:rsidRPr="00CF0EC7">
        <w:rPr>
          <w:rFonts w:ascii="Nirmala UI" w:hAnsi="Nirmala UI" w:cs="Nirmala UI"/>
          <w:b/>
          <w:cs/>
        </w:rPr>
        <w:t xml:space="preserve"> </w:t>
      </w:r>
      <w:r w:rsidRPr="00CF76AB">
        <w:rPr>
          <w:rFonts w:ascii="Nirmala UI" w:hAnsi="Nirmala UI" w:cs="Nirmala UI" w:hint="cs"/>
          <w:b/>
          <w:cs/>
        </w:rPr>
        <w:t>में</w:t>
      </w:r>
      <w:r w:rsidRPr="00CF0EC7">
        <w:rPr>
          <w:rFonts w:ascii="Nirmala UI" w:hAnsi="Nirmala UI" w:cs="Nirmala UI"/>
          <w:b/>
          <w:cs/>
        </w:rPr>
        <w:t xml:space="preserve"> </w:t>
      </w:r>
      <w:r w:rsidR="003D0972" w:rsidRPr="00CF76AB">
        <w:rPr>
          <w:rFonts w:ascii="Nirmala UI" w:hAnsi="Nirmala UI" w:cs="Nirmala UI" w:hint="cs"/>
          <w:b/>
          <w:cs/>
        </w:rPr>
        <w:t>रिम</w:t>
      </w:r>
      <w:r w:rsidR="003D0972" w:rsidRPr="00CF0EC7">
        <w:rPr>
          <w:rFonts w:ascii="Nirmala UI" w:hAnsi="Nirmala UI" w:cs="Nirmala UI"/>
          <w:b/>
          <w:cs/>
        </w:rPr>
        <w:t xml:space="preserve"> </w:t>
      </w:r>
      <w:r w:rsidR="003D0972" w:rsidRPr="00CF76AB">
        <w:rPr>
          <w:rFonts w:ascii="Nirmala UI" w:hAnsi="Nirmala UI" w:cs="Nirmala UI" w:hint="cs"/>
          <w:b/>
          <w:cs/>
        </w:rPr>
        <w:t>सील</w:t>
      </w:r>
      <w:r w:rsidR="003D0972" w:rsidRPr="00CF0EC7">
        <w:rPr>
          <w:rFonts w:ascii="Nirmala UI" w:hAnsi="Nirmala UI" w:cs="Nirmala UI"/>
          <w:b/>
          <w:cs/>
        </w:rPr>
        <w:t xml:space="preserve"> </w:t>
      </w:r>
      <w:r w:rsidR="003D0972" w:rsidRPr="00CF76AB">
        <w:rPr>
          <w:rFonts w:ascii="Nirmala UI" w:hAnsi="Nirmala UI" w:cs="Nirmala UI" w:hint="cs"/>
          <w:b/>
          <w:cs/>
        </w:rPr>
        <w:t>क्षेत्र</w:t>
      </w:r>
      <w:r w:rsidR="003D0972" w:rsidRPr="00CF0EC7">
        <w:rPr>
          <w:rFonts w:ascii="Nirmala UI" w:hAnsi="Nirmala UI" w:cs="Nirmala UI"/>
          <w:b/>
          <w:cs/>
        </w:rPr>
        <w:t xml:space="preserve"> </w:t>
      </w:r>
      <w:r w:rsidR="003D0972" w:rsidRPr="00CF76AB">
        <w:rPr>
          <w:rFonts w:ascii="Nirmala UI" w:hAnsi="Nirmala UI" w:cs="Nirmala UI" w:hint="cs"/>
          <w:b/>
          <w:cs/>
        </w:rPr>
        <w:t>पर</w:t>
      </w:r>
      <w:r w:rsidR="003D0972" w:rsidRPr="00CF0EC7">
        <w:rPr>
          <w:rFonts w:ascii="Nirmala UI" w:hAnsi="Nirmala UI" w:cs="Nirmala UI"/>
          <w:b/>
          <w:cs/>
        </w:rPr>
        <w:t xml:space="preserve"> </w:t>
      </w:r>
      <w:r w:rsidR="003D0972" w:rsidRPr="00CF76AB">
        <w:rPr>
          <w:rFonts w:ascii="Nirmala UI" w:hAnsi="Nirmala UI" w:cs="Nirmala UI" w:hint="cs"/>
          <w:b/>
          <w:cs/>
        </w:rPr>
        <w:t>टैंक</w:t>
      </w:r>
      <w:r w:rsidR="003D0972" w:rsidRPr="00CF0EC7">
        <w:rPr>
          <w:rFonts w:ascii="Nirmala UI" w:hAnsi="Nirmala UI" w:cs="Nirmala UI"/>
          <w:b/>
          <w:cs/>
        </w:rPr>
        <w:t xml:space="preserve"> </w:t>
      </w:r>
      <w:r w:rsidR="003D0972" w:rsidRPr="00CF76AB">
        <w:rPr>
          <w:rFonts w:ascii="Nirmala UI" w:hAnsi="Nirmala UI" w:cs="Nirmala UI" w:hint="cs"/>
          <w:b/>
          <w:cs/>
        </w:rPr>
        <w:t>परिधि</w:t>
      </w:r>
      <w:r w:rsidR="003D0972" w:rsidRPr="00CF0EC7">
        <w:rPr>
          <w:rFonts w:ascii="Nirmala UI" w:hAnsi="Nirmala UI" w:cs="Nirmala UI"/>
          <w:b/>
          <w:cs/>
        </w:rPr>
        <w:t xml:space="preserve"> </w:t>
      </w:r>
      <w:r w:rsidR="003D0972" w:rsidRPr="00CF76AB">
        <w:rPr>
          <w:rFonts w:ascii="Nirmala UI" w:hAnsi="Nirmala UI" w:cs="Nirmala UI" w:hint="cs"/>
          <w:b/>
          <w:cs/>
        </w:rPr>
        <w:t>के</w:t>
      </w:r>
      <w:r w:rsidR="003D0972" w:rsidRPr="00CF0EC7">
        <w:rPr>
          <w:rFonts w:ascii="Nirmala UI" w:hAnsi="Nirmala UI" w:cs="Nirmala UI"/>
          <w:b/>
          <w:cs/>
        </w:rPr>
        <w:t xml:space="preserve"> </w:t>
      </w:r>
      <w:r w:rsidR="003D0972" w:rsidRPr="00CF76AB">
        <w:rPr>
          <w:rFonts w:ascii="Nirmala UI" w:hAnsi="Nirmala UI" w:cs="Nirmala UI" w:hint="cs"/>
          <w:b/>
          <w:cs/>
        </w:rPr>
        <w:t>साथ</w:t>
      </w:r>
      <w:r w:rsidR="003D0972" w:rsidRPr="00CF0EC7">
        <w:rPr>
          <w:rFonts w:ascii="Nirmala UI" w:hAnsi="Nirmala UI" w:cs="Nirmala UI"/>
          <w:b/>
          <w:cs/>
        </w:rPr>
        <w:t xml:space="preserve"> </w:t>
      </w:r>
      <w:r w:rsidRPr="00CF76AB">
        <w:rPr>
          <w:rFonts w:ascii="Nirmala UI" w:hAnsi="Nirmala UI" w:cs="Nirmala UI" w:hint="cs"/>
          <w:b/>
          <w:cs/>
        </w:rPr>
        <w:t>एक</w:t>
      </w:r>
      <w:r w:rsidRPr="00CF0EC7">
        <w:rPr>
          <w:rFonts w:ascii="Nirmala UI" w:hAnsi="Nirmala UI" w:cs="Nirmala UI"/>
          <w:b/>
          <w:cs/>
        </w:rPr>
        <w:t xml:space="preserve"> </w:t>
      </w:r>
      <w:r w:rsidRPr="00CF76AB">
        <w:rPr>
          <w:rFonts w:ascii="Nirmala UI" w:hAnsi="Nirmala UI" w:cs="Nirmala UI" w:hint="cs"/>
          <w:b/>
          <w:cs/>
        </w:rPr>
        <w:t>फोम</w:t>
      </w:r>
      <w:r w:rsidRPr="00CF0EC7">
        <w:rPr>
          <w:rFonts w:ascii="Nirmala UI" w:hAnsi="Nirmala UI" w:cs="Nirmala UI"/>
          <w:b/>
          <w:cs/>
        </w:rPr>
        <w:t xml:space="preserve"> </w:t>
      </w:r>
      <w:r w:rsidRPr="00CF76AB">
        <w:rPr>
          <w:rFonts w:ascii="Nirmala UI" w:hAnsi="Nirmala UI" w:cs="Nirmala UI" w:hint="cs"/>
          <w:b/>
          <w:cs/>
        </w:rPr>
        <w:t>वितरण</w:t>
      </w:r>
      <w:r w:rsidRPr="00CF0EC7">
        <w:rPr>
          <w:rFonts w:ascii="Nirmala UI" w:hAnsi="Nirmala UI" w:cs="Nirmala UI"/>
          <w:b/>
          <w:cs/>
        </w:rPr>
        <w:t xml:space="preserve"> </w:t>
      </w:r>
      <w:r w:rsidRPr="00CF76AB">
        <w:rPr>
          <w:rFonts w:ascii="Nirmala UI" w:hAnsi="Nirmala UI" w:cs="Nirmala UI" w:hint="cs"/>
          <w:b/>
          <w:cs/>
        </w:rPr>
        <w:t>पाइप</w:t>
      </w:r>
      <w:r w:rsidRPr="00CF0EC7">
        <w:rPr>
          <w:rFonts w:ascii="Nirmala UI" w:hAnsi="Nirmala UI" w:cs="Nirmala UI"/>
          <w:b/>
          <w:cs/>
        </w:rPr>
        <w:t xml:space="preserve"> </w:t>
      </w:r>
      <w:r w:rsidRPr="00CF76AB">
        <w:rPr>
          <w:rFonts w:ascii="Nirmala UI" w:hAnsi="Nirmala UI" w:cs="Nirmala UI" w:hint="cs"/>
          <w:b/>
          <w:cs/>
        </w:rPr>
        <w:t>बिछाया</w:t>
      </w:r>
      <w:r w:rsidRPr="00CF0EC7">
        <w:rPr>
          <w:rFonts w:ascii="Nirmala UI" w:hAnsi="Nirmala UI" w:cs="Nirmala UI"/>
          <w:b/>
          <w:cs/>
        </w:rPr>
        <w:t xml:space="preserve"> </w:t>
      </w:r>
      <w:r w:rsidRPr="00CF76AB">
        <w:rPr>
          <w:rFonts w:ascii="Nirmala UI" w:hAnsi="Nirmala UI" w:cs="Nirmala UI" w:hint="cs"/>
          <w:b/>
          <w:cs/>
        </w:rPr>
        <w:t>जाता</w:t>
      </w:r>
      <w:r w:rsidRPr="00CF0EC7">
        <w:rPr>
          <w:rFonts w:ascii="Nirmala UI" w:hAnsi="Nirmala UI" w:cs="Nirmala UI"/>
          <w:b/>
          <w:cs/>
        </w:rPr>
        <w:t xml:space="preserve"> </w:t>
      </w:r>
      <w:r w:rsidRPr="00CF76AB">
        <w:rPr>
          <w:rFonts w:ascii="Nirmala UI" w:hAnsi="Nirmala UI" w:cs="Nirmala UI" w:hint="cs"/>
          <w:b/>
          <w:cs/>
        </w:rPr>
        <w:t>है।</w:t>
      </w:r>
      <w:r w:rsidRPr="00CF0EC7">
        <w:rPr>
          <w:rFonts w:ascii="Nirmala UI" w:hAnsi="Nirmala UI" w:cs="Nirmala UI"/>
          <w:b/>
          <w:cs/>
        </w:rPr>
        <w:t xml:space="preserve"> </w:t>
      </w:r>
      <w:r w:rsidRPr="00CF76AB">
        <w:rPr>
          <w:rFonts w:ascii="Nirmala UI" w:hAnsi="Nirmala UI" w:cs="Nirmala UI" w:hint="cs"/>
          <w:b/>
          <w:cs/>
        </w:rPr>
        <w:t>फोम</w:t>
      </w:r>
      <w:r w:rsidRPr="00CF0EC7">
        <w:rPr>
          <w:rFonts w:ascii="Nirmala UI" w:hAnsi="Nirmala UI" w:cs="Nirmala UI"/>
          <w:b/>
          <w:cs/>
        </w:rPr>
        <w:t xml:space="preserve"> </w:t>
      </w:r>
      <w:r w:rsidRPr="00CF76AB">
        <w:rPr>
          <w:rFonts w:ascii="Nirmala UI" w:hAnsi="Nirmala UI" w:cs="Nirmala UI" w:hint="cs"/>
          <w:b/>
          <w:cs/>
        </w:rPr>
        <w:t>लगाने</w:t>
      </w:r>
      <w:r w:rsidRPr="00CF0EC7">
        <w:rPr>
          <w:rFonts w:ascii="Nirmala UI" w:hAnsi="Nirmala UI" w:cs="Nirmala UI"/>
          <w:b/>
          <w:cs/>
        </w:rPr>
        <w:t xml:space="preserve"> </w:t>
      </w:r>
      <w:r w:rsidRPr="00CF76AB">
        <w:rPr>
          <w:rFonts w:ascii="Nirmala UI" w:hAnsi="Nirmala UI" w:cs="Nirmala UI" w:hint="cs"/>
          <w:b/>
          <w:cs/>
        </w:rPr>
        <w:t>के</w:t>
      </w:r>
      <w:r w:rsidRPr="00CF0EC7">
        <w:rPr>
          <w:rFonts w:ascii="Nirmala UI" w:hAnsi="Nirmala UI" w:cs="Nirmala UI"/>
          <w:b/>
          <w:cs/>
        </w:rPr>
        <w:t xml:space="preserve"> </w:t>
      </w:r>
      <w:r w:rsidRPr="00CF76AB">
        <w:rPr>
          <w:rFonts w:ascii="Nirmala UI" w:hAnsi="Nirmala UI" w:cs="Nirmala UI" w:hint="cs"/>
          <w:b/>
          <w:cs/>
        </w:rPr>
        <w:t>लिए</w:t>
      </w:r>
      <w:r w:rsidRPr="00CF0EC7">
        <w:rPr>
          <w:rFonts w:ascii="Nirmala UI" w:hAnsi="Nirmala UI" w:cs="Nirmala UI"/>
          <w:b/>
          <w:cs/>
        </w:rPr>
        <w:t xml:space="preserve"> </w:t>
      </w:r>
      <w:r w:rsidRPr="00CF76AB">
        <w:rPr>
          <w:rFonts w:ascii="Nirmala UI" w:hAnsi="Nirmala UI" w:cs="Nirmala UI" w:hint="cs"/>
          <w:b/>
          <w:cs/>
        </w:rPr>
        <w:t>स्प्रे</w:t>
      </w:r>
      <w:r w:rsidRPr="00CF0EC7">
        <w:rPr>
          <w:rFonts w:ascii="Nirmala UI" w:hAnsi="Nirmala UI" w:cs="Nirmala UI"/>
          <w:b/>
          <w:cs/>
        </w:rPr>
        <w:t xml:space="preserve"> </w:t>
      </w:r>
      <w:r w:rsidRPr="00CF76AB">
        <w:rPr>
          <w:rFonts w:ascii="Nirmala UI" w:hAnsi="Nirmala UI" w:cs="Nirmala UI" w:hint="cs"/>
          <w:b/>
          <w:cs/>
        </w:rPr>
        <w:t>नोजल</w:t>
      </w:r>
      <w:r w:rsidRPr="00CF0EC7">
        <w:rPr>
          <w:rFonts w:ascii="Nirmala UI" w:hAnsi="Nirmala UI" w:cs="Nirmala UI"/>
          <w:b/>
          <w:cs/>
        </w:rPr>
        <w:t xml:space="preserve"> </w:t>
      </w:r>
      <w:r w:rsidRPr="00CF76AB">
        <w:rPr>
          <w:rFonts w:ascii="Nirmala UI" w:hAnsi="Nirmala UI" w:cs="Nirmala UI" w:hint="cs"/>
          <w:b/>
          <w:cs/>
        </w:rPr>
        <w:t>उपयुक्त</w:t>
      </w:r>
      <w:r w:rsidRPr="00CF0EC7">
        <w:rPr>
          <w:rFonts w:ascii="Nirmala UI" w:hAnsi="Nirmala UI" w:cs="Nirmala UI"/>
          <w:b/>
          <w:cs/>
        </w:rPr>
        <w:t xml:space="preserve"> </w:t>
      </w:r>
      <w:r w:rsidRPr="00CF76AB">
        <w:rPr>
          <w:rFonts w:ascii="Nirmala UI" w:hAnsi="Nirmala UI" w:cs="Nirmala UI" w:hint="cs"/>
          <w:b/>
          <w:cs/>
        </w:rPr>
        <w:t>अंतराल</w:t>
      </w:r>
      <w:r w:rsidRPr="00CF0EC7">
        <w:rPr>
          <w:rFonts w:ascii="Nirmala UI" w:hAnsi="Nirmala UI" w:cs="Nirmala UI"/>
          <w:b/>
          <w:cs/>
        </w:rPr>
        <w:t xml:space="preserve"> </w:t>
      </w:r>
      <w:r w:rsidRPr="00CF76AB">
        <w:rPr>
          <w:rFonts w:ascii="Nirmala UI" w:hAnsi="Nirmala UI" w:cs="Nirmala UI" w:hint="cs"/>
          <w:b/>
          <w:cs/>
        </w:rPr>
        <w:t>पर</w:t>
      </w:r>
      <w:r w:rsidRPr="00CF0EC7">
        <w:rPr>
          <w:rFonts w:ascii="Nirmala UI" w:hAnsi="Nirmala UI" w:cs="Nirmala UI"/>
          <w:b/>
          <w:cs/>
        </w:rPr>
        <w:t xml:space="preserve"> </w:t>
      </w:r>
      <w:r w:rsidR="003D0972" w:rsidRPr="00CF76AB">
        <w:rPr>
          <w:rFonts w:ascii="Nirmala UI" w:hAnsi="Nirmala UI" w:cs="Nirmala UI" w:hint="cs"/>
          <w:b/>
          <w:cs/>
        </w:rPr>
        <w:t>डिस्ट्रीब्यूशन</w:t>
      </w:r>
      <w:r w:rsidR="003D0972" w:rsidRPr="00CF0EC7">
        <w:rPr>
          <w:rFonts w:ascii="Nirmala UI" w:hAnsi="Nirmala UI" w:cs="Nirmala UI"/>
          <w:b/>
          <w:cs/>
        </w:rPr>
        <w:t xml:space="preserve"> </w:t>
      </w:r>
      <w:r w:rsidRPr="00CF76AB">
        <w:rPr>
          <w:rFonts w:ascii="Nirmala UI" w:hAnsi="Nirmala UI" w:cs="Nirmala UI" w:hint="cs"/>
          <w:b/>
          <w:cs/>
        </w:rPr>
        <w:t>पाइप</w:t>
      </w:r>
      <w:r w:rsidRPr="00CF0EC7">
        <w:rPr>
          <w:rFonts w:ascii="Nirmala UI" w:hAnsi="Nirmala UI" w:cs="Nirmala UI"/>
          <w:b/>
          <w:cs/>
        </w:rPr>
        <w:t xml:space="preserve"> </w:t>
      </w:r>
      <w:r w:rsidRPr="00CF76AB">
        <w:rPr>
          <w:rFonts w:ascii="Nirmala UI" w:hAnsi="Nirmala UI" w:cs="Nirmala UI" w:hint="cs"/>
          <w:b/>
          <w:cs/>
        </w:rPr>
        <w:t>पर</w:t>
      </w:r>
      <w:r w:rsidRPr="00CF0EC7">
        <w:rPr>
          <w:rFonts w:ascii="Nirmala UI" w:hAnsi="Nirmala UI" w:cs="Nirmala UI"/>
          <w:b/>
          <w:cs/>
        </w:rPr>
        <w:t xml:space="preserve"> </w:t>
      </w:r>
      <w:r w:rsidRPr="00CF76AB">
        <w:rPr>
          <w:rFonts w:ascii="Nirmala UI" w:hAnsi="Nirmala UI" w:cs="Nirmala UI" w:hint="cs"/>
          <w:b/>
          <w:cs/>
        </w:rPr>
        <w:t>लगाए</w:t>
      </w:r>
      <w:r w:rsidRPr="00CF0EC7">
        <w:rPr>
          <w:rFonts w:ascii="Nirmala UI" w:hAnsi="Nirmala UI" w:cs="Nirmala UI"/>
          <w:b/>
          <w:cs/>
        </w:rPr>
        <w:t xml:space="preserve"> </w:t>
      </w:r>
      <w:r w:rsidRPr="00CF76AB">
        <w:rPr>
          <w:rFonts w:ascii="Nirmala UI" w:hAnsi="Nirmala UI" w:cs="Nirmala UI" w:hint="cs"/>
          <w:b/>
          <w:cs/>
        </w:rPr>
        <w:t>जाते</w:t>
      </w:r>
      <w:r w:rsidRPr="00CF0EC7">
        <w:rPr>
          <w:rFonts w:ascii="Nirmala UI" w:hAnsi="Nirmala UI" w:cs="Nirmala UI"/>
          <w:b/>
          <w:cs/>
        </w:rPr>
        <w:t xml:space="preserve"> </w:t>
      </w:r>
      <w:r w:rsidRPr="00CF76AB">
        <w:rPr>
          <w:rFonts w:ascii="Nirmala UI" w:hAnsi="Nirmala UI" w:cs="Nirmala UI" w:hint="cs"/>
          <w:b/>
          <w:cs/>
        </w:rPr>
        <w:t>हैं।</w:t>
      </w:r>
      <w:r w:rsidRPr="00CF0EC7">
        <w:rPr>
          <w:rFonts w:ascii="Nirmala UI" w:hAnsi="Nirmala UI" w:cs="Nirmala UI"/>
          <w:b/>
          <w:cs/>
        </w:rPr>
        <w:t xml:space="preserve"> </w:t>
      </w:r>
      <w:r w:rsidRPr="00CF76AB">
        <w:rPr>
          <w:rFonts w:ascii="Nirmala UI" w:hAnsi="Nirmala UI" w:cs="Nirmala UI" w:hint="cs"/>
          <w:b/>
          <w:cs/>
        </w:rPr>
        <w:t>डिस्ट्रीब्यूशन</w:t>
      </w:r>
      <w:r w:rsidRPr="00CF0EC7">
        <w:rPr>
          <w:rFonts w:ascii="Nirmala UI" w:hAnsi="Nirmala UI" w:cs="Nirmala UI"/>
          <w:b/>
          <w:cs/>
        </w:rPr>
        <w:t xml:space="preserve"> </w:t>
      </w:r>
      <w:r w:rsidRPr="00CF76AB">
        <w:rPr>
          <w:rFonts w:ascii="Nirmala UI" w:hAnsi="Nirmala UI" w:cs="Nirmala UI" w:hint="cs"/>
          <w:b/>
          <w:cs/>
        </w:rPr>
        <w:t>पाइप</w:t>
      </w:r>
      <w:r w:rsidRPr="00CF0EC7">
        <w:rPr>
          <w:rFonts w:ascii="Nirmala UI" w:hAnsi="Nirmala UI" w:cs="Nirmala UI"/>
          <w:b/>
          <w:cs/>
        </w:rPr>
        <w:t xml:space="preserve"> </w:t>
      </w:r>
      <w:r w:rsidRPr="00CF76AB">
        <w:rPr>
          <w:rFonts w:ascii="Nirmala UI" w:hAnsi="Nirmala UI" w:cs="Nirmala UI" w:hint="cs"/>
          <w:b/>
          <w:cs/>
        </w:rPr>
        <w:t>स्थायी</w:t>
      </w:r>
      <w:r w:rsidRPr="00CF0EC7">
        <w:rPr>
          <w:rFonts w:ascii="Nirmala UI" w:hAnsi="Nirmala UI" w:cs="Nirmala UI"/>
          <w:b/>
          <w:cs/>
        </w:rPr>
        <w:t xml:space="preserve"> </w:t>
      </w:r>
      <w:r w:rsidRPr="00CF76AB">
        <w:rPr>
          <w:rFonts w:ascii="Nirmala UI" w:hAnsi="Nirmala UI" w:cs="Nirmala UI" w:hint="cs"/>
          <w:b/>
          <w:cs/>
        </w:rPr>
        <w:t>रूप</w:t>
      </w:r>
      <w:r w:rsidRPr="00CF0EC7">
        <w:rPr>
          <w:rFonts w:ascii="Nirmala UI" w:hAnsi="Nirmala UI" w:cs="Nirmala UI"/>
          <w:b/>
          <w:cs/>
        </w:rPr>
        <w:t xml:space="preserve"> </w:t>
      </w:r>
      <w:r w:rsidRPr="00CF76AB">
        <w:rPr>
          <w:rFonts w:ascii="Nirmala UI" w:hAnsi="Nirmala UI" w:cs="Nirmala UI" w:hint="cs"/>
          <w:b/>
          <w:cs/>
        </w:rPr>
        <w:t>से</w:t>
      </w:r>
      <w:r w:rsidRPr="00CF0EC7">
        <w:rPr>
          <w:rFonts w:ascii="Nirmala UI" w:hAnsi="Nirmala UI" w:cs="Nirmala UI"/>
          <w:b/>
          <w:cs/>
        </w:rPr>
        <w:t xml:space="preserve"> </w:t>
      </w:r>
      <w:r w:rsidRPr="00CF76AB">
        <w:rPr>
          <w:rFonts w:ascii="Nirmala UI" w:hAnsi="Nirmala UI" w:cs="Nirmala UI" w:hint="cs"/>
          <w:b/>
          <w:cs/>
        </w:rPr>
        <w:t>प्री</w:t>
      </w:r>
      <w:r w:rsidRPr="00CF0EC7">
        <w:rPr>
          <w:rFonts w:ascii="Nirmala UI" w:hAnsi="Nirmala UI" w:cs="Nirmala UI"/>
          <w:b/>
          <w:cs/>
        </w:rPr>
        <w:t>-</w:t>
      </w:r>
      <w:r w:rsidRPr="00CF76AB">
        <w:rPr>
          <w:rFonts w:ascii="Nirmala UI" w:hAnsi="Nirmala UI" w:cs="Nirmala UI" w:hint="cs"/>
          <w:b/>
          <w:cs/>
        </w:rPr>
        <w:t>मिक्स</w:t>
      </w:r>
      <w:r w:rsidRPr="00CF0EC7">
        <w:rPr>
          <w:rFonts w:ascii="Nirmala UI" w:hAnsi="Nirmala UI" w:cs="Nirmala UI"/>
          <w:b/>
          <w:cs/>
        </w:rPr>
        <w:t xml:space="preserve"> </w:t>
      </w:r>
      <w:r w:rsidRPr="00CF76AB">
        <w:rPr>
          <w:rFonts w:ascii="Nirmala UI" w:hAnsi="Nirmala UI" w:cs="Nirmala UI" w:hint="cs"/>
          <w:b/>
          <w:cs/>
        </w:rPr>
        <w:t>फोम</w:t>
      </w:r>
      <w:r w:rsidRPr="00CF0EC7">
        <w:rPr>
          <w:rFonts w:ascii="Nirmala UI" w:hAnsi="Nirmala UI" w:cs="Nirmala UI"/>
          <w:b/>
          <w:cs/>
        </w:rPr>
        <w:t xml:space="preserve"> </w:t>
      </w:r>
      <w:r w:rsidRPr="00CF76AB">
        <w:rPr>
          <w:rFonts w:ascii="Nirmala UI" w:hAnsi="Nirmala UI" w:cs="Nirmala UI" w:hint="cs"/>
          <w:b/>
          <w:cs/>
        </w:rPr>
        <w:t>वाले</w:t>
      </w:r>
      <w:r w:rsidRPr="00CF0EC7">
        <w:rPr>
          <w:rFonts w:ascii="Nirmala UI" w:hAnsi="Nirmala UI" w:cs="Nirmala UI"/>
          <w:b/>
          <w:cs/>
        </w:rPr>
        <w:t xml:space="preserve"> </w:t>
      </w:r>
      <w:r w:rsidR="003D0972" w:rsidRPr="00CF76AB">
        <w:rPr>
          <w:rFonts w:ascii="Nirmala UI" w:hAnsi="Nirmala UI" w:cs="Nirmala UI" w:hint="cs"/>
          <w:b/>
          <w:cs/>
        </w:rPr>
        <w:t>भंडारण</w:t>
      </w:r>
      <w:r w:rsidR="003D0972" w:rsidRPr="00CF0EC7">
        <w:rPr>
          <w:rFonts w:ascii="Nirmala UI" w:hAnsi="Nirmala UI" w:cs="Nirmala UI"/>
          <w:b/>
          <w:cs/>
        </w:rPr>
        <w:t xml:space="preserve"> </w:t>
      </w:r>
      <w:r w:rsidRPr="00CF76AB">
        <w:rPr>
          <w:rFonts w:ascii="Nirmala UI" w:hAnsi="Nirmala UI" w:cs="Nirmala UI" w:hint="cs"/>
          <w:b/>
          <w:cs/>
        </w:rPr>
        <w:t>वेसल</w:t>
      </w:r>
      <w:r w:rsidRPr="00CF0EC7">
        <w:rPr>
          <w:rFonts w:ascii="Nirmala UI" w:hAnsi="Nirmala UI" w:cs="Nirmala UI"/>
          <w:b/>
          <w:cs/>
        </w:rPr>
        <w:t xml:space="preserve"> </w:t>
      </w:r>
      <w:r w:rsidRPr="00CF76AB">
        <w:rPr>
          <w:rFonts w:ascii="Nirmala UI" w:hAnsi="Nirmala UI" w:cs="Nirmala UI" w:hint="cs"/>
          <w:b/>
          <w:cs/>
        </w:rPr>
        <w:t>से</w:t>
      </w:r>
      <w:r w:rsidRPr="00CF0EC7">
        <w:rPr>
          <w:rFonts w:ascii="Nirmala UI" w:hAnsi="Nirmala UI" w:cs="Nirmala UI"/>
          <w:b/>
          <w:cs/>
        </w:rPr>
        <w:t xml:space="preserve"> </w:t>
      </w:r>
      <w:r w:rsidRPr="00CF76AB">
        <w:rPr>
          <w:rFonts w:ascii="Nirmala UI" w:hAnsi="Nirmala UI" w:cs="Nirmala UI" w:hint="cs"/>
          <w:b/>
          <w:cs/>
        </w:rPr>
        <w:t>जुड़ा</w:t>
      </w:r>
      <w:r w:rsidRPr="00CF0EC7">
        <w:rPr>
          <w:rFonts w:ascii="Nirmala UI" w:hAnsi="Nirmala UI" w:cs="Nirmala UI"/>
          <w:b/>
          <w:cs/>
        </w:rPr>
        <w:t xml:space="preserve"> </w:t>
      </w:r>
      <w:r w:rsidRPr="00CF76AB">
        <w:rPr>
          <w:rFonts w:ascii="Nirmala UI" w:hAnsi="Nirmala UI" w:cs="Nirmala UI" w:hint="cs"/>
          <w:b/>
          <w:cs/>
        </w:rPr>
        <w:t>होता</w:t>
      </w:r>
      <w:r w:rsidRPr="00CF0EC7">
        <w:rPr>
          <w:rFonts w:ascii="Nirmala UI" w:hAnsi="Nirmala UI" w:cs="Nirmala UI"/>
          <w:b/>
          <w:cs/>
        </w:rPr>
        <w:t xml:space="preserve"> </w:t>
      </w:r>
      <w:r w:rsidRPr="00CF76AB">
        <w:rPr>
          <w:rFonts w:ascii="Nirmala UI" w:hAnsi="Nirmala UI" w:cs="Nirmala UI" w:hint="cs"/>
          <w:b/>
          <w:cs/>
        </w:rPr>
        <w:t>है</w:t>
      </w:r>
      <w:r w:rsidRPr="00CF0EC7">
        <w:rPr>
          <w:rFonts w:ascii="Nirmala UI" w:hAnsi="Nirmala UI" w:cs="Nirmala UI"/>
          <w:b/>
          <w:cs/>
        </w:rPr>
        <w:t xml:space="preserve"> </w:t>
      </w:r>
      <w:r w:rsidRPr="00CF76AB">
        <w:rPr>
          <w:rFonts w:ascii="Nirmala UI" w:hAnsi="Nirmala UI" w:cs="Nirmala UI" w:hint="cs"/>
          <w:b/>
          <w:cs/>
        </w:rPr>
        <w:t>और</w:t>
      </w:r>
      <w:r w:rsidRPr="00CF0EC7">
        <w:rPr>
          <w:rFonts w:ascii="Nirmala UI" w:hAnsi="Nirmala UI" w:cs="Nirmala UI"/>
          <w:b/>
          <w:cs/>
        </w:rPr>
        <w:t xml:space="preserve"> </w:t>
      </w:r>
      <w:r w:rsidRPr="00CF76AB">
        <w:rPr>
          <w:rFonts w:ascii="Nirmala UI" w:hAnsi="Nirmala UI" w:cs="Nirmala UI" w:hint="cs"/>
          <w:b/>
          <w:cs/>
        </w:rPr>
        <w:t>दोनों</w:t>
      </w:r>
      <w:r w:rsidRPr="00CF0EC7">
        <w:rPr>
          <w:rFonts w:ascii="Nirmala UI" w:hAnsi="Nirmala UI" w:cs="Nirmala UI"/>
          <w:b/>
          <w:cs/>
        </w:rPr>
        <w:t xml:space="preserve"> </w:t>
      </w:r>
      <w:r w:rsidRPr="00CF76AB">
        <w:rPr>
          <w:rFonts w:ascii="Nirmala UI" w:hAnsi="Nirmala UI" w:cs="Nirmala UI" w:hint="cs"/>
          <w:b/>
          <w:cs/>
        </w:rPr>
        <w:t>को</w:t>
      </w:r>
      <w:r w:rsidRPr="00CF0EC7">
        <w:rPr>
          <w:rFonts w:ascii="Nirmala UI" w:hAnsi="Nirmala UI" w:cs="Nirmala UI"/>
          <w:b/>
          <w:cs/>
        </w:rPr>
        <w:t xml:space="preserve"> </w:t>
      </w:r>
      <w:r w:rsidRPr="00CF76AB">
        <w:rPr>
          <w:rFonts w:ascii="Nirmala UI" w:hAnsi="Nirmala UI" w:cs="Nirmala UI" w:hint="cs"/>
          <w:b/>
          <w:cs/>
        </w:rPr>
        <w:t>छत</w:t>
      </w:r>
      <w:r w:rsidRPr="00CF0EC7">
        <w:rPr>
          <w:rFonts w:ascii="Nirmala UI" w:hAnsi="Nirmala UI" w:cs="Nirmala UI"/>
          <w:b/>
          <w:cs/>
        </w:rPr>
        <w:t xml:space="preserve"> </w:t>
      </w:r>
      <w:r w:rsidRPr="00CF76AB">
        <w:rPr>
          <w:rFonts w:ascii="Nirmala UI" w:hAnsi="Nirmala UI" w:cs="Nirmala UI" w:hint="cs"/>
          <w:b/>
          <w:cs/>
        </w:rPr>
        <w:t>पर</w:t>
      </w:r>
      <w:r w:rsidRPr="00CF0EC7">
        <w:rPr>
          <w:rFonts w:ascii="Nirmala UI" w:hAnsi="Nirmala UI" w:cs="Nirmala UI"/>
          <w:b/>
          <w:cs/>
        </w:rPr>
        <w:t xml:space="preserve"> </w:t>
      </w:r>
      <w:r w:rsidRPr="00CF76AB">
        <w:rPr>
          <w:rFonts w:ascii="Nirmala UI" w:hAnsi="Nirmala UI" w:cs="Nirmala UI" w:hint="cs"/>
          <w:b/>
          <w:cs/>
        </w:rPr>
        <w:t>रखा</w:t>
      </w:r>
      <w:r w:rsidRPr="00CF0EC7">
        <w:rPr>
          <w:rFonts w:ascii="Nirmala UI" w:hAnsi="Nirmala UI" w:cs="Nirmala UI"/>
          <w:b/>
          <w:cs/>
        </w:rPr>
        <w:t xml:space="preserve"> </w:t>
      </w:r>
      <w:r w:rsidRPr="00CF76AB">
        <w:rPr>
          <w:rFonts w:ascii="Nirmala UI" w:hAnsi="Nirmala UI" w:cs="Nirmala UI" w:hint="cs"/>
          <w:b/>
          <w:cs/>
        </w:rPr>
        <w:t>जाता</w:t>
      </w:r>
      <w:r w:rsidRPr="00CF0EC7">
        <w:rPr>
          <w:rFonts w:ascii="Nirmala UI" w:hAnsi="Nirmala UI" w:cs="Nirmala UI"/>
          <w:b/>
          <w:cs/>
        </w:rPr>
        <w:t xml:space="preserve"> </w:t>
      </w:r>
      <w:r w:rsidRPr="00CF76AB">
        <w:rPr>
          <w:rFonts w:ascii="Nirmala UI" w:hAnsi="Nirmala UI" w:cs="Nirmala UI" w:hint="cs"/>
          <w:b/>
          <w:cs/>
        </w:rPr>
        <w:t>है।</w:t>
      </w:r>
      <w:r w:rsidRPr="00CF0EC7">
        <w:rPr>
          <w:rFonts w:ascii="Nirmala UI" w:hAnsi="Nirmala UI" w:cs="Nirmala UI"/>
          <w:b/>
          <w:cs/>
        </w:rPr>
        <w:t xml:space="preserve"> </w:t>
      </w:r>
      <w:r w:rsidRPr="00CF76AB">
        <w:rPr>
          <w:rFonts w:ascii="Nirmala UI" w:hAnsi="Nirmala UI" w:cs="Nirmala UI" w:hint="cs"/>
          <w:b/>
          <w:cs/>
        </w:rPr>
        <w:t>फोम</w:t>
      </w:r>
      <w:r w:rsidRPr="00CF0EC7">
        <w:rPr>
          <w:rFonts w:ascii="Nirmala UI" w:hAnsi="Nirmala UI" w:cs="Nirmala UI"/>
          <w:b/>
          <w:cs/>
        </w:rPr>
        <w:t xml:space="preserve"> </w:t>
      </w:r>
      <w:r w:rsidRPr="00CF76AB">
        <w:rPr>
          <w:rFonts w:ascii="Nirmala UI" w:hAnsi="Nirmala UI" w:cs="Nirmala UI" w:hint="cs"/>
          <w:b/>
          <w:cs/>
        </w:rPr>
        <w:t>को</w:t>
      </w:r>
      <w:r w:rsidRPr="00CF0EC7">
        <w:rPr>
          <w:rFonts w:ascii="Nirmala UI" w:hAnsi="Nirmala UI" w:cs="Nirmala UI"/>
          <w:b/>
          <w:cs/>
        </w:rPr>
        <w:t xml:space="preserve"> </w:t>
      </w:r>
      <w:r w:rsidRPr="00CF76AB">
        <w:rPr>
          <w:rFonts w:ascii="Nirmala UI" w:hAnsi="Nirmala UI" w:cs="Nirmala UI" w:hint="cs"/>
          <w:b/>
          <w:cs/>
        </w:rPr>
        <w:t>नाइट्रोजन</w:t>
      </w:r>
      <w:r w:rsidRPr="00CF0EC7">
        <w:rPr>
          <w:rFonts w:ascii="Nirmala UI" w:hAnsi="Nirmala UI" w:cs="Nirmala UI"/>
          <w:b/>
          <w:cs/>
        </w:rPr>
        <w:t xml:space="preserve"> </w:t>
      </w:r>
      <w:r w:rsidRPr="00CF76AB">
        <w:rPr>
          <w:rFonts w:ascii="Nirmala UI" w:hAnsi="Nirmala UI" w:cs="Nirmala UI" w:hint="cs"/>
          <w:b/>
          <w:cs/>
        </w:rPr>
        <w:t>के</w:t>
      </w:r>
      <w:r w:rsidRPr="00CF0EC7">
        <w:rPr>
          <w:rFonts w:ascii="Nirmala UI" w:hAnsi="Nirmala UI" w:cs="Nirmala UI"/>
          <w:b/>
          <w:cs/>
        </w:rPr>
        <w:t xml:space="preserve"> </w:t>
      </w:r>
      <w:r w:rsidRPr="00CF76AB">
        <w:rPr>
          <w:rFonts w:ascii="Nirmala UI" w:hAnsi="Nirmala UI" w:cs="Nirmala UI" w:hint="cs"/>
          <w:b/>
          <w:cs/>
        </w:rPr>
        <w:t>दबाव</w:t>
      </w:r>
      <w:r w:rsidRPr="00CF0EC7">
        <w:rPr>
          <w:rFonts w:ascii="Nirmala UI" w:hAnsi="Nirmala UI" w:cs="Nirmala UI"/>
          <w:b/>
          <w:cs/>
        </w:rPr>
        <w:t xml:space="preserve"> </w:t>
      </w:r>
      <w:r w:rsidRPr="00CF76AB">
        <w:rPr>
          <w:rFonts w:ascii="Nirmala UI" w:hAnsi="Nirmala UI" w:cs="Nirmala UI" w:hint="cs"/>
          <w:b/>
          <w:cs/>
        </w:rPr>
        <w:t>में</w:t>
      </w:r>
      <w:r w:rsidRPr="00CF0EC7">
        <w:rPr>
          <w:rFonts w:ascii="Nirmala UI" w:hAnsi="Nirmala UI" w:cs="Nirmala UI"/>
          <w:b/>
          <w:cs/>
        </w:rPr>
        <w:t xml:space="preserve"> </w:t>
      </w:r>
      <w:r w:rsidRPr="00CF76AB">
        <w:rPr>
          <w:rFonts w:ascii="Nirmala UI" w:hAnsi="Nirmala UI" w:cs="Nirmala UI" w:hint="cs"/>
          <w:b/>
          <w:cs/>
        </w:rPr>
        <w:t>रखा</w:t>
      </w:r>
      <w:r w:rsidRPr="00CF0EC7">
        <w:rPr>
          <w:rFonts w:ascii="Nirmala UI" w:hAnsi="Nirmala UI" w:cs="Nirmala UI"/>
          <w:b/>
          <w:cs/>
        </w:rPr>
        <w:t xml:space="preserve"> </w:t>
      </w:r>
      <w:r w:rsidRPr="00CF76AB">
        <w:rPr>
          <w:rFonts w:ascii="Nirmala UI" w:hAnsi="Nirmala UI" w:cs="Nirmala UI" w:hint="cs"/>
          <w:b/>
          <w:cs/>
        </w:rPr>
        <w:t>जाता</w:t>
      </w:r>
      <w:r w:rsidRPr="00CF0EC7">
        <w:rPr>
          <w:rFonts w:ascii="Nirmala UI" w:hAnsi="Nirmala UI" w:cs="Nirmala UI"/>
          <w:b/>
          <w:cs/>
        </w:rPr>
        <w:t xml:space="preserve"> </w:t>
      </w:r>
      <w:r w:rsidRPr="00CF76AB">
        <w:rPr>
          <w:rFonts w:ascii="Nirmala UI" w:hAnsi="Nirmala UI" w:cs="Nirmala UI" w:hint="cs"/>
          <w:b/>
          <w:cs/>
        </w:rPr>
        <w:t>है।</w:t>
      </w:r>
      <w:r w:rsidRPr="00CF0EC7">
        <w:rPr>
          <w:rFonts w:ascii="Nirmala UI" w:hAnsi="Nirmala UI" w:cs="Nirmala UI"/>
          <w:b/>
          <w:cs/>
        </w:rPr>
        <w:t xml:space="preserve"> </w:t>
      </w:r>
      <w:r w:rsidRPr="00CF76AB">
        <w:rPr>
          <w:rFonts w:ascii="Nirmala UI" w:hAnsi="Nirmala UI" w:cs="Nirmala UI" w:hint="cs"/>
          <w:b/>
          <w:cs/>
        </w:rPr>
        <w:t>प्रीमिक्स</w:t>
      </w:r>
      <w:r w:rsidRPr="00CF0EC7">
        <w:rPr>
          <w:rFonts w:ascii="Nirmala UI" w:hAnsi="Nirmala UI" w:cs="Nirmala UI"/>
          <w:b/>
          <w:cs/>
        </w:rPr>
        <w:t xml:space="preserve"> </w:t>
      </w:r>
      <w:r w:rsidRPr="00CF76AB">
        <w:rPr>
          <w:rFonts w:ascii="Nirmala UI" w:hAnsi="Nirmala UI" w:cs="Nirmala UI" w:hint="cs"/>
          <w:b/>
          <w:cs/>
        </w:rPr>
        <w:t>फोम</w:t>
      </w:r>
      <w:r w:rsidRPr="00CF0EC7">
        <w:rPr>
          <w:rFonts w:ascii="Nirmala UI" w:hAnsi="Nirmala UI" w:cs="Nirmala UI"/>
          <w:b/>
          <w:cs/>
        </w:rPr>
        <w:t xml:space="preserve"> </w:t>
      </w:r>
      <w:r w:rsidR="003D0972" w:rsidRPr="00CF76AB">
        <w:rPr>
          <w:rFonts w:ascii="Nirmala UI" w:hAnsi="Nirmala UI" w:cs="Nirmala UI" w:hint="cs"/>
          <w:b/>
          <w:cs/>
        </w:rPr>
        <w:t>मिश्रण</w:t>
      </w:r>
      <w:r w:rsidR="003D0972" w:rsidRPr="00CF0EC7">
        <w:rPr>
          <w:rFonts w:ascii="Nirmala UI" w:hAnsi="Nirmala UI" w:cs="Nirmala UI"/>
          <w:b/>
          <w:cs/>
        </w:rPr>
        <w:t xml:space="preserve"> </w:t>
      </w:r>
      <w:r w:rsidRPr="00CF76AB">
        <w:rPr>
          <w:rFonts w:ascii="Nirmala UI" w:hAnsi="Nirmala UI" w:cs="Nirmala UI" w:hint="cs"/>
          <w:b/>
          <w:cs/>
        </w:rPr>
        <w:t>एक</w:t>
      </w:r>
      <w:r w:rsidRPr="00CF0EC7">
        <w:rPr>
          <w:rFonts w:ascii="Nirmala UI" w:hAnsi="Nirmala UI" w:cs="Nirmala UI"/>
          <w:b/>
          <w:cs/>
        </w:rPr>
        <w:t xml:space="preserve"> </w:t>
      </w:r>
      <w:r w:rsidR="003D0972" w:rsidRPr="00CF76AB">
        <w:rPr>
          <w:rFonts w:ascii="Nirmala UI" w:hAnsi="Nirmala UI" w:cs="Nirmala UI" w:hint="cs"/>
          <w:b/>
          <w:cs/>
        </w:rPr>
        <w:t>वेसल</w:t>
      </w:r>
      <w:r w:rsidR="003D0972" w:rsidRPr="00CF0EC7">
        <w:rPr>
          <w:rFonts w:ascii="Nirmala UI" w:hAnsi="Nirmala UI" w:cs="Nirmala UI"/>
          <w:b/>
          <w:cs/>
        </w:rPr>
        <w:t xml:space="preserve"> </w:t>
      </w:r>
      <w:r w:rsidRPr="00CF76AB">
        <w:rPr>
          <w:rFonts w:ascii="Nirmala UI" w:hAnsi="Nirmala UI" w:cs="Nirmala UI" w:hint="cs"/>
          <w:b/>
          <w:cs/>
        </w:rPr>
        <w:t>में</w:t>
      </w:r>
      <w:r w:rsidRPr="00CF0EC7">
        <w:rPr>
          <w:rFonts w:ascii="Nirmala UI" w:hAnsi="Nirmala UI" w:cs="Nirmala UI"/>
          <w:b/>
          <w:cs/>
        </w:rPr>
        <w:t xml:space="preserve"> </w:t>
      </w:r>
      <w:r w:rsidRPr="00CF76AB">
        <w:rPr>
          <w:rFonts w:ascii="Nirmala UI" w:hAnsi="Nirmala UI" w:cs="Nirmala UI" w:hint="cs"/>
          <w:b/>
          <w:cs/>
        </w:rPr>
        <w:t>होता</w:t>
      </w:r>
      <w:r w:rsidRPr="00CF0EC7">
        <w:rPr>
          <w:rFonts w:ascii="Nirmala UI" w:hAnsi="Nirmala UI" w:cs="Nirmala UI"/>
          <w:b/>
          <w:cs/>
        </w:rPr>
        <w:t xml:space="preserve"> </w:t>
      </w:r>
      <w:r w:rsidRPr="00CF76AB">
        <w:rPr>
          <w:rFonts w:ascii="Nirmala UI" w:hAnsi="Nirmala UI" w:cs="Nirmala UI" w:hint="cs"/>
          <w:b/>
          <w:cs/>
        </w:rPr>
        <w:t>है</w:t>
      </w:r>
      <w:r w:rsidRPr="00CF0EC7">
        <w:rPr>
          <w:rFonts w:ascii="Nirmala UI" w:hAnsi="Nirmala UI" w:cs="Nirmala UI"/>
          <w:b/>
          <w:cs/>
        </w:rPr>
        <w:t xml:space="preserve"> </w:t>
      </w:r>
      <w:r w:rsidRPr="00CF76AB">
        <w:rPr>
          <w:rFonts w:ascii="Nirmala UI" w:hAnsi="Nirmala UI" w:cs="Nirmala UI" w:hint="cs"/>
          <w:b/>
          <w:cs/>
        </w:rPr>
        <w:t>जिसे</w:t>
      </w:r>
      <w:r w:rsidRPr="00CF0EC7">
        <w:rPr>
          <w:rFonts w:ascii="Nirmala UI" w:hAnsi="Nirmala UI" w:cs="Nirmala UI"/>
          <w:b/>
          <w:cs/>
        </w:rPr>
        <w:t xml:space="preserve"> </w:t>
      </w:r>
      <w:r w:rsidRPr="00CF76AB">
        <w:rPr>
          <w:rFonts w:ascii="Nirmala UI" w:hAnsi="Nirmala UI" w:cs="Nirmala UI" w:hint="cs"/>
          <w:b/>
          <w:cs/>
        </w:rPr>
        <w:t>नाइट्रोजन</w:t>
      </w:r>
      <w:r w:rsidRPr="00CF0EC7">
        <w:rPr>
          <w:rFonts w:ascii="Nirmala UI" w:hAnsi="Nirmala UI" w:cs="Nirmala UI"/>
          <w:b/>
          <w:cs/>
        </w:rPr>
        <w:t xml:space="preserve"> </w:t>
      </w:r>
      <w:r w:rsidRPr="00CF76AB">
        <w:rPr>
          <w:rFonts w:ascii="Nirmala UI" w:hAnsi="Nirmala UI" w:cs="Nirmala UI" w:hint="cs"/>
          <w:b/>
          <w:cs/>
        </w:rPr>
        <w:t>से</w:t>
      </w:r>
      <w:r w:rsidRPr="00CF0EC7">
        <w:rPr>
          <w:rFonts w:ascii="Nirmala UI" w:hAnsi="Nirmala UI" w:cs="Nirmala UI"/>
          <w:b/>
          <w:cs/>
        </w:rPr>
        <w:t xml:space="preserve"> </w:t>
      </w:r>
      <w:r w:rsidRPr="00CF76AB">
        <w:rPr>
          <w:rFonts w:ascii="Nirmala UI" w:hAnsi="Nirmala UI" w:cs="Nirmala UI" w:hint="cs"/>
          <w:b/>
          <w:cs/>
        </w:rPr>
        <w:t>चार्ज</w:t>
      </w:r>
      <w:r w:rsidRPr="00CF0EC7">
        <w:rPr>
          <w:rFonts w:ascii="Nirmala UI" w:hAnsi="Nirmala UI" w:cs="Nirmala UI"/>
          <w:b/>
          <w:cs/>
        </w:rPr>
        <w:t xml:space="preserve"> </w:t>
      </w:r>
      <w:r w:rsidRPr="00CF76AB">
        <w:rPr>
          <w:rFonts w:ascii="Nirmala UI" w:hAnsi="Nirmala UI" w:cs="Nirmala UI" w:hint="cs"/>
          <w:b/>
          <w:cs/>
        </w:rPr>
        <w:t>किया</w:t>
      </w:r>
      <w:r w:rsidRPr="00CF0EC7">
        <w:rPr>
          <w:rFonts w:ascii="Nirmala UI" w:hAnsi="Nirmala UI" w:cs="Nirmala UI"/>
          <w:b/>
          <w:cs/>
        </w:rPr>
        <w:t xml:space="preserve"> </w:t>
      </w:r>
      <w:r w:rsidRPr="00CF76AB">
        <w:rPr>
          <w:rFonts w:ascii="Nirmala UI" w:hAnsi="Nirmala UI" w:cs="Nirmala UI" w:hint="cs"/>
          <w:b/>
          <w:cs/>
        </w:rPr>
        <w:t>जाता</w:t>
      </w:r>
      <w:r w:rsidRPr="00CF0EC7">
        <w:rPr>
          <w:rFonts w:ascii="Nirmala UI" w:hAnsi="Nirmala UI" w:cs="Nirmala UI"/>
          <w:b/>
          <w:cs/>
        </w:rPr>
        <w:t xml:space="preserve"> </w:t>
      </w:r>
      <w:r w:rsidRPr="00CF76AB">
        <w:rPr>
          <w:rFonts w:ascii="Nirmala UI" w:hAnsi="Nirmala UI" w:cs="Nirmala UI" w:hint="cs"/>
          <w:b/>
          <w:cs/>
        </w:rPr>
        <w:t>है।</w:t>
      </w:r>
      <w:r w:rsidRPr="00CF0EC7">
        <w:rPr>
          <w:rFonts w:ascii="Nirmala UI" w:hAnsi="Nirmala UI" w:cs="Nirmala UI"/>
          <w:b/>
          <w:cs/>
        </w:rPr>
        <w:t xml:space="preserve"> </w:t>
      </w:r>
      <w:r w:rsidR="003D0972" w:rsidRPr="00CF76AB">
        <w:rPr>
          <w:rFonts w:ascii="Nirmala UI" w:hAnsi="Nirmala UI" w:cs="Nirmala UI" w:hint="cs"/>
          <w:b/>
          <w:cs/>
        </w:rPr>
        <w:t>प्रणाली</w:t>
      </w:r>
      <w:r w:rsidR="003D0972" w:rsidRPr="00CF0EC7">
        <w:rPr>
          <w:rFonts w:ascii="Nirmala UI" w:hAnsi="Nirmala UI" w:cs="Nirmala UI"/>
          <w:b/>
          <w:cs/>
        </w:rPr>
        <w:t xml:space="preserve"> </w:t>
      </w:r>
      <w:r w:rsidRPr="00CF76AB">
        <w:rPr>
          <w:rFonts w:ascii="Nirmala UI" w:hAnsi="Nirmala UI" w:cs="Nirmala UI" w:hint="cs"/>
          <w:b/>
          <w:cs/>
        </w:rPr>
        <w:t>को</w:t>
      </w:r>
      <w:r w:rsidRPr="00CF0EC7">
        <w:rPr>
          <w:rFonts w:ascii="Nirmala UI" w:hAnsi="Nirmala UI" w:cs="Nirmala UI"/>
          <w:b/>
          <w:cs/>
        </w:rPr>
        <w:t xml:space="preserve"> </w:t>
      </w:r>
      <w:r w:rsidRPr="00CF76AB">
        <w:rPr>
          <w:rFonts w:ascii="Nirmala UI" w:hAnsi="Nirmala UI" w:cs="Nirmala UI" w:hint="cs"/>
          <w:b/>
          <w:cs/>
        </w:rPr>
        <w:t>रिम</w:t>
      </w:r>
      <w:r w:rsidRPr="00CF0EC7">
        <w:rPr>
          <w:rFonts w:ascii="Nirmala UI" w:hAnsi="Nirmala UI" w:cs="Nirmala UI"/>
          <w:b/>
          <w:cs/>
        </w:rPr>
        <w:t xml:space="preserve"> </w:t>
      </w:r>
      <w:r w:rsidRPr="00CF76AB">
        <w:rPr>
          <w:rFonts w:ascii="Nirmala UI" w:hAnsi="Nirmala UI" w:cs="Nirmala UI" w:hint="cs"/>
          <w:b/>
          <w:cs/>
        </w:rPr>
        <w:t>सील</w:t>
      </w:r>
      <w:r w:rsidRPr="00CF0EC7">
        <w:rPr>
          <w:rFonts w:ascii="Nirmala UI" w:hAnsi="Nirmala UI" w:cs="Nirmala UI"/>
          <w:b/>
          <w:cs/>
        </w:rPr>
        <w:t xml:space="preserve"> </w:t>
      </w:r>
      <w:r w:rsidRPr="00CF76AB">
        <w:rPr>
          <w:rFonts w:ascii="Nirmala UI" w:hAnsi="Nirmala UI" w:cs="Nirmala UI" w:hint="cs"/>
          <w:b/>
          <w:cs/>
        </w:rPr>
        <w:t>क्षेत्र</w:t>
      </w:r>
      <w:r w:rsidRPr="00CF0EC7">
        <w:rPr>
          <w:rFonts w:ascii="Nirmala UI" w:hAnsi="Nirmala UI" w:cs="Nirmala UI"/>
          <w:b/>
          <w:cs/>
        </w:rPr>
        <w:t xml:space="preserve"> </w:t>
      </w:r>
      <w:r w:rsidRPr="00CF76AB">
        <w:rPr>
          <w:rFonts w:ascii="Nirmala UI" w:hAnsi="Nirmala UI" w:cs="Nirmala UI" w:hint="cs"/>
          <w:b/>
          <w:cs/>
        </w:rPr>
        <w:t>के</w:t>
      </w:r>
      <w:r w:rsidRPr="00CF0EC7">
        <w:rPr>
          <w:rFonts w:ascii="Nirmala UI" w:hAnsi="Nirmala UI" w:cs="Nirmala UI"/>
          <w:b/>
          <w:cs/>
        </w:rPr>
        <w:t xml:space="preserve"> </w:t>
      </w:r>
      <w:r w:rsidRPr="00CF0EC7">
        <w:rPr>
          <w:rFonts w:ascii="Nirmala UI" w:hAnsi="Nirmala UI" w:cs="Nirmala UI"/>
          <w:b/>
        </w:rPr>
        <w:t xml:space="preserve">@ </w:t>
      </w:r>
      <w:r w:rsidRPr="00CF0EC7">
        <w:rPr>
          <w:rFonts w:ascii="Nirmala UI" w:hAnsi="Nirmala UI" w:cs="Nirmala UI"/>
          <w:b/>
          <w:cs/>
        </w:rPr>
        <w:t xml:space="preserve">18 </w:t>
      </w:r>
      <w:r w:rsidRPr="00CF76AB">
        <w:rPr>
          <w:rFonts w:ascii="Nirmala UI" w:hAnsi="Nirmala UI" w:cs="Nirmala UI" w:hint="cs"/>
          <w:b/>
          <w:cs/>
        </w:rPr>
        <w:t>एलपीएम</w:t>
      </w:r>
      <w:r w:rsidR="003D0972" w:rsidRPr="00CF0EC7">
        <w:rPr>
          <w:rFonts w:ascii="Nirmala UI" w:hAnsi="Nirmala UI" w:cs="Nirmala UI"/>
          <w:b/>
          <w:cs/>
        </w:rPr>
        <w:t>/</w:t>
      </w:r>
      <w:r w:rsidR="00960124" w:rsidRPr="00CF0EC7">
        <w:rPr>
          <w:rFonts w:ascii="Nirmala UI" w:hAnsi="Nirmala UI" w:cs="Nirmala UI"/>
          <w:b/>
          <w:cs/>
        </w:rPr>
        <w:t xml:space="preserve"> </w:t>
      </w:r>
      <w:r w:rsidR="00960124" w:rsidRPr="00CF76AB">
        <w:rPr>
          <w:rFonts w:ascii="Nirmala UI" w:hAnsi="Nirmala UI" w:cs="Nirmala UI" w:hint="cs"/>
          <w:b/>
          <w:cs/>
        </w:rPr>
        <w:t>एम</w:t>
      </w:r>
      <w:r w:rsidR="00960124" w:rsidRPr="00CF0EC7">
        <w:rPr>
          <w:rFonts w:ascii="Nirmala UI" w:hAnsi="Nirmala UI" w:cs="Nirmala UI"/>
          <w:b/>
          <w:cs/>
        </w:rPr>
        <w:t xml:space="preserve"> </w:t>
      </w:r>
      <w:r w:rsidRPr="00CF0EC7">
        <w:rPr>
          <w:rFonts w:ascii="Nirmala UI" w:hAnsi="Nirmala UI" w:cs="Nirmala UI"/>
          <w:b/>
          <w:cs/>
        </w:rPr>
        <w:t xml:space="preserve">2 </w:t>
      </w:r>
      <w:r w:rsidRPr="00CF76AB">
        <w:rPr>
          <w:rFonts w:ascii="Nirmala UI" w:hAnsi="Nirmala UI" w:cs="Nirmala UI" w:hint="cs"/>
          <w:b/>
          <w:cs/>
        </w:rPr>
        <w:t>की</w:t>
      </w:r>
      <w:r w:rsidRPr="00CF0EC7">
        <w:rPr>
          <w:rFonts w:ascii="Nirmala UI" w:hAnsi="Nirmala UI" w:cs="Nirmala UI"/>
          <w:b/>
          <w:cs/>
        </w:rPr>
        <w:t xml:space="preserve"> </w:t>
      </w:r>
      <w:r w:rsidRPr="00CF76AB">
        <w:rPr>
          <w:rFonts w:ascii="Nirmala UI" w:hAnsi="Nirmala UI" w:cs="Nirmala UI" w:hint="cs"/>
          <w:b/>
          <w:cs/>
        </w:rPr>
        <w:t>न्यूनतम</w:t>
      </w:r>
      <w:r w:rsidRPr="00CF0EC7">
        <w:rPr>
          <w:rFonts w:ascii="Nirmala UI" w:hAnsi="Nirmala UI" w:cs="Nirmala UI"/>
          <w:b/>
          <w:cs/>
        </w:rPr>
        <w:t xml:space="preserve"> </w:t>
      </w:r>
      <w:r w:rsidRPr="00CF76AB">
        <w:rPr>
          <w:rFonts w:ascii="Nirmala UI" w:hAnsi="Nirmala UI" w:cs="Nirmala UI" w:hint="cs"/>
          <w:b/>
          <w:cs/>
        </w:rPr>
        <w:t>फोम</w:t>
      </w:r>
      <w:r w:rsidRPr="00CF0EC7">
        <w:rPr>
          <w:rFonts w:ascii="Nirmala UI" w:hAnsi="Nirmala UI" w:cs="Nirmala UI"/>
          <w:b/>
          <w:cs/>
        </w:rPr>
        <w:t xml:space="preserve"> </w:t>
      </w:r>
      <w:r w:rsidR="00E067EA" w:rsidRPr="00CF76AB">
        <w:rPr>
          <w:rFonts w:ascii="Nirmala UI" w:hAnsi="Nirmala UI" w:cs="Nirmala UI" w:hint="cs"/>
          <w:b/>
          <w:cs/>
        </w:rPr>
        <w:t>एप्</w:t>
      </w:r>
      <w:r w:rsidR="00E067EA" w:rsidRPr="00CF0EC7">
        <w:rPr>
          <w:rFonts w:ascii="Nirmala UI" w:hAnsi="Nirmala UI" w:cs="Nirmala UI"/>
          <w:b/>
          <w:cs/>
        </w:rPr>
        <w:t>‍</w:t>
      </w:r>
      <w:r w:rsidR="00E067EA" w:rsidRPr="00CF76AB">
        <w:rPr>
          <w:rFonts w:ascii="Nirmala UI" w:hAnsi="Nirmala UI" w:cs="Nirmala UI" w:hint="cs"/>
          <w:b/>
          <w:cs/>
        </w:rPr>
        <w:t>लीकेशन</w:t>
      </w:r>
      <w:r w:rsidR="00E067EA" w:rsidRPr="00CF0EC7">
        <w:rPr>
          <w:rFonts w:ascii="Nirmala UI" w:hAnsi="Nirmala UI" w:cs="Nirmala UI"/>
          <w:b/>
          <w:cs/>
        </w:rPr>
        <w:t xml:space="preserve"> </w:t>
      </w:r>
      <w:r w:rsidRPr="00CF76AB">
        <w:rPr>
          <w:rFonts w:ascii="Nirmala UI" w:hAnsi="Nirmala UI" w:cs="Nirmala UI" w:hint="cs"/>
          <w:b/>
          <w:cs/>
        </w:rPr>
        <w:t>दर</w:t>
      </w:r>
      <w:r w:rsidRPr="00CF0EC7">
        <w:rPr>
          <w:rFonts w:ascii="Nirmala UI" w:hAnsi="Nirmala UI" w:cs="Nirmala UI"/>
          <w:b/>
          <w:cs/>
        </w:rPr>
        <w:t xml:space="preserve"> </w:t>
      </w:r>
      <w:r w:rsidRPr="00CF76AB">
        <w:rPr>
          <w:rFonts w:ascii="Nirmala UI" w:hAnsi="Nirmala UI" w:cs="Nirmala UI" w:hint="cs"/>
          <w:b/>
          <w:cs/>
        </w:rPr>
        <w:t>के</w:t>
      </w:r>
      <w:r w:rsidRPr="00CF0EC7">
        <w:rPr>
          <w:rFonts w:ascii="Nirmala UI" w:hAnsi="Nirmala UI" w:cs="Nirmala UI"/>
          <w:b/>
          <w:cs/>
        </w:rPr>
        <w:t xml:space="preserve"> </w:t>
      </w:r>
      <w:r w:rsidRPr="00CF76AB">
        <w:rPr>
          <w:rFonts w:ascii="Nirmala UI" w:hAnsi="Nirmala UI" w:cs="Nirmala UI" w:hint="cs"/>
          <w:b/>
          <w:cs/>
        </w:rPr>
        <w:t>लिए</w:t>
      </w:r>
      <w:r w:rsidRPr="00CF0EC7">
        <w:rPr>
          <w:rFonts w:ascii="Nirmala UI" w:hAnsi="Nirmala UI" w:cs="Nirmala UI"/>
          <w:b/>
          <w:cs/>
        </w:rPr>
        <w:t xml:space="preserve"> </w:t>
      </w:r>
      <w:r w:rsidRPr="00CF76AB">
        <w:rPr>
          <w:rFonts w:ascii="Nirmala UI" w:hAnsi="Nirmala UI" w:cs="Nirmala UI" w:hint="cs"/>
          <w:b/>
          <w:cs/>
        </w:rPr>
        <w:t>डिज़ाइन</w:t>
      </w:r>
      <w:r w:rsidRPr="00CF0EC7">
        <w:rPr>
          <w:rFonts w:ascii="Nirmala UI" w:hAnsi="Nirmala UI" w:cs="Nirmala UI"/>
          <w:b/>
          <w:cs/>
        </w:rPr>
        <w:t xml:space="preserve"> </w:t>
      </w:r>
      <w:r w:rsidRPr="00CF76AB">
        <w:rPr>
          <w:rFonts w:ascii="Nirmala UI" w:hAnsi="Nirmala UI" w:cs="Nirmala UI" w:hint="cs"/>
          <w:b/>
          <w:cs/>
        </w:rPr>
        <w:t>किया</w:t>
      </w:r>
      <w:r w:rsidRPr="00CF0EC7">
        <w:rPr>
          <w:rFonts w:ascii="Nirmala UI" w:hAnsi="Nirmala UI" w:cs="Nirmala UI"/>
          <w:b/>
          <w:cs/>
        </w:rPr>
        <w:t xml:space="preserve"> </w:t>
      </w:r>
      <w:r w:rsidRPr="00CF76AB">
        <w:rPr>
          <w:rFonts w:ascii="Nirmala UI" w:hAnsi="Nirmala UI" w:cs="Nirmala UI" w:hint="cs"/>
          <w:b/>
          <w:cs/>
        </w:rPr>
        <w:t>गया</w:t>
      </w:r>
      <w:r w:rsidRPr="00CF0EC7">
        <w:rPr>
          <w:rFonts w:ascii="Nirmala UI" w:hAnsi="Nirmala UI" w:cs="Nirmala UI"/>
          <w:b/>
          <w:cs/>
        </w:rPr>
        <w:t xml:space="preserve"> </w:t>
      </w:r>
      <w:r w:rsidRPr="00CF76AB">
        <w:rPr>
          <w:rFonts w:ascii="Nirmala UI" w:hAnsi="Nirmala UI" w:cs="Nirmala UI" w:hint="cs"/>
          <w:b/>
          <w:cs/>
        </w:rPr>
        <w:t>है।</w:t>
      </w:r>
      <w:r w:rsidRPr="00CF0EC7">
        <w:rPr>
          <w:rFonts w:ascii="Nirmala UI" w:hAnsi="Nirmala UI" w:cs="Nirmala UI"/>
          <w:b/>
          <w:cs/>
        </w:rPr>
        <w:t xml:space="preserve"> </w:t>
      </w:r>
      <w:r w:rsidRPr="00CF76AB">
        <w:rPr>
          <w:rFonts w:ascii="Nirmala UI" w:hAnsi="Nirmala UI" w:cs="Nirmala UI" w:hint="cs"/>
          <w:b/>
          <w:cs/>
        </w:rPr>
        <w:t>प्रभावी</w:t>
      </w:r>
      <w:r w:rsidRPr="00CF0EC7">
        <w:rPr>
          <w:rFonts w:ascii="Nirmala UI" w:hAnsi="Nirmala UI" w:cs="Nirmala UI"/>
          <w:b/>
          <w:cs/>
        </w:rPr>
        <w:t xml:space="preserve"> </w:t>
      </w:r>
      <w:r w:rsidRPr="00CF76AB">
        <w:rPr>
          <w:rFonts w:ascii="Nirmala UI" w:hAnsi="Nirmala UI" w:cs="Nirmala UI" w:hint="cs"/>
          <w:b/>
          <w:cs/>
        </w:rPr>
        <w:t>नियंत्रण</w:t>
      </w:r>
      <w:r w:rsidRPr="00CF0EC7">
        <w:rPr>
          <w:rFonts w:ascii="Nirmala UI" w:hAnsi="Nirmala UI" w:cs="Nirmala UI"/>
          <w:b/>
          <w:cs/>
        </w:rPr>
        <w:t xml:space="preserve"> </w:t>
      </w:r>
      <w:r w:rsidRPr="00CF76AB">
        <w:rPr>
          <w:rFonts w:ascii="Nirmala UI" w:hAnsi="Nirmala UI" w:cs="Nirmala UI" w:hint="cs"/>
          <w:b/>
          <w:cs/>
        </w:rPr>
        <w:t>के</w:t>
      </w:r>
      <w:r w:rsidRPr="00CF0EC7">
        <w:rPr>
          <w:rFonts w:ascii="Nirmala UI" w:hAnsi="Nirmala UI" w:cs="Nirmala UI"/>
          <w:b/>
          <w:cs/>
        </w:rPr>
        <w:t xml:space="preserve"> </w:t>
      </w:r>
      <w:r w:rsidRPr="00CF76AB">
        <w:rPr>
          <w:rFonts w:ascii="Nirmala UI" w:hAnsi="Nirmala UI" w:cs="Nirmala UI" w:hint="cs"/>
          <w:b/>
          <w:cs/>
        </w:rPr>
        <w:t>लिए</w:t>
      </w:r>
      <w:r w:rsidRPr="00CF0EC7">
        <w:rPr>
          <w:rFonts w:ascii="Nirmala UI" w:hAnsi="Nirmala UI" w:cs="Nirmala UI"/>
          <w:b/>
        </w:rPr>
        <w:t xml:space="preserve">, </w:t>
      </w:r>
      <w:r w:rsidRPr="00CF76AB">
        <w:rPr>
          <w:rFonts w:ascii="Nirmala UI" w:hAnsi="Nirmala UI" w:cs="Nirmala UI" w:hint="cs"/>
          <w:b/>
          <w:cs/>
        </w:rPr>
        <w:t>फोम</w:t>
      </w:r>
      <w:r w:rsidRPr="00CF0EC7">
        <w:rPr>
          <w:rFonts w:ascii="Nirmala UI" w:hAnsi="Nirmala UI" w:cs="Nirmala UI"/>
          <w:b/>
          <w:cs/>
        </w:rPr>
        <w:t xml:space="preserve"> </w:t>
      </w:r>
      <w:r w:rsidRPr="00CF76AB">
        <w:rPr>
          <w:rFonts w:ascii="Nirmala UI" w:hAnsi="Nirmala UI" w:cs="Nirmala UI" w:hint="cs"/>
          <w:b/>
          <w:cs/>
        </w:rPr>
        <w:t>को</w:t>
      </w:r>
      <w:r w:rsidRPr="00CF0EC7">
        <w:rPr>
          <w:rFonts w:ascii="Nirmala UI" w:hAnsi="Nirmala UI" w:cs="Nirmala UI"/>
          <w:b/>
          <w:cs/>
        </w:rPr>
        <w:t xml:space="preserve"> </w:t>
      </w:r>
      <w:r w:rsidRPr="00CF76AB">
        <w:rPr>
          <w:rFonts w:ascii="Nirmala UI" w:hAnsi="Nirmala UI" w:cs="Nirmala UI" w:hint="cs"/>
          <w:b/>
          <w:cs/>
        </w:rPr>
        <w:t>लगभग</w:t>
      </w:r>
      <w:r w:rsidRPr="00CF0EC7">
        <w:rPr>
          <w:rFonts w:ascii="Nirmala UI" w:hAnsi="Nirmala UI" w:cs="Nirmala UI"/>
          <w:b/>
          <w:cs/>
        </w:rPr>
        <w:t xml:space="preserve"> 40 </w:t>
      </w:r>
      <w:r w:rsidRPr="00CF76AB">
        <w:rPr>
          <w:rFonts w:ascii="Nirmala UI" w:hAnsi="Nirmala UI" w:cs="Nirmala UI" w:hint="cs"/>
          <w:b/>
          <w:cs/>
        </w:rPr>
        <w:t>सेकंड</w:t>
      </w:r>
      <w:r w:rsidRPr="00CF0EC7">
        <w:rPr>
          <w:rFonts w:ascii="Nirmala UI" w:hAnsi="Nirmala UI" w:cs="Nirmala UI"/>
          <w:b/>
          <w:cs/>
        </w:rPr>
        <w:t xml:space="preserve"> </w:t>
      </w:r>
      <w:r w:rsidRPr="00CF76AB">
        <w:rPr>
          <w:rFonts w:ascii="Nirmala UI" w:hAnsi="Nirmala UI" w:cs="Nirmala UI" w:hint="cs"/>
          <w:b/>
          <w:cs/>
        </w:rPr>
        <w:t>में</w:t>
      </w:r>
      <w:r w:rsidRPr="00CF0EC7">
        <w:rPr>
          <w:rFonts w:ascii="Nirmala UI" w:hAnsi="Nirmala UI" w:cs="Nirmala UI"/>
          <w:b/>
          <w:cs/>
        </w:rPr>
        <w:t xml:space="preserve"> </w:t>
      </w:r>
      <w:r w:rsidRPr="00CF76AB">
        <w:rPr>
          <w:rFonts w:ascii="Nirmala UI" w:hAnsi="Nirmala UI" w:cs="Nirmala UI" w:hint="cs"/>
          <w:b/>
          <w:cs/>
        </w:rPr>
        <w:t>डिस्चार्ज</w:t>
      </w:r>
      <w:r w:rsidRPr="00CF0EC7">
        <w:rPr>
          <w:rFonts w:ascii="Nirmala UI" w:hAnsi="Nirmala UI" w:cs="Nirmala UI"/>
          <w:b/>
          <w:cs/>
        </w:rPr>
        <w:t xml:space="preserve"> </w:t>
      </w:r>
      <w:r w:rsidRPr="00CF76AB">
        <w:rPr>
          <w:rFonts w:ascii="Nirmala UI" w:hAnsi="Nirmala UI" w:cs="Nirmala UI" w:hint="cs"/>
          <w:b/>
          <w:cs/>
        </w:rPr>
        <w:t>किया</w:t>
      </w:r>
      <w:r w:rsidRPr="00CF0EC7">
        <w:rPr>
          <w:rFonts w:ascii="Nirmala UI" w:hAnsi="Nirmala UI" w:cs="Nirmala UI"/>
          <w:b/>
          <w:cs/>
        </w:rPr>
        <w:t xml:space="preserve"> </w:t>
      </w:r>
      <w:r w:rsidRPr="00CF76AB">
        <w:rPr>
          <w:rFonts w:ascii="Nirmala UI" w:hAnsi="Nirmala UI" w:cs="Nirmala UI" w:hint="cs"/>
          <w:b/>
          <w:cs/>
        </w:rPr>
        <w:t>जाना</w:t>
      </w:r>
      <w:r w:rsidRPr="00CF0EC7">
        <w:rPr>
          <w:rFonts w:ascii="Nirmala UI" w:hAnsi="Nirmala UI" w:cs="Nirmala UI"/>
          <w:b/>
          <w:cs/>
        </w:rPr>
        <w:t xml:space="preserve"> </w:t>
      </w:r>
      <w:r w:rsidR="003D0972" w:rsidRPr="00CF76AB">
        <w:rPr>
          <w:rFonts w:ascii="Nirmala UI" w:hAnsi="Nirmala UI" w:cs="Nirmala UI" w:hint="cs"/>
          <w:b/>
          <w:cs/>
        </w:rPr>
        <w:t>चाहिए</w:t>
      </w:r>
      <w:r w:rsidRPr="00CF76AB">
        <w:rPr>
          <w:rFonts w:ascii="Nirmala UI" w:hAnsi="Nirmala UI" w:cs="Nirmala UI" w:hint="cs"/>
          <w:b/>
          <w:cs/>
        </w:rPr>
        <w:t>।</w:t>
      </w:r>
      <w:r w:rsidR="003D0972" w:rsidRPr="00CF0EC7">
        <w:rPr>
          <w:rFonts w:ascii="Nirmala UI" w:hAnsi="Nirmala UI" w:cs="Nirmala UI"/>
          <w:b/>
          <w:cs/>
        </w:rPr>
        <w:t xml:space="preserve">   </w:t>
      </w:r>
    </w:p>
    <w:p w14:paraId="26620B2B" w14:textId="77777777" w:rsidR="004A4CFA" w:rsidRPr="00CF76AB" w:rsidRDefault="004A4CFA" w:rsidP="00CF76AB">
      <w:pPr>
        <w:pStyle w:val="BodyText"/>
        <w:ind w:left="1134" w:right="-1" w:hanging="992"/>
        <w:jc w:val="both"/>
        <w:rPr>
          <w:rFonts w:asciiTheme="majorBidi" w:hAnsiTheme="majorBidi" w:cstheme="majorBidi"/>
          <w:b/>
        </w:rPr>
      </w:pPr>
    </w:p>
    <w:p w14:paraId="1A53266C" w14:textId="77777777" w:rsidR="004A4CFA" w:rsidRPr="00CF76AB" w:rsidRDefault="00ED7F5D" w:rsidP="00CF76AB">
      <w:pPr>
        <w:pStyle w:val="BodyText"/>
        <w:ind w:left="1134" w:right="-1" w:hanging="992"/>
        <w:jc w:val="both"/>
        <w:rPr>
          <w:rFonts w:asciiTheme="majorBidi" w:hAnsiTheme="majorBidi" w:cstheme="majorBidi"/>
          <w:b/>
        </w:rPr>
      </w:pPr>
      <w:r w:rsidRPr="00CF76AB">
        <w:rPr>
          <w:rFonts w:asciiTheme="majorBidi" w:hAnsiTheme="majorBidi" w:cstheme="majorBidi"/>
          <w:b/>
          <w:cs/>
        </w:rPr>
        <w:t xml:space="preserve">1.1.3 </w:t>
      </w:r>
      <w:r w:rsidRPr="00CF76AB">
        <w:rPr>
          <w:rFonts w:asciiTheme="majorBidi" w:hAnsiTheme="majorBidi" w:cstheme="majorBidi"/>
          <w:b/>
          <w:cs/>
        </w:rPr>
        <w:tab/>
      </w:r>
      <w:r w:rsidR="004A4CFA" w:rsidRPr="00CF76AB">
        <w:rPr>
          <w:rFonts w:ascii="Nirmala UI" w:hAnsi="Nirmala UI" w:cs="Nirmala UI" w:hint="cs"/>
          <w:b/>
          <w:cs/>
        </w:rPr>
        <w:t>अलार्म</w:t>
      </w:r>
      <w:r w:rsidR="004A4CFA" w:rsidRPr="00CF76AB">
        <w:rPr>
          <w:rFonts w:asciiTheme="majorBidi" w:hAnsiTheme="majorBidi" w:cstheme="majorBidi"/>
          <w:b/>
          <w:cs/>
        </w:rPr>
        <w:t xml:space="preserve"> </w:t>
      </w:r>
      <w:r w:rsidR="004A4CFA" w:rsidRPr="00CF76AB">
        <w:rPr>
          <w:rFonts w:ascii="Nirmala UI" w:hAnsi="Nirmala UI" w:cs="Nirmala UI" w:hint="cs"/>
          <w:b/>
          <w:cs/>
        </w:rPr>
        <w:t>और</w:t>
      </w:r>
      <w:r w:rsidR="004A4CFA" w:rsidRPr="00CF76AB">
        <w:rPr>
          <w:rFonts w:asciiTheme="majorBidi" w:hAnsiTheme="majorBidi" w:cstheme="majorBidi"/>
          <w:b/>
          <w:cs/>
        </w:rPr>
        <w:t xml:space="preserve"> </w:t>
      </w:r>
      <w:r w:rsidR="003D0972" w:rsidRPr="00CF76AB">
        <w:rPr>
          <w:rFonts w:ascii="Nirmala UI" w:hAnsi="Nirmala UI" w:cs="Nirmala UI" w:hint="cs"/>
          <w:b/>
          <w:cs/>
        </w:rPr>
        <w:t>सवत</w:t>
      </w:r>
      <w:r w:rsidR="003D0972" w:rsidRPr="00CF76AB">
        <w:rPr>
          <w:rFonts w:asciiTheme="majorBidi" w:hAnsiTheme="majorBidi" w:cstheme="majorBidi"/>
          <w:b/>
          <w:cs/>
        </w:rPr>
        <w:t xml:space="preserve">: </w:t>
      </w:r>
      <w:r w:rsidR="003D0972" w:rsidRPr="00CF76AB">
        <w:rPr>
          <w:rFonts w:ascii="Nirmala UI" w:hAnsi="Nirmala UI" w:cs="Nirmala UI" w:hint="cs"/>
          <w:b/>
          <w:cs/>
        </w:rPr>
        <w:t>सक्रिय</w:t>
      </w:r>
      <w:r w:rsidR="003D0972" w:rsidRPr="00CF76AB">
        <w:rPr>
          <w:rFonts w:asciiTheme="majorBidi" w:hAnsiTheme="majorBidi" w:cstheme="majorBidi"/>
          <w:b/>
          <w:cs/>
        </w:rPr>
        <w:t xml:space="preserve"> </w:t>
      </w:r>
      <w:r w:rsidR="003D0972" w:rsidRPr="00CF76AB">
        <w:rPr>
          <w:rFonts w:ascii="Nirmala UI" w:hAnsi="Nirmala UI" w:cs="Nirmala UI" w:hint="cs"/>
          <w:b/>
          <w:cs/>
        </w:rPr>
        <w:t>होने</w:t>
      </w:r>
      <w:r w:rsidR="003D0972" w:rsidRPr="00CF76AB">
        <w:rPr>
          <w:rFonts w:asciiTheme="majorBidi" w:hAnsiTheme="majorBidi" w:cstheme="majorBidi"/>
          <w:b/>
          <w:cs/>
        </w:rPr>
        <w:t xml:space="preserve"> </w:t>
      </w:r>
      <w:r w:rsidR="003D0972" w:rsidRPr="00CF76AB">
        <w:rPr>
          <w:rFonts w:ascii="Nirmala UI" w:hAnsi="Nirmala UI" w:cs="Nirmala UI" w:hint="cs"/>
          <w:b/>
          <w:cs/>
        </w:rPr>
        <w:t>वाली</w:t>
      </w:r>
      <w:r w:rsidR="003D0972" w:rsidRPr="00CF76AB">
        <w:rPr>
          <w:rFonts w:asciiTheme="majorBidi" w:hAnsiTheme="majorBidi" w:cstheme="majorBidi"/>
          <w:b/>
          <w:cs/>
        </w:rPr>
        <w:t xml:space="preserve"> </w:t>
      </w:r>
      <w:r w:rsidRPr="00CF76AB">
        <w:rPr>
          <w:rFonts w:ascii="Nirmala UI" w:hAnsi="Nirmala UI" w:cs="Nirmala UI" w:hint="cs"/>
          <w:b/>
          <w:cs/>
        </w:rPr>
        <w:t>प्रणाली</w:t>
      </w:r>
      <w:r w:rsidRPr="00CF76AB">
        <w:rPr>
          <w:rFonts w:asciiTheme="majorBidi" w:hAnsiTheme="majorBidi" w:cstheme="majorBidi"/>
          <w:b/>
          <w:cs/>
        </w:rPr>
        <w:t xml:space="preserve"> </w:t>
      </w:r>
    </w:p>
    <w:p w14:paraId="02F5C0C0" w14:textId="77777777" w:rsidR="004A4CFA" w:rsidRPr="00CF76AB" w:rsidRDefault="004A4CFA" w:rsidP="00CF76AB">
      <w:pPr>
        <w:pStyle w:val="BodyText"/>
        <w:ind w:left="1276" w:right="-1"/>
        <w:jc w:val="both"/>
        <w:rPr>
          <w:rFonts w:asciiTheme="majorBidi" w:hAnsiTheme="majorBidi" w:cstheme="majorBidi"/>
          <w:b/>
        </w:rPr>
      </w:pPr>
    </w:p>
    <w:p w14:paraId="20D92E61" w14:textId="1876B5C2" w:rsidR="005A4BB0" w:rsidRPr="00CF0EC7" w:rsidRDefault="004A4CFA" w:rsidP="001E291B">
      <w:pPr>
        <w:pStyle w:val="BodyText"/>
        <w:numPr>
          <w:ilvl w:val="0"/>
          <w:numId w:val="243"/>
        </w:numPr>
        <w:ind w:left="1276" w:right="-1" w:hanging="567"/>
        <w:jc w:val="both"/>
        <w:rPr>
          <w:rFonts w:ascii="Nirmala UI" w:hAnsi="Nirmala UI" w:cs="Nirmala UI"/>
          <w:b/>
        </w:rPr>
      </w:pPr>
      <w:r w:rsidRPr="00CF76AB">
        <w:rPr>
          <w:rFonts w:ascii="Nirmala UI" w:hAnsi="Nirmala UI" w:cs="Nirmala UI" w:hint="cs"/>
          <w:b/>
          <w:cs/>
        </w:rPr>
        <w:t>रिम</w:t>
      </w:r>
      <w:r w:rsidRPr="00CF0EC7">
        <w:rPr>
          <w:rFonts w:ascii="Nirmala UI" w:hAnsi="Nirmala UI" w:cs="Nirmala UI"/>
          <w:b/>
          <w:cs/>
        </w:rPr>
        <w:t xml:space="preserve"> </w:t>
      </w:r>
      <w:r w:rsidRPr="00CF76AB">
        <w:rPr>
          <w:rFonts w:ascii="Nirmala UI" w:hAnsi="Nirmala UI" w:cs="Nirmala UI" w:hint="cs"/>
          <w:b/>
          <w:cs/>
        </w:rPr>
        <w:t>सील</w:t>
      </w:r>
      <w:r w:rsidRPr="00CF0EC7">
        <w:rPr>
          <w:rFonts w:ascii="Nirmala UI" w:hAnsi="Nirmala UI" w:cs="Nirmala UI"/>
          <w:b/>
          <w:cs/>
        </w:rPr>
        <w:t xml:space="preserve"> </w:t>
      </w:r>
      <w:r w:rsidRPr="00CF76AB">
        <w:rPr>
          <w:rFonts w:ascii="Nirmala UI" w:hAnsi="Nirmala UI" w:cs="Nirmala UI" w:hint="cs"/>
          <w:b/>
          <w:cs/>
        </w:rPr>
        <w:t>में</w:t>
      </w:r>
      <w:r w:rsidRPr="00CF0EC7">
        <w:rPr>
          <w:rFonts w:ascii="Nirmala UI" w:hAnsi="Nirmala UI" w:cs="Nirmala UI"/>
          <w:b/>
          <w:cs/>
        </w:rPr>
        <w:t xml:space="preserve"> </w:t>
      </w:r>
      <w:r w:rsidRPr="00CF76AB">
        <w:rPr>
          <w:rFonts w:ascii="Nirmala UI" w:hAnsi="Nirmala UI" w:cs="Nirmala UI" w:hint="cs"/>
          <w:b/>
          <w:cs/>
        </w:rPr>
        <w:t>आग</w:t>
      </w:r>
      <w:r w:rsidRPr="00CF0EC7">
        <w:rPr>
          <w:rFonts w:ascii="Nirmala UI" w:hAnsi="Nirmala UI" w:cs="Nirmala UI"/>
          <w:b/>
          <w:cs/>
        </w:rPr>
        <w:t xml:space="preserve"> </w:t>
      </w:r>
      <w:r w:rsidRPr="00CF76AB">
        <w:rPr>
          <w:rFonts w:ascii="Nirmala UI" w:hAnsi="Nirmala UI" w:cs="Nirmala UI" w:hint="cs"/>
          <w:b/>
          <w:cs/>
        </w:rPr>
        <w:t>लगने</w:t>
      </w:r>
      <w:r w:rsidRPr="00CF0EC7">
        <w:rPr>
          <w:rFonts w:ascii="Nirmala UI" w:hAnsi="Nirmala UI" w:cs="Nirmala UI"/>
          <w:b/>
          <w:cs/>
        </w:rPr>
        <w:t xml:space="preserve"> </w:t>
      </w:r>
      <w:r w:rsidRPr="00CF76AB">
        <w:rPr>
          <w:rFonts w:ascii="Nirmala UI" w:hAnsi="Nirmala UI" w:cs="Nirmala UI" w:hint="cs"/>
          <w:b/>
          <w:cs/>
        </w:rPr>
        <w:t>की</w:t>
      </w:r>
      <w:r w:rsidRPr="00CF0EC7">
        <w:rPr>
          <w:rFonts w:ascii="Nirmala UI" w:hAnsi="Nirmala UI" w:cs="Nirmala UI"/>
          <w:b/>
          <w:cs/>
        </w:rPr>
        <w:t xml:space="preserve"> </w:t>
      </w:r>
      <w:r w:rsidRPr="00CF76AB">
        <w:rPr>
          <w:rFonts w:ascii="Nirmala UI" w:hAnsi="Nirmala UI" w:cs="Nirmala UI" w:hint="cs"/>
          <w:b/>
          <w:cs/>
        </w:rPr>
        <w:t>स्थिति</w:t>
      </w:r>
      <w:r w:rsidRPr="00CF0EC7">
        <w:rPr>
          <w:rFonts w:ascii="Nirmala UI" w:hAnsi="Nirmala UI" w:cs="Nirmala UI"/>
          <w:b/>
          <w:cs/>
        </w:rPr>
        <w:t xml:space="preserve"> </w:t>
      </w:r>
      <w:r w:rsidRPr="00CF76AB">
        <w:rPr>
          <w:rFonts w:ascii="Nirmala UI" w:hAnsi="Nirmala UI" w:cs="Nirmala UI" w:hint="cs"/>
          <w:b/>
          <w:cs/>
        </w:rPr>
        <w:t>में</w:t>
      </w:r>
      <w:r w:rsidRPr="00CF0EC7">
        <w:rPr>
          <w:rFonts w:ascii="Nirmala UI" w:hAnsi="Nirmala UI" w:cs="Nirmala UI"/>
          <w:b/>
        </w:rPr>
        <w:t xml:space="preserve">, </w:t>
      </w:r>
      <w:r w:rsidRPr="00CF76AB">
        <w:rPr>
          <w:rFonts w:ascii="Nirmala UI" w:hAnsi="Nirmala UI" w:cs="Nirmala UI" w:hint="cs"/>
          <w:b/>
          <w:cs/>
        </w:rPr>
        <w:t>इसका</w:t>
      </w:r>
      <w:r w:rsidRPr="00CF0EC7">
        <w:rPr>
          <w:rFonts w:ascii="Nirmala UI" w:hAnsi="Nirmala UI" w:cs="Nirmala UI"/>
          <w:b/>
          <w:cs/>
        </w:rPr>
        <w:t xml:space="preserve"> </w:t>
      </w:r>
      <w:r w:rsidRPr="00CF76AB">
        <w:rPr>
          <w:rFonts w:ascii="Nirmala UI" w:hAnsi="Nirmala UI" w:cs="Nirmala UI" w:hint="cs"/>
          <w:b/>
          <w:cs/>
        </w:rPr>
        <w:t>पता</w:t>
      </w:r>
      <w:r w:rsidRPr="00CF0EC7">
        <w:rPr>
          <w:rFonts w:ascii="Nirmala UI" w:hAnsi="Nirmala UI" w:cs="Nirmala UI"/>
          <w:b/>
          <w:cs/>
        </w:rPr>
        <w:t xml:space="preserve"> </w:t>
      </w:r>
      <w:r w:rsidRPr="00CF76AB">
        <w:rPr>
          <w:rFonts w:ascii="Nirmala UI" w:hAnsi="Nirmala UI" w:cs="Nirmala UI" w:hint="cs"/>
          <w:b/>
          <w:cs/>
        </w:rPr>
        <w:t>लगाने</w:t>
      </w:r>
      <w:r w:rsidRPr="00CF0EC7">
        <w:rPr>
          <w:rFonts w:ascii="Nirmala UI" w:hAnsi="Nirmala UI" w:cs="Nirmala UI"/>
          <w:b/>
          <w:cs/>
        </w:rPr>
        <w:t xml:space="preserve"> </w:t>
      </w:r>
      <w:r w:rsidRPr="00CF76AB">
        <w:rPr>
          <w:rFonts w:ascii="Nirmala UI" w:hAnsi="Nirmala UI" w:cs="Nirmala UI" w:hint="cs"/>
          <w:b/>
          <w:cs/>
        </w:rPr>
        <w:t>में</w:t>
      </w:r>
      <w:r w:rsidRPr="00CF0EC7">
        <w:rPr>
          <w:rFonts w:ascii="Nirmala UI" w:hAnsi="Nirmala UI" w:cs="Nirmala UI"/>
          <w:b/>
          <w:cs/>
        </w:rPr>
        <w:t xml:space="preserve"> </w:t>
      </w:r>
      <w:r w:rsidRPr="00CF76AB">
        <w:rPr>
          <w:rFonts w:ascii="Nirmala UI" w:hAnsi="Nirmala UI" w:cs="Nirmala UI" w:hint="cs"/>
          <w:b/>
          <w:cs/>
        </w:rPr>
        <w:t>सक्षम</w:t>
      </w:r>
      <w:r w:rsidRPr="00CF0EC7">
        <w:rPr>
          <w:rFonts w:ascii="Nirmala UI" w:hAnsi="Nirmala UI" w:cs="Nirmala UI"/>
          <w:b/>
          <w:cs/>
        </w:rPr>
        <w:t xml:space="preserve"> </w:t>
      </w:r>
      <w:r w:rsidRPr="00CF76AB">
        <w:rPr>
          <w:rFonts w:ascii="Nirmala UI" w:hAnsi="Nirmala UI" w:cs="Nirmala UI" w:hint="cs"/>
          <w:b/>
          <w:cs/>
        </w:rPr>
        <w:t>डिवाइस</w:t>
      </w:r>
      <w:r w:rsidRPr="00CF0EC7">
        <w:rPr>
          <w:rFonts w:ascii="Nirmala UI" w:hAnsi="Nirmala UI" w:cs="Nirmala UI"/>
          <w:b/>
          <w:cs/>
        </w:rPr>
        <w:t xml:space="preserve"> </w:t>
      </w:r>
      <w:r w:rsidRPr="00CF76AB">
        <w:rPr>
          <w:rFonts w:ascii="Nirmala UI" w:hAnsi="Nirmala UI" w:cs="Nirmala UI" w:hint="cs"/>
          <w:b/>
          <w:cs/>
        </w:rPr>
        <w:t>द्वारा</w:t>
      </w:r>
      <w:r w:rsidRPr="00CF0EC7">
        <w:rPr>
          <w:rFonts w:ascii="Nirmala UI" w:hAnsi="Nirmala UI" w:cs="Nirmala UI"/>
          <w:b/>
          <w:cs/>
        </w:rPr>
        <w:t xml:space="preserve"> </w:t>
      </w:r>
      <w:r w:rsidR="00E067EA" w:rsidRPr="00CF76AB">
        <w:rPr>
          <w:rFonts w:ascii="Nirmala UI" w:hAnsi="Nirmala UI" w:cs="Nirmala UI" w:hint="cs"/>
          <w:b/>
          <w:cs/>
        </w:rPr>
        <w:t>स्</w:t>
      </w:r>
      <w:r w:rsidR="00E067EA" w:rsidRPr="00CF0EC7">
        <w:rPr>
          <w:rFonts w:ascii="Nirmala UI" w:hAnsi="Nirmala UI" w:cs="Nirmala UI"/>
          <w:b/>
          <w:cs/>
        </w:rPr>
        <w:t>‍</w:t>
      </w:r>
      <w:r w:rsidR="00E067EA" w:rsidRPr="00CF76AB">
        <w:rPr>
          <w:rFonts w:ascii="Nirmala UI" w:hAnsi="Nirmala UI" w:cs="Nirmala UI" w:hint="cs"/>
          <w:b/>
          <w:cs/>
        </w:rPr>
        <w:t>वत</w:t>
      </w:r>
      <w:r w:rsidR="00E067EA" w:rsidRPr="00CF0EC7">
        <w:rPr>
          <w:rFonts w:ascii="Nirmala UI" w:hAnsi="Nirmala UI" w:cs="Nirmala UI"/>
          <w:b/>
          <w:cs/>
        </w:rPr>
        <w:t xml:space="preserve">: </w:t>
      </w:r>
      <w:r w:rsidRPr="00CF76AB">
        <w:rPr>
          <w:rFonts w:ascii="Nirmala UI" w:hAnsi="Nirmala UI" w:cs="Nirmala UI" w:hint="cs"/>
          <w:b/>
          <w:cs/>
        </w:rPr>
        <w:t>इसका</w:t>
      </w:r>
      <w:r w:rsidRPr="00CF0EC7">
        <w:rPr>
          <w:rFonts w:ascii="Nirmala UI" w:hAnsi="Nirmala UI" w:cs="Nirmala UI"/>
          <w:b/>
          <w:cs/>
        </w:rPr>
        <w:t xml:space="preserve"> </w:t>
      </w:r>
      <w:r w:rsidRPr="00CF76AB">
        <w:rPr>
          <w:rFonts w:ascii="Nirmala UI" w:hAnsi="Nirmala UI" w:cs="Nirmala UI" w:hint="cs"/>
          <w:b/>
          <w:cs/>
        </w:rPr>
        <w:t>पता</w:t>
      </w:r>
      <w:r w:rsidRPr="00CF0EC7">
        <w:rPr>
          <w:rFonts w:ascii="Nirmala UI" w:hAnsi="Nirmala UI" w:cs="Nirmala UI"/>
          <w:b/>
          <w:cs/>
        </w:rPr>
        <w:t xml:space="preserve"> </w:t>
      </w:r>
      <w:r w:rsidRPr="00CF76AB">
        <w:rPr>
          <w:rFonts w:ascii="Nirmala UI" w:hAnsi="Nirmala UI" w:cs="Nirmala UI" w:hint="cs"/>
          <w:b/>
          <w:cs/>
        </w:rPr>
        <w:t>लगाया</w:t>
      </w:r>
      <w:r w:rsidRPr="00CF0EC7">
        <w:rPr>
          <w:rFonts w:ascii="Nirmala UI" w:hAnsi="Nirmala UI" w:cs="Nirmala UI"/>
          <w:b/>
          <w:cs/>
        </w:rPr>
        <w:t xml:space="preserve"> </w:t>
      </w:r>
      <w:r w:rsidRPr="00CF76AB">
        <w:rPr>
          <w:rFonts w:ascii="Nirmala UI" w:hAnsi="Nirmala UI" w:cs="Nirmala UI" w:hint="cs"/>
          <w:b/>
          <w:cs/>
        </w:rPr>
        <w:t>जाता</w:t>
      </w:r>
      <w:r w:rsidRPr="00CF0EC7">
        <w:rPr>
          <w:rFonts w:ascii="Nirmala UI" w:hAnsi="Nirmala UI" w:cs="Nirmala UI"/>
          <w:b/>
          <w:cs/>
        </w:rPr>
        <w:t xml:space="preserve"> </w:t>
      </w:r>
      <w:r w:rsidRPr="00CF76AB">
        <w:rPr>
          <w:rFonts w:ascii="Nirmala UI" w:hAnsi="Nirmala UI" w:cs="Nirmala UI" w:hint="cs"/>
          <w:b/>
          <w:cs/>
        </w:rPr>
        <w:t>है।</w:t>
      </w:r>
      <w:r w:rsidRPr="00CF0EC7">
        <w:rPr>
          <w:rFonts w:ascii="Nirmala UI" w:hAnsi="Nirmala UI" w:cs="Nirmala UI"/>
          <w:b/>
          <w:cs/>
        </w:rPr>
        <w:t xml:space="preserve"> </w:t>
      </w:r>
      <w:r w:rsidRPr="00CF76AB">
        <w:rPr>
          <w:rFonts w:ascii="Nirmala UI" w:hAnsi="Nirmala UI" w:cs="Nirmala UI" w:hint="cs"/>
          <w:b/>
          <w:cs/>
        </w:rPr>
        <w:t>डिवाइस</w:t>
      </w:r>
      <w:r w:rsidRPr="00CF0EC7">
        <w:rPr>
          <w:rFonts w:ascii="Nirmala UI" w:hAnsi="Nirmala UI" w:cs="Nirmala UI"/>
          <w:b/>
          <w:cs/>
        </w:rPr>
        <w:t xml:space="preserve"> </w:t>
      </w:r>
      <w:r w:rsidRPr="00CF76AB">
        <w:rPr>
          <w:rFonts w:ascii="Nirmala UI" w:hAnsi="Nirmala UI" w:cs="Nirmala UI" w:hint="cs"/>
          <w:b/>
          <w:cs/>
        </w:rPr>
        <w:t>तब</w:t>
      </w:r>
      <w:r w:rsidRPr="00CF0EC7">
        <w:rPr>
          <w:rFonts w:ascii="Nirmala UI" w:hAnsi="Nirmala UI" w:cs="Nirmala UI"/>
          <w:b/>
          <w:cs/>
        </w:rPr>
        <w:t xml:space="preserve"> </w:t>
      </w:r>
      <w:r w:rsidRPr="00CF76AB">
        <w:rPr>
          <w:rFonts w:ascii="Nirmala UI" w:hAnsi="Nirmala UI" w:cs="Nirmala UI" w:hint="cs"/>
          <w:b/>
          <w:cs/>
        </w:rPr>
        <w:t>रिम</w:t>
      </w:r>
      <w:r w:rsidRPr="00CF0EC7">
        <w:rPr>
          <w:rFonts w:ascii="Nirmala UI" w:hAnsi="Nirmala UI" w:cs="Nirmala UI"/>
          <w:b/>
          <w:cs/>
        </w:rPr>
        <w:t xml:space="preserve"> </w:t>
      </w:r>
      <w:r w:rsidRPr="00CF76AB">
        <w:rPr>
          <w:rFonts w:ascii="Nirmala UI" w:hAnsi="Nirmala UI" w:cs="Nirmala UI" w:hint="cs"/>
          <w:b/>
          <w:cs/>
        </w:rPr>
        <w:t>सील</w:t>
      </w:r>
      <w:r w:rsidRPr="00CF0EC7">
        <w:rPr>
          <w:rFonts w:ascii="Nirmala UI" w:hAnsi="Nirmala UI" w:cs="Nirmala UI"/>
          <w:b/>
          <w:cs/>
        </w:rPr>
        <w:t xml:space="preserve"> </w:t>
      </w:r>
      <w:r w:rsidRPr="00CF76AB">
        <w:rPr>
          <w:rFonts w:ascii="Nirmala UI" w:hAnsi="Nirmala UI" w:cs="Nirmala UI" w:hint="cs"/>
          <w:b/>
          <w:cs/>
        </w:rPr>
        <w:t>के</w:t>
      </w:r>
      <w:r w:rsidRPr="00CF0EC7">
        <w:rPr>
          <w:rFonts w:ascii="Nirmala UI" w:hAnsi="Nirmala UI" w:cs="Nirmala UI"/>
          <w:b/>
          <w:cs/>
        </w:rPr>
        <w:t xml:space="preserve"> </w:t>
      </w:r>
      <w:r w:rsidRPr="00CF76AB">
        <w:rPr>
          <w:rFonts w:ascii="Nirmala UI" w:hAnsi="Nirmala UI" w:cs="Nirmala UI" w:hint="cs"/>
          <w:b/>
          <w:cs/>
        </w:rPr>
        <w:t>पूरे</w:t>
      </w:r>
      <w:r w:rsidRPr="00CF0EC7">
        <w:rPr>
          <w:rFonts w:ascii="Nirmala UI" w:hAnsi="Nirmala UI" w:cs="Nirmala UI"/>
          <w:b/>
          <w:cs/>
        </w:rPr>
        <w:t xml:space="preserve"> </w:t>
      </w:r>
      <w:r w:rsidRPr="00CF76AB">
        <w:rPr>
          <w:rFonts w:ascii="Nirmala UI" w:hAnsi="Nirmala UI" w:cs="Nirmala UI" w:hint="cs"/>
          <w:b/>
          <w:cs/>
        </w:rPr>
        <w:t>क्षेत्र</w:t>
      </w:r>
      <w:r w:rsidRPr="00CF0EC7">
        <w:rPr>
          <w:rFonts w:ascii="Nirmala UI" w:hAnsi="Nirmala UI" w:cs="Nirmala UI"/>
          <w:b/>
          <w:cs/>
        </w:rPr>
        <w:t xml:space="preserve"> </w:t>
      </w:r>
      <w:r w:rsidRPr="00CF76AB">
        <w:rPr>
          <w:rFonts w:ascii="Nirmala UI" w:hAnsi="Nirmala UI" w:cs="Nirmala UI" w:hint="cs"/>
          <w:b/>
          <w:cs/>
        </w:rPr>
        <w:t>में</w:t>
      </w:r>
      <w:r w:rsidRPr="00CF0EC7">
        <w:rPr>
          <w:rFonts w:ascii="Nirmala UI" w:hAnsi="Nirmala UI" w:cs="Nirmala UI"/>
          <w:b/>
          <w:cs/>
        </w:rPr>
        <w:t xml:space="preserve"> </w:t>
      </w:r>
      <w:r w:rsidRPr="00CF76AB">
        <w:rPr>
          <w:rFonts w:ascii="Nirmala UI" w:hAnsi="Nirmala UI" w:cs="Nirmala UI" w:hint="cs"/>
          <w:b/>
          <w:cs/>
        </w:rPr>
        <w:t>फोम</w:t>
      </w:r>
      <w:r w:rsidRPr="00CF0EC7">
        <w:rPr>
          <w:rFonts w:ascii="Nirmala UI" w:hAnsi="Nirmala UI" w:cs="Nirmala UI"/>
          <w:b/>
          <w:cs/>
        </w:rPr>
        <w:t xml:space="preserve"> </w:t>
      </w:r>
      <w:r w:rsidRPr="00CF76AB">
        <w:rPr>
          <w:rFonts w:ascii="Nirmala UI" w:hAnsi="Nirmala UI" w:cs="Nirmala UI" w:hint="cs"/>
          <w:b/>
          <w:cs/>
        </w:rPr>
        <w:t>के</w:t>
      </w:r>
      <w:r w:rsidRPr="00CF0EC7">
        <w:rPr>
          <w:rFonts w:ascii="Nirmala UI" w:hAnsi="Nirmala UI" w:cs="Nirmala UI"/>
          <w:b/>
          <w:cs/>
        </w:rPr>
        <w:t xml:space="preserve"> </w:t>
      </w:r>
      <w:r w:rsidR="00E067EA" w:rsidRPr="00CF76AB">
        <w:rPr>
          <w:rFonts w:ascii="Nirmala UI" w:hAnsi="Nirmala UI" w:cs="Nirmala UI" w:hint="cs"/>
          <w:b/>
          <w:cs/>
        </w:rPr>
        <w:t>एप्</w:t>
      </w:r>
      <w:r w:rsidR="00E067EA" w:rsidRPr="00CF0EC7">
        <w:rPr>
          <w:rFonts w:ascii="Nirmala UI" w:hAnsi="Nirmala UI" w:cs="Nirmala UI"/>
          <w:b/>
          <w:cs/>
        </w:rPr>
        <w:t>‍</w:t>
      </w:r>
      <w:r w:rsidR="00E067EA" w:rsidRPr="00CF76AB">
        <w:rPr>
          <w:rFonts w:ascii="Nirmala UI" w:hAnsi="Nirmala UI" w:cs="Nirmala UI" w:hint="cs"/>
          <w:b/>
          <w:cs/>
        </w:rPr>
        <w:t>लीकेशन</w:t>
      </w:r>
      <w:r w:rsidR="00E067EA" w:rsidRPr="00CF0EC7">
        <w:rPr>
          <w:rFonts w:ascii="Nirmala UI" w:hAnsi="Nirmala UI" w:cs="Nirmala UI"/>
          <w:b/>
          <w:cs/>
        </w:rPr>
        <w:t xml:space="preserve"> </w:t>
      </w:r>
      <w:r w:rsidRPr="00CF76AB">
        <w:rPr>
          <w:rFonts w:ascii="Nirmala UI" w:hAnsi="Nirmala UI" w:cs="Nirmala UI" w:hint="cs"/>
          <w:b/>
          <w:cs/>
        </w:rPr>
        <w:t>के</w:t>
      </w:r>
      <w:r w:rsidRPr="00CF0EC7">
        <w:rPr>
          <w:rFonts w:ascii="Nirmala UI" w:hAnsi="Nirmala UI" w:cs="Nirmala UI"/>
          <w:b/>
          <w:cs/>
        </w:rPr>
        <w:t xml:space="preserve"> </w:t>
      </w:r>
      <w:r w:rsidRPr="00CF76AB">
        <w:rPr>
          <w:rFonts w:ascii="Nirmala UI" w:hAnsi="Nirmala UI" w:cs="Nirmala UI" w:hint="cs"/>
          <w:b/>
          <w:cs/>
        </w:rPr>
        <w:t>लिए</w:t>
      </w:r>
      <w:r w:rsidRPr="00CF0EC7">
        <w:rPr>
          <w:rFonts w:ascii="Nirmala UI" w:hAnsi="Nirmala UI" w:cs="Nirmala UI"/>
          <w:b/>
          <w:cs/>
        </w:rPr>
        <w:t xml:space="preserve"> </w:t>
      </w:r>
      <w:r w:rsidRPr="00CF76AB">
        <w:rPr>
          <w:rFonts w:ascii="Nirmala UI" w:hAnsi="Nirmala UI" w:cs="Nirmala UI" w:hint="cs"/>
          <w:b/>
          <w:cs/>
        </w:rPr>
        <w:t>स्प्रे</w:t>
      </w:r>
      <w:r w:rsidRPr="00CF0EC7">
        <w:rPr>
          <w:rFonts w:ascii="Nirmala UI" w:hAnsi="Nirmala UI" w:cs="Nirmala UI"/>
          <w:b/>
          <w:cs/>
        </w:rPr>
        <w:t xml:space="preserve"> </w:t>
      </w:r>
      <w:r w:rsidRPr="00CF76AB">
        <w:rPr>
          <w:rFonts w:ascii="Nirmala UI" w:hAnsi="Nirmala UI" w:cs="Nirmala UI" w:hint="cs"/>
          <w:b/>
          <w:cs/>
        </w:rPr>
        <w:t>सिस्टम</w:t>
      </w:r>
      <w:r w:rsidRPr="00CF0EC7">
        <w:rPr>
          <w:rFonts w:ascii="Nirmala UI" w:hAnsi="Nirmala UI" w:cs="Nirmala UI"/>
          <w:b/>
          <w:cs/>
        </w:rPr>
        <w:t xml:space="preserve"> </w:t>
      </w:r>
      <w:r w:rsidRPr="00CF76AB">
        <w:rPr>
          <w:rFonts w:ascii="Nirmala UI" w:hAnsi="Nirmala UI" w:cs="Nirmala UI" w:hint="cs"/>
          <w:b/>
          <w:cs/>
        </w:rPr>
        <w:t>को</w:t>
      </w:r>
      <w:r w:rsidRPr="00CF0EC7">
        <w:rPr>
          <w:rFonts w:ascii="Nirmala UI" w:hAnsi="Nirmala UI" w:cs="Nirmala UI"/>
          <w:b/>
          <w:cs/>
        </w:rPr>
        <w:t xml:space="preserve"> </w:t>
      </w:r>
      <w:r w:rsidRPr="00CF76AB">
        <w:rPr>
          <w:rFonts w:ascii="Nirmala UI" w:hAnsi="Nirmala UI" w:cs="Nirmala UI" w:hint="cs"/>
          <w:b/>
          <w:cs/>
        </w:rPr>
        <w:t>सक्रिय</w:t>
      </w:r>
      <w:r w:rsidRPr="00CF0EC7">
        <w:rPr>
          <w:rFonts w:ascii="Nirmala UI" w:hAnsi="Nirmala UI" w:cs="Nirmala UI"/>
          <w:b/>
          <w:cs/>
        </w:rPr>
        <w:t xml:space="preserve"> </w:t>
      </w:r>
      <w:r w:rsidRPr="00CF76AB">
        <w:rPr>
          <w:rFonts w:ascii="Nirmala UI" w:hAnsi="Nirmala UI" w:cs="Nirmala UI" w:hint="cs"/>
          <w:b/>
          <w:cs/>
        </w:rPr>
        <w:t>करता</w:t>
      </w:r>
      <w:r w:rsidRPr="00CF0EC7">
        <w:rPr>
          <w:rFonts w:ascii="Nirmala UI" w:hAnsi="Nirmala UI" w:cs="Nirmala UI"/>
          <w:b/>
          <w:cs/>
        </w:rPr>
        <w:t xml:space="preserve"> </w:t>
      </w:r>
      <w:r w:rsidRPr="00CF76AB">
        <w:rPr>
          <w:rFonts w:ascii="Nirmala UI" w:hAnsi="Nirmala UI" w:cs="Nirmala UI" w:hint="cs"/>
          <w:b/>
          <w:cs/>
        </w:rPr>
        <w:t>है</w:t>
      </w:r>
      <w:r w:rsidRPr="00CF0EC7">
        <w:rPr>
          <w:rFonts w:ascii="Nirmala UI" w:hAnsi="Nirmala UI" w:cs="Nirmala UI"/>
          <w:b/>
          <w:cs/>
        </w:rPr>
        <w:t xml:space="preserve"> </w:t>
      </w:r>
      <w:r w:rsidRPr="00CF76AB">
        <w:rPr>
          <w:rFonts w:ascii="Nirmala UI" w:hAnsi="Nirmala UI" w:cs="Nirmala UI" w:hint="cs"/>
          <w:b/>
          <w:cs/>
        </w:rPr>
        <w:t>ताकि</w:t>
      </w:r>
      <w:r w:rsidRPr="00CF0EC7">
        <w:rPr>
          <w:rFonts w:ascii="Nirmala UI" w:hAnsi="Nirmala UI" w:cs="Nirmala UI"/>
          <w:b/>
          <w:cs/>
        </w:rPr>
        <w:t xml:space="preserve"> </w:t>
      </w:r>
      <w:r w:rsidRPr="00CF76AB">
        <w:rPr>
          <w:rFonts w:ascii="Nirmala UI" w:hAnsi="Nirmala UI" w:cs="Nirmala UI" w:hint="cs"/>
          <w:b/>
          <w:cs/>
        </w:rPr>
        <w:t>आग</w:t>
      </w:r>
      <w:r w:rsidRPr="00CF0EC7">
        <w:rPr>
          <w:rFonts w:ascii="Nirmala UI" w:hAnsi="Nirmala UI" w:cs="Nirmala UI"/>
          <w:b/>
          <w:cs/>
        </w:rPr>
        <w:t xml:space="preserve"> </w:t>
      </w:r>
      <w:r w:rsidRPr="00CF76AB">
        <w:rPr>
          <w:rFonts w:ascii="Nirmala UI" w:hAnsi="Nirmala UI" w:cs="Nirmala UI" w:hint="cs"/>
          <w:b/>
          <w:cs/>
        </w:rPr>
        <w:t>को</w:t>
      </w:r>
      <w:r w:rsidRPr="00CF0EC7">
        <w:rPr>
          <w:rFonts w:ascii="Nirmala UI" w:hAnsi="Nirmala UI" w:cs="Nirmala UI"/>
          <w:b/>
          <w:cs/>
        </w:rPr>
        <w:t xml:space="preserve"> </w:t>
      </w:r>
      <w:r w:rsidRPr="00CF76AB">
        <w:rPr>
          <w:rFonts w:ascii="Nirmala UI" w:hAnsi="Nirmala UI" w:cs="Nirmala UI" w:hint="cs"/>
          <w:b/>
          <w:cs/>
        </w:rPr>
        <w:t>उसके</w:t>
      </w:r>
      <w:r w:rsidRPr="00CF0EC7">
        <w:rPr>
          <w:rFonts w:ascii="Nirmala UI" w:hAnsi="Nirmala UI" w:cs="Nirmala UI"/>
          <w:b/>
          <w:cs/>
        </w:rPr>
        <w:t xml:space="preserve"> </w:t>
      </w:r>
      <w:r w:rsidR="005A4BB0" w:rsidRPr="00CF76AB">
        <w:rPr>
          <w:rFonts w:ascii="Nirmala UI" w:hAnsi="Nirmala UI" w:cs="Nirmala UI" w:hint="cs"/>
          <w:b/>
          <w:cs/>
        </w:rPr>
        <w:t>शुरुआती</w:t>
      </w:r>
      <w:r w:rsidR="005A4BB0" w:rsidRPr="00CF0EC7">
        <w:rPr>
          <w:rFonts w:ascii="Nirmala UI" w:hAnsi="Nirmala UI" w:cs="Nirmala UI"/>
          <w:b/>
          <w:cs/>
        </w:rPr>
        <w:t xml:space="preserve"> </w:t>
      </w:r>
      <w:r w:rsidRPr="00CF76AB">
        <w:rPr>
          <w:rFonts w:ascii="Nirmala UI" w:hAnsi="Nirmala UI" w:cs="Nirmala UI" w:hint="cs"/>
          <w:b/>
          <w:cs/>
        </w:rPr>
        <w:t>चरण</w:t>
      </w:r>
      <w:r w:rsidRPr="00CF0EC7">
        <w:rPr>
          <w:rFonts w:ascii="Nirmala UI" w:hAnsi="Nirmala UI" w:cs="Nirmala UI"/>
          <w:b/>
          <w:cs/>
        </w:rPr>
        <w:t xml:space="preserve"> </w:t>
      </w:r>
      <w:r w:rsidRPr="00CF76AB">
        <w:rPr>
          <w:rFonts w:ascii="Nirmala UI" w:hAnsi="Nirmala UI" w:cs="Nirmala UI" w:hint="cs"/>
          <w:b/>
          <w:cs/>
        </w:rPr>
        <w:t>में</w:t>
      </w:r>
      <w:r w:rsidRPr="00CF0EC7">
        <w:rPr>
          <w:rFonts w:ascii="Nirmala UI" w:hAnsi="Nirmala UI" w:cs="Nirmala UI"/>
          <w:b/>
          <w:cs/>
        </w:rPr>
        <w:t xml:space="preserve"> </w:t>
      </w:r>
      <w:r w:rsidRPr="00CF76AB">
        <w:rPr>
          <w:rFonts w:ascii="Nirmala UI" w:hAnsi="Nirmala UI" w:cs="Nirmala UI" w:hint="cs"/>
          <w:b/>
          <w:cs/>
        </w:rPr>
        <w:t>जल्दी</w:t>
      </w:r>
      <w:r w:rsidRPr="00CF0EC7">
        <w:rPr>
          <w:rFonts w:ascii="Nirmala UI" w:hAnsi="Nirmala UI" w:cs="Nirmala UI"/>
          <w:b/>
          <w:cs/>
        </w:rPr>
        <w:t xml:space="preserve"> </w:t>
      </w:r>
      <w:r w:rsidRPr="00CF76AB">
        <w:rPr>
          <w:rFonts w:ascii="Nirmala UI" w:hAnsi="Nirmala UI" w:cs="Nirmala UI" w:hint="cs"/>
          <w:b/>
          <w:cs/>
        </w:rPr>
        <w:t>से</w:t>
      </w:r>
      <w:r w:rsidRPr="00CF0EC7">
        <w:rPr>
          <w:rFonts w:ascii="Nirmala UI" w:hAnsi="Nirmala UI" w:cs="Nirmala UI"/>
          <w:b/>
          <w:cs/>
        </w:rPr>
        <w:t xml:space="preserve"> </w:t>
      </w:r>
      <w:r w:rsidRPr="00CF76AB">
        <w:rPr>
          <w:rFonts w:ascii="Nirmala UI" w:hAnsi="Nirmala UI" w:cs="Nirmala UI" w:hint="cs"/>
          <w:b/>
          <w:cs/>
        </w:rPr>
        <w:t>बुझाया</w:t>
      </w:r>
      <w:r w:rsidRPr="00CF0EC7">
        <w:rPr>
          <w:rFonts w:ascii="Nirmala UI" w:hAnsi="Nirmala UI" w:cs="Nirmala UI"/>
          <w:b/>
          <w:cs/>
        </w:rPr>
        <w:t xml:space="preserve"> </w:t>
      </w:r>
      <w:r w:rsidRPr="00CF76AB">
        <w:rPr>
          <w:rFonts w:ascii="Nirmala UI" w:hAnsi="Nirmala UI" w:cs="Nirmala UI" w:hint="cs"/>
          <w:b/>
          <w:cs/>
        </w:rPr>
        <w:t>जा</w:t>
      </w:r>
      <w:r w:rsidRPr="00CF0EC7">
        <w:rPr>
          <w:rFonts w:ascii="Nirmala UI" w:hAnsi="Nirmala UI" w:cs="Nirmala UI"/>
          <w:b/>
          <w:cs/>
        </w:rPr>
        <w:t xml:space="preserve"> </w:t>
      </w:r>
      <w:r w:rsidRPr="00CF76AB">
        <w:rPr>
          <w:rFonts w:ascii="Nirmala UI" w:hAnsi="Nirmala UI" w:cs="Nirmala UI" w:hint="cs"/>
          <w:b/>
          <w:cs/>
        </w:rPr>
        <w:t>सके।</w:t>
      </w:r>
      <w:r w:rsidRPr="00CF0EC7">
        <w:rPr>
          <w:rFonts w:ascii="Nirmala UI" w:hAnsi="Nirmala UI" w:cs="Nirmala UI"/>
          <w:b/>
          <w:cs/>
        </w:rPr>
        <w:t xml:space="preserve"> </w:t>
      </w:r>
      <w:r w:rsidRPr="00CF76AB">
        <w:rPr>
          <w:rFonts w:ascii="Nirmala UI" w:hAnsi="Nirmala UI" w:cs="Nirmala UI" w:hint="cs"/>
          <w:b/>
          <w:cs/>
        </w:rPr>
        <w:t>आवश्यक</w:t>
      </w:r>
      <w:r w:rsidRPr="00CF0EC7">
        <w:rPr>
          <w:rFonts w:ascii="Nirmala UI" w:hAnsi="Nirmala UI" w:cs="Nirmala UI"/>
          <w:b/>
          <w:cs/>
        </w:rPr>
        <w:t xml:space="preserve"> </w:t>
      </w:r>
      <w:r w:rsidRPr="00CF76AB">
        <w:rPr>
          <w:rFonts w:ascii="Nirmala UI" w:hAnsi="Nirmala UI" w:cs="Nirmala UI" w:hint="cs"/>
          <w:b/>
          <w:cs/>
        </w:rPr>
        <w:t>अग्नि</w:t>
      </w:r>
      <w:r w:rsidRPr="00CF0EC7">
        <w:rPr>
          <w:rFonts w:ascii="Nirmala UI" w:hAnsi="Nirmala UI" w:cs="Nirmala UI"/>
          <w:b/>
          <w:cs/>
        </w:rPr>
        <w:t xml:space="preserve"> </w:t>
      </w:r>
      <w:r w:rsidRPr="00CF76AB">
        <w:rPr>
          <w:rFonts w:ascii="Nirmala UI" w:hAnsi="Nirmala UI" w:cs="Nirmala UI" w:hint="cs"/>
          <w:b/>
          <w:cs/>
        </w:rPr>
        <w:t>चेतावनी</w:t>
      </w:r>
      <w:r w:rsidRPr="00CF0EC7">
        <w:rPr>
          <w:rFonts w:ascii="Nirmala UI" w:hAnsi="Nirmala UI" w:cs="Nirmala UI"/>
          <w:b/>
          <w:cs/>
        </w:rPr>
        <w:t xml:space="preserve"> </w:t>
      </w:r>
      <w:r w:rsidRPr="00CF76AB">
        <w:rPr>
          <w:rFonts w:ascii="Nirmala UI" w:hAnsi="Nirmala UI" w:cs="Nirmala UI" w:hint="cs"/>
          <w:b/>
          <w:cs/>
        </w:rPr>
        <w:t>के</w:t>
      </w:r>
      <w:r w:rsidRPr="00CF0EC7">
        <w:rPr>
          <w:rFonts w:ascii="Nirmala UI" w:hAnsi="Nirmala UI" w:cs="Nirmala UI"/>
          <w:b/>
          <w:cs/>
        </w:rPr>
        <w:t xml:space="preserve"> </w:t>
      </w:r>
      <w:r w:rsidRPr="00CF76AB">
        <w:rPr>
          <w:rFonts w:ascii="Nirmala UI" w:hAnsi="Nirmala UI" w:cs="Nirmala UI" w:hint="cs"/>
          <w:b/>
          <w:cs/>
        </w:rPr>
        <w:t>लिए</w:t>
      </w:r>
      <w:r w:rsidRPr="00CF0EC7">
        <w:rPr>
          <w:rFonts w:ascii="Nirmala UI" w:hAnsi="Nirmala UI" w:cs="Nirmala UI"/>
          <w:b/>
          <w:cs/>
        </w:rPr>
        <w:t xml:space="preserve"> </w:t>
      </w:r>
      <w:r w:rsidR="005A4BB0" w:rsidRPr="00CF76AB">
        <w:rPr>
          <w:rFonts w:ascii="Nirmala UI" w:hAnsi="Nirmala UI" w:cs="Nirmala UI" w:hint="cs"/>
          <w:b/>
          <w:cs/>
        </w:rPr>
        <w:t>पता</w:t>
      </w:r>
      <w:r w:rsidR="005A4BB0" w:rsidRPr="00CF0EC7">
        <w:rPr>
          <w:rFonts w:ascii="Nirmala UI" w:hAnsi="Nirmala UI" w:cs="Nirmala UI"/>
          <w:b/>
          <w:cs/>
        </w:rPr>
        <w:t xml:space="preserve"> </w:t>
      </w:r>
      <w:r w:rsidR="005A4BB0" w:rsidRPr="00CF76AB">
        <w:rPr>
          <w:rFonts w:ascii="Nirmala UI" w:hAnsi="Nirmala UI" w:cs="Nirmala UI" w:hint="cs"/>
          <w:b/>
          <w:cs/>
        </w:rPr>
        <w:lastRenderedPageBreak/>
        <w:t>लगाने</w:t>
      </w:r>
      <w:r w:rsidR="005A4BB0" w:rsidRPr="00CF0EC7">
        <w:rPr>
          <w:rFonts w:ascii="Nirmala UI" w:hAnsi="Nirmala UI" w:cs="Nirmala UI"/>
          <w:b/>
          <w:cs/>
        </w:rPr>
        <w:t xml:space="preserve"> </w:t>
      </w:r>
      <w:r w:rsidRPr="00CF76AB">
        <w:rPr>
          <w:rFonts w:ascii="Nirmala UI" w:hAnsi="Nirmala UI" w:cs="Nirmala UI" w:hint="cs"/>
          <w:b/>
          <w:cs/>
        </w:rPr>
        <w:t>और</w:t>
      </w:r>
      <w:r w:rsidRPr="00CF0EC7">
        <w:rPr>
          <w:rFonts w:ascii="Nirmala UI" w:hAnsi="Nirmala UI" w:cs="Nirmala UI"/>
          <w:b/>
          <w:cs/>
        </w:rPr>
        <w:t xml:space="preserve"> </w:t>
      </w:r>
      <w:r w:rsidRPr="00CF76AB">
        <w:rPr>
          <w:rFonts w:ascii="Nirmala UI" w:hAnsi="Nirmala UI" w:cs="Nirmala UI" w:hint="cs"/>
          <w:b/>
          <w:cs/>
        </w:rPr>
        <w:t>बुझाने</w:t>
      </w:r>
      <w:r w:rsidRPr="00CF0EC7">
        <w:rPr>
          <w:rFonts w:ascii="Nirmala UI" w:hAnsi="Nirmala UI" w:cs="Nirmala UI"/>
          <w:b/>
          <w:cs/>
        </w:rPr>
        <w:t xml:space="preserve"> </w:t>
      </w:r>
      <w:r w:rsidRPr="00CF76AB">
        <w:rPr>
          <w:rFonts w:ascii="Nirmala UI" w:hAnsi="Nirmala UI" w:cs="Nirmala UI" w:hint="cs"/>
          <w:b/>
          <w:cs/>
        </w:rPr>
        <w:t>की</w:t>
      </w:r>
      <w:r w:rsidRPr="00CF0EC7">
        <w:rPr>
          <w:rFonts w:ascii="Nirmala UI" w:hAnsi="Nirmala UI" w:cs="Nirmala UI"/>
          <w:b/>
          <w:cs/>
        </w:rPr>
        <w:t xml:space="preserve"> </w:t>
      </w:r>
      <w:r w:rsidRPr="00CF76AB">
        <w:rPr>
          <w:rFonts w:ascii="Nirmala UI" w:hAnsi="Nirmala UI" w:cs="Nirmala UI" w:hint="cs"/>
          <w:b/>
          <w:cs/>
        </w:rPr>
        <w:t>प्रणाली</w:t>
      </w:r>
      <w:r w:rsidRPr="00CF0EC7">
        <w:rPr>
          <w:rFonts w:ascii="Nirmala UI" w:hAnsi="Nirmala UI" w:cs="Nirmala UI"/>
          <w:b/>
          <w:cs/>
        </w:rPr>
        <w:t xml:space="preserve"> </w:t>
      </w:r>
      <w:r w:rsidRPr="00CF76AB">
        <w:rPr>
          <w:rFonts w:ascii="Nirmala UI" w:hAnsi="Nirmala UI" w:cs="Nirmala UI" w:hint="cs"/>
          <w:b/>
          <w:cs/>
        </w:rPr>
        <w:t>के</w:t>
      </w:r>
      <w:r w:rsidRPr="00CF0EC7">
        <w:rPr>
          <w:rFonts w:ascii="Nirmala UI" w:hAnsi="Nirmala UI" w:cs="Nirmala UI"/>
          <w:b/>
          <w:cs/>
        </w:rPr>
        <w:t xml:space="preserve"> </w:t>
      </w:r>
      <w:r w:rsidRPr="00CF76AB">
        <w:rPr>
          <w:rFonts w:ascii="Nirmala UI" w:hAnsi="Nirmala UI" w:cs="Nirmala UI" w:hint="cs"/>
          <w:b/>
          <w:cs/>
        </w:rPr>
        <w:t>साथ</w:t>
      </w:r>
      <w:r w:rsidRPr="00CF0EC7">
        <w:rPr>
          <w:rFonts w:ascii="Nirmala UI" w:hAnsi="Nirmala UI" w:cs="Nirmala UI"/>
          <w:b/>
          <w:cs/>
        </w:rPr>
        <w:t xml:space="preserve"> </w:t>
      </w:r>
      <w:r w:rsidRPr="00CF76AB">
        <w:rPr>
          <w:rFonts w:ascii="Nirmala UI" w:hAnsi="Nirmala UI" w:cs="Nirmala UI" w:hint="cs"/>
          <w:b/>
          <w:cs/>
        </w:rPr>
        <w:t>एक</w:t>
      </w:r>
      <w:r w:rsidRPr="00CF0EC7">
        <w:rPr>
          <w:rFonts w:ascii="Nirmala UI" w:hAnsi="Nirmala UI" w:cs="Nirmala UI"/>
          <w:b/>
          <w:cs/>
        </w:rPr>
        <w:t xml:space="preserve"> </w:t>
      </w:r>
      <w:r w:rsidRPr="00CF76AB">
        <w:rPr>
          <w:rFonts w:ascii="Nirmala UI" w:hAnsi="Nirmala UI" w:cs="Nirmala UI" w:hint="cs"/>
          <w:b/>
          <w:cs/>
        </w:rPr>
        <w:t>ऑडियो</w:t>
      </w:r>
      <w:r w:rsidRPr="00CF0EC7">
        <w:rPr>
          <w:rFonts w:ascii="Nirmala UI" w:hAnsi="Nirmala UI" w:cs="Nirmala UI"/>
          <w:b/>
          <w:cs/>
        </w:rPr>
        <w:t>-</w:t>
      </w:r>
      <w:r w:rsidRPr="00CF76AB">
        <w:rPr>
          <w:rFonts w:ascii="Nirmala UI" w:hAnsi="Nirmala UI" w:cs="Nirmala UI" w:hint="cs"/>
          <w:b/>
          <w:cs/>
        </w:rPr>
        <w:t>विजुअल</w:t>
      </w:r>
      <w:r w:rsidRPr="00CF0EC7">
        <w:rPr>
          <w:rFonts w:ascii="Nirmala UI" w:hAnsi="Nirmala UI" w:cs="Nirmala UI"/>
          <w:b/>
          <w:cs/>
        </w:rPr>
        <w:t xml:space="preserve"> </w:t>
      </w:r>
      <w:r w:rsidRPr="00CF76AB">
        <w:rPr>
          <w:rFonts w:ascii="Nirmala UI" w:hAnsi="Nirmala UI" w:cs="Nirmala UI" w:hint="cs"/>
          <w:b/>
          <w:cs/>
        </w:rPr>
        <w:t>अलार्म</w:t>
      </w:r>
      <w:r w:rsidRPr="00CF0EC7">
        <w:rPr>
          <w:rFonts w:ascii="Nirmala UI" w:hAnsi="Nirmala UI" w:cs="Nirmala UI"/>
          <w:b/>
          <w:cs/>
        </w:rPr>
        <w:t xml:space="preserve"> </w:t>
      </w:r>
      <w:r w:rsidRPr="00CF76AB">
        <w:rPr>
          <w:rFonts w:ascii="Nirmala UI" w:hAnsi="Nirmala UI" w:cs="Nirmala UI" w:hint="cs"/>
          <w:b/>
          <w:cs/>
        </w:rPr>
        <w:t>भी</w:t>
      </w:r>
      <w:r w:rsidRPr="00CF0EC7">
        <w:rPr>
          <w:rFonts w:ascii="Nirmala UI" w:hAnsi="Nirmala UI" w:cs="Nirmala UI"/>
          <w:b/>
          <w:cs/>
        </w:rPr>
        <w:t xml:space="preserve"> </w:t>
      </w:r>
      <w:r w:rsidRPr="00CF76AB">
        <w:rPr>
          <w:rFonts w:ascii="Nirmala UI" w:hAnsi="Nirmala UI" w:cs="Nirmala UI" w:hint="cs"/>
          <w:b/>
          <w:cs/>
        </w:rPr>
        <w:t>जोड़ा</w:t>
      </w:r>
      <w:r w:rsidRPr="00CF0EC7">
        <w:rPr>
          <w:rFonts w:ascii="Nirmala UI" w:hAnsi="Nirmala UI" w:cs="Nirmala UI"/>
          <w:b/>
          <w:cs/>
        </w:rPr>
        <w:t xml:space="preserve"> </w:t>
      </w:r>
      <w:r w:rsidRPr="00CF76AB">
        <w:rPr>
          <w:rFonts w:ascii="Nirmala UI" w:hAnsi="Nirmala UI" w:cs="Nirmala UI" w:hint="cs"/>
          <w:b/>
          <w:cs/>
        </w:rPr>
        <w:t>गया</w:t>
      </w:r>
      <w:r w:rsidRPr="00CF0EC7">
        <w:rPr>
          <w:rFonts w:ascii="Nirmala UI" w:hAnsi="Nirmala UI" w:cs="Nirmala UI"/>
          <w:b/>
          <w:cs/>
        </w:rPr>
        <w:t xml:space="preserve"> </w:t>
      </w:r>
      <w:r w:rsidRPr="00CF76AB">
        <w:rPr>
          <w:rFonts w:ascii="Nirmala UI" w:hAnsi="Nirmala UI" w:cs="Nirmala UI" w:hint="cs"/>
          <w:b/>
          <w:cs/>
        </w:rPr>
        <w:t>है।</w:t>
      </w:r>
      <w:r w:rsidR="00E067EA" w:rsidRPr="00CF0EC7">
        <w:rPr>
          <w:rFonts w:ascii="Nirmala UI" w:hAnsi="Nirmala UI" w:cs="Nirmala UI"/>
          <w:b/>
          <w:cs/>
        </w:rPr>
        <w:t xml:space="preserve"> </w:t>
      </w:r>
    </w:p>
    <w:p w14:paraId="46D5018D" w14:textId="77777777" w:rsidR="00E83C3A" w:rsidRPr="00CF76AB" w:rsidRDefault="004A4CFA" w:rsidP="001E291B">
      <w:pPr>
        <w:pStyle w:val="BodyText"/>
        <w:numPr>
          <w:ilvl w:val="0"/>
          <w:numId w:val="243"/>
        </w:numPr>
        <w:ind w:left="1276" w:right="-1" w:hanging="567"/>
        <w:jc w:val="both"/>
        <w:rPr>
          <w:rFonts w:asciiTheme="majorBidi" w:hAnsiTheme="majorBidi" w:cstheme="majorBidi"/>
          <w:b/>
        </w:rPr>
      </w:pPr>
      <w:r w:rsidRPr="00CF76AB">
        <w:rPr>
          <w:rFonts w:ascii="Nirmala UI" w:hAnsi="Nirmala UI" w:cs="Nirmala UI" w:hint="cs"/>
          <w:b/>
          <w:cs/>
        </w:rPr>
        <w:t>सिस्टम</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एक</w:t>
      </w:r>
      <w:r w:rsidRPr="00CF76AB">
        <w:rPr>
          <w:rFonts w:asciiTheme="majorBidi" w:hAnsiTheme="majorBidi" w:cstheme="majorBidi"/>
          <w:b/>
          <w:cs/>
        </w:rPr>
        <w:t xml:space="preserve"> </w:t>
      </w:r>
      <w:r w:rsidRPr="00CF76AB">
        <w:rPr>
          <w:rFonts w:ascii="Nirmala UI" w:hAnsi="Nirmala UI" w:cs="Nirmala UI" w:hint="cs"/>
          <w:b/>
          <w:cs/>
        </w:rPr>
        <w:t>फायर</w:t>
      </w:r>
      <w:r w:rsidRPr="00CF76AB">
        <w:rPr>
          <w:rFonts w:asciiTheme="majorBidi" w:hAnsiTheme="majorBidi" w:cstheme="majorBidi"/>
          <w:b/>
          <w:cs/>
        </w:rPr>
        <w:t xml:space="preserve"> </w:t>
      </w:r>
      <w:r w:rsidRPr="00CF76AB">
        <w:rPr>
          <w:rFonts w:ascii="Nirmala UI" w:hAnsi="Nirmala UI" w:cs="Nirmala UI" w:hint="cs"/>
          <w:b/>
          <w:cs/>
        </w:rPr>
        <w:t>डिटेक्टर</w:t>
      </w:r>
      <w:r w:rsidRPr="00CF76AB">
        <w:rPr>
          <w:rFonts w:asciiTheme="majorBidi" w:hAnsiTheme="majorBidi" w:cstheme="majorBidi"/>
          <w:b/>
          <w:cs/>
        </w:rPr>
        <w:t xml:space="preserve"> </w:t>
      </w:r>
      <w:r w:rsidRPr="00CF76AB">
        <w:rPr>
          <w:rFonts w:ascii="Nirmala UI" w:hAnsi="Nirmala UI" w:cs="Nirmala UI" w:hint="cs"/>
          <w:b/>
          <w:cs/>
        </w:rPr>
        <w:t>नेटवर्क</w:t>
      </w:r>
      <w:r w:rsidRPr="00CF76AB">
        <w:rPr>
          <w:rFonts w:asciiTheme="majorBidi" w:hAnsiTheme="majorBidi" w:cstheme="majorBidi"/>
          <w:b/>
          <w:cs/>
        </w:rPr>
        <w:t xml:space="preserve"> </w:t>
      </w:r>
      <w:r w:rsidRPr="00CF76AB">
        <w:rPr>
          <w:rFonts w:ascii="Nirmala UI" w:hAnsi="Nirmala UI" w:cs="Nirmala UI" w:hint="cs"/>
          <w:b/>
          <w:cs/>
        </w:rPr>
        <w:t>शामिल</w:t>
      </w:r>
      <w:r w:rsidRPr="00CF76AB">
        <w:rPr>
          <w:rFonts w:asciiTheme="majorBidi" w:hAnsiTheme="majorBidi" w:cstheme="majorBidi"/>
          <w:b/>
          <w:cs/>
        </w:rPr>
        <w:t xml:space="preserve"> </w:t>
      </w:r>
      <w:r w:rsidRPr="00CF76AB">
        <w:rPr>
          <w:rFonts w:ascii="Nirmala UI" w:hAnsi="Nirmala UI" w:cs="Nirmala UI" w:hint="cs"/>
          <w:b/>
          <w:cs/>
        </w:rPr>
        <w:t>है</w:t>
      </w:r>
      <w:r w:rsidRPr="00CF76AB">
        <w:rPr>
          <w:rFonts w:asciiTheme="majorBidi" w:hAnsiTheme="majorBidi" w:cstheme="majorBidi"/>
          <w:b/>
          <w:cs/>
        </w:rPr>
        <w:t xml:space="preserve"> </w:t>
      </w:r>
      <w:r w:rsidRPr="00CF76AB">
        <w:rPr>
          <w:rFonts w:ascii="Nirmala UI" w:hAnsi="Nirmala UI" w:cs="Nirmala UI" w:hint="cs"/>
          <w:b/>
          <w:cs/>
        </w:rPr>
        <w:t>जो</w:t>
      </w:r>
      <w:r w:rsidRPr="00CF76AB">
        <w:rPr>
          <w:rFonts w:asciiTheme="majorBidi" w:hAnsiTheme="majorBidi" w:cstheme="majorBidi"/>
          <w:b/>
          <w:cs/>
        </w:rPr>
        <w:t xml:space="preserve"> </w:t>
      </w:r>
      <w:r w:rsidRPr="00CF76AB">
        <w:rPr>
          <w:rFonts w:ascii="Nirmala UI" w:hAnsi="Nirmala UI" w:cs="Nirmala UI" w:hint="cs"/>
          <w:b/>
          <w:cs/>
        </w:rPr>
        <w:t>आग</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भांप</w:t>
      </w:r>
      <w:r w:rsidRPr="00CF76AB">
        <w:rPr>
          <w:rFonts w:asciiTheme="majorBidi" w:hAnsiTheme="majorBidi" w:cstheme="majorBidi"/>
          <w:b/>
          <w:cs/>
        </w:rPr>
        <w:t xml:space="preserve"> </w:t>
      </w:r>
      <w:r w:rsidRPr="00CF76AB">
        <w:rPr>
          <w:rFonts w:ascii="Nirmala UI" w:hAnsi="Nirmala UI" w:cs="Nirmala UI" w:hint="cs"/>
          <w:b/>
          <w:cs/>
        </w:rPr>
        <w:t>लेता</w:t>
      </w:r>
      <w:r w:rsidRPr="00CF76AB">
        <w:rPr>
          <w:rFonts w:asciiTheme="majorBidi" w:hAnsiTheme="majorBidi" w:cstheme="majorBidi"/>
          <w:b/>
          <w:cs/>
        </w:rPr>
        <w:t xml:space="preserve"> </w:t>
      </w:r>
      <w:r w:rsidRPr="00CF76AB">
        <w:rPr>
          <w:rFonts w:ascii="Nirmala UI" w:hAnsi="Nirmala UI" w:cs="Nirmala UI" w:hint="cs"/>
          <w:b/>
          <w:cs/>
        </w:rPr>
        <w:t>है</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रिम</w:t>
      </w:r>
      <w:r w:rsidRPr="00CF76AB">
        <w:rPr>
          <w:rFonts w:asciiTheme="majorBidi" w:hAnsiTheme="majorBidi" w:cstheme="majorBidi"/>
          <w:b/>
          <w:cs/>
        </w:rPr>
        <w:t xml:space="preserve"> </w:t>
      </w:r>
      <w:r w:rsidRPr="00CF76AB">
        <w:rPr>
          <w:rFonts w:ascii="Nirmala UI" w:hAnsi="Nirmala UI" w:cs="Nirmala UI" w:hint="cs"/>
          <w:b/>
          <w:cs/>
        </w:rPr>
        <w:t>सील</w:t>
      </w:r>
      <w:r w:rsidRPr="00CF76AB">
        <w:rPr>
          <w:rFonts w:asciiTheme="majorBidi" w:hAnsiTheme="majorBidi" w:cstheme="majorBidi"/>
          <w:b/>
          <w:cs/>
        </w:rPr>
        <w:t xml:space="preserve"> </w:t>
      </w:r>
      <w:r w:rsidRPr="00CF76AB">
        <w:rPr>
          <w:rFonts w:ascii="Nirmala UI" w:hAnsi="Nirmala UI" w:cs="Nirmala UI" w:hint="cs"/>
          <w:b/>
          <w:cs/>
        </w:rPr>
        <w:t>क्षेत्र</w:t>
      </w:r>
      <w:r w:rsidRPr="00CF76AB">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cs/>
        </w:rPr>
        <w:t xml:space="preserve"> </w:t>
      </w:r>
      <w:r w:rsidR="005A4BB0" w:rsidRPr="00CF76AB">
        <w:rPr>
          <w:rFonts w:ascii="Nirmala UI" w:hAnsi="Nirmala UI" w:cs="Nirmala UI" w:hint="cs"/>
          <w:b/>
          <w:cs/>
        </w:rPr>
        <w:t>अग्</w:t>
      </w:r>
      <w:r w:rsidR="005A4BB0" w:rsidRPr="00CF76AB">
        <w:rPr>
          <w:rFonts w:asciiTheme="majorBidi" w:hAnsiTheme="majorBidi" w:cstheme="majorBidi"/>
          <w:b/>
          <w:cs/>
        </w:rPr>
        <w:t>‍</w:t>
      </w:r>
      <w:r w:rsidR="005A4BB0" w:rsidRPr="00CF76AB">
        <w:rPr>
          <w:rFonts w:ascii="Nirmala UI" w:hAnsi="Nirmala UI" w:cs="Nirmala UI" w:hint="cs"/>
          <w:b/>
          <w:cs/>
        </w:rPr>
        <w:t>निशमन</w:t>
      </w:r>
      <w:r w:rsidR="005A4BB0" w:rsidRPr="00CF76AB">
        <w:rPr>
          <w:rFonts w:asciiTheme="majorBidi" w:hAnsiTheme="majorBidi" w:cstheme="majorBidi"/>
          <w:b/>
          <w:cs/>
        </w:rPr>
        <w:t xml:space="preserve"> </w:t>
      </w:r>
      <w:r w:rsidR="005A4BB0" w:rsidRPr="00CF76AB">
        <w:rPr>
          <w:rFonts w:ascii="Nirmala UI" w:hAnsi="Nirmala UI" w:cs="Nirmala UI" w:hint="cs"/>
          <w:b/>
          <w:cs/>
        </w:rPr>
        <w:t>मीडियम</w:t>
      </w:r>
      <w:r w:rsidR="005A4BB0"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स्वचालित</w:t>
      </w:r>
      <w:r w:rsidRPr="00CF76AB">
        <w:rPr>
          <w:rFonts w:asciiTheme="majorBidi" w:hAnsiTheme="majorBidi" w:cstheme="majorBidi"/>
          <w:b/>
          <w:cs/>
        </w:rPr>
        <w:t xml:space="preserve"> </w:t>
      </w:r>
      <w:r w:rsidR="005A4BB0" w:rsidRPr="00CF76AB">
        <w:rPr>
          <w:rFonts w:ascii="Nirmala UI" w:hAnsi="Nirmala UI" w:cs="Nirmala UI" w:hint="cs"/>
          <w:b/>
          <w:cs/>
        </w:rPr>
        <w:t>रिलीज</w:t>
      </w:r>
      <w:r w:rsidR="005A4BB0"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005A4BB0" w:rsidRPr="00CF76AB">
        <w:rPr>
          <w:rFonts w:ascii="Nirmala UI" w:hAnsi="Nirmala UI" w:cs="Nirmala UI" w:hint="cs"/>
          <w:b/>
          <w:cs/>
        </w:rPr>
        <w:t>सक्रिय</w:t>
      </w:r>
      <w:r w:rsidR="005A4BB0" w:rsidRPr="00CF76AB">
        <w:rPr>
          <w:rFonts w:asciiTheme="majorBidi" w:hAnsiTheme="majorBidi" w:cstheme="majorBidi"/>
          <w:b/>
          <w:cs/>
        </w:rPr>
        <w:t xml:space="preserve"> </w:t>
      </w:r>
      <w:r w:rsidRPr="00CF76AB">
        <w:rPr>
          <w:rFonts w:ascii="Nirmala UI" w:hAnsi="Nirmala UI" w:cs="Nirmala UI" w:hint="cs"/>
          <w:b/>
          <w:cs/>
        </w:rPr>
        <w:t>करता</w:t>
      </w:r>
      <w:r w:rsidRPr="00CF76AB">
        <w:rPr>
          <w:rFonts w:asciiTheme="majorBidi" w:hAnsiTheme="majorBidi" w:cstheme="majorBidi"/>
          <w:b/>
          <w:cs/>
        </w:rPr>
        <w:t xml:space="preserve"> </w:t>
      </w:r>
      <w:r w:rsidRPr="00CF76AB">
        <w:rPr>
          <w:rFonts w:ascii="Nirmala UI" w:hAnsi="Nirmala UI" w:cs="Nirmala UI" w:hint="cs"/>
          <w:b/>
          <w:cs/>
        </w:rPr>
        <w:t>है।</w:t>
      </w:r>
      <w:r w:rsidRPr="00CF76AB">
        <w:rPr>
          <w:rFonts w:asciiTheme="majorBidi" w:hAnsiTheme="majorBidi" w:cstheme="majorBidi"/>
          <w:b/>
          <w:cs/>
        </w:rPr>
        <w:t xml:space="preserve"> </w:t>
      </w:r>
      <w:r w:rsidRPr="00CF76AB">
        <w:rPr>
          <w:rFonts w:ascii="Nirmala UI" w:hAnsi="Nirmala UI" w:cs="Nirmala UI" w:hint="cs"/>
          <w:b/>
          <w:cs/>
        </w:rPr>
        <w:t>प्रत्येक</w:t>
      </w:r>
      <w:r w:rsidRPr="00CF76AB">
        <w:rPr>
          <w:rFonts w:asciiTheme="majorBidi" w:hAnsiTheme="majorBidi" w:cstheme="majorBidi"/>
          <w:b/>
          <w:cs/>
        </w:rPr>
        <w:t xml:space="preserve"> </w:t>
      </w:r>
      <w:r w:rsidRPr="00CF76AB">
        <w:rPr>
          <w:rFonts w:ascii="Nirmala UI" w:hAnsi="Nirmala UI" w:cs="Nirmala UI" w:hint="cs"/>
          <w:b/>
          <w:cs/>
        </w:rPr>
        <w:t>टैंक</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पता</w:t>
      </w:r>
      <w:r w:rsidRPr="00CF76AB">
        <w:rPr>
          <w:rFonts w:asciiTheme="majorBidi" w:hAnsiTheme="majorBidi" w:cstheme="majorBidi"/>
          <w:b/>
          <w:cs/>
        </w:rPr>
        <w:t xml:space="preserve"> </w:t>
      </w:r>
      <w:r w:rsidRPr="00CF76AB">
        <w:rPr>
          <w:rFonts w:ascii="Nirmala UI" w:hAnsi="Nirmala UI" w:cs="Nirmala UI" w:hint="cs"/>
          <w:b/>
          <w:cs/>
        </w:rPr>
        <w:t>लगाने</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बुझाने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00192E90" w:rsidRPr="00CF76AB">
        <w:rPr>
          <w:rFonts w:ascii="Nirmala UI" w:hAnsi="Nirmala UI" w:cs="Nirmala UI" w:hint="cs"/>
          <w:b/>
          <w:cs/>
        </w:rPr>
        <w:t>स्वतंत्र</w:t>
      </w:r>
      <w:r w:rsidR="00192E90" w:rsidRPr="00CF76AB">
        <w:rPr>
          <w:rFonts w:asciiTheme="majorBidi" w:hAnsiTheme="majorBidi" w:cstheme="majorBidi"/>
          <w:b/>
          <w:cs/>
        </w:rPr>
        <w:t xml:space="preserve"> </w:t>
      </w:r>
      <w:r w:rsidRPr="00CF76AB">
        <w:rPr>
          <w:rFonts w:ascii="Nirmala UI" w:hAnsi="Nirmala UI" w:cs="Nirmala UI" w:hint="cs"/>
          <w:b/>
          <w:cs/>
        </w:rPr>
        <w:t>प्रणाली</w:t>
      </w:r>
      <w:r w:rsidRPr="00CF76AB">
        <w:rPr>
          <w:rFonts w:asciiTheme="majorBidi" w:hAnsiTheme="majorBidi" w:cstheme="majorBidi"/>
          <w:b/>
          <w:cs/>
        </w:rPr>
        <w:t xml:space="preserve"> </w:t>
      </w:r>
      <w:r w:rsidRPr="00CF76AB">
        <w:rPr>
          <w:rFonts w:ascii="Nirmala UI" w:hAnsi="Nirmala UI" w:cs="Nirmala UI" w:hint="cs"/>
          <w:b/>
          <w:cs/>
        </w:rPr>
        <w:t>होगी।</w:t>
      </w:r>
      <w:r w:rsidR="005A4BB0" w:rsidRPr="00CF76AB">
        <w:rPr>
          <w:rFonts w:asciiTheme="majorBidi" w:hAnsiTheme="majorBidi" w:cstheme="majorBidi"/>
          <w:b/>
          <w:cs/>
        </w:rPr>
        <w:t xml:space="preserve"> </w:t>
      </w:r>
    </w:p>
    <w:p w14:paraId="74A94E8B" w14:textId="77777777" w:rsidR="00E83C3A" w:rsidRPr="00CF76AB" w:rsidRDefault="004A4CFA" w:rsidP="001E291B">
      <w:pPr>
        <w:pStyle w:val="BodyText"/>
        <w:numPr>
          <w:ilvl w:val="0"/>
          <w:numId w:val="243"/>
        </w:numPr>
        <w:ind w:left="1276" w:right="-1" w:hanging="567"/>
        <w:jc w:val="both"/>
        <w:rPr>
          <w:rFonts w:asciiTheme="majorBidi" w:hAnsiTheme="majorBidi" w:cstheme="majorBidi"/>
          <w:b/>
        </w:rPr>
      </w:pPr>
      <w:r w:rsidRPr="00CF76AB">
        <w:rPr>
          <w:rFonts w:ascii="Nirmala UI" w:hAnsi="Nirmala UI" w:cs="Nirmala UI" w:hint="cs"/>
          <w:b/>
          <w:cs/>
        </w:rPr>
        <w:t>डिजाइन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00192E90" w:rsidRPr="00CF76AB">
        <w:rPr>
          <w:rFonts w:ascii="Nirmala UI" w:hAnsi="Nirmala UI" w:cs="Nirmala UI" w:hint="cs"/>
          <w:b/>
          <w:cs/>
        </w:rPr>
        <w:t>अवधारणा</w:t>
      </w:r>
      <w:r w:rsidR="00192E90"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फ्लोटिंग</w:t>
      </w:r>
      <w:r w:rsidRPr="00CF76AB">
        <w:rPr>
          <w:rFonts w:asciiTheme="majorBidi" w:hAnsiTheme="majorBidi" w:cstheme="majorBidi"/>
          <w:b/>
          <w:cs/>
        </w:rPr>
        <w:t xml:space="preserve"> </w:t>
      </w:r>
      <w:r w:rsidRPr="00CF76AB">
        <w:rPr>
          <w:rFonts w:ascii="Nirmala UI" w:hAnsi="Nirmala UI" w:cs="Nirmala UI" w:hint="cs"/>
          <w:b/>
          <w:cs/>
        </w:rPr>
        <w:t>रूफ</w:t>
      </w:r>
      <w:r w:rsidRPr="00CF76AB">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cs/>
        </w:rPr>
        <w:t xml:space="preserve"> </w:t>
      </w:r>
      <w:r w:rsidRPr="00CF76AB">
        <w:rPr>
          <w:rFonts w:ascii="Nirmala UI" w:hAnsi="Nirmala UI" w:cs="Nirmala UI" w:hint="cs"/>
          <w:b/>
          <w:cs/>
        </w:rPr>
        <w:t>रखे</w:t>
      </w:r>
      <w:r w:rsidRPr="00CF76AB">
        <w:rPr>
          <w:rFonts w:asciiTheme="majorBidi" w:hAnsiTheme="majorBidi" w:cstheme="majorBidi"/>
          <w:b/>
          <w:cs/>
        </w:rPr>
        <w:t xml:space="preserve"> </w:t>
      </w:r>
      <w:r w:rsidRPr="00CF76AB">
        <w:rPr>
          <w:rFonts w:ascii="Nirmala UI" w:hAnsi="Nirmala UI" w:cs="Nirmala UI" w:hint="cs"/>
          <w:b/>
          <w:cs/>
        </w:rPr>
        <w:t>गए</w:t>
      </w:r>
      <w:r w:rsidRPr="00CF76AB">
        <w:rPr>
          <w:rFonts w:asciiTheme="majorBidi" w:hAnsiTheme="majorBidi" w:cstheme="majorBidi"/>
          <w:b/>
          <w:cs/>
        </w:rPr>
        <w:t xml:space="preserve"> </w:t>
      </w:r>
      <w:r w:rsidRPr="00CF76AB">
        <w:rPr>
          <w:rFonts w:ascii="Nirmala UI" w:hAnsi="Nirmala UI" w:cs="Nirmala UI" w:hint="cs"/>
          <w:b/>
          <w:cs/>
        </w:rPr>
        <w:t>मॉड्यूल</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वजन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प्रभाव</w:t>
      </w:r>
      <w:r w:rsidRPr="00CF76AB">
        <w:rPr>
          <w:rFonts w:asciiTheme="majorBidi" w:hAnsiTheme="majorBidi" w:cstheme="majorBidi"/>
          <w:b/>
          <w:cs/>
        </w:rPr>
        <w:t xml:space="preserve"> </w:t>
      </w:r>
      <w:r w:rsidRPr="00CF76AB">
        <w:rPr>
          <w:rFonts w:ascii="Nirmala UI" w:hAnsi="Nirmala UI" w:cs="Nirmala UI" w:hint="cs"/>
          <w:b/>
          <w:cs/>
        </w:rPr>
        <w:t>शामिल</w:t>
      </w:r>
      <w:r w:rsidRPr="00CF76AB">
        <w:rPr>
          <w:rFonts w:asciiTheme="majorBidi" w:hAnsiTheme="majorBidi" w:cstheme="majorBidi"/>
          <w:b/>
          <w:cs/>
        </w:rPr>
        <w:t xml:space="preserve"> </w:t>
      </w:r>
      <w:r w:rsidRPr="00CF76AB">
        <w:rPr>
          <w:rFonts w:ascii="Nirmala UI" w:hAnsi="Nirmala UI" w:cs="Nirmala UI" w:hint="cs"/>
          <w:b/>
          <w:cs/>
        </w:rPr>
        <w:t>होना</w:t>
      </w:r>
      <w:r w:rsidRPr="00CF76AB">
        <w:rPr>
          <w:rFonts w:asciiTheme="majorBidi" w:hAnsiTheme="majorBidi" w:cstheme="majorBidi"/>
          <w:b/>
          <w:cs/>
        </w:rPr>
        <w:t xml:space="preserve"> </w:t>
      </w:r>
      <w:r w:rsidRPr="00CF76AB">
        <w:rPr>
          <w:rFonts w:ascii="Nirmala UI" w:hAnsi="Nirmala UI" w:cs="Nirmala UI" w:hint="cs"/>
          <w:b/>
          <w:cs/>
        </w:rPr>
        <w:t>चाहिए।</w:t>
      </w:r>
      <w:r w:rsidR="005A4BB0" w:rsidRPr="00CF76AB">
        <w:rPr>
          <w:rFonts w:asciiTheme="majorBidi" w:hAnsiTheme="majorBidi" w:cstheme="majorBidi"/>
          <w:b/>
          <w:cs/>
        </w:rPr>
        <w:t xml:space="preserve"> </w:t>
      </w:r>
      <w:r w:rsidR="00192E90" w:rsidRPr="00CF76AB">
        <w:rPr>
          <w:rFonts w:asciiTheme="majorBidi" w:hAnsiTheme="majorBidi" w:cstheme="majorBidi"/>
          <w:b/>
          <w:cs/>
        </w:rPr>
        <w:t xml:space="preserve"> </w:t>
      </w:r>
    </w:p>
    <w:p w14:paraId="1E371FE9" w14:textId="77777777" w:rsidR="004A4CFA" w:rsidRPr="00CF76AB" w:rsidRDefault="004A4CFA" w:rsidP="001E291B">
      <w:pPr>
        <w:pStyle w:val="BodyText"/>
        <w:numPr>
          <w:ilvl w:val="0"/>
          <w:numId w:val="243"/>
        </w:numPr>
        <w:ind w:left="1276" w:right="-1" w:hanging="567"/>
        <w:jc w:val="both"/>
        <w:rPr>
          <w:rFonts w:asciiTheme="majorBidi" w:hAnsiTheme="majorBidi" w:cstheme="majorBidi"/>
          <w:b/>
        </w:rPr>
      </w:pPr>
      <w:r w:rsidRPr="00CF76AB">
        <w:rPr>
          <w:rFonts w:ascii="Nirmala UI" w:hAnsi="Nirmala UI" w:cs="Nirmala UI" w:hint="cs"/>
          <w:b/>
          <w:cs/>
        </w:rPr>
        <w:t>पहचान</w:t>
      </w:r>
      <w:r w:rsidRPr="00CF76AB">
        <w:rPr>
          <w:rFonts w:asciiTheme="majorBidi" w:hAnsiTheme="majorBidi" w:cstheme="majorBidi"/>
          <w:b/>
          <w:cs/>
        </w:rPr>
        <w:t xml:space="preserve"> </w:t>
      </w:r>
      <w:r w:rsidRPr="00CF76AB">
        <w:rPr>
          <w:rFonts w:ascii="Nirmala UI" w:hAnsi="Nirmala UI" w:cs="Nirmala UI" w:hint="cs"/>
          <w:b/>
          <w:cs/>
        </w:rPr>
        <w:t>प्रणाली</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अत्यधिक</w:t>
      </w:r>
      <w:r w:rsidRPr="00CF76AB">
        <w:rPr>
          <w:rFonts w:asciiTheme="majorBidi" w:hAnsiTheme="majorBidi" w:cstheme="majorBidi"/>
          <w:b/>
          <w:cs/>
        </w:rPr>
        <w:t xml:space="preserve"> </w:t>
      </w:r>
      <w:r w:rsidRPr="00CF76AB">
        <w:rPr>
          <w:rFonts w:ascii="Nirmala UI" w:hAnsi="Nirmala UI" w:cs="Nirmala UI" w:hint="cs"/>
          <w:b/>
          <w:cs/>
        </w:rPr>
        <w:t>विश्वसनीय</w:t>
      </w:r>
      <w:r w:rsidRPr="00CF76AB">
        <w:rPr>
          <w:rFonts w:asciiTheme="majorBidi" w:hAnsiTheme="majorBidi" w:cstheme="majorBidi"/>
          <w:b/>
          <w:cs/>
        </w:rPr>
        <w:t xml:space="preserve"> </w:t>
      </w:r>
      <w:r w:rsidRPr="00CF76AB">
        <w:rPr>
          <w:rFonts w:ascii="Nirmala UI" w:hAnsi="Nirmala UI" w:cs="Nirmala UI" w:hint="cs"/>
          <w:b/>
          <w:cs/>
        </w:rPr>
        <w:t>होने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आवश्यकता</w:t>
      </w:r>
      <w:r w:rsidRPr="00CF76AB">
        <w:rPr>
          <w:rFonts w:asciiTheme="majorBidi" w:hAnsiTheme="majorBidi" w:cstheme="majorBidi"/>
          <w:b/>
          <w:cs/>
        </w:rPr>
        <w:t xml:space="preserve"> </w:t>
      </w:r>
      <w:r w:rsidRPr="00CF76AB">
        <w:rPr>
          <w:rFonts w:ascii="Nirmala UI" w:hAnsi="Nirmala UI" w:cs="Nirmala UI" w:hint="cs"/>
          <w:b/>
          <w:cs/>
        </w:rPr>
        <w:t>है</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रिम</w:t>
      </w:r>
      <w:r w:rsidRPr="00CF76AB">
        <w:rPr>
          <w:rFonts w:asciiTheme="majorBidi" w:hAnsiTheme="majorBidi" w:cstheme="majorBidi"/>
          <w:b/>
          <w:cs/>
        </w:rPr>
        <w:t xml:space="preserve"> </w:t>
      </w:r>
      <w:r w:rsidRPr="00CF76AB">
        <w:rPr>
          <w:rFonts w:ascii="Nirmala UI" w:hAnsi="Nirmala UI" w:cs="Nirmala UI" w:hint="cs"/>
          <w:b/>
          <w:cs/>
        </w:rPr>
        <w:t>सील</w:t>
      </w:r>
      <w:r w:rsidRPr="00CF76AB">
        <w:rPr>
          <w:rFonts w:asciiTheme="majorBidi" w:hAnsiTheme="majorBidi" w:cstheme="majorBidi"/>
          <w:b/>
          <w:cs/>
        </w:rPr>
        <w:t xml:space="preserve"> </w:t>
      </w:r>
      <w:r w:rsidRPr="00CF76AB">
        <w:rPr>
          <w:rFonts w:ascii="Nirmala UI" w:hAnsi="Nirmala UI" w:cs="Nirmala UI" w:hint="cs"/>
          <w:b/>
          <w:cs/>
        </w:rPr>
        <w:t>आग</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सुरक्षा</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विभिन्न</w:t>
      </w:r>
      <w:r w:rsidRPr="00CF76AB">
        <w:rPr>
          <w:rFonts w:asciiTheme="majorBidi" w:hAnsiTheme="majorBidi" w:cstheme="majorBidi"/>
          <w:b/>
          <w:cs/>
        </w:rPr>
        <w:t xml:space="preserve"> </w:t>
      </w:r>
      <w:r w:rsidRPr="00CF76AB">
        <w:rPr>
          <w:rFonts w:ascii="Nirmala UI" w:hAnsi="Nirmala UI" w:cs="Nirmala UI" w:hint="cs"/>
          <w:b/>
          <w:cs/>
        </w:rPr>
        <w:t>साइट</w:t>
      </w:r>
      <w:r w:rsidRPr="00CF76AB">
        <w:rPr>
          <w:rFonts w:asciiTheme="majorBidi" w:hAnsiTheme="majorBidi" w:cstheme="majorBidi"/>
          <w:b/>
          <w:cs/>
        </w:rPr>
        <w:t xml:space="preserve"> </w:t>
      </w:r>
      <w:r w:rsidRPr="00CF76AB">
        <w:rPr>
          <w:rFonts w:ascii="Nirmala UI" w:hAnsi="Nirmala UI" w:cs="Nirmala UI" w:hint="cs"/>
          <w:b/>
          <w:cs/>
        </w:rPr>
        <w:t>परिवेश</w:t>
      </w:r>
      <w:r w:rsidRPr="00CF76AB">
        <w:rPr>
          <w:rFonts w:asciiTheme="majorBidi" w:hAnsiTheme="majorBidi" w:cstheme="majorBidi"/>
          <w:b/>
          <w:cs/>
        </w:rPr>
        <w:t xml:space="preserve"> </w:t>
      </w:r>
      <w:r w:rsidRPr="00CF76AB">
        <w:rPr>
          <w:rFonts w:ascii="Nirmala UI" w:hAnsi="Nirmala UI" w:cs="Nirmala UI" w:hint="cs"/>
          <w:b/>
          <w:cs/>
        </w:rPr>
        <w:t>तापमान</w:t>
      </w:r>
      <w:r w:rsidRPr="00CF76AB">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cs/>
        </w:rPr>
        <w:t xml:space="preserve"> </w:t>
      </w:r>
      <w:r w:rsidRPr="00CF76AB">
        <w:rPr>
          <w:rFonts w:ascii="Nirmala UI" w:hAnsi="Nirmala UI" w:cs="Nirmala UI" w:hint="cs"/>
          <w:b/>
          <w:cs/>
        </w:rPr>
        <w:t>काम</w:t>
      </w:r>
      <w:r w:rsidRPr="00CF76AB">
        <w:rPr>
          <w:rFonts w:asciiTheme="majorBidi" w:hAnsiTheme="majorBidi" w:cstheme="majorBidi"/>
          <w:b/>
          <w:cs/>
        </w:rPr>
        <w:t xml:space="preserve"> </w:t>
      </w:r>
      <w:r w:rsidRPr="00CF76AB">
        <w:rPr>
          <w:rFonts w:ascii="Nirmala UI" w:hAnsi="Nirmala UI" w:cs="Nirmala UI" w:hint="cs"/>
          <w:b/>
          <w:cs/>
        </w:rPr>
        <w:t>करेगी।</w:t>
      </w:r>
      <w:r w:rsidRPr="00CF76AB">
        <w:rPr>
          <w:rFonts w:asciiTheme="majorBidi" w:hAnsiTheme="majorBidi" w:cstheme="majorBidi"/>
          <w:b/>
          <w:cs/>
        </w:rPr>
        <w:t xml:space="preserve"> </w:t>
      </w:r>
      <w:r w:rsidRPr="00CF76AB">
        <w:rPr>
          <w:rFonts w:ascii="Nirmala UI" w:hAnsi="Nirmala UI" w:cs="Nirmala UI" w:hint="cs"/>
          <w:b/>
          <w:cs/>
        </w:rPr>
        <w:t>डिटेक्शन</w:t>
      </w:r>
      <w:r w:rsidRPr="00CF76AB">
        <w:rPr>
          <w:rFonts w:asciiTheme="majorBidi" w:hAnsiTheme="majorBidi" w:cstheme="majorBidi"/>
          <w:b/>
          <w:cs/>
        </w:rPr>
        <w:t xml:space="preserve"> </w:t>
      </w:r>
      <w:r w:rsidR="00192E90" w:rsidRPr="00CF76AB">
        <w:rPr>
          <w:rFonts w:ascii="Nirmala UI" w:hAnsi="Nirmala UI" w:cs="Nirmala UI" w:hint="cs"/>
          <w:b/>
          <w:cs/>
        </w:rPr>
        <w:t>प्रणाली</w:t>
      </w:r>
      <w:r w:rsidR="00192E90"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बीआईएस</w:t>
      </w:r>
      <w:r w:rsidRPr="00CF76AB">
        <w:rPr>
          <w:rFonts w:asciiTheme="majorBidi" w:hAnsiTheme="majorBidi" w:cstheme="majorBidi"/>
          <w:b/>
        </w:rPr>
        <w:t xml:space="preserve">, </w:t>
      </w:r>
      <w:r w:rsidRPr="00CF76AB">
        <w:rPr>
          <w:rFonts w:ascii="Nirmala UI" w:hAnsi="Nirmala UI" w:cs="Nirmala UI" w:hint="cs"/>
          <w:b/>
          <w:cs/>
        </w:rPr>
        <w:t>यूएल</w:t>
      </w:r>
      <w:r w:rsidRPr="00CF76AB">
        <w:rPr>
          <w:rFonts w:asciiTheme="majorBidi" w:hAnsiTheme="majorBidi" w:cstheme="majorBidi"/>
          <w:b/>
        </w:rPr>
        <w:t xml:space="preserve">, </w:t>
      </w:r>
      <w:r w:rsidRPr="00CF76AB">
        <w:rPr>
          <w:rFonts w:ascii="Nirmala UI" w:hAnsi="Nirmala UI" w:cs="Nirmala UI" w:hint="cs"/>
          <w:b/>
          <w:cs/>
        </w:rPr>
        <w:t>एफएम</w:t>
      </w:r>
      <w:r w:rsidRPr="00CF76AB">
        <w:rPr>
          <w:rFonts w:asciiTheme="majorBidi" w:hAnsiTheme="majorBidi" w:cstheme="majorBidi"/>
          <w:b/>
        </w:rPr>
        <w:t xml:space="preserve">, </w:t>
      </w:r>
      <w:r w:rsidRPr="00CF76AB">
        <w:rPr>
          <w:rFonts w:ascii="Nirmala UI" w:hAnsi="Nirmala UI" w:cs="Nirmala UI" w:hint="cs"/>
          <w:b/>
          <w:cs/>
        </w:rPr>
        <w:t>वीडीएस</w:t>
      </w:r>
      <w:r w:rsidRPr="00CF76AB">
        <w:rPr>
          <w:rFonts w:asciiTheme="majorBidi" w:hAnsiTheme="majorBidi" w:cstheme="majorBidi"/>
          <w:b/>
        </w:rPr>
        <w:t xml:space="preserve">, </w:t>
      </w:r>
      <w:r w:rsidRPr="00CF76AB">
        <w:rPr>
          <w:rFonts w:ascii="Nirmala UI" w:hAnsi="Nirmala UI" w:cs="Nirmala UI" w:hint="cs"/>
          <w:b/>
          <w:cs/>
        </w:rPr>
        <w:t>एलपीसी</w:t>
      </w:r>
      <w:r w:rsidRPr="00CF76AB">
        <w:rPr>
          <w:rFonts w:asciiTheme="majorBidi" w:hAnsiTheme="majorBidi" w:cstheme="majorBidi"/>
          <w:b/>
          <w:cs/>
        </w:rPr>
        <w:t xml:space="preserve"> </w:t>
      </w:r>
      <w:r w:rsidRPr="00CF76AB">
        <w:rPr>
          <w:rFonts w:ascii="Nirmala UI" w:hAnsi="Nirmala UI" w:cs="Nirmala UI" w:hint="cs"/>
          <w:b/>
          <w:cs/>
        </w:rPr>
        <w:t>जैसी</w:t>
      </w:r>
      <w:r w:rsidRPr="00CF76AB">
        <w:rPr>
          <w:rFonts w:asciiTheme="majorBidi" w:hAnsiTheme="majorBidi" w:cstheme="majorBidi"/>
          <w:b/>
          <w:cs/>
        </w:rPr>
        <w:t xml:space="preserve"> </w:t>
      </w:r>
      <w:r w:rsidRPr="00CF76AB">
        <w:rPr>
          <w:rFonts w:ascii="Nirmala UI" w:hAnsi="Nirmala UI" w:cs="Nirmala UI" w:hint="cs"/>
          <w:b/>
          <w:cs/>
        </w:rPr>
        <w:t>किसी</w:t>
      </w:r>
      <w:r w:rsidRPr="00CF76AB">
        <w:rPr>
          <w:rFonts w:asciiTheme="majorBidi" w:hAnsiTheme="majorBidi" w:cstheme="majorBidi"/>
          <w:b/>
          <w:cs/>
        </w:rPr>
        <w:t xml:space="preserve"> </w:t>
      </w:r>
      <w:r w:rsidRPr="00CF76AB">
        <w:rPr>
          <w:rFonts w:ascii="Nirmala UI" w:hAnsi="Nirmala UI" w:cs="Nirmala UI" w:hint="cs"/>
          <w:b/>
          <w:cs/>
        </w:rPr>
        <w:t>भी</w:t>
      </w:r>
      <w:r w:rsidRPr="00CF76AB">
        <w:rPr>
          <w:rFonts w:asciiTheme="majorBidi" w:hAnsiTheme="majorBidi" w:cstheme="majorBidi"/>
          <w:b/>
          <w:cs/>
        </w:rPr>
        <w:t xml:space="preserve"> </w:t>
      </w:r>
      <w:r w:rsidRPr="00CF76AB">
        <w:rPr>
          <w:rFonts w:ascii="Nirmala UI" w:hAnsi="Nirmala UI" w:cs="Nirmala UI" w:hint="cs"/>
          <w:b/>
          <w:cs/>
        </w:rPr>
        <w:t>राष्ट्रीय</w:t>
      </w:r>
      <w:r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Pr="00CF76AB">
        <w:rPr>
          <w:rFonts w:ascii="Nirmala UI" w:hAnsi="Nirmala UI" w:cs="Nirmala UI" w:hint="cs"/>
          <w:b/>
          <w:cs/>
        </w:rPr>
        <w:t>अंतरराष्ट्रीय</w:t>
      </w:r>
      <w:r w:rsidRPr="00CF76AB">
        <w:rPr>
          <w:rFonts w:asciiTheme="majorBidi" w:hAnsiTheme="majorBidi" w:cstheme="majorBidi"/>
          <w:b/>
          <w:cs/>
        </w:rPr>
        <w:t xml:space="preserve"> </w:t>
      </w:r>
      <w:r w:rsidRPr="00CF76AB">
        <w:rPr>
          <w:rFonts w:ascii="Nirmala UI" w:hAnsi="Nirmala UI" w:cs="Nirmala UI" w:hint="cs"/>
          <w:b/>
          <w:cs/>
        </w:rPr>
        <w:t>एजेंसियों</w:t>
      </w:r>
      <w:r w:rsidRPr="00CF76AB">
        <w:rPr>
          <w:rFonts w:asciiTheme="majorBidi" w:hAnsiTheme="majorBidi" w:cstheme="majorBidi"/>
          <w:b/>
          <w:cs/>
        </w:rPr>
        <w:t xml:space="preserve"> </w:t>
      </w:r>
      <w:r w:rsidRPr="00CF76AB">
        <w:rPr>
          <w:rFonts w:ascii="Nirmala UI" w:hAnsi="Nirmala UI" w:cs="Nirmala UI" w:hint="cs"/>
          <w:b/>
          <w:cs/>
        </w:rPr>
        <w:t>द्वारा</w:t>
      </w:r>
      <w:r w:rsidRPr="00CF76AB">
        <w:rPr>
          <w:rFonts w:asciiTheme="majorBidi" w:hAnsiTheme="majorBidi" w:cstheme="majorBidi"/>
          <w:b/>
          <w:cs/>
        </w:rPr>
        <w:t xml:space="preserve"> </w:t>
      </w:r>
      <w:r w:rsidRPr="00CF76AB">
        <w:rPr>
          <w:rFonts w:ascii="Nirmala UI" w:hAnsi="Nirmala UI" w:cs="Nirmala UI" w:hint="cs"/>
          <w:b/>
          <w:cs/>
        </w:rPr>
        <w:t>सूचीबद्ध</w:t>
      </w:r>
      <w:r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Pr="00CF76AB">
        <w:rPr>
          <w:rFonts w:ascii="Nirmala UI" w:hAnsi="Nirmala UI" w:cs="Nirmala UI" w:hint="cs"/>
          <w:b/>
          <w:cs/>
        </w:rPr>
        <w:t>अनुमोदित</w:t>
      </w:r>
      <w:r w:rsidRPr="00CF76AB">
        <w:rPr>
          <w:rFonts w:asciiTheme="majorBidi" w:hAnsiTheme="majorBidi" w:cstheme="majorBidi"/>
          <w:b/>
          <w:cs/>
        </w:rPr>
        <w:t xml:space="preserve"> </w:t>
      </w:r>
      <w:r w:rsidRPr="00CF76AB">
        <w:rPr>
          <w:rFonts w:ascii="Nirmala UI" w:hAnsi="Nirmala UI" w:cs="Nirmala UI" w:hint="cs"/>
          <w:b/>
          <w:cs/>
        </w:rPr>
        <w:t>किया</w:t>
      </w:r>
      <w:r w:rsidRPr="00CF76AB">
        <w:rPr>
          <w:rFonts w:asciiTheme="majorBidi" w:hAnsiTheme="majorBidi" w:cstheme="majorBidi"/>
          <w:b/>
          <w:cs/>
        </w:rPr>
        <w:t xml:space="preserve"> </w:t>
      </w:r>
      <w:r w:rsidRPr="00CF76AB">
        <w:rPr>
          <w:rFonts w:ascii="Nirmala UI" w:hAnsi="Nirmala UI" w:cs="Nirmala UI" w:hint="cs"/>
          <w:b/>
          <w:cs/>
        </w:rPr>
        <w:t>जाना</w:t>
      </w:r>
      <w:r w:rsidRPr="00CF76AB">
        <w:rPr>
          <w:rFonts w:asciiTheme="majorBidi" w:hAnsiTheme="majorBidi" w:cstheme="majorBidi"/>
          <w:b/>
          <w:cs/>
        </w:rPr>
        <w:t xml:space="preserve"> </w:t>
      </w:r>
      <w:r w:rsidRPr="00CF76AB">
        <w:rPr>
          <w:rFonts w:ascii="Nirmala UI" w:hAnsi="Nirmala UI" w:cs="Nirmala UI" w:hint="cs"/>
          <w:b/>
          <w:cs/>
        </w:rPr>
        <w:t>चाहिए</w:t>
      </w:r>
      <w:r w:rsidRPr="00CF76AB">
        <w:rPr>
          <w:rFonts w:asciiTheme="majorBidi" w:hAnsiTheme="majorBidi" w:cstheme="majorBidi"/>
          <w:b/>
          <w:cs/>
        </w:rPr>
        <w:t xml:space="preserve"> </w:t>
      </w:r>
      <w:r w:rsidRPr="00CF76AB">
        <w:rPr>
          <w:rFonts w:ascii="Nirmala UI" w:hAnsi="Nirmala UI" w:cs="Nirmala UI" w:hint="cs"/>
          <w:b/>
          <w:cs/>
        </w:rPr>
        <w:t>ताकि</w:t>
      </w:r>
      <w:r w:rsidRPr="00CF76AB">
        <w:rPr>
          <w:rFonts w:asciiTheme="majorBidi" w:hAnsiTheme="majorBidi" w:cstheme="majorBidi"/>
          <w:b/>
          <w:cs/>
        </w:rPr>
        <w:t xml:space="preserve"> </w:t>
      </w:r>
      <w:r w:rsidRPr="00CF76AB">
        <w:rPr>
          <w:rFonts w:ascii="Nirmala UI" w:hAnsi="Nirmala UI" w:cs="Nirmala UI" w:hint="cs"/>
          <w:b/>
          <w:cs/>
        </w:rPr>
        <w:t>यह</w:t>
      </w:r>
      <w:r w:rsidRPr="00CF76AB">
        <w:rPr>
          <w:rFonts w:asciiTheme="majorBidi" w:hAnsiTheme="majorBidi" w:cstheme="majorBidi"/>
          <w:b/>
          <w:cs/>
        </w:rPr>
        <w:t xml:space="preserve"> </w:t>
      </w:r>
      <w:r w:rsidRPr="00CF76AB">
        <w:rPr>
          <w:rFonts w:ascii="Nirmala UI" w:hAnsi="Nirmala UI" w:cs="Nirmala UI" w:hint="cs"/>
          <w:b/>
          <w:cs/>
        </w:rPr>
        <w:t>सुनिश्चित</w:t>
      </w:r>
      <w:r w:rsidRPr="00CF76AB">
        <w:rPr>
          <w:rFonts w:asciiTheme="majorBidi" w:hAnsiTheme="majorBidi" w:cstheme="majorBidi"/>
          <w:b/>
          <w:cs/>
        </w:rPr>
        <w:t xml:space="preserve"> </w:t>
      </w:r>
      <w:r w:rsidRPr="00CF76AB">
        <w:rPr>
          <w:rFonts w:ascii="Nirmala UI" w:hAnsi="Nirmala UI" w:cs="Nirmala UI" w:hint="cs"/>
          <w:b/>
          <w:cs/>
        </w:rPr>
        <w:t>किया</w:t>
      </w:r>
      <w:r w:rsidRPr="00CF76AB">
        <w:rPr>
          <w:rFonts w:asciiTheme="majorBidi" w:hAnsiTheme="majorBidi" w:cstheme="majorBidi"/>
          <w:b/>
          <w:cs/>
        </w:rPr>
        <w:t xml:space="preserve"> </w:t>
      </w:r>
      <w:r w:rsidRPr="00CF76AB">
        <w:rPr>
          <w:rFonts w:ascii="Nirmala UI" w:hAnsi="Nirmala UI" w:cs="Nirmala UI" w:hint="cs"/>
          <w:b/>
          <w:cs/>
        </w:rPr>
        <w:t>जा</w:t>
      </w:r>
      <w:r w:rsidRPr="00CF76AB">
        <w:rPr>
          <w:rFonts w:asciiTheme="majorBidi" w:hAnsiTheme="majorBidi" w:cstheme="majorBidi"/>
          <w:b/>
          <w:cs/>
        </w:rPr>
        <w:t xml:space="preserve"> </w:t>
      </w:r>
      <w:r w:rsidRPr="00CF76AB">
        <w:rPr>
          <w:rFonts w:ascii="Nirmala UI" w:hAnsi="Nirmala UI" w:cs="Nirmala UI" w:hint="cs"/>
          <w:b/>
          <w:cs/>
        </w:rPr>
        <w:t>सके</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उन</w:t>
      </w:r>
      <w:r w:rsidRPr="00CF76AB">
        <w:rPr>
          <w:rFonts w:asciiTheme="majorBidi" w:hAnsiTheme="majorBidi" w:cstheme="majorBidi"/>
          <w:b/>
          <w:cs/>
        </w:rPr>
        <w:t xml:space="preserve"> </w:t>
      </w:r>
      <w:r w:rsidRPr="00CF76AB">
        <w:rPr>
          <w:rFonts w:ascii="Nirmala UI" w:hAnsi="Nirmala UI" w:cs="Nirmala UI" w:hint="cs"/>
          <w:b/>
          <w:cs/>
        </w:rPr>
        <w:t>प्रणालियों</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उपयोग</w:t>
      </w:r>
      <w:r w:rsidRPr="00CF76AB">
        <w:rPr>
          <w:rFonts w:asciiTheme="majorBidi" w:hAnsiTheme="majorBidi" w:cstheme="majorBidi"/>
          <w:b/>
          <w:cs/>
        </w:rPr>
        <w:t xml:space="preserve"> </w:t>
      </w:r>
      <w:r w:rsidRPr="00CF76AB">
        <w:rPr>
          <w:rFonts w:ascii="Nirmala UI" w:hAnsi="Nirmala UI" w:cs="Nirmala UI" w:hint="cs"/>
          <w:b/>
          <w:cs/>
        </w:rPr>
        <w:t>किया</w:t>
      </w:r>
      <w:r w:rsidRPr="00CF76AB">
        <w:rPr>
          <w:rFonts w:asciiTheme="majorBidi" w:hAnsiTheme="majorBidi" w:cstheme="majorBidi"/>
          <w:b/>
          <w:cs/>
        </w:rPr>
        <w:t xml:space="preserve"> </w:t>
      </w:r>
      <w:r w:rsidRPr="00CF76AB">
        <w:rPr>
          <w:rFonts w:ascii="Nirmala UI" w:hAnsi="Nirmala UI" w:cs="Nirmala UI" w:hint="cs"/>
          <w:b/>
          <w:cs/>
        </w:rPr>
        <w:t>जाता</w:t>
      </w:r>
      <w:r w:rsidRPr="00CF76AB">
        <w:rPr>
          <w:rFonts w:asciiTheme="majorBidi" w:hAnsiTheme="majorBidi" w:cstheme="majorBidi"/>
          <w:b/>
          <w:cs/>
        </w:rPr>
        <w:t xml:space="preserve"> </w:t>
      </w:r>
      <w:r w:rsidRPr="00CF76AB">
        <w:rPr>
          <w:rFonts w:ascii="Nirmala UI" w:hAnsi="Nirmala UI" w:cs="Nirmala UI" w:hint="cs"/>
          <w:b/>
          <w:cs/>
        </w:rPr>
        <w:t>है</w:t>
      </w:r>
      <w:r w:rsidRPr="00CF76AB">
        <w:rPr>
          <w:rFonts w:asciiTheme="majorBidi" w:hAnsiTheme="majorBidi" w:cstheme="majorBidi"/>
          <w:b/>
          <w:cs/>
        </w:rPr>
        <w:t xml:space="preserve"> </w:t>
      </w:r>
      <w:r w:rsidRPr="00CF76AB">
        <w:rPr>
          <w:rFonts w:ascii="Nirmala UI" w:hAnsi="Nirmala UI" w:cs="Nirmala UI" w:hint="cs"/>
          <w:b/>
          <w:cs/>
        </w:rPr>
        <w:t>जो</w:t>
      </w:r>
      <w:r w:rsidRPr="00CF76AB">
        <w:rPr>
          <w:rFonts w:asciiTheme="majorBidi" w:hAnsiTheme="majorBidi" w:cstheme="majorBidi"/>
          <w:b/>
          <w:cs/>
        </w:rPr>
        <w:t xml:space="preserve"> </w:t>
      </w:r>
      <w:r w:rsidRPr="00CF76AB">
        <w:rPr>
          <w:rFonts w:ascii="Nirmala UI" w:hAnsi="Nirmala UI" w:cs="Nirmala UI" w:hint="cs"/>
          <w:b/>
          <w:cs/>
        </w:rPr>
        <w:t>सुरक्षा</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उच्चतम</w:t>
      </w:r>
      <w:r w:rsidRPr="00CF76AB">
        <w:rPr>
          <w:rFonts w:asciiTheme="majorBidi" w:hAnsiTheme="majorBidi" w:cstheme="majorBidi"/>
          <w:b/>
          <w:cs/>
        </w:rPr>
        <w:t xml:space="preserve"> </w:t>
      </w:r>
      <w:r w:rsidRPr="00CF76AB">
        <w:rPr>
          <w:rFonts w:ascii="Nirmala UI" w:hAnsi="Nirmala UI" w:cs="Nirmala UI" w:hint="cs"/>
          <w:b/>
          <w:cs/>
        </w:rPr>
        <w:t>मानकों</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cs/>
        </w:rPr>
        <w:t xml:space="preserve"> </w:t>
      </w:r>
      <w:r w:rsidR="00192E90" w:rsidRPr="00CF76AB">
        <w:rPr>
          <w:rFonts w:ascii="Nirmala UI" w:hAnsi="Nirmala UI" w:cs="Nirmala UI" w:hint="cs"/>
          <w:b/>
          <w:cs/>
        </w:rPr>
        <w:t>करती</w:t>
      </w:r>
      <w:r w:rsidR="00192E90" w:rsidRPr="00CF76AB">
        <w:rPr>
          <w:rFonts w:asciiTheme="majorBidi" w:hAnsiTheme="majorBidi" w:cstheme="majorBidi"/>
          <w:b/>
          <w:cs/>
        </w:rPr>
        <w:t xml:space="preserve"> </w:t>
      </w:r>
      <w:r w:rsidRPr="00CF76AB">
        <w:rPr>
          <w:rFonts w:ascii="Nirmala UI" w:hAnsi="Nirmala UI" w:cs="Nirmala UI" w:hint="cs"/>
          <w:b/>
          <w:cs/>
        </w:rPr>
        <w:t>हैं।</w:t>
      </w:r>
    </w:p>
    <w:p w14:paraId="43CFF966" w14:textId="77777777" w:rsidR="004A4CFA" w:rsidRPr="00CF76AB" w:rsidRDefault="004A4CFA" w:rsidP="00CF76AB">
      <w:pPr>
        <w:pStyle w:val="BodyText"/>
        <w:ind w:left="1276" w:right="-1"/>
        <w:jc w:val="both"/>
        <w:rPr>
          <w:rFonts w:asciiTheme="majorBidi" w:hAnsiTheme="majorBidi" w:cstheme="majorBidi"/>
          <w:b/>
        </w:rPr>
      </w:pPr>
    </w:p>
    <w:p w14:paraId="1C9F8A09" w14:textId="77777777" w:rsidR="004A4CFA" w:rsidRPr="00CF76AB" w:rsidRDefault="00E83C3A" w:rsidP="00CF76AB">
      <w:pPr>
        <w:pStyle w:val="BodyText"/>
        <w:ind w:left="1134" w:right="-1" w:hanging="992"/>
        <w:jc w:val="both"/>
        <w:rPr>
          <w:rFonts w:asciiTheme="majorBidi" w:hAnsiTheme="majorBidi" w:cstheme="majorBidi"/>
          <w:b/>
        </w:rPr>
      </w:pPr>
      <w:r w:rsidRPr="00CF76AB">
        <w:rPr>
          <w:rFonts w:asciiTheme="majorBidi" w:hAnsiTheme="majorBidi" w:cstheme="majorBidi"/>
          <w:b/>
          <w:cs/>
        </w:rPr>
        <w:t>1.1.4</w:t>
      </w:r>
      <w:r w:rsidRPr="00CF76AB">
        <w:rPr>
          <w:rFonts w:asciiTheme="majorBidi" w:hAnsiTheme="majorBidi" w:cstheme="majorBidi"/>
          <w:b/>
          <w:cs/>
        </w:rPr>
        <w:tab/>
      </w:r>
      <w:r w:rsidR="004A4CFA" w:rsidRPr="00CF76AB">
        <w:rPr>
          <w:rFonts w:asciiTheme="majorBidi" w:hAnsiTheme="majorBidi" w:cstheme="majorBidi"/>
          <w:b/>
          <w:cs/>
        </w:rPr>
        <w:t xml:space="preserve">79 </w:t>
      </w:r>
      <w:r w:rsidR="004A4CFA" w:rsidRPr="00CF76AB">
        <w:rPr>
          <w:rFonts w:ascii="Nirmala UI" w:hAnsi="Nirmala UI" w:cs="Nirmala UI" w:hint="cs"/>
          <w:b/>
          <w:cs/>
        </w:rPr>
        <w:t>मीटर</w:t>
      </w:r>
      <w:r w:rsidR="004A4CFA" w:rsidRPr="00CF76AB">
        <w:rPr>
          <w:rFonts w:asciiTheme="majorBidi" w:hAnsiTheme="majorBidi" w:cstheme="majorBidi"/>
          <w:b/>
          <w:cs/>
        </w:rPr>
        <w:t xml:space="preserve"> </w:t>
      </w:r>
      <w:r w:rsidR="004A4CFA" w:rsidRPr="00CF76AB">
        <w:rPr>
          <w:rFonts w:ascii="Nirmala UI" w:hAnsi="Nirmala UI" w:cs="Nirmala UI" w:hint="cs"/>
          <w:b/>
          <w:cs/>
        </w:rPr>
        <w:t>व्यास</w:t>
      </w:r>
      <w:r w:rsidR="004A4CFA" w:rsidRPr="00CF76AB">
        <w:rPr>
          <w:rFonts w:asciiTheme="majorBidi" w:hAnsiTheme="majorBidi" w:cstheme="majorBidi"/>
          <w:b/>
          <w:cs/>
        </w:rPr>
        <w:t xml:space="preserve"> </w:t>
      </w:r>
      <w:r w:rsidR="004A4CFA" w:rsidRPr="00CF76AB">
        <w:rPr>
          <w:rFonts w:ascii="Nirmala UI" w:hAnsi="Nirmala UI" w:cs="Nirmala UI" w:hint="cs"/>
          <w:b/>
          <w:cs/>
        </w:rPr>
        <w:t>वाले</w:t>
      </w:r>
      <w:r w:rsidR="004A4CFA" w:rsidRPr="00CF76AB">
        <w:rPr>
          <w:rFonts w:asciiTheme="majorBidi" w:hAnsiTheme="majorBidi" w:cstheme="majorBidi"/>
          <w:b/>
          <w:cs/>
        </w:rPr>
        <w:t xml:space="preserve"> </w:t>
      </w:r>
      <w:r w:rsidR="004A4CFA" w:rsidRPr="00CF76AB">
        <w:rPr>
          <w:rFonts w:ascii="Nirmala UI" w:hAnsi="Nirmala UI" w:cs="Nirmala UI" w:hint="cs"/>
          <w:b/>
          <w:cs/>
        </w:rPr>
        <w:t>टैंक</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लिए</w:t>
      </w:r>
      <w:r w:rsidR="004A4CFA" w:rsidRPr="00CF76AB">
        <w:rPr>
          <w:rFonts w:asciiTheme="majorBidi" w:hAnsiTheme="majorBidi" w:cstheme="majorBidi"/>
          <w:b/>
          <w:cs/>
        </w:rPr>
        <w:t xml:space="preserve"> </w:t>
      </w:r>
      <w:r w:rsidR="004A4CFA" w:rsidRPr="00CF76AB">
        <w:rPr>
          <w:rFonts w:ascii="Nirmala UI" w:hAnsi="Nirmala UI" w:cs="Nirmala UI" w:hint="cs"/>
          <w:b/>
          <w:cs/>
        </w:rPr>
        <w:t>मॉड्यूलर</w:t>
      </w:r>
      <w:r w:rsidR="004A4CFA" w:rsidRPr="00CF76AB">
        <w:rPr>
          <w:rFonts w:asciiTheme="majorBidi" w:hAnsiTheme="majorBidi" w:cstheme="majorBidi"/>
          <w:b/>
          <w:cs/>
        </w:rPr>
        <w:t xml:space="preserve"> </w:t>
      </w:r>
      <w:r w:rsidR="004A4CFA" w:rsidRPr="00CF76AB">
        <w:rPr>
          <w:rFonts w:ascii="Nirmala UI" w:hAnsi="Nirmala UI" w:cs="Nirmala UI" w:hint="cs"/>
          <w:b/>
          <w:cs/>
        </w:rPr>
        <w:t>फोम</w:t>
      </w:r>
      <w:r w:rsidR="004A4CFA" w:rsidRPr="00CF76AB">
        <w:rPr>
          <w:rFonts w:asciiTheme="majorBidi" w:hAnsiTheme="majorBidi" w:cstheme="majorBidi"/>
          <w:b/>
          <w:cs/>
        </w:rPr>
        <w:t xml:space="preserve"> </w:t>
      </w:r>
      <w:r w:rsidR="004A4CFA" w:rsidRPr="00CF76AB">
        <w:rPr>
          <w:rFonts w:ascii="Nirmala UI" w:hAnsi="Nirmala UI" w:cs="Nirmala UI" w:hint="cs"/>
          <w:b/>
          <w:cs/>
        </w:rPr>
        <w:t>एप्लिकेशन</w:t>
      </w:r>
      <w:r w:rsidR="004A4CFA" w:rsidRPr="00CF76AB">
        <w:rPr>
          <w:rFonts w:asciiTheme="majorBidi" w:hAnsiTheme="majorBidi" w:cstheme="majorBidi"/>
          <w:b/>
          <w:cs/>
        </w:rPr>
        <w:t xml:space="preserve"> </w:t>
      </w:r>
      <w:r w:rsidR="004A4CFA" w:rsidRPr="00CF76AB">
        <w:rPr>
          <w:rFonts w:ascii="Nirmala UI" w:hAnsi="Nirmala UI" w:cs="Nirmala UI" w:hint="cs"/>
          <w:b/>
          <w:cs/>
        </w:rPr>
        <w:t>सिस्टम</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गणना</w:t>
      </w:r>
      <w:r w:rsidR="004A4CFA" w:rsidRPr="00CF76AB">
        <w:rPr>
          <w:rFonts w:asciiTheme="majorBidi" w:hAnsiTheme="majorBidi" w:cstheme="majorBidi"/>
          <w:b/>
          <w:cs/>
        </w:rPr>
        <w:t>:</w:t>
      </w:r>
    </w:p>
    <w:p w14:paraId="2F7F35CA" w14:textId="77777777" w:rsidR="004A4CFA" w:rsidRPr="00CF76AB" w:rsidRDefault="004A4CFA" w:rsidP="00CF76AB">
      <w:pPr>
        <w:pStyle w:val="BodyText"/>
        <w:ind w:left="1276" w:right="-1"/>
        <w:jc w:val="both"/>
        <w:rPr>
          <w:rFonts w:asciiTheme="majorBidi" w:hAnsiTheme="majorBidi" w:cstheme="majorBidi"/>
          <w:b/>
        </w:rPr>
      </w:pPr>
    </w:p>
    <w:p w14:paraId="3E3F5AE7" w14:textId="3788FA28" w:rsidR="004A4CFA" w:rsidRPr="00CF76AB" w:rsidRDefault="004A4CFA" w:rsidP="00CF76AB">
      <w:pPr>
        <w:pStyle w:val="BodyText"/>
        <w:ind w:left="2487" w:right="-1"/>
        <w:jc w:val="both"/>
        <w:rPr>
          <w:rFonts w:asciiTheme="majorBidi" w:hAnsiTheme="majorBidi" w:cstheme="majorBidi"/>
          <w:b/>
        </w:rPr>
      </w:pPr>
      <w:r w:rsidRPr="00CF76AB">
        <w:rPr>
          <w:rFonts w:ascii="Nirmala UI" w:hAnsi="Nirmala UI" w:cs="Nirmala UI" w:hint="cs"/>
          <w:b/>
          <w:cs/>
        </w:rPr>
        <w:t>टैंक</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रिम</w:t>
      </w:r>
      <w:r w:rsidRPr="00CF76AB">
        <w:rPr>
          <w:rFonts w:asciiTheme="majorBidi" w:hAnsiTheme="majorBidi" w:cstheme="majorBidi"/>
          <w:b/>
          <w:cs/>
        </w:rPr>
        <w:t xml:space="preserve"> </w:t>
      </w:r>
      <w:r w:rsidRPr="00CF76AB">
        <w:rPr>
          <w:rFonts w:ascii="Nirmala UI" w:hAnsi="Nirmala UI" w:cs="Nirmala UI" w:hint="cs"/>
          <w:b/>
          <w:cs/>
        </w:rPr>
        <w:t>सील</w:t>
      </w:r>
      <w:r w:rsidRPr="00CF76AB">
        <w:rPr>
          <w:rFonts w:asciiTheme="majorBidi" w:hAnsiTheme="majorBidi" w:cstheme="majorBidi"/>
          <w:b/>
          <w:cs/>
        </w:rPr>
        <w:t xml:space="preserve"> </w:t>
      </w:r>
      <w:r w:rsidRPr="00CF76AB">
        <w:rPr>
          <w:rFonts w:ascii="Nirmala UI" w:hAnsi="Nirmala UI" w:cs="Nirmala UI" w:hint="cs"/>
          <w:b/>
          <w:cs/>
        </w:rPr>
        <w:t>क्षेत्र</w:t>
      </w:r>
      <w:r w:rsidRPr="00CF76AB">
        <w:rPr>
          <w:rFonts w:asciiTheme="majorBidi" w:hAnsiTheme="majorBidi" w:cstheme="majorBidi"/>
          <w:b/>
          <w:cs/>
        </w:rPr>
        <w:t xml:space="preserve">: </w:t>
      </w:r>
      <w:r w:rsidRPr="00CF76AB">
        <w:rPr>
          <w:rFonts w:asciiTheme="majorBidi" w:hAnsiTheme="majorBidi" w:cstheme="majorBidi"/>
          <w:b/>
        </w:rPr>
        <w:t xml:space="preserve">π X </w:t>
      </w:r>
      <w:r w:rsidRPr="00CF76AB">
        <w:rPr>
          <w:rFonts w:asciiTheme="majorBidi" w:hAnsiTheme="majorBidi" w:cstheme="majorBidi"/>
          <w:b/>
          <w:cs/>
        </w:rPr>
        <w:t>79</w:t>
      </w:r>
      <w:r w:rsidRPr="00CF76AB">
        <w:rPr>
          <w:rFonts w:asciiTheme="majorBidi" w:hAnsiTheme="majorBidi" w:cstheme="majorBidi"/>
          <w:b/>
        </w:rPr>
        <w:t xml:space="preserve"> X </w:t>
      </w:r>
      <w:r w:rsidRPr="00CF76AB">
        <w:rPr>
          <w:rFonts w:asciiTheme="majorBidi" w:hAnsiTheme="majorBidi" w:cstheme="majorBidi"/>
          <w:b/>
          <w:cs/>
        </w:rPr>
        <w:t xml:space="preserve">0.3 = 74.5 </w:t>
      </w:r>
      <w:r w:rsidR="00960124" w:rsidRPr="00CF76AB">
        <w:rPr>
          <w:rFonts w:ascii="Nirmala UI" w:hAnsi="Nirmala UI" w:cs="Nirmala UI" w:hint="cs"/>
          <w:b/>
          <w:cs/>
        </w:rPr>
        <w:t>एम</w:t>
      </w:r>
      <w:r w:rsidR="00960124" w:rsidRPr="00CF76AB">
        <w:rPr>
          <w:rFonts w:asciiTheme="majorBidi" w:hAnsiTheme="majorBidi" w:cstheme="majorBidi"/>
          <w:b/>
          <w:vertAlign w:val="superscript"/>
          <w:cs/>
        </w:rPr>
        <w:t xml:space="preserve"> </w:t>
      </w:r>
      <w:r w:rsidRPr="00CF76AB">
        <w:rPr>
          <w:rFonts w:asciiTheme="majorBidi" w:hAnsiTheme="majorBidi" w:cstheme="majorBidi"/>
          <w:b/>
          <w:vertAlign w:val="superscript"/>
          <w:cs/>
        </w:rPr>
        <w:t>2</w:t>
      </w:r>
      <w:r w:rsidRPr="00CF76AB">
        <w:rPr>
          <w:rFonts w:asciiTheme="majorBidi" w:hAnsiTheme="majorBidi" w:cstheme="majorBidi"/>
          <w:b/>
          <w:cs/>
        </w:rPr>
        <w:t xml:space="preserve"> (</w:t>
      </w:r>
      <w:r w:rsidRPr="00CF76AB">
        <w:rPr>
          <w:rFonts w:ascii="Nirmala UI" w:hAnsi="Nirmala UI" w:cs="Nirmala UI" w:hint="cs"/>
          <w:b/>
          <w:cs/>
        </w:rPr>
        <w:t>आम</w:t>
      </w:r>
      <w:r w:rsidR="00192E90" w:rsidRPr="00CF76AB">
        <w:rPr>
          <w:rFonts w:asciiTheme="majorBidi" w:hAnsiTheme="majorBidi" w:cstheme="majorBidi"/>
          <w:b/>
          <w:cs/>
        </w:rPr>
        <w:t xml:space="preserve"> </w:t>
      </w:r>
      <w:r w:rsidRPr="00CF76AB">
        <w:rPr>
          <w:rFonts w:ascii="Nirmala UI" w:hAnsi="Nirmala UI" w:cs="Nirmala UI" w:hint="cs"/>
          <w:b/>
          <w:cs/>
        </w:rPr>
        <w:t>तौर</w:t>
      </w:r>
      <w:r w:rsidRPr="00CF76AB">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cs/>
        </w:rPr>
        <w:t xml:space="preserve"> 300 </w:t>
      </w:r>
      <w:r w:rsidR="00960124" w:rsidRPr="00CF76AB">
        <w:rPr>
          <w:rFonts w:ascii="Nirmala UI" w:hAnsi="Nirmala UI" w:cs="Nirmala UI" w:hint="cs"/>
          <w:b/>
          <w:cs/>
        </w:rPr>
        <w:t>एम</w:t>
      </w:r>
      <w:r w:rsidR="00192E90" w:rsidRPr="00CF76AB">
        <w:rPr>
          <w:rFonts w:asciiTheme="majorBidi" w:hAnsiTheme="majorBidi" w:cstheme="majorBidi"/>
          <w:b/>
          <w:cs/>
        </w:rPr>
        <w:t>.</w:t>
      </w:r>
      <w:r w:rsidR="00960124" w:rsidRPr="00CF76AB">
        <w:rPr>
          <w:rFonts w:asciiTheme="majorBidi" w:hAnsiTheme="majorBidi" w:cstheme="majorBidi"/>
          <w:b/>
          <w:cs/>
        </w:rPr>
        <w:t xml:space="preserve"> </w:t>
      </w:r>
      <w:r w:rsidR="00960124" w:rsidRPr="00CF76AB">
        <w:rPr>
          <w:rFonts w:ascii="Nirmala UI" w:hAnsi="Nirmala UI" w:cs="Nirmala UI" w:hint="cs"/>
          <w:b/>
          <w:cs/>
        </w:rPr>
        <w:t>एम</w:t>
      </w:r>
      <w:r w:rsidR="00192E90" w:rsidRPr="00CF76AB">
        <w:rPr>
          <w:rFonts w:asciiTheme="majorBidi" w:hAnsiTheme="majorBidi" w:cstheme="majorBidi"/>
          <w:b/>
          <w:cs/>
        </w:rPr>
        <w:t>.</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लचीले</w:t>
      </w:r>
      <w:r w:rsidRPr="00CF76AB">
        <w:rPr>
          <w:rFonts w:asciiTheme="majorBidi" w:hAnsiTheme="majorBidi" w:cstheme="majorBidi"/>
          <w:b/>
          <w:cs/>
        </w:rPr>
        <w:t xml:space="preserve"> </w:t>
      </w:r>
      <w:r w:rsidRPr="00CF76AB">
        <w:rPr>
          <w:rFonts w:ascii="Nirmala UI" w:hAnsi="Nirmala UI" w:cs="Nirmala UI" w:hint="cs"/>
          <w:b/>
          <w:cs/>
        </w:rPr>
        <w:t>सील</w:t>
      </w:r>
      <w:r w:rsidRPr="00CF76AB">
        <w:rPr>
          <w:rFonts w:asciiTheme="majorBidi" w:hAnsiTheme="majorBidi" w:cstheme="majorBidi"/>
          <w:b/>
          <w:cs/>
        </w:rPr>
        <w:t xml:space="preserve"> </w:t>
      </w:r>
      <w:r w:rsidRPr="00CF76AB">
        <w:rPr>
          <w:rFonts w:ascii="Nirmala UI" w:hAnsi="Nirmala UI" w:cs="Nirmala UI" w:hint="cs"/>
          <w:b/>
          <w:cs/>
        </w:rPr>
        <w:t>क्षेत्र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ध्यान</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रखते</w:t>
      </w:r>
      <w:r w:rsidRPr="00CF76AB">
        <w:rPr>
          <w:rFonts w:asciiTheme="majorBidi" w:hAnsiTheme="majorBidi" w:cstheme="majorBidi"/>
          <w:b/>
          <w:cs/>
        </w:rPr>
        <w:t xml:space="preserve"> </w:t>
      </w:r>
      <w:r w:rsidRPr="00CF76AB">
        <w:rPr>
          <w:rFonts w:ascii="Nirmala UI" w:hAnsi="Nirmala UI" w:cs="Nirmala UI" w:hint="cs"/>
          <w:b/>
          <w:cs/>
        </w:rPr>
        <w:t>हुए</w:t>
      </w:r>
      <w:r w:rsidRPr="00CF76AB">
        <w:rPr>
          <w:rFonts w:asciiTheme="majorBidi" w:hAnsiTheme="majorBidi" w:cstheme="majorBidi"/>
          <w:b/>
          <w:cs/>
        </w:rPr>
        <w:t>)</w:t>
      </w:r>
    </w:p>
    <w:p w14:paraId="1F8F2590" w14:textId="1518382E" w:rsidR="004A4CFA" w:rsidRPr="00CF76AB" w:rsidRDefault="004A4CFA" w:rsidP="00CF76AB">
      <w:pPr>
        <w:pStyle w:val="BodyText"/>
        <w:ind w:left="2694" w:right="-1"/>
        <w:jc w:val="both"/>
        <w:rPr>
          <w:rFonts w:asciiTheme="majorBidi" w:hAnsiTheme="majorBidi" w:cstheme="majorBidi"/>
          <w:b/>
        </w:rPr>
      </w:pPr>
      <w:r w:rsidRPr="00CF76AB">
        <w:rPr>
          <w:rFonts w:ascii="Nirmala UI" w:hAnsi="Nirmala UI" w:cs="Nirmala UI" w:hint="cs"/>
          <w:b/>
          <w:cs/>
        </w:rPr>
        <w:t>फोम</w:t>
      </w:r>
      <w:r w:rsidRPr="00CF76AB">
        <w:rPr>
          <w:rFonts w:asciiTheme="majorBidi" w:hAnsiTheme="majorBidi" w:cstheme="majorBidi"/>
          <w:b/>
          <w:cs/>
        </w:rPr>
        <w:t xml:space="preserve"> </w:t>
      </w:r>
      <w:r w:rsidRPr="00CF76AB">
        <w:rPr>
          <w:rFonts w:ascii="Nirmala UI" w:hAnsi="Nirmala UI" w:cs="Nirmala UI" w:hint="cs"/>
          <w:b/>
          <w:cs/>
        </w:rPr>
        <w:t>लगाने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दर</w:t>
      </w:r>
      <w:r w:rsidRPr="00CF76AB">
        <w:rPr>
          <w:rFonts w:asciiTheme="majorBidi" w:hAnsiTheme="majorBidi" w:cstheme="majorBidi"/>
          <w:b/>
          <w:cs/>
        </w:rPr>
        <w:t xml:space="preserve"> </w:t>
      </w:r>
      <w:r w:rsidRPr="00CF76AB">
        <w:rPr>
          <w:rFonts w:asciiTheme="majorBidi" w:hAnsiTheme="majorBidi" w:cstheme="majorBidi"/>
          <w:b/>
        </w:rPr>
        <w:t xml:space="preserve">@ </w:t>
      </w:r>
      <w:r w:rsidRPr="00CF76AB">
        <w:rPr>
          <w:rFonts w:asciiTheme="majorBidi" w:hAnsiTheme="majorBidi" w:cstheme="majorBidi"/>
          <w:b/>
          <w:cs/>
        </w:rPr>
        <w:t xml:space="preserve">18 </w:t>
      </w:r>
      <w:r w:rsidRPr="00CF76AB">
        <w:rPr>
          <w:rFonts w:ascii="Nirmala UI" w:hAnsi="Nirmala UI" w:cs="Nirmala UI" w:hint="cs"/>
          <w:b/>
          <w:cs/>
        </w:rPr>
        <w:t>एलपीएम</w:t>
      </w:r>
      <w:r w:rsidRPr="00CF76AB">
        <w:rPr>
          <w:rFonts w:asciiTheme="majorBidi" w:hAnsiTheme="majorBidi" w:cstheme="majorBidi"/>
          <w:b/>
          <w:cs/>
        </w:rPr>
        <w:t>/</w:t>
      </w:r>
      <w:r w:rsidR="00960124" w:rsidRPr="00CF76AB">
        <w:rPr>
          <w:rFonts w:asciiTheme="majorBidi" w:hAnsiTheme="majorBidi" w:cstheme="majorBidi"/>
          <w:b/>
          <w:cs/>
        </w:rPr>
        <w:t xml:space="preserve"> </w:t>
      </w:r>
      <w:r w:rsidR="00960124" w:rsidRPr="00CF76AB">
        <w:rPr>
          <w:rFonts w:ascii="Nirmala UI" w:hAnsi="Nirmala UI" w:cs="Nirmala UI" w:hint="cs"/>
          <w:b/>
          <w:cs/>
        </w:rPr>
        <w:t>एम</w:t>
      </w:r>
      <w:r w:rsidR="00960124" w:rsidRPr="00CF76AB">
        <w:rPr>
          <w:rFonts w:asciiTheme="majorBidi" w:hAnsiTheme="majorBidi" w:cstheme="majorBidi"/>
          <w:b/>
          <w:vertAlign w:val="superscript"/>
          <w:cs/>
        </w:rPr>
        <w:t xml:space="preserve"> </w:t>
      </w:r>
      <w:r w:rsidR="00192E90" w:rsidRPr="00CF76AB">
        <w:rPr>
          <w:rFonts w:asciiTheme="majorBidi" w:hAnsiTheme="majorBidi" w:cstheme="majorBidi"/>
          <w:b/>
          <w:vertAlign w:val="superscript"/>
          <w:cs/>
        </w:rPr>
        <w:t>2</w:t>
      </w:r>
      <w:r w:rsidRPr="00CF76AB">
        <w:rPr>
          <w:rFonts w:asciiTheme="majorBidi" w:hAnsiTheme="majorBidi" w:cstheme="majorBidi"/>
          <w:b/>
          <w:cs/>
        </w:rPr>
        <w:t xml:space="preserve"> = 1341 </w:t>
      </w:r>
      <w:r w:rsidRPr="00CF76AB">
        <w:rPr>
          <w:rFonts w:ascii="Nirmala UI" w:hAnsi="Nirmala UI" w:cs="Nirmala UI" w:hint="cs"/>
          <w:b/>
          <w:cs/>
        </w:rPr>
        <w:t>एलपीएम</w:t>
      </w:r>
    </w:p>
    <w:p w14:paraId="51A0D064" w14:textId="6D4727BC" w:rsidR="004A4CFA" w:rsidRPr="00CF76AB" w:rsidRDefault="004A4CFA" w:rsidP="00CF76AB">
      <w:pPr>
        <w:pStyle w:val="BodyText"/>
        <w:ind w:left="2694" w:right="-1"/>
        <w:jc w:val="both"/>
        <w:rPr>
          <w:rFonts w:asciiTheme="majorBidi" w:hAnsiTheme="majorBidi" w:cstheme="majorBidi"/>
          <w:b/>
        </w:rPr>
      </w:pPr>
      <w:r w:rsidRPr="00CF76AB">
        <w:rPr>
          <w:rFonts w:asciiTheme="majorBidi" w:hAnsiTheme="majorBidi" w:cstheme="majorBidi"/>
          <w:b/>
          <w:cs/>
        </w:rPr>
        <w:t xml:space="preserve">40 </w:t>
      </w:r>
      <w:r w:rsidRPr="00CF76AB">
        <w:rPr>
          <w:rFonts w:ascii="Nirmala UI" w:hAnsi="Nirmala UI" w:cs="Nirmala UI" w:hint="cs"/>
          <w:b/>
          <w:cs/>
        </w:rPr>
        <w:t>सेकंड</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आवश्यक</w:t>
      </w:r>
      <w:r w:rsidRPr="00CF76AB">
        <w:rPr>
          <w:rFonts w:asciiTheme="majorBidi" w:hAnsiTheme="majorBidi" w:cstheme="majorBidi"/>
          <w:b/>
          <w:cs/>
        </w:rPr>
        <w:t xml:space="preserve"> </w:t>
      </w:r>
      <w:r w:rsidR="00D046DE" w:rsidRPr="00CF76AB">
        <w:rPr>
          <w:rFonts w:ascii="Nirmala UI" w:hAnsi="Nirmala UI" w:cs="Nirmala UI" w:hint="cs"/>
          <w:b/>
          <w:cs/>
        </w:rPr>
        <w:t>कुल</w:t>
      </w:r>
      <w:r w:rsidR="00D046DE" w:rsidRPr="00CF76AB">
        <w:rPr>
          <w:rFonts w:asciiTheme="majorBidi" w:hAnsiTheme="majorBidi" w:cstheme="majorBidi"/>
          <w:b/>
          <w:cs/>
        </w:rPr>
        <w:t xml:space="preserve"> </w:t>
      </w:r>
      <w:r w:rsidR="00D046DE" w:rsidRPr="00CF76AB">
        <w:rPr>
          <w:rFonts w:ascii="Nirmala UI" w:hAnsi="Nirmala UI" w:cs="Nirmala UI" w:hint="cs"/>
          <w:b/>
          <w:cs/>
        </w:rPr>
        <w:t>फोम</w:t>
      </w:r>
      <w:r w:rsidR="00D046DE" w:rsidRPr="00CF76AB">
        <w:rPr>
          <w:rFonts w:asciiTheme="majorBidi" w:hAnsiTheme="majorBidi" w:cstheme="majorBidi"/>
          <w:b/>
          <w:cs/>
        </w:rPr>
        <w:t xml:space="preserve"> </w:t>
      </w:r>
      <w:r w:rsidR="00D046DE" w:rsidRPr="00CF76AB">
        <w:rPr>
          <w:rFonts w:ascii="Nirmala UI" w:hAnsi="Nirmala UI" w:cs="Nirmala UI" w:hint="cs"/>
          <w:b/>
          <w:cs/>
        </w:rPr>
        <w:t>मिश्रण</w:t>
      </w:r>
      <w:r w:rsidRPr="00CF76AB">
        <w:rPr>
          <w:rFonts w:asciiTheme="majorBidi" w:hAnsiTheme="majorBidi" w:cstheme="majorBidi"/>
          <w:b/>
          <w:cs/>
        </w:rPr>
        <w:t xml:space="preserve"> = 894 </w:t>
      </w:r>
      <w:r w:rsidRPr="00CF76AB">
        <w:rPr>
          <w:rFonts w:ascii="Nirmala UI" w:hAnsi="Nirmala UI" w:cs="Nirmala UI" w:hint="cs"/>
          <w:b/>
          <w:cs/>
        </w:rPr>
        <w:t>लीटर</w:t>
      </w:r>
    </w:p>
    <w:p w14:paraId="21676652" w14:textId="77777777" w:rsidR="004A4CFA" w:rsidRPr="00CF76AB" w:rsidRDefault="004A4CFA" w:rsidP="00CF76AB">
      <w:pPr>
        <w:pStyle w:val="BodyText"/>
        <w:ind w:left="2694" w:right="-1"/>
        <w:jc w:val="both"/>
        <w:rPr>
          <w:rFonts w:asciiTheme="majorBidi" w:hAnsiTheme="majorBidi" w:cstheme="majorBidi"/>
          <w:b/>
        </w:rPr>
      </w:pPr>
      <w:r w:rsidRPr="00CF76AB">
        <w:rPr>
          <w:rFonts w:ascii="Nirmala UI" w:hAnsi="Nirmala UI" w:cs="Nirmala UI" w:hint="cs"/>
          <w:b/>
          <w:cs/>
        </w:rPr>
        <w:t>टैंक</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आवश्यक</w:t>
      </w:r>
      <w:r w:rsidRPr="00CF76AB">
        <w:rPr>
          <w:rFonts w:asciiTheme="majorBidi" w:hAnsiTheme="majorBidi" w:cstheme="majorBidi"/>
          <w:b/>
          <w:cs/>
        </w:rPr>
        <w:t xml:space="preserve"> </w:t>
      </w:r>
      <w:r w:rsidRPr="00CF76AB">
        <w:rPr>
          <w:rFonts w:ascii="Nirmala UI" w:hAnsi="Nirmala UI" w:cs="Nirmala UI" w:hint="cs"/>
          <w:b/>
          <w:cs/>
        </w:rPr>
        <w:t>मॉड्यूलर</w:t>
      </w:r>
      <w:r w:rsidRPr="00CF76AB">
        <w:rPr>
          <w:rFonts w:asciiTheme="majorBidi" w:hAnsiTheme="majorBidi" w:cstheme="majorBidi"/>
          <w:b/>
          <w:cs/>
        </w:rPr>
        <w:t xml:space="preserve"> </w:t>
      </w:r>
      <w:r w:rsidR="00192E90" w:rsidRPr="00CF76AB">
        <w:rPr>
          <w:rFonts w:ascii="Nirmala UI" w:hAnsi="Nirmala UI" w:cs="Nirmala UI" w:hint="cs"/>
          <w:b/>
          <w:cs/>
        </w:rPr>
        <w:t>यूनिट</w:t>
      </w:r>
      <w:r w:rsidR="00192E90" w:rsidRPr="00CF76AB">
        <w:rPr>
          <w:rFonts w:asciiTheme="majorBidi" w:hAnsiTheme="majorBidi" w:cstheme="majorBidi"/>
          <w:b/>
          <w:cs/>
        </w:rPr>
        <w:t xml:space="preserve"> </w:t>
      </w:r>
      <w:r w:rsidR="00192E90" w:rsidRPr="00CF76AB">
        <w:rPr>
          <w:rFonts w:ascii="Nirmala UI" w:hAnsi="Nirmala UI" w:cs="Nirmala UI" w:hint="cs"/>
          <w:b/>
          <w:cs/>
        </w:rPr>
        <w:t>की</w:t>
      </w:r>
      <w:r w:rsidR="00192E90" w:rsidRPr="00CF76AB">
        <w:rPr>
          <w:rFonts w:asciiTheme="majorBidi" w:hAnsiTheme="majorBidi" w:cstheme="majorBidi"/>
          <w:b/>
          <w:cs/>
        </w:rPr>
        <w:t xml:space="preserve"> </w:t>
      </w:r>
      <w:r w:rsidR="00192E90" w:rsidRPr="00CF76AB">
        <w:rPr>
          <w:rFonts w:ascii="Nirmala UI" w:hAnsi="Nirmala UI" w:cs="Nirmala UI" w:hint="cs"/>
          <w:b/>
          <w:cs/>
        </w:rPr>
        <w:t>कुल</w:t>
      </w:r>
      <w:r w:rsidR="00192E90" w:rsidRPr="00CF76AB">
        <w:rPr>
          <w:rFonts w:asciiTheme="majorBidi" w:hAnsiTheme="majorBidi" w:cstheme="majorBidi"/>
          <w:b/>
          <w:cs/>
        </w:rPr>
        <w:t xml:space="preserve"> </w:t>
      </w:r>
      <w:r w:rsidR="00192E90" w:rsidRPr="00CF76AB">
        <w:rPr>
          <w:rFonts w:ascii="Nirmala UI" w:hAnsi="Nirmala UI" w:cs="Nirmala UI" w:hint="cs"/>
          <w:b/>
          <w:cs/>
        </w:rPr>
        <w:t>संख्</w:t>
      </w:r>
      <w:r w:rsidR="00192E90" w:rsidRPr="00CF76AB">
        <w:rPr>
          <w:rFonts w:asciiTheme="majorBidi" w:hAnsiTheme="majorBidi" w:cstheme="majorBidi"/>
          <w:b/>
          <w:cs/>
        </w:rPr>
        <w:t>‍</w:t>
      </w:r>
      <w:r w:rsidR="00192E90" w:rsidRPr="00CF76AB">
        <w:rPr>
          <w:rFonts w:ascii="Nirmala UI" w:hAnsi="Nirmala UI" w:cs="Nirmala UI" w:hint="cs"/>
          <w:b/>
          <w:cs/>
        </w:rPr>
        <w:t>या</w:t>
      </w:r>
      <w:r w:rsidR="00192E90" w:rsidRPr="00CF76AB">
        <w:rPr>
          <w:rFonts w:asciiTheme="majorBidi" w:hAnsiTheme="majorBidi" w:cstheme="majorBidi"/>
          <w:b/>
          <w:cs/>
        </w:rPr>
        <w:t xml:space="preserve"> </w:t>
      </w:r>
      <w:r w:rsidR="00E83C3A" w:rsidRPr="00CF76AB">
        <w:rPr>
          <w:rFonts w:asciiTheme="majorBidi" w:hAnsiTheme="majorBidi" w:cstheme="majorBidi"/>
          <w:b/>
          <w:cs/>
        </w:rPr>
        <w:t>= 7</w:t>
      </w:r>
      <w:r w:rsidR="00192E90" w:rsidRPr="00CF76AB">
        <w:rPr>
          <w:rFonts w:asciiTheme="majorBidi" w:hAnsiTheme="majorBidi" w:cstheme="majorBidi"/>
          <w:b/>
        </w:rPr>
        <w:t>*</w:t>
      </w:r>
    </w:p>
    <w:p w14:paraId="16CD110A" w14:textId="5DCC545A" w:rsidR="004A4CFA" w:rsidRPr="00CF76AB" w:rsidRDefault="00E00C64" w:rsidP="00CF76AB">
      <w:pPr>
        <w:pStyle w:val="BodyText"/>
        <w:tabs>
          <w:tab w:val="left" w:pos="1134"/>
        </w:tabs>
        <w:ind w:left="1134" w:right="-1"/>
        <w:jc w:val="both"/>
        <w:rPr>
          <w:rFonts w:asciiTheme="majorBidi" w:hAnsiTheme="majorBidi" w:cstheme="majorBidi"/>
          <w:b/>
        </w:rPr>
      </w:pPr>
      <w:r w:rsidRPr="00CF76AB">
        <w:rPr>
          <w:rFonts w:asciiTheme="majorBidi" w:hAnsiTheme="majorBidi" w:cstheme="majorBidi"/>
          <w:b/>
        </w:rPr>
        <w:t>*</w:t>
      </w:r>
      <w:r w:rsidR="004A4CFA" w:rsidRPr="00CF76AB">
        <w:rPr>
          <w:rFonts w:asciiTheme="majorBidi" w:hAnsiTheme="majorBidi" w:cstheme="majorBidi"/>
          <w:b/>
          <w:cs/>
        </w:rPr>
        <w:t xml:space="preserve">(135 </w:t>
      </w:r>
      <w:r w:rsidR="004A4CFA" w:rsidRPr="00CF76AB">
        <w:rPr>
          <w:rFonts w:ascii="Nirmala UI" w:hAnsi="Nirmala UI" w:cs="Nirmala UI" w:hint="cs"/>
          <w:b/>
          <w:cs/>
        </w:rPr>
        <w:t>लीटर</w:t>
      </w:r>
      <w:r w:rsidR="004A4CFA" w:rsidRPr="00CF76AB">
        <w:rPr>
          <w:rFonts w:asciiTheme="majorBidi" w:hAnsiTheme="majorBidi" w:cstheme="majorBidi"/>
          <w:b/>
          <w:cs/>
        </w:rPr>
        <w:t xml:space="preserve"> </w:t>
      </w:r>
      <w:r w:rsidR="004A4CFA" w:rsidRPr="00CF76AB">
        <w:rPr>
          <w:rFonts w:ascii="Nirmala UI" w:hAnsi="Nirmala UI" w:cs="Nirmala UI" w:hint="cs"/>
          <w:b/>
          <w:cs/>
        </w:rPr>
        <w:t>फोम</w:t>
      </w:r>
      <w:r w:rsidR="004A4CFA" w:rsidRPr="00CF76AB">
        <w:rPr>
          <w:rFonts w:asciiTheme="majorBidi" w:hAnsiTheme="majorBidi" w:cstheme="majorBidi"/>
          <w:b/>
          <w:cs/>
        </w:rPr>
        <w:t xml:space="preserve"> </w:t>
      </w:r>
      <w:r w:rsidR="004A4CFA" w:rsidRPr="00CF76AB">
        <w:rPr>
          <w:rFonts w:ascii="Nirmala UI" w:hAnsi="Nirmala UI" w:cs="Nirmala UI" w:hint="cs"/>
          <w:b/>
          <w:cs/>
        </w:rPr>
        <w:t>वाले</w:t>
      </w:r>
      <w:r w:rsidR="004A4CFA" w:rsidRPr="00CF76AB">
        <w:rPr>
          <w:rFonts w:asciiTheme="majorBidi" w:hAnsiTheme="majorBidi" w:cstheme="majorBidi"/>
          <w:b/>
          <w:cs/>
        </w:rPr>
        <w:t xml:space="preserve"> 150 </w:t>
      </w:r>
      <w:r w:rsidR="004A4CFA" w:rsidRPr="00CF76AB">
        <w:rPr>
          <w:rFonts w:ascii="Nirmala UI" w:hAnsi="Nirmala UI" w:cs="Nirmala UI" w:hint="cs"/>
          <w:b/>
          <w:cs/>
        </w:rPr>
        <w:t>लीटर</w:t>
      </w:r>
      <w:r w:rsidR="004A4CFA" w:rsidRPr="00CF76AB">
        <w:rPr>
          <w:rFonts w:asciiTheme="majorBidi" w:hAnsiTheme="majorBidi" w:cstheme="majorBidi"/>
          <w:b/>
          <w:cs/>
        </w:rPr>
        <w:t xml:space="preserve"> </w:t>
      </w:r>
      <w:r w:rsidR="004A4CFA" w:rsidRPr="00CF76AB">
        <w:rPr>
          <w:rFonts w:ascii="Nirmala UI" w:hAnsi="Nirmala UI" w:cs="Nirmala UI" w:hint="cs"/>
          <w:b/>
          <w:cs/>
        </w:rPr>
        <w:t>क्षमता</w:t>
      </w:r>
      <w:r w:rsidR="004A4CFA" w:rsidRPr="00CF76AB">
        <w:rPr>
          <w:rFonts w:asciiTheme="majorBidi" w:hAnsiTheme="majorBidi" w:cstheme="majorBidi"/>
          <w:b/>
          <w:cs/>
        </w:rPr>
        <w:t xml:space="preserve"> </w:t>
      </w:r>
      <w:r w:rsidR="004A4CFA" w:rsidRPr="00CF76AB">
        <w:rPr>
          <w:rFonts w:ascii="Nirmala UI" w:hAnsi="Nirmala UI" w:cs="Nirmala UI" w:hint="cs"/>
          <w:b/>
          <w:cs/>
        </w:rPr>
        <w:t>वाले</w:t>
      </w:r>
      <w:r w:rsidR="004A4CFA" w:rsidRPr="00CF76AB">
        <w:rPr>
          <w:rFonts w:asciiTheme="majorBidi" w:hAnsiTheme="majorBidi" w:cstheme="majorBidi"/>
          <w:b/>
          <w:cs/>
        </w:rPr>
        <w:t xml:space="preserve"> </w:t>
      </w:r>
      <w:r w:rsidR="004A4CFA" w:rsidRPr="00CF76AB">
        <w:rPr>
          <w:rFonts w:ascii="Nirmala UI" w:hAnsi="Nirmala UI" w:cs="Nirmala UI" w:hint="cs"/>
          <w:b/>
          <w:cs/>
        </w:rPr>
        <w:t>बर्तन</w:t>
      </w:r>
      <w:r w:rsidR="004A4CFA" w:rsidRPr="00CF76AB">
        <w:rPr>
          <w:rFonts w:asciiTheme="majorBidi" w:hAnsiTheme="majorBidi" w:cstheme="majorBidi"/>
          <w:b/>
          <w:cs/>
        </w:rPr>
        <w:t xml:space="preserve"> </w:t>
      </w:r>
      <w:r w:rsidR="004A4CFA" w:rsidRPr="00CF76AB">
        <w:rPr>
          <w:rFonts w:ascii="Nirmala UI" w:hAnsi="Nirmala UI" w:cs="Nirmala UI" w:hint="cs"/>
          <w:b/>
          <w:cs/>
        </w:rPr>
        <w:t>पर</w:t>
      </w:r>
      <w:r w:rsidR="004A4CFA" w:rsidRPr="00CF76AB">
        <w:rPr>
          <w:rFonts w:asciiTheme="majorBidi" w:hAnsiTheme="majorBidi" w:cstheme="majorBidi"/>
          <w:b/>
          <w:cs/>
        </w:rPr>
        <w:t xml:space="preserve"> </w:t>
      </w:r>
      <w:r w:rsidR="004A4CFA" w:rsidRPr="00CF76AB">
        <w:rPr>
          <w:rFonts w:ascii="Nirmala UI" w:hAnsi="Nirmala UI" w:cs="Nirmala UI" w:hint="cs"/>
          <w:b/>
          <w:cs/>
        </w:rPr>
        <w:t>विचार</w:t>
      </w:r>
      <w:r w:rsidR="004A4CFA" w:rsidRPr="00CF76AB">
        <w:rPr>
          <w:rFonts w:asciiTheme="majorBidi" w:hAnsiTheme="majorBidi" w:cstheme="majorBidi"/>
          <w:b/>
          <w:cs/>
        </w:rPr>
        <w:t xml:space="preserve"> </w:t>
      </w:r>
      <w:r w:rsidR="004A4CFA" w:rsidRPr="00CF76AB">
        <w:rPr>
          <w:rFonts w:ascii="Nirmala UI" w:hAnsi="Nirmala UI" w:cs="Nirmala UI" w:hint="cs"/>
          <w:b/>
          <w:cs/>
        </w:rPr>
        <w:t>करते</w:t>
      </w:r>
      <w:r w:rsidR="004A4CFA" w:rsidRPr="00CF76AB">
        <w:rPr>
          <w:rFonts w:asciiTheme="majorBidi" w:hAnsiTheme="majorBidi" w:cstheme="majorBidi"/>
          <w:b/>
          <w:cs/>
        </w:rPr>
        <w:t xml:space="preserve"> </w:t>
      </w:r>
      <w:r w:rsidR="004A4CFA" w:rsidRPr="00CF76AB">
        <w:rPr>
          <w:rFonts w:ascii="Nirmala UI" w:hAnsi="Nirmala UI" w:cs="Nirmala UI" w:hint="cs"/>
          <w:b/>
          <w:cs/>
        </w:rPr>
        <w:t>हुए</w:t>
      </w:r>
      <w:r w:rsidR="004A4CFA" w:rsidRPr="00CF76AB">
        <w:rPr>
          <w:rFonts w:asciiTheme="majorBidi" w:hAnsiTheme="majorBidi" w:cstheme="majorBidi"/>
          <w:b/>
          <w:cs/>
        </w:rPr>
        <w:t>)</w:t>
      </w:r>
    </w:p>
    <w:p w14:paraId="5413576A" w14:textId="6CA36851" w:rsidR="002D7970" w:rsidRPr="00CF76AB" w:rsidRDefault="004A4CFA" w:rsidP="00CF76AB">
      <w:pPr>
        <w:pStyle w:val="BodyText"/>
        <w:ind w:left="1276" w:right="-1"/>
        <w:jc w:val="both"/>
        <w:rPr>
          <w:rFonts w:asciiTheme="majorBidi" w:hAnsiTheme="majorBidi" w:cstheme="majorBidi"/>
          <w:b/>
          <w:cs/>
        </w:rPr>
      </w:pPr>
      <w:r w:rsidRPr="00CF76AB">
        <w:rPr>
          <w:rFonts w:asciiTheme="majorBidi" w:hAnsiTheme="majorBidi" w:cstheme="majorBidi"/>
          <w:b/>
          <w:cs/>
        </w:rPr>
        <w:t xml:space="preserve"> </w:t>
      </w:r>
      <w:r w:rsidR="00192E90" w:rsidRPr="00CF76AB">
        <w:rPr>
          <w:rFonts w:asciiTheme="majorBidi" w:hAnsiTheme="majorBidi" w:cstheme="majorBidi"/>
          <w:b/>
          <w:cs/>
        </w:rPr>
        <w:t xml:space="preserve"> </w:t>
      </w:r>
    </w:p>
    <w:p w14:paraId="53E5CE68" w14:textId="77777777" w:rsidR="002D7970" w:rsidRPr="00CF76AB" w:rsidRDefault="002D7970" w:rsidP="00CF76AB">
      <w:pPr>
        <w:widowControl/>
        <w:suppressAutoHyphens w:val="0"/>
        <w:autoSpaceDE/>
        <w:spacing w:after="200"/>
        <w:rPr>
          <w:rFonts w:asciiTheme="majorBidi" w:hAnsiTheme="majorBidi" w:cstheme="majorBidi"/>
          <w:b/>
          <w:sz w:val="20"/>
          <w:szCs w:val="20"/>
          <w:cs/>
        </w:rPr>
      </w:pPr>
      <w:r w:rsidRPr="00CF76AB">
        <w:rPr>
          <w:rFonts w:asciiTheme="majorBidi" w:hAnsiTheme="majorBidi" w:cstheme="majorBidi"/>
          <w:b/>
          <w:sz w:val="20"/>
          <w:szCs w:val="20"/>
          <w:cs/>
        </w:rPr>
        <w:br w:type="page"/>
      </w:r>
    </w:p>
    <w:p w14:paraId="6CFE2376" w14:textId="77777777" w:rsidR="004A4CFA" w:rsidRPr="00CF76AB" w:rsidRDefault="004A4CFA" w:rsidP="00CF76AB">
      <w:pPr>
        <w:pStyle w:val="BodyText"/>
        <w:ind w:left="1276" w:right="-1"/>
        <w:jc w:val="both"/>
        <w:rPr>
          <w:rFonts w:asciiTheme="majorBidi" w:hAnsiTheme="majorBidi" w:cstheme="majorBidi"/>
          <w:b/>
        </w:rPr>
      </w:pPr>
    </w:p>
    <w:p w14:paraId="050D72D9" w14:textId="31E49C1F" w:rsidR="004A4CFA" w:rsidRPr="00CF76AB" w:rsidRDefault="004A4CFA" w:rsidP="00CF76AB">
      <w:pPr>
        <w:pStyle w:val="BodyText"/>
        <w:ind w:left="1276" w:right="-1"/>
        <w:jc w:val="center"/>
        <w:rPr>
          <w:rFonts w:asciiTheme="majorBidi" w:hAnsiTheme="majorBidi" w:cstheme="majorBidi"/>
        </w:rPr>
      </w:pPr>
      <w:r w:rsidRPr="00CF76AB">
        <w:rPr>
          <w:rFonts w:ascii="Nirmala UI" w:hAnsi="Nirmala UI" w:cs="Nirmala UI" w:hint="cs"/>
          <w:bCs/>
          <w:cs/>
        </w:rPr>
        <w:t>अनुसूची</w:t>
      </w:r>
      <w:r w:rsidRPr="00CF76AB">
        <w:rPr>
          <w:rFonts w:asciiTheme="majorBidi" w:hAnsiTheme="majorBidi" w:cstheme="majorBidi"/>
          <w:bCs/>
          <w:cs/>
        </w:rPr>
        <w:t>-6</w:t>
      </w:r>
    </w:p>
    <w:p w14:paraId="2A4625EF" w14:textId="5AA5BCCA" w:rsidR="000510FC" w:rsidRPr="00CF76AB" w:rsidRDefault="000510FC" w:rsidP="00CF76AB">
      <w:pPr>
        <w:pStyle w:val="BodyText"/>
        <w:ind w:left="1276" w:right="-1"/>
        <w:jc w:val="center"/>
        <w:rPr>
          <w:rFonts w:asciiTheme="majorBidi" w:hAnsiTheme="majorBidi" w:cstheme="majorBidi"/>
        </w:rPr>
      </w:pPr>
      <w:r w:rsidRPr="00CF76AB">
        <w:rPr>
          <w:rFonts w:asciiTheme="majorBidi" w:hAnsiTheme="majorBidi" w:cstheme="majorBidi"/>
        </w:rPr>
        <w:t>[</w:t>
      </w:r>
      <w:r w:rsidRPr="00CF76AB">
        <w:rPr>
          <w:rFonts w:ascii="Nirmala UI" w:hAnsi="Nirmala UI" w:cs="Nirmala UI" w:hint="cs"/>
          <w:bCs/>
          <w:cs/>
        </w:rPr>
        <w:t>कृपया</w:t>
      </w:r>
      <w:r w:rsidRPr="00CF76AB">
        <w:rPr>
          <w:rFonts w:asciiTheme="majorBidi" w:hAnsiTheme="majorBidi" w:cstheme="majorBidi"/>
          <w:bCs/>
          <w:cs/>
        </w:rPr>
        <w:t xml:space="preserve"> </w:t>
      </w:r>
      <w:r w:rsidRPr="00CF76AB">
        <w:rPr>
          <w:rFonts w:ascii="Nirmala UI" w:hAnsi="Nirmala UI" w:cs="Nirmala UI" w:hint="cs"/>
          <w:bCs/>
          <w:cs/>
        </w:rPr>
        <w:t>अनुसूची</w:t>
      </w:r>
      <w:r w:rsidRPr="00CF76AB">
        <w:rPr>
          <w:rFonts w:asciiTheme="majorBidi" w:hAnsiTheme="majorBidi" w:cstheme="majorBidi"/>
          <w:bCs/>
          <w:cs/>
        </w:rPr>
        <w:t xml:space="preserve"> 6 </w:t>
      </w:r>
      <w:r w:rsidRPr="00CF76AB">
        <w:rPr>
          <w:rFonts w:ascii="Nirmala UI" w:hAnsi="Nirmala UI" w:cs="Nirmala UI" w:hint="cs"/>
          <w:bCs/>
          <w:cs/>
        </w:rPr>
        <w:t>देखें</w:t>
      </w:r>
      <w:r w:rsidRPr="00CF76AB">
        <w:rPr>
          <w:rFonts w:asciiTheme="majorBidi" w:hAnsiTheme="majorBidi" w:cstheme="majorBidi"/>
          <w:bCs/>
          <w:cs/>
        </w:rPr>
        <w:t xml:space="preserve"> </w:t>
      </w:r>
      <w:r w:rsidRPr="00CF76AB">
        <w:rPr>
          <w:rFonts w:asciiTheme="majorBidi" w:hAnsiTheme="majorBidi" w:cstheme="majorBidi"/>
        </w:rPr>
        <w:t>]</w:t>
      </w:r>
    </w:p>
    <w:p w14:paraId="6FFBB38A" w14:textId="77777777" w:rsidR="004A4CFA" w:rsidRPr="00CF76AB" w:rsidRDefault="004A4CFA" w:rsidP="00CF76AB">
      <w:pPr>
        <w:pStyle w:val="BodyText"/>
        <w:ind w:left="1276" w:right="-1"/>
        <w:jc w:val="both"/>
        <w:rPr>
          <w:rFonts w:asciiTheme="majorBidi" w:hAnsiTheme="majorBidi" w:cstheme="majorBidi"/>
        </w:rPr>
      </w:pPr>
    </w:p>
    <w:p w14:paraId="2623A4A1" w14:textId="77777777" w:rsidR="004A4CFA" w:rsidRPr="00CF76AB" w:rsidRDefault="00E83C3A" w:rsidP="00CF76AB">
      <w:pPr>
        <w:pStyle w:val="BodyText"/>
        <w:ind w:left="1276" w:right="-1"/>
        <w:jc w:val="both"/>
        <w:rPr>
          <w:rFonts w:asciiTheme="majorBidi" w:hAnsiTheme="majorBidi" w:cstheme="majorBidi"/>
        </w:rPr>
      </w:pPr>
      <w:r w:rsidRPr="00CF76AB">
        <w:rPr>
          <w:rFonts w:asciiTheme="majorBidi" w:hAnsiTheme="majorBidi" w:cstheme="majorBidi"/>
          <w:bCs/>
          <w:cs/>
        </w:rPr>
        <w:t xml:space="preserve">6.0 </w:t>
      </w:r>
      <w:r w:rsidRPr="00CF76AB">
        <w:rPr>
          <w:rFonts w:asciiTheme="majorBidi" w:hAnsiTheme="majorBidi" w:cstheme="majorBidi"/>
          <w:bCs/>
          <w:cs/>
        </w:rPr>
        <w:tab/>
      </w:r>
      <w:r w:rsidR="004A4CFA" w:rsidRPr="00CF76AB">
        <w:rPr>
          <w:rFonts w:ascii="Nirmala UI" w:hAnsi="Nirmala UI" w:cs="Nirmala UI" w:hint="cs"/>
          <w:bCs/>
          <w:cs/>
        </w:rPr>
        <w:t>सुरक्षा</w:t>
      </w:r>
      <w:r w:rsidR="004A4CFA" w:rsidRPr="00CF76AB">
        <w:rPr>
          <w:rFonts w:asciiTheme="majorBidi" w:hAnsiTheme="majorBidi" w:cstheme="majorBidi"/>
          <w:bCs/>
          <w:cs/>
        </w:rPr>
        <w:t xml:space="preserve"> </w:t>
      </w:r>
      <w:r w:rsidR="004A4CFA" w:rsidRPr="00CF76AB">
        <w:rPr>
          <w:rFonts w:ascii="Nirmala UI" w:hAnsi="Nirmala UI" w:cs="Nirmala UI" w:hint="cs"/>
          <w:bCs/>
          <w:cs/>
        </w:rPr>
        <w:t>प्रबंधन</w:t>
      </w:r>
      <w:r w:rsidR="004A4CFA" w:rsidRPr="00CF76AB">
        <w:rPr>
          <w:rFonts w:asciiTheme="majorBidi" w:hAnsiTheme="majorBidi" w:cstheme="majorBidi"/>
          <w:bCs/>
          <w:cs/>
        </w:rPr>
        <w:t xml:space="preserve"> </w:t>
      </w:r>
      <w:r w:rsidR="004A4CFA" w:rsidRPr="00CF76AB">
        <w:rPr>
          <w:rFonts w:ascii="Nirmala UI" w:hAnsi="Nirmala UI" w:cs="Nirmala UI" w:hint="cs"/>
          <w:bCs/>
          <w:cs/>
        </w:rPr>
        <w:t>प्रणाली</w:t>
      </w:r>
      <w:r w:rsidR="004A4CFA" w:rsidRPr="00CF76AB">
        <w:rPr>
          <w:rFonts w:asciiTheme="majorBidi" w:hAnsiTheme="majorBidi" w:cstheme="majorBidi"/>
          <w:bCs/>
          <w:cs/>
        </w:rPr>
        <w:t xml:space="preserve"> (</w:t>
      </w:r>
      <w:r w:rsidR="004A4CFA" w:rsidRPr="00CF76AB">
        <w:rPr>
          <w:rFonts w:ascii="Nirmala UI" w:hAnsi="Nirmala UI" w:cs="Nirmala UI" w:hint="cs"/>
          <w:bCs/>
          <w:cs/>
        </w:rPr>
        <w:t>एसएमएस</w:t>
      </w:r>
      <w:r w:rsidR="004A4CFA" w:rsidRPr="00CF76AB">
        <w:rPr>
          <w:rFonts w:asciiTheme="majorBidi" w:hAnsiTheme="majorBidi" w:cstheme="majorBidi"/>
          <w:bCs/>
          <w:cs/>
        </w:rPr>
        <w:t>)</w:t>
      </w:r>
    </w:p>
    <w:p w14:paraId="406F72C1" w14:textId="77777777" w:rsidR="004A4CFA" w:rsidRPr="00CF76AB" w:rsidRDefault="004A4CFA" w:rsidP="00CF76AB">
      <w:pPr>
        <w:pStyle w:val="BodyText"/>
        <w:ind w:left="1276" w:right="-1"/>
        <w:jc w:val="both"/>
        <w:rPr>
          <w:rFonts w:asciiTheme="majorBidi" w:hAnsiTheme="majorBidi" w:cstheme="majorBidi"/>
        </w:rPr>
      </w:pPr>
    </w:p>
    <w:p w14:paraId="0E922DC8" w14:textId="6616F016" w:rsidR="004A4CFA" w:rsidRPr="00CF76AB" w:rsidRDefault="00E83C3A" w:rsidP="00CF76AB">
      <w:pPr>
        <w:pStyle w:val="BodyText"/>
        <w:ind w:left="2160" w:right="-1" w:hanging="884"/>
        <w:jc w:val="both"/>
        <w:rPr>
          <w:rFonts w:asciiTheme="majorBidi" w:hAnsiTheme="majorBidi" w:cstheme="majorBidi"/>
          <w:b/>
        </w:rPr>
      </w:pPr>
      <w:r w:rsidRPr="00CF76AB">
        <w:rPr>
          <w:rFonts w:asciiTheme="majorBidi" w:hAnsiTheme="majorBidi" w:cstheme="majorBidi"/>
          <w:b/>
          <w:cs/>
        </w:rPr>
        <w:t xml:space="preserve">6.1 </w:t>
      </w:r>
      <w:r w:rsidRPr="00CF76AB">
        <w:rPr>
          <w:rFonts w:asciiTheme="majorBidi" w:hAnsiTheme="majorBidi" w:cstheme="majorBidi"/>
          <w:b/>
          <w:cs/>
        </w:rPr>
        <w:tab/>
      </w:r>
      <w:r w:rsidR="00C0573A" w:rsidRPr="00CF76AB">
        <w:rPr>
          <w:rFonts w:ascii="Nirmala UI" w:hAnsi="Nirmala UI" w:cs="Nirmala UI" w:hint="cs"/>
          <w:b/>
          <w:cs/>
        </w:rPr>
        <w:t>बड़े</w:t>
      </w:r>
      <w:r w:rsidR="00C0573A" w:rsidRPr="00CF76AB">
        <w:rPr>
          <w:rFonts w:asciiTheme="majorBidi" w:hAnsiTheme="majorBidi" w:cstheme="majorBidi"/>
          <w:b/>
          <w:cs/>
        </w:rPr>
        <w:t xml:space="preserve"> </w:t>
      </w:r>
      <w:r w:rsidR="004A4CFA" w:rsidRPr="00CF76AB">
        <w:rPr>
          <w:rFonts w:ascii="Nirmala UI" w:hAnsi="Nirmala UI" w:cs="Nirmala UI" w:hint="cs"/>
          <w:b/>
          <w:cs/>
        </w:rPr>
        <w:t>दुर्घटना</w:t>
      </w:r>
      <w:r w:rsidR="004A4CFA" w:rsidRPr="00CF76AB">
        <w:rPr>
          <w:rFonts w:asciiTheme="majorBidi" w:hAnsiTheme="majorBidi" w:cstheme="majorBidi"/>
          <w:b/>
          <w:cs/>
        </w:rPr>
        <w:t xml:space="preserve"> </w:t>
      </w:r>
      <w:r w:rsidR="004A4CFA" w:rsidRPr="00CF76AB">
        <w:rPr>
          <w:rFonts w:ascii="Nirmala UI" w:hAnsi="Nirmala UI" w:cs="Nirmala UI" w:hint="cs"/>
          <w:b/>
          <w:cs/>
        </w:rPr>
        <w:t>जोखिम</w:t>
      </w:r>
      <w:r w:rsidR="004A4CFA" w:rsidRPr="00CF76AB">
        <w:rPr>
          <w:rFonts w:asciiTheme="majorBidi" w:hAnsiTheme="majorBidi" w:cstheme="majorBidi"/>
          <w:b/>
          <w:cs/>
        </w:rPr>
        <w:t xml:space="preserve"> </w:t>
      </w:r>
      <w:r w:rsidR="00C0573A" w:rsidRPr="00CF76AB">
        <w:rPr>
          <w:rFonts w:ascii="Nirmala UI" w:hAnsi="Nirmala UI" w:cs="Nirmala UI" w:hint="cs"/>
          <w:b/>
          <w:cs/>
        </w:rPr>
        <w:t>को</w:t>
      </w:r>
      <w:r w:rsidR="00C0573A" w:rsidRPr="00CF76AB">
        <w:rPr>
          <w:rFonts w:asciiTheme="majorBidi" w:hAnsiTheme="majorBidi" w:cstheme="majorBidi"/>
          <w:b/>
          <w:cs/>
        </w:rPr>
        <w:t xml:space="preserve"> </w:t>
      </w:r>
      <w:r w:rsidR="00C0573A" w:rsidRPr="00CF76AB">
        <w:rPr>
          <w:rFonts w:ascii="Nirmala UI" w:hAnsi="Nirmala UI" w:cs="Nirmala UI" w:hint="cs"/>
          <w:b/>
          <w:cs/>
        </w:rPr>
        <w:t>कम</w:t>
      </w:r>
      <w:r w:rsidR="00C0573A" w:rsidRPr="00CF76AB">
        <w:rPr>
          <w:rFonts w:asciiTheme="majorBidi" w:hAnsiTheme="majorBidi" w:cstheme="majorBidi"/>
          <w:b/>
          <w:cs/>
        </w:rPr>
        <w:t xml:space="preserve"> </w:t>
      </w:r>
      <w:r w:rsidR="00C0573A" w:rsidRPr="00CF76AB">
        <w:rPr>
          <w:rFonts w:ascii="Nirmala UI" w:hAnsi="Nirmala UI" w:cs="Nirmala UI" w:hint="cs"/>
          <w:b/>
          <w:cs/>
        </w:rPr>
        <w:t>करने</w:t>
      </w:r>
      <w:r w:rsidR="00C0573A" w:rsidRPr="00CF76AB">
        <w:rPr>
          <w:rFonts w:asciiTheme="majorBidi" w:hAnsiTheme="majorBidi" w:cstheme="majorBidi"/>
          <w:b/>
          <w:cs/>
        </w:rPr>
        <w:t xml:space="preserve"> </w:t>
      </w:r>
      <w:r w:rsidR="004A4CFA" w:rsidRPr="00CF76AB">
        <w:rPr>
          <w:rFonts w:ascii="Nirmala UI" w:hAnsi="Nirmala UI" w:cs="Nirmala UI" w:hint="cs"/>
          <w:b/>
          <w:cs/>
        </w:rPr>
        <w:t>और</w:t>
      </w:r>
      <w:r w:rsidR="004A4CFA" w:rsidRPr="00CF76AB">
        <w:rPr>
          <w:rFonts w:asciiTheme="majorBidi" w:hAnsiTheme="majorBidi" w:cstheme="majorBidi"/>
          <w:b/>
          <w:cs/>
        </w:rPr>
        <w:t xml:space="preserve"> </w:t>
      </w:r>
      <w:r w:rsidR="004A4CFA" w:rsidRPr="00CF76AB">
        <w:rPr>
          <w:rFonts w:ascii="Nirmala UI" w:hAnsi="Nirmala UI" w:cs="Nirmala UI" w:hint="cs"/>
          <w:b/>
          <w:cs/>
        </w:rPr>
        <w:t>बेहतर</w:t>
      </w:r>
      <w:r w:rsidR="004A4CFA" w:rsidRPr="00CF76AB">
        <w:rPr>
          <w:rFonts w:asciiTheme="majorBidi" w:hAnsiTheme="majorBidi" w:cstheme="majorBidi"/>
          <w:b/>
          <w:cs/>
        </w:rPr>
        <w:t xml:space="preserve"> </w:t>
      </w:r>
      <w:r w:rsidR="00C0573A" w:rsidRPr="00CF76AB">
        <w:rPr>
          <w:rFonts w:ascii="Nirmala UI" w:hAnsi="Nirmala UI" w:cs="Nirmala UI" w:hint="cs"/>
          <w:b/>
          <w:cs/>
        </w:rPr>
        <w:t>प्रोसेस</w:t>
      </w:r>
      <w:r w:rsidR="00C0573A" w:rsidRPr="00CF76AB">
        <w:rPr>
          <w:rFonts w:asciiTheme="majorBidi" w:hAnsiTheme="majorBidi" w:cstheme="majorBidi"/>
          <w:b/>
          <w:cs/>
        </w:rPr>
        <w:t xml:space="preserve"> </w:t>
      </w:r>
      <w:r w:rsidR="004A4CFA" w:rsidRPr="00CF76AB">
        <w:rPr>
          <w:rFonts w:ascii="Nirmala UI" w:hAnsi="Nirmala UI" w:cs="Nirmala UI" w:hint="cs"/>
          <w:b/>
          <w:cs/>
        </w:rPr>
        <w:t>उद्योग</w:t>
      </w:r>
      <w:r w:rsidR="004A4CFA" w:rsidRPr="00CF76AB">
        <w:rPr>
          <w:rFonts w:asciiTheme="majorBidi" w:hAnsiTheme="majorBidi" w:cstheme="majorBidi"/>
          <w:b/>
          <w:cs/>
        </w:rPr>
        <w:t xml:space="preserve"> </w:t>
      </w:r>
      <w:r w:rsidR="004A4CFA" w:rsidRPr="00CF76AB">
        <w:rPr>
          <w:rFonts w:ascii="Nirmala UI" w:hAnsi="Nirmala UI" w:cs="Nirmala UI" w:hint="cs"/>
          <w:b/>
          <w:cs/>
        </w:rPr>
        <w:t>प्रदर्शन</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लिए</w:t>
      </w:r>
      <w:r w:rsidR="004A4CFA" w:rsidRPr="00CF76AB">
        <w:rPr>
          <w:rFonts w:asciiTheme="majorBidi" w:hAnsiTheme="majorBidi" w:cstheme="majorBidi"/>
          <w:b/>
          <w:cs/>
        </w:rPr>
        <w:t xml:space="preserve"> </w:t>
      </w:r>
      <w:r w:rsidR="00C0573A" w:rsidRPr="00CF76AB">
        <w:rPr>
          <w:rFonts w:ascii="Nirmala UI" w:hAnsi="Nirmala UI" w:cs="Nirmala UI" w:hint="cs"/>
          <w:b/>
          <w:cs/>
        </w:rPr>
        <w:t>प्रोसेस</w:t>
      </w:r>
      <w:r w:rsidR="00C0573A" w:rsidRPr="00CF76AB">
        <w:rPr>
          <w:rFonts w:asciiTheme="majorBidi" w:hAnsiTheme="majorBidi" w:cstheme="majorBidi"/>
          <w:b/>
          <w:cs/>
        </w:rPr>
        <w:t xml:space="preserve"> </w:t>
      </w:r>
      <w:r w:rsidR="004A4CFA" w:rsidRPr="00CF76AB">
        <w:rPr>
          <w:rFonts w:ascii="Nirmala UI" w:hAnsi="Nirmala UI" w:cs="Nirmala UI" w:hint="cs"/>
          <w:b/>
          <w:cs/>
        </w:rPr>
        <w:t>सुरक्षा</w:t>
      </w:r>
      <w:r w:rsidR="004A4CFA" w:rsidRPr="00CF76AB">
        <w:rPr>
          <w:rFonts w:asciiTheme="majorBidi" w:hAnsiTheme="majorBidi" w:cstheme="majorBidi"/>
          <w:b/>
          <w:cs/>
        </w:rPr>
        <w:t xml:space="preserve"> </w:t>
      </w:r>
      <w:r w:rsidR="004A4CFA" w:rsidRPr="00CF76AB">
        <w:rPr>
          <w:rFonts w:ascii="Nirmala UI" w:hAnsi="Nirmala UI" w:cs="Nirmala UI" w:hint="cs"/>
          <w:b/>
          <w:cs/>
        </w:rPr>
        <w:t>प्रबंधन</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व्यापक</w:t>
      </w:r>
      <w:r w:rsidR="004A4CFA" w:rsidRPr="00CF76AB">
        <w:rPr>
          <w:rFonts w:asciiTheme="majorBidi" w:hAnsiTheme="majorBidi" w:cstheme="majorBidi"/>
          <w:b/>
          <w:cs/>
        </w:rPr>
        <w:t xml:space="preserve"> </w:t>
      </w:r>
      <w:r w:rsidR="004A4CFA" w:rsidRPr="00CF76AB">
        <w:rPr>
          <w:rFonts w:ascii="Nirmala UI" w:hAnsi="Nirmala UI" w:cs="Nirmala UI" w:hint="cs"/>
          <w:b/>
          <w:cs/>
        </w:rPr>
        <w:t>रूप</w:t>
      </w:r>
      <w:r w:rsidR="004A4CFA" w:rsidRPr="00CF76AB">
        <w:rPr>
          <w:rFonts w:asciiTheme="majorBidi" w:hAnsiTheme="majorBidi" w:cstheme="majorBidi"/>
          <w:b/>
          <w:cs/>
        </w:rPr>
        <w:t xml:space="preserve"> </w:t>
      </w:r>
      <w:r w:rsidR="004A4CFA" w:rsidRPr="00CF76AB">
        <w:rPr>
          <w:rFonts w:ascii="Nirmala UI" w:hAnsi="Nirmala UI" w:cs="Nirmala UI" w:hint="cs"/>
          <w:b/>
          <w:cs/>
        </w:rPr>
        <w:t>से</w:t>
      </w:r>
      <w:r w:rsidR="004A4CFA" w:rsidRPr="00CF76AB">
        <w:rPr>
          <w:rFonts w:asciiTheme="majorBidi" w:hAnsiTheme="majorBidi" w:cstheme="majorBidi"/>
          <w:b/>
          <w:cs/>
        </w:rPr>
        <w:t xml:space="preserve"> </w:t>
      </w:r>
      <w:r w:rsidR="004A4CFA" w:rsidRPr="00CF76AB">
        <w:rPr>
          <w:rFonts w:ascii="Nirmala UI" w:hAnsi="Nirmala UI" w:cs="Nirmala UI" w:hint="cs"/>
          <w:b/>
          <w:cs/>
        </w:rPr>
        <w:t>श्रेय</w:t>
      </w:r>
      <w:r w:rsidR="004A4CFA" w:rsidRPr="00CF76AB">
        <w:rPr>
          <w:rFonts w:asciiTheme="majorBidi" w:hAnsiTheme="majorBidi" w:cstheme="majorBidi"/>
          <w:b/>
          <w:cs/>
        </w:rPr>
        <w:t xml:space="preserve"> </w:t>
      </w:r>
      <w:r w:rsidR="004A4CFA" w:rsidRPr="00CF76AB">
        <w:rPr>
          <w:rFonts w:ascii="Nirmala UI" w:hAnsi="Nirmala UI" w:cs="Nirmala UI" w:hint="cs"/>
          <w:b/>
          <w:cs/>
        </w:rPr>
        <w:t>दिया</w:t>
      </w:r>
      <w:r w:rsidR="004A4CFA" w:rsidRPr="00CF76AB">
        <w:rPr>
          <w:rFonts w:asciiTheme="majorBidi" w:hAnsiTheme="majorBidi" w:cstheme="majorBidi"/>
          <w:b/>
          <w:cs/>
        </w:rPr>
        <w:t xml:space="preserve"> </w:t>
      </w:r>
      <w:r w:rsidR="004A4CFA" w:rsidRPr="00CF76AB">
        <w:rPr>
          <w:rFonts w:ascii="Nirmala UI" w:hAnsi="Nirmala UI" w:cs="Nirmala UI" w:hint="cs"/>
          <w:b/>
          <w:cs/>
        </w:rPr>
        <w:t>जाता</w:t>
      </w:r>
      <w:r w:rsidR="004A4CFA" w:rsidRPr="00CF76AB">
        <w:rPr>
          <w:rFonts w:asciiTheme="majorBidi" w:hAnsiTheme="majorBidi" w:cstheme="majorBidi"/>
          <w:b/>
          <w:cs/>
        </w:rPr>
        <w:t xml:space="preserve"> </w:t>
      </w:r>
      <w:r w:rsidR="004A4CFA" w:rsidRPr="00CF76AB">
        <w:rPr>
          <w:rFonts w:ascii="Nirmala UI" w:hAnsi="Nirmala UI" w:cs="Nirmala UI" w:hint="cs"/>
          <w:b/>
          <w:cs/>
        </w:rPr>
        <w:t>है।</w:t>
      </w:r>
      <w:r w:rsidR="004A4CFA" w:rsidRPr="00CF76AB">
        <w:rPr>
          <w:rFonts w:asciiTheme="majorBidi" w:hAnsiTheme="majorBidi" w:cstheme="majorBidi"/>
          <w:b/>
          <w:cs/>
        </w:rPr>
        <w:t xml:space="preserve"> </w:t>
      </w:r>
      <w:r w:rsidR="00C0573A" w:rsidRPr="00CF76AB">
        <w:rPr>
          <w:rFonts w:ascii="Nirmala UI" w:hAnsi="Nirmala UI" w:cs="Nirmala UI" w:hint="cs"/>
          <w:b/>
          <w:cs/>
        </w:rPr>
        <w:t>प्रोसेस</w:t>
      </w:r>
      <w:r w:rsidR="00C0573A" w:rsidRPr="00CF76AB">
        <w:rPr>
          <w:rFonts w:asciiTheme="majorBidi" w:hAnsiTheme="majorBidi" w:cstheme="majorBidi"/>
          <w:b/>
          <w:cs/>
        </w:rPr>
        <w:t xml:space="preserve"> </w:t>
      </w:r>
      <w:r w:rsidR="004A4CFA" w:rsidRPr="00CF76AB">
        <w:rPr>
          <w:rFonts w:ascii="Nirmala UI" w:hAnsi="Nirmala UI" w:cs="Nirmala UI" w:hint="cs"/>
          <w:b/>
          <w:cs/>
        </w:rPr>
        <w:t>सुरक्षा</w:t>
      </w:r>
      <w:r w:rsidR="004A4CFA" w:rsidRPr="00CF76AB">
        <w:rPr>
          <w:rFonts w:asciiTheme="majorBidi" w:hAnsiTheme="majorBidi" w:cstheme="majorBidi"/>
          <w:b/>
          <w:cs/>
        </w:rPr>
        <w:t xml:space="preserve"> </w:t>
      </w:r>
      <w:r w:rsidR="004A4CFA" w:rsidRPr="00CF76AB">
        <w:rPr>
          <w:rFonts w:ascii="Nirmala UI" w:hAnsi="Nirmala UI" w:cs="Nirmala UI" w:hint="cs"/>
          <w:b/>
          <w:cs/>
        </w:rPr>
        <w:t>प्रबंधन</w:t>
      </w:r>
      <w:r w:rsidR="004A4CFA" w:rsidRPr="00CF76AB">
        <w:rPr>
          <w:rFonts w:asciiTheme="majorBidi" w:hAnsiTheme="majorBidi" w:cstheme="majorBidi"/>
          <w:b/>
          <w:cs/>
        </w:rPr>
        <w:t xml:space="preserve"> </w:t>
      </w:r>
      <w:r w:rsidR="004A4CFA" w:rsidRPr="00CF76AB">
        <w:rPr>
          <w:rFonts w:ascii="Nirmala UI" w:hAnsi="Nirmala UI" w:cs="Nirmala UI" w:hint="cs"/>
          <w:b/>
          <w:cs/>
        </w:rPr>
        <w:t>अच्छे</w:t>
      </w:r>
      <w:r w:rsidR="004A4CFA" w:rsidRPr="00CF76AB">
        <w:rPr>
          <w:rFonts w:asciiTheme="majorBidi" w:hAnsiTheme="majorBidi" w:cstheme="majorBidi"/>
          <w:b/>
          <w:cs/>
        </w:rPr>
        <w:t xml:space="preserve"> </w:t>
      </w:r>
      <w:r w:rsidR="004A4CFA" w:rsidRPr="00CF76AB">
        <w:rPr>
          <w:rFonts w:ascii="Nirmala UI" w:hAnsi="Nirmala UI" w:cs="Nirmala UI" w:hint="cs"/>
          <w:b/>
          <w:cs/>
        </w:rPr>
        <w:t>डिजाइन</w:t>
      </w:r>
      <w:r w:rsidR="004A4CFA" w:rsidRPr="00CF76AB">
        <w:rPr>
          <w:rFonts w:asciiTheme="majorBidi" w:hAnsiTheme="majorBidi" w:cstheme="majorBidi"/>
          <w:b/>
          <w:cs/>
        </w:rPr>
        <w:t xml:space="preserve"> </w:t>
      </w:r>
      <w:r w:rsidR="004A4CFA" w:rsidRPr="00CF76AB">
        <w:rPr>
          <w:rFonts w:ascii="Nirmala UI" w:hAnsi="Nirmala UI" w:cs="Nirmala UI" w:hint="cs"/>
          <w:b/>
          <w:cs/>
        </w:rPr>
        <w:t>सिद्धांतों</w:t>
      </w:r>
      <w:r w:rsidR="004A4CFA" w:rsidRPr="00CF76AB">
        <w:rPr>
          <w:rFonts w:asciiTheme="majorBidi" w:hAnsiTheme="majorBidi" w:cstheme="majorBidi"/>
          <w:b/>
        </w:rPr>
        <w:t xml:space="preserve">, </w:t>
      </w:r>
      <w:r w:rsidR="004A4CFA" w:rsidRPr="00CF76AB">
        <w:rPr>
          <w:rFonts w:ascii="Nirmala UI" w:hAnsi="Nirmala UI" w:cs="Nirmala UI" w:hint="cs"/>
          <w:b/>
          <w:cs/>
        </w:rPr>
        <w:t>इंजीनियरिंग</w:t>
      </w:r>
      <w:r w:rsidR="004A4CFA" w:rsidRPr="00CF76AB">
        <w:rPr>
          <w:rFonts w:asciiTheme="majorBidi" w:hAnsiTheme="majorBidi" w:cstheme="majorBidi"/>
          <w:b/>
          <w:cs/>
        </w:rPr>
        <w:t xml:space="preserve"> </w:t>
      </w:r>
      <w:r w:rsidR="004A4CFA" w:rsidRPr="00CF76AB">
        <w:rPr>
          <w:rFonts w:ascii="Nirmala UI" w:hAnsi="Nirmala UI" w:cs="Nirmala UI" w:hint="cs"/>
          <w:b/>
          <w:cs/>
        </w:rPr>
        <w:t>और</w:t>
      </w:r>
      <w:r w:rsidR="004A4CFA" w:rsidRPr="00CF76AB">
        <w:rPr>
          <w:rFonts w:asciiTheme="majorBidi" w:hAnsiTheme="majorBidi" w:cstheme="majorBidi"/>
          <w:b/>
          <w:cs/>
        </w:rPr>
        <w:t xml:space="preserve"> </w:t>
      </w:r>
      <w:r w:rsidR="004A4CFA" w:rsidRPr="00CF76AB">
        <w:rPr>
          <w:rFonts w:ascii="Nirmala UI" w:hAnsi="Nirmala UI" w:cs="Nirmala UI" w:hint="cs"/>
          <w:b/>
          <w:cs/>
        </w:rPr>
        <w:t>संचालन</w:t>
      </w:r>
      <w:r w:rsidR="004A4CFA" w:rsidRPr="00CF76AB">
        <w:rPr>
          <w:rFonts w:asciiTheme="majorBidi" w:hAnsiTheme="majorBidi" w:cstheme="majorBidi"/>
          <w:b/>
          <w:cs/>
        </w:rPr>
        <w:t xml:space="preserve"> </w:t>
      </w:r>
      <w:r w:rsidR="004A4CFA" w:rsidRPr="00CF76AB">
        <w:rPr>
          <w:rFonts w:ascii="Nirmala UI" w:hAnsi="Nirmala UI" w:cs="Nirmala UI" w:hint="cs"/>
          <w:b/>
          <w:cs/>
        </w:rPr>
        <w:t>प्रथाओं</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लागू</w:t>
      </w:r>
      <w:r w:rsidR="004A4CFA" w:rsidRPr="00CF76AB">
        <w:rPr>
          <w:rFonts w:asciiTheme="majorBidi" w:hAnsiTheme="majorBidi" w:cstheme="majorBidi"/>
          <w:b/>
          <w:cs/>
        </w:rPr>
        <w:t xml:space="preserve"> </w:t>
      </w:r>
      <w:r w:rsidR="004A4CFA" w:rsidRPr="00CF76AB">
        <w:rPr>
          <w:rFonts w:ascii="Nirmala UI" w:hAnsi="Nirmala UI" w:cs="Nirmala UI" w:hint="cs"/>
          <w:b/>
          <w:cs/>
        </w:rPr>
        <w:t>करके</w:t>
      </w:r>
      <w:r w:rsidR="004A4CFA" w:rsidRPr="00CF76AB">
        <w:rPr>
          <w:rFonts w:asciiTheme="majorBidi" w:hAnsiTheme="majorBidi" w:cstheme="majorBidi"/>
          <w:b/>
          <w:cs/>
        </w:rPr>
        <w:t xml:space="preserve"> </w:t>
      </w:r>
      <w:r w:rsidR="004A4CFA" w:rsidRPr="00CF76AB">
        <w:rPr>
          <w:rFonts w:ascii="Nirmala UI" w:hAnsi="Nirmala UI" w:cs="Nirmala UI" w:hint="cs"/>
          <w:b/>
          <w:cs/>
        </w:rPr>
        <w:t>खतरनाक</w:t>
      </w:r>
      <w:r w:rsidR="004A4CFA" w:rsidRPr="00CF76AB">
        <w:rPr>
          <w:rFonts w:asciiTheme="majorBidi" w:hAnsiTheme="majorBidi" w:cstheme="majorBidi"/>
          <w:b/>
          <w:cs/>
        </w:rPr>
        <w:t xml:space="preserve"> </w:t>
      </w:r>
      <w:r w:rsidR="004A4CFA" w:rsidRPr="00CF76AB">
        <w:rPr>
          <w:rFonts w:ascii="Nirmala UI" w:hAnsi="Nirmala UI" w:cs="Nirmala UI" w:hint="cs"/>
          <w:b/>
          <w:cs/>
        </w:rPr>
        <w:t>पदार्थों</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संभालने</w:t>
      </w:r>
      <w:r w:rsidR="004A4CFA" w:rsidRPr="00CF76AB">
        <w:rPr>
          <w:rFonts w:asciiTheme="majorBidi" w:hAnsiTheme="majorBidi" w:cstheme="majorBidi"/>
          <w:b/>
          <w:cs/>
        </w:rPr>
        <w:t xml:space="preserve"> </w:t>
      </w:r>
      <w:r w:rsidR="004A4CFA" w:rsidRPr="00CF76AB">
        <w:rPr>
          <w:rFonts w:ascii="Nirmala UI" w:hAnsi="Nirmala UI" w:cs="Nirmala UI" w:hint="cs"/>
          <w:b/>
          <w:cs/>
        </w:rPr>
        <w:t>वाली</w:t>
      </w:r>
      <w:r w:rsidR="004A4CFA" w:rsidRPr="00CF76AB">
        <w:rPr>
          <w:rFonts w:asciiTheme="majorBidi" w:hAnsiTheme="majorBidi" w:cstheme="majorBidi"/>
          <w:b/>
          <w:cs/>
        </w:rPr>
        <w:t xml:space="preserve"> </w:t>
      </w:r>
      <w:r w:rsidR="004A4CFA" w:rsidRPr="00CF76AB">
        <w:rPr>
          <w:rFonts w:ascii="Nirmala UI" w:hAnsi="Nirmala UI" w:cs="Nirmala UI" w:hint="cs"/>
          <w:b/>
          <w:cs/>
        </w:rPr>
        <w:t>ऑपरेटिंग</w:t>
      </w:r>
      <w:r w:rsidR="004A4CFA" w:rsidRPr="00CF76AB">
        <w:rPr>
          <w:rFonts w:asciiTheme="majorBidi" w:hAnsiTheme="majorBidi" w:cstheme="majorBidi"/>
          <w:b/>
          <w:cs/>
        </w:rPr>
        <w:t xml:space="preserve"> </w:t>
      </w:r>
      <w:r w:rsidR="009C6767" w:rsidRPr="00CF76AB">
        <w:rPr>
          <w:rFonts w:ascii="Nirmala UI" w:hAnsi="Nirmala UI" w:cs="Nirmala UI" w:hint="cs"/>
          <w:b/>
          <w:cs/>
        </w:rPr>
        <w:t>प्रणाली</w:t>
      </w:r>
      <w:r w:rsidR="009C6767" w:rsidRPr="00CF76AB">
        <w:rPr>
          <w:rFonts w:asciiTheme="majorBidi" w:hAnsiTheme="majorBidi" w:cstheme="majorBidi"/>
          <w:b/>
          <w:cs/>
        </w:rPr>
        <w:t xml:space="preserve"> </w:t>
      </w:r>
      <w:r w:rsidR="004A4CFA" w:rsidRPr="00CF76AB">
        <w:rPr>
          <w:rFonts w:ascii="Nirmala UI" w:hAnsi="Nirmala UI" w:cs="Nirmala UI" w:hint="cs"/>
          <w:b/>
          <w:cs/>
        </w:rPr>
        <w:t>और</w:t>
      </w:r>
      <w:r w:rsidR="004A4CFA" w:rsidRPr="00CF76AB">
        <w:rPr>
          <w:rFonts w:asciiTheme="majorBidi" w:hAnsiTheme="majorBidi" w:cstheme="majorBidi"/>
          <w:b/>
          <w:cs/>
        </w:rPr>
        <w:t xml:space="preserve"> </w:t>
      </w:r>
      <w:r w:rsidR="004A4CFA" w:rsidRPr="00CF76AB">
        <w:rPr>
          <w:rFonts w:ascii="Nirmala UI" w:hAnsi="Nirmala UI" w:cs="Nirmala UI" w:hint="cs"/>
          <w:b/>
          <w:cs/>
        </w:rPr>
        <w:t>प्रक्रियाओं</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अखंडता</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प्रबंधन</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लिए</w:t>
      </w:r>
      <w:r w:rsidR="004A4CFA" w:rsidRPr="00CF76AB">
        <w:rPr>
          <w:rFonts w:asciiTheme="majorBidi" w:hAnsiTheme="majorBidi" w:cstheme="majorBidi"/>
          <w:b/>
          <w:cs/>
        </w:rPr>
        <w:t xml:space="preserve"> </w:t>
      </w:r>
      <w:r w:rsidR="004A4CFA" w:rsidRPr="00CF76AB">
        <w:rPr>
          <w:rFonts w:ascii="Nirmala UI" w:hAnsi="Nirmala UI" w:cs="Nirmala UI" w:hint="cs"/>
          <w:b/>
          <w:cs/>
        </w:rPr>
        <w:t>एक</w:t>
      </w:r>
      <w:r w:rsidR="004A4CFA" w:rsidRPr="00CF76AB">
        <w:rPr>
          <w:rFonts w:asciiTheme="majorBidi" w:hAnsiTheme="majorBidi" w:cstheme="majorBidi"/>
          <w:b/>
          <w:cs/>
        </w:rPr>
        <w:t xml:space="preserve"> </w:t>
      </w:r>
      <w:r w:rsidR="004A4CFA" w:rsidRPr="00CF76AB">
        <w:rPr>
          <w:rFonts w:ascii="Nirmala UI" w:hAnsi="Nirmala UI" w:cs="Nirmala UI" w:hint="cs"/>
          <w:b/>
          <w:cs/>
        </w:rPr>
        <w:t>अनुशासित</w:t>
      </w:r>
      <w:r w:rsidR="004A4CFA" w:rsidRPr="00CF76AB">
        <w:rPr>
          <w:rFonts w:asciiTheme="majorBidi" w:hAnsiTheme="majorBidi" w:cstheme="majorBidi"/>
          <w:b/>
          <w:cs/>
        </w:rPr>
        <w:t xml:space="preserve"> </w:t>
      </w:r>
      <w:r w:rsidR="004A4CFA" w:rsidRPr="00CF76AB">
        <w:rPr>
          <w:rFonts w:ascii="Nirmala UI" w:hAnsi="Nirmala UI" w:cs="Nirmala UI" w:hint="cs"/>
          <w:b/>
          <w:cs/>
        </w:rPr>
        <w:t>ढांचा</w:t>
      </w:r>
      <w:r w:rsidR="004A4CFA" w:rsidRPr="00CF76AB">
        <w:rPr>
          <w:rFonts w:asciiTheme="majorBidi" w:hAnsiTheme="majorBidi" w:cstheme="majorBidi"/>
          <w:b/>
          <w:cs/>
        </w:rPr>
        <w:t xml:space="preserve"> </w:t>
      </w:r>
      <w:r w:rsidR="004A4CFA" w:rsidRPr="00CF76AB">
        <w:rPr>
          <w:rFonts w:ascii="Nirmala UI" w:hAnsi="Nirmala UI" w:cs="Nirmala UI" w:hint="cs"/>
          <w:b/>
          <w:cs/>
        </w:rPr>
        <w:t>है।</w:t>
      </w:r>
      <w:r w:rsidR="004A4CFA" w:rsidRPr="00CF76AB">
        <w:rPr>
          <w:rFonts w:asciiTheme="majorBidi" w:hAnsiTheme="majorBidi" w:cstheme="majorBidi"/>
          <w:b/>
          <w:cs/>
        </w:rPr>
        <w:t xml:space="preserve"> </w:t>
      </w:r>
      <w:r w:rsidR="004A4CFA" w:rsidRPr="00CF76AB">
        <w:rPr>
          <w:rFonts w:ascii="Nirmala UI" w:hAnsi="Nirmala UI" w:cs="Nirmala UI" w:hint="cs"/>
          <w:b/>
          <w:cs/>
        </w:rPr>
        <w:t>यह</w:t>
      </w:r>
      <w:r w:rsidR="004A4CFA" w:rsidRPr="00CF76AB">
        <w:rPr>
          <w:rFonts w:asciiTheme="majorBidi" w:hAnsiTheme="majorBidi" w:cstheme="majorBidi"/>
          <w:b/>
          <w:cs/>
        </w:rPr>
        <w:t xml:space="preserve"> </w:t>
      </w:r>
      <w:r w:rsidR="004A4CFA" w:rsidRPr="00CF76AB">
        <w:rPr>
          <w:rFonts w:ascii="Nirmala UI" w:hAnsi="Nirmala UI" w:cs="Nirmala UI" w:hint="cs"/>
          <w:b/>
          <w:cs/>
        </w:rPr>
        <w:t>उन</w:t>
      </w:r>
      <w:r w:rsidR="004A4CFA" w:rsidRPr="00CF76AB">
        <w:rPr>
          <w:rFonts w:asciiTheme="majorBidi" w:hAnsiTheme="majorBidi" w:cstheme="majorBidi"/>
          <w:b/>
          <w:cs/>
        </w:rPr>
        <w:t xml:space="preserve"> </w:t>
      </w:r>
      <w:r w:rsidR="004A4CFA" w:rsidRPr="00CF76AB">
        <w:rPr>
          <w:rFonts w:ascii="Nirmala UI" w:hAnsi="Nirmala UI" w:cs="Nirmala UI" w:hint="cs"/>
          <w:b/>
          <w:cs/>
        </w:rPr>
        <w:t>घटनाओं</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रोकथाम</w:t>
      </w:r>
      <w:r w:rsidR="004A4CFA" w:rsidRPr="00CF76AB">
        <w:rPr>
          <w:rFonts w:asciiTheme="majorBidi" w:hAnsiTheme="majorBidi" w:cstheme="majorBidi"/>
          <w:b/>
          <w:cs/>
        </w:rPr>
        <w:t xml:space="preserve"> </w:t>
      </w:r>
      <w:r w:rsidR="004A4CFA" w:rsidRPr="00CF76AB">
        <w:rPr>
          <w:rFonts w:ascii="Nirmala UI" w:hAnsi="Nirmala UI" w:cs="Nirmala UI" w:hint="cs"/>
          <w:b/>
          <w:cs/>
        </w:rPr>
        <w:t>और</w:t>
      </w:r>
      <w:r w:rsidR="004A4CFA" w:rsidRPr="00CF76AB">
        <w:rPr>
          <w:rFonts w:asciiTheme="majorBidi" w:hAnsiTheme="majorBidi" w:cstheme="majorBidi"/>
          <w:b/>
          <w:cs/>
        </w:rPr>
        <w:t xml:space="preserve"> </w:t>
      </w:r>
      <w:r w:rsidR="004A4CFA" w:rsidRPr="00CF76AB">
        <w:rPr>
          <w:rFonts w:ascii="Nirmala UI" w:hAnsi="Nirmala UI" w:cs="Nirmala UI" w:hint="cs"/>
          <w:b/>
          <w:cs/>
        </w:rPr>
        <w:t>नियंत्रण</w:t>
      </w:r>
      <w:r w:rsidR="004A4CFA" w:rsidRPr="00CF76AB">
        <w:rPr>
          <w:rFonts w:asciiTheme="majorBidi" w:hAnsiTheme="majorBidi" w:cstheme="majorBidi"/>
          <w:b/>
          <w:cs/>
        </w:rPr>
        <w:t xml:space="preserve"> </w:t>
      </w:r>
      <w:r w:rsidR="004A4CFA" w:rsidRPr="00CF76AB">
        <w:rPr>
          <w:rFonts w:ascii="Nirmala UI" w:hAnsi="Nirmala UI" w:cs="Nirmala UI" w:hint="cs"/>
          <w:b/>
          <w:cs/>
        </w:rPr>
        <w:t>से</w:t>
      </w:r>
      <w:r w:rsidR="004A4CFA" w:rsidRPr="00CF76AB">
        <w:rPr>
          <w:rFonts w:asciiTheme="majorBidi" w:hAnsiTheme="majorBidi" w:cstheme="majorBidi"/>
          <w:b/>
          <w:cs/>
        </w:rPr>
        <w:t xml:space="preserve"> </w:t>
      </w:r>
      <w:r w:rsidR="004A4CFA" w:rsidRPr="00CF76AB">
        <w:rPr>
          <w:rFonts w:ascii="Nirmala UI" w:hAnsi="Nirmala UI" w:cs="Nirmala UI" w:hint="cs"/>
          <w:b/>
          <w:cs/>
        </w:rPr>
        <w:t>संबंधित</w:t>
      </w:r>
      <w:r w:rsidR="004A4CFA" w:rsidRPr="00CF76AB">
        <w:rPr>
          <w:rFonts w:asciiTheme="majorBidi" w:hAnsiTheme="majorBidi" w:cstheme="majorBidi"/>
          <w:b/>
          <w:cs/>
        </w:rPr>
        <w:t xml:space="preserve"> </w:t>
      </w:r>
      <w:r w:rsidR="004A4CFA" w:rsidRPr="00CF76AB">
        <w:rPr>
          <w:rFonts w:ascii="Nirmala UI" w:hAnsi="Nirmala UI" w:cs="Nirmala UI" w:hint="cs"/>
          <w:b/>
          <w:cs/>
        </w:rPr>
        <w:t>है</w:t>
      </w:r>
      <w:r w:rsidR="004A4CFA" w:rsidRPr="00CF76AB">
        <w:rPr>
          <w:rFonts w:asciiTheme="majorBidi" w:hAnsiTheme="majorBidi" w:cstheme="majorBidi"/>
          <w:b/>
          <w:cs/>
        </w:rPr>
        <w:t xml:space="preserve"> </w:t>
      </w:r>
      <w:r w:rsidR="004A4CFA" w:rsidRPr="00CF76AB">
        <w:rPr>
          <w:rFonts w:ascii="Nirmala UI" w:hAnsi="Nirmala UI" w:cs="Nirmala UI" w:hint="cs"/>
          <w:b/>
          <w:cs/>
        </w:rPr>
        <w:t>जिनमें</w:t>
      </w:r>
      <w:r w:rsidR="004A4CFA" w:rsidRPr="00CF76AB">
        <w:rPr>
          <w:rFonts w:asciiTheme="majorBidi" w:hAnsiTheme="majorBidi" w:cstheme="majorBidi"/>
          <w:b/>
          <w:cs/>
        </w:rPr>
        <w:t xml:space="preserve"> </w:t>
      </w:r>
      <w:r w:rsidR="004A4CFA" w:rsidRPr="00CF76AB">
        <w:rPr>
          <w:rFonts w:ascii="Nirmala UI" w:hAnsi="Nirmala UI" w:cs="Nirmala UI" w:hint="cs"/>
          <w:b/>
          <w:cs/>
        </w:rPr>
        <w:t>खतरनाक</w:t>
      </w:r>
      <w:r w:rsidR="004A4CFA" w:rsidRPr="00CF76AB">
        <w:rPr>
          <w:rFonts w:asciiTheme="majorBidi" w:hAnsiTheme="majorBidi" w:cstheme="majorBidi"/>
          <w:b/>
          <w:cs/>
        </w:rPr>
        <w:t xml:space="preserve"> </w:t>
      </w:r>
      <w:r w:rsidR="004A4CFA" w:rsidRPr="00CF76AB">
        <w:rPr>
          <w:rFonts w:ascii="Nirmala UI" w:hAnsi="Nirmala UI" w:cs="Nirmala UI" w:hint="cs"/>
          <w:b/>
          <w:cs/>
        </w:rPr>
        <w:t>सामग्री</w:t>
      </w:r>
      <w:r w:rsidR="004A4CFA" w:rsidRPr="00CF76AB">
        <w:rPr>
          <w:rFonts w:asciiTheme="majorBidi" w:hAnsiTheme="majorBidi" w:cstheme="majorBidi"/>
          <w:b/>
          <w:cs/>
        </w:rPr>
        <w:t xml:space="preserve"> </w:t>
      </w:r>
      <w:r w:rsidR="004A4CFA" w:rsidRPr="00CF76AB">
        <w:rPr>
          <w:rFonts w:ascii="Nirmala UI" w:hAnsi="Nirmala UI" w:cs="Nirmala UI" w:hint="cs"/>
          <w:b/>
          <w:cs/>
        </w:rPr>
        <w:t>या</w:t>
      </w:r>
      <w:r w:rsidR="004A4CFA" w:rsidRPr="00CF76AB">
        <w:rPr>
          <w:rFonts w:asciiTheme="majorBidi" w:hAnsiTheme="majorBidi" w:cstheme="majorBidi"/>
          <w:b/>
          <w:cs/>
        </w:rPr>
        <w:t xml:space="preserve"> </w:t>
      </w:r>
      <w:r w:rsidR="004A4CFA" w:rsidRPr="00CF76AB">
        <w:rPr>
          <w:rFonts w:ascii="Nirmala UI" w:hAnsi="Nirmala UI" w:cs="Nirmala UI" w:hint="cs"/>
          <w:b/>
          <w:cs/>
        </w:rPr>
        <w:t>ऊर्जा</w:t>
      </w:r>
      <w:r w:rsidR="004A4CFA" w:rsidRPr="00CF76AB">
        <w:rPr>
          <w:rFonts w:asciiTheme="majorBidi" w:hAnsiTheme="majorBidi" w:cstheme="majorBidi"/>
          <w:b/>
          <w:cs/>
        </w:rPr>
        <w:t xml:space="preserve"> </w:t>
      </w:r>
      <w:r w:rsidR="006E319D" w:rsidRPr="00CF76AB">
        <w:rPr>
          <w:rFonts w:ascii="Nirmala UI" w:hAnsi="Nirmala UI" w:cs="Nirmala UI" w:hint="cs"/>
          <w:b/>
          <w:cs/>
        </w:rPr>
        <w:t>छोड़ने</w:t>
      </w:r>
      <w:r w:rsidR="006E319D"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क्षमता</w:t>
      </w:r>
      <w:r w:rsidR="004A4CFA" w:rsidRPr="00CF76AB">
        <w:rPr>
          <w:rFonts w:asciiTheme="majorBidi" w:hAnsiTheme="majorBidi" w:cstheme="majorBidi"/>
          <w:b/>
          <w:cs/>
        </w:rPr>
        <w:t xml:space="preserve"> </w:t>
      </w:r>
      <w:r w:rsidR="006E319D" w:rsidRPr="00CF76AB">
        <w:rPr>
          <w:rFonts w:ascii="Nirmala UI" w:hAnsi="Nirmala UI" w:cs="Nirmala UI" w:hint="cs"/>
          <w:b/>
          <w:cs/>
        </w:rPr>
        <w:t>हो</w:t>
      </w:r>
      <w:r w:rsidR="004A4CFA" w:rsidRPr="00CF76AB">
        <w:rPr>
          <w:rFonts w:ascii="Nirmala UI" w:hAnsi="Nirmala UI" w:cs="Nirmala UI" w:hint="cs"/>
          <w:b/>
          <w:cs/>
        </w:rPr>
        <w:t>।</w:t>
      </w:r>
      <w:r w:rsidR="004A4CFA" w:rsidRPr="00CF76AB">
        <w:rPr>
          <w:rFonts w:asciiTheme="majorBidi" w:hAnsiTheme="majorBidi" w:cstheme="majorBidi"/>
          <w:b/>
          <w:cs/>
        </w:rPr>
        <w:t xml:space="preserve"> </w:t>
      </w:r>
      <w:r w:rsidR="004A4CFA" w:rsidRPr="00CF76AB">
        <w:rPr>
          <w:rFonts w:ascii="Nirmala UI" w:hAnsi="Nirmala UI" w:cs="Nirmala UI" w:hint="cs"/>
          <w:b/>
          <w:cs/>
        </w:rPr>
        <w:t>इस</w:t>
      </w:r>
      <w:r w:rsidR="004A4CFA" w:rsidRPr="00CF76AB">
        <w:rPr>
          <w:rFonts w:asciiTheme="majorBidi" w:hAnsiTheme="majorBidi" w:cstheme="majorBidi"/>
          <w:b/>
          <w:cs/>
        </w:rPr>
        <w:t xml:space="preserve"> </w:t>
      </w:r>
      <w:r w:rsidR="004A4CFA" w:rsidRPr="00CF76AB">
        <w:rPr>
          <w:rFonts w:ascii="Nirmala UI" w:hAnsi="Nirmala UI" w:cs="Nirmala UI" w:hint="cs"/>
          <w:b/>
          <w:cs/>
        </w:rPr>
        <w:t>तरह</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घटनाएं</w:t>
      </w:r>
      <w:r w:rsidR="004A4CFA" w:rsidRPr="00CF76AB">
        <w:rPr>
          <w:rFonts w:asciiTheme="majorBidi" w:hAnsiTheme="majorBidi" w:cstheme="majorBidi"/>
          <w:b/>
          <w:cs/>
        </w:rPr>
        <w:t xml:space="preserve"> </w:t>
      </w:r>
      <w:r w:rsidR="004A4CFA" w:rsidRPr="00CF76AB">
        <w:rPr>
          <w:rFonts w:ascii="Nirmala UI" w:hAnsi="Nirmala UI" w:cs="Nirmala UI" w:hint="cs"/>
          <w:b/>
          <w:cs/>
        </w:rPr>
        <w:t>जहरीले</w:t>
      </w:r>
      <w:r w:rsidR="004A4CFA" w:rsidRPr="00CF76AB">
        <w:rPr>
          <w:rFonts w:asciiTheme="majorBidi" w:hAnsiTheme="majorBidi" w:cstheme="majorBidi"/>
          <w:b/>
          <w:cs/>
        </w:rPr>
        <w:t xml:space="preserve"> </w:t>
      </w:r>
      <w:r w:rsidR="004A4CFA" w:rsidRPr="00CF76AB">
        <w:rPr>
          <w:rFonts w:ascii="Nirmala UI" w:hAnsi="Nirmala UI" w:cs="Nirmala UI" w:hint="cs"/>
          <w:b/>
          <w:cs/>
        </w:rPr>
        <w:t>प्रभाव</w:t>
      </w:r>
      <w:r w:rsidR="004A4CFA" w:rsidRPr="00CF76AB">
        <w:rPr>
          <w:rFonts w:asciiTheme="majorBidi" w:hAnsiTheme="majorBidi" w:cstheme="majorBidi"/>
          <w:b/>
        </w:rPr>
        <w:t xml:space="preserve">, </w:t>
      </w:r>
      <w:r w:rsidR="004A4CFA" w:rsidRPr="00CF76AB">
        <w:rPr>
          <w:rFonts w:ascii="Nirmala UI" w:hAnsi="Nirmala UI" w:cs="Nirmala UI" w:hint="cs"/>
          <w:b/>
          <w:cs/>
        </w:rPr>
        <w:t>आग</w:t>
      </w:r>
      <w:r w:rsidR="004A4CFA" w:rsidRPr="00CF76AB">
        <w:rPr>
          <w:rFonts w:asciiTheme="majorBidi" w:hAnsiTheme="majorBidi" w:cstheme="majorBidi"/>
          <w:b/>
          <w:cs/>
        </w:rPr>
        <w:t xml:space="preserve"> </w:t>
      </w:r>
      <w:r w:rsidR="004A4CFA" w:rsidRPr="00CF76AB">
        <w:rPr>
          <w:rFonts w:ascii="Nirmala UI" w:hAnsi="Nirmala UI" w:cs="Nirmala UI" w:hint="cs"/>
          <w:b/>
          <w:cs/>
        </w:rPr>
        <w:t>या</w:t>
      </w:r>
      <w:r w:rsidR="004A4CFA" w:rsidRPr="00CF76AB">
        <w:rPr>
          <w:rFonts w:asciiTheme="majorBidi" w:hAnsiTheme="majorBidi" w:cstheme="majorBidi"/>
          <w:b/>
          <w:cs/>
        </w:rPr>
        <w:t xml:space="preserve"> </w:t>
      </w:r>
      <w:r w:rsidR="004A4CFA" w:rsidRPr="00CF76AB">
        <w:rPr>
          <w:rFonts w:ascii="Nirmala UI" w:hAnsi="Nirmala UI" w:cs="Nirmala UI" w:hint="cs"/>
          <w:b/>
          <w:cs/>
        </w:rPr>
        <w:t>विस्फोट</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कारण</w:t>
      </w:r>
      <w:r w:rsidR="004A4CFA" w:rsidRPr="00CF76AB">
        <w:rPr>
          <w:rFonts w:asciiTheme="majorBidi" w:hAnsiTheme="majorBidi" w:cstheme="majorBidi"/>
          <w:b/>
          <w:cs/>
        </w:rPr>
        <w:t xml:space="preserve"> </w:t>
      </w:r>
      <w:r w:rsidR="004A4CFA" w:rsidRPr="00CF76AB">
        <w:rPr>
          <w:rFonts w:ascii="Nirmala UI" w:hAnsi="Nirmala UI" w:cs="Nirmala UI" w:hint="cs"/>
          <w:b/>
          <w:cs/>
        </w:rPr>
        <w:t>बन</w:t>
      </w:r>
      <w:r w:rsidR="004A4CFA" w:rsidRPr="00CF76AB">
        <w:rPr>
          <w:rFonts w:asciiTheme="majorBidi" w:hAnsiTheme="majorBidi" w:cstheme="majorBidi"/>
          <w:b/>
          <w:cs/>
        </w:rPr>
        <w:t xml:space="preserve"> </w:t>
      </w:r>
      <w:r w:rsidR="004A4CFA" w:rsidRPr="00CF76AB">
        <w:rPr>
          <w:rFonts w:ascii="Nirmala UI" w:hAnsi="Nirmala UI" w:cs="Nirmala UI" w:hint="cs"/>
          <w:b/>
          <w:cs/>
        </w:rPr>
        <w:t>सकती</w:t>
      </w:r>
      <w:r w:rsidR="004A4CFA" w:rsidRPr="00CF76AB">
        <w:rPr>
          <w:rFonts w:asciiTheme="majorBidi" w:hAnsiTheme="majorBidi" w:cstheme="majorBidi"/>
          <w:b/>
          <w:cs/>
        </w:rPr>
        <w:t xml:space="preserve"> </w:t>
      </w:r>
      <w:r w:rsidR="004A4CFA" w:rsidRPr="00CF76AB">
        <w:rPr>
          <w:rFonts w:ascii="Nirmala UI" w:hAnsi="Nirmala UI" w:cs="Nirmala UI" w:hint="cs"/>
          <w:b/>
          <w:cs/>
        </w:rPr>
        <w:t>हैं</w:t>
      </w:r>
      <w:r w:rsidR="004A4CFA" w:rsidRPr="00CF76AB">
        <w:rPr>
          <w:rFonts w:asciiTheme="majorBidi" w:hAnsiTheme="majorBidi" w:cstheme="majorBidi"/>
          <w:b/>
          <w:cs/>
        </w:rPr>
        <w:t xml:space="preserve"> </w:t>
      </w:r>
      <w:r w:rsidR="004A4CFA" w:rsidRPr="00CF76AB">
        <w:rPr>
          <w:rFonts w:ascii="Nirmala UI" w:hAnsi="Nirmala UI" w:cs="Nirmala UI" w:hint="cs"/>
          <w:b/>
          <w:cs/>
        </w:rPr>
        <w:t>और</w:t>
      </w:r>
      <w:r w:rsidR="004A4CFA" w:rsidRPr="00CF76AB">
        <w:rPr>
          <w:rFonts w:asciiTheme="majorBidi" w:hAnsiTheme="majorBidi" w:cstheme="majorBidi"/>
          <w:b/>
          <w:cs/>
        </w:rPr>
        <w:t xml:space="preserve"> </w:t>
      </w:r>
      <w:r w:rsidR="004A4CFA" w:rsidRPr="00CF76AB">
        <w:rPr>
          <w:rFonts w:ascii="Nirmala UI" w:hAnsi="Nirmala UI" w:cs="Nirmala UI" w:hint="cs"/>
          <w:b/>
          <w:cs/>
        </w:rPr>
        <w:t>अंततः</w:t>
      </w:r>
      <w:r w:rsidR="004A4CFA" w:rsidRPr="00CF76AB">
        <w:rPr>
          <w:rFonts w:asciiTheme="majorBidi" w:hAnsiTheme="majorBidi" w:cstheme="majorBidi"/>
          <w:b/>
          <w:cs/>
        </w:rPr>
        <w:t xml:space="preserve"> </w:t>
      </w:r>
      <w:r w:rsidR="004A4CFA" w:rsidRPr="00CF76AB">
        <w:rPr>
          <w:rFonts w:ascii="Nirmala UI" w:hAnsi="Nirmala UI" w:cs="Nirmala UI" w:hint="cs"/>
          <w:b/>
          <w:cs/>
        </w:rPr>
        <w:t>गंभीर</w:t>
      </w:r>
      <w:r w:rsidR="004A4CFA" w:rsidRPr="00CF76AB">
        <w:rPr>
          <w:rFonts w:asciiTheme="majorBidi" w:hAnsiTheme="majorBidi" w:cstheme="majorBidi"/>
          <w:b/>
          <w:cs/>
        </w:rPr>
        <w:t xml:space="preserve"> </w:t>
      </w:r>
      <w:r w:rsidR="009C6767" w:rsidRPr="00CF76AB">
        <w:rPr>
          <w:rFonts w:ascii="Nirmala UI" w:hAnsi="Nirmala UI" w:cs="Nirmala UI" w:hint="cs"/>
          <w:b/>
          <w:cs/>
        </w:rPr>
        <w:t>चोट</w:t>
      </w:r>
      <w:r w:rsidR="009C6767" w:rsidRPr="00CF76AB">
        <w:rPr>
          <w:rFonts w:asciiTheme="majorBidi" w:hAnsiTheme="majorBidi" w:cstheme="majorBidi"/>
          <w:b/>
          <w:cs/>
        </w:rPr>
        <w:t xml:space="preserve"> </w:t>
      </w:r>
      <w:r w:rsidR="009C6767" w:rsidRPr="00CF76AB">
        <w:rPr>
          <w:rFonts w:ascii="Nirmala UI" w:hAnsi="Nirmala UI" w:cs="Nirmala UI" w:hint="cs"/>
          <w:b/>
          <w:cs/>
        </w:rPr>
        <w:t>लगने</w:t>
      </w:r>
      <w:r w:rsidR="004A4CFA" w:rsidRPr="00CF76AB">
        <w:rPr>
          <w:rFonts w:asciiTheme="majorBidi" w:hAnsiTheme="majorBidi" w:cstheme="majorBidi"/>
          <w:b/>
        </w:rPr>
        <w:t xml:space="preserve">, </w:t>
      </w:r>
      <w:r w:rsidR="004A4CFA" w:rsidRPr="00CF76AB">
        <w:rPr>
          <w:rFonts w:ascii="Nirmala UI" w:hAnsi="Nirmala UI" w:cs="Nirmala UI" w:hint="cs"/>
          <w:b/>
          <w:cs/>
        </w:rPr>
        <w:t>संपत्ति</w:t>
      </w:r>
      <w:r w:rsidR="004A4CFA" w:rsidRPr="00CF76AB">
        <w:rPr>
          <w:rFonts w:asciiTheme="majorBidi" w:hAnsiTheme="majorBidi" w:cstheme="majorBidi"/>
          <w:b/>
          <w:cs/>
        </w:rPr>
        <w:t xml:space="preserve"> </w:t>
      </w:r>
      <w:r w:rsidR="009C6767" w:rsidRPr="00CF76AB">
        <w:rPr>
          <w:rFonts w:ascii="Nirmala UI" w:hAnsi="Nirmala UI" w:cs="Nirmala UI" w:hint="cs"/>
          <w:b/>
          <w:cs/>
        </w:rPr>
        <w:t>का</w:t>
      </w:r>
      <w:r w:rsidR="009C6767" w:rsidRPr="00CF76AB">
        <w:rPr>
          <w:rFonts w:asciiTheme="majorBidi" w:hAnsiTheme="majorBidi" w:cstheme="majorBidi"/>
          <w:b/>
          <w:cs/>
        </w:rPr>
        <w:t xml:space="preserve"> </w:t>
      </w:r>
      <w:r w:rsidR="009C6767" w:rsidRPr="00CF76AB">
        <w:rPr>
          <w:rFonts w:ascii="Nirmala UI" w:hAnsi="Nirmala UI" w:cs="Nirmala UI" w:hint="cs"/>
          <w:b/>
          <w:cs/>
        </w:rPr>
        <w:t>नुकसान</w:t>
      </w:r>
      <w:r w:rsidR="004A4CFA" w:rsidRPr="00CF76AB">
        <w:rPr>
          <w:rFonts w:asciiTheme="majorBidi" w:hAnsiTheme="majorBidi" w:cstheme="majorBidi"/>
          <w:b/>
        </w:rPr>
        <w:t xml:space="preserve">, </w:t>
      </w:r>
      <w:r w:rsidR="004A4CFA" w:rsidRPr="00CF76AB">
        <w:rPr>
          <w:rFonts w:ascii="Nirmala UI" w:hAnsi="Nirmala UI" w:cs="Nirmala UI" w:hint="cs"/>
          <w:b/>
          <w:cs/>
        </w:rPr>
        <w:t>उत्पादन</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नुकसान</w:t>
      </w:r>
      <w:r w:rsidR="004A4CFA" w:rsidRPr="00CF76AB">
        <w:rPr>
          <w:rFonts w:asciiTheme="majorBidi" w:hAnsiTheme="majorBidi" w:cstheme="majorBidi"/>
          <w:b/>
          <w:cs/>
        </w:rPr>
        <w:t xml:space="preserve"> </w:t>
      </w:r>
      <w:r w:rsidR="004A4CFA" w:rsidRPr="00CF76AB">
        <w:rPr>
          <w:rFonts w:ascii="Nirmala UI" w:hAnsi="Nirmala UI" w:cs="Nirmala UI" w:hint="cs"/>
          <w:b/>
          <w:cs/>
        </w:rPr>
        <w:t>और</w:t>
      </w:r>
      <w:r w:rsidR="004A4CFA" w:rsidRPr="00CF76AB">
        <w:rPr>
          <w:rFonts w:asciiTheme="majorBidi" w:hAnsiTheme="majorBidi" w:cstheme="majorBidi"/>
          <w:b/>
          <w:cs/>
        </w:rPr>
        <w:t xml:space="preserve"> </w:t>
      </w:r>
      <w:r w:rsidR="004A4CFA" w:rsidRPr="00CF76AB">
        <w:rPr>
          <w:rFonts w:ascii="Nirmala UI" w:hAnsi="Nirmala UI" w:cs="Nirmala UI" w:hint="cs"/>
          <w:b/>
          <w:cs/>
        </w:rPr>
        <w:t>पर्यावरणीय</w:t>
      </w:r>
      <w:r w:rsidR="004A4CFA" w:rsidRPr="00CF76AB">
        <w:rPr>
          <w:rFonts w:asciiTheme="majorBidi" w:hAnsiTheme="majorBidi" w:cstheme="majorBidi"/>
          <w:b/>
          <w:cs/>
        </w:rPr>
        <w:t xml:space="preserve"> </w:t>
      </w:r>
      <w:r w:rsidR="004A4CFA" w:rsidRPr="00CF76AB">
        <w:rPr>
          <w:rFonts w:ascii="Nirmala UI" w:hAnsi="Nirmala UI" w:cs="Nirmala UI" w:hint="cs"/>
          <w:b/>
          <w:cs/>
        </w:rPr>
        <w:t>प्रभाव</w:t>
      </w:r>
      <w:r w:rsidR="004A4CFA" w:rsidRPr="00CF76AB">
        <w:rPr>
          <w:rFonts w:asciiTheme="majorBidi" w:hAnsiTheme="majorBidi" w:cstheme="majorBidi"/>
          <w:b/>
          <w:cs/>
        </w:rPr>
        <w:t xml:space="preserve"> </w:t>
      </w:r>
      <w:r w:rsidR="004A4CFA" w:rsidRPr="00CF76AB">
        <w:rPr>
          <w:rFonts w:ascii="Nirmala UI" w:hAnsi="Nirmala UI" w:cs="Nirmala UI" w:hint="cs"/>
          <w:b/>
          <w:cs/>
        </w:rPr>
        <w:t>हो</w:t>
      </w:r>
      <w:r w:rsidR="004A4CFA" w:rsidRPr="00CF76AB">
        <w:rPr>
          <w:rFonts w:asciiTheme="majorBidi" w:hAnsiTheme="majorBidi" w:cstheme="majorBidi"/>
          <w:b/>
          <w:cs/>
        </w:rPr>
        <w:t xml:space="preserve"> </w:t>
      </w:r>
      <w:r w:rsidR="004A4CFA" w:rsidRPr="00CF76AB">
        <w:rPr>
          <w:rFonts w:ascii="Nirmala UI" w:hAnsi="Nirmala UI" w:cs="Nirmala UI" w:hint="cs"/>
          <w:b/>
          <w:cs/>
        </w:rPr>
        <w:t>सकता</w:t>
      </w:r>
      <w:r w:rsidR="004A4CFA" w:rsidRPr="00CF76AB">
        <w:rPr>
          <w:rFonts w:asciiTheme="majorBidi" w:hAnsiTheme="majorBidi" w:cstheme="majorBidi"/>
          <w:b/>
          <w:cs/>
        </w:rPr>
        <w:t xml:space="preserve"> </w:t>
      </w:r>
      <w:r w:rsidR="004A4CFA" w:rsidRPr="00CF76AB">
        <w:rPr>
          <w:rFonts w:ascii="Nirmala UI" w:hAnsi="Nirmala UI" w:cs="Nirmala UI" w:hint="cs"/>
          <w:b/>
          <w:cs/>
        </w:rPr>
        <w:t>है।</w:t>
      </w:r>
      <w:r w:rsidR="00C0573A" w:rsidRPr="00CF76AB">
        <w:rPr>
          <w:rFonts w:asciiTheme="majorBidi" w:hAnsiTheme="majorBidi" w:cstheme="majorBidi"/>
          <w:b/>
          <w:cs/>
        </w:rPr>
        <w:t xml:space="preserve">  </w:t>
      </w:r>
    </w:p>
    <w:p w14:paraId="18F31911" w14:textId="77777777" w:rsidR="004A4CFA" w:rsidRPr="00CF76AB" w:rsidRDefault="004A4CFA" w:rsidP="00CF76AB">
      <w:pPr>
        <w:pStyle w:val="BodyText"/>
        <w:ind w:left="1276" w:right="-1"/>
        <w:jc w:val="both"/>
        <w:rPr>
          <w:rFonts w:asciiTheme="majorBidi" w:hAnsiTheme="majorBidi" w:cstheme="majorBidi"/>
          <w:b/>
        </w:rPr>
      </w:pPr>
    </w:p>
    <w:p w14:paraId="4115589F" w14:textId="77777777" w:rsidR="00E83C3A" w:rsidRPr="00CF76AB" w:rsidRDefault="00E83C3A" w:rsidP="00CF76AB">
      <w:pPr>
        <w:pStyle w:val="BodyText"/>
        <w:ind w:left="2160" w:right="-1" w:hanging="884"/>
        <w:jc w:val="both"/>
        <w:rPr>
          <w:rFonts w:asciiTheme="majorBidi" w:hAnsiTheme="majorBidi" w:cstheme="majorBidi"/>
          <w:b/>
        </w:rPr>
      </w:pPr>
      <w:r w:rsidRPr="00CF76AB">
        <w:rPr>
          <w:rFonts w:asciiTheme="majorBidi" w:hAnsiTheme="majorBidi" w:cstheme="majorBidi"/>
          <w:b/>
          <w:cs/>
        </w:rPr>
        <w:t xml:space="preserve">6.2 </w:t>
      </w:r>
      <w:r w:rsidRPr="00CF76AB">
        <w:rPr>
          <w:rFonts w:asciiTheme="majorBidi" w:hAnsiTheme="majorBidi" w:cstheme="majorBidi"/>
          <w:b/>
          <w:cs/>
        </w:rPr>
        <w:tab/>
      </w:r>
      <w:r w:rsidR="004A4CFA" w:rsidRPr="00CF76AB">
        <w:rPr>
          <w:rFonts w:ascii="Nirmala UI" w:hAnsi="Nirmala UI" w:cs="Nirmala UI" w:hint="cs"/>
          <w:b/>
          <w:cs/>
        </w:rPr>
        <w:t>एक</w:t>
      </w:r>
      <w:r w:rsidR="004A4CFA" w:rsidRPr="00CF76AB">
        <w:rPr>
          <w:rFonts w:asciiTheme="majorBidi" w:hAnsiTheme="majorBidi" w:cstheme="majorBidi"/>
          <w:b/>
          <w:cs/>
        </w:rPr>
        <w:t xml:space="preserve"> </w:t>
      </w:r>
      <w:r w:rsidR="004A4CFA" w:rsidRPr="00CF76AB">
        <w:rPr>
          <w:rFonts w:ascii="Nirmala UI" w:hAnsi="Nirmala UI" w:cs="Nirmala UI" w:hint="cs"/>
          <w:b/>
          <w:cs/>
        </w:rPr>
        <w:t>प्रभावी</w:t>
      </w:r>
      <w:r w:rsidR="004A4CFA" w:rsidRPr="00CF76AB">
        <w:rPr>
          <w:rFonts w:asciiTheme="majorBidi" w:hAnsiTheme="majorBidi" w:cstheme="majorBidi"/>
          <w:b/>
          <w:cs/>
        </w:rPr>
        <w:t xml:space="preserve"> </w:t>
      </w:r>
      <w:r w:rsidR="009C6767" w:rsidRPr="00CF76AB">
        <w:rPr>
          <w:rFonts w:ascii="Nirmala UI" w:hAnsi="Nirmala UI" w:cs="Nirmala UI" w:hint="cs"/>
          <w:b/>
          <w:cs/>
        </w:rPr>
        <w:t>प्रोसेस</w:t>
      </w:r>
      <w:r w:rsidR="009C6767" w:rsidRPr="00CF76AB">
        <w:rPr>
          <w:rFonts w:asciiTheme="majorBidi" w:hAnsiTheme="majorBidi" w:cstheme="majorBidi"/>
          <w:b/>
          <w:cs/>
        </w:rPr>
        <w:t xml:space="preserve"> </w:t>
      </w:r>
      <w:r w:rsidR="004A4CFA" w:rsidRPr="00CF76AB">
        <w:rPr>
          <w:rFonts w:ascii="Nirmala UI" w:hAnsi="Nirmala UI" w:cs="Nirmala UI" w:hint="cs"/>
          <w:b/>
          <w:cs/>
        </w:rPr>
        <w:t>सुरक्षा</w:t>
      </w:r>
      <w:r w:rsidR="004A4CFA" w:rsidRPr="00CF76AB">
        <w:rPr>
          <w:rFonts w:asciiTheme="majorBidi" w:hAnsiTheme="majorBidi" w:cstheme="majorBidi"/>
          <w:b/>
          <w:cs/>
        </w:rPr>
        <w:t xml:space="preserve"> </w:t>
      </w:r>
      <w:r w:rsidR="004A4CFA" w:rsidRPr="00CF76AB">
        <w:rPr>
          <w:rFonts w:ascii="Nirmala UI" w:hAnsi="Nirmala UI" w:cs="Nirmala UI" w:hint="cs"/>
          <w:b/>
          <w:cs/>
        </w:rPr>
        <w:t>प्रबंधन</w:t>
      </w:r>
      <w:r w:rsidR="004A4CFA" w:rsidRPr="00CF76AB">
        <w:rPr>
          <w:rFonts w:asciiTheme="majorBidi" w:hAnsiTheme="majorBidi" w:cstheme="majorBidi"/>
          <w:b/>
          <w:cs/>
        </w:rPr>
        <w:t xml:space="preserve"> </w:t>
      </w:r>
      <w:r w:rsidR="004A4CFA" w:rsidRPr="00CF76AB">
        <w:rPr>
          <w:rFonts w:ascii="Nirmala UI" w:hAnsi="Nirmala UI" w:cs="Nirmala UI" w:hint="cs"/>
          <w:b/>
          <w:cs/>
        </w:rPr>
        <w:t>कार्यक्रम</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लिए</w:t>
      </w:r>
      <w:r w:rsidR="004A4CFA" w:rsidRPr="00CF76AB">
        <w:rPr>
          <w:rFonts w:asciiTheme="majorBidi" w:hAnsiTheme="majorBidi" w:cstheme="majorBidi"/>
          <w:b/>
          <w:cs/>
        </w:rPr>
        <w:t xml:space="preserve"> </w:t>
      </w:r>
      <w:r w:rsidR="004A4CFA" w:rsidRPr="00CF76AB">
        <w:rPr>
          <w:rFonts w:ascii="Nirmala UI" w:hAnsi="Nirmala UI" w:cs="Nirmala UI" w:hint="cs"/>
          <w:b/>
          <w:cs/>
        </w:rPr>
        <w:t>संपूर्ण</w:t>
      </w:r>
      <w:r w:rsidR="004A4CFA" w:rsidRPr="00CF76AB">
        <w:rPr>
          <w:rFonts w:asciiTheme="majorBidi" w:hAnsiTheme="majorBidi" w:cstheme="majorBidi"/>
          <w:b/>
          <w:cs/>
        </w:rPr>
        <w:t xml:space="preserve"> </w:t>
      </w:r>
      <w:r w:rsidR="004A4CFA" w:rsidRPr="00CF76AB">
        <w:rPr>
          <w:rFonts w:ascii="Nirmala UI" w:hAnsi="Nirmala UI" w:cs="Nirmala UI" w:hint="cs"/>
          <w:b/>
          <w:cs/>
        </w:rPr>
        <w:t>रासायनिक</w:t>
      </w:r>
      <w:r w:rsidR="004A4CFA" w:rsidRPr="00CF76AB">
        <w:rPr>
          <w:rFonts w:asciiTheme="majorBidi" w:hAnsiTheme="majorBidi" w:cstheme="majorBidi"/>
          <w:b/>
          <w:cs/>
        </w:rPr>
        <w:t xml:space="preserve"> </w:t>
      </w:r>
      <w:r w:rsidR="004A4CFA" w:rsidRPr="00CF76AB">
        <w:rPr>
          <w:rFonts w:ascii="Nirmala UI" w:hAnsi="Nirmala UI" w:cs="Nirmala UI" w:hint="cs"/>
          <w:b/>
          <w:cs/>
        </w:rPr>
        <w:t>प्रक्रिया</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मूल्यांकन</w:t>
      </w:r>
      <w:r w:rsidR="004A4CFA" w:rsidRPr="00CF76AB">
        <w:rPr>
          <w:rFonts w:asciiTheme="majorBidi" w:hAnsiTheme="majorBidi" w:cstheme="majorBidi"/>
          <w:b/>
          <w:cs/>
        </w:rPr>
        <w:t xml:space="preserve"> </w:t>
      </w:r>
      <w:r w:rsidR="004A4CFA" w:rsidRPr="00CF76AB">
        <w:rPr>
          <w:rFonts w:ascii="Nirmala UI" w:hAnsi="Nirmala UI" w:cs="Nirmala UI" w:hint="cs"/>
          <w:b/>
          <w:cs/>
        </w:rPr>
        <w:t>करने</w:t>
      </w:r>
      <w:r w:rsidR="004A4CFA" w:rsidRPr="00CF76AB">
        <w:rPr>
          <w:rFonts w:asciiTheme="majorBidi" w:hAnsiTheme="majorBidi" w:cstheme="majorBidi"/>
          <w:b/>
          <w:cs/>
        </w:rPr>
        <w:t xml:space="preserve"> </w:t>
      </w:r>
      <w:r w:rsidR="009C6767" w:rsidRPr="00CF76AB">
        <w:rPr>
          <w:rFonts w:ascii="Nirmala UI" w:hAnsi="Nirmala UI" w:cs="Nirmala UI" w:hint="cs"/>
          <w:b/>
          <w:cs/>
        </w:rPr>
        <w:t>हेतु</w:t>
      </w:r>
      <w:r w:rsidR="009C6767" w:rsidRPr="00CF76AB">
        <w:rPr>
          <w:rFonts w:asciiTheme="majorBidi" w:hAnsiTheme="majorBidi" w:cstheme="majorBidi"/>
          <w:b/>
          <w:cs/>
        </w:rPr>
        <w:t xml:space="preserve"> </w:t>
      </w:r>
      <w:r w:rsidR="004A4CFA" w:rsidRPr="00CF76AB">
        <w:rPr>
          <w:rFonts w:ascii="Nirmala UI" w:hAnsi="Nirmala UI" w:cs="Nirmala UI" w:hint="cs"/>
          <w:b/>
          <w:cs/>
        </w:rPr>
        <w:t>एक</w:t>
      </w:r>
      <w:r w:rsidR="004A4CFA" w:rsidRPr="00CF76AB">
        <w:rPr>
          <w:rFonts w:asciiTheme="majorBidi" w:hAnsiTheme="majorBidi" w:cstheme="majorBidi"/>
          <w:b/>
          <w:cs/>
        </w:rPr>
        <w:t xml:space="preserve"> </w:t>
      </w:r>
      <w:r w:rsidR="004A4CFA" w:rsidRPr="00CF76AB">
        <w:rPr>
          <w:rFonts w:ascii="Nirmala UI" w:hAnsi="Nirmala UI" w:cs="Nirmala UI" w:hint="cs"/>
          <w:b/>
          <w:cs/>
        </w:rPr>
        <w:t>व्यवस्थित</w:t>
      </w:r>
      <w:r w:rsidR="004A4CFA" w:rsidRPr="00CF76AB">
        <w:rPr>
          <w:rFonts w:asciiTheme="majorBidi" w:hAnsiTheme="majorBidi" w:cstheme="majorBidi"/>
          <w:b/>
          <w:cs/>
        </w:rPr>
        <w:t xml:space="preserve"> </w:t>
      </w:r>
      <w:r w:rsidR="004A4CFA" w:rsidRPr="00CF76AB">
        <w:rPr>
          <w:rFonts w:ascii="Nirmala UI" w:hAnsi="Nirmala UI" w:cs="Nirmala UI" w:hint="cs"/>
          <w:b/>
          <w:cs/>
        </w:rPr>
        <w:t>दृष्टिकोण</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आवश्यकता</w:t>
      </w:r>
      <w:r w:rsidR="004A4CFA" w:rsidRPr="00CF76AB">
        <w:rPr>
          <w:rFonts w:asciiTheme="majorBidi" w:hAnsiTheme="majorBidi" w:cstheme="majorBidi"/>
          <w:b/>
          <w:cs/>
        </w:rPr>
        <w:t xml:space="preserve"> </w:t>
      </w:r>
      <w:r w:rsidR="004A4CFA" w:rsidRPr="00CF76AB">
        <w:rPr>
          <w:rFonts w:ascii="Nirmala UI" w:hAnsi="Nirmala UI" w:cs="Nirmala UI" w:hint="cs"/>
          <w:b/>
          <w:cs/>
        </w:rPr>
        <w:t>होती</w:t>
      </w:r>
      <w:r w:rsidR="004A4CFA" w:rsidRPr="00CF76AB">
        <w:rPr>
          <w:rFonts w:asciiTheme="majorBidi" w:hAnsiTheme="majorBidi" w:cstheme="majorBidi"/>
          <w:b/>
          <w:cs/>
        </w:rPr>
        <w:t xml:space="preserve"> </w:t>
      </w:r>
      <w:r w:rsidR="004A4CFA" w:rsidRPr="00CF76AB">
        <w:rPr>
          <w:rFonts w:ascii="Nirmala UI" w:hAnsi="Nirmala UI" w:cs="Nirmala UI" w:hint="cs"/>
          <w:b/>
          <w:cs/>
        </w:rPr>
        <w:t>है।</w:t>
      </w:r>
      <w:r w:rsidR="004A4CFA" w:rsidRPr="00CF76AB">
        <w:rPr>
          <w:rFonts w:asciiTheme="majorBidi" w:hAnsiTheme="majorBidi" w:cstheme="majorBidi"/>
          <w:b/>
          <w:cs/>
        </w:rPr>
        <w:t xml:space="preserve"> </w:t>
      </w:r>
      <w:r w:rsidR="004A4CFA" w:rsidRPr="00CF76AB">
        <w:rPr>
          <w:rFonts w:ascii="Nirmala UI" w:hAnsi="Nirmala UI" w:cs="Nirmala UI" w:hint="cs"/>
          <w:b/>
          <w:cs/>
        </w:rPr>
        <w:t>इस</w:t>
      </w:r>
      <w:r w:rsidR="004A4CFA" w:rsidRPr="00CF76AB">
        <w:rPr>
          <w:rFonts w:asciiTheme="majorBidi" w:hAnsiTheme="majorBidi" w:cstheme="majorBidi"/>
          <w:b/>
          <w:cs/>
        </w:rPr>
        <w:t xml:space="preserve"> </w:t>
      </w:r>
      <w:r w:rsidR="004A4CFA" w:rsidRPr="00CF76AB">
        <w:rPr>
          <w:rFonts w:ascii="Nirmala UI" w:hAnsi="Nirmala UI" w:cs="Nirmala UI" w:hint="cs"/>
          <w:b/>
          <w:cs/>
        </w:rPr>
        <w:t>दृष्टिकोण</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उपयोग</w:t>
      </w:r>
      <w:r w:rsidR="004A4CFA" w:rsidRPr="00CF76AB">
        <w:rPr>
          <w:rFonts w:asciiTheme="majorBidi" w:hAnsiTheme="majorBidi" w:cstheme="majorBidi"/>
          <w:b/>
          <w:cs/>
        </w:rPr>
        <w:t xml:space="preserve"> </w:t>
      </w:r>
      <w:r w:rsidR="004A4CFA" w:rsidRPr="00CF76AB">
        <w:rPr>
          <w:rFonts w:ascii="Nirmala UI" w:hAnsi="Nirmala UI" w:cs="Nirmala UI" w:hint="cs"/>
          <w:b/>
          <w:cs/>
        </w:rPr>
        <w:t>करते</w:t>
      </w:r>
      <w:r w:rsidR="004A4CFA" w:rsidRPr="00CF76AB">
        <w:rPr>
          <w:rFonts w:asciiTheme="majorBidi" w:hAnsiTheme="majorBidi" w:cstheme="majorBidi"/>
          <w:b/>
          <w:cs/>
        </w:rPr>
        <w:t xml:space="preserve"> </w:t>
      </w:r>
      <w:r w:rsidR="004A4CFA" w:rsidRPr="00CF76AB">
        <w:rPr>
          <w:rFonts w:ascii="Nirmala UI" w:hAnsi="Nirmala UI" w:cs="Nirmala UI" w:hint="cs"/>
          <w:b/>
          <w:cs/>
        </w:rPr>
        <w:t>हुए</w:t>
      </w:r>
      <w:r w:rsidR="004A4CFA" w:rsidRPr="00CF76AB">
        <w:rPr>
          <w:rFonts w:asciiTheme="majorBidi" w:hAnsiTheme="majorBidi" w:cstheme="majorBidi"/>
          <w:b/>
        </w:rPr>
        <w:t xml:space="preserve">, </w:t>
      </w:r>
      <w:r w:rsidR="009C6767" w:rsidRPr="00CF76AB">
        <w:rPr>
          <w:rFonts w:ascii="Nirmala UI" w:hAnsi="Nirmala UI" w:cs="Nirmala UI" w:hint="cs"/>
          <w:b/>
          <w:cs/>
        </w:rPr>
        <w:t>प्रोसेस</w:t>
      </w:r>
      <w:r w:rsidR="009C6767" w:rsidRPr="00CF76AB">
        <w:rPr>
          <w:rFonts w:asciiTheme="majorBidi" w:hAnsiTheme="majorBidi" w:cstheme="majorBidi"/>
          <w:b/>
          <w:cs/>
        </w:rPr>
        <w:t xml:space="preserve"> </w:t>
      </w:r>
      <w:r w:rsidR="004A4CFA" w:rsidRPr="00CF76AB">
        <w:rPr>
          <w:rFonts w:ascii="Nirmala UI" w:hAnsi="Nirmala UI" w:cs="Nirmala UI" w:hint="cs"/>
          <w:b/>
          <w:cs/>
        </w:rPr>
        <w:t>डिजाइन</w:t>
      </w:r>
      <w:r w:rsidR="004A4CFA" w:rsidRPr="00CF76AB">
        <w:rPr>
          <w:rFonts w:asciiTheme="majorBidi" w:hAnsiTheme="majorBidi" w:cstheme="majorBidi"/>
          <w:b/>
        </w:rPr>
        <w:t xml:space="preserve">, </w:t>
      </w:r>
      <w:r w:rsidR="009C6767" w:rsidRPr="00CF76AB">
        <w:rPr>
          <w:rFonts w:ascii="Nirmala UI" w:hAnsi="Nirmala UI" w:cs="Nirmala UI" w:hint="cs"/>
          <w:b/>
          <w:cs/>
        </w:rPr>
        <w:t>प्रोसेस</w:t>
      </w:r>
      <w:r w:rsidR="009C6767" w:rsidRPr="00CF76AB">
        <w:rPr>
          <w:rFonts w:asciiTheme="majorBidi" w:hAnsiTheme="majorBidi" w:cstheme="majorBidi"/>
          <w:b/>
          <w:cs/>
        </w:rPr>
        <w:t xml:space="preserve"> </w:t>
      </w:r>
      <w:r w:rsidR="004A4CFA" w:rsidRPr="00CF76AB">
        <w:rPr>
          <w:rFonts w:ascii="Nirmala UI" w:hAnsi="Nirmala UI" w:cs="Nirmala UI" w:hint="cs"/>
          <w:b/>
          <w:cs/>
        </w:rPr>
        <w:t>प्रौद्योगिकी</w:t>
      </w:r>
      <w:r w:rsidR="004A4CFA" w:rsidRPr="00CF76AB">
        <w:rPr>
          <w:rFonts w:asciiTheme="majorBidi" w:hAnsiTheme="majorBidi" w:cstheme="majorBidi"/>
          <w:b/>
        </w:rPr>
        <w:t xml:space="preserve">, </w:t>
      </w:r>
      <w:r w:rsidR="009C6767" w:rsidRPr="00CF76AB">
        <w:rPr>
          <w:rFonts w:ascii="Nirmala UI" w:hAnsi="Nirmala UI" w:cs="Nirmala UI" w:hint="cs"/>
          <w:b/>
          <w:cs/>
        </w:rPr>
        <w:t>प्रोसेस</w:t>
      </w:r>
      <w:r w:rsidR="009C6767" w:rsidRPr="00CF76AB">
        <w:rPr>
          <w:rFonts w:asciiTheme="majorBidi" w:hAnsiTheme="majorBidi" w:cstheme="majorBidi"/>
          <w:b/>
          <w:cs/>
        </w:rPr>
        <w:t xml:space="preserve"> </w:t>
      </w:r>
      <w:r w:rsidR="004A4CFA" w:rsidRPr="00CF76AB">
        <w:rPr>
          <w:rFonts w:ascii="Nirmala UI" w:hAnsi="Nirmala UI" w:cs="Nirmala UI" w:hint="cs"/>
          <w:b/>
          <w:cs/>
        </w:rPr>
        <w:t>परिवर्तन</w:t>
      </w:r>
      <w:r w:rsidR="004A4CFA" w:rsidRPr="00CF76AB">
        <w:rPr>
          <w:rFonts w:asciiTheme="majorBidi" w:hAnsiTheme="majorBidi" w:cstheme="majorBidi"/>
          <w:b/>
        </w:rPr>
        <w:t xml:space="preserve">, </w:t>
      </w:r>
      <w:r w:rsidR="004A4CFA" w:rsidRPr="00CF76AB">
        <w:rPr>
          <w:rFonts w:ascii="Nirmala UI" w:hAnsi="Nirmala UI" w:cs="Nirmala UI" w:hint="cs"/>
          <w:b/>
          <w:cs/>
        </w:rPr>
        <w:t>परिचालन</w:t>
      </w:r>
      <w:r w:rsidR="004A4CFA" w:rsidRPr="00CF76AB">
        <w:rPr>
          <w:rFonts w:asciiTheme="majorBidi" w:hAnsiTheme="majorBidi" w:cstheme="majorBidi"/>
          <w:b/>
          <w:cs/>
        </w:rPr>
        <w:t xml:space="preserve"> </w:t>
      </w:r>
      <w:r w:rsidR="009C6767" w:rsidRPr="00CF76AB">
        <w:rPr>
          <w:rFonts w:ascii="Nirmala UI" w:hAnsi="Nirmala UI" w:cs="Nirmala UI" w:hint="cs"/>
          <w:b/>
          <w:cs/>
        </w:rPr>
        <w:t>एवं</w:t>
      </w:r>
      <w:r w:rsidR="009C6767" w:rsidRPr="00CF76AB">
        <w:rPr>
          <w:rFonts w:asciiTheme="majorBidi" w:hAnsiTheme="majorBidi" w:cstheme="majorBidi"/>
          <w:b/>
          <w:cs/>
        </w:rPr>
        <w:t xml:space="preserve"> </w:t>
      </w:r>
      <w:r w:rsidR="004A4CFA" w:rsidRPr="00CF76AB">
        <w:rPr>
          <w:rFonts w:ascii="Nirmala UI" w:hAnsi="Nirmala UI" w:cs="Nirmala UI" w:hint="cs"/>
          <w:b/>
          <w:cs/>
        </w:rPr>
        <w:t>रखरखाव</w:t>
      </w:r>
      <w:r w:rsidR="004A4CFA" w:rsidRPr="00CF76AB">
        <w:rPr>
          <w:rFonts w:asciiTheme="majorBidi" w:hAnsiTheme="majorBidi" w:cstheme="majorBidi"/>
          <w:b/>
          <w:cs/>
        </w:rPr>
        <w:t xml:space="preserve"> </w:t>
      </w:r>
      <w:r w:rsidR="004A4CFA" w:rsidRPr="00CF76AB">
        <w:rPr>
          <w:rFonts w:ascii="Nirmala UI" w:hAnsi="Nirmala UI" w:cs="Nirmala UI" w:hint="cs"/>
          <w:b/>
          <w:cs/>
        </w:rPr>
        <w:t>गतिविधियों</w:t>
      </w:r>
      <w:r w:rsidR="004A4CFA" w:rsidRPr="00CF76AB">
        <w:rPr>
          <w:rFonts w:asciiTheme="majorBidi" w:hAnsiTheme="majorBidi" w:cstheme="majorBidi"/>
          <w:b/>
          <w:cs/>
        </w:rPr>
        <w:t xml:space="preserve"> </w:t>
      </w:r>
      <w:r w:rsidR="004A4CFA" w:rsidRPr="00CF76AB">
        <w:rPr>
          <w:rFonts w:ascii="Nirmala UI" w:hAnsi="Nirmala UI" w:cs="Nirmala UI" w:hint="cs"/>
          <w:b/>
          <w:cs/>
        </w:rPr>
        <w:t>और</w:t>
      </w:r>
      <w:r w:rsidR="004A4CFA" w:rsidRPr="00CF76AB">
        <w:rPr>
          <w:rFonts w:asciiTheme="majorBidi" w:hAnsiTheme="majorBidi" w:cstheme="majorBidi"/>
          <w:b/>
          <w:cs/>
        </w:rPr>
        <w:t xml:space="preserve"> </w:t>
      </w:r>
      <w:r w:rsidR="004A4CFA" w:rsidRPr="00CF76AB">
        <w:rPr>
          <w:rFonts w:ascii="Nirmala UI" w:hAnsi="Nirmala UI" w:cs="Nirmala UI" w:hint="cs"/>
          <w:b/>
          <w:cs/>
        </w:rPr>
        <w:t>प्रक्रियाओं</w:t>
      </w:r>
      <w:r w:rsidR="004A4CFA" w:rsidRPr="00CF76AB">
        <w:rPr>
          <w:rFonts w:asciiTheme="majorBidi" w:hAnsiTheme="majorBidi" w:cstheme="majorBidi"/>
          <w:b/>
        </w:rPr>
        <w:t xml:space="preserve">, </w:t>
      </w:r>
      <w:r w:rsidR="004A4CFA" w:rsidRPr="00CF76AB">
        <w:rPr>
          <w:rFonts w:ascii="Nirmala UI" w:hAnsi="Nirmala UI" w:cs="Nirmala UI" w:hint="cs"/>
          <w:b/>
          <w:cs/>
        </w:rPr>
        <w:t>गैर</w:t>
      </w:r>
      <w:r w:rsidR="004A4CFA" w:rsidRPr="00CF76AB">
        <w:rPr>
          <w:rFonts w:asciiTheme="majorBidi" w:hAnsiTheme="majorBidi" w:cstheme="majorBidi"/>
          <w:b/>
          <w:cs/>
        </w:rPr>
        <w:t>-</w:t>
      </w:r>
      <w:r w:rsidR="004A4CFA" w:rsidRPr="00CF76AB">
        <w:rPr>
          <w:rFonts w:ascii="Nirmala UI" w:hAnsi="Nirmala UI" w:cs="Nirmala UI" w:hint="cs"/>
          <w:b/>
          <w:cs/>
        </w:rPr>
        <w:t>नियमित</w:t>
      </w:r>
      <w:r w:rsidR="004A4CFA" w:rsidRPr="00CF76AB">
        <w:rPr>
          <w:rFonts w:asciiTheme="majorBidi" w:hAnsiTheme="majorBidi" w:cstheme="majorBidi"/>
          <w:b/>
          <w:cs/>
        </w:rPr>
        <w:t xml:space="preserve"> </w:t>
      </w:r>
      <w:r w:rsidR="004A4CFA" w:rsidRPr="00CF76AB">
        <w:rPr>
          <w:rFonts w:ascii="Nirmala UI" w:hAnsi="Nirmala UI" w:cs="Nirmala UI" w:hint="cs"/>
          <w:b/>
          <w:cs/>
        </w:rPr>
        <w:t>गतिविधियों</w:t>
      </w:r>
      <w:r w:rsidR="004A4CFA" w:rsidRPr="00CF76AB">
        <w:rPr>
          <w:rFonts w:asciiTheme="majorBidi" w:hAnsiTheme="majorBidi" w:cstheme="majorBidi"/>
          <w:b/>
          <w:cs/>
        </w:rPr>
        <w:t xml:space="preserve"> </w:t>
      </w:r>
      <w:r w:rsidR="00FD00E9" w:rsidRPr="00CF76AB">
        <w:rPr>
          <w:rFonts w:ascii="Nirmala UI" w:hAnsi="Nirmala UI" w:cs="Nirmala UI" w:hint="cs"/>
          <w:b/>
          <w:cs/>
        </w:rPr>
        <w:t>एवं</w:t>
      </w:r>
      <w:r w:rsidR="00FD00E9" w:rsidRPr="00CF76AB">
        <w:rPr>
          <w:rFonts w:asciiTheme="majorBidi" w:hAnsiTheme="majorBidi" w:cstheme="majorBidi"/>
          <w:b/>
          <w:cs/>
        </w:rPr>
        <w:t xml:space="preserve"> </w:t>
      </w:r>
      <w:r w:rsidR="004A4CFA" w:rsidRPr="00CF76AB">
        <w:rPr>
          <w:rFonts w:ascii="Nirmala UI" w:hAnsi="Nirmala UI" w:cs="Nirmala UI" w:hint="cs"/>
          <w:b/>
          <w:cs/>
        </w:rPr>
        <w:t>प्रक्रियाओं</w:t>
      </w:r>
      <w:r w:rsidR="004A4CFA" w:rsidRPr="00CF76AB">
        <w:rPr>
          <w:rFonts w:asciiTheme="majorBidi" w:hAnsiTheme="majorBidi" w:cstheme="majorBidi"/>
          <w:b/>
        </w:rPr>
        <w:t xml:space="preserve">, </w:t>
      </w:r>
      <w:r w:rsidR="004A4CFA" w:rsidRPr="00CF76AB">
        <w:rPr>
          <w:rFonts w:ascii="Nirmala UI" w:hAnsi="Nirmala UI" w:cs="Nirmala UI" w:hint="cs"/>
          <w:b/>
          <w:cs/>
        </w:rPr>
        <w:t>आपातकालीन</w:t>
      </w:r>
      <w:r w:rsidR="004A4CFA" w:rsidRPr="00CF76AB">
        <w:rPr>
          <w:rFonts w:asciiTheme="majorBidi" w:hAnsiTheme="majorBidi" w:cstheme="majorBidi"/>
          <w:b/>
          <w:cs/>
        </w:rPr>
        <w:t xml:space="preserve"> </w:t>
      </w:r>
      <w:r w:rsidR="004A4CFA" w:rsidRPr="00CF76AB">
        <w:rPr>
          <w:rFonts w:ascii="Nirmala UI" w:hAnsi="Nirmala UI" w:cs="Nirmala UI" w:hint="cs"/>
          <w:b/>
          <w:cs/>
        </w:rPr>
        <w:t>तैयारी</w:t>
      </w:r>
      <w:r w:rsidR="004A4CFA" w:rsidRPr="00CF76AB">
        <w:rPr>
          <w:rFonts w:asciiTheme="majorBidi" w:hAnsiTheme="majorBidi" w:cstheme="majorBidi"/>
          <w:b/>
          <w:cs/>
        </w:rPr>
        <w:t xml:space="preserve"> </w:t>
      </w:r>
      <w:r w:rsidR="004A4CFA" w:rsidRPr="00CF76AB">
        <w:rPr>
          <w:rFonts w:ascii="Nirmala UI" w:hAnsi="Nirmala UI" w:cs="Nirmala UI" w:hint="cs"/>
          <w:b/>
          <w:cs/>
        </w:rPr>
        <w:t>योजनाओं</w:t>
      </w:r>
      <w:r w:rsidR="004A4CFA" w:rsidRPr="00CF76AB">
        <w:rPr>
          <w:rFonts w:asciiTheme="majorBidi" w:hAnsiTheme="majorBidi" w:cstheme="majorBidi"/>
          <w:b/>
          <w:cs/>
        </w:rPr>
        <w:t xml:space="preserve"> </w:t>
      </w:r>
      <w:r w:rsidR="009C6767" w:rsidRPr="00CF76AB">
        <w:rPr>
          <w:rFonts w:ascii="Nirmala UI" w:hAnsi="Nirmala UI" w:cs="Nirmala UI" w:hint="cs"/>
          <w:b/>
          <w:cs/>
        </w:rPr>
        <w:t>एवं</w:t>
      </w:r>
      <w:r w:rsidR="004A4CFA" w:rsidRPr="00CF76AB">
        <w:rPr>
          <w:rFonts w:asciiTheme="majorBidi" w:hAnsiTheme="majorBidi" w:cstheme="majorBidi"/>
          <w:b/>
          <w:cs/>
        </w:rPr>
        <w:t xml:space="preserve"> </w:t>
      </w:r>
      <w:r w:rsidR="004A4CFA" w:rsidRPr="00CF76AB">
        <w:rPr>
          <w:rFonts w:ascii="Nirmala UI" w:hAnsi="Nirmala UI" w:cs="Nirmala UI" w:hint="cs"/>
          <w:b/>
          <w:cs/>
        </w:rPr>
        <w:t>प्रक्रियाओं</w:t>
      </w:r>
      <w:r w:rsidR="004A4CFA" w:rsidRPr="00CF76AB">
        <w:rPr>
          <w:rFonts w:asciiTheme="majorBidi" w:hAnsiTheme="majorBidi" w:cstheme="majorBidi"/>
          <w:b/>
        </w:rPr>
        <w:t xml:space="preserve">, </w:t>
      </w:r>
      <w:r w:rsidR="004A4CFA" w:rsidRPr="00CF76AB">
        <w:rPr>
          <w:rFonts w:ascii="Nirmala UI" w:hAnsi="Nirmala UI" w:cs="Nirmala UI" w:hint="cs"/>
          <w:b/>
          <w:cs/>
        </w:rPr>
        <w:t>प्रशिक्षण</w:t>
      </w:r>
      <w:r w:rsidR="004A4CFA" w:rsidRPr="00CF76AB">
        <w:rPr>
          <w:rFonts w:asciiTheme="majorBidi" w:hAnsiTheme="majorBidi" w:cstheme="majorBidi"/>
          <w:b/>
          <w:cs/>
        </w:rPr>
        <w:t xml:space="preserve"> </w:t>
      </w:r>
      <w:r w:rsidR="004A4CFA" w:rsidRPr="00CF76AB">
        <w:rPr>
          <w:rFonts w:ascii="Nirmala UI" w:hAnsi="Nirmala UI" w:cs="Nirmala UI" w:hint="cs"/>
          <w:b/>
          <w:cs/>
        </w:rPr>
        <w:t>कार्यक्रमों</w:t>
      </w:r>
      <w:r w:rsidR="004A4CFA" w:rsidRPr="00CF76AB">
        <w:rPr>
          <w:rFonts w:asciiTheme="majorBidi" w:hAnsiTheme="majorBidi" w:cstheme="majorBidi"/>
          <w:b/>
          <w:cs/>
        </w:rPr>
        <w:t xml:space="preserve"> </w:t>
      </w:r>
      <w:r w:rsidR="004A4CFA" w:rsidRPr="00CF76AB">
        <w:rPr>
          <w:rFonts w:ascii="Nirmala UI" w:hAnsi="Nirmala UI" w:cs="Nirmala UI" w:hint="cs"/>
          <w:b/>
          <w:cs/>
        </w:rPr>
        <w:t>और</w:t>
      </w:r>
      <w:r w:rsidR="004A4CFA" w:rsidRPr="00CF76AB">
        <w:rPr>
          <w:rFonts w:asciiTheme="majorBidi" w:hAnsiTheme="majorBidi" w:cstheme="majorBidi"/>
          <w:b/>
          <w:cs/>
        </w:rPr>
        <w:t xml:space="preserve"> </w:t>
      </w:r>
      <w:r w:rsidR="004A4CFA" w:rsidRPr="00CF76AB">
        <w:rPr>
          <w:rFonts w:ascii="Nirmala UI" w:hAnsi="Nirmala UI" w:cs="Nirmala UI" w:hint="cs"/>
          <w:b/>
          <w:cs/>
        </w:rPr>
        <w:t>प्रक्रिया</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प्रभावित</w:t>
      </w:r>
      <w:r w:rsidR="004A4CFA" w:rsidRPr="00CF76AB">
        <w:rPr>
          <w:rFonts w:asciiTheme="majorBidi" w:hAnsiTheme="majorBidi" w:cstheme="majorBidi"/>
          <w:b/>
          <w:cs/>
        </w:rPr>
        <w:t xml:space="preserve"> </w:t>
      </w:r>
      <w:r w:rsidR="004A4CFA" w:rsidRPr="00CF76AB">
        <w:rPr>
          <w:rFonts w:ascii="Nirmala UI" w:hAnsi="Nirmala UI" w:cs="Nirmala UI" w:hint="cs"/>
          <w:b/>
          <w:cs/>
        </w:rPr>
        <w:t>करने</w:t>
      </w:r>
      <w:r w:rsidR="004A4CFA" w:rsidRPr="00CF76AB">
        <w:rPr>
          <w:rFonts w:asciiTheme="majorBidi" w:hAnsiTheme="majorBidi" w:cstheme="majorBidi"/>
          <w:b/>
          <w:cs/>
        </w:rPr>
        <w:t xml:space="preserve"> </w:t>
      </w:r>
      <w:r w:rsidR="004A4CFA" w:rsidRPr="00CF76AB">
        <w:rPr>
          <w:rFonts w:ascii="Nirmala UI" w:hAnsi="Nirmala UI" w:cs="Nirmala UI" w:hint="cs"/>
          <w:b/>
          <w:cs/>
        </w:rPr>
        <w:t>वाले</w:t>
      </w:r>
      <w:r w:rsidR="004A4CFA" w:rsidRPr="00CF76AB">
        <w:rPr>
          <w:rFonts w:asciiTheme="majorBidi" w:hAnsiTheme="majorBidi" w:cstheme="majorBidi"/>
          <w:b/>
          <w:cs/>
        </w:rPr>
        <w:t xml:space="preserve"> </w:t>
      </w:r>
      <w:r w:rsidR="004A4CFA" w:rsidRPr="00CF76AB">
        <w:rPr>
          <w:rFonts w:ascii="Nirmala UI" w:hAnsi="Nirmala UI" w:cs="Nirmala UI" w:hint="cs"/>
          <w:b/>
          <w:cs/>
        </w:rPr>
        <w:t>अन्य</w:t>
      </w:r>
      <w:r w:rsidR="004A4CFA" w:rsidRPr="00CF76AB">
        <w:rPr>
          <w:rFonts w:asciiTheme="majorBidi" w:hAnsiTheme="majorBidi" w:cstheme="majorBidi"/>
          <w:b/>
          <w:cs/>
        </w:rPr>
        <w:t xml:space="preserve"> </w:t>
      </w:r>
      <w:r w:rsidR="00FD00E9" w:rsidRPr="00CF76AB">
        <w:rPr>
          <w:rFonts w:ascii="Nirmala UI" w:hAnsi="Nirmala UI" w:cs="Nirmala UI" w:hint="cs"/>
          <w:b/>
          <w:cs/>
        </w:rPr>
        <w:t>घटकों</w:t>
      </w:r>
      <w:r w:rsidR="00FD00E9" w:rsidRPr="00CF76AB">
        <w:rPr>
          <w:rFonts w:asciiTheme="majorBidi" w:hAnsiTheme="majorBidi" w:cstheme="majorBidi"/>
          <w:b/>
          <w:cs/>
        </w:rPr>
        <w:t xml:space="preserve"> </w:t>
      </w:r>
      <w:r w:rsidR="004A4CFA" w:rsidRPr="00CF76AB">
        <w:rPr>
          <w:rFonts w:ascii="Nirmala UI" w:hAnsi="Nirmala UI" w:cs="Nirmala UI" w:hint="cs"/>
          <w:b/>
          <w:cs/>
        </w:rPr>
        <w:t>पर</w:t>
      </w:r>
      <w:r w:rsidR="004A4CFA" w:rsidRPr="00CF76AB">
        <w:rPr>
          <w:rFonts w:asciiTheme="majorBidi" w:hAnsiTheme="majorBidi" w:cstheme="majorBidi"/>
          <w:b/>
          <w:cs/>
        </w:rPr>
        <w:t xml:space="preserve"> </w:t>
      </w:r>
      <w:r w:rsidR="004A4CFA" w:rsidRPr="00CF76AB">
        <w:rPr>
          <w:rFonts w:ascii="Nirmala UI" w:hAnsi="Nirmala UI" w:cs="Nirmala UI" w:hint="cs"/>
          <w:b/>
          <w:cs/>
        </w:rPr>
        <w:t>मूल्यांकन</w:t>
      </w:r>
      <w:r w:rsidR="004A4CFA" w:rsidRPr="00CF76AB">
        <w:rPr>
          <w:rFonts w:asciiTheme="majorBidi" w:hAnsiTheme="majorBidi" w:cstheme="majorBidi"/>
          <w:b/>
          <w:cs/>
        </w:rPr>
        <w:t xml:space="preserve"> </w:t>
      </w:r>
      <w:r w:rsidR="004A4CFA" w:rsidRPr="00CF76AB">
        <w:rPr>
          <w:rFonts w:ascii="Nirmala UI" w:hAnsi="Nirmala UI" w:cs="Nirmala UI" w:hint="cs"/>
          <w:b/>
          <w:cs/>
        </w:rPr>
        <w:t>में</w:t>
      </w:r>
      <w:r w:rsidR="004A4CFA" w:rsidRPr="00CF76AB">
        <w:rPr>
          <w:rFonts w:asciiTheme="majorBidi" w:hAnsiTheme="majorBidi" w:cstheme="majorBidi"/>
          <w:b/>
          <w:cs/>
        </w:rPr>
        <w:t xml:space="preserve"> </w:t>
      </w:r>
      <w:r w:rsidR="004A4CFA" w:rsidRPr="00CF76AB">
        <w:rPr>
          <w:rFonts w:ascii="Nirmala UI" w:hAnsi="Nirmala UI" w:cs="Nirmala UI" w:hint="cs"/>
          <w:b/>
          <w:cs/>
        </w:rPr>
        <w:t>विचार</w:t>
      </w:r>
      <w:r w:rsidR="004A4CFA" w:rsidRPr="00CF76AB">
        <w:rPr>
          <w:rFonts w:asciiTheme="majorBidi" w:hAnsiTheme="majorBidi" w:cstheme="majorBidi"/>
          <w:b/>
          <w:cs/>
        </w:rPr>
        <w:t xml:space="preserve"> </w:t>
      </w:r>
      <w:r w:rsidR="004A4CFA" w:rsidRPr="00CF76AB">
        <w:rPr>
          <w:rFonts w:ascii="Nirmala UI" w:hAnsi="Nirmala UI" w:cs="Nirmala UI" w:hint="cs"/>
          <w:b/>
          <w:cs/>
        </w:rPr>
        <w:t>किया</w:t>
      </w:r>
      <w:r w:rsidR="004A4CFA" w:rsidRPr="00CF76AB">
        <w:rPr>
          <w:rFonts w:asciiTheme="majorBidi" w:hAnsiTheme="majorBidi" w:cstheme="majorBidi"/>
          <w:b/>
          <w:cs/>
        </w:rPr>
        <w:t xml:space="preserve"> </w:t>
      </w:r>
      <w:r w:rsidR="004A4CFA" w:rsidRPr="00CF76AB">
        <w:rPr>
          <w:rFonts w:ascii="Nirmala UI" w:hAnsi="Nirmala UI" w:cs="Nirmala UI" w:hint="cs"/>
          <w:b/>
          <w:cs/>
        </w:rPr>
        <w:t>जाता</w:t>
      </w:r>
      <w:r w:rsidR="004A4CFA" w:rsidRPr="00CF76AB">
        <w:rPr>
          <w:rFonts w:asciiTheme="majorBidi" w:hAnsiTheme="majorBidi" w:cstheme="majorBidi"/>
          <w:b/>
          <w:cs/>
        </w:rPr>
        <w:t xml:space="preserve"> </w:t>
      </w:r>
      <w:r w:rsidR="004A4CFA" w:rsidRPr="00CF76AB">
        <w:rPr>
          <w:rFonts w:ascii="Nirmala UI" w:hAnsi="Nirmala UI" w:cs="Nirmala UI" w:hint="cs"/>
          <w:b/>
          <w:cs/>
        </w:rPr>
        <w:t>है।</w:t>
      </w:r>
    </w:p>
    <w:p w14:paraId="6AF5B57C" w14:textId="77777777" w:rsidR="00E83C3A" w:rsidRPr="00CF76AB" w:rsidRDefault="00E83C3A" w:rsidP="00CF76AB">
      <w:pPr>
        <w:pStyle w:val="BodyText"/>
        <w:ind w:left="2160" w:right="-1" w:hanging="884"/>
        <w:jc w:val="both"/>
        <w:rPr>
          <w:rFonts w:asciiTheme="majorBidi" w:hAnsiTheme="majorBidi" w:cstheme="majorBidi"/>
          <w:b/>
        </w:rPr>
      </w:pPr>
    </w:p>
    <w:p w14:paraId="6F403B33" w14:textId="2D8552A0" w:rsidR="004A4CFA" w:rsidRPr="00CF76AB" w:rsidRDefault="00E83C3A" w:rsidP="00CF76AB">
      <w:pPr>
        <w:pStyle w:val="BodyText"/>
        <w:ind w:left="2160" w:right="-1" w:hanging="884"/>
        <w:jc w:val="both"/>
        <w:rPr>
          <w:rFonts w:asciiTheme="majorBidi" w:hAnsiTheme="majorBidi" w:cstheme="majorBidi"/>
          <w:b/>
        </w:rPr>
      </w:pPr>
      <w:r w:rsidRPr="00CF76AB">
        <w:rPr>
          <w:rFonts w:asciiTheme="majorBidi" w:hAnsiTheme="majorBidi" w:cstheme="majorBidi"/>
          <w:b/>
          <w:cs/>
        </w:rPr>
        <w:t xml:space="preserve">6.3 </w:t>
      </w:r>
      <w:r w:rsidRPr="00CF76AB">
        <w:rPr>
          <w:rFonts w:asciiTheme="majorBidi" w:hAnsiTheme="majorBidi" w:cstheme="majorBidi"/>
          <w:b/>
          <w:cs/>
        </w:rPr>
        <w:tab/>
      </w:r>
      <w:r w:rsidR="00FD00E9" w:rsidRPr="00CF76AB">
        <w:rPr>
          <w:rFonts w:ascii="Nirmala UI" w:hAnsi="Nirmala UI" w:cs="Nirmala UI" w:hint="cs"/>
          <w:b/>
          <w:cs/>
        </w:rPr>
        <w:t>कंपनियों</w:t>
      </w:r>
      <w:r w:rsidR="00FD00E9"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सुरक्षा</w:t>
      </w:r>
      <w:r w:rsidR="004A4CFA" w:rsidRPr="00CF76AB">
        <w:rPr>
          <w:rFonts w:asciiTheme="majorBidi" w:hAnsiTheme="majorBidi" w:cstheme="majorBidi"/>
          <w:b/>
          <w:cs/>
        </w:rPr>
        <w:t xml:space="preserve"> </w:t>
      </w:r>
      <w:r w:rsidR="004A4CFA" w:rsidRPr="00CF76AB">
        <w:rPr>
          <w:rFonts w:ascii="Nirmala UI" w:hAnsi="Nirmala UI" w:cs="Nirmala UI" w:hint="cs"/>
          <w:b/>
          <w:cs/>
        </w:rPr>
        <w:t>प्रबंधन</w:t>
      </w:r>
      <w:r w:rsidR="004A4CFA" w:rsidRPr="00CF76AB">
        <w:rPr>
          <w:rFonts w:asciiTheme="majorBidi" w:hAnsiTheme="majorBidi" w:cstheme="majorBidi"/>
          <w:b/>
          <w:cs/>
        </w:rPr>
        <w:t xml:space="preserve"> </w:t>
      </w:r>
      <w:r w:rsidR="004A4CFA" w:rsidRPr="00CF76AB">
        <w:rPr>
          <w:rFonts w:ascii="Nirmala UI" w:hAnsi="Nirmala UI" w:cs="Nirmala UI" w:hint="cs"/>
          <w:b/>
          <w:cs/>
        </w:rPr>
        <w:t>प्रणाली</w:t>
      </w:r>
      <w:r w:rsidR="004A4CFA" w:rsidRPr="00CF76AB">
        <w:rPr>
          <w:rFonts w:asciiTheme="majorBidi" w:hAnsiTheme="majorBidi" w:cstheme="majorBidi"/>
          <w:b/>
          <w:cs/>
        </w:rPr>
        <w:t xml:space="preserve"> </w:t>
      </w:r>
      <w:r w:rsidR="004A4CFA" w:rsidRPr="00CF76AB">
        <w:rPr>
          <w:rFonts w:ascii="Nirmala UI" w:hAnsi="Nirmala UI" w:cs="Nirmala UI" w:hint="cs"/>
          <w:b/>
          <w:cs/>
        </w:rPr>
        <w:t>स्थापित</w:t>
      </w:r>
      <w:r w:rsidR="004A4CFA" w:rsidRPr="00CF76AB">
        <w:rPr>
          <w:rFonts w:asciiTheme="majorBidi" w:hAnsiTheme="majorBidi" w:cstheme="majorBidi"/>
          <w:b/>
          <w:cs/>
        </w:rPr>
        <w:t xml:space="preserve"> </w:t>
      </w:r>
      <w:r w:rsidR="004A4CFA" w:rsidRPr="00CF76AB">
        <w:rPr>
          <w:rFonts w:ascii="Nirmala UI" w:hAnsi="Nirmala UI" w:cs="Nirmala UI" w:hint="cs"/>
          <w:b/>
          <w:cs/>
        </w:rPr>
        <w:t>करनी</w:t>
      </w:r>
      <w:r w:rsidR="004A4CFA" w:rsidRPr="00CF76AB">
        <w:rPr>
          <w:rFonts w:asciiTheme="majorBidi" w:hAnsiTheme="majorBidi" w:cstheme="majorBidi"/>
          <w:b/>
          <w:cs/>
        </w:rPr>
        <w:t xml:space="preserve"> </w:t>
      </w:r>
      <w:r w:rsidR="004A4CFA" w:rsidRPr="00CF76AB">
        <w:rPr>
          <w:rFonts w:ascii="Nirmala UI" w:hAnsi="Nirmala UI" w:cs="Nirmala UI" w:hint="cs"/>
          <w:b/>
          <w:cs/>
        </w:rPr>
        <w:t>चाहिए</w:t>
      </w:r>
      <w:r w:rsidR="004A4CFA" w:rsidRPr="00CF76AB">
        <w:rPr>
          <w:rFonts w:asciiTheme="majorBidi" w:hAnsiTheme="majorBidi" w:cstheme="majorBidi"/>
          <w:b/>
        </w:rPr>
        <w:t xml:space="preserve">, </w:t>
      </w:r>
      <w:r w:rsidR="004A4CFA" w:rsidRPr="00CF76AB">
        <w:rPr>
          <w:rFonts w:ascii="Nirmala UI" w:hAnsi="Nirmala UI" w:cs="Nirmala UI" w:hint="cs"/>
          <w:b/>
          <w:cs/>
        </w:rPr>
        <w:t>जो</w:t>
      </w:r>
      <w:r w:rsidR="004A4CFA" w:rsidRPr="00CF76AB">
        <w:rPr>
          <w:rFonts w:asciiTheme="majorBidi" w:hAnsiTheme="majorBidi" w:cstheme="majorBidi"/>
          <w:b/>
          <w:cs/>
        </w:rPr>
        <w:t xml:space="preserve"> </w:t>
      </w:r>
      <w:r w:rsidR="004A4CFA" w:rsidRPr="00CF76AB">
        <w:rPr>
          <w:rFonts w:ascii="Nirmala UI" w:hAnsi="Nirmala UI" w:cs="Nirmala UI" w:hint="cs"/>
          <w:b/>
          <w:cs/>
        </w:rPr>
        <w:t>एक</w:t>
      </w:r>
      <w:r w:rsidR="004A4CFA" w:rsidRPr="00CF76AB">
        <w:rPr>
          <w:rFonts w:asciiTheme="majorBidi" w:hAnsiTheme="majorBidi" w:cstheme="majorBidi"/>
          <w:b/>
          <w:cs/>
        </w:rPr>
        <w:t xml:space="preserve"> </w:t>
      </w:r>
      <w:r w:rsidR="006C1137" w:rsidRPr="00CF76AB">
        <w:rPr>
          <w:rFonts w:ascii="Nirmala UI" w:hAnsi="Nirmala UI" w:cs="Nirmala UI" w:hint="cs"/>
          <w:b/>
          <w:cs/>
        </w:rPr>
        <w:t>कंपनी</w:t>
      </w:r>
      <w:r w:rsidR="006C1137"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6E319D" w:rsidRPr="00CF76AB">
        <w:rPr>
          <w:rFonts w:ascii="Nirmala UI" w:hAnsi="Nirmala UI" w:cs="Nirmala UI" w:hint="cs"/>
          <w:b/>
          <w:cs/>
        </w:rPr>
        <w:t>समस्त</w:t>
      </w:r>
      <w:r w:rsidR="004A4CFA" w:rsidRPr="00CF76AB">
        <w:rPr>
          <w:rFonts w:asciiTheme="majorBidi" w:hAnsiTheme="majorBidi" w:cstheme="majorBidi"/>
          <w:b/>
          <w:cs/>
        </w:rPr>
        <w:t xml:space="preserve"> </w:t>
      </w:r>
      <w:r w:rsidR="004A4CFA" w:rsidRPr="00CF76AB">
        <w:rPr>
          <w:rFonts w:ascii="Nirmala UI" w:hAnsi="Nirmala UI" w:cs="Nirmala UI" w:hint="cs"/>
          <w:b/>
          <w:cs/>
        </w:rPr>
        <w:t>प्रबंधन</w:t>
      </w:r>
      <w:r w:rsidR="004A4CFA" w:rsidRPr="00CF76AB">
        <w:rPr>
          <w:rFonts w:asciiTheme="majorBidi" w:hAnsiTheme="majorBidi" w:cstheme="majorBidi"/>
          <w:b/>
          <w:cs/>
        </w:rPr>
        <w:t xml:space="preserve"> </w:t>
      </w:r>
      <w:r w:rsidR="004A4CFA" w:rsidRPr="00CF76AB">
        <w:rPr>
          <w:rFonts w:ascii="Nirmala UI" w:hAnsi="Nirmala UI" w:cs="Nirmala UI" w:hint="cs"/>
          <w:b/>
          <w:cs/>
        </w:rPr>
        <w:t>ढांचे</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एक</w:t>
      </w:r>
      <w:r w:rsidR="004A4CFA" w:rsidRPr="00CF76AB">
        <w:rPr>
          <w:rFonts w:asciiTheme="majorBidi" w:hAnsiTheme="majorBidi" w:cstheme="majorBidi"/>
          <w:b/>
          <w:cs/>
        </w:rPr>
        <w:t xml:space="preserve"> </w:t>
      </w:r>
      <w:r w:rsidR="004A4CFA" w:rsidRPr="00CF76AB">
        <w:rPr>
          <w:rFonts w:ascii="Nirmala UI" w:hAnsi="Nirmala UI" w:cs="Nirmala UI" w:hint="cs"/>
          <w:b/>
          <w:cs/>
        </w:rPr>
        <w:t>अभिन्न</w:t>
      </w:r>
      <w:r w:rsidR="004A4CFA" w:rsidRPr="00CF76AB">
        <w:rPr>
          <w:rFonts w:asciiTheme="majorBidi" w:hAnsiTheme="majorBidi" w:cstheme="majorBidi"/>
          <w:b/>
          <w:cs/>
        </w:rPr>
        <w:t xml:space="preserve"> </w:t>
      </w:r>
      <w:r w:rsidR="004A4CFA" w:rsidRPr="00CF76AB">
        <w:rPr>
          <w:rFonts w:ascii="Nirmala UI" w:hAnsi="Nirmala UI" w:cs="Nirmala UI" w:hint="cs"/>
          <w:b/>
          <w:cs/>
        </w:rPr>
        <w:t>अंग</w:t>
      </w:r>
      <w:r w:rsidR="004A4CFA" w:rsidRPr="00CF76AB">
        <w:rPr>
          <w:rFonts w:asciiTheme="majorBidi" w:hAnsiTheme="majorBidi" w:cstheme="majorBidi"/>
          <w:b/>
          <w:cs/>
        </w:rPr>
        <w:t xml:space="preserve"> </w:t>
      </w:r>
      <w:r w:rsidR="004A4CFA" w:rsidRPr="00CF76AB">
        <w:rPr>
          <w:rFonts w:ascii="Nirmala UI" w:hAnsi="Nirmala UI" w:cs="Nirmala UI" w:hint="cs"/>
          <w:b/>
          <w:cs/>
        </w:rPr>
        <w:t>होगा</w:t>
      </w:r>
      <w:r w:rsidR="004A4CFA" w:rsidRPr="00CF76AB">
        <w:rPr>
          <w:rFonts w:asciiTheme="majorBidi" w:hAnsiTheme="majorBidi" w:cstheme="majorBidi"/>
          <w:b/>
        </w:rPr>
        <w:t xml:space="preserve">, </w:t>
      </w:r>
      <w:r w:rsidR="004A4CFA" w:rsidRPr="00CF76AB">
        <w:rPr>
          <w:rFonts w:ascii="Nirmala UI" w:hAnsi="Nirmala UI" w:cs="Nirmala UI" w:hint="cs"/>
          <w:b/>
          <w:cs/>
        </w:rPr>
        <w:t>जिसमें</w:t>
      </w:r>
      <w:r w:rsidR="004A4CFA" w:rsidRPr="00CF76AB">
        <w:rPr>
          <w:rFonts w:asciiTheme="majorBidi" w:hAnsiTheme="majorBidi" w:cstheme="majorBidi"/>
          <w:b/>
          <w:cs/>
        </w:rPr>
        <w:t xml:space="preserve"> </w:t>
      </w:r>
      <w:r w:rsidR="004A4CFA" w:rsidRPr="00CF76AB">
        <w:rPr>
          <w:rFonts w:ascii="Nirmala UI" w:hAnsi="Nirmala UI" w:cs="Nirmala UI" w:hint="cs"/>
          <w:b/>
          <w:cs/>
        </w:rPr>
        <w:t>निम्नलिखित</w:t>
      </w:r>
      <w:r w:rsidR="004A4CFA" w:rsidRPr="00CF76AB">
        <w:rPr>
          <w:rFonts w:asciiTheme="majorBidi" w:hAnsiTheme="majorBidi" w:cstheme="majorBidi"/>
          <w:b/>
          <w:cs/>
        </w:rPr>
        <w:t xml:space="preserve"> </w:t>
      </w:r>
      <w:r w:rsidR="004A4CFA" w:rsidRPr="00CF76AB">
        <w:rPr>
          <w:rFonts w:ascii="Nirmala UI" w:hAnsi="Nirmala UI" w:cs="Nirmala UI" w:hint="cs"/>
          <w:b/>
          <w:cs/>
        </w:rPr>
        <w:t>पांच</w:t>
      </w:r>
      <w:r w:rsidR="004A4CFA" w:rsidRPr="00CF76AB">
        <w:rPr>
          <w:rFonts w:asciiTheme="majorBidi" w:hAnsiTheme="majorBidi" w:cstheme="majorBidi"/>
          <w:b/>
          <w:cs/>
        </w:rPr>
        <w:t xml:space="preserve"> </w:t>
      </w:r>
      <w:r w:rsidR="004A4CFA" w:rsidRPr="00CF76AB">
        <w:rPr>
          <w:rFonts w:ascii="Nirmala UI" w:hAnsi="Nirmala UI" w:cs="Nirmala UI" w:hint="cs"/>
          <w:b/>
          <w:cs/>
        </w:rPr>
        <w:t>प्रमुख</w:t>
      </w:r>
      <w:r w:rsidR="004A4CFA" w:rsidRPr="00CF76AB">
        <w:rPr>
          <w:rFonts w:asciiTheme="majorBidi" w:hAnsiTheme="majorBidi" w:cstheme="majorBidi"/>
          <w:b/>
          <w:cs/>
        </w:rPr>
        <w:t xml:space="preserve"> </w:t>
      </w:r>
      <w:r w:rsidR="006C1137" w:rsidRPr="00CF76AB">
        <w:rPr>
          <w:rFonts w:ascii="Nirmala UI" w:hAnsi="Nirmala UI" w:cs="Nirmala UI" w:hint="cs"/>
          <w:b/>
          <w:cs/>
        </w:rPr>
        <w:t>घटक</w:t>
      </w:r>
      <w:r w:rsidR="006C1137" w:rsidRPr="00CF76AB">
        <w:rPr>
          <w:rFonts w:asciiTheme="majorBidi" w:hAnsiTheme="majorBidi" w:cstheme="majorBidi"/>
          <w:b/>
          <w:cs/>
        </w:rPr>
        <w:t xml:space="preserve"> </w:t>
      </w:r>
      <w:r w:rsidR="004A4CFA" w:rsidRPr="00CF76AB">
        <w:rPr>
          <w:rFonts w:ascii="Nirmala UI" w:hAnsi="Nirmala UI" w:cs="Nirmala UI" w:hint="cs"/>
          <w:b/>
          <w:cs/>
        </w:rPr>
        <w:t>शामिल</w:t>
      </w:r>
      <w:r w:rsidR="004A4CFA" w:rsidRPr="00CF76AB">
        <w:rPr>
          <w:rFonts w:asciiTheme="majorBidi" w:hAnsiTheme="majorBidi" w:cstheme="majorBidi"/>
          <w:b/>
          <w:cs/>
        </w:rPr>
        <w:t xml:space="preserve"> </w:t>
      </w:r>
      <w:r w:rsidR="004A4CFA" w:rsidRPr="00CF76AB">
        <w:rPr>
          <w:rFonts w:ascii="Nirmala UI" w:hAnsi="Nirmala UI" w:cs="Nirmala UI" w:hint="cs"/>
          <w:b/>
          <w:cs/>
        </w:rPr>
        <w:t>हैं।</w:t>
      </w:r>
      <w:r w:rsidR="004A4CFA" w:rsidRPr="00CF76AB">
        <w:rPr>
          <w:rFonts w:asciiTheme="majorBidi" w:hAnsiTheme="majorBidi" w:cstheme="majorBidi"/>
          <w:b/>
          <w:cs/>
        </w:rPr>
        <w:t xml:space="preserve"> </w:t>
      </w:r>
      <w:r w:rsidR="004A4CFA" w:rsidRPr="00CF76AB">
        <w:rPr>
          <w:rFonts w:ascii="Nirmala UI" w:hAnsi="Nirmala UI" w:cs="Nirmala UI" w:hint="cs"/>
          <w:b/>
          <w:cs/>
        </w:rPr>
        <w:t>सुरक्षा</w:t>
      </w:r>
      <w:r w:rsidR="004A4CFA" w:rsidRPr="00CF76AB">
        <w:rPr>
          <w:rFonts w:asciiTheme="majorBidi" w:hAnsiTheme="majorBidi" w:cstheme="majorBidi"/>
          <w:b/>
          <w:cs/>
        </w:rPr>
        <w:t xml:space="preserve"> </w:t>
      </w:r>
      <w:r w:rsidR="004A4CFA" w:rsidRPr="00CF76AB">
        <w:rPr>
          <w:rFonts w:ascii="Nirmala UI" w:hAnsi="Nirmala UI" w:cs="Nirmala UI" w:hint="cs"/>
          <w:b/>
          <w:cs/>
        </w:rPr>
        <w:t>प्रबंधन</w:t>
      </w:r>
      <w:r w:rsidR="004A4CFA" w:rsidRPr="00CF76AB">
        <w:rPr>
          <w:rFonts w:asciiTheme="majorBidi" w:hAnsiTheme="majorBidi" w:cstheme="majorBidi"/>
          <w:b/>
          <w:cs/>
        </w:rPr>
        <w:t xml:space="preserve"> </w:t>
      </w:r>
      <w:r w:rsidR="004A4CFA" w:rsidRPr="00CF76AB">
        <w:rPr>
          <w:rFonts w:ascii="Nirmala UI" w:hAnsi="Nirmala UI" w:cs="Nirmala UI" w:hint="cs"/>
          <w:b/>
          <w:cs/>
        </w:rPr>
        <w:t>प्रणाली</w:t>
      </w:r>
      <w:r w:rsidR="004A4CFA" w:rsidRPr="00CF76AB">
        <w:rPr>
          <w:rFonts w:asciiTheme="majorBidi" w:hAnsiTheme="majorBidi" w:cstheme="majorBidi"/>
          <w:b/>
          <w:cs/>
        </w:rPr>
        <w:t xml:space="preserve"> (</w:t>
      </w:r>
      <w:r w:rsidR="004A4CFA" w:rsidRPr="00CF76AB">
        <w:rPr>
          <w:rFonts w:ascii="Nirmala UI" w:hAnsi="Nirmala UI" w:cs="Nirmala UI" w:hint="cs"/>
          <w:b/>
          <w:cs/>
        </w:rPr>
        <w:t>एसएमएस</w:t>
      </w:r>
      <w:r w:rsidR="004A4CFA" w:rsidRPr="00CF76AB">
        <w:rPr>
          <w:rFonts w:asciiTheme="majorBidi" w:hAnsiTheme="majorBidi" w:cstheme="majorBidi"/>
          <w:b/>
          <w:cs/>
        </w:rPr>
        <w:t xml:space="preserve">) </w:t>
      </w:r>
      <w:r w:rsidR="004A4CFA" w:rsidRPr="00CF76AB">
        <w:rPr>
          <w:rFonts w:ascii="Nirmala UI" w:hAnsi="Nirmala UI" w:cs="Nirmala UI" w:hint="cs"/>
          <w:b/>
          <w:cs/>
        </w:rPr>
        <w:t>पीडीसीए</w:t>
      </w:r>
      <w:r w:rsidR="004A4CFA" w:rsidRPr="00CF76AB">
        <w:rPr>
          <w:rFonts w:asciiTheme="majorBidi" w:hAnsiTheme="majorBidi" w:cstheme="majorBidi"/>
          <w:b/>
          <w:cs/>
        </w:rPr>
        <w:t xml:space="preserve"> (</w:t>
      </w:r>
      <w:r w:rsidR="006C1137" w:rsidRPr="00CF76AB">
        <w:rPr>
          <w:rFonts w:ascii="Nirmala UI" w:hAnsi="Nirmala UI" w:cs="Nirmala UI" w:hint="cs"/>
          <w:b/>
          <w:cs/>
        </w:rPr>
        <w:t>योजना</w:t>
      </w:r>
      <w:r w:rsidR="006C1137" w:rsidRPr="00CF76AB">
        <w:rPr>
          <w:rFonts w:asciiTheme="majorBidi" w:hAnsiTheme="majorBidi" w:cstheme="majorBidi"/>
          <w:b/>
          <w:cs/>
        </w:rPr>
        <w:t xml:space="preserve"> </w:t>
      </w:r>
      <w:r w:rsidR="006C1137" w:rsidRPr="00CF76AB">
        <w:rPr>
          <w:rFonts w:ascii="Nirmala UI" w:hAnsi="Nirmala UI" w:cs="Nirmala UI" w:hint="cs"/>
          <w:b/>
          <w:cs/>
        </w:rPr>
        <w:t>बनाएं</w:t>
      </w:r>
      <w:r w:rsidR="004A4CFA" w:rsidRPr="00CF76AB">
        <w:rPr>
          <w:rFonts w:asciiTheme="majorBidi" w:hAnsiTheme="majorBidi" w:cstheme="majorBidi"/>
          <w:b/>
        </w:rPr>
        <w:t xml:space="preserve">, </w:t>
      </w:r>
      <w:r w:rsidR="006C1137" w:rsidRPr="00CF76AB">
        <w:rPr>
          <w:rFonts w:ascii="Nirmala UI" w:hAnsi="Nirmala UI" w:cs="Nirmala UI" w:hint="cs"/>
          <w:b/>
          <w:cs/>
        </w:rPr>
        <w:t>उत्</w:t>
      </w:r>
      <w:r w:rsidR="006C1137" w:rsidRPr="00CF76AB">
        <w:rPr>
          <w:rFonts w:asciiTheme="majorBidi" w:hAnsiTheme="majorBidi" w:cstheme="majorBidi"/>
          <w:b/>
          <w:cs/>
        </w:rPr>
        <w:t>‍</w:t>
      </w:r>
      <w:r w:rsidR="006C1137" w:rsidRPr="00CF76AB">
        <w:rPr>
          <w:rFonts w:ascii="Nirmala UI" w:hAnsi="Nirmala UI" w:cs="Nirmala UI" w:hint="cs"/>
          <w:b/>
          <w:cs/>
        </w:rPr>
        <w:t>पादन</w:t>
      </w:r>
      <w:r w:rsidR="006C1137" w:rsidRPr="00CF76AB">
        <w:rPr>
          <w:rFonts w:asciiTheme="majorBidi" w:hAnsiTheme="majorBidi" w:cstheme="majorBidi"/>
          <w:b/>
          <w:cs/>
        </w:rPr>
        <w:t xml:space="preserve"> </w:t>
      </w:r>
      <w:r w:rsidR="006C1137" w:rsidRPr="00CF76AB">
        <w:rPr>
          <w:rFonts w:ascii="Nirmala UI" w:hAnsi="Nirmala UI" w:cs="Nirmala UI" w:hint="cs"/>
          <w:b/>
          <w:cs/>
        </w:rPr>
        <w:t>करें</w:t>
      </w:r>
      <w:r w:rsidR="004A4CFA" w:rsidRPr="00CF76AB">
        <w:rPr>
          <w:rFonts w:asciiTheme="majorBidi" w:hAnsiTheme="majorBidi" w:cstheme="majorBidi"/>
          <w:b/>
        </w:rPr>
        <w:t xml:space="preserve">, </w:t>
      </w:r>
      <w:r w:rsidR="006C1137" w:rsidRPr="00CF76AB">
        <w:rPr>
          <w:rFonts w:ascii="Nirmala UI" w:hAnsi="Nirmala UI" w:cs="Nirmala UI" w:hint="cs"/>
          <w:b/>
          <w:cs/>
        </w:rPr>
        <w:t>जांचें</w:t>
      </w:r>
      <w:r w:rsidR="006C1137" w:rsidRPr="00CF76AB">
        <w:rPr>
          <w:rFonts w:asciiTheme="majorBidi" w:hAnsiTheme="majorBidi" w:cstheme="majorBidi"/>
          <w:b/>
          <w:cs/>
        </w:rPr>
        <w:t xml:space="preserve"> </w:t>
      </w:r>
      <w:r w:rsidR="006C1137" w:rsidRPr="00CF76AB">
        <w:rPr>
          <w:rFonts w:ascii="Nirmala UI" w:hAnsi="Nirmala UI" w:cs="Nirmala UI" w:hint="cs"/>
          <w:b/>
          <w:cs/>
        </w:rPr>
        <w:t>और</w:t>
      </w:r>
      <w:r w:rsidR="006C1137" w:rsidRPr="00CF76AB">
        <w:rPr>
          <w:rFonts w:asciiTheme="majorBidi" w:hAnsiTheme="majorBidi" w:cstheme="majorBidi"/>
          <w:b/>
          <w:cs/>
        </w:rPr>
        <w:t xml:space="preserve"> </w:t>
      </w:r>
      <w:r w:rsidR="006C1137" w:rsidRPr="00CF76AB">
        <w:rPr>
          <w:rFonts w:ascii="Nirmala UI" w:hAnsi="Nirmala UI" w:cs="Nirmala UI" w:hint="cs"/>
          <w:b/>
          <w:cs/>
        </w:rPr>
        <w:t>लागू</w:t>
      </w:r>
      <w:r w:rsidR="006C1137" w:rsidRPr="00CF76AB">
        <w:rPr>
          <w:rFonts w:asciiTheme="majorBidi" w:hAnsiTheme="majorBidi" w:cstheme="majorBidi"/>
          <w:b/>
          <w:cs/>
        </w:rPr>
        <w:t xml:space="preserve"> </w:t>
      </w:r>
      <w:r w:rsidR="006C1137" w:rsidRPr="00CF76AB">
        <w:rPr>
          <w:rFonts w:ascii="Nirmala UI" w:hAnsi="Nirmala UI" w:cs="Nirmala UI" w:hint="cs"/>
          <w:b/>
          <w:cs/>
        </w:rPr>
        <w:t>करें</w:t>
      </w:r>
      <w:r w:rsidR="004A4CFA" w:rsidRPr="00CF76AB">
        <w:rPr>
          <w:rFonts w:asciiTheme="majorBidi" w:hAnsiTheme="majorBidi" w:cstheme="majorBidi"/>
          <w:b/>
          <w:cs/>
        </w:rPr>
        <w:t xml:space="preserve">) </w:t>
      </w:r>
      <w:r w:rsidR="004A4CFA" w:rsidRPr="00CF76AB">
        <w:rPr>
          <w:rFonts w:ascii="Nirmala UI" w:hAnsi="Nirmala UI" w:cs="Nirmala UI" w:hint="cs"/>
          <w:b/>
          <w:cs/>
        </w:rPr>
        <w:t>चक्र</w:t>
      </w:r>
      <w:r w:rsidR="004A4CFA" w:rsidRPr="00CF76AB">
        <w:rPr>
          <w:rFonts w:asciiTheme="majorBidi" w:hAnsiTheme="majorBidi" w:cstheme="majorBidi"/>
          <w:b/>
          <w:cs/>
        </w:rPr>
        <w:t xml:space="preserve"> </w:t>
      </w:r>
      <w:r w:rsidR="004A4CFA" w:rsidRPr="00CF76AB">
        <w:rPr>
          <w:rFonts w:ascii="Nirmala UI" w:hAnsi="Nirmala UI" w:cs="Nirmala UI" w:hint="cs"/>
          <w:b/>
          <w:cs/>
        </w:rPr>
        <w:t>पर</w:t>
      </w:r>
      <w:r w:rsidR="004A4CFA" w:rsidRPr="00CF76AB">
        <w:rPr>
          <w:rFonts w:asciiTheme="majorBidi" w:hAnsiTheme="majorBidi" w:cstheme="majorBidi"/>
          <w:b/>
          <w:cs/>
        </w:rPr>
        <w:t xml:space="preserve"> </w:t>
      </w:r>
      <w:r w:rsidR="004A4CFA" w:rsidRPr="00CF76AB">
        <w:rPr>
          <w:rFonts w:ascii="Nirmala UI" w:hAnsi="Nirmala UI" w:cs="Nirmala UI" w:hint="cs"/>
          <w:b/>
          <w:cs/>
        </w:rPr>
        <w:t>आधारित</w:t>
      </w:r>
      <w:r w:rsidR="004A4CFA" w:rsidRPr="00CF76AB">
        <w:rPr>
          <w:rFonts w:asciiTheme="majorBidi" w:hAnsiTheme="majorBidi" w:cstheme="majorBidi"/>
          <w:b/>
          <w:cs/>
        </w:rPr>
        <w:t xml:space="preserve"> </w:t>
      </w:r>
      <w:r w:rsidR="004A4CFA" w:rsidRPr="00CF76AB">
        <w:rPr>
          <w:rFonts w:ascii="Nirmala UI" w:hAnsi="Nirmala UI" w:cs="Nirmala UI" w:hint="cs"/>
          <w:b/>
          <w:cs/>
        </w:rPr>
        <w:t>होनी</w:t>
      </w:r>
      <w:r w:rsidR="004A4CFA" w:rsidRPr="00CF76AB">
        <w:rPr>
          <w:rFonts w:asciiTheme="majorBidi" w:hAnsiTheme="majorBidi" w:cstheme="majorBidi"/>
          <w:b/>
          <w:cs/>
        </w:rPr>
        <w:t xml:space="preserve"> </w:t>
      </w:r>
      <w:r w:rsidR="004A4CFA" w:rsidRPr="00CF76AB">
        <w:rPr>
          <w:rFonts w:ascii="Nirmala UI" w:hAnsi="Nirmala UI" w:cs="Nirmala UI" w:hint="cs"/>
          <w:b/>
          <w:cs/>
        </w:rPr>
        <w:t>चाहिए।</w:t>
      </w:r>
      <w:r w:rsidR="004A4CFA" w:rsidRPr="00CF76AB">
        <w:rPr>
          <w:rFonts w:asciiTheme="majorBidi" w:hAnsiTheme="majorBidi" w:cstheme="majorBidi"/>
          <w:b/>
          <w:cs/>
        </w:rPr>
        <w:t xml:space="preserve"> </w:t>
      </w:r>
      <w:r w:rsidR="004A4CFA" w:rsidRPr="00CF76AB">
        <w:rPr>
          <w:rFonts w:ascii="Nirmala UI" w:hAnsi="Nirmala UI" w:cs="Nirmala UI" w:hint="cs"/>
          <w:b/>
          <w:cs/>
        </w:rPr>
        <w:t>पीडीसीए</w:t>
      </w:r>
      <w:r w:rsidR="004A4CFA" w:rsidRPr="00CF76AB">
        <w:rPr>
          <w:rFonts w:asciiTheme="majorBidi" w:hAnsiTheme="majorBidi" w:cstheme="majorBidi"/>
          <w:b/>
          <w:cs/>
        </w:rPr>
        <w:t xml:space="preserve"> </w:t>
      </w:r>
      <w:r w:rsidR="004A4CFA" w:rsidRPr="00CF76AB">
        <w:rPr>
          <w:rFonts w:ascii="Nirmala UI" w:hAnsi="Nirmala UI" w:cs="Nirmala UI" w:hint="cs"/>
          <w:b/>
          <w:cs/>
        </w:rPr>
        <w:t>में</w:t>
      </w:r>
      <w:r w:rsidR="004A4CFA" w:rsidRPr="00CF76AB">
        <w:rPr>
          <w:rFonts w:asciiTheme="majorBidi" w:hAnsiTheme="majorBidi" w:cstheme="majorBidi"/>
          <w:b/>
          <w:cs/>
        </w:rPr>
        <w:t xml:space="preserve"> </w:t>
      </w:r>
      <w:r w:rsidR="004A4CFA" w:rsidRPr="00CF76AB">
        <w:rPr>
          <w:rFonts w:ascii="Nirmala UI" w:hAnsi="Nirmala UI" w:cs="Nirmala UI" w:hint="cs"/>
          <w:b/>
          <w:cs/>
        </w:rPr>
        <w:t>आम</w:t>
      </w:r>
      <w:r w:rsidR="004A4CFA" w:rsidRPr="00CF76AB">
        <w:rPr>
          <w:rFonts w:asciiTheme="majorBidi" w:hAnsiTheme="majorBidi" w:cstheme="majorBidi"/>
          <w:b/>
          <w:cs/>
        </w:rPr>
        <w:t xml:space="preserve"> </w:t>
      </w:r>
      <w:r w:rsidR="004A4CFA" w:rsidRPr="00CF76AB">
        <w:rPr>
          <w:rFonts w:ascii="Nirmala UI" w:hAnsi="Nirmala UI" w:cs="Nirmala UI" w:hint="cs"/>
          <w:b/>
          <w:cs/>
        </w:rPr>
        <w:t>तौर</w:t>
      </w:r>
      <w:r w:rsidR="004A4CFA" w:rsidRPr="00CF76AB">
        <w:rPr>
          <w:rFonts w:asciiTheme="majorBidi" w:hAnsiTheme="majorBidi" w:cstheme="majorBidi"/>
          <w:b/>
          <w:cs/>
        </w:rPr>
        <w:t xml:space="preserve"> </w:t>
      </w:r>
      <w:r w:rsidR="004A4CFA" w:rsidRPr="00CF76AB">
        <w:rPr>
          <w:rFonts w:ascii="Nirmala UI" w:hAnsi="Nirmala UI" w:cs="Nirmala UI" w:hint="cs"/>
          <w:b/>
          <w:cs/>
        </w:rPr>
        <w:t>पर</w:t>
      </w:r>
      <w:r w:rsidR="004A4CFA" w:rsidRPr="00CF76AB">
        <w:rPr>
          <w:rFonts w:asciiTheme="majorBidi" w:hAnsiTheme="majorBidi" w:cstheme="majorBidi"/>
          <w:b/>
          <w:cs/>
        </w:rPr>
        <w:t xml:space="preserve"> </w:t>
      </w:r>
      <w:r w:rsidR="004A4CFA" w:rsidRPr="00CF76AB">
        <w:rPr>
          <w:rFonts w:ascii="Nirmala UI" w:hAnsi="Nirmala UI" w:cs="Nirmala UI" w:hint="cs"/>
          <w:b/>
          <w:cs/>
        </w:rPr>
        <w:t>एक</w:t>
      </w:r>
      <w:r w:rsidR="004A4CFA" w:rsidRPr="00CF76AB">
        <w:rPr>
          <w:rFonts w:asciiTheme="majorBidi" w:hAnsiTheme="majorBidi" w:cstheme="majorBidi"/>
          <w:b/>
          <w:cs/>
        </w:rPr>
        <w:t xml:space="preserve"> </w:t>
      </w:r>
      <w:r w:rsidR="004A4CFA" w:rsidRPr="00CF76AB">
        <w:rPr>
          <w:rFonts w:ascii="Nirmala UI" w:hAnsi="Nirmala UI" w:cs="Nirmala UI" w:hint="cs"/>
          <w:b/>
          <w:cs/>
        </w:rPr>
        <w:t>प्रभावी</w:t>
      </w:r>
      <w:r w:rsidR="004A4CFA" w:rsidRPr="00CF76AB">
        <w:rPr>
          <w:rFonts w:asciiTheme="majorBidi" w:hAnsiTheme="majorBidi" w:cstheme="majorBidi"/>
          <w:b/>
          <w:cs/>
        </w:rPr>
        <w:t xml:space="preserve"> </w:t>
      </w:r>
      <w:r w:rsidR="004A4CFA" w:rsidRPr="00CF76AB">
        <w:rPr>
          <w:rFonts w:ascii="Nirmala UI" w:hAnsi="Nirmala UI" w:cs="Nirmala UI" w:hint="cs"/>
          <w:b/>
          <w:cs/>
        </w:rPr>
        <w:t>सुरक्षा</w:t>
      </w:r>
      <w:r w:rsidR="004A4CFA" w:rsidRPr="00CF76AB">
        <w:rPr>
          <w:rFonts w:asciiTheme="majorBidi" w:hAnsiTheme="majorBidi" w:cstheme="majorBidi"/>
          <w:b/>
          <w:cs/>
        </w:rPr>
        <w:t xml:space="preserve"> </w:t>
      </w:r>
      <w:r w:rsidR="004A4CFA" w:rsidRPr="00CF76AB">
        <w:rPr>
          <w:rFonts w:ascii="Nirmala UI" w:hAnsi="Nirmala UI" w:cs="Nirmala UI" w:hint="cs"/>
          <w:b/>
          <w:cs/>
        </w:rPr>
        <w:t>प्रदर्शन</w:t>
      </w:r>
      <w:r w:rsidR="004A4CFA" w:rsidRPr="00CF76AB">
        <w:rPr>
          <w:rFonts w:asciiTheme="majorBidi" w:hAnsiTheme="majorBidi" w:cstheme="majorBidi"/>
          <w:b/>
          <w:cs/>
        </w:rPr>
        <w:t xml:space="preserve"> </w:t>
      </w:r>
      <w:r w:rsidR="006C1137" w:rsidRPr="00CF76AB">
        <w:rPr>
          <w:rFonts w:ascii="Nirmala UI" w:hAnsi="Nirmala UI" w:cs="Nirmala UI" w:hint="cs"/>
          <w:b/>
          <w:cs/>
        </w:rPr>
        <w:t>प्रदान</w:t>
      </w:r>
      <w:r w:rsidR="006C1137" w:rsidRPr="00CF76AB">
        <w:rPr>
          <w:rFonts w:asciiTheme="majorBidi" w:hAnsiTheme="majorBidi" w:cstheme="majorBidi"/>
          <w:b/>
          <w:cs/>
        </w:rPr>
        <w:t xml:space="preserve"> </w:t>
      </w:r>
      <w:r w:rsidR="006C1137" w:rsidRPr="00CF76AB">
        <w:rPr>
          <w:rFonts w:ascii="Nirmala UI" w:hAnsi="Nirmala UI" w:cs="Nirmala UI" w:hint="cs"/>
          <w:b/>
          <w:cs/>
        </w:rPr>
        <w:t>करने</w:t>
      </w:r>
      <w:r w:rsidR="006C1137"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लिए</w:t>
      </w:r>
      <w:r w:rsidR="004A4CFA" w:rsidRPr="00CF76AB">
        <w:rPr>
          <w:rFonts w:asciiTheme="majorBidi" w:hAnsiTheme="majorBidi" w:cstheme="majorBidi"/>
          <w:b/>
          <w:cs/>
        </w:rPr>
        <w:t xml:space="preserve"> </w:t>
      </w:r>
      <w:r w:rsidR="004A4CFA" w:rsidRPr="00CF76AB">
        <w:rPr>
          <w:rFonts w:ascii="Nirmala UI" w:hAnsi="Nirmala UI" w:cs="Nirmala UI" w:hint="cs"/>
          <w:b/>
          <w:cs/>
        </w:rPr>
        <w:t>निम्नलिखित</w:t>
      </w:r>
      <w:r w:rsidR="004A4CFA" w:rsidRPr="00CF76AB">
        <w:rPr>
          <w:rFonts w:asciiTheme="majorBidi" w:hAnsiTheme="majorBidi" w:cstheme="majorBidi"/>
          <w:b/>
          <w:cs/>
        </w:rPr>
        <w:t xml:space="preserve"> </w:t>
      </w:r>
      <w:r w:rsidR="004A4CFA" w:rsidRPr="00CF76AB">
        <w:rPr>
          <w:rFonts w:ascii="Nirmala UI" w:hAnsi="Nirmala UI" w:cs="Nirmala UI" w:hint="cs"/>
          <w:b/>
          <w:cs/>
        </w:rPr>
        <w:t>पहलुओं</w:t>
      </w:r>
      <w:r w:rsidR="004A4CFA" w:rsidRPr="00CF76AB">
        <w:rPr>
          <w:rFonts w:asciiTheme="majorBidi" w:hAnsiTheme="majorBidi" w:cstheme="majorBidi"/>
          <w:b/>
          <w:cs/>
        </w:rPr>
        <w:t xml:space="preserve"> </w:t>
      </w:r>
      <w:r w:rsidR="006C1137" w:rsidRPr="00CF76AB">
        <w:rPr>
          <w:rFonts w:ascii="Nirmala UI" w:hAnsi="Nirmala UI" w:cs="Nirmala UI" w:hint="cs"/>
          <w:b/>
          <w:cs/>
        </w:rPr>
        <w:t>पर</w:t>
      </w:r>
      <w:r w:rsidR="006C1137" w:rsidRPr="00CF76AB">
        <w:rPr>
          <w:rFonts w:asciiTheme="majorBidi" w:hAnsiTheme="majorBidi" w:cstheme="majorBidi"/>
          <w:b/>
          <w:cs/>
        </w:rPr>
        <w:t xml:space="preserve"> </w:t>
      </w:r>
      <w:r w:rsidR="006C1137" w:rsidRPr="00CF76AB">
        <w:rPr>
          <w:rFonts w:ascii="Nirmala UI" w:hAnsi="Nirmala UI" w:cs="Nirmala UI" w:hint="cs"/>
          <w:b/>
          <w:cs/>
        </w:rPr>
        <w:t>विचार</w:t>
      </w:r>
      <w:r w:rsidR="006C1137" w:rsidRPr="00CF76AB">
        <w:rPr>
          <w:rFonts w:asciiTheme="majorBidi" w:hAnsiTheme="majorBidi" w:cstheme="majorBidi"/>
          <w:b/>
          <w:cs/>
        </w:rPr>
        <w:t xml:space="preserve"> </w:t>
      </w:r>
      <w:r w:rsidR="004A4CFA" w:rsidRPr="00CF76AB">
        <w:rPr>
          <w:rFonts w:ascii="Nirmala UI" w:hAnsi="Nirmala UI" w:cs="Nirmala UI" w:hint="cs"/>
          <w:b/>
          <w:cs/>
        </w:rPr>
        <w:t>करना</w:t>
      </w:r>
      <w:r w:rsidR="004A4CFA" w:rsidRPr="00CF76AB">
        <w:rPr>
          <w:rFonts w:asciiTheme="majorBidi" w:hAnsiTheme="majorBidi" w:cstheme="majorBidi"/>
          <w:b/>
          <w:cs/>
        </w:rPr>
        <w:t xml:space="preserve"> </w:t>
      </w:r>
      <w:r w:rsidR="004A4CFA" w:rsidRPr="00CF76AB">
        <w:rPr>
          <w:rFonts w:ascii="Nirmala UI" w:hAnsi="Nirmala UI" w:cs="Nirmala UI" w:hint="cs"/>
          <w:b/>
          <w:cs/>
        </w:rPr>
        <w:t>शामिल</w:t>
      </w:r>
      <w:r w:rsidR="004A4CFA" w:rsidRPr="00CF76AB">
        <w:rPr>
          <w:rFonts w:asciiTheme="majorBidi" w:hAnsiTheme="majorBidi" w:cstheme="majorBidi"/>
          <w:b/>
          <w:cs/>
        </w:rPr>
        <w:t xml:space="preserve"> </w:t>
      </w:r>
      <w:r w:rsidR="004A4CFA" w:rsidRPr="00CF76AB">
        <w:rPr>
          <w:rFonts w:ascii="Nirmala UI" w:hAnsi="Nirmala UI" w:cs="Nirmala UI" w:hint="cs"/>
          <w:b/>
          <w:cs/>
        </w:rPr>
        <w:t>है</w:t>
      </w:r>
      <w:r w:rsidR="00714EAB" w:rsidRPr="00CF76AB">
        <w:rPr>
          <w:rFonts w:asciiTheme="majorBidi" w:hAnsiTheme="majorBidi" w:cstheme="majorBidi"/>
          <w:b/>
        </w:rPr>
        <w:t>;</w:t>
      </w:r>
      <w:r w:rsidR="00714EAB" w:rsidRPr="00CF76AB">
        <w:rPr>
          <w:rFonts w:ascii="Nirmala UI" w:hAnsi="Nirmala UI" w:cs="Nirmala UI" w:hint="cs"/>
          <w:b/>
          <w:cs/>
        </w:rPr>
        <w:t>अर्थात्</w:t>
      </w:r>
      <w:r w:rsidR="00714EAB" w:rsidRPr="00CF76AB">
        <w:rPr>
          <w:rFonts w:asciiTheme="majorBidi" w:hAnsiTheme="majorBidi" w:cstheme="majorBidi"/>
          <w:b/>
          <w:cs/>
        </w:rPr>
        <w:t>:-</w:t>
      </w:r>
    </w:p>
    <w:p w14:paraId="0E2BF5C3" w14:textId="77777777" w:rsidR="004A4CFA" w:rsidRPr="00CF76AB" w:rsidRDefault="004A4CFA" w:rsidP="00CF76AB">
      <w:pPr>
        <w:pStyle w:val="BodyText"/>
        <w:ind w:left="1276" w:right="-1"/>
        <w:jc w:val="both"/>
        <w:rPr>
          <w:rFonts w:asciiTheme="majorBidi" w:hAnsiTheme="majorBidi" w:cstheme="majorBidi"/>
          <w:b/>
        </w:rPr>
      </w:pPr>
    </w:p>
    <w:p w14:paraId="477FF269" w14:textId="77777777" w:rsidR="00E83C3A" w:rsidRPr="00CF76AB" w:rsidRDefault="00E83C3A" w:rsidP="00CF76AB">
      <w:pPr>
        <w:pStyle w:val="BodyText"/>
        <w:ind w:left="2410" w:right="-1" w:hanging="884"/>
        <w:jc w:val="both"/>
        <w:rPr>
          <w:rFonts w:asciiTheme="majorBidi" w:hAnsiTheme="majorBidi" w:cstheme="majorBidi"/>
          <w:b/>
        </w:rPr>
      </w:pPr>
      <w:r w:rsidRPr="00CF76AB">
        <w:rPr>
          <w:rFonts w:asciiTheme="majorBidi" w:hAnsiTheme="majorBidi" w:cstheme="majorBidi"/>
          <w:b/>
          <w:cs/>
        </w:rPr>
        <w:t xml:space="preserve">6.3.1 </w:t>
      </w:r>
      <w:r w:rsidRPr="00CF76AB">
        <w:rPr>
          <w:rFonts w:asciiTheme="majorBidi" w:hAnsiTheme="majorBidi" w:cstheme="majorBidi"/>
          <w:b/>
          <w:cs/>
        </w:rPr>
        <w:tab/>
      </w:r>
      <w:r w:rsidR="004A4CFA" w:rsidRPr="00CF76AB">
        <w:rPr>
          <w:rFonts w:ascii="Nirmala UI" w:hAnsi="Nirmala UI" w:cs="Nirmala UI" w:hint="cs"/>
          <w:b/>
          <w:cs/>
        </w:rPr>
        <w:t>नेतृत्व</w:t>
      </w:r>
      <w:r w:rsidR="004A4CFA" w:rsidRPr="00CF76AB">
        <w:rPr>
          <w:rFonts w:asciiTheme="majorBidi" w:hAnsiTheme="majorBidi" w:cstheme="majorBidi"/>
          <w:b/>
          <w:cs/>
        </w:rPr>
        <w:t xml:space="preserve"> </w:t>
      </w:r>
      <w:r w:rsidR="004A4CFA" w:rsidRPr="00CF76AB">
        <w:rPr>
          <w:rFonts w:ascii="Nirmala UI" w:hAnsi="Nirmala UI" w:cs="Nirmala UI" w:hint="cs"/>
          <w:b/>
          <w:cs/>
        </w:rPr>
        <w:t>और</w:t>
      </w:r>
      <w:r w:rsidR="004A4CFA" w:rsidRPr="00CF76AB">
        <w:rPr>
          <w:rFonts w:asciiTheme="majorBidi" w:hAnsiTheme="majorBidi" w:cstheme="majorBidi"/>
          <w:b/>
          <w:cs/>
        </w:rPr>
        <w:t xml:space="preserve"> </w:t>
      </w:r>
      <w:r w:rsidR="004A4CFA" w:rsidRPr="00CF76AB">
        <w:rPr>
          <w:rFonts w:ascii="Nirmala UI" w:hAnsi="Nirmala UI" w:cs="Nirmala UI" w:hint="cs"/>
          <w:b/>
          <w:cs/>
        </w:rPr>
        <w:t>प्रबंधन</w:t>
      </w:r>
      <w:r w:rsidR="004A4CFA" w:rsidRPr="00CF76AB">
        <w:rPr>
          <w:rFonts w:asciiTheme="majorBidi" w:hAnsiTheme="majorBidi" w:cstheme="majorBidi"/>
          <w:b/>
          <w:cs/>
        </w:rPr>
        <w:t xml:space="preserve"> </w:t>
      </w:r>
      <w:r w:rsidR="004A4CFA" w:rsidRPr="00CF76AB">
        <w:rPr>
          <w:rFonts w:ascii="Nirmala UI" w:hAnsi="Nirmala UI" w:cs="Nirmala UI" w:hint="cs"/>
          <w:b/>
          <w:cs/>
        </w:rPr>
        <w:t>प्रतिबद्धता</w:t>
      </w:r>
      <w:r w:rsidR="004A4CFA" w:rsidRPr="00CF76AB">
        <w:rPr>
          <w:rFonts w:asciiTheme="majorBidi" w:hAnsiTheme="majorBidi" w:cstheme="majorBidi"/>
          <w:b/>
          <w:cs/>
        </w:rPr>
        <w:t xml:space="preserve">: </w:t>
      </w:r>
      <w:r w:rsidR="004A4CFA" w:rsidRPr="00CF76AB">
        <w:rPr>
          <w:rFonts w:ascii="Nirmala UI" w:hAnsi="Nirmala UI" w:cs="Nirmala UI" w:hint="cs"/>
          <w:b/>
          <w:cs/>
        </w:rPr>
        <w:t>इसमें</w:t>
      </w:r>
      <w:r w:rsidR="004A4CFA" w:rsidRPr="00CF76AB">
        <w:rPr>
          <w:rFonts w:asciiTheme="majorBidi" w:hAnsiTheme="majorBidi" w:cstheme="majorBidi"/>
          <w:b/>
          <w:cs/>
        </w:rPr>
        <w:t xml:space="preserve"> </w:t>
      </w:r>
      <w:r w:rsidR="004A4CFA" w:rsidRPr="00CF76AB">
        <w:rPr>
          <w:rFonts w:ascii="Nirmala UI" w:hAnsi="Nirmala UI" w:cs="Nirmala UI" w:hint="cs"/>
          <w:b/>
          <w:cs/>
        </w:rPr>
        <w:t>शीर्ष</w:t>
      </w:r>
      <w:r w:rsidR="004A4CFA" w:rsidRPr="00CF76AB">
        <w:rPr>
          <w:rFonts w:asciiTheme="majorBidi" w:hAnsiTheme="majorBidi" w:cstheme="majorBidi"/>
          <w:b/>
          <w:cs/>
        </w:rPr>
        <w:t xml:space="preserve"> </w:t>
      </w:r>
      <w:r w:rsidR="004A4CFA" w:rsidRPr="00CF76AB">
        <w:rPr>
          <w:rFonts w:ascii="Nirmala UI" w:hAnsi="Nirmala UI" w:cs="Nirmala UI" w:hint="cs"/>
          <w:b/>
          <w:cs/>
        </w:rPr>
        <w:t>प्रबंधन</w:t>
      </w:r>
      <w:r w:rsidR="004A4CFA" w:rsidRPr="00CF76AB">
        <w:rPr>
          <w:rFonts w:asciiTheme="majorBidi" w:hAnsiTheme="majorBidi" w:cstheme="majorBidi"/>
          <w:b/>
        </w:rPr>
        <w:t xml:space="preserve">, </w:t>
      </w:r>
      <w:r w:rsidR="004A4CFA" w:rsidRPr="00CF76AB">
        <w:rPr>
          <w:rFonts w:ascii="Nirmala UI" w:hAnsi="Nirmala UI" w:cs="Nirmala UI" w:hint="cs"/>
          <w:b/>
          <w:cs/>
        </w:rPr>
        <w:t>कंपनी</w:t>
      </w:r>
      <w:r w:rsidR="004A4CFA" w:rsidRPr="00CF76AB">
        <w:rPr>
          <w:rFonts w:asciiTheme="majorBidi" w:hAnsiTheme="majorBidi" w:cstheme="majorBidi"/>
          <w:b/>
          <w:cs/>
        </w:rPr>
        <w:t xml:space="preserve"> </w:t>
      </w:r>
      <w:r w:rsidR="004A4CFA" w:rsidRPr="00CF76AB">
        <w:rPr>
          <w:rFonts w:ascii="Nirmala UI" w:hAnsi="Nirmala UI" w:cs="Nirmala UI" w:hint="cs"/>
          <w:b/>
          <w:cs/>
        </w:rPr>
        <w:t>संचालन</w:t>
      </w:r>
      <w:r w:rsidR="004A4CFA" w:rsidRPr="00CF76AB">
        <w:rPr>
          <w:rFonts w:asciiTheme="majorBidi" w:hAnsiTheme="majorBidi" w:cstheme="majorBidi"/>
          <w:b/>
          <w:cs/>
        </w:rPr>
        <w:t xml:space="preserve"> </w:t>
      </w:r>
      <w:r w:rsidR="004A4CFA" w:rsidRPr="00CF76AB">
        <w:rPr>
          <w:rFonts w:ascii="Nirmala UI" w:hAnsi="Nirmala UI" w:cs="Nirmala UI" w:hint="cs"/>
          <w:b/>
          <w:cs/>
        </w:rPr>
        <w:t>मॉडल</w:t>
      </w:r>
      <w:r w:rsidR="004A4CFA" w:rsidRPr="00CF76AB">
        <w:rPr>
          <w:rFonts w:asciiTheme="majorBidi" w:hAnsiTheme="majorBidi" w:cstheme="majorBidi"/>
          <w:b/>
        </w:rPr>
        <w:t xml:space="preserve">, </w:t>
      </w:r>
      <w:r w:rsidR="004A4CFA" w:rsidRPr="00CF76AB">
        <w:rPr>
          <w:rFonts w:ascii="Nirmala UI" w:hAnsi="Nirmala UI" w:cs="Nirmala UI" w:hint="cs"/>
          <w:b/>
          <w:cs/>
        </w:rPr>
        <w:t>जवाबदेही</w:t>
      </w:r>
      <w:r w:rsidR="004A4CFA" w:rsidRPr="00CF76AB">
        <w:rPr>
          <w:rFonts w:asciiTheme="majorBidi" w:hAnsiTheme="majorBidi" w:cstheme="majorBidi"/>
          <w:b/>
        </w:rPr>
        <w:t xml:space="preserve">, </w:t>
      </w:r>
      <w:r w:rsidR="004A4CFA" w:rsidRPr="00CF76AB">
        <w:rPr>
          <w:rFonts w:ascii="Nirmala UI" w:hAnsi="Nirmala UI" w:cs="Nirmala UI" w:hint="cs"/>
          <w:b/>
          <w:cs/>
        </w:rPr>
        <w:t>परिभाषित</w:t>
      </w:r>
      <w:r w:rsidR="004A4CFA" w:rsidRPr="00CF76AB">
        <w:rPr>
          <w:rFonts w:asciiTheme="majorBidi" w:hAnsiTheme="majorBidi" w:cstheme="majorBidi"/>
          <w:b/>
          <w:cs/>
        </w:rPr>
        <w:t xml:space="preserve"> </w:t>
      </w:r>
      <w:r w:rsidR="004A4CFA" w:rsidRPr="00CF76AB">
        <w:rPr>
          <w:rFonts w:ascii="Nirmala UI" w:hAnsi="Nirmala UI" w:cs="Nirmala UI" w:hint="cs"/>
          <w:b/>
          <w:cs/>
        </w:rPr>
        <w:t>नीति</w:t>
      </w:r>
      <w:r w:rsidR="004A4CFA" w:rsidRPr="00CF76AB">
        <w:rPr>
          <w:rFonts w:asciiTheme="majorBidi" w:hAnsiTheme="majorBidi" w:cstheme="majorBidi"/>
          <w:b/>
        </w:rPr>
        <w:t xml:space="preserve">, </w:t>
      </w:r>
      <w:r w:rsidR="004A4CFA" w:rsidRPr="00CF76AB">
        <w:rPr>
          <w:rFonts w:ascii="Nirmala UI" w:hAnsi="Nirmala UI" w:cs="Nirmala UI" w:hint="cs"/>
          <w:b/>
          <w:cs/>
        </w:rPr>
        <w:t>उद्देश्य</w:t>
      </w:r>
      <w:r w:rsidR="004A4CFA" w:rsidRPr="00CF76AB">
        <w:rPr>
          <w:rFonts w:asciiTheme="majorBidi" w:hAnsiTheme="majorBidi" w:cstheme="majorBidi"/>
          <w:b/>
        </w:rPr>
        <w:t xml:space="preserve">, </w:t>
      </w:r>
      <w:r w:rsidR="004A4CFA" w:rsidRPr="00CF76AB">
        <w:rPr>
          <w:rFonts w:ascii="Nirmala UI" w:hAnsi="Nirmala UI" w:cs="Nirmala UI" w:hint="cs"/>
          <w:b/>
          <w:cs/>
        </w:rPr>
        <w:t>आवश्यकताएं</w:t>
      </w:r>
      <w:r w:rsidR="004A4CFA" w:rsidRPr="00CF76AB">
        <w:rPr>
          <w:rFonts w:asciiTheme="majorBidi" w:hAnsiTheme="majorBidi" w:cstheme="majorBidi"/>
          <w:b/>
          <w:cs/>
        </w:rPr>
        <w:t xml:space="preserve"> </w:t>
      </w:r>
      <w:r w:rsidR="004A4CFA" w:rsidRPr="00CF76AB">
        <w:rPr>
          <w:rFonts w:ascii="Nirmala UI" w:hAnsi="Nirmala UI" w:cs="Nirmala UI" w:hint="cs"/>
          <w:b/>
          <w:cs/>
        </w:rPr>
        <w:t>और</w:t>
      </w:r>
      <w:r w:rsidR="004A4CFA" w:rsidRPr="00CF76AB">
        <w:rPr>
          <w:rFonts w:asciiTheme="majorBidi" w:hAnsiTheme="majorBidi" w:cstheme="majorBidi"/>
          <w:b/>
          <w:cs/>
        </w:rPr>
        <w:t xml:space="preserve"> </w:t>
      </w:r>
      <w:r w:rsidR="004A4CFA" w:rsidRPr="00CF76AB">
        <w:rPr>
          <w:rFonts w:ascii="Nirmala UI" w:hAnsi="Nirmala UI" w:cs="Nirmala UI" w:hint="cs"/>
          <w:b/>
          <w:cs/>
        </w:rPr>
        <w:t>रणनीतियां</w:t>
      </w:r>
      <w:r w:rsidR="004A4CFA" w:rsidRPr="00CF76AB">
        <w:rPr>
          <w:rFonts w:asciiTheme="majorBidi" w:hAnsiTheme="majorBidi" w:cstheme="majorBidi"/>
          <w:b/>
        </w:rPr>
        <w:t xml:space="preserve">; </w:t>
      </w:r>
      <w:r w:rsidR="004A4CFA" w:rsidRPr="00CF76AB">
        <w:rPr>
          <w:rFonts w:ascii="Nirmala UI" w:hAnsi="Nirmala UI" w:cs="Nirmala UI" w:hint="cs"/>
          <w:b/>
          <w:cs/>
        </w:rPr>
        <w:t>मानक</w:t>
      </w:r>
      <w:r w:rsidR="004A4CFA" w:rsidRPr="00CF76AB">
        <w:rPr>
          <w:rFonts w:asciiTheme="majorBidi" w:hAnsiTheme="majorBidi" w:cstheme="majorBidi"/>
          <w:b/>
          <w:cs/>
        </w:rPr>
        <w:t xml:space="preserve"> </w:t>
      </w:r>
      <w:r w:rsidR="004A4CFA" w:rsidRPr="00CF76AB">
        <w:rPr>
          <w:rFonts w:ascii="Nirmala UI" w:hAnsi="Nirmala UI" w:cs="Nirmala UI" w:hint="cs"/>
          <w:b/>
          <w:cs/>
        </w:rPr>
        <w:t>तय</w:t>
      </w:r>
      <w:r w:rsidR="004A4CFA" w:rsidRPr="00CF76AB">
        <w:rPr>
          <w:rFonts w:asciiTheme="majorBidi" w:hAnsiTheme="majorBidi" w:cstheme="majorBidi"/>
          <w:b/>
          <w:cs/>
        </w:rPr>
        <w:t xml:space="preserve"> </w:t>
      </w:r>
      <w:r w:rsidR="004A4CFA" w:rsidRPr="00CF76AB">
        <w:rPr>
          <w:rFonts w:ascii="Nirmala UI" w:hAnsi="Nirmala UI" w:cs="Nirmala UI" w:hint="cs"/>
          <w:b/>
          <w:cs/>
        </w:rPr>
        <w:t>करना</w:t>
      </w:r>
      <w:r w:rsidR="006C1137" w:rsidRPr="00CF76AB">
        <w:rPr>
          <w:rFonts w:asciiTheme="majorBidi" w:hAnsiTheme="majorBidi" w:cstheme="majorBidi"/>
          <w:b/>
          <w:cs/>
        </w:rPr>
        <w:t xml:space="preserve"> </w:t>
      </w:r>
      <w:r w:rsidR="006C1137" w:rsidRPr="00CF76AB">
        <w:rPr>
          <w:rFonts w:ascii="Nirmala UI" w:hAnsi="Nirmala UI" w:cs="Nirmala UI" w:hint="cs"/>
          <w:b/>
          <w:cs/>
        </w:rPr>
        <w:t>शामिल</w:t>
      </w:r>
      <w:r w:rsidR="006C1137" w:rsidRPr="00CF76AB">
        <w:rPr>
          <w:rFonts w:asciiTheme="majorBidi" w:hAnsiTheme="majorBidi" w:cstheme="majorBidi"/>
          <w:b/>
          <w:cs/>
        </w:rPr>
        <w:t xml:space="preserve"> </w:t>
      </w:r>
      <w:r w:rsidR="006C1137" w:rsidRPr="00CF76AB">
        <w:rPr>
          <w:rFonts w:ascii="Nirmala UI" w:hAnsi="Nirmala UI" w:cs="Nirmala UI" w:hint="cs"/>
          <w:b/>
          <w:cs/>
        </w:rPr>
        <w:t>है।</w:t>
      </w:r>
      <w:r w:rsidR="006C1137" w:rsidRPr="00CF76AB">
        <w:rPr>
          <w:rFonts w:asciiTheme="majorBidi" w:hAnsiTheme="majorBidi" w:cstheme="majorBidi"/>
          <w:b/>
          <w:cs/>
        </w:rPr>
        <w:t xml:space="preserve"> </w:t>
      </w:r>
    </w:p>
    <w:p w14:paraId="1283854E" w14:textId="77777777" w:rsidR="004A4CFA" w:rsidRPr="00CF76AB" w:rsidRDefault="00E83C3A" w:rsidP="00CF76AB">
      <w:pPr>
        <w:pStyle w:val="BodyText"/>
        <w:ind w:left="2410" w:right="-1" w:hanging="884"/>
        <w:jc w:val="both"/>
        <w:rPr>
          <w:rFonts w:asciiTheme="majorBidi" w:hAnsiTheme="majorBidi" w:cstheme="majorBidi"/>
          <w:b/>
        </w:rPr>
      </w:pPr>
      <w:r w:rsidRPr="00CF76AB">
        <w:rPr>
          <w:rFonts w:asciiTheme="majorBidi" w:hAnsiTheme="majorBidi" w:cstheme="majorBidi"/>
          <w:b/>
          <w:cs/>
        </w:rPr>
        <w:t xml:space="preserve">6.3.2 </w:t>
      </w:r>
      <w:r w:rsidRPr="00CF76AB">
        <w:rPr>
          <w:rFonts w:asciiTheme="majorBidi" w:hAnsiTheme="majorBidi" w:cstheme="majorBidi"/>
          <w:b/>
          <w:cs/>
        </w:rPr>
        <w:tab/>
      </w:r>
      <w:r w:rsidR="004A4CFA" w:rsidRPr="00CF76AB">
        <w:rPr>
          <w:rFonts w:ascii="Nirmala UI" w:hAnsi="Nirmala UI" w:cs="Nirmala UI" w:hint="cs"/>
          <w:b/>
          <w:cs/>
        </w:rPr>
        <w:t>योजना</w:t>
      </w:r>
      <w:r w:rsidR="004A4CFA" w:rsidRPr="00CF76AB">
        <w:rPr>
          <w:rFonts w:asciiTheme="majorBidi" w:hAnsiTheme="majorBidi" w:cstheme="majorBidi"/>
          <w:b/>
          <w:cs/>
        </w:rPr>
        <w:t xml:space="preserve"> </w:t>
      </w:r>
      <w:r w:rsidR="004A4CFA" w:rsidRPr="00CF76AB">
        <w:rPr>
          <w:rFonts w:ascii="Nirmala UI" w:hAnsi="Nirmala UI" w:cs="Nirmala UI" w:hint="cs"/>
          <w:b/>
          <w:cs/>
        </w:rPr>
        <w:t>और</w:t>
      </w:r>
      <w:r w:rsidR="004A4CFA" w:rsidRPr="00CF76AB">
        <w:rPr>
          <w:rFonts w:asciiTheme="majorBidi" w:hAnsiTheme="majorBidi" w:cstheme="majorBidi"/>
          <w:b/>
          <w:cs/>
        </w:rPr>
        <w:t xml:space="preserve"> </w:t>
      </w:r>
      <w:r w:rsidR="004A4CFA" w:rsidRPr="00CF76AB">
        <w:rPr>
          <w:rFonts w:ascii="Nirmala UI" w:hAnsi="Nirmala UI" w:cs="Nirmala UI" w:hint="cs"/>
          <w:b/>
          <w:cs/>
        </w:rPr>
        <w:t>निष्पादन</w:t>
      </w:r>
      <w:r w:rsidR="004A4CFA" w:rsidRPr="00CF76AB">
        <w:rPr>
          <w:rFonts w:asciiTheme="majorBidi" w:hAnsiTheme="majorBidi" w:cstheme="majorBidi"/>
          <w:b/>
          <w:cs/>
        </w:rPr>
        <w:t xml:space="preserve"> - </w:t>
      </w:r>
      <w:r w:rsidR="004A4CFA" w:rsidRPr="00CF76AB">
        <w:rPr>
          <w:rFonts w:ascii="Nirmala UI" w:hAnsi="Nirmala UI" w:cs="Nirmala UI" w:hint="cs"/>
          <w:b/>
          <w:cs/>
        </w:rPr>
        <w:t>जोखिमों</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प्रबंधन</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लिए</w:t>
      </w:r>
      <w:r w:rsidR="004A4CFA" w:rsidRPr="00CF76AB">
        <w:rPr>
          <w:rFonts w:asciiTheme="majorBidi" w:hAnsiTheme="majorBidi" w:cstheme="majorBidi"/>
          <w:b/>
          <w:cs/>
        </w:rPr>
        <w:t xml:space="preserve"> </w:t>
      </w:r>
      <w:r w:rsidR="004A4CFA" w:rsidRPr="00CF76AB">
        <w:rPr>
          <w:rFonts w:ascii="Nirmala UI" w:hAnsi="Nirmala UI" w:cs="Nirmala UI" w:hint="cs"/>
          <w:b/>
          <w:cs/>
        </w:rPr>
        <w:t>परिचालन</w:t>
      </w:r>
      <w:r w:rsidR="004A4CFA" w:rsidRPr="00CF76AB">
        <w:rPr>
          <w:rFonts w:asciiTheme="majorBidi" w:hAnsiTheme="majorBidi" w:cstheme="majorBidi"/>
          <w:b/>
          <w:cs/>
        </w:rPr>
        <w:t xml:space="preserve"> </w:t>
      </w:r>
      <w:r w:rsidR="004A4CFA" w:rsidRPr="00CF76AB">
        <w:rPr>
          <w:rFonts w:ascii="Nirmala UI" w:hAnsi="Nirmala UI" w:cs="Nirmala UI" w:hint="cs"/>
          <w:b/>
          <w:cs/>
        </w:rPr>
        <w:t>मानकों</w:t>
      </w:r>
      <w:r w:rsidR="004A4CFA" w:rsidRPr="00CF76AB">
        <w:rPr>
          <w:rFonts w:asciiTheme="majorBidi" w:hAnsiTheme="majorBidi" w:cstheme="majorBidi"/>
          <w:b/>
          <w:cs/>
        </w:rPr>
        <w:t xml:space="preserve"> </w:t>
      </w:r>
      <w:r w:rsidR="006C1137" w:rsidRPr="00CF76AB">
        <w:rPr>
          <w:rFonts w:ascii="Nirmala UI" w:hAnsi="Nirmala UI" w:cs="Nirmala UI" w:hint="cs"/>
          <w:b/>
          <w:cs/>
        </w:rPr>
        <w:t>एवं</w:t>
      </w:r>
      <w:r w:rsidR="006C1137" w:rsidRPr="00CF76AB">
        <w:rPr>
          <w:rFonts w:asciiTheme="majorBidi" w:hAnsiTheme="majorBidi" w:cstheme="majorBidi"/>
          <w:b/>
          <w:cs/>
        </w:rPr>
        <w:t xml:space="preserve"> </w:t>
      </w:r>
      <w:r w:rsidR="004A4CFA" w:rsidRPr="00CF76AB">
        <w:rPr>
          <w:rFonts w:ascii="Nirmala UI" w:hAnsi="Nirmala UI" w:cs="Nirmala UI" w:hint="cs"/>
          <w:b/>
          <w:cs/>
        </w:rPr>
        <w:t>प्रक्रियाओं</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तैयार</w:t>
      </w:r>
      <w:r w:rsidR="004A4CFA" w:rsidRPr="00CF76AB">
        <w:rPr>
          <w:rFonts w:asciiTheme="majorBidi" w:hAnsiTheme="majorBidi" w:cstheme="majorBidi"/>
          <w:b/>
          <w:cs/>
        </w:rPr>
        <w:t xml:space="preserve"> </w:t>
      </w:r>
      <w:r w:rsidR="004A4CFA" w:rsidRPr="00CF76AB">
        <w:rPr>
          <w:rFonts w:ascii="Nirmala UI" w:hAnsi="Nirmala UI" w:cs="Nirmala UI" w:hint="cs"/>
          <w:b/>
          <w:cs/>
        </w:rPr>
        <w:t>करने</w:t>
      </w:r>
      <w:r w:rsidR="004A4CFA" w:rsidRPr="00CF76AB">
        <w:rPr>
          <w:rFonts w:asciiTheme="majorBidi" w:hAnsiTheme="majorBidi" w:cstheme="majorBidi"/>
          <w:b/>
          <w:cs/>
        </w:rPr>
        <w:t xml:space="preserve"> </w:t>
      </w:r>
      <w:r w:rsidR="004A4CFA" w:rsidRPr="00CF76AB">
        <w:rPr>
          <w:rFonts w:ascii="Nirmala UI" w:hAnsi="Nirmala UI" w:cs="Nirmala UI" w:hint="cs"/>
          <w:b/>
          <w:cs/>
        </w:rPr>
        <w:t>और</w:t>
      </w:r>
      <w:r w:rsidR="004A4CFA" w:rsidRPr="00CF76AB">
        <w:rPr>
          <w:rFonts w:asciiTheme="majorBidi" w:hAnsiTheme="majorBidi" w:cstheme="majorBidi"/>
          <w:b/>
          <w:cs/>
        </w:rPr>
        <w:t xml:space="preserve"> </w:t>
      </w:r>
      <w:r w:rsidR="004A4CFA" w:rsidRPr="00CF76AB">
        <w:rPr>
          <w:rFonts w:ascii="Nirmala UI" w:hAnsi="Nirmala UI" w:cs="Nirmala UI" w:hint="cs"/>
          <w:b/>
          <w:cs/>
        </w:rPr>
        <w:t>लागू</w:t>
      </w:r>
      <w:r w:rsidR="004A4CFA" w:rsidRPr="00CF76AB">
        <w:rPr>
          <w:rFonts w:asciiTheme="majorBidi" w:hAnsiTheme="majorBidi" w:cstheme="majorBidi"/>
          <w:b/>
          <w:cs/>
        </w:rPr>
        <w:t xml:space="preserve"> </w:t>
      </w:r>
      <w:r w:rsidR="004A4CFA" w:rsidRPr="00CF76AB">
        <w:rPr>
          <w:rFonts w:ascii="Nirmala UI" w:hAnsi="Nirmala UI" w:cs="Nirmala UI" w:hint="cs"/>
          <w:b/>
          <w:cs/>
        </w:rPr>
        <w:t>करने</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लिए</w:t>
      </w:r>
      <w:r w:rsidR="004A4CFA" w:rsidRPr="00CF76AB">
        <w:rPr>
          <w:rFonts w:asciiTheme="majorBidi" w:hAnsiTheme="majorBidi" w:cstheme="majorBidi"/>
          <w:b/>
          <w:cs/>
        </w:rPr>
        <w:t xml:space="preserve"> </w:t>
      </w:r>
      <w:r w:rsidR="004A4CFA" w:rsidRPr="00CF76AB">
        <w:rPr>
          <w:rFonts w:ascii="Nirmala UI" w:hAnsi="Nirmala UI" w:cs="Nirmala UI" w:hint="cs"/>
          <w:b/>
          <w:cs/>
        </w:rPr>
        <w:t>जिम्मेदार</w:t>
      </w:r>
      <w:r w:rsidR="004A4CFA" w:rsidRPr="00CF76AB">
        <w:rPr>
          <w:rFonts w:asciiTheme="majorBidi" w:hAnsiTheme="majorBidi" w:cstheme="majorBidi"/>
          <w:b/>
          <w:cs/>
        </w:rPr>
        <w:t xml:space="preserve"> </w:t>
      </w:r>
      <w:r w:rsidR="004A4CFA" w:rsidRPr="00CF76AB">
        <w:rPr>
          <w:rFonts w:ascii="Nirmala UI" w:hAnsi="Nirmala UI" w:cs="Nirmala UI" w:hint="cs"/>
          <w:b/>
          <w:cs/>
        </w:rPr>
        <w:t>लाइन</w:t>
      </w:r>
      <w:r w:rsidR="004A4CFA" w:rsidRPr="00CF76AB">
        <w:rPr>
          <w:rFonts w:asciiTheme="majorBidi" w:hAnsiTheme="majorBidi" w:cstheme="majorBidi"/>
          <w:b/>
          <w:cs/>
        </w:rPr>
        <w:t xml:space="preserve"> </w:t>
      </w:r>
      <w:r w:rsidR="006C1137" w:rsidRPr="00CF76AB">
        <w:rPr>
          <w:rFonts w:ascii="Nirmala UI" w:hAnsi="Nirmala UI" w:cs="Nirmala UI" w:hint="cs"/>
          <w:b/>
          <w:cs/>
        </w:rPr>
        <w:t>एवं</w:t>
      </w:r>
      <w:r w:rsidR="006C1137" w:rsidRPr="00CF76AB">
        <w:rPr>
          <w:rFonts w:asciiTheme="majorBidi" w:hAnsiTheme="majorBidi" w:cstheme="majorBidi"/>
          <w:b/>
          <w:cs/>
        </w:rPr>
        <w:t xml:space="preserve"> </w:t>
      </w:r>
      <w:r w:rsidR="004A4CFA" w:rsidRPr="00CF76AB">
        <w:rPr>
          <w:rFonts w:ascii="Nirmala UI" w:hAnsi="Nirmala UI" w:cs="Nirmala UI" w:hint="cs"/>
          <w:b/>
          <w:cs/>
        </w:rPr>
        <w:t>सुरक्षा</w:t>
      </w:r>
      <w:r w:rsidR="004A4CFA" w:rsidRPr="00CF76AB">
        <w:rPr>
          <w:rFonts w:asciiTheme="majorBidi" w:hAnsiTheme="majorBidi" w:cstheme="majorBidi"/>
          <w:b/>
          <w:cs/>
        </w:rPr>
        <w:t xml:space="preserve"> </w:t>
      </w:r>
      <w:r w:rsidR="004A4CFA" w:rsidRPr="00CF76AB">
        <w:rPr>
          <w:rFonts w:ascii="Nirmala UI" w:hAnsi="Nirmala UI" w:cs="Nirmala UI" w:hint="cs"/>
          <w:b/>
          <w:cs/>
        </w:rPr>
        <w:t>संगठन</w:t>
      </w:r>
      <w:r w:rsidR="004A4CFA" w:rsidRPr="00CF76AB">
        <w:rPr>
          <w:rFonts w:asciiTheme="majorBidi" w:hAnsiTheme="majorBidi" w:cstheme="majorBidi"/>
          <w:b/>
          <w:cs/>
        </w:rPr>
        <w:t xml:space="preserve"> </w:t>
      </w:r>
      <w:r w:rsidR="004A4CFA" w:rsidRPr="00CF76AB">
        <w:rPr>
          <w:rFonts w:ascii="Nirmala UI" w:hAnsi="Nirmala UI" w:cs="Nirmala UI" w:hint="cs"/>
          <w:b/>
          <w:cs/>
        </w:rPr>
        <w:t>शामिल</w:t>
      </w:r>
      <w:r w:rsidR="004A4CFA" w:rsidRPr="00CF76AB">
        <w:rPr>
          <w:rFonts w:asciiTheme="majorBidi" w:hAnsiTheme="majorBidi" w:cstheme="majorBidi"/>
          <w:b/>
          <w:cs/>
        </w:rPr>
        <w:t xml:space="preserve"> </w:t>
      </w:r>
      <w:r w:rsidR="004A4CFA" w:rsidRPr="00CF76AB">
        <w:rPr>
          <w:rFonts w:ascii="Nirmala UI" w:hAnsi="Nirmala UI" w:cs="Nirmala UI" w:hint="cs"/>
          <w:b/>
          <w:cs/>
        </w:rPr>
        <w:t>हैं।</w:t>
      </w:r>
      <w:r w:rsidR="006C1137" w:rsidRPr="00CF76AB">
        <w:rPr>
          <w:rFonts w:asciiTheme="majorBidi" w:hAnsiTheme="majorBidi" w:cstheme="majorBidi"/>
          <w:b/>
          <w:cs/>
        </w:rPr>
        <w:t xml:space="preserve"> </w:t>
      </w:r>
    </w:p>
    <w:p w14:paraId="5A9DCF09" w14:textId="77777777" w:rsidR="004A4CFA" w:rsidRPr="00CF76AB" w:rsidRDefault="00E83C3A" w:rsidP="00CF76AB">
      <w:pPr>
        <w:pStyle w:val="BodyText"/>
        <w:ind w:left="2410" w:right="-1" w:hanging="850"/>
        <w:jc w:val="both"/>
        <w:rPr>
          <w:rFonts w:asciiTheme="majorBidi" w:hAnsiTheme="majorBidi" w:cstheme="majorBidi"/>
          <w:b/>
        </w:rPr>
      </w:pPr>
      <w:r w:rsidRPr="00CF76AB">
        <w:rPr>
          <w:rFonts w:asciiTheme="majorBidi" w:hAnsiTheme="majorBidi" w:cstheme="majorBidi"/>
          <w:b/>
          <w:cs/>
        </w:rPr>
        <w:t xml:space="preserve">6.3.3 </w:t>
      </w:r>
      <w:r w:rsidRPr="00CF76AB">
        <w:rPr>
          <w:rFonts w:asciiTheme="majorBidi" w:hAnsiTheme="majorBidi" w:cstheme="majorBidi"/>
          <w:b/>
          <w:cs/>
        </w:rPr>
        <w:tab/>
      </w:r>
      <w:r w:rsidR="004A4CFA" w:rsidRPr="00CF76AB">
        <w:rPr>
          <w:rFonts w:ascii="Nirmala UI" w:hAnsi="Nirmala UI" w:cs="Nirmala UI" w:hint="cs"/>
          <w:b/>
          <w:cs/>
        </w:rPr>
        <w:t>परिचालनात्मक</w:t>
      </w:r>
      <w:r w:rsidR="004A4CFA" w:rsidRPr="00CF76AB">
        <w:rPr>
          <w:rFonts w:asciiTheme="majorBidi" w:hAnsiTheme="majorBidi" w:cstheme="majorBidi"/>
          <w:b/>
          <w:cs/>
        </w:rPr>
        <w:t xml:space="preserve"> </w:t>
      </w:r>
      <w:r w:rsidR="004A4CFA" w:rsidRPr="00CF76AB">
        <w:rPr>
          <w:rFonts w:ascii="Nirmala UI" w:hAnsi="Nirmala UI" w:cs="Nirmala UI" w:hint="cs"/>
          <w:b/>
          <w:cs/>
        </w:rPr>
        <w:t>नियंत्रण</w:t>
      </w:r>
      <w:r w:rsidR="004A4CFA" w:rsidRPr="00CF76AB">
        <w:rPr>
          <w:rFonts w:asciiTheme="majorBidi" w:hAnsiTheme="majorBidi" w:cstheme="majorBidi"/>
          <w:b/>
          <w:cs/>
        </w:rPr>
        <w:t xml:space="preserve">: </w:t>
      </w:r>
      <w:r w:rsidR="004A4CFA" w:rsidRPr="00CF76AB">
        <w:rPr>
          <w:rFonts w:ascii="Nirmala UI" w:hAnsi="Nirmala UI" w:cs="Nirmala UI" w:hint="cs"/>
          <w:b/>
          <w:cs/>
        </w:rPr>
        <w:t>व्यवसाय</w:t>
      </w:r>
      <w:r w:rsidR="004A4CFA" w:rsidRPr="00CF76AB">
        <w:rPr>
          <w:rFonts w:asciiTheme="majorBidi" w:hAnsiTheme="majorBidi" w:cstheme="majorBidi"/>
          <w:b/>
          <w:cs/>
        </w:rPr>
        <w:t xml:space="preserve"> </w:t>
      </w:r>
      <w:r w:rsidR="004A4CFA" w:rsidRPr="00CF76AB">
        <w:rPr>
          <w:rFonts w:ascii="Nirmala UI" w:hAnsi="Nirmala UI" w:cs="Nirmala UI" w:hint="cs"/>
          <w:b/>
          <w:cs/>
        </w:rPr>
        <w:t>या</w:t>
      </w:r>
      <w:r w:rsidR="004A4CFA" w:rsidRPr="00CF76AB">
        <w:rPr>
          <w:rFonts w:asciiTheme="majorBidi" w:hAnsiTheme="majorBidi" w:cstheme="majorBidi"/>
          <w:b/>
          <w:cs/>
        </w:rPr>
        <w:t xml:space="preserve"> </w:t>
      </w:r>
      <w:r w:rsidR="006C1137" w:rsidRPr="00CF76AB">
        <w:rPr>
          <w:rFonts w:ascii="Nirmala UI" w:hAnsi="Nirmala UI" w:cs="Nirmala UI" w:hint="cs"/>
          <w:b/>
          <w:cs/>
        </w:rPr>
        <w:t>कंपनी</w:t>
      </w:r>
      <w:r w:rsidR="006C1137"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जोखिम</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प्रबंधन</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लिए</w:t>
      </w:r>
      <w:r w:rsidR="004A4CFA" w:rsidRPr="00CF76AB">
        <w:rPr>
          <w:rFonts w:asciiTheme="majorBidi" w:hAnsiTheme="majorBidi" w:cstheme="majorBidi"/>
          <w:b/>
          <w:cs/>
        </w:rPr>
        <w:t xml:space="preserve"> </w:t>
      </w:r>
      <w:r w:rsidR="004A4CFA" w:rsidRPr="00CF76AB">
        <w:rPr>
          <w:rFonts w:ascii="Nirmala UI" w:hAnsi="Nirmala UI" w:cs="Nirmala UI" w:hint="cs"/>
          <w:b/>
          <w:cs/>
        </w:rPr>
        <w:t>प्रबंधन</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मूलभूत</w:t>
      </w:r>
      <w:r w:rsidR="004A4CFA" w:rsidRPr="00CF76AB">
        <w:rPr>
          <w:rFonts w:asciiTheme="majorBidi" w:hAnsiTheme="majorBidi" w:cstheme="majorBidi"/>
          <w:b/>
          <w:cs/>
        </w:rPr>
        <w:t xml:space="preserve"> </w:t>
      </w:r>
      <w:r w:rsidR="004A4CFA" w:rsidRPr="00CF76AB">
        <w:rPr>
          <w:rFonts w:ascii="Nirmala UI" w:hAnsi="Nirmala UI" w:cs="Nirmala UI" w:hint="cs"/>
          <w:b/>
          <w:cs/>
        </w:rPr>
        <w:t>अपेक्षाओं</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शामिल</w:t>
      </w:r>
      <w:r w:rsidR="004A4CFA" w:rsidRPr="00CF76AB">
        <w:rPr>
          <w:rFonts w:asciiTheme="majorBidi" w:hAnsiTheme="majorBidi" w:cstheme="majorBidi"/>
          <w:b/>
          <w:cs/>
        </w:rPr>
        <w:t xml:space="preserve"> </w:t>
      </w:r>
      <w:r w:rsidR="006C1137" w:rsidRPr="00CF76AB">
        <w:rPr>
          <w:rFonts w:ascii="Nirmala UI" w:hAnsi="Nirmala UI" w:cs="Nirmala UI" w:hint="cs"/>
          <w:b/>
          <w:cs/>
        </w:rPr>
        <w:t>किया</w:t>
      </w:r>
      <w:r w:rsidR="006C1137" w:rsidRPr="00CF76AB">
        <w:rPr>
          <w:rFonts w:asciiTheme="majorBidi" w:hAnsiTheme="majorBidi" w:cstheme="majorBidi"/>
          <w:b/>
          <w:cs/>
        </w:rPr>
        <w:t xml:space="preserve"> </w:t>
      </w:r>
      <w:r w:rsidR="006C1137" w:rsidRPr="00CF76AB">
        <w:rPr>
          <w:rFonts w:ascii="Nirmala UI" w:hAnsi="Nirmala UI" w:cs="Nirmala UI" w:hint="cs"/>
          <w:b/>
          <w:cs/>
        </w:rPr>
        <w:t>जाता</w:t>
      </w:r>
      <w:r w:rsidR="006C1137" w:rsidRPr="00CF76AB">
        <w:rPr>
          <w:rFonts w:asciiTheme="majorBidi" w:hAnsiTheme="majorBidi" w:cstheme="majorBidi"/>
          <w:b/>
          <w:cs/>
        </w:rPr>
        <w:t xml:space="preserve"> </w:t>
      </w:r>
      <w:r w:rsidR="004A4CFA" w:rsidRPr="00CF76AB">
        <w:rPr>
          <w:rFonts w:ascii="Nirmala UI" w:hAnsi="Nirmala UI" w:cs="Nirmala UI" w:hint="cs"/>
          <w:b/>
          <w:cs/>
        </w:rPr>
        <w:t>है।</w:t>
      </w:r>
    </w:p>
    <w:p w14:paraId="731C73F8" w14:textId="77777777" w:rsidR="004A4CFA" w:rsidRPr="00CF76AB" w:rsidRDefault="00E83C3A" w:rsidP="00CF76AB">
      <w:pPr>
        <w:pStyle w:val="BodyText"/>
        <w:ind w:left="2410" w:right="-1" w:hanging="850"/>
        <w:jc w:val="both"/>
        <w:rPr>
          <w:rFonts w:asciiTheme="majorBidi" w:hAnsiTheme="majorBidi" w:cstheme="majorBidi"/>
          <w:b/>
        </w:rPr>
      </w:pPr>
      <w:r w:rsidRPr="00CF76AB">
        <w:rPr>
          <w:rFonts w:asciiTheme="majorBidi" w:hAnsiTheme="majorBidi" w:cstheme="majorBidi"/>
          <w:b/>
          <w:cs/>
        </w:rPr>
        <w:t xml:space="preserve">6.3.4 </w:t>
      </w:r>
      <w:r w:rsidRPr="00CF76AB">
        <w:rPr>
          <w:rFonts w:asciiTheme="majorBidi" w:hAnsiTheme="majorBidi" w:cstheme="majorBidi"/>
          <w:b/>
          <w:cs/>
        </w:rPr>
        <w:tab/>
      </w:r>
      <w:r w:rsidR="004A4CFA" w:rsidRPr="00CF76AB">
        <w:rPr>
          <w:rFonts w:ascii="Nirmala UI" w:hAnsi="Nirmala UI" w:cs="Nirmala UI" w:hint="cs"/>
          <w:b/>
          <w:cs/>
        </w:rPr>
        <w:t>मापन</w:t>
      </w:r>
      <w:r w:rsidR="004A4CFA" w:rsidRPr="00CF76AB">
        <w:rPr>
          <w:rFonts w:asciiTheme="majorBidi" w:hAnsiTheme="majorBidi" w:cstheme="majorBidi"/>
          <w:b/>
          <w:cs/>
        </w:rPr>
        <w:t xml:space="preserve"> </w:t>
      </w:r>
      <w:r w:rsidR="004A4CFA" w:rsidRPr="00CF76AB">
        <w:rPr>
          <w:rFonts w:ascii="Nirmala UI" w:hAnsi="Nirmala UI" w:cs="Nirmala UI" w:hint="cs"/>
          <w:b/>
          <w:cs/>
        </w:rPr>
        <w:t>और</w:t>
      </w:r>
      <w:r w:rsidR="004A4CFA" w:rsidRPr="00CF76AB">
        <w:rPr>
          <w:rFonts w:asciiTheme="majorBidi" w:hAnsiTheme="majorBidi" w:cstheme="majorBidi"/>
          <w:b/>
          <w:cs/>
        </w:rPr>
        <w:t xml:space="preserve"> </w:t>
      </w:r>
      <w:r w:rsidR="004A4CFA" w:rsidRPr="00CF76AB">
        <w:rPr>
          <w:rFonts w:ascii="Nirmala UI" w:hAnsi="Nirmala UI" w:cs="Nirmala UI" w:hint="cs"/>
          <w:b/>
          <w:cs/>
        </w:rPr>
        <w:t>मूल्यांकन</w:t>
      </w:r>
      <w:r w:rsidR="004A4CFA" w:rsidRPr="00CF76AB">
        <w:rPr>
          <w:rFonts w:asciiTheme="majorBidi" w:hAnsiTheme="majorBidi" w:cstheme="majorBidi"/>
          <w:b/>
          <w:cs/>
        </w:rPr>
        <w:t xml:space="preserve"> - </w:t>
      </w:r>
      <w:r w:rsidR="004A4CFA" w:rsidRPr="00CF76AB">
        <w:rPr>
          <w:rFonts w:ascii="Nirmala UI" w:hAnsi="Nirmala UI" w:cs="Nirmala UI" w:hint="cs"/>
          <w:b/>
          <w:cs/>
        </w:rPr>
        <w:t>इसमें</w:t>
      </w:r>
      <w:r w:rsidR="004A4CFA" w:rsidRPr="00CF76AB">
        <w:rPr>
          <w:rFonts w:asciiTheme="majorBidi" w:hAnsiTheme="majorBidi" w:cstheme="majorBidi"/>
          <w:b/>
          <w:cs/>
        </w:rPr>
        <w:t xml:space="preserve"> </w:t>
      </w:r>
      <w:r w:rsidR="006C1137" w:rsidRPr="00CF76AB">
        <w:rPr>
          <w:rFonts w:ascii="Nirmala UI" w:hAnsi="Nirmala UI" w:cs="Nirmala UI" w:hint="cs"/>
          <w:b/>
          <w:cs/>
        </w:rPr>
        <w:t>केपीआई</w:t>
      </w:r>
      <w:r w:rsidR="006C1137"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परिभाषित</w:t>
      </w:r>
      <w:r w:rsidR="004A4CFA" w:rsidRPr="00CF76AB">
        <w:rPr>
          <w:rFonts w:asciiTheme="majorBidi" w:hAnsiTheme="majorBidi" w:cstheme="majorBidi"/>
          <w:b/>
          <w:cs/>
        </w:rPr>
        <w:t xml:space="preserve"> </w:t>
      </w:r>
      <w:r w:rsidR="004A4CFA" w:rsidRPr="00CF76AB">
        <w:rPr>
          <w:rFonts w:ascii="Nirmala UI" w:hAnsi="Nirmala UI" w:cs="Nirmala UI" w:hint="cs"/>
          <w:b/>
          <w:cs/>
        </w:rPr>
        <w:t>करना</w:t>
      </w:r>
      <w:r w:rsidR="004A4CFA" w:rsidRPr="00CF76AB">
        <w:rPr>
          <w:rFonts w:asciiTheme="majorBidi" w:hAnsiTheme="majorBidi" w:cstheme="majorBidi"/>
          <w:b/>
        </w:rPr>
        <w:t xml:space="preserve">, </w:t>
      </w:r>
      <w:r w:rsidR="004A4CFA" w:rsidRPr="00CF76AB">
        <w:rPr>
          <w:rFonts w:ascii="Nirmala UI" w:hAnsi="Nirmala UI" w:cs="Nirmala UI" w:hint="cs"/>
          <w:b/>
          <w:cs/>
        </w:rPr>
        <w:t>सक्रिय</w:t>
      </w:r>
      <w:r w:rsidR="004A4CFA" w:rsidRPr="00CF76AB">
        <w:rPr>
          <w:rFonts w:asciiTheme="majorBidi" w:hAnsiTheme="majorBidi" w:cstheme="majorBidi"/>
          <w:b/>
          <w:cs/>
        </w:rPr>
        <w:t xml:space="preserve"> </w:t>
      </w:r>
      <w:r w:rsidR="004A4CFA" w:rsidRPr="00CF76AB">
        <w:rPr>
          <w:rFonts w:ascii="Nirmala UI" w:hAnsi="Nirmala UI" w:cs="Nirmala UI" w:hint="cs"/>
          <w:b/>
          <w:cs/>
        </w:rPr>
        <w:t>निगरानी</w:t>
      </w:r>
      <w:r w:rsidR="004A4CFA" w:rsidRPr="00CF76AB">
        <w:rPr>
          <w:rFonts w:asciiTheme="majorBidi" w:hAnsiTheme="majorBidi" w:cstheme="majorBidi"/>
          <w:b/>
        </w:rPr>
        <w:t xml:space="preserve">, </w:t>
      </w:r>
      <w:r w:rsidR="004A4CFA" w:rsidRPr="00CF76AB">
        <w:rPr>
          <w:rFonts w:ascii="Nirmala UI" w:hAnsi="Nirmala UI" w:cs="Nirmala UI" w:hint="cs"/>
          <w:b/>
          <w:cs/>
        </w:rPr>
        <w:t>रिकॉर्डिंग</w:t>
      </w:r>
      <w:r w:rsidR="004A4CFA" w:rsidRPr="00CF76AB">
        <w:rPr>
          <w:rFonts w:asciiTheme="majorBidi" w:hAnsiTheme="majorBidi" w:cstheme="majorBidi"/>
          <w:b/>
          <w:cs/>
        </w:rPr>
        <w:t xml:space="preserve"> </w:t>
      </w:r>
      <w:r w:rsidR="004A4CFA" w:rsidRPr="00CF76AB">
        <w:rPr>
          <w:rFonts w:ascii="Nirmala UI" w:hAnsi="Nirmala UI" w:cs="Nirmala UI" w:hint="cs"/>
          <w:b/>
          <w:cs/>
        </w:rPr>
        <w:t>और</w:t>
      </w:r>
      <w:r w:rsidR="004A4CFA" w:rsidRPr="00CF76AB">
        <w:rPr>
          <w:rFonts w:asciiTheme="majorBidi" w:hAnsiTheme="majorBidi" w:cstheme="majorBidi"/>
          <w:b/>
          <w:cs/>
        </w:rPr>
        <w:t xml:space="preserve"> </w:t>
      </w:r>
      <w:r w:rsidR="004A4CFA" w:rsidRPr="00CF76AB">
        <w:rPr>
          <w:rFonts w:ascii="Nirmala UI" w:hAnsi="Nirmala UI" w:cs="Nirmala UI" w:hint="cs"/>
          <w:b/>
          <w:cs/>
        </w:rPr>
        <w:t>गैर</w:t>
      </w:r>
      <w:r w:rsidR="004A4CFA" w:rsidRPr="00CF76AB">
        <w:rPr>
          <w:rFonts w:asciiTheme="majorBidi" w:hAnsiTheme="majorBidi" w:cstheme="majorBidi"/>
          <w:b/>
          <w:cs/>
        </w:rPr>
        <w:t>-</w:t>
      </w:r>
      <w:r w:rsidR="004A4CFA" w:rsidRPr="00CF76AB">
        <w:rPr>
          <w:rFonts w:ascii="Nirmala UI" w:hAnsi="Nirmala UI" w:cs="Nirmala UI" w:hint="cs"/>
          <w:b/>
          <w:cs/>
        </w:rPr>
        <w:t>अनुरूपता</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संभालना</w:t>
      </w:r>
      <w:r w:rsidR="004A4CFA" w:rsidRPr="00CF76AB">
        <w:rPr>
          <w:rFonts w:asciiTheme="majorBidi" w:hAnsiTheme="majorBidi" w:cstheme="majorBidi"/>
          <w:b/>
          <w:cs/>
        </w:rPr>
        <w:t xml:space="preserve"> </w:t>
      </w:r>
      <w:r w:rsidR="004A4CFA" w:rsidRPr="00CF76AB">
        <w:rPr>
          <w:rFonts w:ascii="Nirmala UI" w:hAnsi="Nirmala UI" w:cs="Nirmala UI" w:hint="cs"/>
          <w:b/>
          <w:cs/>
        </w:rPr>
        <w:t>शामिल</w:t>
      </w:r>
      <w:r w:rsidR="004A4CFA" w:rsidRPr="00CF76AB">
        <w:rPr>
          <w:rFonts w:asciiTheme="majorBidi" w:hAnsiTheme="majorBidi" w:cstheme="majorBidi"/>
          <w:b/>
          <w:cs/>
        </w:rPr>
        <w:t xml:space="preserve"> </w:t>
      </w:r>
      <w:r w:rsidR="004A4CFA" w:rsidRPr="00CF76AB">
        <w:rPr>
          <w:rFonts w:ascii="Nirmala UI" w:hAnsi="Nirmala UI" w:cs="Nirmala UI" w:hint="cs"/>
          <w:b/>
          <w:cs/>
        </w:rPr>
        <w:t>है</w:t>
      </w:r>
      <w:r w:rsidR="004A4CFA" w:rsidRPr="00CF76AB">
        <w:rPr>
          <w:rFonts w:asciiTheme="majorBidi" w:hAnsiTheme="majorBidi" w:cstheme="majorBidi"/>
          <w:b/>
        </w:rPr>
        <w:t>;</w:t>
      </w:r>
      <w:r w:rsidR="006C1137" w:rsidRPr="00CF76AB">
        <w:rPr>
          <w:rFonts w:asciiTheme="majorBidi" w:hAnsiTheme="majorBidi" w:cstheme="majorBidi"/>
          <w:b/>
          <w:cs/>
        </w:rPr>
        <w:t xml:space="preserve"> </w:t>
      </w:r>
    </w:p>
    <w:p w14:paraId="2599D9EC" w14:textId="77777777" w:rsidR="004A4CFA" w:rsidRPr="00CF76AB" w:rsidRDefault="00E83C3A" w:rsidP="00CF76AB">
      <w:pPr>
        <w:pStyle w:val="BodyText"/>
        <w:ind w:left="2410" w:right="-1" w:hanging="850"/>
        <w:jc w:val="both"/>
        <w:rPr>
          <w:rFonts w:asciiTheme="majorBidi" w:hAnsiTheme="majorBidi" w:cstheme="majorBidi"/>
          <w:b/>
        </w:rPr>
      </w:pPr>
      <w:r w:rsidRPr="00CF76AB">
        <w:rPr>
          <w:rFonts w:asciiTheme="majorBidi" w:hAnsiTheme="majorBidi" w:cstheme="majorBidi"/>
          <w:b/>
          <w:cs/>
        </w:rPr>
        <w:t xml:space="preserve">6.3.5  </w:t>
      </w:r>
      <w:r w:rsidRPr="00CF76AB">
        <w:rPr>
          <w:rFonts w:asciiTheme="majorBidi" w:hAnsiTheme="majorBidi" w:cstheme="majorBidi"/>
          <w:b/>
          <w:cs/>
        </w:rPr>
        <w:tab/>
      </w:r>
      <w:r w:rsidR="006C1137" w:rsidRPr="00CF76AB">
        <w:rPr>
          <w:rFonts w:ascii="Nirmala UI" w:hAnsi="Nirmala UI" w:cs="Nirmala UI" w:hint="cs"/>
          <w:b/>
          <w:cs/>
        </w:rPr>
        <w:t>सतत</w:t>
      </w:r>
      <w:r w:rsidR="006C1137" w:rsidRPr="00CF76AB">
        <w:rPr>
          <w:rFonts w:asciiTheme="majorBidi" w:hAnsiTheme="majorBidi" w:cstheme="majorBidi"/>
          <w:b/>
          <w:cs/>
        </w:rPr>
        <w:t xml:space="preserve"> </w:t>
      </w:r>
      <w:r w:rsidR="004A4CFA" w:rsidRPr="00CF76AB">
        <w:rPr>
          <w:rFonts w:ascii="Nirmala UI" w:hAnsi="Nirmala UI" w:cs="Nirmala UI" w:hint="cs"/>
          <w:b/>
          <w:cs/>
        </w:rPr>
        <w:t>सुधार</w:t>
      </w:r>
      <w:r w:rsidR="004A4CFA" w:rsidRPr="00CF76AB">
        <w:rPr>
          <w:rFonts w:asciiTheme="majorBidi" w:hAnsiTheme="majorBidi" w:cstheme="majorBidi"/>
          <w:b/>
          <w:cs/>
        </w:rPr>
        <w:t xml:space="preserve"> - </w:t>
      </w:r>
      <w:r w:rsidR="004A4CFA" w:rsidRPr="00CF76AB">
        <w:rPr>
          <w:rFonts w:ascii="Nirmala UI" w:hAnsi="Nirmala UI" w:cs="Nirmala UI" w:hint="cs"/>
          <w:b/>
          <w:cs/>
        </w:rPr>
        <w:t>इसमें</w:t>
      </w:r>
      <w:r w:rsidR="004A4CFA" w:rsidRPr="00CF76AB">
        <w:rPr>
          <w:rFonts w:asciiTheme="majorBidi" w:hAnsiTheme="majorBidi" w:cstheme="majorBidi"/>
          <w:b/>
          <w:cs/>
        </w:rPr>
        <w:t xml:space="preserve"> </w:t>
      </w:r>
      <w:r w:rsidR="004A4CFA" w:rsidRPr="00CF76AB">
        <w:rPr>
          <w:rFonts w:ascii="Nirmala UI" w:hAnsi="Nirmala UI" w:cs="Nirmala UI" w:hint="cs"/>
          <w:b/>
          <w:cs/>
        </w:rPr>
        <w:t>प्रबंधन</w:t>
      </w:r>
      <w:r w:rsidR="004A4CFA" w:rsidRPr="00CF76AB">
        <w:rPr>
          <w:rFonts w:asciiTheme="majorBidi" w:hAnsiTheme="majorBidi" w:cstheme="majorBidi"/>
          <w:b/>
          <w:cs/>
        </w:rPr>
        <w:t xml:space="preserve"> </w:t>
      </w:r>
      <w:r w:rsidR="004A4CFA" w:rsidRPr="00CF76AB">
        <w:rPr>
          <w:rFonts w:ascii="Nirmala UI" w:hAnsi="Nirmala UI" w:cs="Nirmala UI" w:hint="cs"/>
          <w:b/>
          <w:cs/>
        </w:rPr>
        <w:t>समीक्षा</w:t>
      </w:r>
      <w:r w:rsidR="004A4CFA" w:rsidRPr="00CF76AB">
        <w:rPr>
          <w:rFonts w:asciiTheme="majorBidi" w:hAnsiTheme="majorBidi" w:cstheme="majorBidi"/>
          <w:b/>
        </w:rPr>
        <w:t xml:space="preserve">, </w:t>
      </w:r>
      <w:r w:rsidR="004A4CFA" w:rsidRPr="00CF76AB">
        <w:rPr>
          <w:rFonts w:ascii="Nirmala UI" w:hAnsi="Nirmala UI" w:cs="Nirmala UI" w:hint="cs"/>
          <w:b/>
          <w:cs/>
        </w:rPr>
        <w:t>प्रतिबद्धता</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दृश्यता</w:t>
      </w:r>
      <w:r w:rsidR="004A4CFA" w:rsidRPr="00CF76AB">
        <w:rPr>
          <w:rFonts w:asciiTheme="majorBidi" w:hAnsiTheme="majorBidi" w:cstheme="majorBidi"/>
          <w:b/>
          <w:cs/>
        </w:rPr>
        <w:t xml:space="preserve"> </w:t>
      </w:r>
      <w:r w:rsidR="004A4CFA" w:rsidRPr="00CF76AB">
        <w:rPr>
          <w:rFonts w:ascii="Nirmala UI" w:hAnsi="Nirmala UI" w:cs="Nirmala UI" w:hint="cs"/>
          <w:b/>
          <w:cs/>
        </w:rPr>
        <w:t>और</w:t>
      </w:r>
      <w:r w:rsidR="004A4CFA" w:rsidRPr="00CF76AB">
        <w:rPr>
          <w:rFonts w:asciiTheme="majorBidi" w:hAnsiTheme="majorBidi" w:cstheme="majorBidi"/>
          <w:b/>
          <w:cs/>
        </w:rPr>
        <w:t xml:space="preserve"> </w:t>
      </w:r>
      <w:r w:rsidR="004A4CFA" w:rsidRPr="00CF76AB">
        <w:rPr>
          <w:rFonts w:ascii="Nirmala UI" w:hAnsi="Nirmala UI" w:cs="Nirmala UI" w:hint="cs"/>
          <w:b/>
          <w:cs/>
        </w:rPr>
        <w:t>सुरक्षा</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लिए</w:t>
      </w:r>
      <w:r w:rsidR="004A4CFA" w:rsidRPr="00CF76AB">
        <w:rPr>
          <w:rFonts w:asciiTheme="majorBidi" w:hAnsiTheme="majorBidi" w:cstheme="majorBidi"/>
          <w:b/>
          <w:cs/>
        </w:rPr>
        <w:t xml:space="preserve"> </w:t>
      </w:r>
      <w:r w:rsidR="004A4CFA" w:rsidRPr="00CF76AB">
        <w:rPr>
          <w:rFonts w:ascii="Nirmala UI" w:hAnsi="Nirmala UI" w:cs="Nirmala UI" w:hint="cs"/>
          <w:b/>
          <w:cs/>
        </w:rPr>
        <w:t>जवाबदेही</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महत्व</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प्रतिबिंब</w:t>
      </w:r>
      <w:r w:rsidR="004A4CFA" w:rsidRPr="00CF76AB">
        <w:rPr>
          <w:rFonts w:asciiTheme="majorBidi" w:hAnsiTheme="majorBidi" w:cstheme="majorBidi"/>
          <w:b/>
          <w:cs/>
        </w:rPr>
        <w:t xml:space="preserve"> </w:t>
      </w:r>
      <w:r w:rsidR="004A4CFA" w:rsidRPr="00CF76AB">
        <w:rPr>
          <w:rFonts w:ascii="Nirmala UI" w:hAnsi="Nirmala UI" w:cs="Nirmala UI" w:hint="cs"/>
          <w:b/>
          <w:cs/>
        </w:rPr>
        <w:t>शामिल</w:t>
      </w:r>
      <w:r w:rsidR="004A4CFA" w:rsidRPr="00CF76AB">
        <w:rPr>
          <w:rFonts w:asciiTheme="majorBidi" w:hAnsiTheme="majorBidi" w:cstheme="majorBidi"/>
          <w:b/>
          <w:cs/>
        </w:rPr>
        <w:t xml:space="preserve"> </w:t>
      </w:r>
      <w:r w:rsidR="004A4CFA" w:rsidRPr="00CF76AB">
        <w:rPr>
          <w:rFonts w:ascii="Nirmala UI" w:hAnsi="Nirmala UI" w:cs="Nirmala UI" w:hint="cs"/>
          <w:b/>
          <w:cs/>
        </w:rPr>
        <w:t>है</w:t>
      </w:r>
      <w:r w:rsidR="006C1137" w:rsidRPr="00CF76AB">
        <w:rPr>
          <w:rFonts w:ascii="Nirmala UI" w:hAnsi="Nirmala UI" w:cs="Nirmala UI" w:hint="cs"/>
          <w:b/>
          <w:cs/>
        </w:rPr>
        <w:t>।</w:t>
      </w:r>
      <w:r w:rsidR="006C1137" w:rsidRPr="00CF76AB">
        <w:rPr>
          <w:rFonts w:asciiTheme="majorBidi" w:hAnsiTheme="majorBidi" w:cstheme="majorBidi"/>
          <w:b/>
          <w:cs/>
        </w:rPr>
        <w:t xml:space="preserve"> </w:t>
      </w:r>
      <w:r w:rsidR="00D56CA5" w:rsidRPr="00CF76AB">
        <w:rPr>
          <w:rFonts w:asciiTheme="majorBidi" w:hAnsiTheme="majorBidi" w:cstheme="majorBidi"/>
          <w:b/>
          <w:cs/>
        </w:rPr>
        <w:t xml:space="preserve"> </w:t>
      </w:r>
    </w:p>
    <w:p w14:paraId="195AD68F" w14:textId="0CA13325" w:rsidR="008025DC" w:rsidRPr="00281AB4" w:rsidRDefault="008025DC" w:rsidP="00CF76AB">
      <w:pPr>
        <w:pStyle w:val="BodyText"/>
        <w:ind w:left="1276" w:right="-1"/>
        <w:jc w:val="both"/>
        <w:rPr>
          <w:rFonts w:asciiTheme="majorBidi" w:hAnsiTheme="majorBidi" w:cstheme="majorBidi"/>
          <w:b/>
          <w:sz w:val="8"/>
          <w:szCs w:val="8"/>
        </w:rPr>
      </w:pPr>
    </w:p>
    <w:p w14:paraId="20BDEF88" w14:textId="77777777" w:rsidR="004A4CFA" w:rsidRPr="00CF76AB" w:rsidRDefault="00E83C3A" w:rsidP="00CF76AB">
      <w:pPr>
        <w:pStyle w:val="BodyText"/>
        <w:ind w:left="1276" w:right="-1"/>
        <w:jc w:val="both"/>
        <w:rPr>
          <w:rFonts w:asciiTheme="majorBidi" w:hAnsiTheme="majorBidi" w:cstheme="majorBidi"/>
          <w:b/>
        </w:rPr>
      </w:pPr>
      <w:r w:rsidRPr="00CF76AB">
        <w:rPr>
          <w:rFonts w:asciiTheme="majorBidi" w:hAnsiTheme="majorBidi" w:cstheme="majorBidi"/>
          <w:b/>
          <w:cs/>
        </w:rPr>
        <w:t xml:space="preserve">6.4  </w:t>
      </w:r>
      <w:r w:rsidR="004A4CFA" w:rsidRPr="00CF76AB">
        <w:rPr>
          <w:rFonts w:ascii="Nirmala UI" w:hAnsi="Nirmala UI" w:cs="Nirmala UI" w:hint="cs"/>
          <w:b/>
          <w:cs/>
        </w:rPr>
        <w:t>सुरक्षा</w:t>
      </w:r>
      <w:r w:rsidR="004A4CFA" w:rsidRPr="00CF76AB">
        <w:rPr>
          <w:rFonts w:asciiTheme="majorBidi" w:hAnsiTheme="majorBidi" w:cstheme="majorBidi"/>
          <w:b/>
          <w:cs/>
        </w:rPr>
        <w:t xml:space="preserve"> </w:t>
      </w:r>
      <w:r w:rsidR="004A4CFA" w:rsidRPr="00CF76AB">
        <w:rPr>
          <w:rFonts w:ascii="Nirmala UI" w:hAnsi="Nirmala UI" w:cs="Nirmala UI" w:hint="cs"/>
          <w:b/>
          <w:cs/>
        </w:rPr>
        <w:t>प्रबंधन</w:t>
      </w:r>
      <w:r w:rsidR="004A4CFA" w:rsidRPr="00CF76AB">
        <w:rPr>
          <w:rFonts w:asciiTheme="majorBidi" w:hAnsiTheme="majorBidi" w:cstheme="majorBidi"/>
          <w:b/>
          <w:cs/>
        </w:rPr>
        <w:t xml:space="preserve"> </w:t>
      </w:r>
      <w:r w:rsidR="004A4CFA" w:rsidRPr="00CF76AB">
        <w:rPr>
          <w:rFonts w:ascii="Nirmala UI" w:hAnsi="Nirmala UI" w:cs="Nirmala UI" w:hint="cs"/>
          <w:b/>
          <w:cs/>
        </w:rPr>
        <w:t>प्रणाली</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D56CA5" w:rsidRPr="00CF76AB">
        <w:rPr>
          <w:rFonts w:ascii="Nirmala UI" w:hAnsi="Nirmala UI" w:cs="Nirmala UI" w:hint="cs"/>
          <w:b/>
          <w:cs/>
        </w:rPr>
        <w:t>घटक</w:t>
      </w:r>
      <w:r w:rsidR="00D56CA5" w:rsidRPr="00CF76AB">
        <w:rPr>
          <w:rFonts w:asciiTheme="majorBidi" w:hAnsiTheme="majorBidi" w:cstheme="majorBidi"/>
          <w:b/>
          <w:cs/>
        </w:rPr>
        <w:t xml:space="preserve"> </w:t>
      </w:r>
      <w:r w:rsidR="004A4CFA" w:rsidRPr="00CF76AB">
        <w:rPr>
          <w:rFonts w:asciiTheme="majorBidi" w:hAnsiTheme="majorBidi" w:cstheme="majorBidi"/>
          <w:b/>
          <w:cs/>
        </w:rPr>
        <w:t>(</w:t>
      </w:r>
      <w:r w:rsidR="004A4CFA" w:rsidRPr="00CF76AB">
        <w:rPr>
          <w:rFonts w:ascii="Nirmala UI" w:hAnsi="Nirmala UI" w:cs="Nirmala UI" w:hint="cs"/>
          <w:b/>
          <w:cs/>
        </w:rPr>
        <w:t>एसएमएस</w:t>
      </w:r>
      <w:r w:rsidR="004A4CFA" w:rsidRPr="00CF76AB">
        <w:rPr>
          <w:rFonts w:asciiTheme="majorBidi" w:hAnsiTheme="majorBidi" w:cstheme="majorBidi"/>
          <w:b/>
          <w:cs/>
        </w:rPr>
        <w:t>)</w:t>
      </w:r>
    </w:p>
    <w:p w14:paraId="319AFCB7" w14:textId="77777777" w:rsidR="004A4CFA" w:rsidRPr="00CF76AB" w:rsidRDefault="00D56CA5" w:rsidP="00CF76AB">
      <w:pPr>
        <w:pStyle w:val="BodyText"/>
        <w:ind w:left="1276" w:right="-1"/>
        <w:jc w:val="both"/>
        <w:rPr>
          <w:rFonts w:asciiTheme="majorBidi" w:hAnsiTheme="majorBidi" w:cstheme="majorBidi"/>
          <w:b/>
        </w:rPr>
      </w:pPr>
      <w:r w:rsidRPr="00CF76AB">
        <w:rPr>
          <w:rFonts w:asciiTheme="majorBidi" w:hAnsiTheme="majorBidi" w:cstheme="majorBidi"/>
          <w:b/>
          <w:cs/>
        </w:rPr>
        <w:t xml:space="preserve"> </w:t>
      </w:r>
    </w:p>
    <w:p w14:paraId="00C91D15" w14:textId="77777777" w:rsidR="00A4497E" w:rsidRPr="00CF76AB" w:rsidRDefault="00E83C3A" w:rsidP="00CF76AB">
      <w:pPr>
        <w:pStyle w:val="BodyText"/>
        <w:ind w:left="2160" w:right="-1" w:hanging="884"/>
        <w:jc w:val="both"/>
        <w:rPr>
          <w:rFonts w:asciiTheme="majorBidi" w:hAnsiTheme="majorBidi" w:cstheme="majorBidi"/>
          <w:b/>
        </w:rPr>
      </w:pPr>
      <w:r w:rsidRPr="00CF76AB">
        <w:rPr>
          <w:rFonts w:asciiTheme="majorBidi" w:hAnsiTheme="majorBidi" w:cstheme="majorBidi"/>
          <w:b/>
          <w:cs/>
        </w:rPr>
        <w:lastRenderedPageBreak/>
        <w:t xml:space="preserve">6.4.1  </w:t>
      </w:r>
      <w:r w:rsidR="004A4CFA" w:rsidRPr="00CF76AB">
        <w:rPr>
          <w:rFonts w:ascii="Nirmala UI" w:hAnsi="Nirmala UI" w:cs="Nirmala UI" w:hint="cs"/>
          <w:b/>
          <w:cs/>
        </w:rPr>
        <w:t>सुरक्षा</w:t>
      </w:r>
      <w:r w:rsidR="004A4CFA" w:rsidRPr="00CF76AB">
        <w:rPr>
          <w:rFonts w:asciiTheme="majorBidi" w:hAnsiTheme="majorBidi" w:cstheme="majorBidi"/>
          <w:b/>
          <w:cs/>
        </w:rPr>
        <w:t xml:space="preserve"> </w:t>
      </w:r>
      <w:r w:rsidR="004A4CFA" w:rsidRPr="00CF76AB">
        <w:rPr>
          <w:rFonts w:ascii="Nirmala UI" w:hAnsi="Nirmala UI" w:cs="Nirmala UI" w:hint="cs"/>
          <w:b/>
          <w:cs/>
        </w:rPr>
        <w:t>प्रबंधन</w:t>
      </w:r>
      <w:r w:rsidR="004A4CFA" w:rsidRPr="00CF76AB">
        <w:rPr>
          <w:rFonts w:asciiTheme="majorBidi" w:hAnsiTheme="majorBidi" w:cstheme="majorBidi"/>
          <w:b/>
          <w:cs/>
        </w:rPr>
        <w:t xml:space="preserve"> </w:t>
      </w:r>
      <w:r w:rsidR="004A4CFA" w:rsidRPr="00CF76AB">
        <w:rPr>
          <w:rFonts w:ascii="Nirmala UI" w:hAnsi="Nirmala UI" w:cs="Nirmala UI" w:hint="cs"/>
          <w:b/>
          <w:cs/>
        </w:rPr>
        <w:t>प्रणाली</w:t>
      </w:r>
      <w:r w:rsidR="004A4CFA" w:rsidRPr="00CF76AB">
        <w:rPr>
          <w:rFonts w:asciiTheme="majorBidi" w:hAnsiTheme="majorBidi" w:cstheme="majorBidi"/>
          <w:b/>
          <w:cs/>
        </w:rPr>
        <w:t xml:space="preserve"> </w:t>
      </w:r>
      <w:r w:rsidR="004A4CFA" w:rsidRPr="00CF76AB">
        <w:rPr>
          <w:rFonts w:ascii="Nirmala UI" w:hAnsi="Nirmala UI" w:cs="Nirmala UI" w:hint="cs"/>
          <w:b/>
          <w:cs/>
        </w:rPr>
        <w:t>में</w:t>
      </w:r>
      <w:r w:rsidR="004A4CFA" w:rsidRPr="00CF76AB">
        <w:rPr>
          <w:rFonts w:asciiTheme="majorBidi" w:hAnsiTheme="majorBidi" w:cstheme="majorBidi"/>
          <w:b/>
          <w:cs/>
        </w:rPr>
        <w:t xml:space="preserve"> </w:t>
      </w:r>
      <w:r w:rsidR="004A4CFA" w:rsidRPr="00CF76AB">
        <w:rPr>
          <w:rFonts w:ascii="Nirmala UI" w:hAnsi="Nirmala UI" w:cs="Nirmala UI" w:hint="cs"/>
          <w:b/>
          <w:cs/>
        </w:rPr>
        <w:t>कम</w:t>
      </w:r>
      <w:r w:rsidR="004A4CFA" w:rsidRPr="00CF76AB">
        <w:rPr>
          <w:rFonts w:asciiTheme="majorBidi" w:hAnsiTheme="majorBidi" w:cstheme="majorBidi"/>
          <w:b/>
          <w:cs/>
        </w:rPr>
        <w:t xml:space="preserve"> </w:t>
      </w:r>
      <w:r w:rsidR="004A4CFA" w:rsidRPr="00CF76AB">
        <w:rPr>
          <w:rFonts w:ascii="Nirmala UI" w:hAnsi="Nirmala UI" w:cs="Nirmala UI" w:hint="cs"/>
          <w:b/>
          <w:cs/>
        </w:rPr>
        <w:t>से</w:t>
      </w:r>
      <w:r w:rsidR="004A4CFA" w:rsidRPr="00CF76AB">
        <w:rPr>
          <w:rFonts w:asciiTheme="majorBidi" w:hAnsiTheme="majorBidi" w:cstheme="majorBidi"/>
          <w:b/>
          <w:cs/>
        </w:rPr>
        <w:t xml:space="preserve"> </w:t>
      </w:r>
      <w:r w:rsidR="004A4CFA" w:rsidRPr="00CF76AB">
        <w:rPr>
          <w:rFonts w:ascii="Nirmala UI" w:hAnsi="Nirmala UI" w:cs="Nirmala UI" w:hint="cs"/>
          <w:b/>
          <w:cs/>
        </w:rPr>
        <w:t>कम</w:t>
      </w:r>
      <w:r w:rsidR="004A4CFA" w:rsidRPr="00CF76AB">
        <w:rPr>
          <w:rFonts w:asciiTheme="majorBidi" w:hAnsiTheme="majorBidi" w:cstheme="majorBidi"/>
          <w:b/>
          <w:cs/>
        </w:rPr>
        <w:t xml:space="preserve"> </w:t>
      </w:r>
      <w:r w:rsidR="004A4CFA" w:rsidRPr="00CF76AB">
        <w:rPr>
          <w:rFonts w:ascii="Nirmala UI" w:hAnsi="Nirmala UI" w:cs="Nirmala UI" w:hint="cs"/>
          <w:b/>
          <w:cs/>
        </w:rPr>
        <w:t>निम्नलिखित</w:t>
      </w:r>
      <w:r w:rsidR="004A4CFA" w:rsidRPr="00CF76AB">
        <w:rPr>
          <w:rFonts w:asciiTheme="majorBidi" w:hAnsiTheme="majorBidi" w:cstheme="majorBidi"/>
          <w:b/>
          <w:cs/>
        </w:rPr>
        <w:t xml:space="preserve"> </w:t>
      </w:r>
      <w:r w:rsidR="004A4CFA" w:rsidRPr="00CF76AB">
        <w:rPr>
          <w:rFonts w:ascii="Nirmala UI" w:hAnsi="Nirmala UI" w:cs="Nirmala UI" w:hint="cs"/>
          <w:b/>
          <w:cs/>
        </w:rPr>
        <w:t>बुनियादी</w:t>
      </w:r>
      <w:r w:rsidR="004A4CFA" w:rsidRPr="00CF76AB">
        <w:rPr>
          <w:rFonts w:asciiTheme="majorBidi" w:hAnsiTheme="majorBidi" w:cstheme="majorBidi"/>
          <w:b/>
          <w:cs/>
        </w:rPr>
        <w:t xml:space="preserve"> </w:t>
      </w:r>
      <w:r w:rsidR="00D56CA5" w:rsidRPr="00CF76AB">
        <w:rPr>
          <w:rFonts w:ascii="Nirmala UI" w:hAnsi="Nirmala UI" w:cs="Nirmala UI" w:hint="cs"/>
          <w:b/>
          <w:cs/>
        </w:rPr>
        <w:t>घटक</w:t>
      </w:r>
      <w:r w:rsidR="00D56CA5" w:rsidRPr="00CF76AB">
        <w:rPr>
          <w:rFonts w:asciiTheme="majorBidi" w:hAnsiTheme="majorBidi" w:cstheme="majorBidi"/>
          <w:b/>
          <w:cs/>
        </w:rPr>
        <w:t xml:space="preserve"> </w:t>
      </w:r>
      <w:r w:rsidR="004A4CFA" w:rsidRPr="00CF76AB">
        <w:rPr>
          <w:rFonts w:ascii="Nirmala UI" w:hAnsi="Nirmala UI" w:cs="Nirmala UI" w:hint="cs"/>
          <w:b/>
          <w:cs/>
        </w:rPr>
        <w:t>शामिल</w:t>
      </w:r>
      <w:r w:rsidR="004A4CFA" w:rsidRPr="00CF76AB">
        <w:rPr>
          <w:rFonts w:asciiTheme="majorBidi" w:hAnsiTheme="majorBidi" w:cstheme="majorBidi"/>
          <w:b/>
          <w:cs/>
        </w:rPr>
        <w:t xml:space="preserve"> </w:t>
      </w:r>
      <w:r w:rsidR="004A4CFA" w:rsidRPr="00CF76AB">
        <w:rPr>
          <w:rFonts w:ascii="Nirmala UI" w:hAnsi="Nirmala UI" w:cs="Nirmala UI" w:hint="cs"/>
          <w:b/>
          <w:cs/>
        </w:rPr>
        <w:t>होने</w:t>
      </w:r>
      <w:r w:rsidR="004A4CFA" w:rsidRPr="00CF76AB">
        <w:rPr>
          <w:rFonts w:asciiTheme="majorBidi" w:hAnsiTheme="majorBidi" w:cstheme="majorBidi"/>
          <w:b/>
          <w:cs/>
        </w:rPr>
        <w:t xml:space="preserve"> </w:t>
      </w:r>
      <w:r w:rsidR="004A4CFA" w:rsidRPr="00CF76AB">
        <w:rPr>
          <w:rFonts w:ascii="Nirmala UI" w:hAnsi="Nirmala UI" w:cs="Nirmala UI" w:hint="cs"/>
          <w:b/>
          <w:cs/>
        </w:rPr>
        <w:t>चाहिए</w:t>
      </w:r>
      <w:r w:rsidR="004A4CFA" w:rsidRPr="00CF76AB">
        <w:rPr>
          <w:rFonts w:asciiTheme="majorBidi" w:hAnsiTheme="majorBidi" w:cstheme="majorBidi"/>
          <w:b/>
        </w:rPr>
        <w:t xml:space="preserve">, </w:t>
      </w:r>
      <w:r w:rsidR="004A4CFA" w:rsidRPr="00CF76AB">
        <w:rPr>
          <w:rFonts w:ascii="Nirmala UI" w:hAnsi="Nirmala UI" w:cs="Nirmala UI" w:hint="cs"/>
          <w:b/>
          <w:cs/>
        </w:rPr>
        <w:t>जो</w:t>
      </w:r>
      <w:r w:rsidR="004A4CFA" w:rsidRPr="00CF76AB">
        <w:rPr>
          <w:rFonts w:asciiTheme="majorBidi" w:hAnsiTheme="majorBidi" w:cstheme="majorBidi"/>
          <w:b/>
          <w:cs/>
        </w:rPr>
        <w:t xml:space="preserve"> </w:t>
      </w:r>
      <w:r w:rsidR="00D56CA5" w:rsidRPr="00CF76AB">
        <w:rPr>
          <w:rFonts w:ascii="Nirmala UI" w:hAnsi="Nirmala UI" w:cs="Nirmala UI" w:hint="cs"/>
          <w:b/>
          <w:cs/>
        </w:rPr>
        <w:t>कंपनियों</w:t>
      </w:r>
      <w:r w:rsidR="00D56CA5"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D56CA5" w:rsidRPr="00CF76AB">
        <w:rPr>
          <w:rFonts w:ascii="Nirmala UI" w:hAnsi="Nirmala UI" w:cs="Nirmala UI" w:hint="cs"/>
          <w:b/>
          <w:cs/>
        </w:rPr>
        <w:t>प्रोसेस</w:t>
      </w:r>
      <w:r w:rsidR="00D56CA5" w:rsidRPr="00CF76AB">
        <w:rPr>
          <w:rFonts w:asciiTheme="majorBidi" w:hAnsiTheme="majorBidi" w:cstheme="majorBidi"/>
          <w:b/>
          <w:cs/>
        </w:rPr>
        <w:t xml:space="preserve"> </w:t>
      </w:r>
      <w:r w:rsidR="004A4CFA" w:rsidRPr="00CF76AB">
        <w:rPr>
          <w:rFonts w:ascii="Nirmala UI" w:hAnsi="Nirmala UI" w:cs="Nirmala UI" w:hint="cs"/>
          <w:b/>
          <w:cs/>
        </w:rPr>
        <w:t>सुरक्षा</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आवश्यकताओं</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पूरा</w:t>
      </w:r>
      <w:r w:rsidR="004A4CFA" w:rsidRPr="00CF76AB">
        <w:rPr>
          <w:rFonts w:asciiTheme="majorBidi" w:hAnsiTheme="majorBidi" w:cstheme="majorBidi"/>
          <w:b/>
          <w:cs/>
        </w:rPr>
        <w:t xml:space="preserve"> </w:t>
      </w:r>
      <w:r w:rsidR="004A4CFA" w:rsidRPr="00CF76AB">
        <w:rPr>
          <w:rFonts w:ascii="Nirmala UI" w:hAnsi="Nirmala UI" w:cs="Nirmala UI" w:hint="cs"/>
          <w:b/>
          <w:cs/>
        </w:rPr>
        <w:t>करने</w:t>
      </w:r>
      <w:r w:rsidR="004A4CFA" w:rsidRPr="00CF76AB">
        <w:rPr>
          <w:rFonts w:asciiTheme="majorBidi" w:hAnsiTheme="majorBidi" w:cstheme="majorBidi"/>
          <w:b/>
          <w:cs/>
        </w:rPr>
        <w:t xml:space="preserve"> </w:t>
      </w:r>
      <w:r w:rsidR="004A4CFA" w:rsidRPr="00CF76AB">
        <w:rPr>
          <w:rFonts w:ascii="Nirmala UI" w:hAnsi="Nirmala UI" w:cs="Nirmala UI" w:hint="cs"/>
          <w:b/>
          <w:cs/>
        </w:rPr>
        <w:t>में</w:t>
      </w:r>
      <w:r w:rsidR="004A4CFA" w:rsidRPr="00CF76AB">
        <w:rPr>
          <w:rFonts w:asciiTheme="majorBidi" w:hAnsiTheme="majorBidi" w:cstheme="majorBidi"/>
          <w:b/>
          <w:cs/>
        </w:rPr>
        <w:t xml:space="preserve"> </w:t>
      </w:r>
      <w:r w:rsidR="004A4CFA" w:rsidRPr="00CF76AB">
        <w:rPr>
          <w:rFonts w:ascii="Nirmala UI" w:hAnsi="Nirmala UI" w:cs="Nirmala UI" w:hint="cs"/>
          <w:b/>
          <w:cs/>
        </w:rPr>
        <w:t>मदद</w:t>
      </w:r>
      <w:r w:rsidR="004A4CFA" w:rsidRPr="00CF76AB">
        <w:rPr>
          <w:rFonts w:asciiTheme="majorBidi" w:hAnsiTheme="majorBidi" w:cstheme="majorBidi"/>
          <w:b/>
          <w:cs/>
        </w:rPr>
        <w:t xml:space="preserve"> </w:t>
      </w:r>
      <w:r w:rsidR="004A4CFA" w:rsidRPr="00CF76AB">
        <w:rPr>
          <w:rFonts w:ascii="Nirmala UI" w:hAnsi="Nirmala UI" w:cs="Nirmala UI" w:hint="cs"/>
          <w:b/>
          <w:cs/>
        </w:rPr>
        <w:t>करें</w:t>
      </w:r>
      <w:r w:rsidR="00A4497E" w:rsidRPr="00CF76AB">
        <w:rPr>
          <w:rFonts w:asciiTheme="majorBidi" w:hAnsiTheme="majorBidi" w:cstheme="majorBidi"/>
          <w:b/>
        </w:rPr>
        <w:t>;</w:t>
      </w:r>
      <w:r w:rsidR="00A4497E" w:rsidRPr="00CF76AB">
        <w:rPr>
          <w:rFonts w:ascii="Nirmala UI" w:hAnsi="Nirmala UI" w:cs="Nirmala UI" w:hint="cs"/>
          <w:b/>
          <w:cs/>
        </w:rPr>
        <w:t>अर्थात्</w:t>
      </w:r>
      <w:r w:rsidR="00A4497E" w:rsidRPr="00CF76AB">
        <w:rPr>
          <w:rFonts w:asciiTheme="majorBidi" w:hAnsiTheme="majorBidi" w:cstheme="majorBidi"/>
          <w:b/>
          <w:cs/>
        </w:rPr>
        <w:t>:-</w:t>
      </w:r>
    </w:p>
    <w:p w14:paraId="51BB74EC" w14:textId="3E6D5BBC" w:rsidR="004A4CFA" w:rsidRPr="00281AB4" w:rsidRDefault="004A4CFA" w:rsidP="00CF76AB">
      <w:pPr>
        <w:pStyle w:val="BodyText"/>
        <w:ind w:left="2160" w:right="-1" w:hanging="742"/>
        <w:jc w:val="both"/>
        <w:rPr>
          <w:rFonts w:asciiTheme="majorBidi" w:hAnsiTheme="majorBidi" w:cstheme="majorBidi"/>
          <w:b/>
          <w:sz w:val="8"/>
          <w:szCs w:val="8"/>
        </w:rPr>
      </w:pPr>
    </w:p>
    <w:p w14:paraId="1F816B63" w14:textId="77777777" w:rsidR="004A4CFA" w:rsidRPr="00CF76AB" w:rsidRDefault="00E83C3A" w:rsidP="001E291B">
      <w:pPr>
        <w:pStyle w:val="BodyText"/>
        <w:numPr>
          <w:ilvl w:val="0"/>
          <w:numId w:val="98"/>
        </w:numPr>
        <w:ind w:right="-1"/>
        <w:jc w:val="both"/>
        <w:rPr>
          <w:rFonts w:asciiTheme="majorBidi" w:hAnsiTheme="majorBidi" w:cstheme="majorBidi"/>
          <w:b/>
        </w:rPr>
      </w:pPr>
      <w:r w:rsidRPr="00CF76AB">
        <w:rPr>
          <w:rFonts w:asciiTheme="majorBidi" w:hAnsiTheme="majorBidi" w:cstheme="majorBidi"/>
          <w:b/>
          <w:cs/>
        </w:rPr>
        <w:t xml:space="preserve"> </w:t>
      </w:r>
      <w:r w:rsidR="004A4CFA" w:rsidRPr="00CF76AB">
        <w:rPr>
          <w:rFonts w:ascii="Nirmala UI" w:hAnsi="Nirmala UI" w:cs="Nirmala UI" w:hint="cs"/>
          <w:b/>
          <w:cs/>
        </w:rPr>
        <w:t>नेतृत्व</w:t>
      </w:r>
      <w:r w:rsidR="004A4CFA" w:rsidRPr="00CF76AB">
        <w:rPr>
          <w:rFonts w:asciiTheme="majorBidi" w:hAnsiTheme="majorBidi" w:cstheme="majorBidi"/>
          <w:b/>
          <w:cs/>
        </w:rPr>
        <w:t xml:space="preserve"> </w:t>
      </w:r>
      <w:r w:rsidR="004A4CFA" w:rsidRPr="00CF76AB">
        <w:rPr>
          <w:rFonts w:ascii="Nirmala UI" w:hAnsi="Nirmala UI" w:cs="Nirmala UI" w:hint="cs"/>
          <w:b/>
          <w:cs/>
        </w:rPr>
        <w:t>और</w:t>
      </w:r>
      <w:r w:rsidR="004A4CFA" w:rsidRPr="00CF76AB">
        <w:rPr>
          <w:rFonts w:asciiTheme="majorBidi" w:hAnsiTheme="majorBidi" w:cstheme="majorBidi"/>
          <w:b/>
          <w:cs/>
        </w:rPr>
        <w:t xml:space="preserve"> </w:t>
      </w:r>
      <w:r w:rsidR="004A4CFA" w:rsidRPr="00CF76AB">
        <w:rPr>
          <w:rFonts w:ascii="Nirmala UI" w:hAnsi="Nirmala UI" w:cs="Nirmala UI" w:hint="cs"/>
          <w:b/>
          <w:cs/>
        </w:rPr>
        <w:t>प्रबंधन</w:t>
      </w:r>
      <w:r w:rsidR="004A4CFA" w:rsidRPr="00CF76AB">
        <w:rPr>
          <w:rFonts w:asciiTheme="majorBidi" w:hAnsiTheme="majorBidi" w:cstheme="majorBidi"/>
          <w:b/>
          <w:cs/>
        </w:rPr>
        <w:t xml:space="preserve"> </w:t>
      </w:r>
      <w:r w:rsidR="004A4CFA" w:rsidRPr="00CF76AB">
        <w:rPr>
          <w:rFonts w:ascii="Nirmala UI" w:hAnsi="Nirmala UI" w:cs="Nirmala UI" w:hint="cs"/>
          <w:b/>
          <w:cs/>
        </w:rPr>
        <w:t>प्रतिबद्धता</w:t>
      </w:r>
      <w:r w:rsidR="004A4CFA" w:rsidRPr="00CF76AB">
        <w:rPr>
          <w:rFonts w:asciiTheme="majorBidi" w:hAnsiTheme="majorBidi" w:cstheme="majorBidi"/>
          <w:b/>
          <w:cs/>
        </w:rPr>
        <w:t>-</w:t>
      </w:r>
    </w:p>
    <w:p w14:paraId="43016CC9" w14:textId="77777777" w:rsidR="004A4CFA" w:rsidRPr="00CF76AB" w:rsidRDefault="004A4CFA" w:rsidP="001E291B">
      <w:pPr>
        <w:pStyle w:val="BodyText"/>
        <w:numPr>
          <w:ilvl w:val="0"/>
          <w:numId w:val="99"/>
        </w:numPr>
        <w:ind w:left="2977" w:right="-1"/>
        <w:jc w:val="both"/>
        <w:rPr>
          <w:rFonts w:asciiTheme="majorBidi" w:hAnsiTheme="majorBidi" w:cstheme="majorBidi"/>
          <w:b/>
        </w:rPr>
      </w:pPr>
      <w:r w:rsidRPr="00CF76AB">
        <w:rPr>
          <w:rFonts w:ascii="Nirmala UI" w:hAnsi="Nirmala UI" w:cs="Nirmala UI" w:hint="cs"/>
          <w:b/>
          <w:cs/>
        </w:rPr>
        <w:t>नेतृत्व</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प्रबंधन</w:t>
      </w:r>
      <w:r w:rsidRPr="00CF76AB">
        <w:rPr>
          <w:rFonts w:asciiTheme="majorBidi" w:hAnsiTheme="majorBidi" w:cstheme="majorBidi"/>
          <w:b/>
          <w:cs/>
        </w:rPr>
        <w:t xml:space="preserve"> </w:t>
      </w:r>
      <w:r w:rsidRPr="00CF76AB">
        <w:rPr>
          <w:rFonts w:ascii="Nirmala UI" w:hAnsi="Nirmala UI" w:cs="Nirmala UI" w:hint="cs"/>
          <w:b/>
          <w:cs/>
        </w:rPr>
        <w:t>प्रतिबद्धता</w:t>
      </w:r>
      <w:r w:rsidRPr="00CF76AB">
        <w:rPr>
          <w:rFonts w:asciiTheme="majorBidi" w:hAnsiTheme="majorBidi" w:cstheme="majorBidi"/>
          <w:b/>
          <w:cs/>
        </w:rPr>
        <w:t xml:space="preserve"> </w:t>
      </w:r>
      <w:r w:rsidRPr="00CF76AB">
        <w:rPr>
          <w:rFonts w:ascii="Nirmala UI" w:hAnsi="Nirmala UI" w:cs="Nirmala UI" w:hint="cs"/>
          <w:b/>
          <w:cs/>
        </w:rPr>
        <w:t>एसएमएस</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स्पष्ट</w:t>
      </w:r>
      <w:r w:rsidRPr="00CF76AB">
        <w:rPr>
          <w:rFonts w:asciiTheme="majorBidi" w:hAnsiTheme="majorBidi" w:cstheme="majorBidi"/>
          <w:b/>
          <w:cs/>
        </w:rPr>
        <w:t xml:space="preserve"> </w:t>
      </w:r>
      <w:r w:rsidRPr="00CF76AB">
        <w:rPr>
          <w:rFonts w:ascii="Nirmala UI" w:hAnsi="Nirmala UI" w:cs="Nirmala UI" w:hint="cs"/>
          <w:b/>
          <w:cs/>
        </w:rPr>
        <w:t>रूप</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दिखाई</w:t>
      </w:r>
      <w:r w:rsidRPr="00CF76AB">
        <w:rPr>
          <w:rFonts w:asciiTheme="majorBidi" w:hAnsiTheme="majorBidi" w:cstheme="majorBidi"/>
          <w:b/>
          <w:cs/>
        </w:rPr>
        <w:t xml:space="preserve"> </w:t>
      </w:r>
      <w:r w:rsidRPr="00CF76AB">
        <w:rPr>
          <w:rFonts w:ascii="Nirmala UI" w:hAnsi="Nirmala UI" w:cs="Nirmala UI" w:hint="cs"/>
          <w:b/>
          <w:cs/>
        </w:rPr>
        <w:t>देनी</w:t>
      </w:r>
      <w:r w:rsidRPr="00CF76AB">
        <w:rPr>
          <w:rFonts w:asciiTheme="majorBidi" w:hAnsiTheme="majorBidi" w:cstheme="majorBidi"/>
          <w:b/>
          <w:cs/>
        </w:rPr>
        <w:t xml:space="preserve"> </w:t>
      </w:r>
      <w:r w:rsidRPr="00CF76AB">
        <w:rPr>
          <w:rFonts w:ascii="Nirmala UI" w:hAnsi="Nirmala UI" w:cs="Nirmala UI" w:hint="cs"/>
          <w:b/>
          <w:cs/>
        </w:rPr>
        <w:t>चाहिए।</w:t>
      </w:r>
      <w:r w:rsidRPr="00CF76AB">
        <w:rPr>
          <w:rFonts w:asciiTheme="majorBidi" w:hAnsiTheme="majorBidi" w:cstheme="majorBidi"/>
          <w:b/>
          <w:cs/>
        </w:rPr>
        <w:t xml:space="preserve"> </w:t>
      </w:r>
      <w:r w:rsidRPr="00CF76AB">
        <w:rPr>
          <w:rFonts w:ascii="Nirmala UI" w:hAnsi="Nirmala UI" w:cs="Nirmala UI" w:hint="cs"/>
          <w:b/>
          <w:cs/>
        </w:rPr>
        <w:t>प्रबंधन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कंपनी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सुरक्षा</w:t>
      </w:r>
      <w:r w:rsidRPr="00CF76AB">
        <w:rPr>
          <w:rFonts w:asciiTheme="majorBidi" w:hAnsiTheme="majorBidi" w:cstheme="majorBidi"/>
          <w:b/>
          <w:cs/>
        </w:rPr>
        <w:t xml:space="preserve"> </w:t>
      </w:r>
      <w:r w:rsidR="00D56CA5" w:rsidRPr="00CF76AB">
        <w:rPr>
          <w:rFonts w:ascii="Nirmala UI" w:hAnsi="Nirmala UI" w:cs="Nirmala UI" w:hint="cs"/>
          <w:b/>
          <w:cs/>
        </w:rPr>
        <w:t>एवं</w:t>
      </w:r>
      <w:r w:rsidR="00D56CA5" w:rsidRPr="00CF76AB">
        <w:rPr>
          <w:rFonts w:asciiTheme="majorBidi" w:hAnsiTheme="majorBidi" w:cstheme="majorBidi"/>
          <w:b/>
          <w:cs/>
        </w:rPr>
        <w:t xml:space="preserve"> </w:t>
      </w:r>
      <w:r w:rsidRPr="00CF76AB">
        <w:rPr>
          <w:rFonts w:ascii="Nirmala UI" w:hAnsi="Nirmala UI" w:cs="Nirmala UI" w:hint="cs"/>
          <w:b/>
          <w:cs/>
        </w:rPr>
        <w:t>पर्यावरण</w:t>
      </w:r>
      <w:r w:rsidRPr="00CF76AB">
        <w:rPr>
          <w:rFonts w:asciiTheme="majorBidi" w:hAnsiTheme="majorBidi" w:cstheme="majorBidi"/>
          <w:b/>
          <w:cs/>
        </w:rPr>
        <w:t xml:space="preserve"> </w:t>
      </w:r>
      <w:r w:rsidRPr="00CF76AB">
        <w:rPr>
          <w:rFonts w:ascii="Nirmala UI" w:hAnsi="Nirmala UI" w:cs="Nirmala UI" w:hint="cs"/>
          <w:b/>
          <w:cs/>
        </w:rPr>
        <w:t>नीतियों</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संगठनात्मक</w:t>
      </w:r>
      <w:r w:rsidRPr="00CF76AB">
        <w:rPr>
          <w:rFonts w:asciiTheme="majorBidi" w:hAnsiTheme="majorBidi" w:cstheme="majorBidi"/>
          <w:b/>
          <w:cs/>
        </w:rPr>
        <w:t xml:space="preserve"> </w:t>
      </w:r>
      <w:r w:rsidRPr="00CF76AB">
        <w:rPr>
          <w:rFonts w:ascii="Nirmala UI" w:hAnsi="Nirmala UI" w:cs="Nirmala UI" w:hint="cs"/>
          <w:b/>
          <w:cs/>
        </w:rPr>
        <w:t>संरचना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एक</w:t>
      </w:r>
      <w:r w:rsidRPr="00CF76AB">
        <w:rPr>
          <w:rFonts w:asciiTheme="majorBidi" w:hAnsiTheme="majorBidi" w:cstheme="majorBidi"/>
          <w:b/>
          <w:cs/>
        </w:rPr>
        <w:t xml:space="preserve"> </w:t>
      </w:r>
      <w:r w:rsidRPr="00CF76AB">
        <w:rPr>
          <w:rFonts w:ascii="Nirmala UI" w:hAnsi="Nirmala UI" w:cs="Nirmala UI" w:hint="cs"/>
          <w:b/>
          <w:cs/>
        </w:rPr>
        <w:t>लिखित</w:t>
      </w:r>
      <w:r w:rsidRPr="00CF76AB">
        <w:rPr>
          <w:rFonts w:asciiTheme="majorBidi" w:hAnsiTheme="majorBidi" w:cstheme="majorBidi"/>
          <w:b/>
          <w:cs/>
        </w:rPr>
        <w:t xml:space="preserve"> </w:t>
      </w:r>
      <w:r w:rsidRPr="00CF76AB">
        <w:rPr>
          <w:rFonts w:ascii="Nirmala UI" w:hAnsi="Nirmala UI" w:cs="Nirmala UI" w:hint="cs"/>
          <w:b/>
          <w:cs/>
        </w:rPr>
        <w:t>विवरण</w:t>
      </w:r>
      <w:r w:rsidRPr="00CF76AB">
        <w:rPr>
          <w:rFonts w:asciiTheme="majorBidi" w:hAnsiTheme="majorBidi" w:cstheme="majorBidi"/>
          <w:b/>
          <w:cs/>
        </w:rPr>
        <w:t xml:space="preserve"> </w:t>
      </w:r>
      <w:r w:rsidRPr="00CF76AB">
        <w:rPr>
          <w:rFonts w:ascii="Nirmala UI" w:hAnsi="Nirmala UI" w:cs="Nirmala UI" w:hint="cs"/>
          <w:b/>
          <w:cs/>
        </w:rPr>
        <w:t>विकसित</w:t>
      </w:r>
      <w:r w:rsidRPr="00CF76AB">
        <w:rPr>
          <w:rFonts w:asciiTheme="majorBidi" w:hAnsiTheme="majorBidi" w:cstheme="majorBidi"/>
          <w:b/>
          <w:cs/>
        </w:rPr>
        <w:t xml:space="preserve"> </w:t>
      </w:r>
      <w:r w:rsidR="00D56CA5" w:rsidRPr="00CF76AB">
        <w:rPr>
          <w:rFonts w:ascii="Nirmala UI" w:hAnsi="Nirmala UI" w:cs="Nirmala UI" w:hint="cs"/>
          <w:b/>
          <w:cs/>
        </w:rPr>
        <w:t>करना</w:t>
      </w:r>
      <w:r w:rsidR="00D56CA5" w:rsidRPr="00CF76AB">
        <w:rPr>
          <w:rFonts w:asciiTheme="majorBidi" w:hAnsiTheme="majorBidi" w:cstheme="majorBidi"/>
          <w:b/>
          <w:cs/>
        </w:rPr>
        <w:t xml:space="preserve"> </w:t>
      </w:r>
      <w:r w:rsidR="00D56CA5" w:rsidRPr="00CF76AB">
        <w:rPr>
          <w:rFonts w:ascii="Nirmala UI" w:hAnsi="Nirmala UI" w:cs="Nirmala UI" w:hint="cs"/>
          <w:b/>
          <w:cs/>
        </w:rPr>
        <w:t>चाहिए</w:t>
      </w:r>
      <w:r w:rsidR="00D56CA5"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00D56CA5" w:rsidRPr="00CF76AB">
        <w:rPr>
          <w:rFonts w:ascii="Nirmala UI" w:hAnsi="Nirmala UI" w:cs="Nirmala UI" w:hint="cs"/>
          <w:b/>
          <w:cs/>
        </w:rPr>
        <w:t>उसे</w:t>
      </w:r>
      <w:r w:rsidR="00D56CA5" w:rsidRPr="00CF76AB">
        <w:rPr>
          <w:rFonts w:asciiTheme="majorBidi" w:hAnsiTheme="majorBidi" w:cstheme="majorBidi"/>
          <w:b/>
          <w:cs/>
        </w:rPr>
        <w:t xml:space="preserve"> </w:t>
      </w:r>
      <w:r w:rsidRPr="00CF76AB">
        <w:rPr>
          <w:rFonts w:ascii="Nirmala UI" w:hAnsi="Nirmala UI" w:cs="Nirmala UI" w:hint="cs"/>
          <w:b/>
          <w:cs/>
        </w:rPr>
        <w:t>समर्थन</w:t>
      </w:r>
      <w:r w:rsidRPr="00CF76AB">
        <w:rPr>
          <w:rFonts w:asciiTheme="majorBidi" w:hAnsiTheme="majorBidi" w:cstheme="majorBidi"/>
          <w:b/>
          <w:cs/>
        </w:rPr>
        <w:t xml:space="preserve"> </w:t>
      </w:r>
      <w:r w:rsidR="00D56CA5" w:rsidRPr="00CF76AB">
        <w:rPr>
          <w:rFonts w:ascii="Nirmala UI" w:hAnsi="Nirmala UI" w:cs="Nirmala UI" w:hint="cs"/>
          <w:b/>
          <w:cs/>
        </w:rPr>
        <w:t>देना</w:t>
      </w:r>
      <w:r w:rsidR="00D56CA5" w:rsidRPr="00CF76AB">
        <w:rPr>
          <w:rFonts w:asciiTheme="majorBidi" w:hAnsiTheme="majorBidi" w:cstheme="majorBidi"/>
          <w:b/>
          <w:cs/>
        </w:rPr>
        <w:t xml:space="preserve"> </w:t>
      </w:r>
      <w:r w:rsidRPr="00CF76AB">
        <w:rPr>
          <w:rFonts w:ascii="Nirmala UI" w:hAnsi="Nirmala UI" w:cs="Nirmala UI" w:hint="cs"/>
          <w:b/>
          <w:cs/>
        </w:rPr>
        <w:t>चाहिए</w:t>
      </w:r>
      <w:r w:rsidRPr="00CF76AB">
        <w:rPr>
          <w:rFonts w:asciiTheme="majorBidi" w:hAnsiTheme="majorBidi" w:cstheme="majorBidi"/>
          <w:b/>
          <w:cs/>
        </w:rPr>
        <w:t xml:space="preserve"> </w:t>
      </w:r>
      <w:r w:rsidRPr="00CF76AB">
        <w:rPr>
          <w:rFonts w:ascii="Nirmala UI" w:hAnsi="Nirmala UI" w:cs="Nirmala UI" w:hint="cs"/>
          <w:b/>
          <w:cs/>
        </w:rPr>
        <w:t>जो</w:t>
      </w:r>
      <w:r w:rsidRPr="00CF76AB">
        <w:rPr>
          <w:rFonts w:asciiTheme="majorBidi" w:hAnsiTheme="majorBidi" w:cstheme="majorBidi"/>
          <w:b/>
          <w:cs/>
        </w:rPr>
        <w:t xml:space="preserve"> </w:t>
      </w:r>
      <w:r w:rsidRPr="00CF76AB">
        <w:rPr>
          <w:rFonts w:ascii="Nirmala UI" w:hAnsi="Nirmala UI" w:cs="Nirmala UI" w:hint="cs"/>
          <w:b/>
          <w:cs/>
        </w:rPr>
        <w:t>प्रबंधन</w:t>
      </w:r>
      <w:r w:rsidRPr="00CF76AB">
        <w:rPr>
          <w:rFonts w:asciiTheme="majorBidi" w:hAnsiTheme="majorBidi" w:cstheme="majorBidi"/>
          <w:b/>
          <w:cs/>
        </w:rPr>
        <w:t xml:space="preserve"> </w:t>
      </w:r>
      <w:r w:rsidRPr="00CF76AB">
        <w:rPr>
          <w:rFonts w:ascii="Nirmala UI" w:hAnsi="Nirmala UI" w:cs="Nirmala UI" w:hint="cs"/>
          <w:b/>
          <w:cs/>
        </w:rPr>
        <w:t>कार्यक्रम</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लागू</w:t>
      </w:r>
      <w:r w:rsidRPr="00CF76AB">
        <w:rPr>
          <w:rFonts w:asciiTheme="majorBidi" w:hAnsiTheme="majorBidi" w:cstheme="majorBidi"/>
          <w:b/>
          <w:cs/>
        </w:rPr>
        <w:t xml:space="preserve"> </w:t>
      </w:r>
      <w:r w:rsidRPr="00CF76AB">
        <w:rPr>
          <w:rFonts w:ascii="Nirmala UI" w:hAnsi="Nirmala UI" w:cs="Nirmala UI" w:hint="cs"/>
          <w:b/>
          <w:cs/>
        </w:rPr>
        <w:t>करने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आवश्यक</w:t>
      </w:r>
      <w:r w:rsidRPr="00CF76AB">
        <w:rPr>
          <w:rFonts w:asciiTheme="majorBidi" w:hAnsiTheme="majorBidi" w:cstheme="majorBidi"/>
          <w:b/>
          <w:cs/>
        </w:rPr>
        <w:t xml:space="preserve"> </w:t>
      </w:r>
      <w:r w:rsidRPr="00CF76AB">
        <w:rPr>
          <w:rFonts w:ascii="Nirmala UI" w:hAnsi="Nirmala UI" w:cs="Nirmala UI" w:hint="cs"/>
          <w:b/>
          <w:cs/>
        </w:rPr>
        <w:t>जिम्मेदारियों</w:t>
      </w:r>
      <w:r w:rsidRPr="00CF76AB">
        <w:rPr>
          <w:rFonts w:asciiTheme="majorBidi" w:hAnsiTheme="majorBidi" w:cstheme="majorBidi"/>
          <w:b/>
        </w:rPr>
        <w:t xml:space="preserve">, </w:t>
      </w:r>
      <w:r w:rsidRPr="00CF76AB">
        <w:rPr>
          <w:rFonts w:ascii="Nirmala UI" w:hAnsi="Nirmala UI" w:cs="Nirmala UI" w:hint="cs"/>
          <w:b/>
          <w:cs/>
        </w:rPr>
        <w:t>अधिकारियों</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संचार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पंक्तियों</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परिभाषित</w:t>
      </w:r>
      <w:r w:rsidRPr="00CF76AB">
        <w:rPr>
          <w:rFonts w:asciiTheme="majorBidi" w:hAnsiTheme="majorBidi" w:cstheme="majorBidi"/>
          <w:b/>
          <w:cs/>
        </w:rPr>
        <w:t xml:space="preserve"> </w:t>
      </w:r>
      <w:r w:rsidRPr="00CF76AB">
        <w:rPr>
          <w:rFonts w:ascii="Nirmala UI" w:hAnsi="Nirmala UI" w:cs="Nirmala UI" w:hint="cs"/>
          <w:b/>
          <w:cs/>
        </w:rPr>
        <w:t>करता</w:t>
      </w:r>
      <w:r w:rsidRPr="00CF76AB">
        <w:rPr>
          <w:rFonts w:asciiTheme="majorBidi" w:hAnsiTheme="majorBidi" w:cstheme="majorBidi"/>
          <w:b/>
          <w:cs/>
        </w:rPr>
        <w:t xml:space="preserve"> </w:t>
      </w:r>
      <w:r w:rsidRPr="00CF76AB">
        <w:rPr>
          <w:rFonts w:ascii="Nirmala UI" w:hAnsi="Nirmala UI" w:cs="Nirmala UI" w:hint="cs"/>
          <w:b/>
          <w:cs/>
        </w:rPr>
        <w:t>है।</w:t>
      </w:r>
      <w:r w:rsidRPr="00CF76AB">
        <w:rPr>
          <w:rFonts w:asciiTheme="majorBidi" w:hAnsiTheme="majorBidi" w:cstheme="majorBidi"/>
          <w:b/>
          <w:cs/>
        </w:rPr>
        <w:t xml:space="preserve"> </w:t>
      </w:r>
      <w:r w:rsidRPr="00CF76AB">
        <w:rPr>
          <w:rFonts w:ascii="Nirmala UI" w:hAnsi="Nirmala UI" w:cs="Nirmala UI" w:hint="cs"/>
          <w:b/>
          <w:cs/>
        </w:rPr>
        <w:t>प्रबंधन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यह</w:t>
      </w:r>
      <w:r w:rsidRPr="00CF76AB">
        <w:rPr>
          <w:rFonts w:asciiTheme="majorBidi" w:hAnsiTheme="majorBidi" w:cstheme="majorBidi"/>
          <w:b/>
          <w:cs/>
        </w:rPr>
        <w:t xml:space="preserve"> </w:t>
      </w:r>
      <w:r w:rsidRPr="00CF76AB">
        <w:rPr>
          <w:rFonts w:ascii="Nirmala UI" w:hAnsi="Nirmala UI" w:cs="Nirmala UI" w:hint="cs"/>
          <w:b/>
          <w:cs/>
        </w:rPr>
        <w:t>निर्धारित</w:t>
      </w:r>
      <w:r w:rsidRPr="00CF76AB">
        <w:rPr>
          <w:rFonts w:asciiTheme="majorBidi" w:hAnsiTheme="majorBidi" w:cstheme="majorBidi"/>
          <w:b/>
          <w:cs/>
        </w:rPr>
        <w:t xml:space="preserve"> </w:t>
      </w:r>
      <w:r w:rsidRPr="00CF76AB">
        <w:rPr>
          <w:rFonts w:ascii="Nirmala UI" w:hAnsi="Nirmala UI" w:cs="Nirmala UI" w:hint="cs"/>
          <w:b/>
          <w:cs/>
        </w:rPr>
        <w:t>करने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सुरक्षा</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पर्यावरण</w:t>
      </w:r>
      <w:r w:rsidRPr="00CF76AB">
        <w:rPr>
          <w:rFonts w:asciiTheme="majorBidi" w:hAnsiTheme="majorBidi" w:cstheme="majorBidi"/>
          <w:b/>
          <w:cs/>
        </w:rPr>
        <w:t xml:space="preserve"> </w:t>
      </w:r>
      <w:r w:rsidRPr="00CF76AB">
        <w:rPr>
          <w:rFonts w:ascii="Nirmala UI" w:hAnsi="Nirmala UI" w:cs="Nirmala UI" w:hint="cs"/>
          <w:b/>
          <w:cs/>
        </w:rPr>
        <w:t>प्रबंधन</w:t>
      </w:r>
      <w:r w:rsidRPr="00CF76AB">
        <w:rPr>
          <w:rFonts w:asciiTheme="majorBidi" w:hAnsiTheme="majorBidi" w:cstheme="majorBidi"/>
          <w:b/>
          <w:cs/>
        </w:rPr>
        <w:t xml:space="preserve"> </w:t>
      </w:r>
      <w:r w:rsidRPr="00CF76AB">
        <w:rPr>
          <w:rFonts w:ascii="Nirmala UI" w:hAnsi="Nirmala UI" w:cs="Nirmala UI" w:hint="cs"/>
          <w:b/>
          <w:cs/>
        </w:rPr>
        <w:t>कार्यक्रम</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समीक्षा</w:t>
      </w:r>
      <w:r w:rsidRPr="00CF76AB">
        <w:rPr>
          <w:rFonts w:asciiTheme="majorBidi" w:hAnsiTheme="majorBidi" w:cstheme="majorBidi"/>
          <w:b/>
          <w:cs/>
        </w:rPr>
        <w:t xml:space="preserve"> </w:t>
      </w:r>
      <w:r w:rsidRPr="00CF76AB">
        <w:rPr>
          <w:rFonts w:ascii="Nirmala UI" w:hAnsi="Nirmala UI" w:cs="Nirmala UI" w:hint="cs"/>
          <w:b/>
          <w:cs/>
        </w:rPr>
        <w:t>करनी</w:t>
      </w:r>
      <w:r w:rsidRPr="00CF76AB">
        <w:rPr>
          <w:rFonts w:asciiTheme="majorBidi" w:hAnsiTheme="majorBidi" w:cstheme="majorBidi"/>
          <w:b/>
          <w:cs/>
        </w:rPr>
        <w:t xml:space="preserve"> </w:t>
      </w:r>
      <w:r w:rsidRPr="00CF76AB">
        <w:rPr>
          <w:rFonts w:ascii="Nirmala UI" w:hAnsi="Nirmala UI" w:cs="Nirmala UI" w:hint="cs"/>
          <w:b/>
          <w:cs/>
        </w:rPr>
        <w:t>चाहिए</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क्या</w:t>
      </w:r>
      <w:r w:rsidRPr="00CF76AB">
        <w:rPr>
          <w:rFonts w:asciiTheme="majorBidi" w:hAnsiTheme="majorBidi" w:cstheme="majorBidi"/>
          <w:b/>
          <w:cs/>
        </w:rPr>
        <w:t xml:space="preserve"> </w:t>
      </w:r>
      <w:r w:rsidRPr="00CF76AB">
        <w:rPr>
          <w:rFonts w:ascii="Nirmala UI" w:hAnsi="Nirmala UI" w:cs="Nirmala UI" w:hint="cs"/>
          <w:b/>
          <w:cs/>
        </w:rPr>
        <w:t>यह</w:t>
      </w:r>
      <w:r w:rsidRPr="00CF76AB">
        <w:rPr>
          <w:rFonts w:asciiTheme="majorBidi" w:hAnsiTheme="majorBidi" w:cstheme="majorBidi"/>
          <w:b/>
          <w:cs/>
        </w:rPr>
        <w:t xml:space="preserve"> </w:t>
      </w:r>
      <w:r w:rsidRPr="00CF76AB">
        <w:rPr>
          <w:rFonts w:ascii="Nirmala UI" w:hAnsi="Nirmala UI" w:cs="Nirmala UI" w:hint="cs"/>
          <w:b/>
          <w:cs/>
        </w:rPr>
        <w:t>पूर्व</w:t>
      </w:r>
      <w:r w:rsidRPr="00CF76AB">
        <w:rPr>
          <w:rFonts w:asciiTheme="majorBidi" w:hAnsiTheme="majorBidi" w:cstheme="majorBidi"/>
          <w:b/>
          <w:cs/>
        </w:rPr>
        <w:t xml:space="preserve"> </w:t>
      </w:r>
      <w:r w:rsidRPr="00CF76AB">
        <w:rPr>
          <w:rFonts w:ascii="Nirmala UI" w:hAnsi="Nirmala UI" w:cs="Nirmala UI" w:hint="cs"/>
          <w:b/>
          <w:cs/>
        </w:rPr>
        <w:t>निर्धारित</w:t>
      </w:r>
      <w:r w:rsidRPr="00CF76AB">
        <w:rPr>
          <w:rFonts w:asciiTheme="majorBidi" w:hAnsiTheme="majorBidi" w:cstheme="majorBidi"/>
          <w:b/>
          <w:cs/>
        </w:rPr>
        <w:t xml:space="preserve"> </w:t>
      </w:r>
      <w:r w:rsidRPr="00CF76AB">
        <w:rPr>
          <w:rFonts w:ascii="Nirmala UI" w:hAnsi="Nirmala UI" w:cs="Nirmala UI" w:hint="cs"/>
          <w:b/>
          <w:cs/>
        </w:rPr>
        <w:t>आवृत्ति</w:t>
      </w:r>
      <w:r w:rsidRPr="00CF76AB">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cs/>
        </w:rPr>
        <w:t xml:space="preserve"> </w:t>
      </w:r>
      <w:r w:rsidRPr="00CF76AB">
        <w:rPr>
          <w:rFonts w:ascii="Nirmala UI" w:hAnsi="Nirmala UI" w:cs="Nirmala UI" w:hint="cs"/>
          <w:b/>
          <w:cs/>
        </w:rPr>
        <w:t>उपयुक्त</w:t>
      </w:r>
      <w:r w:rsidRPr="00CF76AB">
        <w:rPr>
          <w:rFonts w:asciiTheme="majorBidi" w:hAnsiTheme="majorBidi" w:cstheme="majorBidi"/>
          <w:b/>
        </w:rPr>
        <w:t xml:space="preserve">, </w:t>
      </w:r>
      <w:r w:rsidRPr="00CF76AB">
        <w:rPr>
          <w:rFonts w:ascii="Nirmala UI" w:hAnsi="Nirmala UI" w:cs="Nirmala UI" w:hint="cs"/>
          <w:b/>
          <w:cs/>
        </w:rPr>
        <w:t>पर्याप्त</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प्रभावी</w:t>
      </w:r>
      <w:r w:rsidRPr="00CF76AB">
        <w:rPr>
          <w:rFonts w:asciiTheme="majorBidi" w:hAnsiTheme="majorBidi" w:cstheme="majorBidi"/>
          <w:b/>
          <w:cs/>
        </w:rPr>
        <w:t xml:space="preserve"> </w:t>
      </w:r>
      <w:r w:rsidRPr="00CF76AB">
        <w:rPr>
          <w:rFonts w:ascii="Nirmala UI" w:hAnsi="Nirmala UI" w:cs="Nirmala UI" w:hint="cs"/>
          <w:b/>
          <w:cs/>
        </w:rPr>
        <w:t>बना</w:t>
      </w:r>
      <w:r w:rsidRPr="00CF76AB">
        <w:rPr>
          <w:rFonts w:asciiTheme="majorBidi" w:hAnsiTheme="majorBidi" w:cstheme="majorBidi"/>
          <w:b/>
          <w:cs/>
        </w:rPr>
        <w:t xml:space="preserve"> </w:t>
      </w:r>
      <w:r w:rsidRPr="00CF76AB">
        <w:rPr>
          <w:rFonts w:ascii="Nirmala UI" w:hAnsi="Nirmala UI" w:cs="Nirmala UI" w:hint="cs"/>
          <w:b/>
          <w:cs/>
        </w:rPr>
        <w:t>रहता</w:t>
      </w:r>
      <w:r w:rsidRPr="00CF76AB">
        <w:rPr>
          <w:rFonts w:asciiTheme="majorBidi" w:hAnsiTheme="majorBidi" w:cstheme="majorBidi"/>
          <w:b/>
          <w:cs/>
        </w:rPr>
        <w:t xml:space="preserve"> </w:t>
      </w:r>
      <w:r w:rsidRPr="00CF76AB">
        <w:rPr>
          <w:rFonts w:ascii="Nirmala UI" w:hAnsi="Nirmala UI" w:cs="Nirmala UI" w:hint="cs"/>
          <w:b/>
          <w:cs/>
        </w:rPr>
        <w:t>है।</w:t>
      </w:r>
      <w:r w:rsidRPr="00CF76AB">
        <w:rPr>
          <w:rFonts w:asciiTheme="majorBidi" w:hAnsiTheme="majorBidi" w:cstheme="majorBidi"/>
          <w:b/>
          <w:cs/>
        </w:rPr>
        <w:t xml:space="preserve"> </w:t>
      </w:r>
      <w:r w:rsidRPr="00CF76AB">
        <w:rPr>
          <w:rFonts w:ascii="Nirmala UI" w:hAnsi="Nirmala UI" w:cs="Nirmala UI" w:hint="cs"/>
          <w:b/>
          <w:cs/>
        </w:rPr>
        <w:t>प्रबंधक</w:t>
      </w:r>
      <w:r w:rsidRPr="00CF76AB">
        <w:rPr>
          <w:rFonts w:asciiTheme="majorBidi" w:hAnsiTheme="majorBidi" w:cstheme="majorBidi"/>
          <w:b/>
        </w:rPr>
        <w:t xml:space="preserve"> </w:t>
      </w:r>
      <w:r w:rsidRPr="00CF76AB">
        <w:rPr>
          <w:rFonts w:ascii="Nirmala UI" w:hAnsi="Nirmala UI" w:cs="Nirmala UI" w:hint="cs"/>
          <w:b/>
          <w:cs/>
        </w:rPr>
        <w:t>समीक्षा</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कार्यक्रम</w:t>
      </w:r>
      <w:r w:rsidRPr="00CF76AB">
        <w:rPr>
          <w:rFonts w:asciiTheme="majorBidi" w:hAnsiTheme="majorBidi" w:cstheme="majorBidi"/>
          <w:b/>
          <w:cs/>
        </w:rPr>
        <w:t xml:space="preserve"> </w:t>
      </w:r>
      <w:r w:rsidRPr="00CF76AB">
        <w:rPr>
          <w:rFonts w:ascii="Nirmala UI" w:hAnsi="Nirmala UI" w:cs="Nirmala UI" w:hint="cs"/>
          <w:b/>
          <w:cs/>
        </w:rPr>
        <w:t>लेखापरीक्षा</w:t>
      </w:r>
      <w:r w:rsidRPr="00CF76AB">
        <w:rPr>
          <w:rFonts w:asciiTheme="majorBidi" w:hAnsiTheme="majorBidi" w:cstheme="majorBidi"/>
          <w:b/>
          <w:cs/>
        </w:rPr>
        <w:t xml:space="preserve"> </w:t>
      </w:r>
      <w:r w:rsidRPr="00CF76AB">
        <w:rPr>
          <w:rFonts w:ascii="Nirmala UI" w:hAnsi="Nirmala UI" w:cs="Nirmala UI" w:hint="cs"/>
          <w:b/>
          <w:cs/>
        </w:rPr>
        <w:t>परिणामों</w:t>
      </w:r>
      <w:r w:rsidRPr="00CF76AB">
        <w:rPr>
          <w:rFonts w:asciiTheme="majorBidi" w:hAnsiTheme="majorBidi" w:cstheme="majorBidi"/>
          <w:b/>
        </w:rPr>
        <w:t xml:space="preserve">, </w:t>
      </w:r>
      <w:r w:rsidRPr="00CF76AB">
        <w:rPr>
          <w:rFonts w:ascii="Nirmala UI" w:hAnsi="Nirmala UI" w:cs="Nirmala UI" w:hint="cs"/>
          <w:b/>
          <w:cs/>
        </w:rPr>
        <w:t>बदलती</w:t>
      </w:r>
      <w:r w:rsidRPr="00CF76AB">
        <w:rPr>
          <w:rFonts w:asciiTheme="majorBidi" w:hAnsiTheme="majorBidi" w:cstheme="majorBidi"/>
          <w:b/>
          <w:cs/>
        </w:rPr>
        <w:t xml:space="preserve"> </w:t>
      </w:r>
      <w:r w:rsidRPr="00CF76AB">
        <w:rPr>
          <w:rFonts w:ascii="Nirmala UI" w:hAnsi="Nirmala UI" w:cs="Nirmala UI" w:hint="cs"/>
          <w:b/>
          <w:cs/>
        </w:rPr>
        <w:t>परिस्थितियों</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निरंतर</w:t>
      </w:r>
      <w:r w:rsidRPr="00CF76AB">
        <w:rPr>
          <w:rFonts w:asciiTheme="majorBidi" w:hAnsiTheme="majorBidi" w:cstheme="majorBidi"/>
          <w:b/>
          <w:cs/>
        </w:rPr>
        <w:t xml:space="preserve"> </w:t>
      </w:r>
      <w:r w:rsidRPr="00CF76AB">
        <w:rPr>
          <w:rFonts w:ascii="Nirmala UI" w:hAnsi="Nirmala UI" w:cs="Nirmala UI" w:hint="cs"/>
          <w:b/>
          <w:cs/>
        </w:rPr>
        <w:t>सुधार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प्रतिबद्धता</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आलोक</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नीति</w:t>
      </w:r>
      <w:r w:rsidRPr="00CF76AB">
        <w:rPr>
          <w:rFonts w:asciiTheme="majorBidi" w:hAnsiTheme="majorBidi" w:cstheme="majorBidi"/>
          <w:b/>
        </w:rPr>
        <w:t xml:space="preserve">, </w:t>
      </w:r>
      <w:r w:rsidRPr="00CF76AB">
        <w:rPr>
          <w:rFonts w:ascii="Nirmala UI" w:hAnsi="Nirmala UI" w:cs="Nirmala UI" w:hint="cs"/>
          <w:b/>
          <w:cs/>
        </w:rPr>
        <w:t>उद्देश्यों</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कार्यक्रम</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अन्य</w:t>
      </w:r>
      <w:r w:rsidRPr="00CF76AB">
        <w:rPr>
          <w:rFonts w:asciiTheme="majorBidi" w:hAnsiTheme="majorBidi" w:cstheme="majorBidi"/>
          <w:b/>
          <w:cs/>
        </w:rPr>
        <w:t xml:space="preserve"> </w:t>
      </w:r>
      <w:r w:rsidR="00D56CA5" w:rsidRPr="00CF76AB">
        <w:rPr>
          <w:rFonts w:ascii="Nirmala UI" w:hAnsi="Nirmala UI" w:cs="Nirmala UI" w:hint="cs"/>
          <w:b/>
          <w:cs/>
        </w:rPr>
        <w:t>घटकों</w:t>
      </w:r>
      <w:r w:rsidR="00D56CA5"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परिवर्तन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संभावित</w:t>
      </w:r>
      <w:r w:rsidRPr="00CF76AB">
        <w:rPr>
          <w:rFonts w:asciiTheme="majorBidi" w:hAnsiTheme="majorBidi" w:cstheme="majorBidi"/>
          <w:b/>
          <w:cs/>
        </w:rPr>
        <w:t xml:space="preserve"> </w:t>
      </w:r>
      <w:r w:rsidRPr="00CF76AB">
        <w:rPr>
          <w:rFonts w:ascii="Nirmala UI" w:hAnsi="Nirmala UI" w:cs="Nirmala UI" w:hint="cs"/>
          <w:b/>
          <w:cs/>
        </w:rPr>
        <w:t>आवश्यकता</w:t>
      </w:r>
      <w:r w:rsidRPr="00CF76AB">
        <w:rPr>
          <w:rFonts w:asciiTheme="majorBidi" w:hAnsiTheme="majorBidi" w:cstheme="majorBidi"/>
          <w:b/>
          <w:cs/>
        </w:rPr>
        <w:t xml:space="preserve"> </w:t>
      </w:r>
      <w:r w:rsidR="00D56CA5" w:rsidRPr="00CF76AB">
        <w:rPr>
          <w:rFonts w:ascii="Nirmala UI" w:hAnsi="Nirmala UI" w:cs="Nirmala UI" w:hint="cs"/>
          <w:b/>
          <w:cs/>
        </w:rPr>
        <w:t>को</w:t>
      </w:r>
      <w:r w:rsidR="00D56CA5" w:rsidRPr="00CF76AB">
        <w:rPr>
          <w:rFonts w:asciiTheme="majorBidi" w:hAnsiTheme="majorBidi" w:cstheme="majorBidi"/>
          <w:b/>
          <w:cs/>
        </w:rPr>
        <w:t xml:space="preserve"> </w:t>
      </w:r>
      <w:r w:rsidR="00D56CA5" w:rsidRPr="00CF76AB">
        <w:rPr>
          <w:rFonts w:ascii="Nirmala UI" w:hAnsi="Nirmala UI" w:cs="Nirmala UI" w:hint="cs"/>
          <w:b/>
          <w:cs/>
        </w:rPr>
        <w:t>पूरा</w:t>
      </w:r>
      <w:r w:rsidR="00D56CA5" w:rsidRPr="00CF76AB">
        <w:rPr>
          <w:rFonts w:asciiTheme="majorBidi" w:hAnsiTheme="majorBidi" w:cstheme="majorBidi"/>
          <w:b/>
          <w:cs/>
        </w:rPr>
        <w:t xml:space="preserve"> </w:t>
      </w:r>
      <w:r w:rsidRPr="00CF76AB">
        <w:rPr>
          <w:rFonts w:ascii="Nirmala UI" w:hAnsi="Nirmala UI" w:cs="Nirmala UI" w:hint="cs"/>
          <w:b/>
          <w:cs/>
        </w:rPr>
        <w:t>करना</w:t>
      </w:r>
      <w:r w:rsidRPr="00CF76AB">
        <w:rPr>
          <w:rFonts w:asciiTheme="majorBidi" w:hAnsiTheme="majorBidi" w:cstheme="majorBidi"/>
          <w:b/>
          <w:cs/>
        </w:rPr>
        <w:t xml:space="preserve"> </w:t>
      </w:r>
      <w:r w:rsidRPr="00CF76AB">
        <w:rPr>
          <w:rFonts w:ascii="Nirmala UI" w:hAnsi="Nirmala UI" w:cs="Nirmala UI" w:hint="cs"/>
          <w:b/>
          <w:cs/>
        </w:rPr>
        <w:t>चाहिए।</w:t>
      </w:r>
      <w:r w:rsidRPr="00CF76AB">
        <w:rPr>
          <w:rFonts w:asciiTheme="majorBidi" w:hAnsiTheme="majorBidi" w:cstheme="majorBidi"/>
          <w:b/>
          <w:cs/>
        </w:rPr>
        <w:t xml:space="preserve"> </w:t>
      </w:r>
      <w:r w:rsidRPr="00CF76AB">
        <w:rPr>
          <w:rFonts w:ascii="Nirmala UI" w:hAnsi="Nirmala UI" w:cs="Nirmala UI" w:hint="cs"/>
          <w:b/>
          <w:cs/>
        </w:rPr>
        <w:t>प्रबंधन</w:t>
      </w:r>
      <w:r w:rsidRPr="00CF76AB">
        <w:rPr>
          <w:rFonts w:asciiTheme="majorBidi" w:hAnsiTheme="majorBidi" w:cstheme="majorBidi"/>
          <w:b/>
          <w:cs/>
        </w:rPr>
        <w:t xml:space="preserve"> </w:t>
      </w:r>
      <w:r w:rsidRPr="00CF76AB">
        <w:rPr>
          <w:rFonts w:ascii="Nirmala UI" w:hAnsi="Nirmala UI" w:cs="Nirmala UI" w:hint="cs"/>
          <w:b/>
          <w:cs/>
        </w:rPr>
        <w:t>समीक्षा</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टिप्पणियों</w:t>
      </w:r>
      <w:r w:rsidRPr="00CF76AB">
        <w:rPr>
          <w:rFonts w:asciiTheme="majorBidi" w:hAnsiTheme="majorBidi" w:cstheme="majorBidi"/>
          <w:b/>
        </w:rPr>
        <w:t xml:space="preserve">, </w:t>
      </w:r>
      <w:r w:rsidRPr="00CF76AB">
        <w:rPr>
          <w:rFonts w:ascii="Nirmala UI" w:hAnsi="Nirmala UI" w:cs="Nirmala UI" w:hint="cs"/>
          <w:b/>
          <w:cs/>
        </w:rPr>
        <w:t>निष्कर्षों</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सिफारिशों</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प्रलेखित</w:t>
      </w:r>
      <w:r w:rsidRPr="00CF76AB">
        <w:rPr>
          <w:rFonts w:asciiTheme="majorBidi" w:hAnsiTheme="majorBidi" w:cstheme="majorBidi"/>
          <w:b/>
          <w:cs/>
        </w:rPr>
        <w:t xml:space="preserve"> </w:t>
      </w:r>
      <w:r w:rsidRPr="00CF76AB">
        <w:rPr>
          <w:rFonts w:ascii="Nirmala UI" w:hAnsi="Nirmala UI" w:cs="Nirmala UI" w:hint="cs"/>
          <w:b/>
          <w:cs/>
        </w:rPr>
        <w:t>किया</w:t>
      </w:r>
      <w:r w:rsidRPr="00CF76AB">
        <w:rPr>
          <w:rFonts w:asciiTheme="majorBidi" w:hAnsiTheme="majorBidi" w:cstheme="majorBidi"/>
          <w:b/>
          <w:cs/>
        </w:rPr>
        <w:t xml:space="preserve"> </w:t>
      </w:r>
      <w:r w:rsidRPr="00CF76AB">
        <w:rPr>
          <w:rFonts w:ascii="Nirmala UI" w:hAnsi="Nirmala UI" w:cs="Nirmala UI" w:hint="cs"/>
          <w:b/>
          <w:cs/>
        </w:rPr>
        <w:t>जाना</w:t>
      </w:r>
      <w:r w:rsidRPr="00CF76AB">
        <w:rPr>
          <w:rFonts w:asciiTheme="majorBidi" w:hAnsiTheme="majorBidi" w:cstheme="majorBidi"/>
          <w:b/>
          <w:cs/>
        </w:rPr>
        <w:t xml:space="preserve"> </w:t>
      </w:r>
      <w:r w:rsidRPr="00CF76AB">
        <w:rPr>
          <w:rFonts w:ascii="Nirmala UI" w:hAnsi="Nirmala UI" w:cs="Nirmala UI" w:hint="cs"/>
          <w:b/>
          <w:cs/>
        </w:rPr>
        <w:t>चाहिए।</w:t>
      </w:r>
    </w:p>
    <w:p w14:paraId="28B74139" w14:textId="75E6FC22" w:rsidR="004A4CFA" w:rsidRDefault="004A4CFA" w:rsidP="00CF76AB">
      <w:pPr>
        <w:pStyle w:val="BodyText"/>
        <w:ind w:left="1276" w:right="-1"/>
        <w:jc w:val="both"/>
        <w:rPr>
          <w:rFonts w:asciiTheme="majorBidi" w:hAnsiTheme="majorBidi" w:cstheme="majorBidi"/>
          <w:b/>
        </w:rPr>
      </w:pPr>
    </w:p>
    <w:p w14:paraId="39639379" w14:textId="412C9F37" w:rsidR="00055418" w:rsidRDefault="00055418" w:rsidP="00CF76AB">
      <w:pPr>
        <w:pStyle w:val="BodyText"/>
        <w:ind w:left="1276" w:right="-1"/>
        <w:jc w:val="both"/>
        <w:rPr>
          <w:rFonts w:asciiTheme="majorBidi" w:hAnsiTheme="majorBidi" w:cstheme="majorBidi"/>
          <w:b/>
        </w:rPr>
      </w:pPr>
    </w:p>
    <w:p w14:paraId="67E4D666" w14:textId="75185678" w:rsidR="00055418" w:rsidRDefault="00055418" w:rsidP="00CF76AB">
      <w:pPr>
        <w:pStyle w:val="BodyText"/>
        <w:ind w:left="1276" w:right="-1"/>
        <w:jc w:val="both"/>
        <w:rPr>
          <w:rFonts w:asciiTheme="majorBidi" w:hAnsiTheme="majorBidi" w:cstheme="majorBidi"/>
          <w:b/>
        </w:rPr>
      </w:pPr>
    </w:p>
    <w:p w14:paraId="41BA2AF6" w14:textId="77777777" w:rsidR="00055418" w:rsidRPr="00CF76AB" w:rsidRDefault="00055418" w:rsidP="00CF76AB">
      <w:pPr>
        <w:pStyle w:val="BodyText"/>
        <w:ind w:left="1276" w:right="-1"/>
        <w:jc w:val="both"/>
        <w:rPr>
          <w:rFonts w:asciiTheme="majorBidi" w:hAnsiTheme="majorBidi" w:cstheme="majorBidi"/>
          <w:b/>
        </w:rPr>
      </w:pPr>
    </w:p>
    <w:p w14:paraId="194DF842" w14:textId="6EBF8B3B" w:rsidR="004A4CFA" w:rsidRPr="00CF76AB" w:rsidRDefault="00741493" w:rsidP="001E291B">
      <w:pPr>
        <w:pStyle w:val="BodyText"/>
        <w:numPr>
          <w:ilvl w:val="0"/>
          <w:numId w:val="98"/>
        </w:numPr>
        <w:ind w:right="-1"/>
        <w:jc w:val="both"/>
        <w:rPr>
          <w:rFonts w:asciiTheme="majorBidi" w:hAnsiTheme="majorBidi" w:cstheme="majorBidi"/>
          <w:b/>
        </w:rPr>
      </w:pPr>
      <w:r w:rsidRPr="00CF76AB">
        <w:rPr>
          <w:rFonts w:asciiTheme="majorBidi" w:hAnsiTheme="majorBidi" w:cstheme="majorBidi"/>
          <w:b/>
          <w:cs/>
        </w:rPr>
        <w:t xml:space="preserve"> </w:t>
      </w:r>
      <w:r w:rsidR="004A4CFA" w:rsidRPr="00CF76AB">
        <w:rPr>
          <w:rFonts w:ascii="Nirmala UI" w:hAnsi="Nirmala UI" w:cs="Nirmala UI" w:hint="cs"/>
          <w:b/>
          <w:cs/>
        </w:rPr>
        <w:t>योजना</w:t>
      </w:r>
      <w:r w:rsidR="004A4CFA" w:rsidRPr="00CF76AB">
        <w:rPr>
          <w:rFonts w:asciiTheme="majorBidi" w:hAnsiTheme="majorBidi" w:cstheme="majorBidi"/>
          <w:b/>
          <w:cs/>
        </w:rPr>
        <w:t xml:space="preserve"> </w:t>
      </w:r>
      <w:r w:rsidR="004A4CFA" w:rsidRPr="00CF76AB">
        <w:rPr>
          <w:rFonts w:ascii="Nirmala UI" w:hAnsi="Nirmala UI" w:cs="Nirmala UI" w:hint="cs"/>
          <w:b/>
          <w:cs/>
        </w:rPr>
        <w:t>और</w:t>
      </w:r>
      <w:r w:rsidR="004A4CFA" w:rsidRPr="00CF76AB">
        <w:rPr>
          <w:rFonts w:asciiTheme="majorBidi" w:hAnsiTheme="majorBidi" w:cstheme="majorBidi"/>
          <w:b/>
          <w:cs/>
        </w:rPr>
        <w:t xml:space="preserve"> </w:t>
      </w:r>
      <w:r w:rsidR="004A4CFA" w:rsidRPr="00CF76AB">
        <w:rPr>
          <w:rFonts w:ascii="Nirmala UI" w:hAnsi="Nirmala UI" w:cs="Nirmala UI" w:hint="cs"/>
          <w:b/>
          <w:cs/>
        </w:rPr>
        <w:t>निष्पादन</w:t>
      </w:r>
      <w:r w:rsidR="004A4CFA" w:rsidRPr="00CF76AB">
        <w:rPr>
          <w:rFonts w:asciiTheme="majorBidi" w:hAnsiTheme="majorBidi" w:cstheme="majorBidi"/>
          <w:b/>
          <w:cs/>
        </w:rPr>
        <w:t>:</w:t>
      </w:r>
    </w:p>
    <w:p w14:paraId="5F39B991" w14:textId="77777777" w:rsidR="004A4CFA" w:rsidRPr="00CF76AB" w:rsidRDefault="004A4CFA" w:rsidP="00CF76AB">
      <w:pPr>
        <w:pStyle w:val="NoSpacing"/>
        <w:rPr>
          <w:rFonts w:asciiTheme="majorBidi" w:hAnsiTheme="majorBidi" w:cstheme="majorBidi"/>
          <w:b/>
          <w:sz w:val="20"/>
          <w:szCs w:val="20"/>
        </w:rPr>
      </w:pPr>
    </w:p>
    <w:p w14:paraId="4490D55B" w14:textId="77777777" w:rsidR="004A4CFA" w:rsidRPr="00CF76AB" w:rsidRDefault="004A4CFA" w:rsidP="001E291B">
      <w:pPr>
        <w:pStyle w:val="BodyText"/>
        <w:numPr>
          <w:ilvl w:val="0"/>
          <w:numId w:val="100"/>
        </w:numPr>
        <w:ind w:left="3119" w:right="-1" w:hanging="851"/>
        <w:jc w:val="both"/>
        <w:rPr>
          <w:rFonts w:asciiTheme="majorBidi" w:hAnsiTheme="majorBidi" w:cstheme="majorBidi"/>
          <w:b/>
        </w:rPr>
      </w:pPr>
      <w:r w:rsidRPr="00CF76AB">
        <w:rPr>
          <w:rFonts w:ascii="Nirmala UI" w:hAnsi="Nirmala UI" w:cs="Nirmala UI" w:hint="cs"/>
          <w:b/>
          <w:cs/>
        </w:rPr>
        <w:t>प्रबंधन</w:t>
      </w:r>
      <w:r w:rsidRPr="00CF76AB">
        <w:rPr>
          <w:rFonts w:asciiTheme="majorBidi" w:hAnsiTheme="majorBidi" w:cstheme="majorBidi"/>
          <w:b/>
          <w:cs/>
        </w:rPr>
        <w:t xml:space="preserve"> </w:t>
      </w:r>
      <w:r w:rsidRPr="00CF76AB">
        <w:rPr>
          <w:rFonts w:ascii="Nirmala UI" w:hAnsi="Nirmala UI" w:cs="Nirmala UI" w:hint="cs"/>
          <w:b/>
          <w:cs/>
        </w:rPr>
        <w:t>यह</w:t>
      </w:r>
      <w:r w:rsidRPr="00CF76AB">
        <w:rPr>
          <w:rFonts w:asciiTheme="majorBidi" w:hAnsiTheme="majorBidi" w:cstheme="majorBidi"/>
          <w:b/>
          <w:cs/>
        </w:rPr>
        <w:t xml:space="preserve"> </w:t>
      </w:r>
      <w:r w:rsidRPr="00CF76AB">
        <w:rPr>
          <w:rFonts w:ascii="Nirmala UI" w:hAnsi="Nirmala UI" w:cs="Nirmala UI" w:hint="cs"/>
          <w:b/>
          <w:cs/>
        </w:rPr>
        <w:t>सुनिश्चित</w:t>
      </w:r>
      <w:r w:rsidRPr="00CF76AB">
        <w:rPr>
          <w:rFonts w:asciiTheme="majorBidi" w:hAnsiTheme="majorBidi" w:cstheme="majorBidi"/>
          <w:b/>
          <w:cs/>
        </w:rPr>
        <w:t xml:space="preserve"> </w:t>
      </w:r>
      <w:r w:rsidRPr="00CF76AB">
        <w:rPr>
          <w:rFonts w:ascii="Nirmala UI" w:hAnsi="Nirmala UI" w:cs="Nirmala UI" w:hint="cs"/>
          <w:b/>
          <w:cs/>
        </w:rPr>
        <w:t>करेगा</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w:t>
      </w:r>
    </w:p>
    <w:p w14:paraId="0355CA32" w14:textId="77777777" w:rsidR="00741493" w:rsidRPr="00CF76AB" w:rsidRDefault="004A4CFA" w:rsidP="001E291B">
      <w:pPr>
        <w:pStyle w:val="BodyText"/>
        <w:numPr>
          <w:ilvl w:val="0"/>
          <w:numId w:val="101"/>
        </w:numPr>
        <w:ind w:left="3686" w:right="-1" w:hanging="992"/>
        <w:jc w:val="both"/>
        <w:rPr>
          <w:rFonts w:asciiTheme="majorBidi" w:hAnsiTheme="majorBidi" w:cstheme="majorBidi"/>
          <w:b/>
        </w:rPr>
      </w:pPr>
      <w:r w:rsidRPr="00CF76AB">
        <w:rPr>
          <w:rFonts w:ascii="Nirmala UI" w:hAnsi="Nirmala UI" w:cs="Nirmala UI" w:hint="cs"/>
          <w:b/>
          <w:cs/>
        </w:rPr>
        <w:t>प्रत्येक</w:t>
      </w:r>
      <w:r w:rsidRPr="00CF76AB">
        <w:rPr>
          <w:rFonts w:asciiTheme="majorBidi" w:hAnsiTheme="majorBidi" w:cstheme="majorBidi"/>
          <w:b/>
          <w:cs/>
        </w:rPr>
        <w:t xml:space="preserve"> </w:t>
      </w:r>
      <w:r w:rsidRPr="00CF76AB">
        <w:rPr>
          <w:rFonts w:ascii="Nirmala UI" w:hAnsi="Nirmala UI" w:cs="Nirmala UI" w:hint="cs"/>
          <w:b/>
          <w:cs/>
        </w:rPr>
        <w:t>एसएमएस</w:t>
      </w:r>
      <w:r w:rsidRPr="00CF76AB">
        <w:rPr>
          <w:rFonts w:asciiTheme="majorBidi" w:hAnsiTheme="majorBidi" w:cstheme="majorBidi"/>
          <w:b/>
          <w:cs/>
        </w:rPr>
        <w:t xml:space="preserve"> </w:t>
      </w:r>
      <w:r w:rsidR="006B6EA7" w:rsidRPr="00CF76AB">
        <w:rPr>
          <w:rFonts w:ascii="Nirmala UI" w:hAnsi="Nirmala UI" w:cs="Nirmala UI" w:hint="cs"/>
          <w:b/>
          <w:cs/>
        </w:rPr>
        <w:t>घटक</w:t>
      </w:r>
      <w:r w:rsidR="006B6EA7"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निष्पादन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समर्थन</w:t>
      </w:r>
      <w:r w:rsidRPr="00CF76AB">
        <w:rPr>
          <w:rFonts w:asciiTheme="majorBidi" w:hAnsiTheme="majorBidi" w:cstheme="majorBidi"/>
          <w:b/>
          <w:cs/>
        </w:rPr>
        <w:t xml:space="preserve"> </w:t>
      </w:r>
      <w:r w:rsidRPr="00CF76AB">
        <w:rPr>
          <w:rFonts w:ascii="Nirmala UI" w:hAnsi="Nirmala UI" w:cs="Nirmala UI" w:hint="cs"/>
          <w:b/>
          <w:cs/>
        </w:rPr>
        <w:t>करने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प्रक्रियाओं</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006B6EA7" w:rsidRPr="00CF76AB">
        <w:rPr>
          <w:rFonts w:ascii="Nirmala UI" w:hAnsi="Nirmala UI" w:cs="Nirmala UI" w:hint="cs"/>
          <w:b/>
          <w:cs/>
        </w:rPr>
        <w:t>पद्धतियों</w:t>
      </w:r>
      <w:r w:rsidR="006B6EA7"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परिभाषित</w:t>
      </w:r>
      <w:r w:rsidRPr="00CF76AB">
        <w:rPr>
          <w:rFonts w:asciiTheme="majorBidi" w:hAnsiTheme="majorBidi" w:cstheme="majorBidi"/>
          <w:b/>
          <w:cs/>
        </w:rPr>
        <w:t xml:space="preserve"> </w:t>
      </w:r>
      <w:r w:rsidRPr="00CF76AB">
        <w:rPr>
          <w:rFonts w:ascii="Nirmala UI" w:hAnsi="Nirmala UI" w:cs="Nirmala UI" w:hint="cs"/>
          <w:b/>
          <w:cs/>
        </w:rPr>
        <w:t>किया</w:t>
      </w:r>
      <w:r w:rsidRPr="00CF76AB">
        <w:rPr>
          <w:rFonts w:asciiTheme="majorBidi" w:hAnsiTheme="majorBidi" w:cstheme="majorBidi"/>
          <w:b/>
          <w:cs/>
        </w:rPr>
        <w:t xml:space="preserve"> </w:t>
      </w:r>
      <w:r w:rsidRPr="00CF76AB">
        <w:rPr>
          <w:rFonts w:ascii="Nirmala UI" w:hAnsi="Nirmala UI" w:cs="Nirmala UI" w:hint="cs"/>
          <w:b/>
          <w:cs/>
        </w:rPr>
        <w:t>गया</w:t>
      </w:r>
      <w:r w:rsidRPr="00CF76AB">
        <w:rPr>
          <w:rFonts w:asciiTheme="majorBidi" w:hAnsiTheme="majorBidi" w:cstheme="majorBidi"/>
          <w:b/>
          <w:cs/>
        </w:rPr>
        <w:t xml:space="preserve"> </w:t>
      </w:r>
      <w:r w:rsidRPr="00CF76AB">
        <w:rPr>
          <w:rFonts w:ascii="Nirmala UI" w:hAnsi="Nirmala UI" w:cs="Nirmala UI" w:hint="cs"/>
          <w:b/>
          <w:cs/>
        </w:rPr>
        <w:t>है</w:t>
      </w:r>
      <w:r w:rsidRPr="00CF76AB">
        <w:rPr>
          <w:rFonts w:asciiTheme="majorBidi" w:hAnsiTheme="majorBidi" w:cstheme="majorBidi"/>
          <w:b/>
        </w:rPr>
        <w:t>;</w:t>
      </w:r>
    </w:p>
    <w:p w14:paraId="0D3A943E" w14:textId="660F4D71" w:rsidR="00741493" w:rsidRPr="00CF76AB" w:rsidRDefault="004A4CFA" w:rsidP="001E291B">
      <w:pPr>
        <w:pStyle w:val="BodyText"/>
        <w:numPr>
          <w:ilvl w:val="0"/>
          <w:numId w:val="101"/>
        </w:numPr>
        <w:ind w:left="3686" w:right="-1" w:hanging="992"/>
        <w:jc w:val="both"/>
        <w:rPr>
          <w:rFonts w:asciiTheme="majorBidi" w:hAnsiTheme="majorBidi" w:cstheme="majorBidi"/>
          <w:b/>
        </w:rPr>
      </w:pPr>
      <w:r w:rsidRPr="00CF76AB">
        <w:rPr>
          <w:rFonts w:ascii="Nirmala UI" w:hAnsi="Nirmala UI" w:cs="Nirmala UI" w:hint="cs"/>
          <w:b/>
          <w:cs/>
        </w:rPr>
        <w:t>प्रक्रिया</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रिफाइनरी</w:t>
      </w:r>
      <w:r w:rsidRPr="00CF76AB">
        <w:rPr>
          <w:rFonts w:asciiTheme="majorBidi" w:hAnsiTheme="majorBidi" w:cstheme="majorBidi"/>
          <w:b/>
          <w:cs/>
        </w:rPr>
        <w:t xml:space="preserve"> </w:t>
      </w:r>
      <w:r w:rsidRPr="00CF76AB">
        <w:rPr>
          <w:rFonts w:ascii="Nirmala UI" w:hAnsi="Nirmala UI" w:cs="Nirmala UI" w:hint="cs"/>
          <w:b/>
          <w:cs/>
        </w:rPr>
        <w:t>सुरक्षा</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एसएमएस</w:t>
      </w:r>
      <w:r w:rsidRPr="00CF76AB">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cs/>
        </w:rPr>
        <w:t xml:space="preserve"> </w:t>
      </w:r>
      <w:r w:rsidRPr="00CF76AB">
        <w:rPr>
          <w:rFonts w:ascii="Nirmala UI" w:hAnsi="Nirmala UI" w:cs="Nirmala UI" w:hint="cs"/>
          <w:b/>
          <w:cs/>
        </w:rPr>
        <w:t>प्रभाव</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विनियामक</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00C731FE" w:rsidRPr="00CF76AB">
        <w:rPr>
          <w:rFonts w:ascii="Nirmala UI" w:hAnsi="Nirmala UI" w:cs="Nirmala UI" w:hint="cs"/>
          <w:b/>
          <w:cs/>
        </w:rPr>
        <w:t>सांविधिक</w:t>
      </w:r>
      <w:r w:rsidRPr="00CF76AB">
        <w:rPr>
          <w:rFonts w:asciiTheme="majorBidi" w:hAnsiTheme="majorBidi" w:cstheme="majorBidi"/>
          <w:b/>
          <w:cs/>
        </w:rPr>
        <w:t xml:space="preserve"> </w:t>
      </w:r>
      <w:r w:rsidRPr="00CF76AB">
        <w:rPr>
          <w:rFonts w:ascii="Nirmala UI" w:hAnsi="Nirmala UI" w:cs="Nirmala UI" w:hint="cs"/>
          <w:b/>
          <w:cs/>
        </w:rPr>
        <w:t>आवश्यकताओं</w:t>
      </w:r>
      <w:r w:rsidRPr="00CF76AB">
        <w:rPr>
          <w:rFonts w:asciiTheme="majorBidi" w:hAnsiTheme="majorBidi" w:cstheme="majorBidi"/>
          <w:b/>
          <w:cs/>
        </w:rPr>
        <w:t xml:space="preserve"> </w:t>
      </w:r>
      <w:r w:rsidR="001E6A35" w:rsidRPr="00CF76AB">
        <w:rPr>
          <w:rFonts w:ascii="Nirmala UI" w:hAnsi="Nirmala UI" w:cs="Nirmala UI" w:hint="cs"/>
          <w:b/>
          <w:cs/>
        </w:rPr>
        <w:t>को</w:t>
      </w:r>
      <w:r w:rsidR="001E6A35" w:rsidRPr="00CF76AB">
        <w:rPr>
          <w:rFonts w:asciiTheme="majorBidi" w:hAnsiTheme="majorBidi" w:cstheme="majorBidi"/>
          <w:b/>
          <w:cs/>
        </w:rPr>
        <w:t xml:space="preserve"> </w:t>
      </w:r>
      <w:r w:rsidR="001E6A35" w:rsidRPr="00CF76AB">
        <w:rPr>
          <w:rFonts w:ascii="Nirmala UI" w:hAnsi="Nirmala UI" w:cs="Nirmala UI" w:hint="cs"/>
          <w:b/>
          <w:cs/>
        </w:rPr>
        <w:t>पूरा</w:t>
      </w:r>
      <w:r w:rsidR="001E6A35" w:rsidRPr="00CF76AB">
        <w:rPr>
          <w:rFonts w:asciiTheme="majorBidi" w:hAnsiTheme="majorBidi" w:cstheme="majorBidi"/>
          <w:b/>
          <w:cs/>
        </w:rPr>
        <w:t xml:space="preserve"> </w:t>
      </w:r>
      <w:r w:rsidRPr="00CF76AB">
        <w:rPr>
          <w:rFonts w:ascii="Nirmala UI" w:hAnsi="Nirmala UI" w:cs="Nirmala UI" w:hint="cs"/>
          <w:b/>
          <w:cs/>
        </w:rPr>
        <w:t>करने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परिभाषित</w:t>
      </w:r>
      <w:r w:rsidRPr="00CF76AB">
        <w:rPr>
          <w:rFonts w:asciiTheme="majorBidi" w:hAnsiTheme="majorBidi" w:cstheme="majorBidi"/>
          <w:b/>
          <w:cs/>
        </w:rPr>
        <w:t xml:space="preserve"> </w:t>
      </w:r>
      <w:r w:rsidRPr="00CF76AB">
        <w:rPr>
          <w:rFonts w:ascii="Nirmala UI" w:hAnsi="Nirmala UI" w:cs="Nirmala UI" w:hint="cs"/>
          <w:b/>
          <w:cs/>
        </w:rPr>
        <w:t>किया</w:t>
      </w:r>
      <w:r w:rsidRPr="00CF76AB">
        <w:rPr>
          <w:rFonts w:asciiTheme="majorBidi" w:hAnsiTheme="majorBidi" w:cstheme="majorBidi"/>
          <w:b/>
          <w:cs/>
        </w:rPr>
        <w:t xml:space="preserve"> </w:t>
      </w:r>
      <w:r w:rsidRPr="00CF76AB">
        <w:rPr>
          <w:rFonts w:ascii="Nirmala UI" w:hAnsi="Nirmala UI" w:cs="Nirmala UI" w:hint="cs"/>
          <w:b/>
          <w:cs/>
        </w:rPr>
        <w:t>गया</w:t>
      </w:r>
      <w:r w:rsidRPr="00CF76AB">
        <w:rPr>
          <w:rFonts w:asciiTheme="majorBidi" w:hAnsiTheme="majorBidi" w:cstheme="majorBidi"/>
          <w:b/>
          <w:cs/>
        </w:rPr>
        <w:t xml:space="preserve"> </w:t>
      </w:r>
      <w:r w:rsidRPr="00CF76AB">
        <w:rPr>
          <w:rFonts w:ascii="Nirmala UI" w:hAnsi="Nirmala UI" w:cs="Nirmala UI" w:hint="cs"/>
          <w:b/>
          <w:cs/>
        </w:rPr>
        <w:t>है</w:t>
      </w:r>
      <w:r w:rsidR="00741493" w:rsidRPr="00CF76AB">
        <w:rPr>
          <w:rFonts w:asciiTheme="majorBidi" w:hAnsiTheme="majorBidi" w:cstheme="majorBidi"/>
          <w:b/>
        </w:rPr>
        <w:t>;</w:t>
      </w:r>
      <w:r w:rsidR="001E6A35" w:rsidRPr="00CF76AB">
        <w:rPr>
          <w:rFonts w:asciiTheme="majorBidi" w:hAnsiTheme="majorBidi" w:cstheme="majorBidi"/>
          <w:b/>
          <w:cs/>
        </w:rPr>
        <w:t xml:space="preserve"> </w:t>
      </w:r>
    </w:p>
    <w:p w14:paraId="1B55CB38" w14:textId="0EA75CED" w:rsidR="00741493" w:rsidRPr="00CF76AB" w:rsidRDefault="004A4CFA" w:rsidP="001E291B">
      <w:pPr>
        <w:pStyle w:val="BodyText"/>
        <w:numPr>
          <w:ilvl w:val="0"/>
          <w:numId w:val="101"/>
        </w:numPr>
        <w:ind w:left="3686" w:right="-1" w:hanging="992"/>
        <w:jc w:val="both"/>
        <w:rPr>
          <w:rFonts w:asciiTheme="majorBidi" w:hAnsiTheme="majorBidi" w:cstheme="majorBidi"/>
          <w:b/>
        </w:rPr>
      </w:pPr>
      <w:r w:rsidRPr="00CF76AB">
        <w:rPr>
          <w:rFonts w:ascii="Nirmala UI" w:hAnsi="Nirmala UI" w:cs="Nirmala UI" w:hint="cs"/>
          <w:b/>
          <w:cs/>
        </w:rPr>
        <w:t>योजनाओं</w:t>
      </w:r>
      <w:r w:rsidRPr="00CF76AB">
        <w:rPr>
          <w:rFonts w:asciiTheme="majorBidi" w:hAnsiTheme="majorBidi" w:cstheme="majorBidi"/>
          <w:b/>
        </w:rPr>
        <w:t>,</w:t>
      </w:r>
      <w:r w:rsidRPr="00CF76AB">
        <w:rPr>
          <w:rFonts w:ascii="Nirmala UI" w:hAnsi="Nirmala UI" w:cs="Nirmala UI" w:hint="cs"/>
          <w:b/>
          <w:cs/>
        </w:rPr>
        <w:t>प्रक्रियाओं</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001E6A35" w:rsidRPr="00CF76AB">
        <w:rPr>
          <w:rFonts w:ascii="Nirmala UI" w:hAnsi="Nirmala UI" w:cs="Nirmala UI" w:hint="cs"/>
          <w:b/>
          <w:cs/>
        </w:rPr>
        <w:t>पद्धतियों</w:t>
      </w:r>
      <w:r w:rsidR="001E6A35"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यह</w:t>
      </w:r>
      <w:r w:rsidRPr="00CF76AB">
        <w:rPr>
          <w:rFonts w:asciiTheme="majorBidi" w:hAnsiTheme="majorBidi" w:cstheme="majorBidi"/>
          <w:b/>
          <w:cs/>
        </w:rPr>
        <w:t xml:space="preserve"> </w:t>
      </w:r>
      <w:r w:rsidRPr="00CF76AB">
        <w:rPr>
          <w:rFonts w:ascii="Nirmala UI" w:hAnsi="Nirmala UI" w:cs="Nirmala UI" w:hint="cs"/>
          <w:b/>
          <w:cs/>
        </w:rPr>
        <w:t>सुनिश्चित</w:t>
      </w:r>
      <w:r w:rsidRPr="00CF76AB">
        <w:rPr>
          <w:rFonts w:asciiTheme="majorBidi" w:hAnsiTheme="majorBidi" w:cstheme="majorBidi"/>
          <w:b/>
          <w:cs/>
        </w:rPr>
        <w:t xml:space="preserve"> </w:t>
      </w:r>
      <w:r w:rsidRPr="00CF76AB">
        <w:rPr>
          <w:rFonts w:ascii="Nirmala UI" w:hAnsi="Nirmala UI" w:cs="Nirmala UI" w:hint="cs"/>
          <w:b/>
          <w:cs/>
        </w:rPr>
        <w:t>करने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एकीकृत</w:t>
      </w:r>
      <w:r w:rsidRPr="00CF76AB">
        <w:rPr>
          <w:rFonts w:asciiTheme="majorBidi" w:hAnsiTheme="majorBidi" w:cstheme="majorBidi"/>
          <w:b/>
          <w:cs/>
        </w:rPr>
        <w:t xml:space="preserve"> </w:t>
      </w:r>
      <w:r w:rsidRPr="00CF76AB">
        <w:rPr>
          <w:rFonts w:ascii="Nirmala UI" w:hAnsi="Nirmala UI" w:cs="Nirmala UI" w:hint="cs"/>
          <w:b/>
          <w:cs/>
        </w:rPr>
        <w:t>किया</w:t>
      </w:r>
      <w:r w:rsidRPr="00CF76AB">
        <w:rPr>
          <w:rFonts w:asciiTheme="majorBidi" w:hAnsiTheme="majorBidi" w:cstheme="majorBidi"/>
          <w:b/>
          <w:cs/>
        </w:rPr>
        <w:t xml:space="preserve"> </w:t>
      </w:r>
      <w:r w:rsidRPr="00CF76AB">
        <w:rPr>
          <w:rFonts w:ascii="Nirmala UI" w:hAnsi="Nirmala UI" w:cs="Nirmala UI" w:hint="cs"/>
          <w:b/>
          <w:cs/>
        </w:rPr>
        <w:t>जाता</w:t>
      </w:r>
      <w:r w:rsidRPr="00CF76AB">
        <w:rPr>
          <w:rFonts w:asciiTheme="majorBidi" w:hAnsiTheme="majorBidi" w:cstheme="majorBidi"/>
          <w:b/>
          <w:cs/>
        </w:rPr>
        <w:t xml:space="preserve"> </w:t>
      </w:r>
      <w:r w:rsidRPr="00CF76AB">
        <w:rPr>
          <w:rFonts w:ascii="Nirmala UI" w:hAnsi="Nirmala UI" w:cs="Nirmala UI" w:hint="cs"/>
          <w:b/>
          <w:cs/>
        </w:rPr>
        <w:t>है</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डेटा</w:t>
      </w:r>
      <w:r w:rsidRPr="00CF76AB">
        <w:rPr>
          <w:rFonts w:asciiTheme="majorBidi" w:hAnsiTheme="majorBidi" w:cstheme="majorBidi"/>
          <w:b/>
        </w:rPr>
        <w:t xml:space="preserve">, </w:t>
      </w:r>
      <w:r w:rsidRPr="00CF76AB">
        <w:rPr>
          <w:rFonts w:ascii="Nirmala UI" w:hAnsi="Nirmala UI" w:cs="Nirmala UI" w:hint="cs"/>
          <w:b/>
          <w:cs/>
        </w:rPr>
        <w:t>परिणाम</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निष्कर्ष</w:t>
      </w:r>
      <w:r w:rsidRPr="00CF76AB">
        <w:rPr>
          <w:rFonts w:asciiTheme="majorBidi" w:hAnsiTheme="majorBidi" w:cstheme="majorBidi"/>
          <w:b/>
          <w:cs/>
        </w:rPr>
        <w:t xml:space="preserve"> </w:t>
      </w:r>
      <w:r w:rsidRPr="00CF76AB">
        <w:rPr>
          <w:rFonts w:ascii="Nirmala UI" w:hAnsi="Nirmala UI" w:cs="Nirmala UI" w:hint="cs"/>
          <w:b/>
          <w:cs/>
        </w:rPr>
        <w:t>प्रासंगिक</w:t>
      </w:r>
      <w:r w:rsidRPr="00CF76AB">
        <w:rPr>
          <w:rFonts w:asciiTheme="majorBidi" w:hAnsiTheme="majorBidi" w:cstheme="majorBidi"/>
          <w:b/>
          <w:cs/>
        </w:rPr>
        <w:t xml:space="preserve"> </w:t>
      </w:r>
      <w:r w:rsidR="001E6A35" w:rsidRPr="00CF76AB">
        <w:rPr>
          <w:rFonts w:ascii="Nirmala UI" w:hAnsi="Nirmala UI" w:cs="Nirmala UI" w:hint="cs"/>
          <w:b/>
          <w:cs/>
        </w:rPr>
        <w:t>घटकों</w:t>
      </w:r>
      <w:r w:rsidRPr="00CF76AB">
        <w:rPr>
          <w:rFonts w:asciiTheme="majorBidi" w:hAnsiTheme="majorBidi" w:cstheme="majorBidi"/>
          <w:b/>
        </w:rPr>
        <w:t xml:space="preserve">, </w:t>
      </w:r>
      <w:r w:rsidRPr="00CF76AB">
        <w:rPr>
          <w:rFonts w:ascii="Nirmala UI" w:hAnsi="Nirmala UI" w:cs="Nirmala UI" w:hint="cs"/>
          <w:b/>
          <w:cs/>
        </w:rPr>
        <w:t>प्रक्रियाओं</w:t>
      </w:r>
      <w:r w:rsidRPr="00CF76AB">
        <w:rPr>
          <w:rFonts w:asciiTheme="majorBidi" w:hAnsiTheme="majorBidi" w:cstheme="majorBidi"/>
          <w:b/>
        </w:rPr>
        <w:t xml:space="preserve">, </w:t>
      </w:r>
      <w:r w:rsidRPr="00CF76AB">
        <w:rPr>
          <w:rFonts w:ascii="Nirmala UI" w:hAnsi="Nirmala UI" w:cs="Nirmala UI" w:hint="cs"/>
          <w:b/>
          <w:cs/>
        </w:rPr>
        <w:t>टीमों</w:t>
      </w:r>
      <w:r w:rsidRPr="00CF76AB">
        <w:rPr>
          <w:rFonts w:asciiTheme="majorBidi" w:hAnsiTheme="majorBidi" w:cstheme="majorBidi"/>
          <w:b/>
        </w:rPr>
        <w:t xml:space="preserve">, </w:t>
      </w:r>
      <w:r w:rsidRPr="00CF76AB">
        <w:rPr>
          <w:rFonts w:ascii="Nirmala UI" w:hAnsi="Nirmala UI" w:cs="Nirmala UI" w:hint="cs"/>
          <w:b/>
          <w:cs/>
        </w:rPr>
        <w:t>कर्मचारियों</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ठेकेदारों</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साझा</w:t>
      </w:r>
      <w:r w:rsidRPr="00CF76AB">
        <w:rPr>
          <w:rFonts w:asciiTheme="majorBidi" w:hAnsiTheme="majorBidi" w:cstheme="majorBidi"/>
          <w:b/>
          <w:cs/>
        </w:rPr>
        <w:t xml:space="preserve"> </w:t>
      </w:r>
      <w:r w:rsidRPr="00CF76AB">
        <w:rPr>
          <w:rFonts w:ascii="Nirmala UI" w:hAnsi="Nirmala UI" w:cs="Nirmala UI" w:hint="cs"/>
          <w:b/>
          <w:cs/>
        </w:rPr>
        <w:t>किए</w:t>
      </w:r>
      <w:r w:rsidRPr="00CF76AB">
        <w:rPr>
          <w:rFonts w:asciiTheme="majorBidi" w:hAnsiTheme="majorBidi" w:cstheme="majorBidi"/>
          <w:b/>
          <w:cs/>
        </w:rPr>
        <w:t xml:space="preserve"> </w:t>
      </w:r>
      <w:r w:rsidRPr="00CF76AB">
        <w:rPr>
          <w:rFonts w:ascii="Nirmala UI" w:hAnsi="Nirmala UI" w:cs="Nirmala UI" w:hint="cs"/>
          <w:b/>
          <w:cs/>
        </w:rPr>
        <w:t>जाते</w:t>
      </w:r>
      <w:r w:rsidRPr="00CF76AB">
        <w:rPr>
          <w:rFonts w:asciiTheme="majorBidi" w:hAnsiTheme="majorBidi" w:cstheme="majorBidi"/>
          <w:b/>
          <w:cs/>
        </w:rPr>
        <w:t xml:space="preserve"> </w:t>
      </w:r>
      <w:r w:rsidRPr="00CF76AB">
        <w:rPr>
          <w:rFonts w:ascii="Nirmala UI" w:hAnsi="Nirmala UI" w:cs="Nirmala UI" w:hint="cs"/>
          <w:b/>
          <w:cs/>
        </w:rPr>
        <w:t>हैं</w:t>
      </w:r>
      <w:r w:rsidRPr="00CF76AB">
        <w:rPr>
          <w:rFonts w:asciiTheme="majorBidi" w:hAnsiTheme="majorBidi" w:cstheme="majorBidi"/>
          <w:b/>
        </w:rPr>
        <w:t xml:space="preserve">; </w:t>
      </w:r>
      <w:r w:rsidRPr="00CF76AB">
        <w:rPr>
          <w:rFonts w:ascii="Nirmala UI" w:hAnsi="Nirmala UI" w:cs="Nirmala UI" w:hint="cs"/>
          <w:b/>
          <w:cs/>
        </w:rPr>
        <w:t>और</w:t>
      </w:r>
    </w:p>
    <w:p w14:paraId="4561DBC4" w14:textId="77777777" w:rsidR="004A4CFA" w:rsidRPr="00CF76AB" w:rsidRDefault="004A4CFA" w:rsidP="001E291B">
      <w:pPr>
        <w:pStyle w:val="BodyText"/>
        <w:numPr>
          <w:ilvl w:val="0"/>
          <w:numId w:val="101"/>
        </w:numPr>
        <w:ind w:left="3686" w:right="-1" w:hanging="992"/>
        <w:jc w:val="both"/>
        <w:rPr>
          <w:rFonts w:asciiTheme="majorBidi" w:hAnsiTheme="majorBidi" w:cstheme="majorBidi"/>
          <w:b/>
        </w:rPr>
      </w:pPr>
      <w:r w:rsidRPr="00CF76AB">
        <w:rPr>
          <w:rFonts w:ascii="Nirmala UI" w:hAnsi="Nirmala UI" w:cs="Nirmala UI" w:hint="cs"/>
          <w:b/>
          <w:cs/>
        </w:rPr>
        <w:t>कर्मियों</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सहायक</w:t>
      </w:r>
      <w:r w:rsidRPr="00CF76AB">
        <w:rPr>
          <w:rFonts w:asciiTheme="majorBidi" w:hAnsiTheme="majorBidi" w:cstheme="majorBidi"/>
          <w:b/>
          <w:cs/>
        </w:rPr>
        <w:t xml:space="preserve"> </w:t>
      </w:r>
      <w:r w:rsidRPr="00CF76AB">
        <w:rPr>
          <w:rFonts w:ascii="Nirmala UI" w:hAnsi="Nirmala UI" w:cs="Nirmala UI" w:hint="cs"/>
          <w:b/>
          <w:cs/>
        </w:rPr>
        <w:t>प्रौद्योगिकी</w:t>
      </w:r>
      <w:r w:rsidRPr="00CF76AB">
        <w:rPr>
          <w:rFonts w:asciiTheme="majorBidi" w:hAnsiTheme="majorBidi" w:cstheme="majorBidi"/>
          <w:b/>
          <w:cs/>
        </w:rPr>
        <w:t xml:space="preserve"> </w:t>
      </w:r>
      <w:r w:rsidRPr="00CF76AB">
        <w:rPr>
          <w:rFonts w:ascii="Nirmala UI" w:hAnsi="Nirmala UI" w:cs="Nirmala UI" w:hint="cs"/>
          <w:b/>
          <w:cs/>
        </w:rPr>
        <w:t>आवश्यकताओं</w:t>
      </w:r>
      <w:r w:rsidRPr="00CF76AB">
        <w:rPr>
          <w:rFonts w:asciiTheme="majorBidi" w:hAnsiTheme="majorBidi" w:cstheme="majorBidi"/>
          <w:b/>
          <w:cs/>
        </w:rPr>
        <w:t xml:space="preserve"> </w:t>
      </w:r>
      <w:r w:rsidRPr="00CF76AB">
        <w:rPr>
          <w:rFonts w:ascii="Nirmala UI" w:hAnsi="Nirmala UI" w:cs="Nirmala UI" w:hint="cs"/>
          <w:b/>
          <w:cs/>
        </w:rPr>
        <w:t>सहित</w:t>
      </w:r>
      <w:r w:rsidRPr="00CF76AB">
        <w:rPr>
          <w:rFonts w:asciiTheme="majorBidi" w:hAnsiTheme="majorBidi" w:cstheme="majorBidi"/>
          <w:b/>
          <w:cs/>
        </w:rPr>
        <w:t xml:space="preserve"> </w:t>
      </w:r>
      <w:r w:rsidRPr="00CF76AB">
        <w:rPr>
          <w:rFonts w:ascii="Nirmala UI" w:hAnsi="Nirmala UI" w:cs="Nirmala UI" w:hint="cs"/>
          <w:b/>
          <w:cs/>
        </w:rPr>
        <w:t>बजट</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संसाधन</w:t>
      </w:r>
      <w:r w:rsidRPr="00CF76AB">
        <w:rPr>
          <w:rFonts w:asciiTheme="majorBidi" w:hAnsiTheme="majorBidi" w:cstheme="majorBidi"/>
          <w:b/>
          <w:cs/>
        </w:rPr>
        <w:t xml:space="preserve"> </w:t>
      </w:r>
      <w:r w:rsidRPr="00CF76AB">
        <w:rPr>
          <w:rFonts w:ascii="Nirmala UI" w:hAnsi="Nirmala UI" w:cs="Nirmala UI" w:hint="cs"/>
          <w:b/>
          <w:cs/>
        </w:rPr>
        <w:t>नियोजन</w:t>
      </w:r>
      <w:r w:rsidRPr="00CF76AB">
        <w:rPr>
          <w:rFonts w:asciiTheme="majorBidi" w:hAnsiTheme="majorBidi" w:cstheme="majorBidi"/>
          <w:b/>
        </w:rPr>
        <w:t xml:space="preserve">, </w:t>
      </w:r>
      <w:r w:rsidRPr="00CF76AB">
        <w:rPr>
          <w:rFonts w:ascii="Nirmala UI" w:hAnsi="Nirmala UI" w:cs="Nirmala UI" w:hint="cs"/>
          <w:b/>
          <w:cs/>
        </w:rPr>
        <w:t>एसएमएस</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डिजाइन</w:t>
      </w:r>
      <w:r w:rsidRPr="00CF76AB">
        <w:rPr>
          <w:rFonts w:asciiTheme="majorBidi" w:hAnsiTheme="majorBidi" w:cstheme="majorBidi"/>
          <w:b/>
          <w:cs/>
        </w:rPr>
        <w:t xml:space="preserve"> </w:t>
      </w:r>
      <w:r w:rsidRPr="00CF76AB">
        <w:rPr>
          <w:rFonts w:ascii="Nirmala UI" w:hAnsi="Nirmala UI" w:cs="Nirmala UI" w:hint="cs"/>
          <w:b/>
          <w:cs/>
        </w:rPr>
        <w:t>करने</w:t>
      </w:r>
      <w:r w:rsidRPr="00CF76AB">
        <w:rPr>
          <w:rFonts w:asciiTheme="majorBidi" w:hAnsiTheme="majorBidi" w:cstheme="majorBidi"/>
          <w:b/>
        </w:rPr>
        <w:t xml:space="preserve">, </w:t>
      </w:r>
      <w:r w:rsidRPr="00CF76AB">
        <w:rPr>
          <w:rFonts w:ascii="Nirmala UI" w:hAnsi="Nirmala UI" w:cs="Nirmala UI" w:hint="cs"/>
          <w:b/>
          <w:cs/>
        </w:rPr>
        <w:t>लागू</w:t>
      </w:r>
      <w:r w:rsidRPr="00CF76AB">
        <w:rPr>
          <w:rFonts w:asciiTheme="majorBidi" w:hAnsiTheme="majorBidi" w:cstheme="majorBidi"/>
          <w:b/>
          <w:cs/>
        </w:rPr>
        <w:t xml:space="preserve"> </w:t>
      </w:r>
      <w:r w:rsidRPr="00CF76AB">
        <w:rPr>
          <w:rFonts w:ascii="Nirmala UI" w:hAnsi="Nirmala UI" w:cs="Nirmala UI" w:hint="cs"/>
          <w:b/>
          <w:cs/>
        </w:rPr>
        <w:t>करने</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सुधारने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विकसित</w:t>
      </w:r>
      <w:r w:rsidRPr="00CF76AB">
        <w:rPr>
          <w:rFonts w:asciiTheme="majorBidi" w:hAnsiTheme="majorBidi" w:cstheme="majorBidi"/>
          <w:b/>
          <w:cs/>
        </w:rPr>
        <w:t xml:space="preserve"> </w:t>
      </w:r>
      <w:r w:rsidRPr="00CF76AB">
        <w:rPr>
          <w:rFonts w:ascii="Nirmala UI" w:hAnsi="Nirmala UI" w:cs="Nirmala UI" w:hint="cs"/>
          <w:b/>
          <w:cs/>
        </w:rPr>
        <w:t>किए</w:t>
      </w:r>
      <w:r w:rsidRPr="00CF76AB">
        <w:rPr>
          <w:rFonts w:asciiTheme="majorBidi" w:hAnsiTheme="majorBidi" w:cstheme="majorBidi"/>
          <w:b/>
          <w:cs/>
        </w:rPr>
        <w:t xml:space="preserve"> </w:t>
      </w:r>
      <w:r w:rsidRPr="00CF76AB">
        <w:rPr>
          <w:rFonts w:ascii="Nirmala UI" w:hAnsi="Nirmala UI" w:cs="Nirmala UI" w:hint="cs"/>
          <w:b/>
          <w:cs/>
        </w:rPr>
        <w:t>गए</w:t>
      </w:r>
      <w:r w:rsidRPr="00CF76AB">
        <w:rPr>
          <w:rFonts w:asciiTheme="majorBidi" w:hAnsiTheme="majorBidi" w:cstheme="majorBidi"/>
          <w:b/>
          <w:cs/>
        </w:rPr>
        <w:t xml:space="preserve"> </w:t>
      </w:r>
      <w:r w:rsidRPr="00CF76AB">
        <w:rPr>
          <w:rFonts w:ascii="Nirmala UI" w:hAnsi="Nirmala UI" w:cs="Nirmala UI" w:hint="cs"/>
          <w:b/>
          <w:cs/>
        </w:rPr>
        <w:t>हैं।</w:t>
      </w:r>
    </w:p>
    <w:p w14:paraId="5638BF6D" w14:textId="77777777" w:rsidR="004A4CFA" w:rsidRPr="00CF76AB" w:rsidRDefault="004A4CFA" w:rsidP="001E291B">
      <w:pPr>
        <w:pStyle w:val="BodyText"/>
        <w:numPr>
          <w:ilvl w:val="0"/>
          <w:numId w:val="100"/>
        </w:numPr>
        <w:ind w:left="3119" w:right="-1" w:hanging="851"/>
        <w:jc w:val="both"/>
        <w:rPr>
          <w:rFonts w:asciiTheme="majorBidi" w:hAnsiTheme="majorBidi" w:cstheme="majorBidi"/>
          <w:b/>
        </w:rPr>
      </w:pPr>
      <w:r w:rsidRPr="00CF76AB">
        <w:rPr>
          <w:rFonts w:ascii="Nirmala UI" w:hAnsi="Nirmala UI" w:cs="Nirmala UI" w:hint="cs"/>
          <w:b/>
          <w:cs/>
        </w:rPr>
        <w:t>प्रबंधन</w:t>
      </w:r>
      <w:r w:rsidRPr="00CF76AB">
        <w:rPr>
          <w:rFonts w:asciiTheme="majorBidi" w:hAnsiTheme="majorBidi" w:cstheme="majorBidi"/>
          <w:b/>
          <w:cs/>
        </w:rPr>
        <w:t xml:space="preserve"> </w:t>
      </w:r>
      <w:r w:rsidRPr="00CF76AB">
        <w:rPr>
          <w:rFonts w:ascii="Nirmala UI" w:hAnsi="Nirmala UI" w:cs="Nirmala UI" w:hint="cs"/>
          <w:b/>
          <w:cs/>
        </w:rPr>
        <w:t>अपने</w:t>
      </w:r>
      <w:r w:rsidRPr="00CF76AB">
        <w:rPr>
          <w:rFonts w:asciiTheme="majorBidi" w:hAnsiTheme="majorBidi" w:cstheme="majorBidi"/>
          <w:b/>
          <w:cs/>
        </w:rPr>
        <w:t xml:space="preserve"> </w:t>
      </w:r>
      <w:r w:rsidRPr="00CF76AB">
        <w:rPr>
          <w:rFonts w:ascii="Nirmala UI" w:hAnsi="Nirmala UI" w:cs="Nirmala UI" w:hint="cs"/>
          <w:b/>
          <w:cs/>
        </w:rPr>
        <w:t>एसएमएस</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प्रति</w:t>
      </w:r>
      <w:r w:rsidRPr="00CF76AB">
        <w:rPr>
          <w:rFonts w:asciiTheme="majorBidi" w:hAnsiTheme="majorBidi" w:cstheme="majorBidi"/>
          <w:b/>
          <w:cs/>
        </w:rPr>
        <w:t xml:space="preserve"> </w:t>
      </w:r>
      <w:r w:rsidRPr="00CF76AB">
        <w:rPr>
          <w:rFonts w:ascii="Nirmala UI" w:hAnsi="Nirmala UI" w:cs="Nirmala UI" w:hint="cs"/>
          <w:b/>
          <w:cs/>
        </w:rPr>
        <w:t>अपनी</w:t>
      </w:r>
      <w:r w:rsidRPr="00CF76AB">
        <w:rPr>
          <w:rFonts w:asciiTheme="majorBidi" w:hAnsiTheme="majorBidi" w:cstheme="majorBidi"/>
          <w:b/>
          <w:cs/>
        </w:rPr>
        <w:t xml:space="preserve"> </w:t>
      </w:r>
      <w:r w:rsidRPr="00CF76AB">
        <w:rPr>
          <w:rFonts w:ascii="Nirmala UI" w:hAnsi="Nirmala UI" w:cs="Nirmala UI" w:hint="cs"/>
          <w:b/>
          <w:cs/>
        </w:rPr>
        <w:t>प्रतिबद्धता</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नेतृत्व</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प्रदर्शन</w:t>
      </w:r>
      <w:r w:rsidRPr="00CF76AB">
        <w:rPr>
          <w:rFonts w:asciiTheme="majorBidi" w:hAnsiTheme="majorBidi" w:cstheme="majorBidi"/>
          <w:b/>
          <w:cs/>
        </w:rPr>
        <w:t xml:space="preserve"> </w:t>
      </w:r>
      <w:r w:rsidRPr="00CF76AB">
        <w:rPr>
          <w:rFonts w:ascii="Nirmala UI" w:hAnsi="Nirmala UI" w:cs="Nirmala UI" w:hint="cs"/>
          <w:b/>
          <w:cs/>
        </w:rPr>
        <w:t>करेगा</w:t>
      </w:r>
      <w:r w:rsidRPr="00CF76AB">
        <w:rPr>
          <w:rFonts w:asciiTheme="majorBidi" w:hAnsiTheme="majorBidi" w:cstheme="majorBidi"/>
          <w:b/>
        </w:rPr>
        <w:t>;</w:t>
      </w:r>
    </w:p>
    <w:p w14:paraId="5A148E8A" w14:textId="77777777" w:rsidR="00741493" w:rsidRPr="00CF76AB" w:rsidRDefault="004A4CFA" w:rsidP="001E291B">
      <w:pPr>
        <w:pStyle w:val="BodyText"/>
        <w:numPr>
          <w:ilvl w:val="0"/>
          <w:numId w:val="102"/>
        </w:numPr>
        <w:ind w:left="3828" w:right="-1" w:hanging="993"/>
        <w:jc w:val="both"/>
        <w:rPr>
          <w:rFonts w:asciiTheme="majorBidi" w:hAnsiTheme="majorBidi" w:cstheme="majorBidi"/>
          <w:b/>
        </w:rPr>
      </w:pPr>
      <w:r w:rsidRPr="00CF76AB">
        <w:rPr>
          <w:rFonts w:ascii="Nirmala UI" w:hAnsi="Nirmala UI" w:cs="Nirmala UI" w:hint="cs"/>
          <w:b/>
          <w:cs/>
        </w:rPr>
        <w:t>एक</w:t>
      </w:r>
      <w:r w:rsidRPr="00CF76AB">
        <w:rPr>
          <w:rFonts w:asciiTheme="majorBidi" w:hAnsiTheme="majorBidi" w:cstheme="majorBidi"/>
          <w:b/>
          <w:cs/>
        </w:rPr>
        <w:t xml:space="preserve"> </w:t>
      </w:r>
      <w:r w:rsidRPr="00CF76AB">
        <w:rPr>
          <w:rFonts w:ascii="Nirmala UI" w:hAnsi="Nirmala UI" w:cs="Nirmala UI" w:hint="cs"/>
          <w:b/>
          <w:cs/>
        </w:rPr>
        <w:t>सकारात्मक</w:t>
      </w:r>
      <w:r w:rsidRPr="00CF76AB">
        <w:rPr>
          <w:rFonts w:asciiTheme="majorBidi" w:hAnsiTheme="majorBidi" w:cstheme="majorBidi"/>
          <w:b/>
          <w:cs/>
        </w:rPr>
        <w:t xml:space="preserve"> </w:t>
      </w:r>
      <w:r w:rsidRPr="00CF76AB">
        <w:rPr>
          <w:rFonts w:ascii="Nirmala UI" w:hAnsi="Nirmala UI" w:cs="Nirmala UI" w:hint="cs"/>
          <w:b/>
          <w:cs/>
        </w:rPr>
        <w:t>सुरक्षा</w:t>
      </w:r>
      <w:r w:rsidRPr="00CF76AB">
        <w:rPr>
          <w:rFonts w:asciiTheme="majorBidi" w:hAnsiTheme="majorBidi" w:cstheme="majorBidi"/>
          <w:b/>
          <w:cs/>
        </w:rPr>
        <w:t xml:space="preserve"> </w:t>
      </w:r>
      <w:r w:rsidRPr="00CF76AB">
        <w:rPr>
          <w:rFonts w:ascii="Nirmala UI" w:hAnsi="Nirmala UI" w:cs="Nirmala UI" w:hint="cs"/>
          <w:b/>
          <w:cs/>
        </w:rPr>
        <w:t>संस्कृति</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बढ़ावा</w:t>
      </w:r>
      <w:r w:rsidRPr="00CF76AB">
        <w:rPr>
          <w:rFonts w:asciiTheme="majorBidi" w:hAnsiTheme="majorBidi" w:cstheme="majorBidi"/>
          <w:b/>
          <w:cs/>
        </w:rPr>
        <w:t xml:space="preserve"> </w:t>
      </w:r>
      <w:r w:rsidRPr="00CF76AB">
        <w:rPr>
          <w:rFonts w:ascii="Nirmala UI" w:hAnsi="Nirmala UI" w:cs="Nirmala UI" w:hint="cs"/>
          <w:b/>
          <w:cs/>
        </w:rPr>
        <w:t>देना</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यह</w:t>
      </w:r>
      <w:r w:rsidRPr="00CF76AB">
        <w:rPr>
          <w:rFonts w:asciiTheme="majorBidi" w:hAnsiTheme="majorBidi" w:cstheme="majorBidi"/>
          <w:b/>
          <w:cs/>
        </w:rPr>
        <w:t xml:space="preserve"> </w:t>
      </w:r>
      <w:r w:rsidRPr="00CF76AB">
        <w:rPr>
          <w:rFonts w:ascii="Nirmala UI" w:hAnsi="Nirmala UI" w:cs="Nirmala UI" w:hint="cs"/>
          <w:b/>
          <w:cs/>
        </w:rPr>
        <w:t>आकलन</w:t>
      </w:r>
      <w:r w:rsidRPr="00CF76AB">
        <w:rPr>
          <w:rFonts w:asciiTheme="majorBidi" w:hAnsiTheme="majorBidi" w:cstheme="majorBidi"/>
          <w:b/>
          <w:cs/>
        </w:rPr>
        <w:t xml:space="preserve"> </w:t>
      </w:r>
      <w:r w:rsidRPr="00CF76AB">
        <w:rPr>
          <w:rFonts w:ascii="Nirmala UI" w:hAnsi="Nirmala UI" w:cs="Nirmala UI" w:hint="cs"/>
          <w:b/>
          <w:cs/>
        </w:rPr>
        <w:t>करना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समय</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साथ</w:t>
      </w:r>
      <w:r w:rsidRPr="00CF76AB">
        <w:rPr>
          <w:rFonts w:asciiTheme="majorBidi" w:hAnsiTheme="majorBidi" w:cstheme="majorBidi"/>
          <w:b/>
          <w:cs/>
        </w:rPr>
        <w:t xml:space="preserve"> </w:t>
      </w:r>
      <w:r w:rsidRPr="00CF76AB">
        <w:rPr>
          <w:rFonts w:ascii="Nirmala UI" w:hAnsi="Nirmala UI" w:cs="Nirmala UI" w:hint="cs"/>
          <w:b/>
          <w:cs/>
        </w:rPr>
        <w:t>यह</w:t>
      </w:r>
      <w:r w:rsidRPr="00CF76AB">
        <w:rPr>
          <w:rFonts w:asciiTheme="majorBidi" w:hAnsiTheme="majorBidi" w:cstheme="majorBidi"/>
          <w:b/>
          <w:cs/>
        </w:rPr>
        <w:t xml:space="preserve"> </w:t>
      </w:r>
      <w:r w:rsidRPr="00CF76AB">
        <w:rPr>
          <w:rFonts w:ascii="Nirmala UI" w:hAnsi="Nirmala UI" w:cs="Nirmala UI" w:hint="cs"/>
          <w:b/>
          <w:cs/>
        </w:rPr>
        <w:t>संस्कृति</w:t>
      </w:r>
      <w:r w:rsidRPr="00CF76AB">
        <w:rPr>
          <w:rFonts w:asciiTheme="majorBidi" w:hAnsiTheme="majorBidi" w:cstheme="majorBidi"/>
          <w:b/>
          <w:cs/>
        </w:rPr>
        <w:t xml:space="preserve"> </w:t>
      </w:r>
      <w:r w:rsidRPr="00CF76AB">
        <w:rPr>
          <w:rFonts w:ascii="Nirmala UI" w:hAnsi="Nirmala UI" w:cs="Nirmala UI" w:hint="cs"/>
          <w:b/>
          <w:cs/>
        </w:rPr>
        <w:t>कैसे</w:t>
      </w:r>
      <w:r w:rsidRPr="00CF76AB">
        <w:rPr>
          <w:rFonts w:asciiTheme="majorBidi" w:hAnsiTheme="majorBidi" w:cstheme="majorBidi"/>
          <w:b/>
          <w:cs/>
        </w:rPr>
        <w:t xml:space="preserve"> </w:t>
      </w:r>
      <w:r w:rsidRPr="00CF76AB">
        <w:rPr>
          <w:rFonts w:ascii="Nirmala UI" w:hAnsi="Nirmala UI" w:cs="Nirmala UI" w:hint="cs"/>
          <w:b/>
          <w:cs/>
        </w:rPr>
        <w:t>बदल</w:t>
      </w:r>
      <w:r w:rsidRPr="00CF76AB">
        <w:rPr>
          <w:rFonts w:asciiTheme="majorBidi" w:hAnsiTheme="majorBidi" w:cstheme="majorBidi"/>
          <w:b/>
          <w:cs/>
        </w:rPr>
        <w:t xml:space="preserve"> </w:t>
      </w:r>
      <w:r w:rsidRPr="00CF76AB">
        <w:rPr>
          <w:rFonts w:ascii="Nirmala UI" w:hAnsi="Nirmala UI" w:cs="Nirmala UI" w:hint="cs"/>
          <w:b/>
          <w:cs/>
        </w:rPr>
        <w:t>रही</w:t>
      </w:r>
      <w:r w:rsidRPr="00CF76AB">
        <w:rPr>
          <w:rFonts w:asciiTheme="majorBidi" w:hAnsiTheme="majorBidi" w:cstheme="majorBidi"/>
          <w:b/>
          <w:cs/>
        </w:rPr>
        <w:t xml:space="preserve"> </w:t>
      </w:r>
      <w:r w:rsidRPr="00CF76AB">
        <w:rPr>
          <w:rFonts w:ascii="Nirmala UI" w:hAnsi="Nirmala UI" w:cs="Nirmala UI" w:hint="cs"/>
          <w:b/>
          <w:cs/>
        </w:rPr>
        <w:t>है</w:t>
      </w:r>
      <w:r w:rsidRPr="00CF76AB">
        <w:rPr>
          <w:rFonts w:asciiTheme="majorBidi" w:hAnsiTheme="majorBidi" w:cstheme="majorBidi"/>
          <w:b/>
        </w:rPr>
        <w:t>;</w:t>
      </w:r>
      <w:r w:rsidR="001E6A35" w:rsidRPr="00CF76AB">
        <w:rPr>
          <w:rFonts w:asciiTheme="majorBidi" w:hAnsiTheme="majorBidi" w:cstheme="majorBidi"/>
          <w:b/>
          <w:cs/>
        </w:rPr>
        <w:t xml:space="preserve"> </w:t>
      </w:r>
    </w:p>
    <w:p w14:paraId="61AD2B15" w14:textId="77777777" w:rsidR="00741493" w:rsidRPr="00CF76AB" w:rsidRDefault="004A4CFA" w:rsidP="001E291B">
      <w:pPr>
        <w:pStyle w:val="BodyText"/>
        <w:numPr>
          <w:ilvl w:val="0"/>
          <w:numId w:val="102"/>
        </w:numPr>
        <w:ind w:left="3828" w:right="-1" w:hanging="993"/>
        <w:jc w:val="both"/>
        <w:rPr>
          <w:rFonts w:asciiTheme="majorBidi" w:hAnsiTheme="majorBidi" w:cstheme="majorBidi"/>
          <w:b/>
        </w:rPr>
      </w:pPr>
      <w:r w:rsidRPr="00CF76AB">
        <w:rPr>
          <w:rFonts w:ascii="Nirmala UI" w:hAnsi="Nirmala UI" w:cs="Nirmala UI" w:hint="cs"/>
          <w:b/>
          <w:cs/>
        </w:rPr>
        <w:t>यह</w:t>
      </w:r>
      <w:r w:rsidRPr="00CF76AB">
        <w:rPr>
          <w:rFonts w:asciiTheme="majorBidi" w:hAnsiTheme="majorBidi" w:cstheme="majorBidi"/>
          <w:b/>
          <w:cs/>
        </w:rPr>
        <w:t xml:space="preserve"> </w:t>
      </w:r>
      <w:r w:rsidRPr="00CF76AB">
        <w:rPr>
          <w:rFonts w:ascii="Nirmala UI" w:hAnsi="Nirmala UI" w:cs="Nirmala UI" w:hint="cs"/>
          <w:b/>
          <w:cs/>
        </w:rPr>
        <w:t>सुनिश्चित</w:t>
      </w:r>
      <w:r w:rsidRPr="00CF76AB">
        <w:rPr>
          <w:rFonts w:asciiTheme="majorBidi" w:hAnsiTheme="majorBidi" w:cstheme="majorBidi"/>
          <w:b/>
          <w:cs/>
        </w:rPr>
        <w:t xml:space="preserve"> </w:t>
      </w:r>
      <w:r w:rsidRPr="00CF76AB">
        <w:rPr>
          <w:rFonts w:ascii="Nirmala UI" w:hAnsi="Nirmala UI" w:cs="Nirmala UI" w:hint="cs"/>
          <w:b/>
          <w:cs/>
        </w:rPr>
        <w:t>करना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इस</w:t>
      </w:r>
      <w:r w:rsidRPr="00CF76AB">
        <w:rPr>
          <w:rFonts w:asciiTheme="majorBidi" w:hAnsiTheme="majorBidi" w:cstheme="majorBidi"/>
          <w:b/>
          <w:cs/>
        </w:rPr>
        <w:t xml:space="preserve"> </w:t>
      </w:r>
      <w:r w:rsidR="001E6A35" w:rsidRPr="00CF76AB">
        <w:rPr>
          <w:rFonts w:ascii="Nirmala UI" w:hAnsi="Nirmala UI" w:cs="Nirmala UI" w:hint="cs"/>
          <w:b/>
          <w:cs/>
        </w:rPr>
        <w:t>विनियम</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निर्धारित</w:t>
      </w:r>
      <w:r w:rsidRPr="00CF76AB">
        <w:rPr>
          <w:rFonts w:asciiTheme="majorBidi" w:hAnsiTheme="majorBidi" w:cstheme="majorBidi"/>
          <w:b/>
          <w:cs/>
        </w:rPr>
        <w:t xml:space="preserve"> </w:t>
      </w:r>
      <w:r w:rsidRPr="00CF76AB">
        <w:rPr>
          <w:rFonts w:ascii="Nirmala UI" w:hAnsi="Nirmala UI" w:cs="Nirmala UI" w:hint="cs"/>
          <w:b/>
          <w:cs/>
        </w:rPr>
        <w:t>परिचालन</w:t>
      </w:r>
      <w:r w:rsidRPr="00CF76AB">
        <w:rPr>
          <w:rFonts w:asciiTheme="majorBidi" w:hAnsiTheme="majorBidi" w:cstheme="majorBidi"/>
          <w:b/>
          <w:cs/>
        </w:rPr>
        <w:t xml:space="preserve"> </w:t>
      </w:r>
      <w:r w:rsidR="001E6A35" w:rsidRPr="00CF76AB">
        <w:rPr>
          <w:rFonts w:ascii="Nirmala UI" w:hAnsi="Nirmala UI" w:cs="Nirmala UI" w:hint="cs"/>
          <w:b/>
          <w:cs/>
        </w:rPr>
        <w:t>घटक</w:t>
      </w:r>
      <w:r w:rsidR="001E6A35" w:rsidRPr="00CF76AB">
        <w:rPr>
          <w:rFonts w:asciiTheme="majorBidi" w:hAnsiTheme="majorBidi" w:cstheme="majorBidi"/>
          <w:b/>
          <w:cs/>
        </w:rPr>
        <w:t xml:space="preserve"> </w:t>
      </w:r>
      <w:r w:rsidRPr="00CF76AB">
        <w:rPr>
          <w:rFonts w:ascii="Nirmala UI" w:hAnsi="Nirmala UI" w:cs="Nirmala UI" w:hint="cs"/>
          <w:b/>
          <w:cs/>
        </w:rPr>
        <w:t>कार्यान्वयन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स्पष्ट</w:t>
      </w:r>
      <w:r w:rsidRPr="00CF76AB">
        <w:rPr>
          <w:rFonts w:asciiTheme="majorBidi" w:hAnsiTheme="majorBidi" w:cstheme="majorBidi"/>
          <w:b/>
          <w:cs/>
        </w:rPr>
        <w:t xml:space="preserve"> </w:t>
      </w:r>
      <w:r w:rsidRPr="00CF76AB">
        <w:rPr>
          <w:rFonts w:ascii="Nirmala UI" w:hAnsi="Nirmala UI" w:cs="Nirmala UI" w:hint="cs"/>
          <w:b/>
          <w:cs/>
        </w:rPr>
        <w:t>उत्तरदायित्व</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साथ</w:t>
      </w:r>
      <w:r w:rsidRPr="00CF76AB">
        <w:rPr>
          <w:rFonts w:asciiTheme="majorBidi" w:hAnsiTheme="majorBidi" w:cstheme="majorBidi"/>
          <w:b/>
          <w:cs/>
        </w:rPr>
        <w:t xml:space="preserve"> </w:t>
      </w:r>
      <w:r w:rsidR="001E6A35" w:rsidRPr="00CF76AB">
        <w:rPr>
          <w:rFonts w:ascii="Nirmala UI" w:hAnsi="Nirmala UI" w:cs="Nirmala UI" w:hint="cs"/>
          <w:b/>
          <w:cs/>
        </w:rPr>
        <w:t>तथा</w:t>
      </w:r>
      <w:r w:rsidR="001E6A35" w:rsidRPr="00CF76AB">
        <w:rPr>
          <w:rFonts w:asciiTheme="majorBidi" w:hAnsiTheme="majorBidi" w:cstheme="majorBidi"/>
          <w:b/>
          <w:cs/>
        </w:rPr>
        <w:t xml:space="preserve"> </w:t>
      </w:r>
      <w:r w:rsidRPr="00CF76AB">
        <w:rPr>
          <w:rFonts w:ascii="Nirmala UI" w:hAnsi="Nirmala UI" w:cs="Nirmala UI" w:hint="cs"/>
          <w:b/>
          <w:cs/>
        </w:rPr>
        <w:t>उद्देश्यों</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दिन</w:t>
      </w:r>
      <w:r w:rsidRPr="00CF76AB">
        <w:rPr>
          <w:rFonts w:asciiTheme="majorBidi" w:hAnsiTheme="majorBidi" w:cstheme="majorBidi"/>
          <w:b/>
          <w:cs/>
        </w:rPr>
        <w:t>-</w:t>
      </w:r>
      <w:r w:rsidRPr="00CF76AB">
        <w:rPr>
          <w:rFonts w:ascii="Nirmala UI" w:hAnsi="Nirmala UI" w:cs="Nirmala UI" w:hint="cs"/>
          <w:b/>
          <w:cs/>
        </w:rPr>
        <w:t>प्रतिदिन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गतिविधियों</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बीच</w:t>
      </w:r>
      <w:r w:rsidRPr="00CF76AB">
        <w:rPr>
          <w:rFonts w:asciiTheme="majorBidi" w:hAnsiTheme="majorBidi" w:cstheme="majorBidi"/>
          <w:b/>
          <w:cs/>
        </w:rPr>
        <w:t xml:space="preserve"> </w:t>
      </w:r>
      <w:r w:rsidRPr="00CF76AB">
        <w:rPr>
          <w:rFonts w:ascii="Nirmala UI" w:hAnsi="Nirmala UI" w:cs="Nirmala UI" w:hint="cs"/>
          <w:b/>
          <w:cs/>
        </w:rPr>
        <w:t>एक</w:t>
      </w:r>
      <w:r w:rsidRPr="00CF76AB">
        <w:rPr>
          <w:rFonts w:asciiTheme="majorBidi" w:hAnsiTheme="majorBidi" w:cstheme="majorBidi"/>
          <w:b/>
          <w:cs/>
        </w:rPr>
        <w:t xml:space="preserve"> </w:t>
      </w:r>
      <w:r w:rsidRPr="00CF76AB">
        <w:rPr>
          <w:rFonts w:ascii="Nirmala UI" w:hAnsi="Nirmala UI" w:cs="Nirmala UI" w:hint="cs"/>
          <w:b/>
          <w:cs/>
        </w:rPr>
        <w:t>स्पष्ट</w:t>
      </w:r>
      <w:r w:rsidRPr="00CF76AB">
        <w:rPr>
          <w:rFonts w:asciiTheme="majorBidi" w:hAnsiTheme="majorBidi" w:cstheme="majorBidi"/>
          <w:b/>
          <w:cs/>
        </w:rPr>
        <w:t xml:space="preserve"> </w:t>
      </w:r>
      <w:r w:rsidRPr="00CF76AB">
        <w:rPr>
          <w:rFonts w:ascii="Nirmala UI" w:hAnsi="Nirmala UI" w:cs="Nirmala UI" w:hint="cs"/>
          <w:b/>
          <w:cs/>
        </w:rPr>
        <w:t>संबंध</w:t>
      </w:r>
      <w:r w:rsidRPr="00CF76AB">
        <w:rPr>
          <w:rFonts w:asciiTheme="majorBidi" w:hAnsiTheme="majorBidi" w:cstheme="majorBidi"/>
          <w:b/>
          <w:cs/>
        </w:rPr>
        <w:t xml:space="preserve"> </w:t>
      </w:r>
      <w:r w:rsidR="00D52DF1" w:rsidRPr="00CF76AB">
        <w:rPr>
          <w:rFonts w:ascii="Nirmala UI" w:hAnsi="Nirmala UI" w:cs="Nirmala UI" w:hint="cs"/>
          <w:b/>
          <w:cs/>
        </w:rPr>
        <w:t>है</w:t>
      </w:r>
      <w:r w:rsidR="00741493" w:rsidRPr="00CF76AB">
        <w:rPr>
          <w:rFonts w:asciiTheme="majorBidi" w:hAnsiTheme="majorBidi" w:cstheme="majorBidi"/>
          <w:b/>
        </w:rPr>
        <w:t>;</w:t>
      </w:r>
    </w:p>
    <w:p w14:paraId="4B5AB47F" w14:textId="77777777" w:rsidR="00741493" w:rsidRPr="00CF76AB" w:rsidRDefault="004A4CFA" w:rsidP="001E291B">
      <w:pPr>
        <w:pStyle w:val="BodyText"/>
        <w:numPr>
          <w:ilvl w:val="0"/>
          <w:numId w:val="102"/>
        </w:numPr>
        <w:ind w:left="3828" w:right="-1" w:hanging="993"/>
        <w:jc w:val="both"/>
        <w:rPr>
          <w:rFonts w:asciiTheme="majorBidi" w:hAnsiTheme="majorBidi" w:cstheme="majorBidi"/>
          <w:b/>
        </w:rPr>
      </w:pPr>
      <w:r w:rsidRPr="00CF76AB">
        <w:rPr>
          <w:rFonts w:ascii="Nirmala UI" w:hAnsi="Nirmala UI" w:cs="Nirmala UI" w:hint="cs"/>
          <w:b/>
          <w:cs/>
        </w:rPr>
        <w:t>जोखिम</w:t>
      </w:r>
      <w:r w:rsidRPr="00CF76AB">
        <w:rPr>
          <w:rFonts w:asciiTheme="majorBidi" w:hAnsiTheme="majorBidi" w:cstheme="majorBidi"/>
          <w:b/>
          <w:cs/>
        </w:rPr>
        <w:t xml:space="preserve"> </w:t>
      </w:r>
      <w:r w:rsidRPr="00CF76AB">
        <w:rPr>
          <w:rFonts w:ascii="Nirmala UI" w:hAnsi="Nirmala UI" w:cs="Nirmala UI" w:hint="cs"/>
          <w:b/>
          <w:cs/>
        </w:rPr>
        <w:t>प्रबंधन</w:t>
      </w:r>
      <w:r w:rsidRPr="00CF76AB">
        <w:rPr>
          <w:rFonts w:asciiTheme="majorBidi" w:hAnsiTheme="majorBidi" w:cstheme="majorBidi"/>
          <w:b/>
          <w:cs/>
        </w:rPr>
        <w:t xml:space="preserve"> </w:t>
      </w:r>
      <w:r w:rsidRPr="00CF76AB">
        <w:rPr>
          <w:rFonts w:ascii="Nirmala UI" w:hAnsi="Nirmala UI" w:cs="Nirmala UI" w:hint="cs"/>
          <w:b/>
          <w:cs/>
        </w:rPr>
        <w:t>प्रक्रियाओं</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बढ़ावा</w:t>
      </w:r>
      <w:r w:rsidRPr="00CF76AB">
        <w:rPr>
          <w:rFonts w:asciiTheme="majorBidi" w:hAnsiTheme="majorBidi" w:cstheme="majorBidi"/>
          <w:b/>
          <w:cs/>
        </w:rPr>
        <w:t xml:space="preserve"> </w:t>
      </w:r>
      <w:r w:rsidRPr="00CF76AB">
        <w:rPr>
          <w:rFonts w:ascii="Nirmala UI" w:hAnsi="Nirmala UI" w:cs="Nirmala UI" w:hint="cs"/>
          <w:b/>
          <w:cs/>
        </w:rPr>
        <w:t>देना</w:t>
      </w:r>
      <w:r w:rsidRPr="00CF76AB">
        <w:rPr>
          <w:rFonts w:asciiTheme="majorBidi" w:hAnsiTheme="majorBidi" w:cstheme="majorBidi"/>
          <w:b/>
          <w:cs/>
        </w:rPr>
        <w:t xml:space="preserve"> </w:t>
      </w:r>
      <w:r w:rsidRPr="00CF76AB">
        <w:rPr>
          <w:rFonts w:ascii="Nirmala UI" w:hAnsi="Nirmala UI" w:cs="Nirmala UI" w:hint="cs"/>
          <w:b/>
          <w:cs/>
        </w:rPr>
        <w:t>जो</w:t>
      </w:r>
      <w:r w:rsidRPr="00CF76AB">
        <w:rPr>
          <w:rFonts w:asciiTheme="majorBidi" w:hAnsiTheme="majorBidi" w:cstheme="majorBidi"/>
          <w:b/>
          <w:cs/>
        </w:rPr>
        <w:t xml:space="preserve"> </w:t>
      </w:r>
      <w:r w:rsidRPr="00CF76AB">
        <w:rPr>
          <w:rFonts w:ascii="Nirmala UI" w:hAnsi="Nirmala UI" w:cs="Nirmala UI" w:hint="cs"/>
          <w:b/>
          <w:cs/>
        </w:rPr>
        <w:t>जोखिमों</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पहचान</w:t>
      </w:r>
      <w:r w:rsidRPr="00CF76AB">
        <w:rPr>
          <w:rFonts w:asciiTheme="majorBidi" w:hAnsiTheme="majorBidi" w:cstheme="majorBidi"/>
          <w:b/>
        </w:rPr>
        <w:t xml:space="preserve">, </w:t>
      </w:r>
      <w:r w:rsidRPr="00CF76AB">
        <w:rPr>
          <w:rFonts w:ascii="Nirmala UI" w:hAnsi="Nirmala UI" w:cs="Nirmala UI" w:hint="cs"/>
          <w:b/>
          <w:cs/>
        </w:rPr>
        <w:t>मूल्यांकन</w:t>
      </w:r>
      <w:r w:rsidRPr="00CF76AB">
        <w:rPr>
          <w:rFonts w:asciiTheme="majorBidi" w:hAnsiTheme="majorBidi" w:cstheme="majorBidi"/>
          <w:b/>
        </w:rPr>
        <w:t xml:space="preserve">, </w:t>
      </w:r>
      <w:r w:rsidRPr="00CF76AB">
        <w:rPr>
          <w:rFonts w:ascii="Nirmala UI" w:hAnsi="Nirmala UI" w:cs="Nirmala UI" w:hint="cs"/>
          <w:b/>
          <w:cs/>
        </w:rPr>
        <w:t>प्राथमिकता</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प्रबंधन</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मदद</w:t>
      </w:r>
      <w:r w:rsidRPr="00CF76AB">
        <w:rPr>
          <w:rFonts w:asciiTheme="majorBidi" w:hAnsiTheme="majorBidi" w:cstheme="majorBidi"/>
          <w:b/>
          <w:cs/>
        </w:rPr>
        <w:t xml:space="preserve"> </w:t>
      </w:r>
      <w:r w:rsidRPr="00CF76AB">
        <w:rPr>
          <w:rFonts w:ascii="Nirmala UI" w:hAnsi="Nirmala UI" w:cs="Nirmala UI" w:hint="cs"/>
          <w:b/>
          <w:cs/>
        </w:rPr>
        <w:t>करते</w:t>
      </w:r>
      <w:r w:rsidRPr="00CF76AB">
        <w:rPr>
          <w:rFonts w:asciiTheme="majorBidi" w:hAnsiTheme="majorBidi" w:cstheme="majorBidi"/>
          <w:b/>
          <w:cs/>
        </w:rPr>
        <w:t xml:space="preserve"> </w:t>
      </w:r>
      <w:r w:rsidRPr="00CF76AB">
        <w:rPr>
          <w:rFonts w:ascii="Nirmala UI" w:hAnsi="Nirmala UI" w:cs="Nirmala UI" w:hint="cs"/>
          <w:b/>
          <w:cs/>
        </w:rPr>
        <w:t>हैं</w:t>
      </w:r>
      <w:r w:rsidRPr="00CF76AB">
        <w:rPr>
          <w:rFonts w:asciiTheme="majorBidi" w:hAnsiTheme="majorBidi" w:cstheme="majorBidi"/>
          <w:b/>
        </w:rPr>
        <w:t xml:space="preserve">, </w:t>
      </w:r>
      <w:r w:rsidRPr="00CF76AB">
        <w:rPr>
          <w:rFonts w:ascii="Nirmala UI" w:hAnsi="Nirmala UI" w:cs="Nirmala UI" w:hint="cs"/>
          <w:b/>
          <w:cs/>
        </w:rPr>
        <w:t>अनुपालन</w:t>
      </w:r>
      <w:r w:rsidRPr="00CF76AB">
        <w:rPr>
          <w:rFonts w:asciiTheme="majorBidi" w:hAnsiTheme="majorBidi" w:cstheme="majorBidi"/>
          <w:b/>
          <w:cs/>
        </w:rPr>
        <w:t xml:space="preserve"> </w:t>
      </w:r>
      <w:r w:rsidRPr="00CF76AB">
        <w:rPr>
          <w:rFonts w:ascii="Nirmala UI" w:hAnsi="Nirmala UI" w:cs="Nirmala UI" w:hint="cs"/>
          <w:b/>
          <w:cs/>
        </w:rPr>
        <w:lastRenderedPageBreak/>
        <w:t>सुनिश्चित</w:t>
      </w:r>
      <w:r w:rsidRPr="00CF76AB">
        <w:rPr>
          <w:rFonts w:asciiTheme="majorBidi" w:hAnsiTheme="majorBidi" w:cstheme="majorBidi"/>
          <w:b/>
          <w:cs/>
        </w:rPr>
        <w:t xml:space="preserve"> </w:t>
      </w:r>
      <w:r w:rsidRPr="00CF76AB">
        <w:rPr>
          <w:rFonts w:ascii="Nirmala UI" w:hAnsi="Nirmala UI" w:cs="Nirmala UI" w:hint="cs"/>
          <w:b/>
          <w:cs/>
        </w:rPr>
        <w:t>करते</w:t>
      </w:r>
      <w:r w:rsidRPr="00CF76AB">
        <w:rPr>
          <w:rFonts w:asciiTheme="majorBidi" w:hAnsiTheme="majorBidi" w:cstheme="majorBidi"/>
          <w:b/>
          <w:cs/>
        </w:rPr>
        <w:t xml:space="preserve"> </w:t>
      </w:r>
      <w:r w:rsidRPr="00CF76AB">
        <w:rPr>
          <w:rFonts w:ascii="Nirmala UI" w:hAnsi="Nirmala UI" w:cs="Nirmala UI" w:hint="cs"/>
          <w:b/>
          <w:cs/>
        </w:rPr>
        <w:t>हैं</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जोखिम</w:t>
      </w:r>
      <w:r w:rsidRPr="00CF76AB">
        <w:rPr>
          <w:rFonts w:asciiTheme="majorBidi" w:hAnsiTheme="majorBidi" w:cstheme="majorBidi"/>
          <w:b/>
          <w:cs/>
        </w:rPr>
        <w:t xml:space="preserve"> </w:t>
      </w:r>
      <w:r w:rsidRPr="00CF76AB">
        <w:rPr>
          <w:rFonts w:ascii="Nirmala UI" w:hAnsi="Nirmala UI" w:cs="Nirmala UI" w:hint="cs"/>
          <w:b/>
          <w:cs/>
        </w:rPr>
        <w:t>कम</w:t>
      </w:r>
      <w:r w:rsidRPr="00CF76AB">
        <w:rPr>
          <w:rFonts w:asciiTheme="majorBidi" w:hAnsiTheme="majorBidi" w:cstheme="majorBidi"/>
          <w:b/>
          <w:cs/>
        </w:rPr>
        <w:t xml:space="preserve"> </w:t>
      </w:r>
      <w:r w:rsidRPr="00CF76AB">
        <w:rPr>
          <w:rFonts w:ascii="Nirmala UI" w:hAnsi="Nirmala UI" w:cs="Nirmala UI" w:hint="cs"/>
          <w:b/>
          <w:cs/>
        </w:rPr>
        <w:t>करने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उपायों</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समर्थन</w:t>
      </w:r>
      <w:r w:rsidRPr="00CF76AB">
        <w:rPr>
          <w:rFonts w:asciiTheme="majorBidi" w:hAnsiTheme="majorBidi" w:cstheme="majorBidi"/>
          <w:b/>
          <w:cs/>
        </w:rPr>
        <w:t xml:space="preserve"> </w:t>
      </w:r>
      <w:r w:rsidRPr="00CF76AB">
        <w:rPr>
          <w:rFonts w:ascii="Nirmala UI" w:hAnsi="Nirmala UI" w:cs="Nirmala UI" w:hint="cs"/>
          <w:b/>
          <w:cs/>
        </w:rPr>
        <w:t>करते</w:t>
      </w:r>
      <w:r w:rsidRPr="00CF76AB">
        <w:rPr>
          <w:rFonts w:asciiTheme="majorBidi" w:hAnsiTheme="majorBidi" w:cstheme="majorBidi"/>
          <w:b/>
          <w:cs/>
        </w:rPr>
        <w:t xml:space="preserve"> </w:t>
      </w:r>
      <w:r w:rsidRPr="00CF76AB">
        <w:rPr>
          <w:rFonts w:ascii="Nirmala UI" w:hAnsi="Nirmala UI" w:cs="Nirmala UI" w:hint="cs"/>
          <w:b/>
          <w:cs/>
        </w:rPr>
        <w:t>हैं</w:t>
      </w:r>
      <w:r w:rsidR="00741493" w:rsidRPr="00CF76AB">
        <w:rPr>
          <w:rFonts w:asciiTheme="majorBidi" w:hAnsiTheme="majorBidi" w:cstheme="majorBidi"/>
          <w:b/>
        </w:rPr>
        <w:t>;</w:t>
      </w:r>
    </w:p>
    <w:p w14:paraId="71CB4D3E" w14:textId="77777777" w:rsidR="00741493" w:rsidRPr="00CF76AB" w:rsidRDefault="004A4CFA" w:rsidP="001E291B">
      <w:pPr>
        <w:pStyle w:val="BodyText"/>
        <w:numPr>
          <w:ilvl w:val="0"/>
          <w:numId w:val="102"/>
        </w:numPr>
        <w:ind w:left="3828" w:right="-1" w:hanging="993"/>
        <w:jc w:val="both"/>
        <w:rPr>
          <w:rFonts w:asciiTheme="majorBidi" w:hAnsiTheme="majorBidi" w:cstheme="majorBidi"/>
          <w:b/>
        </w:rPr>
      </w:pPr>
      <w:r w:rsidRPr="00CF76AB">
        <w:rPr>
          <w:rFonts w:ascii="Nirmala UI" w:hAnsi="Nirmala UI" w:cs="Nirmala UI" w:hint="cs"/>
          <w:b/>
          <w:cs/>
        </w:rPr>
        <w:t>संसाधन</w:t>
      </w:r>
      <w:r w:rsidRPr="00CF76AB">
        <w:rPr>
          <w:rFonts w:asciiTheme="majorBidi" w:hAnsiTheme="majorBidi" w:cstheme="majorBidi"/>
          <w:b/>
          <w:cs/>
        </w:rPr>
        <w:t xml:space="preserve"> </w:t>
      </w:r>
      <w:r w:rsidRPr="00CF76AB">
        <w:rPr>
          <w:rFonts w:ascii="Nirmala UI" w:hAnsi="Nirmala UI" w:cs="Nirmala UI" w:hint="cs"/>
          <w:b/>
          <w:cs/>
        </w:rPr>
        <w:t>आवंटन</w:t>
      </w:r>
      <w:r w:rsidRPr="00CF76AB">
        <w:rPr>
          <w:rFonts w:asciiTheme="majorBidi" w:hAnsiTheme="majorBidi" w:cstheme="majorBidi"/>
          <w:b/>
          <w:cs/>
        </w:rPr>
        <w:t xml:space="preserve"> </w:t>
      </w:r>
      <w:r w:rsidRPr="00CF76AB">
        <w:rPr>
          <w:rFonts w:ascii="Nirmala UI" w:hAnsi="Nirmala UI" w:cs="Nirmala UI" w:hint="cs"/>
          <w:b/>
          <w:cs/>
        </w:rPr>
        <w:t>प्रक्रिया</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नेतृत्व</w:t>
      </w:r>
      <w:r w:rsidRPr="00CF76AB">
        <w:rPr>
          <w:rFonts w:asciiTheme="majorBidi" w:hAnsiTheme="majorBidi" w:cstheme="majorBidi"/>
          <w:b/>
          <w:cs/>
        </w:rPr>
        <w:t xml:space="preserve"> </w:t>
      </w:r>
      <w:r w:rsidRPr="00CF76AB">
        <w:rPr>
          <w:rFonts w:ascii="Nirmala UI" w:hAnsi="Nirmala UI" w:cs="Nirmala UI" w:hint="cs"/>
          <w:b/>
          <w:cs/>
        </w:rPr>
        <w:t>करना</w:t>
      </w:r>
      <w:r w:rsidR="00741493" w:rsidRPr="00CF76AB">
        <w:rPr>
          <w:rFonts w:asciiTheme="majorBidi" w:hAnsiTheme="majorBidi" w:cstheme="majorBidi"/>
          <w:b/>
        </w:rPr>
        <w:t>;</w:t>
      </w:r>
    </w:p>
    <w:p w14:paraId="1F5F2CF3" w14:textId="77777777" w:rsidR="00741493" w:rsidRPr="00CF76AB" w:rsidRDefault="004A4CFA" w:rsidP="001E291B">
      <w:pPr>
        <w:pStyle w:val="BodyText"/>
        <w:numPr>
          <w:ilvl w:val="0"/>
          <w:numId w:val="102"/>
        </w:numPr>
        <w:ind w:left="3828" w:right="-1" w:hanging="993"/>
        <w:jc w:val="both"/>
        <w:rPr>
          <w:rFonts w:asciiTheme="majorBidi" w:hAnsiTheme="majorBidi" w:cstheme="majorBidi"/>
          <w:b/>
        </w:rPr>
      </w:pPr>
      <w:r w:rsidRPr="00CF76AB">
        <w:rPr>
          <w:rFonts w:ascii="Nirmala UI" w:hAnsi="Nirmala UI" w:cs="Nirmala UI" w:hint="cs"/>
          <w:b/>
          <w:cs/>
        </w:rPr>
        <w:t>उच्च</w:t>
      </w:r>
      <w:r w:rsidRPr="00CF76AB">
        <w:rPr>
          <w:rFonts w:asciiTheme="majorBidi" w:hAnsiTheme="majorBidi" w:cstheme="majorBidi"/>
          <w:b/>
          <w:cs/>
        </w:rPr>
        <w:t>-</w:t>
      </w:r>
      <w:r w:rsidRPr="00CF76AB">
        <w:rPr>
          <w:rFonts w:ascii="Nirmala UI" w:hAnsi="Nirmala UI" w:cs="Nirmala UI" w:hint="cs"/>
          <w:b/>
          <w:cs/>
        </w:rPr>
        <w:t>स्तरीय</w:t>
      </w:r>
      <w:r w:rsidRPr="00CF76AB">
        <w:rPr>
          <w:rFonts w:asciiTheme="majorBidi" w:hAnsiTheme="majorBidi" w:cstheme="majorBidi"/>
          <w:b/>
          <w:cs/>
        </w:rPr>
        <w:t xml:space="preserve"> </w:t>
      </w:r>
      <w:r w:rsidRPr="00CF76AB">
        <w:rPr>
          <w:rFonts w:ascii="Nirmala UI" w:hAnsi="Nirmala UI" w:cs="Nirmala UI" w:hint="cs"/>
          <w:b/>
          <w:cs/>
        </w:rPr>
        <w:t>प्रदर्शन</w:t>
      </w:r>
      <w:r w:rsidRPr="00CF76AB">
        <w:rPr>
          <w:rFonts w:asciiTheme="majorBidi" w:hAnsiTheme="majorBidi" w:cstheme="majorBidi"/>
          <w:b/>
          <w:cs/>
        </w:rPr>
        <w:t xml:space="preserve"> </w:t>
      </w:r>
      <w:r w:rsidRPr="00CF76AB">
        <w:rPr>
          <w:rFonts w:ascii="Nirmala UI" w:hAnsi="Nirmala UI" w:cs="Nirmala UI" w:hint="cs"/>
          <w:b/>
          <w:cs/>
        </w:rPr>
        <w:t>उपायों</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स्थापना</w:t>
      </w:r>
      <w:r w:rsidR="00D52DF1" w:rsidRPr="00CF76AB">
        <w:rPr>
          <w:rFonts w:asciiTheme="majorBidi" w:hAnsiTheme="majorBidi" w:cstheme="majorBidi"/>
          <w:b/>
          <w:cs/>
        </w:rPr>
        <w:t xml:space="preserve"> </w:t>
      </w:r>
      <w:r w:rsidR="00D52DF1" w:rsidRPr="00CF76AB">
        <w:rPr>
          <w:rFonts w:ascii="Nirmala UI" w:hAnsi="Nirmala UI" w:cs="Nirmala UI" w:hint="cs"/>
          <w:b/>
          <w:cs/>
        </w:rPr>
        <w:t>करना</w:t>
      </w:r>
      <w:r w:rsidR="00741493" w:rsidRPr="00CF76AB">
        <w:rPr>
          <w:rFonts w:asciiTheme="majorBidi" w:hAnsiTheme="majorBidi" w:cstheme="majorBidi"/>
          <w:b/>
        </w:rPr>
        <w:t>;</w:t>
      </w:r>
    </w:p>
    <w:p w14:paraId="214C2FA2" w14:textId="0975EDAD" w:rsidR="00741493" w:rsidRPr="00CF76AB" w:rsidRDefault="004A4CFA" w:rsidP="001E291B">
      <w:pPr>
        <w:pStyle w:val="BodyText"/>
        <w:numPr>
          <w:ilvl w:val="0"/>
          <w:numId w:val="102"/>
        </w:numPr>
        <w:ind w:left="3828" w:right="-1" w:hanging="993"/>
        <w:jc w:val="both"/>
        <w:rPr>
          <w:rFonts w:asciiTheme="majorBidi" w:hAnsiTheme="majorBidi" w:cstheme="majorBidi"/>
          <w:b/>
        </w:rPr>
      </w:pPr>
      <w:r w:rsidRPr="00CF76AB">
        <w:rPr>
          <w:rFonts w:ascii="Nirmala UI" w:hAnsi="Nirmala UI" w:cs="Nirmala UI" w:hint="cs"/>
          <w:b/>
          <w:cs/>
        </w:rPr>
        <w:t>आंतरिक</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बाहरी</w:t>
      </w:r>
      <w:r w:rsidRPr="00CF76AB">
        <w:rPr>
          <w:rFonts w:asciiTheme="majorBidi" w:hAnsiTheme="majorBidi" w:cstheme="majorBidi"/>
          <w:b/>
          <w:cs/>
        </w:rPr>
        <w:t xml:space="preserve"> </w:t>
      </w:r>
      <w:r w:rsidRPr="00CF76AB">
        <w:rPr>
          <w:rFonts w:ascii="Nirmala UI" w:hAnsi="Nirmala UI" w:cs="Nirmala UI" w:hint="cs"/>
          <w:b/>
          <w:cs/>
        </w:rPr>
        <w:t>हितधारकों</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साथ</w:t>
      </w:r>
      <w:r w:rsidRPr="00CF76AB">
        <w:rPr>
          <w:rFonts w:asciiTheme="majorBidi" w:hAnsiTheme="majorBidi" w:cstheme="majorBidi"/>
          <w:b/>
          <w:cs/>
        </w:rPr>
        <w:t xml:space="preserve"> </w:t>
      </w:r>
      <w:r w:rsidRPr="00CF76AB">
        <w:rPr>
          <w:rFonts w:ascii="Nirmala UI" w:hAnsi="Nirmala UI" w:cs="Nirmala UI" w:hint="cs"/>
          <w:b/>
          <w:cs/>
        </w:rPr>
        <w:t>एसएमएस</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प्रति</w:t>
      </w:r>
      <w:r w:rsidRPr="00CF76AB">
        <w:rPr>
          <w:rFonts w:asciiTheme="majorBidi" w:hAnsiTheme="majorBidi" w:cstheme="majorBidi"/>
          <w:b/>
          <w:cs/>
        </w:rPr>
        <w:t xml:space="preserve"> </w:t>
      </w:r>
      <w:r w:rsidRPr="00CF76AB">
        <w:rPr>
          <w:rFonts w:ascii="Nirmala UI" w:hAnsi="Nirmala UI" w:cs="Nirmala UI" w:hint="cs"/>
          <w:b/>
          <w:cs/>
        </w:rPr>
        <w:t>प्रतिबद्धता</w:t>
      </w:r>
      <w:r w:rsidRPr="00CF76AB">
        <w:rPr>
          <w:rFonts w:asciiTheme="majorBidi" w:hAnsiTheme="majorBidi" w:cstheme="majorBidi"/>
          <w:b/>
          <w:cs/>
        </w:rPr>
        <w:t xml:space="preserve"> </w:t>
      </w:r>
      <w:r w:rsidRPr="00CF76AB">
        <w:rPr>
          <w:rFonts w:ascii="Nirmala UI" w:hAnsi="Nirmala UI" w:cs="Nirmala UI" w:hint="cs"/>
          <w:b/>
          <w:cs/>
        </w:rPr>
        <w:t>संप्रेषित</w:t>
      </w:r>
      <w:r w:rsidRPr="00CF76AB">
        <w:rPr>
          <w:rFonts w:asciiTheme="majorBidi" w:hAnsiTheme="majorBidi" w:cstheme="majorBidi"/>
          <w:b/>
          <w:cs/>
        </w:rPr>
        <w:t xml:space="preserve"> </w:t>
      </w:r>
      <w:r w:rsidRPr="00CF76AB">
        <w:rPr>
          <w:rFonts w:ascii="Nirmala UI" w:hAnsi="Nirmala UI" w:cs="Nirmala UI" w:hint="cs"/>
          <w:b/>
          <w:cs/>
        </w:rPr>
        <w:t>करना</w:t>
      </w:r>
      <w:r w:rsidR="00741493" w:rsidRPr="00CF76AB">
        <w:rPr>
          <w:rFonts w:asciiTheme="majorBidi" w:hAnsiTheme="majorBidi" w:cstheme="majorBidi"/>
          <w:b/>
        </w:rPr>
        <w:t>;</w:t>
      </w:r>
      <w:r w:rsidR="001C29D3" w:rsidRPr="00CF76AB">
        <w:rPr>
          <w:rFonts w:asciiTheme="majorBidi" w:hAnsiTheme="majorBidi" w:cstheme="majorBidi"/>
          <w:b/>
        </w:rPr>
        <w:t xml:space="preserve"> </w:t>
      </w:r>
      <w:r w:rsidR="001C29D3" w:rsidRPr="00CF76AB">
        <w:rPr>
          <w:rFonts w:ascii="Nirmala UI" w:hAnsi="Nirmala UI" w:cs="Nirmala UI" w:hint="cs"/>
          <w:b/>
          <w:cs/>
        </w:rPr>
        <w:t>और</w:t>
      </w:r>
    </w:p>
    <w:p w14:paraId="02CC2D07" w14:textId="77777777" w:rsidR="004A4CFA" w:rsidRPr="00CF76AB" w:rsidRDefault="004A4CFA" w:rsidP="001E291B">
      <w:pPr>
        <w:pStyle w:val="BodyText"/>
        <w:numPr>
          <w:ilvl w:val="0"/>
          <w:numId w:val="102"/>
        </w:numPr>
        <w:ind w:left="3828" w:right="-1" w:hanging="993"/>
        <w:jc w:val="both"/>
        <w:rPr>
          <w:rFonts w:asciiTheme="majorBidi" w:hAnsiTheme="majorBidi" w:cstheme="majorBidi"/>
          <w:b/>
        </w:rPr>
      </w:pPr>
      <w:r w:rsidRPr="00CF76AB">
        <w:rPr>
          <w:rFonts w:ascii="Nirmala UI" w:hAnsi="Nirmala UI" w:cs="Nirmala UI" w:hint="cs"/>
          <w:b/>
          <w:cs/>
        </w:rPr>
        <w:t>संगठन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सभी</w:t>
      </w:r>
      <w:r w:rsidRPr="00CF76AB">
        <w:rPr>
          <w:rFonts w:asciiTheme="majorBidi" w:hAnsiTheme="majorBidi" w:cstheme="majorBidi"/>
          <w:b/>
          <w:cs/>
        </w:rPr>
        <w:t xml:space="preserve"> </w:t>
      </w:r>
      <w:r w:rsidRPr="00CF76AB">
        <w:rPr>
          <w:rFonts w:ascii="Nirmala UI" w:hAnsi="Nirmala UI" w:cs="Nirmala UI" w:hint="cs"/>
          <w:b/>
          <w:cs/>
        </w:rPr>
        <w:t>स्तरों</w:t>
      </w:r>
      <w:r w:rsidRPr="00CF76AB">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cs/>
        </w:rPr>
        <w:t xml:space="preserve"> </w:t>
      </w:r>
      <w:r w:rsidRPr="00CF76AB">
        <w:rPr>
          <w:rFonts w:ascii="Nirmala UI" w:hAnsi="Nirmala UI" w:cs="Nirmala UI" w:hint="cs"/>
          <w:b/>
          <w:cs/>
        </w:rPr>
        <w:t>जुड़ाव</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नेतृत्व</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बढ़ावा</w:t>
      </w:r>
      <w:r w:rsidRPr="00CF76AB">
        <w:rPr>
          <w:rFonts w:asciiTheme="majorBidi" w:hAnsiTheme="majorBidi" w:cstheme="majorBidi"/>
          <w:b/>
          <w:cs/>
        </w:rPr>
        <w:t xml:space="preserve"> </w:t>
      </w:r>
      <w:r w:rsidRPr="00CF76AB">
        <w:rPr>
          <w:rFonts w:ascii="Nirmala UI" w:hAnsi="Nirmala UI" w:cs="Nirmala UI" w:hint="cs"/>
          <w:b/>
          <w:cs/>
        </w:rPr>
        <w:t>देना</w:t>
      </w:r>
      <w:r w:rsidR="00D52DF1" w:rsidRPr="00CF76AB">
        <w:rPr>
          <w:rFonts w:ascii="Nirmala UI" w:hAnsi="Nirmala UI" w:cs="Nirmala UI" w:hint="cs"/>
          <w:b/>
          <w:cs/>
        </w:rPr>
        <w:t>।</w:t>
      </w:r>
      <w:r w:rsidR="00D52DF1" w:rsidRPr="00CF76AB">
        <w:rPr>
          <w:rFonts w:asciiTheme="majorBidi" w:hAnsiTheme="majorBidi" w:cstheme="majorBidi"/>
          <w:b/>
          <w:cs/>
        </w:rPr>
        <w:t xml:space="preserve"> </w:t>
      </w:r>
    </w:p>
    <w:p w14:paraId="6DE80A7B" w14:textId="77777777" w:rsidR="004A4CFA" w:rsidRPr="00CF76AB" w:rsidRDefault="004A4CFA" w:rsidP="00CF76AB">
      <w:pPr>
        <w:pStyle w:val="BodyText"/>
        <w:ind w:left="1276" w:right="-1"/>
        <w:jc w:val="both"/>
        <w:rPr>
          <w:rFonts w:asciiTheme="majorBidi" w:hAnsiTheme="majorBidi" w:cstheme="majorBidi"/>
          <w:b/>
        </w:rPr>
      </w:pPr>
    </w:p>
    <w:p w14:paraId="79E6FF94" w14:textId="77777777" w:rsidR="00D52DF1" w:rsidRPr="00CF76AB" w:rsidRDefault="00D52DF1" w:rsidP="00CF76AB">
      <w:pPr>
        <w:pStyle w:val="BodyText"/>
        <w:ind w:left="1276" w:right="-1"/>
        <w:jc w:val="both"/>
        <w:rPr>
          <w:rFonts w:asciiTheme="majorBidi" w:hAnsiTheme="majorBidi" w:cstheme="majorBidi"/>
          <w:b/>
        </w:rPr>
      </w:pPr>
    </w:p>
    <w:p w14:paraId="2DE7BB17" w14:textId="77777777" w:rsidR="004A4CFA" w:rsidRPr="00CF76AB" w:rsidRDefault="00D52DF1" w:rsidP="001E291B">
      <w:pPr>
        <w:pStyle w:val="BodyText"/>
        <w:numPr>
          <w:ilvl w:val="0"/>
          <w:numId w:val="100"/>
        </w:numPr>
        <w:ind w:left="3119" w:right="-1" w:hanging="851"/>
        <w:jc w:val="both"/>
        <w:rPr>
          <w:rFonts w:asciiTheme="majorBidi" w:hAnsiTheme="majorBidi" w:cstheme="majorBidi"/>
          <w:b/>
        </w:rPr>
      </w:pPr>
      <w:r w:rsidRPr="00CF76AB">
        <w:rPr>
          <w:rFonts w:ascii="Nirmala UI" w:hAnsi="Nirmala UI" w:cs="Nirmala UI" w:hint="cs"/>
          <w:b/>
          <w:cs/>
        </w:rPr>
        <w:t>कंपनी</w:t>
      </w:r>
      <w:r w:rsidRPr="00CF76AB">
        <w:rPr>
          <w:rFonts w:asciiTheme="majorBidi" w:hAnsiTheme="majorBidi" w:cstheme="majorBidi"/>
          <w:b/>
          <w:cs/>
        </w:rPr>
        <w:t xml:space="preserve"> </w:t>
      </w:r>
      <w:r w:rsidR="004A4CFA" w:rsidRPr="00CF76AB">
        <w:rPr>
          <w:rFonts w:ascii="Nirmala UI" w:hAnsi="Nirmala UI" w:cs="Nirmala UI" w:hint="cs"/>
          <w:b/>
          <w:cs/>
        </w:rPr>
        <w:t>नीतियों</w:t>
      </w:r>
      <w:r w:rsidR="004A4CFA" w:rsidRPr="00CF76AB">
        <w:rPr>
          <w:rFonts w:asciiTheme="majorBidi" w:hAnsiTheme="majorBidi" w:cstheme="majorBidi"/>
          <w:b/>
          <w:cs/>
        </w:rPr>
        <w:t xml:space="preserve"> </w:t>
      </w:r>
      <w:r w:rsidR="004A4CFA" w:rsidRPr="00CF76AB">
        <w:rPr>
          <w:rFonts w:ascii="Nirmala UI" w:hAnsi="Nirmala UI" w:cs="Nirmala UI" w:hint="cs"/>
          <w:b/>
          <w:cs/>
        </w:rPr>
        <w:t>और</w:t>
      </w:r>
      <w:r w:rsidR="004A4CFA" w:rsidRPr="00CF76AB">
        <w:rPr>
          <w:rFonts w:asciiTheme="majorBidi" w:hAnsiTheme="majorBidi" w:cstheme="majorBidi"/>
          <w:b/>
          <w:cs/>
        </w:rPr>
        <w:t xml:space="preserve"> </w:t>
      </w:r>
      <w:r w:rsidR="004A4CFA" w:rsidRPr="00CF76AB">
        <w:rPr>
          <w:rFonts w:ascii="Nirmala UI" w:hAnsi="Nirmala UI" w:cs="Nirmala UI" w:hint="cs"/>
          <w:b/>
          <w:cs/>
        </w:rPr>
        <w:t>उद्देश्यों</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पूरा</w:t>
      </w:r>
      <w:r w:rsidR="004A4CFA" w:rsidRPr="00CF76AB">
        <w:rPr>
          <w:rFonts w:asciiTheme="majorBidi" w:hAnsiTheme="majorBidi" w:cstheme="majorBidi"/>
          <w:b/>
          <w:cs/>
        </w:rPr>
        <w:t xml:space="preserve"> </w:t>
      </w:r>
      <w:r w:rsidR="004A4CFA" w:rsidRPr="00CF76AB">
        <w:rPr>
          <w:rFonts w:ascii="Nirmala UI" w:hAnsi="Nirmala UI" w:cs="Nirmala UI" w:hint="cs"/>
          <w:b/>
          <w:cs/>
        </w:rPr>
        <w:t>करने</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लिए</w:t>
      </w:r>
      <w:r w:rsidR="004A4CFA" w:rsidRPr="00CF76AB">
        <w:rPr>
          <w:rFonts w:asciiTheme="majorBidi" w:hAnsiTheme="majorBidi" w:cstheme="majorBidi"/>
          <w:b/>
          <w:cs/>
        </w:rPr>
        <w:t xml:space="preserve"> </w:t>
      </w:r>
      <w:r w:rsidR="004A4CFA" w:rsidRPr="00CF76AB">
        <w:rPr>
          <w:rFonts w:ascii="Nirmala UI" w:hAnsi="Nirmala UI" w:cs="Nirmala UI" w:hint="cs"/>
          <w:b/>
          <w:cs/>
        </w:rPr>
        <w:t>प्रक्रियाओं</w:t>
      </w:r>
      <w:r w:rsidR="004A4CFA" w:rsidRPr="00CF76AB">
        <w:rPr>
          <w:rFonts w:asciiTheme="majorBidi" w:hAnsiTheme="majorBidi" w:cstheme="majorBidi"/>
          <w:b/>
        </w:rPr>
        <w:t xml:space="preserve">, </w:t>
      </w:r>
      <w:r w:rsidRPr="00CF76AB">
        <w:rPr>
          <w:rFonts w:ascii="Nirmala UI" w:hAnsi="Nirmala UI" w:cs="Nirmala UI" w:hint="cs"/>
          <w:b/>
          <w:cs/>
        </w:rPr>
        <w:t>पद्धतियों</w:t>
      </w:r>
      <w:r w:rsidR="004A4CFA" w:rsidRPr="00CF76AB">
        <w:rPr>
          <w:rFonts w:asciiTheme="majorBidi" w:hAnsiTheme="majorBidi" w:cstheme="majorBidi"/>
          <w:b/>
        </w:rPr>
        <w:t xml:space="preserve">, </w:t>
      </w:r>
      <w:r w:rsidR="004A4CFA" w:rsidRPr="00CF76AB">
        <w:rPr>
          <w:rFonts w:ascii="Nirmala UI" w:hAnsi="Nirmala UI" w:cs="Nirmala UI" w:hint="cs"/>
          <w:b/>
          <w:cs/>
        </w:rPr>
        <w:t>प्रणालियों</w:t>
      </w:r>
      <w:r w:rsidRPr="00CF76AB">
        <w:rPr>
          <w:rFonts w:asciiTheme="majorBidi" w:hAnsiTheme="majorBidi" w:cstheme="majorBidi"/>
          <w:b/>
        </w:rPr>
        <w:t>,</w:t>
      </w:r>
      <w:r w:rsidRPr="00CF76AB">
        <w:rPr>
          <w:rFonts w:asciiTheme="majorBidi" w:hAnsiTheme="majorBidi" w:cstheme="majorBidi"/>
          <w:b/>
          <w:cs/>
        </w:rPr>
        <w:t xml:space="preserve"> </w:t>
      </w:r>
      <w:r w:rsidR="004A4CFA" w:rsidRPr="00CF76AB">
        <w:rPr>
          <w:rFonts w:ascii="Nirmala UI" w:hAnsi="Nirmala UI" w:cs="Nirmala UI" w:hint="cs"/>
          <w:b/>
          <w:cs/>
        </w:rPr>
        <w:t>और</w:t>
      </w:r>
      <w:r w:rsidR="004A4CFA" w:rsidRPr="00CF76AB">
        <w:rPr>
          <w:rFonts w:asciiTheme="majorBidi" w:hAnsiTheme="majorBidi" w:cstheme="majorBidi"/>
          <w:b/>
          <w:cs/>
        </w:rPr>
        <w:t xml:space="preserve"> </w:t>
      </w:r>
      <w:r w:rsidR="004A4CFA" w:rsidRPr="00CF76AB">
        <w:rPr>
          <w:rFonts w:ascii="Nirmala UI" w:hAnsi="Nirmala UI" w:cs="Nirmala UI" w:hint="cs"/>
          <w:b/>
          <w:cs/>
        </w:rPr>
        <w:t>प्रशिक्षण</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स्थापना</w:t>
      </w:r>
      <w:r w:rsidR="004A4CFA" w:rsidRPr="00CF76AB">
        <w:rPr>
          <w:rFonts w:asciiTheme="majorBidi" w:hAnsiTheme="majorBidi" w:cstheme="majorBidi"/>
          <w:b/>
        </w:rPr>
        <w:t xml:space="preserve">, </w:t>
      </w:r>
      <w:r w:rsidR="004A4CFA" w:rsidRPr="00CF76AB">
        <w:rPr>
          <w:rFonts w:ascii="Nirmala UI" w:hAnsi="Nirmala UI" w:cs="Nirmala UI" w:hint="cs"/>
          <w:b/>
          <w:cs/>
        </w:rPr>
        <w:t>कार्यान्वयन</w:t>
      </w:r>
      <w:r w:rsidR="004A4CFA" w:rsidRPr="00CF76AB">
        <w:rPr>
          <w:rFonts w:asciiTheme="majorBidi" w:hAnsiTheme="majorBidi" w:cstheme="majorBidi"/>
          <w:b/>
        </w:rPr>
        <w:t xml:space="preserve">, </w:t>
      </w:r>
      <w:r w:rsidR="004A4CFA" w:rsidRPr="00CF76AB">
        <w:rPr>
          <w:rFonts w:ascii="Nirmala UI" w:hAnsi="Nirmala UI" w:cs="Nirmala UI" w:hint="cs"/>
          <w:b/>
          <w:cs/>
        </w:rPr>
        <w:t>मूल्यांकन</w:t>
      </w:r>
      <w:r w:rsidR="004A4CFA" w:rsidRPr="00CF76AB">
        <w:rPr>
          <w:rFonts w:asciiTheme="majorBidi" w:hAnsiTheme="majorBidi" w:cstheme="majorBidi"/>
          <w:b/>
          <w:cs/>
        </w:rPr>
        <w:t xml:space="preserve"> </w:t>
      </w:r>
      <w:r w:rsidR="004A4CFA" w:rsidRPr="00CF76AB">
        <w:rPr>
          <w:rFonts w:ascii="Nirmala UI" w:hAnsi="Nirmala UI" w:cs="Nirmala UI" w:hint="cs"/>
          <w:b/>
          <w:cs/>
        </w:rPr>
        <w:t>और</w:t>
      </w:r>
      <w:r w:rsidR="004A4CFA" w:rsidRPr="00CF76AB">
        <w:rPr>
          <w:rFonts w:asciiTheme="majorBidi" w:hAnsiTheme="majorBidi" w:cstheme="majorBidi"/>
          <w:b/>
          <w:cs/>
        </w:rPr>
        <w:t xml:space="preserve"> </w:t>
      </w:r>
      <w:r w:rsidR="004A4CFA" w:rsidRPr="00CF76AB">
        <w:rPr>
          <w:rFonts w:ascii="Nirmala UI" w:hAnsi="Nirmala UI" w:cs="Nirmala UI" w:hint="cs"/>
          <w:b/>
          <w:cs/>
        </w:rPr>
        <w:t>सुधार</w:t>
      </w:r>
      <w:r w:rsidR="004A4CFA" w:rsidRPr="00CF76AB">
        <w:rPr>
          <w:rFonts w:asciiTheme="majorBidi" w:hAnsiTheme="majorBidi" w:cstheme="majorBidi"/>
          <w:b/>
          <w:cs/>
        </w:rPr>
        <w:t xml:space="preserve"> </w:t>
      </w:r>
      <w:r w:rsidR="004A4CFA" w:rsidRPr="00CF76AB">
        <w:rPr>
          <w:rFonts w:ascii="Nirmala UI" w:hAnsi="Nirmala UI" w:cs="Nirmala UI" w:hint="cs"/>
          <w:b/>
          <w:cs/>
        </w:rPr>
        <w:t>करेगी।</w:t>
      </w:r>
      <w:r w:rsidR="004A4CFA" w:rsidRPr="00CF76AB">
        <w:rPr>
          <w:rFonts w:asciiTheme="majorBidi" w:hAnsiTheme="majorBidi" w:cstheme="majorBidi"/>
          <w:b/>
          <w:cs/>
        </w:rPr>
        <w:t xml:space="preserve"> </w:t>
      </w:r>
      <w:r w:rsidR="004A4CFA" w:rsidRPr="00CF76AB">
        <w:rPr>
          <w:rFonts w:ascii="Nirmala UI" w:hAnsi="Nirmala UI" w:cs="Nirmala UI" w:hint="cs"/>
          <w:b/>
          <w:cs/>
        </w:rPr>
        <w:t>उन्हें</w:t>
      </w:r>
      <w:r w:rsidR="004A4CFA" w:rsidRPr="00CF76AB">
        <w:rPr>
          <w:rFonts w:asciiTheme="majorBidi" w:hAnsiTheme="majorBidi" w:cstheme="majorBidi"/>
          <w:b/>
          <w:cs/>
        </w:rPr>
        <w:t xml:space="preserve"> </w:t>
      </w:r>
      <w:r w:rsidRPr="00CF76AB">
        <w:rPr>
          <w:rFonts w:ascii="Nirmala UI" w:hAnsi="Nirmala UI" w:cs="Nirmala UI" w:hint="cs"/>
          <w:b/>
          <w:cs/>
        </w:rPr>
        <w:t>संबंधित</w:t>
      </w:r>
      <w:r w:rsidRPr="00CF76AB">
        <w:rPr>
          <w:rFonts w:asciiTheme="majorBidi" w:hAnsiTheme="majorBidi" w:cstheme="majorBidi"/>
          <w:b/>
          <w:cs/>
        </w:rPr>
        <w:t xml:space="preserve"> </w:t>
      </w:r>
      <w:r w:rsidR="004A4CFA" w:rsidRPr="00CF76AB">
        <w:rPr>
          <w:rFonts w:ascii="Nirmala UI" w:hAnsi="Nirmala UI" w:cs="Nirmala UI" w:hint="cs"/>
          <w:b/>
          <w:cs/>
        </w:rPr>
        <w:t>संगठन</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साथ</w:t>
      </w:r>
      <w:r w:rsidR="004A4CFA" w:rsidRPr="00CF76AB">
        <w:rPr>
          <w:rFonts w:asciiTheme="majorBidi" w:hAnsiTheme="majorBidi" w:cstheme="majorBidi"/>
          <w:b/>
          <w:cs/>
        </w:rPr>
        <w:t xml:space="preserve"> </w:t>
      </w:r>
      <w:r w:rsidR="004A4CFA" w:rsidRPr="00CF76AB">
        <w:rPr>
          <w:rFonts w:ascii="Nirmala UI" w:hAnsi="Nirmala UI" w:cs="Nirmala UI" w:hint="cs"/>
          <w:b/>
          <w:cs/>
        </w:rPr>
        <w:t>वार्षिक</w:t>
      </w:r>
      <w:r w:rsidR="004A4CFA" w:rsidRPr="00CF76AB">
        <w:rPr>
          <w:rFonts w:asciiTheme="majorBidi" w:hAnsiTheme="majorBidi" w:cstheme="majorBidi"/>
          <w:b/>
          <w:cs/>
        </w:rPr>
        <w:t xml:space="preserve"> </w:t>
      </w:r>
      <w:r w:rsidR="004A4CFA" w:rsidRPr="00CF76AB">
        <w:rPr>
          <w:rFonts w:ascii="Nirmala UI" w:hAnsi="Nirmala UI" w:cs="Nirmala UI" w:hint="cs"/>
          <w:b/>
          <w:cs/>
        </w:rPr>
        <w:t>योजना</w:t>
      </w:r>
      <w:r w:rsidR="004A4CFA" w:rsidRPr="00CF76AB">
        <w:rPr>
          <w:rFonts w:asciiTheme="majorBidi" w:hAnsiTheme="majorBidi" w:cstheme="majorBidi"/>
          <w:b/>
          <w:cs/>
        </w:rPr>
        <w:t xml:space="preserve"> </w:t>
      </w:r>
      <w:r w:rsidR="004A4CFA" w:rsidRPr="00CF76AB">
        <w:rPr>
          <w:rFonts w:ascii="Nirmala UI" w:hAnsi="Nirmala UI" w:cs="Nirmala UI" w:hint="cs"/>
          <w:b/>
          <w:cs/>
        </w:rPr>
        <w:t>विकसित</w:t>
      </w:r>
      <w:r w:rsidR="004A4CFA" w:rsidRPr="00CF76AB">
        <w:rPr>
          <w:rFonts w:asciiTheme="majorBidi" w:hAnsiTheme="majorBidi" w:cstheme="majorBidi"/>
          <w:b/>
          <w:cs/>
        </w:rPr>
        <w:t xml:space="preserve"> </w:t>
      </w:r>
      <w:r w:rsidR="004A4CFA" w:rsidRPr="00CF76AB">
        <w:rPr>
          <w:rFonts w:ascii="Nirmala UI" w:hAnsi="Nirmala UI" w:cs="Nirmala UI" w:hint="cs"/>
          <w:b/>
          <w:cs/>
        </w:rPr>
        <w:t>करने</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लिए</w:t>
      </w:r>
      <w:r w:rsidR="004A4CFA" w:rsidRPr="00CF76AB">
        <w:rPr>
          <w:rFonts w:asciiTheme="majorBidi" w:hAnsiTheme="majorBidi" w:cstheme="majorBidi"/>
          <w:b/>
          <w:cs/>
        </w:rPr>
        <w:t xml:space="preserve"> </w:t>
      </w:r>
      <w:r w:rsidR="004A4CFA" w:rsidRPr="00CF76AB">
        <w:rPr>
          <w:rFonts w:ascii="Nirmala UI" w:hAnsi="Nirmala UI" w:cs="Nirmala UI" w:hint="cs"/>
          <w:b/>
          <w:cs/>
        </w:rPr>
        <w:t>जिम्मेदार</w:t>
      </w:r>
      <w:r w:rsidR="004A4CFA" w:rsidRPr="00CF76AB">
        <w:rPr>
          <w:rFonts w:asciiTheme="majorBidi" w:hAnsiTheme="majorBidi" w:cstheme="majorBidi"/>
          <w:b/>
          <w:cs/>
        </w:rPr>
        <w:t xml:space="preserve"> </w:t>
      </w:r>
      <w:r w:rsidR="004A4CFA" w:rsidRPr="00CF76AB">
        <w:rPr>
          <w:rFonts w:ascii="Nirmala UI" w:hAnsi="Nirmala UI" w:cs="Nirmala UI" w:hint="cs"/>
          <w:b/>
          <w:cs/>
        </w:rPr>
        <w:t>होना</w:t>
      </w:r>
      <w:r w:rsidR="004A4CFA" w:rsidRPr="00CF76AB">
        <w:rPr>
          <w:rFonts w:asciiTheme="majorBidi" w:hAnsiTheme="majorBidi" w:cstheme="majorBidi"/>
          <w:b/>
          <w:cs/>
        </w:rPr>
        <w:t xml:space="preserve"> </w:t>
      </w:r>
      <w:r w:rsidR="004A4CFA" w:rsidRPr="00CF76AB">
        <w:rPr>
          <w:rFonts w:ascii="Nirmala UI" w:hAnsi="Nirmala UI" w:cs="Nirmala UI" w:hint="cs"/>
          <w:b/>
          <w:cs/>
        </w:rPr>
        <w:t>चाहिए</w:t>
      </w:r>
      <w:r w:rsidR="004A4CFA" w:rsidRPr="00CF76AB">
        <w:rPr>
          <w:rFonts w:asciiTheme="majorBidi" w:hAnsiTheme="majorBidi" w:cstheme="majorBidi"/>
          <w:b/>
        </w:rPr>
        <w:t xml:space="preserve">, </w:t>
      </w:r>
      <w:r w:rsidR="004A4CFA" w:rsidRPr="00CF76AB">
        <w:rPr>
          <w:rFonts w:ascii="Nirmala UI" w:hAnsi="Nirmala UI" w:cs="Nirmala UI" w:hint="cs"/>
          <w:b/>
          <w:cs/>
        </w:rPr>
        <w:t>जो</w:t>
      </w:r>
      <w:r w:rsidR="004A4CFA" w:rsidRPr="00CF76AB">
        <w:rPr>
          <w:rFonts w:asciiTheme="majorBidi" w:hAnsiTheme="majorBidi" w:cstheme="majorBidi"/>
          <w:b/>
          <w:cs/>
        </w:rPr>
        <w:t xml:space="preserve"> </w:t>
      </w:r>
      <w:r w:rsidR="004A4CFA" w:rsidRPr="00CF76AB">
        <w:rPr>
          <w:rFonts w:ascii="Nirmala UI" w:hAnsi="Nirmala UI" w:cs="Nirmala UI" w:hint="cs"/>
          <w:b/>
          <w:cs/>
        </w:rPr>
        <w:t>संगठन</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नीति</w:t>
      </w:r>
      <w:r w:rsidR="004A4CFA" w:rsidRPr="00CF76AB">
        <w:rPr>
          <w:rFonts w:asciiTheme="majorBidi" w:hAnsiTheme="majorBidi" w:cstheme="majorBidi"/>
          <w:b/>
          <w:cs/>
        </w:rPr>
        <w:t xml:space="preserve"> </w:t>
      </w:r>
      <w:r w:rsidR="004A4CFA" w:rsidRPr="00CF76AB">
        <w:rPr>
          <w:rFonts w:ascii="Nirmala UI" w:hAnsi="Nirmala UI" w:cs="Nirmala UI" w:hint="cs"/>
          <w:b/>
          <w:cs/>
        </w:rPr>
        <w:t>और</w:t>
      </w:r>
      <w:r w:rsidR="004A4CFA" w:rsidRPr="00CF76AB">
        <w:rPr>
          <w:rFonts w:asciiTheme="majorBidi" w:hAnsiTheme="majorBidi" w:cstheme="majorBidi"/>
          <w:b/>
          <w:cs/>
        </w:rPr>
        <w:t xml:space="preserve"> </w:t>
      </w:r>
      <w:r w:rsidR="004A4CFA" w:rsidRPr="00CF76AB">
        <w:rPr>
          <w:rFonts w:ascii="Nirmala UI" w:hAnsi="Nirmala UI" w:cs="Nirmala UI" w:hint="cs"/>
          <w:b/>
          <w:cs/>
        </w:rPr>
        <w:t>लक्ष्यों</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अनुरूप</w:t>
      </w:r>
      <w:r w:rsidR="004A4CFA" w:rsidRPr="00CF76AB">
        <w:rPr>
          <w:rFonts w:asciiTheme="majorBidi" w:hAnsiTheme="majorBidi" w:cstheme="majorBidi"/>
          <w:b/>
          <w:cs/>
        </w:rPr>
        <w:t xml:space="preserve"> </w:t>
      </w:r>
      <w:r w:rsidR="004A4CFA" w:rsidRPr="00CF76AB">
        <w:rPr>
          <w:rFonts w:ascii="Nirmala UI" w:hAnsi="Nirmala UI" w:cs="Nirmala UI" w:hint="cs"/>
          <w:b/>
          <w:cs/>
        </w:rPr>
        <w:t>हो।</w:t>
      </w:r>
      <w:r w:rsidR="004A4CFA" w:rsidRPr="00CF76AB">
        <w:rPr>
          <w:rFonts w:asciiTheme="majorBidi" w:hAnsiTheme="majorBidi" w:cstheme="majorBidi"/>
          <w:b/>
          <w:cs/>
        </w:rPr>
        <w:t xml:space="preserve"> </w:t>
      </w:r>
      <w:r w:rsidRPr="00CF76AB">
        <w:rPr>
          <w:rFonts w:ascii="Nirmala UI" w:hAnsi="Nirmala UI" w:cs="Nirmala UI" w:hint="cs"/>
          <w:b/>
          <w:cs/>
        </w:rPr>
        <w:t>कंपनी</w:t>
      </w:r>
      <w:r w:rsidRPr="00CF76AB">
        <w:rPr>
          <w:rFonts w:asciiTheme="majorBidi" w:hAnsiTheme="majorBidi" w:cstheme="majorBidi"/>
          <w:b/>
          <w:cs/>
        </w:rPr>
        <w:t xml:space="preserve"> </w:t>
      </w:r>
      <w:r w:rsidR="004A4CFA" w:rsidRPr="00CF76AB">
        <w:rPr>
          <w:rFonts w:ascii="Nirmala UI" w:hAnsi="Nirmala UI" w:cs="Nirmala UI" w:hint="cs"/>
          <w:b/>
          <w:cs/>
        </w:rPr>
        <w:t>प्रासंगिक</w:t>
      </w:r>
      <w:r w:rsidR="004A4CFA" w:rsidRPr="00CF76AB">
        <w:rPr>
          <w:rFonts w:asciiTheme="majorBidi" w:hAnsiTheme="majorBidi" w:cstheme="majorBidi"/>
          <w:b/>
          <w:cs/>
        </w:rPr>
        <w:t xml:space="preserve"> </w:t>
      </w:r>
      <w:r w:rsidR="004A4CFA" w:rsidRPr="00CF76AB">
        <w:rPr>
          <w:rFonts w:ascii="Nirmala UI" w:hAnsi="Nirmala UI" w:cs="Nirmala UI" w:hint="cs"/>
          <w:b/>
          <w:cs/>
        </w:rPr>
        <w:t>स्वास्थ्य</w:t>
      </w:r>
      <w:r w:rsidR="004A4CFA" w:rsidRPr="00CF76AB">
        <w:rPr>
          <w:rFonts w:asciiTheme="majorBidi" w:hAnsiTheme="majorBidi" w:cstheme="majorBidi"/>
          <w:b/>
        </w:rPr>
        <w:t xml:space="preserve">, </w:t>
      </w:r>
      <w:r w:rsidR="004A4CFA" w:rsidRPr="00CF76AB">
        <w:rPr>
          <w:rFonts w:ascii="Nirmala UI" w:hAnsi="Nirmala UI" w:cs="Nirmala UI" w:hint="cs"/>
          <w:b/>
          <w:cs/>
        </w:rPr>
        <w:t>सुरक्षा</w:t>
      </w:r>
      <w:r w:rsidR="004A4CFA" w:rsidRPr="00CF76AB">
        <w:rPr>
          <w:rFonts w:asciiTheme="majorBidi" w:hAnsiTheme="majorBidi" w:cstheme="majorBidi"/>
          <w:b/>
          <w:cs/>
        </w:rPr>
        <w:t xml:space="preserve"> </w:t>
      </w:r>
      <w:r w:rsidR="004A4CFA" w:rsidRPr="00CF76AB">
        <w:rPr>
          <w:rFonts w:ascii="Nirmala UI" w:hAnsi="Nirmala UI" w:cs="Nirmala UI" w:hint="cs"/>
          <w:b/>
          <w:cs/>
        </w:rPr>
        <w:t>और</w:t>
      </w:r>
      <w:r w:rsidR="004A4CFA" w:rsidRPr="00CF76AB">
        <w:rPr>
          <w:rFonts w:asciiTheme="majorBidi" w:hAnsiTheme="majorBidi" w:cstheme="majorBidi"/>
          <w:b/>
          <w:cs/>
        </w:rPr>
        <w:t xml:space="preserve"> </w:t>
      </w:r>
      <w:r w:rsidR="004A4CFA" w:rsidRPr="00CF76AB">
        <w:rPr>
          <w:rFonts w:ascii="Nirmala UI" w:hAnsi="Nirmala UI" w:cs="Nirmala UI" w:hint="cs"/>
          <w:b/>
          <w:cs/>
        </w:rPr>
        <w:t>पर्यावरण</w:t>
      </w:r>
      <w:r w:rsidR="004A4CFA" w:rsidRPr="00CF76AB">
        <w:rPr>
          <w:rFonts w:asciiTheme="majorBidi" w:hAnsiTheme="majorBidi" w:cstheme="majorBidi"/>
          <w:b/>
          <w:cs/>
        </w:rPr>
        <w:t xml:space="preserve"> </w:t>
      </w:r>
      <w:r w:rsidR="004A4CFA" w:rsidRPr="00CF76AB">
        <w:rPr>
          <w:rFonts w:ascii="Nirmala UI" w:hAnsi="Nirmala UI" w:cs="Nirmala UI" w:hint="cs"/>
          <w:b/>
          <w:cs/>
        </w:rPr>
        <w:t>विषयों</w:t>
      </w:r>
      <w:r w:rsidR="004A4CFA" w:rsidRPr="00CF76AB">
        <w:rPr>
          <w:rFonts w:asciiTheme="majorBidi" w:hAnsiTheme="majorBidi" w:cstheme="majorBidi"/>
          <w:b/>
          <w:cs/>
        </w:rPr>
        <w:t xml:space="preserve"> </w:t>
      </w:r>
      <w:r w:rsidR="004A4CFA" w:rsidRPr="00CF76AB">
        <w:rPr>
          <w:rFonts w:ascii="Nirmala UI" w:hAnsi="Nirmala UI" w:cs="Nirmala UI" w:hint="cs"/>
          <w:b/>
          <w:cs/>
        </w:rPr>
        <w:t>पर</w:t>
      </w:r>
      <w:r w:rsidR="004A4CFA" w:rsidRPr="00CF76AB">
        <w:rPr>
          <w:rFonts w:asciiTheme="majorBidi" w:hAnsiTheme="majorBidi" w:cstheme="majorBidi"/>
          <w:b/>
          <w:cs/>
        </w:rPr>
        <w:t xml:space="preserve"> </w:t>
      </w:r>
      <w:r w:rsidR="004A4CFA" w:rsidRPr="00CF76AB">
        <w:rPr>
          <w:rFonts w:ascii="Nirmala UI" w:hAnsi="Nirmala UI" w:cs="Nirmala UI" w:hint="cs"/>
          <w:b/>
          <w:cs/>
        </w:rPr>
        <w:t>अनुबंधित</w:t>
      </w:r>
      <w:r w:rsidR="004A4CFA" w:rsidRPr="00CF76AB">
        <w:rPr>
          <w:rFonts w:asciiTheme="majorBidi" w:hAnsiTheme="majorBidi" w:cstheme="majorBidi"/>
          <w:b/>
          <w:cs/>
        </w:rPr>
        <w:t xml:space="preserve"> </w:t>
      </w:r>
      <w:r w:rsidR="004A4CFA" w:rsidRPr="00CF76AB">
        <w:rPr>
          <w:rFonts w:ascii="Nirmala UI" w:hAnsi="Nirmala UI" w:cs="Nirmala UI" w:hint="cs"/>
          <w:b/>
          <w:cs/>
        </w:rPr>
        <w:t>कर्मचारियों</w:t>
      </w:r>
      <w:r w:rsidR="004A4CFA" w:rsidRPr="00CF76AB">
        <w:rPr>
          <w:rFonts w:asciiTheme="majorBidi" w:hAnsiTheme="majorBidi" w:cstheme="majorBidi"/>
          <w:b/>
          <w:cs/>
        </w:rPr>
        <w:t xml:space="preserve"> </w:t>
      </w:r>
      <w:r w:rsidR="004A4CFA" w:rsidRPr="00CF76AB">
        <w:rPr>
          <w:rFonts w:ascii="Nirmala UI" w:hAnsi="Nirmala UI" w:cs="Nirmala UI" w:hint="cs"/>
          <w:b/>
          <w:cs/>
        </w:rPr>
        <w:t>सहित</w:t>
      </w:r>
      <w:r w:rsidR="004A4CFA" w:rsidRPr="00CF76AB">
        <w:rPr>
          <w:rFonts w:asciiTheme="majorBidi" w:hAnsiTheme="majorBidi" w:cstheme="majorBidi"/>
          <w:b/>
          <w:cs/>
        </w:rPr>
        <w:t xml:space="preserve"> </w:t>
      </w:r>
      <w:r w:rsidR="004A4CFA" w:rsidRPr="00CF76AB">
        <w:rPr>
          <w:rFonts w:ascii="Nirmala UI" w:hAnsi="Nirmala UI" w:cs="Nirmala UI" w:hint="cs"/>
          <w:b/>
          <w:cs/>
        </w:rPr>
        <w:t>पूरी</w:t>
      </w:r>
      <w:r w:rsidR="004A4CFA" w:rsidRPr="00CF76AB">
        <w:rPr>
          <w:rFonts w:asciiTheme="majorBidi" w:hAnsiTheme="majorBidi" w:cstheme="majorBidi"/>
          <w:b/>
          <w:cs/>
        </w:rPr>
        <w:t xml:space="preserve"> </w:t>
      </w:r>
      <w:r w:rsidR="004A4CFA" w:rsidRPr="00CF76AB">
        <w:rPr>
          <w:rFonts w:ascii="Nirmala UI" w:hAnsi="Nirmala UI" w:cs="Nirmala UI" w:hint="cs"/>
          <w:b/>
          <w:cs/>
        </w:rPr>
        <w:t>साइट</w:t>
      </w:r>
      <w:r w:rsidR="004A4CFA"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ध्</w:t>
      </w:r>
      <w:r w:rsidRPr="00CF76AB">
        <w:rPr>
          <w:rFonts w:asciiTheme="majorBidi" w:hAnsiTheme="majorBidi" w:cstheme="majorBidi"/>
          <w:b/>
          <w:cs/>
        </w:rPr>
        <w:t>‍</w:t>
      </w:r>
      <w:r w:rsidRPr="00CF76AB">
        <w:rPr>
          <w:rFonts w:ascii="Nirmala UI" w:hAnsi="Nirmala UI" w:cs="Nirmala UI" w:hint="cs"/>
          <w:b/>
          <w:cs/>
        </w:rPr>
        <w:t>यान</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रखते</w:t>
      </w:r>
      <w:r w:rsidRPr="00CF76AB">
        <w:rPr>
          <w:rFonts w:asciiTheme="majorBidi" w:hAnsiTheme="majorBidi" w:cstheme="majorBidi"/>
          <w:b/>
          <w:cs/>
        </w:rPr>
        <w:t xml:space="preserve"> </w:t>
      </w:r>
      <w:r w:rsidR="004A4CFA" w:rsidRPr="00CF76AB">
        <w:rPr>
          <w:rFonts w:ascii="Nirmala UI" w:hAnsi="Nirmala UI" w:cs="Nirmala UI" w:hint="cs"/>
          <w:b/>
          <w:cs/>
        </w:rPr>
        <w:t>हुए</w:t>
      </w:r>
      <w:r w:rsidR="004A4CFA" w:rsidRPr="00CF76AB">
        <w:rPr>
          <w:rFonts w:asciiTheme="majorBidi" w:hAnsiTheme="majorBidi" w:cstheme="majorBidi"/>
          <w:b/>
          <w:cs/>
        </w:rPr>
        <w:t xml:space="preserve"> </w:t>
      </w:r>
      <w:r w:rsidR="004A4CFA" w:rsidRPr="00CF76AB">
        <w:rPr>
          <w:rFonts w:ascii="Nirmala UI" w:hAnsi="Nirmala UI" w:cs="Nirmala UI" w:hint="cs"/>
          <w:b/>
          <w:cs/>
        </w:rPr>
        <w:t>एक</w:t>
      </w:r>
      <w:r w:rsidR="004A4CFA" w:rsidRPr="00CF76AB">
        <w:rPr>
          <w:rFonts w:asciiTheme="majorBidi" w:hAnsiTheme="majorBidi" w:cstheme="majorBidi"/>
          <w:b/>
          <w:cs/>
        </w:rPr>
        <w:t xml:space="preserve"> </w:t>
      </w:r>
      <w:r w:rsidR="004A4CFA" w:rsidRPr="00CF76AB">
        <w:rPr>
          <w:rFonts w:ascii="Nirmala UI" w:hAnsi="Nirmala UI" w:cs="Nirmala UI" w:hint="cs"/>
          <w:b/>
          <w:cs/>
        </w:rPr>
        <w:t>वार्षिक</w:t>
      </w:r>
      <w:r w:rsidR="004A4CFA" w:rsidRPr="00CF76AB">
        <w:rPr>
          <w:rFonts w:asciiTheme="majorBidi" w:hAnsiTheme="majorBidi" w:cstheme="majorBidi"/>
          <w:b/>
          <w:cs/>
        </w:rPr>
        <w:t xml:space="preserve"> </w:t>
      </w:r>
      <w:r w:rsidR="004A4CFA" w:rsidRPr="00CF76AB">
        <w:rPr>
          <w:rFonts w:ascii="Nirmala UI" w:hAnsi="Nirmala UI" w:cs="Nirmala UI" w:hint="cs"/>
          <w:b/>
          <w:cs/>
        </w:rPr>
        <w:t>एचएसई</w:t>
      </w:r>
      <w:r w:rsidR="004A4CFA" w:rsidRPr="00CF76AB">
        <w:rPr>
          <w:rFonts w:asciiTheme="majorBidi" w:hAnsiTheme="majorBidi" w:cstheme="majorBidi"/>
          <w:b/>
          <w:cs/>
        </w:rPr>
        <w:t xml:space="preserve"> </w:t>
      </w:r>
      <w:r w:rsidR="004A4CFA" w:rsidRPr="00CF76AB">
        <w:rPr>
          <w:rFonts w:ascii="Nirmala UI" w:hAnsi="Nirmala UI" w:cs="Nirmala UI" w:hint="cs"/>
          <w:b/>
          <w:cs/>
        </w:rPr>
        <w:t>कार्यक्रम</w:t>
      </w:r>
      <w:r w:rsidR="004A4CFA" w:rsidRPr="00CF76AB">
        <w:rPr>
          <w:rFonts w:asciiTheme="majorBidi" w:hAnsiTheme="majorBidi" w:cstheme="majorBidi"/>
          <w:b/>
          <w:cs/>
        </w:rPr>
        <w:t xml:space="preserve"> </w:t>
      </w:r>
      <w:r w:rsidR="004A4CFA" w:rsidRPr="00CF76AB">
        <w:rPr>
          <w:rFonts w:ascii="Nirmala UI" w:hAnsi="Nirmala UI" w:cs="Nirmala UI" w:hint="cs"/>
          <w:b/>
          <w:cs/>
        </w:rPr>
        <w:t>जारी</w:t>
      </w:r>
      <w:r w:rsidR="004A4CFA" w:rsidRPr="00CF76AB">
        <w:rPr>
          <w:rFonts w:asciiTheme="majorBidi" w:hAnsiTheme="majorBidi" w:cstheme="majorBidi"/>
          <w:b/>
          <w:cs/>
        </w:rPr>
        <w:t xml:space="preserve"> </w:t>
      </w:r>
      <w:r w:rsidR="004A4CFA" w:rsidRPr="00CF76AB">
        <w:rPr>
          <w:rFonts w:ascii="Nirmala UI" w:hAnsi="Nirmala UI" w:cs="Nirmala UI" w:hint="cs"/>
          <w:b/>
          <w:cs/>
        </w:rPr>
        <w:t>करेगी</w:t>
      </w:r>
      <w:r w:rsidR="004A4CFA" w:rsidRPr="00CF76AB">
        <w:rPr>
          <w:rFonts w:asciiTheme="majorBidi" w:hAnsiTheme="majorBidi" w:cstheme="majorBidi"/>
          <w:b/>
        </w:rPr>
        <w:t xml:space="preserve">, </w:t>
      </w:r>
      <w:r w:rsidR="004A4CFA" w:rsidRPr="00CF76AB">
        <w:rPr>
          <w:rFonts w:ascii="Nirmala UI" w:hAnsi="Nirmala UI" w:cs="Nirmala UI" w:hint="cs"/>
          <w:b/>
          <w:cs/>
        </w:rPr>
        <w:t>जिसमें</w:t>
      </w:r>
      <w:r w:rsidR="004A4CFA" w:rsidRPr="00CF76AB">
        <w:rPr>
          <w:rFonts w:asciiTheme="majorBidi" w:hAnsiTheme="majorBidi" w:cstheme="majorBidi"/>
          <w:b/>
          <w:cs/>
        </w:rPr>
        <w:t xml:space="preserve"> </w:t>
      </w:r>
      <w:r w:rsidRPr="00CF76AB">
        <w:rPr>
          <w:rFonts w:ascii="Nirmala UI" w:hAnsi="Nirmala UI" w:cs="Nirmala UI" w:hint="cs"/>
          <w:b/>
          <w:cs/>
        </w:rPr>
        <w:t>निम्</w:t>
      </w:r>
      <w:r w:rsidRPr="00CF76AB">
        <w:rPr>
          <w:rFonts w:asciiTheme="majorBidi" w:hAnsiTheme="majorBidi" w:cstheme="majorBidi"/>
          <w:b/>
          <w:cs/>
        </w:rPr>
        <w:t>‍</w:t>
      </w:r>
      <w:r w:rsidRPr="00CF76AB">
        <w:rPr>
          <w:rFonts w:ascii="Nirmala UI" w:hAnsi="Nirmala UI" w:cs="Nirmala UI" w:hint="cs"/>
          <w:b/>
          <w:cs/>
        </w:rPr>
        <w:t>नलिखित</w:t>
      </w:r>
      <w:r w:rsidRPr="00CF76AB">
        <w:rPr>
          <w:rFonts w:asciiTheme="majorBidi" w:hAnsiTheme="majorBidi" w:cstheme="majorBidi"/>
          <w:b/>
          <w:cs/>
        </w:rPr>
        <w:t xml:space="preserve"> </w:t>
      </w:r>
      <w:r w:rsidR="004A4CFA" w:rsidRPr="00CF76AB">
        <w:rPr>
          <w:rFonts w:ascii="Nirmala UI" w:hAnsi="Nirmala UI" w:cs="Nirmala UI" w:hint="cs"/>
          <w:b/>
          <w:cs/>
        </w:rPr>
        <w:t>शामिल</w:t>
      </w:r>
      <w:r w:rsidR="004A4CFA" w:rsidRPr="00CF76AB">
        <w:rPr>
          <w:rFonts w:asciiTheme="majorBidi" w:hAnsiTheme="majorBidi" w:cstheme="majorBidi"/>
          <w:b/>
          <w:cs/>
        </w:rPr>
        <w:t xml:space="preserve"> </w:t>
      </w:r>
      <w:r w:rsidR="004A4CFA" w:rsidRPr="00CF76AB">
        <w:rPr>
          <w:rFonts w:ascii="Nirmala UI" w:hAnsi="Nirmala UI" w:cs="Nirmala UI" w:hint="cs"/>
          <w:b/>
          <w:cs/>
        </w:rPr>
        <w:t>हैं</w:t>
      </w:r>
      <w:r w:rsidR="004A4CFA" w:rsidRPr="00CF76AB">
        <w:rPr>
          <w:rFonts w:asciiTheme="majorBidi" w:hAnsiTheme="majorBidi" w:cstheme="majorBidi"/>
          <w:b/>
        </w:rPr>
        <w:t>,</w:t>
      </w:r>
    </w:p>
    <w:p w14:paraId="2E01319B" w14:textId="77777777" w:rsidR="004A4CFA" w:rsidRPr="00CF76AB" w:rsidRDefault="004A4CFA" w:rsidP="00CF76AB">
      <w:pPr>
        <w:pStyle w:val="NoSpacing"/>
        <w:rPr>
          <w:rFonts w:asciiTheme="majorBidi" w:hAnsiTheme="majorBidi" w:cstheme="majorBidi"/>
          <w:b/>
          <w:sz w:val="20"/>
          <w:szCs w:val="20"/>
        </w:rPr>
      </w:pPr>
    </w:p>
    <w:p w14:paraId="7ED8CF63" w14:textId="77777777" w:rsidR="005746C0" w:rsidRPr="00CF76AB" w:rsidRDefault="004A4CFA" w:rsidP="001E291B">
      <w:pPr>
        <w:pStyle w:val="BodyText"/>
        <w:numPr>
          <w:ilvl w:val="0"/>
          <w:numId w:val="103"/>
        </w:numPr>
        <w:ind w:left="3969" w:right="-1" w:hanging="992"/>
        <w:jc w:val="both"/>
        <w:rPr>
          <w:rFonts w:asciiTheme="majorBidi" w:hAnsiTheme="majorBidi" w:cstheme="majorBidi"/>
          <w:b/>
        </w:rPr>
      </w:pPr>
      <w:r w:rsidRPr="00CF76AB">
        <w:rPr>
          <w:rFonts w:ascii="Nirmala UI" w:hAnsi="Nirmala UI" w:cs="Nirmala UI" w:hint="cs"/>
          <w:b/>
          <w:cs/>
        </w:rPr>
        <w:t>पिछले</w:t>
      </w:r>
      <w:r w:rsidRPr="00CF76AB">
        <w:rPr>
          <w:rFonts w:asciiTheme="majorBidi" w:hAnsiTheme="majorBidi" w:cstheme="majorBidi"/>
          <w:b/>
          <w:cs/>
        </w:rPr>
        <w:t xml:space="preserve"> </w:t>
      </w:r>
      <w:r w:rsidRPr="00CF76AB">
        <w:rPr>
          <w:rFonts w:ascii="Nirmala UI" w:hAnsi="Nirmala UI" w:cs="Nirmala UI" w:hint="cs"/>
          <w:b/>
          <w:cs/>
        </w:rPr>
        <w:t>वर्ष</w:t>
      </w:r>
      <w:r w:rsidRPr="00CF76AB">
        <w:rPr>
          <w:rFonts w:asciiTheme="majorBidi" w:hAnsiTheme="majorBidi" w:cstheme="majorBidi"/>
          <w:b/>
          <w:cs/>
        </w:rPr>
        <w:t xml:space="preserve"> </w:t>
      </w:r>
      <w:r w:rsidRPr="00CF76AB">
        <w:rPr>
          <w:rFonts w:ascii="Nirmala UI" w:hAnsi="Nirmala UI" w:cs="Nirmala UI" w:hint="cs"/>
          <w:b/>
          <w:cs/>
        </w:rPr>
        <w:t>एचएसई</w:t>
      </w:r>
      <w:r w:rsidRPr="00CF76AB">
        <w:rPr>
          <w:rFonts w:asciiTheme="majorBidi" w:hAnsiTheme="majorBidi" w:cstheme="majorBidi"/>
          <w:b/>
          <w:cs/>
        </w:rPr>
        <w:t xml:space="preserve"> </w:t>
      </w:r>
      <w:r w:rsidRPr="00CF76AB">
        <w:rPr>
          <w:rFonts w:ascii="Nirmala UI" w:hAnsi="Nirmala UI" w:cs="Nirmala UI" w:hint="cs"/>
          <w:b/>
          <w:cs/>
        </w:rPr>
        <w:t>प्रदर्शन।</w:t>
      </w:r>
    </w:p>
    <w:p w14:paraId="5E98FF20" w14:textId="77777777" w:rsidR="005746C0" w:rsidRPr="00CF76AB" w:rsidRDefault="004A4CFA" w:rsidP="001E291B">
      <w:pPr>
        <w:pStyle w:val="BodyText"/>
        <w:numPr>
          <w:ilvl w:val="0"/>
          <w:numId w:val="103"/>
        </w:numPr>
        <w:ind w:left="3969" w:right="-1" w:hanging="992"/>
        <w:jc w:val="both"/>
        <w:rPr>
          <w:rFonts w:asciiTheme="majorBidi" w:hAnsiTheme="majorBidi" w:cstheme="majorBidi"/>
          <w:b/>
        </w:rPr>
      </w:pPr>
      <w:r w:rsidRPr="00CF76AB">
        <w:rPr>
          <w:rFonts w:ascii="Nirmala UI" w:hAnsi="Nirmala UI" w:cs="Nirmala UI" w:hint="cs"/>
          <w:b/>
          <w:cs/>
        </w:rPr>
        <w:t>आने</w:t>
      </w:r>
      <w:r w:rsidRPr="00CF76AB">
        <w:rPr>
          <w:rFonts w:asciiTheme="majorBidi" w:hAnsiTheme="majorBidi" w:cstheme="majorBidi"/>
          <w:b/>
          <w:cs/>
        </w:rPr>
        <w:t xml:space="preserve"> </w:t>
      </w:r>
      <w:r w:rsidRPr="00CF76AB">
        <w:rPr>
          <w:rFonts w:ascii="Nirmala UI" w:hAnsi="Nirmala UI" w:cs="Nirmala UI" w:hint="cs"/>
          <w:b/>
          <w:cs/>
        </w:rPr>
        <w:t>वाले</w:t>
      </w:r>
      <w:r w:rsidRPr="00CF76AB">
        <w:rPr>
          <w:rFonts w:asciiTheme="majorBidi" w:hAnsiTheme="majorBidi" w:cstheme="majorBidi"/>
          <w:b/>
          <w:cs/>
        </w:rPr>
        <w:t xml:space="preserve"> </w:t>
      </w:r>
      <w:r w:rsidRPr="00CF76AB">
        <w:rPr>
          <w:rFonts w:ascii="Nirmala UI" w:hAnsi="Nirmala UI" w:cs="Nirmala UI" w:hint="cs"/>
          <w:b/>
          <w:cs/>
        </w:rPr>
        <w:t>वर्ष</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एचएसई</w:t>
      </w:r>
      <w:r w:rsidRPr="00CF76AB">
        <w:rPr>
          <w:rFonts w:asciiTheme="majorBidi" w:hAnsiTheme="majorBidi" w:cstheme="majorBidi"/>
          <w:b/>
          <w:cs/>
        </w:rPr>
        <w:t xml:space="preserve"> </w:t>
      </w:r>
      <w:r w:rsidRPr="00CF76AB">
        <w:rPr>
          <w:rFonts w:ascii="Nirmala UI" w:hAnsi="Nirmala UI" w:cs="Nirmala UI" w:hint="cs"/>
          <w:b/>
          <w:cs/>
        </w:rPr>
        <w:t>लक्ष्य।</w:t>
      </w:r>
    </w:p>
    <w:p w14:paraId="2E8059B3" w14:textId="77777777" w:rsidR="005746C0" w:rsidRPr="00CF76AB" w:rsidRDefault="004A4CFA" w:rsidP="001E291B">
      <w:pPr>
        <w:pStyle w:val="BodyText"/>
        <w:numPr>
          <w:ilvl w:val="0"/>
          <w:numId w:val="103"/>
        </w:numPr>
        <w:ind w:left="3969" w:right="-1" w:hanging="992"/>
        <w:jc w:val="both"/>
        <w:rPr>
          <w:rFonts w:asciiTheme="majorBidi" w:hAnsiTheme="majorBidi" w:cstheme="majorBidi"/>
          <w:b/>
        </w:rPr>
      </w:pPr>
      <w:r w:rsidRPr="00CF76AB">
        <w:rPr>
          <w:rFonts w:ascii="Nirmala UI" w:hAnsi="Nirmala UI" w:cs="Nirmala UI" w:hint="cs"/>
          <w:b/>
          <w:cs/>
        </w:rPr>
        <w:t>महत्वपूर्ण</w:t>
      </w:r>
      <w:r w:rsidRPr="00CF76AB">
        <w:rPr>
          <w:rFonts w:asciiTheme="majorBidi" w:hAnsiTheme="majorBidi" w:cstheme="majorBidi"/>
          <w:b/>
          <w:cs/>
        </w:rPr>
        <w:t xml:space="preserve"> </w:t>
      </w:r>
      <w:r w:rsidRPr="00CF76AB">
        <w:rPr>
          <w:rFonts w:ascii="Nirmala UI" w:hAnsi="Nirmala UI" w:cs="Nirmala UI" w:hint="cs"/>
          <w:b/>
          <w:cs/>
        </w:rPr>
        <w:t>घटनाएं</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सीख।</w:t>
      </w:r>
      <w:r w:rsidR="00D52DF1" w:rsidRPr="00CF76AB">
        <w:rPr>
          <w:rFonts w:asciiTheme="majorBidi" w:hAnsiTheme="majorBidi" w:cstheme="majorBidi"/>
          <w:b/>
          <w:cs/>
        </w:rPr>
        <w:t xml:space="preserve"> </w:t>
      </w:r>
    </w:p>
    <w:p w14:paraId="0CFDF129" w14:textId="77777777" w:rsidR="005746C0" w:rsidRPr="00CF76AB" w:rsidRDefault="004A4CFA" w:rsidP="001E291B">
      <w:pPr>
        <w:pStyle w:val="BodyText"/>
        <w:numPr>
          <w:ilvl w:val="0"/>
          <w:numId w:val="103"/>
        </w:numPr>
        <w:ind w:left="3969" w:right="-1" w:hanging="992"/>
        <w:jc w:val="both"/>
        <w:rPr>
          <w:rFonts w:asciiTheme="majorBidi" w:hAnsiTheme="majorBidi" w:cstheme="majorBidi"/>
          <w:b/>
        </w:rPr>
      </w:pPr>
      <w:r w:rsidRPr="00CF76AB">
        <w:rPr>
          <w:rFonts w:ascii="Nirmala UI" w:hAnsi="Nirmala UI" w:cs="Nirmala UI" w:hint="cs"/>
          <w:b/>
          <w:cs/>
        </w:rPr>
        <w:t>प्रक्रिया</w:t>
      </w:r>
      <w:r w:rsidRPr="00CF76AB">
        <w:rPr>
          <w:rFonts w:asciiTheme="majorBidi" w:hAnsiTheme="majorBidi" w:cstheme="majorBidi"/>
          <w:b/>
          <w:cs/>
        </w:rPr>
        <w:t xml:space="preserve"> </w:t>
      </w:r>
      <w:r w:rsidRPr="00CF76AB">
        <w:rPr>
          <w:rFonts w:ascii="Nirmala UI" w:hAnsi="Nirmala UI" w:cs="Nirmala UI" w:hint="cs"/>
          <w:b/>
          <w:cs/>
        </w:rPr>
        <w:t>सुरक्षा</w:t>
      </w:r>
      <w:r w:rsidRPr="00CF76AB">
        <w:rPr>
          <w:rFonts w:asciiTheme="majorBidi" w:hAnsiTheme="majorBidi" w:cstheme="majorBidi"/>
          <w:b/>
        </w:rPr>
        <w:t xml:space="preserve">, </w:t>
      </w:r>
      <w:r w:rsidRPr="00CF76AB">
        <w:rPr>
          <w:rFonts w:ascii="Nirmala UI" w:hAnsi="Nirmala UI" w:cs="Nirmala UI" w:hint="cs"/>
          <w:b/>
          <w:cs/>
        </w:rPr>
        <w:t>कार्यस्थल</w:t>
      </w:r>
      <w:r w:rsidRPr="00CF76AB">
        <w:rPr>
          <w:rFonts w:asciiTheme="majorBidi" w:hAnsiTheme="majorBidi" w:cstheme="majorBidi"/>
          <w:b/>
          <w:cs/>
        </w:rPr>
        <w:t xml:space="preserve"> </w:t>
      </w:r>
      <w:r w:rsidRPr="00CF76AB">
        <w:rPr>
          <w:rFonts w:ascii="Nirmala UI" w:hAnsi="Nirmala UI" w:cs="Nirmala UI" w:hint="cs"/>
          <w:b/>
          <w:cs/>
        </w:rPr>
        <w:t>सुरक्षा</w:t>
      </w:r>
      <w:r w:rsidRPr="00CF76AB">
        <w:rPr>
          <w:rFonts w:asciiTheme="majorBidi" w:hAnsiTheme="majorBidi" w:cstheme="majorBidi"/>
          <w:b/>
        </w:rPr>
        <w:t xml:space="preserve">, </w:t>
      </w:r>
      <w:r w:rsidRPr="00CF76AB">
        <w:rPr>
          <w:rFonts w:ascii="Nirmala UI" w:hAnsi="Nirmala UI" w:cs="Nirmala UI" w:hint="cs"/>
          <w:b/>
          <w:cs/>
        </w:rPr>
        <w:t>व्यावसायिक</w:t>
      </w:r>
      <w:r w:rsidRPr="00CF76AB">
        <w:rPr>
          <w:rFonts w:asciiTheme="majorBidi" w:hAnsiTheme="majorBidi" w:cstheme="majorBidi"/>
          <w:b/>
          <w:cs/>
        </w:rPr>
        <w:t xml:space="preserve"> </w:t>
      </w:r>
      <w:r w:rsidRPr="00CF76AB">
        <w:rPr>
          <w:rFonts w:ascii="Nirmala UI" w:hAnsi="Nirmala UI" w:cs="Nirmala UI" w:hint="cs"/>
          <w:b/>
          <w:cs/>
        </w:rPr>
        <w:t>स्वास्थ्य</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पर्यावरण</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भीतर</w:t>
      </w:r>
      <w:r w:rsidRPr="00CF76AB">
        <w:rPr>
          <w:rFonts w:asciiTheme="majorBidi" w:hAnsiTheme="majorBidi" w:cstheme="majorBidi"/>
          <w:b/>
          <w:cs/>
        </w:rPr>
        <w:t xml:space="preserve"> </w:t>
      </w:r>
      <w:r w:rsidRPr="00CF76AB">
        <w:rPr>
          <w:rFonts w:ascii="Nirmala UI" w:hAnsi="Nirmala UI" w:cs="Nirmala UI" w:hint="cs"/>
          <w:b/>
          <w:cs/>
        </w:rPr>
        <w:t>विशिष्ट</w:t>
      </w:r>
      <w:r w:rsidRPr="00CF76AB">
        <w:rPr>
          <w:rFonts w:asciiTheme="majorBidi" w:hAnsiTheme="majorBidi" w:cstheme="majorBidi"/>
          <w:b/>
          <w:cs/>
        </w:rPr>
        <w:t xml:space="preserve"> </w:t>
      </w:r>
      <w:r w:rsidRPr="00CF76AB">
        <w:rPr>
          <w:rFonts w:ascii="Nirmala UI" w:hAnsi="Nirmala UI" w:cs="Nirmala UI" w:hint="cs"/>
          <w:b/>
          <w:cs/>
        </w:rPr>
        <w:t>पहल।</w:t>
      </w:r>
    </w:p>
    <w:p w14:paraId="0519702A" w14:textId="77777777" w:rsidR="005746C0" w:rsidRPr="00CF76AB" w:rsidRDefault="004A4CFA" w:rsidP="001E291B">
      <w:pPr>
        <w:pStyle w:val="BodyText"/>
        <w:numPr>
          <w:ilvl w:val="0"/>
          <w:numId w:val="103"/>
        </w:numPr>
        <w:ind w:left="3969" w:right="-1" w:hanging="992"/>
        <w:jc w:val="both"/>
        <w:rPr>
          <w:rFonts w:asciiTheme="majorBidi" w:hAnsiTheme="majorBidi" w:cstheme="majorBidi"/>
          <w:b/>
        </w:rPr>
      </w:pPr>
      <w:r w:rsidRPr="00CF76AB">
        <w:rPr>
          <w:rFonts w:ascii="Nirmala UI" w:hAnsi="Nirmala UI" w:cs="Nirmala UI" w:hint="cs"/>
          <w:b/>
          <w:cs/>
        </w:rPr>
        <w:t>आपातकालीन</w:t>
      </w:r>
      <w:r w:rsidRPr="00CF76AB">
        <w:rPr>
          <w:rFonts w:asciiTheme="majorBidi" w:hAnsiTheme="majorBidi" w:cstheme="majorBidi"/>
          <w:b/>
          <w:cs/>
        </w:rPr>
        <w:t xml:space="preserve"> </w:t>
      </w:r>
      <w:r w:rsidRPr="00CF76AB">
        <w:rPr>
          <w:rFonts w:ascii="Nirmala UI" w:hAnsi="Nirmala UI" w:cs="Nirmala UI" w:hint="cs"/>
          <w:b/>
          <w:cs/>
        </w:rPr>
        <w:t>प्रतिक्रिया।</w:t>
      </w:r>
    </w:p>
    <w:p w14:paraId="3BF0AC90" w14:textId="7DC7400F" w:rsidR="005746C0" w:rsidRPr="00CF76AB" w:rsidRDefault="004A4CFA" w:rsidP="001E291B">
      <w:pPr>
        <w:pStyle w:val="BodyText"/>
        <w:numPr>
          <w:ilvl w:val="0"/>
          <w:numId w:val="103"/>
        </w:numPr>
        <w:ind w:left="3969" w:right="-1" w:hanging="992"/>
        <w:jc w:val="both"/>
        <w:rPr>
          <w:rFonts w:asciiTheme="majorBidi" w:hAnsiTheme="majorBidi" w:cstheme="majorBidi"/>
          <w:b/>
        </w:rPr>
      </w:pPr>
      <w:r w:rsidRPr="00CF76AB">
        <w:rPr>
          <w:rFonts w:ascii="Nirmala UI" w:hAnsi="Nirmala UI" w:cs="Nirmala UI" w:hint="cs"/>
          <w:b/>
          <w:cs/>
        </w:rPr>
        <w:t>ठेकेदार</w:t>
      </w:r>
      <w:r w:rsidRPr="00CF76AB">
        <w:rPr>
          <w:rFonts w:asciiTheme="majorBidi" w:hAnsiTheme="majorBidi" w:cstheme="majorBidi"/>
          <w:b/>
          <w:cs/>
        </w:rPr>
        <w:t xml:space="preserve"> </w:t>
      </w:r>
      <w:r w:rsidR="006E319D" w:rsidRPr="00CF76AB">
        <w:rPr>
          <w:rFonts w:ascii="Nirmala UI" w:hAnsi="Nirmala UI" w:cs="Nirmala UI" w:hint="cs"/>
          <w:b/>
          <w:cs/>
        </w:rPr>
        <w:t>की</w:t>
      </w:r>
      <w:r w:rsidR="006E319D" w:rsidRPr="00CF76AB">
        <w:rPr>
          <w:rFonts w:asciiTheme="majorBidi" w:hAnsiTheme="majorBidi" w:cstheme="majorBidi"/>
          <w:b/>
          <w:cs/>
        </w:rPr>
        <w:t xml:space="preserve"> </w:t>
      </w:r>
      <w:r w:rsidR="006E319D" w:rsidRPr="00CF76AB">
        <w:rPr>
          <w:rFonts w:ascii="Nirmala UI" w:hAnsi="Nirmala UI" w:cs="Nirmala UI" w:hint="cs"/>
          <w:b/>
          <w:cs/>
        </w:rPr>
        <w:t>भागीदारी</w:t>
      </w:r>
      <w:r w:rsidR="000C4127" w:rsidRPr="00CF76AB">
        <w:rPr>
          <w:rFonts w:asciiTheme="majorBidi" w:hAnsiTheme="majorBidi" w:cstheme="majorBidi"/>
          <w:b/>
        </w:rPr>
        <w:t>;</w:t>
      </w:r>
      <w:r w:rsidR="000C4127" w:rsidRPr="00CF76AB">
        <w:rPr>
          <w:rFonts w:ascii="Nirmala UI" w:hAnsi="Nirmala UI" w:cs="Nirmala UI" w:hint="cs"/>
          <w:b/>
          <w:cs/>
        </w:rPr>
        <w:t>और</w:t>
      </w:r>
    </w:p>
    <w:p w14:paraId="1B18D7B9" w14:textId="77777777" w:rsidR="004A4CFA" w:rsidRPr="00CF76AB" w:rsidRDefault="004A4CFA" w:rsidP="001E291B">
      <w:pPr>
        <w:pStyle w:val="BodyText"/>
        <w:numPr>
          <w:ilvl w:val="0"/>
          <w:numId w:val="103"/>
        </w:numPr>
        <w:ind w:left="3969" w:right="-1" w:hanging="992"/>
        <w:jc w:val="both"/>
        <w:rPr>
          <w:rFonts w:asciiTheme="majorBidi" w:hAnsiTheme="majorBidi" w:cstheme="majorBidi"/>
          <w:b/>
        </w:rPr>
      </w:pPr>
      <w:r w:rsidRPr="00CF76AB">
        <w:rPr>
          <w:rFonts w:ascii="Nirmala UI" w:hAnsi="Nirmala UI" w:cs="Nirmala UI" w:hint="cs"/>
          <w:b/>
          <w:cs/>
        </w:rPr>
        <w:t>लेखापरीक्षा</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प्रबंधन</w:t>
      </w:r>
      <w:r w:rsidRPr="00CF76AB">
        <w:rPr>
          <w:rFonts w:asciiTheme="majorBidi" w:hAnsiTheme="majorBidi" w:cstheme="majorBidi"/>
          <w:b/>
          <w:cs/>
        </w:rPr>
        <w:t xml:space="preserve"> </w:t>
      </w:r>
      <w:r w:rsidRPr="00CF76AB">
        <w:rPr>
          <w:rFonts w:ascii="Nirmala UI" w:hAnsi="Nirmala UI" w:cs="Nirmala UI" w:hint="cs"/>
          <w:b/>
          <w:cs/>
        </w:rPr>
        <w:t>समीक्षा।</w:t>
      </w:r>
    </w:p>
    <w:p w14:paraId="23188BA8" w14:textId="77777777" w:rsidR="004A4CFA" w:rsidRPr="00CF76AB" w:rsidRDefault="0056064F" w:rsidP="00CF76AB">
      <w:pPr>
        <w:pStyle w:val="BodyText"/>
        <w:ind w:left="1276" w:right="-1"/>
        <w:jc w:val="both"/>
        <w:rPr>
          <w:rFonts w:asciiTheme="majorBidi" w:hAnsiTheme="majorBidi" w:cstheme="majorBidi"/>
          <w:b/>
        </w:rPr>
      </w:pPr>
      <w:r w:rsidRPr="00CF76AB">
        <w:rPr>
          <w:rFonts w:asciiTheme="majorBidi" w:hAnsiTheme="majorBidi" w:cstheme="majorBidi"/>
          <w:b/>
          <w:cs/>
        </w:rPr>
        <w:t xml:space="preserve"> </w:t>
      </w:r>
    </w:p>
    <w:p w14:paraId="22C34B1C" w14:textId="22F691BC" w:rsidR="00281AB4" w:rsidRDefault="00D52DF1" w:rsidP="001E291B">
      <w:pPr>
        <w:pStyle w:val="BodyText"/>
        <w:numPr>
          <w:ilvl w:val="0"/>
          <w:numId w:val="100"/>
        </w:numPr>
        <w:ind w:right="-1" w:hanging="601"/>
        <w:jc w:val="both"/>
        <w:rPr>
          <w:rFonts w:asciiTheme="majorBidi" w:hAnsiTheme="majorBidi" w:cstheme="majorBidi"/>
          <w:b/>
        </w:rPr>
      </w:pPr>
      <w:r w:rsidRPr="00CF76AB">
        <w:rPr>
          <w:rFonts w:ascii="Nirmala UI" w:hAnsi="Nirmala UI" w:cs="Nirmala UI" w:hint="cs"/>
          <w:b/>
          <w:cs/>
        </w:rPr>
        <w:t>कंपनी</w:t>
      </w:r>
      <w:r w:rsidRPr="00CF76AB">
        <w:rPr>
          <w:rFonts w:asciiTheme="majorBidi" w:hAnsiTheme="majorBidi" w:cstheme="majorBidi"/>
          <w:b/>
          <w:cs/>
        </w:rPr>
        <w:t xml:space="preserve"> </w:t>
      </w:r>
      <w:r w:rsidR="004A4CFA" w:rsidRPr="00CF76AB">
        <w:rPr>
          <w:rFonts w:ascii="Nirmala UI" w:hAnsi="Nirmala UI" w:cs="Nirmala UI" w:hint="cs"/>
          <w:b/>
          <w:cs/>
        </w:rPr>
        <w:t>नेतृत्व</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सुरक्षित</w:t>
      </w:r>
      <w:r w:rsidR="004A4CFA" w:rsidRPr="00CF76AB">
        <w:rPr>
          <w:rFonts w:asciiTheme="majorBidi" w:hAnsiTheme="majorBidi" w:cstheme="majorBidi"/>
          <w:b/>
        </w:rPr>
        <w:t xml:space="preserve">, </w:t>
      </w:r>
      <w:r w:rsidR="004A4CFA" w:rsidRPr="00CF76AB">
        <w:rPr>
          <w:rFonts w:ascii="Nirmala UI" w:hAnsi="Nirmala UI" w:cs="Nirmala UI" w:hint="cs"/>
          <w:b/>
          <w:cs/>
        </w:rPr>
        <w:t>पर्यावरण</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दृष्टि</w:t>
      </w:r>
      <w:r w:rsidR="004A4CFA" w:rsidRPr="00CF76AB">
        <w:rPr>
          <w:rFonts w:asciiTheme="majorBidi" w:hAnsiTheme="majorBidi" w:cstheme="majorBidi"/>
          <w:b/>
          <w:cs/>
        </w:rPr>
        <w:t xml:space="preserve"> </w:t>
      </w:r>
      <w:r w:rsidR="004A4CFA" w:rsidRPr="00CF76AB">
        <w:rPr>
          <w:rFonts w:ascii="Nirmala UI" w:hAnsi="Nirmala UI" w:cs="Nirmala UI" w:hint="cs"/>
          <w:b/>
          <w:cs/>
        </w:rPr>
        <w:t>से</w:t>
      </w:r>
      <w:r w:rsidR="004A4CFA" w:rsidRPr="00CF76AB">
        <w:rPr>
          <w:rFonts w:asciiTheme="majorBidi" w:hAnsiTheme="majorBidi" w:cstheme="majorBidi"/>
          <w:b/>
          <w:cs/>
        </w:rPr>
        <w:t xml:space="preserve"> </w:t>
      </w:r>
      <w:r w:rsidR="004A4CFA" w:rsidRPr="00CF76AB">
        <w:rPr>
          <w:rFonts w:ascii="Nirmala UI" w:hAnsi="Nirmala UI" w:cs="Nirmala UI" w:hint="cs"/>
          <w:b/>
          <w:cs/>
        </w:rPr>
        <w:t>स्वस्थ</w:t>
      </w:r>
      <w:r w:rsidR="004A4CFA" w:rsidRPr="00CF76AB">
        <w:rPr>
          <w:rFonts w:asciiTheme="majorBidi" w:hAnsiTheme="majorBidi" w:cstheme="majorBidi"/>
          <w:b/>
        </w:rPr>
        <w:t xml:space="preserve">, </w:t>
      </w:r>
      <w:r w:rsidR="004A4CFA" w:rsidRPr="00CF76AB">
        <w:rPr>
          <w:rFonts w:ascii="Nirmala UI" w:hAnsi="Nirmala UI" w:cs="Nirmala UI" w:hint="cs"/>
          <w:b/>
          <w:cs/>
        </w:rPr>
        <w:t>विश्वसनीय</w:t>
      </w:r>
      <w:r w:rsidR="004A4CFA" w:rsidRPr="00CF76AB">
        <w:rPr>
          <w:rFonts w:asciiTheme="majorBidi" w:hAnsiTheme="majorBidi" w:cstheme="majorBidi"/>
          <w:b/>
          <w:cs/>
        </w:rPr>
        <w:t xml:space="preserve"> </w:t>
      </w:r>
      <w:r w:rsidR="004A4CFA" w:rsidRPr="00CF76AB">
        <w:rPr>
          <w:rFonts w:ascii="Nirmala UI" w:hAnsi="Nirmala UI" w:cs="Nirmala UI" w:hint="cs"/>
          <w:b/>
          <w:cs/>
        </w:rPr>
        <w:t>और</w:t>
      </w:r>
      <w:r w:rsidR="004A4CFA" w:rsidRPr="00CF76AB">
        <w:rPr>
          <w:rFonts w:asciiTheme="majorBidi" w:hAnsiTheme="majorBidi" w:cstheme="majorBidi"/>
          <w:b/>
          <w:cs/>
        </w:rPr>
        <w:t xml:space="preserve"> </w:t>
      </w:r>
      <w:r w:rsidR="004A4CFA" w:rsidRPr="00CF76AB">
        <w:rPr>
          <w:rFonts w:ascii="Nirmala UI" w:hAnsi="Nirmala UI" w:cs="Nirmala UI" w:hint="cs"/>
          <w:b/>
          <w:cs/>
        </w:rPr>
        <w:t>कुशल</w:t>
      </w:r>
      <w:r w:rsidR="004A4CFA" w:rsidRPr="00CF76AB">
        <w:rPr>
          <w:rFonts w:asciiTheme="majorBidi" w:hAnsiTheme="majorBidi" w:cstheme="majorBidi"/>
          <w:b/>
          <w:cs/>
        </w:rPr>
        <w:t xml:space="preserve"> </w:t>
      </w:r>
      <w:r w:rsidR="004A4CFA" w:rsidRPr="00CF76AB">
        <w:rPr>
          <w:rFonts w:ascii="Nirmala UI" w:hAnsi="Nirmala UI" w:cs="Nirmala UI" w:hint="cs"/>
          <w:b/>
          <w:cs/>
        </w:rPr>
        <w:t>संचालन</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लिए</w:t>
      </w:r>
      <w:r w:rsidR="004A4CFA" w:rsidRPr="00CF76AB">
        <w:rPr>
          <w:rFonts w:asciiTheme="majorBidi" w:hAnsiTheme="majorBidi" w:cstheme="majorBidi"/>
          <w:b/>
          <w:cs/>
        </w:rPr>
        <w:t xml:space="preserve"> </w:t>
      </w:r>
      <w:r w:rsidR="004A4CFA" w:rsidRPr="00CF76AB">
        <w:rPr>
          <w:rFonts w:ascii="Nirmala UI" w:hAnsi="Nirmala UI" w:cs="Nirmala UI" w:hint="cs"/>
          <w:b/>
          <w:cs/>
        </w:rPr>
        <w:t>पर्याप्त</w:t>
      </w:r>
      <w:r w:rsidR="004A4CFA" w:rsidRPr="00CF76AB">
        <w:rPr>
          <w:rFonts w:asciiTheme="majorBidi" w:hAnsiTheme="majorBidi" w:cstheme="majorBidi"/>
          <w:b/>
          <w:cs/>
        </w:rPr>
        <w:t xml:space="preserve"> </w:t>
      </w:r>
      <w:r w:rsidR="004A4CFA" w:rsidRPr="00CF76AB">
        <w:rPr>
          <w:rFonts w:ascii="Nirmala UI" w:hAnsi="Nirmala UI" w:cs="Nirmala UI" w:hint="cs"/>
          <w:b/>
          <w:cs/>
        </w:rPr>
        <w:t>संसाधनों</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पहचान</w:t>
      </w:r>
      <w:r w:rsidR="004A4CFA" w:rsidRPr="00CF76AB">
        <w:rPr>
          <w:rFonts w:asciiTheme="majorBidi" w:hAnsiTheme="majorBidi" w:cstheme="majorBidi"/>
          <w:b/>
        </w:rPr>
        <w:t xml:space="preserve">, </w:t>
      </w:r>
      <w:r w:rsidR="004A4CFA" w:rsidRPr="00CF76AB">
        <w:rPr>
          <w:rFonts w:ascii="Nirmala UI" w:hAnsi="Nirmala UI" w:cs="Nirmala UI" w:hint="cs"/>
          <w:b/>
          <w:cs/>
        </w:rPr>
        <w:t>तलाश</w:t>
      </w:r>
      <w:r w:rsidR="004A4CFA" w:rsidRPr="00CF76AB">
        <w:rPr>
          <w:rFonts w:asciiTheme="majorBidi" w:hAnsiTheme="majorBidi" w:cstheme="majorBidi"/>
          <w:b/>
          <w:cs/>
        </w:rPr>
        <w:t xml:space="preserve"> </w:t>
      </w:r>
      <w:r w:rsidR="004A4CFA" w:rsidRPr="00CF76AB">
        <w:rPr>
          <w:rFonts w:ascii="Nirmala UI" w:hAnsi="Nirmala UI" w:cs="Nirmala UI" w:hint="cs"/>
          <w:b/>
          <w:cs/>
        </w:rPr>
        <w:t>और</w:t>
      </w:r>
      <w:r w:rsidR="004A4CFA" w:rsidRPr="00CF76AB">
        <w:rPr>
          <w:rFonts w:asciiTheme="majorBidi" w:hAnsiTheme="majorBidi" w:cstheme="majorBidi"/>
          <w:b/>
          <w:cs/>
        </w:rPr>
        <w:t xml:space="preserve"> </w:t>
      </w:r>
      <w:r w:rsidR="006E319D" w:rsidRPr="00CF76AB">
        <w:rPr>
          <w:rFonts w:ascii="Nirmala UI" w:hAnsi="Nirmala UI" w:cs="Nirmala UI" w:hint="cs"/>
          <w:b/>
          <w:cs/>
        </w:rPr>
        <w:t>विभाजन</w:t>
      </w:r>
      <w:r w:rsidR="006E319D" w:rsidRPr="00CF76AB">
        <w:rPr>
          <w:rFonts w:asciiTheme="majorBidi" w:hAnsiTheme="majorBidi" w:cstheme="majorBidi"/>
          <w:b/>
          <w:cs/>
        </w:rPr>
        <w:t xml:space="preserve"> </w:t>
      </w:r>
      <w:r w:rsidR="004A4CFA" w:rsidRPr="00CF76AB">
        <w:rPr>
          <w:rFonts w:ascii="Nirmala UI" w:hAnsi="Nirmala UI" w:cs="Nirmala UI" w:hint="cs"/>
          <w:b/>
          <w:cs/>
        </w:rPr>
        <w:t>करना</w:t>
      </w:r>
      <w:r w:rsidR="004A4CFA" w:rsidRPr="00CF76AB">
        <w:rPr>
          <w:rFonts w:asciiTheme="majorBidi" w:hAnsiTheme="majorBidi" w:cstheme="majorBidi"/>
          <w:b/>
          <w:cs/>
        </w:rPr>
        <w:t xml:space="preserve"> </w:t>
      </w:r>
      <w:r w:rsidR="004A4CFA" w:rsidRPr="00CF76AB">
        <w:rPr>
          <w:rFonts w:ascii="Nirmala UI" w:hAnsi="Nirmala UI" w:cs="Nirmala UI" w:hint="cs"/>
          <w:b/>
          <w:cs/>
        </w:rPr>
        <w:t>चाहिए</w:t>
      </w:r>
      <w:r w:rsidR="004A4CFA" w:rsidRPr="00CF76AB">
        <w:rPr>
          <w:rFonts w:asciiTheme="majorBidi" w:hAnsiTheme="majorBidi" w:cstheme="majorBidi"/>
          <w:b/>
          <w:cs/>
        </w:rPr>
        <w:t xml:space="preserve"> </w:t>
      </w:r>
      <w:r w:rsidRPr="00CF76AB">
        <w:rPr>
          <w:rFonts w:ascii="Nirmala UI" w:hAnsi="Nirmala UI" w:cs="Nirmala UI" w:hint="cs"/>
          <w:b/>
          <w:cs/>
        </w:rPr>
        <w:t>तथा</w:t>
      </w:r>
      <w:r w:rsidRPr="00CF76AB">
        <w:rPr>
          <w:rFonts w:asciiTheme="majorBidi" w:hAnsiTheme="majorBidi" w:cstheme="majorBidi"/>
          <w:b/>
          <w:cs/>
        </w:rPr>
        <w:t xml:space="preserve"> </w:t>
      </w:r>
      <w:r w:rsidRPr="00CF76AB">
        <w:rPr>
          <w:rFonts w:ascii="Nirmala UI" w:hAnsi="Nirmala UI" w:cs="Nirmala UI" w:hint="cs"/>
          <w:b/>
          <w:cs/>
        </w:rPr>
        <w:t>सीखे</w:t>
      </w:r>
      <w:r w:rsidRPr="00CF76AB">
        <w:rPr>
          <w:rFonts w:asciiTheme="majorBidi" w:hAnsiTheme="majorBidi" w:cstheme="majorBidi"/>
          <w:b/>
          <w:cs/>
        </w:rPr>
        <w:t xml:space="preserve"> </w:t>
      </w:r>
      <w:r w:rsidRPr="00CF76AB">
        <w:rPr>
          <w:rFonts w:ascii="Nirmala UI" w:hAnsi="Nirmala UI" w:cs="Nirmala UI" w:hint="cs"/>
          <w:b/>
          <w:cs/>
        </w:rPr>
        <w:t>गए</w:t>
      </w:r>
      <w:r w:rsidRPr="00CF76AB">
        <w:rPr>
          <w:rFonts w:asciiTheme="majorBidi" w:hAnsiTheme="majorBidi" w:cstheme="majorBidi"/>
          <w:b/>
          <w:cs/>
        </w:rPr>
        <w:t xml:space="preserve"> </w:t>
      </w:r>
      <w:r w:rsidRPr="00CF76AB">
        <w:rPr>
          <w:rFonts w:ascii="Nirmala UI" w:hAnsi="Nirmala UI" w:cs="Nirmala UI" w:hint="cs"/>
          <w:b/>
          <w:cs/>
        </w:rPr>
        <w:t>सबक</w:t>
      </w:r>
      <w:r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साझा</w:t>
      </w:r>
      <w:r w:rsidR="004A4CFA" w:rsidRPr="00CF76AB">
        <w:rPr>
          <w:rFonts w:asciiTheme="majorBidi" w:hAnsiTheme="majorBidi" w:cstheme="majorBidi"/>
          <w:b/>
          <w:cs/>
        </w:rPr>
        <w:t xml:space="preserve"> </w:t>
      </w:r>
      <w:r w:rsidR="004A4CFA" w:rsidRPr="00CF76AB">
        <w:rPr>
          <w:rFonts w:ascii="Nirmala UI" w:hAnsi="Nirmala UI" w:cs="Nirmala UI" w:hint="cs"/>
          <w:b/>
          <w:cs/>
        </w:rPr>
        <w:t>करना</w:t>
      </w:r>
      <w:r w:rsidR="004A4CFA" w:rsidRPr="00CF76AB">
        <w:rPr>
          <w:rFonts w:asciiTheme="majorBidi" w:hAnsiTheme="majorBidi" w:cstheme="majorBidi"/>
          <w:b/>
          <w:cs/>
        </w:rPr>
        <w:t xml:space="preserve"> </w:t>
      </w:r>
      <w:r w:rsidR="004A4CFA" w:rsidRPr="00CF76AB">
        <w:rPr>
          <w:rFonts w:ascii="Nirmala UI" w:hAnsi="Nirmala UI" w:cs="Nirmala UI" w:hint="cs"/>
          <w:b/>
          <w:cs/>
        </w:rPr>
        <w:t>चाहिए</w:t>
      </w:r>
      <w:r w:rsidR="004A4CFA" w:rsidRPr="00CF76AB">
        <w:rPr>
          <w:rFonts w:asciiTheme="majorBidi" w:hAnsiTheme="majorBidi" w:cstheme="majorBidi"/>
          <w:b/>
          <w:cs/>
        </w:rPr>
        <w:t xml:space="preserve"> </w:t>
      </w:r>
      <w:r w:rsidR="004A4CFA" w:rsidRPr="00CF76AB">
        <w:rPr>
          <w:rFonts w:ascii="Nirmala UI" w:hAnsi="Nirmala UI" w:cs="Nirmala UI" w:hint="cs"/>
          <w:b/>
          <w:cs/>
        </w:rPr>
        <w:t>और</w:t>
      </w:r>
      <w:r w:rsidR="004A4CFA" w:rsidRPr="00CF76AB">
        <w:rPr>
          <w:rFonts w:asciiTheme="majorBidi" w:hAnsiTheme="majorBidi" w:cstheme="majorBidi"/>
          <w:b/>
          <w:cs/>
        </w:rPr>
        <w:t xml:space="preserve"> </w:t>
      </w:r>
      <w:r w:rsidR="004A4CFA" w:rsidRPr="00CF76AB">
        <w:rPr>
          <w:rFonts w:ascii="Nirmala UI" w:hAnsi="Nirmala UI" w:cs="Nirmala UI" w:hint="cs"/>
          <w:b/>
          <w:cs/>
        </w:rPr>
        <w:t>एसएमएस</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प्रत्येक</w:t>
      </w:r>
      <w:r w:rsidR="004A4CFA" w:rsidRPr="00CF76AB">
        <w:rPr>
          <w:rFonts w:asciiTheme="majorBidi" w:hAnsiTheme="majorBidi" w:cstheme="majorBidi"/>
          <w:b/>
          <w:cs/>
        </w:rPr>
        <w:t xml:space="preserve"> </w:t>
      </w:r>
      <w:r w:rsidRPr="00CF76AB">
        <w:rPr>
          <w:rFonts w:ascii="Nirmala UI" w:hAnsi="Nirmala UI" w:cs="Nirmala UI" w:hint="cs"/>
          <w:b/>
          <w:cs/>
        </w:rPr>
        <w:t>घटक</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समाधान</w:t>
      </w:r>
      <w:r w:rsidRPr="00CF76AB">
        <w:rPr>
          <w:rFonts w:asciiTheme="majorBidi" w:hAnsiTheme="majorBidi" w:cstheme="majorBidi"/>
          <w:b/>
          <w:cs/>
        </w:rPr>
        <w:t xml:space="preserve"> </w:t>
      </w:r>
      <w:r w:rsidR="004A4CFA" w:rsidRPr="00CF76AB">
        <w:rPr>
          <w:rFonts w:ascii="Nirmala UI" w:hAnsi="Nirmala UI" w:cs="Nirmala UI" w:hint="cs"/>
          <w:b/>
          <w:cs/>
        </w:rPr>
        <w:t>करने</w:t>
      </w:r>
      <w:r w:rsidR="004A4CFA" w:rsidRPr="00CF76AB">
        <w:rPr>
          <w:rFonts w:asciiTheme="majorBidi" w:hAnsiTheme="majorBidi" w:cstheme="majorBidi"/>
          <w:b/>
          <w:cs/>
        </w:rPr>
        <w:t xml:space="preserve"> </w:t>
      </w:r>
      <w:r w:rsidR="004A4CFA" w:rsidRPr="00CF76AB">
        <w:rPr>
          <w:rFonts w:ascii="Nirmala UI" w:hAnsi="Nirmala UI" w:cs="Nirmala UI" w:hint="cs"/>
          <w:b/>
          <w:cs/>
        </w:rPr>
        <w:t>वाले</w:t>
      </w:r>
      <w:r w:rsidR="004A4CFA" w:rsidRPr="00CF76AB">
        <w:rPr>
          <w:rFonts w:asciiTheme="majorBidi" w:hAnsiTheme="majorBidi" w:cstheme="majorBidi"/>
          <w:b/>
          <w:cs/>
        </w:rPr>
        <w:t xml:space="preserve"> </w:t>
      </w:r>
      <w:r w:rsidR="004A4CFA" w:rsidRPr="00CF76AB">
        <w:rPr>
          <w:rFonts w:ascii="Nirmala UI" w:hAnsi="Nirmala UI" w:cs="Nirmala UI" w:hint="cs"/>
          <w:b/>
          <w:cs/>
        </w:rPr>
        <w:t>प्रदर्शन</w:t>
      </w:r>
      <w:r w:rsidR="004A4CFA" w:rsidRPr="00CF76AB">
        <w:rPr>
          <w:rFonts w:asciiTheme="majorBidi" w:hAnsiTheme="majorBidi" w:cstheme="majorBidi"/>
          <w:b/>
          <w:cs/>
        </w:rPr>
        <w:t xml:space="preserve"> </w:t>
      </w:r>
      <w:r w:rsidR="004A4CFA" w:rsidRPr="00CF76AB">
        <w:rPr>
          <w:rFonts w:ascii="Nirmala UI" w:hAnsi="Nirmala UI" w:cs="Nirmala UI" w:hint="cs"/>
          <w:b/>
          <w:cs/>
        </w:rPr>
        <w:t>उपायों</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स्थापित</w:t>
      </w:r>
      <w:r w:rsidR="004A4CFA" w:rsidRPr="00CF76AB">
        <w:rPr>
          <w:rFonts w:asciiTheme="majorBidi" w:hAnsiTheme="majorBidi" w:cstheme="majorBidi"/>
          <w:b/>
          <w:cs/>
        </w:rPr>
        <w:t xml:space="preserve"> </w:t>
      </w:r>
      <w:r w:rsidR="004A4CFA" w:rsidRPr="00CF76AB">
        <w:rPr>
          <w:rFonts w:ascii="Nirmala UI" w:hAnsi="Nirmala UI" w:cs="Nirmala UI" w:hint="cs"/>
          <w:b/>
          <w:cs/>
        </w:rPr>
        <w:t>करना</w:t>
      </w:r>
      <w:r w:rsidR="004A4CFA" w:rsidRPr="00CF76AB">
        <w:rPr>
          <w:rFonts w:asciiTheme="majorBidi" w:hAnsiTheme="majorBidi" w:cstheme="majorBidi"/>
          <w:b/>
          <w:cs/>
        </w:rPr>
        <w:t xml:space="preserve"> </w:t>
      </w:r>
      <w:r w:rsidR="004A4CFA" w:rsidRPr="00CF76AB">
        <w:rPr>
          <w:rFonts w:ascii="Nirmala UI" w:hAnsi="Nirmala UI" w:cs="Nirmala UI" w:hint="cs"/>
          <w:b/>
          <w:cs/>
        </w:rPr>
        <w:t>चाहिए।</w:t>
      </w:r>
    </w:p>
    <w:p w14:paraId="6841935D" w14:textId="77777777" w:rsidR="00055418" w:rsidRPr="00055418" w:rsidRDefault="00055418" w:rsidP="00055418">
      <w:pPr>
        <w:pStyle w:val="BodyText"/>
        <w:ind w:left="3436" w:right="-1"/>
        <w:jc w:val="both"/>
        <w:rPr>
          <w:rFonts w:asciiTheme="majorBidi" w:hAnsiTheme="majorBidi" w:cstheme="majorBidi"/>
          <w:b/>
        </w:rPr>
      </w:pPr>
    </w:p>
    <w:p w14:paraId="67B234EA" w14:textId="1B9C6A98" w:rsidR="004A4CFA" w:rsidRPr="00CF76AB" w:rsidRDefault="004A4CFA" w:rsidP="001E291B">
      <w:pPr>
        <w:pStyle w:val="BodyText"/>
        <w:numPr>
          <w:ilvl w:val="0"/>
          <w:numId w:val="98"/>
        </w:numPr>
        <w:ind w:left="2835" w:right="-1" w:hanging="708"/>
        <w:jc w:val="both"/>
        <w:rPr>
          <w:rFonts w:asciiTheme="majorBidi" w:hAnsiTheme="majorBidi" w:cstheme="majorBidi"/>
          <w:b/>
        </w:rPr>
      </w:pPr>
      <w:r w:rsidRPr="00CF76AB">
        <w:rPr>
          <w:rFonts w:ascii="Nirmala UI" w:hAnsi="Nirmala UI" w:cs="Nirmala UI" w:hint="cs"/>
          <w:b/>
          <w:cs/>
        </w:rPr>
        <w:t>परिचालनात्मक</w:t>
      </w:r>
      <w:r w:rsidRPr="00CF76AB">
        <w:rPr>
          <w:rFonts w:asciiTheme="majorBidi" w:hAnsiTheme="majorBidi" w:cstheme="majorBidi"/>
          <w:b/>
          <w:cs/>
        </w:rPr>
        <w:t xml:space="preserve"> </w:t>
      </w:r>
      <w:r w:rsidRPr="00CF76AB">
        <w:rPr>
          <w:rFonts w:ascii="Nirmala UI" w:hAnsi="Nirmala UI" w:cs="Nirmala UI" w:hint="cs"/>
          <w:b/>
          <w:cs/>
        </w:rPr>
        <w:t>नियंत्रण</w:t>
      </w:r>
      <w:r w:rsidRPr="00CF76AB">
        <w:rPr>
          <w:rFonts w:asciiTheme="majorBidi" w:hAnsiTheme="majorBidi" w:cstheme="majorBidi"/>
          <w:b/>
          <w:cs/>
        </w:rPr>
        <w:t xml:space="preserve">: </w:t>
      </w:r>
      <w:r w:rsidRPr="00CF76AB">
        <w:rPr>
          <w:rFonts w:ascii="Nirmala UI" w:hAnsi="Nirmala UI" w:cs="Nirmala UI" w:hint="cs"/>
          <w:b/>
          <w:cs/>
        </w:rPr>
        <w:t>गंभीर</w:t>
      </w:r>
      <w:r w:rsidRPr="00CF76AB">
        <w:rPr>
          <w:rFonts w:asciiTheme="majorBidi" w:hAnsiTheme="majorBidi" w:cstheme="majorBidi"/>
          <w:b/>
          <w:cs/>
        </w:rPr>
        <w:t xml:space="preserve"> </w:t>
      </w:r>
      <w:r w:rsidRPr="00CF76AB">
        <w:rPr>
          <w:rFonts w:ascii="Nirmala UI" w:hAnsi="Nirmala UI" w:cs="Nirmala UI" w:hint="cs"/>
          <w:b/>
          <w:cs/>
        </w:rPr>
        <w:t>प्रक्रिया</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संबंधित</w:t>
      </w:r>
      <w:r w:rsidRPr="00CF76AB">
        <w:rPr>
          <w:rFonts w:asciiTheme="majorBidi" w:hAnsiTheme="majorBidi" w:cstheme="majorBidi"/>
          <w:b/>
          <w:cs/>
        </w:rPr>
        <w:t xml:space="preserve"> </w:t>
      </w:r>
      <w:r w:rsidRPr="00CF76AB">
        <w:rPr>
          <w:rFonts w:ascii="Nirmala UI" w:hAnsi="Nirmala UI" w:cs="Nirmala UI" w:hint="cs"/>
          <w:b/>
          <w:cs/>
        </w:rPr>
        <w:t>घटनाओं</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रोकने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प्रत्येक</w:t>
      </w:r>
      <w:r w:rsidRPr="00CF76AB">
        <w:rPr>
          <w:rFonts w:asciiTheme="majorBidi" w:hAnsiTheme="majorBidi" w:cstheme="majorBidi"/>
          <w:b/>
          <w:cs/>
        </w:rPr>
        <w:t xml:space="preserve"> </w:t>
      </w:r>
      <w:r w:rsidR="00D52DF1" w:rsidRPr="00CF76AB">
        <w:rPr>
          <w:rFonts w:ascii="Nirmala UI" w:hAnsi="Nirmala UI" w:cs="Nirmala UI" w:hint="cs"/>
          <w:b/>
          <w:cs/>
        </w:rPr>
        <w:t>कंपनी</w:t>
      </w:r>
      <w:r w:rsidR="00D52DF1" w:rsidRPr="00CF76AB">
        <w:rPr>
          <w:rFonts w:asciiTheme="majorBidi" w:hAnsiTheme="majorBidi" w:cstheme="majorBidi"/>
          <w:b/>
          <w:cs/>
        </w:rPr>
        <w:t xml:space="preserve"> </w:t>
      </w:r>
      <w:r w:rsidRPr="00CF76AB">
        <w:rPr>
          <w:rFonts w:ascii="Nirmala UI" w:hAnsi="Nirmala UI" w:cs="Nirmala UI" w:hint="cs"/>
          <w:b/>
          <w:cs/>
        </w:rPr>
        <w:t>अपनी</w:t>
      </w:r>
      <w:r w:rsidRPr="00CF76AB">
        <w:rPr>
          <w:rFonts w:asciiTheme="majorBidi" w:hAnsiTheme="majorBidi" w:cstheme="majorBidi"/>
          <w:b/>
          <w:cs/>
        </w:rPr>
        <w:t xml:space="preserve"> </w:t>
      </w:r>
      <w:r w:rsidRPr="00CF76AB">
        <w:rPr>
          <w:rFonts w:ascii="Nirmala UI" w:hAnsi="Nirmala UI" w:cs="Nirmala UI" w:hint="cs"/>
          <w:b/>
          <w:cs/>
        </w:rPr>
        <w:t>प्रक्रिया</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निहित</w:t>
      </w:r>
      <w:r w:rsidRPr="00CF76AB">
        <w:rPr>
          <w:rFonts w:asciiTheme="majorBidi" w:hAnsiTheme="majorBidi" w:cstheme="majorBidi"/>
          <w:b/>
          <w:cs/>
        </w:rPr>
        <w:t xml:space="preserve"> </w:t>
      </w:r>
      <w:r w:rsidRPr="00CF76AB">
        <w:rPr>
          <w:rFonts w:ascii="Nirmala UI" w:hAnsi="Nirmala UI" w:cs="Nirmala UI" w:hint="cs"/>
          <w:b/>
          <w:cs/>
        </w:rPr>
        <w:t>खतरों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पहचान</w:t>
      </w:r>
      <w:r w:rsidRPr="00CF76AB">
        <w:rPr>
          <w:rFonts w:asciiTheme="majorBidi" w:hAnsiTheme="majorBidi" w:cstheme="majorBidi"/>
          <w:b/>
          <w:cs/>
        </w:rPr>
        <w:t xml:space="preserve"> </w:t>
      </w:r>
      <w:r w:rsidRPr="00CF76AB">
        <w:rPr>
          <w:rFonts w:ascii="Nirmala UI" w:hAnsi="Nirmala UI" w:cs="Nirmala UI" w:hint="cs"/>
          <w:b/>
          <w:cs/>
        </w:rPr>
        <w:t>करने</w:t>
      </w:r>
      <w:r w:rsidRPr="00CF76AB">
        <w:rPr>
          <w:rFonts w:asciiTheme="majorBidi" w:hAnsiTheme="majorBidi" w:cstheme="majorBidi"/>
          <w:b/>
        </w:rPr>
        <w:t xml:space="preserve">, </w:t>
      </w:r>
      <w:r w:rsidRPr="00CF76AB">
        <w:rPr>
          <w:rFonts w:ascii="Nirmala UI" w:hAnsi="Nirmala UI" w:cs="Nirmala UI" w:hint="cs"/>
          <w:b/>
          <w:cs/>
        </w:rPr>
        <w:t>समझने</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नियंत्रित</w:t>
      </w:r>
      <w:r w:rsidRPr="00CF76AB">
        <w:rPr>
          <w:rFonts w:asciiTheme="majorBidi" w:hAnsiTheme="majorBidi" w:cstheme="majorBidi"/>
          <w:b/>
          <w:cs/>
        </w:rPr>
        <w:t xml:space="preserve"> </w:t>
      </w:r>
      <w:r w:rsidRPr="00CF76AB">
        <w:rPr>
          <w:rFonts w:ascii="Nirmala UI" w:hAnsi="Nirmala UI" w:cs="Nirmala UI" w:hint="cs"/>
          <w:b/>
          <w:cs/>
        </w:rPr>
        <w:t>करने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जिम्मेदार</w:t>
      </w:r>
      <w:r w:rsidRPr="00CF76AB">
        <w:rPr>
          <w:rFonts w:asciiTheme="majorBidi" w:hAnsiTheme="majorBidi" w:cstheme="majorBidi"/>
          <w:b/>
          <w:cs/>
        </w:rPr>
        <w:t xml:space="preserve"> </w:t>
      </w:r>
      <w:r w:rsidRPr="00CF76AB">
        <w:rPr>
          <w:rFonts w:ascii="Nirmala UI" w:hAnsi="Nirmala UI" w:cs="Nirmala UI" w:hint="cs"/>
          <w:b/>
          <w:cs/>
        </w:rPr>
        <w:t>होगी</w:t>
      </w:r>
      <w:r w:rsidRPr="00CF76AB">
        <w:rPr>
          <w:rFonts w:asciiTheme="majorBidi" w:hAnsiTheme="majorBidi" w:cstheme="majorBidi"/>
          <w:b/>
        </w:rPr>
        <w:t xml:space="preserve">, </w:t>
      </w:r>
      <w:r w:rsidRPr="00CF76AB">
        <w:rPr>
          <w:rFonts w:ascii="Nirmala UI" w:hAnsi="Nirmala UI" w:cs="Nirmala UI" w:hint="cs"/>
          <w:b/>
          <w:cs/>
        </w:rPr>
        <w:t>जो</w:t>
      </w:r>
      <w:r w:rsidRPr="00CF76AB">
        <w:rPr>
          <w:rFonts w:asciiTheme="majorBidi" w:hAnsiTheme="majorBidi" w:cstheme="majorBidi"/>
          <w:b/>
          <w:cs/>
        </w:rPr>
        <w:t xml:space="preserve"> </w:t>
      </w:r>
      <w:r w:rsidRPr="00CF76AB">
        <w:rPr>
          <w:rFonts w:ascii="Nirmala UI" w:hAnsi="Nirmala UI" w:cs="Nirmala UI" w:hint="cs"/>
          <w:b/>
          <w:cs/>
        </w:rPr>
        <w:t>संयंत्र</w:t>
      </w:r>
      <w:r w:rsidRPr="00CF76AB">
        <w:rPr>
          <w:rFonts w:asciiTheme="majorBidi" w:hAnsiTheme="majorBidi" w:cstheme="majorBidi"/>
          <w:b/>
          <w:cs/>
        </w:rPr>
        <w:t xml:space="preserve"> </w:t>
      </w:r>
      <w:r w:rsidRPr="00CF76AB">
        <w:rPr>
          <w:rFonts w:ascii="Nirmala UI" w:hAnsi="Nirmala UI" w:cs="Nirmala UI" w:hint="cs"/>
          <w:b/>
          <w:cs/>
        </w:rPr>
        <w:t>कर्मियों</w:t>
      </w:r>
      <w:r w:rsidRPr="00CF76AB">
        <w:rPr>
          <w:rFonts w:asciiTheme="majorBidi" w:hAnsiTheme="majorBidi" w:cstheme="majorBidi"/>
          <w:b/>
        </w:rPr>
        <w:t xml:space="preserve">, </w:t>
      </w:r>
      <w:r w:rsidR="00D52DF1" w:rsidRPr="00CF76AB">
        <w:rPr>
          <w:rFonts w:ascii="Nirmala UI" w:hAnsi="Nirmala UI" w:cs="Nirmala UI" w:hint="cs"/>
          <w:b/>
          <w:cs/>
        </w:rPr>
        <w:t>साइट</w:t>
      </w:r>
      <w:r w:rsidR="00D52DF1" w:rsidRPr="00CF76AB">
        <w:rPr>
          <w:rFonts w:asciiTheme="majorBidi" w:hAnsiTheme="majorBidi" w:cstheme="majorBidi"/>
          <w:b/>
          <w:cs/>
        </w:rPr>
        <w:t xml:space="preserve"> </w:t>
      </w:r>
      <w:r w:rsidR="00D52DF1" w:rsidRPr="00CF76AB">
        <w:rPr>
          <w:rFonts w:ascii="Nirmala UI" w:hAnsi="Nirmala UI" w:cs="Nirmala UI" w:hint="cs"/>
          <w:b/>
          <w:cs/>
        </w:rPr>
        <w:t>से</w:t>
      </w:r>
      <w:r w:rsidR="00D52DF1" w:rsidRPr="00CF76AB">
        <w:rPr>
          <w:rFonts w:asciiTheme="majorBidi" w:hAnsiTheme="majorBidi" w:cstheme="majorBidi"/>
          <w:b/>
          <w:cs/>
        </w:rPr>
        <w:t xml:space="preserve"> </w:t>
      </w:r>
      <w:r w:rsidR="00D52DF1" w:rsidRPr="00CF76AB">
        <w:rPr>
          <w:rFonts w:ascii="Nirmala UI" w:hAnsi="Nirmala UI" w:cs="Nirmala UI" w:hint="cs"/>
          <w:b/>
          <w:cs/>
        </w:rPr>
        <w:t>दूर</w:t>
      </w:r>
      <w:r w:rsidR="00D52DF1" w:rsidRPr="00CF76AB">
        <w:rPr>
          <w:rFonts w:asciiTheme="majorBidi" w:hAnsiTheme="majorBidi" w:cstheme="majorBidi"/>
          <w:b/>
          <w:cs/>
        </w:rPr>
        <w:t xml:space="preserve"> </w:t>
      </w:r>
      <w:r w:rsidRPr="00CF76AB">
        <w:rPr>
          <w:rFonts w:ascii="Nirmala UI" w:hAnsi="Nirmala UI" w:cs="Nirmala UI" w:hint="cs"/>
          <w:b/>
          <w:cs/>
        </w:rPr>
        <w:t>समुदायों</w:t>
      </w:r>
      <w:r w:rsidRPr="00CF76AB">
        <w:rPr>
          <w:rFonts w:asciiTheme="majorBidi" w:hAnsiTheme="majorBidi" w:cstheme="majorBidi"/>
          <w:b/>
        </w:rPr>
        <w:t xml:space="preserve">, </w:t>
      </w:r>
      <w:r w:rsidRPr="00CF76AB">
        <w:rPr>
          <w:rFonts w:ascii="Nirmala UI" w:hAnsi="Nirmala UI" w:cs="Nirmala UI" w:hint="cs"/>
          <w:b/>
          <w:cs/>
        </w:rPr>
        <w:t>पर्यावरण</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प्रभावित</w:t>
      </w:r>
      <w:r w:rsidRPr="00CF76AB">
        <w:rPr>
          <w:rFonts w:asciiTheme="majorBidi" w:hAnsiTheme="majorBidi" w:cstheme="majorBidi"/>
          <w:b/>
          <w:cs/>
        </w:rPr>
        <w:t xml:space="preserve"> </w:t>
      </w:r>
      <w:r w:rsidRPr="00CF76AB">
        <w:rPr>
          <w:rFonts w:ascii="Nirmala UI" w:hAnsi="Nirmala UI" w:cs="Nirmala UI" w:hint="cs"/>
          <w:b/>
          <w:cs/>
        </w:rPr>
        <w:t>कर</w:t>
      </w:r>
      <w:r w:rsidRPr="00CF76AB">
        <w:rPr>
          <w:rFonts w:asciiTheme="majorBidi" w:hAnsiTheme="majorBidi" w:cstheme="majorBidi"/>
          <w:b/>
          <w:cs/>
        </w:rPr>
        <w:t xml:space="preserve"> </w:t>
      </w:r>
      <w:r w:rsidRPr="00CF76AB">
        <w:rPr>
          <w:rFonts w:ascii="Nirmala UI" w:hAnsi="Nirmala UI" w:cs="Nirmala UI" w:hint="cs"/>
          <w:b/>
          <w:cs/>
        </w:rPr>
        <w:t>सकती</w:t>
      </w:r>
      <w:r w:rsidRPr="00CF76AB">
        <w:rPr>
          <w:rFonts w:asciiTheme="majorBidi" w:hAnsiTheme="majorBidi" w:cstheme="majorBidi"/>
          <w:b/>
          <w:cs/>
        </w:rPr>
        <w:t xml:space="preserve"> </w:t>
      </w:r>
      <w:r w:rsidRPr="00CF76AB">
        <w:rPr>
          <w:rFonts w:ascii="Nirmala UI" w:hAnsi="Nirmala UI" w:cs="Nirmala UI" w:hint="cs"/>
          <w:b/>
          <w:cs/>
        </w:rPr>
        <w:t>है</w:t>
      </w:r>
      <w:r w:rsidRPr="00CF76AB">
        <w:rPr>
          <w:rFonts w:asciiTheme="majorBidi" w:hAnsiTheme="majorBidi" w:cstheme="majorBidi"/>
          <w:b/>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Pr="00CF76AB">
        <w:rPr>
          <w:rFonts w:ascii="Nirmala UI" w:hAnsi="Nirmala UI" w:cs="Nirmala UI" w:hint="cs"/>
          <w:b/>
          <w:cs/>
        </w:rPr>
        <w:t>महत्वपूर्ण</w:t>
      </w:r>
      <w:r w:rsidRPr="00CF76AB">
        <w:rPr>
          <w:rFonts w:asciiTheme="majorBidi" w:hAnsiTheme="majorBidi" w:cstheme="majorBidi"/>
          <w:b/>
          <w:cs/>
        </w:rPr>
        <w:t xml:space="preserve"> </w:t>
      </w:r>
      <w:r w:rsidRPr="00CF76AB">
        <w:rPr>
          <w:rFonts w:ascii="Nirmala UI" w:hAnsi="Nirmala UI" w:cs="Nirmala UI" w:hint="cs"/>
          <w:b/>
          <w:cs/>
        </w:rPr>
        <w:t>संपत्ति</w:t>
      </w:r>
      <w:r w:rsidRPr="00CF76AB">
        <w:rPr>
          <w:rFonts w:asciiTheme="majorBidi" w:hAnsiTheme="majorBidi" w:cstheme="majorBidi"/>
          <w:b/>
          <w:cs/>
        </w:rPr>
        <w:t xml:space="preserve"> </w:t>
      </w:r>
      <w:r w:rsidRPr="00CF76AB">
        <w:rPr>
          <w:rFonts w:ascii="Nirmala UI" w:hAnsi="Nirmala UI" w:cs="Nirmala UI" w:hint="cs"/>
          <w:b/>
          <w:cs/>
        </w:rPr>
        <w:t>हानि</w:t>
      </w:r>
      <w:r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00D52DF1" w:rsidRPr="00CF76AB">
        <w:rPr>
          <w:rFonts w:ascii="Nirmala UI" w:hAnsi="Nirmala UI" w:cs="Nirmala UI" w:hint="cs"/>
          <w:b/>
          <w:cs/>
        </w:rPr>
        <w:t>व्यापार</w:t>
      </w:r>
      <w:r w:rsidR="00D52DF1" w:rsidRPr="00CF76AB">
        <w:rPr>
          <w:rFonts w:asciiTheme="majorBidi" w:hAnsiTheme="majorBidi" w:cstheme="majorBidi"/>
          <w:b/>
          <w:cs/>
        </w:rPr>
        <w:t xml:space="preserve"> </w:t>
      </w:r>
      <w:r w:rsidR="00D52DF1" w:rsidRPr="00CF76AB">
        <w:rPr>
          <w:rFonts w:ascii="Nirmala UI" w:hAnsi="Nirmala UI" w:cs="Nirmala UI" w:hint="cs"/>
          <w:b/>
          <w:cs/>
        </w:rPr>
        <w:t>को</w:t>
      </w:r>
      <w:r w:rsidR="00D52DF1" w:rsidRPr="00CF76AB">
        <w:rPr>
          <w:rFonts w:asciiTheme="majorBidi" w:hAnsiTheme="majorBidi" w:cstheme="majorBidi"/>
          <w:b/>
          <w:cs/>
        </w:rPr>
        <w:t xml:space="preserve"> </w:t>
      </w:r>
      <w:r w:rsidR="00D52DF1" w:rsidRPr="00CF76AB">
        <w:rPr>
          <w:rFonts w:ascii="Nirmala UI" w:hAnsi="Nirmala UI" w:cs="Nirmala UI" w:hint="cs"/>
          <w:b/>
          <w:cs/>
        </w:rPr>
        <w:t>नुकसान</w:t>
      </w:r>
      <w:r w:rsidR="00D52DF1" w:rsidRPr="00CF76AB">
        <w:rPr>
          <w:rFonts w:asciiTheme="majorBidi" w:hAnsiTheme="majorBidi" w:cstheme="majorBidi"/>
          <w:b/>
          <w:cs/>
        </w:rPr>
        <w:t xml:space="preserve"> </w:t>
      </w:r>
      <w:r w:rsidR="00D52DF1" w:rsidRPr="00CF76AB">
        <w:rPr>
          <w:rFonts w:ascii="Nirmala UI" w:hAnsi="Nirmala UI" w:cs="Nirmala UI" w:hint="cs"/>
          <w:b/>
          <w:cs/>
        </w:rPr>
        <w:t>कर</w:t>
      </w:r>
      <w:r w:rsidR="00D52DF1" w:rsidRPr="00CF76AB">
        <w:rPr>
          <w:rFonts w:asciiTheme="majorBidi" w:hAnsiTheme="majorBidi" w:cstheme="majorBidi"/>
          <w:b/>
          <w:cs/>
        </w:rPr>
        <w:t xml:space="preserve"> </w:t>
      </w:r>
      <w:r w:rsidRPr="00CF76AB">
        <w:rPr>
          <w:rFonts w:ascii="Nirmala UI" w:hAnsi="Nirmala UI" w:cs="Nirmala UI" w:hint="cs"/>
          <w:b/>
          <w:cs/>
        </w:rPr>
        <w:t>सकती</w:t>
      </w:r>
      <w:r w:rsidRPr="00CF76AB">
        <w:rPr>
          <w:rFonts w:asciiTheme="majorBidi" w:hAnsiTheme="majorBidi" w:cstheme="majorBidi"/>
          <w:b/>
          <w:cs/>
        </w:rPr>
        <w:t xml:space="preserve"> </w:t>
      </w:r>
      <w:r w:rsidRPr="00CF76AB">
        <w:rPr>
          <w:rFonts w:ascii="Nirmala UI" w:hAnsi="Nirmala UI" w:cs="Nirmala UI" w:hint="cs"/>
          <w:b/>
          <w:cs/>
        </w:rPr>
        <w:t>है।</w:t>
      </w:r>
      <w:r w:rsidRPr="00CF76AB">
        <w:rPr>
          <w:rFonts w:asciiTheme="majorBidi" w:hAnsiTheme="majorBidi" w:cstheme="majorBidi"/>
          <w:b/>
          <w:cs/>
        </w:rPr>
        <w:t xml:space="preserve"> </w:t>
      </w:r>
      <w:r w:rsidRPr="00CF76AB">
        <w:rPr>
          <w:rFonts w:ascii="Nirmala UI" w:hAnsi="Nirmala UI" w:cs="Nirmala UI" w:hint="cs"/>
          <w:b/>
          <w:cs/>
        </w:rPr>
        <w:t>परिचालन</w:t>
      </w:r>
      <w:r w:rsidRPr="00CF76AB">
        <w:rPr>
          <w:rFonts w:asciiTheme="majorBidi" w:hAnsiTheme="majorBidi" w:cstheme="majorBidi"/>
          <w:b/>
          <w:cs/>
        </w:rPr>
        <w:t xml:space="preserve"> </w:t>
      </w:r>
      <w:r w:rsidR="000D675A" w:rsidRPr="00CF76AB">
        <w:rPr>
          <w:rFonts w:ascii="Nirmala UI" w:hAnsi="Nirmala UI" w:cs="Nirmala UI" w:hint="cs"/>
          <w:b/>
          <w:cs/>
        </w:rPr>
        <w:t>घटक</w:t>
      </w:r>
      <w:r w:rsidR="000D675A"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Pr="00CF76AB">
        <w:rPr>
          <w:rFonts w:ascii="Nirmala UI" w:hAnsi="Nirmala UI" w:cs="Nirmala UI" w:hint="cs"/>
          <w:b/>
          <w:cs/>
        </w:rPr>
        <w:t>परिचालन</w:t>
      </w:r>
      <w:r w:rsidRPr="00CF76AB">
        <w:rPr>
          <w:rFonts w:asciiTheme="majorBidi" w:hAnsiTheme="majorBidi" w:cstheme="majorBidi"/>
          <w:b/>
          <w:cs/>
        </w:rPr>
        <w:t xml:space="preserve"> </w:t>
      </w:r>
      <w:r w:rsidRPr="00CF76AB">
        <w:rPr>
          <w:rFonts w:ascii="Nirmala UI" w:hAnsi="Nirmala UI" w:cs="Nirmala UI" w:hint="cs"/>
          <w:b/>
          <w:cs/>
        </w:rPr>
        <w:t>नियंत्रण</w:t>
      </w:r>
      <w:r w:rsidRPr="00CF76AB">
        <w:rPr>
          <w:rFonts w:asciiTheme="majorBidi" w:hAnsiTheme="majorBidi" w:cstheme="majorBidi"/>
          <w:b/>
          <w:cs/>
        </w:rPr>
        <w:t xml:space="preserve"> </w:t>
      </w:r>
      <w:r w:rsidRPr="00CF76AB">
        <w:rPr>
          <w:rFonts w:ascii="Nirmala UI" w:hAnsi="Nirmala UI" w:cs="Nirmala UI" w:hint="cs"/>
          <w:b/>
          <w:cs/>
        </w:rPr>
        <w:t>न</w:t>
      </w:r>
      <w:r w:rsidRPr="00CF76AB">
        <w:rPr>
          <w:rFonts w:asciiTheme="majorBidi" w:hAnsiTheme="majorBidi" w:cstheme="majorBidi"/>
          <w:b/>
          <w:cs/>
        </w:rPr>
        <w:t xml:space="preserve"> </w:t>
      </w:r>
      <w:r w:rsidRPr="00CF76AB">
        <w:rPr>
          <w:rFonts w:ascii="Nirmala UI" w:hAnsi="Nirmala UI" w:cs="Nirmala UI" w:hint="cs"/>
          <w:b/>
          <w:cs/>
        </w:rPr>
        <w:t>केवल</w:t>
      </w:r>
      <w:r w:rsidRPr="00CF76AB">
        <w:rPr>
          <w:rFonts w:asciiTheme="majorBidi" w:hAnsiTheme="majorBidi" w:cstheme="majorBidi"/>
          <w:b/>
          <w:cs/>
        </w:rPr>
        <w:t xml:space="preserve"> </w:t>
      </w:r>
      <w:r w:rsidRPr="00CF76AB">
        <w:rPr>
          <w:rFonts w:ascii="Nirmala UI" w:hAnsi="Nirmala UI" w:cs="Nirmala UI" w:hint="cs"/>
          <w:b/>
          <w:cs/>
        </w:rPr>
        <w:t>एक</w:t>
      </w:r>
      <w:r w:rsidRPr="00CF76AB">
        <w:rPr>
          <w:rFonts w:asciiTheme="majorBidi" w:hAnsiTheme="majorBidi" w:cstheme="majorBidi"/>
          <w:b/>
          <w:cs/>
        </w:rPr>
        <w:t xml:space="preserve"> </w:t>
      </w:r>
      <w:r w:rsidRPr="00CF76AB">
        <w:rPr>
          <w:rFonts w:ascii="Nirmala UI" w:hAnsi="Nirmala UI" w:cs="Nirmala UI" w:hint="cs"/>
          <w:b/>
          <w:cs/>
        </w:rPr>
        <w:t>ऑपरेशन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सुरक्षा</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बढ़ाने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एक</w:t>
      </w:r>
      <w:r w:rsidRPr="00CF76AB">
        <w:rPr>
          <w:rFonts w:asciiTheme="majorBidi" w:hAnsiTheme="majorBidi" w:cstheme="majorBidi"/>
          <w:b/>
          <w:cs/>
        </w:rPr>
        <w:t xml:space="preserve"> </w:t>
      </w:r>
      <w:r w:rsidRPr="00CF76AB">
        <w:rPr>
          <w:rFonts w:ascii="Nirmala UI" w:hAnsi="Nirmala UI" w:cs="Nirmala UI" w:hint="cs"/>
          <w:b/>
          <w:cs/>
        </w:rPr>
        <w:t>प्रभावी</w:t>
      </w:r>
      <w:r w:rsidRPr="00CF76AB">
        <w:rPr>
          <w:rFonts w:asciiTheme="majorBidi" w:hAnsiTheme="majorBidi" w:cstheme="majorBidi"/>
          <w:b/>
          <w:cs/>
        </w:rPr>
        <w:t xml:space="preserve"> </w:t>
      </w:r>
      <w:r w:rsidRPr="00CF76AB">
        <w:rPr>
          <w:rFonts w:ascii="Nirmala UI" w:hAnsi="Nirmala UI" w:cs="Nirmala UI" w:hint="cs"/>
          <w:b/>
          <w:cs/>
        </w:rPr>
        <w:t>उपकरण</w:t>
      </w:r>
      <w:r w:rsidRPr="00CF76AB">
        <w:rPr>
          <w:rFonts w:asciiTheme="majorBidi" w:hAnsiTheme="majorBidi" w:cstheme="majorBidi"/>
          <w:b/>
          <w:cs/>
        </w:rPr>
        <w:t xml:space="preserve"> </w:t>
      </w:r>
      <w:r w:rsidRPr="00CF76AB">
        <w:rPr>
          <w:rFonts w:ascii="Nirmala UI" w:hAnsi="Nirmala UI" w:cs="Nirmala UI" w:hint="cs"/>
          <w:b/>
          <w:cs/>
        </w:rPr>
        <w:t>होना</w:t>
      </w:r>
      <w:r w:rsidRPr="00CF76AB">
        <w:rPr>
          <w:rFonts w:asciiTheme="majorBidi" w:hAnsiTheme="majorBidi" w:cstheme="majorBidi"/>
          <w:b/>
          <w:cs/>
        </w:rPr>
        <w:t xml:space="preserve"> </w:t>
      </w:r>
      <w:r w:rsidRPr="00CF76AB">
        <w:rPr>
          <w:rFonts w:ascii="Nirmala UI" w:hAnsi="Nirmala UI" w:cs="Nirmala UI" w:hint="cs"/>
          <w:b/>
          <w:cs/>
        </w:rPr>
        <w:t>चाहिए</w:t>
      </w:r>
      <w:r w:rsidRPr="00CF76AB">
        <w:rPr>
          <w:rFonts w:asciiTheme="majorBidi" w:hAnsiTheme="majorBidi" w:cstheme="majorBidi"/>
          <w:b/>
        </w:rPr>
        <w:t xml:space="preserve">, </w:t>
      </w:r>
      <w:r w:rsidRPr="00CF76AB">
        <w:rPr>
          <w:rFonts w:ascii="Nirmala UI" w:hAnsi="Nirmala UI" w:cs="Nirmala UI" w:hint="cs"/>
          <w:b/>
          <w:cs/>
        </w:rPr>
        <w:t>बल्कि</w:t>
      </w:r>
      <w:r w:rsidRPr="00CF76AB">
        <w:rPr>
          <w:rFonts w:asciiTheme="majorBidi" w:hAnsiTheme="majorBidi" w:cstheme="majorBidi"/>
          <w:b/>
          <w:cs/>
        </w:rPr>
        <w:t xml:space="preserve"> </w:t>
      </w:r>
      <w:r w:rsidRPr="00CF76AB">
        <w:rPr>
          <w:rFonts w:ascii="Nirmala UI" w:hAnsi="Nirmala UI" w:cs="Nirmala UI" w:hint="cs"/>
          <w:b/>
          <w:cs/>
        </w:rPr>
        <w:t>इसकी</w:t>
      </w:r>
      <w:r w:rsidRPr="00CF76AB">
        <w:rPr>
          <w:rFonts w:asciiTheme="majorBidi" w:hAnsiTheme="majorBidi" w:cstheme="majorBidi"/>
          <w:b/>
          <w:cs/>
        </w:rPr>
        <w:t xml:space="preserve"> </w:t>
      </w:r>
      <w:r w:rsidRPr="00CF76AB">
        <w:rPr>
          <w:rFonts w:ascii="Nirmala UI" w:hAnsi="Nirmala UI" w:cs="Nirmala UI" w:hint="cs"/>
          <w:b/>
          <w:cs/>
        </w:rPr>
        <w:t>दक्षता</w:t>
      </w:r>
      <w:r w:rsidRPr="00CF76AB">
        <w:rPr>
          <w:rFonts w:asciiTheme="majorBidi" w:hAnsiTheme="majorBidi" w:cstheme="majorBidi"/>
          <w:b/>
        </w:rPr>
        <w:t xml:space="preserve">, </w:t>
      </w:r>
      <w:r w:rsidR="000D675A" w:rsidRPr="00CF76AB">
        <w:rPr>
          <w:rFonts w:ascii="Nirmala UI" w:hAnsi="Nirmala UI" w:cs="Nirmala UI" w:hint="cs"/>
          <w:b/>
          <w:cs/>
        </w:rPr>
        <w:t>किफायती</w:t>
      </w:r>
      <w:r w:rsidR="000D675A" w:rsidRPr="00CF76AB">
        <w:rPr>
          <w:rFonts w:asciiTheme="majorBidi" w:hAnsiTheme="majorBidi" w:cstheme="majorBidi"/>
          <w:b/>
          <w:cs/>
        </w:rPr>
        <w:t xml:space="preserve"> </w:t>
      </w:r>
      <w:r w:rsidRPr="00CF76AB">
        <w:rPr>
          <w:rFonts w:ascii="Nirmala UI" w:hAnsi="Nirmala UI" w:cs="Nirmala UI" w:hint="cs"/>
          <w:b/>
          <w:cs/>
        </w:rPr>
        <w:t>लागत</w:t>
      </w:r>
      <w:r w:rsidR="000D675A"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गुणवत्ता</w:t>
      </w:r>
      <w:r w:rsidR="000D675A" w:rsidRPr="00CF76AB">
        <w:rPr>
          <w:rFonts w:asciiTheme="majorBidi" w:hAnsiTheme="majorBidi" w:cstheme="majorBidi"/>
          <w:b/>
          <w:cs/>
        </w:rPr>
        <w:t xml:space="preserve"> </w:t>
      </w:r>
      <w:r w:rsidR="000D675A" w:rsidRPr="00CF76AB">
        <w:rPr>
          <w:rFonts w:ascii="Nirmala UI" w:hAnsi="Nirmala UI" w:cs="Nirmala UI" w:hint="cs"/>
          <w:b/>
          <w:cs/>
        </w:rPr>
        <w:t>के</w:t>
      </w:r>
      <w:r w:rsidR="000D675A" w:rsidRPr="00CF76AB">
        <w:rPr>
          <w:rFonts w:asciiTheme="majorBidi" w:hAnsiTheme="majorBidi" w:cstheme="majorBidi"/>
          <w:b/>
          <w:cs/>
        </w:rPr>
        <w:t xml:space="preserve"> </w:t>
      </w:r>
      <w:r w:rsidR="000D675A" w:rsidRPr="00CF76AB">
        <w:rPr>
          <w:rFonts w:ascii="Nirmala UI" w:hAnsi="Nirmala UI" w:cs="Nirmala UI" w:hint="cs"/>
          <w:b/>
          <w:cs/>
        </w:rPr>
        <w:t>लिए</w:t>
      </w:r>
      <w:r w:rsidRPr="00CF76AB">
        <w:rPr>
          <w:rFonts w:asciiTheme="majorBidi" w:hAnsiTheme="majorBidi" w:cstheme="majorBidi"/>
          <w:b/>
        </w:rPr>
        <w:t xml:space="preserve"> </w:t>
      </w:r>
      <w:r w:rsidRPr="00CF76AB">
        <w:rPr>
          <w:rFonts w:ascii="Nirmala UI" w:hAnsi="Nirmala UI" w:cs="Nirmala UI" w:hint="cs"/>
          <w:b/>
          <w:cs/>
        </w:rPr>
        <w:t>यह</w:t>
      </w:r>
      <w:r w:rsidRPr="00CF76AB">
        <w:rPr>
          <w:rFonts w:asciiTheme="majorBidi" w:hAnsiTheme="majorBidi" w:cstheme="majorBidi"/>
          <w:b/>
          <w:cs/>
        </w:rPr>
        <w:t xml:space="preserve"> </w:t>
      </w:r>
      <w:r w:rsidRPr="00CF76AB">
        <w:rPr>
          <w:rFonts w:ascii="Nirmala UI" w:hAnsi="Nirmala UI" w:cs="Nirmala UI" w:hint="cs"/>
          <w:b/>
          <w:cs/>
        </w:rPr>
        <w:t>न</w:t>
      </w:r>
      <w:r w:rsidRPr="00CF76AB">
        <w:rPr>
          <w:rFonts w:asciiTheme="majorBidi" w:hAnsiTheme="majorBidi" w:cstheme="majorBidi"/>
          <w:b/>
          <w:cs/>
        </w:rPr>
        <w:t xml:space="preserve"> </w:t>
      </w:r>
      <w:r w:rsidRPr="00CF76AB">
        <w:rPr>
          <w:rFonts w:ascii="Nirmala UI" w:hAnsi="Nirmala UI" w:cs="Nirmala UI" w:hint="cs"/>
          <w:b/>
          <w:cs/>
        </w:rPr>
        <w:t>केवल</w:t>
      </w:r>
      <w:r w:rsidRPr="00CF76AB">
        <w:rPr>
          <w:rFonts w:asciiTheme="majorBidi" w:hAnsiTheme="majorBidi" w:cstheme="majorBidi"/>
          <w:b/>
          <w:cs/>
        </w:rPr>
        <w:t xml:space="preserve"> </w:t>
      </w:r>
      <w:r w:rsidR="0056064F" w:rsidRPr="00CF76AB">
        <w:rPr>
          <w:rFonts w:ascii="Nirmala UI" w:hAnsi="Nirmala UI" w:cs="Nirmala UI" w:hint="cs"/>
          <w:b/>
          <w:cs/>
        </w:rPr>
        <w:t>विकास</w:t>
      </w:r>
      <w:r w:rsidR="0056064F" w:rsidRPr="00CF76AB">
        <w:rPr>
          <w:rFonts w:asciiTheme="majorBidi" w:hAnsiTheme="majorBidi" w:cstheme="majorBidi"/>
          <w:b/>
        </w:rPr>
        <w:t xml:space="preserve">, </w:t>
      </w:r>
      <w:r w:rsidR="0056064F" w:rsidRPr="00CF76AB">
        <w:rPr>
          <w:rFonts w:ascii="Nirmala UI" w:hAnsi="Nirmala UI" w:cs="Nirmala UI" w:hint="cs"/>
          <w:b/>
          <w:cs/>
        </w:rPr>
        <w:t>कार्यान्वयन</w:t>
      </w:r>
      <w:r w:rsidR="0056064F" w:rsidRPr="00CF76AB">
        <w:rPr>
          <w:rFonts w:asciiTheme="majorBidi" w:hAnsiTheme="majorBidi" w:cstheme="majorBidi"/>
          <w:b/>
          <w:cs/>
        </w:rPr>
        <w:t xml:space="preserve"> </w:t>
      </w:r>
      <w:r w:rsidR="0056064F" w:rsidRPr="00CF76AB">
        <w:rPr>
          <w:rFonts w:ascii="Nirmala UI" w:hAnsi="Nirmala UI" w:cs="Nirmala UI" w:hint="cs"/>
          <w:b/>
          <w:cs/>
        </w:rPr>
        <w:t>और</w:t>
      </w:r>
      <w:r w:rsidR="0056064F" w:rsidRPr="00CF76AB">
        <w:rPr>
          <w:rFonts w:asciiTheme="majorBidi" w:hAnsiTheme="majorBidi" w:cstheme="majorBidi"/>
          <w:b/>
          <w:cs/>
        </w:rPr>
        <w:t xml:space="preserve"> </w:t>
      </w:r>
      <w:r w:rsidR="0056064F" w:rsidRPr="00CF76AB">
        <w:rPr>
          <w:rFonts w:ascii="Nirmala UI" w:hAnsi="Nirmala UI" w:cs="Nirmala UI" w:hint="cs"/>
          <w:b/>
          <w:cs/>
        </w:rPr>
        <w:t>रखरखाव</w:t>
      </w:r>
      <w:r w:rsidR="0056064F" w:rsidRPr="00CF76AB">
        <w:rPr>
          <w:rFonts w:asciiTheme="majorBidi" w:hAnsiTheme="majorBidi" w:cstheme="majorBidi"/>
          <w:b/>
          <w:cs/>
        </w:rPr>
        <w:t xml:space="preserve"> </w:t>
      </w:r>
      <w:r w:rsidR="0056064F" w:rsidRPr="00CF76AB">
        <w:rPr>
          <w:rFonts w:ascii="Nirmala UI" w:hAnsi="Nirmala UI" w:cs="Nirmala UI" w:hint="cs"/>
          <w:b/>
          <w:cs/>
        </w:rPr>
        <w:t>के</w:t>
      </w:r>
      <w:r w:rsidR="0056064F" w:rsidRPr="00CF76AB">
        <w:rPr>
          <w:rFonts w:asciiTheme="majorBidi" w:hAnsiTheme="majorBidi" w:cstheme="majorBidi"/>
          <w:b/>
          <w:cs/>
        </w:rPr>
        <w:t xml:space="preserve"> </w:t>
      </w:r>
      <w:r w:rsidR="0056064F" w:rsidRPr="00CF76AB">
        <w:rPr>
          <w:rFonts w:ascii="Nirmala UI" w:hAnsi="Nirmala UI" w:cs="Nirmala UI" w:hint="cs"/>
          <w:b/>
          <w:cs/>
        </w:rPr>
        <w:t>लिए</w:t>
      </w:r>
      <w:r w:rsidR="0056064F" w:rsidRPr="00CF76AB">
        <w:rPr>
          <w:rFonts w:asciiTheme="majorBidi" w:hAnsiTheme="majorBidi" w:cstheme="majorBidi"/>
          <w:b/>
          <w:cs/>
        </w:rPr>
        <w:t xml:space="preserve"> </w:t>
      </w:r>
      <w:r w:rsidRPr="00CF76AB">
        <w:rPr>
          <w:rFonts w:ascii="Nirmala UI" w:hAnsi="Nirmala UI" w:cs="Nirmala UI" w:hint="cs"/>
          <w:b/>
          <w:cs/>
        </w:rPr>
        <w:t>एक</w:t>
      </w:r>
      <w:r w:rsidRPr="00CF76AB">
        <w:rPr>
          <w:rFonts w:asciiTheme="majorBidi" w:hAnsiTheme="majorBidi" w:cstheme="majorBidi"/>
          <w:b/>
          <w:cs/>
        </w:rPr>
        <w:t xml:space="preserve"> </w:t>
      </w:r>
      <w:r w:rsidRPr="00CF76AB">
        <w:rPr>
          <w:rFonts w:ascii="Nirmala UI" w:hAnsi="Nirmala UI" w:cs="Nirmala UI" w:hint="cs"/>
          <w:b/>
          <w:cs/>
        </w:rPr>
        <w:t>सुरक्षित</w:t>
      </w:r>
      <w:r w:rsidRPr="00CF76AB">
        <w:rPr>
          <w:rFonts w:asciiTheme="majorBidi" w:hAnsiTheme="majorBidi" w:cstheme="majorBidi"/>
          <w:b/>
        </w:rPr>
        <w:t xml:space="preserve">, </w:t>
      </w:r>
      <w:r w:rsidRPr="00CF76AB">
        <w:rPr>
          <w:rFonts w:ascii="Nirmala UI" w:hAnsi="Nirmala UI" w:cs="Nirmala UI" w:hint="cs"/>
          <w:b/>
          <w:cs/>
        </w:rPr>
        <w:t>बल्कि</w:t>
      </w:r>
      <w:r w:rsidRPr="00CF76AB">
        <w:rPr>
          <w:rFonts w:asciiTheme="majorBidi" w:hAnsiTheme="majorBidi" w:cstheme="majorBidi"/>
          <w:b/>
          <w:cs/>
        </w:rPr>
        <w:t xml:space="preserve"> </w:t>
      </w:r>
      <w:r w:rsidRPr="00CF76AB">
        <w:rPr>
          <w:rFonts w:ascii="Nirmala UI" w:hAnsi="Nirmala UI" w:cs="Nirmala UI" w:hint="cs"/>
          <w:b/>
          <w:cs/>
        </w:rPr>
        <w:t>कुशल</w:t>
      </w:r>
      <w:r w:rsidRPr="00CF76AB">
        <w:rPr>
          <w:rFonts w:asciiTheme="majorBidi" w:hAnsiTheme="majorBidi" w:cstheme="majorBidi"/>
          <w:b/>
          <w:cs/>
        </w:rPr>
        <w:t xml:space="preserve"> </w:t>
      </w:r>
      <w:r w:rsidR="0056064F" w:rsidRPr="00CF76AB">
        <w:rPr>
          <w:rFonts w:ascii="Nirmala UI" w:hAnsi="Nirmala UI" w:cs="Nirmala UI" w:hint="cs"/>
          <w:b/>
          <w:cs/>
        </w:rPr>
        <w:t>प्रक्रिया</w:t>
      </w:r>
      <w:r w:rsidR="0056064F" w:rsidRPr="00CF76AB">
        <w:rPr>
          <w:rFonts w:asciiTheme="majorBidi" w:hAnsiTheme="majorBidi" w:cstheme="majorBidi"/>
          <w:b/>
          <w:cs/>
        </w:rPr>
        <w:t xml:space="preserve"> </w:t>
      </w:r>
      <w:r w:rsidRPr="00CF76AB">
        <w:rPr>
          <w:rFonts w:ascii="Nirmala UI" w:hAnsi="Nirmala UI" w:cs="Nirmala UI" w:hint="cs"/>
          <w:b/>
          <w:cs/>
        </w:rPr>
        <w:t>साधन</w:t>
      </w:r>
      <w:r w:rsidRPr="00CF76AB">
        <w:rPr>
          <w:rFonts w:asciiTheme="majorBidi" w:hAnsiTheme="majorBidi" w:cstheme="majorBidi"/>
          <w:b/>
          <w:cs/>
        </w:rPr>
        <w:t xml:space="preserve"> </w:t>
      </w:r>
      <w:r w:rsidR="0056064F" w:rsidRPr="00CF76AB">
        <w:rPr>
          <w:rFonts w:ascii="Nirmala UI" w:hAnsi="Nirmala UI" w:cs="Nirmala UI" w:hint="cs"/>
          <w:b/>
          <w:cs/>
        </w:rPr>
        <w:t>भी</w:t>
      </w:r>
      <w:r w:rsidR="0056064F" w:rsidRPr="00CF76AB">
        <w:rPr>
          <w:rFonts w:asciiTheme="majorBidi" w:hAnsiTheme="majorBidi" w:cstheme="majorBidi"/>
          <w:b/>
          <w:cs/>
        </w:rPr>
        <w:t xml:space="preserve"> </w:t>
      </w:r>
      <w:r w:rsidRPr="00CF76AB">
        <w:rPr>
          <w:rFonts w:ascii="Nirmala UI" w:hAnsi="Nirmala UI" w:cs="Nirmala UI" w:hint="cs"/>
          <w:b/>
          <w:cs/>
        </w:rPr>
        <w:t>है।</w:t>
      </w:r>
      <w:r w:rsidRPr="00CF76AB">
        <w:rPr>
          <w:rFonts w:asciiTheme="majorBidi" w:hAnsiTheme="majorBidi" w:cstheme="majorBidi"/>
          <w:b/>
          <w:cs/>
        </w:rPr>
        <w:t xml:space="preserve"> </w:t>
      </w:r>
      <w:r w:rsidRPr="00CF76AB">
        <w:rPr>
          <w:rFonts w:ascii="Nirmala UI" w:hAnsi="Nirmala UI" w:cs="Nirmala UI" w:hint="cs"/>
          <w:b/>
          <w:cs/>
        </w:rPr>
        <w:t>इसमें</w:t>
      </w:r>
      <w:r w:rsidRPr="00CF76AB">
        <w:rPr>
          <w:rFonts w:asciiTheme="majorBidi" w:hAnsiTheme="majorBidi" w:cstheme="majorBidi"/>
          <w:b/>
          <w:cs/>
        </w:rPr>
        <w:t xml:space="preserve"> </w:t>
      </w:r>
      <w:r w:rsidRPr="00CF76AB">
        <w:rPr>
          <w:rFonts w:ascii="Nirmala UI" w:hAnsi="Nirmala UI" w:cs="Nirmala UI" w:hint="cs"/>
          <w:b/>
          <w:cs/>
        </w:rPr>
        <w:t>रासायनिक</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विनिर्माण</w:t>
      </w:r>
      <w:r w:rsidRPr="00CF76AB">
        <w:rPr>
          <w:rFonts w:asciiTheme="majorBidi" w:hAnsiTheme="majorBidi" w:cstheme="majorBidi"/>
          <w:b/>
          <w:cs/>
        </w:rPr>
        <w:t xml:space="preserve"> </w:t>
      </w:r>
      <w:r w:rsidRPr="00CF76AB">
        <w:rPr>
          <w:rFonts w:ascii="Nirmala UI" w:hAnsi="Nirmala UI" w:cs="Nirmala UI" w:hint="cs"/>
          <w:b/>
          <w:cs/>
        </w:rPr>
        <w:t>प्रक्रियाओं</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प्रणालियों</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नियंत्रणों</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अनुप्रयोग</w:t>
      </w:r>
      <w:r w:rsidRPr="00CF76AB">
        <w:rPr>
          <w:rFonts w:asciiTheme="majorBidi" w:hAnsiTheme="majorBidi" w:cstheme="majorBidi"/>
          <w:b/>
          <w:cs/>
        </w:rPr>
        <w:t xml:space="preserve"> </w:t>
      </w:r>
      <w:r w:rsidRPr="00CF76AB">
        <w:rPr>
          <w:rFonts w:ascii="Nirmala UI" w:hAnsi="Nirmala UI" w:cs="Nirmala UI" w:hint="cs"/>
          <w:b/>
          <w:cs/>
        </w:rPr>
        <w:t>शामिल</w:t>
      </w:r>
      <w:r w:rsidRPr="00CF76AB">
        <w:rPr>
          <w:rFonts w:asciiTheme="majorBidi" w:hAnsiTheme="majorBidi" w:cstheme="majorBidi"/>
          <w:b/>
          <w:cs/>
        </w:rPr>
        <w:t xml:space="preserve"> </w:t>
      </w:r>
      <w:r w:rsidRPr="00CF76AB">
        <w:rPr>
          <w:rFonts w:ascii="Nirmala UI" w:hAnsi="Nirmala UI" w:cs="Nirmala UI" w:hint="cs"/>
          <w:b/>
          <w:cs/>
        </w:rPr>
        <w:t>है।</w:t>
      </w:r>
      <w:r w:rsidRPr="00CF76AB">
        <w:rPr>
          <w:rFonts w:asciiTheme="majorBidi" w:hAnsiTheme="majorBidi" w:cstheme="majorBidi"/>
          <w:b/>
          <w:cs/>
        </w:rPr>
        <w:t xml:space="preserve"> </w:t>
      </w:r>
      <w:r w:rsidRPr="00CF76AB">
        <w:rPr>
          <w:rFonts w:ascii="Nirmala UI" w:hAnsi="Nirmala UI" w:cs="Nirmala UI" w:hint="cs"/>
          <w:b/>
          <w:cs/>
        </w:rPr>
        <w:t>निम्नलिखित</w:t>
      </w:r>
      <w:r w:rsidRPr="00CF76AB">
        <w:rPr>
          <w:rFonts w:asciiTheme="majorBidi" w:hAnsiTheme="majorBidi" w:cstheme="majorBidi"/>
          <w:b/>
          <w:cs/>
        </w:rPr>
        <w:t xml:space="preserve"> </w:t>
      </w:r>
      <w:r w:rsidRPr="00CF76AB">
        <w:rPr>
          <w:rFonts w:ascii="Nirmala UI" w:hAnsi="Nirmala UI" w:cs="Nirmala UI" w:hint="cs"/>
          <w:b/>
          <w:cs/>
        </w:rPr>
        <w:t>परिचालनात्मक</w:t>
      </w:r>
      <w:r w:rsidRPr="00CF76AB">
        <w:rPr>
          <w:rFonts w:asciiTheme="majorBidi" w:hAnsiTheme="majorBidi" w:cstheme="majorBidi"/>
          <w:b/>
          <w:cs/>
        </w:rPr>
        <w:t xml:space="preserve"> </w:t>
      </w:r>
      <w:r w:rsidRPr="00CF76AB">
        <w:rPr>
          <w:rFonts w:ascii="Nirmala UI" w:hAnsi="Nirmala UI" w:cs="Nirmala UI" w:hint="cs"/>
          <w:b/>
          <w:cs/>
        </w:rPr>
        <w:t>नियंत्रणों</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एसएमएस</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भाग</w:t>
      </w:r>
      <w:r w:rsidRPr="00CF76AB">
        <w:rPr>
          <w:rFonts w:asciiTheme="majorBidi" w:hAnsiTheme="majorBidi" w:cstheme="majorBidi"/>
          <w:b/>
          <w:cs/>
        </w:rPr>
        <w:t xml:space="preserve"> </w:t>
      </w:r>
      <w:r w:rsidRPr="00CF76AB">
        <w:rPr>
          <w:rFonts w:ascii="Nirmala UI" w:hAnsi="Nirmala UI" w:cs="Nirmala UI" w:hint="cs"/>
          <w:b/>
          <w:cs/>
        </w:rPr>
        <w:t>बनाना</w:t>
      </w:r>
      <w:r w:rsidRPr="00CF76AB">
        <w:rPr>
          <w:rFonts w:asciiTheme="majorBidi" w:hAnsiTheme="majorBidi" w:cstheme="majorBidi"/>
          <w:b/>
          <w:cs/>
        </w:rPr>
        <w:t xml:space="preserve"> </w:t>
      </w:r>
      <w:r w:rsidRPr="00CF76AB">
        <w:rPr>
          <w:rFonts w:ascii="Nirmala UI" w:hAnsi="Nirmala UI" w:cs="Nirmala UI" w:hint="cs"/>
          <w:b/>
          <w:cs/>
        </w:rPr>
        <w:t>चाहिए।</w:t>
      </w:r>
      <w:r w:rsidRPr="00CF76AB">
        <w:rPr>
          <w:rFonts w:asciiTheme="majorBidi" w:hAnsiTheme="majorBidi" w:cstheme="majorBidi"/>
          <w:b/>
          <w:cs/>
        </w:rPr>
        <w:t xml:space="preserve"> </w:t>
      </w:r>
      <w:r w:rsidRPr="00CF76AB">
        <w:rPr>
          <w:rFonts w:ascii="Nirmala UI" w:hAnsi="Nirmala UI" w:cs="Nirmala UI" w:hint="cs"/>
          <w:b/>
          <w:cs/>
        </w:rPr>
        <w:t>प्रासंगिक</w:t>
      </w:r>
      <w:r w:rsidRPr="00CF76AB">
        <w:rPr>
          <w:rFonts w:asciiTheme="majorBidi" w:hAnsiTheme="majorBidi" w:cstheme="majorBidi"/>
          <w:b/>
          <w:cs/>
        </w:rPr>
        <w:t xml:space="preserve"> </w:t>
      </w:r>
      <w:r w:rsidRPr="00CF76AB">
        <w:rPr>
          <w:rFonts w:ascii="Nirmala UI" w:hAnsi="Nirmala UI" w:cs="Nirmala UI" w:hint="cs"/>
          <w:b/>
          <w:cs/>
        </w:rPr>
        <w:t>व्यवसाय</w:t>
      </w:r>
      <w:r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0056064F" w:rsidRPr="00CF76AB">
        <w:rPr>
          <w:rFonts w:ascii="Nirmala UI" w:hAnsi="Nirmala UI" w:cs="Nirmala UI" w:hint="cs"/>
          <w:b/>
          <w:cs/>
        </w:rPr>
        <w:t>कंपनी</w:t>
      </w:r>
      <w:r w:rsidR="0056064F"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जोखिम</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प्रबंधन</w:t>
      </w:r>
      <w:r w:rsidRPr="00CF76AB">
        <w:rPr>
          <w:rFonts w:asciiTheme="majorBidi" w:hAnsiTheme="majorBidi" w:cstheme="majorBidi"/>
          <w:b/>
          <w:cs/>
        </w:rPr>
        <w:t xml:space="preserve"> </w:t>
      </w:r>
      <w:r w:rsidRPr="00CF76AB">
        <w:rPr>
          <w:rFonts w:ascii="Nirmala UI" w:hAnsi="Nirmala UI" w:cs="Nirmala UI" w:hint="cs"/>
          <w:b/>
          <w:cs/>
        </w:rPr>
        <w:t>करने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007A59B2" w:rsidRPr="00CF76AB">
        <w:rPr>
          <w:rFonts w:ascii="Nirmala UI" w:hAnsi="Nirmala UI" w:cs="Nirmala UI" w:hint="cs"/>
          <w:b/>
          <w:cs/>
        </w:rPr>
        <w:t>वे</w:t>
      </w:r>
      <w:r w:rsidRPr="00CF76AB">
        <w:rPr>
          <w:rFonts w:asciiTheme="majorBidi" w:hAnsiTheme="majorBidi" w:cstheme="majorBidi"/>
          <w:b/>
          <w:cs/>
        </w:rPr>
        <w:t xml:space="preserve"> </w:t>
      </w:r>
      <w:r w:rsidRPr="00CF76AB">
        <w:rPr>
          <w:rFonts w:ascii="Nirmala UI" w:hAnsi="Nirmala UI" w:cs="Nirmala UI" w:hint="cs"/>
          <w:b/>
          <w:cs/>
        </w:rPr>
        <w:t>मूल</w:t>
      </w:r>
      <w:r w:rsidRPr="00CF76AB">
        <w:rPr>
          <w:rFonts w:asciiTheme="majorBidi" w:hAnsiTheme="majorBidi" w:cstheme="majorBidi"/>
          <w:b/>
          <w:cs/>
        </w:rPr>
        <w:t xml:space="preserve"> </w:t>
      </w:r>
      <w:r w:rsidRPr="00CF76AB">
        <w:rPr>
          <w:rFonts w:ascii="Nirmala UI" w:hAnsi="Nirmala UI" w:cs="Nirmala UI" w:hint="cs"/>
          <w:b/>
          <w:cs/>
        </w:rPr>
        <w:t>अपेक्षाएं</w:t>
      </w:r>
      <w:r w:rsidRPr="00CF76AB">
        <w:rPr>
          <w:rFonts w:asciiTheme="majorBidi" w:hAnsiTheme="majorBidi" w:cstheme="majorBidi"/>
          <w:b/>
          <w:cs/>
        </w:rPr>
        <w:t xml:space="preserve"> </w:t>
      </w:r>
      <w:r w:rsidRPr="00CF76AB">
        <w:rPr>
          <w:rFonts w:ascii="Nirmala UI" w:hAnsi="Nirmala UI" w:cs="Nirmala UI" w:hint="cs"/>
          <w:b/>
          <w:cs/>
        </w:rPr>
        <w:t>हैं।</w:t>
      </w:r>
      <w:r w:rsidRPr="00CF76AB">
        <w:rPr>
          <w:rFonts w:asciiTheme="majorBidi" w:hAnsiTheme="majorBidi" w:cstheme="majorBidi"/>
          <w:b/>
          <w:cs/>
        </w:rPr>
        <w:t xml:space="preserve"> </w:t>
      </w:r>
      <w:r w:rsidR="00375D25" w:rsidRPr="00CF76AB">
        <w:rPr>
          <w:rFonts w:ascii="Nirmala UI" w:hAnsi="Nirmala UI" w:cs="Nirmala UI" w:hint="cs"/>
          <w:b/>
          <w:cs/>
        </w:rPr>
        <w:t>इस</w:t>
      </w:r>
      <w:r w:rsidR="00375D25" w:rsidRPr="00CF76AB">
        <w:rPr>
          <w:rFonts w:asciiTheme="majorBidi" w:hAnsiTheme="majorBidi" w:cstheme="majorBidi"/>
          <w:b/>
          <w:cs/>
        </w:rPr>
        <w:t xml:space="preserve"> </w:t>
      </w:r>
      <w:r w:rsidR="00375D25" w:rsidRPr="00CF76AB">
        <w:rPr>
          <w:rFonts w:ascii="Nirmala UI" w:hAnsi="Nirmala UI" w:cs="Nirmala UI" w:hint="cs"/>
          <w:b/>
          <w:cs/>
        </w:rPr>
        <w:t>प्रकार</w:t>
      </w:r>
      <w:r w:rsidR="00375D25" w:rsidRPr="00CF76AB">
        <w:rPr>
          <w:rFonts w:asciiTheme="majorBidi" w:hAnsiTheme="majorBidi" w:cstheme="majorBidi"/>
          <w:b/>
          <w:cs/>
        </w:rPr>
        <w:t xml:space="preserve"> </w:t>
      </w:r>
      <w:r w:rsidR="00375D25"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अपेक्षाएँ</w:t>
      </w:r>
      <w:r w:rsidRPr="00CF76AB">
        <w:rPr>
          <w:rFonts w:asciiTheme="majorBidi" w:hAnsiTheme="majorBidi" w:cstheme="majorBidi"/>
          <w:b/>
          <w:cs/>
        </w:rPr>
        <w:t xml:space="preserve"> </w:t>
      </w:r>
      <w:r w:rsidRPr="00CF76AB">
        <w:rPr>
          <w:rFonts w:ascii="Nirmala UI" w:hAnsi="Nirmala UI" w:cs="Nirmala UI" w:hint="cs"/>
          <w:b/>
          <w:cs/>
        </w:rPr>
        <w:t>एसएमएस</w:t>
      </w:r>
      <w:r w:rsidRPr="00CF76AB">
        <w:rPr>
          <w:rFonts w:asciiTheme="majorBidi" w:hAnsiTheme="majorBidi" w:cstheme="majorBidi"/>
          <w:b/>
          <w:cs/>
        </w:rPr>
        <w:t xml:space="preserve"> </w:t>
      </w:r>
      <w:r w:rsidRPr="00CF76AB">
        <w:rPr>
          <w:rFonts w:ascii="Nirmala UI" w:hAnsi="Nirmala UI" w:cs="Nirmala UI" w:hint="cs"/>
          <w:b/>
          <w:cs/>
        </w:rPr>
        <w:lastRenderedPageBreak/>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रूपरेखा</w:t>
      </w:r>
      <w:r w:rsidRPr="00CF76AB">
        <w:rPr>
          <w:rFonts w:asciiTheme="majorBidi" w:hAnsiTheme="majorBidi" w:cstheme="majorBidi"/>
          <w:b/>
          <w:cs/>
        </w:rPr>
        <w:t xml:space="preserve"> </w:t>
      </w:r>
      <w:r w:rsidRPr="00CF76AB">
        <w:rPr>
          <w:rFonts w:ascii="Nirmala UI" w:hAnsi="Nirmala UI" w:cs="Nirmala UI" w:hint="cs"/>
          <w:b/>
          <w:cs/>
        </w:rPr>
        <w:t>प्रदान</w:t>
      </w:r>
      <w:r w:rsidRPr="00CF76AB">
        <w:rPr>
          <w:rFonts w:asciiTheme="majorBidi" w:hAnsiTheme="majorBidi" w:cstheme="majorBidi"/>
          <w:b/>
          <w:cs/>
        </w:rPr>
        <w:t xml:space="preserve"> </w:t>
      </w:r>
      <w:r w:rsidRPr="00CF76AB">
        <w:rPr>
          <w:rFonts w:ascii="Nirmala UI" w:hAnsi="Nirmala UI" w:cs="Nirmala UI" w:hint="cs"/>
          <w:b/>
          <w:cs/>
        </w:rPr>
        <w:t>करती</w:t>
      </w:r>
      <w:r w:rsidRPr="00CF76AB">
        <w:rPr>
          <w:rFonts w:asciiTheme="majorBidi" w:hAnsiTheme="majorBidi" w:cstheme="majorBidi"/>
          <w:b/>
          <w:cs/>
        </w:rPr>
        <w:t xml:space="preserve"> </w:t>
      </w:r>
      <w:r w:rsidRPr="00CF76AB">
        <w:rPr>
          <w:rFonts w:ascii="Nirmala UI" w:hAnsi="Nirmala UI" w:cs="Nirmala UI" w:hint="cs"/>
          <w:b/>
          <w:cs/>
        </w:rPr>
        <w:t>हैं।</w:t>
      </w:r>
      <w:r w:rsidRPr="00CF76AB">
        <w:rPr>
          <w:rFonts w:asciiTheme="majorBidi" w:hAnsiTheme="majorBidi" w:cstheme="majorBidi"/>
          <w:b/>
          <w:cs/>
        </w:rPr>
        <w:t xml:space="preserve"> </w:t>
      </w:r>
      <w:r w:rsidRPr="00CF76AB">
        <w:rPr>
          <w:rFonts w:ascii="Nirmala UI" w:hAnsi="Nirmala UI" w:cs="Nirmala UI" w:hint="cs"/>
          <w:b/>
          <w:cs/>
        </w:rPr>
        <w:t>जोखिम</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स्तर</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संचालन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जटिलता</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आधार</w:t>
      </w:r>
      <w:r w:rsidRPr="00CF76AB">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cs/>
        </w:rPr>
        <w:t xml:space="preserve"> </w:t>
      </w:r>
      <w:r w:rsidRPr="00CF76AB">
        <w:rPr>
          <w:rFonts w:ascii="Nirmala UI" w:hAnsi="Nirmala UI" w:cs="Nirmala UI" w:hint="cs"/>
          <w:b/>
          <w:cs/>
        </w:rPr>
        <w:t>इन</w:t>
      </w:r>
      <w:r w:rsidRPr="00CF76AB">
        <w:rPr>
          <w:rFonts w:asciiTheme="majorBidi" w:hAnsiTheme="majorBidi" w:cstheme="majorBidi"/>
          <w:b/>
          <w:cs/>
        </w:rPr>
        <w:t xml:space="preserve"> </w:t>
      </w:r>
      <w:r w:rsidR="0056064F" w:rsidRPr="00CF76AB">
        <w:rPr>
          <w:rFonts w:ascii="Nirmala UI" w:hAnsi="Nirmala UI" w:cs="Nirmala UI" w:hint="cs"/>
          <w:b/>
          <w:cs/>
        </w:rPr>
        <w:t>घटकों</w:t>
      </w:r>
      <w:r w:rsidR="0056064F"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कार्यान्वयन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0056064F" w:rsidRPr="00CF76AB">
        <w:rPr>
          <w:rFonts w:ascii="Nirmala UI" w:hAnsi="Nirmala UI" w:cs="Nirmala UI" w:hint="cs"/>
          <w:b/>
          <w:cs/>
        </w:rPr>
        <w:t>गहनता</w:t>
      </w:r>
      <w:r w:rsidR="0056064F" w:rsidRPr="00CF76AB">
        <w:rPr>
          <w:rFonts w:asciiTheme="majorBidi" w:hAnsiTheme="majorBidi" w:cstheme="majorBidi"/>
          <w:b/>
          <w:cs/>
        </w:rPr>
        <w:t xml:space="preserve"> </w:t>
      </w:r>
      <w:r w:rsidR="0056064F" w:rsidRPr="00CF76AB">
        <w:rPr>
          <w:rFonts w:ascii="Nirmala UI" w:hAnsi="Nirmala UI" w:cs="Nirmala UI" w:hint="cs"/>
          <w:b/>
          <w:cs/>
        </w:rPr>
        <w:t>कंपनी</w:t>
      </w:r>
      <w:r w:rsidR="0056064F" w:rsidRPr="00CF76AB">
        <w:rPr>
          <w:rFonts w:asciiTheme="majorBidi" w:hAnsiTheme="majorBidi" w:cstheme="majorBidi"/>
          <w:b/>
          <w:cs/>
        </w:rPr>
        <w:t xml:space="preserve"> </w:t>
      </w:r>
      <w:r w:rsidRPr="00CF76AB">
        <w:rPr>
          <w:rFonts w:ascii="Nirmala UI" w:hAnsi="Nirmala UI" w:cs="Nirmala UI" w:hint="cs"/>
          <w:b/>
          <w:cs/>
        </w:rPr>
        <w:t>द्वारा</w:t>
      </w:r>
      <w:r w:rsidRPr="00CF76AB">
        <w:rPr>
          <w:rFonts w:asciiTheme="majorBidi" w:hAnsiTheme="majorBidi" w:cstheme="majorBidi"/>
          <w:b/>
          <w:cs/>
        </w:rPr>
        <w:t xml:space="preserve"> </w:t>
      </w:r>
      <w:r w:rsidRPr="00CF76AB">
        <w:rPr>
          <w:rFonts w:ascii="Nirmala UI" w:hAnsi="Nirmala UI" w:cs="Nirmala UI" w:hint="cs"/>
          <w:b/>
          <w:cs/>
        </w:rPr>
        <w:t>स्थापित</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जानी</w:t>
      </w:r>
      <w:r w:rsidRPr="00CF76AB">
        <w:rPr>
          <w:rFonts w:asciiTheme="majorBidi" w:hAnsiTheme="majorBidi" w:cstheme="majorBidi"/>
          <w:b/>
          <w:cs/>
        </w:rPr>
        <w:t xml:space="preserve"> </w:t>
      </w:r>
      <w:r w:rsidRPr="00CF76AB">
        <w:rPr>
          <w:rFonts w:ascii="Nirmala UI" w:hAnsi="Nirmala UI" w:cs="Nirmala UI" w:hint="cs"/>
          <w:b/>
          <w:cs/>
        </w:rPr>
        <w:t>चाहिए</w:t>
      </w:r>
      <w:r w:rsidR="00C54613" w:rsidRPr="00CF76AB">
        <w:rPr>
          <w:rFonts w:asciiTheme="majorBidi" w:hAnsiTheme="majorBidi" w:cstheme="majorBidi"/>
          <w:b/>
        </w:rPr>
        <w:t>;</w:t>
      </w:r>
      <w:r w:rsidR="00C54613" w:rsidRPr="00CF76AB">
        <w:rPr>
          <w:rFonts w:ascii="Nirmala UI" w:hAnsi="Nirmala UI" w:cs="Nirmala UI" w:hint="cs"/>
          <w:b/>
          <w:cs/>
        </w:rPr>
        <w:t>अर्थात्</w:t>
      </w:r>
      <w:r w:rsidR="00C54613" w:rsidRPr="00CF76AB">
        <w:rPr>
          <w:rFonts w:asciiTheme="majorBidi" w:hAnsiTheme="majorBidi" w:cstheme="majorBidi"/>
          <w:b/>
          <w:cs/>
        </w:rPr>
        <w:t>:-</w:t>
      </w:r>
    </w:p>
    <w:p w14:paraId="3AA4D3F1" w14:textId="77777777" w:rsidR="004A4CFA" w:rsidRPr="00CF76AB" w:rsidRDefault="004A4CFA" w:rsidP="00CF76AB">
      <w:pPr>
        <w:pStyle w:val="BodyText"/>
        <w:ind w:left="1276" w:right="-1"/>
        <w:jc w:val="both"/>
        <w:rPr>
          <w:rFonts w:asciiTheme="majorBidi" w:hAnsiTheme="majorBidi" w:cstheme="majorBidi"/>
          <w:b/>
        </w:rPr>
      </w:pPr>
    </w:p>
    <w:p w14:paraId="6063A3B5" w14:textId="77777777" w:rsidR="004A4CFA" w:rsidRPr="00CF76AB" w:rsidRDefault="004A4CFA" w:rsidP="001E291B">
      <w:pPr>
        <w:pStyle w:val="BodyText"/>
        <w:numPr>
          <w:ilvl w:val="0"/>
          <w:numId w:val="104"/>
        </w:numPr>
        <w:ind w:left="3261" w:right="-1" w:hanging="426"/>
        <w:jc w:val="both"/>
        <w:rPr>
          <w:rFonts w:asciiTheme="majorBidi" w:hAnsiTheme="majorBidi" w:cstheme="majorBidi"/>
          <w:b/>
        </w:rPr>
      </w:pPr>
      <w:r w:rsidRPr="00CF76AB">
        <w:rPr>
          <w:rFonts w:ascii="Nirmala UI" w:hAnsi="Nirmala UI" w:cs="Nirmala UI" w:hint="cs"/>
          <w:b/>
          <w:cs/>
        </w:rPr>
        <w:t>प्रक्रिया</w:t>
      </w:r>
      <w:r w:rsidRPr="00CF76AB">
        <w:rPr>
          <w:rFonts w:asciiTheme="majorBidi" w:hAnsiTheme="majorBidi" w:cstheme="majorBidi"/>
          <w:b/>
          <w:cs/>
        </w:rPr>
        <w:t xml:space="preserve"> </w:t>
      </w:r>
      <w:r w:rsidRPr="00CF76AB">
        <w:rPr>
          <w:rFonts w:ascii="Nirmala UI" w:hAnsi="Nirmala UI" w:cs="Nirmala UI" w:hint="cs"/>
          <w:b/>
          <w:cs/>
        </w:rPr>
        <w:t>सुरक्षा</w:t>
      </w:r>
      <w:r w:rsidRPr="00CF76AB">
        <w:rPr>
          <w:rFonts w:asciiTheme="majorBidi" w:hAnsiTheme="majorBidi" w:cstheme="majorBidi"/>
          <w:b/>
          <w:cs/>
        </w:rPr>
        <w:t xml:space="preserve"> </w:t>
      </w:r>
      <w:r w:rsidRPr="00CF76AB">
        <w:rPr>
          <w:rFonts w:ascii="Nirmala UI" w:hAnsi="Nirmala UI" w:cs="Nirmala UI" w:hint="cs"/>
          <w:b/>
          <w:cs/>
        </w:rPr>
        <w:t>सूचना</w:t>
      </w:r>
      <w:r w:rsidRPr="00CF76AB">
        <w:rPr>
          <w:rFonts w:asciiTheme="majorBidi" w:hAnsiTheme="majorBidi" w:cstheme="majorBidi"/>
          <w:b/>
          <w:cs/>
        </w:rPr>
        <w:t xml:space="preserve"> (</w:t>
      </w:r>
      <w:r w:rsidRPr="00CF76AB">
        <w:rPr>
          <w:rFonts w:ascii="Nirmala UI" w:hAnsi="Nirmala UI" w:cs="Nirmala UI" w:hint="cs"/>
          <w:b/>
          <w:cs/>
        </w:rPr>
        <w:t>पीएसआई</w:t>
      </w:r>
      <w:r w:rsidRPr="00CF76AB">
        <w:rPr>
          <w:rFonts w:asciiTheme="majorBidi" w:hAnsiTheme="majorBidi" w:cstheme="majorBidi"/>
          <w:b/>
          <w:cs/>
        </w:rPr>
        <w:t xml:space="preserve">) - </w:t>
      </w:r>
      <w:r w:rsidRPr="00CF76AB">
        <w:rPr>
          <w:rFonts w:ascii="Nirmala UI" w:hAnsi="Nirmala UI" w:cs="Nirmala UI" w:hint="cs"/>
          <w:b/>
          <w:cs/>
        </w:rPr>
        <w:t>सुविधा</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व्यापक</w:t>
      </w:r>
      <w:r w:rsidRPr="00CF76AB">
        <w:rPr>
          <w:rFonts w:asciiTheme="majorBidi" w:hAnsiTheme="majorBidi" w:cstheme="majorBidi"/>
          <w:b/>
          <w:cs/>
        </w:rPr>
        <w:t xml:space="preserve"> </w:t>
      </w:r>
      <w:r w:rsidRPr="00CF76AB">
        <w:rPr>
          <w:rFonts w:ascii="Nirmala UI" w:hAnsi="Nirmala UI" w:cs="Nirmala UI" w:hint="cs"/>
          <w:b/>
          <w:cs/>
        </w:rPr>
        <w:t>सुरक्षा</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पर्यावरण</w:t>
      </w:r>
      <w:r w:rsidRPr="00CF76AB">
        <w:rPr>
          <w:rFonts w:asciiTheme="majorBidi" w:hAnsiTheme="majorBidi" w:cstheme="majorBidi"/>
          <w:b/>
          <w:cs/>
        </w:rPr>
        <w:t xml:space="preserve"> </w:t>
      </w:r>
      <w:r w:rsidRPr="00CF76AB">
        <w:rPr>
          <w:rFonts w:ascii="Nirmala UI" w:hAnsi="Nirmala UI" w:cs="Nirmala UI" w:hint="cs"/>
          <w:b/>
          <w:cs/>
        </w:rPr>
        <w:t>संबंधी</w:t>
      </w:r>
      <w:r w:rsidRPr="00CF76AB">
        <w:rPr>
          <w:rFonts w:asciiTheme="majorBidi" w:hAnsiTheme="majorBidi" w:cstheme="majorBidi"/>
          <w:b/>
          <w:cs/>
        </w:rPr>
        <w:t xml:space="preserve"> </w:t>
      </w:r>
      <w:r w:rsidRPr="00CF76AB">
        <w:rPr>
          <w:rFonts w:ascii="Nirmala UI" w:hAnsi="Nirmala UI" w:cs="Nirmala UI" w:hint="cs"/>
          <w:b/>
          <w:cs/>
        </w:rPr>
        <w:t>जानकारी</w:t>
      </w:r>
      <w:r w:rsidRPr="00CF76AB">
        <w:rPr>
          <w:rFonts w:asciiTheme="majorBidi" w:hAnsiTheme="majorBidi" w:cstheme="majorBidi"/>
          <w:b/>
        </w:rPr>
        <w:t xml:space="preserve">, </w:t>
      </w:r>
      <w:r w:rsidRPr="00CF76AB">
        <w:rPr>
          <w:rFonts w:ascii="Nirmala UI" w:hAnsi="Nirmala UI" w:cs="Nirmala UI" w:hint="cs"/>
          <w:b/>
          <w:cs/>
        </w:rPr>
        <w:t>जिसमें</w:t>
      </w:r>
      <w:r w:rsidRPr="00CF76AB">
        <w:rPr>
          <w:rFonts w:asciiTheme="majorBidi" w:hAnsiTheme="majorBidi" w:cstheme="majorBidi"/>
          <w:b/>
          <w:cs/>
        </w:rPr>
        <w:t xml:space="preserve"> </w:t>
      </w:r>
      <w:r w:rsidRPr="00CF76AB">
        <w:rPr>
          <w:rFonts w:ascii="Nirmala UI" w:hAnsi="Nirmala UI" w:cs="Nirmala UI" w:hint="cs"/>
          <w:b/>
          <w:cs/>
        </w:rPr>
        <w:t>प्रक्रिया</w:t>
      </w:r>
      <w:r w:rsidRPr="00CF76AB">
        <w:rPr>
          <w:rFonts w:asciiTheme="majorBidi" w:hAnsiTheme="majorBidi" w:cstheme="majorBidi"/>
          <w:b/>
        </w:rPr>
        <w:t xml:space="preserve">, </w:t>
      </w:r>
      <w:r w:rsidRPr="00CF76AB">
        <w:rPr>
          <w:rFonts w:ascii="Nirmala UI" w:hAnsi="Nirmala UI" w:cs="Nirmala UI" w:hint="cs"/>
          <w:b/>
          <w:cs/>
        </w:rPr>
        <w:t>यांत्रिक</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सुविधा</w:t>
      </w:r>
      <w:r w:rsidRPr="00CF76AB">
        <w:rPr>
          <w:rFonts w:asciiTheme="majorBidi" w:hAnsiTheme="majorBidi" w:cstheme="majorBidi"/>
          <w:b/>
          <w:cs/>
        </w:rPr>
        <w:t xml:space="preserve"> </w:t>
      </w:r>
      <w:r w:rsidRPr="00CF76AB">
        <w:rPr>
          <w:rFonts w:ascii="Nirmala UI" w:hAnsi="Nirmala UI" w:cs="Nirmala UI" w:hint="cs"/>
          <w:b/>
          <w:cs/>
        </w:rPr>
        <w:t>डिजाइन</w:t>
      </w:r>
      <w:r w:rsidRPr="00CF76AB">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cs/>
        </w:rPr>
        <w:t xml:space="preserve"> </w:t>
      </w:r>
      <w:r w:rsidRPr="00CF76AB">
        <w:rPr>
          <w:rFonts w:ascii="Nirmala UI" w:hAnsi="Nirmala UI" w:cs="Nirmala UI" w:hint="cs"/>
          <w:b/>
          <w:cs/>
        </w:rPr>
        <w:t>प्रलेखन</w:t>
      </w:r>
      <w:r w:rsidRPr="00CF76AB">
        <w:rPr>
          <w:rFonts w:asciiTheme="majorBidi" w:hAnsiTheme="majorBidi" w:cstheme="majorBidi"/>
          <w:b/>
          <w:cs/>
        </w:rPr>
        <w:t xml:space="preserve"> </w:t>
      </w:r>
      <w:r w:rsidRPr="00CF76AB">
        <w:rPr>
          <w:rFonts w:ascii="Nirmala UI" w:hAnsi="Nirmala UI" w:cs="Nirmala UI" w:hint="cs"/>
          <w:b/>
          <w:cs/>
        </w:rPr>
        <w:t>शामिल</w:t>
      </w:r>
      <w:r w:rsidRPr="00CF76AB">
        <w:rPr>
          <w:rFonts w:asciiTheme="majorBidi" w:hAnsiTheme="majorBidi" w:cstheme="majorBidi"/>
          <w:b/>
          <w:cs/>
        </w:rPr>
        <w:t xml:space="preserve"> </w:t>
      </w:r>
      <w:r w:rsidRPr="00CF76AB">
        <w:rPr>
          <w:rFonts w:ascii="Nirmala UI" w:hAnsi="Nirmala UI" w:cs="Nirmala UI" w:hint="cs"/>
          <w:b/>
          <w:cs/>
        </w:rPr>
        <w:t>है</w:t>
      </w:r>
      <w:r w:rsidRPr="00CF76AB">
        <w:rPr>
          <w:rFonts w:asciiTheme="majorBidi" w:hAnsiTheme="majorBidi" w:cstheme="majorBidi"/>
          <w:b/>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सुविधा</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cs/>
        </w:rPr>
        <w:t xml:space="preserve"> </w:t>
      </w:r>
      <w:r w:rsidRPr="00CF76AB">
        <w:rPr>
          <w:rFonts w:ascii="Nirmala UI" w:hAnsi="Nirmala UI" w:cs="Nirmala UI" w:hint="cs"/>
          <w:b/>
          <w:cs/>
        </w:rPr>
        <w:t>जीवन</w:t>
      </w:r>
      <w:r w:rsidRPr="00CF76AB">
        <w:rPr>
          <w:rFonts w:asciiTheme="majorBidi" w:hAnsiTheme="majorBidi" w:cstheme="majorBidi"/>
          <w:b/>
          <w:cs/>
        </w:rPr>
        <w:t xml:space="preserve"> </w:t>
      </w:r>
      <w:r w:rsidR="0056064F" w:rsidRPr="00CF76AB">
        <w:rPr>
          <w:rFonts w:ascii="Nirmala UI" w:hAnsi="Nirmala UI" w:cs="Nirmala UI" w:hint="cs"/>
          <w:b/>
          <w:cs/>
        </w:rPr>
        <w:t>काल</w:t>
      </w:r>
      <w:r w:rsidR="0056064F"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विकसित</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बनाए</w:t>
      </w:r>
      <w:r w:rsidRPr="00CF76AB">
        <w:rPr>
          <w:rFonts w:asciiTheme="majorBidi" w:hAnsiTheme="majorBidi" w:cstheme="majorBidi"/>
          <w:b/>
          <w:cs/>
        </w:rPr>
        <w:t xml:space="preserve"> </w:t>
      </w:r>
      <w:r w:rsidRPr="00CF76AB">
        <w:rPr>
          <w:rFonts w:ascii="Nirmala UI" w:hAnsi="Nirmala UI" w:cs="Nirmala UI" w:hint="cs"/>
          <w:b/>
          <w:cs/>
        </w:rPr>
        <w:t>रखा</w:t>
      </w:r>
      <w:r w:rsidRPr="00CF76AB">
        <w:rPr>
          <w:rFonts w:asciiTheme="majorBidi" w:hAnsiTheme="majorBidi" w:cstheme="majorBidi"/>
          <w:b/>
          <w:cs/>
        </w:rPr>
        <w:t xml:space="preserve"> </w:t>
      </w:r>
      <w:r w:rsidRPr="00CF76AB">
        <w:rPr>
          <w:rFonts w:ascii="Nirmala UI" w:hAnsi="Nirmala UI" w:cs="Nirmala UI" w:hint="cs"/>
          <w:b/>
          <w:cs/>
        </w:rPr>
        <w:t>जाना</w:t>
      </w:r>
      <w:r w:rsidRPr="00CF76AB">
        <w:rPr>
          <w:rFonts w:asciiTheme="majorBidi" w:hAnsiTheme="majorBidi" w:cstheme="majorBidi"/>
          <w:b/>
          <w:cs/>
        </w:rPr>
        <w:t xml:space="preserve"> </w:t>
      </w:r>
      <w:r w:rsidRPr="00CF76AB">
        <w:rPr>
          <w:rFonts w:ascii="Nirmala UI" w:hAnsi="Nirmala UI" w:cs="Nirmala UI" w:hint="cs"/>
          <w:b/>
          <w:cs/>
        </w:rPr>
        <w:t>चाहिए।</w:t>
      </w:r>
    </w:p>
    <w:p w14:paraId="698C4AD1" w14:textId="09898F67" w:rsidR="004A4CFA" w:rsidRPr="00CF76AB" w:rsidRDefault="004A4CFA" w:rsidP="00CF76AB">
      <w:pPr>
        <w:pStyle w:val="BodyText"/>
        <w:ind w:left="3261" w:right="-1"/>
        <w:jc w:val="both"/>
        <w:rPr>
          <w:rFonts w:asciiTheme="majorBidi" w:hAnsiTheme="majorBidi" w:cstheme="majorBidi"/>
          <w:b/>
        </w:rPr>
      </w:pPr>
      <w:r w:rsidRPr="00CF76AB">
        <w:rPr>
          <w:rFonts w:ascii="Nirmala UI" w:hAnsi="Nirmala UI" w:cs="Nirmala UI" w:hint="cs"/>
          <w:b/>
          <w:cs/>
        </w:rPr>
        <w:t>इस</w:t>
      </w:r>
      <w:r w:rsidRPr="00CF76AB">
        <w:rPr>
          <w:rFonts w:asciiTheme="majorBidi" w:hAnsiTheme="majorBidi" w:cstheme="majorBidi"/>
          <w:b/>
          <w:cs/>
        </w:rPr>
        <w:t xml:space="preserve"> </w:t>
      </w:r>
      <w:r w:rsidRPr="00CF76AB">
        <w:rPr>
          <w:rFonts w:ascii="Nirmala UI" w:hAnsi="Nirmala UI" w:cs="Nirmala UI" w:hint="cs"/>
          <w:b/>
          <w:cs/>
        </w:rPr>
        <w:t>दस्तावेज़</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आवश्यक</w:t>
      </w:r>
      <w:r w:rsidRPr="00CF76AB">
        <w:rPr>
          <w:rFonts w:asciiTheme="majorBidi" w:hAnsiTheme="majorBidi" w:cstheme="majorBidi"/>
          <w:b/>
          <w:cs/>
        </w:rPr>
        <w:t xml:space="preserve"> </w:t>
      </w:r>
      <w:r w:rsidRPr="00CF76AB">
        <w:rPr>
          <w:rFonts w:ascii="Nirmala UI" w:hAnsi="Nirmala UI" w:cs="Nirmala UI" w:hint="cs"/>
          <w:b/>
          <w:cs/>
        </w:rPr>
        <w:t>कोई</w:t>
      </w:r>
      <w:r w:rsidRPr="00CF76AB">
        <w:rPr>
          <w:rFonts w:asciiTheme="majorBidi" w:hAnsiTheme="majorBidi" w:cstheme="majorBidi"/>
          <w:b/>
          <w:cs/>
        </w:rPr>
        <w:t xml:space="preserve"> </w:t>
      </w:r>
      <w:r w:rsidRPr="00CF76AB">
        <w:rPr>
          <w:rFonts w:ascii="Nirmala UI" w:hAnsi="Nirmala UI" w:cs="Nirmala UI" w:hint="cs"/>
          <w:b/>
          <w:cs/>
        </w:rPr>
        <w:t>भी</w:t>
      </w:r>
      <w:r w:rsidRPr="00CF76AB">
        <w:rPr>
          <w:rFonts w:asciiTheme="majorBidi" w:hAnsiTheme="majorBidi" w:cstheme="majorBidi"/>
          <w:b/>
          <w:cs/>
        </w:rPr>
        <w:t xml:space="preserve"> </w:t>
      </w:r>
      <w:r w:rsidRPr="00CF76AB">
        <w:rPr>
          <w:rFonts w:ascii="Nirmala UI" w:hAnsi="Nirmala UI" w:cs="Nirmala UI" w:hint="cs"/>
          <w:b/>
          <w:cs/>
        </w:rPr>
        <w:t>प्रक्रिया</w:t>
      </w:r>
      <w:r w:rsidRPr="00CF76AB">
        <w:rPr>
          <w:rFonts w:asciiTheme="majorBidi" w:hAnsiTheme="majorBidi" w:cstheme="majorBidi"/>
          <w:b/>
          <w:cs/>
        </w:rPr>
        <w:t xml:space="preserve"> </w:t>
      </w:r>
      <w:r w:rsidRPr="00CF76AB">
        <w:rPr>
          <w:rFonts w:ascii="Nirmala UI" w:hAnsi="Nirmala UI" w:cs="Nirmala UI" w:hint="cs"/>
          <w:b/>
          <w:cs/>
        </w:rPr>
        <w:t>जोखिम</w:t>
      </w:r>
      <w:r w:rsidRPr="00CF76AB">
        <w:rPr>
          <w:rFonts w:asciiTheme="majorBidi" w:hAnsiTheme="majorBidi" w:cstheme="majorBidi"/>
          <w:b/>
          <w:cs/>
        </w:rPr>
        <w:t xml:space="preserve"> </w:t>
      </w:r>
      <w:r w:rsidRPr="00CF76AB">
        <w:rPr>
          <w:rFonts w:ascii="Nirmala UI" w:hAnsi="Nirmala UI" w:cs="Nirmala UI" w:hint="cs"/>
          <w:b/>
          <w:cs/>
        </w:rPr>
        <w:t>विश्लेषण</w:t>
      </w:r>
      <w:r w:rsidRPr="00CF76AB">
        <w:rPr>
          <w:rFonts w:asciiTheme="majorBidi" w:hAnsiTheme="majorBidi" w:cstheme="majorBidi"/>
          <w:b/>
          <w:cs/>
        </w:rPr>
        <w:t xml:space="preserve"> </w:t>
      </w:r>
      <w:r w:rsidRPr="00CF76AB">
        <w:rPr>
          <w:rFonts w:ascii="Nirmala UI" w:hAnsi="Nirmala UI" w:cs="Nirmala UI" w:hint="cs"/>
          <w:b/>
          <w:cs/>
        </w:rPr>
        <w:t>करने</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पहले</w:t>
      </w:r>
      <w:r w:rsidRPr="00CF76AB">
        <w:rPr>
          <w:rFonts w:asciiTheme="majorBidi" w:hAnsiTheme="majorBidi" w:cstheme="majorBidi"/>
          <w:b/>
          <w:cs/>
        </w:rPr>
        <w:t xml:space="preserve"> </w:t>
      </w:r>
      <w:r w:rsidR="0056064F" w:rsidRPr="00CF76AB">
        <w:rPr>
          <w:rFonts w:ascii="Nirmala UI" w:hAnsi="Nirmala UI" w:cs="Nirmala UI" w:hint="cs"/>
          <w:b/>
          <w:cs/>
        </w:rPr>
        <w:t>कंपनी</w:t>
      </w:r>
      <w:r w:rsidR="0056064F" w:rsidRPr="00CF76AB">
        <w:rPr>
          <w:rFonts w:asciiTheme="majorBidi" w:hAnsiTheme="majorBidi" w:cstheme="majorBidi"/>
          <w:b/>
          <w:cs/>
        </w:rPr>
        <w:t xml:space="preserve"> </w:t>
      </w:r>
      <w:r w:rsidRPr="00CF76AB">
        <w:rPr>
          <w:rFonts w:ascii="Nirmala UI" w:hAnsi="Nirmala UI" w:cs="Nirmala UI" w:hint="cs"/>
          <w:b/>
          <w:cs/>
        </w:rPr>
        <w:t>लिखित</w:t>
      </w:r>
      <w:r w:rsidRPr="00CF76AB">
        <w:rPr>
          <w:rFonts w:asciiTheme="majorBidi" w:hAnsiTheme="majorBidi" w:cstheme="majorBidi"/>
          <w:b/>
          <w:cs/>
        </w:rPr>
        <w:t xml:space="preserve"> </w:t>
      </w:r>
      <w:r w:rsidRPr="00CF76AB">
        <w:rPr>
          <w:rFonts w:ascii="Nirmala UI" w:hAnsi="Nirmala UI" w:cs="Nirmala UI" w:hint="cs"/>
          <w:b/>
          <w:cs/>
        </w:rPr>
        <w:t>प्रक्रिया</w:t>
      </w:r>
      <w:r w:rsidRPr="00CF76AB">
        <w:rPr>
          <w:rFonts w:asciiTheme="majorBidi" w:hAnsiTheme="majorBidi" w:cstheme="majorBidi"/>
          <w:b/>
          <w:cs/>
        </w:rPr>
        <w:t xml:space="preserve"> </w:t>
      </w:r>
      <w:r w:rsidRPr="00CF76AB">
        <w:rPr>
          <w:rFonts w:ascii="Nirmala UI" w:hAnsi="Nirmala UI" w:cs="Nirmala UI" w:hint="cs"/>
          <w:b/>
          <w:cs/>
        </w:rPr>
        <w:t>सुरक्षा</w:t>
      </w:r>
      <w:r w:rsidRPr="00CF76AB">
        <w:rPr>
          <w:rFonts w:asciiTheme="majorBidi" w:hAnsiTheme="majorBidi" w:cstheme="majorBidi"/>
          <w:b/>
          <w:cs/>
        </w:rPr>
        <w:t xml:space="preserve"> </w:t>
      </w:r>
      <w:r w:rsidRPr="00CF76AB">
        <w:rPr>
          <w:rFonts w:ascii="Nirmala UI" w:hAnsi="Nirmala UI" w:cs="Nirmala UI" w:hint="cs"/>
          <w:b/>
          <w:cs/>
        </w:rPr>
        <w:t>जानकारी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संकलन</w:t>
      </w:r>
      <w:r w:rsidRPr="00CF76AB">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cs/>
        </w:rPr>
        <w:t xml:space="preserve"> </w:t>
      </w:r>
      <w:r w:rsidRPr="00CF76AB">
        <w:rPr>
          <w:rFonts w:ascii="Nirmala UI" w:hAnsi="Nirmala UI" w:cs="Nirmala UI" w:hint="cs"/>
          <w:b/>
          <w:cs/>
        </w:rPr>
        <w:t>करेगी।</w:t>
      </w:r>
      <w:r w:rsidRPr="00CF76AB">
        <w:rPr>
          <w:rFonts w:asciiTheme="majorBidi" w:hAnsiTheme="majorBidi" w:cstheme="majorBidi"/>
          <w:b/>
          <w:cs/>
        </w:rPr>
        <w:t xml:space="preserve"> </w:t>
      </w:r>
      <w:r w:rsidRPr="00CF76AB">
        <w:rPr>
          <w:rFonts w:ascii="Nirmala UI" w:hAnsi="Nirmala UI" w:cs="Nirmala UI" w:hint="cs"/>
          <w:b/>
          <w:cs/>
        </w:rPr>
        <w:t>अद्यतन</w:t>
      </w:r>
      <w:r w:rsidRPr="00CF76AB">
        <w:rPr>
          <w:rFonts w:asciiTheme="majorBidi" w:hAnsiTheme="majorBidi" w:cstheme="majorBidi"/>
          <w:b/>
          <w:cs/>
        </w:rPr>
        <w:t xml:space="preserve"> </w:t>
      </w:r>
      <w:r w:rsidRPr="00CF76AB">
        <w:rPr>
          <w:rFonts w:ascii="Nirmala UI" w:hAnsi="Nirmala UI" w:cs="Nirmala UI" w:hint="cs"/>
          <w:b/>
          <w:cs/>
        </w:rPr>
        <w:t>पीएसआई</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सुविधा</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परिवर्तन</w:t>
      </w:r>
      <w:r w:rsidRPr="00CF76AB">
        <w:rPr>
          <w:rFonts w:asciiTheme="majorBidi" w:hAnsiTheme="majorBidi" w:cstheme="majorBidi"/>
          <w:b/>
          <w:cs/>
        </w:rPr>
        <w:t xml:space="preserve"> </w:t>
      </w:r>
      <w:r w:rsidRPr="00CF76AB">
        <w:rPr>
          <w:rFonts w:ascii="Nirmala UI" w:hAnsi="Nirmala UI" w:cs="Nirmala UI" w:hint="cs"/>
          <w:b/>
          <w:cs/>
        </w:rPr>
        <w:t>करने</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पहले</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महत्वपूर्ण</w:t>
      </w:r>
      <w:r w:rsidRPr="00CF76AB">
        <w:rPr>
          <w:rFonts w:asciiTheme="majorBidi" w:hAnsiTheme="majorBidi" w:cstheme="majorBidi"/>
          <w:b/>
          <w:cs/>
        </w:rPr>
        <w:t xml:space="preserve"> </w:t>
      </w:r>
      <w:r w:rsidRPr="00CF76AB">
        <w:rPr>
          <w:rFonts w:ascii="Nirmala UI" w:hAnsi="Nirmala UI" w:cs="Nirmala UI" w:hint="cs"/>
          <w:b/>
          <w:cs/>
        </w:rPr>
        <w:t>परिचालन</w:t>
      </w:r>
      <w:r w:rsidRPr="00CF76AB">
        <w:rPr>
          <w:rFonts w:asciiTheme="majorBidi" w:hAnsiTheme="majorBidi" w:cstheme="majorBidi"/>
          <w:b/>
          <w:cs/>
        </w:rPr>
        <w:t xml:space="preserve"> </w:t>
      </w:r>
      <w:r w:rsidR="0056064F" w:rsidRPr="00CF76AB">
        <w:rPr>
          <w:rFonts w:ascii="Nirmala UI" w:hAnsi="Nirmala UI" w:cs="Nirmala UI" w:hint="cs"/>
          <w:b/>
          <w:cs/>
        </w:rPr>
        <w:t>एवं</w:t>
      </w:r>
      <w:r w:rsidR="0056064F" w:rsidRPr="00CF76AB">
        <w:rPr>
          <w:rFonts w:asciiTheme="majorBidi" w:hAnsiTheme="majorBidi" w:cstheme="majorBidi"/>
          <w:b/>
          <w:cs/>
        </w:rPr>
        <w:t xml:space="preserve"> </w:t>
      </w:r>
      <w:r w:rsidRPr="00CF76AB">
        <w:rPr>
          <w:rFonts w:ascii="Nirmala UI" w:hAnsi="Nirmala UI" w:cs="Nirmala UI" w:hint="cs"/>
          <w:b/>
          <w:cs/>
        </w:rPr>
        <w:t>रखरखाव</w:t>
      </w:r>
      <w:r w:rsidRPr="00CF76AB">
        <w:rPr>
          <w:rFonts w:asciiTheme="majorBidi" w:hAnsiTheme="majorBidi" w:cstheme="majorBidi"/>
          <w:b/>
          <w:cs/>
        </w:rPr>
        <w:t xml:space="preserve"> </w:t>
      </w:r>
      <w:r w:rsidRPr="00CF76AB">
        <w:rPr>
          <w:rFonts w:ascii="Nirmala UI" w:hAnsi="Nirmala UI" w:cs="Nirmala UI" w:hint="cs"/>
          <w:b/>
          <w:cs/>
        </w:rPr>
        <w:t>निर्णय</w:t>
      </w:r>
      <w:r w:rsidRPr="00CF76AB">
        <w:rPr>
          <w:rFonts w:asciiTheme="majorBidi" w:hAnsiTheme="majorBidi" w:cstheme="majorBidi"/>
          <w:b/>
          <w:cs/>
        </w:rPr>
        <w:t xml:space="preserve"> </w:t>
      </w:r>
      <w:r w:rsidRPr="00CF76AB">
        <w:rPr>
          <w:rFonts w:ascii="Nirmala UI" w:hAnsi="Nirmala UI" w:cs="Nirmala UI" w:hint="cs"/>
          <w:b/>
          <w:cs/>
        </w:rPr>
        <w:t>लेने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एक</w:t>
      </w:r>
      <w:r w:rsidRPr="00CF76AB">
        <w:rPr>
          <w:rFonts w:asciiTheme="majorBidi" w:hAnsiTheme="majorBidi" w:cstheme="majorBidi"/>
          <w:b/>
          <w:cs/>
        </w:rPr>
        <w:t xml:space="preserve"> </w:t>
      </w:r>
      <w:r w:rsidRPr="00CF76AB">
        <w:rPr>
          <w:rFonts w:ascii="Nirmala UI" w:hAnsi="Nirmala UI" w:cs="Nirmala UI" w:hint="cs"/>
          <w:b/>
          <w:cs/>
        </w:rPr>
        <w:t>महत्वपूर्ण</w:t>
      </w:r>
      <w:r w:rsidRPr="00CF76AB">
        <w:rPr>
          <w:rFonts w:asciiTheme="majorBidi" w:hAnsiTheme="majorBidi" w:cstheme="majorBidi"/>
          <w:b/>
          <w:cs/>
        </w:rPr>
        <w:t xml:space="preserve"> </w:t>
      </w:r>
      <w:r w:rsidRPr="00CF76AB">
        <w:rPr>
          <w:rFonts w:ascii="Nirmala UI" w:hAnsi="Nirmala UI" w:cs="Nirmala UI" w:hint="cs"/>
          <w:b/>
          <w:cs/>
        </w:rPr>
        <w:t>इनपुट</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रूप</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उपलब्ध</w:t>
      </w:r>
      <w:r w:rsidRPr="00CF76AB">
        <w:rPr>
          <w:rFonts w:asciiTheme="majorBidi" w:hAnsiTheme="majorBidi" w:cstheme="majorBidi"/>
          <w:b/>
          <w:cs/>
        </w:rPr>
        <w:t xml:space="preserve"> </w:t>
      </w:r>
      <w:r w:rsidRPr="00CF76AB">
        <w:rPr>
          <w:rFonts w:ascii="Nirmala UI" w:hAnsi="Nirmala UI" w:cs="Nirmala UI" w:hint="cs"/>
          <w:b/>
          <w:cs/>
        </w:rPr>
        <w:t>कराया</w:t>
      </w:r>
      <w:r w:rsidRPr="00CF76AB">
        <w:rPr>
          <w:rFonts w:asciiTheme="majorBidi" w:hAnsiTheme="majorBidi" w:cstheme="majorBidi"/>
          <w:b/>
          <w:cs/>
        </w:rPr>
        <w:t xml:space="preserve"> </w:t>
      </w:r>
      <w:r w:rsidRPr="00CF76AB">
        <w:rPr>
          <w:rFonts w:ascii="Nirmala UI" w:hAnsi="Nirmala UI" w:cs="Nirmala UI" w:hint="cs"/>
          <w:b/>
          <w:cs/>
        </w:rPr>
        <w:t>जाना</w:t>
      </w:r>
      <w:r w:rsidRPr="00CF76AB">
        <w:rPr>
          <w:rFonts w:asciiTheme="majorBidi" w:hAnsiTheme="majorBidi" w:cstheme="majorBidi"/>
          <w:b/>
          <w:cs/>
        </w:rPr>
        <w:t xml:space="preserve"> </w:t>
      </w:r>
      <w:r w:rsidRPr="00CF76AB">
        <w:rPr>
          <w:rFonts w:ascii="Nirmala UI" w:hAnsi="Nirmala UI" w:cs="Nirmala UI" w:hint="cs"/>
          <w:b/>
          <w:cs/>
        </w:rPr>
        <w:t>चाहिए।</w:t>
      </w:r>
      <w:r w:rsidRPr="00CF76AB">
        <w:rPr>
          <w:rFonts w:asciiTheme="majorBidi" w:hAnsiTheme="majorBidi" w:cstheme="majorBidi"/>
          <w:b/>
          <w:cs/>
        </w:rPr>
        <w:t xml:space="preserve"> </w:t>
      </w:r>
      <w:r w:rsidRPr="00CF76AB">
        <w:rPr>
          <w:rFonts w:ascii="Nirmala UI" w:hAnsi="Nirmala UI" w:cs="Nirmala UI" w:hint="cs"/>
          <w:b/>
          <w:cs/>
        </w:rPr>
        <w:t>लिखित</w:t>
      </w:r>
      <w:r w:rsidRPr="00CF76AB">
        <w:rPr>
          <w:rFonts w:asciiTheme="majorBidi" w:hAnsiTheme="majorBidi" w:cstheme="majorBidi"/>
          <w:b/>
          <w:cs/>
        </w:rPr>
        <w:t xml:space="preserve"> </w:t>
      </w:r>
      <w:r w:rsidRPr="00CF76AB">
        <w:rPr>
          <w:rFonts w:ascii="Nirmala UI" w:hAnsi="Nirmala UI" w:cs="Nirmala UI" w:hint="cs"/>
          <w:b/>
          <w:cs/>
        </w:rPr>
        <w:t>प्रक्रिया</w:t>
      </w:r>
      <w:r w:rsidRPr="00CF76AB">
        <w:rPr>
          <w:rFonts w:asciiTheme="majorBidi" w:hAnsiTheme="majorBidi" w:cstheme="majorBidi"/>
          <w:b/>
          <w:cs/>
        </w:rPr>
        <w:t xml:space="preserve"> </w:t>
      </w:r>
      <w:r w:rsidRPr="00CF76AB">
        <w:rPr>
          <w:rFonts w:ascii="Nirmala UI" w:hAnsi="Nirmala UI" w:cs="Nirmala UI" w:hint="cs"/>
          <w:b/>
          <w:cs/>
        </w:rPr>
        <w:t>सुरक्षा</w:t>
      </w:r>
      <w:r w:rsidRPr="00CF76AB">
        <w:rPr>
          <w:rFonts w:asciiTheme="majorBidi" w:hAnsiTheme="majorBidi" w:cstheme="majorBidi"/>
          <w:b/>
          <w:cs/>
        </w:rPr>
        <w:t xml:space="preserve"> </w:t>
      </w:r>
      <w:r w:rsidRPr="00CF76AB">
        <w:rPr>
          <w:rFonts w:ascii="Nirmala UI" w:hAnsi="Nirmala UI" w:cs="Nirmala UI" w:hint="cs"/>
          <w:b/>
          <w:cs/>
        </w:rPr>
        <w:t>जानकारी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संकलन</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0056064F" w:rsidRPr="00CF76AB">
        <w:rPr>
          <w:rFonts w:ascii="Nirmala UI" w:hAnsi="Nirmala UI" w:cs="Nirmala UI" w:hint="cs"/>
          <w:b/>
          <w:cs/>
        </w:rPr>
        <w:t>कंपनी</w:t>
      </w:r>
      <w:r w:rsidR="0056064F"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प्रक्रिया</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शामिल</w:t>
      </w:r>
      <w:r w:rsidRPr="00CF76AB">
        <w:rPr>
          <w:rFonts w:asciiTheme="majorBidi" w:hAnsiTheme="majorBidi" w:cstheme="majorBidi"/>
          <w:b/>
          <w:cs/>
        </w:rPr>
        <w:t xml:space="preserve"> </w:t>
      </w:r>
      <w:r w:rsidRPr="00CF76AB">
        <w:rPr>
          <w:rFonts w:ascii="Nirmala UI" w:hAnsi="Nirmala UI" w:cs="Nirmala UI" w:hint="cs"/>
          <w:b/>
          <w:cs/>
        </w:rPr>
        <w:t>कर्मचारियों</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अत्यधिक</w:t>
      </w:r>
      <w:r w:rsidRPr="00CF76AB">
        <w:rPr>
          <w:rFonts w:asciiTheme="majorBidi" w:hAnsiTheme="majorBidi" w:cstheme="majorBidi"/>
          <w:b/>
          <w:cs/>
        </w:rPr>
        <w:t xml:space="preserve"> </w:t>
      </w:r>
      <w:r w:rsidRPr="00CF76AB">
        <w:rPr>
          <w:rFonts w:ascii="Nirmala UI" w:hAnsi="Nirmala UI" w:cs="Nirmala UI" w:hint="cs"/>
          <w:b/>
          <w:cs/>
        </w:rPr>
        <w:t>खतरनाक</w:t>
      </w:r>
      <w:r w:rsidRPr="00CF76AB">
        <w:rPr>
          <w:rFonts w:asciiTheme="majorBidi" w:hAnsiTheme="majorBidi" w:cstheme="majorBidi"/>
          <w:b/>
          <w:cs/>
        </w:rPr>
        <w:t xml:space="preserve"> </w:t>
      </w:r>
      <w:r w:rsidRPr="00CF76AB">
        <w:rPr>
          <w:rFonts w:ascii="Nirmala UI" w:hAnsi="Nirmala UI" w:cs="Nirmala UI" w:hint="cs"/>
          <w:b/>
          <w:cs/>
        </w:rPr>
        <w:t>रसायनों</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जुड़ी</w:t>
      </w:r>
      <w:r w:rsidRPr="00CF76AB">
        <w:rPr>
          <w:rFonts w:asciiTheme="majorBidi" w:hAnsiTheme="majorBidi" w:cstheme="majorBidi"/>
          <w:b/>
          <w:cs/>
        </w:rPr>
        <w:t xml:space="preserve"> </w:t>
      </w:r>
      <w:r w:rsidRPr="00CF76AB">
        <w:rPr>
          <w:rFonts w:ascii="Nirmala UI" w:hAnsi="Nirmala UI" w:cs="Nirmala UI" w:hint="cs"/>
          <w:b/>
          <w:cs/>
        </w:rPr>
        <w:t>प्रक्रियाओं</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उत्पन्न</w:t>
      </w:r>
      <w:r w:rsidRPr="00CF76AB">
        <w:rPr>
          <w:rFonts w:asciiTheme="majorBidi" w:hAnsiTheme="majorBidi" w:cstheme="majorBidi"/>
          <w:b/>
          <w:cs/>
        </w:rPr>
        <w:t xml:space="preserve"> </w:t>
      </w:r>
      <w:r w:rsidRPr="00CF76AB">
        <w:rPr>
          <w:rFonts w:ascii="Nirmala UI" w:hAnsi="Nirmala UI" w:cs="Nirmala UI" w:hint="cs"/>
          <w:b/>
          <w:cs/>
        </w:rPr>
        <w:t>खतरों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पहचान</w:t>
      </w:r>
      <w:r w:rsidRPr="00CF76AB">
        <w:rPr>
          <w:rFonts w:asciiTheme="majorBidi" w:hAnsiTheme="majorBidi" w:cstheme="majorBidi"/>
          <w:b/>
          <w:cs/>
        </w:rPr>
        <w:t xml:space="preserve"> </w:t>
      </w:r>
      <w:r w:rsidRPr="00CF76AB">
        <w:rPr>
          <w:rFonts w:ascii="Nirmala UI" w:hAnsi="Nirmala UI" w:cs="Nirmala UI" w:hint="cs"/>
          <w:b/>
          <w:cs/>
        </w:rPr>
        <w:t>करने</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0056064F" w:rsidRPr="00CF76AB">
        <w:rPr>
          <w:rFonts w:ascii="Nirmala UI" w:hAnsi="Nirmala UI" w:cs="Nirmala UI" w:hint="cs"/>
          <w:b/>
          <w:cs/>
        </w:rPr>
        <w:t>उन्</w:t>
      </w:r>
      <w:r w:rsidR="0056064F" w:rsidRPr="00CF76AB">
        <w:rPr>
          <w:rFonts w:asciiTheme="majorBidi" w:hAnsiTheme="majorBidi" w:cstheme="majorBidi"/>
          <w:b/>
          <w:cs/>
        </w:rPr>
        <w:t>‍</w:t>
      </w:r>
      <w:r w:rsidR="0056064F" w:rsidRPr="00CF76AB">
        <w:rPr>
          <w:rFonts w:ascii="Nirmala UI" w:hAnsi="Nirmala UI" w:cs="Nirmala UI" w:hint="cs"/>
          <w:b/>
          <w:cs/>
        </w:rPr>
        <w:t>हें</w:t>
      </w:r>
      <w:r w:rsidR="0056064F" w:rsidRPr="00CF76AB">
        <w:rPr>
          <w:rFonts w:asciiTheme="majorBidi" w:hAnsiTheme="majorBidi" w:cstheme="majorBidi"/>
          <w:b/>
          <w:cs/>
        </w:rPr>
        <w:t xml:space="preserve"> </w:t>
      </w:r>
      <w:r w:rsidR="0056064F" w:rsidRPr="00CF76AB">
        <w:rPr>
          <w:rFonts w:ascii="Nirmala UI" w:hAnsi="Nirmala UI" w:cs="Nirmala UI" w:hint="cs"/>
          <w:b/>
          <w:cs/>
        </w:rPr>
        <w:t>जानने</w:t>
      </w:r>
      <w:r w:rsidR="0056064F" w:rsidRPr="00CF76AB">
        <w:rPr>
          <w:rFonts w:asciiTheme="majorBidi" w:hAnsiTheme="majorBidi" w:cstheme="majorBidi"/>
          <w:b/>
          <w:cs/>
        </w:rPr>
        <w:t xml:space="preserve">- </w:t>
      </w:r>
      <w:r w:rsidRPr="00CF76AB">
        <w:rPr>
          <w:rFonts w:ascii="Nirmala UI" w:hAnsi="Nirmala UI" w:cs="Nirmala UI" w:hint="cs"/>
          <w:b/>
          <w:cs/>
        </w:rPr>
        <w:t>समझने</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मदद</w:t>
      </w:r>
      <w:r w:rsidRPr="00CF76AB">
        <w:rPr>
          <w:rFonts w:asciiTheme="majorBidi" w:hAnsiTheme="majorBidi" w:cstheme="majorBidi"/>
          <w:b/>
          <w:cs/>
        </w:rPr>
        <w:t xml:space="preserve"> </w:t>
      </w:r>
      <w:r w:rsidRPr="00CF76AB">
        <w:rPr>
          <w:rFonts w:ascii="Nirmala UI" w:hAnsi="Nirmala UI" w:cs="Nirmala UI" w:hint="cs"/>
          <w:b/>
          <w:cs/>
        </w:rPr>
        <w:t>मिलनी</w:t>
      </w:r>
      <w:r w:rsidRPr="00CF76AB">
        <w:rPr>
          <w:rFonts w:asciiTheme="majorBidi" w:hAnsiTheme="majorBidi" w:cstheme="majorBidi"/>
          <w:b/>
          <w:cs/>
        </w:rPr>
        <w:t xml:space="preserve"> </w:t>
      </w:r>
      <w:r w:rsidRPr="00CF76AB">
        <w:rPr>
          <w:rFonts w:ascii="Nirmala UI" w:hAnsi="Nirmala UI" w:cs="Nirmala UI" w:hint="cs"/>
          <w:b/>
          <w:cs/>
        </w:rPr>
        <w:t>चाहिए।</w:t>
      </w:r>
      <w:r w:rsidRPr="00CF76AB">
        <w:rPr>
          <w:rFonts w:asciiTheme="majorBidi" w:hAnsiTheme="majorBidi" w:cstheme="majorBidi"/>
          <w:b/>
          <w:cs/>
        </w:rPr>
        <w:t xml:space="preserve"> </w:t>
      </w:r>
      <w:r w:rsidRPr="00CF76AB">
        <w:rPr>
          <w:rFonts w:ascii="Nirmala UI" w:hAnsi="Nirmala UI" w:cs="Nirmala UI" w:hint="cs"/>
          <w:b/>
          <w:cs/>
        </w:rPr>
        <w:t>प्रक्रिया</w:t>
      </w:r>
      <w:r w:rsidRPr="00CF76AB">
        <w:rPr>
          <w:rFonts w:asciiTheme="majorBidi" w:hAnsiTheme="majorBidi" w:cstheme="majorBidi"/>
          <w:b/>
          <w:cs/>
        </w:rPr>
        <w:t xml:space="preserve"> </w:t>
      </w:r>
      <w:r w:rsidRPr="00CF76AB">
        <w:rPr>
          <w:rFonts w:ascii="Nirmala UI" w:hAnsi="Nirmala UI" w:cs="Nirmala UI" w:hint="cs"/>
          <w:b/>
          <w:cs/>
        </w:rPr>
        <w:t>सुरक्षा</w:t>
      </w:r>
      <w:r w:rsidRPr="00CF76AB">
        <w:rPr>
          <w:rFonts w:asciiTheme="majorBidi" w:hAnsiTheme="majorBidi" w:cstheme="majorBidi"/>
          <w:b/>
          <w:cs/>
        </w:rPr>
        <w:t xml:space="preserve"> </w:t>
      </w:r>
      <w:r w:rsidRPr="00CF76AB">
        <w:rPr>
          <w:rFonts w:ascii="Nirmala UI" w:hAnsi="Nirmala UI" w:cs="Nirmala UI" w:hint="cs"/>
          <w:b/>
          <w:cs/>
        </w:rPr>
        <w:t>जानकारी</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अत्यधिक</w:t>
      </w:r>
      <w:r w:rsidRPr="00CF76AB">
        <w:rPr>
          <w:rFonts w:asciiTheme="majorBidi" w:hAnsiTheme="majorBidi" w:cstheme="majorBidi"/>
          <w:b/>
          <w:cs/>
        </w:rPr>
        <w:t xml:space="preserve"> </w:t>
      </w:r>
      <w:r w:rsidRPr="00CF76AB">
        <w:rPr>
          <w:rFonts w:ascii="Nirmala UI" w:hAnsi="Nirmala UI" w:cs="Nirmala UI" w:hint="cs"/>
          <w:b/>
          <w:cs/>
        </w:rPr>
        <w:t>खतरनाक</w:t>
      </w:r>
      <w:r w:rsidRPr="00CF76AB">
        <w:rPr>
          <w:rFonts w:asciiTheme="majorBidi" w:hAnsiTheme="majorBidi" w:cstheme="majorBidi"/>
          <w:b/>
          <w:cs/>
        </w:rPr>
        <w:t xml:space="preserve"> </w:t>
      </w:r>
      <w:r w:rsidRPr="00CF76AB">
        <w:rPr>
          <w:rFonts w:ascii="Nirmala UI" w:hAnsi="Nirmala UI" w:cs="Nirmala UI" w:hint="cs"/>
          <w:b/>
          <w:cs/>
        </w:rPr>
        <w:t>रसायनों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खतरों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बारे</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जानकारी</w:t>
      </w:r>
      <w:r w:rsidRPr="00CF76AB">
        <w:rPr>
          <w:rFonts w:asciiTheme="majorBidi" w:hAnsiTheme="majorBidi" w:cstheme="majorBidi"/>
          <w:b/>
          <w:cs/>
        </w:rPr>
        <w:t xml:space="preserve"> </w:t>
      </w:r>
      <w:r w:rsidRPr="00CF76AB">
        <w:rPr>
          <w:rFonts w:ascii="Nirmala UI" w:hAnsi="Nirmala UI" w:cs="Nirmala UI" w:hint="cs"/>
          <w:b/>
          <w:cs/>
        </w:rPr>
        <w:t>शामिल</w:t>
      </w:r>
      <w:r w:rsidRPr="00CF76AB">
        <w:rPr>
          <w:rFonts w:asciiTheme="majorBidi" w:hAnsiTheme="majorBidi" w:cstheme="majorBidi"/>
          <w:b/>
          <w:cs/>
        </w:rPr>
        <w:t xml:space="preserve"> </w:t>
      </w:r>
      <w:r w:rsidRPr="00CF76AB">
        <w:rPr>
          <w:rFonts w:ascii="Nirmala UI" w:hAnsi="Nirmala UI" w:cs="Nirmala UI" w:hint="cs"/>
          <w:b/>
          <w:cs/>
        </w:rPr>
        <w:t>होगी</w:t>
      </w:r>
      <w:r w:rsidRPr="00CF76AB">
        <w:rPr>
          <w:rFonts w:asciiTheme="majorBidi" w:hAnsiTheme="majorBidi" w:cstheme="majorBidi"/>
          <w:b/>
        </w:rPr>
        <w:t xml:space="preserve">, </w:t>
      </w:r>
      <w:r w:rsidRPr="00CF76AB">
        <w:rPr>
          <w:rFonts w:ascii="Nirmala UI" w:hAnsi="Nirmala UI" w:cs="Nirmala UI" w:hint="cs"/>
          <w:b/>
          <w:cs/>
        </w:rPr>
        <w:t>जिसमें</w:t>
      </w:r>
      <w:r w:rsidRPr="00CF76AB">
        <w:rPr>
          <w:rFonts w:asciiTheme="majorBidi" w:hAnsiTheme="majorBidi" w:cstheme="majorBidi"/>
          <w:b/>
          <w:cs/>
        </w:rPr>
        <w:t xml:space="preserve"> </w:t>
      </w:r>
      <w:r w:rsidRPr="00CF76AB">
        <w:rPr>
          <w:rFonts w:ascii="Nirmala UI" w:hAnsi="Nirmala UI" w:cs="Nirmala UI" w:hint="cs"/>
          <w:b/>
          <w:cs/>
        </w:rPr>
        <w:t>संग्रहीत</w:t>
      </w:r>
      <w:r w:rsidRPr="00CF76AB">
        <w:rPr>
          <w:rFonts w:asciiTheme="majorBidi" w:hAnsiTheme="majorBidi" w:cstheme="majorBidi"/>
          <w:b/>
          <w:cs/>
        </w:rPr>
        <w:t xml:space="preserve"> </w:t>
      </w:r>
      <w:r w:rsidRPr="00CF76AB">
        <w:rPr>
          <w:rFonts w:ascii="Nirmala UI" w:hAnsi="Nirmala UI" w:cs="Nirmala UI" w:hint="cs"/>
          <w:b/>
          <w:cs/>
        </w:rPr>
        <w:t>ऊर्जा</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साथ</w:t>
      </w:r>
      <w:r w:rsidRPr="00CF76AB">
        <w:rPr>
          <w:rFonts w:asciiTheme="majorBidi" w:hAnsiTheme="majorBidi" w:cstheme="majorBidi"/>
          <w:b/>
          <w:cs/>
        </w:rPr>
        <w:t xml:space="preserve"> </w:t>
      </w:r>
      <w:r w:rsidRPr="00CF76AB">
        <w:rPr>
          <w:rFonts w:ascii="Nirmala UI" w:hAnsi="Nirmala UI" w:cs="Nirmala UI" w:hint="cs"/>
          <w:b/>
          <w:cs/>
        </w:rPr>
        <w:t>सिस्टम</w:t>
      </w:r>
      <w:r w:rsidRPr="00CF76AB">
        <w:rPr>
          <w:rFonts w:asciiTheme="majorBidi" w:hAnsiTheme="majorBidi" w:cstheme="majorBidi"/>
          <w:b/>
        </w:rPr>
        <w:t xml:space="preserve">, </w:t>
      </w:r>
      <w:r w:rsidRPr="00CF76AB">
        <w:rPr>
          <w:rFonts w:ascii="Nirmala UI" w:hAnsi="Nirmala UI" w:cs="Nirmala UI" w:hint="cs"/>
          <w:b/>
          <w:cs/>
        </w:rPr>
        <w:t>प्रक्रिया</w:t>
      </w:r>
      <w:r w:rsidRPr="00CF76AB">
        <w:rPr>
          <w:rFonts w:asciiTheme="majorBidi" w:hAnsiTheme="majorBidi" w:cstheme="majorBidi"/>
          <w:b/>
          <w:cs/>
        </w:rPr>
        <w:t xml:space="preserve"> </w:t>
      </w:r>
      <w:r w:rsidRPr="00CF76AB">
        <w:rPr>
          <w:rFonts w:ascii="Nirmala UI" w:hAnsi="Nirmala UI" w:cs="Nirmala UI" w:hint="cs"/>
          <w:b/>
          <w:cs/>
        </w:rPr>
        <w:t>द्वारा</w:t>
      </w:r>
      <w:r w:rsidRPr="00CF76AB">
        <w:rPr>
          <w:rFonts w:asciiTheme="majorBidi" w:hAnsiTheme="majorBidi" w:cstheme="majorBidi"/>
          <w:b/>
          <w:cs/>
        </w:rPr>
        <w:t xml:space="preserve"> </w:t>
      </w:r>
      <w:r w:rsidRPr="00CF76AB">
        <w:rPr>
          <w:rFonts w:ascii="Nirmala UI" w:hAnsi="Nirmala UI" w:cs="Nirmala UI" w:hint="cs"/>
          <w:b/>
          <w:cs/>
        </w:rPr>
        <w:t>उपयोग</w:t>
      </w:r>
      <w:r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Pr="00CF76AB">
        <w:rPr>
          <w:rFonts w:ascii="Nirmala UI" w:hAnsi="Nirmala UI" w:cs="Nirmala UI" w:hint="cs"/>
          <w:b/>
          <w:cs/>
        </w:rPr>
        <w:t>उत्पादित</w:t>
      </w:r>
      <w:r w:rsidRPr="00CF76AB">
        <w:rPr>
          <w:rFonts w:asciiTheme="majorBidi" w:hAnsiTheme="majorBidi" w:cstheme="majorBidi"/>
          <w:b/>
        </w:rPr>
        <w:t xml:space="preserve">, </w:t>
      </w:r>
      <w:r w:rsidRPr="00CF76AB">
        <w:rPr>
          <w:rFonts w:ascii="Nirmala UI" w:hAnsi="Nirmala UI" w:cs="Nirmala UI" w:hint="cs"/>
          <w:b/>
          <w:cs/>
        </w:rPr>
        <w:t>प्रक्रिया</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तकनीक</w:t>
      </w:r>
      <w:r w:rsidRPr="00CF76AB">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cs/>
        </w:rPr>
        <w:t xml:space="preserve"> </w:t>
      </w:r>
      <w:r w:rsidRPr="00CF76AB">
        <w:rPr>
          <w:rFonts w:ascii="Nirmala UI" w:hAnsi="Nirmala UI" w:cs="Nirmala UI" w:hint="cs"/>
          <w:b/>
          <w:cs/>
        </w:rPr>
        <w:t>जानकारी</w:t>
      </w:r>
      <w:r w:rsidRPr="00CF76AB">
        <w:rPr>
          <w:rFonts w:asciiTheme="majorBidi" w:hAnsiTheme="majorBidi" w:cstheme="majorBidi"/>
          <w:b/>
        </w:rPr>
        <w:t xml:space="preserve">, </w:t>
      </w:r>
      <w:r w:rsidRPr="00CF76AB">
        <w:rPr>
          <w:rFonts w:ascii="Nirmala UI" w:hAnsi="Nirmala UI" w:cs="Nirmala UI" w:hint="cs"/>
          <w:b/>
          <w:cs/>
        </w:rPr>
        <w:t>प्रक्रिया</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उपकरण</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जानकारी</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संयंत्र</w:t>
      </w:r>
      <w:r w:rsidR="0056064F" w:rsidRPr="00CF76AB">
        <w:rPr>
          <w:rFonts w:asciiTheme="majorBidi" w:hAnsiTheme="majorBidi" w:cstheme="majorBidi"/>
          <w:b/>
          <w:cs/>
        </w:rPr>
        <w:t xml:space="preserve"> </w:t>
      </w:r>
      <w:r w:rsidR="0056064F" w:rsidRPr="00CF76AB">
        <w:rPr>
          <w:rFonts w:ascii="Nirmala UI" w:hAnsi="Nirmala UI" w:cs="Nirmala UI" w:hint="cs"/>
          <w:b/>
          <w:cs/>
        </w:rPr>
        <w:t>या</w:t>
      </w:r>
      <w:r w:rsidRPr="00CF76AB">
        <w:rPr>
          <w:rFonts w:asciiTheme="majorBidi" w:hAnsiTheme="majorBidi" w:cstheme="majorBidi"/>
          <w:b/>
          <w:cs/>
        </w:rPr>
        <w:t xml:space="preserve"> </w:t>
      </w:r>
      <w:r w:rsidR="0056064F" w:rsidRPr="00CF76AB">
        <w:rPr>
          <w:rFonts w:ascii="Nirmala UI" w:hAnsi="Nirmala UI" w:cs="Nirmala UI" w:hint="cs"/>
          <w:b/>
          <w:cs/>
        </w:rPr>
        <w:t>सुविधा</w:t>
      </w:r>
      <w:r w:rsidR="0056064F"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0056064F" w:rsidRPr="00CF76AB">
        <w:rPr>
          <w:rFonts w:ascii="Nirmala UI" w:hAnsi="Nirmala UI" w:cs="Nirmala UI" w:hint="cs"/>
          <w:b/>
          <w:cs/>
        </w:rPr>
        <w:t>प्रबधन</w:t>
      </w:r>
      <w:r w:rsidR="0056064F" w:rsidRPr="00CF76AB">
        <w:rPr>
          <w:rFonts w:asciiTheme="majorBidi" w:hAnsiTheme="majorBidi" w:cstheme="majorBidi"/>
          <w:b/>
          <w:cs/>
        </w:rPr>
        <w:t xml:space="preserve"> </w:t>
      </w:r>
      <w:r w:rsidR="0056064F" w:rsidRPr="00CF76AB">
        <w:rPr>
          <w:rFonts w:ascii="Nirmala UI" w:hAnsi="Nirmala UI" w:cs="Nirmala UI" w:hint="cs"/>
          <w:b/>
          <w:cs/>
        </w:rPr>
        <w:t>की</w:t>
      </w:r>
      <w:r w:rsidR="0056064F" w:rsidRPr="00CF76AB">
        <w:rPr>
          <w:rFonts w:asciiTheme="majorBidi" w:hAnsiTheme="majorBidi" w:cstheme="majorBidi"/>
          <w:b/>
          <w:cs/>
        </w:rPr>
        <w:t xml:space="preserve"> </w:t>
      </w:r>
      <w:r w:rsidRPr="00CF76AB">
        <w:rPr>
          <w:rFonts w:ascii="Nirmala UI" w:hAnsi="Nirmala UI" w:cs="Nirmala UI" w:hint="cs"/>
          <w:b/>
          <w:cs/>
        </w:rPr>
        <w:t>गई</w:t>
      </w:r>
      <w:r w:rsidRPr="00CF76AB">
        <w:rPr>
          <w:rFonts w:asciiTheme="majorBidi" w:hAnsiTheme="majorBidi" w:cstheme="majorBidi"/>
          <w:b/>
          <w:cs/>
        </w:rPr>
        <w:t xml:space="preserve"> </w:t>
      </w:r>
      <w:r w:rsidRPr="00CF76AB">
        <w:rPr>
          <w:rFonts w:ascii="Nirmala UI" w:hAnsi="Nirmala UI" w:cs="Nirmala UI" w:hint="cs"/>
          <w:b/>
          <w:cs/>
        </w:rPr>
        <w:t>मात्रा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जानकारी</w:t>
      </w:r>
      <w:r w:rsidRPr="00CF76AB">
        <w:rPr>
          <w:rFonts w:asciiTheme="majorBidi" w:hAnsiTheme="majorBidi" w:cstheme="majorBidi"/>
          <w:b/>
          <w:cs/>
        </w:rPr>
        <w:t xml:space="preserve"> </w:t>
      </w:r>
      <w:r w:rsidRPr="00CF76AB">
        <w:rPr>
          <w:rFonts w:ascii="Nirmala UI" w:hAnsi="Nirmala UI" w:cs="Nirmala UI" w:hint="cs"/>
          <w:b/>
          <w:cs/>
        </w:rPr>
        <w:t>शामिल</w:t>
      </w:r>
      <w:r w:rsidRPr="00CF76AB">
        <w:rPr>
          <w:rFonts w:asciiTheme="majorBidi" w:hAnsiTheme="majorBidi" w:cstheme="majorBidi"/>
          <w:b/>
          <w:cs/>
        </w:rPr>
        <w:t xml:space="preserve"> </w:t>
      </w:r>
      <w:r w:rsidRPr="00CF76AB">
        <w:rPr>
          <w:rFonts w:ascii="Nirmala UI" w:hAnsi="Nirmala UI" w:cs="Nirmala UI" w:hint="cs"/>
          <w:b/>
          <w:cs/>
        </w:rPr>
        <w:t>होगी</w:t>
      </w:r>
      <w:r w:rsidR="00144516" w:rsidRPr="00CF76AB">
        <w:rPr>
          <w:rFonts w:asciiTheme="majorBidi" w:hAnsiTheme="majorBidi" w:cstheme="majorBidi"/>
          <w:b/>
        </w:rPr>
        <w:t>;</w:t>
      </w:r>
      <w:r w:rsidR="00144516" w:rsidRPr="00CF76AB">
        <w:rPr>
          <w:rFonts w:ascii="Nirmala UI" w:hAnsi="Nirmala UI" w:cs="Nirmala UI" w:hint="cs"/>
          <w:b/>
          <w:cs/>
        </w:rPr>
        <w:t>और</w:t>
      </w:r>
    </w:p>
    <w:p w14:paraId="461F1BA0" w14:textId="77777777" w:rsidR="004A4CFA" w:rsidRPr="00CF76AB" w:rsidRDefault="004A4CFA" w:rsidP="00CF76AB">
      <w:pPr>
        <w:pStyle w:val="BodyText"/>
        <w:ind w:left="2835" w:right="-1"/>
        <w:jc w:val="both"/>
        <w:rPr>
          <w:rFonts w:asciiTheme="majorBidi" w:hAnsiTheme="majorBidi" w:cstheme="majorBidi"/>
          <w:b/>
        </w:rPr>
      </w:pPr>
    </w:p>
    <w:p w14:paraId="3273B1F3" w14:textId="2C06B5E7" w:rsidR="004A4CFA" w:rsidRPr="00CF76AB" w:rsidRDefault="004A4CFA" w:rsidP="001E291B">
      <w:pPr>
        <w:pStyle w:val="BodyText"/>
        <w:numPr>
          <w:ilvl w:val="0"/>
          <w:numId w:val="105"/>
        </w:numPr>
        <w:ind w:left="3828" w:right="-1" w:hanging="567"/>
        <w:jc w:val="both"/>
        <w:rPr>
          <w:rFonts w:asciiTheme="majorBidi" w:hAnsiTheme="majorBidi" w:cstheme="majorBidi"/>
          <w:b/>
        </w:rPr>
      </w:pPr>
      <w:r w:rsidRPr="00CF76AB">
        <w:rPr>
          <w:rFonts w:ascii="Nirmala UI" w:hAnsi="Nirmala UI" w:cs="Nirmala UI" w:hint="cs"/>
          <w:b/>
          <w:cs/>
        </w:rPr>
        <w:t>प्रक्रिया</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अत्यधिक</w:t>
      </w:r>
      <w:r w:rsidRPr="00CF76AB">
        <w:rPr>
          <w:rFonts w:asciiTheme="majorBidi" w:hAnsiTheme="majorBidi" w:cstheme="majorBidi"/>
          <w:b/>
          <w:cs/>
        </w:rPr>
        <w:t xml:space="preserve"> </w:t>
      </w:r>
      <w:r w:rsidRPr="00CF76AB">
        <w:rPr>
          <w:rFonts w:ascii="Nirmala UI" w:hAnsi="Nirmala UI" w:cs="Nirmala UI" w:hint="cs"/>
          <w:b/>
          <w:cs/>
        </w:rPr>
        <w:t>खतरनाक</w:t>
      </w:r>
      <w:r w:rsidRPr="00CF76AB">
        <w:rPr>
          <w:rFonts w:asciiTheme="majorBidi" w:hAnsiTheme="majorBidi" w:cstheme="majorBidi"/>
          <w:b/>
          <w:cs/>
        </w:rPr>
        <w:t xml:space="preserve"> </w:t>
      </w:r>
      <w:r w:rsidRPr="00CF76AB">
        <w:rPr>
          <w:rFonts w:ascii="Nirmala UI" w:hAnsi="Nirmala UI" w:cs="Nirmala UI" w:hint="cs"/>
          <w:b/>
          <w:cs/>
        </w:rPr>
        <w:t>रसायनों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खतरों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बारे</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जानकारी</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कम</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कम</w:t>
      </w:r>
      <w:r w:rsidRPr="00CF76AB">
        <w:rPr>
          <w:rFonts w:asciiTheme="majorBidi" w:hAnsiTheme="majorBidi" w:cstheme="majorBidi"/>
          <w:b/>
          <w:cs/>
        </w:rPr>
        <w:t xml:space="preserve"> </w:t>
      </w:r>
      <w:r w:rsidRPr="00CF76AB">
        <w:rPr>
          <w:rFonts w:ascii="Nirmala UI" w:hAnsi="Nirmala UI" w:cs="Nirmala UI" w:hint="cs"/>
          <w:b/>
          <w:cs/>
        </w:rPr>
        <w:t>निम्नलिखित</w:t>
      </w:r>
      <w:r w:rsidRPr="00CF76AB">
        <w:rPr>
          <w:rFonts w:asciiTheme="majorBidi" w:hAnsiTheme="majorBidi" w:cstheme="majorBidi"/>
          <w:b/>
          <w:cs/>
        </w:rPr>
        <w:t xml:space="preserve"> </w:t>
      </w:r>
      <w:r w:rsidRPr="00CF76AB">
        <w:rPr>
          <w:rFonts w:ascii="Nirmala UI" w:hAnsi="Nirmala UI" w:cs="Nirmala UI" w:hint="cs"/>
          <w:b/>
          <w:cs/>
        </w:rPr>
        <w:t>शामिल</w:t>
      </w:r>
      <w:r w:rsidRPr="00CF76AB">
        <w:rPr>
          <w:rFonts w:asciiTheme="majorBidi" w:hAnsiTheme="majorBidi" w:cstheme="majorBidi"/>
          <w:b/>
          <w:cs/>
        </w:rPr>
        <w:t xml:space="preserve"> </w:t>
      </w:r>
      <w:r w:rsidRPr="00CF76AB">
        <w:rPr>
          <w:rFonts w:ascii="Nirmala UI" w:hAnsi="Nirmala UI" w:cs="Nirmala UI" w:hint="cs"/>
          <w:b/>
          <w:cs/>
        </w:rPr>
        <w:t>होंगे</w:t>
      </w:r>
      <w:r w:rsidR="00ED0018" w:rsidRPr="00CF76AB">
        <w:rPr>
          <w:rFonts w:asciiTheme="majorBidi" w:hAnsiTheme="majorBidi" w:cstheme="majorBidi"/>
          <w:b/>
        </w:rPr>
        <w:t>;</w:t>
      </w:r>
      <w:r w:rsidR="00ED0018" w:rsidRPr="00CF76AB">
        <w:rPr>
          <w:rFonts w:ascii="Nirmala UI" w:hAnsi="Nirmala UI" w:cs="Nirmala UI" w:hint="cs"/>
          <w:b/>
          <w:cs/>
        </w:rPr>
        <w:t>अर्थात्</w:t>
      </w:r>
      <w:r w:rsidR="00ED0018" w:rsidRPr="00CF76AB">
        <w:rPr>
          <w:rFonts w:asciiTheme="majorBidi" w:hAnsiTheme="majorBidi" w:cstheme="majorBidi"/>
          <w:b/>
          <w:cs/>
        </w:rPr>
        <w:t>:-</w:t>
      </w:r>
    </w:p>
    <w:p w14:paraId="1B7E958A" w14:textId="77777777" w:rsidR="004A4CFA" w:rsidRPr="00CF76AB" w:rsidRDefault="004A4CFA" w:rsidP="001E291B">
      <w:pPr>
        <w:pStyle w:val="BodyText"/>
        <w:numPr>
          <w:ilvl w:val="0"/>
          <w:numId w:val="106"/>
        </w:numPr>
        <w:ind w:left="4395" w:right="-1" w:hanging="567"/>
        <w:jc w:val="both"/>
        <w:rPr>
          <w:rFonts w:asciiTheme="majorBidi" w:hAnsiTheme="majorBidi" w:cstheme="majorBidi"/>
          <w:b/>
        </w:rPr>
      </w:pPr>
      <w:r w:rsidRPr="00CF76AB">
        <w:rPr>
          <w:rFonts w:ascii="Nirmala UI" w:hAnsi="Nirmala UI" w:cs="Nirmala UI" w:hint="cs"/>
          <w:b/>
          <w:cs/>
        </w:rPr>
        <w:t>विषाक्तता</w:t>
      </w:r>
      <w:r w:rsidRPr="00CF76AB">
        <w:rPr>
          <w:rFonts w:asciiTheme="majorBidi" w:hAnsiTheme="majorBidi" w:cstheme="majorBidi"/>
          <w:b/>
        </w:rPr>
        <w:t>,</w:t>
      </w:r>
    </w:p>
    <w:p w14:paraId="623B95F0" w14:textId="77777777" w:rsidR="004A4CFA" w:rsidRPr="00CF76AB" w:rsidRDefault="004A4CFA" w:rsidP="001E291B">
      <w:pPr>
        <w:pStyle w:val="BodyText"/>
        <w:numPr>
          <w:ilvl w:val="0"/>
          <w:numId w:val="106"/>
        </w:numPr>
        <w:ind w:left="4395" w:right="-1" w:hanging="567"/>
        <w:jc w:val="both"/>
        <w:rPr>
          <w:rFonts w:asciiTheme="majorBidi" w:hAnsiTheme="majorBidi" w:cstheme="majorBidi"/>
          <w:b/>
        </w:rPr>
      </w:pPr>
      <w:r w:rsidRPr="00CF76AB">
        <w:rPr>
          <w:rFonts w:ascii="Nirmala UI" w:hAnsi="Nirmala UI" w:cs="Nirmala UI" w:hint="cs"/>
          <w:b/>
          <w:cs/>
        </w:rPr>
        <w:t>अनुमेय</w:t>
      </w:r>
      <w:r w:rsidRPr="00CF76AB">
        <w:rPr>
          <w:rFonts w:asciiTheme="majorBidi" w:hAnsiTheme="majorBidi" w:cstheme="majorBidi"/>
          <w:b/>
          <w:cs/>
        </w:rPr>
        <w:t xml:space="preserve"> </w:t>
      </w:r>
      <w:r w:rsidRPr="00CF76AB">
        <w:rPr>
          <w:rFonts w:ascii="Nirmala UI" w:hAnsi="Nirmala UI" w:cs="Nirmala UI" w:hint="cs"/>
          <w:b/>
          <w:cs/>
        </w:rPr>
        <w:t>जोखिम</w:t>
      </w:r>
      <w:r w:rsidRPr="00CF76AB">
        <w:rPr>
          <w:rFonts w:asciiTheme="majorBidi" w:hAnsiTheme="majorBidi" w:cstheme="majorBidi"/>
          <w:b/>
          <w:cs/>
        </w:rPr>
        <w:t xml:space="preserve"> </w:t>
      </w:r>
      <w:r w:rsidRPr="00CF76AB">
        <w:rPr>
          <w:rFonts w:ascii="Nirmala UI" w:hAnsi="Nirmala UI" w:cs="Nirmala UI" w:hint="cs"/>
          <w:b/>
          <w:cs/>
        </w:rPr>
        <w:t>सीमा</w:t>
      </w:r>
      <w:r w:rsidRPr="00CF76AB">
        <w:rPr>
          <w:rFonts w:asciiTheme="majorBidi" w:hAnsiTheme="majorBidi" w:cstheme="majorBidi"/>
          <w:b/>
        </w:rPr>
        <w:t>,</w:t>
      </w:r>
    </w:p>
    <w:p w14:paraId="22F40AFB" w14:textId="77777777" w:rsidR="004A4CFA" w:rsidRPr="00CF76AB" w:rsidRDefault="0056064F" w:rsidP="001E291B">
      <w:pPr>
        <w:pStyle w:val="BodyText"/>
        <w:numPr>
          <w:ilvl w:val="0"/>
          <w:numId w:val="106"/>
        </w:numPr>
        <w:ind w:left="4395" w:right="-1" w:hanging="567"/>
        <w:jc w:val="both"/>
        <w:rPr>
          <w:rFonts w:asciiTheme="majorBidi" w:hAnsiTheme="majorBidi" w:cstheme="majorBidi"/>
          <w:b/>
        </w:rPr>
      </w:pPr>
      <w:r w:rsidRPr="00CF76AB">
        <w:rPr>
          <w:rFonts w:ascii="Nirmala UI" w:hAnsi="Nirmala UI" w:cs="Nirmala UI" w:hint="cs"/>
          <w:b/>
          <w:cs/>
        </w:rPr>
        <w:t>भौतिक</w:t>
      </w:r>
      <w:r w:rsidRPr="00CF76AB">
        <w:rPr>
          <w:rFonts w:asciiTheme="majorBidi" w:hAnsiTheme="majorBidi" w:cstheme="majorBidi"/>
          <w:b/>
          <w:cs/>
        </w:rPr>
        <w:t xml:space="preserve"> </w:t>
      </w:r>
      <w:r w:rsidR="004A4CFA" w:rsidRPr="00CF76AB">
        <w:rPr>
          <w:rFonts w:ascii="Nirmala UI" w:hAnsi="Nirmala UI" w:cs="Nirmala UI" w:hint="cs"/>
          <w:b/>
          <w:cs/>
        </w:rPr>
        <w:t>डाटा</w:t>
      </w:r>
      <w:r w:rsidR="004A4CFA" w:rsidRPr="00CF76AB">
        <w:rPr>
          <w:rFonts w:asciiTheme="majorBidi" w:hAnsiTheme="majorBidi" w:cstheme="majorBidi"/>
          <w:b/>
        </w:rPr>
        <w:t>,</w:t>
      </w:r>
    </w:p>
    <w:p w14:paraId="0755FD27" w14:textId="77777777" w:rsidR="004A4CFA" w:rsidRPr="00CF76AB" w:rsidRDefault="004A4CFA" w:rsidP="001E291B">
      <w:pPr>
        <w:pStyle w:val="BodyText"/>
        <w:numPr>
          <w:ilvl w:val="0"/>
          <w:numId w:val="106"/>
        </w:numPr>
        <w:ind w:left="4395" w:right="-1" w:hanging="567"/>
        <w:jc w:val="both"/>
        <w:rPr>
          <w:rFonts w:asciiTheme="majorBidi" w:hAnsiTheme="majorBidi" w:cstheme="majorBidi"/>
          <w:b/>
        </w:rPr>
      </w:pPr>
      <w:r w:rsidRPr="00CF76AB">
        <w:rPr>
          <w:rFonts w:ascii="Nirmala UI" w:hAnsi="Nirmala UI" w:cs="Nirmala UI" w:hint="cs"/>
          <w:b/>
          <w:cs/>
        </w:rPr>
        <w:t>प्रतिक्रियाशीलता</w:t>
      </w:r>
      <w:r w:rsidRPr="00CF76AB">
        <w:rPr>
          <w:rFonts w:asciiTheme="majorBidi" w:hAnsiTheme="majorBidi" w:cstheme="majorBidi"/>
          <w:b/>
          <w:cs/>
        </w:rPr>
        <w:t xml:space="preserve"> </w:t>
      </w:r>
      <w:r w:rsidRPr="00CF76AB">
        <w:rPr>
          <w:rFonts w:ascii="Nirmala UI" w:hAnsi="Nirmala UI" w:cs="Nirmala UI" w:hint="cs"/>
          <w:b/>
          <w:cs/>
        </w:rPr>
        <w:t>डेटा</w:t>
      </w:r>
      <w:r w:rsidRPr="00CF76AB">
        <w:rPr>
          <w:rFonts w:asciiTheme="majorBidi" w:hAnsiTheme="majorBidi" w:cstheme="majorBidi"/>
          <w:b/>
        </w:rPr>
        <w:t>,</w:t>
      </w:r>
    </w:p>
    <w:p w14:paraId="08DD7CF7" w14:textId="77777777" w:rsidR="004A4CFA" w:rsidRPr="00CF76AB" w:rsidRDefault="004A4CFA" w:rsidP="001E291B">
      <w:pPr>
        <w:pStyle w:val="BodyText"/>
        <w:numPr>
          <w:ilvl w:val="0"/>
          <w:numId w:val="106"/>
        </w:numPr>
        <w:ind w:left="4395" w:right="-1" w:hanging="567"/>
        <w:jc w:val="both"/>
        <w:rPr>
          <w:rFonts w:asciiTheme="majorBidi" w:hAnsiTheme="majorBidi" w:cstheme="majorBidi"/>
          <w:b/>
        </w:rPr>
      </w:pPr>
      <w:r w:rsidRPr="00CF76AB">
        <w:rPr>
          <w:rFonts w:ascii="Nirmala UI" w:hAnsi="Nirmala UI" w:cs="Nirmala UI" w:hint="cs"/>
          <w:b/>
          <w:cs/>
        </w:rPr>
        <w:t>संक्षारण</w:t>
      </w:r>
      <w:r w:rsidRPr="00CF76AB">
        <w:rPr>
          <w:rFonts w:asciiTheme="majorBidi" w:hAnsiTheme="majorBidi" w:cstheme="majorBidi"/>
          <w:b/>
          <w:cs/>
        </w:rPr>
        <w:t xml:space="preserve"> </w:t>
      </w:r>
      <w:r w:rsidRPr="00CF76AB">
        <w:rPr>
          <w:rFonts w:ascii="Nirmala UI" w:hAnsi="Nirmala UI" w:cs="Nirmala UI" w:hint="cs"/>
          <w:b/>
          <w:cs/>
        </w:rPr>
        <w:t>डेटा</w:t>
      </w:r>
      <w:r w:rsidRPr="00CF76AB">
        <w:rPr>
          <w:rFonts w:asciiTheme="majorBidi" w:hAnsiTheme="majorBidi" w:cstheme="majorBidi"/>
          <w:b/>
        </w:rPr>
        <w:t xml:space="preserve">, </w:t>
      </w:r>
      <w:r w:rsidRPr="00CF76AB">
        <w:rPr>
          <w:rFonts w:ascii="Nirmala UI" w:hAnsi="Nirmala UI" w:cs="Nirmala UI" w:hint="cs"/>
          <w:b/>
          <w:cs/>
        </w:rPr>
        <w:t>और</w:t>
      </w:r>
    </w:p>
    <w:p w14:paraId="340FC142" w14:textId="194EED0C" w:rsidR="004A4CFA" w:rsidRPr="00CF76AB" w:rsidRDefault="004A4CFA" w:rsidP="001E291B">
      <w:pPr>
        <w:pStyle w:val="BodyText"/>
        <w:numPr>
          <w:ilvl w:val="0"/>
          <w:numId w:val="106"/>
        </w:numPr>
        <w:ind w:left="4395" w:right="-1" w:hanging="567"/>
        <w:jc w:val="both"/>
        <w:rPr>
          <w:rFonts w:asciiTheme="majorBidi" w:hAnsiTheme="majorBidi" w:cstheme="majorBidi"/>
          <w:b/>
        </w:rPr>
      </w:pPr>
      <w:r w:rsidRPr="00CF76AB">
        <w:rPr>
          <w:rFonts w:ascii="Nirmala UI" w:hAnsi="Nirmala UI" w:cs="Nirmala UI" w:hint="cs"/>
          <w:b/>
          <w:cs/>
        </w:rPr>
        <w:t>थर्मल</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रासायनिक</w:t>
      </w:r>
      <w:r w:rsidRPr="00CF76AB">
        <w:rPr>
          <w:rFonts w:asciiTheme="majorBidi" w:hAnsiTheme="majorBidi" w:cstheme="majorBidi"/>
          <w:b/>
          <w:cs/>
        </w:rPr>
        <w:t xml:space="preserve"> </w:t>
      </w:r>
      <w:r w:rsidRPr="00CF76AB">
        <w:rPr>
          <w:rFonts w:ascii="Nirmala UI" w:hAnsi="Nirmala UI" w:cs="Nirmala UI" w:hint="cs"/>
          <w:b/>
          <w:cs/>
        </w:rPr>
        <w:t>स्थिरता</w:t>
      </w:r>
      <w:r w:rsidRPr="00CF76AB">
        <w:rPr>
          <w:rFonts w:asciiTheme="majorBidi" w:hAnsiTheme="majorBidi" w:cstheme="majorBidi"/>
          <w:b/>
          <w:cs/>
        </w:rPr>
        <w:t xml:space="preserve"> </w:t>
      </w:r>
      <w:r w:rsidRPr="00CF76AB">
        <w:rPr>
          <w:rFonts w:ascii="Nirmala UI" w:hAnsi="Nirmala UI" w:cs="Nirmala UI" w:hint="cs"/>
          <w:b/>
          <w:cs/>
        </w:rPr>
        <w:t>डेटा</w:t>
      </w:r>
      <w:r w:rsidRPr="00CF76AB">
        <w:rPr>
          <w:rFonts w:asciiTheme="majorBidi" w:hAnsiTheme="majorBidi" w:cstheme="majorBidi"/>
          <w:b/>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0056064F" w:rsidRPr="00CF76AB">
        <w:rPr>
          <w:rFonts w:ascii="Nirmala UI" w:hAnsi="Nirmala UI" w:cs="Nirmala UI" w:hint="cs"/>
          <w:b/>
          <w:cs/>
        </w:rPr>
        <w:t>विभिन्न</w:t>
      </w:r>
      <w:r w:rsidR="0056064F" w:rsidRPr="00CF76AB">
        <w:rPr>
          <w:rFonts w:asciiTheme="majorBidi" w:hAnsiTheme="majorBidi" w:cstheme="majorBidi"/>
          <w:b/>
          <w:cs/>
        </w:rPr>
        <w:t xml:space="preserve"> </w:t>
      </w:r>
      <w:r w:rsidR="0056064F" w:rsidRPr="00CF76AB">
        <w:rPr>
          <w:rFonts w:ascii="Nirmala UI" w:hAnsi="Nirmala UI" w:cs="Nirmala UI" w:hint="cs"/>
          <w:b/>
          <w:cs/>
        </w:rPr>
        <w:t>सामग्रियों</w:t>
      </w:r>
      <w:r w:rsidR="0056064F" w:rsidRPr="00CF76AB">
        <w:rPr>
          <w:rFonts w:asciiTheme="majorBidi" w:hAnsiTheme="majorBidi" w:cstheme="majorBidi"/>
          <w:b/>
          <w:cs/>
        </w:rPr>
        <w:t xml:space="preserve"> </w:t>
      </w:r>
      <w:r w:rsidR="0056064F" w:rsidRPr="00CF76AB">
        <w:rPr>
          <w:rFonts w:ascii="Nirmala UI" w:hAnsi="Nirmala UI" w:cs="Nirmala UI" w:hint="cs"/>
          <w:b/>
          <w:cs/>
        </w:rPr>
        <w:t>के</w:t>
      </w:r>
      <w:r w:rsidR="0056064F" w:rsidRPr="00CF76AB">
        <w:rPr>
          <w:rFonts w:asciiTheme="majorBidi" w:hAnsiTheme="majorBidi" w:cstheme="majorBidi"/>
          <w:b/>
          <w:cs/>
        </w:rPr>
        <w:t xml:space="preserve"> </w:t>
      </w:r>
      <w:r w:rsidR="0056064F" w:rsidRPr="00CF76AB">
        <w:rPr>
          <w:rFonts w:ascii="Nirmala UI" w:hAnsi="Nirmala UI" w:cs="Nirmala UI" w:hint="cs"/>
          <w:b/>
          <w:cs/>
        </w:rPr>
        <w:t>अनजाने</w:t>
      </w:r>
      <w:r w:rsidR="0056064F" w:rsidRPr="00CF76AB">
        <w:rPr>
          <w:rFonts w:asciiTheme="majorBidi" w:hAnsiTheme="majorBidi" w:cstheme="majorBidi"/>
          <w:b/>
          <w:cs/>
        </w:rPr>
        <w:t xml:space="preserve"> </w:t>
      </w:r>
      <w:r w:rsidR="0056064F" w:rsidRPr="00CF76AB">
        <w:rPr>
          <w:rFonts w:ascii="Nirmala UI" w:hAnsi="Nirmala UI" w:cs="Nirmala UI" w:hint="cs"/>
          <w:b/>
          <w:cs/>
        </w:rPr>
        <w:t>मिश्रण</w:t>
      </w:r>
      <w:r w:rsidR="0056064F" w:rsidRPr="00CF76AB">
        <w:rPr>
          <w:rFonts w:asciiTheme="majorBidi" w:hAnsiTheme="majorBidi" w:cstheme="majorBidi"/>
          <w:b/>
          <w:cs/>
        </w:rPr>
        <w:t xml:space="preserve"> </w:t>
      </w:r>
      <w:r w:rsidR="0056064F" w:rsidRPr="00CF76AB">
        <w:rPr>
          <w:rFonts w:ascii="Nirmala UI" w:hAnsi="Nirmala UI" w:cs="Nirmala UI" w:hint="cs"/>
          <w:b/>
          <w:cs/>
        </w:rPr>
        <w:t>के</w:t>
      </w:r>
      <w:r w:rsidR="0056064F" w:rsidRPr="00CF76AB">
        <w:rPr>
          <w:rFonts w:asciiTheme="majorBidi" w:hAnsiTheme="majorBidi" w:cstheme="majorBidi"/>
          <w:b/>
          <w:cs/>
        </w:rPr>
        <w:t xml:space="preserve"> </w:t>
      </w:r>
      <w:r w:rsidR="0056064F" w:rsidRPr="00CF76AB">
        <w:rPr>
          <w:rFonts w:ascii="Nirmala UI" w:hAnsi="Nirmala UI" w:cs="Nirmala UI" w:hint="cs"/>
          <w:b/>
          <w:cs/>
        </w:rPr>
        <w:t>कारण</w:t>
      </w:r>
      <w:r w:rsidR="0056064F" w:rsidRPr="00CF76AB">
        <w:rPr>
          <w:rFonts w:asciiTheme="majorBidi" w:hAnsiTheme="majorBidi" w:cstheme="majorBidi"/>
          <w:b/>
          <w:cs/>
        </w:rPr>
        <w:t xml:space="preserve"> </w:t>
      </w:r>
      <w:r w:rsidRPr="00CF76AB">
        <w:rPr>
          <w:rFonts w:ascii="Nirmala UI" w:hAnsi="Nirmala UI" w:cs="Nirmala UI" w:hint="cs"/>
          <w:b/>
          <w:cs/>
        </w:rPr>
        <w:t>खतरनाक</w:t>
      </w:r>
      <w:r w:rsidRPr="00CF76AB">
        <w:rPr>
          <w:rFonts w:asciiTheme="majorBidi" w:hAnsiTheme="majorBidi" w:cstheme="majorBidi"/>
          <w:b/>
          <w:cs/>
        </w:rPr>
        <w:t xml:space="preserve"> </w:t>
      </w:r>
      <w:r w:rsidRPr="00CF76AB">
        <w:rPr>
          <w:rFonts w:ascii="Nirmala UI" w:hAnsi="Nirmala UI" w:cs="Nirmala UI" w:hint="cs"/>
          <w:b/>
          <w:cs/>
        </w:rPr>
        <w:t>प्रभाव</w:t>
      </w:r>
      <w:r w:rsidR="004D2DF0" w:rsidRPr="00CF76AB">
        <w:rPr>
          <w:rFonts w:asciiTheme="majorBidi" w:hAnsiTheme="majorBidi" w:cstheme="majorBidi"/>
          <w:b/>
        </w:rPr>
        <w:t>;</w:t>
      </w:r>
      <w:r w:rsidR="004D2DF0" w:rsidRPr="00CF76AB">
        <w:rPr>
          <w:rFonts w:ascii="Nirmala UI" w:hAnsi="Nirmala UI" w:cs="Nirmala UI" w:hint="cs"/>
          <w:b/>
          <w:cs/>
        </w:rPr>
        <w:t>और</w:t>
      </w:r>
    </w:p>
    <w:p w14:paraId="5B75DD49" w14:textId="77777777" w:rsidR="004A4CFA" w:rsidRPr="00CF76AB" w:rsidRDefault="004A4CFA" w:rsidP="001E291B">
      <w:pPr>
        <w:pStyle w:val="BodyText"/>
        <w:numPr>
          <w:ilvl w:val="0"/>
          <w:numId w:val="106"/>
        </w:numPr>
        <w:ind w:left="4395" w:right="-1" w:hanging="567"/>
        <w:jc w:val="both"/>
        <w:rPr>
          <w:rFonts w:asciiTheme="majorBidi" w:hAnsiTheme="majorBidi" w:cstheme="majorBidi"/>
          <w:b/>
        </w:rPr>
      </w:pPr>
      <w:r w:rsidRPr="00CF76AB">
        <w:rPr>
          <w:rFonts w:ascii="Nirmala UI" w:hAnsi="Nirmala UI" w:cs="Nirmala UI" w:hint="cs"/>
          <w:b/>
          <w:cs/>
        </w:rPr>
        <w:t>न्यूनतम</w:t>
      </w:r>
      <w:r w:rsidRPr="00CF76AB">
        <w:rPr>
          <w:rFonts w:asciiTheme="majorBidi" w:hAnsiTheme="majorBidi" w:cstheme="majorBidi"/>
          <w:b/>
          <w:cs/>
        </w:rPr>
        <w:t xml:space="preserve"> </w:t>
      </w:r>
      <w:r w:rsidRPr="00CF76AB">
        <w:rPr>
          <w:rFonts w:ascii="Nirmala UI" w:hAnsi="Nirmala UI" w:cs="Nirmala UI" w:hint="cs"/>
          <w:b/>
          <w:cs/>
        </w:rPr>
        <w:t>इन्वेंटरी</w:t>
      </w:r>
      <w:r w:rsidRPr="00CF76AB">
        <w:rPr>
          <w:rFonts w:asciiTheme="majorBidi" w:hAnsiTheme="majorBidi" w:cstheme="majorBidi"/>
          <w:b/>
          <w:cs/>
        </w:rPr>
        <w:t xml:space="preserve"> </w:t>
      </w:r>
      <w:r w:rsidR="0056064F" w:rsidRPr="00CF76AB">
        <w:rPr>
          <w:rFonts w:ascii="Nirmala UI" w:hAnsi="Nirmala UI" w:cs="Nirmala UI" w:hint="cs"/>
          <w:b/>
          <w:cs/>
        </w:rPr>
        <w:t>रखरखाव।</w:t>
      </w:r>
      <w:r w:rsidR="0056064F" w:rsidRPr="00CF76AB">
        <w:rPr>
          <w:rFonts w:asciiTheme="majorBidi" w:hAnsiTheme="majorBidi" w:cstheme="majorBidi"/>
          <w:b/>
          <w:cs/>
        </w:rPr>
        <w:t xml:space="preserve"> </w:t>
      </w:r>
    </w:p>
    <w:p w14:paraId="53B73154" w14:textId="77777777" w:rsidR="004A4CFA" w:rsidRPr="00CF76AB" w:rsidRDefault="004A4CFA" w:rsidP="00CF76AB">
      <w:pPr>
        <w:pStyle w:val="BodyText"/>
        <w:ind w:left="4395" w:right="-1"/>
        <w:jc w:val="both"/>
        <w:rPr>
          <w:rFonts w:asciiTheme="majorBidi" w:hAnsiTheme="majorBidi" w:cstheme="majorBidi"/>
          <w:b/>
        </w:rPr>
      </w:pPr>
    </w:p>
    <w:p w14:paraId="35EC4E5D" w14:textId="0582C570" w:rsidR="004A4CFA" w:rsidRPr="00CF76AB" w:rsidRDefault="004A4CFA" w:rsidP="001E291B">
      <w:pPr>
        <w:pStyle w:val="BodyText"/>
        <w:numPr>
          <w:ilvl w:val="0"/>
          <w:numId w:val="105"/>
        </w:numPr>
        <w:ind w:left="3828" w:right="-1" w:hanging="567"/>
        <w:jc w:val="both"/>
        <w:rPr>
          <w:rFonts w:asciiTheme="majorBidi" w:hAnsiTheme="majorBidi" w:cstheme="majorBidi"/>
          <w:b/>
        </w:rPr>
      </w:pPr>
      <w:r w:rsidRPr="00CF76AB">
        <w:rPr>
          <w:rFonts w:ascii="Nirmala UI" w:hAnsi="Nirmala UI" w:cs="Nirmala UI" w:hint="cs"/>
          <w:b/>
          <w:cs/>
        </w:rPr>
        <w:t>प्रक्रिया</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तकनीक</w:t>
      </w:r>
      <w:r w:rsidRPr="00CF76AB">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cs/>
        </w:rPr>
        <w:t xml:space="preserve"> </w:t>
      </w:r>
      <w:r w:rsidRPr="00CF76AB">
        <w:rPr>
          <w:rFonts w:ascii="Nirmala UI" w:hAnsi="Nirmala UI" w:cs="Nirmala UI" w:hint="cs"/>
          <w:b/>
          <w:cs/>
        </w:rPr>
        <w:t>जानकारी</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कम</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कम</w:t>
      </w:r>
      <w:r w:rsidRPr="00CF76AB">
        <w:rPr>
          <w:rFonts w:asciiTheme="majorBidi" w:hAnsiTheme="majorBidi" w:cstheme="majorBidi"/>
          <w:b/>
          <w:cs/>
        </w:rPr>
        <w:t xml:space="preserve"> </w:t>
      </w:r>
      <w:r w:rsidRPr="00CF76AB">
        <w:rPr>
          <w:rFonts w:ascii="Nirmala UI" w:hAnsi="Nirmala UI" w:cs="Nirmala UI" w:hint="cs"/>
          <w:b/>
          <w:cs/>
        </w:rPr>
        <w:t>निम्नलिखित</w:t>
      </w:r>
      <w:r w:rsidRPr="00CF76AB">
        <w:rPr>
          <w:rFonts w:asciiTheme="majorBidi" w:hAnsiTheme="majorBidi" w:cstheme="majorBidi"/>
          <w:b/>
          <w:cs/>
        </w:rPr>
        <w:t xml:space="preserve"> </w:t>
      </w:r>
      <w:r w:rsidRPr="00CF76AB">
        <w:rPr>
          <w:rFonts w:ascii="Nirmala UI" w:hAnsi="Nirmala UI" w:cs="Nirmala UI" w:hint="cs"/>
          <w:b/>
          <w:cs/>
        </w:rPr>
        <w:t>शामिल</w:t>
      </w:r>
      <w:r w:rsidRPr="00CF76AB">
        <w:rPr>
          <w:rFonts w:asciiTheme="majorBidi" w:hAnsiTheme="majorBidi" w:cstheme="majorBidi"/>
          <w:b/>
          <w:cs/>
        </w:rPr>
        <w:t xml:space="preserve"> </w:t>
      </w:r>
      <w:r w:rsidRPr="00CF76AB">
        <w:rPr>
          <w:rFonts w:ascii="Nirmala UI" w:hAnsi="Nirmala UI" w:cs="Nirmala UI" w:hint="cs"/>
          <w:b/>
          <w:cs/>
        </w:rPr>
        <w:t>होंगे</w:t>
      </w:r>
      <w:r w:rsidR="002747E2" w:rsidRPr="00CF76AB">
        <w:rPr>
          <w:rFonts w:asciiTheme="majorBidi" w:hAnsiTheme="majorBidi" w:cstheme="majorBidi"/>
          <w:b/>
        </w:rPr>
        <w:t>;;</w:t>
      </w:r>
      <w:r w:rsidR="002747E2" w:rsidRPr="00CF76AB">
        <w:rPr>
          <w:rFonts w:ascii="Nirmala UI" w:hAnsi="Nirmala UI" w:cs="Nirmala UI" w:hint="cs"/>
          <w:b/>
          <w:cs/>
        </w:rPr>
        <w:t>अर्थात्</w:t>
      </w:r>
    </w:p>
    <w:p w14:paraId="45872060" w14:textId="77777777" w:rsidR="004A4CFA" w:rsidRPr="00CF76AB" w:rsidRDefault="004A4CFA" w:rsidP="00CF76AB">
      <w:pPr>
        <w:pStyle w:val="BodyText"/>
        <w:ind w:left="1276" w:right="-1"/>
        <w:jc w:val="both"/>
        <w:rPr>
          <w:rFonts w:asciiTheme="majorBidi" w:hAnsiTheme="majorBidi" w:cstheme="majorBidi"/>
          <w:b/>
        </w:rPr>
      </w:pPr>
    </w:p>
    <w:p w14:paraId="6BF1CD80" w14:textId="77777777" w:rsidR="004A4CFA" w:rsidRPr="00CF76AB" w:rsidRDefault="004A4CFA" w:rsidP="001E291B">
      <w:pPr>
        <w:pStyle w:val="BodyText"/>
        <w:numPr>
          <w:ilvl w:val="0"/>
          <w:numId w:val="107"/>
        </w:numPr>
        <w:ind w:left="4253" w:right="-1"/>
        <w:jc w:val="both"/>
        <w:rPr>
          <w:rFonts w:asciiTheme="majorBidi" w:hAnsiTheme="majorBidi" w:cstheme="majorBidi"/>
          <w:b/>
        </w:rPr>
      </w:pPr>
      <w:r w:rsidRPr="00CF76AB">
        <w:rPr>
          <w:rFonts w:ascii="Nirmala UI" w:hAnsi="Nirmala UI" w:cs="Nirmala UI" w:hint="cs"/>
          <w:b/>
          <w:cs/>
        </w:rPr>
        <w:t>एक</w:t>
      </w:r>
      <w:r w:rsidRPr="00CF76AB">
        <w:rPr>
          <w:rFonts w:asciiTheme="majorBidi" w:hAnsiTheme="majorBidi" w:cstheme="majorBidi"/>
          <w:b/>
          <w:cs/>
        </w:rPr>
        <w:t xml:space="preserve"> </w:t>
      </w:r>
      <w:r w:rsidRPr="00CF76AB">
        <w:rPr>
          <w:rFonts w:ascii="Nirmala UI" w:hAnsi="Nirmala UI" w:cs="Nirmala UI" w:hint="cs"/>
          <w:b/>
          <w:cs/>
        </w:rPr>
        <w:t>ब्लॉक</w:t>
      </w:r>
      <w:r w:rsidRPr="00CF76AB">
        <w:rPr>
          <w:rFonts w:asciiTheme="majorBidi" w:hAnsiTheme="majorBidi" w:cstheme="majorBidi"/>
          <w:b/>
          <w:cs/>
        </w:rPr>
        <w:t xml:space="preserve"> </w:t>
      </w:r>
      <w:r w:rsidRPr="00CF76AB">
        <w:rPr>
          <w:rFonts w:ascii="Nirmala UI" w:hAnsi="Nirmala UI" w:cs="Nirmala UI" w:hint="cs"/>
          <w:b/>
          <w:cs/>
        </w:rPr>
        <w:t>प्रवाह</w:t>
      </w:r>
      <w:r w:rsidRPr="00CF76AB">
        <w:rPr>
          <w:rFonts w:asciiTheme="majorBidi" w:hAnsiTheme="majorBidi" w:cstheme="majorBidi"/>
          <w:b/>
          <w:cs/>
        </w:rPr>
        <w:t xml:space="preserve"> </w:t>
      </w:r>
      <w:r w:rsidR="0056064F" w:rsidRPr="00CF76AB">
        <w:rPr>
          <w:rFonts w:ascii="Nirmala UI" w:hAnsi="Nirmala UI" w:cs="Nirmala UI" w:hint="cs"/>
          <w:b/>
          <w:cs/>
        </w:rPr>
        <w:t>डॉयग्राम</w:t>
      </w:r>
      <w:r w:rsidR="0056064F"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Pr="00CF76AB">
        <w:rPr>
          <w:rFonts w:ascii="Nirmala UI" w:hAnsi="Nirmala UI" w:cs="Nirmala UI" w:hint="cs"/>
          <w:b/>
          <w:cs/>
        </w:rPr>
        <w:t>सरलीकृत</w:t>
      </w:r>
      <w:r w:rsidRPr="00CF76AB">
        <w:rPr>
          <w:rFonts w:asciiTheme="majorBidi" w:hAnsiTheme="majorBidi" w:cstheme="majorBidi"/>
          <w:b/>
          <w:cs/>
        </w:rPr>
        <w:t xml:space="preserve"> </w:t>
      </w:r>
      <w:r w:rsidRPr="00CF76AB">
        <w:rPr>
          <w:rFonts w:ascii="Nirmala UI" w:hAnsi="Nirmala UI" w:cs="Nirmala UI" w:hint="cs"/>
          <w:b/>
          <w:cs/>
        </w:rPr>
        <w:t>प्रक्रिया</w:t>
      </w:r>
      <w:r w:rsidRPr="00CF76AB">
        <w:rPr>
          <w:rFonts w:asciiTheme="majorBidi" w:hAnsiTheme="majorBidi" w:cstheme="majorBidi"/>
          <w:b/>
          <w:cs/>
        </w:rPr>
        <w:t xml:space="preserve"> </w:t>
      </w:r>
      <w:r w:rsidRPr="00CF76AB">
        <w:rPr>
          <w:rFonts w:ascii="Nirmala UI" w:hAnsi="Nirmala UI" w:cs="Nirmala UI" w:hint="cs"/>
          <w:b/>
          <w:cs/>
        </w:rPr>
        <w:t>प्रवाह</w:t>
      </w:r>
      <w:r w:rsidRPr="00CF76AB">
        <w:rPr>
          <w:rFonts w:asciiTheme="majorBidi" w:hAnsiTheme="majorBidi" w:cstheme="majorBidi"/>
          <w:b/>
          <w:cs/>
        </w:rPr>
        <w:t xml:space="preserve"> </w:t>
      </w:r>
      <w:r w:rsidR="0056064F" w:rsidRPr="00CF76AB">
        <w:rPr>
          <w:rFonts w:ascii="Nirmala UI" w:hAnsi="Nirmala UI" w:cs="Nirmala UI" w:hint="cs"/>
          <w:b/>
          <w:cs/>
        </w:rPr>
        <w:t>डॉयग्राम</w:t>
      </w:r>
      <w:r w:rsidRPr="00CF76AB">
        <w:rPr>
          <w:rFonts w:asciiTheme="majorBidi" w:hAnsiTheme="majorBidi" w:cstheme="majorBidi"/>
          <w:b/>
        </w:rPr>
        <w:t>,</w:t>
      </w:r>
    </w:p>
    <w:p w14:paraId="3665A468" w14:textId="77777777" w:rsidR="004A4CFA" w:rsidRPr="00CF76AB" w:rsidRDefault="004A4CFA" w:rsidP="001E291B">
      <w:pPr>
        <w:pStyle w:val="BodyText"/>
        <w:numPr>
          <w:ilvl w:val="0"/>
          <w:numId w:val="107"/>
        </w:numPr>
        <w:ind w:left="4253" w:right="-1"/>
        <w:jc w:val="both"/>
        <w:rPr>
          <w:rFonts w:asciiTheme="majorBidi" w:hAnsiTheme="majorBidi" w:cstheme="majorBidi"/>
          <w:b/>
        </w:rPr>
      </w:pPr>
      <w:r w:rsidRPr="00CF76AB">
        <w:rPr>
          <w:rFonts w:ascii="Nirmala UI" w:hAnsi="Nirmala UI" w:cs="Nirmala UI" w:hint="cs"/>
          <w:b/>
          <w:cs/>
        </w:rPr>
        <w:t>प्रक्रिया</w:t>
      </w:r>
      <w:r w:rsidRPr="00CF76AB">
        <w:rPr>
          <w:rFonts w:asciiTheme="majorBidi" w:hAnsiTheme="majorBidi" w:cstheme="majorBidi"/>
          <w:b/>
          <w:cs/>
        </w:rPr>
        <w:t xml:space="preserve"> </w:t>
      </w:r>
      <w:r w:rsidRPr="00CF76AB">
        <w:rPr>
          <w:rFonts w:ascii="Nirmala UI" w:hAnsi="Nirmala UI" w:cs="Nirmala UI" w:hint="cs"/>
          <w:b/>
          <w:cs/>
        </w:rPr>
        <w:t>रसायन</w:t>
      </w:r>
      <w:r w:rsidRPr="00CF76AB">
        <w:rPr>
          <w:rFonts w:asciiTheme="majorBidi" w:hAnsiTheme="majorBidi" w:cstheme="majorBidi"/>
          <w:b/>
          <w:cs/>
        </w:rPr>
        <w:t xml:space="preserve"> </w:t>
      </w:r>
      <w:r w:rsidRPr="00CF76AB">
        <w:rPr>
          <w:rFonts w:ascii="Nirmala UI" w:hAnsi="Nirmala UI" w:cs="Nirmala UI" w:hint="cs"/>
          <w:b/>
          <w:cs/>
        </w:rPr>
        <w:t>शास्त्र</w:t>
      </w:r>
      <w:r w:rsidRPr="00CF76AB">
        <w:rPr>
          <w:rFonts w:asciiTheme="majorBidi" w:hAnsiTheme="majorBidi" w:cstheme="majorBidi"/>
          <w:b/>
        </w:rPr>
        <w:t>,</w:t>
      </w:r>
      <w:r w:rsidR="0056064F" w:rsidRPr="00CF76AB">
        <w:rPr>
          <w:rFonts w:asciiTheme="majorBidi" w:hAnsiTheme="majorBidi" w:cstheme="majorBidi"/>
          <w:b/>
          <w:cs/>
        </w:rPr>
        <w:t xml:space="preserve"> </w:t>
      </w:r>
    </w:p>
    <w:p w14:paraId="7460FBD3" w14:textId="77777777" w:rsidR="004A4CFA" w:rsidRPr="00CF76AB" w:rsidRDefault="004A4CFA" w:rsidP="001E291B">
      <w:pPr>
        <w:pStyle w:val="BodyText"/>
        <w:numPr>
          <w:ilvl w:val="0"/>
          <w:numId w:val="107"/>
        </w:numPr>
        <w:ind w:left="4253" w:right="-1"/>
        <w:jc w:val="both"/>
        <w:rPr>
          <w:rFonts w:asciiTheme="majorBidi" w:hAnsiTheme="majorBidi" w:cstheme="majorBidi"/>
          <w:b/>
        </w:rPr>
      </w:pPr>
      <w:r w:rsidRPr="00CF76AB">
        <w:rPr>
          <w:rFonts w:ascii="Nirmala UI" w:hAnsi="Nirmala UI" w:cs="Nirmala UI" w:hint="cs"/>
          <w:b/>
          <w:cs/>
        </w:rPr>
        <w:t>अधिकतम</w:t>
      </w:r>
      <w:r w:rsidRPr="00CF76AB">
        <w:rPr>
          <w:rFonts w:asciiTheme="majorBidi" w:hAnsiTheme="majorBidi" w:cstheme="majorBidi"/>
          <w:b/>
          <w:cs/>
        </w:rPr>
        <w:t xml:space="preserve"> </w:t>
      </w:r>
      <w:r w:rsidRPr="00CF76AB">
        <w:rPr>
          <w:rFonts w:ascii="Nirmala UI" w:hAnsi="Nirmala UI" w:cs="Nirmala UI" w:hint="cs"/>
          <w:b/>
          <w:cs/>
        </w:rPr>
        <w:t>इच्छित</w:t>
      </w:r>
      <w:r w:rsidRPr="00CF76AB">
        <w:rPr>
          <w:rFonts w:asciiTheme="majorBidi" w:hAnsiTheme="majorBidi" w:cstheme="majorBidi"/>
          <w:b/>
          <w:cs/>
        </w:rPr>
        <w:t xml:space="preserve"> </w:t>
      </w:r>
      <w:r w:rsidRPr="00CF76AB">
        <w:rPr>
          <w:rFonts w:ascii="Nirmala UI" w:hAnsi="Nirmala UI" w:cs="Nirmala UI" w:hint="cs"/>
          <w:b/>
          <w:cs/>
        </w:rPr>
        <w:t>इन्वेंट्री</w:t>
      </w:r>
      <w:r w:rsidRPr="00CF76AB">
        <w:rPr>
          <w:rFonts w:asciiTheme="majorBidi" w:hAnsiTheme="majorBidi" w:cstheme="majorBidi"/>
          <w:b/>
        </w:rPr>
        <w:t>,</w:t>
      </w:r>
      <w:r w:rsidR="0056064F" w:rsidRPr="00CF76AB">
        <w:rPr>
          <w:rFonts w:asciiTheme="majorBidi" w:hAnsiTheme="majorBidi" w:cstheme="majorBidi"/>
          <w:b/>
          <w:cs/>
        </w:rPr>
        <w:t xml:space="preserve"> </w:t>
      </w:r>
    </w:p>
    <w:p w14:paraId="47A9C9E2" w14:textId="77777777" w:rsidR="004A4CFA" w:rsidRPr="00CF76AB" w:rsidRDefault="004A4CFA" w:rsidP="001E291B">
      <w:pPr>
        <w:pStyle w:val="BodyText"/>
        <w:numPr>
          <w:ilvl w:val="0"/>
          <w:numId w:val="107"/>
        </w:numPr>
        <w:ind w:left="4253" w:right="-1"/>
        <w:jc w:val="both"/>
        <w:rPr>
          <w:rFonts w:asciiTheme="majorBidi" w:hAnsiTheme="majorBidi" w:cstheme="majorBidi"/>
          <w:b/>
        </w:rPr>
      </w:pPr>
      <w:r w:rsidRPr="00CF76AB">
        <w:rPr>
          <w:rFonts w:ascii="Nirmala UI" w:hAnsi="Nirmala UI" w:cs="Nirmala UI" w:hint="cs"/>
          <w:b/>
          <w:cs/>
        </w:rPr>
        <w:t>तापमान</w:t>
      </w:r>
      <w:r w:rsidRPr="00CF76AB">
        <w:rPr>
          <w:rFonts w:asciiTheme="majorBidi" w:hAnsiTheme="majorBidi" w:cstheme="majorBidi"/>
          <w:b/>
        </w:rPr>
        <w:t xml:space="preserve">, </w:t>
      </w:r>
      <w:r w:rsidRPr="00CF76AB">
        <w:rPr>
          <w:rFonts w:ascii="Nirmala UI" w:hAnsi="Nirmala UI" w:cs="Nirmala UI" w:hint="cs"/>
          <w:b/>
          <w:cs/>
        </w:rPr>
        <w:t>दबाव</w:t>
      </w:r>
      <w:r w:rsidRPr="00CF76AB">
        <w:rPr>
          <w:rFonts w:asciiTheme="majorBidi" w:hAnsiTheme="majorBidi" w:cstheme="majorBidi"/>
          <w:b/>
        </w:rPr>
        <w:t xml:space="preserve">, </w:t>
      </w:r>
      <w:r w:rsidRPr="00CF76AB">
        <w:rPr>
          <w:rFonts w:ascii="Nirmala UI" w:hAnsi="Nirmala UI" w:cs="Nirmala UI" w:hint="cs"/>
          <w:b/>
          <w:cs/>
        </w:rPr>
        <w:t>प्रवाह</w:t>
      </w:r>
      <w:r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Pr="00CF76AB">
        <w:rPr>
          <w:rFonts w:ascii="Nirmala UI" w:hAnsi="Nirmala UI" w:cs="Nirmala UI" w:hint="cs"/>
          <w:b/>
          <w:cs/>
        </w:rPr>
        <w:t>संघटन</w:t>
      </w:r>
      <w:r w:rsidRPr="00CF76AB">
        <w:rPr>
          <w:rFonts w:asciiTheme="majorBidi" w:hAnsiTheme="majorBidi" w:cstheme="majorBidi"/>
          <w:b/>
          <w:cs/>
        </w:rPr>
        <w:t xml:space="preserve"> </w:t>
      </w:r>
      <w:r w:rsidRPr="00CF76AB">
        <w:rPr>
          <w:rFonts w:ascii="Nirmala UI" w:hAnsi="Nirmala UI" w:cs="Nirmala UI" w:hint="cs"/>
          <w:b/>
          <w:cs/>
        </w:rPr>
        <w:t>जैसी</w:t>
      </w:r>
      <w:r w:rsidRPr="00CF76AB">
        <w:rPr>
          <w:rFonts w:asciiTheme="majorBidi" w:hAnsiTheme="majorBidi" w:cstheme="majorBidi"/>
          <w:b/>
          <w:cs/>
        </w:rPr>
        <w:t xml:space="preserve"> </w:t>
      </w:r>
      <w:r w:rsidRPr="00CF76AB">
        <w:rPr>
          <w:rFonts w:ascii="Nirmala UI" w:hAnsi="Nirmala UI" w:cs="Nirmala UI" w:hint="cs"/>
          <w:b/>
          <w:cs/>
        </w:rPr>
        <w:t>वस्तुओं</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सुरक्षित</w:t>
      </w:r>
      <w:r w:rsidRPr="00CF76AB">
        <w:rPr>
          <w:rFonts w:asciiTheme="majorBidi" w:hAnsiTheme="majorBidi" w:cstheme="majorBidi"/>
          <w:b/>
          <w:cs/>
        </w:rPr>
        <w:t xml:space="preserve"> </w:t>
      </w:r>
      <w:r w:rsidRPr="00CF76AB">
        <w:rPr>
          <w:rFonts w:ascii="Nirmala UI" w:hAnsi="Nirmala UI" w:cs="Nirmala UI" w:hint="cs"/>
          <w:b/>
          <w:cs/>
        </w:rPr>
        <w:t>ऊपरी</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निचली</w:t>
      </w:r>
      <w:r w:rsidRPr="00CF76AB">
        <w:rPr>
          <w:rFonts w:asciiTheme="majorBidi" w:hAnsiTheme="majorBidi" w:cstheme="majorBidi"/>
          <w:b/>
          <w:cs/>
        </w:rPr>
        <w:t xml:space="preserve"> </w:t>
      </w:r>
      <w:r w:rsidRPr="00CF76AB">
        <w:rPr>
          <w:rFonts w:ascii="Nirmala UI" w:hAnsi="Nirmala UI" w:cs="Nirmala UI" w:hint="cs"/>
          <w:b/>
          <w:cs/>
        </w:rPr>
        <w:t>सीमाएं</w:t>
      </w:r>
      <w:r w:rsidRPr="00CF76AB">
        <w:rPr>
          <w:rFonts w:asciiTheme="majorBidi" w:hAnsiTheme="majorBidi" w:cstheme="majorBidi"/>
          <w:b/>
        </w:rPr>
        <w:t xml:space="preserve">, </w:t>
      </w:r>
      <w:r w:rsidRPr="00CF76AB">
        <w:rPr>
          <w:rFonts w:ascii="Nirmala UI" w:hAnsi="Nirmala UI" w:cs="Nirmala UI" w:hint="cs"/>
          <w:b/>
          <w:cs/>
        </w:rPr>
        <w:t>और</w:t>
      </w:r>
    </w:p>
    <w:p w14:paraId="57B2C33C" w14:textId="77777777" w:rsidR="004A4CFA" w:rsidRPr="00CF76AB" w:rsidRDefault="004A4CFA" w:rsidP="001E291B">
      <w:pPr>
        <w:pStyle w:val="BodyText"/>
        <w:numPr>
          <w:ilvl w:val="0"/>
          <w:numId w:val="107"/>
        </w:numPr>
        <w:ind w:left="4253" w:right="-1"/>
        <w:jc w:val="both"/>
        <w:rPr>
          <w:rFonts w:asciiTheme="majorBidi" w:hAnsiTheme="majorBidi" w:cstheme="majorBidi"/>
          <w:b/>
        </w:rPr>
      </w:pPr>
      <w:r w:rsidRPr="00CF76AB">
        <w:rPr>
          <w:rFonts w:ascii="Nirmala UI" w:hAnsi="Nirmala UI" w:cs="Nirmala UI" w:hint="cs"/>
          <w:b/>
          <w:cs/>
        </w:rPr>
        <w:t>कर्मचारियों</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सुरक्षा</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स्वास्थ्य</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प्रभावित</w:t>
      </w:r>
      <w:r w:rsidRPr="00CF76AB">
        <w:rPr>
          <w:rFonts w:asciiTheme="majorBidi" w:hAnsiTheme="majorBidi" w:cstheme="majorBidi"/>
          <w:b/>
          <w:cs/>
        </w:rPr>
        <w:t xml:space="preserve"> </w:t>
      </w:r>
      <w:r w:rsidRPr="00CF76AB">
        <w:rPr>
          <w:rFonts w:ascii="Nirmala UI" w:hAnsi="Nirmala UI" w:cs="Nirmala UI" w:hint="cs"/>
          <w:b/>
          <w:cs/>
        </w:rPr>
        <w:t>करने</w:t>
      </w:r>
      <w:r w:rsidRPr="00CF76AB">
        <w:rPr>
          <w:rFonts w:asciiTheme="majorBidi" w:hAnsiTheme="majorBidi" w:cstheme="majorBidi"/>
          <w:b/>
          <w:cs/>
        </w:rPr>
        <w:t xml:space="preserve"> </w:t>
      </w:r>
      <w:r w:rsidRPr="00CF76AB">
        <w:rPr>
          <w:rFonts w:ascii="Nirmala UI" w:hAnsi="Nirmala UI" w:cs="Nirmala UI" w:hint="cs"/>
          <w:b/>
          <w:cs/>
        </w:rPr>
        <w:t>वाले</w:t>
      </w:r>
      <w:r w:rsidRPr="00CF76AB">
        <w:rPr>
          <w:rFonts w:asciiTheme="majorBidi" w:hAnsiTheme="majorBidi" w:cstheme="majorBidi"/>
          <w:b/>
          <w:cs/>
        </w:rPr>
        <w:t xml:space="preserve"> </w:t>
      </w:r>
      <w:r w:rsidRPr="00CF76AB">
        <w:rPr>
          <w:rFonts w:ascii="Nirmala UI" w:hAnsi="Nirmala UI" w:cs="Nirmala UI" w:hint="cs"/>
          <w:b/>
          <w:cs/>
        </w:rPr>
        <w:t>विचलन</w:t>
      </w:r>
      <w:r w:rsidRPr="00CF76AB">
        <w:rPr>
          <w:rFonts w:asciiTheme="majorBidi" w:hAnsiTheme="majorBidi" w:cstheme="majorBidi"/>
          <w:b/>
          <w:cs/>
        </w:rPr>
        <w:t xml:space="preserve"> </w:t>
      </w:r>
      <w:r w:rsidRPr="00CF76AB">
        <w:rPr>
          <w:rFonts w:ascii="Nirmala UI" w:hAnsi="Nirmala UI" w:cs="Nirmala UI" w:hint="cs"/>
          <w:b/>
          <w:cs/>
        </w:rPr>
        <w:t>सहित</w:t>
      </w:r>
      <w:r w:rsidRPr="00CF76AB">
        <w:rPr>
          <w:rFonts w:asciiTheme="majorBidi" w:hAnsiTheme="majorBidi" w:cstheme="majorBidi"/>
          <w:b/>
          <w:cs/>
        </w:rPr>
        <w:t xml:space="preserve"> </w:t>
      </w:r>
      <w:r w:rsidRPr="00CF76AB">
        <w:rPr>
          <w:rFonts w:ascii="Nirmala UI" w:hAnsi="Nirmala UI" w:cs="Nirmala UI" w:hint="cs"/>
          <w:b/>
          <w:cs/>
        </w:rPr>
        <w:t>विचलन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परिणामों</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मूल्यांकन।</w:t>
      </w:r>
    </w:p>
    <w:p w14:paraId="7FF8B05B" w14:textId="77777777" w:rsidR="004A4CFA" w:rsidRPr="00CF76AB" w:rsidRDefault="004A4CFA" w:rsidP="00CF76AB">
      <w:pPr>
        <w:pStyle w:val="NoSpacing"/>
        <w:rPr>
          <w:rFonts w:asciiTheme="majorBidi" w:hAnsiTheme="majorBidi" w:cstheme="majorBidi"/>
          <w:b/>
          <w:sz w:val="20"/>
          <w:szCs w:val="20"/>
        </w:rPr>
      </w:pPr>
    </w:p>
    <w:p w14:paraId="029291EB" w14:textId="3C59CD88" w:rsidR="004A4CFA" w:rsidRPr="00CF76AB" w:rsidRDefault="004A4CFA" w:rsidP="001E291B">
      <w:pPr>
        <w:pStyle w:val="BodyText"/>
        <w:numPr>
          <w:ilvl w:val="0"/>
          <w:numId w:val="105"/>
        </w:numPr>
        <w:ind w:left="3969" w:right="-1"/>
        <w:jc w:val="both"/>
        <w:rPr>
          <w:rFonts w:asciiTheme="majorBidi" w:hAnsiTheme="majorBidi" w:cstheme="majorBidi"/>
          <w:b/>
        </w:rPr>
      </w:pPr>
      <w:r w:rsidRPr="00CF76AB">
        <w:rPr>
          <w:rFonts w:ascii="Nirmala UI" w:hAnsi="Nirmala UI" w:cs="Nirmala UI" w:hint="cs"/>
          <w:b/>
          <w:cs/>
        </w:rPr>
        <w:t>जहां</w:t>
      </w:r>
      <w:r w:rsidRPr="00CF76AB">
        <w:rPr>
          <w:rFonts w:asciiTheme="majorBidi" w:hAnsiTheme="majorBidi" w:cstheme="majorBidi"/>
          <w:b/>
          <w:cs/>
        </w:rPr>
        <w:t xml:space="preserve"> </w:t>
      </w:r>
      <w:r w:rsidRPr="00CF76AB">
        <w:rPr>
          <w:rFonts w:ascii="Nirmala UI" w:hAnsi="Nirmala UI" w:cs="Nirmala UI" w:hint="cs"/>
          <w:b/>
          <w:cs/>
        </w:rPr>
        <w:t>मूल</w:t>
      </w:r>
      <w:r w:rsidRPr="00CF76AB">
        <w:rPr>
          <w:rFonts w:asciiTheme="majorBidi" w:hAnsiTheme="majorBidi" w:cstheme="majorBidi"/>
          <w:b/>
          <w:cs/>
        </w:rPr>
        <w:t xml:space="preserve"> </w:t>
      </w:r>
      <w:r w:rsidRPr="00CF76AB">
        <w:rPr>
          <w:rFonts w:ascii="Nirmala UI" w:hAnsi="Nirmala UI" w:cs="Nirmala UI" w:hint="cs"/>
          <w:b/>
          <w:cs/>
        </w:rPr>
        <w:t>तकनीकी</w:t>
      </w:r>
      <w:r w:rsidRPr="00CF76AB">
        <w:rPr>
          <w:rFonts w:asciiTheme="majorBidi" w:hAnsiTheme="majorBidi" w:cstheme="majorBidi"/>
          <w:b/>
          <w:cs/>
        </w:rPr>
        <w:t xml:space="preserve"> </w:t>
      </w:r>
      <w:r w:rsidRPr="00CF76AB">
        <w:rPr>
          <w:rFonts w:ascii="Nirmala UI" w:hAnsi="Nirmala UI" w:cs="Nirmala UI" w:hint="cs"/>
          <w:b/>
          <w:cs/>
        </w:rPr>
        <w:t>जानकारी</w:t>
      </w:r>
      <w:r w:rsidRPr="00CF76AB">
        <w:rPr>
          <w:rFonts w:asciiTheme="majorBidi" w:hAnsiTheme="majorBidi" w:cstheme="majorBidi"/>
          <w:b/>
          <w:cs/>
        </w:rPr>
        <w:t xml:space="preserve"> </w:t>
      </w:r>
      <w:r w:rsidRPr="00CF76AB">
        <w:rPr>
          <w:rFonts w:ascii="Nirmala UI" w:hAnsi="Nirmala UI" w:cs="Nirmala UI" w:hint="cs"/>
          <w:b/>
          <w:cs/>
        </w:rPr>
        <w:t>अब</w:t>
      </w:r>
      <w:r w:rsidRPr="00CF76AB">
        <w:rPr>
          <w:rFonts w:asciiTheme="majorBidi" w:hAnsiTheme="majorBidi" w:cstheme="majorBidi"/>
          <w:b/>
          <w:cs/>
        </w:rPr>
        <w:t xml:space="preserve"> </w:t>
      </w:r>
      <w:r w:rsidRPr="00CF76AB">
        <w:rPr>
          <w:rFonts w:ascii="Nirmala UI" w:hAnsi="Nirmala UI" w:cs="Nirmala UI" w:hint="cs"/>
          <w:b/>
          <w:cs/>
        </w:rPr>
        <w:t>मौजूद</w:t>
      </w:r>
      <w:r w:rsidRPr="00CF76AB">
        <w:rPr>
          <w:rFonts w:asciiTheme="majorBidi" w:hAnsiTheme="majorBidi" w:cstheme="majorBidi"/>
          <w:b/>
          <w:cs/>
        </w:rPr>
        <w:t xml:space="preserve"> </w:t>
      </w:r>
      <w:r w:rsidRPr="00CF76AB">
        <w:rPr>
          <w:rFonts w:ascii="Nirmala UI" w:hAnsi="Nirmala UI" w:cs="Nirmala UI" w:hint="cs"/>
          <w:b/>
          <w:cs/>
        </w:rPr>
        <w:t>नहीं</w:t>
      </w:r>
      <w:r w:rsidRPr="00CF76AB">
        <w:rPr>
          <w:rFonts w:asciiTheme="majorBidi" w:hAnsiTheme="majorBidi" w:cstheme="majorBidi"/>
          <w:b/>
          <w:cs/>
        </w:rPr>
        <w:t xml:space="preserve"> </w:t>
      </w:r>
      <w:r w:rsidRPr="00CF76AB">
        <w:rPr>
          <w:rFonts w:ascii="Nirmala UI" w:hAnsi="Nirmala UI" w:cs="Nirmala UI" w:hint="cs"/>
          <w:b/>
          <w:cs/>
        </w:rPr>
        <w:t>है</w:t>
      </w:r>
      <w:r w:rsidRPr="00CF76AB">
        <w:rPr>
          <w:rFonts w:asciiTheme="majorBidi" w:hAnsiTheme="majorBidi" w:cstheme="majorBidi"/>
          <w:b/>
        </w:rPr>
        <w:t xml:space="preserve">, </w:t>
      </w:r>
      <w:r w:rsidRPr="00CF76AB">
        <w:rPr>
          <w:rFonts w:ascii="Nirmala UI" w:hAnsi="Nirmala UI" w:cs="Nirmala UI" w:hint="cs"/>
          <w:b/>
          <w:cs/>
        </w:rPr>
        <w:t>ऐसी</w:t>
      </w:r>
      <w:r w:rsidRPr="00CF76AB">
        <w:rPr>
          <w:rFonts w:asciiTheme="majorBidi" w:hAnsiTheme="majorBidi" w:cstheme="majorBidi"/>
          <w:b/>
          <w:cs/>
        </w:rPr>
        <w:t xml:space="preserve"> </w:t>
      </w:r>
      <w:r w:rsidRPr="00CF76AB">
        <w:rPr>
          <w:rFonts w:ascii="Nirmala UI" w:hAnsi="Nirmala UI" w:cs="Nirmala UI" w:hint="cs"/>
          <w:b/>
          <w:cs/>
        </w:rPr>
        <w:t>जानकारी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विश्लेषण</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समर्थन</w:t>
      </w:r>
      <w:r w:rsidRPr="00CF76AB">
        <w:rPr>
          <w:rFonts w:asciiTheme="majorBidi" w:hAnsiTheme="majorBidi" w:cstheme="majorBidi"/>
          <w:b/>
          <w:cs/>
        </w:rPr>
        <w:t xml:space="preserve"> </w:t>
      </w:r>
      <w:r w:rsidRPr="00CF76AB">
        <w:rPr>
          <w:rFonts w:ascii="Nirmala UI" w:hAnsi="Nirmala UI" w:cs="Nirmala UI" w:hint="cs"/>
          <w:b/>
          <w:cs/>
        </w:rPr>
        <w:t>करने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पर्याप्त</w:t>
      </w:r>
      <w:r w:rsidRPr="00CF76AB">
        <w:rPr>
          <w:rFonts w:asciiTheme="majorBidi" w:hAnsiTheme="majorBidi" w:cstheme="majorBidi"/>
          <w:b/>
          <w:cs/>
        </w:rPr>
        <w:t xml:space="preserve"> </w:t>
      </w:r>
      <w:r w:rsidRPr="00CF76AB">
        <w:rPr>
          <w:rFonts w:ascii="Nirmala UI" w:hAnsi="Nirmala UI" w:cs="Nirmala UI" w:hint="cs"/>
          <w:b/>
          <w:cs/>
        </w:rPr>
        <w:t>विवरण</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प्रक्रिया</w:t>
      </w:r>
      <w:r w:rsidRPr="00CF76AB">
        <w:rPr>
          <w:rFonts w:asciiTheme="majorBidi" w:hAnsiTheme="majorBidi" w:cstheme="majorBidi"/>
          <w:b/>
          <w:cs/>
        </w:rPr>
        <w:t xml:space="preserve"> </w:t>
      </w:r>
      <w:r w:rsidRPr="00CF76AB">
        <w:rPr>
          <w:rFonts w:ascii="Nirmala UI" w:hAnsi="Nirmala UI" w:cs="Nirmala UI" w:hint="cs"/>
          <w:b/>
          <w:cs/>
        </w:rPr>
        <w:t>जोखिम</w:t>
      </w:r>
      <w:r w:rsidRPr="00CF76AB">
        <w:rPr>
          <w:rFonts w:asciiTheme="majorBidi" w:hAnsiTheme="majorBidi" w:cstheme="majorBidi"/>
          <w:b/>
          <w:cs/>
        </w:rPr>
        <w:t xml:space="preserve"> </w:t>
      </w:r>
      <w:r w:rsidRPr="00CF76AB">
        <w:rPr>
          <w:rFonts w:ascii="Nirmala UI" w:hAnsi="Nirmala UI" w:cs="Nirmala UI" w:hint="cs"/>
          <w:b/>
          <w:cs/>
        </w:rPr>
        <w:t>विश्लेषण</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संयोजन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साथ</w:t>
      </w:r>
      <w:r w:rsidRPr="00CF76AB">
        <w:rPr>
          <w:rFonts w:asciiTheme="majorBidi" w:hAnsiTheme="majorBidi" w:cstheme="majorBidi"/>
          <w:b/>
          <w:cs/>
        </w:rPr>
        <w:t xml:space="preserve"> </w:t>
      </w:r>
      <w:r w:rsidRPr="00CF76AB">
        <w:rPr>
          <w:rFonts w:ascii="Nirmala UI" w:hAnsi="Nirmala UI" w:cs="Nirmala UI" w:hint="cs"/>
          <w:b/>
          <w:cs/>
        </w:rPr>
        <w:t>विकसित</w:t>
      </w:r>
      <w:r w:rsidRPr="00CF76AB">
        <w:rPr>
          <w:rFonts w:asciiTheme="majorBidi" w:hAnsiTheme="majorBidi" w:cstheme="majorBidi"/>
          <w:b/>
          <w:cs/>
        </w:rPr>
        <w:t xml:space="preserve"> </w:t>
      </w:r>
      <w:r w:rsidRPr="00CF76AB">
        <w:rPr>
          <w:rFonts w:ascii="Nirmala UI" w:hAnsi="Nirmala UI" w:cs="Nirmala UI" w:hint="cs"/>
          <w:b/>
          <w:cs/>
        </w:rPr>
        <w:t>किया</w:t>
      </w:r>
      <w:r w:rsidRPr="00CF76AB">
        <w:rPr>
          <w:rFonts w:asciiTheme="majorBidi" w:hAnsiTheme="majorBidi" w:cstheme="majorBidi"/>
          <w:b/>
          <w:cs/>
        </w:rPr>
        <w:t xml:space="preserve"> </w:t>
      </w:r>
      <w:r w:rsidRPr="00CF76AB">
        <w:rPr>
          <w:rFonts w:ascii="Nirmala UI" w:hAnsi="Nirmala UI" w:cs="Nirmala UI" w:hint="cs"/>
          <w:b/>
          <w:cs/>
        </w:rPr>
        <w:t>जा</w:t>
      </w:r>
      <w:r w:rsidRPr="00CF76AB">
        <w:rPr>
          <w:rFonts w:asciiTheme="majorBidi" w:hAnsiTheme="majorBidi" w:cstheme="majorBidi"/>
          <w:b/>
          <w:cs/>
        </w:rPr>
        <w:t xml:space="preserve"> </w:t>
      </w:r>
      <w:r w:rsidRPr="00CF76AB">
        <w:rPr>
          <w:rFonts w:ascii="Nirmala UI" w:hAnsi="Nirmala UI" w:cs="Nirmala UI" w:hint="cs"/>
          <w:b/>
          <w:cs/>
        </w:rPr>
        <w:t>सकता</w:t>
      </w:r>
      <w:r w:rsidRPr="00CF76AB">
        <w:rPr>
          <w:rFonts w:asciiTheme="majorBidi" w:hAnsiTheme="majorBidi" w:cstheme="majorBidi"/>
          <w:b/>
          <w:cs/>
        </w:rPr>
        <w:t xml:space="preserve"> </w:t>
      </w:r>
      <w:r w:rsidRPr="00CF76AB">
        <w:rPr>
          <w:rFonts w:ascii="Nirmala UI" w:hAnsi="Nirmala UI" w:cs="Nirmala UI" w:hint="cs"/>
          <w:b/>
          <w:cs/>
        </w:rPr>
        <w:t>है।</w:t>
      </w:r>
      <w:r w:rsidRPr="00CF76AB">
        <w:rPr>
          <w:rFonts w:asciiTheme="majorBidi" w:hAnsiTheme="majorBidi" w:cstheme="majorBidi"/>
          <w:b/>
          <w:cs/>
        </w:rPr>
        <w:t xml:space="preserve"> </w:t>
      </w:r>
      <w:r w:rsidRPr="00CF76AB">
        <w:rPr>
          <w:rFonts w:ascii="Nirmala UI" w:hAnsi="Nirmala UI" w:cs="Nirmala UI" w:hint="cs"/>
          <w:b/>
          <w:cs/>
        </w:rPr>
        <w:t>प्रक्रिया</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उपकरण</w:t>
      </w:r>
      <w:r w:rsidRPr="00CF76AB">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cs/>
        </w:rPr>
        <w:t xml:space="preserve"> </w:t>
      </w:r>
      <w:r w:rsidRPr="00CF76AB">
        <w:rPr>
          <w:rFonts w:ascii="Nirmala UI" w:hAnsi="Nirmala UI" w:cs="Nirmala UI" w:hint="cs"/>
          <w:b/>
          <w:cs/>
        </w:rPr>
        <w:t>जानकारी</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निम्नलिखित</w:t>
      </w:r>
      <w:r w:rsidRPr="00CF76AB">
        <w:rPr>
          <w:rFonts w:asciiTheme="majorBidi" w:hAnsiTheme="majorBidi" w:cstheme="majorBidi"/>
          <w:b/>
          <w:cs/>
        </w:rPr>
        <w:t xml:space="preserve"> </w:t>
      </w:r>
      <w:r w:rsidRPr="00CF76AB">
        <w:rPr>
          <w:rFonts w:ascii="Nirmala UI" w:hAnsi="Nirmala UI" w:cs="Nirmala UI" w:hint="cs"/>
          <w:b/>
          <w:cs/>
        </w:rPr>
        <w:t>शामिल</w:t>
      </w:r>
      <w:r w:rsidRPr="00CF76AB">
        <w:rPr>
          <w:rFonts w:asciiTheme="majorBidi" w:hAnsiTheme="majorBidi" w:cstheme="majorBidi"/>
          <w:b/>
          <w:cs/>
        </w:rPr>
        <w:t xml:space="preserve"> </w:t>
      </w:r>
      <w:r w:rsidRPr="00CF76AB">
        <w:rPr>
          <w:rFonts w:ascii="Nirmala UI" w:hAnsi="Nirmala UI" w:cs="Nirmala UI" w:hint="cs"/>
          <w:b/>
          <w:cs/>
        </w:rPr>
        <w:t>होंगे</w:t>
      </w:r>
      <w:r w:rsidR="004F12C4" w:rsidRPr="00CF76AB">
        <w:rPr>
          <w:rFonts w:asciiTheme="majorBidi" w:hAnsiTheme="majorBidi" w:cstheme="majorBidi"/>
          <w:b/>
        </w:rPr>
        <w:t>;</w:t>
      </w:r>
      <w:r w:rsidR="00231007" w:rsidRPr="00CF76AB">
        <w:rPr>
          <w:rFonts w:asciiTheme="majorBidi" w:hAnsiTheme="majorBidi" w:cstheme="majorBidi"/>
          <w:b/>
        </w:rPr>
        <w:t xml:space="preserve"> </w:t>
      </w:r>
      <w:r w:rsidR="004F12C4" w:rsidRPr="00CF76AB">
        <w:rPr>
          <w:rFonts w:ascii="Nirmala UI" w:hAnsi="Nirmala UI" w:cs="Nirmala UI" w:hint="cs"/>
          <w:b/>
          <w:cs/>
        </w:rPr>
        <w:t>अर्थात्</w:t>
      </w:r>
      <w:r w:rsidR="004F12C4" w:rsidRPr="00CF76AB">
        <w:rPr>
          <w:rFonts w:asciiTheme="majorBidi" w:hAnsiTheme="majorBidi" w:cstheme="majorBidi"/>
          <w:b/>
          <w:cs/>
        </w:rPr>
        <w:t>:-</w:t>
      </w:r>
    </w:p>
    <w:p w14:paraId="4BF4856A" w14:textId="77777777" w:rsidR="004A4CFA" w:rsidRPr="00CF76AB" w:rsidRDefault="005746C0" w:rsidP="001E291B">
      <w:pPr>
        <w:pStyle w:val="BodyText"/>
        <w:numPr>
          <w:ilvl w:val="0"/>
          <w:numId w:val="108"/>
        </w:numPr>
        <w:ind w:left="4395" w:right="-1"/>
        <w:jc w:val="both"/>
        <w:rPr>
          <w:rFonts w:asciiTheme="majorBidi" w:hAnsiTheme="majorBidi" w:cstheme="majorBidi"/>
          <w:b/>
        </w:rPr>
      </w:pPr>
      <w:r w:rsidRPr="00CF76AB">
        <w:rPr>
          <w:rFonts w:asciiTheme="majorBidi" w:hAnsiTheme="majorBidi" w:cstheme="majorBidi"/>
          <w:b/>
        </w:rPr>
        <w:t xml:space="preserve"> </w:t>
      </w:r>
      <w:r w:rsidR="004A4CFA" w:rsidRPr="00CF76AB">
        <w:rPr>
          <w:rFonts w:ascii="Nirmala UI" w:hAnsi="Nirmala UI" w:cs="Nirmala UI" w:hint="cs"/>
          <w:b/>
          <w:cs/>
        </w:rPr>
        <w:t>निर्माण</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सामग्री</w:t>
      </w:r>
    </w:p>
    <w:p w14:paraId="7EAF1151" w14:textId="77777777" w:rsidR="004A4CFA" w:rsidRPr="00CF76AB" w:rsidRDefault="005746C0" w:rsidP="001E291B">
      <w:pPr>
        <w:pStyle w:val="BodyText"/>
        <w:numPr>
          <w:ilvl w:val="0"/>
          <w:numId w:val="108"/>
        </w:numPr>
        <w:ind w:left="4395" w:right="-1"/>
        <w:jc w:val="both"/>
        <w:rPr>
          <w:rFonts w:asciiTheme="majorBidi" w:hAnsiTheme="majorBidi" w:cstheme="majorBidi"/>
          <w:b/>
        </w:rPr>
      </w:pPr>
      <w:r w:rsidRPr="00CF76AB">
        <w:rPr>
          <w:rFonts w:asciiTheme="majorBidi" w:hAnsiTheme="majorBidi" w:cstheme="majorBidi"/>
          <w:b/>
        </w:rPr>
        <w:t xml:space="preserve"> </w:t>
      </w:r>
      <w:r w:rsidR="004A4CFA" w:rsidRPr="00CF76AB">
        <w:rPr>
          <w:rFonts w:ascii="Nirmala UI" w:hAnsi="Nirmala UI" w:cs="Nirmala UI" w:hint="cs"/>
          <w:b/>
          <w:cs/>
        </w:rPr>
        <w:t>पाइपिंग</w:t>
      </w:r>
      <w:r w:rsidR="004A4CFA" w:rsidRPr="00CF76AB">
        <w:rPr>
          <w:rFonts w:asciiTheme="majorBidi" w:hAnsiTheme="majorBidi" w:cstheme="majorBidi"/>
          <w:b/>
          <w:cs/>
        </w:rPr>
        <w:t xml:space="preserve"> </w:t>
      </w:r>
      <w:r w:rsidR="004A4CFA" w:rsidRPr="00CF76AB">
        <w:rPr>
          <w:rFonts w:ascii="Nirmala UI" w:hAnsi="Nirmala UI" w:cs="Nirmala UI" w:hint="cs"/>
          <w:b/>
          <w:cs/>
        </w:rPr>
        <w:t>और</w:t>
      </w:r>
      <w:r w:rsidR="004A4CFA" w:rsidRPr="00CF76AB">
        <w:rPr>
          <w:rFonts w:asciiTheme="majorBidi" w:hAnsiTheme="majorBidi" w:cstheme="majorBidi"/>
          <w:b/>
          <w:cs/>
        </w:rPr>
        <w:t xml:space="preserve"> </w:t>
      </w:r>
      <w:r w:rsidR="004A4CFA" w:rsidRPr="00CF76AB">
        <w:rPr>
          <w:rFonts w:ascii="Nirmala UI" w:hAnsi="Nirmala UI" w:cs="Nirmala UI" w:hint="cs"/>
          <w:b/>
          <w:cs/>
        </w:rPr>
        <w:t>उपकरण</w:t>
      </w:r>
      <w:r w:rsidR="004A4CFA" w:rsidRPr="00CF76AB">
        <w:rPr>
          <w:rFonts w:asciiTheme="majorBidi" w:hAnsiTheme="majorBidi" w:cstheme="majorBidi"/>
          <w:b/>
          <w:cs/>
        </w:rPr>
        <w:t xml:space="preserve"> </w:t>
      </w:r>
      <w:r w:rsidR="00181017" w:rsidRPr="00CF76AB">
        <w:rPr>
          <w:rFonts w:ascii="Nirmala UI" w:hAnsi="Nirmala UI" w:cs="Nirmala UI" w:hint="cs"/>
          <w:b/>
          <w:cs/>
        </w:rPr>
        <w:t>डॉयग्राम</w:t>
      </w:r>
      <w:r w:rsidR="00181017" w:rsidRPr="00CF76AB">
        <w:rPr>
          <w:rFonts w:asciiTheme="majorBidi" w:hAnsiTheme="majorBidi" w:cstheme="majorBidi"/>
          <w:b/>
          <w:cs/>
        </w:rPr>
        <w:t xml:space="preserve"> </w:t>
      </w:r>
      <w:r w:rsidR="004A4CFA" w:rsidRPr="00CF76AB">
        <w:rPr>
          <w:rFonts w:asciiTheme="majorBidi" w:hAnsiTheme="majorBidi" w:cstheme="majorBidi"/>
          <w:b/>
          <w:cs/>
        </w:rPr>
        <w:t>(</w:t>
      </w:r>
      <w:r w:rsidR="004A4CFA" w:rsidRPr="00CF76AB">
        <w:rPr>
          <w:rFonts w:ascii="Nirmala UI" w:hAnsi="Nirmala UI" w:cs="Nirmala UI" w:hint="cs"/>
          <w:b/>
          <w:cs/>
        </w:rPr>
        <w:t>पी</w:t>
      </w:r>
      <w:r w:rsidR="004A4CFA" w:rsidRPr="00CF76AB">
        <w:rPr>
          <w:rFonts w:asciiTheme="majorBidi" w:hAnsiTheme="majorBidi" w:cstheme="majorBidi"/>
          <w:b/>
          <w:cs/>
        </w:rPr>
        <w:t xml:space="preserve"> </w:t>
      </w:r>
      <w:r w:rsidR="004A4CFA" w:rsidRPr="00CF76AB">
        <w:rPr>
          <w:rFonts w:ascii="Nirmala UI" w:hAnsi="Nirmala UI" w:cs="Nirmala UI" w:hint="cs"/>
          <w:b/>
          <w:cs/>
        </w:rPr>
        <w:t>एंड</w:t>
      </w:r>
      <w:r w:rsidR="004A4CFA" w:rsidRPr="00CF76AB">
        <w:rPr>
          <w:rFonts w:asciiTheme="majorBidi" w:hAnsiTheme="majorBidi" w:cstheme="majorBidi"/>
          <w:b/>
          <w:cs/>
        </w:rPr>
        <w:t xml:space="preserve"> </w:t>
      </w:r>
      <w:r w:rsidR="004A4CFA" w:rsidRPr="00CF76AB">
        <w:rPr>
          <w:rFonts w:ascii="Nirmala UI" w:hAnsi="Nirmala UI" w:cs="Nirmala UI" w:hint="cs"/>
          <w:b/>
          <w:cs/>
        </w:rPr>
        <w:t>आईडी</w:t>
      </w:r>
      <w:r w:rsidR="004A4CFA" w:rsidRPr="00CF76AB">
        <w:rPr>
          <w:rFonts w:asciiTheme="majorBidi" w:hAnsiTheme="majorBidi" w:cstheme="majorBidi"/>
          <w:b/>
          <w:cs/>
        </w:rPr>
        <w:t>)</w:t>
      </w:r>
    </w:p>
    <w:p w14:paraId="1D385128" w14:textId="77777777" w:rsidR="004A4CFA" w:rsidRPr="00CF76AB" w:rsidRDefault="005746C0" w:rsidP="001E291B">
      <w:pPr>
        <w:pStyle w:val="BodyText"/>
        <w:numPr>
          <w:ilvl w:val="0"/>
          <w:numId w:val="108"/>
        </w:numPr>
        <w:ind w:left="4395" w:right="-1"/>
        <w:jc w:val="both"/>
        <w:rPr>
          <w:rFonts w:asciiTheme="majorBidi" w:hAnsiTheme="majorBidi" w:cstheme="majorBidi"/>
          <w:b/>
        </w:rPr>
      </w:pPr>
      <w:r w:rsidRPr="00CF76AB">
        <w:rPr>
          <w:rFonts w:asciiTheme="majorBidi" w:hAnsiTheme="majorBidi" w:cstheme="majorBidi"/>
          <w:b/>
        </w:rPr>
        <w:t xml:space="preserve"> </w:t>
      </w:r>
      <w:r w:rsidR="004A4CFA" w:rsidRPr="00CF76AB">
        <w:rPr>
          <w:rFonts w:ascii="Nirmala UI" w:hAnsi="Nirmala UI" w:cs="Nirmala UI" w:hint="cs"/>
          <w:b/>
          <w:cs/>
        </w:rPr>
        <w:t>विद्युत</w:t>
      </w:r>
      <w:r w:rsidR="004A4CFA" w:rsidRPr="00CF76AB">
        <w:rPr>
          <w:rFonts w:asciiTheme="majorBidi" w:hAnsiTheme="majorBidi" w:cstheme="majorBidi"/>
          <w:b/>
          <w:cs/>
        </w:rPr>
        <w:t xml:space="preserve"> </w:t>
      </w:r>
      <w:r w:rsidR="004A4CFA" w:rsidRPr="00CF76AB">
        <w:rPr>
          <w:rFonts w:ascii="Nirmala UI" w:hAnsi="Nirmala UI" w:cs="Nirmala UI" w:hint="cs"/>
          <w:b/>
          <w:cs/>
        </w:rPr>
        <w:t>वर्गीकरण</w:t>
      </w:r>
    </w:p>
    <w:p w14:paraId="148E2168" w14:textId="77777777" w:rsidR="004A4CFA" w:rsidRPr="00CF76AB" w:rsidRDefault="005746C0" w:rsidP="001E291B">
      <w:pPr>
        <w:pStyle w:val="BodyText"/>
        <w:numPr>
          <w:ilvl w:val="0"/>
          <w:numId w:val="108"/>
        </w:numPr>
        <w:ind w:left="4395" w:right="-1"/>
        <w:jc w:val="both"/>
        <w:rPr>
          <w:rFonts w:asciiTheme="majorBidi" w:hAnsiTheme="majorBidi" w:cstheme="majorBidi"/>
          <w:b/>
        </w:rPr>
      </w:pPr>
      <w:r w:rsidRPr="00CF76AB">
        <w:rPr>
          <w:rFonts w:asciiTheme="majorBidi" w:hAnsiTheme="majorBidi" w:cstheme="majorBidi"/>
          <w:b/>
        </w:rPr>
        <w:t xml:space="preserve"> </w:t>
      </w:r>
      <w:r w:rsidR="004A4CFA" w:rsidRPr="00CF76AB">
        <w:rPr>
          <w:rFonts w:ascii="Nirmala UI" w:hAnsi="Nirmala UI" w:cs="Nirmala UI" w:hint="cs"/>
          <w:b/>
          <w:cs/>
        </w:rPr>
        <w:t>राहत</w:t>
      </w:r>
      <w:r w:rsidR="004A4CFA" w:rsidRPr="00CF76AB">
        <w:rPr>
          <w:rFonts w:asciiTheme="majorBidi" w:hAnsiTheme="majorBidi" w:cstheme="majorBidi"/>
          <w:b/>
          <w:cs/>
        </w:rPr>
        <w:t xml:space="preserve"> </w:t>
      </w:r>
      <w:r w:rsidR="004A4CFA" w:rsidRPr="00CF76AB">
        <w:rPr>
          <w:rFonts w:ascii="Nirmala UI" w:hAnsi="Nirmala UI" w:cs="Nirmala UI" w:hint="cs"/>
          <w:b/>
          <w:cs/>
        </w:rPr>
        <w:t>प्रणाली</w:t>
      </w:r>
      <w:r w:rsidR="004A4CFA" w:rsidRPr="00CF76AB">
        <w:rPr>
          <w:rFonts w:asciiTheme="majorBidi" w:hAnsiTheme="majorBidi" w:cstheme="majorBidi"/>
          <w:b/>
          <w:cs/>
        </w:rPr>
        <w:t xml:space="preserve"> </w:t>
      </w:r>
      <w:r w:rsidR="004A4CFA" w:rsidRPr="00CF76AB">
        <w:rPr>
          <w:rFonts w:ascii="Nirmala UI" w:hAnsi="Nirmala UI" w:cs="Nirmala UI" w:hint="cs"/>
          <w:b/>
          <w:cs/>
        </w:rPr>
        <w:t>डिजाइन</w:t>
      </w:r>
      <w:r w:rsidR="004A4CFA" w:rsidRPr="00CF76AB">
        <w:rPr>
          <w:rFonts w:asciiTheme="majorBidi" w:hAnsiTheme="majorBidi" w:cstheme="majorBidi"/>
          <w:b/>
          <w:cs/>
        </w:rPr>
        <w:t xml:space="preserve"> </w:t>
      </w:r>
      <w:r w:rsidR="004A4CFA" w:rsidRPr="00CF76AB">
        <w:rPr>
          <w:rFonts w:ascii="Nirmala UI" w:hAnsi="Nirmala UI" w:cs="Nirmala UI" w:hint="cs"/>
          <w:b/>
          <w:cs/>
        </w:rPr>
        <w:t>और</w:t>
      </w:r>
      <w:r w:rsidR="004A4CFA" w:rsidRPr="00CF76AB">
        <w:rPr>
          <w:rFonts w:asciiTheme="majorBidi" w:hAnsiTheme="majorBidi" w:cstheme="majorBidi"/>
          <w:b/>
          <w:cs/>
        </w:rPr>
        <w:t xml:space="preserve"> </w:t>
      </w:r>
      <w:r w:rsidR="004A4CFA" w:rsidRPr="00CF76AB">
        <w:rPr>
          <w:rFonts w:ascii="Nirmala UI" w:hAnsi="Nirmala UI" w:cs="Nirmala UI" w:hint="cs"/>
          <w:b/>
          <w:cs/>
        </w:rPr>
        <w:t>डिजाइन</w:t>
      </w:r>
      <w:r w:rsidR="004A4CFA" w:rsidRPr="00CF76AB">
        <w:rPr>
          <w:rFonts w:asciiTheme="majorBidi" w:hAnsiTheme="majorBidi" w:cstheme="majorBidi"/>
          <w:b/>
          <w:cs/>
        </w:rPr>
        <w:t xml:space="preserve"> </w:t>
      </w:r>
      <w:r w:rsidR="004A4CFA" w:rsidRPr="00CF76AB">
        <w:rPr>
          <w:rFonts w:ascii="Nirmala UI" w:hAnsi="Nirmala UI" w:cs="Nirmala UI" w:hint="cs"/>
          <w:b/>
          <w:cs/>
        </w:rPr>
        <w:t>आधार</w:t>
      </w:r>
      <w:r w:rsidR="004A4CFA" w:rsidRPr="00CF76AB">
        <w:rPr>
          <w:rFonts w:asciiTheme="majorBidi" w:hAnsiTheme="majorBidi" w:cstheme="majorBidi"/>
          <w:b/>
        </w:rPr>
        <w:t>,</w:t>
      </w:r>
    </w:p>
    <w:p w14:paraId="2BA45D43" w14:textId="77777777" w:rsidR="004A4CFA" w:rsidRPr="00CF76AB" w:rsidRDefault="005746C0" w:rsidP="001E291B">
      <w:pPr>
        <w:pStyle w:val="BodyText"/>
        <w:numPr>
          <w:ilvl w:val="0"/>
          <w:numId w:val="108"/>
        </w:numPr>
        <w:ind w:left="4395" w:right="-1"/>
        <w:jc w:val="both"/>
        <w:rPr>
          <w:rFonts w:asciiTheme="majorBidi" w:hAnsiTheme="majorBidi" w:cstheme="majorBidi"/>
          <w:b/>
        </w:rPr>
      </w:pPr>
      <w:r w:rsidRPr="00CF76AB">
        <w:rPr>
          <w:rFonts w:asciiTheme="majorBidi" w:hAnsiTheme="majorBidi" w:cstheme="majorBidi"/>
          <w:b/>
        </w:rPr>
        <w:t xml:space="preserve"> </w:t>
      </w:r>
      <w:r w:rsidR="004A4CFA" w:rsidRPr="00CF76AB">
        <w:rPr>
          <w:rFonts w:ascii="Nirmala UI" w:hAnsi="Nirmala UI" w:cs="Nirmala UI" w:hint="cs"/>
          <w:b/>
          <w:cs/>
        </w:rPr>
        <w:t>वेंटिलेशन</w:t>
      </w:r>
      <w:r w:rsidR="004A4CFA" w:rsidRPr="00CF76AB">
        <w:rPr>
          <w:rFonts w:asciiTheme="majorBidi" w:hAnsiTheme="majorBidi" w:cstheme="majorBidi"/>
          <w:b/>
          <w:cs/>
        </w:rPr>
        <w:t xml:space="preserve"> </w:t>
      </w:r>
      <w:r w:rsidR="004A4CFA" w:rsidRPr="00CF76AB">
        <w:rPr>
          <w:rFonts w:ascii="Nirmala UI" w:hAnsi="Nirmala UI" w:cs="Nirmala UI" w:hint="cs"/>
          <w:b/>
          <w:cs/>
        </w:rPr>
        <w:t>सिस्टम</w:t>
      </w:r>
      <w:r w:rsidR="004A4CFA" w:rsidRPr="00CF76AB">
        <w:rPr>
          <w:rFonts w:asciiTheme="majorBidi" w:hAnsiTheme="majorBidi" w:cstheme="majorBidi"/>
          <w:b/>
          <w:cs/>
        </w:rPr>
        <w:t xml:space="preserve"> </w:t>
      </w:r>
      <w:r w:rsidR="004A4CFA" w:rsidRPr="00CF76AB">
        <w:rPr>
          <w:rFonts w:ascii="Nirmala UI" w:hAnsi="Nirmala UI" w:cs="Nirmala UI" w:hint="cs"/>
          <w:b/>
          <w:cs/>
        </w:rPr>
        <w:t>डिजाइन</w:t>
      </w:r>
      <w:r w:rsidR="004A4CFA" w:rsidRPr="00CF76AB">
        <w:rPr>
          <w:rFonts w:asciiTheme="majorBidi" w:hAnsiTheme="majorBidi" w:cstheme="majorBidi"/>
          <w:b/>
        </w:rPr>
        <w:t>,</w:t>
      </w:r>
    </w:p>
    <w:p w14:paraId="5B9A9BF2" w14:textId="77777777" w:rsidR="004A4CFA" w:rsidRPr="00CF76AB" w:rsidRDefault="005746C0" w:rsidP="001E291B">
      <w:pPr>
        <w:pStyle w:val="BodyText"/>
        <w:numPr>
          <w:ilvl w:val="0"/>
          <w:numId w:val="108"/>
        </w:numPr>
        <w:ind w:left="4395" w:right="-1"/>
        <w:jc w:val="both"/>
        <w:rPr>
          <w:rFonts w:asciiTheme="majorBidi" w:hAnsiTheme="majorBidi" w:cstheme="majorBidi"/>
          <w:b/>
        </w:rPr>
      </w:pPr>
      <w:r w:rsidRPr="00CF76AB">
        <w:rPr>
          <w:rFonts w:asciiTheme="majorBidi" w:hAnsiTheme="majorBidi" w:cstheme="majorBidi"/>
          <w:b/>
        </w:rPr>
        <w:t xml:space="preserve"> </w:t>
      </w:r>
      <w:r w:rsidR="004A4CFA" w:rsidRPr="00CF76AB">
        <w:rPr>
          <w:rFonts w:ascii="Nirmala UI" w:hAnsi="Nirmala UI" w:cs="Nirmala UI" w:hint="cs"/>
          <w:b/>
          <w:cs/>
        </w:rPr>
        <w:t>नियोजित</w:t>
      </w:r>
      <w:r w:rsidR="004A4CFA" w:rsidRPr="00CF76AB">
        <w:rPr>
          <w:rFonts w:asciiTheme="majorBidi" w:hAnsiTheme="majorBidi" w:cstheme="majorBidi"/>
          <w:b/>
          <w:cs/>
        </w:rPr>
        <w:t xml:space="preserve"> </w:t>
      </w:r>
      <w:r w:rsidR="004A4CFA" w:rsidRPr="00CF76AB">
        <w:rPr>
          <w:rFonts w:ascii="Nirmala UI" w:hAnsi="Nirmala UI" w:cs="Nirmala UI" w:hint="cs"/>
          <w:b/>
          <w:cs/>
        </w:rPr>
        <w:t>डिजाइन</w:t>
      </w:r>
      <w:r w:rsidR="004A4CFA" w:rsidRPr="00CF76AB">
        <w:rPr>
          <w:rFonts w:asciiTheme="majorBidi" w:hAnsiTheme="majorBidi" w:cstheme="majorBidi"/>
          <w:b/>
          <w:cs/>
        </w:rPr>
        <w:t xml:space="preserve"> </w:t>
      </w:r>
      <w:r w:rsidR="004A4CFA" w:rsidRPr="00CF76AB">
        <w:rPr>
          <w:rFonts w:ascii="Nirmala UI" w:hAnsi="Nirmala UI" w:cs="Nirmala UI" w:hint="cs"/>
          <w:b/>
          <w:cs/>
        </w:rPr>
        <w:t>कोड</w:t>
      </w:r>
      <w:r w:rsidR="004A4CFA" w:rsidRPr="00CF76AB">
        <w:rPr>
          <w:rFonts w:asciiTheme="majorBidi" w:hAnsiTheme="majorBidi" w:cstheme="majorBidi"/>
          <w:b/>
          <w:cs/>
        </w:rPr>
        <w:t xml:space="preserve"> </w:t>
      </w:r>
      <w:r w:rsidR="004A4CFA" w:rsidRPr="00CF76AB">
        <w:rPr>
          <w:rFonts w:ascii="Nirmala UI" w:hAnsi="Nirmala UI" w:cs="Nirmala UI" w:hint="cs"/>
          <w:b/>
          <w:cs/>
        </w:rPr>
        <w:t>और</w:t>
      </w:r>
      <w:r w:rsidR="004A4CFA" w:rsidRPr="00CF76AB">
        <w:rPr>
          <w:rFonts w:asciiTheme="majorBidi" w:hAnsiTheme="majorBidi" w:cstheme="majorBidi"/>
          <w:b/>
          <w:cs/>
        </w:rPr>
        <w:t xml:space="preserve"> </w:t>
      </w:r>
      <w:r w:rsidR="004A4CFA" w:rsidRPr="00CF76AB">
        <w:rPr>
          <w:rFonts w:ascii="Nirmala UI" w:hAnsi="Nirmala UI" w:cs="Nirmala UI" w:hint="cs"/>
          <w:b/>
          <w:cs/>
        </w:rPr>
        <w:t>मानक</w:t>
      </w:r>
      <w:r w:rsidR="004A4CFA" w:rsidRPr="00CF76AB">
        <w:rPr>
          <w:rFonts w:asciiTheme="majorBidi" w:hAnsiTheme="majorBidi" w:cstheme="majorBidi"/>
          <w:b/>
        </w:rPr>
        <w:t>,</w:t>
      </w:r>
    </w:p>
    <w:p w14:paraId="555D6D20" w14:textId="1B89BAC9" w:rsidR="004A4CFA" w:rsidRPr="00CF76AB" w:rsidRDefault="004A4CFA" w:rsidP="001E291B">
      <w:pPr>
        <w:pStyle w:val="BodyText"/>
        <w:numPr>
          <w:ilvl w:val="0"/>
          <w:numId w:val="108"/>
        </w:numPr>
        <w:ind w:left="4536" w:right="-1" w:hanging="567"/>
        <w:jc w:val="both"/>
        <w:rPr>
          <w:rFonts w:asciiTheme="majorBidi" w:hAnsiTheme="majorBidi" w:cstheme="majorBidi"/>
          <w:b/>
        </w:rPr>
      </w:pPr>
      <w:r w:rsidRPr="00CF76AB">
        <w:rPr>
          <w:rFonts w:ascii="Nirmala UI" w:hAnsi="Nirmala UI" w:cs="Nirmala UI" w:hint="cs"/>
          <w:b/>
          <w:cs/>
        </w:rPr>
        <w:t>प्रक्रियाओं</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सामग्री</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ऊर्जा</w:t>
      </w:r>
      <w:r w:rsidRPr="00CF76AB">
        <w:rPr>
          <w:rFonts w:asciiTheme="majorBidi" w:hAnsiTheme="majorBidi" w:cstheme="majorBidi"/>
          <w:b/>
          <w:cs/>
        </w:rPr>
        <w:t xml:space="preserve"> </w:t>
      </w:r>
      <w:r w:rsidRPr="00CF76AB">
        <w:rPr>
          <w:rFonts w:ascii="Nirmala UI" w:hAnsi="Nirmala UI" w:cs="Nirmala UI" w:hint="cs"/>
          <w:b/>
          <w:cs/>
        </w:rPr>
        <w:t>संतुलन</w:t>
      </w:r>
      <w:r w:rsidR="00231007" w:rsidRPr="00CF76AB">
        <w:rPr>
          <w:rFonts w:asciiTheme="majorBidi" w:hAnsiTheme="majorBidi" w:cstheme="majorBidi"/>
          <w:b/>
        </w:rPr>
        <w:t>;</w:t>
      </w:r>
      <w:r w:rsidR="00231007" w:rsidRPr="00CF76AB">
        <w:rPr>
          <w:rFonts w:ascii="Nirmala UI" w:hAnsi="Nirmala UI" w:cs="Nirmala UI" w:hint="cs"/>
          <w:b/>
          <w:cs/>
        </w:rPr>
        <w:t>और</w:t>
      </w:r>
    </w:p>
    <w:p w14:paraId="7C305923" w14:textId="77777777" w:rsidR="004A4CFA" w:rsidRPr="00CF76AB" w:rsidRDefault="004A4CFA" w:rsidP="001E291B">
      <w:pPr>
        <w:pStyle w:val="BodyText"/>
        <w:numPr>
          <w:ilvl w:val="0"/>
          <w:numId w:val="108"/>
        </w:numPr>
        <w:ind w:left="4536" w:right="-1" w:hanging="567"/>
        <w:jc w:val="both"/>
        <w:rPr>
          <w:rFonts w:asciiTheme="majorBidi" w:hAnsiTheme="majorBidi" w:cstheme="majorBidi"/>
          <w:b/>
        </w:rPr>
      </w:pPr>
      <w:r w:rsidRPr="00CF76AB">
        <w:rPr>
          <w:rFonts w:ascii="Nirmala UI" w:hAnsi="Nirmala UI" w:cs="Nirmala UI" w:hint="cs"/>
          <w:b/>
          <w:cs/>
        </w:rPr>
        <w:t>सुरक्षा</w:t>
      </w:r>
      <w:r w:rsidRPr="00CF76AB">
        <w:rPr>
          <w:rFonts w:asciiTheme="majorBidi" w:hAnsiTheme="majorBidi" w:cstheme="majorBidi"/>
          <w:b/>
          <w:cs/>
        </w:rPr>
        <w:t xml:space="preserve"> </w:t>
      </w:r>
      <w:r w:rsidRPr="00CF76AB">
        <w:rPr>
          <w:rFonts w:ascii="Nirmala UI" w:hAnsi="Nirmala UI" w:cs="Nirmala UI" w:hint="cs"/>
          <w:b/>
          <w:cs/>
        </w:rPr>
        <w:t>प्रणाली</w:t>
      </w:r>
      <w:r w:rsidRPr="00CF76AB">
        <w:rPr>
          <w:rFonts w:asciiTheme="majorBidi" w:hAnsiTheme="majorBidi" w:cstheme="majorBidi"/>
          <w:b/>
          <w:cs/>
        </w:rPr>
        <w:t xml:space="preserve"> (</w:t>
      </w:r>
      <w:r w:rsidRPr="00CF76AB">
        <w:rPr>
          <w:rFonts w:ascii="Nirmala UI" w:hAnsi="Nirmala UI" w:cs="Nirmala UI" w:hint="cs"/>
          <w:b/>
          <w:cs/>
        </w:rPr>
        <w:t>जैसे</w:t>
      </w:r>
      <w:r w:rsidRPr="00CF76AB">
        <w:rPr>
          <w:rFonts w:asciiTheme="majorBidi" w:hAnsiTheme="majorBidi" w:cstheme="majorBidi"/>
          <w:b/>
          <w:cs/>
        </w:rPr>
        <w:t xml:space="preserve"> </w:t>
      </w:r>
      <w:r w:rsidRPr="00CF76AB">
        <w:rPr>
          <w:rFonts w:ascii="Nirmala UI" w:hAnsi="Nirmala UI" w:cs="Nirmala UI" w:hint="cs"/>
          <w:b/>
          <w:cs/>
        </w:rPr>
        <w:t>इंटरलॉक</w:t>
      </w:r>
      <w:r w:rsidRPr="00CF76AB">
        <w:rPr>
          <w:rFonts w:asciiTheme="majorBidi" w:hAnsiTheme="majorBidi" w:cstheme="majorBidi"/>
          <w:b/>
        </w:rPr>
        <w:t xml:space="preserve">, </w:t>
      </w:r>
      <w:r w:rsidRPr="00CF76AB">
        <w:rPr>
          <w:rFonts w:ascii="Nirmala UI" w:hAnsi="Nirmala UI" w:cs="Nirmala UI" w:hint="cs"/>
          <w:b/>
          <w:cs/>
        </w:rPr>
        <w:t>पहचान</w:t>
      </w:r>
      <w:r w:rsidRPr="00CF76AB">
        <w:rPr>
          <w:rFonts w:asciiTheme="majorBidi" w:hAnsiTheme="majorBidi" w:cstheme="majorBidi"/>
          <w:b/>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Pr="00CF76AB">
        <w:rPr>
          <w:rFonts w:ascii="Nirmala UI" w:hAnsi="Nirmala UI" w:cs="Nirmala UI" w:hint="cs"/>
          <w:b/>
          <w:cs/>
        </w:rPr>
        <w:t>दमन</w:t>
      </w:r>
      <w:r w:rsidRPr="00CF76AB">
        <w:rPr>
          <w:rFonts w:asciiTheme="majorBidi" w:hAnsiTheme="majorBidi" w:cstheme="majorBidi"/>
          <w:b/>
          <w:cs/>
        </w:rPr>
        <w:t xml:space="preserve"> </w:t>
      </w:r>
      <w:r w:rsidRPr="00CF76AB">
        <w:rPr>
          <w:rFonts w:ascii="Nirmala UI" w:hAnsi="Nirmala UI" w:cs="Nirmala UI" w:hint="cs"/>
          <w:b/>
          <w:cs/>
        </w:rPr>
        <w:t>प्रणाली</w:t>
      </w:r>
      <w:r w:rsidRPr="00CF76AB">
        <w:rPr>
          <w:rFonts w:asciiTheme="majorBidi" w:hAnsiTheme="majorBidi" w:cstheme="majorBidi"/>
          <w:b/>
          <w:cs/>
        </w:rPr>
        <w:t>)</w:t>
      </w:r>
      <w:r w:rsidRPr="00CF76AB">
        <w:rPr>
          <w:rFonts w:ascii="Nirmala UI" w:hAnsi="Nirmala UI" w:cs="Nirmala UI" w:hint="cs"/>
          <w:b/>
          <w:cs/>
        </w:rPr>
        <w:t>।</w:t>
      </w:r>
    </w:p>
    <w:p w14:paraId="65D87EDC" w14:textId="77777777" w:rsidR="004A4CFA" w:rsidRPr="00CF76AB" w:rsidRDefault="004A4CFA" w:rsidP="00CF76AB">
      <w:pPr>
        <w:pStyle w:val="BodyText"/>
        <w:ind w:left="1276" w:right="-1"/>
        <w:jc w:val="both"/>
        <w:rPr>
          <w:rFonts w:asciiTheme="majorBidi" w:hAnsiTheme="majorBidi" w:cstheme="majorBidi"/>
          <w:b/>
        </w:rPr>
      </w:pPr>
    </w:p>
    <w:p w14:paraId="3D87B489" w14:textId="77777777" w:rsidR="004A4CFA" w:rsidRPr="00CF76AB" w:rsidRDefault="004A4CFA" w:rsidP="00CF76AB">
      <w:pPr>
        <w:pStyle w:val="BodyText"/>
        <w:ind w:left="3544" w:right="-1"/>
        <w:jc w:val="both"/>
        <w:rPr>
          <w:rFonts w:asciiTheme="majorBidi" w:hAnsiTheme="majorBidi" w:cstheme="majorBidi"/>
          <w:b/>
        </w:rPr>
      </w:pPr>
      <w:r w:rsidRPr="00CF76AB">
        <w:rPr>
          <w:rFonts w:ascii="Nirmala UI" w:hAnsi="Nirmala UI" w:cs="Nirmala UI" w:hint="cs"/>
          <w:b/>
          <w:cs/>
        </w:rPr>
        <w:t>कोड</w:t>
      </w:r>
      <w:r w:rsidRPr="00CF76AB">
        <w:rPr>
          <w:rFonts w:asciiTheme="majorBidi" w:hAnsiTheme="majorBidi" w:cstheme="majorBidi"/>
          <w:b/>
        </w:rPr>
        <w:t xml:space="preserve">, </w:t>
      </w:r>
      <w:r w:rsidRPr="00CF76AB">
        <w:rPr>
          <w:rFonts w:ascii="Nirmala UI" w:hAnsi="Nirmala UI" w:cs="Nirmala UI" w:hint="cs"/>
          <w:b/>
          <w:cs/>
        </w:rPr>
        <w:t>मानकों</w:t>
      </w:r>
      <w:r w:rsidRPr="00CF76AB">
        <w:rPr>
          <w:rFonts w:asciiTheme="majorBidi" w:hAnsiTheme="majorBidi" w:cstheme="majorBidi"/>
          <w:b/>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Pr="00CF76AB">
        <w:rPr>
          <w:rFonts w:ascii="Nirmala UI" w:hAnsi="Nirmala UI" w:cs="Nirmala UI" w:hint="cs"/>
          <w:b/>
          <w:cs/>
        </w:rPr>
        <w:t>प्रथाओं</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अनुसार</w:t>
      </w:r>
      <w:r w:rsidRPr="00CF76AB">
        <w:rPr>
          <w:rFonts w:asciiTheme="majorBidi" w:hAnsiTheme="majorBidi" w:cstheme="majorBidi"/>
          <w:b/>
          <w:cs/>
        </w:rPr>
        <w:t xml:space="preserve"> </w:t>
      </w:r>
      <w:r w:rsidRPr="00CF76AB">
        <w:rPr>
          <w:rFonts w:ascii="Nirmala UI" w:hAnsi="Nirmala UI" w:cs="Nirmala UI" w:hint="cs"/>
          <w:b/>
          <w:cs/>
        </w:rPr>
        <w:t>डिजाइन</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निर्मित</w:t>
      </w:r>
      <w:r w:rsidRPr="00CF76AB">
        <w:rPr>
          <w:rFonts w:asciiTheme="majorBidi" w:hAnsiTheme="majorBidi" w:cstheme="majorBidi"/>
          <w:b/>
          <w:cs/>
        </w:rPr>
        <w:t xml:space="preserve"> </w:t>
      </w:r>
      <w:r w:rsidRPr="00CF76AB">
        <w:rPr>
          <w:rFonts w:ascii="Nirmala UI" w:hAnsi="Nirmala UI" w:cs="Nirmala UI" w:hint="cs"/>
          <w:b/>
          <w:cs/>
        </w:rPr>
        <w:t>मौजूदा</w:t>
      </w:r>
      <w:r w:rsidRPr="00CF76AB">
        <w:rPr>
          <w:rFonts w:asciiTheme="majorBidi" w:hAnsiTheme="majorBidi" w:cstheme="majorBidi"/>
          <w:b/>
          <w:cs/>
        </w:rPr>
        <w:t xml:space="preserve"> </w:t>
      </w:r>
      <w:r w:rsidRPr="00CF76AB">
        <w:rPr>
          <w:rFonts w:ascii="Nirmala UI" w:hAnsi="Nirmala UI" w:cs="Nirmala UI" w:hint="cs"/>
          <w:b/>
          <w:cs/>
        </w:rPr>
        <w:t>उपकरण</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जो</w:t>
      </w:r>
      <w:r w:rsidRPr="00CF76AB">
        <w:rPr>
          <w:rFonts w:asciiTheme="majorBidi" w:hAnsiTheme="majorBidi" w:cstheme="majorBidi"/>
          <w:b/>
          <w:cs/>
        </w:rPr>
        <w:t xml:space="preserve"> </w:t>
      </w:r>
      <w:r w:rsidRPr="00CF76AB">
        <w:rPr>
          <w:rFonts w:ascii="Nirmala UI" w:hAnsi="Nirmala UI" w:cs="Nirmala UI" w:hint="cs"/>
          <w:b/>
          <w:cs/>
        </w:rPr>
        <w:t>अब</w:t>
      </w:r>
      <w:r w:rsidRPr="00CF76AB">
        <w:rPr>
          <w:rFonts w:asciiTheme="majorBidi" w:hAnsiTheme="majorBidi" w:cstheme="majorBidi"/>
          <w:b/>
          <w:cs/>
        </w:rPr>
        <w:t xml:space="preserve"> </w:t>
      </w:r>
      <w:r w:rsidRPr="00CF76AB">
        <w:rPr>
          <w:rFonts w:ascii="Nirmala UI" w:hAnsi="Nirmala UI" w:cs="Nirmala UI" w:hint="cs"/>
          <w:b/>
          <w:cs/>
        </w:rPr>
        <w:t>सामान्य</w:t>
      </w:r>
      <w:r w:rsidRPr="00CF76AB">
        <w:rPr>
          <w:rFonts w:asciiTheme="majorBidi" w:hAnsiTheme="majorBidi" w:cstheme="majorBidi"/>
          <w:b/>
          <w:cs/>
        </w:rPr>
        <w:t xml:space="preserve"> </w:t>
      </w:r>
      <w:r w:rsidRPr="00CF76AB">
        <w:rPr>
          <w:rFonts w:ascii="Nirmala UI" w:hAnsi="Nirmala UI" w:cs="Nirmala UI" w:hint="cs"/>
          <w:b/>
          <w:cs/>
        </w:rPr>
        <w:t>उपयोग</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नहीं</w:t>
      </w:r>
      <w:r w:rsidRPr="00CF76AB">
        <w:rPr>
          <w:rFonts w:asciiTheme="majorBidi" w:hAnsiTheme="majorBidi" w:cstheme="majorBidi"/>
          <w:b/>
          <w:cs/>
        </w:rPr>
        <w:t xml:space="preserve"> </w:t>
      </w:r>
      <w:r w:rsidRPr="00CF76AB">
        <w:rPr>
          <w:rFonts w:ascii="Nirmala UI" w:hAnsi="Nirmala UI" w:cs="Nirmala UI" w:hint="cs"/>
          <w:b/>
          <w:cs/>
        </w:rPr>
        <w:t>हैं</w:t>
      </w:r>
      <w:r w:rsidRPr="00CF76AB">
        <w:rPr>
          <w:rFonts w:asciiTheme="majorBidi" w:hAnsiTheme="majorBidi" w:cstheme="majorBidi"/>
          <w:b/>
        </w:rPr>
        <w:t xml:space="preserve">, </w:t>
      </w:r>
      <w:r w:rsidR="00181017" w:rsidRPr="00CF76AB">
        <w:rPr>
          <w:rFonts w:ascii="Nirmala UI" w:hAnsi="Nirmala UI" w:cs="Nirmala UI" w:hint="cs"/>
          <w:b/>
          <w:cs/>
        </w:rPr>
        <w:t>कंपनी</w:t>
      </w:r>
      <w:r w:rsidR="00181017"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यह</w:t>
      </w:r>
      <w:r w:rsidRPr="00CF76AB">
        <w:rPr>
          <w:rFonts w:asciiTheme="majorBidi" w:hAnsiTheme="majorBidi" w:cstheme="majorBidi"/>
          <w:b/>
          <w:cs/>
        </w:rPr>
        <w:t xml:space="preserve"> </w:t>
      </w:r>
      <w:r w:rsidRPr="00CF76AB">
        <w:rPr>
          <w:rFonts w:ascii="Nirmala UI" w:hAnsi="Nirmala UI" w:cs="Nirmala UI" w:hint="cs"/>
          <w:b/>
          <w:cs/>
        </w:rPr>
        <w:t>निर्धारित</w:t>
      </w:r>
      <w:r w:rsidRPr="00CF76AB">
        <w:rPr>
          <w:rFonts w:asciiTheme="majorBidi" w:hAnsiTheme="majorBidi" w:cstheme="majorBidi"/>
          <w:b/>
          <w:cs/>
        </w:rPr>
        <w:t xml:space="preserve"> </w:t>
      </w:r>
      <w:r w:rsidRPr="00CF76AB">
        <w:rPr>
          <w:rFonts w:ascii="Nirmala UI" w:hAnsi="Nirmala UI" w:cs="Nirmala UI" w:hint="cs"/>
          <w:b/>
          <w:cs/>
        </w:rPr>
        <w:t>करना</w:t>
      </w:r>
      <w:r w:rsidRPr="00CF76AB">
        <w:rPr>
          <w:rFonts w:asciiTheme="majorBidi" w:hAnsiTheme="majorBidi" w:cstheme="majorBidi"/>
          <w:b/>
          <w:cs/>
        </w:rPr>
        <w:t xml:space="preserve"> </w:t>
      </w:r>
      <w:r w:rsidRPr="00CF76AB">
        <w:rPr>
          <w:rFonts w:ascii="Nirmala UI" w:hAnsi="Nirmala UI" w:cs="Nirmala UI" w:hint="cs"/>
          <w:b/>
          <w:cs/>
        </w:rPr>
        <w:t>चाहिए</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00181017" w:rsidRPr="00CF76AB">
        <w:rPr>
          <w:rFonts w:ascii="Nirmala UI" w:hAnsi="Nirmala UI" w:cs="Nirmala UI" w:hint="cs"/>
          <w:b/>
          <w:cs/>
        </w:rPr>
        <w:t>रिकार्ड</w:t>
      </w:r>
      <w:r w:rsidR="00181017" w:rsidRPr="00CF76AB">
        <w:rPr>
          <w:rFonts w:asciiTheme="majorBidi" w:hAnsiTheme="majorBidi" w:cstheme="majorBidi"/>
          <w:b/>
          <w:cs/>
        </w:rPr>
        <w:t xml:space="preserve"> </w:t>
      </w:r>
      <w:r w:rsidRPr="00CF76AB">
        <w:rPr>
          <w:rFonts w:ascii="Nirmala UI" w:hAnsi="Nirmala UI" w:cs="Nirmala UI" w:hint="cs"/>
          <w:b/>
          <w:cs/>
        </w:rPr>
        <w:t>करना</w:t>
      </w:r>
      <w:r w:rsidRPr="00CF76AB">
        <w:rPr>
          <w:rFonts w:asciiTheme="majorBidi" w:hAnsiTheme="majorBidi" w:cstheme="majorBidi"/>
          <w:b/>
          <w:cs/>
        </w:rPr>
        <w:t xml:space="preserve"> </w:t>
      </w:r>
      <w:r w:rsidRPr="00CF76AB">
        <w:rPr>
          <w:rFonts w:ascii="Nirmala UI" w:hAnsi="Nirmala UI" w:cs="Nirmala UI" w:hint="cs"/>
          <w:b/>
          <w:cs/>
        </w:rPr>
        <w:t>चाहिए</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उपकरण</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सुरक्षित</w:t>
      </w:r>
      <w:r w:rsidRPr="00CF76AB">
        <w:rPr>
          <w:rFonts w:asciiTheme="majorBidi" w:hAnsiTheme="majorBidi" w:cstheme="majorBidi"/>
          <w:b/>
          <w:cs/>
        </w:rPr>
        <w:t xml:space="preserve"> </w:t>
      </w:r>
      <w:r w:rsidRPr="00CF76AB">
        <w:rPr>
          <w:rFonts w:ascii="Nirmala UI" w:hAnsi="Nirmala UI" w:cs="Nirmala UI" w:hint="cs"/>
          <w:b/>
          <w:cs/>
        </w:rPr>
        <w:t>तरीके</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डिजाइन</w:t>
      </w:r>
      <w:r w:rsidRPr="00CF76AB">
        <w:rPr>
          <w:rFonts w:asciiTheme="majorBidi" w:hAnsiTheme="majorBidi" w:cstheme="majorBidi"/>
          <w:b/>
        </w:rPr>
        <w:t xml:space="preserve">, </w:t>
      </w:r>
      <w:r w:rsidRPr="00CF76AB">
        <w:rPr>
          <w:rFonts w:ascii="Nirmala UI" w:hAnsi="Nirmala UI" w:cs="Nirmala UI" w:hint="cs"/>
          <w:b/>
          <w:cs/>
        </w:rPr>
        <w:t>रखरखाव</w:t>
      </w:r>
      <w:r w:rsidRPr="00CF76AB">
        <w:rPr>
          <w:rFonts w:asciiTheme="majorBidi" w:hAnsiTheme="majorBidi" w:cstheme="majorBidi"/>
          <w:b/>
        </w:rPr>
        <w:t xml:space="preserve">, </w:t>
      </w:r>
      <w:r w:rsidRPr="00CF76AB">
        <w:rPr>
          <w:rFonts w:ascii="Nirmala UI" w:hAnsi="Nirmala UI" w:cs="Nirmala UI" w:hint="cs"/>
          <w:b/>
          <w:cs/>
        </w:rPr>
        <w:t>निरीक्षण</w:t>
      </w:r>
      <w:r w:rsidRPr="00CF76AB">
        <w:rPr>
          <w:rFonts w:asciiTheme="majorBidi" w:hAnsiTheme="majorBidi" w:cstheme="majorBidi"/>
          <w:b/>
        </w:rPr>
        <w:t xml:space="preserve">, </w:t>
      </w:r>
      <w:r w:rsidRPr="00CF76AB">
        <w:rPr>
          <w:rFonts w:ascii="Nirmala UI" w:hAnsi="Nirmala UI" w:cs="Nirmala UI" w:hint="cs"/>
          <w:b/>
          <w:cs/>
        </w:rPr>
        <w:t>परीक्षण</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संचालित</w:t>
      </w:r>
      <w:r w:rsidRPr="00CF76AB">
        <w:rPr>
          <w:rFonts w:asciiTheme="majorBidi" w:hAnsiTheme="majorBidi" w:cstheme="majorBidi"/>
          <w:b/>
          <w:cs/>
        </w:rPr>
        <w:t xml:space="preserve"> </w:t>
      </w:r>
      <w:r w:rsidRPr="00CF76AB">
        <w:rPr>
          <w:rFonts w:ascii="Nirmala UI" w:hAnsi="Nirmala UI" w:cs="Nirmala UI" w:hint="cs"/>
          <w:b/>
          <w:cs/>
        </w:rPr>
        <w:t>किया</w:t>
      </w:r>
      <w:r w:rsidRPr="00CF76AB">
        <w:rPr>
          <w:rFonts w:asciiTheme="majorBidi" w:hAnsiTheme="majorBidi" w:cstheme="majorBidi"/>
          <w:b/>
          <w:cs/>
        </w:rPr>
        <w:t xml:space="preserve"> </w:t>
      </w:r>
      <w:r w:rsidRPr="00CF76AB">
        <w:rPr>
          <w:rFonts w:ascii="Nirmala UI" w:hAnsi="Nirmala UI" w:cs="Nirmala UI" w:hint="cs"/>
          <w:b/>
          <w:cs/>
        </w:rPr>
        <w:t>गया</w:t>
      </w:r>
      <w:r w:rsidRPr="00CF76AB">
        <w:rPr>
          <w:rFonts w:asciiTheme="majorBidi" w:hAnsiTheme="majorBidi" w:cstheme="majorBidi"/>
          <w:b/>
          <w:cs/>
        </w:rPr>
        <w:t xml:space="preserve"> </w:t>
      </w:r>
      <w:r w:rsidRPr="00CF76AB">
        <w:rPr>
          <w:rFonts w:ascii="Nirmala UI" w:hAnsi="Nirmala UI" w:cs="Nirmala UI" w:hint="cs"/>
          <w:b/>
          <w:cs/>
        </w:rPr>
        <w:t>है।</w:t>
      </w:r>
    </w:p>
    <w:p w14:paraId="1A25B3DA" w14:textId="77777777" w:rsidR="004A4CFA" w:rsidRPr="00CF76AB" w:rsidRDefault="004A4CFA" w:rsidP="00CF76AB">
      <w:pPr>
        <w:pStyle w:val="BodyText"/>
        <w:ind w:left="1276" w:right="-1"/>
        <w:jc w:val="both"/>
        <w:rPr>
          <w:rFonts w:asciiTheme="majorBidi" w:hAnsiTheme="majorBidi" w:cstheme="majorBidi"/>
          <w:b/>
        </w:rPr>
      </w:pPr>
    </w:p>
    <w:p w14:paraId="337181FF" w14:textId="407E9099" w:rsidR="004A4CFA" w:rsidRPr="00CF76AB" w:rsidRDefault="00623051" w:rsidP="00CF76AB">
      <w:pPr>
        <w:pStyle w:val="BodyText"/>
        <w:ind w:left="2520" w:right="-1"/>
        <w:jc w:val="both"/>
        <w:rPr>
          <w:rFonts w:asciiTheme="majorBidi" w:hAnsiTheme="majorBidi" w:cstheme="majorBidi"/>
          <w:b/>
        </w:rPr>
      </w:pPr>
      <w:r w:rsidRPr="00CF76AB">
        <w:rPr>
          <w:rFonts w:asciiTheme="majorBidi" w:hAnsiTheme="majorBidi" w:cstheme="majorBidi"/>
          <w:b/>
        </w:rPr>
        <w:t xml:space="preserve">(ii) </w:t>
      </w:r>
      <w:r w:rsidR="004A4CFA" w:rsidRPr="00CF76AB">
        <w:rPr>
          <w:rFonts w:ascii="Nirmala UI" w:hAnsi="Nirmala UI" w:cs="Nirmala UI" w:hint="cs"/>
          <w:b/>
          <w:cs/>
        </w:rPr>
        <w:t>प्रक्रिया</w:t>
      </w:r>
      <w:r w:rsidR="004A4CFA" w:rsidRPr="00CF76AB">
        <w:rPr>
          <w:rFonts w:asciiTheme="majorBidi" w:hAnsiTheme="majorBidi" w:cstheme="majorBidi"/>
          <w:b/>
          <w:cs/>
        </w:rPr>
        <w:t xml:space="preserve"> </w:t>
      </w:r>
      <w:r w:rsidR="004A4CFA" w:rsidRPr="00CF76AB">
        <w:rPr>
          <w:rFonts w:ascii="Nirmala UI" w:hAnsi="Nirmala UI" w:cs="Nirmala UI" w:hint="cs"/>
          <w:b/>
          <w:cs/>
        </w:rPr>
        <w:t>जोखिम</w:t>
      </w:r>
      <w:r w:rsidR="004A4CFA" w:rsidRPr="00CF76AB">
        <w:rPr>
          <w:rFonts w:asciiTheme="majorBidi" w:hAnsiTheme="majorBidi" w:cstheme="majorBidi"/>
          <w:b/>
          <w:cs/>
        </w:rPr>
        <w:t xml:space="preserve"> </w:t>
      </w:r>
      <w:r w:rsidR="004A4CFA" w:rsidRPr="00CF76AB">
        <w:rPr>
          <w:rFonts w:ascii="Nirmala UI" w:hAnsi="Nirmala UI" w:cs="Nirmala UI" w:hint="cs"/>
          <w:b/>
          <w:cs/>
        </w:rPr>
        <w:t>विश्लेषण</w:t>
      </w:r>
      <w:r w:rsidR="004A4CFA" w:rsidRPr="00CF76AB">
        <w:rPr>
          <w:rFonts w:asciiTheme="majorBidi" w:hAnsiTheme="majorBidi" w:cstheme="majorBidi"/>
          <w:b/>
          <w:cs/>
        </w:rPr>
        <w:t>-</w:t>
      </w:r>
      <w:r w:rsidR="0061409F" w:rsidRPr="00CF76AB">
        <w:rPr>
          <w:rFonts w:asciiTheme="majorBidi" w:hAnsiTheme="majorBidi" w:cstheme="majorBidi"/>
          <w:b/>
          <w:cs/>
        </w:rPr>
        <w:t xml:space="preserve"> </w:t>
      </w:r>
    </w:p>
    <w:p w14:paraId="2494D846" w14:textId="5DDD6370" w:rsidR="002359DE" w:rsidRPr="00CF76AB" w:rsidRDefault="0061409F" w:rsidP="001E291B">
      <w:pPr>
        <w:pStyle w:val="BodyText"/>
        <w:numPr>
          <w:ilvl w:val="5"/>
          <w:numId w:val="194"/>
        </w:numPr>
        <w:ind w:right="-1"/>
        <w:jc w:val="both"/>
        <w:rPr>
          <w:rFonts w:asciiTheme="majorBidi" w:hAnsiTheme="majorBidi" w:cstheme="majorBidi"/>
          <w:b/>
        </w:rPr>
      </w:pPr>
      <w:r w:rsidRPr="00CF76AB">
        <w:rPr>
          <w:rFonts w:ascii="Nirmala UI" w:hAnsi="Nirmala UI" w:cs="Nirmala UI" w:hint="cs"/>
          <w:b/>
          <w:cs/>
        </w:rPr>
        <w:t>प्रक्रिया</w:t>
      </w:r>
      <w:r w:rsidRPr="00CF76AB">
        <w:rPr>
          <w:rFonts w:asciiTheme="majorBidi" w:hAnsiTheme="majorBidi" w:cstheme="majorBidi"/>
          <w:b/>
          <w:cs/>
        </w:rPr>
        <w:t xml:space="preserve"> </w:t>
      </w:r>
      <w:r w:rsidRPr="00CF76AB">
        <w:rPr>
          <w:rFonts w:ascii="Nirmala UI" w:hAnsi="Nirmala UI" w:cs="Nirmala UI" w:hint="cs"/>
          <w:b/>
          <w:cs/>
        </w:rPr>
        <w:t>जोखिम</w:t>
      </w:r>
      <w:r w:rsidRPr="00CF76AB">
        <w:rPr>
          <w:rFonts w:asciiTheme="majorBidi" w:hAnsiTheme="majorBidi" w:cstheme="majorBidi"/>
          <w:b/>
          <w:cs/>
        </w:rPr>
        <w:t xml:space="preserve"> </w:t>
      </w:r>
      <w:r w:rsidRPr="00CF76AB">
        <w:rPr>
          <w:rFonts w:ascii="Nirmala UI" w:hAnsi="Nirmala UI" w:cs="Nirmala UI" w:hint="cs"/>
          <w:b/>
          <w:cs/>
        </w:rPr>
        <w:t>विश्लेषण</w:t>
      </w:r>
      <w:r w:rsidRPr="00CF76AB">
        <w:rPr>
          <w:rFonts w:asciiTheme="majorBidi" w:hAnsiTheme="majorBidi" w:cstheme="majorBidi"/>
          <w:b/>
          <w:cs/>
        </w:rPr>
        <w:t xml:space="preserve"> </w:t>
      </w:r>
      <w:r w:rsidR="004A4CFA" w:rsidRPr="00CF76AB">
        <w:rPr>
          <w:rFonts w:asciiTheme="majorBidi" w:hAnsiTheme="majorBidi" w:cstheme="majorBidi"/>
          <w:b/>
          <w:cs/>
        </w:rPr>
        <w:t>(</w:t>
      </w:r>
      <w:r w:rsidR="002359DE" w:rsidRPr="00CF76AB">
        <w:rPr>
          <w:rFonts w:ascii="Nirmala UI" w:hAnsi="Nirmala UI" w:cs="Nirmala UI" w:hint="cs"/>
          <w:b/>
          <w:cs/>
          <w:lang w:val="en-IN"/>
        </w:rPr>
        <w:t>पीएचए</w:t>
      </w:r>
      <w:r w:rsidR="004A4CFA" w:rsidRPr="00CF76AB">
        <w:rPr>
          <w:rFonts w:asciiTheme="majorBidi" w:hAnsiTheme="majorBidi" w:cstheme="majorBidi"/>
          <w:b/>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उद्देश्य</w:t>
      </w:r>
      <w:r w:rsidR="004A4CFA" w:rsidRPr="00CF76AB">
        <w:rPr>
          <w:rFonts w:asciiTheme="majorBidi" w:hAnsiTheme="majorBidi" w:cstheme="majorBidi"/>
          <w:b/>
          <w:cs/>
        </w:rPr>
        <w:t xml:space="preserve"> </w:t>
      </w:r>
      <w:r w:rsidR="004A4CFA" w:rsidRPr="00CF76AB">
        <w:rPr>
          <w:rFonts w:ascii="Nirmala UI" w:hAnsi="Nirmala UI" w:cs="Nirmala UI" w:hint="cs"/>
          <w:b/>
          <w:cs/>
        </w:rPr>
        <w:t>उन</w:t>
      </w:r>
      <w:r w:rsidR="004A4CFA" w:rsidRPr="00CF76AB">
        <w:rPr>
          <w:rFonts w:asciiTheme="majorBidi" w:hAnsiTheme="majorBidi" w:cstheme="majorBidi"/>
          <w:b/>
          <w:cs/>
        </w:rPr>
        <w:t xml:space="preserve"> </w:t>
      </w:r>
      <w:r w:rsidR="004A4CFA" w:rsidRPr="00CF76AB">
        <w:rPr>
          <w:rFonts w:ascii="Nirmala UI" w:hAnsi="Nirmala UI" w:cs="Nirmala UI" w:hint="cs"/>
          <w:b/>
          <w:cs/>
        </w:rPr>
        <w:t>घटनाओं</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पहचान</w:t>
      </w:r>
      <w:r w:rsidR="004A4CFA" w:rsidRPr="00CF76AB">
        <w:rPr>
          <w:rFonts w:asciiTheme="majorBidi" w:hAnsiTheme="majorBidi" w:cstheme="majorBidi"/>
          <w:b/>
        </w:rPr>
        <w:t xml:space="preserve">, </w:t>
      </w:r>
      <w:r w:rsidR="004A4CFA" w:rsidRPr="00CF76AB">
        <w:rPr>
          <w:rFonts w:ascii="Nirmala UI" w:hAnsi="Nirmala UI" w:cs="Nirmala UI" w:hint="cs"/>
          <w:b/>
          <w:cs/>
        </w:rPr>
        <w:t>मूल्यांकन</w:t>
      </w:r>
      <w:r w:rsidR="004A4CFA" w:rsidRPr="00CF76AB">
        <w:rPr>
          <w:rFonts w:asciiTheme="majorBidi" w:hAnsiTheme="majorBidi" w:cstheme="majorBidi"/>
          <w:b/>
          <w:cs/>
        </w:rPr>
        <w:t xml:space="preserve"> </w:t>
      </w:r>
      <w:r w:rsidR="004A4CFA" w:rsidRPr="00CF76AB">
        <w:rPr>
          <w:rFonts w:ascii="Nirmala UI" w:hAnsi="Nirmala UI" w:cs="Nirmala UI" w:hint="cs"/>
          <w:b/>
          <w:cs/>
        </w:rPr>
        <w:t>और</w:t>
      </w:r>
      <w:r w:rsidR="004A4CFA" w:rsidRPr="00CF76AB">
        <w:rPr>
          <w:rFonts w:asciiTheme="majorBidi" w:hAnsiTheme="majorBidi" w:cstheme="majorBidi"/>
          <w:b/>
          <w:cs/>
        </w:rPr>
        <w:t xml:space="preserve"> </w:t>
      </w:r>
      <w:r w:rsidR="004A4CFA" w:rsidRPr="00CF76AB">
        <w:rPr>
          <w:rFonts w:ascii="Nirmala UI" w:hAnsi="Nirmala UI" w:cs="Nirmala UI" w:hint="cs"/>
          <w:b/>
          <w:cs/>
        </w:rPr>
        <w:t>नियंत्रण</w:t>
      </w:r>
      <w:r w:rsidR="004A4CFA" w:rsidRPr="00CF76AB">
        <w:rPr>
          <w:rFonts w:asciiTheme="majorBidi" w:hAnsiTheme="majorBidi" w:cstheme="majorBidi"/>
          <w:b/>
          <w:cs/>
        </w:rPr>
        <w:t xml:space="preserve"> </w:t>
      </w:r>
      <w:r w:rsidR="004A4CFA" w:rsidRPr="00CF76AB">
        <w:rPr>
          <w:rFonts w:ascii="Nirmala UI" w:hAnsi="Nirmala UI" w:cs="Nirmala UI" w:hint="cs"/>
          <w:b/>
          <w:cs/>
        </w:rPr>
        <w:t>करके</w:t>
      </w:r>
      <w:r w:rsidR="004A4CFA" w:rsidRPr="00CF76AB">
        <w:rPr>
          <w:rFonts w:asciiTheme="majorBidi" w:hAnsiTheme="majorBidi" w:cstheme="majorBidi"/>
          <w:b/>
          <w:cs/>
        </w:rPr>
        <w:t xml:space="preserve"> </w:t>
      </w:r>
      <w:r w:rsidR="004A4CFA" w:rsidRPr="00CF76AB">
        <w:rPr>
          <w:rFonts w:ascii="Nirmala UI" w:hAnsi="Nirmala UI" w:cs="Nirmala UI" w:hint="cs"/>
          <w:b/>
          <w:cs/>
        </w:rPr>
        <w:t>किसी</w:t>
      </w:r>
      <w:r w:rsidR="004A4CFA" w:rsidRPr="00CF76AB">
        <w:rPr>
          <w:rFonts w:asciiTheme="majorBidi" w:hAnsiTheme="majorBidi" w:cstheme="majorBidi"/>
          <w:b/>
          <w:cs/>
        </w:rPr>
        <w:t xml:space="preserve"> </w:t>
      </w:r>
      <w:r w:rsidR="004A4CFA" w:rsidRPr="00CF76AB">
        <w:rPr>
          <w:rFonts w:ascii="Nirmala UI" w:hAnsi="Nirmala UI" w:cs="Nirmala UI" w:hint="cs"/>
          <w:b/>
          <w:cs/>
        </w:rPr>
        <w:t>खतरनाक</w:t>
      </w:r>
      <w:r w:rsidR="004A4CFA" w:rsidRPr="00CF76AB">
        <w:rPr>
          <w:rFonts w:asciiTheme="majorBidi" w:hAnsiTheme="majorBidi" w:cstheme="majorBidi"/>
          <w:b/>
          <w:cs/>
        </w:rPr>
        <w:t xml:space="preserve"> </w:t>
      </w:r>
      <w:r w:rsidR="004A4CFA" w:rsidRPr="00CF76AB">
        <w:rPr>
          <w:rFonts w:ascii="Nirmala UI" w:hAnsi="Nirmala UI" w:cs="Nirmala UI" w:hint="cs"/>
          <w:b/>
          <w:cs/>
        </w:rPr>
        <w:t>या</w:t>
      </w:r>
      <w:r w:rsidR="004A4CFA" w:rsidRPr="00CF76AB">
        <w:rPr>
          <w:rFonts w:asciiTheme="majorBidi" w:hAnsiTheme="majorBidi" w:cstheme="majorBidi"/>
          <w:b/>
          <w:cs/>
        </w:rPr>
        <w:t xml:space="preserve"> </w:t>
      </w:r>
      <w:r w:rsidR="004A4CFA" w:rsidRPr="00CF76AB">
        <w:rPr>
          <w:rFonts w:ascii="Nirmala UI" w:hAnsi="Nirmala UI" w:cs="Nirmala UI" w:hint="cs"/>
          <w:b/>
          <w:cs/>
        </w:rPr>
        <w:t>जहरीले</w:t>
      </w:r>
      <w:r w:rsidR="004A4CFA" w:rsidRPr="00CF76AB">
        <w:rPr>
          <w:rFonts w:asciiTheme="majorBidi" w:hAnsiTheme="majorBidi" w:cstheme="majorBidi"/>
          <w:b/>
          <w:cs/>
        </w:rPr>
        <w:t xml:space="preserve"> </w:t>
      </w:r>
      <w:r w:rsidR="004A4CFA" w:rsidRPr="00CF76AB">
        <w:rPr>
          <w:rFonts w:ascii="Nirmala UI" w:hAnsi="Nirmala UI" w:cs="Nirmala UI" w:hint="cs"/>
          <w:b/>
          <w:cs/>
        </w:rPr>
        <w:t>पदार्थ</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रिलीज़</w:t>
      </w:r>
      <w:r w:rsidR="004A4CFA" w:rsidRPr="00CF76AB">
        <w:rPr>
          <w:rFonts w:asciiTheme="majorBidi" w:hAnsiTheme="majorBidi" w:cstheme="majorBidi"/>
          <w:b/>
          <w:cs/>
        </w:rPr>
        <w:t xml:space="preserve"> </w:t>
      </w:r>
      <w:r w:rsidR="004A4CFA" w:rsidRPr="00CF76AB">
        <w:rPr>
          <w:rFonts w:ascii="Nirmala UI" w:hAnsi="Nirmala UI" w:cs="Nirmala UI" w:hint="cs"/>
          <w:b/>
          <w:cs/>
        </w:rPr>
        <w:t>होने</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संभावना</w:t>
      </w:r>
      <w:r w:rsidR="004A4CFA" w:rsidRPr="00CF76AB">
        <w:rPr>
          <w:rFonts w:asciiTheme="majorBidi" w:hAnsiTheme="majorBidi" w:cstheme="majorBidi"/>
          <w:b/>
          <w:cs/>
        </w:rPr>
        <w:t xml:space="preserve"> </w:t>
      </w:r>
      <w:r w:rsidR="004A4CFA" w:rsidRPr="00CF76AB">
        <w:rPr>
          <w:rFonts w:ascii="Nirmala UI" w:hAnsi="Nirmala UI" w:cs="Nirmala UI" w:hint="cs"/>
          <w:b/>
          <w:cs/>
        </w:rPr>
        <w:t>और</w:t>
      </w:r>
      <w:r w:rsidR="004A4CFA" w:rsidRPr="00CF76AB">
        <w:rPr>
          <w:rFonts w:asciiTheme="majorBidi" w:hAnsiTheme="majorBidi" w:cstheme="majorBidi"/>
          <w:b/>
          <w:cs/>
        </w:rPr>
        <w:t xml:space="preserve"> </w:t>
      </w:r>
      <w:r w:rsidR="004A4CFA" w:rsidRPr="00CF76AB">
        <w:rPr>
          <w:rFonts w:ascii="Nirmala UI" w:hAnsi="Nirmala UI" w:cs="Nirmala UI" w:hint="cs"/>
          <w:b/>
          <w:cs/>
        </w:rPr>
        <w:t>परिणामों</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कम</w:t>
      </w:r>
      <w:r w:rsidR="004A4CFA" w:rsidRPr="00CF76AB">
        <w:rPr>
          <w:rFonts w:asciiTheme="majorBidi" w:hAnsiTheme="majorBidi" w:cstheme="majorBidi"/>
          <w:b/>
          <w:cs/>
        </w:rPr>
        <w:t xml:space="preserve"> </w:t>
      </w:r>
      <w:r w:rsidR="004A4CFA" w:rsidRPr="00CF76AB">
        <w:rPr>
          <w:rFonts w:ascii="Nirmala UI" w:hAnsi="Nirmala UI" w:cs="Nirmala UI" w:hint="cs"/>
          <w:b/>
          <w:cs/>
        </w:rPr>
        <w:t>करना</w:t>
      </w:r>
      <w:r w:rsidR="004A4CFA" w:rsidRPr="00CF76AB">
        <w:rPr>
          <w:rFonts w:asciiTheme="majorBidi" w:hAnsiTheme="majorBidi" w:cstheme="majorBidi"/>
          <w:b/>
          <w:cs/>
        </w:rPr>
        <w:t xml:space="preserve"> </w:t>
      </w:r>
      <w:r w:rsidR="004A4CFA" w:rsidRPr="00CF76AB">
        <w:rPr>
          <w:rFonts w:ascii="Nirmala UI" w:hAnsi="Nirmala UI" w:cs="Nirmala UI" w:hint="cs"/>
          <w:b/>
          <w:cs/>
        </w:rPr>
        <w:t>है</w:t>
      </w:r>
      <w:r w:rsidR="004A4CFA" w:rsidRPr="00CF76AB">
        <w:rPr>
          <w:rFonts w:asciiTheme="majorBidi" w:hAnsiTheme="majorBidi" w:cstheme="majorBidi"/>
          <w:b/>
          <w:cs/>
        </w:rPr>
        <w:t xml:space="preserve"> </w:t>
      </w:r>
      <w:r w:rsidR="004A4CFA" w:rsidRPr="00CF76AB">
        <w:rPr>
          <w:rFonts w:ascii="Nirmala UI" w:hAnsi="Nirmala UI" w:cs="Nirmala UI" w:hint="cs"/>
          <w:b/>
          <w:cs/>
        </w:rPr>
        <w:t>जिससे</w:t>
      </w:r>
      <w:r w:rsidR="004A4CFA" w:rsidRPr="00CF76AB">
        <w:rPr>
          <w:rFonts w:asciiTheme="majorBidi" w:hAnsiTheme="majorBidi" w:cstheme="majorBidi"/>
          <w:b/>
          <w:cs/>
        </w:rPr>
        <w:t xml:space="preserve"> </w:t>
      </w:r>
      <w:r w:rsidR="004A4CFA" w:rsidRPr="00CF76AB">
        <w:rPr>
          <w:rFonts w:ascii="Nirmala UI" w:hAnsi="Nirmala UI" w:cs="Nirmala UI" w:hint="cs"/>
          <w:b/>
          <w:cs/>
        </w:rPr>
        <w:t>रिलीज़</w:t>
      </w:r>
      <w:r w:rsidR="004A4CFA" w:rsidRPr="00CF76AB">
        <w:rPr>
          <w:rFonts w:asciiTheme="majorBidi" w:hAnsiTheme="majorBidi" w:cstheme="majorBidi"/>
          <w:b/>
          <w:cs/>
        </w:rPr>
        <w:t xml:space="preserve"> </w:t>
      </w:r>
      <w:r w:rsidR="004A4CFA" w:rsidRPr="00CF76AB">
        <w:rPr>
          <w:rFonts w:ascii="Nirmala UI" w:hAnsi="Nirmala UI" w:cs="Nirmala UI" w:hint="cs"/>
          <w:b/>
          <w:cs/>
        </w:rPr>
        <w:t>हो</w:t>
      </w:r>
      <w:r w:rsidR="004A4CFA" w:rsidRPr="00CF76AB">
        <w:rPr>
          <w:rFonts w:asciiTheme="majorBidi" w:hAnsiTheme="majorBidi" w:cstheme="majorBidi"/>
          <w:b/>
          <w:cs/>
        </w:rPr>
        <w:t xml:space="preserve"> </w:t>
      </w:r>
      <w:r w:rsidR="004A4CFA" w:rsidRPr="00CF76AB">
        <w:rPr>
          <w:rFonts w:ascii="Nirmala UI" w:hAnsi="Nirmala UI" w:cs="Nirmala UI" w:hint="cs"/>
          <w:b/>
          <w:cs/>
        </w:rPr>
        <w:t>सकती</w:t>
      </w:r>
      <w:r w:rsidR="004A4CFA" w:rsidRPr="00CF76AB">
        <w:rPr>
          <w:rFonts w:asciiTheme="majorBidi" w:hAnsiTheme="majorBidi" w:cstheme="majorBidi"/>
          <w:b/>
          <w:cs/>
        </w:rPr>
        <w:t xml:space="preserve"> </w:t>
      </w:r>
      <w:r w:rsidR="004A4CFA" w:rsidRPr="00CF76AB">
        <w:rPr>
          <w:rFonts w:ascii="Nirmala UI" w:hAnsi="Nirmala UI" w:cs="Nirmala UI" w:hint="cs"/>
          <w:b/>
          <w:cs/>
        </w:rPr>
        <w:t>है।</w:t>
      </w:r>
      <w:r w:rsidR="004A4CFA" w:rsidRPr="00CF76AB">
        <w:rPr>
          <w:rFonts w:asciiTheme="majorBidi" w:hAnsiTheme="majorBidi" w:cstheme="majorBidi"/>
          <w:b/>
          <w:cs/>
        </w:rPr>
        <w:t xml:space="preserve"> </w:t>
      </w:r>
      <w:r w:rsidR="004A4CFA" w:rsidRPr="00CF76AB">
        <w:rPr>
          <w:rFonts w:ascii="Nirmala UI" w:hAnsi="Nirmala UI" w:cs="Nirmala UI" w:hint="cs"/>
          <w:b/>
          <w:cs/>
        </w:rPr>
        <w:t>किसी</w:t>
      </w:r>
      <w:r w:rsidR="004A4CFA" w:rsidRPr="00CF76AB">
        <w:rPr>
          <w:rFonts w:asciiTheme="majorBidi" w:hAnsiTheme="majorBidi" w:cstheme="majorBidi"/>
          <w:b/>
          <w:cs/>
        </w:rPr>
        <w:t xml:space="preserve"> </w:t>
      </w:r>
      <w:r w:rsidR="004A4CFA" w:rsidRPr="00CF76AB">
        <w:rPr>
          <w:rFonts w:ascii="Nirmala UI" w:hAnsi="Nirmala UI" w:cs="Nirmala UI" w:hint="cs"/>
          <w:b/>
          <w:cs/>
        </w:rPr>
        <w:t>भी</w:t>
      </w:r>
      <w:r w:rsidR="004A4CFA" w:rsidRPr="00CF76AB">
        <w:rPr>
          <w:rFonts w:asciiTheme="majorBidi" w:hAnsiTheme="majorBidi" w:cstheme="majorBidi"/>
          <w:b/>
          <w:cs/>
        </w:rPr>
        <w:t xml:space="preserve"> </w:t>
      </w:r>
      <w:r w:rsidR="004A4CFA" w:rsidRPr="00CF76AB">
        <w:rPr>
          <w:rFonts w:ascii="Nirmala UI" w:hAnsi="Nirmala UI" w:cs="Nirmala UI" w:hint="cs"/>
          <w:b/>
          <w:cs/>
        </w:rPr>
        <w:t>सुविधा</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लिए</w:t>
      </w:r>
      <w:r w:rsidR="004A4CFA" w:rsidRPr="00CF76AB">
        <w:rPr>
          <w:rFonts w:asciiTheme="majorBidi" w:hAnsiTheme="majorBidi" w:cstheme="majorBidi"/>
          <w:b/>
          <w:cs/>
        </w:rPr>
        <w:t xml:space="preserve"> </w:t>
      </w:r>
      <w:r w:rsidR="004A4CFA" w:rsidRPr="00CF76AB">
        <w:rPr>
          <w:rFonts w:ascii="Nirmala UI" w:hAnsi="Nirmala UI" w:cs="Nirmala UI" w:hint="cs"/>
          <w:b/>
          <w:cs/>
        </w:rPr>
        <w:t>प्रक्रिया</w:t>
      </w:r>
      <w:r w:rsidR="004A4CFA" w:rsidRPr="00CF76AB">
        <w:rPr>
          <w:rFonts w:asciiTheme="majorBidi" w:hAnsiTheme="majorBidi" w:cstheme="majorBidi"/>
          <w:b/>
          <w:cs/>
        </w:rPr>
        <w:t xml:space="preserve"> </w:t>
      </w:r>
      <w:r w:rsidRPr="00CF76AB">
        <w:rPr>
          <w:rFonts w:ascii="Nirmala UI" w:hAnsi="Nirmala UI" w:cs="Nirmala UI" w:hint="cs"/>
          <w:b/>
          <w:cs/>
        </w:rPr>
        <w:t>संबंधी</w:t>
      </w:r>
      <w:r w:rsidRPr="00CF76AB">
        <w:rPr>
          <w:rFonts w:asciiTheme="majorBidi" w:hAnsiTheme="majorBidi" w:cstheme="majorBidi"/>
          <w:b/>
          <w:cs/>
        </w:rPr>
        <w:t xml:space="preserve"> </w:t>
      </w:r>
      <w:r w:rsidR="004A4CFA" w:rsidRPr="00CF76AB">
        <w:rPr>
          <w:rFonts w:ascii="Nirmala UI" w:hAnsi="Nirmala UI" w:cs="Nirmala UI" w:hint="cs"/>
          <w:b/>
          <w:cs/>
        </w:rPr>
        <w:t>खतरों</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विश्लेषण</w:t>
      </w:r>
      <w:r w:rsidR="004A4CFA" w:rsidRPr="00CF76AB">
        <w:rPr>
          <w:rFonts w:asciiTheme="majorBidi" w:hAnsiTheme="majorBidi" w:cstheme="majorBidi"/>
          <w:b/>
          <w:cs/>
        </w:rPr>
        <w:t xml:space="preserve"> </w:t>
      </w:r>
      <w:r w:rsidR="004A4CFA" w:rsidRPr="00CF76AB">
        <w:rPr>
          <w:rFonts w:ascii="Nirmala UI" w:hAnsi="Nirmala UI" w:cs="Nirmala UI" w:hint="cs"/>
          <w:b/>
          <w:cs/>
        </w:rPr>
        <w:t>अनियंत्रित</w:t>
      </w:r>
      <w:r w:rsidR="004A4CFA" w:rsidRPr="00CF76AB">
        <w:rPr>
          <w:rFonts w:asciiTheme="majorBidi" w:hAnsiTheme="majorBidi" w:cstheme="majorBidi"/>
          <w:b/>
          <w:cs/>
        </w:rPr>
        <w:t xml:space="preserve"> </w:t>
      </w:r>
      <w:r w:rsidR="004A4CFA" w:rsidRPr="00CF76AB">
        <w:rPr>
          <w:rFonts w:ascii="Nirmala UI" w:hAnsi="Nirmala UI" w:cs="Nirmala UI" w:hint="cs"/>
          <w:b/>
          <w:cs/>
        </w:rPr>
        <w:t>रिलीज</w:t>
      </w:r>
      <w:r w:rsidR="004A4CFA" w:rsidRPr="00CF76AB">
        <w:rPr>
          <w:rFonts w:asciiTheme="majorBidi" w:hAnsiTheme="majorBidi" w:cstheme="majorBidi"/>
          <w:b/>
          <w:cs/>
        </w:rPr>
        <w:t xml:space="preserve"> </w:t>
      </w:r>
      <w:r w:rsidR="004A4CFA" w:rsidRPr="00CF76AB">
        <w:rPr>
          <w:rFonts w:ascii="Nirmala UI" w:hAnsi="Nirmala UI" w:cs="Nirmala UI" w:hint="cs"/>
          <w:b/>
          <w:cs/>
        </w:rPr>
        <w:t>और</w:t>
      </w:r>
      <w:r w:rsidR="004A4CFA" w:rsidRPr="00CF76AB">
        <w:rPr>
          <w:rFonts w:asciiTheme="majorBidi" w:hAnsiTheme="majorBidi" w:cstheme="majorBidi"/>
          <w:b/>
          <w:cs/>
        </w:rPr>
        <w:t xml:space="preserve"> </w:t>
      </w:r>
      <w:r w:rsidR="004A4CFA" w:rsidRPr="00CF76AB">
        <w:rPr>
          <w:rFonts w:ascii="Nirmala UI" w:hAnsi="Nirmala UI" w:cs="Nirmala UI" w:hint="cs"/>
          <w:b/>
          <w:cs/>
        </w:rPr>
        <w:t>अन्य</w:t>
      </w:r>
      <w:r w:rsidR="004A4CFA" w:rsidRPr="00CF76AB">
        <w:rPr>
          <w:rFonts w:asciiTheme="majorBidi" w:hAnsiTheme="majorBidi" w:cstheme="majorBidi"/>
          <w:b/>
          <w:cs/>
        </w:rPr>
        <w:t xml:space="preserve"> </w:t>
      </w:r>
      <w:r w:rsidR="004A4CFA" w:rsidRPr="00CF76AB">
        <w:rPr>
          <w:rFonts w:ascii="Nirmala UI" w:hAnsi="Nirmala UI" w:cs="Nirmala UI" w:hint="cs"/>
          <w:b/>
          <w:cs/>
        </w:rPr>
        <w:t>सुरक्षा</w:t>
      </w:r>
      <w:r w:rsidR="004A4CFA" w:rsidRPr="00CF76AB">
        <w:rPr>
          <w:rFonts w:asciiTheme="majorBidi" w:hAnsiTheme="majorBidi" w:cstheme="majorBidi"/>
          <w:b/>
          <w:cs/>
        </w:rPr>
        <w:t xml:space="preserve"> </w:t>
      </w:r>
      <w:r w:rsidR="004A4CFA" w:rsidRPr="00CF76AB">
        <w:rPr>
          <w:rFonts w:ascii="Nirmala UI" w:hAnsi="Nirmala UI" w:cs="Nirmala UI" w:hint="cs"/>
          <w:b/>
          <w:cs/>
        </w:rPr>
        <w:t>या</w:t>
      </w:r>
      <w:r w:rsidR="004A4CFA" w:rsidRPr="00CF76AB">
        <w:rPr>
          <w:rFonts w:asciiTheme="majorBidi" w:hAnsiTheme="majorBidi" w:cstheme="majorBidi"/>
          <w:b/>
          <w:cs/>
        </w:rPr>
        <w:t xml:space="preserve"> </w:t>
      </w:r>
      <w:r w:rsidR="004A4CFA" w:rsidRPr="00CF76AB">
        <w:rPr>
          <w:rFonts w:ascii="Nirmala UI" w:hAnsi="Nirmala UI" w:cs="Nirmala UI" w:hint="cs"/>
          <w:b/>
          <w:cs/>
        </w:rPr>
        <w:t>पर्यावरणीय</w:t>
      </w:r>
      <w:r w:rsidR="004A4CFA" w:rsidRPr="00CF76AB">
        <w:rPr>
          <w:rFonts w:asciiTheme="majorBidi" w:hAnsiTheme="majorBidi" w:cstheme="majorBidi"/>
          <w:b/>
          <w:cs/>
        </w:rPr>
        <w:t xml:space="preserve"> </w:t>
      </w:r>
      <w:r w:rsidR="004A4CFA" w:rsidRPr="00CF76AB">
        <w:rPr>
          <w:rFonts w:ascii="Nirmala UI" w:hAnsi="Nirmala UI" w:cs="Nirmala UI" w:hint="cs"/>
          <w:b/>
          <w:cs/>
        </w:rPr>
        <w:t>घटनाओं</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पहचान</w:t>
      </w:r>
      <w:r w:rsidR="004A4CFA" w:rsidRPr="00CF76AB">
        <w:rPr>
          <w:rFonts w:asciiTheme="majorBidi" w:hAnsiTheme="majorBidi" w:cstheme="majorBidi"/>
          <w:b/>
        </w:rPr>
        <w:t xml:space="preserve">, </w:t>
      </w:r>
      <w:r w:rsidR="004A4CFA" w:rsidRPr="00CF76AB">
        <w:rPr>
          <w:rFonts w:ascii="Nirmala UI" w:hAnsi="Nirmala UI" w:cs="Nirmala UI" w:hint="cs"/>
          <w:b/>
          <w:cs/>
        </w:rPr>
        <w:t>मूल्यांकन</w:t>
      </w:r>
      <w:r w:rsidR="004A4CFA" w:rsidRPr="00CF76AB">
        <w:rPr>
          <w:rFonts w:asciiTheme="majorBidi" w:hAnsiTheme="majorBidi" w:cstheme="majorBidi"/>
          <w:b/>
          <w:cs/>
        </w:rPr>
        <w:t xml:space="preserve"> </w:t>
      </w:r>
      <w:r w:rsidR="004A4CFA" w:rsidRPr="00CF76AB">
        <w:rPr>
          <w:rFonts w:ascii="Nirmala UI" w:hAnsi="Nirmala UI" w:cs="Nirmala UI" w:hint="cs"/>
          <w:b/>
          <w:cs/>
        </w:rPr>
        <w:t>और</w:t>
      </w:r>
      <w:r w:rsidR="004A4CFA" w:rsidRPr="00CF76AB">
        <w:rPr>
          <w:rFonts w:asciiTheme="majorBidi" w:hAnsiTheme="majorBidi" w:cstheme="majorBidi"/>
          <w:b/>
          <w:cs/>
        </w:rPr>
        <w:t xml:space="preserve"> </w:t>
      </w:r>
      <w:r w:rsidR="004A4CFA" w:rsidRPr="00CF76AB">
        <w:rPr>
          <w:rFonts w:ascii="Nirmala UI" w:hAnsi="Nirmala UI" w:cs="Nirmala UI" w:hint="cs"/>
          <w:b/>
          <w:cs/>
        </w:rPr>
        <w:t>संभावना</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कम</w:t>
      </w:r>
      <w:r w:rsidR="004A4CFA" w:rsidRPr="00CF76AB">
        <w:rPr>
          <w:rFonts w:asciiTheme="majorBidi" w:hAnsiTheme="majorBidi" w:cstheme="majorBidi"/>
          <w:b/>
          <w:cs/>
        </w:rPr>
        <w:t xml:space="preserve"> </w:t>
      </w:r>
      <w:r w:rsidR="004A4CFA" w:rsidRPr="00CF76AB">
        <w:rPr>
          <w:rFonts w:ascii="Nirmala UI" w:hAnsi="Nirmala UI" w:cs="Nirmala UI" w:hint="cs"/>
          <w:b/>
          <w:cs/>
        </w:rPr>
        <w:t>करने</w:t>
      </w:r>
      <w:r w:rsidR="004A4CFA" w:rsidRPr="00CF76AB">
        <w:rPr>
          <w:rFonts w:asciiTheme="majorBidi" w:hAnsiTheme="majorBidi" w:cstheme="majorBidi"/>
          <w:b/>
          <w:cs/>
        </w:rPr>
        <w:t xml:space="preserve"> </w:t>
      </w:r>
      <w:r w:rsidR="004A4CFA" w:rsidRPr="00CF76AB">
        <w:rPr>
          <w:rFonts w:ascii="Nirmala UI" w:hAnsi="Nirmala UI" w:cs="Nirmala UI" w:hint="cs"/>
          <w:b/>
          <w:cs/>
        </w:rPr>
        <w:t>या</w:t>
      </w:r>
      <w:r w:rsidR="004A4CFA" w:rsidRPr="00CF76AB">
        <w:rPr>
          <w:rFonts w:asciiTheme="majorBidi" w:hAnsiTheme="majorBidi" w:cstheme="majorBidi"/>
          <w:b/>
          <w:cs/>
        </w:rPr>
        <w:t xml:space="preserve"> </w:t>
      </w:r>
      <w:r w:rsidR="004A4CFA" w:rsidRPr="00CF76AB">
        <w:rPr>
          <w:rFonts w:ascii="Nirmala UI" w:hAnsi="Nirmala UI" w:cs="Nirmala UI" w:hint="cs"/>
          <w:b/>
          <w:cs/>
        </w:rPr>
        <w:t>परिणामों</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कम</w:t>
      </w:r>
      <w:r w:rsidR="004A4CFA" w:rsidRPr="00CF76AB">
        <w:rPr>
          <w:rFonts w:asciiTheme="majorBidi" w:hAnsiTheme="majorBidi" w:cstheme="majorBidi"/>
          <w:b/>
          <w:cs/>
        </w:rPr>
        <w:t xml:space="preserve"> </w:t>
      </w:r>
      <w:r w:rsidR="004A4CFA" w:rsidRPr="00CF76AB">
        <w:rPr>
          <w:rFonts w:ascii="Nirmala UI" w:hAnsi="Nirmala UI" w:cs="Nirmala UI" w:hint="cs"/>
          <w:b/>
          <w:cs/>
        </w:rPr>
        <w:t>करने</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लिए</w:t>
      </w:r>
      <w:r w:rsidR="004A4CFA" w:rsidRPr="00CF76AB">
        <w:rPr>
          <w:rFonts w:asciiTheme="majorBidi" w:hAnsiTheme="majorBidi" w:cstheme="majorBidi"/>
          <w:b/>
          <w:cs/>
        </w:rPr>
        <w:t xml:space="preserve"> </w:t>
      </w:r>
      <w:r w:rsidR="004A4CFA" w:rsidRPr="00CF76AB">
        <w:rPr>
          <w:rFonts w:ascii="Nirmala UI" w:hAnsi="Nirmala UI" w:cs="Nirmala UI" w:hint="cs"/>
          <w:b/>
          <w:cs/>
        </w:rPr>
        <w:t>किया</w:t>
      </w:r>
      <w:r w:rsidR="004A4CFA" w:rsidRPr="00CF76AB">
        <w:rPr>
          <w:rFonts w:asciiTheme="majorBidi" w:hAnsiTheme="majorBidi" w:cstheme="majorBidi"/>
          <w:b/>
          <w:cs/>
        </w:rPr>
        <w:t xml:space="preserve"> </w:t>
      </w:r>
      <w:r w:rsidR="004A4CFA" w:rsidRPr="00CF76AB">
        <w:rPr>
          <w:rFonts w:ascii="Nirmala UI" w:hAnsi="Nirmala UI" w:cs="Nirmala UI" w:hint="cs"/>
          <w:b/>
          <w:cs/>
        </w:rPr>
        <w:t>जाना</w:t>
      </w:r>
      <w:r w:rsidR="004A4CFA" w:rsidRPr="00CF76AB">
        <w:rPr>
          <w:rFonts w:asciiTheme="majorBidi" w:hAnsiTheme="majorBidi" w:cstheme="majorBidi"/>
          <w:b/>
          <w:cs/>
        </w:rPr>
        <w:t xml:space="preserve"> </w:t>
      </w:r>
      <w:r w:rsidR="004A4CFA" w:rsidRPr="00CF76AB">
        <w:rPr>
          <w:rFonts w:ascii="Nirmala UI" w:hAnsi="Nirmala UI" w:cs="Nirmala UI" w:hint="cs"/>
          <w:b/>
          <w:cs/>
        </w:rPr>
        <w:t>चाहिए।</w:t>
      </w:r>
      <w:r w:rsidR="004A4CFA" w:rsidRPr="00CF76AB">
        <w:rPr>
          <w:rFonts w:asciiTheme="majorBidi" w:hAnsiTheme="majorBidi" w:cstheme="majorBidi"/>
          <w:b/>
          <w:cs/>
        </w:rPr>
        <w:t xml:space="preserve"> </w:t>
      </w:r>
      <w:r w:rsidR="002359DE" w:rsidRPr="00CF76AB">
        <w:rPr>
          <w:rFonts w:ascii="Nirmala UI" w:hAnsi="Nirmala UI" w:cs="Nirmala UI" w:hint="cs"/>
          <w:b/>
          <w:cs/>
          <w:lang w:val="en-IN"/>
        </w:rPr>
        <w:t>पीएचए</w:t>
      </w:r>
      <w:r w:rsidR="002359DE"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माध्यम</w:t>
      </w:r>
      <w:r w:rsidR="004A4CFA" w:rsidRPr="00CF76AB">
        <w:rPr>
          <w:rFonts w:asciiTheme="majorBidi" w:hAnsiTheme="majorBidi" w:cstheme="majorBidi"/>
          <w:b/>
          <w:cs/>
        </w:rPr>
        <w:t xml:space="preserve"> </w:t>
      </w:r>
      <w:r w:rsidR="004A4CFA" w:rsidRPr="00CF76AB">
        <w:rPr>
          <w:rFonts w:ascii="Nirmala UI" w:hAnsi="Nirmala UI" w:cs="Nirmala UI" w:hint="cs"/>
          <w:b/>
          <w:cs/>
        </w:rPr>
        <w:t>से</w:t>
      </w:r>
      <w:r w:rsidR="004A4CFA" w:rsidRPr="00CF76AB">
        <w:rPr>
          <w:rFonts w:asciiTheme="majorBidi" w:hAnsiTheme="majorBidi" w:cstheme="majorBidi"/>
          <w:b/>
          <w:cs/>
        </w:rPr>
        <w:t xml:space="preserve"> </w:t>
      </w:r>
      <w:r w:rsidR="004A4CFA" w:rsidRPr="00CF76AB">
        <w:rPr>
          <w:rFonts w:ascii="Nirmala UI" w:hAnsi="Nirmala UI" w:cs="Nirmala UI" w:hint="cs"/>
          <w:b/>
          <w:cs/>
        </w:rPr>
        <w:t>प्रक्रिया</w:t>
      </w:r>
      <w:r w:rsidR="004A4CFA" w:rsidRPr="00CF76AB">
        <w:rPr>
          <w:rFonts w:asciiTheme="majorBidi" w:hAnsiTheme="majorBidi" w:cstheme="majorBidi"/>
          <w:b/>
          <w:cs/>
        </w:rPr>
        <w:t xml:space="preserve"> </w:t>
      </w:r>
      <w:r w:rsidRPr="00CF76AB">
        <w:rPr>
          <w:rFonts w:ascii="Nirmala UI" w:hAnsi="Nirmala UI" w:cs="Nirmala UI" w:hint="cs"/>
          <w:b/>
          <w:cs/>
        </w:rPr>
        <w:t>संबंधी</w:t>
      </w:r>
      <w:r w:rsidRPr="00CF76AB">
        <w:rPr>
          <w:rFonts w:asciiTheme="majorBidi" w:hAnsiTheme="majorBidi" w:cstheme="majorBidi"/>
          <w:b/>
          <w:cs/>
        </w:rPr>
        <w:t xml:space="preserve"> </w:t>
      </w:r>
      <w:r w:rsidR="004A4CFA" w:rsidRPr="00CF76AB">
        <w:rPr>
          <w:rFonts w:ascii="Nirmala UI" w:hAnsi="Nirmala UI" w:cs="Nirmala UI" w:hint="cs"/>
          <w:b/>
          <w:cs/>
        </w:rPr>
        <w:t>खतरों</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व्यवस्थित</w:t>
      </w:r>
      <w:r w:rsidR="004A4CFA" w:rsidRPr="00CF76AB">
        <w:rPr>
          <w:rFonts w:asciiTheme="majorBidi" w:hAnsiTheme="majorBidi" w:cstheme="majorBidi"/>
          <w:b/>
          <w:cs/>
        </w:rPr>
        <w:t xml:space="preserve"> </w:t>
      </w:r>
      <w:r w:rsidR="004A4CFA" w:rsidRPr="00CF76AB">
        <w:rPr>
          <w:rFonts w:ascii="Nirmala UI" w:hAnsi="Nirmala UI" w:cs="Nirmala UI" w:hint="cs"/>
          <w:b/>
          <w:cs/>
        </w:rPr>
        <w:t>मूल्यांकन</w:t>
      </w:r>
      <w:r w:rsidR="004A4CFA" w:rsidRPr="00CF76AB">
        <w:rPr>
          <w:rFonts w:asciiTheme="majorBidi" w:hAnsiTheme="majorBidi" w:cstheme="majorBidi"/>
          <w:b/>
          <w:cs/>
        </w:rPr>
        <w:t xml:space="preserve"> </w:t>
      </w:r>
      <w:r w:rsidR="004A4CFA" w:rsidRPr="00CF76AB">
        <w:rPr>
          <w:rFonts w:ascii="Nirmala UI" w:hAnsi="Nirmala UI" w:cs="Nirmala UI" w:hint="cs"/>
          <w:b/>
          <w:cs/>
        </w:rPr>
        <w:t>में</w:t>
      </w:r>
      <w:r w:rsidR="004A4CFA" w:rsidRPr="00CF76AB">
        <w:rPr>
          <w:rFonts w:asciiTheme="majorBidi" w:hAnsiTheme="majorBidi" w:cstheme="majorBidi"/>
          <w:b/>
          <w:cs/>
        </w:rPr>
        <w:t xml:space="preserve"> </w:t>
      </w:r>
      <w:r w:rsidR="004A4CFA" w:rsidRPr="00CF76AB">
        <w:rPr>
          <w:rFonts w:ascii="Nirmala UI" w:hAnsi="Nirmala UI" w:cs="Nirmala UI" w:hint="cs"/>
          <w:b/>
          <w:cs/>
        </w:rPr>
        <w:t>खतरे</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पहचान</w:t>
      </w:r>
      <w:r w:rsidR="004A4CFA" w:rsidRPr="00CF76AB">
        <w:rPr>
          <w:rFonts w:asciiTheme="majorBidi" w:hAnsiTheme="majorBidi" w:cstheme="majorBidi"/>
          <w:b/>
        </w:rPr>
        <w:t xml:space="preserve">, </w:t>
      </w:r>
      <w:r w:rsidR="004A4CFA" w:rsidRPr="00CF76AB">
        <w:rPr>
          <w:rFonts w:ascii="Nirmala UI" w:hAnsi="Nirmala UI" w:cs="Nirmala UI" w:hint="cs"/>
          <w:b/>
          <w:cs/>
        </w:rPr>
        <w:t>जोखिम</w:t>
      </w:r>
      <w:r w:rsidR="004A4CFA" w:rsidRPr="00CF76AB">
        <w:rPr>
          <w:rFonts w:asciiTheme="majorBidi" w:hAnsiTheme="majorBidi" w:cstheme="majorBidi"/>
          <w:b/>
          <w:cs/>
        </w:rPr>
        <w:t xml:space="preserve"> </w:t>
      </w:r>
      <w:r w:rsidR="004A4CFA" w:rsidRPr="00CF76AB">
        <w:rPr>
          <w:rFonts w:ascii="Nirmala UI" w:hAnsi="Nirmala UI" w:cs="Nirmala UI" w:hint="cs"/>
          <w:b/>
          <w:cs/>
        </w:rPr>
        <w:t>मूल्यांकन</w:t>
      </w:r>
      <w:r w:rsidR="004A4CFA" w:rsidRPr="00CF76AB">
        <w:rPr>
          <w:rFonts w:asciiTheme="majorBidi" w:hAnsiTheme="majorBidi" w:cstheme="majorBidi"/>
          <w:b/>
        </w:rPr>
        <w:t xml:space="preserve">, </w:t>
      </w:r>
      <w:r w:rsidR="004A4CFA" w:rsidRPr="00CF76AB">
        <w:rPr>
          <w:rFonts w:ascii="Nirmala UI" w:hAnsi="Nirmala UI" w:cs="Nirmala UI" w:hint="cs"/>
          <w:b/>
          <w:cs/>
        </w:rPr>
        <w:t>परिणाम</w:t>
      </w:r>
      <w:r w:rsidR="004A4CFA" w:rsidRPr="00CF76AB">
        <w:rPr>
          <w:rFonts w:asciiTheme="majorBidi" w:hAnsiTheme="majorBidi" w:cstheme="majorBidi"/>
          <w:b/>
          <w:cs/>
        </w:rPr>
        <w:t xml:space="preserve"> </w:t>
      </w:r>
      <w:r w:rsidR="004A4CFA" w:rsidRPr="00CF76AB">
        <w:rPr>
          <w:rFonts w:ascii="Nirmala UI" w:hAnsi="Nirmala UI" w:cs="Nirmala UI" w:hint="cs"/>
          <w:b/>
          <w:cs/>
        </w:rPr>
        <w:t>विश्लेषण</w:t>
      </w:r>
      <w:r w:rsidR="004A4CFA" w:rsidRPr="00CF76AB">
        <w:rPr>
          <w:rFonts w:asciiTheme="majorBidi" w:hAnsiTheme="majorBidi" w:cstheme="majorBidi"/>
          <w:b/>
        </w:rPr>
        <w:t xml:space="preserve">, </w:t>
      </w:r>
      <w:r w:rsidR="004A4CFA" w:rsidRPr="00CF76AB">
        <w:rPr>
          <w:rFonts w:ascii="Nirmala UI" w:hAnsi="Nirmala UI" w:cs="Nirmala UI" w:hint="cs"/>
          <w:b/>
          <w:cs/>
        </w:rPr>
        <w:t>सुविधा</w:t>
      </w:r>
      <w:r w:rsidR="004A4CFA"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w:t>
      </w:r>
      <w:r w:rsidRPr="00CF76AB">
        <w:rPr>
          <w:rFonts w:ascii="Nirmala UI" w:hAnsi="Nirmala UI" w:cs="Nirmala UI" w:hint="cs"/>
          <w:b/>
          <w:cs/>
        </w:rPr>
        <w:t>थल</w:t>
      </w:r>
      <w:r w:rsidR="004A4CFA" w:rsidRPr="00CF76AB">
        <w:rPr>
          <w:rFonts w:asciiTheme="majorBidi" w:hAnsiTheme="majorBidi" w:cstheme="majorBidi"/>
          <w:b/>
        </w:rPr>
        <w:t xml:space="preserve">, </w:t>
      </w:r>
      <w:r w:rsidR="004A4CFA" w:rsidRPr="00CF76AB">
        <w:rPr>
          <w:rFonts w:ascii="Nirmala UI" w:hAnsi="Nirmala UI" w:cs="Nirmala UI" w:hint="cs"/>
          <w:b/>
          <w:cs/>
        </w:rPr>
        <w:t>स्वाभाविक</w:t>
      </w:r>
      <w:r w:rsidR="004A4CFA" w:rsidRPr="00CF76AB">
        <w:rPr>
          <w:rFonts w:asciiTheme="majorBidi" w:hAnsiTheme="majorBidi" w:cstheme="majorBidi"/>
          <w:b/>
          <w:cs/>
        </w:rPr>
        <w:t xml:space="preserve"> </w:t>
      </w:r>
      <w:r w:rsidR="004A4CFA" w:rsidRPr="00CF76AB">
        <w:rPr>
          <w:rFonts w:ascii="Nirmala UI" w:hAnsi="Nirmala UI" w:cs="Nirmala UI" w:hint="cs"/>
          <w:b/>
          <w:cs/>
        </w:rPr>
        <w:t>रूप</w:t>
      </w:r>
      <w:r w:rsidR="004A4CFA" w:rsidRPr="00CF76AB">
        <w:rPr>
          <w:rFonts w:asciiTheme="majorBidi" w:hAnsiTheme="majorBidi" w:cstheme="majorBidi"/>
          <w:b/>
          <w:cs/>
        </w:rPr>
        <w:t xml:space="preserve"> </w:t>
      </w:r>
      <w:r w:rsidR="004A4CFA" w:rsidRPr="00CF76AB">
        <w:rPr>
          <w:rFonts w:ascii="Nirmala UI" w:hAnsi="Nirmala UI" w:cs="Nirmala UI" w:hint="cs"/>
          <w:b/>
          <w:cs/>
        </w:rPr>
        <w:t>से</w:t>
      </w:r>
      <w:r w:rsidR="004A4CFA" w:rsidRPr="00CF76AB">
        <w:rPr>
          <w:rFonts w:asciiTheme="majorBidi" w:hAnsiTheme="majorBidi" w:cstheme="majorBidi"/>
          <w:b/>
          <w:cs/>
        </w:rPr>
        <w:t xml:space="preserve"> </w:t>
      </w:r>
      <w:r w:rsidR="004A4CFA" w:rsidRPr="00CF76AB">
        <w:rPr>
          <w:rFonts w:ascii="Nirmala UI" w:hAnsi="Nirmala UI" w:cs="Nirmala UI" w:hint="cs"/>
          <w:b/>
          <w:cs/>
        </w:rPr>
        <w:t>सुरक्षित</w:t>
      </w:r>
      <w:r w:rsidR="004A4CFA" w:rsidRPr="00CF76AB">
        <w:rPr>
          <w:rFonts w:asciiTheme="majorBidi" w:hAnsiTheme="majorBidi" w:cstheme="majorBidi"/>
          <w:b/>
          <w:cs/>
        </w:rPr>
        <w:t xml:space="preserve"> </w:t>
      </w:r>
      <w:r w:rsidR="004A4CFA" w:rsidRPr="00CF76AB">
        <w:rPr>
          <w:rFonts w:ascii="Nirmala UI" w:hAnsi="Nirmala UI" w:cs="Nirmala UI" w:hint="cs"/>
          <w:b/>
          <w:cs/>
        </w:rPr>
        <w:t>प्रक्रिया</w:t>
      </w:r>
      <w:r w:rsidR="004A4CFA" w:rsidRPr="00CF76AB">
        <w:rPr>
          <w:rFonts w:asciiTheme="majorBidi" w:hAnsiTheme="majorBidi" w:cstheme="majorBidi"/>
          <w:b/>
          <w:cs/>
        </w:rPr>
        <w:t xml:space="preserve"> </w:t>
      </w:r>
      <w:r w:rsidR="004A4CFA" w:rsidRPr="00CF76AB">
        <w:rPr>
          <w:rFonts w:ascii="Nirmala UI" w:hAnsi="Nirmala UI" w:cs="Nirmala UI" w:hint="cs"/>
          <w:b/>
          <w:cs/>
        </w:rPr>
        <w:t>और</w:t>
      </w:r>
      <w:r w:rsidR="004A4CFA" w:rsidRPr="00CF76AB">
        <w:rPr>
          <w:rFonts w:asciiTheme="majorBidi" w:hAnsiTheme="majorBidi" w:cstheme="majorBidi"/>
          <w:b/>
          <w:cs/>
        </w:rPr>
        <w:t xml:space="preserve"> </w:t>
      </w:r>
      <w:r w:rsidR="004A4CFA" w:rsidRPr="00CF76AB">
        <w:rPr>
          <w:rFonts w:ascii="Nirmala UI" w:hAnsi="Nirmala UI" w:cs="Nirmala UI" w:hint="cs"/>
          <w:b/>
          <w:cs/>
        </w:rPr>
        <w:t>मानव</w:t>
      </w:r>
      <w:r w:rsidR="004A4CFA" w:rsidRPr="00CF76AB">
        <w:rPr>
          <w:rFonts w:asciiTheme="majorBidi" w:hAnsiTheme="majorBidi" w:cstheme="majorBidi"/>
          <w:b/>
          <w:cs/>
        </w:rPr>
        <w:t xml:space="preserve"> </w:t>
      </w:r>
      <w:r w:rsidR="004A4CFA" w:rsidRPr="00CF76AB">
        <w:rPr>
          <w:rFonts w:ascii="Nirmala UI" w:hAnsi="Nirmala UI" w:cs="Nirmala UI" w:hint="cs"/>
          <w:b/>
          <w:cs/>
        </w:rPr>
        <w:t>कारक</w:t>
      </w:r>
      <w:r w:rsidR="004A4CFA" w:rsidRPr="00CF76AB">
        <w:rPr>
          <w:rFonts w:asciiTheme="majorBidi" w:hAnsiTheme="majorBidi" w:cstheme="majorBidi"/>
          <w:b/>
          <w:cs/>
        </w:rPr>
        <w:t xml:space="preserve"> </w:t>
      </w:r>
      <w:r w:rsidR="004A4CFA" w:rsidRPr="00CF76AB">
        <w:rPr>
          <w:rFonts w:ascii="Nirmala UI" w:hAnsi="Nirmala UI" w:cs="Nirmala UI" w:hint="cs"/>
          <w:b/>
          <w:cs/>
        </w:rPr>
        <w:t>जैसे</w:t>
      </w:r>
      <w:r w:rsidR="004A4CFA" w:rsidRPr="00CF76AB">
        <w:rPr>
          <w:rFonts w:asciiTheme="majorBidi" w:hAnsiTheme="majorBidi" w:cstheme="majorBidi"/>
          <w:b/>
          <w:cs/>
        </w:rPr>
        <w:t xml:space="preserve"> </w:t>
      </w:r>
      <w:r w:rsidR="004A4CFA" w:rsidRPr="00CF76AB">
        <w:rPr>
          <w:rFonts w:ascii="Nirmala UI" w:hAnsi="Nirmala UI" w:cs="Nirmala UI" w:hint="cs"/>
          <w:b/>
          <w:cs/>
        </w:rPr>
        <w:t>कदम</w:t>
      </w:r>
      <w:r w:rsidR="004A4CFA" w:rsidRPr="00CF76AB">
        <w:rPr>
          <w:rFonts w:asciiTheme="majorBidi" w:hAnsiTheme="majorBidi" w:cstheme="majorBidi"/>
          <w:b/>
          <w:cs/>
        </w:rPr>
        <w:t xml:space="preserve"> </w:t>
      </w:r>
      <w:r w:rsidR="004A4CFA" w:rsidRPr="00CF76AB">
        <w:rPr>
          <w:rFonts w:ascii="Nirmala UI" w:hAnsi="Nirmala UI" w:cs="Nirmala UI" w:hint="cs"/>
          <w:b/>
          <w:cs/>
        </w:rPr>
        <w:t>शामिल</w:t>
      </w:r>
      <w:r w:rsidR="004A4CFA" w:rsidRPr="00CF76AB">
        <w:rPr>
          <w:rFonts w:asciiTheme="majorBidi" w:hAnsiTheme="majorBidi" w:cstheme="majorBidi"/>
          <w:b/>
          <w:cs/>
        </w:rPr>
        <w:t xml:space="preserve"> </w:t>
      </w:r>
      <w:r w:rsidR="004A4CFA" w:rsidRPr="00CF76AB">
        <w:rPr>
          <w:rFonts w:ascii="Nirmala UI" w:hAnsi="Nirmala UI" w:cs="Nirmala UI" w:hint="cs"/>
          <w:b/>
          <w:cs/>
        </w:rPr>
        <w:t>हैं।</w:t>
      </w:r>
      <w:r w:rsidR="004A4CFA" w:rsidRPr="00CF76AB">
        <w:rPr>
          <w:rFonts w:asciiTheme="majorBidi" w:hAnsiTheme="majorBidi" w:cstheme="majorBidi"/>
          <w:b/>
          <w:cs/>
        </w:rPr>
        <w:t xml:space="preserve"> </w:t>
      </w:r>
      <w:r w:rsidR="004A4CFA" w:rsidRPr="00CF76AB">
        <w:rPr>
          <w:rFonts w:ascii="Nirmala UI" w:hAnsi="Nirmala UI" w:cs="Nirmala UI" w:hint="cs"/>
          <w:b/>
          <w:cs/>
        </w:rPr>
        <w:t>इन</w:t>
      </w:r>
      <w:r w:rsidR="004A4CFA" w:rsidRPr="00CF76AB">
        <w:rPr>
          <w:rFonts w:asciiTheme="majorBidi" w:hAnsiTheme="majorBidi" w:cstheme="majorBidi"/>
          <w:b/>
          <w:cs/>
        </w:rPr>
        <w:t xml:space="preserve"> </w:t>
      </w:r>
      <w:r w:rsidR="004A4CFA" w:rsidRPr="00CF76AB">
        <w:rPr>
          <w:rFonts w:ascii="Nirmala UI" w:hAnsi="Nirmala UI" w:cs="Nirmala UI" w:hint="cs"/>
          <w:b/>
          <w:cs/>
        </w:rPr>
        <w:t>अध्ययनों</w:t>
      </w:r>
      <w:r w:rsidR="004A4CFA" w:rsidRPr="00CF76AB">
        <w:rPr>
          <w:rFonts w:asciiTheme="majorBidi" w:hAnsiTheme="majorBidi" w:cstheme="majorBidi"/>
          <w:b/>
          <w:cs/>
        </w:rPr>
        <w:t xml:space="preserve"> </w:t>
      </w:r>
      <w:r w:rsidR="004A4CFA" w:rsidRPr="00CF76AB">
        <w:rPr>
          <w:rFonts w:ascii="Nirmala UI" w:hAnsi="Nirmala UI" w:cs="Nirmala UI" w:hint="cs"/>
          <w:b/>
          <w:cs/>
        </w:rPr>
        <w:t>में</w:t>
      </w:r>
      <w:r w:rsidR="004A4CFA" w:rsidRPr="00CF76AB">
        <w:rPr>
          <w:rFonts w:asciiTheme="majorBidi" w:hAnsiTheme="majorBidi" w:cstheme="majorBidi"/>
          <w:b/>
          <w:cs/>
        </w:rPr>
        <w:t xml:space="preserve"> </w:t>
      </w:r>
      <w:r w:rsidR="004A4CFA" w:rsidRPr="00CF76AB">
        <w:rPr>
          <w:rFonts w:ascii="Nirmala UI" w:hAnsi="Nirmala UI" w:cs="Nirmala UI" w:hint="cs"/>
          <w:b/>
          <w:cs/>
        </w:rPr>
        <w:t>यूनिट</w:t>
      </w:r>
      <w:r w:rsidR="004A4CFA" w:rsidRPr="00CF76AB">
        <w:rPr>
          <w:rFonts w:asciiTheme="majorBidi" w:hAnsiTheme="majorBidi" w:cstheme="majorBidi"/>
          <w:b/>
          <w:cs/>
        </w:rPr>
        <w:t xml:space="preserve"> </w:t>
      </w:r>
      <w:r w:rsidR="004A4CFA" w:rsidRPr="00CF76AB">
        <w:rPr>
          <w:rFonts w:ascii="Nirmala UI" w:hAnsi="Nirmala UI" w:cs="Nirmala UI" w:hint="cs"/>
          <w:b/>
          <w:cs/>
        </w:rPr>
        <w:t>संचालन</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विभिन्न</w:t>
      </w:r>
      <w:r w:rsidR="004A4CFA" w:rsidRPr="00CF76AB">
        <w:rPr>
          <w:rFonts w:asciiTheme="majorBidi" w:hAnsiTheme="majorBidi" w:cstheme="majorBidi"/>
          <w:b/>
          <w:cs/>
        </w:rPr>
        <w:t xml:space="preserve"> </w:t>
      </w:r>
      <w:r w:rsidR="004A4CFA" w:rsidRPr="00CF76AB">
        <w:rPr>
          <w:rFonts w:ascii="Nirmala UI" w:hAnsi="Nirmala UI" w:cs="Nirmala UI" w:hint="cs"/>
          <w:b/>
          <w:cs/>
        </w:rPr>
        <w:t>चरणों</w:t>
      </w:r>
      <w:r w:rsidR="004A4CFA" w:rsidRPr="00CF76AB">
        <w:rPr>
          <w:rFonts w:asciiTheme="majorBidi" w:hAnsiTheme="majorBidi" w:cstheme="majorBidi"/>
          <w:b/>
          <w:cs/>
        </w:rPr>
        <w:t xml:space="preserve"> - </w:t>
      </w:r>
      <w:r w:rsidR="004A4CFA" w:rsidRPr="00CF76AB">
        <w:rPr>
          <w:rFonts w:ascii="Nirmala UI" w:hAnsi="Nirmala UI" w:cs="Nirmala UI" w:hint="cs"/>
          <w:b/>
          <w:cs/>
        </w:rPr>
        <w:t>स्थिर</w:t>
      </w:r>
      <w:r w:rsidR="004A4CFA" w:rsidRPr="00CF76AB">
        <w:rPr>
          <w:rFonts w:asciiTheme="majorBidi" w:hAnsiTheme="majorBidi" w:cstheme="majorBidi"/>
          <w:b/>
          <w:cs/>
        </w:rPr>
        <w:t xml:space="preserve"> </w:t>
      </w:r>
      <w:r w:rsidR="004A4CFA" w:rsidRPr="00CF76AB">
        <w:rPr>
          <w:rFonts w:ascii="Nirmala UI" w:hAnsi="Nirmala UI" w:cs="Nirmala UI" w:hint="cs"/>
          <w:b/>
          <w:cs/>
        </w:rPr>
        <w:t>स्थिति</w:t>
      </w:r>
      <w:r w:rsidR="004A4CFA" w:rsidRPr="00CF76AB">
        <w:rPr>
          <w:rFonts w:asciiTheme="majorBidi" w:hAnsiTheme="majorBidi" w:cstheme="majorBidi"/>
          <w:b/>
        </w:rPr>
        <w:t xml:space="preserve">, </w:t>
      </w:r>
      <w:r w:rsidR="004A4CFA" w:rsidRPr="00CF76AB">
        <w:rPr>
          <w:rFonts w:ascii="Nirmala UI" w:hAnsi="Nirmala UI" w:cs="Nirmala UI" w:hint="cs"/>
          <w:b/>
          <w:cs/>
        </w:rPr>
        <w:t>स्टार्ट</w:t>
      </w:r>
      <w:r w:rsidR="004A4CFA" w:rsidRPr="00CF76AB">
        <w:rPr>
          <w:rFonts w:asciiTheme="majorBidi" w:hAnsiTheme="majorBidi" w:cstheme="majorBidi"/>
          <w:b/>
          <w:cs/>
        </w:rPr>
        <w:t>-</w:t>
      </w:r>
      <w:r w:rsidR="004A4CFA" w:rsidRPr="00CF76AB">
        <w:rPr>
          <w:rFonts w:ascii="Nirmala UI" w:hAnsi="Nirmala UI" w:cs="Nirmala UI" w:hint="cs"/>
          <w:b/>
          <w:cs/>
        </w:rPr>
        <w:t>अप</w:t>
      </w:r>
      <w:r w:rsidR="004A4CFA" w:rsidRPr="00CF76AB">
        <w:rPr>
          <w:rFonts w:asciiTheme="majorBidi" w:hAnsiTheme="majorBidi" w:cstheme="majorBidi"/>
          <w:b/>
          <w:cs/>
        </w:rPr>
        <w:t xml:space="preserve"> </w:t>
      </w:r>
      <w:r w:rsidR="004A4CFA" w:rsidRPr="00CF76AB">
        <w:rPr>
          <w:rFonts w:ascii="Nirmala UI" w:hAnsi="Nirmala UI" w:cs="Nirmala UI" w:hint="cs"/>
          <w:b/>
          <w:cs/>
        </w:rPr>
        <w:t>और</w:t>
      </w:r>
      <w:r w:rsidR="004A4CFA" w:rsidRPr="00CF76AB">
        <w:rPr>
          <w:rFonts w:asciiTheme="majorBidi" w:hAnsiTheme="majorBidi" w:cstheme="majorBidi"/>
          <w:b/>
          <w:cs/>
        </w:rPr>
        <w:t xml:space="preserve"> </w:t>
      </w:r>
      <w:r w:rsidR="004A4CFA" w:rsidRPr="00CF76AB">
        <w:rPr>
          <w:rFonts w:ascii="Nirmala UI" w:hAnsi="Nirmala UI" w:cs="Nirmala UI" w:hint="cs"/>
          <w:b/>
          <w:cs/>
        </w:rPr>
        <w:t>शटडाउन</w:t>
      </w:r>
      <w:r w:rsidR="004A4CFA" w:rsidRPr="00CF76AB">
        <w:rPr>
          <w:rFonts w:asciiTheme="majorBidi" w:hAnsiTheme="majorBidi" w:cstheme="majorBidi"/>
          <w:b/>
          <w:cs/>
        </w:rPr>
        <w:t xml:space="preserve"> </w:t>
      </w:r>
      <w:r w:rsidR="004A4CFA" w:rsidRPr="00CF76AB">
        <w:rPr>
          <w:rFonts w:ascii="Nirmala UI" w:hAnsi="Nirmala UI" w:cs="Nirmala UI" w:hint="cs"/>
          <w:b/>
          <w:cs/>
        </w:rPr>
        <w:t>चरणों</w:t>
      </w:r>
      <w:r w:rsidR="004A4CFA" w:rsidRPr="00CF76AB">
        <w:rPr>
          <w:rFonts w:asciiTheme="majorBidi" w:hAnsiTheme="majorBidi" w:cstheme="majorBidi"/>
          <w:b/>
          <w:cs/>
        </w:rPr>
        <w:t xml:space="preserve"> </w:t>
      </w:r>
      <w:r w:rsidR="004A4CFA" w:rsidRPr="00CF76AB">
        <w:rPr>
          <w:rFonts w:ascii="Nirmala UI" w:hAnsi="Nirmala UI" w:cs="Nirmala UI" w:hint="cs"/>
          <w:b/>
          <w:cs/>
        </w:rPr>
        <w:t>में</w:t>
      </w:r>
      <w:r w:rsidR="004A4CFA" w:rsidRPr="00CF76AB">
        <w:rPr>
          <w:rFonts w:asciiTheme="majorBidi" w:hAnsiTheme="majorBidi" w:cstheme="majorBidi"/>
          <w:b/>
          <w:cs/>
        </w:rPr>
        <w:t xml:space="preserve"> </w:t>
      </w:r>
      <w:r w:rsidR="004A4CFA" w:rsidRPr="00CF76AB">
        <w:rPr>
          <w:rFonts w:ascii="Nirmala UI" w:hAnsi="Nirmala UI" w:cs="Nirmala UI" w:hint="cs"/>
          <w:b/>
          <w:cs/>
        </w:rPr>
        <w:t>प्रक्रिया</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खतरों</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शामिल</w:t>
      </w:r>
      <w:r w:rsidR="004A4CFA" w:rsidRPr="00CF76AB">
        <w:rPr>
          <w:rFonts w:asciiTheme="majorBidi" w:hAnsiTheme="majorBidi" w:cstheme="majorBidi"/>
          <w:b/>
          <w:cs/>
        </w:rPr>
        <w:t xml:space="preserve"> </w:t>
      </w:r>
      <w:r w:rsidR="004A4CFA" w:rsidRPr="00CF76AB">
        <w:rPr>
          <w:rFonts w:ascii="Nirmala UI" w:hAnsi="Nirmala UI" w:cs="Nirmala UI" w:hint="cs"/>
          <w:b/>
          <w:cs/>
        </w:rPr>
        <w:t>करना</w:t>
      </w:r>
      <w:r w:rsidR="004A4CFA" w:rsidRPr="00CF76AB">
        <w:rPr>
          <w:rFonts w:asciiTheme="majorBidi" w:hAnsiTheme="majorBidi" w:cstheme="majorBidi"/>
          <w:b/>
          <w:cs/>
        </w:rPr>
        <w:t xml:space="preserve"> </w:t>
      </w:r>
      <w:r w:rsidR="004A4CFA" w:rsidRPr="00CF76AB">
        <w:rPr>
          <w:rFonts w:ascii="Nirmala UI" w:hAnsi="Nirmala UI" w:cs="Nirmala UI" w:hint="cs"/>
          <w:b/>
          <w:cs/>
        </w:rPr>
        <w:t>चाहिए।</w:t>
      </w:r>
      <w:r w:rsidR="004A4CFA" w:rsidRPr="00CF76AB">
        <w:rPr>
          <w:rFonts w:asciiTheme="majorBidi" w:hAnsiTheme="majorBidi" w:cstheme="majorBidi"/>
          <w:b/>
          <w:cs/>
        </w:rPr>
        <w:t xml:space="preserve"> </w:t>
      </w:r>
      <w:r w:rsidR="002359DE" w:rsidRPr="00CF76AB">
        <w:rPr>
          <w:rFonts w:ascii="Nirmala UI" w:hAnsi="Nirmala UI" w:cs="Nirmala UI" w:hint="cs"/>
          <w:b/>
          <w:cs/>
        </w:rPr>
        <w:t>पीएचए</w:t>
      </w:r>
      <w:r w:rsidR="004A4CFA" w:rsidRPr="00CF76AB">
        <w:rPr>
          <w:rFonts w:asciiTheme="majorBidi" w:hAnsiTheme="majorBidi" w:cstheme="majorBidi"/>
          <w:b/>
        </w:rPr>
        <w:t xml:space="preserve"> </w:t>
      </w:r>
      <w:r w:rsidR="004A4CFA" w:rsidRPr="00CF76AB">
        <w:rPr>
          <w:rFonts w:ascii="Nirmala UI" w:hAnsi="Nirmala UI" w:cs="Nirmala UI" w:hint="cs"/>
          <w:b/>
          <w:cs/>
        </w:rPr>
        <w:t>से</w:t>
      </w:r>
      <w:r w:rsidR="004A4CFA" w:rsidRPr="00CF76AB">
        <w:rPr>
          <w:rFonts w:asciiTheme="majorBidi" w:hAnsiTheme="majorBidi" w:cstheme="majorBidi"/>
          <w:b/>
          <w:cs/>
        </w:rPr>
        <w:t xml:space="preserve"> </w:t>
      </w:r>
      <w:r w:rsidR="004A4CFA" w:rsidRPr="00CF76AB">
        <w:rPr>
          <w:rFonts w:ascii="Nirmala UI" w:hAnsi="Nirmala UI" w:cs="Nirmala UI" w:hint="cs"/>
          <w:b/>
          <w:cs/>
        </w:rPr>
        <w:t>उत्पन्न</w:t>
      </w:r>
      <w:r w:rsidR="004A4CFA" w:rsidRPr="00CF76AB">
        <w:rPr>
          <w:rFonts w:asciiTheme="majorBidi" w:hAnsiTheme="majorBidi" w:cstheme="majorBidi"/>
          <w:b/>
          <w:cs/>
        </w:rPr>
        <w:t xml:space="preserve"> </w:t>
      </w:r>
      <w:r w:rsidR="001B7EB1" w:rsidRPr="00CF76AB">
        <w:rPr>
          <w:rFonts w:ascii="Nirmala UI" w:hAnsi="Nirmala UI" w:cs="Nirmala UI" w:hint="cs"/>
          <w:b/>
          <w:cs/>
        </w:rPr>
        <w:t>सिफारिशें</w:t>
      </w:r>
      <w:r w:rsidR="001B7EB1" w:rsidRPr="00CF76AB">
        <w:rPr>
          <w:rFonts w:asciiTheme="majorBidi" w:hAnsiTheme="majorBidi" w:cstheme="majorBidi"/>
          <w:b/>
          <w:cs/>
        </w:rPr>
        <w:t xml:space="preserve"> </w:t>
      </w:r>
      <w:r w:rsidR="004A4CFA" w:rsidRPr="00CF76AB">
        <w:rPr>
          <w:rFonts w:ascii="Nirmala UI" w:hAnsi="Nirmala UI" w:cs="Nirmala UI" w:hint="cs"/>
          <w:b/>
          <w:cs/>
        </w:rPr>
        <w:t>नई</w:t>
      </w:r>
      <w:r w:rsidR="004A4CFA" w:rsidRPr="00CF76AB">
        <w:rPr>
          <w:rFonts w:asciiTheme="majorBidi" w:hAnsiTheme="majorBidi" w:cstheme="majorBidi"/>
          <w:b/>
          <w:cs/>
        </w:rPr>
        <w:t xml:space="preserve"> </w:t>
      </w:r>
      <w:r w:rsidR="004A4CFA" w:rsidRPr="00CF76AB">
        <w:rPr>
          <w:rFonts w:ascii="Nirmala UI" w:hAnsi="Nirmala UI" w:cs="Nirmala UI" w:hint="cs"/>
          <w:b/>
          <w:cs/>
        </w:rPr>
        <w:t>प्रक्रिया</w:t>
      </w:r>
      <w:r w:rsidR="004A4CFA" w:rsidRPr="00CF76AB">
        <w:rPr>
          <w:rFonts w:asciiTheme="majorBidi" w:hAnsiTheme="majorBidi" w:cstheme="majorBidi"/>
          <w:b/>
          <w:cs/>
        </w:rPr>
        <w:t xml:space="preserve"> </w:t>
      </w:r>
      <w:r w:rsidR="004A4CFA" w:rsidRPr="00CF76AB">
        <w:rPr>
          <w:rFonts w:ascii="Nirmala UI" w:hAnsi="Nirmala UI" w:cs="Nirmala UI" w:hint="cs"/>
          <w:b/>
          <w:cs/>
        </w:rPr>
        <w:t>या</w:t>
      </w:r>
      <w:r w:rsidR="004A4CFA" w:rsidRPr="00CF76AB">
        <w:rPr>
          <w:rFonts w:asciiTheme="majorBidi" w:hAnsiTheme="majorBidi" w:cstheme="majorBidi"/>
          <w:b/>
          <w:cs/>
        </w:rPr>
        <w:t xml:space="preserve"> </w:t>
      </w:r>
      <w:r w:rsidR="004A4CFA" w:rsidRPr="00CF76AB">
        <w:rPr>
          <w:rFonts w:ascii="Nirmala UI" w:hAnsi="Nirmala UI" w:cs="Nirmala UI" w:hint="cs"/>
          <w:b/>
          <w:cs/>
        </w:rPr>
        <w:t>सुविधा</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लिए</w:t>
      </w:r>
      <w:r w:rsidR="004A4CFA" w:rsidRPr="00CF76AB">
        <w:rPr>
          <w:rFonts w:asciiTheme="majorBidi" w:hAnsiTheme="majorBidi" w:cstheme="majorBidi"/>
          <w:b/>
          <w:cs/>
        </w:rPr>
        <w:t xml:space="preserve"> </w:t>
      </w:r>
      <w:r w:rsidR="004A4CFA" w:rsidRPr="00CF76AB">
        <w:rPr>
          <w:rFonts w:ascii="Nirmala UI" w:hAnsi="Nirmala UI" w:cs="Nirmala UI" w:hint="cs"/>
          <w:b/>
          <w:cs/>
        </w:rPr>
        <w:t>स्टार्ट</w:t>
      </w:r>
      <w:r w:rsidR="004A4CFA" w:rsidRPr="00CF76AB">
        <w:rPr>
          <w:rFonts w:asciiTheme="majorBidi" w:hAnsiTheme="majorBidi" w:cstheme="majorBidi"/>
          <w:b/>
          <w:cs/>
        </w:rPr>
        <w:t>-</w:t>
      </w:r>
      <w:r w:rsidR="004A4CFA" w:rsidRPr="00CF76AB">
        <w:rPr>
          <w:rFonts w:ascii="Nirmala UI" w:hAnsi="Nirmala UI" w:cs="Nirmala UI" w:hint="cs"/>
          <w:b/>
          <w:cs/>
        </w:rPr>
        <w:t>अप</w:t>
      </w:r>
      <w:r w:rsidR="004A4CFA" w:rsidRPr="00CF76AB">
        <w:rPr>
          <w:rFonts w:asciiTheme="majorBidi" w:hAnsiTheme="majorBidi" w:cstheme="majorBidi"/>
          <w:b/>
          <w:cs/>
        </w:rPr>
        <w:t xml:space="preserve"> </w:t>
      </w:r>
      <w:r w:rsidR="004A4CFA" w:rsidRPr="00CF76AB">
        <w:rPr>
          <w:rFonts w:ascii="Nirmala UI" w:hAnsi="Nirmala UI" w:cs="Nirmala UI" w:hint="cs"/>
          <w:b/>
          <w:cs/>
        </w:rPr>
        <w:t>या</w:t>
      </w:r>
      <w:r w:rsidR="004A4CFA" w:rsidRPr="00CF76AB">
        <w:rPr>
          <w:rFonts w:asciiTheme="majorBidi" w:hAnsiTheme="majorBidi" w:cstheme="majorBidi"/>
          <w:b/>
          <w:cs/>
        </w:rPr>
        <w:t xml:space="preserve"> </w:t>
      </w:r>
      <w:r w:rsidR="004A4CFA" w:rsidRPr="00CF76AB">
        <w:rPr>
          <w:rFonts w:ascii="Nirmala UI" w:hAnsi="Nirmala UI" w:cs="Nirmala UI" w:hint="cs"/>
          <w:b/>
          <w:cs/>
        </w:rPr>
        <w:t>मौजूदा</w:t>
      </w:r>
      <w:r w:rsidR="004A4CFA" w:rsidRPr="00CF76AB">
        <w:rPr>
          <w:rFonts w:asciiTheme="majorBidi" w:hAnsiTheme="majorBidi" w:cstheme="majorBidi"/>
          <w:b/>
          <w:cs/>
        </w:rPr>
        <w:t xml:space="preserve"> </w:t>
      </w:r>
      <w:r w:rsidR="004A4CFA" w:rsidRPr="00CF76AB">
        <w:rPr>
          <w:rFonts w:ascii="Nirmala UI" w:hAnsi="Nirmala UI" w:cs="Nirmala UI" w:hint="cs"/>
          <w:b/>
          <w:cs/>
        </w:rPr>
        <w:t>सुविधा</w:t>
      </w:r>
      <w:r w:rsidR="004A4CFA" w:rsidRPr="00CF76AB">
        <w:rPr>
          <w:rFonts w:asciiTheme="majorBidi" w:hAnsiTheme="majorBidi" w:cstheme="majorBidi"/>
          <w:b/>
          <w:cs/>
        </w:rPr>
        <w:t xml:space="preserve"> </w:t>
      </w:r>
      <w:r w:rsidR="004A4CFA" w:rsidRPr="00CF76AB">
        <w:rPr>
          <w:rFonts w:ascii="Nirmala UI" w:hAnsi="Nirmala UI" w:cs="Nirmala UI" w:hint="cs"/>
          <w:b/>
          <w:cs/>
        </w:rPr>
        <w:t>में</w:t>
      </w:r>
      <w:r w:rsidR="004A4CFA" w:rsidRPr="00CF76AB">
        <w:rPr>
          <w:rFonts w:asciiTheme="majorBidi" w:hAnsiTheme="majorBidi" w:cstheme="majorBidi"/>
          <w:b/>
          <w:cs/>
        </w:rPr>
        <w:t xml:space="preserve"> </w:t>
      </w:r>
      <w:r w:rsidR="004A4CFA" w:rsidRPr="00CF76AB">
        <w:rPr>
          <w:rFonts w:ascii="Nirmala UI" w:hAnsi="Nirmala UI" w:cs="Nirmala UI" w:hint="cs"/>
          <w:b/>
          <w:cs/>
        </w:rPr>
        <w:t>संशोधन</w:t>
      </w:r>
      <w:r w:rsidR="004A4CFA" w:rsidRPr="00CF76AB">
        <w:rPr>
          <w:rFonts w:asciiTheme="majorBidi" w:hAnsiTheme="majorBidi" w:cstheme="majorBidi"/>
          <w:b/>
          <w:cs/>
        </w:rPr>
        <w:t xml:space="preserve"> </w:t>
      </w:r>
      <w:r w:rsidR="004A4CFA" w:rsidRPr="00CF76AB">
        <w:rPr>
          <w:rFonts w:ascii="Nirmala UI" w:hAnsi="Nirmala UI" w:cs="Nirmala UI" w:hint="cs"/>
          <w:b/>
          <w:cs/>
        </w:rPr>
        <w:t>से</w:t>
      </w:r>
      <w:r w:rsidR="004A4CFA" w:rsidRPr="00CF76AB">
        <w:rPr>
          <w:rFonts w:asciiTheme="majorBidi" w:hAnsiTheme="majorBidi" w:cstheme="majorBidi"/>
          <w:b/>
          <w:cs/>
        </w:rPr>
        <w:t xml:space="preserve"> </w:t>
      </w:r>
      <w:r w:rsidR="004A4CFA" w:rsidRPr="00CF76AB">
        <w:rPr>
          <w:rFonts w:ascii="Nirmala UI" w:hAnsi="Nirmala UI" w:cs="Nirmala UI" w:hint="cs"/>
          <w:b/>
          <w:cs/>
        </w:rPr>
        <w:t>पहले</w:t>
      </w:r>
      <w:r w:rsidR="004A4CFA" w:rsidRPr="00CF76AB">
        <w:rPr>
          <w:rFonts w:asciiTheme="majorBidi" w:hAnsiTheme="majorBidi" w:cstheme="majorBidi"/>
          <w:b/>
          <w:cs/>
        </w:rPr>
        <w:t xml:space="preserve"> </w:t>
      </w:r>
      <w:r w:rsidR="004A4CFA" w:rsidRPr="00CF76AB">
        <w:rPr>
          <w:rFonts w:ascii="Nirmala UI" w:hAnsi="Nirmala UI" w:cs="Nirmala UI" w:hint="cs"/>
          <w:b/>
          <w:cs/>
        </w:rPr>
        <w:t>पूरी</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जानी</w:t>
      </w:r>
      <w:r w:rsidR="004A4CFA" w:rsidRPr="00CF76AB">
        <w:rPr>
          <w:rFonts w:asciiTheme="majorBidi" w:hAnsiTheme="majorBidi" w:cstheme="majorBidi"/>
          <w:b/>
          <w:cs/>
        </w:rPr>
        <w:t xml:space="preserve"> </w:t>
      </w:r>
      <w:r w:rsidR="004A4CFA" w:rsidRPr="00CF76AB">
        <w:rPr>
          <w:rFonts w:ascii="Nirmala UI" w:hAnsi="Nirmala UI" w:cs="Nirmala UI" w:hint="cs"/>
          <w:b/>
          <w:cs/>
        </w:rPr>
        <w:t>चाहिए।</w:t>
      </w:r>
    </w:p>
    <w:p w14:paraId="775A4A32" w14:textId="77777777" w:rsidR="006474CB" w:rsidRPr="00CF76AB" w:rsidRDefault="006474CB" w:rsidP="00CF76AB">
      <w:pPr>
        <w:pStyle w:val="BodyText"/>
        <w:ind w:left="2835" w:right="-1"/>
        <w:jc w:val="both"/>
        <w:rPr>
          <w:rFonts w:asciiTheme="majorBidi" w:hAnsiTheme="majorBidi" w:cstheme="majorBidi"/>
          <w:b/>
        </w:rPr>
      </w:pPr>
    </w:p>
    <w:p w14:paraId="7D39B797" w14:textId="77777777" w:rsidR="004A4CFA" w:rsidRPr="00CF76AB" w:rsidRDefault="002359DE" w:rsidP="00CF76AB">
      <w:pPr>
        <w:pStyle w:val="BodyText"/>
        <w:ind w:left="3600" w:right="-1" w:hanging="481"/>
        <w:jc w:val="both"/>
        <w:rPr>
          <w:rFonts w:asciiTheme="majorBidi" w:hAnsiTheme="majorBidi" w:cstheme="majorBidi"/>
          <w:b/>
        </w:rPr>
      </w:pPr>
      <w:r w:rsidRPr="00CF76AB">
        <w:rPr>
          <w:rFonts w:asciiTheme="majorBidi" w:hAnsiTheme="majorBidi" w:cstheme="majorBidi"/>
          <w:b/>
        </w:rPr>
        <w:t xml:space="preserve">(II) </w:t>
      </w:r>
      <w:r w:rsidR="001B7EB1" w:rsidRPr="00CF76AB">
        <w:rPr>
          <w:rFonts w:asciiTheme="majorBidi" w:hAnsiTheme="majorBidi" w:cstheme="majorBidi"/>
          <w:b/>
          <w:cs/>
        </w:rPr>
        <w:t xml:space="preserve"> </w:t>
      </w:r>
      <w:r w:rsidR="004A4CFA" w:rsidRPr="00CF76AB">
        <w:rPr>
          <w:rFonts w:ascii="Nirmala UI" w:hAnsi="Nirmala UI" w:cs="Nirmala UI" w:hint="cs"/>
          <w:b/>
          <w:cs/>
        </w:rPr>
        <w:t>प्रारंभिक</w:t>
      </w:r>
      <w:r w:rsidR="004A4CFA" w:rsidRPr="00CF76AB">
        <w:rPr>
          <w:rFonts w:asciiTheme="majorBidi" w:hAnsiTheme="majorBidi" w:cstheme="majorBidi"/>
          <w:b/>
          <w:cs/>
        </w:rPr>
        <w:t xml:space="preserve"> </w:t>
      </w:r>
      <w:r w:rsidR="004A4CFA" w:rsidRPr="00CF76AB">
        <w:rPr>
          <w:rFonts w:ascii="Nirmala UI" w:hAnsi="Nirmala UI" w:cs="Nirmala UI" w:hint="cs"/>
          <w:b/>
          <w:cs/>
        </w:rPr>
        <w:t>प्रक्रिया</w:t>
      </w:r>
      <w:r w:rsidR="004A4CFA" w:rsidRPr="00CF76AB">
        <w:rPr>
          <w:rFonts w:asciiTheme="majorBidi" w:hAnsiTheme="majorBidi" w:cstheme="majorBidi"/>
          <w:b/>
          <w:cs/>
        </w:rPr>
        <w:t xml:space="preserve"> </w:t>
      </w:r>
      <w:r w:rsidR="004A4CFA" w:rsidRPr="00CF76AB">
        <w:rPr>
          <w:rFonts w:ascii="Nirmala UI" w:hAnsi="Nirmala UI" w:cs="Nirmala UI" w:hint="cs"/>
          <w:b/>
          <w:cs/>
        </w:rPr>
        <w:t>जोखिम</w:t>
      </w:r>
      <w:r w:rsidR="004A4CFA" w:rsidRPr="00CF76AB">
        <w:rPr>
          <w:rFonts w:asciiTheme="majorBidi" w:hAnsiTheme="majorBidi" w:cstheme="majorBidi"/>
          <w:b/>
          <w:cs/>
        </w:rPr>
        <w:t xml:space="preserve"> </w:t>
      </w:r>
      <w:r w:rsidR="004A4CFA" w:rsidRPr="00CF76AB">
        <w:rPr>
          <w:rFonts w:ascii="Nirmala UI" w:hAnsi="Nirmala UI" w:cs="Nirmala UI" w:hint="cs"/>
          <w:b/>
          <w:cs/>
        </w:rPr>
        <w:t>विश्लेषण</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पूरा</w:t>
      </w:r>
      <w:r w:rsidR="004A4CFA" w:rsidRPr="00CF76AB">
        <w:rPr>
          <w:rFonts w:asciiTheme="majorBidi" w:hAnsiTheme="majorBidi" w:cstheme="majorBidi"/>
          <w:b/>
          <w:cs/>
        </w:rPr>
        <w:t xml:space="preserve"> </w:t>
      </w:r>
      <w:r w:rsidR="004A4CFA" w:rsidRPr="00CF76AB">
        <w:rPr>
          <w:rFonts w:ascii="Nirmala UI" w:hAnsi="Nirmala UI" w:cs="Nirmala UI" w:hint="cs"/>
          <w:b/>
          <w:cs/>
        </w:rPr>
        <w:t>होने</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बाद</w:t>
      </w:r>
      <w:r w:rsidR="004A4CFA" w:rsidRPr="00CF76AB">
        <w:rPr>
          <w:rFonts w:asciiTheme="majorBidi" w:hAnsiTheme="majorBidi" w:cstheme="majorBidi"/>
          <w:b/>
          <w:cs/>
        </w:rPr>
        <w:t xml:space="preserve"> </w:t>
      </w:r>
      <w:r w:rsidR="004A4CFA" w:rsidRPr="00CF76AB">
        <w:rPr>
          <w:rFonts w:ascii="Nirmala UI" w:hAnsi="Nirmala UI" w:cs="Nirmala UI" w:hint="cs"/>
          <w:b/>
          <w:cs/>
        </w:rPr>
        <w:t>कम</w:t>
      </w:r>
      <w:r w:rsidR="004A4CFA" w:rsidRPr="00CF76AB">
        <w:rPr>
          <w:rFonts w:asciiTheme="majorBidi" w:hAnsiTheme="majorBidi" w:cstheme="majorBidi"/>
          <w:b/>
          <w:cs/>
        </w:rPr>
        <w:t xml:space="preserve"> </w:t>
      </w:r>
      <w:r w:rsidR="004A4CFA" w:rsidRPr="00CF76AB">
        <w:rPr>
          <w:rFonts w:ascii="Nirmala UI" w:hAnsi="Nirmala UI" w:cs="Nirmala UI" w:hint="cs"/>
          <w:b/>
          <w:cs/>
        </w:rPr>
        <w:t>से</w:t>
      </w:r>
      <w:r w:rsidR="004A4CFA" w:rsidRPr="00CF76AB">
        <w:rPr>
          <w:rFonts w:asciiTheme="majorBidi" w:hAnsiTheme="majorBidi" w:cstheme="majorBidi"/>
          <w:b/>
          <w:cs/>
        </w:rPr>
        <w:t xml:space="preserve"> </w:t>
      </w:r>
      <w:r w:rsidR="004A4CFA" w:rsidRPr="00CF76AB">
        <w:rPr>
          <w:rFonts w:ascii="Nirmala UI" w:hAnsi="Nirmala UI" w:cs="Nirmala UI" w:hint="cs"/>
          <w:b/>
          <w:cs/>
        </w:rPr>
        <w:t>कम</w:t>
      </w:r>
      <w:r w:rsidR="004A4CFA" w:rsidRPr="00CF76AB">
        <w:rPr>
          <w:rFonts w:asciiTheme="majorBidi" w:hAnsiTheme="majorBidi" w:cstheme="majorBidi"/>
          <w:b/>
          <w:cs/>
        </w:rPr>
        <w:t xml:space="preserve"> </w:t>
      </w:r>
      <w:r w:rsidR="004A4CFA" w:rsidRPr="00CF76AB">
        <w:rPr>
          <w:rFonts w:ascii="Nirmala UI" w:hAnsi="Nirmala UI" w:cs="Nirmala UI" w:hint="cs"/>
          <w:b/>
          <w:cs/>
        </w:rPr>
        <w:t>हर</w:t>
      </w:r>
      <w:r w:rsidR="004A4CFA" w:rsidRPr="00CF76AB">
        <w:rPr>
          <w:rFonts w:asciiTheme="majorBidi" w:hAnsiTheme="majorBidi" w:cstheme="majorBidi"/>
          <w:b/>
          <w:cs/>
        </w:rPr>
        <w:t xml:space="preserve"> 5 </w:t>
      </w:r>
      <w:r w:rsidR="004A4CFA" w:rsidRPr="00CF76AB">
        <w:rPr>
          <w:rFonts w:ascii="Nirmala UI" w:hAnsi="Nirmala UI" w:cs="Nirmala UI" w:hint="cs"/>
          <w:b/>
          <w:cs/>
        </w:rPr>
        <w:t>साल</w:t>
      </w:r>
      <w:r w:rsidR="004A4CFA" w:rsidRPr="00CF76AB">
        <w:rPr>
          <w:rFonts w:asciiTheme="majorBidi" w:hAnsiTheme="majorBidi" w:cstheme="majorBidi"/>
          <w:b/>
          <w:cs/>
        </w:rPr>
        <w:t xml:space="preserve"> </w:t>
      </w:r>
      <w:r w:rsidR="004A4CFA" w:rsidRPr="00CF76AB">
        <w:rPr>
          <w:rFonts w:ascii="Nirmala UI" w:hAnsi="Nirmala UI" w:cs="Nirmala UI" w:hint="cs"/>
          <w:b/>
          <w:cs/>
        </w:rPr>
        <w:t>में</w:t>
      </w:r>
      <w:r w:rsidR="004A4CFA" w:rsidRPr="00CF76AB">
        <w:rPr>
          <w:rFonts w:asciiTheme="majorBidi" w:hAnsiTheme="majorBidi" w:cstheme="majorBidi"/>
          <w:b/>
          <w:cs/>
        </w:rPr>
        <w:t xml:space="preserve"> </w:t>
      </w:r>
      <w:r w:rsidR="004A4CFA" w:rsidRPr="00CF76AB">
        <w:rPr>
          <w:rFonts w:ascii="Nirmala UI" w:hAnsi="Nirmala UI" w:cs="Nirmala UI" w:hint="cs"/>
          <w:b/>
          <w:cs/>
        </w:rPr>
        <w:t>अपेक्षित</w:t>
      </w:r>
      <w:r w:rsidR="004A4CFA" w:rsidRPr="00CF76AB">
        <w:rPr>
          <w:rFonts w:asciiTheme="majorBidi" w:hAnsiTheme="majorBidi" w:cstheme="majorBidi"/>
          <w:b/>
          <w:cs/>
        </w:rPr>
        <w:t xml:space="preserve"> </w:t>
      </w:r>
      <w:r w:rsidR="004A4CFA" w:rsidRPr="00CF76AB">
        <w:rPr>
          <w:rFonts w:ascii="Nirmala UI" w:hAnsi="Nirmala UI" w:cs="Nirmala UI" w:hint="cs"/>
          <w:b/>
          <w:cs/>
        </w:rPr>
        <w:t>पृष्ठभूमि</w:t>
      </w:r>
      <w:r w:rsidR="004A4CFA" w:rsidRPr="00CF76AB">
        <w:rPr>
          <w:rFonts w:asciiTheme="majorBidi" w:hAnsiTheme="majorBidi" w:cstheme="majorBidi"/>
          <w:b/>
          <w:cs/>
        </w:rPr>
        <w:t xml:space="preserve"> </w:t>
      </w:r>
      <w:r w:rsidR="004A4CFA" w:rsidRPr="00CF76AB">
        <w:rPr>
          <w:rFonts w:ascii="Nirmala UI" w:hAnsi="Nirmala UI" w:cs="Nirmala UI" w:hint="cs"/>
          <w:b/>
          <w:cs/>
        </w:rPr>
        <w:t>रखने</w:t>
      </w:r>
      <w:r w:rsidR="004A4CFA" w:rsidRPr="00CF76AB">
        <w:rPr>
          <w:rFonts w:asciiTheme="majorBidi" w:hAnsiTheme="majorBidi" w:cstheme="majorBidi"/>
          <w:b/>
          <w:cs/>
        </w:rPr>
        <w:t xml:space="preserve"> </w:t>
      </w:r>
      <w:r w:rsidR="004A4CFA" w:rsidRPr="00CF76AB">
        <w:rPr>
          <w:rFonts w:ascii="Nirmala UI" w:hAnsi="Nirmala UI" w:cs="Nirmala UI" w:hint="cs"/>
          <w:b/>
          <w:cs/>
        </w:rPr>
        <w:t>वाली</w:t>
      </w:r>
      <w:r w:rsidR="004A4CFA" w:rsidRPr="00CF76AB">
        <w:rPr>
          <w:rFonts w:asciiTheme="majorBidi" w:hAnsiTheme="majorBidi" w:cstheme="majorBidi"/>
          <w:b/>
          <w:cs/>
        </w:rPr>
        <w:t xml:space="preserve"> </w:t>
      </w:r>
      <w:r w:rsidR="004A4CFA" w:rsidRPr="00CF76AB">
        <w:rPr>
          <w:rFonts w:ascii="Nirmala UI" w:hAnsi="Nirmala UI" w:cs="Nirmala UI" w:hint="cs"/>
          <w:b/>
          <w:cs/>
        </w:rPr>
        <w:t>टीम</w:t>
      </w:r>
      <w:r w:rsidR="004A4CFA" w:rsidRPr="00CF76AB">
        <w:rPr>
          <w:rFonts w:asciiTheme="majorBidi" w:hAnsiTheme="majorBidi" w:cstheme="majorBidi"/>
          <w:b/>
          <w:cs/>
        </w:rPr>
        <w:t xml:space="preserve"> </w:t>
      </w:r>
      <w:r w:rsidR="004A4CFA" w:rsidRPr="00CF76AB">
        <w:rPr>
          <w:rFonts w:ascii="Nirmala UI" w:hAnsi="Nirmala UI" w:cs="Nirmala UI" w:hint="cs"/>
          <w:b/>
          <w:cs/>
        </w:rPr>
        <w:t>द्वारा</w:t>
      </w:r>
      <w:r w:rsidR="004A4CFA" w:rsidRPr="00CF76AB">
        <w:rPr>
          <w:rFonts w:asciiTheme="majorBidi" w:hAnsiTheme="majorBidi" w:cstheme="majorBidi"/>
          <w:b/>
          <w:cs/>
        </w:rPr>
        <w:t xml:space="preserve"> </w:t>
      </w:r>
      <w:r w:rsidR="004A4CFA" w:rsidRPr="00CF76AB">
        <w:rPr>
          <w:rFonts w:ascii="Nirmala UI" w:hAnsi="Nirmala UI" w:cs="Nirmala UI" w:hint="cs"/>
          <w:b/>
          <w:cs/>
        </w:rPr>
        <w:t>प्रक्रिया</w:t>
      </w:r>
      <w:r w:rsidR="004A4CFA" w:rsidRPr="00CF76AB">
        <w:rPr>
          <w:rFonts w:asciiTheme="majorBidi" w:hAnsiTheme="majorBidi" w:cstheme="majorBidi"/>
          <w:b/>
          <w:cs/>
        </w:rPr>
        <w:t xml:space="preserve"> </w:t>
      </w:r>
      <w:r w:rsidR="004A4CFA" w:rsidRPr="00CF76AB">
        <w:rPr>
          <w:rFonts w:ascii="Nirmala UI" w:hAnsi="Nirmala UI" w:cs="Nirmala UI" w:hint="cs"/>
          <w:b/>
          <w:cs/>
        </w:rPr>
        <w:t>जोखिम</w:t>
      </w:r>
      <w:r w:rsidR="004A4CFA" w:rsidRPr="00CF76AB">
        <w:rPr>
          <w:rFonts w:asciiTheme="majorBidi" w:hAnsiTheme="majorBidi" w:cstheme="majorBidi"/>
          <w:b/>
          <w:cs/>
        </w:rPr>
        <w:t xml:space="preserve"> </w:t>
      </w:r>
      <w:r w:rsidR="004A4CFA" w:rsidRPr="00CF76AB">
        <w:rPr>
          <w:rFonts w:ascii="Nirmala UI" w:hAnsi="Nirmala UI" w:cs="Nirmala UI" w:hint="cs"/>
          <w:b/>
          <w:cs/>
        </w:rPr>
        <w:t>विश्लेषण</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अद्यतन</w:t>
      </w:r>
      <w:r w:rsidR="004A4CFA" w:rsidRPr="00CF76AB">
        <w:rPr>
          <w:rFonts w:asciiTheme="majorBidi" w:hAnsiTheme="majorBidi" w:cstheme="majorBidi"/>
          <w:b/>
          <w:cs/>
        </w:rPr>
        <w:t xml:space="preserve"> </w:t>
      </w:r>
      <w:r w:rsidR="004A4CFA" w:rsidRPr="00CF76AB">
        <w:rPr>
          <w:rFonts w:ascii="Nirmala UI" w:hAnsi="Nirmala UI" w:cs="Nirmala UI" w:hint="cs"/>
          <w:b/>
          <w:cs/>
        </w:rPr>
        <w:t>और</w:t>
      </w:r>
      <w:r w:rsidR="004A4CFA" w:rsidRPr="00CF76AB">
        <w:rPr>
          <w:rFonts w:asciiTheme="majorBidi" w:hAnsiTheme="majorBidi" w:cstheme="majorBidi"/>
          <w:b/>
          <w:cs/>
        </w:rPr>
        <w:t xml:space="preserve"> </w:t>
      </w:r>
      <w:r w:rsidR="004A4CFA" w:rsidRPr="00CF76AB">
        <w:rPr>
          <w:rFonts w:ascii="Nirmala UI" w:hAnsi="Nirmala UI" w:cs="Nirmala UI" w:hint="cs"/>
          <w:b/>
          <w:cs/>
        </w:rPr>
        <w:t>पुन</w:t>
      </w:r>
      <w:r w:rsidR="004A4CFA" w:rsidRPr="00CF76AB">
        <w:rPr>
          <w:rFonts w:asciiTheme="majorBidi" w:hAnsiTheme="majorBidi" w:cstheme="majorBidi"/>
          <w:b/>
          <w:cs/>
        </w:rPr>
        <w:t xml:space="preserve">: </w:t>
      </w:r>
      <w:r w:rsidR="004A4CFA" w:rsidRPr="00CF76AB">
        <w:rPr>
          <w:rFonts w:ascii="Nirmala UI" w:hAnsi="Nirmala UI" w:cs="Nirmala UI" w:hint="cs"/>
          <w:b/>
          <w:cs/>
        </w:rPr>
        <w:t>सत्यापित</w:t>
      </w:r>
      <w:r w:rsidR="004A4CFA" w:rsidRPr="00CF76AB">
        <w:rPr>
          <w:rFonts w:asciiTheme="majorBidi" w:hAnsiTheme="majorBidi" w:cstheme="majorBidi"/>
          <w:b/>
          <w:cs/>
        </w:rPr>
        <w:t xml:space="preserve"> </w:t>
      </w:r>
      <w:r w:rsidR="004A4CFA" w:rsidRPr="00CF76AB">
        <w:rPr>
          <w:rFonts w:ascii="Nirmala UI" w:hAnsi="Nirmala UI" w:cs="Nirmala UI" w:hint="cs"/>
          <w:b/>
          <w:cs/>
        </w:rPr>
        <w:t>किया</w:t>
      </w:r>
      <w:r w:rsidR="004A4CFA" w:rsidRPr="00CF76AB">
        <w:rPr>
          <w:rFonts w:asciiTheme="majorBidi" w:hAnsiTheme="majorBidi" w:cstheme="majorBidi"/>
          <w:b/>
          <w:cs/>
        </w:rPr>
        <w:t xml:space="preserve"> </w:t>
      </w:r>
      <w:r w:rsidR="004A4CFA" w:rsidRPr="00CF76AB">
        <w:rPr>
          <w:rFonts w:ascii="Nirmala UI" w:hAnsi="Nirmala UI" w:cs="Nirmala UI" w:hint="cs"/>
          <w:b/>
          <w:cs/>
        </w:rPr>
        <w:t>जाना</w:t>
      </w:r>
      <w:r w:rsidR="004A4CFA" w:rsidRPr="00CF76AB">
        <w:rPr>
          <w:rFonts w:asciiTheme="majorBidi" w:hAnsiTheme="majorBidi" w:cstheme="majorBidi"/>
          <w:b/>
          <w:cs/>
        </w:rPr>
        <w:t xml:space="preserve"> </w:t>
      </w:r>
      <w:r w:rsidR="004A4CFA" w:rsidRPr="00CF76AB">
        <w:rPr>
          <w:rFonts w:ascii="Nirmala UI" w:hAnsi="Nirmala UI" w:cs="Nirmala UI" w:hint="cs"/>
          <w:b/>
          <w:cs/>
        </w:rPr>
        <w:t>चाहिए।</w:t>
      </w:r>
      <w:r w:rsidR="004A4CFA" w:rsidRPr="00CF76AB">
        <w:rPr>
          <w:rFonts w:asciiTheme="majorBidi" w:hAnsiTheme="majorBidi" w:cstheme="majorBidi"/>
          <w:b/>
          <w:cs/>
        </w:rPr>
        <w:t xml:space="preserve"> </w:t>
      </w:r>
      <w:r w:rsidR="004A4CFA" w:rsidRPr="00CF76AB">
        <w:rPr>
          <w:rFonts w:ascii="Nirmala UI" w:hAnsi="Nirmala UI" w:cs="Nirmala UI" w:hint="cs"/>
          <w:b/>
          <w:cs/>
        </w:rPr>
        <w:t>प्रमुख</w:t>
      </w:r>
      <w:r w:rsidR="004A4CFA" w:rsidRPr="00CF76AB">
        <w:rPr>
          <w:rFonts w:asciiTheme="majorBidi" w:hAnsiTheme="majorBidi" w:cstheme="majorBidi"/>
          <w:b/>
          <w:cs/>
        </w:rPr>
        <w:t xml:space="preserve"> </w:t>
      </w:r>
      <w:r w:rsidR="004A4CFA" w:rsidRPr="00CF76AB">
        <w:rPr>
          <w:rFonts w:ascii="Nirmala UI" w:hAnsi="Nirmala UI" w:cs="Nirmala UI" w:hint="cs"/>
          <w:b/>
          <w:cs/>
        </w:rPr>
        <w:t>घटना</w:t>
      </w:r>
      <w:r w:rsidR="004A4CFA" w:rsidRPr="00CF76AB">
        <w:rPr>
          <w:rFonts w:asciiTheme="majorBidi" w:hAnsiTheme="majorBidi" w:cstheme="majorBidi"/>
          <w:b/>
          <w:cs/>
        </w:rPr>
        <w:t xml:space="preserve"> </w:t>
      </w:r>
      <w:r w:rsidR="004A4CFA" w:rsidRPr="00CF76AB">
        <w:rPr>
          <w:rFonts w:ascii="Nirmala UI" w:hAnsi="Nirmala UI" w:cs="Nirmala UI" w:hint="cs"/>
          <w:b/>
          <w:cs/>
        </w:rPr>
        <w:t>घटित</w:t>
      </w:r>
      <w:r w:rsidR="004A4CFA" w:rsidRPr="00CF76AB">
        <w:rPr>
          <w:rFonts w:asciiTheme="majorBidi" w:hAnsiTheme="majorBidi" w:cstheme="majorBidi"/>
          <w:b/>
          <w:cs/>
        </w:rPr>
        <w:t xml:space="preserve"> </w:t>
      </w:r>
      <w:r w:rsidR="004A4CFA" w:rsidRPr="00CF76AB">
        <w:rPr>
          <w:rFonts w:ascii="Nirmala UI" w:hAnsi="Nirmala UI" w:cs="Nirmala UI" w:hint="cs"/>
          <w:b/>
          <w:cs/>
        </w:rPr>
        <w:t>होने</w:t>
      </w:r>
      <w:r w:rsidR="004A4CFA" w:rsidRPr="00CF76AB">
        <w:rPr>
          <w:rFonts w:asciiTheme="majorBidi" w:hAnsiTheme="majorBidi" w:cstheme="majorBidi"/>
          <w:b/>
          <w:cs/>
        </w:rPr>
        <w:t xml:space="preserve"> </w:t>
      </w:r>
      <w:r w:rsidR="004A4CFA" w:rsidRPr="00CF76AB">
        <w:rPr>
          <w:rFonts w:ascii="Nirmala UI" w:hAnsi="Nirmala UI" w:cs="Nirmala UI" w:hint="cs"/>
          <w:b/>
          <w:cs/>
        </w:rPr>
        <w:t>या</w:t>
      </w:r>
      <w:r w:rsidR="004A4CFA" w:rsidRPr="00CF76AB">
        <w:rPr>
          <w:rFonts w:asciiTheme="majorBidi" w:hAnsiTheme="majorBidi" w:cstheme="majorBidi"/>
          <w:b/>
          <w:cs/>
        </w:rPr>
        <w:t xml:space="preserve"> </w:t>
      </w:r>
      <w:r w:rsidR="001B7EB1" w:rsidRPr="00CF76AB">
        <w:rPr>
          <w:rFonts w:ascii="Nirmala UI" w:hAnsi="Nirmala UI" w:cs="Nirmala UI" w:hint="cs"/>
          <w:b/>
          <w:cs/>
        </w:rPr>
        <w:t>यूनिट</w:t>
      </w:r>
      <w:r w:rsidR="001B7EB1" w:rsidRPr="00CF76AB">
        <w:rPr>
          <w:rFonts w:asciiTheme="majorBidi" w:hAnsiTheme="majorBidi" w:cstheme="majorBidi"/>
          <w:b/>
          <w:cs/>
        </w:rPr>
        <w:t xml:space="preserve"> </w:t>
      </w:r>
      <w:r w:rsidR="004A4CFA" w:rsidRPr="00CF76AB">
        <w:rPr>
          <w:rFonts w:ascii="Nirmala UI" w:hAnsi="Nirmala UI" w:cs="Nirmala UI" w:hint="cs"/>
          <w:b/>
          <w:cs/>
        </w:rPr>
        <w:t>में</w:t>
      </w:r>
      <w:r w:rsidR="004A4CFA" w:rsidRPr="00CF76AB">
        <w:rPr>
          <w:rFonts w:asciiTheme="majorBidi" w:hAnsiTheme="majorBidi" w:cstheme="majorBidi"/>
          <w:b/>
          <w:cs/>
        </w:rPr>
        <w:t xml:space="preserve"> </w:t>
      </w:r>
      <w:r w:rsidR="004A4CFA" w:rsidRPr="00CF76AB">
        <w:rPr>
          <w:rFonts w:ascii="Nirmala UI" w:hAnsi="Nirmala UI" w:cs="Nirmala UI" w:hint="cs"/>
          <w:b/>
          <w:cs/>
        </w:rPr>
        <w:t>किसी</w:t>
      </w:r>
      <w:r w:rsidR="004A4CFA" w:rsidRPr="00CF76AB">
        <w:rPr>
          <w:rFonts w:asciiTheme="majorBidi" w:hAnsiTheme="majorBidi" w:cstheme="majorBidi"/>
          <w:b/>
          <w:cs/>
        </w:rPr>
        <w:t xml:space="preserve"> </w:t>
      </w:r>
      <w:r w:rsidR="004A4CFA" w:rsidRPr="00CF76AB">
        <w:rPr>
          <w:rFonts w:ascii="Nirmala UI" w:hAnsi="Nirmala UI" w:cs="Nirmala UI" w:hint="cs"/>
          <w:b/>
          <w:cs/>
        </w:rPr>
        <w:t>भी</w:t>
      </w:r>
      <w:r w:rsidR="004A4CFA" w:rsidRPr="00CF76AB">
        <w:rPr>
          <w:rFonts w:asciiTheme="majorBidi" w:hAnsiTheme="majorBidi" w:cstheme="majorBidi"/>
          <w:b/>
          <w:cs/>
        </w:rPr>
        <w:t xml:space="preserve"> </w:t>
      </w:r>
      <w:r w:rsidR="004A4CFA" w:rsidRPr="00CF76AB">
        <w:rPr>
          <w:rFonts w:ascii="Nirmala UI" w:hAnsi="Nirmala UI" w:cs="Nirmala UI" w:hint="cs"/>
          <w:b/>
          <w:cs/>
        </w:rPr>
        <w:t>बड़े</w:t>
      </w:r>
      <w:r w:rsidR="004A4CFA" w:rsidRPr="00CF76AB">
        <w:rPr>
          <w:rFonts w:asciiTheme="majorBidi" w:hAnsiTheme="majorBidi" w:cstheme="majorBidi"/>
          <w:b/>
          <w:cs/>
        </w:rPr>
        <w:t xml:space="preserve"> </w:t>
      </w:r>
      <w:r w:rsidR="004A4CFA" w:rsidRPr="00CF76AB">
        <w:rPr>
          <w:rFonts w:ascii="Nirmala UI" w:hAnsi="Nirmala UI" w:cs="Nirmala UI" w:hint="cs"/>
          <w:b/>
          <w:cs/>
        </w:rPr>
        <w:t>संशोधन</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मामले</w:t>
      </w:r>
      <w:r w:rsidR="004A4CFA" w:rsidRPr="00CF76AB">
        <w:rPr>
          <w:rFonts w:asciiTheme="majorBidi" w:hAnsiTheme="majorBidi" w:cstheme="majorBidi"/>
          <w:b/>
          <w:cs/>
        </w:rPr>
        <w:t xml:space="preserve"> </w:t>
      </w:r>
      <w:r w:rsidR="004A4CFA" w:rsidRPr="00CF76AB">
        <w:rPr>
          <w:rFonts w:ascii="Nirmala UI" w:hAnsi="Nirmala UI" w:cs="Nirmala UI" w:hint="cs"/>
          <w:b/>
          <w:cs/>
        </w:rPr>
        <w:t>में</w:t>
      </w:r>
      <w:r w:rsidR="004A4CFA" w:rsidRPr="00CF76AB">
        <w:rPr>
          <w:rFonts w:asciiTheme="majorBidi" w:hAnsiTheme="majorBidi" w:cstheme="majorBidi"/>
          <w:b/>
          <w:cs/>
        </w:rPr>
        <w:t xml:space="preserve"> </w:t>
      </w:r>
      <w:r w:rsidRPr="00CF76AB">
        <w:rPr>
          <w:rFonts w:ascii="Nirmala UI" w:hAnsi="Nirmala UI" w:cs="Nirmala UI" w:hint="cs"/>
          <w:b/>
          <w:cs/>
        </w:rPr>
        <w:t>पीएचए</w:t>
      </w:r>
      <w:r w:rsidRPr="00CF76AB">
        <w:rPr>
          <w:rFonts w:asciiTheme="majorBidi" w:hAnsiTheme="majorBidi" w:cstheme="majorBidi"/>
          <w:b/>
          <w:cs/>
        </w:rPr>
        <w:t xml:space="preserve"> </w:t>
      </w:r>
      <w:r w:rsidR="001B7EB1" w:rsidRPr="00CF76AB">
        <w:rPr>
          <w:rFonts w:ascii="Nirmala UI" w:hAnsi="Nirmala UI" w:cs="Nirmala UI" w:hint="cs"/>
          <w:b/>
          <w:cs/>
        </w:rPr>
        <w:t>को</w:t>
      </w:r>
      <w:r w:rsidR="001B7EB1" w:rsidRPr="00CF76AB">
        <w:rPr>
          <w:rFonts w:asciiTheme="majorBidi" w:hAnsiTheme="majorBidi" w:cstheme="majorBidi"/>
          <w:b/>
          <w:cs/>
        </w:rPr>
        <w:t xml:space="preserve"> </w:t>
      </w:r>
      <w:r w:rsidR="001B7EB1" w:rsidRPr="00CF76AB">
        <w:rPr>
          <w:rFonts w:ascii="Nirmala UI" w:hAnsi="Nirmala UI" w:cs="Nirmala UI" w:hint="cs"/>
          <w:b/>
          <w:cs/>
        </w:rPr>
        <w:t>पुन</w:t>
      </w:r>
      <w:r w:rsidR="001B7EB1" w:rsidRPr="00CF76AB">
        <w:rPr>
          <w:rFonts w:asciiTheme="majorBidi" w:hAnsiTheme="majorBidi" w:cstheme="majorBidi"/>
          <w:b/>
          <w:cs/>
        </w:rPr>
        <w:t xml:space="preserve">: </w:t>
      </w:r>
      <w:r w:rsidR="001B7EB1" w:rsidRPr="00CF76AB">
        <w:rPr>
          <w:rFonts w:ascii="Nirmala UI" w:hAnsi="Nirmala UI" w:cs="Nirmala UI" w:hint="cs"/>
          <w:b/>
          <w:cs/>
        </w:rPr>
        <w:t>वैध</w:t>
      </w:r>
      <w:r w:rsidR="001B7EB1" w:rsidRPr="00CF76AB">
        <w:rPr>
          <w:rFonts w:asciiTheme="majorBidi" w:hAnsiTheme="majorBidi" w:cstheme="majorBidi"/>
          <w:b/>
          <w:cs/>
        </w:rPr>
        <w:t xml:space="preserve"> </w:t>
      </w:r>
      <w:r w:rsidR="001B7EB1" w:rsidRPr="00CF76AB">
        <w:rPr>
          <w:rFonts w:ascii="Nirmala UI" w:hAnsi="Nirmala UI" w:cs="Nirmala UI" w:hint="cs"/>
          <w:b/>
          <w:cs/>
        </w:rPr>
        <w:t>बनाने</w:t>
      </w:r>
      <w:r w:rsidR="001B7EB1"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सिफारिश</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जाती</w:t>
      </w:r>
      <w:r w:rsidR="004A4CFA" w:rsidRPr="00CF76AB">
        <w:rPr>
          <w:rFonts w:asciiTheme="majorBidi" w:hAnsiTheme="majorBidi" w:cstheme="majorBidi"/>
          <w:b/>
          <w:cs/>
        </w:rPr>
        <w:t xml:space="preserve"> </w:t>
      </w:r>
      <w:r w:rsidR="004A4CFA" w:rsidRPr="00CF76AB">
        <w:rPr>
          <w:rFonts w:ascii="Nirmala UI" w:hAnsi="Nirmala UI" w:cs="Nirmala UI" w:hint="cs"/>
          <w:b/>
          <w:cs/>
        </w:rPr>
        <w:t>है</w:t>
      </w:r>
      <w:r w:rsidR="004A4CFA" w:rsidRPr="00CF76AB">
        <w:rPr>
          <w:rFonts w:asciiTheme="majorBidi" w:hAnsiTheme="majorBidi" w:cstheme="majorBidi"/>
          <w:b/>
        </w:rPr>
        <w:t xml:space="preserve">, </w:t>
      </w:r>
      <w:r w:rsidR="004A4CFA" w:rsidRPr="00CF76AB">
        <w:rPr>
          <w:rFonts w:ascii="Nirmala UI" w:hAnsi="Nirmala UI" w:cs="Nirmala UI" w:hint="cs"/>
          <w:b/>
          <w:cs/>
        </w:rPr>
        <w:t>जो</w:t>
      </w:r>
      <w:r w:rsidR="004A4CFA" w:rsidRPr="00CF76AB">
        <w:rPr>
          <w:rFonts w:asciiTheme="majorBidi" w:hAnsiTheme="majorBidi" w:cstheme="majorBidi"/>
          <w:b/>
          <w:cs/>
        </w:rPr>
        <w:t xml:space="preserve"> </w:t>
      </w:r>
      <w:r w:rsidR="004A4CFA" w:rsidRPr="00CF76AB">
        <w:rPr>
          <w:rFonts w:ascii="Nirmala UI" w:hAnsi="Nirmala UI" w:cs="Nirmala UI" w:hint="cs"/>
          <w:b/>
          <w:cs/>
        </w:rPr>
        <w:t>पहले</w:t>
      </w:r>
      <w:r w:rsidR="004A4CFA" w:rsidRPr="00CF76AB">
        <w:rPr>
          <w:rFonts w:asciiTheme="majorBidi" w:hAnsiTheme="majorBidi" w:cstheme="majorBidi"/>
          <w:b/>
          <w:cs/>
        </w:rPr>
        <w:t xml:space="preserve"> </w:t>
      </w:r>
      <w:r w:rsidRPr="00CF76AB">
        <w:rPr>
          <w:rFonts w:ascii="Nirmala UI" w:hAnsi="Nirmala UI" w:cs="Nirmala UI" w:hint="cs"/>
          <w:b/>
          <w:cs/>
        </w:rPr>
        <w:t>पीएचए</w:t>
      </w:r>
      <w:r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अमान्य</w:t>
      </w:r>
      <w:r w:rsidR="004A4CFA" w:rsidRPr="00CF76AB">
        <w:rPr>
          <w:rFonts w:asciiTheme="majorBidi" w:hAnsiTheme="majorBidi" w:cstheme="majorBidi"/>
          <w:b/>
          <w:cs/>
        </w:rPr>
        <w:t xml:space="preserve"> </w:t>
      </w:r>
      <w:r w:rsidR="001B7EB1" w:rsidRPr="00CF76AB">
        <w:rPr>
          <w:rFonts w:ascii="Nirmala UI" w:hAnsi="Nirmala UI" w:cs="Nirmala UI" w:hint="cs"/>
          <w:b/>
          <w:cs/>
        </w:rPr>
        <w:t>करे।</w:t>
      </w:r>
      <w:r w:rsidR="001B7EB1" w:rsidRPr="00CF76AB">
        <w:rPr>
          <w:rFonts w:asciiTheme="majorBidi" w:hAnsiTheme="majorBidi" w:cstheme="majorBidi"/>
          <w:b/>
          <w:cs/>
        </w:rPr>
        <w:t xml:space="preserve"> </w:t>
      </w:r>
    </w:p>
    <w:p w14:paraId="2A45049B" w14:textId="77777777" w:rsidR="004A4CFA" w:rsidRPr="00CF76AB" w:rsidRDefault="002359DE" w:rsidP="00CF76AB">
      <w:pPr>
        <w:pStyle w:val="BodyText"/>
        <w:ind w:left="3600" w:right="-1" w:hanging="481"/>
        <w:jc w:val="both"/>
        <w:rPr>
          <w:rFonts w:asciiTheme="majorBidi" w:hAnsiTheme="majorBidi" w:cstheme="majorBidi"/>
          <w:b/>
        </w:rPr>
      </w:pPr>
      <w:r w:rsidRPr="00281AB4">
        <w:rPr>
          <w:rFonts w:asciiTheme="majorBidi" w:hAnsiTheme="majorBidi" w:cstheme="majorBidi"/>
          <w:b/>
          <w:color w:val="000000" w:themeColor="text1"/>
          <w:shd w:val="clear" w:color="auto" w:fill="FFFFFF" w:themeFill="background1"/>
        </w:rPr>
        <w:t>(</w:t>
      </w:r>
      <w:r w:rsidRPr="00CF76AB">
        <w:rPr>
          <w:rFonts w:asciiTheme="majorBidi" w:hAnsiTheme="majorBidi" w:cstheme="majorBidi"/>
          <w:b/>
          <w:shd w:val="clear" w:color="auto" w:fill="FFFFFF" w:themeFill="background1"/>
        </w:rPr>
        <w:t>III</w:t>
      </w:r>
      <w:r w:rsidRPr="00CF76AB">
        <w:rPr>
          <w:rFonts w:asciiTheme="majorBidi" w:hAnsiTheme="majorBidi" w:cstheme="majorBidi"/>
          <w:b/>
        </w:rPr>
        <w:t xml:space="preserve">) </w:t>
      </w:r>
      <w:r w:rsidR="001B7EB1" w:rsidRPr="00CF76AB">
        <w:rPr>
          <w:rFonts w:ascii="Nirmala UI" w:hAnsi="Nirmala UI" w:cs="Nirmala UI" w:hint="cs"/>
          <w:b/>
          <w:cs/>
        </w:rPr>
        <w:t>कंपनी</w:t>
      </w:r>
      <w:r w:rsidR="001B7EB1"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प्रक्रिया</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जीवन</w:t>
      </w:r>
      <w:r w:rsidR="001B7EB1" w:rsidRPr="00CF76AB">
        <w:rPr>
          <w:rFonts w:asciiTheme="majorBidi" w:hAnsiTheme="majorBidi" w:cstheme="majorBidi"/>
          <w:b/>
          <w:cs/>
        </w:rPr>
        <w:t xml:space="preserve"> </w:t>
      </w:r>
      <w:r w:rsidR="001B7EB1" w:rsidRPr="00CF76AB">
        <w:rPr>
          <w:rFonts w:ascii="Nirmala UI" w:hAnsi="Nirmala UI" w:cs="Nirmala UI" w:hint="cs"/>
          <w:b/>
          <w:cs/>
        </w:rPr>
        <w:t>काल</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लिए</w:t>
      </w:r>
      <w:r w:rsidR="004A4CFA" w:rsidRPr="00CF76AB">
        <w:rPr>
          <w:rFonts w:asciiTheme="majorBidi" w:hAnsiTheme="majorBidi" w:cstheme="majorBidi"/>
          <w:b/>
        </w:rPr>
        <w:t xml:space="preserve">, </w:t>
      </w:r>
      <w:r w:rsidR="004A4CFA" w:rsidRPr="00CF76AB">
        <w:rPr>
          <w:rFonts w:ascii="Nirmala UI" w:hAnsi="Nirmala UI" w:cs="Nirmala UI" w:hint="cs"/>
          <w:b/>
          <w:cs/>
        </w:rPr>
        <w:t>पीएसएम</w:t>
      </w:r>
      <w:r w:rsidR="004A4CFA" w:rsidRPr="00CF76AB">
        <w:rPr>
          <w:rFonts w:asciiTheme="majorBidi" w:hAnsiTheme="majorBidi" w:cstheme="majorBidi"/>
          <w:b/>
          <w:cs/>
        </w:rPr>
        <w:t xml:space="preserve"> </w:t>
      </w:r>
      <w:r w:rsidR="004A4CFA" w:rsidRPr="00CF76AB">
        <w:rPr>
          <w:rFonts w:ascii="Nirmala UI" w:hAnsi="Nirmala UI" w:cs="Nirmala UI" w:hint="cs"/>
          <w:b/>
          <w:cs/>
        </w:rPr>
        <w:t>द्वारा</w:t>
      </w:r>
      <w:r w:rsidR="004A4CFA" w:rsidRPr="00CF76AB">
        <w:rPr>
          <w:rFonts w:asciiTheme="majorBidi" w:hAnsiTheme="majorBidi" w:cstheme="majorBidi"/>
          <w:b/>
          <w:cs/>
        </w:rPr>
        <w:t xml:space="preserve"> </w:t>
      </w:r>
      <w:r w:rsidR="004A4CFA" w:rsidRPr="00CF76AB">
        <w:rPr>
          <w:rFonts w:ascii="Nirmala UI" w:hAnsi="Nirmala UI" w:cs="Nirmala UI" w:hint="cs"/>
          <w:b/>
          <w:cs/>
        </w:rPr>
        <w:t>कवर</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गई</w:t>
      </w:r>
      <w:r w:rsidR="004A4CFA" w:rsidRPr="00CF76AB">
        <w:rPr>
          <w:rFonts w:asciiTheme="majorBidi" w:hAnsiTheme="majorBidi" w:cstheme="majorBidi"/>
          <w:b/>
          <w:cs/>
        </w:rPr>
        <w:t xml:space="preserve"> </w:t>
      </w:r>
      <w:r w:rsidR="004A4CFA" w:rsidRPr="00CF76AB">
        <w:rPr>
          <w:rFonts w:ascii="Nirmala UI" w:hAnsi="Nirmala UI" w:cs="Nirmala UI" w:hint="cs"/>
          <w:b/>
          <w:cs/>
        </w:rPr>
        <w:t>प्रत्येक</w:t>
      </w:r>
      <w:r w:rsidR="004A4CFA" w:rsidRPr="00CF76AB">
        <w:rPr>
          <w:rFonts w:asciiTheme="majorBidi" w:hAnsiTheme="majorBidi" w:cstheme="majorBidi"/>
          <w:b/>
          <w:cs/>
        </w:rPr>
        <w:t xml:space="preserve"> </w:t>
      </w:r>
      <w:r w:rsidR="004A4CFA" w:rsidRPr="00CF76AB">
        <w:rPr>
          <w:rFonts w:ascii="Nirmala UI" w:hAnsi="Nirmala UI" w:cs="Nirmala UI" w:hint="cs"/>
          <w:b/>
          <w:cs/>
        </w:rPr>
        <w:t>प्रक्रिया</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साथ</w:t>
      </w:r>
      <w:r w:rsidR="004A4CFA" w:rsidRPr="00CF76AB">
        <w:rPr>
          <w:rFonts w:asciiTheme="majorBidi" w:hAnsiTheme="majorBidi" w:cstheme="majorBidi"/>
          <w:b/>
          <w:cs/>
        </w:rPr>
        <w:t>-</w:t>
      </w:r>
      <w:r w:rsidR="004A4CFA" w:rsidRPr="00CF76AB">
        <w:rPr>
          <w:rFonts w:ascii="Nirmala UI" w:hAnsi="Nirmala UI" w:cs="Nirmala UI" w:hint="cs"/>
          <w:b/>
          <w:cs/>
        </w:rPr>
        <w:t>साथ</w:t>
      </w:r>
      <w:r w:rsidR="004A4CFA" w:rsidRPr="00CF76AB">
        <w:rPr>
          <w:rFonts w:asciiTheme="majorBidi" w:hAnsiTheme="majorBidi" w:cstheme="majorBidi"/>
          <w:b/>
          <w:cs/>
        </w:rPr>
        <w:t xml:space="preserve"> </w:t>
      </w:r>
      <w:r w:rsidR="004A4CFA" w:rsidRPr="00CF76AB">
        <w:rPr>
          <w:rFonts w:ascii="Nirmala UI" w:hAnsi="Nirmala UI" w:cs="Nirmala UI" w:hint="cs"/>
          <w:b/>
          <w:cs/>
        </w:rPr>
        <w:t>सिफारिशों</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प्रलेखित</w:t>
      </w:r>
      <w:r w:rsidR="004A4CFA" w:rsidRPr="00CF76AB">
        <w:rPr>
          <w:rFonts w:asciiTheme="majorBidi" w:hAnsiTheme="majorBidi" w:cstheme="majorBidi"/>
          <w:b/>
          <w:cs/>
        </w:rPr>
        <w:t xml:space="preserve"> </w:t>
      </w:r>
      <w:r w:rsidR="004A4CFA" w:rsidRPr="00CF76AB">
        <w:rPr>
          <w:rFonts w:ascii="Nirmala UI" w:hAnsi="Nirmala UI" w:cs="Nirmala UI" w:hint="cs"/>
          <w:b/>
          <w:cs/>
        </w:rPr>
        <w:t>समाधान</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lastRenderedPageBreak/>
        <w:t>लिए</w:t>
      </w:r>
      <w:r w:rsidR="004A4CFA" w:rsidRPr="00CF76AB">
        <w:rPr>
          <w:rFonts w:asciiTheme="majorBidi" w:hAnsiTheme="majorBidi" w:cstheme="majorBidi"/>
          <w:b/>
          <w:cs/>
        </w:rPr>
        <w:t xml:space="preserve"> </w:t>
      </w:r>
      <w:r w:rsidR="004A4CFA" w:rsidRPr="00CF76AB">
        <w:rPr>
          <w:rFonts w:ascii="Nirmala UI" w:hAnsi="Nirmala UI" w:cs="Nirmala UI" w:hint="cs"/>
          <w:b/>
          <w:cs/>
        </w:rPr>
        <w:t>प्रक्रिया</w:t>
      </w:r>
      <w:r w:rsidR="004A4CFA" w:rsidRPr="00CF76AB">
        <w:rPr>
          <w:rFonts w:asciiTheme="majorBidi" w:hAnsiTheme="majorBidi" w:cstheme="majorBidi"/>
          <w:b/>
          <w:cs/>
        </w:rPr>
        <w:t xml:space="preserve"> </w:t>
      </w:r>
      <w:r w:rsidR="004A4CFA" w:rsidRPr="00CF76AB">
        <w:rPr>
          <w:rFonts w:ascii="Nirmala UI" w:hAnsi="Nirmala UI" w:cs="Nirmala UI" w:hint="cs"/>
          <w:b/>
          <w:cs/>
        </w:rPr>
        <w:t>जोखिम</w:t>
      </w:r>
      <w:r w:rsidR="004A4CFA" w:rsidRPr="00CF76AB">
        <w:rPr>
          <w:rFonts w:asciiTheme="majorBidi" w:hAnsiTheme="majorBidi" w:cstheme="majorBidi"/>
          <w:b/>
          <w:cs/>
        </w:rPr>
        <w:t xml:space="preserve"> </w:t>
      </w:r>
      <w:r w:rsidR="004A4CFA" w:rsidRPr="00CF76AB">
        <w:rPr>
          <w:rFonts w:ascii="Nirmala UI" w:hAnsi="Nirmala UI" w:cs="Nirmala UI" w:hint="cs"/>
          <w:b/>
          <w:cs/>
        </w:rPr>
        <w:t>विश्लेषण</w:t>
      </w:r>
      <w:r w:rsidR="004A4CFA" w:rsidRPr="00CF76AB">
        <w:rPr>
          <w:rFonts w:asciiTheme="majorBidi" w:hAnsiTheme="majorBidi" w:cstheme="majorBidi"/>
          <w:b/>
          <w:cs/>
        </w:rPr>
        <w:t xml:space="preserve"> </w:t>
      </w:r>
      <w:r w:rsidR="004A4CFA" w:rsidRPr="00CF76AB">
        <w:rPr>
          <w:rFonts w:ascii="Nirmala UI" w:hAnsi="Nirmala UI" w:cs="Nirmala UI" w:hint="cs"/>
          <w:b/>
          <w:cs/>
        </w:rPr>
        <w:t>और</w:t>
      </w:r>
      <w:r w:rsidR="004A4CFA" w:rsidRPr="00CF76AB">
        <w:rPr>
          <w:rFonts w:asciiTheme="majorBidi" w:hAnsiTheme="majorBidi" w:cstheme="majorBidi"/>
          <w:b/>
          <w:cs/>
        </w:rPr>
        <w:t xml:space="preserve"> </w:t>
      </w:r>
      <w:r w:rsidR="004A4CFA" w:rsidRPr="00CF76AB">
        <w:rPr>
          <w:rFonts w:ascii="Nirmala UI" w:hAnsi="Nirmala UI" w:cs="Nirmala UI" w:hint="cs"/>
          <w:b/>
          <w:cs/>
        </w:rPr>
        <w:t>अद्यतन</w:t>
      </w:r>
      <w:r w:rsidR="004A4CFA" w:rsidRPr="00CF76AB">
        <w:rPr>
          <w:rFonts w:asciiTheme="majorBidi" w:hAnsiTheme="majorBidi" w:cstheme="majorBidi"/>
          <w:b/>
          <w:cs/>
        </w:rPr>
        <w:t xml:space="preserve"> </w:t>
      </w:r>
      <w:r w:rsidR="004A4CFA" w:rsidRPr="00CF76AB">
        <w:rPr>
          <w:rFonts w:ascii="Nirmala UI" w:hAnsi="Nirmala UI" w:cs="Nirmala UI" w:hint="cs"/>
          <w:b/>
          <w:cs/>
        </w:rPr>
        <w:t>या</w:t>
      </w:r>
      <w:r w:rsidR="004A4CFA" w:rsidRPr="00CF76AB">
        <w:rPr>
          <w:rFonts w:asciiTheme="majorBidi" w:hAnsiTheme="majorBidi" w:cstheme="majorBidi"/>
          <w:b/>
          <w:cs/>
        </w:rPr>
        <w:t xml:space="preserve"> </w:t>
      </w:r>
      <w:r w:rsidR="001B7EB1" w:rsidRPr="00CF76AB">
        <w:rPr>
          <w:rFonts w:ascii="Nirmala UI" w:hAnsi="Nirmala UI" w:cs="Nirmala UI" w:hint="cs"/>
          <w:b/>
          <w:cs/>
        </w:rPr>
        <w:t>पुन</w:t>
      </w:r>
      <w:r w:rsidR="001B7EB1" w:rsidRPr="00CF76AB">
        <w:rPr>
          <w:rFonts w:asciiTheme="majorBidi" w:hAnsiTheme="majorBidi" w:cstheme="majorBidi"/>
          <w:b/>
          <w:cs/>
        </w:rPr>
        <w:t xml:space="preserve">: </w:t>
      </w:r>
      <w:r w:rsidR="001B7EB1" w:rsidRPr="00CF76AB">
        <w:rPr>
          <w:rFonts w:ascii="Nirmala UI" w:hAnsi="Nirmala UI" w:cs="Nirmala UI" w:hint="cs"/>
          <w:b/>
          <w:cs/>
        </w:rPr>
        <w:t>वैध</w:t>
      </w:r>
      <w:r w:rsidR="001B7EB1" w:rsidRPr="00CF76AB">
        <w:rPr>
          <w:rFonts w:asciiTheme="majorBidi" w:hAnsiTheme="majorBidi" w:cstheme="majorBidi"/>
          <w:b/>
          <w:cs/>
        </w:rPr>
        <w:t xml:space="preserve"> </w:t>
      </w:r>
      <w:r w:rsidR="001B7EB1" w:rsidRPr="00CF76AB">
        <w:rPr>
          <w:rFonts w:ascii="Nirmala UI" w:hAnsi="Nirmala UI" w:cs="Nirmala UI" w:hint="cs"/>
          <w:b/>
          <w:cs/>
        </w:rPr>
        <w:t>बनाने</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प्रदर्शन</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रिकॉर्ड</w:t>
      </w:r>
      <w:r w:rsidR="004A4CFA" w:rsidRPr="00CF76AB">
        <w:rPr>
          <w:rFonts w:asciiTheme="majorBidi" w:hAnsiTheme="majorBidi" w:cstheme="majorBidi"/>
          <w:b/>
          <w:cs/>
        </w:rPr>
        <w:t xml:space="preserve"> </w:t>
      </w:r>
      <w:r w:rsidR="004A4CFA" w:rsidRPr="00CF76AB">
        <w:rPr>
          <w:rFonts w:ascii="Nirmala UI" w:hAnsi="Nirmala UI" w:cs="Nirmala UI" w:hint="cs"/>
          <w:b/>
          <w:cs/>
        </w:rPr>
        <w:t>बनाए</w:t>
      </w:r>
      <w:r w:rsidR="004A4CFA" w:rsidRPr="00CF76AB">
        <w:rPr>
          <w:rFonts w:asciiTheme="majorBidi" w:hAnsiTheme="majorBidi" w:cstheme="majorBidi"/>
          <w:b/>
          <w:cs/>
        </w:rPr>
        <w:t xml:space="preserve"> </w:t>
      </w:r>
      <w:r w:rsidR="004A4CFA" w:rsidRPr="00CF76AB">
        <w:rPr>
          <w:rFonts w:ascii="Nirmala UI" w:hAnsi="Nirmala UI" w:cs="Nirmala UI" w:hint="cs"/>
          <w:b/>
          <w:cs/>
        </w:rPr>
        <w:t>रखना</w:t>
      </w:r>
      <w:r w:rsidR="004A4CFA" w:rsidRPr="00CF76AB">
        <w:rPr>
          <w:rFonts w:asciiTheme="majorBidi" w:hAnsiTheme="majorBidi" w:cstheme="majorBidi"/>
          <w:b/>
          <w:cs/>
        </w:rPr>
        <w:t xml:space="preserve"> </w:t>
      </w:r>
      <w:r w:rsidR="004A4CFA" w:rsidRPr="00CF76AB">
        <w:rPr>
          <w:rFonts w:ascii="Nirmala UI" w:hAnsi="Nirmala UI" w:cs="Nirmala UI" w:hint="cs"/>
          <w:b/>
          <w:cs/>
        </w:rPr>
        <w:t>चाहिए।</w:t>
      </w:r>
      <w:r w:rsidR="001B7EB1" w:rsidRPr="00CF76AB">
        <w:rPr>
          <w:rFonts w:asciiTheme="majorBidi" w:hAnsiTheme="majorBidi" w:cstheme="majorBidi"/>
          <w:b/>
          <w:cs/>
        </w:rPr>
        <w:t xml:space="preserve">  </w:t>
      </w:r>
    </w:p>
    <w:p w14:paraId="34CE85C0" w14:textId="77777777" w:rsidR="004A4CFA" w:rsidRPr="00281AB4" w:rsidRDefault="004A4CFA" w:rsidP="00CF76AB">
      <w:pPr>
        <w:pStyle w:val="NoSpacing"/>
        <w:rPr>
          <w:rFonts w:asciiTheme="majorBidi" w:hAnsiTheme="majorBidi" w:cstheme="majorBidi"/>
          <w:b/>
          <w:sz w:val="10"/>
          <w:szCs w:val="10"/>
        </w:rPr>
      </w:pPr>
    </w:p>
    <w:p w14:paraId="71EDEF9D" w14:textId="2A1101FE" w:rsidR="004A4CFA" w:rsidRPr="00CF76AB" w:rsidRDefault="001B3DA7" w:rsidP="00CF76AB">
      <w:pPr>
        <w:pStyle w:val="BodyText"/>
        <w:ind w:right="-1"/>
        <w:rPr>
          <w:rFonts w:asciiTheme="majorBidi" w:hAnsiTheme="majorBidi" w:cstheme="majorBidi"/>
          <w:b/>
        </w:rPr>
      </w:pPr>
      <w:r w:rsidRPr="00CF76AB">
        <w:rPr>
          <w:rFonts w:asciiTheme="majorBidi" w:hAnsiTheme="majorBidi" w:cstheme="majorBidi"/>
          <w:b/>
          <w:cs/>
        </w:rPr>
        <w:t xml:space="preserve">    </w:t>
      </w:r>
      <w:r w:rsidR="002B61B4">
        <w:rPr>
          <w:rFonts w:asciiTheme="majorBidi" w:hAnsiTheme="majorBidi" w:cstheme="majorBidi"/>
          <w:b/>
          <w:cs/>
        </w:rPr>
        <w:t xml:space="preserve">                   </w:t>
      </w:r>
      <w:r w:rsidR="00623051" w:rsidRPr="00CF76AB">
        <w:rPr>
          <w:rFonts w:asciiTheme="majorBidi" w:hAnsiTheme="majorBidi" w:cstheme="majorBidi"/>
          <w:b/>
        </w:rPr>
        <w:t xml:space="preserve">(iii) </w:t>
      </w:r>
      <w:r w:rsidR="004A4CFA" w:rsidRPr="00CF76AB">
        <w:rPr>
          <w:rFonts w:ascii="Nirmala UI" w:hAnsi="Nirmala UI" w:cs="Nirmala UI" w:hint="cs"/>
          <w:b/>
          <w:cs/>
        </w:rPr>
        <w:t>संचालन</w:t>
      </w:r>
      <w:r w:rsidR="004A4CFA" w:rsidRPr="00CF76AB">
        <w:rPr>
          <w:rFonts w:asciiTheme="majorBidi" w:hAnsiTheme="majorBidi" w:cstheme="majorBidi"/>
          <w:b/>
          <w:cs/>
        </w:rPr>
        <w:t xml:space="preserve"> </w:t>
      </w:r>
      <w:r w:rsidR="004A4CFA" w:rsidRPr="00CF76AB">
        <w:rPr>
          <w:rFonts w:ascii="Nirmala UI" w:hAnsi="Nirmala UI" w:cs="Nirmala UI" w:hint="cs"/>
          <w:b/>
          <w:cs/>
        </w:rPr>
        <w:t>प्रक्रियाएं</w:t>
      </w:r>
      <w:r w:rsidR="004A4CFA" w:rsidRPr="00CF76AB">
        <w:rPr>
          <w:rFonts w:asciiTheme="majorBidi" w:hAnsiTheme="majorBidi" w:cstheme="majorBidi"/>
          <w:b/>
          <w:cs/>
        </w:rPr>
        <w:t>-</w:t>
      </w:r>
    </w:p>
    <w:p w14:paraId="050529E1" w14:textId="5FCA9EDB" w:rsidR="00E95AF5" w:rsidRPr="00CF76AB" w:rsidRDefault="004A4CFA" w:rsidP="001E291B">
      <w:pPr>
        <w:pStyle w:val="BodyText"/>
        <w:numPr>
          <w:ilvl w:val="0"/>
          <w:numId w:val="109"/>
        </w:numPr>
        <w:ind w:left="3402" w:right="-1" w:hanging="425"/>
        <w:jc w:val="both"/>
        <w:rPr>
          <w:rFonts w:asciiTheme="majorBidi" w:hAnsiTheme="majorBidi" w:cstheme="majorBidi"/>
          <w:b/>
        </w:rPr>
      </w:pPr>
      <w:r w:rsidRPr="00CF76AB">
        <w:rPr>
          <w:rFonts w:ascii="Nirmala UI" w:hAnsi="Nirmala UI" w:cs="Nirmala UI" w:hint="cs"/>
          <w:b/>
          <w:cs/>
        </w:rPr>
        <w:t>निष्पादित</w:t>
      </w:r>
      <w:r w:rsidRPr="00CF76AB">
        <w:rPr>
          <w:rFonts w:asciiTheme="majorBidi" w:hAnsiTheme="majorBidi" w:cstheme="majorBidi"/>
          <w:b/>
          <w:cs/>
        </w:rPr>
        <w:t xml:space="preserve"> </w:t>
      </w:r>
      <w:r w:rsidRPr="00CF76AB">
        <w:rPr>
          <w:rFonts w:ascii="Nirmala UI" w:hAnsi="Nirmala UI" w:cs="Nirmala UI" w:hint="cs"/>
          <w:b/>
          <w:cs/>
        </w:rPr>
        <w:t>किए</w:t>
      </w:r>
      <w:r w:rsidRPr="00CF76AB">
        <w:rPr>
          <w:rFonts w:asciiTheme="majorBidi" w:hAnsiTheme="majorBidi" w:cstheme="majorBidi"/>
          <w:b/>
          <w:cs/>
        </w:rPr>
        <w:t xml:space="preserve"> </w:t>
      </w:r>
      <w:r w:rsidRPr="00CF76AB">
        <w:rPr>
          <w:rFonts w:ascii="Nirmala UI" w:hAnsi="Nirmala UI" w:cs="Nirmala UI" w:hint="cs"/>
          <w:b/>
          <w:cs/>
        </w:rPr>
        <w:t>जाने</w:t>
      </w:r>
      <w:r w:rsidRPr="00CF76AB">
        <w:rPr>
          <w:rFonts w:asciiTheme="majorBidi" w:hAnsiTheme="majorBidi" w:cstheme="majorBidi"/>
          <w:b/>
          <w:cs/>
        </w:rPr>
        <w:t xml:space="preserve"> </w:t>
      </w:r>
      <w:r w:rsidRPr="00CF76AB">
        <w:rPr>
          <w:rFonts w:ascii="Nirmala UI" w:hAnsi="Nirmala UI" w:cs="Nirmala UI" w:hint="cs"/>
          <w:b/>
          <w:cs/>
        </w:rPr>
        <w:t>वाले</w:t>
      </w:r>
      <w:r w:rsidRPr="00CF76AB">
        <w:rPr>
          <w:rFonts w:asciiTheme="majorBidi" w:hAnsiTheme="majorBidi" w:cstheme="majorBidi"/>
          <w:b/>
          <w:cs/>
        </w:rPr>
        <w:t xml:space="preserve"> </w:t>
      </w:r>
      <w:r w:rsidRPr="00CF76AB">
        <w:rPr>
          <w:rFonts w:ascii="Nirmala UI" w:hAnsi="Nirmala UI" w:cs="Nirmala UI" w:hint="cs"/>
          <w:b/>
          <w:cs/>
        </w:rPr>
        <w:t>कार्यों</w:t>
      </w:r>
      <w:r w:rsidRPr="00CF76AB">
        <w:rPr>
          <w:rFonts w:asciiTheme="majorBidi" w:hAnsiTheme="majorBidi" w:cstheme="majorBidi"/>
          <w:b/>
        </w:rPr>
        <w:t xml:space="preserve">, </w:t>
      </w:r>
      <w:r w:rsidRPr="00CF76AB">
        <w:rPr>
          <w:rFonts w:ascii="Nirmala UI" w:hAnsi="Nirmala UI" w:cs="Nirmala UI" w:hint="cs"/>
          <w:b/>
          <w:cs/>
        </w:rPr>
        <w:t>दर्ज</w:t>
      </w:r>
      <w:r w:rsidRPr="00CF76AB">
        <w:rPr>
          <w:rFonts w:asciiTheme="majorBidi" w:hAnsiTheme="majorBidi" w:cstheme="majorBidi"/>
          <w:b/>
          <w:cs/>
        </w:rPr>
        <w:t xml:space="preserve"> </w:t>
      </w:r>
      <w:r w:rsidRPr="00CF76AB">
        <w:rPr>
          <w:rFonts w:ascii="Nirmala UI" w:hAnsi="Nirmala UI" w:cs="Nirmala UI" w:hint="cs"/>
          <w:b/>
          <w:cs/>
        </w:rPr>
        <w:t>किए</w:t>
      </w:r>
      <w:r w:rsidRPr="00CF76AB">
        <w:rPr>
          <w:rFonts w:asciiTheme="majorBidi" w:hAnsiTheme="majorBidi" w:cstheme="majorBidi"/>
          <w:b/>
          <w:cs/>
        </w:rPr>
        <w:t xml:space="preserve"> </w:t>
      </w:r>
      <w:r w:rsidRPr="00CF76AB">
        <w:rPr>
          <w:rFonts w:ascii="Nirmala UI" w:hAnsi="Nirmala UI" w:cs="Nirmala UI" w:hint="cs"/>
          <w:b/>
          <w:cs/>
        </w:rPr>
        <w:t>जाने</w:t>
      </w:r>
      <w:r w:rsidRPr="00CF76AB">
        <w:rPr>
          <w:rFonts w:asciiTheme="majorBidi" w:hAnsiTheme="majorBidi" w:cstheme="majorBidi"/>
          <w:b/>
          <w:cs/>
        </w:rPr>
        <w:t xml:space="preserve"> </w:t>
      </w:r>
      <w:r w:rsidRPr="00CF76AB">
        <w:rPr>
          <w:rFonts w:ascii="Nirmala UI" w:hAnsi="Nirmala UI" w:cs="Nirmala UI" w:hint="cs"/>
          <w:b/>
          <w:cs/>
        </w:rPr>
        <w:t>वाले</w:t>
      </w:r>
      <w:r w:rsidRPr="00CF76AB">
        <w:rPr>
          <w:rFonts w:asciiTheme="majorBidi" w:hAnsiTheme="majorBidi" w:cstheme="majorBidi"/>
          <w:b/>
          <w:cs/>
        </w:rPr>
        <w:t xml:space="preserve"> </w:t>
      </w:r>
      <w:r w:rsidRPr="00CF76AB">
        <w:rPr>
          <w:rFonts w:ascii="Nirmala UI" w:hAnsi="Nirmala UI" w:cs="Nirmala UI" w:hint="cs"/>
          <w:b/>
          <w:cs/>
        </w:rPr>
        <w:t>डेटा</w:t>
      </w:r>
      <w:r w:rsidRPr="00CF76AB">
        <w:rPr>
          <w:rFonts w:asciiTheme="majorBidi" w:hAnsiTheme="majorBidi" w:cstheme="majorBidi"/>
          <w:b/>
        </w:rPr>
        <w:t xml:space="preserve">, </w:t>
      </w:r>
      <w:r w:rsidRPr="00CF76AB">
        <w:rPr>
          <w:rFonts w:ascii="Nirmala UI" w:hAnsi="Nirmala UI" w:cs="Nirmala UI" w:hint="cs"/>
          <w:b/>
          <w:cs/>
        </w:rPr>
        <w:t>बनाए</w:t>
      </w:r>
      <w:r w:rsidRPr="00CF76AB">
        <w:rPr>
          <w:rFonts w:asciiTheme="majorBidi" w:hAnsiTheme="majorBidi" w:cstheme="majorBidi"/>
          <w:b/>
          <w:cs/>
        </w:rPr>
        <w:t xml:space="preserve"> </w:t>
      </w:r>
      <w:r w:rsidRPr="00CF76AB">
        <w:rPr>
          <w:rFonts w:ascii="Nirmala UI" w:hAnsi="Nirmala UI" w:cs="Nirmala UI" w:hint="cs"/>
          <w:b/>
          <w:cs/>
        </w:rPr>
        <w:t>रखी</w:t>
      </w:r>
      <w:r w:rsidRPr="00CF76AB">
        <w:rPr>
          <w:rFonts w:asciiTheme="majorBidi" w:hAnsiTheme="majorBidi" w:cstheme="majorBidi"/>
          <w:b/>
          <w:cs/>
        </w:rPr>
        <w:t xml:space="preserve"> </w:t>
      </w:r>
      <w:r w:rsidRPr="00CF76AB">
        <w:rPr>
          <w:rFonts w:ascii="Nirmala UI" w:hAnsi="Nirmala UI" w:cs="Nirmala UI" w:hint="cs"/>
          <w:b/>
          <w:cs/>
        </w:rPr>
        <w:t>जाने</w:t>
      </w:r>
      <w:r w:rsidRPr="00CF76AB">
        <w:rPr>
          <w:rFonts w:asciiTheme="majorBidi" w:hAnsiTheme="majorBidi" w:cstheme="majorBidi"/>
          <w:b/>
          <w:cs/>
        </w:rPr>
        <w:t xml:space="preserve"> </w:t>
      </w:r>
      <w:r w:rsidRPr="00CF76AB">
        <w:rPr>
          <w:rFonts w:ascii="Nirmala UI" w:hAnsi="Nirmala UI" w:cs="Nirmala UI" w:hint="cs"/>
          <w:b/>
          <w:cs/>
        </w:rPr>
        <w:t>वाली</w:t>
      </w:r>
      <w:r w:rsidRPr="00CF76AB">
        <w:rPr>
          <w:rFonts w:asciiTheme="majorBidi" w:hAnsiTheme="majorBidi" w:cstheme="majorBidi"/>
          <w:b/>
          <w:cs/>
        </w:rPr>
        <w:t xml:space="preserve"> </w:t>
      </w:r>
      <w:r w:rsidRPr="00CF76AB">
        <w:rPr>
          <w:rFonts w:ascii="Nirmala UI" w:hAnsi="Nirmala UI" w:cs="Nirmala UI" w:hint="cs"/>
          <w:b/>
          <w:cs/>
        </w:rPr>
        <w:t>परिचालन</w:t>
      </w:r>
      <w:r w:rsidRPr="00CF76AB">
        <w:rPr>
          <w:rFonts w:asciiTheme="majorBidi" w:hAnsiTheme="majorBidi" w:cstheme="majorBidi"/>
          <w:b/>
          <w:cs/>
        </w:rPr>
        <w:t xml:space="preserve"> </w:t>
      </w:r>
      <w:r w:rsidRPr="00CF76AB">
        <w:rPr>
          <w:rFonts w:ascii="Nirmala UI" w:hAnsi="Nirmala UI" w:cs="Nirmala UI" w:hint="cs"/>
          <w:b/>
          <w:cs/>
        </w:rPr>
        <w:t>स्थितियों</w:t>
      </w:r>
      <w:r w:rsidRPr="00CF76AB">
        <w:rPr>
          <w:rFonts w:asciiTheme="majorBidi" w:hAnsiTheme="majorBidi" w:cstheme="majorBidi"/>
          <w:b/>
        </w:rPr>
        <w:t xml:space="preserve">, </w:t>
      </w:r>
      <w:r w:rsidRPr="00CF76AB">
        <w:rPr>
          <w:rFonts w:ascii="Nirmala UI" w:hAnsi="Nirmala UI" w:cs="Nirmala UI" w:hint="cs"/>
          <w:b/>
          <w:cs/>
        </w:rPr>
        <w:t>एकत्र</w:t>
      </w:r>
      <w:r w:rsidRPr="00CF76AB">
        <w:rPr>
          <w:rFonts w:asciiTheme="majorBidi" w:hAnsiTheme="majorBidi" w:cstheme="majorBidi"/>
          <w:b/>
          <w:cs/>
        </w:rPr>
        <w:t xml:space="preserve"> </w:t>
      </w:r>
      <w:r w:rsidRPr="00CF76AB">
        <w:rPr>
          <w:rFonts w:ascii="Nirmala UI" w:hAnsi="Nirmala UI" w:cs="Nirmala UI" w:hint="cs"/>
          <w:b/>
          <w:cs/>
        </w:rPr>
        <w:t>किए</w:t>
      </w:r>
      <w:r w:rsidRPr="00CF76AB">
        <w:rPr>
          <w:rFonts w:asciiTheme="majorBidi" w:hAnsiTheme="majorBidi" w:cstheme="majorBidi"/>
          <w:b/>
          <w:cs/>
        </w:rPr>
        <w:t xml:space="preserve"> </w:t>
      </w:r>
      <w:r w:rsidRPr="00CF76AB">
        <w:rPr>
          <w:rFonts w:ascii="Nirmala UI" w:hAnsi="Nirmala UI" w:cs="Nirmala UI" w:hint="cs"/>
          <w:b/>
          <w:cs/>
        </w:rPr>
        <w:t>जाने</w:t>
      </w:r>
      <w:r w:rsidRPr="00CF76AB">
        <w:rPr>
          <w:rFonts w:asciiTheme="majorBidi" w:hAnsiTheme="majorBidi" w:cstheme="majorBidi"/>
          <w:b/>
          <w:cs/>
        </w:rPr>
        <w:t xml:space="preserve"> </w:t>
      </w:r>
      <w:r w:rsidRPr="00CF76AB">
        <w:rPr>
          <w:rFonts w:ascii="Nirmala UI" w:hAnsi="Nirmala UI" w:cs="Nirmala UI" w:hint="cs"/>
          <w:b/>
          <w:cs/>
        </w:rPr>
        <w:t>वाले</w:t>
      </w:r>
      <w:r w:rsidRPr="00CF76AB">
        <w:rPr>
          <w:rFonts w:asciiTheme="majorBidi" w:hAnsiTheme="majorBidi" w:cstheme="majorBidi"/>
          <w:b/>
          <w:cs/>
        </w:rPr>
        <w:t xml:space="preserve"> </w:t>
      </w:r>
      <w:r w:rsidRPr="00CF76AB">
        <w:rPr>
          <w:rFonts w:ascii="Nirmala UI" w:hAnsi="Nirmala UI" w:cs="Nirmala UI" w:hint="cs"/>
          <w:b/>
          <w:cs/>
        </w:rPr>
        <w:t>नमूनों</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सुरक्षित</w:t>
      </w:r>
      <w:r w:rsidRPr="00CF76AB">
        <w:rPr>
          <w:rFonts w:asciiTheme="majorBidi" w:hAnsiTheme="majorBidi" w:cstheme="majorBidi"/>
          <w:b/>
          <w:cs/>
        </w:rPr>
        <w:t xml:space="preserve"> </w:t>
      </w:r>
      <w:r w:rsidRPr="00CF76AB">
        <w:rPr>
          <w:rFonts w:ascii="Nirmala UI" w:hAnsi="Nirmala UI" w:cs="Nirmala UI" w:hint="cs"/>
          <w:b/>
          <w:cs/>
        </w:rPr>
        <w:t>संचालन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बरती</w:t>
      </w:r>
      <w:r w:rsidRPr="00CF76AB">
        <w:rPr>
          <w:rFonts w:asciiTheme="majorBidi" w:hAnsiTheme="majorBidi" w:cstheme="majorBidi"/>
          <w:b/>
          <w:cs/>
        </w:rPr>
        <w:t xml:space="preserve"> </w:t>
      </w:r>
      <w:r w:rsidRPr="00CF76AB">
        <w:rPr>
          <w:rFonts w:ascii="Nirmala UI" w:hAnsi="Nirmala UI" w:cs="Nirmala UI" w:hint="cs"/>
          <w:b/>
          <w:cs/>
        </w:rPr>
        <w:t>जाने</w:t>
      </w:r>
      <w:r w:rsidRPr="00CF76AB">
        <w:rPr>
          <w:rFonts w:asciiTheme="majorBidi" w:hAnsiTheme="majorBidi" w:cstheme="majorBidi"/>
          <w:b/>
          <w:cs/>
        </w:rPr>
        <w:t xml:space="preserve"> </w:t>
      </w:r>
      <w:r w:rsidRPr="00CF76AB">
        <w:rPr>
          <w:rFonts w:ascii="Nirmala UI" w:hAnsi="Nirmala UI" w:cs="Nirmala UI" w:hint="cs"/>
          <w:b/>
          <w:cs/>
        </w:rPr>
        <w:t>वाली</w:t>
      </w:r>
      <w:r w:rsidRPr="00CF76AB">
        <w:rPr>
          <w:rFonts w:asciiTheme="majorBidi" w:hAnsiTheme="majorBidi" w:cstheme="majorBidi"/>
          <w:b/>
          <w:cs/>
        </w:rPr>
        <w:t xml:space="preserve"> </w:t>
      </w:r>
      <w:r w:rsidRPr="00CF76AB">
        <w:rPr>
          <w:rFonts w:ascii="Nirmala UI" w:hAnsi="Nirmala UI" w:cs="Nirmala UI" w:hint="cs"/>
          <w:b/>
          <w:cs/>
        </w:rPr>
        <w:t>सुरक्षा</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स्वास्थ्य</w:t>
      </w:r>
      <w:r w:rsidRPr="00CF76AB">
        <w:rPr>
          <w:rFonts w:asciiTheme="majorBidi" w:hAnsiTheme="majorBidi" w:cstheme="majorBidi"/>
          <w:b/>
          <w:cs/>
        </w:rPr>
        <w:t xml:space="preserve"> </w:t>
      </w:r>
      <w:r w:rsidRPr="00CF76AB">
        <w:rPr>
          <w:rFonts w:ascii="Nirmala UI" w:hAnsi="Nirmala UI" w:cs="Nirmala UI" w:hint="cs"/>
          <w:b/>
          <w:cs/>
        </w:rPr>
        <w:t>सावधानियों</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वर्णन</w:t>
      </w:r>
      <w:r w:rsidRPr="00CF76AB">
        <w:rPr>
          <w:rFonts w:asciiTheme="majorBidi" w:hAnsiTheme="majorBidi" w:cstheme="majorBidi"/>
          <w:b/>
          <w:cs/>
        </w:rPr>
        <w:t xml:space="preserve"> </w:t>
      </w:r>
      <w:r w:rsidRPr="00CF76AB">
        <w:rPr>
          <w:rFonts w:ascii="Nirmala UI" w:hAnsi="Nirmala UI" w:cs="Nirmala UI" w:hint="cs"/>
          <w:b/>
          <w:cs/>
        </w:rPr>
        <w:t>करते</w:t>
      </w:r>
      <w:r w:rsidRPr="00CF76AB">
        <w:rPr>
          <w:rFonts w:asciiTheme="majorBidi" w:hAnsiTheme="majorBidi" w:cstheme="majorBidi"/>
          <w:b/>
          <w:cs/>
        </w:rPr>
        <w:t xml:space="preserve"> </w:t>
      </w:r>
      <w:r w:rsidRPr="00CF76AB">
        <w:rPr>
          <w:rFonts w:ascii="Nirmala UI" w:hAnsi="Nirmala UI" w:cs="Nirmala UI" w:hint="cs"/>
          <w:b/>
          <w:cs/>
        </w:rPr>
        <w:t>हुए</w:t>
      </w:r>
      <w:r w:rsidRPr="00CF76AB">
        <w:rPr>
          <w:rFonts w:asciiTheme="majorBidi" w:hAnsiTheme="majorBidi" w:cstheme="majorBidi"/>
          <w:b/>
          <w:cs/>
        </w:rPr>
        <w:t xml:space="preserve"> </w:t>
      </w:r>
      <w:r w:rsidRPr="00CF76AB">
        <w:rPr>
          <w:rFonts w:ascii="Nirmala UI" w:hAnsi="Nirmala UI" w:cs="Nirmala UI" w:hint="cs"/>
          <w:b/>
          <w:cs/>
        </w:rPr>
        <w:t>लिखित</w:t>
      </w:r>
      <w:r w:rsidRPr="00CF76AB">
        <w:rPr>
          <w:rFonts w:asciiTheme="majorBidi" w:hAnsiTheme="majorBidi" w:cstheme="majorBidi"/>
          <w:b/>
          <w:cs/>
        </w:rPr>
        <w:t xml:space="preserve"> </w:t>
      </w:r>
      <w:r w:rsidRPr="00CF76AB">
        <w:rPr>
          <w:rFonts w:ascii="Nirmala UI" w:hAnsi="Nirmala UI" w:cs="Nirmala UI" w:hint="cs"/>
          <w:b/>
          <w:cs/>
        </w:rPr>
        <w:t>संचालन</w:t>
      </w:r>
      <w:r w:rsidRPr="00CF76AB">
        <w:rPr>
          <w:rFonts w:asciiTheme="majorBidi" w:hAnsiTheme="majorBidi" w:cstheme="majorBidi"/>
          <w:b/>
          <w:cs/>
        </w:rPr>
        <w:t xml:space="preserve"> </w:t>
      </w:r>
      <w:r w:rsidRPr="00CF76AB">
        <w:rPr>
          <w:rFonts w:ascii="Nirmala UI" w:hAnsi="Nirmala UI" w:cs="Nirmala UI" w:hint="cs"/>
          <w:b/>
          <w:cs/>
        </w:rPr>
        <w:t>प्रक्रियाएं</w:t>
      </w:r>
      <w:r w:rsidRPr="00CF76AB">
        <w:rPr>
          <w:rFonts w:asciiTheme="majorBidi" w:hAnsiTheme="majorBidi" w:cstheme="majorBidi"/>
          <w:b/>
          <w:cs/>
        </w:rPr>
        <w:t xml:space="preserve"> </w:t>
      </w:r>
      <w:r w:rsidRPr="00CF76AB">
        <w:rPr>
          <w:rFonts w:ascii="Nirmala UI" w:hAnsi="Nirmala UI" w:cs="Nirmala UI" w:hint="cs"/>
          <w:b/>
          <w:cs/>
        </w:rPr>
        <w:t>उपलब्ध</w:t>
      </w:r>
      <w:r w:rsidRPr="00CF76AB">
        <w:rPr>
          <w:rFonts w:asciiTheme="majorBidi" w:hAnsiTheme="majorBidi" w:cstheme="majorBidi"/>
          <w:b/>
          <w:cs/>
        </w:rPr>
        <w:t xml:space="preserve"> </w:t>
      </w:r>
      <w:r w:rsidRPr="00CF76AB">
        <w:rPr>
          <w:rFonts w:ascii="Nirmala UI" w:hAnsi="Nirmala UI" w:cs="Nirmala UI" w:hint="cs"/>
          <w:b/>
          <w:cs/>
        </w:rPr>
        <w:t>होंगी।</w:t>
      </w:r>
      <w:r w:rsidRPr="00CF76AB">
        <w:rPr>
          <w:rFonts w:asciiTheme="majorBidi" w:hAnsiTheme="majorBidi" w:cstheme="majorBidi"/>
          <w:b/>
          <w:cs/>
        </w:rPr>
        <w:t xml:space="preserve"> </w:t>
      </w:r>
      <w:r w:rsidRPr="00CF76AB">
        <w:rPr>
          <w:rFonts w:ascii="Nirmala UI" w:hAnsi="Nirmala UI" w:cs="Nirmala UI" w:hint="cs"/>
          <w:b/>
          <w:cs/>
        </w:rPr>
        <w:t>औद्योगिक</w:t>
      </w:r>
      <w:r w:rsidRPr="00CF76AB">
        <w:rPr>
          <w:rFonts w:asciiTheme="majorBidi" w:hAnsiTheme="majorBidi" w:cstheme="majorBidi"/>
          <w:b/>
          <w:cs/>
        </w:rPr>
        <w:t xml:space="preserve"> </w:t>
      </w:r>
      <w:r w:rsidRPr="00CF76AB">
        <w:rPr>
          <w:rFonts w:ascii="Nirmala UI" w:hAnsi="Nirmala UI" w:cs="Nirmala UI" w:hint="cs"/>
          <w:b/>
          <w:cs/>
        </w:rPr>
        <w:t>सुविधाओं</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साथ</w:t>
      </w:r>
      <w:r w:rsidRPr="00CF76AB">
        <w:rPr>
          <w:rFonts w:asciiTheme="majorBidi" w:hAnsiTheme="majorBidi" w:cstheme="majorBidi"/>
          <w:b/>
          <w:cs/>
        </w:rPr>
        <w:t>-</w:t>
      </w:r>
      <w:r w:rsidRPr="00CF76AB">
        <w:rPr>
          <w:rFonts w:ascii="Nirmala UI" w:hAnsi="Nirmala UI" w:cs="Nirmala UI" w:hint="cs"/>
          <w:b/>
          <w:cs/>
        </w:rPr>
        <w:t>साथ</w:t>
      </w:r>
      <w:r w:rsidRPr="00CF76AB">
        <w:rPr>
          <w:rFonts w:asciiTheme="majorBidi" w:hAnsiTheme="majorBidi" w:cstheme="majorBidi"/>
          <w:b/>
          <w:cs/>
        </w:rPr>
        <w:t xml:space="preserve"> </w:t>
      </w:r>
      <w:r w:rsidRPr="00CF76AB">
        <w:rPr>
          <w:rFonts w:ascii="Nirmala UI" w:hAnsi="Nirmala UI" w:cs="Nirmala UI" w:hint="cs"/>
          <w:b/>
          <w:cs/>
        </w:rPr>
        <w:t>कई</w:t>
      </w:r>
      <w:r w:rsidRPr="00CF76AB">
        <w:rPr>
          <w:rFonts w:asciiTheme="majorBidi" w:hAnsiTheme="majorBidi" w:cstheme="majorBidi"/>
          <w:b/>
          <w:cs/>
        </w:rPr>
        <w:t xml:space="preserve"> </w:t>
      </w:r>
      <w:r w:rsidRPr="00CF76AB">
        <w:rPr>
          <w:rFonts w:ascii="Nirmala UI" w:hAnsi="Nirmala UI" w:cs="Nirmala UI" w:hint="cs"/>
          <w:b/>
          <w:cs/>
        </w:rPr>
        <w:t>अन्य</w:t>
      </w:r>
      <w:r w:rsidRPr="00CF76AB">
        <w:rPr>
          <w:rFonts w:asciiTheme="majorBidi" w:hAnsiTheme="majorBidi" w:cstheme="majorBidi"/>
          <w:b/>
          <w:cs/>
        </w:rPr>
        <w:t xml:space="preserve"> </w:t>
      </w:r>
      <w:r w:rsidRPr="00CF76AB">
        <w:rPr>
          <w:rFonts w:ascii="Nirmala UI" w:hAnsi="Nirmala UI" w:cs="Nirmala UI" w:hint="cs"/>
          <w:b/>
          <w:cs/>
        </w:rPr>
        <w:t>तकनीकी</w:t>
      </w:r>
      <w:r w:rsidRPr="00CF76AB">
        <w:rPr>
          <w:rFonts w:asciiTheme="majorBidi" w:hAnsiTheme="majorBidi" w:cstheme="majorBidi"/>
          <w:b/>
          <w:cs/>
        </w:rPr>
        <w:t xml:space="preserve"> </w:t>
      </w:r>
      <w:r w:rsidRPr="00CF76AB">
        <w:rPr>
          <w:rFonts w:ascii="Nirmala UI" w:hAnsi="Nirmala UI" w:cs="Nirmala UI" w:hint="cs"/>
          <w:b/>
          <w:cs/>
        </w:rPr>
        <w:t>उद्योगों</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ऑपरेटर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001B7EB1" w:rsidRPr="00CF76AB">
        <w:rPr>
          <w:rFonts w:ascii="Nirmala UI" w:hAnsi="Nirmala UI" w:cs="Nirmala UI" w:hint="cs"/>
          <w:b/>
          <w:cs/>
        </w:rPr>
        <w:t>गलती</w:t>
      </w:r>
      <w:r w:rsidR="001B7EB1" w:rsidRPr="00CF76AB">
        <w:rPr>
          <w:rFonts w:asciiTheme="majorBidi" w:hAnsiTheme="majorBidi" w:cstheme="majorBidi"/>
          <w:b/>
          <w:cs/>
        </w:rPr>
        <w:t xml:space="preserve"> </w:t>
      </w:r>
      <w:r w:rsidRPr="00CF76AB">
        <w:rPr>
          <w:rFonts w:ascii="Nirmala UI" w:hAnsi="Nirmala UI" w:cs="Nirmala UI" w:hint="cs"/>
          <w:b/>
          <w:cs/>
        </w:rPr>
        <w:t>सबसे</w:t>
      </w:r>
      <w:r w:rsidRPr="00CF76AB">
        <w:rPr>
          <w:rFonts w:asciiTheme="majorBidi" w:hAnsiTheme="majorBidi" w:cstheme="majorBidi"/>
          <w:b/>
          <w:cs/>
        </w:rPr>
        <w:t xml:space="preserve"> </w:t>
      </w:r>
      <w:r w:rsidRPr="00CF76AB">
        <w:rPr>
          <w:rFonts w:ascii="Nirmala UI" w:hAnsi="Nirmala UI" w:cs="Nirmala UI" w:hint="cs"/>
          <w:b/>
          <w:cs/>
        </w:rPr>
        <w:t>आम</w:t>
      </w:r>
      <w:r w:rsidRPr="00CF76AB">
        <w:rPr>
          <w:rFonts w:asciiTheme="majorBidi" w:hAnsiTheme="majorBidi" w:cstheme="majorBidi"/>
          <w:b/>
          <w:cs/>
        </w:rPr>
        <w:t xml:space="preserve"> </w:t>
      </w:r>
      <w:r w:rsidRPr="00CF76AB">
        <w:rPr>
          <w:rFonts w:ascii="Nirmala UI" w:hAnsi="Nirmala UI" w:cs="Nirmala UI" w:hint="cs"/>
          <w:b/>
          <w:cs/>
        </w:rPr>
        <w:t>प्रकार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दुर्घटना</w:t>
      </w:r>
      <w:r w:rsidRPr="00CF76AB">
        <w:rPr>
          <w:rFonts w:asciiTheme="majorBidi" w:hAnsiTheme="majorBidi" w:cstheme="majorBidi"/>
          <w:b/>
          <w:cs/>
        </w:rPr>
        <w:t xml:space="preserve"> </w:t>
      </w:r>
      <w:r w:rsidRPr="00CF76AB">
        <w:rPr>
          <w:rFonts w:ascii="Nirmala UI" w:hAnsi="Nirmala UI" w:cs="Nirmala UI" w:hint="cs"/>
          <w:b/>
          <w:cs/>
        </w:rPr>
        <w:t>है।</w:t>
      </w:r>
      <w:r w:rsidRPr="00CF76AB">
        <w:rPr>
          <w:rFonts w:asciiTheme="majorBidi" w:hAnsiTheme="majorBidi" w:cstheme="majorBidi"/>
          <w:b/>
          <w:cs/>
        </w:rPr>
        <w:t xml:space="preserve"> </w:t>
      </w:r>
      <w:r w:rsidRPr="00CF76AB">
        <w:rPr>
          <w:rFonts w:ascii="Nirmala UI" w:hAnsi="Nirmala UI" w:cs="Nirmala UI" w:hint="cs"/>
          <w:b/>
          <w:cs/>
        </w:rPr>
        <w:t>एसओपी</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उपयोग</w:t>
      </w:r>
      <w:r w:rsidRPr="00CF76AB">
        <w:rPr>
          <w:rFonts w:asciiTheme="majorBidi" w:hAnsiTheme="majorBidi" w:cstheme="majorBidi"/>
          <w:b/>
          <w:cs/>
        </w:rPr>
        <w:t xml:space="preserve"> </w:t>
      </w:r>
      <w:r w:rsidRPr="00CF76AB">
        <w:rPr>
          <w:rFonts w:ascii="Nirmala UI" w:hAnsi="Nirmala UI" w:cs="Nirmala UI" w:hint="cs"/>
          <w:b/>
          <w:cs/>
        </w:rPr>
        <w:t>करने</w:t>
      </w:r>
      <w:r w:rsidRPr="00CF76AB">
        <w:rPr>
          <w:rFonts w:asciiTheme="majorBidi" w:hAnsiTheme="majorBidi" w:cstheme="majorBidi"/>
          <w:b/>
          <w:cs/>
        </w:rPr>
        <w:t xml:space="preserve"> </w:t>
      </w:r>
      <w:r w:rsidRPr="00CF76AB">
        <w:rPr>
          <w:rFonts w:ascii="Nirmala UI" w:hAnsi="Nirmala UI" w:cs="Nirmala UI" w:hint="cs"/>
          <w:b/>
          <w:cs/>
        </w:rPr>
        <w:t>वाले</w:t>
      </w:r>
      <w:r w:rsidRPr="00CF76AB">
        <w:rPr>
          <w:rFonts w:asciiTheme="majorBidi" w:hAnsiTheme="majorBidi" w:cstheme="majorBidi"/>
          <w:b/>
          <w:cs/>
        </w:rPr>
        <w:t xml:space="preserve"> </w:t>
      </w:r>
      <w:r w:rsidRPr="00CF76AB">
        <w:rPr>
          <w:rFonts w:ascii="Nirmala UI" w:hAnsi="Nirmala UI" w:cs="Nirmala UI" w:hint="cs"/>
          <w:b/>
          <w:cs/>
        </w:rPr>
        <w:t>ऑपरेटरों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ठीक</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पता</w:t>
      </w:r>
      <w:r w:rsidRPr="00CF76AB">
        <w:rPr>
          <w:rFonts w:asciiTheme="majorBidi" w:hAnsiTheme="majorBidi" w:cstheme="majorBidi"/>
          <w:b/>
          <w:cs/>
        </w:rPr>
        <w:t xml:space="preserve"> </w:t>
      </w:r>
      <w:r w:rsidRPr="00CF76AB">
        <w:rPr>
          <w:rFonts w:ascii="Nirmala UI" w:hAnsi="Nirmala UI" w:cs="Nirmala UI" w:hint="cs"/>
          <w:b/>
          <w:cs/>
        </w:rPr>
        <w:t>होना</w:t>
      </w:r>
      <w:r w:rsidRPr="00CF76AB">
        <w:rPr>
          <w:rFonts w:asciiTheme="majorBidi" w:hAnsiTheme="majorBidi" w:cstheme="majorBidi"/>
          <w:b/>
          <w:cs/>
        </w:rPr>
        <w:t xml:space="preserve"> </w:t>
      </w:r>
      <w:r w:rsidRPr="00CF76AB">
        <w:rPr>
          <w:rFonts w:ascii="Nirmala UI" w:hAnsi="Nirmala UI" w:cs="Nirmala UI" w:hint="cs"/>
          <w:b/>
          <w:cs/>
        </w:rPr>
        <w:t>चाहिए</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उनसे</w:t>
      </w:r>
      <w:r w:rsidRPr="00CF76AB">
        <w:rPr>
          <w:rFonts w:asciiTheme="majorBidi" w:hAnsiTheme="majorBidi" w:cstheme="majorBidi"/>
          <w:b/>
          <w:cs/>
        </w:rPr>
        <w:t xml:space="preserve"> </w:t>
      </w:r>
      <w:r w:rsidRPr="00CF76AB">
        <w:rPr>
          <w:rFonts w:ascii="Nirmala UI" w:hAnsi="Nirmala UI" w:cs="Nirmala UI" w:hint="cs"/>
          <w:b/>
          <w:cs/>
        </w:rPr>
        <w:t>अपने</w:t>
      </w:r>
      <w:r w:rsidRPr="00CF76AB">
        <w:rPr>
          <w:rFonts w:asciiTheme="majorBidi" w:hAnsiTheme="majorBidi" w:cstheme="majorBidi"/>
          <w:b/>
          <w:cs/>
        </w:rPr>
        <w:t xml:space="preserve"> </w:t>
      </w:r>
      <w:r w:rsidRPr="00CF76AB">
        <w:rPr>
          <w:rFonts w:ascii="Nirmala UI" w:hAnsi="Nirmala UI" w:cs="Nirmala UI" w:hint="cs"/>
          <w:b/>
          <w:cs/>
        </w:rPr>
        <w:t>काम</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कर्तव्यों</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ठीक</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cs/>
        </w:rPr>
        <w:t xml:space="preserve"> </w:t>
      </w:r>
      <w:r w:rsidRPr="00CF76AB">
        <w:rPr>
          <w:rFonts w:ascii="Nirmala UI" w:hAnsi="Nirmala UI" w:cs="Nirmala UI" w:hint="cs"/>
          <w:b/>
          <w:cs/>
        </w:rPr>
        <w:t>करने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क्या</w:t>
      </w:r>
      <w:r w:rsidRPr="00CF76AB">
        <w:rPr>
          <w:rFonts w:asciiTheme="majorBidi" w:hAnsiTheme="majorBidi" w:cstheme="majorBidi"/>
          <w:b/>
          <w:cs/>
        </w:rPr>
        <w:t xml:space="preserve"> </w:t>
      </w:r>
      <w:r w:rsidRPr="00CF76AB">
        <w:rPr>
          <w:rFonts w:ascii="Nirmala UI" w:hAnsi="Nirmala UI" w:cs="Nirmala UI" w:hint="cs"/>
          <w:b/>
          <w:cs/>
        </w:rPr>
        <w:t>अपेक्षा</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जाती</w:t>
      </w:r>
      <w:r w:rsidRPr="00CF76AB">
        <w:rPr>
          <w:rFonts w:asciiTheme="majorBidi" w:hAnsiTheme="majorBidi" w:cstheme="majorBidi"/>
          <w:b/>
          <w:cs/>
        </w:rPr>
        <w:t xml:space="preserve"> </w:t>
      </w:r>
      <w:r w:rsidRPr="00CF76AB">
        <w:rPr>
          <w:rFonts w:ascii="Nirmala UI" w:hAnsi="Nirmala UI" w:cs="Nirmala UI" w:hint="cs"/>
          <w:b/>
          <w:cs/>
        </w:rPr>
        <w:t>है।</w:t>
      </w:r>
      <w:r w:rsidRPr="00CF76AB">
        <w:rPr>
          <w:rFonts w:asciiTheme="majorBidi" w:hAnsiTheme="majorBidi" w:cstheme="majorBidi"/>
          <w:b/>
          <w:cs/>
        </w:rPr>
        <w:t xml:space="preserve"> </w:t>
      </w:r>
      <w:r w:rsidR="002359DE" w:rsidRPr="00CF76AB">
        <w:rPr>
          <w:rFonts w:ascii="Nirmala UI" w:hAnsi="Nirmala UI" w:cs="Nirmala UI" w:hint="cs"/>
          <w:b/>
          <w:cs/>
        </w:rPr>
        <w:t>संचालन</w:t>
      </w:r>
      <w:r w:rsidR="002359DE" w:rsidRPr="00CF76AB">
        <w:rPr>
          <w:rFonts w:asciiTheme="majorBidi" w:hAnsiTheme="majorBidi" w:cstheme="majorBidi"/>
          <w:b/>
          <w:cs/>
        </w:rPr>
        <w:t xml:space="preserve"> </w:t>
      </w:r>
      <w:r w:rsidR="002359DE" w:rsidRPr="00CF76AB">
        <w:rPr>
          <w:rFonts w:ascii="Nirmala UI" w:hAnsi="Nirmala UI" w:cs="Nirmala UI" w:hint="cs"/>
          <w:b/>
          <w:cs/>
        </w:rPr>
        <w:t>प्रक्रियाएं</w:t>
      </w:r>
      <w:r w:rsidR="002359DE" w:rsidRPr="00CF76AB">
        <w:rPr>
          <w:rFonts w:asciiTheme="majorBidi" w:hAnsiTheme="majorBidi" w:cstheme="majorBidi"/>
          <w:b/>
          <w:cs/>
        </w:rPr>
        <w:t xml:space="preserve"> </w:t>
      </w:r>
      <w:r w:rsidR="002359DE" w:rsidRPr="00CF76AB">
        <w:rPr>
          <w:rFonts w:ascii="Nirmala UI" w:hAnsi="Nirmala UI" w:cs="Nirmala UI" w:hint="cs"/>
          <w:b/>
          <w:cs/>
        </w:rPr>
        <w:t>प्रक्रिया</w:t>
      </w:r>
      <w:r w:rsidR="002359DE" w:rsidRPr="00CF76AB">
        <w:rPr>
          <w:rFonts w:asciiTheme="majorBidi" w:hAnsiTheme="majorBidi" w:cstheme="majorBidi"/>
          <w:b/>
          <w:cs/>
        </w:rPr>
        <w:t xml:space="preserve"> </w:t>
      </w:r>
      <w:r w:rsidR="002359DE" w:rsidRPr="00CF76AB">
        <w:rPr>
          <w:rFonts w:ascii="Nirmala UI" w:hAnsi="Nirmala UI" w:cs="Nirmala UI" w:hint="cs"/>
          <w:b/>
          <w:cs/>
        </w:rPr>
        <w:t>सुरक्षा</w:t>
      </w:r>
      <w:r w:rsidR="002359DE" w:rsidRPr="00CF76AB">
        <w:rPr>
          <w:rFonts w:asciiTheme="majorBidi" w:hAnsiTheme="majorBidi" w:cstheme="majorBidi"/>
          <w:b/>
          <w:cs/>
        </w:rPr>
        <w:t xml:space="preserve"> </w:t>
      </w:r>
      <w:r w:rsidR="002359DE" w:rsidRPr="00CF76AB">
        <w:rPr>
          <w:rFonts w:ascii="Nirmala UI" w:hAnsi="Nirmala UI" w:cs="Nirmala UI" w:hint="cs"/>
          <w:b/>
          <w:cs/>
        </w:rPr>
        <w:t>जानकारी</w:t>
      </w:r>
      <w:r w:rsidR="002359DE" w:rsidRPr="00CF76AB">
        <w:rPr>
          <w:rFonts w:asciiTheme="majorBidi" w:hAnsiTheme="majorBidi" w:cstheme="majorBidi"/>
          <w:b/>
          <w:cs/>
        </w:rPr>
        <w:t xml:space="preserve"> </w:t>
      </w:r>
      <w:r w:rsidR="002359DE" w:rsidRPr="00CF76AB">
        <w:rPr>
          <w:rFonts w:ascii="Nirmala UI" w:hAnsi="Nirmala UI" w:cs="Nirmala UI" w:hint="cs"/>
          <w:b/>
          <w:cs/>
        </w:rPr>
        <w:t>पर</w:t>
      </w:r>
      <w:r w:rsidR="002359DE" w:rsidRPr="00CF76AB">
        <w:rPr>
          <w:rFonts w:asciiTheme="majorBidi" w:hAnsiTheme="majorBidi" w:cstheme="majorBidi"/>
          <w:b/>
          <w:cs/>
        </w:rPr>
        <w:t xml:space="preserve"> </w:t>
      </w:r>
      <w:r w:rsidR="002359DE" w:rsidRPr="00CF76AB">
        <w:rPr>
          <w:rFonts w:ascii="Nirmala UI" w:hAnsi="Nirmala UI" w:cs="Nirmala UI" w:hint="cs"/>
          <w:b/>
          <w:cs/>
        </w:rPr>
        <w:t>आधारित</w:t>
      </w:r>
      <w:r w:rsidR="002359DE" w:rsidRPr="00CF76AB">
        <w:rPr>
          <w:rFonts w:asciiTheme="majorBidi" w:hAnsiTheme="majorBidi" w:cstheme="majorBidi"/>
          <w:b/>
          <w:cs/>
        </w:rPr>
        <w:t xml:space="preserve"> </w:t>
      </w:r>
      <w:r w:rsidR="002359DE" w:rsidRPr="00CF76AB">
        <w:rPr>
          <w:rFonts w:ascii="Nirmala UI" w:hAnsi="Nirmala UI" w:cs="Nirmala UI" w:hint="cs"/>
          <w:b/>
          <w:cs/>
        </w:rPr>
        <w:t>होनी</w:t>
      </w:r>
      <w:r w:rsidR="002359DE" w:rsidRPr="00CF76AB">
        <w:rPr>
          <w:rFonts w:asciiTheme="majorBidi" w:hAnsiTheme="majorBidi" w:cstheme="majorBidi"/>
          <w:b/>
          <w:cs/>
        </w:rPr>
        <w:t xml:space="preserve"> </w:t>
      </w:r>
      <w:r w:rsidR="002359DE" w:rsidRPr="00CF76AB">
        <w:rPr>
          <w:rFonts w:ascii="Nirmala UI" w:hAnsi="Nirmala UI" w:cs="Nirmala UI" w:hint="cs"/>
          <w:b/>
          <w:cs/>
        </w:rPr>
        <w:t>चाहिए</w:t>
      </w:r>
      <w:r w:rsidR="002359DE" w:rsidRPr="00CF76AB">
        <w:rPr>
          <w:rFonts w:asciiTheme="majorBidi" w:hAnsiTheme="majorBidi" w:cstheme="majorBidi"/>
          <w:b/>
          <w:cs/>
        </w:rPr>
        <w:t xml:space="preserve"> </w:t>
      </w:r>
      <w:r w:rsidR="002359DE" w:rsidRPr="00CF76AB">
        <w:rPr>
          <w:rFonts w:ascii="Nirmala UI" w:hAnsi="Nirmala UI" w:cs="Nirmala UI" w:hint="cs"/>
          <w:b/>
          <w:cs/>
        </w:rPr>
        <w:t>ताकि</w:t>
      </w:r>
      <w:r w:rsidR="002359DE" w:rsidRPr="00CF76AB">
        <w:rPr>
          <w:rFonts w:asciiTheme="majorBidi" w:hAnsiTheme="majorBidi" w:cstheme="majorBidi"/>
          <w:b/>
          <w:cs/>
        </w:rPr>
        <w:t xml:space="preserve"> </w:t>
      </w:r>
      <w:r w:rsidR="002359DE" w:rsidRPr="00CF76AB">
        <w:rPr>
          <w:rFonts w:ascii="Nirmala UI" w:hAnsi="Nirmala UI" w:cs="Nirmala UI" w:hint="cs"/>
          <w:b/>
          <w:cs/>
        </w:rPr>
        <w:t>सभी</w:t>
      </w:r>
      <w:r w:rsidR="002359DE" w:rsidRPr="00CF76AB">
        <w:rPr>
          <w:rFonts w:asciiTheme="majorBidi" w:hAnsiTheme="majorBidi" w:cstheme="majorBidi"/>
          <w:b/>
          <w:cs/>
        </w:rPr>
        <w:t xml:space="preserve"> </w:t>
      </w:r>
      <w:r w:rsidR="002359DE" w:rsidRPr="00CF76AB">
        <w:rPr>
          <w:rFonts w:ascii="Nirmala UI" w:hAnsi="Nirmala UI" w:cs="Nirmala UI" w:hint="cs"/>
          <w:b/>
          <w:cs/>
        </w:rPr>
        <w:t>ज्ञात</w:t>
      </w:r>
      <w:r w:rsidR="002359DE" w:rsidRPr="00CF76AB">
        <w:rPr>
          <w:rFonts w:asciiTheme="majorBidi" w:hAnsiTheme="majorBidi" w:cstheme="majorBidi"/>
          <w:b/>
          <w:cs/>
        </w:rPr>
        <w:t xml:space="preserve"> </w:t>
      </w:r>
      <w:r w:rsidR="002359DE" w:rsidRPr="00CF76AB">
        <w:rPr>
          <w:rFonts w:ascii="Nirmala UI" w:hAnsi="Nirmala UI" w:cs="Nirmala UI" w:hint="cs"/>
          <w:b/>
          <w:cs/>
        </w:rPr>
        <w:t>खतरों</w:t>
      </w:r>
      <w:r w:rsidR="002359DE" w:rsidRPr="00CF76AB">
        <w:rPr>
          <w:rFonts w:asciiTheme="majorBidi" w:hAnsiTheme="majorBidi" w:cstheme="majorBidi"/>
          <w:b/>
          <w:cs/>
        </w:rPr>
        <w:t xml:space="preserve"> </w:t>
      </w:r>
      <w:r w:rsidR="002359DE" w:rsidRPr="00CF76AB">
        <w:rPr>
          <w:rFonts w:ascii="Nirmala UI" w:hAnsi="Nirmala UI" w:cs="Nirmala UI" w:hint="cs"/>
          <w:b/>
          <w:cs/>
        </w:rPr>
        <w:t>का</w:t>
      </w:r>
      <w:r w:rsidR="002359DE" w:rsidRPr="00CF76AB">
        <w:rPr>
          <w:rFonts w:asciiTheme="majorBidi" w:hAnsiTheme="majorBidi" w:cstheme="majorBidi"/>
          <w:b/>
          <w:cs/>
        </w:rPr>
        <w:t xml:space="preserve"> </w:t>
      </w:r>
      <w:r w:rsidR="002359DE" w:rsidRPr="00CF76AB">
        <w:rPr>
          <w:rFonts w:ascii="Nirmala UI" w:hAnsi="Nirmala UI" w:cs="Nirmala UI" w:hint="cs"/>
          <w:b/>
          <w:cs/>
        </w:rPr>
        <w:t>ध्यान</w:t>
      </w:r>
      <w:r w:rsidR="002359DE" w:rsidRPr="00CF76AB">
        <w:rPr>
          <w:rFonts w:asciiTheme="majorBidi" w:hAnsiTheme="majorBidi" w:cstheme="majorBidi"/>
          <w:b/>
          <w:cs/>
        </w:rPr>
        <w:t xml:space="preserve"> </w:t>
      </w:r>
      <w:r w:rsidR="002359DE" w:rsidRPr="00CF76AB">
        <w:rPr>
          <w:rFonts w:ascii="Nirmala UI" w:hAnsi="Nirmala UI" w:cs="Nirmala UI" w:hint="cs"/>
          <w:b/>
          <w:cs/>
        </w:rPr>
        <w:t>रखा</w:t>
      </w:r>
      <w:r w:rsidR="002359DE" w:rsidRPr="00CF76AB">
        <w:rPr>
          <w:rFonts w:asciiTheme="majorBidi" w:hAnsiTheme="majorBidi" w:cstheme="majorBidi"/>
          <w:b/>
          <w:cs/>
        </w:rPr>
        <w:t xml:space="preserve"> </w:t>
      </w:r>
      <w:r w:rsidR="002359DE" w:rsidRPr="00CF76AB">
        <w:rPr>
          <w:rFonts w:ascii="Nirmala UI" w:hAnsi="Nirmala UI" w:cs="Nirmala UI" w:hint="cs"/>
          <w:b/>
          <w:cs/>
        </w:rPr>
        <w:t>जा</w:t>
      </w:r>
      <w:r w:rsidR="002359DE" w:rsidRPr="00CF76AB">
        <w:rPr>
          <w:rFonts w:asciiTheme="majorBidi" w:hAnsiTheme="majorBidi" w:cstheme="majorBidi"/>
          <w:b/>
          <w:cs/>
        </w:rPr>
        <w:t xml:space="preserve"> </w:t>
      </w:r>
      <w:r w:rsidR="002359DE" w:rsidRPr="00CF76AB">
        <w:rPr>
          <w:rFonts w:ascii="Nirmala UI" w:hAnsi="Nirmala UI" w:cs="Nirmala UI" w:hint="cs"/>
          <w:b/>
          <w:cs/>
        </w:rPr>
        <w:t>सके।</w:t>
      </w:r>
      <w:r w:rsidR="002359DE" w:rsidRPr="00CF76AB">
        <w:rPr>
          <w:rFonts w:asciiTheme="majorBidi" w:hAnsiTheme="majorBidi" w:cstheme="majorBidi"/>
          <w:b/>
          <w:cs/>
        </w:rPr>
        <w:t xml:space="preserve"> </w:t>
      </w:r>
      <w:r w:rsidR="002359DE" w:rsidRPr="00CF76AB">
        <w:rPr>
          <w:rFonts w:ascii="Nirmala UI" w:hAnsi="Nirmala UI" w:cs="Nirmala UI" w:hint="cs"/>
          <w:b/>
          <w:cs/>
        </w:rPr>
        <w:t>प्रक्रिया</w:t>
      </w:r>
      <w:r w:rsidR="00717402" w:rsidRPr="00CF76AB">
        <w:rPr>
          <w:rFonts w:asciiTheme="majorBidi" w:hAnsiTheme="majorBidi" w:cstheme="majorBidi"/>
          <w:b/>
          <w:cs/>
        </w:rPr>
        <w:t xml:space="preserve"> </w:t>
      </w:r>
      <w:r w:rsidR="00717402" w:rsidRPr="00CF76AB">
        <w:rPr>
          <w:rFonts w:ascii="Nirmala UI" w:hAnsi="Nirmala UI" w:cs="Nirmala UI" w:hint="cs"/>
          <w:b/>
          <w:cs/>
        </w:rPr>
        <w:t>संबंधी</w:t>
      </w:r>
      <w:r w:rsidR="00717402" w:rsidRPr="00CF76AB">
        <w:rPr>
          <w:rFonts w:asciiTheme="majorBidi" w:hAnsiTheme="majorBidi" w:cstheme="majorBidi"/>
          <w:b/>
          <w:cs/>
        </w:rPr>
        <w:t xml:space="preserve"> </w:t>
      </w:r>
      <w:r w:rsidR="00717402" w:rsidRPr="00CF76AB">
        <w:rPr>
          <w:rFonts w:ascii="Nirmala UI" w:hAnsi="Nirmala UI" w:cs="Nirmala UI" w:hint="cs"/>
          <w:b/>
          <w:cs/>
        </w:rPr>
        <w:t>गलती</w:t>
      </w:r>
      <w:r w:rsidR="00717402" w:rsidRPr="00CF76AB">
        <w:rPr>
          <w:rFonts w:asciiTheme="majorBidi" w:hAnsiTheme="majorBidi" w:cstheme="majorBidi"/>
          <w:b/>
          <w:cs/>
        </w:rPr>
        <w:t xml:space="preserve"> </w:t>
      </w:r>
      <w:r w:rsidR="002359DE" w:rsidRPr="00CF76AB">
        <w:rPr>
          <w:rFonts w:ascii="Nirmala UI" w:hAnsi="Nirmala UI" w:cs="Nirmala UI" w:hint="cs"/>
          <w:b/>
          <w:cs/>
        </w:rPr>
        <w:t>की</w:t>
      </w:r>
      <w:r w:rsidR="002359DE" w:rsidRPr="00CF76AB">
        <w:rPr>
          <w:rFonts w:asciiTheme="majorBidi" w:hAnsiTheme="majorBidi" w:cstheme="majorBidi"/>
          <w:b/>
          <w:cs/>
        </w:rPr>
        <w:t xml:space="preserve"> </w:t>
      </w:r>
      <w:r w:rsidR="002359DE" w:rsidRPr="00CF76AB">
        <w:rPr>
          <w:rFonts w:ascii="Nirmala UI" w:hAnsi="Nirmala UI" w:cs="Nirmala UI" w:hint="cs"/>
          <w:b/>
          <w:cs/>
        </w:rPr>
        <w:t>संभावना</w:t>
      </w:r>
      <w:r w:rsidR="002359DE" w:rsidRPr="00CF76AB">
        <w:rPr>
          <w:rFonts w:asciiTheme="majorBidi" w:hAnsiTheme="majorBidi" w:cstheme="majorBidi"/>
          <w:b/>
          <w:cs/>
        </w:rPr>
        <w:t xml:space="preserve"> </w:t>
      </w:r>
      <w:r w:rsidR="002359DE" w:rsidRPr="00CF76AB">
        <w:rPr>
          <w:rFonts w:ascii="Nirmala UI" w:hAnsi="Nirmala UI" w:cs="Nirmala UI" w:hint="cs"/>
          <w:b/>
          <w:cs/>
        </w:rPr>
        <w:t>को</w:t>
      </w:r>
      <w:r w:rsidR="002359DE" w:rsidRPr="00CF76AB">
        <w:rPr>
          <w:rFonts w:asciiTheme="majorBidi" w:hAnsiTheme="majorBidi" w:cstheme="majorBidi"/>
          <w:b/>
          <w:cs/>
        </w:rPr>
        <w:t xml:space="preserve"> </w:t>
      </w:r>
      <w:r w:rsidR="002359DE" w:rsidRPr="00CF76AB">
        <w:rPr>
          <w:rFonts w:ascii="Nirmala UI" w:hAnsi="Nirmala UI" w:cs="Nirmala UI" w:hint="cs"/>
          <w:b/>
          <w:cs/>
        </w:rPr>
        <w:t>कम</w:t>
      </w:r>
      <w:r w:rsidR="002359DE" w:rsidRPr="00CF76AB">
        <w:rPr>
          <w:rFonts w:asciiTheme="majorBidi" w:hAnsiTheme="majorBidi" w:cstheme="majorBidi"/>
          <w:b/>
          <w:cs/>
        </w:rPr>
        <w:t xml:space="preserve"> </w:t>
      </w:r>
      <w:r w:rsidR="002359DE" w:rsidRPr="00CF76AB">
        <w:rPr>
          <w:rFonts w:ascii="Nirmala UI" w:hAnsi="Nirmala UI" w:cs="Nirmala UI" w:hint="cs"/>
          <w:b/>
          <w:cs/>
        </w:rPr>
        <w:t>करने</w:t>
      </w:r>
      <w:r w:rsidR="002359DE" w:rsidRPr="00CF76AB">
        <w:rPr>
          <w:rFonts w:asciiTheme="majorBidi" w:hAnsiTheme="majorBidi" w:cstheme="majorBidi"/>
          <w:b/>
          <w:cs/>
        </w:rPr>
        <w:t xml:space="preserve"> </w:t>
      </w:r>
      <w:r w:rsidR="002359DE" w:rsidRPr="00CF76AB">
        <w:rPr>
          <w:rFonts w:ascii="Nirmala UI" w:hAnsi="Nirmala UI" w:cs="Nirmala UI" w:hint="cs"/>
          <w:b/>
          <w:cs/>
        </w:rPr>
        <w:t>के</w:t>
      </w:r>
      <w:r w:rsidR="002359DE" w:rsidRPr="00CF76AB">
        <w:rPr>
          <w:rFonts w:asciiTheme="majorBidi" w:hAnsiTheme="majorBidi" w:cstheme="majorBidi"/>
          <w:b/>
          <w:cs/>
        </w:rPr>
        <w:t xml:space="preserve"> </w:t>
      </w:r>
      <w:r w:rsidR="002359DE" w:rsidRPr="00CF76AB">
        <w:rPr>
          <w:rFonts w:ascii="Nirmala UI" w:hAnsi="Nirmala UI" w:cs="Nirmala UI" w:hint="cs"/>
          <w:b/>
          <w:cs/>
        </w:rPr>
        <w:t>लिए</w:t>
      </w:r>
      <w:r w:rsidR="002359DE" w:rsidRPr="00CF76AB">
        <w:rPr>
          <w:rFonts w:asciiTheme="majorBidi" w:hAnsiTheme="majorBidi" w:cstheme="majorBidi"/>
          <w:b/>
          <w:cs/>
        </w:rPr>
        <w:t xml:space="preserve"> </w:t>
      </w:r>
      <w:r w:rsidR="002359DE" w:rsidRPr="00CF76AB">
        <w:rPr>
          <w:rFonts w:ascii="Nirmala UI" w:hAnsi="Nirmala UI" w:cs="Nirmala UI" w:hint="cs"/>
          <w:b/>
          <w:cs/>
        </w:rPr>
        <w:t>प्रारूप</w:t>
      </w:r>
      <w:r w:rsidR="002359DE" w:rsidRPr="00CF76AB">
        <w:rPr>
          <w:rFonts w:asciiTheme="majorBidi" w:hAnsiTheme="majorBidi" w:cstheme="majorBidi"/>
          <w:b/>
        </w:rPr>
        <w:t xml:space="preserve">, </w:t>
      </w:r>
      <w:r w:rsidR="002359DE" w:rsidRPr="00CF76AB">
        <w:rPr>
          <w:rFonts w:ascii="Nirmala UI" w:hAnsi="Nirmala UI" w:cs="Nirmala UI" w:hint="cs"/>
          <w:b/>
          <w:cs/>
        </w:rPr>
        <w:t>सामग्री</w:t>
      </w:r>
      <w:r w:rsidR="002359DE" w:rsidRPr="00CF76AB">
        <w:rPr>
          <w:rFonts w:asciiTheme="majorBidi" w:hAnsiTheme="majorBidi" w:cstheme="majorBidi"/>
          <w:b/>
          <w:cs/>
        </w:rPr>
        <w:t xml:space="preserve"> </w:t>
      </w:r>
      <w:r w:rsidR="002359DE" w:rsidRPr="00CF76AB">
        <w:rPr>
          <w:rFonts w:ascii="Nirmala UI" w:hAnsi="Nirmala UI" w:cs="Nirmala UI" w:hint="cs"/>
          <w:b/>
          <w:cs/>
        </w:rPr>
        <w:t>और</w:t>
      </w:r>
      <w:r w:rsidR="002359DE" w:rsidRPr="00CF76AB">
        <w:rPr>
          <w:rFonts w:asciiTheme="majorBidi" w:hAnsiTheme="majorBidi" w:cstheme="majorBidi"/>
          <w:b/>
          <w:cs/>
        </w:rPr>
        <w:t xml:space="preserve"> </w:t>
      </w:r>
      <w:r w:rsidR="00717402" w:rsidRPr="00CF76AB">
        <w:rPr>
          <w:rFonts w:ascii="Nirmala UI" w:hAnsi="Nirmala UI" w:cs="Nirmala UI" w:hint="cs"/>
          <w:b/>
          <w:cs/>
        </w:rPr>
        <w:t>वांछित</w:t>
      </w:r>
      <w:r w:rsidR="00717402" w:rsidRPr="00CF76AB">
        <w:rPr>
          <w:rFonts w:asciiTheme="majorBidi" w:hAnsiTheme="majorBidi" w:cstheme="majorBidi"/>
          <w:b/>
          <w:cs/>
        </w:rPr>
        <w:t xml:space="preserve"> </w:t>
      </w:r>
      <w:r w:rsidR="002359DE" w:rsidRPr="00CF76AB">
        <w:rPr>
          <w:rFonts w:ascii="Nirmala UI" w:hAnsi="Nirmala UI" w:cs="Nirmala UI" w:hint="cs"/>
          <w:b/>
          <w:cs/>
        </w:rPr>
        <w:t>उपयोग</w:t>
      </w:r>
      <w:r w:rsidR="002359DE" w:rsidRPr="00CF76AB">
        <w:rPr>
          <w:rFonts w:asciiTheme="majorBidi" w:hAnsiTheme="majorBidi" w:cstheme="majorBidi"/>
          <w:b/>
          <w:cs/>
        </w:rPr>
        <w:t xml:space="preserve"> </w:t>
      </w:r>
      <w:r w:rsidR="002359DE" w:rsidRPr="00CF76AB">
        <w:rPr>
          <w:rFonts w:ascii="Nirmala UI" w:hAnsi="Nirmala UI" w:cs="Nirmala UI" w:hint="cs"/>
          <w:b/>
          <w:cs/>
        </w:rPr>
        <w:t>से</w:t>
      </w:r>
      <w:r w:rsidR="002359DE" w:rsidRPr="00CF76AB">
        <w:rPr>
          <w:rFonts w:asciiTheme="majorBidi" w:hAnsiTheme="majorBidi" w:cstheme="majorBidi"/>
          <w:b/>
          <w:cs/>
        </w:rPr>
        <w:t xml:space="preserve"> </w:t>
      </w:r>
      <w:r w:rsidR="002359DE" w:rsidRPr="00CF76AB">
        <w:rPr>
          <w:rFonts w:ascii="Nirmala UI" w:hAnsi="Nirmala UI" w:cs="Nirmala UI" w:hint="cs"/>
          <w:b/>
          <w:cs/>
        </w:rPr>
        <w:t>जुड़े</w:t>
      </w:r>
      <w:r w:rsidR="002359DE" w:rsidRPr="00CF76AB">
        <w:rPr>
          <w:rFonts w:asciiTheme="majorBidi" w:hAnsiTheme="majorBidi" w:cstheme="majorBidi"/>
          <w:b/>
          <w:cs/>
        </w:rPr>
        <w:t xml:space="preserve"> </w:t>
      </w:r>
      <w:r w:rsidR="002359DE" w:rsidRPr="00CF76AB">
        <w:rPr>
          <w:rFonts w:ascii="Nirmala UI" w:hAnsi="Nirmala UI" w:cs="Nirmala UI" w:hint="cs"/>
          <w:b/>
          <w:cs/>
        </w:rPr>
        <w:t>मानवीय</w:t>
      </w:r>
      <w:r w:rsidR="002359DE" w:rsidRPr="00CF76AB">
        <w:rPr>
          <w:rFonts w:asciiTheme="majorBidi" w:hAnsiTheme="majorBidi" w:cstheme="majorBidi"/>
          <w:b/>
          <w:cs/>
        </w:rPr>
        <w:t xml:space="preserve"> </w:t>
      </w:r>
      <w:r w:rsidR="002359DE" w:rsidRPr="00CF76AB">
        <w:rPr>
          <w:rFonts w:ascii="Nirmala UI" w:hAnsi="Nirmala UI" w:cs="Nirmala UI" w:hint="cs"/>
          <w:b/>
          <w:cs/>
        </w:rPr>
        <w:t>कारकों</w:t>
      </w:r>
      <w:r w:rsidR="002359DE" w:rsidRPr="00CF76AB">
        <w:rPr>
          <w:rFonts w:asciiTheme="majorBidi" w:hAnsiTheme="majorBidi" w:cstheme="majorBidi"/>
          <w:b/>
          <w:cs/>
        </w:rPr>
        <w:t xml:space="preserve"> </w:t>
      </w:r>
      <w:r w:rsidR="002359DE" w:rsidRPr="00CF76AB">
        <w:rPr>
          <w:rFonts w:ascii="Nirmala UI" w:hAnsi="Nirmala UI" w:cs="Nirmala UI" w:hint="cs"/>
          <w:b/>
          <w:cs/>
        </w:rPr>
        <w:t>पर</w:t>
      </w:r>
      <w:r w:rsidR="002359DE" w:rsidRPr="00CF76AB">
        <w:rPr>
          <w:rFonts w:asciiTheme="majorBidi" w:hAnsiTheme="majorBidi" w:cstheme="majorBidi"/>
          <w:b/>
          <w:cs/>
        </w:rPr>
        <w:t xml:space="preserve"> </w:t>
      </w:r>
      <w:r w:rsidR="002359DE" w:rsidRPr="00CF76AB">
        <w:rPr>
          <w:rFonts w:ascii="Nirmala UI" w:hAnsi="Nirmala UI" w:cs="Nirmala UI" w:hint="cs"/>
          <w:b/>
          <w:cs/>
        </w:rPr>
        <w:t>विचार</w:t>
      </w:r>
      <w:r w:rsidR="002359DE" w:rsidRPr="00CF76AB">
        <w:rPr>
          <w:rFonts w:asciiTheme="majorBidi" w:hAnsiTheme="majorBidi" w:cstheme="majorBidi"/>
          <w:b/>
          <w:cs/>
        </w:rPr>
        <w:t xml:space="preserve"> </w:t>
      </w:r>
      <w:r w:rsidR="002359DE" w:rsidRPr="00CF76AB">
        <w:rPr>
          <w:rFonts w:ascii="Nirmala UI" w:hAnsi="Nirmala UI" w:cs="Nirmala UI" w:hint="cs"/>
          <w:b/>
          <w:cs/>
        </w:rPr>
        <w:t>किया</w:t>
      </w:r>
      <w:r w:rsidR="002359DE" w:rsidRPr="00CF76AB">
        <w:rPr>
          <w:rFonts w:asciiTheme="majorBidi" w:hAnsiTheme="majorBidi" w:cstheme="majorBidi"/>
          <w:b/>
          <w:cs/>
        </w:rPr>
        <w:t xml:space="preserve"> </w:t>
      </w:r>
      <w:r w:rsidR="002359DE" w:rsidRPr="00CF76AB">
        <w:rPr>
          <w:rFonts w:ascii="Nirmala UI" w:hAnsi="Nirmala UI" w:cs="Nirmala UI" w:hint="cs"/>
          <w:b/>
          <w:cs/>
        </w:rPr>
        <w:t>जाना</w:t>
      </w:r>
      <w:r w:rsidR="002359DE" w:rsidRPr="00CF76AB">
        <w:rPr>
          <w:rFonts w:asciiTheme="majorBidi" w:hAnsiTheme="majorBidi" w:cstheme="majorBidi"/>
          <w:b/>
          <w:cs/>
        </w:rPr>
        <w:t xml:space="preserve"> </w:t>
      </w:r>
      <w:r w:rsidR="002359DE" w:rsidRPr="00CF76AB">
        <w:rPr>
          <w:rFonts w:ascii="Nirmala UI" w:hAnsi="Nirmala UI" w:cs="Nirmala UI" w:hint="cs"/>
          <w:b/>
          <w:cs/>
        </w:rPr>
        <w:t>चाहिए।</w:t>
      </w:r>
    </w:p>
    <w:p w14:paraId="346893B3" w14:textId="2AF70602" w:rsidR="00E95AF5" w:rsidRPr="00CF76AB" w:rsidRDefault="00E95AF5" w:rsidP="00CF76AB">
      <w:pPr>
        <w:pStyle w:val="BodyText"/>
        <w:ind w:left="3402" w:right="-1"/>
        <w:jc w:val="both"/>
        <w:rPr>
          <w:rFonts w:asciiTheme="majorBidi" w:hAnsiTheme="majorBidi" w:cstheme="majorBidi"/>
          <w:b/>
        </w:rPr>
      </w:pPr>
    </w:p>
    <w:p w14:paraId="4E5B8DEE" w14:textId="77777777" w:rsidR="002359DE" w:rsidRPr="00CF76AB" w:rsidRDefault="004A4CFA" w:rsidP="001E291B">
      <w:pPr>
        <w:pStyle w:val="BodyText"/>
        <w:numPr>
          <w:ilvl w:val="0"/>
          <w:numId w:val="109"/>
        </w:numPr>
        <w:ind w:left="3402" w:right="-1" w:hanging="425"/>
        <w:jc w:val="both"/>
        <w:rPr>
          <w:rFonts w:asciiTheme="majorBidi" w:hAnsiTheme="majorBidi" w:cstheme="majorBidi"/>
          <w:b/>
        </w:rPr>
      </w:pPr>
      <w:r w:rsidRPr="00CF76AB">
        <w:rPr>
          <w:rFonts w:ascii="Nirmala UI" w:hAnsi="Nirmala UI" w:cs="Nirmala UI" w:hint="cs"/>
          <w:b/>
          <w:cs/>
        </w:rPr>
        <w:t>मानक</w:t>
      </w:r>
      <w:r w:rsidRPr="00CF76AB">
        <w:rPr>
          <w:rFonts w:asciiTheme="majorBidi" w:hAnsiTheme="majorBidi" w:cstheme="majorBidi"/>
          <w:b/>
          <w:cs/>
        </w:rPr>
        <w:t xml:space="preserve"> </w:t>
      </w:r>
      <w:r w:rsidRPr="00CF76AB">
        <w:rPr>
          <w:rFonts w:ascii="Nirmala UI" w:hAnsi="Nirmala UI" w:cs="Nirmala UI" w:hint="cs"/>
          <w:b/>
          <w:cs/>
        </w:rPr>
        <w:t>संचालन</w:t>
      </w:r>
      <w:r w:rsidRPr="00CF76AB">
        <w:rPr>
          <w:rFonts w:asciiTheme="majorBidi" w:hAnsiTheme="majorBidi" w:cstheme="majorBidi"/>
          <w:b/>
          <w:cs/>
        </w:rPr>
        <w:t xml:space="preserve"> </w:t>
      </w:r>
      <w:r w:rsidRPr="00CF76AB">
        <w:rPr>
          <w:rFonts w:ascii="Nirmala UI" w:hAnsi="Nirmala UI" w:cs="Nirmala UI" w:hint="cs"/>
          <w:b/>
          <w:cs/>
        </w:rPr>
        <w:t>प्रक्रियाओं</w:t>
      </w:r>
      <w:r w:rsidRPr="00CF76AB">
        <w:rPr>
          <w:rFonts w:asciiTheme="majorBidi" w:hAnsiTheme="majorBidi" w:cstheme="majorBidi"/>
          <w:b/>
          <w:cs/>
        </w:rPr>
        <w:t xml:space="preserve"> </w:t>
      </w:r>
      <w:r w:rsidR="00717402" w:rsidRPr="00CF76AB">
        <w:rPr>
          <w:rFonts w:ascii="Nirmala UI" w:hAnsi="Nirmala UI" w:cs="Nirmala UI" w:hint="cs"/>
          <w:b/>
          <w:cs/>
        </w:rPr>
        <w:t>का</w:t>
      </w:r>
      <w:r w:rsidR="00717402" w:rsidRPr="00CF76AB">
        <w:rPr>
          <w:rFonts w:asciiTheme="majorBidi" w:hAnsiTheme="majorBidi" w:cstheme="majorBidi"/>
          <w:b/>
          <w:cs/>
        </w:rPr>
        <w:t xml:space="preserve"> </w:t>
      </w:r>
      <w:r w:rsidR="00717402" w:rsidRPr="00CF76AB">
        <w:rPr>
          <w:rFonts w:ascii="Nirmala UI" w:hAnsi="Nirmala UI" w:cs="Nirmala UI" w:hint="cs"/>
          <w:b/>
          <w:cs/>
        </w:rPr>
        <w:t>प्रारूप</w:t>
      </w:r>
      <w:r w:rsidR="00717402" w:rsidRPr="00CF76AB">
        <w:rPr>
          <w:rFonts w:asciiTheme="majorBidi" w:hAnsiTheme="majorBidi" w:cstheme="majorBidi"/>
          <w:b/>
          <w:cs/>
        </w:rPr>
        <w:t xml:space="preserve"> </w:t>
      </w:r>
      <w:r w:rsidRPr="00CF76AB">
        <w:rPr>
          <w:rFonts w:ascii="Nirmala UI" w:hAnsi="Nirmala UI" w:cs="Nirmala UI" w:hint="cs"/>
          <w:b/>
          <w:cs/>
        </w:rPr>
        <w:t>समान</w:t>
      </w:r>
      <w:r w:rsidRPr="00CF76AB">
        <w:rPr>
          <w:rFonts w:asciiTheme="majorBidi" w:hAnsiTheme="majorBidi" w:cstheme="majorBidi"/>
          <w:b/>
          <w:cs/>
        </w:rPr>
        <w:t xml:space="preserve"> </w:t>
      </w:r>
      <w:r w:rsidRPr="00CF76AB">
        <w:rPr>
          <w:rFonts w:ascii="Nirmala UI" w:hAnsi="Nirmala UI" w:cs="Nirmala UI" w:hint="cs"/>
          <w:b/>
          <w:cs/>
        </w:rPr>
        <w:t>रूप</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00717402" w:rsidRPr="00CF76AB">
        <w:rPr>
          <w:rFonts w:ascii="Nirmala UI" w:hAnsi="Nirmala UI" w:cs="Nirmala UI" w:hint="cs"/>
          <w:b/>
          <w:cs/>
        </w:rPr>
        <w:t>बनाया</w:t>
      </w:r>
      <w:r w:rsidR="00717402" w:rsidRPr="00CF76AB">
        <w:rPr>
          <w:rFonts w:asciiTheme="majorBidi" w:hAnsiTheme="majorBidi" w:cstheme="majorBidi"/>
          <w:b/>
          <w:cs/>
        </w:rPr>
        <w:t xml:space="preserve"> </w:t>
      </w:r>
      <w:r w:rsidRPr="00CF76AB">
        <w:rPr>
          <w:rFonts w:ascii="Nirmala UI" w:hAnsi="Nirmala UI" w:cs="Nirmala UI" w:hint="cs"/>
          <w:b/>
          <w:cs/>
        </w:rPr>
        <w:t>जाना</w:t>
      </w:r>
      <w:r w:rsidRPr="00CF76AB">
        <w:rPr>
          <w:rFonts w:asciiTheme="majorBidi" w:hAnsiTheme="majorBidi" w:cstheme="majorBidi"/>
          <w:b/>
          <w:cs/>
        </w:rPr>
        <w:t xml:space="preserve"> </w:t>
      </w:r>
      <w:r w:rsidRPr="00CF76AB">
        <w:rPr>
          <w:rFonts w:ascii="Nirmala UI" w:hAnsi="Nirmala UI" w:cs="Nirmala UI" w:hint="cs"/>
          <w:b/>
          <w:cs/>
        </w:rPr>
        <w:t>चाहिए</w:t>
      </w:r>
      <w:r w:rsidRPr="00CF76AB">
        <w:rPr>
          <w:rFonts w:asciiTheme="majorBidi" w:hAnsiTheme="majorBidi" w:cstheme="majorBidi"/>
          <w:b/>
          <w:cs/>
        </w:rPr>
        <w:t xml:space="preserve"> </w:t>
      </w:r>
      <w:r w:rsidRPr="00CF76AB">
        <w:rPr>
          <w:rFonts w:ascii="Nirmala UI" w:hAnsi="Nirmala UI" w:cs="Nirmala UI" w:hint="cs"/>
          <w:b/>
          <w:cs/>
        </w:rPr>
        <w:t>ताकि</w:t>
      </w:r>
      <w:r w:rsidRPr="00CF76AB">
        <w:rPr>
          <w:rFonts w:asciiTheme="majorBidi" w:hAnsiTheme="majorBidi" w:cstheme="majorBidi"/>
          <w:b/>
          <w:cs/>
        </w:rPr>
        <w:t xml:space="preserve"> </w:t>
      </w:r>
      <w:r w:rsidRPr="00CF76AB">
        <w:rPr>
          <w:rFonts w:ascii="Nirmala UI" w:hAnsi="Nirmala UI" w:cs="Nirmala UI" w:hint="cs"/>
          <w:b/>
          <w:cs/>
        </w:rPr>
        <w:t>प्रत्येक</w:t>
      </w:r>
      <w:r w:rsidRPr="00CF76AB">
        <w:rPr>
          <w:rFonts w:asciiTheme="majorBidi" w:hAnsiTheme="majorBidi" w:cstheme="majorBidi"/>
          <w:b/>
          <w:cs/>
        </w:rPr>
        <w:t xml:space="preserve"> </w:t>
      </w:r>
      <w:r w:rsidRPr="00CF76AB">
        <w:rPr>
          <w:rFonts w:ascii="Nirmala UI" w:hAnsi="Nirmala UI" w:cs="Nirmala UI" w:hint="cs"/>
          <w:b/>
          <w:cs/>
        </w:rPr>
        <w:t>एसओपी</w:t>
      </w:r>
      <w:r w:rsidRPr="00CF76AB">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cs/>
        </w:rPr>
        <w:t xml:space="preserve"> </w:t>
      </w:r>
      <w:r w:rsidRPr="00CF76AB">
        <w:rPr>
          <w:rFonts w:ascii="Nirmala UI" w:hAnsi="Nirmala UI" w:cs="Nirmala UI" w:hint="cs"/>
          <w:b/>
          <w:cs/>
        </w:rPr>
        <w:t>सुविधा</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निरंतरता</w:t>
      </w:r>
      <w:r w:rsidRPr="00CF76AB">
        <w:rPr>
          <w:rFonts w:asciiTheme="majorBidi" w:hAnsiTheme="majorBidi" w:cstheme="majorBidi"/>
          <w:b/>
          <w:cs/>
        </w:rPr>
        <w:t xml:space="preserve"> </w:t>
      </w:r>
      <w:r w:rsidRPr="00CF76AB">
        <w:rPr>
          <w:rFonts w:ascii="Nirmala UI" w:hAnsi="Nirmala UI" w:cs="Nirmala UI" w:hint="cs"/>
          <w:b/>
          <w:cs/>
        </w:rPr>
        <w:t>बनाए</w:t>
      </w:r>
      <w:r w:rsidRPr="00CF76AB">
        <w:rPr>
          <w:rFonts w:asciiTheme="majorBidi" w:hAnsiTheme="majorBidi" w:cstheme="majorBidi"/>
          <w:b/>
          <w:cs/>
        </w:rPr>
        <w:t xml:space="preserve"> </w:t>
      </w:r>
      <w:r w:rsidRPr="00CF76AB">
        <w:rPr>
          <w:rFonts w:ascii="Nirmala UI" w:hAnsi="Nirmala UI" w:cs="Nirmala UI" w:hint="cs"/>
          <w:b/>
          <w:cs/>
        </w:rPr>
        <w:t>रखे।</w:t>
      </w:r>
      <w:r w:rsidRPr="00CF76AB">
        <w:rPr>
          <w:rFonts w:asciiTheme="majorBidi" w:hAnsiTheme="majorBidi" w:cstheme="majorBidi"/>
          <w:b/>
          <w:cs/>
        </w:rPr>
        <w:t xml:space="preserve"> </w:t>
      </w:r>
      <w:r w:rsidRPr="00CF76AB">
        <w:rPr>
          <w:rFonts w:ascii="Nirmala UI" w:hAnsi="Nirmala UI" w:cs="Nirmala UI" w:hint="cs"/>
          <w:b/>
          <w:cs/>
        </w:rPr>
        <w:t>प्रत्येक</w:t>
      </w:r>
      <w:r w:rsidRPr="00CF76AB">
        <w:rPr>
          <w:rFonts w:asciiTheme="majorBidi" w:hAnsiTheme="majorBidi" w:cstheme="majorBidi"/>
          <w:b/>
          <w:cs/>
        </w:rPr>
        <w:t xml:space="preserve"> </w:t>
      </w:r>
      <w:r w:rsidRPr="00CF76AB">
        <w:rPr>
          <w:rFonts w:ascii="Nirmala UI" w:hAnsi="Nirmala UI" w:cs="Nirmala UI" w:hint="cs"/>
          <w:b/>
          <w:cs/>
        </w:rPr>
        <w:t>एसओपी</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अनुभवी</w:t>
      </w:r>
      <w:r w:rsidRPr="00CF76AB">
        <w:rPr>
          <w:rFonts w:asciiTheme="majorBidi" w:hAnsiTheme="majorBidi" w:cstheme="majorBidi"/>
          <w:b/>
          <w:cs/>
        </w:rPr>
        <w:t xml:space="preserve"> </w:t>
      </w:r>
      <w:r w:rsidRPr="00CF76AB">
        <w:rPr>
          <w:rFonts w:ascii="Nirmala UI" w:hAnsi="Nirmala UI" w:cs="Nirmala UI" w:hint="cs"/>
          <w:b/>
          <w:cs/>
        </w:rPr>
        <w:t>ऑपरेटरों</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00717402" w:rsidRPr="00CF76AB">
        <w:rPr>
          <w:rFonts w:ascii="Nirmala UI" w:hAnsi="Nirmala UI" w:cs="Nirmala UI" w:hint="cs"/>
          <w:b/>
          <w:cs/>
        </w:rPr>
        <w:t>प्राप्</w:t>
      </w:r>
      <w:r w:rsidR="00717402" w:rsidRPr="00CF76AB">
        <w:rPr>
          <w:rFonts w:asciiTheme="majorBidi" w:hAnsiTheme="majorBidi" w:cstheme="majorBidi"/>
          <w:b/>
          <w:cs/>
        </w:rPr>
        <w:t>‍</w:t>
      </w:r>
      <w:r w:rsidR="00717402" w:rsidRPr="00CF76AB">
        <w:rPr>
          <w:rFonts w:ascii="Nirmala UI" w:hAnsi="Nirmala UI" w:cs="Nirmala UI" w:hint="cs"/>
          <w:b/>
          <w:cs/>
        </w:rPr>
        <w:t>त</w:t>
      </w:r>
      <w:r w:rsidR="00717402" w:rsidRPr="00CF76AB">
        <w:rPr>
          <w:rFonts w:asciiTheme="majorBidi" w:hAnsiTheme="majorBidi" w:cstheme="majorBidi"/>
          <w:b/>
          <w:cs/>
        </w:rPr>
        <w:t xml:space="preserve"> </w:t>
      </w:r>
      <w:r w:rsidR="00717402" w:rsidRPr="00CF76AB">
        <w:rPr>
          <w:rFonts w:ascii="Nirmala UI" w:hAnsi="Nirmala UI" w:cs="Nirmala UI" w:hint="cs"/>
          <w:b/>
          <w:cs/>
        </w:rPr>
        <w:t>जानकारी</w:t>
      </w:r>
      <w:r w:rsidR="00717402" w:rsidRPr="00CF76AB">
        <w:rPr>
          <w:rFonts w:asciiTheme="majorBidi" w:hAnsiTheme="majorBidi" w:cstheme="majorBidi"/>
          <w:b/>
          <w:cs/>
        </w:rPr>
        <w:t xml:space="preserve"> </w:t>
      </w:r>
      <w:r w:rsidR="00717402" w:rsidRPr="00CF76AB">
        <w:rPr>
          <w:rFonts w:ascii="Nirmala UI" w:hAnsi="Nirmala UI" w:cs="Nirmala UI" w:hint="cs"/>
          <w:b/>
          <w:cs/>
        </w:rPr>
        <w:t>के</w:t>
      </w:r>
      <w:r w:rsidR="00717402" w:rsidRPr="00CF76AB">
        <w:rPr>
          <w:rFonts w:asciiTheme="majorBidi" w:hAnsiTheme="majorBidi" w:cstheme="majorBidi"/>
          <w:b/>
          <w:cs/>
        </w:rPr>
        <w:t xml:space="preserve"> </w:t>
      </w:r>
      <w:r w:rsidR="00717402" w:rsidRPr="00CF76AB">
        <w:rPr>
          <w:rFonts w:ascii="Nirmala UI" w:hAnsi="Nirmala UI" w:cs="Nirmala UI" w:hint="cs"/>
          <w:b/>
          <w:cs/>
        </w:rPr>
        <w:t>आधार</w:t>
      </w:r>
      <w:r w:rsidR="00717402" w:rsidRPr="00CF76AB">
        <w:rPr>
          <w:rFonts w:asciiTheme="majorBidi" w:hAnsiTheme="majorBidi" w:cstheme="majorBidi"/>
          <w:b/>
          <w:cs/>
        </w:rPr>
        <w:t xml:space="preserve"> </w:t>
      </w:r>
      <w:r w:rsidR="00717402" w:rsidRPr="00CF76AB">
        <w:rPr>
          <w:rFonts w:ascii="Nirmala UI" w:hAnsi="Nirmala UI" w:cs="Nirmala UI" w:hint="cs"/>
          <w:b/>
          <w:cs/>
        </w:rPr>
        <w:t>पर</w:t>
      </w:r>
      <w:r w:rsidR="00717402" w:rsidRPr="00CF76AB">
        <w:rPr>
          <w:rFonts w:asciiTheme="majorBidi" w:hAnsiTheme="majorBidi" w:cstheme="majorBidi"/>
          <w:b/>
          <w:cs/>
        </w:rPr>
        <w:t xml:space="preserve"> </w:t>
      </w:r>
      <w:r w:rsidRPr="00CF76AB">
        <w:rPr>
          <w:rFonts w:ascii="Nirmala UI" w:hAnsi="Nirmala UI" w:cs="Nirmala UI" w:hint="cs"/>
          <w:b/>
          <w:cs/>
        </w:rPr>
        <w:t>डिजाइन</w:t>
      </w:r>
      <w:r w:rsidRPr="00CF76AB">
        <w:rPr>
          <w:rFonts w:asciiTheme="majorBidi" w:hAnsiTheme="majorBidi" w:cstheme="majorBidi"/>
          <w:b/>
          <w:cs/>
        </w:rPr>
        <w:t xml:space="preserve"> </w:t>
      </w:r>
      <w:r w:rsidRPr="00CF76AB">
        <w:rPr>
          <w:rFonts w:ascii="Nirmala UI" w:hAnsi="Nirmala UI" w:cs="Nirmala UI" w:hint="cs"/>
          <w:b/>
          <w:cs/>
        </w:rPr>
        <w:t>किया</w:t>
      </w:r>
      <w:r w:rsidRPr="00CF76AB">
        <w:rPr>
          <w:rFonts w:asciiTheme="majorBidi" w:hAnsiTheme="majorBidi" w:cstheme="majorBidi"/>
          <w:b/>
          <w:cs/>
        </w:rPr>
        <w:t xml:space="preserve"> </w:t>
      </w:r>
      <w:r w:rsidRPr="00CF76AB">
        <w:rPr>
          <w:rFonts w:ascii="Nirmala UI" w:hAnsi="Nirmala UI" w:cs="Nirmala UI" w:hint="cs"/>
          <w:b/>
          <w:cs/>
        </w:rPr>
        <w:t>जाना</w:t>
      </w:r>
      <w:r w:rsidRPr="00CF76AB">
        <w:rPr>
          <w:rFonts w:asciiTheme="majorBidi" w:hAnsiTheme="majorBidi" w:cstheme="majorBidi"/>
          <w:b/>
          <w:cs/>
        </w:rPr>
        <w:t xml:space="preserve"> </w:t>
      </w:r>
      <w:r w:rsidRPr="00CF76AB">
        <w:rPr>
          <w:rFonts w:ascii="Nirmala UI" w:hAnsi="Nirmala UI" w:cs="Nirmala UI" w:hint="cs"/>
          <w:b/>
          <w:cs/>
        </w:rPr>
        <w:t>चाहिए</w:t>
      </w:r>
      <w:r w:rsidRPr="00CF76AB">
        <w:rPr>
          <w:rFonts w:asciiTheme="majorBidi" w:hAnsiTheme="majorBidi" w:cstheme="majorBidi"/>
          <w:b/>
          <w:cs/>
        </w:rPr>
        <w:t xml:space="preserve"> </w:t>
      </w:r>
      <w:r w:rsidRPr="00CF76AB">
        <w:rPr>
          <w:rFonts w:ascii="Nirmala UI" w:hAnsi="Nirmala UI" w:cs="Nirmala UI" w:hint="cs"/>
          <w:b/>
          <w:cs/>
        </w:rPr>
        <w:t>जिन्होंने</w:t>
      </w:r>
      <w:r w:rsidRPr="00CF76AB">
        <w:rPr>
          <w:rFonts w:asciiTheme="majorBidi" w:hAnsiTheme="majorBidi" w:cstheme="majorBidi"/>
          <w:b/>
          <w:cs/>
        </w:rPr>
        <w:t xml:space="preserve"> </w:t>
      </w:r>
      <w:r w:rsidRPr="00CF76AB">
        <w:rPr>
          <w:rFonts w:ascii="Nirmala UI" w:hAnsi="Nirmala UI" w:cs="Nirmala UI" w:hint="cs"/>
          <w:b/>
          <w:cs/>
        </w:rPr>
        <w:t>अतीत</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संबंधित</w:t>
      </w:r>
      <w:r w:rsidRPr="00CF76AB">
        <w:rPr>
          <w:rFonts w:asciiTheme="majorBidi" w:hAnsiTheme="majorBidi" w:cstheme="majorBidi"/>
          <w:b/>
          <w:cs/>
        </w:rPr>
        <w:t xml:space="preserve"> </w:t>
      </w:r>
      <w:r w:rsidRPr="00CF76AB">
        <w:rPr>
          <w:rFonts w:ascii="Nirmala UI" w:hAnsi="Nirmala UI" w:cs="Nirmala UI" w:hint="cs"/>
          <w:b/>
          <w:cs/>
        </w:rPr>
        <w:t>कार्य</w:t>
      </w:r>
      <w:r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Pr="00CF76AB">
        <w:rPr>
          <w:rFonts w:ascii="Nirmala UI" w:hAnsi="Nirmala UI" w:cs="Nirmala UI" w:hint="cs"/>
          <w:b/>
          <w:cs/>
        </w:rPr>
        <w:t>ऑपरेशन</w:t>
      </w:r>
      <w:r w:rsidRPr="00CF76AB">
        <w:rPr>
          <w:rFonts w:asciiTheme="majorBidi" w:hAnsiTheme="majorBidi" w:cstheme="majorBidi"/>
          <w:b/>
          <w:cs/>
        </w:rPr>
        <w:t xml:space="preserve"> </w:t>
      </w:r>
      <w:r w:rsidRPr="00CF76AB">
        <w:rPr>
          <w:rFonts w:ascii="Nirmala UI" w:hAnsi="Nirmala UI" w:cs="Nirmala UI" w:hint="cs"/>
          <w:b/>
          <w:cs/>
        </w:rPr>
        <w:t>सफलतापूर्वक</w:t>
      </w:r>
      <w:r w:rsidRPr="00CF76AB">
        <w:rPr>
          <w:rFonts w:asciiTheme="majorBidi" w:hAnsiTheme="majorBidi" w:cstheme="majorBidi"/>
          <w:b/>
          <w:cs/>
        </w:rPr>
        <w:t xml:space="preserve"> </w:t>
      </w:r>
      <w:r w:rsidR="00717402" w:rsidRPr="00CF76AB">
        <w:rPr>
          <w:rFonts w:ascii="Nirmala UI" w:hAnsi="Nirmala UI" w:cs="Nirmala UI" w:hint="cs"/>
          <w:b/>
          <w:cs/>
        </w:rPr>
        <w:t>पूरा</w:t>
      </w:r>
      <w:r w:rsidR="00717402" w:rsidRPr="00CF76AB">
        <w:rPr>
          <w:rFonts w:asciiTheme="majorBidi" w:hAnsiTheme="majorBidi" w:cstheme="majorBidi"/>
          <w:b/>
          <w:cs/>
        </w:rPr>
        <w:t xml:space="preserve"> </w:t>
      </w:r>
      <w:r w:rsidRPr="00CF76AB">
        <w:rPr>
          <w:rFonts w:ascii="Nirmala UI" w:hAnsi="Nirmala UI" w:cs="Nirmala UI" w:hint="cs"/>
          <w:b/>
          <w:cs/>
        </w:rPr>
        <w:t>किया</w:t>
      </w:r>
      <w:r w:rsidRPr="00CF76AB">
        <w:rPr>
          <w:rFonts w:asciiTheme="majorBidi" w:hAnsiTheme="majorBidi" w:cstheme="majorBidi"/>
          <w:b/>
          <w:cs/>
        </w:rPr>
        <w:t xml:space="preserve"> </w:t>
      </w:r>
      <w:r w:rsidRPr="00CF76AB">
        <w:rPr>
          <w:rFonts w:ascii="Nirmala UI" w:hAnsi="Nirmala UI" w:cs="Nirmala UI" w:hint="cs"/>
          <w:b/>
          <w:cs/>
        </w:rPr>
        <w:t>है।</w:t>
      </w:r>
      <w:r w:rsidRPr="00CF76AB">
        <w:rPr>
          <w:rFonts w:asciiTheme="majorBidi" w:hAnsiTheme="majorBidi" w:cstheme="majorBidi"/>
          <w:b/>
          <w:cs/>
        </w:rPr>
        <w:t xml:space="preserve"> </w:t>
      </w:r>
      <w:r w:rsidRPr="00CF76AB">
        <w:rPr>
          <w:rFonts w:ascii="Nirmala UI" w:hAnsi="Nirmala UI" w:cs="Nirmala UI" w:hint="cs"/>
          <w:b/>
          <w:cs/>
        </w:rPr>
        <w:t>यह</w:t>
      </w:r>
      <w:r w:rsidRPr="00CF76AB">
        <w:rPr>
          <w:rFonts w:asciiTheme="majorBidi" w:hAnsiTheme="majorBidi" w:cstheme="majorBidi"/>
          <w:b/>
          <w:cs/>
        </w:rPr>
        <w:t xml:space="preserve"> </w:t>
      </w:r>
      <w:r w:rsidRPr="00CF76AB">
        <w:rPr>
          <w:rFonts w:ascii="Nirmala UI" w:hAnsi="Nirmala UI" w:cs="Nirmala UI" w:hint="cs"/>
          <w:b/>
          <w:cs/>
        </w:rPr>
        <w:t>सुनिश्चित</w:t>
      </w:r>
      <w:r w:rsidRPr="00CF76AB">
        <w:rPr>
          <w:rFonts w:asciiTheme="majorBidi" w:hAnsiTheme="majorBidi" w:cstheme="majorBidi"/>
          <w:b/>
          <w:cs/>
        </w:rPr>
        <w:t xml:space="preserve"> </w:t>
      </w:r>
      <w:r w:rsidRPr="00CF76AB">
        <w:rPr>
          <w:rFonts w:ascii="Nirmala UI" w:hAnsi="Nirmala UI" w:cs="Nirmala UI" w:hint="cs"/>
          <w:b/>
          <w:cs/>
        </w:rPr>
        <w:t>करना</w:t>
      </w:r>
      <w:r w:rsidRPr="00CF76AB">
        <w:rPr>
          <w:rFonts w:asciiTheme="majorBidi" w:hAnsiTheme="majorBidi" w:cstheme="majorBidi"/>
          <w:b/>
          <w:cs/>
        </w:rPr>
        <w:t xml:space="preserve"> </w:t>
      </w:r>
      <w:r w:rsidRPr="00CF76AB">
        <w:rPr>
          <w:rFonts w:ascii="Nirmala UI" w:hAnsi="Nirmala UI" w:cs="Nirmala UI" w:hint="cs"/>
          <w:b/>
          <w:cs/>
        </w:rPr>
        <w:t>महत्वपूर्ण</w:t>
      </w:r>
      <w:r w:rsidRPr="00CF76AB">
        <w:rPr>
          <w:rFonts w:asciiTheme="majorBidi" w:hAnsiTheme="majorBidi" w:cstheme="majorBidi"/>
          <w:b/>
          <w:cs/>
        </w:rPr>
        <w:t xml:space="preserve"> </w:t>
      </w:r>
      <w:r w:rsidRPr="00CF76AB">
        <w:rPr>
          <w:rFonts w:ascii="Nirmala UI" w:hAnsi="Nirmala UI" w:cs="Nirmala UI" w:hint="cs"/>
          <w:b/>
          <w:cs/>
        </w:rPr>
        <w:t>है</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उपयोग</w:t>
      </w:r>
      <w:r w:rsidRPr="00CF76AB">
        <w:rPr>
          <w:rFonts w:asciiTheme="majorBidi" w:hAnsiTheme="majorBidi" w:cstheme="majorBidi"/>
          <w:b/>
          <w:cs/>
        </w:rPr>
        <w:t xml:space="preserve"> </w:t>
      </w:r>
      <w:r w:rsidRPr="00CF76AB">
        <w:rPr>
          <w:rFonts w:ascii="Nirmala UI" w:hAnsi="Nirmala UI" w:cs="Nirmala UI" w:hint="cs"/>
          <w:b/>
          <w:cs/>
        </w:rPr>
        <w:t>किए</w:t>
      </w:r>
      <w:r w:rsidRPr="00CF76AB">
        <w:rPr>
          <w:rFonts w:asciiTheme="majorBidi" w:hAnsiTheme="majorBidi" w:cstheme="majorBidi"/>
          <w:b/>
          <w:cs/>
        </w:rPr>
        <w:t xml:space="preserve"> </w:t>
      </w:r>
      <w:r w:rsidRPr="00CF76AB">
        <w:rPr>
          <w:rFonts w:ascii="Nirmala UI" w:hAnsi="Nirmala UI" w:cs="Nirmala UI" w:hint="cs"/>
          <w:b/>
          <w:cs/>
        </w:rPr>
        <w:t>जाने</w:t>
      </w:r>
      <w:r w:rsidRPr="00CF76AB">
        <w:rPr>
          <w:rFonts w:asciiTheme="majorBidi" w:hAnsiTheme="majorBidi" w:cstheme="majorBidi"/>
          <w:b/>
          <w:cs/>
        </w:rPr>
        <w:t xml:space="preserve"> </w:t>
      </w:r>
      <w:r w:rsidRPr="00CF76AB">
        <w:rPr>
          <w:rFonts w:ascii="Nirmala UI" w:hAnsi="Nirmala UI" w:cs="Nirmala UI" w:hint="cs"/>
          <w:b/>
          <w:cs/>
        </w:rPr>
        <w:t>वाले</w:t>
      </w:r>
      <w:r w:rsidRPr="00CF76AB">
        <w:rPr>
          <w:rFonts w:asciiTheme="majorBidi" w:hAnsiTheme="majorBidi" w:cstheme="majorBidi"/>
          <w:b/>
          <w:cs/>
        </w:rPr>
        <w:t xml:space="preserve"> </w:t>
      </w:r>
      <w:r w:rsidRPr="00CF76AB">
        <w:rPr>
          <w:rFonts w:ascii="Nirmala UI" w:hAnsi="Nirmala UI" w:cs="Nirmala UI" w:hint="cs"/>
          <w:b/>
          <w:cs/>
        </w:rPr>
        <w:t>एसओपी</w:t>
      </w:r>
      <w:r w:rsidRPr="00CF76AB">
        <w:rPr>
          <w:rFonts w:asciiTheme="majorBidi" w:hAnsiTheme="majorBidi" w:cstheme="majorBidi"/>
          <w:b/>
          <w:cs/>
        </w:rPr>
        <w:t xml:space="preserve"> </w:t>
      </w:r>
      <w:r w:rsidRPr="00CF76AB">
        <w:rPr>
          <w:rFonts w:ascii="Nirmala UI" w:hAnsi="Nirmala UI" w:cs="Nirmala UI" w:hint="cs"/>
          <w:b/>
          <w:cs/>
        </w:rPr>
        <w:t>सटीक</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00717402" w:rsidRPr="00CF76AB">
        <w:rPr>
          <w:rFonts w:ascii="Nirmala UI" w:hAnsi="Nirmala UI" w:cs="Nirmala UI" w:hint="cs"/>
          <w:b/>
          <w:cs/>
        </w:rPr>
        <w:t>अनु</w:t>
      </w:r>
      <w:r w:rsidRPr="00CF76AB">
        <w:rPr>
          <w:rFonts w:ascii="Nirmala UI" w:hAnsi="Nirmala UI" w:cs="Nirmala UI" w:hint="cs"/>
          <w:b/>
          <w:cs/>
        </w:rPr>
        <w:t>पालन</w:t>
      </w:r>
      <w:r w:rsidRPr="00CF76AB">
        <w:rPr>
          <w:rFonts w:asciiTheme="majorBidi" w:hAnsiTheme="majorBidi" w:cstheme="majorBidi"/>
          <w:b/>
          <w:cs/>
        </w:rPr>
        <w:t xml:space="preserve"> </w:t>
      </w:r>
      <w:r w:rsidRPr="00CF76AB">
        <w:rPr>
          <w:rFonts w:ascii="Nirmala UI" w:hAnsi="Nirmala UI" w:cs="Nirmala UI" w:hint="cs"/>
          <w:b/>
          <w:cs/>
        </w:rPr>
        <w:t>करने</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आसान</w:t>
      </w:r>
      <w:r w:rsidRPr="00CF76AB">
        <w:rPr>
          <w:rFonts w:asciiTheme="majorBidi" w:hAnsiTheme="majorBidi" w:cstheme="majorBidi"/>
          <w:b/>
          <w:cs/>
        </w:rPr>
        <w:t xml:space="preserve"> </w:t>
      </w:r>
      <w:r w:rsidRPr="00CF76AB">
        <w:rPr>
          <w:rFonts w:ascii="Nirmala UI" w:hAnsi="Nirmala UI" w:cs="Nirmala UI" w:hint="cs"/>
          <w:b/>
          <w:cs/>
        </w:rPr>
        <w:t>हों।</w:t>
      </w:r>
      <w:r w:rsidRPr="00CF76AB">
        <w:rPr>
          <w:rFonts w:asciiTheme="majorBidi" w:hAnsiTheme="majorBidi" w:cstheme="majorBidi"/>
          <w:b/>
          <w:cs/>
        </w:rPr>
        <w:t xml:space="preserve"> </w:t>
      </w:r>
      <w:r w:rsidRPr="00CF76AB">
        <w:rPr>
          <w:rFonts w:ascii="Nirmala UI" w:hAnsi="Nirmala UI" w:cs="Nirmala UI" w:hint="cs"/>
          <w:b/>
          <w:cs/>
        </w:rPr>
        <w:t>बार</w:t>
      </w:r>
      <w:r w:rsidRPr="00CF76AB">
        <w:rPr>
          <w:rFonts w:asciiTheme="majorBidi" w:hAnsiTheme="majorBidi" w:cstheme="majorBidi"/>
          <w:b/>
          <w:cs/>
        </w:rPr>
        <w:t>-</w:t>
      </w:r>
      <w:r w:rsidRPr="00CF76AB">
        <w:rPr>
          <w:rFonts w:ascii="Nirmala UI" w:hAnsi="Nirmala UI" w:cs="Nirmala UI" w:hint="cs"/>
          <w:b/>
          <w:cs/>
        </w:rPr>
        <w:t>बार</w:t>
      </w:r>
      <w:r w:rsidRPr="00CF76AB">
        <w:rPr>
          <w:rFonts w:asciiTheme="majorBidi" w:hAnsiTheme="majorBidi" w:cstheme="majorBidi"/>
          <w:b/>
          <w:cs/>
        </w:rPr>
        <w:t xml:space="preserve"> </w:t>
      </w:r>
      <w:r w:rsidRPr="00CF76AB">
        <w:rPr>
          <w:rFonts w:ascii="Nirmala UI" w:hAnsi="Nirmala UI" w:cs="Nirmala UI" w:hint="cs"/>
          <w:b/>
          <w:cs/>
        </w:rPr>
        <w:t>उपयोग</w:t>
      </w:r>
      <w:r w:rsidRPr="00CF76AB">
        <w:rPr>
          <w:rFonts w:asciiTheme="majorBidi" w:hAnsiTheme="majorBidi" w:cstheme="majorBidi"/>
          <w:b/>
          <w:cs/>
        </w:rPr>
        <w:t xml:space="preserve"> </w:t>
      </w:r>
      <w:r w:rsidRPr="00CF76AB">
        <w:rPr>
          <w:rFonts w:ascii="Nirmala UI" w:hAnsi="Nirmala UI" w:cs="Nirmala UI" w:hint="cs"/>
          <w:b/>
          <w:cs/>
        </w:rPr>
        <w:t>किए</w:t>
      </w:r>
      <w:r w:rsidRPr="00CF76AB">
        <w:rPr>
          <w:rFonts w:asciiTheme="majorBidi" w:hAnsiTheme="majorBidi" w:cstheme="majorBidi"/>
          <w:b/>
          <w:cs/>
        </w:rPr>
        <w:t xml:space="preserve"> </w:t>
      </w:r>
      <w:r w:rsidRPr="00CF76AB">
        <w:rPr>
          <w:rFonts w:ascii="Nirmala UI" w:hAnsi="Nirmala UI" w:cs="Nirmala UI" w:hint="cs"/>
          <w:b/>
          <w:cs/>
        </w:rPr>
        <w:t>जाने</w:t>
      </w:r>
      <w:r w:rsidRPr="00CF76AB">
        <w:rPr>
          <w:rFonts w:asciiTheme="majorBidi" w:hAnsiTheme="majorBidi" w:cstheme="majorBidi"/>
          <w:b/>
          <w:cs/>
        </w:rPr>
        <w:t xml:space="preserve"> </w:t>
      </w:r>
      <w:r w:rsidRPr="00CF76AB">
        <w:rPr>
          <w:rFonts w:ascii="Nirmala UI" w:hAnsi="Nirmala UI" w:cs="Nirmala UI" w:hint="cs"/>
          <w:b/>
          <w:cs/>
        </w:rPr>
        <w:t>वाले</w:t>
      </w:r>
      <w:r w:rsidRPr="00CF76AB">
        <w:rPr>
          <w:rFonts w:asciiTheme="majorBidi" w:hAnsiTheme="majorBidi" w:cstheme="majorBidi"/>
          <w:b/>
          <w:cs/>
        </w:rPr>
        <w:t xml:space="preserve"> </w:t>
      </w:r>
      <w:r w:rsidRPr="00CF76AB">
        <w:rPr>
          <w:rFonts w:ascii="Nirmala UI" w:hAnsi="Nirmala UI" w:cs="Nirmala UI" w:hint="cs"/>
          <w:b/>
          <w:cs/>
        </w:rPr>
        <w:t>एसओपी</w:t>
      </w:r>
      <w:r w:rsidRPr="00CF76AB">
        <w:rPr>
          <w:rFonts w:asciiTheme="majorBidi" w:hAnsiTheme="majorBidi" w:cstheme="majorBidi"/>
          <w:b/>
          <w:cs/>
        </w:rPr>
        <w:t xml:space="preserve"> </w:t>
      </w:r>
      <w:r w:rsidR="00717402" w:rsidRPr="00CF76AB">
        <w:rPr>
          <w:rFonts w:ascii="Nirmala UI" w:hAnsi="Nirmala UI" w:cs="Nirmala UI" w:hint="cs"/>
          <w:b/>
          <w:cs/>
        </w:rPr>
        <w:t>की</w:t>
      </w:r>
      <w:r w:rsidR="00717402" w:rsidRPr="00CF76AB">
        <w:rPr>
          <w:rFonts w:asciiTheme="majorBidi" w:hAnsiTheme="majorBidi" w:cstheme="majorBidi"/>
          <w:b/>
          <w:cs/>
        </w:rPr>
        <w:t xml:space="preserve"> </w:t>
      </w:r>
      <w:r w:rsidRPr="00CF76AB">
        <w:rPr>
          <w:rFonts w:ascii="Nirmala UI" w:hAnsi="Nirmala UI" w:cs="Nirmala UI" w:hint="cs"/>
          <w:b/>
          <w:cs/>
        </w:rPr>
        <w:t>समय</w:t>
      </w:r>
      <w:r w:rsidRPr="00CF76AB">
        <w:rPr>
          <w:rFonts w:asciiTheme="majorBidi" w:hAnsiTheme="majorBidi" w:cstheme="majorBidi"/>
          <w:b/>
          <w:cs/>
        </w:rPr>
        <w:t>-</w:t>
      </w:r>
      <w:r w:rsidRPr="00CF76AB">
        <w:rPr>
          <w:rFonts w:ascii="Nirmala UI" w:hAnsi="Nirmala UI" w:cs="Nirmala UI" w:hint="cs"/>
          <w:b/>
          <w:cs/>
        </w:rPr>
        <w:t>समय</w:t>
      </w:r>
      <w:r w:rsidRPr="00CF76AB">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cs/>
        </w:rPr>
        <w:t xml:space="preserve"> </w:t>
      </w:r>
      <w:r w:rsidRPr="00CF76AB">
        <w:rPr>
          <w:rFonts w:ascii="Nirmala UI" w:hAnsi="Nirmala UI" w:cs="Nirmala UI" w:hint="cs"/>
          <w:b/>
          <w:cs/>
        </w:rPr>
        <w:t>औपचारिक</w:t>
      </w:r>
      <w:r w:rsidRPr="00CF76AB">
        <w:rPr>
          <w:rFonts w:asciiTheme="majorBidi" w:hAnsiTheme="majorBidi" w:cstheme="majorBidi"/>
          <w:b/>
          <w:cs/>
        </w:rPr>
        <w:t xml:space="preserve"> </w:t>
      </w:r>
      <w:r w:rsidRPr="00CF76AB">
        <w:rPr>
          <w:rFonts w:ascii="Nirmala UI" w:hAnsi="Nirmala UI" w:cs="Nirmala UI" w:hint="cs"/>
          <w:b/>
          <w:cs/>
        </w:rPr>
        <w:t>समीक्षा</w:t>
      </w:r>
      <w:r w:rsidRPr="00CF76AB">
        <w:rPr>
          <w:rFonts w:asciiTheme="majorBidi" w:hAnsiTheme="majorBidi" w:cstheme="majorBidi"/>
          <w:b/>
          <w:cs/>
        </w:rPr>
        <w:t xml:space="preserve"> </w:t>
      </w:r>
      <w:r w:rsidR="00717402" w:rsidRPr="00CF76AB">
        <w:rPr>
          <w:rFonts w:ascii="Nirmala UI" w:hAnsi="Nirmala UI" w:cs="Nirmala UI" w:hint="cs"/>
          <w:b/>
          <w:cs/>
        </w:rPr>
        <w:t>की</w:t>
      </w:r>
      <w:r w:rsidR="00717402" w:rsidRPr="00CF76AB">
        <w:rPr>
          <w:rFonts w:asciiTheme="majorBidi" w:hAnsiTheme="majorBidi" w:cstheme="majorBidi"/>
          <w:b/>
          <w:cs/>
        </w:rPr>
        <w:t xml:space="preserve"> </w:t>
      </w:r>
      <w:r w:rsidRPr="00CF76AB">
        <w:rPr>
          <w:rFonts w:ascii="Nirmala UI" w:hAnsi="Nirmala UI" w:cs="Nirmala UI" w:hint="cs"/>
          <w:b/>
          <w:cs/>
        </w:rPr>
        <w:t>जानी</w:t>
      </w:r>
      <w:r w:rsidRPr="00CF76AB">
        <w:rPr>
          <w:rFonts w:asciiTheme="majorBidi" w:hAnsiTheme="majorBidi" w:cstheme="majorBidi"/>
          <w:b/>
          <w:cs/>
        </w:rPr>
        <w:t xml:space="preserve"> </w:t>
      </w:r>
      <w:r w:rsidRPr="00CF76AB">
        <w:rPr>
          <w:rFonts w:ascii="Nirmala UI" w:hAnsi="Nirmala UI" w:cs="Nirmala UI" w:hint="cs"/>
          <w:b/>
          <w:cs/>
        </w:rPr>
        <w:t>चाहिए</w:t>
      </w:r>
      <w:r w:rsidRPr="00CF76AB">
        <w:rPr>
          <w:rFonts w:asciiTheme="majorBidi" w:hAnsiTheme="majorBidi" w:cstheme="majorBidi"/>
          <w:b/>
          <w:cs/>
        </w:rPr>
        <w:t xml:space="preserve"> </w:t>
      </w:r>
      <w:r w:rsidRPr="00CF76AB">
        <w:rPr>
          <w:rFonts w:ascii="Nirmala UI" w:hAnsi="Nirmala UI" w:cs="Nirmala UI" w:hint="cs"/>
          <w:b/>
          <w:cs/>
        </w:rPr>
        <w:t>ताकि</w:t>
      </w:r>
      <w:r w:rsidRPr="00CF76AB">
        <w:rPr>
          <w:rFonts w:asciiTheme="majorBidi" w:hAnsiTheme="majorBidi" w:cstheme="majorBidi"/>
          <w:b/>
          <w:cs/>
        </w:rPr>
        <w:t xml:space="preserve"> </w:t>
      </w:r>
      <w:r w:rsidRPr="00CF76AB">
        <w:rPr>
          <w:rFonts w:ascii="Nirmala UI" w:hAnsi="Nirmala UI" w:cs="Nirmala UI" w:hint="cs"/>
          <w:b/>
          <w:cs/>
        </w:rPr>
        <w:t>यह</w:t>
      </w:r>
      <w:r w:rsidRPr="00CF76AB">
        <w:rPr>
          <w:rFonts w:asciiTheme="majorBidi" w:hAnsiTheme="majorBidi" w:cstheme="majorBidi"/>
          <w:b/>
          <w:cs/>
        </w:rPr>
        <w:t xml:space="preserve"> </w:t>
      </w:r>
      <w:r w:rsidRPr="00CF76AB">
        <w:rPr>
          <w:rFonts w:ascii="Nirmala UI" w:hAnsi="Nirmala UI" w:cs="Nirmala UI" w:hint="cs"/>
          <w:b/>
          <w:cs/>
        </w:rPr>
        <w:t>सुनिश्चित</w:t>
      </w:r>
      <w:r w:rsidRPr="00CF76AB">
        <w:rPr>
          <w:rFonts w:asciiTheme="majorBidi" w:hAnsiTheme="majorBidi" w:cstheme="majorBidi"/>
          <w:b/>
          <w:cs/>
        </w:rPr>
        <w:t xml:space="preserve"> </w:t>
      </w:r>
      <w:r w:rsidRPr="00CF76AB">
        <w:rPr>
          <w:rFonts w:ascii="Nirmala UI" w:hAnsi="Nirmala UI" w:cs="Nirmala UI" w:hint="cs"/>
          <w:b/>
          <w:cs/>
        </w:rPr>
        <w:t>किया</w:t>
      </w:r>
      <w:r w:rsidRPr="00CF76AB">
        <w:rPr>
          <w:rFonts w:asciiTheme="majorBidi" w:hAnsiTheme="majorBidi" w:cstheme="majorBidi"/>
          <w:b/>
          <w:cs/>
        </w:rPr>
        <w:t xml:space="preserve"> </w:t>
      </w:r>
      <w:r w:rsidRPr="00CF76AB">
        <w:rPr>
          <w:rFonts w:ascii="Nirmala UI" w:hAnsi="Nirmala UI" w:cs="Nirmala UI" w:hint="cs"/>
          <w:b/>
          <w:cs/>
        </w:rPr>
        <w:t>जा</w:t>
      </w:r>
      <w:r w:rsidRPr="00CF76AB">
        <w:rPr>
          <w:rFonts w:asciiTheme="majorBidi" w:hAnsiTheme="majorBidi" w:cstheme="majorBidi"/>
          <w:b/>
          <w:cs/>
        </w:rPr>
        <w:t xml:space="preserve"> </w:t>
      </w:r>
      <w:r w:rsidRPr="00CF76AB">
        <w:rPr>
          <w:rFonts w:ascii="Nirmala UI" w:hAnsi="Nirmala UI" w:cs="Nirmala UI" w:hint="cs"/>
          <w:b/>
          <w:cs/>
        </w:rPr>
        <w:t>सके</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संयंत्र</w:t>
      </w:r>
      <w:r w:rsidRPr="00CF76AB">
        <w:rPr>
          <w:rFonts w:asciiTheme="majorBidi" w:hAnsiTheme="majorBidi" w:cstheme="majorBidi"/>
          <w:b/>
          <w:cs/>
        </w:rPr>
        <w:t xml:space="preserve"> </w:t>
      </w:r>
      <w:r w:rsidRPr="00CF76AB">
        <w:rPr>
          <w:rFonts w:ascii="Nirmala UI" w:hAnsi="Nirmala UI" w:cs="Nirmala UI" w:hint="cs"/>
          <w:b/>
          <w:cs/>
        </w:rPr>
        <w:t>कैसे</w:t>
      </w:r>
      <w:r w:rsidRPr="00CF76AB">
        <w:rPr>
          <w:rFonts w:asciiTheme="majorBidi" w:hAnsiTheme="majorBidi" w:cstheme="majorBidi"/>
          <w:b/>
          <w:cs/>
        </w:rPr>
        <w:t xml:space="preserve"> </w:t>
      </w:r>
      <w:r w:rsidRPr="00CF76AB">
        <w:rPr>
          <w:rFonts w:ascii="Nirmala UI" w:hAnsi="Nirmala UI" w:cs="Nirmala UI" w:hint="cs"/>
          <w:b/>
          <w:cs/>
        </w:rPr>
        <w:t>संचालित</w:t>
      </w:r>
      <w:r w:rsidRPr="00CF76AB">
        <w:rPr>
          <w:rFonts w:asciiTheme="majorBidi" w:hAnsiTheme="majorBidi" w:cstheme="majorBidi"/>
          <w:b/>
          <w:cs/>
        </w:rPr>
        <w:t xml:space="preserve"> </w:t>
      </w:r>
      <w:r w:rsidRPr="00CF76AB">
        <w:rPr>
          <w:rFonts w:ascii="Nirmala UI" w:hAnsi="Nirmala UI" w:cs="Nirmala UI" w:hint="cs"/>
          <w:b/>
          <w:cs/>
        </w:rPr>
        <w:t>किया</w:t>
      </w:r>
      <w:r w:rsidRPr="00CF76AB">
        <w:rPr>
          <w:rFonts w:asciiTheme="majorBidi" w:hAnsiTheme="majorBidi" w:cstheme="majorBidi"/>
          <w:b/>
          <w:cs/>
        </w:rPr>
        <w:t xml:space="preserve"> </w:t>
      </w:r>
      <w:r w:rsidRPr="00CF76AB">
        <w:rPr>
          <w:rFonts w:ascii="Nirmala UI" w:hAnsi="Nirmala UI" w:cs="Nirmala UI" w:hint="cs"/>
          <w:b/>
          <w:cs/>
        </w:rPr>
        <w:t>जा</w:t>
      </w:r>
      <w:r w:rsidRPr="00CF76AB">
        <w:rPr>
          <w:rFonts w:asciiTheme="majorBidi" w:hAnsiTheme="majorBidi" w:cstheme="majorBidi"/>
          <w:b/>
          <w:cs/>
        </w:rPr>
        <w:t xml:space="preserve"> </w:t>
      </w:r>
      <w:r w:rsidRPr="00CF76AB">
        <w:rPr>
          <w:rFonts w:ascii="Nirmala UI" w:hAnsi="Nirmala UI" w:cs="Nirmala UI" w:hint="cs"/>
          <w:b/>
          <w:cs/>
        </w:rPr>
        <w:t>रहा</w:t>
      </w:r>
      <w:r w:rsidRPr="00CF76AB">
        <w:rPr>
          <w:rFonts w:asciiTheme="majorBidi" w:hAnsiTheme="majorBidi" w:cstheme="majorBidi"/>
          <w:b/>
          <w:cs/>
        </w:rPr>
        <w:t xml:space="preserve"> </w:t>
      </w:r>
      <w:r w:rsidRPr="00CF76AB">
        <w:rPr>
          <w:rFonts w:ascii="Nirmala UI" w:hAnsi="Nirmala UI" w:cs="Nirmala UI" w:hint="cs"/>
          <w:b/>
          <w:cs/>
        </w:rPr>
        <w:t>है</w:t>
      </w:r>
      <w:r w:rsidRPr="00CF76AB">
        <w:rPr>
          <w:rFonts w:asciiTheme="majorBidi" w:hAnsiTheme="majorBidi" w:cstheme="majorBidi"/>
          <w:b/>
        </w:rPr>
        <w:t xml:space="preserve">, </w:t>
      </w:r>
      <w:r w:rsidRPr="00CF76AB">
        <w:rPr>
          <w:rFonts w:ascii="Nirmala UI" w:hAnsi="Nirmala UI" w:cs="Nirmala UI" w:hint="cs"/>
          <w:b/>
          <w:cs/>
        </w:rPr>
        <w:t>इसमें</w:t>
      </w:r>
      <w:r w:rsidRPr="00CF76AB">
        <w:rPr>
          <w:rFonts w:asciiTheme="majorBidi" w:hAnsiTheme="majorBidi" w:cstheme="majorBidi"/>
          <w:b/>
          <w:cs/>
        </w:rPr>
        <w:t xml:space="preserve"> </w:t>
      </w:r>
      <w:r w:rsidRPr="00CF76AB">
        <w:rPr>
          <w:rFonts w:ascii="Nirmala UI" w:hAnsi="Nirmala UI" w:cs="Nirmala UI" w:hint="cs"/>
          <w:b/>
          <w:cs/>
        </w:rPr>
        <w:t>कोई</w:t>
      </w:r>
      <w:r w:rsidRPr="00CF76AB">
        <w:rPr>
          <w:rFonts w:asciiTheme="majorBidi" w:hAnsiTheme="majorBidi" w:cstheme="majorBidi"/>
          <w:b/>
          <w:cs/>
        </w:rPr>
        <w:t xml:space="preserve"> </w:t>
      </w:r>
      <w:r w:rsidRPr="00CF76AB">
        <w:rPr>
          <w:rFonts w:ascii="Nirmala UI" w:hAnsi="Nirmala UI" w:cs="Nirmala UI" w:hint="cs"/>
          <w:b/>
          <w:cs/>
        </w:rPr>
        <w:t>भी</w:t>
      </w:r>
      <w:r w:rsidRPr="00CF76AB">
        <w:rPr>
          <w:rFonts w:asciiTheme="majorBidi" w:hAnsiTheme="majorBidi" w:cstheme="majorBidi"/>
          <w:b/>
          <w:cs/>
        </w:rPr>
        <w:t xml:space="preserve"> </w:t>
      </w:r>
      <w:r w:rsidRPr="00CF76AB">
        <w:rPr>
          <w:rFonts w:ascii="Nirmala UI" w:hAnsi="Nirmala UI" w:cs="Nirmala UI" w:hint="cs"/>
          <w:b/>
          <w:cs/>
        </w:rPr>
        <w:t>बदलाव</w:t>
      </w:r>
      <w:r w:rsidRPr="00CF76AB">
        <w:rPr>
          <w:rFonts w:asciiTheme="majorBidi" w:hAnsiTheme="majorBidi" w:cstheme="majorBidi"/>
          <w:b/>
          <w:cs/>
        </w:rPr>
        <w:t xml:space="preserve"> </w:t>
      </w:r>
      <w:r w:rsidRPr="00CF76AB">
        <w:rPr>
          <w:rFonts w:ascii="Nirmala UI" w:hAnsi="Nirmala UI" w:cs="Nirmala UI" w:hint="cs"/>
          <w:b/>
          <w:cs/>
        </w:rPr>
        <w:t>ठीक</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परिलक्षित</w:t>
      </w:r>
      <w:r w:rsidRPr="00CF76AB">
        <w:rPr>
          <w:rFonts w:asciiTheme="majorBidi" w:hAnsiTheme="majorBidi" w:cstheme="majorBidi"/>
          <w:b/>
          <w:cs/>
        </w:rPr>
        <w:t xml:space="preserve"> </w:t>
      </w:r>
      <w:r w:rsidRPr="00CF76AB">
        <w:rPr>
          <w:rFonts w:ascii="Nirmala UI" w:hAnsi="Nirmala UI" w:cs="Nirmala UI" w:hint="cs"/>
          <w:b/>
          <w:cs/>
        </w:rPr>
        <w:t>हो</w:t>
      </w:r>
      <w:r w:rsidR="00717402"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एसओपी</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शामिल</w:t>
      </w:r>
      <w:r w:rsidRPr="00CF76AB">
        <w:rPr>
          <w:rFonts w:asciiTheme="majorBidi" w:hAnsiTheme="majorBidi" w:cstheme="majorBidi"/>
          <w:b/>
          <w:cs/>
        </w:rPr>
        <w:t xml:space="preserve"> </w:t>
      </w:r>
      <w:r w:rsidRPr="00CF76AB">
        <w:rPr>
          <w:rFonts w:ascii="Nirmala UI" w:hAnsi="Nirmala UI" w:cs="Nirmala UI" w:hint="cs"/>
          <w:b/>
          <w:cs/>
        </w:rPr>
        <w:t>किया</w:t>
      </w:r>
      <w:r w:rsidRPr="00CF76AB">
        <w:rPr>
          <w:rFonts w:asciiTheme="majorBidi" w:hAnsiTheme="majorBidi" w:cstheme="majorBidi"/>
          <w:b/>
          <w:cs/>
        </w:rPr>
        <w:t xml:space="preserve"> </w:t>
      </w:r>
      <w:r w:rsidR="00717402" w:rsidRPr="00CF76AB">
        <w:rPr>
          <w:rFonts w:ascii="Nirmala UI" w:hAnsi="Nirmala UI" w:cs="Nirmala UI" w:hint="cs"/>
          <w:b/>
          <w:cs/>
        </w:rPr>
        <w:t>जाए</w:t>
      </w:r>
      <w:r w:rsidRPr="00CF76AB">
        <w:rPr>
          <w:rFonts w:ascii="Nirmala UI" w:hAnsi="Nirmala UI" w:cs="Nirmala UI" w:hint="cs"/>
          <w:b/>
          <w:cs/>
        </w:rPr>
        <w:t>।</w:t>
      </w:r>
    </w:p>
    <w:p w14:paraId="2960B3C9" w14:textId="685E3344" w:rsidR="002359DE" w:rsidRPr="00CF76AB" w:rsidRDefault="004A4CFA" w:rsidP="001E291B">
      <w:pPr>
        <w:pStyle w:val="BodyText"/>
        <w:numPr>
          <w:ilvl w:val="0"/>
          <w:numId w:val="109"/>
        </w:numPr>
        <w:ind w:left="3402" w:right="-1" w:hanging="425"/>
        <w:jc w:val="both"/>
        <w:rPr>
          <w:rFonts w:asciiTheme="majorBidi" w:hAnsiTheme="majorBidi" w:cstheme="majorBidi"/>
          <w:b/>
        </w:rPr>
      </w:pPr>
      <w:r w:rsidRPr="00CF76AB">
        <w:rPr>
          <w:rFonts w:ascii="Nirmala UI" w:hAnsi="Nirmala UI" w:cs="Nirmala UI" w:hint="cs"/>
          <w:b/>
          <w:cs/>
        </w:rPr>
        <w:t>एसओपी</w:t>
      </w:r>
      <w:r w:rsidRPr="00CF76AB">
        <w:rPr>
          <w:rFonts w:asciiTheme="majorBidi" w:hAnsiTheme="majorBidi" w:cstheme="majorBidi"/>
          <w:b/>
          <w:cs/>
        </w:rPr>
        <w:t xml:space="preserve"> </w:t>
      </w:r>
      <w:r w:rsidRPr="00CF76AB">
        <w:rPr>
          <w:rFonts w:ascii="Nirmala UI" w:hAnsi="Nirmala UI" w:cs="Nirmala UI" w:hint="cs"/>
          <w:b/>
          <w:cs/>
        </w:rPr>
        <w:t>अनुभवी</w:t>
      </w:r>
      <w:r w:rsidRPr="00CF76AB">
        <w:rPr>
          <w:rFonts w:asciiTheme="majorBidi" w:hAnsiTheme="majorBidi" w:cstheme="majorBidi"/>
          <w:b/>
          <w:cs/>
        </w:rPr>
        <w:t xml:space="preserve"> </w:t>
      </w:r>
      <w:r w:rsidRPr="00CF76AB">
        <w:rPr>
          <w:rFonts w:ascii="Nirmala UI" w:hAnsi="Nirmala UI" w:cs="Nirmala UI" w:hint="cs"/>
          <w:b/>
          <w:cs/>
        </w:rPr>
        <w:t>कर्मियों</w:t>
      </w:r>
      <w:r w:rsidRPr="00CF76AB">
        <w:rPr>
          <w:rFonts w:asciiTheme="majorBidi" w:hAnsiTheme="majorBidi" w:cstheme="majorBidi"/>
          <w:b/>
          <w:cs/>
        </w:rPr>
        <w:t xml:space="preserve"> </w:t>
      </w:r>
      <w:r w:rsidRPr="00CF76AB">
        <w:rPr>
          <w:rFonts w:ascii="Nirmala UI" w:hAnsi="Nirmala UI" w:cs="Nirmala UI" w:hint="cs"/>
          <w:b/>
          <w:cs/>
        </w:rPr>
        <w:t>द्वारा</w:t>
      </w:r>
      <w:r w:rsidRPr="00CF76AB">
        <w:rPr>
          <w:rFonts w:asciiTheme="majorBidi" w:hAnsiTheme="majorBidi" w:cstheme="majorBidi"/>
          <w:b/>
          <w:cs/>
        </w:rPr>
        <w:t xml:space="preserve"> </w:t>
      </w:r>
      <w:r w:rsidRPr="00CF76AB">
        <w:rPr>
          <w:rFonts w:ascii="Nirmala UI" w:hAnsi="Nirmala UI" w:cs="Nirmala UI" w:hint="cs"/>
          <w:b/>
          <w:cs/>
        </w:rPr>
        <w:t>डिजाइन</w:t>
      </w:r>
      <w:r w:rsidRPr="00CF76AB">
        <w:rPr>
          <w:rFonts w:asciiTheme="majorBidi" w:hAnsiTheme="majorBidi" w:cstheme="majorBidi"/>
          <w:b/>
        </w:rPr>
        <w:t xml:space="preserve">, </w:t>
      </w:r>
      <w:r w:rsidRPr="00CF76AB">
        <w:rPr>
          <w:rFonts w:ascii="Nirmala UI" w:hAnsi="Nirmala UI" w:cs="Nirmala UI" w:hint="cs"/>
          <w:b/>
          <w:cs/>
        </w:rPr>
        <w:t>मानकों</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विक्रेताओं</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विनिर्देशों</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अनुरूप</w:t>
      </w:r>
      <w:r w:rsidRPr="00CF76AB">
        <w:rPr>
          <w:rFonts w:asciiTheme="majorBidi" w:hAnsiTheme="majorBidi" w:cstheme="majorBidi"/>
          <w:b/>
          <w:cs/>
        </w:rPr>
        <w:t xml:space="preserve"> </w:t>
      </w:r>
      <w:r w:rsidRPr="00CF76AB">
        <w:rPr>
          <w:rFonts w:ascii="Nirmala UI" w:hAnsi="Nirmala UI" w:cs="Nirmala UI" w:hint="cs"/>
          <w:b/>
          <w:cs/>
        </w:rPr>
        <w:t>तैयार</w:t>
      </w:r>
      <w:r w:rsidRPr="00CF76AB">
        <w:rPr>
          <w:rFonts w:asciiTheme="majorBidi" w:hAnsiTheme="majorBidi" w:cstheme="majorBidi"/>
          <w:b/>
          <w:cs/>
        </w:rPr>
        <w:t xml:space="preserve"> </w:t>
      </w:r>
      <w:r w:rsidR="00717402" w:rsidRPr="00CF76AB">
        <w:rPr>
          <w:rFonts w:ascii="Nirmala UI" w:hAnsi="Nirmala UI" w:cs="Nirmala UI" w:hint="cs"/>
          <w:b/>
          <w:cs/>
        </w:rPr>
        <w:t>की</w:t>
      </w:r>
      <w:r w:rsidR="00717402" w:rsidRPr="00CF76AB">
        <w:rPr>
          <w:rFonts w:asciiTheme="majorBidi" w:hAnsiTheme="majorBidi" w:cstheme="majorBidi"/>
          <w:b/>
          <w:cs/>
        </w:rPr>
        <w:t xml:space="preserve"> </w:t>
      </w:r>
      <w:r w:rsidR="00717402" w:rsidRPr="00CF76AB">
        <w:rPr>
          <w:rFonts w:ascii="Nirmala UI" w:hAnsi="Nirmala UI" w:cs="Nirmala UI" w:hint="cs"/>
          <w:b/>
          <w:cs/>
        </w:rPr>
        <w:t>जाएगी</w:t>
      </w:r>
      <w:r w:rsidRPr="00CF76AB">
        <w:rPr>
          <w:rFonts w:ascii="Nirmala UI" w:hAnsi="Nirmala UI" w:cs="Nirmala UI" w:hint="cs"/>
          <w:b/>
          <w:cs/>
        </w:rPr>
        <w:t>।</w:t>
      </w:r>
      <w:r w:rsidRPr="00CF76AB">
        <w:rPr>
          <w:rFonts w:asciiTheme="majorBidi" w:hAnsiTheme="majorBidi" w:cstheme="majorBidi"/>
          <w:b/>
          <w:cs/>
        </w:rPr>
        <w:t xml:space="preserve"> </w:t>
      </w:r>
      <w:r w:rsidRPr="00CF76AB">
        <w:rPr>
          <w:rFonts w:ascii="Nirmala UI" w:hAnsi="Nirmala UI" w:cs="Nirmala UI" w:hint="cs"/>
          <w:b/>
          <w:cs/>
        </w:rPr>
        <w:t>एसओपी</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पालन</w:t>
      </w:r>
      <w:r w:rsidRPr="00CF76AB">
        <w:rPr>
          <w:rFonts w:asciiTheme="majorBidi" w:hAnsiTheme="majorBidi" w:cstheme="majorBidi"/>
          <w:b/>
          <w:cs/>
        </w:rPr>
        <w:t xml:space="preserve"> </w:t>
      </w:r>
      <w:r w:rsidRPr="00CF76AB">
        <w:rPr>
          <w:rFonts w:ascii="Nirmala UI" w:hAnsi="Nirmala UI" w:cs="Nirmala UI" w:hint="cs"/>
          <w:b/>
          <w:cs/>
        </w:rPr>
        <w:t>करने</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पहले</w:t>
      </w:r>
      <w:r w:rsidRPr="00CF76AB">
        <w:rPr>
          <w:rFonts w:asciiTheme="majorBidi" w:hAnsiTheme="majorBidi" w:cstheme="majorBidi"/>
          <w:b/>
          <w:cs/>
        </w:rPr>
        <w:t xml:space="preserve"> </w:t>
      </w:r>
      <w:r w:rsidR="00717402" w:rsidRPr="00CF76AB">
        <w:rPr>
          <w:rFonts w:ascii="Nirmala UI" w:hAnsi="Nirmala UI" w:cs="Nirmala UI" w:hint="cs"/>
          <w:b/>
          <w:cs/>
        </w:rPr>
        <w:t>उसे</w:t>
      </w:r>
      <w:r w:rsidR="00717402" w:rsidRPr="00CF76AB">
        <w:rPr>
          <w:rFonts w:asciiTheme="majorBidi" w:hAnsiTheme="majorBidi" w:cstheme="majorBidi"/>
          <w:b/>
          <w:cs/>
        </w:rPr>
        <w:t xml:space="preserve"> </w:t>
      </w:r>
      <w:r w:rsidRPr="00CF76AB">
        <w:rPr>
          <w:rFonts w:ascii="Nirmala UI" w:hAnsi="Nirmala UI" w:cs="Nirmala UI" w:hint="cs"/>
          <w:b/>
          <w:cs/>
        </w:rPr>
        <w:t>उच्च</w:t>
      </w:r>
      <w:r w:rsidRPr="00CF76AB">
        <w:rPr>
          <w:rFonts w:asciiTheme="majorBidi" w:hAnsiTheme="majorBidi" w:cstheme="majorBidi"/>
          <w:b/>
          <w:cs/>
        </w:rPr>
        <w:t xml:space="preserve"> </w:t>
      </w:r>
      <w:r w:rsidRPr="00CF76AB">
        <w:rPr>
          <w:rFonts w:ascii="Nirmala UI" w:hAnsi="Nirmala UI" w:cs="Nirmala UI" w:hint="cs"/>
          <w:b/>
          <w:cs/>
        </w:rPr>
        <w:t>प्रबंधन</w:t>
      </w:r>
      <w:r w:rsidRPr="00CF76AB">
        <w:rPr>
          <w:rFonts w:asciiTheme="majorBidi" w:hAnsiTheme="majorBidi" w:cstheme="majorBidi"/>
          <w:b/>
          <w:cs/>
        </w:rPr>
        <w:t xml:space="preserve"> </w:t>
      </w:r>
      <w:r w:rsidRPr="00CF76AB">
        <w:rPr>
          <w:rFonts w:ascii="Nirmala UI" w:hAnsi="Nirmala UI" w:cs="Nirmala UI" w:hint="cs"/>
          <w:b/>
          <w:cs/>
        </w:rPr>
        <w:t>द्वारा</w:t>
      </w:r>
      <w:r w:rsidRPr="00CF76AB">
        <w:rPr>
          <w:rFonts w:asciiTheme="majorBidi" w:hAnsiTheme="majorBidi" w:cstheme="majorBidi"/>
          <w:b/>
          <w:cs/>
        </w:rPr>
        <w:t xml:space="preserve"> </w:t>
      </w:r>
      <w:r w:rsidRPr="00CF76AB">
        <w:rPr>
          <w:rFonts w:ascii="Nirmala UI" w:hAnsi="Nirmala UI" w:cs="Nirmala UI" w:hint="cs"/>
          <w:b/>
          <w:cs/>
        </w:rPr>
        <w:t>जांचा</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अनुमोदित</w:t>
      </w:r>
      <w:r w:rsidRPr="00CF76AB">
        <w:rPr>
          <w:rFonts w:asciiTheme="majorBidi" w:hAnsiTheme="majorBidi" w:cstheme="majorBidi"/>
          <w:b/>
          <w:cs/>
        </w:rPr>
        <w:t xml:space="preserve"> </w:t>
      </w:r>
      <w:r w:rsidRPr="00CF76AB">
        <w:rPr>
          <w:rFonts w:ascii="Nirmala UI" w:hAnsi="Nirmala UI" w:cs="Nirmala UI" w:hint="cs"/>
          <w:b/>
          <w:cs/>
        </w:rPr>
        <w:t>किया</w:t>
      </w:r>
      <w:r w:rsidRPr="00CF76AB">
        <w:rPr>
          <w:rFonts w:asciiTheme="majorBidi" w:hAnsiTheme="majorBidi" w:cstheme="majorBidi"/>
          <w:b/>
          <w:cs/>
        </w:rPr>
        <w:t xml:space="preserve"> </w:t>
      </w:r>
      <w:r w:rsidRPr="00CF76AB">
        <w:rPr>
          <w:rFonts w:ascii="Nirmala UI" w:hAnsi="Nirmala UI" w:cs="Nirmala UI" w:hint="cs"/>
          <w:b/>
          <w:cs/>
        </w:rPr>
        <w:t>जाएगा।</w:t>
      </w:r>
      <w:r w:rsidRPr="00CF76AB">
        <w:rPr>
          <w:rFonts w:asciiTheme="majorBidi" w:hAnsiTheme="majorBidi" w:cstheme="majorBidi"/>
          <w:b/>
          <w:cs/>
        </w:rPr>
        <w:t xml:space="preserve"> </w:t>
      </w:r>
      <w:r w:rsidRPr="00CF76AB">
        <w:rPr>
          <w:rFonts w:ascii="Nirmala UI" w:hAnsi="Nirmala UI" w:cs="Nirmala UI" w:hint="cs"/>
          <w:b/>
          <w:cs/>
        </w:rPr>
        <w:t>एसओपी</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पिछले</w:t>
      </w:r>
      <w:r w:rsidRPr="00CF76AB">
        <w:rPr>
          <w:rFonts w:asciiTheme="majorBidi" w:hAnsiTheme="majorBidi" w:cstheme="majorBidi"/>
          <w:b/>
          <w:cs/>
        </w:rPr>
        <w:t xml:space="preserve"> </w:t>
      </w:r>
      <w:r w:rsidRPr="00CF76AB">
        <w:rPr>
          <w:rFonts w:ascii="Nirmala UI" w:hAnsi="Nirmala UI" w:cs="Nirmala UI" w:hint="cs"/>
          <w:b/>
          <w:cs/>
        </w:rPr>
        <w:t>अनुभवों</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सिफारिशों</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शामिल</w:t>
      </w:r>
      <w:r w:rsidRPr="00CF76AB">
        <w:rPr>
          <w:rFonts w:asciiTheme="majorBidi" w:hAnsiTheme="majorBidi" w:cstheme="majorBidi"/>
          <w:b/>
          <w:cs/>
        </w:rPr>
        <w:t xml:space="preserve"> </w:t>
      </w:r>
      <w:r w:rsidRPr="00CF76AB">
        <w:rPr>
          <w:rFonts w:ascii="Nirmala UI" w:hAnsi="Nirmala UI" w:cs="Nirmala UI" w:hint="cs"/>
          <w:b/>
          <w:cs/>
        </w:rPr>
        <w:t>करते</w:t>
      </w:r>
      <w:r w:rsidRPr="00CF76AB">
        <w:rPr>
          <w:rFonts w:asciiTheme="majorBidi" w:hAnsiTheme="majorBidi" w:cstheme="majorBidi"/>
          <w:b/>
          <w:cs/>
        </w:rPr>
        <w:t xml:space="preserve"> </w:t>
      </w:r>
      <w:r w:rsidRPr="00CF76AB">
        <w:rPr>
          <w:rFonts w:ascii="Nirmala UI" w:hAnsi="Nirmala UI" w:cs="Nirmala UI" w:hint="cs"/>
          <w:b/>
          <w:cs/>
        </w:rPr>
        <w:t>हुए</w:t>
      </w:r>
      <w:r w:rsidRPr="00CF76AB">
        <w:rPr>
          <w:rFonts w:asciiTheme="majorBidi" w:hAnsiTheme="majorBidi" w:cstheme="majorBidi"/>
          <w:b/>
          <w:cs/>
        </w:rPr>
        <w:t xml:space="preserve"> </w:t>
      </w:r>
      <w:r w:rsidRPr="00CF76AB">
        <w:rPr>
          <w:rFonts w:ascii="Nirmala UI" w:hAnsi="Nirmala UI" w:cs="Nirmala UI" w:hint="cs"/>
          <w:b/>
          <w:cs/>
        </w:rPr>
        <w:t>नियमित</w:t>
      </w:r>
      <w:r w:rsidRPr="00CF76AB">
        <w:rPr>
          <w:rFonts w:asciiTheme="majorBidi" w:hAnsiTheme="majorBidi" w:cstheme="majorBidi"/>
          <w:b/>
          <w:cs/>
        </w:rPr>
        <w:t xml:space="preserve"> </w:t>
      </w:r>
      <w:r w:rsidRPr="00CF76AB">
        <w:rPr>
          <w:rFonts w:ascii="Nirmala UI" w:hAnsi="Nirmala UI" w:cs="Nirmala UI" w:hint="cs"/>
          <w:b/>
          <w:cs/>
        </w:rPr>
        <w:t>रूप</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00717402" w:rsidRPr="00CF76AB">
        <w:rPr>
          <w:rFonts w:ascii="Nirmala UI" w:hAnsi="Nirmala UI" w:cs="Nirmala UI" w:hint="cs"/>
          <w:b/>
          <w:cs/>
        </w:rPr>
        <w:t>अद्यतन</w:t>
      </w:r>
      <w:r w:rsidR="00717402" w:rsidRPr="00CF76AB">
        <w:rPr>
          <w:rFonts w:asciiTheme="majorBidi" w:hAnsiTheme="majorBidi" w:cstheme="majorBidi"/>
          <w:b/>
          <w:cs/>
        </w:rPr>
        <w:t xml:space="preserve"> </w:t>
      </w:r>
      <w:r w:rsidRPr="00CF76AB">
        <w:rPr>
          <w:rFonts w:ascii="Nirmala UI" w:hAnsi="Nirmala UI" w:cs="Nirmala UI" w:hint="cs"/>
          <w:b/>
          <w:cs/>
        </w:rPr>
        <w:t>किया</w:t>
      </w:r>
      <w:r w:rsidRPr="00CF76AB">
        <w:rPr>
          <w:rFonts w:asciiTheme="majorBidi" w:hAnsiTheme="majorBidi" w:cstheme="majorBidi"/>
          <w:b/>
          <w:cs/>
        </w:rPr>
        <w:t xml:space="preserve"> </w:t>
      </w:r>
      <w:r w:rsidRPr="00CF76AB">
        <w:rPr>
          <w:rFonts w:ascii="Nirmala UI" w:hAnsi="Nirmala UI" w:cs="Nirmala UI" w:hint="cs"/>
          <w:b/>
          <w:cs/>
        </w:rPr>
        <w:t>जाएगा।</w:t>
      </w:r>
    </w:p>
    <w:p w14:paraId="7DDDF511" w14:textId="23B8656F" w:rsidR="004A4CFA" w:rsidRPr="00CF76AB" w:rsidRDefault="004A4CFA" w:rsidP="001E291B">
      <w:pPr>
        <w:pStyle w:val="BodyText"/>
        <w:numPr>
          <w:ilvl w:val="0"/>
          <w:numId w:val="109"/>
        </w:numPr>
        <w:ind w:left="3402" w:right="-1" w:hanging="425"/>
        <w:jc w:val="both"/>
        <w:rPr>
          <w:rFonts w:asciiTheme="majorBidi" w:hAnsiTheme="majorBidi" w:cstheme="majorBidi"/>
          <w:b/>
        </w:rPr>
      </w:pPr>
      <w:r w:rsidRPr="00CF76AB">
        <w:rPr>
          <w:rFonts w:ascii="Nirmala UI" w:hAnsi="Nirmala UI" w:cs="Nirmala UI" w:hint="cs"/>
          <w:b/>
          <w:cs/>
        </w:rPr>
        <w:t>एसओपी</w:t>
      </w:r>
      <w:r w:rsidRPr="00CF76AB">
        <w:rPr>
          <w:rFonts w:asciiTheme="majorBidi" w:hAnsiTheme="majorBidi" w:cstheme="majorBidi"/>
          <w:b/>
          <w:cs/>
        </w:rPr>
        <w:t xml:space="preserve"> </w:t>
      </w:r>
      <w:r w:rsidRPr="00CF76AB">
        <w:rPr>
          <w:rFonts w:ascii="Nirmala UI" w:hAnsi="Nirmala UI" w:cs="Nirmala UI" w:hint="cs"/>
          <w:b/>
          <w:cs/>
        </w:rPr>
        <w:t>कम</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कम</w:t>
      </w:r>
      <w:r w:rsidRPr="00CF76AB">
        <w:rPr>
          <w:rFonts w:asciiTheme="majorBidi" w:hAnsiTheme="majorBidi" w:cstheme="majorBidi"/>
          <w:b/>
          <w:cs/>
        </w:rPr>
        <w:t xml:space="preserve"> </w:t>
      </w:r>
      <w:r w:rsidRPr="00CF76AB">
        <w:rPr>
          <w:rFonts w:ascii="Nirmala UI" w:hAnsi="Nirmala UI" w:cs="Nirmala UI" w:hint="cs"/>
          <w:b/>
          <w:cs/>
        </w:rPr>
        <w:t>निम्नलिखित</w:t>
      </w:r>
      <w:r w:rsidRPr="00CF76AB">
        <w:rPr>
          <w:rFonts w:asciiTheme="majorBidi" w:hAnsiTheme="majorBidi" w:cstheme="majorBidi"/>
          <w:b/>
          <w:cs/>
        </w:rPr>
        <w:t xml:space="preserve"> </w:t>
      </w:r>
      <w:r w:rsidRPr="00CF76AB">
        <w:rPr>
          <w:rFonts w:ascii="Nirmala UI" w:hAnsi="Nirmala UI" w:cs="Nirmala UI" w:hint="cs"/>
          <w:b/>
          <w:cs/>
        </w:rPr>
        <w:t>पहलुओं</w:t>
      </w:r>
      <w:r w:rsidRPr="00CF76AB">
        <w:rPr>
          <w:rFonts w:asciiTheme="majorBidi" w:hAnsiTheme="majorBidi" w:cstheme="majorBidi"/>
          <w:b/>
          <w:cs/>
        </w:rPr>
        <w:t xml:space="preserve"> </w:t>
      </w:r>
      <w:r w:rsidR="00717402" w:rsidRPr="00CF76AB">
        <w:rPr>
          <w:rFonts w:ascii="Nirmala UI" w:hAnsi="Nirmala UI" w:cs="Nirmala UI" w:hint="cs"/>
          <w:b/>
          <w:cs/>
        </w:rPr>
        <w:t>का</w:t>
      </w:r>
      <w:r w:rsidR="00717402" w:rsidRPr="00CF76AB">
        <w:rPr>
          <w:rFonts w:asciiTheme="majorBidi" w:hAnsiTheme="majorBidi" w:cstheme="majorBidi"/>
          <w:b/>
          <w:cs/>
        </w:rPr>
        <w:t xml:space="preserve"> </w:t>
      </w:r>
      <w:r w:rsidR="00717402" w:rsidRPr="00CF76AB">
        <w:rPr>
          <w:rFonts w:ascii="Nirmala UI" w:hAnsi="Nirmala UI" w:cs="Nirmala UI" w:hint="cs"/>
          <w:b/>
          <w:cs/>
        </w:rPr>
        <w:t>समाधान</w:t>
      </w:r>
      <w:r w:rsidR="00717402" w:rsidRPr="00CF76AB">
        <w:rPr>
          <w:rFonts w:asciiTheme="majorBidi" w:hAnsiTheme="majorBidi" w:cstheme="majorBidi"/>
          <w:b/>
          <w:cs/>
        </w:rPr>
        <w:t xml:space="preserve"> </w:t>
      </w:r>
      <w:r w:rsidRPr="00CF76AB">
        <w:rPr>
          <w:rFonts w:ascii="Nirmala UI" w:hAnsi="Nirmala UI" w:cs="Nirmala UI" w:hint="cs"/>
          <w:b/>
          <w:cs/>
        </w:rPr>
        <w:t>करेगा</w:t>
      </w:r>
      <w:r w:rsidR="004D1948" w:rsidRPr="00CF76AB">
        <w:rPr>
          <w:rFonts w:asciiTheme="majorBidi" w:hAnsiTheme="majorBidi" w:cstheme="majorBidi"/>
          <w:b/>
        </w:rPr>
        <w:t>;</w:t>
      </w:r>
      <w:r w:rsidR="004D1948" w:rsidRPr="00CF76AB">
        <w:rPr>
          <w:rFonts w:ascii="Nirmala UI" w:hAnsi="Nirmala UI" w:cs="Nirmala UI" w:hint="cs"/>
          <w:b/>
          <w:cs/>
        </w:rPr>
        <w:t>अर्थात्</w:t>
      </w:r>
      <w:r w:rsidR="004D1948" w:rsidRPr="00CF76AB">
        <w:rPr>
          <w:rFonts w:asciiTheme="majorBidi" w:hAnsiTheme="majorBidi" w:cstheme="majorBidi"/>
          <w:b/>
          <w:cs/>
        </w:rPr>
        <w:t>:-</w:t>
      </w:r>
    </w:p>
    <w:p w14:paraId="663DFA53" w14:textId="72B92774" w:rsidR="002A3B96" w:rsidRPr="00CF76AB" w:rsidRDefault="002A3B96" w:rsidP="00CF76AB">
      <w:pPr>
        <w:pStyle w:val="BodyText"/>
        <w:ind w:left="2977" w:right="-1"/>
        <w:jc w:val="both"/>
        <w:rPr>
          <w:rFonts w:asciiTheme="majorBidi" w:hAnsiTheme="majorBidi" w:cstheme="majorBidi"/>
          <w:b/>
        </w:rPr>
      </w:pPr>
    </w:p>
    <w:p w14:paraId="38904C81" w14:textId="78975482" w:rsidR="004A4CFA" w:rsidRPr="00CF76AB" w:rsidRDefault="00FA59CA" w:rsidP="00CF76AB">
      <w:pPr>
        <w:ind w:left="3686" w:firstLine="425"/>
        <w:rPr>
          <w:rFonts w:asciiTheme="majorBidi" w:hAnsiTheme="majorBidi" w:cstheme="majorBidi"/>
          <w:b/>
          <w:sz w:val="20"/>
          <w:szCs w:val="20"/>
        </w:rPr>
      </w:pPr>
      <w:r w:rsidRPr="00CF76AB">
        <w:rPr>
          <w:rFonts w:asciiTheme="majorBidi" w:hAnsiTheme="majorBidi" w:cstheme="majorBidi"/>
          <w:sz w:val="20"/>
          <w:szCs w:val="20"/>
          <w:cs/>
        </w:rPr>
        <w:tab/>
      </w:r>
      <w:r w:rsidR="00AA4AE3" w:rsidRPr="00CF76AB">
        <w:rPr>
          <w:rFonts w:asciiTheme="majorBidi" w:hAnsiTheme="majorBidi" w:cstheme="majorBidi"/>
          <w:sz w:val="20"/>
          <w:szCs w:val="20"/>
        </w:rPr>
        <w:t xml:space="preserve">(i) </w:t>
      </w:r>
      <w:r w:rsidR="004A4CFA" w:rsidRPr="00CF76AB">
        <w:rPr>
          <w:rFonts w:ascii="Nirmala UI" w:hAnsi="Nirmala UI" w:cs="Nirmala UI" w:hint="cs"/>
          <w:b/>
          <w:sz w:val="20"/>
          <w:szCs w:val="20"/>
          <w:cs/>
        </w:rPr>
        <w:t>प्रत्येक</w:t>
      </w:r>
      <w:r w:rsidR="004A4CFA" w:rsidRPr="00CF76AB">
        <w:rPr>
          <w:rFonts w:asciiTheme="majorBidi" w:hAnsiTheme="majorBidi" w:cstheme="majorBidi"/>
          <w:b/>
          <w:sz w:val="20"/>
          <w:szCs w:val="20"/>
          <w:cs/>
        </w:rPr>
        <w:t xml:space="preserve"> </w:t>
      </w:r>
      <w:r w:rsidR="00856C58" w:rsidRPr="00CF76AB">
        <w:rPr>
          <w:rFonts w:ascii="Nirmala UI" w:hAnsi="Nirmala UI" w:cs="Nirmala UI" w:hint="cs"/>
          <w:b/>
          <w:sz w:val="20"/>
          <w:szCs w:val="20"/>
          <w:cs/>
        </w:rPr>
        <w:t>संचालन</w:t>
      </w:r>
      <w:r w:rsidR="00856C58" w:rsidRPr="00CF76AB">
        <w:rPr>
          <w:rFonts w:asciiTheme="majorBidi" w:hAnsiTheme="majorBidi" w:cstheme="majorBidi"/>
          <w:b/>
          <w:sz w:val="20"/>
          <w:szCs w:val="20"/>
          <w:cs/>
        </w:rPr>
        <w:t xml:space="preserve"> </w:t>
      </w:r>
      <w:r w:rsidR="004A4CFA" w:rsidRPr="00CF76AB">
        <w:rPr>
          <w:rFonts w:ascii="Nirmala UI" w:hAnsi="Nirmala UI" w:cs="Nirmala UI" w:hint="cs"/>
          <w:b/>
          <w:sz w:val="20"/>
          <w:szCs w:val="20"/>
          <w:cs/>
        </w:rPr>
        <w:t>के</w:t>
      </w:r>
      <w:r w:rsidR="004A4CFA" w:rsidRPr="00CF76AB">
        <w:rPr>
          <w:rFonts w:asciiTheme="majorBidi" w:hAnsiTheme="majorBidi" w:cstheme="majorBidi"/>
          <w:b/>
          <w:sz w:val="20"/>
          <w:szCs w:val="20"/>
          <w:cs/>
        </w:rPr>
        <w:t xml:space="preserve"> </w:t>
      </w:r>
      <w:r w:rsidR="004A4CFA" w:rsidRPr="00CF76AB">
        <w:rPr>
          <w:rFonts w:ascii="Nirmala UI" w:hAnsi="Nirmala UI" w:cs="Nirmala UI" w:hint="cs"/>
          <w:b/>
          <w:sz w:val="20"/>
          <w:szCs w:val="20"/>
          <w:cs/>
        </w:rPr>
        <w:t>चरण</w:t>
      </w:r>
      <w:r w:rsidR="004A4CFA" w:rsidRPr="00CF76AB">
        <w:rPr>
          <w:rFonts w:asciiTheme="majorBidi" w:hAnsiTheme="majorBidi" w:cstheme="majorBidi"/>
          <w:b/>
          <w:sz w:val="20"/>
          <w:szCs w:val="20"/>
          <w:cs/>
        </w:rPr>
        <w:t>:</w:t>
      </w:r>
    </w:p>
    <w:p w14:paraId="12D3BD71" w14:textId="0DFE4EE0" w:rsidR="004A4CFA" w:rsidRPr="00CF76AB" w:rsidRDefault="004A4CFA" w:rsidP="001E291B">
      <w:pPr>
        <w:pStyle w:val="BodyText"/>
        <w:numPr>
          <w:ilvl w:val="0"/>
          <w:numId w:val="110"/>
        </w:numPr>
        <w:ind w:right="-1"/>
        <w:jc w:val="both"/>
        <w:rPr>
          <w:rFonts w:asciiTheme="majorBidi" w:hAnsiTheme="majorBidi" w:cstheme="majorBidi"/>
          <w:b/>
        </w:rPr>
      </w:pPr>
      <w:r w:rsidRPr="00CF76AB">
        <w:rPr>
          <w:rFonts w:ascii="Nirmala UI" w:hAnsi="Nirmala UI" w:cs="Nirmala UI" w:hint="cs"/>
          <w:b/>
          <w:cs/>
        </w:rPr>
        <w:t>शुरुआती</w:t>
      </w:r>
      <w:r w:rsidRPr="00CF76AB">
        <w:rPr>
          <w:rFonts w:asciiTheme="majorBidi" w:hAnsiTheme="majorBidi" w:cstheme="majorBidi"/>
          <w:b/>
          <w:cs/>
        </w:rPr>
        <w:t xml:space="preserve"> </w:t>
      </w:r>
      <w:r w:rsidR="00856C58" w:rsidRPr="00CF76AB">
        <w:rPr>
          <w:rFonts w:ascii="Nirmala UI" w:hAnsi="Nirmala UI" w:cs="Nirmala UI" w:hint="cs"/>
          <w:b/>
          <w:cs/>
        </w:rPr>
        <w:t>स्</w:t>
      </w:r>
      <w:r w:rsidR="00856C58" w:rsidRPr="00CF76AB">
        <w:rPr>
          <w:rFonts w:asciiTheme="majorBidi" w:hAnsiTheme="majorBidi" w:cstheme="majorBidi"/>
          <w:b/>
          <w:cs/>
        </w:rPr>
        <w:t>‍</w:t>
      </w:r>
      <w:r w:rsidR="00856C58" w:rsidRPr="00CF76AB">
        <w:rPr>
          <w:rFonts w:ascii="Nirmala UI" w:hAnsi="Nirmala UI" w:cs="Nirmala UI" w:hint="cs"/>
          <w:b/>
          <w:cs/>
        </w:rPr>
        <w:t>टार्ट</w:t>
      </w:r>
      <w:r w:rsidR="00856C58" w:rsidRPr="00CF76AB">
        <w:rPr>
          <w:rFonts w:asciiTheme="majorBidi" w:hAnsiTheme="majorBidi" w:cstheme="majorBidi"/>
          <w:b/>
          <w:cs/>
        </w:rPr>
        <w:t>-</w:t>
      </w:r>
      <w:r w:rsidR="00856C58" w:rsidRPr="00CF76AB">
        <w:rPr>
          <w:rFonts w:ascii="Nirmala UI" w:hAnsi="Nirmala UI" w:cs="Nirmala UI" w:hint="cs"/>
          <w:b/>
          <w:cs/>
        </w:rPr>
        <w:t>अप</w:t>
      </w:r>
      <w:r w:rsidRPr="00CF76AB">
        <w:rPr>
          <w:rFonts w:asciiTheme="majorBidi" w:hAnsiTheme="majorBidi" w:cstheme="majorBidi"/>
          <w:b/>
        </w:rPr>
        <w:t>;</w:t>
      </w:r>
    </w:p>
    <w:p w14:paraId="601763F4" w14:textId="77777777" w:rsidR="004A4CFA" w:rsidRPr="00CF76AB" w:rsidRDefault="004A4CFA" w:rsidP="001E291B">
      <w:pPr>
        <w:pStyle w:val="BodyText"/>
        <w:numPr>
          <w:ilvl w:val="0"/>
          <w:numId w:val="110"/>
        </w:numPr>
        <w:ind w:left="3544" w:right="-1" w:hanging="425"/>
        <w:jc w:val="both"/>
        <w:rPr>
          <w:rFonts w:asciiTheme="majorBidi" w:hAnsiTheme="majorBidi" w:cstheme="majorBidi"/>
          <w:b/>
        </w:rPr>
      </w:pPr>
      <w:r w:rsidRPr="00CF76AB">
        <w:rPr>
          <w:rFonts w:ascii="Nirmala UI" w:hAnsi="Nirmala UI" w:cs="Nirmala UI" w:hint="cs"/>
          <w:b/>
          <w:cs/>
        </w:rPr>
        <w:t>सामान्य</w:t>
      </w:r>
      <w:r w:rsidRPr="00CF76AB">
        <w:rPr>
          <w:rFonts w:asciiTheme="majorBidi" w:hAnsiTheme="majorBidi" w:cstheme="majorBidi"/>
          <w:b/>
          <w:cs/>
        </w:rPr>
        <w:t xml:space="preserve"> </w:t>
      </w:r>
      <w:r w:rsidRPr="00CF76AB">
        <w:rPr>
          <w:rFonts w:ascii="Nirmala UI" w:hAnsi="Nirmala UI" w:cs="Nirmala UI" w:hint="cs"/>
          <w:b/>
          <w:cs/>
        </w:rPr>
        <w:t>संचालन</w:t>
      </w:r>
      <w:r w:rsidRPr="00CF76AB">
        <w:rPr>
          <w:rFonts w:asciiTheme="majorBidi" w:hAnsiTheme="majorBidi" w:cstheme="majorBidi"/>
          <w:b/>
        </w:rPr>
        <w:t>;</w:t>
      </w:r>
    </w:p>
    <w:p w14:paraId="7C62618D" w14:textId="77777777" w:rsidR="004A4CFA" w:rsidRPr="00CF76AB" w:rsidRDefault="004A4CFA" w:rsidP="001E291B">
      <w:pPr>
        <w:pStyle w:val="BodyText"/>
        <w:numPr>
          <w:ilvl w:val="0"/>
          <w:numId w:val="110"/>
        </w:numPr>
        <w:ind w:left="3544" w:right="-1" w:hanging="425"/>
        <w:jc w:val="both"/>
        <w:rPr>
          <w:rFonts w:asciiTheme="majorBidi" w:hAnsiTheme="majorBidi" w:cstheme="majorBidi"/>
          <w:b/>
        </w:rPr>
      </w:pPr>
      <w:r w:rsidRPr="00CF76AB">
        <w:rPr>
          <w:rFonts w:ascii="Nirmala UI" w:hAnsi="Nirmala UI" w:cs="Nirmala UI" w:hint="cs"/>
          <w:b/>
          <w:cs/>
        </w:rPr>
        <w:t>अस्थायी</w:t>
      </w:r>
      <w:r w:rsidRPr="00CF76AB">
        <w:rPr>
          <w:rFonts w:asciiTheme="majorBidi" w:hAnsiTheme="majorBidi" w:cstheme="majorBidi"/>
          <w:b/>
          <w:cs/>
        </w:rPr>
        <w:t xml:space="preserve"> </w:t>
      </w:r>
      <w:r w:rsidRPr="00CF76AB">
        <w:rPr>
          <w:rFonts w:ascii="Nirmala UI" w:hAnsi="Nirmala UI" w:cs="Nirmala UI" w:hint="cs"/>
          <w:b/>
          <w:cs/>
        </w:rPr>
        <w:t>संचालन</w:t>
      </w:r>
      <w:r w:rsidRPr="00CF76AB">
        <w:rPr>
          <w:rFonts w:asciiTheme="majorBidi" w:hAnsiTheme="majorBidi" w:cstheme="majorBidi"/>
          <w:b/>
        </w:rPr>
        <w:t>;</w:t>
      </w:r>
    </w:p>
    <w:p w14:paraId="65455D39" w14:textId="77777777" w:rsidR="004A4CFA" w:rsidRPr="00CF76AB" w:rsidRDefault="004A4CFA" w:rsidP="001E291B">
      <w:pPr>
        <w:pStyle w:val="BodyText"/>
        <w:numPr>
          <w:ilvl w:val="0"/>
          <w:numId w:val="110"/>
        </w:numPr>
        <w:ind w:left="3544" w:right="-1" w:hanging="425"/>
        <w:jc w:val="both"/>
        <w:rPr>
          <w:rFonts w:asciiTheme="majorBidi" w:hAnsiTheme="majorBidi" w:cstheme="majorBidi"/>
          <w:b/>
        </w:rPr>
      </w:pPr>
      <w:r w:rsidRPr="00CF76AB">
        <w:rPr>
          <w:rFonts w:ascii="Nirmala UI" w:hAnsi="Nirmala UI" w:cs="Nirmala UI" w:hint="cs"/>
          <w:b/>
          <w:cs/>
        </w:rPr>
        <w:t>आपातकालीन</w:t>
      </w:r>
      <w:r w:rsidRPr="00CF76AB">
        <w:rPr>
          <w:rFonts w:asciiTheme="majorBidi" w:hAnsiTheme="majorBidi" w:cstheme="majorBidi"/>
          <w:b/>
          <w:cs/>
        </w:rPr>
        <w:t xml:space="preserve"> </w:t>
      </w:r>
      <w:r w:rsidRPr="00CF76AB">
        <w:rPr>
          <w:rFonts w:ascii="Nirmala UI" w:hAnsi="Nirmala UI" w:cs="Nirmala UI" w:hint="cs"/>
          <w:b/>
          <w:cs/>
        </w:rPr>
        <w:t>शटडाउन</w:t>
      </w:r>
      <w:r w:rsidRPr="00CF76AB">
        <w:rPr>
          <w:rFonts w:asciiTheme="majorBidi" w:hAnsiTheme="majorBidi" w:cstheme="majorBidi"/>
          <w:b/>
        </w:rPr>
        <w:t xml:space="preserve">, </w:t>
      </w:r>
      <w:r w:rsidRPr="00CF76AB">
        <w:rPr>
          <w:rFonts w:ascii="Nirmala UI" w:hAnsi="Nirmala UI" w:cs="Nirmala UI" w:hint="cs"/>
          <w:b/>
          <w:cs/>
        </w:rPr>
        <w:t>उन</w:t>
      </w:r>
      <w:r w:rsidRPr="00CF76AB">
        <w:rPr>
          <w:rFonts w:asciiTheme="majorBidi" w:hAnsiTheme="majorBidi" w:cstheme="majorBidi"/>
          <w:b/>
          <w:cs/>
        </w:rPr>
        <w:t xml:space="preserve"> </w:t>
      </w:r>
      <w:r w:rsidRPr="00CF76AB">
        <w:rPr>
          <w:rFonts w:ascii="Nirmala UI" w:hAnsi="Nirmala UI" w:cs="Nirmala UI" w:hint="cs"/>
          <w:b/>
          <w:cs/>
        </w:rPr>
        <w:t>स्थितियों</w:t>
      </w:r>
      <w:r w:rsidRPr="00CF76AB">
        <w:rPr>
          <w:rFonts w:asciiTheme="majorBidi" w:hAnsiTheme="majorBidi" w:cstheme="majorBidi"/>
          <w:b/>
          <w:cs/>
        </w:rPr>
        <w:t xml:space="preserve"> </w:t>
      </w:r>
      <w:r w:rsidRPr="00CF76AB">
        <w:rPr>
          <w:rFonts w:ascii="Nirmala UI" w:hAnsi="Nirmala UI" w:cs="Nirmala UI" w:hint="cs"/>
          <w:b/>
          <w:cs/>
        </w:rPr>
        <w:t>सहित</w:t>
      </w:r>
      <w:r w:rsidRPr="00CF76AB">
        <w:rPr>
          <w:rFonts w:asciiTheme="majorBidi" w:hAnsiTheme="majorBidi" w:cstheme="majorBidi"/>
          <w:b/>
          <w:cs/>
        </w:rPr>
        <w:t xml:space="preserve"> </w:t>
      </w:r>
      <w:r w:rsidRPr="00CF76AB">
        <w:rPr>
          <w:rFonts w:ascii="Nirmala UI" w:hAnsi="Nirmala UI" w:cs="Nirmala UI" w:hint="cs"/>
          <w:b/>
          <w:cs/>
        </w:rPr>
        <w:t>जिनके</w:t>
      </w:r>
      <w:r w:rsidRPr="00CF76AB">
        <w:rPr>
          <w:rFonts w:asciiTheme="majorBidi" w:hAnsiTheme="majorBidi" w:cstheme="majorBidi"/>
          <w:b/>
          <w:cs/>
        </w:rPr>
        <w:t xml:space="preserve"> </w:t>
      </w:r>
      <w:r w:rsidRPr="00CF76AB">
        <w:rPr>
          <w:rFonts w:ascii="Nirmala UI" w:hAnsi="Nirmala UI" w:cs="Nirmala UI" w:hint="cs"/>
          <w:b/>
          <w:cs/>
        </w:rPr>
        <w:t>तहत</w:t>
      </w:r>
      <w:r w:rsidRPr="00CF76AB">
        <w:rPr>
          <w:rFonts w:asciiTheme="majorBidi" w:hAnsiTheme="majorBidi" w:cstheme="majorBidi"/>
          <w:b/>
          <w:cs/>
        </w:rPr>
        <w:t xml:space="preserve"> </w:t>
      </w:r>
      <w:r w:rsidRPr="00CF76AB">
        <w:rPr>
          <w:rFonts w:ascii="Nirmala UI" w:hAnsi="Nirmala UI" w:cs="Nirmala UI" w:hint="cs"/>
          <w:b/>
          <w:cs/>
        </w:rPr>
        <w:t>आपातकालीन</w:t>
      </w:r>
      <w:r w:rsidRPr="00CF76AB">
        <w:rPr>
          <w:rFonts w:asciiTheme="majorBidi" w:hAnsiTheme="majorBidi" w:cstheme="majorBidi"/>
          <w:b/>
          <w:cs/>
        </w:rPr>
        <w:t xml:space="preserve"> </w:t>
      </w:r>
      <w:r w:rsidRPr="00CF76AB">
        <w:rPr>
          <w:rFonts w:ascii="Nirmala UI" w:hAnsi="Nirmala UI" w:cs="Nirmala UI" w:hint="cs"/>
          <w:b/>
          <w:cs/>
        </w:rPr>
        <w:t>शटडाउन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आवश्यकता</w:t>
      </w:r>
      <w:r w:rsidRPr="00CF76AB">
        <w:rPr>
          <w:rFonts w:asciiTheme="majorBidi" w:hAnsiTheme="majorBidi" w:cstheme="majorBidi"/>
          <w:b/>
          <w:cs/>
        </w:rPr>
        <w:t xml:space="preserve"> </w:t>
      </w:r>
      <w:r w:rsidRPr="00CF76AB">
        <w:rPr>
          <w:rFonts w:ascii="Nirmala UI" w:hAnsi="Nirmala UI" w:cs="Nirmala UI" w:hint="cs"/>
          <w:b/>
          <w:cs/>
        </w:rPr>
        <w:t>होती</w:t>
      </w:r>
      <w:r w:rsidRPr="00CF76AB">
        <w:rPr>
          <w:rFonts w:asciiTheme="majorBidi" w:hAnsiTheme="majorBidi" w:cstheme="majorBidi"/>
          <w:b/>
          <w:cs/>
        </w:rPr>
        <w:t xml:space="preserve"> </w:t>
      </w:r>
      <w:r w:rsidRPr="00CF76AB">
        <w:rPr>
          <w:rFonts w:ascii="Nirmala UI" w:hAnsi="Nirmala UI" w:cs="Nirmala UI" w:hint="cs"/>
          <w:b/>
          <w:cs/>
        </w:rPr>
        <w:t>है</w:t>
      </w:r>
      <w:r w:rsidRPr="00CF76AB">
        <w:rPr>
          <w:rFonts w:asciiTheme="majorBidi" w:hAnsiTheme="majorBidi" w:cstheme="majorBidi"/>
          <w:b/>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यह</w:t>
      </w:r>
      <w:r w:rsidRPr="00CF76AB">
        <w:rPr>
          <w:rFonts w:asciiTheme="majorBidi" w:hAnsiTheme="majorBidi" w:cstheme="majorBidi"/>
          <w:b/>
          <w:cs/>
        </w:rPr>
        <w:t xml:space="preserve"> </w:t>
      </w:r>
      <w:r w:rsidRPr="00CF76AB">
        <w:rPr>
          <w:rFonts w:ascii="Nirmala UI" w:hAnsi="Nirmala UI" w:cs="Nirmala UI" w:hint="cs"/>
          <w:b/>
          <w:cs/>
        </w:rPr>
        <w:t>सुनिश्चित</w:t>
      </w:r>
      <w:r w:rsidRPr="00CF76AB">
        <w:rPr>
          <w:rFonts w:asciiTheme="majorBidi" w:hAnsiTheme="majorBidi" w:cstheme="majorBidi"/>
          <w:b/>
          <w:cs/>
        </w:rPr>
        <w:t xml:space="preserve"> </w:t>
      </w:r>
      <w:r w:rsidRPr="00CF76AB">
        <w:rPr>
          <w:rFonts w:ascii="Nirmala UI" w:hAnsi="Nirmala UI" w:cs="Nirmala UI" w:hint="cs"/>
          <w:b/>
          <w:cs/>
        </w:rPr>
        <w:t>करने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सुरक्षित</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समय</w:t>
      </w:r>
      <w:r w:rsidRPr="00CF76AB">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cs/>
        </w:rPr>
        <w:t xml:space="preserve"> </w:t>
      </w:r>
      <w:r w:rsidRPr="00CF76AB">
        <w:rPr>
          <w:rFonts w:ascii="Nirmala UI" w:hAnsi="Nirmala UI" w:cs="Nirmala UI" w:hint="cs"/>
          <w:b/>
          <w:cs/>
        </w:rPr>
        <w:t>आपातकालीन</w:t>
      </w:r>
      <w:r w:rsidRPr="00CF76AB">
        <w:rPr>
          <w:rFonts w:asciiTheme="majorBidi" w:hAnsiTheme="majorBidi" w:cstheme="majorBidi"/>
          <w:b/>
          <w:cs/>
        </w:rPr>
        <w:t xml:space="preserve"> </w:t>
      </w:r>
      <w:r w:rsidRPr="00CF76AB">
        <w:rPr>
          <w:rFonts w:ascii="Nirmala UI" w:hAnsi="Nirmala UI" w:cs="Nirmala UI" w:hint="cs"/>
          <w:b/>
          <w:cs/>
        </w:rPr>
        <w:t>शटडाउन</w:t>
      </w:r>
      <w:r w:rsidRPr="00CF76AB">
        <w:rPr>
          <w:rFonts w:asciiTheme="majorBidi" w:hAnsiTheme="majorBidi" w:cstheme="majorBidi"/>
          <w:b/>
          <w:cs/>
        </w:rPr>
        <w:t xml:space="preserve"> </w:t>
      </w:r>
      <w:r w:rsidRPr="00CF76AB">
        <w:rPr>
          <w:rFonts w:ascii="Nirmala UI" w:hAnsi="Nirmala UI" w:cs="Nirmala UI" w:hint="cs"/>
          <w:b/>
          <w:cs/>
        </w:rPr>
        <w:t>किया</w:t>
      </w:r>
      <w:r w:rsidRPr="00CF76AB">
        <w:rPr>
          <w:rFonts w:asciiTheme="majorBidi" w:hAnsiTheme="majorBidi" w:cstheme="majorBidi"/>
          <w:b/>
          <w:cs/>
        </w:rPr>
        <w:t xml:space="preserve"> </w:t>
      </w:r>
      <w:r w:rsidR="00856C58" w:rsidRPr="00CF76AB">
        <w:rPr>
          <w:rFonts w:ascii="Nirmala UI" w:hAnsi="Nirmala UI" w:cs="Nirmala UI" w:hint="cs"/>
          <w:b/>
          <w:cs/>
        </w:rPr>
        <w:t>जाए</w:t>
      </w:r>
      <w:r w:rsidRPr="00CF76AB">
        <w:rPr>
          <w:rFonts w:asciiTheme="majorBidi" w:hAnsiTheme="majorBidi" w:cstheme="majorBidi"/>
          <w:b/>
        </w:rPr>
        <w:t xml:space="preserve">, </w:t>
      </w:r>
      <w:r w:rsidRPr="00CF76AB">
        <w:rPr>
          <w:rFonts w:ascii="Nirmala UI" w:hAnsi="Nirmala UI" w:cs="Nirmala UI" w:hint="cs"/>
          <w:b/>
          <w:cs/>
        </w:rPr>
        <w:t>योग्य</w:t>
      </w:r>
      <w:r w:rsidRPr="00CF76AB">
        <w:rPr>
          <w:rFonts w:asciiTheme="majorBidi" w:hAnsiTheme="majorBidi" w:cstheme="majorBidi"/>
          <w:b/>
          <w:cs/>
        </w:rPr>
        <w:t xml:space="preserve"> </w:t>
      </w:r>
      <w:r w:rsidRPr="00CF76AB">
        <w:rPr>
          <w:rFonts w:ascii="Nirmala UI" w:hAnsi="Nirmala UI" w:cs="Nirmala UI" w:hint="cs"/>
          <w:b/>
          <w:cs/>
        </w:rPr>
        <w:t>ऑपरेटरों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शटडाउन</w:t>
      </w:r>
      <w:r w:rsidRPr="00CF76AB">
        <w:rPr>
          <w:rFonts w:asciiTheme="majorBidi" w:hAnsiTheme="majorBidi" w:cstheme="majorBidi"/>
          <w:b/>
          <w:cs/>
        </w:rPr>
        <w:t xml:space="preserve"> </w:t>
      </w:r>
      <w:r w:rsidRPr="00CF76AB">
        <w:rPr>
          <w:rFonts w:ascii="Nirmala UI" w:hAnsi="Nirmala UI" w:cs="Nirmala UI" w:hint="cs"/>
          <w:b/>
          <w:cs/>
        </w:rPr>
        <w:t>जिम्मेदारी</w:t>
      </w:r>
      <w:r w:rsidRPr="00CF76AB">
        <w:rPr>
          <w:rFonts w:asciiTheme="majorBidi" w:hAnsiTheme="majorBidi" w:cstheme="majorBidi"/>
          <w:b/>
          <w:cs/>
        </w:rPr>
        <w:t xml:space="preserve"> </w:t>
      </w:r>
      <w:r w:rsidRPr="00CF76AB">
        <w:rPr>
          <w:rFonts w:ascii="Nirmala UI" w:hAnsi="Nirmala UI" w:cs="Nirmala UI" w:hint="cs"/>
          <w:b/>
          <w:cs/>
        </w:rPr>
        <w:t>सौंपना</w:t>
      </w:r>
      <w:r w:rsidRPr="00CF76AB">
        <w:rPr>
          <w:rFonts w:asciiTheme="majorBidi" w:hAnsiTheme="majorBidi" w:cstheme="majorBidi"/>
          <w:b/>
        </w:rPr>
        <w:t>;</w:t>
      </w:r>
    </w:p>
    <w:p w14:paraId="31164F6A" w14:textId="77777777" w:rsidR="004A4CFA" w:rsidRPr="00CF76AB" w:rsidRDefault="004A4CFA" w:rsidP="001E291B">
      <w:pPr>
        <w:pStyle w:val="BodyText"/>
        <w:numPr>
          <w:ilvl w:val="0"/>
          <w:numId w:val="110"/>
        </w:numPr>
        <w:ind w:left="3544" w:right="-1" w:hanging="425"/>
        <w:jc w:val="both"/>
        <w:rPr>
          <w:rFonts w:asciiTheme="majorBidi" w:hAnsiTheme="majorBidi" w:cstheme="majorBidi"/>
          <w:b/>
        </w:rPr>
      </w:pPr>
      <w:r w:rsidRPr="00CF76AB">
        <w:rPr>
          <w:rFonts w:ascii="Nirmala UI" w:hAnsi="Nirmala UI" w:cs="Nirmala UI" w:hint="cs"/>
          <w:b/>
          <w:cs/>
        </w:rPr>
        <w:t>आपातकालीन</w:t>
      </w:r>
      <w:r w:rsidRPr="00CF76AB">
        <w:rPr>
          <w:rFonts w:asciiTheme="majorBidi" w:hAnsiTheme="majorBidi" w:cstheme="majorBidi"/>
          <w:b/>
          <w:cs/>
        </w:rPr>
        <w:t xml:space="preserve"> </w:t>
      </w:r>
      <w:r w:rsidRPr="00CF76AB">
        <w:rPr>
          <w:rFonts w:ascii="Nirmala UI" w:hAnsi="Nirmala UI" w:cs="Nirmala UI" w:hint="cs"/>
          <w:b/>
          <w:cs/>
        </w:rPr>
        <w:t>संचालन</w:t>
      </w:r>
      <w:r w:rsidRPr="00CF76AB">
        <w:rPr>
          <w:rFonts w:asciiTheme="majorBidi" w:hAnsiTheme="majorBidi" w:cstheme="majorBidi"/>
          <w:b/>
        </w:rPr>
        <w:t>;</w:t>
      </w:r>
    </w:p>
    <w:p w14:paraId="3FF16B14" w14:textId="77777777" w:rsidR="004A4CFA" w:rsidRPr="00CF76AB" w:rsidRDefault="004A4CFA" w:rsidP="001E291B">
      <w:pPr>
        <w:pStyle w:val="BodyText"/>
        <w:numPr>
          <w:ilvl w:val="0"/>
          <w:numId w:val="110"/>
        </w:numPr>
        <w:ind w:left="3544" w:right="-1" w:hanging="425"/>
        <w:jc w:val="both"/>
        <w:rPr>
          <w:rFonts w:asciiTheme="majorBidi" w:hAnsiTheme="majorBidi" w:cstheme="majorBidi"/>
          <w:b/>
        </w:rPr>
      </w:pPr>
      <w:r w:rsidRPr="00CF76AB">
        <w:rPr>
          <w:rFonts w:ascii="Nirmala UI" w:hAnsi="Nirmala UI" w:cs="Nirmala UI" w:hint="cs"/>
          <w:b/>
          <w:cs/>
        </w:rPr>
        <w:t>सामान्य</w:t>
      </w:r>
      <w:r w:rsidRPr="00CF76AB">
        <w:rPr>
          <w:rFonts w:asciiTheme="majorBidi" w:hAnsiTheme="majorBidi" w:cstheme="majorBidi"/>
          <w:b/>
          <w:cs/>
        </w:rPr>
        <w:t xml:space="preserve"> </w:t>
      </w:r>
      <w:r w:rsidRPr="00CF76AB">
        <w:rPr>
          <w:rFonts w:ascii="Nirmala UI" w:hAnsi="Nirmala UI" w:cs="Nirmala UI" w:hint="cs"/>
          <w:b/>
          <w:cs/>
        </w:rPr>
        <w:t>शटडाउन</w:t>
      </w:r>
      <w:r w:rsidRPr="00CF76AB">
        <w:rPr>
          <w:rFonts w:asciiTheme="majorBidi" w:hAnsiTheme="majorBidi" w:cstheme="majorBidi"/>
          <w:b/>
        </w:rPr>
        <w:t>;</w:t>
      </w:r>
    </w:p>
    <w:p w14:paraId="2BA5A261" w14:textId="77777777" w:rsidR="004A4CFA" w:rsidRPr="00CF76AB" w:rsidRDefault="004A4CFA" w:rsidP="001E291B">
      <w:pPr>
        <w:pStyle w:val="BodyText"/>
        <w:numPr>
          <w:ilvl w:val="0"/>
          <w:numId w:val="110"/>
        </w:numPr>
        <w:ind w:left="3544" w:right="-1" w:hanging="425"/>
        <w:jc w:val="both"/>
        <w:rPr>
          <w:rFonts w:asciiTheme="majorBidi" w:hAnsiTheme="majorBidi" w:cstheme="majorBidi"/>
          <w:b/>
        </w:rPr>
      </w:pPr>
      <w:r w:rsidRPr="00CF76AB">
        <w:rPr>
          <w:rFonts w:ascii="Nirmala UI" w:hAnsi="Nirmala UI" w:cs="Nirmala UI" w:hint="cs"/>
          <w:b/>
          <w:cs/>
        </w:rPr>
        <w:t>टर्नअराउंड</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बाद</w:t>
      </w:r>
      <w:r w:rsidRPr="00CF76AB">
        <w:rPr>
          <w:rFonts w:asciiTheme="majorBidi" w:hAnsiTheme="majorBidi" w:cstheme="majorBidi"/>
          <w:b/>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Pr="00CF76AB">
        <w:rPr>
          <w:rFonts w:ascii="Nirmala UI" w:hAnsi="Nirmala UI" w:cs="Nirmala UI" w:hint="cs"/>
          <w:b/>
          <w:cs/>
        </w:rPr>
        <w:t>आपातकालीन</w:t>
      </w:r>
      <w:r w:rsidRPr="00CF76AB">
        <w:rPr>
          <w:rFonts w:asciiTheme="majorBidi" w:hAnsiTheme="majorBidi" w:cstheme="majorBidi"/>
          <w:b/>
          <w:cs/>
        </w:rPr>
        <w:t xml:space="preserve"> </w:t>
      </w:r>
      <w:r w:rsidRPr="00CF76AB">
        <w:rPr>
          <w:rFonts w:ascii="Nirmala UI" w:hAnsi="Nirmala UI" w:cs="Nirmala UI" w:hint="cs"/>
          <w:b/>
          <w:cs/>
        </w:rPr>
        <w:t>शटडाउन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बाद</w:t>
      </w:r>
      <w:r w:rsidRPr="00CF76AB">
        <w:rPr>
          <w:rFonts w:asciiTheme="majorBidi" w:hAnsiTheme="majorBidi" w:cstheme="majorBidi"/>
          <w:b/>
          <w:cs/>
        </w:rPr>
        <w:t xml:space="preserve"> </w:t>
      </w:r>
      <w:r w:rsidR="00856C58" w:rsidRPr="00CF76AB">
        <w:rPr>
          <w:rFonts w:ascii="Nirmala UI" w:hAnsi="Nirmala UI" w:cs="Nirmala UI" w:hint="cs"/>
          <w:b/>
          <w:cs/>
        </w:rPr>
        <w:t>शुरुआत</w:t>
      </w:r>
      <w:r w:rsidRPr="00CF76AB">
        <w:rPr>
          <w:rFonts w:asciiTheme="majorBidi" w:hAnsiTheme="majorBidi" w:cstheme="majorBidi"/>
          <w:b/>
        </w:rPr>
        <w:t xml:space="preserve">; </w:t>
      </w:r>
      <w:r w:rsidRPr="00CF76AB">
        <w:rPr>
          <w:rFonts w:ascii="Nirmala UI" w:hAnsi="Nirmala UI" w:cs="Nirmala UI" w:hint="cs"/>
          <w:b/>
          <w:cs/>
        </w:rPr>
        <w:t>और</w:t>
      </w:r>
    </w:p>
    <w:p w14:paraId="0C531AFD" w14:textId="77777777" w:rsidR="004A4CFA" w:rsidRPr="00CF76AB" w:rsidRDefault="00856C58" w:rsidP="001E291B">
      <w:pPr>
        <w:pStyle w:val="BodyText"/>
        <w:numPr>
          <w:ilvl w:val="0"/>
          <w:numId w:val="110"/>
        </w:numPr>
        <w:ind w:left="3544" w:right="-1" w:hanging="425"/>
        <w:jc w:val="both"/>
        <w:rPr>
          <w:rFonts w:asciiTheme="majorBidi" w:hAnsiTheme="majorBidi" w:cstheme="majorBidi"/>
          <w:b/>
        </w:rPr>
      </w:pPr>
      <w:r w:rsidRPr="00CF76AB">
        <w:rPr>
          <w:rFonts w:ascii="Nirmala UI" w:hAnsi="Nirmala UI" w:cs="Nirmala UI" w:hint="cs"/>
          <w:b/>
          <w:cs/>
        </w:rPr>
        <w:lastRenderedPageBreak/>
        <w:t>चालू</w:t>
      </w:r>
      <w:r w:rsidRPr="00CF76AB">
        <w:rPr>
          <w:rFonts w:asciiTheme="majorBidi" w:hAnsiTheme="majorBidi" w:cstheme="majorBidi"/>
          <w:b/>
          <w:cs/>
        </w:rPr>
        <w:t xml:space="preserve"> </w:t>
      </w:r>
      <w:r w:rsidRPr="00CF76AB">
        <w:rPr>
          <w:rFonts w:ascii="Nirmala UI" w:hAnsi="Nirmala UI" w:cs="Nirmala UI" w:hint="cs"/>
          <w:b/>
          <w:cs/>
        </w:rPr>
        <w:t>करने</w:t>
      </w:r>
      <w:r w:rsidRPr="00CF76AB">
        <w:rPr>
          <w:rFonts w:asciiTheme="majorBidi" w:hAnsiTheme="majorBidi" w:cstheme="majorBidi"/>
          <w:b/>
          <w:cs/>
        </w:rPr>
        <w:t xml:space="preserve"> </w:t>
      </w:r>
      <w:r w:rsidR="004A4CFA" w:rsidRPr="00CF76AB">
        <w:rPr>
          <w:rFonts w:ascii="Nirmala UI" w:hAnsi="Nirmala UI" w:cs="Nirmala UI" w:hint="cs"/>
          <w:b/>
          <w:cs/>
        </w:rPr>
        <w:t>और</w:t>
      </w:r>
      <w:r w:rsidR="004A4CFA" w:rsidRPr="00CF76AB">
        <w:rPr>
          <w:rFonts w:asciiTheme="majorBidi" w:hAnsiTheme="majorBidi" w:cstheme="majorBidi"/>
          <w:b/>
          <w:cs/>
        </w:rPr>
        <w:t xml:space="preserve"> </w:t>
      </w:r>
      <w:r w:rsidRPr="00CF76AB">
        <w:rPr>
          <w:rFonts w:ascii="Nirmala UI" w:hAnsi="Nirmala UI" w:cs="Nirmala UI" w:hint="cs"/>
          <w:b/>
          <w:cs/>
        </w:rPr>
        <w:t>बंद</w:t>
      </w:r>
      <w:r w:rsidRPr="00CF76AB">
        <w:rPr>
          <w:rFonts w:asciiTheme="majorBidi" w:hAnsiTheme="majorBidi" w:cstheme="majorBidi"/>
          <w:b/>
          <w:cs/>
        </w:rPr>
        <w:t xml:space="preserve"> </w:t>
      </w:r>
      <w:r w:rsidRPr="00CF76AB">
        <w:rPr>
          <w:rFonts w:ascii="Nirmala UI" w:hAnsi="Nirmala UI" w:cs="Nirmala UI" w:hint="cs"/>
          <w:b/>
          <w:cs/>
        </w:rPr>
        <w:t>करने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004A4CFA" w:rsidRPr="00CF76AB">
        <w:rPr>
          <w:rFonts w:ascii="Nirmala UI" w:hAnsi="Nirmala UI" w:cs="Nirmala UI" w:hint="cs"/>
          <w:b/>
          <w:cs/>
        </w:rPr>
        <w:t>प्रक्रियाएं।</w:t>
      </w:r>
    </w:p>
    <w:p w14:paraId="6B3F14C7" w14:textId="77777777" w:rsidR="004A4CFA" w:rsidRPr="00CF76AB" w:rsidRDefault="004A4CFA" w:rsidP="00CF76AB">
      <w:pPr>
        <w:ind w:left="720"/>
        <w:rPr>
          <w:rFonts w:asciiTheme="majorBidi" w:hAnsiTheme="majorBidi" w:cstheme="majorBidi"/>
          <w:sz w:val="20"/>
          <w:szCs w:val="20"/>
        </w:rPr>
      </w:pPr>
    </w:p>
    <w:p w14:paraId="065E80E3" w14:textId="411E2448" w:rsidR="004A4CFA" w:rsidRPr="00CF76AB" w:rsidRDefault="0007336A" w:rsidP="00CF76AB">
      <w:pPr>
        <w:pStyle w:val="ListParagraph"/>
        <w:ind w:left="3544" w:hanging="709"/>
        <w:rPr>
          <w:rFonts w:asciiTheme="majorBidi" w:hAnsiTheme="majorBidi" w:cstheme="majorBidi"/>
          <w:sz w:val="20"/>
          <w:szCs w:val="20"/>
        </w:rPr>
      </w:pPr>
      <w:r w:rsidRPr="00CF76AB">
        <w:rPr>
          <w:rFonts w:asciiTheme="majorBidi" w:hAnsiTheme="majorBidi" w:cstheme="majorBidi"/>
          <w:sz w:val="20"/>
          <w:szCs w:val="20"/>
          <w:cs/>
        </w:rPr>
        <w:t xml:space="preserve">  (</w:t>
      </w:r>
      <w:r w:rsidR="00F160D3" w:rsidRPr="00CF76AB">
        <w:rPr>
          <w:rFonts w:ascii="Nirmala UI" w:hAnsi="Nirmala UI" w:cs="Nirmala UI" w:hint="cs"/>
          <w:sz w:val="20"/>
          <w:szCs w:val="20"/>
          <w:cs/>
        </w:rPr>
        <w:t>झ</w:t>
      </w:r>
      <w:r w:rsidR="00623051" w:rsidRPr="00CF76AB">
        <w:rPr>
          <w:rFonts w:asciiTheme="majorBidi" w:hAnsiTheme="majorBidi" w:cstheme="majorBidi"/>
          <w:sz w:val="20"/>
          <w:szCs w:val="20"/>
          <w:cs/>
        </w:rPr>
        <w:t xml:space="preserve">) </w:t>
      </w:r>
      <w:r w:rsidR="004A4CFA" w:rsidRPr="00CF76AB">
        <w:rPr>
          <w:rFonts w:ascii="Nirmala UI" w:hAnsi="Nirmala UI" w:cs="Nirmala UI" w:hint="cs"/>
          <w:sz w:val="20"/>
          <w:szCs w:val="20"/>
          <w:cs/>
        </w:rPr>
        <w:t>सुरक्षित</w:t>
      </w:r>
      <w:r w:rsidR="004A4CFA" w:rsidRPr="00CF76AB">
        <w:rPr>
          <w:rFonts w:asciiTheme="majorBidi" w:hAnsiTheme="majorBidi" w:cstheme="majorBidi"/>
          <w:sz w:val="20"/>
          <w:szCs w:val="20"/>
          <w:cs/>
        </w:rPr>
        <w:t xml:space="preserve"> </w:t>
      </w:r>
      <w:r w:rsidR="004A4CFA" w:rsidRPr="00CF76AB">
        <w:rPr>
          <w:rFonts w:ascii="Nirmala UI" w:hAnsi="Nirmala UI" w:cs="Nirmala UI" w:hint="cs"/>
          <w:sz w:val="20"/>
          <w:szCs w:val="20"/>
          <w:cs/>
        </w:rPr>
        <w:t>संचालन</w:t>
      </w:r>
      <w:r w:rsidR="004A4CFA" w:rsidRPr="00CF76AB">
        <w:rPr>
          <w:rFonts w:asciiTheme="majorBidi" w:hAnsiTheme="majorBidi" w:cstheme="majorBidi"/>
          <w:sz w:val="20"/>
          <w:szCs w:val="20"/>
          <w:cs/>
        </w:rPr>
        <w:t xml:space="preserve"> </w:t>
      </w:r>
      <w:r w:rsidR="004A4CFA" w:rsidRPr="00CF76AB">
        <w:rPr>
          <w:rFonts w:ascii="Nirmala UI" w:hAnsi="Nirmala UI" w:cs="Nirmala UI" w:hint="cs"/>
          <w:sz w:val="20"/>
          <w:szCs w:val="20"/>
          <w:cs/>
        </w:rPr>
        <w:t>सीमा</w:t>
      </w:r>
      <w:r w:rsidR="00856C58" w:rsidRPr="00CF76AB">
        <w:rPr>
          <w:rFonts w:ascii="Nirmala UI" w:hAnsi="Nirmala UI" w:cs="Nirmala UI" w:hint="cs"/>
          <w:sz w:val="20"/>
          <w:szCs w:val="20"/>
          <w:cs/>
        </w:rPr>
        <w:t>एं</w:t>
      </w:r>
      <w:r w:rsidR="004A4CFA" w:rsidRPr="00CF76AB">
        <w:rPr>
          <w:rFonts w:asciiTheme="majorBidi" w:hAnsiTheme="majorBidi" w:cstheme="majorBidi"/>
          <w:sz w:val="20"/>
          <w:szCs w:val="20"/>
          <w:cs/>
        </w:rPr>
        <w:t>:</w:t>
      </w:r>
      <w:r w:rsidR="00856C58" w:rsidRPr="00CF76AB">
        <w:rPr>
          <w:rFonts w:ascii="Nirmala UI" w:hAnsi="Nirmala UI" w:cs="Nirmala UI" w:hint="cs"/>
          <w:sz w:val="20"/>
          <w:szCs w:val="20"/>
          <w:cs/>
        </w:rPr>
        <w:t>विचलन</w:t>
      </w:r>
      <w:r w:rsidR="00856C58" w:rsidRPr="00CF76AB">
        <w:rPr>
          <w:rFonts w:asciiTheme="majorBidi" w:hAnsiTheme="majorBidi" w:cstheme="majorBidi"/>
          <w:sz w:val="20"/>
          <w:szCs w:val="20"/>
          <w:cs/>
        </w:rPr>
        <w:t xml:space="preserve"> </w:t>
      </w:r>
      <w:r w:rsidR="00856C58" w:rsidRPr="00CF76AB">
        <w:rPr>
          <w:rFonts w:ascii="Nirmala UI" w:hAnsi="Nirmala UI" w:cs="Nirmala UI" w:hint="cs"/>
          <w:sz w:val="20"/>
          <w:szCs w:val="20"/>
          <w:cs/>
        </w:rPr>
        <w:t>के</w:t>
      </w:r>
      <w:r w:rsidR="00856C58" w:rsidRPr="00CF76AB">
        <w:rPr>
          <w:rFonts w:asciiTheme="majorBidi" w:hAnsiTheme="majorBidi" w:cstheme="majorBidi"/>
          <w:sz w:val="20"/>
          <w:szCs w:val="20"/>
          <w:cs/>
        </w:rPr>
        <w:t xml:space="preserve"> </w:t>
      </w:r>
      <w:r w:rsidR="004A4CFA" w:rsidRPr="00CF76AB">
        <w:rPr>
          <w:rFonts w:ascii="Nirmala UI" w:hAnsi="Nirmala UI" w:cs="Nirmala UI" w:hint="cs"/>
          <w:sz w:val="20"/>
          <w:szCs w:val="20"/>
          <w:cs/>
        </w:rPr>
        <w:t>परिणाम</w:t>
      </w:r>
      <w:r w:rsidR="00856C58" w:rsidRPr="00CF76AB">
        <w:rPr>
          <w:rFonts w:asciiTheme="majorBidi" w:hAnsiTheme="majorBidi" w:cstheme="majorBidi"/>
          <w:sz w:val="20"/>
          <w:szCs w:val="20"/>
        </w:rPr>
        <w:t>,</w:t>
      </w:r>
      <w:r w:rsidR="00856C58" w:rsidRPr="00CF76AB">
        <w:rPr>
          <w:rFonts w:asciiTheme="majorBidi" w:hAnsiTheme="majorBidi" w:cstheme="majorBidi"/>
          <w:sz w:val="20"/>
          <w:szCs w:val="20"/>
          <w:cs/>
        </w:rPr>
        <w:t xml:space="preserve"> </w:t>
      </w:r>
      <w:r w:rsidR="00856C58" w:rsidRPr="00CF76AB">
        <w:rPr>
          <w:rFonts w:ascii="Nirmala UI" w:hAnsi="Nirmala UI" w:cs="Nirmala UI" w:hint="cs"/>
          <w:sz w:val="20"/>
          <w:szCs w:val="20"/>
          <w:cs/>
        </w:rPr>
        <w:t>और</w:t>
      </w:r>
      <w:r w:rsidR="00856C58" w:rsidRPr="00CF76AB">
        <w:rPr>
          <w:rFonts w:asciiTheme="majorBidi" w:hAnsiTheme="majorBidi" w:cstheme="majorBidi"/>
          <w:sz w:val="20"/>
          <w:szCs w:val="20"/>
          <w:cs/>
        </w:rPr>
        <w:t xml:space="preserve"> </w:t>
      </w:r>
      <w:r w:rsidR="004A4CFA" w:rsidRPr="00CF76AB">
        <w:rPr>
          <w:rFonts w:ascii="Nirmala UI" w:hAnsi="Nirmala UI" w:cs="Nirmala UI" w:hint="cs"/>
          <w:sz w:val="20"/>
          <w:szCs w:val="20"/>
          <w:cs/>
        </w:rPr>
        <w:t>विचलन</w:t>
      </w:r>
      <w:r w:rsidR="004A4CFA" w:rsidRPr="00CF76AB">
        <w:rPr>
          <w:rFonts w:asciiTheme="majorBidi" w:hAnsiTheme="majorBidi" w:cstheme="majorBidi"/>
          <w:sz w:val="20"/>
          <w:szCs w:val="20"/>
          <w:cs/>
        </w:rPr>
        <w:t xml:space="preserve"> </w:t>
      </w:r>
      <w:r w:rsidR="004A4CFA" w:rsidRPr="00CF76AB">
        <w:rPr>
          <w:rFonts w:ascii="Nirmala UI" w:hAnsi="Nirmala UI" w:cs="Nirmala UI" w:hint="cs"/>
          <w:sz w:val="20"/>
          <w:szCs w:val="20"/>
          <w:cs/>
        </w:rPr>
        <w:t>को</w:t>
      </w:r>
      <w:r w:rsidR="004A4CFA" w:rsidRPr="00CF76AB">
        <w:rPr>
          <w:rFonts w:asciiTheme="majorBidi" w:hAnsiTheme="majorBidi" w:cstheme="majorBidi"/>
          <w:sz w:val="20"/>
          <w:szCs w:val="20"/>
          <w:cs/>
        </w:rPr>
        <w:t xml:space="preserve"> </w:t>
      </w:r>
      <w:r w:rsidR="004A4CFA" w:rsidRPr="00CF76AB">
        <w:rPr>
          <w:rFonts w:ascii="Nirmala UI" w:hAnsi="Nirmala UI" w:cs="Nirmala UI" w:hint="cs"/>
          <w:sz w:val="20"/>
          <w:szCs w:val="20"/>
          <w:cs/>
        </w:rPr>
        <w:t>ठीक</w:t>
      </w:r>
      <w:r w:rsidR="004A4CFA" w:rsidRPr="00CF76AB">
        <w:rPr>
          <w:rFonts w:asciiTheme="majorBidi" w:hAnsiTheme="majorBidi" w:cstheme="majorBidi"/>
          <w:sz w:val="20"/>
          <w:szCs w:val="20"/>
          <w:cs/>
        </w:rPr>
        <w:t xml:space="preserve"> </w:t>
      </w:r>
      <w:r w:rsidR="004A4CFA" w:rsidRPr="00CF76AB">
        <w:rPr>
          <w:rFonts w:ascii="Nirmala UI" w:hAnsi="Nirmala UI" w:cs="Nirmala UI" w:hint="cs"/>
          <w:sz w:val="20"/>
          <w:szCs w:val="20"/>
          <w:cs/>
        </w:rPr>
        <w:t>करने</w:t>
      </w:r>
      <w:r w:rsidR="004A4CFA" w:rsidRPr="00CF76AB">
        <w:rPr>
          <w:rFonts w:asciiTheme="majorBidi" w:hAnsiTheme="majorBidi" w:cstheme="majorBidi"/>
          <w:sz w:val="20"/>
          <w:szCs w:val="20"/>
          <w:cs/>
        </w:rPr>
        <w:t xml:space="preserve"> </w:t>
      </w:r>
      <w:r w:rsidR="004A4CFA" w:rsidRPr="00CF76AB">
        <w:rPr>
          <w:rFonts w:ascii="Nirmala UI" w:hAnsi="Nirmala UI" w:cs="Nirmala UI" w:hint="cs"/>
          <w:sz w:val="20"/>
          <w:szCs w:val="20"/>
          <w:cs/>
        </w:rPr>
        <w:t>या</w:t>
      </w:r>
      <w:r w:rsidR="004A4CFA" w:rsidRPr="00CF76AB">
        <w:rPr>
          <w:rFonts w:asciiTheme="majorBidi" w:hAnsiTheme="majorBidi" w:cstheme="majorBidi"/>
          <w:sz w:val="20"/>
          <w:szCs w:val="20"/>
          <w:cs/>
        </w:rPr>
        <w:t xml:space="preserve"> </w:t>
      </w:r>
      <w:r w:rsidR="004A4CFA" w:rsidRPr="00CF76AB">
        <w:rPr>
          <w:rFonts w:ascii="Nirmala UI" w:hAnsi="Nirmala UI" w:cs="Nirmala UI" w:hint="cs"/>
          <w:sz w:val="20"/>
          <w:szCs w:val="20"/>
          <w:cs/>
        </w:rPr>
        <w:t>उससे</w:t>
      </w:r>
      <w:r w:rsidR="004A4CFA" w:rsidRPr="00CF76AB">
        <w:rPr>
          <w:rFonts w:asciiTheme="majorBidi" w:hAnsiTheme="majorBidi" w:cstheme="majorBidi"/>
          <w:sz w:val="20"/>
          <w:szCs w:val="20"/>
          <w:cs/>
        </w:rPr>
        <w:t xml:space="preserve"> </w:t>
      </w:r>
      <w:r w:rsidR="00E07372" w:rsidRPr="00CF76AB">
        <w:rPr>
          <w:rFonts w:ascii="Nirmala UI" w:hAnsi="Nirmala UI" w:cs="Nirmala UI" w:hint="cs"/>
          <w:sz w:val="20"/>
          <w:szCs w:val="20"/>
          <w:cs/>
        </w:rPr>
        <w:t>बचने</w:t>
      </w:r>
      <w:r w:rsidR="00E07372" w:rsidRPr="00CF76AB">
        <w:rPr>
          <w:rFonts w:asciiTheme="majorBidi" w:hAnsiTheme="majorBidi" w:cstheme="majorBidi"/>
          <w:sz w:val="20"/>
          <w:szCs w:val="20"/>
          <w:cs/>
        </w:rPr>
        <w:t xml:space="preserve"> </w:t>
      </w:r>
      <w:r w:rsidR="00E07372" w:rsidRPr="00CF76AB">
        <w:rPr>
          <w:rFonts w:ascii="Nirmala UI" w:hAnsi="Nirmala UI" w:cs="Nirmala UI" w:hint="cs"/>
          <w:sz w:val="20"/>
          <w:szCs w:val="20"/>
          <w:cs/>
        </w:rPr>
        <w:t>के</w:t>
      </w:r>
      <w:r w:rsidR="00E07372" w:rsidRPr="00CF76AB">
        <w:rPr>
          <w:rFonts w:asciiTheme="majorBidi" w:hAnsiTheme="majorBidi" w:cstheme="majorBidi"/>
          <w:sz w:val="20"/>
          <w:szCs w:val="20"/>
          <w:cs/>
        </w:rPr>
        <w:t xml:space="preserve"> </w:t>
      </w:r>
      <w:r w:rsidR="00E07372" w:rsidRPr="00CF76AB">
        <w:rPr>
          <w:rFonts w:ascii="Nirmala UI" w:hAnsi="Nirmala UI" w:cs="Nirmala UI" w:hint="cs"/>
          <w:sz w:val="20"/>
          <w:szCs w:val="20"/>
          <w:cs/>
        </w:rPr>
        <w:t>लिए</w:t>
      </w:r>
      <w:r w:rsidR="00E07372" w:rsidRPr="00CF76AB">
        <w:rPr>
          <w:rFonts w:asciiTheme="majorBidi" w:hAnsiTheme="majorBidi" w:cstheme="majorBidi"/>
          <w:sz w:val="20"/>
          <w:szCs w:val="20"/>
          <w:cs/>
        </w:rPr>
        <w:t xml:space="preserve"> </w:t>
      </w:r>
      <w:r w:rsidR="00E07372" w:rsidRPr="00CF76AB">
        <w:rPr>
          <w:rFonts w:ascii="Nirmala UI" w:hAnsi="Nirmala UI" w:cs="Nirmala UI" w:hint="cs"/>
          <w:sz w:val="20"/>
          <w:szCs w:val="20"/>
          <w:cs/>
        </w:rPr>
        <w:t>आवश्यक</w:t>
      </w:r>
      <w:r w:rsidR="00E07372" w:rsidRPr="00CF76AB">
        <w:rPr>
          <w:rFonts w:asciiTheme="majorBidi" w:hAnsiTheme="majorBidi" w:cstheme="majorBidi"/>
          <w:sz w:val="20"/>
          <w:szCs w:val="20"/>
          <w:cs/>
        </w:rPr>
        <w:t xml:space="preserve"> </w:t>
      </w:r>
      <w:r w:rsidR="00E07372" w:rsidRPr="00CF76AB">
        <w:rPr>
          <w:rFonts w:ascii="Nirmala UI" w:hAnsi="Nirmala UI" w:cs="Nirmala UI" w:hint="cs"/>
          <w:sz w:val="20"/>
          <w:szCs w:val="20"/>
          <w:cs/>
        </w:rPr>
        <w:t>कदम।</w:t>
      </w:r>
      <w:r w:rsidR="00E07372" w:rsidRPr="00CF76AB">
        <w:rPr>
          <w:rFonts w:asciiTheme="majorBidi" w:hAnsiTheme="majorBidi" w:cstheme="majorBidi"/>
          <w:sz w:val="20"/>
          <w:szCs w:val="20"/>
          <w:cs/>
        </w:rPr>
        <w:t xml:space="preserve">               </w:t>
      </w:r>
    </w:p>
    <w:p w14:paraId="2DACF9BE" w14:textId="6DF065C3" w:rsidR="004A4CFA" w:rsidRPr="00CF76AB" w:rsidRDefault="00D44B27" w:rsidP="00CF76AB">
      <w:pPr>
        <w:pStyle w:val="BodyText"/>
        <w:ind w:right="-1"/>
        <w:jc w:val="both"/>
        <w:rPr>
          <w:rFonts w:asciiTheme="majorBidi" w:hAnsiTheme="majorBidi" w:cstheme="majorBidi"/>
          <w:b/>
        </w:rPr>
      </w:pPr>
      <w:r w:rsidRPr="00CF76AB">
        <w:rPr>
          <w:rFonts w:asciiTheme="majorBidi" w:hAnsiTheme="majorBidi" w:cstheme="majorBidi"/>
          <w:b/>
          <w:cs/>
        </w:rPr>
        <w:t xml:space="preserve">                          </w:t>
      </w:r>
      <w:r w:rsidRPr="00CF76AB">
        <w:rPr>
          <w:rFonts w:asciiTheme="majorBidi" w:hAnsiTheme="majorBidi" w:cstheme="majorBidi"/>
          <w:b/>
        </w:rPr>
        <w:t>(</w:t>
      </w:r>
      <w:r w:rsidRPr="00CF76AB">
        <w:rPr>
          <w:rFonts w:ascii="Nirmala UI" w:hAnsi="Nirmala UI" w:cs="Nirmala UI" w:hint="cs"/>
          <w:cs/>
        </w:rPr>
        <w:t>ञ</w:t>
      </w:r>
      <w:r w:rsidRPr="00CF76AB">
        <w:rPr>
          <w:rFonts w:asciiTheme="majorBidi" w:hAnsiTheme="majorBidi" w:cstheme="majorBidi"/>
          <w:cs/>
        </w:rPr>
        <w:t>)</w:t>
      </w:r>
      <w:r w:rsidR="004A4CFA" w:rsidRPr="00CF76AB">
        <w:rPr>
          <w:rFonts w:ascii="Nirmala UI" w:hAnsi="Nirmala UI" w:cs="Nirmala UI" w:hint="cs"/>
          <w:cs/>
        </w:rPr>
        <w:t>सुरक्षा</w:t>
      </w:r>
      <w:r w:rsidR="004A4CFA" w:rsidRPr="00CF76AB">
        <w:rPr>
          <w:rFonts w:asciiTheme="majorBidi" w:hAnsiTheme="majorBidi" w:cstheme="majorBidi"/>
          <w:b/>
          <w:cs/>
        </w:rPr>
        <w:t xml:space="preserve"> </w:t>
      </w:r>
      <w:r w:rsidR="004A4CFA" w:rsidRPr="00CF76AB">
        <w:rPr>
          <w:rFonts w:ascii="Nirmala UI" w:hAnsi="Nirmala UI" w:cs="Nirmala UI" w:hint="cs"/>
          <w:b/>
          <w:cs/>
        </w:rPr>
        <w:t>और</w:t>
      </w:r>
      <w:r w:rsidR="004A4CFA" w:rsidRPr="00CF76AB">
        <w:rPr>
          <w:rFonts w:asciiTheme="majorBidi" w:hAnsiTheme="majorBidi" w:cstheme="majorBidi"/>
          <w:b/>
          <w:cs/>
        </w:rPr>
        <w:t xml:space="preserve"> </w:t>
      </w:r>
      <w:r w:rsidR="004A4CFA" w:rsidRPr="00CF76AB">
        <w:rPr>
          <w:rFonts w:ascii="Nirmala UI" w:hAnsi="Nirmala UI" w:cs="Nirmala UI" w:hint="cs"/>
          <w:b/>
          <w:cs/>
        </w:rPr>
        <w:t>स्वास्थ्य</w:t>
      </w:r>
      <w:r w:rsidR="004A4CFA" w:rsidRPr="00CF76AB">
        <w:rPr>
          <w:rFonts w:asciiTheme="majorBidi" w:hAnsiTheme="majorBidi" w:cstheme="majorBidi"/>
          <w:b/>
          <w:cs/>
        </w:rPr>
        <w:t xml:space="preserve"> </w:t>
      </w:r>
      <w:r w:rsidR="004A4CFA" w:rsidRPr="00CF76AB">
        <w:rPr>
          <w:rFonts w:ascii="Nirmala UI" w:hAnsi="Nirmala UI" w:cs="Nirmala UI" w:hint="cs"/>
          <w:b/>
          <w:cs/>
        </w:rPr>
        <w:t>संबंधी</w:t>
      </w:r>
      <w:r w:rsidR="004A4CFA" w:rsidRPr="00CF76AB">
        <w:rPr>
          <w:rFonts w:asciiTheme="majorBidi" w:hAnsiTheme="majorBidi" w:cstheme="majorBidi"/>
          <w:b/>
          <w:cs/>
        </w:rPr>
        <w:t xml:space="preserve"> </w:t>
      </w:r>
      <w:r w:rsidR="004A4CFA" w:rsidRPr="00CF76AB">
        <w:rPr>
          <w:rFonts w:ascii="Nirmala UI" w:hAnsi="Nirmala UI" w:cs="Nirmala UI" w:hint="cs"/>
          <w:b/>
          <w:cs/>
        </w:rPr>
        <w:t>विचार</w:t>
      </w:r>
      <w:r w:rsidR="004A4CFA" w:rsidRPr="00CF76AB">
        <w:rPr>
          <w:rFonts w:asciiTheme="majorBidi" w:hAnsiTheme="majorBidi" w:cstheme="majorBidi"/>
          <w:b/>
          <w:cs/>
        </w:rPr>
        <w:t>:</w:t>
      </w:r>
    </w:p>
    <w:p w14:paraId="5FF5C35D" w14:textId="77777777" w:rsidR="004A4CFA" w:rsidRPr="00CF76AB" w:rsidRDefault="004A4CFA" w:rsidP="001E291B">
      <w:pPr>
        <w:pStyle w:val="BodyText"/>
        <w:numPr>
          <w:ilvl w:val="0"/>
          <w:numId w:val="111"/>
        </w:numPr>
        <w:ind w:left="3686" w:right="-1" w:hanging="567"/>
        <w:jc w:val="both"/>
        <w:rPr>
          <w:rFonts w:asciiTheme="majorBidi" w:hAnsiTheme="majorBidi" w:cstheme="majorBidi"/>
          <w:b/>
        </w:rPr>
      </w:pPr>
      <w:r w:rsidRPr="00CF76AB">
        <w:rPr>
          <w:rFonts w:ascii="Nirmala UI" w:hAnsi="Nirmala UI" w:cs="Nirmala UI" w:hint="cs"/>
          <w:b/>
          <w:cs/>
        </w:rPr>
        <w:t>प्रक्रिया</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प्रयुक्त</w:t>
      </w:r>
      <w:r w:rsidRPr="00CF76AB">
        <w:rPr>
          <w:rFonts w:asciiTheme="majorBidi" w:hAnsiTheme="majorBidi" w:cstheme="majorBidi"/>
          <w:b/>
          <w:cs/>
        </w:rPr>
        <w:t xml:space="preserve"> </w:t>
      </w:r>
      <w:r w:rsidRPr="00CF76AB">
        <w:rPr>
          <w:rFonts w:ascii="Nirmala UI" w:hAnsi="Nirmala UI" w:cs="Nirmala UI" w:hint="cs"/>
          <w:b/>
          <w:cs/>
        </w:rPr>
        <w:t>रसायनों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गुण</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खतरे</w:t>
      </w:r>
      <w:r w:rsidRPr="00CF76AB">
        <w:rPr>
          <w:rFonts w:asciiTheme="majorBidi" w:hAnsiTheme="majorBidi" w:cstheme="majorBidi"/>
          <w:b/>
        </w:rPr>
        <w:t>;</w:t>
      </w:r>
    </w:p>
    <w:p w14:paraId="7254C2B7" w14:textId="77777777" w:rsidR="004A4CFA" w:rsidRPr="00CF76AB" w:rsidRDefault="004A4CFA" w:rsidP="001E291B">
      <w:pPr>
        <w:pStyle w:val="BodyText"/>
        <w:numPr>
          <w:ilvl w:val="0"/>
          <w:numId w:val="111"/>
        </w:numPr>
        <w:ind w:left="3686" w:right="-1" w:hanging="567"/>
        <w:jc w:val="both"/>
        <w:rPr>
          <w:rFonts w:asciiTheme="majorBidi" w:hAnsiTheme="majorBidi" w:cstheme="majorBidi"/>
          <w:b/>
        </w:rPr>
      </w:pPr>
      <w:r w:rsidRPr="00CF76AB">
        <w:rPr>
          <w:rFonts w:ascii="Nirmala UI" w:hAnsi="Nirmala UI" w:cs="Nirmala UI" w:hint="cs"/>
          <w:b/>
          <w:cs/>
        </w:rPr>
        <w:t>अभियांत्रिकी</w:t>
      </w:r>
      <w:r w:rsidRPr="00CF76AB">
        <w:rPr>
          <w:rFonts w:asciiTheme="majorBidi" w:hAnsiTheme="majorBidi" w:cstheme="majorBidi"/>
          <w:b/>
          <w:cs/>
        </w:rPr>
        <w:t xml:space="preserve"> </w:t>
      </w:r>
      <w:r w:rsidRPr="00CF76AB">
        <w:rPr>
          <w:rFonts w:ascii="Nirmala UI" w:hAnsi="Nirmala UI" w:cs="Nirmala UI" w:hint="cs"/>
          <w:b/>
          <w:cs/>
        </w:rPr>
        <w:t>नियंत्रण</w:t>
      </w:r>
      <w:r w:rsidRPr="00CF76AB">
        <w:rPr>
          <w:rFonts w:asciiTheme="majorBidi" w:hAnsiTheme="majorBidi" w:cstheme="majorBidi"/>
          <w:b/>
        </w:rPr>
        <w:t xml:space="preserve">, </w:t>
      </w:r>
      <w:r w:rsidRPr="00CF76AB">
        <w:rPr>
          <w:rFonts w:ascii="Nirmala UI" w:hAnsi="Nirmala UI" w:cs="Nirmala UI" w:hint="cs"/>
          <w:b/>
          <w:cs/>
        </w:rPr>
        <w:t>प्रशासनिक</w:t>
      </w:r>
      <w:r w:rsidRPr="00CF76AB">
        <w:rPr>
          <w:rFonts w:asciiTheme="majorBidi" w:hAnsiTheme="majorBidi" w:cstheme="majorBidi"/>
          <w:b/>
          <w:cs/>
        </w:rPr>
        <w:t xml:space="preserve"> </w:t>
      </w:r>
      <w:r w:rsidRPr="00CF76AB">
        <w:rPr>
          <w:rFonts w:ascii="Nirmala UI" w:hAnsi="Nirmala UI" w:cs="Nirmala UI" w:hint="cs"/>
          <w:b/>
          <w:cs/>
        </w:rPr>
        <w:t>नियंत्रण</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व्यक्तिगत</w:t>
      </w:r>
      <w:r w:rsidRPr="00CF76AB">
        <w:rPr>
          <w:rFonts w:asciiTheme="majorBidi" w:hAnsiTheme="majorBidi" w:cstheme="majorBidi"/>
          <w:b/>
          <w:cs/>
        </w:rPr>
        <w:t xml:space="preserve"> </w:t>
      </w:r>
      <w:r w:rsidRPr="00CF76AB">
        <w:rPr>
          <w:rFonts w:ascii="Nirmala UI" w:hAnsi="Nirmala UI" w:cs="Nirmala UI" w:hint="cs"/>
          <w:b/>
          <w:cs/>
        </w:rPr>
        <w:t>सुरक्षा</w:t>
      </w:r>
      <w:r w:rsidRPr="00CF76AB">
        <w:rPr>
          <w:rFonts w:asciiTheme="majorBidi" w:hAnsiTheme="majorBidi" w:cstheme="majorBidi"/>
          <w:b/>
          <w:cs/>
        </w:rPr>
        <w:t xml:space="preserve"> </w:t>
      </w:r>
      <w:r w:rsidRPr="00CF76AB">
        <w:rPr>
          <w:rFonts w:ascii="Nirmala UI" w:hAnsi="Nirmala UI" w:cs="Nirmala UI" w:hint="cs"/>
          <w:b/>
          <w:cs/>
        </w:rPr>
        <w:t>उपकरण</w:t>
      </w:r>
      <w:r w:rsidRPr="00CF76AB">
        <w:rPr>
          <w:rFonts w:asciiTheme="majorBidi" w:hAnsiTheme="majorBidi" w:cstheme="majorBidi"/>
          <w:b/>
          <w:cs/>
        </w:rPr>
        <w:t xml:space="preserve"> </w:t>
      </w:r>
      <w:r w:rsidRPr="00CF76AB">
        <w:rPr>
          <w:rFonts w:ascii="Nirmala UI" w:hAnsi="Nirmala UI" w:cs="Nirmala UI" w:hint="cs"/>
          <w:b/>
          <w:cs/>
        </w:rPr>
        <w:t>सहित</w:t>
      </w:r>
      <w:r w:rsidRPr="00CF76AB">
        <w:rPr>
          <w:rFonts w:asciiTheme="majorBidi" w:hAnsiTheme="majorBidi" w:cstheme="majorBidi"/>
          <w:b/>
          <w:cs/>
        </w:rPr>
        <w:t xml:space="preserve"> </w:t>
      </w:r>
      <w:r w:rsidRPr="00CF76AB">
        <w:rPr>
          <w:rFonts w:ascii="Nirmala UI" w:hAnsi="Nirmala UI" w:cs="Nirmala UI" w:hint="cs"/>
          <w:b/>
          <w:cs/>
        </w:rPr>
        <w:t>जोखिम</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रोकने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आवश्यक</w:t>
      </w:r>
      <w:r w:rsidRPr="00CF76AB">
        <w:rPr>
          <w:rFonts w:asciiTheme="majorBidi" w:hAnsiTheme="majorBidi" w:cstheme="majorBidi"/>
          <w:b/>
          <w:cs/>
        </w:rPr>
        <w:t xml:space="preserve"> </w:t>
      </w:r>
      <w:r w:rsidRPr="00CF76AB">
        <w:rPr>
          <w:rFonts w:ascii="Nirmala UI" w:hAnsi="Nirmala UI" w:cs="Nirmala UI" w:hint="cs"/>
          <w:b/>
          <w:cs/>
        </w:rPr>
        <w:t>सावधानियां</w:t>
      </w:r>
      <w:r w:rsidRPr="00CF76AB">
        <w:rPr>
          <w:rFonts w:asciiTheme="majorBidi" w:hAnsiTheme="majorBidi" w:cstheme="majorBidi"/>
          <w:b/>
        </w:rPr>
        <w:t>;</w:t>
      </w:r>
    </w:p>
    <w:p w14:paraId="38BED0F4" w14:textId="77777777" w:rsidR="004A4CFA" w:rsidRPr="00CF76AB" w:rsidRDefault="00856C58" w:rsidP="001E291B">
      <w:pPr>
        <w:pStyle w:val="BodyText"/>
        <w:numPr>
          <w:ilvl w:val="0"/>
          <w:numId w:val="111"/>
        </w:numPr>
        <w:ind w:left="3686" w:right="-1" w:hanging="567"/>
        <w:jc w:val="both"/>
        <w:rPr>
          <w:rFonts w:asciiTheme="majorBidi" w:hAnsiTheme="majorBidi" w:cstheme="majorBidi"/>
          <w:b/>
        </w:rPr>
      </w:pPr>
      <w:r w:rsidRPr="00CF76AB">
        <w:rPr>
          <w:rFonts w:ascii="Nirmala UI" w:hAnsi="Nirmala UI" w:cs="Nirmala UI" w:hint="cs"/>
          <w:b/>
          <w:cs/>
        </w:rPr>
        <w:t>भौतिक</w:t>
      </w:r>
      <w:r w:rsidRPr="00CF76AB">
        <w:rPr>
          <w:rFonts w:asciiTheme="majorBidi" w:hAnsiTheme="majorBidi" w:cstheme="majorBidi"/>
          <w:b/>
          <w:cs/>
        </w:rPr>
        <w:t xml:space="preserve"> </w:t>
      </w:r>
      <w:r w:rsidR="004A4CFA" w:rsidRPr="00CF76AB">
        <w:rPr>
          <w:rFonts w:ascii="Nirmala UI" w:hAnsi="Nirmala UI" w:cs="Nirmala UI" w:hint="cs"/>
          <w:b/>
          <w:cs/>
        </w:rPr>
        <w:t>संपर्क</w:t>
      </w:r>
      <w:r w:rsidR="004A4CFA" w:rsidRPr="00CF76AB">
        <w:rPr>
          <w:rFonts w:asciiTheme="majorBidi" w:hAnsiTheme="majorBidi" w:cstheme="majorBidi"/>
          <w:b/>
          <w:cs/>
        </w:rPr>
        <w:t xml:space="preserve"> </w:t>
      </w:r>
      <w:r w:rsidR="004A4CFA" w:rsidRPr="00CF76AB">
        <w:rPr>
          <w:rFonts w:ascii="Nirmala UI" w:hAnsi="Nirmala UI" w:cs="Nirmala UI" w:hint="cs"/>
          <w:b/>
          <w:cs/>
        </w:rPr>
        <w:t>या</w:t>
      </w:r>
      <w:r w:rsidR="004A4CFA" w:rsidRPr="00CF76AB">
        <w:rPr>
          <w:rFonts w:asciiTheme="majorBidi" w:hAnsiTheme="majorBidi" w:cstheme="majorBidi"/>
          <w:b/>
          <w:cs/>
        </w:rPr>
        <w:t xml:space="preserve"> </w:t>
      </w:r>
      <w:r w:rsidRPr="00CF76AB">
        <w:rPr>
          <w:rFonts w:ascii="Nirmala UI" w:hAnsi="Nirmala UI" w:cs="Nirmala UI" w:hint="cs"/>
          <w:b/>
          <w:cs/>
        </w:rPr>
        <w:t>वायु</w:t>
      </w:r>
      <w:r w:rsidRPr="00CF76AB">
        <w:rPr>
          <w:rFonts w:asciiTheme="majorBidi" w:hAnsiTheme="majorBidi" w:cstheme="majorBidi"/>
          <w:b/>
          <w:cs/>
        </w:rPr>
        <w:t xml:space="preserve"> </w:t>
      </w:r>
      <w:r w:rsidRPr="00CF76AB">
        <w:rPr>
          <w:rFonts w:ascii="Nirmala UI" w:hAnsi="Nirmala UI" w:cs="Nirmala UI" w:hint="cs"/>
          <w:b/>
          <w:cs/>
        </w:rPr>
        <w:t>जनित</w:t>
      </w:r>
      <w:r w:rsidRPr="00CF76AB">
        <w:rPr>
          <w:rFonts w:asciiTheme="majorBidi" w:hAnsiTheme="majorBidi" w:cstheme="majorBidi"/>
          <w:b/>
          <w:cs/>
        </w:rPr>
        <w:t xml:space="preserve"> </w:t>
      </w:r>
      <w:r w:rsidR="004A4CFA" w:rsidRPr="00CF76AB">
        <w:rPr>
          <w:rFonts w:ascii="Nirmala UI" w:hAnsi="Nirmala UI" w:cs="Nirmala UI" w:hint="cs"/>
          <w:b/>
          <w:cs/>
        </w:rPr>
        <w:t>संपर्क</w:t>
      </w:r>
      <w:r w:rsidR="004A4CFA" w:rsidRPr="00CF76AB">
        <w:rPr>
          <w:rFonts w:asciiTheme="majorBidi" w:hAnsiTheme="majorBidi" w:cstheme="majorBidi"/>
          <w:b/>
          <w:cs/>
        </w:rPr>
        <w:t xml:space="preserve"> </w:t>
      </w:r>
      <w:r w:rsidR="004A4CFA" w:rsidRPr="00CF76AB">
        <w:rPr>
          <w:rFonts w:ascii="Nirmala UI" w:hAnsi="Nirmala UI" w:cs="Nirmala UI" w:hint="cs"/>
          <w:b/>
          <w:cs/>
        </w:rPr>
        <w:t>होने</w:t>
      </w:r>
      <w:r w:rsidR="004A4CFA" w:rsidRPr="00CF76AB">
        <w:rPr>
          <w:rFonts w:asciiTheme="majorBidi" w:hAnsiTheme="majorBidi" w:cstheme="majorBidi"/>
          <w:b/>
          <w:cs/>
        </w:rPr>
        <w:t xml:space="preserve"> </w:t>
      </w:r>
      <w:r w:rsidR="004A4CFA" w:rsidRPr="00CF76AB">
        <w:rPr>
          <w:rFonts w:ascii="Nirmala UI" w:hAnsi="Nirmala UI" w:cs="Nirmala UI" w:hint="cs"/>
          <w:b/>
          <w:cs/>
        </w:rPr>
        <w:t>पर</w:t>
      </w:r>
      <w:r w:rsidR="004A4CFA" w:rsidRPr="00CF76AB">
        <w:rPr>
          <w:rFonts w:asciiTheme="majorBidi" w:hAnsiTheme="majorBidi" w:cstheme="majorBidi"/>
          <w:b/>
          <w:cs/>
        </w:rPr>
        <w:t xml:space="preserve"> </w:t>
      </w:r>
      <w:r w:rsidR="004A4CFA" w:rsidRPr="00CF76AB">
        <w:rPr>
          <w:rFonts w:ascii="Nirmala UI" w:hAnsi="Nirmala UI" w:cs="Nirmala UI" w:hint="cs"/>
          <w:b/>
          <w:cs/>
        </w:rPr>
        <w:t>नियंत्रण</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उपाय</w:t>
      </w:r>
      <w:r w:rsidR="004A4CFA" w:rsidRPr="00CF76AB">
        <w:rPr>
          <w:rFonts w:asciiTheme="majorBidi" w:hAnsiTheme="majorBidi" w:cstheme="majorBidi"/>
          <w:b/>
        </w:rPr>
        <w:t>;</w:t>
      </w:r>
    </w:p>
    <w:p w14:paraId="0B62FED4" w14:textId="77777777" w:rsidR="004A4CFA" w:rsidRPr="00CF76AB" w:rsidRDefault="004A4CFA" w:rsidP="001E291B">
      <w:pPr>
        <w:pStyle w:val="BodyText"/>
        <w:numPr>
          <w:ilvl w:val="0"/>
          <w:numId w:val="111"/>
        </w:numPr>
        <w:ind w:left="3686" w:right="-1" w:hanging="567"/>
        <w:jc w:val="both"/>
        <w:rPr>
          <w:rFonts w:asciiTheme="majorBidi" w:hAnsiTheme="majorBidi" w:cstheme="majorBidi"/>
          <w:b/>
        </w:rPr>
      </w:pPr>
      <w:r w:rsidRPr="00CF76AB">
        <w:rPr>
          <w:rFonts w:ascii="Nirmala UI" w:hAnsi="Nirmala UI" w:cs="Nirmala UI" w:hint="cs"/>
          <w:b/>
          <w:cs/>
        </w:rPr>
        <w:t>कच्चे</w:t>
      </w:r>
      <w:r w:rsidRPr="00CF76AB">
        <w:rPr>
          <w:rFonts w:asciiTheme="majorBidi" w:hAnsiTheme="majorBidi" w:cstheme="majorBidi"/>
          <w:b/>
          <w:cs/>
        </w:rPr>
        <w:t xml:space="preserve"> </w:t>
      </w:r>
      <w:r w:rsidRPr="00CF76AB">
        <w:rPr>
          <w:rFonts w:ascii="Nirmala UI" w:hAnsi="Nirmala UI" w:cs="Nirmala UI" w:hint="cs"/>
          <w:b/>
          <w:cs/>
        </w:rPr>
        <w:t>माल</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गुणवत्ता</w:t>
      </w:r>
      <w:r w:rsidRPr="00CF76AB">
        <w:rPr>
          <w:rFonts w:asciiTheme="majorBidi" w:hAnsiTheme="majorBidi" w:cstheme="majorBidi"/>
          <w:b/>
          <w:cs/>
        </w:rPr>
        <w:t xml:space="preserve"> </w:t>
      </w:r>
      <w:r w:rsidRPr="00CF76AB">
        <w:rPr>
          <w:rFonts w:ascii="Nirmala UI" w:hAnsi="Nirmala UI" w:cs="Nirmala UI" w:hint="cs"/>
          <w:b/>
          <w:cs/>
        </w:rPr>
        <w:t>नियंत्रण</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खतरनाक</w:t>
      </w:r>
      <w:r w:rsidRPr="00CF76AB">
        <w:rPr>
          <w:rFonts w:asciiTheme="majorBidi" w:hAnsiTheme="majorBidi" w:cstheme="majorBidi"/>
          <w:b/>
          <w:cs/>
        </w:rPr>
        <w:t xml:space="preserve"> </w:t>
      </w:r>
      <w:r w:rsidRPr="00CF76AB">
        <w:rPr>
          <w:rFonts w:ascii="Nirmala UI" w:hAnsi="Nirmala UI" w:cs="Nirmala UI" w:hint="cs"/>
          <w:b/>
          <w:cs/>
        </w:rPr>
        <w:t>रासायनिक</w:t>
      </w:r>
      <w:r w:rsidRPr="00CF76AB">
        <w:rPr>
          <w:rFonts w:asciiTheme="majorBidi" w:hAnsiTheme="majorBidi" w:cstheme="majorBidi"/>
          <w:b/>
          <w:cs/>
        </w:rPr>
        <w:t xml:space="preserve"> </w:t>
      </w:r>
      <w:r w:rsidRPr="00CF76AB">
        <w:rPr>
          <w:rFonts w:ascii="Nirmala UI" w:hAnsi="Nirmala UI" w:cs="Nirmala UI" w:hint="cs"/>
          <w:b/>
          <w:cs/>
        </w:rPr>
        <w:t>सूची</w:t>
      </w:r>
      <w:r w:rsidRPr="00CF76AB">
        <w:rPr>
          <w:rFonts w:asciiTheme="majorBidi" w:hAnsiTheme="majorBidi" w:cstheme="majorBidi"/>
          <w:b/>
          <w:cs/>
        </w:rPr>
        <w:t xml:space="preserve"> </w:t>
      </w:r>
      <w:r w:rsidRPr="00CF76AB">
        <w:rPr>
          <w:rFonts w:ascii="Nirmala UI" w:hAnsi="Nirmala UI" w:cs="Nirmala UI" w:hint="cs"/>
          <w:b/>
          <w:cs/>
        </w:rPr>
        <w:t>स्तरों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नियंत्रण</w:t>
      </w:r>
      <w:r w:rsidRPr="00CF76AB">
        <w:rPr>
          <w:rFonts w:asciiTheme="majorBidi" w:hAnsiTheme="majorBidi" w:cstheme="majorBidi"/>
          <w:b/>
        </w:rPr>
        <w:t>;</w:t>
      </w:r>
    </w:p>
    <w:p w14:paraId="6FD6CADA" w14:textId="77777777" w:rsidR="004A4CFA" w:rsidRPr="00CF76AB" w:rsidRDefault="004A4CFA" w:rsidP="001E291B">
      <w:pPr>
        <w:pStyle w:val="BodyText"/>
        <w:numPr>
          <w:ilvl w:val="0"/>
          <w:numId w:val="111"/>
        </w:numPr>
        <w:ind w:left="3686" w:right="-1" w:hanging="567"/>
        <w:jc w:val="both"/>
        <w:rPr>
          <w:rFonts w:asciiTheme="majorBidi" w:hAnsiTheme="majorBidi" w:cstheme="majorBidi"/>
          <w:b/>
        </w:rPr>
      </w:pPr>
      <w:r w:rsidRPr="00CF76AB">
        <w:rPr>
          <w:rFonts w:ascii="Nirmala UI" w:hAnsi="Nirmala UI" w:cs="Nirmala UI" w:hint="cs"/>
          <w:b/>
          <w:cs/>
        </w:rPr>
        <w:t>कोई</w:t>
      </w:r>
      <w:r w:rsidRPr="00CF76AB">
        <w:rPr>
          <w:rFonts w:asciiTheme="majorBidi" w:hAnsiTheme="majorBidi" w:cstheme="majorBidi"/>
          <w:b/>
          <w:cs/>
        </w:rPr>
        <w:t xml:space="preserve"> </w:t>
      </w:r>
      <w:r w:rsidRPr="00CF76AB">
        <w:rPr>
          <w:rFonts w:ascii="Nirmala UI" w:hAnsi="Nirmala UI" w:cs="Nirmala UI" w:hint="cs"/>
          <w:b/>
          <w:cs/>
        </w:rPr>
        <w:t>विशेष</w:t>
      </w:r>
      <w:r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Pr="00CF76AB">
        <w:rPr>
          <w:rFonts w:ascii="Nirmala UI" w:hAnsi="Nirmala UI" w:cs="Nirmala UI" w:hint="cs"/>
          <w:b/>
          <w:cs/>
        </w:rPr>
        <w:t>अनूठा</w:t>
      </w:r>
      <w:r w:rsidRPr="00CF76AB">
        <w:rPr>
          <w:rFonts w:asciiTheme="majorBidi" w:hAnsiTheme="majorBidi" w:cstheme="majorBidi"/>
          <w:b/>
          <w:cs/>
        </w:rPr>
        <w:t xml:space="preserve"> </w:t>
      </w:r>
      <w:r w:rsidRPr="00CF76AB">
        <w:rPr>
          <w:rFonts w:ascii="Nirmala UI" w:hAnsi="Nirmala UI" w:cs="Nirmala UI" w:hint="cs"/>
          <w:b/>
          <w:cs/>
        </w:rPr>
        <w:t>खतरा।</w:t>
      </w:r>
    </w:p>
    <w:p w14:paraId="0B1847B9" w14:textId="1FB9623D" w:rsidR="0030722F" w:rsidRPr="00CF76AB" w:rsidRDefault="004A4CFA" w:rsidP="001E291B">
      <w:pPr>
        <w:pStyle w:val="BodyText"/>
        <w:numPr>
          <w:ilvl w:val="0"/>
          <w:numId w:val="111"/>
        </w:numPr>
        <w:ind w:left="3686" w:right="-1" w:hanging="567"/>
        <w:jc w:val="both"/>
        <w:rPr>
          <w:rFonts w:asciiTheme="majorBidi" w:hAnsiTheme="majorBidi" w:cstheme="majorBidi"/>
          <w:b/>
        </w:rPr>
      </w:pPr>
      <w:r w:rsidRPr="00CF76AB">
        <w:rPr>
          <w:rFonts w:ascii="Nirmala UI" w:hAnsi="Nirmala UI" w:cs="Nirmala UI" w:hint="cs"/>
          <w:b/>
          <w:cs/>
        </w:rPr>
        <w:t>सुरक्षा</w:t>
      </w:r>
      <w:r w:rsidRPr="00CF76AB">
        <w:rPr>
          <w:rFonts w:asciiTheme="majorBidi" w:hAnsiTheme="majorBidi" w:cstheme="majorBidi"/>
          <w:b/>
          <w:cs/>
        </w:rPr>
        <w:t xml:space="preserve"> </w:t>
      </w:r>
      <w:r w:rsidRPr="00CF76AB">
        <w:rPr>
          <w:rFonts w:ascii="Nirmala UI" w:hAnsi="Nirmala UI" w:cs="Nirmala UI" w:hint="cs"/>
          <w:b/>
          <w:cs/>
        </w:rPr>
        <w:t>प्रणालियाँ</w:t>
      </w:r>
      <w:r w:rsidRPr="00CF76AB">
        <w:rPr>
          <w:rFonts w:asciiTheme="majorBidi" w:hAnsiTheme="majorBidi" w:cstheme="majorBidi"/>
          <w:b/>
          <w:cs/>
        </w:rPr>
        <w:t xml:space="preserve"> (</w:t>
      </w:r>
      <w:r w:rsidR="006753EB" w:rsidRPr="00CF76AB">
        <w:rPr>
          <w:rFonts w:ascii="Nirmala UI" w:hAnsi="Nirmala UI" w:cs="Nirmala UI" w:hint="cs"/>
          <w:b/>
          <w:cs/>
        </w:rPr>
        <w:t>अर्थात्</w:t>
      </w:r>
      <w:r w:rsidRPr="00CF76AB">
        <w:rPr>
          <w:rFonts w:asciiTheme="majorBidi" w:hAnsiTheme="majorBidi" w:cstheme="majorBidi"/>
          <w:b/>
        </w:rPr>
        <w:t xml:space="preserve"> </w:t>
      </w:r>
      <w:r w:rsidRPr="00CF76AB">
        <w:rPr>
          <w:rFonts w:ascii="Nirmala UI" w:hAnsi="Nirmala UI" w:cs="Nirmala UI" w:hint="cs"/>
          <w:b/>
          <w:cs/>
        </w:rPr>
        <w:t>इंटरलॉक</w:t>
      </w:r>
      <w:r w:rsidRPr="00CF76AB">
        <w:rPr>
          <w:rFonts w:asciiTheme="majorBidi" w:hAnsiTheme="majorBidi" w:cstheme="majorBidi"/>
          <w:b/>
        </w:rPr>
        <w:t xml:space="preserve">, </w:t>
      </w:r>
      <w:r w:rsidR="00856C58" w:rsidRPr="00CF76AB">
        <w:rPr>
          <w:rFonts w:ascii="Nirmala UI" w:hAnsi="Nirmala UI" w:cs="Nirmala UI" w:hint="cs"/>
          <w:b/>
          <w:cs/>
        </w:rPr>
        <w:t>पहचान</w:t>
      </w:r>
      <w:r w:rsidR="00856C58"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00856C58" w:rsidRPr="00CF76AB">
        <w:rPr>
          <w:rFonts w:ascii="Nirmala UI" w:hAnsi="Nirmala UI" w:cs="Nirmala UI" w:hint="cs"/>
          <w:b/>
          <w:cs/>
        </w:rPr>
        <w:t>दमन</w:t>
      </w:r>
      <w:r w:rsidR="00856C58" w:rsidRPr="00CF76AB">
        <w:rPr>
          <w:rFonts w:asciiTheme="majorBidi" w:hAnsiTheme="majorBidi" w:cstheme="majorBidi"/>
          <w:b/>
          <w:cs/>
        </w:rPr>
        <w:t xml:space="preserve"> </w:t>
      </w:r>
      <w:r w:rsidR="00856C58" w:rsidRPr="00CF76AB">
        <w:rPr>
          <w:rFonts w:ascii="Nirmala UI" w:hAnsi="Nirmala UI" w:cs="Nirmala UI" w:hint="cs"/>
          <w:b/>
          <w:cs/>
        </w:rPr>
        <w:t>प्रणाली</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उनके</w:t>
      </w:r>
      <w:r w:rsidRPr="00CF76AB">
        <w:rPr>
          <w:rFonts w:asciiTheme="majorBidi" w:hAnsiTheme="majorBidi" w:cstheme="majorBidi"/>
          <w:b/>
          <w:cs/>
        </w:rPr>
        <w:t xml:space="preserve"> </w:t>
      </w:r>
      <w:r w:rsidRPr="00CF76AB">
        <w:rPr>
          <w:rFonts w:ascii="Nirmala UI" w:hAnsi="Nirmala UI" w:cs="Nirmala UI" w:hint="cs"/>
          <w:b/>
          <w:cs/>
        </w:rPr>
        <w:t>कार्य।</w:t>
      </w:r>
    </w:p>
    <w:p w14:paraId="1B713999" w14:textId="25FA90E2" w:rsidR="0030722F" w:rsidRPr="00CF76AB" w:rsidRDefault="0030722F" w:rsidP="00CF76AB">
      <w:pPr>
        <w:pStyle w:val="BodyText"/>
        <w:ind w:left="1890" w:right="-1" w:firstLine="1436"/>
        <w:jc w:val="both"/>
        <w:rPr>
          <w:rFonts w:asciiTheme="majorBidi" w:hAnsiTheme="majorBidi" w:cstheme="majorBidi"/>
          <w:b/>
          <w:bCs/>
        </w:rPr>
      </w:pPr>
    </w:p>
    <w:p w14:paraId="597763D6" w14:textId="29AD16F8" w:rsidR="004A4CFA" w:rsidRPr="00CF76AB" w:rsidRDefault="00F752B9" w:rsidP="00CF76AB">
      <w:pPr>
        <w:pStyle w:val="BodyText"/>
        <w:ind w:left="3119" w:right="-1" w:hanging="851"/>
        <w:jc w:val="both"/>
        <w:rPr>
          <w:rFonts w:asciiTheme="majorBidi" w:hAnsiTheme="majorBidi" w:cstheme="majorBidi"/>
          <w:b/>
        </w:rPr>
      </w:pPr>
      <w:r w:rsidRPr="00CF76AB">
        <w:rPr>
          <w:rFonts w:asciiTheme="majorBidi" w:hAnsiTheme="majorBidi" w:cstheme="majorBidi"/>
          <w:b/>
        </w:rPr>
        <w:t xml:space="preserve">(iv) </w:t>
      </w:r>
      <w:r w:rsidR="004A4CFA" w:rsidRPr="00CF76AB">
        <w:rPr>
          <w:rFonts w:ascii="Nirmala UI" w:hAnsi="Nirmala UI" w:cs="Nirmala UI" w:hint="cs"/>
          <w:b/>
          <w:cs/>
        </w:rPr>
        <w:t>सुरक्षित</w:t>
      </w:r>
      <w:r w:rsidR="004A4CFA" w:rsidRPr="00CF76AB">
        <w:rPr>
          <w:rFonts w:asciiTheme="majorBidi" w:hAnsiTheme="majorBidi" w:cstheme="majorBidi"/>
          <w:b/>
          <w:cs/>
        </w:rPr>
        <w:t xml:space="preserve"> </w:t>
      </w:r>
      <w:r w:rsidR="004A4CFA" w:rsidRPr="00CF76AB">
        <w:rPr>
          <w:rFonts w:ascii="Nirmala UI" w:hAnsi="Nirmala UI" w:cs="Nirmala UI" w:hint="cs"/>
          <w:b/>
          <w:cs/>
        </w:rPr>
        <w:t>कार्य</w:t>
      </w:r>
      <w:r w:rsidR="004A4CFA" w:rsidRPr="00CF76AB">
        <w:rPr>
          <w:rFonts w:asciiTheme="majorBidi" w:hAnsiTheme="majorBidi" w:cstheme="majorBidi"/>
          <w:b/>
          <w:cs/>
        </w:rPr>
        <w:t xml:space="preserve"> </w:t>
      </w:r>
      <w:r w:rsidR="004A4CFA" w:rsidRPr="00CF76AB">
        <w:rPr>
          <w:rFonts w:ascii="Nirmala UI" w:hAnsi="Nirmala UI" w:cs="Nirmala UI" w:hint="cs"/>
          <w:b/>
          <w:cs/>
        </w:rPr>
        <w:t>पद्धतियां</w:t>
      </w:r>
      <w:r w:rsidR="004A4CFA" w:rsidRPr="00CF76AB">
        <w:rPr>
          <w:rFonts w:asciiTheme="majorBidi" w:hAnsiTheme="majorBidi" w:cstheme="majorBidi"/>
          <w:b/>
          <w:cs/>
        </w:rPr>
        <w:t xml:space="preserve"> (</w:t>
      </w:r>
      <w:r w:rsidR="004A4CFA" w:rsidRPr="00CF76AB">
        <w:rPr>
          <w:rFonts w:ascii="Nirmala UI" w:hAnsi="Nirmala UI" w:cs="Nirmala UI" w:hint="cs"/>
          <w:b/>
          <w:cs/>
        </w:rPr>
        <w:t>एसडब्ल्यूपी</w:t>
      </w:r>
      <w:r w:rsidR="004A4CFA" w:rsidRPr="00CF76AB">
        <w:rPr>
          <w:rFonts w:asciiTheme="majorBidi" w:hAnsiTheme="majorBidi" w:cstheme="majorBidi"/>
          <w:b/>
          <w:cs/>
        </w:rPr>
        <w:t xml:space="preserve">) </w:t>
      </w:r>
      <w:r w:rsidR="00856C58" w:rsidRPr="00CF76AB">
        <w:rPr>
          <w:rFonts w:asciiTheme="majorBidi" w:hAnsiTheme="majorBidi" w:cstheme="majorBidi"/>
          <w:b/>
          <w:cs/>
        </w:rPr>
        <w:t>–</w:t>
      </w:r>
      <w:r w:rsidR="004A4CFA" w:rsidRPr="00CF76AB">
        <w:rPr>
          <w:rFonts w:asciiTheme="majorBidi" w:hAnsiTheme="majorBidi" w:cstheme="majorBidi"/>
          <w:b/>
          <w:cs/>
        </w:rPr>
        <w:t xml:space="preserve"> </w:t>
      </w:r>
      <w:r w:rsidR="00856C58" w:rsidRPr="00CF76AB">
        <w:rPr>
          <w:rFonts w:ascii="Nirmala UI" w:hAnsi="Nirmala UI" w:cs="Nirmala UI" w:hint="cs"/>
          <w:b/>
          <w:cs/>
        </w:rPr>
        <w:t>कंपनी</w:t>
      </w:r>
      <w:r w:rsidR="00856C58" w:rsidRPr="00CF76AB">
        <w:rPr>
          <w:rFonts w:asciiTheme="majorBidi" w:hAnsiTheme="majorBidi" w:cstheme="majorBidi"/>
          <w:b/>
          <w:cs/>
        </w:rPr>
        <w:t xml:space="preserve"> </w:t>
      </w:r>
      <w:r w:rsidR="004A4CFA" w:rsidRPr="00CF76AB">
        <w:rPr>
          <w:rFonts w:ascii="Nirmala UI" w:hAnsi="Nirmala UI" w:cs="Nirmala UI" w:hint="cs"/>
          <w:b/>
          <w:cs/>
        </w:rPr>
        <w:t>संचालन</w:t>
      </w:r>
      <w:r w:rsidR="004A4CFA" w:rsidRPr="00CF76AB">
        <w:rPr>
          <w:rFonts w:asciiTheme="majorBidi" w:hAnsiTheme="majorBidi" w:cstheme="majorBidi"/>
          <w:b/>
          <w:cs/>
        </w:rPr>
        <w:t xml:space="preserve"> </w:t>
      </w:r>
      <w:r w:rsidR="004A4CFA" w:rsidRPr="00CF76AB">
        <w:rPr>
          <w:rFonts w:ascii="Nirmala UI" w:hAnsi="Nirmala UI" w:cs="Nirmala UI" w:hint="cs"/>
          <w:b/>
          <w:cs/>
        </w:rPr>
        <w:t>और</w:t>
      </w:r>
      <w:r w:rsidR="004A4CFA" w:rsidRPr="00CF76AB">
        <w:rPr>
          <w:rFonts w:asciiTheme="majorBidi" w:hAnsiTheme="majorBidi" w:cstheme="majorBidi"/>
          <w:b/>
          <w:cs/>
        </w:rPr>
        <w:t xml:space="preserve"> </w:t>
      </w:r>
      <w:r w:rsidR="004A4CFA" w:rsidRPr="00CF76AB">
        <w:rPr>
          <w:rFonts w:ascii="Nirmala UI" w:hAnsi="Nirmala UI" w:cs="Nirmala UI" w:hint="cs"/>
          <w:b/>
          <w:cs/>
        </w:rPr>
        <w:t>रखरखाव</w:t>
      </w:r>
      <w:r w:rsidR="004A4CFA" w:rsidRPr="00CF76AB">
        <w:rPr>
          <w:rFonts w:asciiTheme="majorBidi" w:hAnsiTheme="majorBidi" w:cstheme="majorBidi"/>
          <w:b/>
          <w:cs/>
        </w:rPr>
        <w:t xml:space="preserve"> </w:t>
      </w:r>
      <w:r w:rsidR="004A4CFA" w:rsidRPr="00CF76AB">
        <w:rPr>
          <w:rFonts w:ascii="Nirmala UI" w:hAnsi="Nirmala UI" w:cs="Nirmala UI" w:hint="cs"/>
          <w:b/>
          <w:cs/>
        </w:rPr>
        <w:t>कार्यों</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सुरक्षित</w:t>
      </w:r>
      <w:r w:rsidR="004A4CFA" w:rsidRPr="00CF76AB">
        <w:rPr>
          <w:rFonts w:asciiTheme="majorBidi" w:hAnsiTheme="majorBidi" w:cstheme="majorBidi"/>
          <w:b/>
          <w:cs/>
        </w:rPr>
        <w:t xml:space="preserve"> </w:t>
      </w:r>
      <w:r w:rsidR="004A4CFA" w:rsidRPr="00CF76AB">
        <w:rPr>
          <w:rFonts w:ascii="Nirmala UI" w:hAnsi="Nirmala UI" w:cs="Nirmala UI" w:hint="cs"/>
          <w:b/>
          <w:cs/>
        </w:rPr>
        <w:t>संचालन</w:t>
      </w:r>
      <w:r w:rsidR="004A4CFA" w:rsidRPr="00CF76AB">
        <w:rPr>
          <w:rFonts w:asciiTheme="majorBidi" w:hAnsiTheme="majorBidi" w:cstheme="majorBidi"/>
          <w:b/>
          <w:cs/>
        </w:rPr>
        <w:t xml:space="preserve"> </w:t>
      </w:r>
      <w:r w:rsidR="004A4CFA" w:rsidRPr="00CF76AB">
        <w:rPr>
          <w:rFonts w:ascii="Nirmala UI" w:hAnsi="Nirmala UI" w:cs="Nirmala UI" w:hint="cs"/>
          <w:b/>
          <w:cs/>
        </w:rPr>
        <w:t>और</w:t>
      </w:r>
      <w:r w:rsidR="004A4CFA" w:rsidRPr="00CF76AB">
        <w:rPr>
          <w:rFonts w:asciiTheme="majorBidi" w:hAnsiTheme="majorBidi" w:cstheme="majorBidi"/>
          <w:b/>
          <w:cs/>
        </w:rPr>
        <w:t xml:space="preserve"> </w:t>
      </w:r>
      <w:r w:rsidR="004A4CFA" w:rsidRPr="00CF76AB">
        <w:rPr>
          <w:rFonts w:ascii="Nirmala UI" w:hAnsi="Nirmala UI" w:cs="Nirmala UI" w:hint="cs"/>
          <w:b/>
          <w:cs/>
        </w:rPr>
        <w:t>सुरक्षा</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प्रभावित</w:t>
      </w:r>
      <w:r w:rsidR="004A4CFA" w:rsidRPr="00CF76AB">
        <w:rPr>
          <w:rFonts w:asciiTheme="majorBidi" w:hAnsiTheme="majorBidi" w:cstheme="majorBidi"/>
          <w:b/>
          <w:cs/>
        </w:rPr>
        <w:t xml:space="preserve"> </w:t>
      </w:r>
      <w:r w:rsidR="004A4CFA" w:rsidRPr="00CF76AB">
        <w:rPr>
          <w:rFonts w:ascii="Nirmala UI" w:hAnsi="Nirmala UI" w:cs="Nirmala UI" w:hint="cs"/>
          <w:b/>
          <w:cs/>
        </w:rPr>
        <w:t>करने</w:t>
      </w:r>
      <w:r w:rsidR="004A4CFA" w:rsidRPr="00CF76AB">
        <w:rPr>
          <w:rFonts w:asciiTheme="majorBidi" w:hAnsiTheme="majorBidi" w:cstheme="majorBidi"/>
          <w:b/>
          <w:cs/>
        </w:rPr>
        <w:t xml:space="preserve"> </w:t>
      </w:r>
      <w:r w:rsidR="004A4CFA" w:rsidRPr="00CF76AB">
        <w:rPr>
          <w:rFonts w:ascii="Nirmala UI" w:hAnsi="Nirmala UI" w:cs="Nirmala UI" w:hint="cs"/>
          <w:b/>
          <w:cs/>
        </w:rPr>
        <w:t>वाली</w:t>
      </w:r>
      <w:r w:rsidR="004A4CFA" w:rsidRPr="00CF76AB">
        <w:rPr>
          <w:rFonts w:asciiTheme="majorBidi" w:hAnsiTheme="majorBidi" w:cstheme="majorBidi"/>
          <w:b/>
          <w:cs/>
        </w:rPr>
        <w:t xml:space="preserve"> </w:t>
      </w:r>
      <w:r w:rsidR="004A4CFA" w:rsidRPr="00CF76AB">
        <w:rPr>
          <w:rFonts w:ascii="Nirmala UI" w:hAnsi="Nirmala UI" w:cs="Nirmala UI" w:hint="cs"/>
          <w:b/>
          <w:cs/>
        </w:rPr>
        <w:t>सामग्रियों</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नियंत्रण</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सुनिश्चित</w:t>
      </w:r>
      <w:r w:rsidR="004A4CFA" w:rsidRPr="00CF76AB">
        <w:rPr>
          <w:rFonts w:asciiTheme="majorBidi" w:hAnsiTheme="majorBidi" w:cstheme="majorBidi"/>
          <w:b/>
          <w:cs/>
        </w:rPr>
        <w:t xml:space="preserve"> </w:t>
      </w:r>
      <w:r w:rsidR="004A4CFA" w:rsidRPr="00CF76AB">
        <w:rPr>
          <w:rFonts w:ascii="Nirmala UI" w:hAnsi="Nirmala UI" w:cs="Nirmala UI" w:hint="cs"/>
          <w:b/>
          <w:cs/>
        </w:rPr>
        <w:t>करने</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लिए</w:t>
      </w:r>
      <w:r w:rsidR="004A4CFA" w:rsidRPr="00CF76AB">
        <w:rPr>
          <w:rFonts w:asciiTheme="majorBidi" w:hAnsiTheme="majorBidi" w:cstheme="majorBidi"/>
          <w:b/>
          <w:cs/>
        </w:rPr>
        <w:t xml:space="preserve"> </w:t>
      </w:r>
      <w:r w:rsidR="004A4CFA" w:rsidRPr="00CF76AB">
        <w:rPr>
          <w:rFonts w:ascii="Nirmala UI" w:hAnsi="Nirmala UI" w:cs="Nirmala UI" w:hint="cs"/>
          <w:b/>
          <w:cs/>
        </w:rPr>
        <w:t>सुरक्षित</w:t>
      </w:r>
      <w:r w:rsidR="004A4CFA" w:rsidRPr="00CF76AB">
        <w:rPr>
          <w:rFonts w:asciiTheme="majorBidi" w:hAnsiTheme="majorBidi" w:cstheme="majorBidi"/>
          <w:b/>
          <w:cs/>
        </w:rPr>
        <w:t xml:space="preserve"> </w:t>
      </w:r>
      <w:r w:rsidR="004A4CFA" w:rsidRPr="00CF76AB">
        <w:rPr>
          <w:rFonts w:ascii="Nirmala UI" w:hAnsi="Nirmala UI" w:cs="Nirmala UI" w:hint="cs"/>
          <w:b/>
          <w:cs/>
        </w:rPr>
        <w:t>कार्य</w:t>
      </w:r>
      <w:r w:rsidR="004A4CFA" w:rsidRPr="00CF76AB">
        <w:rPr>
          <w:rFonts w:asciiTheme="majorBidi" w:hAnsiTheme="majorBidi" w:cstheme="majorBidi"/>
          <w:b/>
          <w:cs/>
        </w:rPr>
        <w:t xml:space="preserve"> </w:t>
      </w:r>
      <w:r w:rsidR="004A4CFA" w:rsidRPr="00CF76AB">
        <w:rPr>
          <w:rFonts w:ascii="Nirmala UI" w:hAnsi="Nirmala UI" w:cs="Nirmala UI" w:hint="cs"/>
          <w:b/>
          <w:cs/>
        </w:rPr>
        <w:t>प्रथाओं</w:t>
      </w:r>
      <w:r w:rsidR="004A4CFA" w:rsidRPr="00CF76AB">
        <w:rPr>
          <w:rFonts w:asciiTheme="majorBidi" w:hAnsiTheme="majorBidi" w:cstheme="majorBidi"/>
          <w:b/>
          <w:cs/>
        </w:rPr>
        <w:t xml:space="preserve"> </w:t>
      </w:r>
      <w:r w:rsidR="00F15C6E" w:rsidRPr="00CF76AB">
        <w:rPr>
          <w:rFonts w:ascii="Nirmala UI" w:hAnsi="Nirmala UI" w:cs="Nirmala UI" w:hint="cs"/>
          <w:b/>
          <w:cs/>
        </w:rPr>
        <w:t>का</w:t>
      </w:r>
      <w:r w:rsidR="00F15C6E" w:rsidRPr="00CF76AB">
        <w:rPr>
          <w:rFonts w:asciiTheme="majorBidi" w:hAnsiTheme="majorBidi" w:cstheme="majorBidi"/>
          <w:b/>
          <w:cs/>
        </w:rPr>
        <w:t xml:space="preserve"> </w:t>
      </w:r>
      <w:r w:rsidR="00F15C6E" w:rsidRPr="00CF76AB">
        <w:rPr>
          <w:rFonts w:ascii="Nirmala UI" w:hAnsi="Nirmala UI" w:cs="Nirmala UI" w:hint="cs"/>
          <w:b/>
          <w:cs/>
        </w:rPr>
        <w:t>समाधान</w:t>
      </w:r>
      <w:r w:rsidR="00F15C6E" w:rsidRPr="00CF76AB">
        <w:rPr>
          <w:rFonts w:asciiTheme="majorBidi" w:hAnsiTheme="majorBidi" w:cstheme="majorBidi"/>
          <w:b/>
          <w:cs/>
        </w:rPr>
        <w:t xml:space="preserve"> </w:t>
      </w:r>
      <w:r w:rsidR="004A4CFA" w:rsidRPr="00CF76AB">
        <w:rPr>
          <w:rFonts w:ascii="Nirmala UI" w:hAnsi="Nirmala UI" w:cs="Nirmala UI" w:hint="cs"/>
          <w:b/>
          <w:cs/>
        </w:rPr>
        <w:t>करने</w:t>
      </w:r>
      <w:r w:rsidR="004A4CFA" w:rsidRPr="00CF76AB">
        <w:rPr>
          <w:rFonts w:asciiTheme="majorBidi" w:hAnsiTheme="majorBidi" w:cstheme="majorBidi"/>
          <w:b/>
          <w:cs/>
        </w:rPr>
        <w:t xml:space="preserve"> </w:t>
      </w:r>
      <w:r w:rsidR="004A4CFA" w:rsidRPr="00CF76AB">
        <w:rPr>
          <w:rFonts w:ascii="Nirmala UI" w:hAnsi="Nirmala UI" w:cs="Nirmala UI" w:hint="cs"/>
          <w:b/>
          <w:cs/>
        </w:rPr>
        <w:t>वाली</w:t>
      </w:r>
      <w:r w:rsidR="004A4CFA" w:rsidRPr="00CF76AB">
        <w:rPr>
          <w:rFonts w:asciiTheme="majorBidi" w:hAnsiTheme="majorBidi" w:cstheme="majorBidi"/>
          <w:b/>
          <w:cs/>
        </w:rPr>
        <w:t xml:space="preserve"> </w:t>
      </w:r>
      <w:r w:rsidR="004A4CFA" w:rsidRPr="00CF76AB">
        <w:rPr>
          <w:rFonts w:ascii="Nirmala UI" w:hAnsi="Nirmala UI" w:cs="Nirmala UI" w:hint="cs"/>
          <w:b/>
          <w:cs/>
        </w:rPr>
        <w:t>प्रक्रियाओं</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बनाए</w:t>
      </w:r>
      <w:r w:rsidR="004A4CFA" w:rsidRPr="00CF76AB">
        <w:rPr>
          <w:rFonts w:asciiTheme="majorBidi" w:hAnsiTheme="majorBidi" w:cstheme="majorBidi"/>
          <w:b/>
          <w:cs/>
        </w:rPr>
        <w:t xml:space="preserve"> </w:t>
      </w:r>
      <w:r w:rsidR="004A4CFA" w:rsidRPr="00CF76AB">
        <w:rPr>
          <w:rFonts w:ascii="Nirmala UI" w:hAnsi="Nirmala UI" w:cs="Nirmala UI" w:hint="cs"/>
          <w:b/>
          <w:cs/>
        </w:rPr>
        <w:t>रखेगी।</w:t>
      </w:r>
      <w:r w:rsidR="004A4CFA" w:rsidRPr="00CF76AB">
        <w:rPr>
          <w:rFonts w:asciiTheme="majorBidi" w:hAnsiTheme="majorBidi" w:cstheme="majorBidi"/>
          <w:b/>
          <w:cs/>
        </w:rPr>
        <w:t xml:space="preserve"> </w:t>
      </w:r>
      <w:r w:rsidR="004A4CFA" w:rsidRPr="00CF76AB">
        <w:rPr>
          <w:rFonts w:ascii="Nirmala UI" w:hAnsi="Nirmala UI" w:cs="Nirmala UI" w:hint="cs"/>
          <w:b/>
          <w:cs/>
        </w:rPr>
        <w:t>ये</w:t>
      </w:r>
      <w:r w:rsidR="004A4CFA" w:rsidRPr="00CF76AB">
        <w:rPr>
          <w:rFonts w:asciiTheme="majorBidi" w:hAnsiTheme="majorBidi" w:cstheme="majorBidi"/>
          <w:b/>
          <w:cs/>
        </w:rPr>
        <w:t xml:space="preserve"> </w:t>
      </w:r>
      <w:r w:rsidR="004A4CFA" w:rsidRPr="00CF76AB">
        <w:rPr>
          <w:rFonts w:ascii="Nirmala UI" w:hAnsi="Nirmala UI" w:cs="Nirmala UI" w:hint="cs"/>
          <w:b/>
          <w:cs/>
        </w:rPr>
        <w:t>सुरक्षित</w:t>
      </w:r>
      <w:r w:rsidR="004A4CFA" w:rsidRPr="00CF76AB">
        <w:rPr>
          <w:rFonts w:asciiTheme="majorBidi" w:hAnsiTheme="majorBidi" w:cstheme="majorBidi"/>
          <w:b/>
          <w:cs/>
        </w:rPr>
        <w:t xml:space="preserve"> </w:t>
      </w:r>
      <w:r w:rsidR="004A4CFA" w:rsidRPr="00CF76AB">
        <w:rPr>
          <w:rFonts w:ascii="Nirmala UI" w:hAnsi="Nirmala UI" w:cs="Nirmala UI" w:hint="cs"/>
          <w:b/>
          <w:cs/>
        </w:rPr>
        <w:t>कार्य</w:t>
      </w:r>
      <w:r w:rsidR="004A4CFA" w:rsidRPr="00CF76AB">
        <w:rPr>
          <w:rFonts w:asciiTheme="majorBidi" w:hAnsiTheme="majorBidi" w:cstheme="majorBidi"/>
          <w:b/>
          <w:cs/>
        </w:rPr>
        <w:t xml:space="preserve"> </w:t>
      </w:r>
      <w:r w:rsidR="004A4CFA" w:rsidRPr="00CF76AB">
        <w:rPr>
          <w:rFonts w:ascii="Nirmala UI" w:hAnsi="Nirmala UI" w:cs="Nirmala UI" w:hint="cs"/>
          <w:b/>
          <w:cs/>
        </w:rPr>
        <w:t>पद्धतियाँ</w:t>
      </w:r>
      <w:r w:rsidR="004A4CFA" w:rsidRPr="00CF76AB">
        <w:rPr>
          <w:rFonts w:asciiTheme="majorBidi" w:hAnsiTheme="majorBidi" w:cstheme="majorBidi"/>
          <w:b/>
          <w:cs/>
        </w:rPr>
        <w:t xml:space="preserve"> </w:t>
      </w:r>
      <w:r w:rsidR="004A4CFA" w:rsidRPr="00CF76AB">
        <w:rPr>
          <w:rFonts w:ascii="Nirmala UI" w:hAnsi="Nirmala UI" w:cs="Nirmala UI" w:hint="cs"/>
          <w:b/>
          <w:cs/>
        </w:rPr>
        <w:t>कई</w:t>
      </w:r>
      <w:r w:rsidR="004A4CFA" w:rsidRPr="00CF76AB">
        <w:rPr>
          <w:rFonts w:asciiTheme="majorBidi" w:hAnsiTheme="majorBidi" w:cstheme="majorBidi"/>
          <w:b/>
          <w:cs/>
        </w:rPr>
        <w:t xml:space="preserve"> </w:t>
      </w:r>
      <w:r w:rsidR="004A4CFA" w:rsidRPr="00CF76AB">
        <w:rPr>
          <w:rFonts w:ascii="Nirmala UI" w:hAnsi="Nirmala UI" w:cs="Nirmala UI" w:hint="cs"/>
          <w:b/>
          <w:cs/>
        </w:rPr>
        <w:t>स्थानों</w:t>
      </w:r>
      <w:r w:rsidR="004A4CFA" w:rsidRPr="00CF76AB">
        <w:rPr>
          <w:rFonts w:asciiTheme="majorBidi" w:hAnsiTheme="majorBidi" w:cstheme="majorBidi"/>
          <w:b/>
          <w:cs/>
        </w:rPr>
        <w:t xml:space="preserve"> </w:t>
      </w:r>
      <w:r w:rsidR="004A4CFA" w:rsidRPr="00CF76AB">
        <w:rPr>
          <w:rFonts w:ascii="Nirmala UI" w:hAnsi="Nirmala UI" w:cs="Nirmala UI" w:hint="cs"/>
          <w:b/>
          <w:cs/>
        </w:rPr>
        <w:t>पर</w:t>
      </w:r>
      <w:r w:rsidR="004A4CFA" w:rsidRPr="00CF76AB">
        <w:rPr>
          <w:rFonts w:asciiTheme="majorBidi" w:hAnsiTheme="majorBidi" w:cstheme="majorBidi"/>
          <w:b/>
          <w:cs/>
        </w:rPr>
        <w:t xml:space="preserve"> </w:t>
      </w:r>
      <w:r w:rsidR="004A4CFA" w:rsidRPr="00CF76AB">
        <w:rPr>
          <w:rFonts w:ascii="Nirmala UI" w:hAnsi="Nirmala UI" w:cs="Nirmala UI" w:hint="cs"/>
          <w:b/>
          <w:cs/>
        </w:rPr>
        <w:t>लागू</w:t>
      </w:r>
      <w:r w:rsidR="004A4CFA" w:rsidRPr="00CF76AB">
        <w:rPr>
          <w:rFonts w:asciiTheme="majorBidi" w:hAnsiTheme="majorBidi" w:cstheme="majorBidi"/>
          <w:b/>
          <w:cs/>
        </w:rPr>
        <w:t xml:space="preserve"> </w:t>
      </w:r>
      <w:r w:rsidR="004A4CFA" w:rsidRPr="00CF76AB">
        <w:rPr>
          <w:rFonts w:ascii="Nirmala UI" w:hAnsi="Nirmala UI" w:cs="Nirmala UI" w:hint="cs"/>
          <w:b/>
          <w:cs/>
        </w:rPr>
        <w:t>हो</w:t>
      </w:r>
      <w:r w:rsidR="004A4CFA" w:rsidRPr="00CF76AB">
        <w:rPr>
          <w:rFonts w:asciiTheme="majorBidi" w:hAnsiTheme="majorBidi" w:cstheme="majorBidi"/>
          <w:b/>
          <w:cs/>
        </w:rPr>
        <w:t xml:space="preserve"> </w:t>
      </w:r>
      <w:r w:rsidR="004A4CFA" w:rsidRPr="00CF76AB">
        <w:rPr>
          <w:rFonts w:ascii="Nirmala UI" w:hAnsi="Nirmala UI" w:cs="Nirmala UI" w:hint="cs"/>
          <w:b/>
          <w:cs/>
        </w:rPr>
        <w:t>सकती</w:t>
      </w:r>
      <w:r w:rsidR="004A4CFA" w:rsidRPr="00CF76AB">
        <w:rPr>
          <w:rFonts w:asciiTheme="majorBidi" w:hAnsiTheme="majorBidi" w:cstheme="majorBidi"/>
          <w:b/>
          <w:cs/>
        </w:rPr>
        <w:t xml:space="preserve"> </w:t>
      </w:r>
      <w:r w:rsidR="004A4CFA" w:rsidRPr="00CF76AB">
        <w:rPr>
          <w:rFonts w:ascii="Nirmala UI" w:hAnsi="Nirmala UI" w:cs="Nirmala UI" w:hint="cs"/>
          <w:b/>
          <w:cs/>
        </w:rPr>
        <w:t>हैं</w:t>
      </w:r>
      <w:r w:rsidR="004A4CFA" w:rsidRPr="00CF76AB">
        <w:rPr>
          <w:rFonts w:asciiTheme="majorBidi" w:hAnsiTheme="majorBidi" w:cstheme="majorBidi"/>
          <w:b/>
          <w:cs/>
        </w:rPr>
        <w:t xml:space="preserve"> </w:t>
      </w:r>
      <w:r w:rsidR="004A4CFA" w:rsidRPr="00CF76AB">
        <w:rPr>
          <w:rFonts w:ascii="Nirmala UI" w:hAnsi="Nirmala UI" w:cs="Nirmala UI" w:hint="cs"/>
          <w:b/>
          <w:cs/>
        </w:rPr>
        <w:t>और</w:t>
      </w:r>
      <w:r w:rsidR="004A4CFA" w:rsidRPr="00CF76AB">
        <w:rPr>
          <w:rFonts w:asciiTheme="majorBidi" w:hAnsiTheme="majorBidi" w:cstheme="majorBidi"/>
          <w:b/>
          <w:cs/>
        </w:rPr>
        <w:t xml:space="preserve"> </w:t>
      </w:r>
      <w:r w:rsidR="004A4CFA" w:rsidRPr="00CF76AB">
        <w:rPr>
          <w:rFonts w:ascii="Nirmala UI" w:hAnsi="Nirmala UI" w:cs="Nirmala UI" w:hint="cs"/>
          <w:b/>
          <w:cs/>
        </w:rPr>
        <w:t>सामान्य</w:t>
      </w:r>
      <w:r w:rsidR="004A4CFA" w:rsidRPr="00CF76AB">
        <w:rPr>
          <w:rFonts w:asciiTheme="majorBidi" w:hAnsiTheme="majorBidi" w:cstheme="majorBidi"/>
          <w:b/>
          <w:cs/>
        </w:rPr>
        <w:t xml:space="preserve"> </w:t>
      </w:r>
      <w:r w:rsidR="004A4CFA" w:rsidRPr="00CF76AB">
        <w:rPr>
          <w:rFonts w:ascii="Nirmala UI" w:hAnsi="Nirmala UI" w:cs="Nirmala UI" w:hint="cs"/>
          <w:b/>
          <w:cs/>
        </w:rPr>
        <w:t>रूप</w:t>
      </w:r>
      <w:r w:rsidR="004A4CFA" w:rsidRPr="00CF76AB">
        <w:rPr>
          <w:rFonts w:asciiTheme="majorBidi" w:hAnsiTheme="majorBidi" w:cstheme="majorBidi"/>
          <w:b/>
          <w:cs/>
        </w:rPr>
        <w:t xml:space="preserve"> </w:t>
      </w:r>
      <w:r w:rsidR="004A4CFA" w:rsidRPr="00CF76AB">
        <w:rPr>
          <w:rFonts w:ascii="Nirmala UI" w:hAnsi="Nirmala UI" w:cs="Nirmala UI" w:hint="cs"/>
          <w:b/>
          <w:cs/>
        </w:rPr>
        <w:t>से</w:t>
      </w:r>
      <w:r w:rsidR="004A4CFA" w:rsidRPr="00CF76AB">
        <w:rPr>
          <w:rFonts w:asciiTheme="majorBidi" w:hAnsiTheme="majorBidi" w:cstheme="majorBidi"/>
          <w:b/>
          <w:cs/>
        </w:rPr>
        <w:t xml:space="preserve"> </w:t>
      </w:r>
      <w:r w:rsidR="004A4CFA" w:rsidRPr="00CF76AB">
        <w:rPr>
          <w:rFonts w:ascii="Nirmala UI" w:hAnsi="Nirmala UI" w:cs="Nirmala UI" w:hint="cs"/>
          <w:b/>
          <w:cs/>
        </w:rPr>
        <w:t>लिखित</w:t>
      </w:r>
      <w:r w:rsidR="004A4CFA" w:rsidRPr="00CF76AB">
        <w:rPr>
          <w:rFonts w:asciiTheme="majorBidi" w:hAnsiTheme="majorBidi" w:cstheme="majorBidi"/>
          <w:b/>
          <w:cs/>
        </w:rPr>
        <w:t xml:space="preserve"> </w:t>
      </w:r>
      <w:r w:rsidR="004A4CFA" w:rsidRPr="00CF76AB">
        <w:rPr>
          <w:rFonts w:ascii="Nirmala UI" w:hAnsi="Nirmala UI" w:cs="Nirmala UI" w:hint="cs"/>
          <w:b/>
          <w:cs/>
        </w:rPr>
        <w:t>रूप</w:t>
      </w:r>
      <w:r w:rsidR="004A4CFA" w:rsidRPr="00CF76AB">
        <w:rPr>
          <w:rFonts w:asciiTheme="majorBidi" w:hAnsiTheme="majorBidi" w:cstheme="majorBidi"/>
          <w:b/>
          <w:cs/>
        </w:rPr>
        <w:t xml:space="preserve"> </w:t>
      </w:r>
      <w:r w:rsidR="004A4CFA" w:rsidRPr="00CF76AB">
        <w:rPr>
          <w:rFonts w:ascii="Nirmala UI" w:hAnsi="Nirmala UI" w:cs="Nirmala UI" w:hint="cs"/>
          <w:b/>
          <w:cs/>
        </w:rPr>
        <w:t>में</w:t>
      </w:r>
      <w:r w:rsidR="004A4CFA" w:rsidRPr="00CF76AB">
        <w:rPr>
          <w:rFonts w:asciiTheme="majorBidi" w:hAnsiTheme="majorBidi" w:cstheme="majorBidi"/>
          <w:b/>
          <w:cs/>
        </w:rPr>
        <w:t xml:space="preserve"> </w:t>
      </w:r>
      <w:r w:rsidR="004A4CFA" w:rsidRPr="00CF76AB">
        <w:rPr>
          <w:rFonts w:ascii="Nirmala UI" w:hAnsi="Nirmala UI" w:cs="Nirmala UI" w:hint="cs"/>
          <w:b/>
          <w:cs/>
        </w:rPr>
        <w:t>होंगी</w:t>
      </w:r>
      <w:r w:rsidR="004A4CFA" w:rsidRPr="00CF76AB">
        <w:rPr>
          <w:rFonts w:asciiTheme="majorBidi" w:hAnsiTheme="majorBidi" w:cstheme="majorBidi"/>
          <w:b/>
          <w:cs/>
        </w:rPr>
        <w:t xml:space="preserve"> (</w:t>
      </w:r>
      <w:r w:rsidR="004A4CFA" w:rsidRPr="00CF76AB">
        <w:rPr>
          <w:rFonts w:ascii="Nirmala UI" w:hAnsi="Nirmala UI" w:cs="Nirmala UI" w:hint="cs"/>
          <w:b/>
          <w:cs/>
        </w:rPr>
        <w:t>जैसे</w:t>
      </w:r>
      <w:r w:rsidR="004A4CFA" w:rsidRPr="00CF76AB">
        <w:rPr>
          <w:rFonts w:asciiTheme="majorBidi" w:hAnsiTheme="majorBidi" w:cstheme="majorBidi"/>
          <w:b/>
          <w:cs/>
        </w:rPr>
        <w:t xml:space="preserve"> </w:t>
      </w:r>
      <w:r w:rsidR="004A4CFA" w:rsidRPr="00CF76AB">
        <w:rPr>
          <w:rFonts w:ascii="Nirmala UI" w:hAnsi="Nirmala UI" w:cs="Nirmala UI" w:hint="cs"/>
          <w:b/>
          <w:cs/>
        </w:rPr>
        <w:t>सुरक्षा</w:t>
      </w:r>
      <w:r w:rsidR="004A4CFA" w:rsidRPr="00CF76AB">
        <w:rPr>
          <w:rFonts w:asciiTheme="majorBidi" w:hAnsiTheme="majorBidi" w:cstheme="majorBidi"/>
          <w:b/>
          <w:cs/>
        </w:rPr>
        <w:t xml:space="preserve"> </w:t>
      </w:r>
      <w:r w:rsidR="00F15C6E" w:rsidRPr="00CF76AB">
        <w:rPr>
          <w:rFonts w:ascii="Nirmala UI" w:hAnsi="Nirmala UI" w:cs="Nirmala UI" w:hint="cs"/>
          <w:b/>
          <w:cs/>
        </w:rPr>
        <w:t>नियमावल</w:t>
      </w:r>
      <w:r w:rsidR="007D6F91" w:rsidRPr="00CF76AB">
        <w:rPr>
          <w:rFonts w:ascii="Nirmala UI" w:hAnsi="Nirmala UI" w:cs="Nirmala UI" w:hint="cs"/>
          <w:b/>
          <w:cs/>
        </w:rPr>
        <w:t>ी</w:t>
      </w:r>
      <w:r w:rsidR="004A4CFA" w:rsidRPr="00CF76AB">
        <w:rPr>
          <w:rFonts w:asciiTheme="majorBidi" w:hAnsiTheme="majorBidi" w:cstheme="majorBidi"/>
          <w:b/>
        </w:rPr>
        <w:t xml:space="preserve">, </w:t>
      </w:r>
      <w:r w:rsidR="004A4CFA" w:rsidRPr="00CF76AB">
        <w:rPr>
          <w:rFonts w:ascii="Nirmala UI" w:hAnsi="Nirmala UI" w:cs="Nirmala UI" w:hint="cs"/>
          <w:b/>
          <w:cs/>
        </w:rPr>
        <w:t>सुरक्षा</w:t>
      </w:r>
      <w:r w:rsidR="004A4CFA" w:rsidRPr="00CF76AB">
        <w:rPr>
          <w:rFonts w:asciiTheme="majorBidi" w:hAnsiTheme="majorBidi" w:cstheme="majorBidi"/>
          <w:b/>
          <w:cs/>
        </w:rPr>
        <w:t xml:space="preserve"> </w:t>
      </w:r>
      <w:r w:rsidR="004A4CFA" w:rsidRPr="00CF76AB">
        <w:rPr>
          <w:rFonts w:ascii="Nirmala UI" w:hAnsi="Nirmala UI" w:cs="Nirmala UI" w:hint="cs"/>
          <w:b/>
          <w:cs/>
        </w:rPr>
        <w:t>मानक</w:t>
      </w:r>
      <w:r w:rsidR="00B332E1" w:rsidRPr="00CF76AB">
        <w:rPr>
          <w:rFonts w:asciiTheme="majorBidi" w:hAnsiTheme="majorBidi" w:cstheme="majorBidi"/>
          <w:b/>
        </w:rPr>
        <w:t xml:space="preserve"> </w:t>
      </w:r>
      <w:r w:rsidR="00B332E1" w:rsidRPr="00CF76AB">
        <w:rPr>
          <w:rFonts w:ascii="Nirmala UI" w:hAnsi="Nirmala UI" w:cs="Nirmala UI" w:hint="cs"/>
          <w:b/>
          <w:cs/>
        </w:rPr>
        <w:t>और</w:t>
      </w:r>
      <w:r w:rsidR="004A4CFA" w:rsidRPr="00CF76AB">
        <w:rPr>
          <w:rFonts w:asciiTheme="majorBidi" w:hAnsiTheme="majorBidi" w:cstheme="majorBidi"/>
          <w:b/>
        </w:rPr>
        <w:t xml:space="preserve"> </w:t>
      </w:r>
      <w:r w:rsidR="004A4CFA" w:rsidRPr="00CF76AB">
        <w:rPr>
          <w:rFonts w:ascii="Nirmala UI" w:hAnsi="Nirmala UI" w:cs="Nirmala UI" w:hint="cs"/>
          <w:b/>
          <w:cs/>
        </w:rPr>
        <w:t>कार्य</w:t>
      </w:r>
      <w:r w:rsidR="004A4CFA" w:rsidRPr="00CF76AB">
        <w:rPr>
          <w:rFonts w:asciiTheme="majorBidi" w:hAnsiTheme="majorBidi" w:cstheme="majorBidi"/>
          <w:b/>
          <w:cs/>
        </w:rPr>
        <w:t xml:space="preserve"> </w:t>
      </w:r>
      <w:r w:rsidR="004A4CFA" w:rsidRPr="00CF76AB">
        <w:rPr>
          <w:rFonts w:ascii="Nirmala UI" w:hAnsi="Nirmala UI" w:cs="Nirmala UI" w:hint="cs"/>
          <w:b/>
          <w:cs/>
        </w:rPr>
        <w:t>नियम</w:t>
      </w:r>
      <w:r w:rsidR="004A4CFA" w:rsidRPr="00CF76AB">
        <w:rPr>
          <w:rFonts w:asciiTheme="majorBidi" w:hAnsiTheme="majorBidi" w:cstheme="majorBidi"/>
          <w:b/>
          <w:cs/>
        </w:rPr>
        <w:t xml:space="preserve">) </w:t>
      </w:r>
      <w:r w:rsidR="004A4CFA" w:rsidRPr="00CF76AB">
        <w:rPr>
          <w:rFonts w:ascii="Nirmala UI" w:hAnsi="Nirmala UI" w:cs="Nirmala UI" w:hint="cs"/>
          <w:b/>
          <w:cs/>
        </w:rPr>
        <w:t>लेकिन</w:t>
      </w:r>
      <w:r w:rsidR="004A4CFA" w:rsidRPr="00CF76AB">
        <w:rPr>
          <w:rFonts w:asciiTheme="majorBidi" w:hAnsiTheme="majorBidi" w:cstheme="majorBidi"/>
          <w:b/>
          <w:cs/>
        </w:rPr>
        <w:t xml:space="preserve"> </w:t>
      </w:r>
      <w:r w:rsidR="004A4CFA" w:rsidRPr="00CF76AB">
        <w:rPr>
          <w:rFonts w:ascii="Nirmala UI" w:hAnsi="Nirmala UI" w:cs="Nirmala UI" w:hint="cs"/>
          <w:b/>
          <w:cs/>
        </w:rPr>
        <w:t>साइट</w:t>
      </w:r>
      <w:r w:rsidR="004A4CFA" w:rsidRPr="00CF76AB">
        <w:rPr>
          <w:rFonts w:asciiTheme="majorBidi" w:hAnsiTheme="majorBidi" w:cstheme="majorBidi"/>
          <w:b/>
          <w:cs/>
        </w:rPr>
        <w:t>-</w:t>
      </w:r>
      <w:r w:rsidR="004A4CFA" w:rsidRPr="00CF76AB">
        <w:rPr>
          <w:rFonts w:ascii="Nirmala UI" w:hAnsi="Nirmala UI" w:cs="Nirmala UI" w:hint="cs"/>
          <w:b/>
          <w:cs/>
        </w:rPr>
        <w:t>विशिष्ट</w:t>
      </w:r>
      <w:r w:rsidR="004A4CFA" w:rsidRPr="00CF76AB">
        <w:rPr>
          <w:rFonts w:asciiTheme="majorBidi" w:hAnsiTheme="majorBidi" w:cstheme="majorBidi"/>
          <w:b/>
          <w:cs/>
        </w:rPr>
        <w:t xml:space="preserve"> </w:t>
      </w:r>
      <w:r w:rsidR="004A4CFA" w:rsidRPr="00CF76AB">
        <w:rPr>
          <w:rFonts w:ascii="Nirmala UI" w:hAnsi="Nirmala UI" w:cs="Nirmala UI" w:hint="cs"/>
          <w:b/>
          <w:cs/>
        </w:rPr>
        <w:t>कार्य</w:t>
      </w:r>
      <w:r w:rsidR="004A4CFA" w:rsidRPr="00CF76AB">
        <w:rPr>
          <w:rFonts w:asciiTheme="majorBidi" w:hAnsiTheme="majorBidi" w:cstheme="majorBidi"/>
          <w:b/>
          <w:cs/>
        </w:rPr>
        <w:t xml:space="preserve"> </w:t>
      </w:r>
      <w:r w:rsidR="004A4CFA" w:rsidRPr="00CF76AB">
        <w:rPr>
          <w:rFonts w:ascii="Nirmala UI" w:hAnsi="Nirmala UI" w:cs="Nirmala UI" w:hint="cs"/>
          <w:b/>
          <w:cs/>
        </w:rPr>
        <w:t>पद्धतियाँ</w:t>
      </w:r>
      <w:r w:rsidR="004A4CFA" w:rsidRPr="00CF76AB">
        <w:rPr>
          <w:rFonts w:asciiTheme="majorBidi" w:hAnsiTheme="majorBidi" w:cstheme="majorBidi"/>
          <w:b/>
          <w:cs/>
        </w:rPr>
        <w:t xml:space="preserve"> </w:t>
      </w:r>
      <w:r w:rsidR="004A4CFA" w:rsidRPr="00CF76AB">
        <w:rPr>
          <w:rFonts w:ascii="Nirmala UI" w:hAnsi="Nirmala UI" w:cs="Nirmala UI" w:hint="cs"/>
          <w:b/>
          <w:cs/>
        </w:rPr>
        <w:t>तैयार</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जाएँगी</w:t>
      </w:r>
      <w:r w:rsidR="004A4CFA" w:rsidRPr="00CF76AB">
        <w:rPr>
          <w:rFonts w:asciiTheme="majorBidi" w:hAnsiTheme="majorBidi" w:cstheme="majorBidi"/>
          <w:b/>
          <w:cs/>
        </w:rPr>
        <w:t xml:space="preserve"> </w:t>
      </w:r>
      <w:r w:rsidR="004A4CFA" w:rsidRPr="00CF76AB">
        <w:rPr>
          <w:rFonts w:ascii="Nirmala UI" w:hAnsi="Nirmala UI" w:cs="Nirmala UI" w:hint="cs"/>
          <w:b/>
          <w:cs/>
        </w:rPr>
        <w:t>और</w:t>
      </w:r>
      <w:r w:rsidR="004A4CFA" w:rsidRPr="00CF76AB">
        <w:rPr>
          <w:rFonts w:asciiTheme="majorBidi" w:hAnsiTheme="majorBidi" w:cstheme="majorBidi"/>
          <w:b/>
          <w:cs/>
        </w:rPr>
        <w:t xml:space="preserve"> </w:t>
      </w:r>
      <w:r w:rsidR="004A4CFA" w:rsidRPr="00CF76AB">
        <w:rPr>
          <w:rFonts w:ascii="Nirmala UI" w:hAnsi="Nirmala UI" w:cs="Nirmala UI" w:hint="cs"/>
          <w:b/>
          <w:cs/>
        </w:rPr>
        <w:t>उनका</w:t>
      </w:r>
      <w:r w:rsidR="004A4CFA" w:rsidRPr="00CF76AB">
        <w:rPr>
          <w:rFonts w:asciiTheme="majorBidi" w:hAnsiTheme="majorBidi" w:cstheme="majorBidi"/>
          <w:b/>
          <w:cs/>
        </w:rPr>
        <w:t xml:space="preserve"> </w:t>
      </w:r>
      <w:r w:rsidR="004A4CFA" w:rsidRPr="00CF76AB">
        <w:rPr>
          <w:rFonts w:ascii="Nirmala UI" w:hAnsi="Nirmala UI" w:cs="Nirmala UI" w:hint="cs"/>
          <w:b/>
          <w:cs/>
        </w:rPr>
        <w:t>पालन</w:t>
      </w:r>
      <w:r w:rsidR="004A4CFA" w:rsidRPr="00CF76AB">
        <w:rPr>
          <w:rFonts w:asciiTheme="majorBidi" w:hAnsiTheme="majorBidi" w:cstheme="majorBidi"/>
          <w:b/>
          <w:cs/>
        </w:rPr>
        <w:t xml:space="preserve"> </w:t>
      </w:r>
      <w:r w:rsidR="004A4CFA" w:rsidRPr="00CF76AB">
        <w:rPr>
          <w:rFonts w:ascii="Nirmala UI" w:hAnsi="Nirmala UI" w:cs="Nirmala UI" w:hint="cs"/>
          <w:b/>
          <w:cs/>
        </w:rPr>
        <w:t>किया</w:t>
      </w:r>
      <w:r w:rsidR="004A4CFA" w:rsidRPr="00CF76AB">
        <w:rPr>
          <w:rFonts w:asciiTheme="majorBidi" w:hAnsiTheme="majorBidi" w:cstheme="majorBidi"/>
          <w:b/>
          <w:cs/>
        </w:rPr>
        <w:t xml:space="preserve"> </w:t>
      </w:r>
      <w:r w:rsidR="004A4CFA" w:rsidRPr="00CF76AB">
        <w:rPr>
          <w:rFonts w:ascii="Nirmala UI" w:hAnsi="Nirmala UI" w:cs="Nirmala UI" w:hint="cs"/>
          <w:b/>
          <w:cs/>
        </w:rPr>
        <w:t>जाएगा।</w:t>
      </w:r>
      <w:r w:rsidR="004A4CFA" w:rsidRPr="00CF76AB">
        <w:rPr>
          <w:rFonts w:asciiTheme="majorBidi" w:hAnsiTheme="majorBidi" w:cstheme="majorBidi"/>
          <w:b/>
          <w:cs/>
        </w:rPr>
        <w:t xml:space="preserve"> </w:t>
      </w:r>
      <w:r w:rsidR="004A4CFA" w:rsidRPr="00CF76AB">
        <w:rPr>
          <w:rFonts w:ascii="Nirmala UI" w:hAnsi="Nirmala UI" w:cs="Nirmala UI" w:hint="cs"/>
          <w:b/>
          <w:cs/>
        </w:rPr>
        <w:t>सुरक्षित</w:t>
      </w:r>
      <w:r w:rsidR="004A4CFA" w:rsidRPr="00CF76AB">
        <w:rPr>
          <w:rFonts w:asciiTheme="majorBidi" w:hAnsiTheme="majorBidi" w:cstheme="majorBidi"/>
          <w:b/>
          <w:cs/>
        </w:rPr>
        <w:t xml:space="preserve"> </w:t>
      </w:r>
      <w:r w:rsidR="004A4CFA" w:rsidRPr="00CF76AB">
        <w:rPr>
          <w:rFonts w:ascii="Nirmala UI" w:hAnsi="Nirmala UI" w:cs="Nirmala UI" w:hint="cs"/>
          <w:b/>
          <w:cs/>
        </w:rPr>
        <w:t>कार्य</w:t>
      </w:r>
      <w:r w:rsidR="004A4CFA" w:rsidRPr="00CF76AB">
        <w:rPr>
          <w:rFonts w:asciiTheme="majorBidi" w:hAnsiTheme="majorBidi" w:cstheme="majorBidi"/>
          <w:b/>
          <w:cs/>
        </w:rPr>
        <w:t xml:space="preserve"> </w:t>
      </w:r>
      <w:r w:rsidR="00F15C6E" w:rsidRPr="00CF76AB">
        <w:rPr>
          <w:rFonts w:ascii="Nirmala UI" w:hAnsi="Nirmala UI" w:cs="Nirmala UI" w:hint="cs"/>
          <w:b/>
          <w:cs/>
        </w:rPr>
        <w:t>प्रथा</w:t>
      </w:r>
      <w:r w:rsidR="00F15C6E"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F15C6E" w:rsidRPr="00CF76AB">
        <w:rPr>
          <w:rFonts w:ascii="Nirmala UI" w:hAnsi="Nirmala UI" w:cs="Nirmala UI" w:hint="cs"/>
          <w:b/>
          <w:cs/>
        </w:rPr>
        <w:t>प्राय</w:t>
      </w:r>
      <w:r w:rsidR="00F15C6E" w:rsidRPr="00CF76AB">
        <w:rPr>
          <w:rFonts w:asciiTheme="majorBidi" w:hAnsiTheme="majorBidi" w:cstheme="majorBidi"/>
          <w:b/>
          <w:cs/>
        </w:rPr>
        <w:t xml:space="preserve">: </w:t>
      </w:r>
      <w:r w:rsidR="004A4CFA" w:rsidRPr="00CF76AB">
        <w:rPr>
          <w:rFonts w:ascii="Nirmala UI" w:hAnsi="Nirmala UI" w:cs="Nirmala UI" w:hint="cs"/>
          <w:b/>
          <w:cs/>
        </w:rPr>
        <w:t>परमिट</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साथ</w:t>
      </w:r>
      <w:r w:rsidR="004A4CFA" w:rsidRPr="00CF76AB">
        <w:rPr>
          <w:rFonts w:asciiTheme="majorBidi" w:hAnsiTheme="majorBidi" w:cstheme="majorBidi"/>
          <w:b/>
          <w:cs/>
        </w:rPr>
        <w:t xml:space="preserve"> </w:t>
      </w:r>
      <w:r w:rsidR="004A4CFA" w:rsidRPr="00CF76AB">
        <w:rPr>
          <w:rFonts w:ascii="Nirmala UI" w:hAnsi="Nirmala UI" w:cs="Nirmala UI" w:hint="cs"/>
          <w:b/>
          <w:cs/>
        </w:rPr>
        <w:t>पूरक</w:t>
      </w:r>
      <w:r w:rsidR="004A4CFA" w:rsidRPr="00CF76AB">
        <w:rPr>
          <w:rFonts w:asciiTheme="majorBidi" w:hAnsiTheme="majorBidi" w:cstheme="majorBidi"/>
          <w:b/>
          <w:cs/>
        </w:rPr>
        <w:t xml:space="preserve"> </w:t>
      </w:r>
      <w:r w:rsidR="004A4CFA" w:rsidRPr="00CF76AB">
        <w:rPr>
          <w:rFonts w:ascii="Nirmala UI" w:hAnsi="Nirmala UI" w:cs="Nirmala UI" w:hint="cs"/>
          <w:b/>
          <w:cs/>
        </w:rPr>
        <w:t>किया</w:t>
      </w:r>
      <w:r w:rsidR="004A4CFA" w:rsidRPr="00CF76AB">
        <w:rPr>
          <w:rFonts w:asciiTheme="majorBidi" w:hAnsiTheme="majorBidi" w:cstheme="majorBidi"/>
          <w:b/>
          <w:cs/>
        </w:rPr>
        <w:t xml:space="preserve"> </w:t>
      </w:r>
      <w:r w:rsidR="004A4CFA" w:rsidRPr="00CF76AB">
        <w:rPr>
          <w:rFonts w:ascii="Nirmala UI" w:hAnsi="Nirmala UI" w:cs="Nirmala UI" w:hint="cs"/>
          <w:b/>
          <w:cs/>
        </w:rPr>
        <w:t>जाता</w:t>
      </w:r>
      <w:r w:rsidR="004A4CFA" w:rsidRPr="00CF76AB">
        <w:rPr>
          <w:rFonts w:asciiTheme="majorBidi" w:hAnsiTheme="majorBidi" w:cstheme="majorBidi"/>
          <w:b/>
          <w:cs/>
        </w:rPr>
        <w:t xml:space="preserve"> </w:t>
      </w:r>
      <w:r w:rsidR="004A4CFA" w:rsidRPr="00CF76AB">
        <w:rPr>
          <w:rFonts w:ascii="Nirmala UI" w:hAnsi="Nirmala UI" w:cs="Nirmala UI" w:hint="cs"/>
          <w:b/>
          <w:cs/>
        </w:rPr>
        <w:t>है</w:t>
      </w:r>
      <w:r w:rsidR="004A4CFA" w:rsidRPr="00CF76AB">
        <w:rPr>
          <w:rFonts w:asciiTheme="majorBidi" w:hAnsiTheme="majorBidi" w:cstheme="majorBidi"/>
          <w:b/>
          <w:cs/>
        </w:rPr>
        <w:t xml:space="preserve"> (</w:t>
      </w:r>
      <w:r w:rsidR="004A4CFA" w:rsidRPr="00CF76AB">
        <w:rPr>
          <w:rFonts w:ascii="Nirmala UI" w:hAnsi="Nirmala UI" w:cs="Nirmala UI" w:hint="cs"/>
          <w:b/>
          <w:cs/>
        </w:rPr>
        <w:t>जैसे</w:t>
      </w:r>
      <w:r w:rsidR="004A4CFA" w:rsidRPr="00CF76AB">
        <w:rPr>
          <w:rFonts w:asciiTheme="majorBidi" w:hAnsiTheme="majorBidi" w:cstheme="majorBidi"/>
          <w:b/>
          <w:cs/>
        </w:rPr>
        <w:t xml:space="preserve"> </w:t>
      </w:r>
      <w:r w:rsidR="004A4CFA" w:rsidRPr="00CF76AB">
        <w:rPr>
          <w:rFonts w:ascii="Nirmala UI" w:hAnsi="Nirmala UI" w:cs="Nirmala UI" w:hint="cs"/>
          <w:b/>
          <w:cs/>
        </w:rPr>
        <w:t>एक</w:t>
      </w:r>
      <w:r w:rsidR="004A4CFA" w:rsidRPr="00CF76AB">
        <w:rPr>
          <w:rFonts w:asciiTheme="majorBidi" w:hAnsiTheme="majorBidi" w:cstheme="majorBidi"/>
          <w:b/>
          <w:cs/>
        </w:rPr>
        <w:t xml:space="preserve"> </w:t>
      </w:r>
      <w:r w:rsidR="00F15C6E" w:rsidRPr="00CF76AB">
        <w:rPr>
          <w:rFonts w:ascii="Nirmala UI" w:hAnsi="Nirmala UI" w:cs="Nirmala UI" w:hint="cs"/>
          <w:b/>
          <w:cs/>
        </w:rPr>
        <w:t>जांच</w:t>
      </w:r>
      <w:r w:rsidR="00F15C6E" w:rsidRPr="00CF76AB">
        <w:rPr>
          <w:rFonts w:asciiTheme="majorBidi" w:hAnsiTheme="majorBidi" w:cstheme="majorBidi"/>
          <w:b/>
          <w:cs/>
        </w:rPr>
        <w:t>-</w:t>
      </w:r>
      <w:r w:rsidR="00F15C6E" w:rsidRPr="00CF76AB">
        <w:rPr>
          <w:rFonts w:ascii="Nirmala UI" w:hAnsi="Nirmala UI" w:cs="Nirmala UI" w:hint="cs"/>
          <w:b/>
          <w:cs/>
        </w:rPr>
        <w:t>सूची</w:t>
      </w:r>
      <w:r w:rsidR="00F15C6E" w:rsidRPr="00CF76AB">
        <w:rPr>
          <w:rFonts w:asciiTheme="majorBidi" w:hAnsiTheme="majorBidi" w:cstheme="majorBidi"/>
          <w:b/>
        </w:rPr>
        <w:t>,</w:t>
      </w:r>
      <w:r w:rsidR="00F15C6E" w:rsidRPr="00CF76AB">
        <w:rPr>
          <w:rFonts w:asciiTheme="majorBidi" w:hAnsiTheme="majorBidi" w:cstheme="majorBidi"/>
          <w:b/>
          <w:cs/>
        </w:rPr>
        <w:t xml:space="preserve"> </w:t>
      </w:r>
      <w:r w:rsidR="004A4CFA" w:rsidRPr="00CF76AB">
        <w:rPr>
          <w:rFonts w:ascii="Nirmala UI" w:hAnsi="Nirmala UI" w:cs="Nirmala UI" w:hint="cs"/>
          <w:b/>
          <w:cs/>
        </w:rPr>
        <w:t>जिसमें</w:t>
      </w:r>
      <w:r w:rsidR="004A4CFA" w:rsidRPr="00CF76AB">
        <w:rPr>
          <w:rFonts w:asciiTheme="majorBidi" w:hAnsiTheme="majorBidi" w:cstheme="majorBidi"/>
          <w:b/>
          <w:cs/>
        </w:rPr>
        <w:t xml:space="preserve"> </w:t>
      </w:r>
      <w:r w:rsidR="004A4CFA" w:rsidRPr="00CF76AB">
        <w:rPr>
          <w:rFonts w:ascii="Nirmala UI" w:hAnsi="Nirmala UI" w:cs="Nirmala UI" w:hint="cs"/>
          <w:b/>
          <w:cs/>
        </w:rPr>
        <w:t>एक</w:t>
      </w:r>
      <w:r w:rsidR="004A4CFA" w:rsidRPr="00CF76AB">
        <w:rPr>
          <w:rFonts w:asciiTheme="majorBidi" w:hAnsiTheme="majorBidi" w:cstheme="majorBidi"/>
          <w:b/>
          <w:cs/>
        </w:rPr>
        <w:t xml:space="preserve"> </w:t>
      </w:r>
      <w:r w:rsidR="004A4CFA" w:rsidRPr="00CF76AB">
        <w:rPr>
          <w:rFonts w:ascii="Nirmala UI" w:hAnsi="Nirmala UI" w:cs="Nirmala UI" w:hint="cs"/>
          <w:b/>
          <w:cs/>
        </w:rPr>
        <w:t>प्राधिक</w:t>
      </w:r>
      <w:r w:rsidR="00F15C6E" w:rsidRPr="00CF76AB">
        <w:rPr>
          <w:rFonts w:ascii="Nirmala UI" w:hAnsi="Nirmala UI" w:cs="Nirmala UI" w:hint="cs"/>
          <w:b/>
          <w:cs/>
        </w:rPr>
        <w:t>ार</w:t>
      </w:r>
      <w:r w:rsidR="00F15C6E" w:rsidRPr="00CF76AB">
        <w:rPr>
          <w:rFonts w:asciiTheme="majorBidi" w:hAnsiTheme="majorBidi" w:cstheme="majorBidi"/>
          <w:b/>
          <w:cs/>
        </w:rPr>
        <w:t xml:space="preserve"> </w:t>
      </w:r>
      <w:r w:rsidR="004A4CFA" w:rsidRPr="00CF76AB">
        <w:rPr>
          <w:rFonts w:ascii="Nirmala UI" w:hAnsi="Nirmala UI" w:cs="Nirmala UI" w:hint="cs"/>
          <w:b/>
          <w:cs/>
        </w:rPr>
        <w:t>चरण</w:t>
      </w:r>
      <w:r w:rsidR="004A4CFA" w:rsidRPr="00CF76AB">
        <w:rPr>
          <w:rFonts w:asciiTheme="majorBidi" w:hAnsiTheme="majorBidi" w:cstheme="majorBidi"/>
          <w:b/>
          <w:cs/>
        </w:rPr>
        <w:t xml:space="preserve"> </w:t>
      </w:r>
      <w:r w:rsidR="004A4CFA" w:rsidRPr="00CF76AB">
        <w:rPr>
          <w:rFonts w:ascii="Nirmala UI" w:hAnsi="Nirmala UI" w:cs="Nirmala UI" w:hint="cs"/>
          <w:b/>
          <w:cs/>
        </w:rPr>
        <w:t>शामिल</w:t>
      </w:r>
      <w:r w:rsidR="004A4CFA" w:rsidRPr="00CF76AB">
        <w:rPr>
          <w:rFonts w:asciiTheme="majorBidi" w:hAnsiTheme="majorBidi" w:cstheme="majorBidi"/>
          <w:b/>
          <w:cs/>
        </w:rPr>
        <w:t xml:space="preserve"> </w:t>
      </w:r>
      <w:r w:rsidR="004A4CFA" w:rsidRPr="00CF76AB">
        <w:rPr>
          <w:rFonts w:ascii="Nirmala UI" w:hAnsi="Nirmala UI" w:cs="Nirmala UI" w:hint="cs"/>
          <w:b/>
          <w:cs/>
        </w:rPr>
        <w:t>होता</w:t>
      </w:r>
      <w:r w:rsidR="004A4CFA" w:rsidRPr="00CF76AB">
        <w:rPr>
          <w:rFonts w:asciiTheme="majorBidi" w:hAnsiTheme="majorBidi" w:cstheme="majorBidi"/>
          <w:b/>
          <w:cs/>
        </w:rPr>
        <w:t xml:space="preserve"> </w:t>
      </w:r>
      <w:r w:rsidR="004A4CFA" w:rsidRPr="00CF76AB">
        <w:rPr>
          <w:rFonts w:ascii="Nirmala UI" w:hAnsi="Nirmala UI" w:cs="Nirmala UI" w:hint="cs"/>
          <w:b/>
          <w:cs/>
        </w:rPr>
        <w:t>है</w:t>
      </w:r>
      <w:r w:rsidR="004A4CFA" w:rsidRPr="00CF76AB">
        <w:rPr>
          <w:rFonts w:asciiTheme="majorBidi" w:hAnsiTheme="majorBidi" w:cstheme="majorBidi"/>
          <w:b/>
          <w:cs/>
        </w:rPr>
        <w:t>)</w:t>
      </w:r>
      <w:r w:rsidR="004A4CFA" w:rsidRPr="00CF76AB">
        <w:rPr>
          <w:rFonts w:ascii="Nirmala UI" w:hAnsi="Nirmala UI" w:cs="Nirmala UI" w:hint="cs"/>
          <w:b/>
          <w:cs/>
        </w:rPr>
        <w:t>।</w:t>
      </w:r>
      <w:r w:rsidR="004A4CFA" w:rsidRPr="00CF76AB">
        <w:rPr>
          <w:rFonts w:asciiTheme="majorBidi" w:hAnsiTheme="majorBidi" w:cstheme="majorBidi"/>
          <w:b/>
          <w:cs/>
        </w:rPr>
        <w:t xml:space="preserve"> </w:t>
      </w:r>
      <w:r w:rsidR="004A4CFA" w:rsidRPr="00CF76AB">
        <w:rPr>
          <w:rFonts w:ascii="Nirmala UI" w:hAnsi="Nirmala UI" w:cs="Nirmala UI" w:hint="cs"/>
          <w:b/>
          <w:cs/>
        </w:rPr>
        <w:t>सुरक्षित</w:t>
      </w:r>
      <w:r w:rsidR="004A4CFA" w:rsidRPr="00CF76AB">
        <w:rPr>
          <w:rFonts w:asciiTheme="majorBidi" w:hAnsiTheme="majorBidi" w:cstheme="majorBidi"/>
          <w:b/>
          <w:cs/>
        </w:rPr>
        <w:t xml:space="preserve"> </w:t>
      </w:r>
      <w:r w:rsidR="004A4CFA" w:rsidRPr="00CF76AB">
        <w:rPr>
          <w:rFonts w:ascii="Nirmala UI" w:hAnsi="Nirmala UI" w:cs="Nirmala UI" w:hint="cs"/>
          <w:b/>
          <w:cs/>
        </w:rPr>
        <w:t>कार्य</w:t>
      </w:r>
      <w:r w:rsidR="004A4CFA" w:rsidRPr="00CF76AB">
        <w:rPr>
          <w:rFonts w:asciiTheme="majorBidi" w:hAnsiTheme="majorBidi" w:cstheme="majorBidi"/>
          <w:b/>
          <w:cs/>
        </w:rPr>
        <w:t xml:space="preserve"> </w:t>
      </w:r>
      <w:r w:rsidR="004A4CFA" w:rsidRPr="00CF76AB">
        <w:rPr>
          <w:rFonts w:ascii="Nirmala UI" w:hAnsi="Nirmala UI" w:cs="Nirmala UI" w:hint="cs"/>
          <w:b/>
          <w:cs/>
        </w:rPr>
        <w:t>प्रक्रियाएं</w:t>
      </w:r>
      <w:r w:rsidR="004A4CFA" w:rsidRPr="00CF76AB">
        <w:rPr>
          <w:rFonts w:asciiTheme="majorBidi" w:hAnsiTheme="majorBidi" w:cstheme="majorBidi"/>
          <w:b/>
          <w:cs/>
        </w:rPr>
        <w:t xml:space="preserve"> </w:t>
      </w:r>
      <w:r w:rsidR="004A4CFA" w:rsidRPr="00CF76AB">
        <w:rPr>
          <w:rFonts w:ascii="Nirmala UI" w:hAnsi="Nirmala UI" w:cs="Nirmala UI" w:hint="cs"/>
          <w:b/>
          <w:cs/>
        </w:rPr>
        <w:t>जैसे</w:t>
      </w:r>
      <w:r w:rsidR="004A4CFA" w:rsidRPr="00CF76AB">
        <w:rPr>
          <w:rFonts w:asciiTheme="majorBidi" w:hAnsiTheme="majorBidi" w:cstheme="majorBidi"/>
          <w:b/>
          <w:cs/>
        </w:rPr>
        <w:t xml:space="preserve"> </w:t>
      </w:r>
      <w:r w:rsidR="004A4CFA" w:rsidRPr="00CF76AB">
        <w:rPr>
          <w:rFonts w:ascii="Nirmala UI" w:hAnsi="Nirmala UI" w:cs="Nirmala UI" w:hint="cs"/>
          <w:b/>
          <w:cs/>
        </w:rPr>
        <w:t>नियंत्रण</w:t>
      </w:r>
      <w:r w:rsidR="004A4CFA" w:rsidRPr="00CF76AB">
        <w:rPr>
          <w:rFonts w:asciiTheme="majorBidi" w:hAnsiTheme="majorBidi" w:cstheme="majorBidi"/>
          <w:b/>
          <w:cs/>
        </w:rPr>
        <w:t xml:space="preserve"> </w:t>
      </w:r>
      <w:r w:rsidR="00F15C6E" w:rsidRPr="00CF76AB">
        <w:rPr>
          <w:rFonts w:ascii="Nirmala UI" w:hAnsi="Nirmala UI" w:cs="Nirmala UI" w:hint="cs"/>
          <w:b/>
          <w:cs/>
        </w:rPr>
        <w:t>हाट</w:t>
      </w:r>
      <w:r w:rsidR="00F15C6E" w:rsidRPr="00CF76AB">
        <w:rPr>
          <w:rFonts w:asciiTheme="majorBidi" w:hAnsiTheme="majorBidi" w:cstheme="majorBidi"/>
          <w:b/>
          <w:cs/>
        </w:rPr>
        <w:t xml:space="preserve"> </w:t>
      </w:r>
      <w:r w:rsidR="00F15C6E" w:rsidRPr="00CF76AB">
        <w:rPr>
          <w:rFonts w:ascii="Nirmala UI" w:hAnsi="Nirmala UI" w:cs="Nirmala UI" w:hint="cs"/>
          <w:b/>
          <w:cs/>
        </w:rPr>
        <w:t>वर्क</w:t>
      </w:r>
      <w:r w:rsidR="004A4CFA" w:rsidRPr="00CF76AB">
        <w:rPr>
          <w:rFonts w:asciiTheme="majorBidi" w:hAnsiTheme="majorBidi" w:cstheme="majorBidi"/>
          <w:b/>
        </w:rPr>
        <w:t xml:space="preserve">, </w:t>
      </w:r>
      <w:r w:rsidR="004A4CFA" w:rsidRPr="00CF76AB">
        <w:rPr>
          <w:rFonts w:ascii="Nirmala UI" w:hAnsi="Nirmala UI" w:cs="Nirmala UI" w:hint="cs"/>
          <w:b/>
          <w:cs/>
        </w:rPr>
        <w:t>संग्रहीत</w:t>
      </w:r>
      <w:r w:rsidR="004A4CFA" w:rsidRPr="00CF76AB">
        <w:rPr>
          <w:rFonts w:asciiTheme="majorBidi" w:hAnsiTheme="majorBidi" w:cstheme="majorBidi"/>
          <w:b/>
          <w:cs/>
        </w:rPr>
        <w:t xml:space="preserve"> </w:t>
      </w:r>
      <w:r w:rsidR="004A4CFA" w:rsidRPr="00CF76AB">
        <w:rPr>
          <w:rFonts w:ascii="Nirmala UI" w:hAnsi="Nirmala UI" w:cs="Nirmala UI" w:hint="cs"/>
          <w:b/>
          <w:cs/>
        </w:rPr>
        <w:t>ऊर्जा</w:t>
      </w:r>
      <w:r w:rsidR="004A4CFA" w:rsidRPr="00CF76AB">
        <w:rPr>
          <w:rFonts w:asciiTheme="majorBidi" w:hAnsiTheme="majorBidi" w:cstheme="majorBidi"/>
          <w:b/>
          <w:cs/>
        </w:rPr>
        <w:t xml:space="preserve"> (</w:t>
      </w:r>
      <w:r w:rsidR="004A4CFA" w:rsidRPr="00CF76AB">
        <w:rPr>
          <w:rFonts w:ascii="Nirmala UI" w:hAnsi="Nirmala UI" w:cs="Nirmala UI" w:hint="cs"/>
          <w:b/>
          <w:cs/>
        </w:rPr>
        <w:t>लॉकआउट</w:t>
      </w:r>
      <w:r w:rsidR="004A4CFA" w:rsidRPr="00CF76AB">
        <w:rPr>
          <w:rFonts w:asciiTheme="majorBidi" w:hAnsiTheme="majorBidi" w:cstheme="majorBidi"/>
          <w:b/>
          <w:cs/>
        </w:rPr>
        <w:t xml:space="preserve"> </w:t>
      </w:r>
      <w:r w:rsidR="004A4CFA" w:rsidRPr="00CF76AB">
        <w:rPr>
          <w:rFonts w:ascii="Nirmala UI" w:hAnsi="Nirmala UI" w:cs="Nirmala UI" w:hint="cs"/>
          <w:b/>
          <w:cs/>
        </w:rPr>
        <w:t>या</w:t>
      </w:r>
      <w:r w:rsidR="004A4CFA" w:rsidRPr="00CF76AB">
        <w:rPr>
          <w:rFonts w:asciiTheme="majorBidi" w:hAnsiTheme="majorBidi" w:cstheme="majorBidi"/>
          <w:b/>
          <w:cs/>
        </w:rPr>
        <w:t xml:space="preserve"> </w:t>
      </w:r>
      <w:r w:rsidR="004A4CFA" w:rsidRPr="00CF76AB">
        <w:rPr>
          <w:rFonts w:ascii="Nirmala UI" w:hAnsi="Nirmala UI" w:cs="Nirmala UI" w:hint="cs"/>
          <w:b/>
          <w:cs/>
        </w:rPr>
        <w:t>टैगआउट</w:t>
      </w:r>
      <w:r w:rsidR="004A4CFA" w:rsidRPr="00CF76AB">
        <w:rPr>
          <w:rFonts w:asciiTheme="majorBidi" w:hAnsiTheme="majorBidi" w:cstheme="majorBidi"/>
          <w:b/>
          <w:cs/>
        </w:rPr>
        <w:t>)</w:t>
      </w:r>
      <w:r w:rsidR="004A4CFA" w:rsidRPr="00CF76AB">
        <w:rPr>
          <w:rFonts w:asciiTheme="majorBidi" w:hAnsiTheme="majorBidi" w:cstheme="majorBidi"/>
          <w:b/>
        </w:rPr>
        <w:t xml:space="preserve">, </w:t>
      </w:r>
      <w:r w:rsidR="00F15C6E" w:rsidRPr="00CF76AB">
        <w:rPr>
          <w:rFonts w:ascii="Nirmala UI" w:hAnsi="Nirmala UI" w:cs="Nirmala UI" w:hint="cs"/>
          <w:b/>
          <w:cs/>
        </w:rPr>
        <w:t>प्रोसेस</w:t>
      </w:r>
      <w:r w:rsidR="00F15C6E" w:rsidRPr="00CF76AB">
        <w:rPr>
          <w:rFonts w:asciiTheme="majorBidi" w:hAnsiTheme="majorBidi" w:cstheme="majorBidi"/>
          <w:b/>
          <w:cs/>
        </w:rPr>
        <w:t xml:space="preserve"> </w:t>
      </w:r>
      <w:r w:rsidR="00F15C6E" w:rsidRPr="00CF76AB">
        <w:rPr>
          <w:rFonts w:ascii="Nirmala UI" w:hAnsi="Nirmala UI" w:cs="Nirmala UI" w:hint="cs"/>
          <w:b/>
          <w:cs/>
        </w:rPr>
        <w:t>वेसलों</w:t>
      </w:r>
      <w:r w:rsidR="00F15C6E" w:rsidRPr="00CF76AB">
        <w:rPr>
          <w:rFonts w:asciiTheme="majorBidi" w:hAnsiTheme="majorBidi" w:cstheme="majorBidi"/>
          <w:b/>
          <w:cs/>
        </w:rPr>
        <w:t xml:space="preserve"> </w:t>
      </w:r>
      <w:r w:rsidR="004A4CFA" w:rsidRPr="00CF76AB">
        <w:rPr>
          <w:rFonts w:ascii="Nirmala UI" w:hAnsi="Nirmala UI" w:cs="Nirmala UI" w:hint="cs"/>
          <w:b/>
          <w:cs/>
        </w:rPr>
        <w:t>या</w:t>
      </w:r>
      <w:r w:rsidR="004A4CFA" w:rsidRPr="00CF76AB">
        <w:rPr>
          <w:rFonts w:asciiTheme="majorBidi" w:hAnsiTheme="majorBidi" w:cstheme="majorBidi"/>
          <w:b/>
          <w:cs/>
        </w:rPr>
        <w:t xml:space="preserve"> </w:t>
      </w:r>
      <w:r w:rsidR="004A4CFA" w:rsidRPr="00CF76AB">
        <w:rPr>
          <w:rFonts w:ascii="Nirmala UI" w:hAnsi="Nirmala UI" w:cs="Nirmala UI" w:hint="cs"/>
          <w:b/>
          <w:cs/>
        </w:rPr>
        <w:t>लाइनों</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खोलना</w:t>
      </w:r>
      <w:r w:rsidR="004A4CFA" w:rsidRPr="00CF76AB">
        <w:rPr>
          <w:rFonts w:asciiTheme="majorBidi" w:hAnsiTheme="majorBidi" w:cstheme="majorBidi"/>
          <w:b/>
        </w:rPr>
        <w:t xml:space="preserve">, </w:t>
      </w:r>
      <w:r w:rsidR="004A4CFA" w:rsidRPr="00CF76AB">
        <w:rPr>
          <w:rFonts w:ascii="Nirmala UI" w:hAnsi="Nirmala UI" w:cs="Nirmala UI" w:hint="cs"/>
          <w:b/>
          <w:cs/>
        </w:rPr>
        <w:t>सीमित</w:t>
      </w:r>
      <w:r w:rsidR="004A4CFA" w:rsidRPr="00CF76AB">
        <w:rPr>
          <w:rFonts w:asciiTheme="majorBidi" w:hAnsiTheme="majorBidi" w:cstheme="majorBidi"/>
          <w:b/>
          <w:cs/>
        </w:rPr>
        <w:t xml:space="preserve"> </w:t>
      </w:r>
      <w:r w:rsidR="004A4CFA" w:rsidRPr="00CF76AB">
        <w:rPr>
          <w:rFonts w:ascii="Nirmala UI" w:hAnsi="Nirmala UI" w:cs="Nirmala UI" w:hint="cs"/>
          <w:b/>
          <w:cs/>
        </w:rPr>
        <w:t>स्थान</w:t>
      </w:r>
      <w:r w:rsidR="004A4CFA" w:rsidRPr="00CF76AB">
        <w:rPr>
          <w:rFonts w:asciiTheme="majorBidi" w:hAnsiTheme="majorBidi" w:cstheme="majorBidi"/>
          <w:b/>
          <w:cs/>
        </w:rPr>
        <w:t xml:space="preserve"> </w:t>
      </w:r>
      <w:r w:rsidR="004A4CFA" w:rsidRPr="00CF76AB">
        <w:rPr>
          <w:rFonts w:ascii="Nirmala UI" w:hAnsi="Nirmala UI" w:cs="Nirmala UI" w:hint="cs"/>
          <w:b/>
          <w:cs/>
        </w:rPr>
        <w:t>में</w:t>
      </w:r>
      <w:r w:rsidR="004A4CFA" w:rsidRPr="00CF76AB">
        <w:rPr>
          <w:rFonts w:asciiTheme="majorBidi" w:hAnsiTheme="majorBidi" w:cstheme="majorBidi"/>
          <w:b/>
          <w:cs/>
        </w:rPr>
        <w:t xml:space="preserve"> </w:t>
      </w:r>
      <w:r w:rsidR="004A4CFA" w:rsidRPr="00CF76AB">
        <w:rPr>
          <w:rFonts w:ascii="Nirmala UI" w:hAnsi="Nirmala UI" w:cs="Nirmala UI" w:hint="cs"/>
          <w:b/>
          <w:cs/>
        </w:rPr>
        <w:t>प्रवेश</w:t>
      </w:r>
      <w:r w:rsidR="004A4CFA" w:rsidRPr="00CF76AB">
        <w:rPr>
          <w:rFonts w:asciiTheme="majorBidi" w:hAnsiTheme="majorBidi" w:cstheme="majorBidi"/>
          <w:b/>
        </w:rPr>
        <w:t xml:space="preserve">, </w:t>
      </w:r>
      <w:r w:rsidR="004A4CFA" w:rsidRPr="00CF76AB">
        <w:rPr>
          <w:rFonts w:ascii="Nirmala UI" w:hAnsi="Nirmala UI" w:cs="Nirmala UI" w:hint="cs"/>
          <w:b/>
          <w:cs/>
        </w:rPr>
        <w:t>ऊंचाई</w:t>
      </w:r>
      <w:r w:rsidR="004A4CFA" w:rsidRPr="00CF76AB">
        <w:rPr>
          <w:rFonts w:asciiTheme="majorBidi" w:hAnsiTheme="majorBidi" w:cstheme="majorBidi"/>
          <w:b/>
          <w:cs/>
        </w:rPr>
        <w:t xml:space="preserve"> </w:t>
      </w:r>
      <w:r w:rsidR="004A4CFA" w:rsidRPr="00CF76AB">
        <w:rPr>
          <w:rFonts w:ascii="Nirmala UI" w:hAnsi="Nirmala UI" w:cs="Nirmala UI" w:hint="cs"/>
          <w:b/>
          <w:cs/>
        </w:rPr>
        <w:t>पर</w:t>
      </w:r>
      <w:r w:rsidR="004A4CFA" w:rsidRPr="00CF76AB">
        <w:rPr>
          <w:rFonts w:asciiTheme="majorBidi" w:hAnsiTheme="majorBidi" w:cstheme="majorBidi"/>
          <w:b/>
          <w:cs/>
        </w:rPr>
        <w:t xml:space="preserve"> </w:t>
      </w:r>
      <w:r w:rsidR="004A4CFA" w:rsidRPr="00CF76AB">
        <w:rPr>
          <w:rFonts w:ascii="Nirmala UI" w:hAnsi="Nirmala UI" w:cs="Nirmala UI" w:hint="cs"/>
          <w:b/>
          <w:cs/>
        </w:rPr>
        <w:t>कार्य</w:t>
      </w:r>
      <w:r w:rsidR="004A4CFA" w:rsidRPr="00CF76AB">
        <w:rPr>
          <w:rFonts w:asciiTheme="majorBidi" w:hAnsiTheme="majorBidi" w:cstheme="majorBidi"/>
          <w:b/>
        </w:rPr>
        <w:t xml:space="preserve">, </w:t>
      </w:r>
      <w:r w:rsidR="004A4CFA" w:rsidRPr="00CF76AB">
        <w:rPr>
          <w:rFonts w:ascii="Nirmala UI" w:hAnsi="Nirmala UI" w:cs="Nirmala UI" w:hint="cs"/>
          <w:b/>
          <w:cs/>
        </w:rPr>
        <w:t>उत्खनन</w:t>
      </w:r>
      <w:r w:rsidR="004A4CFA" w:rsidRPr="00CF76AB">
        <w:rPr>
          <w:rFonts w:asciiTheme="majorBidi" w:hAnsiTheme="majorBidi" w:cstheme="majorBidi"/>
          <w:b/>
        </w:rPr>
        <w:t xml:space="preserve">, </w:t>
      </w:r>
      <w:r w:rsidR="004A4CFA" w:rsidRPr="00CF76AB">
        <w:rPr>
          <w:rFonts w:ascii="Nirmala UI" w:hAnsi="Nirmala UI" w:cs="Nirmala UI" w:hint="cs"/>
          <w:b/>
          <w:cs/>
        </w:rPr>
        <w:t>लाइन</w:t>
      </w:r>
      <w:r w:rsidR="004A4CFA" w:rsidRPr="00CF76AB">
        <w:rPr>
          <w:rFonts w:asciiTheme="majorBidi" w:hAnsiTheme="majorBidi" w:cstheme="majorBidi"/>
          <w:b/>
          <w:cs/>
        </w:rPr>
        <w:t xml:space="preserve"> </w:t>
      </w:r>
      <w:r w:rsidR="004A4CFA" w:rsidRPr="00CF76AB">
        <w:rPr>
          <w:rFonts w:ascii="Nirmala UI" w:hAnsi="Nirmala UI" w:cs="Nirmala UI" w:hint="cs"/>
          <w:b/>
          <w:cs/>
        </w:rPr>
        <w:t>ब्रेक</w:t>
      </w:r>
      <w:r w:rsidR="004A4CFA" w:rsidRPr="00CF76AB">
        <w:rPr>
          <w:rFonts w:asciiTheme="majorBidi" w:hAnsiTheme="majorBidi" w:cstheme="majorBidi"/>
          <w:b/>
        </w:rPr>
        <w:t xml:space="preserve">, </w:t>
      </w:r>
      <w:r w:rsidR="004A4CFA" w:rsidRPr="00CF76AB">
        <w:rPr>
          <w:rFonts w:ascii="Nirmala UI" w:hAnsi="Nirmala UI" w:cs="Nirmala UI" w:hint="cs"/>
          <w:b/>
          <w:cs/>
        </w:rPr>
        <w:t>सड़क</w:t>
      </w:r>
      <w:r w:rsidR="004A4CFA" w:rsidRPr="00CF76AB">
        <w:rPr>
          <w:rFonts w:asciiTheme="majorBidi" w:hAnsiTheme="majorBidi" w:cstheme="majorBidi"/>
          <w:b/>
          <w:cs/>
        </w:rPr>
        <w:t xml:space="preserve"> </w:t>
      </w:r>
      <w:r w:rsidR="004A4CFA" w:rsidRPr="00CF76AB">
        <w:rPr>
          <w:rFonts w:ascii="Nirmala UI" w:hAnsi="Nirmala UI" w:cs="Nirmala UI" w:hint="cs"/>
          <w:b/>
          <w:cs/>
        </w:rPr>
        <w:t>बंद</w:t>
      </w:r>
      <w:r w:rsidR="004A4CFA" w:rsidRPr="00CF76AB">
        <w:rPr>
          <w:rFonts w:asciiTheme="majorBidi" w:hAnsiTheme="majorBidi" w:cstheme="majorBidi"/>
          <w:b/>
          <w:cs/>
        </w:rPr>
        <w:t xml:space="preserve"> </w:t>
      </w:r>
      <w:r w:rsidR="004A4CFA" w:rsidRPr="00CF76AB">
        <w:rPr>
          <w:rFonts w:ascii="Nirmala UI" w:hAnsi="Nirmala UI" w:cs="Nirmala UI" w:hint="cs"/>
          <w:b/>
          <w:cs/>
        </w:rPr>
        <w:t>करना</w:t>
      </w:r>
      <w:r w:rsidR="00577D4E" w:rsidRPr="00CF76AB">
        <w:rPr>
          <w:rFonts w:asciiTheme="majorBidi" w:hAnsiTheme="majorBidi" w:cstheme="majorBidi"/>
          <w:b/>
        </w:rPr>
        <w:t xml:space="preserve"> </w:t>
      </w:r>
      <w:r w:rsidR="00577D4E" w:rsidRPr="00CF76AB">
        <w:rPr>
          <w:rFonts w:ascii="Nirmala UI" w:hAnsi="Nirmala UI" w:cs="Nirmala UI" w:hint="cs"/>
          <w:b/>
          <w:cs/>
        </w:rPr>
        <w:t>और</w:t>
      </w:r>
      <w:r w:rsidR="004A4CFA" w:rsidRPr="00CF76AB">
        <w:rPr>
          <w:rFonts w:asciiTheme="majorBidi" w:hAnsiTheme="majorBidi" w:cstheme="majorBidi"/>
          <w:b/>
        </w:rPr>
        <w:t xml:space="preserve"> </w:t>
      </w:r>
      <w:r w:rsidR="004A4CFA" w:rsidRPr="00CF76AB">
        <w:rPr>
          <w:rFonts w:ascii="Nirmala UI" w:hAnsi="Nirmala UI" w:cs="Nirmala UI" w:hint="cs"/>
          <w:b/>
          <w:cs/>
        </w:rPr>
        <w:t>अग्नि</w:t>
      </w:r>
      <w:r w:rsidR="004A4CFA" w:rsidRPr="00CF76AB">
        <w:rPr>
          <w:rFonts w:asciiTheme="majorBidi" w:hAnsiTheme="majorBidi" w:cstheme="majorBidi"/>
          <w:b/>
          <w:cs/>
        </w:rPr>
        <w:t xml:space="preserve"> </w:t>
      </w:r>
      <w:r w:rsidR="004A4CFA" w:rsidRPr="00CF76AB">
        <w:rPr>
          <w:rFonts w:ascii="Nirmala UI" w:hAnsi="Nirmala UI" w:cs="Nirmala UI" w:hint="cs"/>
          <w:b/>
          <w:cs/>
        </w:rPr>
        <w:t>प्रणाली</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हानि।</w:t>
      </w:r>
      <w:r w:rsidR="004A4CFA" w:rsidRPr="00CF76AB">
        <w:rPr>
          <w:rFonts w:asciiTheme="majorBidi" w:hAnsiTheme="majorBidi" w:cstheme="majorBidi"/>
          <w:b/>
          <w:cs/>
        </w:rPr>
        <w:t xml:space="preserve"> </w:t>
      </w:r>
      <w:r w:rsidR="004A4CFA" w:rsidRPr="00CF76AB">
        <w:rPr>
          <w:rFonts w:ascii="Nirmala UI" w:hAnsi="Nirmala UI" w:cs="Nirmala UI" w:hint="cs"/>
          <w:b/>
          <w:cs/>
        </w:rPr>
        <w:t>ऐसे</w:t>
      </w:r>
      <w:r w:rsidR="004A4CFA" w:rsidRPr="00CF76AB">
        <w:rPr>
          <w:rFonts w:asciiTheme="majorBidi" w:hAnsiTheme="majorBidi" w:cstheme="majorBidi"/>
          <w:b/>
          <w:cs/>
        </w:rPr>
        <w:t xml:space="preserve"> </w:t>
      </w:r>
      <w:r w:rsidR="004A4CFA" w:rsidRPr="00CF76AB">
        <w:rPr>
          <w:rFonts w:ascii="Nirmala UI" w:hAnsi="Nirmala UI" w:cs="Nirmala UI" w:hint="cs"/>
          <w:b/>
          <w:cs/>
        </w:rPr>
        <w:t>मामलों</w:t>
      </w:r>
      <w:r w:rsidR="004A4CFA" w:rsidRPr="00CF76AB">
        <w:rPr>
          <w:rFonts w:asciiTheme="majorBidi" w:hAnsiTheme="majorBidi" w:cstheme="majorBidi"/>
          <w:b/>
          <w:cs/>
        </w:rPr>
        <w:t xml:space="preserve"> </w:t>
      </w:r>
      <w:r w:rsidR="004A4CFA" w:rsidRPr="00CF76AB">
        <w:rPr>
          <w:rFonts w:ascii="Nirmala UI" w:hAnsi="Nirmala UI" w:cs="Nirmala UI" w:hint="cs"/>
          <w:b/>
          <w:cs/>
        </w:rPr>
        <w:t>में</w:t>
      </w:r>
      <w:r w:rsidR="004A4CFA" w:rsidRPr="00CF76AB">
        <w:rPr>
          <w:rFonts w:asciiTheme="majorBidi" w:hAnsiTheme="majorBidi" w:cstheme="majorBidi"/>
          <w:b/>
          <w:cs/>
        </w:rPr>
        <w:t xml:space="preserve"> </w:t>
      </w:r>
      <w:r w:rsidR="004A4CFA" w:rsidRPr="00CF76AB">
        <w:rPr>
          <w:rFonts w:ascii="Nirmala UI" w:hAnsi="Nirmala UI" w:cs="Nirmala UI" w:hint="cs"/>
          <w:b/>
          <w:cs/>
        </w:rPr>
        <w:t>जहां</w:t>
      </w:r>
      <w:r w:rsidR="004A4CFA" w:rsidRPr="00CF76AB">
        <w:rPr>
          <w:rFonts w:asciiTheme="majorBidi" w:hAnsiTheme="majorBidi" w:cstheme="majorBidi"/>
          <w:b/>
          <w:cs/>
        </w:rPr>
        <w:t xml:space="preserve"> </w:t>
      </w:r>
      <w:r w:rsidR="00F15C6E" w:rsidRPr="00CF76AB">
        <w:rPr>
          <w:rFonts w:ascii="Nirmala UI" w:hAnsi="Nirmala UI" w:cs="Nirmala UI" w:hint="cs"/>
          <w:b/>
          <w:cs/>
        </w:rPr>
        <w:t>किसी</w:t>
      </w:r>
      <w:r w:rsidR="00F15C6E" w:rsidRPr="00CF76AB">
        <w:rPr>
          <w:rFonts w:asciiTheme="majorBidi" w:hAnsiTheme="majorBidi" w:cstheme="majorBidi"/>
          <w:b/>
          <w:cs/>
        </w:rPr>
        <w:t xml:space="preserve"> </w:t>
      </w:r>
      <w:r w:rsidR="004A4CFA" w:rsidRPr="00CF76AB">
        <w:rPr>
          <w:rFonts w:ascii="Nirmala UI" w:hAnsi="Nirmala UI" w:cs="Nirmala UI" w:hint="cs"/>
          <w:b/>
          <w:cs/>
        </w:rPr>
        <w:t>कर्मचारी</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मानना</w:t>
      </w:r>
      <w:r w:rsidR="004A4CFA" w:rsidRPr="00CF76AB">
        <w:rPr>
          <w:rFonts w:asciiTheme="majorBidi" w:hAnsiTheme="majorBidi" w:cstheme="majorBidi"/>
          <w:b/>
          <w:cs/>
        </w:rPr>
        <w:t xml:space="preserve"> </w:t>
      </w:r>
      <w:r w:rsidR="004A4CFA" w:rsidRPr="00CF76AB">
        <w:rPr>
          <w:rFonts w:ascii="Nirmala UI" w:hAnsi="Nirmala UI" w:cs="Nirmala UI" w:hint="cs"/>
          <w:b/>
          <w:cs/>
        </w:rPr>
        <w:t>है</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F15C6E" w:rsidRPr="00CF76AB">
        <w:rPr>
          <w:rFonts w:ascii="Nirmala UI" w:hAnsi="Nirmala UI" w:cs="Nirmala UI" w:hint="cs"/>
          <w:b/>
          <w:cs/>
        </w:rPr>
        <w:t>किसी</w:t>
      </w:r>
      <w:r w:rsidR="00F15C6E" w:rsidRPr="00CF76AB">
        <w:rPr>
          <w:rFonts w:asciiTheme="majorBidi" w:hAnsiTheme="majorBidi" w:cstheme="majorBidi"/>
          <w:b/>
          <w:cs/>
        </w:rPr>
        <w:t xml:space="preserve"> </w:t>
      </w:r>
      <w:r w:rsidR="004A4CFA" w:rsidRPr="00CF76AB">
        <w:rPr>
          <w:rFonts w:ascii="Nirmala UI" w:hAnsi="Nirmala UI" w:cs="Nirmala UI" w:hint="cs"/>
          <w:b/>
          <w:cs/>
        </w:rPr>
        <w:t>प्रक्रिया</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पालन</w:t>
      </w:r>
      <w:r w:rsidR="004A4CFA" w:rsidRPr="00CF76AB">
        <w:rPr>
          <w:rFonts w:asciiTheme="majorBidi" w:hAnsiTheme="majorBidi" w:cstheme="majorBidi"/>
          <w:b/>
          <w:cs/>
        </w:rPr>
        <w:t xml:space="preserve"> </w:t>
      </w:r>
      <w:r w:rsidR="004A4CFA" w:rsidRPr="00CF76AB">
        <w:rPr>
          <w:rFonts w:ascii="Nirmala UI" w:hAnsi="Nirmala UI" w:cs="Nirmala UI" w:hint="cs"/>
          <w:b/>
          <w:cs/>
        </w:rPr>
        <w:t>करने</w:t>
      </w:r>
      <w:r w:rsidR="004A4CFA" w:rsidRPr="00CF76AB">
        <w:rPr>
          <w:rFonts w:asciiTheme="majorBidi" w:hAnsiTheme="majorBidi" w:cstheme="majorBidi"/>
          <w:b/>
          <w:cs/>
        </w:rPr>
        <w:t xml:space="preserve"> </w:t>
      </w:r>
      <w:r w:rsidR="004A4CFA" w:rsidRPr="00CF76AB">
        <w:rPr>
          <w:rFonts w:ascii="Nirmala UI" w:hAnsi="Nirmala UI" w:cs="Nirmala UI" w:hint="cs"/>
          <w:b/>
          <w:cs/>
        </w:rPr>
        <w:t>से</w:t>
      </w:r>
      <w:r w:rsidR="004A4CFA" w:rsidRPr="00CF76AB">
        <w:rPr>
          <w:rFonts w:asciiTheme="majorBidi" w:hAnsiTheme="majorBidi" w:cstheme="majorBidi"/>
          <w:b/>
          <w:cs/>
        </w:rPr>
        <w:t xml:space="preserve"> </w:t>
      </w:r>
      <w:r w:rsidR="004A4CFA" w:rsidRPr="00CF76AB">
        <w:rPr>
          <w:rFonts w:ascii="Nirmala UI" w:hAnsi="Nirmala UI" w:cs="Nirmala UI" w:hint="cs"/>
          <w:b/>
          <w:cs/>
        </w:rPr>
        <w:t>असुरक्षित</w:t>
      </w:r>
      <w:r w:rsidR="004A4CFA" w:rsidRPr="00CF76AB">
        <w:rPr>
          <w:rFonts w:asciiTheme="majorBidi" w:hAnsiTheme="majorBidi" w:cstheme="majorBidi"/>
          <w:b/>
          <w:cs/>
        </w:rPr>
        <w:t xml:space="preserve"> </w:t>
      </w:r>
      <w:r w:rsidR="004A4CFA" w:rsidRPr="00CF76AB">
        <w:rPr>
          <w:rFonts w:ascii="Nirmala UI" w:hAnsi="Nirmala UI" w:cs="Nirmala UI" w:hint="cs"/>
          <w:b/>
          <w:cs/>
        </w:rPr>
        <w:t>स्थिति</w:t>
      </w:r>
      <w:r w:rsidR="004A4CFA" w:rsidRPr="00CF76AB">
        <w:rPr>
          <w:rFonts w:asciiTheme="majorBidi" w:hAnsiTheme="majorBidi" w:cstheme="majorBidi"/>
          <w:b/>
          <w:cs/>
        </w:rPr>
        <w:t xml:space="preserve"> </w:t>
      </w:r>
      <w:r w:rsidR="004A4CFA" w:rsidRPr="00CF76AB">
        <w:rPr>
          <w:rFonts w:ascii="Nirmala UI" w:hAnsi="Nirmala UI" w:cs="Nirmala UI" w:hint="cs"/>
          <w:b/>
          <w:cs/>
        </w:rPr>
        <w:t>पैदा</w:t>
      </w:r>
      <w:r w:rsidR="004A4CFA" w:rsidRPr="00CF76AB">
        <w:rPr>
          <w:rFonts w:asciiTheme="majorBidi" w:hAnsiTheme="majorBidi" w:cstheme="majorBidi"/>
          <w:b/>
          <w:cs/>
        </w:rPr>
        <w:t xml:space="preserve"> </w:t>
      </w:r>
      <w:r w:rsidR="004A4CFA" w:rsidRPr="00CF76AB">
        <w:rPr>
          <w:rFonts w:ascii="Nirmala UI" w:hAnsi="Nirmala UI" w:cs="Nirmala UI" w:hint="cs"/>
          <w:b/>
          <w:cs/>
        </w:rPr>
        <w:t>होगी</w:t>
      </w:r>
      <w:r w:rsidR="004A4CFA" w:rsidRPr="00CF76AB">
        <w:rPr>
          <w:rFonts w:asciiTheme="majorBidi" w:hAnsiTheme="majorBidi" w:cstheme="majorBidi"/>
          <w:b/>
        </w:rPr>
        <w:t xml:space="preserve">, </w:t>
      </w:r>
      <w:r w:rsidR="00F15C6E" w:rsidRPr="00CF76AB">
        <w:rPr>
          <w:rFonts w:ascii="Nirmala UI" w:hAnsi="Nirmala UI" w:cs="Nirmala UI" w:hint="cs"/>
          <w:b/>
          <w:cs/>
        </w:rPr>
        <w:t>तो</w:t>
      </w:r>
      <w:r w:rsidR="00F15C6E" w:rsidRPr="00CF76AB">
        <w:rPr>
          <w:rFonts w:asciiTheme="majorBidi" w:hAnsiTheme="majorBidi" w:cstheme="majorBidi"/>
          <w:b/>
          <w:cs/>
        </w:rPr>
        <w:t xml:space="preserve"> </w:t>
      </w:r>
      <w:r w:rsidR="00F15C6E" w:rsidRPr="00CF76AB">
        <w:rPr>
          <w:rFonts w:ascii="Nirmala UI" w:hAnsi="Nirmala UI" w:cs="Nirmala UI" w:hint="cs"/>
          <w:b/>
          <w:cs/>
        </w:rPr>
        <w:t>उसे</w:t>
      </w:r>
      <w:r w:rsidR="00F15C6E" w:rsidRPr="00CF76AB">
        <w:rPr>
          <w:rFonts w:asciiTheme="majorBidi" w:hAnsiTheme="majorBidi" w:cstheme="majorBidi"/>
          <w:b/>
          <w:cs/>
        </w:rPr>
        <w:t xml:space="preserve"> </w:t>
      </w:r>
      <w:r w:rsidR="004A4CFA" w:rsidRPr="00CF76AB">
        <w:rPr>
          <w:rFonts w:ascii="Nirmala UI" w:hAnsi="Nirmala UI" w:cs="Nirmala UI" w:hint="cs"/>
          <w:b/>
          <w:cs/>
        </w:rPr>
        <w:t>काम</w:t>
      </w:r>
      <w:r w:rsidR="004A4CFA" w:rsidRPr="00CF76AB">
        <w:rPr>
          <w:rFonts w:asciiTheme="majorBidi" w:hAnsiTheme="majorBidi" w:cstheme="majorBidi"/>
          <w:b/>
          <w:cs/>
        </w:rPr>
        <w:t xml:space="preserve"> </w:t>
      </w:r>
      <w:r w:rsidR="004A4CFA" w:rsidRPr="00CF76AB">
        <w:rPr>
          <w:rFonts w:ascii="Nirmala UI" w:hAnsi="Nirmala UI" w:cs="Nirmala UI" w:hint="cs"/>
          <w:b/>
          <w:cs/>
        </w:rPr>
        <w:t>बंद</w:t>
      </w:r>
      <w:r w:rsidR="004A4CFA" w:rsidRPr="00CF76AB">
        <w:rPr>
          <w:rFonts w:asciiTheme="majorBidi" w:hAnsiTheme="majorBidi" w:cstheme="majorBidi"/>
          <w:b/>
          <w:cs/>
        </w:rPr>
        <w:t xml:space="preserve"> </w:t>
      </w:r>
      <w:r w:rsidR="004A4CFA" w:rsidRPr="00CF76AB">
        <w:rPr>
          <w:rFonts w:ascii="Nirmala UI" w:hAnsi="Nirmala UI" w:cs="Nirmala UI" w:hint="cs"/>
          <w:b/>
          <w:cs/>
        </w:rPr>
        <w:t>करने</w:t>
      </w:r>
      <w:r w:rsidR="004A4CFA" w:rsidRPr="00CF76AB">
        <w:rPr>
          <w:rFonts w:asciiTheme="majorBidi" w:hAnsiTheme="majorBidi" w:cstheme="majorBidi"/>
          <w:b/>
          <w:cs/>
        </w:rPr>
        <w:t xml:space="preserve"> </w:t>
      </w:r>
      <w:r w:rsidR="004A4CFA" w:rsidRPr="00CF76AB">
        <w:rPr>
          <w:rFonts w:ascii="Nirmala UI" w:hAnsi="Nirmala UI" w:cs="Nirmala UI" w:hint="cs"/>
          <w:b/>
          <w:cs/>
        </w:rPr>
        <w:t>और</w:t>
      </w:r>
      <w:r w:rsidR="004A4CFA" w:rsidRPr="00CF76AB">
        <w:rPr>
          <w:rFonts w:asciiTheme="majorBidi" w:hAnsiTheme="majorBidi" w:cstheme="majorBidi"/>
          <w:b/>
          <w:cs/>
        </w:rPr>
        <w:t xml:space="preserve"> </w:t>
      </w:r>
      <w:r w:rsidR="004A4CFA" w:rsidRPr="00CF76AB">
        <w:rPr>
          <w:rFonts w:ascii="Nirmala UI" w:hAnsi="Nirmala UI" w:cs="Nirmala UI" w:hint="cs"/>
          <w:b/>
          <w:cs/>
        </w:rPr>
        <w:t>विचलन</w:t>
      </w:r>
      <w:r w:rsidR="004A4CFA" w:rsidRPr="00CF76AB">
        <w:rPr>
          <w:rFonts w:asciiTheme="majorBidi" w:hAnsiTheme="majorBidi" w:cstheme="majorBidi"/>
          <w:b/>
          <w:cs/>
        </w:rPr>
        <w:t xml:space="preserve"> </w:t>
      </w:r>
      <w:r w:rsidR="004A4CFA" w:rsidRPr="00CF76AB">
        <w:rPr>
          <w:rFonts w:ascii="Nirmala UI" w:hAnsi="Nirmala UI" w:cs="Nirmala UI" w:hint="cs"/>
          <w:b/>
          <w:cs/>
        </w:rPr>
        <w:t>करने</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अनुमति</w:t>
      </w:r>
      <w:r w:rsidR="004A4CFA" w:rsidRPr="00CF76AB">
        <w:rPr>
          <w:rFonts w:asciiTheme="majorBidi" w:hAnsiTheme="majorBidi" w:cstheme="majorBidi"/>
          <w:b/>
          <w:cs/>
        </w:rPr>
        <w:t xml:space="preserve"> </w:t>
      </w:r>
      <w:r w:rsidR="004A4CFA" w:rsidRPr="00CF76AB">
        <w:rPr>
          <w:rFonts w:ascii="Nirmala UI" w:hAnsi="Nirmala UI" w:cs="Nirmala UI" w:hint="cs"/>
          <w:b/>
          <w:cs/>
        </w:rPr>
        <w:t>प्राप्त</w:t>
      </w:r>
      <w:r w:rsidR="004A4CFA" w:rsidRPr="00CF76AB">
        <w:rPr>
          <w:rFonts w:asciiTheme="majorBidi" w:hAnsiTheme="majorBidi" w:cstheme="majorBidi"/>
          <w:b/>
          <w:cs/>
        </w:rPr>
        <w:t xml:space="preserve"> </w:t>
      </w:r>
      <w:r w:rsidR="004A4CFA" w:rsidRPr="00CF76AB">
        <w:rPr>
          <w:rFonts w:ascii="Nirmala UI" w:hAnsi="Nirmala UI" w:cs="Nirmala UI" w:hint="cs"/>
          <w:b/>
          <w:cs/>
        </w:rPr>
        <w:t>करने</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अधिकार</w:t>
      </w:r>
      <w:r w:rsidR="004A4CFA" w:rsidRPr="00CF76AB">
        <w:rPr>
          <w:rFonts w:asciiTheme="majorBidi" w:hAnsiTheme="majorBidi" w:cstheme="majorBidi"/>
          <w:b/>
          <w:cs/>
        </w:rPr>
        <w:t xml:space="preserve"> </w:t>
      </w:r>
      <w:r w:rsidR="004A4CFA" w:rsidRPr="00CF76AB">
        <w:rPr>
          <w:rFonts w:ascii="Nirmala UI" w:hAnsi="Nirmala UI" w:cs="Nirmala UI" w:hint="cs"/>
          <w:b/>
          <w:cs/>
        </w:rPr>
        <w:t>होगा।</w:t>
      </w:r>
      <w:r w:rsidR="004A4CFA" w:rsidRPr="00CF76AB">
        <w:rPr>
          <w:rFonts w:asciiTheme="majorBidi" w:hAnsiTheme="majorBidi" w:cstheme="majorBidi"/>
          <w:b/>
          <w:cs/>
        </w:rPr>
        <w:t xml:space="preserve"> </w:t>
      </w:r>
      <w:r w:rsidR="004A4CFA" w:rsidRPr="00CF76AB">
        <w:rPr>
          <w:rFonts w:ascii="Nirmala UI" w:hAnsi="Nirmala UI" w:cs="Nirmala UI" w:hint="cs"/>
          <w:b/>
          <w:cs/>
        </w:rPr>
        <w:t>विचलन</w:t>
      </w:r>
      <w:r w:rsidR="004A4CFA" w:rsidRPr="00CF76AB">
        <w:rPr>
          <w:rFonts w:asciiTheme="majorBidi" w:hAnsiTheme="majorBidi" w:cstheme="majorBidi"/>
          <w:b/>
          <w:cs/>
        </w:rPr>
        <w:t xml:space="preserve"> </w:t>
      </w:r>
      <w:r w:rsidR="00F15C6E" w:rsidRPr="00CF76AB">
        <w:rPr>
          <w:rFonts w:ascii="Nirmala UI" w:hAnsi="Nirmala UI" w:cs="Nirmala UI" w:hint="cs"/>
          <w:b/>
          <w:cs/>
        </w:rPr>
        <w:t>को</w:t>
      </w:r>
      <w:r w:rsidR="00F15C6E" w:rsidRPr="00CF76AB">
        <w:rPr>
          <w:rFonts w:asciiTheme="majorBidi" w:hAnsiTheme="majorBidi" w:cstheme="majorBidi"/>
          <w:b/>
          <w:cs/>
        </w:rPr>
        <w:t xml:space="preserve"> </w:t>
      </w:r>
      <w:r w:rsidR="004A4CFA" w:rsidRPr="00CF76AB">
        <w:rPr>
          <w:rFonts w:ascii="Nirmala UI" w:hAnsi="Nirmala UI" w:cs="Nirmala UI" w:hint="cs"/>
          <w:b/>
          <w:cs/>
        </w:rPr>
        <w:t>भविष्य</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विश्लेषण</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लिए</w:t>
      </w:r>
      <w:r w:rsidR="004A4CFA" w:rsidRPr="00CF76AB">
        <w:rPr>
          <w:rFonts w:asciiTheme="majorBidi" w:hAnsiTheme="majorBidi" w:cstheme="majorBidi"/>
          <w:b/>
          <w:cs/>
        </w:rPr>
        <w:t xml:space="preserve"> </w:t>
      </w:r>
      <w:r w:rsidR="00F15C6E" w:rsidRPr="00CF76AB">
        <w:rPr>
          <w:rFonts w:ascii="Nirmala UI" w:hAnsi="Nirmala UI" w:cs="Nirmala UI" w:hint="cs"/>
          <w:b/>
          <w:cs/>
        </w:rPr>
        <w:t>दर्ज</w:t>
      </w:r>
      <w:r w:rsidR="00F15C6E" w:rsidRPr="00CF76AB">
        <w:rPr>
          <w:rFonts w:asciiTheme="majorBidi" w:hAnsiTheme="majorBidi" w:cstheme="majorBidi"/>
          <w:b/>
          <w:cs/>
        </w:rPr>
        <w:t xml:space="preserve"> </w:t>
      </w:r>
      <w:r w:rsidR="004A4CFA" w:rsidRPr="00CF76AB">
        <w:rPr>
          <w:rFonts w:ascii="Nirmala UI" w:hAnsi="Nirmala UI" w:cs="Nirmala UI" w:hint="cs"/>
          <w:b/>
          <w:cs/>
        </w:rPr>
        <w:t>किया</w:t>
      </w:r>
      <w:r w:rsidR="004A4CFA" w:rsidRPr="00CF76AB">
        <w:rPr>
          <w:rFonts w:asciiTheme="majorBidi" w:hAnsiTheme="majorBidi" w:cstheme="majorBidi"/>
          <w:b/>
          <w:cs/>
        </w:rPr>
        <w:t xml:space="preserve"> </w:t>
      </w:r>
      <w:r w:rsidR="004A4CFA" w:rsidRPr="00CF76AB">
        <w:rPr>
          <w:rFonts w:ascii="Nirmala UI" w:hAnsi="Nirmala UI" w:cs="Nirmala UI" w:hint="cs"/>
          <w:b/>
          <w:cs/>
        </w:rPr>
        <w:t>जाना</w:t>
      </w:r>
      <w:r w:rsidR="004A4CFA" w:rsidRPr="00CF76AB">
        <w:rPr>
          <w:rFonts w:asciiTheme="majorBidi" w:hAnsiTheme="majorBidi" w:cstheme="majorBidi"/>
          <w:b/>
          <w:cs/>
        </w:rPr>
        <w:t xml:space="preserve"> </w:t>
      </w:r>
      <w:r w:rsidR="004A4CFA" w:rsidRPr="00CF76AB">
        <w:rPr>
          <w:rFonts w:ascii="Nirmala UI" w:hAnsi="Nirmala UI" w:cs="Nirmala UI" w:hint="cs"/>
          <w:b/>
          <w:cs/>
        </w:rPr>
        <w:t>चाहिए।</w:t>
      </w:r>
      <w:r w:rsidR="004A4CFA" w:rsidRPr="00CF76AB">
        <w:rPr>
          <w:rFonts w:asciiTheme="majorBidi" w:hAnsiTheme="majorBidi" w:cstheme="majorBidi"/>
          <w:b/>
          <w:cs/>
        </w:rPr>
        <w:t xml:space="preserve"> </w:t>
      </w:r>
      <w:r w:rsidR="004A4CFA" w:rsidRPr="00CF76AB">
        <w:rPr>
          <w:rFonts w:ascii="Nirmala UI" w:hAnsi="Nirmala UI" w:cs="Nirmala UI" w:hint="cs"/>
          <w:b/>
          <w:cs/>
        </w:rPr>
        <w:t>इस</w:t>
      </w:r>
      <w:r w:rsidR="004A4CFA" w:rsidRPr="00CF76AB">
        <w:rPr>
          <w:rFonts w:asciiTheme="majorBidi" w:hAnsiTheme="majorBidi" w:cstheme="majorBidi"/>
          <w:b/>
          <w:cs/>
        </w:rPr>
        <w:t xml:space="preserve"> </w:t>
      </w:r>
      <w:r w:rsidR="004A4CFA" w:rsidRPr="00CF76AB">
        <w:rPr>
          <w:rFonts w:ascii="Nirmala UI" w:hAnsi="Nirmala UI" w:cs="Nirmala UI" w:hint="cs"/>
          <w:b/>
          <w:cs/>
        </w:rPr>
        <w:t>विनियम</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अनुसूची</w:t>
      </w:r>
      <w:r w:rsidR="004A4CFA" w:rsidRPr="00CF76AB">
        <w:rPr>
          <w:rFonts w:asciiTheme="majorBidi" w:hAnsiTheme="majorBidi" w:cstheme="majorBidi"/>
          <w:b/>
          <w:cs/>
        </w:rPr>
        <w:t xml:space="preserve"> 11 </w:t>
      </w:r>
      <w:r w:rsidR="004A4CFA" w:rsidRPr="00CF76AB">
        <w:rPr>
          <w:rFonts w:ascii="Nirmala UI" w:hAnsi="Nirmala UI" w:cs="Nirmala UI" w:hint="cs"/>
          <w:b/>
          <w:cs/>
        </w:rPr>
        <w:t>में</w:t>
      </w:r>
      <w:r w:rsidR="004A4CFA" w:rsidRPr="00CF76AB">
        <w:rPr>
          <w:rFonts w:asciiTheme="majorBidi" w:hAnsiTheme="majorBidi" w:cstheme="majorBidi"/>
          <w:b/>
          <w:cs/>
        </w:rPr>
        <w:t xml:space="preserve"> </w:t>
      </w:r>
      <w:r w:rsidR="004A4CFA" w:rsidRPr="00CF76AB">
        <w:rPr>
          <w:rFonts w:ascii="Nirmala UI" w:hAnsi="Nirmala UI" w:cs="Nirmala UI" w:hint="cs"/>
          <w:b/>
          <w:cs/>
        </w:rPr>
        <w:t>निर्धारित</w:t>
      </w:r>
      <w:r w:rsidR="004A4CFA" w:rsidRPr="00CF76AB">
        <w:rPr>
          <w:rFonts w:asciiTheme="majorBidi" w:hAnsiTheme="majorBidi" w:cstheme="majorBidi"/>
          <w:b/>
          <w:cs/>
        </w:rPr>
        <w:t xml:space="preserve"> </w:t>
      </w:r>
      <w:r w:rsidR="004A4CFA" w:rsidRPr="00CF76AB">
        <w:rPr>
          <w:rFonts w:ascii="Nirmala UI" w:hAnsi="Nirmala UI" w:cs="Nirmala UI" w:hint="cs"/>
          <w:b/>
          <w:cs/>
        </w:rPr>
        <w:t>अनुसार</w:t>
      </w:r>
      <w:r w:rsidR="004A4CFA" w:rsidRPr="00CF76AB">
        <w:rPr>
          <w:rFonts w:asciiTheme="majorBidi" w:hAnsiTheme="majorBidi" w:cstheme="majorBidi"/>
          <w:b/>
        </w:rPr>
        <w:t xml:space="preserve">, </w:t>
      </w:r>
      <w:r w:rsidR="004A4CFA" w:rsidRPr="00CF76AB">
        <w:rPr>
          <w:rFonts w:ascii="Nirmala UI" w:hAnsi="Nirmala UI" w:cs="Nirmala UI" w:hint="cs"/>
          <w:b/>
          <w:cs/>
        </w:rPr>
        <w:t>सुरक्षित</w:t>
      </w:r>
      <w:r w:rsidR="004A4CFA" w:rsidRPr="00CF76AB">
        <w:rPr>
          <w:rFonts w:asciiTheme="majorBidi" w:hAnsiTheme="majorBidi" w:cstheme="majorBidi"/>
          <w:b/>
          <w:cs/>
        </w:rPr>
        <w:t xml:space="preserve"> </w:t>
      </w:r>
      <w:r w:rsidR="004A4CFA" w:rsidRPr="00CF76AB">
        <w:rPr>
          <w:rFonts w:ascii="Nirmala UI" w:hAnsi="Nirmala UI" w:cs="Nirmala UI" w:hint="cs"/>
          <w:b/>
          <w:cs/>
        </w:rPr>
        <w:t>कार्य</w:t>
      </w:r>
      <w:r w:rsidR="004A4CFA" w:rsidRPr="00CF76AB">
        <w:rPr>
          <w:rFonts w:asciiTheme="majorBidi" w:hAnsiTheme="majorBidi" w:cstheme="majorBidi"/>
          <w:b/>
          <w:cs/>
        </w:rPr>
        <w:t xml:space="preserve"> </w:t>
      </w:r>
      <w:r w:rsidR="004A4CFA" w:rsidRPr="00CF76AB">
        <w:rPr>
          <w:rFonts w:ascii="Nirmala UI" w:hAnsi="Nirmala UI" w:cs="Nirmala UI" w:hint="cs"/>
          <w:b/>
          <w:cs/>
        </w:rPr>
        <w:t>प्रथाओं</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सहायक</w:t>
      </w:r>
      <w:r w:rsidR="004A4CFA" w:rsidRPr="00CF76AB">
        <w:rPr>
          <w:rFonts w:asciiTheme="majorBidi" w:hAnsiTheme="majorBidi" w:cstheme="majorBidi"/>
          <w:b/>
          <w:cs/>
        </w:rPr>
        <w:t xml:space="preserve"> </w:t>
      </w:r>
      <w:r w:rsidR="00F15C6E" w:rsidRPr="00CF76AB">
        <w:rPr>
          <w:rFonts w:ascii="Nirmala UI" w:hAnsi="Nirmala UI" w:cs="Nirmala UI" w:hint="cs"/>
          <w:b/>
          <w:cs/>
        </w:rPr>
        <w:t>कंपनियों</w:t>
      </w:r>
      <w:r w:rsidR="00F15C6E"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कार्य</w:t>
      </w:r>
      <w:r w:rsidR="004A4CFA" w:rsidRPr="00CF76AB">
        <w:rPr>
          <w:rFonts w:asciiTheme="majorBidi" w:hAnsiTheme="majorBidi" w:cstheme="majorBidi"/>
          <w:b/>
          <w:cs/>
        </w:rPr>
        <w:t xml:space="preserve"> </w:t>
      </w:r>
      <w:r w:rsidR="004A4CFA" w:rsidRPr="00CF76AB">
        <w:rPr>
          <w:rFonts w:ascii="Nirmala UI" w:hAnsi="Nirmala UI" w:cs="Nirmala UI" w:hint="cs"/>
          <w:b/>
          <w:cs/>
        </w:rPr>
        <w:t>प्रक्रिया</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नियंत्रण</w:t>
      </w:r>
      <w:r w:rsidR="004A4CFA" w:rsidRPr="00CF76AB">
        <w:rPr>
          <w:rFonts w:asciiTheme="majorBidi" w:hAnsiTheme="majorBidi" w:cstheme="majorBidi"/>
          <w:b/>
          <w:cs/>
        </w:rPr>
        <w:t xml:space="preserve"> </w:t>
      </w:r>
      <w:r w:rsidR="004A4CFA" w:rsidRPr="00CF76AB">
        <w:rPr>
          <w:rFonts w:ascii="Nirmala UI" w:hAnsi="Nirmala UI" w:cs="Nirmala UI" w:hint="cs"/>
          <w:b/>
          <w:cs/>
        </w:rPr>
        <w:t>में</w:t>
      </w:r>
      <w:r w:rsidR="004A4CFA" w:rsidRPr="00CF76AB">
        <w:rPr>
          <w:rFonts w:asciiTheme="majorBidi" w:hAnsiTheme="majorBidi" w:cstheme="majorBidi"/>
          <w:b/>
          <w:cs/>
        </w:rPr>
        <w:t xml:space="preserve"> </w:t>
      </w:r>
      <w:r w:rsidR="004A4CFA" w:rsidRPr="00CF76AB">
        <w:rPr>
          <w:rFonts w:ascii="Nirmala UI" w:hAnsi="Nirmala UI" w:cs="Nirmala UI" w:hint="cs"/>
          <w:b/>
          <w:cs/>
        </w:rPr>
        <w:t>होना</w:t>
      </w:r>
      <w:r w:rsidR="004A4CFA" w:rsidRPr="00CF76AB">
        <w:rPr>
          <w:rFonts w:asciiTheme="majorBidi" w:hAnsiTheme="majorBidi" w:cstheme="majorBidi"/>
          <w:b/>
          <w:cs/>
        </w:rPr>
        <w:t xml:space="preserve"> </w:t>
      </w:r>
      <w:r w:rsidR="004A4CFA" w:rsidRPr="00CF76AB">
        <w:rPr>
          <w:rFonts w:ascii="Nirmala UI" w:hAnsi="Nirmala UI" w:cs="Nirmala UI" w:hint="cs"/>
          <w:b/>
          <w:cs/>
        </w:rPr>
        <w:t>चाहिए।</w:t>
      </w:r>
    </w:p>
    <w:p w14:paraId="543DF563" w14:textId="556DE246" w:rsidR="004A4CFA" w:rsidRPr="00CF76AB" w:rsidRDefault="00155A0E" w:rsidP="00CF76AB">
      <w:pPr>
        <w:pStyle w:val="BodyText"/>
        <w:ind w:left="2835" w:right="-1" w:hanging="851"/>
        <w:jc w:val="both"/>
        <w:rPr>
          <w:rFonts w:asciiTheme="majorBidi" w:hAnsiTheme="majorBidi" w:cstheme="majorBidi"/>
          <w:b/>
        </w:rPr>
      </w:pPr>
      <w:r w:rsidRPr="00CF76AB">
        <w:rPr>
          <w:rFonts w:asciiTheme="majorBidi" w:hAnsiTheme="majorBidi" w:cstheme="majorBidi"/>
          <w:b/>
        </w:rPr>
        <w:t xml:space="preserve">(v) </w:t>
      </w:r>
      <w:r w:rsidR="004A4CFA" w:rsidRPr="00CF76AB">
        <w:rPr>
          <w:rFonts w:ascii="Nirmala UI" w:hAnsi="Nirmala UI" w:cs="Nirmala UI" w:hint="cs"/>
          <w:b/>
          <w:cs/>
        </w:rPr>
        <w:t>प्रशिक्षण</w:t>
      </w:r>
      <w:r w:rsidR="004A4CFA" w:rsidRPr="00CF76AB">
        <w:rPr>
          <w:rFonts w:asciiTheme="majorBidi" w:hAnsiTheme="majorBidi" w:cstheme="majorBidi"/>
          <w:b/>
          <w:cs/>
        </w:rPr>
        <w:t xml:space="preserve">- </w:t>
      </w:r>
      <w:r w:rsidR="004A4CFA" w:rsidRPr="00CF76AB">
        <w:rPr>
          <w:rFonts w:ascii="Nirmala UI" w:hAnsi="Nirmala UI" w:cs="Nirmala UI" w:hint="cs"/>
          <w:b/>
          <w:cs/>
        </w:rPr>
        <w:t>प्रशिक्षण</w:t>
      </w:r>
      <w:r w:rsidR="004A4CFA" w:rsidRPr="00CF76AB">
        <w:rPr>
          <w:rFonts w:asciiTheme="majorBidi" w:hAnsiTheme="majorBidi" w:cstheme="majorBidi"/>
          <w:b/>
          <w:cs/>
        </w:rPr>
        <w:t xml:space="preserve"> </w:t>
      </w:r>
      <w:r w:rsidR="004A4CFA" w:rsidRPr="00CF76AB">
        <w:rPr>
          <w:rFonts w:ascii="Nirmala UI" w:hAnsi="Nirmala UI" w:cs="Nirmala UI" w:hint="cs"/>
          <w:b/>
          <w:cs/>
        </w:rPr>
        <w:t>कार्यक्रम</w:t>
      </w:r>
      <w:r w:rsidR="004A4CFA" w:rsidRPr="00CF76AB">
        <w:rPr>
          <w:rFonts w:asciiTheme="majorBidi" w:hAnsiTheme="majorBidi" w:cstheme="majorBidi"/>
          <w:b/>
          <w:cs/>
        </w:rPr>
        <w:t xml:space="preserve"> </w:t>
      </w:r>
      <w:r w:rsidR="004A4CFA" w:rsidRPr="00CF76AB">
        <w:rPr>
          <w:rFonts w:ascii="Nirmala UI" w:hAnsi="Nirmala UI" w:cs="Nirmala UI" w:hint="cs"/>
          <w:b/>
          <w:cs/>
        </w:rPr>
        <w:t>कार्यक्रमों</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स्थापना</w:t>
      </w:r>
      <w:r w:rsidR="004A4CFA" w:rsidRPr="00CF76AB">
        <w:rPr>
          <w:rFonts w:asciiTheme="majorBidi" w:hAnsiTheme="majorBidi" w:cstheme="majorBidi"/>
          <w:b/>
          <w:cs/>
        </w:rPr>
        <w:t xml:space="preserve"> </w:t>
      </w:r>
      <w:r w:rsidR="004A4CFA" w:rsidRPr="00CF76AB">
        <w:rPr>
          <w:rFonts w:ascii="Nirmala UI" w:hAnsi="Nirmala UI" w:cs="Nirmala UI" w:hint="cs"/>
          <w:b/>
          <w:cs/>
        </w:rPr>
        <w:t>और</w:t>
      </w:r>
      <w:r w:rsidR="004A4CFA" w:rsidRPr="00CF76AB">
        <w:rPr>
          <w:rFonts w:asciiTheme="majorBidi" w:hAnsiTheme="majorBidi" w:cstheme="majorBidi"/>
          <w:b/>
          <w:cs/>
        </w:rPr>
        <w:t xml:space="preserve"> </w:t>
      </w:r>
      <w:r w:rsidR="004A4CFA" w:rsidRPr="00CF76AB">
        <w:rPr>
          <w:rFonts w:ascii="Nirmala UI" w:hAnsi="Nirmala UI" w:cs="Nirmala UI" w:hint="cs"/>
          <w:b/>
          <w:cs/>
        </w:rPr>
        <w:t>कार्यान्वयन</w:t>
      </w:r>
      <w:r w:rsidR="004A4CFA" w:rsidRPr="00CF76AB">
        <w:rPr>
          <w:rFonts w:asciiTheme="majorBidi" w:hAnsiTheme="majorBidi" w:cstheme="majorBidi"/>
          <w:b/>
          <w:cs/>
        </w:rPr>
        <w:t xml:space="preserve"> </w:t>
      </w:r>
      <w:r w:rsidR="004A4CFA" w:rsidRPr="00CF76AB">
        <w:rPr>
          <w:rFonts w:ascii="Nirmala UI" w:hAnsi="Nirmala UI" w:cs="Nirmala UI" w:hint="cs"/>
          <w:b/>
          <w:cs/>
        </w:rPr>
        <w:t>करेगा</w:t>
      </w:r>
      <w:r w:rsidR="004A4CFA" w:rsidRPr="00CF76AB">
        <w:rPr>
          <w:rFonts w:asciiTheme="majorBidi" w:hAnsiTheme="majorBidi" w:cstheme="majorBidi"/>
          <w:b/>
          <w:cs/>
        </w:rPr>
        <w:t xml:space="preserve"> </w:t>
      </w:r>
      <w:r w:rsidR="004A4CFA" w:rsidRPr="00CF76AB">
        <w:rPr>
          <w:rFonts w:ascii="Nirmala UI" w:hAnsi="Nirmala UI" w:cs="Nirmala UI" w:hint="cs"/>
          <w:b/>
          <w:cs/>
        </w:rPr>
        <w:t>ताकि</w:t>
      </w:r>
      <w:r w:rsidR="004A4CFA" w:rsidRPr="00CF76AB">
        <w:rPr>
          <w:rFonts w:asciiTheme="majorBidi" w:hAnsiTheme="majorBidi" w:cstheme="majorBidi"/>
          <w:b/>
          <w:cs/>
        </w:rPr>
        <w:t xml:space="preserve"> </w:t>
      </w:r>
      <w:r w:rsidR="004A4CFA" w:rsidRPr="00CF76AB">
        <w:rPr>
          <w:rFonts w:ascii="Nirmala UI" w:hAnsi="Nirmala UI" w:cs="Nirmala UI" w:hint="cs"/>
          <w:b/>
          <w:cs/>
        </w:rPr>
        <w:t>ठेकेदारों</w:t>
      </w:r>
      <w:r w:rsidR="004A4CFA" w:rsidRPr="00CF76AB">
        <w:rPr>
          <w:rFonts w:asciiTheme="majorBidi" w:hAnsiTheme="majorBidi" w:cstheme="majorBidi"/>
          <w:b/>
          <w:cs/>
        </w:rPr>
        <w:t xml:space="preserve"> </w:t>
      </w:r>
      <w:r w:rsidR="004A4CFA" w:rsidRPr="00CF76AB">
        <w:rPr>
          <w:rFonts w:ascii="Nirmala UI" w:hAnsi="Nirmala UI" w:cs="Nirmala UI" w:hint="cs"/>
          <w:b/>
          <w:cs/>
        </w:rPr>
        <w:t>सहित</w:t>
      </w:r>
      <w:r w:rsidR="004A4CFA" w:rsidRPr="00CF76AB">
        <w:rPr>
          <w:rFonts w:asciiTheme="majorBidi" w:hAnsiTheme="majorBidi" w:cstheme="majorBidi"/>
          <w:b/>
          <w:cs/>
        </w:rPr>
        <w:t xml:space="preserve"> </w:t>
      </w:r>
      <w:r w:rsidR="004A4CFA" w:rsidRPr="00CF76AB">
        <w:rPr>
          <w:rFonts w:ascii="Nirmala UI" w:hAnsi="Nirmala UI" w:cs="Nirmala UI" w:hint="cs"/>
          <w:b/>
          <w:cs/>
        </w:rPr>
        <w:t>सभी</w:t>
      </w:r>
      <w:r w:rsidR="004A4CFA" w:rsidRPr="00CF76AB">
        <w:rPr>
          <w:rFonts w:asciiTheme="majorBidi" w:hAnsiTheme="majorBidi" w:cstheme="majorBidi"/>
          <w:b/>
          <w:cs/>
        </w:rPr>
        <w:t xml:space="preserve"> </w:t>
      </w:r>
      <w:r w:rsidR="004A4CFA" w:rsidRPr="00CF76AB">
        <w:rPr>
          <w:rFonts w:ascii="Nirmala UI" w:hAnsi="Nirmala UI" w:cs="Nirmala UI" w:hint="cs"/>
          <w:b/>
          <w:cs/>
        </w:rPr>
        <w:t>कर्मियों</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सुरक्षित</w:t>
      </w:r>
      <w:r w:rsidR="004A4CFA" w:rsidRPr="00CF76AB">
        <w:rPr>
          <w:rFonts w:asciiTheme="majorBidi" w:hAnsiTheme="majorBidi" w:cstheme="majorBidi"/>
          <w:b/>
          <w:cs/>
        </w:rPr>
        <w:t xml:space="preserve"> </w:t>
      </w:r>
      <w:r w:rsidR="004A4CFA" w:rsidRPr="00CF76AB">
        <w:rPr>
          <w:rFonts w:ascii="Nirmala UI" w:hAnsi="Nirmala UI" w:cs="Nirmala UI" w:hint="cs"/>
          <w:b/>
          <w:cs/>
        </w:rPr>
        <w:t>रूप</w:t>
      </w:r>
      <w:r w:rsidR="004A4CFA" w:rsidRPr="00CF76AB">
        <w:rPr>
          <w:rFonts w:asciiTheme="majorBidi" w:hAnsiTheme="majorBidi" w:cstheme="majorBidi"/>
          <w:b/>
          <w:cs/>
        </w:rPr>
        <w:t xml:space="preserve"> </w:t>
      </w:r>
      <w:r w:rsidR="004A4CFA" w:rsidRPr="00CF76AB">
        <w:rPr>
          <w:rFonts w:ascii="Nirmala UI" w:hAnsi="Nirmala UI" w:cs="Nirmala UI" w:hint="cs"/>
          <w:b/>
          <w:cs/>
        </w:rPr>
        <w:t>से</w:t>
      </w:r>
      <w:r w:rsidR="004A4CFA" w:rsidRPr="00CF76AB">
        <w:rPr>
          <w:rFonts w:asciiTheme="majorBidi" w:hAnsiTheme="majorBidi" w:cstheme="majorBidi"/>
          <w:b/>
          <w:cs/>
        </w:rPr>
        <w:t xml:space="preserve"> </w:t>
      </w:r>
      <w:r w:rsidR="004A4CFA" w:rsidRPr="00CF76AB">
        <w:rPr>
          <w:rFonts w:ascii="Nirmala UI" w:hAnsi="Nirmala UI" w:cs="Nirmala UI" w:hint="cs"/>
          <w:b/>
          <w:cs/>
        </w:rPr>
        <w:t>काम</w:t>
      </w:r>
      <w:r w:rsidR="004A4CFA" w:rsidRPr="00CF76AB">
        <w:rPr>
          <w:rFonts w:asciiTheme="majorBidi" w:hAnsiTheme="majorBidi" w:cstheme="majorBidi"/>
          <w:b/>
          <w:cs/>
        </w:rPr>
        <w:t xml:space="preserve"> </w:t>
      </w:r>
      <w:r w:rsidR="004A4CFA" w:rsidRPr="00CF76AB">
        <w:rPr>
          <w:rFonts w:ascii="Nirmala UI" w:hAnsi="Nirmala UI" w:cs="Nirmala UI" w:hint="cs"/>
          <w:b/>
          <w:cs/>
        </w:rPr>
        <w:t>करने</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लिए</w:t>
      </w:r>
      <w:r w:rsidR="004A4CFA" w:rsidRPr="00CF76AB">
        <w:rPr>
          <w:rFonts w:asciiTheme="majorBidi" w:hAnsiTheme="majorBidi" w:cstheme="majorBidi"/>
          <w:b/>
          <w:cs/>
        </w:rPr>
        <w:t xml:space="preserve"> </w:t>
      </w:r>
      <w:r w:rsidR="004A4CFA" w:rsidRPr="00CF76AB">
        <w:rPr>
          <w:rFonts w:ascii="Nirmala UI" w:hAnsi="Nirmala UI" w:cs="Nirmala UI" w:hint="cs"/>
          <w:b/>
          <w:cs/>
        </w:rPr>
        <w:t>प्रशिक्षित</w:t>
      </w:r>
      <w:r w:rsidR="004A4CFA" w:rsidRPr="00CF76AB">
        <w:rPr>
          <w:rFonts w:asciiTheme="majorBidi" w:hAnsiTheme="majorBidi" w:cstheme="majorBidi"/>
          <w:b/>
          <w:cs/>
        </w:rPr>
        <w:t xml:space="preserve"> </w:t>
      </w:r>
      <w:r w:rsidR="004A4CFA" w:rsidRPr="00CF76AB">
        <w:rPr>
          <w:rFonts w:ascii="Nirmala UI" w:hAnsi="Nirmala UI" w:cs="Nirmala UI" w:hint="cs"/>
          <w:b/>
          <w:cs/>
        </w:rPr>
        <w:t>किया</w:t>
      </w:r>
      <w:r w:rsidR="004A4CFA" w:rsidRPr="00CF76AB">
        <w:rPr>
          <w:rFonts w:asciiTheme="majorBidi" w:hAnsiTheme="majorBidi" w:cstheme="majorBidi"/>
          <w:b/>
          <w:cs/>
        </w:rPr>
        <w:t xml:space="preserve"> </w:t>
      </w:r>
      <w:r w:rsidR="004A4CFA" w:rsidRPr="00CF76AB">
        <w:rPr>
          <w:rFonts w:ascii="Nirmala UI" w:hAnsi="Nirmala UI" w:cs="Nirmala UI" w:hint="cs"/>
          <w:b/>
          <w:cs/>
        </w:rPr>
        <w:t>जा</w:t>
      </w:r>
      <w:r w:rsidR="004A4CFA" w:rsidRPr="00CF76AB">
        <w:rPr>
          <w:rFonts w:asciiTheme="majorBidi" w:hAnsiTheme="majorBidi" w:cstheme="majorBidi"/>
          <w:b/>
          <w:cs/>
        </w:rPr>
        <w:t xml:space="preserve"> </w:t>
      </w:r>
      <w:r w:rsidR="004A4CFA" w:rsidRPr="00CF76AB">
        <w:rPr>
          <w:rFonts w:ascii="Nirmala UI" w:hAnsi="Nirmala UI" w:cs="Nirmala UI" w:hint="cs"/>
          <w:b/>
          <w:cs/>
        </w:rPr>
        <w:t>सके</w:t>
      </w:r>
      <w:r w:rsidR="004A4CFA" w:rsidRPr="00CF76AB">
        <w:rPr>
          <w:rFonts w:asciiTheme="majorBidi" w:hAnsiTheme="majorBidi" w:cstheme="majorBidi"/>
          <w:b/>
          <w:cs/>
        </w:rPr>
        <w:t xml:space="preserve"> </w:t>
      </w:r>
      <w:r w:rsidR="004A4CFA" w:rsidRPr="00CF76AB">
        <w:rPr>
          <w:rFonts w:ascii="Nirmala UI" w:hAnsi="Nirmala UI" w:cs="Nirmala UI" w:hint="cs"/>
          <w:b/>
          <w:cs/>
        </w:rPr>
        <w:t>और</w:t>
      </w:r>
      <w:r w:rsidR="004A4CFA" w:rsidRPr="00CF76AB">
        <w:rPr>
          <w:rFonts w:asciiTheme="majorBidi" w:hAnsiTheme="majorBidi" w:cstheme="majorBidi"/>
          <w:b/>
          <w:cs/>
        </w:rPr>
        <w:t xml:space="preserve"> </w:t>
      </w:r>
      <w:r w:rsidR="004A4CFA" w:rsidRPr="00CF76AB">
        <w:rPr>
          <w:rFonts w:ascii="Nirmala UI" w:hAnsi="Nirmala UI" w:cs="Nirmala UI" w:hint="cs"/>
          <w:b/>
          <w:cs/>
        </w:rPr>
        <w:t>वे</w:t>
      </w:r>
      <w:r w:rsidR="004A4CFA" w:rsidRPr="00CF76AB">
        <w:rPr>
          <w:rFonts w:asciiTheme="majorBidi" w:hAnsiTheme="majorBidi" w:cstheme="majorBidi"/>
          <w:b/>
          <w:cs/>
        </w:rPr>
        <w:t xml:space="preserve"> </w:t>
      </w:r>
      <w:r w:rsidR="004A4CFA" w:rsidRPr="00CF76AB">
        <w:rPr>
          <w:rFonts w:ascii="Nirmala UI" w:hAnsi="Nirmala UI" w:cs="Nirmala UI" w:hint="cs"/>
          <w:b/>
          <w:cs/>
        </w:rPr>
        <w:t>अपने</w:t>
      </w:r>
      <w:r w:rsidR="004A4CFA" w:rsidRPr="00CF76AB">
        <w:rPr>
          <w:rFonts w:asciiTheme="majorBidi" w:hAnsiTheme="majorBidi" w:cstheme="majorBidi"/>
          <w:b/>
          <w:cs/>
        </w:rPr>
        <w:t xml:space="preserve"> </w:t>
      </w:r>
      <w:r w:rsidR="004A4CFA" w:rsidRPr="00CF76AB">
        <w:rPr>
          <w:rFonts w:ascii="Nirmala UI" w:hAnsi="Nirmala UI" w:cs="Nirmala UI" w:hint="cs"/>
          <w:b/>
          <w:cs/>
        </w:rPr>
        <w:t>कर्तव्यों</w:t>
      </w:r>
      <w:r w:rsidR="004A4CFA" w:rsidRPr="00CF76AB">
        <w:rPr>
          <w:rFonts w:asciiTheme="majorBidi" w:hAnsiTheme="majorBidi" w:cstheme="majorBidi"/>
          <w:b/>
          <w:cs/>
        </w:rPr>
        <w:t xml:space="preserve"> </w:t>
      </w:r>
      <w:r w:rsidR="004A4CFA" w:rsidRPr="00CF76AB">
        <w:rPr>
          <w:rFonts w:ascii="Nirmala UI" w:hAnsi="Nirmala UI" w:cs="Nirmala UI" w:hint="cs"/>
          <w:b/>
          <w:cs/>
        </w:rPr>
        <w:t>और</w:t>
      </w:r>
      <w:r w:rsidR="004A4CFA" w:rsidRPr="00CF76AB">
        <w:rPr>
          <w:rFonts w:asciiTheme="majorBidi" w:hAnsiTheme="majorBidi" w:cstheme="majorBidi"/>
          <w:b/>
          <w:cs/>
        </w:rPr>
        <w:t xml:space="preserve"> </w:t>
      </w:r>
      <w:r w:rsidR="004A4CFA" w:rsidRPr="00CF76AB">
        <w:rPr>
          <w:rFonts w:ascii="Nirmala UI" w:hAnsi="Nirmala UI" w:cs="Nirmala UI" w:hint="cs"/>
          <w:b/>
          <w:cs/>
        </w:rPr>
        <w:t>जिम्मेदारियों</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अनुसार</w:t>
      </w:r>
      <w:r w:rsidR="004A4CFA" w:rsidRPr="00CF76AB">
        <w:rPr>
          <w:rFonts w:asciiTheme="majorBidi" w:hAnsiTheme="majorBidi" w:cstheme="majorBidi"/>
          <w:b/>
          <w:cs/>
        </w:rPr>
        <w:t xml:space="preserve"> </w:t>
      </w:r>
      <w:r w:rsidR="004A4CFA" w:rsidRPr="00CF76AB">
        <w:rPr>
          <w:rFonts w:ascii="Nirmala UI" w:hAnsi="Nirmala UI" w:cs="Nirmala UI" w:hint="cs"/>
          <w:b/>
          <w:cs/>
        </w:rPr>
        <w:t>पर्यावरण</w:t>
      </w:r>
      <w:r w:rsidR="004A4CFA" w:rsidRPr="00CF76AB">
        <w:rPr>
          <w:rFonts w:asciiTheme="majorBidi" w:hAnsiTheme="majorBidi" w:cstheme="majorBidi"/>
          <w:b/>
          <w:cs/>
        </w:rPr>
        <w:t xml:space="preserve"> </w:t>
      </w:r>
      <w:r w:rsidR="004A4CFA" w:rsidRPr="00CF76AB">
        <w:rPr>
          <w:rFonts w:ascii="Nirmala UI" w:hAnsi="Nirmala UI" w:cs="Nirmala UI" w:hint="cs"/>
          <w:b/>
          <w:cs/>
        </w:rPr>
        <w:t>संबंधी</w:t>
      </w:r>
      <w:r w:rsidR="004A4CFA" w:rsidRPr="00CF76AB">
        <w:rPr>
          <w:rFonts w:asciiTheme="majorBidi" w:hAnsiTheme="majorBidi" w:cstheme="majorBidi"/>
          <w:b/>
          <w:cs/>
        </w:rPr>
        <w:t xml:space="preserve"> </w:t>
      </w:r>
      <w:r w:rsidR="004A4CFA" w:rsidRPr="00CF76AB">
        <w:rPr>
          <w:rFonts w:ascii="Nirmala UI" w:hAnsi="Nirmala UI" w:cs="Nirmala UI" w:hint="cs"/>
          <w:b/>
          <w:cs/>
        </w:rPr>
        <w:t>विचारों</w:t>
      </w:r>
      <w:r w:rsidR="004A4CFA" w:rsidRPr="00CF76AB">
        <w:rPr>
          <w:rFonts w:asciiTheme="majorBidi" w:hAnsiTheme="majorBidi" w:cstheme="majorBidi"/>
          <w:b/>
          <w:cs/>
        </w:rPr>
        <w:t xml:space="preserve"> </w:t>
      </w:r>
      <w:r w:rsidR="004A4CFA" w:rsidRPr="00CF76AB">
        <w:rPr>
          <w:rFonts w:ascii="Nirmala UI" w:hAnsi="Nirmala UI" w:cs="Nirmala UI" w:hint="cs"/>
          <w:b/>
          <w:cs/>
        </w:rPr>
        <w:t>से</w:t>
      </w:r>
      <w:r w:rsidR="004A4CFA" w:rsidRPr="00CF76AB">
        <w:rPr>
          <w:rFonts w:asciiTheme="majorBidi" w:hAnsiTheme="majorBidi" w:cstheme="majorBidi"/>
          <w:b/>
          <w:cs/>
        </w:rPr>
        <w:t xml:space="preserve"> </w:t>
      </w:r>
      <w:r w:rsidR="004A4CFA" w:rsidRPr="00CF76AB">
        <w:rPr>
          <w:rFonts w:ascii="Nirmala UI" w:hAnsi="Nirmala UI" w:cs="Nirmala UI" w:hint="cs"/>
          <w:b/>
          <w:cs/>
        </w:rPr>
        <w:t>अवगत</w:t>
      </w:r>
      <w:r w:rsidR="004A4CFA" w:rsidRPr="00CF76AB">
        <w:rPr>
          <w:rFonts w:asciiTheme="majorBidi" w:hAnsiTheme="majorBidi" w:cstheme="majorBidi"/>
          <w:b/>
          <w:cs/>
        </w:rPr>
        <w:t xml:space="preserve"> </w:t>
      </w:r>
      <w:r w:rsidR="004A4CFA" w:rsidRPr="00CF76AB">
        <w:rPr>
          <w:rFonts w:ascii="Nirmala UI" w:hAnsi="Nirmala UI" w:cs="Nirmala UI" w:hint="cs"/>
          <w:b/>
          <w:cs/>
        </w:rPr>
        <w:t>हों।</w:t>
      </w:r>
      <w:r w:rsidR="004A4CFA" w:rsidRPr="00CF76AB">
        <w:rPr>
          <w:rFonts w:asciiTheme="majorBidi" w:hAnsiTheme="majorBidi" w:cstheme="majorBidi"/>
          <w:b/>
          <w:cs/>
        </w:rPr>
        <w:t xml:space="preserve"> </w:t>
      </w:r>
      <w:r w:rsidR="004A4CFA" w:rsidRPr="00CF76AB">
        <w:rPr>
          <w:rFonts w:ascii="Nirmala UI" w:hAnsi="Nirmala UI" w:cs="Nirmala UI" w:hint="cs"/>
          <w:b/>
          <w:cs/>
        </w:rPr>
        <w:t>प्रशिक्षण</w:t>
      </w:r>
      <w:r w:rsidR="004A4CFA" w:rsidRPr="00CF76AB">
        <w:rPr>
          <w:rFonts w:asciiTheme="majorBidi" w:hAnsiTheme="majorBidi" w:cstheme="majorBidi"/>
          <w:b/>
          <w:cs/>
        </w:rPr>
        <w:t xml:space="preserve"> </w:t>
      </w:r>
      <w:r w:rsidR="004A4CFA" w:rsidRPr="00CF76AB">
        <w:rPr>
          <w:rFonts w:ascii="Nirmala UI" w:hAnsi="Nirmala UI" w:cs="Nirmala UI" w:hint="cs"/>
          <w:b/>
          <w:cs/>
        </w:rPr>
        <w:t>संचालन</w:t>
      </w:r>
      <w:r w:rsidR="004A4CFA" w:rsidRPr="00CF76AB">
        <w:rPr>
          <w:rFonts w:asciiTheme="majorBidi" w:hAnsiTheme="majorBidi" w:cstheme="majorBidi"/>
          <w:b/>
          <w:cs/>
        </w:rPr>
        <w:t xml:space="preserve"> </w:t>
      </w:r>
      <w:r w:rsidR="004A4CFA" w:rsidRPr="00CF76AB">
        <w:rPr>
          <w:rFonts w:ascii="Nirmala UI" w:hAnsi="Nirmala UI" w:cs="Nirmala UI" w:hint="cs"/>
          <w:b/>
          <w:cs/>
        </w:rPr>
        <w:t>प्रक्रियाओं</w:t>
      </w:r>
      <w:r w:rsidR="004A4CFA" w:rsidRPr="00CF76AB">
        <w:rPr>
          <w:rFonts w:asciiTheme="majorBidi" w:hAnsiTheme="majorBidi" w:cstheme="majorBidi"/>
          <w:b/>
        </w:rPr>
        <w:t xml:space="preserve">, </w:t>
      </w:r>
      <w:r w:rsidR="004A4CFA" w:rsidRPr="00CF76AB">
        <w:rPr>
          <w:rFonts w:ascii="Nirmala UI" w:hAnsi="Nirmala UI" w:cs="Nirmala UI" w:hint="cs"/>
          <w:b/>
          <w:cs/>
        </w:rPr>
        <w:t>सुरक्षित</w:t>
      </w:r>
      <w:r w:rsidR="004A4CFA" w:rsidRPr="00CF76AB">
        <w:rPr>
          <w:rFonts w:asciiTheme="majorBidi" w:hAnsiTheme="majorBidi" w:cstheme="majorBidi"/>
          <w:b/>
          <w:cs/>
        </w:rPr>
        <w:t xml:space="preserve"> </w:t>
      </w:r>
      <w:r w:rsidR="004A4CFA" w:rsidRPr="00CF76AB">
        <w:rPr>
          <w:rFonts w:ascii="Nirmala UI" w:hAnsi="Nirmala UI" w:cs="Nirmala UI" w:hint="cs"/>
          <w:b/>
          <w:cs/>
        </w:rPr>
        <w:t>कार्य</w:t>
      </w:r>
      <w:r w:rsidR="004A4CFA" w:rsidRPr="00CF76AB">
        <w:rPr>
          <w:rFonts w:asciiTheme="majorBidi" w:hAnsiTheme="majorBidi" w:cstheme="majorBidi"/>
          <w:b/>
          <w:cs/>
        </w:rPr>
        <w:t xml:space="preserve"> </w:t>
      </w:r>
      <w:r w:rsidR="004A4CFA" w:rsidRPr="00CF76AB">
        <w:rPr>
          <w:rFonts w:ascii="Nirmala UI" w:hAnsi="Nirmala UI" w:cs="Nirmala UI" w:hint="cs"/>
          <w:b/>
          <w:cs/>
        </w:rPr>
        <w:t>प्रथाओं</w:t>
      </w:r>
      <w:r w:rsidR="004A4CFA" w:rsidRPr="00CF76AB">
        <w:rPr>
          <w:rFonts w:asciiTheme="majorBidi" w:hAnsiTheme="majorBidi" w:cstheme="majorBidi"/>
          <w:b/>
          <w:cs/>
        </w:rPr>
        <w:t xml:space="preserve"> </w:t>
      </w:r>
      <w:r w:rsidR="004A4CFA" w:rsidRPr="00CF76AB">
        <w:rPr>
          <w:rFonts w:ascii="Nirmala UI" w:hAnsi="Nirmala UI" w:cs="Nirmala UI" w:hint="cs"/>
          <w:b/>
          <w:cs/>
        </w:rPr>
        <w:t>और</w:t>
      </w:r>
      <w:r w:rsidR="004A4CFA" w:rsidRPr="00CF76AB">
        <w:rPr>
          <w:rFonts w:asciiTheme="majorBidi" w:hAnsiTheme="majorBidi" w:cstheme="majorBidi"/>
          <w:b/>
          <w:cs/>
        </w:rPr>
        <w:t xml:space="preserve"> </w:t>
      </w:r>
      <w:r w:rsidR="004A4CFA" w:rsidRPr="00CF76AB">
        <w:rPr>
          <w:rFonts w:ascii="Nirmala UI" w:hAnsi="Nirmala UI" w:cs="Nirmala UI" w:hint="cs"/>
          <w:b/>
          <w:cs/>
        </w:rPr>
        <w:t>आपातकालीन</w:t>
      </w:r>
      <w:r w:rsidR="004A4CFA" w:rsidRPr="00CF76AB">
        <w:rPr>
          <w:rFonts w:asciiTheme="majorBidi" w:hAnsiTheme="majorBidi" w:cstheme="majorBidi"/>
          <w:b/>
          <w:cs/>
        </w:rPr>
        <w:t xml:space="preserve"> </w:t>
      </w:r>
      <w:r w:rsidR="004A4CFA" w:rsidRPr="00CF76AB">
        <w:rPr>
          <w:rFonts w:ascii="Nirmala UI" w:hAnsi="Nirmala UI" w:cs="Nirmala UI" w:hint="cs"/>
          <w:b/>
          <w:cs/>
        </w:rPr>
        <w:t>प्रतिक्रिया</w:t>
      </w:r>
      <w:r w:rsidR="004A4CFA" w:rsidRPr="00CF76AB">
        <w:rPr>
          <w:rFonts w:asciiTheme="majorBidi" w:hAnsiTheme="majorBidi" w:cstheme="majorBidi"/>
          <w:b/>
          <w:cs/>
        </w:rPr>
        <w:t xml:space="preserve"> </w:t>
      </w:r>
      <w:r w:rsidR="00F15C6E" w:rsidRPr="00CF76AB">
        <w:rPr>
          <w:rFonts w:ascii="Nirmala UI" w:hAnsi="Nirmala UI" w:cs="Nirmala UI" w:hint="cs"/>
          <w:b/>
          <w:cs/>
        </w:rPr>
        <w:t>एवं</w:t>
      </w:r>
      <w:r w:rsidR="00F15C6E" w:rsidRPr="00CF76AB">
        <w:rPr>
          <w:rFonts w:asciiTheme="majorBidi" w:hAnsiTheme="majorBidi" w:cstheme="majorBidi"/>
          <w:b/>
          <w:cs/>
        </w:rPr>
        <w:t xml:space="preserve"> </w:t>
      </w:r>
      <w:r w:rsidR="004A4CFA" w:rsidRPr="00CF76AB">
        <w:rPr>
          <w:rFonts w:ascii="Nirmala UI" w:hAnsi="Nirmala UI" w:cs="Nirmala UI" w:hint="cs"/>
          <w:b/>
          <w:cs/>
        </w:rPr>
        <w:t>नियंत्रण</w:t>
      </w:r>
      <w:r w:rsidR="004A4CFA" w:rsidRPr="00CF76AB">
        <w:rPr>
          <w:rFonts w:asciiTheme="majorBidi" w:hAnsiTheme="majorBidi" w:cstheme="majorBidi"/>
          <w:b/>
          <w:cs/>
        </w:rPr>
        <w:t xml:space="preserve"> </w:t>
      </w:r>
      <w:r w:rsidR="004A4CFA" w:rsidRPr="00CF76AB">
        <w:rPr>
          <w:rFonts w:ascii="Nirmala UI" w:hAnsi="Nirmala UI" w:cs="Nirmala UI" w:hint="cs"/>
          <w:b/>
          <w:cs/>
        </w:rPr>
        <w:t>उपायों</w:t>
      </w:r>
      <w:r w:rsidR="004A4CFA" w:rsidRPr="00CF76AB">
        <w:rPr>
          <w:rFonts w:asciiTheme="majorBidi" w:hAnsiTheme="majorBidi" w:cstheme="majorBidi"/>
          <w:b/>
          <w:cs/>
        </w:rPr>
        <w:t xml:space="preserve"> </w:t>
      </w:r>
      <w:r w:rsidR="00F15C6E" w:rsidRPr="00CF76AB">
        <w:rPr>
          <w:rFonts w:ascii="Nirmala UI" w:hAnsi="Nirmala UI" w:cs="Nirmala UI" w:hint="cs"/>
          <w:b/>
          <w:cs/>
        </w:rPr>
        <w:t>का</w:t>
      </w:r>
      <w:r w:rsidR="00F15C6E" w:rsidRPr="00CF76AB">
        <w:rPr>
          <w:rFonts w:asciiTheme="majorBidi" w:hAnsiTheme="majorBidi" w:cstheme="majorBidi"/>
          <w:b/>
          <w:cs/>
        </w:rPr>
        <w:t xml:space="preserve"> </w:t>
      </w:r>
      <w:r w:rsidR="00F15C6E" w:rsidRPr="00CF76AB">
        <w:rPr>
          <w:rFonts w:ascii="Nirmala UI" w:hAnsi="Nirmala UI" w:cs="Nirmala UI" w:hint="cs"/>
          <w:b/>
          <w:cs/>
        </w:rPr>
        <w:t>समाधान</w:t>
      </w:r>
      <w:r w:rsidR="00F15C6E" w:rsidRPr="00CF76AB">
        <w:rPr>
          <w:rFonts w:asciiTheme="majorBidi" w:hAnsiTheme="majorBidi" w:cstheme="majorBidi"/>
          <w:b/>
          <w:cs/>
        </w:rPr>
        <w:t xml:space="preserve"> </w:t>
      </w:r>
      <w:r w:rsidR="004A4CFA" w:rsidRPr="00CF76AB">
        <w:rPr>
          <w:rFonts w:ascii="Nirmala UI" w:hAnsi="Nirmala UI" w:cs="Nirmala UI" w:hint="cs"/>
          <w:b/>
          <w:cs/>
        </w:rPr>
        <w:t>करेगा।</w:t>
      </w:r>
      <w:r w:rsidR="004A4CFA" w:rsidRPr="00CF76AB">
        <w:rPr>
          <w:rFonts w:asciiTheme="majorBidi" w:hAnsiTheme="majorBidi" w:cstheme="majorBidi"/>
          <w:b/>
          <w:cs/>
        </w:rPr>
        <w:t xml:space="preserve"> </w:t>
      </w:r>
      <w:r w:rsidR="004A4CFA" w:rsidRPr="00CF76AB">
        <w:rPr>
          <w:rFonts w:ascii="Nirmala UI" w:hAnsi="Nirmala UI" w:cs="Nirmala UI" w:hint="cs"/>
          <w:b/>
          <w:cs/>
        </w:rPr>
        <w:t>सुविधाओं</w:t>
      </w:r>
      <w:r w:rsidR="004A4CFA" w:rsidRPr="00CF76AB">
        <w:rPr>
          <w:rFonts w:asciiTheme="majorBidi" w:hAnsiTheme="majorBidi" w:cstheme="majorBidi"/>
          <w:b/>
          <w:cs/>
        </w:rPr>
        <w:t xml:space="preserve"> </w:t>
      </w:r>
      <w:r w:rsidR="004A4CFA" w:rsidRPr="00CF76AB">
        <w:rPr>
          <w:rFonts w:ascii="Nirmala UI" w:hAnsi="Nirmala UI" w:cs="Nirmala UI" w:hint="cs"/>
          <w:b/>
          <w:cs/>
        </w:rPr>
        <w:t>में</w:t>
      </w:r>
      <w:r w:rsidR="004A4CFA" w:rsidRPr="00CF76AB">
        <w:rPr>
          <w:rFonts w:asciiTheme="majorBidi" w:hAnsiTheme="majorBidi" w:cstheme="majorBidi"/>
          <w:b/>
          <w:cs/>
        </w:rPr>
        <w:t xml:space="preserve"> </w:t>
      </w:r>
      <w:r w:rsidR="004A4CFA" w:rsidRPr="00CF76AB">
        <w:rPr>
          <w:rFonts w:ascii="Nirmala UI" w:hAnsi="Nirmala UI" w:cs="Nirmala UI" w:hint="cs"/>
          <w:b/>
          <w:cs/>
        </w:rPr>
        <w:t>कोई</w:t>
      </w:r>
      <w:r w:rsidR="004A4CFA" w:rsidRPr="00CF76AB">
        <w:rPr>
          <w:rFonts w:asciiTheme="majorBidi" w:hAnsiTheme="majorBidi" w:cstheme="majorBidi"/>
          <w:b/>
          <w:cs/>
        </w:rPr>
        <w:t xml:space="preserve"> </w:t>
      </w:r>
      <w:r w:rsidR="004A4CFA" w:rsidRPr="00CF76AB">
        <w:rPr>
          <w:rFonts w:ascii="Nirmala UI" w:hAnsi="Nirmala UI" w:cs="Nirmala UI" w:hint="cs"/>
          <w:b/>
          <w:cs/>
        </w:rPr>
        <w:t>भी</w:t>
      </w:r>
      <w:r w:rsidR="004A4CFA" w:rsidRPr="00CF76AB">
        <w:rPr>
          <w:rFonts w:asciiTheme="majorBidi" w:hAnsiTheme="majorBidi" w:cstheme="majorBidi"/>
          <w:b/>
          <w:cs/>
        </w:rPr>
        <w:t xml:space="preserve"> </w:t>
      </w:r>
      <w:r w:rsidR="004A4CFA" w:rsidRPr="00CF76AB">
        <w:rPr>
          <w:rFonts w:ascii="Nirmala UI" w:hAnsi="Nirmala UI" w:cs="Nirmala UI" w:hint="cs"/>
          <w:b/>
          <w:cs/>
        </w:rPr>
        <w:t>बदलाव</w:t>
      </w:r>
      <w:r w:rsidR="004A4CFA" w:rsidRPr="00CF76AB">
        <w:rPr>
          <w:rFonts w:asciiTheme="majorBidi" w:hAnsiTheme="majorBidi" w:cstheme="majorBidi"/>
          <w:b/>
          <w:cs/>
        </w:rPr>
        <w:t xml:space="preserve"> </w:t>
      </w:r>
      <w:r w:rsidR="004A4CFA" w:rsidRPr="00CF76AB">
        <w:rPr>
          <w:rFonts w:ascii="Nirmala UI" w:hAnsi="Nirmala UI" w:cs="Nirmala UI" w:hint="cs"/>
          <w:b/>
          <w:cs/>
        </w:rPr>
        <w:t>जिसके</w:t>
      </w:r>
      <w:r w:rsidR="004A4CFA" w:rsidRPr="00CF76AB">
        <w:rPr>
          <w:rFonts w:asciiTheme="majorBidi" w:hAnsiTheme="majorBidi" w:cstheme="majorBidi"/>
          <w:b/>
          <w:cs/>
        </w:rPr>
        <w:t xml:space="preserve"> </w:t>
      </w:r>
      <w:r w:rsidR="004A4CFA" w:rsidRPr="00CF76AB">
        <w:rPr>
          <w:rFonts w:ascii="Nirmala UI" w:hAnsi="Nirmala UI" w:cs="Nirmala UI" w:hint="cs"/>
          <w:b/>
          <w:cs/>
        </w:rPr>
        <w:t>लिए</w:t>
      </w:r>
      <w:r w:rsidR="004A4CFA" w:rsidRPr="00CF76AB">
        <w:rPr>
          <w:rFonts w:asciiTheme="majorBidi" w:hAnsiTheme="majorBidi" w:cstheme="majorBidi"/>
          <w:b/>
          <w:cs/>
        </w:rPr>
        <w:t xml:space="preserve"> </w:t>
      </w:r>
      <w:r w:rsidR="004A4CFA" w:rsidRPr="00CF76AB">
        <w:rPr>
          <w:rFonts w:ascii="Nirmala UI" w:hAnsi="Nirmala UI" w:cs="Nirmala UI" w:hint="cs"/>
          <w:b/>
          <w:cs/>
        </w:rPr>
        <w:t>नई</w:t>
      </w:r>
      <w:r w:rsidR="004A4CFA" w:rsidRPr="00CF76AB">
        <w:rPr>
          <w:rFonts w:asciiTheme="majorBidi" w:hAnsiTheme="majorBidi" w:cstheme="majorBidi"/>
          <w:b/>
          <w:cs/>
        </w:rPr>
        <w:t xml:space="preserve"> </w:t>
      </w:r>
      <w:r w:rsidR="004A4CFA" w:rsidRPr="00CF76AB">
        <w:rPr>
          <w:rFonts w:ascii="Nirmala UI" w:hAnsi="Nirmala UI" w:cs="Nirmala UI" w:hint="cs"/>
          <w:b/>
          <w:cs/>
        </w:rPr>
        <w:t>या</w:t>
      </w:r>
      <w:r w:rsidR="004A4CFA" w:rsidRPr="00CF76AB">
        <w:rPr>
          <w:rFonts w:asciiTheme="majorBidi" w:hAnsiTheme="majorBidi" w:cstheme="majorBidi"/>
          <w:b/>
          <w:cs/>
        </w:rPr>
        <w:t xml:space="preserve"> </w:t>
      </w:r>
      <w:r w:rsidR="004A4CFA" w:rsidRPr="00CF76AB">
        <w:rPr>
          <w:rFonts w:ascii="Nirmala UI" w:hAnsi="Nirmala UI" w:cs="Nirmala UI" w:hint="cs"/>
          <w:b/>
          <w:cs/>
        </w:rPr>
        <w:t>मौजूदा</w:t>
      </w:r>
      <w:r w:rsidR="004A4CFA" w:rsidRPr="00CF76AB">
        <w:rPr>
          <w:rFonts w:asciiTheme="majorBidi" w:hAnsiTheme="majorBidi" w:cstheme="majorBidi"/>
          <w:b/>
          <w:cs/>
        </w:rPr>
        <w:t xml:space="preserve"> </w:t>
      </w:r>
      <w:r w:rsidR="004A4CFA" w:rsidRPr="00CF76AB">
        <w:rPr>
          <w:rFonts w:ascii="Nirmala UI" w:hAnsi="Nirmala UI" w:cs="Nirmala UI" w:hint="cs"/>
          <w:b/>
          <w:cs/>
        </w:rPr>
        <w:t>संचालन</w:t>
      </w:r>
      <w:r w:rsidR="004A4CFA" w:rsidRPr="00CF76AB">
        <w:rPr>
          <w:rFonts w:asciiTheme="majorBidi" w:hAnsiTheme="majorBidi" w:cstheme="majorBidi"/>
          <w:b/>
          <w:cs/>
        </w:rPr>
        <w:t xml:space="preserve"> </w:t>
      </w:r>
      <w:r w:rsidR="004A4CFA" w:rsidRPr="00CF76AB">
        <w:rPr>
          <w:rFonts w:ascii="Nirmala UI" w:hAnsi="Nirmala UI" w:cs="Nirmala UI" w:hint="cs"/>
          <w:b/>
          <w:cs/>
        </w:rPr>
        <w:t>प्रक्रियाओं</w:t>
      </w:r>
      <w:r w:rsidR="004A4CFA" w:rsidRPr="00CF76AB">
        <w:rPr>
          <w:rFonts w:asciiTheme="majorBidi" w:hAnsiTheme="majorBidi" w:cstheme="majorBidi"/>
          <w:b/>
          <w:cs/>
        </w:rPr>
        <w:t xml:space="preserve"> </w:t>
      </w:r>
      <w:r w:rsidR="004A4CFA" w:rsidRPr="00CF76AB">
        <w:rPr>
          <w:rFonts w:ascii="Nirmala UI" w:hAnsi="Nirmala UI" w:cs="Nirmala UI" w:hint="cs"/>
          <w:b/>
          <w:cs/>
        </w:rPr>
        <w:t>में</w:t>
      </w:r>
      <w:r w:rsidR="004A4CFA" w:rsidRPr="00CF76AB">
        <w:rPr>
          <w:rFonts w:asciiTheme="majorBidi" w:hAnsiTheme="majorBidi" w:cstheme="majorBidi"/>
          <w:b/>
          <w:cs/>
        </w:rPr>
        <w:t xml:space="preserve"> </w:t>
      </w:r>
      <w:r w:rsidR="004A4CFA" w:rsidRPr="00CF76AB">
        <w:rPr>
          <w:rFonts w:ascii="Nirmala UI" w:hAnsi="Nirmala UI" w:cs="Nirmala UI" w:hint="cs"/>
          <w:b/>
          <w:cs/>
        </w:rPr>
        <w:t>संशोधन</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आवश्यकता</w:t>
      </w:r>
      <w:r w:rsidR="004A4CFA" w:rsidRPr="00CF76AB">
        <w:rPr>
          <w:rFonts w:asciiTheme="majorBidi" w:hAnsiTheme="majorBidi" w:cstheme="majorBidi"/>
          <w:b/>
          <w:cs/>
        </w:rPr>
        <w:t xml:space="preserve"> </w:t>
      </w:r>
      <w:r w:rsidR="004A4CFA" w:rsidRPr="00CF76AB">
        <w:rPr>
          <w:rFonts w:ascii="Nirmala UI" w:hAnsi="Nirmala UI" w:cs="Nirmala UI" w:hint="cs"/>
          <w:b/>
          <w:cs/>
        </w:rPr>
        <w:t>होती</w:t>
      </w:r>
      <w:r w:rsidR="004A4CFA" w:rsidRPr="00CF76AB">
        <w:rPr>
          <w:rFonts w:asciiTheme="majorBidi" w:hAnsiTheme="majorBidi" w:cstheme="majorBidi"/>
          <w:b/>
          <w:cs/>
        </w:rPr>
        <w:t xml:space="preserve"> </w:t>
      </w:r>
      <w:r w:rsidR="004A4CFA" w:rsidRPr="00CF76AB">
        <w:rPr>
          <w:rFonts w:ascii="Nirmala UI" w:hAnsi="Nirmala UI" w:cs="Nirmala UI" w:hint="cs"/>
          <w:b/>
          <w:cs/>
        </w:rPr>
        <w:t>है</w:t>
      </w:r>
      <w:r w:rsidR="004A4CFA" w:rsidRPr="00CF76AB">
        <w:rPr>
          <w:rFonts w:asciiTheme="majorBidi" w:hAnsiTheme="majorBidi" w:cstheme="majorBidi"/>
          <w:b/>
        </w:rPr>
        <w:t xml:space="preserve">, </w:t>
      </w:r>
      <w:r w:rsidR="00F15C6E" w:rsidRPr="00CF76AB">
        <w:rPr>
          <w:rFonts w:ascii="Nirmala UI" w:hAnsi="Nirmala UI" w:cs="Nirmala UI" w:hint="cs"/>
          <w:b/>
          <w:cs/>
        </w:rPr>
        <w:t>ऐसी</w:t>
      </w:r>
      <w:r w:rsidR="00F15C6E" w:rsidRPr="00CF76AB">
        <w:rPr>
          <w:rFonts w:asciiTheme="majorBidi" w:hAnsiTheme="majorBidi" w:cstheme="majorBidi"/>
          <w:b/>
          <w:cs/>
        </w:rPr>
        <w:t xml:space="preserve"> </w:t>
      </w:r>
      <w:r w:rsidR="004A4CFA" w:rsidRPr="00CF76AB">
        <w:rPr>
          <w:rFonts w:ascii="Nirmala UI" w:hAnsi="Nirmala UI" w:cs="Nirmala UI" w:hint="cs"/>
          <w:b/>
          <w:cs/>
        </w:rPr>
        <w:t>प्रक्रियाओं</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सुरक्षित</w:t>
      </w:r>
      <w:r w:rsidR="004A4CFA" w:rsidRPr="00CF76AB">
        <w:rPr>
          <w:rFonts w:asciiTheme="majorBidi" w:hAnsiTheme="majorBidi" w:cstheme="majorBidi"/>
          <w:b/>
          <w:cs/>
        </w:rPr>
        <w:t xml:space="preserve"> </w:t>
      </w:r>
      <w:r w:rsidR="004A4CFA" w:rsidRPr="00CF76AB">
        <w:rPr>
          <w:rFonts w:ascii="Nirmala UI" w:hAnsi="Nirmala UI" w:cs="Nirmala UI" w:hint="cs"/>
          <w:b/>
          <w:cs/>
        </w:rPr>
        <w:t>कार्यान्वयन</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लिए</w:t>
      </w:r>
      <w:r w:rsidR="004A4CFA" w:rsidRPr="00CF76AB">
        <w:rPr>
          <w:rFonts w:asciiTheme="majorBidi" w:hAnsiTheme="majorBidi" w:cstheme="majorBidi"/>
          <w:b/>
          <w:cs/>
        </w:rPr>
        <w:t xml:space="preserve"> </w:t>
      </w:r>
      <w:r w:rsidR="004A4CFA" w:rsidRPr="00CF76AB">
        <w:rPr>
          <w:rFonts w:ascii="Nirmala UI" w:hAnsi="Nirmala UI" w:cs="Nirmala UI" w:hint="cs"/>
          <w:b/>
          <w:cs/>
        </w:rPr>
        <w:t>प्रशिक्षण</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आवश्यकता</w:t>
      </w:r>
      <w:r w:rsidR="004A4CFA" w:rsidRPr="00CF76AB">
        <w:rPr>
          <w:rFonts w:asciiTheme="majorBidi" w:hAnsiTheme="majorBidi" w:cstheme="majorBidi"/>
          <w:b/>
          <w:cs/>
        </w:rPr>
        <w:t xml:space="preserve"> </w:t>
      </w:r>
      <w:r w:rsidR="004A4CFA" w:rsidRPr="00CF76AB">
        <w:rPr>
          <w:rFonts w:ascii="Nirmala UI" w:hAnsi="Nirmala UI" w:cs="Nirmala UI" w:hint="cs"/>
          <w:b/>
          <w:cs/>
        </w:rPr>
        <w:t>हो</w:t>
      </w:r>
      <w:r w:rsidR="004A4CFA" w:rsidRPr="00CF76AB">
        <w:rPr>
          <w:rFonts w:asciiTheme="majorBidi" w:hAnsiTheme="majorBidi" w:cstheme="majorBidi"/>
          <w:b/>
          <w:cs/>
        </w:rPr>
        <w:t xml:space="preserve"> </w:t>
      </w:r>
      <w:r w:rsidR="004A4CFA" w:rsidRPr="00CF76AB">
        <w:rPr>
          <w:rFonts w:ascii="Nirmala UI" w:hAnsi="Nirmala UI" w:cs="Nirmala UI" w:hint="cs"/>
          <w:b/>
          <w:cs/>
        </w:rPr>
        <w:t>सकती</w:t>
      </w:r>
      <w:r w:rsidR="004A4CFA" w:rsidRPr="00CF76AB">
        <w:rPr>
          <w:rFonts w:asciiTheme="majorBidi" w:hAnsiTheme="majorBidi" w:cstheme="majorBidi"/>
          <w:b/>
          <w:cs/>
        </w:rPr>
        <w:t xml:space="preserve"> </w:t>
      </w:r>
      <w:r w:rsidR="004A4CFA" w:rsidRPr="00CF76AB">
        <w:rPr>
          <w:rFonts w:ascii="Nirmala UI" w:hAnsi="Nirmala UI" w:cs="Nirmala UI" w:hint="cs"/>
          <w:b/>
          <w:cs/>
        </w:rPr>
        <w:t>है।</w:t>
      </w:r>
      <w:r w:rsidR="004A4CFA" w:rsidRPr="00CF76AB">
        <w:rPr>
          <w:rFonts w:asciiTheme="majorBidi" w:hAnsiTheme="majorBidi" w:cstheme="majorBidi"/>
          <w:b/>
          <w:cs/>
        </w:rPr>
        <w:t xml:space="preserve"> </w:t>
      </w:r>
      <w:r w:rsidR="00F15C6E" w:rsidRPr="00CF76AB">
        <w:rPr>
          <w:rFonts w:ascii="Nirmala UI" w:hAnsi="Nirmala UI" w:cs="Nirmala UI" w:hint="cs"/>
          <w:b/>
          <w:cs/>
        </w:rPr>
        <w:t>कंपनी</w:t>
      </w:r>
      <w:r w:rsidR="00F15C6E" w:rsidRPr="00CF76AB">
        <w:rPr>
          <w:rFonts w:asciiTheme="majorBidi" w:hAnsiTheme="majorBidi" w:cstheme="majorBidi"/>
          <w:b/>
          <w:cs/>
        </w:rPr>
        <w:t xml:space="preserve"> </w:t>
      </w:r>
      <w:r w:rsidR="004A4CFA" w:rsidRPr="00CF76AB">
        <w:rPr>
          <w:rFonts w:ascii="Nirmala UI" w:hAnsi="Nirmala UI" w:cs="Nirmala UI" w:hint="cs"/>
          <w:b/>
          <w:cs/>
        </w:rPr>
        <w:t>द्वारा</w:t>
      </w:r>
      <w:r w:rsidR="004A4CFA" w:rsidRPr="00CF76AB">
        <w:rPr>
          <w:rFonts w:asciiTheme="majorBidi" w:hAnsiTheme="majorBidi" w:cstheme="majorBidi"/>
          <w:b/>
          <w:cs/>
        </w:rPr>
        <w:t xml:space="preserve"> </w:t>
      </w:r>
      <w:r w:rsidR="004A4CFA" w:rsidRPr="00CF76AB">
        <w:rPr>
          <w:rFonts w:ascii="Nirmala UI" w:hAnsi="Nirmala UI" w:cs="Nirmala UI" w:hint="cs"/>
          <w:b/>
          <w:cs/>
        </w:rPr>
        <w:t>नामित</w:t>
      </w:r>
      <w:r w:rsidR="004A4CFA" w:rsidRPr="00CF76AB">
        <w:rPr>
          <w:rFonts w:asciiTheme="majorBidi" w:hAnsiTheme="majorBidi" w:cstheme="majorBidi"/>
          <w:b/>
          <w:cs/>
        </w:rPr>
        <w:t xml:space="preserve"> </w:t>
      </w:r>
      <w:r w:rsidR="004A4CFA" w:rsidRPr="00CF76AB">
        <w:rPr>
          <w:rFonts w:ascii="Nirmala UI" w:hAnsi="Nirmala UI" w:cs="Nirmala UI" w:hint="cs"/>
          <w:b/>
          <w:cs/>
        </w:rPr>
        <w:t>प्रशिक्षकों</w:t>
      </w:r>
      <w:r w:rsidR="004A4CFA" w:rsidRPr="00CF76AB">
        <w:rPr>
          <w:rFonts w:asciiTheme="majorBidi" w:hAnsiTheme="majorBidi" w:cstheme="majorBidi"/>
          <w:b/>
          <w:cs/>
        </w:rPr>
        <w:t xml:space="preserve"> </w:t>
      </w:r>
      <w:r w:rsidR="004A4CFA" w:rsidRPr="00CF76AB">
        <w:rPr>
          <w:rFonts w:ascii="Nirmala UI" w:hAnsi="Nirmala UI" w:cs="Nirmala UI" w:hint="cs"/>
          <w:b/>
          <w:cs/>
        </w:rPr>
        <w:t>द्वारा</w:t>
      </w:r>
      <w:r w:rsidR="004A4CFA" w:rsidRPr="00CF76AB">
        <w:rPr>
          <w:rFonts w:asciiTheme="majorBidi" w:hAnsiTheme="majorBidi" w:cstheme="majorBidi"/>
          <w:b/>
          <w:cs/>
        </w:rPr>
        <w:t xml:space="preserve"> </w:t>
      </w:r>
      <w:r w:rsidR="004A4CFA" w:rsidRPr="00CF76AB">
        <w:rPr>
          <w:rFonts w:ascii="Nirmala UI" w:hAnsi="Nirmala UI" w:cs="Nirmala UI" w:hint="cs"/>
          <w:b/>
          <w:cs/>
        </w:rPr>
        <w:t>प्रशिक्षण</w:t>
      </w:r>
      <w:r w:rsidR="004A4CFA" w:rsidRPr="00CF76AB">
        <w:rPr>
          <w:rFonts w:asciiTheme="majorBidi" w:hAnsiTheme="majorBidi" w:cstheme="majorBidi"/>
          <w:b/>
          <w:cs/>
        </w:rPr>
        <w:t xml:space="preserve"> </w:t>
      </w:r>
      <w:r w:rsidR="004A4CFA" w:rsidRPr="00CF76AB">
        <w:rPr>
          <w:rFonts w:ascii="Nirmala UI" w:hAnsi="Nirmala UI" w:cs="Nirmala UI" w:hint="cs"/>
          <w:b/>
          <w:cs/>
        </w:rPr>
        <w:t>प्रदान</w:t>
      </w:r>
      <w:r w:rsidR="004A4CFA" w:rsidRPr="00CF76AB">
        <w:rPr>
          <w:rFonts w:asciiTheme="majorBidi" w:hAnsiTheme="majorBidi" w:cstheme="majorBidi"/>
          <w:b/>
          <w:cs/>
        </w:rPr>
        <w:t xml:space="preserve"> </w:t>
      </w:r>
      <w:r w:rsidR="004A4CFA" w:rsidRPr="00CF76AB">
        <w:rPr>
          <w:rFonts w:ascii="Nirmala UI" w:hAnsi="Nirmala UI" w:cs="Nirmala UI" w:hint="cs"/>
          <w:b/>
          <w:cs/>
        </w:rPr>
        <w:t>किया</w:t>
      </w:r>
      <w:r w:rsidR="004A4CFA" w:rsidRPr="00CF76AB">
        <w:rPr>
          <w:rFonts w:asciiTheme="majorBidi" w:hAnsiTheme="majorBidi" w:cstheme="majorBidi"/>
          <w:b/>
          <w:cs/>
        </w:rPr>
        <w:t xml:space="preserve"> </w:t>
      </w:r>
      <w:r w:rsidR="004A4CFA" w:rsidRPr="00CF76AB">
        <w:rPr>
          <w:rFonts w:ascii="Nirmala UI" w:hAnsi="Nirmala UI" w:cs="Nirmala UI" w:hint="cs"/>
          <w:b/>
          <w:cs/>
        </w:rPr>
        <w:t>जाना</w:t>
      </w:r>
      <w:r w:rsidR="004A4CFA" w:rsidRPr="00CF76AB">
        <w:rPr>
          <w:rFonts w:asciiTheme="majorBidi" w:hAnsiTheme="majorBidi" w:cstheme="majorBidi"/>
          <w:b/>
          <w:cs/>
        </w:rPr>
        <w:t xml:space="preserve"> </w:t>
      </w:r>
      <w:r w:rsidR="004A4CFA" w:rsidRPr="00CF76AB">
        <w:rPr>
          <w:rFonts w:ascii="Nirmala UI" w:hAnsi="Nirmala UI" w:cs="Nirmala UI" w:hint="cs"/>
          <w:b/>
          <w:cs/>
        </w:rPr>
        <w:t>चाहिए</w:t>
      </w:r>
      <w:r w:rsidR="00105998" w:rsidRPr="00CF76AB">
        <w:rPr>
          <w:rFonts w:asciiTheme="majorBidi" w:hAnsiTheme="majorBidi" w:cstheme="majorBidi"/>
          <w:b/>
        </w:rPr>
        <w:t xml:space="preserve"> </w:t>
      </w:r>
      <w:r w:rsidR="00105998" w:rsidRPr="00CF76AB">
        <w:rPr>
          <w:rFonts w:ascii="Nirmala UI" w:hAnsi="Nirmala UI" w:cs="Nirmala UI" w:hint="cs"/>
          <w:b/>
          <w:cs/>
        </w:rPr>
        <w:t>और</w:t>
      </w:r>
      <w:r w:rsidR="00105998" w:rsidRPr="00CF76AB">
        <w:rPr>
          <w:rFonts w:asciiTheme="majorBidi" w:hAnsiTheme="majorBidi" w:cstheme="majorBidi"/>
          <w:b/>
          <w:cs/>
        </w:rPr>
        <w:t xml:space="preserve"> </w:t>
      </w:r>
      <w:r w:rsidR="00F15C6E" w:rsidRPr="00CF76AB">
        <w:rPr>
          <w:rFonts w:ascii="Nirmala UI" w:hAnsi="Nirmala UI" w:cs="Nirmala UI" w:hint="cs"/>
          <w:b/>
          <w:cs/>
        </w:rPr>
        <w:t>प्रलेखित</w:t>
      </w:r>
      <w:r w:rsidR="00F15C6E" w:rsidRPr="00CF76AB">
        <w:rPr>
          <w:rFonts w:asciiTheme="majorBidi" w:hAnsiTheme="majorBidi" w:cstheme="majorBidi"/>
          <w:b/>
          <w:cs/>
        </w:rPr>
        <w:t xml:space="preserve"> </w:t>
      </w:r>
      <w:r w:rsidR="004A4CFA" w:rsidRPr="00CF76AB">
        <w:rPr>
          <w:rFonts w:ascii="Nirmala UI" w:hAnsi="Nirmala UI" w:cs="Nirmala UI" w:hint="cs"/>
          <w:b/>
          <w:cs/>
        </w:rPr>
        <w:t>और</w:t>
      </w:r>
      <w:r w:rsidR="004A4CFA" w:rsidRPr="00CF76AB">
        <w:rPr>
          <w:rFonts w:asciiTheme="majorBidi" w:hAnsiTheme="majorBidi" w:cstheme="majorBidi"/>
          <w:b/>
          <w:cs/>
        </w:rPr>
        <w:t xml:space="preserve"> </w:t>
      </w:r>
      <w:r w:rsidR="004A4CFA" w:rsidRPr="00CF76AB">
        <w:rPr>
          <w:rFonts w:ascii="Nirmala UI" w:hAnsi="Nirmala UI" w:cs="Nirmala UI" w:hint="cs"/>
          <w:b/>
          <w:cs/>
        </w:rPr>
        <w:t>एक</w:t>
      </w:r>
      <w:r w:rsidR="004A4CFA" w:rsidRPr="00CF76AB">
        <w:rPr>
          <w:rFonts w:asciiTheme="majorBidi" w:hAnsiTheme="majorBidi" w:cstheme="majorBidi"/>
          <w:b/>
          <w:cs/>
        </w:rPr>
        <w:t xml:space="preserve"> </w:t>
      </w:r>
      <w:r w:rsidR="00F15C6E" w:rsidRPr="00CF76AB">
        <w:rPr>
          <w:rFonts w:ascii="Nirmala UI" w:hAnsi="Nirmala UI" w:cs="Nirmala UI" w:hint="cs"/>
          <w:b/>
          <w:cs/>
        </w:rPr>
        <w:t>सुदृढ़</w:t>
      </w:r>
      <w:r w:rsidR="00F15C6E" w:rsidRPr="00CF76AB">
        <w:rPr>
          <w:rFonts w:asciiTheme="majorBidi" w:hAnsiTheme="majorBidi" w:cstheme="majorBidi"/>
          <w:b/>
          <w:cs/>
        </w:rPr>
        <w:t xml:space="preserve"> </w:t>
      </w:r>
      <w:r w:rsidR="004A4CFA" w:rsidRPr="00CF76AB">
        <w:rPr>
          <w:rFonts w:ascii="Nirmala UI" w:hAnsi="Nirmala UI" w:cs="Nirmala UI" w:hint="cs"/>
          <w:b/>
          <w:cs/>
        </w:rPr>
        <w:t>सत्यापन</w:t>
      </w:r>
      <w:r w:rsidR="004A4CFA" w:rsidRPr="00CF76AB">
        <w:rPr>
          <w:rFonts w:asciiTheme="majorBidi" w:hAnsiTheme="majorBidi" w:cstheme="majorBidi"/>
          <w:b/>
          <w:cs/>
        </w:rPr>
        <w:t xml:space="preserve"> </w:t>
      </w:r>
      <w:r w:rsidR="004A4CFA" w:rsidRPr="00CF76AB">
        <w:rPr>
          <w:rFonts w:ascii="Nirmala UI" w:hAnsi="Nirmala UI" w:cs="Nirmala UI" w:hint="cs"/>
          <w:b/>
          <w:cs/>
        </w:rPr>
        <w:t>प्रक्रिया</w:t>
      </w:r>
      <w:r w:rsidR="004A4CFA" w:rsidRPr="00CF76AB">
        <w:rPr>
          <w:rFonts w:asciiTheme="majorBidi" w:hAnsiTheme="majorBidi" w:cstheme="majorBidi"/>
          <w:b/>
          <w:cs/>
        </w:rPr>
        <w:t xml:space="preserve"> </w:t>
      </w:r>
      <w:r w:rsidR="004A4CFA" w:rsidRPr="00CF76AB">
        <w:rPr>
          <w:rFonts w:ascii="Nirmala UI" w:hAnsi="Nirmala UI" w:cs="Nirmala UI" w:hint="cs"/>
          <w:b/>
          <w:cs/>
        </w:rPr>
        <w:t>स्थापित</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जानी</w:t>
      </w:r>
      <w:r w:rsidR="004A4CFA" w:rsidRPr="00CF76AB">
        <w:rPr>
          <w:rFonts w:asciiTheme="majorBidi" w:hAnsiTheme="majorBidi" w:cstheme="majorBidi"/>
          <w:b/>
          <w:cs/>
        </w:rPr>
        <w:t xml:space="preserve"> </w:t>
      </w:r>
      <w:r w:rsidR="004A4CFA" w:rsidRPr="00CF76AB">
        <w:rPr>
          <w:rFonts w:ascii="Nirmala UI" w:hAnsi="Nirmala UI" w:cs="Nirmala UI" w:hint="cs"/>
          <w:b/>
          <w:cs/>
        </w:rPr>
        <w:t>चाहिए।</w:t>
      </w:r>
    </w:p>
    <w:p w14:paraId="3FE8476B" w14:textId="7461777B" w:rsidR="004A4CFA" w:rsidRPr="00CF76AB" w:rsidRDefault="00970955" w:rsidP="00CF76AB">
      <w:pPr>
        <w:pStyle w:val="BodyText"/>
        <w:ind w:right="-1"/>
        <w:jc w:val="both"/>
        <w:rPr>
          <w:rFonts w:asciiTheme="majorBidi" w:hAnsiTheme="majorBidi" w:cstheme="majorBidi"/>
          <w:b/>
        </w:rPr>
      </w:pPr>
      <w:r w:rsidRPr="00CF76AB">
        <w:rPr>
          <w:rFonts w:asciiTheme="majorBidi" w:hAnsiTheme="majorBidi" w:cstheme="majorBidi"/>
          <w:b/>
          <w:cs/>
        </w:rPr>
        <w:t xml:space="preserve">                             </w:t>
      </w:r>
      <w:r w:rsidR="003C43F1" w:rsidRPr="00CF76AB">
        <w:rPr>
          <w:rFonts w:asciiTheme="majorBidi" w:hAnsiTheme="majorBidi" w:cstheme="majorBidi"/>
          <w:b/>
        </w:rPr>
        <w:t xml:space="preserve">(vi) </w:t>
      </w:r>
      <w:r w:rsidR="004A4CFA" w:rsidRPr="00CF76AB">
        <w:rPr>
          <w:rFonts w:ascii="Nirmala UI" w:hAnsi="Nirmala UI" w:cs="Nirmala UI" w:hint="cs"/>
          <w:b/>
          <w:cs/>
        </w:rPr>
        <w:t>परिवर्तन</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प्रबंधन</w:t>
      </w:r>
      <w:r w:rsidR="004A4CFA" w:rsidRPr="00CF76AB">
        <w:rPr>
          <w:rFonts w:asciiTheme="majorBidi" w:hAnsiTheme="majorBidi" w:cstheme="majorBidi"/>
          <w:b/>
          <w:cs/>
        </w:rPr>
        <w:t xml:space="preserve"> (</w:t>
      </w:r>
      <w:r w:rsidR="002359DE" w:rsidRPr="00CF76AB">
        <w:rPr>
          <w:rFonts w:ascii="Nirmala UI" w:hAnsi="Nirmala UI" w:cs="Nirmala UI" w:hint="cs"/>
          <w:b/>
          <w:cs/>
          <w:lang w:val="en-IN"/>
        </w:rPr>
        <w:t>एमओसी</w:t>
      </w:r>
      <w:r w:rsidR="004A4CFA" w:rsidRPr="00CF76AB">
        <w:rPr>
          <w:rFonts w:asciiTheme="majorBidi" w:hAnsiTheme="majorBidi" w:cstheme="majorBidi"/>
          <w:b/>
        </w:rPr>
        <w:t>) –</w:t>
      </w:r>
    </w:p>
    <w:p w14:paraId="4D08B367" w14:textId="77777777" w:rsidR="004A4CFA" w:rsidRPr="00CF76AB" w:rsidRDefault="004A4CFA" w:rsidP="001E291B">
      <w:pPr>
        <w:pStyle w:val="BodyText"/>
        <w:numPr>
          <w:ilvl w:val="0"/>
          <w:numId w:val="112"/>
        </w:numPr>
        <w:ind w:left="3402" w:right="-1" w:hanging="567"/>
        <w:jc w:val="both"/>
        <w:rPr>
          <w:rFonts w:asciiTheme="majorBidi" w:hAnsiTheme="majorBidi" w:cstheme="majorBidi"/>
          <w:b/>
        </w:rPr>
      </w:pPr>
      <w:r w:rsidRPr="00CF76AB">
        <w:rPr>
          <w:rFonts w:ascii="Nirmala UI" w:hAnsi="Nirmala UI" w:cs="Nirmala UI" w:hint="cs"/>
          <w:b/>
          <w:cs/>
        </w:rPr>
        <w:t>परिवर्तन</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जुड़े</w:t>
      </w:r>
      <w:r w:rsidRPr="00CF76AB">
        <w:rPr>
          <w:rFonts w:asciiTheme="majorBidi" w:hAnsiTheme="majorBidi" w:cstheme="majorBidi"/>
          <w:b/>
          <w:cs/>
        </w:rPr>
        <w:t xml:space="preserve"> </w:t>
      </w:r>
      <w:r w:rsidRPr="00CF76AB">
        <w:rPr>
          <w:rFonts w:ascii="Nirmala UI" w:hAnsi="Nirmala UI" w:cs="Nirmala UI" w:hint="cs"/>
          <w:b/>
          <w:cs/>
        </w:rPr>
        <w:t>खतरों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पहचानने</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नियंत्रित</w:t>
      </w:r>
      <w:r w:rsidRPr="00CF76AB">
        <w:rPr>
          <w:rFonts w:asciiTheme="majorBidi" w:hAnsiTheme="majorBidi" w:cstheme="majorBidi"/>
          <w:b/>
          <w:cs/>
        </w:rPr>
        <w:t xml:space="preserve"> </w:t>
      </w:r>
      <w:r w:rsidRPr="00CF76AB">
        <w:rPr>
          <w:rFonts w:ascii="Nirmala UI" w:hAnsi="Nirmala UI" w:cs="Nirmala UI" w:hint="cs"/>
          <w:b/>
          <w:cs/>
        </w:rPr>
        <w:t>करने</w:t>
      </w:r>
      <w:r w:rsidRPr="00CF76AB">
        <w:rPr>
          <w:rFonts w:asciiTheme="majorBidi" w:hAnsiTheme="majorBidi" w:cstheme="majorBidi"/>
          <w:b/>
          <w:cs/>
        </w:rPr>
        <w:t xml:space="preserve"> </w:t>
      </w:r>
      <w:r w:rsidR="00BF6BC6" w:rsidRPr="00CF76AB">
        <w:rPr>
          <w:rFonts w:ascii="Nirmala UI" w:hAnsi="Nirmala UI" w:cs="Nirmala UI" w:hint="cs"/>
          <w:b/>
          <w:cs/>
        </w:rPr>
        <w:t>तथा</w:t>
      </w:r>
      <w:r w:rsidR="00BF6BC6" w:rsidRPr="00CF76AB">
        <w:rPr>
          <w:rFonts w:asciiTheme="majorBidi" w:hAnsiTheme="majorBidi" w:cstheme="majorBidi"/>
          <w:b/>
          <w:cs/>
        </w:rPr>
        <w:t xml:space="preserve"> </w:t>
      </w:r>
      <w:r w:rsidRPr="00CF76AB">
        <w:rPr>
          <w:rFonts w:ascii="Nirmala UI" w:hAnsi="Nirmala UI" w:cs="Nirmala UI" w:hint="cs"/>
          <w:b/>
          <w:cs/>
        </w:rPr>
        <w:t>सुरक्षा</w:t>
      </w:r>
      <w:r w:rsidRPr="00CF76AB">
        <w:rPr>
          <w:rFonts w:asciiTheme="majorBidi" w:hAnsiTheme="majorBidi" w:cstheme="majorBidi"/>
          <w:b/>
          <w:cs/>
        </w:rPr>
        <w:t xml:space="preserve"> </w:t>
      </w:r>
      <w:r w:rsidRPr="00CF76AB">
        <w:rPr>
          <w:rFonts w:ascii="Nirmala UI" w:hAnsi="Nirmala UI" w:cs="Nirmala UI" w:hint="cs"/>
          <w:b/>
          <w:cs/>
        </w:rPr>
        <w:lastRenderedPageBreak/>
        <w:t>जानकारी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सटीकता</w:t>
      </w:r>
      <w:r w:rsidRPr="00CF76AB">
        <w:rPr>
          <w:rFonts w:asciiTheme="majorBidi" w:hAnsiTheme="majorBidi" w:cstheme="majorBidi"/>
          <w:b/>
          <w:cs/>
        </w:rPr>
        <w:t xml:space="preserve"> </w:t>
      </w:r>
      <w:r w:rsidRPr="00CF76AB">
        <w:rPr>
          <w:rFonts w:ascii="Nirmala UI" w:hAnsi="Nirmala UI" w:cs="Nirmala UI" w:hint="cs"/>
          <w:b/>
          <w:cs/>
        </w:rPr>
        <w:t>बनाए</w:t>
      </w:r>
      <w:r w:rsidRPr="00CF76AB">
        <w:rPr>
          <w:rFonts w:asciiTheme="majorBidi" w:hAnsiTheme="majorBidi" w:cstheme="majorBidi"/>
          <w:b/>
          <w:cs/>
        </w:rPr>
        <w:t xml:space="preserve"> </w:t>
      </w:r>
      <w:r w:rsidRPr="00CF76AB">
        <w:rPr>
          <w:rFonts w:ascii="Nirmala UI" w:hAnsi="Nirmala UI" w:cs="Nirmala UI" w:hint="cs"/>
          <w:b/>
          <w:cs/>
        </w:rPr>
        <w:t>रखने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प्रक्रियाएं</w:t>
      </w:r>
      <w:r w:rsidRPr="00CF76AB">
        <w:rPr>
          <w:rFonts w:asciiTheme="majorBidi" w:hAnsiTheme="majorBidi" w:cstheme="majorBidi"/>
          <w:b/>
          <w:cs/>
        </w:rPr>
        <w:t xml:space="preserve"> </w:t>
      </w:r>
      <w:r w:rsidRPr="00CF76AB">
        <w:rPr>
          <w:rFonts w:ascii="Nirmala UI" w:hAnsi="Nirmala UI" w:cs="Nirmala UI" w:hint="cs"/>
          <w:b/>
          <w:cs/>
        </w:rPr>
        <w:t>होनी</w:t>
      </w:r>
      <w:r w:rsidRPr="00CF76AB">
        <w:rPr>
          <w:rFonts w:asciiTheme="majorBidi" w:hAnsiTheme="majorBidi" w:cstheme="majorBidi"/>
          <w:b/>
          <w:cs/>
        </w:rPr>
        <w:t xml:space="preserve"> </w:t>
      </w:r>
      <w:r w:rsidRPr="00CF76AB">
        <w:rPr>
          <w:rFonts w:ascii="Nirmala UI" w:hAnsi="Nirmala UI" w:cs="Nirmala UI" w:hint="cs"/>
          <w:b/>
          <w:cs/>
        </w:rPr>
        <w:t>चाहिए।</w:t>
      </w:r>
      <w:r w:rsidRPr="00CF76AB">
        <w:rPr>
          <w:rFonts w:asciiTheme="majorBidi" w:hAnsiTheme="majorBidi" w:cstheme="majorBidi"/>
          <w:b/>
          <w:cs/>
        </w:rPr>
        <w:t xml:space="preserve"> </w:t>
      </w:r>
      <w:r w:rsidRPr="00CF76AB">
        <w:rPr>
          <w:rFonts w:ascii="Nirmala UI" w:hAnsi="Nirmala UI" w:cs="Nirmala UI" w:hint="cs"/>
          <w:b/>
          <w:cs/>
        </w:rPr>
        <w:t>प्रत्येक</w:t>
      </w:r>
      <w:r w:rsidRPr="00CF76AB">
        <w:rPr>
          <w:rFonts w:asciiTheme="majorBidi" w:hAnsiTheme="majorBidi" w:cstheme="majorBidi"/>
          <w:b/>
          <w:cs/>
        </w:rPr>
        <w:t xml:space="preserve"> </w:t>
      </w:r>
      <w:r w:rsidRPr="00CF76AB">
        <w:rPr>
          <w:rFonts w:ascii="Nirmala UI" w:hAnsi="Nirmala UI" w:cs="Nirmala UI" w:hint="cs"/>
          <w:b/>
          <w:cs/>
        </w:rPr>
        <w:t>एमओसी</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rPr>
        <w:t xml:space="preserve">, </w:t>
      </w:r>
      <w:r w:rsidRPr="00CF76AB">
        <w:rPr>
          <w:rFonts w:ascii="Nirmala UI" w:hAnsi="Nirmala UI" w:cs="Nirmala UI" w:hint="cs"/>
          <w:b/>
          <w:cs/>
        </w:rPr>
        <w:t>ऑपरेटर</w:t>
      </w:r>
      <w:r w:rsidRPr="00CF76AB">
        <w:rPr>
          <w:rFonts w:asciiTheme="majorBidi" w:hAnsiTheme="majorBidi" w:cstheme="majorBidi"/>
          <w:b/>
          <w:cs/>
        </w:rPr>
        <w:t xml:space="preserve"> </w:t>
      </w:r>
      <w:r w:rsidRPr="00CF76AB">
        <w:rPr>
          <w:rFonts w:ascii="Nirmala UI" w:hAnsi="Nirmala UI" w:cs="Nirmala UI" w:hint="cs"/>
          <w:b/>
          <w:cs/>
        </w:rPr>
        <w:t>परिवर्तन</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जुड़े</w:t>
      </w:r>
      <w:r w:rsidRPr="00CF76AB">
        <w:rPr>
          <w:rFonts w:asciiTheme="majorBidi" w:hAnsiTheme="majorBidi" w:cstheme="majorBidi"/>
          <w:b/>
          <w:cs/>
        </w:rPr>
        <w:t xml:space="preserve"> </w:t>
      </w:r>
      <w:r w:rsidRPr="00CF76AB">
        <w:rPr>
          <w:rFonts w:ascii="Nirmala UI" w:hAnsi="Nirmala UI" w:cs="Nirmala UI" w:hint="cs"/>
          <w:b/>
          <w:cs/>
        </w:rPr>
        <w:t>संभावित</w:t>
      </w:r>
      <w:r w:rsidRPr="00CF76AB">
        <w:rPr>
          <w:rFonts w:asciiTheme="majorBidi" w:hAnsiTheme="majorBidi" w:cstheme="majorBidi"/>
          <w:b/>
          <w:cs/>
        </w:rPr>
        <w:t xml:space="preserve"> </w:t>
      </w:r>
      <w:r w:rsidRPr="00CF76AB">
        <w:rPr>
          <w:rFonts w:ascii="Nirmala UI" w:hAnsi="Nirmala UI" w:cs="Nirmala UI" w:hint="cs"/>
          <w:b/>
          <w:cs/>
        </w:rPr>
        <w:t>जोखिमों</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पहचान</w:t>
      </w:r>
      <w:r w:rsidRPr="00CF76AB">
        <w:rPr>
          <w:rFonts w:asciiTheme="majorBidi" w:hAnsiTheme="majorBidi" w:cstheme="majorBidi"/>
          <w:b/>
          <w:cs/>
        </w:rPr>
        <w:t xml:space="preserve"> </w:t>
      </w:r>
      <w:r w:rsidRPr="00CF76AB">
        <w:rPr>
          <w:rFonts w:ascii="Nirmala UI" w:hAnsi="Nirmala UI" w:cs="Nirmala UI" w:hint="cs"/>
          <w:b/>
          <w:cs/>
        </w:rPr>
        <w:t>करेगा</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ऐसे</w:t>
      </w:r>
      <w:r w:rsidRPr="00CF76AB">
        <w:rPr>
          <w:rFonts w:asciiTheme="majorBidi" w:hAnsiTheme="majorBidi" w:cstheme="majorBidi"/>
          <w:b/>
          <w:cs/>
        </w:rPr>
        <w:t xml:space="preserve"> </w:t>
      </w:r>
      <w:r w:rsidRPr="00CF76AB">
        <w:rPr>
          <w:rFonts w:ascii="Nirmala UI" w:hAnsi="Nirmala UI" w:cs="Nirmala UI" w:hint="cs"/>
          <w:b/>
          <w:cs/>
        </w:rPr>
        <w:t>परिवर्तनों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शुरूआत</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पहले</w:t>
      </w:r>
      <w:r w:rsidRPr="00CF76AB">
        <w:rPr>
          <w:rFonts w:asciiTheme="majorBidi" w:hAnsiTheme="majorBidi" w:cstheme="majorBidi"/>
          <w:b/>
          <w:cs/>
        </w:rPr>
        <w:t xml:space="preserve"> </w:t>
      </w:r>
      <w:r w:rsidRPr="00CF76AB">
        <w:rPr>
          <w:rFonts w:ascii="Nirmala UI" w:hAnsi="Nirmala UI" w:cs="Nirmala UI" w:hint="cs"/>
          <w:b/>
          <w:cs/>
        </w:rPr>
        <w:t>किसी</w:t>
      </w:r>
      <w:r w:rsidRPr="00CF76AB">
        <w:rPr>
          <w:rFonts w:asciiTheme="majorBidi" w:hAnsiTheme="majorBidi" w:cstheme="majorBidi"/>
          <w:b/>
          <w:cs/>
        </w:rPr>
        <w:t xml:space="preserve"> </w:t>
      </w:r>
      <w:r w:rsidRPr="00CF76AB">
        <w:rPr>
          <w:rFonts w:ascii="Nirmala UI" w:hAnsi="Nirmala UI" w:cs="Nirmala UI" w:hint="cs"/>
          <w:b/>
          <w:cs/>
        </w:rPr>
        <w:t>भी</w:t>
      </w:r>
      <w:r w:rsidRPr="00CF76AB">
        <w:rPr>
          <w:rFonts w:asciiTheme="majorBidi" w:hAnsiTheme="majorBidi" w:cstheme="majorBidi"/>
          <w:b/>
          <w:cs/>
        </w:rPr>
        <w:t xml:space="preserve"> </w:t>
      </w:r>
      <w:r w:rsidRPr="00CF76AB">
        <w:rPr>
          <w:rFonts w:ascii="Nirmala UI" w:hAnsi="Nirmala UI" w:cs="Nirmala UI" w:hint="cs"/>
          <w:b/>
          <w:cs/>
        </w:rPr>
        <w:t>आवश्यक</w:t>
      </w:r>
      <w:r w:rsidRPr="00CF76AB">
        <w:rPr>
          <w:rFonts w:asciiTheme="majorBidi" w:hAnsiTheme="majorBidi" w:cstheme="majorBidi"/>
          <w:b/>
          <w:cs/>
        </w:rPr>
        <w:t xml:space="preserve"> </w:t>
      </w:r>
      <w:r w:rsidRPr="00CF76AB">
        <w:rPr>
          <w:rFonts w:ascii="Nirmala UI" w:hAnsi="Nirmala UI" w:cs="Nirmala UI" w:hint="cs"/>
          <w:b/>
          <w:cs/>
        </w:rPr>
        <w:t>अनुमोदन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पहचान</w:t>
      </w:r>
      <w:r w:rsidRPr="00CF76AB">
        <w:rPr>
          <w:rFonts w:asciiTheme="majorBidi" w:hAnsiTheme="majorBidi" w:cstheme="majorBidi"/>
          <w:b/>
          <w:cs/>
        </w:rPr>
        <w:t xml:space="preserve"> </w:t>
      </w:r>
      <w:r w:rsidRPr="00CF76AB">
        <w:rPr>
          <w:rFonts w:ascii="Nirmala UI" w:hAnsi="Nirmala UI" w:cs="Nirmala UI" w:hint="cs"/>
          <w:b/>
          <w:cs/>
        </w:rPr>
        <w:t>करेगा।</w:t>
      </w:r>
      <w:r w:rsidRPr="00CF76AB">
        <w:rPr>
          <w:rFonts w:asciiTheme="majorBidi" w:hAnsiTheme="majorBidi" w:cstheme="majorBidi"/>
          <w:b/>
          <w:cs/>
        </w:rPr>
        <w:t xml:space="preserve"> </w:t>
      </w:r>
      <w:r w:rsidR="00C96E51" w:rsidRPr="00CF76AB">
        <w:rPr>
          <w:rFonts w:ascii="Nirmala UI" w:hAnsi="Nirmala UI" w:cs="Nirmala UI" w:hint="cs"/>
          <w:b/>
          <w:cs/>
          <w:lang w:val="en-IN"/>
        </w:rPr>
        <w:t>एमओसी</w:t>
      </w:r>
      <w:r w:rsidRPr="00CF76AB">
        <w:rPr>
          <w:rFonts w:asciiTheme="majorBidi" w:hAnsiTheme="majorBidi" w:cstheme="majorBidi"/>
          <w:b/>
        </w:rPr>
        <w:t xml:space="preserve"> </w:t>
      </w:r>
      <w:r w:rsidRPr="00CF76AB">
        <w:rPr>
          <w:rFonts w:ascii="Nirmala UI" w:hAnsi="Nirmala UI" w:cs="Nirmala UI" w:hint="cs"/>
          <w:b/>
          <w:cs/>
        </w:rPr>
        <w:t>प्रक्रिया</w:t>
      </w:r>
      <w:r w:rsidRPr="00CF76AB">
        <w:rPr>
          <w:rFonts w:asciiTheme="majorBidi" w:hAnsiTheme="majorBidi" w:cstheme="majorBidi"/>
          <w:b/>
          <w:cs/>
        </w:rPr>
        <w:t xml:space="preserve"> </w:t>
      </w:r>
      <w:r w:rsidRPr="00CF76AB">
        <w:rPr>
          <w:rFonts w:ascii="Nirmala UI" w:hAnsi="Nirmala UI" w:cs="Nirmala UI" w:hint="cs"/>
          <w:b/>
          <w:cs/>
        </w:rPr>
        <w:t>द्वारा</w:t>
      </w:r>
      <w:r w:rsidRPr="00CF76AB">
        <w:rPr>
          <w:rFonts w:asciiTheme="majorBidi" w:hAnsiTheme="majorBidi" w:cstheme="majorBidi"/>
          <w:b/>
          <w:cs/>
        </w:rPr>
        <w:t xml:space="preserve"> </w:t>
      </w:r>
      <w:r w:rsidR="00090953" w:rsidRPr="00CF76AB">
        <w:rPr>
          <w:rFonts w:ascii="Nirmala UI" w:hAnsi="Nirmala UI" w:cs="Nirmala UI" w:hint="cs"/>
          <w:b/>
          <w:cs/>
        </w:rPr>
        <w:t>समाधान</w:t>
      </w:r>
      <w:r w:rsidR="00090953" w:rsidRPr="00CF76AB">
        <w:rPr>
          <w:rFonts w:asciiTheme="majorBidi" w:hAnsiTheme="majorBidi" w:cstheme="majorBidi"/>
          <w:b/>
          <w:cs/>
        </w:rPr>
        <w:t xml:space="preserve"> </w:t>
      </w:r>
      <w:r w:rsidRPr="00CF76AB">
        <w:rPr>
          <w:rFonts w:ascii="Nirmala UI" w:hAnsi="Nirmala UI" w:cs="Nirmala UI" w:hint="cs"/>
          <w:b/>
          <w:cs/>
        </w:rPr>
        <w:t>किए</w:t>
      </w:r>
      <w:r w:rsidRPr="00CF76AB">
        <w:rPr>
          <w:rFonts w:asciiTheme="majorBidi" w:hAnsiTheme="majorBidi" w:cstheme="majorBidi"/>
          <w:b/>
          <w:cs/>
        </w:rPr>
        <w:t xml:space="preserve"> </w:t>
      </w:r>
      <w:r w:rsidRPr="00CF76AB">
        <w:rPr>
          <w:rFonts w:ascii="Nirmala UI" w:hAnsi="Nirmala UI" w:cs="Nirmala UI" w:hint="cs"/>
          <w:b/>
          <w:cs/>
        </w:rPr>
        <w:t>जाने</w:t>
      </w:r>
      <w:r w:rsidRPr="00CF76AB">
        <w:rPr>
          <w:rFonts w:asciiTheme="majorBidi" w:hAnsiTheme="majorBidi" w:cstheme="majorBidi"/>
          <w:b/>
          <w:cs/>
        </w:rPr>
        <w:t xml:space="preserve"> </w:t>
      </w:r>
      <w:r w:rsidRPr="00CF76AB">
        <w:rPr>
          <w:rFonts w:ascii="Nirmala UI" w:hAnsi="Nirmala UI" w:cs="Nirmala UI" w:hint="cs"/>
          <w:b/>
          <w:cs/>
        </w:rPr>
        <w:t>वाले</w:t>
      </w:r>
      <w:r w:rsidRPr="00CF76AB">
        <w:rPr>
          <w:rFonts w:asciiTheme="majorBidi" w:hAnsiTheme="majorBidi" w:cstheme="majorBidi"/>
          <w:b/>
          <w:cs/>
        </w:rPr>
        <w:t xml:space="preserve"> </w:t>
      </w:r>
      <w:r w:rsidRPr="00CF76AB">
        <w:rPr>
          <w:rFonts w:ascii="Nirmala UI" w:hAnsi="Nirmala UI" w:cs="Nirmala UI" w:hint="cs"/>
          <w:b/>
          <w:cs/>
        </w:rPr>
        <w:t>परिवर्तनों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प्रकार</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00090953" w:rsidRPr="00CF76AB">
        <w:rPr>
          <w:rFonts w:ascii="Nirmala UI" w:hAnsi="Nirmala UI" w:cs="Nirmala UI" w:hint="cs"/>
          <w:b/>
          <w:cs/>
        </w:rPr>
        <w:t>निम्</w:t>
      </w:r>
      <w:r w:rsidR="00090953" w:rsidRPr="00CF76AB">
        <w:rPr>
          <w:rFonts w:asciiTheme="majorBidi" w:hAnsiTheme="majorBidi" w:cstheme="majorBidi"/>
          <w:b/>
          <w:cs/>
        </w:rPr>
        <w:t>‍</w:t>
      </w:r>
      <w:r w:rsidR="00090953" w:rsidRPr="00CF76AB">
        <w:rPr>
          <w:rFonts w:ascii="Nirmala UI" w:hAnsi="Nirmala UI" w:cs="Nirmala UI" w:hint="cs"/>
          <w:b/>
          <w:cs/>
        </w:rPr>
        <w:t>नलिखित</w:t>
      </w:r>
      <w:r w:rsidR="00090953" w:rsidRPr="00CF76AB">
        <w:rPr>
          <w:rFonts w:asciiTheme="majorBidi" w:hAnsiTheme="majorBidi" w:cstheme="majorBidi"/>
          <w:b/>
          <w:cs/>
        </w:rPr>
        <w:t xml:space="preserve"> </w:t>
      </w:r>
      <w:r w:rsidRPr="00CF76AB">
        <w:rPr>
          <w:rFonts w:ascii="Nirmala UI" w:hAnsi="Nirmala UI" w:cs="Nirmala UI" w:hint="cs"/>
          <w:b/>
          <w:cs/>
        </w:rPr>
        <w:t>शामिल</w:t>
      </w:r>
      <w:r w:rsidRPr="00CF76AB">
        <w:rPr>
          <w:rFonts w:asciiTheme="majorBidi" w:hAnsiTheme="majorBidi" w:cstheme="majorBidi"/>
          <w:b/>
          <w:cs/>
        </w:rPr>
        <w:t xml:space="preserve"> </w:t>
      </w:r>
      <w:r w:rsidRPr="00CF76AB">
        <w:rPr>
          <w:rFonts w:ascii="Nirmala UI" w:hAnsi="Nirmala UI" w:cs="Nirmala UI" w:hint="cs"/>
          <w:b/>
          <w:cs/>
        </w:rPr>
        <w:t>होंगे</w:t>
      </w:r>
      <w:r w:rsidRPr="00CF76AB">
        <w:rPr>
          <w:rFonts w:asciiTheme="majorBidi" w:hAnsiTheme="majorBidi" w:cstheme="majorBidi"/>
          <w:b/>
          <w:cs/>
        </w:rPr>
        <w:t>:</w:t>
      </w:r>
    </w:p>
    <w:p w14:paraId="61D766F5" w14:textId="77777777" w:rsidR="004A4CFA" w:rsidRPr="00CF76AB" w:rsidRDefault="004A4CFA" w:rsidP="001E291B">
      <w:pPr>
        <w:pStyle w:val="BodyText"/>
        <w:numPr>
          <w:ilvl w:val="0"/>
          <w:numId w:val="113"/>
        </w:numPr>
        <w:ind w:left="3969" w:right="-1" w:hanging="850"/>
        <w:jc w:val="both"/>
        <w:rPr>
          <w:rFonts w:asciiTheme="majorBidi" w:hAnsiTheme="majorBidi" w:cstheme="majorBidi"/>
          <w:b/>
        </w:rPr>
      </w:pPr>
      <w:r w:rsidRPr="00CF76AB">
        <w:rPr>
          <w:rFonts w:ascii="Nirmala UI" w:hAnsi="Nirmala UI" w:cs="Nirmala UI" w:hint="cs"/>
          <w:b/>
          <w:cs/>
        </w:rPr>
        <w:t>तकनीकी</w:t>
      </w:r>
      <w:r w:rsidRPr="00CF76AB">
        <w:rPr>
          <w:rFonts w:asciiTheme="majorBidi" w:hAnsiTheme="majorBidi" w:cstheme="majorBidi"/>
          <w:b/>
        </w:rPr>
        <w:t>,</w:t>
      </w:r>
    </w:p>
    <w:p w14:paraId="1F95BE77" w14:textId="77777777" w:rsidR="004A4CFA" w:rsidRPr="00CF76AB" w:rsidRDefault="00C96E51" w:rsidP="001E291B">
      <w:pPr>
        <w:pStyle w:val="BodyText"/>
        <w:numPr>
          <w:ilvl w:val="0"/>
          <w:numId w:val="113"/>
        </w:numPr>
        <w:ind w:left="3969" w:right="-1" w:hanging="850"/>
        <w:jc w:val="both"/>
        <w:rPr>
          <w:rFonts w:asciiTheme="majorBidi" w:hAnsiTheme="majorBidi" w:cstheme="majorBidi"/>
          <w:b/>
        </w:rPr>
      </w:pPr>
      <w:r w:rsidRPr="00CF76AB">
        <w:rPr>
          <w:rFonts w:ascii="Nirmala UI" w:hAnsi="Nirmala UI" w:cs="Nirmala UI" w:hint="cs"/>
          <w:b/>
          <w:cs/>
        </w:rPr>
        <w:t>भौतिक</w:t>
      </w:r>
      <w:r w:rsidR="004A4CFA" w:rsidRPr="00CF76AB">
        <w:rPr>
          <w:rFonts w:asciiTheme="majorBidi" w:hAnsiTheme="majorBidi" w:cstheme="majorBidi"/>
          <w:b/>
        </w:rPr>
        <w:t>,</w:t>
      </w:r>
    </w:p>
    <w:p w14:paraId="4EB89F91" w14:textId="26B6C730" w:rsidR="004A4CFA" w:rsidRPr="00CF76AB" w:rsidRDefault="004A4CFA" w:rsidP="001E291B">
      <w:pPr>
        <w:pStyle w:val="BodyText"/>
        <w:numPr>
          <w:ilvl w:val="0"/>
          <w:numId w:val="113"/>
        </w:numPr>
        <w:ind w:left="3969" w:right="-1" w:hanging="850"/>
        <w:jc w:val="both"/>
        <w:rPr>
          <w:rFonts w:asciiTheme="majorBidi" w:hAnsiTheme="majorBidi" w:cstheme="majorBidi"/>
          <w:b/>
        </w:rPr>
      </w:pPr>
      <w:r w:rsidRPr="00CF76AB">
        <w:rPr>
          <w:rFonts w:ascii="Nirmala UI" w:hAnsi="Nirmala UI" w:cs="Nirmala UI" w:hint="cs"/>
          <w:b/>
          <w:cs/>
        </w:rPr>
        <w:t>प्रक्रियात्मक</w:t>
      </w:r>
      <w:r w:rsidR="00C07535" w:rsidRPr="00CF76AB">
        <w:rPr>
          <w:rFonts w:asciiTheme="majorBidi" w:hAnsiTheme="majorBidi" w:cstheme="majorBidi"/>
          <w:b/>
        </w:rPr>
        <w:t>;</w:t>
      </w:r>
      <w:r w:rsidR="00D57AB0" w:rsidRPr="00CF76AB">
        <w:rPr>
          <w:rFonts w:asciiTheme="majorBidi" w:hAnsiTheme="majorBidi" w:cstheme="majorBidi"/>
          <w:b/>
        </w:rPr>
        <w:t xml:space="preserve"> </w:t>
      </w:r>
      <w:r w:rsidRPr="00CF76AB">
        <w:rPr>
          <w:rFonts w:ascii="Nirmala UI" w:hAnsi="Nirmala UI" w:cs="Nirmala UI" w:hint="cs"/>
          <w:b/>
          <w:cs/>
        </w:rPr>
        <w:t>और</w:t>
      </w:r>
    </w:p>
    <w:p w14:paraId="1BCE4A54" w14:textId="77777777" w:rsidR="004A4CFA" w:rsidRPr="00CF76AB" w:rsidRDefault="004A4CFA" w:rsidP="001E291B">
      <w:pPr>
        <w:pStyle w:val="BodyText"/>
        <w:numPr>
          <w:ilvl w:val="0"/>
          <w:numId w:val="113"/>
        </w:numPr>
        <w:ind w:left="3969" w:right="-1" w:hanging="850"/>
        <w:jc w:val="both"/>
        <w:rPr>
          <w:rFonts w:asciiTheme="majorBidi" w:hAnsiTheme="majorBidi" w:cstheme="majorBidi"/>
          <w:b/>
        </w:rPr>
      </w:pPr>
      <w:r w:rsidRPr="00CF76AB">
        <w:rPr>
          <w:rFonts w:ascii="Nirmala UI" w:hAnsi="Nirmala UI" w:cs="Nirmala UI" w:hint="cs"/>
          <w:b/>
          <w:cs/>
        </w:rPr>
        <w:t>संगठनात्मक।</w:t>
      </w:r>
    </w:p>
    <w:p w14:paraId="54064B63" w14:textId="77777777" w:rsidR="004A4CFA" w:rsidRPr="00CF76AB" w:rsidRDefault="004A4CFA" w:rsidP="00CF76AB">
      <w:pPr>
        <w:pStyle w:val="BodyText"/>
        <w:ind w:left="1276" w:right="-1"/>
        <w:jc w:val="both"/>
        <w:rPr>
          <w:rFonts w:asciiTheme="majorBidi" w:hAnsiTheme="majorBidi" w:cstheme="majorBidi"/>
          <w:b/>
        </w:rPr>
      </w:pPr>
    </w:p>
    <w:p w14:paraId="762CAD01" w14:textId="3A57B480" w:rsidR="00B9166A" w:rsidRPr="00CF76AB" w:rsidRDefault="00973276" w:rsidP="001E291B">
      <w:pPr>
        <w:pStyle w:val="BodyText"/>
        <w:numPr>
          <w:ilvl w:val="0"/>
          <w:numId w:val="112"/>
        </w:numPr>
        <w:ind w:left="3402" w:right="-1" w:hanging="567"/>
        <w:jc w:val="both"/>
        <w:rPr>
          <w:rFonts w:asciiTheme="majorBidi" w:hAnsiTheme="majorBidi" w:cstheme="majorBidi"/>
          <w:b/>
          <w:bCs/>
        </w:rPr>
      </w:pPr>
      <w:r w:rsidRPr="00CF76AB">
        <w:rPr>
          <w:rFonts w:ascii="Nirmala UI" w:hAnsi="Nirmala UI" w:cs="Nirmala UI" w:hint="cs"/>
          <w:b/>
          <w:cs/>
        </w:rPr>
        <w:t>इस</w:t>
      </w:r>
      <w:r w:rsidRPr="00CF76AB">
        <w:rPr>
          <w:rFonts w:asciiTheme="majorBidi" w:hAnsiTheme="majorBidi" w:cstheme="majorBidi"/>
          <w:b/>
          <w:cs/>
        </w:rPr>
        <w:t xml:space="preserve"> </w:t>
      </w:r>
      <w:r w:rsidR="004A4CFA" w:rsidRPr="00CF76AB">
        <w:rPr>
          <w:rFonts w:ascii="Nirmala UI" w:hAnsi="Nirmala UI" w:cs="Nirmala UI" w:hint="cs"/>
          <w:b/>
          <w:cs/>
        </w:rPr>
        <w:t>प्रक्रिया</w:t>
      </w:r>
      <w:r w:rsidR="004A4CFA" w:rsidRPr="00CF76AB">
        <w:rPr>
          <w:rFonts w:asciiTheme="majorBidi" w:hAnsiTheme="majorBidi" w:cstheme="majorBidi"/>
          <w:b/>
          <w:cs/>
        </w:rPr>
        <w:t xml:space="preserve"> </w:t>
      </w:r>
      <w:r w:rsidRPr="00CF76AB">
        <w:rPr>
          <w:rFonts w:ascii="Nirmala UI" w:hAnsi="Nirmala UI" w:cs="Nirmala UI" w:hint="cs"/>
          <w:b/>
          <w:cs/>
        </w:rPr>
        <w:t>में</w:t>
      </w:r>
      <w:r w:rsidR="00B9166A" w:rsidRPr="00CF76AB">
        <w:rPr>
          <w:rFonts w:asciiTheme="majorBidi" w:hAnsiTheme="majorBidi" w:cstheme="majorBidi"/>
          <w:b/>
          <w:cs/>
        </w:rPr>
        <w:t xml:space="preserve"> </w:t>
      </w:r>
      <w:r w:rsidR="00B9166A" w:rsidRPr="00CF76AB">
        <w:rPr>
          <w:rFonts w:ascii="Nirmala UI" w:hAnsi="Nirmala UI" w:cs="Nirmala UI" w:hint="cs"/>
          <w:cs/>
        </w:rPr>
        <w:t>निहित</w:t>
      </w:r>
      <w:r w:rsidRPr="00CF76AB">
        <w:rPr>
          <w:rFonts w:asciiTheme="majorBidi" w:hAnsiTheme="majorBidi" w:cstheme="majorBidi"/>
          <w:b/>
          <w:cs/>
        </w:rPr>
        <w:t xml:space="preserve"> </w:t>
      </w:r>
      <w:r w:rsidR="004A4CFA" w:rsidRPr="00CF76AB">
        <w:rPr>
          <w:rFonts w:ascii="Nirmala UI" w:hAnsi="Nirmala UI" w:cs="Nirmala UI" w:hint="cs"/>
          <w:b/>
          <w:cs/>
        </w:rPr>
        <w:t>स्थायी</w:t>
      </w:r>
      <w:r w:rsidR="004A4CFA" w:rsidRPr="00CF76AB">
        <w:rPr>
          <w:rFonts w:asciiTheme="majorBidi" w:hAnsiTheme="majorBidi" w:cstheme="majorBidi"/>
          <w:b/>
          <w:cs/>
        </w:rPr>
        <w:t xml:space="preserve"> </w:t>
      </w:r>
      <w:r w:rsidR="004A4CFA" w:rsidRPr="00CF76AB">
        <w:rPr>
          <w:rFonts w:ascii="Nirmala UI" w:hAnsi="Nirmala UI" w:cs="Nirmala UI" w:hint="cs"/>
          <w:b/>
          <w:cs/>
        </w:rPr>
        <w:t>या</w:t>
      </w:r>
      <w:r w:rsidR="004A4CFA" w:rsidRPr="00CF76AB">
        <w:rPr>
          <w:rFonts w:asciiTheme="majorBidi" w:hAnsiTheme="majorBidi" w:cstheme="majorBidi"/>
          <w:b/>
          <w:cs/>
        </w:rPr>
        <w:t xml:space="preserve"> </w:t>
      </w:r>
      <w:r w:rsidR="004A4CFA" w:rsidRPr="00CF76AB">
        <w:rPr>
          <w:rFonts w:ascii="Nirmala UI" w:hAnsi="Nirmala UI" w:cs="Nirmala UI" w:hint="cs"/>
          <w:b/>
          <w:cs/>
        </w:rPr>
        <w:t>अस्थायी</w:t>
      </w:r>
      <w:r w:rsidR="004A4CFA" w:rsidRPr="00CF76AB">
        <w:rPr>
          <w:rFonts w:asciiTheme="majorBidi" w:hAnsiTheme="majorBidi" w:cstheme="majorBidi"/>
          <w:b/>
          <w:cs/>
        </w:rPr>
        <w:t xml:space="preserve"> </w:t>
      </w:r>
      <w:r w:rsidR="004A4CFA" w:rsidRPr="00CF76AB">
        <w:rPr>
          <w:rFonts w:ascii="Nirmala UI" w:hAnsi="Nirmala UI" w:cs="Nirmala UI" w:hint="cs"/>
          <w:b/>
          <w:cs/>
        </w:rPr>
        <w:t>परिवर्तनों</w:t>
      </w:r>
      <w:r w:rsidR="004A4CFA" w:rsidRPr="00CF76AB">
        <w:rPr>
          <w:rFonts w:asciiTheme="majorBidi" w:hAnsiTheme="majorBidi" w:cstheme="majorBidi"/>
          <w:b/>
          <w:cs/>
        </w:rPr>
        <w:t xml:space="preserve"> </w:t>
      </w:r>
      <w:r w:rsidR="004A4CFA" w:rsidRPr="00CF76AB">
        <w:rPr>
          <w:rFonts w:ascii="Nirmala UI" w:hAnsi="Nirmala UI" w:cs="Nirmala UI" w:hint="cs"/>
          <w:b/>
          <w:cs/>
        </w:rPr>
        <w:t>पर</w:t>
      </w:r>
      <w:r w:rsidR="004A4CFA" w:rsidRPr="00CF76AB">
        <w:rPr>
          <w:rFonts w:asciiTheme="majorBidi" w:hAnsiTheme="majorBidi" w:cstheme="majorBidi"/>
          <w:b/>
          <w:cs/>
        </w:rPr>
        <w:t xml:space="preserve"> </w:t>
      </w:r>
      <w:r w:rsidR="004A4CFA" w:rsidRPr="00CF76AB">
        <w:rPr>
          <w:rFonts w:ascii="Nirmala UI" w:hAnsi="Nirmala UI" w:cs="Nirmala UI" w:hint="cs"/>
          <w:b/>
          <w:cs/>
        </w:rPr>
        <w:t>विचार</w:t>
      </w:r>
      <w:r w:rsidR="004A4CFA" w:rsidRPr="00CF76AB">
        <w:rPr>
          <w:rFonts w:asciiTheme="majorBidi" w:hAnsiTheme="majorBidi" w:cstheme="majorBidi"/>
          <w:b/>
          <w:cs/>
        </w:rPr>
        <w:t xml:space="preserve"> </w:t>
      </w:r>
      <w:r w:rsidRPr="00CF76AB">
        <w:rPr>
          <w:rFonts w:ascii="Nirmala UI" w:hAnsi="Nirmala UI" w:cs="Nirmala UI" w:hint="cs"/>
          <w:b/>
          <w:cs/>
        </w:rPr>
        <w:t>किया</w:t>
      </w:r>
      <w:r w:rsidRPr="00CF76AB">
        <w:rPr>
          <w:rFonts w:asciiTheme="majorBidi" w:hAnsiTheme="majorBidi" w:cstheme="majorBidi"/>
          <w:b/>
          <w:cs/>
        </w:rPr>
        <w:t xml:space="preserve"> </w:t>
      </w:r>
      <w:r w:rsidRPr="00CF76AB">
        <w:rPr>
          <w:rFonts w:ascii="Nirmala UI" w:hAnsi="Nirmala UI" w:cs="Nirmala UI" w:hint="cs"/>
          <w:b/>
          <w:cs/>
        </w:rPr>
        <w:t>जाएगा</w:t>
      </w:r>
      <w:r w:rsidR="004A4CFA" w:rsidRPr="00CF76AB">
        <w:rPr>
          <w:rFonts w:ascii="Nirmala UI" w:hAnsi="Nirmala UI" w:cs="Nirmala UI" w:hint="cs"/>
          <w:b/>
          <w:cs/>
        </w:rPr>
        <w:t>।</w:t>
      </w:r>
      <w:r w:rsidR="004A4CFA" w:rsidRPr="00CF76AB">
        <w:rPr>
          <w:rFonts w:asciiTheme="majorBidi" w:hAnsiTheme="majorBidi" w:cstheme="majorBidi"/>
          <w:b/>
          <w:cs/>
        </w:rPr>
        <w:t xml:space="preserve"> </w:t>
      </w:r>
      <w:r w:rsidR="004A4CFA" w:rsidRPr="00CF76AB">
        <w:rPr>
          <w:rFonts w:ascii="Nirmala UI" w:hAnsi="Nirmala UI" w:cs="Nirmala UI" w:hint="cs"/>
          <w:b/>
          <w:cs/>
        </w:rPr>
        <w:t>इन</w:t>
      </w:r>
      <w:r w:rsidR="004A4CFA" w:rsidRPr="00CF76AB">
        <w:rPr>
          <w:rFonts w:asciiTheme="majorBidi" w:hAnsiTheme="majorBidi" w:cstheme="majorBidi"/>
          <w:b/>
          <w:cs/>
        </w:rPr>
        <w:t xml:space="preserve"> </w:t>
      </w:r>
      <w:r w:rsidR="004A4CFA" w:rsidRPr="00CF76AB">
        <w:rPr>
          <w:rFonts w:ascii="Nirmala UI" w:hAnsi="Nirmala UI" w:cs="Nirmala UI" w:hint="cs"/>
          <w:b/>
          <w:cs/>
        </w:rPr>
        <w:t>प्रक्रियाओं</w:t>
      </w:r>
      <w:r w:rsidR="004A4CFA" w:rsidRPr="00CF76AB">
        <w:rPr>
          <w:rFonts w:asciiTheme="majorBidi" w:hAnsiTheme="majorBidi" w:cstheme="majorBidi"/>
          <w:b/>
          <w:cs/>
        </w:rPr>
        <w:t xml:space="preserve"> </w:t>
      </w:r>
      <w:r w:rsidR="004A4CFA" w:rsidRPr="00CF76AB">
        <w:rPr>
          <w:rFonts w:ascii="Nirmala UI" w:hAnsi="Nirmala UI" w:cs="Nirmala UI" w:hint="cs"/>
          <w:b/>
          <w:cs/>
        </w:rPr>
        <w:t>में</w:t>
      </w:r>
      <w:r w:rsidR="004A4CFA" w:rsidRPr="00CF76AB">
        <w:rPr>
          <w:rFonts w:asciiTheme="majorBidi" w:hAnsiTheme="majorBidi" w:cstheme="majorBidi"/>
          <w:b/>
          <w:cs/>
        </w:rPr>
        <w:t xml:space="preserve"> </w:t>
      </w:r>
      <w:r w:rsidR="004A4CFA" w:rsidRPr="00CF76AB">
        <w:rPr>
          <w:rFonts w:ascii="Nirmala UI" w:hAnsi="Nirmala UI" w:cs="Nirmala UI" w:hint="cs"/>
          <w:b/>
          <w:cs/>
        </w:rPr>
        <w:t>निम्नलिखित</w:t>
      </w:r>
      <w:r w:rsidR="004A4CFA" w:rsidRPr="00CF76AB">
        <w:rPr>
          <w:rFonts w:asciiTheme="majorBidi" w:hAnsiTheme="majorBidi" w:cstheme="majorBidi"/>
          <w:b/>
          <w:cs/>
        </w:rPr>
        <w:t xml:space="preserve"> </w:t>
      </w:r>
      <w:r w:rsidR="004A4CFA" w:rsidRPr="00CF76AB">
        <w:rPr>
          <w:rFonts w:ascii="Nirmala UI" w:hAnsi="Nirmala UI" w:cs="Nirmala UI" w:hint="cs"/>
          <w:b/>
          <w:cs/>
        </w:rPr>
        <w:t>शामिल</w:t>
      </w:r>
      <w:r w:rsidR="004A4CFA" w:rsidRPr="00CF76AB">
        <w:rPr>
          <w:rFonts w:asciiTheme="majorBidi" w:hAnsiTheme="majorBidi" w:cstheme="majorBidi"/>
          <w:b/>
          <w:cs/>
        </w:rPr>
        <w:t xml:space="preserve"> </w:t>
      </w:r>
      <w:r w:rsidR="004A4CFA" w:rsidRPr="00CF76AB">
        <w:rPr>
          <w:rFonts w:ascii="Nirmala UI" w:hAnsi="Nirmala UI" w:cs="Nirmala UI" w:hint="cs"/>
          <w:b/>
          <w:cs/>
        </w:rPr>
        <w:t>होना</w:t>
      </w:r>
      <w:r w:rsidR="004A4CFA" w:rsidRPr="00CF76AB">
        <w:rPr>
          <w:rFonts w:asciiTheme="majorBidi" w:hAnsiTheme="majorBidi" w:cstheme="majorBidi"/>
          <w:b/>
          <w:cs/>
        </w:rPr>
        <w:t xml:space="preserve"> </w:t>
      </w:r>
      <w:r w:rsidR="004A4CFA" w:rsidRPr="00CF76AB">
        <w:rPr>
          <w:rFonts w:ascii="Nirmala UI" w:hAnsi="Nirmala UI" w:cs="Nirmala UI" w:hint="cs"/>
          <w:b/>
          <w:cs/>
        </w:rPr>
        <w:t>चाहिए</w:t>
      </w:r>
      <w:r w:rsidR="00B9166A" w:rsidRPr="00CF76AB">
        <w:rPr>
          <w:rFonts w:asciiTheme="majorBidi" w:hAnsiTheme="majorBidi" w:cstheme="majorBidi"/>
          <w:b/>
          <w:bCs/>
          <w:cs/>
        </w:rPr>
        <w:t xml:space="preserve"> </w:t>
      </w:r>
      <w:r w:rsidR="00B9166A" w:rsidRPr="00CF76AB">
        <w:rPr>
          <w:rFonts w:ascii="Nirmala UI" w:hAnsi="Nirmala UI" w:cs="Nirmala UI" w:hint="cs"/>
          <w:cs/>
        </w:rPr>
        <w:t>अर्थात्</w:t>
      </w:r>
      <w:r w:rsidR="00B9166A" w:rsidRPr="00CF76AB">
        <w:rPr>
          <w:rFonts w:asciiTheme="majorBidi" w:hAnsiTheme="majorBidi" w:cstheme="majorBidi"/>
          <w:cs/>
        </w:rPr>
        <w:t>:-</w:t>
      </w:r>
      <w:r w:rsidR="00B9166A" w:rsidRPr="00CF76AB">
        <w:rPr>
          <w:rFonts w:asciiTheme="majorBidi" w:hAnsiTheme="majorBidi" w:cstheme="majorBidi"/>
          <w:b/>
          <w:bCs/>
          <w:cs/>
        </w:rPr>
        <w:t>:</w:t>
      </w:r>
    </w:p>
    <w:p w14:paraId="1086EAC3" w14:textId="2AF5E498" w:rsidR="004A4CFA" w:rsidRPr="00CF76AB" w:rsidRDefault="004A4CFA" w:rsidP="00CF76AB">
      <w:pPr>
        <w:pStyle w:val="BodyText"/>
        <w:ind w:left="3402" w:right="-1"/>
        <w:jc w:val="both"/>
        <w:rPr>
          <w:rFonts w:asciiTheme="majorBidi" w:hAnsiTheme="majorBidi" w:cstheme="majorBidi"/>
          <w:b/>
        </w:rPr>
      </w:pPr>
    </w:p>
    <w:p w14:paraId="22E8ED7E" w14:textId="77777777" w:rsidR="004A4CFA" w:rsidRPr="00CF76AB" w:rsidRDefault="004A4CFA" w:rsidP="001E291B">
      <w:pPr>
        <w:pStyle w:val="BodyText"/>
        <w:numPr>
          <w:ilvl w:val="0"/>
          <w:numId w:val="114"/>
        </w:numPr>
        <w:ind w:left="3969" w:right="-1" w:hanging="850"/>
        <w:jc w:val="both"/>
        <w:rPr>
          <w:rFonts w:asciiTheme="majorBidi" w:hAnsiTheme="majorBidi" w:cstheme="majorBidi"/>
          <w:b/>
        </w:rPr>
      </w:pPr>
      <w:r w:rsidRPr="00CF76AB">
        <w:rPr>
          <w:rFonts w:ascii="Nirmala UI" w:hAnsi="Nirmala UI" w:cs="Nirmala UI" w:hint="cs"/>
          <w:b/>
          <w:cs/>
        </w:rPr>
        <w:t>प्रस्तावित</w:t>
      </w:r>
      <w:r w:rsidRPr="00CF76AB">
        <w:rPr>
          <w:rFonts w:asciiTheme="majorBidi" w:hAnsiTheme="majorBidi" w:cstheme="majorBidi"/>
          <w:b/>
          <w:cs/>
        </w:rPr>
        <w:t xml:space="preserve"> </w:t>
      </w:r>
      <w:r w:rsidRPr="00CF76AB">
        <w:rPr>
          <w:rFonts w:ascii="Nirmala UI" w:hAnsi="Nirmala UI" w:cs="Nirmala UI" w:hint="cs"/>
          <w:b/>
          <w:cs/>
        </w:rPr>
        <w:t>परिवर्तन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प्रक्रिया</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यांत्रिक</w:t>
      </w:r>
      <w:r w:rsidRPr="00CF76AB">
        <w:rPr>
          <w:rFonts w:asciiTheme="majorBidi" w:hAnsiTheme="majorBidi" w:cstheme="majorBidi"/>
          <w:b/>
          <w:cs/>
        </w:rPr>
        <w:t xml:space="preserve"> </w:t>
      </w:r>
      <w:r w:rsidRPr="00CF76AB">
        <w:rPr>
          <w:rFonts w:ascii="Nirmala UI" w:hAnsi="Nirmala UI" w:cs="Nirmala UI" w:hint="cs"/>
          <w:b/>
          <w:cs/>
        </w:rPr>
        <w:t>डिजाइन</w:t>
      </w:r>
      <w:r w:rsidRPr="00CF76AB">
        <w:rPr>
          <w:rFonts w:asciiTheme="majorBidi" w:hAnsiTheme="majorBidi" w:cstheme="majorBidi"/>
          <w:b/>
          <w:cs/>
        </w:rPr>
        <w:t xml:space="preserve"> </w:t>
      </w:r>
      <w:r w:rsidRPr="00CF76AB">
        <w:rPr>
          <w:rFonts w:ascii="Nirmala UI" w:hAnsi="Nirmala UI" w:cs="Nirmala UI" w:hint="cs"/>
          <w:b/>
          <w:cs/>
        </w:rPr>
        <w:t>आधार।</w:t>
      </w:r>
    </w:p>
    <w:p w14:paraId="5CEBCC85" w14:textId="77777777" w:rsidR="004A4CFA" w:rsidRPr="00CF76AB" w:rsidRDefault="004A4CFA" w:rsidP="001E291B">
      <w:pPr>
        <w:pStyle w:val="BodyText"/>
        <w:numPr>
          <w:ilvl w:val="0"/>
          <w:numId w:val="114"/>
        </w:numPr>
        <w:ind w:left="3969" w:right="-1" w:hanging="850"/>
        <w:jc w:val="both"/>
        <w:rPr>
          <w:rFonts w:asciiTheme="majorBidi" w:hAnsiTheme="majorBidi" w:cstheme="majorBidi"/>
          <w:b/>
        </w:rPr>
      </w:pPr>
      <w:r w:rsidRPr="00CF76AB">
        <w:rPr>
          <w:rFonts w:ascii="Nirmala UI" w:hAnsi="Nirmala UI" w:cs="Nirmala UI" w:hint="cs"/>
          <w:b/>
          <w:cs/>
        </w:rPr>
        <w:t>प्रस्तावित</w:t>
      </w:r>
      <w:r w:rsidRPr="00CF76AB">
        <w:rPr>
          <w:rFonts w:asciiTheme="majorBidi" w:hAnsiTheme="majorBidi" w:cstheme="majorBidi"/>
          <w:b/>
          <w:cs/>
        </w:rPr>
        <w:t xml:space="preserve"> </w:t>
      </w:r>
      <w:r w:rsidRPr="00CF76AB">
        <w:rPr>
          <w:rFonts w:ascii="Nirmala UI" w:hAnsi="Nirmala UI" w:cs="Nirmala UI" w:hint="cs"/>
          <w:b/>
          <w:cs/>
        </w:rPr>
        <w:t>परिवर्तन</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शामिल</w:t>
      </w:r>
      <w:r w:rsidRPr="00CF76AB">
        <w:rPr>
          <w:rFonts w:asciiTheme="majorBidi" w:hAnsiTheme="majorBidi" w:cstheme="majorBidi"/>
          <w:b/>
          <w:cs/>
        </w:rPr>
        <w:t xml:space="preserve"> </w:t>
      </w:r>
      <w:r w:rsidRPr="00CF76AB">
        <w:rPr>
          <w:rFonts w:ascii="Nirmala UI" w:hAnsi="Nirmala UI" w:cs="Nirmala UI" w:hint="cs"/>
          <w:b/>
          <w:cs/>
        </w:rPr>
        <w:t>सुरक्षा</w:t>
      </w:r>
      <w:r w:rsidRPr="00CF76AB">
        <w:rPr>
          <w:rFonts w:asciiTheme="majorBidi" w:hAnsiTheme="majorBidi" w:cstheme="majorBidi"/>
          <w:b/>
        </w:rPr>
        <w:t xml:space="preserve">, </w:t>
      </w:r>
      <w:r w:rsidRPr="00CF76AB">
        <w:rPr>
          <w:rFonts w:ascii="Nirmala UI" w:hAnsi="Nirmala UI" w:cs="Nirmala UI" w:hint="cs"/>
          <w:b/>
          <w:cs/>
        </w:rPr>
        <w:t>स्वास्थ्य</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पर्यावरणीय</w:t>
      </w:r>
      <w:r w:rsidRPr="00CF76AB">
        <w:rPr>
          <w:rFonts w:asciiTheme="majorBidi" w:hAnsiTheme="majorBidi" w:cstheme="majorBidi"/>
          <w:b/>
          <w:cs/>
        </w:rPr>
        <w:t xml:space="preserve"> </w:t>
      </w:r>
      <w:r w:rsidR="00973276" w:rsidRPr="00CF76AB">
        <w:rPr>
          <w:rFonts w:ascii="Nirmala UI" w:hAnsi="Nirmala UI" w:cs="Nirmala UI" w:hint="cs"/>
          <w:b/>
          <w:cs/>
        </w:rPr>
        <w:t>अवधारणा</w:t>
      </w:r>
      <w:r w:rsidR="00973276"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आधार</w:t>
      </w:r>
      <w:r w:rsidRPr="00CF76AB">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cs/>
        </w:rPr>
        <w:t xml:space="preserve"> </w:t>
      </w:r>
      <w:r w:rsidRPr="00CF76AB">
        <w:rPr>
          <w:rFonts w:ascii="Nirmala UI" w:hAnsi="Nirmala UI" w:cs="Nirmala UI" w:hint="cs"/>
          <w:b/>
          <w:cs/>
        </w:rPr>
        <w:t>जोखिम</w:t>
      </w:r>
      <w:r w:rsidRPr="00CF76AB">
        <w:rPr>
          <w:rFonts w:asciiTheme="majorBidi" w:hAnsiTheme="majorBidi" w:cstheme="majorBidi"/>
          <w:b/>
          <w:cs/>
        </w:rPr>
        <w:t xml:space="preserve"> </w:t>
      </w:r>
      <w:r w:rsidRPr="00CF76AB">
        <w:rPr>
          <w:rFonts w:ascii="Nirmala UI" w:hAnsi="Nirmala UI" w:cs="Nirmala UI" w:hint="cs"/>
          <w:b/>
          <w:cs/>
        </w:rPr>
        <w:t>विश्लेषण</w:t>
      </w:r>
      <w:r w:rsidRPr="00CF76AB">
        <w:rPr>
          <w:rFonts w:asciiTheme="majorBidi" w:hAnsiTheme="majorBidi" w:cstheme="majorBidi"/>
          <w:b/>
        </w:rPr>
        <w:t xml:space="preserve">, </w:t>
      </w:r>
      <w:r w:rsidR="00973276" w:rsidRPr="00CF76AB">
        <w:rPr>
          <w:rFonts w:ascii="Nirmala UI" w:hAnsi="Nirmala UI" w:cs="Nirmala UI" w:hint="cs"/>
          <w:b/>
          <w:cs/>
        </w:rPr>
        <w:t>जिसमें</w:t>
      </w:r>
      <w:r w:rsidR="00973276" w:rsidRPr="00CF76AB">
        <w:rPr>
          <w:rFonts w:asciiTheme="majorBidi" w:hAnsiTheme="majorBidi" w:cstheme="majorBidi"/>
          <w:b/>
          <w:cs/>
        </w:rPr>
        <w:t xml:space="preserve"> </w:t>
      </w:r>
      <w:r w:rsidRPr="00CF76AB">
        <w:rPr>
          <w:rFonts w:ascii="Nirmala UI" w:hAnsi="Nirmala UI" w:cs="Nirmala UI" w:hint="cs"/>
          <w:b/>
          <w:cs/>
        </w:rPr>
        <w:t>उपयुक्त</w:t>
      </w:r>
      <w:r w:rsidRPr="00CF76AB">
        <w:rPr>
          <w:rFonts w:asciiTheme="majorBidi" w:hAnsiTheme="majorBidi" w:cstheme="majorBidi"/>
          <w:b/>
          <w:cs/>
        </w:rPr>
        <w:t xml:space="preserve"> </w:t>
      </w:r>
      <w:r w:rsidRPr="00CF76AB">
        <w:rPr>
          <w:rFonts w:ascii="Nirmala UI" w:hAnsi="Nirmala UI" w:cs="Nirmala UI" w:hint="cs"/>
          <w:b/>
          <w:cs/>
        </w:rPr>
        <w:t>रूप</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rPr>
        <w:t xml:space="preserve"> </w:t>
      </w:r>
      <w:r w:rsidRPr="00CF76AB">
        <w:rPr>
          <w:rFonts w:ascii="Nirmala UI" w:hAnsi="Nirmala UI" w:cs="Nirmala UI" w:hint="cs"/>
          <w:b/>
          <w:cs/>
        </w:rPr>
        <w:t>जोखिम</w:t>
      </w:r>
      <w:r w:rsidRPr="00CF76AB">
        <w:rPr>
          <w:rFonts w:asciiTheme="majorBidi" w:hAnsiTheme="majorBidi" w:cstheme="majorBidi"/>
          <w:b/>
          <w:cs/>
        </w:rPr>
        <w:t xml:space="preserve"> </w:t>
      </w:r>
      <w:r w:rsidRPr="00CF76AB">
        <w:rPr>
          <w:rFonts w:ascii="Nirmala UI" w:hAnsi="Nirmala UI" w:cs="Nirmala UI" w:hint="cs"/>
          <w:b/>
          <w:cs/>
        </w:rPr>
        <w:t>विश्लेषण</w:t>
      </w:r>
      <w:r w:rsidRPr="00CF76AB">
        <w:rPr>
          <w:rFonts w:asciiTheme="majorBidi" w:hAnsiTheme="majorBidi" w:cstheme="majorBidi"/>
          <w:b/>
          <w:cs/>
        </w:rPr>
        <w:t xml:space="preserve"> </w:t>
      </w:r>
      <w:r w:rsidR="00973276" w:rsidRPr="00CF76AB">
        <w:rPr>
          <w:rFonts w:ascii="Nirmala UI" w:hAnsi="Nirmala UI" w:cs="Nirmala UI" w:hint="cs"/>
          <w:b/>
          <w:cs/>
        </w:rPr>
        <w:t>शामिल</w:t>
      </w:r>
      <w:r w:rsidR="00973276" w:rsidRPr="00CF76AB">
        <w:rPr>
          <w:rFonts w:asciiTheme="majorBidi" w:hAnsiTheme="majorBidi" w:cstheme="majorBidi"/>
          <w:b/>
          <w:cs/>
        </w:rPr>
        <w:t xml:space="preserve"> </w:t>
      </w:r>
      <w:r w:rsidR="00973276" w:rsidRPr="00CF76AB">
        <w:rPr>
          <w:rFonts w:ascii="Nirmala UI" w:hAnsi="Nirmala UI" w:cs="Nirmala UI" w:hint="cs"/>
          <w:b/>
          <w:cs/>
        </w:rPr>
        <w:t>हो</w:t>
      </w:r>
      <w:r w:rsidRPr="00CF76AB">
        <w:rPr>
          <w:rFonts w:ascii="Nirmala UI" w:hAnsi="Nirmala UI" w:cs="Nirmala UI" w:hint="cs"/>
          <w:b/>
          <w:cs/>
        </w:rPr>
        <w:t>।</w:t>
      </w:r>
    </w:p>
    <w:p w14:paraId="5D11EAAC" w14:textId="77777777" w:rsidR="004A4CFA" w:rsidRPr="00CF76AB" w:rsidRDefault="004A4CFA" w:rsidP="001E291B">
      <w:pPr>
        <w:pStyle w:val="BodyText"/>
        <w:numPr>
          <w:ilvl w:val="0"/>
          <w:numId w:val="114"/>
        </w:numPr>
        <w:ind w:left="3969" w:right="-1" w:hanging="850"/>
        <w:jc w:val="both"/>
        <w:rPr>
          <w:rFonts w:asciiTheme="majorBidi" w:hAnsiTheme="majorBidi" w:cstheme="majorBidi"/>
          <w:b/>
        </w:rPr>
      </w:pPr>
      <w:r w:rsidRPr="00CF76AB">
        <w:rPr>
          <w:rFonts w:ascii="Nirmala UI" w:hAnsi="Nirmala UI" w:cs="Nirmala UI" w:hint="cs"/>
          <w:b/>
          <w:cs/>
        </w:rPr>
        <w:t>संचालन</w:t>
      </w:r>
      <w:r w:rsidRPr="00CF76AB">
        <w:rPr>
          <w:rFonts w:asciiTheme="majorBidi" w:hAnsiTheme="majorBidi" w:cstheme="majorBidi"/>
          <w:b/>
          <w:cs/>
        </w:rPr>
        <w:t xml:space="preserve"> </w:t>
      </w:r>
      <w:r w:rsidRPr="00CF76AB">
        <w:rPr>
          <w:rFonts w:ascii="Nirmala UI" w:hAnsi="Nirmala UI" w:cs="Nirmala UI" w:hint="cs"/>
          <w:b/>
          <w:cs/>
        </w:rPr>
        <w:t>प्रक्रियाओं</w:t>
      </w:r>
      <w:r w:rsidRPr="00CF76AB">
        <w:rPr>
          <w:rFonts w:asciiTheme="majorBidi" w:hAnsiTheme="majorBidi" w:cstheme="majorBidi"/>
          <w:b/>
        </w:rPr>
        <w:t xml:space="preserve">, </w:t>
      </w:r>
      <w:r w:rsidRPr="00CF76AB">
        <w:rPr>
          <w:rFonts w:ascii="Nirmala UI" w:hAnsi="Nirmala UI" w:cs="Nirmala UI" w:hint="cs"/>
          <w:b/>
          <w:cs/>
        </w:rPr>
        <w:t>सुरक्षित</w:t>
      </w:r>
      <w:r w:rsidRPr="00CF76AB">
        <w:rPr>
          <w:rFonts w:asciiTheme="majorBidi" w:hAnsiTheme="majorBidi" w:cstheme="majorBidi"/>
          <w:b/>
          <w:cs/>
        </w:rPr>
        <w:t xml:space="preserve"> </w:t>
      </w:r>
      <w:r w:rsidRPr="00CF76AB">
        <w:rPr>
          <w:rFonts w:ascii="Nirmala UI" w:hAnsi="Nirmala UI" w:cs="Nirmala UI" w:hint="cs"/>
          <w:b/>
          <w:cs/>
        </w:rPr>
        <w:t>कार्य</w:t>
      </w:r>
      <w:r w:rsidRPr="00CF76AB">
        <w:rPr>
          <w:rFonts w:asciiTheme="majorBidi" w:hAnsiTheme="majorBidi" w:cstheme="majorBidi"/>
          <w:b/>
          <w:cs/>
        </w:rPr>
        <w:t xml:space="preserve"> </w:t>
      </w:r>
      <w:r w:rsidRPr="00CF76AB">
        <w:rPr>
          <w:rFonts w:ascii="Nirmala UI" w:hAnsi="Nirmala UI" w:cs="Nirmala UI" w:hint="cs"/>
          <w:b/>
          <w:cs/>
        </w:rPr>
        <w:t>प्रथाओं</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प्रशिक्षण</w:t>
      </w:r>
      <w:r w:rsidRPr="00CF76AB">
        <w:rPr>
          <w:rFonts w:asciiTheme="majorBidi" w:hAnsiTheme="majorBidi" w:cstheme="majorBidi"/>
          <w:b/>
          <w:cs/>
        </w:rPr>
        <w:t xml:space="preserve"> </w:t>
      </w:r>
      <w:r w:rsidRPr="00CF76AB">
        <w:rPr>
          <w:rFonts w:ascii="Nirmala UI" w:hAnsi="Nirmala UI" w:cs="Nirmala UI" w:hint="cs"/>
          <w:b/>
          <w:cs/>
        </w:rPr>
        <w:t>कार्यक्रम</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आवश्यक</w:t>
      </w:r>
      <w:r w:rsidRPr="00CF76AB">
        <w:rPr>
          <w:rFonts w:asciiTheme="majorBidi" w:hAnsiTheme="majorBidi" w:cstheme="majorBidi"/>
          <w:b/>
          <w:cs/>
        </w:rPr>
        <w:t xml:space="preserve"> </w:t>
      </w:r>
      <w:r w:rsidRPr="00CF76AB">
        <w:rPr>
          <w:rFonts w:ascii="Nirmala UI" w:hAnsi="Nirmala UI" w:cs="Nirmala UI" w:hint="cs"/>
          <w:b/>
          <w:cs/>
        </w:rPr>
        <w:t>संशोधन।</w:t>
      </w:r>
      <w:r w:rsidR="00973276" w:rsidRPr="00CF76AB">
        <w:rPr>
          <w:rFonts w:asciiTheme="majorBidi" w:hAnsiTheme="majorBidi" w:cstheme="majorBidi"/>
          <w:b/>
          <w:cs/>
        </w:rPr>
        <w:t xml:space="preserve"> </w:t>
      </w:r>
    </w:p>
    <w:p w14:paraId="1364B8F4" w14:textId="77777777" w:rsidR="004A4CFA" w:rsidRPr="00CF76AB" w:rsidRDefault="004A4CFA" w:rsidP="001E291B">
      <w:pPr>
        <w:pStyle w:val="BodyText"/>
        <w:numPr>
          <w:ilvl w:val="0"/>
          <w:numId w:val="114"/>
        </w:numPr>
        <w:ind w:left="3969" w:right="-1" w:hanging="850"/>
        <w:jc w:val="both"/>
        <w:rPr>
          <w:rFonts w:asciiTheme="majorBidi" w:hAnsiTheme="majorBidi" w:cstheme="majorBidi"/>
          <w:b/>
        </w:rPr>
      </w:pPr>
      <w:r w:rsidRPr="00CF76AB">
        <w:rPr>
          <w:rFonts w:ascii="Nirmala UI" w:hAnsi="Nirmala UI" w:cs="Nirmala UI" w:hint="cs"/>
          <w:b/>
          <w:cs/>
        </w:rPr>
        <w:t>उपयुक्त</w:t>
      </w:r>
      <w:r w:rsidRPr="00CF76AB">
        <w:rPr>
          <w:rFonts w:asciiTheme="majorBidi" w:hAnsiTheme="majorBidi" w:cstheme="majorBidi"/>
          <w:b/>
          <w:cs/>
        </w:rPr>
        <w:t xml:space="preserve"> </w:t>
      </w:r>
      <w:r w:rsidRPr="00CF76AB">
        <w:rPr>
          <w:rFonts w:ascii="Nirmala UI" w:hAnsi="Nirmala UI" w:cs="Nirmala UI" w:hint="cs"/>
          <w:b/>
          <w:cs/>
        </w:rPr>
        <w:t>कर्मियों</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प्रस्तावित</w:t>
      </w:r>
      <w:r w:rsidRPr="00CF76AB">
        <w:rPr>
          <w:rFonts w:asciiTheme="majorBidi" w:hAnsiTheme="majorBidi" w:cstheme="majorBidi"/>
          <w:b/>
          <w:cs/>
        </w:rPr>
        <w:t xml:space="preserve"> </w:t>
      </w:r>
      <w:r w:rsidRPr="00CF76AB">
        <w:rPr>
          <w:rFonts w:ascii="Nirmala UI" w:hAnsi="Nirmala UI" w:cs="Nirmala UI" w:hint="cs"/>
          <w:b/>
          <w:cs/>
        </w:rPr>
        <w:t>परिवर्तन</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उस</w:t>
      </w:r>
      <w:r w:rsidRPr="00CF76AB">
        <w:rPr>
          <w:rFonts w:asciiTheme="majorBidi" w:hAnsiTheme="majorBidi" w:cstheme="majorBidi"/>
          <w:b/>
          <w:cs/>
        </w:rPr>
        <w:t xml:space="preserve"> </w:t>
      </w:r>
      <w:r w:rsidRPr="00CF76AB">
        <w:rPr>
          <w:rFonts w:ascii="Nirmala UI" w:hAnsi="Nirmala UI" w:cs="Nirmala UI" w:hint="cs"/>
          <w:b/>
          <w:cs/>
        </w:rPr>
        <w:t>परिवर्तन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परिणामों</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सूचना</w:t>
      </w:r>
      <w:r w:rsidRPr="00CF76AB">
        <w:rPr>
          <w:rFonts w:asciiTheme="majorBidi" w:hAnsiTheme="majorBidi" w:cstheme="majorBidi"/>
          <w:b/>
          <w:cs/>
        </w:rPr>
        <w:t xml:space="preserve"> </w:t>
      </w:r>
      <w:r w:rsidRPr="00CF76AB">
        <w:rPr>
          <w:rFonts w:ascii="Nirmala UI" w:hAnsi="Nirmala UI" w:cs="Nirmala UI" w:hint="cs"/>
          <w:b/>
          <w:cs/>
        </w:rPr>
        <w:t>देना।</w:t>
      </w:r>
      <w:r w:rsidR="00973276" w:rsidRPr="00CF76AB">
        <w:rPr>
          <w:rFonts w:asciiTheme="majorBidi" w:hAnsiTheme="majorBidi" w:cstheme="majorBidi"/>
          <w:b/>
          <w:cs/>
        </w:rPr>
        <w:t xml:space="preserve"> </w:t>
      </w:r>
    </w:p>
    <w:p w14:paraId="1A1834C5" w14:textId="77777777" w:rsidR="004A4CFA" w:rsidRPr="00CF76AB" w:rsidRDefault="004A4CFA" w:rsidP="001E291B">
      <w:pPr>
        <w:pStyle w:val="BodyText"/>
        <w:numPr>
          <w:ilvl w:val="0"/>
          <w:numId w:val="114"/>
        </w:numPr>
        <w:ind w:left="3969" w:right="-1" w:hanging="850"/>
        <w:jc w:val="both"/>
        <w:rPr>
          <w:rFonts w:asciiTheme="majorBidi" w:hAnsiTheme="majorBidi" w:cstheme="majorBidi"/>
          <w:b/>
        </w:rPr>
      </w:pPr>
      <w:r w:rsidRPr="00CF76AB">
        <w:rPr>
          <w:rFonts w:ascii="Nirmala UI" w:hAnsi="Nirmala UI" w:cs="Nirmala UI" w:hint="cs"/>
          <w:b/>
          <w:cs/>
        </w:rPr>
        <w:t>सुरक्षा</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पर्यावरण</w:t>
      </w:r>
      <w:r w:rsidRPr="00CF76AB">
        <w:rPr>
          <w:rFonts w:asciiTheme="majorBidi" w:hAnsiTheme="majorBidi" w:cstheme="majorBidi"/>
          <w:b/>
          <w:cs/>
        </w:rPr>
        <w:t xml:space="preserve"> </w:t>
      </w:r>
      <w:r w:rsidRPr="00CF76AB">
        <w:rPr>
          <w:rFonts w:ascii="Nirmala UI" w:hAnsi="Nirmala UI" w:cs="Nirmala UI" w:hint="cs"/>
          <w:b/>
          <w:cs/>
        </w:rPr>
        <w:t>संबंधी</w:t>
      </w:r>
      <w:r w:rsidRPr="00CF76AB">
        <w:rPr>
          <w:rFonts w:asciiTheme="majorBidi" w:hAnsiTheme="majorBidi" w:cstheme="majorBidi"/>
          <w:b/>
          <w:cs/>
        </w:rPr>
        <w:t xml:space="preserve"> </w:t>
      </w:r>
      <w:r w:rsidRPr="00CF76AB">
        <w:rPr>
          <w:rFonts w:ascii="Nirmala UI" w:hAnsi="Nirmala UI" w:cs="Nirmala UI" w:hint="cs"/>
          <w:b/>
          <w:cs/>
        </w:rPr>
        <w:t>जानकारी</w:t>
      </w:r>
      <w:r w:rsidRPr="00CF76AB">
        <w:rPr>
          <w:rFonts w:asciiTheme="majorBidi" w:hAnsiTheme="majorBidi" w:cstheme="majorBidi"/>
          <w:b/>
          <w:cs/>
        </w:rPr>
        <w:t xml:space="preserve"> </w:t>
      </w:r>
      <w:r w:rsidR="00973276" w:rsidRPr="00CF76AB">
        <w:rPr>
          <w:rFonts w:ascii="Nirmala UI" w:hAnsi="Nirmala UI" w:cs="Nirmala UI" w:hint="cs"/>
          <w:b/>
          <w:cs/>
        </w:rPr>
        <w:t>में</w:t>
      </w:r>
      <w:r w:rsidR="00973276" w:rsidRPr="00CF76AB">
        <w:rPr>
          <w:rFonts w:asciiTheme="majorBidi" w:hAnsiTheme="majorBidi" w:cstheme="majorBidi"/>
          <w:b/>
          <w:cs/>
        </w:rPr>
        <w:t xml:space="preserve"> </w:t>
      </w:r>
      <w:r w:rsidRPr="00CF76AB">
        <w:rPr>
          <w:rFonts w:ascii="Nirmala UI" w:hAnsi="Nirmala UI" w:cs="Nirmala UI" w:hint="cs"/>
          <w:b/>
          <w:cs/>
        </w:rPr>
        <w:t>आवश्यक</w:t>
      </w:r>
      <w:r w:rsidRPr="00CF76AB">
        <w:rPr>
          <w:rFonts w:asciiTheme="majorBidi" w:hAnsiTheme="majorBidi" w:cstheme="majorBidi"/>
          <w:b/>
          <w:cs/>
        </w:rPr>
        <w:t xml:space="preserve"> </w:t>
      </w:r>
      <w:r w:rsidRPr="00CF76AB">
        <w:rPr>
          <w:rFonts w:ascii="Nirmala UI" w:hAnsi="Nirmala UI" w:cs="Nirmala UI" w:hint="cs"/>
          <w:b/>
          <w:cs/>
        </w:rPr>
        <w:t>संशोधन।</w:t>
      </w:r>
    </w:p>
    <w:p w14:paraId="2DAD3206" w14:textId="51B4667E" w:rsidR="004A4CFA" w:rsidRPr="00CF76AB" w:rsidRDefault="004A4CFA" w:rsidP="001E291B">
      <w:pPr>
        <w:pStyle w:val="BodyText"/>
        <w:numPr>
          <w:ilvl w:val="0"/>
          <w:numId w:val="114"/>
        </w:numPr>
        <w:ind w:left="3969" w:right="-1" w:hanging="850"/>
        <w:jc w:val="both"/>
        <w:rPr>
          <w:rFonts w:asciiTheme="majorBidi" w:hAnsiTheme="majorBidi" w:cstheme="majorBidi"/>
          <w:b/>
        </w:rPr>
      </w:pPr>
      <w:r w:rsidRPr="00CF76AB">
        <w:rPr>
          <w:rFonts w:ascii="Nirmala UI" w:hAnsi="Nirmala UI" w:cs="Nirmala UI" w:hint="cs"/>
          <w:b/>
          <w:cs/>
        </w:rPr>
        <w:t>परिवर्तन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अवधि</w:t>
      </w:r>
      <w:r w:rsidRPr="00CF76AB">
        <w:rPr>
          <w:rFonts w:asciiTheme="majorBidi" w:hAnsiTheme="majorBidi" w:cstheme="majorBidi"/>
          <w:b/>
        </w:rPr>
        <w:t xml:space="preserve">, </w:t>
      </w:r>
      <w:r w:rsidRPr="00CF76AB">
        <w:rPr>
          <w:rFonts w:ascii="Nirmala UI" w:hAnsi="Nirmala UI" w:cs="Nirmala UI" w:hint="cs"/>
          <w:b/>
          <w:cs/>
        </w:rPr>
        <w:t>यदि</w:t>
      </w:r>
      <w:r w:rsidRPr="00CF76AB">
        <w:rPr>
          <w:rFonts w:asciiTheme="majorBidi" w:hAnsiTheme="majorBidi" w:cstheme="majorBidi"/>
          <w:b/>
          <w:cs/>
        </w:rPr>
        <w:t xml:space="preserve"> </w:t>
      </w:r>
      <w:r w:rsidRPr="00CF76AB">
        <w:rPr>
          <w:rFonts w:ascii="Nirmala UI" w:hAnsi="Nirmala UI" w:cs="Nirmala UI" w:hint="cs"/>
          <w:b/>
          <w:cs/>
        </w:rPr>
        <w:t>अस्थायी</w:t>
      </w:r>
      <w:r w:rsidRPr="00CF76AB">
        <w:rPr>
          <w:rFonts w:asciiTheme="majorBidi" w:hAnsiTheme="majorBidi" w:cstheme="majorBidi"/>
          <w:b/>
          <w:cs/>
        </w:rPr>
        <w:t xml:space="preserve"> </w:t>
      </w:r>
      <w:r w:rsidRPr="00CF76AB">
        <w:rPr>
          <w:rFonts w:ascii="Nirmala UI" w:hAnsi="Nirmala UI" w:cs="Nirmala UI" w:hint="cs"/>
          <w:b/>
          <w:cs/>
        </w:rPr>
        <w:t>है</w:t>
      </w:r>
      <w:r w:rsidR="00C07535" w:rsidRPr="00CF76AB">
        <w:rPr>
          <w:rFonts w:asciiTheme="majorBidi" w:hAnsiTheme="majorBidi" w:cstheme="majorBidi"/>
          <w:b/>
          <w:cs/>
        </w:rPr>
        <w:t xml:space="preserve"> </w:t>
      </w:r>
      <w:r w:rsidR="00D57AB0" w:rsidRPr="00CF76AB">
        <w:rPr>
          <w:rFonts w:asciiTheme="majorBidi" w:hAnsiTheme="majorBidi" w:cstheme="majorBidi"/>
          <w:b/>
        </w:rPr>
        <w:t xml:space="preserve">; </w:t>
      </w:r>
      <w:r w:rsidR="00C07535" w:rsidRPr="00CF76AB">
        <w:rPr>
          <w:rFonts w:ascii="Nirmala UI" w:hAnsi="Nirmala UI" w:cs="Nirmala UI" w:hint="cs"/>
          <w:b/>
          <w:cs/>
        </w:rPr>
        <w:t>और</w:t>
      </w:r>
    </w:p>
    <w:p w14:paraId="6864DC74" w14:textId="2F3FF8D1" w:rsidR="004A4CFA" w:rsidRPr="00CF76AB" w:rsidRDefault="004A4CFA" w:rsidP="001E291B">
      <w:pPr>
        <w:pStyle w:val="BodyText"/>
        <w:numPr>
          <w:ilvl w:val="0"/>
          <w:numId w:val="114"/>
        </w:numPr>
        <w:ind w:left="3969" w:right="-1" w:hanging="850"/>
        <w:jc w:val="both"/>
        <w:rPr>
          <w:rFonts w:asciiTheme="majorBidi" w:hAnsiTheme="majorBidi" w:cstheme="majorBidi"/>
          <w:b/>
        </w:rPr>
      </w:pPr>
      <w:r w:rsidRPr="00CF76AB">
        <w:rPr>
          <w:rFonts w:ascii="Nirmala UI" w:hAnsi="Nirmala UI" w:cs="Nirmala UI" w:hint="cs"/>
          <w:b/>
          <w:cs/>
        </w:rPr>
        <w:t>परिवर्तन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प्रभावी</w:t>
      </w:r>
      <w:r w:rsidRPr="00CF76AB">
        <w:rPr>
          <w:rFonts w:asciiTheme="majorBidi" w:hAnsiTheme="majorBidi" w:cstheme="majorBidi"/>
          <w:b/>
          <w:cs/>
        </w:rPr>
        <w:t xml:space="preserve"> </w:t>
      </w:r>
      <w:r w:rsidRPr="00CF76AB">
        <w:rPr>
          <w:rFonts w:ascii="Nirmala UI" w:hAnsi="Nirmala UI" w:cs="Nirmala UI" w:hint="cs"/>
          <w:b/>
          <w:cs/>
        </w:rPr>
        <w:t>करने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आवश्यक</w:t>
      </w:r>
      <w:r w:rsidRPr="00CF76AB">
        <w:rPr>
          <w:rFonts w:asciiTheme="majorBidi" w:hAnsiTheme="majorBidi" w:cstheme="majorBidi"/>
          <w:b/>
          <w:cs/>
        </w:rPr>
        <w:t xml:space="preserve"> </w:t>
      </w:r>
      <w:r w:rsidRPr="00CF76AB">
        <w:rPr>
          <w:rFonts w:ascii="Nirmala UI" w:hAnsi="Nirmala UI" w:cs="Nirmala UI" w:hint="cs"/>
          <w:b/>
          <w:cs/>
        </w:rPr>
        <w:t>प्राधिक</w:t>
      </w:r>
      <w:r w:rsidR="00973276" w:rsidRPr="00CF76AB">
        <w:rPr>
          <w:rFonts w:ascii="Nirmala UI" w:hAnsi="Nirmala UI" w:cs="Nirmala UI" w:hint="cs"/>
          <w:b/>
          <w:cs/>
        </w:rPr>
        <w:t>ार</w:t>
      </w:r>
      <w:r w:rsidRPr="00CF76AB">
        <w:rPr>
          <w:rFonts w:ascii="Nirmala UI" w:hAnsi="Nirmala UI" w:cs="Nirmala UI" w:hint="cs"/>
          <w:b/>
          <w:cs/>
        </w:rPr>
        <w:t>।</w:t>
      </w:r>
    </w:p>
    <w:p w14:paraId="1084C63D" w14:textId="777C90B3" w:rsidR="00B01D92" w:rsidRPr="00CF76AB" w:rsidRDefault="00B01D92" w:rsidP="00CF76AB">
      <w:pPr>
        <w:pStyle w:val="NoSpacing"/>
        <w:ind w:left="2160"/>
        <w:rPr>
          <w:rFonts w:asciiTheme="majorBidi" w:hAnsiTheme="majorBidi" w:cstheme="majorBidi"/>
          <w:sz w:val="20"/>
          <w:szCs w:val="20"/>
        </w:rPr>
      </w:pPr>
    </w:p>
    <w:p w14:paraId="08C81D98" w14:textId="0A1A39EC" w:rsidR="004A4CFA" w:rsidRPr="00CF76AB" w:rsidRDefault="000C1ADD" w:rsidP="00CF76AB">
      <w:pPr>
        <w:pStyle w:val="BodyText"/>
        <w:ind w:right="-1"/>
        <w:jc w:val="both"/>
        <w:rPr>
          <w:rFonts w:asciiTheme="majorBidi" w:hAnsiTheme="majorBidi" w:cstheme="majorBidi"/>
          <w:b/>
        </w:rPr>
      </w:pPr>
      <w:r w:rsidRPr="00CF76AB">
        <w:rPr>
          <w:rFonts w:asciiTheme="majorBidi" w:hAnsiTheme="majorBidi" w:cstheme="majorBidi"/>
          <w:b/>
          <w:cs/>
        </w:rPr>
        <w:t xml:space="preserve">                                     </w:t>
      </w:r>
      <w:r w:rsidR="00BA54D4" w:rsidRPr="00CF76AB">
        <w:rPr>
          <w:rFonts w:asciiTheme="majorBidi" w:hAnsiTheme="majorBidi" w:cstheme="majorBidi"/>
          <w:b/>
        </w:rPr>
        <w:t xml:space="preserve">(vii) </w:t>
      </w:r>
      <w:r w:rsidR="004A4CFA" w:rsidRPr="00CF76AB">
        <w:rPr>
          <w:rFonts w:ascii="Nirmala UI" w:hAnsi="Nirmala UI" w:cs="Nirmala UI" w:hint="cs"/>
          <w:b/>
          <w:cs/>
        </w:rPr>
        <w:t>ठेकेदार</w:t>
      </w:r>
      <w:r w:rsidR="004A4CFA" w:rsidRPr="00CF76AB">
        <w:rPr>
          <w:rFonts w:asciiTheme="majorBidi" w:hAnsiTheme="majorBidi" w:cstheme="majorBidi"/>
          <w:b/>
          <w:cs/>
        </w:rPr>
        <w:t xml:space="preserve"> </w:t>
      </w:r>
      <w:r w:rsidR="004A4CFA" w:rsidRPr="00CF76AB">
        <w:rPr>
          <w:rFonts w:ascii="Nirmala UI" w:hAnsi="Nirmala UI" w:cs="Nirmala UI" w:hint="cs"/>
          <w:b/>
          <w:cs/>
        </w:rPr>
        <w:t>सुरक्षा</w:t>
      </w:r>
      <w:r w:rsidR="000C270F" w:rsidRPr="00CF76AB">
        <w:rPr>
          <w:rFonts w:asciiTheme="majorBidi" w:hAnsiTheme="majorBidi" w:cstheme="majorBidi"/>
          <w:b/>
        </w:rPr>
        <w:t xml:space="preserve"> </w:t>
      </w:r>
    </w:p>
    <w:p w14:paraId="00240101" w14:textId="77777777" w:rsidR="000C270F" w:rsidRPr="00CF76AB" w:rsidRDefault="004A4CFA" w:rsidP="001E291B">
      <w:pPr>
        <w:pStyle w:val="BodyText"/>
        <w:numPr>
          <w:ilvl w:val="0"/>
          <w:numId w:val="115"/>
        </w:numPr>
        <w:ind w:left="3402" w:right="-1" w:hanging="425"/>
        <w:jc w:val="both"/>
        <w:rPr>
          <w:rFonts w:asciiTheme="majorBidi" w:hAnsiTheme="majorBidi" w:cstheme="majorBidi"/>
          <w:b/>
        </w:rPr>
      </w:pPr>
      <w:r w:rsidRPr="00CF76AB">
        <w:rPr>
          <w:rFonts w:ascii="Nirmala UI" w:hAnsi="Nirmala UI" w:cs="Nirmala UI" w:hint="cs"/>
          <w:b/>
          <w:cs/>
        </w:rPr>
        <w:t>ठेकेदारों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चयन</w:t>
      </w:r>
      <w:r w:rsidRPr="00CF76AB">
        <w:rPr>
          <w:rFonts w:asciiTheme="majorBidi" w:hAnsiTheme="majorBidi" w:cstheme="majorBidi"/>
          <w:b/>
          <w:cs/>
        </w:rPr>
        <w:t xml:space="preserve"> </w:t>
      </w:r>
      <w:r w:rsidRPr="00CF76AB">
        <w:rPr>
          <w:rFonts w:ascii="Nirmala UI" w:hAnsi="Nirmala UI" w:cs="Nirmala UI" w:hint="cs"/>
          <w:b/>
          <w:cs/>
        </w:rPr>
        <w:t>करते</w:t>
      </w:r>
      <w:r w:rsidRPr="00CF76AB">
        <w:rPr>
          <w:rFonts w:asciiTheme="majorBidi" w:hAnsiTheme="majorBidi" w:cstheme="majorBidi"/>
          <w:b/>
          <w:cs/>
        </w:rPr>
        <w:t xml:space="preserve"> </w:t>
      </w:r>
      <w:r w:rsidRPr="00CF76AB">
        <w:rPr>
          <w:rFonts w:ascii="Nirmala UI" w:hAnsi="Nirmala UI" w:cs="Nirmala UI" w:hint="cs"/>
          <w:b/>
          <w:cs/>
        </w:rPr>
        <w:t>समय</w:t>
      </w:r>
      <w:r w:rsidRPr="00CF76AB">
        <w:rPr>
          <w:rFonts w:asciiTheme="majorBidi" w:hAnsiTheme="majorBidi" w:cstheme="majorBidi"/>
          <w:b/>
        </w:rPr>
        <w:t xml:space="preserve">, </w:t>
      </w:r>
      <w:r w:rsidRPr="00CF76AB">
        <w:rPr>
          <w:rFonts w:ascii="Nirmala UI" w:hAnsi="Nirmala UI" w:cs="Nirmala UI" w:hint="cs"/>
          <w:b/>
          <w:cs/>
        </w:rPr>
        <w:t>ऑपरेटरों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ठेकेदार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एचएसई</w:t>
      </w:r>
      <w:r w:rsidRPr="00CF76AB">
        <w:rPr>
          <w:rFonts w:asciiTheme="majorBidi" w:hAnsiTheme="majorBidi" w:cstheme="majorBidi"/>
          <w:b/>
          <w:cs/>
        </w:rPr>
        <w:t xml:space="preserve"> </w:t>
      </w:r>
      <w:r w:rsidRPr="00CF76AB">
        <w:rPr>
          <w:rFonts w:ascii="Nirmala UI" w:hAnsi="Nirmala UI" w:cs="Nirmala UI" w:hint="cs"/>
          <w:b/>
          <w:cs/>
        </w:rPr>
        <w:t>नीतियों</w:t>
      </w:r>
      <w:r w:rsidRPr="00CF76AB">
        <w:rPr>
          <w:rFonts w:asciiTheme="majorBidi" w:hAnsiTheme="majorBidi" w:cstheme="majorBidi"/>
          <w:b/>
          <w:cs/>
        </w:rPr>
        <w:t xml:space="preserve"> </w:t>
      </w:r>
      <w:r w:rsidR="009C3A65" w:rsidRPr="00CF76AB">
        <w:rPr>
          <w:rFonts w:ascii="Nirmala UI" w:hAnsi="Nirmala UI" w:cs="Nirmala UI" w:hint="cs"/>
          <w:b/>
          <w:cs/>
        </w:rPr>
        <w:t>एवं</w:t>
      </w:r>
      <w:r w:rsidR="009C3A65" w:rsidRPr="00CF76AB">
        <w:rPr>
          <w:rFonts w:asciiTheme="majorBidi" w:hAnsiTheme="majorBidi" w:cstheme="majorBidi"/>
          <w:b/>
          <w:cs/>
        </w:rPr>
        <w:t xml:space="preserve"> </w:t>
      </w:r>
      <w:r w:rsidRPr="00CF76AB">
        <w:rPr>
          <w:rFonts w:ascii="Nirmala UI" w:hAnsi="Nirmala UI" w:cs="Nirmala UI" w:hint="cs"/>
          <w:b/>
          <w:cs/>
        </w:rPr>
        <w:t>प्रथाओं</w:t>
      </w:r>
      <w:r w:rsidRPr="00CF76AB">
        <w:rPr>
          <w:rFonts w:asciiTheme="majorBidi" w:hAnsiTheme="majorBidi" w:cstheme="majorBidi"/>
          <w:b/>
        </w:rPr>
        <w:t xml:space="preserve">, </w:t>
      </w:r>
      <w:r w:rsidRPr="00CF76AB">
        <w:rPr>
          <w:rFonts w:ascii="Nirmala UI" w:hAnsi="Nirmala UI" w:cs="Nirmala UI" w:hint="cs"/>
          <w:b/>
          <w:cs/>
        </w:rPr>
        <w:t>ठेकेदार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प्रदर्शन</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ठेकेदार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प्रक्रियाओं</w:t>
      </w:r>
      <w:r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Pr="00CF76AB">
        <w:rPr>
          <w:rFonts w:ascii="Nirmala UI" w:hAnsi="Nirmala UI" w:cs="Nirmala UI" w:hint="cs"/>
          <w:b/>
          <w:cs/>
        </w:rPr>
        <w:t>उप</w:t>
      </w:r>
      <w:r w:rsidRPr="00CF76AB">
        <w:rPr>
          <w:rFonts w:asciiTheme="majorBidi" w:hAnsiTheme="majorBidi" w:cstheme="majorBidi"/>
          <w:b/>
          <w:cs/>
        </w:rPr>
        <w:t>-</w:t>
      </w:r>
      <w:r w:rsidRPr="00CF76AB">
        <w:rPr>
          <w:rFonts w:ascii="Nirmala UI" w:hAnsi="Nirmala UI" w:cs="Nirmala UI" w:hint="cs"/>
          <w:b/>
          <w:cs/>
        </w:rPr>
        <w:t>ठेकेदारों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चयन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मानदंड</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बारे</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जानकारी</w:t>
      </w:r>
      <w:r w:rsidRPr="00CF76AB">
        <w:rPr>
          <w:rFonts w:asciiTheme="majorBidi" w:hAnsiTheme="majorBidi" w:cstheme="majorBidi"/>
          <w:b/>
          <w:cs/>
        </w:rPr>
        <w:t xml:space="preserve"> </w:t>
      </w:r>
      <w:r w:rsidRPr="00CF76AB">
        <w:rPr>
          <w:rFonts w:ascii="Nirmala UI" w:hAnsi="Nirmala UI" w:cs="Nirmala UI" w:hint="cs"/>
          <w:b/>
          <w:cs/>
        </w:rPr>
        <w:t>प्राप्त</w:t>
      </w:r>
      <w:r w:rsidRPr="00CF76AB">
        <w:rPr>
          <w:rFonts w:asciiTheme="majorBidi" w:hAnsiTheme="majorBidi" w:cstheme="majorBidi"/>
          <w:b/>
          <w:cs/>
        </w:rPr>
        <w:t xml:space="preserve"> </w:t>
      </w:r>
      <w:r w:rsidRPr="00CF76AB">
        <w:rPr>
          <w:rFonts w:ascii="Nirmala UI" w:hAnsi="Nirmala UI" w:cs="Nirmala UI" w:hint="cs"/>
          <w:b/>
          <w:cs/>
        </w:rPr>
        <w:t>करनी</w:t>
      </w:r>
      <w:r w:rsidRPr="00CF76AB">
        <w:rPr>
          <w:rFonts w:asciiTheme="majorBidi" w:hAnsiTheme="majorBidi" w:cstheme="majorBidi"/>
          <w:b/>
          <w:cs/>
        </w:rPr>
        <w:t xml:space="preserve"> </w:t>
      </w:r>
      <w:r w:rsidRPr="00CF76AB">
        <w:rPr>
          <w:rFonts w:ascii="Nirmala UI" w:hAnsi="Nirmala UI" w:cs="Nirmala UI" w:hint="cs"/>
          <w:b/>
          <w:cs/>
        </w:rPr>
        <w:t>चाहिए</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उनका</w:t>
      </w:r>
      <w:r w:rsidRPr="00CF76AB">
        <w:rPr>
          <w:rFonts w:asciiTheme="majorBidi" w:hAnsiTheme="majorBidi" w:cstheme="majorBidi"/>
          <w:b/>
          <w:cs/>
        </w:rPr>
        <w:t xml:space="preserve"> </w:t>
      </w:r>
      <w:r w:rsidRPr="00CF76AB">
        <w:rPr>
          <w:rFonts w:ascii="Nirmala UI" w:hAnsi="Nirmala UI" w:cs="Nirmala UI" w:hint="cs"/>
          <w:b/>
          <w:cs/>
        </w:rPr>
        <w:t>मूल्यांकन</w:t>
      </w:r>
      <w:r w:rsidRPr="00CF76AB">
        <w:rPr>
          <w:rFonts w:asciiTheme="majorBidi" w:hAnsiTheme="majorBidi" w:cstheme="majorBidi"/>
          <w:b/>
          <w:cs/>
        </w:rPr>
        <w:t xml:space="preserve"> </w:t>
      </w:r>
      <w:r w:rsidRPr="00CF76AB">
        <w:rPr>
          <w:rFonts w:ascii="Nirmala UI" w:hAnsi="Nirmala UI" w:cs="Nirmala UI" w:hint="cs"/>
          <w:b/>
          <w:cs/>
        </w:rPr>
        <w:t>करना</w:t>
      </w:r>
      <w:r w:rsidRPr="00CF76AB">
        <w:rPr>
          <w:rFonts w:asciiTheme="majorBidi" w:hAnsiTheme="majorBidi" w:cstheme="majorBidi"/>
          <w:b/>
          <w:cs/>
        </w:rPr>
        <w:t xml:space="preserve"> </w:t>
      </w:r>
      <w:r w:rsidRPr="00CF76AB">
        <w:rPr>
          <w:rFonts w:ascii="Nirmala UI" w:hAnsi="Nirmala UI" w:cs="Nirmala UI" w:hint="cs"/>
          <w:b/>
          <w:cs/>
        </w:rPr>
        <w:t>चाहिए।</w:t>
      </w:r>
      <w:r w:rsidR="009C3A65" w:rsidRPr="00CF76AB">
        <w:rPr>
          <w:rFonts w:asciiTheme="majorBidi" w:hAnsiTheme="majorBidi" w:cstheme="majorBidi"/>
          <w:b/>
          <w:cs/>
        </w:rPr>
        <w:t xml:space="preserve"> </w:t>
      </w:r>
    </w:p>
    <w:p w14:paraId="0047257F" w14:textId="77777777" w:rsidR="000C270F" w:rsidRPr="00CF76AB" w:rsidRDefault="004A4CFA" w:rsidP="001E291B">
      <w:pPr>
        <w:pStyle w:val="BodyText"/>
        <w:numPr>
          <w:ilvl w:val="0"/>
          <w:numId w:val="115"/>
        </w:numPr>
        <w:ind w:left="3402" w:right="-1" w:hanging="425"/>
        <w:jc w:val="both"/>
        <w:rPr>
          <w:rFonts w:asciiTheme="majorBidi" w:hAnsiTheme="majorBidi" w:cstheme="majorBidi"/>
          <w:b/>
        </w:rPr>
      </w:pPr>
      <w:r w:rsidRPr="00CF76AB">
        <w:rPr>
          <w:rFonts w:ascii="Nirmala UI" w:hAnsi="Nirmala UI" w:cs="Nirmala UI" w:hint="cs"/>
          <w:b/>
          <w:cs/>
        </w:rPr>
        <w:t>ऑपरेटर</w:t>
      </w:r>
      <w:r w:rsidRPr="00CF76AB">
        <w:rPr>
          <w:rFonts w:asciiTheme="majorBidi" w:hAnsiTheme="majorBidi" w:cstheme="majorBidi"/>
          <w:b/>
          <w:cs/>
        </w:rPr>
        <w:t xml:space="preserve"> </w:t>
      </w:r>
      <w:r w:rsidRPr="00CF76AB">
        <w:rPr>
          <w:rFonts w:ascii="Nirmala UI" w:hAnsi="Nirmala UI" w:cs="Nirmala UI" w:hint="cs"/>
          <w:b/>
          <w:cs/>
        </w:rPr>
        <w:t>ठेकेदारों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अपनी</w:t>
      </w:r>
      <w:r w:rsidRPr="00CF76AB">
        <w:rPr>
          <w:rFonts w:asciiTheme="majorBidi" w:hAnsiTheme="majorBidi" w:cstheme="majorBidi"/>
          <w:b/>
          <w:cs/>
        </w:rPr>
        <w:t xml:space="preserve"> </w:t>
      </w:r>
      <w:r w:rsidRPr="00CF76AB">
        <w:rPr>
          <w:rFonts w:ascii="Nirmala UI" w:hAnsi="Nirmala UI" w:cs="Nirmala UI" w:hint="cs"/>
          <w:b/>
          <w:cs/>
        </w:rPr>
        <w:t>सुरक्षा</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पर्यावरण</w:t>
      </w:r>
      <w:r w:rsidRPr="00CF76AB">
        <w:rPr>
          <w:rFonts w:asciiTheme="majorBidi" w:hAnsiTheme="majorBidi" w:cstheme="majorBidi"/>
          <w:b/>
          <w:cs/>
        </w:rPr>
        <w:t xml:space="preserve"> </w:t>
      </w:r>
      <w:r w:rsidRPr="00CF76AB">
        <w:rPr>
          <w:rFonts w:ascii="Nirmala UI" w:hAnsi="Nirmala UI" w:cs="Nirmala UI" w:hint="cs"/>
          <w:b/>
          <w:cs/>
        </w:rPr>
        <w:t>प्रबंधन</w:t>
      </w:r>
      <w:r w:rsidRPr="00CF76AB">
        <w:rPr>
          <w:rFonts w:asciiTheme="majorBidi" w:hAnsiTheme="majorBidi" w:cstheme="majorBidi"/>
          <w:b/>
          <w:cs/>
        </w:rPr>
        <w:t xml:space="preserve"> </w:t>
      </w:r>
      <w:r w:rsidRPr="00CF76AB">
        <w:rPr>
          <w:rFonts w:ascii="Nirmala UI" w:hAnsi="Nirmala UI" w:cs="Nirmala UI" w:hint="cs"/>
          <w:b/>
          <w:cs/>
        </w:rPr>
        <w:t>प्रणाली</w:t>
      </w:r>
      <w:r w:rsidRPr="00CF76AB">
        <w:rPr>
          <w:rFonts w:asciiTheme="majorBidi" w:hAnsiTheme="majorBidi" w:cstheme="majorBidi"/>
          <w:b/>
          <w:cs/>
        </w:rPr>
        <w:t xml:space="preserve"> </w:t>
      </w:r>
      <w:r w:rsidRPr="00CF76AB">
        <w:rPr>
          <w:rFonts w:ascii="Nirmala UI" w:hAnsi="Nirmala UI" w:cs="Nirmala UI" w:hint="cs"/>
          <w:b/>
          <w:cs/>
        </w:rPr>
        <w:t>अपेक्षाओं</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बारे</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बताएगा</w:t>
      </w:r>
      <w:r w:rsidRPr="00CF76AB">
        <w:rPr>
          <w:rFonts w:asciiTheme="majorBidi" w:hAnsiTheme="majorBidi" w:cstheme="majorBidi"/>
          <w:b/>
          <w:cs/>
        </w:rPr>
        <w:t xml:space="preserve"> </w:t>
      </w:r>
      <w:r w:rsidR="009C3A65" w:rsidRPr="00CF76AB">
        <w:rPr>
          <w:rFonts w:ascii="Nirmala UI" w:hAnsi="Nirmala UI" w:cs="Nirmala UI" w:hint="cs"/>
          <w:b/>
          <w:cs/>
        </w:rPr>
        <w:t>तथा</w:t>
      </w:r>
      <w:r w:rsidR="009C3A65" w:rsidRPr="00CF76AB">
        <w:rPr>
          <w:rFonts w:asciiTheme="majorBidi" w:hAnsiTheme="majorBidi" w:cstheme="majorBidi"/>
          <w:b/>
          <w:cs/>
        </w:rPr>
        <w:t xml:space="preserve"> </w:t>
      </w:r>
      <w:r w:rsidRPr="00CF76AB">
        <w:rPr>
          <w:rFonts w:ascii="Nirmala UI" w:hAnsi="Nirmala UI" w:cs="Nirmala UI" w:hint="cs"/>
          <w:b/>
          <w:cs/>
        </w:rPr>
        <w:t>ठेकेदारों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उनके</w:t>
      </w:r>
      <w:r w:rsidRPr="00CF76AB">
        <w:rPr>
          <w:rFonts w:asciiTheme="majorBidi" w:hAnsiTheme="majorBidi" w:cstheme="majorBidi"/>
          <w:b/>
          <w:cs/>
        </w:rPr>
        <w:t xml:space="preserve"> </w:t>
      </w:r>
      <w:r w:rsidRPr="00CF76AB">
        <w:rPr>
          <w:rFonts w:ascii="Nirmala UI" w:hAnsi="Nirmala UI" w:cs="Nirmala UI" w:hint="cs"/>
          <w:b/>
          <w:cs/>
        </w:rPr>
        <w:t>पास</w:t>
      </w:r>
      <w:r w:rsidRPr="00CF76AB">
        <w:rPr>
          <w:rFonts w:asciiTheme="majorBidi" w:hAnsiTheme="majorBidi" w:cstheme="majorBidi"/>
          <w:b/>
          <w:cs/>
        </w:rPr>
        <w:t xml:space="preserve"> </w:t>
      </w:r>
      <w:r w:rsidRPr="00CF76AB">
        <w:rPr>
          <w:rFonts w:ascii="Nirmala UI" w:hAnsi="Nirmala UI" w:cs="Nirmala UI" w:hint="cs"/>
          <w:b/>
          <w:cs/>
        </w:rPr>
        <w:t>मौजूद</w:t>
      </w:r>
      <w:r w:rsidRPr="00CF76AB">
        <w:rPr>
          <w:rFonts w:asciiTheme="majorBidi" w:hAnsiTheme="majorBidi" w:cstheme="majorBidi"/>
          <w:b/>
          <w:cs/>
        </w:rPr>
        <w:t xml:space="preserve"> </w:t>
      </w:r>
      <w:r w:rsidRPr="00CF76AB">
        <w:rPr>
          <w:rFonts w:ascii="Nirmala UI" w:hAnsi="Nirmala UI" w:cs="Nirmala UI" w:hint="cs"/>
          <w:b/>
          <w:cs/>
        </w:rPr>
        <w:t>किसी</w:t>
      </w:r>
      <w:r w:rsidRPr="00CF76AB">
        <w:rPr>
          <w:rFonts w:asciiTheme="majorBidi" w:hAnsiTheme="majorBidi" w:cstheme="majorBidi"/>
          <w:b/>
          <w:cs/>
        </w:rPr>
        <w:t xml:space="preserve"> </w:t>
      </w:r>
      <w:r w:rsidRPr="00CF76AB">
        <w:rPr>
          <w:rFonts w:ascii="Nirmala UI" w:hAnsi="Nirmala UI" w:cs="Nirmala UI" w:hint="cs"/>
          <w:b/>
          <w:cs/>
        </w:rPr>
        <w:t>विशिष्ट</w:t>
      </w:r>
      <w:r w:rsidRPr="00CF76AB">
        <w:rPr>
          <w:rFonts w:asciiTheme="majorBidi" w:hAnsiTheme="majorBidi" w:cstheme="majorBidi"/>
          <w:b/>
          <w:cs/>
        </w:rPr>
        <w:t xml:space="preserve"> </w:t>
      </w:r>
      <w:r w:rsidRPr="00CF76AB">
        <w:rPr>
          <w:rFonts w:ascii="Nirmala UI" w:hAnsi="Nirmala UI" w:cs="Nirmala UI" w:hint="cs"/>
          <w:b/>
          <w:cs/>
        </w:rPr>
        <w:t>सुरक्षा</w:t>
      </w:r>
      <w:r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Pr="00CF76AB">
        <w:rPr>
          <w:rFonts w:ascii="Nirmala UI" w:hAnsi="Nirmala UI" w:cs="Nirmala UI" w:hint="cs"/>
          <w:b/>
          <w:cs/>
        </w:rPr>
        <w:t>पर्यावरण</w:t>
      </w:r>
      <w:r w:rsidRPr="00CF76AB">
        <w:rPr>
          <w:rFonts w:asciiTheme="majorBidi" w:hAnsiTheme="majorBidi" w:cstheme="majorBidi"/>
          <w:b/>
          <w:cs/>
        </w:rPr>
        <w:t xml:space="preserve"> </w:t>
      </w:r>
      <w:r w:rsidRPr="00CF76AB">
        <w:rPr>
          <w:rFonts w:ascii="Nirmala UI" w:hAnsi="Nirmala UI" w:cs="Nirmala UI" w:hint="cs"/>
          <w:b/>
          <w:cs/>
        </w:rPr>
        <w:t>प्रबंधन</w:t>
      </w:r>
      <w:r w:rsidRPr="00CF76AB">
        <w:rPr>
          <w:rFonts w:asciiTheme="majorBidi" w:hAnsiTheme="majorBidi" w:cstheme="majorBidi"/>
          <w:b/>
          <w:cs/>
        </w:rPr>
        <w:t xml:space="preserve"> </w:t>
      </w:r>
      <w:r w:rsidRPr="00CF76AB">
        <w:rPr>
          <w:rFonts w:ascii="Nirmala UI" w:hAnsi="Nirmala UI" w:cs="Nirmala UI" w:hint="cs"/>
          <w:b/>
          <w:cs/>
        </w:rPr>
        <w:t>आवश्यकताओं</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पहचान</w:t>
      </w:r>
      <w:r w:rsidRPr="00CF76AB">
        <w:rPr>
          <w:rFonts w:asciiTheme="majorBidi" w:hAnsiTheme="majorBidi" w:cstheme="majorBidi"/>
          <w:b/>
          <w:cs/>
        </w:rPr>
        <w:t xml:space="preserve"> </w:t>
      </w:r>
      <w:r w:rsidRPr="00CF76AB">
        <w:rPr>
          <w:rFonts w:ascii="Nirmala UI" w:hAnsi="Nirmala UI" w:cs="Nirmala UI" w:hint="cs"/>
          <w:b/>
          <w:cs/>
        </w:rPr>
        <w:t>करेगा।</w:t>
      </w:r>
    </w:p>
    <w:p w14:paraId="447635B8" w14:textId="77777777" w:rsidR="000C270F" w:rsidRPr="00CF76AB" w:rsidRDefault="004A4CFA" w:rsidP="001E291B">
      <w:pPr>
        <w:pStyle w:val="BodyText"/>
        <w:numPr>
          <w:ilvl w:val="0"/>
          <w:numId w:val="115"/>
        </w:numPr>
        <w:ind w:left="3402" w:right="-1" w:hanging="425"/>
        <w:jc w:val="both"/>
        <w:rPr>
          <w:rFonts w:asciiTheme="majorBidi" w:hAnsiTheme="majorBidi" w:cstheme="majorBidi"/>
          <w:b/>
        </w:rPr>
      </w:pPr>
      <w:r w:rsidRPr="00CF76AB">
        <w:rPr>
          <w:rFonts w:ascii="Nirmala UI" w:hAnsi="Nirmala UI" w:cs="Nirmala UI" w:hint="cs"/>
          <w:b/>
          <w:cs/>
        </w:rPr>
        <w:t>विभिन्न</w:t>
      </w:r>
      <w:r w:rsidRPr="00CF76AB">
        <w:rPr>
          <w:rFonts w:asciiTheme="majorBidi" w:hAnsiTheme="majorBidi" w:cstheme="majorBidi"/>
          <w:b/>
          <w:cs/>
        </w:rPr>
        <w:t xml:space="preserve"> </w:t>
      </w:r>
      <w:r w:rsidR="009C3A65" w:rsidRPr="00CF76AB">
        <w:rPr>
          <w:rFonts w:ascii="Nirmala UI" w:hAnsi="Nirmala UI" w:cs="Nirmala UI" w:hint="cs"/>
          <w:b/>
          <w:cs/>
        </w:rPr>
        <w:t>कंपनियों</w:t>
      </w:r>
      <w:r w:rsidR="009C3A65" w:rsidRPr="00CF76AB">
        <w:rPr>
          <w:rFonts w:asciiTheme="majorBidi" w:hAnsiTheme="majorBidi" w:cstheme="majorBidi"/>
          <w:b/>
          <w:cs/>
        </w:rPr>
        <w:t xml:space="preserve"> </w:t>
      </w:r>
      <w:r w:rsidRPr="00CF76AB">
        <w:rPr>
          <w:rFonts w:asciiTheme="majorBidi" w:hAnsiTheme="majorBidi" w:cstheme="majorBidi"/>
          <w:b/>
          <w:cs/>
        </w:rPr>
        <w:t>(</w:t>
      </w:r>
      <w:r w:rsidRPr="00CF76AB">
        <w:rPr>
          <w:rFonts w:ascii="Nirmala UI" w:hAnsi="Nirmala UI" w:cs="Nirmala UI" w:hint="cs"/>
          <w:b/>
          <w:cs/>
        </w:rPr>
        <w:t>ऑपरेटर</w:t>
      </w:r>
      <w:r w:rsidRPr="00CF76AB">
        <w:rPr>
          <w:rFonts w:asciiTheme="majorBidi" w:hAnsiTheme="majorBidi" w:cstheme="majorBidi"/>
          <w:b/>
        </w:rPr>
        <w:t xml:space="preserve">, </w:t>
      </w:r>
      <w:r w:rsidRPr="00CF76AB">
        <w:rPr>
          <w:rFonts w:ascii="Nirmala UI" w:hAnsi="Nirmala UI" w:cs="Nirmala UI" w:hint="cs"/>
          <w:b/>
          <w:cs/>
        </w:rPr>
        <w:t>ठेकेदार</w:t>
      </w:r>
      <w:r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Pr="00CF76AB">
        <w:rPr>
          <w:rFonts w:ascii="Nirmala UI" w:hAnsi="Nirmala UI" w:cs="Nirmala UI" w:hint="cs"/>
          <w:b/>
          <w:cs/>
        </w:rPr>
        <w:t>सेवा</w:t>
      </w:r>
      <w:r w:rsidRPr="00CF76AB">
        <w:rPr>
          <w:rFonts w:asciiTheme="majorBidi" w:hAnsiTheme="majorBidi" w:cstheme="majorBidi"/>
          <w:b/>
          <w:cs/>
        </w:rPr>
        <w:t xml:space="preserve"> </w:t>
      </w:r>
      <w:r w:rsidRPr="00CF76AB">
        <w:rPr>
          <w:rFonts w:ascii="Nirmala UI" w:hAnsi="Nirmala UI" w:cs="Nirmala UI" w:hint="cs"/>
          <w:b/>
          <w:cs/>
        </w:rPr>
        <w:t>प्रदाता</w:t>
      </w:r>
      <w:r w:rsidRPr="00CF76AB">
        <w:rPr>
          <w:rFonts w:asciiTheme="majorBidi" w:hAnsiTheme="majorBidi" w:cstheme="majorBidi"/>
          <w:b/>
        </w:rPr>
        <w:t xml:space="preserve">, </w:t>
      </w:r>
      <w:r w:rsidRPr="00CF76AB">
        <w:rPr>
          <w:rFonts w:ascii="Nirmala UI" w:hAnsi="Nirmala UI" w:cs="Nirmala UI" w:hint="cs"/>
          <w:b/>
          <w:cs/>
        </w:rPr>
        <w:t>उप</w:t>
      </w:r>
      <w:r w:rsidR="009C3A65" w:rsidRPr="00CF76AB">
        <w:rPr>
          <w:rFonts w:asciiTheme="majorBidi" w:hAnsiTheme="majorBidi" w:cstheme="majorBidi"/>
          <w:b/>
          <w:cs/>
        </w:rPr>
        <w:t>-</w:t>
      </w:r>
      <w:r w:rsidRPr="00CF76AB">
        <w:rPr>
          <w:rFonts w:ascii="Nirmala UI" w:hAnsi="Nirmala UI" w:cs="Nirmala UI" w:hint="cs"/>
          <w:b/>
          <w:cs/>
        </w:rPr>
        <w:t>ठेकेदार</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तीसरे</w:t>
      </w:r>
      <w:r w:rsidRPr="00CF76AB">
        <w:rPr>
          <w:rFonts w:asciiTheme="majorBidi" w:hAnsiTheme="majorBidi" w:cstheme="majorBidi"/>
          <w:b/>
          <w:cs/>
        </w:rPr>
        <w:t xml:space="preserve"> </w:t>
      </w:r>
      <w:r w:rsidRPr="00CF76AB">
        <w:rPr>
          <w:rFonts w:ascii="Nirmala UI" w:hAnsi="Nirmala UI" w:cs="Nirmala UI" w:hint="cs"/>
          <w:b/>
          <w:cs/>
        </w:rPr>
        <w:t>पक्ष</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एसएमएस</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इंटरफेसिंग</w:t>
      </w:r>
      <w:r w:rsidRPr="00CF76AB">
        <w:rPr>
          <w:rFonts w:asciiTheme="majorBidi" w:hAnsiTheme="majorBidi" w:cstheme="majorBidi"/>
          <w:b/>
          <w:cs/>
        </w:rPr>
        <w:t xml:space="preserve"> </w:t>
      </w:r>
      <w:r w:rsidR="009C3A65" w:rsidRPr="00CF76AB">
        <w:rPr>
          <w:rFonts w:ascii="Nirmala UI" w:hAnsi="Nirmala UI" w:cs="Nirmala UI" w:hint="cs"/>
          <w:b/>
          <w:cs/>
        </w:rPr>
        <w:t>सुप्रलेखित</w:t>
      </w:r>
      <w:r w:rsidR="009C3A65" w:rsidRPr="00CF76AB">
        <w:rPr>
          <w:rFonts w:asciiTheme="majorBidi" w:hAnsiTheme="majorBidi" w:cstheme="majorBidi"/>
          <w:b/>
          <w:cs/>
        </w:rPr>
        <w:t xml:space="preserve"> </w:t>
      </w:r>
      <w:r w:rsidRPr="00CF76AB">
        <w:rPr>
          <w:rFonts w:ascii="Nirmala UI" w:hAnsi="Nirmala UI" w:cs="Nirmala UI" w:hint="cs"/>
          <w:b/>
          <w:cs/>
        </w:rPr>
        <w:t>ब्रिजिंग</w:t>
      </w:r>
      <w:r w:rsidRPr="00CF76AB">
        <w:rPr>
          <w:rFonts w:asciiTheme="majorBidi" w:hAnsiTheme="majorBidi" w:cstheme="majorBidi"/>
          <w:b/>
          <w:cs/>
        </w:rPr>
        <w:t xml:space="preserve"> </w:t>
      </w:r>
      <w:r w:rsidRPr="00CF76AB">
        <w:rPr>
          <w:rFonts w:ascii="Nirmala UI" w:hAnsi="Nirmala UI" w:cs="Nirmala UI" w:hint="cs"/>
          <w:b/>
          <w:cs/>
        </w:rPr>
        <w:t>दस्तावेज़</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माध्यम</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सुनिश्चित</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जानी</w:t>
      </w:r>
      <w:r w:rsidRPr="00CF76AB">
        <w:rPr>
          <w:rFonts w:asciiTheme="majorBidi" w:hAnsiTheme="majorBidi" w:cstheme="majorBidi"/>
          <w:b/>
          <w:cs/>
        </w:rPr>
        <w:t xml:space="preserve"> </w:t>
      </w:r>
      <w:r w:rsidRPr="00CF76AB">
        <w:rPr>
          <w:rFonts w:ascii="Nirmala UI" w:hAnsi="Nirmala UI" w:cs="Nirmala UI" w:hint="cs"/>
          <w:b/>
          <w:cs/>
        </w:rPr>
        <w:t>चाहिए।</w:t>
      </w:r>
    </w:p>
    <w:p w14:paraId="05F7A35F" w14:textId="3B794075" w:rsidR="004A4CFA" w:rsidRPr="00CF76AB" w:rsidRDefault="004A4CFA" w:rsidP="001E291B">
      <w:pPr>
        <w:pStyle w:val="BodyText"/>
        <w:numPr>
          <w:ilvl w:val="0"/>
          <w:numId w:val="115"/>
        </w:numPr>
        <w:ind w:left="3402" w:right="-1" w:hanging="425"/>
        <w:jc w:val="both"/>
        <w:rPr>
          <w:rFonts w:asciiTheme="majorBidi" w:hAnsiTheme="majorBidi" w:cstheme="majorBidi"/>
          <w:b/>
        </w:rPr>
      </w:pPr>
      <w:r w:rsidRPr="00CF76AB">
        <w:rPr>
          <w:rFonts w:ascii="Nirmala UI" w:hAnsi="Nirmala UI" w:cs="Nirmala UI" w:hint="cs"/>
          <w:b/>
          <w:cs/>
        </w:rPr>
        <w:t>ऑपरेटर</w:t>
      </w:r>
      <w:r w:rsidRPr="00CF76AB">
        <w:rPr>
          <w:rFonts w:asciiTheme="majorBidi" w:hAnsiTheme="majorBidi" w:cstheme="majorBidi"/>
          <w:b/>
        </w:rPr>
        <w:t xml:space="preserve">, </w:t>
      </w:r>
      <w:r w:rsidRPr="00CF76AB">
        <w:rPr>
          <w:rFonts w:ascii="Nirmala UI" w:hAnsi="Nirmala UI" w:cs="Nirmala UI" w:hint="cs"/>
          <w:b/>
          <w:cs/>
        </w:rPr>
        <w:t>ठेकेदार</w:t>
      </w:r>
      <w:r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Pr="00CF76AB">
        <w:rPr>
          <w:rFonts w:ascii="Nirmala UI" w:hAnsi="Nirmala UI" w:cs="Nirmala UI" w:hint="cs"/>
          <w:b/>
          <w:cs/>
        </w:rPr>
        <w:t>सेवा</w:t>
      </w:r>
      <w:r w:rsidRPr="00CF76AB">
        <w:rPr>
          <w:rFonts w:asciiTheme="majorBidi" w:hAnsiTheme="majorBidi" w:cstheme="majorBidi"/>
          <w:b/>
          <w:cs/>
        </w:rPr>
        <w:t xml:space="preserve"> </w:t>
      </w:r>
      <w:r w:rsidRPr="00CF76AB">
        <w:rPr>
          <w:rFonts w:ascii="Nirmala UI" w:hAnsi="Nirmala UI" w:cs="Nirmala UI" w:hint="cs"/>
          <w:b/>
          <w:cs/>
        </w:rPr>
        <w:t>प्रदाता</w:t>
      </w:r>
      <w:r w:rsidRPr="00CF76AB">
        <w:rPr>
          <w:rFonts w:asciiTheme="majorBidi" w:hAnsiTheme="majorBidi" w:cstheme="majorBidi"/>
          <w:b/>
        </w:rPr>
        <w:t xml:space="preserve">, </w:t>
      </w:r>
      <w:r w:rsidRPr="00CF76AB">
        <w:rPr>
          <w:rFonts w:ascii="Nirmala UI" w:hAnsi="Nirmala UI" w:cs="Nirmala UI" w:hint="cs"/>
          <w:b/>
          <w:cs/>
        </w:rPr>
        <w:t>उप</w:t>
      </w:r>
      <w:r w:rsidR="009C3A65" w:rsidRPr="00CF76AB">
        <w:rPr>
          <w:rFonts w:asciiTheme="majorBidi" w:hAnsiTheme="majorBidi" w:cstheme="majorBidi"/>
          <w:b/>
          <w:cs/>
        </w:rPr>
        <w:t>-</w:t>
      </w:r>
      <w:r w:rsidRPr="00CF76AB">
        <w:rPr>
          <w:rFonts w:ascii="Nirmala UI" w:hAnsi="Nirmala UI" w:cs="Nirmala UI" w:hint="cs"/>
          <w:b/>
          <w:cs/>
        </w:rPr>
        <w:t>ठेकेदार</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तीसरे</w:t>
      </w:r>
      <w:r w:rsidRPr="00CF76AB">
        <w:rPr>
          <w:rFonts w:asciiTheme="majorBidi" w:hAnsiTheme="majorBidi" w:cstheme="majorBidi"/>
          <w:b/>
          <w:cs/>
        </w:rPr>
        <w:t xml:space="preserve"> </w:t>
      </w:r>
      <w:r w:rsidRPr="00CF76AB">
        <w:rPr>
          <w:rFonts w:ascii="Nirmala UI" w:hAnsi="Nirmala UI" w:cs="Nirmala UI" w:hint="cs"/>
          <w:b/>
          <w:cs/>
        </w:rPr>
        <w:t>पक्ष</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स्पष्ट</w:t>
      </w:r>
      <w:r w:rsidRPr="00CF76AB">
        <w:rPr>
          <w:rFonts w:asciiTheme="majorBidi" w:hAnsiTheme="majorBidi" w:cstheme="majorBidi"/>
          <w:b/>
          <w:cs/>
        </w:rPr>
        <w:t xml:space="preserve"> </w:t>
      </w:r>
      <w:r w:rsidRPr="00CF76AB">
        <w:rPr>
          <w:rFonts w:ascii="Nirmala UI" w:hAnsi="Nirmala UI" w:cs="Nirmala UI" w:hint="cs"/>
          <w:b/>
          <w:cs/>
        </w:rPr>
        <w:t>भूमिकाओं</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जिम्मेदारियों</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ऑपरेटर</w:t>
      </w:r>
      <w:r w:rsidRPr="00CF76AB">
        <w:rPr>
          <w:rFonts w:asciiTheme="majorBidi" w:hAnsiTheme="majorBidi" w:cstheme="majorBidi"/>
          <w:b/>
          <w:cs/>
        </w:rPr>
        <w:t xml:space="preserve"> </w:t>
      </w:r>
      <w:r w:rsidRPr="00CF76AB">
        <w:rPr>
          <w:rFonts w:ascii="Nirmala UI" w:hAnsi="Nirmala UI" w:cs="Nirmala UI" w:hint="cs"/>
          <w:b/>
          <w:cs/>
        </w:rPr>
        <w:t>द्वारा</w:t>
      </w:r>
      <w:r w:rsidRPr="00CF76AB">
        <w:rPr>
          <w:rFonts w:asciiTheme="majorBidi" w:hAnsiTheme="majorBidi" w:cstheme="majorBidi"/>
          <w:b/>
          <w:cs/>
        </w:rPr>
        <w:t xml:space="preserve"> </w:t>
      </w:r>
      <w:r w:rsidRPr="00CF76AB">
        <w:rPr>
          <w:rFonts w:ascii="Nirmala UI" w:hAnsi="Nirmala UI" w:cs="Nirmala UI" w:hint="cs"/>
          <w:b/>
          <w:cs/>
        </w:rPr>
        <w:t>प्रलेखित</w:t>
      </w:r>
      <w:r w:rsidRPr="00CF76AB">
        <w:rPr>
          <w:rFonts w:asciiTheme="majorBidi" w:hAnsiTheme="majorBidi" w:cstheme="majorBidi"/>
          <w:b/>
          <w:cs/>
        </w:rPr>
        <w:t xml:space="preserve"> </w:t>
      </w:r>
      <w:r w:rsidRPr="00CF76AB">
        <w:rPr>
          <w:rFonts w:ascii="Nirmala UI" w:hAnsi="Nirmala UI" w:cs="Nirmala UI" w:hint="cs"/>
          <w:b/>
          <w:cs/>
        </w:rPr>
        <w:t>किया</w:t>
      </w:r>
      <w:r w:rsidRPr="00CF76AB">
        <w:rPr>
          <w:rFonts w:asciiTheme="majorBidi" w:hAnsiTheme="majorBidi" w:cstheme="majorBidi"/>
          <w:b/>
          <w:cs/>
        </w:rPr>
        <w:t xml:space="preserve"> </w:t>
      </w:r>
      <w:r w:rsidRPr="00CF76AB">
        <w:rPr>
          <w:rFonts w:ascii="Nirmala UI" w:hAnsi="Nirmala UI" w:cs="Nirmala UI" w:hint="cs"/>
          <w:b/>
          <w:cs/>
        </w:rPr>
        <w:t>जाएगा।</w:t>
      </w:r>
    </w:p>
    <w:p w14:paraId="064EF881" w14:textId="77777777" w:rsidR="00D6632F" w:rsidRPr="00281AB4" w:rsidRDefault="00D6632F" w:rsidP="00CF76AB">
      <w:pPr>
        <w:pStyle w:val="NoSpacing"/>
        <w:ind w:left="3697"/>
        <w:rPr>
          <w:rFonts w:asciiTheme="majorBidi" w:hAnsiTheme="majorBidi" w:cstheme="majorBidi"/>
          <w:b/>
          <w:sz w:val="8"/>
          <w:szCs w:val="8"/>
        </w:rPr>
      </w:pPr>
    </w:p>
    <w:p w14:paraId="142CFEB9" w14:textId="20ECB348" w:rsidR="004A4CFA" w:rsidRPr="00CF76AB" w:rsidRDefault="00AE15DC" w:rsidP="00CF76AB">
      <w:pPr>
        <w:pStyle w:val="NoSpacing"/>
        <w:ind w:left="2410"/>
        <w:rPr>
          <w:rFonts w:asciiTheme="majorBidi" w:hAnsiTheme="majorBidi" w:cstheme="majorBidi"/>
          <w:b/>
          <w:sz w:val="20"/>
          <w:szCs w:val="20"/>
        </w:rPr>
      </w:pPr>
      <w:r w:rsidRPr="00CF76AB">
        <w:rPr>
          <w:rFonts w:asciiTheme="majorBidi" w:hAnsiTheme="majorBidi" w:cstheme="majorBidi"/>
          <w:b/>
          <w:sz w:val="20"/>
          <w:szCs w:val="20"/>
        </w:rPr>
        <w:t xml:space="preserve">(viii) </w:t>
      </w:r>
      <w:r w:rsidR="004A4CFA" w:rsidRPr="00CF76AB">
        <w:rPr>
          <w:rFonts w:ascii="Nirmala UI" w:hAnsi="Nirmala UI" w:cs="Nirmala UI" w:hint="cs"/>
          <w:b/>
          <w:sz w:val="20"/>
          <w:szCs w:val="20"/>
          <w:cs/>
          <w:lang w:bidi="hi-IN"/>
        </w:rPr>
        <w:t>उपकरण</w:t>
      </w:r>
      <w:r w:rsidR="004A4CFA" w:rsidRPr="00CF76AB">
        <w:rPr>
          <w:rFonts w:asciiTheme="majorBidi" w:hAnsiTheme="majorBidi" w:cstheme="majorBidi"/>
          <w:b/>
          <w:sz w:val="20"/>
          <w:szCs w:val="20"/>
          <w:rtl/>
        </w:rPr>
        <w:t xml:space="preserve"> </w:t>
      </w:r>
      <w:r w:rsidR="004A4CFA" w:rsidRPr="00CF76AB">
        <w:rPr>
          <w:rFonts w:ascii="Nirmala UI" w:hAnsi="Nirmala UI" w:cs="Nirmala UI" w:hint="cs"/>
          <w:b/>
          <w:sz w:val="20"/>
          <w:szCs w:val="20"/>
          <w:cs/>
          <w:lang w:bidi="hi-IN"/>
        </w:rPr>
        <w:t>की</w:t>
      </w:r>
      <w:r w:rsidR="004A4CFA" w:rsidRPr="00CF76AB">
        <w:rPr>
          <w:rFonts w:asciiTheme="majorBidi" w:hAnsiTheme="majorBidi" w:cstheme="majorBidi"/>
          <w:b/>
          <w:sz w:val="20"/>
          <w:szCs w:val="20"/>
          <w:rtl/>
        </w:rPr>
        <w:t xml:space="preserve"> </w:t>
      </w:r>
      <w:r w:rsidR="004A4CFA" w:rsidRPr="00CF76AB">
        <w:rPr>
          <w:rFonts w:ascii="Nirmala UI" w:hAnsi="Nirmala UI" w:cs="Nirmala UI" w:hint="cs"/>
          <w:b/>
          <w:sz w:val="20"/>
          <w:szCs w:val="20"/>
          <w:cs/>
          <w:lang w:bidi="hi-IN"/>
        </w:rPr>
        <w:t>गुणवत्ता</w:t>
      </w:r>
      <w:r w:rsidR="004A4CFA" w:rsidRPr="00CF76AB">
        <w:rPr>
          <w:rFonts w:asciiTheme="majorBidi" w:hAnsiTheme="majorBidi" w:cstheme="majorBidi"/>
          <w:b/>
          <w:sz w:val="20"/>
          <w:szCs w:val="20"/>
          <w:rtl/>
        </w:rPr>
        <w:t xml:space="preserve"> </w:t>
      </w:r>
      <w:r w:rsidR="004A4CFA" w:rsidRPr="00CF76AB">
        <w:rPr>
          <w:rFonts w:ascii="Nirmala UI" w:hAnsi="Nirmala UI" w:cs="Nirmala UI" w:hint="cs"/>
          <w:b/>
          <w:sz w:val="20"/>
          <w:szCs w:val="20"/>
          <w:cs/>
          <w:lang w:bidi="hi-IN"/>
        </w:rPr>
        <w:t>और</w:t>
      </w:r>
      <w:r w:rsidR="004A4CFA" w:rsidRPr="00CF76AB">
        <w:rPr>
          <w:rFonts w:asciiTheme="majorBidi" w:hAnsiTheme="majorBidi" w:cstheme="majorBidi"/>
          <w:b/>
          <w:sz w:val="20"/>
          <w:szCs w:val="20"/>
          <w:rtl/>
        </w:rPr>
        <w:t xml:space="preserve"> </w:t>
      </w:r>
      <w:r w:rsidR="004A4CFA" w:rsidRPr="00CF76AB">
        <w:rPr>
          <w:rFonts w:ascii="Nirmala UI" w:hAnsi="Nirmala UI" w:cs="Nirmala UI" w:hint="cs"/>
          <w:b/>
          <w:sz w:val="20"/>
          <w:szCs w:val="20"/>
          <w:cs/>
          <w:lang w:bidi="hi-IN"/>
        </w:rPr>
        <w:t>यांत्रिक</w:t>
      </w:r>
      <w:r w:rsidR="004A4CFA" w:rsidRPr="00CF76AB">
        <w:rPr>
          <w:rFonts w:asciiTheme="majorBidi" w:hAnsiTheme="majorBidi" w:cstheme="majorBidi"/>
          <w:b/>
          <w:sz w:val="20"/>
          <w:szCs w:val="20"/>
          <w:rtl/>
        </w:rPr>
        <w:t xml:space="preserve"> </w:t>
      </w:r>
      <w:r w:rsidR="004A4CFA" w:rsidRPr="00CF76AB">
        <w:rPr>
          <w:rFonts w:ascii="Nirmala UI" w:hAnsi="Nirmala UI" w:cs="Nirmala UI" w:hint="cs"/>
          <w:b/>
          <w:sz w:val="20"/>
          <w:szCs w:val="20"/>
          <w:cs/>
          <w:lang w:bidi="hi-IN"/>
        </w:rPr>
        <w:t>अखंडता</w:t>
      </w:r>
      <w:r w:rsidR="004A4CFA" w:rsidRPr="00CF76AB">
        <w:rPr>
          <w:rFonts w:asciiTheme="majorBidi" w:hAnsiTheme="majorBidi" w:cstheme="majorBidi"/>
          <w:b/>
          <w:sz w:val="20"/>
          <w:szCs w:val="20"/>
          <w:rtl/>
        </w:rPr>
        <w:t xml:space="preserve"> </w:t>
      </w:r>
      <w:r w:rsidR="004A4CFA" w:rsidRPr="00CF76AB">
        <w:rPr>
          <w:rFonts w:ascii="Nirmala UI" w:hAnsi="Nirmala UI" w:cs="Nirmala UI" w:hint="cs"/>
          <w:b/>
          <w:sz w:val="20"/>
          <w:szCs w:val="20"/>
          <w:cs/>
          <w:lang w:bidi="hi-IN"/>
        </w:rPr>
        <w:t>का</w:t>
      </w:r>
      <w:r w:rsidR="004A4CFA" w:rsidRPr="00CF76AB">
        <w:rPr>
          <w:rFonts w:asciiTheme="majorBidi" w:hAnsiTheme="majorBidi" w:cstheme="majorBidi"/>
          <w:b/>
          <w:sz w:val="20"/>
          <w:szCs w:val="20"/>
          <w:rtl/>
        </w:rPr>
        <w:t xml:space="preserve"> </w:t>
      </w:r>
      <w:r w:rsidR="004A4CFA" w:rsidRPr="00CF76AB">
        <w:rPr>
          <w:rFonts w:ascii="Nirmala UI" w:hAnsi="Nirmala UI" w:cs="Nirmala UI" w:hint="cs"/>
          <w:b/>
          <w:sz w:val="20"/>
          <w:szCs w:val="20"/>
          <w:cs/>
          <w:lang w:bidi="hi-IN"/>
        </w:rPr>
        <w:t>आश्वासन</w:t>
      </w:r>
      <w:r w:rsidR="004A4CFA" w:rsidRPr="00CF76AB">
        <w:rPr>
          <w:rFonts w:asciiTheme="majorBidi" w:hAnsiTheme="majorBidi" w:cstheme="majorBidi"/>
          <w:b/>
          <w:sz w:val="20"/>
          <w:szCs w:val="20"/>
          <w:rtl/>
        </w:rPr>
        <w:t>-</w:t>
      </w:r>
    </w:p>
    <w:p w14:paraId="1D34B156" w14:textId="77777777" w:rsidR="000C270F" w:rsidRPr="00CF76AB" w:rsidRDefault="004A4CFA" w:rsidP="001E291B">
      <w:pPr>
        <w:pStyle w:val="BodyText"/>
        <w:numPr>
          <w:ilvl w:val="0"/>
          <w:numId w:val="116"/>
        </w:numPr>
        <w:ind w:left="3544" w:right="-1" w:hanging="425"/>
        <w:jc w:val="both"/>
        <w:rPr>
          <w:rFonts w:asciiTheme="majorBidi" w:hAnsiTheme="majorBidi" w:cstheme="majorBidi"/>
          <w:b/>
        </w:rPr>
      </w:pPr>
      <w:r w:rsidRPr="00CF76AB">
        <w:rPr>
          <w:rFonts w:ascii="Nirmala UI" w:hAnsi="Nirmala UI" w:cs="Nirmala UI" w:hint="cs"/>
          <w:b/>
          <w:cs/>
        </w:rPr>
        <w:t>प्रक्रियाओं</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लागू</w:t>
      </w:r>
      <w:r w:rsidRPr="00CF76AB">
        <w:rPr>
          <w:rFonts w:asciiTheme="majorBidi" w:hAnsiTheme="majorBidi" w:cstheme="majorBidi"/>
          <w:b/>
          <w:cs/>
        </w:rPr>
        <w:t xml:space="preserve"> </w:t>
      </w:r>
      <w:r w:rsidRPr="00CF76AB">
        <w:rPr>
          <w:rFonts w:ascii="Nirmala UI" w:hAnsi="Nirmala UI" w:cs="Nirmala UI" w:hint="cs"/>
          <w:b/>
          <w:cs/>
        </w:rPr>
        <w:t>किया</w:t>
      </w:r>
      <w:r w:rsidRPr="00CF76AB">
        <w:rPr>
          <w:rFonts w:asciiTheme="majorBidi" w:hAnsiTheme="majorBidi" w:cstheme="majorBidi"/>
          <w:b/>
          <w:cs/>
        </w:rPr>
        <w:t xml:space="preserve"> </w:t>
      </w:r>
      <w:r w:rsidRPr="00CF76AB">
        <w:rPr>
          <w:rFonts w:ascii="Nirmala UI" w:hAnsi="Nirmala UI" w:cs="Nirmala UI" w:hint="cs"/>
          <w:b/>
          <w:cs/>
        </w:rPr>
        <w:t>जाना</w:t>
      </w:r>
      <w:r w:rsidRPr="00CF76AB">
        <w:rPr>
          <w:rFonts w:asciiTheme="majorBidi" w:hAnsiTheme="majorBidi" w:cstheme="majorBidi"/>
          <w:b/>
          <w:cs/>
        </w:rPr>
        <w:t xml:space="preserve"> </w:t>
      </w:r>
      <w:r w:rsidRPr="00CF76AB">
        <w:rPr>
          <w:rFonts w:ascii="Nirmala UI" w:hAnsi="Nirmala UI" w:cs="Nirmala UI" w:hint="cs"/>
          <w:b/>
          <w:cs/>
        </w:rPr>
        <w:t>चाहिए</w:t>
      </w:r>
      <w:r w:rsidRPr="00CF76AB">
        <w:rPr>
          <w:rFonts w:asciiTheme="majorBidi" w:hAnsiTheme="majorBidi" w:cstheme="majorBidi"/>
          <w:b/>
          <w:cs/>
        </w:rPr>
        <w:t xml:space="preserve"> </w:t>
      </w:r>
      <w:r w:rsidRPr="00CF76AB">
        <w:rPr>
          <w:rFonts w:ascii="Nirmala UI" w:hAnsi="Nirmala UI" w:cs="Nirmala UI" w:hint="cs"/>
          <w:b/>
          <w:cs/>
        </w:rPr>
        <w:t>ताकि</w:t>
      </w:r>
      <w:r w:rsidRPr="00CF76AB">
        <w:rPr>
          <w:rFonts w:asciiTheme="majorBidi" w:hAnsiTheme="majorBidi" w:cstheme="majorBidi"/>
          <w:b/>
          <w:cs/>
        </w:rPr>
        <w:t xml:space="preserve"> </w:t>
      </w:r>
      <w:r w:rsidRPr="00CF76AB">
        <w:rPr>
          <w:rFonts w:ascii="Nirmala UI" w:hAnsi="Nirmala UI" w:cs="Nirmala UI" w:hint="cs"/>
          <w:b/>
          <w:cs/>
        </w:rPr>
        <w:t>किसी</w:t>
      </w:r>
      <w:r w:rsidRPr="00CF76AB">
        <w:rPr>
          <w:rFonts w:asciiTheme="majorBidi" w:hAnsiTheme="majorBidi" w:cstheme="majorBidi"/>
          <w:b/>
          <w:cs/>
        </w:rPr>
        <w:t xml:space="preserve"> </w:t>
      </w:r>
      <w:r w:rsidRPr="00CF76AB">
        <w:rPr>
          <w:rFonts w:ascii="Nirmala UI" w:hAnsi="Nirmala UI" w:cs="Nirmala UI" w:hint="cs"/>
          <w:b/>
          <w:cs/>
        </w:rPr>
        <w:t>भी</w:t>
      </w:r>
      <w:r w:rsidRPr="00CF76AB">
        <w:rPr>
          <w:rFonts w:asciiTheme="majorBidi" w:hAnsiTheme="majorBidi" w:cstheme="majorBidi"/>
          <w:b/>
          <w:cs/>
        </w:rPr>
        <w:t xml:space="preserve"> </w:t>
      </w:r>
      <w:r w:rsidRPr="00CF76AB">
        <w:rPr>
          <w:rFonts w:ascii="Nirmala UI" w:hAnsi="Nirmala UI" w:cs="Nirmala UI" w:hint="cs"/>
          <w:b/>
          <w:cs/>
        </w:rPr>
        <w:t>सुविधा</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महत्वपूर्ण</w:t>
      </w:r>
      <w:r w:rsidRPr="00CF76AB">
        <w:rPr>
          <w:rFonts w:asciiTheme="majorBidi" w:hAnsiTheme="majorBidi" w:cstheme="majorBidi"/>
          <w:b/>
          <w:cs/>
        </w:rPr>
        <w:t xml:space="preserve"> </w:t>
      </w:r>
      <w:r w:rsidRPr="00CF76AB">
        <w:rPr>
          <w:rFonts w:ascii="Nirmala UI" w:hAnsi="Nirmala UI" w:cs="Nirmala UI" w:hint="cs"/>
          <w:b/>
          <w:cs/>
        </w:rPr>
        <w:t>उपकरणों</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पहचान</w:t>
      </w:r>
      <w:r w:rsidRPr="00CF76AB">
        <w:rPr>
          <w:rFonts w:asciiTheme="majorBidi" w:hAnsiTheme="majorBidi" w:cstheme="majorBidi"/>
          <w:b/>
        </w:rPr>
        <w:t xml:space="preserve">, </w:t>
      </w:r>
      <w:r w:rsidRPr="00CF76AB">
        <w:rPr>
          <w:rFonts w:ascii="Nirmala UI" w:hAnsi="Nirmala UI" w:cs="Nirmala UI" w:hint="cs"/>
          <w:b/>
          <w:cs/>
        </w:rPr>
        <w:t>डिजाइन</w:t>
      </w:r>
      <w:r w:rsidRPr="00CF76AB">
        <w:rPr>
          <w:rFonts w:asciiTheme="majorBidi" w:hAnsiTheme="majorBidi" w:cstheme="majorBidi"/>
          <w:b/>
        </w:rPr>
        <w:t xml:space="preserve">, </w:t>
      </w:r>
      <w:r w:rsidRPr="00CF76AB">
        <w:rPr>
          <w:rFonts w:ascii="Nirmala UI" w:hAnsi="Nirmala UI" w:cs="Nirmala UI" w:hint="cs"/>
          <w:b/>
          <w:cs/>
        </w:rPr>
        <w:t>निर्माण</w:t>
      </w:r>
      <w:r w:rsidRPr="00CF76AB">
        <w:rPr>
          <w:rFonts w:asciiTheme="majorBidi" w:hAnsiTheme="majorBidi" w:cstheme="majorBidi"/>
          <w:b/>
        </w:rPr>
        <w:t xml:space="preserve">, </w:t>
      </w:r>
      <w:r w:rsidR="00104012" w:rsidRPr="00CF76AB">
        <w:rPr>
          <w:rFonts w:ascii="Nirmala UI" w:hAnsi="Nirmala UI" w:cs="Nirmala UI" w:hint="cs"/>
          <w:b/>
          <w:cs/>
        </w:rPr>
        <w:t>स्थापना</w:t>
      </w:r>
      <w:r w:rsidRPr="00CF76AB">
        <w:rPr>
          <w:rFonts w:asciiTheme="majorBidi" w:hAnsiTheme="majorBidi" w:cstheme="majorBidi"/>
          <w:b/>
        </w:rPr>
        <w:t xml:space="preserve">, </w:t>
      </w:r>
      <w:r w:rsidRPr="00CF76AB">
        <w:rPr>
          <w:rFonts w:ascii="Nirmala UI" w:hAnsi="Nirmala UI" w:cs="Nirmala UI" w:hint="cs"/>
          <w:b/>
          <w:cs/>
        </w:rPr>
        <w:t>परीक्षण</w:t>
      </w:r>
      <w:r w:rsidRPr="00CF76AB">
        <w:rPr>
          <w:rFonts w:asciiTheme="majorBidi" w:hAnsiTheme="majorBidi" w:cstheme="majorBidi"/>
          <w:b/>
        </w:rPr>
        <w:t xml:space="preserve">, </w:t>
      </w:r>
      <w:r w:rsidRPr="00CF76AB">
        <w:rPr>
          <w:rFonts w:ascii="Nirmala UI" w:hAnsi="Nirmala UI" w:cs="Nirmala UI" w:hint="cs"/>
          <w:b/>
          <w:cs/>
        </w:rPr>
        <w:t>निरीक्षण</w:t>
      </w:r>
      <w:r w:rsidRPr="00CF76AB">
        <w:rPr>
          <w:rFonts w:asciiTheme="majorBidi" w:hAnsiTheme="majorBidi" w:cstheme="majorBidi"/>
          <w:b/>
        </w:rPr>
        <w:t xml:space="preserve">, </w:t>
      </w:r>
      <w:r w:rsidRPr="00CF76AB">
        <w:rPr>
          <w:rFonts w:ascii="Nirmala UI" w:hAnsi="Nirmala UI" w:cs="Nirmala UI" w:hint="cs"/>
          <w:b/>
          <w:cs/>
        </w:rPr>
        <w:t>निगरानी</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उचित</w:t>
      </w:r>
      <w:r w:rsidRPr="00CF76AB">
        <w:rPr>
          <w:rFonts w:asciiTheme="majorBidi" w:hAnsiTheme="majorBidi" w:cstheme="majorBidi"/>
          <w:b/>
          <w:cs/>
        </w:rPr>
        <w:t xml:space="preserve"> </w:t>
      </w:r>
      <w:r w:rsidRPr="00CF76AB">
        <w:rPr>
          <w:rFonts w:ascii="Nirmala UI" w:hAnsi="Nirmala UI" w:cs="Nirmala UI" w:hint="cs"/>
          <w:b/>
          <w:cs/>
        </w:rPr>
        <w:t>सेवा</w:t>
      </w:r>
      <w:r w:rsidRPr="00CF76AB">
        <w:rPr>
          <w:rFonts w:asciiTheme="majorBidi" w:hAnsiTheme="majorBidi" w:cstheme="majorBidi"/>
          <w:b/>
          <w:cs/>
        </w:rPr>
        <w:t xml:space="preserve"> </w:t>
      </w:r>
      <w:r w:rsidRPr="00CF76AB">
        <w:rPr>
          <w:rFonts w:ascii="Nirmala UI" w:hAnsi="Nirmala UI" w:cs="Nirmala UI" w:hint="cs"/>
          <w:b/>
          <w:cs/>
        </w:rPr>
        <w:t>आवश्यकता</w:t>
      </w:r>
      <w:r w:rsidR="00104012" w:rsidRPr="00CF76AB">
        <w:rPr>
          <w:rFonts w:ascii="Nirmala UI" w:hAnsi="Nirmala UI" w:cs="Nirmala UI" w:hint="cs"/>
          <w:b/>
          <w:cs/>
        </w:rPr>
        <w:t>एं</w:t>
      </w:r>
      <w:r w:rsidRPr="00CF76AB">
        <w:rPr>
          <w:rFonts w:asciiTheme="majorBidi" w:hAnsiTheme="majorBidi" w:cstheme="majorBidi"/>
          <w:b/>
        </w:rPr>
        <w:t xml:space="preserve">, </w:t>
      </w:r>
      <w:r w:rsidRPr="00CF76AB">
        <w:rPr>
          <w:rFonts w:ascii="Nirmala UI" w:hAnsi="Nirmala UI" w:cs="Nirmala UI" w:hint="cs"/>
          <w:b/>
          <w:cs/>
        </w:rPr>
        <w:t>निर्माता</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00104012" w:rsidRPr="00CF76AB">
        <w:rPr>
          <w:rFonts w:ascii="Nirmala UI" w:hAnsi="Nirmala UI" w:cs="Nirmala UI" w:hint="cs"/>
          <w:b/>
          <w:cs/>
        </w:rPr>
        <w:t>सिफारिशें</w:t>
      </w:r>
      <w:r w:rsidRPr="00CF76AB">
        <w:rPr>
          <w:rFonts w:asciiTheme="majorBidi" w:hAnsiTheme="majorBidi" w:cstheme="majorBidi"/>
          <w:b/>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Pr="00CF76AB">
        <w:rPr>
          <w:rFonts w:ascii="Nirmala UI" w:hAnsi="Nirmala UI" w:cs="Nirmala UI" w:hint="cs"/>
          <w:b/>
          <w:cs/>
        </w:rPr>
        <w:t>उद्योग</w:t>
      </w:r>
      <w:r w:rsidRPr="00CF76AB">
        <w:rPr>
          <w:rFonts w:asciiTheme="majorBidi" w:hAnsiTheme="majorBidi" w:cstheme="majorBidi"/>
          <w:b/>
          <w:cs/>
        </w:rPr>
        <w:t xml:space="preserve"> </w:t>
      </w:r>
      <w:r w:rsidRPr="00CF76AB">
        <w:rPr>
          <w:rFonts w:ascii="Nirmala UI" w:hAnsi="Nirmala UI" w:cs="Nirmala UI" w:hint="cs"/>
          <w:b/>
          <w:cs/>
        </w:rPr>
        <w:t>मानकों</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अनुरूप</w:t>
      </w:r>
      <w:r w:rsidRPr="00CF76AB">
        <w:rPr>
          <w:rFonts w:asciiTheme="majorBidi" w:hAnsiTheme="majorBidi" w:cstheme="majorBidi"/>
          <w:b/>
          <w:cs/>
        </w:rPr>
        <w:t xml:space="preserve"> </w:t>
      </w:r>
      <w:r w:rsidRPr="00CF76AB">
        <w:rPr>
          <w:rFonts w:ascii="Nirmala UI" w:hAnsi="Nirmala UI" w:cs="Nirmala UI" w:hint="cs"/>
          <w:b/>
          <w:cs/>
        </w:rPr>
        <w:t>तरीके</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जा</w:t>
      </w:r>
      <w:r w:rsidRPr="00CF76AB">
        <w:rPr>
          <w:rFonts w:asciiTheme="majorBidi" w:hAnsiTheme="majorBidi" w:cstheme="majorBidi"/>
          <w:b/>
          <w:cs/>
        </w:rPr>
        <w:t xml:space="preserve"> </w:t>
      </w:r>
      <w:r w:rsidR="000C270F" w:rsidRPr="00CF76AB">
        <w:rPr>
          <w:rFonts w:ascii="Nirmala UI" w:hAnsi="Nirmala UI" w:cs="Nirmala UI" w:hint="cs"/>
          <w:b/>
          <w:cs/>
        </w:rPr>
        <w:t>सके</w:t>
      </w:r>
      <w:r w:rsidR="00104012" w:rsidRPr="00CF76AB">
        <w:rPr>
          <w:rFonts w:ascii="Nirmala UI" w:hAnsi="Nirmala UI" w:cs="Nirmala UI" w:hint="cs"/>
          <w:b/>
          <w:cs/>
        </w:rPr>
        <w:t>।</w:t>
      </w:r>
      <w:r w:rsidR="0074339E" w:rsidRPr="00CF76AB">
        <w:rPr>
          <w:rFonts w:asciiTheme="majorBidi" w:hAnsiTheme="majorBidi" w:cstheme="majorBidi"/>
          <w:b/>
          <w:cs/>
        </w:rPr>
        <w:t xml:space="preserve"> </w:t>
      </w:r>
    </w:p>
    <w:p w14:paraId="0983F794" w14:textId="56A38367" w:rsidR="004A4CFA" w:rsidRPr="00CF76AB" w:rsidRDefault="0074339E" w:rsidP="001E291B">
      <w:pPr>
        <w:pStyle w:val="BodyText"/>
        <w:numPr>
          <w:ilvl w:val="0"/>
          <w:numId w:val="116"/>
        </w:numPr>
        <w:ind w:left="3544" w:right="-1" w:hanging="425"/>
        <w:jc w:val="both"/>
        <w:rPr>
          <w:rFonts w:asciiTheme="majorBidi" w:hAnsiTheme="majorBidi" w:cstheme="majorBidi"/>
          <w:b/>
        </w:rPr>
      </w:pPr>
      <w:r w:rsidRPr="00CF76AB">
        <w:rPr>
          <w:rFonts w:ascii="Nirmala UI" w:hAnsi="Nirmala UI" w:cs="Nirmala UI" w:hint="cs"/>
          <w:b/>
          <w:cs/>
        </w:rPr>
        <w:lastRenderedPageBreak/>
        <w:t>कंपनी</w:t>
      </w:r>
      <w:r w:rsidRPr="00CF76AB">
        <w:rPr>
          <w:rFonts w:asciiTheme="majorBidi" w:hAnsiTheme="majorBidi" w:cstheme="majorBidi"/>
          <w:b/>
          <w:cs/>
        </w:rPr>
        <w:t xml:space="preserve"> </w:t>
      </w:r>
      <w:r w:rsidR="004A4CFA" w:rsidRPr="00CF76AB">
        <w:rPr>
          <w:rFonts w:ascii="Nirmala UI" w:hAnsi="Nirmala UI" w:cs="Nirmala UI" w:hint="cs"/>
          <w:b/>
          <w:cs/>
        </w:rPr>
        <w:t>सुरक्षा</w:t>
      </w:r>
      <w:r w:rsidR="004A4CFA" w:rsidRPr="00CF76AB">
        <w:rPr>
          <w:rFonts w:asciiTheme="majorBidi" w:hAnsiTheme="majorBidi" w:cstheme="majorBidi"/>
          <w:b/>
          <w:cs/>
        </w:rPr>
        <w:t xml:space="preserve"> </w:t>
      </w:r>
      <w:r w:rsidR="004A4CFA" w:rsidRPr="00CF76AB">
        <w:rPr>
          <w:rFonts w:ascii="Nirmala UI" w:hAnsi="Nirmala UI" w:cs="Nirmala UI" w:hint="cs"/>
          <w:b/>
          <w:cs/>
        </w:rPr>
        <w:t>संबंधी</w:t>
      </w:r>
      <w:r w:rsidR="004A4CFA" w:rsidRPr="00CF76AB">
        <w:rPr>
          <w:rFonts w:asciiTheme="majorBidi" w:hAnsiTheme="majorBidi" w:cstheme="majorBidi"/>
          <w:b/>
          <w:cs/>
        </w:rPr>
        <w:t xml:space="preserve"> </w:t>
      </w:r>
      <w:r w:rsidR="004A4CFA" w:rsidRPr="00CF76AB">
        <w:rPr>
          <w:rFonts w:ascii="Nirmala UI" w:hAnsi="Nirmala UI" w:cs="Nirmala UI" w:hint="cs"/>
          <w:b/>
          <w:cs/>
        </w:rPr>
        <w:t>उपकरणों</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लिए</w:t>
      </w:r>
      <w:r w:rsidR="004A4CFA" w:rsidRPr="00CF76AB">
        <w:rPr>
          <w:rFonts w:asciiTheme="majorBidi" w:hAnsiTheme="majorBidi" w:cstheme="majorBidi"/>
          <w:b/>
          <w:cs/>
        </w:rPr>
        <w:t xml:space="preserve"> </w:t>
      </w:r>
      <w:r w:rsidR="004A4CFA" w:rsidRPr="00CF76AB">
        <w:rPr>
          <w:rFonts w:ascii="Nirmala UI" w:hAnsi="Nirmala UI" w:cs="Nirmala UI" w:hint="cs"/>
          <w:b/>
          <w:cs/>
        </w:rPr>
        <w:t>निरीक्षण</w:t>
      </w:r>
      <w:r w:rsidR="004A4CFA" w:rsidRPr="00CF76AB">
        <w:rPr>
          <w:rFonts w:asciiTheme="majorBidi" w:hAnsiTheme="majorBidi" w:cstheme="majorBidi"/>
          <w:b/>
          <w:cs/>
        </w:rPr>
        <w:t xml:space="preserve"> </w:t>
      </w:r>
      <w:r w:rsidR="004A4CFA" w:rsidRPr="00CF76AB">
        <w:rPr>
          <w:rFonts w:ascii="Nirmala UI" w:hAnsi="Nirmala UI" w:cs="Nirmala UI" w:hint="cs"/>
          <w:b/>
          <w:cs/>
        </w:rPr>
        <w:t>और</w:t>
      </w:r>
      <w:r w:rsidR="004A4CFA" w:rsidRPr="00CF76AB">
        <w:rPr>
          <w:rFonts w:asciiTheme="majorBidi" w:hAnsiTheme="majorBidi" w:cstheme="majorBidi"/>
          <w:b/>
          <w:cs/>
        </w:rPr>
        <w:t xml:space="preserve"> </w:t>
      </w:r>
      <w:r w:rsidR="004A4CFA" w:rsidRPr="00CF76AB">
        <w:rPr>
          <w:rFonts w:ascii="Nirmala UI" w:hAnsi="Nirmala UI" w:cs="Nirmala UI" w:hint="cs"/>
          <w:b/>
          <w:cs/>
        </w:rPr>
        <w:t>परीक्षण</w:t>
      </w:r>
      <w:r w:rsidR="004A4CFA" w:rsidRPr="00CF76AB">
        <w:rPr>
          <w:rFonts w:asciiTheme="majorBidi" w:hAnsiTheme="majorBidi" w:cstheme="majorBidi"/>
          <w:b/>
          <w:cs/>
        </w:rPr>
        <w:t xml:space="preserve"> </w:t>
      </w:r>
      <w:r w:rsidR="004A4CFA" w:rsidRPr="00CF76AB">
        <w:rPr>
          <w:rFonts w:ascii="Nirmala UI" w:hAnsi="Nirmala UI" w:cs="Nirmala UI" w:hint="cs"/>
          <w:b/>
          <w:cs/>
        </w:rPr>
        <w:t>प्रक्रियाओं</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बनाए</w:t>
      </w:r>
      <w:r w:rsidR="004A4CFA" w:rsidRPr="00CF76AB">
        <w:rPr>
          <w:rFonts w:asciiTheme="majorBidi" w:hAnsiTheme="majorBidi" w:cstheme="majorBidi"/>
          <w:b/>
          <w:cs/>
        </w:rPr>
        <w:t xml:space="preserve"> </w:t>
      </w:r>
      <w:r w:rsidR="004A4CFA" w:rsidRPr="00CF76AB">
        <w:rPr>
          <w:rFonts w:ascii="Nirmala UI" w:hAnsi="Nirmala UI" w:cs="Nirmala UI" w:hint="cs"/>
          <w:b/>
          <w:cs/>
        </w:rPr>
        <w:t>रखेगी।</w:t>
      </w:r>
      <w:r w:rsidR="004A4CFA" w:rsidRPr="00CF76AB">
        <w:rPr>
          <w:rFonts w:asciiTheme="majorBidi" w:hAnsiTheme="majorBidi" w:cstheme="majorBidi"/>
          <w:b/>
          <w:cs/>
        </w:rPr>
        <w:t xml:space="preserve"> </w:t>
      </w:r>
      <w:r w:rsidR="004A4CFA" w:rsidRPr="00CF76AB">
        <w:rPr>
          <w:rFonts w:ascii="Nirmala UI" w:hAnsi="Nirmala UI" w:cs="Nirmala UI" w:hint="cs"/>
          <w:b/>
          <w:cs/>
        </w:rPr>
        <w:t>मानव</w:t>
      </w:r>
      <w:r w:rsidR="004A4CFA" w:rsidRPr="00CF76AB">
        <w:rPr>
          <w:rFonts w:asciiTheme="majorBidi" w:hAnsiTheme="majorBidi" w:cstheme="majorBidi"/>
          <w:b/>
          <w:cs/>
        </w:rPr>
        <w:t xml:space="preserve"> </w:t>
      </w:r>
      <w:r w:rsidR="004A4CFA" w:rsidRPr="00CF76AB">
        <w:rPr>
          <w:rFonts w:ascii="Nirmala UI" w:hAnsi="Nirmala UI" w:cs="Nirmala UI" w:hint="cs"/>
          <w:b/>
          <w:cs/>
        </w:rPr>
        <w:t>कारकों</w:t>
      </w:r>
      <w:r w:rsidR="004A4CFA" w:rsidRPr="00CF76AB">
        <w:rPr>
          <w:rFonts w:asciiTheme="majorBidi" w:hAnsiTheme="majorBidi" w:cstheme="majorBidi"/>
          <w:b/>
        </w:rPr>
        <w:t xml:space="preserve">, </w:t>
      </w:r>
      <w:r w:rsidR="004A4CFA" w:rsidRPr="00CF76AB">
        <w:rPr>
          <w:rFonts w:ascii="Nirmala UI" w:hAnsi="Nirmala UI" w:cs="Nirmala UI" w:hint="cs"/>
          <w:b/>
          <w:cs/>
        </w:rPr>
        <w:t>विशेष</w:t>
      </w:r>
      <w:r w:rsidR="004A4CFA" w:rsidRPr="00CF76AB">
        <w:rPr>
          <w:rFonts w:asciiTheme="majorBidi" w:hAnsiTheme="majorBidi" w:cstheme="majorBidi"/>
          <w:b/>
          <w:cs/>
        </w:rPr>
        <w:t xml:space="preserve"> </w:t>
      </w:r>
      <w:r w:rsidR="004A4CFA" w:rsidRPr="00CF76AB">
        <w:rPr>
          <w:rFonts w:ascii="Nirmala UI" w:hAnsi="Nirmala UI" w:cs="Nirmala UI" w:hint="cs"/>
          <w:b/>
          <w:cs/>
        </w:rPr>
        <w:t>रूप</w:t>
      </w:r>
      <w:r w:rsidR="004A4CFA" w:rsidRPr="00CF76AB">
        <w:rPr>
          <w:rFonts w:asciiTheme="majorBidi" w:hAnsiTheme="majorBidi" w:cstheme="majorBidi"/>
          <w:b/>
          <w:cs/>
        </w:rPr>
        <w:t xml:space="preserve"> </w:t>
      </w:r>
      <w:r w:rsidR="004A4CFA" w:rsidRPr="00CF76AB">
        <w:rPr>
          <w:rFonts w:ascii="Nirmala UI" w:hAnsi="Nirmala UI" w:cs="Nirmala UI" w:hint="cs"/>
          <w:b/>
          <w:cs/>
        </w:rPr>
        <w:t>से</w:t>
      </w:r>
      <w:r w:rsidR="004A4CFA" w:rsidRPr="00CF76AB">
        <w:rPr>
          <w:rFonts w:asciiTheme="majorBidi" w:hAnsiTheme="majorBidi" w:cstheme="majorBidi"/>
          <w:b/>
          <w:cs/>
        </w:rPr>
        <w:t xml:space="preserve"> </w:t>
      </w:r>
      <w:r w:rsidR="004A4CFA" w:rsidRPr="00CF76AB">
        <w:rPr>
          <w:rFonts w:ascii="Nirmala UI" w:hAnsi="Nirmala UI" w:cs="Nirmala UI" w:hint="cs"/>
          <w:b/>
          <w:cs/>
        </w:rPr>
        <w:t>संचालन</w:t>
      </w:r>
      <w:r w:rsidR="004A4CFA" w:rsidRPr="00CF76AB">
        <w:rPr>
          <w:rFonts w:asciiTheme="majorBidi" w:hAnsiTheme="majorBidi" w:cstheme="majorBidi"/>
          <w:b/>
        </w:rPr>
        <w:t xml:space="preserve">, </w:t>
      </w:r>
      <w:r w:rsidR="004A4CFA" w:rsidRPr="00CF76AB">
        <w:rPr>
          <w:rFonts w:ascii="Nirmala UI" w:hAnsi="Nirmala UI" w:cs="Nirmala UI" w:hint="cs"/>
          <w:b/>
          <w:cs/>
        </w:rPr>
        <w:t>रखरखाव</w:t>
      </w:r>
      <w:r w:rsidR="004A4CFA" w:rsidRPr="00CF76AB">
        <w:rPr>
          <w:rFonts w:asciiTheme="majorBidi" w:hAnsiTheme="majorBidi" w:cstheme="majorBidi"/>
          <w:b/>
          <w:cs/>
        </w:rPr>
        <w:t xml:space="preserve"> </w:t>
      </w:r>
      <w:r w:rsidR="004A4CFA" w:rsidRPr="00CF76AB">
        <w:rPr>
          <w:rFonts w:ascii="Nirmala UI" w:hAnsi="Nirmala UI" w:cs="Nirmala UI" w:hint="cs"/>
          <w:b/>
          <w:cs/>
        </w:rPr>
        <w:t>और</w:t>
      </w:r>
      <w:r w:rsidR="004A4CFA" w:rsidRPr="00CF76AB">
        <w:rPr>
          <w:rFonts w:asciiTheme="majorBidi" w:hAnsiTheme="majorBidi" w:cstheme="majorBidi"/>
          <w:b/>
          <w:cs/>
        </w:rPr>
        <w:t xml:space="preserve"> </w:t>
      </w:r>
      <w:r w:rsidR="004A4CFA" w:rsidRPr="00CF76AB">
        <w:rPr>
          <w:rFonts w:ascii="Nirmala UI" w:hAnsi="Nirmala UI" w:cs="Nirmala UI" w:hint="cs"/>
          <w:b/>
          <w:cs/>
        </w:rPr>
        <w:t>परीक्षण</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लिए</w:t>
      </w:r>
      <w:r w:rsidR="004A4CFA" w:rsidRPr="00CF76AB">
        <w:rPr>
          <w:rFonts w:asciiTheme="majorBidi" w:hAnsiTheme="majorBidi" w:cstheme="majorBidi"/>
          <w:b/>
          <w:cs/>
        </w:rPr>
        <w:t xml:space="preserve"> </w:t>
      </w:r>
      <w:r w:rsidR="004A4CFA" w:rsidRPr="00CF76AB">
        <w:rPr>
          <w:rFonts w:ascii="Nirmala UI" w:hAnsi="Nirmala UI" w:cs="Nirmala UI" w:hint="cs"/>
          <w:b/>
          <w:cs/>
        </w:rPr>
        <w:t>उपकरण</w:t>
      </w:r>
      <w:r w:rsidR="004A4CFA" w:rsidRPr="00CF76AB">
        <w:rPr>
          <w:rFonts w:asciiTheme="majorBidi" w:hAnsiTheme="majorBidi" w:cstheme="majorBidi"/>
          <w:b/>
          <w:cs/>
        </w:rPr>
        <w:t xml:space="preserve"> </w:t>
      </w:r>
      <w:r w:rsidR="001A5689" w:rsidRPr="00CF76AB">
        <w:rPr>
          <w:rFonts w:ascii="Nirmala UI" w:hAnsi="Nirmala UI" w:cs="Nirmala UI" w:hint="cs"/>
          <w:b/>
          <w:cs/>
        </w:rPr>
        <w:t>तक</w:t>
      </w:r>
      <w:r w:rsidR="001A5689" w:rsidRPr="00CF76AB">
        <w:rPr>
          <w:rFonts w:asciiTheme="majorBidi" w:hAnsiTheme="majorBidi" w:cstheme="majorBidi"/>
          <w:b/>
          <w:cs/>
        </w:rPr>
        <w:t xml:space="preserve"> </w:t>
      </w:r>
      <w:r w:rsidR="004A4CFA" w:rsidRPr="00CF76AB">
        <w:rPr>
          <w:rFonts w:ascii="Nirmala UI" w:hAnsi="Nirmala UI" w:cs="Nirmala UI" w:hint="cs"/>
          <w:b/>
          <w:cs/>
        </w:rPr>
        <w:t>पहुंच</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संबंध</w:t>
      </w:r>
      <w:r w:rsidR="004A4CFA" w:rsidRPr="00CF76AB">
        <w:rPr>
          <w:rFonts w:asciiTheme="majorBidi" w:hAnsiTheme="majorBidi" w:cstheme="majorBidi"/>
          <w:b/>
          <w:cs/>
        </w:rPr>
        <w:t xml:space="preserve"> </w:t>
      </w:r>
      <w:r w:rsidR="004A4CFA" w:rsidRPr="00CF76AB">
        <w:rPr>
          <w:rFonts w:ascii="Nirmala UI" w:hAnsi="Nirmala UI" w:cs="Nirmala UI" w:hint="cs"/>
          <w:b/>
          <w:cs/>
        </w:rPr>
        <w:t>में</w:t>
      </w:r>
      <w:r w:rsidR="001A5689" w:rsidRPr="00CF76AB">
        <w:rPr>
          <w:rFonts w:asciiTheme="majorBidi" w:hAnsiTheme="majorBidi" w:cstheme="majorBidi"/>
          <w:b/>
          <w:cs/>
        </w:rPr>
        <w:t xml:space="preserve"> </w:t>
      </w:r>
      <w:r w:rsidR="001A5689" w:rsidRPr="00CF76AB">
        <w:rPr>
          <w:rFonts w:ascii="Nirmala UI" w:hAnsi="Nirmala UI" w:cs="Nirmala UI" w:hint="cs"/>
          <w:b/>
          <w:cs/>
        </w:rPr>
        <w:t>विचार</w:t>
      </w:r>
      <w:r w:rsidR="001A5689" w:rsidRPr="00CF76AB">
        <w:rPr>
          <w:rFonts w:asciiTheme="majorBidi" w:hAnsiTheme="majorBidi" w:cstheme="majorBidi"/>
          <w:b/>
          <w:cs/>
        </w:rPr>
        <w:t xml:space="preserve"> </w:t>
      </w:r>
      <w:r w:rsidR="001A5689" w:rsidRPr="00CF76AB">
        <w:rPr>
          <w:rFonts w:ascii="Nirmala UI" w:hAnsi="Nirmala UI" w:cs="Nirmala UI" w:hint="cs"/>
          <w:b/>
          <w:cs/>
        </w:rPr>
        <w:t>किया</w:t>
      </w:r>
      <w:r w:rsidR="001A5689" w:rsidRPr="00CF76AB">
        <w:rPr>
          <w:rFonts w:asciiTheme="majorBidi" w:hAnsiTheme="majorBidi" w:cstheme="majorBidi"/>
          <w:b/>
          <w:cs/>
        </w:rPr>
        <w:t xml:space="preserve"> </w:t>
      </w:r>
      <w:r w:rsidR="001A5689" w:rsidRPr="00CF76AB">
        <w:rPr>
          <w:rFonts w:ascii="Nirmala UI" w:hAnsi="Nirmala UI" w:cs="Nirmala UI" w:hint="cs"/>
          <w:b/>
          <w:cs/>
        </w:rPr>
        <w:t>जाना</w:t>
      </w:r>
      <w:r w:rsidR="001A5689" w:rsidRPr="00CF76AB">
        <w:rPr>
          <w:rFonts w:asciiTheme="majorBidi" w:hAnsiTheme="majorBidi" w:cstheme="majorBidi"/>
          <w:b/>
          <w:cs/>
        </w:rPr>
        <w:t xml:space="preserve"> </w:t>
      </w:r>
      <w:r w:rsidR="001A5689" w:rsidRPr="00CF76AB">
        <w:rPr>
          <w:rFonts w:ascii="Nirmala UI" w:hAnsi="Nirmala UI" w:cs="Nirmala UI" w:hint="cs"/>
          <w:b/>
          <w:cs/>
        </w:rPr>
        <w:t>चाहिए</w:t>
      </w:r>
      <w:r w:rsidR="004A4CFA" w:rsidRPr="00CF76AB">
        <w:rPr>
          <w:rFonts w:ascii="Nirmala UI" w:hAnsi="Nirmala UI" w:cs="Nirmala UI" w:hint="cs"/>
          <w:b/>
          <w:cs/>
        </w:rPr>
        <w:t>।</w:t>
      </w:r>
      <w:r w:rsidR="004A4CFA" w:rsidRPr="00CF76AB">
        <w:rPr>
          <w:rFonts w:asciiTheme="majorBidi" w:hAnsiTheme="majorBidi" w:cstheme="majorBidi"/>
          <w:b/>
          <w:cs/>
        </w:rPr>
        <w:t xml:space="preserve"> </w:t>
      </w:r>
      <w:r w:rsidR="004A4CFA" w:rsidRPr="00CF76AB">
        <w:rPr>
          <w:rFonts w:ascii="Nirmala UI" w:hAnsi="Nirmala UI" w:cs="Nirmala UI" w:hint="cs"/>
          <w:b/>
          <w:cs/>
        </w:rPr>
        <w:t>विवरण</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लिए</w:t>
      </w:r>
      <w:r w:rsidR="004A4CFA" w:rsidRPr="00CF76AB">
        <w:rPr>
          <w:rFonts w:asciiTheme="majorBidi" w:hAnsiTheme="majorBidi" w:cstheme="majorBidi"/>
          <w:b/>
          <w:cs/>
        </w:rPr>
        <w:t xml:space="preserve"> </w:t>
      </w:r>
      <w:r w:rsidR="004A4CFA" w:rsidRPr="00CF76AB">
        <w:rPr>
          <w:rFonts w:ascii="Nirmala UI" w:hAnsi="Nirmala UI" w:cs="Nirmala UI" w:hint="cs"/>
          <w:b/>
          <w:cs/>
        </w:rPr>
        <w:t>कृपया</w:t>
      </w:r>
      <w:r w:rsidR="004A4CFA" w:rsidRPr="00CF76AB">
        <w:rPr>
          <w:rFonts w:asciiTheme="majorBidi" w:hAnsiTheme="majorBidi" w:cstheme="majorBidi"/>
          <w:b/>
          <w:cs/>
        </w:rPr>
        <w:t xml:space="preserve"> </w:t>
      </w:r>
      <w:r w:rsidR="004A4CFA" w:rsidRPr="00CF76AB">
        <w:rPr>
          <w:rFonts w:ascii="Nirmala UI" w:hAnsi="Nirmala UI" w:cs="Nirmala UI" w:hint="cs"/>
          <w:b/>
          <w:cs/>
        </w:rPr>
        <w:t>अनुसूची</w:t>
      </w:r>
      <w:r w:rsidRPr="00CF76AB">
        <w:rPr>
          <w:rFonts w:asciiTheme="majorBidi" w:hAnsiTheme="majorBidi" w:cstheme="majorBidi"/>
          <w:b/>
          <w:cs/>
        </w:rPr>
        <w:t>-</w:t>
      </w:r>
      <w:r w:rsidR="004A4CFA" w:rsidRPr="00CF76AB">
        <w:rPr>
          <w:rFonts w:asciiTheme="majorBidi" w:hAnsiTheme="majorBidi" w:cstheme="majorBidi"/>
          <w:b/>
          <w:cs/>
        </w:rPr>
        <w:t xml:space="preserve">3 </w:t>
      </w:r>
      <w:r w:rsidR="004A4CFA" w:rsidRPr="00CF76AB">
        <w:rPr>
          <w:rFonts w:ascii="Nirmala UI" w:hAnsi="Nirmala UI" w:cs="Nirmala UI" w:hint="cs"/>
          <w:b/>
          <w:cs/>
        </w:rPr>
        <w:t>देखें।</w:t>
      </w:r>
      <w:r w:rsidRPr="00CF76AB">
        <w:rPr>
          <w:rFonts w:asciiTheme="majorBidi" w:hAnsiTheme="majorBidi" w:cstheme="majorBidi"/>
          <w:b/>
          <w:cs/>
        </w:rPr>
        <w:t xml:space="preserve"> </w:t>
      </w:r>
      <w:r w:rsidR="00990999" w:rsidRPr="00CF76AB">
        <w:rPr>
          <w:rFonts w:asciiTheme="majorBidi" w:hAnsiTheme="majorBidi" w:cstheme="majorBidi"/>
          <w:b/>
          <w:cs/>
        </w:rPr>
        <w:t xml:space="preserve"> </w:t>
      </w:r>
    </w:p>
    <w:p w14:paraId="651F30B3" w14:textId="3F88BF03" w:rsidR="004A4CFA" w:rsidRPr="00CF76AB" w:rsidRDefault="00B07FFE" w:rsidP="00CF76AB">
      <w:pPr>
        <w:pStyle w:val="BodyText"/>
        <w:ind w:left="2430" w:right="-1"/>
        <w:jc w:val="both"/>
        <w:rPr>
          <w:rFonts w:asciiTheme="majorBidi" w:hAnsiTheme="majorBidi" w:cstheme="majorBidi"/>
          <w:b/>
        </w:rPr>
      </w:pPr>
      <w:r w:rsidRPr="00CF76AB">
        <w:rPr>
          <w:rFonts w:asciiTheme="majorBidi" w:hAnsiTheme="majorBidi" w:cstheme="majorBidi"/>
          <w:b/>
        </w:rPr>
        <w:t xml:space="preserve">(ix) </w:t>
      </w:r>
      <w:r w:rsidR="004A4CFA" w:rsidRPr="00CF76AB">
        <w:rPr>
          <w:rFonts w:ascii="Nirmala UI" w:hAnsi="Nirmala UI" w:cs="Nirmala UI" w:hint="cs"/>
          <w:b/>
          <w:cs/>
        </w:rPr>
        <w:t>प्री</w:t>
      </w:r>
      <w:r w:rsidR="004A4CFA" w:rsidRPr="00CF76AB">
        <w:rPr>
          <w:rFonts w:asciiTheme="majorBidi" w:hAnsiTheme="majorBidi" w:cstheme="majorBidi"/>
          <w:b/>
          <w:cs/>
        </w:rPr>
        <w:t>-</w:t>
      </w:r>
      <w:r w:rsidR="004A4CFA" w:rsidRPr="00CF76AB">
        <w:rPr>
          <w:rFonts w:ascii="Nirmala UI" w:hAnsi="Nirmala UI" w:cs="Nirmala UI" w:hint="cs"/>
          <w:b/>
          <w:cs/>
        </w:rPr>
        <w:t>स्टार्टअप</w:t>
      </w:r>
      <w:r w:rsidR="004A4CFA" w:rsidRPr="00CF76AB">
        <w:rPr>
          <w:rFonts w:asciiTheme="majorBidi" w:hAnsiTheme="majorBidi" w:cstheme="majorBidi"/>
          <w:b/>
          <w:cs/>
        </w:rPr>
        <w:t xml:space="preserve"> </w:t>
      </w:r>
      <w:r w:rsidR="001A5689" w:rsidRPr="00CF76AB">
        <w:rPr>
          <w:rFonts w:ascii="Nirmala UI" w:hAnsi="Nirmala UI" w:cs="Nirmala UI" w:hint="cs"/>
          <w:b/>
          <w:cs/>
        </w:rPr>
        <w:t>सुरक्षा</w:t>
      </w:r>
      <w:r w:rsidR="001A5689" w:rsidRPr="00CF76AB">
        <w:rPr>
          <w:rFonts w:asciiTheme="majorBidi" w:hAnsiTheme="majorBidi" w:cstheme="majorBidi"/>
          <w:b/>
          <w:cs/>
        </w:rPr>
        <w:t xml:space="preserve"> </w:t>
      </w:r>
      <w:r w:rsidR="001A5689" w:rsidRPr="00CF76AB">
        <w:rPr>
          <w:rFonts w:ascii="Nirmala UI" w:hAnsi="Nirmala UI" w:cs="Nirmala UI" w:hint="cs"/>
          <w:b/>
          <w:cs/>
        </w:rPr>
        <w:t>समीक्षा</w:t>
      </w:r>
      <w:r w:rsidR="004A4CFA" w:rsidRPr="00CF76AB">
        <w:rPr>
          <w:rFonts w:asciiTheme="majorBidi" w:hAnsiTheme="majorBidi" w:cstheme="majorBidi"/>
          <w:b/>
          <w:cs/>
        </w:rPr>
        <w:t xml:space="preserve"> (</w:t>
      </w:r>
      <w:r w:rsidR="000C270F" w:rsidRPr="00CF76AB">
        <w:rPr>
          <w:rFonts w:ascii="Nirmala UI" w:hAnsi="Nirmala UI" w:cs="Nirmala UI" w:hint="cs"/>
          <w:b/>
          <w:cs/>
          <w:lang w:val="en-IN"/>
        </w:rPr>
        <w:t>पीएसएसआर</w:t>
      </w:r>
      <w:r w:rsidR="004A4CFA" w:rsidRPr="00CF76AB">
        <w:rPr>
          <w:rFonts w:asciiTheme="majorBidi" w:hAnsiTheme="majorBidi" w:cstheme="majorBidi"/>
          <w:b/>
        </w:rPr>
        <w:t>)-</w:t>
      </w:r>
    </w:p>
    <w:p w14:paraId="789C288D" w14:textId="77777777" w:rsidR="000C270F" w:rsidRPr="00CF76AB" w:rsidRDefault="004A4CFA" w:rsidP="001E291B">
      <w:pPr>
        <w:pStyle w:val="BodyText"/>
        <w:numPr>
          <w:ilvl w:val="0"/>
          <w:numId w:val="117"/>
        </w:numPr>
        <w:ind w:left="3402" w:right="-1" w:hanging="425"/>
        <w:jc w:val="both"/>
        <w:rPr>
          <w:rFonts w:asciiTheme="majorBidi" w:hAnsiTheme="majorBidi" w:cstheme="majorBidi"/>
          <w:b/>
        </w:rPr>
      </w:pPr>
      <w:r w:rsidRPr="00CF76AB">
        <w:rPr>
          <w:rFonts w:ascii="Nirmala UI" w:hAnsi="Nirmala UI" w:cs="Nirmala UI" w:hint="cs"/>
          <w:b/>
          <w:cs/>
        </w:rPr>
        <w:t>एक</w:t>
      </w:r>
      <w:r w:rsidRPr="00CF76AB">
        <w:rPr>
          <w:rFonts w:asciiTheme="majorBidi" w:hAnsiTheme="majorBidi" w:cstheme="majorBidi"/>
          <w:b/>
          <w:cs/>
        </w:rPr>
        <w:t xml:space="preserve"> </w:t>
      </w:r>
      <w:r w:rsidRPr="00CF76AB">
        <w:rPr>
          <w:rFonts w:ascii="Nirmala UI" w:hAnsi="Nirmala UI" w:cs="Nirmala UI" w:hint="cs"/>
          <w:b/>
          <w:cs/>
        </w:rPr>
        <w:t>नई</w:t>
      </w:r>
      <w:r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Pr="00CF76AB">
        <w:rPr>
          <w:rFonts w:ascii="Nirmala UI" w:hAnsi="Nirmala UI" w:cs="Nirmala UI" w:hint="cs"/>
          <w:b/>
          <w:cs/>
        </w:rPr>
        <w:t>संशोधित</w:t>
      </w:r>
      <w:r w:rsidRPr="00CF76AB">
        <w:rPr>
          <w:rFonts w:asciiTheme="majorBidi" w:hAnsiTheme="majorBidi" w:cstheme="majorBidi"/>
          <w:b/>
          <w:cs/>
        </w:rPr>
        <w:t xml:space="preserve"> </w:t>
      </w:r>
      <w:r w:rsidR="001A5689" w:rsidRPr="00CF76AB">
        <w:rPr>
          <w:rFonts w:ascii="Nirmala UI" w:hAnsi="Nirmala UI" w:cs="Nirmala UI" w:hint="cs"/>
          <w:b/>
          <w:cs/>
        </w:rPr>
        <w:t>यूनिट</w:t>
      </w:r>
      <w:r w:rsidR="001A5689" w:rsidRPr="00CF76AB">
        <w:rPr>
          <w:rFonts w:asciiTheme="majorBidi" w:hAnsiTheme="majorBidi" w:cstheme="majorBidi"/>
          <w:b/>
          <w:cs/>
        </w:rPr>
        <w:t xml:space="preserve"> </w:t>
      </w:r>
      <w:r w:rsidRPr="00CF76AB">
        <w:rPr>
          <w:rFonts w:ascii="Nirmala UI" w:hAnsi="Nirmala UI" w:cs="Nirmala UI" w:hint="cs"/>
          <w:b/>
          <w:cs/>
        </w:rPr>
        <w:t>शुरू</w:t>
      </w:r>
      <w:r w:rsidRPr="00CF76AB">
        <w:rPr>
          <w:rFonts w:asciiTheme="majorBidi" w:hAnsiTheme="majorBidi" w:cstheme="majorBidi"/>
          <w:b/>
          <w:cs/>
        </w:rPr>
        <w:t xml:space="preserve"> </w:t>
      </w:r>
      <w:r w:rsidRPr="00CF76AB">
        <w:rPr>
          <w:rFonts w:ascii="Nirmala UI" w:hAnsi="Nirmala UI" w:cs="Nirmala UI" w:hint="cs"/>
          <w:b/>
          <w:cs/>
        </w:rPr>
        <w:t>करने</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पहले</w:t>
      </w:r>
      <w:r w:rsidRPr="00CF76AB">
        <w:rPr>
          <w:rFonts w:asciiTheme="majorBidi" w:hAnsiTheme="majorBidi" w:cstheme="majorBidi"/>
          <w:b/>
        </w:rPr>
        <w:t xml:space="preserve">, </w:t>
      </w:r>
      <w:r w:rsidRPr="00CF76AB">
        <w:rPr>
          <w:rFonts w:ascii="Nirmala UI" w:hAnsi="Nirmala UI" w:cs="Nirmala UI" w:hint="cs"/>
          <w:b/>
          <w:cs/>
        </w:rPr>
        <w:t>यह</w:t>
      </w:r>
      <w:r w:rsidRPr="00CF76AB">
        <w:rPr>
          <w:rFonts w:asciiTheme="majorBidi" w:hAnsiTheme="majorBidi" w:cstheme="majorBidi"/>
          <w:b/>
          <w:cs/>
        </w:rPr>
        <w:t xml:space="preserve"> </w:t>
      </w:r>
      <w:r w:rsidRPr="00CF76AB">
        <w:rPr>
          <w:rFonts w:ascii="Nirmala UI" w:hAnsi="Nirmala UI" w:cs="Nirmala UI" w:hint="cs"/>
          <w:b/>
          <w:cs/>
        </w:rPr>
        <w:t>सुनिश्चित</w:t>
      </w:r>
      <w:r w:rsidRPr="00CF76AB">
        <w:rPr>
          <w:rFonts w:asciiTheme="majorBidi" w:hAnsiTheme="majorBidi" w:cstheme="majorBidi"/>
          <w:b/>
          <w:cs/>
        </w:rPr>
        <w:t xml:space="preserve"> </w:t>
      </w:r>
      <w:r w:rsidRPr="00CF76AB">
        <w:rPr>
          <w:rFonts w:ascii="Nirmala UI" w:hAnsi="Nirmala UI" w:cs="Nirmala UI" w:hint="cs"/>
          <w:b/>
          <w:cs/>
        </w:rPr>
        <w:t>करने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एक</w:t>
      </w:r>
      <w:r w:rsidRPr="00CF76AB">
        <w:rPr>
          <w:rFonts w:asciiTheme="majorBidi" w:hAnsiTheme="majorBidi" w:cstheme="majorBidi"/>
          <w:b/>
          <w:cs/>
        </w:rPr>
        <w:t xml:space="preserve"> </w:t>
      </w:r>
      <w:r w:rsidRPr="00CF76AB">
        <w:rPr>
          <w:rFonts w:ascii="Nirmala UI" w:hAnsi="Nirmala UI" w:cs="Nirmala UI" w:hint="cs"/>
          <w:b/>
          <w:cs/>
        </w:rPr>
        <w:t>व्यवस्थित</w:t>
      </w:r>
      <w:r w:rsidRPr="00CF76AB">
        <w:rPr>
          <w:rFonts w:asciiTheme="majorBidi" w:hAnsiTheme="majorBidi" w:cstheme="majorBidi"/>
          <w:b/>
          <w:cs/>
        </w:rPr>
        <w:t xml:space="preserve"> </w:t>
      </w:r>
      <w:r w:rsidRPr="00CF76AB">
        <w:rPr>
          <w:rFonts w:ascii="Nirmala UI" w:hAnsi="Nirmala UI" w:cs="Nirmala UI" w:hint="cs"/>
          <w:b/>
          <w:cs/>
        </w:rPr>
        <w:t>जांच</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जानी</w:t>
      </w:r>
      <w:r w:rsidRPr="00CF76AB">
        <w:rPr>
          <w:rFonts w:asciiTheme="majorBidi" w:hAnsiTheme="majorBidi" w:cstheme="majorBidi"/>
          <w:b/>
          <w:cs/>
        </w:rPr>
        <w:t xml:space="preserve"> </w:t>
      </w:r>
      <w:r w:rsidRPr="00CF76AB">
        <w:rPr>
          <w:rFonts w:ascii="Nirmala UI" w:hAnsi="Nirmala UI" w:cs="Nirmala UI" w:hint="cs"/>
          <w:b/>
          <w:cs/>
        </w:rPr>
        <w:t>चाहिए</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निर्माण</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उपकरण</w:t>
      </w:r>
      <w:r w:rsidRPr="00CF76AB">
        <w:rPr>
          <w:rFonts w:asciiTheme="majorBidi" w:hAnsiTheme="majorBidi" w:cstheme="majorBidi"/>
          <w:b/>
          <w:cs/>
        </w:rPr>
        <w:t xml:space="preserve"> </w:t>
      </w:r>
      <w:r w:rsidRPr="00CF76AB">
        <w:rPr>
          <w:rFonts w:ascii="Nirmala UI" w:hAnsi="Nirmala UI" w:cs="Nirmala UI" w:hint="cs"/>
          <w:b/>
          <w:cs/>
        </w:rPr>
        <w:t>विनिर्देशों</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अनुसार</w:t>
      </w:r>
      <w:r w:rsidR="00646A2E" w:rsidRPr="00CF76AB">
        <w:rPr>
          <w:rFonts w:asciiTheme="majorBidi" w:hAnsiTheme="majorBidi" w:cstheme="majorBidi"/>
          <w:b/>
          <w:cs/>
        </w:rPr>
        <w:t xml:space="preserve"> </w:t>
      </w:r>
      <w:r w:rsidR="00646A2E" w:rsidRPr="00CF76AB">
        <w:rPr>
          <w:rFonts w:ascii="Nirmala UI" w:hAnsi="Nirmala UI" w:cs="Nirmala UI" w:hint="cs"/>
          <w:b/>
          <w:cs/>
        </w:rPr>
        <w:t>हैं</w:t>
      </w:r>
      <w:r w:rsidRPr="00CF76AB">
        <w:rPr>
          <w:rFonts w:asciiTheme="majorBidi" w:hAnsiTheme="majorBidi" w:cstheme="majorBidi"/>
          <w:b/>
        </w:rPr>
        <w:t xml:space="preserve">; </w:t>
      </w:r>
      <w:r w:rsidRPr="00CF76AB">
        <w:rPr>
          <w:rFonts w:ascii="Nirmala UI" w:hAnsi="Nirmala UI" w:cs="Nirmala UI" w:hint="cs"/>
          <w:b/>
          <w:cs/>
        </w:rPr>
        <w:t>संचालन</w:t>
      </w:r>
      <w:r w:rsidRPr="00CF76AB">
        <w:rPr>
          <w:rFonts w:asciiTheme="majorBidi" w:hAnsiTheme="majorBidi" w:cstheme="majorBidi"/>
          <w:b/>
          <w:cs/>
        </w:rPr>
        <w:t xml:space="preserve"> </w:t>
      </w:r>
      <w:r w:rsidRPr="00CF76AB">
        <w:rPr>
          <w:rFonts w:ascii="Nirmala UI" w:hAnsi="Nirmala UI" w:cs="Nirmala UI" w:hint="cs"/>
          <w:b/>
          <w:cs/>
        </w:rPr>
        <w:t>प्रक्रियाओं</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समीक्षा</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गई</w:t>
      </w:r>
      <w:r w:rsidRPr="00CF76AB">
        <w:rPr>
          <w:rFonts w:asciiTheme="majorBidi" w:hAnsiTheme="majorBidi" w:cstheme="majorBidi"/>
          <w:b/>
          <w:cs/>
        </w:rPr>
        <w:t xml:space="preserve"> </w:t>
      </w:r>
      <w:r w:rsidRPr="00CF76AB">
        <w:rPr>
          <w:rFonts w:ascii="Nirmala UI" w:hAnsi="Nirmala UI" w:cs="Nirmala UI" w:hint="cs"/>
          <w:b/>
          <w:cs/>
        </w:rPr>
        <w:t>है</w:t>
      </w:r>
      <w:r w:rsidRPr="00CF76AB">
        <w:rPr>
          <w:rFonts w:asciiTheme="majorBidi" w:hAnsiTheme="majorBidi" w:cstheme="majorBidi"/>
          <w:b/>
        </w:rPr>
        <w:t xml:space="preserve">; </w:t>
      </w:r>
      <w:r w:rsidRPr="00CF76AB">
        <w:rPr>
          <w:rFonts w:ascii="Nirmala UI" w:hAnsi="Nirmala UI" w:cs="Nirmala UI" w:hint="cs"/>
          <w:b/>
          <w:cs/>
        </w:rPr>
        <w:t>खतरों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विश्लेषण</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सिफारिशों</w:t>
      </w:r>
      <w:r w:rsidRPr="00CF76AB">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cs/>
        </w:rPr>
        <w:t xml:space="preserve"> </w:t>
      </w:r>
      <w:r w:rsidRPr="00CF76AB">
        <w:rPr>
          <w:rFonts w:ascii="Nirmala UI" w:hAnsi="Nirmala UI" w:cs="Nirmala UI" w:hint="cs"/>
          <w:b/>
          <w:cs/>
        </w:rPr>
        <w:t>विचार</w:t>
      </w:r>
      <w:r w:rsidRPr="00CF76AB">
        <w:rPr>
          <w:rFonts w:asciiTheme="majorBidi" w:hAnsiTheme="majorBidi" w:cstheme="majorBidi"/>
          <w:b/>
          <w:cs/>
        </w:rPr>
        <w:t xml:space="preserve"> </w:t>
      </w:r>
      <w:r w:rsidRPr="00CF76AB">
        <w:rPr>
          <w:rFonts w:ascii="Nirmala UI" w:hAnsi="Nirmala UI" w:cs="Nirmala UI" w:hint="cs"/>
          <w:b/>
          <w:cs/>
        </w:rPr>
        <w:t>किया</w:t>
      </w:r>
      <w:r w:rsidRPr="00CF76AB">
        <w:rPr>
          <w:rFonts w:asciiTheme="majorBidi" w:hAnsiTheme="majorBidi" w:cstheme="majorBidi"/>
          <w:b/>
          <w:cs/>
        </w:rPr>
        <w:t xml:space="preserve"> </w:t>
      </w:r>
      <w:r w:rsidRPr="00CF76AB">
        <w:rPr>
          <w:rFonts w:ascii="Nirmala UI" w:hAnsi="Nirmala UI" w:cs="Nirmala UI" w:hint="cs"/>
          <w:b/>
          <w:cs/>
        </w:rPr>
        <w:t>गया</w:t>
      </w:r>
      <w:r w:rsidRPr="00CF76AB">
        <w:rPr>
          <w:rFonts w:asciiTheme="majorBidi" w:hAnsiTheme="majorBidi" w:cstheme="majorBidi"/>
          <w:b/>
          <w:cs/>
        </w:rPr>
        <w:t xml:space="preserve"> </w:t>
      </w:r>
      <w:r w:rsidRPr="00CF76AB">
        <w:rPr>
          <w:rFonts w:ascii="Nirmala UI" w:hAnsi="Nirmala UI" w:cs="Nirmala UI" w:hint="cs"/>
          <w:b/>
          <w:cs/>
        </w:rPr>
        <w:t>है</w:t>
      </w:r>
      <w:r w:rsidRPr="00CF76AB">
        <w:rPr>
          <w:rFonts w:asciiTheme="majorBidi" w:hAnsiTheme="majorBidi" w:cstheme="majorBidi"/>
          <w:b/>
        </w:rPr>
        <w:t xml:space="preserve">, </w:t>
      </w:r>
      <w:r w:rsidRPr="00CF76AB">
        <w:rPr>
          <w:rFonts w:ascii="Nirmala UI" w:hAnsi="Nirmala UI" w:cs="Nirmala UI" w:hint="cs"/>
          <w:b/>
          <w:cs/>
        </w:rPr>
        <w:t>उन</w:t>
      </w:r>
      <w:r w:rsidRPr="00CF76AB">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cs/>
        </w:rPr>
        <w:t xml:space="preserve"> </w:t>
      </w:r>
      <w:r w:rsidRPr="00CF76AB">
        <w:rPr>
          <w:rFonts w:ascii="Nirmala UI" w:hAnsi="Nirmala UI" w:cs="Nirmala UI" w:hint="cs"/>
          <w:b/>
          <w:cs/>
        </w:rPr>
        <w:t>ध्यान</w:t>
      </w:r>
      <w:r w:rsidRPr="00CF76AB">
        <w:rPr>
          <w:rFonts w:asciiTheme="majorBidi" w:hAnsiTheme="majorBidi" w:cstheme="majorBidi"/>
          <w:b/>
          <w:cs/>
        </w:rPr>
        <w:t xml:space="preserve"> </w:t>
      </w:r>
      <w:r w:rsidRPr="00CF76AB">
        <w:rPr>
          <w:rFonts w:ascii="Nirmala UI" w:hAnsi="Nirmala UI" w:cs="Nirmala UI" w:hint="cs"/>
          <w:b/>
          <w:cs/>
        </w:rPr>
        <w:t>दिया</w:t>
      </w:r>
      <w:r w:rsidRPr="00CF76AB">
        <w:rPr>
          <w:rFonts w:asciiTheme="majorBidi" w:hAnsiTheme="majorBidi" w:cstheme="majorBidi"/>
          <w:b/>
          <w:cs/>
        </w:rPr>
        <w:t xml:space="preserve"> </w:t>
      </w:r>
      <w:r w:rsidRPr="00CF76AB">
        <w:rPr>
          <w:rFonts w:ascii="Nirmala UI" w:hAnsi="Nirmala UI" w:cs="Nirmala UI" w:hint="cs"/>
          <w:b/>
          <w:cs/>
        </w:rPr>
        <w:t>गया</w:t>
      </w:r>
      <w:r w:rsidRPr="00CF76AB">
        <w:rPr>
          <w:rFonts w:asciiTheme="majorBidi" w:hAnsiTheme="majorBidi" w:cstheme="majorBidi"/>
          <w:b/>
          <w:cs/>
        </w:rPr>
        <w:t xml:space="preserve"> </w:t>
      </w:r>
      <w:r w:rsidRPr="00CF76AB">
        <w:rPr>
          <w:rFonts w:ascii="Nirmala UI" w:hAnsi="Nirmala UI" w:cs="Nirmala UI" w:hint="cs"/>
          <w:b/>
          <w:cs/>
        </w:rPr>
        <w:t>है</w:t>
      </w:r>
      <w:r w:rsidR="00646A2E" w:rsidRPr="00CF76AB">
        <w:rPr>
          <w:rFonts w:asciiTheme="majorBidi" w:hAnsiTheme="majorBidi" w:cstheme="majorBidi"/>
          <w:b/>
        </w:rPr>
        <w:t>,</w:t>
      </w:r>
      <w:r w:rsidR="00646A2E" w:rsidRPr="00CF76AB">
        <w:rPr>
          <w:rFonts w:asciiTheme="majorBidi" w:hAnsiTheme="majorBidi" w:cstheme="majorBidi"/>
          <w:b/>
          <w:cs/>
        </w:rPr>
        <w:t xml:space="preserve"> </w:t>
      </w:r>
      <w:r w:rsidRPr="00CF76AB">
        <w:rPr>
          <w:rFonts w:ascii="Nirmala UI" w:hAnsi="Nirmala UI" w:cs="Nirmala UI" w:hint="cs"/>
          <w:b/>
          <w:cs/>
        </w:rPr>
        <w:t>उन्हें</w:t>
      </w:r>
      <w:r w:rsidRPr="00CF76AB">
        <w:rPr>
          <w:rFonts w:asciiTheme="majorBidi" w:hAnsiTheme="majorBidi" w:cstheme="majorBidi"/>
          <w:b/>
          <w:cs/>
        </w:rPr>
        <w:t xml:space="preserve"> </w:t>
      </w:r>
      <w:r w:rsidRPr="00CF76AB">
        <w:rPr>
          <w:rFonts w:ascii="Nirmala UI" w:hAnsi="Nirmala UI" w:cs="Nirmala UI" w:hint="cs"/>
          <w:b/>
          <w:cs/>
        </w:rPr>
        <w:t>लागू</w:t>
      </w:r>
      <w:r w:rsidRPr="00CF76AB">
        <w:rPr>
          <w:rFonts w:asciiTheme="majorBidi" w:hAnsiTheme="majorBidi" w:cstheme="majorBidi"/>
          <w:b/>
          <w:cs/>
        </w:rPr>
        <w:t xml:space="preserve"> </w:t>
      </w:r>
      <w:r w:rsidRPr="00CF76AB">
        <w:rPr>
          <w:rFonts w:ascii="Nirmala UI" w:hAnsi="Nirmala UI" w:cs="Nirmala UI" w:hint="cs"/>
          <w:b/>
          <w:cs/>
        </w:rPr>
        <w:t>किया</w:t>
      </w:r>
      <w:r w:rsidRPr="00CF76AB">
        <w:rPr>
          <w:rFonts w:asciiTheme="majorBidi" w:hAnsiTheme="majorBidi" w:cstheme="majorBidi"/>
          <w:b/>
          <w:cs/>
        </w:rPr>
        <w:t xml:space="preserve"> </w:t>
      </w:r>
      <w:r w:rsidRPr="00CF76AB">
        <w:rPr>
          <w:rFonts w:ascii="Nirmala UI" w:hAnsi="Nirmala UI" w:cs="Nirmala UI" w:hint="cs"/>
          <w:b/>
          <w:cs/>
        </w:rPr>
        <w:t>गया</w:t>
      </w:r>
      <w:r w:rsidRPr="00CF76AB">
        <w:rPr>
          <w:rFonts w:asciiTheme="majorBidi" w:hAnsiTheme="majorBidi" w:cstheme="majorBidi"/>
          <w:b/>
          <w:cs/>
        </w:rPr>
        <w:t xml:space="preserve"> </w:t>
      </w:r>
      <w:r w:rsidRPr="00CF76AB">
        <w:rPr>
          <w:rFonts w:ascii="Nirmala UI" w:hAnsi="Nirmala UI" w:cs="Nirmala UI" w:hint="cs"/>
          <w:b/>
          <w:cs/>
        </w:rPr>
        <w:t>है</w:t>
      </w:r>
      <w:r w:rsidRPr="00CF76AB">
        <w:rPr>
          <w:rFonts w:asciiTheme="majorBidi" w:hAnsiTheme="majorBidi" w:cstheme="majorBidi"/>
          <w:b/>
        </w:rPr>
        <w:t xml:space="preserve">; </w:t>
      </w:r>
      <w:r w:rsidR="00646A2E" w:rsidRPr="00CF76AB">
        <w:rPr>
          <w:rFonts w:ascii="Nirmala UI" w:hAnsi="Nirmala UI" w:cs="Nirmala UI" w:hint="cs"/>
          <w:b/>
          <w:cs/>
        </w:rPr>
        <w:t>और</w:t>
      </w:r>
      <w:r w:rsidR="00646A2E" w:rsidRPr="00CF76AB">
        <w:rPr>
          <w:rFonts w:asciiTheme="majorBidi" w:hAnsiTheme="majorBidi" w:cstheme="majorBidi"/>
          <w:b/>
          <w:cs/>
        </w:rPr>
        <w:t xml:space="preserve"> </w:t>
      </w:r>
      <w:r w:rsidRPr="00CF76AB">
        <w:rPr>
          <w:rFonts w:ascii="Nirmala UI" w:hAnsi="Nirmala UI" w:cs="Nirmala UI" w:hint="cs"/>
          <w:b/>
          <w:cs/>
        </w:rPr>
        <w:t>कर्मियों</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प्रशिक्षित</w:t>
      </w:r>
      <w:r w:rsidRPr="00CF76AB">
        <w:rPr>
          <w:rFonts w:asciiTheme="majorBidi" w:hAnsiTheme="majorBidi" w:cstheme="majorBidi"/>
          <w:b/>
          <w:cs/>
        </w:rPr>
        <w:t xml:space="preserve"> </w:t>
      </w:r>
      <w:r w:rsidRPr="00CF76AB">
        <w:rPr>
          <w:rFonts w:ascii="Nirmala UI" w:hAnsi="Nirmala UI" w:cs="Nirmala UI" w:hint="cs"/>
          <w:b/>
          <w:cs/>
        </w:rPr>
        <w:t>किया</w:t>
      </w:r>
      <w:r w:rsidRPr="00CF76AB">
        <w:rPr>
          <w:rFonts w:asciiTheme="majorBidi" w:hAnsiTheme="majorBidi" w:cstheme="majorBidi"/>
          <w:b/>
          <w:cs/>
        </w:rPr>
        <w:t xml:space="preserve"> </w:t>
      </w:r>
      <w:r w:rsidRPr="00CF76AB">
        <w:rPr>
          <w:rFonts w:ascii="Nirmala UI" w:hAnsi="Nirmala UI" w:cs="Nirmala UI" w:hint="cs"/>
          <w:b/>
          <w:cs/>
        </w:rPr>
        <w:t>गया</w:t>
      </w:r>
      <w:r w:rsidRPr="00CF76AB">
        <w:rPr>
          <w:rFonts w:asciiTheme="majorBidi" w:hAnsiTheme="majorBidi" w:cstheme="majorBidi"/>
          <w:b/>
          <w:cs/>
        </w:rPr>
        <w:t xml:space="preserve"> </w:t>
      </w:r>
      <w:r w:rsidRPr="00CF76AB">
        <w:rPr>
          <w:rFonts w:ascii="Nirmala UI" w:hAnsi="Nirmala UI" w:cs="Nirmala UI" w:hint="cs"/>
          <w:b/>
          <w:cs/>
        </w:rPr>
        <w:t>है।</w:t>
      </w:r>
      <w:r w:rsidRPr="00CF76AB">
        <w:rPr>
          <w:rFonts w:asciiTheme="majorBidi" w:hAnsiTheme="majorBidi" w:cstheme="majorBidi"/>
          <w:b/>
          <w:cs/>
        </w:rPr>
        <w:t xml:space="preserve"> </w:t>
      </w:r>
      <w:r w:rsidRPr="00CF76AB">
        <w:rPr>
          <w:rFonts w:ascii="Nirmala UI" w:hAnsi="Nirmala UI" w:cs="Nirmala UI" w:hint="cs"/>
          <w:b/>
          <w:cs/>
        </w:rPr>
        <w:t>यह</w:t>
      </w:r>
      <w:r w:rsidRPr="00CF76AB">
        <w:rPr>
          <w:rFonts w:asciiTheme="majorBidi" w:hAnsiTheme="majorBidi" w:cstheme="majorBidi"/>
          <w:b/>
          <w:cs/>
        </w:rPr>
        <w:t xml:space="preserve"> </w:t>
      </w:r>
      <w:r w:rsidRPr="00CF76AB">
        <w:rPr>
          <w:rFonts w:ascii="Nirmala UI" w:hAnsi="Nirmala UI" w:cs="Nirmala UI" w:hint="cs"/>
          <w:b/>
          <w:cs/>
        </w:rPr>
        <w:t>सुनिश्चित</w:t>
      </w:r>
      <w:r w:rsidRPr="00CF76AB">
        <w:rPr>
          <w:rFonts w:asciiTheme="majorBidi" w:hAnsiTheme="majorBidi" w:cstheme="majorBidi"/>
          <w:b/>
          <w:cs/>
        </w:rPr>
        <w:t xml:space="preserve"> </w:t>
      </w:r>
      <w:r w:rsidRPr="00CF76AB">
        <w:rPr>
          <w:rFonts w:ascii="Nirmala UI" w:hAnsi="Nirmala UI" w:cs="Nirmala UI" w:hint="cs"/>
          <w:b/>
          <w:cs/>
        </w:rPr>
        <w:t>किया</w:t>
      </w:r>
      <w:r w:rsidRPr="00CF76AB">
        <w:rPr>
          <w:rFonts w:asciiTheme="majorBidi" w:hAnsiTheme="majorBidi" w:cstheme="majorBidi"/>
          <w:b/>
          <w:cs/>
        </w:rPr>
        <w:t xml:space="preserve"> </w:t>
      </w:r>
      <w:r w:rsidRPr="00CF76AB">
        <w:rPr>
          <w:rFonts w:ascii="Nirmala UI" w:hAnsi="Nirmala UI" w:cs="Nirmala UI" w:hint="cs"/>
          <w:b/>
          <w:cs/>
        </w:rPr>
        <w:t>जाना</w:t>
      </w:r>
      <w:r w:rsidRPr="00CF76AB">
        <w:rPr>
          <w:rFonts w:asciiTheme="majorBidi" w:hAnsiTheme="majorBidi" w:cstheme="majorBidi"/>
          <w:b/>
          <w:cs/>
        </w:rPr>
        <w:t xml:space="preserve"> </w:t>
      </w:r>
      <w:r w:rsidRPr="00CF76AB">
        <w:rPr>
          <w:rFonts w:ascii="Nirmala UI" w:hAnsi="Nirmala UI" w:cs="Nirmala UI" w:hint="cs"/>
          <w:b/>
          <w:cs/>
        </w:rPr>
        <w:t>चाहिए</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परिवर्तन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प्रबंधन</w:t>
      </w:r>
      <w:r w:rsidRPr="00CF76AB">
        <w:rPr>
          <w:rFonts w:asciiTheme="majorBidi" w:hAnsiTheme="majorBidi" w:cstheme="majorBidi"/>
          <w:b/>
          <w:cs/>
        </w:rPr>
        <w:t xml:space="preserve"> </w:t>
      </w:r>
      <w:r w:rsidR="00646A2E" w:rsidRPr="00CF76AB">
        <w:rPr>
          <w:rFonts w:ascii="Nirmala UI" w:hAnsi="Nirmala UI" w:cs="Nirmala UI" w:hint="cs"/>
          <w:b/>
          <w:cs/>
        </w:rPr>
        <w:t>का</w:t>
      </w:r>
      <w:r w:rsidR="00646A2E" w:rsidRPr="00CF76AB">
        <w:rPr>
          <w:rFonts w:asciiTheme="majorBidi" w:hAnsiTheme="majorBidi" w:cstheme="majorBidi"/>
          <w:b/>
          <w:cs/>
        </w:rPr>
        <w:t xml:space="preserve"> </w:t>
      </w:r>
      <w:r w:rsidR="00646A2E" w:rsidRPr="00CF76AB">
        <w:rPr>
          <w:rFonts w:ascii="Nirmala UI" w:hAnsi="Nirmala UI" w:cs="Nirmala UI" w:hint="cs"/>
          <w:b/>
          <w:cs/>
        </w:rPr>
        <w:t>समाधान</w:t>
      </w:r>
      <w:r w:rsidR="00646A2E" w:rsidRPr="00CF76AB">
        <w:rPr>
          <w:rFonts w:asciiTheme="majorBidi" w:hAnsiTheme="majorBidi" w:cstheme="majorBidi"/>
          <w:b/>
          <w:cs/>
        </w:rPr>
        <w:t xml:space="preserve"> </w:t>
      </w:r>
      <w:r w:rsidRPr="00CF76AB">
        <w:rPr>
          <w:rFonts w:ascii="Nirmala UI" w:hAnsi="Nirmala UI" w:cs="Nirmala UI" w:hint="cs"/>
          <w:b/>
          <w:cs/>
        </w:rPr>
        <w:t>करने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कार्यक्रम</w:t>
      </w:r>
      <w:r w:rsidRPr="00CF76AB">
        <w:rPr>
          <w:rFonts w:asciiTheme="majorBidi" w:hAnsiTheme="majorBidi" w:cstheme="majorBidi"/>
          <w:b/>
          <w:cs/>
        </w:rPr>
        <w:t xml:space="preserve"> </w:t>
      </w:r>
      <w:r w:rsidRPr="00CF76AB">
        <w:rPr>
          <w:rFonts w:ascii="Nirmala UI" w:hAnsi="Nirmala UI" w:cs="Nirmala UI" w:hint="cs"/>
          <w:b/>
          <w:cs/>
        </w:rPr>
        <w:t>मौजूद</w:t>
      </w:r>
      <w:r w:rsidRPr="00CF76AB">
        <w:rPr>
          <w:rFonts w:asciiTheme="majorBidi" w:hAnsiTheme="majorBidi" w:cstheme="majorBidi"/>
          <w:b/>
          <w:cs/>
        </w:rPr>
        <w:t xml:space="preserve"> </w:t>
      </w:r>
      <w:r w:rsidRPr="00CF76AB">
        <w:rPr>
          <w:rFonts w:ascii="Nirmala UI" w:hAnsi="Nirmala UI" w:cs="Nirmala UI" w:hint="cs"/>
          <w:b/>
          <w:cs/>
        </w:rPr>
        <w:t>हैं।</w:t>
      </w:r>
    </w:p>
    <w:p w14:paraId="19CCAE26" w14:textId="2BEDC2D9" w:rsidR="000C270F" w:rsidRPr="00CF76AB" w:rsidRDefault="00646A2E" w:rsidP="001E291B">
      <w:pPr>
        <w:pStyle w:val="BodyText"/>
        <w:numPr>
          <w:ilvl w:val="0"/>
          <w:numId w:val="117"/>
        </w:numPr>
        <w:ind w:left="3402" w:right="-1" w:hanging="425"/>
        <w:jc w:val="both"/>
        <w:rPr>
          <w:rFonts w:asciiTheme="majorBidi" w:hAnsiTheme="majorBidi" w:cstheme="majorBidi"/>
          <w:b/>
        </w:rPr>
      </w:pPr>
      <w:r w:rsidRPr="00CF76AB">
        <w:rPr>
          <w:rFonts w:ascii="Nirmala UI" w:hAnsi="Nirmala UI" w:cs="Nirmala UI" w:hint="cs"/>
          <w:b/>
          <w:cs/>
        </w:rPr>
        <w:t>कंपनी</w:t>
      </w:r>
      <w:r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परियोजना</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आकार</w:t>
      </w:r>
      <w:r w:rsidR="004A4CFA" w:rsidRPr="00CF76AB">
        <w:rPr>
          <w:rFonts w:asciiTheme="majorBidi" w:hAnsiTheme="majorBidi" w:cstheme="majorBidi"/>
          <w:b/>
          <w:cs/>
        </w:rPr>
        <w:t xml:space="preserve"> </w:t>
      </w:r>
      <w:r w:rsidR="004A4CFA" w:rsidRPr="00CF76AB">
        <w:rPr>
          <w:rFonts w:ascii="Nirmala UI" w:hAnsi="Nirmala UI" w:cs="Nirmala UI" w:hint="cs"/>
          <w:b/>
          <w:cs/>
        </w:rPr>
        <w:t>और</w:t>
      </w:r>
      <w:r w:rsidR="004A4CFA" w:rsidRPr="00CF76AB">
        <w:rPr>
          <w:rFonts w:asciiTheme="majorBidi" w:hAnsiTheme="majorBidi" w:cstheme="majorBidi"/>
          <w:b/>
          <w:cs/>
        </w:rPr>
        <w:t xml:space="preserve"> </w:t>
      </w:r>
      <w:r w:rsidR="004A4CFA" w:rsidRPr="00CF76AB">
        <w:rPr>
          <w:rFonts w:ascii="Nirmala UI" w:hAnsi="Nirmala UI" w:cs="Nirmala UI" w:hint="cs"/>
          <w:b/>
          <w:cs/>
        </w:rPr>
        <w:t>इसमें</w:t>
      </w:r>
      <w:r w:rsidR="004A4CFA" w:rsidRPr="00CF76AB">
        <w:rPr>
          <w:rFonts w:asciiTheme="majorBidi" w:hAnsiTheme="majorBidi" w:cstheme="majorBidi"/>
          <w:b/>
          <w:cs/>
        </w:rPr>
        <w:t xml:space="preserve"> </w:t>
      </w:r>
      <w:r w:rsidR="004A4CFA" w:rsidRPr="00CF76AB">
        <w:rPr>
          <w:rFonts w:ascii="Nirmala UI" w:hAnsi="Nirmala UI" w:cs="Nirmala UI" w:hint="cs"/>
          <w:b/>
          <w:cs/>
        </w:rPr>
        <w:t>शामिल</w:t>
      </w:r>
      <w:r w:rsidR="004A4CFA" w:rsidRPr="00CF76AB">
        <w:rPr>
          <w:rFonts w:asciiTheme="majorBidi" w:hAnsiTheme="majorBidi" w:cstheme="majorBidi"/>
          <w:b/>
          <w:cs/>
        </w:rPr>
        <w:t xml:space="preserve"> </w:t>
      </w:r>
      <w:r w:rsidR="004A4CFA" w:rsidRPr="00CF76AB">
        <w:rPr>
          <w:rFonts w:ascii="Nirmala UI" w:hAnsi="Nirmala UI" w:cs="Nirmala UI" w:hint="cs"/>
          <w:b/>
          <w:cs/>
        </w:rPr>
        <w:t>जोखिम</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आधार</w:t>
      </w:r>
      <w:r w:rsidR="004A4CFA" w:rsidRPr="00CF76AB">
        <w:rPr>
          <w:rFonts w:asciiTheme="majorBidi" w:hAnsiTheme="majorBidi" w:cstheme="majorBidi"/>
          <w:b/>
          <w:cs/>
        </w:rPr>
        <w:t xml:space="preserve"> </w:t>
      </w:r>
      <w:r w:rsidR="004A4CFA" w:rsidRPr="00CF76AB">
        <w:rPr>
          <w:rFonts w:ascii="Nirmala UI" w:hAnsi="Nirmala UI" w:cs="Nirmala UI" w:hint="cs"/>
          <w:b/>
          <w:cs/>
        </w:rPr>
        <w:t>पर</w:t>
      </w:r>
      <w:r w:rsidR="004A4CFA" w:rsidRPr="00CF76AB">
        <w:rPr>
          <w:rFonts w:asciiTheme="majorBidi" w:hAnsiTheme="majorBidi" w:cstheme="majorBidi"/>
          <w:b/>
          <w:cs/>
        </w:rPr>
        <w:t xml:space="preserve"> </w:t>
      </w:r>
      <w:r w:rsidR="004A4CFA" w:rsidRPr="00CF76AB">
        <w:rPr>
          <w:rFonts w:ascii="Nirmala UI" w:hAnsi="Nirmala UI" w:cs="Nirmala UI" w:hint="cs"/>
          <w:b/>
          <w:cs/>
        </w:rPr>
        <w:t>जाँच</w:t>
      </w:r>
      <w:r w:rsidR="004A4CFA" w:rsidRPr="00CF76AB">
        <w:rPr>
          <w:rFonts w:asciiTheme="majorBidi" w:hAnsiTheme="majorBidi" w:cstheme="majorBidi"/>
          <w:b/>
          <w:cs/>
        </w:rPr>
        <w:t xml:space="preserve"> </w:t>
      </w:r>
      <w:r w:rsidR="004A4CFA" w:rsidRPr="00CF76AB">
        <w:rPr>
          <w:rFonts w:ascii="Nirmala UI" w:hAnsi="Nirmala UI" w:cs="Nirmala UI" w:hint="cs"/>
          <w:b/>
          <w:cs/>
        </w:rPr>
        <w:t>सूची</w:t>
      </w:r>
      <w:r w:rsidR="004A4CFA" w:rsidRPr="00CF76AB">
        <w:rPr>
          <w:rFonts w:asciiTheme="majorBidi" w:hAnsiTheme="majorBidi" w:cstheme="majorBidi"/>
          <w:b/>
          <w:cs/>
        </w:rPr>
        <w:t xml:space="preserve"> </w:t>
      </w:r>
      <w:r w:rsidR="004A4CFA" w:rsidRPr="00CF76AB">
        <w:rPr>
          <w:rFonts w:ascii="Nirmala UI" w:hAnsi="Nirmala UI" w:cs="Nirmala UI" w:hint="cs"/>
          <w:b/>
          <w:cs/>
        </w:rPr>
        <w:t>विकसित</w:t>
      </w:r>
      <w:r w:rsidR="004A4CFA" w:rsidRPr="00CF76AB">
        <w:rPr>
          <w:rFonts w:asciiTheme="majorBidi" w:hAnsiTheme="majorBidi" w:cstheme="majorBidi"/>
          <w:b/>
          <w:cs/>
        </w:rPr>
        <w:t xml:space="preserve"> </w:t>
      </w:r>
      <w:r w:rsidR="004A4CFA" w:rsidRPr="00CF76AB">
        <w:rPr>
          <w:rFonts w:ascii="Nirmala UI" w:hAnsi="Nirmala UI" w:cs="Nirmala UI" w:hint="cs"/>
          <w:b/>
          <w:cs/>
        </w:rPr>
        <w:t>करनी</w:t>
      </w:r>
      <w:r w:rsidR="004A4CFA" w:rsidRPr="00CF76AB">
        <w:rPr>
          <w:rFonts w:asciiTheme="majorBidi" w:hAnsiTheme="majorBidi" w:cstheme="majorBidi"/>
          <w:b/>
          <w:cs/>
        </w:rPr>
        <w:t xml:space="preserve"> </w:t>
      </w:r>
      <w:r w:rsidR="004A4CFA" w:rsidRPr="00CF76AB">
        <w:rPr>
          <w:rFonts w:ascii="Nirmala UI" w:hAnsi="Nirmala UI" w:cs="Nirmala UI" w:hint="cs"/>
          <w:b/>
          <w:cs/>
        </w:rPr>
        <w:t>चाहिए।</w:t>
      </w:r>
      <w:r w:rsidR="004A4CFA" w:rsidRPr="00CF76AB">
        <w:rPr>
          <w:rFonts w:asciiTheme="majorBidi" w:hAnsiTheme="majorBidi" w:cstheme="majorBidi"/>
          <w:b/>
          <w:cs/>
        </w:rPr>
        <w:t xml:space="preserve"> </w:t>
      </w:r>
      <w:r w:rsidR="004A4CFA" w:rsidRPr="00CF76AB">
        <w:rPr>
          <w:rFonts w:ascii="Nirmala UI" w:hAnsi="Nirmala UI" w:cs="Nirmala UI" w:hint="cs"/>
          <w:b/>
          <w:cs/>
        </w:rPr>
        <w:t>जांच</w:t>
      </w:r>
      <w:r w:rsidR="004A4CFA" w:rsidRPr="00CF76AB">
        <w:rPr>
          <w:rFonts w:asciiTheme="majorBidi" w:hAnsiTheme="majorBidi" w:cstheme="majorBidi"/>
          <w:b/>
          <w:cs/>
        </w:rPr>
        <w:t xml:space="preserve"> </w:t>
      </w:r>
      <w:r w:rsidR="004A4CFA" w:rsidRPr="00CF76AB">
        <w:rPr>
          <w:rFonts w:ascii="Nirmala UI" w:hAnsi="Nirmala UI" w:cs="Nirmala UI" w:hint="cs"/>
          <w:b/>
          <w:cs/>
        </w:rPr>
        <w:t>सूची</w:t>
      </w:r>
      <w:r w:rsidR="004A4CFA" w:rsidRPr="00CF76AB">
        <w:rPr>
          <w:rFonts w:asciiTheme="majorBidi" w:hAnsiTheme="majorBidi" w:cstheme="majorBidi"/>
          <w:b/>
          <w:cs/>
        </w:rPr>
        <w:t xml:space="preserve"> </w:t>
      </w:r>
      <w:r w:rsidR="004A4CFA" w:rsidRPr="00CF76AB">
        <w:rPr>
          <w:rFonts w:ascii="Nirmala UI" w:hAnsi="Nirmala UI" w:cs="Nirmala UI" w:hint="cs"/>
          <w:b/>
          <w:cs/>
        </w:rPr>
        <w:t>में</w:t>
      </w:r>
      <w:r w:rsidR="004A4CFA" w:rsidRPr="00CF76AB">
        <w:rPr>
          <w:rFonts w:asciiTheme="majorBidi" w:hAnsiTheme="majorBidi" w:cstheme="majorBidi"/>
          <w:b/>
          <w:cs/>
        </w:rPr>
        <w:t xml:space="preserve"> </w:t>
      </w:r>
      <w:r w:rsidR="004A4CFA" w:rsidRPr="00CF76AB">
        <w:rPr>
          <w:rFonts w:ascii="Nirmala UI" w:hAnsi="Nirmala UI" w:cs="Nirmala UI" w:hint="cs"/>
          <w:b/>
          <w:cs/>
        </w:rPr>
        <w:t>पीएचए</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सिफारिशों</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कार्यान्वयन</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समीक्षा</w:t>
      </w:r>
      <w:r w:rsidR="004A4CFA" w:rsidRPr="00CF76AB">
        <w:rPr>
          <w:rFonts w:asciiTheme="majorBidi" w:hAnsiTheme="majorBidi" w:cstheme="majorBidi"/>
          <w:b/>
        </w:rPr>
        <w:t xml:space="preserve">, </w:t>
      </w:r>
      <w:r w:rsidR="004A4CFA" w:rsidRPr="00CF76AB">
        <w:rPr>
          <w:rFonts w:ascii="Nirmala UI" w:hAnsi="Nirmala UI" w:cs="Nirmala UI" w:hint="cs"/>
          <w:b/>
          <w:cs/>
        </w:rPr>
        <w:t>पीएंडआईडी</w:t>
      </w:r>
      <w:r w:rsidR="00215A3D" w:rsidRPr="00CF76AB">
        <w:rPr>
          <w:rFonts w:asciiTheme="majorBidi" w:hAnsiTheme="majorBidi" w:cstheme="majorBidi"/>
          <w:b/>
          <w:cs/>
        </w:rPr>
        <w:t xml:space="preserve"> </w:t>
      </w:r>
      <w:r w:rsidR="00215A3D" w:rsidRPr="00CF76AB">
        <w:rPr>
          <w:rFonts w:ascii="Nirmala UI" w:hAnsi="Nirmala UI" w:cs="Nirmala UI" w:hint="cs"/>
          <w:b/>
          <w:cs/>
        </w:rPr>
        <w:t>सहित</w:t>
      </w:r>
      <w:r w:rsidR="00215A3D" w:rsidRPr="00CF76AB">
        <w:rPr>
          <w:rFonts w:asciiTheme="majorBidi" w:hAnsiTheme="majorBidi" w:cstheme="majorBidi"/>
          <w:b/>
          <w:cs/>
        </w:rPr>
        <w:t xml:space="preserve"> </w:t>
      </w:r>
      <w:r w:rsidR="00215A3D" w:rsidRPr="00CF76AB">
        <w:rPr>
          <w:rFonts w:ascii="Nirmala UI" w:hAnsi="Nirmala UI" w:cs="Nirmala UI" w:hint="cs"/>
          <w:b/>
          <w:cs/>
        </w:rPr>
        <w:t>अद्यतन</w:t>
      </w:r>
      <w:r w:rsidR="00215A3D" w:rsidRPr="00CF76AB">
        <w:rPr>
          <w:rFonts w:asciiTheme="majorBidi" w:hAnsiTheme="majorBidi" w:cstheme="majorBidi"/>
          <w:b/>
          <w:cs/>
        </w:rPr>
        <w:t xml:space="preserve"> </w:t>
      </w:r>
      <w:r w:rsidR="00215A3D" w:rsidRPr="00CF76AB">
        <w:rPr>
          <w:rFonts w:ascii="Nirmala UI" w:hAnsi="Nirmala UI" w:cs="Nirmala UI" w:hint="cs"/>
          <w:b/>
          <w:cs/>
        </w:rPr>
        <w:t>दस्तावेज</w:t>
      </w:r>
      <w:r w:rsidR="004A4CFA" w:rsidRPr="00CF76AB">
        <w:rPr>
          <w:rFonts w:asciiTheme="majorBidi" w:hAnsiTheme="majorBidi" w:cstheme="majorBidi"/>
          <w:b/>
        </w:rPr>
        <w:t xml:space="preserve">, </w:t>
      </w:r>
      <w:r w:rsidR="004A4CFA" w:rsidRPr="00CF76AB">
        <w:rPr>
          <w:rFonts w:ascii="Nirmala UI" w:hAnsi="Nirmala UI" w:cs="Nirmala UI" w:hint="cs"/>
          <w:b/>
          <w:cs/>
        </w:rPr>
        <w:t>एसओपी</w:t>
      </w:r>
      <w:r w:rsidR="004A4CFA" w:rsidRPr="00CF76AB">
        <w:rPr>
          <w:rFonts w:asciiTheme="majorBidi" w:hAnsiTheme="majorBidi" w:cstheme="majorBidi"/>
          <w:b/>
        </w:rPr>
        <w:t xml:space="preserve">, </w:t>
      </w:r>
      <w:r w:rsidR="004A4CFA" w:rsidRPr="00CF76AB">
        <w:rPr>
          <w:rFonts w:ascii="Nirmala UI" w:hAnsi="Nirmala UI" w:cs="Nirmala UI" w:hint="cs"/>
          <w:b/>
          <w:cs/>
        </w:rPr>
        <w:t>स्टार्ट</w:t>
      </w:r>
      <w:r w:rsidR="004A4CFA" w:rsidRPr="00CF76AB">
        <w:rPr>
          <w:rFonts w:asciiTheme="majorBidi" w:hAnsiTheme="majorBidi" w:cstheme="majorBidi"/>
          <w:b/>
          <w:cs/>
        </w:rPr>
        <w:t>-</w:t>
      </w:r>
      <w:r w:rsidR="004A4CFA" w:rsidRPr="00CF76AB">
        <w:rPr>
          <w:rFonts w:ascii="Nirmala UI" w:hAnsi="Nirmala UI" w:cs="Nirmala UI" w:hint="cs"/>
          <w:b/>
          <w:cs/>
        </w:rPr>
        <w:t>अप</w:t>
      </w:r>
      <w:r w:rsidR="004A4CFA" w:rsidRPr="00CF76AB">
        <w:rPr>
          <w:rFonts w:asciiTheme="majorBidi" w:hAnsiTheme="majorBidi" w:cstheme="majorBidi"/>
          <w:b/>
          <w:cs/>
        </w:rPr>
        <w:t xml:space="preserve"> </w:t>
      </w:r>
      <w:r w:rsidR="004A4CFA" w:rsidRPr="00CF76AB">
        <w:rPr>
          <w:rFonts w:ascii="Nirmala UI" w:hAnsi="Nirmala UI" w:cs="Nirmala UI" w:hint="cs"/>
          <w:b/>
          <w:cs/>
        </w:rPr>
        <w:t>प्रक्रियाओं</w:t>
      </w:r>
      <w:r w:rsidR="004A4CFA" w:rsidRPr="00CF76AB">
        <w:rPr>
          <w:rFonts w:asciiTheme="majorBidi" w:hAnsiTheme="majorBidi" w:cstheme="majorBidi"/>
          <w:b/>
        </w:rPr>
        <w:t xml:space="preserve">, </w:t>
      </w:r>
      <w:r w:rsidR="004A4CFA" w:rsidRPr="00CF76AB">
        <w:rPr>
          <w:rFonts w:ascii="Nirmala UI" w:hAnsi="Nirmala UI" w:cs="Nirmala UI" w:hint="cs"/>
          <w:b/>
          <w:cs/>
        </w:rPr>
        <w:t>विनियामक</w:t>
      </w:r>
      <w:r w:rsidR="004A4CFA" w:rsidRPr="00CF76AB">
        <w:rPr>
          <w:rFonts w:asciiTheme="majorBidi" w:hAnsiTheme="majorBidi" w:cstheme="majorBidi"/>
          <w:b/>
          <w:cs/>
        </w:rPr>
        <w:t xml:space="preserve"> </w:t>
      </w:r>
      <w:r w:rsidR="004A4CFA" w:rsidRPr="00CF76AB">
        <w:rPr>
          <w:rFonts w:ascii="Nirmala UI" w:hAnsi="Nirmala UI" w:cs="Nirmala UI" w:hint="cs"/>
          <w:b/>
          <w:cs/>
        </w:rPr>
        <w:t>अनुपालन</w:t>
      </w:r>
      <w:r w:rsidR="004A4CFA" w:rsidRPr="00CF76AB">
        <w:rPr>
          <w:rFonts w:asciiTheme="majorBidi" w:hAnsiTheme="majorBidi" w:cstheme="majorBidi"/>
          <w:b/>
        </w:rPr>
        <w:t xml:space="preserve">, </w:t>
      </w:r>
      <w:r w:rsidR="004A4CFA" w:rsidRPr="00CF76AB">
        <w:rPr>
          <w:rFonts w:ascii="Nirmala UI" w:hAnsi="Nirmala UI" w:cs="Nirmala UI" w:hint="cs"/>
          <w:b/>
          <w:cs/>
        </w:rPr>
        <w:t>परिवर्तन</w:t>
      </w:r>
      <w:r w:rsidR="004A4CFA" w:rsidRPr="00CF76AB">
        <w:rPr>
          <w:rFonts w:asciiTheme="majorBidi" w:hAnsiTheme="majorBidi" w:cstheme="majorBidi"/>
          <w:b/>
          <w:cs/>
        </w:rPr>
        <w:t xml:space="preserve"> </w:t>
      </w:r>
      <w:r w:rsidR="004A4CFA" w:rsidRPr="00CF76AB">
        <w:rPr>
          <w:rFonts w:ascii="Nirmala UI" w:hAnsi="Nirmala UI" w:cs="Nirmala UI" w:hint="cs"/>
          <w:b/>
          <w:cs/>
        </w:rPr>
        <w:t>या</w:t>
      </w:r>
      <w:r w:rsidR="004A4CFA" w:rsidRPr="00CF76AB">
        <w:rPr>
          <w:rFonts w:asciiTheme="majorBidi" w:hAnsiTheme="majorBidi" w:cstheme="majorBidi"/>
          <w:b/>
          <w:cs/>
        </w:rPr>
        <w:t xml:space="preserve"> </w:t>
      </w:r>
      <w:r w:rsidR="004A4CFA" w:rsidRPr="00CF76AB">
        <w:rPr>
          <w:rFonts w:ascii="Nirmala UI" w:hAnsi="Nirmala UI" w:cs="Nirmala UI" w:hint="cs"/>
          <w:b/>
          <w:cs/>
        </w:rPr>
        <w:t>परियोजना</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निष्पादित</w:t>
      </w:r>
      <w:r w:rsidR="004A4CFA" w:rsidRPr="00CF76AB">
        <w:rPr>
          <w:rFonts w:asciiTheme="majorBidi" w:hAnsiTheme="majorBidi" w:cstheme="majorBidi"/>
          <w:b/>
          <w:cs/>
        </w:rPr>
        <w:t xml:space="preserve"> </w:t>
      </w:r>
      <w:r w:rsidR="004A4CFA" w:rsidRPr="00CF76AB">
        <w:rPr>
          <w:rFonts w:ascii="Nirmala UI" w:hAnsi="Nirmala UI" w:cs="Nirmala UI" w:hint="cs"/>
          <w:b/>
          <w:cs/>
        </w:rPr>
        <w:t>करने</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लिए</w:t>
      </w:r>
      <w:r w:rsidR="004A4CFA" w:rsidRPr="00CF76AB">
        <w:rPr>
          <w:rFonts w:asciiTheme="majorBidi" w:hAnsiTheme="majorBidi" w:cstheme="majorBidi"/>
          <w:b/>
          <w:cs/>
        </w:rPr>
        <w:t xml:space="preserve"> </w:t>
      </w:r>
      <w:r w:rsidR="004A4CFA" w:rsidRPr="00CF76AB">
        <w:rPr>
          <w:rFonts w:ascii="Nirmala UI" w:hAnsi="Nirmala UI" w:cs="Nirmala UI" w:hint="cs"/>
          <w:b/>
          <w:cs/>
        </w:rPr>
        <w:t>जिम्मेदार</w:t>
      </w:r>
      <w:r w:rsidR="004A4CFA" w:rsidRPr="00CF76AB">
        <w:rPr>
          <w:rFonts w:asciiTheme="majorBidi" w:hAnsiTheme="majorBidi" w:cstheme="majorBidi"/>
          <w:b/>
          <w:cs/>
        </w:rPr>
        <w:t xml:space="preserve"> </w:t>
      </w:r>
      <w:r w:rsidR="004A4CFA" w:rsidRPr="00CF76AB">
        <w:rPr>
          <w:rFonts w:ascii="Nirmala UI" w:hAnsi="Nirmala UI" w:cs="Nirmala UI" w:hint="cs"/>
          <w:b/>
          <w:cs/>
        </w:rPr>
        <w:t>ऑपरेटिंग</w:t>
      </w:r>
      <w:r w:rsidR="004A4CFA" w:rsidRPr="00CF76AB">
        <w:rPr>
          <w:rFonts w:asciiTheme="majorBidi" w:hAnsiTheme="majorBidi" w:cstheme="majorBidi"/>
          <w:b/>
          <w:cs/>
        </w:rPr>
        <w:t xml:space="preserve"> </w:t>
      </w:r>
      <w:r w:rsidR="004A4CFA" w:rsidRPr="00CF76AB">
        <w:rPr>
          <w:rFonts w:ascii="Nirmala UI" w:hAnsi="Nirmala UI" w:cs="Nirmala UI" w:hint="cs"/>
          <w:b/>
          <w:cs/>
        </w:rPr>
        <w:t>व्यक्तिगत</w:t>
      </w:r>
      <w:r w:rsidR="004A4CFA" w:rsidRPr="00CF76AB">
        <w:rPr>
          <w:rFonts w:asciiTheme="majorBidi" w:hAnsiTheme="majorBidi" w:cstheme="majorBidi"/>
          <w:b/>
          <w:cs/>
        </w:rPr>
        <w:t xml:space="preserve"> </w:t>
      </w:r>
      <w:r w:rsidR="004A4CFA" w:rsidRPr="00CF76AB">
        <w:rPr>
          <w:rFonts w:ascii="Nirmala UI" w:hAnsi="Nirmala UI" w:cs="Nirmala UI" w:hint="cs"/>
          <w:b/>
          <w:cs/>
        </w:rPr>
        <w:t>प्रशिक्षण</w:t>
      </w:r>
      <w:r w:rsidR="004A4CFA" w:rsidRPr="00CF76AB">
        <w:rPr>
          <w:rFonts w:asciiTheme="majorBidi" w:hAnsiTheme="majorBidi" w:cstheme="majorBidi"/>
          <w:b/>
        </w:rPr>
        <w:t xml:space="preserve">, </w:t>
      </w:r>
      <w:r w:rsidR="00215A3D" w:rsidRPr="00CF76AB">
        <w:rPr>
          <w:rFonts w:ascii="Nirmala UI" w:hAnsi="Nirmala UI" w:cs="Nirmala UI" w:hint="cs"/>
          <w:b/>
          <w:cs/>
        </w:rPr>
        <w:t>एमओसी</w:t>
      </w:r>
      <w:r w:rsidR="00215A3D"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दौरान</w:t>
      </w:r>
      <w:r w:rsidR="004A4CFA" w:rsidRPr="00CF76AB">
        <w:rPr>
          <w:rFonts w:asciiTheme="majorBidi" w:hAnsiTheme="majorBidi" w:cstheme="majorBidi"/>
          <w:b/>
          <w:cs/>
        </w:rPr>
        <w:t xml:space="preserve"> </w:t>
      </w:r>
      <w:r w:rsidR="004A4CFA" w:rsidRPr="00CF76AB">
        <w:rPr>
          <w:rFonts w:ascii="Nirmala UI" w:hAnsi="Nirmala UI" w:cs="Nirmala UI" w:hint="cs"/>
          <w:b/>
          <w:cs/>
        </w:rPr>
        <w:t>किए</w:t>
      </w:r>
      <w:r w:rsidR="004A4CFA" w:rsidRPr="00CF76AB">
        <w:rPr>
          <w:rFonts w:asciiTheme="majorBidi" w:hAnsiTheme="majorBidi" w:cstheme="majorBidi"/>
          <w:b/>
          <w:cs/>
        </w:rPr>
        <w:t xml:space="preserve"> </w:t>
      </w:r>
      <w:r w:rsidR="004A4CFA" w:rsidRPr="00CF76AB">
        <w:rPr>
          <w:rFonts w:ascii="Nirmala UI" w:hAnsi="Nirmala UI" w:cs="Nirmala UI" w:hint="cs"/>
          <w:b/>
          <w:cs/>
        </w:rPr>
        <w:t>गए</w:t>
      </w:r>
      <w:r w:rsidR="004A4CFA" w:rsidRPr="00CF76AB">
        <w:rPr>
          <w:rFonts w:asciiTheme="majorBidi" w:hAnsiTheme="majorBidi" w:cstheme="majorBidi"/>
          <w:b/>
          <w:cs/>
        </w:rPr>
        <w:t xml:space="preserve"> </w:t>
      </w:r>
      <w:r w:rsidR="004A4CFA" w:rsidRPr="00CF76AB">
        <w:rPr>
          <w:rFonts w:ascii="Nirmala UI" w:hAnsi="Nirmala UI" w:cs="Nirmala UI" w:hint="cs"/>
          <w:b/>
          <w:cs/>
        </w:rPr>
        <w:t>संशोधनों</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जोखिम</w:t>
      </w:r>
      <w:r w:rsidR="004A4CFA" w:rsidRPr="00CF76AB">
        <w:rPr>
          <w:rFonts w:asciiTheme="majorBidi" w:hAnsiTheme="majorBidi" w:cstheme="majorBidi"/>
          <w:b/>
          <w:cs/>
        </w:rPr>
        <w:t xml:space="preserve"> </w:t>
      </w:r>
      <w:r w:rsidR="004A4CFA" w:rsidRPr="00CF76AB">
        <w:rPr>
          <w:rFonts w:ascii="Nirmala UI" w:hAnsi="Nirmala UI" w:cs="Nirmala UI" w:hint="cs"/>
          <w:b/>
          <w:cs/>
        </w:rPr>
        <w:t>समीक्षा</w:t>
      </w:r>
      <w:r w:rsidR="004A4CFA" w:rsidRPr="00CF76AB">
        <w:rPr>
          <w:rFonts w:asciiTheme="majorBidi" w:hAnsiTheme="majorBidi" w:cstheme="majorBidi"/>
          <w:b/>
        </w:rPr>
        <w:t xml:space="preserve">, </w:t>
      </w:r>
      <w:r w:rsidR="004A4CFA" w:rsidRPr="00CF76AB">
        <w:rPr>
          <w:rFonts w:ascii="Nirmala UI" w:hAnsi="Nirmala UI" w:cs="Nirmala UI" w:hint="cs"/>
          <w:b/>
          <w:cs/>
        </w:rPr>
        <w:t>आपातकालीन</w:t>
      </w:r>
      <w:r w:rsidR="004A4CFA" w:rsidRPr="00CF76AB">
        <w:rPr>
          <w:rFonts w:asciiTheme="majorBidi" w:hAnsiTheme="majorBidi" w:cstheme="majorBidi"/>
          <w:b/>
          <w:cs/>
        </w:rPr>
        <w:t xml:space="preserve"> </w:t>
      </w:r>
      <w:r w:rsidR="004A4CFA" w:rsidRPr="00CF76AB">
        <w:rPr>
          <w:rFonts w:ascii="Nirmala UI" w:hAnsi="Nirmala UI" w:cs="Nirmala UI" w:hint="cs"/>
          <w:b/>
          <w:cs/>
        </w:rPr>
        <w:t>प्रतिक्रिया</w:t>
      </w:r>
      <w:r w:rsidR="004A4CFA" w:rsidRPr="00CF76AB">
        <w:rPr>
          <w:rFonts w:asciiTheme="majorBidi" w:hAnsiTheme="majorBidi" w:cstheme="majorBidi"/>
          <w:b/>
          <w:cs/>
        </w:rPr>
        <w:t xml:space="preserve"> </w:t>
      </w:r>
      <w:r w:rsidR="004A4CFA" w:rsidRPr="00CF76AB">
        <w:rPr>
          <w:rFonts w:ascii="Nirmala UI" w:hAnsi="Nirmala UI" w:cs="Nirmala UI" w:hint="cs"/>
          <w:b/>
          <w:cs/>
        </w:rPr>
        <w:t>योजना</w:t>
      </w:r>
      <w:r w:rsidR="004A4CFA" w:rsidRPr="00CF76AB">
        <w:rPr>
          <w:rFonts w:asciiTheme="majorBidi" w:hAnsiTheme="majorBidi" w:cstheme="majorBidi"/>
          <w:b/>
        </w:rPr>
        <w:t xml:space="preserve">, </w:t>
      </w:r>
      <w:r w:rsidR="004A4CFA" w:rsidRPr="00CF76AB">
        <w:rPr>
          <w:rFonts w:ascii="Nirmala UI" w:hAnsi="Nirmala UI" w:cs="Nirmala UI" w:hint="cs"/>
          <w:b/>
          <w:cs/>
        </w:rPr>
        <w:t>हितधारकों</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नए</w:t>
      </w:r>
      <w:r w:rsidR="004A4CFA" w:rsidRPr="00CF76AB">
        <w:rPr>
          <w:rFonts w:asciiTheme="majorBidi" w:hAnsiTheme="majorBidi" w:cstheme="majorBidi"/>
          <w:b/>
          <w:cs/>
        </w:rPr>
        <w:t xml:space="preserve"> </w:t>
      </w:r>
      <w:r w:rsidR="004A4CFA" w:rsidRPr="00CF76AB">
        <w:rPr>
          <w:rFonts w:ascii="Nirmala UI" w:hAnsi="Nirmala UI" w:cs="Nirmala UI" w:hint="cs"/>
          <w:b/>
          <w:cs/>
        </w:rPr>
        <w:t>खतरों</w:t>
      </w:r>
      <w:r w:rsidR="004A4CFA" w:rsidRPr="00CF76AB">
        <w:rPr>
          <w:rFonts w:asciiTheme="majorBidi" w:hAnsiTheme="majorBidi" w:cstheme="majorBidi"/>
          <w:b/>
          <w:cs/>
        </w:rPr>
        <w:t xml:space="preserve"> </w:t>
      </w:r>
      <w:r w:rsidR="00215A3D" w:rsidRPr="00CF76AB">
        <w:rPr>
          <w:rFonts w:ascii="Nirmala UI" w:hAnsi="Nirmala UI" w:cs="Nirmala UI" w:hint="cs"/>
          <w:b/>
          <w:cs/>
        </w:rPr>
        <w:t>की</w:t>
      </w:r>
      <w:r w:rsidR="00215A3D" w:rsidRPr="00CF76AB">
        <w:rPr>
          <w:rFonts w:asciiTheme="majorBidi" w:hAnsiTheme="majorBidi" w:cstheme="majorBidi"/>
          <w:b/>
          <w:cs/>
        </w:rPr>
        <w:t xml:space="preserve"> </w:t>
      </w:r>
      <w:r w:rsidR="00215A3D" w:rsidRPr="00CF76AB">
        <w:rPr>
          <w:rFonts w:ascii="Nirmala UI" w:hAnsi="Nirmala UI" w:cs="Nirmala UI" w:hint="cs"/>
          <w:b/>
          <w:cs/>
        </w:rPr>
        <w:t>सूचना</w:t>
      </w:r>
      <w:r w:rsidR="00215A3D" w:rsidRPr="00CF76AB">
        <w:rPr>
          <w:rFonts w:asciiTheme="majorBidi" w:hAnsiTheme="majorBidi" w:cstheme="majorBidi"/>
          <w:b/>
          <w:cs/>
        </w:rPr>
        <w:t xml:space="preserve"> </w:t>
      </w:r>
      <w:r w:rsidR="00215A3D" w:rsidRPr="00CF76AB">
        <w:rPr>
          <w:rFonts w:ascii="Nirmala UI" w:hAnsi="Nirmala UI" w:cs="Nirmala UI" w:hint="cs"/>
          <w:b/>
          <w:cs/>
        </w:rPr>
        <w:t>देना</w:t>
      </w:r>
      <w:r w:rsidR="00C22CA6" w:rsidRPr="00CF76AB">
        <w:rPr>
          <w:rFonts w:asciiTheme="majorBidi" w:hAnsiTheme="majorBidi" w:cstheme="majorBidi"/>
          <w:b/>
        </w:rPr>
        <w:t xml:space="preserve"> </w:t>
      </w:r>
      <w:r w:rsidR="006930EE" w:rsidRPr="00CF76AB">
        <w:rPr>
          <w:rFonts w:ascii="Nirmala UI" w:hAnsi="Nirmala UI" w:cs="Nirmala UI" w:hint="cs"/>
          <w:b/>
          <w:cs/>
        </w:rPr>
        <w:t>और</w:t>
      </w:r>
      <w:r w:rsidR="006930EE" w:rsidRPr="00CF76AB">
        <w:rPr>
          <w:rFonts w:asciiTheme="majorBidi" w:hAnsiTheme="majorBidi" w:cstheme="majorBidi"/>
          <w:b/>
          <w:cs/>
        </w:rPr>
        <w:t xml:space="preserve"> </w:t>
      </w:r>
      <w:r w:rsidR="006930EE" w:rsidRPr="00CF76AB">
        <w:rPr>
          <w:rFonts w:ascii="Nirmala UI" w:hAnsi="Nirmala UI" w:cs="Nirmala UI" w:hint="cs"/>
          <w:b/>
          <w:cs/>
        </w:rPr>
        <w:t>उसी</w:t>
      </w:r>
      <w:r w:rsidR="006930EE" w:rsidRPr="00CF76AB">
        <w:rPr>
          <w:rFonts w:asciiTheme="majorBidi" w:hAnsiTheme="majorBidi" w:cstheme="majorBidi"/>
          <w:b/>
          <w:cs/>
        </w:rPr>
        <w:t xml:space="preserve"> </w:t>
      </w:r>
      <w:r w:rsidR="006930EE" w:rsidRPr="00CF76AB">
        <w:rPr>
          <w:rFonts w:ascii="Nirmala UI" w:hAnsi="Nirmala UI" w:cs="Nirmala UI" w:hint="cs"/>
          <w:b/>
          <w:cs/>
        </w:rPr>
        <w:t>प्रकार</w:t>
      </w:r>
      <w:r w:rsidR="006930EE" w:rsidRPr="00CF76AB">
        <w:rPr>
          <w:rFonts w:asciiTheme="majorBidi" w:hAnsiTheme="majorBidi" w:cstheme="majorBidi"/>
          <w:b/>
          <w:cs/>
        </w:rPr>
        <w:t xml:space="preserve"> </w:t>
      </w:r>
      <w:r w:rsidR="006930EE" w:rsidRPr="00CF76AB">
        <w:rPr>
          <w:rFonts w:ascii="Nirmala UI" w:hAnsi="Nirmala UI" w:cs="Nirmala UI" w:hint="cs"/>
          <w:b/>
          <w:cs/>
        </w:rPr>
        <w:t>के</w:t>
      </w:r>
      <w:r w:rsidR="006930EE" w:rsidRPr="00CF76AB">
        <w:rPr>
          <w:rFonts w:asciiTheme="majorBidi" w:hAnsiTheme="majorBidi" w:cstheme="majorBidi"/>
          <w:b/>
          <w:cs/>
        </w:rPr>
        <w:t xml:space="preserve"> </w:t>
      </w:r>
      <w:r w:rsidR="006930EE" w:rsidRPr="00CF76AB">
        <w:rPr>
          <w:rFonts w:ascii="Nirmala UI" w:hAnsi="Nirmala UI" w:cs="Nirmala UI" w:hint="cs"/>
          <w:b/>
          <w:cs/>
        </w:rPr>
        <w:t>अन्</w:t>
      </w:r>
      <w:r w:rsidR="006930EE" w:rsidRPr="00CF76AB">
        <w:rPr>
          <w:rFonts w:ascii="Courier New" w:hAnsi="Courier New" w:cs="Courier New" w:hint="cs"/>
          <w:b/>
          <w:cs/>
        </w:rPr>
        <w:t>‍</w:t>
      </w:r>
      <w:r w:rsidR="006930EE" w:rsidRPr="00CF76AB">
        <w:rPr>
          <w:rFonts w:ascii="Nirmala UI" w:hAnsi="Nirmala UI" w:cs="Nirmala UI" w:hint="cs"/>
          <w:b/>
          <w:cs/>
        </w:rPr>
        <w:t>य</w:t>
      </w:r>
      <w:r w:rsidR="006930EE" w:rsidRPr="00CF76AB">
        <w:rPr>
          <w:rFonts w:asciiTheme="majorBidi" w:hAnsiTheme="majorBidi" w:cstheme="majorBidi"/>
          <w:b/>
          <w:cs/>
        </w:rPr>
        <w:t xml:space="preserve"> </w:t>
      </w:r>
      <w:r w:rsidR="006930EE" w:rsidRPr="00CF76AB">
        <w:rPr>
          <w:rFonts w:ascii="Nirmala UI" w:hAnsi="Nirmala UI" w:cs="Nirmala UI" w:hint="cs"/>
          <w:b/>
          <w:cs/>
        </w:rPr>
        <w:t>हित</w:t>
      </w:r>
      <w:r w:rsidR="00215A3D" w:rsidRPr="00CF76AB">
        <w:rPr>
          <w:rFonts w:asciiTheme="majorBidi" w:hAnsiTheme="majorBidi" w:cstheme="majorBidi"/>
          <w:b/>
          <w:cs/>
        </w:rPr>
        <w:t xml:space="preserve"> </w:t>
      </w:r>
      <w:r w:rsidR="00215A3D" w:rsidRPr="00CF76AB">
        <w:rPr>
          <w:rFonts w:ascii="Nirmala UI" w:hAnsi="Nirmala UI" w:cs="Nirmala UI" w:hint="cs"/>
          <w:b/>
          <w:cs/>
        </w:rPr>
        <w:t>शामिल</w:t>
      </w:r>
      <w:r w:rsidR="00215A3D" w:rsidRPr="00CF76AB">
        <w:rPr>
          <w:rFonts w:asciiTheme="majorBidi" w:hAnsiTheme="majorBidi" w:cstheme="majorBidi"/>
          <w:b/>
          <w:cs/>
        </w:rPr>
        <w:t xml:space="preserve"> </w:t>
      </w:r>
      <w:r w:rsidR="00215A3D" w:rsidRPr="00CF76AB">
        <w:rPr>
          <w:rFonts w:ascii="Nirmala UI" w:hAnsi="Nirmala UI" w:cs="Nirmala UI" w:hint="cs"/>
          <w:b/>
          <w:cs/>
        </w:rPr>
        <w:t>होंगे।</w:t>
      </w:r>
      <w:r w:rsidR="002C338A" w:rsidRPr="00CF76AB">
        <w:rPr>
          <w:rFonts w:asciiTheme="majorBidi" w:hAnsiTheme="majorBidi" w:cstheme="majorBidi"/>
          <w:b/>
          <w:cs/>
        </w:rPr>
        <w:t xml:space="preserve"> </w:t>
      </w:r>
    </w:p>
    <w:p w14:paraId="5C41A445" w14:textId="77777777" w:rsidR="000C270F" w:rsidRPr="00CF76AB" w:rsidRDefault="004A4CFA" w:rsidP="001E291B">
      <w:pPr>
        <w:pStyle w:val="BodyText"/>
        <w:numPr>
          <w:ilvl w:val="0"/>
          <w:numId w:val="117"/>
        </w:numPr>
        <w:ind w:left="3402" w:right="-1" w:hanging="425"/>
        <w:jc w:val="both"/>
        <w:rPr>
          <w:rFonts w:asciiTheme="majorBidi" w:hAnsiTheme="majorBidi" w:cstheme="majorBidi"/>
          <w:b/>
        </w:rPr>
      </w:pPr>
      <w:r w:rsidRPr="00CF76AB">
        <w:rPr>
          <w:rFonts w:ascii="Nirmala UI" w:hAnsi="Nirmala UI" w:cs="Nirmala UI" w:hint="cs"/>
          <w:b/>
          <w:cs/>
        </w:rPr>
        <w:t>हाइड्रोकार्बन</w:t>
      </w:r>
      <w:r w:rsidRPr="00CF76AB">
        <w:rPr>
          <w:rFonts w:asciiTheme="majorBidi" w:hAnsiTheme="majorBidi" w:cstheme="majorBidi"/>
          <w:b/>
          <w:cs/>
        </w:rPr>
        <w:t xml:space="preserve"> </w:t>
      </w:r>
      <w:r w:rsidRPr="00CF76AB">
        <w:rPr>
          <w:rFonts w:ascii="Nirmala UI" w:hAnsi="Nirmala UI" w:cs="Nirmala UI" w:hint="cs"/>
          <w:b/>
          <w:cs/>
        </w:rPr>
        <w:t>शुरू</w:t>
      </w:r>
      <w:r w:rsidRPr="00CF76AB">
        <w:rPr>
          <w:rFonts w:asciiTheme="majorBidi" w:hAnsiTheme="majorBidi" w:cstheme="majorBidi"/>
          <w:b/>
          <w:cs/>
        </w:rPr>
        <w:t xml:space="preserve"> </w:t>
      </w:r>
      <w:r w:rsidRPr="00CF76AB">
        <w:rPr>
          <w:rFonts w:ascii="Nirmala UI" w:hAnsi="Nirmala UI" w:cs="Nirmala UI" w:hint="cs"/>
          <w:b/>
          <w:cs/>
        </w:rPr>
        <w:t>करने</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पहले</w:t>
      </w:r>
      <w:r w:rsidRPr="00CF76AB">
        <w:rPr>
          <w:rFonts w:asciiTheme="majorBidi" w:hAnsiTheme="majorBidi" w:cstheme="majorBidi"/>
          <w:b/>
          <w:cs/>
        </w:rPr>
        <w:t xml:space="preserve"> </w:t>
      </w:r>
      <w:r w:rsidR="002C338A" w:rsidRPr="00CF76AB">
        <w:rPr>
          <w:rFonts w:ascii="Nirmala UI" w:hAnsi="Nirmala UI" w:cs="Nirmala UI" w:hint="cs"/>
          <w:b/>
          <w:cs/>
        </w:rPr>
        <w:t>प्रणाली</w:t>
      </w:r>
      <w:r w:rsidR="002C338A"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जाँच</w:t>
      </w:r>
      <w:r w:rsidRPr="00CF76AB">
        <w:rPr>
          <w:rFonts w:asciiTheme="majorBidi" w:hAnsiTheme="majorBidi" w:cstheme="majorBidi"/>
          <w:b/>
          <w:cs/>
        </w:rPr>
        <w:t xml:space="preserve"> </w:t>
      </w:r>
      <w:r w:rsidRPr="00CF76AB">
        <w:rPr>
          <w:rFonts w:ascii="Nirmala UI" w:hAnsi="Nirmala UI" w:cs="Nirmala UI" w:hint="cs"/>
          <w:b/>
          <w:cs/>
        </w:rPr>
        <w:t>करने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उद्देश्य</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कमीशनिंग</w:t>
      </w:r>
      <w:r w:rsidRPr="00CF76AB">
        <w:rPr>
          <w:rFonts w:asciiTheme="majorBidi" w:hAnsiTheme="majorBidi" w:cstheme="majorBidi"/>
          <w:b/>
          <w:cs/>
        </w:rPr>
        <w:t xml:space="preserve"> </w:t>
      </w:r>
      <w:r w:rsidRPr="00CF76AB">
        <w:rPr>
          <w:rFonts w:ascii="Nirmala UI" w:hAnsi="Nirmala UI" w:cs="Nirmala UI" w:hint="cs"/>
          <w:b/>
          <w:cs/>
        </w:rPr>
        <w:t>गतिविधियों</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प्रारंभ</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पहले</w:t>
      </w:r>
      <w:r w:rsidRPr="00CF76AB">
        <w:rPr>
          <w:rFonts w:asciiTheme="majorBidi" w:hAnsiTheme="majorBidi" w:cstheme="majorBidi"/>
          <w:b/>
          <w:cs/>
        </w:rPr>
        <w:t xml:space="preserve"> </w:t>
      </w:r>
      <w:r w:rsidR="002C338A" w:rsidRPr="00CF76AB">
        <w:rPr>
          <w:rFonts w:ascii="Nirmala UI" w:hAnsi="Nirmala UI" w:cs="Nirmala UI" w:hint="cs"/>
          <w:b/>
          <w:cs/>
        </w:rPr>
        <w:t>कंपनी</w:t>
      </w:r>
      <w:r w:rsidR="002C338A" w:rsidRPr="00CF76AB">
        <w:rPr>
          <w:rFonts w:asciiTheme="majorBidi" w:hAnsiTheme="majorBidi" w:cstheme="majorBidi"/>
          <w:b/>
          <w:cs/>
        </w:rPr>
        <w:t xml:space="preserve"> </w:t>
      </w:r>
      <w:r w:rsidRPr="00CF76AB">
        <w:rPr>
          <w:rFonts w:ascii="Nirmala UI" w:hAnsi="Nirmala UI" w:cs="Nirmala UI" w:hint="cs"/>
          <w:b/>
          <w:cs/>
        </w:rPr>
        <w:t>द्वारा</w:t>
      </w:r>
      <w:r w:rsidRPr="00CF76AB">
        <w:rPr>
          <w:rFonts w:asciiTheme="majorBidi" w:hAnsiTheme="majorBidi" w:cstheme="majorBidi"/>
          <w:b/>
          <w:cs/>
        </w:rPr>
        <w:t xml:space="preserve"> </w:t>
      </w:r>
      <w:r w:rsidRPr="00CF76AB">
        <w:rPr>
          <w:rFonts w:ascii="Nirmala UI" w:hAnsi="Nirmala UI" w:cs="Nirmala UI" w:hint="cs"/>
          <w:b/>
          <w:cs/>
        </w:rPr>
        <w:t>एक</w:t>
      </w:r>
      <w:r w:rsidRPr="00CF76AB">
        <w:rPr>
          <w:rFonts w:asciiTheme="majorBidi" w:hAnsiTheme="majorBidi" w:cstheme="majorBidi"/>
          <w:b/>
          <w:cs/>
        </w:rPr>
        <w:t xml:space="preserve"> </w:t>
      </w:r>
      <w:r w:rsidR="002C338A" w:rsidRPr="00CF76AB">
        <w:rPr>
          <w:rFonts w:ascii="Nirmala UI" w:hAnsi="Nirmala UI" w:cs="Nirmala UI" w:hint="cs"/>
          <w:b/>
          <w:cs/>
        </w:rPr>
        <w:t>पीएसएसआर</w:t>
      </w:r>
      <w:r w:rsidR="002C338A" w:rsidRPr="00CF76AB">
        <w:rPr>
          <w:rFonts w:asciiTheme="majorBidi" w:hAnsiTheme="majorBidi" w:cstheme="majorBidi"/>
          <w:b/>
          <w:cs/>
        </w:rPr>
        <w:t xml:space="preserve"> </w:t>
      </w:r>
      <w:r w:rsidRPr="00CF76AB">
        <w:rPr>
          <w:rFonts w:ascii="Nirmala UI" w:hAnsi="Nirmala UI" w:cs="Nirmala UI" w:hint="cs"/>
          <w:b/>
          <w:cs/>
        </w:rPr>
        <w:t>किया</w:t>
      </w:r>
      <w:r w:rsidRPr="00CF76AB">
        <w:rPr>
          <w:rFonts w:asciiTheme="majorBidi" w:hAnsiTheme="majorBidi" w:cstheme="majorBidi"/>
          <w:b/>
          <w:cs/>
        </w:rPr>
        <w:t xml:space="preserve"> </w:t>
      </w:r>
      <w:r w:rsidRPr="00CF76AB">
        <w:rPr>
          <w:rFonts w:ascii="Nirmala UI" w:hAnsi="Nirmala UI" w:cs="Nirmala UI" w:hint="cs"/>
          <w:b/>
          <w:cs/>
        </w:rPr>
        <w:t>जाएगा।</w:t>
      </w:r>
      <w:r w:rsidRPr="00CF76AB">
        <w:rPr>
          <w:rFonts w:asciiTheme="majorBidi" w:hAnsiTheme="majorBidi" w:cstheme="majorBidi"/>
          <w:b/>
          <w:cs/>
        </w:rPr>
        <w:t xml:space="preserve"> </w:t>
      </w:r>
      <w:r w:rsidR="0053062B" w:rsidRPr="00CF76AB">
        <w:rPr>
          <w:rFonts w:ascii="Nirmala UI" w:hAnsi="Nirmala UI" w:cs="Nirmala UI" w:hint="cs"/>
          <w:b/>
          <w:cs/>
        </w:rPr>
        <w:t>चालू</w:t>
      </w:r>
      <w:r w:rsidR="0053062B" w:rsidRPr="00CF76AB">
        <w:rPr>
          <w:rFonts w:asciiTheme="majorBidi" w:hAnsiTheme="majorBidi" w:cstheme="majorBidi"/>
          <w:b/>
          <w:cs/>
        </w:rPr>
        <w:t xml:space="preserve"> </w:t>
      </w:r>
      <w:r w:rsidR="0053062B" w:rsidRPr="00CF76AB">
        <w:rPr>
          <w:rFonts w:ascii="Nirmala UI" w:hAnsi="Nirmala UI" w:cs="Nirmala UI" w:hint="cs"/>
          <w:b/>
          <w:cs/>
        </w:rPr>
        <w:t>करने</w:t>
      </w:r>
      <w:r w:rsidR="0053062B" w:rsidRPr="00CF76AB">
        <w:rPr>
          <w:rFonts w:asciiTheme="majorBidi" w:hAnsiTheme="majorBidi" w:cstheme="majorBidi"/>
          <w:b/>
          <w:cs/>
        </w:rPr>
        <w:t xml:space="preserve"> </w:t>
      </w:r>
      <w:r w:rsidR="0053062B" w:rsidRPr="00CF76AB">
        <w:rPr>
          <w:rFonts w:ascii="Nirmala UI" w:hAnsi="Nirmala UI" w:cs="Nirmala UI" w:hint="cs"/>
          <w:b/>
          <w:cs/>
        </w:rPr>
        <w:t>से</w:t>
      </w:r>
      <w:r w:rsidR="0053062B" w:rsidRPr="00CF76AB">
        <w:rPr>
          <w:rFonts w:asciiTheme="majorBidi" w:hAnsiTheme="majorBidi" w:cstheme="majorBidi"/>
          <w:b/>
          <w:cs/>
        </w:rPr>
        <w:t xml:space="preserve"> </w:t>
      </w:r>
      <w:r w:rsidR="0053062B" w:rsidRPr="00CF76AB">
        <w:rPr>
          <w:rFonts w:ascii="Nirmala UI" w:hAnsi="Nirmala UI" w:cs="Nirmala UI" w:hint="cs"/>
          <w:b/>
          <w:cs/>
        </w:rPr>
        <w:t>पहले</w:t>
      </w:r>
      <w:r w:rsidR="0053062B" w:rsidRPr="00CF76AB">
        <w:rPr>
          <w:rFonts w:asciiTheme="majorBidi" w:hAnsiTheme="majorBidi" w:cstheme="majorBidi"/>
          <w:b/>
          <w:cs/>
        </w:rPr>
        <w:t xml:space="preserve"> </w:t>
      </w:r>
      <w:r w:rsidR="0053062B" w:rsidRPr="00CF76AB">
        <w:rPr>
          <w:rFonts w:ascii="Nirmala UI" w:hAnsi="Nirmala UI" w:cs="Nirmala UI" w:hint="cs"/>
          <w:b/>
          <w:cs/>
        </w:rPr>
        <w:t>चेक</w:t>
      </w:r>
      <w:r w:rsidR="0053062B" w:rsidRPr="00CF76AB">
        <w:rPr>
          <w:rFonts w:asciiTheme="majorBidi" w:hAnsiTheme="majorBidi" w:cstheme="majorBidi"/>
          <w:b/>
          <w:cs/>
        </w:rPr>
        <w:t xml:space="preserve"> </w:t>
      </w:r>
      <w:r w:rsidRPr="00CF76AB">
        <w:rPr>
          <w:rFonts w:ascii="Nirmala UI" w:hAnsi="Nirmala UI" w:cs="Nirmala UI" w:hint="cs"/>
          <w:b/>
          <w:cs/>
        </w:rPr>
        <w:t>शीट</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उपयोग</w:t>
      </w:r>
      <w:r w:rsidRPr="00CF76AB">
        <w:rPr>
          <w:rFonts w:asciiTheme="majorBidi" w:hAnsiTheme="majorBidi" w:cstheme="majorBidi"/>
          <w:b/>
          <w:cs/>
        </w:rPr>
        <w:t xml:space="preserve"> </w:t>
      </w:r>
      <w:r w:rsidRPr="00CF76AB">
        <w:rPr>
          <w:rFonts w:ascii="Nirmala UI" w:hAnsi="Nirmala UI" w:cs="Nirmala UI" w:hint="cs"/>
          <w:b/>
          <w:cs/>
        </w:rPr>
        <w:t>आवश्यक</w:t>
      </w:r>
      <w:r w:rsidRPr="00CF76AB">
        <w:rPr>
          <w:rFonts w:asciiTheme="majorBidi" w:hAnsiTheme="majorBidi" w:cstheme="majorBidi"/>
          <w:b/>
          <w:cs/>
        </w:rPr>
        <w:t xml:space="preserve"> </w:t>
      </w:r>
      <w:r w:rsidR="0053062B" w:rsidRPr="00CF76AB">
        <w:rPr>
          <w:rFonts w:ascii="Nirmala UI" w:hAnsi="Nirmala UI" w:cs="Nirmala UI" w:hint="cs"/>
          <w:b/>
          <w:cs/>
        </w:rPr>
        <w:t>जांच</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cs/>
        </w:rPr>
        <w:t xml:space="preserve"> </w:t>
      </w:r>
      <w:r w:rsidRPr="00CF76AB">
        <w:rPr>
          <w:rFonts w:ascii="Nirmala UI" w:hAnsi="Nirmala UI" w:cs="Nirmala UI" w:hint="cs"/>
          <w:b/>
          <w:cs/>
        </w:rPr>
        <w:t>श्रृंखला</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cs/>
        </w:rPr>
        <w:t xml:space="preserve"> </w:t>
      </w:r>
      <w:r w:rsidRPr="00CF76AB">
        <w:rPr>
          <w:rFonts w:ascii="Nirmala UI" w:hAnsi="Nirmala UI" w:cs="Nirmala UI" w:hint="cs"/>
          <w:b/>
          <w:cs/>
        </w:rPr>
        <w:t>करने</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सहायता</w:t>
      </w:r>
      <w:r w:rsidRPr="00CF76AB">
        <w:rPr>
          <w:rFonts w:asciiTheme="majorBidi" w:hAnsiTheme="majorBidi" w:cstheme="majorBidi"/>
          <w:b/>
          <w:cs/>
        </w:rPr>
        <w:t xml:space="preserve"> </w:t>
      </w:r>
      <w:r w:rsidRPr="00CF76AB">
        <w:rPr>
          <w:rFonts w:ascii="Nirmala UI" w:hAnsi="Nirmala UI" w:cs="Nirmala UI" w:hint="cs"/>
          <w:b/>
          <w:cs/>
        </w:rPr>
        <w:t>करेगा।</w:t>
      </w:r>
      <w:r w:rsidRPr="00CF76AB">
        <w:rPr>
          <w:rFonts w:asciiTheme="majorBidi" w:hAnsiTheme="majorBidi" w:cstheme="majorBidi"/>
          <w:b/>
          <w:cs/>
        </w:rPr>
        <w:t xml:space="preserve"> </w:t>
      </w:r>
      <w:r w:rsidR="0053062B" w:rsidRPr="00CF76AB">
        <w:rPr>
          <w:rFonts w:ascii="Nirmala UI" w:hAnsi="Nirmala UI" w:cs="Nirmala UI" w:hint="cs"/>
          <w:b/>
          <w:cs/>
        </w:rPr>
        <w:t>पीएंडआईडी</w:t>
      </w:r>
      <w:r w:rsidR="0053062B" w:rsidRPr="00CF76AB">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cs/>
        </w:rPr>
        <w:t xml:space="preserve"> </w:t>
      </w:r>
      <w:r w:rsidRPr="00CF76AB">
        <w:rPr>
          <w:rFonts w:ascii="Nirmala UI" w:hAnsi="Nirmala UI" w:cs="Nirmala UI" w:hint="cs"/>
          <w:b/>
          <w:cs/>
        </w:rPr>
        <w:t>पंच</w:t>
      </w:r>
      <w:r w:rsidRPr="00CF76AB">
        <w:rPr>
          <w:rFonts w:asciiTheme="majorBidi" w:hAnsiTheme="majorBidi" w:cstheme="majorBidi"/>
          <w:b/>
          <w:cs/>
        </w:rPr>
        <w:t>-</w:t>
      </w:r>
      <w:r w:rsidRPr="00CF76AB">
        <w:rPr>
          <w:rFonts w:ascii="Nirmala UI" w:hAnsi="Nirmala UI" w:cs="Nirmala UI" w:hint="cs"/>
          <w:b/>
          <w:cs/>
        </w:rPr>
        <w:t>लिस्टिंग</w:t>
      </w:r>
      <w:r w:rsidRPr="00CF76AB">
        <w:rPr>
          <w:rFonts w:asciiTheme="majorBidi" w:hAnsiTheme="majorBidi" w:cstheme="majorBidi"/>
          <w:b/>
          <w:cs/>
        </w:rPr>
        <w:t xml:space="preserve"> </w:t>
      </w:r>
      <w:r w:rsidRPr="00CF76AB">
        <w:rPr>
          <w:rFonts w:ascii="Nirmala UI" w:hAnsi="Nirmala UI" w:cs="Nirmala UI" w:hint="cs"/>
          <w:b/>
          <w:cs/>
        </w:rPr>
        <w:t>प्रगति</w:t>
      </w:r>
      <w:r w:rsidRPr="00CF76AB">
        <w:rPr>
          <w:rFonts w:asciiTheme="majorBidi" w:hAnsiTheme="majorBidi" w:cstheme="majorBidi"/>
          <w:b/>
          <w:cs/>
        </w:rPr>
        <w:t xml:space="preserve"> </w:t>
      </w:r>
      <w:r w:rsidRPr="00CF76AB">
        <w:rPr>
          <w:rFonts w:ascii="Nirmala UI" w:hAnsi="Nirmala UI" w:cs="Nirmala UI" w:hint="cs"/>
          <w:b/>
          <w:cs/>
        </w:rPr>
        <w:t>दर्ज</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जानी</w:t>
      </w:r>
      <w:r w:rsidRPr="00CF76AB">
        <w:rPr>
          <w:rFonts w:asciiTheme="majorBidi" w:hAnsiTheme="majorBidi" w:cstheme="majorBidi"/>
          <w:b/>
          <w:cs/>
        </w:rPr>
        <w:t xml:space="preserve"> </w:t>
      </w:r>
      <w:r w:rsidRPr="00CF76AB">
        <w:rPr>
          <w:rFonts w:ascii="Nirmala UI" w:hAnsi="Nirmala UI" w:cs="Nirmala UI" w:hint="cs"/>
          <w:b/>
          <w:cs/>
        </w:rPr>
        <w:t>चाहिए।</w:t>
      </w:r>
      <w:r w:rsidR="0053062B" w:rsidRPr="00CF76AB">
        <w:rPr>
          <w:rFonts w:asciiTheme="majorBidi" w:hAnsiTheme="majorBidi" w:cstheme="majorBidi"/>
          <w:b/>
          <w:cs/>
        </w:rPr>
        <w:t xml:space="preserve"> </w:t>
      </w:r>
    </w:p>
    <w:p w14:paraId="5D47DB4F" w14:textId="1E6C33EF" w:rsidR="004A4CFA" w:rsidRPr="00CF76AB" w:rsidRDefault="0053062B" w:rsidP="001E291B">
      <w:pPr>
        <w:pStyle w:val="BodyText"/>
        <w:numPr>
          <w:ilvl w:val="0"/>
          <w:numId w:val="117"/>
        </w:numPr>
        <w:ind w:left="3402" w:right="-1" w:hanging="425"/>
        <w:jc w:val="both"/>
        <w:rPr>
          <w:rFonts w:asciiTheme="majorBidi" w:hAnsiTheme="majorBidi" w:cstheme="majorBidi"/>
          <w:b/>
        </w:rPr>
      </w:pPr>
      <w:r w:rsidRPr="00CF76AB">
        <w:rPr>
          <w:rFonts w:ascii="Nirmala UI" w:hAnsi="Nirmala UI" w:cs="Nirmala UI" w:hint="cs"/>
          <w:b/>
          <w:cs/>
        </w:rPr>
        <w:t>चालू</w:t>
      </w:r>
      <w:r w:rsidRPr="00CF76AB">
        <w:rPr>
          <w:rFonts w:asciiTheme="majorBidi" w:hAnsiTheme="majorBidi" w:cstheme="majorBidi"/>
          <w:b/>
          <w:cs/>
        </w:rPr>
        <w:t xml:space="preserve"> </w:t>
      </w:r>
      <w:r w:rsidRPr="00CF76AB">
        <w:rPr>
          <w:rFonts w:ascii="Nirmala UI" w:hAnsi="Nirmala UI" w:cs="Nirmala UI" w:hint="cs"/>
          <w:b/>
          <w:cs/>
        </w:rPr>
        <w:t>करने</w:t>
      </w:r>
      <w:r w:rsidRPr="00CF76AB">
        <w:rPr>
          <w:rFonts w:asciiTheme="majorBidi" w:hAnsiTheme="majorBidi" w:cstheme="majorBidi"/>
          <w:b/>
          <w:cs/>
        </w:rPr>
        <w:t xml:space="preserve"> </w:t>
      </w:r>
      <w:r w:rsidR="004A4CFA" w:rsidRPr="00CF76AB">
        <w:rPr>
          <w:rFonts w:ascii="Nirmala UI" w:hAnsi="Nirmala UI" w:cs="Nirmala UI" w:hint="cs"/>
          <w:b/>
          <w:cs/>
        </w:rPr>
        <w:t>से</w:t>
      </w:r>
      <w:r w:rsidR="004A4CFA" w:rsidRPr="00CF76AB">
        <w:rPr>
          <w:rFonts w:asciiTheme="majorBidi" w:hAnsiTheme="majorBidi" w:cstheme="majorBidi"/>
          <w:b/>
          <w:cs/>
        </w:rPr>
        <w:t xml:space="preserve"> </w:t>
      </w:r>
      <w:r w:rsidR="004A4CFA" w:rsidRPr="00CF76AB">
        <w:rPr>
          <w:rFonts w:ascii="Nirmala UI" w:hAnsi="Nirmala UI" w:cs="Nirmala UI" w:hint="cs"/>
          <w:b/>
          <w:cs/>
        </w:rPr>
        <w:t>पहले</w:t>
      </w:r>
      <w:r w:rsidR="004A4CFA" w:rsidRPr="00CF76AB">
        <w:rPr>
          <w:rFonts w:asciiTheme="majorBidi" w:hAnsiTheme="majorBidi" w:cstheme="majorBidi"/>
          <w:b/>
          <w:cs/>
        </w:rPr>
        <w:t xml:space="preserve"> </w:t>
      </w:r>
      <w:r w:rsidR="004A4CFA" w:rsidRPr="00CF76AB">
        <w:rPr>
          <w:rFonts w:ascii="Nirmala UI" w:hAnsi="Nirmala UI" w:cs="Nirmala UI" w:hint="cs"/>
          <w:b/>
          <w:cs/>
        </w:rPr>
        <w:t>इसे</w:t>
      </w:r>
      <w:r w:rsidR="004A4CFA" w:rsidRPr="00CF76AB">
        <w:rPr>
          <w:rFonts w:asciiTheme="majorBidi" w:hAnsiTheme="majorBidi" w:cstheme="majorBidi"/>
          <w:b/>
          <w:cs/>
        </w:rPr>
        <w:t xml:space="preserve"> </w:t>
      </w:r>
      <w:r w:rsidR="004A4CFA" w:rsidRPr="00CF76AB">
        <w:rPr>
          <w:rFonts w:ascii="Nirmala UI" w:hAnsi="Nirmala UI" w:cs="Nirmala UI" w:hint="cs"/>
          <w:b/>
          <w:cs/>
        </w:rPr>
        <w:t>पूरा</w:t>
      </w:r>
      <w:r w:rsidR="004A4CFA" w:rsidRPr="00CF76AB">
        <w:rPr>
          <w:rFonts w:asciiTheme="majorBidi" w:hAnsiTheme="majorBidi" w:cstheme="majorBidi"/>
          <w:b/>
          <w:cs/>
        </w:rPr>
        <w:t xml:space="preserve"> </w:t>
      </w:r>
      <w:r w:rsidR="004A4CFA" w:rsidRPr="00CF76AB">
        <w:rPr>
          <w:rFonts w:ascii="Nirmala UI" w:hAnsi="Nirmala UI" w:cs="Nirmala UI" w:hint="cs"/>
          <w:b/>
          <w:cs/>
        </w:rPr>
        <w:t>नहीं</w:t>
      </w:r>
      <w:r w:rsidR="004A4CFA" w:rsidRPr="00CF76AB">
        <w:rPr>
          <w:rFonts w:asciiTheme="majorBidi" w:hAnsiTheme="majorBidi" w:cstheme="majorBidi"/>
          <w:b/>
          <w:cs/>
        </w:rPr>
        <w:t xml:space="preserve"> </w:t>
      </w:r>
      <w:r w:rsidR="004A4CFA" w:rsidRPr="00CF76AB">
        <w:rPr>
          <w:rFonts w:ascii="Nirmala UI" w:hAnsi="Nirmala UI" w:cs="Nirmala UI" w:hint="cs"/>
          <w:b/>
          <w:cs/>
        </w:rPr>
        <w:t>करने</w:t>
      </w:r>
      <w:r w:rsidR="004A4CFA" w:rsidRPr="00CF76AB">
        <w:rPr>
          <w:rFonts w:asciiTheme="majorBidi" w:hAnsiTheme="majorBidi" w:cstheme="majorBidi"/>
          <w:b/>
          <w:cs/>
        </w:rPr>
        <w:t xml:space="preserve"> </w:t>
      </w:r>
      <w:r w:rsidR="004A4CFA" w:rsidRPr="00CF76AB">
        <w:rPr>
          <w:rFonts w:ascii="Nirmala UI" w:hAnsi="Nirmala UI" w:cs="Nirmala UI" w:hint="cs"/>
          <w:b/>
          <w:cs/>
        </w:rPr>
        <w:t>से</w:t>
      </w:r>
      <w:r w:rsidR="004A4CFA" w:rsidRPr="00CF76AB">
        <w:rPr>
          <w:rFonts w:asciiTheme="majorBidi" w:hAnsiTheme="majorBidi" w:cstheme="majorBidi"/>
          <w:b/>
          <w:cs/>
        </w:rPr>
        <w:t xml:space="preserve"> </w:t>
      </w:r>
      <w:r w:rsidR="004A4CFA" w:rsidRPr="00CF76AB">
        <w:rPr>
          <w:rFonts w:ascii="Nirmala UI" w:hAnsi="Nirmala UI" w:cs="Nirmala UI" w:hint="cs"/>
          <w:b/>
          <w:cs/>
        </w:rPr>
        <w:t>जुड़े</w:t>
      </w:r>
      <w:r w:rsidR="004A4CFA" w:rsidRPr="00CF76AB">
        <w:rPr>
          <w:rFonts w:asciiTheme="majorBidi" w:hAnsiTheme="majorBidi" w:cstheme="majorBidi"/>
          <w:b/>
          <w:cs/>
        </w:rPr>
        <w:t xml:space="preserve"> </w:t>
      </w:r>
      <w:r w:rsidR="004A4CFA" w:rsidRPr="00CF76AB">
        <w:rPr>
          <w:rFonts w:ascii="Nirmala UI" w:hAnsi="Nirmala UI" w:cs="Nirmala UI" w:hint="cs"/>
          <w:b/>
          <w:cs/>
        </w:rPr>
        <w:t>जोखिम</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स्तर</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अनुरूप</w:t>
      </w:r>
      <w:r w:rsidR="004A4CFA" w:rsidRPr="00CF76AB">
        <w:rPr>
          <w:rFonts w:asciiTheme="majorBidi" w:hAnsiTheme="majorBidi" w:cstheme="majorBidi"/>
          <w:b/>
          <w:cs/>
        </w:rPr>
        <w:t xml:space="preserve"> </w:t>
      </w:r>
      <w:r w:rsidR="004A4CFA" w:rsidRPr="00CF76AB">
        <w:rPr>
          <w:rFonts w:ascii="Nirmala UI" w:hAnsi="Nirmala UI" w:cs="Nirmala UI" w:hint="cs"/>
          <w:b/>
          <w:cs/>
        </w:rPr>
        <w:t>निष्पादन</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लिए</w:t>
      </w:r>
      <w:r w:rsidR="004A4CFA" w:rsidRPr="00CF76AB">
        <w:rPr>
          <w:rFonts w:asciiTheme="majorBidi" w:hAnsiTheme="majorBidi" w:cstheme="majorBidi"/>
          <w:b/>
          <w:cs/>
        </w:rPr>
        <w:t xml:space="preserve"> </w:t>
      </w:r>
      <w:r w:rsidR="004A4CFA" w:rsidRPr="00CF76AB">
        <w:rPr>
          <w:rFonts w:ascii="Nirmala UI" w:hAnsi="Nirmala UI" w:cs="Nirmala UI" w:hint="cs"/>
          <w:b/>
          <w:cs/>
        </w:rPr>
        <w:t>पीएसएसआर</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सिफारिशों</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प्राथमिकता</w:t>
      </w:r>
      <w:r w:rsidR="004A4CFA" w:rsidRPr="00CF76AB">
        <w:rPr>
          <w:rFonts w:asciiTheme="majorBidi" w:hAnsiTheme="majorBidi" w:cstheme="majorBidi"/>
          <w:b/>
          <w:cs/>
        </w:rPr>
        <w:t xml:space="preserve"> </w:t>
      </w:r>
      <w:r w:rsidR="004A4CFA" w:rsidRPr="00CF76AB">
        <w:rPr>
          <w:rFonts w:ascii="Nirmala UI" w:hAnsi="Nirmala UI" w:cs="Nirmala UI" w:hint="cs"/>
          <w:b/>
          <w:cs/>
        </w:rPr>
        <w:t>दी</w:t>
      </w:r>
      <w:r w:rsidR="004A4CFA" w:rsidRPr="00CF76AB">
        <w:rPr>
          <w:rFonts w:asciiTheme="majorBidi" w:hAnsiTheme="majorBidi" w:cstheme="majorBidi"/>
          <w:b/>
          <w:cs/>
        </w:rPr>
        <w:t xml:space="preserve"> </w:t>
      </w:r>
      <w:r w:rsidR="004A4CFA" w:rsidRPr="00CF76AB">
        <w:rPr>
          <w:rFonts w:ascii="Nirmala UI" w:hAnsi="Nirmala UI" w:cs="Nirmala UI" w:hint="cs"/>
          <w:b/>
          <w:cs/>
        </w:rPr>
        <w:t>जानी</w:t>
      </w:r>
      <w:r w:rsidR="004A4CFA" w:rsidRPr="00CF76AB">
        <w:rPr>
          <w:rFonts w:asciiTheme="majorBidi" w:hAnsiTheme="majorBidi" w:cstheme="majorBidi"/>
          <w:b/>
          <w:cs/>
        </w:rPr>
        <w:t xml:space="preserve"> </w:t>
      </w:r>
      <w:r w:rsidR="004A4CFA" w:rsidRPr="00CF76AB">
        <w:rPr>
          <w:rFonts w:ascii="Nirmala UI" w:hAnsi="Nirmala UI" w:cs="Nirmala UI" w:hint="cs"/>
          <w:b/>
          <w:cs/>
        </w:rPr>
        <w:t>चाहिए।</w:t>
      </w:r>
      <w:r w:rsidR="004A4CFA" w:rsidRPr="00CF76AB">
        <w:rPr>
          <w:rFonts w:asciiTheme="majorBidi" w:hAnsiTheme="majorBidi" w:cstheme="majorBidi"/>
          <w:b/>
          <w:cs/>
        </w:rPr>
        <w:t xml:space="preserve"> </w:t>
      </w:r>
      <w:r w:rsidR="004A4CFA" w:rsidRPr="00CF76AB">
        <w:rPr>
          <w:rFonts w:ascii="Nirmala UI" w:hAnsi="Nirmala UI" w:cs="Nirmala UI" w:hint="cs"/>
          <w:b/>
          <w:cs/>
        </w:rPr>
        <w:t>प्रत्येक</w:t>
      </w:r>
      <w:r w:rsidR="004A4CFA" w:rsidRPr="00CF76AB">
        <w:rPr>
          <w:rFonts w:asciiTheme="majorBidi" w:hAnsiTheme="majorBidi" w:cstheme="majorBidi"/>
          <w:b/>
          <w:cs/>
        </w:rPr>
        <w:t xml:space="preserve"> </w:t>
      </w:r>
      <w:r w:rsidRPr="00CF76AB">
        <w:rPr>
          <w:rFonts w:ascii="Nirmala UI" w:hAnsi="Nirmala UI" w:cs="Nirmala UI" w:hint="cs"/>
          <w:b/>
          <w:cs/>
        </w:rPr>
        <w:t>कंपनी</w:t>
      </w:r>
      <w:r w:rsidRPr="00CF76AB">
        <w:rPr>
          <w:rFonts w:asciiTheme="majorBidi" w:hAnsiTheme="majorBidi" w:cstheme="majorBidi"/>
          <w:b/>
          <w:cs/>
        </w:rPr>
        <w:t xml:space="preserve"> </w:t>
      </w:r>
      <w:r w:rsidRPr="00CF76AB">
        <w:rPr>
          <w:rFonts w:ascii="Nirmala UI" w:hAnsi="Nirmala UI" w:cs="Nirmala UI" w:hint="cs"/>
          <w:b/>
          <w:cs/>
        </w:rPr>
        <w:t>यूनिट</w:t>
      </w:r>
      <w:r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चालू</w:t>
      </w:r>
      <w:r w:rsidR="004A4CFA" w:rsidRPr="00CF76AB">
        <w:rPr>
          <w:rFonts w:asciiTheme="majorBidi" w:hAnsiTheme="majorBidi" w:cstheme="majorBidi"/>
          <w:b/>
          <w:cs/>
        </w:rPr>
        <w:t xml:space="preserve"> </w:t>
      </w:r>
      <w:r w:rsidR="004A4CFA" w:rsidRPr="00CF76AB">
        <w:rPr>
          <w:rFonts w:ascii="Nirmala UI" w:hAnsi="Nirmala UI" w:cs="Nirmala UI" w:hint="cs"/>
          <w:b/>
          <w:cs/>
        </w:rPr>
        <w:t>होने</w:t>
      </w:r>
      <w:r w:rsidR="004A4CFA" w:rsidRPr="00CF76AB">
        <w:rPr>
          <w:rFonts w:asciiTheme="majorBidi" w:hAnsiTheme="majorBidi" w:cstheme="majorBidi"/>
          <w:b/>
          <w:cs/>
        </w:rPr>
        <w:t xml:space="preserve"> </w:t>
      </w:r>
      <w:r w:rsidR="004A4CFA" w:rsidRPr="00CF76AB">
        <w:rPr>
          <w:rFonts w:ascii="Nirmala UI" w:hAnsi="Nirmala UI" w:cs="Nirmala UI" w:hint="cs"/>
          <w:b/>
          <w:cs/>
        </w:rPr>
        <w:t>से</w:t>
      </w:r>
      <w:r w:rsidR="004A4CFA" w:rsidRPr="00CF76AB">
        <w:rPr>
          <w:rFonts w:asciiTheme="majorBidi" w:hAnsiTheme="majorBidi" w:cstheme="majorBidi"/>
          <w:b/>
          <w:cs/>
        </w:rPr>
        <w:t xml:space="preserve"> </w:t>
      </w:r>
      <w:r w:rsidR="004A4CFA" w:rsidRPr="00CF76AB">
        <w:rPr>
          <w:rFonts w:ascii="Nirmala UI" w:hAnsi="Nirmala UI" w:cs="Nirmala UI" w:hint="cs"/>
          <w:b/>
          <w:cs/>
        </w:rPr>
        <w:t>पहले</w:t>
      </w:r>
      <w:r w:rsidR="004A4CFA" w:rsidRPr="00CF76AB">
        <w:rPr>
          <w:rFonts w:asciiTheme="majorBidi" w:hAnsiTheme="majorBidi" w:cstheme="majorBidi"/>
          <w:b/>
          <w:cs/>
        </w:rPr>
        <w:t xml:space="preserve"> </w:t>
      </w:r>
      <w:r w:rsidR="004A4CFA" w:rsidRPr="00CF76AB">
        <w:rPr>
          <w:rFonts w:ascii="Nirmala UI" w:hAnsi="Nirmala UI" w:cs="Nirmala UI" w:hint="cs"/>
          <w:b/>
          <w:cs/>
        </w:rPr>
        <w:t>और</w:t>
      </w:r>
      <w:r w:rsidR="004A4CFA" w:rsidRPr="00CF76AB">
        <w:rPr>
          <w:rFonts w:asciiTheme="majorBidi" w:hAnsiTheme="majorBidi" w:cstheme="majorBidi"/>
          <w:b/>
          <w:cs/>
        </w:rPr>
        <w:t xml:space="preserve"> </w:t>
      </w:r>
      <w:r w:rsidR="004A4CFA" w:rsidRPr="00CF76AB">
        <w:rPr>
          <w:rFonts w:ascii="Nirmala UI" w:hAnsi="Nirmala UI" w:cs="Nirmala UI" w:hint="cs"/>
          <w:b/>
          <w:cs/>
        </w:rPr>
        <w:t>बाद</w:t>
      </w:r>
      <w:r w:rsidR="004A4CFA" w:rsidRPr="00CF76AB">
        <w:rPr>
          <w:rFonts w:asciiTheme="majorBidi" w:hAnsiTheme="majorBidi" w:cstheme="majorBidi"/>
          <w:b/>
          <w:cs/>
        </w:rPr>
        <w:t xml:space="preserve"> </w:t>
      </w:r>
      <w:r w:rsidR="004A4CFA" w:rsidRPr="00CF76AB">
        <w:rPr>
          <w:rFonts w:ascii="Nirmala UI" w:hAnsi="Nirmala UI" w:cs="Nirmala UI" w:hint="cs"/>
          <w:b/>
          <w:cs/>
        </w:rPr>
        <w:t>में</w:t>
      </w:r>
      <w:r w:rsidR="004A4CFA" w:rsidRPr="00CF76AB">
        <w:rPr>
          <w:rFonts w:asciiTheme="majorBidi" w:hAnsiTheme="majorBidi" w:cstheme="majorBidi"/>
          <w:b/>
          <w:cs/>
        </w:rPr>
        <w:t xml:space="preserve"> </w:t>
      </w:r>
      <w:r w:rsidR="004A4CFA" w:rsidRPr="00CF76AB">
        <w:rPr>
          <w:rFonts w:ascii="Nirmala UI" w:hAnsi="Nirmala UI" w:cs="Nirmala UI" w:hint="cs"/>
          <w:b/>
          <w:cs/>
        </w:rPr>
        <w:t>सिफारिशों</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प्रबंधन</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लिए</w:t>
      </w:r>
      <w:r w:rsidR="004A4CFA" w:rsidRPr="00CF76AB">
        <w:rPr>
          <w:rFonts w:asciiTheme="majorBidi" w:hAnsiTheme="majorBidi" w:cstheme="majorBidi"/>
          <w:b/>
          <w:cs/>
        </w:rPr>
        <w:t xml:space="preserve"> </w:t>
      </w:r>
      <w:r w:rsidR="004A4CFA" w:rsidRPr="00CF76AB">
        <w:rPr>
          <w:rFonts w:ascii="Nirmala UI" w:hAnsi="Nirmala UI" w:cs="Nirmala UI" w:hint="cs"/>
          <w:b/>
          <w:cs/>
        </w:rPr>
        <w:t>प्रक्रिया</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परिभाषित</w:t>
      </w:r>
      <w:r w:rsidR="004A4CFA" w:rsidRPr="00CF76AB">
        <w:rPr>
          <w:rFonts w:asciiTheme="majorBidi" w:hAnsiTheme="majorBidi" w:cstheme="majorBidi"/>
          <w:b/>
          <w:cs/>
        </w:rPr>
        <w:t xml:space="preserve"> </w:t>
      </w:r>
      <w:r w:rsidR="004A4CFA" w:rsidRPr="00CF76AB">
        <w:rPr>
          <w:rFonts w:ascii="Nirmala UI" w:hAnsi="Nirmala UI" w:cs="Nirmala UI" w:hint="cs"/>
          <w:b/>
          <w:cs/>
        </w:rPr>
        <w:t>करेगी।</w:t>
      </w:r>
    </w:p>
    <w:p w14:paraId="4CE31C57" w14:textId="68A14729" w:rsidR="004A4CFA" w:rsidRPr="00CF76AB" w:rsidRDefault="005F50A4" w:rsidP="00CF76AB">
      <w:pPr>
        <w:pStyle w:val="BodyText"/>
        <w:ind w:left="2410" w:right="-1"/>
        <w:jc w:val="both"/>
        <w:rPr>
          <w:rFonts w:asciiTheme="majorBidi" w:hAnsiTheme="majorBidi" w:cstheme="majorBidi"/>
          <w:b/>
        </w:rPr>
      </w:pPr>
      <w:r w:rsidRPr="00CF76AB">
        <w:rPr>
          <w:rFonts w:asciiTheme="majorBidi" w:hAnsiTheme="majorBidi" w:cstheme="majorBidi"/>
          <w:b/>
        </w:rPr>
        <w:t>(x)</w:t>
      </w:r>
      <w:r w:rsidR="00E2018D" w:rsidRPr="00CF76AB">
        <w:rPr>
          <w:rFonts w:asciiTheme="majorBidi" w:hAnsiTheme="majorBidi" w:cstheme="majorBidi"/>
          <w:b/>
        </w:rPr>
        <w:t xml:space="preserve"> </w:t>
      </w:r>
      <w:r w:rsidR="004A4CFA" w:rsidRPr="00CF76AB">
        <w:rPr>
          <w:rFonts w:ascii="Nirmala UI" w:hAnsi="Nirmala UI" w:cs="Nirmala UI" w:hint="cs"/>
          <w:b/>
          <w:cs/>
        </w:rPr>
        <w:t>परमिट</w:t>
      </w:r>
      <w:r w:rsidR="004A4CFA" w:rsidRPr="00CF76AB">
        <w:rPr>
          <w:rFonts w:asciiTheme="majorBidi" w:hAnsiTheme="majorBidi" w:cstheme="majorBidi"/>
          <w:b/>
          <w:cs/>
        </w:rPr>
        <w:t xml:space="preserve"> </w:t>
      </w:r>
      <w:r w:rsidR="004A4CFA" w:rsidRPr="00CF76AB">
        <w:rPr>
          <w:rFonts w:ascii="Nirmala UI" w:hAnsi="Nirmala UI" w:cs="Nirmala UI" w:hint="cs"/>
          <w:b/>
          <w:cs/>
        </w:rPr>
        <w:t>टू</w:t>
      </w:r>
      <w:r w:rsidR="004A4CFA" w:rsidRPr="00CF76AB">
        <w:rPr>
          <w:rFonts w:asciiTheme="majorBidi" w:hAnsiTheme="majorBidi" w:cstheme="majorBidi"/>
          <w:b/>
          <w:cs/>
        </w:rPr>
        <w:t xml:space="preserve"> </w:t>
      </w:r>
      <w:r w:rsidR="004A4CFA" w:rsidRPr="00CF76AB">
        <w:rPr>
          <w:rFonts w:ascii="Nirmala UI" w:hAnsi="Nirmala UI" w:cs="Nirmala UI" w:hint="cs"/>
          <w:b/>
          <w:cs/>
        </w:rPr>
        <w:t>वर्क</w:t>
      </w:r>
      <w:r w:rsidR="004A4CFA" w:rsidRPr="00CF76AB">
        <w:rPr>
          <w:rFonts w:asciiTheme="majorBidi" w:hAnsiTheme="majorBidi" w:cstheme="majorBidi"/>
          <w:b/>
          <w:cs/>
        </w:rPr>
        <w:t xml:space="preserve"> (</w:t>
      </w:r>
      <w:r w:rsidR="004A4CFA" w:rsidRPr="00CF76AB">
        <w:rPr>
          <w:rFonts w:ascii="Nirmala UI" w:hAnsi="Nirmala UI" w:cs="Nirmala UI" w:hint="cs"/>
          <w:b/>
          <w:cs/>
        </w:rPr>
        <w:t>पीटीडब्ल्यू</w:t>
      </w:r>
      <w:r w:rsidR="004A4CFA" w:rsidRPr="00CF76AB">
        <w:rPr>
          <w:rFonts w:asciiTheme="majorBidi" w:hAnsiTheme="majorBidi" w:cstheme="majorBidi"/>
          <w:b/>
          <w:cs/>
        </w:rPr>
        <w:t xml:space="preserve">) </w:t>
      </w:r>
      <w:r w:rsidR="004A4CFA" w:rsidRPr="00CF76AB">
        <w:rPr>
          <w:rFonts w:ascii="Nirmala UI" w:hAnsi="Nirmala UI" w:cs="Nirmala UI" w:hint="cs"/>
          <w:b/>
          <w:cs/>
        </w:rPr>
        <w:t>प्रणाली</w:t>
      </w:r>
      <w:r w:rsidR="0053062B" w:rsidRPr="00CF76AB">
        <w:rPr>
          <w:rFonts w:asciiTheme="majorBidi" w:hAnsiTheme="majorBidi" w:cstheme="majorBidi"/>
          <w:b/>
          <w:cs/>
        </w:rPr>
        <w:t xml:space="preserve"> </w:t>
      </w:r>
      <w:r w:rsidR="004A4CFA" w:rsidRPr="00CF76AB">
        <w:rPr>
          <w:rFonts w:asciiTheme="majorBidi" w:hAnsiTheme="majorBidi" w:cstheme="majorBidi"/>
          <w:b/>
          <w:cs/>
        </w:rPr>
        <w:t xml:space="preserve">- </w:t>
      </w:r>
      <w:r w:rsidR="004A4CFA" w:rsidRPr="00CF76AB">
        <w:rPr>
          <w:rFonts w:ascii="Nirmala UI" w:hAnsi="Nirmala UI" w:cs="Nirmala UI" w:hint="cs"/>
          <w:b/>
          <w:cs/>
        </w:rPr>
        <w:t>पीटीडब्ल्यू</w:t>
      </w:r>
      <w:r w:rsidR="004A4CFA" w:rsidRPr="00CF76AB">
        <w:rPr>
          <w:rFonts w:asciiTheme="majorBidi" w:hAnsiTheme="majorBidi" w:cstheme="majorBidi"/>
          <w:b/>
          <w:cs/>
        </w:rPr>
        <w:t xml:space="preserve"> </w:t>
      </w:r>
      <w:r w:rsidR="004A4CFA" w:rsidRPr="00CF76AB">
        <w:rPr>
          <w:rFonts w:ascii="Nirmala UI" w:hAnsi="Nirmala UI" w:cs="Nirmala UI" w:hint="cs"/>
          <w:b/>
          <w:cs/>
        </w:rPr>
        <w:t>प्रणाली</w:t>
      </w:r>
      <w:r w:rsidR="004A4CFA" w:rsidRPr="00CF76AB">
        <w:rPr>
          <w:rFonts w:asciiTheme="majorBidi" w:hAnsiTheme="majorBidi" w:cstheme="majorBidi"/>
          <w:b/>
          <w:cs/>
        </w:rPr>
        <w:t xml:space="preserve"> </w:t>
      </w:r>
      <w:r w:rsidR="004A4CFA" w:rsidRPr="00CF76AB">
        <w:rPr>
          <w:rFonts w:ascii="Nirmala UI" w:hAnsi="Nirmala UI" w:cs="Nirmala UI" w:hint="cs"/>
          <w:b/>
          <w:cs/>
        </w:rPr>
        <w:t>एक</w:t>
      </w:r>
      <w:r w:rsidR="004A4CFA" w:rsidRPr="00CF76AB">
        <w:rPr>
          <w:rFonts w:asciiTheme="majorBidi" w:hAnsiTheme="majorBidi" w:cstheme="majorBidi"/>
          <w:b/>
          <w:cs/>
        </w:rPr>
        <w:t xml:space="preserve"> </w:t>
      </w:r>
      <w:r w:rsidR="004A4CFA" w:rsidRPr="00CF76AB">
        <w:rPr>
          <w:rFonts w:ascii="Nirmala UI" w:hAnsi="Nirmala UI" w:cs="Nirmala UI" w:hint="cs"/>
          <w:b/>
          <w:cs/>
        </w:rPr>
        <w:t>औपचारिक</w:t>
      </w:r>
      <w:r w:rsidR="004A4CFA" w:rsidRPr="00CF76AB">
        <w:rPr>
          <w:rFonts w:asciiTheme="majorBidi" w:hAnsiTheme="majorBidi" w:cstheme="majorBidi"/>
          <w:b/>
          <w:cs/>
        </w:rPr>
        <w:t xml:space="preserve"> </w:t>
      </w:r>
      <w:r w:rsidR="004A4CFA" w:rsidRPr="00CF76AB">
        <w:rPr>
          <w:rFonts w:ascii="Nirmala UI" w:hAnsi="Nirmala UI" w:cs="Nirmala UI" w:hint="cs"/>
          <w:b/>
          <w:cs/>
        </w:rPr>
        <w:t>लिखित</w:t>
      </w:r>
      <w:r w:rsidR="004A4CFA" w:rsidRPr="00CF76AB">
        <w:rPr>
          <w:rFonts w:asciiTheme="majorBidi" w:hAnsiTheme="majorBidi" w:cstheme="majorBidi"/>
          <w:b/>
          <w:cs/>
        </w:rPr>
        <w:t xml:space="preserve"> </w:t>
      </w:r>
      <w:r w:rsidR="004A4CFA" w:rsidRPr="00CF76AB">
        <w:rPr>
          <w:rFonts w:ascii="Nirmala UI" w:hAnsi="Nirmala UI" w:cs="Nirmala UI" w:hint="cs"/>
          <w:b/>
          <w:cs/>
        </w:rPr>
        <w:t>प्रणाली</w:t>
      </w:r>
      <w:r w:rsidR="004A4CFA" w:rsidRPr="00CF76AB">
        <w:rPr>
          <w:rFonts w:asciiTheme="majorBidi" w:hAnsiTheme="majorBidi" w:cstheme="majorBidi"/>
          <w:b/>
          <w:cs/>
        </w:rPr>
        <w:t xml:space="preserve"> </w:t>
      </w:r>
      <w:r w:rsidR="004A4CFA" w:rsidRPr="00CF76AB">
        <w:rPr>
          <w:rFonts w:ascii="Nirmala UI" w:hAnsi="Nirmala UI" w:cs="Nirmala UI" w:hint="cs"/>
          <w:b/>
          <w:cs/>
        </w:rPr>
        <w:t>है</w:t>
      </w:r>
      <w:r w:rsidR="004A4CFA" w:rsidRPr="00CF76AB">
        <w:rPr>
          <w:rFonts w:asciiTheme="majorBidi" w:hAnsiTheme="majorBidi" w:cstheme="majorBidi"/>
          <w:b/>
          <w:cs/>
        </w:rPr>
        <w:t xml:space="preserve"> </w:t>
      </w:r>
      <w:r w:rsidR="004A4CFA" w:rsidRPr="00CF76AB">
        <w:rPr>
          <w:rFonts w:ascii="Nirmala UI" w:hAnsi="Nirmala UI" w:cs="Nirmala UI" w:hint="cs"/>
          <w:b/>
          <w:cs/>
        </w:rPr>
        <w:t>जिसका</w:t>
      </w:r>
      <w:r w:rsidR="004A4CFA" w:rsidRPr="00CF76AB">
        <w:rPr>
          <w:rFonts w:asciiTheme="majorBidi" w:hAnsiTheme="majorBidi" w:cstheme="majorBidi"/>
          <w:b/>
          <w:cs/>
        </w:rPr>
        <w:t xml:space="preserve"> </w:t>
      </w:r>
      <w:r w:rsidR="004A4CFA" w:rsidRPr="00CF76AB">
        <w:rPr>
          <w:rFonts w:ascii="Nirmala UI" w:hAnsi="Nirmala UI" w:cs="Nirmala UI" w:hint="cs"/>
          <w:b/>
          <w:cs/>
        </w:rPr>
        <w:t>उपयोग</w:t>
      </w:r>
      <w:r w:rsidR="004A4CFA" w:rsidRPr="00CF76AB">
        <w:rPr>
          <w:rFonts w:asciiTheme="majorBidi" w:hAnsiTheme="majorBidi" w:cstheme="majorBidi"/>
          <w:b/>
          <w:cs/>
        </w:rPr>
        <w:t xml:space="preserve"> </w:t>
      </w:r>
      <w:r w:rsidR="004A4CFA" w:rsidRPr="00CF76AB">
        <w:rPr>
          <w:rFonts w:ascii="Nirmala UI" w:hAnsi="Nirmala UI" w:cs="Nirmala UI" w:hint="cs"/>
          <w:b/>
          <w:cs/>
        </w:rPr>
        <w:t>कुछ</w:t>
      </w:r>
      <w:r w:rsidR="004A4CFA" w:rsidRPr="00CF76AB">
        <w:rPr>
          <w:rFonts w:asciiTheme="majorBidi" w:hAnsiTheme="majorBidi" w:cstheme="majorBidi"/>
          <w:b/>
          <w:cs/>
        </w:rPr>
        <w:t xml:space="preserve"> </w:t>
      </w:r>
      <w:r w:rsidR="004A4CFA" w:rsidRPr="00CF76AB">
        <w:rPr>
          <w:rFonts w:ascii="Nirmala UI" w:hAnsi="Nirmala UI" w:cs="Nirmala UI" w:hint="cs"/>
          <w:b/>
          <w:cs/>
        </w:rPr>
        <w:t>प्रकार</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कार्यों</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नियंत्रित</w:t>
      </w:r>
      <w:r w:rsidR="004A4CFA" w:rsidRPr="00CF76AB">
        <w:rPr>
          <w:rFonts w:asciiTheme="majorBidi" w:hAnsiTheme="majorBidi" w:cstheme="majorBidi"/>
          <w:b/>
          <w:cs/>
        </w:rPr>
        <w:t xml:space="preserve"> </w:t>
      </w:r>
      <w:r w:rsidR="004A4CFA" w:rsidRPr="00CF76AB">
        <w:rPr>
          <w:rFonts w:ascii="Nirmala UI" w:hAnsi="Nirmala UI" w:cs="Nirmala UI" w:hint="cs"/>
          <w:b/>
          <w:cs/>
        </w:rPr>
        <w:t>करने</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लिए</w:t>
      </w:r>
      <w:r w:rsidR="004A4CFA" w:rsidRPr="00CF76AB">
        <w:rPr>
          <w:rFonts w:asciiTheme="majorBidi" w:hAnsiTheme="majorBidi" w:cstheme="majorBidi"/>
          <w:b/>
          <w:cs/>
        </w:rPr>
        <w:t xml:space="preserve"> </w:t>
      </w:r>
      <w:r w:rsidR="004A4CFA" w:rsidRPr="00CF76AB">
        <w:rPr>
          <w:rFonts w:ascii="Nirmala UI" w:hAnsi="Nirmala UI" w:cs="Nirmala UI" w:hint="cs"/>
          <w:b/>
          <w:cs/>
        </w:rPr>
        <w:t>किया</w:t>
      </w:r>
      <w:r w:rsidR="004A4CFA" w:rsidRPr="00CF76AB">
        <w:rPr>
          <w:rFonts w:asciiTheme="majorBidi" w:hAnsiTheme="majorBidi" w:cstheme="majorBidi"/>
          <w:b/>
          <w:cs/>
        </w:rPr>
        <w:t xml:space="preserve"> </w:t>
      </w:r>
      <w:r w:rsidR="004A4CFA" w:rsidRPr="00CF76AB">
        <w:rPr>
          <w:rFonts w:ascii="Nirmala UI" w:hAnsi="Nirmala UI" w:cs="Nirmala UI" w:hint="cs"/>
          <w:b/>
          <w:cs/>
        </w:rPr>
        <w:t>जाता</w:t>
      </w:r>
      <w:r w:rsidR="004A4CFA" w:rsidRPr="00CF76AB">
        <w:rPr>
          <w:rFonts w:asciiTheme="majorBidi" w:hAnsiTheme="majorBidi" w:cstheme="majorBidi"/>
          <w:b/>
          <w:cs/>
        </w:rPr>
        <w:t xml:space="preserve"> </w:t>
      </w:r>
      <w:r w:rsidR="004A4CFA" w:rsidRPr="00CF76AB">
        <w:rPr>
          <w:rFonts w:ascii="Nirmala UI" w:hAnsi="Nirmala UI" w:cs="Nirmala UI" w:hint="cs"/>
          <w:b/>
          <w:cs/>
        </w:rPr>
        <w:t>है</w:t>
      </w:r>
      <w:r w:rsidR="004A4CFA" w:rsidRPr="00CF76AB">
        <w:rPr>
          <w:rFonts w:asciiTheme="majorBidi" w:hAnsiTheme="majorBidi" w:cstheme="majorBidi"/>
          <w:b/>
          <w:cs/>
        </w:rPr>
        <w:t xml:space="preserve"> </w:t>
      </w:r>
      <w:r w:rsidR="004A4CFA" w:rsidRPr="00CF76AB">
        <w:rPr>
          <w:rFonts w:ascii="Nirmala UI" w:hAnsi="Nirmala UI" w:cs="Nirmala UI" w:hint="cs"/>
          <w:b/>
          <w:cs/>
        </w:rPr>
        <w:t>जिन्हें</w:t>
      </w:r>
      <w:r w:rsidR="004A4CFA" w:rsidRPr="00CF76AB">
        <w:rPr>
          <w:rFonts w:asciiTheme="majorBidi" w:hAnsiTheme="majorBidi" w:cstheme="majorBidi"/>
          <w:b/>
          <w:cs/>
        </w:rPr>
        <w:t xml:space="preserve"> </w:t>
      </w:r>
      <w:r w:rsidR="004A4CFA" w:rsidRPr="00CF76AB">
        <w:rPr>
          <w:rFonts w:ascii="Nirmala UI" w:hAnsi="Nirmala UI" w:cs="Nirmala UI" w:hint="cs"/>
          <w:b/>
          <w:cs/>
        </w:rPr>
        <w:t>संभावित</w:t>
      </w:r>
      <w:r w:rsidR="004A4CFA" w:rsidRPr="00CF76AB">
        <w:rPr>
          <w:rFonts w:asciiTheme="majorBidi" w:hAnsiTheme="majorBidi" w:cstheme="majorBidi"/>
          <w:b/>
          <w:cs/>
        </w:rPr>
        <w:t xml:space="preserve"> </w:t>
      </w:r>
      <w:r w:rsidR="0053062B" w:rsidRPr="00CF76AB">
        <w:rPr>
          <w:rFonts w:ascii="Nirmala UI" w:hAnsi="Nirmala UI" w:cs="Nirmala UI" w:hint="cs"/>
          <w:b/>
          <w:cs/>
        </w:rPr>
        <w:t>जोखिम</w:t>
      </w:r>
      <w:r w:rsidR="0053062B"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रूप</w:t>
      </w:r>
      <w:r w:rsidR="004A4CFA" w:rsidRPr="00CF76AB">
        <w:rPr>
          <w:rFonts w:asciiTheme="majorBidi" w:hAnsiTheme="majorBidi" w:cstheme="majorBidi"/>
          <w:b/>
          <w:cs/>
        </w:rPr>
        <w:t xml:space="preserve"> </w:t>
      </w:r>
      <w:r w:rsidR="004A4CFA" w:rsidRPr="00CF76AB">
        <w:rPr>
          <w:rFonts w:ascii="Nirmala UI" w:hAnsi="Nirmala UI" w:cs="Nirmala UI" w:hint="cs"/>
          <w:b/>
          <w:cs/>
        </w:rPr>
        <w:t>में</w:t>
      </w:r>
      <w:r w:rsidR="004A4CFA" w:rsidRPr="00CF76AB">
        <w:rPr>
          <w:rFonts w:asciiTheme="majorBidi" w:hAnsiTheme="majorBidi" w:cstheme="majorBidi"/>
          <w:b/>
          <w:cs/>
        </w:rPr>
        <w:t xml:space="preserve"> </w:t>
      </w:r>
      <w:r w:rsidR="004A4CFA" w:rsidRPr="00CF76AB">
        <w:rPr>
          <w:rFonts w:ascii="Nirmala UI" w:hAnsi="Nirmala UI" w:cs="Nirmala UI" w:hint="cs"/>
          <w:b/>
          <w:cs/>
        </w:rPr>
        <w:t>पहचाना</w:t>
      </w:r>
      <w:r w:rsidR="004A4CFA" w:rsidRPr="00CF76AB">
        <w:rPr>
          <w:rFonts w:asciiTheme="majorBidi" w:hAnsiTheme="majorBidi" w:cstheme="majorBidi"/>
          <w:b/>
          <w:cs/>
        </w:rPr>
        <w:t xml:space="preserve"> </w:t>
      </w:r>
      <w:r w:rsidR="004A4CFA" w:rsidRPr="00CF76AB">
        <w:rPr>
          <w:rFonts w:ascii="Nirmala UI" w:hAnsi="Nirmala UI" w:cs="Nirmala UI" w:hint="cs"/>
          <w:b/>
          <w:cs/>
        </w:rPr>
        <w:t>जाता</w:t>
      </w:r>
      <w:r w:rsidR="004A4CFA" w:rsidRPr="00CF76AB">
        <w:rPr>
          <w:rFonts w:asciiTheme="majorBidi" w:hAnsiTheme="majorBidi" w:cstheme="majorBidi"/>
          <w:b/>
          <w:cs/>
        </w:rPr>
        <w:t xml:space="preserve"> </w:t>
      </w:r>
      <w:r w:rsidR="004A4CFA" w:rsidRPr="00CF76AB">
        <w:rPr>
          <w:rFonts w:ascii="Nirmala UI" w:hAnsi="Nirmala UI" w:cs="Nirmala UI" w:hint="cs"/>
          <w:b/>
          <w:cs/>
        </w:rPr>
        <w:t>है।</w:t>
      </w:r>
      <w:r w:rsidR="004A4CFA" w:rsidRPr="00CF76AB">
        <w:rPr>
          <w:rFonts w:asciiTheme="majorBidi" w:hAnsiTheme="majorBidi" w:cstheme="majorBidi"/>
          <w:b/>
          <w:cs/>
        </w:rPr>
        <w:t xml:space="preserve"> </w:t>
      </w:r>
      <w:r w:rsidR="004A4CFA" w:rsidRPr="00CF76AB">
        <w:rPr>
          <w:rFonts w:ascii="Nirmala UI" w:hAnsi="Nirmala UI" w:cs="Nirmala UI" w:hint="cs"/>
          <w:b/>
          <w:cs/>
        </w:rPr>
        <w:t>परमिट</w:t>
      </w:r>
      <w:r w:rsidR="004A4CFA" w:rsidRPr="00CF76AB">
        <w:rPr>
          <w:rFonts w:asciiTheme="majorBidi" w:hAnsiTheme="majorBidi" w:cstheme="majorBidi"/>
          <w:b/>
          <w:cs/>
        </w:rPr>
        <w:t>-</w:t>
      </w:r>
      <w:r w:rsidR="004A4CFA" w:rsidRPr="00CF76AB">
        <w:rPr>
          <w:rFonts w:ascii="Nirmala UI" w:hAnsi="Nirmala UI" w:cs="Nirmala UI" w:hint="cs"/>
          <w:b/>
          <w:cs/>
        </w:rPr>
        <w:t>टू</w:t>
      </w:r>
      <w:r w:rsidR="004A4CFA" w:rsidRPr="00CF76AB">
        <w:rPr>
          <w:rFonts w:asciiTheme="majorBidi" w:hAnsiTheme="majorBidi" w:cstheme="majorBidi"/>
          <w:b/>
          <w:cs/>
        </w:rPr>
        <w:t>-</w:t>
      </w:r>
      <w:r w:rsidR="004A4CFA" w:rsidRPr="00CF76AB">
        <w:rPr>
          <w:rFonts w:ascii="Nirmala UI" w:hAnsi="Nirmala UI" w:cs="Nirmala UI" w:hint="cs"/>
          <w:b/>
          <w:cs/>
        </w:rPr>
        <w:t>वर्क</w:t>
      </w:r>
      <w:r w:rsidR="004A4CFA" w:rsidRPr="00CF76AB">
        <w:rPr>
          <w:rFonts w:asciiTheme="majorBidi" w:hAnsiTheme="majorBidi" w:cstheme="majorBidi"/>
          <w:b/>
          <w:cs/>
        </w:rPr>
        <w:t xml:space="preserve"> </w:t>
      </w:r>
      <w:r w:rsidR="0053062B" w:rsidRPr="00CF76AB">
        <w:rPr>
          <w:rFonts w:ascii="Nirmala UI" w:hAnsi="Nirmala UI" w:cs="Nirmala UI" w:hint="cs"/>
          <w:b/>
          <w:cs/>
        </w:rPr>
        <w:t>प्रणाली</w:t>
      </w:r>
      <w:r w:rsidR="0053062B"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आवश्यक</w:t>
      </w:r>
      <w:r w:rsidR="004A4CFA" w:rsidRPr="00CF76AB">
        <w:rPr>
          <w:rFonts w:asciiTheme="majorBidi" w:hAnsiTheme="majorBidi" w:cstheme="majorBidi"/>
          <w:b/>
          <w:cs/>
        </w:rPr>
        <w:t xml:space="preserve"> </w:t>
      </w:r>
      <w:r w:rsidR="004A4CFA" w:rsidRPr="00CF76AB">
        <w:rPr>
          <w:rFonts w:ascii="Nirmala UI" w:hAnsi="Nirmala UI" w:cs="Nirmala UI" w:hint="cs"/>
          <w:b/>
          <w:cs/>
        </w:rPr>
        <w:t>विशेषताएं</w:t>
      </w:r>
      <w:r w:rsidR="004A4CFA" w:rsidRPr="00CF76AB">
        <w:rPr>
          <w:rFonts w:asciiTheme="majorBidi" w:hAnsiTheme="majorBidi" w:cstheme="majorBidi"/>
          <w:b/>
          <w:cs/>
        </w:rPr>
        <w:t xml:space="preserve"> </w:t>
      </w:r>
      <w:r w:rsidR="004B26EE" w:rsidRPr="00CF76AB">
        <w:rPr>
          <w:rFonts w:ascii="Nirmala UI" w:hAnsi="Nirmala UI" w:cs="Nirmala UI" w:hint="cs"/>
          <w:b/>
          <w:cs/>
        </w:rPr>
        <w:t>निम्नानुसार</w:t>
      </w:r>
      <w:r w:rsidR="004B26EE" w:rsidRPr="00CF76AB">
        <w:rPr>
          <w:rFonts w:asciiTheme="majorBidi" w:hAnsiTheme="majorBidi" w:cstheme="majorBidi"/>
          <w:b/>
          <w:cs/>
        </w:rPr>
        <w:t xml:space="preserve"> </w:t>
      </w:r>
      <w:r w:rsidR="004B26EE" w:rsidRPr="00CF76AB">
        <w:rPr>
          <w:rFonts w:ascii="Nirmala UI" w:hAnsi="Nirmala UI" w:cs="Nirmala UI" w:hint="cs"/>
          <w:b/>
          <w:cs/>
        </w:rPr>
        <w:t>हैं</w:t>
      </w:r>
      <w:r w:rsidR="004B26EE" w:rsidRPr="00CF76AB">
        <w:rPr>
          <w:rFonts w:asciiTheme="majorBidi" w:hAnsiTheme="majorBidi" w:cstheme="majorBidi"/>
          <w:b/>
        </w:rPr>
        <w:t xml:space="preserve">, </w:t>
      </w:r>
      <w:r w:rsidR="004B26EE" w:rsidRPr="00CF76AB">
        <w:rPr>
          <w:rFonts w:ascii="Nirmala UI" w:hAnsi="Nirmala UI" w:cs="Nirmala UI" w:hint="cs"/>
          <w:b/>
          <w:cs/>
        </w:rPr>
        <w:t>अर्थात्</w:t>
      </w:r>
      <w:r w:rsidR="004B26EE" w:rsidRPr="00CF76AB">
        <w:rPr>
          <w:rFonts w:asciiTheme="majorBidi" w:hAnsiTheme="majorBidi" w:cstheme="majorBidi"/>
          <w:b/>
          <w:cs/>
        </w:rPr>
        <w:t>:-</w:t>
      </w:r>
    </w:p>
    <w:p w14:paraId="3FC300C2" w14:textId="77777777" w:rsidR="000C270F" w:rsidRPr="00281AB4" w:rsidRDefault="000C270F" w:rsidP="00CF76AB">
      <w:pPr>
        <w:pStyle w:val="NoSpacing"/>
        <w:rPr>
          <w:rFonts w:asciiTheme="majorBidi" w:hAnsiTheme="majorBidi" w:cstheme="majorBidi"/>
          <w:b/>
          <w:sz w:val="8"/>
          <w:szCs w:val="8"/>
        </w:rPr>
      </w:pPr>
    </w:p>
    <w:p w14:paraId="3700F36F" w14:textId="77777777" w:rsidR="004A4CFA" w:rsidRPr="00CF76AB" w:rsidRDefault="000C270F" w:rsidP="00CF76AB">
      <w:pPr>
        <w:pStyle w:val="BodyText"/>
        <w:ind w:left="3600" w:right="-1" w:hanging="765"/>
        <w:jc w:val="both"/>
        <w:rPr>
          <w:rFonts w:asciiTheme="majorBidi" w:hAnsiTheme="majorBidi" w:cstheme="majorBidi"/>
          <w:b/>
        </w:rPr>
      </w:pPr>
      <w:r w:rsidRPr="00CF76AB">
        <w:rPr>
          <w:rFonts w:asciiTheme="majorBidi" w:hAnsiTheme="majorBidi" w:cstheme="majorBidi"/>
          <w:b/>
        </w:rPr>
        <w:t xml:space="preserve">(I) </w:t>
      </w:r>
      <w:r w:rsidRPr="00CF76AB">
        <w:rPr>
          <w:rFonts w:asciiTheme="majorBidi" w:hAnsiTheme="majorBidi" w:cstheme="majorBidi"/>
          <w:b/>
        </w:rPr>
        <w:tab/>
      </w:r>
      <w:r w:rsidR="00837674" w:rsidRPr="00CF76AB">
        <w:rPr>
          <w:rFonts w:ascii="Nirmala UI" w:hAnsi="Nirmala UI" w:cs="Nirmala UI" w:hint="cs"/>
          <w:b/>
          <w:cs/>
        </w:rPr>
        <w:t>यह</w:t>
      </w:r>
      <w:r w:rsidR="00837674" w:rsidRPr="00CF76AB">
        <w:rPr>
          <w:rFonts w:asciiTheme="majorBidi" w:hAnsiTheme="majorBidi" w:cstheme="majorBidi"/>
          <w:b/>
          <w:cs/>
        </w:rPr>
        <w:t xml:space="preserve"> </w:t>
      </w:r>
      <w:r w:rsidR="004A4CFA" w:rsidRPr="00CF76AB">
        <w:rPr>
          <w:rFonts w:ascii="Nirmala UI" w:hAnsi="Nirmala UI" w:cs="Nirmala UI" w:hint="cs"/>
          <w:b/>
          <w:cs/>
        </w:rPr>
        <w:t>स्पष्ट</w:t>
      </w:r>
      <w:r w:rsidR="004A4CFA" w:rsidRPr="00CF76AB">
        <w:rPr>
          <w:rFonts w:asciiTheme="majorBidi" w:hAnsiTheme="majorBidi" w:cstheme="majorBidi"/>
          <w:b/>
          <w:cs/>
        </w:rPr>
        <w:t xml:space="preserve"> </w:t>
      </w:r>
      <w:r w:rsidR="004A4CFA" w:rsidRPr="00CF76AB">
        <w:rPr>
          <w:rFonts w:ascii="Nirmala UI" w:hAnsi="Nirmala UI" w:cs="Nirmala UI" w:hint="cs"/>
          <w:b/>
          <w:cs/>
        </w:rPr>
        <w:t>पहचान</w:t>
      </w:r>
      <w:r w:rsidR="004A4CFA" w:rsidRPr="00CF76AB">
        <w:rPr>
          <w:rFonts w:asciiTheme="majorBidi" w:hAnsiTheme="majorBidi" w:cstheme="majorBidi"/>
          <w:b/>
          <w:cs/>
        </w:rPr>
        <w:t xml:space="preserve"> </w:t>
      </w:r>
      <w:r w:rsidR="00837674" w:rsidRPr="00CF76AB">
        <w:rPr>
          <w:rFonts w:ascii="Nirmala UI" w:hAnsi="Nirmala UI" w:cs="Nirmala UI" w:hint="cs"/>
          <w:b/>
          <w:cs/>
        </w:rPr>
        <w:t>करना</w:t>
      </w:r>
      <w:r w:rsidR="00837674"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कौन</w:t>
      </w:r>
      <w:r w:rsidR="004A4CFA" w:rsidRPr="00CF76AB">
        <w:rPr>
          <w:rFonts w:asciiTheme="majorBidi" w:hAnsiTheme="majorBidi" w:cstheme="majorBidi"/>
          <w:b/>
          <w:cs/>
        </w:rPr>
        <w:t xml:space="preserve"> </w:t>
      </w:r>
      <w:r w:rsidR="004A4CFA" w:rsidRPr="00CF76AB">
        <w:rPr>
          <w:rFonts w:ascii="Nirmala UI" w:hAnsi="Nirmala UI" w:cs="Nirmala UI" w:hint="cs"/>
          <w:b/>
          <w:cs/>
        </w:rPr>
        <w:t>विशेष</w:t>
      </w:r>
      <w:r w:rsidR="004A4CFA" w:rsidRPr="00CF76AB">
        <w:rPr>
          <w:rFonts w:asciiTheme="majorBidi" w:hAnsiTheme="majorBidi" w:cstheme="majorBidi"/>
          <w:b/>
          <w:cs/>
        </w:rPr>
        <w:t xml:space="preserve"> </w:t>
      </w:r>
      <w:r w:rsidR="004A4CFA" w:rsidRPr="00CF76AB">
        <w:rPr>
          <w:rFonts w:ascii="Nirmala UI" w:hAnsi="Nirmala UI" w:cs="Nirmala UI" w:hint="cs"/>
          <w:b/>
          <w:cs/>
        </w:rPr>
        <w:t>कार्यों</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अधिकृत</w:t>
      </w:r>
      <w:r w:rsidR="004A4CFA" w:rsidRPr="00CF76AB">
        <w:rPr>
          <w:rFonts w:asciiTheme="majorBidi" w:hAnsiTheme="majorBidi" w:cstheme="majorBidi"/>
          <w:b/>
          <w:cs/>
        </w:rPr>
        <w:t xml:space="preserve"> </w:t>
      </w:r>
      <w:r w:rsidR="004A4CFA" w:rsidRPr="00CF76AB">
        <w:rPr>
          <w:rFonts w:ascii="Nirmala UI" w:hAnsi="Nirmala UI" w:cs="Nirmala UI" w:hint="cs"/>
          <w:b/>
          <w:cs/>
        </w:rPr>
        <w:t>कर</w:t>
      </w:r>
      <w:r w:rsidR="004A4CFA" w:rsidRPr="00CF76AB">
        <w:rPr>
          <w:rFonts w:asciiTheme="majorBidi" w:hAnsiTheme="majorBidi" w:cstheme="majorBidi"/>
          <w:b/>
          <w:cs/>
        </w:rPr>
        <w:t xml:space="preserve"> </w:t>
      </w:r>
      <w:r w:rsidR="004A4CFA" w:rsidRPr="00CF76AB">
        <w:rPr>
          <w:rFonts w:ascii="Nirmala UI" w:hAnsi="Nirmala UI" w:cs="Nirmala UI" w:hint="cs"/>
          <w:b/>
          <w:cs/>
        </w:rPr>
        <w:t>सकता</w:t>
      </w:r>
      <w:r w:rsidR="004A4CFA" w:rsidRPr="00CF76AB">
        <w:rPr>
          <w:rFonts w:asciiTheme="majorBidi" w:hAnsiTheme="majorBidi" w:cstheme="majorBidi"/>
          <w:b/>
          <w:cs/>
        </w:rPr>
        <w:t xml:space="preserve"> </w:t>
      </w:r>
      <w:r w:rsidR="004A4CFA" w:rsidRPr="00CF76AB">
        <w:rPr>
          <w:rFonts w:ascii="Nirmala UI" w:hAnsi="Nirmala UI" w:cs="Nirmala UI" w:hint="cs"/>
          <w:b/>
          <w:cs/>
        </w:rPr>
        <w:t>है</w:t>
      </w:r>
      <w:r w:rsidR="004A4CFA" w:rsidRPr="00CF76AB">
        <w:rPr>
          <w:rFonts w:asciiTheme="majorBidi" w:hAnsiTheme="majorBidi" w:cstheme="majorBidi"/>
          <w:b/>
          <w:cs/>
        </w:rPr>
        <w:t xml:space="preserve"> (</w:t>
      </w:r>
      <w:r w:rsidR="004A4CFA" w:rsidRPr="00CF76AB">
        <w:rPr>
          <w:rFonts w:ascii="Nirmala UI" w:hAnsi="Nirmala UI" w:cs="Nirmala UI" w:hint="cs"/>
          <w:b/>
          <w:cs/>
        </w:rPr>
        <w:t>और</w:t>
      </w:r>
      <w:r w:rsidR="004A4CFA" w:rsidRPr="00CF76AB">
        <w:rPr>
          <w:rFonts w:asciiTheme="majorBidi" w:hAnsiTheme="majorBidi" w:cstheme="majorBidi"/>
          <w:b/>
          <w:cs/>
        </w:rPr>
        <w:t xml:space="preserve"> </w:t>
      </w:r>
      <w:r w:rsidR="004A4CFA" w:rsidRPr="00CF76AB">
        <w:rPr>
          <w:rFonts w:ascii="Nirmala UI" w:hAnsi="Nirmala UI" w:cs="Nirmala UI" w:hint="cs"/>
          <w:b/>
          <w:cs/>
        </w:rPr>
        <w:t>उनके</w:t>
      </w:r>
      <w:r w:rsidR="004A4CFA" w:rsidRPr="00CF76AB">
        <w:rPr>
          <w:rFonts w:asciiTheme="majorBidi" w:hAnsiTheme="majorBidi" w:cstheme="majorBidi"/>
          <w:b/>
          <w:cs/>
        </w:rPr>
        <w:t xml:space="preserve"> </w:t>
      </w:r>
      <w:r w:rsidR="004A4CFA" w:rsidRPr="00CF76AB">
        <w:rPr>
          <w:rFonts w:ascii="Nirmala UI" w:hAnsi="Nirmala UI" w:cs="Nirmala UI" w:hint="cs"/>
          <w:b/>
          <w:cs/>
        </w:rPr>
        <w:t>अधिकार</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कोई</w:t>
      </w:r>
      <w:r w:rsidR="004A4CFA" w:rsidRPr="00CF76AB">
        <w:rPr>
          <w:rFonts w:asciiTheme="majorBidi" w:hAnsiTheme="majorBidi" w:cstheme="majorBidi"/>
          <w:b/>
          <w:cs/>
        </w:rPr>
        <w:t xml:space="preserve"> </w:t>
      </w:r>
      <w:r w:rsidR="004A4CFA" w:rsidRPr="00CF76AB">
        <w:rPr>
          <w:rFonts w:ascii="Nirmala UI" w:hAnsi="Nirmala UI" w:cs="Nirmala UI" w:hint="cs"/>
          <w:b/>
          <w:cs/>
        </w:rPr>
        <w:t>सीमा</w:t>
      </w:r>
      <w:r w:rsidR="004A4CFA" w:rsidRPr="00CF76AB">
        <w:rPr>
          <w:rFonts w:asciiTheme="majorBidi" w:hAnsiTheme="majorBidi" w:cstheme="majorBidi"/>
          <w:b/>
          <w:cs/>
        </w:rPr>
        <w:t xml:space="preserve">) </w:t>
      </w:r>
      <w:r w:rsidR="004A4CFA" w:rsidRPr="00CF76AB">
        <w:rPr>
          <w:rFonts w:ascii="Nirmala UI" w:hAnsi="Nirmala UI" w:cs="Nirmala UI" w:hint="cs"/>
          <w:b/>
          <w:cs/>
        </w:rPr>
        <w:t>और</w:t>
      </w:r>
      <w:r w:rsidR="004A4CFA" w:rsidRPr="00CF76AB">
        <w:rPr>
          <w:rFonts w:asciiTheme="majorBidi" w:hAnsiTheme="majorBidi" w:cstheme="majorBidi"/>
          <w:b/>
          <w:cs/>
        </w:rPr>
        <w:t xml:space="preserve"> </w:t>
      </w:r>
      <w:r w:rsidR="004A4CFA" w:rsidRPr="00CF76AB">
        <w:rPr>
          <w:rFonts w:ascii="Nirmala UI" w:hAnsi="Nirmala UI" w:cs="Nirmala UI" w:hint="cs"/>
          <w:b/>
          <w:cs/>
        </w:rPr>
        <w:t>कौन</w:t>
      </w:r>
      <w:r w:rsidR="004A4CFA" w:rsidRPr="00CF76AB">
        <w:rPr>
          <w:rFonts w:asciiTheme="majorBidi" w:hAnsiTheme="majorBidi" w:cstheme="majorBidi"/>
          <w:b/>
          <w:cs/>
        </w:rPr>
        <w:t xml:space="preserve"> </w:t>
      </w:r>
      <w:r w:rsidR="004A4CFA" w:rsidRPr="00CF76AB">
        <w:rPr>
          <w:rFonts w:ascii="Nirmala UI" w:hAnsi="Nirmala UI" w:cs="Nirmala UI" w:hint="cs"/>
          <w:b/>
          <w:cs/>
        </w:rPr>
        <w:t>आवश्यक</w:t>
      </w:r>
      <w:r w:rsidR="004A4CFA" w:rsidRPr="00CF76AB">
        <w:rPr>
          <w:rFonts w:asciiTheme="majorBidi" w:hAnsiTheme="majorBidi" w:cstheme="majorBidi"/>
          <w:b/>
          <w:cs/>
        </w:rPr>
        <w:t xml:space="preserve"> </w:t>
      </w:r>
      <w:r w:rsidR="004A4CFA" w:rsidRPr="00CF76AB">
        <w:rPr>
          <w:rFonts w:ascii="Nirmala UI" w:hAnsi="Nirmala UI" w:cs="Nirmala UI" w:hint="cs"/>
          <w:b/>
          <w:cs/>
        </w:rPr>
        <w:t>सावधानियों</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निर्दिष्ट</w:t>
      </w:r>
      <w:r w:rsidR="004A4CFA" w:rsidRPr="00CF76AB">
        <w:rPr>
          <w:rFonts w:asciiTheme="majorBidi" w:hAnsiTheme="majorBidi" w:cstheme="majorBidi"/>
          <w:b/>
          <w:cs/>
        </w:rPr>
        <w:t xml:space="preserve"> </w:t>
      </w:r>
      <w:r w:rsidR="004A4CFA" w:rsidRPr="00CF76AB">
        <w:rPr>
          <w:rFonts w:ascii="Nirmala UI" w:hAnsi="Nirmala UI" w:cs="Nirmala UI" w:hint="cs"/>
          <w:b/>
          <w:cs/>
        </w:rPr>
        <w:t>करने</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लिए</w:t>
      </w:r>
      <w:r w:rsidR="004A4CFA" w:rsidRPr="00CF76AB">
        <w:rPr>
          <w:rFonts w:asciiTheme="majorBidi" w:hAnsiTheme="majorBidi" w:cstheme="majorBidi"/>
          <w:b/>
          <w:cs/>
        </w:rPr>
        <w:t xml:space="preserve"> </w:t>
      </w:r>
      <w:r w:rsidR="004A4CFA" w:rsidRPr="00CF76AB">
        <w:rPr>
          <w:rFonts w:ascii="Nirmala UI" w:hAnsi="Nirmala UI" w:cs="Nirmala UI" w:hint="cs"/>
          <w:b/>
          <w:cs/>
        </w:rPr>
        <w:t>जिम्मेदार</w:t>
      </w:r>
      <w:r w:rsidR="004A4CFA" w:rsidRPr="00CF76AB">
        <w:rPr>
          <w:rFonts w:asciiTheme="majorBidi" w:hAnsiTheme="majorBidi" w:cstheme="majorBidi"/>
          <w:b/>
          <w:cs/>
        </w:rPr>
        <w:t xml:space="preserve"> </w:t>
      </w:r>
      <w:r w:rsidR="004A4CFA" w:rsidRPr="00CF76AB">
        <w:rPr>
          <w:rFonts w:ascii="Nirmala UI" w:hAnsi="Nirmala UI" w:cs="Nirmala UI" w:hint="cs"/>
          <w:b/>
          <w:cs/>
        </w:rPr>
        <w:t>है</w:t>
      </w:r>
      <w:r w:rsidR="004A4CFA" w:rsidRPr="00CF76AB">
        <w:rPr>
          <w:rFonts w:asciiTheme="majorBidi" w:hAnsiTheme="majorBidi" w:cstheme="majorBidi"/>
          <w:b/>
        </w:rPr>
        <w:t>;</w:t>
      </w:r>
      <w:r w:rsidR="00837674" w:rsidRPr="00CF76AB">
        <w:rPr>
          <w:rFonts w:asciiTheme="majorBidi" w:hAnsiTheme="majorBidi" w:cstheme="majorBidi"/>
          <w:b/>
          <w:cs/>
        </w:rPr>
        <w:t xml:space="preserve"> </w:t>
      </w:r>
    </w:p>
    <w:p w14:paraId="3A87C4D0" w14:textId="77777777" w:rsidR="004A4CFA" w:rsidRPr="00CF76AB" w:rsidRDefault="000C270F" w:rsidP="00CF76AB">
      <w:pPr>
        <w:pStyle w:val="BodyText"/>
        <w:ind w:left="3600" w:right="-1" w:hanging="765"/>
        <w:jc w:val="both"/>
        <w:rPr>
          <w:rFonts w:asciiTheme="majorBidi" w:hAnsiTheme="majorBidi" w:cstheme="majorBidi"/>
          <w:b/>
        </w:rPr>
      </w:pPr>
      <w:r w:rsidRPr="00CF76AB">
        <w:rPr>
          <w:rFonts w:asciiTheme="majorBidi" w:hAnsiTheme="majorBidi" w:cstheme="majorBidi"/>
          <w:b/>
        </w:rPr>
        <w:t xml:space="preserve">(II) </w:t>
      </w:r>
      <w:r w:rsidRPr="00CF76AB">
        <w:rPr>
          <w:rFonts w:asciiTheme="majorBidi" w:hAnsiTheme="majorBidi" w:cstheme="majorBidi"/>
          <w:b/>
        </w:rPr>
        <w:tab/>
      </w:r>
      <w:r w:rsidR="004A4CFA" w:rsidRPr="00CF76AB">
        <w:rPr>
          <w:rFonts w:ascii="Nirmala UI" w:hAnsi="Nirmala UI" w:cs="Nirmala UI" w:hint="cs"/>
          <w:b/>
          <w:cs/>
        </w:rPr>
        <w:t>परमिट</w:t>
      </w:r>
      <w:r w:rsidR="004A4CFA" w:rsidRPr="00CF76AB">
        <w:rPr>
          <w:rFonts w:asciiTheme="majorBidi" w:hAnsiTheme="majorBidi" w:cstheme="majorBidi"/>
          <w:b/>
          <w:cs/>
        </w:rPr>
        <w:t xml:space="preserve"> </w:t>
      </w:r>
      <w:r w:rsidR="004A4CFA" w:rsidRPr="00CF76AB">
        <w:rPr>
          <w:rFonts w:ascii="Nirmala UI" w:hAnsi="Nirmala UI" w:cs="Nirmala UI" w:hint="cs"/>
          <w:b/>
          <w:cs/>
        </w:rPr>
        <w:t>जारी</w:t>
      </w:r>
      <w:r w:rsidR="004A4CFA" w:rsidRPr="00CF76AB">
        <w:rPr>
          <w:rFonts w:asciiTheme="majorBidi" w:hAnsiTheme="majorBidi" w:cstheme="majorBidi"/>
          <w:b/>
          <w:cs/>
        </w:rPr>
        <w:t xml:space="preserve"> </w:t>
      </w:r>
      <w:r w:rsidR="004A4CFA" w:rsidRPr="00CF76AB">
        <w:rPr>
          <w:rFonts w:ascii="Nirmala UI" w:hAnsi="Nirmala UI" w:cs="Nirmala UI" w:hint="cs"/>
          <w:b/>
          <w:cs/>
        </w:rPr>
        <w:t>करने</w:t>
      </w:r>
      <w:r w:rsidR="004A4CFA" w:rsidRPr="00CF76AB">
        <w:rPr>
          <w:rFonts w:asciiTheme="majorBidi" w:hAnsiTheme="majorBidi" w:cstheme="majorBidi"/>
          <w:b/>
        </w:rPr>
        <w:t xml:space="preserve">, </w:t>
      </w:r>
      <w:r w:rsidR="004A4CFA" w:rsidRPr="00CF76AB">
        <w:rPr>
          <w:rFonts w:ascii="Nirmala UI" w:hAnsi="Nirmala UI" w:cs="Nirmala UI" w:hint="cs"/>
          <w:b/>
          <w:cs/>
        </w:rPr>
        <w:t>उपयोग</w:t>
      </w:r>
      <w:r w:rsidR="004A4CFA" w:rsidRPr="00CF76AB">
        <w:rPr>
          <w:rFonts w:asciiTheme="majorBidi" w:hAnsiTheme="majorBidi" w:cstheme="majorBidi"/>
          <w:b/>
          <w:cs/>
        </w:rPr>
        <w:t xml:space="preserve"> </w:t>
      </w:r>
      <w:r w:rsidR="004A4CFA" w:rsidRPr="00CF76AB">
        <w:rPr>
          <w:rFonts w:ascii="Nirmala UI" w:hAnsi="Nirmala UI" w:cs="Nirmala UI" w:hint="cs"/>
          <w:b/>
          <w:cs/>
        </w:rPr>
        <w:t>करने</w:t>
      </w:r>
      <w:r w:rsidR="004A4CFA" w:rsidRPr="00CF76AB">
        <w:rPr>
          <w:rFonts w:asciiTheme="majorBidi" w:hAnsiTheme="majorBidi" w:cstheme="majorBidi"/>
          <w:b/>
          <w:cs/>
        </w:rPr>
        <w:t xml:space="preserve"> </w:t>
      </w:r>
      <w:r w:rsidR="004A4CFA" w:rsidRPr="00CF76AB">
        <w:rPr>
          <w:rFonts w:ascii="Nirmala UI" w:hAnsi="Nirmala UI" w:cs="Nirmala UI" w:hint="cs"/>
          <w:b/>
          <w:cs/>
        </w:rPr>
        <w:t>और</w:t>
      </w:r>
      <w:r w:rsidR="004A4CFA" w:rsidRPr="00CF76AB">
        <w:rPr>
          <w:rFonts w:asciiTheme="majorBidi" w:hAnsiTheme="majorBidi" w:cstheme="majorBidi"/>
          <w:b/>
          <w:cs/>
        </w:rPr>
        <w:t xml:space="preserve"> </w:t>
      </w:r>
      <w:r w:rsidR="004A4CFA" w:rsidRPr="00CF76AB">
        <w:rPr>
          <w:rFonts w:ascii="Nirmala UI" w:hAnsi="Nirmala UI" w:cs="Nirmala UI" w:hint="cs"/>
          <w:b/>
          <w:cs/>
        </w:rPr>
        <w:t>बंद</w:t>
      </w:r>
      <w:r w:rsidR="004A4CFA" w:rsidRPr="00CF76AB">
        <w:rPr>
          <w:rFonts w:asciiTheme="majorBidi" w:hAnsiTheme="majorBidi" w:cstheme="majorBidi"/>
          <w:b/>
          <w:cs/>
        </w:rPr>
        <w:t xml:space="preserve"> </w:t>
      </w:r>
      <w:r w:rsidR="004A4CFA" w:rsidRPr="00CF76AB">
        <w:rPr>
          <w:rFonts w:ascii="Nirmala UI" w:hAnsi="Nirmala UI" w:cs="Nirmala UI" w:hint="cs"/>
          <w:b/>
          <w:cs/>
        </w:rPr>
        <w:t>करने</w:t>
      </w:r>
      <w:r w:rsidR="004A4CFA" w:rsidRPr="00CF76AB">
        <w:rPr>
          <w:rFonts w:asciiTheme="majorBidi" w:hAnsiTheme="majorBidi" w:cstheme="majorBidi"/>
          <w:b/>
          <w:cs/>
        </w:rPr>
        <w:t xml:space="preserve"> </w:t>
      </w:r>
      <w:r w:rsidR="004A4CFA" w:rsidRPr="00CF76AB">
        <w:rPr>
          <w:rFonts w:ascii="Nirmala UI" w:hAnsi="Nirmala UI" w:cs="Nirmala UI" w:hint="cs"/>
          <w:b/>
          <w:cs/>
        </w:rPr>
        <w:t>में</w:t>
      </w:r>
      <w:r w:rsidR="004A4CFA" w:rsidRPr="00CF76AB">
        <w:rPr>
          <w:rFonts w:asciiTheme="majorBidi" w:hAnsiTheme="majorBidi" w:cstheme="majorBidi"/>
          <w:b/>
          <w:cs/>
        </w:rPr>
        <w:t xml:space="preserve"> </w:t>
      </w:r>
      <w:r w:rsidR="004A4CFA" w:rsidRPr="00CF76AB">
        <w:rPr>
          <w:rFonts w:ascii="Nirmala UI" w:hAnsi="Nirmala UI" w:cs="Nirmala UI" w:hint="cs"/>
          <w:b/>
          <w:cs/>
        </w:rPr>
        <w:t>प्रशिक्षण</w:t>
      </w:r>
      <w:r w:rsidR="004A4CFA" w:rsidRPr="00CF76AB">
        <w:rPr>
          <w:rFonts w:asciiTheme="majorBidi" w:hAnsiTheme="majorBidi" w:cstheme="majorBidi"/>
          <w:b/>
          <w:cs/>
        </w:rPr>
        <w:t xml:space="preserve"> </w:t>
      </w:r>
      <w:r w:rsidR="004A4CFA" w:rsidRPr="00CF76AB">
        <w:rPr>
          <w:rFonts w:ascii="Nirmala UI" w:hAnsi="Nirmala UI" w:cs="Nirmala UI" w:hint="cs"/>
          <w:b/>
          <w:cs/>
        </w:rPr>
        <w:t>और</w:t>
      </w:r>
      <w:r w:rsidR="004A4CFA" w:rsidRPr="00CF76AB">
        <w:rPr>
          <w:rFonts w:asciiTheme="majorBidi" w:hAnsiTheme="majorBidi" w:cstheme="majorBidi"/>
          <w:b/>
          <w:cs/>
        </w:rPr>
        <w:t xml:space="preserve"> </w:t>
      </w:r>
      <w:r w:rsidR="004A4CFA" w:rsidRPr="00CF76AB">
        <w:rPr>
          <w:rFonts w:ascii="Nirmala UI" w:hAnsi="Nirmala UI" w:cs="Nirmala UI" w:hint="cs"/>
          <w:b/>
          <w:cs/>
        </w:rPr>
        <w:t>निर्देश</w:t>
      </w:r>
      <w:r w:rsidR="004A4CFA" w:rsidRPr="00CF76AB">
        <w:rPr>
          <w:rFonts w:asciiTheme="majorBidi" w:hAnsiTheme="majorBidi" w:cstheme="majorBidi"/>
          <w:b/>
        </w:rPr>
        <w:t>;</w:t>
      </w:r>
      <w:r w:rsidR="00837674" w:rsidRPr="00CF76AB">
        <w:rPr>
          <w:rFonts w:asciiTheme="majorBidi" w:hAnsiTheme="majorBidi" w:cstheme="majorBidi"/>
          <w:b/>
          <w:cs/>
        </w:rPr>
        <w:t xml:space="preserve"> </w:t>
      </w:r>
    </w:p>
    <w:p w14:paraId="6DE5E471" w14:textId="393D8C77" w:rsidR="00837674" w:rsidRPr="00CF76AB" w:rsidRDefault="00837674" w:rsidP="00CF76AB">
      <w:pPr>
        <w:pStyle w:val="NoSpacing"/>
        <w:rPr>
          <w:rFonts w:asciiTheme="majorBidi" w:hAnsiTheme="majorBidi" w:cstheme="majorBidi"/>
          <w:b/>
          <w:sz w:val="20"/>
          <w:szCs w:val="20"/>
        </w:rPr>
      </w:pPr>
    </w:p>
    <w:p w14:paraId="2779BFE2" w14:textId="77777777" w:rsidR="004A4CFA" w:rsidRPr="00CF76AB" w:rsidRDefault="000C270F" w:rsidP="00CF76AB">
      <w:pPr>
        <w:pStyle w:val="BodyText"/>
        <w:ind w:left="3600" w:right="-1" w:hanging="765"/>
        <w:jc w:val="both"/>
        <w:rPr>
          <w:rFonts w:asciiTheme="majorBidi" w:hAnsiTheme="majorBidi" w:cstheme="majorBidi"/>
          <w:b/>
        </w:rPr>
      </w:pPr>
      <w:r w:rsidRPr="00CF76AB">
        <w:rPr>
          <w:rFonts w:asciiTheme="majorBidi" w:hAnsiTheme="majorBidi" w:cstheme="majorBidi"/>
          <w:b/>
        </w:rPr>
        <w:t>(III)</w:t>
      </w:r>
      <w:r w:rsidRPr="00CF76AB">
        <w:rPr>
          <w:rFonts w:asciiTheme="majorBidi" w:hAnsiTheme="majorBidi" w:cstheme="majorBidi"/>
          <w:b/>
        </w:rPr>
        <w:tab/>
      </w:r>
      <w:r w:rsidR="00837674" w:rsidRPr="00CF76AB">
        <w:rPr>
          <w:rFonts w:ascii="Nirmala UI" w:hAnsi="Nirmala UI" w:cs="Nirmala UI" w:hint="cs"/>
          <w:b/>
          <w:cs/>
        </w:rPr>
        <w:t>यह</w:t>
      </w:r>
      <w:r w:rsidR="00837674" w:rsidRPr="00CF76AB">
        <w:rPr>
          <w:rFonts w:asciiTheme="majorBidi" w:hAnsiTheme="majorBidi" w:cstheme="majorBidi"/>
          <w:b/>
          <w:cs/>
        </w:rPr>
        <w:t xml:space="preserve"> </w:t>
      </w:r>
      <w:r w:rsidR="00837674" w:rsidRPr="00CF76AB">
        <w:rPr>
          <w:rFonts w:ascii="Nirmala UI" w:hAnsi="Nirmala UI" w:cs="Nirmala UI" w:hint="cs"/>
          <w:b/>
          <w:cs/>
        </w:rPr>
        <w:t>सुनिश्चित</w:t>
      </w:r>
      <w:r w:rsidR="00837674" w:rsidRPr="00CF76AB">
        <w:rPr>
          <w:rFonts w:asciiTheme="majorBidi" w:hAnsiTheme="majorBidi" w:cstheme="majorBidi"/>
          <w:b/>
          <w:cs/>
        </w:rPr>
        <w:t xml:space="preserve"> </w:t>
      </w:r>
      <w:r w:rsidR="00837674" w:rsidRPr="00CF76AB">
        <w:rPr>
          <w:rFonts w:ascii="Nirmala UI" w:hAnsi="Nirmala UI" w:cs="Nirmala UI" w:hint="cs"/>
          <w:b/>
          <w:cs/>
        </w:rPr>
        <w:t>करने</w:t>
      </w:r>
      <w:r w:rsidR="00837674" w:rsidRPr="00CF76AB">
        <w:rPr>
          <w:rFonts w:asciiTheme="majorBidi" w:hAnsiTheme="majorBidi" w:cstheme="majorBidi"/>
          <w:b/>
          <w:cs/>
        </w:rPr>
        <w:t xml:space="preserve"> </w:t>
      </w:r>
      <w:r w:rsidR="00837674" w:rsidRPr="00CF76AB">
        <w:rPr>
          <w:rFonts w:ascii="Nirmala UI" w:hAnsi="Nirmala UI" w:cs="Nirmala UI" w:hint="cs"/>
          <w:b/>
          <w:cs/>
        </w:rPr>
        <w:t>के</w:t>
      </w:r>
      <w:r w:rsidR="00837674" w:rsidRPr="00CF76AB">
        <w:rPr>
          <w:rFonts w:asciiTheme="majorBidi" w:hAnsiTheme="majorBidi" w:cstheme="majorBidi"/>
          <w:b/>
          <w:cs/>
        </w:rPr>
        <w:t xml:space="preserve"> </w:t>
      </w:r>
      <w:r w:rsidR="00837674" w:rsidRPr="00CF76AB">
        <w:rPr>
          <w:rFonts w:ascii="Nirmala UI" w:hAnsi="Nirmala UI" w:cs="Nirmala UI" w:hint="cs"/>
          <w:b/>
          <w:cs/>
        </w:rPr>
        <w:t>लिए</w:t>
      </w:r>
      <w:r w:rsidR="00837674" w:rsidRPr="00CF76AB">
        <w:rPr>
          <w:rFonts w:asciiTheme="majorBidi" w:hAnsiTheme="majorBidi" w:cstheme="majorBidi"/>
          <w:b/>
          <w:cs/>
        </w:rPr>
        <w:t xml:space="preserve"> </w:t>
      </w:r>
      <w:r w:rsidR="004A4CFA" w:rsidRPr="00CF76AB">
        <w:rPr>
          <w:rFonts w:ascii="Nirmala UI" w:hAnsi="Nirmala UI" w:cs="Nirmala UI" w:hint="cs"/>
          <w:b/>
          <w:cs/>
        </w:rPr>
        <w:t>निगरानी</w:t>
      </w:r>
      <w:r w:rsidR="004A4CFA" w:rsidRPr="00CF76AB">
        <w:rPr>
          <w:rFonts w:asciiTheme="majorBidi" w:hAnsiTheme="majorBidi" w:cstheme="majorBidi"/>
          <w:b/>
          <w:cs/>
        </w:rPr>
        <w:t xml:space="preserve"> </w:t>
      </w:r>
      <w:r w:rsidR="004A4CFA" w:rsidRPr="00CF76AB">
        <w:rPr>
          <w:rFonts w:ascii="Nirmala UI" w:hAnsi="Nirmala UI" w:cs="Nirmala UI" w:hint="cs"/>
          <w:b/>
          <w:cs/>
        </w:rPr>
        <w:t>और</w:t>
      </w:r>
      <w:r w:rsidR="004A4CFA" w:rsidRPr="00CF76AB">
        <w:rPr>
          <w:rFonts w:asciiTheme="majorBidi" w:hAnsiTheme="majorBidi" w:cstheme="majorBidi"/>
          <w:b/>
          <w:cs/>
        </w:rPr>
        <w:t xml:space="preserve"> </w:t>
      </w:r>
      <w:r w:rsidR="004A4CFA" w:rsidRPr="00CF76AB">
        <w:rPr>
          <w:rFonts w:ascii="Nirmala UI" w:hAnsi="Nirmala UI" w:cs="Nirmala UI" w:hint="cs"/>
          <w:b/>
          <w:cs/>
        </w:rPr>
        <w:t>लेखा</w:t>
      </w:r>
      <w:r w:rsidR="00837674" w:rsidRPr="00CF76AB">
        <w:rPr>
          <w:rFonts w:asciiTheme="majorBidi" w:hAnsiTheme="majorBidi" w:cstheme="majorBidi"/>
          <w:b/>
          <w:cs/>
        </w:rPr>
        <w:t>-</w:t>
      </w:r>
      <w:r w:rsidR="004A4CFA" w:rsidRPr="00CF76AB">
        <w:rPr>
          <w:rFonts w:ascii="Nirmala UI" w:hAnsi="Nirmala UI" w:cs="Nirmala UI" w:hint="cs"/>
          <w:b/>
          <w:cs/>
        </w:rPr>
        <w:t>परीक्षा</w:t>
      </w:r>
      <w:r w:rsidR="004A4CFA" w:rsidRPr="00CF76AB">
        <w:rPr>
          <w:rFonts w:asciiTheme="majorBidi" w:hAnsiTheme="majorBidi" w:cstheme="majorBidi"/>
          <w:b/>
          <w:cs/>
        </w:rPr>
        <w:t xml:space="preserve"> </w:t>
      </w:r>
      <w:r w:rsidR="00837674" w:rsidRPr="00CF76AB">
        <w:rPr>
          <w:rFonts w:ascii="Nirmala UI" w:hAnsi="Nirmala UI" w:cs="Nirmala UI" w:hint="cs"/>
          <w:b/>
          <w:cs/>
        </w:rPr>
        <w:t>करना</w:t>
      </w:r>
      <w:r w:rsidR="00837674"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प्रणाली</w:t>
      </w:r>
      <w:r w:rsidR="004A4CFA" w:rsidRPr="00CF76AB">
        <w:rPr>
          <w:rFonts w:asciiTheme="majorBidi" w:hAnsiTheme="majorBidi" w:cstheme="majorBidi"/>
          <w:b/>
          <w:cs/>
        </w:rPr>
        <w:t xml:space="preserve"> </w:t>
      </w:r>
      <w:r w:rsidR="004A4CFA" w:rsidRPr="00CF76AB">
        <w:rPr>
          <w:rFonts w:ascii="Nirmala UI" w:hAnsi="Nirmala UI" w:cs="Nirmala UI" w:hint="cs"/>
          <w:b/>
          <w:cs/>
        </w:rPr>
        <w:t>अपेक्षित</w:t>
      </w:r>
      <w:r w:rsidR="004A4CFA" w:rsidRPr="00CF76AB">
        <w:rPr>
          <w:rFonts w:asciiTheme="majorBidi" w:hAnsiTheme="majorBidi" w:cstheme="majorBidi"/>
          <w:b/>
          <w:cs/>
        </w:rPr>
        <w:t xml:space="preserve"> </w:t>
      </w:r>
      <w:r w:rsidR="004A4CFA" w:rsidRPr="00CF76AB">
        <w:rPr>
          <w:rFonts w:ascii="Nirmala UI" w:hAnsi="Nirmala UI" w:cs="Nirmala UI" w:hint="cs"/>
          <w:b/>
          <w:cs/>
        </w:rPr>
        <w:t>रूप</w:t>
      </w:r>
      <w:r w:rsidR="004A4CFA" w:rsidRPr="00CF76AB">
        <w:rPr>
          <w:rFonts w:asciiTheme="majorBidi" w:hAnsiTheme="majorBidi" w:cstheme="majorBidi"/>
          <w:b/>
          <w:cs/>
        </w:rPr>
        <w:t xml:space="preserve"> </w:t>
      </w:r>
      <w:r w:rsidR="004A4CFA" w:rsidRPr="00CF76AB">
        <w:rPr>
          <w:rFonts w:ascii="Nirmala UI" w:hAnsi="Nirmala UI" w:cs="Nirmala UI" w:hint="cs"/>
          <w:b/>
          <w:cs/>
        </w:rPr>
        <w:t>से</w:t>
      </w:r>
      <w:r w:rsidR="004A4CFA" w:rsidRPr="00CF76AB">
        <w:rPr>
          <w:rFonts w:asciiTheme="majorBidi" w:hAnsiTheme="majorBidi" w:cstheme="majorBidi"/>
          <w:b/>
          <w:cs/>
        </w:rPr>
        <w:t xml:space="preserve"> </w:t>
      </w:r>
      <w:r w:rsidR="004A4CFA" w:rsidRPr="00CF76AB">
        <w:rPr>
          <w:rFonts w:ascii="Nirmala UI" w:hAnsi="Nirmala UI" w:cs="Nirmala UI" w:hint="cs"/>
          <w:b/>
          <w:cs/>
        </w:rPr>
        <w:t>काम</w:t>
      </w:r>
      <w:r w:rsidR="004A4CFA" w:rsidRPr="00CF76AB">
        <w:rPr>
          <w:rFonts w:asciiTheme="majorBidi" w:hAnsiTheme="majorBidi" w:cstheme="majorBidi"/>
          <w:b/>
          <w:cs/>
        </w:rPr>
        <w:t xml:space="preserve"> </w:t>
      </w:r>
      <w:r w:rsidR="004A4CFA" w:rsidRPr="00CF76AB">
        <w:rPr>
          <w:rFonts w:ascii="Nirmala UI" w:hAnsi="Nirmala UI" w:cs="Nirmala UI" w:hint="cs"/>
          <w:b/>
          <w:cs/>
        </w:rPr>
        <w:t>करती</w:t>
      </w:r>
      <w:r w:rsidR="004A4CFA" w:rsidRPr="00CF76AB">
        <w:rPr>
          <w:rFonts w:asciiTheme="majorBidi" w:hAnsiTheme="majorBidi" w:cstheme="majorBidi"/>
          <w:b/>
          <w:cs/>
        </w:rPr>
        <w:t xml:space="preserve"> </w:t>
      </w:r>
      <w:r w:rsidR="004A4CFA" w:rsidRPr="00CF76AB">
        <w:rPr>
          <w:rFonts w:ascii="Nirmala UI" w:hAnsi="Nirmala UI" w:cs="Nirmala UI" w:hint="cs"/>
          <w:b/>
          <w:cs/>
        </w:rPr>
        <w:t>है</w:t>
      </w:r>
      <w:r w:rsidR="004A4CFA" w:rsidRPr="00CF76AB">
        <w:rPr>
          <w:rFonts w:asciiTheme="majorBidi" w:hAnsiTheme="majorBidi" w:cstheme="majorBidi"/>
          <w:b/>
        </w:rPr>
        <w:t>;</w:t>
      </w:r>
      <w:r w:rsidR="00837674" w:rsidRPr="00CF76AB">
        <w:rPr>
          <w:rFonts w:asciiTheme="majorBidi" w:hAnsiTheme="majorBidi" w:cstheme="majorBidi"/>
          <w:b/>
          <w:cs/>
        </w:rPr>
        <w:t xml:space="preserve"> </w:t>
      </w:r>
    </w:p>
    <w:p w14:paraId="04C30C42" w14:textId="77777777" w:rsidR="004A4CFA" w:rsidRPr="00CF76AB" w:rsidRDefault="000C270F" w:rsidP="00CF76AB">
      <w:pPr>
        <w:pStyle w:val="BodyText"/>
        <w:ind w:left="3600" w:right="-1" w:hanging="765"/>
        <w:jc w:val="both"/>
        <w:rPr>
          <w:rFonts w:asciiTheme="majorBidi" w:hAnsiTheme="majorBidi" w:cstheme="majorBidi"/>
          <w:b/>
        </w:rPr>
      </w:pPr>
      <w:r w:rsidRPr="00CF76AB">
        <w:rPr>
          <w:rFonts w:asciiTheme="majorBidi" w:hAnsiTheme="majorBidi" w:cstheme="majorBidi"/>
          <w:b/>
        </w:rPr>
        <w:t xml:space="preserve">(IV) </w:t>
      </w:r>
      <w:r w:rsidRPr="00CF76AB">
        <w:rPr>
          <w:rFonts w:asciiTheme="majorBidi" w:hAnsiTheme="majorBidi" w:cstheme="majorBidi"/>
          <w:b/>
        </w:rPr>
        <w:tab/>
      </w:r>
      <w:r w:rsidR="004A4CFA" w:rsidRPr="00CF76AB">
        <w:rPr>
          <w:rFonts w:ascii="Nirmala UI" w:hAnsi="Nirmala UI" w:cs="Nirmala UI" w:hint="cs"/>
          <w:b/>
          <w:cs/>
        </w:rPr>
        <w:t>खतरनाक</w:t>
      </w:r>
      <w:r w:rsidR="004A4CFA" w:rsidRPr="00CF76AB">
        <w:rPr>
          <w:rFonts w:asciiTheme="majorBidi" w:hAnsiTheme="majorBidi" w:cstheme="majorBidi"/>
          <w:b/>
          <w:cs/>
        </w:rPr>
        <w:t xml:space="preserve"> </w:t>
      </w:r>
      <w:r w:rsidR="004A4CFA" w:rsidRPr="00CF76AB">
        <w:rPr>
          <w:rFonts w:ascii="Nirmala UI" w:hAnsi="Nirmala UI" w:cs="Nirmala UI" w:hint="cs"/>
          <w:b/>
          <w:cs/>
        </w:rPr>
        <w:t>माने</w:t>
      </w:r>
      <w:r w:rsidR="004A4CFA" w:rsidRPr="00CF76AB">
        <w:rPr>
          <w:rFonts w:asciiTheme="majorBidi" w:hAnsiTheme="majorBidi" w:cstheme="majorBidi"/>
          <w:b/>
          <w:cs/>
        </w:rPr>
        <w:t xml:space="preserve"> </w:t>
      </w:r>
      <w:r w:rsidR="004A4CFA" w:rsidRPr="00CF76AB">
        <w:rPr>
          <w:rFonts w:ascii="Nirmala UI" w:hAnsi="Nirmala UI" w:cs="Nirmala UI" w:hint="cs"/>
          <w:b/>
          <w:cs/>
        </w:rPr>
        <w:t>जाने</w:t>
      </w:r>
      <w:r w:rsidR="004A4CFA" w:rsidRPr="00CF76AB">
        <w:rPr>
          <w:rFonts w:asciiTheme="majorBidi" w:hAnsiTheme="majorBidi" w:cstheme="majorBidi"/>
          <w:b/>
          <w:cs/>
        </w:rPr>
        <w:t xml:space="preserve"> </w:t>
      </w:r>
      <w:r w:rsidR="004A4CFA" w:rsidRPr="00CF76AB">
        <w:rPr>
          <w:rFonts w:ascii="Nirmala UI" w:hAnsi="Nirmala UI" w:cs="Nirmala UI" w:hint="cs"/>
          <w:b/>
          <w:cs/>
        </w:rPr>
        <w:t>वाले</w:t>
      </w:r>
      <w:r w:rsidR="004A4CFA" w:rsidRPr="00CF76AB">
        <w:rPr>
          <w:rFonts w:asciiTheme="majorBidi" w:hAnsiTheme="majorBidi" w:cstheme="majorBidi"/>
          <w:b/>
          <w:cs/>
        </w:rPr>
        <w:t xml:space="preserve"> </w:t>
      </w:r>
      <w:r w:rsidR="004A4CFA" w:rsidRPr="00CF76AB">
        <w:rPr>
          <w:rFonts w:ascii="Nirmala UI" w:hAnsi="Nirmala UI" w:cs="Nirmala UI" w:hint="cs"/>
          <w:b/>
          <w:cs/>
        </w:rPr>
        <w:t>कार्य</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प्रकारों</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स्पष्ट</w:t>
      </w:r>
      <w:r w:rsidR="004A4CFA" w:rsidRPr="00CF76AB">
        <w:rPr>
          <w:rFonts w:asciiTheme="majorBidi" w:hAnsiTheme="majorBidi" w:cstheme="majorBidi"/>
          <w:b/>
          <w:cs/>
        </w:rPr>
        <w:t xml:space="preserve"> </w:t>
      </w:r>
      <w:r w:rsidR="004A4CFA" w:rsidRPr="00CF76AB">
        <w:rPr>
          <w:rFonts w:ascii="Nirmala UI" w:hAnsi="Nirmala UI" w:cs="Nirmala UI" w:hint="cs"/>
          <w:b/>
          <w:cs/>
        </w:rPr>
        <w:t>पहचान</w:t>
      </w:r>
      <w:r w:rsidR="00837674" w:rsidRPr="00CF76AB">
        <w:rPr>
          <w:rFonts w:asciiTheme="majorBidi" w:hAnsiTheme="majorBidi" w:cstheme="majorBidi"/>
          <w:b/>
          <w:cs/>
        </w:rPr>
        <w:t xml:space="preserve"> </w:t>
      </w:r>
      <w:r w:rsidR="00837674" w:rsidRPr="00CF76AB">
        <w:rPr>
          <w:rFonts w:ascii="Nirmala UI" w:hAnsi="Nirmala UI" w:cs="Nirmala UI" w:hint="cs"/>
          <w:b/>
          <w:cs/>
        </w:rPr>
        <w:t>करना</w:t>
      </w:r>
      <w:r w:rsidR="004A4CFA" w:rsidRPr="00CF76AB">
        <w:rPr>
          <w:rFonts w:asciiTheme="majorBidi" w:hAnsiTheme="majorBidi" w:cstheme="majorBidi"/>
          <w:b/>
        </w:rPr>
        <w:t>;</w:t>
      </w:r>
    </w:p>
    <w:p w14:paraId="49B9FA92" w14:textId="77777777" w:rsidR="004A4CFA" w:rsidRPr="00CF76AB" w:rsidRDefault="000C270F" w:rsidP="00CF76AB">
      <w:pPr>
        <w:pStyle w:val="BodyText"/>
        <w:ind w:left="3600" w:right="-1" w:hanging="765"/>
        <w:jc w:val="both"/>
        <w:rPr>
          <w:rFonts w:asciiTheme="majorBidi" w:hAnsiTheme="majorBidi" w:cstheme="majorBidi"/>
          <w:b/>
        </w:rPr>
      </w:pPr>
      <w:r w:rsidRPr="00CF76AB">
        <w:rPr>
          <w:rFonts w:asciiTheme="majorBidi" w:hAnsiTheme="majorBidi" w:cstheme="majorBidi"/>
          <w:b/>
        </w:rPr>
        <w:t xml:space="preserve">(V) </w:t>
      </w:r>
      <w:r w:rsidRPr="00CF76AB">
        <w:rPr>
          <w:rFonts w:asciiTheme="majorBidi" w:hAnsiTheme="majorBidi" w:cstheme="majorBidi"/>
          <w:b/>
        </w:rPr>
        <w:tab/>
      </w:r>
      <w:r w:rsidR="004A4CFA" w:rsidRPr="00CF76AB">
        <w:rPr>
          <w:rFonts w:ascii="Nirmala UI" w:hAnsi="Nirmala UI" w:cs="Nirmala UI" w:hint="cs"/>
          <w:b/>
          <w:cs/>
        </w:rPr>
        <w:t>कार्यों</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स्पष्ट</w:t>
      </w:r>
      <w:r w:rsidR="004A4CFA" w:rsidRPr="00CF76AB">
        <w:rPr>
          <w:rFonts w:asciiTheme="majorBidi" w:hAnsiTheme="majorBidi" w:cstheme="majorBidi"/>
          <w:b/>
          <w:cs/>
        </w:rPr>
        <w:t xml:space="preserve"> </w:t>
      </w:r>
      <w:r w:rsidR="004A4CFA" w:rsidRPr="00CF76AB">
        <w:rPr>
          <w:rFonts w:ascii="Nirmala UI" w:hAnsi="Nirmala UI" w:cs="Nirmala UI" w:hint="cs"/>
          <w:b/>
          <w:cs/>
        </w:rPr>
        <w:t>और</w:t>
      </w:r>
      <w:r w:rsidR="004A4CFA" w:rsidRPr="00CF76AB">
        <w:rPr>
          <w:rFonts w:asciiTheme="majorBidi" w:hAnsiTheme="majorBidi" w:cstheme="majorBidi"/>
          <w:b/>
          <w:cs/>
        </w:rPr>
        <w:t xml:space="preserve"> </w:t>
      </w:r>
      <w:r w:rsidR="004A4CFA" w:rsidRPr="00CF76AB">
        <w:rPr>
          <w:rFonts w:ascii="Nirmala UI" w:hAnsi="Nirmala UI" w:cs="Nirmala UI" w:hint="cs"/>
          <w:b/>
          <w:cs/>
        </w:rPr>
        <w:t>मानकीकृत</w:t>
      </w:r>
      <w:r w:rsidR="004A4CFA" w:rsidRPr="00CF76AB">
        <w:rPr>
          <w:rFonts w:asciiTheme="majorBidi" w:hAnsiTheme="majorBidi" w:cstheme="majorBidi"/>
          <w:b/>
          <w:cs/>
        </w:rPr>
        <w:t xml:space="preserve"> </w:t>
      </w:r>
      <w:r w:rsidR="004A4CFA" w:rsidRPr="00CF76AB">
        <w:rPr>
          <w:rFonts w:ascii="Nirmala UI" w:hAnsi="Nirmala UI" w:cs="Nirmala UI" w:hint="cs"/>
          <w:b/>
          <w:cs/>
        </w:rPr>
        <w:t>पहचान</w:t>
      </w:r>
      <w:r w:rsidR="004A4CFA" w:rsidRPr="00CF76AB">
        <w:rPr>
          <w:rFonts w:asciiTheme="majorBidi" w:hAnsiTheme="majorBidi" w:cstheme="majorBidi"/>
          <w:b/>
        </w:rPr>
        <w:t xml:space="preserve">, </w:t>
      </w:r>
      <w:r w:rsidR="004A4CFA" w:rsidRPr="00CF76AB">
        <w:rPr>
          <w:rFonts w:ascii="Nirmala UI" w:hAnsi="Nirmala UI" w:cs="Nirmala UI" w:hint="cs"/>
          <w:b/>
          <w:cs/>
        </w:rPr>
        <w:t>जोखिम</w:t>
      </w:r>
      <w:r w:rsidR="004A4CFA" w:rsidRPr="00CF76AB">
        <w:rPr>
          <w:rFonts w:asciiTheme="majorBidi" w:hAnsiTheme="majorBidi" w:cstheme="majorBidi"/>
          <w:b/>
          <w:cs/>
        </w:rPr>
        <w:t xml:space="preserve"> </w:t>
      </w:r>
      <w:r w:rsidR="004A4CFA" w:rsidRPr="00CF76AB">
        <w:rPr>
          <w:rFonts w:ascii="Nirmala UI" w:hAnsi="Nirmala UI" w:cs="Nirmala UI" w:hint="cs"/>
          <w:b/>
          <w:cs/>
        </w:rPr>
        <w:t>आकलन</w:t>
      </w:r>
      <w:r w:rsidR="004A4CFA" w:rsidRPr="00CF76AB">
        <w:rPr>
          <w:rFonts w:asciiTheme="majorBidi" w:hAnsiTheme="majorBidi" w:cstheme="majorBidi"/>
          <w:b/>
        </w:rPr>
        <w:t xml:space="preserve">, </w:t>
      </w:r>
      <w:r w:rsidR="004A4CFA" w:rsidRPr="00CF76AB">
        <w:rPr>
          <w:rFonts w:ascii="Nirmala UI" w:hAnsi="Nirmala UI" w:cs="Nirmala UI" w:hint="cs"/>
          <w:b/>
          <w:cs/>
        </w:rPr>
        <w:t>अनुम</w:t>
      </w:r>
      <w:r w:rsidR="00581B89" w:rsidRPr="00CF76AB">
        <w:rPr>
          <w:rFonts w:ascii="Nirmala UI" w:hAnsi="Nirmala UI" w:cs="Nirmala UI" w:hint="cs"/>
          <w:b/>
          <w:cs/>
        </w:rPr>
        <w:t>ेय</w:t>
      </w:r>
      <w:r w:rsidR="00581B89" w:rsidRPr="00CF76AB">
        <w:rPr>
          <w:rFonts w:asciiTheme="majorBidi" w:hAnsiTheme="majorBidi" w:cstheme="majorBidi"/>
          <w:b/>
          <w:cs/>
        </w:rPr>
        <w:t xml:space="preserve"> </w:t>
      </w:r>
      <w:r w:rsidR="004A4CFA" w:rsidRPr="00CF76AB">
        <w:rPr>
          <w:rFonts w:ascii="Nirmala UI" w:hAnsi="Nirmala UI" w:cs="Nirmala UI" w:hint="cs"/>
          <w:b/>
          <w:cs/>
        </w:rPr>
        <w:t>कार्य</w:t>
      </w:r>
      <w:r w:rsidR="004A4CFA" w:rsidRPr="00CF76AB">
        <w:rPr>
          <w:rFonts w:asciiTheme="majorBidi" w:hAnsiTheme="majorBidi" w:cstheme="majorBidi"/>
          <w:b/>
          <w:cs/>
        </w:rPr>
        <w:t xml:space="preserve"> </w:t>
      </w:r>
      <w:r w:rsidR="004A4CFA" w:rsidRPr="00CF76AB">
        <w:rPr>
          <w:rFonts w:ascii="Nirmala UI" w:hAnsi="Nirmala UI" w:cs="Nirmala UI" w:hint="cs"/>
          <w:b/>
          <w:cs/>
        </w:rPr>
        <w:t>अवधि</w:t>
      </w:r>
      <w:r w:rsidR="004A4CFA" w:rsidRPr="00CF76AB">
        <w:rPr>
          <w:rFonts w:asciiTheme="majorBidi" w:hAnsiTheme="majorBidi" w:cstheme="majorBidi"/>
          <w:b/>
          <w:cs/>
        </w:rPr>
        <w:t xml:space="preserve"> </w:t>
      </w:r>
      <w:r w:rsidR="004A4CFA" w:rsidRPr="00CF76AB">
        <w:rPr>
          <w:rFonts w:ascii="Nirmala UI" w:hAnsi="Nirmala UI" w:cs="Nirmala UI" w:hint="cs"/>
          <w:b/>
          <w:cs/>
        </w:rPr>
        <w:t>और</w:t>
      </w:r>
      <w:r w:rsidR="004A4CFA" w:rsidRPr="00CF76AB">
        <w:rPr>
          <w:rFonts w:asciiTheme="majorBidi" w:hAnsiTheme="majorBidi" w:cstheme="majorBidi"/>
          <w:b/>
          <w:cs/>
        </w:rPr>
        <w:t xml:space="preserve"> </w:t>
      </w:r>
      <w:r w:rsidR="004A4CFA" w:rsidRPr="00CF76AB">
        <w:rPr>
          <w:rFonts w:ascii="Nirmala UI" w:hAnsi="Nirmala UI" w:cs="Nirmala UI" w:hint="cs"/>
          <w:b/>
          <w:cs/>
        </w:rPr>
        <w:t>पूरक</w:t>
      </w:r>
      <w:r w:rsidR="004A4CFA" w:rsidRPr="00CF76AB">
        <w:rPr>
          <w:rFonts w:asciiTheme="majorBidi" w:hAnsiTheme="majorBidi" w:cstheme="majorBidi"/>
          <w:b/>
          <w:cs/>
        </w:rPr>
        <w:t xml:space="preserve"> </w:t>
      </w:r>
      <w:r w:rsidR="004A4CFA" w:rsidRPr="00CF76AB">
        <w:rPr>
          <w:rFonts w:ascii="Nirmala UI" w:hAnsi="Nirmala UI" w:cs="Nirmala UI" w:hint="cs"/>
          <w:b/>
          <w:cs/>
        </w:rPr>
        <w:t>या</w:t>
      </w:r>
      <w:r w:rsidR="004A4CFA" w:rsidRPr="00CF76AB">
        <w:rPr>
          <w:rFonts w:asciiTheme="majorBidi" w:hAnsiTheme="majorBidi" w:cstheme="majorBidi"/>
          <w:b/>
          <w:cs/>
        </w:rPr>
        <w:t xml:space="preserve"> </w:t>
      </w:r>
      <w:r w:rsidR="004A4CFA" w:rsidRPr="00CF76AB">
        <w:rPr>
          <w:rFonts w:ascii="Nirmala UI" w:hAnsi="Nirmala UI" w:cs="Nirmala UI" w:hint="cs"/>
          <w:b/>
          <w:cs/>
        </w:rPr>
        <w:t>एक</w:t>
      </w:r>
      <w:r w:rsidR="004A4CFA" w:rsidRPr="00CF76AB">
        <w:rPr>
          <w:rFonts w:asciiTheme="majorBidi" w:hAnsiTheme="majorBidi" w:cstheme="majorBidi"/>
          <w:b/>
          <w:cs/>
        </w:rPr>
        <w:t xml:space="preserve"> </w:t>
      </w:r>
      <w:r w:rsidR="004A4CFA" w:rsidRPr="00CF76AB">
        <w:rPr>
          <w:rFonts w:ascii="Nirmala UI" w:hAnsi="Nirmala UI" w:cs="Nirmala UI" w:hint="cs"/>
          <w:b/>
          <w:cs/>
        </w:rPr>
        <w:t>साथ</w:t>
      </w:r>
      <w:r w:rsidR="004A4CFA" w:rsidRPr="00CF76AB">
        <w:rPr>
          <w:rFonts w:asciiTheme="majorBidi" w:hAnsiTheme="majorBidi" w:cstheme="majorBidi"/>
          <w:b/>
          <w:cs/>
        </w:rPr>
        <w:t xml:space="preserve"> </w:t>
      </w:r>
      <w:r w:rsidR="004A4CFA" w:rsidRPr="00CF76AB">
        <w:rPr>
          <w:rFonts w:ascii="Nirmala UI" w:hAnsi="Nirmala UI" w:cs="Nirmala UI" w:hint="cs"/>
          <w:b/>
          <w:cs/>
        </w:rPr>
        <w:t>गतिविधि</w:t>
      </w:r>
      <w:r w:rsidR="004A4CFA" w:rsidRPr="00CF76AB">
        <w:rPr>
          <w:rFonts w:asciiTheme="majorBidi" w:hAnsiTheme="majorBidi" w:cstheme="majorBidi"/>
          <w:b/>
          <w:cs/>
        </w:rPr>
        <w:t xml:space="preserve"> </w:t>
      </w:r>
      <w:r w:rsidR="004A4CFA" w:rsidRPr="00CF76AB">
        <w:rPr>
          <w:rFonts w:ascii="Nirmala UI" w:hAnsi="Nirmala UI" w:cs="Nirmala UI" w:hint="cs"/>
          <w:b/>
          <w:cs/>
        </w:rPr>
        <w:t>और</w:t>
      </w:r>
      <w:r w:rsidR="004A4CFA" w:rsidRPr="00CF76AB">
        <w:rPr>
          <w:rFonts w:asciiTheme="majorBidi" w:hAnsiTheme="majorBidi" w:cstheme="majorBidi"/>
          <w:b/>
          <w:cs/>
        </w:rPr>
        <w:t xml:space="preserve"> </w:t>
      </w:r>
      <w:r w:rsidR="004A4CFA" w:rsidRPr="00CF76AB">
        <w:rPr>
          <w:rFonts w:ascii="Nirmala UI" w:hAnsi="Nirmala UI" w:cs="Nirmala UI" w:hint="cs"/>
          <w:b/>
          <w:cs/>
        </w:rPr>
        <w:t>नियंत्रण</w:t>
      </w:r>
      <w:r w:rsidR="004A4CFA" w:rsidRPr="00CF76AB">
        <w:rPr>
          <w:rFonts w:asciiTheme="majorBidi" w:hAnsiTheme="majorBidi" w:cstheme="majorBidi"/>
          <w:b/>
          <w:cs/>
        </w:rPr>
        <w:t xml:space="preserve"> </w:t>
      </w:r>
      <w:r w:rsidR="004A4CFA" w:rsidRPr="00CF76AB">
        <w:rPr>
          <w:rFonts w:ascii="Nirmala UI" w:hAnsi="Nirmala UI" w:cs="Nirmala UI" w:hint="cs"/>
          <w:b/>
          <w:cs/>
        </w:rPr>
        <w:t>उपाय</w:t>
      </w:r>
      <w:r w:rsidR="00581B89" w:rsidRPr="00CF76AB">
        <w:rPr>
          <w:rFonts w:asciiTheme="majorBidi" w:hAnsiTheme="majorBidi" w:cstheme="majorBidi"/>
          <w:b/>
          <w:cs/>
        </w:rPr>
        <w:t xml:space="preserve"> </w:t>
      </w:r>
      <w:r w:rsidR="00581B89" w:rsidRPr="00CF76AB">
        <w:rPr>
          <w:rFonts w:ascii="Nirmala UI" w:hAnsi="Nirmala UI" w:cs="Nirmala UI" w:hint="cs"/>
          <w:b/>
          <w:cs/>
        </w:rPr>
        <w:lastRenderedPageBreak/>
        <w:t>करना</w:t>
      </w:r>
      <w:r w:rsidR="004A4CFA" w:rsidRPr="00CF76AB">
        <w:rPr>
          <w:rFonts w:ascii="Nirmala UI" w:hAnsi="Nirmala UI" w:cs="Nirmala UI" w:hint="cs"/>
          <w:b/>
          <w:cs/>
        </w:rPr>
        <w:t>।</w:t>
      </w:r>
    </w:p>
    <w:p w14:paraId="7ECE8E86" w14:textId="4D97FF3B" w:rsidR="004A4CFA" w:rsidRPr="00CF76AB" w:rsidRDefault="000C270F" w:rsidP="00CF76AB">
      <w:pPr>
        <w:pStyle w:val="BodyText"/>
        <w:ind w:left="3600" w:right="-1" w:hanging="765"/>
        <w:jc w:val="both"/>
        <w:rPr>
          <w:rFonts w:asciiTheme="majorBidi" w:hAnsiTheme="majorBidi" w:cstheme="majorBidi"/>
          <w:b/>
        </w:rPr>
      </w:pPr>
      <w:r w:rsidRPr="00CF76AB">
        <w:rPr>
          <w:rFonts w:asciiTheme="majorBidi" w:hAnsiTheme="majorBidi" w:cstheme="majorBidi"/>
          <w:b/>
        </w:rPr>
        <w:t xml:space="preserve">(VI) </w:t>
      </w:r>
      <w:r w:rsidRPr="00CF76AB">
        <w:rPr>
          <w:rFonts w:asciiTheme="majorBidi" w:hAnsiTheme="majorBidi" w:cstheme="majorBidi"/>
          <w:b/>
        </w:rPr>
        <w:tab/>
      </w:r>
      <w:r w:rsidRPr="00CF76AB">
        <w:rPr>
          <w:rFonts w:ascii="Nirmala UI" w:hAnsi="Nirmala UI" w:cs="Nirmala UI" w:hint="cs"/>
          <w:b/>
          <w:cs/>
          <w:lang w:val="en-IN"/>
        </w:rPr>
        <w:t>पीटीडब्</w:t>
      </w:r>
      <w:r w:rsidRPr="00CF76AB">
        <w:rPr>
          <w:rFonts w:asciiTheme="majorBidi" w:hAnsiTheme="majorBidi" w:cstheme="majorBidi"/>
          <w:b/>
          <w:cs/>
          <w:lang w:val="en-IN"/>
        </w:rPr>
        <w:t>‍</w:t>
      </w:r>
      <w:r w:rsidRPr="00CF76AB">
        <w:rPr>
          <w:rFonts w:ascii="Nirmala UI" w:hAnsi="Nirmala UI" w:cs="Nirmala UI" w:hint="cs"/>
          <w:b/>
          <w:cs/>
          <w:lang w:val="en-IN"/>
        </w:rPr>
        <w:t>ल्</w:t>
      </w:r>
      <w:r w:rsidRPr="00CF76AB">
        <w:rPr>
          <w:rFonts w:asciiTheme="majorBidi" w:hAnsiTheme="majorBidi" w:cstheme="majorBidi"/>
          <w:b/>
          <w:cs/>
          <w:lang w:val="en-IN"/>
        </w:rPr>
        <w:t>‍</w:t>
      </w:r>
      <w:r w:rsidRPr="00CF76AB">
        <w:rPr>
          <w:rFonts w:ascii="Nirmala UI" w:hAnsi="Nirmala UI" w:cs="Nirmala UI" w:hint="cs"/>
          <w:b/>
          <w:cs/>
          <w:lang w:val="en-IN"/>
        </w:rPr>
        <w:t>यू</w:t>
      </w:r>
      <w:r w:rsidRPr="00CF76AB">
        <w:rPr>
          <w:rFonts w:asciiTheme="majorBidi" w:hAnsiTheme="majorBidi" w:cstheme="majorBidi"/>
          <w:b/>
          <w:cs/>
          <w:lang w:val="en-IN"/>
        </w:rPr>
        <w:t xml:space="preserve"> </w:t>
      </w:r>
      <w:r w:rsidR="00581B89" w:rsidRPr="00CF76AB">
        <w:rPr>
          <w:rFonts w:ascii="Nirmala UI" w:hAnsi="Nirmala UI" w:cs="Nirmala UI" w:hint="cs"/>
          <w:b/>
          <w:cs/>
        </w:rPr>
        <w:t>प्रणाली</w:t>
      </w:r>
      <w:r w:rsidR="00581B89"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Pr="00CF76AB">
        <w:rPr>
          <w:rFonts w:ascii="Nirmala UI" w:hAnsi="Nirmala UI" w:cs="Nirmala UI" w:hint="cs"/>
          <w:b/>
          <w:cs/>
        </w:rPr>
        <w:t>ओआईएसडी</w:t>
      </w:r>
      <w:r w:rsidRPr="00CF76AB">
        <w:rPr>
          <w:rFonts w:asciiTheme="majorBidi" w:hAnsiTheme="majorBidi" w:cstheme="majorBidi"/>
          <w:b/>
          <w:cs/>
        </w:rPr>
        <w:t>-</w:t>
      </w:r>
      <w:r w:rsidRPr="00CF76AB">
        <w:rPr>
          <w:rFonts w:ascii="Nirmala UI" w:hAnsi="Nirmala UI" w:cs="Nirmala UI" w:hint="cs"/>
          <w:b/>
          <w:cs/>
        </w:rPr>
        <w:t>एसटीडी</w:t>
      </w:r>
      <w:r w:rsidR="004A4CFA" w:rsidRPr="00CF76AB">
        <w:rPr>
          <w:rFonts w:asciiTheme="majorBidi" w:hAnsiTheme="majorBidi" w:cstheme="majorBidi"/>
          <w:b/>
        </w:rPr>
        <w:t>-</w:t>
      </w:r>
      <w:r w:rsidR="004A4CFA" w:rsidRPr="00CF76AB">
        <w:rPr>
          <w:rFonts w:asciiTheme="majorBidi" w:hAnsiTheme="majorBidi" w:cstheme="majorBidi"/>
          <w:b/>
          <w:cs/>
        </w:rPr>
        <w:t xml:space="preserve">105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अनुरूप</w:t>
      </w:r>
      <w:r w:rsidR="004A4CFA" w:rsidRPr="00CF76AB">
        <w:rPr>
          <w:rFonts w:asciiTheme="majorBidi" w:hAnsiTheme="majorBidi" w:cstheme="majorBidi"/>
          <w:b/>
          <w:cs/>
        </w:rPr>
        <w:t xml:space="preserve"> </w:t>
      </w:r>
      <w:r w:rsidR="004A4CFA" w:rsidRPr="00CF76AB">
        <w:rPr>
          <w:rFonts w:ascii="Nirmala UI" w:hAnsi="Nirmala UI" w:cs="Nirmala UI" w:hint="cs"/>
          <w:b/>
          <w:cs/>
        </w:rPr>
        <w:t>होना</w:t>
      </w:r>
      <w:r w:rsidR="004A4CFA" w:rsidRPr="00CF76AB">
        <w:rPr>
          <w:rFonts w:asciiTheme="majorBidi" w:hAnsiTheme="majorBidi" w:cstheme="majorBidi"/>
          <w:b/>
          <w:cs/>
        </w:rPr>
        <w:t xml:space="preserve"> </w:t>
      </w:r>
      <w:r w:rsidR="004A4CFA" w:rsidRPr="00CF76AB">
        <w:rPr>
          <w:rFonts w:ascii="Nirmala UI" w:hAnsi="Nirmala UI" w:cs="Nirmala UI" w:hint="cs"/>
          <w:b/>
          <w:cs/>
        </w:rPr>
        <w:t>चाहिए।</w:t>
      </w:r>
    </w:p>
    <w:p w14:paraId="5EEF6021" w14:textId="61738BC3" w:rsidR="004A4CFA" w:rsidRPr="00CF76AB" w:rsidRDefault="00862721" w:rsidP="00CF76AB">
      <w:pPr>
        <w:pStyle w:val="BodyText"/>
        <w:ind w:left="2138" w:right="-1"/>
        <w:jc w:val="both"/>
        <w:rPr>
          <w:rFonts w:asciiTheme="majorBidi" w:hAnsiTheme="majorBidi" w:cstheme="majorBidi"/>
          <w:b/>
        </w:rPr>
      </w:pPr>
      <w:r w:rsidRPr="00CF76AB">
        <w:rPr>
          <w:rFonts w:asciiTheme="majorBidi" w:hAnsiTheme="majorBidi" w:cstheme="majorBidi"/>
          <w:b/>
        </w:rPr>
        <w:t xml:space="preserve">(xi) </w:t>
      </w:r>
      <w:r w:rsidR="00581B89" w:rsidRPr="00CF76AB">
        <w:rPr>
          <w:rFonts w:ascii="Nirmala UI" w:hAnsi="Nirmala UI" w:cs="Nirmala UI" w:hint="cs"/>
          <w:b/>
          <w:cs/>
        </w:rPr>
        <w:t>कंपनी</w:t>
      </w:r>
      <w:r w:rsidR="00581B89" w:rsidRPr="00CF76AB">
        <w:rPr>
          <w:rFonts w:asciiTheme="majorBidi" w:hAnsiTheme="majorBidi" w:cstheme="majorBidi"/>
          <w:b/>
          <w:cs/>
        </w:rPr>
        <w:t xml:space="preserve"> </w:t>
      </w:r>
      <w:r w:rsidR="004A4CFA" w:rsidRPr="00CF76AB">
        <w:rPr>
          <w:rFonts w:ascii="Nirmala UI" w:hAnsi="Nirmala UI" w:cs="Nirmala UI" w:hint="cs"/>
          <w:b/>
          <w:cs/>
        </w:rPr>
        <w:t>सुविधा</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अंदर</w:t>
      </w:r>
      <w:r w:rsidR="004A4CFA" w:rsidRPr="00CF76AB">
        <w:rPr>
          <w:rFonts w:asciiTheme="majorBidi" w:hAnsiTheme="majorBidi" w:cstheme="majorBidi"/>
          <w:b/>
          <w:cs/>
        </w:rPr>
        <w:t xml:space="preserve"> </w:t>
      </w:r>
      <w:r w:rsidR="004A4CFA" w:rsidRPr="00CF76AB">
        <w:rPr>
          <w:rFonts w:ascii="Nirmala UI" w:hAnsi="Nirmala UI" w:cs="Nirmala UI" w:hint="cs"/>
          <w:b/>
          <w:cs/>
        </w:rPr>
        <w:t>ठेका</w:t>
      </w:r>
      <w:r w:rsidR="004A4CFA" w:rsidRPr="00CF76AB">
        <w:rPr>
          <w:rFonts w:asciiTheme="majorBidi" w:hAnsiTheme="majorBidi" w:cstheme="majorBidi"/>
          <w:b/>
          <w:cs/>
        </w:rPr>
        <w:t xml:space="preserve"> </w:t>
      </w:r>
      <w:r w:rsidR="004A4CFA" w:rsidRPr="00CF76AB">
        <w:rPr>
          <w:rFonts w:ascii="Nirmala UI" w:hAnsi="Nirmala UI" w:cs="Nirmala UI" w:hint="cs"/>
          <w:b/>
          <w:cs/>
        </w:rPr>
        <w:t>कामगारों</w:t>
      </w:r>
      <w:r w:rsidR="004A4CFA" w:rsidRPr="00CF76AB">
        <w:rPr>
          <w:rFonts w:asciiTheme="majorBidi" w:hAnsiTheme="majorBidi" w:cstheme="majorBidi"/>
          <w:b/>
          <w:cs/>
        </w:rPr>
        <w:t xml:space="preserve"> </w:t>
      </w:r>
      <w:r w:rsidR="004A4CFA" w:rsidRPr="00CF76AB">
        <w:rPr>
          <w:rFonts w:ascii="Nirmala UI" w:hAnsi="Nirmala UI" w:cs="Nirmala UI" w:hint="cs"/>
          <w:b/>
          <w:cs/>
        </w:rPr>
        <w:t>सहित</w:t>
      </w:r>
      <w:r w:rsidR="004A4CFA" w:rsidRPr="00CF76AB">
        <w:rPr>
          <w:rFonts w:asciiTheme="majorBidi" w:hAnsiTheme="majorBidi" w:cstheme="majorBidi"/>
          <w:b/>
          <w:cs/>
        </w:rPr>
        <w:t xml:space="preserve"> </w:t>
      </w:r>
      <w:r w:rsidR="004A4CFA" w:rsidRPr="00CF76AB">
        <w:rPr>
          <w:rFonts w:ascii="Nirmala UI" w:hAnsi="Nirmala UI" w:cs="Nirmala UI" w:hint="cs"/>
          <w:b/>
          <w:cs/>
        </w:rPr>
        <w:t>सभी</w:t>
      </w:r>
      <w:r w:rsidR="004A4CFA" w:rsidRPr="00CF76AB">
        <w:rPr>
          <w:rFonts w:asciiTheme="majorBidi" w:hAnsiTheme="majorBidi" w:cstheme="majorBidi"/>
          <w:b/>
          <w:cs/>
        </w:rPr>
        <w:t xml:space="preserve"> </w:t>
      </w:r>
      <w:r w:rsidR="004A4CFA" w:rsidRPr="00CF76AB">
        <w:rPr>
          <w:rFonts w:ascii="Nirmala UI" w:hAnsi="Nirmala UI" w:cs="Nirmala UI" w:hint="cs"/>
          <w:b/>
          <w:cs/>
        </w:rPr>
        <w:t>कर्मियों</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संख्या</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वास्तविक</w:t>
      </w:r>
      <w:r w:rsidR="004A4CFA" w:rsidRPr="00CF76AB">
        <w:rPr>
          <w:rFonts w:asciiTheme="majorBidi" w:hAnsiTheme="majorBidi" w:cstheme="majorBidi"/>
          <w:b/>
          <w:cs/>
        </w:rPr>
        <w:t xml:space="preserve"> </w:t>
      </w:r>
      <w:r w:rsidR="004A4CFA" w:rsidRPr="00CF76AB">
        <w:rPr>
          <w:rFonts w:ascii="Nirmala UI" w:hAnsi="Nirmala UI" w:cs="Nirmala UI" w:hint="cs"/>
          <w:b/>
          <w:cs/>
        </w:rPr>
        <w:t>समय</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निगरानी</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लिए</w:t>
      </w:r>
      <w:r w:rsidR="004A4CFA" w:rsidRPr="00CF76AB">
        <w:rPr>
          <w:rFonts w:asciiTheme="majorBidi" w:hAnsiTheme="majorBidi" w:cstheme="majorBidi"/>
          <w:b/>
          <w:cs/>
        </w:rPr>
        <w:t xml:space="preserve"> </w:t>
      </w:r>
      <w:r w:rsidR="004A4CFA" w:rsidRPr="00CF76AB">
        <w:rPr>
          <w:rFonts w:ascii="Nirmala UI" w:hAnsi="Nirmala UI" w:cs="Nirmala UI" w:hint="cs"/>
          <w:b/>
          <w:cs/>
        </w:rPr>
        <w:t>प्रणाली</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लागू</w:t>
      </w:r>
      <w:r w:rsidR="004A4CFA" w:rsidRPr="00CF76AB">
        <w:rPr>
          <w:rFonts w:asciiTheme="majorBidi" w:hAnsiTheme="majorBidi" w:cstheme="majorBidi"/>
          <w:b/>
          <w:cs/>
        </w:rPr>
        <w:t xml:space="preserve"> </w:t>
      </w:r>
      <w:r w:rsidR="004A4CFA" w:rsidRPr="00CF76AB">
        <w:rPr>
          <w:rFonts w:ascii="Nirmala UI" w:hAnsi="Nirmala UI" w:cs="Nirmala UI" w:hint="cs"/>
          <w:b/>
          <w:cs/>
        </w:rPr>
        <w:t>करेगी।</w:t>
      </w:r>
      <w:r w:rsidR="004A4CFA" w:rsidRPr="00CF76AB">
        <w:rPr>
          <w:rFonts w:asciiTheme="majorBidi" w:hAnsiTheme="majorBidi" w:cstheme="majorBidi"/>
          <w:b/>
          <w:cs/>
        </w:rPr>
        <w:t xml:space="preserve"> </w:t>
      </w:r>
      <w:r w:rsidR="004A4CFA" w:rsidRPr="00CF76AB">
        <w:rPr>
          <w:rFonts w:ascii="Nirmala UI" w:hAnsi="Nirmala UI" w:cs="Nirmala UI" w:hint="cs"/>
          <w:b/>
          <w:cs/>
        </w:rPr>
        <w:t>सभी</w:t>
      </w:r>
      <w:r w:rsidR="004A4CFA" w:rsidRPr="00CF76AB">
        <w:rPr>
          <w:rFonts w:asciiTheme="majorBidi" w:hAnsiTheme="majorBidi" w:cstheme="majorBidi"/>
          <w:b/>
          <w:cs/>
        </w:rPr>
        <w:t xml:space="preserve"> </w:t>
      </w:r>
      <w:r w:rsidR="004A4CFA" w:rsidRPr="00CF76AB">
        <w:rPr>
          <w:rFonts w:ascii="Nirmala UI" w:hAnsi="Nirmala UI" w:cs="Nirmala UI" w:hint="cs"/>
          <w:b/>
          <w:cs/>
        </w:rPr>
        <w:t>कर्मियों</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प्रवेश</w:t>
      </w:r>
      <w:r w:rsidR="004A4CFA" w:rsidRPr="00CF76AB">
        <w:rPr>
          <w:rFonts w:asciiTheme="majorBidi" w:hAnsiTheme="majorBidi" w:cstheme="majorBidi"/>
          <w:b/>
          <w:cs/>
        </w:rPr>
        <w:t xml:space="preserve"> </w:t>
      </w:r>
      <w:r w:rsidR="004A4CFA" w:rsidRPr="00CF76AB">
        <w:rPr>
          <w:rFonts w:ascii="Nirmala UI" w:hAnsi="Nirmala UI" w:cs="Nirmala UI" w:hint="cs"/>
          <w:b/>
          <w:cs/>
        </w:rPr>
        <w:t>या</w:t>
      </w:r>
      <w:r w:rsidR="004A4CFA" w:rsidRPr="00CF76AB">
        <w:rPr>
          <w:rFonts w:asciiTheme="majorBidi" w:hAnsiTheme="majorBidi" w:cstheme="majorBidi"/>
          <w:b/>
          <w:cs/>
        </w:rPr>
        <w:t xml:space="preserve"> </w:t>
      </w:r>
      <w:r w:rsidR="004A4CFA" w:rsidRPr="00CF76AB">
        <w:rPr>
          <w:rFonts w:ascii="Nirmala UI" w:hAnsi="Nirmala UI" w:cs="Nirmala UI" w:hint="cs"/>
          <w:b/>
          <w:cs/>
        </w:rPr>
        <w:t>निकास</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581B89" w:rsidRPr="00CF76AB">
        <w:rPr>
          <w:rFonts w:ascii="Nirmala UI" w:hAnsi="Nirmala UI" w:cs="Nirmala UI" w:hint="cs"/>
          <w:b/>
          <w:cs/>
        </w:rPr>
        <w:t>एक्</w:t>
      </w:r>
      <w:r w:rsidR="00581B89" w:rsidRPr="00CF76AB">
        <w:rPr>
          <w:rFonts w:asciiTheme="majorBidi" w:hAnsiTheme="majorBidi" w:cstheme="majorBidi"/>
          <w:b/>
          <w:cs/>
        </w:rPr>
        <w:t>‍</w:t>
      </w:r>
      <w:r w:rsidR="00581B89" w:rsidRPr="00CF76AB">
        <w:rPr>
          <w:rFonts w:ascii="Nirmala UI" w:hAnsi="Nirmala UI" w:cs="Nirmala UI" w:hint="cs"/>
          <w:b/>
          <w:cs/>
        </w:rPr>
        <w:t>सेस</w:t>
      </w:r>
      <w:r w:rsidR="00581B89" w:rsidRPr="00CF76AB">
        <w:rPr>
          <w:rFonts w:asciiTheme="majorBidi" w:hAnsiTheme="majorBidi" w:cstheme="majorBidi"/>
          <w:b/>
          <w:cs/>
        </w:rPr>
        <w:t xml:space="preserve"> </w:t>
      </w:r>
      <w:r w:rsidR="004A4CFA" w:rsidRPr="00CF76AB">
        <w:rPr>
          <w:rFonts w:ascii="Nirmala UI" w:hAnsi="Nirmala UI" w:cs="Nirmala UI" w:hint="cs"/>
          <w:b/>
          <w:cs/>
        </w:rPr>
        <w:t>नियंत्रण</w:t>
      </w:r>
      <w:r w:rsidR="004A4CFA" w:rsidRPr="00CF76AB">
        <w:rPr>
          <w:rFonts w:asciiTheme="majorBidi" w:hAnsiTheme="majorBidi" w:cstheme="majorBidi"/>
          <w:b/>
          <w:cs/>
        </w:rPr>
        <w:t xml:space="preserve"> </w:t>
      </w:r>
      <w:r w:rsidR="004A4CFA" w:rsidRPr="00CF76AB">
        <w:rPr>
          <w:rFonts w:ascii="Nirmala UI" w:hAnsi="Nirmala UI" w:cs="Nirmala UI" w:hint="cs"/>
          <w:b/>
          <w:cs/>
        </w:rPr>
        <w:t>कार्ड</w:t>
      </w:r>
      <w:r w:rsidR="004A4CFA" w:rsidRPr="00CF76AB">
        <w:rPr>
          <w:rFonts w:asciiTheme="majorBidi" w:hAnsiTheme="majorBidi" w:cstheme="majorBidi"/>
          <w:b/>
          <w:cs/>
        </w:rPr>
        <w:t xml:space="preserve"> </w:t>
      </w:r>
      <w:r w:rsidR="004A4CFA" w:rsidRPr="00CF76AB">
        <w:rPr>
          <w:rFonts w:ascii="Nirmala UI" w:hAnsi="Nirmala UI" w:cs="Nirmala UI" w:hint="cs"/>
          <w:b/>
          <w:cs/>
        </w:rPr>
        <w:t>या</w:t>
      </w:r>
      <w:r w:rsidR="004A4CFA" w:rsidRPr="00CF76AB">
        <w:rPr>
          <w:rFonts w:asciiTheme="majorBidi" w:hAnsiTheme="majorBidi" w:cstheme="majorBidi"/>
          <w:b/>
          <w:cs/>
        </w:rPr>
        <w:t xml:space="preserve"> </w:t>
      </w:r>
      <w:r w:rsidR="004A4CFA" w:rsidRPr="00CF76AB">
        <w:rPr>
          <w:rFonts w:ascii="Nirmala UI" w:hAnsi="Nirmala UI" w:cs="Nirmala UI" w:hint="cs"/>
          <w:b/>
          <w:cs/>
        </w:rPr>
        <w:t>किसी</w:t>
      </w:r>
      <w:r w:rsidR="004A4CFA" w:rsidRPr="00CF76AB">
        <w:rPr>
          <w:rFonts w:asciiTheme="majorBidi" w:hAnsiTheme="majorBidi" w:cstheme="majorBidi"/>
          <w:b/>
          <w:cs/>
        </w:rPr>
        <w:t xml:space="preserve"> </w:t>
      </w:r>
      <w:r w:rsidR="004A4CFA" w:rsidRPr="00CF76AB">
        <w:rPr>
          <w:rFonts w:ascii="Nirmala UI" w:hAnsi="Nirmala UI" w:cs="Nirmala UI" w:hint="cs"/>
          <w:b/>
          <w:cs/>
        </w:rPr>
        <w:t>इलेक्ट्रॉनिक</w:t>
      </w:r>
      <w:r w:rsidR="004A4CFA" w:rsidRPr="00CF76AB">
        <w:rPr>
          <w:rFonts w:asciiTheme="majorBidi" w:hAnsiTheme="majorBidi" w:cstheme="majorBidi"/>
          <w:b/>
          <w:cs/>
        </w:rPr>
        <w:t xml:space="preserve"> </w:t>
      </w:r>
      <w:r w:rsidR="004A4CFA" w:rsidRPr="00CF76AB">
        <w:rPr>
          <w:rFonts w:ascii="Nirmala UI" w:hAnsi="Nirmala UI" w:cs="Nirmala UI" w:hint="cs"/>
          <w:b/>
          <w:cs/>
        </w:rPr>
        <w:t>माध्यम</w:t>
      </w:r>
      <w:r w:rsidR="004A4CFA" w:rsidRPr="00CF76AB">
        <w:rPr>
          <w:rFonts w:asciiTheme="majorBidi" w:hAnsiTheme="majorBidi" w:cstheme="majorBidi"/>
          <w:b/>
          <w:cs/>
        </w:rPr>
        <w:t xml:space="preserve"> </w:t>
      </w:r>
      <w:r w:rsidR="004A4CFA" w:rsidRPr="00CF76AB">
        <w:rPr>
          <w:rFonts w:ascii="Nirmala UI" w:hAnsi="Nirmala UI" w:cs="Nirmala UI" w:hint="cs"/>
          <w:b/>
          <w:cs/>
        </w:rPr>
        <w:t>से</w:t>
      </w:r>
      <w:r w:rsidR="004A4CFA" w:rsidRPr="00CF76AB">
        <w:rPr>
          <w:rFonts w:asciiTheme="majorBidi" w:hAnsiTheme="majorBidi" w:cstheme="majorBidi"/>
          <w:b/>
          <w:cs/>
        </w:rPr>
        <w:t xml:space="preserve"> </w:t>
      </w:r>
      <w:r w:rsidR="004A4CFA" w:rsidRPr="00CF76AB">
        <w:rPr>
          <w:rFonts w:ascii="Nirmala UI" w:hAnsi="Nirmala UI" w:cs="Nirmala UI" w:hint="cs"/>
          <w:b/>
          <w:cs/>
        </w:rPr>
        <w:t>विनियमित</w:t>
      </w:r>
      <w:r w:rsidR="004A4CFA" w:rsidRPr="00CF76AB">
        <w:rPr>
          <w:rFonts w:asciiTheme="majorBidi" w:hAnsiTheme="majorBidi" w:cstheme="majorBidi"/>
          <w:b/>
          <w:cs/>
        </w:rPr>
        <w:t xml:space="preserve"> </w:t>
      </w:r>
      <w:r w:rsidR="004A4CFA" w:rsidRPr="00CF76AB">
        <w:rPr>
          <w:rFonts w:ascii="Nirmala UI" w:hAnsi="Nirmala UI" w:cs="Nirmala UI" w:hint="cs"/>
          <w:b/>
          <w:cs/>
        </w:rPr>
        <w:t>किया</w:t>
      </w:r>
      <w:r w:rsidR="004A4CFA" w:rsidRPr="00CF76AB">
        <w:rPr>
          <w:rFonts w:asciiTheme="majorBidi" w:hAnsiTheme="majorBidi" w:cstheme="majorBidi"/>
          <w:b/>
          <w:cs/>
        </w:rPr>
        <w:t xml:space="preserve"> </w:t>
      </w:r>
      <w:r w:rsidR="004A4CFA" w:rsidRPr="00CF76AB">
        <w:rPr>
          <w:rFonts w:ascii="Nirmala UI" w:hAnsi="Nirmala UI" w:cs="Nirmala UI" w:hint="cs"/>
          <w:b/>
          <w:cs/>
        </w:rPr>
        <w:t>जाएगा।</w:t>
      </w:r>
      <w:r w:rsidR="00581B89" w:rsidRPr="00CF76AB">
        <w:rPr>
          <w:rFonts w:asciiTheme="majorBidi" w:hAnsiTheme="majorBidi" w:cstheme="majorBidi"/>
          <w:b/>
          <w:cs/>
        </w:rPr>
        <w:t xml:space="preserve"> </w:t>
      </w:r>
    </w:p>
    <w:p w14:paraId="2047A875" w14:textId="65BAB40E" w:rsidR="004A4CFA" w:rsidRPr="00CF76AB" w:rsidRDefault="00862721" w:rsidP="00CF76AB">
      <w:pPr>
        <w:pStyle w:val="BodyText"/>
        <w:ind w:left="2138" w:right="-1"/>
        <w:jc w:val="both"/>
        <w:rPr>
          <w:rFonts w:asciiTheme="majorBidi" w:hAnsiTheme="majorBidi" w:cstheme="majorBidi"/>
          <w:b/>
        </w:rPr>
      </w:pPr>
      <w:r w:rsidRPr="00CF76AB">
        <w:rPr>
          <w:rFonts w:asciiTheme="majorBidi" w:hAnsiTheme="majorBidi" w:cstheme="majorBidi"/>
          <w:b/>
        </w:rPr>
        <w:t xml:space="preserve">(xii) </w:t>
      </w:r>
      <w:r w:rsidR="004A4CFA" w:rsidRPr="00CF76AB">
        <w:rPr>
          <w:rFonts w:ascii="Nirmala UI" w:hAnsi="Nirmala UI" w:cs="Nirmala UI" w:hint="cs"/>
          <w:b/>
          <w:cs/>
        </w:rPr>
        <w:t>आपातकालीन</w:t>
      </w:r>
      <w:r w:rsidR="004A4CFA" w:rsidRPr="00CF76AB">
        <w:rPr>
          <w:rFonts w:asciiTheme="majorBidi" w:hAnsiTheme="majorBidi" w:cstheme="majorBidi"/>
          <w:b/>
          <w:cs/>
        </w:rPr>
        <w:t xml:space="preserve"> </w:t>
      </w:r>
      <w:r w:rsidR="004A4CFA" w:rsidRPr="00CF76AB">
        <w:rPr>
          <w:rFonts w:ascii="Nirmala UI" w:hAnsi="Nirmala UI" w:cs="Nirmala UI" w:hint="cs"/>
          <w:b/>
          <w:cs/>
        </w:rPr>
        <w:t>योजना</w:t>
      </w:r>
      <w:r w:rsidR="004A4CFA" w:rsidRPr="00CF76AB">
        <w:rPr>
          <w:rFonts w:asciiTheme="majorBidi" w:hAnsiTheme="majorBidi" w:cstheme="majorBidi"/>
          <w:b/>
          <w:cs/>
        </w:rPr>
        <w:t xml:space="preserve"> </w:t>
      </w:r>
      <w:r w:rsidR="004A4CFA" w:rsidRPr="00CF76AB">
        <w:rPr>
          <w:rFonts w:ascii="Nirmala UI" w:hAnsi="Nirmala UI" w:cs="Nirmala UI" w:hint="cs"/>
          <w:b/>
          <w:cs/>
        </w:rPr>
        <w:t>और</w:t>
      </w:r>
      <w:r w:rsidR="004A4CFA" w:rsidRPr="00CF76AB">
        <w:rPr>
          <w:rFonts w:asciiTheme="majorBidi" w:hAnsiTheme="majorBidi" w:cstheme="majorBidi"/>
          <w:b/>
          <w:cs/>
        </w:rPr>
        <w:t xml:space="preserve"> </w:t>
      </w:r>
      <w:r w:rsidR="004A4CFA" w:rsidRPr="00CF76AB">
        <w:rPr>
          <w:rFonts w:ascii="Nirmala UI" w:hAnsi="Nirmala UI" w:cs="Nirmala UI" w:hint="cs"/>
          <w:b/>
          <w:cs/>
        </w:rPr>
        <w:t>प्रतिक्रिया</w:t>
      </w:r>
      <w:r w:rsidR="004A4CFA" w:rsidRPr="00CF76AB">
        <w:rPr>
          <w:rFonts w:asciiTheme="majorBidi" w:hAnsiTheme="majorBidi" w:cstheme="majorBidi"/>
          <w:b/>
          <w:cs/>
        </w:rPr>
        <w:t xml:space="preserve">- </w:t>
      </w:r>
      <w:r w:rsidR="004A4CFA" w:rsidRPr="00CF76AB">
        <w:rPr>
          <w:rFonts w:ascii="Nirmala UI" w:hAnsi="Nirmala UI" w:cs="Nirmala UI" w:hint="cs"/>
          <w:b/>
          <w:cs/>
        </w:rPr>
        <w:t>पेट्रोलियम</w:t>
      </w:r>
      <w:r w:rsidR="004A4CFA" w:rsidRPr="00CF76AB">
        <w:rPr>
          <w:rFonts w:asciiTheme="majorBidi" w:hAnsiTheme="majorBidi" w:cstheme="majorBidi"/>
          <w:b/>
          <w:cs/>
        </w:rPr>
        <w:t xml:space="preserve"> </w:t>
      </w:r>
      <w:r w:rsidR="004A4CFA" w:rsidRPr="00CF76AB">
        <w:rPr>
          <w:rFonts w:ascii="Nirmala UI" w:hAnsi="Nirmala UI" w:cs="Nirmala UI" w:hint="cs"/>
          <w:b/>
          <w:cs/>
        </w:rPr>
        <w:t>और</w:t>
      </w:r>
      <w:r w:rsidR="004A4CFA" w:rsidRPr="00CF76AB">
        <w:rPr>
          <w:rFonts w:asciiTheme="majorBidi" w:hAnsiTheme="majorBidi" w:cstheme="majorBidi"/>
          <w:b/>
          <w:cs/>
        </w:rPr>
        <w:t xml:space="preserve"> </w:t>
      </w:r>
      <w:r w:rsidR="004A4CFA" w:rsidRPr="00CF76AB">
        <w:rPr>
          <w:rFonts w:ascii="Nirmala UI" w:hAnsi="Nirmala UI" w:cs="Nirmala UI" w:hint="cs"/>
          <w:b/>
          <w:cs/>
        </w:rPr>
        <w:t>प्राकृतिक</w:t>
      </w:r>
      <w:r w:rsidR="004A4CFA" w:rsidRPr="00CF76AB">
        <w:rPr>
          <w:rFonts w:asciiTheme="majorBidi" w:hAnsiTheme="majorBidi" w:cstheme="majorBidi"/>
          <w:b/>
          <w:cs/>
        </w:rPr>
        <w:t xml:space="preserve"> </w:t>
      </w:r>
      <w:r w:rsidR="004A4CFA" w:rsidRPr="00CF76AB">
        <w:rPr>
          <w:rFonts w:ascii="Nirmala UI" w:hAnsi="Nirmala UI" w:cs="Nirmala UI" w:hint="cs"/>
          <w:b/>
          <w:cs/>
        </w:rPr>
        <w:t>गैस</w:t>
      </w:r>
      <w:r w:rsidR="004A4CFA" w:rsidRPr="00CF76AB">
        <w:rPr>
          <w:rFonts w:asciiTheme="majorBidi" w:hAnsiTheme="majorBidi" w:cstheme="majorBidi"/>
          <w:b/>
          <w:cs/>
        </w:rPr>
        <w:t xml:space="preserve"> </w:t>
      </w:r>
      <w:r w:rsidR="00581B89" w:rsidRPr="00CF76AB">
        <w:rPr>
          <w:rFonts w:ascii="Nirmala UI" w:hAnsi="Nirmala UI" w:cs="Nirmala UI" w:hint="cs"/>
          <w:b/>
          <w:cs/>
        </w:rPr>
        <w:t>वि</w:t>
      </w:r>
      <w:r w:rsidR="004A4CFA" w:rsidRPr="00CF76AB">
        <w:rPr>
          <w:rFonts w:ascii="Nirmala UI" w:hAnsi="Nirmala UI" w:cs="Nirmala UI" w:hint="cs"/>
          <w:b/>
          <w:cs/>
        </w:rPr>
        <w:t>नियामक</w:t>
      </w:r>
      <w:r w:rsidR="004A4CFA" w:rsidRPr="00CF76AB">
        <w:rPr>
          <w:rFonts w:asciiTheme="majorBidi" w:hAnsiTheme="majorBidi" w:cstheme="majorBidi"/>
          <w:b/>
          <w:cs/>
        </w:rPr>
        <w:t xml:space="preserve"> </w:t>
      </w:r>
      <w:r w:rsidR="004A4CFA" w:rsidRPr="00CF76AB">
        <w:rPr>
          <w:rFonts w:ascii="Nirmala UI" w:hAnsi="Nirmala UI" w:cs="Nirmala UI" w:hint="cs"/>
          <w:b/>
          <w:cs/>
        </w:rPr>
        <w:t>बोर्ड</w:t>
      </w:r>
      <w:r w:rsidR="004A4CFA" w:rsidRPr="00CF76AB">
        <w:rPr>
          <w:rFonts w:asciiTheme="majorBidi" w:hAnsiTheme="majorBidi" w:cstheme="majorBidi"/>
          <w:b/>
          <w:cs/>
        </w:rPr>
        <w:t xml:space="preserve"> (</w:t>
      </w:r>
      <w:r w:rsidR="004A4CFA" w:rsidRPr="00CF76AB">
        <w:rPr>
          <w:rFonts w:ascii="Nirmala UI" w:hAnsi="Nirmala UI" w:cs="Nirmala UI" w:hint="cs"/>
          <w:b/>
          <w:cs/>
        </w:rPr>
        <w:t>आपातकालीन</w:t>
      </w:r>
      <w:r w:rsidR="004A4CFA" w:rsidRPr="00CF76AB">
        <w:rPr>
          <w:rFonts w:asciiTheme="majorBidi" w:hAnsiTheme="majorBidi" w:cstheme="majorBidi"/>
          <w:b/>
          <w:cs/>
        </w:rPr>
        <w:t xml:space="preserve"> </w:t>
      </w:r>
      <w:r w:rsidR="004A4CFA" w:rsidRPr="00CF76AB">
        <w:rPr>
          <w:rFonts w:ascii="Nirmala UI" w:hAnsi="Nirmala UI" w:cs="Nirmala UI" w:hint="cs"/>
          <w:b/>
          <w:cs/>
        </w:rPr>
        <w:t>प्रतिक्रिया</w:t>
      </w:r>
      <w:r w:rsidR="004A4CFA" w:rsidRPr="00CF76AB">
        <w:rPr>
          <w:rFonts w:asciiTheme="majorBidi" w:hAnsiTheme="majorBidi" w:cstheme="majorBidi"/>
          <w:b/>
          <w:cs/>
        </w:rPr>
        <w:t xml:space="preserve"> </w:t>
      </w:r>
      <w:r w:rsidR="004A4CFA" w:rsidRPr="00CF76AB">
        <w:rPr>
          <w:rFonts w:ascii="Nirmala UI" w:hAnsi="Nirmala UI" w:cs="Nirmala UI" w:hint="cs"/>
          <w:b/>
          <w:cs/>
        </w:rPr>
        <w:t>और</w:t>
      </w:r>
      <w:r w:rsidR="004A4CFA" w:rsidRPr="00CF76AB">
        <w:rPr>
          <w:rFonts w:asciiTheme="majorBidi" w:hAnsiTheme="majorBidi" w:cstheme="majorBidi"/>
          <w:b/>
          <w:cs/>
        </w:rPr>
        <w:t xml:space="preserve"> </w:t>
      </w:r>
      <w:r w:rsidR="004A4CFA" w:rsidRPr="00CF76AB">
        <w:rPr>
          <w:rFonts w:ascii="Nirmala UI" w:hAnsi="Nirmala UI" w:cs="Nirmala UI" w:hint="cs"/>
          <w:b/>
          <w:cs/>
        </w:rPr>
        <w:t>आपदा</w:t>
      </w:r>
      <w:r w:rsidR="004A4CFA" w:rsidRPr="00CF76AB">
        <w:rPr>
          <w:rFonts w:asciiTheme="majorBidi" w:hAnsiTheme="majorBidi" w:cstheme="majorBidi"/>
          <w:b/>
          <w:cs/>
        </w:rPr>
        <w:t xml:space="preserve"> </w:t>
      </w:r>
      <w:r w:rsidR="004A4CFA" w:rsidRPr="00CF76AB">
        <w:rPr>
          <w:rFonts w:ascii="Nirmala UI" w:hAnsi="Nirmala UI" w:cs="Nirmala UI" w:hint="cs"/>
          <w:b/>
          <w:cs/>
        </w:rPr>
        <w:t>प्रबंधन</w:t>
      </w:r>
      <w:r w:rsidR="004A4CFA" w:rsidRPr="00CF76AB">
        <w:rPr>
          <w:rFonts w:asciiTheme="majorBidi" w:hAnsiTheme="majorBidi" w:cstheme="majorBidi"/>
          <w:b/>
          <w:cs/>
        </w:rPr>
        <w:t xml:space="preserve"> </w:t>
      </w:r>
      <w:r w:rsidR="004A4CFA" w:rsidRPr="00CF76AB">
        <w:rPr>
          <w:rFonts w:ascii="Nirmala UI" w:hAnsi="Nirmala UI" w:cs="Nirmala UI" w:hint="cs"/>
          <w:b/>
          <w:cs/>
        </w:rPr>
        <w:t>योजना</w:t>
      </w:r>
      <w:r w:rsidR="004A4CFA" w:rsidRPr="00CF76AB">
        <w:rPr>
          <w:rFonts w:asciiTheme="majorBidi" w:hAnsiTheme="majorBidi" w:cstheme="majorBidi"/>
          <w:b/>
          <w:cs/>
        </w:rPr>
        <w:t xml:space="preserve"> (</w:t>
      </w:r>
      <w:r w:rsidR="004A4CFA" w:rsidRPr="00CF76AB">
        <w:rPr>
          <w:rFonts w:ascii="Nirmala UI" w:hAnsi="Nirmala UI" w:cs="Nirmala UI" w:hint="cs"/>
          <w:b/>
          <w:cs/>
        </w:rPr>
        <w:t>ईआरडीएमपी</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लिए</w:t>
      </w:r>
      <w:r w:rsidR="004A4CFA" w:rsidRPr="00CF76AB">
        <w:rPr>
          <w:rFonts w:asciiTheme="majorBidi" w:hAnsiTheme="majorBidi" w:cstheme="majorBidi"/>
          <w:b/>
          <w:cs/>
        </w:rPr>
        <w:t xml:space="preserve"> </w:t>
      </w:r>
      <w:r w:rsidR="00581B89" w:rsidRPr="00CF76AB">
        <w:rPr>
          <w:rFonts w:ascii="Nirmala UI" w:hAnsi="Nirmala UI" w:cs="Nirmala UI" w:hint="cs"/>
          <w:b/>
          <w:cs/>
        </w:rPr>
        <w:t>आचार</w:t>
      </w:r>
      <w:r w:rsidR="00581B89" w:rsidRPr="00CF76AB">
        <w:rPr>
          <w:rFonts w:asciiTheme="majorBidi" w:hAnsiTheme="majorBidi" w:cstheme="majorBidi"/>
          <w:b/>
          <w:cs/>
        </w:rPr>
        <w:t xml:space="preserve"> </w:t>
      </w:r>
      <w:r w:rsidR="004A4CFA" w:rsidRPr="00CF76AB">
        <w:rPr>
          <w:rFonts w:ascii="Nirmala UI" w:hAnsi="Nirmala UI" w:cs="Nirmala UI" w:hint="cs"/>
          <w:b/>
          <w:cs/>
        </w:rPr>
        <w:t>संहिता</w:t>
      </w:r>
      <w:r w:rsidR="004A4CFA" w:rsidRPr="00CF76AB">
        <w:rPr>
          <w:rFonts w:asciiTheme="majorBidi" w:hAnsiTheme="majorBidi" w:cstheme="majorBidi"/>
          <w:b/>
          <w:cs/>
        </w:rPr>
        <w:t xml:space="preserve">) </w:t>
      </w:r>
      <w:r w:rsidR="004A4CFA" w:rsidRPr="00CF76AB">
        <w:rPr>
          <w:rFonts w:ascii="Nirmala UI" w:hAnsi="Nirmala UI" w:cs="Nirmala UI" w:hint="cs"/>
          <w:b/>
          <w:cs/>
        </w:rPr>
        <w:t>विनियम</w:t>
      </w:r>
      <w:r w:rsidR="004A4CFA" w:rsidRPr="00CF76AB">
        <w:rPr>
          <w:rFonts w:asciiTheme="majorBidi" w:hAnsiTheme="majorBidi" w:cstheme="majorBidi"/>
          <w:b/>
        </w:rPr>
        <w:t xml:space="preserve">, </w:t>
      </w:r>
      <w:r w:rsidR="004A4CFA" w:rsidRPr="00CF76AB">
        <w:rPr>
          <w:rFonts w:asciiTheme="majorBidi" w:hAnsiTheme="majorBidi" w:cstheme="majorBidi"/>
          <w:b/>
          <w:cs/>
        </w:rPr>
        <w:t xml:space="preserve">2010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अनुसार</w:t>
      </w:r>
      <w:r w:rsidR="004A4CFA" w:rsidRPr="00CF76AB">
        <w:rPr>
          <w:rFonts w:asciiTheme="majorBidi" w:hAnsiTheme="majorBidi" w:cstheme="majorBidi"/>
          <w:b/>
          <w:cs/>
        </w:rPr>
        <w:t xml:space="preserve"> </w:t>
      </w:r>
      <w:r w:rsidR="004A4CFA" w:rsidRPr="00CF76AB">
        <w:rPr>
          <w:rFonts w:ascii="Nirmala UI" w:hAnsi="Nirmala UI" w:cs="Nirmala UI" w:hint="cs"/>
          <w:b/>
          <w:cs/>
        </w:rPr>
        <w:t>एक</w:t>
      </w:r>
      <w:r w:rsidR="004A4CFA" w:rsidRPr="00CF76AB">
        <w:rPr>
          <w:rFonts w:asciiTheme="majorBidi" w:hAnsiTheme="majorBidi" w:cstheme="majorBidi"/>
          <w:b/>
          <w:cs/>
        </w:rPr>
        <w:t xml:space="preserve"> </w:t>
      </w:r>
      <w:r w:rsidR="004A4CFA" w:rsidRPr="00CF76AB">
        <w:rPr>
          <w:rFonts w:ascii="Nirmala UI" w:hAnsi="Nirmala UI" w:cs="Nirmala UI" w:hint="cs"/>
          <w:b/>
          <w:cs/>
        </w:rPr>
        <w:t>व्यापक</w:t>
      </w:r>
      <w:r w:rsidR="004A4CFA" w:rsidRPr="00CF76AB">
        <w:rPr>
          <w:rFonts w:asciiTheme="majorBidi" w:hAnsiTheme="majorBidi" w:cstheme="majorBidi"/>
          <w:b/>
          <w:cs/>
        </w:rPr>
        <w:t xml:space="preserve"> </w:t>
      </w:r>
      <w:r w:rsidR="004A4CFA" w:rsidRPr="00CF76AB">
        <w:rPr>
          <w:rFonts w:ascii="Nirmala UI" w:hAnsi="Nirmala UI" w:cs="Nirmala UI" w:hint="cs"/>
          <w:b/>
          <w:cs/>
        </w:rPr>
        <w:t>आपातकालीन</w:t>
      </w:r>
      <w:r w:rsidR="004A4CFA" w:rsidRPr="00CF76AB">
        <w:rPr>
          <w:rFonts w:asciiTheme="majorBidi" w:hAnsiTheme="majorBidi" w:cstheme="majorBidi"/>
          <w:b/>
          <w:cs/>
        </w:rPr>
        <w:t xml:space="preserve"> </w:t>
      </w:r>
      <w:r w:rsidR="004A4CFA" w:rsidRPr="00CF76AB">
        <w:rPr>
          <w:rFonts w:ascii="Nirmala UI" w:hAnsi="Nirmala UI" w:cs="Nirmala UI" w:hint="cs"/>
          <w:b/>
          <w:cs/>
        </w:rPr>
        <w:t>प्रतिक्रिया</w:t>
      </w:r>
      <w:r w:rsidR="004A4CFA" w:rsidRPr="00CF76AB">
        <w:rPr>
          <w:rFonts w:asciiTheme="majorBidi" w:hAnsiTheme="majorBidi" w:cstheme="majorBidi"/>
          <w:b/>
          <w:cs/>
        </w:rPr>
        <w:t xml:space="preserve"> </w:t>
      </w:r>
      <w:r w:rsidR="004A4CFA" w:rsidRPr="00CF76AB">
        <w:rPr>
          <w:rFonts w:ascii="Nirmala UI" w:hAnsi="Nirmala UI" w:cs="Nirmala UI" w:hint="cs"/>
          <w:b/>
          <w:cs/>
        </w:rPr>
        <w:t>और</w:t>
      </w:r>
      <w:r w:rsidR="004A4CFA" w:rsidRPr="00CF76AB">
        <w:rPr>
          <w:rFonts w:asciiTheme="majorBidi" w:hAnsiTheme="majorBidi" w:cstheme="majorBidi"/>
          <w:b/>
          <w:cs/>
        </w:rPr>
        <w:t xml:space="preserve"> </w:t>
      </w:r>
      <w:r w:rsidR="004A4CFA" w:rsidRPr="00CF76AB">
        <w:rPr>
          <w:rFonts w:ascii="Nirmala UI" w:hAnsi="Nirmala UI" w:cs="Nirmala UI" w:hint="cs"/>
          <w:b/>
          <w:cs/>
        </w:rPr>
        <w:t>आपदा</w:t>
      </w:r>
      <w:r w:rsidR="004A4CFA" w:rsidRPr="00CF76AB">
        <w:rPr>
          <w:rFonts w:asciiTheme="majorBidi" w:hAnsiTheme="majorBidi" w:cstheme="majorBidi"/>
          <w:b/>
          <w:cs/>
        </w:rPr>
        <w:t xml:space="preserve"> </w:t>
      </w:r>
      <w:r w:rsidR="004A4CFA" w:rsidRPr="00CF76AB">
        <w:rPr>
          <w:rFonts w:ascii="Nirmala UI" w:hAnsi="Nirmala UI" w:cs="Nirmala UI" w:hint="cs"/>
          <w:b/>
          <w:cs/>
        </w:rPr>
        <w:t>प्रबंधन</w:t>
      </w:r>
      <w:r w:rsidR="004A4CFA" w:rsidRPr="00CF76AB">
        <w:rPr>
          <w:rFonts w:asciiTheme="majorBidi" w:hAnsiTheme="majorBidi" w:cstheme="majorBidi"/>
          <w:b/>
          <w:cs/>
        </w:rPr>
        <w:t xml:space="preserve"> </w:t>
      </w:r>
      <w:r w:rsidR="004A4CFA" w:rsidRPr="00CF76AB">
        <w:rPr>
          <w:rFonts w:ascii="Nirmala UI" w:hAnsi="Nirmala UI" w:cs="Nirmala UI" w:hint="cs"/>
          <w:b/>
          <w:cs/>
        </w:rPr>
        <w:t>योजना</w:t>
      </w:r>
      <w:r w:rsidR="004A4CFA" w:rsidRPr="00CF76AB">
        <w:rPr>
          <w:rFonts w:asciiTheme="majorBidi" w:hAnsiTheme="majorBidi" w:cstheme="majorBidi"/>
          <w:b/>
          <w:cs/>
        </w:rPr>
        <w:t xml:space="preserve"> (</w:t>
      </w:r>
      <w:r w:rsidR="004A4CFA" w:rsidRPr="00CF76AB">
        <w:rPr>
          <w:rFonts w:ascii="Nirmala UI" w:hAnsi="Nirmala UI" w:cs="Nirmala UI" w:hint="cs"/>
          <w:b/>
          <w:cs/>
        </w:rPr>
        <w:t>ईआरडीएमपी</w:t>
      </w:r>
      <w:r w:rsidR="004A4CFA" w:rsidRPr="00CF76AB">
        <w:rPr>
          <w:rFonts w:asciiTheme="majorBidi" w:hAnsiTheme="majorBidi" w:cstheme="majorBidi"/>
          <w:b/>
          <w:cs/>
        </w:rPr>
        <w:t xml:space="preserve">) </w:t>
      </w:r>
      <w:r w:rsidR="004A4CFA" w:rsidRPr="00CF76AB">
        <w:rPr>
          <w:rFonts w:ascii="Nirmala UI" w:hAnsi="Nirmala UI" w:cs="Nirmala UI" w:hint="cs"/>
          <w:b/>
          <w:cs/>
        </w:rPr>
        <w:t>विकसित</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जाएगी।</w:t>
      </w:r>
      <w:r w:rsidR="00581B89" w:rsidRPr="00CF76AB">
        <w:rPr>
          <w:rFonts w:asciiTheme="majorBidi" w:hAnsiTheme="majorBidi" w:cstheme="majorBidi"/>
          <w:b/>
          <w:cs/>
        </w:rPr>
        <w:t xml:space="preserve"> </w:t>
      </w:r>
    </w:p>
    <w:p w14:paraId="78165B81" w14:textId="6A365826" w:rsidR="004A4CFA" w:rsidRPr="00CF76AB" w:rsidRDefault="00862721" w:rsidP="00CF76AB">
      <w:pPr>
        <w:pStyle w:val="BodyText"/>
        <w:ind w:left="2138" w:right="-1"/>
        <w:jc w:val="both"/>
        <w:rPr>
          <w:rFonts w:asciiTheme="majorBidi" w:hAnsiTheme="majorBidi" w:cstheme="majorBidi"/>
          <w:b/>
        </w:rPr>
      </w:pPr>
      <w:r w:rsidRPr="00CF76AB">
        <w:rPr>
          <w:rFonts w:asciiTheme="majorBidi" w:hAnsiTheme="majorBidi" w:cstheme="majorBidi"/>
          <w:b/>
        </w:rPr>
        <w:t xml:space="preserve">(xiii) </w:t>
      </w:r>
      <w:r w:rsidR="004A4CFA" w:rsidRPr="00CF76AB">
        <w:rPr>
          <w:rFonts w:ascii="Nirmala UI" w:hAnsi="Nirmala UI" w:cs="Nirmala UI" w:hint="cs"/>
          <w:b/>
          <w:cs/>
        </w:rPr>
        <w:t>घटना</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जांच</w:t>
      </w:r>
      <w:r w:rsidR="004A4CFA" w:rsidRPr="00CF76AB">
        <w:rPr>
          <w:rFonts w:asciiTheme="majorBidi" w:hAnsiTheme="majorBidi" w:cstheme="majorBidi"/>
          <w:b/>
          <w:cs/>
        </w:rPr>
        <w:t xml:space="preserve"> </w:t>
      </w:r>
      <w:r w:rsidR="004A4CFA" w:rsidRPr="00CF76AB">
        <w:rPr>
          <w:rFonts w:ascii="Nirmala UI" w:hAnsi="Nirmala UI" w:cs="Nirmala UI" w:hint="cs"/>
          <w:b/>
          <w:cs/>
        </w:rPr>
        <w:t>और</w:t>
      </w:r>
      <w:r w:rsidR="004A4CFA" w:rsidRPr="00CF76AB">
        <w:rPr>
          <w:rFonts w:asciiTheme="majorBidi" w:hAnsiTheme="majorBidi" w:cstheme="majorBidi"/>
          <w:b/>
          <w:cs/>
        </w:rPr>
        <w:t xml:space="preserve"> </w:t>
      </w:r>
      <w:r w:rsidR="004A4CFA" w:rsidRPr="00CF76AB">
        <w:rPr>
          <w:rFonts w:ascii="Nirmala UI" w:hAnsi="Nirmala UI" w:cs="Nirmala UI" w:hint="cs"/>
          <w:b/>
          <w:cs/>
        </w:rPr>
        <w:t>विश्लेषण</w:t>
      </w:r>
      <w:r w:rsidR="004A4CFA" w:rsidRPr="00CF76AB">
        <w:rPr>
          <w:rFonts w:asciiTheme="majorBidi" w:hAnsiTheme="majorBidi" w:cstheme="majorBidi"/>
          <w:b/>
          <w:cs/>
        </w:rPr>
        <w:t xml:space="preserve">- </w:t>
      </w:r>
      <w:r w:rsidR="004A4CFA" w:rsidRPr="00CF76AB">
        <w:rPr>
          <w:rFonts w:ascii="Nirmala UI" w:hAnsi="Nirmala UI" w:cs="Nirmala UI" w:hint="cs"/>
          <w:b/>
          <w:cs/>
        </w:rPr>
        <w:t>पेट्रोलियम</w:t>
      </w:r>
      <w:r w:rsidR="004A4CFA" w:rsidRPr="00CF76AB">
        <w:rPr>
          <w:rFonts w:asciiTheme="majorBidi" w:hAnsiTheme="majorBidi" w:cstheme="majorBidi"/>
          <w:b/>
          <w:cs/>
        </w:rPr>
        <w:t xml:space="preserve"> </w:t>
      </w:r>
      <w:r w:rsidR="004A4CFA" w:rsidRPr="00CF76AB">
        <w:rPr>
          <w:rFonts w:ascii="Nirmala UI" w:hAnsi="Nirmala UI" w:cs="Nirmala UI" w:hint="cs"/>
          <w:b/>
          <w:cs/>
        </w:rPr>
        <w:t>और</w:t>
      </w:r>
      <w:r w:rsidR="004A4CFA" w:rsidRPr="00CF76AB">
        <w:rPr>
          <w:rFonts w:asciiTheme="majorBidi" w:hAnsiTheme="majorBidi" w:cstheme="majorBidi"/>
          <w:b/>
          <w:cs/>
        </w:rPr>
        <w:t xml:space="preserve"> </w:t>
      </w:r>
      <w:r w:rsidR="004A4CFA" w:rsidRPr="00CF76AB">
        <w:rPr>
          <w:rFonts w:ascii="Nirmala UI" w:hAnsi="Nirmala UI" w:cs="Nirmala UI" w:hint="cs"/>
          <w:b/>
          <w:cs/>
        </w:rPr>
        <w:t>प्राकृतिक</w:t>
      </w:r>
      <w:r w:rsidR="004A4CFA" w:rsidRPr="00CF76AB">
        <w:rPr>
          <w:rFonts w:asciiTheme="majorBidi" w:hAnsiTheme="majorBidi" w:cstheme="majorBidi"/>
          <w:b/>
          <w:cs/>
        </w:rPr>
        <w:t xml:space="preserve"> </w:t>
      </w:r>
      <w:r w:rsidR="004A4CFA" w:rsidRPr="00CF76AB">
        <w:rPr>
          <w:rFonts w:ascii="Nirmala UI" w:hAnsi="Nirmala UI" w:cs="Nirmala UI" w:hint="cs"/>
          <w:b/>
          <w:cs/>
        </w:rPr>
        <w:t>गैस</w:t>
      </w:r>
      <w:r w:rsidR="004A4CFA" w:rsidRPr="00CF76AB">
        <w:rPr>
          <w:rFonts w:asciiTheme="majorBidi" w:hAnsiTheme="majorBidi" w:cstheme="majorBidi"/>
          <w:b/>
          <w:cs/>
        </w:rPr>
        <w:t xml:space="preserve"> </w:t>
      </w:r>
      <w:r w:rsidR="00581B89" w:rsidRPr="00CF76AB">
        <w:rPr>
          <w:rFonts w:ascii="Nirmala UI" w:hAnsi="Nirmala UI" w:cs="Nirmala UI" w:hint="cs"/>
          <w:b/>
          <w:cs/>
        </w:rPr>
        <w:t>वि</w:t>
      </w:r>
      <w:r w:rsidR="004A4CFA" w:rsidRPr="00CF76AB">
        <w:rPr>
          <w:rFonts w:ascii="Nirmala UI" w:hAnsi="Nirmala UI" w:cs="Nirmala UI" w:hint="cs"/>
          <w:b/>
          <w:cs/>
        </w:rPr>
        <w:t>नियामक</w:t>
      </w:r>
      <w:r w:rsidR="004A4CFA" w:rsidRPr="00CF76AB">
        <w:rPr>
          <w:rFonts w:asciiTheme="majorBidi" w:hAnsiTheme="majorBidi" w:cstheme="majorBidi"/>
          <w:b/>
          <w:cs/>
        </w:rPr>
        <w:t xml:space="preserve"> </w:t>
      </w:r>
      <w:r w:rsidR="004A4CFA" w:rsidRPr="00CF76AB">
        <w:rPr>
          <w:rFonts w:ascii="Nirmala UI" w:hAnsi="Nirmala UI" w:cs="Nirmala UI" w:hint="cs"/>
          <w:b/>
          <w:cs/>
        </w:rPr>
        <w:t>बोर्ड</w:t>
      </w:r>
      <w:r w:rsidR="004A4CFA" w:rsidRPr="00CF76AB">
        <w:rPr>
          <w:rFonts w:asciiTheme="majorBidi" w:hAnsiTheme="majorBidi" w:cstheme="majorBidi"/>
          <w:b/>
          <w:cs/>
        </w:rPr>
        <w:t xml:space="preserve"> (</w:t>
      </w:r>
      <w:r w:rsidR="004A4CFA" w:rsidRPr="00CF76AB">
        <w:rPr>
          <w:rFonts w:ascii="Nirmala UI" w:hAnsi="Nirmala UI" w:cs="Nirmala UI" w:hint="cs"/>
          <w:b/>
          <w:cs/>
        </w:rPr>
        <w:t>आपातकालीन</w:t>
      </w:r>
      <w:r w:rsidR="004A4CFA" w:rsidRPr="00CF76AB">
        <w:rPr>
          <w:rFonts w:asciiTheme="majorBidi" w:hAnsiTheme="majorBidi" w:cstheme="majorBidi"/>
          <w:b/>
          <w:cs/>
        </w:rPr>
        <w:t xml:space="preserve"> </w:t>
      </w:r>
      <w:r w:rsidR="004A4CFA" w:rsidRPr="00CF76AB">
        <w:rPr>
          <w:rFonts w:ascii="Nirmala UI" w:hAnsi="Nirmala UI" w:cs="Nirmala UI" w:hint="cs"/>
          <w:b/>
          <w:cs/>
        </w:rPr>
        <w:t>प्रतिक्रिया</w:t>
      </w:r>
      <w:r w:rsidR="004A4CFA" w:rsidRPr="00CF76AB">
        <w:rPr>
          <w:rFonts w:asciiTheme="majorBidi" w:hAnsiTheme="majorBidi" w:cstheme="majorBidi"/>
          <w:b/>
          <w:cs/>
        </w:rPr>
        <w:t xml:space="preserve"> </w:t>
      </w:r>
      <w:r w:rsidR="004A4CFA" w:rsidRPr="00CF76AB">
        <w:rPr>
          <w:rFonts w:ascii="Nirmala UI" w:hAnsi="Nirmala UI" w:cs="Nirmala UI" w:hint="cs"/>
          <w:b/>
          <w:cs/>
        </w:rPr>
        <w:t>और</w:t>
      </w:r>
      <w:r w:rsidR="004A4CFA" w:rsidRPr="00CF76AB">
        <w:rPr>
          <w:rFonts w:asciiTheme="majorBidi" w:hAnsiTheme="majorBidi" w:cstheme="majorBidi"/>
          <w:b/>
          <w:cs/>
        </w:rPr>
        <w:t xml:space="preserve"> </w:t>
      </w:r>
      <w:r w:rsidR="004A4CFA" w:rsidRPr="00CF76AB">
        <w:rPr>
          <w:rFonts w:ascii="Nirmala UI" w:hAnsi="Nirmala UI" w:cs="Nirmala UI" w:hint="cs"/>
          <w:b/>
          <w:cs/>
        </w:rPr>
        <w:t>आपदा</w:t>
      </w:r>
      <w:r w:rsidR="004A4CFA" w:rsidRPr="00CF76AB">
        <w:rPr>
          <w:rFonts w:asciiTheme="majorBidi" w:hAnsiTheme="majorBidi" w:cstheme="majorBidi"/>
          <w:b/>
          <w:cs/>
        </w:rPr>
        <w:t xml:space="preserve"> </w:t>
      </w:r>
      <w:r w:rsidR="004A4CFA" w:rsidRPr="00CF76AB">
        <w:rPr>
          <w:rFonts w:ascii="Nirmala UI" w:hAnsi="Nirmala UI" w:cs="Nirmala UI" w:hint="cs"/>
          <w:b/>
          <w:cs/>
        </w:rPr>
        <w:t>प्रबंधन</w:t>
      </w:r>
      <w:r w:rsidR="004A4CFA" w:rsidRPr="00CF76AB">
        <w:rPr>
          <w:rFonts w:asciiTheme="majorBidi" w:hAnsiTheme="majorBidi" w:cstheme="majorBidi"/>
          <w:b/>
          <w:cs/>
        </w:rPr>
        <w:t xml:space="preserve"> </w:t>
      </w:r>
      <w:r w:rsidR="004A4CFA" w:rsidRPr="00CF76AB">
        <w:rPr>
          <w:rFonts w:ascii="Nirmala UI" w:hAnsi="Nirmala UI" w:cs="Nirmala UI" w:hint="cs"/>
          <w:b/>
          <w:cs/>
        </w:rPr>
        <w:t>योजना</w:t>
      </w:r>
      <w:r w:rsidR="004A4CFA" w:rsidRPr="00CF76AB">
        <w:rPr>
          <w:rFonts w:asciiTheme="majorBidi" w:hAnsiTheme="majorBidi" w:cstheme="majorBidi"/>
          <w:b/>
          <w:cs/>
        </w:rPr>
        <w:t xml:space="preserve"> (</w:t>
      </w:r>
      <w:r w:rsidR="004A4CFA" w:rsidRPr="00CF76AB">
        <w:rPr>
          <w:rFonts w:ascii="Nirmala UI" w:hAnsi="Nirmala UI" w:cs="Nirmala UI" w:hint="cs"/>
          <w:b/>
          <w:cs/>
        </w:rPr>
        <w:t>ईआरडीएमपी</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लिए</w:t>
      </w:r>
      <w:r w:rsidR="004A4CFA" w:rsidRPr="00CF76AB">
        <w:rPr>
          <w:rFonts w:asciiTheme="majorBidi" w:hAnsiTheme="majorBidi" w:cstheme="majorBidi"/>
          <w:b/>
          <w:cs/>
        </w:rPr>
        <w:t xml:space="preserve"> </w:t>
      </w:r>
      <w:r w:rsidR="00581B89" w:rsidRPr="00CF76AB">
        <w:rPr>
          <w:rFonts w:ascii="Nirmala UI" w:hAnsi="Nirmala UI" w:cs="Nirmala UI" w:hint="cs"/>
          <w:b/>
          <w:cs/>
        </w:rPr>
        <w:t>आचार</w:t>
      </w:r>
      <w:r w:rsidR="00581B89" w:rsidRPr="00CF76AB">
        <w:rPr>
          <w:rFonts w:asciiTheme="majorBidi" w:hAnsiTheme="majorBidi" w:cstheme="majorBidi"/>
          <w:b/>
          <w:cs/>
        </w:rPr>
        <w:t xml:space="preserve"> </w:t>
      </w:r>
      <w:r w:rsidR="004A4CFA" w:rsidRPr="00CF76AB">
        <w:rPr>
          <w:rFonts w:ascii="Nirmala UI" w:hAnsi="Nirmala UI" w:cs="Nirmala UI" w:hint="cs"/>
          <w:b/>
          <w:cs/>
        </w:rPr>
        <w:t>संहिता</w:t>
      </w:r>
      <w:r w:rsidR="004A4CFA" w:rsidRPr="00CF76AB">
        <w:rPr>
          <w:rFonts w:asciiTheme="majorBidi" w:hAnsiTheme="majorBidi" w:cstheme="majorBidi"/>
          <w:b/>
          <w:cs/>
        </w:rPr>
        <w:t xml:space="preserve">) </w:t>
      </w:r>
      <w:r w:rsidR="004A4CFA" w:rsidRPr="00CF76AB">
        <w:rPr>
          <w:rFonts w:ascii="Nirmala UI" w:hAnsi="Nirmala UI" w:cs="Nirmala UI" w:hint="cs"/>
          <w:b/>
          <w:cs/>
        </w:rPr>
        <w:t>विनियम</w:t>
      </w:r>
      <w:r w:rsidR="004A4CFA" w:rsidRPr="00CF76AB">
        <w:rPr>
          <w:rFonts w:asciiTheme="majorBidi" w:hAnsiTheme="majorBidi" w:cstheme="majorBidi"/>
          <w:b/>
        </w:rPr>
        <w:t xml:space="preserve">, </w:t>
      </w:r>
      <w:r w:rsidR="004A4CFA" w:rsidRPr="00CF76AB">
        <w:rPr>
          <w:rFonts w:asciiTheme="majorBidi" w:hAnsiTheme="majorBidi" w:cstheme="majorBidi"/>
          <w:b/>
          <w:cs/>
        </w:rPr>
        <w:t xml:space="preserve">2010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अनुसार</w:t>
      </w:r>
      <w:r w:rsidR="004A4CFA" w:rsidRPr="00CF76AB">
        <w:rPr>
          <w:rFonts w:asciiTheme="majorBidi" w:hAnsiTheme="majorBidi" w:cstheme="majorBidi"/>
          <w:b/>
          <w:cs/>
        </w:rPr>
        <w:t xml:space="preserve"> </w:t>
      </w:r>
      <w:r w:rsidR="004A4CFA" w:rsidRPr="00CF76AB">
        <w:rPr>
          <w:rFonts w:ascii="Nirmala UI" w:hAnsi="Nirmala UI" w:cs="Nirmala UI" w:hint="cs"/>
          <w:b/>
          <w:cs/>
        </w:rPr>
        <w:t>घटनाओं</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रिपोर्टिंग</w:t>
      </w:r>
      <w:r w:rsidR="004A4CFA" w:rsidRPr="00CF76AB">
        <w:rPr>
          <w:rFonts w:asciiTheme="majorBidi" w:hAnsiTheme="majorBidi" w:cstheme="majorBidi"/>
          <w:b/>
          <w:cs/>
        </w:rPr>
        <w:t xml:space="preserve"> </w:t>
      </w:r>
      <w:r w:rsidR="004A4CFA" w:rsidRPr="00CF76AB">
        <w:rPr>
          <w:rFonts w:ascii="Nirmala UI" w:hAnsi="Nirmala UI" w:cs="Nirmala UI" w:hint="cs"/>
          <w:b/>
          <w:cs/>
        </w:rPr>
        <w:t>और</w:t>
      </w:r>
      <w:r w:rsidR="004A4CFA" w:rsidRPr="00CF76AB">
        <w:rPr>
          <w:rFonts w:asciiTheme="majorBidi" w:hAnsiTheme="majorBidi" w:cstheme="majorBidi"/>
          <w:b/>
          <w:cs/>
        </w:rPr>
        <w:t xml:space="preserve"> </w:t>
      </w:r>
      <w:r w:rsidR="004A4CFA" w:rsidRPr="00CF76AB">
        <w:rPr>
          <w:rFonts w:ascii="Nirmala UI" w:hAnsi="Nirmala UI" w:cs="Nirmala UI" w:hint="cs"/>
          <w:b/>
          <w:cs/>
        </w:rPr>
        <w:t>जांच</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लिए</w:t>
      </w:r>
      <w:r w:rsidR="004A4CFA" w:rsidRPr="00CF76AB">
        <w:rPr>
          <w:rFonts w:asciiTheme="majorBidi" w:hAnsiTheme="majorBidi" w:cstheme="majorBidi"/>
          <w:b/>
          <w:cs/>
        </w:rPr>
        <w:t xml:space="preserve"> </w:t>
      </w:r>
      <w:r w:rsidR="004A4CFA" w:rsidRPr="00CF76AB">
        <w:rPr>
          <w:rFonts w:ascii="Nirmala UI" w:hAnsi="Nirmala UI" w:cs="Nirmala UI" w:hint="cs"/>
          <w:b/>
          <w:cs/>
        </w:rPr>
        <w:t>प्रक्रियाएं</w:t>
      </w:r>
      <w:r w:rsidR="004A4CFA" w:rsidRPr="00CF76AB">
        <w:rPr>
          <w:rFonts w:asciiTheme="majorBidi" w:hAnsiTheme="majorBidi" w:cstheme="majorBidi"/>
          <w:b/>
          <w:cs/>
        </w:rPr>
        <w:t xml:space="preserve"> </w:t>
      </w:r>
      <w:r w:rsidR="004A4CFA" w:rsidRPr="00CF76AB">
        <w:rPr>
          <w:rFonts w:ascii="Nirmala UI" w:hAnsi="Nirmala UI" w:cs="Nirmala UI" w:hint="cs"/>
          <w:b/>
          <w:cs/>
        </w:rPr>
        <w:t>विकसित</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जाएंगी।</w:t>
      </w:r>
      <w:r w:rsidR="004A4CFA" w:rsidRPr="00CF76AB">
        <w:rPr>
          <w:rFonts w:asciiTheme="majorBidi" w:hAnsiTheme="majorBidi" w:cstheme="majorBidi"/>
          <w:b/>
          <w:cs/>
        </w:rPr>
        <w:t xml:space="preserve"> </w:t>
      </w:r>
      <w:r w:rsidR="004A4CFA" w:rsidRPr="00CF76AB">
        <w:rPr>
          <w:rFonts w:ascii="Nirmala UI" w:hAnsi="Nirmala UI" w:cs="Nirmala UI" w:hint="cs"/>
          <w:b/>
          <w:cs/>
        </w:rPr>
        <w:t>घटना</w:t>
      </w:r>
      <w:r w:rsidR="004A4CFA" w:rsidRPr="00CF76AB">
        <w:rPr>
          <w:rFonts w:asciiTheme="majorBidi" w:hAnsiTheme="majorBidi" w:cstheme="majorBidi"/>
          <w:b/>
          <w:cs/>
        </w:rPr>
        <w:t xml:space="preserve"> </w:t>
      </w:r>
      <w:r w:rsidR="004A4CFA" w:rsidRPr="00CF76AB">
        <w:rPr>
          <w:rFonts w:ascii="Nirmala UI" w:hAnsi="Nirmala UI" w:cs="Nirmala UI" w:hint="cs"/>
          <w:b/>
          <w:cs/>
        </w:rPr>
        <w:t>स्थल</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सुरक्षित</w:t>
      </w:r>
      <w:r w:rsidR="004A4CFA" w:rsidRPr="00CF76AB">
        <w:rPr>
          <w:rFonts w:asciiTheme="majorBidi" w:hAnsiTheme="majorBidi" w:cstheme="majorBidi"/>
          <w:b/>
          <w:cs/>
        </w:rPr>
        <w:t xml:space="preserve"> </w:t>
      </w:r>
      <w:r w:rsidR="004A4CFA" w:rsidRPr="00CF76AB">
        <w:rPr>
          <w:rFonts w:ascii="Nirmala UI" w:hAnsi="Nirmala UI" w:cs="Nirmala UI" w:hint="cs"/>
          <w:b/>
          <w:cs/>
        </w:rPr>
        <w:t>करने</w:t>
      </w:r>
      <w:r w:rsidR="004A4CFA" w:rsidRPr="00CF76AB">
        <w:rPr>
          <w:rFonts w:asciiTheme="majorBidi" w:hAnsiTheme="majorBidi" w:cstheme="majorBidi"/>
          <w:b/>
          <w:cs/>
        </w:rPr>
        <w:t xml:space="preserve"> </w:t>
      </w:r>
      <w:r w:rsidR="00581B89" w:rsidRPr="00CF76AB">
        <w:rPr>
          <w:rFonts w:ascii="Nirmala UI" w:hAnsi="Nirmala UI" w:cs="Nirmala UI" w:hint="cs"/>
          <w:b/>
          <w:cs/>
        </w:rPr>
        <w:t>तथा</w:t>
      </w:r>
      <w:r w:rsidR="00581B89" w:rsidRPr="00CF76AB">
        <w:rPr>
          <w:rFonts w:asciiTheme="majorBidi" w:hAnsiTheme="majorBidi" w:cstheme="majorBidi"/>
          <w:b/>
          <w:cs/>
        </w:rPr>
        <w:t xml:space="preserve"> </w:t>
      </w:r>
      <w:r w:rsidR="004A4CFA" w:rsidRPr="00CF76AB">
        <w:rPr>
          <w:rFonts w:ascii="Nirmala UI" w:hAnsi="Nirmala UI" w:cs="Nirmala UI" w:hint="cs"/>
          <w:b/>
          <w:cs/>
        </w:rPr>
        <w:t>लोगों</w:t>
      </w:r>
      <w:r w:rsidR="004A4CFA" w:rsidRPr="00CF76AB">
        <w:rPr>
          <w:rFonts w:asciiTheme="majorBidi" w:hAnsiTheme="majorBidi" w:cstheme="majorBidi"/>
          <w:b/>
          <w:cs/>
        </w:rPr>
        <w:t xml:space="preserve"> </w:t>
      </w:r>
      <w:r w:rsidR="004A4CFA" w:rsidRPr="00CF76AB">
        <w:rPr>
          <w:rFonts w:ascii="Nirmala UI" w:hAnsi="Nirmala UI" w:cs="Nirmala UI" w:hint="cs"/>
          <w:b/>
          <w:cs/>
        </w:rPr>
        <w:t>और</w:t>
      </w:r>
      <w:r w:rsidR="004A4CFA" w:rsidRPr="00CF76AB">
        <w:rPr>
          <w:rFonts w:asciiTheme="majorBidi" w:hAnsiTheme="majorBidi" w:cstheme="majorBidi"/>
          <w:b/>
          <w:cs/>
        </w:rPr>
        <w:t xml:space="preserve"> </w:t>
      </w:r>
      <w:r w:rsidR="004A4CFA" w:rsidRPr="00CF76AB">
        <w:rPr>
          <w:rFonts w:ascii="Nirmala UI" w:hAnsi="Nirmala UI" w:cs="Nirmala UI" w:hint="cs"/>
          <w:b/>
          <w:cs/>
        </w:rPr>
        <w:t>पर्यावरण</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रक्षा</w:t>
      </w:r>
      <w:r w:rsidR="004A4CFA" w:rsidRPr="00CF76AB">
        <w:rPr>
          <w:rFonts w:asciiTheme="majorBidi" w:hAnsiTheme="majorBidi" w:cstheme="majorBidi"/>
          <w:b/>
          <w:cs/>
        </w:rPr>
        <w:t xml:space="preserve"> </w:t>
      </w:r>
      <w:r w:rsidR="004A4CFA" w:rsidRPr="00CF76AB">
        <w:rPr>
          <w:rFonts w:ascii="Nirmala UI" w:hAnsi="Nirmala UI" w:cs="Nirmala UI" w:hint="cs"/>
          <w:b/>
          <w:cs/>
        </w:rPr>
        <w:t>करने</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आवश्यकता</w:t>
      </w:r>
      <w:r w:rsidR="004A4CFA" w:rsidRPr="00CF76AB">
        <w:rPr>
          <w:rFonts w:asciiTheme="majorBidi" w:hAnsiTheme="majorBidi" w:cstheme="majorBidi"/>
          <w:b/>
          <w:cs/>
        </w:rPr>
        <w:t xml:space="preserve"> </w:t>
      </w:r>
      <w:r w:rsidR="004A4CFA" w:rsidRPr="00CF76AB">
        <w:rPr>
          <w:rFonts w:ascii="Nirmala UI" w:hAnsi="Nirmala UI" w:cs="Nirmala UI" w:hint="cs"/>
          <w:b/>
          <w:cs/>
        </w:rPr>
        <w:t>पर</w:t>
      </w:r>
      <w:r w:rsidR="004A4CFA" w:rsidRPr="00CF76AB">
        <w:rPr>
          <w:rFonts w:asciiTheme="majorBidi" w:hAnsiTheme="majorBidi" w:cstheme="majorBidi"/>
          <w:b/>
          <w:cs/>
        </w:rPr>
        <w:t xml:space="preserve"> </w:t>
      </w:r>
      <w:r w:rsidR="004A4CFA" w:rsidRPr="00CF76AB">
        <w:rPr>
          <w:rFonts w:ascii="Nirmala UI" w:hAnsi="Nirmala UI" w:cs="Nirmala UI" w:hint="cs"/>
          <w:b/>
          <w:cs/>
        </w:rPr>
        <w:t>विचार</w:t>
      </w:r>
      <w:r w:rsidR="004A4CFA" w:rsidRPr="00CF76AB">
        <w:rPr>
          <w:rFonts w:asciiTheme="majorBidi" w:hAnsiTheme="majorBidi" w:cstheme="majorBidi"/>
          <w:b/>
          <w:cs/>
        </w:rPr>
        <w:t xml:space="preserve"> </w:t>
      </w:r>
      <w:r w:rsidR="004A4CFA" w:rsidRPr="00CF76AB">
        <w:rPr>
          <w:rFonts w:ascii="Nirmala UI" w:hAnsi="Nirmala UI" w:cs="Nirmala UI" w:hint="cs"/>
          <w:b/>
          <w:cs/>
        </w:rPr>
        <w:t>करते</w:t>
      </w:r>
      <w:r w:rsidR="004A4CFA" w:rsidRPr="00CF76AB">
        <w:rPr>
          <w:rFonts w:asciiTheme="majorBidi" w:hAnsiTheme="majorBidi" w:cstheme="majorBidi"/>
          <w:b/>
          <w:cs/>
        </w:rPr>
        <w:t xml:space="preserve"> </w:t>
      </w:r>
      <w:r w:rsidR="004A4CFA" w:rsidRPr="00CF76AB">
        <w:rPr>
          <w:rFonts w:ascii="Nirmala UI" w:hAnsi="Nirmala UI" w:cs="Nirmala UI" w:hint="cs"/>
          <w:b/>
          <w:cs/>
        </w:rPr>
        <w:t>हुए</w:t>
      </w:r>
      <w:r w:rsidR="004A4CFA" w:rsidRPr="00CF76AB">
        <w:rPr>
          <w:rFonts w:asciiTheme="majorBidi" w:hAnsiTheme="majorBidi" w:cstheme="majorBidi"/>
          <w:b/>
          <w:cs/>
        </w:rPr>
        <w:t xml:space="preserve"> </w:t>
      </w:r>
      <w:r w:rsidR="004A4CFA" w:rsidRPr="00CF76AB">
        <w:rPr>
          <w:rFonts w:ascii="Nirmala UI" w:hAnsi="Nirmala UI" w:cs="Nirmala UI" w:hint="cs"/>
          <w:b/>
          <w:cs/>
        </w:rPr>
        <w:t>घटना</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जांच</w:t>
      </w:r>
      <w:r w:rsidR="004A4CFA" w:rsidRPr="00CF76AB">
        <w:rPr>
          <w:rFonts w:asciiTheme="majorBidi" w:hAnsiTheme="majorBidi" w:cstheme="majorBidi"/>
          <w:b/>
          <w:cs/>
        </w:rPr>
        <w:t xml:space="preserve"> </w:t>
      </w:r>
      <w:r w:rsidR="004A4CFA" w:rsidRPr="00CF76AB">
        <w:rPr>
          <w:rFonts w:ascii="Nirmala UI" w:hAnsi="Nirmala UI" w:cs="Nirmala UI" w:hint="cs"/>
          <w:b/>
          <w:cs/>
        </w:rPr>
        <w:t>यथासंभव</w:t>
      </w:r>
      <w:r w:rsidR="004A4CFA" w:rsidRPr="00CF76AB">
        <w:rPr>
          <w:rFonts w:asciiTheme="majorBidi" w:hAnsiTheme="majorBidi" w:cstheme="majorBidi"/>
          <w:b/>
          <w:cs/>
        </w:rPr>
        <w:t xml:space="preserve"> </w:t>
      </w:r>
      <w:r w:rsidR="004A4CFA" w:rsidRPr="00CF76AB">
        <w:rPr>
          <w:rFonts w:ascii="Nirmala UI" w:hAnsi="Nirmala UI" w:cs="Nirmala UI" w:hint="cs"/>
          <w:b/>
          <w:cs/>
        </w:rPr>
        <w:t>शीघ्र</w:t>
      </w:r>
      <w:r w:rsidR="004A4CFA" w:rsidRPr="00CF76AB">
        <w:rPr>
          <w:rFonts w:asciiTheme="majorBidi" w:hAnsiTheme="majorBidi" w:cstheme="majorBidi"/>
          <w:b/>
          <w:cs/>
        </w:rPr>
        <w:t xml:space="preserve"> </w:t>
      </w:r>
      <w:r w:rsidR="004A4CFA" w:rsidRPr="00CF76AB">
        <w:rPr>
          <w:rFonts w:ascii="Nirmala UI" w:hAnsi="Nirmala UI" w:cs="Nirmala UI" w:hint="cs"/>
          <w:b/>
          <w:cs/>
        </w:rPr>
        <w:t>शुरू</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जानी</w:t>
      </w:r>
      <w:r w:rsidR="004A4CFA" w:rsidRPr="00CF76AB">
        <w:rPr>
          <w:rFonts w:asciiTheme="majorBidi" w:hAnsiTheme="majorBidi" w:cstheme="majorBidi"/>
          <w:b/>
          <w:cs/>
        </w:rPr>
        <w:t xml:space="preserve"> </w:t>
      </w:r>
      <w:r w:rsidR="004A4CFA" w:rsidRPr="00CF76AB">
        <w:rPr>
          <w:rFonts w:ascii="Nirmala UI" w:hAnsi="Nirmala UI" w:cs="Nirmala UI" w:hint="cs"/>
          <w:b/>
          <w:cs/>
        </w:rPr>
        <w:t>चाहिए।</w:t>
      </w:r>
      <w:r w:rsidR="004A4CFA" w:rsidRPr="00CF76AB">
        <w:rPr>
          <w:rFonts w:asciiTheme="majorBidi" w:hAnsiTheme="majorBidi" w:cstheme="majorBidi"/>
          <w:b/>
          <w:cs/>
        </w:rPr>
        <w:t xml:space="preserve"> </w:t>
      </w:r>
      <w:r w:rsidR="004A4CFA" w:rsidRPr="00CF76AB">
        <w:rPr>
          <w:rFonts w:ascii="Nirmala UI" w:hAnsi="Nirmala UI" w:cs="Nirmala UI" w:hint="cs"/>
          <w:b/>
          <w:cs/>
        </w:rPr>
        <w:t>जांच</w:t>
      </w:r>
      <w:r w:rsidR="004A4CFA" w:rsidRPr="00CF76AB">
        <w:rPr>
          <w:rFonts w:asciiTheme="majorBidi" w:hAnsiTheme="majorBidi" w:cstheme="majorBidi"/>
          <w:b/>
          <w:cs/>
        </w:rPr>
        <w:t xml:space="preserve"> </w:t>
      </w:r>
      <w:r w:rsidR="004A4CFA" w:rsidRPr="00CF76AB">
        <w:rPr>
          <w:rFonts w:ascii="Nirmala UI" w:hAnsi="Nirmala UI" w:cs="Nirmala UI" w:hint="cs"/>
          <w:b/>
          <w:cs/>
        </w:rPr>
        <w:t>समिति</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संदर्भ</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शर्तों</w:t>
      </w:r>
      <w:r w:rsidR="004A4CFA" w:rsidRPr="00CF76AB">
        <w:rPr>
          <w:rFonts w:asciiTheme="majorBidi" w:hAnsiTheme="majorBidi" w:cstheme="majorBidi"/>
          <w:b/>
          <w:cs/>
        </w:rPr>
        <w:t xml:space="preserve"> </w:t>
      </w:r>
      <w:r w:rsidR="004A4CFA" w:rsidRPr="00CF76AB">
        <w:rPr>
          <w:rFonts w:ascii="Nirmala UI" w:hAnsi="Nirmala UI" w:cs="Nirmala UI" w:hint="cs"/>
          <w:b/>
          <w:cs/>
        </w:rPr>
        <w:t>में</w:t>
      </w:r>
      <w:r w:rsidR="004A4CFA" w:rsidRPr="00CF76AB">
        <w:rPr>
          <w:rFonts w:asciiTheme="majorBidi" w:hAnsiTheme="majorBidi" w:cstheme="majorBidi"/>
          <w:b/>
          <w:cs/>
        </w:rPr>
        <w:t xml:space="preserve"> </w:t>
      </w:r>
      <w:r w:rsidR="004A4CFA" w:rsidRPr="00CF76AB">
        <w:rPr>
          <w:rFonts w:ascii="Nirmala UI" w:hAnsi="Nirmala UI" w:cs="Nirmala UI" w:hint="cs"/>
          <w:b/>
          <w:cs/>
        </w:rPr>
        <w:t>निम्नलिखित</w:t>
      </w:r>
      <w:r w:rsidR="004A4CFA" w:rsidRPr="00CF76AB">
        <w:rPr>
          <w:rFonts w:asciiTheme="majorBidi" w:hAnsiTheme="majorBidi" w:cstheme="majorBidi"/>
          <w:b/>
          <w:cs/>
        </w:rPr>
        <w:t xml:space="preserve"> </w:t>
      </w:r>
      <w:r w:rsidR="004A4CFA" w:rsidRPr="00CF76AB">
        <w:rPr>
          <w:rFonts w:ascii="Nirmala UI" w:hAnsi="Nirmala UI" w:cs="Nirmala UI" w:hint="cs"/>
          <w:b/>
          <w:cs/>
        </w:rPr>
        <w:t>शामिल</w:t>
      </w:r>
      <w:r w:rsidR="004A4CFA" w:rsidRPr="00CF76AB">
        <w:rPr>
          <w:rFonts w:asciiTheme="majorBidi" w:hAnsiTheme="majorBidi" w:cstheme="majorBidi"/>
          <w:b/>
          <w:cs/>
        </w:rPr>
        <w:t xml:space="preserve"> </w:t>
      </w:r>
      <w:r w:rsidR="004A4CFA" w:rsidRPr="00CF76AB">
        <w:rPr>
          <w:rFonts w:ascii="Nirmala UI" w:hAnsi="Nirmala UI" w:cs="Nirmala UI" w:hint="cs"/>
          <w:b/>
          <w:cs/>
        </w:rPr>
        <w:t>होंगे</w:t>
      </w:r>
      <w:r w:rsidR="004A4CFA" w:rsidRPr="00CF76AB">
        <w:rPr>
          <w:rFonts w:asciiTheme="majorBidi" w:hAnsiTheme="majorBidi" w:cstheme="majorBidi"/>
          <w:b/>
        </w:rPr>
        <w:t xml:space="preserve">, </w:t>
      </w:r>
      <w:r w:rsidR="004A4CFA" w:rsidRPr="00CF76AB">
        <w:rPr>
          <w:rFonts w:ascii="Nirmala UI" w:hAnsi="Nirmala UI" w:cs="Nirmala UI" w:hint="cs"/>
          <w:b/>
          <w:cs/>
        </w:rPr>
        <w:t>अर्थात्</w:t>
      </w:r>
      <w:r w:rsidR="004A4CFA" w:rsidRPr="00CF76AB">
        <w:rPr>
          <w:rFonts w:asciiTheme="majorBidi" w:hAnsiTheme="majorBidi" w:cstheme="majorBidi"/>
          <w:b/>
          <w:cs/>
        </w:rPr>
        <w:t>:</w:t>
      </w:r>
    </w:p>
    <w:p w14:paraId="0CC15D40" w14:textId="77777777" w:rsidR="000C270F" w:rsidRPr="00CF76AB" w:rsidRDefault="004A4CFA" w:rsidP="001E291B">
      <w:pPr>
        <w:pStyle w:val="BodyText"/>
        <w:numPr>
          <w:ilvl w:val="0"/>
          <w:numId w:val="118"/>
        </w:numPr>
        <w:ind w:left="3261" w:right="-1" w:hanging="426"/>
        <w:jc w:val="both"/>
        <w:rPr>
          <w:rFonts w:asciiTheme="majorBidi" w:hAnsiTheme="majorBidi" w:cstheme="majorBidi"/>
          <w:b/>
        </w:rPr>
      </w:pPr>
      <w:r w:rsidRPr="00CF76AB">
        <w:rPr>
          <w:rFonts w:ascii="Nirmala UI" w:hAnsi="Nirmala UI" w:cs="Nirmala UI" w:hint="cs"/>
          <w:b/>
          <w:cs/>
        </w:rPr>
        <w:t>खामियों</w:t>
      </w:r>
      <w:r w:rsidRPr="00CF76AB">
        <w:rPr>
          <w:rFonts w:asciiTheme="majorBidi" w:hAnsiTheme="majorBidi" w:cstheme="majorBidi"/>
          <w:b/>
        </w:rPr>
        <w:t xml:space="preserve">, </w:t>
      </w:r>
      <w:r w:rsidRPr="00CF76AB">
        <w:rPr>
          <w:rFonts w:ascii="Nirmala UI" w:hAnsi="Nirmala UI" w:cs="Nirmala UI" w:hint="cs"/>
          <w:b/>
          <w:cs/>
        </w:rPr>
        <w:t>कमियों</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पहचान</w:t>
      </w:r>
      <w:r w:rsidRPr="00CF76AB">
        <w:rPr>
          <w:rFonts w:asciiTheme="majorBidi" w:hAnsiTheme="majorBidi" w:cstheme="majorBidi"/>
          <w:b/>
          <w:cs/>
        </w:rPr>
        <w:t xml:space="preserve"> </w:t>
      </w:r>
      <w:r w:rsidR="00581B89" w:rsidRPr="00CF76AB">
        <w:rPr>
          <w:rFonts w:ascii="Nirmala UI" w:hAnsi="Nirmala UI" w:cs="Nirmala UI" w:hint="cs"/>
          <w:b/>
          <w:cs/>
        </w:rPr>
        <w:t>करना</w:t>
      </w:r>
      <w:r w:rsidRPr="00CF76AB">
        <w:rPr>
          <w:rFonts w:asciiTheme="majorBidi" w:hAnsiTheme="majorBidi" w:cstheme="majorBidi"/>
          <w:b/>
        </w:rPr>
        <w:t>;</w:t>
      </w:r>
    </w:p>
    <w:p w14:paraId="71231D9D" w14:textId="77777777" w:rsidR="000C270F" w:rsidRPr="00CF76AB" w:rsidRDefault="004A4CFA" w:rsidP="001E291B">
      <w:pPr>
        <w:pStyle w:val="BodyText"/>
        <w:numPr>
          <w:ilvl w:val="0"/>
          <w:numId w:val="118"/>
        </w:numPr>
        <w:ind w:left="3261" w:right="-1" w:hanging="426"/>
        <w:jc w:val="both"/>
        <w:rPr>
          <w:rFonts w:asciiTheme="majorBidi" w:hAnsiTheme="majorBidi" w:cstheme="majorBidi"/>
          <w:b/>
        </w:rPr>
      </w:pPr>
      <w:r w:rsidRPr="00CF76AB">
        <w:rPr>
          <w:rFonts w:ascii="Nirmala UI" w:hAnsi="Nirmala UI" w:cs="Nirmala UI" w:hint="cs"/>
          <w:b/>
          <w:cs/>
        </w:rPr>
        <w:t>विफलता</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मूल</w:t>
      </w:r>
      <w:r w:rsidRPr="00CF76AB">
        <w:rPr>
          <w:rFonts w:asciiTheme="majorBidi" w:hAnsiTheme="majorBidi" w:cstheme="majorBidi"/>
          <w:b/>
          <w:cs/>
        </w:rPr>
        <w:t xml:space="preserve"> </w:t>
      </w:r>
      <w:r w:rsidRPr="00CF76AB">
        <w:rPr>
          <w:rFonts w:ascii="Nirmala UI" w:hAnsi="Nirmala UI" w:cs="Nirmala UI" w:hint="cs"/>
          <w:b/>
          <w:cs/>
        </w:rPr>
        <w:t>कारण</w:t>
      </w:r>
      <w:r w:rsidRPr="00CF76AB">
        <w:rPr>
          <w:rFonts w:asciiTheme="majorBidi" w:hAnsiTheme="majorBidi" w:cstheme="majorBidi"/>
          <w:b/>
          <w:cs/>
        </w:rPr>
        <w:t xml:space="preserve"> </w:t>
      </w:r>
      <w:r w:rsidRPr="00CF76AB">
        <w:rPr>
          <w:rFonts w:ascii="Nirmala UI" w:hAnsi="Nirmala UI" w:cs="Nirmala UI" w:hint="cs"/>
          <w:b/>
          <w:cs/>
        </w:rPr>
        <w:t>स्थापित</w:t>
      </w:r>
      <w:r w:rsidRPr="00CF76AB">
        <w:rPr>
          <w:rFonts w:asciiTheme="majorBidi" w:hAnsiTheme="majorBidi" w:cstheme="majorBidi"/>
          <w:b/>
          <w:cs/>
        </w:rPr>
        <w:t xml:space="preserve"> </w:t>
      </w:r>
      <w:r w:rsidR="00581B89" w:rsidRPr="00CF76AB">
        <w:rPr>
          <w:rFonts w:ascii="Nirmala UI" w:hAnsi="Nirmala UI" w:cs="Nirmala UI" w:hint="cs"/>
          <w:b/>
          <w:cs/>
        </w:rPr>
        <w:t>करना</w:t>
      </w:r>
      <w:r w:rsidR="000C270F" w:rsidRPr="00CF76AB">
        <w:rPr>
          <w:rFonts w:asciiTheme="majorBidi" w:hAnsiTheme="majorBidi" w:cstheme="majorBidi"/>
          <w:b/>
        </w:rPr>
        <w:t>;</w:t>
      </w:r>
    </w:p>
    <w:p w14:paraId="6B34072B" w14:textId="0FAE68C2" w:rsidR="004A4CFA" w:rsidRPr="00CF76AB" w:rsidRDefault="004A4CFA" w:rsidP="001E291B">
      <w:pPr>
        <w:pStyle w:val="BodyText"/>
        <w:numPr>
          <w:ilvl w:val="0"/>
          <w:numId w:val="118"/>
        </w:numPr>
        <w:ind w:left="3261" w:right="-1" w:hanging="426"/>
        <w:jc w:val="both"/>
        <w:rPr>
          <w:rFonts w:asciiTheme="majorBidi" w:hAnsiTheme="majorBidi" w:cstheme="majorBidi"/>
          <w:b/>
        </w:rPr>
      </w:pPr>
      <w:r w:rsidRPr="00CF76AB">
        <w:rPr>
          <w:rFonts w:ascii="Nirmala UI" w:hAnsi="Nirmala UI" w:cs="Nirmala UI" w:hint="cs"/>
          <w:b/>
          <w:cs/>
        </w:rPr>
        <w:t>ऐसी</w:t>
      </w:r>
      <w:r w:rsidRPr="00CF76AB">
        <w:rPr>
          <w:rFonts w:asciiTheme="majorBidi" w:hAnsiTheme="majorBidi" w:cstheme="majorBidi"/>
          <w:b/>
          <w:cs/>
        </w:rPr>
        <w:t xml:space="preserve"> </w:t>
      </w:r>
      <w:r w:rsidRPr="00CF76AB">
        <w:rPr>
          <w:rFonts w:ascii="Nirmala UI" w:hAnsi="Nirmala UI" w:cs="Nirmala UI" w:hint="cs"/>
          <w:b/>
          <w:cs/>
        </w:rPr>
        <w:t>घटनाओं</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पुनरावृत्ति</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रोकने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सुधार</w:t>
      </w:r>
      <w:r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Pr="00CF76AB">
        <w:rPr>
          <w:rFonts w:ascii="Nirmala UI" w:hAnsi="Nirmala UI" w:cs="Nirmala UI" w:hint="cs"/>
          <w:b/>
          <w:cs/>
        </w:rPr>
        <w:t>उपचारात्मक</w:t>
      </w:r>
      <w:r w:rsidRPr="00CF76AB">
        <w:rPr>
          <w:rFonts w:asciiTheme="majorBidi" w:hAnsiTheme="majorBidi" w:cstheme="majorBidi"/>
          <w:b/>
          <w:cs/>
        </w:rPr>
        <w:t xml:space="preserve"> </w:t>
      </w:r>
      <w:r w:rsidRPr="00CF76AB">
        <w:rPr>
          <w:rFonts w:ascii="Nirmala UI" w:hAnsi="Nirmala UI" w:cs="Nirmala UI" w:hint="cs"/>
          <w:b/>
          <w:cs/>
        </w:rPr>
        <w:t>उपायों</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सुझाव</w:t>
      </w:r>
      <w:r w:rsidRPr="00CF76AB">
        <w:rPr>
          <w:rFonts w:asciiTheme="majorBidi" w:hAnsiTheme="majorBidi" w:cstheme="majorBidi"/>
          <w:b/>
          <w:cs/>
        </w:rPr>
        <w:t xml:space="preserve"> </w:t>
      </w:r>
      <w:r w:rsidR="00581B89" w:rsidRPr="00CF76AB">
        <w:rPr>
          <w:rFonts w:ascii="Nirmala UI" w:hAnsi="Nirmala UI" w:cs="Nirmala UI" w:hint="cs"/>
          <w:b/>
          <w:cs/>
        </w:rPr>
        <w:t>देना</w:t>
      </w:r>
      <w:r w:rsidRPr="00CF76AB">
        <w:rPr>
          <w:rFonts w:ascii="Nirmala UI" w:hAnsi="Nirmala UI" w:cs="Nirmala UI" w:hint="cs"/>
          <w:b/>
          <w:cs/>
        </w:rPr>
        <w:t>।</w:t>
      </w:r>
    </w:p>
    <w:p w14:paraId="26A5FFE9" w14:textId="561119BF" w:rsidR="004A4CFA" w:rsidRPr="00CF76AB" w:rsidRDefault="00677C17" w:rsidP="00CF76AB">
      <w:pPr>
        <w:pStyle w:val="BodyText"/>
        <w:ind w:left="2160" w:right="-1"/>
        <w:jc w:val="both"/>
        <w:rPr>
          <w:rFonts w:asciiTheme="majorBidi" w:hAnsiTheme="majorBidi" w:cstheme="majorBidi"/>
          <w:b/>
        </w:rPr>
      </w:pPr>
      <w:r w:rsidRPr="00CF76AB">
        <w:rPr>
          <w:rFonts w:asciiTheme="majorBidi" w:hAnsiTheme="majorBidi" w:cstheme="majorBidi"/>
          <w:b/>
        </w:rPr>
        <w:t xml:space="preserve">(xiv) </w:t>
      </w:r>
      <w:r w:rsidR="004A4CFA" w:rsidRPr="00CF76AB">
        <w:rPr>
          <w:rFonts w:ascii="Nirmala UI" w:hAnsi="Nirmala UI" w:cs="Nirmala UI" w:hint="cs"/>
          <w:b/>
          <w:cs/>
        </w:rPr>
        <w:t>अनुपालन</w:t>
      </w:r>
      <w:r w:rsidR="004A4CFA" w:rsidRPr="00CF76AB">
        <w:rPr>
          <w:rFonts w:asciiTheme="majorBidi" w:hAnsiTheme="majorBidi" w:cstheme="majorBidi"/>
          <w:b/>
          <w:cs/>
        </w:rPr>
        <w:t xml:space="preserve"> </w:t>
      </w:r>
      <w:r w:rsidR="004A4CFA" w:rsidRPr="00CF76AB">
        <w:rPr>
          <w:rFonts w:ascii="Nirmala UI" w:hAnsi="Nirmala UI" w:cs="Nirmala UI" w:hint="cs"/>
          <w:b/>
          <w:cs/>
        </w:rPr>
        <w:t>लेखापरीक्षा</w:t>
      </w:r>
      <w:r w:rsidR="00581B89" w:rsidRPr="00CF76AB">
        <w:rPr>
          <w:rFonts w:asciiTheme="majorBidi" w:hAnsiTheme="majorBidi" w:cstheme="majorBidi"/>
          <w:b/>
          <w:cs/>
        </w:rPr>
        <w:t xml:space="preserve"> –</w:t>
      </w:r>
      <w:r w:rsidR="004A4CFA" w:rsidRPr="00CF76AB">
        <w:rPr>
          <w:rFonts w:asciiTheme="majorBidi" w:hAnsiTheme="majorBidi" w:cstheme="majorBidi"/>
          <w:b/>
          <w:cs/>
        </w:rPr>
        <w:t xml:space="preserve"> </w:t>
      </w:r>
      <w:r w:rsidR="00581B89" w:rsidRPr="00CF76AB">
        <w:rPr>
          <w:rFonts w:ascii="Nirmala UI" w:hAnsi="Nirmala UI" w:cs="Nirmala UI" w:hint="cs"/>
          <w:b/>
          <w:cs/>
        </w:rPr>
        <w:t>कंपनी</w:t>
      </w:r>
      <w:r w:rsidR="00581B89" w:rsidRPr="00CF76AB">
        <w:rPr>
          <w:rFonts w:asciiTheme="majorBidi" w:hAnsiTheme="majorBidi" w:cstheme="majorBidi"/>
          <w:b/>
          <w:cs/>
        </w:rPr>
        <w:t xml:space="preserve"> </w:t>
      </w:r>
      <w:r w:rsidR="004A4CFA" w:rsidRPr="00CF76AB">
        <w:rPr>
          <w:rFonts w:ascii="Nirmala UI" w:hAnsi="Nirmala UI" w:cs="Nirmala UI" w:hint="cs"/>
          <w:b/>
          <w:cs/>
        </w:rPr>
        <w:t>इस</w:t>
      </w:r>
      <w:r w:rsidR="004A4CFA" w:rsidRPr="00CF76AB">
        <w:rPr>
          <w:rFonts w:asciiTheme="majorBidi" w:hAnsiTheme="majorBidi" w:cstheme="majorBidi"/>
          <w:b/>
          <w:cs/>
        </w:rPr>
        <w:t xml:space="preserve"> </w:t>
      </w:r>
      <w:r w:rsidR="004A4CFA" w:rsidRPr="00CF76AB">
        <w:rPr>
          <w:rFonts w:ascii="Nirmala UI" w:hAnsi="Nirmala UI" w:cs="Nirmala UI" w:hint="cs"/>
          <w:b/>
          <w:cs/>
        </w:rPr>
        <w:t>विनियम</w:t>
      </w:r>
      <w:r w:rsidR="004A4CFA" w:rsidRPr="00CF76AB">
        <w:rPr>
          <w:rFonts w:asciiTheme="majorBidi" w:hAnsiTheme="majorBidi" w:cstheme="majorBidi"/>
          <w:b/>
          <w:cs/>
        </w:rPr>
        <w:t xml:space="preserve"> (</w:t>
      </w:r>
      <w:r w:rsidR="004A4CFA" w:rsidRPr="00CF76AB">
        <w:rPr>
          <w:rFonts w:ascii="Nirmala UI" w:hAnsi="Nirmala UI" w:cs="Nirmala UI" w:hint="cs"/>
          <w:b/>
          <w:cs/>
        </w:rPr>
        <w:t>इस</w:t>
      </w:r>
      <w:r w:rsidR="004A4CFA" w:rsidRPr="00CF76AB">
        <w:rPr>
          <w:rFonts w:asciiTheme="majorBidi" w:hAnsiTheme="majorBidi" w:cstheme="majorBidi"/>
          <w:b/>
          <w:cs/>
        </w:rPr>
        <w:t xml:space="preserve"> </w:t>
      </w:r>
      <w:r w:rsidR="004A4CFA" w:rsidRPr="00CF76AB">
        <w:rPr>
          <w:rFonts w:ascii="Nirmala UI" w:hAnsi="Nirmala UI" w:cs="Nirmala UI" w:hint="cs"/>
          <w:b/>
          <w:cs/>
        </w:rPr>
        <w:t>विनियम</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विनियम</w:t>
      </w:r>
      <w:r w:rsidR="004A4CFA" w:rsidRPr="00CF76AB">
        <w:rPr>
          <w:rFonts w:asciiTheme="majorBidi" w:hAnsiTheme="majorBidi" w:cstheme="majorBidi"/>
          <w:b/>
          <w:cs/>
        </w:rPr>
        <w:t xml:space="preserve"> 7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अनुसार</w:t>
      </w:r>
      <w:r w:rsidR="004A4CFA" w:rsidRPr="00CF76AB">
        <w:rPr>
          <w:rFonts w:asciiTheme="majorBidi" w:hAnsiTheme="majorBidi" w:cstheme="majorBidi"/>
          <w:b/>
          <w:cs/>
        </w:rPr>
        <w:t xml:space="preserve">) </w:t>
      </w:r>
      <w:r w:rsidR="004A4CFA" w:rsidRPr="00CF76AB">
        <w:rPr>
          <w:rFonts w:ascii="Nirmala UI" w:hAnsi="Nirmala UI" w:cs="Nirmala UI" w:hint="cs"/>
          <w:b/>
          <w:cs/>
        </w:rPr>
        <w:t>और</w:t>
      </w:r>
      <w:r w:rsidR="004A4CFA" w:rsidRPr="00CF76AB">
        <w:rPr>
          <w:rFonts w:asciiTheme="majorBidi" w:hAnsiTheme="majorBidi" w:cstheme="majorBidi"/>
          <w:b/>
          <w:cs/>
        </w:rPr>
        <w:t xml:space="preserve"> </w:t>
      </w:r>
      <w:r w:rsidR="004A4CFA" w:rsidRPr="00CF76AB">
        <w:rPr>
          <w:rFonts w:ascii="Nirmala UI" w:hAnsi="Nirmala UI" w:cs="Nirmala UI" w:hint="cs"/>
          <w:b/>
          <w:cs/>
        </w:rPr>
        <w:t>इसके</w:t>
      </w:r>
      <w:r w:rsidR="004A4CFA" w:rsidRPr="00CF76AB">
        <w:rPr>
          <w:rFonts w:asciiTheme="majorBidi" w:hAnsiTheme="majorBidi" w:cstheme="majorBidi"/>
          <w:b/>
          <w:cs/>
        </w:rPr>
        <w:t xml:space="preserve"> </w:t>
      </w:r>
      <w:r w:rsidR="004A4CFA" w:rsidRPr="00CF76AB">
        <w:rPr>
          <w:rFonts w:ascii="Nirmala UI" w:hAnsi="Nirmala UI" w:cs="Nirmala UI" w:hint="cs"/>
          <w:b/>
          <w:cs/>
        </w:rPr>
        <w:t>एसएमएस</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कार्यान्वयन</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साथ</w:t>
      </w:r>
      <w:r w:rsidR="004A4CFA" w:rsidRPr="00CF76AB">
        <w:rPr>
          <w:rFonts w:asciiTheme="majorBidi" w:hAnsiTheme="majorBidi" w:cstheme="majorBidi"/>
          <w:b/>
          <w:cs/>
        </w:rPr>
        <w:t xml:space="preserve"> </w:t>
      </w:r>
      <w:r w:rsidR="004A4CFA" w:rsidRPr="00CF76AB">
        <w:rPr>
          <w:rFonts w:ascii="Nirmala UI" w:hAnsi="Nirmala UI" w:cs="Nirmala UI" w:hint="cs"/>
          <w:b/>
          <w:cs/>
        </w:rPr>
        <w:t>इसकी</w:t>
      </w:r>
      <w:r w:rsidR="004A4CFA" w:rsidRPr="00CF76AB">
        <w:rPr>
          <w:rFonts w:asciiTheme="majorBidi" w:hAnsiTheme="majorBidi" w:cstheme="majorBidi"/>
          <w:b/>
          <w:cs/>
        </w:rPr>
        <w:t xml:space="preserve"> </w:t>
      </w:r>
      <w:r w:rsidR="004A4CFA" w:rsidRPr="00CF76AB">
        <w:rPr>
          <w:rFonts w:ascii="Nirmala UI" w:hAnsi="Nirmala UI" w:cs="Nirmala UI" w:hint="cs"/>
          <w:b/>
          <w:cs/>
        </w:rPr>
        <w:t>अनुरूपता</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जांच</w:t>
      </w:r>
      <w:r w:rsidR="004A4CFA" w:rsidRPr="00CF76AB">
        <w:rPr>
          <w:rFonts w:asciiTheme="majorBidi" w:hAnsiTheme="majorBidi" w:cstheme="majorBidi"/>
          <w:b/>
          <w:cs/>
        </w:rPr>
        <w:t xml:space="preserve"> </w:t>
      </w:r>
      <w:r w:rsidR="004A4CFA" w:rsidRPr="00CF76AB">
        <w:rPr>
          <w:rFonts w:ascii="Nirmala UI" w:hAnsi="Nirmala UI" w:cs="Nirmala UI" w:hint="cs"/>
          <w:b/>
          <w:cs/>
        </w:rPr>
        <w:t>करने</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लिए</w:t>
      </w:r>
      <w:r w:rsidR="004A4CFA" w:rsidRPr="00CF76AB">
        <w:rPr>
          <w:rFonts w:asciiTheme="majorBidi" w:hAnsiTheme="majorBidi" w:cstheme="majorBidi"/>
          <w:b/>
          <w:cs/>
        </w:rPr>
        <w:t xml:space="preserve"> </w:t>
      </w:r>
      <w:r w:rsidR="004A4CFA" w:rsidRPr="00CF76AB">
        <w:rPr>
          <w:rFonts w:ascii="Nirmala UI" w:hAnsi="Nirmala UI" w:cs="Nirmala UI" w:hint="cs"/>
          <w:b/>
          <w:cs/>
        </w:rPr>
        <w:t>लेखापरीक्षा</w:t>
      </w:r>
      <w:r w:rsidR="004A4CFA" w:rsidRPr="00CF76AB">
        <w:rPr>
          <w:rFonts w:asciiTheme="majorBidi" w:hAnsiTheme="majorBidi" w:cstheme="majorBidi"/>
          <w:b/>
          <w:cs/>
        </w:rPr>
        <w:t xml:space="preserve"> </w:t>
      </w:r>
      <w:r w:rsidR="004A4CFA" w:rsidRPr="00CF76AB">
        <w:rPr>
          <w:rFonts w:ascii="Nirmala UI" w:hAnsi="Nirmala UI" w:cs="Nirmala UI" w:hint="cs"/>
          <w:b/>
          <w:cs/>
        </w:rPr>
        <w:t>करेगी।</w:t>
      </w:r>
      <w:r w:rsidR="004A4CFA" w:rsidRPr="00CF76AB">
        <w:rPr>
          <w:rFonts w:asciiTheme="majorBidi" w:hAnsiTheme="majorBidi" w:cstheme="majorBidi"/>
          <w:b/>
          <w:cs/>
        </w:rPr>
        <w:t xml:space="preserve"> </w:t>
      </w:r>
      <w:r w:rsidR="00581B89" w:rsidRPr="00CF76AB">
        <w:rPr>
          <w:rFonts w:ascii="Nirmala UI" w:hAnsi="Nirmala UI" w:cs="Nirmala UI" w:hint="cs"/>
          <w:b/>
          <w:cs/>
        </w:rPr>
        <w:t>लेखापरीक्षा</w:t>
      </w:r>
      <w:r w:rsidR="00581B89" w:rsidRPr="00CF76AB">
        <w:rPr>
          <w:rFonts w:asciiTheme="majorBidi" w:hAnsiTheme="majorBidi" w:cstheme="majorBidi"/>
          <w:b/>
          <w:cs/>
        </w:rPr>
        <w:t xml:space="preserve"> </w:t>
      </w:r>
      <w:r w:rsidR="004A4CFA" w:rsidRPr="00CF76AB">
        <w:rPr>
          <w:rFonts w:ascii="Nirmala UI" w:hAnsi="Nirmala UI" w:cs="Nirmala UI" w:hint="cs"/>
          <w:b/>
          <w:cs/>
        </w:rPr>
        <w:t>यह</w:t>
      </w:r>
      <w:r w:rsidR="004A4CFA" w:rsidRPr="00CF76AB">
        <w:rPr>
          <w:rFonts w:asciiTheme="majorBidi" w:hAnsiTheme="majorBidi" w:cstheme="majorBidi"/>
          <w:b/>
          <w:cs/>
        </w:rPr>
        <w:t xml:space="preserve"> </w:t>
      </w:r>
      <w:r w:rsidR="004A4CFA" w:rsidRPr="00CF76AB">
        <w:rPr>
          <w:rFonts w:ascii="Nirmala UI" w:hAnsi="Nirmala UI" w:cs="Nirmala UI" w:hint="cs"/>
          <w:b/>
          <w:cs/>
        </w:rPr>
        <w:t>सत्यापित</w:t>
      </w:r>
      <w:r w:rsidR="004A4CFA" w:rsidRPr="00CF76AB">
        <w:rPr>
          <w:rFonts w:asciiTheme="majorBidi" w:hAnsiTheme="majorBidi" w:cstheme="majorBidi"/>
          <w:b/>
          <w:cs/>
        </w:rPr>
        <w:t xml:space="preserve"> </w:t>
      </w:r>
      <w:r w:rsidR="00581B89" w:rsidRPr="00CF76AB">
        <w:rPr>
          <w:rFonts w:ascii="Nirmala UI" w:hAnsi="Nirmala UI" w:cs="Nirmala UI" w:hint="cs"/>
          <w:b/>
          <w:cs/>
        </w:rPr>
        <w:t>करेगी</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581B89" w:rsidRPr="00CF76AB">
        <w:rPr>
          <w:rFonts w:ascii="Nirmala UI" w:hAnsi="Nirmala UI" w:cs="Nirmala UI" w:hint="cs"/>
          <w:b/>
          <w:cs/>
        </w:rPr>
        <w:t>कंपनी</w:t>
      </w:r>
      <w:r w:rsidR="00581B89"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एसएमएस</w:t>
      </w:r>
      <w:r w:rsidR="004A4CFA" w:rsidRPr="00CF76AB">
        <w:rPr>
          <w:rFonts w:asciiTheme="majorBidi" w:hAnsiTheme="majorBidi" w:cstheme="majorBidi"/>
          <w:b/>
          <w:cs/>
        </w:rPr>
        <w:t xml:space="preserve"> </w:t>
      </w:r>
      <w:r w:rsidR="004A4CFA" w:rsidRPr="00CF76AB">
        <w:rPr>
          <w:rFonts w:ascii="Nirmala UI" w:hAnsi="Nirmala UI" w:cs="Nirmala UI" w:hint="cs"/>
          <w:b/>
          <w:cs/>
        </w:rPr>
        <w:t>इ</w:t>
      </w:r>
      <w:r w:rsidR="00492226" w:rsidRPr="00CF76AB">
        <w:rPr>
          <w:rFonts w:ascii="Nirmala UI" w:hAnsi="Nirmala UI" w:cs="Nirmala UI" w:hint="cs"/>
          <w:b/>
          <w:cs/>
        </w:rPr>
        <w:t>न</w:t>
      </w:r>
      <w:r w:rsidR="00492226" w:rsidRPr="00CF76AB">
        <w:rPr>
          <w:rFonts w:asciiTheme="majorBidi" w:hAnsiTheme="majorBidi" w:cstheme="majorBidi"/>
          <w:b/>
          <w:cs/>
        </w:rPr>
        <w:t xml:space="preserve"> </w:t>
      </w:r>
      <w:r w:rsidR="00492226" w:rsidRPr="00CF76AB">
        <w:rPr>
          <w:rFonts w:ascii="Nirmala UI" w:hAnsi="Nirmala UI" w:cs="Nirmala UI" w:hint="cs"/>
          <w:b/>
          <w:cs/>
        </w:rPr>
        <w:t>विनियमों</w:t>
      </w:r>
      <w:r w:rsidR="00492226"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आवश्यकताओं</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अनुसार</w:t>
      </w:r>
      <w:r w:rsidR="004A4CFA" w:rsidRPr="00CF76AB">
        <w:rPr>
          <w:rFonts w:asciiTheme="majorBidi" w:hAnsiTheme="majorBidi" w:cstheme="majorBidi"/>
          <w:b/>
          <w:cs/>
        </w:rPr>
        <w:t xml:space="preserve"> </w:t>
      </w:r>
      <w:r w:rsidR="004A4CFA" w:rsidRPr="00CF76AB">
        <w:rPr>
          <w:rFonts w:ascii="Nirmala UI" w:hAnsi="Nirmala UI" w:cs="Nirmala UI" w:hint="cs"/>
          <w:b/>
          <w:cs/>
        </w:rPr>
        <w:t>कार्यान्वित</w:t>
      </w:r>
      <w:r w:rsidR="00492226" w:rsidRPr="00CF76AB">
        <w:rPr>
          <w:rFonts w:asciiTheme="majorBidi" w:hAnsiTheme="majorBidi" w:cstheme="majorBidi"/>
          <w:b/>
        </w:rPr>
        <w:t>,</w:t>
      </w:r>
      <w:r w:rsidR="00581B89" w:rsidRPr="00CF76AB">
        <w:rPr>
          <w:rFonts w:asciiTheme="majorBidi" w:hAnsiTheme="majorBidi" w:cstheme="majorBidi"/>
          <w:b/>
          <w:cs/>
        </w:rPr>
        <w:t xml:space="preserve"> </w:t>
      </w:r>
      <w:r w:rsidR="00581B89" w:rsidRPr="00CF76AB">
        <w:rPr>
          <w:rFonts w:ascii="Nirmala UI" w:hAnsi="Nirmala UI" w:cs="Nirmala UI" w:hint="cs"/>
          <w:b/>
          <w:cs/>
        </w:rPr>
        <w:t>किया</w:t>
      </w:r>
      <w:r w:rsidR="00581B89" w:rsidRPr="00CF76AB">
        <w:rPr>
          <w:rFonts w:asciiTheme="majorBidi" w:hAnsiTheme="majorBidi" w:cstheme="majorBidi"/>
          <w:b/>
          <w:cs/>
        </w:rPr>
        <w:t xml:space="preserve"> </w:t>
      </w:r>
      <w:r w:rsidR="00581B89" w:rsidRPr="00CF76AB">
        <w:rPr>
          <w:rFonts w:ascii="Nirmala UI" w:hAnsi="Nirmala UI" w:cs="Nirmala UI" w:hint="cs"/>
          <w:b/>
          <w:cs/>
        </w:rPr>
        <w:t>गया</w:t>
      </w:r>
      <w:r w:rsidR="00581B89" w:rsidRPr="00CF76AB">
        <w:rPr>
          <w:rFonts w:asciiTheme="majorBidi" w:hAnsiTheme="majorBidi" w:cstheme="majorBidi"/>
          <w:b/>
          <w:cs/>
        </w:rPr>
        <w:t xml:space="preserve"> </w:t>
      </w:r>
      <w:r w:rsidR="00581B89" w:rsidRPr="00CF76AB">
        <w:rPr>
          <w:rFonts w:ascii="Nirmala UI" w:hAnsi="Nirmala UI" w:cs="Nirmala UI" w:hint="cs"/>
          <w:b/>
          <w:cs/>
        </w:rPr>
        <w:t>है</w:t>
      </w:r>
      <w:r w:rsidR="004A4CFA" w:rsidRPr="00CF76AB">
        <w:rPr>
          <w:rFonts w:asciiTheme="majorBidi" w:hAnsiTheme="majorBidi" w:cstheme="majorBidi"/>
          <w:b/>
        </w:rPr>
        <w:t xml:space="preserve">, </w:t>
      </w:r>
      <w:r w:rsidR="00581B89" w:rsidRPr="00CF76AB">
        <w:rPr>
          <w:rFonts w:ascii="Nirmala UI" w:hAnsi="Nirmala UI" w:cs="Nirmala UI" w:hint="cs"/>
          <w:b/>
          <w:cs/>
        </w:rPr>
        <w:t>रखा</w:t>
      </w:r>
      <w:r w:rsidR="00581B89" w:rsidRPr="00CF76AB">
        <w:rPr>
          <w:rFonts w:asciiTheme="majorBidi" w:hAnsiTheme="majorBidi" w:cstheme="majorBidi"/>
          <w:b/>
          <w:cs/>
        </w:rPr>
        <w:t xml:space="preserve"> </w:t>
      </w:r>
      <w:r w:rsidR="00581B89" w:rsidRPr="00CF76AB">
        <w:rPr>
          <w:rFonts w:ascii="Nirmala UI" w:hAnsi="Nirmala UI" w:cs="Nirmala UI" w:hint="cs"/>
          <w:b/>
          <w:cs/>
        </w:rPr>
        <w:t>गया</w:t>
      </w:r>
      <w:r w:rsidR="00581B89" w:rsidRPr="00CF76AB">
        <w:rPr>
          <w:rFonts w:asciiTheme="majorBidi" w:hAnsiTheme="majorBidi" w:cstheme="majorBidi"/>
          <w:b/>
          <w:cs/>
        </w:rPr>
        <w:t xml:space="preserve"> </w:t>
      </w:r>
      <w:r w:rsidR="00581B89" w:rsidRPr="00CF76AB">
        <w:rPr>
          <w:rFonts w:ascii="Nirmala UI" w:hAnsi="Nirmala UI" w:cs="Nirmala UI" w:hint="cs"/>
          <w:b/>
          <w:cs/>
        </w:rPr>
        <w:t>है</w:t>
      </w:r>
      <w:r w:rsidR="00581B89" w:rsidRPr="00CF76AB">
        <w:rPr>
          <w:rFonts w:asciiTheme="majorBidi" w:hAnsiTheme="majorBidi" w:cstheme="majorBidi"/>
          <w:b/>
          <w:cs/>
        </w:rPr>
        <w:t xml:space="preserve"> </w:t>
      </w:r>
      <w:r w:rsidR="004A4CFA" w:rsidRPr="00CF76AB">
        <w:rPr>
          <w:rFonts w:ascii="Nirmala UI" w:hAnsi="Nirmala UI" w:cs="Nirmala UI" w:hint="cs"/>
          <w:b/>
          <w:cs/>
        </w:rPr>
        <w:t>और</w:t>
      </w:r>
      <w:r w:rsidR="004A4CFA" w:rsidRPr="00CF76AB">
        <w:rPr>
          <w:rFonts w:asciiTheme="majorBidi" w:hAnsiTheme="majorBidi" w:cstheme="majorBidi"/>
          <w:b/>
          <w:cs/>
        </w:rPr>
        <w:t xml:space="preserve"> </w:t>
      </w:r>
      <w:r w:rsidR="00581B89" w:rsidRPr="00CF76AB">
        <w:rPr>
          <w:rFonts w:ascii="Nirmala UI" w:hAnsi="Nirmala UI" w:cs="Nirmala UI" w:hint="cs"/>
          <w:b/>
          <w:cs/>
        </w:rPr>
        <w:t>उसके</w:t>
      </w:r>
      <w:r w:rsidR="00581B89" w:rsidRPr="00CF76AB">
        <w:rPr>
          <w:rFonts w:asciiTheme="majorBidi" w:hAnsiTheme="majorBidi" w:cstheme="majorBidi"/>
          <w:b/>
          <w:cs/>
        </w:rPr>
        <w:t xml:space="preserve"> </w:t>
      </w:r>
      <w:r w:rsidR="004A4CFA" w:rsidRPr="00CF76AB">
        <w:rPr>
          <w:rFonts w:ascii="Nirmala UI" w:hAnsi="Nirmala UI" w:cs="Nirmala UI" w:hint="cs"/>
          <w:b/>
          <w:cs/>
        </w:rPr>
        <w:t>अनुरूप</w:t>
      </w:r>
      <w:r w:rsidR="004A4CFA" w:rsidRPr="00CF76AB">
        <w:rPr>
          <w:rFonts w:asciiTheme="majorBidi" w:hAnsiTheme="majorBidi" w:cstheme="majorBidi"/>
          <w:b/>
          <w:cs/>
        </w:rPr>
        <w:t xml:space="preserve"> </w:t>
      </w:r>
      <w:r w:rsidR="004A4CFA" w:rsidRPr="00CF76AB">
        <w:rPr>
          <w:rFonts w:ascii="Nirmala UI" w:hAnsi="Nirmala UI" w:cs="Nirmala UI" w:hint="cs"/>
          <w:b/>
          <w:cs/>
        </w:rPr>
        <w:t>है।</w:t>
      </w:r>
      <w:r w:rsidR="004A4CFA" w:rsidRPr="00CF76AB">
        <w:rPr>
          <w:rFonts w:asciiTheme="majorBidi" w:hAnsiTheme="majorBidi" w:cstheme="majorBidi"/>
          <w:b/>
          <w:cs/>
        </w:rPr>
        <w:t xml:space="preserve"> </w:t>
      </w:r>
      <w:r w:rsidR="004A4CFA" w:rsidRPr="00CF76AB">
        <w:rPr>
          <w:rFonts w:ascii="Nirmala UI" w:hAnsi="Nirmala UI" w:cs="Nirmala UI" w:hint="cs"/>
          <w:b/>
          <w:cs/>
        </w:rPr>
        <w:t>यह</w:t>
      </w:r>
      <w:r w:rsidR="004A4CFA" w:rsidRPr="00CF76AB">
        <w:rPr>
          <w:rFonts w:asciiTheme="majorBidi" w:hAnsiTheme="majorBidi" w:cstheme="majorBidi"/>
          <w:b/>
          <w:cs/>
        </w:rPr>
        <w:t xml:space="preserve"> </w:t>
      </w:r>
      <w:r w:rsidR="004A4CFA" w:rsidRPr="00CF76AB">
        <w:rPr>
          <w:rFonts w:ascii="Nirmala UI" w:hAnsi="Nirmala UI" w:cs="Nirmala UI" w:hint="cs"/>
          <w:b/>
          <w:cs/>
        </w:rPr>
        <w:t>महत्वपूर्ण</w:t>
      </w:r>
      <w:r w:rsidR="004A4CFA" w:rsidRPr="00CF76AB">
        <w:rPr>
          <w:rFonts w:asciiTheme="majorBidi" w:hAnsiTheme="majorBidi" w:cstheme="majorBidi"/>
          <w:b/>
          <w:cs/>
        </w:rPr>
        <w:t xml:space="preserve"> </w:t>
      </w:r>
      <w:r w:rsidR="004A4CFA" w:rsidRPr="00CF76AB">
        <w:rPr>
          <w:rFonts w:ascii="Nirmala UI" w:hAnsi="Nirmala UI" w:cs="Nirmala UI" w:hint="cs"/>
          <w:b/>
          <w:cs/>
        </w:rPr>
        <w:t>है</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A31907" w:rsidRPr="00CF76AB">
        <w:rPr>
          <w:rFonts w:ascii="Nirmala UI" w:hAnsi="Nirmala UI" w:cs="Nirmala UI" w:hint="cs"/>
          <w:b/>
          <w:cs/>
        </w:rPr>
        <w:t>कंपनी</w:t>
      </w:r>
      <w:r w:rsidR="00A31907" w:rsidRPr="00CF76AB">
        <w:rPr>
          <w:rFonts w:asciiTheme="majorBidi" w:hAnsiTheme="majorBidi" w:cstheme="majorBidi"/>
          <w:b/>
          <w:cs/>
        </w:rPr>
        <w:t xml:space="preserve"> </w:t>
      </w:r>
      <w:r w:rsidR="004A4CFA" w:rsidRPr="00CF76AB">
        <w:rPr>
          <w:rFonts w:ascii="Nirmala UI" w:hAnsi="Nirmala UI" w:cs="Nirmala UI" w:hint="cs"/>
          <w:b/>
          <w:cs/>
        </w:rPr>
        <w:t>नियमित</w:t>
      </w:r>
      <w:r w:rsidR="004A4CFA" w:rsidRPr="00CF76AB">
        <w:rPr>
          <w:rFonts w:asciiTheme="majorBidi" w:hAnsiTheme="majorBidi" w:cstheme="majorBidi"/>
          <w:b/>
          <w:cs/>
        </w:rPr>
        <w:t xml:space="preserve"> </w:t>
      </w:r>
      <w:r w:rsidR="004A4CFA" w:rsidRPr="00CF76AB">
        <w:rPr>
          <w:rFonts w:ascii="Nirmala UI" w:hAnsi="Nirmala UI" w:cs="Nirmala UI" w:hint="cs"/>
          <w:b/>
          <w:cs/>
        </w:rPr>
        <w:t>रूप</w:t>
      </w:r>
      <w:r w:rsidR="004A4CFA" w:rsidRPr="00CF76AB">
        <w:rPr>
          <w:rFonts w:asciiTheme="majorBidi" w:hAnsiTheme="majorBidi" w:cstheme="majorBidi"/>
          <w:b/>
          <w:cs/>
        </w:rPr>
        <w:t xml:space="preserve"> </w:t>
      </w:r>
      <w:r w:rsidR="004A4CFA" w:rsidRPr="00CF76AB">
        <w:rPr>
          <w:rFonts w:ascii="Nirmala UI" w:hAnsi="Nirmala UI" w:cs="Nirmala UI" w:hint="cs"/>
          <w:b/>
          <w:cs/>
        </w:rPr>
        <w:t>से</w:t>
      </w:r>
      <w:r w:rsidR="004A4CFA" w:rsidRPr="00CF76AB">
        <w:rPr>
          <w:rFonts w:asciiTheme="majorBidi" w:hAnsiTheme="majorBidi" w:cstheme="majorBidi"/>
          <w:b/>
          <w:cs/>
        </w:rPr>
        <w:t xml:space="preserve"> </w:t>
      </w:r>
      <w:r w:rsidR="004A4CFA" w:rsidRPr="00CF76AB">
        <w:rPr>
          <w:rFonts w:ascii="Nirmala UI" w:hAnsi="Nirmala UI" w:cs="Nirmala UI" w:hint="cs"/>
          <w:b/>
          <w:cs/>
        </w:rPr>
        <w:t>आकलन</w:t>
      </w:r>
      <w:r w:rsidR="004A4CFA" w:rsidRPr="00CF76AB">
        <w:rPr>
          <w:rFonts w:asciiTheme="majorBidi" w:hAnsiTheme="majorBidi" w:cstheme="majorBidi"/>
          <w:b/>
          <w:cs/>
        </w:rPr>
        <w:t xml:space="preserve"> </w:t>
      </w:r>
      <w:r w:rsidR="004A4CFA" w:rsidRPr="00CF76AB">
        <w:rPr>
          <w:rFonts w:ascii="Nirmala UI" w:hAnsi="Nirmala UI" w:cs="Nirmala UI" w:hint="cs"/>
          <w:b/>
          <w:cs/>
        </w:rPr>
        <w:t>करे</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एसएमएस</w:t>
      </w:r>
      <w:r w:rsidR="004A4CFA" w:rsidRPr="00CF76AB">
        <w:rPr>
          <w:rFonts w:asciiTheme="majorBidi" w:hAnsiTheme="majorBidi" w:cstheme="majorBidi"/>
          <w:b/>
          <w:cs/>
        </w:rPr>
        <w:t xml:space="preserve"> </w:t>
      </w:r>
      <w:r w:rsidR="00A31907" w:rsidRPr="00CF76AB">
        <w:rPr>
          <w:rFonts w:ascii="Nirmala UI" w:hAnsi="Nirmala UI" w:cs="Nirmala UI" w:hint="cs"/>
          <w:b/>
          <w:cs/>
        </w:rPr>
        <w:t>घटक</w:t>
      </w:r>
      <w:r w:rsidR="00A31907" w:rsidRPr="00CF76AB">
        <w:rPr>
          <w:rFonts w:asciiTheme="majorBidi" w:hAnsiTheme="majorBidi" w:cstheme="majorBidi"/>
          <w:b/>
          <w:cs/>
        </w:rPr>
        <w:t xml:space="preserve"> </w:t>
      </w:r>
      <w:r w:rsidR="004A4CFA" w:rsidRPr="00CF76AB">
        <w:rPr>
          <w:rFonts w:ascii="Nirmala UI" w:hAnsi="Nirmala UI" w:cs="Nirmala UI" w:hint="cs"/>
          <w:b/>
          <w:cs/>
        </w:rPr>
        <w:t>और</w:t>
      </w:r>
      <w:r w:rsidR="004A4CFA" w:rsidRPr="00CF76AB">
        <w:rPr>
          <w:rFonts w:asciiTheme="majorBidi" w:hAnsiTheme="majorBidi" w:cstheme="majorBidi"/>
          <w:b/>
          <w:cs/>
        </w:rPr>
        <w:t xml:space="preserve"> </w:t>
      </w:r>
      <w:r w:rsidR="004A4CFA" w:rsidRPr="00CF76AB">
        <w:rPr>
          <w:rFonts w:ascii="Nirmala UI" w:hAnsi="Nirmala UI" w:cs="Nirmala UI" w:hint="cs"/>
          <w:b/>
          <w:cs/>
        </w:rPr>
        <w:t>प्रक्रियाएं</w:t>
      </w:r>
      <w:r w:rsidR="004A4CFA" w:rsidRPr="00CF76AB">
        <w:rPr>
          <w:rFonts w:asciiTheme="majorBidi" w:hAnsiTheme="majorBidi" w:cstheme="majorBidi"/>
          <w:b/>
          <w:cs/>
        </w:rPr>
        <w:t xml:space="preserve"> </w:t>
      </w:r>
      <w:r w:rsidR="004A4CFA" w:rsidRPr="00CF76AB">
        <w:rPr>
          <w:rFonts w:ascii="Nirmala UI" w:hAnsi="Nirmala UI" w:cs="Nirmala UI" w:hint="cs"/>
          <w:b/>
          <w:cs/>
        </w:rPr>
        <w:t>मौजूद</w:t>
      </w:r>
      <w:r w:rsidR="004A4CFA" w:rsidRPr="00CF76AB">
        <w:rPr>
          <w:rFonts w:asciiTheme="majorBidi" w:hAnsiTheme="majorBidi" w:cstheme="majorBidi"/>
          <w:b/>
          <w:cs/>
        </w:rPr>
        <w:t xml:space="preserve"> </w:t>
      </w:r>
      <w:r w:rsidR="004A4CFA" w:rsidRPr="00CF76AB">
        <w:rPr>
          <w:rFonts w:ascii="Nirmala UI" w:hAnsi="Nirmala UI" w:cs="Nirmala UI" w:hint="cs"/>
          <w:b/>
          <w:cs/>
        </w:rPr>
        <w:t>हैं</w:t>
      </w:r>
      <w:r w:rsidR="004A4CFA" w:rsidRPr="00CF76AB">
        <w:rPr>
          <w:rFonts w:asciiTheme="majorBidi" w:hAnsiTheme="majorBidi" w:cstheme="majorBidi"/>
          <w:b/>
          <w:cs/>
        </w:rPr>
        <w:t xml:space="preserve"> </w:t>
      </w:r>
      <w:r w:rsidR="004A4CFA" w:rsidRPr="00CF76AB">
        <w:rPr>
          <w:rFonts w:ascii="Nirmala UI" w:hAnsi="Nirmala UI" w:cs="Nirmala UI" w:hint="cs"/>
          <w:b/>
          <w:cs/>
        </w:rPr>
        <w:t>और</w:t>
      </w:r>
      <w:r w:rsidR="004A4CFA" w:rsidRPr="00CF76AB">
        <w:rPr>
          <w:rFonts w:asciiTheme="majorBidi" w:hAnsiTheme="majorBidi" w:cstheme="majorBidi"/>
          <w:b/>
          <w:cs/>
        </w:rPr>
        <w:t xml:space="preserve"> </w:t>
      </w:r>
      <w:r w:rsidR="004A4CFA" w:rsidRPr="00CF76AB">
        <w:rPr>
          <w:rFonts w:ascii="Nirmala UI" w:hAnsi="Nirmala UI" w:cs="Nirmala UI" w:hint="cs"/>
          <w:b/>
          <w:cs/>
        </w:rPr>
        <w:t>प्रभावी</w:t>
      </w:r>
      <w:r w:rsidR="004A4CFA" w:rsidRPr="00CF76AB">
        <w:rPr>
          <w:rFonts w:asciiTheme="majorBidi" w:hAnsiTheme="majorBidi" w:cstheme="majorBidi"/>
          <w:b/>
          <w:cs/>
        </w:rPr>
        <w:t xml:space="preserve"> </w:t>
      </w:r>
      <w:r w:rsidR="004A4CFA" w:rsidRPr="00CF76AB">
        <w:rPr>
          <w:rFonts w:ascii="Nirmala UI" w:hAnsi="Nirmala UI" w:cs="Nirmala UI" w:hint="cs"/>
          <w:b/>
          <w:cs/>
        </w:rPr>
        <w:t>हैं।अधिक</w:t>
      </w:r>
      <w:r w:rsidR="004A4CFA" w:rsidRPr="00CF76AB">
        <w:rPr>
          <w:rFonts w:asciiTheme="majorBidi" w:hAnsiTheme="majorBidi" w:cstheme="majorBidi"/>
          <w:b/>
          <w:cs/>
        </w:rPr>
        <w:t xml:space="preserve"> </w:t>
      </w:r>
      <w:r w:rsidR="004A4CFA" w:rsidRPr="00CF76AB">
        <w:rPr>
          <w:rFonts w:ascii="Nirmala UI" w:hAnsi="Nirmala UI" w:cs="Nirmala UI" w:hint="cs"/>
          <w:b/>
          <w:cs/>
        </w:rPr>
        <w:t>जानकारी</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लिए</w:t>
      </w:r>
      <w:r w:rsidR="004A4CFA" w:rsidRPr="00CF76AB">
        <w:rPr>
          <w:rFonts w:asciiTheme="majorBidi" w:hAnsiTheme="majorBidi" w:cstheme="majorBidi"/>
          <w:b/>
          <w:cs/>
        </w:rPr>
        <w:t xml:space="preserve"> </w:t>
      </w:r>
      <w:r w:rsidR="004A4CFA" w:rsidRPr="00CF76AB">
        <w:rPr>
          <w:rFonts w:ascii="Nirmala UI" w:hAnsi="Nirmala UI" w:cs="Nirmala UI" w:hint="cs"/>
          <w:b/>
          <w:cs/>
        </w:rPr>
        <w:t>अनुसूची</w:t>
      </w:r>
      <w:r w:rsidR="00581B89" w:rsidRPr="00CF76AB">
        <w:rPr>
          <w:rFonts w:asciiTheme="majorBidi" w:hAnsiTheme="majorBidi" w:cstheme="majorBidi"/>
          <w:b/>
          <w:cs/>
        </w:rPr>
        <w:t>-</w:t>
      </w:r>
      <w:r w:rsidR="004A4CFA" w:rsidRPr="00CF76AB">
        <w:rPr>
          <w:rFonts w:asciiTheme="majorBidi" w:hAnsiTheme="majorBidi" w:cstheme="majorBidi"/>
          <w:b/>
          <w:cs/>
        </w:rPr>
        <w:t xml:space="preserve">8 </w:t>
      </w:r>
      <w:r w:rsidR="004A4CFA" w:rsidRPr="00CF76AB">
        <w:rPr>
          <w:rFonts w:ascii="Nirmala UI" w:hAnsi="Nirmala UI" w:cs="Nirmala UI" w:hint="cs"/>
          <w:b/>
          <w:cs/>
        </w:rPr>
        <w:t>देखें।</w:t>
      </w:r>
    </w:p>
    <w:p w14:paraId="0F10C100" w14:textId="77777777" w:rsidR="00F54EBA" w:rsidRPr="00281AB4" w:rsidRDefault="00F54EBA" w:rsidP="00CF76AB">
      <w:pPr>
        <w:pStyle w:val="BodyText"/>
        <w:ind w:left="1440" w:right="-1"/>
        <w:jc w:val="both"/>
        <w:rPr>
          <w:rFonts w:asciiTheme="majorBidi" w:hAnsiTheme="majorBidi" w:cstheme="majorBidi"/>
          <w:b/>
          <w:sz w:val="8"/>
          <w:szCs w:val="8"/>
        </w:rPr>
      </w:pPr>
    </w:p>
    <w:p w14:paraId="5DDF5CEE" w14:textId="32954040" w:rsidR="004A4CFA" w:rsidRPr="00CF76AB" w:rsidRDefault="00233C3E" w:rsidP="00CF76AB">
      <w:pPr>
        <w:pStyle w:val="BodyText"/>
        <w:ind w:left="1440" w:right="-1"/>
        <w:jc w:val="both"/>
        <w:rPr>
          <w:rFonts w:asciiTheme="majorBidi" w:hAnsiTheme="majorBidi" w:cstheme="majorBidi"/>
          <w:b/>
        </w:rPr>
      </w:pPr>
      <w:r w:rsidRPr="00CF76AB">
        <w:rPr>
          <w:rFonts w:asciiTheme="majorBidi" w:hAnsiTheme="majorBidi" w:cstheme="majorBidi"/>
          <w:b/>
          <w:cs/>
        </w:rPr>
        <w:t>(</w:t>
      </w:r>
      <w:r w:rsidRPr="00CF76AB">
        <w:rPr>
          <w:rFonts w:ascii="Nirmala UI" w:hAnsi="Nirmala UI" w:cs="Nirmala UI" w:hint="cs"/>
          <w:b/>
          <w:cs/>
        </w:rPr>
        <w:t>ध</w:t>
      </w:r>
      <w:r w:rsidR="00F54EBA" w:rsidRPr="00CF76AB">
        <w:rPr>
          <w:rFonts w:asciiTheme="majorBidi" w:hAnsiTheme="majorBidi" w:cstheme="majorBidi"/>
          <w:b/>
          <w:cs/>
        </w:rPr>
        <w:t>)</w:t>
      </w:r>
      <w:r w:rsidR="00A66748" w:rsidRPr="00CF76AB">
        <w:rPr>
          <w:rFonts w:asciiTheme="majorBidi" w:hAnsiTheme="majorBidi" w:cstheme="majorBidi"/>
          <w:b/>
          <w:cs/>
        </w:rPr>
        <w:t xml:space="preserve"> </w:t>
      </w:r>
      <w:r w:rsidR="004A4CFA" w:rsidRPr="00CF76AB">
        <w:rPr>
          <w:rFonts w:ascii="Nirmala UI" w:hAnsi="Nirmala UI" w:cs="Nirmala UI" w:hint="cs"/>
          <w:b/>
          <w:cs/>
        </w:rPr>
        <w:t>मापन</w:t>
      </w:r>
      <w:r w:rsidR="004A4CFA" w:rsidRPr="00CF76AB">
        <w:rPr>
          <w:rFonts w:asciiTheme="majorBidi" w:hAnsiTheme="majorBidi" w:cstheme="majorBidi"/>
          <w:b/>
          <w:cs/>
        </w:rPr>
        <w:t xml:space="preserve"> </w:t>
      </w:r>
      <w:r w:rsidR="004A4CFA" w:rsidRPr="00CF76AB">
        <w:rPr>
          <w:rFonts w:ascii="Nirmala UI" w:hAnsi="Nirmala UI" w:cs="Nirmala UI" w:hint="cs"/>
          <w:b/>
          <w:cs/>
        </w:rPr>
        <w:t>और</w:t>
      </w:r>
      <w:r w:rsidR="004A4CFA" w:rsidRPr="00CF76AB">
        <w:rPr>
          <w:rFonts w:asciiTheme="majorBidi" w:hAnsiTheme="majorBidi" w:cstheme="majorBidi"/>
          <w:b/>
          <w:cs/>
        </w:rPr>
        <w:t xml:space="preserve"> </w:t>
      </w:r>
      <w:r w:rsidR="004A4CFA" w:rsidRPr="00CF76AB">
        <w:rPr>
          <w:rFonts w:ascii="Nirmala UI" w:hAnsi="Nirmala UI" w:cs="Nirmala UI" w:hint="cs"/>
          <w:b/>
          <w:cs/>
        </w:rPr>
        <w:t>मूल्यांकन</w:t>
      </w:r>
      <w:r w:rsidR="004A4CFA" w:rsidRPr="00CF76AB">
        <w:rPr>
          <w:rFonts w:asciiTheme="majorBidi" w:hAnsiTheme="majorBidi" w:cstheme="majorBidi"/>
          <w:b/>
          <w:cs/>
        </w:rPr>
        <w:t>:</w:t>
      </w:r>
    </w:p>
    <w:p w14:paraId="5CFCEF40" w14:textId="77777777" w:rsidR="004A4CFA" w:rsidRPr="00CF76AB" w:rsidRDefault="004A4CFA" w:rsidP="001E291B">
      <w:pPr>
        <w:pStyle w:val="BodyText"/>
        <w:numPr>
          <w:ilvl w:val="0"/>
          <w:numId w:val="119"/>
        </w:numPr>
        <w:ind w:left="2977" w:right="-1" w:hanging="567"/>
        <w:jc w:val="both"/>
        <w:rPr>
          <w:rFonts w:asciiTheme="majorBidi" w:hAnsiTheme="majorBidi" w:cstheme="majorBidi"/>
          <w:b/>
        </w:rPr>
      </w:pPr>
      <w:r w:rsidRPr="00CF76AB">
        <w:rPr>
          <w:rFonts w:ascii="Nirmala UI" w:hAnsi="Nirmala UI" w:cs="Nirmala UI" w:hint="cs"/>
          <w:b/>
          <w:cs/>
        </w:rPr>
        <w:t>जोखिम</w:t>
      </w:r>
      <w:r w:rsidRPr="00CF76AB">
        <w:rPr>
          <w:rFonts w:asciiTheme="majorBidi" w:hAnsiTheme="majorBidi" w:cstheme="majorBidi"/>
          <w:b/>
          <w:cs/>
        </w:rPr>
        <w:t xml:space="preserve"> </w:t>
      </w:r>
      <w:r w:rsidRPr="00CF76AB">
        <w:rPr>
          <w:rFonts w:ascii="Nirmala UI" w:hAnsi="Nirmala UI" w:cs="Nirmala UI" w:hint="cs"/>
          <w:b/>
          <w:cs/>
        </w:rPr>
        <w:t>प्रबंधन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प्रभावशीलता</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मापने</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सुरक्षा</w:t>
      </w:r>
      <w:r w:rsidRPr="00CF76AB">
        <w:rPr>
          <w:rFonts w:asciiTheme="majorBidi" w:hAnsiTheme="majorBidi" w:cstheme="majorBidi"/>
          <w:b/>
          <w:cs/>
        </w:rPr>
        <w:t xml:space="preserve"> </w:t>
      </w:r>
      <w:r w:rsidRPr="00CF76AB">
        <w:rPr>
          <w:rFonts w:ascii="Nirmala UI" w:hAnsi="Nirmala UI" w:cs="Nirmala UI" w:hint="cs"/>
          <w:b/>
          <w:cs/>
        </w:rPr>
        <w:t>प्रदर्शन</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सुधार</w:t>
      </w:r>
      <w:r w:rsidRPr="00CF76AB">
        <w:rPr>
          <w:rFonts w:asciiTheme="majorBidi" w:hAnsiTheme="majorBidi" w:cstheme="majorBidi"/>
          <w:b/>
          <w:cs/>
        </w:rPr>
        <w:t xml:space="preserve"> </w:t>
      </w:r>
      <w:r w:rsidRPr="00CF76AB">
        <w:rPr>
          <w:rFonts w:ascii="Nirmala UI" w:hAnsi="Nirmala UI" w:cs="Nirmala UI" w:hint="cs"/>
          <w:b/>
          <w:cs/>
        </w:rPr>
        <w:t>करने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00A31907" w:rsidRPr="00CF76AB">
        <w:rPr>
          <w:rFonts w:ascii="Nirmala UI" w:hAnsi="Nirmala UI" w:cs="Nirmala UI" w:hint="cs"/>
          <w:b/>
          <w:cs/>
        </w:rPr>
        <w:t>कंपनी</w:t>
      </w:r>
      <w:r w:rsidR="00A31907" w:rsidRPr="00CF76AB">
        <w:rPr>
          <w:rFonts w:asciiTheme="majorBidi" w:hAnsiTheme="majorBidi" w:cstheme="majorBidi"/>
          <w:b/>
          <w:cs/>
        </w:rPr>
        <w:t xml:space="preserve"> </w:t>
      </w:r>
      <w:r w:rsidRPr="00CF76AB">
        <w:rPr>
          <w:rFonts w:ascii="Nirmala UI" w:hAnsi="Nirmala UI" w:cs="Nirmala UI" w:hint="cs"/>
          <w:b/>
          <w:cs/>
        </w:rPr>
        <w:t>प्रमुख</w:t>
      </w:r>
      <w:r w:rsidRPr="00CF76AB">
        <w:rPr>
          <w:rFonts w:asciiTheme="majorBidi" w:hAnsiTheme="majorBidi" w:cstheme="majorBidi"/>
          <w:b/>
          <w:cs/>
        </w:rPr>
        <w:t xml:space="preserve"> </w:t>
      </w:r>
      <w:r w:rsidR="00A31907" w:rsidRPr="00CF76AB">
        <w:rPr>
          <w:rFonts w:ascii="Nirmala UI" w:hAnsi="Nirmala UI" w:cs="Nirmala UI" w:hint="cs"/>
          <w:b/>
          <w:cs/>
        </w:rPr>
        <w:t>निष्</w:t>
      </w:r>
      <w:r w:rsidR="00A31907" w:rsidRPr="00CF76AB">
        <w:rPr>
          <w:rFonts w:asciiTheme="majorBidi" w:hAnsiTheme="majorBidi" w:cstheme="majorBidi"/>
          <w:b/>
          <w:cs/>
        </w:rPr>
        <w:t>‍</w:t>
      </w:r>
      <w:r w:rsidR="00A31907" w:rsidRPr="00CF76AB">
        <w:rPr>
          <w:rFonts w:ascii="Nirmala UI" w:hAnsi="Nirmala UI" w:cs="Nirmala UI" w:hint="cs"/>
          <w:b/>
          <w:cs/>
        </w:rPr>
        <w:t>पादन</w:t>
      </w:r>
      <w:r w:rsidR="00A31907" w:rsidRPr="00CF76AB">
        <w:rPr>
          <w:rFonts w:asciiTheme="majorBidi" w:hAnsiTheme="majorBidi" w:cstheme="majorBidi"/>
          <w:b/>
          <w:cs/>
        </w:rPr>
        <w:t xml:space="preserve"> </w:t>
      </w:r>
      <w:r w:rsidRPr="00CF76AB">
        <w:rPr>
          <w:rFonts w:ascii="Nirmala UI" w:hAnsi="Nirmala UI" w:cs="Nirmala UI" w:hint="cs"/>
          <w:b/>
          <w:cs/>
        </w:rPr>
        <w:t>संकेतक</w:t>
      </w:r>
      <w:r w:rsidRPr="00CF76AB">
        <w:rPr>
          <w:rFonts w:asciiTheme="majorBidi" w:hAnsiTheme="majorBidi" w:cstheme="majorBidi"/>
          <w:b/>
          <w:cs/>
        </w:rPr>
        <w:t xml:space="preserve"> (</w:t>
      </w:r>
      <w:r w:rsidRPr="00CF76AB">
        <w:rPr>
          <w:rFonts w:ascii="Nirmala UI" w:hAnsi="Nirmala UI" w:cs="Nirmala UI" w:hint="cs"/>
          <w:b/>
          <w:cs/>
        </w:rPr>
        <w:t>केपीआई</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पहचान</w:t>
      </w:r>
      <w:r w:rsidRPr="00CF76AB">
        <w:rPr>
          <w:rFonts w:asciiTheme="majorBidi" w:hAnsiTheme="majorBidi" w:cstheme="majorBidi"/>
          <w:b/>
          <w:cs/>
        </w:rPr>
        <w:t xml:space="preserve"> </w:t>
      </w:r>
      <w:r w:rsidRPr="00CF76AB">
        <w:rPr>
          <w:rFonts w:ascii="Nirmala UI" w:hAnsi="Nirmala UI" w:cs="Nirmala UI" w:hint="cs"/>
          <w:b/>
          <w:cs/>
        </w:rPr>
        <w:t>करने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एक</w:t>
      </w:r>
      <w:r w:rsidRPr="00CF76AB">
        <w:rPr>
          <w:rFonts w:asciiTheme="majorBidi" w:hAnsiTheme="majorBidi" w:cstheme="majorBidi"/>
          <w:b/>
          <w:cs/>
        </w:rPr>
        <w:t xml:space="preserve"> </w:t>
      </w:r>
      <w:r w:rsidRPr="00CF76AB">
        <w:rPr>
          <w:rFonts w:ascii="Nirmala UI" w:hAnsi="Nirmala UI" w:cs="Nirmala UI" w:hint="cs"/>
          <w:b/>
          <w:cs/>
        </w:rPr>
        <w:t>प्रक्रिया</w:t>
      </w:r>
      <w:r w:rsidRPr="00CF76AB">
        <w:rPr>
          <w:rFonts w:asciiTheme="majorBidi" w:hAnsiTheme="majorBidi" w:cstheme="majorBidi"/>
          <w:b/>
          <w:cs/>
        </w:rPr>
        <w:t xml:space="preserve"> </w:t>
      </w:r>
      <w:r w:rsidRPr="00CF76AB">
        <w:rPr>
          <w:rFonts w:ascii="Nirmala UI" w:hAnsi="Nirmala UI" w:cs="Nirmala UI" w:hint="cs"/>
          <w:b/>
          <w:cs/>
        </w:rPr>
        <w:t>स्थापित</w:t>
      </w:r>
      <w:r w:rsidRPr="00CF76AB">
        <w:rPr>
          <w:rFonts w:asciiTheme="majorBidi" w:hAnsiTheme="majorBidi" w:cstheme="majorBidi"/>
          <w:b/>
          <w:cs/>
        </w:rPr>
        <w:t xml:space="preserve"> </w:t>
      </w:r>
      <w:r w:rsidR="00A31907" w:rsidRPr="00CF76AB">
        <w:rPr>
          <w:rFonts w:ascii="Nirmala UI" w:hAnsi="Nirmala UI" w:cs="Nirmala UI" w:hint="cs"/>
          <w:b/>
          <w:cs/>
        </w:rPr>
        <w:t>करेगी</w:t>
      </w:r>
      <w:r w:rsidR="00A31907"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00A31907" w:rsidRPr="00CF76AB">
        <w:rPr>
          <w:rFonts w:ascii="Nirmala UI" w:hAnsi="Nirmala UI" w:cs="Nirmala UI" w:hint="cs"/>
          <w:b/>
          <w:cs/>
        </w:rPr>
        <w:t>उसे</w:t>
      </w:r>
      <w:r w:rsidR="00A31907" w:rsidRPr="00CF76AB">
        <w:rPr>
          <w:rFonts w:asciiTheme="majorBidi" w:hAnsiTheme="majorBidi" w:cstheme="majorBidi"/>
          <w:b/>
          <w:cs/>
        </w:rPr>
        <w:t xml:space="preserve"> </w:t>
      </w:r>
      <w:r w:rsidRPr="00CF76AB">
        <w:rPr>
          <w:rFonts w:ascii="Nirmala UI" w:hAnsi="Nirmala UI" w:cs="Nirmala UI" w:hint="cs"/>
          <w:b/>
          <w:cs/>
        </w:rPr>
        <w:t>बनाए</w:t>
      </w:r>
      <w:r w:rsidRPr="00CF76AB">
        <w:rPr>
          <w:rFonts w:asciiTheme="majorBidi" w:hAnsiTheme="majorBidi" w:cstheme="majorBidi"/>
          <w:b/>
          <w:cs/>
        </w:rPr>
        <w:t xml:space="preserve"> </w:t>
      </w:r>
      <w:r w:rsidRPr="00CF76AB">
        <w:rPr>
          <w:rFonts w:ascii="Nirmala UI" w:hAnsi="Nirmala UI" w:cs="Nirmala UI" w:hint="cs"/>
          <w:b/>
          <w:cs/>
        </w:rPr>
        <w:t>रखेगी।</w:t>
      </w:r>
      <w:r w:rsidRPr="00CF76AB">
        <w:rPr>
          <w:rFonts w:asciiTheme="majorBidi" w:hAnsiTheme="majorBidi" w:cstheme="majorBidi"/>
          <w:b/>
          <w:cs/>
        </w:rPr>
        <w:t xml:space="preserve"> </w:t>
      </w:r>
      <w:r w:rsidRPr="00CF76AB">
        <w:rPr>
          <w:rFonts w:ascii="Nirmala UI" w:hAnsi="Nirmala UI" w:cs="Nirmala UI" w:hint="cs"/>
          <w:b/>
          <w:cs/>
        </w:rPr>
        <w:t>एसएमएस</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प्रभावशीलता</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पर्याप्तता</w:t>
      </w:r>
      <w:r w:rsidRPr="00CF76AB">
        <w:rPr>
          <w:rFonts w:asciiTheme="majorBidi" w:hAnsiTheme="majorBidi" w:cstheme="majorBidi"/>
          <w:b/>
          <w:cs/>
        </w:rPr>
        <w:t xml:space="preserve"> </w:t>
      </w:r>
      <w:r w:rsidR="00A31907" w:rsidRPr="00CF76AB">
        <w:rPr>
          <w:rFonts w:ascii="Nirmala UI" w:hAnsi="Nirmala UI" w:cs="Nirmala UI" w:hint="cs"/>
          <w:b/>
          <w:cs/>
        </w:rPr>
        <w:t>की</w:t>
      </w:r>
      <w:r w:rsidR="00A31907" w:rsidRPr="00CF76AB">
        <w:rPr>
          <w:rFonts w:asciiTheme="majorBidi" w:hAnsiTheme="majorBidi" w:cstheme="majorBidi"/>
          <w:b/>
          <w:cs/>
        </w:rPr>
        <w:t xml:space="preserve"> </w:t>
      </w:r>
      <w:r w:rsidR="00A31907" w:rsidRPr="00CF76AB">
        <w:rPr>
          <w:rFonts w:ascii="Nirmala UI" w:hAnsi="Nirmala UI" w:cs="Nirmala UI" w:hint="cs"/>
          <w:b/>
          <w:cs/>
        </w:rPr>
        <w:t>निगरानी</w:t>
      </w:r>
      <w:r w:rsidR="00A31907" w:rsidRPr="00CF76AB">
        <w:rPr>
          <w:rFonts w:asciiTheme="majorBidi" w:hAnsiTheme="majorBidi" w:cstheme="majorBidi"/>
          <w:b/>
          <w:cs/>
        </w:rPr>
        <w:t xml:space="preserve"> </w:t>
      </w:r>
      <w:r w:rsidRPr="00CF76AB">
        <w:rPr>
          <w:rFonts w:ascii="Nirmala UI" w:hAnsi="Nirmala UI" w:cs="Nirmala UI" w:hint="cs"/>
          <w:b/>
          <w:cs/>
        </w:rPr>
        <w:t>करने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केपीआई</w:t>
      </w:r>
      <w:r w:rsidRPr="00CF76AB">
        <w:rPr>
          <w:rFonts w:asciiTheme="majorBidi" w:hAnsiTheme="majorBidi" w:cstheme="majorBidi"/>
          <w:b/>
          <w:cs/>
        </w:rPr>
        <w:t xml:space="preserve"> </w:t>
      </w:r>
      <w:r w:rsidRPr="00CF76AB">
        <w:rPr>
          <w:rFonts w:ascii="Nirmala UI" w:hAnsi="Nirmala UI" w:cs="Nirmala UI" w:hint="cs"/>
          <w:b/>
          <w:cs/>
        </w:rPr>
        <w:t>भी</w:t>
      </w:r>
      <w:r w:rsidRPr="00CF76AB">
        <w:rPr>
          <w:rFonts w:asciiTheme="majorBidi" w:hAnsiTheme="majorBidi" w:cstheme="majorBidi"/>
          <w:b/>
          <w:cs/>
        </w:rPr>
        <w:t xml:space="preserve"> </w:t>
      </w:r>
      <w:r w:rsidRPr="00CF76AB">
        <w:rPr>
          <w:rFonts w:ascii="Nirmala UI" w:hAnsi="Nirmala UI" w:cs="Nirmala UI" w:hint="cs"/>
          <w:b/>
          <w:cs/>
        </w:rPr>
        <w:t>विकसित</w:t>
      </w:r>
      <w:r w:rsidRPr="00CF76AB">
        <w:rPr>
          <w:rFonts w:asciiTheme="majorBidi" w:hAnsiTheme="majorBidi" w:cstheme="majorBidi"/>
          <w:b/>
          <w:cs/>
        </w:rPr>
        <w:t xml:space="preserve"> </w:t>
      </w:r>
      <w:r w:rsidRPr="00CF76AB">
        <w:rPr>
          <w:rFonts w:ascii="Nirmala UI" w:hAnsi="Nirmala UI" w:cs="Nirmala UI" w:hint="cs"/>
          <w:b/>
          <w:cs/>
        </w:rPr>
        <w:t>किए</w:t>
      </w:r>
      <w:r w:rsidRPr="00CF76AB">
        <w:rPr>
          <w:rFonts w:asciiTheme="majorBidi" w:hAnsiTheme="majorBidi" w:cstheme="majorBidi"/>
          <w:b/>
          <w:cs/>
        </w:rPr>
        <w:t xml:space="preserve"> </w:t>
      </w:r>
      <w:r w:rsidRPr="00CF76AB">
        <w:rPr>
          <w:rFonts w:ascii="Nirmala UI" w:hAnsi="Nirmala UI" w:cs="Nirmala UI" w:hint="cs"/>
          <w:b/>
          <w:cs/>
        </w:rPr>
        <w:t>जाएंगे।</w:t>
      </w:r>
    </w:p>
    <w:p w14:paraId="6E734D74" w14:textId="77777777" w:rsidR="004A4CFA" w:rsidRPr="00CF76AB" w:rsidRDefault="00A31907" w:rsidP="001E291B">
      <w:pPr>
        <w:pStyle w:val="BodyText"/>
        <w:numPr>
          <w:ilvl w:val="0"/>
          <w:numId w:val="119"/>
        </w:numPr>
        <w:ind w:left="2977" w:right="-1" w:hanging="567"/>
        <w:jc w:val="both"/>
        <w:rPr>
          <w:rFonts w:asciiTheme="majorBidi" w:hAnsiTheme="majorBidi" w:cstheme="majorBidi"/>
          <w:b/>
        </w:rPr>
      </w:pPr>
      <w:r w:rsidRPr="00CF76AB">
        <w:rPr>
          <w:rFonts w:ascii="Nirmala UI" w:hAnsi="Nirmala UI" w:cs="Nirmala UI" w:hint="cs"/>
          <w:b/>
          <w:cs/>
        </w:rPr>
        <w:t>कंपनी</w:t>
      </w:r>
      <w:r w:rsidRPr="00CF76AB">
        <w:rPr>
          <w:rFonts w:asciiTheme="majorBidi" w:hAnsiTheme="majorBidi" w:cstheme="majorBidi"/>
          <w:b/>
          <w:cs/>
        </w:rPr>
        <w:t xml:space="preserve"> </w:t>
      </w:r>
      <w:r w:rsidR="004A4CFA" w:rsidRPr="00CF76AB">
        <w:rPr>
          <w:rFonts w:ascii="Nirmala UI" w:hAnsi="Nirmala UI" w:cs="Nirmala UI" w:hint="cs"/>
          <w:b/>
          <w:cs/>
        </w:rPr>
        <w:t>नियोजित</w:t>
      </w:r>
      <w:r w:rsidR="004A4CFA" w:rsidRPr="00CF76AB">
        <w:rPr>
          <w:rFonts w:asciiTheme="majorBidi" w:hAnsiTheme="majorBidi" w:cstheme="majorBidi"/>
          <w:b/>
          <w:cs/>
        </w:rPr>
        <w:t xml:space="preserve"> </w:t>
      </w:r>
      <w:r w:rsidR="004A4CFA" w:rsidRPr="00CF76AB">
        <w:rPr>
          <w:rFonts w:ascii="Nirmala UI" w:hAnsi="Nirmala UI" w:cs="Nirmala UI" w:hint="cs"/>
          <w:b/>
          <w:cs/>
        </w:rPr>
        <w:t>और</w:t>
      </w:r>
      <w:r w:rsidR="004A4CFA" w:rsidRPr="00CF76AB">
        <w:rPr>
          <w:rFonts w:asciiTheme="majorBidi" w:hAnsiTheme="majorBidi" w:cstheme="majorBidi"/>
          <w:b/>
          <w:cs/>
        </w:rPr>
        <w:t xml:space="preserve"> </w:t>
      </w:r>
      <w:r w:rsidR="004A4CFA" w:rsidRPr="00CF76AB">
        <w:rPr>
          <w:rFonts w:ascii="Nirmala UI" w:hAnsi="Nirmala UI" w:cs="Nirmala UI" w:hint="cs"/>
          <w:b/>
          <w:cs/>
        </w:rPr>
        <w:t>साथ</w:t>
      </w:r>
      <w:r w:rsidR="004A4CFA" w:rsidRPr="00CF76AB">
        <w:rPr>
          <w:rFonts w:asciiTheme="majorBidi" w:hAnsiTheme="majorBidi" w:cstheme="majorBidi"/>
          <w:b/>
          <w:cs/>
        </w:rPr>
        <w:t xml:space="preserve"> </w:t>
      </w:r>
      <w:r w:rsidR="004A4CFA" w:rsidRPr="00CF76AB">
        <w:rPr>
          <w:rFonts w:ascii="Nirmala UI" w:hAnsi="Nirmala UI" w:cs="Nirmala UI" w:hint="cs"/>
          <w:b/>
          <w:cs/>
        </w:rPr>
        <w:t>ही</w:t>
      </w:r>
      <w:r w:rsidR="004A4CFA" w:rsidRPr="00CF76AB">
        <w:rPr>
          <w:rFonts w:asciiTheme="majorBidi" w:hAnsiTheme="majorBidi" w:cstheme="majorBidi"/>
          <w:b/>
          <w:cs/>
        </w:rPr>
        <w:t xml:space="preserve"> </w:t>
      </w:r>
      <w:r w:rsidR="004A4CFA" w:rsidRPr="00CF76AB">
        <w:rPr>
          <w:rFonts w:ascii="Nirmala UI" w:hAnsi="Nirmala UI" w:cs="Nirmala UI" w:hint="cs"/>
          <w:b/>
          <w:cs/>
        </w:rPr>
        <w:t>अनियोजित</w:t>
      </w:r>
      <w:r w:rsidR="004A4CFA" w:rsidRPr="00CF76AB">
        <w:rPr>
          <w:rFonts w:asciiTheme="majorBidi" w:hAnsiTheme="majorBidi" w:cstheme="majorBidi"/>
          <w:b/>
          <w:cs/>
        </w:rPr>
        <w:t xml:space="preserve"> </w:t>
      </w:r>
      <w:r w:rsidR="004A4CFA" w:rsidRPr="00CF76AB">
        <w:rPr>
          <w:rFonts w:ascii="Nirmala UI" w:hAnsi="Nirmala UI" w:cs="Nirmala UI" w:hint="cs"/>
          <w:b/>
          <w:cs/>
        </w:rPr>
        <w:t>रिलीज</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परिणामस्वरूप</w:t>
      </w:r>
      <w:r w:rsidR="004A4CFA" w:rsidRPr="00CF76AB">
        <w:rPr>
          <w:rFonts w:asciiTheme="majorBidi" w:hAnsiTheme="majorBidi" w:cstheme="majorBidi"/>
          <w:b/>
          <w:cs/>
        </w:rPr>
        <w:t xml:space="preserve"> </w:t>
      </w:r>
      <w:r w:rsidR="004A4CFA" w:rsidRPr="00CF76AB">
        <w:rPr>
          <w:rFonts w:ascii="Nirmala UI" w:hAnsi="Nirmala UI" w:cs="Nirmala UI" w:hint="cs"/>
          <w:b/>
          <w:cs/>
        </w:rPr>
        <w:t>होने</w:t>
      </w:r>
      <w:r w:rsidR="004A4CFA" w:rsidRPr="00CF76AB">
        <w:rPr>
          <w:rFonts w:asciiTheme="majorBidi" w:hAnsiTheme="majorBidi" w:cstheme="majorBidi"/>
          <w:b/>
          <w:cs/>
        </w:rPr>
        <w:t xml:space="preserve"> </w:t>
      </w:r>
      <w:r w:rsidR="004A4CFA" w:rsidRPr="00CF76AB">
        <w:rPr>
          <w:rFonts w:ascii="Nirmala UI" w:hAnsi="Nirmala UI" w:cs="Nirmala UI" w:hint="cs"/>
          <w:b/>
          <w:cs/>
        </w:rPr>
        <w:t>वाली</w:t>
      </w:r>
      <w:r w:rsidR="004A4CFA" w:rsidRPr="00CF76AB">
        <w:rPr>
          <w:rFonts w:asciiTheme="majorBidi" w:hAnsiTheme="majorBidi" w:cstheme="majorBidi"/>
          <w:b/>
          <w:cs/>
        </w:rPr>
        <w:t xml:space="preserve"> </w:t>
      </w:r>
      <w:r w:rsidR="004A4CFA" w:rsidRPr="00CF76AB">
        <w:rPr>
          <w:rFonts w:ascii="Nirmala UI" w:hAnsi="Nirmala UI" w:cs="Nirmala UI" w:hint="cs"/>
          <w:b/>
          <w:cs/>
        </w:rPr>
        <w:t>मौतों</w:t>
      </w:r>
      <w:r w:rsidR="004A4CFA" w:rsidRPr="00CF76AB">
        <w:rPr>
          <w:rFonts w:asciiTheme="majorBidi" w:hAnsiTheme="majorBidi" w:cstheme="majorBidi"/>
          <w:b/>
        </w:rPr>
        <w:t xml:space="preserve">, </w:t>
      </w:r>
      <w:r w:rsidR="004A4CFA" w:rsidRPr="00CF76AB">
        <w:rPr>
          <w:rFonts w:ascii="Nirmala UI" w:hAnsi="Nirmala UI" w:cs="Nirmala UI" w:hint="cs"/>
          <w:b/>
          <w:cs/>
        </w:rPr>
        <w:t>चोटों</w:t>
      </w:r>
      <w:r w:rsidR="004A4CFA" w:rsidRPr="00CF76AB">
        <w:rPr>
          <w:rFonts w:asciiTheme="majorBidi" w:hAnsiTheme="majorBidi" w:cstheme="majorBidi"/>
          <w:b/>
          <w:cs/>
        </w:rPr>
        <w:t xml:space="preserve"> </w:t>
      </w:r>
      <w:r w:rsidR="004A4CFA" w:rsidRPr="00CF76AB">
        <w:rPr>
          <w:rFonts w:ascii="Nirmala UI" w:hAnsi="Nirmala UI" w:cs="Nirmala UI" w:hint="cs"/>
          <w:b/>
          <w:cs/>
        </w:rPr>
        <w:t>और</w:t>
      </w:r>
      <w:r w:rsidR="004A4CFA" w:rsidRPr="00CF76AB">
        <w:rPr>
          <w:rFonts w:asciiTheme="majorBidi" w:hAnsiTheme="majorBidi" w:cstheme="majorBidi"/>
          <w:b/>
          <w:cs/>
        </w:rPr>
        <w:t xml:space="preserve"> </w:t>
      </w:r>
      <w:r w:rsidR="004A4CFA" w:rsidRPr="00CF76AB">
        <w:rPr>
          <w:rFonts w:ascii="Nirmala UI" w:hAnsi="Nirmala UI" w:cs="Nirmala UI" w:hint="cs"/>
          <w:b/>
          <w:cs/>
        </w:rPr>
        <w:t>संपत्ति</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क्षति</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कम</w:t>
      </w:r>
      <w:r w:rsidR="004A4CFA" w:rsidRPr="00CF76AB">
        <w:rPr>
          <w:rFonts w:asciiTheme="majorBidi" w:hAnsiTheme="majorBidi" w:cstheme="majorBidi"/>
          <w:b/>
          <w:cs/>
        </w:rPr>
        <w:t xml:space="preserve"> </w:t>
      </w:r>
      <w:r w:rsidR="004A4CFA" w:rsidRPr="00CF76AB">
        <w:rPr>
          <w:rFonts w:ascii="Nirmala UI" w:hAnsi="Nirmala UI" w:cs="Nirmala UI" w:hint="cs"/>
          <w:b/>
          <w:cs/>
        </w:rPr>
        <w:t>से</w:t>
      </w:r>
      <w:r w:rsidR="004A4CFA" w:rsidRPr="00CF76AB">
        <w:rPr>
          <w:rFonts w:asciiTheme="majorBidi" w:hAnsiTheme="majorBidi" w:cstheme="majorBidi"/>
          <w:b/>
          <w:cs/>
        </w:rPr>
        <w:t xml:space="preserve"> </w:t>
      </w:r>
      <w:r w:rsidR="004A4CFA" w:rsidRPr="00CF76AB">
        <w:rPr>
          <w:rFonts w:ascii="Nirmala UI" w:hAnsi="Nirmala UI" w:cs="Nirmala UI" w:hint="cs"/>
          <w:b/>
          <w:cs/>
        </w:rPr>
        <w:t>कम</w:t>
      </w:r>
      <w:r w:rsidR="004A4CFA" w:rsidRPr="00CF76AB">
        <w:rPr>
          <w:rFonts w:asciiTheme="majorBidi" w:hAnsiTheme="majorBidi" w:cstheme="majorBidi"/>
          <w:b/>
          <w:cs/>
        </w:rPr>
        <w:t xml:space="preserve"> </w:t>
      </w:r>
      <w:r w:rsidR="004A4CFA" w:rsidRPr="00CF76AB">
        <w:rPr>
          <w:rFonts w:ascii="Nirmala UI" w:hAnsi="Nirmala UI" w:cs="Nirmala UI" w:hint="cs"/>
          <w:b/>
          <w:cs/>
        </w:rPr>
        <w:t>बनाए</w:t>
      </w:r>
      <w:r w:rsidR="004A4CFA" w:rsidRPr="00CF76AB">
        <w:rPr>
          <w:rFonts w:asciiTheme="majorBidi" w:hAnsiTheme="majorBidi" w:cstheme="majorBidi"/>
          <w:b/>
          <w:cs/>
        </w:rPr>
        <w:t xml:space="preserve"> </w:t>
      </w:r>
      <w:r w:rsidR="004A4CFA" w:rsidRPr="00CF76AB">
        <w:rPr>
          <w:rFonts w:ascii="Nirmala UI" w:hAnsi="Nirmala UI" w:cs="Nirmala UI" w:hint="cs"/>
          <w:b/>
          <w:cs/>
        </w:rPr>
        <w:t>रखेगी</w:t>
      </w:r>
      <w:r w:rsidR="004A4CFA" w:rsidRPr="00CF76AB">
        <w:rPr>
          <w:rFonts w:asciiTheme="majorBidi" w:hAnsiTheme="majorBidi" w:cstheme="majorBidi"/>
          <w:b/>
          <w:cs/>
        </w:rPr>
        <w:t xml:space="preserve"> </w:t>
      </w:r>
      <w:r w:rsidRPr="00CF76AB">
        <w:rPr>
          <w:rFonts w:ascii="Nirmala UI" w:hAnsi="Nirmala UI" w:cs="Nirmala UI" w:hint="cs"/>
          <w:b/>
          <w:cs/>
        </w:rPr>
        <w:t>तथा</w:t>
      </w:r>
      <w:r w:rsidRPr="00CF76AB">
        <w:rPr>
          <w:rFonts w:asciiTheme="majorBidi" w:hAnsiTheme="majorBidi" w:cstheme="majorBidi"/>
          <w:b/>
          <w:cs/>
        </w:rPr>
        <w:t xml:space="preserve"> </w:t>
      </w:r>
      <w:r w:rsidR="004A4CFA" w:rsidRPr="00CF76AB">
        <w:rPr>
          <w:rFonts w:ascii="Nirmala UI" w:hAnsi="Nirmala UI" w:cs="Nirmala UI" w:hint="cs"/>
          <w:b/>
          <w:cs/>
        </w:rPr>
        <w:t>निगरानी</w:t>
      </w:r>
      <w:r w:rsidR="004A4CFA" w:rsidRPr="00CF76AB">
        <w:rPr>
          <w:rFonts w:asciiTheme="majorBidi" w:hAnsiTheme="majorBidi" w:cstheme="majorBidi"/>
          <w:b/>
          <w:cs/>
        </w:rPr>
        <w:t xml:space="preserve"> </w:t>
      </w:r>
      <w:r w:rsidR="004A4CFA" w:rsidRPr="00CF76AB">
        <w:rPr>
          <w:rFonts w:ascii="Nirmala UI" w:hAnsi="Nirmala UI" w:cs="Nirmala UI" w:hint="cs"/>
          <w:b/>
          <w:cs/>
        </w:rPr>
        <w:t>करेगी</w:t>
      </w:r>
      <w:r w:rsidR="004A4CFA" w:rsidRPr="00CF76AB">
        <w:rPr>
          <w:rFonts w:asciiTheme="majorBidi" w:hAnsiTheme="majorBidi" w:cstheme="majorBidi"/>
          <w:b/>
        </w:rPr>
        <w:t xml:space="preserve">; </w:t>
      </w:r>
      <w:r w:rsidR="004A4CFA" w:rsidRPr="00CF76AB">
        <w:rPr>
          <w:rFonts w:ascii="Nirmala UI" w:hAnsi="Nirmala UI" w:cs="Nirmala UI" w:hint="cs"/>
          <w:b/>
          <w:cs/>
        </w:rPr>
        <w:t>इन्हें</w:t>
      </w:r>
      <w:r w:rsidR="004A4CFA" w:rsidRPr="00CF76AB">
        <w:rPr>
          <w:rFonts w:asciiTheme="majorBidi" w:hAnsiTheme="majorBidi" w:cstheme="majorBidi"/>
          <w:b/>
          <w:cs/>
        </w:rPr>
        <w:t xml:space="preserve"> </w:t>
      </w:r>
      <w:r w:rsidR="004A4CFA" w:rsidRPr="00CF76AB">
        <w:rPr>
          <w:rFonts w:ascii="Nirmala UI" w:hAnsi="Nirmala UI" w:cs="Nirmala UI" w:hint="cs"/>
          <w:b/>
          <w:cs/>
        </w:rPr>
        <w:t>लैगिंग</w:t>
      </w:r>
      <w:r w:rsidR="004A4CFA" w:rsidRPr="00CF76AB">
        <w:rPr>
          <w:rFonts w:asciiTheme="majorBidi" w:hAnsiTheme="majorBidi" w:cstheme="majorBidi"/>
          <w:b/>
          <w:cs/>
        </w:rPr>
        <w:t xml:space="preserve"> </w:t>
      </w:r>
      <w:r w:rsidRPr="00CF76AB">
        <w:rPr>
          <w:rFonts w:ascii="Nirmala UI" w:hAnsi="Nirmala UI" w:cs="Nirmala UI" w:hint="cs"/>
          <w:b/>
          <w:cs/>
        </w:rPr>
        <w:t>केपीआई</w:t>
      </w:r>
      <w:r w:rsidRPr="00CF76AB">
        <w:rPr>
          <w:rFonts w:asciiTheme="majorBidi" w:hAnsiTheme="majorBidi" w:cstheme="majorBidi"/>
          <w:b/>
          <w:cs/>
        </w:rPr>
        <w:t xml:space="preserve"> </w:t>
      </w:r>
      <w:r w:rsidR="004A4CFA" w:rsidRPr="00CF76AB">
        <w:rPr>
          <w:rFonts w:ascii="Nirmala UI" w:hAnsi="Nirmala UI" w:cs="Nirmala UI" w:hint="cs"/>
          <w:b/>
          <w:cs/>
        </w:rPr>
        <w:t>कहा</w:t>
      </w:r>
      <w:r w:rsidR="004A4CFA" w:rsidRPr="00CF76AB">
        <w:rPr>
          <w:rFonts w:asciiTheme="majorBidi" w:hAnsiTheme="majorBidi" w:cstheme="majorBidi"/>
          <w:b/>
          <w:cs/>
        </w:rPr>
        <w:t xml:space="preserve"> </w:t>
      </w:r>
      <w:r w:rsidR="004A4CFA" w:rsidRPr="00CF76AB">
        <w:rPr>
          <w:rFonts w:ascii="Nirmala UI" w:hAnsi="Nirmala UI" w:cs="Nirmala UI" w:hint="cs"/>
          <w:b/>
          <w:cs/>
        </w:rPr>
        <w:t>जाता</w:t>
      </w:r>
      <w:r w:rsidR="004A4CFA" w:rsidRPr="00CF76AB">
        <w:rPr>
          <w:rFonts w:asciiTheme="majorBidi" w:hAnsiTheme="majorBidi" w:cstheme="majorBidi"/>
          <w:b/>
          <w:cs/>
        </w:rPr>
        <w:t xml:space="preserve"> </w:t>
      </w:r>
      <w:r w:rsidR="004A4CFA" w:rsidRPr="00CF76AB">
        <w:rPr>
          <w:rFonts w:ascii="Nirmala UI" w:hAnsi="Nirmala UI" w:cs="Nirmala UI" w:hint="cs"/>
          <w:b/>
          <w:cs/>
        </w:rPr>
        <w:t>है।</w:t>
      </w:r>
      <w:r w:rsidRPr="00CF76AB">
        <w:rPr>
          <w:rFonts w:asciiTheme="majorBidi" w:hAnsiTheme="majorBidi" w:cstheme="majorBidi"/>
          <w:b/>
          <w:cs/>
        </w:rPr>
        <w:t xml:space="preserve"> </w:t>
      </w:r>
    </w:p>
    <w:p w14:paraId="586F47DC" w14:textId="77777777" w:rsidR="004A4CFA" w:rsidRPr="00CF76AB" w:rsidRDefault="00A31907" w:rsidP="001E291B">
      <w:pPr>
        <w:pStyle w:val="BodyText"/>
        <w:numPr>
          <w:ilvl w:val="0"/>
          <w:numId w:val="119"/>
        </w:numPr>
        <w:ind w:left="2977" w:right="-1" w:hanging="567"/>
        <w:jc w:val="both"/>
        <w:rPr>
          <w:rFonts w:asciiTheme="majorBidi" w:hAnsiTheme="majorBidi" w:cstheme="majorBidi"/>
          <w:b/>
        </w:rPr>
      </w:pPr>
      <w:r w:rsidRPr="00CF76AB">
        <w:rPr>
          <w:rFonts w:ascii="Nirmala UI" w:hAnsi="Nirmala UI" w:cs="Nirmala UI" w:hint="cs"/>
          <w:b/>
          <w:cs/>
        </w:rPr>
        <w:t>कंपनी</w:t>
      </w:r>
      <w:r w:rsidRPr="00CF76AB">
        <w:rPr>
          <w:rFonts w:asciiTheme="majorBidi" w:hAnsiTheme="majorBidi" w:cstheme="majorBidi"/>
          <w:b/>
          <w:cs/>
        </w:rPr>
        <w:t xml:space="preserve"> </w:t>
      </w:r>
      <w:r w:rsidR="004A4CFA" w:rsidRPr="00CF76AB">
        <w:rPr>
          <w:rFonts w:ascii="Nirmala UI" w:hAnsi="Nirmala UI" w:cs="Nirmala UI" w:hint="cs"/>
          <w:b/>
          <w:cs/>
        </w:rPr>
        <w:t>प्रमुख</w:t>
      </w:r>
      <w:r w:rsidR="004A4CFA" w:rsidRPr="00CF76AB">
        <w:rPr>
          <w:rFonts w:asciiTheme="majorBidi" w:hAnsiTheme="majorBidi" w:cstheme="majorBidi"/>
          <w:b/>
          <w:cs/>
        </w:rPr>
        <w:t xml:space="preserve"> </w:t>
      </w:r>
      <w:r w:rsidRPr="00CF76AB">
        <w:rPr>
          <w:rFonts w:ascii="Nirmala UI" w:hAnsi="Nirmala UI" w:cs="Nirmala UI" w:hint="cs"/>
          <w:b/>
          <w:cs/>
        </w:rPr>
        <w:t>केपीआई</w:t>
      </w:r>
      <w:r w:rsidRPr="00CF76AB">
        <w:rPr>
          <w:rFonts w:asciiTheme="majorBidi" w:hAnsiTheme="majorBidi" w:cstheme="majorBidi"/>
          <w:b/>
          <w:cs/>
        </w:rPr>
        <w:t xml:space="preserve"> </w:t>
      </w:r>
      <w:r w:rsidR="004A4CFA" w:rsidRPr="00CF76AB">
        <w:rPr>
          <w:rFonts w:ascii="Nirmala UI" w:hAnsi="Nirmala UI" w:cs="Nirmala UI" w:hint="cs"/>
          <w:b/>
          <w:cs/>
        </w:rPr>
        <w:t>स्थापित</w:t>
      </w:r>
      <w:r w:rsidR="004A4CFA" w:rsidRPr="00CF76AB">
        <w:rPr>
          <w:rFonts w:asciiTheme="majorBidi" w:hAnsiTheme="majorBidi" w:cstheme="majorBidi"/>
          <w:b/>
          <w:cs/>
        </w:rPr>
        <w:t xml:space="preserve"> </w:t>
      </w:r>
      <w:r w:rsidR="004A4CFA" w:rsidRPr="00CF76AB">
        <w:rPr>
          <w:rFonts w:ascii="Nirmala UI" w:hAnsi="Nirmala UI" w:cs="Nirmala UI" w:hint="cs"/>
          <w:b/>
          <w:cs/>
        </w:rPr>
        <w:t>करेगी</w:t>
      </w:r>
      <w:r w:rsidR="004A4CFA" w:rsidRPr="00CF76AB">
        <w:rPr>
          <w:rFonts w:asciiTheme="majorBidi" w:hAnsiTheme="majorBidi" w:cstheme="majorBidi"/>
          <w:b/>
        </w:rPr>
        <w:t xml:space="preserve">, </w:t>
      </w:r>
      <w:r w:rsidR="004A4CFA" w:rsidRPr="00CF76AB">
        <w:rPr>
          <w:rFonts w:ascii="Nirmala UI" w:hAnsi="Nirmala UI" w:cs="Nirmala UI" w:hint="cs"/>
          <w:b/>
          <w:cs/>
        </w:rPr>
        <w:t>जो</w:t>
      </w:r>
      <w:r w:rsidR="004A4CFA" w:rsidRPr="00CF76AB">
        <w:rPr>
          <w:rFonts w:asciiTheme="majorBidi" w:hAnsiTheme="majorBidi" w:cstheme="majorBidi"/>
          <w:b/>
          <w:cs/>
        </w:rPr>
        <w:t xml:space="preserve"> </w:t>
      </w:r>
      <w:r w:rsidR="004A4CFA" w:rsidRPr="00CF76AB">
        <w:rPr>
          <w:rFonts w:ascii="Nirmala UI" w:hAnsi="Nirmala UI" w:cs="Nirmala UI" w:hint="cs"/>
          <w:b/>
          <w:cs/>
        </w:rPr>
        <w:t>जोखिम</w:t>
      </w:r>
      <w:r w:rsidR="004A4CFA" w:rsidRPr="00CF76AB">
        <w:rPr>
          <w:rFonts w:asciiTheme="majorBidi" w:hAnsiTheme="majorBidi" w:cstheme="majorBidi"/>
          <w:b/>
          <w:cs/>
        </w:rPr>
        <w:t xml:space="preserve"> </w:t>
      </w:r>
      <w:r w:rsidR="004A4CFA" w:rsidRPr="00CF76AB">
        <w:rPr>
          <w:rFonts w:ascii="Nirmala UI" w:hAnsi="Nirmala UI" w:cs="Nirmala UI" w:hint="cs"/>
          <w:b/>
          <w:cs/>
        </w:rPr>
        <w:t>में</w:t>
      </w:r>
      <w:r w:rsidR="004A4CFA" w:rsidRPr="00CF76AB">
        <w:rPr>
          <w:rFonts w:asciiTheme="majorBidi" w:hAnsiTheme="majorBidi" w:cstheme="majorBidi"/>
          <w:b/>
          <w:cs/>
        </w:rPr>
        <w:t xml:space="preserve"> </w:t>
      </w:r>
      <w:r w:rsidR="004A4CFA" w:rsidRPr="00CF76AB">
        <w:rPr>
          <w:rFonts w:ascii="Nirmala UI" w:hAnsi="Nirmala UI" w:cs="Nirmala UI" w:hint="cs"/>
          <w:b/>
          <w:cs/>
        </w:rPr>
        <w:t>कमी</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प्रदर्शित</w:t>
      </w:r>
      <w:r w:rsidR="004A4CFA" w:rsidRPr="00CF76AB">
        <w:rPr>
          <w:rFonts w:asciiTheme="majorBidi" w:hAnsiTheme="majorBidi" w:cstheme="majorBidi"/>
          <w:b/>
          <w:cs/>
        </w:rPr>
        <w:t xml:space="preserve"> </w:t>
      </w:r>
      <w:r w:rsidR="004A4CFA" w:rsidRPr="00CF76AB">
        <w:rPr>
          <w:rFonts w:ascii="Nirmala UI" w:hAnsi="Nirmala UI" w:cs="Nirmala UI" w:hint="cs"/>
          <w:b/>
          <w:cs/>
        </w:rPr>
        <w:t>करने</w:t>
      </w:r>
      <w:r w:rsidR="004A4CFA" w:rsidRPr="00CF76AB">
        <w:rPr>
          <w:rFonts w:asciiTheme="majorBidi" w:hAnsiTheme="majorBidi" w:cstheme="majorBidi"/>
          <w:b/>
          <w:cs/>
        </w:rPr>
        <w:t xml:space="preserve"> </w:t>
      </w:r>
      <w:r w:rsidR="004A4CFA" w:rsidRPr="00CF76AB">
        <w:rPr>
          <w:rFonts w:ascii="Nirmala UI" w:hAnsi="Nirmala UI" w:cs="Nirmala UI" w:hint="cs"/>
          <w:b/>
          <w:cs/>
        </w:rPr>
        <w:t>वाले</w:t>
      </w:r>
      <w:r w:rsidR="004A4CFA" w:rsidRPr="00CF76AB">
        <w:rPr>
          <w:rFonts w:asciiTheme="majorBidi" w:hAnsiTheme="majorBidi" w:cstheme="majorBidi"/>
          <w:b/>
          <w:cs/>
        </w:rPr>
        <w:t xml:space="preserve"> </w:t>
      </w:r>
      <w:r w:rsidR="004A4CFA" w:rsidRPr="00CF76AB">
        <w:rPr>
          <w:rFonts w:ascii="Nirmala UI" w:hAnsi="Nirmala UI" w:cs="Nirmala UI" w:hint="cs"/>
          <w:b/>
          <w:cs/>
        </w:rPr>
        <w:t>उपाय</w:t>
      </w:r>
      <w:r w:rsidR="004A4CFA" w:rsidRPr="00CF76AB">
        <w:rPr>
          <w:rFonts w:asciiTheme="majorBidi" w:hAnsiTheme="majorBidi" w:cstheme="majorBidi"/>
          <w:b/>
          <w:cs/>
        </w:rPr>
        <w:t xml:space="preserve"> </w:t>
      </w:r>
      <w:r w:rsidR="004A4CFA" w:rsidRPr="00CF76AB">
        <w:rPr>
          <w:rFonts w:ascii="Nirmala UI" w:hAnsi="Nirmala UI" w:cs="Nirmala UI" w:hint="cs"/>
          <w:b/>
          <w:cs/>
        </w:rPr>
        <w:t>हैं।</w:t>
      </w:r>
      <w:r w:rsidR="004A4CFA" w:rsidRPr="00CF76AB">
        <w:rPr>
          <w:rFonts w:asciiTheme="majorBidi" w:hAnsiTheme="majorBidi" w:cstheme="majorBidi"/>
          <w:b/>
          <w:cs/>
        </w:rPr>
        <w:t xml:space="preserve"> </w:t>
      </w:r>
      <w:r w:rsidRPr="00CF76AB">
        <w:rPr>
          <w:rFonts w:ascii="Nirmala UI" w:hAnsi="Nirmala UI" w:cs="Nirmala UI" w:hint="cs"/>
          <w:b/>
          <w:cs/>
        </w:rPr>
        <w:t>कंपनी</w:t>
      </w:r>
      <w:r w:rsidRPr="00CF76AB">
        <w:rPr>
          <w:rFonts w:asciiTheme="majorBidi" w:hAnsiTheme="majorBidi" w:cstheme="majorBidi"/>
          <w:b/>
          <w:cs/>
        </w:rPr>
        <w:t xml:space="preserve"> </w:t>
      </w:r>
      <w:r w:rsidR="004A4CFA" w:rsidRPr="00CF76AB">
        <w:rPr>
          <w:rFonts w:ascii="Nirmala UI" w:hAnsi="Nirmala UI" w:cs="Nirmala UI" w:hint="cs"/>
          <w:b/>
          <w:cs/>
        </w:rPr>
        <w:t>प्रक्रिया</w:t>
      </w:r>
      <w:r w:rsidR="004A4CFA" w:rsidRPr="00CF76AB">
        <w:rPr>
          <w:rFonts w:asciiTheme="majorBidi" w:hAnsiTheme="majorBidi" w:cstheme="majorBidi"/>
          <w:b/>
          <w:cs/>
        </w:rPr>
        <w:t xml:space="preserve"> </w:t>
      </w:r>
      <w:r w:rsidRPr="00CF76AB">
        <w:rPr>
          <w:rFonts w:ascii="Nirmala UI" w:hAnsi="Nirmala UI" w:cs="Nirmala UI" w:hint="cs"/>
          <w:b/>
          <w:cs/>
        </w:rPr>
        <w:t>केपीआई</w:t>
      </w:r>
      <w:r w:rsidRPr="00CF76AB">
        <w:rPr>
          <w:rFonts w:asciiTheme="majorBidi" w:hAnsiTheme="majorBidi" w:cstheme="majorBidi"/>
          <w:b/>
          <w:cs/>
        </w:rPr>
        <w:t xml:space="preserve"> </w:t>
      </w:r>
      <w:r w:rsidR="004A4CFA" w:rsidRPr="00CF76AB">
        <w:rPr>
          <w:rFonts w:ascii="Nirmala UI" w:hAnsi="Nirmala UI" w:cs="Nirmala UI" w:hint="cs"/>
          <w:b/>
          <w:cs/>
        </w:rPr>
        <w:t>स्थापित</w:t>
      </w:r>
      <w:r w:rsidR="004A4CFA" w:rsidRPr="00CF76AB">
        <w:rPr>
          <w:rFonts w:asciiTheme="majorBidi" w:hAnsiTheme="majorBidi" w:cstheme="majorBidi"/>
          <w:b/>
          <w:cs/>
        </w:rPr>
        <w:t xml:space="preserve"> </w:t>
      </w:r>
      <w:r w:rsidR="004A4CFA" w:rsidRPr="00CF76AB">
        <w:rPr>
          <w:rFonts w:ascii="Nirmala UI" w:hAnsi="Nirmala UI" w:cs="Nirmala UI" w:hint="cs"/>
          <w:b/>
          <w:cs/>
        </w:rPr>
        <w:t>करेगी</w:t>
      </w:r>
      <w:r w:rsidR="004A4CFA" w:rsidRPr="00CF76AB">
        <w:rPr>
          <w:rFonts w:asciiTheme="majorBidi" w:hAnsiTheme="majorBidi" w:cstheme="majorBidi"/>
          <w:b/>
        </w:rPr>
        <w:t xml:space="preserve">, </w:t>
      </w:r>
      <w:r w:rsidR="004A4CFA" w:rsidRPr="00CF76AB">
        <w:rPr>
          <w:rFonts w:ascii="Nirmala UI" w:hAnsi="Nirmala UI" w:cs="Nirmala UI" w:hint="cs"/>
          <w:b/>
          <w:cs/>
        </w:rPr>
        <w:t>अर्थात</w:t>
      </w:r>
      <w:r w:rsidR="004A4CFA" w:rsidRPr="00CF76AB">
        <w:rPr>
          <w:rFonts w:asciiTheme="majorBidi" w:hAnsiTheme="majorBidi" w:cstheme="majorBidi"/>
          <w:b/>
        </w:rPr>
        <w:t xml:space="preserve">, </w:t>
      </w:r>
      <w:r w:rsidR="004A4CFA" w:rsidRPr="00CF76AB">
        <w:rPr>
          <w:rFonts w:ascii="Nirmala UI" w:hAnsi="Nirmala UI" w:cs="Nirmala UI" w:hint="cs"/>
          <w:b/>
          <w:cs/>
        </w:rPr>
        <w:t>वे</w:t>
      </w:r>
      <w:r w:rsidR="004A4CFA" w:rsidRPr="00CF76AB">
        <w:rPr>
          <w:rFonts w:asciiTheme="majorBidi" w:hAnsiTheme="majorBidi" w:cstheme="majorBidi"/>
          <w:b/>
          <w:cs/>
        </w:rPr>
        <w:t xml:space="preserve"> </w:t>
      </w:r>
      <w:r w:rsidR="004A4CFA" w:rsidRPr="00CF76AB">
        <w:rPr>
          <w:rFonts w:ascii="Nirmala UI" w:hAnsi="Nirmala UI" w:cs="Nirmala UI" w:hint="cs"/>
          <w:b/>
          <w:cs/>
        </w:rPr>
        <w:t>उपाय</w:t>
      </w:r>
      <w:r w:rsidR="004A4CFA" w:rsidRPr="00CF76AB">
        <w:rPr>
          <w:rFonts w:asciiTheme="majorBidi" w:hAnsiTheme="majorBidi" w:cstheme="majorBidi"/>
          <w:b/>
          <w:cs/>
        </w:rPr>
        <w:t xml:space="preserve"> </w:t>
      </w:r>
      <w:r w:rsidR="004A4CFA" w:rsidRPr="00CF76AB">
        <w:rPr>
          <w:rFonts w:ascii="Nirmala UI" w:hAnsi="Nirmala UI" w:cs="Nirmala UI" w:hint="cs"/>
          <w:b/>
          <w:cs/>
        </w:rPr>
        <w:t>जो</w:t>
      </w:r>
      <w:r w:rsidR="004A4CFA" w:rsidRPr="00CF76AB">
        <w:rPr>
          <w:rFonts w:asciiTheme="majorBidi" w:hAnsiTheme="majorBidi" w:cstheme="majorBidi"/>
          <w:b/>
          <w:cs/>
        </w:rPr>
        <w:t xml:space="preserve"> </w:t>
      </w:r>
      <w:r w:rsidRPr="00CF76AB">
        <w:rPr>
          <w:rFonts w:ascii="Nirmala UI" w:hAnsi="Nirmala UI" w:cs="Nirmala UI" w:hint="cs"/>
          <w:b/>
          <w:cs/>
        </w:rPr>
        <w:t>घटकों</w:t>
      </w:r>
      <w:r w:rsidRPr="00CF76AB">
        <w:rPr>
          <w:rFonts w:asciiTheme="majorBidi" w:hAnsiTheme="majorBidi" w:cstheme="majorBidi"/>
          <w:b/>
          <w:cs/>
        </w:rPr>
        <w:t xml:space="preserve"> </w:t>
      </w:r>
      <w:r w:rsidR="004A4CFA" w:rsidRPr="00CF76AB">
        <w:rPr>
          <w:rFonts w:ascii="Nirmala UI" w:hAnsi="Nirmala UI" w:cs="Nirmala UI" w:hint="cs"/>
          <w:b/>
          <w:cs/>
        </w:rPr>
        <w:t>और</w:t>
      </w:r>
      <w:r w:rsidR="004A4CFA" w:rsidRPr="00CF76AB">
        <w:rPr>
          <w:rFonts w:asciiTheme="majorBidi" w:hAnsiTheme="majorBidi" w:cstheme="majorBidi"/>
          <w:b/>
          <w:cs/>
        </w:rPr>
        <w:t xml:space="preserve"> </w:t>
      </w:r>
      <w:r w:rsidR="004A4CFA" w:rsidRPr="00CF76AB">
        <w:rPr>
          <w:rFonts w:ascii="Nirmala UI" w:hAnsi="Nirmala UI" w:cs="Nirmala UI" w:hint="cs"/>
          <w:b/>
          <w:cs/>
        </w:rPr>
        <w:t>उनकी</w:t>
      </w:r>
      <w:r w:rsidR="004A4CFA" w:rsidRPr="00CF76AB">
        <w:rPr>
          <w:rFonts w:asciiTheme="majorBidi" w:hAnsiTheme="majorBidi" w:cstheme="majorBidi"/>
          <w:b/>
          <w:cs/>
        </w:rPr>
        <w:t xml:space="preserve"> </w:t>
      </w:r>
      <w:r w:rsidR="004A4CFA" w:rsidRPr="00CF76AB">
        <w:rPr>
          <w:rFonts w:ascii="Nirmala UI" w:hAnsi="Nirmala UI" w:cs="Nirmala UI" w:hint="cs"/>
          <w:b/>
          <w:cs/>
        </w:rPr>
        <w:t>सहायक</w:t>
      </w:r>
      <w:r w:rsidR="004A4CFA" w:rsidRPr="00CF76AB">
        <w:rPr>
          <w:rFonts w:asciiTheme="majorBidi" w:hAnsiTheme="majorBidi" w:cstheme="majorBidi"/>
          <w:b/>
          <w:cs/>
        </w:rPr>
        <w:t xml:space="preserve"> </w:t>
      </w:r>
      <w:r w:rsidR="004A4CFA" w:rsidRPr="00CF76AB">
        <w:rPr>
          <w:rFonts w:ascii="Nirmala UI" w:hAnsi="Nirmala UI" w:cs="Nirmala UI" w:hint="cs"/>
          <w:b/>
          <w:cs/>
        </w:rPr>
        <w:t>प्रक्रियाओं</w:t>
      </w:r>
      <w:r w:rsidR="004A4CFA" w:rsidRPr="00CF76AB">
        <w:rPr>
          <w:rFonts w:asciiTheme="majorBidi" w:hAnsiTheme="majorBidi" w:cstheme="majorBidi"/>
          <w:b/>
          <w:cs/>
        </w:rPr>
        <w:t xml:space="preserve"> </w:t>
      </w:r>
      <w:r w:rsidR="004A4CFA" w:rsidRPr="00CF76AB">
        <w:rPr>
          <w:rFonts w:ascii="Nirmala UI" w:hAnsi="Nirmala UI" w:cs="Nirmala UI" w:hint="cs"/>
          <w:b/>
          <w:cs/>
        </w:rPr>
        <w:t>और</w:t>
      </w:r>
      <w:r w:rsidR="004A4CFA" w:rsidRPr="00CF76AB">
        <w:rPr>
          <w:rFonts w:asciiTheme="majorBidi" w:hAnsiTheme="majorBidi" w:cstheme="majorBidi"/>
          <w:b/>
          <w:cs/>
        </w:rPr>
        <w:t xml:space="preserve"> </w:t>
      </w:r>
      <w:r w:rsidRPr="00CF76AB">
        <w:rPr>
          <w:rFonts w:ascii="Nirmala UI" w:hAnsi="Nirmala UI" w:cs="Nirmala UI" w:hint="cs"/>
          <w:b/>
          <w:cs/>
        </w:rPr>
        <w:t>पद्धतियों</w:t>
      </w:r>
      <w:r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पूरा</w:t>
      </w:r>
      <w:r w:rsidR="004A4CFA" w:rsidRPr="00CF76AB">
        <w:rPr>
          <w:rFonts w:asciiTheme="majorBidi" w:hAnsiTheme="majorBidi" w:cstheme="majorBidi"/>
          <w:b/>
          <w:cs/>
        </w:rPr>
        <w:t xml:space="preserve"> </w:t>
      </w:r>
      <w:r w:rsidR="004A4CFA" w:rsidRPr="00CF76AB">
        <w:rPr>
          <w:rFonts w:ascii="Nirmala UI" w:hAnsi="Nirmala UI" w:cs="Nirmala UI" w:hint="cs"/>
          <w:b/>
          <w:cs/>
        </w:rPr>
        <w:t>होने</w:t>
      </w:r>
      <w:r w:rsidR="004A4CFA" w:rsidRPr="00CF76AB">
        <w:rPr>
          <w:rFonts w:asciiTheme="majorBidi" w:hAnsiTheme="majorBidi" w:cstheme="majorBidi"/>
          <w:b/>
          <w:cs/>
        </w:rPr>
        <w:t xml:space="preserve"> </w:t>
      </w:r>
      <w:r w:rsidR="004A4CFA" w:rsidRPr="00CF76AB">
        <w:rPr>
          <w:rFonts w:ascii="Nirmala UI" w:hAnsi="Nirmala UI" w:cs="Nirmala UI" w:hint="cs"/>
          <w:b/>
          <w:cs/>
        </w:rPr>
        <w:t>या</w:t>
      </w:r>
      <w:r w:rsidR="004A4CFA" w:rsidRPr="00CF76AB">
        <w:rPr>
          <w:rFonts w:asciiTheme="majorBidi" w:hAnsiTheme="majorBidi" w:cstheme="majorBidi"/>
          <w:b/>
          <w:cs/>
        </w:rPr>
        <w:t xml:space="preserve"> </w:t>
      </w:r>
      <w:r w:rsidR="004A4CFA" w:rsidRPr="00CF76AB">
        <w:rPr>
          <w:rFonts w:ascii="Nirmala UI" w:hAnsi="Nirmala UI" w:cs="Nirmala UI" w:hint="cs"/>
          <w:b/>
          <w:cs/>
        </w:rPr>
        <w:t>सुधार</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प्रदर्शित</w:t>
      </w:r>
      <w:r w:rsidR="004A4CFA" w:rsidRPr="00CF76AB">
        <w:rPr>
          <w:rFonts w:asciiTheme="majorBidi" w:hAnsiTheme="majorBidi" w:cstheme="majorBidi"/>
          <w:b/>
          <w:cs/>
        </w:rPr>
        <w:t xml:space="preserve"> </w:t>
      </w:r>
      <w:r w:rsidR="004A4CFA" w:rsidRPr="00CF76AB">
        <w:rPr>
          <w:rFonts w:ascii="Nirmala UI" w:hAnsi="Nirmala UI" w:cs="Nirmala UI" w:hint="cs"/>
          <w:b/>
          <w:cs/>
        </w:rPr>
        <w:t>करते</w:t>
      </w:r>
      <w:r w:rsidR="004A4CFA" w:rsidRPr="00CF76AB">
        <w:rPr>
          <w:rFonts w:asciiTheme="majorBidi" w:hAnsiTheme="majorBidi" w:cstheme="majorBidi"/>
          <w:b/>
          <w:cs/>
        </w:rPr>
        <w:t xml:space="preserve"> </w:t>
      </w:r>
      <w:r w:rsidR="004A4CFA" w:rsidRPr="00CF76AB">
        <w:rPr>
          <w:rFonts w:ascii="Nirmala UI" w:hAnsi="Nirmala UI" w:cs="Nirmala UI" w:hint="cs"/>
          <w:b/>
          <w:cs/>
        </w:rPr>
        <w:t>हैं।</w:t>
      </w:r>
      <w:r w:rsidRPr="00CF76AB">
        <w:rPr>
          <w:rFonts w:asciiTheme="majorBidi" w:hAnsiTheme="majorBidi" w:cstheme="majorBidi"/>
          <w:b/>
          <w:cs/>
        </w:rPr>
        <w:t xml:space="preserve">    </w:t>
      </w:r>
    </w:p>
    <w:p w14:paraId="4024B257" w14:textId="77777777" w:rsidR="004A4CFA" w:rsidRPr="00CF76AB" w:rsidRDefault="00A31907" w:rsidP="001E291B">
      <w:pPr>
        <w:pStyle w:val="BodyText"/>
        <w:numPr>
          <w:ilvl w:val="0"/>
          <w:numId w:val="119"/>
        </w:numPr>
        <w:ind w:left="2977" w:right="-1" w:hanging="567"/>
        <w:jc w:val="both"/>
        <w:rPr>
          <w:rFonts w:asciiTheme="majorBidi" w:hAnsiTheme="majorBidi" w:cstheme="majorBidi"/>
          <w:b/>
        </w:rPr>
      </w:pPr>
      <w:r w:rsidRPr="00CF76AB">
        <w:rPr>
          <w:rFonts w:ascii="Nirmala UI" w:hAnsi="Nirmala UI" w:cs="Nirmala UI" w:hint="cs"/>
          <w:b/>
          <w:cs/>
        </w:rPr>
        <w:t>कंपनी</w:t>
      </w:r>
      <w:r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B90DA8" w:rsidRPr="00CF76AB">
        <w:rPr>
          <w:rFonts w:ascii="Nirmala UI" w:hAnsi="Nirmala UI" w:cs="Nirmala UI" w:hint="cs"/>
          <w:b/>
          <w:cs/>
        </w:rPr>
        <w:t>सतत</w:t>
      </w:r>
      <w:r w:rsidR="00B90DA8" w:rsidRPr="00CF76AB">
        <w:rPr>
          <w:rFonts w:asciiTheme="majorBidi" w:hAnsiTheme="majorBidi" w:cstheme="majorBidi"/>
          <w:b/>
          <w:cs/>
        </w:rPr>
        <w:t xml:space="preserve"> </w:t>
      </w:r>
      <w:r w:rsidR="004A4CFA" w:rsidRPr="00CF76AB">
        <w:rPr>
          <w:rFonts w:ascii="Nirmala UI" w:hAnsi="Nirmala UI" w:cs="Nirmala UI" w:hint="cs"/>
          <w:b/>
          <w:cs/>
        </w:rPr>
        <w:t>आधार</w:t>
      </w:r>
      <w:r w:rsidR="004A4CFA" w:rsidRPr="00CF76AB">
        <w:rPr>
          <w:rFonts w:asciiTheme="majorBidi" w:hAnsiTheme="majorBidi" w:cstheme="majorBidi"/>
          <w:b/>
          <w:cs/>
        </w:rPr>
        <w:t xml:space="preserve"> </w:t>
      </w:r>
      <w:r w:rsidR="004A4CFA" w:rsidRPr="00CF76AB">
        <w:rPr>
          <w:rFonts w:ascii="Nirmala UI" w:hAnsi="Nirmala UI" w:cs="Nirmala UI" w:hint="cs"/>
          <w:b/>
          <w:cs/>
        </w:rPr>
        <w:t>पर</w:t>
      </w:r>
      <w:r w:rsidR="004A4CFA" w:rsidRPr="00CF76AB">
        <w:rPr>
          <w:rFonts w:asciiTheme="majorBidi" w:hAnsiTheme="majorBidi" w:cstheme="majorBidi"/>
          <w:b/>
          <w:cs/>
        </w:rPr>
        <w:t xml:space="preserve"> </w:t>
      </w:r>
      <w:r w:rsidR="004A4CFA" w:rsidRPr="00CF76AB">
        <w:rPr>
          <w:rFonts w:ascii="Nirmala UI" w:hAnsi="Nirmala UI" w:cs="Nirmala UI" w:hint="cs"/>
          <w:b/>
          <w:cs/>
        </w:rPr>
        <w:t>अपनी</w:t>
      </w:r>
      <w:r w:rsidR="004A4CFA" w:rsidRPr="00CF76AB">
        <w:rPr>
          <w:rFonts w:asciiTheme="majorBidi" w:hAnsiTheme="majorBidi" w:cstheme="majorBidi"/>
          <w:b/>
          <w:cs/>
        </w:rPr>
        <w:t xml:space="preserve"> </w:t>
      </w:r>
      <w:r w:rsidR="004A4CFA" w:rsidRPr="00CF76AB">
        <w:rPr>
          <w:rFonts w:ascii="Nirmala UI" w:hAnsi="Nirmala UI" w:cs="Nirmala UI" w:hint="cs"/>
          <w:b/>
          <w:cs/>
        </w:rPr>
        <w:t>प्रक्रिया</w:t>
      </w:r>
      <w:r w:rsidR="004A4CFA" w:rsidRPr="00CF76AB">
        <w:rPr>
          <w:rFonts w:asciiTheme="majorBidi" w:hAnsiTheme="majorBidi" w:cstheme="majorBidi"/>
          <w:b/>
          <w:cs/>
        </w:rPr>
        <w:t xml:space="preserve"> </w:t>
      </w:r>
      <w:r w:rsidR="004A4CFA" w:rsidRPr="00CF76AB">
        <w:rPr>
          <w:rFonts w:ascii="Nirmala UI" w:hAnsi="Nirmala UI" w:cs="Nirmala UI" w:hint="cs"/>
          <w:b/>
          <w:cs/>
        </w:rPr>
        <w:t>सुरक्षा</w:t>
      </w:r>
      <w:r w:rsidR="004A4CFA" w:rsidRPr="00CF76AB">
        <w:rPr>
          <w:rFonts w:asciiTheme="majorBidi" w:hAnsiTheme="majorBidi" w:cstheme="majorBidi"/>
          <w:b/>
          <w:cs/>
        </w:rPr>
        <w:t xml:space="preserve"> </w:t>
      </w:r>
      <w:r w:rsidR="004A4CFA" w:rsidRPr="00CF76AB">
        <w:rPr>
          <w:rFonts w:ascii="Nirmala UI" w:hAnsi="Nirmala UI" w:cs="Nirmala UI" w:hint="cs"/>
          <w:b/>
          <w:cs/>
        </w:rPr>
        <w:t>प्रदर्शन</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प्रभावी</w:t>
      </w:r>
      <w:r w:rsidR="004A4CFA" w:rsidRPr="00CF76AB">
        <w:rPr>
          <w:rFonts w:asciiTheme="majorBidi" w:hAnsiTheme="majorBidi" w:cstheme="majorBidi"/>
          <w:b/>
          <w:cs/>
        </w:rPr>
        <w:t xml:space="preserve"> </w:t>
      </w:r>
      <w:r w:rsidR="004A4CFA" w:rsidRPr="00CF76AB">
        <w:rPr>
          <w:rFonts w:ascii="Nirmala UI" w:hAnsi="Nirmala UI" w:cs="Nirmala UI" w:hint="cs"/>
          <w:b/>
          <w:cs/>
        </w:rPr>
        <w:t>निगरानी</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लिए</w:t>
      </w:r>
      <w:r w:rsidR="004A4CFA" w:rsidRPr="00CF76AB">
        <w:rPr>
          <w:rFonts w:asciiTheme="majorBidi" w:hAnsiTheme="majorBidi" w:cstheme="majorBidi"/>
          <w:b/>
          <w:cs/>
        </w:rPr>
        <w:t xml:space="preserve"> </w:t>
      </w:r>
      <w:r w:rsidR="004A4CFA" w:rsidRPr="00CF76AB">
        <w:rPr>
          <w:rFonts w:ascii="Nirmala UI" w:hAnsi="Nirmala UI" w:cs="Nirmala UI" w:hint="cs"/>
          <w:b/>
          <w:cs/>
        </w:rPr>
        <w:t>अलग</w:t>
      </w:r>
      <w:r w:rsidR="004A4CFA" w:rsidRPr="00CF76AB">
        <w:rPr>
          <w:rFonts w:asciiTheme="majorBidi" w:hAnsiTheme="majorBidi" w:cstheme="majorBidi"/>
          <w:b/>
          <w:cs/>
        </w:rPr>
        <w:t>-</w:t>
      </w:r>
      <w:r w:rsidR="004A4CFA" w:rsidRPr="00CF76AB">
        <w:rPr>
          <w:rFonts w:ascii="Nirmala UI" w:hAnsi="Nirmala UI" w:cs="Nirmala UI" w:hint="cs"/>
          <w:b/>
          <w:cs/>
        </w:rPr>
        <w:t>अलग</w:t>
      </w:r>
      <w:r w:rsidR="004A4CFA" w:rsidRPr="00CF76AB">
        <w:rPr>
          <w:rFonts w:asciiTheme="majorBidi" w:hAnsiTheme="majorBidi" w:cstheme="majorBidi"/>
          <w:b/>
          <w:cs/>
        </w:rPr>
        <w:t xml:space="preserve"> </w:t>
      </w:r>
      <w:r w:rsidR="004A4CFA" w:rsidRPr="00CF76AB">
        <w:rPr>
          <w:rFonts w:ascii="Nirmala UI" w:hAnsi="Nirmala UI" w:cs="Nirmala UI" w:hint="cs"/>
          <w:b/>
          <w:cs/>
        </w:rPr>
        <w:t>सुविधाओं</w:t>
      </w:r>
      <w:r w:rsidR="004A4CFA" w:rsidRPr="00CF76AB">
        <w:rPr>
          <w:rFonts w:asciiTheme="majorBidi" w:hAnsiTheme="majorBidi" w:cstheme="majorBidi"/>
          <w:b/>
          <w:cs/>
        </w:rPr>
        <w:t xml:space="preserve"> </w:t>
      </w:r>
      <w:r w:rsidR="004A4CFA" w:rsidRPr="00CF76AB">
        <w:rPr>
          <w:rFonts w:ascii="Nirmala UI" w:hAnsi="Nirmala UI" w:cs="Nirmala UI" w:hint="cs"/>
          <w:b/>
          <w:cs/>
        </w:rPr>
        <w:t>में</w:t>
      </w:r>
      <w:r w:rsidR="004A4CFA" w:rsidRPr="00CF76AB">
        <w:rPr>
          <w:rFonts w:asciiTheme="majorBidi" w:hAnsiTheme="majorBidi" w:cstheme="majorBidi"/>
          <w:b/>
          <w:cs/>
        </w:rPr>
        <w:t xml:space="preserve"> </w:t>
      </w:r>
      <w:r w:rsidR="004A4CFA" w:rsidRPr="00CF76AB">
        <w:rPr>
          <w:rFonts w:ascii="Nirmala UI" w:hAnsi="Nirmala UI" w:cs="Nirmala UI" w:hint="cs"/>
          <w:b/>
          <w:cs/>
        </w:rPr>
        <w:t>अग्रणी</w:t>
      </w:r>
      <w:r w:rsidR="004A4CFA" w:rsidRPr="00CF76AB">
        <w:rPr>
          <w:rFonts w:asciiTheme="majorBidi" w:hAnsiTheme="majorBidi" w:cstheme="majorBidi"/>
          <w:b/>
          <w:cs/>
        </w:rPr>
        <w:t xml:space="preserve"> </w:t>
      </w:r>
      <w:r w:rsidR="004A4CFA" w:rsidRPr="00CF76AB">
        <w:rPr>
          <w:rFonts w:ascii="Nirmala UI" w:hAnsi="Nirmala UI" w:cs="Nirmala UI" w:hint="cs"/>
          <w:b/>
          <w:cs/>
        </w:rPr>
        <w:t>और</w:t>
      </w:r>
      <w:r w:rsidR="004A4CFA" w:rsidRPr="00CF76AB">
        <w:rPr>
          <w:rFonts w:asciiTheme="majorBidi" w:hAnsiTheme="majorBidi" w:cstheme="majorBidi"/>
          <w:b/>
          <w:cs/>
        </w:rPr>
        <w:t xml:space="preserve"> </w:t>
      </w:r>
      <w:r w:rsidR="004A4CFA" w:rsidRPr="00CF76AB">
        <w:rPr>
          <w:rFonts w:ascii="Nirmala UI" w:hAnsi="Nirmala UI" w:cs="Nirmala UI" w:hint="cs"/>
          <w:b/>
          <w:cs/>
        </w:rPr>
        <w:t>पिछड़े</w:t>
      </w:r>
      <w:r w:rsidR="004A4CFA" w:rsidRPr="00CF76AB">
        <w:rPr>
          <w:rFonts w:asciiTheme="majorBidi" w:hAnsiTheme="majorBidi" w:cstheme="majorBidi"/>
          <w:b/>
          <w:cs/>
        </w:rPr>
        <w:t xml:space="preserve"> </w:t>
      </w:r>
      <w:r w:rsidR="004A4CFA" w:rsidRPr="00CF76AB">
        <w:rPr>
          <w:rFonts w:ascii="Nirmala UI" w:hAnsi="Nirmala UI" w:cs="Nirmala UI" w:hint="cs"/>
          <w:b/>
          <w:cs/>
        </w:rPr>
        <w:t>प्रदर्शन</w:t>
      </w:r>
      <w:r w:rsidR="004A4CFA" w:rsidRPr="00CF76AB">
        <w:rPr>
          <w:rFonts w:asciiTheme="majorBidi" w:hAnsiTheme="majorBidi" w:cstheme="majorBidi"/>
          <w:b/>
          <w:cs/>
        </w:rPr>
        <w:t xml:space="preserve"> </w:t>
      </w:r>
      <w:r w:rsidR="004A4CFA" w:rsidRPr="00CF76AB">
        <w:rPr>
          <w:rFonts w:ascii="Nirmala UI" w:hAnsi="Nirmala UI" w:cs="Nirmala UI" w:hint="cs"/>
          <w:b/>
          <w:cs/>
        </w:rPr>
        <w:t>संकेतकों</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एक</w:t>
      </w:r>
      <w:r w:rsidR="004A4CFA" w:rsidRPr="00CF76AB">
        <w:rPr>
          <w:rFonts w:asciiTheme="majorBidi" w:hAnsiTheme="majorBidi" w:cstheme="majorBidi"/>
          <w:b/>
          <w:cs/>
        </w:rPr>
        <w:t xml:space="preserve"> </w:t>
      </w:r>
      <w:r w:rsidR="004A4CFA" w:rsidRPr="00CF76AB">
        <w:rPr>
          <w:rFonts w:ascii="Nirmala UI" w:hAnsi="Nirmala UI" w:cs="Nirmala UI" w:hint="cs"/>
          <w:b/>
          <w:cs/>
        </w:rPr>
        <w:t>एकीकृत</w:t>
      </w:r>
      <w:r w:rsidR="004A4CFA" w:rsidRPr="00CF76AB">
        <w:rPr>
          <w:rFonts w:asciiTheme="majorBidi" w:hAnsiTheme="majorBidi" w:cstheme="majorBidi"/>
          <w:b/>
          <w:cs/>
        </w:rPr>
        <w:t xml:space="preserve"> </w:t>
      </w:r>
      <w:r w:rsidR="004A4CFA" w:rsidRPr="00CF76AB">
        <w:rPr>
          <w:rFonts w:ascii="Nirmala UI" w:hAnsi="Nirmala UI" w:cs="Nirmala UI" w:hint="cs"/>
          <w:b/>
          <w:cs/>
        </w:rPr>
        <w:t>सेट</w:t>
      </w:r>
      <w:r w:rsidR="004A4CFA" w:rsidRPr="00CF76AB">
        <w:rPr>
          <w:rFonts w:asciiTheme="majorBidi" w:hAnsiTheme="majorBidi" w:cstheme="majorBidi"/>
          <w:b/>
          <w:cs/>
        </w:rPr>
        <w:t xml:space="preserve"> </w:t>
      </w:r>
      <w:r w:rsidR="00B90DA8" w:rsidRPr="00CF76AB">
        <w:rPr>
          <w:rFonts w:ascii="Nirmala UI" w:hAnsi="Nirmala UI" w:cs="Nirmala UI" w:hint="cs"/>
          <w:b/>
          <w:cs/>
        </w:rPr>
        <w:t>का</w:t>
      </w:r>
      <w:r w:rsidR="00B90DA8" w:rsidRPr="00CF76AB">
        <w:rPr>
          <w:rFonts w:asciiTheme="majorBidi" w:hAnsiTheme="majorBidi" w:cstheme="majorBidi"/>
          <w:b/>
          <w:cs/>
        </w:rPr>
        <w:t xml:space="preserve"> </w:t>
      </w:r>
      <w:r w:rsidR="00B90DA8" w:rsidRPr="00CF76AB">
        <w:rPr>
          <w:rFonts w:ascii="Nirmala UI" w:hAnsi="Nirmala UI" w:cs="Nirmala UI" w:hint="cs"/>
          <w:b/>
          <w:cs/>
        </w:rPr>
        <w:t>विकास</w:t>
      </w:r>
      <w:r w:rsidR="004A4CFA" w:rsidRPr="00CF76AB">
        <w:rPr>
          <w:rFonts w:asciiTheme="majorBidi" w:hAnsiTheme="majorBidi" w:cstheme="majorBidi"/>
          <w:b/>
        </w:rPr>
        <w:t xml:space="preserve">, </w:t>
      </w:r>
      <w:r w:rsidR="00B90DA8" w:rsidRPr="00CF76AB">
        <w:rPr>
          <w:rFonts w:ascii="Nirmala UI" w:hAnsi="Nirmala UI" w:cs="Nirmala UI" w:hint="cs"/>
          <w:b/>
          <w:cs/>
        </w:rPr>
        <w:t>कार्यान्</w:t>
      </w:r>
      <w:r w:rsidR="00B90DA8" w:rsidRPr="00CF76AB">
        <w:rPr>
          <w:rFonts w:asciiTheme="majorBidi" w:hAnsiTheme="majorBidi" w:cstheme="majorBidi"/>
          <w:b/>
          <w:cs/>
        </w:rPr>
        <w:t>‍</w:t>
      </w:r>
      <w:r w:rsidR="00B90DA8" w:rsidRPr="00CF76AB">
        <w:rPr>
          <w:rFonts w:ascii="Nirmala UI" w:hAnsi="Nirmala UI" w:cs="Nirmala UI" w:hint="cs"/>
          <w:b/>
          <w:cs/>
        </w:rPr>
        <w:t>वयन</w:t>
      </w:r>
      <w:r w:rsidR="00B90DA8" w:rsidRPr="00CF76AB">
        <w:rPr>
          <w:rFonts w:asciiTheme="majorBidi" w:hAnsiTheme="majorBidi" w:cstheme="majorBidi"/>
          <w:b/>
          <w:cs/>
        </w:rPr>
        <w:t xml:space="preserve"> </w:t>
      </w:r>
      <w:r w:rsidR="00B90DA8" w:rsidRPr="00CF76AB">
        <w:rPr>
          <w:rFonts w:ascii="Nirmala UI" w:hAnsi="Nirmala UI" w:cs="Nirmala UI" w:hint="cs"/>
          <w:b/>
          <w:cs/>
        </w:rPr>
        <w:t>और</w:t>
      </w:r>
      <w:r w:rsidR="004A4CFA" w:rsidRPr="00CF76AB">
        <w:rPr>
          <w:rFonts w:asciiTheme="majorBidi" w:hAnsiTheme="majorBidi" w:cstheme="majorBidi"/>
          <w:b/>
        </w:rPr>
        <w:t xml:space="preserve"> </w:t>
      </w:r>
      <w:r w:rsidR="004A4CFA" w:rsidRPr="00CF76AB">
        <w:rPr>
          <w:rFonts w:ascii="Nirmala UI" w:hAnsi="Nirmala UI" w:cs="Nirmala UI" w:hint="cs"/>
          <w:b/>
          <w:cs/>
        </w:rPr>
        <w:t>रखरखाव</w:t>
      </w:r>
      <w:r w:rsidR="004A4CFA" w:rsidRPr="00CF76AB">
        <w:rPr>
          <w:rFonts w:asciiTheme="majorBidi" w:hAnsiTheme="majorBidi" w:cstheme="majorBidi"/>
          <w:b/>
          <w:cs/>
        </w:rPr>
        <w:t xml:space="preserve"> </w:t>
      </w:r>
      <w:r w:rsidR="00B90DA8" w:rsidRPr="00CF76AB">
        <w:rPr>
          <w:rFonts w:ascii="Nirmala UI" w:hAnsi="Nirmala UI" w:cs="Nirmala UI" w:hint="cs"/>
          <w:b/>
          <w:cs/>
        </w:rPr>
        <w:t>करना</w:t>
      </w:r>
      <w:r w:rsidR="00B90DA8" w:rsidRPr="00CF76AB">
        <w:rPr>
          <w:rFonts w:asciiTheme="majorBidi" w:hAnsiTheme="majorBidi" w:cstheme="majorBidi"/>
          <w:b/>
          <w:cs/>
        </w:rPr>
        <w:t xml:space="preserve"> </w:t>
      </w:r>
      <w:r w:rsidR="00B90DA8" w:rsidRPr="00CF76AB">
        <w:rPr>
          <w:rFonts w:ascii="Nirmala UI" w:hAnsi="Nirmala UI" w:cs="Nirmala UI" w:hint="cs"/>
          <w:b/>
          <w:cs/>
        </w:rPr>
        <w:t>चाहिए</w:t>
      </w:r>
      <w:r w:rsidR="00B90DA8" w:rsidRPr="00CF76AB">
        <w:rPr>
          <w:rFonts w:asciiTheme="majorBidi" w:hAnsiTheme="majorBidi" w:cstheme="majorBidi"/>
          <w:b/>
          <w:cs/>
        </w:rPr>
        <w:t xml:space="preserve"> </w:t>
      </w:r>
      <w:r w:rsidR="00B90DA8" w:rsidRPr="00CF76AB">
        <w:rPr>
          <w:rFonts w:ascii="Nirmala UI" w:hAnsi="Nirmala UI" w:cs="Nirmala UI" w:hint="cs"/>
          <w:b/>
          <w:cs/>
        </w:rPr>
        <w:t>तथा</w:t>
      </w:r>
      <w:r w:rsidR="00B90DA8" w:rsidRPr="00CF76AB">
        <w:rPr>
          <w:rFonts w:asciiTheme="majorBidi" w:hAnsiTheme="majorBidi" w:cstheme="majorBidi"/>
          <w:b/>
          <w:cs/>
        </w:rPr>
        <w:t xml:space="preserve"> </w:t>
      </w:r>
      <w:r w:rsidR="00B90DA8" w:rsidRPr="00CF76AB">
        <w:rPr>
          <w:rFonts w:ascii="Nirmala UI" w:hAnsi="Nirmala UI" w:cs="Nirmala UI" w:hint="cs"/>
          <w:b/>
          <w:cs/>
        </w:rPr>
        <w:t>उसे</w:t>
      </w:r>
      <w:r w:rsidR="00B90DA8" w:rsidRPr="00CF76AB">
        <w:rPr>
          <w:rFonts w:asciiTheme="majorBidi" w:hAnsiTheme="majorBidi" w:cstheme="majorBidi"/>
          <w:b/>
          <w:cs/>
        </w:rPr>
        <w:t xml:space="preserve"> </w:t>
      </w:r>
      <w:r w:rsidR="004A4CFA" w:rsidRPr="00CF76AB">
        <w:rPr>
          <w:rFonts w:ascii="Nirmala UI" w:hAnsi="Nirmala UI" w:cs="Nirmala UI" w:hint="cs"/>
          <w:b/>
          <w:cs/>
        </w:rPr>
        <w:t>समय</w:t>
      </w:r>
      <w:r w:rsidR="004A4CFA" w:rsidRPr="00CF76AB">
        <w:rPr>
          <w:rFonts w:asciiTheme="majorBidi" w:hAnsiTheme="majorBidi" w:cstheme="majorBidi"/>
          <w:b/>
          <w:cs/>
        </w:rPr>
        <w:t>-</w:t>
      </w:r>
      <w:r w:rsidR="004A4CFA" w:rsidRPr="00CF76AB">
        <w:rPr>
          <w:rFonts w:ascii="Nirmala UI" w:hAnsi="Nirmala UI" w:cs="Nirmala UI" w:hint="cs"/>
          <w:b/>
          <w:cs/>
        </w:rPr>
        <w:t>समय</w:t>
      </w:r>
      <w:r w:rsidR="004A4CFA" w:rsidRPr="00CF76AB">
        <w:rPr>
          <w:rFonts w:asciiTheme="majorBidi" w:hAnsiTheme="majorBidi" w:cstheme="majorBidi"/>
          <w:b/>
          <w:cs/>
        </w:rPr>
        <w:t xml:space="preserve"> </w:t>
      </w:r>
      <w:r w:rsidR="004A4CFA" w:rsidRPr="00CF76AB">
        <w:rPr>
          <w:rFonts w:ascii="Nirmala UI" w:hAnsi="Nirmala UI" w:cs="Nirmala UI" w:hint="cs"/>
          <w:b/>
          <w:cs/>
        </w:rPr>
        <w:t>पर</w:t>
      </w:r>
      <w:r w:rsidR="004A4CFA" w:rsidRPr="00CF76AB">
        <w:rPr>
          <w:rFonts w:asciiTheme="majorBidi" w:hAnsiTheme="majorBidi" w:cstheme="majorBidi"/>
          <w:b/>
          <w:cs/>
        </w:rPr>
        <w:t xml:space="preserve"> </w:t>
      </w:r>
      <w:r w:rsidR="004A4CFA" w:rsidRPr="00CF76AB">
        <w:rPr>
          <w:rFonts w:ascii="Nirmala UI" w:hAnsi="Nirmala UI" w:cs="Nirmala UI" w:hint="cs"/>
          <w:b/>
          <w:cs/>
        </w:rPr>
        <w:t>अद्यतन</w:t>
      </w:r>
      <w:r w:rsidR="004A4CFA" w:rsidRPr="00CF76AB">
        <w:rPr>
          <w:rFonts w:asciiTheme="majorBidi" w:hAnsiTheme="majorBidi" w:cstheme="majorBidi"/>
          <w:b/>
          <w:cs/>
        </w:rPr>
        <w:t xml:space="preserve"> </w:t>
      </w:r>
      <w:r w:rsidR="004A4CFA" w:rsidRPr="00CF76AB">
        <w:rPr>
          <w:rFonts w:ascii="Nirmala UI" w:hAnsi="Nirmala UI" w:cs="Nirmala UI" w:hint="cs"/>
          <w:b/>
          <w:cs/>
        </w:rPr>
        <w:t>करना</w:t>
      </w:r>
      <w:r w:rsidR="004A4CFA" w:rsidRPr="00CF76AB">
        <w:rPr>
          <w:rFonts w:asciiTheme="majorBidi" w:hAnsiTheme="majorBidi" w:cstheme="majorBidi"/>
          <w:b/>
          <w:cs/>
        </w:rPr>
        <w:t xml:space="preserve"> </w:t>
      </w:r>
      <w:r w:rsidR="004A4CFA" w:rsidRPr="00CF76AB">
        <w:rPr>
          <w:rFonts w:ascii="Nirmala UI" w:hAnsi="Nirmala UI" w:cs="Nirmala UI" w:hint="cs"/>
          <w:b/>
          <w:cs/>
        </w:rPr>
        <w:t>चाहिए।</w:t>
      </w:r>
      <w:r w:rsidR="004A4CFA" w:rsidRPr="00CF76AB">
        <w:rPr>
          <w:rFonts w:asciiTheme="majorBidi" w:hAnsiTheme="majorBidi" w:cstheme="majorBidi"/>
          <w:b/>
          <w:cs/>
        </w:rPr>
        <w:t xml:space="preserve"> </w:t>
      </w:r>
      <w:r w:rsidR="004A4CFA" w:rsidRPr="00CF76AB">
        <w:rPr>
          <w:rFonts w:ascii="Nirmala UI" w:hAnsi="Nirmala UI" w:cs="Nirmala UI" w:hint="cs"/>
          <w:b/>
          <w:cs/>
        </w:rPr>
        <w:t>विस्तृत</w:t>
      </w:r>
      <w:r w:rsidR="004A4CFA" w:rsidRPr="00CF76AB">
        <w:rPr>
          <w:rFonts w:asciiTheme="majorBidi" w:hAnsiTheme="majorBidi" w:cstheme="majorBidi"/>
          <w:b/>
          <w:cs/>
        </w:rPr>
        <w:t xml:space="preserve"> </w:t>
      </w:r>
      <w:r w:rsidR="004A4CFA" w:rsidRPr="00CF76AB">
        <w:rPr>
          <w:rFonts w:ascii="Nirmala UI" w:hAnsi="Nirmala UI" w:cs="Nirmala UI" w:hint="cs"/>
          <w:b/>
          <w:cs/>
        </w:rPr>
        <w:t>जानकारी</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लिए</w:t>
      </w:r>
      <w:r w:rsidR="004A4CFA" w:rsidRPr="00CF76AB">
        <w:rPr>
          <w:rFonts w:asciiTheme="majorBidi" w:hAnsiTheme="majorBidi" w:cstheme="majorBidi"/>
          <w:b/>
        </w:rPr>
        <w:t xml:space="preserve">, </w:t>
      </w:r>
      <w:r w:rsidR="004A4CFA" w:rsidRPr="00CF76AB">
        <w:rPr>
          <w:rFonts w:ascii="Nirmala UI" w:hAnsi="Nirmala UI" w:cs="Nirmala UI" w:hint="cs"/>
          <w:b/>
          <w:cs/>
        </w:rPr>
        <w:t>संगठन</w:t>
      </w:r>
      <w:r w:rsidR="004A4CFA" w:rsidRPr="00CF76AB">
        <w:rPr>
          <w:rFonts w:asciiTheme="majorBidi" w:hAnsiTheme="majorBidi" w:cstheme="majorBidi"/>
          <w:b/>
          <w:cs/>
        </w:rPr>
        <w:t xml:space="preserve"> </w:t>
      </w:r>
      <w:r w:rsidR="004A4CFA" w:rsidRPr="00CF76AB">
        <w:rPr>
          <w:rFonts w:ascii="Nirmala UI" w:hAnsi="Nirmala UI" w:cs="Nirmala UI" w:hint="cs"/>
          <w:b/>
          <w:cs/>
        </w:rPr>
        <w:lastRenderedPageBreak/>
        <w:t>एपीआई</w:t>
      </w:r>
      <w:r w:rsidR="004A4CFA" w:rsidRPr="00CF76AB">
        <w:rPr>
          <w:rFonts w:asciiTheme="majorBidi" w:hAnsiTheme="majorBidi" w:cstheme="majorBidi"/>
          <w:b/>
          <w:cs/>
        </w:rPr>
        <w:t xml:space="preserve"> </w:t>
      </w:r>
      <w:r w:rsidR="004A4CFA" w:rsidRPr="00CF76AB">
        <w:rPr>
          <w:rFonts w:ascii="Nirmala UI" w:hAnsi="Nirmala UI" w:cs="Nirmala UI" w:hint="cs"/>
          <w:b/>
          <w:cs/>
        </w:rPr>
        <w:t>अनुशंसित</w:t>
      </w:r>
      <w:r w:rsidR="004A4CFA" w:rsidRPr="00CF76AB">
        <w:rPr>
          <w:rFonts w:asciiTheme="majorBidi" w:hAnsiTheme="majorBidi" w:cstheme="majorBidi"/>
          <w:b/>
          <w:cs/>
        </w:rPr>
        <w:t xml:space="preserve"> </w:t>
      </w:r>
      <w:r w:rsidR="00B90DA8" w:rsidRPr="00CF76AB">
        <w:rPr>
          <w:rFonts w:ascii="Nirmala UI" w:hAnsi="Nirmala UI" w:cs="Nirmala UI" w:hint="cs"/>
          <w:b/>
          <w:cs/>
        </w:rPr>
        <w:t>प्रथा</w:t>
      </w:r>
      <w:r w:rsidR="004A4CFA" w:rsidRPr="00CF76AB">
        <w:rPr>
          <w:rFonts w:asciiTheme="majorBidi" w:hAnsiTheme="majorBidi" w:cstheme="majorBidi"/>
          <w:b/>
        </w:rPr>
        <w:t xml:space="preserve">, </w:t>
      </w:r>
      <w:r w:rsidR="004A4CFA" w:rsidRPr="00CF76AB">
        <w:rPr>
          <w:rFonts w:ascii="Nirmala UI" w:hAnsi="Nirmala UI" w:cs="Nirmala UI" w:hint="cs"/>
          <w:b/>
          <w:cs/>
        </w:rPr>
        <w:t>एपीआई</w:t>
      </w:r>
      <w:r w:rsidR="004A4CFA" w:rsidRPr="00CF76AB">
        <w:rPr>
          <w:rFonts w:asciiTheme="majorBidi" w:hAnsiTheme="majorBidi" w:cstheme="majorBidi"/>
          <w:b/>
          <w:cs/>
        </w:rPr>
        <w:t>-</w:t>
      </w:r>
      <w:r w:rsidR="004A4CFA" w:rsidRPr="00CF76AB">
        <w:rPr>
          <w:rFonts w:ascii="Nirmala UI" w:hAnsi="Nirmala UI" w:cs="Nirmala UI" w:hint="cs"/>
          <w:b/>
          <w:cs/>
        </w:rPr>
        <w:t>आरपी</w:t>
      </w:r>
      <w:r w:rsidRPr="00CF76AB">
        <w:rPr>
          <w:rFonts w:asciiTheme="majorBidi" w:hAnsiTheme="majorBidi" w:cstheme="majorBidi"/>
          <w:b/>
          <w:cs/>
        </w:rPr>
        <w:t>-</w:t>
      </w:r>
      <w:r w:rsidR="004A4CFA" w:rsidRPr="00CF76AB">
        <w:rPr>
          <w:rFonts w:asciiTheme="majorBidi" w:hAnsiTheme="majorBidi" w:cstheme="majorBidi"/>
          <w:b/>
          <w:cs/>
        </w:rPr>
        <w:t>754 (</w:t>
      </w:r>
      <w:r w:rsidR="004A4CFA" w:rsidRPr="00CF76AB">
        <w:rPr>
          <w:rFonts w:ascii="Nirmala UI" w:hAnsi="Nirmala UI" w:cs="Nirmala UI" w:hint="cs"/>
          <w:b/>
          <w:cs/>
        </w:rPr>
        <w:t>रिफाइनिंग</w:t>
      </w:r>
      <w:r w:rsidR="004A4CFA" w:rsidRPr="00CF76AB">
        <w:rPr>
          <w:rFonts w:asciiTheme="majorBidi" w:hAnsiTheme="majorBidi" w:cstheme="majorBidi"/>
          <w:b/>
          <w:cs/>
        </w:rPr>
        <w:t xml:space="preserve"> </w:t>
      </w:r>
      <w:r w:rsidR="004A4CFA" w:rsidRPr="00CF76AB">
        <w:rPr>
          <w:rFonts w:ascii="Nirmala UI" w:hAnsi="Nirmala UI" w:cs="Nirmala UI" w:hint="cs"/>
          <w:b/>
          <w:cs/>
        </w:rPr>
        <w:t>और</w:t>
      </w:r>
      <w:r w:rsidR="004A4CFA" w:rsidRPr="00CF76AB">
        <w:rPr>
          <w:rFonts w:asciiTheme="majorBidi" w:hAnsiTheme="majorBidi" w:cstheme="majorBidi"/>
          <w:b/>
          <w:cs/>
        </w:rPr>
        <w:t xml:space="preserve"> </w:t>
      </w:r>
      <w:r w:rsidR="004A4CFA" w:rsidRPr="00CF76AB">
        <w:rPr>
          <w:rFonts w:ascii="Nirmala UI" w:hAnsi="Nirmala UI" w:cs="Nirmala UI" w:hint="cs"/>
          <w:b/>
          <w:cs/>
        </w:rPr>
        <w:t>पेट्रो</w:t>
      </w:r>
      <w:r w:rsidRPr="00CF76AB">
        <w:rPr>
          <w:rFonts w:ascii="Nirmala UI" w:hAnsi="Nirmala UI" w:cs="Nirmala UI" w:hint="cs"/>
          <w:b/>
          <w:cs/>
        </w:rPr>
        <w:t>रसायन</w:t>
      </w:r>
      <w:r w:rsidRPr="00CF76AB">
        <w:rPr>
          <w:rFonts w:asciiTheme="majorBidi" w:hAnsiTheme="majorBidi" w:cstheme="majorBidi"/>
          <w:b/>
          <w:cs/>
        </w:rPr>
        <w:t xml:space="preserve"> </w:t>
      </w:r>
      <w:r w:rsidR="004A4CFA" w:rsidRPr="00CF76AB">
        <w:rPr>
          <w:rFonts w:ascii="Nirmala UI" w:hAnsi="Nirmala UI" w:cs="Nirmala UI" w:hint="cs"/>
          <w:b/>
          <w:cs/>
        </w:rPr>
        <w:t>उद्योगों</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लिए</w:t>
      </w:r>
      <w:r w:rsidR="004A4CFA" w:rsidRPr="00CF76AB">
        <w:rPr>
          <w:rFonts w:asciiTheme="majorBidi" w:hAnsiTheme="majorBidi" w:cstheme="majorBidi"/>
          <w:b/>
          <w:cs/>
        </w:rPr>
        <w:t xml:space="preserve"> </w:t>
      </w:r>
      <w:r w:rsidR="00B90DA8" w:rsidRPr="00CF76AB">
        <w:rPr>
          <w:rFonts w:ascii="Nirmala UI" w:hAnsi="Nirmala UI" w:cs="Nirmala UI" w:hint="cs"/>
          <w:b/>
          <w:cs/>
        </w:rPr>
        <w:t>प्रोसेस</w:t>
      </w:r>
      <w:r w:rsidR="00B90DA8" w:rsidRPr="00CF76AB">
        <w:rPr>
          <w:rFonts w:asciiTheme="majorBidi" w:hAnsiTheme="majorBidi" w:cstheme="majorBidi"/>
          <w:b/>
          <w:cs/>
        </w:rPr>
        <w:t xml:space="preserve"> </w:t>
      </w:r>
      <w:r w:rsidR="004A4CFA" w:rsidRPr="00CF76AB">
        <w:rPr>
          <w:rFonts w:ascii="Nirmala UI" w:hAnsi="Nirmala UI" w:cs="Nirmala UI" w:hint="cs"/>
          <w:b/>
          <w:cs/>
        </w:rPr>
        <w:t>सुरक्षा</w:t>
      </w:r>
      <w:r w:rsidR="004A4CFA" w:rsidRPr="00CF76AB">
        <w:rPr>
          <w:rFonts w:asciiTheme="majorBidi" w:hAnsiTheme="majorBidi" w:cstheme="majorBidi"/>
          <w:b/>
          <w:cs/>
        </w:rPr>
        <w:t xml:space="preserve"> </w:t>
      </w:r>
      <w:r w:rsidR="004A4CFA" w:rsidRPr="00CF76AB">
        <w:rPr>
          <w:rFonts w:ascii="Nirmala UI" w:hAnsi="Nirmala UI" w:cs="Nirmala UI" w:hint="cs"/>
          <w:b/>
          <w:cs/>
        </w:rPr>
        <w:t>प्रदर्शन</w:t>
      </w:r>
      <w:r w:rsidR="004A4CFA" w:rsidRPr="00CF76AB">
        <w:rPr>
          <w:rFonts w:asciiTheme="majorBidi" w:hAnsiTheme="majorBidi" w:cstheme="majorBidi"/>
          <w:b/>
          <w:cs/>
        </w:rPr>
        <w:t xml:space="preserve"> </w:t>
      </w:r>
      <w:r w:rsidR="004A4CFA" w:rsidRPr="00CF76AB">
        <w:rPr>
          <w:rFonts w:ascii="Nirmala UI" w:hAnsi="Nirmala UI" w:cs="Nirmala UI" w:hint="cs"/>
          <w:b/>
          <w:cs/>
        </w:rPr>
        <w:t>संकेतक</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उल्लेख</w:t>
      </w:r>
      <w:r w:rsidR="004A4CFA" w:rsidRPr="00CF76AB">
        <w:rPr>
          <w:rFonts w:asciiTheme="majorBidi" w:hAnsiTheme="majorBidi" w:cstheme="majorBidi"/>
          <w:b/>
          <w:cs/>
        </w:rPr>
        <w:t xml:space="preserve"> </w:t>
      </w:r>
      <w:r w:rsidR="004A4CFA" w:rsidRPr="00CF76AB">
        <w:rPr>
          <w:rFonts w:ascii="Nirmala UI" w:hAnsi="Nirmala UI" w:cs="Nirmala UI" w:hint="cs"/>
          <w:b/>
          <w:cs/>
        </w:rPr>
        <w:t>कर</w:t>
      </w:r>
      <w:r w:rsidR="004A4CFA" w:rsidRPr="00CF76AB">
        <w:rPr>
          <w:rFonts w:asciiTheme="majorBidi" w:hAnsiTheme="majorBidi" w:cstheme="majorBidi"/>
          <w:b/>
          <w:cs/>
        </w:rPr>
        <w:t xml:space="preserve"> </w:t>
      </w:r>
      <w:r w:rsidR="004A4CFA" w:rsidRPr="00CF76AB">
        <w:rPr>
          <w:rFonts w:ascii="Nirmala UI" w:hAnsi="Nirmala UI" w:cs="Nirmala UI" w:hint="cs"/>
          <w:b/>
          <w:cs/>
        </w:rPr>
        <w:t>सकता</w:t>
      </w:r>
      <w:r w:rsidR="004A4CFA" w:rsidRPr="00CF76AB">
        <w:rPr>
          <w:rFonts w:asciiTheme="majorBidi" w:hAnsiTheme="majorBidi" w:cstheme="majorBidi"/>
          <w:b/>
          <w:cs/>
        </w:rPr>
        <w:t xml:space="preserve"> </w:t>
      </w:r>
      <w:r w:rsidR="004A4CFA" w:rsidRPr="00CF76AB">
        <w:rPr>
          <w:rFonts w:ascii="Nirmala UI" w:hAnsi="Nirmala UI" w:cs="Nirmala UI" w:hint="cs"/>
          <w:b/>
          <w:cs/>
        </w:rPr>
        <w:t>है।</w:t>
      </w:r>
      <w:r w:rsidR="00B90DA8" w:rsidRPr="00CF76AB">
        <w:rPr>
          <w:rFonts w:asciiTheme="majorBidi" w:hAnsiTheme="majorBidi" w:cstheme="majorBidi"/>
          <w:b/>
          <w:cs/>
        </w:rPr>
        <w:t xml:space="preserve"> </w:t>
      </w:r>
    </w:p>
    <w:p w14:paraId="5ADA9144" w14:textId="77777777" w:rsidR="004A4CFA" w:rsidRPr="00CF76AB" w:rsidRDefault="00747712" w:rsidP="001E291B">
      <w:pPr>
        <w:pStyle w:val="BodyText"/>
        <w:numPr>
          <w:ilvl w:val="0"/>
          <w:numId w:val="119"/>
        </w:numPr>
        <w:ind w:left="2977" w:right="-1" w:hanging="567"/>
        <w:jc w:val="both"/>
        <w:rPr>
          <w:rFonts w:asciiTheme="majorBidi" w:hAnsiTheme="majorBidi" w:cstheme="majorBidi"/>
          <w:b/>
        </w:rPr>
      </w:pPr>
      <w:r w:rsidRPr="00CF76AB">
        <w:rPr>
          <w:rFonts w:ascii="Nirmala UI" w:hAnsi="Nirmala UI" w:cs="Nirmala UI" w:hint="cs"/>
          <w:b/>
          <w:cs/>
        </w:rPr>
        <w:t>कंपनी</w:t>
      </w:r>
      <w:r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अपने</w:t>
      </w:r>
      <w:r w:rsidR="004A4CFA" w:rsidRPr="00CF76AB">
        <w:rPr>
          <w:rFonts w:asciiTheme="majorBidi" w:hAnsiTheme="majorBidi" w:cstheme="majorBidi"/>
          <w:b/>
          <w:cs/>
        </w:rPr>
        <w:t xml:space="preserve"> </w:t>
      </w:r>
      <w:r w:rsidR="004A4CFA" w:rsidRPr="00CF76AB">
        <w:rPr>
          <w:rFonts w:ascii="Nirmala UI" w:hAnsi="Nirmala UI" w:cs="Nirmala UI" w:hint="cs"/>
          <w:b/>
          <w:cs/>
        </w:rPr>
        <w:t>संगठन</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सुरक्षा</w:t>
      </w:r>
      <w:r w:rsidR="004A4CFA" w:rsidRPr="00CF76AB">
        <w:rPr>
          <w:rFonts w:asciiTheme="majorBidi" w:hAnsiTheme="majorBidi" w:cstheme="majorBidi"/>
          <w:b/>
          <w:cs/>
        </w:rPr>
        <w:t xml:space="preserve"> </w:t>
      </w:r>
      <w:r w:rsidR="004A4CFA" w:rsidRPr="00CF76AB">
        <w:rPr>
          <w:rFonts w:ascii="Nirmala UI" w:hAnsi="Nirmala UI" w:cs="Nirmala UI" w:hint="cs"/>
          <w:b/>
          <w:cs/>
        </w:rPr>
        <w:t>संस्कृति</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मूल्यांकन</w:t>
      </w:r>
      <w:r w:rsidR="004A4CFA" w:rsidRPr="00CF76AB">
        <w:rPr>
          <w:rFonts w:asciiTheme="majorBidi" w:hAnsiTheme="majorBidi" w:cstheme="majorBidi"/>
          <w:b/>
          <w:cs/>
        </w:rPr>
        <w:t xml:space="preserve"> </w:t>
      </w:r>
      <w:r w:rsidR="004A4CFA" w:rsidRPr="00CF76AB">
        <w:rPr>
          <w:rFonts w:ascii="Nirmala UI" w:hAnsi="Nirmala UI" w:cs="Nirmala UI" w:hint="cs"/>
          <w:b/>
          <w:cs/>
        </w:rPr>
        <w:t>करने</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लिए</w:t>
      </w:r>
      <w:r w:rsidR="004A4CFA" w:rsidRPr="00CF76AB">
        <w:rPr>
          <w:rFonts w:asciiTheme="majorBidi" w:hAnsiTheme="majorBidi" w:cstheme="majorBidi"/>
          <w:b/>
          <w:cs/>
        </w:rPr>
        <w:t xml:space="preserve"> </w:t>
      </w:r>
      <w:r w:rsidR="004A4CFA" w:rsidRPr="00CF76AB">
        <w:rPr>
          <w:rFonts w:ascii="Nirmala UI" w:hAnsi="Nirmala UI" w:cs="Nirmala UI" w:hint="cs"/>
          <w:b/>
          <w:cs/>
        </w:rPr>
        <w:t>तरीके</w:t>
      </w:r>
      <w:r w:rsidR="004A4CFA" w:rsidRPr="00CF76AB">
        <w:rPr>
          <w:rFonts w:asciiTheme="majorBidi" w:hAnsiTheme="majorBidi" w:cstheme="majorBidi"/>
          <w:b/>
          <w:cs/>
        </w:rPr>
        <w:t xml:space="preserve"> </w:t>
      </w:r>
      <w:r w:rsidR="004A4CFA" w:rsidRPr="00CF76AB">
        <w:rPr>
          <w:rFonts w:ascii="Nirmala UI" w:hAnsi="Nirmala UI" w:cs="Nirmala UI" w:hint="cs"/>
          <w:b/>
          <w:cs/>
        </w:rPr>
        <w:t>स्थापित</w:t>
      </w:r>
      <w:r w:rsidR="004A4CFA" w:rsidRPr="00CF76AB">
        <w:rPr>
          <w:rFonts w:asciiTheme="majorBidi" w:hAnsiTheme="majorBidi" w:cstheme="majorBidi"/>
          <w:b/>
          <w:cs/>
        </w:rPr>
        <w:t xml:space="preserve"> </w:t>
      </w:r>
      <w:r w:rsidR="004A4CFA" w:rsidRPr="00CF76AB">
        <w:rPr>
          <w:rFonts w:ascii="Nirmala UI" w:hAnsi="Nirmala UI" w:cs="Nirmala UI" w:hint="cs"/>
          <w:b/>
          <w:cs/>
        </w:rPr>
        <w:t>करने</w:t>
      </w:r>
      <w:r w:rsidR="004A4CFA" w:rsidRPr="00CF76AB">
        <w:rPr>
          <w:rFonts w:asciiTheme="majorBidi" w:hAnsiTheme="majorBidi" w:cstheme="majorBidi"/>
          <w:b/>
          <w:cs/>
        </w:rPr>
        <w:t xml:space="preserve"> </w:t>
      </w:r>
      <w:r w:rsidR="004A4CFA" w:rsidRPr="00CF76AB">
        <w:rPr>
          <w:rFonts w:ascii="Nirmala UI" w:hAnsi="Nirmala UI" w:cs="Nirmala UI" w:hint="cs"/>
          <w:b/>
          <w:cs/>
        </w:rPr>
        <w:t>चाहिए।</w:t>
      </w:r>
      <w:r w:rsidR="004A4CFA" w:rsidRPr="00CF76AB">
        <w:rPr>
          <w:rFonts w:asciiTheme="majorBidi" w:hAnsiTheme="majorBidi" w:cstheme="majorBidi"/>
          <w:b/>
          <w:cs/>
        </w:rPr>
        <w:t xml:space="preserve"> </w:t>
      </w:r>
      <w:r w:rsidRPr="00CF76AB">
        <w:rPr>
          <w:rFonts w:ascii="Nirmala UI" w:hAnsi="Nirmala UI" w:cs="Nirmala UI" w:hint="cs"/>
          <w:b/>
          <w:cs/>
        </w:rPr>
        <w:t>कंपनी</w:t>
      </w:r>
      <w:r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उन</w:t>
      </w:r>
      <w:r w:rsidR="004A4CFA" w:rsidRPr="00CF76AB">
        <w:rPr>
          <w:rFonts w:asciiTheme="majorBidi" w:hAnsiTheme="majorBidi" w:cstheme="majorBidi"/>
          <w:b/>
          <w:cs/>
        </w:rPr>
        <w:t xml:space="preserve"> </w:t>
      </w:r>
      <w:r w:rsidR="004A4CFA" w:rsidRPr="00CF76AB">
        <w:rPr>
          <w:rFonts w:ascii="Nirmala UI" w:hAnsi="Nirmala UI" w:cs="Nirmala UI" w:hint="cs"/>
          <w:b/>
          <w:cs/>
        </w:rPr>
        <w:t>तरीकों</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उपयोग</w:t>
      </w:r>
      <w:r w:rsidR="004A4CFA" w:rsidRPr="00CF76AB">
        <w:rPr>
          <w:rFonts w:asciiTheme="majorBidi" w:hAnsiTheme="majorBidi" w:cstheme="majorBidi"/>
          <w:b/>
          <w:cs/>
        </w:rPr>
        <w:t xml:space="preserve"> </w:t>
      </w:r>
      <w:r w:rsidR="004A4CFA" w:rsidRPr="00CF76AB">
        <w:rPr>
          <w:rFonts w:ascii="Nirmala UI" w:hAnsi="Nirmala UI" w:cs="Nirmala UI" w:hint="cs"/>
          <w:b/>
          <w:cs/>
        </w:rPr>
        <w:t>करके</w:t>
      </w:r>
      <w:r w:rsidR="004A4CFA" w:rsidRPr="00CF76AB">
        <w:rPr>
          <w:rFonts w:asciiTheme="majorBidi" w:hAnsiTheme="majorBidi" w:cstheme="majorBidi"/>
          <w:b/>
          <w:cs/>
        </w:rPr>
        <w:t xml:space="preserve"> </w:t>
      </w:r>
      <w:r w:rsidR="004A4CFA" w:rsidRPr="00CF76AB">
        <w:rPr>
          <w:rFonts w:ascii="Nirmala UI" w:hAnsi="Nirmala UI" w:cs="Nirmala UI" w:hint="cs"/>
          <w:b/>
          <w:cs/>
        </w:rPr>
        <w:t>अपनी</w:t>
      </w:r>
      <w:r w:rsidR="004A4CFA" w:rsidRPr="00CF76AB">
        <w:rPr>
          <w:rFonts w:asciiTheme="majorBidi" w:hAnsiTheme="majorBidi" w:cstheme="majorBidi"/>
          <w:b/>
          <w:cs/>
        </w:rPr>
        <w:t xml:space="preserve"> </w:t>
      </w:r>
      <w:r w:rsidR="004A4CFA" w:rsidRPr="00CF76AB">
        <w:rPr>
          <w:rFonts w:ascii="Nirmala UI" w:hAnsi="Nirmala UI" w:cs="Nirmala UI" w:hint="cs"/>
          <w:b/>
          <w:cs/>
        </w:rPr>
        <w:t>सुरक्षा</w:t>
      </w:r>
      <w:r w:rsidR="004A4CFA" w:rsidRPr="00CF76AB">
        <w:rPr>
          <w:rFonts w:asciiTheme="majorBidi" w:hAnsiTheme="majorBidi" w:cstheme="majorBidi"/>
          <w:b/>
          <w:cs/>
        </w:rPr>
        <w:t xml:space="preserve"> </w:t>
      </w:r>
      <w:r w:rsidR="004A4CFA" w:rsidRPr="00CF76AB">
        <w:rPr>
          <w:rFonts w:ascii="Nirmala UI" w:hAnsi="Nirmala UI" w:cs="Nirmala UI" w:hint="cs"/>
          <w:b/>
          <w:cs/>
        </w:rPr>
        <w:t>संस्कृति</w:t>
      </w:r>
      <w:r w:rsidR="004A4CFA"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w:t>
      </w:r>
      <w:r w:rsidRPr="00CF76AB">
        <w:rPr>
          <w:rFonts w:ascii="Nirmala UI" w:hAnsi="Nirmala UI" w:cs="Nirmala UI" w:hint="cs"/>
          <w:b/>
          <w:cs/>
        </w:rPr>
        <w:t>थिति</w:t>
      </w:r>
      <w:r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आकलन</w:t>
      </w:r>
      <w:r w:rsidR="004A4CFA" w:rsidRPr="00CF76AB">
        <w:rPr>
          <w:rFonts w:asciiTheme="majorBidi" w:hAnsiTheme="majorBidi" w:cstheme="majorBidi"/>
          <w:b/>
          <w:cs/>
        </w:rPr>
        <w:t xml:space="preserve"> </w:t>
      </w:r>
      <w:r w:rsidR="004A4CFA" w:rsidRPr="00CF76AB">
        <w:rPr>
          <w:rFonts w:ascii="Nirmala UI" w:hAnsi="Nirmala UI" w:cs="Nirmala UI" w:hint="cs"/>
          <w:b/>
          <w:cs/>
        </w:rPr>
        <w:t>करना</w:t>
      </w:r>
      <w:r w:rsidR="004A4CFA" w:rsidRPr="00CF76AB">
        <w:rPr>
          <w:rFonts w:asciiTheme="majorBidi" w:hAnsiTheme="majorBidi" w:cstheme="majorBidi"/>
          <w:b/>
          <w:cs/>
        </w:rPr>
        <w:t xml:space="preserve"> </w:t>
      </w:r>
      <w:r w:rsidR="004A4CFA" w:rsidRPr="00CF76AB">
        <w:rPr>
          <w:rFonts w:ascii="Nirmala UI" w:hAnsi="Nirmala UI" w:cs="Nirmala UI" w:hint="cs"/>
          <w:b/>
          <w:cs/>
        </w:rPr>
        <w:t>चाहिए</w:t>
      </w:r>
      <w:r w:rsidR="004A4CFA" w:rsidRPr="00CF76AB">
        <w:rPr>
          <w:rFonts w:asciiTheme="majorBidi" w:hAnsiTheme="majorBidi" w:cstheme="majorBidi"/>
          <w:b/>
          <w:cs/>
        </w:rPr>
        <w:t xml:space="preserve"> </w:t>
      </w:r>
      <w:r w:rsidR="004A4CFA" w:rsidRPr="00CF76AB">
        <w:rPr>
          <w:rFonts w:ascii="Nirmala UI" w:hAnsi="Nirmala UI" w:cs="Nirmala UI" w:hint="cs"/>
          <w:b/>
          <w:cs/>
        </w:rPr>
        <w:t>जो</w:t>
      </w:r>
      <w:r w:rsidR="004A4CFA" w:rsidRPr="00CF76AB">
        <w:rPr>
          <w:rFonts w:asciiTheme="majorBidi" w:hAnsiTheme="majorBidi" w:cstheme="majorBidi"/>
          <w:b/>
          <w:cs/>
        </w:rPr>
        <w:t xml:space="preserve"> </w:t>
      </w:r>
      <w:r w:rsidR="004A4CFA" w:rsidRPr="00CF76AB">
        <w:rPr>
          <w:rFonts w:ascii="Nirmala UI" w:hAnsi="Nirmala UI" w:cs="Nirmala UI" w:hint="cs"/>
          <w:b/>
          <w:cs/>
        </w:rPr>
        <w:t>सुरक्षा</w:t>
      </w:r>
      <w:r w:rsidR="004A4CFA" w:rsidRPr="00CF76AB">
        <w:rPr>
          <w:rFonts w:asciiTheme="majorBidi" w:hAnsiTheme="majorBidi" w:cstheme="majorBidi"/>
          <w:b/>
          <w:cs/>
        </w:rPr>
        <w:t xml:space="preserve"> </w:t>
      </w:r>
      <w:r w:rsidR="004A4CFA" w:rsidRPr="00CF76AB">
        <w:rPr>
          <w:rFonts w:ascii="Nirmala UI" w:hAnsi="Nirmala UI" w:cs="Nirmala UI" w:hint="cs"/>
          <w:b/>
          <w:cs/>
        </w:rPr>
        <w:t>संस्कृति</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बारे</w:t>
      </w:r>
      <w:r w:rsidR="004A4CFA" w:rsidRPr="00CF76AB">
        <w:rPr>
          <w:rFonts w:asciiTheme="majorBidi" w:hAnsiTheme="majorBidi" w:cstheme="majorBidi"/>
          <w:b/>
          <w:cs/>
        </w:rPr>
        <w:t xml:space="preserve"> </w:t>
      </w:r>
      <w:r w:rsidR="004A4CFA" w:rsidRPr="00CF76AB">
        <w:rPr>
          <w:rFonts w:ascii="Nirmala UI" w:hAnsi="Nirmala UI" w:cs="Nirmala UI" w:hint="cs"/>
          <w:b/>
          <w:cs/>
        </w:rPr>
        <w:t>में</w:t>
      </w:r>
      <w:r w:rsidR="004A4CFA" w:rsidRPr="00CF76AB">
        <w:rPr>
          <w:rFonts w:asciiTheme="majorBidi" w:hAnsiTheme="majorBidi" w:cstheme="majorBidi"/>
          <w:b/>
          <w:cs/>
        </w:rPr>
        <w:t xml:space="preserve"> </w:t>
      </w:r>
      <w:r w:rsidR="004A4CFA" w:rsidRPr="00CF76AB">
        <w:rPr>
          <w:rFonts w:ascii="Nirmala UI" w:hAnsi="Nirmala UI" w:cs="Nirmala UI" w:hint="cs"/>
          <w:b/>
          <w:cs/>
        </w:rPr>
        <w:t>कर्मचारी</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धारणा</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आकलन</w:t>
      </w:r>
      <w:r w:rsidR="004A4CFA" w:rsidRPr="00CF76AB">
        <w:rPr>
          <w:rFonts w:asciiTheme="majorBidi" w:hAnsiTheme="majorBidi" w:cstheme="majorBidi"/>
          <w:b/>
          <w:cs/>
        </w:rPr>
        <w:t xml:space="preserve"> </w:t>
      </w:r>
      <w:r w:rsidR="004A4CFA" w:rsidRPr="00CF76AB">
        <w:rPr>
          <w:rFonts w:ascii="Nirmala UI" w:hAnsi="Nirmala UI" w:cs="Nirmala UI" w:hint="cs"/>
          <w:b/>
          <w:cs/>
        </w:rPr>
        <w:t>करते</w:t>
      </w:r>
      <w:r w:rsidR="004A4CFA" w:rsidRPr="00CF76AB">
        <w:rPr>
          <w:rFonts w:asciiTheme="majorBidi" w:hAnsiTheme="majorBidi" w:cstheme="majorBidi"/>
          <w:b/>
          <w:cs/>
        </w:rPr>
        <w:t xml:space="preserve"> </w:t>
      </w:r>
      <w:r w:rsidR="004A4CFA" w:rsidRPr="00CF76AB">
        <w:rPr>
          <w:rFonts w:ascii="Nirmala UI" w:hAnsi="Nirmala UI" w:cs="Nirmala UI" w:hint="cs"/>
          <w:b/>
          <w:cs/>
        </w:rPr>
        <w:t>हैं।</w:t>
      </w:r>
      <w:r w:rsidR="004A4CFA" w:rsidRPr="00CF76AB">
        <w:rPr>
          <w:rFonts w:asciiTheme="majorBidi" w:hAnsiTheme="majorBidi" w:cstheme="majorBidi"/>
          <w:b/>
          <w:cs/>
        </w:rPr>
        <w:t xml:space="preserve"> </w:t>
      </w:r>
      <w:r w:rsidR="004A4CFA" w:rsidRPr="00CF76AB">
        <w:rPr>
          <w:rFonts w:ascii="Nirmala UI" w:hAnsi="Nirmala UI" w:cs="Nirmala UI" w:hint="cs"/>
          <w:b/>
          <w:cs/>
        </w:rPr>
        <w:t>संस्कृति</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Pr="00CF76AB">
        <w:rPr>
          <w:rFonts w:ascii="Nirmala UI" w:hAnsi="Nirmala UI" w:cs="Nirmala UI" w:hint="cs"/>
          <w:b/>
          <w:cs/>
        </w:rPr>
        <w:t>अव</w:t>
      </w:r>
      <w:r w:rsidR="004A4CFA" w:rsidRPr="00CF76AB">
        <w:rPr>
          <w:rFonts w:ascii="Nirmala UI" w:hAnsi="Nirmala UI" w:cs="Nirmala UI" w:hint="cs"/>
          <w:b/>
          <w:cs/>
        </w:rPr>
        <w:t>धारणा</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आकलन</w:t>
      </w:r>
      <w:r w:rsidR="004A4CFA" w:rsidRPr="00CF76AB">
        <w:rPr>
          <w:rFonts w:asciiTheme="majorBidi" w:hAnsiTheme="majorBidi" w:cstheme="majorBidi"/>
          <w:b/>
          <w:cs/>
        </w:rPr>
        <w:t xml:space="preserve"> </w:t>
      </w:r>
      <w:r w:rsidR="004A4CFA" w:rsidRPr="00CF76AB">
        <w:rPr>
          <w:rFonts w:ascii="Nirmala UI" w:hAnsi="Nirmala UI" w:cs="Nirmala UI" w:hint="cs"/>
          <w:b/>
          <w:cs/>
        </w:rPr>
        <w:t>करने</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तरीके</w:t>
      </w:r>
      <w:r w:rsidR="004A4CFA"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004A4CFA" w:rsidRPr="00CF76AB">
        <w:rPr>
          <w:rFonts w:ascii="Nirmala UI" w:hAnsi="Nirmala UI" w:cs="Nirmala UI" w:hint="cs"/>
          <w:b/>
          <w:cs/>
        </w:rPr>
        <w:t>प्रश्नावली</w:t>
      </w:r>
      <w:r w:rsidR="004A4CFA" w:rsidRPr="00CF76AB">
        <w:rPr>
          <w:rFonts w:asciiTheme="majorBidi" w:hAnsiTheme="majorBidi" w:cstheme="majorBidi"/>
          <w:b/>
        </w:rPr>
        <w:t xml:space="preserve">, </w:t>
      </w:r>
      <w:r w:rsidR="004A4CFA" w:rsidRPr="00CF76AB">
        <w:rPr>
          <w:rFonts w:ascii="Nirmala UI" w:hAnsi="Nirmala UI" w:cs="Nirmala UI" w:hint="cs"/>
          <w:b/>
          <w:cs/>
        </w:rPr>
        <w:t>साक्षात्कार</w:t>
      </w:r>
      <w:r w:rsidR="004A4CFA" w:rsidRPr="00CF76AB">
        <w:rPr>
          <w:rFonts w:asciiTheme="majorBidi" w:hAnsiTheme="majorBidi" w:cstheme="majorBidi"/>
          <w:b/>
          <w:cs/>
        </w:rPr>
        <w:t xml:space="preserve"> </w:t>
      </w:r>
      <w:r w:rsidR="004A4CFA" w:rsidRPr="00CF76AB">
        <w:rPr>
          <w:rFonts w:ascii="Nirmala UI" w:hAnsi="Nirmala UI" w:cs="Nirmala UI" w:hint="cs"/>
          <w:b/>
          <w:cs/>
        </w:rPr>
        <w:t>और</w:t>
      </w:r>
      <w:r w:rsidR="004A4CFA" w:rsidRPr="00CF76AB">
        <w:rPr>
          <w:rFonts w:asciiTheme="majorBidi" w:hAnsiTheme="majorBidi" w:cstheme="majorBidi"/>
          <w:b/>
          <w:cs/>
        </w:rPr>
        <w:t xml:space="preserve"> </w:t>
      </w:r>
      <w:r w:rsidR="004A4CFA" w:rsidRPr="00CF76AB">
        <w:rPr>
          <w:rFonts w:ascii="Nirmala UI" w:hAnsi="Nirmala UI" w:cs="Nirmala UI" w:hint="cs"/>
          <w:b/>
          <w:cs/>
        </w:rPr>
        <w:t>फोकस</w:t>
      </w:r>
      <w:r w:rsidR="004A4CFA" w:rsidRPr="00CF76AB">
        <w:rPr>
          <w:rFonts w:asciiTheme="majorBidi" w:hAnsiTheme="majorBidi" w:cstheme="majorBidi"/>
          <w:b/>
          <w:cs/>
        </w:rPr>
        <w:t xml:space="preserve"> </w:t>
      </w:r>
      <w:r w:rsidRPr="00CF76AB">
        <w:rPr>
          <w:rFonts w:ascii="Nirmala UI" w:hAnsi="Nirmala UI" w:cs="Nirmala UI" w:hint="cs"/>
          <w:b/>
          <w:cs/>
        </w:rPr>
        <w:t>समूह</w:t>
      </w:r>
      <w:r w:rsidRPr="00CF76AB">
        <w:rPr>
          <w:rFonts w:asciiTheme="majorBidi" w:hAnsiTheme="majorBidi" w:cstheme="majorBidi"/>
          <w:b/>
          <w:cs/>
        </w:rPr>
        <w:t xml:space="preserve"> </w:t>
      </w:r>
      <w:r w:rsidRPr="00CF76AB">
        <w:rPr>
          <w:rFonts w:ascii="Nirmala UI" w:hAnsi="Nirmala UI" w:cs="Nirmala UI" w:hint="cs"/>
          <w:b/>
          <w:cs/>
        </w:rPr>
        <w:t>शामिल</w:t>
      </w:r>
      <w:r w:rsidRPr="00CF76AB">
        <w:rPr>
          <w:rFonts w:asciiTheme="majorBidi" w:hAnsiTheme="majorBidi" w:cstheme="majorBidi"/>
          <w:b/>
          <w:cs/>
        </w:rPr>
        <w:t xml:space="preserve"> </w:t>
      </w:r>
      <w:r w:rsidRPr="00CF76AB">
        <w:rPr>
          <w:rFonts w:ascii="Nirmala UI" w:hAnsi="Nirmala UI" w:cs="Nirmala UI" w:hint="cs"/>
          <w:b/>
          <w:cs/>
        </w:rPr>
        <w:t>होने</w:t>
      </w:r>
      <w:r w:rsidRPr="00CF76AB">
        <w:rPr>
          <w:rFonts w:asciiTheme="majorBidi" w:hAnsiTheme="majorBidi" w:cstheme="majorBidi"/>
          <w:b/>
          <w:cs/>
        </w:rPr>
        <w:t xml:space="preserve"> </w:t>
      </w:r>
      <w:r w:rsidRPr="00CF76AB">
        <w:rPr>
          <w:rFonts w:ascii="Nirmala UI" w:hAnsi="Nirmala UI" w:cs="Nirmala UI" w:hint="cs"/>
          <w:b/>
          <w:cs/>
        </w:rPr>
        <w:t>चाहिए</w:t>
      </w:r>
      <w:r w:rsidRPr="00CF76AB">
        <w:rPr>
          <w:rFonts w:asciiTheme="majorBidi" w:hAnsiTheme="majorBidi" w:cstheme="majorBidi"/>
          <w:b/>
          <w:cs/>
        </w:rPr>
        <w:t xml:space="preserve"> </w:t>
      </w:r>
      <w:r w:rsidRPr="00CF76AB">
        <w:rPr>
          <w:rFonts w:ascii="Nirmala UI" w:hAnsi="Nirmala UI" w:cs="Nirmala UI" w:hint="cs"/>
          <w:b/>
          <w:cs/>
        </w:rPr>
        <w:t>लेकिन</w:t>
      </w:r>
      <w:r w:rsidRPr="00CF76AB">
        <w:rPr>
          <w:rFonts w:asciiTheme="majorBidi" w:hAnsiTheme="majorBidi" w:cstheme="majorBidi"/>
          <w:b/>
          <w:cs/>
        </w:rPr>
        <w:t xml:space="preserve"> </w:t>
      </w:r>
      <w:r w:rsidRPr="00CF76AB">
        <w:rPr>
          <w:rFonts w:ascii="Nirmala UI" w:hAnsi="Nirmala UI" w:cs="Nirmala UI" w:hint="cs"/>
          <w:b/>
          <w:cs/>
        </w:rPr>
        <w:t>यह</w:t>
      </w:r>
      <w:r w:rsidRPr="00CF76AB">
        <w:rPr>
          <w:rFonts w:asciiTheme="majorBidi" w:hAnsiTheme="majorBidi" w:cstheme="majorBidi"/>
          <w:b/>
          <w:cs/>
        </w:rPr>
        <w:t xml:space="preserve"> </w:t>
      </w:r>
      <w:r w:rsidRPr="00CF76AB">
        <w:rPr>
          <w:rFonts w:ascii="Nirmala UI" w:hAnsi="Nirmala UI" w:cs="Nirmala UI" w:hint="cs"/>
          <w:b/>
          <w:cs/>
        </w:rPr>
        <w:t>इन</w:t>
      </w:r>
      <w:r w:rsidRPr="00CF76AB">
        <w:rPr>
          <w:rFonts w:asciiTheme="majorBidi" w:hAnsiTheme="majorBidi" w:cstheme="majorBidi"/>
          <w:b/>
          <w:cs/>
        </w:rPr>
        <w:t xml:space="preserve"> </w:t>
      </w:r>
      <w:r w:rsidR="004A4CFA" w:rsidRPr="00CF76AB">
        <w:rPr>
          <w:rFonts w:ascii="Nirmala UI" w:hAnsi="Nirmala UI" w:cs="Nirmala UI" w:hint="cs"/>
          <w:b/>
          <w:cs/>
        </w:rPr>
        <w:t>तक</w:t>
      </w:r>
      <w:r w:rsidR="004A4CFA" w:rsidRPr="00CF76AB">
        <w:rPr>
          <w:rFonts w:asciiTheme="majorBidi" w:hAnsiTheme="majorBidi" w:cstheme="majorBidi"/>
          <w:b/>
          <w:cs/>
        </w:rPr>
        <w:t xml:space="preserve"> </w:t>
      </w:r>
      <w:r w:rsidRPr="00CF76AB">
        <w:rPr>
          <w:rFonts w:ascii="Nirmala UI" w:hAnsi="Nirmala UI" w:cs="Nirmala UI" w:hint="cs"/>
          <w:b/>
          <w:cs/>
        </w:rPr>
        <w:t>ही</w:t>
      </w:r>
      <w:r w:rsidRPr="00CF76AB">
        <w:rPr>
          <w:rFonts w:asciiTheme="majorBidi" w:hAnsiTheme="majorBidi" w:cstheme="majorBidi"/>
          <w:b/>
          <w:cs/>
        </w:rPr>
        <w:t xml:space="preserve"> </w:t>
      </w:r>
      <w:r w:rsidR="004A4CFA" w:rsidRPr="00CF76AB">
        <w:rPr>
          <w:rFonts w:ascii="Nirmala UI" w:hAnsi="Nirmala UI" w:cs="Nirmala UI" w:hint="cs"/>
          <w:b/>
          <w:cs/>
        </w:rPr>
        <w:t>सीमित</w:t>
      </w:r>
      <w:r w:rsidR="004A4CFA" w:rsidRPr="00CF76AB">
        <w:rPr>
          <w:rFonts w:asciiTheme="majorBidi" w:hAnsiTheme="majorBidi" w:cstheme="majorBidi"/>
          <w:b/>
          <w:cs/>
        </w:rPr>
        <w:t xml:space="preserve"> </w:t>
      </w:r>
      <w:r w:rsidR="004A4CFA" w:rsidRPr="00CF76AB">
        <w:rPr>
          <w:rFonts w:ascii="Nirmala UI" w:hAnsi="Nirmala UI" w:cs="Nirmala UI" w:hint="cs"/>
          <w:b/>
          <w:cs/>
        </w:rPr>
        <w:t>नहीं</w:t>
      </w:r>
      <w:r w:rsidR="004A4CFA" w:rsidRPr="00CF76AB">
        <w:rPr>
          <w:rFonts w:asciiTheme="majorBidi" w:hAnsiTheme="majorBidi" w:cstheme="majorBidi"/>
          <w:b/>
          <w:cs/>
        </w:rPr>
        <w:t xml:space="preserve"> </w:t>
      </w:r>
      <w:r w:rsidRPr="00CF76AB">
        <w:rPr>
          <w:rFonts w:ascii="Nirmala UI" w:hAnsi="Nirmala UI" w:cs="Nirmala UI" w:hint="cs"/>
          <w:b/>
          <w:cs/>
        </w:rPr>
        <w:t>होने</w:t>
      </w:r>
      <w:r w:rsidRPr="00CF76AB">
        <w:rPr>
          <w:rFonts w:asciiTheme="majorBidi" w:hAnsiTheme="majorBidi" w:cstheme="majorBidi"/>
          <w:b/>
          <w:cs/>
        </w:rPr>
        <w:t xml:space="preserve"> </w:t>
      </w:r>
      <w:r w:rsidRPr="00CF76AB">
        <w:rPr>
          <w:rFonts w:ascii="Nirmala UI" w:hAnsi="Nirmala UI" w:cs="Nirmala UI" w:hint="cs"/>
          <w:b/>
          <w:cs/>
        </w:rPr>
        <w:t>चाहिए</w:t>
      </w:r>
      <w:r w:rsidR="004A4CFA" w:rsidRPr="00CF76AB">
        <w:rPr>
          <w:rFonts w:ascii="Nirmala UI" w:hAnsi="Nirmala UI" w:cs="Nirmala UI" w:hint="cs"/>
          <w:b/>
          <w:cs/>
        </w:rPr>
        <w:t>।</w:t>
      </w:r>
    </w:p>
    <w:p w14:paraId="0E03B97E" w14:textId="77777777" w:rsidR="004A4CFA" w:rsidRPr="00281AB4" w:rsidRDefault="004A4CFA" w:rsidP="00CF76AB">
      <w:pPr>
        <w:pStyle w:val="BodyText"/>
        <w:ind w:left="1276" w:right="-1"/>
        <w:jc w:val="both"/>
        <w:rPr>
          <w:rFonts w:asciiTheme="majorBidi" w:hAnsiTheme="majorBidi" w:cstheme="majorBidi"/>
          <w:b/>
          <w:sz w:val="8"/>
          <w:szCs w:val="8"/>
        </w:rPr>
      </w:pPr>
    </w:p>
    <w:p w14:paraId="3FEFDDCE" w14:textId="6E0E7953" w:rsidR="004A4CFA" w:rsidRPr="00CF76AB" w:rsidRDefault="00F11F28" w:rsidP="00CF76AB">
      <w:pPr>
        <w:pStyle w:val="BodyText"/>
        <w:ind w:left="1276" w:right="-1"/>
        <w:jc w:val="both"/>
        <w:rPr>
          <w:rFonts w:asciiTheme="majorBidi" w:hAnsiTheme="majorBidi" w:cstheme="majorBidi"/>
          <w:b/>
        </w:rPr>
      </w:pPr>
      <w:r w:rsidRPr="00CF76AB">
        <w:rPr>
          <w:rFonts w:asciiTheme="majorBidi" w:hAnsiTheme="majorBidi" w:cstheme="majorBidi"/>
          <w:b/>
          <w:cs/>
        </w:rPr>
        <w:t>(</w:t>
      </w:r>
      <w:r w:rsidR="00EF6DB9" w:rsidRPr="00CF76AB">
        <w:rPr>
          <w:rFonts w:ascii="Nirmala UI" w:hAnsi="Nirmala UI" w:cs="Nirmala UI" w:hint="cs"/>
          <w:b/>
          <w:cs/>
        </w:rPr>
        <w:t>ड़</w:t>
      </w:r>
      <w:r w:rsidRPr="00CF76AB">
        <w:rPr>
          <w:rFonts w:asciiTheme="majorBidi" w:hAnsiTheme="majorBidi" w:cstheme="majorBidi"/>
          <w:b/>
          <w:cs/>
        </w:rPr>
        <w:t xml:space="preserve">) </w:t>
      </w:r>
      <w:r w:rsidRPr="00CF76AB">
        <w:rPr>
          <w:rFonts w:asciiTheme="majorBidi" w:hAnsiTheme="majorBidi" w:cstheme="majorBidi"/>
          <w:b/>
          <w:cs/>
        </w:rPr>
        <w:tab/>
      </w:r>
      <w:r w:rsidR="00747712" w:rsidRPr="00CF76AB">
        <w:rPr>
          <w:rFonts w:ascii="Nirmala UI" w:hAnsi="Nirmala UI" w:cs="Nirmala UI" w:hint="cs"/>
          <w:b/>
          <w:cs/>
        </w:rPr>
        <w:t>सतत</w:t>
      </w:r>
      <w:r w:rsidR="00747712" w:rsidRPr="00CF76AB">
        <w:rPr>
          <w:rFonts w:asciiTheme="majorBidi" w:hAnsiTheme="majorBidi" w:cstheme="majorBidi"/>
          <w:b/>
          <w:cs/>
        </w:rPr>
        <w:t xml:space="preserve"> </w:t>
      </w:r>
      <w:r w:rsidR="004A4CFA" w:rsidRPr="00CF76AB">
        <w:rPr>
          <w:rFonts w:ascii="Nirmala UI" w:hAnsi="Nirmala UI" w:cs="Nirmala UI" w:hint="cs"/>
          <w:b/>
          <w:cs/>
        </w:rPr>
        <w:t>सुधार</w:t>
      </w:r>
      <w:r w:rsidR="004A4CFA" w:rsidRPr="00CF76AB">
        <w:rPr>
          <w:rFonts w:asciiTheme="majorBidi" w:hAnsiTheme="majorBidi" w:cstheme="majorBidi"/>
          <w:b/>
          <w:cs/>
        </w:rPr>
        <w:t>:</w:t>
      </w:r>
    </w:p>
    <w:p w14:paraId="701D092A" w14:textId="77777777" w:rsidR="004A4CFA" w:rsidRPr="00CF76AB" w:rsidRDefault="004A4CFA" w:rsidP="001E291B">
      <w:pPr>
        <w:pStyle w:val="BodyText"/>
        <w:numPr>
          <w:ilvl w:val="0"/>
          <w:numId w:val="120"/>
        </w:numPr>
        <w:ind w:left="2694" w:right="-1" w:hanging="567"/>
        <w:jc w:val="both"/>
        <w:rPr>
          <w:rFonts w:asciiTheme="majorBidi" w:hAnsiTheme="majorBidi" w:cstheme="majorBidi"/>
          <w:b/>
        </w:rPr>
      </w:pPr>
      <w:r w:rsidRPr="00CF76AB">
        <w:rPr>
          <w:rFonts w:ascii="Nirmala UI" w:hAnsi="Nirmala UI" w:cs="Nirmala UI" w:hint="cs"/>
          <w:b/>
          <w:cs/>
        </w:rPr>
        <w:t>प्रबंधन</w:t>
      </w:r>
      <w:r w:rsidRPr="00CF76AB">
        <w:rPr>
          <w:rFonts w:asciiTheme="majorBidi" w:hAnsiTheme="majorBidi" w:cstheme="majorBidi"/>
          <w:b/>
          <w:cs/>
        </w:rPr>
        <w:t xml:space="preserve"> </w:t>
      </w:r>
      <w:r w:rsidRPr="00CF76AB">
        <w:rPr>
          <w:rFonts w:ascii="Nirmala UI" w:hAnsi="Nirmala UI" w:cs="Nirmala UI" w:hint="cs"/>
          <w:b/>
          <w:cs/>
        </w:rPr>
        <w:t>यह</w:t>
      </w:r>
      <w:r w:rsidRPr="00CF76AB">
        <w:rPr>
          <w:rFonts w:asciiTheme="majorBidi" w:hAnsiTheme="majorBidi" w:cstheme="majorBidi"/>
          <w:b/>
          <w:cs/>
        </w:rPr>
        <w:t xml:space="preserve"> </w:t>
      </w:r>
      <w:r w:rsidRPr="00CF76AB">
        <w:rPr>
          <w:rFonts w:ascii="Nirmala UI" w:hAnsi="Nirmala UI" w:cs="Nirmala UI" w:hint="cs"/>
          <w:b/>
          <w:cs/>
        </w:rPr>
        <w:t>सुनिश्चित</w:t>
      </w:r>
      <w:r w:rsidRPr="00CF76AB">
        <w:rPr>
          <w:rFonts w:asciiTheme="majorBidi" w:hAnsiTheme="majorBidi" w:cstheme="majorBidi"/>
          <w:b/>
          <w:cs/>
        </w:rPr>
        <w:t xml:space="preserve"> </w:t>
      </w:r>
      <w:r w:rsidRPr="00CF76AB">
        <w:rPr>
          <w:rFonts w:ascii="Nirmala UI" w:hAnsi="Nirmala UI" w:cs="Nirmala UI" w:hint="cs"/>
          <w:b/>
          <w:cs/>
        </w:rPr>
        <w:t>करेगा</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एसएमएस</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उपयोग</w:t>
      </w:r>
      <w:r w:rsidRPr="00CF76AB">
        <w:rPr>
          <w:rFonts w:asciiTheme="majorBidi" w:hAnsiTheme="majorBidi" w:cstheme="majorBidi"/>
          <w:b/>
          <w:cs/>
        </w:rPr>
        <w:t xml:space="preserve"> </w:t>
      </w:r>
      <w:r w:rsidRPr="00CF76AB">
        <w:rPr>
          <w:rFonts w:ascii="Nirmala UI" w:hAnsi="Nirmala UI" w:cs="Nirmala UI" w:hint="cs"/>
          <w:b/>
          <w:cs/>
        </w:rPr>
        <w:t>करके</w:t>
      </w:r>
      <w:r w:rsidRPr="00CF76AB">
        <w:rPr>
          <w:rFonts w:asciiTheme="majorBidi" w:hAnsiTheme="majorBidi" w:cstheme="majorBidi"/>
          <w:b/>
          <w:cs/>
        </w:rPr>
        <w:t xml:space="preserve"> </w:t>
      </w:r>
      <w:r w:rsidRPr="00CF76AB">
        <w:rPr>
          <w:rFonts w:ascii="Nirmala UI" w:hAnsi="Nirmala UI" w:cs="Nirmala UI" w:hint="cs"/>
          <w:b/>
          <w:cs/>
        </w:rPr>
        <w:t>जोखिम</w:t>
      </w:r>
      <w:r w:rsidRPr="00CF76AB">
        <w:rPr>
          <w:rFonts w:asciiTheme="majorBidi" w:hAnsiTheme="majorBidi" w:cstheme="majorBidi"/>
          <w:b/>
          <w:cs/>
        </w:rPr>
        <w:t xml:space="preserve"> </w:t>
      </w:r>
      <w:r w:rsidRPr="00CF76AB">
        <w:rPr>
          <w:rFonts w:ascii="Nirmala UI" w:hAnsi="Nirmala UI" w:cs="Nirmala UI" w:hint="cs"/>
          <w:b/>
          <w:cs/>
        </w:rPr>
        <w:t>प्रबंधन</w:t>
      </w:r>
      <w:r w:rsidRPr="00CF76AB">
        <w:rPr>
          <w:rFonts w:asciiTheme="majorBidi" w:hAnsiTheme="majorBidi" w:cstheme="majorBidi"/>
          <w:b/>
          <w:cs/>
        </w:rPr>
        <w:t xml:space="preserve"> </w:t>
      </w:r>
      <w:r w:rsidRPr="00CF76AB">
        <w:rPr>
          <w:rFonts w:ascii="Nirmala UI" w:hAnsi="Nirmala UI" w:cs="Nirmala UI" w:hint="cs"/>
          <w:b/>
          <w:cs/>
        </w:rPr>
        <w:t>प्रभावशीलता</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सुरक्षा</w:t>
      </w:r>
      <w:r w:rsidRPr="00CF76AB">
        <w:rPr>
          <w:rFonts w:asciiTheme="majorBidi" w:hAnsiTheme="majorBidi" w:cstheme="majorBidi"/>
          <w:b/>
          <w:cs/>
        </w:rPr>
        <w:t xml:space="preserve"> </w:t>
      </w:r>
      <w:r w:rsidRPr="00CF76AB">
        <w:rPr>
          <w:rFonts w:ascii="Nirmala UI" w:hAnsi="Nirmala UI" w:cs="Nirmala UI" w:hint="cs"/>
          <w:b/>
          <w:cs/>
        </w:rPr>
        <w:t>प्रदर्शन</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00747712" w:rsidRPr="00CF76AB">
        <w:rPr>
          <w:rFonts w:ascii="Nirmala UI" w:hAnsi="Nirmala UI" w:cs="Nirmala UI" w:hint="cs"/>
          <w:b/>
          <w:cs/>
        </w:rPr>
        <w:t>लगातार</w:t>
      </w:r>
      <w:r w:rsidR="00747712" w:rsidRPr="00CF76AB">
        <w:rPr>
          <w:rFonts w:asciiTheme="majorBidi" w:hAnsiTheme="majorBidi" w:cstheme="majorBidi"/>
          <w:b/>
          <w:cs/>
        </w:rPr>
        <w:t xml:space="preserve"> </w:t>
      </w:r>
      <w:r w:rsidRPr="00CF76AB">
        <w:rPr>
          <w:rFonts w:ascii="Nirmala UI" w:hAnsi="Nirmala UI" w:cs="Nirmala UI" w:hint="cs"/>
          <w:b/>
          <w:cs/>
        </w:rPr>
        <w:t>सुधार</w:t>
      </w:r>
      <w:r w:rsidRPr="00CF76AB">
        <w:rPr>
          <w:rFonts w:asciiTheme="majorBidi" w:hAnsiTheme="majorBidi" w:cstheme="majorBidi"/>
          <w:b/>
          <w:cs/>
        </w:rPr>
        <w:t xml:space="preserve"> </w:t>
      </w:r>
      <w:r w:rsidR="00747712" w:rsidRPr="00CF76AB">
        <w:rPr>
          <w:rFonts w:ascii="Nirmala UI" w:hAnsi="Nirmala UI" w:cs="Nirmala UI" w:hint="cs"/>
          <w:b/>
          <w:cs/>
        </w:rPr>
        <w:t>किया</w:t>
      </w:r>
      <w:r w:rsidR="00747712" w:rsidRPr="00CF76AB">
        <w:rPr>
          <w:rFonts w:asciiTheme="majorBidi" w:hAnsiTheme="majorBidi" w:cstheme="majorBidi"/>
          <w:b/>
          <w:cs/>
        </w:rPr>
        <w:t xml:space="preserve"> </w:t>
      </w:r>
      <w:r w:rsidRPr="00CF76AB">
        <w:rPr>
          <w:rFonts w:ascii="Nirmala UI" w:hAnsi="Nirmala UI" w:cs="Nirmala UI" w:hint="cs"/>
          <w:b/>
          <w:cs/>
        </w:rPr>
        <w:t>जाए।</w:t>
      </w:r>
    </w:p>
    <w:p w14:paraId="24F58E97" w14:textId="77777777" w:rsidR="004A4CFA" w:rsidRPr="00CF76AB" w:rsidRDefault="004A4CFA" w:rsidP="001E291B">
      <w:pPr>
        <w:pStyle w:val="BodyText"/>
        <w:numPr>
          <w:ilvl w:val="0"/>
          <w:numId w:val="120"/>
        </w:numPr>
        <w:ind w:left="2694" w:right="-1" w:hanging="567"/>
        <w:jc w:val="both"/>
        <w:rPr>
          <w:rFonts w:asciiTheme="majorBidi" w:hAnsiTheme="majorBidi" w:cstheme="majorBidi"/>
          <w:b/>
        </w:rPr>
      </w:pPr>
      <w:r w:rsidRPr="00CF76AB">
        <w:rPr>
          <w:rFonts w:ascii="Nirmala UI" w:hAnsi="Nirmala UI" w:cs="Nirmala UI" w:hint="cs"/>
          <w:b/>
          <w:cs/>
        </w:rPr>
        <w:t>सुधारात्मक</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निवारक</w:t>
      </w:r>
      <w:r w:rsidRPr="00CF76AB">
        <w:rPr>
          <w:rFonts w:asciiTheme="majorBidi" w:hAnsiTheme="majorBidi" w:cstheme="majorBidi"/>
          <w:b/>
          <w:cs/>
        </w:rPr>
        <w:t xml:space="preserve"> </w:t>
      </w:r>
      <w:r w:rsidRPr="00CF76AB">
        <w:rPr>
          <w:rFonts w:ascii="Nirmala UI" w:hAnsi="Nirmala UI" w:cs="Nirmala UI" w:hint="cs"/>
          <w:b/>
          <w:cs/>
        </w:rPr>
        <w:t>कार्यों</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पहचान</w:t>
      </w:r>
      <w:r w:rsidRPr="00CF76AB">
        <w:rPr>
          <w:rFonts w:asciiTheme="majorBidi" w:hAnsiTheme="majorBidi" w:cstheme="majorBidi"/>
          <w:b/>
          <w:cs/>
        </w:rPr>
        <w:t xml:space="preserve"> </w:t>
      </w:r>
      <w:r w:rsidRPr="00CF76AB">
        <w:rPr>
          <w:rFonts w:ascii="Nirmala UI" w:hAnsi="Nirmala UI" w:cs="Nirmala UI" w:hint="cs"/>
          <w:b/>
          <w:cs/>
        </w:rPr>
        <w:t>करने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प्रबंधन</w:t>
      </w:r>
      <w:r w:rsidRPr="00CF76AB">
        <w:rPr>
          <w:rFonts w:asciiTheme="majorBidi" w:hAnsiTheme="majorBidi" w:cstheme="majorBidi"/>
          <w:b/>
          <w:cs/>
        </w:rPr>
        <w:t xml:space="preserve"> </w:t>
      </w:r>
      <w:r w:rsidRPr="00CF76AB">
        <w:rPr>
          <w:rFonts w:ascii="Nirmala UI" w:hAnsi="Nirmala UI" w:cs="Nirmala UI" w:hint="cs"/>
          <w:b/>
          <w:cs/>
        </w:rPr>
        <w:t>सुरक्षा</w:t>
      </w:r>
      <w:r w:rsidRPr="00CF76AB">
        <w:rPr>
          <w:rFonts w:asciiTheme="majorBidi" w:hAnsiTheme="majorBidi" w:cstheme="majorBidi"/>
          <w:b/>
          <w:cs/>
        </w:rPr>
        <w:t xml:space="preserve"> </w:t>
      </w:r>
      <w:r w:rsidRPr="00CF76AB">
        <w:rPr>
          <w:rFonts w:ascii="Nirmala UI" w:hAnsi="Nirmala UI" w:cs="Nirmala UI" w:hint="cs"/>
          <w:b/>
          <w:cs/>
        </w:rPr>
        <w:t>नीतियों</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उद्देश्यों</w:t>
      </w:r>
      <w:r w:rsidRPr="00CF76AB">
        <w:rPr>
          <w:rFonts w:asciiTheme="majorBidi" w:hAnsiTheme="majorBidi" w:cstheme="majorBidi"/>
          <w:b/>
        </w:rPr>
        <w:t xml:space="preserve">, </w:t>
      </w:r>
      <w:r w:rsidRPr="00CF76AB">
        <w:rPr>
          <w:rFonts w:ascii="Nirmala UI" w:hAnsi="Nirmala UI" w:cs="Nirmala UI" w:hint="cs"/>
          <w:b/>
          <w:cs/>
        </w:rPr>
        <w:t>लेखापरीक्षा</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मूल्यांकन</w:t>
      </w:r>
      <w:r w:rsidRPr="00CF76AB">
        <w:rPr>
          <w:rFonts w:asciiTheme="majorBidi" w:hAnsiTheme="majorBidi" w:cstheme="majorBidi"/>
          <w:b/>
          <w:cs/>
        </w:rPr>
        <w:t xml:space="preserve"> </w:t>
      </w:r>
      <w:r w:rsidRPr="00CF76AB">
        <w:rPr>
          <w:rFonts w:ascii="Nirmala UI" w:hAnsi="Nirmala UI" w:cs="Nirmala UI" w:hint="cs"/>
          <w:b/>
          <w:cs/>
        </w:rPr>
        <w:t>परिणामों</w:t>
      </w:r>
      <w:r w:rsidRPr="00CF76AB">
        <w:rPr>
          <w:rFonts w:asciiTheme="majorBidi" w:hAnsiTheme="majorBidi" w:cstheme="majorBidi"/>
          <w:b/>
        </w:rPr>
        <w:t xml:space="preserve">, </w:t>
      </w:r>
      <w:r w:rsidRPr="00CF76AB">
        <w:rPr>
          <w:rFonts w:ascii="Nirmala UI" w:hAnsi="Nirmala UI" w:cs="Nirmala UI" w:hint="cs"/>
          <w:b/>
          <w:cs/>
        </w:rPr>
        <w:t>डेटा</w:t>
      </w:r>
      <w:r w:rsidRPr="00CF76AB">
        <w:rPr>
          <w:rFonts w:asciiTheme="majorBidi" w:hAnsiTheme="majorBidi" w:cstheme="majorBidi"/>
          <w:b/>
          <w:cs/>
        </w:rPr>
        <w:t xml:space="preserve"> </w:t>
      </w:r>
      <w:r w:rsidRPr="00CF76AB">
        <w:rPr>
          <w:rFonts w:ascii="Nirmala UI" w:hAnsi="Nirmala UI" w:cs="Nirmala UI" w:hint="cs"/>
          <w:b/>
          <w:cs/>
        </w:rPr>
        <w:t>विश्लेषण</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प्रबंधन</w:t>
      </w:r>
      <w:r w:rsidRPr="00CF76AB">
        <w:rPr>
          <w:rFonts w:asciiTheme="majorBidi" w:hAnsiTheme="majorBidi" w:cstheme="majorBidi"/>
          <w:b/>
          <w:cs/>
        </w:rPr>
        <w:t xml:space="preserve"> </w:t>
      </w:r>
      <w:r w:rsidRPr="00CF76AB">
        <w:rPr>
          <w:rFonts w:ascii="Nirmala UI" w:hAnsi="Nirmala UI" w:cs="Nirmala UI" w:hint="cs"/>
          <w:b/>
          <w:cs/>
        </w:rPr>
        <w:t>समीक्षा</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उपयोग</w:t>
      </w:r>
      <w:r w:rsidRPr="00CF76AB">
        <w:rPr>
          <w:rFonts w:asciiTheme="majorBidi" w:hAnsiTheme="majorBidi" w:cstheme="majorBidi"/>
          <w:b/>
          <w:cs/>
        </w:rPr>
        <w:t xml:space="preserve"> </w:t>
      </w:r>
      <w:r w:rsidRPr="00CF76AB">
        <w:rPr>
          <w:rFonts w:ascii="Nirmala UI" w:hAnsi="Nirmala UI" w:cs="Nirmala UI" w:hint="cs"/>
          <w:b/>
          <w:cs/>
        </w:rPr>
        <w:t>करके</w:t>
      </w:r>
      <w:r w:rsidRPr="00CF76AB">
        <w:rPr>
          <w:rFonts w:asciiTheme="majorBidi" w:hAnsiTheme="majorBidi" w:cstheme="majorBidi"/>
          <w:b/>
          <w:cs/>
        </w:rPr>
        <w:t xml:space="preserve"> </w:t>
      </w:r>
      <w:r w:rsidRPr="00CF76AB">
        <w:rPr>
          <w:rFonts w:ascii="Nirmala UI" w:hAnsi="Nirmala UI" w:cs="Nirmala UI" w:hint="cs"/>
          <w:b/>
          <w:cs/>
        </w:rPr>
        <w:t>एसएमएस</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प्रभावशीलता</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लगातार</w:t>
      </w:r>
      <w:r w:rsidRPr="00CF76AB">
        <w:rPr>
          <w:rFonts w:asciiTheme="majorBidi" w:hAnsiTheme="majorBidi" w:cstheme="majorBidi"/>
          <w:b/>
          <w:cs/>
        </w:rPr>
        <w:t xml:space="preserve"> </w:t>
      </w:r>
      <w:r w:rsidRPr="00CF76AB">
        <w:rPr>
          <w:rFonts w:ascii="Nirmala UI" w:hAnsi="Nirmala UI" w:cs="Nirmala UI" w:hint="cs"/>
          <w:b/>
          <w:cs/>
        </w:rPr>
        <w:t>सुधार</w:t>
      </w:r>
      <w:r w:rsidRPr="00CF76AB">
        <w:rPr>
          <w:rFonts w:asciiTheme="majorBidi" w:hAnsiTheme="majorBidi" w:cstheme="majorBidi"/>
          <w:b/>
          <w:cs/>
        </w:rPr>
        <w:t xml:space="preserve"> </w:t>
      </w:r>
      <w:r w:rsidRPr="00CF76AB">
        <w:rPr>
          <w:rFonts w:ascii="Nirmala UI" w:hAnsi="Nirmala UI" w:cs="Nirmala UI" w:hint="cs"/>
          <w:b/>
          <w:cs/>
        </w:rPr>
        <w:t>करेगा।</w:t>
      </w:r>
    </w:p>
    <w:p w14:paraId="7B6BF3EB" w14:textId="77777777" w:rsidR="004A4CFA" w:rsidRPr="00CF76AB" w:rsidRDefault="004A4CFA" w:rsidP="001E291B">
      <w:pPr>
        <w:pStyle w:val="BodyText"/>
        <w:numPr>
          <w:ilvl w:val="0"/>
          <w:numId w:val="120"/>
        </w:numPr>
        <w:ind w:left="2694" w:right="-1" w:hanging="567"/>
        <w:jc w:val="both"/>
        <w:rPr>
          <w:rFonts w:asciiTheme="majorBidi" w:hAnsiTheme="majorBidi" w:cstheme="majorBidi"/>
          <w:b/>
        </w:rPr>
      </w:pPr>
      <w:r w:rsidRPr="00CF76AB">
        <w:rPr>
          <w:rFonts w:ascii="Nirmala UI" w:hAnsi="Nirmala UI" w:cs="Nirmala UI" w:hint="cs"/>
          <w:b/>
          <w:cs/>
        </w:rPr>
        <w:t>शीर्ष</w:t>
      </w:r>
      <w:r w:rsidRPr="00CF76AB">
        <w:rPr>
          <w:rFonts w:asciiTheme="majorBidi" w:hAnsiTheme="majorBidi" w:cstheme="majorBidi"/>
          <w:b/>
          <w:cs/>
        </w:rPr>
        <w:t xml:space="preserve"> </w:t>
      </w:r>
      <w:r w:rsidRPr="00CF76AB">
        <w:rPr>
          <w:rFonts w:ascii="Nirmala UI" w:hAnsi="Nirmala UI" w:cs="Nirmala UI" w:hint="cs"/>
          <w:b/>
          <w:cs/>
        </w:rPr>
        <w:t>प्रबंधन</w:t>
      </w:r>
      <w:r w:rsidRPr="00CF76AB">
        <w:rPr>
          <w:rFonts w:asciiTheme="majorBidi" w:hAnsiTheme="majorBidi" w:cstheme="majorBidi"/>
          <w:b/>
        </w:rPr>
        <w:t xml:space="preserve">, </w:t>
      </w:r>
      <w:r w:rsidRPr="00CF76AB">
        <w:rPr>
          <w:rFonts w:ascii="Nirmala UI" w:hAnsi="Nirmala UI" w:cs="Nirmala UI" w:hint="cs"/>
          <w:b/>
          <w:cs/>
        </w:rPr>
        <w:t>प्रबंधन</w:t>
      </w:r>
      <w:r w:rsidRPr="00CF76AB">
        <w:rPr>
          <w:rFonts w:asciiTheme="majorBidi" w:hAnsiTheme="majorBidi" w:cstheme="majorBidi"/>
          <w:b/>
          <w:cs/>
        </w:rPr>
        <w:t xml:space="preserve"> </w:t>
      </w:r>
      <w:r w:rsidRPr="00CF76AB">
        <w:rPr>
          <w:rFonts w:ascii="Nirmala UI" w:hAnsi="Nirmala UI" w:cs="Nirmala UI" w:hint="cs"/>
          <w:b/>
          <w:cs/>
        </w:rPr>
        <w:t>समीक्षाओं</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परिणाम</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00A952F9" w:rsidRPr="00CF76AB">
        <w:rPr>
          <w:rFonts w:ascii="Nirmala UI" w:hAnsi="Nirmala UI" w:cs="Nirmala UI" w:hint="cs"/>
          <w:b/>
          <w:cs/>
        </w:rPr>
        <w:t>कम</w:t>
      </w:r>
      <w:r w:rsidR="00A952F9" w:rsidRPr="00CF76AB">
        <w:rPr>
          <w:rFonts w:asciiTheme="majorBidi" w:hAnsiTheme="majorBidi" w:cstheme="majorBidi"/>
          <w:b/>
          <w:cs/>
        </w:rPr>
        <w:t xml:space="preserve"> </w:t>
      </w:r>
      <w:r w:rsidR="00A952F9" w:rsidRPr="00CF76AB">
        <w:rPr>
          <w:rFonts w:ascii="Nirmala UI" w:hAnsi="Nirmala UI" w:cs="Nirmala UI" w:hint="cs"/>
          <w:b/>
          <w:cs/>
        </w:rPr>
        <w:t>से</w:t>
      </w:r>
      <w:r w:rsidR="00A952F9" w:rsidRPr="00CF76AB">
        <w:rPr>
          <w:rFonts w:asciiTheme="majorBidi" w:hAnsiTheme="majorBidi" w:cstheme="majorBidi"/>
          <w:b/>
          <w:cs/>
        </w:rPr>
        <w:t xml:space="preserve"> </w:t>
      </w:r>
      <w:r w:rsidR="00A952F9" w:rsidRPr="00CF76AB">
        <w:rPr>
          <w:rFonts w:ascii="Nirmala UI" w:hAnsi="Nirmala UI" w:cs="Nirmala UI" w:hint="cs"/>
          <w:b/>
          <w:cs/>
        </w:rPr>
        <w:t>कम</w:t>
      </w:r>
      <w:r w:rsidR="00A952F9" w:rsidRPr="00CF76AB">
        <w:rPr>
          <w:rFonts w:asciiTheme="majorBidi" w:hAnsiTheme="majorBidi" w:cstheme="majorBidi"/>
          <w:b/>
          <w:cs/>
        </w:rPr>
        <w:t xml:space="preserve"> </w:t>
      </w:r>
      <w:r w:rsidR="00A952F9" w:rsidRPr="00CF76AB">
        <w:rPr>
          <w:rFonts w:ascii="Nirmala UI" w:hAnsi="Nirmala UI" w:cs="Nirmala UI" w:hint="cs"/>
          <w:b/>
          <w:cs/>
        </w:rPr>
        <w:t>वार्षिक</w:t>
      </w:r>
      <w:r w:rsidR="00A952F9" w:rsidRPr="00CF76AB">
        <w:rPr>
          <w:rFonts w:asciiTheme="majorBidi" w:hAnsiTheme="majorBidi" w:cstheme="majorBidi"/>
          <w:b/>
          <w:cs/>
        </w:rPr>
        <w:t xml:space="preserve"> </w:t>
      </w:r>
      <w:r w:rsidR="00A952F9" w:rsidRPr="00CF76AB">
        <w:rPr>
          <w:rFonts w:ascii="Nirmala UI" w:hAnsi="Nirmala UI" w:cs="Nirmala UI" w:hint="cs"/>
          <w:b/>
          <w:cs/>
        </w:rPr>
        <w:t>रूप</w:t>
      </w:r>
      <w:r w:rsidR="00A952F9" w:rsidRPr="00CF76AB">
        <w:rPr>
          <w:rFonts w:asciiTheme="majorBidi" w:hAnsiTheme="majorBidi" w:cstheme="majorBidi"/>
          <w:b/>
          <w:cs/>
        </w:rPr>
        <w:t xml:space="preserve"> </w:t>
      </w:r>
      <w:r w:rsidR="00A952F9" w:rsidRPr="00CF76AB">
        <w:rPr>
          <w:rFonts w:ascii="Nirmala UI" w:hAnsi="Nirmala UI" w:cs="Nirmala UI" w:hint="cs"/>
          <w:b/>
          <w:cs/>
        </w:rPr>
        <w:t>से</w:t>
      </w:r>
      <w:r w:rsidR="00A952F9" w:rsidRPr="00CF76AB">
        <w:rPr>
          <w:rFonts w:asciiTheme="majorBidi" w:hAnsiTheme="majorBidi" w:cstheme="majorBidi"/>
          <w:b/>
        </w:rPr>
        <w:t xml:space="preserve"> </w:t>
      </w:r>
      <w:r w:rsidRPr="00CF76AB">
        <w:rPr>
          <w:rFonts w:ascii="Nirmala UI" w:hAnsi="Nirmala UI" w:cs="Nirmala UI" w:hint="cs"/>
          <w:b/>
          <w:cs/>
        </w:rPr>
        <w:t>समीक्षा</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अनुमोदन</w:t>
      </w:r>
      <w:r w:rsidRPr="00CF76AB">
        <w:rPr>
          <w:rFonts w:asciiTheme="majorBidi" w:hAnsiTheme="majorBidi" w:cstheme="majorBidi"/>
          <w:b/>
          <w:cs/>
        </w:rPr>
        <w:t xml:space="preserve"> </w:t>
      </w:r>
      <w:r w:rsidRPr="00CF76AB">
        <w:rPr>
          <w:rFonts w:ascii="Nirmala UI" w:hAnsi="Nirmala UI" w:cs="Nirmala UI" w:hint="cs"/>
          <w:b/>
          <w:cs/>
        </w:rPr>
        <w:t>करेगा।</w:t>
      </w:r>
      <w:r w:rsidRPr="00CF76AB">
        <w:rPr>
          <w:rFonts w:asciiTheme="majorBidi" w:hAnsiTheme="majorBidi" w:cstheme="majorBidi"/>
          <w:b/>
          <w:cs/>
        </w:rPr>
        <w:t xml:space="preserve"> </w:t>
      </w:r>
      <w:r w:rsidRPr="00CF76AB">
        <w:rPr>
          <w:rFonts w:ascii="Nirmala UI" w:hAnsi="Nirmala UI" w:cs="Nirmala UI" w:hint="cs"/>
          <w:b/>
          <w:cs/>
        </w:rPr>
        <w:t>प्रबंधन</w:t>
      </w:r>
      <w:r w:rsidRPr="00CF76AB">
        <w:rPr>
          <w:rFonts w:asciiTheme="majorBidi" w:hAnsiTheme="majorBidi" w:cstheme="majorBidi"/>
          <w:b/>
          <w:cs/>
        </w:rPr>
        <w:t xml:space="preserve"> </w:t>
      </w:r>
      <w:r w:rsidRPr="00CF76AB">
        <w:rPr>
          <w:rFonts w:ascii="Nirmala UI" w:hAnsi="Nirmala UI" w:cs="Nirmala UI" w:hint="cs"/>
          <w:b/>
          <w:cs/>
        </w:rPr>
        <w:t>समीक्षा</w:t>
      </w:r>
      <w:r w:rsidRPr="00CF76AB">
        <w:rPr>
          <w:rFonts w:asciiTheme="majorBidi" w:hAnsiTheme="majorBidi" w:cstheme="majorBidi"/>
          <w:b/>
          <w:cs/>
        </w:rPr>
        <w:t xml:space="preserve"> </w:t>
      </w:r>
      <w:r w:rsidR="00747712" w:rsidRPr="00CF76AB">
        <w:rPr>
          <w:rFonts w:ascii="Nirmala UI" w:hAnsi="Nirmala UI" w:cs="Nirmala UI" w:hint="cs"/>
          <w:b/>
          <w:cs/>
        </w:rPr>
        <w:t>का</w:t>
      </w:r>
      <w:r w:rsidR="00747712" w:rsidRPr="00CF76AB">
        <w:rPr>
          <w:rFonts w:asciiTheme="majorBidi" w:hAnsiTheme="majorBidi" w:cstheme="majorBidi"/>
          <w:b/>
          <w:cs/>
        </w:rPr>
        <w:t xml:space="preserve"> </w:t>
      </w:r>
      <w:r w:rsidR="00747712" w:rsidRPr="00CF76AB">
        <w:rPr>
          <w:rFonts w:ascii="Nirmala UI" w:hAnsi="Nirmala UI" w:cs="Nirmala UI" w:hint="cs"/>
          <w:b/>
          <w:cs/>
        </w:rPr>
        <w:t>प्रलेखन</w:t>
      </w:r>
      <w:r w:rsidR="00747712" w:rsidRPr="00CF76AB">
        <w:rPr>
          <w:rFonts w:asciiTheme="majorBidi" w:hAnsiTheme="majorBidi" w:cstheme="majorBidi"/>
          <w:b/>
          <w:cs/>
        </w:rPr>
        <w:t xml:space="preserve"> </w:t>
      </w:r>
      <w:r w:rsidR="00747712" w:rsidRPr="00CF76AB">
        <w:rPr>
          <w:rFonts w:ascii="Nirmala UI" w:hAnsi="Nirmala UI" w:cs="Nirmala UI" w:hint="cs"/>
          <w:b/>
          <w:cs/>
        </w:rPr>
        <w:t>किया</w:t>
      </w:r>
      <w:r w:rsidR="00747712" w:rsidRPr="00CF76AB">
        <w:rPr>
          <w:rFonts w:asciiTheme="majorBidi" w:hAnsiTheme="majorBidi" w:cstheme="majorBidi"/>
          <w:b/>
          <w:cs/>
        </w:rPr>
        <w:t xml:space="preserve"> </w:t>
      </w:r>
      <w:r w:rsidR="00747712" w:rsidRPr="00CF76AB">
        <w:rPr>
          <w:rFonts w:ascii="Nirmala UI" w:hAnsi="Nirmala UI" w:cs="Nirmala UI" w:hint="cs"/>
          <w:b/>
          <w:cs/>
        </w:rPr>
        <w:t>जाएगा।</w:t>
      </w:r>
      <w:r w:rsidR="00747712" w:rsidRPr="00CF76AB">
        <w:rPr>
          <w:rFonts w:asciiTheme="majorBidi" w:hAnsiTheme="majorBidi" w:cstheme="majorBidi"/>
          <w:b/>
          <w:cs/>
        </w:rPr>
        <w:t xml:space="preserve"> </w:t>
      </w:r>
    </w:p>
    <w:p w14:paraId="77797FFE" w14:textId="77777777" w:rsidR="004A4CFA" w:rsidRPr="00B53190" w:rsidRDefault="004A4CFA" w:rsidP="00CF76AB">
      <w:pPr>
        <w:pStyle w:val="BodyText"/>
        <w:ind w:left="1276" w:right="-1"/>
        <w:jc w:val="both"/>
        <w:rPr>
          <w:rFonts w:asciiTheme="majorBidi" w:hAnsiTheme="majorBidi" w:cstheme="majorBidi"/>
          <w:b/>
          <w:sz w:val="8"/>
          <w:szCs w:val="8"/>
        </w:rPr>
      </w:pPr>
    </w:p>
    <w:p w14:paraId="68D233F9" w14:textId="5E2EC2CF" w:rsidR="004A4CFA" w:rsidRPr="00B53190" w:rsidRDefault="004A4CFA" w:rsidP="00B53190">
      <w:pPr>
        <w:widowControl/>
        <w:suppressAutoHyphens w:val="0"/>
        <w:autoSpaceDE/>
        <w:spacing w:after="200"/>
        <w:jc w:val="center"/>
        <w:rPr>
          <w:rFonts w:asciiTheme="majorBidi" w:hAnsiTheme="majorBidi" w:cstheme="majorBidi"/>
          <w:b/>
          <w:bCs/>
          <w:sz w:val="20"/>
          <w:szCs w:val="20"/>
        </w:rPr>
      </w:pPr>
      <w:r w:rsidRPr="00CF76AB">
        <w:rPr>
          <w:rFonts w:ascii="Nirmala UI" w:hAnsi="Nirmala UI" w:cs="Nirmala UI" w:hint="cs"/>
          <w:bCs/>
          <w:cs/>
        </w:rPr>
        <w:t>अनुसूची</w:t>
      </w:r>
      <w:r w:rsidRPr="00CF76AB">
        <w:rPr>
          <w:rFonts w:asciiTheme="majorBidi" w:hAnsiTheme="majorBidi" w:cstheme="majorBidi"/>
          <w:bCs/>
          <w:cs/>
        </w:rPr>
        <w:t>-7</w:t>
      </w:r>
    </w:p>
    <w:p w14:paraId="6320D004" w14:textId="77777777" w:rsidR="004A4CFA" w:rsidRPr="00CF76AB" w:rsidRDefault="004A4CFA" w:rsidP="00CF76AB">
      <w:pPr>
        <w:pStyle w:val="BodyText"/>
        <w:ind w:left="1276" w:right="-1"/>
        <w:jc w:val="both"/>
        <w:rPr>
          <w:rFonts w:asciiTheme="majorBidi" w:hAnsiTheme="majorBidi" w:cstheme="majorBidi"/>
          <w:b/>
        </w:rPr>
      </w:pPr>
    </w:p>
    <w:p w14:paraId="7CD90D41" w14:textId="77777777" w:rsidR="004A4CFA" w:rsidRPr="00CF76AB" w:rsidRDefault="00F11F28" w:rsidP="00CF76AB">
      <w:pPr>
        <w:pStyle w:val="BodyText"/>
        <w:ind w:left="1134" w:right="-1" w:hanging="992"/>
        <w:jc w:val="both"/>
        <w:rPr>
          <w:rFonts w:asciiTheme="majorBidi" w:hAnsiTheme="majorBidi" w:cstheme="majorBidi"/>
          <w:b/>
        </w:rPr>
      </w:pPr>
      <w:r w:rsidRPr="00CF76AB">
        <w:rPr>
          <w:rFonts w:asciiTheme="majorBidi" w:hAnsiTheme="majorBidi" w:cstheme="majorBidi"/>
          <w:b/>
          <w:cs/>
        </w:rPr>
        <w:t xml:space="preserve">7.0  </w:t>
      </w:r>
      <w:r w:rsidR="004A4CFA" w:rsidRPr="00CF76AB">
        <w:rPr>
          <w:rFonts w:ascii="Nirmala UI" w:hAnsi="Nirmala UI" w:cs="Nirmala UI" w:hint="cs"/>
          <w:b/>
          <w:cs/>
        </w:rPr>
        <w:t>क्षमता</w:t>
      </w:r>
      <w:r w:rsidR="004A4CFA" w:rsidRPr="00CF76AB">
        <w:rPr>
          <w:rFonts w:asciiTheme="majorBidi" w:hAnsiTheme="majorBidi" w:cstheme="majorBidi"/>
          <w:b/>
          <w:cs/>
        </w:rPr>
        <w:t xml:space="preserve"> </w:t>
      </w:r>
      <w:r w:rsidR="004A4CFA" w:rsidRPr="00CF76AB">
        <w:rPr>
          <w:rFonts w:ascii="Nirmala UI" w:hAnsi="Nirmala UI" w:cs="Nirmala UI" w:hint="cs"/>
          <w:b/>
          <w:cs/>
        </w:rPr>
        <w:t>आकलन</w:t>
      </w:r>
      <w:r w:rsidR="004A4CFA" w:rsidRPr="00CF76AB">
        <w:rPr>
          <w:rFonts w:asciiTheme="majorBidi" w:hAnsiTheme="majorBidi" w:cstheme="majorBidi"/>
          <w:b/>
          <w:cs/>
        </w:rPr>
        <w:t xml:space="preserve"> </w:t>
      </w:r>
      <w:r w:rsidR="004A4CFA" w:rsidRPr="00CF76AB">
        <w:rPr>
          <w:rFonts w:ascii="Nirmala UI" w:hAnsi="Nirmala UI" w:cs="Nirmala UI" w:hint="cs"/>
          <w:b/>
          <w:cs/>
        </w:rPr>
        <w:t>और</w:t>
      </w:r>
      <w:r w:rsidR="004A4CFA" w:rsidRPr="00CF76AB">
        <w:rPr>
          <w:rFonts w:asciiTheme="majorBidi" w:hAnsiTheme="majorBidi" w:cstheme="majorBidi"/>
          <w:b/>
          <w:cs/>
        </w:rPr>
        <w:t xml:space="preserve"> </w:t>
      </w:r>
      <w:r w:rsidR="004A4CFA" w:rsidRPr="00CF76AB">
        <w:rPr>
          <w:rFonts w:ascii="Nirmala UI" w:hAnsi="Nirmala UI" w:cs="Nirmala UI" w:hint="cs"/>
          <w:b/>
          <w:cs/>
        </w:rPr>
        <w:t>आश्वासन</w:t>
      </w:r>
      <w:r w:rsidR="004A4CFA" w:rsidRPr="00CF76AB">
        <w:rPr>
          <w:rFonts w:asciiTheme="majorBidi" w:hAnsiTheme="majorBidi" w:cstheme="majorBidi"/>
          <w:b/>
          <w:cs/>
        </w:rPr>
        <w:t xml:space="preserve"> (</w:t>
      </w:r>
      <w:r w:rsidR="004A4CFA" w:rsidRPr="00CF76AB">
        <w:rPr>
          <w:rFonts w:ascii="Nirmala UI" w:hAnsi="Nirmala UI" w:cs="Nirmala UI" w:hint="cs"/>
          <w:b/>
          <w:cs/>
        </w:rPr>
        <w:t>सीए</w:t>
      </w:r>
      <w:r w:rsidR="004A4CFA" w:rsidRPr="00CF76AB">
        <w:rPr>
          <w:rFonts w:asciiTheme="majorBidi" w:hAnsiTheme="majorBidi" w:cstheme="majorBidi"/>
          <w:b/>
          <w:cs/>
        </w:rPr>
        <w:t xml:space="preserve"> </w:t>
      </w:r>
      <w:r w:rsidR="004A4CFA" w:rsidRPr="00CF76AB">
        <w:rPr>
          <w:rFonts w:ascii="Nirmala UI" w:hAnsi="Nirmala UI" w:cs="Nirmala UI" w:hint="cs"/>
          <w:b/>
          <w:cs/>
        </w:rPr>
        <w:t>एंड</w:t>
      </w:r>
      <w:r w:rsidR="004A4CFA" w:rsidRPr="00CF76AB">
        <w:rPr>
          <w:rFonts w:asciiTheme="majorBidi" w:hAnsiTheme="majorBidi" w:cstheme="majorBidi"/>
          <w:b/>
          <w:cs/>
        </w:rPr>
        <w:t xml:space="preserve"> </w:t>
      </w:r>
      <w:r w:rsidR="004A4CFA" w:rsidRPr="00CF76AB">
        <w:rPr>
          <w:rFonts w:ascii="Nirmala UI" w:hAnsi="Nirmala UI" w:cs="Nirmala UI" w:hint="cs"/>
          <w:b/>
          <w:cs/>
        </w:rPr>
        <w:t>ए</w:t>
      </w:r>
      <w:r w:rsidR="004A4CFA" w:rsidRPr="00CF76AB">
        <w:rPr>
          <w:rFonts w:asciiTheme="majorBidi" w:hAnsiTheme="majorBidi" w:cstheme="majorBidi"/>
          <w:b/>
          <w:cs/>
        </w:rPr>
        <w:t>)</w:t>
      </w:r>
    </w:p>
    <w:p w14:paraId="2DDE74B8" w14:textId="77777777" w:rsidR="004A4CFA" w:rsidRPr="00CF76AB" w:rsidRDefault="004A4CFA" w:rsidP="00CF76AB">
      <w:pPr>
        <w:pStyle w:val="NoSpacing"/>
        <w:rPr>
          <w:rFonts w:asciiTheme="majorBidi" w:hAnsiTheme="majorBidi" w:cstheme="majorBidi"/>
          <w:b/>
          <w:sz w:val="20"/>
          <w:szCs w:val="20"/>
        </w:rPr>
      </w:pPr>
    </w:p>
    <w:p w14:paraId="14CAA71E" w14:textId="56B0456D" w:rsidR="002D511E" w:rsidRPr="00CF76AB" w:rsidRDefault="00F11F28" w:rsidP="00CF76AB">
      <w:pPr>
        <w:rPr>
          <w:rFonts w:asciiTheme="majorBidi" w:hAnsiTheme="majorBidi" w:cstheme="majorBidi"/>
          <w:b/>
          <w:sz w:val="20"/>
          <w:szCs w:val="20"/>
        </w:rPr>
      </w:pPr>
      <w:r w:rsidRPr="00CF76AB">
        <w:rPr>
          <w:rFonts w:asciiTheme="majorBidi" w:hAnsiTheme="majorBidi" w:cstheme="majorBidi"/>
          <w:b/>
          <w:sz w:val="20"/>
          <w:szCs w:val="20"/>
          <w:cs/>
        </w:rPr>
        <w:t xml:space="preserve">7.1  </w:t>
      </w:r>
      <w:r w:rsidR="004A4CFA" w:rsidRPr="00CF76AB">
        <w:rPr>
          <w:rFonts w:ascii="Nirmala UI" w:hAnsi="Nirmala UI" w:cs="Nirmala UI" w:hint="cs"/>
          <w:b/>
          <w:sz w:val="20"/>
          <w:szCs w:val="20"/>
          <w:cs/>
        </w:rPr>
        <w:t>प्रत्येक</w:t>
      </w:r>
      <w:r w:rsidR="004A4CFA" w:rsidRPr="00CF76AB">
        <w:rPr>
          <w:rFonts w:asciiTheme="majorBidi" w:hAnsiTheme="majorBidi" w:cstheme="majorBidi"/>
          <w:b/>
          <w:sz w:val="20"/>
          <w:szCs w:val="20"/>
          <w:cs/>
        </w:rPr>
        <w:t xml:space="preserve"> </w:t>
      </w:r>
      <w:r w:rsidR="00E00C64" w:rsidRPr="00CF76AB">
        <w:rPr>
          <w:rFonts w:ascii="Nirmala UI" w:hAnsi="Nirmala UI" w:cs="Nirmala UI" w:hint="cs"/>
          <w:b/>
          <w:sz w:val="20"/>
          <w:szCs w:val="20"/>
          <w:cs/>
        </w:rPr>
        <w:t>कंपनी</w:t>
      </w:r>
      <w:r w:rsidR="004A4CFA" w:rsidRPr="00CF76AB">
        <w:rPr>
          <w:rFonts w:asciiTheme="majorBidi" w:hAnsiTheme="majorBidi" w:cstheme="majorBidi"/>
          <w:b/>
          <w:sz w:val="20"/>
          <w:szCs w:val="20"/>
          <w:cs/>
        </w:rPr>
        <w:t xml:space="preserve"> </w:t>
      </w:r>
      <w:r w:rsidR="004A4CFA" w:rsidRPr="00CF76AB">
        <w:rPr>
          <w:rFonts w:ascii="Nirmala UI" w:hAnsi="Nirmala UI" w:cs="Nirmala UI" w:hint="cs"/>
          <w:b/>
          <w:sz w:val="20"/>
          <w:szCs w:val="20"/>
          <w:cs/>
        </w:rPr>
        <w:t>ऑपरेटर</w:t>
      </w:r>
      <w:r w:rsidR="004A4CFA" w:rsidRPr="00CF76AB">
        <w:rPr>
          <w:rFonts w:asciiTheme="majorBidi" w:hAnsiTheme="majorBidi" w:cstheme="majorBidi"/>
          <w:b/>
          <w:sz w:val="20"/>
          <w:szCs w:val="20"/>
          <w:cs/>
        </w:rPr>
        <w:t xml:space="preserve"> </w:t>
      </w:r>
      <w:r w:rsidR="004A4CFA" w:rsidRPr="00CF76AB">
        <w:rPr>
          <w:rFonts w:ascii="Nirmala UI" w:hAnsi="Nirmala UI" w:cs="Nirmala UI" w:hint="cs"/>
          <w:b/>
          <w:sz w:val="20"/>
          <w:szCs w:val="20"/>
          <w:cs/>
        </w:rPr>
        <w:t>और</w:t>
      </w:r>
      <w:r w:rsidR="004A4CFA" w:rsidRPr="00CF76AB">
        <w:rPr>
          <w:rFonts w:asciiTheme="majorBidi" w:hAnsiTheme="majorBidi" w:cstheme="majorBidi"/>
          <w:b/>
          <w:sz w:val="20"/>
          <w:szCs w:val="20"/>
          <w:cs/>
        </w:rPr>
        <w:t xml:space="preserve"> </w:t>
      </w:r>
      <w:r w:rsidR="004A4CFA" w:rsidRPr="00CF76AB">
        <w:rPr>
          <w:rFonts w:ascii="Nirmala UI" w:hAnsi="Nirmala UI" w:cs="Nirmala UI" w:hint="cs"/>
          <w:b/>
          <w:sz w:val="20"/>
          <w:szCs w:val="20"/>
          <w:cs/>
        </w:rPr>
        <w:t>तकनीशियन</w:t>
      </w:r>
      <w:r w:rsidR="004A4CFA" w:rsidRPr="00CF76AB">
        <w:rPr>
          <w:rFonts w:asciiTheme="majorBidi" w:hAnsiTheme="majorBidi" w:cstheme="majorBidi"/>
          <w:b/>
          <w:sz w:val="20"/>
          <w:szCs w:val="20"/>
          <w:cs/>
        </w:rPr>
        <w:t xml:space="preserve"> </w:t>
      </w:r>
      <w:r w:rsidR="004A4CFA" w:rsidRPr="00CF76AB">
        <w:rPr>
          <w:rFonts w:ascii="Nirmala UI" w:hAnsi="Nirmala UI" w:cs="Nirmala UI" w:hint="cs"/>
          <w:b/>
          <w:sz w:val="20"/>
          <w:szCs w:val="20"/>
          <w:cs/>
        </w:rPr>
        <w:t>क्षमता</w:t>
      </w:r>
      <w:r w:rsidR="004A4CFA" w:rsidRPr="00CF76AB">
        <w:rPr>
          <w:rFonts w:asciiTheme="majorBidi" w:hAnsiTheme="majorBidi" w:cstheme="majorBidi"/>
          <w:b/>
          <w:sz w:val="20"/>
          <w:szCs w:val="20"/>
          <w:cs/>
        </w:rPr>
        <w:t xml:space="preserve"> </w:t>
      </w:r>
      <w:r w:rsidR="004A4CFA" w:rsidRPr="00CF76AB">
        <w:rPr>
          <w:rFonts w:ascii="Nirmala UI" w:hAnsi="Nirmala UI" w:cs="Nirmala UI" w:hint="cs"/>
          <w:b/>
          <w:sz w:val="20"/>
          <w:szCs w:val="20"/>
          <w:cs/>
        </w:rPr>
        <w:t>का</w:t>
      </w:r>
      <w:r w:rsidR="004A4CFA" w:rsidRPr="00CF76AB">
        <w:rPr>
          <w:rFonts w:asciiTheme="majorBidi" w:hAnsiTheme="majorBidi" w:cstheme="majorBidi"/>
          <w:b/>
          <w:sz w:val="20"/>
          <w:szCs w:val="20"/>
          <w:cs/>
        </w:rPr>
        <w:t xml:space="preserve"> </w:t>
      </w:r>
      <w:r w:rsidR="004A4CFA" w:rsidRPr="00CF76AB">
        <w:rPr>
          <w:rFonts w:ascii="Nirmala UI" w:hAnsi="Nirmala UI" w:cs="Nirmala UI" w:hint="cs"/>
          <w:b/>
          <w:sz w:val="20"/>
          <w:szCs w:val="20"/>
          <w:cs/>
        </w:rPr>
        <w:t>आकलन</w:t>
      </w:r>
      <w:r w:rsidR="004A4CFA" w:rsidRPr="00CF76AB">
        <w:rPr>
          <w:rFonts w:asciiTheme="majorBidi" w:hAnsiTheme="majorBidi" w:cstheme="majorBidi"/>
          <w:b/>
          <w:sz w:val="20"/>
          <w:szCs w:val="20"/>
          <w:cs/>
        </w:rPr>
        <w:t xml:space="preserve"> </w:t>
      </w:r>
      <w:r w:rsidR="004A4CFA" w:rsidRPr="00CF76AB">
        <w:rPr>
          <w:rFonts w:ascii="Nirmala UI" w:hAnsi="Nirmala UI" w:cs="Nirmala UI" w:hint="cs"/>
          <w:b/>
          <w:sz w:val="20"/>
          <w:szCs w:val="20"/>
          <w:cs/>
        </w:rPr>
        <w:t>और</w:t>
      </w:r>
      <w:r w:rsidR="004A4CFA" w:rsidRPr="00CF76AB">
        <w:rPr>
          <w:rFonts w:asciiTheme="majorBidi" w:hAnsiTheme="majorBidi" w:cstheme="majorBidi"/>
          <w:b/>
          <w:sz w:val="20"/>
          <w:szCs w:val="20"/>
          <w:cs/>
        </w:rPr>
        <w:t xml:space="preserve"> </w:t>
      </w:r>
      <w:r w:rsidR="004A4CFA" w:rsidRPr="00CF76AB">
        <w:rPr>
          <w:rFonts w:ascii="Nirmala UI" w:hAnsi="Nirmala UI" w:cs="Nirmala UI" w:hint="cs"/>
          <w:b/>
          <w:sz w:val="20"/>
          <w:szCs w:val="20"/>
          <w:cs/>
        </w:rPr>
        <w:t>पुष्टि</w:t>
      </w:r>
      <w:r w:rsidR="004A4CFA" w:rsidRPr="00CF76AB">
        <w:rPr>
          <w:rFonts w:asciiTheme="majorBidi" w:hAnsiTheme="majorBidi" w:cstheme="majorBidi"/>
          <w:b/>
          <w:sz w:val="20"/>
          <w:szCs w:val="20"/>
          <w:cs/>
        </w:rPr>
        <w:t xml:space="preserve"> </w:t>
      </w:r>
      <w:r w:rsidR="004A4CFA" w:rsidRPr="00CF76AB">
        <w:rPr>
          <w:rFonts w:ascii="Nirmala UI" w:hAnsi="Nirmala UI" w:cs="Nirmala UI" w:hint="cs"/>
          <w:b/>
          <w:sz w:val="20"/>
          <w:szCs w:val="20"/>
          <w:cs/>
        </w:rPr>
        <w:t>करने</w:t>
      </w:r>
      <w:r w:rsidR="004A4CFA" w:rsidRPr="00CF76AB">
        <w:rPr>
          <w:rFonts w:asciiTheme="majorBidi" w:hAnsiTheme="majorBidi" w:cstheme="majorBidi"/>
          <w:b/>
          <w:sz w:val="20"/>
          <w:szCs w:val="20"/>
          <w:cs/>
        </w:rPr>
        <w:t xml:space="preserve"> </w:t>
      </w:r>
      <w:r w:rsidR="004A4CFA" w:rsidRPr="00CF76AB">
        <w:rPr>
          <w:rFonts w:ascii="Nirmala UI" w:hAnsi="Nirmala UI" w:cs="Nirmala UI" w:hint="cs"/>
          <w:b/>
          <w:sz w:val="20"/>
          <w:szCs w:val="20"/>
          <w:cs/>
        </w:rPr>
        <w:t>के</w:t>
      </w:r>
      <w:r w:rsidR="004A4CFA" w:rsidRPr="00CF76AB">
        <w:rPr>
          <w:rFonts w:asciiTheme="majorBidi" w:hAnsiTheme="majorBidi" w:cstheme="majorBidi"/>
          <w:b/>
          <w:sz w:val="20"/>
          <w:szCs w:val="20"/>
          <w:cs/>
        </w:rPr>
        <w:t xml:space="preserve"> </w:t>
      </w:r>
      <w:r w:rsidR="004A4CFA" w:rsidRPr="00CF76AB">
        <w:rPr>
          <w:rFonts w:ascii="Nirmala UI" w:hAnsi="Nirmala UI" w:cs="Nirmala UI" w:hint="cs"/>
          <w:b/>
          <w:sz w:val="20"/>
          <w:szCs w:val="20"/>
          <w:cs/>
        </w:rPr>
        <w:t>लिए</w:t>
      </w:r>
      <w:r w:rsidR="004A4CFA" w:rsidRPr="00CF76AB">
        <w:rPr>
          <w:rFonts w:asciiTheme="majorBidi" w:hAnsiTheme="majorBidi" w:cstheme="majorBidi"/>
          <w:b/>
          <w:sz w:val="20"/>
          <w:szCs w:val="20"/>
          <w:cs/>
        </w:rPr>
        <w:t xml:space="preserve"> </w:t>
      </w:r>
      <w:r w:rsidR="004A4CFA" w:rsidRPr="00CF76AB">
        <w:rPr>
          <w:rFonts w:ascii="Nirmala UI" w:hAnsi="Nirmala UI" w:cs="Nirmala UI" w:hint="cs"/>
          <w:b/>
          <w:sz w:val="20"/>
          <w:szCs w:val="20"/>
          <w:cs/>
        </w:rPr>
        <w:t>एक</w:t>
      </w:r>
      <w:r w:rsidR="004A4CFA" w:rsidRPr="00CF76AB">
        <w:rPr>
          <w:rFonts w:asciiTheme="majorBidi" w:hAnsiTheme="majorBidi" w:cstheme="majorBidi"/>
          <w:b/>
          <w:sz w:val="20"/>
          <w:szCs w:val="20"/>
          <w:cs/>
        </w:rPr>
        <w:t xml:space="preserve"> </w:t>
      </w:r>
      <w:r w:rsidR="004A4CFA" w:rsidRPr="00CF76AB">
        <w:rPr>
          <w:rFonts w:ascii="Nirmala UI" w:hAnsi="Nirmala UI" w:cs="Nirmala UI" w:hint="cs"/>
          <w:b/>
          <w:sz w:val="20"/>
          <w:szCs w:val="20"/>
          <w:cs/>
        </w:rPr>
        <w:t>लिखित</w:t>
      </w:r>
      <w:r w:rsidR="004A4CFA" w:rsidRPr="00CF76AB">
        <w:rPr>
          <w:rFonts w:asciiTheme="majorBidi" w:hAnsiTheme="majorBidi" w:cstheme="majorBidi"/>
          <w:b/>
          <w:sz w:val="20"/>
          <w:szCs w:val="20"/>
          <w:cs/>
        </w:rPr>
        <w:t xml:space="preserve"> </w:t>
      </w:r>
      <w:r w:rsidR="004A4CFA" w:rsidRPr="00CF76AB">
        <w:rPr>
          <w:rFonts w:ascii="Nirmala UI" w:hAnsi="Nirmala UI" w:cs="Nirmala UI" w:hint="cs"/>
          <w:b/>
          <w:sz w:val="20"/>
          <w:szCs w:val="20"/>
          <w:cs/>
        </w:rPr>
        <w:t>प्रणाली</w:t>
      </w:r>
      <w:r w:rsidR="004A4CFA" w:rsidRPr="00CF76AB">
        <w:rPr>
          <w:rFonts w:asciiTheme="majorBidi" w:hAnsiTheme="majorBidi" w:cstheme="majorBidi"/>
          <w:b/>
          <w:sz w:val="20"/>
          <w:szCs w:val="20"/>
          <w:cs/>
        </w:rPr>
        <w:t xml:space="preserve"> </w:t>
      </w:r>
      <w:r w:rsidR="00A952F9" w:rsidRPr="00CF76AB">
        <w:rPr>
          <w:rFonts w:ascii="Nirmala UI" w:hAnsi="Nirmala UI" w:cs="Nirmala UI" w:hint="cs"/>
          <w:b/>
          <w:sz w:val="20"/>
          <w:szCs w:val="20"/>
          <w:cs/>
        </w:rPr>
        <w:t>का</w:t>
      </w:r>
      <w:r w:rsidR="00A952F9" w:rsidRPr="00CF76AB">
        <w:rPr>
          <w:rFonts w:asciiTheme="majorBidi" w:hAnsiTheme="majorBidi" w:cstheme="majorBidi"/>
          <w:b/>
          <w:sz w:val="20"/>
          <w:szCs w:val="20"/>
          <w:cs/>
        </w:rPr>
        <w:t xml:space="preserve"> </w:t>
      </w:r>
      <w:r w:rsidR="00A952F9" w:rsidRPr="00CF76AB">
        <w:rPr>
          <w:rFonts w:ascii="Nirmala UI" w:hAnsi="Nirmala UI" w:cs="Nirmala UI" w:hint="cs"/>
          <w:b/>
          <w:sz w:val="20"/>
          <w:szCs w:val="20"/>
          <w:cs/>
        </w:rPr>
        <w:t>विकास</w:t>
      </w:r>
      <w:r w:rsidR="00A952F9" w:rsidRPr="00CF76AB">
        <w:rPr>
          <w:rFonts w:asciiTheme="majorBidi" w:hAnsiTheme="majorBidi" w:cstheme="majorBidi"/>
          <w:b/>
          <w:sz w:val="20"/>
          <w:szCs w:val="20"/>
          <w:cs/>
        </w:rPr>
        <w:t xml:space="preserve"> </w:t>
      </w:r>
      <w:r w:rsidR="00A952F9" w:rsidRPr="00CF76AB">
        <w:rPr>
          <w:rFonts w:ascii="Nirmala UI" w:hAnsi="Nirmala UI" w:cs="Nirmala UI" w:hint="cs"/>
          <w:b/>
          <w:sz w:val="20"/>
          <w:szCs w:val="20"/>
          <w:cs/>
        </w:rPr>
        <w:t>और</w:t>
      </w:r>
      <w:r w:rsidR="00A952F9" w:rsidRPr="00CF76AB">
        <w:rPr>
          <w:rFonts w:asciiTheme="majorBidi" w:hAnsiTheme="majorBidi" w:cstheme="majorBidi"/>
          <w:b/>
          <w:sz w:val="20"/>
          <w:szCs w:val="20"/>
          <w:cs/>
        </w:rPr>
        <w:t xml:space="preserve"> </w:t>
      </w:r>
      <w:r w:rsidR="00A952F9" w:rsidRPr="00CF76AB">
        <w:rPr>
          <w:rFonts w:ascii="Nirmala UI" w:hAnsi="Nirmala UI" w:cs="Nirmala UI" w:hint="cs"/>
          <w:b/>
          <w:sz w:val="20"/>
          <w:szCs w:val="20"/>
          <w:cs/>
        </w:rPr>
        <w:t>कार्यान्</w:t>
      </w:r>
      <w:r w:rsidR="00A952F9" w:rsidRPr="00CF76AB">
        <w:rPr>
          <w:rFonts w:asciiTheme="majorBidi" w:hAnsiTheme="majorBidi" w:cstheme="majorBidi"/>
          <w:b/>
          <w:sz w:val="20"/>
          <w:szCs w:val="20"/>
          <w:cs/>
        </w:rPr>
        <w:t>‍</w:t>
      </w:r>
      <w:r w:rsidR="00A952F9" w:rsidRPr="00CF76AB">
        <w:rPr>
          <w:rFonts w:ascii="Nirmala UI" w:hAnsi="Nirmala UI" w:cs="Nirmala UI" w:hint="cs"/>
          <w:b/>
          <w:sz w:val="20"/>
          <w:szCs w:val="20"/>
          <w:cs/>
        </w:rPr>
        <w:t>वयन</w:t>
      </w:r>
      <w:r w:rsidR="00A952F9" w:rsidRPr="00CF76AB">
        <w:rPr>
          <w:rFonts w:asciiTheme="majorBidi" w:hAnsiTheme="majorBidi" w:cstheme="majorBidi"/>
          <w:b/>
          <w:sz w:val="20"/>
          <w:szCs w:val="20"/>
          <w:cs/>
        </w:rPr>
        <w:t xml:space="preserve"> </w:t>
      </w:r>
      <w:r w:rsidR="00A952F9" w:rsidRPr="00CF76AB">
        <w:rPr>
          <w:rFonts w:ascii="Nirmala UI" w:hAnsi="Nirmala UI" w:cs="Nirmala UI" w:hint="cs"/>
          <w:b/>
          <w:sz w:val="20"/>
          <w:szCs w:val="20"/>
          <w:cs/>
        </w:rPr>
        <w:t>करेगी</w:t>
      </w:r>
      <w:r w:rsidR="00A952F9" w:rsidRPr="00CF76AB">
        <w:rPr>
          <w:rFonts w:asciiTheme="majorBidi" w:hAnsiTheme="majorBidi" w:cstheme="majorBidi"/>
          <w:b/>
          <w:sz w:val="20"/>
          <w:szCs w:val="20"/>
          <w:cs/>
        </w:rPr>
        <w:t xml:space="preserve"> </w:t>
      </w:r>
      <w:r w:rsidR="00A952F9" w:rsidRPr="00CF76AB">
        <w:rPr>
          <w:rFonts w:ascii="Nirmala UI" w:hAnsi="Nirmala UI" w:cs="Nirmala UI" w:hint="cs"/>
          <w:b/>
          <w:sz w:val="20"/>
          <w:szCs w:val="20"/>
          <w:cs/>
        </w:rPr>
        <w:t>तथा</w:t>
      </w:r>
      <w:r w:rsidR="00A952F9" w:rsidRPr="00CF76AB">
        <w:rPr>
          <w:rFonts w:asciiTheme="majorBidi" w:hAnsiTheme="majorBidi" w:cstheme="majorBidi"/>
          <w:b/>
          <w:sz w:val="20"/>
          <w:szCs w:val="20"/>
          <w:cs/>
        </w:rPr>
        <w:t xml:space="preserve"> </w:t>
      </w:r>
      <w:r w:rsidR="004A4CFA" w:rsidRPr="00CF76AB">
        <w:rPr>
          <w:rFonts w:ascii="Nirmala UI" w:hAnsi="Nirmala UI" w:cs="Nirmala UI" w:hint="cs"/>
          <w:b/>
          <w:sz w:val="20"/>
          <w:szCs w:val="20"/>
          <w:cs/>
        </w:rPr>
        <w:t>यह</w:t>
      </w:r>
      <w:r w:rsidR="004A4CFA" w:rsidRPr="00CF76AB">
        <w:rPr>
          <w:rFonts w:asciiTheme="majorBidi" w:hAnsiTheme="majorBidi" w:cstheme="majorBidi"/>
          <w:b/>
          <w:sz w:val="20"/>
          <w:szCs w:val="20"/>
          <w:cs/>
        </w:rPr>
        <w:t xml:space="preserve"> </w:t>
      </w:r>
      <w:r w:rsidR="004A4CFA" w:rsidRPr="00CF76AB">
        <w:rPr>
          <w:rFonts w:ascii="Nirmala UI" w:hAnsi="Nirmala UI" w:cs="Nirmala UI" w:hint="cs"/>
          <w:b/>
          <w:sz w:val="20"/>
          <w:szCs w:val="20"/>
          <w:cs/>
        </w:rPr>
        <w:t>सुनिश्चित</w:t>
      </w:r>
      <w:r w:rsidR="004A4CFA" w:rsidRPr="00CF76AB">
        <w:rPr>
          <w:rFonts w:asciiTheme="majorBidi" w:hAnsiTheme="majorBidi" w:cstheme="majorBidi"/>
          <w:b/>
          <w:sz w:val="20"/>
          <w:szCs w:val="20"/>
          <w:cs/>
        </w:rPr>
        <w:t xml:space="preserve"> </w:t>
      </w:r>
      <w:r w:rsidR="004A4CFA" w:rsidRPr="00CF76AB">
        <w:rPr>
          <w:rFonts w:ascii="Nirmala UI" w:hAnsi="Nirmala UI" w:cs="Nirmala UI" w:hint="cs"/>
          <w:b/>
          <w:sz w:val="20"/>
          <w:szCs w:val="20"/>
          <w:cs/>
        </w:rPr>
        <w:t>करते</w:t>
      </w:r>
      <w:r w:rsidR="004A4CFA" w:rsidRPr="00CF76AB">
        <w:rPr>
          <w:rFonts w:asciiTheme="majorBidi" w:hAnsiTheme="majorBidi" w:cstheme="majorBidi"/>
          <w:b/>
          <w:sz w:val="20"/>
          <w:szCs w:val="20"/>
          <w:cs/>
        </w:rPr>
        <w:t xml:space="preserve"> </w:t>
      </w:r>
      <w:r w:rsidR="004A4CFA" w:rsidRPr="00CF76AB">
        <w:rPr>
          <w:rFonts w:ascii="Nirmala UI" w:hAnsi="Nirmala UI" w:cs="Nirmala UI" w:hint="cs"/>
          <w:b/>
          <w:sz w:val="20"/>
          <w:szCs w:val="20"/>
          <w:cs/>
        </w:rPr>
        <w:t>हुए</w:t>
      </w:r>
      <w:r w:rsidR="004A4CFA" w:rsidRPr="00CF76AB">
        <w:rPr>
          <w:rFonts w:asciiTheme="majorBidi" w:hAnsiTheme="majorBidi" w:cstheme="majorBidi"/>
          <w:b/>
          <w:sz w:val="20"/>
          <w:szCs w:val="20"/>
          <w:cs/>
        </w:rPr>
        <w:t xml:space="preserve"> </w:t>
      </w:r>
      <w:r w:rsidR="00A952F9" w:rsidRPr="00CF76AB">
        <w:rPr>
          <w:rFonts w:ascii="Nirmala UI" w:hAnsi="Nirmala UI" w:cs="Nirmala UI" w:hint="cs"/>
          <w:b/>
          <w:sz w:val="20"/>
          <w:szCs w:val="20"/>
          <w:cs/>
        </w:rPr>
        <w:t>उसे</w:t>
      </w:r>
      <w:r w:rsidR="00A952F9" w:rsidRPr="00CF76AB">
        <w:rPr>
          <w:rFonts w:asciiTheme="majorBidi" w:hAnsiTheme="majorBidi" w:cstheme="majorBidi"/>
          <w:b/>
          <w:sz w:val="20"/>
          <w:szCs w:val="20"/>
          <w:cs/>
        </w:rPr>
        <w:t xml:space="preserve"> </w:t>
      </w:r>
      <w:r w:rsidR="00A952F9" w:rsidRPr="00CF76AB">
        <w:rPr>
          <w:rFonts w:ascii="Nirmala UI" w:hAnsi="Nirmala UI" w:cs="Nirmala UI" w:hint="cs"/>
          <w:b/>
          <w:sz w:val="20"/>
          <w:szCs w:val="20"/>
          <w:cs/>
        </w:rPr>
        <w:t>बनाए</w:t>
      </w:r>
      <w:r w:rsidR="00A952F9" w:rsidRPr="00CF76AB">
        <w:rPr>
          <w:rFonts w:asciiTheme="majorBidi" w:hAnsiTheme="majorBidi" w:cstheme="majorBidi"/>
          <w:b/>
          <w:sz w:val="20"/>
          <w:szCs w:val="20"/>
          <w:cs/>
        </w:rPr>
        <w:t xml:space="preserve"> </w:t>
      </w:r>
      <w:r w:rsidR="00A952F9" w:rsidRPr="00CF76AB">
        <w:rPr>
          <w:rFonts w:ascii="Nirmala UI" w:hAnsi="Nirmala UI" w:cs="Nirmala UI" w:hint="cs"/>
          <w:b/>
          <w:sz w:val="20"/>
          <w:szCs w:val="20"/>
          <w:cs/>
        </w:rPr>
        <w:t>रखेगी</w:t>
      </w:r>
      <w:r w:rsidR="00A952F9" w:rsidRPr="00CF76AB">
        <w:rPr>
          <w:rFonts w:asciiTheme="majorBidi" w:hAnsiTheme="majorBidi" w:cstheme="majorBidi"/>
          <w:b/>
          <w:sz w:val="20"/>
          <w:szCs w:val="20"/>
          <w:cs/>
        </w:rPr>
        <w:t xml:space="preserve"> </w:t>
      </w:r>
      <w:r w:rsidR="004A4CFA" w:rsidRPr="00CF76AB">
        <w:rPr>
          <w:rFonts w:ascii="Nirmala UI" w:hAnsi="Nirmala UI" w:cs="Nirmala UI" w:hint="cs"/>
          <w:b/>
          <w:sz w:val="20"/>
          <w:szCs w:val="20"/>
          <w:cs/>
        </w:rPr>
        <w:t>कि</w:t>
      </w:r>
      <w:r w:rsidR="004A4CFA" w:rsidRPr="00CF76AB">
        <w:rPr>
          <w:rFonts w:asciiTheme="majorBidi" w:hAnsiTheme="majorBidi" w:cstheme="majorBidi"/>
          <w:b/>
          <w:sz w:val="20"/>
          <w:szCs w:val="20"/>
          <w:cs/>
        </w:rPr>
        <w:t xml:space="preserve"> </w:t>
      </w:r>
      <w:r w:rsidR="004A4CFA" w:rsidRPr="00CF76AB">
        <w:rPr>
          <w:rFonts w:ascii="Nirmala UI" w:hAnsi="Nirmala UI" w:cs="Nirmala UI" w:hint="cs"/>
          <w:b/>
          <w:sz w:val="20"/>
          <w:szCs w:val="20"/>
          <w:cs/>
        </w:rPr>
        <w:t>वे</w:t>
      </w:r>
      <w:r w:rsidR="004A4CFA" w:rsidRPr="00CF76AB">
        <w:rPr>
          <w:rFonts w:asciiTheme="majorBidi" w:hAnsiTheme="majorBidi" w:cstheme="majorBidi"/>
          <w:b/>
          <w:sz w:val="20"/>
          <w:szCs w:val="20"/>
          <w:cs/>
        </w:rPr>
        <w:t xml:space="preserve"> </w:t>
      </w:r>
      <w:r w:rsidR="004A4CFA" w:rsidRPr="00CF76AB">
        <w:rPr>
          <w:rFonts w:ascii="Nirmala UI" w:hAnsi="Nirmala UI" w:cs="Nirmala UI" w:hint="cs"/>
          <w:b/>
          <w:sz w:val="20"/>
          <w:szCs w:val="20"/>
          <w:cs/>
        </w:rPr>
        <w:t>अपने</w:t>
      </w:r>
      <w:r w:rsidR="004A4CFA" w:rsidRPr="00CF76AB">
        <w:rPr>
          <w:rFonts w:asciiTheme="majorBidi" w:hAnsiTheme="majorBidi" w:cstheme="majorBidi"/>
          <w:b/>
          <w:sz w:val="20"/>
          <w:szCs w:val="20"/>
          <w:cs/>
        </w:rPr>
        <w:t xml:space="preserve"> </w:t>
      </w:r>
      <w:r w:rsidR="004A4CFA" w:rsidRPr="00CF76AB">
        <w:rPr>
          <w:rFonts w:ascii="Nirmala UI" w:hAnsi="Nirmala UI" w:cs="Nirmala UI" w:hint="cs"/>
          <w:b/>
          <w:sz w:val="20"/>
          <w:szCs w:val="20"/>
          <w:cs/>
        </w:rPr>
        <w:t>निर्धारित</w:t>
      </w:r>
      <w:r w:rsidR="004A4CFA" w:rsidRPr="00CF76AB">
        <w:rPr>
          <w:rFonts w:asciiTheme="majorBidi" w:hAnsiTheme="majorBidi" w:cstheme="majorBidi"/>
          <w:b/>
          <w:sz w:val="20"/>
          <w:szCs w:val="20"/>
          <w:cs/>
        </w:rPr>
        <w:t xml:space="preserve"> </w:t>
      </w:r>
      <w:r w:rsidR="004A4CFA" w:rsidRPr="00CF76AB">
        <w:rPr>
          <w:rFonts w:ascii="Nirmala UI" w:hAnsi="Nirmala UI" w:cs="Nirmala UI" w:hint="cs"/>
          <w:b/>
          <w:sz w:val="20"/>
          <w:szCs w:val="20"/>
          <w:cs/>
        </w:rPr>
        <w:t>कर्तव्यों</w:t>
      </w:r>
      <w:r w:rsidR="004A4CFA" w:rsidRPr="00CF76AB">
        <w:rPr>
          <w:rFonts w:asciiTheme="majorBidi" w:hAnsiTheme="majorBidi" w:cstheme="majorBidi"/>
          <w:b/>
          <w:sz w:val="20"/>
          <w:szCs w:val="20"/>
          <w:cs/>
        </w:rPr>
        <w:t xml:space="preserve"> </w:t>
      </w:r>
      <w:r w:rsidR="004A4CFA" w:rsidRPr="00CF76AB">
        <w:rPr>
          <w:rFonts w:ascii="Nirmala UI" w:hAnsi="Nirmala UI" w:cs="Nirmala UI" w:hint="cs"/>
          <w:b/>
          <w:sz w:val="20"/>
          <w:szCs w:val="20"/>
          <w:cs/>
        </w:rPr>
        <w:t>को</w:t>
      </w:r>
      <w:r w:rsidR="004A4CFA" w:rsidRPr="00CF76AB">
        <w:rPr>
          <w:rFonts w:asciiTheme="majorBidi" w:hAnsiTheme="majorBidi" w:cstheme="majorBidi"/>
          <w:b/>
          <w:sz w:val="20"/>
          <w:szCs w:val="20"/>
          <w:cs/>
        </w:rPr>
        <w:t xml:space="preserve"> </w:t>
      </w:r>
      <w:r w:rsidR="004A4CFA" w:rsidRPr="00CF76AB">
        <w:rPr>
          <w:rFonts w:ascii="Nirmala UI" w:hAnsi="Nirmala UI" w:cs="Nirmala UI" w:hint="cs"/>
          <w:b/>
          <w:sz w:val="20"/>
          <w:szCs w:val="20"/>
          <w:cs/>
        </w:rPr>
        <w:t>सही</w:t>
      </w:r>
      <w:r w:rsidR="004A4CFA" w:rsidRPr="00CF76AB">
        <w:rPr>
          <w:rFonts w:asciiTheme="majorBidi" w:hAnsiTheme="majorBidi" w:cstheme="majorBidi"/>
          <w:b/>
          <w:sz w:val="20"/>
          <w:szCs w:val="20"/>
          <w:cs/>
        </w:rPr>
        <w:t xml:space="preserve"> </w:t>
      </w:r>
      <w:r w:rsidR="004A4CFA" w:rsidRPr="00CF76AB">
        <w:rPr>
          <w:rFonts w:ascii="Nirmala UI" w:hAnsi="Nirmala UI" w:cs="Nirmala UI" w:hint="cs"/>
          <w:b/>
          <w:sz w:val="20"/>
          <w:szCs w:val="20"/>
          <w:cs/>
        </w:rPr>
        <w:t>ढंग</w:t>
      </w:r>
      <w:r w:rsidR="004A4CFA" w:rsidRPr="00CF76AB">
        <w:rPr>
          <w:rFonts w:asciiTheme="majorBidi" w:hAnsiTheme="majorBidi" w:cstheme="majorBidi"/>
          <w:b/>
          <w:sz w:val="20"/>
          <w:szCs w:val="20"/>
          <w:cs/>
        </w:rPr>
        <w:t xml:space="preserve"> </w:t>
      </w:r>
      <w:r w:rsidR="004A4CFA" w:rsidRPr="00CF76AB">
        <w:rPr>
          <w:rFonts w:ascii="Nirmala UI" w:hAnsi="Nirmala UI" w:cs="Nirmala UI" w:hint="cs"/>
          <w:b/>
          <w:sz w:val="20"/>
          <w:szCs w:val="20"/>
          <w:cs/>
        </w:rPr>
        <w:t>से</w:t>
      </w:r>
      <w:r w:rsidR="004A4CFA" w:rsidRPr="00CF76AB">
        <w:rPr>
          <w:rFonts w:asciiTheme="majorBidi" w:hAnsiTheme="majorBidi" w:cstheme="majorBidi"/>
          <w:b/>
          <w:sz w:val="20"/>
          <w:szCs w:val="20"/>
          <w:cs/>
        </w:rPr>
        <w:t xml:space="preserve"> </w:t>
      </w:r>
      <w:r w:rsidR="004A4CFA" w:rsidRPr="00CF76AB">
        <w:rPr>
          <w:rFonts w:ascii="Nirmala UI" w:hAnsi="Nirmala UI" w:cs="Nirmala UI" w:hint="cs"/>
          <w:b/>
          <w:sz w:val="20"/>
          <w:szCs w:val="20"/>
          <w:cs/>
        </w:rPr>
        <w:t>और</w:t>
      </w:r>
      <w:r w:rsidR="004A4CFA" w:rsidRPr="00CF76AB">
        <w:rPr>
          <w:rFonts w:asciiTheme="majorBidi" w:hAnsiTheme="majorBidi" w:cstheme="majorBidi"/>
          <w:b/>
          <w:sz w:val="20"/>
          <w:szCs w:val="20"/>
          <w:cs/>
        </w:rPr>
        <w:t xml:space="preserve"> </w:t>
      </w:r>
      <w:r w:rsidR="004A4CFA" w:rsidRPr="00CF76AB">
        <w:rPr>
          <w:rFonts w:ascii="Nirmala UI" w:hAnsi="Nirmala UI" w:cs="Nirmala UI" w:hint="cs"/>
          <w:b/>
          <w:sz w:val="20"/>
          <w:szCs w:val="20"/>
          <w:cs/>
        </w:rPr>
        <w:t>सुरक्षित</w:t>
      </w:r>
      <w:r w:rsidR="004A4CFA" w:rsidRPr="00CF76AB">
        <w:rPr>
          <w:rFonts w:asciiTheme="majorBidi" w:hAnsiTheme="majorBidi" w:cstheme="majorBidi"/>
          <w:b/>
          <w:sz w:val="20"/>
          <w:szCs w:val="20"/>
          <w:cs/>
        </w:rPr>
        <w:t xml:space="preserve"> </w:t>
      </w:r>
      <w:r w:rsidR="004A4CFA" w:rsidRPr="00CF76AB">
        <w:rPr>
          <w:rFonts w:ascii="Nirmala UI" w:hAnsi="Nirmala UI" w:cs="Nirmala UI" w:hint="cs"/>
          <w:b/>
          <w:sz w:val="20"/>
          <w:szCs w:val="20"/>
          <w:cs/>
        </w:rPr>
        <w:t>रूप</w:t>
      </w:r>
      <w:r w:rsidR="004A4CFA" w:rsidRPr="00CF76AB">
        <w:rPr>
          <w:rFonts w:asciiTheme="majorBidi" w:hAnsiTheme="majorBidi" w:cstheme="majorBidi"/>
          <w:b/>
          <w:sz w:val="20"/>
          <w:szCs w:val="20"/>
          <w:cs/>
        </w:rPr>
        <w:t xml:space="preserve"> </w:t>
      </w:r>
      <w:r w:rsidR="004A4CFA" w:rsidRPr="00CF76AB">
        <w:rPr>
          <w:rFonts w:ascii="Nirmala UI" w:hAnsi="Nirmala UI" w:cs="Nirmala UI" w:hint="cs"/>
          <w:b/>
          <w:sz w:val="20"/>
          <w:szCs w:val="20"/>
          <w:cs/>
        </w:rPr>
        <w:t>से</w:t>
      </w:r>
      <w:r w:rsidR="004A4CFA" w:rsidRPr="00CF76AB">
        <w:rPr>
          <w:rFonts w:asciiTheme="majorBidi" w:hAnsiTheme="majorBidi" w:cstheme="majorBidi"/>
          <w:b/>
          <w:sz w:val="20"/>
          <w:szCs w:val="20"/>
          <w:cs/>
        </w:rPr>
        <w:t xml:space="preserve"> </w:t>
      </w:r>
      <w:r w:rsidR="004A4CFA" w:rsidRPr="00CF76AB">
        <w:rPr>
          <w:rFonts w:ascii="Nirmala UI" w:hAnsi="Nirmala UI" w:cs="Nirmala UI" w:hint="cs"/>
          <w:b/>
          <w:sz w:val="20"/>
          <w:szCs w:val="20"/>
          <w:cs/>
        </w:rPr>
        <w:t>पूरा</w:t>
      </w:r>
      <w:r w:rsidR="004A4CFA" w:rsidRPr="00CF76AB">
        <w:rPr>
          <w:rFonts w:asciiTheme="majorBidi" w:hAnsiTheme="majorBidi" w:cstheme="majorBidi"/>
          <w:b/>
          <w:sz w:val="20"/>
          <w:szCs w:val="20"/>
          <w:cs/>
        </w:rPr>
        <w:t xml:space="preserve"> </w:t>
      </w:r>
      <w:r w:rsidR="004A4CFA" w:rsidRPr="00CF76AB">
        <w:rPr>
          <w:rFonts w:ascii="Nirmala UI" w:hAnsi="Nirmala UI" w:cs="Nirmala UI" w:hint="cs"/>
          <w:b/>
          <w:sz w:val="20"/>
          <w:szCs w:val="20"/>
          <w:cs/>
        </w:rPr>
        <w:t>कर</w:t>
      </w:r>
      <w:r w:rsidR="004A4CFA" w:rsidRPr="00CF76AB">
        <w:rPr>
          <w:rFonts w:asciiTheme="majorBidi" w:hAnsiTheme="majorBidi" w:cstheme="majorBidi"/>
          <w:b/>
          <w:sz w:val="20"/>
          <w:szCs w:val="20"/>
          <w:cs/>
        </w:rPr>
        <w:t xml:space="preserve"> </w:t>
      </w:r>
      <w:r w:rsidR="004A4CFA" w:rsidRPr="00CF76AB">
        <w:rPr>
          <w:rFonts w:ascii="Nirmala UI" w:hAnsi="Nirmala UI" w:cs="Nirmala UI" w:hint="cs"/>
          <w:b/>
          <w:sz w:val="20"/>
          <w:szCs w:val="20"/>
          <w:cs/>
        </w:rPr>
        <w:t>सकते</w:t>
      </w:r>
      <w:r w:rsidR="004A4CFA" w:rsidRPr="00CF76AB">
        <w:rPr>
          <w:rFonts w:asciiTheme="majorBidi" w:hAnsiTheme="majorBidi" w:cstheme="majorBidi"/>
          <w:b/>
          <w:sz w:val="20"/>
          <w:szCs w:val="20"/>
          <w:cs/>
        </w:rPr>
        <w:t xml:space="preserve"> </w:t>
      </w:r>
      <w:r w:rsidR="004A4CFA" w:rsidRPr="00CF76AB">
        <w:rPr>
          <w:rFonts w:ascii="Nirmala UI" w:hAnsi="Nirmala UI" w:cs="Nirmala UI" w:hint="cs"/>
          <w:b/>
          <w:sz w:val="20"/>
          <w:szCs w:val="20"/>
          <w:cs/>
        </w:rPr>
        <w:t>हैं।</w:t>
      </w:r>
      <w:r w:rsidR="004A4CFA" w:rsidRPr="00CF76AB">
        <w:rPr>
          <w:rFonts w:asciiTheme="majorBidi" w:hAnsiTheme="majorBidi" w:cstheme="majorBidi"/>
          <w:b/>
          <w:sz w:val="20"/>
          <w:szCs w:val="20"/>
          <w:cs/>
        </w:rPr>
        <w:t xml:space="preserve"> </w:t>
      </w:r>
      <w:r w:rsidR="004A4CFA" w:rsidRPr="00CF76AB">
        <w:rPr>
          <w:rFonts w:ascii="Nirmala UI" w:hAnsi="Nirmala UI" w:cs="Nirmala UI" w:hint="cs"/>
          <w:b/>
          <w:sz w:val="20"/>
          <w:szCs w:val="20"/>
          <w:cs/>
        </w:rPr>
        <w:t>सीए</w:t>
      </w:r>
      <w:r w:rsidR="004A4CFA" w:rsidRPr="00CF76AB">
        <w:rPr>
          <w:rFonts w:asciiTheme="majorBidi" w:hAnsiTheme="majorBidi" w:cstheme="majorBidi"/>
          <w:b/>
          <w:sz w:val="20"/>
          <w:szCs w:val="20"/>
          <w:cs/>
        </w:rPr>
        <w:t xml:space="preserve"> </w:t>
      </w:r>
      <w:r w:rsidR="004A4CFA" w:rsidRPr="00CF76AB">
        <w:rPr>
          <w:rFonts w:ascii="Nirmala UI" w:hAnsi="Nirmala UI" w:cs="Nirmala UI" w:hint="cs"/>
          <w:b/>
          <w:sz w:val="20"/>
          <w:szCs w:val="20"/>
          <w:cs/>
        </w:rPr>
        <w:t>एंड</w:t>
      </w:r>
      <w:r w:rsidR="004A4CFA" w:rsidRPr="00CF76AB">
        <w:rPr>
          <w:rFonts w:asciiTheme="majorBidi" w:hAnsiTheme="majorBidi" w:cstheme="majorBidi"/>
          <w:b/>
          <w:sz w:val="20"/>
          <w:szCs w:val="20"/>
          <w:cs/>
        </w:rPr>
        <w:t xml:space="preserve"> </w:t>
      </w:r>
      <w:r w:rsidR="004A4CFA" w:rsidRPr="00CF76AB">
        <w:rPr>
          <w:rFonts w:ascii="Nirmala UI" w:hAnsi="Nirmala UI" w:cs="Nirmala UI" w:hint="cs"/>
          <w:b/>
          <w:sz w:val="20"/>
          <w:szCs w:val="20"/>
          <w:cs/>
        </w:rPr>
        <w:t>ए</w:t>
      </w:r>
      <w:r w:rsidR="004A4CFA" w:rsidRPr="00CF76AB">
        <w:rPr>
          <w:rFonts w:asciiTheme="majorBidi" w:hAnsiTheme="majorBidi" w:cstheme="majorBidi"/>
          <w:b/>
          <w:sz w:val="20"/>
          <w:szCs w:val="20"/>
          <w:cs/>
        </w:rPr>
        <w:t xml:space="preserve"> </w:t>
      </w:r>
      <w:r w:rsidR="004A4CFA" w:rsidRPr="00CF76AB">
        <w:rPr>
          <w:rFonts w:ascii="Nirmala UI" w:hAnsi="Nirmala UI" w:cs="Nirmala UI" w:hint="cs"/>
          <w:b/>
          <w:sz w:val="20"/>
          <w:szCs w:val="20"/>
          <w:cs/>
        </w:rPr>
        <w:t>उन</w:t>
      </w:r>
      <w:r w:rsidR="004A4CFA" w:rsidRPr="00CF76AB">
        <w:rPr>
          <w:rFonts w:asciiTheme="majorBidi" w:hAnsiTheme="majorBidi" w:cstheme="majorBidi"/>
          <w:b/>
          <w:sz w:val="20"/>
          <w:szCs w:val="20"/>
          <w:cs/>
        </w:rPr>
        <w:t xml:space="preserve"> </w:t>
      </w:r>
      <w:r w:rsidR="004A4CFA" w:rsidRPr="00CF76AB">
        <w:rPr>
          <w:rFonts w:ascii="Nirmala UI" w:hAnsi="Nirmala UI" w:cs="Nirmala UI" w:hint="cs"/>
          <w:b/>
          <w:sz w:val="20"/>
          <w:szCs w:val="20"/>
          <w:cs/>
        </w:rPr>
        <w:t>सभी</w:t>
      </w:r>
      <w:r w:rsidR="004A4CFA" w:rsidRPr="00CF76AB">
        <w:rPr>
          <w:rFonts w:asciiTheme="majorBidi" w:hAnsiTheme="majorBidi" w:cstheme="majorBidi"/>
          <w:b/>
          <w:sz w:val="20"/>
          <w:szCs w:val="20"/>
          <w:cs/>
        </w:rPr>
        <w:t xml:space="preserve"> </w:t>
      </w:r>
      <w:r w:rsidR="004A4CFA" w:rsidRPr="00CF76AB">
        <w:rPr>
          <w:rFonts w:ascii="Nirmala UI" w:hAnsi="Nirmala UI" w:cs="Nirmala UI" w:hint="cs"/>
          <w:b/>
          <w:sz w:val="20"/>
          <w:szCs w:val="20"/>
          <w:cs/>
        </w:rPr>
        <w:t>कर्मियों</w:t>
      </w:r>
      <w:r w:rsidR="004A4CFA" w:rsidRPr="00CF76AB">
        <w:rPr>
          <w:rFonts w:asciiTheme="majorBidi" w:hAnsiTheme="majorBidi" w:cstheme="majorBidi"/>
          <w:b/>
          <w:sz w:val="20"/>
          <w:szCs w:val="20"/>
          <w:cs/>
        </w:rPr>
        <w:t xml:space="preserve"> </w:t>
      </w:r>
      <w:r w:rsidR="004A4CFA" w:rsidRPr="00CF76AB">
        <w:rPr>
          <w:rFonts w:ascii="Nirmala UI" w:hAnsi="Nirmala UI" w:cs="Nirmala UI" w:hint="cs"/>
          <w:b/>
          <w:sz w:val="20"/>
          <w:szCs w:val="20"/>
          <w:cs/>
        </w:rPr>
        <w:t>के</w:t>
      </w:r>
      <w:r w:rsidR="004A4CFA" w:rsidRPr="00CF76AB">
        <w:rPr>
          <w:rFonts w:asciiTheme="majorBidi" w:hAnsiTheme="majorBidi" w:cstheme="majorBidi"/>
          <w:b/>
          <w:sz w:val="20"/>
          <w:szCs w:val="20"/>
          <w:cs/>
        </w:rPr>
        <w:t xml:space="preserve"> </w:t>
      </w:r>
      <w:r w:rsidR="004A4CFA" w:rsidRPr="00CF76AB">
        <w:rPr>
          <w:rFonts w:ascii="Nirmala UI" w:hAnsi="Nirmala UI" w:cs="Nirmala UI" w:hint="cs"/>
          <w:b/>
          <w:sz w:val="20"/>
          <w:szCs w:val="20"/>
          <w:cs/>
        </w:rPr>
        <w:t>लिए</w:t>
      </w:r>
      <w:r w:rsidR="004A4CFA" w:rsidRPr="00CF76AB">
        <w:rPr>
          <w:rFonts w:asciiTheme="majorBidi" w:hAnsiTheme="majorBidi" w:cstheme="majorBidi"/>
          <w:b/>
          <w:sz w:val="20"/>
          <w:szCs w:val="20"/>
          <w:cs/>
        </w:rPr>
        <w:t xml:space="preserve"> </w:t>
      </w:r>
      <w:r w:rsidR="004A4CFA" w:rsidRPr="00CF76AB">
        <w:rPr>
          <w:rFonts w:ascii="Nirmala UI" w:hAnsi="Nirmala UI" w:cs="Nirmala UI" w:hint="cs"/>
          <w:b/>
          <w:sz w:val="20"/>
          <w:szCs w:val="20"/>
          <w:cs/>
        </w:rPr>
        <w:t>अनिवार्य</w:t>
      </w:r>
      <w:r w:rsidR="004A4CFA" w:rsidRPr="00CF76AB">
        <w:rPr>
          <w:rFonts w:asciiTheme="majorBidi" w:hAnsiTheme="majorBidi" w:cstheme="majorBidi"/>
          <w:b/>
          <w:sz w:val="20"/>
          <w:szCs w:val="20"/>
          <w:cs/>
        </w:rPr>
        <w:t xml:space="preserve"> </w:t>
      </w:r>
      <w:r w:rsidR="004A4CFA" w:rsidRPr="00CF76AB">
        <w:rPr>
          <w:rFonts w:ascii="Nirmala UI" w:hAnsi="Nirmala UI" w:cs="Nirmala UI" w:hint="cs"/>
          <w:b/>
          <w:sz w:val="20"/>
          <w:szCs w:val="20"/>
          <w:cs/>
        </w:rPr>
        <w:t>है</w:t>
      </w:r>
      <w:r w:rsidR="004A4CFA" w:rsidRPr="00CF76AB">
        <w:rPr>
          <w:rFonts w:asciiTheme="majorBidi" w:hAnsiTheme="majorBidi" w:cstheme="majorBidi"/>
          <w:b/>
          <w:sz w:val="20"/>
          <w:szCs w:val="20"/>
          <w:cs/>
        </w:rPr>
        <w:t xml:space="preserve"> </w:t>
      </w:r>
      <w:r w:rsidR="004A4CFA" w:rsidRPr="00CF76AB">
        <w:rPr>
          <w:rFonts w:ascii="Nirmala UI" w:hAnsi="Nirmala UI" w:cs="Nirmala UI" w:hint="cs"/>
          <w:b/>
          <w:sz w:val="20"/>
          <w:szCs w:val="20"/>
          <w:cs/>
        </w:rPr>
        <w:t>जो</w:t>
      </w:r>
      <w:r w:rsidR="004A4CFA" w:rsidRPr="00CF76AB">
        <w:rPr>
          <w:rFonts w:asciiTheme="majorBidi" w:hAnsiTheme="majorBidi" w:cstheme="majorBidi"/>
          <w:b/>
          <w:sz w:val="20"/>
          <w:szCs w:val="20"/>
          <w:cs/>
        </w:rPr>
        <w:t xml:space="preserve"> </w:t>
      </w:r>
      <w:r w:rsidR="004A4CFA" w:rsidRPr="00CF76AB">
        <w:rPr>
          <w:rFonts w:ascii="Nirmala UI" w:hAnsi="Nirmala UI" w:cs="Nirmala UI" w:hint="cs"/>
          <w:b/>
          <w:sz w:val="20"/>
          <w:szCs w:val="20"/>
          <w:cs/>
        </w:rPr>
        <w:t>सुरक्षा</w:t>
      </w:r>
      <w:r w:rsidR="004A4CFA" w:rsidRPr="00CF76AB">
        <w:rPr>
          <w:rFonts w:asciiTheme="majorBidi" w:hAnsiTheme="majorBidi" w:cstheme="majorBidi"/>
          <w:b/>
          <w:sz w:val="20"/>
          <w:szCs w:val="20"/>
          <w:cs/>
        </w:rPr>
        <w:t xml:space="preserve"> </w:t>
      </w:r>
      <w:r w:rsidR="004A4CFA" w:rsidRPr="00CF76AB">
        <w:rPr>
          <w:rFonts w:ascii="Nirmala UI" w:hAnsi="Nirmala UI" w:cs="Nirmala UI" w:hint="cs"/>
          <w:b/>
          <w:sz w:val="20"/>
          <w:szCs w:val="20"/>
          <w:cs/>
        </w:rPr>
        <w:t>संबंधी</w:t>
      </w:r>
      <w:r w:rsidR="004A4CFA" w:rsidRPr="00CF76AB">
        <w:rPr>
          <w:rFonts w:asciiTheme="majorBidi" w:hAnsiTheme="majorBidi" w:cstheme="majorBidi"/>
          <w:b/>
          <w:sz w:val="20"/>
          <w:szCs w:val="20"/>
          <w:cs/>
        </w:rPr>
        <w:t xml:space="preserve"> </w:t>
      </w:r>
      <w:r w:rsidR="004A4CFA" w:rsidRPr="00CF76AB">
        <w:rPr>
          <w:rFonts w:ascii="Nirmala UI" w:hAnsi="Nirmala UI" w:cs="Nirmala UI" w:hint="cs"/>
          <w:b/>
          <w:sz w:val="20"/>
          <w:szCs w:val="20"/>
          <w:cs/>
        </w:rPr>
        <w:t>महत्वपूर्ण</w:t>
      </w:r>
      <w:r w:rsidR="004A4CFA" w:rsidRPr="00CF76AB">
        <w:rPr>
          <w:rFonts w:asciiTheme="majorBidi" w:hAnsiTheme="majorBidi" w:cstheme="majorBidi"/>
          <w:b/>
          <w:sz w:val="20"/>
          <w:szCs w:val="20"/>
          <w:cs/>
        </w:rPr>
        <w:t xml:space="preserve"> </w:t>
      </w:r>
      <w:r w:rsidR="004A4CFA" w:rsidRPr="00CF76AB">
        <w:rPr>
          <w:rFonts w:ascii="Nirmala UI" w:hAnsi="Nirmala UI" w:cs="Nirmala UI" w:hint="cs"/>
          <w:b/>
          <w:sz w:val="20"/>
          <w:szCs w:val="20"/>
          <w:cs/>
        </w:rPr>
        <w:t>पदों</w:t>
      </w:r>
      <w:r w:rsidR="004A4CFA" w:rsidRPr="00CF76AB">
        <w:rPr>
          <w:rFonts w:asciiTheme="majorBidi" w:hAnsiTheme="majorBidi" w:cstheme="majorBidi"/>
          <w:b/>
          <w:sz w:val="20"/>
          <w:szCs w:val="20"/>
          <w:cs/>
        </w:rPr>
        <w:t xml:space="preserve"> </w:t>
      </w:r>
      <w:r w:rsidR="004A4CFA" w:rsidRPr="00CF76AB">
        <w:rPr>
          <w:rFonts w:ascii="Nirmala UI" w:hAnsi="Nirmala UI" w:cs="Nirmala UI" w:hint="cs"/>
          <w:b/>
          <w:sz w:val="20"/>
          <w:szCs w:val="20"/>
          <w:cs/>
        </w:rPr>
        <w:t>पर</w:t>
      </w:r>
      <w:r w:rsidR="004A4CFA" w:rsidRPr="00CF76AB">
        <w:rPr>
          <w:rFonts w:asciiTheme="majorBidi" w:hAnsiTheme="majorBidi" w:cstheme="majorBidi"/>
          <w:b/>
          <w:sz w:val="20"/>
          <w:szCs w:val="20"/>
          <w:cs/>
        </w:rPr>
        <w:t xml:space="preserve"> </w:t>
      </w:r>
      <w:r w:rsidR="004A4CFA" w:rsidRPr="00CF76AB">
        <w:rPr>
          <w:rFonts w:ascii="Nirmala UI" w:hAnsi="Nirmala UI" w:cs="Nirmala UI" w:hint="cs"/>
          <w:b/>
          <w:sz w:val="20"/>
          <w:szCs w:val="20"/>
          <w:cs/>
        </w:rPr>
        <w:t>हैं।</w:t>
      </w:r>
      <w:r w:rsidR="004A4CFA" w:rsidRPr="00CF76AB">
        <w:rPr>
          <w:rFonts w:asciiTheme="majorBidi" w:hAnsiTheme="majorBidi" w:cstheme="majorBidi"/>
          <w:b/>
          <w:sz w:val="20"/>
          <w:szCs w:val="20"/>
          <w:cs/>
        </w:rPr>
        <w:t xml:space="preserve"> </w:t>
      </w:r>
      <w:r w:rsidR="004A4CFA" w:rsidRPr="00CF76AB">
        <w:rPr>
          <w:rFonts w:ascii="Nirmala UI" w:hAnsi="Nirmala UI" w:cs="Nirmala UI" w:hint="cs"/>
          <w:b/>
          <w:sz w:val="20"/>
          <w:szCs w:val="20"/>
          <w:cs/>
        </w:rPr>
        <w:t>इन</w:t>
      </w:r>
      <w:r w:rsidR="004A4CFA" w:rsidRPr="00CF76AB">
        <w:rPr>
          <w:rFonts w:asciiTheme="majorBidi" w:hAnsiTheme="majorBidi" w:cstheme="majorBidi"/>
          <w:b/>
          <w:sz w:val="20"/>
          <w:szCs w:val="20"/>
          <w:cs/>
        </w:rPr>
        <w:t xml:space="preserve"> </w:t>
      </w:r>
      <w:r w:rsidR="004A4CFA" w:rsidRPr="00CF76AB">
        <w:rPr>
          <w:rFonts w:ascii="Nirmala UI" w:hAnsi="Nirmala UI" w:cs="Nirmala UI" w:hint="cs"/>
          <w:b/>
          <w:sz w:val="20"/>
          <w:szCs w:val="20"/>
          <w:cs/>
        </w:rPr>
        <w:t>पदों</w:t>
      </w:r>
      <w:r w:rsidR="004A4CFA" w:rsidRPr="00CF76AB">
        <w:rPr>
          <w:rFonts w:asciiTheme="majorBidi" w:hAnsiTheme="majorBidi" w:cstheme="majorBidi"/>
          <w:b/>
          <w:sz w:val="20"/>
          <w:szCs w:val="20"/>
          <w:cs/>
        </w:rPr>
        <w:t xml:space="preserve"> </w:t>
      </w:r>
      <w:r w:rsidR="004A4CFA" w:rsidRPr="00CF76AB">
        <w:rPr>
          <w:rFonts w:ascii="Nirmala UI" w:hAnsi="Nirmala UI" w:cs="Nirmala UI" w:hint="cs"/>
          <w:b/>
          <w:sz w:val="20"/>
          <w:szCs w:val="20"/>
          <w:cs/>
        </w:rPr>
        <w:t>में</w:t>
      </w:r>
      <w:r w:rsidR="004A4CFA" w:rsidRPr="00CF76AB">
        <w:rPr>
          <w:rFonts w:asciiTheme="majorBidi" w:hAnsiTheme="majorBidi" w:cstheme="majorBidi"/>
          <w:b/>
          <w:sz w:val="20"/>
          <w:szCs w:val="20"/>
          <w:cs/>
        </w:rPr>
        <w:t xml:space="preserve"> </w:t>
      </w:r>
      <w:r w:rsidR="00A952F9" w:rsidRPr="00CF76AB">
        <w:rPr>
          <w:rFonts w:ascii="Nirmala UI" w:hAnsi="Nirmala UI" w:cs="Nirmala UI" w:hint="cs"/>
          <w:b/>
          <w:sz w:val="20"/>
          <w:szCs w:val="20"/>
          <w:cs/>
        </w:rPr>
        <w:t>निम्</w:t>
      </w:r>
      <w:r w:rsidR="00A952F9" w:rsidRPr="00CF76AB">
        <w:rPr>
          <w:rFonts w:asciiTheme="majorBidi" w:hAnsiTheme="majorBidi" w:cstheme="majorBidi"/>
          <w:b/>
          <w:sz w:val="20"/>
          <w:szCs w:val="20"/>
          <w:cs/>
        </w:rPr>
        <w:t>‍</w:t>
      </w:r>
      <w:r w:rsidR="00A952F9" w:rsidRPr="00CF76AB">
        <w:rPr>
          <w:rFonts w:ascii="Nirmala UI" w:hAnsi="Nirmala UI" w:cs="Nirmala UI" w:hint="cs"/>
          <w:b/>
          <w:sz w:val="20"/>
          <w:szCs w:val="20"/>
          <w:cs/>
        </w:rPr>
        <w:t>नलिखित</w:t>
      </w:r>
      <w:r w:rsidR="00A952F9" w:rsidRPr="00CF76AB">
        <w:rPr>
          <w:rFonts w:asciiTheme="majorBidi" w:hAnsiTheme="majorBidi" w:cstheme="majorBidi"/>
          <w:b/>
          <w:sz w:val="20"/>
          <w:szCs w:val="20"/>
          <w:cs/>
        </w:rPr>
        <w:t xml:space="preserve"> </w:t>
      </w:r>
      <w:r w:rsidR="004A4CFA" w:rsidRPr="00CF76AB">
        <w:rPr>
          <w:rFonts w:ascii="Nirmala UI" w:hAnsi="Nirmala UI" w:cs="Nirmala UI" w:hint="cs"/>
          <w:b/>
          <w:sz w:val="20"/>
          <w:szCs w:val="20"/>
          <w:cs/>
        </w:rPr>
        <w:t>शामिल</w:t>
      </w:r>
      <w:r w:rsidR="004A4CFA" w:rsidRPr="00CF76AB">
        <w:rPr>
          <w:rFonts w:asciiTheme="majorBidi" w:hAnsiTheme="majorBidi" w:cstheme="majorBidi"/>
          <w:b/>
          <w:sz w:val="20"/>
          <w:szCs w:val="20"/>
          <w:cs/>
        </w:rPr>
        <w:t xml:space="preserve"> </w:t>
      </w:r>
      <w:r w:rsidR="004A4CFA" w:rsidRPr="00CF76AB">
        <w:rPr>
          <w:rFonts w:ascii="Nirmala UI" w:hAnsi="Nirmala UI" w:cs="Nirmala UI" w:hint="cs"/>
          <w:b/>
          <w:sz w:val="20"/>
          <w:szCs w:val="20"/>
          <w:cs/>
        </w:rPr>
        <w:t>हैं</w:t>
      </w:r>
      <w:r w:rsidR="004A4CFA" w:rsidRPr="00CF76AB">
        <w:rPr>
          <w:rFonts w:asciiTheme="majorBidi" w:hAnsiTheme="majorBidi" w:cstheme="majorBidi"/>
          <w:b/>
          <w:sz w:val="20"/>
          <w:szCs w:val="20"/>
        </w:rPr>
        <w:t xml:space="preserve">, </w:t>
      </w:r>
      <w:r w:rsidR="004A4CFA" w:rsidRPr="00CF76AB">
        <w:rPr>
          <w:rFonts w:ascii="Nirmala UI" w:hAnsi="Nirmala UI" w:cs="Nirmala UI" w:hint="cs"/>
          <w:b/>
          <w:sz w:val="20"/>
          <w:szCs w:val="20"/>
          <w:cs/>
        </w:rPr>
        <w:t>लेकिन</w:t>
      </w:r>
      <w:r w:rsidR="004A4CFA" w:rsidRPr="00CF76AB">
        <w:rPr>
          <w:rFonts w:asciiTheme="majorBidi" w:hAnsiTheme="majorBidi" w:cstheme="majorBidi"/>
          <w:b/>
          <w:sz w:val="20"/>
          <w:szCs w:val="20"/>
          <w:cs/>
        </w:rPr>
        <w:t xml:space="preserve"> </w:t>
      </w:r>
      <w:r w:rsidR="002D511E" w:rsidRPr="00CF76AB">
        <w:rPr>
          <w:rFonts w:ascii="Nirmala UI" w:hAnsi="Nirmala UI" w:cs="Nirmala UI" w:hint="cs"/>
          <w:b/>
          <w:sz w:val="20"/>
          <w:szCs w:val="20"/>
          <w:cs/>
        </w:rPr>
        <w:t>ये</w:t>
      </w:r>
      <w:r w:rsidR="002D511E" w:rsidRPr="00CF76AB">
        <w:rPr>
          <w:rFonts w:asciiTheme="majorBidi" w:hAnsiTheme="majorBidi" w:cstheme="majorBidi"/>
          <w:b/>
          <w:sz w:val="20"/>
          <w:szCs w:val="20"/>
          <w:cs/>
        </w:rPr>
        <w:t xml:space="preserve"> </w:t>
      </w:r>
      <w:r w:rsidR="002D511E" w:rsidRPr="00CF76AB">
        <w:rPr>
          <w:rFonts w:ascii="Nirmala UI" w:hAnsi="Nirmala UI" w:cs="Nirmala UI" w:hint="cs"/>
          <w:b/>
          <w:sz w:val="20"/>
          <w:szCs w:val="20"/>
          <w:cs/>
        </w:rPr>
        <w:t>निम्नलिखित</w:t>
      </w:r>
      <w:r w:rsidR="002D511E" w:rsidRPr="00CF76AB">
        <w:rPr>
          <w:rFonts w:asciiTheme="majorBidi" w:hAnsiTheme="majorBidi" w:cstheme="majorBidi"/>
          <w:b/>
          <w:sz w:val="20"/>
          <w:szCs w:val="20"/>
          <w:cs/>
        </w:rPr>
        <w:t xml:space="preserve"> </w:t>
      </w:r>
      <w:r w:rsidR="002D511E" w:rsidRPr="00CF76AB">
        <w:rPr>
          <w:rFonts w:ascii="Nirmala UI" w:hAnsi="Nirmala UI" w:cs="Nirmala UI" w:hint="cs"/>
          <w:b/>
          <w:sz w:val="20"/>
          <w:szCs w:val="20"/>
          <w:cs/>
        </w:rPr>
        <w:t>तक</w:t>
      </w:r>
      <w:r w:rsidR="002D511E" w:rsidRPr="00CF76AB">
        <w:rPr>
          <w:rFonts w:asciiTheme="majorBidi" w:hAnsiTheme="majorBidi" w:cstheme="majorBidi"/>
          <w:b/>
          <w:sz w:val="20"/>
          <w:szCs w:val="20"/>
          <w:cs/>
        </w:rPr>
        <w:t xml:space="preserve"> </w:t>
      </w:r>
      <w:r w:rsidR="002D511E" w:rsidRPr="00CF76AB">
        <w:rPr>
          <w:rFonts w:ascii="Nirmala UI" w:hAnsi="Nirmala UI" w:cs="Nirmala UI" w:hint="cs"/>
          <w:b/>
          <w:sz w:val="20"/>
          <w:szCs w:val="20"/>
          <w:cs/>
        </w:rPr>
        <w:t>सीमित</w:t>
      </w:r>
      <w:r w:rsidR="002D511E" w:rsidRPr="00CF76AB">
        <w:rPr>
          <w:rFonts w:asciiTheme="majorBidi" w:hAnsiTheme="majorBidi" w:cstheme="majorBidi"/>
          <w:b/>
          <w:sz w:val="20"/>
          <w:szCs w:val="20"/>
          <w:cs/>
        </w:rPr>
        <w:t xml:space="preserve"> </w:t>
      </w:r>
      <w:r w:rsidR="002D511E" w:rsidRPr="00CF76AB">
        <w:rPr>
          <w:rFonts w:ascii="Nirmala UI" w:hAnsi="Nirmala UI" w:cs="Nirmala UI" w:hint="cs"/>
          <w:b/>
          <w:sz w:val="20"/>
          <w:szCs w:val="20"/>
          <w:cs/>
        </w:rPr>
        <w:t>नहीं</w:t>
      </w:r>
      <w:r w:rsidR="002D511E" w:rsidRPr="00CF76AB">
        <w:rPr>
          <w:rFonts w:asciiTheme="majorBidi" w:hAnsiTheme="majorBidi" w:cstheme="majorBidi"/>
          <w:b/>
          <w:sz w:val="20"/>
          <w:szCs w:val="20"/>
          <w:cs/>
        </w:rPr>
        <w:t xml:space="preserve"> </w:t>
      </w:r>
      <w:r w:rsidR="002D511E" w:rsidRPr="00CF76AB">
        <w:rPr>
          <w:rFonts w:ascii="Nirmala UI" w:hAnsi="Nirmala UI" w:cs="Nirmala UI" w:hint="cs"/>
          <w:b/>
          <w:sz w:val="20"/>
          <w:szCs w:val="20"/>
          <w:cs/>
        </w:rPr>
        <w:t>हैं</w:t>
      </w:r>
      <w:r w:rsidR="002D511E" w:rsidRPr="00CF76AB">
        <w:rPr>
          <w:rFonts w:asciiTheme="majorBidi" w:hAnsiTheme="majorBidi" w:cstheme="majorBidi"/>
          <w:b/>
          <w:sz w:val="20"/>
          <w:szCs w:val="20"/>
          <w:cs/>
        </w:rPr>
        <w:t xml:space="preserve"> </w:t>
      </w:r>
      <w:r w:rsidR="002D511E" w:rsidRPr="00CF76AB">
        <w:rPr>
          <w:rFonts w:ascii="Nirmala UI" w:hAnsi="Nirmala UI" w:cs="Nirmala UI" w:hint="cs"/>
          <w:b/>
          <w:sz w:val="20"/>
          <w:szCs w:val="20"/>
          <w:cs/>
        </w:rPr>
        <w:t>जैसा</w:t>
      </w:r>
      <w:r w:rsidR="002D511E" w:rsidRPr="00CF76AB">
        <w:rPr>
          <w:rFonts w:asciiTheme="majorBidi" w:hAnsiTheme="majorBidi" w:cstheme="majorBidi"/>
          <w:b/>
          <w:sz w:val="20"/>
          <w:szCs w:val="20"/>
          <w:cs/>
        </w:rPr>
        <w:t xml:space="preserve"> </w:t>
      </w:r>
      <w:r w:rsidR="002D511E" w:rsidRPr="00CF76AB">
        <w:rPr>
          <w:rFonts w:ascii="Nirmala UI" w:hAnsi="Nirmala UI" w:cs="Nirmala UI" w:hint="cs"/>
          <w:b/>
          <w:sz w:val="20"/>
          <w:szCs w:val="20"/>
          <w:cs/>
        </w:rPr>
        <w:t>कि</w:t>
      </w:r>
      <w:r w:rsidR="002D511E" w:rsidRPr="00CF76AB">
        <w:rPr>
          <w:rFonts w:asciiTheme="majorBidi" w:hAnsiTheme="majorBidi" w:cstheme="majorBidi"/>
          <w:b/>
          <w:sz w:val="20"/>
          <w:szCs w:val="20"/>
          <w:cs/>
        </w:rPr>
        <w:t xml:space="preserve"> </w:t>
      </w:r>
      <w:r w:rsidR="002D511E" w:rsidRPr="00CF76AB">
        <w:rPr>
          <w:rFonts w:ascii="Nirmala UI" w:hAnsi="Nirmala UI" w:cs="Nirmala UI" w:hint="cs"/>
          <w:b/>
          <w:sz w:val="20"/>
          <w:szCs w:val="20"/>
          <w:cs/>
        </w:rPr>
        <w:t>पैराग्राफ</w:t>
      </w:r>
      <w:r w:rsidR="002D511E" w:rsidRPr="00CF76AB">
        <w:rPr>
          <w:rFonts w:asciiTheme="majorBidi" w:hAnsiTheme="majorBidi" w:cstheme="majorBidi"/>
          <w:b/>
          <w:sz w:val="20"/>
          <w:szCs w:val="20"/>
          <w:cs/>
        </w:rPr>
        <w:t xml:space="preserve"> 7.1.1 </w:t>
      </w:r>
      <w:r w:rsidR="002D511E" w:rsidRPr="00CF76AB">
        <w:rPr>
          <w:rFonts w:ascii="Nirmala UI" w:hAnsi="Nirmala UI" w:cs="Nirmala UI" w:hint="cs"/>
          <w:b/>
          <w:sz w:val="20"/>
          <w:szCs w:val="20"/>
          <w:cs/>
        </w:rPr>
        <w:t>से</w:t>
      </w:r>
      <w:r w:rsidR="002D511E" w:rsidRPr="00CF76AB">
        <w:rPr>
          <w:rFonts w:asciiTheme="majorBidi" w:hAnsiTheme="majorBidi" w:cstheme="majorBidi"/>
          <w:b/>
          <w:sz w:val="20"/>
          <w:szCs w:val="20"/>
          <w:cs/>
        </w:rPr>
        <w:t xml:space="preserve"> 7.1.8 </w:t>
      </w:r>
      <w:r w:rsidR="002D511E" w:rsidRPr="00CF76AB">
        <w:rPr>
          <w:rFonts w:ascii="Nirmala UI" w:hAnsi="Nirmala UI" w:cs="Nirmala UI" w:hint="cs"/>
          <w:b/>
          <w:sz w:val="20"/>
          <w:szCs w:val="20"/>
          <w:cs/>
        </w:rPr>
        <w:t>में</w:t>
      </w:r>
      <w:r w:rsidR="002D511E" w:rsidRPr="00CF76AB">
        <w:rPr>
          <w:rFonts w:asciiTheme="majorBidi" w:hAnsiTheme="majorBidi" w:cstheme="majorBidi"/>
          <w:b/>
          <w:sz w:val="20"/>
          <w:szCs w:val="20"/>
          <w:cs/>
        </w:rPr>
        <w:t xml:space="preserve"> </w:t>
      </w:r>
      <w:r w:rsidR="002D511E" w:rsidRPr="00CF76AB">
        <w:rPr>
          <w:rFonts w:ascii="Nirmala UI" w:hAnsi="Nirmala UI" w:cs="Nirmala UI" w:hint="cs"/>
          <w:b/>
          <w:sz w:val="20"/>
          <w:szCs w:val="20"/>
          <w:cs/>
        </w:rPr>
        <w:t>निर्दिष्ट</w:t>
      </w:r>
      <w:r w:rsidR="002D511E" w:rsidRPr="00CF76AB">
        <w:rPr>
          <w:rFonts w:asciiTheme="majorBidi" w:hAnsiTheme="majorBidi" w:cstheme="majorBidi"/>
          <w:b/>
          <w:sz w:val="20"/>
          <w:szCs w:val="20"/>
          <w:cs/>
        </w:rPr>
        <w:t xml:space="preserve"> </w:t>
      </w:r>
      <w:r w:rsidR="002D511E" w:rsidRPr="00CF76AB">
        <w:rPr>
          <w:rFonts w:ascii="Nirmala UI" w:hAnsi="Nirmala UI" w:cs="Nirmala UI" w:hint="cs"/>
          <w:b/>
          <w:sz w:val="20"/>
          <w:szCs w:val="20"/>
          <w:cs/>
        </w:rPr>
        <w:t>है</w:t>
      </w:r>
      <w:r w:rsidR="002D511E" w:rsidRPr="00CF76AB">
        <w:rPr>
          <w:rFonts w:asciiTheme="majorBidi" w:hAnsiTheme="majorBidi" w:cstheme="majorBidi"/>
          <w:b/>
          <w:sz w:val="20"/>
          <w:szCs w:val="20"/>
        </w:rPr>
        <w:t xml:space="preserve">, </w:t>
      </w:r>
      <w:r w:rsidR="002D511E" w:rsidRPr="00CF76AB">
        <w:rPr>
          <w:rFonts w:ascii="Nirmala UI" w:hAnsi="Nirmala UI" w:cs="Nirmala UI" w:hint="cs"/>
          <w:b/>
          <w:sz w:val="20"/>
          <w:szCs w:val="20"/>
          <w:cs/>
        </w:rPr>
        <w:t>अर्थात्</w:t>
      </w:r>
      <w:r w:rsidR="002D511E" w:rsidRPr="00CF76AB">
        <w:rPr>
          <w:rFonts w:asciiTheme="majorBidi" w:hAnsiTheme="majorBidi" w:cstheme="majorBidi"/>
          <w:b/>
          <w:sz w:val="20"/>
          <w:szCs w:val="20"/>
          <w:cs/>
        </w:rPr>
        <w:t>:-</w:t>
      </w:r>
    </w:p>
    <w:p w14:paraId="42766EE7" w14:textId="3D79DA4D" w:rsidR="004A4CFA" w:rsidRPr="00CF76AB" w:rsidRDefault="004A4CFA" w:rsidP="00CF76AB">
      <w:pPr>
        <w:rPr>
          <w:rFonts w:asciiTheme="majorBidi" w:hAnsiTheme="majorBidi" w:cstheme="majorBidi"/>
          <w:b/>
          <w:sz w:val="20"/>
          <w:szCs w:val="20"/>
        </w:rPr>
      </w:pPr>
    </w:p>
    <w:p w14:paraId="548979E5" w14:textId="77777777" w:rsidR="004A4CFA" w:rsidRPr="00CF76AB" w:rsidRDefault="00F11F28" w:rsidP="00CF76AB">
      <w:pPr>
        <w:pStyle w:val="BodyText"/>
        <w:ind w:left="1276" w:right="-1" w:hanging="992"/>
        <w:jc w:val="both"/>
        <w:rPr>
          <w:rFonts w:asciiTheme="majorBidi" w:hAnsiTheme="majorBidi" w:cstheme="majorBidi"/>
          <w:b/>
        </w:rPr>
      </w:pPr>
      <w:r w:rsidRPr="00CF76AB">
        <w:rPr>
          <w:rFonts w:asciiTheme="majorBidi" w:hAnsiTheme="majorBidi" w:cstheme="majorBidi"/>
          <w:b/>
          <w:cs/>
        </w:rPr>
        <w:t xml:space="preserve">7.1.1 </w:t>
      </w:r>
      <w:r w:rsidR="004A4CFA" w:rsidRPr="00CF76AB">
        <w:rPr>
          <w:rFonts w:ascii="Nirmala UI" w:hAnsi="Nirmala UI" w:cs="Nirmala UI" w:hint="cs"/>
          <w:b/>
          <w:cs/>
        </w:rPr>
        <w:t>पैनल</w:t>
      </w:r>
      <w:r w:rsidR="004A4CFA" w:rsidRPr="00CF76AB">
        <w:rPr>
          <w:rFonts w:asciiTheme="majorBidi" w:hAnsiTheme="majorBidi" w:cstheme="majorBidi"/>
          <w:b/>
          <w:cs/>
        </w:rPr>
        <w:t xml:space="preserve"> </w:t>
      </w:r>
      <w:r w:rsidR="004A4CFA" w:rsidRPr="00CF76AB">
        <w:rPr>
          <w:rFonts w:ascii="Nirmala UI" w:hAnsi="Nirmala UI" w:cs="Nirmala UI" w:hint="cs"/>
          <w:b/>
          <w:cs/>
        </w:rPr>
        <w:t>ऑपरेटर</w:t>
      </w:r>
      <w:r w:rsidR="004A4CFA" w:rsidRPr="00CF76AB">
        <w:rPr>
          <w:rFonts w:asciiTheme="majorBidi" w:hAnsiTheme="majorBidi" w:cstheme="majorBidi"/>
          <w:b/>
          <w:cs/>
        </w:rPr>
        <w:t xml:space="preserve"> (</w:t>
      </w:r>
      <w:r w:rsidR="004A4CFA" w:rsidRPr="00CF76AB">
        <w:rPr>
          <w:rFonts w:ascii="Nirmala UI" w:hAnsi="Nirmala UI" w:cs="Nirmala UI" w:hint="cs"/>
          <w:b/>
          <w:cs/>
        </w:rPr>
        <w:t>अधिकारी</w:t>
      </w:r>
      <w:r w:rsidR="004A4CFA" w:rsidRPr="00CF76AB">
        <w:rPr>
          <w:rFonts w:asciiTheme="majorBidi" w:hAnsiTheme="majorBidi" w:cstheme="majorBidi"/>
          <w:b/>
          <w:cs/>
        </w:rPr>
        <w:t>)</w:t>
      </w:r>
    </w:p>
    <w:p w14:paraId="39162833" w14:textId="77777777" w:rsidR="004A4CFA" w:rsidRPr="00CF76AB" w:rsidRDefault="00F11F28" w:rsidP="00CF76AB">
      <w:pPr>
        <w:pStyle w:val="BodyText"/>
        <w:ind w:left="1276" w:right="-1" w:hanging="992"/>
        <w:jc w:val="both"/>
        <w:rPr>
          <w:rFonts w:asciiTheme="majorBidi" w:hAnsiTheme="majorBidi" w:cstheme="majorBidi"/>
          <w:b/>
        </w:rPr>
      </w:pPr>
      <w:r w:rsidRPr="00CF76AB">
        <w:rPr>
          <w:rFonts w:asciiTheme="majorBidi" w:hAnsiTheme="majorBidi" w:cstheme="majorBidi"/>
          <w:b/>
          <w:cs/>
        </w:rPr>
        <w:t xml:space="preserve">7.1.2 </w:t>
      </w:r>
      <w:r w:rsidR="004A4CFA" w:rsidRPr="00CF76AB">
        <w:rPr>
          <w:rFonts w:ascii="Nirmala UI" w:hAnsi="Nirmala UI" w:cs="Nirmala UI" w:hint="cs"/>
          <w:b/>
          <w:cs/>
        </w:rPr>
        <w:t>शिफ्ट</w:t>
      </w:r>
      <w:r w:rsidR="004A4CFA" w:rsidRPr="00CF76AB">
        <w:rPr>
          <w:rFonts w:asciiTheme="majorBidi" w:hAnsiTheme="majorBidi" w:cstheme="majorBidi"/>
          <w:b/>
          <w:cs/>
        </w:rPr>
        <w:t xml:space="preserve"> </w:t>
      </w:r>
      <w:r w:rsidR="004A4CFA" w:rsidRPr="00CF76AB">
        <w:rPr>
          <w:rFonts w:ascii="Nirmala UI" w:hAnsi="Nirmala UI" w:cs="Nirmala UI" w:hint="cs"/>
          <w:b/>
          <w:cs/>
        </w:rPr>
        <w:t>इंजीनियर</w:t>
      </w:r>
      <w:r w:rsidR="00A952F9" w:rsidRPr="00CF76AB">
        <w:rPr>
          <w:rFonts w:asciiTheme="majorBidi" w:hAnsiTheme="majorBidi" w:cstheme="majorBidi"/>
          <w:b/>
          <w:cs/>
        </w:rPr>
        <w:t xml:space="preserve"> </w:t>
      </w:r>
    </w:p>
    <w:p w14:paraId="2210F67C" w14:textId="77777777" w:rsidR="004A4CFA" w:rsidRPr="00CF76AB" w:rsidRDefault="00F11F28" w:rsidP="00CF76AB">
      <w:pPr>
        <w:pStyle w:val="BodyText"/>
        <w:ind w:left="1276" w:right="-1" w:hanging="992"/>
        <w:jc w:val="both"/>
        <w:rPr>
          <w:rFonts w:asciiTheme="majorBidi" w:hAnsiTheme="majorBidi" w:cstheme="majorBidi"/>
          <w:b/>
        </w:rPr>
      </w:pPr>
      <w:r w:rsidRPr="00CF76AB">
        <w:rPr>
          <w:rFonts w:asciiTheme="majorBidi" w:hAnsiTheme="majorBidi" w:cstheme="majorBidi"/>
          <w:b/>
          <w:cs/>
        </w:rPr>
        <w:t xml:space="preserve">7.1.3 </w:t>
      </w:r>
      <w:r w:rsidR="004A4CFA" w:rsidRPr="00CF76AB">
        <w:rPr>
          <w:rFonts w:ascii="Nirmala UI" w:hAnsi="Nirmala UI" w:cs="Nirmala UI" w:hint="cs"/>
          <w:b/>
          <w:cs/>
        </w:rPr>
        <w:t>शिफ्ट</w:t>
      </w:r>
      <w:r w:rsidR="004A4CFA" w:rsidRPr="00CF76AB">
        <w:rPr>
          <w:rFonts w:asciiTheme="majorBidi" w:hAnsiTheme="majorBidi" w:cstheme="majorBidi"/>
          <w:b/>
          <w:cs/>
        </w:rPr>
        <w:t xml:space="preserve"> </w:t>
      </w:r>
      <w:r w:rsidR="004A4CFA" w:rsidRPr="00CF76AB">
        <w:rPr>
          <w:rFonts w:ascii="Nirmala UI" w:hAnsi="Nirmala UI" w:cs="Nirmala UI" w:hint="cs"/>
          <w:b/>
          <w:cs/>
        </w:rPr>
        <w:t>अधीक्षक</w:t>
      </w:r>
    </w:p>
    <w:p w14:paraId="7FCCB13C" w14:textId="77777777" w:rsidR="004A4CFA" w:rsidRPr="00CF76AB" w:rsidRDefault="00F11F28" w:rsidP="00CF76AB">
      <w:pPr>
        <w:pStyle w:val="BodyText"/>
        <w:ind w:left="1276" w:right="-1" w:hanging="992"/>
        <w:jc w:val="both"/>
        <w:rPr>
          <w:rFonts w:asciiTheme="majorBidi" w:hAnsiTheme="majorBidi" w:cstheme="majorBidi"/>
          <w:b/>
        </w:rPr>
      </w:pPr>
      <w:r w:rsidRPr="00CF76AB">
        <w:rPr>
          <w:rFonts w:asciiTheme="majorBidi" w:hAnsiTheme="majorBidi" w:cstheme="majorBidi"/>
          <w:b/>
          <w:cs/>
        </w:rPr>
        <w:t xml:space="preserve">7.1.4 </w:t>
      </w:r>
      <w:r w:rsidR="004A4CFA" w:rsidRPr="00CF76AB">
        <w:rPr>
          <w:rFonts w:ascii="Nirmala UI" w:hAnsi="Nirmala UI" w:cs="Nirmala UI" w:hint="cs"/>
          <w:b/>
          <w:cs/>
        </w:rPr>
        <w:t>क्षेत्र</w:t>
      </w:r>
      <w:r w:rsidR="004A4CFA" w:rsidRPr="00CF76AB">
        <w:rPr>
          <w:rFonts w:asciiTheme="majorBidi" w:hAnsiTheme="majorBidi" w:cstheme="majorBidi"/>
          <w:b/>
          <w:cs/>
        </w:rPr>
        <w:t xml:space="preserve"> </w:t>
      </w:r>
      <w:r w:rsidR="004A4CFA" w:rsidRPr="00CF76AB">
        <w:rPr>
          <w:rFonts w:ascii="Nirmala UI" w:hAnsi="Nirmala UI" w:cs="Nirmala UI" w:hint="cs"/>
          <w:b/>
          <w:cs/>
        </w:rPr>
        <w:t>संचालक</w:t>
      </w:r>
    </w:p>
    <w:p w14:paraId="6AB841DB" w14:textId="77777777" w:rsidR="004A4CFA" w:rsidRPr="00CF76AB" w:rsidRDefault="00F11F28" w:rsidP="00CF76AB">
      <w:pPr>
        <w:pStyle w:val="BodyText"/>
        <w:ind w:left="1276" w:right="-1" w:hanging="992"/>
        <w:jc w:val="both"/>
        <w:rPr>
          <w:rFonts w:asciiTheme="majorBidi" w:hAnsiTheme="majorBidi" w:cstheme="majorBidi"/>
          <w:b/>
        </w:rPr>
      </w:pPr>
      <w:r w:rsidRPr="00CF76AB">
        <w:rPr>
          <w:rFonts w:asciiTheme="majorBidi" w:hAnsiTheme="majorBidi" w:cstheme="majorBidi"/>
          <w:b/>
          <w:cs/>
        </w:rPr>
        <w:t xml:space="preserve">7.1.5 </w:t>
      </w:r>
      <w:r w:rsidR="004A4CFA" w:rsidRPr="00CF76AB">
        <w:rPr>
          <w:rFonts w:ascii="Nirmala UI" w:hAnsi="Nirmala UI" w:cs="Nirmala UI" w:hint="cs"/>
          <w:b/>
          <w:cs/>
        </w:rPr>
        <w:t>यांत्रिक</w:t>
      </w:r>
      <w:r w:rsidR="004A4CFA" w:rsidRPr="00CF76AB">
        <w:rPr>
          <w:rFonts w:asciiTheme="majorBidi" w:hAnsiTheme="majorBidi" w:cstheme="majorBidi"/>
          <w:b/>
          <w:cs/>
        </w:rPr>
        <w:t xml:space="preserve"> </w:t>
      </w:r>
      <w:r w:rsidR="004A4CFA" w:rsidRPr="00CF76AB">
        <w:rPr>
          <w:rFonts w:ascii="Nirmala UI" w:hAnsi="Nirmala UI" w:cs="Nirmala UI" w:hint="cs"/>
          <w:b/>
          <w:cs/>
        </w:rPr>
        <w:t>तकनीशियन</w:t>
      </w:r>
    </w:p>
    <w:p w14:paraId="39C36086" w14:textId="77777777" w:rsidR="004A4CFA" w:rsidRPr="00CF76AB" w:rsidRDefault="00F11F28" w:rsidP="00CF76AB">
      <w:pPr>
        <w:pStyle w:val="BodyText"/>
        <w:ind w:left="1276" w:right="-1" w:hanging="992"/>
        <w:jc w:val="both"/>
        <w:rPr>
          <w:rFonts w:asciiTheme="majorBidi" w:hAnsiTheme="majorBidi" w:cstheme="majorBidi"/>
          <w:b/>
        </w:rPr>
      </w:pPr>
      <w:r w:rsidRPr="00CF76AB">
        <w:rPr>
          <w:rFonts w:asciiTheme="majorBidi" w:hAnsiTheme="majorBidi" w:cstheme="majorBidi"/>
          <w:b/>
          <w:cs/>
        </w:rPr>
        <w:t xml:space="preserve">7.1.6 </w:t>
      </w:r>
      <w:r w:rsidR="004A4CFA" w:rsidRPr="00CF76AB">
        <w:rPr>
          <w:rFonts w:ascii="Nirmala UI" w:hAnsi="Nirmala UI" w:cs="Nirmala UI" w:hint="cs"/>
          <w:b/>
          <w:cs/>
        </w:rPr>
        <w:t>वि</w:t>
      </w:r>
      <w:r w:rsidR="00A952F9" w:rsidRPr="00CF76AB">
        <w:rPr>
          <w:rFonts w:ascii="Nirmala UI" w:hAnsi="Nirmala UI" w:cs="Nirmala UI" w:hint="cs"/>
          <w:b/>
          <w:cs/>
        </w:rPr>
        <w:t>द्य</w:t>
      </w:r>
      <w:r w:rsidR="004A4CFA" w:rsidRPr="00CF76AB">
        <w:rPr>
          <w:rFonts w:ascii="Nirmala UI" w:hAnsi="Nirmala UI" w:cs="Nirmala UI" w:hint="cs"/>
          <w:b/>
          <w:cs/>
        </w:rPr>
        <w:t>युत</w:t>
      </w:r>
      <w:r w:rsidR="004A4CFA" w:rsidRPr="00CF76AB">
        <w:rPr>
          <w:rFonts w:asciiTheme="majorBidi" w:hAnsiTheme="majorBidi" w:cstheme="majorBidi"/>
          <w:b/>
          <w:cs/>
        </w:rPr>
        <w:t xml:space="preserve"> </w:t>
      </w:r>
      <w:r w:rsidR="00A952F9" w:rsidRPr="00CF76AB">
        <w:rPr>
          <w:rFonts w:ascii="Nirmala UI" w:hAnsi="Nirmala UI" w:cs="Nirmala UI" w:hint="cs"/>
          <w:b/>
          <w:cs/>
        </w:rPr>
        <w:t>तकनीशियन</w:t>
      </w:r>
      <w:r w:rsidR="00A952F9" w:rsidRPr="00CF76AB">
        <w:rPr>
          <w:rFonts w:asciiTheme="majorBidi" w:hAnsiTheme="majorBidi" w:cstheme="majorBidi"/>
          <w:b/>
          <w:cs/>
        </w:rPr>
        <w:t xml:space="preserve"> </w:t>
      </w:r>
    </w:p>
    <w:p w14:paraId="175AD916" w14:textId="06ADD4D1" w:rsidR="004A4CFA" w:rsidRPr="00CF76AB" w:rsidRDefault="00F11F28" w:rsidP="00CF76AB">
      <w:pPr>
        <w:pStyle w:val="BodyText"/>
        <w:ind w:left="1276" w:right="-1" w:hanging="992"/>
        <w:jc w:val="both"/>
        <w:rPr>
          <w:rFonts w:asciiTheme="majorBidi" w:hAnsiTheme="majorBidi" w:cstheme="majorBidi"/>
          <w:b/>
        </w:rPr>
      </w:pPr>
      <w:r w:rsidRPr="00CF76AB">
        <w:rPr>
          <w:rFonts w:asciiTheme="majorBidi" w:hAnsiTheme="majorBidi" w:cstheme="majorBidi"/>
          <w:b/>
          <w:cs/>
        </w:rPr>
        <w:t xml:space="preserve">7.1.7 </w:t>
      </w:r>
      <w:r w:rsidR="00E00C64" w:rsidRPr="00CF76AB">
        <w:rPr>
          <w:rFonts w:ascii="Nirmala UI" w:hAnsi="Nirmala UI" w:cs="Nirmala UI" w:hint="cs"/>
          <w:b/>
          <w:cs/>
        </w:rPr>
        <w:t>इंस्ट्रुमेंट</w:t>
      </w:r>
      <w:r w:rsidR="004A4CFA" w:rsidRPr="00CF76AB">
        <w:rPr>
          <w:rFonts w:asciiTheme="majorBidi" w:hAnsiTheme="majorBidi" w:cstheme="majorBidi"/>
          <w:b/>
          <w:cs/>
        </w:rPr>
        <w:t xml:space="preserve"> </w:t>
      </w:r>
      <w:r w:rsidR="004A4CFA" w:rsidRPr="00CF76AB">
        <w:rPr>
          <w:rFonts w:ascii="Nirmala UI" w:hAnsi="Nirmala UI" w:cs="Nirmala UI" w:hint="cs"/>
          <w:b/>
          <w:cs/>
        </w:rPr>
        <w:t>तकनीशियन</w:t>
      </w:r>
    </w:p>
    <w:p w14:paraId="1346E3C2" w14:textId="77777777" w:rsidR="004A4CFA" w:rsidRPr="00CF76AB" w:rsidRDefault="00F11F28" w:rsidP="00CF76AB">
      <w:pPr>
        <w:pStyle w:val="BodyText"/>
        <w:ind w:left="1276" w:right="-1" w:hanging="992"/>
        <w:jc w:val="both"/>
        <w:rPr>
          <w:rFonts w:asciiTheme="majorBidi" w:hAnsiTheme="majorBidi" w:cstheme="majorBidi"/>
          <w:b/>
        </w:rPr>
      </w:pPr>
      <w:r w:rsidRPr="00CF76AB">
        <w:rPr>
          <w:rFonts w:asciiTheme="majorBidi" w:hAnsiTheme="majorBidi" w:cstheme="majorBidi"/>
          <w:b/>
          <w:cs/>
        </w:rPr>
        <w:t xml:space="preserve">7.1.8 </w:t>
      </w:r>
      <w:r w:rsidR="004A4CFA" w:rsidRPr="00CF76AB">
        <w:rPr>
          <w:rFonts w:ascii="Nirmala UI" w:hAnsi="Nirmala UI" w:cs="Nirmala UI" w:hint="cs"/>
          <w:b/>
          <w:cs/>
        </w:rPr>
        <w:t>स्काडा</w:t>
      </w:r>
      <w:r w:rsidR="004A4CFA" w:rsidRPr="00CF76AB">
        <w:rPr>
          <w:rFonts w:asciiTheme="majorBidi" w:hAnsiTheme="majorBidi" w:cstheme="majorBidi"/>
          <w:b/>
          <w:cs/>
        </w:rPr>
        <w:t xml:space="preserve"> </w:t>
      </w:r>
      <w:r w:rsidR="004A4CFA" w:rsidRPr="00CF76AB">
        <w:rPr>
          <w:rFonts w:ascii="Nirmala UI" w:hAnsi="Nirmala UI" w:cs="Nirmala UI" w:hint="cs"/>
          <w:b/>
          <w:cs/>
        </w:rPr>
        <w:t>और</w:t>
      </w:r>
      <w:r w:rsidR="004A4CFA" w:rsidRPr="00CF76AB">
        <w:rPr>
          <w:rFonts w:asciiTheme="majorBidi" w:hAnsiTheme="majorBidi" w:cstheme="majorBidi"/>
          <w:b/>
          <w:cs/>
        </w:rPr>
        <w:t xml:space="preserve"> </w:t>
      </w:r>
      <w:r w:rsidR="004A4CFA" w:rsidRPr="00CF76AB">
        <w:rPr>
          <w:rFonts w:ascii="Nirmala UI" w:hAnsi="Nirmala UI" w:cs="Nirmala UI" w:hint="cs"/>
          <w:b/>
          <w:cs/>
        </w:rPr>
        <w:t>मीटरिंग</w:t>
      </w:r>
      <w:r w:rsidR="00A952F9" w:rsidRPr="00CF76AB">
        <w:rPr>
          <w:rFonts w:asciiTheme="majorBidi" w:hAnsiTheme="majorBidi" w:cstheme="majorBidi"/>
          <w:b/>
          <w:cs/>
        </w:rPr>
        <w:t xml:space="preserve"> </w:t>
      </w:r>
    </w:p>
    <w:p w14:paraId="219C36E3" w14:textId="77777777" w:rsidR="004A4CFA" w:rsidRPr="00CF76AB" w:rsidRDefault="004A4CFA" w:rsidP="00CF76AB">
      <w:pPr>
        <w:pStyle w:val="BodyText"/>
        <w:ind w:left="851" w:right="-1" w:hanging="709"/>
        <w:jc w:val="both"/>
        <w:rPr>
          <w:rFonts w:asciiTheme="majorBidi" w:hAnsiTheme="majorBidi" w:cstheme="majorBidi"/>
          <w:b/>
        </w:rPr>
      </w:pPr>
    </w:p>
    <w:p w14:paraId="58966D7B" w14:textId="203BEB77" w:rsidR="001072E9" w:rsidRPr="00CF76AB" w:rsidRDefault="00F11F28" w:rsidP="00CF76AB">
      <w:pPr>
        <w:pStyle w:val="BodyText"/>
        <w:ind w:left="1276" w:right="-1"/>
        <w:jc w:val="both"/>
        <w:rPr>
          <w:rFonts w:asciiTheme="majorBidi" w:hAnsiTheme="majorBidi" w:cstheme="majorBidi"/>
          <w:b/>
        </w:rPr>
      </w:pPr>
      <w:r w:rsidRPr="00CF76AB">
        <w:rPr>
          <w:rFonts w:asciiTheme="majorBidi" w:hAnsiTheme="majorBidi" w:cstheme="majorBidi"/>
          <w:b/>
          <w:cs/>
        </w:rPr>
        <w:t xml:space="preserve">7.2 </w:t>
      </w:r>
      <w:r w:rsidR="00CA658E" w:rsidRPr="00CF76AB">
        <w:rPr>
          <w:rFonts w:asciiTheme="majorBidi" w:hAnsiTheme="majorBidi" w:cstheme="majorBidi"/>
          <w:b/>
        </w:rPr>
        <w:t xml:space="preserve">  </w:t>
      </w:r>
      <w:r w:rsidR="004A4CFA" w:rsidRPr="00CF76AB">
        <w:rPr>
          <w:rFonts w:ascii="Nirmala UI" w:hAnsi="Nirmala UI" w:cs="Nirmala UI" w:hint="cs"/>
          <w:b/>
          <w:cs/>
        </w:rPr>
        <w:t>ऑपरेटर</w:t>
      </w:r>
      <w:r w:rsidR="004A4CFA" w:rsidRPr="00CF76AB">
        <w:rPr>
          <w:rFonts w:asciiTheme="majorBidi" w:hAnsiTheme="majorBidi" w:cstheme="majorBidi"/>
          <w:b/>
          <w:cs/>
        </w:rPr>
        <w:t xml:space="preserve"> </w:t>
      </w:r>
      <w:r w:rsidR="004A4CFA" w:rsidRPr="00CF76AB">
        <w:rPr>
          <w:rFonts w:ascii="Nirmala UI" w:hAnsi="Nirmala UI" w:cs="Nirmala UI" w:hint="cs"/>
          <w:b/>
          <w:cs/>
        </w:rPr>
        <w:t>और</w:t>
      </w:r>
      <w:r w:rsidR="004A4CFA" w:rsidRPr="00CF76AB">
        <w:rPr>
          <w:rFonts w:asciiTheme="majorBidi" w:hAnsiTheme="majorBidi" w:cstheme="majorBidi"/>
          <w:b/>
          <w:cs/>
        </w:rPr>
        <w:t xml:space="preserve"> </w:t>
      </w:r>
      <w:r w:rsidR="004A4CFA" w:rsidRPr="00CF76AB">
        <w:rPr>
          <w:rFonts w:ascii="Nirmala UI" w:hAnsi="Nirmala UI" w:cs="Nirmala UI" w:hint="cs"/>
          <w:b/>
          <w:cs/>
        </w:rPr>
        <w:t>तकनीशियन</w:t>
      </w:r>
      <w:r w:rsidR="004A4CFA" w:rsidRPr="00CF76AB">
        <w:rPr>
          <w:rFonts w:asciiTheme="majorBidi" w:hAnsiTheme="majorBidi" w:cstheme="majorBidi"/>
          <w:b/>
          <w:cs/>
        </w:rPr>
        <w:t xml:space="preserve"> </w:t>
      </w:r>
      <w:r w:rsidR="001072E9" w:rsidRPr="00CF76AB">
        <w:rPr>
          <w:rFonts w:ascii="Nirmala UI" w:hAnsi="Nirmala UI" w:cs="Nirmala UI" w:hint="cs"/>
          <w:cs/>
        </w:rPr>
        <w:t>के</w:t>
      </w:r>
      <w:r w:rsidR="001072E9" w:rsidRPr="00CF76AB">
        <w:rPr>
          <w:rFonts w:asciiTheme="majorBidi" w:hAnsiTheme="majorBidi" w:cstheme="majorBidi"/>
          <w:cs/>
        </w:rPr>
        <w:t xml:space="preserve"> </w:t>
      </w:r>
      <w:r w:rsidR="001072E9" w:rsidRPr="00CF76AB">
        <w:rPr>
          <w:rFonts w:ascii="Nirmala UI" w:hAnsi="Nirmala UI" w:cs="Nirmala UI" w:hint="cs"/>
          <w:cs/>
        </w:rPr>
        <w:t>पास</w:t>
      </w:r>
      <w:r w:rsidR="001072E9" w:rsidRPr="00CF76AB">
        <w:rPr>
          <w:rFonts w:asciiTheme="majorBidi" w:hAnsiTheme="majorBidi" w:cstheme="majorBidi"/>
          <w:cs/>
        </w:rPr>
        <w:t xml:space="preserve"> </w:t>
      </w:r>
      <w:r w:rsidR="001072E9" w:rsidRPr="00CF76AB">
        <w:rPr>
          <w:rFonts w:ascii="Nirmala UI" w:hAnsi="Nirmala UI" w:cs="Nirmala UI" w:hint="cs"/>
          <w:cs/>
        </w:rPr>
        <w:t>निम्नलिखित</w:t>
      </w:r>
      <w:r w:rsidR="001072E9" w:rsidRPr="00CF76AB">
        <w:rPr>
          <w:rFonts w:asciiTheme="majorBidi" w:hAnsiTheme="majorBidi" w:cstheme="majorBidi"/>
          <w:cs/>
        </w:rPr>
        <w:t xml:space="preserve"> </w:t>
      </w:r>
      <w:r w:rsidR="0016166A" w:rsidRPr="00CF76AB">
        <w:rPr>
          <w:rFonts w:ascii="Nirmala UI" w:hAnsi="Nirmala UI" w:cs="Nirmala UI" w:hint="cs"/>
          <w:b/>
          <w:cs/>
        </w:rPr>
        <w:t>में</w:t>
      </w:r>
      <w:r w:rsidR="0016166A" w:rsidRPr="00CF76AB">
        <w:rPr>
          <w:rFonts w:asciiTheme="majorBidi" w:hAnsiTheme="majorBidi" w:cstheme="majorBidi"/>
          <w:b/>
          <w:cs/>
        </w:rPr>
        <w:t xml:space="preserve"> </w:t>
      </w:r>
      <w:r w:rsidR="0016166A" w:rsidRPr="00CF76AB">
        <w:rPr>
          <w:rFonts w:ascii="Nirmala UI" w:hAnsi="Nirmala UI" w:cs="Nirmala UI" w:hint="cs"/>
          <w:cs/>
        </w:rPr>
        <w:t>दक्षता</w:t>
      </w:r>
      <w:r w:rsidR="001072E9" w:rsidRPr="00CF76AB">
        <w:rPr>
          <w:rFonts w:asciiTheme="majorBidi" w:hAnsiTheme="majorBidi" w:cstheme="majorBidi"/>
          <w:b/>
          <w:cs/>
        </w:rPr>
        <w:t xml:space="preserve"> </w:t>
      </w:r>
      <w:r w:rsidR="001072E9" w:rsidRPr="00CF76AB">
        <w:rPr>
          <w:rFonts w:ascii="Nirmala UI" w:hAnsi="Nirmala UI" w:cs="Nirmala UI" w:hint="cs"/>
          <w:b/>
          <w:cs/>
        </w:rPr>
        <w:t>होनी</w:t>
      </w:r>
      <w:r w:rsidR="001072E9" w:rsidRPr="00CF76AB">
        <w:rPr>
          <w:rFonts w:asciiTheme="majorBidi" w:hAnsiTheme="majorBidi" w:cstheme="majorBidi"/>
          <w:b/>
          <w:cs/>
        </w:rPr>
        <w:t xml:space="preserve"> </w:t>
      </w:r>
      <w:r w:rsidR="001072E9" w:rsidRPr="00CF76AB">
        <w:rPr>
          <w:rFonts w:ascii="Nirmala UI" w:hAnsi="Nirmala UI" w:cs="Nirmala UI" w:hint="cs"/>
          <w:b/>
          <w:cs/>
        </w:rPr>
        <w:t>चाहिए</w:t>
      </w:r>
      <w:r w:rsidR="001072E9" w:rsidRPr="00CF76AB">
        <w:rPr>
          <w:rFonts w:asciiTheme="majorBidi" w:hAnsiTheme="majorBidi" w:cstheme="majorBidi"/>
          <w:cs/>
        </w:rPr>
        <w:t xml:space="preserve"> </w:t>
      </w:r>
      <w:r w:rsidR="001072E9" w:rsidRPr="00CF76AB">
        <w:rPr>
          <w:rFonts w:ascii="Nirmala UI" w:hAnsi="Nirmala UI" w:cs="Nirmala UI" w:hint="cs"/>
          <w:cs/>
        </w:rPr>
        <w:t>जैसा</w:t>
      </w:r>
      <w:r w:rsidR="001072E9" w:rsidRPr="00CF76AB">
        <w:rPr>
          <w:rFonts w:asciiTheme="majorBidi" w:hAnsiTheme="majorBidi" w:cstheme="majorBidi"/>
          <w:cs/>
        </w:rPr>
        <w:t xml:space="preserve"> </w:t>
      </w:r>
      <w:r w:rsidR="001072E9" w:rsidRPr="00CF76AB">
        <w:rPr>
          <w:rFonts w:ascii="Nirmala UI" w:hAnsi="Nirmala UI" w:cs="Nirmala UI" w:hint="cs"/>
          <w:cs/>
        </w:rPr>
        <w:t>कि</w:t>
      </w:r>
      <w:r w:rsidR="001072E9" w:rsidRPr="00CF76AB">
        <w:rPr>
          <w:rFonts w:asciiTheme="majorBidi" w:hAnsiTheme="majorBidi" w:cstheme="majorBidi"/>
          <w:cs/>
        </w:rPr>
        <w:t xml:space="preserve"> </w:t>
      </w:r>
      <w:r w:rsidR="001072E9" w:rsidRPr="00CF76AB">
        <w:rPr>
          <w:rFonts w:ascii="Nirmala UI" w:hAnsi="Nirmala UI" w:cs="Nirmala UI" w:hint="cs"/>
          <w:cs/>
        </w:rPr>
        <w:t>पैराग्राफ</w:t>
      </w:r>
      <w:r w:rsidR="001072E9" w:rsidRPr="00CF76AB">
        <w:rPr>
          <w:rFonts w:asciiTheme="majorBidi" w:hAnsiTheme="majorBidi" w:cstheme="majorBidi"/>
          <w:cs/>
        </w:rPr>
        <w:t xml:space="preserve"> 7.2.1 </w:t>
      </w:r>
      <w:r w:rsidR="001072E9" w:rsidRPr="00CF76AB">
        <w:rPr>
          <w:rFonts w:ascii="Nirmala UI" w:hAnsi="Nirmala UI" w:cs="Nirmala UI" w:hint="cs"/>
          <w:cs/>
        </w:rPr>
        <w:t>से</w:t>
      </w:r>
      <w:r w:rsidR="001072E9" w:rsidRPr="00CF76AB">
        <w:rPr>
          <w:rFonts w:asciiTheme="majorBidi" w:hAnsiTheme="majorBidi" w:cstheme="majorBidi"/>
          <w:cs/>
        </w:rPr>
        <w:t xml:space="preserve"> 7.2.5 </w:t>
      </w:r>
      <w:r w:rsidR="001072E9" w:rsidRPr="00CF76AB">
        <w:rPr>
          <w:rFonts w:ascii="Nirmala UI" w:hAnsi="Nirmala UI" w:cs="Nirmala UI" w:hint="cs"/>
          <w:cs/>
        </w:rPr>
        <w:t>में</w:t>
      </w:r>
      <w:r w:rsidR="001072E9" w:rsidRPr="00CF76AB">
        <w:rPr>
          <w:rFonts w:asciiTheme="majorBidi" w:hAnsiTheme="majorBidi" w:cstheme="majorBidi"/>
          <w:cs/>
        </w:rPr>
        <w:t xml:space="preserve"> </w:t>
      </w:r>
      <w:r w:rsidR="001072E9" w:rsidRPr="00CF76AB">
        <w:rPr>
          <w:rFonts w:ascii="Nirmala UI" w:hAnsi="Nirmala UI" w:cs="Nirmala UI" w:hint="cs"/>
          <w:cs/>
        </w:rPr>
        <w:t>निर्दिष्ट</w:t>
      </w:r>
      <w:r w:rsidR="001072E9" w:rsidRPr="00CF76AB">
        <w:rPr>
          <w:rFonts w:asciiTheme="majorBidi" w:hAnsiTheme="majorBidi" w:cstheme="majorBidi"/>
          <w:cs/>
        </w:rPr>
        <w:t xml:space="preserve"> </w:t>
      </w:r>
      <w:r w:rsidR="001072E9" w:rsidRPr="00CF76AB">
        <w:rPr>
          <w:rFonts w:ascii="Nirmala UI" w:hAnsi="Nirmala UI" w:cs="Nirmala UI" w:hint="cs"/>
          <w:cs/>
        </w:rPr>
        <w:t>किया</w:t>
      </w:r>
      <w:r w:rsidR="001072E9" w:rsidRPr="00CF76AB">
        <w:rPr>
          <w:rFonts w:asciiTheme="majorBidi" w:hAnsiTheme="majorBidi" w:cstheme="majorBidi"/>
          <w:cs/>
        </w:rPr>
        <w:t xml:space="preserve"> </w:t>
      </w:r>
      <w:r w:rsidR="001072E9" w:rsidRPr="00CF76AB">
        <w:rPr>
          <w:rFonts w:ascii="Nirmala UI" w:hAnsi="Nirmala UI" w:cs="Nirmala UI" w:hint="cs"/>
          <w:cs/>
        </w:rPr>
        <w:t>गया</w:t>
      </w:r>
      <w:r w:rsidR="001072E9" w:rsidRPr="00CF76AB">
        <w:rPr>
          <w:rFonts w:asciiTheme="majorBidi" w:hAnsiTheme="majorBidi" w:cstheme="majorBidi"/>
          <w:cs/>
        </w:rPr>
        <w:t xml:space="preserve"> </w:t>
      </w:r>
      <w:r w:rsidR="001072E9" w:rsidRPr="00CF76AB">
        <w:rPr>
          <w:rFonts w:ascii="Nirmala UI" w:hAnsi="Nirmala UI" w:cs="Nirmala UI" w:hint="cs"/>
          <w:cs/>
        </w:rPr>
        <w:t>है</w:t>
      </w:r>
      <w:r w:rsidR="001072E9" w:rsidRPr="00CF76AB">
        <w:rPr>
          <w:rFonts w:asciiTheme="majorBidi" w:hAnsiTheme="majorBidi" w:cstheme="majorBidi"/>
        </w:rPr>
        <w:t xml:space="preserve">, </w:t>
      </w:r>
      <w:r w:rsidR="001072E9" w:rsidRPr="00CF76AB">
        <w:rPr>
          <w:rFonts w:ascii="Nirmala UI" w:hAnsi="Nirmala UI" w:cs="Nirmala UI" w:hint="cs"/>
          <w:cs/>
        </w:rPr>
        <w:t>अर्थात्</w:t>
      </w:r>
      <w:r w:rsidR="001072E9" w:rsidRPr="00CF76AB">
        <w:rPr>
          <w:rFonts w:asciiTheme="majorBidi" w:hAnsiTheme="majorBidi" w:cstheme="majorBidi"/>
          <w:cs/>
        </w:rPr>
        <w:t>:-</w:t>
      </w:r>
    </w:p>
    <w:p w14:paraId="6C450B4E" w14:textId="1DF2E1E6" w:rsidR="004A4CFA" w:rsidRPr="00CF76AB" w:rsidRDefault="00F11F28" w:rsidP="00CF76AB">
      <w:pPr>
        <w:pStyle w:val="BodyText"/>
        <w:ind w:left="1276" w:right="-1"/>
        <w:jc w:val="both"/>
        <w:rPr>
          <w:rFonts w:asciiTheme="majorBidi" w:hAnsiTheme="majorBidi" w:cstheme="majorBidi"/>
          <w:b/>
        </w:rPr>
      </w:pPr>
      <w:r w:rsidRPr="00CF76AB">
        <w:rPr>
          <w:rFonts w:asciiTheme="majorBidi" w:hAnsiTheme="majorBidi" w:cstheme="majorBidi"/>
          <w:b/>
          <w:cs/>
        </w:rPr>
        <w:t xml:space="preserve">7.2.1 </w:t>
      </w:r>
      <w:r w:rsidR="004A4CFA" w:rsidRPr="00CF76AB">
        <w:rPr>
          <w:rFonts w:ascii="Nirmala UI" w:hAnsi="Nirmala UI" w:cs="Nirmala UI" w:hint="cs"/>
          <w:b/>
          <w:cs/>
        </w:rPr>
        <w:t>रिफाइनरियों</w:t>
      </w:r>
      <w:r w:rsidR="004A4CFA" w:rsidRPr="00CF76AB">
        <w:rPr>
          <w:rFonts w:asciiTheme="majorBidi" w:hAnsiTheme="majorBidi" w:cstheme="majorBidi"/>
          <w:b/>
          <w:cs/>
        </w:rPr>
        <w:t xml:space="preserve"> </w:t>
      </w:r>
      <w:r w:rsidR="004A4CFA" w:rsidRPr="00CF76AB">
        <w:rPr>
          <w:rFonts w:ascii="Nirmala UI" w:hAnsi="Nirmala UI" w:cs="Nirmala UI" w:hint="cs"/>
          <w:b/>
          <w:cs/>
        </w:rPr>
        <w:t>और</w:t>
      </w:r>
      <w:r w:rsidR="004A4CFA" w:rsidRPr="00CF76AB">
        <w:rPr>
          <w:rFonts w:asciiTheme="majorBidi" w:hAnsiTheme="majorBidi" w:cstheme="majorBidi"/>
          <w:b/>
          <w:cs/>
        </w:rPr>
        <w:t xml:space="preserve"> </w:t>
      </w:r>
      <w:r w:rsidR="004A4CFA" w:rsidRPr="00CF76AB">
        <w:rPr>
          <w:rFonts w:ascii="Nirmala UI" w:hAnsi="Nirmala UI" w:cs="Nirmala UI" w:hint="cs"/>
          <w:b/>
          <w:cs/>
        </w:rPr>
        <w:t>गैस</w:t>
      </w:r>
      <w:r w:rsidR="004A4CFA" w:rsidRPr="00CF76AB">
        <w:rPr>
          <w:rFonts w:asciiTheme="majorBidi" w:hAnsiTheme="majorBidi" w:cstheme="majorBidi"/>
          <w:b/>
          <w:cs/>
        </w:rPr>
        <w:t xml:space="preserve"> </w:t>
      </w:r>
      <w:r w:rsidR="005A55E6" w:rsidRPr="00CF76AB">
        <w:rPr>
          <w:rFonts w:ascii="Nirmala UI" w:hAnsi="Nirmala UI" w:cs="Nirmala UI" w:hint="cs"/>
          <w:b/>
          <w:cs/>
        </w:rPr>
        <w:t>प्रोसेसिंग</w:t>
      </w:r>
      <w:r w:rsidR="005A55E6" w:rsidRPr="00CF76AB">
        <w:rPr>
          <w:rFonts w:asciiTheme="majorBidi" w:hAnsiTheme="majorBidi" w:cstheme="majorBidi"/>
          <w:b/>
          <w:cs/>
        </w:rPr>
        <w:t xml:space="preserve"> </w:t>
      </w:r>
      <w:r w:rsidR="004A4CFA" w:rsidRPr="00CF76AB">
        <w:rPr>
          <w:rFonts w:ascii="Nirmala UI" w:hAnsi="Nirmala UI" w:cs="Nirmala UI" w:hint="cs"/>
          <w:b/>
          <w:cs/>
        </w:rPr>
        <w:t>संयंत्र</w:t>
      </w:r>
      <w:r w:rsidR="004A4CFA" w:rsidRPr="00CF76AB">
        <w:rPr>
          <w:rFonts w:asciiTheme="majorBidi" w:hAnsiTheme="majorBidi" w:cstheme="majorBidi"/>
          <w:b/>
          <w:cs/>
        </w:rPr>
        <w:t xml:space="preserve"> </w:t>
      </w:r>
      <w:r w:rsidR="004A4CFA" w:rsidRPr="00CF76AB">
        <w:rPr>
          <w:rFonts w:ascii="Nirmala UI" w:hAnsi="Nirmala UI" w:cs="Nirmala UI" w:hint="cs"/>
          <w:b/>
          <w:cs/>
        </w:rPr>
        <w:t>में</w:t>
      </w:r>
      <w:r w:rsidR="004A4CFA" w:rsidRPr="00CF76AB">
        <w:rPr>
          <w:rFonts w:asciiTheme="majorBidi" w:hAnsiTheme="majorBidi" w:cstheme="majorBidi"/>
          <w:b/>
          <w:cs/>
        </w:rPr>
        <w:t xml:space="preserve"> </w:t>
      </w:r>
      <w:r w:rsidR="004A4CFA" w:rsidRPr="00CF76AB">
        <w:rPr>
          <w:rFonts w:ascii="Nirmala UI" w:hAnsi="Nirmala UI" w:cs="Nirmala UI" w:hint="cs"/>
          <w:b/>
          <w:cs/>
        </w:rPr>
        <w:t>किए</w:t>
      </w:r>
      <w:r w:rsidR="004A4CFA" w:rsidRPr="00CF76AB">
        <w:rPr>
          <w:rFonts w:asciiTheme="majorBidi" w:hAnsiTheme="majorBidi" w:cstheme="majorBidi"/>
          <w:b/>
          <w:cs/>
        </w:rPr>
        <w:t xml:space="preserve"> </w:t>
      </w:r>
      <w:r w:rsidR="004A4CFA" w:rsidRPr="00CF76AB">
        <w:rPr>
          <w:rFonts w:ascii="Nirmala UI" w:hAnsi="Nirmala UI" w:cs="Nirmala UI" w:hint="cs"/>
          <w:b/>
          <w:cs/>
        </w:rPr>
        <w:t>गए</w:t>
      </w:r>
      <w:r w:rsidR="004A4CFA" w:rsidRPr="00CF76AB">
        <w:rPr>
          <w:rFonts w:asciiTheme="majorBidi" w:hAnsiTheme="majorBidi" w:cstheme="majorBidi"/>
          <w:b/>
          <w:cs/>
        </w:rPr>
        <w:t xml:space="preserve"> </w:t>
      </w:r>
      <w:r w:rsidR="004A4CFA" w:rsidRPr="00CF76AB">
        <w:rPr>
          <w:rFonts w:ascii="Nirmala UI" w:hAnsi="Nirmala UI" w:cs="Nirmala UI" w:hint="cs"/>
          <w:b/>
          <w:cs/>
        </w:rPr>
        <w:t>बुनियादी</w:t>
      </w:r>
      <w:r w:rsidR="004A4CFA" w:rsidRPr="00CF76AB">
        <w:rPr>
          <w:rFonts w:asciiTheme="majorBidi" w:hAnsiTheme="majorBidi" w:cstheme="majorBidi"/>
          <w:b/>
          <w:cs/>
        </w:rPr>
        <w:t xml:space="preserve"> </w:t>
      </w:r>
      <w:r w:rsidR="004A4CFA" w:rsidRPr="00CF76AB">
        <w:rPr>
          <w:rFonts w:ascii="Nirmala UI" w:hAnsi="Nirmala UI" w:cs="Nirmala UI" w:hint="cs"/>
          <w:b/>
          <w:cs/>
        </w:rPr>
        <w:t>संचालन</w:t>
      </w:r>
      <w:r w:rsidR="004A4CFA" w:rsidRPr="00CF76AB">
        <w:rPr>
          <w:rFonts w:asciiTheme="majorBidi" w:hAnsiTheme="majorBidi" w:cstheme="majorBidi"/>
          <w:b/>
          <w:cs/>
        </w:rPr>
        <w:t xml:space="preserve"> </w:t>
      </w:r>
      <w:r w:rsidR="004A4CFA" w:rsidRPr="00CF76AB">
        <w:rPr>
          <w:rFonts w:ascii="Nirmala UI" w:hAnsi="Nirmala UI" w:cs="Nirmala UI" w:hint="cs"/>
          <w:b/>
          <w:cs/>
        </w:rPr>
        <w:t>और</w:t>
      </w:r>
      <w:r w:rsidR="004A4CFA" w:rsidRPr="00CF76AB">
        <w:rPr>
          <w:rFonts w:asciiTheme="majorBidi" w:hAnsiTheme="majorBidi" w:cstheme="majorBidi"/>
          <w:b/>
          <w:cs/>
        </w:rPr>
        <w:t xml:space="preserve"> </w:t>
      </w:r>
      <w:r w:rsidR="004A4CFA" w:rsidRPr="00CF76AB">
        <w:rPr>
          <w:rFonts w:ascii="Nirmala UI" w:hAnsi="Nirmala UI" w:cs="Nirmala UI" w:hint="cs"/>
          <w:b/>
          <w:cs/>
        </w:rPr>
        <w:t>रखरखाव</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प्रक्रिया</w:t>
      </w:r>
      <w:r w:rsidR="004A4CFA" w:rsidRPr="00CF76AB">
        <w:rPr>
          <w:rFonts w:asciiTheme="majorBidi" w:hAnsiTheme="majorBidi" w:cstheme="majorBidi"/>
          <w:b/>
        </w:rPr>
        <w:t>;</w:t>
      </w:r>
      <w:r w:rsidR="00A952F9" w:rsidRPr="00CF76AB">
        <w:rPr>
          <w:rFonts w:asciiTheme="majorBidi" w:hAnsiTheme="majorBidi" w:cstheme="majorBidi"/>
          <w:b/>
          <w:cs/>
        </w:rPr>
        <w:t xml:space="preserve"> </w:t>
      </w:r>
      <w:r w:rsidR="006A1E3A" w:rsidRPr="00CF76AB">
        <w:rPr>
          <w:rFonts w:asciiTheme="majorBidi" w:hAnsiTheme="majorBidi" w:cstheme="majorBidi"/>
          <w:b/>
          <w:cs/>
        </w:rPr>
        <w:t xml:space="preserve"> </w:t>
      </w:r>
    </w:p>
    <w:p w14:paraId="2FCFABF2" w14:textId="35C4FF76" w:rsidR="004A4CFA" w:rsidRPr="00CF76AB" w:rsidRDefault="00F11F28" w:rsidP="00CF76AB">
      <w:pPr>
        <w:pStyle w:val="BodyText"/>
        <w:ind w:left="1134" w:right="-1" w:hanging="1134"/>
        <w:jc w:val="both"/>
        <w:rPr>
          <w:rFonts w:asciiTheme="majorBidi" w:hAnsiTheme="majorBidi" w:cstheme="majorBidi"/>
          <w:b/>
        </w:rPr>
      </w:pPr>
      <w:r w:rsidRPr="00CF76AB">
        <w:rPr>
          <w:rFonts w:asciiTheme="majorBidi" w:hAnsiTheme="majorBidi" w:cstheme="majorBidi"/>
          <w:b/>
          <w:cs/>
        </w:rPr>
        <w:t xml:space="preserve">7.2.2 </w:t>
      </w:r>
      <w:r w:rsidR="006A1E3A" w:rsidRPr="00CF76AB">
        <w:rPr>
          <w:rFonts w:ascii="Nirmala UI" w:hAnsi="Nirmala UI" w:cs="Nirmala UI" w:hint="cs"/>
          <w:b/>
          <w:cs/>
        </w:rPr>
        <w:t>विषाक्</w:t>
      </w:r>
      <w:r w:rsidR="006A1E3A" w:rsidRPr="00CF76AB">
        <w:rPr>
          <w:rFonts w:asciiTheme="majorBidi" w:hAnsiTheme="majorBidi" w:cstheme="majorBidi"/>
          <w:b/>
          <w:cs/>
        </w:rPr>
        <w:t>‍</w:t>
      </w:r>
      <w:r w:rsidR="006A1E3A" w:rsidRPr="00CF76AB">
        <w:rPr>
          <w:rFonts w:ascii="Nirmala UI" w:hAnsi="Nirmala UI" w:cs="Nirmala UI" w:hint="cs"/>
          <w:b/>
          <w:cs/>
        </w:rPr>
        <w:t>त</w:t>
      </w:r>
      <w:r w:rsidR="006A1E3A" w:rsidRPr="00CF76AB">
        <w:rPr>
          <w:rFonts w:asciiTheme="majorBidi" w:hAnsiTheme="majorBidi" w:cstheme="majorBidi"/>
          <w:b/>
          <w:cs/>
        </w:rPr>
        <w:t xml:space="preserve"> </w:t>
      </w:r>
      <w:r w:rsidR="004A4CFA" w:rsidRPr="00CF76AB">
        <w:rPr>
          <w:rFonts w:ascii="Nirmala UI" w:hAnsi="Nirmala UI" w:cs="Nirmala UI" w:hint="cs"/>
          <w:b/>
          <w:cs/>
        </w:rPr>
        <w:t>रिलीज</w:t>
      </w:r>
      <w:r w:rsidR="004A4CFA" w:rsidRPr="00CF76AB">
        <w:rPr>
          <w:rFonts w:asciiTheme="majorBidi" w:hAnsiTheme="majorBidi" w:cstheme="majorBidi"/>
          <w:b/>
          <w:cs/>
        </w:rPr>
        <w:t xml:space="preserve"> </w:t>
      </w:r>
      <w:r w:rsidR="004A4CFA" w:rsidRPr="00CF76AB">
        <w:rPr>
          <w:rFonts w:ascii="Nirmala UI" w:hAnsi="Nirmala UI" w:cs="Nirmala UI" w:hint="cs"/>
          <w:b/>
          <w:cs/>
        </w:rPr>
        <w:t>से</w:t>
      </w:r>
      <w:r w:rsidR="004A4CFA" w:rsidRPr="00CF76AB">
        <w:rPr>
          <w:rFonts w:asciiTheme="majorBidi" w:hAnsiTheme="majorBidi" w:cstheme="majorBidi"/>
          <w:b/>
          <w:cs/>
        </w:rPr>
        <w:t xml:space="preserve"> </w:t>
      </w:r>
      <w:r w:rsidR="004A4CFA" w:rsidRPr="00CF76AB">
        <w:rPr>
          <w:rFonts w:ascii="Nirmala UI" w:hAnsi="Nirmala UI" w:cs="Nirmala UI" w:hint="cs"/>
          <w:b/>
          <w:cs/>
        </w:rPr>
        <w:t>उत्पन्न</w:t>
      </w:r>
      <w:r w:rsidR="004A4CFA" w:rsidRPr="00CF76AB">
        <w:rPr>
          <w:rFonts w:asciiTheme="majorBidi" w:hAnsiTheme="majorBidi" w:cstheme="majorBidi"/>
          <w:b/>
          <w:cs/>
        </w:rPr>
        <w:t xml:space="preserve"> </w:t>
      </w:r>
      <w:r w:rsidR="004A4CFA" w:rsidRPr="00CF76AB">
        <w:rPr>
          <w:rFonts w:ascii="Nirmala UI" w:hAnsi="Nirmala UI" w:cs="Nirmala UI" w:hint="cs"/>
          <w:b/>
          <w:cs/>
        </w:rPr>
        <w:t>होने</w:t>
      </w:r>
      <w:r w:rsidR="004A4CFA" w:rsidRPr="00CF76AB">
        <w:rPr>
          <w:rFonts w:asciiTheme="majorBidi" w:hAnsiTheme="majorBidi" w:cstheme="majorBidi"/>
          <w:b/>
          <w:cs/>
        </w:rPr>
        <w:t xml:space="preserve"> </w:t>
      </w:r>
      <w:r w:rsidR="004A4CFA" w:rsidRPr="00CF76AB">
        <w:rPr>
          <w:rFonts w:ascii="Nirmala UI" w:hAnsi="Nirmala UI" w:cs="Nirmala UI" w:hint="cs"/>
          <w:b/>
          <w:cs/>
        </w:rPr>
        <w:t>वाली</w:t>
      </w:r>
      <w:r w:rsidR="004A4CFA" w:rsidRPr="00CF76AB">
        <w:rPr>
          <w:rFonts w:asciiTheme="majorBidi" w:hAnsiTheme="majorBidi" w:cstheme="majorBidi"/>
          <w:b/>
          <w:cs/>
        </w:rPr>
        <w:t xml:space="preserve"> </w:t>
      </w:r>
      <w:r w:rsidR="004A4CFA" w:rsidRPr="00CF76AB">
        <w:rPr>
          <w:rFonts w:ascii="Nirmala UI" w:hAnsi="Nirmala UI" w:cs="Nirmala UI" w:hint="cs"/>
          <w:b/>
          <w:cs/>
        </w:rPr>
        <w:t>आपात</w:t>
      </w:r>
      <w:r w:rsidR="004A4CFA" w:rsidRPr="00CF76AB">
        <w:rPr>
          <w:rFonts w:asciiTheme="majorBidi" w:hAnsiTheme="majorBidi" w:cstheme="majorBidi"/>
          <w:b/>
          <w:cs/>
        </w:rPr>
        <w:t xml:space="preserve"> </w:t>
      </w:r>
      <w:r w:rsidR="004A4CFA" w:rsidRPr="00CF76AB">
        <w:rPr>
          <w:rFonts w:ascii="Nirmala UI" w:hAnsi="Nirmala UI" w:cs="Nirmala UI" w:hint="cs"/>
          <w:b/>
          <w:cs/>
        </w:rPr>
        <w:t>स्थिति</w:t>
      </w:r>
      <w:r w:rsidR="004A4CFA" w:rsidRPr="00CF76AB">
        <w:rPr>
          <w:rFonts w:asciiTheme="majorBidi" w:hAnsiTheme="majorBidi" w:cstheme="majorBidi"/>
          <w:b/>
          <w:cs/>
        </w:rPr>
        <w:t xml:space="preserve"> </w:t>
      </w:r>
      <w:r w:rsidR="004A4CFA" w:rsidRPr="00CF76AB">
        <w:rPr>
          <w:rFonts w:ascii="Nirmala UI" w:hAnsi="Nirmala UI" w:cs="Nirmala UI" w:hint="cs"/>
          <w:b/>
          <w:cs/>
        </w:rPr>
        <w:t>सहित</w:t>
      </w:r>
      <w:r w:rsidR="004A4CFA" w:rsidRPr="00CF76AB">
        <w:rPr>
          <w:rFonts w:asciiTheme="majorBidi" w:hAnsiTheme="majorBidi" w:cstheme="majorBidi"/>
          <w:b/>
          <w:cs/>
        </w:rPr>
        <w:t xml:space="preserve"> </w:t>
      </w:r>
      <w:r w:rsidR="004A4CFA" w:rsidRPr="00CF76AB">
        <w:rPr>
          <w:rFonts w:ascii="Nirmala UI" w:hAnsi="Nirmala UI" w:cs="Nirmala UI" w:hint="cs"/>
          <w:b/>
          <w:cs/>
        </w:rPr>
        <w:t>सामग्रियों</w:t>
      </w:r>
      <w:r w:rsidR="004545F8" w:rsidRPr="00CF76AB">
        <w:rPr>
          <w:rFonts w:asciiTheme="majorBidi" w:hAnsiTheme="majorBidi" w:cstheme="majorBidi"/>
          <w:b/>
        </w:rPr>
        <w:t xml:space="preserve"> </w:t>
      </w:r>
      <w:r w:rsidR="004545F8" w:rsidRPr="00CF76AB">
        <w:rPr>
          <w:rFonts w:ascii="Nirmala UI" w:hAnsi="Nirmala UI" w:cs="Nirmala UI" w:hint="cs"/>
          <w:b/>
          <w:cs/>
        </w:rPr>
        <w:t>और</w:t>
      </w:r>
      <w:r w:rsidR="004A4CFA" w:rsidRPr="00CF76AB">
        <w:rPr>
          <w:rFonts w:asciiTheme="majorBidi" w:hAnsiTheme="majorBidi" w:cstheme="majorBidi"/>
          <w:b/>
        </w:rPr>
        <w:t xml:space="preserve"> </w:t>
      </w:r>
      <w:r w:rsidR="004A4CFA" w:rsidRPr="00CF76AB">
        <w:rPr>
          <w:rFonts w:ascii="Nirmala UI" w:hAnsi="Nirmala UI" w:cs="Nirmala UI" w:hint="cs"/>
          <w:b/>
          <w:cs/>
        </w:rPr>
        <w:t>रसायनों</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विशेषताएं</w:t>
      </w:r>
      <w:r w:rsidR="004A4CFA" w:rsidRPr="00CF76AB">
        <w:rPr>
          <w:rFonts w:asciiTheme="majorBidi" w:hAnsiTheme="majorBidi" w:cstheme="majorBidi"/>
          <w:b/>
          <w:cs/>
        </w:rPr>
        <w:t xml:space="preserve"> </w:t>
      </w:r>
      <w:r w:rsidR="004A4CFA" w:rsidRPr="00CF76AB">
        <w:rPr>
          <w:rFonts w:ascii="Nirmala UI" w:hAnsi="Nirmala UI" w:cs="Nirmala UI" w:hint="cs"/>
          <w:b/>
          <w:cs/>
        </w:rPr>
        <w:t>और</w:t>
      </w:r>
      <w:r w:rsidR="004A4CFA" w:rsidRPr="00CF76AB">
        <w:rPr>
          <w:rFonts w:asciiTheme="majorBidi" w:hAnsiTheme="majorBidi" w:cstheme="majorBidi"/>
          <w:b/>
          <w:cs/>
        </w:rPr>
        <w:t xml:space="preserve"> </w:t>
      </w:r>
      <w:r w:rsidR="004A4CFA" w:rsidRPr="00CF76AB">
        <w:rPr>
          <w:rFonts w:ascii="Nirmala UI" w:hAnsi="Nirmala UI" w:cs="Nirmala UI" w:hint="cs"/>
          <w:b/>
          <w:cs/>
        </w:rPr>
        <w:t>संभावित</w:t>
      </w:r>
      <w:r w:rsidR="004A4CFA" w:rsidRPr="00CF76AB">
        <w:rPr>
          <w:rFonts w:asciiTheme="majorBidi" w:hAnsiTheme="majorBidi" w:cstheme="majorBidi"/>
          <w:b/>
          <w:cs/>
        </w:rPr>
        <w:t xml:space="preserve"> </w:t>
      </w:r>
      <w:r w:rsidR="004A4CFA" w:rsidRPr="00CF76AB">
        <w:rPr>
          <w:rFonts w:ascii="Nirmala UI" w:hAnsi="Nirmala UI" w:cs="Nirmala UI" w:hint="cs"/>
          <w:b/>
          <w:cs/>
        </w:rPr>
        <w:t>खतरे।</w:t>
      </w:r>
    </w:p>
    <w:p w14:paraId="4D0424A0" w14:textId="6189136D" w:rsidR="004A4CFA" w:rsidRPr="00CF76AB" w:rsidRDefault="00F11F28" w:rsidP="00CF76AB">
      <w:pPr>
        <w:pStyle w:val="BodyText"/>
        <w:ind w:left="1134" w:right="-1" w:hanging="1134"/>
        <w:jc w:val="both"/>
        <w:rPr>
          <w:rFonts w:asciiTheme="majorBidi" w:hAnsiTheme="majorBidi" w:cstheme="majorBidi"/>
          <w:b/>
        </w:rPr>
      </w:pPr>
      <w:r w:rsidRPr="00CF76AB">
        <w:rPr>
          <w:rFonts w:asciiTheme="majorBidi" w:hAnsiTheme="majorBidi" w:cstheme="majorBidi"/>
          <w:b/>
          <w:cs/>
        </w:rPr>
        <w:lastRenderedPageBreak/>
        <w:t xml:space="preserve">7.2.3  </w:t>
      </w:r>
      <w:r w:rsidR="006A1E3A" w:rsidRPr="00CF76AB">
        <w:rPr>
          <w:rFonts w:ascii="Nirmala UI" w:hAnsi="Nirmala UI" w:cs="Nirmala UI" w:hint="cs"/>
          <w:b/>
          <w:cs/>
        </w:rPr>
        <w:t>उन्</w:t>
      </w:r>
      <w:r w:rsidR="006A1E3A" w:rsidRPr="00CF76AB">
        <w:rPr>
          <w:rFonts w:asciiTheme="majorBidi" w:hAnsiTheme="majorBidi" w:cstheme="majorBidi"/>
          <w:b/>
          <w:cs/>
        </w:rPr>
        <w:t>‍</w:t>
      </w:r>
      <w:r w:rsidR="006A1E3A" w:rsidRPr="00CF76AB">
        <w:rPr>
          <w:rFonts w:ascii="Nirmala UI" w:hAnsi="Nirmala UI" w:cs="Nirmala UI" w:hint="cs"/>
          <w:b/>
          <w:cs/>
        </w:rPr>
        <w:t>हें</w:t>
      </w:r>
      <w:r w:rsidR="006A1E3A" w:rsidRPr="00CF76AB">
        <w:rPr>
          <w:rFonts w:asciiTheme="majorBidi" w:hAnsiTheme="majorBidi" w:cstheme="majorBidi"/>
          <w:b/>
          <w:cs/>
        </w:rPr>
        <w:t xml:space="preserve"> </w:t>
      </w:r>
      <w:r w:rsidR="004A4CFA" w:rsidRPr="00CF76AB">
        <w:rPr>
          <w:rFonts w:ascii="Nirmala UI" w:hAnsi="Nirmala UI" w:cs="Nirmala UI" w:hint="cs"/>
          <w:b/>
          <w:cs/>
        </w:rPr>
        <w:t>सौंपी</w:t>
      </w:r>
      <w:r w:rsidR="004A4CFA" w:rsidRPr="00CF76AB">
        <w:rPr>
          <w:rFonts w:asciiTheme="majorBidi" w:hAnsiTheme="majorBidi" w:cstheme="majorBidi"/>
          <w:b/>
          <w:cs/>
        </w:rPr>
        <w:t xml:space="preserve"> </w:t>
      </w:r>
      <w:r w:rsidR="004A4CFA" w:rsidRPr="00CF76AB">
        <w:rPr>
          <w:rFonts w:ascii="Nirmala UI" w:hAnsi="Nirmala UI" w:cs="Nirmala UI" w:hint="cs"/>
          <w:b/>
          <w:cs/>
        </w:rPr>
        <w:t>गई</w:t>
      </w:r>
      <w:r w:rsidR="004A4CFA" w:rsidRPr="00CF76AB">
        <w:rPr>
          <w:rFonts w:asciiTheme="majorBidi" w:hAnsiTheme="majorBidi" w:cstheme="majorBidi"/>
          <w:b/>
          <w:cs/>
        </w:rPr>
        <w:t xml:space="preserve"> </w:t>
      </w:r>
      <w:r w:rsidR="004A4CFA" w:rsidRPr="00CF76AB">
        <w:rPr>
          <w:rFonts w:ascii="Nirmala UI" w:hAnsi="Nirmala UI" w:cs="Nirmala UI" w:hint="cs"/>
          <w:b/>
          <w:cs/>
        </w:rPr>
        <w:t>भूमिकाओं</w:t>
      </w:r>
      <w:r w:rsidR="004A4CFA" w:rsidRPr="00CF76AB">
        <w:rPr>
          <w:rFonts w:asciiTheme="majorBidi" w:hAnsiTheme="majorBidi" w:cstheme="majorBidi"/>
          <w:b/>
          <w:cs/>
        </w:rPr>
        <w:t xml:space="preserve"> </w:t>
      </w:r>
      <w:r w:rsidR="004A4CFA" w:rsidRPr="00CF76AB">
        <w:rPr>
          <w:rFonts w:ascii="Nirmala UI" w:hAnsi="Nirmala UI" w:cs="Nirmala UI" w:hint="cs"/>
          <w:b/>
          <w:cs/>
        </w:rPr>
        <w:t>और</w:t>
      </w:r>
      <w:r w:rsidR="004A4CFA" w:rsidRPr="00CF76AB">
        <w:rPr>
          <w:rFonts w:asciiTheme="majorBidi" w:hAnsiTheme="majorBidi" w:cstheme="majorBidi"/>
          <w:b/>
          <w:cs/>
        </w:rPr>
        <w:t xml:space="preserve"> </w:t>
      </w:r>
      <w:r w:rsidR="004A4CFA" w:rsidRPr="00CF76AB">
        <w:rPr>
          <w:rFonts w:ascii="Nirmala UI" w:hAnsi="Nirmala UI" w:cs="Nirmala UI" w:hint="cs"/>
          <w:b/>
          <w:cs/>
        </w:rPr>
        <w:t>जिम्मेदारियों</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पूरा</w:t>
      </w:r>
      <w:r w:rsidR="004A4CFA" w:rsidRPr="00CF76AB">
        <w:rPr>
          <w:rFonts w:asciiTheme="majorBidi" w:hAnsiTheme="majorBidi" w:cstheme="majorBidi"/>
          <w:b/>
          <w:cs/>
        </w:rPr>
        <w:t xml:space="preserve"> </w:t>
      </w:r>
      <w:r w:rsidR="004A4CFA" w:rsidRPr="00CF76AB">
        <w:rPr>
          <w:rFonts w:ascii="Nirmala UI" w:hAnsi="Nirmala UI" w:cs="Nirmala UI" w:hint="cs"/>
          <w:b/>
          <w:cs/>
        </w:rPr>
        <w:t>करना</w:t>
      </w:r>
      <w:r w:rsidR="004A4CFA" w:rsidRPr="00CF76AB">
        <w:rPr>
          <w:rFonts w:asciiTheme="majorBidi" w:hAnsiTheme="majorBidi" w:cstheme="majorBidi"/>
          <w:b/>
        </w:rPr>
        <w:t>;</w:t>
      </w:r>
    </w:p>
    <w:p w14:paraId="32FDF36E" w14:textId="77777777" w:rsidR="004A4CFA" w:rsidRPr="00CF76AB" w:rsidRDefault="00F11F28" w:rsidP="00CF76AB">
      <w:pPr>
        <w:pStyle w:val="BodyText"/>
        <w:ind w:left="1134" w:right="-1" w:hanging="1134"/>
        <w:jc w:val="both"/>
        <w:rPr>
          <w:rFonts w:asciiTheme="majorBidi" w:hAnsiTheme="majorBidi" w:cstheme="majorBidi"/>
          <w:b/>
        </w:rPr>
      </w:pPr>
      <w:r w:rsidRPr="00CF76AB">
        <w:rPr>
          <w:rFonts w:asciiTheme="majorBidi" w:hAnsiTheme="majorBidi" w:cstheme="majorBidi"/>
          <w:b/>
          <w:cs/>
        </w:rPr>
        <w:t xml:space="preserve">7.2.4  </w:t>
      </w:r>
      <w:r w:rsidR="006A1E3A" w:rsidRPr="00CF76AB">
        <w:rPr>
          <w:rFonts w:ascii="Nirmala UI" w:hAnsi="Nirmala UI" w:cs="Nirmala UI" w:hint="cs"/>
          <w:b/>
          <w:cs/>
        </w:rPr>
        <w:t>आग</w:t>
      </w:r>
      <w:r w:rsidR="006A1E3A" w:rsidRPr="00CF76AB">
        <w:rPr>
          <w:rFonts w:asciiTheme="majorBidi" w:hAnsiTheme="majorBidi" w:cstheme="majorBidi"/>
          <w:b/>
          <w:cs/>
        </w:rPr>
        <w:t xml:space="preserve"> </w:t>
      </w:r>
      <w:r w:rsidR="006A1E3A" w:rsidRPr="00CF76AB">
        <w:rPr>
          <w:rFonts w:ascii="Nirmala UI" w:hAnsi="Nirmala UI" w:cs="Nirmala UI" w:hint="cs"/>
          <w:b/>
          <w:cs/>
        </w:rPr>
        <w:t>की</w:t>
      </w:r>
      <w:r w:rsidR="006A1E3A" w:rsidRPr="00CF76AB">
        <w:rPr>
          <w:rFonts w:asciiTheme="majorBidi" w:hAnsiTheme="majorBidi" w:cstheme="majorBidi"/>
          <w:b/>
          <w:cs/>
        </w:rPr>
        <w:t xml:space="preserve"> </w:t>
      </w:r>
      <w:r w:rsidR="006A1E3A" w:rsidRPr="00CF76AB">
        <w:rPr>
          <w:rFonts w:ascii="Nirmala UI" w:hAnsi="Nirmala UI" w:cs="Nirmala UI" w:hint="cs"/>
          <w:b/>
          <w:cs/>
        </w:rPr>
        <w:t>रोकथाम</w:t>
      </w:r>
      <w:r w:rsidR="006A1E3A" w:rsidRPr="00CF76AB">
        <w:rPr>
          <w:rFonts w:asciiTheme="majorBidi" w:hAnsiTheme="majorBidi" w:cstheme="majorBidi"/>
          <w:b/>
          <w:cs/>
        </w:rPr>
        <w:t xml:space="preserve"> </w:t>
      </w:r>
      <w:r w:rsidR="006A1E3A" w:rsidRPr="00CF76AB">
        <w:rPr>
          <w:rFonts w:ascii="Nirmala UI" w:hAnsi="Nirmala UI" w:cs="Nirmala UI" w:hint="cs"/>
          <w:b/>
          <w:cs/>
        </w:rPr>
        <w:t>जिसमें</w:t>
      </w:r>
      <w:r w:rsidR="006A1E3A" w:rsidRPr="00CF76AB">
        <w:rPr>
          <w:rFonts w:asciiTheme="majorBidi" w:hAnsiTheme="majorBidi" w:cstheme="majorBidi"/>
          <w:b/>
          <w:cs/>
        </w:rPr>
        <w:t xml:space="preserve"> </w:t>
      </w:r>
      <w:r w:rsidR="004A4CFA" w:rsidRPr="00CF76AB">
        <w:rPr>
          <w:rFonts w:ascii="Nirmala UI" w:hAnsi="Nirmala UI" w:cs="Nirmala UI" w:hint="cs"/>
          <w:b/>
          <w:cs/>
        </w:rPr>
        <w:t>अग्नि</w:t>
      </w:r>
      <w:r w:rsidR="004A4CFA" w:rsidRPr="00CF76AB">
        <w:rPr>
          <w:rFonts w:asciiTheme="majorBidi" w:hAnsiTheme="majorBidi" w:cstheme="majorBidi"/>
          <w:b/>
          <w:cs/>
        </w:rPr>
        <w:t xml:space="preserve"> </w:t>
      </w:r>
      <w:r w:rsidR="004A4CFA" w:rsidRPr="00CF76AB">
        <w:rPr>
          <w:rFonts w:ascii="Nirmala UI" w:hAnsi="Nirmala UI" w:cs="Nirmala UI" w:hint="cs"/>
          <w:b/>
          <w:cs/>
        </w:rPr>
        <w:t>नियंत्रण</w:t>
      </w:r>
      <w:r w:rsidR="004A4CFA" w:rsidRPr="00CF76AB">
        <w:rPr>
          <w:rFonts w:asciiTheme="majorBidi" w:hAnsiTheme="majorBidi" w:cstheme="majorBidi"/>
          <w:b/>
          <w:cs/>
        </w:rPr>
        <w:t xml:space="preserve"> </w:t>
      </w:r>
      <w:r w:rsidR="004A4CFA" w:rsidRPr="00CF76AB">
        <w:rPr>
          <w:rFonts w:ascii="Nirmala UI" w:hAnsi="Nirmala UI" w:cs="Nirmala UI" w:hint="cs"/>
          <w:b/>
          <w:cs/>
        </w:rPr>
        <w:t>योजना</w:t>
      </w:r>
      <w:r w:rsidR="004A4CFA" w:rsidRPr="00CF76AB">
        <w:rPr>
          <w:rFonts w:asciiTheme="majorBidi" w:hAnsiTheme="majorBidi" w:cstheme="majorBidi"/>
          <w:b/>
          <w:cs/>
        </w:rPr>
        <w:t xml:space="preserve"> </w:t>
      </w:r>
      <w:r w:rsidR="004A4CFA" w:rsidRPr="00CF76AB">
        <w:rPr>
          <w:rFonts w:ascii="Nirmala UI" w:hAnsi="Nirmala UI" w:cs="Nirmala UI" w:hint="cs"/>
          <w:b/>
          <w:cs/>
        </w:rPr>
        <w:t>अग्निशमन</w:t>
      </w:r>
      <w:r w:rsidR="004A4CFA" w:rsidRPr="00CF76AB">
        <w:rPr>
          <w:rFonts w:asciiTheme="majorBidi" w:hAnsiTheme="majorBidi" w:cstheme="majorBidi"/>
          <w:b/>
          <w:cs/>
        </w:rPr>
        <w:t xml:space="preserve"> </w:t>
      </w:r>
      <w:r w:rsidR="006A1E3A" w:rsidRPr="00CF76AB">
        <w:rPr>
          <w:rFonts w:ascii="Nirmala UI" w:hAnsi="Nirmala UI" w:cs="Nirmala UI" w:hint="cs"/>
          <w:b/>
          <w:cs/>
        </w:rPr>
        <w:t>की</w:t>
      </w:r>
      <w:r w:rsidR="006A1E3A" w:rsidRPr="00CF76AB">
        <w:rPr>
          <w:rFonts w:asciiTheme="majorBidi" w:hAnsiTheme="majorBidi" w:cstheme="majorBidi"/>
          <w:b/>
          <w:cs/>
        </w:rPr>
        <w:t xml:space="preserve"> </w:t>
      </w:r>
      <w:r w:rsidR="006A1E3A" w:rsidRPr="00CF76AB">
        <w:rPr>
          <w:rFonts w:ascii="Nirmala UI" w:hAnsi="Nirmala UI" w:cs="Nirmala UI" w:hint="cs"/>
          <w:b/>
          <w:cs/>
        </w:rPr>
        <w:t>जानकारी</w:t>
      </w:r>
      <w:r w:rsidR="004A4CFA" w:rsidRPr="00CF76AB">
        <w:rPr>
          <w:rFonts w:asciiTheme="majorBidi" w:hAnsiTheme="majorBidi" w:cstheme="majorBidi"/>
          <w:b/>
        </w:rPr>
        <w:t xml:space="preserve">; </w:t>
      </w:r>
      <w:r w:rsidR="004A4CFA" w:rsidRPr="00CF76AB">
        <w:rPr>
          <w:rFonts w:ascii="Nirmala UI" w:hAnsi="Nirmala UI" w:cs="Nirmala UI" w:hint="cs"/>
          <w:b/>
          <w:cs/>
        </w:rPr>
        <w:t>आग</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संभावित</w:t>
      </w:r>
      <w:r w:rsidR="004A4CFA" w:rsidRPr="00CF76AB">
        <w:rPr>
          <w:rFonts w:asciiTheme="majorBidi" w:hAnsiTheme="majorBidi" w:cstheme="majorBidi"/>
          <w:b/>
          <w:cs/>
        </w:rPr>
        <w:t xml:space="preserve"> </w:t>
      </w:r>
      <w:r w:rsidR="004A4CFA" w:rsidRPr="00CF76AB">
        <w:rPr>
          <w:rFonts w:ascii="Nirmala UI" w:hAnsi="Nirmala UI" w:cs="Nirmala UI" w:hint="cs"/>
          <w:b/>
          <w:cs/>
        </w:rPr>
        <w:t>कारण</w:t>
      </w:r>
      <w:r w:rsidR="004A4CFA" w:rsidRPr="00CF76AB">
        <w:rPr>
          <w:rFonts w:asciiTheme="majorBidi" w:hAnsiTheme="majorBidi" w:cstheme="majorBidi"/>
          <w:b/>
        </w:rPr>
        <w:t xml:space="preserve">; </w:t>
      </w:r>
      <w:r w:rsidR="004A4CFA" w:rsidRPr="00CF76AB">
        <w:rPr>
          <w:rFonts w:ascii="Nirmala UI" w:hAnsi="Nirmala UI" w:cs="Nirmala UI" w:hint="cs"/>
          <w:b/>
          <w:cs/>
        </w:rPr>
        <w:t>आग</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प्रकार</w:t>
      </w:r>
      <w:r w:rsidR="004A4CFA" w:rsidRPr="00CF76AB">
        <w:rPr>
          <w:rFonts w:asciiTheme="majorBidi" w:hAnsiTheme="majorBidi" w:cstheme="majorBidi"/>
          <w:b/>
        </w:rPr>
        <w:t xml:space="preserve">, </w:t>
      </w:r>
      <w:r w:rsidR="004A4CFA" w:rsidRPr="00CF76AB">
        <w:rPr>
          <w:rFonts w:ascii="Nirmala UI" w:hAnsi="Nirmala UI" w:cs="Nirmala UI" w:hint="cs"/>
          <w:b/>
          <w:cs/>
        </w:rPr>
        <w:t>आकार</w:t>
      </w:r>
      <w:r w:rsidR="004A4CFA" w:rsidRPr="00CF76AB">
        <w:rPr>
          <w:rFonts w:asciiTheme="majorBidi" w:hAnsiTheme="majorBidi" w:cstheme="majorBidi"/>
          <w:b/>
          <w:cs/>
        </w:rPr>
        <w:t xml:space="preserve"> </w:t>
      </w:r>
      <w:r w:rsidR="004A4CFA" w:rsidRPr="00CF76AB">
        <w:rPr>
          <w:rFonts w:ascii="Nirmala UI" w:hAnsi="Nirmala UI" w:cs="Nirmala UI" w:hint="cs"/>
          <w:b/>
          <w:cs/>
        </w:rPr>
        <w:t>और</w:t>
      </w:r>
      <w:r w:rsidR="004A4CFA" w:rsidRPr="00CF76AB">
        <w:rPr>
          <w:rFonts w:asciiTheme="majorBidi" w:hAnsiTheme="majorBidi" w:cstheme="majorBidi"/>
          <w:b/>
          <w:cs/>
        </w:rPr>
        <w:t xml:space="preserve"> </w:t>
      </w:r>
      <w:r w:rsidR="004A4CFA" w:rsidRPr="00CF76AB">
        <w:rPr>
          <w:rFonts w:ascii="Nirmala UI" w:hAnsi="Nirmala UI" w:cs="Nirmala UI" w:hint="cs"/>
          <w:b/>
          <w:cs/>
        </w:rPr>
        <w:t>संभावित</w:t>
      </w:r>
      <w:r w:rsidR="004A4CFA" w:rsidRPr="00CF76AB">
        <w:rPr>
          <w:rFonts w:asciiTheme="majorBidi" w:hAnsiTheme="majorBidi" w:cstheme="majorBidi"/>
          <w:b/>
          <w:cs/>
        </w:rPr>
        <w:t xml:space="preserve"> </w:t>
      </w:r>
      <w:r w:rsidR="004A4CFA" w:rsidRPr="00CF76AB">
        <w:rPr>
          <w:rFonts w:ascii="Nirmala UI" w:hAnsi="Nirmala UI" w:cs="Nirmala UI" w:hint="cs"/>
          <w:b/>
          <w:cs/>
        </w:rPr>
        <w:t>परिणाम</w:t>
      </w:r>
      <w:r w:rsidR="006A1E3A" w:rsidRPr="00CF76AB">
        <w:rPr>
          <w:rFonts w:asciiTheme="majorBidi" w:hAnsiTheme="majorBidi" w:cstheme="majorBidi"/>
          <w:b/>
          <w:cs/>
        </w:rPr>
        <w:t xml:space="preserve"> </w:t>
      </w:r>
      <w:r w:rsidR="006A1E3A" w:rsidRPr="00CF76AB">
        <w:rPr>
          <w:rFonts w:ascii="Nirmala UI" w:hAnsi="Nirmala UI" w:cs="Nirmala UI" w:hint="cs"/>
          <w:b/>
          <w:cs/>
        </w:rPr>
        <w:t>शामिल</w:t>
      </w:r>
      <w:r w:rsidR="006A1E3A" w:rsidRPr="00CF76AB">
        <w:rPr>
          <w:rFonts w:asciiTheme="majorBidi" w:hAnsiTheme="majorBidi" w:cstheme="majorBidi"/>
          <w:b/>
          <w:cs/>
        </w:rPr>
        <w:t xml:space="preserve"> </w:t>
      </w:r>
      <w:r w:rsidR="006A1E3A" w:rsidRPr="00CF76AB">
        <w:rPr>
          <w:rFonts w:ascii="Nirmala UI" w:hAnsi="Nirmala UI" w:cs="Nirmala UI" w:hint="cs"/>
          <w:b/>
          <w:cs/>
        </w:rPr>
        <w:t>हैं</w:t>
      </w:r>
      <w:r w:rsidR="004A4CFA" w:rsidRPr="00CF76AB">
        <w:rPr>
          <w:rFonts w:asciiTheme="majorBidi" w:hAnsiTheme="majorBidi" w:cstheme="majorBidi"/>
          <w:b/>
        </w:rPr>
        <w:t xml:space="preserve">; </w:t>
      </w:r>
      <w:r w:rsidR="004A4CFA" w:rsidRPr="00CF76AB">
        <w:rPr>
          <w:rFonts w:ascii="Nirmala UI" w:hAnsi="Nirmala UI" w:cs="Nirmala UI" w:hint="cs"/>
          <w:b/>
          <w:cs/>
        </w:rPr>
        <w:t>और</w:t>
      </w:r>
    </w:p>
    <w:p w14:paraId="53708C9D" w14:textId="77777777" w:rsidR="004A4CFA" w:rsidRPr="00CF76AB" w:rsidRDefault="00F11F28" w:rsidP="00CF76AB">
      <w:pPr>
        <w:pStyle w:val="BodyText"/>
        <w:ind w:left="1134" w:right="-1" w:hanging="1134"/>
        <w:jc w:val="both"/>
        <w:rPr>
          <w:rFonts w:asciiTheme="majorBidi" w:hAnsiTheme="majorBidi" w:cstheme="majorBidi"/>
          <w:b/>
        </w:rPr>
      </w:pPr>
      <w:r w:rsidRPr="00CF76AB">
        <w:rPr>
          <w:rFonts w:asciiTheme="majorBidi" w:hAnsiTheme="majorBidi" w:cstheme="majorBidi"/>
          <w:b/>
          <w:cs/>
        </w:rPr>
        <w:t>7.2.5</w:t>
      </w:r>
      <w:r w:rsidRPr="00CF76AB">
        <w:rPr>
          <w:rFonts w:asciiTheme="majorBidi" w:hAnsiTheme="majorBidi" w:cstheme="majorBidi"/>
          <w:b/>
          <w:cs/>
        </w:rPr>
        <w:tab/>
      </w:r>
      <w:r w:rsidR="004A4CFA" w:rsidRPr="00CF76AB">
        <w:rPr>
          <w:rFonts w:ascii="Nirmala UI" w:hAnsi="Nirmala UI" w:cs="Nirmala UI" w:hint="cs"/>
          <w:b/>
          <w:cs/>
        </w:rPr>
        <w:t>रिफाइनरियों</w:t>
      </w:r>
      <w:r w:rsidR="004A4CFA" w:rsidRPr="00CF76AB">
        <w:rPr>
          <w:rFonts w:asciiTheme="majorBidi" w:hAnsiTheme="majorBidi" w:cstheme="majorBidi"/>
          <w:b/>
          <w:cs/>
        </w:rPr>
        <w:t xml:space="preserve"> </w:t>
      </w:r>
      <w:r w:rsidR="004A4CFA" w:rsidRPr="00CF76AB">
        <w:rPr>
          <w:rFonts w:ascii="Nirmala UI" w:hAnsi="Nirmala UI" w:cs="Nirmala UI" w:hint="cs"/>
          <w:b/>
          <w:cs/>
        </w:rPr>
        <w:t>और</w:t>
      </w:r>
      <w:r w:rsidR="004A4CFA" w:rsidRPr="00CF76AB">
        <w:rPr>
          <w:rFonts w:asciiTheme="majorBidi" w:hAnsiTheme="majorBidi" w:cstheme="majorBidi"/>
          <w:b/>
          <w:cs/>
        </w:rPr>
        <w:t xml:space="preserve"> </w:t>
      </w:r>
      <w:r w:rsidR="004A4CFA" w:rsidRPr="00CF76AB">
        <w:rPr>
          <w:rFonts w:ascii="Nirmala UI" w:hAnsi="Nirmala UI" w:cs="Nirmala UI" w:hint="cs"/>
          <w:b/>
          <w:cs/>
        </w:rPr>
        <w:t>गैस</w:t>
      </w:r>
      <w:r w:rsidR="004A4CFA" w:rsidRPr="00CF76AB">
        <w:rPr>
          <w:rFonts w:asciiTheme="majorBidi" w:hAnsiTheme="majorBidi" w:cstheme="majorBidi"/>
          <w:b/>
          <w:cs/>
        </w:rPr>
        <w:t xml:space="preserve"> </w:t>
      </w:r>
      <w:r w:rsidR="005A55E6" w:rsidRPr="00CF76AB">
        <w:rPr>
          <w:rFonts w:ascii="Nirmala UI" w:hAnsi="Nirmala UI" w:cs="Nirmala UI" w:hint="cs"/>
          <w:b/>
          <w:cs/>
        </w:rPr>
        <w:t>प्रोसेसिंग</w:t>
      </w:r>
      <w:r w:rsidR="005A55E6" w:rsidRPr="00CF76AB">
        <w:rPr>
          <w:rFonts w:asciiTheme="majorBidi" w:hAnsiTheme="majorBidi" w:cstheme="majorBidi"/>
          <w:b/>
          <w:cs/>
        </w:rPr>
        <w:t xml:space="preserve"> </w:t>
      </w:r>
      <w:r w:rsidR="004A4CFA" w:rsidRPr="00CF76AB">
        <w:rPr>
          <w:rFonts w:ascii="Nirmala UI" w:hAnsi="Nirmala UI" w:cs="Nirmala UI" w:hint="cs"/>
          <w:b/>
          <w:cs/>
        </w:rPr>
        <w:t>संयंत्र</w:t>
      </w:r>
      <w:r w:rsidR="004A4CFA" w:rsidRPr="00CF76AB">
        <w:rPr>
          <w:rFonts w:asciiTheme="majorBidi" w:hAnsiTheme="majorBidi" w:cstheme="majorBidi"/>
          <w:b/>
          <w:cs/>
        </w:rPr>
        <w:t xml:space="preserve"> </w:t>
      </w:r>
      <w:r w:rsidR="004A4CFA" w:rsidRPr="00CF76AB">
        <w:rPr>
          <w:rFonts w:ascii="Nirmala UI" w:hAnsi="Nirmala UI" w:cs="Nirmala UI" w:hint="cs"/>
          <w:b/>
          <w:cs/>
        </w:rPr>
        <w:t>में</w:t>
      </w:r>
      <w:r w:rsidR="004A4CFA" w:rsidRPr="00CF76AB">
        <w:rPr>
          <w:rFonts w:asciiTheme="majorBidi" w:hAnsiTheme="majorBidi" w:cstheme="majorBidi"/>
          <w:b/>
          <w:cs/>
        </w:rPr>
        <w:t xml:space="preserve"> </w:t>
      </w:r>
      <w:r w:rsidR="004A4CFA" w:rsidRPr="00CF76AB">
        <w:rPr>
          <w:rFonts w:ascii="Nirmala UI" w:hAnsi="Nirmala UI" w:cs="Nirmala UI" w:hint="cs"/>
          <w:b/>
          <w:cs/>
        </w:rPr>
        <w:t>उनके</w:t>
      </w:r>
      <w:r w:rsidR="004A4CFA" w:rsidRPr="00CF76AB">
        <w:rPr>
          <w:rFonts w:asciiTheme="majorBidi" w:hAnsiTheme="majorBidi" w:cstheme="majorBidi"/>
          <w:b/>
          <w:cs/>
        </w:rPr>
        <w:t xml:space="preserve"> </w:t>
      </w:r>
      <w:r w:rsidR="004A4CFA" w:rsidRPr="00CF76AB">
        <w:rPr>
          <w:rFonts w:ascii="Nirmala UI" w:hAnsi="Nirmala UI" w:cs="Nirmala UI" w:hint="cs"/>
          <w:b/>
          <w:cs/>
        </w:rPr>
        <w:t>कर्तव्यों</w:t>
      </w:r>
      <w:r w:rsidR="004A4CFA" w:rsidRPr="00CF76AB">
        <w:rPr>
          <w:rFonts w:asciiTheme="majorBidi" w:hAnsiTheme="majorBidi" w:cstheme="majorBidi"/>
          <w:b/>
          <w:cs/>
        </w:rPr>
        <w:t xml:space="preserve"> </w:t>
      </w:r>
      <w:r w:rsidR="004A4CFA" w:rsidRPr="00CF76AB">
        <w:rPr>
          <w:rFonts w:ascii="Nirmala UI" w:hAnsi="Nirmala UI" w:cs="Nirmala UI" w:hint="cs"/>
          <w:b/>
          <w:cs/>
        </w:rPr>
        <w:t>से</w:t>
      </w:r>
      <w:r w:rsidR="004A4CFA" w:rsidRPr="00CF76AB">
        <w:rPr>
          <w:rFonts w:asciiTheme="majorBidi" w:hAnsiTheme="majorBidi" w:cstheme="majorBidi"/>
          <w:b/>
          <w:cs/>
        </w:rPr>
        <w:t xml:space="preserve"> </w:t>
      </w:r>
      <w:r w:rsidR="004A4CFA" w:rsidRPr="00CF76AB">
        <w:rPr>
          <w:rFonts w:ascii="Nirmala UI" w:hAnsi="Nirmala UI" w:cs="Nirmala UI" w:hint="cs"/>
          <w:b/>
          <w:cs/>
        </w:rPr>
        <w:t>संबंधित</w:t>
      </w:r>
      <w:r w:rsidR="004A4CFA" w:rsidRPr="00CF76AB">
        <w:rPr>
          <w:rFonts w:asciiTheme="majorBidi" w:hAnsiTheme="majorBidi" w:cstheme="majorBidi"/>
          <w:b/>
          <w:cs/>
        </w:rPr>
        <w:t xml:space="preserve"> </w:t>
      </w:r>
      <w:r w:rsidR="004A4CFA" w:rsidRPr="00CF76AB">
        <w:rPr>
          <w:rFonts w:ascii="Nirmala UI" w:hAnsi="Nirmala UI" w:cs="Nirmala UI" w:hint="cs"/>
          <w:b/>
          <w:cs/>
        </w:rPr>
        <w:t>आपातकालीन</w:t>
      </w:r>
      <w:r w:rsidR="004A4CFA" w:rsidRPr="00CF76AB">
        <w:rPr>
          <w:rFonts w:asciiTheme="majorBidi" w:hAnsiTheme="majorBidi" w:cstheme="majorBidi"/>
          <w:b/>
          <w:cs/>
        </w:rPr>
        <w:t xml:space="preserve"> </w:t>
      </w:r>
      <w:r w:rsidR="004A4CFA" w:rsidRPr="00CF76AB">
        <w:rPr>
          <w:rFonts w:ascii="Nirmala UI" w:hAnsi="Nirmala UI" w:cs="Nirmala UI" w:hint="cs"/>
          <w:b/>
          <w:cs/>
        </w:rPr>
        <w:t>प्रक्रियाओं</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पूरा</w:t>
      </w:r>
      <w:r w:rsidR="004A4CFA" w:rsidRPr="00CF76AB">
        <w:rPr>
          <w:rFonts w:asciiTheme="majorBidi" w:hAnsiTheme="majorBidi" w:cstheme="majorBidi"/>
          <w:b/>
          <w:cs/>
        </w:rPr>
        <w:t xml:space="preserve"> </w:t>
      </w:r>
      <w:r w:rsidR="004A4CFA" w:rsidRPr="00CF76AB">
        <w:rPr>
          <w:rFonts w:ascii="Nirmala UI" w:hAnsi="Nirmala UI" w:cs="Nirmala UI" w:hint="cs"/>
          <w:b/>
          <w:cs/>
        </w:rPr>
        <w:t>करना</w:t>
      </w:r>
      <w:r w:rsidR="004A4CFA" w:rsidRPr="00CF76AB">
        <w:rPr>
          <w:rFonts w:asciiTheme="majorBidi" w:hAnsiTheme="majorBidi" w:cstheme="majorBidi"/>
          <w:b/>
          <w:cs/>
        </w:rPr>
        <w:t xml:space="preserve"> </w:t>
      </w:r>
      <w:r w:rsidR="004A4CFA" w:rsidRPr="00CF76AB">
        <w:rPr>
          <w:rFonts w:ascii="Nirmala UI" w:hAnsi="Nirmala UI" w:cs="Nirmala UI" w:hint="cs"/>
          <w:b/>
          <w:cs/>
        </w:rPr>
        <w:t>और</w:t>
      </w:r>
      <w:r w:rsidR="004A4CFA" w:rsidRPr="00CF76AB">
        <w:rPr>
          <w:rFonts w:asciiTheme="majorBidi" w:hAnsiTheme="majorBidi" w:cstheme="majorBidi"/>
          <w:b/>
          <w:cs/>
        </w:rPr>
        <w:t xml:space="preserve"> </w:t>
      </w:r>
      <w:r w:rsidR="004A4CFA" w:rsidRPr="00CF76AB">
        <w:rPr>
          <w:rFonts w:ascii="Nirmala UI" w:hAnsi="Nirmala UI" w:cs="Nirmala UI" w:hint="cs"/>
          <w:b/>
          <w:cs/>
        </w:rPr>
        <w:t>प्राथमिक</w:t>
      </w:r>
      <w:r w:rsidR="004A4CFA" w:rsidRPr="00CF76AB">
        <w:rPr>
          <w:rFonts w:asciiTheme="majorBidi" w:hAnsiTheme="majorBidi" w:cstheme="majorBidi"/>
          <w:b/>
          <w:cs/>
        </w:rPr>
        <w:t xml:space="preserve"> </w:t>
      </w:r>
      <w:r w:rsidR="004A4CFA" w:rsidRPr="00CF76AB">
        <w:rPr>
          <w:rFonts w:ascii="Nirmala UI" w:hAnsi="Nirmala UI" w:cs="Nirmala UI" w:hint="cs"/>
          <w:b/>
          <w:cs/>
        </w:rPr>
        <w:t>चिकित्सा</w:t>
      </w:r>
      <w:r w:rsidR="004A4CFA" w:rsidRPr="00CF76AB">
        <w:rPr>
          <w:rFonts w:asciiTheme="majorBidi" w:hAnsiTheme="majorBidi" w:cstheme="majorBidi"/>
          <w:b/>
          <w:cs/>
        </w:rPr>
        <w:t xml:space="preserve"> </w:t>
      </w:r>
      <w:r w:rsidR="004A4CFA" w:rsidRPr="00CF76AB">
        <w:rPr>
          <w:rFonts w:ascii="Nirmala UI" w:hAnsi="Nirmala UI" w:cs="Nirmala UI" w:hint="cs"/>
          <w:b/>
          <w:cs/>
        </w:rPr>
        <w:t>प्रदान</w:t>
      </w:r>
      <w:r w:rsidR="004A4CFA" w:rsidRPr="00CF76AB">
        <w:rPr>
          <w:rFonts w:asciiTheme="majorBidi" w:hAnsiTheme="majorBidi" w:cstheme="majorBidi"/>
          <w:b/>
          <w:cs/>
        </w:rPr>
        <w:t xml:space="preserve"> </w:t>
      </w:r>
      <w:r w:rsidR="004A4CFA" w:rsidRPr="00CF76AB">
        <w:rPr>
          <w:rFonts w:ascii="Nirmala UI" w:hAnsi="Nirmala UI" w:cs="Nirmala UI" w:hint="cs"/>
          <w:b/>
          <w:cs/>
        </w:rPr>
        <w:t>करना।</w:t>
      </w:r>
      <w:r w:rsidR="006A1E3A" w:rsidRPr="00CF76AB">
        <w:rPr>
          <w:rFonts w:asciiTheme="majorBidi" w:hAnsiTheme="majorBidi" w:cstheme="majorBidi"/>
          <w:b/>
          <w:cs/>
        </w:rPr>
        <w:t xml:space="preserve"> </w:t>
      </w:r>
    </w:p>
    <w:p w14:paraId="1FCF5215" w14:textId="77777777" w:rsidR="004A4CFA" w:rsidRPr="00C544FD" w:rsidRDefault="004A4CFA" w:rsidP="00CF76AB">
      <w:pPr>
        <w:pStyle w:val="BodyText"/>
        <w:ind w:left="1134" w:right="-1" w:hanging="992"/>
        <w:jc w:val="both"/>
        <w:rPr>
          <w:rFonts w:asciiTheme="majorBidi" w:hAnsiTheme="majorBidi" w:cstheme="majorBidi"/>
          <w:b/>
          <w:sz w:val="8"/>
          <w:szCs w:val="8"/>
        </w:rPr>
      </w:pPr>
    </w:p>
    <w:p w14:paraId="6F8CAA72" w14:textId="77777777" w:rsidR="00F11F28" w:rsidRPr="00CF76AB" w:rsidRDefault="00F11F28" w:rsidP="00CF76AB">
      <w:pPr>
        <w:pStyle w:val="BodyText"/>
        <w:ind w:left="1134" w:right="-1" w:hanging="992"/>
        <w:jc w:val="both"/>
        <w:rPr>
          <w:rFonts w:asciiTheme="majorBidi" w:hAnsiTheme="majorBidi" w:cstheme="majorBidi"/>
          <w:b/>
        </w:rPr>
      </w:pPr>
      <w:r w:rsidRPr="00CF76AB">
        <w:rPr>
          <w:rFonts w:asciiTheme="majorBidi" w:hAnsiTheme="majorBidi" w:cstheme="majorBidi"/>
          <w:b/>
          <w:cs/>
        </w:rPr>
        <w:t xml:space="preserve">7.3 </w:t>
      </w:r>
      <w:r w:rsidRPr="00CF76AB">
        <w:rPr>
          <w:rFonts w:asciiTheme="majorBidi" w:hAnsiTheme="majorBidi" w:cstheme="majorBidi"/>
          <w:b/>
          <w:cs/>
        </w:rPr>
        <w:tab/>
      </w:r>
      <w:r w:rsidR="004A4CFA" w:rsidRPr="00CF76AB">
        <w:rPr>
          <w:rFonts w:ascii="Nirmala UI" w:hAnsi="Nirmala UI" w:cs="Nirmala UI" w:hint="cs"/>
          <w:b/>
          <w:cs/>
        </w:rPr>
        <w:t>प्रत्येक</w:t>
      </w:r>
      <w:r w:rsidR="004A4CFA" w:rsidRPr="00CF76AB">
        <w:rPr>
          <w:rFonts w:asciiTheme="majorBidi" w:hAnsiTheme="majorBidi" w:cstheme="majorBidi"/>
          <w:b/>
          <w:cs/>
        </w:rPr>
        <w:t xml:space="preserve"> </w:t>
      </w:r>
      <w:r w:rsidR="006A1E3A" w:rsidRPr="00CF76AB">
        <w:rPr>
          <w:rFonts w:ascii="Nirmala UI" w:hAnsi="Nirmala UI" w:cs="Nirmala UI" w:hint="cs"/>
          <w:b/>
          <w:cs/>
        </w:rPr>
        <w:t>कंपनी</w:t>
      </w:r>
      <w:r w:rsidR="006A1E3A" w:rsidRPr="00CF76AB">
        <w:rPr>
          <w:rFonts w:asciiTheme="majorBidi" w:hAnsiTheme="majorBidi" w:cstheme="majorBidi"/>
          <w:b/>
          <w:cs/>
        </w:rPr>
        <w:t xml:space="preserve"> </w:t>
      </w:r>
      <w:r w:rsidR="004A4CFA" w:rsidRPr="00CF76AB">
        <w:rPr>
          <w:rFonts w:ascii="Nirmala UI" w:hAnsi="Nirmala UI" w:cs="Nirmala UI" w:hint="cs"/>
          <w:b/>
          <w:cs/>
        </w:rPr>
        <w:t>अपनी</w:t>
      </w:r>
      <w:r w:rsidR="004A4CFA" w:rsidRPr="00CF76AB">
        <w:rPr>
          <w:rFonts w:asciiTheme="majorBidi" w:hAnsiTheme="majorBidi" w:cstheme="majorBidi"/>
          <w:b/>
          <w:cs/>
        </w:rPr>
        <w:t xml:space="preserve"> </w:t>
      </w:r>
      <w:r w:rsidR="004A4CFA" w:rsidRPr="00CF76AB">
        <w:rPr>
          <w:rFonts w:ascii="Nirmala UI" w:hAnsi="Nirmala UI" w:cs="Nirmala UI" w:hint="cs"/>
          <w:b/>
          <w:cs/>
        </w:rPr>
        <w:t>रिफाइनरियों</w:t>
      </w:r>
      <w:r w:rsidR="004A4CFA" w:rsidRPr="00CF76AB">
        <w:rPr>
          <w:rFonts w:asciiTheme="majorBidi" w:hAnsiTheme="majorBidi" w:cstheme="majorBidi"/>
          <w:b/>
          <w:cs/>
        </w:rPr>
        <w:t xml:space="preserve"> </w:t>
      </w:r>
      <w:r w:rsidR="004A4CFA" w:rsidRPr="00CF76AB">
        <w:rPr>
          <w:rFonts w:ascii="Nirmala UI" w:hAnsi="Nirmala UI" w:cs="Nirmala UI" w:hint="cs"/>
          <w:b/>
          <w:cs/>
        </w:rPr>
        <w:t>और</w:t>
      </w:r>
      <w:r w:rsidR="004A4CFA" w:rsidRPr="00CF76AB">
        <w:rPr>
          <w:rFonts w:asciiTheme="majorBidi" w:hAnsiTheme="majorBidi" w:cstheme="majorBidi"/>
          <w:b/>
          <w:cs/>
        </w:rPr>
        <w:t xml:space="preserve"> </w:t>
      </w:r>
      <w:r w:rsidR="004A4CFA" w:rsidRPr="00CF76AB">
        <w:rPr>
          <w:rFonts w:ascii="Nirmala UI" w:hAnsi="Nirmala UI" w:cs="Nirmala UI" w:hint="cs"/>
          <w:b/>
          <w:cs/>
        </w:rPr>
        <w:t>गैस</w:t>
      </w:r>
      <w:r w:rsidR="004A4CFA" w:rsidRPr="00CF76AB">
        <w:rPr>
          <w:rFonts w:asciiTheme="majorBidi" w:hAnsiTheme="majorBidi" w:cstheme="majorBidi"/>
          <w:b/>
          <w:cs/>
        </w:rPr>
        <w:t xml:space="preserve"> </w:t>
      </w:r>
      <w:r w:rsidR="005A55E6" w:rsidRPr="00CF76AB">
        <w:rPr>
          <w:rFonts w:ascii="Nirmala UI" w:hAnsi="Nirmala UI" w:cs="Nirmala UI" w:hint="cs"/>
          <w:b/>
          <w:cs/>
        </w:rPr>
        <w:t>प्रोसेसिंग</w:t>
      </w:r>
      <w:r w:rsidR="005A55E6" w:rsidRPr="00CF76AB">
        <w:rPr>
          <w:rFonts w:asciiTheme="majorBidi" w:hAnsiTheme="majorBidi" w:cstheme="majorBidi"/>
          <w:b/>
          <w:cs/>
        </w:rPr>
        <w:t xml:space="preserve"> </w:t>
      </w:r>
      <w:r w:rsidR="004A4CFA" w:rsidRPr="00CF76AB">
        <w:rPr>
          <w:rFonts w:ascii="Nirmala UI" w:hAnsi="Nirmala UI" w:cs="Nirmala UI" w:hint="cs"/>
          <w:b/>
          <w:cs/>
        </w:rPr>
        <w:t>संयंत्र</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कर्मियों</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रिफाइनरियों</w:t>
      </w:r>
      <w:r w:rsidR="004A4CFA" w:rsidRPr="00CF76AB">
        <w:rPr>
          <w:rFonts w:asciiTheme="majorBidi" w:hAnsiTheme="majorBidi" w:cstheme="majorBidi"/>
          <w:b/>
          <w:cs/>
        </w:rPr>
        <w:t xml:space="preserve"> </w:t>
      </w:r>
      <w:r w:rsidR="004A4CFA" w:rsidRPr="00CF76AB">
        <w:rPr>
          <w:rFonts w:ascii="Nirmala UI" w:hAnsi="Nirmala UI" w:cs="Nirmala UI" w:hint="cs"/>
          <w:b/>
          <w:cs/>
        </w:rPr>
        <w:t>और</w:t>
      </w:r>
      <w:r w:rsidR="004A4CFA" w:rsidRPr="00CF76AB">
        <w:rPr>
          <w:rFonts w:asciiTheme="majorBidi" w:hAnsiTheme="majorBidi" w:cstheme="majorBidi"/>
          <w:b/>
          <w:cs/>
        </w:rPr>
        <w:t xml:space="preserve"> </w:t>
      </w:r>
      <w:r w:rsidR="004A4CFA" w:rsidRPr="00CF76AB">
        <w:rPr>
          <w:rFonts w:ascii="Nirmala UI" w:hAnsi="Nirmala UI" w:cs="Nirmala UI" w:hint="cs"/>
          <w:b/>
          <w:cs/>
        </w:rPr>
        <w:t>गैस</w:t>
      </w:r>
      <w:r w:rsidR="004A4CFA" w:rsidRPr="00CF76AB">
        <w:rPr>
          <w:rFonts w:asciiTheme="majorBidi" w:hAnsiTheme="majorBidi" w:cstheme="majorBidi"/>
          <w:b/>
          <w:cs/>
        </w:rPr>
        <w:t xml:space="preserve"> </w:t>
      </w:r>
      <w:r w:rsidR="005A55E6" w:rsidRPr="00CF76AB">
        <w:rPr>
          <w:rFonts w:ascii="Nirmala UI" w:hAnsi="Nirmala UI" w:cs="Nirmala UI" w:hint="cs"/>
          <w:b/>
          <w:cs/>
        </w:rPr>
        <w:t>प्रोसेसिंग</w:t>
      </w:r>
      <w:r w:rsidR="005A55E6" w:rsidRPr="00CF76AB">
        <w:rPr>
          <w:rFonts w:asciiTheme="majorBidi" w:hAnsiTheme="majorBidi" w:cstheme="majorBidi"/>
          <w:b/>
          <w:cs/>
        </w:rPr>
        <w:t xml:space="preserve"> </w:t>
      </w:r>
      <w:r w:rsidR="004A4CFA" w:rsidRPr="00CF76AB">
        <w:rPr>
          <w:rFonts w:ascii="Nirmala UI" w:hAnsi="Nirmala UI" w:cs="Nirmala UI" w:hint="cs"/>
          <w:b/>
          <w:cs/>
        </w:rPr>
        <w:t>संयंत्र</w:t>
      </w:r>
      <w:r w:rsidR="004A4CFA" w:rsidRPr="00CF76AB">
        <w:rPr>
          <w:rFonts w:asciiTheme="majorBidi" w:hAnsiTheme="majorBidi" w:cstheme="majorBidi"/>
          <w:b/>
          <w:cs/>
        </w:rPr>
        <w:t xml:space="preserve"> </w:t>
      </w:r>
      <w:r w:rsidR="004A4CFA" w:rsidRPr="00CF76AB">
        <w:rPr>
          <w:rFonts w:ascii="Nirmala UI" w:hAnsi="Nirmala UI" w:cs="Nirmala UI" w:hint="cs"/>
          <w:b/>
          <w:cs/>
        </w:rPr>
        <w:t>में</w:t>
      </w:r>
      <w:r w:rsidR="004A4CFA" w:rsidRPr="00CF76AB">
        <w:rPr>
          <w:rFonts w:asciiTheme="majorBidi" w:hAnsiTheme="majorBidi" w:cstheme="majorBidi"/>
          <w:b/>
          <w:cs/>
        </w:rPr>
        <w:t xml:space="preserve"> </w:t>
      </w:r>
      <w:r w:rsidR="006A1E3A" w:rsidRPr="00CF76AB">
        <w:rPr>
          <w:rFonts w:ascii="Nirmala UI" w:hAnsi="Nirmala UI" w:cs="Nirmala UI" w:hint="cs"/>
          <w:b/>
          <w:cs/>
        </w:rPr>
        <w:t>प्रणाली</w:t>
      </w:r>
      <w:r w:rsidR="004A4CFA" w:rsidRPr="00CF76AB">
        <w:rPr>
          <w:rFonts w:asciiTheme="majorBidi" w:hAnsiTheme="majorBidi" w:cstheme="majorBidi"/>
          <w:b/>
        </w:rPr>
        <w:t xml:space="preserve">, </w:t>
      </w:r>
      <w:r w:rsidR="004A4CFA" w:rsidRPr="00CF76AB">
        <w:rPr>
          <w:rFonts w:ascii="Nirmala UI" w:hAnsi="Nirmala UI" w:cs="Nirmala UI" w:hint="cs"/>
          <w:b/>
          <w:cs/>
        </w:rPr>
        <w:t>सुरक्षा</w:t>
      </w:r>
      <w:r w:rsidR="004A4CFA" w:rsidRPr="00CF76AB">
        <w:rPr>
          <w:rFonts w:asciiTheme="majorBidi" w:hAnsiTheme="majorBidi" w:cstheme="majorBidi"/>
          <w:b/>
          <w:cs/>
        </w:rPr>
        <w:t xml:space="preserve"> </w:t>
      </w:r>
      <w:r w:rsidR="004A4CFA" w:rsidRPr="00CF76AB">
        <w:rPr>
          <w:rFonts w:ascii="Nirmala UI" w:hAnsi="Nirmala UI" w:cs="Nirmala UI" w:hint="cs"/>
          <w:b/>
          <w:cs/>
        </w:rPr>
        <w:t>और</w:t>
      </w:r>
      <w:r w:rsidR="004A4CFA" w:rsidRPr="00CF76AB">
        <w:rPr>
          <w:rFonts w:asciiTheme="majorBidi" w:hAnsiTheme="majorBidi" w:cstheme="majorBidi"/>
          <w:b/>
          <w:cs/>
        </w:rPr>
        <w:t xml:space="preserve"> </w:t>
      </w:r>
      <w:r w:rsidR="006A1E3A" w:rsidRPr="00CF76AB">
        <w:rPr>
          <w:rFonts w:ascii="Nirmala UI" w:hAnsi="Nirmala UI" w:cs="Nirmala UI" w:hint="cs"/>
          <w:b/>
          <w:cs/>
        </w:rPr>
        <w:t>संरक्षा</w:t>
      </w:r>
      <w:r w:rsidR="006A1E3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कार्य</w:t>
      </w:r>
      <w:r w:rsidR="004A4CFA" w:rsidRPr="00CF76AB">
        <w:rPr>
          <w:rFonts w:asciiTheme="majorBidi" w:hAnsiTheme="majorBidi" w:cstheme="majorBidi"/>
          <w:b/>
          <w:cs/>
        </w:rPr>
        <w:t xml:space="preserve"> </w:t>
      </w:r>
      <w:r w:rsidR="006A1E3A" w:rsidRPr="00CF76AB">
        <w:rPr>
          <w:rFonts w:ascii="Nirmala UI" w:hAnsi="Nirmala UI" w:cs="Nirmala UI" w:hint="cs"/>
          <w:b/>
          <w:cs/>
        </w:rPr>
        <w:t>को</w:t>
      </w:r>
      <w:r w:rsidR="006A1E3A" w:rsidRPr="00CF76AB">
        <w:rPr>
          <w:rFonts w:asciiTheme="majorBidi" w:hAnsiTheme="majorBidi" w:cstheme="majorBidi"/>
          <w:b/>
          <w:cs/>
        </w:rPr>
        <w:t xml:space="preserve"> </w:t>
      </w:r>
      <w:r w:rsidR="004A4CFA" w:rsidRPr="00CF76AB">
        <w:rPr>
          <w:rFonts w:ascii="Nirmala UI" w:hAnsi="Nirmala UI" w:cs="Nirmala UI" w:hint="cs"/>
          <w:b/>
          <w:cs/>
        </w:rPr>
        <w:t>अद्यतित</w:t>
      </w:r>
      <w:r w:rsidR="004A4CFA" w:rsidRPr="00CF76AB">
        <w:rPr>
          <w:rFonts w:asciiTheme="majorBidi" w:hAnsiTheme="majorBidi" w:cstheme="majorBidi"/>
          <w:b/>
          <w:cs/>
        </w:rPr>
        <w:t xml:space="preserve"> </w:t>
      </w:r>
      <w:r w:rsidR="004A4CFA" w:rsidRPr="00CF76AB">
        <w:rPr>
          <w:rFonts w:ascii="Nirmala UI" w:hAnsi="Nirmala UI" w:cs="Nirmala UI" w:hint="cs"/>
          <w:b/>
          <w:cs/>
        </w:rPr>
        <w:t>रखने</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लिए</w:t>
      </w:r>
      <w:r w:rsidR="004A4CFA" w:rsidRPr="00CF76AB">
        <w:rPr>
          <w:rFonts w:asciiTheme="majorBidi" w:hAnsiTheme="majorBidi" w:cstheme="majorBidi"/>
          <w:b/>
          <w:cs/>
        </w:rPr>
        <w:t xml:space="preserve"> </w:t>
      </w:r>
      <w:r w:rsidR="004A4CFA" w:rsidRPr="00CF76AB">
        <w:rPr>
          <w:rFonts w:ascii="Nirmala UI" w:hAnsi="Nirmala UI" w:cs="Nirmala UI" w:hint="cs"/>
          <w:b/>
          <w:cs/>
        </w:rPr>
        <w:t>एक</w:t>
      </w:r>
      <w:r w:rsidR="004A4CFA" w:rsidRPr="00CF76AB">
        <w:rPr>
          <w:rFonts w:asciiTheme="majorBidi" w:hAnsiTheme="majorBidi" w:cstheme="majorBidi"/>
          <w:b/>
          <w:cs/>
        </w:rPr>
        <w:t xml:space="preserve"> </w:t>
      </w:r>
      <w:r w:rsidR="004A4CFA" w:rsidRPr="00CF76AB">
        <w:rPr>
          <w:rFonts w:ascii="Nirmala UI" w:hAnsi="Nirmala UI" w:cs="Nirmala UI" w:hint="cs"/>
          <w:b/>
          <w:cs/>
        </w:rPr>
        <w:t>लिखित</w:t>
      </w:r>
      <w:r w:rsidR="004A4CFA" w:rsidRPr="00CF76AB">
        <w:rPr>
          <w:rFonts w:asciiTheme="majorBidi" w:hAnsiTheme="majorBidi" w:cstheme="majorBidi"/>
          <w:b/>
          <w:cs/>
        </w:rPr>
        <w:t xml:space="preserve"> </w:t>
      </w:r>
      <w:r w:rsidR="004A4CFA" w:rsidRPr="00CF76AB">
        <w:rPr>
          <w:rFonts w:ascii="Nirmala UI" w:hAnsi="Nirmala UI" w:cs="Nirmala UI" w:hint="cs"/>
          <w:b/>
          <w:cs/>
        </w:rPr>
        <w:t>योजना</w:t>
      </w:r>
      <w:r w:rsidR="004A4CFA" w:rsidRPr="00CF76AB">
        <w:rPr>
          <w:rFonts w:asciiTheme="majorBidi" w:hAnsiTheme="majorBidi" w:cstheme="majorBidi"/>
          <w:b/>
          <w:cs/>
        </w:rPr>
        <w:t xml:space="preserve"> </w:t>
      </w:r>
      <w:r w:rsidR="004A4CFA" w:rsidRPr="00CF76AB">
        <w:rPr>
          <w:rFonts w:ascii="Nirmala UI" w:hAnsi="Nirmala UI" w:cs="Nirmala UI" w:hint="cs"/>
          <w:b/>
          <w:cs/>
        </w:rPr>
        <w:t>विकसित</w:t>
      </w:r>
      <w:r w:rsidR="006A1E3A" w:rsidRPr="00CF76AB">
        <w:rPr>
          <w:rFonts w:asciiTheme="majorBidi" w:hAnsiTheme="majorBidi" w:cstheme="majorBidi"/>
          <w:b/>
          <w:cs/>
        </w:rPr>
        <w:t xml:space="preserve"> </w:t>
      </w:r>
      <w:r w:rsidR="006A1E3A" w:rsidRPr="00CF76AB">
        <w:rPr>
          <w:rFonts w:ascii="Nirmala UI" w:hAnsi="Nirmala UI" w:cs="Nirmala UI" w:hint="cs"/>
          <w:b/>
          <w:cs/>
        </w:rPr>
        <w:t>और</w:t>
      </w:r>
      <w:r w:rsidR="004A4CFA" w:rsidRPr="00CF76AB">
        <w:rPr>
          <w:rFonts w:asciiTheme="majorBidi" w:hAnsiTheme="majorBidi" w:cstheme="majorBidi"/>
          <w:b/>
        </w:rPr>
        <w:t xml:space="preserve"> </w:t>
      </w:r>
      <w:r w:rsidR="004A4CFA" w:rsidRPr="00CF76AB">
        <w:rPr>
          <w:rFonts w:ascii="Nirmala UI" w:hAnsi="Nirmala UI" w:cs="Nirmala UI" w:hint="cs"/>
          <w:b/>
          <w:cs/>
        </w:rPr>
        <w:t>कार्यान्वित</w:t>
      </w:r>
      <w:r w:rsidR="004A4CFA" w:rsidRPr="00CF76AB">
        <w:rPr>
          <w:rFonts w:asciiTheme="majorBidi" w:hAnsiTheme="majorBidi" w:cstheme="majorBidi"/>
          <w:b/>
          <w:cs/>
        </w:rPr>
        <w:t xml:space="preserve"> </w:t>
      </w:r>
      <w:r w:rsidR="006A1E3A" w:rsidRPr="00CF76AB">
        <w:rPr>
          <w:rFonts w:ascii="Nirmala UI" w:hAnsi="Nirmala UI" w:cs="Nirmala UI" w:hint="cs"/>
          <w:b/>
          <w:cs/>
        </w:rPr>
        <w:t>करेगी</w:t>
      </w:r>
      <w:r w:rsidR="006A1E3A" w:rsidRPr="00CF76AB">
        <w:rPr>
          <w:rFonts w:asciiTheme="majorBidi" w:hAnsiTheme="majorBidi" w:cstheme="majorBidi"/>
          <w:b/>
          <w:cs/>
        </w:rPr>
        <w:t xml:space="preserve"> </w:t>
      </w:r>
      <w:r w:rsidR="006A1E3A" w:rsidRPr="00CF76AB">
        <w:rPr>
          <w:rFonts w:ascii="Nirmala UI" w:hAnsi="Nirmala UI" w:cs="Nirmala UI" w:hint="cs"/>
          <w:b/>
          <w:cs/>
        </w:rPr>
        <w:t>तथा</w:t>
      </w:r>
      <w:r w:rsidR="006A1E3A" w:rsidRPr="00CF76AB">
        <w:rPr>
          <w:rFonts w:asciiTheme="majorBidi" w:hAnsiTheme="majorBidi" w:cstheme="majorBidi"/>
          <w:b/>
          <w:cs/>
        </w:rPr>
        <w:t xml:space="preserve"> </w:t>
      </w:r>
      <w:r w:rsidR="006A1E3A" w:rsidRPr="00CF76AB">
        <w:rPr>
          <w:rFonts w:ascii="Nirmala UI" w:hAnsi="Nirmala UI" w:cs="Nirmala UI" w:hint="cs"/>
          <w:b/>
          <w:cs/>
        </w:rPr>
        <w:t>उसे</w:t>
      </w:r>
      <w:r w:rsidR="006A1E3A" w:rsidRPr="00CF76AB">
        <w:rPr>
          <w:rFonts w:asciiTheme="majorBidi" w:hAnsiTheme="majorBidi" w:cstheme="majorBidi"/>
          <w:b/>
          <w:cs/>
        </w:rPr>
        <w:t xml:space="preserve"> </w:t>
      </w:r>
      <w:r w:rsidR="004A4CFA" w:rsidRPr="00CF76AB">
        <w:rPr>
          <w:rFonts w:ascii="Nirmala UI" w:hAnsi="Nirmala UI" w:cs="Nirmala UI" w:hint="cs"/>
          <w:b/>
          <w:cs/>
        </w:rPr>
        <w:t>बनाए</w:t>
      </w:r>
      <w:r w:rsidR="004A4CFA" w:rsidRPr="00CF76AB">
        <w:rPr>
          <w:rFonts w:asciiTheme="majorBidi" w:hAnsiTheme="majorBidi" w:cstheme="majorBidi"/>
          <w:b/>
          <w:cs/>
        </w:rPr>
        <w:t xml:space="preserve"> </w:t>
      </w:r>
      <w:r w:rsidR="004A4CFA" w:rsidRPr="00CF76AB">
        <w:rPr>
          <w:rFonts w:ascii="Nirmala UI" w:hAnsi="Nirmala UI" w:cs="Nirmala UI" w:hint="cs"/>
          <w:b/>
          <w:cs/>
        </w:rPr>
        <w:t>रखेगी।</w:t>
      </w:r>
      <w:r w:rsidR="006A1E3A" w:rsidRPr="00CF76AB">
        <w:rPr>
          <w:rFonts w:asciiTheme="majorBidi" w:hAnsiTheme="majorBidi" w:cstheme="majorBidi"/>
          <w:b/>
          <w:cs/>
        </w:rPr>
        <w:t xml:space="preserve"> </w:t>
      </w:r>
    </w:p>
    <w:p w14:paraId="0273C7D0" w14:textId="77777777" w:rsidR="004A4CFA" w:rsidRPr="00CF76AB" w:rsidRDefault="00F11F28" w:rsidP="00CF76AB">
      <w:pPr>
        <w:pStyle w:val="BodyText"/>
        <w:ind w:left="1134" w:right="-1" w:hanging="992"/>
        <w:jc w:val="both"/>
        <w:rPr>
          <w:rFonts w:asciiTheme="majorBidi" w:hAnsiTheme="majorBidi" w:cstheme="majorBidi"/>
          <w:b/>
        </w:rPr>
      </w:pPr>
      <w:r w:rsidRPr="00CF76AB">
        <w:rPr>
          <w:rFonts w:asciiTheme="majorBidi" w:hAnsiTheme="majorBidi" w:cstheme="majorBidi"/>
          <w:b/>
          <w:cs/>
        </w:rPr>
        <w:t xml:space="preserve">7.4 </w:t>
      </w:r>
      <w:r w:rsidRPr="00CF76AB">
        <w:rPr>
          <w:rFonts w:asciiTheme="majorBidi" w:hAnsiTheme="majorBidi" w:cstheme="majorBidi"/>
          <w:b/>
          <w:cs/>
        </w:rPr>
        <w:tab/>
        <w:t xml:space="preserve"> </w:t>
      </w:r>
      <w:r w:rsidR="004A4CFA" w:rsidRPr="00CF76AB">
        <w:rPr>
          <w:rFonts w:ascii="Nirmala UI" w:hAnsi="Nirmala UI" w:cs="Nirmala UI" w:hint="cs"/>
          <w:b/>
          <w:cs/>
        </w:rPr>
        <w:t>पुनश्चर्या</w:t>
      </w:r>
      <w:r w:rsidR="004A4CFA" w:rsidRPr="00CF76AB">
        <w:rPr>
          <w:rFonts w:asciiTheme="majorBidi" w:hAnsiTheme="majorBidi" w:cstheme="majorBidi"/>
          <w:b/>
          <w:cs/>
        </w:rPr>
        <w:t xml:space="preserve"> </w:t>
      </w:r>
      <w:r w:rsidR="004A4CFA" w:rsidRPr="00CF76AB">
        <w:rPr>
          <w:rFonts w:ascii="Nirmala UI" w:hAnsi="Nirmala UI" w:cs="Nirmala UI" w:hint="cs"/>
          <w:b/>
          <w:cs/>
        </w:rPr>
        <w:t>कार्यक्रम</w:t>
      </w:r>
      <w:r w:rsidR="004A4CFA" w:rsidRPr="00CF76AB">
        <w:rPr>
          <w:rFonts w:asciiTheme="majorBidi" w:hAnsiTheme="majorBidi" w:cstheme="majorBidi"/>
          <w:b/>
          <w:cs/>
        </w:rPr>
        <w:t xml:space="preserve"> </w:t>
      </w:r>
      <w:r w:rsidR="004A4CFA" w:rsidRPr="00CF76AB">
        <w:rPr>
          <w:rFonts w:ascii="Nirmala UI" w:hAnsi="Nirmala UI" w:cs="Nirmala UI" w:hint="cs"/>
          <w:b/>
          <w:cs/>
        </w:rPr>
        <w:t>तीन</w:t>
      </w:r>
      <w:r w:rsidR="004A4CFA" w:rsidRPr="00CF76AB">
        <w:rPr>
          <w:rFonts w:asciiTheme="majorBidi" w:hAnsiTheme="majorBidi" w:cstheme="majorBidi"/>
          <w:b/>
          <w:cs/>
        </w:rPr>
        <w:t xml:space="preserve"> </w:t>
      </w:r>
      <w:r w:rsidR="004A4CFA" w:rsidRPr="00CF76AB">
        <w:rPr>
          <w:rFonts w:ascii="Nirmala UI" w:hAnsi="Nirmala UI" w:cs="Nirmala UI" w:hint="cs"/>
          <w:b/>
          <w:cs/>
        </w:rPr>
        <w:t>वर्षों</w:t>
      </w:r>
      <w:r w:rsidR="004A4CFA" w:rsidRPr="00CF76AB">
        <w:rPr>
          <w:rFonts w:asciiTheme="majorBidi" w:hAnsiTheme="majorBidi" w:cstheme="majorBidi"/>
          <w:b/>
          <w:cs/>
        </w:rPr>
        <w:t xml:space="preserve"> </w:t>
      </w:r>
      <w:r w:rsidR="004A4CFA" w:rsidRPr="00CF76AB">
        <w:rPr>
          <w:rFonts w:ascii="Nirmala UI" w:hAnsi="Nirmala UI" w:cs="Nirmala UI" w:hint="cs"/>
          <w:b/>
          <w:cs/>
        </w:rPr>
        <w:t>में</w:t>
      </w:r>
      <w:r w:rsidR="004A4CFA" w:rsidRPr="00CF76AB">
        <w:rPr>
          <w:rFonts w:asciiTheme="majorBidi" w:hAnsiTheme="majorBidi" w:cstheme="majorBidi"/>
          <w:b/>
          <w:cs/>
        </w:rPr>
        <w:t xml:space="preserve"> </w:t>
      </w:r>
      <w:r w:rsidR="004A4CFA" w:rsidRPr="00CF76AB">
        <w:rPr>
          <w:rFonts w:ascii="Nirmala UI" w:hAnsi="Nirmala UI" w:cs="Nirmala UI" w:hint="cs"/>
          <w:b/>
          <w:cs/>
        </w:rPr>
        <w:t>एक</w:t>
      </w:r>
      <w:r w:rsidR="004A4CFA" w:rsidRPr="00CF76AB">
        <w:rPr>
          <w:rFonts w:asciiTheme="majorBidi" w:hAnsiTheme="majorBidi" w:cstheme="majorBidi"/>
          <w:b/>
          <w:cs/>
        </w:rPr>
        <w:t xml:space="preserve"> </w:t>
      </w:r>
      <w:r w:rsidR="004A4CFA" w:rsidRPr="00CF76AB">
        <w:rPr>
          <w:rFonts w:ascii="Nirmala UI" w:hAnsi="Nirmala UI" w:cs="Nirmala UI" w:hint="cs"/>
          <w:b/>
          <w:cs/>
        </w:rPr>
        <w:t>बार</w:t>
      </w:r>
      <w:r w:rsidR="004A4CFA" w:rsidRPr="00CF76AB">
        <w:rPr>
          <w:rFonts w:asciiTheme="majorBidi" w:hAnsiTheme="majorBidi" w:cstheme="majorBidi"/>
          <w:b/>
          <w:cs/>
        </w:rPr>
        <w:t xml:space="preserve"> </w:t>
      </w:r>
      <w:r w:rsidR="004A4CFA" w:rsidRPr="00CF76AB">
        <w:rPr>
          <w:rFonts w:ascii="Nirmala UI" w:hAnsi="Nirmala UI" w:cs="Nirmala UI" w:hint="cs"/>
          <w:b/>
          <w:cs/>
        </w:rPr>
        <w:t>आयोजित</w:t>
      </w:r>
      <w:r w:rsidR="004A4CFA" w:rsidRPr="00CF76AB">
        <w:rPr>
          <w:rFonts w:asciiTheme="majorBidi" w:hAnsiTheme="majorBidi" w:cstheme="majorBidi"/>
          <w:b/>
          <w:cs/>
        </w:rPr>
        <w:t xml:space="preserve"> </w:t>
      </w:r>
      <w:r w:rsidR="004A4CFA" w:rsidRPr="00CF76AB">
        <w:rPr>
          <w:rFonts w:ascii="Nirmala UI" w:hAnsi="Nirmala UI" w:cs="Nirmala UI" w:hint="cs"/>
          <w:b/>
          <w:cs/>
        </w:rPr>
        <w:t>किए</w:t>
      </w:r>
      <w:r w:rsidR="004A4CFA" w:rsidRPr="00CF76AB">
        <w:rPr>
          <w:rFonts w:asciiTheme="majorBidi" w:hAnsiTheme="majorBidi" w:cstheme="majorBidi"/>
          <w:b/>
          <w:cs/>
        </w:rPr>
        <w:t xml:space="preserve"> </w:t>
      </w:r>
      <w:r w:rsidR="004A4CFA" w:rsidRPr="00CF76AB">
        <w:rPr>
          <w:rFonts w:ascii="Nirmala UI" w:hAnsi="Nirmala UI" w:cs="Nirmala UI" w:hint="cs"/>
          <w:b/>
          <w:cs/>
        </w:rPr>
        <w:t>जाएंगे।</w:t>
      </w:r>
    </w:p>
    <w:p w14:paraId="2EC5155C" w14:textId="77777777" w:rsidR="004A4CFA" w:rsidRPr="00CF76AB" w:rsidRDefault="00F11F28" w:rsidP="00CF76AB">
      <w:pPr>
        <w:pStyle w:val="BodyText"/>
        <w:ind w:left="1134" w:right="-1" w:hanging="992"/>
        <w:jc w:val="both"/>
        <w:rPr>
          <w:rFonts w:asciiTheme="majorBidi" w:hAnsiTheme="majorBidi" w:cstheme="majorBidi"/>
          <w:b/>
        </w:rPr>
      </w:pPr>
      <w:r w:rsidRPr="00CF76AB">
        <w:rPr>
          <w:rFonts w:asciiTheme="majorBidi" w:hAnsiTheme="majorBidi" w:cstheme="majorBidi"/>
          <w:b/>
          <w:cs/>
        </w:rPr>
        <w:t xml:space="preserve">7.5 </w:t>
      </w:r>
      <w:r w:rsidRPr="00CF76AB">
        <w:rPr>
          <w:rFonts w:asciiTheme="majorBidi" w:hAnsiTheme="majorBidi" w:cstheme="majorBidi"/>
          <w:b/>
          <w:cs/>
        </w:rPr>
        <w:tab/>
      </w:r>
      <w:r w:rsidR="004A4CFA" w:rsidRPr="00CF76AB">
        <w:rPr>
          <w:rFonts w:ascii="Nirmala UI" w:hAnsi="Nirmala UI" w:cs="Nirmala UI" w:hint="cs"/>
          <w:b/>
          <w:cs/>
        </w:rPr>
        <w:t>प्रत्येक</w:t>
      </w:r>
      <w:r w:rsidR="004A4CFA" w:rsidRPr="00CF76AB">
        <w:rPr>
          <w:rFonts w:asciiTheme="majorBidi" w:hAnsiTheme="majorBidi" w:cstheme="majorBidi"/>
          <w:b/>
          <w:cs/>
        </w:rPr>
        <w:t xml:space="preserve"> </w:t>
      </w:r>
      <w:r w:rsidR="004A4CFA" w:rsidRPr="00CF76AB">
        <w:rPr>
          <w:rFonts w:ascii="Nirmala UI" w:hAnsi="Nirmala UI" w:cs="Nirmala UI" w:hint="cs"/>
          <w:b/>
          <w:cs/>
        </w:rPr>
        <w:t>ऑपरेटिंग</w:t>
      </w:r>
      <w:r w:rsidR="004A4CFA" w:rsidRPr="00CF76AB">
        <w:rPr>
          <w:rFonts w:asciiTheme="majorBidi" w:hAnsiTheme="majorBidi" w:cstheme="majorBidi"/>
          <w:b/>
          <w:cs/>
        </w:rPr>
        <w:t xml:space="preserve"> </w:t>
      </w:r>
      <w:r w:rsidR="004A4CFA" w:rsidRPr="00CF76AB">
        <w:rPr>
          <w:rFonts w:ascii="Nirmala UI" w:hAnsi="Nirmala UI" w:cs="Nirmala UI" w:hint="cs"/>
          <w:b/>
          <w:cs/>
        </w:rPr>
        <w:t>कंपनी</w:t>
      </w:r>
      <w:r w:rsidR="004A4CFA" w:rsidRPr="00CF76AB">
        <w:rPr>
          <w:rFonts w:asciiTheme="majorBidi" w:hAnsiTheme="majorBidi" w:cstheme="majorBidi"/>
          <w:b/>
          <w:cs/>
        </w:rPr>
        <w:t xml:space="preserve"> </w:t>
      </w:r>
      <w:r w:rsidR="004A4CFA" w:rsidRPr="00CF76AB">
        <w:rPr>
          <w:rFonts w:ascii="Nirmala UI" w:hAnsi="Nirmala UI" w:cs="Nirmala UI" w:hint="cs"/>
          <w:b/>
          <w:cs/>
        </w:rPr>
        <w:t>अपनी</w:t>
      </w:r>
      <w:r w:rsidR="004A4CFA" w:rsidRPr="00CF76AB">
        <w:rPr>
          <w:rFonts w:asciiTheme="majorBidi" w:hAnsiTheme="majorBidi" w:cstheme="majorBidi"/>
          <w:b/>
          <w:cs/>
        </w:rPr>
        <w:t xml:space="preserve"> </w:t>
      </w:r>
      <w:r w:rsidR="004A4CFA" w:rsidRPr="00CF76AB">
        <w:rPr>
          <w:rFonts w:ascii="Nirmala UI" w:hAnsi="Nirmala UI" w:cs="Nirmala UI" w:hint="cs"/>
          <w:b/>
          <w:cs/>
        </w:rPr>
        <w:t>रिफाइनरियों</w:t>
      </w:r>
      <w:r w:rsidR="004A4CFA" w:rsidRPr="00CF76AB">
        <w:rPr>
          <w:rFonts w:asciiTheme="majorBidi" w:hAnsiTheme="majorBidi" w:cstheme="majorBidi"/>
          <w:b/>
          <w:cs/>
        </w:rPr>
        <w:t xml:space="preserve"> </w:t>
      </w:r>
      <w:r w:rsidR="004A4CFA" w:rsidRPr="00CF76AB">
        <w:rPr>
          <w:rFonts w:ascii="Nirmala UI" w:hAnsi="Nirmala UI" w:cs="Nirmala UI" w:hint="cs"/>
          <w:b/>
          <w:cs/>
        </w:rPr>
        <w:t>और</w:t>
      </w:r>
      <w:r w:rsidR="004A4CFA" w:rsidRPr="00CF76AB">
        <w:rPr>
          <w:rFonts w:asciiTheme="majorBidi" w:hAnsiTheme="majorBidi" w:cstheme="majorBidi"/>
          <w:b/>
          <w:cs/>
        </w:rPr>
        <w:t xml:space="preserve"> </w:t>
      </w:r>
      <w:r w:rsidR="004A4CFA" w:rsidRPr="00CF76AB">
        <w:rPr>
          <w:rFonts w:ascii="Nirmala UI" w:hAnsi="Nirmala UI" w:cs="Nirmala UI" w:hint="cs"/>
          <w:b/>
          <w:cs/>
        </w:rPr>
        <w:t>गैस</w:t>
      </w:r>
      <w:r w:rsidR="004A4CFA" w:rsidRPr="00CF76AB">
        <w:rPr>
          <w:rFonts w:asciiTheme="majorBidi" w:hAnsiTheme="majorBidi" w:cstheme="majorBidi"/>
          <w:b/>
          <w:cs/>
        </w:rPr>
        <w:t xml:space="preserve"> </w:t>
      </w:r>
      <w:r w:rsidR="005A55E6" w:rsidRPr="00CF76AB">
        <w:rPr>
          <w:rFonts w:ascii="Nirmala UI" w:hAnsi="Nirmala UI" w:cs="Nirmala UI" w:hint="cs"/>
          <w:b/>
          <w:cs/>
        </w:rPr>
        <w:t>प्रोसेसिंग</w:t>
      </w:r>
      <w:r w:rsidR="005A55E6" w:rsidRPr="00CF76AB">
        <w:rPr>
          <w:rFonts w:asciiTheme="majorBidi" w:hAnsiTheme="majorBidi" w:cstheme="majorBidi"/>
          <w:b/>
          <w:cs/>
        </w:rPr>
        <w:t xml:space="preserve"> </w:t>
      </w:r>
      <w:r w:rsidR="004A4CFA" w:rsidRPr="00CF76AB">
        <w:rPr>
          <w:rFonts w:ascii="Nirmala UI" w:hAnsi="Nirmala UI" w:cs="Nirmala UI" w:hint="cs"/>
          <w:b/>
          <w:cs/>
        </w:rPr>
        <w:t>संयंत्र</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प्रत्येक</w:t>
      </w:r>
      <w:r w:rsidR="004A4CFA" w:rsidRPr="00CF76AB">
        <w:rPr>
          <w:rFonts w:asciiTheme="majorBidi" w:hAnsiTheme="majorBidi" w:cstheme="majorBidi"/>
          <w:b/>
          <w:cs/>
        </w:rPr>
        <w:t xml:space="preserve"> </w:t>
      </w:r>
      <w:r w:rsidR="004A4CFA" w:rsidRPr="00CF76AB">
        <w:rPr>
          <w:rFonts w:ascii="Nirmala UI" w:hAnsi="Nirmala UI" w:cs="Nirmala UI" w:hint="cs"/>
          <w:b/>
          <w:cs/>
        </w:rPr>
        <w:t>कर्मचारी</w:t>
      </w:r>
      <w:r w:rsidR="004A4CFA" w:rsidRPr="00CF76AB">
        <w:rPr>
          <w:rFonts w:asciiTheme="majorBidi" w:hAnsiTheme="majorBidi" w:cstheme="majorBidi"/>
          <w:b/>
          <w:cs/>
        </w:rPr>
        <w:t xml:space="preserve"> </w:t>
      </w:r>
      <w:r w:rsidR="006A1E3A" w:rsidRPr="00CF76AB">
        <w:rPr>
          <w:rFonts w:ascii="Nirmala UI" w:hAnsi="Nirmala UI" w:cs="Nirmala UI" w:hint="cs"/>
          <w:b/>
          <w:cs/>
        </w:rPr>
        <w:t>का</w:t>
      </w:r>
      <w:r w:rsidR="006A1E3A" w:rsidRPr="00CF76AB">
        <w:rPr>
          <w:rFonts w:asciiTheme="majorBidi" w:hAnsiTheme="majorBidi" w:cstheme="majorBidi"/>
          <w:b/>
          <w:cs/>
        </w:rPr>
        <w:t xml:space="preserve"> </w:t>
      </w:r>
      <w:r w:rsidR="004A4CFA" w:rsidRPr="00CF76AB">
        <w:rPr>
          <w:rFonts w:ascii="Nirmala UI" w:hAnsi="Nirmala UI" w:cs="Nirmala UI" w:hint="cs"/>
          <w:b/>
          <w:cs/>
        </w:rPr>
        <w:t>रिकॉर्ड</w:t>
      </w:r>
      <w:r w:rsidR="004A4CFA" w:rsidRPr="00CF76AB">
        <w:rPr>
          <w:rFonts w:asciiTheme="majorBidi" w:hAnsiTheme="majorBidi" w:cstheme="majorBidi"/>
          <w:b/>
          <w:cs/>
        </w:rPr>
        <w:t xml:space="preserve"> </w:t>
      </w:r>
      <w:r w:rsidR="004A4CFA" w:rsidRPr="00CF76AB">
        <w:rPr>
          <w:rFonts w:ascii="Nirmala UI" w:hAnsi="Nirmala UI" w:cs="Nirmala UI" w:hint="cs"/>
          <w:b/>
          <w:cs/>
        </w:rPr>
        <w:t>रखेगी</w:t>
      </w:r>
      <w:r w:rsidR="004A4CFA" w:rsidRPr="00CF76AB">
        <w:rPr>
          <w:rFonts w:asciiTheme="majorBidi" w:hAnsiTheme="majorBidi" w:cstheme="majorBidi"/>
          <w:b/>
          <w:cs/>
        </w:rPr>
        <w:t xml:space="preserve"> </w:t>
      </w:r>
      <w:r w:rsidR="006A1E3A" w:rsidRPr="00CF76AB">
        <w:rPr>
          <w:rFonts w:ascii="Nirmala UI" w:hAnsi="Nirmala UI" w:cs="Nirmala UI" w:hint="cs"/>
          <w:b/>
          <w:cs/>
        </w:rPr>
        <w:t>जिसमें</w:t>
      </w:r>
      <w:r w:rsidR="006A1E3A" w:rsidRPr="00CF76AB">
        <w:rPr>
          <w:rFonts w:asciiTheme="majorBidi" w:hAnsiTheme="majorBidi" w:cstheme="majorBidi"/>
          <w:b/>
          <w:cs/>
        </w:rPr>
        <w:t xml:space="preserve"> </w:t>
      </w:r>
      <w:r w:rsidR="004A4CFA" w:rsidRPr="00CF76AB">
        <w:rPr>
          <w:rFonts w:ascii="Nirmala UI" w:hAnsi="Nirmala UI" w:cs="Nirmala UI" w:hint="cs"/>
          <w:b/>
          <w:cs/>
        </w:rPr>
        <w:t>कर्मचारी</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दिए</w:t>
      </w:r>
      <w:r w:rsidR="004A4CFA" w:rsidRPr="00CF76AB">
        <w:rPr>
          <w:rFonts w:asciiTheme="majorBidi" w:hAnsiTheme="majorBidi" w:cstheme="majorBidi"/>
          <w:b/>
          <w:cs/>
        </w:rPr>
        <w:t xml:space="preserve"> </w:t>
      </w:r>
      <w:r w:rsidR="006A1E3A" w:rsidRPr="00CF76AB">
        <w:rPr>
          <w:rFonts w:ascii="Nirmala UI" w:hAnsi="Nirmala UI" w:cs="Nirmala UI" w:hint="cs"/>
          <w:b/>
          <w:cs/>
        </w:rPr>
        <w:t>गए</w:t>
      </w:r>
      <w:r w:rsidR="006A1E3A" w:rsidRPr="00CF76AB">
        <w:rPr>
          <w:rFonts w:asciiTheme="majorBidi" w:hAnsiTheme="majorBidi" w:cstheme="majorBidi"/>
          <w:b/>
          <w:cs/>
        </w:rPr>
        <w:t xml:space="preserve"> </w:t>
      </w:r>
      <w:r w:rsidR="004A4CFA" w:rsidRPr="00CF76AB">
        <w:rPr>
          <w:rFonts w:ascii="Nirmala UI" w:hAnsi="Nirmala UI" w:cs="Nirmala UI" w:hint="cs"/>
          <w:b/>
          <w:cs/>
        </w:rPr>
        <w:t>प्रशिक्षण</w:t>
      </w:r>
      <w:r w:rsidR="004A4CFA" w:rsidRPr="00CF76AB">
        <w:rPr>
          <w:rFonts w:asciiTheme="majorBidi" w:hAnsiTheme="majorBidi" w:cstheme="majorBidi"/>
          <w:b/>
          <w:cs/>
        </w:rPr>
        <w:t xml:space="preserve"> </w:t>
      </w:r>
      <w:r w:rsidR="006A1E3A" w:rsidRPr="00CF76AB">
        <w:rPr>
          <w:rFonts w:ascii="Nirmala UI" w:hAnsi="Nirmala UI" w:cs="Nirmala UI" w:hint="cs"/>
          <w:b/>
          <w:cs/>
        </w:rPr>
        <w:t>का</w:t>
      </w:r>
      <w:r w:rsidR="006A1E3A" w:rsidRPr="00CF76AB">
        <w:rPr>
          <w:rFonts w:asciiTheme="majorBidi" w:hAnsiTheme="majorBidi" w:cstheme="majorBidi"/>
          <w:b/>
          <w:cs/>
        </w:rPr>
        <w:t xml:space="preserve"> </w:t>
      </w:r>
      <w:r w:rsidR="006A1E3A" w:rsidRPr="00CF76AB">
        <w:rPr>
          <w:rFonts w:ascii="Nirmala UI" w:hAnsi="Nirmala UI" w:cs="Nirmala UI" w:hint="cs"/>
          <w:b/>
          <w:cs/>
        </w:rPr>
        <w:t>उल्</w:t>
      </w:r>
      <w:r w:rsidR="006A1E3A" w:rsidRPr="00CF76AB">
        <w:rPr>
          <w:rFonts w:asciiTheme="majorBidi" w:hAnsiTheme="majorBidi" w:cstheme="majorBidi"/>
          <w:b/>
          <w:cs/>
        </w:rPr>
        <w:t>‍</w:t>
      </w:r>
      <w:r w:rsidR="006A1E3A" w:rsidRPr="00CF76AB">
        <w:rPr>
          <w:rFonts w:ascii="Nirmala UI" w:hAnsi="Nirmala UI" w:cs="Nirmala UI" w:hint="cs"/>
          <w:b/>
          <w:cs/>
        </w:rPr>
        <w:t>लेख</w:t>
      </w:r>
      <w:r w:rsidR="006A1E3A" w:rsidRPr="00CF76AB">
        <w:rPr>
          <w:rFonts w:asciiTheme="majorBidi" w:hAnsiTheme="majorBidi" w:cstheme="majorBidi"/>
          <w:b/>
          <w:cs/>
        </w:rPr>
        <w:t xml:space="preserve"> </w:t>
      </w:r>
      <w:r w:rsidR="006A1E3A" w:rsidRPr="00CF76AB">
        <w:rPr>
          <w:rFonts w:ascii="Nirmala UI" w:hAnsi="Nirmala UI" w:cs="Nirmala UI" w:hint="cs"/>
          <w:b/>
          <w:cs/>
        </w:rPr>
        <w:t>किया</w:t>
      </w:r>
      <w:r w:rsidR="006A1E3A" w:rsidRPr="00CF76AB">
        <w:rPr>
          <w:rFonts w:asciiTheme="majorBidi" w:hAnsiTheme="majorBidi" w:cstheme="majorBidi"/>
          <w:b/>
          <w:cs/>
        </w:rPr>
        <w:t xml:space="preserve"> </w:t>
      </w:r>
      <w:r w:rsidR="006A1E3A" w:rsidRPr="00CF76AB">
        <w:rPr>
          <w:rFonts w:ascii="Nirmala UI" w:hAnsi="Nirmala UI" w:cs="Nirmala UI" w:hint="cs"/>
          <w:b/>
          <w:cs/>
        </w:rPr>
        <w:t>जाएगा</w:t>
      </w:r>
      <w:r w:rsidR="004A4CFA" w:rsidRPr="00CF76AB">
        <w:rPr>
          <w:rFonts w:ascii="Nirmala UI" w:hAnsi="Nirmala UI" w:cs="Nirmala UI" w:hint="cs"/>
          <w:b/>
          <w:cs/>
        </w:rPr>
        <w:t>।</w:t>
      </w:r>
      <w:r w:rsidR="006A1E3A" w:rsidRPr="00CF76AB">
        <w:rPr>
          <w:rFonts w:asciiTheme="majorBidi" w:hAnsiTheme="majorBidi" w:cstheme="majorBidi"/>
          <w:b/>
          <w:cs/>
        </w:rPr>
        <w:t xml:space="preserve"> </w:t>
      </w:r>
    </w:p>
    <w:p w14:paraId="59D13700" w14:textId="77777777" w:rsidR="004A4CFA" w:rsidRPr="00CF76AB" w:rsidRDefault="00F11F28" w:rsidP="00CF76AB">
      <w:pPr>
        <w:pStyle w:val="BodyText"/>
        <w:ind w:left="2160" w:right="-1" w:hanging="884"/>
        <w:jc w:val="both"/>
        <w:rPr>
          <w:rFonts w:asciiTheme="majorBidi" w:hAnsiTheme="majorBidi" w:cstheme="majorBidi"/>
          <w:b/>
        </w:rPr>
      </w:pPr>
      <w:r w:rsidRPr="00CF76AB">
        <w:rPr>
          <w:rFonts w:asciiTheme="majorBidi" w:hAnsiTheme="majorBidi" w:cstheme="majorBidi"/>
          <w:b/>
          <w:cs/>
        </w:rPr>
        <w:t xml:space="preserve">7.6 </w:t>
      </w:r>
      <w:r w:rsidRPr="00CF76AB">
        <w:rPr>
          <w:rFonts w:asciiTheme="majorBidi" w:hAnsiTheme="majorBidi" w:cstheme="majorBidi"/>
          <w:b/>
          <w:cs/>
        </w:rPr>
        <w:tab/>
      </w:r>
      <w:r w:rsidR="004A4CFA" w:rsidRPr="00CF76AB">
        <w:rPr>
          <w:rFonts w:ascii="Nirmala UI" w:hAnsi="Nirmala UI" w:cs="Nirmala UI" w:hint="cs"/>
          <w:b/>
          <w:cs/>
        </w:rPr>
        <w:t>प्रत्येक</w:t>
      </w:r>
      <w:r w:rsidR="004A4CFA" w:rsidRPr="00CF76AB">
        <w:rPr>
          <w:rFonts w:asciiTheme="majorBidi" w:hAnsiTheme="majorBidi" w:cstheme="majorBidi"/>
          <w:b/>
          <w:cs/>
        </w:rPr>
        <w:t xml:space="preserve"> </w:t>
      </w:r>
      <w:r w:rsidR="004A4CFA" w:rsidRPr="00CF76AB">
        <w:rPr>
          <w:rFonts w:ascii="Nirmala UI" w:hAnsi="Nirmala UI" w:cs="Nirmala UI" w:hint="cs"/>
          <w:b/>
          <w:cs/>
        </w:rPr>
        <w:t>ऑपरेटिंग</w:t>
      </w:r>
      <w:r w:rsidR="004A4CFA" w:rsidRPr="00CF76AB">
        <w:rPr>
          <w:rFonts w:asciiTheme="majorBidi" w:hAnsiTheme="majorBidi" w:cstheme="majorBidi"/>
          <w:b/>
          <w:cs/>
        </w:rPr>
        <w:t xml:space="preserve"> </w:t>
      </w:r>
      <w:r w:rsidR="004A4CFA" w:rsidRPr="00CF76AB">
        <w:rPr>
          <w:rFonts w:ascii="Nirmala UI" w:hAnsi="Nirmala UI" w:cs="Nirmala UI" w:hint="cs"/>
          <w:b/>
          <w:cs/>
        </w:rPr>
        <w:t>कंपनी</w:t>
      </w:r>
      <w:r w:rsidR="004A4CFA" w:rsidRPr="00CF76AB">
        <w:rPr>
          <w:rFonts w:asciiTheme="majorBidi" w:hAnsiTheme="majorBidi" w:cstheme="majorBidi"/>
          <w:b/>
          <w:cs/>
        </w:rPr>
        <w:t xml:space="preserve"> </w:t>
      </w:r>
      <w:r w:rsidR="004A4CFA" w:rsidRPr="00CF76AB">
        <w:rPr>
          <w:rFonts w:ascii="Nirmala UI" w:hAnsi="Nirmala UI" w:cs="Nirmala UI" w:hint="cs"/>
          <w:b/>
          <w:cs/>
        </w:rPr>
        <w:t>यह</w:t>
      </w:r>
      <w:r w:rsidR="004A4CFA" w:rsidRPr="00CF76AB">
        <w:rPr>
          <w:rFonts w:asciiTheme="majorBidi" w:hAnsiTheme="majorBidi" w:cstheme="majorBidi"/>
          <w:b/>
          <w:cs/>
        </w:rPr>
        <w:t xml:space="preserve"> </w:t>
      </w:r>
      <w:r w:rsidR="004A4CFA" w:rsidRPr="00CF76AB">
        <w:rPr>
          <w:rFonts w:ascii="Nirmala UI" w:hAnsi="Nirmala UI" w:cs="Nirmala UI" w:hint="cs"/>
          <w:b/>
          <w:cs/>
        </w:rPr>
        <w:t>सुनिश्चित</w:t>
      </w:r>
      <w:r w:rsidR="004A4CFA" w:rsidRPr="00CF76AB">
        <w:rPr>
          <w:rFonts w:asciiTheme="majorBidi" w:hAnsiTheme="majorBidi" w:cstheme="majorBidi"/>
          <w:b/>
          <w:cs/>
        </w:rPr>
        <w:t xml:space="preserve"> </w:t>
      </w:r>
      <w:r w:rsidR="004A4CFA" w:rsidRPr="00CF76AB">
        <w:rPr>
          <w:rFonts w:ascii="Nirmala UI" w:hAnsi="Nirmala UI" w:cs="Nirmala UI" w:hint="cs"/>
          <w:b/>
          <w:cs/>
        </w:rPr>
        <w:t>करेगी</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रिफाइनरी</w:t>
      </w:r>
      <w:r w:rsidR="004A4CFA" w:rsidRPr="00CF76AB">
        <w:rPr>
          <w:rFonts w:asciiTheme="majorBidi" w:hAnsiTheme="majorBidi" w:cstheme="majorBidi"/>
          <w:b/>
          <w:cs/>
        </w:rPr>
        <w:t xml:space="preserve"> </w:t>
      </w:r>
      <w:r w:rsidR="004A4CFA" w:rsidRPr="00CF76AB">
        <w:rPr>
          <w:rFonts w:ascii="Nirmala UI" w:hAnsi="Nirmala UI" w:cs="Nirmala UI" w:hint="cs"/>
          <w:b/>
          <w:cs/>
        </w:rPr>
        <w:t>और</w:t>
      </w:r>
      <w:r w:rsidR="004A4CFA" w:rsidRPr="00CF76AB">
        <w:rPr>
          <w:rFonts w:asciiTheme="majorBidi" w:hAnsiTheme="majorBidi" w:cstheme="majorBidi"/>
          <w:b/>
          <w:cs/>
        </w:rPr>
        <w:t xml:space="preserve"> </w:t>
      </w:r>
      <w:r w:rsidR="004A4CFA" w:rsidRPr="00CF76AB">
        <w:rPr>
          <w:rFonts w:ascii="Nirmala UI" w:hAnsi="Nirmala UI" w:cs="Nirmala UI" w:hint="cs"/>
          <w:b/>
          <w:cs/>
        </w:rPr>
        <w:t>गैस</w:t>
      </w:r>
      <w:r w:rsidR="004A4CFA" w:rsidRPr="00CF76AB">
        <w:rPr>
          <w:rFonts w:asciiTheme="majorBidi" w:hAnsiTheme="majorBidi" w:cstheme="majorBidi"/>
          <w:b/>
          <w:cs/>
        </w:rPr>
        <w:t xml:space="preserve"> </w:t>
      </w:r>
      <w:r w:rsidR="005A55E6" w:rsidRPr="00CF76AB">
        <w:rPr>
          <w:rFonts w:ascii="Nirmala UI" w:hAnsi="Nirmala UI" w:cs="Nirmala UI" w:hint="cs"/>
          <w:b/>
          <w:cs/>
        </w:rPr>
        <w:t>प्रोसेसिंग</w:t>
      </w:r>
      <w:r w:rsidR="005A55E6" w:rsidRPr="00CF76AB">
        <w:rPr>
          <w:rFonts w:asciiTheme="majorBidi" w:hAnsiTheme="majorBidi" w:cstheme="majorBidi"/>
          <w:b/>
          <w:cs/>
        </w:rPr>
        <w:t xml:space="preserve"> </w:t>
      </w:r>
      <w:r w:rsidR="004A4CFA" w:rsidRPr="00CF76AB">
        <w:rPr>
          <w:rFonts w:ascii="Nirmala UI" w:hAnsi="Nirmala UI" w:cs="Nirmala UI" w:hint="cs"/>
          <w:b/>
          <w:cs/>
        </w:rPr>
        <w:t>संयंत्र</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कर्मियों</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उपयुक्त</w:t>
      </w:r>
      <w:r w:rsidR="004A4CFA" w:rsidRPr="00CF76AB">
        <w:rPr>
          <w:rFonts w:asciiTheme="majorBidi" w:hAnsiTheme="majorBidi" w:cstheme="majorBidi"/>
          <w:b/>
          <w:cs/>
        </w:rPr>
        <w:t xml:space="preserve"> </w:t>
      </w:r>
      <w:r w:rsidR="004A4CFA" w:rsidRPr="00CF76AB">
        <w:rPr>
          <w:rFonts w:ascii="Nirmala UI" w:hAnsi="Nirmala UI" w:cs="Nirmala UI" w:hint="cs"/>
          <w:b/>
          <w:cs/>
        </w:rPr>
        <w:t>प्रशिक्षण</w:t>
      </w:r>
      <w:r w:rsidR="004A4CFA" w:rsidRPr="00CF76AB">
        <w:rPr>
          <w:rFonts w:asciiTheme="majorBidi" w:hAnsiTheme="majorBidi" w:cstheme="majorBidi"/>
          <w:b/>
          <w:cs/>
        </w:rPr>
        <w:t xml:space="preserve"> </w:t>
      </w:r>
      <w:r w:rsidR="004A4CFA" w:rsidRPr="00CF76AB">
        <w:rPr>
          <w:rFonts w:ascii="Nirmala UI" w:hAnsi="Nirmala UI" w:cs="Nirmala UI" w:hint="cs"/>
          <w:b/>
          <w:cs/>
        </w:rPr>
        <w:t>प्राप्त</w:t>
      </w:r>
      <w:r w:rsidR="004A4CFA" w:rsidRPr="00CF76AB">
        <w:rPr>
          <w:rFonts w:asciiTheme="majorBidi" w:hAnsiTheme="majorBidi" w:cstheme="majorBidi"/>
          <w:b/>
          <w:cs/>
        </w:rPr>
        <w:t xml:space="preserve"> </w:t>
      </w:r>
      <w:r w:rsidR="004A4CFA" w:rsidRPr="00CF76AB">
        <w:rPr>
          <w:rFonts w:ascii="Nirmala UI" w:hAnsi="Nirmala UI" w:cs="Nirmala UI" w:hint="cs"/>
          <w:b/>
          <w:cs/>
        </w:rPr>
        <w:t>हो</w:t>
      </w:r>
      <w:r w:rsidR="004A4CFA" w:rsidRPr="00CF76AB">
        <w:rPr>
          <w:rFonts w:asciiTheme="majorBidi" w:hAnsiTheme="majorBidi" w:cstheme="majorBidi"/>
          <w:b/>
          <w:cs/>
        </w:rPr>
        <w:t xml:space="preserve"> </w:t>
      </w:r>
      <w:r w:rsidR="004A4CFA" w:rsidRPr="00CF76AB">
        <w:rPr>
          <w:rFonts w:ascii="Nirmala UI" w:hAnsi="Nirmala UI" w:cs="Nirmala UI" w:hint="cs"/>
          <w:b/>
          <w:cs/>
        </w:rPr>
        <w:t>और</w:t>
      </w:r>
      <w:r w:rsidR="004A4CFA" w:rsidRPr="00CF76AB">
        <w:rPr>
          <w:rFonts w:asciiTheme="majorBidi" w:hAnsiTheme="majorBidi" w:cstheme="majorBidi"/>
          <w:b/>
          <w:cs/>
        </w:rPr>
        <w:t xml:space="preserve"> </w:t>
      </w:r>
      <w:r w:rsidR="004A4CFA" w:rsidRPr="00CF76AB">
        <w:rPr>
          <w:rFonts w:ascii="Nirmala UI" w:hAnsi="Nirmala UI" w:cs="Nirmala UI" w:hint="cs"/>
          <w:b/>
          <w:cs/>
        </w:rPr>
        <w:t>उनके</w:t>
      </w:r>
      <w:r w:rsidR="004A4CFA" w:rsidRPr="00CF76AB">
        <w:rPr>
          <w:rFonts w:asciiTheme="majorBidi" w:hAnsiTheme="majorBidi" w:cstheme="majorBidi"/>
          <w:b/>
          <w:cs/>
        </w:rPr>
        <w:t xml:space="preserve"> </w:t>
      </w:r>
      <w:r w:rsidR="004A4CFA" w:rsidRPr="00CF76AB">
        <w:rPr>
          <w:rFonts w:ascii="Nirmala UI" w:hAnsi="Nirmala UI" w:cs="Nirmala UI" w:hint="cs"/>
          <w:b/>
          <w:cs/>
        </w:rPr>
        <w:t>पास</w:t>
      </w:r>
      <w:r w:rsidR="004A4CFA" w:rsidRPr="00CF76AB">
        <w:rPr>
          <w:rFonts w:asciiTheme="majorBidi" w:hAnsiTheme="majorBidi" w:cstheme="majorBidi"/>
          <w:b/>
          <w:cs/>
        </w:rPr>
        <w:t xml:space="preserve"> </w:t>
      </w:r>
      <w:r w:rsidR="004A4CFA" w:rsidRPr="00CF76AB">
        <w:rPr>
          <w:rFonts w:ascii="Nirmala UI" w:hAnsi="Nirmala UI" w:cs="Nirmala UI" w:hint="cs"/>
          <w:b/>
          <w:cs/>
        </w:rPr>
        <w:t>सौंपे</w:t>
      </w:r>
      <w:r w:rsidR="004A4CFA" w:rsidRPr="00CF76AB">
        <w:rPr>
          <w:rFonts w:asciiTheme="majorBidi" w:hAnsiTheme="majorBidi" w:cstheme="majorBidi"/>
          <w:b/>
          <w:cs/>
        </w:rPr>
        <w:t xml:space="preserve"> </w:t>
      </w:r>
      <w:r w:rsidR="004A4CFA" w:rsidRPr="00CF76AB">
        <w:rPr>
          <w:rFonts w:ascii="Nirmala UI" w:hAnsi="Nirmala UI" w:cs="Nirmala UI" w:hint="cs"/>
          <w:b/>
          <w:cs/>
        </w:rPr>
        <w:t>गए</w:t>
      </w:r>
      <w:r w:rsidR="004A4CFA" w:rsidRPr="00CF76AB">
        <w:rPr>
          <w:rFonts w:asciiTheme="majorBidi" w:hAnsiTheme="majorBidi" w:cstheme="majorBidi"/>
          <w:b/>
          <w:cs/>
        </w:rPr>
        <w:t xml:space="preserve"> </w:t>
      </w:r>
      <w:r w:rsidR="004A4CFA" w:rsidRPr="00CF76AB">
        <w:rPr>
          <w:rFonts w:ascii="Nirmala UI" w:hAnsi="Nirmala UI" w:cs="Nirmala UI" w:hint="cs"/>
          <w:b/>
          <w:cs/>
        </w:rPr>
        <w:t>कर्तव्यों</w:t>
      </w:r>
      <w:r w:rsidR="004A4CFA" w:rsidRPr="00CF76AB">
        <w:rPr>
          <w:rFonts w:asciiTheme="majorBidi" w:hAnsiTheme="majorBidi" w:cstheme="majorBidi"/>
          <w:b/>
          <w:cs/>
        </w:rPr>
        <w:t xml:space="preserve"> </w:t>
      </w:r>
      <w:r w:rsidR="004A4CFA" w:rsidRPr="00CF76AB">
        <w:rPr>
          <w:rFonts w:ascii="Nirmala UI" w:hAnsi="Nirmala UI" w:cs="Nirmala UI" w:hint="cs"/>
          <w:b/>
          <w:cs/>
        </w:rPr>
        <w:t>से</w:t>
      </w:r>
      <w:r w:rsidR="004A4CFA" w:rsidRPr="00CF76AB">
        <w:rPr>
          <w:rFonts w:asciiTheme="majorBidi" w:hAnsiTheme="majorBidi" w:cstheme="majorBidi"/>
          <w:b/>
          <w:cs/>
        </w:rPr>
        <w:t xml:space="preserve"> </w:t>
      </w:r>
      <w:r w:rsidR="004A4CFA" w:rsidRPr="00CF76AB">
        <w:rPr>
          <w:rFonts w:ascii="Nirmala UI" w:hAnsi="Nirmala UI" w:cs="Nirmala UI" w:hint="cs"/>
          <w:b/>
          <w:cs/>
        </w:rPr>
        <w:t>संबंधित</w:t>
      </w:r>
      <w:r w:rsidR="004A4CFA" w:rsidRPr="00CF76AB">
        <w:rPr>
          <w:rFonts w:asciiTheme="majorBidi" w:hAnsiTheme="majorBidi" w:cstheme="majorBidi"/>
          <w:b/>
          <w:cs/>
        </w:rPr>
        <w:t xml:space="preserve"> </w:t>
      </w:r>
      <w:r w:rsidR="004A4CFA" w:rsidRPr="00CF76AB">
        <w:rPr>
          <w:rFonts w:ascii="Nirmala UI" w:hAnsi="Nirmala UI" w:cs="Nirmala UI" w:hint="cs"/>
          <w:b/>
          <w:cs/>
        </w:rPr>
        <w:t>अनुभव</w:t>
      </w:r>
      <w:r w:rsidR="004A4CFA" w:rsidRPr="00CF76AB">
        <w:rPr>
          <w:rFonts w:asciiTheme="majorBidi" w:hAnsiTheme="majorBidi" w:cstheme="majorBidi"/>
          <w:b/>
          <w:cs/>
        </w:rPr>
        <w:t xml:space="preserve"> </w:t>
      </w:r>
      <w:r w:rsidR="004A4CFA" w:rsidRPr="00CF76AB">
        <w:rPr>
          <w:rFonts w:ascii="Nirmala UI" w:hAnsi="Nirmala UI" w:cs="Nirmala UI" w:hint="cs"/>
          <w:b/>
          <w:cs/>
        </w:rPr>
        <w:t>हो</w:t>
      </w:r>
      <w:r w:rsidR="004A4CFA" w:rsidRPr="00CF76AB">
        <w:rPr>
          <w:rFonts w:asciiTheme="majorBidi" w:hAnsiTheme="majorBidi" w:cstheme="majorBidi"/>
          <w:b/>
          <w:cs/>
        </w:rPr>
        <w:t xml:space="preserve"> </w:t>
      </w:r>
      <w:r w:rsidR="004A4CFA" w:rsidRPr="00CF76AB">
        <w:rPr>
          <w:rFonts w:ascii="Nirmala UI" w:hAnsi="Nirmala UI" w:cs="Nirmala UI" w:hint="cs"/>
          <w:b/>
          <w:cs/>
        </w:rPr>
        <w:t>और</w:t>
      </w:r>
      <w:r w:rsidR="004A4CFA" w:rsidRPr="00CF76AB">
        <w:rPr>
          <w:rFonts w:asciiTheme="majorBidi" w:hAnsiTheme="majorBidi" w:cstheme="majorBidi"/>
          <w:b/>
          <w:cs/>
        </w:rPr>
        <w:t xml:space="preserve"> </w:t>
      </w:r>
      <w:r w:rsidR="004A4CFA" w:rsidRPr="00CF76AB">
        <w:rPr>
          <w:rFonts w:ascii="Nirmala UI" w:hAnsi="Nirmala UI" w:cs="Nirmala UI" w:hint="cs"/>
          <w:b/>
          <w:cs/>
        </w:rPr>
        <w:t>कोई</w:t>
      </w:r>
      <w:r w:rsidR="004A4CFA" w:rsidRPr="00CF76AB">
        <w:rPr>
          <w:rFonts w:asciiTheme="majorBidi" w:hAnsiTheme="majorBidi" w:cstheme="majorBidi"/>
          <w:b/>
          <w:cs/>
        </w:rPr>
        <w:t xml:space="preserve"> </w:t>
      </w:r>
      <w:r w:rsidR="004A4CFA" w:rsidRPr="00CF76AB">
        <w:rPr>
          <w:rFonts w:ascii="Nirmala UI" w:hAnsi="Nirmala UI" w:cs="Nirmala UI" w:hint="cs"/>
          <w:b/>
          <w:cs/>
        </w:rPr>
        <w:t>भी</w:t>
      </w:r>
      <w:r w:rsidR="004A4CFA" w:rsidRPr="00CF76AB">
        <w:rPr>
          <w:rFonts w:asciiTheme="majorBidi" w:hAnsiTheme="majorBidi" w:cstheme="majorBidi"/>
          <w:b/>
          <w:cs/>
        </w:rPr>
        <w:t xml:space="preserve"> </w:t>
      </w:r>
      <w:r w:rsidR="004A4CFA" w:rsidRPr="00CF76AB">
        <w:rPr>
          <w:rFonts w:ascii="Nirmala UI" w:hAnsi="Nirmala UI" w:cs="Nirmala UI" w:hint="cs"/>
          <w:b/>
          <w:cs/>
        </w:rPr>
        <w:t>व्यक्ति</w:t>
      </w:r>
      <w:r w:rsidR="004A4CFA" w:rsidRPr="00CF76AB">
        <w:rPr>
          <w:rFonts w:asciiTheme="majorBidi" w:hAnsiTheme="majorBidi" w:cstheme="majorBidi"/>
          <w:b/>
          <w:cs/>
        </w:rPr>
        <w:t xml:space="preserve"> </w:t>
      </w:r>
      <w:r w:rsidR="004A4CFA" w:rsidRPr="00CF76AB">
        <w:rPr>
          <w:rFonts w:ascii="Nirmala UI" w:hAnsi="Nirmala UI" w:cs="Nirmala UI" w:hint="cs"/>
          <w:b/>
          <w:cs/>
        </w:rPr>
        <w:t>जिसने</w:t>
      </w:r>
      <w:r w:rsidR="004A4CFA" w:rsidRPr="00CF76AB">
        <w:rPr>
          <w:rFonts w:asciiTheme="majorBidi" w:hAnsiTheme="majorBidi" w:cstheme="majorBidi"/>
          <w:b/>
          <w:cs/>
        </w:rPr>
        <w:t xml:space="preserve"> </w:t>
      </w:r>
      <w:r w:rsidR="004A4CFA" w:rsidRPr="00CF76AB">
        <w:rPr>
          <w:rFonts w:ascii="Nirmala UI" w:hAnsi="Nirmala UI" w:cs="Nirmala UI" w:hint="cs"/>
          <w:b/>
          <w:cs/>
        </w:rPr>
        <w:t>प्रशिक्षण</w:t>
      </w:r>
      <w:r w:rsidR="004A4CFA" w:rsidRPr="00CF76AB">
        <w:rPr>
          <w:rFonts w:asciiTheme="majorBidi" w:hAnsiTheme="majorBidi" w:cstheme="majorBidi"/>
          <w:b/>
          <w:cs/>
        </w:rPr>
        <w:t xml:space="preserve"> </w:t>
      </w:r>
      <w:r w:rsidR="004A4CFA" w:rsidRPr="00CF76AB">
        <w:rPr>
          <w:rFonts w:ascii="Nirmala UI" w:hAnsi="Nirmala UI" w:cs="Nirmala UI" w:hint="cs"/>
          <w:b/>
          <w:cs/>
        </w:rPr>
        <w:t>पूरा</w:t>
      </w:r>
      <w:r w:rsidR="004A4CFA" w:rsidRPr="00CF76AB">
        <w:rPr>
          <w:rFonts w:asciiTheme="majorBidi" w:hAnsiTheme="majorBidi" w:cstheme="majorBidi"/>
          <w:b/>
          <w:cs/>
        </w:rPr>
        <w:t xml:space="preserve"> </w:t>
      </w:r>
      <w:r w:rsidR="004A4CFA" w:rsidRPr="00CF76AB">
        <w:rPr>
          <w:rFonts w:ascii="Nirmala UI" w:hAnsi="Nirmala UI" w:cs="Nirmala UI" w:hint="cs"/>
          <w:b/>
          <w:cs/>
        </w:rPr>
        <w:t>नहीं</w:t>
      </w:r>
      <w:r w:rsidR="004A4CFA" w:rsidRPr="00CF76AB">
        <w:rPr>
          <w:rFonts w:asciiTheme="majorBidi" w:hAnsiTheme="majorBidi" w:cstheme="majorBidi"/>
          <w:b/>
          <w:cs/>
        </w:rPr>
        <w:t xml:space="preserve"> </w:t>
      </w:r>
      <w:r w:rsidR="004A4CFA" w:rsidRPr="00CF76AB">
        <w:rPr>
          <w:rFonts w:ascii="Nirmala UI" w:hAnsi="Nirmala UI" w:cs="Nirmala UI" w:hint="cs"/>
          <w:b/>
          <w:cs/>
        </w:rPr>
        <w:t>किया</w:t>
      </w:r>
      <w:r w:rsidR="004A4CFA" w:rsidRPr="00CF76AB">
        <w:rPr>
          <w:rFonts w:asciiTheme="majorBidi" w:hAnsiTheme="majorBidi" w:cstheme="majorBidi"/>
          <w:b/>
          <w:cs/>
        </w:rPr>
        <w:t xml:space="preserve"> </w:t>
      </w:r>
      <w:r w:rsidR="004A4CFA" w:rsidRPr="00CF76AB">
        <w:rPr>
          <w:rFonts w:ascii="Nirmala UI" w:hAnsi="Nirmala UI" w:cs="Nirmala UI" w:hint="cs"/>
          <w:b/>
          <w:cs/>
        </w:rPr>
        <w:t>है</w:t>
      </w:r>
      <w:r w:rsidR="004A4CFA" w:rsidRPr="00CF76AB">
        <w:rPr>
          <w:rFonts w:asciiTheme="majorBidi" w:hAnsiTheme="majorBidi" w:cstheme="majorBidi"/>
          <w:b/>
          <w:cs/>
        </w:rPr>
        <w:t xml:space="preserve"> </w:t>
      </w:r>
      <w:r w:rsidR="004A4CFA" w:rsidRPr="00CF76AB">
        <w:rPr>
          <w:rFonts w:ascii="Nirmala UI" w:hAnsi="Nirmala UI" w:cs="Nirmala UI" w:hint="cs"/>
          <w:b/>
          <w:cs/>
        </w:rPr>
        <w:t>या</w:t>
      </w:r>
      <w:r w:rsidR="004A4CFA" w:rsidRPr="00CF76AB">
        <w:rPr>
          <w:rFonts w:asciiTheme="majorBidi" w:hAnsiTheme="majorBidi" w:cstheme="majorBidi"/>
          <w:b/>
          <w:cs/>
        </w:rPr>
        <w:t xml:space="preserve"> </w:t>
      </w:r>
      <w:r w:rsidR="004A4CFA" w:rsidRPr="00CF76AB">
        <w:rPr>
          <w:rFonts w:ascii="Nirmala UI" w:hAnsi="Nirmala UI" w:cs="Nirmala UI" w:hint="cs"/>
          <w:b/>
          <w:cs/>
        </w:rPr>
        <w:t>अनुभव</w:t>
      </w:r>
      <w:r w:rsidR="004A4CFA" w:rsidRPr="00CF76AB">
        <w:rPr>
          <w:rFonts w:asciiTheme="majorBidi" w:hAnsiTheme="majorBidi" w:cstheme="majorBidi"/>
          <w:b/>
          <w:cs/>
        </w:rPr>
        <w:t xml:space="preserve"> </w:t>
      </w:r>
      <w:r w:rsidR="004A4CFA" w:rsidRPr="00CF76AB">
        <w:rPr>
          <w:rFonts w:ascii="Nirmala UI" w:hAnsi="Nirmala UI" w:cs="Nirmala UI" w:hint="cs"/>
          <w:b/>
          <w:cs/>
        </w:rPr>
        <w:t>प्राप्त</w:t>
      </w:r>
      <w:r w:rsidR="004A4CFA" w:rsidRPr="00CF76AB">
        <w:rPr>
          <w:rFonts w:asciiTheme="majorBidi" w:hAnsiTheme="majorBidi" w:cstheme="majorBidi"/>
          <w:b/>
          <w:cs/>
        </w:rPr>
        <w:t xml:space="preserve"> </w:t>
      </w:r>
      <w:r w:rsidR="004A4CFA" w:rsidRPr="00CF76AB">
        <w:rPr>
          <w:rFonts w:ascii="Nirmala UI" w:hAnsi="Nirmala UI" w:cs="Nirmala UI" w:hint="cs"/>
          <w:b/>
          <w:cs/>
        </w:rPr>
        <w:t>नहीं</w:t>
      </w:r>
      <w:r w:rsidR="004A4CFA" w:rsidRPr="00CF76AB">
        <w:rPr>
          <w:rFonts w:asciiTheme="majorBidi" w:hAnsiTheme="majorBidi" w:cstheme="majorBidi"/>
          <w:b/>
          <w:cs/>
        </w:rPr>
        <w:t xml:space="preserve"> </w:t>
      </w:r>
      <w:r w:rsidR="004A4CFA" w:rsidRPr="00CF76AB">
        <w:rPr>
          <w:rFonts w:ascii="Nirmala UI" w:hAnsi="Nirmala UI" w:cs="Nirmala UI" w:hint="cs"/>
          <w:b/>
          <w:cs/>
        </w:rPr>
        <w:t>किया</w:t>
      </w:r>
      <w:r w:rsidR="004A4CFA" w:rsidRPr="00CF76AB">
        <w:rPr>
          <w:rFonts w:asciiTheme="majorBidi" w:hAnsiTheme="majorBidi" w:cstheme="majorBidi"/>
          <w:b/>
          <w:cs/>
        </w:rPr>
        <w:t xml:space="preserve"> </w:t>
      </w:r>
      <w:r w:rsidR="004A4CFA" w:rsidRPr="00CF76AB">
        <w:rPr>
          <w:rFonts w:ascii="Nirmala UI" w:hAnsi="Nirmala UI" w:cs="Nirmala UI" w:hint="cs"/>
          <w:b/>
          <w:cs/>
        </w:rPr>
        <w:t>है</w:t>
      </w:r>
      <w:r w:rsidR="004A4CFA" w:rsidRPr="00CF76AB">
        <w:rPr>
          <w:rFonts w:asciiTheme="majorBidi" w:hAnsiTheme="majorBidi" w:cstheme="majorBidi"/>
          <w:b/>
        </w:rPr>
        <w:t xml:space="preserve">, </w:t>
      </w:r>
      <w:r w:rsidR="004A4CFA" w:rsidRPr="00CF76AB">
        <w:rPr>
          <w:rFonts w:ascii="Nirmala UI" w:hAnsi="Nirmala UI" w:cs="Nirmala UI" w:hint="cs"/>
          <w:b/>
          <w:cs/>
        </w:rPr>
        <w:t>वह</w:t>
      </w:r>
      <w:r w:rsidR="004A4CFA" w:rsidRPr="00CF76AB">
        <w:rPr>
          <w:rFonts w:asciiTheme="majorBidi" w:hAnsiTheme="majorBidi" w:cstheme="majorBidi"/>
          <w:b/>
          <w:cs/>
        </w:rPr>
        <w:t xml:space="preserve"> </w:t>
      </w:r>
      <w:r w:rsidR="004A4CFA" w:rsidRPr="00CF76AB">
        <w:rPr>
          <w:rFonts w:ascii="Nirmala UI" w:hAnsi="Nirmala UI" w:cs="Nirmala UI" w:hint="cs"/>
          <w:b/>
          <w:cs/>
        </w:rPr>
        <w:t>प्रशिक्षित</w:t>
      </w:r>
      <w:r w:rsidR="004A4CFA" w:rsidRPr="00CF76AB">
        <w:rPr>
          <w:rFonts w:asciiTheme="majorBidi" w:hAnsiTheme="majorBidi" w:cstheme="majorBidi"/>
          <w:b/>
          <w:cs/>
        </w:rPr>
        <w:t xml:space="preserve"> </w:t>
      </w:r>
      <w:r w:rsidR="004A4CFA" w:rsidRPr="00CF76AB">
        <w:rPr>
          <w:rFonts w:ascii="Nirmala UI" w:hAnsi="Nirmala UI" w:cs="Nirmala UI" w:hint="cs"/>
          <w:b/>
          <w:cs/>
        </w:rPr>
        <w:t>कर्मियों</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नियंत्रण</w:t>
      </w:r>
      <w:r w:rsidR="004A4CFA" w:rsidRPr="00CF76AB">
        <w:rPr>
          <w:rFonts w:asciiTheme="majorBidi" w:hAnsiTheme="majorBidi" w:cstheme="majorBidi"/>
          <w:b/>
          <w:cs/>
        </w:rPr>
        <w:t xml:space="preserve"> </w:t>
      </w:r>
      <w:r w:rsidR="004A4CFA" w:rsidRPr="00CF76AB">
        <w:rPr>
          <w:rFonts w:ascii="Nirmala UI" w:hAnsi="Nirmala UI" w:cs="Nirmala UI" w:hint="cs"/>
          <w:b/>
          <w:cs/>
        </w:rPr>
        <w:t>में</w:t>
      </w:r>
      <w:r w:rsidR="004A4CFA" w:rsidRPr="00CF76AB">
        <w:rPr>
          <w:rFonts w:asciiTheme="majorBidi" w:hAnsiTheme="majorBidi" w:cstheme="majorBidi"/>
          <w:b/>
          <w:cs/>
        </w:rPr>
        <w:t xml:space="preserve"> </w:t>
      </w:r>
      <w:r w:rsidR="004A4CFA" w:rsidRPr="00CF76AB">
        <w:rPr>
          <w:rFonts w:ascii="Nirmala UI" w:hAnsi="Nirmala UI" w:cs="Nirmala UI" w:hint="cs"/>
          <w:b/>
          <w:cs/>
        </w:rPr>
        <w:t>होगा।</w:t>
      </w:r>
    </w:p>
    <w:p w14:paraId="4A37DDE8" w14:textId="77777777" w:rsidR="004A4CFA" w:rsidRPr="00CF76AB" w:rsidRDefault="00F11F28" w:rsidP="00CF76AB">
      <w:pPr>
        <w:pStyle w:val="BodyText"/>
        <w:ind w:left="2160" w:right="-1" w:hanging="884"/>
        <w:jc w:val="both"/>
        <w:rPr>
          <w:rFonts w:asciiTheme="majorBidi" w:hAnsiTheme="majorBidi" w:cstheme="majorBidi"/>
          <w:b/>
        </w:rPr>
      </w:pPr>
      <w:r w:rsidRPr="00CF76AB">
        <w:rPr>
          <w:rFonts w:asciiTheme="majorBidi" w:hAnsiTheme="majorBidi" w:cstheme="majorBidi"/>
          <w:b/>
          <w:cs/>
        </w:rPr>
        <w:t xml:space="preserve">7.7 </w:t>
      </w:r>
      <w:r w:rsidRPr="00CF76AB">
        <w:rPr>
          <w:rFonts w:asciiTheme="majorBidi" w:hAnsiTheme="majorBidi" w:cstheme="majorBidi"/>
          <w:b/>
          <w:cs/>
        </w:rPr>
        <w:tab/>
      </w:r>
      <w:r w:rsidR="004A4CFA" w:rsidRPr="00CF76AB">
        <w:rPr>
          <w:rFonts w:ascii="Nirmala UI" w:hAnsi="Nirmala UI" w:cs="Nirmala UI" w:hint="cs"/>
          <w:b/>
          <w:cs/>
        </w:rPr>
        <w:t>घटकों</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डिजाइन</w:t>
      </w:r>
      <w:r w:rsidR="004A4CFA" w:rsidRPr="00CF76AB">
        <w:rPr>
          <w:rFonts w:asciiTheme="majorBidi" w:hAnsiTheme="majorBidi" w:cstheme="majorBidi"/>
          <w:b/>
          <w:cs/>
        </w:rPr>
        <w:t xml:space="preserve"> </w:t>
      </w:r>
      <w:r w:rsidR="004A4CFA" w:rsidRPr="00CF76AB">
        <w:rPr>
          <w:rFonts w:ascii="Nirmala UI" w:hAnsi="Nirmala UI" w:cs="Nirmala UI" w:hint="cs"/>
          <w:b/>
          <w:cs/>
        </w:rPr>
        <w:t>और</w:t>
      </w:r>
      <w:r w:rsidR="004A4CFA" w:rsidRPr="00CF76AB">
        <w:rPr>
          <w:rFonts w:asciiTheme="majorBidi" w:hAnsiTheme="majorBidi" w:cstheme="majorBidi"/>
          <w:b/>
          <w:cs/>
        </w:rPr>
        <w:t xml:space="preserve"> </w:t>
      </w:r>
      <w:r w:rsidR="004A4CFA" w:rsidRPr="00CF76AB">
        <w:rPr>
          <w:rFonts w:ascii="Nirmala UI" w:hAnsi="Nirmala UI" w:cs="Nirmala UI" w:hint="cs"/>
          <w:b/>
          <w:cs/>
        </w:rPr>
        <w:t>निर्माण</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लिए</w:t>
      </w:r>
      <w:r w:rsidR="004A4CFA" w:rsidRPr="00CF76AB">
        <w:rPr>
          <w:rFonts w:asciiTheme="majorBidi" w:hAnsiTheme="majorBidi" w:cstheme="majorBidi"/>
          <w:b/>
        </w:rPr>
        <w:t xml:space="preserve">, </w:t>
      </w:r>
      <w:r w:rsidR="004A4CFA" w:rsidRPr="00CF76AB">
        <w:rPr>
          <w:rFonts w:ascii="Nirmala UI" w:hAnsi="Nirmala UI" w:cs="Nirmala UI" w:hint="cs"/>
          <w:b/>
          <w:cs/>
        </w:rPr>
        <w:t>प्रत्येक</w:t>
      </w:r>
      <w:r w:rsidR="004A4CFA" w:rsidRPr="00CF76AB">
        <w:rPr>
          <w:rFonts w:asciiTheme="majorBidi" w:hAnsiTheme="majorBidi" w:cstheme="majorBidi"/>
          <w:b/>
          <w:cs/>
        </w:rPr>
        <w:t xml:space="preserve"> </w:t>
      </w:r>
      <w:r w:rsidR="004A4CFA" w:rsidRPr="00CF76AB">
        <w:rPr>
          <w:rFonts w:ascii="Nirmala UI" w:hAnsi="Nirmala UI" w:cs="Nirmala UI" w:hint="cs"/>
          <w:b/>
          <w:cs/>
        </w:rPr>
        <w:t>ऑपरेटर</w:t>
      </w:r>
      <w:r w:rsidR="004A4CFA" w:rsidRPr="00CF76AB">
        <w:rPr>
          <w:rFonts w:asciiTheme="majorBidi" w:hAnsiTheme="majorBidi" w:cstheme="majorBidi"/>
          <w:b/>
          <w:cs/>
        </w:rPr>
        <w:t xml:space="preserve"> </w:t>
      </w:r>
      <w:r w:rsidR="004A4CFA" w:rsidRPr="00CF76AB">
        <w:rPr>
          <w:rFonts w:ascii="Nirmala UI" w:hAnsi="Nirmala UI" w:cs="Nirmala UI" w:hint="cs"/>
          <w:b/>
          <w:cs/>
        </w:rPr>
        <w:t>उन</w:t>
      </w:r>
      <w:r w:rsidR="004A4CFA" w:rsidRPr="00CF76AB">
        <w:rPr>
          <w:rFonts w:asciiTheme="majorBidi" w:hAnsiTheme="majorBidi" w:cstheme="majorBidi"/>
          <w:b/>
          <w:cs/>
        </w:rPr>
        <w:t xml:space="preserve"> </w:t>
      </w:r>
      <w:r w:rsidR="004A4CFA" w:rsidRPr="00CF76AB">
        <w:rPr>
          <w:rFonts w:ascii="Nirmala UI" w:hAnsi="Nirmala UI" w:cs="Nirmala UI" w:hint="cs"/>
          <w:b/>
          <w:cs/>
        </w:rPr>
        <w:t>कर्मियों</w:t>
      </w:r>
      <w:r w:rsidR="004A4CFA" w:rsidRPr="00CF76AB">
        <w:rPr>
          <w:rFonts w:asciiTheme="majorBidi" w:hAnsiTheme="majorBidi" w:cstheme="majorBidi"/>
          <w:b/>
          <w:cs/>
        </w:rPr>
        <w:t xml:space="preserve"> </w:t>
      </w:r>
      <w:r w:rsidR="00182F0D" w:rsidRPr="00CF76AB">
        <w:rPr>
          <w:rFonts w:ascii="Nirmala UI" w:hAnsi="Nirmala UI" w:cs="Nirmala UI" w:hint="cs"/>
          <w:b/>
          <w:cs/>
        </w:rPr>
        <w:t>को</w:t>
      </w:r>
      <w:r w:rsidR="00182F0D" w:rsidRPr="00CF76AB">
        <w:rPr>
          <w:rFonts w:asciiTheme="majorBidi" w:hAnsiTheme="majorBidi" w:cstheme="majorBidi"/>
          <w:b/>
          <w:cs/>
        </w:rPr>
        <w:t xml:space="preserve"> </w:t>
      </w:r>
      <w:r w:rsidR="00182F0D" w:rsidRPr="00CF76AB">
        <w:rPr>
          <w:rFonts w:ascii="Nirmala UI" w:hAnsi="Nirmala UI" w:cs="Nirmala UI" w:hint="cs"/>
          <w:b/>
          <w:cs/>
        </w:rPr>
        <w:t>चुनेगा</w:t>
      </w:r>
      <w:r w:rsidR="00182F0D" w:rsidRPr="00CF76AB">
        <w:rPr>
          <w:rFonts w:asciiTheme="majorBidi" w:hAnsiTheme="majorBidi" w:cstheme="majorBidi"/>
          <w:b/>
          <w:cs/>
        </w:rPr>
        <w:t xml:space="preserve"> </w:t>
      </w:r>
      <w:r w:rsidR="004A4CFA" w:rsidRPr="00CF76AB">
        <w:rPr>
          <w:rFonts w:ascii="Nirmala UI" w:hAnsi="Nirmala UI" w:cs="Nirmala UI" w:hint="cs"/>
          <w:b/>
          <w:cs/>
        </w:rPr>
        <w:t>जिन्होंने</w:t>
      </w:r>
      <w:r w:rsidR="004A4CFA" w:rsidRPr="00CF76AB">
        <w:rPr>
          <w:rFonts w:asciiTheme="majorBidi" w:hAnsiTheme="majorBidi" w:cstheme="majorBidi"/>
          <w:b/>
          <w:cs/>
        </w:rPr>
        <w:t xml:space="preserve"> </w:t>
      </w:r>
      <w:r w:rsidR="004A4CFA" w:rsidRPr="00CF76AB">
        <w:rPr>
          <w:rFonts w:ascii="Nirmala UI" w:hAnsi="Nirmala UI" w:cs="Nirmala UI" w:hint="cs"/>
          <w:b/>
          <w:cs/>
        </w:rPr>
        <w:t>तुलनीय</w:t>
      </w:r>
      <w:r w:rsidR="004A4CFA" w:rsidRPr="00CF76AB">
        <w:rPr>
          <w:rFonts w:asciiTheme="majorBidi" w:hAnsiTheme="majorBidi" w:cstheme="majorBidi"/>
          <w:b/>
          <w:cs/>
        </w:rPr>
        <w:t xml:space="preserve"> </w:t>
      </w:r>
      <w:r w:rsidR="004A4CFA" w:rsidRPr="00CF76AB">
        <w:rPr>
          <w:rFonts w:ascii="Nirmala UI" w:hAnsi="Nirmala UI" w:cs="Nirmala UI" w:hint="cs"/>
          <w:b/>
          <w:cs/>
        </w:rPr>
        <w:t>घटकों</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डिजाइन</w:t>
      </w:r>
      <w:r w:rsidR="004A4CFA" w:rsidRPr="00CF76AB">
        <w:rPr>
          <w:rFonts w:asciiTheme="majorBidi" w:hAnsiTheme="majorBidi" w:cstheme="majorBidi"/>
          <w:b/>
          <w:cs/>
        </w:rPr>
        <w:t xml:space="preserve"> </w:t>
      </w:r>
      <w:r w:rsidR="004A4CFA" w:rsidRPr="00CF76AB">
        <w:rPr>
          <w:rFonts w:ascii="Nirmala UI" w:hAnsi="Nirmala UI" w:cs="Nirmala UI" w:hint="cs"/>
          <w:b/>
          <w:cs/>
        </w:rPr>
        <w:t>में</w:t>
      </w:r>
      <w:r w:rsidR="004A4CFA" w:rsidRPr="00CF76AB">
        <w:rPr>
          <w:rFonts w:asciiTheme="majorBidi" w:hAnsiTheme="majorBidi" w:cstheme="majorBidi"/>
          <w:b/>
          <w:cs/>
        </w:rPr>
        <w:t xml:space="preserve"> </w:t>
      </w:r>
      <w:r w:rsidR="004A4CFA" w:rsidRPr="00CF76AB">
        <w:rPr>
          <w:rFonts w:ascii="Nirmala UI" w:hAnsi="Nirmala UI" w:cs="Nirmala UI" w:hint="cs"/>
          <w:b/>
          <w:cs/>
        </w:rPr>
        <w:t>प्रशिक्षण</w:t>
      </w:r>
      <w:r w:rsidR="004A4CFA" w:rsidRPr="00CF76AB">
        <w:rPr>
          <w:rFonts w:asciiTheme="majorBidi" w:hAnsiTheme="majorBidi" w:cstheme="majorBidi"/>
          <w:b/>
          <w:cs/>
        </w:rPr>
        <w:t xml:space="preserve"> </w:t>
      </w:r>
      <w:r w:rsidR="004A4CFA" w:rsidRPr="00CF76AB">
        <w:rPr>
          <w:rFonts w:ascii="Nirmala UI" w:hAnsi="Nirmala UI" w:cs="Nirmala UI" w:hint="cs"/>
          <w:b/>
          <w:cs/>
        </w:rPr>
        <w:t>या</w:t>
      </w:r>
      <w:r w:rsidR="004A4CFA" w:rsidRPr="00CF76AB">
        <w:rPr>
          <w:rFonts w:asciiTheme="majorBidi" w:hAnsiTheme="majorBidi" w:cstheme="majorBidi"/>
          <w:b/>
          <w:cs/>
        </w:rPr>
        <w:t xml:space="preserve"> </w:t>
      </w:r>
      <w:r w:rsidR="004A4CFA" w:rsidRPr="00CF76AB">
        <w:rPr>
          <w:rFonts w:ascii="Nirmala UI" w:hAnsi="Nirmala UI" w:cs="Nirmala UI" w:hint="cs"/>
          <w:b/>
          <w:cs/>
        </w:rPr>
        <w:t>अनुभव</w:t>
      </w:r>
      <w:r w:rsidR="004A4CFA" w:rsidRPr="00CF76AB">
        <w:rPr>
          <w:rFonts w:asciiTheme="majorBidi" w:hAnsiTheme="majorBidi" w:cstheme="majorBidi"/>
          <w:b/>
          <w:cs/>
        </w:rPr>
        <w:t xml:space="preserve"> </w:t>
      </w:r>
      <w:r w:rsidR="004A4CFA" w:rsidRPr="00CF76AB">
        <w:rPr>
          <w:rFonts w:ascii="Nirmala UI" w:hAnsi="Nirmala UI" w:cs="Nirmala UI" w:hint="cs"/>
          <w:b/>
          <w:cs/>
        </w:rPr>
        <w:t>द्वारा</w:t>
      </w:r>
      <w:r w:rsidR="004A4CFA" w:rsidRPr="00CF76AB">
        <w:rPr>
          <w:rFonts w:asciiTheme="majorBidi" w:hAnsiTheme="majorBidi" w:cstheme="majorBidi"/>
          <w:b/>
          <w:cs/>
        </w:rPr>
        <w:t xml:space="preserve"> </w:t>
      </w:r>
      <w:r w:rsidR="004A4CFA" w:rsidRPr="00CF76AB">
        <w:rPr>
          <w:rFonts w:ascii="Nirmala UI" w:hAnsi="Nirmala UI" w:cs="Nirmala UI" w:hint="cs"/>
          <w:b/>
          <w:cs/>
        </w:rPr>
        <w:t>दक्षता</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प्रदर्शन</w:t>
      </w:r>
      <w:r w:rsidR="004A4CFA" w:rsidRPr="00CF76AB">
        <w:rPr>
          <w:rFonts w:asciiTheme="majorBidi" w:hAnsiTheme="majorBidi" w:cstheme="majorBidi"/>
          <w:b/>
          <w:cs/>
        </w:rPr>
        <w:t xml:space="preserve"> </w:t>
      </w:r>
      <w:r w:rsidR="004A4CFA" w:rsidRPr="00CF76AB">
        <w:rPr>
          <w:rFonts w:ascii="Nirmala UI" w:hAnsi="Nirmala UI" w:cs="Nirmala UI" w:hint="cs"/>
          <w:b/>
          <w:cs/>
        </w:rPr>
        <w:t>किया</w:t>
      </w:r>
      <w:r w:rsidR="004A4CFA" w:rsidRPr="00CF76AB">
        <w:rPr>
          <w:rFonts w:asciiTheme="majorBidi" w:hAnsiTheme="majorBidi" w:cstheme="majorBidi"/>
          <w:b/>
          <w:cs/>
        </w:rPr>
        <w:t xml:space="preserve"> </w:t>
      </w:r>
      <w:r w:rsidR="004A4CFA" w:rsidRPr="00CF76AB">
        <w:rPr>
          <w:rFonts w:ascii="Nirmala UI" w:hAnsi="Nirmala UI" w:cs="Nirmala UI" w:hint="cs"/>
          <w:b/>
          <w:cs/>
        </w:rPr>
        <w:t>है</w:t>
      </w:r>
      <w:r w:rsidR="004A4CFA" w:rsidRPr="00CF76AB">
        <w:rPr>
          <w:rFonts w:asciiTheme="majorBidi" w:hAnsiTheme="majorBidi" w:cstheme="majorBidi"/>
          <w:b/>
          <w:cs/>
        </w:rPr>
        <w:t xml:space="preserve"> </w:t>
      </w:r>
      <w:r w:rsidR="00182F0D" w:rsidRPr="00CF76AB">
        <w:rPr>
          <w:rFonts w:ascii="Nirmala UI" w:hAnsi="Nirmala UI" w:cs="Nirmala UI" w:hint="cs"/>
          <w:b/>
          <w:cs/>
        </w:rPr>
        <w:t>तथा</w:t>
      </w:r>
      <w:r w:rsidR="00182F0D" w:rsidRPr="00CF76AB">
        <w:rPr>
          <w:rFonts w:asciiTheme="majorBidi" w:hAnsiTheme="majorBidi" w:cstheme="majorBidi"/>
          <w:b/>
          <w:cs/>
        </w:rPr>
        <w:t xml:space="preserve"> </w:t>
      </w:r>
      <w:r w:rsidR="004A4CFA" w:rsidRPr="00CF76AB">
        <w:rPr>
          <w:rFonts w:ascii="Nirmala UI" w:hAnsi="Nirmala UI" w:cs="Nirmala UI" w:hint="cs"/>
          <w:b/>
          <w:cs/>
        </w:rPr>
        <w:t>निर्माण</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लिए</w:t>
      </w:r>
      <w:r w:rsidR="004A4CFA" w:rsidRPr="00CF76AB">
        <w:rPr>
          <w:rFonts w:asciiTheme="majorBidi" w:hAnsiTheme="majorBidi" w:cstheme="majorBidi"/>
          <w:b/>
          <w:cs/>
        </w:rPr>
        <w:t xml:space="preserve"> </w:t>
      </w:r>
      <w:r w:rsidR="004A4CFA" w:rsidRPr="00CF76AB">
        <w:rPr>
          <w:rFonts w:ascii="Nirmala UI" w:hAnsi="Nirmala UI" w:cs="Nirmala UI" w:hint="cs"/>
          <w:b/>
          <w:cs/>
        </w:rPr>
        <w:t>जिन्होंने</w:t>
      </w:r>
      <w:r w:rsidR="004A4CFA" w:rsidRPr="00CF76AB">
        <w:rPr>
          <w:rFonts w:asciiTheme="majorBidi" w:hAnsiTheme="majorBidi" w:cstheme="majorBidi"/>
          <w:b/>
          <w:cs/>
        </w:rPr>
        <w:t xml:space="preserve"> </w:t>
      </w:r>
      <w:r w:rsidR="004A4CFA" w:rsidRPr="00CF76AB">
        <w:rPr>
          <w:rFonts w:ascii="Nirmala UI" w:hAnsi="Nirmala UI" w:cs="Nirmala UI" w:hint="cs"/>
          <w:b/>
          <w:cs/>
        </w:rPr>
        <w:t>तुलनीय</w:t>
      </w:r>
      <w:r w:rsidR="004A4CFA" w:rsidRPr="00CF76AB">
        <w:rPr>
          <w:rFonts w:asciiTheme="majorBidi" w:hAnsiTheme="majorBidi" w:cstheme="majorBidi"/>
          <w:b/>
          <w:cs/>
        </w:rPr>
        <w:t xml:space="preserve"> </w:t>
      </w:r>
      <w:r w:rsidR="004A4CFA" w:rsidRPr="00CF76AB">
        <w:rPr>
          <w:rFonts w:ascii="Nirmala UI" w:hAnsi="Nirmala UI" w:cs="Nirmala UI" w:hint="cs"/>
          <w:b/>
          <w:cs/>
        </w:rPr>
        <w:t>घटकों</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निर्माण</w:t>
      </w:r>
      <w:r w:rsidR="004A4CFA" w:rsidRPr="00CF76AB">
        <w:rPr>
          <w:rFonts w:asciiTheme="majorBidi" w:hAnsiTheme="majorBidi" w:cstheme="majorBidi"/>
          <w:b/>
          <w:cs/>
        </w:rPr>
        <w:t xml:space="preserve"> </w:t>
      </w:r>
      <w:r w:rsidR="004A4CFA" w:rsidRPr="00CF76AB">
        <w:rPr>
          <w:rFonts w:ascii="Nirmala UI" w:hAnsi="Nirmala UI" w:cs="Nirmala UI" w:hint="cs"/>
          <w:b/>
          <w:cs/>
        </w:rPr>
        <w:t>में</w:t>
      </w:r>
      <w:r w:rsidR="004A4CFA" w:rsidRPr="00CF76AB">
        <w:rPr>
          <w:rFonts w:asciiTheme="majorBidi" w:hAnsiTheme="majorBidi" w:cstheme="majorBidi"/>
          <w:b/>
          <w:cs/>
        </w:rPr>
        <w:t xml:space="preserve"> </w:t>
      </w:r>
      <w:r w:rsidR="004A4CFA" w:rsidRPr="00CF76AB">
        <w:rPr>
          <w:rFonts w:ascii="Nirmala UI" w:hAnsi="Nirmala UI" w:cs="Nirmala UI" w:hint="cs"/>
          <w:b/>
          <w:cs/>
        </w:rPr>
        <w:t>प्रशिक्षण</w:t>
      </w:r>
      <w:r w:rsidR="004A4CFA" w:rsidRPr="00CF76AB">
        <w:rPr>
          <w:rFonts w:asciiTheme="majorBidi" w:hAnsiTheme="majorBidi" w:cstheme="majorBidi"/>
          <w:b/>
          <w:cs/>
        </w:rPr>
        <w:t xml:space="preserve"> </w:t>
      </w:r>
      <w:r w:rsidR="004A4CFA" w:rsidRPr="00CF76AB">
        <w:rPr>
          <w:rFonts w:ascii="Nirmala UI" w:hAnsi="Nirmala UI" w:cs="Nirmala UI" w:hint="cs"/>
          <w:b/>
          <w:cs/>
        </w:rPr>
        <w:t>या</w:t>
      </w:r>
      <w:r w:rsidR="004A4CFA" w:rsidRPr="00CF76AB">
        <w:rPr>
          <w:rFonts w:asciiTheme="majorBidi" w:hAnsiTheme="majorBidi" w:cstheme="majorBidi"/>
          <w:b/>
          <w:cs/>
        </w:rPr>
        <w:t xml:space="preserve"> </w:t>
      </w:r>
      <w:r w:rsidR="004A4CFA" w:rsidRPr="00CF76AB">
        <w:rPr>
          <w:rFonts w:ascii="Nirmala UI" w:hAnsi="Nirmala UI" w:cs="Nirmala UI" w:hint="cs"/>
          <w:b/>
          <w:cs/>
        </w:rPr>
        <w:t>अनुभव</w:t>
      </w:r>
      <w:r w:rsidR="004A4CFA" w:rsidRPr="00CF76AB">
        <w:rPr>
          <w:rFonts w:asciiTheme="majorBidi" w:hAnsiTheme="majorBidi" w:cstheme="majorBidi"/>
          <w:b/>
          <w:cs/>
        </w:rPr>
        <w:t xml:space="preserve"> </w:t>
      </w:r>
      <w:r w:rsidR="004A4CFA" w:rsidRPr="00CF76AB">
        <w:rPr>
          <w:rFonts w:ascii="Nirmala UI" w:hAnsi="Nirmala UI" w:cs="Nirmala UI" w:hint="cs"/>
          <w:b/>
          <w:cs/>
        </w:rPr>
        <w:t>द्वारा</w:t>
      </w:r>
      <w:r w:rsidR="004A4CFA" w:rsidRPr="00CF76AB">
        <w:rPr>
          <w:rFonts w:asciiTheme="majorBidi" w:hAnsiTheme="majorBidi" w:cstheme="majorBidi"/>
          <w:b/>
          <w:cs/>
        </w:rPr>
        <w:t xml:space="preserve"> </w:t>
      </w:r>
      <w:r w:rsidR="004A4CFA" w:rsidRPr="00CF76AB">
        <w:rPr>
          <w:rFonts w:ascii="Nirmala UI" w:hAnsi="Nirmala UI" w:cs="Nirmala UI" w:hint="cs"/>
          <w:b/>
          <w:cs/>
        </w:rPr>
        <w:t>क्षमता</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प्रदर्शन</w:t>
      </w:r>
      <w:r w:rsidR="004A4CFA" w:rsidRPr="00CF76AB">
        <w:rPr>
          <w:rFonts w:asciiTheme="majorBidi" w:hAnsiTheme="majorBidi" w:cstheme="majorBidi"/>
          <w:b/>
          <w:cs/>
        </w:rPr>
        <w:t xml:space="preserve"> </w:t>
      </w:r>
      <w:r w:rsidR="004A4CFA" w:rsidRPr="00CF76AB">
        <w:rPr>
          <w:rFonts w:ascii="Nirmala UI" w:hAnsi="Nirmala UI" w:cs="Nirmala UI" w:hint="cs"/>
          <w:b/>
          <w:cs/>
        </w:rPr>
        <w:t>किया</w:t>
      </w:r>
      <w:r w:rsidR="004A4CFA" w:rsidRPr="00CF76AB">
        <w:rPr>
          <w:rFonts w:asciiTheme="majorBidi" w:hAnsiTheme="majorBidi" w:cstheme="majorBidi"/>
          <w:b/>
          <w:cs/>
        </w:rPr>
        <w:t xml:space="preserve"> </w:t>
      </w:r>
      <w:r w:rsidR="004A4CFA" w:rsidRPr="00CF76AB">
        <w:rPr>
          <w:rFonts w:ascii="Nirmala UI" w:hAnsi="Nirmala UI" w:cs="Nirmala UI" w:hint="cs"/>
          <w:b/>
          <w:cs/>
        </w:rPr>
        <w:t>है।</w:t>
      </w:r>
      <w:r w:rsidR="006A1E3A" w:rsidRPr="00CF76AB">
        <w:rPr>
          <w:rFonts w:asciiTheme="majorBidi" w:hAnsiTheme="majorBidi" w:cstheme="majorBidi"/>
          <w:b/>
          <w:cs/>
        </w:rPr>
        <w:t xml:space="preserve">  </w:t>
      </w:r>
    </w:p>
    <w:p w14:paraId="5C48DE21" w14:textId="77777777" w:rsidR="004A4CFA" w:rsidRPr="00CF76AB" w:rsidRDefault="00F11F28" w:rsidP="00CF76AB">
      <w:pPr>
        <w:pStyle w:val="BodyText"/>
        <w:ind w:left="2160" w:right="-1" w:hanging="884"/>
        <w:jc w:val="both"/>
        <w:rPr>
          <w:rFonts w:asciiTheme="majorBidi" w:hAnsiTheme="majorBidi" w:cstheme="majorBidi"/>
          <w:b/>
        </w:rPr>
      </w:pPr>
      <w:r w:rsidRPr="00CF76AB">
        <w:rPr>
          <w:rFonts w:asciiTheme="majorBidi" w:hAnsiTheme="majorBidi" w:cstheme="majorBidi"/>
          <w:b/>
          <w:cs/>
        </w:rPr>
        <w:t xml:space="preserve">7.8 </w:t>
      </w:r>
      <w:r w:rsidRPr="00CF76AB">
        <w:rPr>
          <w:rFonts w:asciiTheme="majorBidi" w:hAnsiTheme="majorBidi" w:cstheme="majorBidi"/>
          <w:b/>
          <w:cs/>
        </w:rPr>
        <w:tab/>
      </w:r>
      <w:r w:rsidR="004A4CFA" w:rsidRPr="00CF76AB">
        <w:rPr>
          <w:rFonts w:ascii="Nirmala UI" w:hAnsi="Nirmala UI" w:cs="Nirmala UI" w:hint="cs"/>
          <w:b/>
          <w:cs/>
        </w:rPr>
        <w:t>निर्माण</w:t>
      </w:r>
      <w:r w:rsidR="004A4CFA" w:rsidRPr="00CF76AB">
        <w:rPr>
          <w:rFonts w:asciiTheme="majorBidi" w:hAnsiTheme="majorBidi" w:cstheme="majorBidi"/>
          <w:b/>
        </w:rPr>
        <w:t xml:space="preserve">, </w:t>
      </w:r>
      <w:r w:rsidR="004A4CFA" w:rsidRPr="00CF76AB">
        <w:rPr>
          <w:rFonts w:ascii="Nirmala UI" w:hAnsi="Nirmala UI" w:cs="Nirmala UI" w:hint="cs"/>
          <w:b/>
          <w:cs/>
        </w:rPr>
        <w:t>स्थापना</w:t>
      </w:r>
      <w:r w:rsidR="004A4CFA" w:rsidRPr="00CF76AB">
        <w:rPr>
          <w:rFonts w:asciiTheme="majorBidi" w:hAnsiTheme="majorBidi" w:cstheme="majorBidi"/>
          <w:b/>
        </w:rPr>
        <w:t xml:space="preserve">, </w:t>
      </w:r>
      <w:r w:rsidR="004A4CFA" w:rsidRPr="00CF76AB">
        <w:rPr>
          <w:rFonts w:ascii="Nirmala UI" w:hAnsi="Nirmala UI" w:cs="Nirmala UI" w:hint="cs"/>
          <w:b/>
          <w:cs/>
        </w:rPr>
        <w:t>निरीक्षण</w:t>
      </w:r>
      <w:r w:rsidR="004A4CFA" w:rsidRPr="00CF76AB">
        <w:rPr>
          <w:rFonts w:asciiTheme="majorBidi" w:hAnsiTheme="majorBidi" w:cstheme="majorBidi"/>
          <w:b/>
        </w:rPr>
        <w:t xml:space="preserve">, </w:t>
      </w:r>
      <w:r w:rsidR="004A4CFA" w:rsidRPr="00CF76AB">
        <w:rPr>
          <w:rFonts w:ascii="Nirmala UI" w:hAnsi="Nirmala UI" w:cs="Nirmala UI" w:hint="cs"/>
          <w:b/>
          <w:cs/>
        </w:rPr>
        <w:t>या</w:t>
      </w:r>
      <w:r w:rsidR="004A4CFA" w:rsidRPr="00CF76AB">
        <w:rPr>
          <w:rFonts w:asciiTheme="majorBidi" w:hAnsiTheme="majorBidi" w:cstheme="majorBidi"/>
          <w:b/>
          <w:cs/>
        </w:rPr>
        <w:t xml:space="preserve"> </w:t>
      </w:r>
      <w:r w:rsidR="004A4CFA" w:rsidRPr="00CF76AB">
        <w:rPr>
          <w:rFonts w:ascii="Nirmala UI" w:hAnsi="Nirmala UI" w:cs="Nirmala UI" w:hint="cs"/>
          <w:b/>
          <w:cs/>
        </w:rPr>
        <w:t>परीक्षण</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लिए</w:t>
      </w:r>
      <w:r w:rsidR="004A4CFA" w:rsidRPr="00CF76AB">
        <w:rPr>
          <w:rFonts w:asciiTheme="majorBidi" w:hAnsiTheme="majorBidi" w:cstheme="majorBidi"/>
          <w:b/>
          <w:cs/>
        </w:rPr>
        <w:t xml:space="preserve"> </w:t>
      </w:r>
      <w:r w:rsidR="00182F0D" w:rsidRPr="00CF76AB">
        <w:rPr>
          <w:rFonts w:ascii="Nirmala UI" w:hAnsi="Nirmala UI" w:cs="Nirmala UI" w:hint="cs"/>
          <w:b/>
          <w:cs/>
        </w:rPr>
        <w:t>चयन</w:t>
      </w:r>
      <w:r w:rsidR="00182F0D" w:rsidRPr="00CF76AB">
        <w:rPr>
          <w:rFonts w:asciiTheme="majorBidi" w:hAnsiTheme="majorBidi" w:cstheme="majorBidi"/>
          <w:b/>
          <w:cs/>
        </w:rPr>
        <w:t xml:space="preserve"> </w:t>
      </w:r>
      <w:r w:rsidR="00182F0D" w:rsidRPr="00CF76AB">
        <w:rPr>
          <w:rFonts w:ascii="Nirmala UI" w:hAnsi="Nirmala UI" w:cs="Nirmala UI" w:hint="cs"/>
          <w:b/>
          <w:cs/>
        </w:rPr>
        <w:t>किए</w:t>
      </w:r>
      <w:r w:rsidR="00182F0D" w:rsidRPr="00CF76AB">
        <w:rPr>
          <w:rFonts w:asciiTheme="majorBidi" w:hAnsiTheme="majorBidi" w:cstheme="majorBidi"/>
          <w:b/>
          <w:cs/>
        </w:rPr>
        <w:t xml:space="preserve"> </w:t>
      </w:r>
      <w:r w:rsidR="004A4CFA" w:rsidRPr="00CF76AB">
        <w:rPr>
          <w:rFonts w:ascii="Nirmala UI" w:hAnsi="Nirmala UI" w:cs="Nirmala UI" w:hint="cs"/>
          <w:b/>
          <w:cs/>
        </w:rPr>
        <w:t>जाने</w:t>
      </w:r>
      <w:r w:rsidR="004A4CFA" w:rsidRPr="00CF76AB">
        <w:rPr>
          <w:rFonts w:asciiTheme="majorBidi" w:hAnsiTheme="majorBidi" w:cstheme="majorBidi"/>
          <w:b/>
          <w:cs/>
        </w:rPr>
        <w:t xml:space="preserve"> </w:t>
      </w:r>
      <w:r w:rsidR="004A4CFA" w:rsidRPr="00CF76AB">
        <w:rPr>
          <w:rFonts w:ascii="Nirmala UI" w:hAnsi="Nirmala UI" w:cs="Nirmala UI" w:hint="cs"/>
          <w:b/>
          <w:cs/>
        </w:rPr>
        <w:t>वाले</w:t>
      </w:r>
      <w:r w:rsidR="004A4CFA" w:rsidRPr="00CF76AB">
        <w:rPr>
          <w:rFonts w:asciiTheme="majorBidi" w:hAnsiTheme="majorBidi" w:cstheme="majorBidi"/>
          <w:b/>
          <w:cs/>
        </w:rPr>
        <w:t xml:space="preserve"> </w:t>
      </w:r>
      <w:r w:rsidR="004A4CFA" w:rsidRPr="00CF76AB">
        <w:rPr>
          <w:rFonts w:ascii="Nirmala UI" w:hAnsi="Nirmala UI" w:cs="Nirmala UI" w:hint="cs"/>
          <w:b/>
          <w:cs/>
        </w:rPr>
        <w:t>पर्यवेक्षकों</w:t>
      </w:r>
      <w:r w:rsidR="004A4CFA" w:rsidRPr="00CF76AB">
        <w:rPr>
          <w:rFonts w:asciiTheme="majorBidi" w:hAnsiTheme="majorBidi" w:cstheme="majorBidi"/>
          <w:b/>
          <w:cs/>
        </w:rPr>
        <w:t xml:space="preserve"> </w:t>
      </w:r>
      <w:r w:rsidR="004A4CFA" w:rsidRPr="00CF76AB">
        <w:rPr>
          <w:rFonts w:ascii="Nirmala UI" w:hAnsi="Nirmala UI" w:cs="Nirmala UI" w:hint="cs"/>
          <w:b/>
          <w:cs/>
        </w:rPr>
        <w:t>और</w:t>
      </w:r>
      <w:r w:rsidR="004A4CFA" w:rsidRPr="00CF76AB">
        <w:rPr>
          <w:rFonts w:asciiTheme="majorBidi" w:hAnsiTheme="majorBidi" w:cstheme="majorBidi"/>
          <w:b/>
          <w:cs/>
        </w:rPr>
        <w:t xml:space="preserve"> </w:t>
      </w:r>
      <w:r w:rsidR="004A4CFA" w:rsidRPr="00CF76AB">
        <w:rPr>
          <w:rFonts w:ascii="Nirmala UI" w:hAnsi="Nirmala UI" w:cs="Nirmala UI" w:hint="cs"/>
          <w:b/>
          <w:cs/>
        </w:rPr>
        <w:t>अन्य</w:t>
      </w:r>
      <w:r w:rsidR="004A4CFA" w:rsidRPr="00CF76AB">
        <w:rPr>
          <w:rFonts w:asciiTheme="majorBidi" w:hAnsiTheme="majorBidi" w:cstheme="majorBidi"/>
          <w:b/>
          <w:cs/>
        </w:rPr>
        <w:t xml:space="preserve"> </w:t>
      </w:r>
      <w:r w:rsidR="004A4CFA" w:rsidRPr="00CF76AB">
        <w:rPr>
          <w:rFonts w:ascii="Nirmala UI" w:hAnsi="Nirmala UI" w:cs="Nirmala UI" w:hint="cs"/>
          <w:b/>
          <w:cs/>
        </w:rPr>
        <w:t>कर्मियों</w:t>
      </w:r>
      <w:r w:rsidR="004A4CFA" w:rsidRPr="00CF76AB">
        <w:rPr>
          <w:rFonts w:asciiTheme="majorBidi" w:hAnsiTheme="majorBidi" w:cstheme="majorBidi"/>
          <w:b/>
          <w:cs/>
        </w:rPr>
        <w:t xml:space="preserve"> </w:t>
      </w:r>
      <w:r w:rsidR="004A4CFA" w:rsidRPr="00CF76AB">
        <w:rPr>
          <w:rFonts w:ascii="Nirmala UI" w:hAnsi="Nirmala UI" w:cs="Nirmala UI" w:hint="cs"/>
          <w:b/>
          <w:cs/>
        </w:rPr>
        <w:t>ने</w:t>
      </w:r>
      <w:r w:rsidR="004A4CFA" w:rsidRPr="00CF76AB">
        <w:rPr>
          <w:rFonts w:asciiTheme="majorBidi" w:hAnsiTheme="majorBidi" w:cstheme="majorBidi"/>
          <w:b/>
          <w:cs/>
        </w:rPr>
        <w:t xml:space="preserve"> </w:t>
      </w:r>
      <w:r w:rsidR="004A4CFA" w:rsidRPr="00CF76AB">
        <w:rPr>
          <w:rFonts w:ascii="Nirmala UI" w:hAnsi="Nirmala UI" w:cs="Nirmala UI" w:hint="cs"/>
          <w:b/>
          <w:cs/>
        </w:rPr>
        <w:t>उपयोग</w:t>
      </w:r>
      <w:r w:rsidR="004A4CFA" w:rsidRPr="00CF76AB">
        <w:rPr>
          <w:rFonts w:asciiTheme="majorBidi" w:hAnsiTheme="majorBidi" w:cstheme="majorBidi"/>
          <w:b/>
          <w:cs/>
        </w:rPr>
        <w:t xml:space="preserve"> </w:t>
      </w:r>
      <w:r w:rsidR="004A4CFA" w:rsidRPr="00CF76AB">
        <w:rPr>
          <w:rFonts w:ascii="Nirmala UI" w:hAnsi="Nirmala UI" w:cs="Nirmala UI" w:hint="cs"/>
          <w:b/>
          <w:cs/>
        </w:rPr>
        <w:t>किए</w:t>
      </w:r>
      <w:r w:rsidR="004A4CFA" w:rsidRPr="00CF76AB">
        <w:rPr>
          <w:rFonts w:asciiTheme="majorBidi" w:hAnsiTheme="majorBidi" w:cstheme="majorBidi"/>
          <w:b/>
          <w:cs/>
        </w:rPr>
        <w:t xml:space="preserve"> </w:t>
      </w:r>
      <w:r w:rsidR="004A4CFA" w:rsidRPr="00CF76AB">
        <w:rPr>
          <w:rFonts w:ascii="Nirmala UI" w:hAnsi="Nirmala UI" w:cs="Nirmala UI" w:hint="cs"/>
          <w:b/>
          <w:cs/>
        </w:rPr>
        <w:t>जाने</w:t>
      </w:r>
      <w:r w:rsidR="004A4CFA" w:rsidRPr="00CF76AB">
        <w:rPr>
          <w:rFonts w:asciiTheme="majorBidi" w:hAnsiTheme="majorBidi" w:cstheme="majorBidi"/>
          <w:b/>
          <w:cs/>
        </w:rPr>
        <w:t xml:space="preserve"> </w:t>
      </w:r>
      <w:r w:rsidR="004A4CFA" w:rsidRPr="00CF76AB">
        <w:rPr>
          <w:rFonts w:ascii="Nirmala UI" w:hAnsi="Nirmala UI" w:cs="Nirmala UI" w:hint="cs"/>
          <w:b/>
          <w:cs/>
        </w:rPr>
        <w:t>वाले</w:t>
      </w:r>
      <w:r w:rsidR="004A4CFA" w:rsidRPr="00CF76AB">
        <w:rPr>
          <w:rFonts w:asciiTheme="majorBidi" w:hAnsiTheme="majorBidi" w:cstheme="majorBidi"/>
          <w:b/>
          <w:cs/>
        </w:rPr>
        <w:t xml:space="preserve"> </w:t>
      </w:r>
      <w:r w:rsidR="004A4CFA" w:rsidRPr="00CF76AB">
        <w:rPr>
          <w:rFonts w:ascii="Nirmala UI" w:hAnsi="Nirmala UI" w:cs="Nirmala UI" w:hint="cs"/>
          <w:b/>
          <w:cs/>
        </w:rPr>
        <w:t>तरीकों</w:t>
      </w:r>
      <w:r w:rsidR="004A4CFA" w:rsidRPr="00CF76AB">
        <w:rPr>
          <w:rFonts w:asciiTheme="majorBidi" w:hAnsiTheme="majorBidi" w:cstheme="majorBidi"/>
          <w:b/>
          <w:cs/>
        </w:rPr>
        <w:t xml:space="preserve"> </w:t>
      </w:r>
      <w:r w:rsidR="004A4CFA" w:rsidRPr="00CF76AB">
        <w:rPr>
          <w:rFonts w:ascii="Nirmala UI" w:hAnsi="Nirmala UI" w:cs="Nirmala UI" w:hint="cs"/>
          <w:b/>
          <w:cs/>
        </w:rPr>
        <w:t>और</w:t>
      </w:r>
      <w:r w:rsidR="004A4CFA" w:rsidRPr="00CF76AB">
        <w:rPr>
          <w:rFonts w:asciiTheme="majorBidi" w:hAnsiTheme="majorBidi" w:cstheme="majorBidi"/>
          <w:b/>
          <w:cs/>
        </w:rPr>
        <w:t xml:space="preserve"> </w:t>
      </w:r>
      <w:r w:rsidR="004A4CFA" w:rsidRPr="00CF76AB">
        <w:rPr>
          <w:rFonts w:ascii="Nirmala UI" w:hAnsi="Nirmala UI" w:cs="Nirmala UI" w:hint="cs"/>
          <w:b/>
          <w:cs/>
        </w:rPr>
        <w:t>उपकरणों</w:t>
      </w:r>
      <w:r w:rsidR="004A4CFA" w:rsidRPr="00CF76AB">
        <w:rPr>
          <w:rFonts w:asciiTheme="majorBidi" w:hAnsiTheme="majorBidi" w:cstheme="majorBidi"/>
          <w:b/>
          <w:cs/>
        </w:rPr>
        <w:t xml:space="preserve"> </w:t>
      </w:r>
      <w:r w:rsidR="004A4CFA" w:rsidRPr="00CF76AB">
        <w:rPr>
          <w:rFonts w:ascii="Nirmala UI" w:hAnsi="Nirmala UI" w:cs="Nirmala UI" w:hint="cs"/>
          <w:b/>
          <w:cs/>
        </w:rPr>
        <w:t>या</w:t>
      </w:r>
      <w:r w:rsidR="004A4CFA" w:rsidRPr="00CF76AB">
        <w:rPr>
          <w:rFonts w:asciiTheme="majorBidi" w:hAnsiTheme="majorBidi" w:cstheme="majorBidi"/>
          <w:b/>
          <w:cs/>
        </w:rPr>
        <w:t xml:space="preserve"> </w:t>
      </w:r>
      <w:r w:rsidR="004A4CFA" w:rsidRPr="00CF76AB">
        <w:rPr>
          <w:rFonts w:ascii="Nirmala UI" w:hAnsi="Nirmala UI" w:cs="Nirmala UI" w:hint="cs"/>
          <w:b/>
          <w:cs/>
        </w:rPr>
        <w:t>संबंधित</w:t>
      </w:r>
      <w:r w:rsidR="004A4CFA" w:rsidRPr="00CF76AB">
        <w:rPr>
          <w:rFonts w:asciiTheme="majorBidi" w:hAnsiTheme="majorBidi" w:cstheme="majorBidi"/>
          <w:b/>
          <w:cs/>
        </w:rPr>
        <w:t xml:space="preserve"> </w:t>
      </w:r>
      <w:r w:rsidR="004A4CFA" w:rsidRPr="00CF76AB">
        <w:rPr>
          <w:rFonts w:ascii="Nirmala UI" w:hAnsi="Nirmala UI" w:cs="Nirmala UI" w:hint="cs"/>
          <w:b/>
          <w:cs/>
        </w:rPr>
        <w:t>अनुभव</w:t>
      </w:r>
      <w:r w:rsidR="004A4CFA" w:rsidRPr="00CF76AB">
        <w:rPr>
          <w:rFonts w:asciiTheme="majorBidi" w:hAnsiTheme="majorBidi" w:cstheme="majorBidi"/>
          <w:b/>
          <w:cs/>
        </w:rPr>
        <w:t xml:space="preserve"> </w:t>
      </w:r>
      <w:r w:rsidR="004A4CFA" w:rsidRPr="00CF76AB">
        <w:rPr>
          <w:rFonts w:ascii="Nirmala UI" w:hAnsi="Nirmala UI" w:cs="Nirmala UI" w:hint="cs"/>
          <w:b/>
          <w:cs/>
        </w:rPr>
        <w:t>और</w:t>
      </w:r>
      <w:r w:rsidR="004A4CFA" w:rsidRPr="00CF76AB">
        <w:rPr>
          <w:rFonts w:asciiTheme="majorBidi" w:hAnsiTheme="majorBidi" w:cstheme="majorBidi"/>
          <w:b/>
          <w:cs/>
        </w:rPr>
        <w:t xml:space="preserve"> </w:t>
      </w:r>
      <w:r w:rsidR="004A4CFA" w:rsidRPr="00CF76AB">
        <w:rPr>
          <w:rFonts w:ascii="Nirmala UI" w:hAnsi="Nirmala UI" w:cs="Nirmala UI" w:hint="cs"/>
          <w:b/>
          <w:cs/>
        </w:rPr>
        <w:t>उपलब्धियों</w:t>
      </w:r>
      <w:r w:rsidR="004A4CFA" w:rsidRPr="00CF76AB">
        <w:rPr>
          <w:rFonts w:asciiTheme="majorBidi" w:hAnsiTheme="majorBidi" w:cstheme="majorBidi"/>
          <w:b/>
          <w:cs/>
        </w:rPr>
        <w:t xml:space="preserve"> </w:t>
      </w:r>
      <w:r w:rsidR="004A4CFA" w:rsidRPr="00CF76AB">
        <w:rPr>
          <w:rFonts w:ascii="Nirmala UI" w:hAnsi="Nirmala UI" w:cs="Nirmala UI" w:hint="cs"/>
          <w:b/>
          <w:cs/>
        </w:rPr>
        <w:t>में</w:t>
      </w:r>
      <w:r w:rsidR="004A4CFA" w:rsidRPr="00CF76AB">
        <w:rPr>
          <w:rFonts w:asciiTheme="majorBidi" w:hAnsiTheme="majorBidi" w:cstheme="majorBidi"/>
          <w:b/>
          <w:cs/>
        </w:rPr>
        <w:t xml:space="preserve"> </w:t>
      </w:r>
      <w:r w:rsidR="004A4CFA" w:rsidRPr="00CF76AB">
        <w:rPr>
          <w:rFonts w:ascii="Nirmala UI" w:hAnsi="Nirmala UI" w:cs="Nirmala UI" w:hint="cs"/>
          <w:b/>
          <w:cs/>
        </w:rPr>
        <w:t>उपयुक्त</w:t>
      </w:r>
      <w:r w:rsidR="004A4CFA" w:rsidRPr="00CF76AB">
        <w:rPr>
          <w:rFonts w:asciiTheme="majorBidi" w:hAnsiTheme="majorBidi" w:cstheme="majorBidi"/>
          <w:b/>
          <w:cs/>
        </w:rPr>
        <w:t xml:space="preserve"> </w:t>
      </w:r>
      <w:r w:rsidR="004A4CFA" w:rsidRPr="00CF76AB">
        <w:rPr>
          <w:rFonts w:ascii="Nirmala UI" w:hAnsi="Nirmala UI" w:cs="Nirmala UI" w:hint="cs"/>
          <w:b/>
          <w:cs/>
        </w:rPr>
        <w:t>प्रशिक्षण</w:t>
      </w:r>
      <w:r w:rsidR="004A4CFA" w:rsidRPr="00CF76AB">
        <w:rPr>
          <w:rFonts w:asciiTheme="majorBidi" w:hAnsiTheme="majorBidi" w:cstheme="majorBidi"/>
          <w:b/>
          <w:cs/>
        </w:rPr>
        <w:t xml:space="preserve"> </w:t>
      </w:r>
      <w:r w:rsidR="00182F0D" w:rsidRPr="00CF76AB">
        <w:rPr>
          <w:rFonts w:ascii="Nirmala UI" w:hAnsi="Nirmala UI" w:cs="Nirmala UI" w:hint="cs"/>
          <w:b/>
          <w:cs/>
        </w:rPr>
        <w:t>के</w:t>
      </w:r>
      <w:r w:rsidR="00182F0D" w:rsidRPr="00CF76AB">
        <w:rPr>
          <w:rFonts w:asciiTheme="majorBidi" w:hAnsiTheme="majorBidi" w:cstheme="majorBidi"/>
          <w:b/>
          <w:cs/>
        </w:rPr>
        <w:t xml:space="preserve"> </w:t>
      </w:r>
      <w:r w:rsidR="00182F0D" w:rsidRPr="00CF76AB">
        <w:rPr>
          <w:rFonts w:ascii="Nirmala UI" w:hAnsi="Nirmala UI" w:cs="Nirmala UI" w:hint="cs"/>
          <w:b/>
          <w:cs/>
        </w:rPr>
        <w:t>माध्</w:t>
      </w:r>
      <w:r w:rsidR="00182F0D" w:rsidRPr="00CF76AB">
        <w:rPr>
          <w:rFonts w:asciiTheme="majorBidi" w:hAnsiTheme="majorBidi" w:cstheme="majorBidi"/>
          <w:b/>
          <w:cs/>
        </w:rPr>
        <w:t>‍</w:t>
      </w:r>
      <w:r w:rsidR="00182F0D" w:rsidRPr="00CF76AB">
        <w:rPr>
          <w:rFonts w:ascii="Nirmala UI" w:hAnsi="Nirmala UI" w:cs="Nirmala UI" w:hint="cs"/>
          <w:b/>
          <w:cs/>
        </w:rPr>
        <w:t>यम</w:t>
      </w:r>
      <w:r w:rsidR="00182F0D" w:rsidRPr="00CF76AB">
        <w:rPr>
          <w:rFonts w:asciiTheme="majorBidi" w:hAnsiTheme="majorBidi" w:cstheme="majorBidi"/>
          <w:b/>
          <w:cs/>
        </w:rPr>
        <w:t xml:space="preserve"> </w:t>
      </w:r>
      <w:r w:rsidR="00182F0D" w:rsidRPr="00CF76AB">
        <w:rPr>
          <w:rFonts w:ascii="Nirmala UI" w:hAnsi="Nirmala UI" w:cs="Nirmala UI" w:hint="cs"/>
          <w:b/>
          <w:cs/>
        </w:rPr>
        <w:t>से</w:t>
      </w:r>
      <w:r w:rsidR="00182F0D" w:rsidRPr="00CF76AB">
        <w:rPr>
          <w:rFonts w:asciiTheme="majorBidi" w:hAnsiTheme="majorBidi" w:cstheme="majorBidi"/>
          <w:b/>
          <w:cs/>
        </w:rPr>
        <w:t xml:space="preserve"> </w:t>
      </w:r>
      <w:r w:rsidR="004A4CFA" w:rsidRPr="00CF76AB">
        <w:rPr>
          <w:rFonts w:ascii="Nirmala UI" w:hAnsi="Nirmala UI" w:cs="Nirmala UI" w:hint="cs"/>
          <w:b/>
          <w:cs/>
        </w:rPr>
        <w:t>सौंपे</w:t>
      </w:r>
      <w:r w:rsidR="004A4CFA" w:rsidRPr="00CF76AB">
        <w:rPr>
          <w:rFonts w:asciiTheme="majorBidi" w:hAnsiTheme="majorBidi" w:cstheme="majorBidi"/>
          <w:b/>
          <w:cs/>
        </w:rPr>
        <w:t xml:space="preserve"> </w:t>
      </w:r>
      <w:r w:rsidR="004A4CFA" w:rsidRPr="00CF76AB">
        <w:rPr>
          <w:rFonts w:ascii="Nirmala UI" w:hAnsi="Nirmala UI" w:cs="Nirmala UI" w:hint="cs"/>
          <w:b/>
          <w:cs/>
        </w:rPr>
        <w:t>गए</w:t>
      </w:r>
      <w:r w:rsidR="004A4CFA" w:rsidRPr="00CF76AB">
        <w:rPr>
          <w:rFonts w:asciiTheme="majorBidi" w:hAnsiTheme="majorBidi" w:cstheme="majorBidi"/>
          <w:b/>
          <w:cs/>
        </w:rPr>
        <w:t xml:space="preserve"> </w:t>
      </w:r>
      <w:r w:rsidR="004A4CFA" w:rsidRPr="00CF76AB">
        <w:rPr>
          <w:rFonts w:ascii="Nirmala UI" w:hAnsi="Nirmala UI" w:cs="Nirmala UI" w:hint="cs"/>
          <w:b/>
          <w:cs/>
        </w:rPr>
        <w:t>कार्य</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संतोषजनक</w:t>
      </w:r>
      <w:r w:rsidR="004A4CFA" w:rsidRPr="00CF76AB">
        <w:rPr>
          <w:rFonts w:asciiTheme="majorBidi" w:hAnsiTheme="majorBidi" w:cstheme="majorBidi"/>
          <w:b/>
          <w:cs/>
        </w:rPr>
        <w:t xml:space="preserve"> </w:t>
      </w:r>
      <w:r w:rsidR="004A4CFA" w:rsidRPr="00CF76AB">
        <w:rPr>
          <w:rFonts w:ascii="Nirmala UI" w:hAnsi="Nirmala UI" w:cs="Nirmala UI" w:hint="cs"/>
          <w:b/>
          <w:cs/>
        </w:rPr>
        <w:t>ढंग</w:t>
      </w:r>
      <w:r w:rsidR="004A4CFA" w:rsidRPr="00CF76AB">
        <w:rPr>
          <w:rFonts w:asciiTheme="majorBidi" w:hAnsiTheme="majorBidi" w:cstheme="majorBidi"/>
          <w:b/>
          <w:cs/>
        </w:rPr>
        <w:t xml:space="preserve"> </w:t>
      </w:r>
      <w:r w:rsidR="004A4CFA" w:rsidRPr="00CF76AB">
        <w:rPr>
          <w:rFonts w:ascii="Nirmala UI" w:hAnsi="Nirmala UI" w:cs="Nirmala UI" w:hint="cs"/>
          <w:b/>
          <w:cs/>
        </w:rPr>
        <w:t>से</w:t>
      </w:r>
      <w:r w:rsidR="004A4CFA" w:rsidRPr="00CF76AB">
        <w:rPr>
          <w:rFonts w:asciiTheme="majorBidi" w:hAnsiTheme="majorBidi" w:cstheme="majorBidi"/>
          <w:b/>
          <w:cs/>
        </w:rPr>
        <w:t xml:space="preserve"> </w:t>
      </w:r>
      <w:r w:rsidR="004A4CFA" w:rsidRPr="00CF76AB">
        <w:rPr>
          <w:rFonts w:ascii="Nirmala UI" w:hAnsi="Nirmala UI" w:cs="Nirmala UI" w:hint="cs"/>
          <w:b/>
          <w:cs/>
        </w:rPr>
        <w:t>करने</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अपनी</w:t>
      </w:r>
      <w:r w:rsidR="004A4CFA" w:rsidRPr="00CF76AB">
        <w:rPr>
          <w:rFonts w:asciiTheme="majorBidi" w:hAnsiTheme="majorBidi" w:cstheme="majorBidi"/>
          <w:b/>
          <w:cs/>
        </w:rPr>
        <w:t xml:space="preserve"> </w:t>
      </w:r>
      <w:r w:rsidR="004A4CFA" w:rsidRPr="00CF76AB">
        <w:rPr>
          <w:rFonts w:ascii="Nirmala UI" w:hAnsi="Nirmala UI" w:cs="Nirmala UI" w:hint="cs"/>
          <w:b/>
          <w:cs/>
        </w:rPr>
        <w:t>क्षमता</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प्रदर्शन</w:t>
      </w:r>
      <w:r w:rsidR="004A4CFA" w:rsidRPr="00CF76AB">
        <w:rPr>
          <w:rFonts w:asciiTheme="majorBidi" w:hAnsiTheme="majorBidi" w:cstheme="majorBidi"/>
          <w:b/>
          <w:cs/>
        </w:rPr>
        <w:t xml:space="preserve"> </w:t>
      </w:r>
      <w:r w:rsidR="004A4CFA" w:rsidRPr="00CF76AB">
        <w:rPr>
          <w:rFonts w:ascii="Nirmala UI" w:hAnsi="Nirmala UI" w:cs="Nirmala UI" w:hint="cs"/>
          <w:b/>
          <w:cs/>
        </w:rPr>
        <w:t>किया</w:t>
      </w:r>
      <w:r w:rsidR="004A4CFA" w:rsidRPr="00CF76AB">
        <w:rPr>
          <w:rFonts w:asciiTheme="majorBidi" w:hAnsiTheme="majorBidi" w:cstheme="majorBidi"/>
          <w:b/>
          <w:cs/>
        </w:rPr>
        <w:t xml:space="preserve"> </w:t>
      </w:r>
      <w:r w:rsidR="004A4CFA" w:rsidRPr="00CF76AB">
        <w:rPr>
          <w:rFonts w:ascii="Nirmala UI" w:hAnsi="Nirmala UI" w:cs="Nirmala UI" w:hint="cs"/>
          <w:b/>
          <w:cs/>
        </w:rPr>
        <w:t>होगा</w:t>
      </w:r>
      <w:r w:rsidR="004A4CFA" w:rsidRPr="00CF76AB">
        <w:rPr>
          <w:rFonts w:asciiTheme="majorBidi" w:hAnsiTheme="majorBidi" w:cstheme="majorBidi"/>
          <w:b/>
          <w:cs/>
        </w:rPr>
        <w:t xml:space="preserve"> </w:t>
      </w:r>
      <w:r w:rsidR="00182F0D" w:rsidRPr="00CF76AB">
        <w:rPr>
          <w:rFonts w:ascii="Nirmala UI" w:hAnsi="Nirmala UI" w:cs="Nirmala UI" w:hint="cs"/>
          <w:b/>
          <w:cs/>
        </w:rPr>
        <w:t>तथा</w:t>
      </w:r>
      <w:r w:rsidR="00182F0D" w:rsidRPr="00CF76AB">
        <w:rPr>
          <w:rFonts w:asciiTheme="majorBidi" w:hAnsiTheme="majorBidi" w:cstheme="majorBidi"/>
          <w:b/>
          <w:cs/>
        </w:rPr>
        <w:t xml:space="preserve"> </w:t>
      </w:r>
      <w:r w:rsidR="004A4CFA" w:rsidRPr="00CF76AB">
        <w:rPr>
          <w:rFonts w:ascii="Nirmala UI" w:hAnsi="Nirmala UI" w:cs="Nirmala UI" w:hint="cs"/>
          <w:b/>
          <w:cs/>
        </w:rPr>
        <w:t>आगे</w:t>
      </w:r>
      <w:r w:rsidR="004A4CFA" w:rsidRPr="00CF76AB">
        <w:rPr>
          <w:rFonts w:asciiTheme="majorBidi" w:hAnsiTheme="majorBidi" w:cstheme="majorBidi"/>
          <w:b/>
          <w:cs/>
        </w:rPr>
        <w:t xml:space="preserve"> </w:t>
      </w:r>
      <w:r w:rsidR="004A4CFA" w:rsidRPr="00CF76AB">
        <w:rPr>
          <w:rFonts w:ascii="Nirmala UI" w:hAnsi="Nirmala UI" w:cs="Nirmala UI" w:hint="cs"/>
          <w:b/>
          <w:cs/>
        </w:rPr>
        <w:t>उनकी</w:t>
      </w:r>
      <w:r w:rsidR="004A4CFA" w:rsidRPr="00CF76AB">
        <w:rPr>
          <w:rFonts w:asciiTheme="majorBidi" w:hAnsiTheme="majorBidi" w:cstheme="majorBidi"/>
          <w:b/>
          <w:cs/>
        </w:rPr>
        <w:t xml:space="preserve"> </w:t>
      </w:r>
      <w:r w:rsidR="004A4CFA" w:rsidRPr="00CF76AB">
        <w:rPr>
          <w:rFonts w:ascii="Nirmala UI" w:hAnsi="Nirmala UI" w:cs="Nirmala UI" w:hint="cs"/>
          <w:b/>
          <w:cs/>
        </w:rPr>
        <w:t>क्षमता</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समय</w:t>
      </w:r>
      <w:r w:rsidR="004A4CFA" w:rsidRPr="00CF76AB">
        <w:rPr>
          <w:rFonts w:asciiTheme="majorBidi" w:hAnsiTheme="majorBidi" w:cstheme="majorBidi"/>
          <w:b/>
          <w:cs/>
        </w:rPr>
        <w:t>-</w:t>
      </w:r>
      <w:r w:rsidR="004A4CFA" w:rsidRPr="00CF76AB">
        <w:rPr>
          <w:rFonts w:ascii="Nirmala UI" w:hAnsi="Nirmala UI" w:cs="Nirmala UI" w:hint="cs"/>
          <w:b/>
          <w:cs/>
        </w:rPr>
        <w:t>समय</w:t>
      </w:r>
      <w:r w:rsidR="004A4CFA" w:rsidRPr="00CF76AB">
        <w:rPr>
          <w:rFonts w:asciiTheme="majorBidi" w:hAnsiTheme="majorBidi" w:cstheme="majorBidi"/>
          <w:b/>
          <w:cs/>
        </w:rPr>
        <w:t xml:space="preserve"> </w:t>
      </w:r>
      <w:r w:rsidR="004A4CFA" w:rsidRPr="00CF76AB">
        <w:rPr>
          <w:rFonts w:ascii="Nirmala UI" w:hAnsi="Nirmala UI" w:cs="Nirmala UI" w:hint="cs"/>
          <w:b/>
          <w:cs/>
        </w:rPr>
        <w:t>पर</w:t>
      </w:r>
      <w:r w:rsidR="004A4CFA" w:rsidRPr="00CF76AB">
        <w:rPr>
          <w:rFonts w:asciiTheme="majorBidi" w:hAnsiTheme="majorBidi" w:cstheme="majorBidi"/>
          <w:b/>
          <w:cs/>
        </w:rPr>
        <w:t xml:space="preserve"> </w:t>
      </w:r>
      <w:r w:rsidR="004A4CFA" w:rsidRPr="00CF76AB">
        <w:rPr>
          <w:rFonts w:ascii="Nirmala UI" w:hAnsi="Nirmala UI" w:cs="Nirmala UI" w:hint="cs"/>
          <w:b/>
          <w:cs/>
        </w:rPr>
        <w:t>मूल्यांकन</w:t>
      </w:r>
      <w:r w:rsidR="004A4CFA" w:rsidRPr="00CF76AB">
        <w:rPr>
          <w:rFonts w:asciiTheme="majorBidi" w:hAnsiTheme="majorBidi" w:cstheme="majorBidi"/>
          <w:b/>
          <w:cs/>
        </w:rPr>
        <w:t xml:space="preserve"> </w:t>
      </w:r>
      <w:r w:rsidR="004A4CFA" w:rsidRPr="00CF76AB">
        <w:rPr>
          <w:rFonts w:ascii="Nirmala UI" w:hAnsi="Nirmala UI" w:cs="Nirmala UI" w:hint="cs"/>
          <w:b/>
          <w:cs/>
        </w:rPr>
        <w:t>किया</w:t>
      </w:r>
      <w:r w:rsidR="004A4CFA" w:rsidRPr="00CF76AB">
        <w:rPr>
          <w:rFonts w:asciiTheme="majorBidi" w:hAnsiTheme="majorBidi" w:cstheme="majorBidi"/>
          <w:b/>
          <w:cs/>
        </w:rPr>
        <w:t xml:space="preserve"> </w:t>
      </w:r>
      <w:r w:rsidR="004A4CFA" w:rsidRPr="00CF76AB">
        <w:rPr>
          <w:rFonts w:ascii="Nirmala UI" w:hAnsi="Nirmala UI" w:cs="Nirmala UI" w:hint="cs"/>
          <w:b/>
          <w:cs/>
        </w:rPr>
        <w:t>जाना</w:t>
      </w:r>
      <w:r w:rsidR="004A4CFA" w:rsidRPr="00CF76AB">
        <w:rPr>
          <w:rFonts w:asciiTheme="majorBidi" w:hAnsiTheme="majorBidi" w:cstheme="majorBidi"/>
          <w:b/>
          <w:cs/>
        </w:rPr>
        <w:t xml:space="preserve"> </w:t>
      </w:r>
      <w:r w:rsidR="004A4CFA" w:rsidRPr="00CF76AB">
        <w:rPr>
          <w:rFonts w:ascii="Nirmala UI" w:hAnsi="Nirmala UI" w:cs="Nirmala UI" w:hint="cs"/>
          <w:b/>
          <w:cs/>
        </w:rPr>
        <w:t>चाहिए।</w:t>
      </w:r>
    </w:p>
    <w:p w14:paraId="727E7173" w14:textId="77777777" w:rsidR="004A4CFA" w:rsidRPr="00CF76AB" w:rsidRDefault="00F11F28" w:rsidP="00CF76AB">
      <w:pPr>
        <w:pStyle w:val="BodyText"/>
        <w:ind w:left="2160" w:right="-1" w:hanging="884"/>
        <w:jc w:val="both"/>
        <w:rPr>
          <w:rFonts w:asciiTheme="majorBidi" w:hAnsiTheme="majorBidi" w:cstheme="majorBidi"/>
          <w:b/>
        </w:rPr>
      </w:pPr>
      <w:r w:rsidRPr="00CF76AB">
        <w:rPr>
          <w:rFonts w:asciiTheme="majorBidi" w:hAnsiTheme="majorBidi" w:cstheme="majorBidi"/>
          <w:b/>
          <w:cs/>
        </w:rPr>
        <w:t xml:space="preserve">7.9 </w:t>
      </w:r>
      <w:r w:rsidRPr="00CF76AB">
        <w:rPr>
          <w:rFonts w:asciiTheme="majorBidi" w:hAnsiTheme="majorBidi" w:cstheme="majorBidi"/>
          <w:b/>
          <w:cs/>
        </w:rPr>
        <w:tab/>
      </w:r>
      <w:r w:rsidR="004A4CFA" w:rsidRPr="00CF76AB">
        <w:rPr>
          <w:rFonts w:ascii="Nirmala UI" w:hAnsi="Nirmala UI" w:cs="Nirmala UI" w:hint="cs"/>
          <w:b/>
          <w:cs/>
        </w:rPr>
        <w:t>उपकरणों</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संचालन</w:t>
      </w:r>
      <w:r w:rsidR="004A4CFA" w:rsidRPr="00CF76AB">
        <w:rPr>
          <w:rFonts w:asciiTheme="majorBidi" w:hAnsiTheme="majorBidi" w:cstheme="majorBidi"/>
          <w:b/>
          <w:cs/>
        </w:rPr>
        <w:t xml:space="preserve"> </w:t>
      </w:r>
      <w:r w:rsidR="004A4CFA" w:rsidRPr="00CF76AB">
        <w:rPr>
          <w:rFonts w:ascii="Nirmala UI" w:hAnsi="Nirmala UI" w:cs="Nirmala UI" w:hint="cs"/>
          <w:b/>
          <w:cs/>
        </w:rPr>
        <w:t>या</w:t>
      </w:r>
      <w:r w:rsidR="004A4CFA" w:rsidRPr="00CF76AB">
        <w:rPr>
          <w:rFonts w:asciiTheme="majorBidi" w:hAnsiTheme="majorBidi" w:cstheme="majorBidi"/>
          <w:b/>
          <w:cs/>
        </w:rPr>
        <w:t xml:space="preserve"> </w:t>
      </w:r>
      <w:r w:rsidR="004A4CFA" w:rsidRPr="00CF76AB">
        <w:rPr>
          <w:rFonts w:ascii="Nirmala UI" w:hAnsi="Nirmala UI" w:cs="Nirmala UI" w:hint="cs"/>
          <w:b/>
          <w:cs/>
        </w:rPr>
        <w:t>रखरखाव</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लिए</w:t>
      </w:r>
      <w:r w:rsidR="004A4CFA" w:rsidRPr="00CF76AB">
        <w:rPr>
          <w:rFonts w:asciiTheme="majorBidi" w:hAnsiTheme="majorBidi" w:cstheme="majorBidi"/>
          <w:b/>
        </w:rPr>
        <w:t xml:space="preserve">, </w:t>
      </w:r>
      <w:r w:rsidR="004A4CFA" w:rsidRPr="00CF76AB">
        <w:rPr>
          <w:rFonts w:ascii="Nirmala UI" w:hAnsi="Nirmala UI" w:cs="Nirmala UI" w:hint="cs"/>
          <w:b/>
          <w:cs/>
        </w:rPr>
        <w:t>प्रत्येक</w:t>
      </w:r>
      <w:r w:rsidR="004A4CFA" w:rsidRPr="00CF76AB">
        <w:rPr>
          <w:rFonts w:asciiTheme="majorBidi" w:hAnsiTheme="majorBidi" w:cstheme="majorBidi"/>
          <w:b/>
          <w:cs/>
        </w:rPr>
        <w:t xml:space="preserve"> </w:t>
      </w:r>
      <w:r w:rsidR="00182F0D" w:rsidRPr="00CF76AB">
        <w:rPr>
          <w:rFonts w:ascii="Nirmala UI" w:hAnsi="Nirmala UI" w:cs="Nirmala UI" w:hint="cs"/>
          <w:b/>
          <w:cs/>
        </w:rPr>
        <w:t>कंपनी</w:t>
      </w:r>
      <w:r w:rsidR="00182F0D" w:rsidRPr="00CF76AB">
        <w:rPr>
          <w:rFonts w:asciiTheme="majorBidi" w:hAnsiTheme="majorBidi" w:cstheme="majorBidi"/>
          <w:b/>
          <w:cs/>
        </w:rPr>
        <w:t xml:space="preserve"> </w:t>
      </w:r>
      <w:r w:rsidR="004A4CFA" w:rsidRPr="00CF76AB">
        <w:rPr>
          <w:rFonts w:ascii="Nirmala UI" w:hAnsi="Nirmala UI" w:cs="Nirmala UI" w:hint="cs"/>
          <w:b/>
          <w:cs/>
        </w:rPr>
        <w:t>केवल</w:t>
      </w:r>
      <w:r w:rsidR="004A4CFA" w:rsidRPr="00CF76AB">
        <w:rPr>
          <w:rFonts w:asciiTheme="majorBidi" w:hAnsiTheme="majorBidi" w:cstheme="majorBidi"/>
          <w:b/>
          <w:cs/>
        </w:rPr>
        <w:t xml:space="preserve"> </w:t>
      </w:r>
      <w:r w:rsidR="004A4CFA" w:rsidRPr="00CF76AB">
        <w:rPr>
          <w:rFonts w:ascii="Nirmala UI" w:hAnsi="Nirmala UI" w:cs="Nirmala UI" w:hint="cs"/>
          <w:b/>
          <w:cs/>
        </w:rPr>
        <w:t>उन</w:t>
      </w:r>
      <w:r w:rsidR="004A4CFA" w:rsidRPr="00CF76AB">
        <w:rPr>
          <w:rFonts w:asciiTheme="majorBidi" w:hAnsiTheme="majorBidi" w:cstheme="majorBidi"/>
          <w:b/>
          <w:cs/>
        </w:rPr>
        <w:t xml:space="preserve"> </w:t>
      </w:r>
      <w:r w:rsidR="004A4CFA" w:rsidRPr="00CF76AB">
        <w:rPr>
          <w:rFonts w:ascii="Nirmala UI" w:hAnsi="Nirmala UI" w:cs="Nirmala UI" w:hint="cs"/>
          <w:b/>
          <w:cs/>
        </w:rPr>
        <w:t>कर्मियों</w:t>
      </w:r>
      <w:r w:rsidR="004A4CFA" w:rsidRPr="00CF76AB">
        <w:rPr>
          <w:rFonts w:asciiTheme="majorBidi" w:hAnsiTheme="majorBidi" w:cstheme="majorBidi"/>
          <w:b/>
          <w:cs/>
        </w:rPr>
        <w:t xml:space="preserve"> </w:t>
      </w:r>
      <w:r w:rsidR="00182F0D" w:rsidRPr="00CF76AB">
        <w:rPr>
          <w:rFonts w:ascii="Nirmala UI" w:hAnsi="Nirmala UI" w:cs="Nirmala UI" w:hint="cs"/>
          <w:b/>
          <w:cs/>
        </w:rPr>
        <w:t>का</w:t>
      </w:r>
      <w:r w:rsidR="00182F0D" w:rsidRPr="00CF76AB">
        <w:rPr>
          <w:rFonts w:asciiTheme="majorBidi" w:hAnsiTheme="majorBidi" w:cstheme="majorBidi"/>
          <w:b/>
          <w:cs/>
        </w:rPr>
        <w:t xml:space="preserve"> </w:t>
      </w:r>
      <w:r w:rsidR="00182F0D" w:rsidRPr="00CF76AB">
        <w:rPr>
          <w:rFonts w:ascii="Nirmala UI" w:hAnsi="Nirmala UI" w:cs="Nirmala UI" w:hint="cs"/>
          <w:b/>
          <w:cs/>
        </w:rPr>
        <w:t>चयन</w:t>
      </w:r>
      <w:r w:rsidR="00182F0D" w:rsidRPr="00CF76AB">
        <w:rPr>
          <w:rFonts w:asciiTheme="majorBidi" w:hAnsiTheme="majorBidi" w:cstheme="majorBidi"/>
          <w:b/>
          <w:cs/>
        </w:rPr>
        <w:t xml:space="preserve"> </w:t>
      </w:r>
      <w:r w:rsidR="004A4CFA" w:rsidRPr="00CF76AB">
        <w:rPr>
          <w:rFonts w:ascii="Nirmala UI" w:hAnsi="Nirmala UI" w:cs="Nirmala UI" w:hint="cs"/>
          <w:b/>
          <w:cs/>
        </w:rPr>
        <w:t>करेगी</w:t>
      </w:r>
      <w:r w:rsidR="004A4CFA" w:rsidRPr="00CF76AB">
        <w:rPr>
          <w:rFonts w:asciiTheme="majorBidi" w:hAnsiTheme="majorBidi" w:cstheme="majorBidi"/>
          <w:b/>
          <w:cs/>
        </w:rPr>
        <w:t xml:space="preserve"> </w:t>
      </w:r>
      <w:r w:rsidR="004A4CFA" w:rsidRPr="00CF76AB">
        <w:rPr>
          <w:rFonts w:ascii="Nirmala UI" w:hAnsi="Nirmala UI" w:cs="Nirmala UI" w:hint="cs"/>
          <w:b/>
          <w:cs/>
        </w:rPr>
        <w:t>जिन्होंने</w:t>
      </w:r>
      <w:r w:rsidR="004A4CFA" w:rsidRPr="00CF76AB">
        <w:rPr>
          <w:rFonts w:asciiTheme="majorBidi" w:hAnsiTheme="majorBidi" w:cstheme="majorBidi"/>
          <w:b/>
          <w:cs/>
        </w:rPr>
        <w:t xml:space="preserve"> </w:t>
      </w:r>
      <w:r w:rsidR="004A4CFA" w:rsidRPr="00CF76AB">
        <w:rPr>
          <w:rFonts w:ascii="Nirmala UI" w:hAnsi="Nirmala UI" w:cs="Nirmala UI" w:hint="cs"/>
          <w:b/>
          <w:cs/>
        </w:rPr>
        <w:t>निर्दिष्ट</w:t>
      </w:r>
      <w:r w:rsidR="004A4CFA" w:rsidRPr="00CF76AB">
        <w:rPr>
          <w:rFonts w:asciiTheme="majorBidi" w:hAnsiTheme="majorBidi" w:cstheme="majorBidi"/>
          <w:b/>
          <w:cs/>
        </w:rPr>
        <w:t xml:space="preserve"> </w:t>
      </w:r>
      <w:r w:rsidR="004A4CFA" w:rsidRPr="00CF76AB">
        <w:rPr>
          <w:rFonts w:ascii="Nirmala UI" w:hAnsi="Nirmala UI" w:cs="Nirmala UI" w:hint="cs"/>
          <w:b/>
          <w:cs/>
        </w:rPr>
        <w:t>प्रशिक्षण</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सफलतापूर्वक</w:t>
      </w:r>
      <w:r w:rsidR="004A4CFA" w:rsidRPr="00CF76AB">
        <w:rPr>
          <w:rFonts w:asciiTheme="majorBidi" w:hAnsiTheme="majorBidi" w:cstheme="majorBidi"/>
          <w:b/>
          <w:cs/>
        </w:rPr>
        <w:t xml:space="preserve"> </w:t>
      </w:r>
      <w:r w:rsidR="004A4CFA" w:rsidRPr="00CF76AB">
        <w:rPr>
          <w:rFonts w:ascii="Nirmala UI" w:hAnsi="Nirmala UI" w:cs="Nirmala UI" w:hint="cs"/>
          <w:b/>
          <w:cs/>
        </w:rPr>
        <w:t>पूरा</w:t>
      </w:r>
      <w:r w:rsidR="004A4CFA" w:rsidRPr="00CF76AB">
        <w:rPr>
          <w:rFonts w:asciiTheme="majorBidi" w:hAnsiTheme="majorBidi" w:cstheme="majorBidi"/>
          <w:b/>
          <w:cs/>
        </w:rPr>
        <w:t xml:space="preserve"> </w:t>
      </w:r>
      <w:r w:rsidR="004A4CFA" w:rsidRPr="00CF76AB">
        <w:rPr>
          <w:rFonts w:ascii="Nirmala UI" w:hAnsi="Nirmala UI" w:cs="Nirmala UI" w:hint="cs"/>
          <w:b/>
          <w:cs/>
        </w:rPr>
        <w:t>करके</w:t>
      </w:r>
      <w:r w:rsidR="004A4CFA" w:rsidRPr="00CF76AB">
        <w:rPr>
          <w:rFonts w:asciiTheme="majorBidi" w:hAnsiTheme="majorBidi" w:cstheme="majorBidi"/>
          <w:b/>
          <w:cs/>
        </w:rPr>
        <w:t xml:space="preserve"> </w:t>
      </w:r>
      <w:r w:rsidR="004A4CFA" w:rsidRPr="00CF76AB">
        <w:rPr>
          <w:rFonts w:ascii="Nirmala UI" w:hAnsi="Nirmala UI" w:cs="Nirmala UI" w:hint="cs"/>
          <w:b/>
          <w:cs/>
        </w:rPr>
        <w:t>अपने</w:t>
      </w:r>
      <w:r w:rsidR="004A4CFA" w:rsidRPr="00CF76AB">
        <w:rPr>
          <w:rFonts w:asciiTheme="majorBidi" w:hAnsiTheme="majorBidi" w:cstheme="majorBidi"/>
          <w:b/>
          <w:cs/>
        </w:rPr>
        <w:t xml:space="preserve"> </w:t>
      </w:r>
      <w:r w:rsidR="004A4CFA" w:rsidRPr="00CF76AB">
        <w:rPr>
          <w:rFonts w:ascii="Nirmala UI" w:hAnsi="Nirmala UI" w:cs="Nirmala UI" w:hint="cs"/>
          <w:b/>
          <w:cs/>
        </w:rPr>
        <w:t>सौंपे</w:t>
      </w:r>
      <w:r w:rsidR="004A4CFA" w:rsidRPr="00CF76AB">
        <w:rPr>
          <w:rFonts w:asciiTheme="majorBidi" w:hAnsiTheme="majorBidi" w:cstheme="majorBidi"/>
          <w:b/>
          <w:cs/>
        </w:rPr>
        <w:t xml:space="preserve"> </w:t>
      </w:r>
      <w:r w:rsidR="004A4CFA" w:rsidRPr="00CF76AB">
        <w:rPr>
          <w:rFonts w:ascii="Nirmala UI" w:hAnsi="Nirmala UI" w:cs="Nirmala UI" w:hint="cs"/>
          <w:b/>
          <w:cs/>
        </w:rPr>
        <w:t>गए</w:t>
      </w:r>
      <w:r w:rsidR="004A4CFA" w:rsidRPr="00CF76AB">
        <w:rPr>
          <w:rFonts w:asciiTheme="majorBidi" w:hAnsiTheme="majorBidi" w:cstheme="majorBidi"/>
          <w:b/>
          <w:cs/>
        </w:rPr>
        <w:t xml:space="preserve"> </w:t>
      </w:r>
      <w:r w:rsidR="004A4CFA" w:rsidRPr="00CF76AB">
        <w:rPr>
          <w:rFonts w:ascii="Nirmala UI" w:hAnsi="Nirmala UI" w:cs="Nirmala UI" w:hint="cs"/>
          <w:b/>
          <w:cs/>
        </w:rPr>
        <w:t>कार्यों</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करने</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अपनी</w:t>
      </w:r>
      <w:r w:rsidR="004A4CFA" w:rsidRPr="00CF76AB">
        <w:rPr>
          <w:rFonts w:asciiTheme="majorBidi" w:hAnsiTheme="majorBidi" w:cstheme="majorBidi"/>
          <w:b/>
          <w:cs/>
        </w:rPr>
        <w:t xml:space="preserve"> </w:t>
      </w:r>
      <w:r w:rsidR="004A4CFA" w:rsidRPr="00CF76AB">
        <w:rPr>
          <w:rFonts w:ascii="Nirmala UI" w:hAnsi="Nirmala UI" w:cs="Nirmala UI" w:hint="cs"/>
          <w:b/>
          <w:cs/>
        </w:rPr>
        <w:t>क्षमता</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प्रदर्शन</w:t>
      </w:r>
      <w:r w:rsidR="004A4CFA" w:rsidRPr="00CF76AB">
        <w:rPr>
          <w:rFonts w:asciiTheme="majorBidi" w:hAnsiTheme="majorBidi" w:cstheme="majorBidi"/>
          <w:b/>
          <w:cs/>
        </w:rPr>
        <w:t xml:space="preserve"> </w:t>
      </w:r>
      <w:r w:rsidR="004A4CFA" w:rsidRPr="00CF76AB">
        <w:rPr>
          <w:rFonts w:ascii="Nirmala UI" w:hAnsi="Nirmala UI" w:cs="Nirmala UI" w:hint="cs"/>
          <w:b/>
          <w:cs/>
        </w:rPr>
        <w:t>किया</w:t>
      </w:r>
      <w:r w:rsidR="004A4CFA" w:rsidRPr="00CF76AB">
        <w:rPr>
          <w:rFonts w:asciiTheme="majorBidi" w:hAnsiTheme="majorBidi" w:cstheme="majorBidi"/>
          <w:b/>
          <w:cs/>
        </w:rPr>
        <w:t xml:space="preserve"> </w:t>
      </w:r>
      <w:r w:rsidR="004A4CFA" w:rsidRPr="00CF76AB">
        <w:rPr>
          <w:rFonts w:ascii="Nirmala UI" w:hAnsi="Nirmala UI" w:cs="Nirmala UI" w:hint="cs"/>
          <w:b/>
          <w:cs/>
        </w:rPr>
        <w:t>है</w:t>
      </w:r>
      <w:r w:rsidR="004A4CFA" w:rsidRPr="00CF76AB">
        <w:rPr>
          <w:rFonts w:asciiTheme="majorBidi" w:hAnsiTheme="majorBidi" w:cstheme="majorBidi"/>
          <w:b/>
          <w:cs/>
        </w:rPr>
        <w:t xml:space="preserve"> </w:t>
      </w:r>
      <w:r w:rsidR="00182F0D" w:rsidRPr="00CF76AB">
        <w:rPr>
          <w:rFonts w:ascii="Nirmala UI" w:hAnsi="Nirmala UI" w:cs="Nirmala UI" w:hint="cs"/>
          <w:b/>
          <w:cs/>
        </w:rPr>
        <w:t>तथा</w:t>
      </w:r>
      <w:r w:rsidR="00182F0D" w:rsidRPr="00CF76AB">
        <w:rPr>
          <w:rFonts w:asciiTheme="majorBidi" w:hAnsiTheme="majorBidi" w:cstheme="majorBidi"/>
          <w:b/>
          <w:cs/>
        </w:rPr>
        <w:t xml:space="preserve"> </w:t>
      </w:r>
      <w:r w:rsidR="00182F0D" w:rsidRPr="00CF76AB">
        <w:rPr>
          <w:rFonts w:ascii="Nirmala UI" w:hAnsi="Nirmala UI" w:cs="Nirmala UI" w:hint="cs"/>
          <w:b/>
          <w:cs/>
        </w:rPr>
        <w:t>वे</w:t>
      </w:r>
      <w:r w:rsidR="00182F0D" w:rsidRPr="00CF76AB">
        <w:rPr>
          <w:rFonts w:asciiTheme="majorBidi" w:hAnsiTheme="majorBidi" w:cstheme="majorBidi"/>
          <w:b/>
          <w:cs/>
        </w:rPr>
        <w:t xml:space="preserve"> </w:t>
      </w:r>
      <w:r w:rsidR="004A4CFA" w:rsidRPr="00CF76AB">
        <w:rPr>
          <w:rFonts w:ascii="Nirmala UI" w:hAnsi="Nirmala UI" w:cs="Nirmala UI" w:hint="cs"/>
          <w:b/>
          <w:cs/>
        </w:rPr>
        <w:t>सौंपे</w:t>
      </w:r>
      <w:r w:rsidR="004A4CFA" w:rsidRPr="00CF76AB">
        <w:rPr>
          <w:rFonts w:asciiTheme="majorBidi" w:hAnsiTheme="majorBidi" w:cstheme="majorBidi"/>
          <w:b/>
          <w:cs/>
        </w:rPr>
        <w:t xml:space="preserve"> </w:t>
      </w:r>
      <w:r w:rsidR="004A4CFA" w:rsidRPr="00CF76AB">
        <w:rPr>
          <w:rFonts w:ascii="Nirmala UI" w:hAnsi="Nirmala UI" w:cs="Nirmala UI" w:hint="cs"/>
          <w:b/>
          <w:cs/>
        </w:rPr>
        <w:t>गए</w:t>
      </w:r>
      <w:r w:rsidR="004A4CFA" w:rsidRPr="00CF76AB">
        <w:rPr>
          <w:rFonts w:asciiTheme="majorBidi" w:hAnsiTheme="majorBidi" w:cstheme="majorBidi"/>
          <w:b/>
          <w:cs/>
        </w:rPr>
        <w:t xml:space="preserve"> </w:t>
      </w:r>
      <w:r w:rsidR="004A4CFA" w:rsidRPr="00CF76AB">
        <w:rPr>
          <w:rFonts w:ascii="Nirmala UI" w:hAnsi="Nirmala UI" w:cs="Nirmala UI" w:hint="cs"/>
          <w:b/>
          <w:cs/>
        </w:rPr>
        <w:t>संचालन</w:t>
      </w:r>
      <w:r w:rsidR="004A4CFA" w:rsidRPr="00CF76AB">
        <w:rPr>
          <w:rFonts w:asciiTheme="majorBidi" w:hAnsiTheme="majorBidi" w:cstheme="majorBidi"/>
          <w:b/>
          <w:cs/>
        </w:rPr>
        <w:t xml:space="preserve"> </w:t>
      </w:r>
      <w:r w:rsidR="004A4CFA" w:rsidRPr="00CF76AB">
        <w:rPr>
          <w:rFonts w:ascii="Nirmala UI" w:hAnsi="Nirmala UI" w:cs="Nirmala UI" w:hint="cs"/>
          <w:b/>
          <w:cs/>
        </w:rPr>
        <w:t>या</w:t>
      </w:r>
      <w:r w:rsidR="004A4CFA" w:rsidRPr="00CF76AB">
        <w:rPr>
          <w:rFonts w:asciiTheme="majorBidi" w:hAnsiTheme="majorBidi" w:cstheme="majorBidi"/>
          <w:b/>
          <w:cs/>
        </w:rPr>
        <w:t xml:space="preserve"> </w:t>
      </w:r>
      <w:r w:rsidR="004A4CFA" w:rsidRPr="00CF76AB">
        <w:rPr>
          <w:rFonts w:ascii="Nirmala UI" w:hAnsi="Nirmala UI" w:cs="Nirmala UI" w:hint="cs"/>
          <w:b/>
          <w:cs/>
        </w:rPr>
        <w:t>रखरखाव</w:t>
      </w:r>
      <w:r w:rsidR="004A4CFA" w:rsidRPr="00CF76AB">
        <w:rPr>
          <w:rFonts w:asciiTheme="majorBidi" w:hAnsiTheme="majorBidi" w:cstheme="majorBidi"/>
          <w:b/>
          <w:cs/>
        </w:rPr>
        <w:t xml:space="preserve"> </w:t>
      </w:r>
      <w:r w:rsidR="004A4CFA" w:rsidRPr="00CF76AB">
        <w:rPr>
          <w:rFonts w:ascii="Nirmala UI" w:hAnsi="Nirmala UI" w:cs="Nirmala UI" w:hint="cs"/>
          <w:b/>
          <w:cs/>
        </w:rPr>
        <w:t>कार्य</w:t>
      </w:r>
      <w:r w:rsidR="004A4CFA" w:rsidRPr="00CF76AB">
        <w:rPr>
          <w:rFonts w:asciiTheme="majorBidi" w:hAnsiTheme="majorBidi" w:cstheme="majorBidi"/>
          <w:b/>
          <w:cs/>
        </w:rPr>
        <w:t xml:space="preserve"> </w:t>
      </w:r>
      <w:r w:rsidR="004A4CFA" w:rsidRPr="00CF76AB">
        <w:rPr>
          <w:rFonts w:ascii="Nirmala UI" w:hAnsi="Nirmala UI" w:cs="Nirmala UI" w:hint="cs"/>
          <w:b/>
          <w:cs/>
        </w:rPr>
        <w:t>से</w:t>
      </w:r>
      <w:r w:rsidR="004A4CFA" w:rsidRPr="00CF76AB">
        <w:rPr>
          <w:rFonts w:asciiTheme="majorBidi" w:hAnsiTheme="majorBidi" w:cstheme="majorBidi"/>
          <w:b/>
          <w:cs/>
        </w:rPr>
        <w:t xml:space="preserve"> </w:t>
      </w:r>
      <w:r w:rsidR="004A4CFA" w:rsidRPr="00CF76AB">
        <w:rPr>
          <w:rFonts w:ascii="Nirmala UI" w:hAnsi="Nirmala UI" w:cs="Nirmala UI" w:hint="cs"/>
          <w:b/>
          <w:cs/>
        </w:rPr>
        <w:t>संबंधित</w:t>
      </w:r>
      <w:r w:rsidR="004A4CFA" w:rsidRPr="00CF76AB">
        <w:rPr>
          <w:rFonts w:asciiTheme="majorBidi" w:hAnsiTheme="majorBidi" w:cstheme="majorBidi"/>
          <w:b/>
          <w:cs/>
        </w:rPr>
        <w:t xml:space="preserve"> </w:t>
      </w:r>
      <w:r w:rsidR="004A4CFA" w:rsidRPr="00CF76AB">
        <w:rPr>
          <w:rFonts w:ascii="Nirmala UI" w:hAnsi="Nirmala UI" w:cs="Nirmala UI" w:hint="cs"/>
          <w:b/>
          <w:cs/>
        </w:rPr>
        <w:t>अनुभव</w:t>
      </w:r>
      <w:r w:rsidR="004A4CFA" w:rsidRPr="00CF76AB">
        <w:rPr>
          <w:rFonts w:asciiTheme="majorBidi" w:hAnsiTheme="majorBidi" w:cstheme="majorBidi"/>
          <w:b/>
          <w:cs/>
        </w:rPr>
        <w:t xml:space="preserve"> </w:t>
      </w:r>
      <w:r w:rsidR="004A4CFA" w:rsidRPr="00CF76AB">
        <w:rPr>
          <w:rFonts w:ascii="Nirmala UI" w:hAnsi="Nirmala UI" w:cs="Nirmala UI" w:hint="cs"/>
          <w:b/>
          <w:cs/>
        </w:rPr>
        <w:t>रखते</w:t>
      </w:r>
      <w:r w:rsidR="004A4CFA" w:rsidRPr="00CF76AB">
        <w:rPr>
          <w:rFonts w:asciiTheme="majorBidi" w:hAnsiTheme="majorBidi" w:cstheme="majorBidi"/>
          <w:b/>
          <w:cs/>
        </w:rPr>
        <w:t xml:space="preserve"> </w:t>
      </w:r>
      <w:r w:rsidR="004A4CFA" w:rsidRPr="00CF76AB">
        <w:rPr>
          <w:rFonts w:ascii="Nirmala UI" w:hAnsi="Nirmala UI" w:cs="Nirmala UI" w:hint="cs"/>
          <w:b/>
          <w:cs/>
        </w:rPr>
        <w:t>हैं।</w:t>
      </w:r>
    </w:p>
    <w:p w14:paraId="77D34455" w14:textId="77777777" w:rsidR="004A4CFA" w:rsidRPr="00CF76AB" w:rsidRDefault="00F11F28" w:rsidP="00CF76AB">
      <w:pPr>
        <w:pStyle w:val="BodyText"/>
        <w:ind w:left="2160" w:right="-1" w:hanging="884"/>
        <w:jc w:val="both"/>
        <w:rPr>
          <w:rFonts w:asciiTheme="majorBidi" w:hAnsiTheme="majorBidi" w:cstheme="majorBidi"/>
          <w:b/>
        </w:rPr>
      </w:pPr>
      <w:r w:rsidRPr="00CF76AB">
        <w:rPr>
          <w:rFonts w:asciiTheme="majorBidi" w:hAnsiTheme="majorBidi" w:cstheme="majorBidi"/>
          <w:b/>
          <w:cs/>
        </w:rPr>
        <w:t xml:space="preserve">7.10 </w:t>
      </w:r>
      <w:r w:rsidRPr="00CF76AB">
        <w:rPr>
          <w:rFonts w:asciiTheme="majorBidi" w:hAnsiTheme="majorBidi" w:cstheme="majorBidi"/>
          <w:b/>
          <w:cs/>
        </w:rPr>
        <w:tab/>
      </w:r>
      <w:r w:rsidR="004A4CFA" w:rsidRPr="00CF76AB">
        <w:rPr>
          <w:rFonts w:ascii="Nirmala UI" w:hAnsi="Nirmala UI" w:cs="Nirmala UI" w:hint="cs"/>
          <w:b/>
          <w:cs/>
        </w:rPr>
        <w:t>कैथोडिक</w:t>
      </w:r>
      <w:r w:rsidR="004A4CFA" w:rsidRPr="00CF76AB">
        <w:rPr>
          <w:rFonts w:asciiTheme="majorBidi" w:hAnsiTheme="majorBidi" w:cstheme="majorBidi"/>
          <w:b/>
          <w:cs/>
        </w:rPr>
        <w:t xml:space="preserve"> </w:t>
      </w:r>
      <w:r w:rsidR="004A4CFA" w:rsidRPr="00CF76AB">
        <w:rPr>
          <w:rFonts w:ascii="Nirmala UI" w:hAnsi="Nirmala UI" w:cs="Nirmala UI" w:hint="cs"/>
          <w:b/>
          <w:cs/>
        </w:rPr>
        <w:t>सुरक्षा</w:t>
      </w:r>
      <w:r w:rsidR="004A4CFA" w:rsidRPr="00CF76AB">
        <w:rPr>
          <w:rFonts w:asciiTheme="majorBidi" w:hAnsiTheme="majorBidi" w:cstheme="majorBidi"/>
          <w:b/>
          <w:cs/>
        </w:rPr>
        <w:t xml:space="preserve"> </w:t>
      </w:r>
      <w:r w:rsidR="004A4CFA" w:rsidRPr="00CF76AB">
        <w:rPr>
          <w:rFonts w:ascii="Nirmala UI" w:hAnsi="Nirmala UI" w:cs="Nirmala UI" w:hint="cs"/>
          <w:b/>
          <w:cs/>
        </w:rPr>
        <w:t>प्रणालियों</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डिजाइन</w:t>
      </w:r>
      <w:r w:rsidR="004A4CFA" w:rsidRPr="00CF76AB">
        <w:rPr>
          <w:rFonts w:asciiTheme="majorBidi" w:hAnsiTheme="majorBidi" w:cstheme="majorBidi"/>
          <w:b/>
        </w:rPr>
        <w:t xml:space="preserve">, </w:t>
      </w:r>
      <w:r w:rsidR="004A4CFA" w:rsidRPr="00CF76AB">
        <w:rPr>
          <w:rFonts w:ascii="Nirmala UI" w:hAnsi="Nirmala UI" w:cs="Nirmala UI" w:hint="cs"/>
          <w:b/>
          <w:cs/>
        </w:rPr>
        <w:t>स्थापना</w:t>
      </w:r>
      <w:r w:rsidR="00182F0D" w:rsidRPr="00CF76AB">
        <w:rPr>
          <w:rFonts w:asciiTheme="majorBidi" w:hAnsiTheme="majorBidi" w:cstheme="majorBidi"/>
          <w:b/>
        </w:rPr>
        <w:t>,</w:t>
      </w:r>
      <w:r w:rsidR="00182F0D" w:rsidRPr="00CF76AB">
        <w:rPr>
          <w:rFonts w:asciiTheme="majorBidi" w:hAnsiTheme="majorBidi" w:cstheme="majorBidi"/>
          <w:b/>
          <w:cs/>
        </w:rPr>
        <w:t xml:space="preserve"> </w:t>
      </w:r>
      <w:r w:rsidR="00182F0D" w:rsidRPr="00CF76AB">
        <w:rPr>
          <w:rFonts w:ascii="Nirmala UI" w:hAnsi="Nirmala UI" w:cs="Nirmala UI" w:hint="cs"/>
          <w:b/>
          <w:cs/>
        </w:rPr>
        <w:t>प्र</w:t>
      </w:r>
      <w:r w:rsidR="004A4CFA" w:rsidRPr="00CF76AB">
        <w:rPr>
          <w:rFonts w:ascii="Nirmala UI" w:hAnsi="Nirmala UI" w:cs="Nirmala UI" w:hint="cs"/>
          <w:b/>
          <w:cs/>
        </w:rPr>
        <w:t>चालन</w:t>
      </w:r>
      <w:r w:rsidR="004A4CFA" w:rsidRPr="00CF76AB">
        <w:rPr>
          <w:rFonts w:asciiTheme="majorBidi" w:hAnsiTheme="majorBidi" w:cstheme="majorBidi"/>
          <w:b/>
          <w:cs/>
        </w:rPr>
        <w:t xml:space="preserve"> </w:t>
      </w:r>
      <w:r w:rsidR="004A4CFA" w:rsidRPr="00CF76AB">
        <w:rPr>
          <w:rFonts w:ascii="Nirmala UI" w:hAnsi="Nirmala UI" w:cs="Nirmala UI" w:hint="cs"/>
          <w:b/>
          <w:cs/>
        </w:rPr>
        <w:t>और</w:t>
      </w:r>
      <w:r w:rsidR="004A4CFA" w:rsidRPr="00CF76AB">
        <w:rPr>
          <w:rFonts w:asciiTheme="majorBidi" w:hAnsiTheme="majorBidi" w:cstheme="majorBidi"/>
          <w:b/>
          <w:cs/>
        </w:rPr>
        <w:t xml:space="preserve"> </w:t>
      </w:r>
      <w:r w:rsidR="004A4CFA" w:rsidRPr="00CF76AB">
        <w:rPr>
          <w:rFonts w:ascii="Nirmala UI" w:hAnsi="Nirmala UI" w:cs="Nirmala UI" w:hint="cs"/>
          <w:b/>
          <w:cs/>
        </w:rPr>
        <w:t>रखरखाव</w:t>
      </w:r>
      <w:r w:rsidR="004A4CFA" w:rsidRPr="00CF76AB">
        <w:rPr>
          <w:rFonts w:asciiTheme="majorBidi" w:hAnsiTheme="majorBidi" w:cstheme="majorBidi"/>
          <w:b/>
          <w:cs/>
        </w:rPr>
        <w:t xml:space="preserve"> </w:t>
      </w:r>
      <w:r w:rsidR="004A4CFA" w:rsidRPr="00CF76AB">
        <w:rPr>
          <w:rFonts w:ascii="Nirmala UI" w:hAnsi="Nirmala UI" w:cs="Nirmala UI" w:hint="cs"/>
          <w:b/>
          <w:cs/>
        </w:rPr>
        <w:t>सहित</w:t>
      </w:r>
      <w:r w:rsidR="004A4CFA" w:rsidRPr="00CF76AB">
        <w:rPr>
          <w:rFonts w:asciiTheme="majorBidi" w:hAnsiTheme="majorBidi" w:cstheme="majorBidi"/>
          <w:b/>
          <w:cs/>
        </w:rPr>
        <w:t xml:space="preserve"> </w:t>
      </w:r>
      <w:r w:rsidR="004A4CFA" w:rsidRPr="00CF76AB">
        <w:rPr>
          <w:rFonts w:ascii="Nirmala UI" w:hAnsi="Nirmala UI" w:cs="Nirmala UI" w:hint="cs"/>
          <w:b/>
          <w:cs/>
        </w:rPr>
        <w:t>संक्षारण</w:t>
      </w:r>
      <w:r w:rsidR="004A4CFA" w:rsidRPr="00CF76AB">
        <w:rPr>
          <w:rFonts w:asciiTheme="majorBidi" w:hAnsiTheme="majorBidi" w:cstheme="majorBidi"/>
          <w:b/>
          <w:cs/>
        </w:rPr>
        <w:t xml:space="preserve"> </w:t>
      </w:r>
      <w:r w:rsidR="004A4CFA" w:rsidRPr="00CF76AB">
        <w:rPr>
          <w:rFonts w:ascii="Nirmala UI" w:hAnsi="Nirmala UI" w:cs="Nirmala UI" w:hint="cs"/>
          <w:b/>
          <w:cs/>
        </w:rPr>
        <w:t>नियंत्रण</w:t>
      </w:r>
      <w:r w:rsidR="004A4CFA" w:rsidRPr="00CF76AB">
        <w:rPr>
          <w:rFonts w:asciiTheme="majorBidi" w:hAnsiTheme="majorBidi" w:cstheme="majorBidi"/>
          <w:b/>
          <w:cs/>
        </w:rPr>
        <w:t xml:space="preserve"> </w:t>
      </w:r>
      <w:r w:rsidR="004A4CFA" w:rsidRPr="00CF76AB">
        <w:rPr>
          <w:rFonts w:ascii="Nirmala UI" w:hAnsi="Nirmala UI" w:cs="Nirmala UI" w:hint="cs"/>
          <w:b/>
          <w:cs/>
        </w:rPr>
        <w:t>प्रक्रियाओं</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संक्षारण</w:t>
      </w:r>
      <w:r w:rsidR="004A4CFA" w:rsidRPr="00CF76AB">
        <w:rPr>
          <w:rFonts w:asciiTheme="majorBidi" w:hAnsiTheme="majorBidi" w:cstheme="majorBidi"/>
          <w:b/>
          <w:cs/>
        </w:rPr>
        <w:t xml:space="preserve"> </w:t>
      </w:r>
      <w:r w:rsidR="004A4CFA" w:rsidRPr="00CF76AB">
        <w:rPr>
          <w:rFonts w:ascii="Nirmala UI" w:hAnsi="Nirmala UI" w:cs="Nirmala UI" w:hint="cs"/>
          <w:b/>
          <w:cs/>
        </w:rPr>
        <w:t>नियंत्रण</w:t>
      </w:r>
      <w:r w:rsidR="004A4CFA" w:rsidRPr="00CF76AB">
        <w:rPr>
          <w:rFonts w:asciiTheme="majorBidi" w:hAnsiTheme="majorBidi" w:cstheme="majorBidi"/>
          <w:b/>
          <w:cs/>
        </w:rPr>
        <w:t xml:space="preserve"> </w:t>
      </w:r>
      <w:r w:rsidR="004A4CFA" w:rsidRPr="00CF76AB">
        <w:rPr>
          <w:rFonts w:ascii="Nirmala UI" w:hAnsi="Nirmala UI" w:cs="Nirmala UI" w:hint="cs"/>
          <w:b/>
          <w:cs/>
        </w:rPr>
        <w:t>प्रौद्योगिकी</w:t>
      </w:r>
      <w:r w:rsidR="004A4CFA" w:rsidRPr="00CF76AB">
        <w:rPr>
          <w:rFonts w:asciiTheme="majorBidi" w:hAnsiTheme="majorBidi" w:cstheme="majorBidi"/>
          <w:b/>
          <w:cs/>
        </w:rPr>
        <w:t xml:space="preserve"> </w:t>
      </w:r>
      <w:r w:rsidR="004A4CFA" w:rsidRPr="00CF76AB">
        <w:rPr>
          <w:rFonts w:ascii="Nirmala UI" w:hAnsi="Nirmala UI" w:cs="Nirmala UI" w:hint="cs"/>
          <w:b/>
          <w:cs/>
        </w:rPr>
        <w:t>में</w:t>
      </w:r>
      <w:r w:rsidR="004A4CFA" w:rsidRPr="00CF76AB">
        <w:rPr>
          <w:rFonts w:asciiTheme="majorBidi" w:hAnsiTheme="majorBidi" w:cstheme="majorBidi"/>
          <w:b/>
          <w:cs/>
        </w:rPr>
        <w:t xml:space="preserve"> </w:t>
      </w:r>
      <w:r w:rsidR="004A4CFA" w:rsidRPr="00CF76AB">
        <w:rPr>
          <w:rFonts w:ascii="Nirmala UI" w:hAnsi="Nirmala UI" w:cs="Nirmala UI" w:hint="cs"/>
          <w:b/>
          <w:cs/>
        </w:rPr>
        <w:t>अनुभव</w:t>
      </w:r>
      <w:r w:rsidR="004A4CFA" w:rsidRPr="00CF76AB">
        <w:rPr>
          <w:rFonts w:asciiTheme="majorBidi" w:hAnsiTheme="majorBidi" w:cstheme="majorBidi"/>
          <w:b/>
          <w:cs/>
        </w:rPr>
        <w:t xml:space="preserve"> </w:t>
      </w:r>
      <w:r w:rsidR="004A4CFA" w:rsidRPr="00CF76AB">
        <w:rPr>
          <w:rFonts w:ascii="Nirmala UI" w:hAnsi="Nirmala UI" w:cs="Nirmala UI" w:hint="cs"/>
          <w:b/>
          <w:cs/>
        </w:rPr>
        <w:t>और</w:t>
      </w:r>
      <w:r w:rsidR="004A4CFA" w:rsidRPr="00CF76AB">
        <w:rPr>
          <w:rFonts w:asciiTheme="majorBidi" w:hAnsiTheme="majorBidi" w:cstheme="majorBidi"/>
          <w:b/>
          <w:cs/>
        </w:rPr>
        <w:t xml:space="preserve"> </w:t>
      </w:r>
      <w:r w:rsidR="004A4CFA" w:rsidRPr="00CF76AB">
        <w:rPr>
          <w:rFonts w:ascii="Nirmala UI" w:hAnsi="Nirmala UI" w:cs="Nirmala UI" w:hint="cs"/>
          <w:b/>
          <w:cs/>
        </w:rPr>
        <w:t>प्रशिक्षण</w:t>
      </w:r>
      <w:r w:rsidR="004A4CFA" w:rsidRPr="00CF76AB">
        <w:rPr>
          <w:rFonts w:asciiTheme="majorBidi" w:hAnsiTheme="majorBidi" w:cstheme="majorBidi"/>
          <w:b/>
          <w:cs/>
        </w:rPr>
        <w:t xml:space="preserve"> </w:t>
      </w:r>
      <w:r w:rsidR="00182F0D" w:rsidRPr="00CF76AB">
        <w:rPr>
          <w:rFonts w:ascii="Nirmala UI" w:hAnsi="Nirmala UI" w:cs="Nirmala UI" w:hint="cs"/>
          <w:b/>
          <w:cs/>
        </w:rPr>
        <w:t>रखने</w:t>
      </w:r>
      <w:r w:rsidR="00182F0D" w:rsidRPr="00CF76AB">
        <w:rPr>
          <w:rFonts w:asciiTheme="majorBidi" w:hAnsiTheme="majorBidi" w:cstheme="majorBidi"/>
          <w:b/>
          <w:cs/>
        </w:rPr>
        <w:t xml:space="preserve"> </w:t>
      </w:r>
      <w:r w:rsidR="00182F0D" w:rsidRPr="00CF76AB">
        <w:rPr>
          <w:rFonts w:ascii="Nirmala UI" w:hAnsi="Nirmala UI" w:cs="Nirmala UI" w:hint="cs"/>
          <w:b/>
          <w:cs/>
        </w:rPr>
        <w:t>वाले</w:t>
      </w:r>
      <w:r w:rsidR="00182F0D" w:rsidRPr="00CF76AB">
        <w:rPr>
          <w:rFonts w:asciiTheme="majorBidi" w:hAnsiTheme="majorBidi" w:cstheme="majorBidi"/>
          <w:b/>
          <w:cs/>
        </w:rPr>
        <w:t xml:space="preserve"> </w:t>
      </w:r>
      <w:r w:rsidR="004A4CFA" w:rsidRPr="00CF76AB">
        <w:rPr>
          <w:rFonts w:ascii="Nirmala UI" w:hAnsi="Nirmala UI" w:cs="Nirmala UI" w:hint="cs"/>
          <w:b/>
          <w:cs/>
        </w:rPr>
        <w:t>योग्य</w:t>
      </w:r>
      <w:r w:rsidR="004A4CFA" w:rsidRPr="00CF76AB">
        <w:rPr>
          <w:rFonts w:asciiTheme="majorBidi" w:hAnsiTheme="majorBidi" w:cstheme="majorBidi"/>
          <w:b/>
          <w:cs/>
        </w:rPr>
        <w:t xml:space="preserve"> </w:t>
      </w:r>
      <w:r w:rsidR="004A4CFA" w:rsidRPr="00CF76AB">
        <w:rPr>
          <w:rFonts w:ascii="Nirmala UI" w:hAnsi="Nirmala UI" w:cs="Nirmala UI" w:hint="cs"/>
          <w:b/>
          <w:cs/>
        </w:rPr>
        <w:t>व्यक्ति</w:t>
      </w:r>
      <w:r w:rsidR="004A4CFA" w:rsidRPr="00CF76AB">
        <w:rPr>
          <w:rFonts w:asciiTheme="majorBidi" w:hAnsiTheme="majorBidi" w:cstheme="majorBidi"/>
          <w:b/>
          <w:cs/>
        </w:rPr>
        <w:t xml:space="preserve"> </w:t>
      </w:r>
      <w:r w:rsidR="004A4CFA" w:rsidRPr="00CF76AB">
        <w:rPr>
          <w:rFonts w:ascii="Nirmala UI" w:hAnsi="Nirmala UI" w:cs="Nirmala UI" w:hint="cs"/>
          <w:b/>
          <w:cs/>
        </w:rPr>
        <w:t>द्वारा</w:t>
      </w:r>
      <w:r w:rsidR="004A4CFA" w:rsidRPr="00CF76AB">
        <w:rPr>
          <w:rFonts w:asciiTheme="majorBidi" w:hAnsiTheme="majorBidi" w:cstheme="majorBidi"/>
          <w:b/>
          <w:cs/>
        </w:rPr>
        <w:t xml:space="preserve"> </w:t>
      </w:r>
      <w:r w:rsidR="004A4CFA" w:rsidRPr="00CF76AB">
        <w:rPr>
          <w:rFonts w:ascii="Nirmala UI" w:hAnsi="Nirmala UI" w:cs="Nirmala UI" w:hint="cs"/>
          <w:b/>
          <w:cs/>
        </w:rPr>
        <w:t>या</w:t>
      </w:r>
      <w:r w:rsidR="004A4CFA" w:rsidRPr="00CF76AB">
        <w:rPr>
          <w:rFonts w:asciiTheme="majorBidi" w:hAnsiTheme="majorBidi" w:cstheme="majorBidi"/>
          <w:b/>
          <w:cs/>
        </w:rPr>
        <w:t xml:space="preserve"> </w:t>
      </w:r>
      <w:r w:rsidR="004A4CFA" w:rsidRPr="00CF76AB">
        <w:rPr>
          <w:rFonts w:ascii="Nirmala UI" w:hAnsi="Nirmala UI" w:cs="Nirmala UI" w:hint="cs"/>
          <w:b/>
          <w:cs/>
        </w:rPr>
        <w:t>उसके</w:t>
      </w:r>
      <w:r w:rsidR="004A4CFA" w:rsidRPr="00CF76AB">
        <w:rPr>
          <w:rFonts w:asciiTheme="majorBidi" w:hAnsiTheme="majorBidi" w:cstheme="majorBidi"/>
          <w:b/>
          <w:cs/>
        </w:rPr>
        <w:t xml:space="preserve"> </w:t>
      </w:r>
      <w:r w:rsidR="004A4CFA" w:rsidRPr="00CF76AB">
        <w:rPr>
          <w:rFonts w:ascii="Nirmala UI" w:hAnsi="Nirmala UI" w:cs="Nirmala UI" w:hint="cs"/>
          <w:b/>
          <w:cs/>
        </w:rPr>
        <w:t>निर्देशन</w:t>
      </w:r>
      <w:r w:rsidR="004A4CFA" w:rsidRPr="00CF76AB">
        <w:rPr>
          <w:rFonts w:asciiTheme="majorBidi" w:hAnsiTheme="majorBidi" w:cstheme="majorBidi"/>
          <w:b/>
          <w:cs/>
        </w:rPr>
        <w:t xml:space="preserve"> </w:t>
      </w:r>
      <w:r w:rsidR="004A4CFA" w:rsidRPr="00CF76AB">
        <w:rPr>
          <w:rFonts w:ascii="Nirmala UI" w:hAnsi="Nirmala UI" w:cs="Nirmala UI" w:hint="cs"/>
          <w:b/>
          <w:cs/>
        </w:rPr>
        <w:t>में</w:t>
      </w:r>
      <w:r w:rsidR="004A4CFA" w:rsidRPr="00CF76AB">
        <w:rPr>
          <w:rFonts w:asciiTheme="majorBidi" w:hAnsiTheme="majorBidi" w:cstheme="majorBidi"/>
          <w:b/>
          <w:cs/>
        </w:rPr>
        <w:t xml:space="preserve"> </w:t>
      </w:r>
      <w:r w:rsidR="004A4CFA" w:rsidRPr="00CF76AB">
        <w:rPr>
          <w:rFonts w:ascii="Nirmala UI" w:hAnsi="Nirmala UI" w:cs="Nirmala UI" w:hint="cs"/>
          <w:b/>
          <w:cs/>
        </w:rPr>
        <w:t>किया</w:t>
      </w:r>
      <w:r w:rsidR="004A4CFA" w:rsidRPr="00CF76AB">
        <w:rPr>
          <w:rFonts w:asciiTheme="majorBidi" w:hAnsiTheme="majorBidi" w:cstheme="majorBidi"/>
          <w:b/>
          <w:cs/>
        </w:rPr>
        <w:t xml:space="preserve"> </w:t>
      </w:r>
      <w:r w:rsidR="004A4CFA" w:rsidRPr="00CF76AB">
        <w:rPr>
          <w:rFonts w:ascii="Nirmala UI" w:hAnsi="Nirmala UI" w:cs="Nirmala UI" w:hint="cs"/>
          <w:b/>
          <w:cs/>
        </w:rPr>
        <w:t>जाएगा।</w:t>
      </w:r>
      <w:r w:rsidR="00182F0D" w:rsidRPr="00CF76AB">
        <w:rPr>
          <w:rFonts w:asciiTheme="majorBidi" w:hAnsiTheme="majorBidi" w:cstheme="majorBidi"/>
          <w:b/>
          <w:cs/>
        </w:rPr>
        <w:t xml:space="preserve">   </w:t>
      </w:r>
    </w:p>
    <w:p w14:paraId="7EF15EF2" w14:textId="77777777" w:rsidR="004A4CFA" w:rsidRPr="00CF76AB" w:rsidRDefault="00F11F28" w:rsidP="00CF76AB">
      <w:pPr>
        <w:pStyle w:val="BodyText"/>
        <w:ind w:left="2160" w:right="-1" w:hanging="884"/>
        <w:jc w:val="both"/>
        <w:rPr>
          <w:rFonts w:asciiTheme="majorBidi" w:hAnsiTheme="majorBidi" w:cstheme="majorBidi"/>
          <w:b/>
        </w:rPr>
      </w:pPr>
      <w:r w:rsidRPr="00CF76AB">
        <w:rPr>
          <w:rFonts w:asciiTheme="majorBidi" w:hAnsiTheme="majorBidi" w:cstheme="majorBidi"/>
          <w:b/>
          <w:cs/>
        </w:rPr>
        <w:t xml:space="preserve">7.11 </w:t>
      </w:r>
      <w:r w:rsidRPr="00CF76AB">
        <w:rPr>
          <w:rFonts w:asciiTheme="majorBidi" w:hAnsiTheme="majorBidi" w:cstheme="majorBidi"/>
          <w:b/>
          <w:cs/>
        </w:rPr>
        <w:tab/>
      </w:r>
      <w:r w:rsidR="004A4CFA" w:rsidRPr="00CF76AB">
        <w:rPr>
          <w:rFonts w:ascii="Nirmala UI" w:hAnsi="Nirmala UI" w:cs="Nirmala UI" w:hint="cs"/>
          <w:b/>
          <w:cs/>
        </w:rPr>
        <w:t>सुरक्षा</w:t>
      </w:r>
      <w:r w:rsidR="004A4CFA" w:rsidRPr="00CF76AB">
        <w:rPr>
          <w:rFonts w:asciiTheme="majorBidi" w:hAnsiTheme="majorBidi" w:cstheme="majorBidi"/>
          <w:b/>
          <w:cs/>
        </w:rPr>
        <w:t xml:space="preserve"> </w:t>
      </w:r>
      <w:r w:rsidR="004A4CFA" w:rsidRPr="00CF76AB">
        <w:rPr>
          <w:rFonts w:ascii="Nirmala UI" w:hAnsi="Nirmala UI" w:cs="Nirmala UI" w:hint="cs"/>
          <w:b/>
          <w:cs/>
        </w:rPr>
        <w:t>कर्तव्यों</w:t>
      </w:r>
      <w:r w:rsidR="004A4CFA" w:rsidRPr="00CF76AB">
        <w:rPr>
          <w:rFonts w:asciiTheme="majorBidi" w:hAnsiTheme="majorBidi" w:cstheme="majorBidi"/>
          <w:b/>
          <w:cs/>
        </w:rPr>
        <w:t xml:space="preserve"> </w:t>
      </w:r>
      <w:r w:rsidR="004A4CFA" w:rsidRPr="00CF76AB">
        <w:rPr>
          <w:rFonts w:ascii="Nirmala UI" w:hAnsi="Nirmala UI" w:cs="Nirmala UI" w:hint="cs"/>
          <w:b/>
          <w:cs/>
        </w:rPr>
        <w:t>वाले</w:t>
      </w:r>
      <w:r w:rsidR="004A4CFA" w:rsidRPr="00CF76AB">
        <w:rPr>
          <w:rFonts w:asciiTheme="majorBidi" w:hAnsiTheme="majorBidi" w:cstheme="majorBidi"/>
          <w:b/>
          <w:cs/>
        </w:rPr>
        <w:t xml:space="preserve"> </w:t>
      </w:r>
      <w:r w:rsidR="004A4CFA" w:rsidRPr="00CF76AB">
        <w:rPr>
          <w:rFonts w:ascii="Nirmala UI" w:hAnsi="Nirmala UI" w:cs="Nirmala UI" w:hint="cs"/>
          <w:b/>
          <w:cs/>
        </w:rPr>
        <w:t>कार्मिक</w:t>
      </w:r>
      <w:r w:rsidR="004A4CFA" w:rsidRPr="00CF76AB">
        <w:rPr>
          <w:rFonts w:asciiTheme="majorBidi" w:hAnsiTheme="majorBidi" w:cstheme="majorBidi"/>
          <w:b/>
          <w:cs/>
        </w:rPr>
        <w:t xml:space="preserve"> </w:t>
      </w:r>
      <w:r w:rsidR="004A4CFA" w:rsidRPr="00CF76AB">
        <w:rPr>
          <w:rFonts w:ascii="Nirmala UI" w:hAnsi="Nirmala UI" w:cs="Nirmala UI" w:hint="cs"/>
          <w:b/>
          <w:cs/>
        </w:rPr>
        <w:t>प्रासंगिक</w:t>
      </w:r>
      <w:r w:rsidR="004A4CFA" w:rsidRPr="00CF76AB">
        <w:rPr>
          <w:rFonts w:asciiTheme="majorBidi" w:hAnsiTheme="majorBidi" w:cstheme="majorBidi"/>
          <w:b/>
          <w:cs/>
        </w:rPr>
        <w:t xml:space="preserve"> </w:t>
      </w:r>
      <w:r w:rsidR="004A4CFA" w:rsidRPr="00CF76AB">
        <w:rPr>
          <w:rFonts w:ascii="Nirmala UI" w:hAnsi="Nirmala UI" w:cs="Nirmala UI" w:hint="cs"/>
          <w:b/>
          <w:cs/>
        </w:rPr>
        <w:t>प्रशिक्षण</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सफल</w:t>
      </w:r>
      <w:r w:rsidR="004A4CFA" w:rsidRPr="00CF76AB">
        <w:rPr>
          <w:rFonts w:asciiTheme="majorBidi" w:hAnsiTheme="majorBidi" w:cstheme="majorBidi"/>
          <w:b/>
          <w:cs/>
        </w:rPr>
        <w:t xml:space="preserve"> </w:t>
      </w:r>
      <w:r w:rsidR="004A4CFA" w:rsidRPr="00CF76AB">
        <w:rPr>
          <w:rFonts w:ascii="Nirmala UI" w:hAnsi="Nirmala UI" w:cs="Nirmala UI" w:hint="cs"/>
          <w:b/>
          <w:cs/>
        </w:rPr>
        <w:t>समापन</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बाद</w:t>
      </w:r>
      <w:r w:rsidR="004A4CFA" w:rsidRPr="00CF76AB">
        <w:rPr>
          <w:rFonts w:asciiTheme="majorBidi" w:hAnsiTheme="majorBidi" w:cstheme="majorBidi"/>
          <w:b/>
          <w:cs/>
        </w:rPr>
        <w:t xml:space="preserve"> </w:t>
      </w:r>
      <w:r w:rsidR="00182F0D" w:rsidRPr="00CF76AB">
        <w:rPr>
          <w:rFonts w:ascii="Nirmala UI" w:hAnsi="Nirmala UI" w:cs="Nirmala UI" w:hint="cs"/>
          <w:b/>
          <w:cs/>
        </w:rPr>
        <w:t>उन्</w:t>
      </w:r>
      <w:r w:rsidR="00182F0D" w:rsidRPr="00CF76AB">
        <w:rPr>
          <w:rFonts w:asciiTheme="majorBidi" w:hAnsiTheme="majorBidi" w:cstheme="majorBidi"/>
          <w:b/>
          <w:cs/>
        </w:rPr>
        <w:t>‍</w:t>
      </w:r>
      <w:r w:rsidR="00182F0D" w:rsidRPr="00CF76AB">
        <w:rPr>
          <w:rFonts w:ascii="Nirmala UI" w:hAnsi="Nirmala UI" w:cs="Nirmala UI" w:hint="cs"/>
          <w:b/>
          <w:cs/>
        </w:rPr>
        <w:t>हें</w:t>
      </w:r>
      <w:r w:rsidR="00182F0D" w:rsidRPr="00CF76AB">
        <w:rPr>
          <w:rFonts w:asciiTheme="majorBidi" w:hAnsiTheme="majorBidi" w:cstheme="majorBidi"/>
          <w:b/>
          <w:cs/>
        </w:rPr>
        <w:t xml:space="preserve"> </w:t>
      </w:r>
      <w:r w:rsidR="004A4CFA" w:rsidRPr="00CF76AB">
        <w:rPr>
          <w:rFonts w:ascii="Nirmala UI" w:hAnsi="Nirmala UI" w:cs="Nirmala UI" w:hint="cs"/>
          <w:b/>
          <w:cs/>
        </w:rPr>
        <w:t>सौंपे</w:t>
      </w:r>
      <w:r w:rsidR="004A4CFA" w:rsidRPr="00CF76AB">
        <w:rPr>
          <w:rFonts w:asciiTheme="majorBidi" w:hAnsiTheme="majorBidi" w:cstheme="majorBidi"/>
          <w:b/>
          <w:cs/>
        </w:rPr>
        <w:t xml:space="preserve"> </w:t>
      </w:r>
      <w:r w:rsidR="004A4CFA" w:rsidRPr="00CF76AB">
        <w:rPr>
          <w:rFonts w:ascii="Nirmala UI" w:hAnsi="Nirmala UI" w:cs="Nirmala UI" w:hint="cs"/>
          <w:b/>
          <w:cs/>
        </w:rPr>
        <w:t>गए</w:t>
      </w:r>
      <w:r w:rsidR="004A4CFA" w:rsidRPr="00CF76AB">
        <w:rPr>
          <w:rFonts w:asciiTheme="majorBidi" w:hAnsiTheme="majorBidi" w:cstheme="majorBidi"/>
          <w:b/>
          <w:cs/>
        </w:rPr>
        <w:t xml:space="preserve"> </w:t>
      </w:r>
      <w:r w:rsidR="004A4CFA" w:rsidRPr="00CF76AB">
        <w:rPr>
          <w:rFonts w:ascii="Nirmala UI" w:hAnsi="Nirmala UI" w:cs="Nirmala UI" w:hint="cs"/>
          <w:b/>
          <w:cs/>
        </w:rPr>
        <w:t>कर्तव्यों</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पूरा</w:t>
      </w:r>
      <w:r w:rsidR="004A4CFA" w:rsidRPr="00CF76AB">
        <w:rPr>
          <w:rFonts w:asciiTheme="majorBidi" w:hAnsiTheme="majorBidi" w:cstheme="majorBidi"/>
          <w:b/>
          <w:cs/>
        </w:rPr>
        <w:t xml:space="preserve"> </w:t>
      </w:r>
      <w:r w:rsidR="004A4CFA" w:rsidRPr="00CF76AB">
        <w:rPr>
          <w:rFonts w:ascii="Nirmala UI" w:hAnsi="Nirmala UI" w:cs="Nirmala UI" w:hint="cs"/>
          <w:b/>
          <w:cs/>
        </w:rPr>
        <w:t>करने</w:t>
      </w:r>
      <w:r w:rsidR="004A4CFA" w:rsidRPr="00CF76AB">
        <w:rPr>
          <w:rFonts w:asciiTheme="majorBidi" w:hAnsiTheme="majorBidi" w:cstheme="majorBidi"/>
          <w:b/>
          <w:cs/>
        </w:rPr>
        <w:t xml:space="preserve"> </w:t>
      </w:r>
      <w:r w:rsidR="00182F0D" w:rsidRPr="00CF76AB">
        <w:rPr>
          <w:rFonts w:ascii="Nirmala UI" w:hAnsi="Nirmala UI" w:cs="Nirmala UI" w:hint="cs"/>
          <w:b/>
          <w:cs/>
        </w:rPr>
        <w:t>में</w:t>
      </w:r>
      <w:r w:rsidR="00182F0D" w:rsidRPr="00CF76AB">
        <w:rPr>
          <w:rFonts w:asciiTheme="majorBidi" w:hAnsiTheme="majorBidi" w:cstheme="majorBidi"/>
          <w:b/>
          <w:cs/>
        </w:rPr>
        <w:t xml:space="preserve"> </w:t>
      </w:r>
      <w:r w:rsidR="00182F0D" w:rsidRPr="00CF76AB">
        <w:rPr>
          <w:rFonts w:ascii="Nirmala UI" w:hAnsi="Nirmala UI" w:cs="Nirmala UI" w:hint="cs"/>
          <w:b/>
          <w:cs/>
        </w:rPr>
        <w:t>सक्षम</w:t>
      </w:r>
      <w:r w:rsidR="00182F0D" w:rsidRPr="00CF76AB">
        <w:rPr>
          <w:rFonts w:asciiTheme="majorBidi" w:hAnsiTheme="majorBidi" w:cstheme="majorBidi"/>
          <w:b/>
          <w:cs/>
        </w:rPr>
        <w:t xml:space="preserve"> </w:t>
      </w:r>
      <w:r w:rsidR="00182F0D" w:rsidRPr="00CF76AB">
        <w:rPr>
          <w:rFonts w:ascii="Nirmala UI" w:hAnsi="Nirmala UI" w:cs="Nirmala UI" w:hint="cs"/>
          <w:b/>
          <w:cs/>
        </w:rPr>
        <w:t>होने</w:t>
      </w:r>
      <w:r w:rsidR="00182F0D" w:rsidRPr="00CF76AB">
        <w:rPr>
          <w:rFonts w:asciiTheme="majorBidi" w:hAnsiTheme="majorBidi" w:cstheme="majorBidi"/>
          <w:b/>
          <w:cs/>
        </w:rPr>
        <w:t xml:space="preserve"> </w:t>
      </w:r>
      <w:r w:rsidR="00182F0D" w:rsidRPr="00CF76AB">
        <w:rPr>
          <w:rFonts w:ascii="Nirmala UI" w:hAnsi="Nirmala UI" w:cs="Nirmala UI" w:hint="cs"/>
          <w:b/>
          <w:cs/>
        </w:rPr>
        <w:t>चाहिए</w:t>
      </w:r>
      <w:r w:rsidR="004A4CFA" w:rsidRPr="00CF76AB">
        <w:rPr>
          <w:rFonts w:ascii="Nirmala UI" w:hAnsi="Nirmala UI" w:cs="Nirmala UI" w:hint="cs"/>
          <w:b/>
          <w:cs/>
        </w:rPr>
        <w:t>।</w:t>
      </w:r>
    </w:p>
    <w:p w14:paraId="0CD463AD" w14:textId="77777777" w:rsidR="004A4CFA" w:rsidRPr="00CF76AB" w:rsidRDefault="00F11F28" w:rsidP="00CF76AB">
      <w:pPr>
        <w:pStyle w:val="BodyText"/>
        <w:ind w:left="2160" w:right="-1" w:hanging="884"/>
        <w:jc w:val="both"/>
        <w:rPr>
          <w:rFonts w:asciiTheme="majorBidi" w:hAnsiTheme="majorBidi" w:cstheme="majorBidi"/>
          <w:b/>
        </w:rPr>
      </w:pPr>
      <w:r w:rsidRPr="00CF76AB">
        <w:rPr>
          <w:rFonts w:asciiTheme="majorBidi" w:hAnsiTheme="majorBidi" w:cstheme="majorBidi"/>
          <w:b/>
          <w:cs/>
        </w:rPr>
        <w:t xml:space="preserve">7.12 </w:t>
      </w:r>
      <w:r w:rsidRPr="00CF76AB">
        <w:rPr>
          <w:rFonts w:asciiTheme="majorBidi" w:hAnsiTheme="majorBidi" w:cstheme="majorBidi"/>
          <w:b/>
          <w:cs/>
        </w:rPr>
        <w:tab/>
      </w:r>
      <w:r w:rsidR="004A4CFA" w:rsidRPr="00CF76AB">
        <w:rPr>
          <w:rFonts w:ascii="Nirmala UI" w:hAnsi="Nirmala UI" w:cs="Nirmala UI" w:hint="cs"/>
          <w:b/>
          <w:cs/>
        </w:rPr>
        <w:t>प्रत्येक</w:t>
      </w:r>
      <w:r w:rsidR="004A4CFA" w:rsidRPr="00CF76AB">
        <w:rPr>
          <w:rFonts w:asciiTheme="majorBidi" w:hAnsiTheme="majorBidi" w:cstheme="majorBidi"/>
          <w:b/>
          <w:cs/>
        </w:rPr>
        <w:t xml:space="preserve"> </w:t>
      </w:r>
      <w:r w:rsidR="00182F0D" w:rsidRPr="00CF76AB">
        <w:rPr>
          <w:rFonts w:ascii="Nirmala UI" w:hAnsi="Nirmala UI" w:cs="Nirmala UI" w:hint="cs"/>
          <w:b/>
          <w:cs/>
        </w:rPr>
        <w:t>कंपनी</w:t>
      </w:r>
      <w:r w:rsidR="00182F0D" w:rsidRPr="00CF76AB">
        <w:rPr>
          <w:rFonts w:asciiTheme="majorBidi" w:hAnsiTheme="majorBidi" w:cstheme="majorBidi"/>
          <w:b/>
          <w:cs/>
        </w:rPr>
        <w:t xml:space="preserve"> </w:t>
      </w:r>
      <w:r w:rsidR="004A4CFA" w:rsidRPr="00CF76AB">
        <w:rPr>
          <w:rFonts w:ascii="Nirmala UI" w:hAnsi="Nirmala UI" w:cs="Nirmala UI" w:hint="cs"/>
          <w:b/>
          <w:cs/>
        </w:rPr>
        <w:t>यह</w:t>
      </w:r>
      <w:r w:rsidR="004A4CFA" w:rsidRPr="00CF76AB">
        <w:rPr>
          <w:rFonts w:asciiTheme="majorBidi" w:hAnsiTheme="majorBidi" w:cstheme="majorBidi"/>
          <w:b/>
          <w:cs/>
        </w:rPr>
        <w:t xml:space="preserve"> </w:t>
      </w:r>
      <w:r w:rsidR="004A4CFA" w:rsidRPr="00CF76AB">
        <w:rPr>
          <w:rFonts w:ascii="Nirmala UI" w:hAnsi="Nirmala UI" w:cs="Nirmala UI" w:hint="cs"/>
          <w:b/>
          <w:cs/>
        </w:rPr>
        <w:t>सत्यापित</w:t>
      </w:r>
      <w:r w:rsidR="004A4CFA" w:rsidRPr="00CF76AB">
        <w:rPr>
          <w:rFonts w:asciiTheme="majorBidi" w:hAnsiTheme="majorBidi" w:cstheme="majorBidi"/>
          <w:b/>
          <w:cs/>
        </w:rPr>
        <w:t xml:space="preserve"> </w:t>
      </w:r>
      <w:r w:rsidR="004A4CFA" w:rsidRPr="00CF76AB">
        <w:rPr>
          <w:rFonts w:ascii="Nirmala UI" w:hAnsi="Nirmala UI" w:cs="Nirmala UI" w:hint="cs"/>
          <w:b/>
          <w:cs/>
        </w:rPr>
        <w:t>करने</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लिए</w:t>
      </w:r>
      <w:r w:rsidR="004A4CFA" w:rsidRPr="00CF76AB">
        <w:rPr>
          <w:rFonts w:asciiTheme="majorBidi" w:hAnsiTheme="majorBidi" w:cstheme="majorBidi"/>
          <w:b/>
          <w:cs/>
        </w:rPr>
        <w:t xml:space="preserve"> </w:t>
      </w:r>
      <w:r w:rsidR="004A4CFA" w:rsidRPr="00CF76AB">
        <w:rPr>
          <w:rFonts w:ascii="Nirmala UI" w:hAnsi="Nirmala UI" w:cs="Nirmala UI" w:hint="cs"/>
          <w:b/>
          <w:cs/>
        </w:rPr>
        <w:t>एक</w:t>
      </w:r>
      <w:r w:rsidR="004A4CFA" w:rsidRPr="00CF76AB">
        <w:rPr>
          <w:rFonts w:asciiTheme="majorBidi" w:hAnsiTheme="majorBidi" w:cstheme="majorBidi"/>
          <w:b/>
          <w:cs/>
        </w:rPr>
        <w:t xml:space="preserve"> </w:t>
      </w:r>
      <w:r w:rsidR="004A4CFA" w:rsidRPr="00CF76AB">
        <w:rPr>
          <w:rFonts w:ascii="Nirmala UI" w:hAnsi="Nirmala UI" w:cs="Nirmala UI" w:hint="cs"/>
          <w:b/>
          <w:cs/>
        </w:rPr>
        <w:t>लिखित</w:t>
      </w:r>
      <w:r w:rsidR="004A4CFA" w:rsidRPr="00CF76AB">
        <w:rPr>
          <w:rFonts w:asciiTheme="majorBidi" w:hAnsiTheme="majorBidi" w:cstheme="majorBidi"/>
          <w:b/>
          <w:cs/>
        </w:rPr>
        <w:t xml:space="preserve"> </w:t>
      </w:r>
      <w:r w:rsidR="004A4CFA" w:rsidRPr="00CF76AB">
        <w:rPr>
          <w:rFonts w:ascii="Nirmala UI" w:hAnsi="Nirmala UI" w:cs="Nirmala UI" w:hint="cs"/>
          <w:b/>
          <w:cs/>
        </w:rPr>
        <w:t>योजना</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पालन</w:t>
      </w:r>
      <w:r w:rsidR="004A4CFA" w:rsidRPr="00CF76AB">
        <w:rPr>
          <w:rFonts w:asciiTheme="majorBidi" w:hAnsiTheme="majorBidi" w:cstheme="majorBidi"/>
          <w:b/>
          <w:cs/>
        </w:rPr>
        <w:t xml:space="preserve"> </w:t>
      </w:r>
      <w:r w:rsidR="004A4CFA" w:rsidRPr="00CF76AB">
        <w:rPr>
          <w:rFonts w:ascii="Nirmala UI" w:hAnsi="Nirmala UI" w:cs="Nirmala UI" w:hint="cs"/>
          <w:b/>
          <w:cs/>
        </w:rPr>
        <w:t>करेगी</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रिफाइनरियों</w:t>
      </w:r>
      <w:r w:rsidR="004A4CFA" w:rsidRPr="00CF76AB">
        <w:rPr>
          <w:rFonts w:asciiTheme="majorBidi" w:hAnsiTheme="majorBidi" w:cstheme="majorBidi"/>
          <w:b/>
          <w:cs/>
        </w:rPr>
        <w:t xml:space="preserve"> </w:t>
      </w:r>
      <w:r w:rsidR="004A4CFA" w:rsidRPr="00CF76AB">
        <w:rPr>
          <w:rFonts w:ascii="Nirmala UI" w:hAnsi="Nirmala UI" w:cs="Nirmala UI" w:hint="cs"/>
          <w:b/>
          <w:cs/>
        </w:rPr>
        <w:t>और</w:t>
      </w:r>
      <w:r w:rsidR="004A4CFA" w:rsidRPr="00CF76AB">
        <w:rPr>
          <w:rFonts w:asciiTheme="majorBidi" w:hAnsiTheme="majorBidi" w:cstheme="majorBidi"/>
          <w:b/>
          <w:cs/>
        </w:rPr>
        <w:t xml:space="preserve"> </w:t>
      </w:r>
      <w:r w:rsidR="004A4CFA" w:rsidRPr="00CF76AB">
        <w:rPr>
          <w:rFonts w:ascii="Nirmala UI" w:hAnsi="Nirmala UI" w:cs="Nirmala UI" w:hint="cs"/>
          <w:b/>
          <w:cs/>
        </w:rPr>
        <w:t>गैस</w:t>
      </w:r>
      <w:r w:rsidR="004A4CFA" w:rsidRPr="00CF76AB">
        <w:rPr>
          <w:rFonts w:asciiTheme="majorBidi" w:hAnsiTheme="majorBidi" w:cstheme="majorBidi"/>
          <w:b/>
          <w:cs/>
        </w:rPr>
        <w:t xml:space="preserve"> </w:t>
      </w:r>
      <w:r w:rsidR="005A55E6" w:rsidRPr="00CF76AB">
        <w:rPr>
          <w:rFonts w:ascii="Nirmala UI" w:hAnsi="Nirmala UI" w:cs="Nirmala UI" w:hint="cs"/>
          <w:b/>
          <w:cs/>
        </w:rPr>
        <w:t>प्रोसेसिंग</w:t>
      </w:r>
      <w:r w:rsidR="005A55E6" w:rsidRPr="00CF76AB">
        <w:rPr>
          <w:rFonts w:asciiTheme="majorBidi" w:hAnsiTheme="majorBidi" w:cstheme="majorBidi"/>
          <w:b/>
          <w:cs/>
        </w:rPr>
        <w:t xml:space="preserve"> </w:t>
      </w:r>
      <w:r w:rsidR="004A4CFA" w:rsidRPr="00CF76AB">
        <w:rPr>
          <w:rFonts w:ascii="Nirmala UI" w:hAnsi="Nirmala UI" w:cs="Nirmala UI" w:hint="cs"/>
          <w:b/>
          <w:cs/>
        </w:rPr>
        <w:t>संयंत्र</w:t>
      </w:r>
      <w:r w:rsidR="004A4CFA" w:rsidRPr="00CF76AB">
        <w:rPr>
          <w:rFonts w:asciiTheme="majorBidi" w:hAnsiTheme="majorBidi" w:cstheme="majorBidi"/>
          <w:b/>
          <w:cs/>
        </w:rPr>
        <w:t xml:space="preserve"> </w:t>
      </w:r>
      <w:r w:rsidR="004A4CFA" w:rsidRPr="00CF76AB">
        <w:rPr>
          <w:rFonts w:ascii="Nirmala UI" w:hAnsi="Nirmala UI" w:cs="Nirmala UI" w:hint="cs"/>
          <w:b/>
          <w:cs/>
        </w:rPr>
        <w:t>में</w:t>
      </w:r>
      <w:r w:rsidR="004A4CFA" w:rsidRPr="00CF76AB">
        <w:rPr>
          <w:rFonts w:asciiTheme="majorBidi" w:hAnsiTheme="majorBidi" w:cstheme="majorBidi"/>
          <w:b/>
          <w:cs/>
        </w:rPr>
        <w:t xml:space="preserve"> </w:t>
      </w:r>
      <w:r w:rsidR="004A4CFA" w:rsidRPr="00CF76AB">
        <w:rPr>
          <w:rFonts w:ascii="Nirmala UI" w:hAnsi="Nirmala UI" w:cs="Nirmala UI" w:hint="cs"/>
          <w:b/>
          <w:cs/>
        </w:rPr>
        <w:t>परिचालन</w:t>
      </w:r>
      <w:r w:rsidR="004A4CFA" w:rsidRPr="00CF76AB">
        <w:rPr>
          <w:rFonts w:asciiTheme="majorBidi" w:hAnsiTheme="majorBidi" w:cstheme="majorBidi"/>
          <w:b/>
        </w:rPr>
        <w:t xml:space="preserve">, </w:t>
      </w:r>
      <w:r w:rsidR="004A4CFA" w:rsidRPr="00CF76AB">
        <w:rPr>
          <w:rFonts w:ascii="Nirmala UI" w:hAnsi="Nirmala UI" w:cs="Nirmala UI" w:hint="cs"/>
          <w:b/>
          <w:cs/>
        </w:rPr>
        <w:t>रखरखाव</w:t>
      </w:r>
      <w:r w:rsidR="004A4CFA" w:rsidRPr="00CF76AB">
        <w:rPr>
          <w:rFonts w:asciiTheme="majorBidi" w:hAnsiTheme="majorBidi" w:cstheme="majorBidi"/>
          <w:b/>
        </w:rPr>
        <w:t xml:space="preserve">, </w:t>
      </w:r>
      <w:r w:rsidR="004A4CFA" w:rsidRPr="00CF76AB">
        <w:rPr>
          <w:rFonts w:ascii="Nirmala UI" w:hAnsi="Nirmala UI" w:cs="Nirmala UI" w:hint="cs"/>
          <w:b/>
          <w:cs/>
        </w:rPr>
        <w:t>सुरक्षा</w:t>
      </w:r>
      <w:r w:rsidR="004A4CFA" w:rsidRPr="00CF76AB">
        <w:rPr>
          <w:rFonts w:asciiTheme="majorBidi" w:hAnsiTheme="majorBidi" w:cstheme="majorBidi"/>
          <w:b/>
        </w:rPr>
        <w:t xml:space="preserve">, </w:t>
      </w:r>
      <w:r w:rsidR="004A4CFA" w:rsidRPr="00CF76AB">
        <w:rPr>
          <w:rFonts w:ascii="Nirmala UI" w:hAnsi="Nirmala UI" w:cs="Nirmala UI" w:hint="cs"/>
          <w:b/>
          <w:cs/>
        </w:rPr>
        <w:t>या</w:t>
      </w:r>
      <w:r w:rsidR="004A4CFA" w:rsidRPr="00CF76AB">
        <w:rPr>
          <w:rFonts w:asciiTheme="majorBidi" w:hAnsiTheme="majorBidi" w:cstheme="majorBidi"/>
          <w:b/>
          <w:cs/>
        </w:rPr>
        <w:t xml:space="preserve"> </w:t>
      </w:r>
      <w:r w:rsidR="004A4CFA" w:rsidRPr="00CF76AB">
        <w:rPr>
          <w:rFonts w:ascii="Nirmala UI" w:hAnsi="Nirmala UI" w:cs="Nirmala UI" w:hint="cs"/>
          <w:b/>
          <w:cs/>
        </w:rPr>
        <w:t>अग्नि</w:t>
      </w:r>
      <w:r w:rsidR="004A4CFA" w:rsidRPr="00CF76AB">
        <w:rPr>
          <w:rFonts w:asciiTheme="majorBidi" w:hAnsiTheme="majorBidi" w:cstheme="majorBidi"/>
          <w:b/>
          <w:cs/>
        </w:rPr>
        <w:t xml:space="preserve"> </w:t>
      </w:r>
      <w:r w:rsidR="004A4CFA" w:rsidRPr="00CF76AB">
        <w:rPr>
          <w:rFonts w:ascii="Nirmala UI" w:hAnsi="Nirmala UI" w:cs="Nirmala UI" w:hint="cs"/>
          <w:b/>
          <w:cs/>
        </w:rPr>
        <w:t>सुरक्षा</w:t>
      </w:r>
      <w:r w:rsidR="004A4CFA" w:rsidRPr="00CF76AB">
        <w:rPr>
          <w:rFonts w:asciiTheme="majorBidi" w:hAnsiTheme="majorBidi" w:cstheme="majorBidi"/>
          <w:b/>
          <w:cs/>
        </w:rPr>
        <w:t xml:space="preserve"> </w:t>
      </w:r>
      <w:r w:rsidR="004A4CFA" w:rsidRPr="00CF76AB">
        <w:rPr>
          <w:rFonts w:ascii="Nirmala UI" w:hAnsi="Nirmala UI" w:cs="Nirmala UI" w:hint="cs"/>
          <w:b/>
          <w:cs/>
        </w:rPr>
        <w:t>कर्तव्यों</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सौंपे</w:t>
      </w:r>
      <w:r w:rsidR="004A4CFA" w:rsidRPr="00CF76AB">
        <w:rPr>
          <w:rFonts w:asciiTheme="majorBidi" w:hAnsiTheme="majorBidi" w:cstheme="majorBidi"/>
          <w:b/>
          <w:cs/>
        </w:rPr>
        <w:t xml:space="preserve"> </w:t>
      </w:r>
      <w:r w:rsidR="004A4CFA" w:rsidRPr="00CF76AB">
        <w:rPr>
          <w:rFonts w:ascii="Nirmala UI" w:hAnsi="Nirmala UI" w:cs="Nirmala UI" w:hint="cs"/>
          <w:b/>
          <w:cs/>
        </w:rPr>
        <w:t>गए</w:t>
      </w:r>
      <w:r w:rsidR="004A4CFA" w:rsidRPr="00CF76AB">
        <w:rPr>
          <w:rFonts w:asciiTheme="majorBidi" w:hAnsiTheme="majorBidi" w:cstheme="majorBidi"/>
          <w:b/>
          <w:cs/>
        </w:rPr>
        <w:t xml:space="preserve"> </w:t>
      </w:r>
      <w:r w:rsidR="004A4CFA" w:rsidRPr="00CF76AB">
        <w:rPr>
          <w:rFonts w:ascii="Nirmala UI" w:hAnsi="Nirmala UI" w:cs="Nirmala UI" w:hint="cs"/>
          <w:b/>
          <w:cs/>
        </w:rPr>
        <w:t>कर्मियों</w:t>
      </w:r>
      <w:r w:rsidR="004A4CFA" w:rsidRPr="00CF76AB">
        <w:rPr>
          <w:rFonts w:asciiTheme="majorBidi" w:hAnsiTheme="majorBidi" w:cstheme="majorBidi"/>
          <w:b/>
          <w:cs/>
        </w:rPr>
        <w:t xml:space="preserve"> </w:t>
      </w:r>
      <w:r w:rsidR="00421A46" w:rsidRPr="00CF76AB">
        <w:rPr>
          <w:rFonts w:ascii="Nirmala UI" w:hAnsi="Nirmala UI" w:cs="Nirmala UI" w:hint="cs"/>
          <w:b/>
          <w:cs/>
        </w:rPr>
        <w:t>की</w:t>
      </w:r>
      <w:r w:rsidR="00421A46" w:rsidRPr="00CF76AB">
        <w:rPr>
          <w:rFonts w:asciiTheme="majorBidi" w:hAnsiTheme="majorBidi" w:cstheme="majorBidi"/>
          <w:b/>
          <w:cs/>
        </w:rPr>
        <w:t xml:space="preserve"> </w:t>
      </w:r>
      <w:r w:rsidR="004A4CFA" w:rsidRPr="00CF76AB">
        <w:rPr>
          <w:rFonts w:ascii="Nirmala UI" w:hAnsi="Nirmala UI" w:cs="Nirmala UI" w:hint="cs"/>
          <w:b/>
          <w:cs/>
        </w:rPr>
        <w:t>ऐसी</w:t>
      </w:r>
      <w:r w:rsidR="004A4CFA" w:rsidRPr="00CF76AB">
        <w:rPr>
          <w:rFonts w:asciiTheme="majorBidi" w:hAnsiTheme="majorBidi" w:cstheme="majorBidi"/>
          <w:b/>
          <w:cs/>
        </w:rPr>
        <w:t xml:space="preserve"> </w:t>
      </w:r>
      <w:r w:rsidR="00CA658E" w:rsidRPr="00CF76AB">
        <w:rPr>
          <w:rFonts w:ascii="Nirmala UI" w:hAnsi="Nirmala UI" w:cs="Nirmala UI" w:hint="cs"/>
          <w:b/>
          <w:cs/>
        </w:rPr>
        <w:t>शारीरिक</w:t>
      </w:r>
      <w:r w:rsidR="00CA658E" w:rsidRPr="00CF76AB">
        <w:rPr>
          <w:rFonts w:asciiTheme="majorBidi" w:hAnsiTheme="majorBidi" w:cstheme="majorBidi"/>
          <w:b/>
          <w:cs/>
        </w:rPr>
        <w:t xml:space="preserve"> </w:t>
      </w:r>
      <w:r w:rsidR="004A4CFA" w:rsidRPr="00CF76AB">
        <w:rPr>
          <w:rFonts w:ascii="Nirmala UI" w:hAnsi="Nirmala UI" w:cs="Nirmala UI" w:hint="cs"/>
          <w:b/>
          <w:cs/>
        </w:rPr>
        <w:t>स्थिति</w:t>
      </w:r>
      <w:r w:rsidR="004A4CFA" w:rsidRPr="00CF76AB">
        <w:rPr>
          <w:rFonts w:asciiTheme="majorBidi" w:hAnsiTheme="majorBidi" w:cstheme="majorBidi"/>
          <w:b/>
          <w:cs/>
        </w:rPr>
        <w:t xml:space="preserve"> </w:t>
      </w:r>
      <w:r w:rsidR="004A4CFA" w:rsidRPr="00CF76AB">
        <w:rPr>
          <w:rFonts w:ascii="Nirmala UI" w:hAnsi="Nirmala UI" w:cs="Nirmala UI" w:hint="cs"/>
          <w:b/>
          <w:cs/>
        </w:rPr>
        <w:t>न</w:t>
      </w:r>
      <w:r w:rsidR="00421A46" w:rsidRPr="00CF76AB">
        <w:rPr>
          <w:rFonts w:asciiTheme="majorBidi" w:hAnsiTheme="majorBidi" w:cstheme="majorBidi"/>
          <w:b/>
          <w:cs/>
        </w:rPr>
        <w:t xml:space="preserve"> </w:t>
      </w:r>
      <w:r w:rsidR="00421A46" w:rsidRPr="00CF76AB">
        <w:rPr>
          <w:rFonts w:ascii="Nirmala UI" w:hAnsi="Nirmala UI" w:cs="Nirmala UI" w:hint="cs"/>
          <w:b/>
          <w:cs/>
        </w:rPr>
        <w:t>हो</w:t>
      </w:r>
      <w:r w:rsidR="00421A46" w:rsidRPr="00CF76AB">
        <w:rPr>
          <w:rFonts w:asciiTheme="majorBidi" w:hAnsiTheme="majorBidi" w:cstheme="majorBidi"/>
          <w:b/>
          <w:cs/>
        </w:rPr>
        <w:t xml:space="preserve"> </w:t>
      </w:r>
      <w:r w:rsidR="004A4CFA" w:rsidRPr="00CF76AB">
        <w:rPr>
          <w:rFonts w:ascii="Nirmala UI" w:hAnsi="Nirmala UI" w:cs="Nirmala UI" w:hint="cs"/>
          <w:b/>
          <w:cs/>
        </w:rPr>
        <w:t>जो</w:t>
      </w:r>
      <w:r w:rsidR="004A4CFA" w:rsidRPr="00CF76AB">
        <w:rPr>
          <w:rFonts w:asciiTheme="majorBidi" w:hAnsiTheme="majorBidi" w:cstheme="majorBidi"/>
          <w:b/>
          <w:cs/>
        </w:rPr>
        <w:t xml:space="preserve"> </w:t>
      </w:r>
      <w:r w:rsidR="00421A46" w:rsidRPr="00CF76AB">
        <w:rPr>
          <w:rFonts w:ascii="Nirmala UI" w:hAnsi="Nirmala UI" w:cs="Nirmala UI" w:hint="cs"/>
          <w:b/>
          <w:cs/>
        </w:rPr>
        <w:t>उन्</w:t>
      </w:r>
      <w:r w:rsidR="00421A46" w:rsidRPr="00CF76AB">
        <w:rPr>
          <w:rFonts w:asciiTheme="majorBidi" w:hAnsiTheme="majorBidi" w:cstheme="majorBidi"/>
          <w:b/>
          <w:cs/>
        </w:rPr>
        <w:t>‍</w:t>
      </w:r>
      <w:r w:rsidR="00421A46" w:rsidRPr="00CF76AB">
        <w:rPr>
          <w:rFonts w:ascii="Nirmala UI" w:hAnsi="Nirmala UI" w:cs="Nirmala UI" w:hint="cs"/>
          <w:b/>
          <w:cs/>
        </w:rPr>
        <w:t>हें</w:t>
      </w:r>
      <w:r w:rsidR="00421A46" w:rsidRPr="00CF76AB">
        <w:rPr>
          <w:rFonts w:asciiTheme="majorBidi" w:hAnsiTheme="majorBidi" w:cstheme="majorBidi"/>
          <w:b/>
          <w:cs/>
        </w:rPr>
        <w:t xml:space="preserve"> </w:t>
      </w:r>
      <w:r w:rsidR="004A4CFA" w:rsidRPr="00CF76AB">
        <w:rPr>
          <w:rFonts w:ascii="Nirmala UI" w:hAnsi="Nirmala UI" w:cs="Nirmala UI" w:hint="cs"/>
          <w:b/>
          <w:cs/>
        </w:rPr>
        <w:t>सौंपे</w:t>
      </w:r>
      <w:r w:rsidR="004A4CFA" w:rsidRPr="00CF76AB">
        <w:rPr>
          <w:rFonts w:asciiTheme="majorBidi" w:hAnsiTheme="majorBidi" w:cstheme="majorBidi"/>
          <w:b/>
          <w:cs/>
        </w:rPr>
        <w:t xml:space="preserve"> </w:t>
      </w:r>
      <w:r w:rsidR="004A4CFA" w:rsidRPr="00CF76AB">
        <w:rPr>
          <w:rFonts w:ascii="Nirmala UI" w:hAnsi="Nirmala UI" w:cs="Nirmala UI" w:hint="cs"/>
          <w:b/>
          <w:cs/>
        </w:rPr>
        <w:t>गए</w:t>
      </w:r>
      <w:r w:rsidR="004A4CFA" w:rsidRPr="00CF76AB">
        <w:rPr>
          <w:rFonts w:asciiTheme="majorBidi" w:hAnsiTheme="majorBidi" w:cstheme="majorBidi"/>
          <w:b/>
          <w:cs/>
        </w:rPr>
        <w:t xml:space="preserve"> </w:t>
      </w:r>
      <w:r w:rsidR="004A4CFA" w:rsidRPr="00CF76AB">
        <w:rPr>
          <w:rFonts w:ascii="Nirmala UI" w:hAnsi="Nirmala UI" w:cs="Nirmala UI" w:hint="cs"/>
          <w:b/>
          <w:cs/>
        </w:rPr>
        <w:t>कर्तव्यों</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प्रदर्शन</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प्रभावित</w:t>
      </w:r>
      <w:r w:rsidR="004A4CFA" w:rsidRPr="00CF76AB">
        <w:rPr>
          <w:rFonts w:asciiTheme="majorBidi" w:hAnsiTheme="majorBidi" w:cstheme="majorBidi"/>
          <w:b/>
          <w:cs/>
        </w:rPr>
        <w:t xml:space="preserve"> </w:t>
      </w:r>
      <w:r w:rsidR="004A4CFA" w:rsidRPr="00CF76AB">
        <w:rPr>
          <w:rFonts w:ascii="Nirmala UI" w:hAnsi="Nirmala UI" w:cs="Nirmala UI" w:hint="cs"/>
          <w:b/>
          <w:cs/>
        </w:rPr>
        <w:t>करे।</w:t>
      </w:r>
    </w:p>
    <w:p w14:paraId="242EC191" w14:textId="4C6B4EB7" w:rsidR="0041243A" w:rsidRPr="00CF76AB" w:rsidRDefault="00F11F28" w:rsidP="00CF76AB">
      <w:pPr>
        <w:pStyle w:val="BodyText"/>
        <w:ind w:left="2160" w:right="-1" w:hanging="884"/>
        <w:jc w:val="both"/>
        <w:rPr>
          <w:rFonts w:asciiTheme="majorBidi" w:hAnsiTheme="majorBidi" w:cstheme="majorBidi"/>
          <w:b/>
        </w:rPr>
      </w:pPr>
      <w:r w:rsidRPr="00CF76AB">
        <w:rPr>
          <w:rFonts w:asciiTheme="majorBidi" w:hAnsiTheme="majorBidi" w:cstheme="majorBidi"/>
          <w:b/>
          <w:cs/>
        </w:rPr>
        <w:t xml:space="preserve">7.13 </w:t>
      </w:r>
      <w:r w:rsidRPr="00CF76AB">
        <w:rPr>
          <w:rFonts w:asciiTheme="majorBidi" w:hAnsiTheme="majorBidi" w:cstheme="majorBidi"/>
          <w:b/>
          <w:cs/>
        </w:rPr>
        <w:tab/>
      </w:r>
      <w:r w:rsidR="0041243A" w:rsidRPr="00CF76AB">
        <w:rPr>
          <w:rFonts w:ascii="Nirmala UI" w:hAnsi="Nirmala UI" w:cs="Nirmala UI" w:hint="cs"/>
          <w:b/>
          <w:cs/>
        </w:rPr>
        <w:t>प्रत्येक</w:t>
      </w:r>
      <w:r w:rsidR="0041243A" w:rsidRPr="00CF76AB">
        <w:rPr>
          <w:rFonts w:asciiTheme="majorBidi" w:hAnsiTheme="majorBidi" w:cstheme="majorBidi"/>
          <w:b/>
          <w:cs/>
        </w:rPr>
        <w:t xml:space="preserve"> </w:t>
      </w:r>
      <w:r w:rsidR="0041243A" w:rsidRPr="00CF76AB">
        <w:rPr>
          <w:rFonts w:ascii="Nirmala UI" w:hAnsi="Nirmala UI" w:cs="Nirmala UI" w:hint="cs"/>
          <w:b/>
          <w:cs/>
        </w:rPr>
        <w:t>कंपनी</w:t>
      </w:r>
      <w:r w:rsidR="0041243A" w:rsidRPr="00CF76AB">
        <w:rPr>
          <w:rFonts w:asciiTheme="majorBidi" w:hAnsiTheme="majorBidi" w:cstheme="majorBidi"/>
          <w:b/>
          <w:cs/>
        </w:rPr>
        <w:t xml:space="preserve"> </w:t>
      </w:r>
      <w:r w:rsidR="0041243A" w:rsidRPr="00CF76AB">
        <w:rPr>
          <w:rFonts w:ascii="Nirmala UI" w:hAnsi="Nirmala UI" w:cs="Nirmala UI" w:hint="cs"/>
          <w:cs/>
        </w:rPr>
        <w:t>सभी</w:t>
      </w:r>
      <w:r w:rsidR="0041243A" w:rsidRPr="00CF76AB">
        <w:rPr>
          <w:rFonts w:asciiTheme="majorBidi" w:hAnsiTheme="majorBidi" w:cstheme="majorBidi"/>
          <w:cs/>
        </w:rPr>
        <w:t xml:space="preserve"> </w:t>
      </w:r>
      <w:r w:rsidR="0041243A" w:rsidRPr="00CF76AB">
        <w:rPr>
          <w:rFonts w:ascii="Nirmala UI" w:hAnsi="Nirmala UI" w:cs="Nirmala UI" w:hint="cs"/>
          <w:cs/>
        </w:rPr>
        <w:t>स्थायी</w:t>
      </w:r>
      <w:r w:rsidR="0041243A" w:rsidRPr="00CF76AB">
        <w:rPr>
          <w:rFonts w:asciiTheme="majorBidi" w:hAnsiTheme="majorBidi" w:cstheme="majorBidi"/>
          <w:cs/>
        </w:rPr>
        <w:t xml:space="preserve"> </w:t>
      </w:r>
      <w:r w:rsidR="0041243A" w:rsidRPr="00CF76AB">
        <w:rPr>
          <w:rFonts w:ascii="Nirmala UI" w:hAnsi="Nirmala UI" w:cs="Nirmala UI" w:hint="cs"/>
          <w:cs/>
        </w:rPr>
        <w:t>रखरखाव</w:t>
      </w:r>
      <w:r w:rsidR="0041243A" w:rsidRPr="00CF76AB">
        <w:rPr>
          <w:rFonts w:asciiTheme="majorBidi" w:hAnsiTheme="majorBidi" w:cstheme="majorBidi"/>
        </w:rPr>
        <w:t xml:space="preserve">, </w:t>
      </w:r>
      <w:r w:rsidR="0041243A" w:rsidRPr="00CF76AB">
        <w:rPr>
          <w:rFonts w:ascii="Nirmala UI" w:hAnsi="Nirmala UI" w:cs="Nirmala UI" w:hint="cs"/>
          <w:cs/>
        </w:rPr>
        <w:t>संचालन</w:t>
      </w:r>
      <w:r w:rsidR="0041243A" w:rsidRPr="00CF76AB">
        <w:rPr>
          <w:rFonts w:asciiTheme="majorBidi" w:hAnsiTheme="majorBidi" w:cstheme="majorBidi"/>
          <w:cs/>
        </w:rPr>
        <w:t xml:space="preserve"> </w:t>
      </w:r>
      <w:r w:rsidR="0041243A" w:rsidRPr="00CF76AB">
        <w:rPr>
          <w:rFonts w:ascii="Nirmala UI" w:hAnsi="Nirmala UI" w:cs="Nirmala UI" w:hint="cs"/>
          <w:cs/>
        </w:rPr>
        <w:t>और</w:t>
      </w:r>
      <w:r w:rsidR="0041243A" w:rsidRPr="00CF76AB">
        <w:rPr>
          <w:rFonts w:asciiTheme="majorBidi" w:hAnsiTheme="majorBidi" w:cstheme="majorBidi"/>
          <w:cs/>
        </w:rPr>
        <w:t xml:space="preserve"> </w:t>
      </w:r>
      <w:r w:rsidR="0041243A" w:rsidRPr="00CF76AB">
        <w:rPr>
          <w:rFonts w:ascii="Nirmala UI" w:hAnsi="Nirmala UI" w:cs="Nirmala UI" w:hint="cs"/>
          <w:cs/>
        </w:rPr>
        <w:t>पर्यवेक्षी</w:t>
      </w:r>
      <w:r w:rsidR="0041243A" w:rsidRPr="00CF76AB">
        <w:rPr>
          <w:rFonts w:asciiTheme="majorBidi" w:hAnsiTheme="majorBidi" w:cstheme="majorBidi"/>
          <w:cs/>
        </w:rPr>
        <w:t xml:space="preserve"> </w:t>
      </w:r>
      <w:r w:rsidR="0041243A" w:rsidRPr="00CF76AB">
        <w:rPr>
          <w:rFonts w:ascii="Nirmala UI" w:hAnsi="Nirmala UI" w:cs="Nirmala UI" w:hint="cs"/>
          <w:cs/>
        </w:rPr>
        <w:t>कर्मियों</w:t>
      </w:r>
      <w:r w:rsidR="0041243A" w:rsidRPr="00CF76AB">
        <w:rPr>
          <w:rFonts w:asciiTheme="majorBidi" w:hAnsiTheme="majorBidi" w:cstheme="majorBidi"/>
          <w:cs/>
        </w:rPr>
        <w:t xml:space="preserve"> </w:t>
      </w:r>
      <w:r w:rsidR="0041243A" w:rsidRPr="00CF76AB">
        <w:rPr>
          <w:rFonts w:ascii="Nirmala UI" w:hAnsi="Nirmala UI" w:cs="Nirmala UI" w:hint="cs"/>
          <w:cs/>
        </w:rPr>
        <w:t>को</w:t>
      </w:r>
      <w:r w:rsidR="0041243A" w:rsidRPr="00CF76AB">
        <w:rPr>
          <w:rFonts w:asciiTheme="majorBidi" w:hAnsiTheme="majorBidi" w:cstheme="majorBidi"/>
          <w:cs/>
        </w:rPr>
        <w:t xml:space="preserve"> </w:t>
      </w:r>
      <w:r w:rsidR="0041243A" w:rsidRPr="00CF76AB">
        <w:rPr>
          <w:rFonts w:ascii="Nirmala UI" w:hAnsi="Nirmala UI" w:cs="Nirmala UI" w:hint="cs"/>
          <w:cs/>
        </w:rPr>
        <w:t>निम्नलिखित</w:t>
      </w:r>
      <w:r w:rsidR="0041243A" w:rsidRPr="00CF76AB">
        <w:rPr>
          <w:rFonts w:asciiTheme="majorBidi" w:hAnsiTheme="majorBidi" w:cstheme="majorBidi"/>
          <w:cs/>
        </w:rPr>
        <w:t xml:space="preserve"> </w:t>
      </w:r>
      <w:r w:rsidR="0041243A" w:rsidRPr="00CF76AB">
        <w:rPr>
          <w:rFonts w:ascii="Nirmala UI" w:hAnsi="Nirmala UI" w:cs="Nirmala UI" w:hint="cs"/>
          <w:cs/>
        </w:rPr>
        <w:t>के</w:t>
      </w:r>
      <w:r w:rsidR="0041243A" w:rsidRPr="00CF76AB">
        <w:rPr>
          <w:rFonts w:asciiTheme="majorBidi" w:hAnsiTheme="majorBidi" w:cstheme="majorBidi"/>
          <w:cs/>
        </w:rPr>
        <w:t xml:space="preserve"> </w:t>
      </w:r>
      <w:r w:rsidR="0041243A" w:rsidRPr="00CF76AB">
        <w:rPr>
          <w:rFonts w:ascii="Nirmala UI" w:hAnsi="Nirmala UI" w:cs="Nirmala UI" w:hint="cs"/>
          <w:cs/>
        </w:rPr>
        <w:t>बारे</w:t>
      </w:r>
      <w:r w:rsidR="0041243A" w:rsidRPr="00CF76AB">
        <w:rPr>
          <w:rFonts w:asciiTheme="majorBidi" w:hAnsiTheme="majorBidi" w:cstheme="majorBidi"/>
          <w:cs/>
        </w:rPr>
        <w:t xml:space="preserve"> </w:t>
      </w:r>
      <w:r w:rsidR="0041243A" w:rsidRPr="00CF76AB">
        <w:rPr>
          <w:rFonts w:ascii="Nirmala UI" w:hAnsi="Nirmala UI" w:cs="Nirmala UI" w:hint="cs"/>
          <w:cs/>
        </w:rPr>
        <w:t>में</w:t>
      </w:r>
      <w:r w:rsidR="0041243A" w:rsidRPr="00CF76AB">
        <w:rPr>
          <w:rFonts w:asciiTheme="majorBidi" w:hAnsiTheme="majorBidi" w:cstheme="majorBidi"/>
          <w:cs/>
        </w:rPr>
        <w:t xml:space="preserve"> </w:t>
      </w:r>
      <w:r w:rsidR="0041243A" w:rsidRPr="00CF76AB">
        <w:rPr>
          <w:rFonts w:ascii="Nirmala UI" w:hAnsi="Nirmala UI" w:cs="Nirmala UI" w:hint="cs"/>
          <w:cs/>
        </w:rPr>
        <w:t>निर्देश</w:t>
      </w:r>
      <w:r w:rsidR="0041243A" w:rsidRPr="00CF76AB">
        <w:rPr>
          <w:rFonts w:asciiTheme="majorBidi" w:hAnsiTheme="majorBidi" w:cstheme="majorBidi"/>
          <w:cs/>
        </w:rPr>
        <w:t xml:space="preserve"> </w:t>
      </w:r>
      <w:r w:rsidR="0041243A" w:rsidRPr="00CF76AB">
        <w:rPr>
          <w:rFonts w:ascii="Nirmala UI" w:hAnsi="Nirmala UI" w:cs="Nirmala UI" w:hint="cs"/>
          <w:cs/>
        </w:rPr>
        <w:t>देने</w:t>
      </w:r>
      <w:r w:rsidR="0041243A" w:rsidRPr="00CF76AB">
        <w:rPr>
          <w:rFonts w:asciiTheme="majorBidi" w:hAnsiTheme="majorBidi" w:cstheme="majorBidi"/>
          <w:cs/>
        </w:rPr>
        <w:t xml:space="preserve"> </w:t>
      </w:r>
      <w:r w:rsidR="0041243A" w:rsidRPr="00CF76AB">
        <w:rPr>
          <w:rFonts w:ascii="Nirmala UI" w:hAnsi="Nirmala UI" w:cs="Nirmala UI" w:hint="cs"/>
          <w:cs/>
        </w:rPr>
        <w:t>के</w:t>
      </w:r>
      <w:r w:rsidR="0041243A" w:rsidRPr="00CF76AB">
        <w:rPr>
          <w:rFonts w:asciiTheme="majorBidi" w:hAnsiTheme="majorBidi" w:cstheme="majorBidi"/>
          <w:cs/>
        </w:rPr>
        <w:t xml:space="preserve"> </w:t>
      </w:r>
      <w:r w:rsidR="0041243A" w:rsidRPr="00CF76AB">
        <w:rPr>
          <w:rFonts w:ascii="Nirmala UI" w:hAnsi="Nirmala UI" w:cs="Nirmala UI" w:hint="cs"/>
          <w:cs/>
        </w:rPr>
        <w:t>लिए</w:t>
      </w:r>
      <w:r w:rsidR="0041243A" w:rsidRPr="00CF76AB">
        <w:rPr>
          <w:rFonts w:asciiTheme="majorBidi" w:hAnsiTheme="majorBidi" w:cstheme="majorBidi"/>
          <w:cs/>
        </w:rPr>
        <w:t xml:space="preserve"> </w:t>
      </w:r>
      <w:r w:rsidR="0041243A" w:rsidRPr="00CF76AB">
        <w:rPr>
          <w:rFonts w:ascii="Nirmala UI" w:hAnsi="Nirmala UI" w:cs="Nirmala UI" w:hint="cs"/>
          <w:b/>
          <w:cs/>
        </w:rPr>
        <w:t>प्रारंभिक</w:t>
      </w:r>
      <w:r w:rsidR="0041243A" w:rsidRPr="00CF76AB">
        <w:rPr>
          <w:rFonts w:asciiTheme="majorBidi" w:hAnsiTheme="majorBidi" w:cstheme="majorBidi"/>
          <w:b/>
          <w:cs/>
        </w:rPr>
        <w:t xml:space="preserve"> </w:t>
      </w:r>
      <w:r w:rsidR="0041243A" w:rsidRPr="00CF76AB">
        <w:rPr>
          <w:rFonts w:ascii="Nirmala UI" w:hAnsi="Nirmala UI" w:cs="Nirmala UI" w:hint="cs"/>
          <w:b/>
          <w:cs/>
        </w:rPr>
        <w:t>प्रशिक्षण</w:t>
      </w:r>
      <w:r w:rsidR="0041243A" w:rsidRPr="00CF76AB">
        <w:rPr>
          <w:rFonts w:asciiTheme="majorBidi" w:hAnsiTheme="majorBidi" w:cstheme="majorBidi"/>
          <w:b/>
          <w:cs/>
        </w:rPr>
        <w:t xml:space="preserve"> </w:t>
      </w:r>
      <w:r w:rsidR="0041243A" w:rsidRPr="00CF76AB">
        <w:rPr>
          <w:rFonts w:ascii="Nirmala UI" w:hAnsi="Nirmala UI" w:cs="Nirmala UI" w:hint="cs"/>
          <w:b/>
          <w:cs/>
        </w:rPr>
        <w:t>की</w:t>
      </w:r>
      <w:r w:rsidR="0041243A" w:rsidRPr="00CF76AB">
        <w:rPr>
          <w:rFonts w:asciiTheme="majorBidi" w:hAnsiTheme="majorBidi" w:cstheme="majorBidi"/>
          <w:b/>
          <w:cs/>
        </w:rPr>
        <w:t xml:space="preserve"> </w:t>
      </w:r>
      <w:r w:rsidR="0041243A" w:rsidRPr="00CF76AB">
        <w:rPr>
          <w:rFonts w:ascii="Nirmala UI" w:hAnsi="Nirmala UI" w:cs="Nirmala UI" w:hint="cs"/>
          <w:b/>
          <w:cs/>
        </w:rPr>
        <w:t>एक</w:t>
      </w:r>
      <w:r w:rsidR="0041243A" w:rsidRPr="00CF76AB">
        <w:rPr>
          <w:rFonts w:asciiTheme="majorBidi" w:hAnsiTheme="majorBidi" w:cstheme="majorBidi"/>
          <w:b/>
          <w:cs/>
        </w:rPr>
        <w:t xml:space="preserve"> </w:t>
      </w:r>
      <w:r w:rsidR="0041243A" w:rsidRPr="00CF76AB">
        <w:rPr>
          <w:rFonts w:ascii="Nirmala UI" w:hAnsi="Nirmala UI" w:cs="Nirmala UI" w:hint="cs"/>
          <w:b/>
          <w:cs/>
        </w:rPr>
        <w:t>लिखित</w:t>
      </w:r>
      <w:r w:rsidR="0041243A" w:rsidRPr="00CF76AB">
        <w:rPr>
          <w:rFonts w:asciiTheme="majorBidi" w:hAnsiTheme="majorBidi" w:cstheme="majorBidi"/>
          <w:b/>
          <w:cs/>
        </w:rPr>
        <w:t xml:space="preserve"> </w:t>
      </w:r>
      <w:r w:rsidR="0041243A" w:rsidRPr="00CF76AB">
        <w:rPr>
          <w:rFonts w:ascii="Nirmala UI" w:hAnsi="Nirmala UI" w:cs="Nirmala UI" w:hint="cs"/>
          <w:b/>
          <w:cs/>
        </w:rPr>
        <w:t>योजना</w:t>
      </w:r>
      <w:r w:rsidR="0041243A" w:rsidRPr="00CF76AB">
        <w:rPr>
          <w:rFonts w:asciiTheme="majorBidi" w:hAnsiTheme="majorBidi" w:cstheme="majorBidi"/>
          <w:b/>
          <w:cs/>
        </w:rPr>
        <w:t xml:space="preserve"> </w:t>
      </w:r>
      <w:r w:rsidR="0041243A" w:rsidRPr="00CF76AB">
        <w:rPr>
          <w:rFonts w:ascii="Nirmala UI" w:hAnsi="Nirmala UI" w:cs="Nirmala UI" w:hint="cs"/>
          <w:b/>
          <w:cs/>
        </w:rPr>
        <w:t>प्रदान</w:t>
      </w:r>
      <w:r w:rsidR="0041243A" w:rsidRPr="00CF76AB">
        <w:rPr>
          <w:rFonts w:asciiTheme="majorBidi" w:hAnsiTheme="majorBidi" w:cstheme="majorBidi"/>
          <w:b/>
          <w:cs/>
        </w:rPr>
        <w:t xml:space="preserve"> </w:t>
      </w:r>
      <w:r w:rsidR="0041243A" w:rsidRPr="00CF76AB">
        <w:rPr>
          <w:rFonts w:ascii="Nirmala UI" w:hAnsi="Nirmala UI" w:cs="Nirmala UI" w:hint="cs"/>
          <w:b/>
          <w:cs/>
        </w:rPr>
        <w:t>और</w:t>
      </w:r>
      <w:r w:rsidR="0041243A" w:rsidRPr="00CF76AB">
        <w:rPr>
          <w:rFonts w:asciiTheme="majorBidi" w:hAnsiTheme="majorBidi" w:cstheme="majorBidi"/>
          <w:b/>
          <w:cs/>
        </w:rPr>
        <w:t xml:space="preserve"> </w:t>
      </w:r>
      <w:r w:rsidR="0041243A" w:rsidRPr="00CF76AB">
        <w:rPr>
          <w:rFonts w:ascii="Nirmala UI" w:hAnsi="Nirmala UI" w:cs="Nirmala UI" w:hint="cs"/>
          <w:b/>
          <w:cs/>
        </w:rPr>
        <w:t>कार्यान्वित</w:t>
      </w:r>
      <w:r w:rsidR="0041243A" w:rsidRPr="00CF76AB">
        <w:rPr>
          <w:rFonts w:asciiTheme="majorBidi" w:hAnsiTheme="majorBidi" w:cstheme="majorBidi"/>
          <w:b/>
          <w:cs/>
        </w:rPr>
        <w:t xml:space="preserve"> </w:t>
      </w:r>
      <w:r w:rsidR="0041243A" w:rsidRPr="00CF76AB">
        <w:rPr>
          <w:rFonts w:ascii="Nirmala UI" w:hAnsi="Nirmala UI" w:cs="Nirmala UI" w:hint="cs"/>
          <w:b/>
          <w:cs/>
        </w:rPr>
        <w:t>करेगी</w:t>
      </w:r>
      <w:r w:rsidR="0041243A" w:rsidRPr="00CF76AB">
        <w:rPr>
          <w:rFonts w:asciiTheme="majorBidi" w:hAnsiTheme="majorBidi" w:cstheme="majorBidi"/>
        </w:rPr>
        <w:t xml:space="preserve">, </w:t>
      </w:r>
      <w:r w:rsidR="0041243A" w:rsidRPr="00CF76AB">
        <w:rPr>
          <w:rFonts w:ascii="Nirmala UI" w:hAnsi="Nirmala UI" w:cs="Nirmala UI" w:hint="cs"/>
          <w:cs/>
        </w:rPr>
        <w:t>जैसा</w:t>
      </w:r>
      <w:r w:rsidR="0041243A" w:rsidRPr="00CF76AB">
        <w:rPr>
          <w:rFonts w:asciiTheme="majorBidi" w:hAnsiTheme="majorBidi" w:cstheme="majorBidi"/>
          <w:cs/>
        </w:rPr>
        <w:t xml:space="preserve"> </w:t>
      </w:r>
      <w:r w:rsidR="0041243A" w:rsidRPr="00CF76AB">
        <w:rPr>
          <w:rFonts w:ascii="Nirmala UI" w:hAnsi="Nirmala UI" w:cs="Nirmala UI" w:hint="cs"/>
          <w:cs/>
        </w:rPr>
        <w:t>कि</w:t>
      </w:r>
      <w:r w:rsidR="0041243A" w:rsidRPr="00CF76AB">
        <w:rPr>
          <w:rFonts w:asciiTheme="majorBidi" w:hAnsiTheme="majorBidi" w:cstheme="majorBidi"/>
          <w:cs/>
        </w:rPr>
        <w:t xml:space="preserve"> </w:t>
      </w:r>
      <w:r w:rsidR="0041243A" w:rsidRPr="00CF76AB">
        <w:rPr>
          <w:rFonts w:ascii="Nirmala UI" w:hAnsi="Nirmala UI" w:cs="Nirmala UI" w:hint="cs"/>
          <w:cs/>
        </w:rPr>
        <w:t>पैराग्राफ</w:t>
      </w:r>
      <w:r w:rsidR="0041243A" w:rsidRPr="00CF76AB">
        <w:rPr>
          <w:rFonts w:asciiTheme="majorBidi" w:hAnsiTheme="majorBidi" w:cstheme="majorBidi"/>
          <w:cs/>
        </w:rPr>
        <w:t xml:space="preserve"> 7.13.1 </w:t>
      </w:r>
      <w:r w:rsidR="0041243A" w:rsidRPr="00CF76AB">
        <w:rPr>
          <w:rFonts w:ascii="Nirmala UI" w:hAnsi="Nirmala UI" w:cs="Nirmala UI" w:hint="cs"/>
          <w:cs/>
        </w:rPr>
        <w:t>से</w:t>
      </w:r>
      <w:r w:rsidR="0041243A" w:rsidRPr="00CF76AB">
        <w:rPr>
          <w:rFonts w:asciiTheme="majorBidi" w:hAnsiTheme="majorBidi" w:cstheme="majorBidi"/>
          <w:cs/>
        </w:rPr>
        <w:t xml:space="preserve"> 7.13.3 </w:t>
      </w:r>
      <w:r w:rsidR="0041243A" w:rsidRPr="00CF76AB">
        <w:rPr>
          <w:rFonts w:ascii="Nirmala UI" w:hAnsi="Nirmala UI" w:cs="Nirmala UI" w:hint="cs"/>
          <w:cs/>
        </w:rPr>
        <w:t>में</w:t>
      </w:r>
      <w:r w:rsidR="0041243A" w:rsidRPr="00CF76AB">
        <w:rPr>
          <w:rFonts w:asciiTheme="majorBidi" w:hAnsiTheme="majorBidi" w:cstheme="majorBidi"/>
          <w:cs/>
        </w:rPr>
        <w:t xml:space="preserve"> </w:t>
      </w:r>
      <w:r w:rsidR="0041243A" w:rsidRPr="00CF76AB">
        <w:rPr>
          <w:rFonts w:ascii="Nirmala UI" w:hAnsi="Nirmala UI" w:cs="Nirmala UI" w:hint="cs"/>
          <w:cs/>
        </w:rPr>
        <w:t>निर्दिष्ट</w:t>
      </w:r>
      <w:r w:rsidR="0041243A" w:rsidRPr="00CF76AB">
        <w:rPr>
          <w:rFonts w:asciiTheme="majorBidi" w:hAnsiTheme="majorBidi" w:cstheme="majorBidi"/>
          <w:cs/>
        </w:rPr>
        <w:t xml:space="preserve"> </w:t>
      </w:r>
      <w:r w:rsidR="0041243A" w:rsidRPr="00CF76AB">
        <w:rPr>
          <w:rFonts w:ascii="Nirmala UI" w:hAnsi="Nirmala UI" w:cs="Nirmala UI" w:hint="cs"/>
          <w:cs/>
        </w:rPr>
        <w:t>है</w:t>
      </w:r>
      <w:r w:rsidR="0041243A" w:rsidRPr="00CF76AB">
        <w:rPr>
          <w:rFonts w:asciiTheme="majorBidi" w:hAnsiTheme="majorBidi" w:cstheme="majorBidi"/>
        </w:rPr>
        <w:t xml:space="preserve">, </w:t>
      </w:r>
      <w:r w:rsidR="0041243A" w:rsidRPr="00CF76AB">
        <w:rPr>
          <w:rFonts w:ascii="Nirmala UI" w:hAnsi="Nirmala UI" w:cs="Nirmala UI" w:hint="cs"/>
          <w:cs/>
        </w:rPr>
        <w:t>अर्थात्</w:t>
      </w:r>
      <w:r w:rsidR="0041243A" w:rsidRPr="00CF76AB">
        <w:rPr>
          <w:rFonts w:asciiTheme="majorBidi" w:hAnsiTheme="majorBidi" w:cstheme="majorBidi"/>
          <w:cs/>
        </w:rPr>
        <w:t>: -</w:t>
      </w:r>
      <w:r w:rsidR="0041243A" w:rsidRPr="00CF76AB">
        <w:rPr>
          <w:rFonts w:ascii="Courier New" w:hAnsi="Courier New" w:cs="Courier New" w:hint="cs"/>
          <w:cs/>
        </w:rPr>
        <w:t>—</w:t>
      </w:r>
    </w:p>
    <w:p w14:paraId="5610AA06" w14:textId="2B9438A4" w:rsidR="0041243A" w:rsidRPr="00055418" w:rsidRDefault="0041243A" w:rsidP="00CF76AB">
      <w:pPr>
        <w:pStyle w:val="BodyText"/>
        <w:ind w:left="2160" w:right="-1" w:hanging="884"/>
        <w:jc w:val="both"/>
        <w:rPr>
          <w:rFonts w:asciiTheme="majorBidi" w:hAnsiTheme="majorBidi" w:cstheme="majorBidi"/>
          <w:b/>
          <w:bCs/>
          <w:sz w:val="8"/>
          <w:szCs w:val="8"/>
        </w:rPr>
      </w:pPr>
    </w:p>
    <w:p w14:paraId="71B151B3" w14:textId="77777777" w:rsidR="004A4CFA" w:rsidRPr="00CF76AB" w:rsidRDefault="00421A46" w:rsidP="00CF76AB">
      <w:pPr>
        <w:pStyle w:val="BodyText"/>
        <w:ind w:left="2268" w:right="-1" w:hanging="850"/>
        <w:jc w:val="both"/>
        <w:rPr>
          <w:rFonts w:asciiTheme="majorBidi" w:hAnsiTheme="majorBidi" w:cstheme="majorBidi"/>
          <w:b/>
        </w:rPr>
      </w:pPr>
      <w:r w:rsidRPr="00CF76AB">
        <w:rPr>
          <w:rFonts w:asciiTheme="majorBidi" w:hAnsiTheme="majorBidi" w:cstheme="majorBidi"/>
          <w:b/>
          <w:cs/>
        </w:rPr>
        <w:t xml:space="preserve">7.13.1 </w:t>
      </w:r>
      <w:r w:rsidR="004A4CFA" w:rsidRPr="00CF76AB">
        <w:rPr>
          <w:rFonts w:ascii="Nirmala UI" w:hAnsi="Nirmala UI" w:cs="Nirmala UI" w:hint="cs"/>
          <w:b/>
          <w:cs/>
        </w:rPr>
        <w:t>रिफाइनरियों</w:t>
      </w:r>
      <w:r w:rsidR="004A4CFA" w:rsidRPr="00CF76AB">
        <w:rPr>
          <w:rFonts w:asciiTheme="majorBidi" w:hAnsiTheme="majorBidi" w:cstheme="majorBidi"/>
          <w:b/>
          <w:cs/>
        </w:rPr>
        <w:t xml:space="preserve"> </w:t>
      </w:r>
      <w:r w:rsidR="004A4CFA" w:rsidRPr="00CF76AB">
        <w:rPr>
          <w:rFonts w:ascii="Nirmala UI" w:hAnsi="Nirmala UI" w:cs="Nirmala UI" w:hint="cs"/>
          <w:b/>
          <w:cs/>
        </w:rPr>
        <w:t>और</w:t>
      </w:r>
      <w:r w:rsidR="004A4CFA" w:rsidRPr="00CF76AB">
        <w:rPr>
          <w:rFonts w:asciiTheme="majorBidi" w:hAnsiTheme="majorBidi" w:cstheme="majorBidi"/>
          <w:b/>
          <w:cs/>
        </w:rPr>
        <w:t xml:space="preserve"> </w:t>
      </w:r>
      <w:r w:rsidR="004A4CFA" w:rsidRPr="00CF76AB">
        <w:rPr>
          <w:rFonts w:ascii="Nirmala UI" w:hAnsi="Nirmala UI" w:cs="Nirmala UI" w:hint="cs"/>
          <w:b/>
          <w:cs/>
        </w:rPr>
        <w:t>गैस</w:t>
      </w:r>
      <w:r w:rsidR="004A4CFA" w:rsidRPr="00CF76AB">
        <w:rPr>
          <w:rFonts w:asciiTheme="majorBidi" w:hAnsiTheme="majorBidi" w:cstheme="majorBidi"/>
          <w:b/>
          <w:cs/>
        </w:rPr>
        <w:t xml:space="preserve"> </w:t>
      </w:r>
      <w:r w:rsidR="005A55E6" w:rsidRPr="00CF76AB">
        <w:rPr>
          <w:rFonts w:ascii="Nirmala UI" w:hAnsi="Nirmala UI" w:cs="Nirmala UI" w:hint="cs"/>
          <w:b/>
          <w:cs/>
        </w:rPr>
        <w:t>प्रोसेसिंग</w:t>
      </w:r>
      <w:r w:rsidR="005A55E6" w:rsidRPr="00CF76AB">
        <w:rPr>
          <w:rFonts w:asciiTheme="majorBidi" w:hAnsiTheme="majorBidi" w:cstheme="majorBidi"/>
          <w:b/>
          <w:cs/>
        </w:rPr>
        <w:t xml:space="preserve"> </w:t>
      </w:r>
      <w:r w:rsidR="004A4CFA" w:rsidRPr="00CF76AB">
        <w:rPr>
          <w:rFonts w:ascii="Nirmala UI" w:hAnsi="Nirmala UI" w:cs="Nirmala UI" w:hint="cs"/>
          <w:b/>
          <w:cs/>
        </w:rPr>
        <w:t>संयंत्र</w:t>
      </w:r>
      <w:r w:rsidR="004A4CFA" w:rsidRPr="00CF76AB">
        <w:rPr>
          <w:rFonts w:asciiTheme="majorBidi" w:hAnsiTheme="majorBidi" w:cstheme="majorBidi"/>
          <w:b/>
          <w:cs/>
        </w:rPr>
        <w:t xml:space="preserve"> </w:t>
      </w:r>
      <w:r w:rsidR="004A4CFA" w:rsidRPr="00CF76AB">
        <w:rPr>
          <w:rFonts w:ascii="Nirmala UI" w:hAnsi="Nirmala UI" w:cs="Nirmala UI" w:hint="cs"/>
          <w:b/>
          <w:cs/>
        </w:rPr>
        <w:t>और</w:t>
      </w:r>
      <w:r w:rsidR="004A4CFA" w:rsidRPr="00CF76AB">
        <w:rPr>
          <w:rFonts w:asciiTheme="majorBidi" w:hAnsiTheme="majorBidi" w:cstheme="majorBidi"/>
          <w:b/>
          <w:cs/>
        </w:rPr>
        <w:t xml:space="preserve"> </w:t>
      </w:r>
      <w:r w:rsidR="004A4CFA" w:rsidRPr="00CF76AB">
        <w:rPr>
          <w:rFonts w:ascii="Nirmala UI" w:hAnsi="Nirmala UI" w:cs="Nirmala UI" w:hint="cs"/>
          <w:b/>
          <w:cs/>
        </w:rPr>
        <w:t>अन्य</w:t>
      </w:r>
      <w:r w:rsidR="004A4CFA" w:rsidRPr="00CF76AB">
        <w:rPr>
          <w:rFonts w:asciiTheme="majorBidi" w:hAnsiTheme="majorBidi" w:cstheme="majorBidi"/>
          <w:b/>
          <w:cs/>
        </w:rPr>
        <w:t xml:space="preserve"> </w:t>
      </w:r>
      <w:r w:rsidR="004A4CFA" w:rsidRPr="00CF76AB">
        <w:rPr>
          <w:rFonts w:ascii="Nirmala UI" w:hAnsi="Nirmala UI" w:cs="Nirmala UI" w:hint="cs"/>
          <w:b/>
          <w:cs/>
        </w:rPr>
        <w:t>ज्वलनशील</w:t>
      </w:r>
      <w:r w:rsidR="004A4CFA" w:rsidRPr="00CF76AB">
        <w:rPr>
          <w:rFonts w:asciiTheme="majorBidi" w:hAnsiTheme="majorBidi" w:cstheme="majorBidi"/>
          <w:b/>
          <w:cs/>
        </w:rPr>
        <w:t xml:space="preserve"> </w:t>
      </w:r>
      <w:r w:rsidR="004A4CFA" w:rsidRPr="00CF76AB">
        <w:rPr>
          <w:rFonts w:ascii="Nirmala UI" w:hAnsi="Nirmala UI" w:cs="Nirmala UI" w:hint="cs"/>
          <w:b/>
          <w:cs/>
        </w:rPr>
        <w:t>सामग्री</w:t>
      </w:r>
      <w:r w:rsidR="004A4CFA" w:rsidRPr="00CF76AB">
        <w:rPr>
          <w:rFonts w:asciiTheme="majorBidi" w:hAnsiTheme="majorBidi" w:cstheme="majorBidi"/>
          <w:b/>
        </w:rPr>
        <w:t xml:space="preserve">, </w:t>
      </w:r>
      <w:r w:rsidR="004A4CFA" w:rsidRPr="00CF76AB">
        <w:rPr>
          <w:rFonts w:ascii="Nirmala UI" w:hAnsi="Nirmala UI" w:cs="Nirmala UI" w:hint="cs"/>
          <w:b/>
          <w:cs/>
        </w:rPr>
        <w:t>तरल</w:t>
      </w:r>
      <w:r w:rsidR="004A4CFA" w:rsidRPr="00CF76AB">
        <w:rPr>
          <w:rFonts w:asciiTheme="majorBidi" w:hAnsiTheme="majorBidi" w:cstheme="majorBidi"/>
          <w:b/>
          <w:cs/>
        </w:rPr>
        <w:t xml:space="preserve"> </w:t>
      </w:r>
      <w:r w:rsidR="004A4CFA" w:rsidRPr="00CF76AB">
        <w:rPr>
          <w:rFonts w:ascii="Nirmala UI" w:hAnsi="Nirmala UI" w:cs="Nirmala UI" w:hint="cs"/>
          <w:b/>
          <w:cs/>
        </w:rPr>
        <w:t>पदार्थ</w:t>
      </w:r>
      <w:r w:rsidR="004A4CFA" w:rsidRPr="00CF76AB">
        <w:rPr>
          <w:rFonts w:asciiTheme="majorBidi" w:hAnsiTheme="majorBidi" w:cstheme="majorBidi"/>
          <w:b/>
          <w:cs/>
        </w:rPr>
        <w:t xml:space="preserve"> </w:t>
      </w:r>
      <w:r w:rsidR="004A4CFA" w:rsidRPr="00CF76AB">
        <w:rPr>
          <w:rFonts w:ascii="Nirmala UI" w:hAnsi="Nirmala UI" w:cs="Nirmala UI" w:hint="cs"/>
          <w:b/>
          <w:cs/>
        </w:rPr>
        <w:t>या</w:t>
      </w:r>
      <w:r w:rsidR="004A4CFA" w:rsidRPr="00CF76AB">
        <w:rPr>
          <w:rFonts w:asciiTheme="majorBidi" w:hAnsiTheme="majorBidi" w:cstheme="majorBidi"/>
          <w:b/>
          <w:cs/>
        </w:rPr>
        <w:t xml:space="preserve"> </w:t>
      </w:r>
      <w:r w:rsidR="004A4CFA" w:rsidRPr="00CF76AB">
        <w:rPr>
          <w:rFonts w:ascii="Nirmala UI" w:hAnsi="Nirmala UI" w:cs="Nirmala UI" w:hint="cs"/>
          <w:b/>
          <w:cs/>
        </w:rPr>
        <w:t>रसायनों</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सुविधा</w:t>
      </w:r>
      <w:r w:rsidR="004A4CFA" w:rsidRPr="00CF76AB">
        <w:rPr>
          <w:rFonts w:asciiTheme="majorBidi" w:hAnsiTheme="majorBidi" w:cstheme="majorBidi"/>
          <w:b/>
          <w:cs/>
        </w:rPr>
        <w:t xml:space="preserve"> </w:t>
      </w:r>
      <w:r w:rsidR="004A4CFA" w:rsidRPr="00CF76AB">
        <w:rPr>
          <w:rFonts w:ascii="Nirmala UI" w:hAnsi="Nirmala UI" w:cs="Nirmala UI" w:hint="cs"/>
          <w:b/>
          <w:cs/>
        </w:rPr>
        <w:t>में</w:t>
      </w:r>
      <w:r w:rsidR="004A4CFA" w:rsidRPr="00CF76AB">
        <w:rPr>
          <w:rFonts w:asciiTheme="majorBidi" w:hAnsiTheme="majorBidi" w:cstheme="majorBidi"/>
          <w:b/>
          <w:cs/>
        </w:rPr>
        <w:t xml:space="preserve"> </w:t>
      </w:r>
      <w:r w:rsidR="004A4CFA" w:rsidRPr="00CF76AB">
        <w:rPr>
          <w:rFonts w:ascii="Nirmala UI" w:hAnsi="Nirmala UI" w:cs="Nirmala UI" w:hint="cs"/>
          <w:b/>
          <w:cs/>
        </w:rPr>
        <w:t>इस्तेमाल</w:t>
      </w:r>
      <w:r w:rsidR="004A4CFA" w:rsidRPr="00CF76AB">
        <w:rPr>
          <w:rFonts w:asciiTheme="majorBidi" w:hAnsiTheme="majorBidi" w:cstheme="majorBidi"/>
          <w:b/>
          <w:cs/>
        </w:rPr>
        <w:t xml:space="preserve"> </w:t>
      </w:r>
      <w:r w:rsidR="004A4CFA" w:rsidRPr="00CF76AB">
        <w:rPr>
          <w:rFonts w:ascii="Nirmala UI" w:hAnsi="Nirmala UI" w:cs="Nirmala UI" w:hint="cs"/>
          <w:b/>
          <w:cs/>
        </w:rPr>
        <w:t>या</w:t>
      </w:r>
      <w:r w:rsidR="004A4CFA" w:rsidRPr="00CF76AB">
        <w:rPr>
          <w:rFonts w:asciiTheme="majorBidi" w:hAnsiTheme="majorBidi" w:cstheme="majorBidi"/>
          <w:b/>
          <w:cs/>
        </w:rPr>
        <w:t xml:space="preserve"> </w:t>
      </w:r>
      <w:r w:rsidR="004A4CFA" w:rsidRPr="00CF76AB">
        <w:rPr>
          <w:rFonts w:ascii="Nirmala UI" w:hAnsi="Nirmala UI" w:cs="Nirmala UI" w:hint="cs"/>
          <w:b/>
          <w:cs/>
        </w:rPr>
        <w:t>संभाले</w:t>
      </w:r>
      <w:r w:rsidR="004A4CFA" w:rsidRPr="00CF76AB">
        <w:rPr>
          <w:rFonts w:asciiTheme="majorBidi" w:hAnsiTheme="majorBidi" w:cstheme="majorBidi"/>
          <w:b/>
          <w:cs/>
        </w:rPr>
        <w:t xml:space="preserve"> </w:t>
      </w:r>
      <w:r w:rsidR="004A4CFA" w:rsidRPr="00CF76AB">
        <w:rPr>
          <w:rFonts w:ascii="Nirmala UI" w:hAnsi="Nirmala UI" w:cs="Nirmala UI" w:hint="cs"/>
          <w:b/>
          <w:cs/>
        </w:rPr>
        <w:t>जाने</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विशेषताओं</w:t>
      </w:r>
      <w:r w:rsidR="004A4CFA" w:rsidRPr="00CF76AB">
        <w:rPr>
          <w:rFonts w:asciiTheme="majorBidi" w:hAnsiTheme="majorBidi" w:cstheme="majorBidi"/>
          <w:b/>
          <w:cs/>
        </w:rPr>
        <w:t xml:space="preserve"> </w:t>
      </w:r>
      <w:r w:rsidR="004A4CFA" w:rsidRPr="00CF76AB">
        <w:rPr>
          <w:rFonts w:ascii="Nirmala UI" w:hAnsi="Nirmala UI" w:cs="Nirmala UI" w:hint="cs"/>
          <w:b/>
          <w:cs/>
        </w:rPr>
        <w:t>और</w:t>
      </w:r>
      <w:r w:rsidR="004A4CFA" w:rsidRPr="00CF76AB">
        <w:rPr>
          <w:rFonts w:asciiTheme="majorBidi" w:hAnsiTheme="majorBidi" w:cstheme="majorBidi"/>
          <w:b/>
          <w:cs/>
        </w:rPr>
        <w:t xml:space="preserve"> </w:t>
      </w:r>
      <w:r w:rsidR="004A4CFA" w:rsidRPr="00CF76AB">
        <w:rPr>
          <w:rFonts w:ascii="Nirmala UI" w:hAnsi="Nirmala UI" w:cs="Nirmala UI" w:hint="cs"/>
          <w:b/>
          <w:cs/>
        </w:rPr>
        <w:t>खतरों</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बारे</w:t>
      </w:r>
      <w:r w:rsidR="004A4CFA" w:rsidRPr="00CF76AB">
        <w:rPr>
          <w:rFonts w:asciiTheme="majorBidi" w:hAnsiTheme="majorBidi" w:cstheme="majorBidi"/>
          <w:b/>
          <w:cs/>
        </w:rPr>
        <w:t xml:space="preserve"> </w:t>
      </w:r>
      <w:r w:rsidR="004A4CFA" w:rsidRPr="00CF76AB">
        <w:rPr>
          <w:rFonts w:ascii="Nirmala UI" w:hAnsi="Nirmala UI" w:cs="Nirmala UI" w:hint="cs"/>
          <w:b/>
          <w:cs/>
        </w:rPr>
        <w:t>में</w:t>
      </w:r>
      <w:r w:rsidR="004A4CFA" w:rsidRPr="00CF76AB">
        <w:rPr>
          <w:rFonts w:asciiTheme="majorBidi" w:hAnsiTheme="majorBidi" w:cstheme="majorBidi"/>
          <w:b/>
        </w:rPr>
        <w:t>;</w:t>
      </w:r>
    </w:p>
    <w:p w14:paraId="3A9836A4" w14:textId="77777777" w:rsidR="004A4CFA" w:rsidRPr="00CF76AB" w:rsidRDefault="00F11F28" w:rsidP="00CF76AB">
      <w:pPr>
        <w:pStyle w:val="BodyText"/>
        <w:ind w:left="2160" w:right="-1" w:hanging="884"/>
        <w:jc w:val="both"/>
        <w:rPr>
          <w:rFonts w:asciiTheme="majorBidi" w:hAnsiTheme="majorBidi" w:cstheme="majorBidi"/>
          <w:b/>
        </w:rPr>
      </w:pPr>
      <w:r w:rsidRPr="00CF76AB">
        <w:rPr>
          <w:rFonts w:asciiTheme="majorBidi" w:hAnsiTheme="majorBidi" w:cstheme="majorBidi"/>
          <w:b/>
          <w:cs/>
        </w:rPr>
        <w:t>7.13.2</w:t>
      </w:r>
      <w:r w:rsidRPr="00CF76AB">
        <w:rPr>
          <w:rFonts w:asciiTheme="majorBidi" w:hAnsiTheme="majorBidi" w:cstheme="majorBidi"/>
          <w:b/>
          <w:cs/>
        </w:rPr>
        <w:tab/>
      </w:r>
      <w:r w:rsidR="004A4CFA" w:rsidRPr="00CF76AB">
        <w:rPr>
          <w:rFonts w:ascii="Nirmala UI" w:hAnsi="Nirmala UI" w:cs="Nirmala UI" w:hint="cs"/>
          <w:b/>
          <w:cs/>
        </w:rPr>
        <w:t>संचालन</w:t>
      </w:r>
      <w:r w:rsidR="004A4CFA" w:rsidRPr="00CF76AB">
        <w:rPr>
          <w:rFonts w:asciiTheme="majorBidi" w:hAnsiTheme="majorBidi" w:cstheme="majorBidi"/>
          <w:b/>
          <w:cs/>
        </w:rPr>
        <w:t xml:space="preserve"> </w:t>
      </w:r>
      <w:r w:rsidR="004A4CFA" w:rsidRPr="00CF76AB">
        <w:rPr>
          <w:rFonts w:ascii="Nirmala UI" w:hAnsi="Nirmala UI" w:cs="Nirmala UI" w:hint="cs"/>
          <w:b/>
          <w:cs/>
        </w:rPr>
        <w:t>और</w:t>
      </w:r>
      <w:r w:rsidR="004A4CFA" w:rsidRPr="00CF76AB">
        <w:rPr>
          <w:rFonts w:asciiTheme="majorBidi" w:hAnsiTheme="majorBidi" w:cstheme="majorBidi"/>
          <w:b/>
          <w:cs/>
        </w:rPr>
        <w:t xml:space="preserve"> </w:t>
      </w:r>
      <w:r w:rsidR="004A4CFA" w:rsidRPr="00CF76AB">
        <w:rPr>
          <w:rFonts w:ascii="Nirmala UI" w:hAnsi="Nirmala UI" w:cs="Nirmala UI" w:hint="cs"/>
          <w:b/>
          <w:cs/>
        </w:rPr>
        <w:t>रखरखाव</w:t>
      </w:r>
      <w:r w:rsidR="004A4CFA" w:rsidRPr="00CF76AB">
        <w:rPr>
          <w:rFonts w:asciiTheme="majorBidi" w:hAnsiTheme="majorBidi" w:cstheme="majorBidi"/>
          <w:b/>
          <w:cs/>
        </w:rPr>
        <w:t xml:space="preserve"> </w:t>
      </w:r>
      <w:r w:rsidR="004A4CFA" w:rsidRPr="00CF76AB">
        <w:rPr>
          <w:rFonts w:ascii="Nirmala UI" w:hAnsi="Nirmala UI" w:cs="Nirmala UI" w:hint="cs"/>
          <w:b/>
          <w:cs/>
        </w:rPr>
        <w:t>गतिविधियों</w:t>
      </w:r>
      <w:r w:rsidR="004A4CFA" w:rsidRPr="00CF76AB">
        <w:rPr>
          <w:rFonts w:asciiTheme="majorBidi" w:hAnsiTheme="majorBidi" w:cstheme="majorBidi"/>
          <w:b/>
          <w:cs/>
        </w:rPr>
        <w:t xml:space="preserve"> </w:t>
      </w:r>
      <w:r w:rsidR="004A4CFA" w:rsidRPr="00CF76AB">
        <w:rPr>
          <w:rFonts w:ascii="Nirmala UI" w:hAnsi="Nirmala UI" w:cs="Nirmala UI" w:hint="cs"/>
          <w:b/>
          <w:cs/>
        </w:rPr>
        <w:t>में</w:t>
      </w:r>
      <w:r w:rsidR="004A4CFA" w:rsidRPr="00CF76AB">
        <w:rPr>
          <w:rFonts w:asciiTheme="majorBidi" w:hAnsiTheme="majorBidi" w:cstheme="majorBidi"/>
          <w:b/>
          <w:cs/>
        </w:rPr>
        <w:t xml:space="preserve"> </w:t>
      </w:r>
      <w:r w:rsidR="004A4CFA" w:rsidRPr="00CF76AB">
        <w:rPr>
          <w:rFonts w:ascii="Nirmala UI" w:hAnsi="Nirmala UI" w:cs="Nirmala UI" w:hint="cs"/>
          <w:b/>
          <w:cs/>
        </w:rPr>
        <w:t>शामिल</w:t>
      </w:r>
      <w:r w:rsidR="004A4CFA" w:rsidRPr="00CF76AB">
        <w:rPr>
          <w:rFonts w:asciiTheme="majorBidi" w:hAnsiTheme="majorBidi" w:cstheme="majorBidi"/>
          <w:b/>
          <w:cs/>
        </w:rPr>
        <w:t xml:space="preserve"> </w:t>
      </w:r>
      <w:r w:rsidR="004A4CFA" w:rsidRPr="00CF76AB">
        <w:rPr>
          <w:rFonts w:ascii="Nirmala UI" w:hAnsi="Nirmala UI" w:cs="Nirmala UI" w:hint="cs"/>
          <w:b/>
          <w:cs/>
        </w:rPr>
        <w:t>संभावित</w:t>
      </w:r>
      <w:r w:rsidR="004A4CFA" w:rsidRPr="00CF76AB">
        <w:rPr>
          <w:rFonts w:asciiTheme="majorBidi" w:hAnsiTheme="majorBidi" w:cstheme="majorBidi"/>
          <w:b/>
          <w:cs/>
        </w:rPr>
        <w:t xml:space="preserve"> </w:t>
      </w:r>
      <w:r w:rsidR="004A4CFA" w:rsidRPr="00CF76AB">
        <w:rPr>
          <w:rFonts w:ascii="Nirmala UI" w:hAnsi="Nirmala UI" w:cs="Nirmala UI" w:hint="cs"/>
          <w:b/>
          <w:cs/>
        </w:rPr>
        <w:t>खतरों</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बारे</w:t>
      </w:r>
      <w:r w:rsidR="004A4CFA" w:rsidRPr="00CF76AB">
        <w:rPr>
          <w:rFonts w:asciiTheme="majorBidi" w:hAnsiTheme="majorBidi" w:cstheme="majorBidi"/>
          <w:b/>
          <w:cs/>
        </w:rPr>
        <w:t xml:space="preserve"> </w:t>
      </w:r>
      <w:r w:rsidR="004A4CFA" w:rsidRPr="00CF76AB">
        <w:rPr>
          <w:rFonts w:ascii="Nirmala UI" w:hAnsi="Nirmala UI" w:cs="Nirmala UI" w:hint="cs"/>
          <w:b/>
          <w:cs/>
        </w:rPr>
        <w:t>में</w:t>
      </w:r>
      <w:r w:rsidR="004A4CFA" w:rsidRPr="00CF76AB">
        <w:rPr>
          <w:rFonts w:asciiTheme="majorBidi" w:hAnsiTheme="majorBidi" w:cstheme="majorBidi"/>
          <w:b/>
        </w:rPr>
        <w:t xml:space="preserve">; </w:t>
      </w:r>
      <w:r w:rsidR="004A4CFA" w:rsidRPr="00CF76AB">
        <w:rPr>
          <w:rFonts w:ascii="Nirmala UI" w:hAnsi="Nirmala UI" w:cs="Nirmala UI" w:hint="cs"/>
          <w:b/>
          <w:cs/>
        </w:rPr>
        <w:t>और</w:t>
      </w:r>
    </w:p>
    <w:p w14:paraId="7C74F9BB" w14:textId="77777777" w:rsidR="004A4CFA" w:rsidRPr="00CF76AB" w:rsidRDefault="00421A46" w:rsidP="00CF76AB">
      <w:pPr>
        <w:pStyle w:val="BodyText"/>
        <w:ind w:left="2160" w:right="-1" w:hanging="884"/>
        <w:jc w:val="both"/>
        <w:rPr>
          <w:rFonts w:asciiTheme="majorBidi" w:hAnsiTheme="majorBidi" w:cstheme="majorBidi"/>
          <w:b/>
        </w:rPr>
      </w:pPr>
      <w:r w:rsidRPr="00CF76AB">
        <w:rPr>
          <w:rFonts w:asciiTheme="majorBidi" w:hAnsiTheme="majorBidi" w:cstheme="majorBidi"/>
          <w:b/>
          <w:cs/>
        </w:rPr>
        <w:lastRenderedPageBreak/>
        <w:t xml:space="preserve">7.13.3 </w:t>
      </w:r>
      <w:r w:rsidR="004A4CFA" w:rsidRPr="00CF76AB">
        <w:rPr>
          <w:rFonts w:ascii="Nirmala UI" w:hAnsi="Nirmala UI" w:cs="Nirmala UI" w:hint="cs"/>
          <w:b/>
          <w:cs/>
        </w:rPr>
        <w:t>संचालन</w:t>
      </w:r>
      <w:r w:rsidR="004A4CFA" w:rsidRPr="00CF76AB">
        <w:rPr>
          <w:rFonts w:asciiTheme="majorBidi" w:hAnsiTheme="majorBidi" w:cstheme="majorBidi"/>
          <w:b/>
          <w:cs/>
        </w:rPr>
        <w:t xml:space="preserve"> </w:t>
      </w:r>
      <w:r w:rsidR="004A4CFA" w:rsidRPr="00CF76AB">
        <w:rPr>
          <w:rFonts w:ascii="Nirmala UI" w:hAnsi="Nirmala UI" w:cs="Nirmala UI" w:hint="cs"/>
          <w:b/>
          <w:cs/>
        </w:rPr>
        <w:t>और</w:t>
      </w:r>
      <w:r w:rsidR="004A4CFA" w:rsidRPr="00CF76AB">
        <w:rPr>
          <w:rFonts w:asciiTheme="majorBidi" w:hAnsiTheme="majorBidi" w:cstheme="majorBidi"/>
          <w:b/>
          <w:cs/>
        </w:rPr>
        <w:t xml:space="preserve"> </w:t>
      </w:r>
      <w:r w:rsidR="004A4CFA" w:rsidRPr="00CF76AB">
        <w:rPr>
          <w:rFonts w:ascii="Nirmala UI" w:hAnsi="Nirmala UI" w:cs="Nirmala UI" w:hint="cs"/>
          <w:b/>
          <w:cs/>
        </w:rPr>
        <w:t>रखरखाव</w:t>
      </w:r>
      <w:r w:rsidR="004A4CFA" w:rsidRPr="00CF76AB">
        <w:rPr>
          <w:rFonts w:asciiTheme="majorBidi" w:hAnsiTheme="majorBidi" w:cstheme="majorBidi"/>
          <w:b/>
          <w:cs/>
        </w:rPr>
        <w:t xml:space="preserve"> </w:t>
      </w:r>
      <w:r w:rsidR="004A4CFA" w:rsidRPr="00CF76AB">
        <w:rPr>
          <w:rFonts w:ascii="Nirmala UI" w:hAnsi="Nirmala UI" w:cs="Nirmala UI" w:hint="cs"/>
          <w:b/>
          <w:cs/>
        </w:rPr>
        <w:t>प्रक्रियाओं</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बारे</w:t>
      </w:r>
      <w:r w:rsidR="004A4CFA" w:rsidRPr="00CF76AB">
        <w:rPr>
          <w:rFonts w:asciiTheme="majorBidi" w:hAnsiTheme="majorBidi" w:cstheme="majorBidi"/>
          <w:b/>
          <w:cs/>
        </w:rPr>
        <w:t xml:space="preserve"> </w:t>
      </w:r>
      <w:r w:rsidR="004A4CFA" w:rsidRPr="00CF76AB">
        <w:rPr>
          <w:rFonts w:ascii="Nirmala UI" w:hAnsi="Nirmala UI" w:cs="Nirmala UI" w:hint="cs"/>
          <w:b/>
          <w:cs/>
        </w:rPr>
        <w:t>में</w:t>
      </w:r>
      <w:r w:rsidR="004A4CFA" w:rsidRPr="00CF76AB">
        <w:rPr>
          <w:rFonts w:asciiTheme="majorBidi" w:hAnsiTheme="majorBidi" w:cstheme="majorBidi"/>
          <w:b/>
          <w:cs/>
        </w:rPr>
        <w:t xml:space="preserve"> </w:t>
      </w:r>
      <w:r w:rsidRPr="00CF76AB">
        <w:rPr>
          <w:rFonts w:ascii="Nirmala UI" w:hAnsi="Nirmala UI" w:cs="Nirmala UI" w:hint="cs"/>
          <w:b/>
          <w:cs/>
        </w:rPr>
        <w:t>निर्देश</w:t>
      </w:r>
      <w:r w:rsidRPr="00CF76AB">
        <w:rPr>
          <w:rFonts w:asciiTheme="majorBidi" w:hAnsiTheme="majorBidi" w:cstheme="majorBidi"/>
          <w:b/>
          <w:cs/>
        </w:rPr>
        <w:t xml:space="preserve"> </w:t>
      </w:r>
      <w:r w:rsidRPr="00CF76AB">
        <w:rPr>
          <w:rFonts w:ascii="Nirmala UI" w:hAnsi="Nirmala UI" w:cs="Nirmala UI" w:hint="cs"/>
          <w:b/>
          <w:cs/>
        </w:rPr>
        <w:t>दिए</w:t>
      </w:r>
      <w:r w:rsidRPr="00CF76AB">
        <w:rPr>
          <w:rFonts w:asciiTheme="majorBidi" w:hAnsiTheme="majorBidi" w:cstheme="majorBidi"/>
          <w:b/>
          <w:cs/>
        </w:rPr>
        <w:t xml:space="preserve"> </w:t>
      </w:r>
      <w:r w:rsidRPr="00CF76AB">
        <w:rPr>
          <w:rFonts w:ascii="Nirmala UI" w:hAnsi="Nirmala UI" w:cs="Nirmala UI" w:hint="cs"/>
          <w:b/>
          <w:cs/>
        </w:rPr>
        <w:t>जा</w:t>
      </w:r>
      <w:r w:rsidRPr="00CF76AB">
        <w:rPr>
          <w:rFonts w:asciiTheme="majorBidi" w:hAnsiTheme="majorBidi" w:cstheme="majorBidi"/>
          <w:b/>
          <w:cs/>
        </w:rPr>
        <w:t xml:space="preserve"> </w:t>
      </w:r>
      <w:r w:rsidRPr="00CF76AB">
        <w:rPr>
          <w:rFonts w:ascii="Nirmala UI" w:hAnsi="Nirmala UI" w:cs="Nirmala UI" w:hint="cs"/>
          <w:b/>
          <w:cs/>
        </w:rPr>
        <w:t>सकें</w:t>
      </w:r>
      <w:r w:rsidRPr="00CF76AB">
        <w:rPr>
          <w:rFonts w:asciiTheme="majorBidi" w:hAnsiTheme="majorBidi" w:cstheme="majorBidi"/>
          <w:b/>
          <w:cs/>
        </w:rPr>
        <w:t xml:space="preserve"> </w:t>
      </w:r>
      <w:r w:rsidR="004A4CFA" w:rsidRPr="00CF76AB">
        <w:rPr>
          <w:rFonts w:ascii="Nirmala UI" w:hAnsi="Nirmala UI" w:cs="Nirmala UI" w:hint="cs"/>
          <w:b/>
          <w:cs/>
        </w:rPr>
        <w:t>जो</w:t>
      </w:r>
      <w:r w:rsidR="004A4CFA" w:rsidRPr="00CF76AB">
        <w:rPr>
          <w:rFonts w:asciiTheme="majorBidi" w:hAnsiTheme="majorBidi" w:cstheme="majorBidi"/>
          <w:b/>
          <w:cs/>
        </w:rPr>
        <w:t xml:space="preserve"> </w:t>
      </w:r>
      <w:r w:rsidR="004A4CFA" w:rsidRPr="00CF76AB">
        <w:rPr>
          <w:rFonts w:ascii="Nirmala UI" w:hAnsi="Nirmala UI" w:cs="Nirmala UI" w:hint="cs"/>
          <w:b/>
          <w:cs/>
        </w:rPr>
        <w:t>उनके</w:t>
      </w:r>
      <w:r w:rsidR="004A4CFA" w:rsidRPr="00CF76AB">
        <w:rPr>
          <w:rFonts w:asciiTheme="majorBidi" w:hAnsiTheme="majorBidi" w:cstheme="majorBidi"/>
          <w:b/>
          <w:cs/>
        </w:rPr>
        <w:t xml:space="preserve"> </w:t>
      </w:r>
      <w:r w:rsidR="004A4CFA" w:rsidRPr="00CF76AB">
        <w:rPr>
          <w:rFonts w:ascii="Nirmala UI" w:hAnsi="Nirmala UI" w:cs="Nirmala UI" w:hint="cs"/>
          <w:b/>
          <w:cs/>
        </w:rPr>
        <w:t>सौंपे</w:t>
      </w:r>
      <w:r w:rsidR="004A4CFA" w:rsidRPr="00CF76AB">
        <w:rPr>
          <w:rFonts w:asciiTheme="majorBidi" w:hAnsiTheme="majorBidi" w:cstheme="majorBidi"/>
          <w:b/>
          <w:cs/>
        </w:rPr>
        <w:t xml:space="preserve"> </w:t>
      </w:r>
      <w:r w:rsidR="004A4CFA" w:rsidRPr="00CF76AB">
        <w:rPr>
          <w:rFonts w:ascii="Nirmala UI" w:hAnsi="Nirmala UI" w:cs="Nirmala UI" w:hint="cs"/>
          <w:b/>
          <w:cs/>
        </w:rPr>
        <w:t>गए</w:t>
      </w:r>
      <w:r w:rsidR="004A4CFA" w:rsidRPr="00CF76AB">
        <w:rPr>
          <w:rFonts w:asciiTheme="majorBidi" w:hAnsiTheme="majorBidi" w:cstheme="majorBidi"/>
          <w:b/>
          <w:cs/>
        </w:rPr>
        <w:t xml:space="preserve"> </w:t>
      </w:r>
      <w:r w:rsidR="004A4CFA" w:rsidRPr="00CF76AB">
        <w:rPr>
          <w:rFonts w:ascii="Nirmala UI" w:hAnsi="Nirmala UI" w:cs="Nirmala UI" w:hint="cs"/>
          <w:b/>
          <w:cs/>
        </w:rPr>
        <w:t>कार्यों</w:t>
      </w:r>
      <w:r w:rsidR="004A4CFA" w:rsidRPr="00CF76AB">
        <w:rPr>
          <w:rFonts w:asciiTheme="majorBidi" w:hAnsiTheme="majorBidi" w:cstheme="majorBidi"/>
          <w:b/>
          <w:cs/>
        </w:rPr>
        <w:t xml:space="preserve"> </w:t>
      </w:r>
      <w:r w:rsidR="004A4CFA" w:rsidRPr="00CF76AB">
        <w:rPr>
          <w:rFonts w:ascii="Nirmala UI" w:hAnsi="Nirmala UI" w:cs="Nirmala UI" w:hint="cs"/>
          <w:b/>
          <w:cs/>
        </w:rPr>
        <w:t>से</w:t>
      </w:r>
      <w:r w:rsidR="004A4CFA" w:rsidRPr="00CF76AB">
        <w:rPr>
          <w:rFonts w:asciiTheme="majorBidi" w:hAnsiTheme="majorBidi" w:cstheme="majorBidi"/>
          <w:b/>
          <w:cs/>
        </w:rPr>
        <w:t xml:space="preserve"> </w:t>
      </w:r>
      <w:r w:rsidR="004A4CFA" w:rsidRPr="00CF76AB">
        <w:rPr>
          <w:rFonts w:ascii="Nirmala UI" w:hAnsi="Nirmala UI" w:cs="Nirmala UI" w:hint="cs"/>
          <w:b/>
          <w:cs/>
        </w:rPr>
        <w:t>संबंधित</w:t>
      </w:r>
      <w:r w:rsidR="004A4CFA" w:rsidRPr="00CF76AB">
        <w:rPr>
          <w:rFonts w:asciiTheme="majorBidi" w:hAnsiTheme="majorBidi" w:cstheme="majorBidi"/>
          <w:b/>
          <w:cs/>
        </w:rPr>
        <w:t xml:space="preserve"> </w:t>
      </w:r>
      <w:r w:rsidR="004A4CFA" w:rsidRPr="00CF76AB">
        <w:rPr>
          <w:rFonts w:ascii="Nirmala UI" w:hAnsi="Nirmala UI" w:cs="Nirmala UI" w:hint="cs"/>
          <w:b/>
          <w:cs/>
        </w:rPr>
        <w:t>हैं</w:t>
      </w:r>
      <w:r w:rsidR="004A4CFA" w:rsidRPr="00CF76AB">
        <w:rPr>
          <w:rFonts w:asciiTheme="majorBidi" w:hAnsiTheme="majorBidi" w:cstheme="majorBidi"/>
          <w:b/>
        </w:rPr>
        <w:t>;</w:t>
      </w:r>
      <w:r w:rsidRPr="00CF76AB">
        <w:rPr>
          <w:rFonts w:asciiTheme="majorBidi" w:hAnsiTheme="majorBidi" w:cstheme="majorBidi"/>
          <w:b/>
          <w:cs/>
        </w:rPr>
        <w:t xml:space="preserve"> </w:t>
      </w:r>
    </w:p>
    <w:p w14:paraId="2E9D7811" w14:textId="6119A33F" w:rsidR="004A4CFA" w:rsidRPr="00CF76AB" w:rsidRDefault="00F11F28" w:rsidP="00CF76AB">
      <w:pPr>
        <w:pStyle w:val="BodyText"/>
        <w:ind w:left="2160" w:right="-1" w:hanging="884"/>
        <w:jc w:val="both"/>
        <w:rPr>
          <w:rFonts w:asciiTheme="majorBidi" w:hAnsiTheme="majorBidi" w:cstheme="majorBidi"/>
          <w:b/>
        </w:rPr>
      </w:pPr>
      <w:r w:rsidRPr="00CF76AB">
        <w:rPr>
          <w:rFonts w:asciiTheme="majorBidi" w:hAnsiTheme="majorBidi" w:cstheme="majorBidi"/>
          <w:b/>
          <w:cs/>
        </w:rPr>
        <w:t xml:space="preserve">7.14 </w:t>
      </w:r>
      <w:r w:rsidRPr="00CF76AB">
        <w:rPr>
          <w:rFonts w:asciiTheme="majorBidi" w:hAnsiTheme="majorBidi" w:cstheme="majorBidi"/>
          <w:b/>
          <w:cs/>
        </w:rPr>
        <w:tab/>
      </w:r>
      <w:r w:rsidR="004A4CFA" w:rsidRPr="00CF76AB">
        <w:rPr>
          <w:rFonts w:ascii="Nirmala UI" w:hAnsi="Nirmala UI" w:cs="Nirmala UI" w:hint="cs"/>
          <w:b/>
          <w:cs/>
        </w:rPr>
        <w:t>रिफाइनरियों</w:t>
      </w:r>
      <w:r w:rsidR="004A4CFA" w:rsidRPr="00CF76AB">
        <w:rPr>
          <w:rFonts w:asciiTheme="majorBidi" w:hAnsiTheme="majorBidi" w:cstheme="majorBidi"/>
          <w:b/>
          <w:cs/>
        </w:rPr>
        <w:t xml:space="preserve"> </w:t>
      </w:r>
      <w:r w:rsidR="004A4CFA" w:rsidRPr="00CF76AB">
        <w:rPr>
          <w:rFonts w:ascii="Nirmala UI" w:hAnsi="Nirmala UI" w:cs="Nirmala UI" w:hint="cs"/>
          <w:b/>
          <w:cs/>
        </w:rPr>
        <w:t>और</w:t>
      </w:r>
      <w:r w:rsidR="004A4CFA" w:rsidRPr="00CF76AB">
        <w:rPr>
          <w:rFonts w:asciiTheme="majorBidi" w:hAnsiTheme="majorBidi" w:cstheme="majorBidi"/>
          <w:b/>
          <w:cs/>
        </w:rPr>
        <w:t xml:space="preserve"> </w:t>
      </w:r>
      <w:r w:rsidR="004A4CFA" w:rsidRPr="00CF76AB">
        <w:rPr>
          <w:rFonts w:ascii="Nirmala UI" w:hAnsi="Nirmala UI" w:cs="Nirmala UI" w:hint="cs"/>
          <w:b/>
          <w:cs/>
        </w:rPr>
        <w:t>गैस</w:t>
      </w:r>
      <w:r w:rsidR="004A4CFA" w:rsidRPr="00CF76AB">
        <w:rPr>
          <w:rFonts w:asciiTheme="majorBidi" w:hAnsiTheme="majorBidi" w:cstheme="majorBidi"/>
          <w:b/>
          <w:cs/>
        </w:rPr>
        <w:t xml:space="preserve"> </w:t>
      </w:r>
      <w:r w:rsidR="005A55E6" w:rsidRPr="00CF76AB">
        <w:rPr>
          <w:rFonts w:ascii="Nirmala UI" w:hAnsi="Nirmala UI" w:cs="Nirmala UI" w:hint="cs"/>
          <w:b/>
          <w:cs/>
        </w:rPr>
        <w:t>प्रोसेसिंग</w:t>
      </w:r>
      <w:r w:rsidR="005A55E6" w:rsidRPr="00CF76AB">
        <w:rPr>
          <w:rFonts w:asciiTheme="majorBidi" w:hAnsiTheme="majorBidi" w:cstheme="majorBidi"/>
          <w:b/>
          <w:cs/>
        </w:rPr>
        <w:t xml:space="preserve"> </w:t>
      </w:r>
      <w:r w:rsidR="004A4CFA" w:rsidRPr="00CF76AB">
        <w:rPr>
          <w:rFonts w:ascii="Nirmala UI" w:hAnsi="Nirmala UI" w:cs="Nirmala UI" w:hint="cs"/>
          <w:b/>
          <w:cs/>
        </w:rPr>
        <w:t>संयंत्र</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सभी</w:t>
      </w:r>
      <w:r w:rsidR="004A4CFA" w:rsidRPr="00CF76AB">
        <w:rPr>
          <w:rFonts w:asciiTheme="majorBidi" w:hAnsiTheme="majorBidi" w:cstheme="majorBidi"/>
          <w:b/>
          <w:cs/>
        </w:rPr>
        <w:t xml:space="preserve"> </w:t>
      </w:r>
      <w:r w:rsidR="004A4CFA" w:rsidRPr="00CF76AB">
        <w:rPr>
          <w:rFonts w:ascii="Nirmala UI" w:hAnsi="Nirmala UI" w:cs="Nirmala UI" w:hint="cs"/>
          <w:b/>
          <w:cs/>
        </w:rPr>
        <w:t>कर्मियों</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उनके</w:t>
      </w:r>
      <w:r w:rsidR="004A4CFA" w:rsidRPr="00CF76AB">
        <w:rPr>
          <w:rFonts w:asciiTheme="majorBidi" w:hAnsiTheme="majorBidi" w:cstheme="majorBidi"/>
          <w:b/>
          <w:cs/>
        </w:rPr>
        <w:t xml:space="preserve"> </w:t>
      </w:r>
      <w:r w:rsidR="004A4CFA" w:rsidRPr="00CF76AB">
        <w:rPr>
          <w:rFonts w:ascii="Nirmala UI" w:hAnsi="Nirmala UI" w:cs="Nirmala UI" w:hint="cs"/>
          <w:b/>
          <w:cs/>
        </w:rPr>
        <w:t>सौंपे</w:t>
      </w:r>
      <w:r w:rsidR="004A4CFA" w:rsidRPr="00CF76AB">
        <w:rPr>
          <w:rFonts w:asciiTheme="majorBidi" w:hAnsiTheme="majorBidi" w:cstheme="majorBidi"/>
          <w:b/>
          <w:cs/>
        </w:rPr>
        <w:t xml:space="preserve"> </w:t>
      </w:r>
      <w:r w:rsidR="004A4CFA" w:rsidRPr="00CF76AB">
        <w:rPr>
          <w:rFonts w:ascii="Nirmala UI" w:hAnsi="Nirmala UI" w:cs="Nirmala UI" w:hint="cs"/>
          <w:b/>
          <w:cs/>
        </w:rPr>
        <w:t>गए</w:t>
      </w:r>
      <w:r w:rsidR="004A4CFA" w:rsidRPr="00CF76AB">
        <w:rPr>
          <w:rFonts w:asciiTheme="majorBidi" w:hAnsiTheme="majorBidi" w:cstheme="majorBidi"/>
          <w:b/>
          <w:cs/>
        </w:rPr>
        <w:t xml:space="preserve"> </w:t>
      </w:r>
      <w:r w:rsidR="004A4CFA" w:rsidRPr="00CF76AB">
        <w:rPr>
          <w:rFonts w:ascii="Nirmala UI" w:hAnsi="Nirmala UI" w:cs="Nirmala UI" w:hint="cs"/>
          <w:b/>
          <w:cs/>
        </w:rPr>
        <w:t>कार्यों</w:t>
      </w:r>
      <w:r w:rsidR="004A4CFA" w:rsidRPr="00CF76AB">
        <w:rPr>
          <w:rFonts w:asciiTheme="majorBidi" w:hAnsiTheme="majorBidi" w:cstheme="majorBidi"/>
          <w:b/>
          <w:cs/>
        </w:rPr>
        <w:t xml:space="preserve"> </w:t>
      </w:r>
      <w:r w:rsidR="004A4CFA" w:rsidRPr="00CF76AB">
        <w:rPr>
          <w:rFonts w:ascii="Nirmala UI" w:hAnsi="Nirmala UI" w:cs="Nirmala UI" w:hint="cs"/>
          <w:b/>
          <w:cs/>
        </w:rPr>
        <w:t>से</w:t>
      </w:r>
      <w:r w:rsidR="004A4CFA" w:rsidRPr="00CF76AB">
        <w:rPr>
          <w:rFonts w:asciiTheme="majorBidi" w:hAnsiTheme="majorBidi" w:cstheme="majorBidi"/>
          <w:b/>
          <w:cs/>
        </w:rPr>
        <w:t xml:space="preserve"> </w:t>
      </w:r>
      <w:r w:rsidR="004A4CFA" w:rsidRPr="00CF76AB">
        <w:rPr>
          <w:rFonts w:ascii="Nirmala UI" w:hAnsi="Nirmala UI" w:cs="Nirmala UI" w:hint="cs"/>
          <w:b/>
          <w:cs/>
        </w:rPr>
        <w:t>संबंधित</w:t>
      </w:r>
      <w:r w:rsidR="004A4CFA" w:rsidRPr="00CF76AB">
        <w:rPr>
          <w:rFonts w:asciiTheme="majorBidi" w:hAnsiTheme="majorBidi" w:cstheme="majorBidi"/>
          <w:b/>
          <w:cs/>
        </w:rPr>
        <w:t xml:space="preserve"> </w:t>
      </w:r>
      <w:r w:rsidR="004A4CFA" w:rsidRPr="00CF76AB">
        <w:rPr>
          <w:rFonts w:ascii="Nirmala UI" w:hAnsi="Nirmala UI" w:cs="Nirmala UI" w:hint="cs"/>
          <w:b/>
          <w:cs/>
        </w:rPr>
        <w:t>आपातकालीन</w:t>
      </w:r>
      <w:r w:rsidR="004A4CFA" w:rsidRPr="00CF76AB">
        <w:rPr>
          <w:rFonts w:asciiTheme="majorBidi" w:hAnsiTheme="majorBidi" w:cstheme="majorBidi"/>
          <w:b/>
          <w:cs/>
        </w:rPr>
        <w:t xml:space="preserve"> </w:t>
      </w:r>
      <w:r w:rsidR="004A4CFA" w:rsidRPr="00CF76AB">
        <w:rPr>
          <w:rFonts w:ascii="Nirmala UI" w:hAnsi="Nirmala UI" w:cs="Nirmala UI" w:hint="cs"/>
          <w:b/>
          <w:cs/>
        </w:rPr>
        <w:t>प्रक्रियाओं</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पूरा</w:t>
      </w:r>
      <w:r w:rsidR="004A4CFA" w:rsidRPr="00CF76AB">
        <w:rPr>
          <w:rFonts w:asciiTheme="majorBidi" w:hAnsiTheme="majorBidi" w:cstheme="majorBidi"/>
          <w:b/>
          <w:cs/>
        </w:rPr>
        <w:t xml:space="preserve"> </w:t>
      </w:r>
      <w:r w:rsidR="004A4CFA" w:rsidRPr="00CF76AB">
        <w:rPr>
          <w:rFonts w:ascii="Nirmala UI" w:hAnsi="Nirmala UI" w:cs="Nirmala UI" w:hint="cs"/>
          <w:b/>
          <w:cs/>
        </w:rPr>
        <w:t>करने</w:t>
      </w:r>
      <w:r w:rsidR="004A4CFA" w:rsidRPr="00CF76AB">
        <w:rPr>
          <w:rFonts w:asciiTheme="majorBidi" w:hAnsiTheme="majorBidi" w:cstheme="majorBidi"/>
          <w:b/>
          <w:cs/>
        </w:rPr>
        <w:t xml:space="preserve"> </w:t>
      </w:r>
      <w:r w:rsidR="004A4CFA" w:rsidRPr="00CF76AB">
        <w:rPr>
          <w:rFonts w:ascii="Nirmala UI" w:hAnsi="Nirmala UI" w:cs="Nirmala UI" w:hint="cs"/>
          <w:b/>
          <w:cs/>
        </w:rPr>
        <w:t>के</w:t>
      </w:r>
      <w:r w:rsidR="004A4CFA" w:rsidRPr="00CF76AB">
        <w:rPr>
          <w:rFonts w:asciiTheme="majorBidi" w:hAnsiTheme="majorBidi" w:cstheme="majorBidi"/>
          <w:b/>
          <w:cs/>
        </w:rPr>
        <w:t xml:space="preserve"> </w:t>
      </w:r>
      <w:r w:rsidR="004A4CFA" w:rsidRPr="00CF76AB">
        <w:rPr>
          <w:rFonts w:ascii="Nirmala UI" w:hAnsi="Nirmala UI" w:cs="Nirmala UI" w:hint="cs"/>
          <w:b/>
          <w:cs/>
        </w:rPr>
        <w:t>लिए</w:t>
      </w:r>
      <w:r w:rsidR="004A4CFA" w:rsidRPr="00CF76AB">
        <w:rPr>
          <w:rFonts w:asciiTheme="majorBidi" w:hAnsiTheme="majorBidi" w:cstheme="majorBidi"/>
          <w:b/>
          <w:cs/>
        </w:rPr>
        <w:t xml:space="preserve"> </w:t>
      </w:r>
      <w:r w:rsidR="004A4CFA" w:rsidRPr="00CF76AB">
        <w:rPr>
          <w:rFonts w:ascii="Nirmala UI" w:hAnsi="Nirmala UI" w:cs="Nirmala UI" w:hint="cs"/>
          <w:b/>
          <w:cs/>
        </w:rPr>
        <w:t>प्रशिक्षित</w:t>
      </w:r>
      <w:r w:rsidR="004A4CFA" w:rsidRPr="00CF76AB">
        <w:rPr>
          <w:rFonts w:asciiTheme="majorBidi" w:hAnsiTheme="majorBidi" w:cstheme="majorBidi"/>
          <w:b/>
          <w:cs/>
        </w:rPr>
        <w:t xml:space="preserve"> </w:t>
      </w:r>
      <w:r w:rsidR="004A4CFA" w:rsidRPr="00CF76AB">
        <w:rPr>
          <w:rFonts w:ascii="Nirmala UI" w:hAnsi="Nirmala UI" w:cs="Nirmala UI" w:hint="cs"/>
          <w:b/>
          <w:cs/>
        </w:rPr>
        <w:t>किया</w:t>
      </w:r>
      <w:r w:rsidR="004A4CFA" w:rsidRPr="00CF76AB">
        <w:rPr>
          <w:rFonts w:asciiTheme="majorBidi" w:hAnsiTheme="majorBidi" w:cstheme="majorBidi"/>
          <w:b/>
          <w:cs/>
        </w:rPr>
        <w:t xml:space="preserve"> </w:t>
      </w:r>
      <w:r w:rsidR="004A4CFA" w:rsidRPr="00CF76AB">
        <w:rPr>
          <w:rFonts w:ascii="Nirmala UI" w:hAnsi="Nirmala UI" w:cs="Nirmala UI" w:hint="cs"/>
          <w:b/>
          <w:cs/>
        </w:rPr>
        <w:t>जाएगा</w:t>
      </w:r>
      <w:r w:rsidR="004A4CFA" w:rsidRPr="00CF76AB">
        <w:rPr>
          <w:rFonts w:asciiTheme="majorBidi" w:hAnsiTheme="majorBidi" w:cstheme="majorBidi"/>
          <w:b/>
        </w:rPr>
        <w:t>;</w:t>
      </w:r>
    </w:p>
    <w:p w14:paraId="6A13E4D6" w14:textId="0DF111FB" w:rsidR="0011337E" w:rsidRPr="00CF76AB" w:rsidRDefault="00F11F28" w:rsidP="00CF76AB">
      <w:pPr>
        <w:pStyle w:val="BodyText"/>
        <w:ind w:left="2160" w:right="-1" w:hanging="884"/>
        <w:jc w:val="both"/>
        <w:rPr>
          <w:rFonts w:asciiTheme="majorBidi" w:hAnsiTheme="majorBidi" w:cstheme="majorBidi"/>
          <w:b/>
        </w:rPr>
      </w:pPr>
      <w:r w:rsidRPr="00CF76AB">
        <w:rPr>
          <w:rFonts w:asciiTheme="majorBidi" w:hAnsiTheme="majorBidi" w:cstheme="majorBidi"/>
          <w:b/>
          <w:cs/>
        </w:rPr>
        <w:t xml:space="preserve">7.15 </w:t>
      </w:r>
      <w:r w:rsidRPr="00CF76AB">
        <w:rPr>
          <w:rFonts w:asciiTheme="majorBidi" w:hAnsiTheme="majorBidi" w:cstheme="majorBidi"/>
          <w:b/>
          <w:cs/>
        </w:rPr>
        <w:tab/>
      </w:r>
      <w:r w:rsidR="004A4CFA" w:rsidRPr="00CF76AB">
        <w:rPr>
          <w:rFonts w:ascii="Nirmala UI" w:hAnsi="Nirmala UI" w:cs="Nirmala UI" w:hint="cs"/>
          <w:b/>
          <w:cs/>
        </w:rPr>
        <w:t>सभी</w:t>
      </w:r>
      <w:r w:rsidR="004A4CFA" w:rsidRPr="00CF76AB">
        <w:rPr>
          <w:rFonts w:asciiTheme="majorBidi" w:hAnsiTheme="majorBidi" w:cstheme="majorBidi"/>
          <w:b/>
          <w:cs/>
        </w:rPr>
        <w:t xml:space="preserve"> </w:t>
      </w:r>
      <w:r w:rsidR="004A4CFA" w:rsidRPr="00CF76AB">
        <w:rPr>
          <w:rFonts w:ascii="Nirmala UI" w:hAnsi="Nirmala UI" w:cs="Nirmala UI" w:hint="cs"/>
          <w:b/>
          <w:cs/>
        </w:rPr>
        <w:t>ऑपरेटिंग</w:t>
      </w:r>
      <w:r w:rsidR="004A4CFA" w:rsidRPr="00CF76AB">
        <w:rPr>
          <w:rFonts w:asciiTheme="majorBidi" w:hAnsiTheme="majorBidi" w:cstheme="majorBidi"/>
          <w:b/>
          <w:cs/>
        </w:rPr>
        <w:t xml:space="preserve"> </w:t>
      </w:r>
      <w:r w:rsidR="004A4CFA" w:rsidRPr="00CF76AB">
        <w:rPr>
          <w:rFonts w:ascii="Nirmala UI" w:hAnsi="Nirmala UI" w:cs="Nirmala UI" w:hint="cs"/>
          <w:b/>
          <w:cs/>
        </w:rPr>
        <w:t>कर्मियों</w:t>
      </w:r>
      <w:r w:rsidR="004A4CFA" w:rsidRPr="00CF76AB">
        <w:rPr>
          <w:rFonts w:asciiTheme="majorBidi" w:hAnsiTheme="majorBidi" w:cstheme="majorBidi"/>
          <w:b/>
          <w:cs/>
        </w:rPr>
        <w:t xml:space="preserve"> </w:t>
      </w:r>
      <w:r w:rsidR="004A4CFA" w:rsidRPr="00CF76AB">
        <w:rPr>
          <w:rFonts w:ascii="Nirmala UI" w:hAnsi="Nirmala UI" w:cs="Nirmala UI" w:hint="cs"/>
          <w:b/>
          <w:cs/>
        </w:rPr>
        <w:t>और</w:t>
      </w:r>
      <w:r w:rsidR="004A4CFA" w:rsidRPr="00CF76AB">
        <w:rPr>
          <w:rFonts w:asciiTheme="majorBidi" w:hAnsiTheme="majorBidi" w:cstheme="majorBidi"/>
          <w:b/>
          <w:cs/>
        </w:rPr>
        <w:t xml:space="preserve"> </w:t>
      </w:r>
      <w:r w:rsidR="0011337E" w:rsidRPr="00CF76AB">
        <w:rPr>
          <w:rFonts w:ascii="Nirmala UI" w:hAnsi="Nirmala UI" w:cs="Nirmala UI" w:hint="cs"/>
          <w:b/>
          <w:cs/>
        </w:rPr>
        <w:t>रिफाइनरियों</w:t>
      </w:r>
      <w:r w:rsidR="0011337E" w:rsidRPr="00CF76AB">
        <w:rPr>
          <w:rFonts w:asciiTheme="majorBidi" w:hAnsiTheme="majorBidi" w:cstheme="majorBidi"/>
          <w:b/>
          <w:cs/>
        </w:rPr>
        <w:t xml:space="preserve"> </w:t>
      </w:r>
      <w:r w:rsidR="0011337E" w:rsidRPr="00CF76AB">
        <w:rPr>
          <w:rFonts w:ascii="Nirmala UI" w:hAnsi="Nirmala UI" w:cs="Nirmala UI" w:hint="cs"/>
          <w:b/>
          <w:cs/>
        </w:rPr>
        <w:t>और</w:t>
      </w:r>
      <w:r w:rsidR="0011337E" w:rsidRPr="00CF76AB">
        <w:rPr>
          <w:rFonts w:asciiTheme="majorBidi" w:hAnsiTheme="majorBidi" w:cstheme="majorBidi"/>
          <w:b/>
          <w:cs/>
        </w:rPr>
        <w:t xml:space="preserve"> </w:t>
      </w:r>
      <w:r w:rsidR="0011337E" w:rsidRPr="00CF76AB">
        <w:rPr>
          <w:rFonts w:ascii="Nirmala UI" w:hAnsi="Nirmala UI" w:cs="Nirmala UI" w:hint="cs"/>
          <w:b/>
          <w:cs/>
        </w:rPr>
        <w:t>गैस</w:t>
      </w:r>
      <w:r w:rsidR="0011337E" w:rsidRPr="00CF76AB">
        <w:rPr>
          <w:rFonts w:asciiTheme="majorBidi" w:hAnsiTheme="majorBidi" w:cstheme="majorBidi"/>
          <w:b/>
          <w:cs/>
        </w:rPr>
        <w:t xml:space="preserve"> </w:t>
      </w:r>
      <w:r w:rsidR="005A55E6" w:rsidRPr="00CF76AB">
        <w:rPr>
          <w:rFonts w:ascii="Nirmala UI" w:hAnsi="Nirmala UI" w:cs="Nirmala UI" w:hint="cs"/>
          <w:b/>
          <w:cs/>
        </w:rPr>
        <w:t>प्रोसेसिंग</w:t>
      </w:r>
      <w:r w:rsidR="005A55E6" w:rsidRPr="00CF76AB">
        <w:rPr>
          <w:rFonts w:asciiTheme="majorBidi" w:hAnsiTheme="majorBidi" w:cstheme="majorBidi"/>
          <w:b/>
          <w:cs/>
        </w:rPr>
        <w:t xml:space="preserve"> </w:t>
      </w:r>
      <w:r w:rsidR="0011337E" w:rsidRPr="00CF76AB">
        <w:rPr>
          <w:rFonts w:ascii="Nirmala UI" w:hAnsi="Nirmala UI" w:cs="Nirmala UI" w:hint="cs"/>
          <w:b/>
          <w:cs/>
        </w:rPr>
        <w:t>संयंत्र</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अधिकारिक</w:t>
      </w:r>
      <w:r w:rsidR="0011337E" w:rsidRPr="00CF76AB">
        <w:rPr>
          <w:rFonts w:asciiTheme="majorBidi" w:hAnsiTheme="majorBidi" w:cstheme="majorBidi"/>
          <w:b/>
          <w:cs/>
        </w:rPr>
        <w:t xml:space="preserve"> </w:t>
      </w:r>
      <w:r w:rsidR="0011337E" w:rsidRPr="00CF76AB">
        <w:rPr>
          <w:rFonts w:ascii="Nirmala UI" w:hAnsi="Nirmala UI" w:cs="Nirmala UI" w:hint="cs"/>
          <w:b/>
          <w:cs/>
        </w:rPr>
        <w:t>पर्यवेक्षी</w:t>
      </w:r>
      <w:r w:rsidR="0011337E" w:rsidRPr="00CF76AB">
        <w:rPr>
          <w:rFonts w:asciiTheme="majorBidi" w:hAnsiTheme="majorBidi" w:cstheme="majorBidi"/>
          <w:b/>
          <w:cs/>
        </w:rPr>
        <w:t xml:space="preserve"> </w:t>
      </w:r>
      <w:r w:rsidR="0011337E" w:rsidRPr="00CF76AB">
        <w:rPr>
          <w:rFonts w:ascii="Nirmala UI" w:hAnsi="Nirmala UI" w:cs="Nirmala UI" w:hint="cs"/>
          <w:b/>
          <w:cs/>
        </w:rPr>
        <w:t>कर्मियों</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नियंत्रण</w:t>
      </w:r>
      <w:r w:rsidR="0011337E" w:rsidRPr="00CF76AB">
        <w:rPr>
          <w:rFonts w:asciiTheme="majorBidi" w:hAnsiTheme="majorBidi" w:cstheme="majorBidi"/>
          <w:b/>
        </w:rPr>
        <w:t xml:space="preserve">, </w:t>
      </w:r>
      <w:r w:rsidR="0011337E" w:rsidRPr="00CF76AB">
        <w:rPr>
          <w:rFonts w:ascii="Nirmala UI" w:hAnsi="Nirmala UI" w:cs="Nirmala UI" w:hint="cs"/>
          <w:b/>
          <w:cs/>
        </w:rPr>
        <w:t>कार्यों</w:t>
      </w:r>
      <w:r w:rsidR="0011337E" w:rsidRPr="00CF76AB">
        <w:rPr>
          <w:rFonts w:asciiTheme="majorBidi" w:hAnsiTheme="majorBidi" w:cstheme="majorBidi"/>
          <w:b/>
          <w:cs/>
        </w:rPr>
        <w:t xml:space="preserve"> </w:t>
      </w:r>
      <w:r w:rsidR="0011337E" w:rsidRPr="00CF76AB">
        <w:rPr>
          <w:rFonts w:ascii="Nirmala UI" w:hAnsi="Nirmala UI" w:cs="Nirmala UI" w:hint="cs"/>
          <w:b/>
          <w:cs/>
        </w:rPr>
        <w:t>और</w:t>
      </w:r>
      <w:r w:rsidR="0011337E" w:rsidRPr="00CF76AB">
        <w:rPr>
          <w:rFonts w:asciiTheme="majorBidi" w:hAnsiTheme="majorBidi" w:cstheme="majorBidi"/>
          <w:b/>
          <w:cs/>
        </w:rPr>
        <w:t xml:space="preserve"> </w:t>
      </w:r>
      <w:r w:rsidR="0011337E" w:rsidRPr="00CF76AB">
        <w:rPr>
          <w:rFonts w:ascii="Nirmala UI" w:hAnsi="Nirmala UI" w:cs="Nirmala UI" w:hint="cs"/>
          <w:b/>
          <w:cs/>
        </w:rPr>
        <w:t>संचालन</w:t>
      </w:r>
      <w:r w:rsidR="0011337E" w:rsidRPr="00CF76AB">
        <w:rPr>
          <w:rFonts w:asciiTheme="majorBidi" w:hAnsiTheme="majorBidi" w:cstheme="majorBidi"/>
          <w:b/>
          <w:cs/>
        </w:rPr>
        <w:t xml:space="preserve"> </w:t>
      </w:r>
      <w:r w:rsidR="0011337E" w:rsidRPr="00CF76AB">
        <w:rPr>
          <w:rFonts w:ascii="Nirmala UI" w:hAnsi="Nirmala UI" w:cs="Nirmala UI" w:hint="cs"/>
          <w:b/>
          <w:cs/>
        </w:rPr>
        <w:t>प्रक्रियाओं</w:t>
      </w:r>
      <w:r w:rsidR="0011337E" w:rsidRPr="00CF76AB">
        <w:rPr>
          <w:rFonts w:asciiTheme="majorBidi" w:hAnsiTheme="majorBidi" w:cstheme="majorBidi"/>
          <w:b/>
          <w:cs/>
        </w:rPr>
        <w:t xml:space="preserve"> </w:t>
      </w:r>
      <w:r w:rsidR="0011337E" w:rsidRPr="00CF76AB">
        <w:rPr>
          <w:rFonts w:ascii="Nirmala UI" w:hAnsi="Nirmala UI" w:cs="Nirmala UI" w:hint="cs"/>
          <w:b/>
          <w:cs/>
        </w:rPr>
        <w:t>सहित</w:t>
      </w:r>
      <w:r w:rsidR="0011337E" w:rsidRPr="00CF76AB">
        <w:rPr>
          <w:rFonts w:asciiTheme="majorBidi" w:hAnsiTheme="majorBidi" w:cstheme="majorBidi"/>
          <w:b/>
          <w:cs/>
        </w:rPr>
        <w:t xml:space="preserve"> </w:t>
      </w:r>
      <w:r w:rsidR="0011337E" w:rsidRPr="00CF76AB">
        <w:rPr>
          <w:rFonts w:ascii="Nirmala UI" w:hAnsi="Nirmala UI" w:cs="Nirmala UI" w:hint="cs"/>
          <w:b/>
          <w:cs/>
        </w:rPr>
        <w:t>सुविधा</w:t>
      </w:r>
      <w:r w:rsidR="0011337E" w:rsidRPr="00CF76AB">
        <w:rPr>
          <w:rFonts w:asciiTheme="majorBidi" w:hAnsiTheme="majorBidi" w:cstheme="majorBidi"/>
          <w:b/>
          <w:cs/>
        </w:rPr>
        <w:t xml:space="preserve"> </w:t>
      </w:r>
      <w:r w:rsidR="0011337E" w:rsidRPr="00CF76AB">
        <w:rPr>
          <w:rFonts w:ascii="Nirmala UI" w:hAnsi="Nirmala UI" w:cs="Nirmala UI" w:hint="cs"/>
          <w:b/>
          <w:cs/>
        </w:rPr>
        <w:t>संचालन</w:t>
      </w:r>
      <w:r w:rsidR="0011337E" w:rsidRPr="00CF76AB">
        <w:rPr>
          <w:rFonts w:asciiTheme="majorBidi" w:hAnsiTheme="majorBidi" w:cstheme="majorBidi"/>
          <w:b/>
          <w:cs/>
        </w:rPr>
        <w:t xml:space="preserve"> </w:t>
      </w:r>
      <w:r w:rsidR="0011337E" w:rsidRPr="00CF76AB">
        <w:rPr>
          <w:rFonts w:ascii="Nirmala UI" w:hAnsi="Nirmala UI" w:cs="Nirmala UI" w:hint="cs"/>
          <w:b/>
          <w:cs/>
        </w:rPr>
        <w:t>पर</w:t>
      </w:r>
      <w:r w:rsidR="0011337E" w:rsidRPr="00CF76AB">
        <w:rPr>
          <w:rFonts w:asciiTheme="majorBidi" w:hAnsiTheme="majorBidi" w:cstheme="majorBidi"/>
          <w:b/>
          <w:cs/>
        </w:rPr>
        <w:t xml:space="preserve"> </w:t>
      </w:r>
      <w:r w:rsidR="0011337E" w:rsidRPr="00CF76AB">
        <w:rPr>
          <w:rFonts w:ascii="Nirmala UI" w:hAnsi="Nirmala UI" w:cs="Nirmala UI" w:hint="cs"/>
          <w:b/>
          <w:cs/>
        </w:rPr>
        <w:t>विस्तृत</w:t>
      </w:r>
      <w:r w:rsidR="0011337E" w:rsidRPr="00CF76AB">
        <w:rPr>
          <w:rFonts w:asciiTheme="majorBidi" w:hAnsiTheme="majorBidi" w:cstheme="majorBidi"/>
          <w:b/>
          <w:cs/>
        </w:rPr>
        <w:t xml:space="preserve"> </w:t>
      </w:r>
      <w:r w:rsidR="0011337E" w:rsidRPr="00CF76AB">
        <w:rPr>
          <w:rFonts w:ascii="Nirmala UI" w:hAnsi="Nirmala UI" w:cs="Nirmala UI" w:hint="cs"/>
          <w:b/>
          <w:cs/>
        </w:rPr>
        <w:t>निर्देशों</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समझने</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लिए</w:t>
      </w:r>
      <w:r w:rsidR="0011337E" w:rsidRPr="00CF76AB">
        <w:rPr>
          <w:rFonts w:asciiTheme="majorBidi" w:hAnsiTheme="majorBidi" w:cstheme="majorBidi"/>
          <w:b/>
          <w:cs/>
        </w:rPr>
        <w:t xml:space="preserve"> </w:t>
      </w:r>
      <w:r w:rsidR="0011337E" w:rsidRPr="00CF76AB">
        <w:rPr>
          <w:rFonts w:ascii="Nirmala UI" w:hAnsi="Nirmala UI" w:cs="Nirmala UI" w:hint="cs"/>
          <w:b/>
          <w:cs/>
        </w:rPr>
        <w:t>प्रशिक्षित</w:t>
      </w:r>
      <w:r w:rsidR="0011337E" w:rsidRPr="00CF76AB">
        <w:rPr>
          <w:rFonts w:asciiTheme="majorBidi" w:hAnsiTheme="majorBidi" w:cstheme="majorBidi"/>
          <w:b/>
          <w:cs/>
        </w:rPr>
        <w:t xml:space="preserve"> </w:t>
      </w:r>
      <w:r w:rsidR="0011337E" w:rsidRPr="00CF76AB">
        <w:rPr>
          <w:rFonts w:ascii="Nirmala UI" w:hAnsi="Nirmala UI" w:cs="Nirmala UI" w:hint="cs"/>
          <w:b/>
          <w:cs/>
        </w:rPr>
        <w:t>किया</w:t>
      </w:r>
      <w:r w:rsidR="0011337E" w:rsidRPr="00CF76AB">
        <w:rPr>
          <w:rFonts w:asciiTheme="majorBidi" w:hAnsiTheme="majorBidi" w:cstheme="majorBidi"/>
          <w:b/>
          <w:cs/>
        </w:rPr>
        <w:t xml:space="preserve"> </w:t>
      </w:r>
      <w:r w:rsidR="0011337E" w:rsidRPr="00CF76AB">
        <w:rPr>
          <w:rFonts w:ascii="Nirmala UI" w:hAnsi="Nirmala UI" w:cs="Nirmala UI" w:hint="cs"/>
          <w:b/>
          <w:cs/>
        </w:rPr>
        <w:t>जाएगा।</w:t>
      </w:r>
    </w:p>
    <w:p w14:paraId="3EA0F6C1" w14:textId="1D683058" w:rsidR="0011337E" w:rsidRPr="00CF76AB" w:rsidRDefault="00F11F28" w:rsidP="00CF76AB">
      <w:pPr>
        <w:pStyle w:val="BodyText"/>
        <w:ind w:left="2160" w:right="-1" w:hanging="884"/>
        <w:jc w:val="both"/>
        <w:rPr>
          <w:rFonts w:asciiTheme="majorBidi" w:hAnsiTheme="majorBidi" w:cstheme="majorBidi"/>
          <w:b/>
        </w:rPr>
      </w:pPr>
      <w:r w:rsidRPr="00CF76AB">
        <w:rPr>
          <w:rFonts w:asciiTheme="majorBidi" w:hAnsiTheme="majorBidi" w:cstheme="majorBidi"/>
          <w:b/>
          <w:cs/>
        </w:rPr>
        <w:t xml:space="preserve">7.16 </w:t>
      </w:r>
      <w:r w:rsidRPr="00CF76AB">
        <w:rPr>
          <w:rFonts w:asciiTheme="majorBidi" w:hAnsiTheme="majorBidi" w:cstheme="majorBidi"/>
          <w:b/>
          <w:cs/>
        </w:rPr>
        <w:tab/>
      </w:r>
      <w:r w:rsidR="0011337E" w:rsidRPr="00CF76AB">
        <w:rPr>
          <w:rFonts w:ascii="Nirmala UI" w:hAnsi="Nirmala UI" w:cs="Nirmala UI" w:hint="cs"/>
          <w:b/>
          <w:cs/>
        </w:rPr>
        <w:t>रिफाइनरियों</w:t>
      </w:r>
      <w:r w:rsidR="0011337E" w:rsidRPr="00CF76AB">
        <w:rPr>
          <w:rFonts w:asciiTheme="majorBidi" w:hAnsiTheme="majorBidi" w:cstheme="majorBidi"/>
          <w:b/>
          <w:cs/>
        </w:rPr>
        <w:t xml:space="preserve"> </w:t>
      </w:r>
      <w:r w:rsidR="0011337E" w:rsidRPr="00CF76AB">
        <w:rPr>
          <w:rFonts w:ascii="Nirmala UI" w:hAnsi="Nirmala UI" w:cs="Nirmala UI" w:hint="cs"/>
          <w:b/>
          <w:cs/>
        </w:rPr>
        <w:t>और</w:t>
      </w:r>
      <w:r w:rsidR="0011337E" w:rsidRPr="00CF76AB">
        <w:rPr>
          <w:rFonts w:asciiTheme="majorBidi" w:hAnsiTheme="majorBidi" w:cstheme="majorBidi"/>
          <w:b/>
          <w:cs/>
        </w:rPr>
        <w:t xml:space="preserve"> </w:t>
      </w:r>
      <w:r w:rsidR="0011337E" w:rsidRPr="00CF76AB">
        <w:rPr>
          <w:rFonts w:ascii="Nirmala UI" w:hAnsi="Nirmala UI" w:cs="Nirmala UI" w:hint="cs"/>
          <w:b/>
          <w:cs/>
        </w:rPr>
        <w:t>गैस</w:t>
      </w:r>
      <w:r w:rsidR="0011337E" w:rsidRPr="00CF76AB">
        <w:rPr>
          <w:rFonts w:asciiTheme="majorBidi" w:hAnsiTheme="majorBidi" w:cstheme="majorBidi"/>
          <w:b/>
          <w:cs/>
        </w:rPr>
        <w:t xml:space="preserve"> </w:t>
      </w:r>
      <w:r w:rsidR="005A55E6" w:rsidRPr="00CF76AB">
        <w:rPr>
          <w:rFonts w:ascii="Nirmala UI" w:hAnsi="Nirmala UI" w:cs="Nirmala UI" w:hint="cs"/>
          <w:b/>
          <w:cs/>
        </w:rPr>
        <w:t>प्रोसेसिंग</w:t>
      </w:r>
      <w:r w:rsidR="005A55E6" w:rsidRPr="00CF76AB">
        <w:rPr>
          <w:rFonts w:asciiTheme="majorBidi" w:hAnsiTheme="majorBidi" w:cstheme="majorBidi"/>
          <w:b/>
          <w:cs/>
        </w:rPr>
        <w:t xml:space="preserve"> </w:t>
      </w:r>
      <w:r w:rsidR="0011337E" w:rsidRPr="00CF76AB">
        <w:rPr>
          <w:rFonts w:ascii="Nirmala UI" w:hAnsi="Nirmala UI" w:cs="Nirmala UI" w:hint="cs"/>
          <w:b/>
          <w:cs/>
        </w:rPr>
        <w:t>संयंत्रों</w:t>
      </w:r>
      <w:r w:rsidR="0011337E" w:rsidRPr="00CF76AB">
        <w:rPr>
          <w:rFonts w:asciiTheme="majorBidi" w:hAnsiTheme="majorBidi" w:cstheme="majorBidi"/>
          <w:b/>
          <w:cs/>
        </w:rPr>
        <w:t xml:space="preserve"> </w:t>
      </w:r>
      <w:r w:rsidR="0011337E" w:rsidRPr="00CF76AB">
        <w:rPr>
          <w:rFonts w:ascii="Nirmala UI" w:hAnsi="Nirmala UI" w:cs="Nirmala UI" w:hint="cs"/>
          <w:b/>
          <w:cs/>
        </w:rPr>
        <w:t>में</w:t>
      </w:r>
      <w:r w:rsidR="0011337E" w:rsidRPr="00CF76AB">
        <w:rPr>
          <w:rFonts w:asciiTheme="majorBidi" w:hAnsiTheme="majorBidi" w:cstheme="majorBidi"/>
          <w:b/>
          <w:cs/>
        </w:rPr>
        <w:t xml:space="preserve"> </w:t>
      </w:r>
      <w:r w:rsidR="0011337E" w:rsidRPr="00CF76AB">
        <w:rPr>
          <w:rFonts w:ascii="Nirmala UI" w:hAnsi="Nirmala UI" w:cs="Nirmala UI" w:hint="cs"/>
          <w:b/>
          <w:cs/>
        </w:rPr>
        <w:t>सुरक्षा</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लिए</w:t>
      </w:r>
      <w:r w:rsidR="0011337E" w:rsidRPr="00CF76AB">
        <w:rPr>
          <w:rFonts w:asciiTheme="majorBidi" w:hAnsiTheme="majorBidi" w:cstheme="majorBidi"/>
          <w:b/>
          <w:cs/>
        </w:rPr>
        <w:t xml:space="preserve"> </w:t>
      </w:r>
      <w:r w:rsidR="0011337E" w:rsidRPr="00CF76AB">
        <w:rPr>
          <w:rFonts w:ascii="Nirmala UI" w:hAnsi="Nirmala UI" w:cs="Nirmala UI" w:hint="cs"/>
          <w:b/>
          <w:cs/>
        </w:rPr>
        <w:t>जिम्मेदार</w:t>
      </w:r>
      <w:r w:rsidR="0011337E" w:rsidRPr="00CF76AB">
        <w:rPr>
          <w:rFonts w:asciiTheme="majorBidi" w:hAnsiTheme="majorBidi" w:cstheme="majorBidi"/>
          <w:b/>
          <w:cs/>
        </w:rPr>
        <w:t xml:space="preserve"> </w:t>
      </w:r>
      <w:r w:rsidR="0011337E" w:rsidRPr="00CF76AB">
        <w:rPr>
          <w:rFonts w:ascii="Nirmala UI" w:hAnsi="Nirmala UI" w:cs="Nirmala UI" w:hint="cs"/>
          <w:b/>
          <w:cs/>
        </w:rPr>
        <w:t>कार्मिकों</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निम्नलिखित</w:t>
      </w:r>
      <w:r w:rsidR="0011337E" w:rsidRPr="00CF76AB">
        <w:rPr>
          <w:rFonts w:asciiTheme="majorBidi" w:hAnsiTheme="majorBidi" w:cstheme="majorBidi"/>
          <w:b/>
          <w:cs/>
        </w:rPr>
        <w:t xml:space="preserve"> </w:t>
      </w:r>
      <w:r w:rsidR="006F5911" w:rsidRPr="00CF76AB">
        <w:rPr>
          <w:rFonts w:ascii="Nirmala UI" w:hAnsi="Nirmala UI" w:cs="Nirmala UI" w:hint="cs"/>
          <w:cs/>
        </w:rPr>
        <w:t>पैराग्राफ</w:t>
      </w:r>
      <w:r w:rsidR="006F5911" w:rsidRPr="00CF76AB">
        <w:rPr>
          <w:rFonts w:asciiTheme="majorBidi" w:hAnsiTheme="majorBidi" w:cstheme="majorBidi"/>
          <w:cs/>
        </w:rPr>
        <w:t xml:space="preserve"> 7.16.1 </w:t>
      </w:r>
      <w:r w:rsidR="006F5911" w:rsidRPr="00CF76AB">
        <w:rPr>
          <w:rFonts w:ascii="Nirmala UI" w:hAnsi="Nirmala UI" w:cs="Nirmala UI" w:hint="cs"/>
          <w:cs/>
        </w:rPr>
        <w:t>से</w:t>
      </w:r>
      <w:r w:rsidR="006F5911" w:rsidRPr="00CF76AB">
        <w:rPr>
          <w:rFonts w:asciiTheme="majorBidi" w:hAnsiTheme="majorBidi" w:cstheme="majorBidi"/>
          <w:cs/>
        </w:rPr>
        <w:t xml:space="preserve"> 7.16.5 </w:t>
      </w:r>
      <w:r w:rsidR="006F5911" w:rsidRPr="00CF76AB">
        <w:rPr>
          <w:rFonts w:ascii="Nirmala UI" w:hAnsi="Nirmala UI" w:cs="Nirmala UI" w:hint="cs"/>
          <w:cs/>
        </w:rPr>
        <w:t>में</w:t>
      </w:r>
      <w:r w:rsidR="006F5911" w:rsidRPr="00CF76AB">
        <w:rPr>
          <w:rFonts w:asciiTheme="majorBidi" w:hAnsiTheme="majorBidi" w:cstheme="majorBidi"/>
          <w:cs/>
        </w:rPr>
        <w:t xml:space="preserve"> </w:t>
      </w:r>
      <w:r w:rsidR="006F5911" w:rsidRPr="00CF76AB">
        <w:rPr>
          <w:rFonts w:ascii="Nirmala UI" w:hAnsi="Nirmala UI" w:cs="Nirmala UI" w:hint="cs"/>
          <w:cs/>
        </w:rPr>
        <w:t>निर्दिष्ट</w:t>
      </w:r>
      <w:r w:rsidR="006F5911" w:rsidRPr="00CF76AB">
        <w:rPr>
          <w:rFonts w:asciiTheme="majorBidi" w:hAnsiTheme="majorBidi" w:cstheme="majorBidi"/>
          <w:b/>
          <w:cs/>
        </w:rPr>
        <w:t xml:space="preserve"> </w:t>
      </w:r>
      <w:r w:rsidR="0011337E" w:rsidRPr="00CF76AB">
        <w:rPr>
          <w:rFonts w:ascii="Nirmala UI" w:hAnsi="Nirmala UI" w:cs="Nirmala UI" w:hint="cs"/>
          <w:b/>
          <w:cs/>
        </w:rPr>
        <w:t>प्रारंभिक</w:t>
      </w:r>
      <w:r w:rsidR="0011337E" w:rsidRPr="00CF76AB">
        <w:rPr>
          <w:rFonts w:asciiTheme="majorBidi" w:hAnsiTheme="majorBidi" w:cstheme="majorBidi"/>
          <w:b/>
          <w:cs/>
        </w:rPr>
        <w:t xml:space="preserve"> </w:t>
      </w:r>
      <w:r w:rsidR="0011337E" w:rsidRPr="00CF76AB">
        <w:rPr>
          <w:rFonts w:ascii="Nirmala UI" w:hAnsi="Nirmala UI" w:cs="Nirmala UI" w:hint="cs"/>
          <w:b/>
          <w:cs/>
        </w:rPr>
        <w:t>निर्देश</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लिखित</w:t>
      </w:r>
      <w:r w:rsidR="0011337E" w:rsidRPr="00CF76AB">
        <w:rPr>
          <w:rFonts w:asciiTheme="majorBidi" w:hAnsiTheme="majorBidi" w:cstheme="majorBidi"/>
          <w:b/>
          <w:cs/>
        </w:rPr>
        <w:t xml:space="preserve"> </w:t>
      </w:r>
      <w:r w:rsidR="0011337E" w:rsidRPr="00CF76AB">
        <w:rPr>
          <w:rFonts w:ascii="Nirmala UI" w:hAnsi="Nirmala UI" w:cs="Nirmala UI" w:hint="cs"/>
          <w:b/>
          <w:cs/>
        </w:rPr>
        <w:t>योजना</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अनुसार</w:t>
      </w:r>
      <w:r w:rsidR="0011337E" w:rsidRPr="00CF76AB">
        <w:rPr>
          <w:rFonts w:asciiTheme="majorBidi" w:hAnsiTheme="majorBidi" w:cstheme="majorBidi"/>
          <w:b/>
          <w:cs/>
        </w:rPr>
        <w:t xml:space="preserve"> </w:t>
      </w:r>
      <w:r w:rsidR="0011337E" w:rsidRPr="00CF76AB">
        <w:rPr>
          <w:rFonts w:ascii="Nirmala UI" w:hAnsi="Nirmala UI" w:cs="Nirmala UI" w:hint="cs"/>
          <w:b/>
          <w:cs/>
        </w:rPr>
        <w:t>सकारात्मक</w:t>
      </w:r>
      <w:r w:rsidR="0011337E" w:rsidRPr="00CF76AB">
        <w:rPr>
          <w:rFonts w:asciiTheme="majorBidi" w:hAnsiTheme="majorBidi" w:cstheme="majorBidi"/>
          <w:b/>
          <w:cs/>
        </w:rPr>
        <w:t xml:space="preserve"> </w:t>
      </w:r>
      <w:r w:rsidR="0011337E" w:rsidRPr="00CF76AB">
        <w:rPr>
          <w:rFonts w:ascii="Nirmala UI" w:hAnsi="Nirmala UI" w:cs="Nirmala UI" w:hint="cs"/>
          <w:b/>
          <w:cs/>
        </w:rPr>
        <w:t>रूप</w:t>
      </w:r>
      <w:r w:rsidR="0011337E" w:rsidRPr="00CF76AB">
        <w:rPr>
          <w:rFonts w:asciiTheme="majorBidi" w:hAnsiTheme="majorBidi" w:cstheme="majorBidi"/>
          <w:b/>
          <w:cs/>
        </w:rPr>
        <w:t xml:space="preserve"> </w:t>
      </w:r>
      <w:r w:rsidR="0011337E" w:rsidRPr="00CF76AB">
        <w:rPr>
          <w:rFonts w:ascii="Nirmala UI" w:hAnsi="Nirmala UI" w:cs="Nirmala UI" w:hint="cs"/>
          <w:b/>
          <w:cs/>
        </w:rPr>
        <w:t>से</w:t>
      </w:r>
      <w:r w:rsidR="0011337E" w:rsidRPr="00CF76AB">
        <w:rPr>
          <w:rFonts w:asciiTheme="majorBidi" w:hAnsiTheme="majorBidi" w:cstheme="majorBidi"/>
          <w:b/>
          <w:cs/>
        </w:rPr>
        <w:t xml:space="preserve"> </w:t>
      </w:r>
      <w:r w:rsidR="0011337E" w:rsidRPr="00CF76AB">
        <w:rPr>
          <w:rFonts w:ascii="Nirmala UI" w:hAnsi="Nirmala UI" w:cs="Nirmala UI" w:hint="cs"/>
          <w:b/>
          <w:cs/>
        </w:rPr>
        <w:t>प्रशिक्षित</w:t>
      </w:r>
      <w:r w:rsidR="0011337E" w:rsidRPr="00CF76AB">
        <w:rPr>
          <w:rFonts w:asciiTheme="majorBidi" w:hAnsiTheme="majorBidi" w:cstheme="majorBidi"/>
          <w:b/>
          <w:cs/>
        </w:rPr>
        <w:t xml:space="preserve"> </w:t>
      </w:r>
      <w:r w:rsidR="0011337E" w:rsidRPr="00CF76AB">
        <w:rPr>
          <w:rFonts w:ascii="Nirmala UI" w:hAnsi="Nirmala UI" w:cs="Nirmala UI" w:hint="cs"/>
          <w:b/>
          <w:cs/>
        </w:rPr>
        <w:t>किया</w:t>
      </w:r>
      <w:r w:rsidR="0011337E" w:rsidRPr="00CF76AB">
        <w:rPr>
          <w:rFonts w:asciiTheme="majorBidi" w:hAnsiTheme="majorBidi" w:cstheme="majorBidi"/>
          <w:b/>
          <w:cs/>
        </w:rPr>
        <w:t xml:space="preserve"> </w:t>
      </w:r>
      <w:r w:rsidR="0011337E" w:rsidRPr="00CF76AB">
        <w:rPr>
          <w:rFonts w:ascii="Nirmala UI" w:hAnsi="Nirmala UI" w:cs="Nirmala UI" w:hint="cs"/>
          <w:b/>
          <w:cs/>
        </w:rPr>
        <w:t>जाएगा</w:t>
      </w:r>
      <w:r w:rsidR="00F63F5A" w:rsidRPr="00CF76AB">
        <w:rPr>
          <w:rFonts w:asciiTheme="majorBidi" w:hAnsiTheme="majorBidi" w:cstheme="majorBidi"/>
          <w:b/>
        </w:rPr>
        <w:t>;</w:t>
      </w:r>
      <w:r w:rsidR="00F63F5A" w:rsidRPr="00CF76AB">
        <w:rPr>
          <w:rFonts w:ascii="Nirmala UI" w:hAnsi="Nirmala UI" w:cs="Nirmala UI" w:hint="cs"/>
          <w:b/>
          <w:cs/>
        </w:rPr>
        <w:t>अर्थात्</w:t>
      </w:r>
      <w:r w:rsidR="00F63F5A" w:rsidRPr="00CF76AB">
        <w:rPr>
          <w:rFonts w:asciiTheme="majorBidi" w:hAnsiTheme="majorBidi" w:cstheme="majorBidi"/>
          <w:b/>
          <w:cs/>
        </w:rPr>
        <w:t>:-</w:t>
      </w:r>
    </w:p>
    <w:p w14:paraId="40270D8D" w14:textId="41136F51" w:rsidR="0011337E" w:rsidRPr="00CF76AB" w:rsidRDefault="00F11F28" w:rsidP="00CF76AB">
      <w:pPr>
        <w:pStyle w:val="BodyText"/>
        <w:ind w:left="2160" w:right="-1" w:hanging="1026"/>
        <w:jc w:val="both"/>
        <w:rPr>
          <w:rFonts w:asciiTheme="majorBidi" w:hAnsiTheme="majorBidi" w:cstheme="majorBidi"/>
          <w:b/>
        </w:rPr>
      </w:pPr>
      <w:r w:rsidRPr="00CF76AB">
        <w:rPr>
          <w:rFonts w:asciiTheme="majorBidi" w:hAnsiTheme="majorBidi" w:cstheme="majorBidi"/>
          <w:b/>
          <w:cs/>
        </w:rPr>
        <w:t xml:space="preserve">7.16.1 </w:t>
      </w:r>
      <w:r w:rsidR="0011337E" w:rsidRPr="00CF76AB">
        <w:rPr>
          <w:rFonts w:ascii="Nirmala UI" w:hAnsi="Nirmala UI" w:cs="Nirmala UI" w:hint="cs"/>
          <w:b/>
          <w:cs/>
        </w:rPr>
        <w:t>सुरक्षा</w:t>
      </w:r>
      <w:r w:rsidR="0011337E" w:rsidRPr="00CF76AB">
        <w:rPr>
          <w:rFonts w:asciiTheme="majorBidi" w:hAnsiTheme="majorBidi" w:cstheme="majorBidi"/>
          <w:b/>
          <w:cs/>
        </w:rPr>
        <w:t xml:space="preserve"> </w:t>
      </w:r>
      <w:r w:rsidR="0011337E" w:rsidRPr="00CF76AB">
        <w:rPr>
          <w:rFonts w:ascii="Nirmala UI" w:hAnsi="Nirmala UI" w:cs="Nirmala UI" w:hint="cs"/>
          <w:b/>
          <w:cs/>
        </w:rPr>
        <w:t>जोखिम</w:t>
      </w:r>
      <w:r w:rsidR="0011337E" w:rsidRPr="00CF76AB">
        <w:rPr>
          <w:rFonts w:asciiTheme="majorBidi" w:hAnsiTheme="majorBidi" w:cstheme="majorBidi"/>
          <w:b/>
          <w:cs/>
        </w:rPr>
        <w:t xml:space="preserve"> </w:t>
      </w:r>
      <w:r w:rsidR="0011337E" w:rsidRPr="00CF76AB">
        <w:rPr>
          <w:rFonts w:ascii="Nirmala UI" w:hAnsi="Nirmala UI" w:cs="Nirmala UI" w:hint="cs"/>
          <w:b/>
          <w:cs/>
        </w:rPr>
        <w:t>मूल्यांकन</w:t>
      </w:r>
      <w:r w:rsidR="0011337E" w:rsidRPr="00CF76AB">
        <w:rPr>
          <w:rFonts w:asciiTheme="majorBidi" w:hAnsiTheme="majorBidi" w:cstheme="majorBidi"/>
          <w:b/>
        </w:rPr>
        <w:t>;</w:t>
      </w:r>
    </w:p>
    <w:p w14:paraId="353F9FFB" w14:textId="21A25DFB" w:rsidR="0011337E" w:rsidRPr="00CF76AB" w:rsidRDefault="00F11F28" w:rsidP="00CF76AB">
      <w:pPr>
        <w:pStyle w:val="BodyText"/>
        <w:ind w:left="2160" w:right="-1" w:hanging="1026"/>
        <w:jc w:val="both"/>
        <w:rPr>
          <w:rFonts w:asciiTheme="majorBidi" w:hAnsiTheme="majorBidi" w:cstheme="majorBidi"/>
          <w:b/>
        </w:rPr>
      </w:pPr>
      <w:r w:rsidRPr="00CF76AB">
        <w:rPr>
          <w:rFonts w:asciiTheme="majorBidi" w:hAnsiTheme="majorBidi" w:cstheme="majorBidi"/>
          <w:b/>
          <w:cs/>
        </w:rPr>
        <w:t xml:space="preserve">7.16.2 </w:t>
      </w:r>
      <w:r w:rsidR="0011337E" w:rsidRPr="00CF76AB">
        <w:rPr>
          <w:rFonts w:ascii="Nirmala UI" w:hAnsi="Nirmala UI" w:cs="Nirmala UI" w:hint="cs"/>
          <w:b/>
          <w:cs/>
        </w:rPr>
        <w:t>सुरक्षा</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उल्लंघनों</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पहचा</w:t>
      </w:r>
      <w:r w:rsidR="00421A46" w:rsidRPr="00CF76AB">
        <w:rPr>
          <w:rFonts w:ascii="Nirmala UI" w:hAnsi="Nirmala UI" w:cs="Nirmala UI" w:hint="cs"/>
          <w:b/>
          <w:cs/>
        </w:rPr>
        <w:t>नना</w:t>
      </w:r>
      <w:r w:rsidR="0011337E" w:rsidRPr="00CF76AB">
        <w:rPr>
          <w:rFonts w:asciiTheme="majorBidi" w:hAnsiTheme="majorBidi" w:cstheme="majorBidi"/>
          <w:b/>
        </w:rPr>
        <w:t>;</w:t>
      </w:r>
    </w:p>
    <w:p w14:paraId="64E93E24" w14:textId="6CFC1AB5" w:rsidR="0011337E" w:rsidRPr="00CF76AB" w:rsidRDefault="00F11F28" w:rsidP="00CF76AB">
      <w:pPr>
        <w:pStyle w:val="BodyText"/>
        <w:ind w:left="2160" w:right="-1" w:hanging="1026"/>
        <w:jc w:val="both"/>
        <w:rPr>
          <w:rFonts w:asciiTheme="majorBidi" w:hAnsiTheme="majorBidi" w:cstheme="majorBidi"/>
          <w:b/>
        </w:rPr>
      </w:pPr>
      <w:r w:rsidRPr="00CF76AB">
        <w:rPr>
          <w:rFonts w:asciiTheme="majorBidi" w:hAnsiTheme="majorBidi" w:cstheme="majorBidi"/>
          <w:b/>
          <w:cs/>
        </w:rPr>
        <w:t xml:space="preserve">7.16.3 </w:t>
      </w:r>
      <w:r w:rsidR="0011337E" w:rsidRPr="00CF76AB">
        <w:rPr>
          <w:rFonts w:ascii="Nirmala UI" w:hAnsi="Nirmala UI" w:cs="Nirmala UI" w:hint="cs"/>
          <w:b/>
          <w:cs/>
        </w:rPr>
        <w:t>सुरक्षा</w:t>
      </w:r>
      <w:r w:rsidR="0011337E" w:rsidRPr="00CF76AB">
        <w:rPr>
          <w:rFonts w:asciiTheme="majorBidi" w:hAnsiTheme="majorBidi" w:cstheme="majorBidi"/>
          <w:b/>
          <w:cs/>
        </w:rPr>
        <w:t xml:space="preserve"> </w:t>
      </w:r>
      <w:r w:rsidR="0011337E" w:rsidRPr="00CF76AB">
        <w:rPr>
          <w:rFonts w:ascii="Nirmala UI" w:hAnsi="Nirmala UI" w:cs="Nirmala UI" w:hint="cs"/>
          <w:b/>
          <w:cs/>
        </w:rPr>
        <w:t>प्रक्रियाओं</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पूरा</w:t>
      </w:r>
      <w:r w:rsidR="0011337E" w:rsidRPr="00CF76AB">
        <w:rPr>
          <w:rFonts w:asciiTheme="majorBidi" w:hAnsiTheme="majorBidi" w:cstheme="majorBidi"/>
          <w:b/>
          <w:cs/>
        </w:rPr>
        <w:t xml:space="preserve"> </w:t>
      </w:r>
      <w:r w:rsidR="0011337E" w:rsidRPr="00CF76AB">
        <w:rPr>
          <w:rFonts w:ascii="Nirmala UI" w:hAnsi="Nirmala UI" w:cs="Nirmala UI" w:hint="cs"/>
          <w:b/>
          <w:cs/>
        </w:rPr>
        <w:t>करना</w:t>
      </w:r>
      <w:r w:rsidR="0011337E" w:rsidRPr="00CF76AB">
        <w:rPr>
          <w:rFonts w:asciiTheme="majorBidi" w:hAnsiTheme="majorBidi" w:cstheme="majorBidi"/>
          <w:b/>
          <w:cs/>
        </w:rPr>
        <w:t xml:space="preserve"> </w:t>
      </w:r>
      <w:r w:rsidR="0011337E" w:rsidRPr="00CF76AB">
        <w:rPr>
          <w:rFonts w:ascii="Nirmala UI" w:hAnsi="Nirmala UI" w:cs="Nirmala UI" w:hint="cs"/>
          <w:b/>
          <w:cs/>
        </w:rPr>
        <w:t>जो</w:t>
      </w:r>
      <w:r w:rsidR="0011337E" w:rsidRPr="00CF76AB">
        <w:rPr>
          <w:rFonts w:asciiTheme="majorBidi" w:hAnsiTheme="majorBidi" w:cstheme="majorBidi"/>
          <w:b/>
          <w:cs/>
        </w:rPr>
        <w:t xml:space="preserve"> </w:t>
      </w:r>
      <w:r w:rsidR="0011337E" w:rsidRPr="00CF76AB">
        <w:rPr>
          <w:rFonts w:ascii="Nirmala UI" w:hAnsi="Nirmala UI" w:cs="Nirmala UI" w:hint="cs"/>
          <w:b/>
          <w:cs/>
        </w:rPr>
        <w:t>उनके</w:t>
      </w:r>
      <w:r w:rsidR="0011337E" w:rsidRPr="00CF76AB">
        <w:rPr>
          <w:rFonts w:asciiTheme="majorBidi" w:hAnsiTheme="majorBidi" w:cstheme="majorBidi"/>
          <w:b/>
          <w:cs/>
        </w:rPr>
        <w:t xml:space="preserve"> </w:t>
      </w:r>
      <w:r w:rsidR="0011337E" w:rsidRPr="00CF76AB">
        <w:rPr>
          <w:rFonts w:ascii="Nirmala UI" w:hAnsi="Nirmala UI" w:cs="Nirmala UI" w:hint="cs"/>
          <w:b/>
          <w:cs/>
        </w:rPr>
        <w:t>सौंपे</w:t>
      </w:r>
      <w:r w:rsidR="0011337E" w:rsidRPr="00CF76AB">
        <w:rPr>
          <w:rFonts w:asciiTheme="majorBidi" w:hAnsiTheme="majorBidi" w:cstheme="majorBidi"/>
          <w:b/>
          <w:cs/>
        </w:rPr>
        <w:t xml:space="preserve"> </w:t>
      </w:r>
      <w:r w:rsidR="0011337E" w:rsidRPr="00CF76AB">
        <w:rPr>
          <w:rFonts w:ascii="Nirmala UI" w:hAnsi="Nirmala UI" w:cs="Nirmala UI" w:hint="cs"/>
          <w:b/>
          <w:cs/>
        </w:rPr>
        <w:t>गए</w:t>
      </w:r>
      <w:r w:rsidR="0011337E" w:rsidRPr="00CF76AB">
        <w:rPr>
          <w:rFonts w:asciiTheme="majorBidi" w:hAnsiTheme="majorBidi" w:cstheme="majorBidi"/>
          <w:b/>
          <w:cs/>
        </w:rPr>
        <w:t xml:space="preserve"> </w:t>
      </w:r>
      <w:r w:rsidR="0011337E" w:rsidRPr="00CF76AB">
        <w:rPr>
          <w:rFonts w:ascii="Nirmala UI" w:hAnsi="Nirmala UI" w:cs="Nirmala UI" w:hint="cs"/>
          <w:b/>
          <w:cs/>
        </w:rPr>
        <w:t>कर्तव्यों</w:t>
      </w:r>
      <w:r w:rsidR="0011337E" w:rsidRPr="00CF76AB">
        <w:rPr>
          <w:rFonts w:asciiTheme="majorBidi" w:hAnsiTheme="majorBidi" w:cstheme="majorBidi"/>
          <w:b/>
          <w:cs/>
        </w:rPr>
        <w:t xml:space="preserve"> </w:t>
      </w:r>
      <w:r w:rsidR="0011337E" w:rsidRPr="00CF76AB">
        <w:rPr>
          <w:rFonts w:ascii="Nirmala UI" w:hAnsi="Nirmala UI" w:cs="Nirmala UI" w:hint="cs"/>
          <w:b/>
          <w:cs/>
        </w:rPr>
        <w:t>से</w:t>
      </w:r>
      <w:r w:rsidR="0011337E" w:rsidRPr="00CF76AB">
        <w:rPr>
          <w:rFonts w:asciiTheme="majorBidi" w:hAnsiTheme="majorBidi" w:cstheme="majorBidi"/>
          <w:b/>
          <w:cs/>
        </w:rPr>
        <w:t xml:space="preserve"> </w:t>
      </w:r>
      <w:r w:rsidR="0011337E" w:rsidRPr="00CF76AB">
        <w:rPr>
          <w:rFonts w:ascii="Nirmala UI" w:hAnsi="Nirmala UI" w:cs="Nirmala UI" w:hint="cs"/>
          <w:b/>
          <w:cs/>
        </w:rPr>
        <w:t>संबंधित</w:t>
      </w:r>
      <w:r w:rsidR="0011337E" w:rsidRPr="00CF76AB">
        <w:rPr>
          <w:rFonts w:asciiTheme="majorBidi" w:hAnsiTheme="majorBidi" w:cstheme="majorBidi"/>
          <w:b/>
          <w:cs/>
        </w:rPr>
        <w:t xml:space="preserve"> </w:t>
      </w:r>
      <w:r w:rsidR="0011337E" w:rsidRPr="00CF76AB">
        <w:rPr>
          <w:rFonts w:ascii="Nirmala UI" w:hAnsi="Nirmala UI" w:cs="Nirmala UI" w:hint="cs"/>
          <w:b/>
          <w:cs/>
        </w:rPr>
        <w:t>हैं</w:t>
      </w:r>
      <w:r w:rsidR="0011337E" w:rsidRPr="00CF76AB">
        <w:rPr>
          <w:rFonts w:asciiTheme="majorBidi" w:hAnsiTheme="majorBidi" w:cstheme="majorBidi"/>
          <w:b/>
        </w:rPr>
        <w:t>;</w:t>
      </w:r>
      <w:r w:rsidR="00421A46" w:rsidRPr="00CF76AB">
        <w:rPr>
          <w:rFonts w:asciiTheme="majorBidi" w:hAnsiTheme="majorBidi" w:cstheme="majorBidi"/>
          <w:b/>
          <w:cs/>
        </w:rPr>
        <w:t xml:space="preserve"> </w:t>
      </w:r>
    </w:p>
    <w:p w14:paraId="6301E2BD" w14:textId="1E997842" w:rsidR="0011337E" w:rsidRPr="00CF76AB" w:rsidRDefault="00F11F28" w:rsidP="00CF76AB">
      <w:pPr>
        <w:pStyle w:val="BodyText"/>
        <w:ind w:left="2160" w:right="-1" w:hanging="1026"/>
        <w:jc w:val="both"/>
        <w:rPr>
          <w:rFonts w:asciiTheme="majorBidi" w:hAnsiTheme="majorBidi" w:cstheme="majorBidi"/>
          <w:b/>
        </w:rPr>
      </w:pPr>
      <w:r w:rsidRPr="00CF76AB">
        <w:rPr>
          <w:rFonts w:asciiTheme="majorBidi" w:hAnsiTheme="majorBidi" w:cstheme="majorBidi"/>
          <w:b/>
          <w:cs/>
        </w:rPr>
        <w:t xml:space="preserve">7.16.4 </w:t>
      </w:r>
      <w:r w:rsidR="0011337E" w:rsidRPr="00CF76AB">
        <w:rPr>
          <w:rFonts w:ascii="Nirmala UI" w:hAnsi="Nirmala UI" w:cs="Nirmala UI" w:hint="cs"/>
          <w:b/>
          <w:cs/>
        </w:rPr>
        <w:t>बुनियादी</w:t>
      </w:r>
      <w:r w:rsidR="0011337E" w:rsidRPr="00CF76AB">
        <w:rPr>
          <w:rFonts w:asciiTheme="majorBidi" w:hAnsiTheme="majorBidi" w:cstheme="majorBidi"/>
          <w:b/>
          <w:cs/>
        </w:rPr>
        <w:t xml:space="preserve"> </w:t>
      </w:r>
      <w:r w:rsidR="0011337E" w:rsidRPr="00CF76AB">
        <w:rPr>
          <w:rFonts w:ascii="Nirmala UI" w:hAnsi="Nirmala UI" w:cs="Nirmala UI" w:hint="cs"/>
          <w:b/>
          <w:cs/>
        </w:rPr>
        <w:t>संयंत्र</w:t>
      </w:r>
      <w:r w:rsidR="0011337E" w:rsidRPr="00CF76AB">
        <w:rPr>
          <w:rFonts w:asciiTheme="majorBidi" w:hAnsiTheme="majorBidi" w:cstheme="majorBidi"/>
          <w:b/>
          <w:cs/>
        </w:rPr>
        <w:t xml:space="preserve"> </w:t>
      </w:r>
      <w:r w:rsidR="0011337E" w:rsidRPr="00CF76AB">
        <w:rPr>
          <w:rFonts w:ascii="Nirmala UI" w:hAnsi="Nirmala UI" w:cs="Nirmala UI" w:hint="cs"/>
          <w:b/>
          <w:cs/>
        </w:rPr>
        <w:t>संचालन</w:t>
      </w:r>
      <w:r w:rsidR="0011337E" w:rsidRPr="00CF76AB">
        <w:rPr>
          <w:rFonts w:asciiTheme="majorBidi" w:hAnsiTheme="majorBidi" w:cstheme="majorBidi"/>
          <w:b/>
          <w:cs/>
        </w:rPr>
        <w:t xml:space="preserve"> </w:t>
      </w:r>
      <w:r w:rsidR="0011337E" w:rsidRPr="00CF76AB">
        <w:rPr>
          <w:rFonts w:ascii="Nirmala UI" w:hAnsi="Nirmala UI" w:cs="Nirmala UI" w:hint="cs"/>
          <w:b/>
          <w:cs/>
        </w:rPr>
        <w:t>और</w:t>
      </w:r>
      <w:r w:rsidR="0011337E" w:rsidRPr="00CF76AB">
        <w:rPr>
          <w:rFonts w:asciiTheme="majorBidi" w:hAnsiTheme="majorBidi" w:cstheme="majorBidi"/>
          <w:b/>
          <w:cs/>
        </w:rPr>
        <w:t xml:space="preserve"> </w:t>
      </w:r>
      <w:r w:rsidR="0011337E" w:rsidRPr="00CF76AB">
        <w:rPr>
          <w:rFonts w:ascii="Nirmala UI" w:hAnsi="Nirmala UI" w:cs="Nirmala UI" w:hint="cs"/>
          <w:b/>
          <w:cs/>
        </w:rPr>
        <w:t>आपातकालीन</w:t>
      </w:r>
      <w:r w:rsidR="0011337E" w:rsidRPr="00CF76AB">
        <w:rPr>
          <w:rFonts w:asciiTheme="majorBidi" w:hAnsiTheme="majorBidi" w:cstheme="majorBidi"/>
          <w:b/>
          <w:cs/>
        </w:rPr>
        <w:t xml:space="preserve"> </w:t>
      </w:r>
      <w:r w:rsidR="0011337E" w:rsidRPr="00CF76AB">
        <w:rPr>
          <w:rFonts w:ascii="Nirmala UI" w:hAnsi="Nirmala UI" w:cs="Nirmala UI" w:hint="cs"/>
          <w:b/>
          <w:cs/>
        </w:rPr>
        <w:t>प्रक्रियाओं</w:t>
      </w:r>
      <w:r w:rsidR="0011337E" w:rsidRPr="00CF76AB">
        <w:rPr>
          <w:rFonts w:asciiTheme="majorBidi" w:hAnsiTheme="majorBidi" w:cstheme="majorBidi"/>
          <w:b/>
          <w:cs/>
        </w:rPr>
        <w:t xml:space="preserve"> </w:t>
      </w:r>
      <w:r w:rsidR="0011337E" w:rsidRPr="00CF76AB">
        <w:rPr>
          <w:rFonts w:ascii="Nirmala UI" w:hAnsi="Nirmala UI" w:cs="Nirmala UI" w:hint="cs"/>
          <w:b/>
          <w:cs/>
        </w:rPr>
        <w:t>से</w:t>
      </w:r>
      <w:r w:rsidR="0011337E" w:rsidRPr="00CF76AB">
        <w:rPr>
          <w:rFonts w:asciiTheme="majorBidi" w:hAnsiTheme="majorBidi" w:cstheme="majorBidi"/>
          <w:b/>
          <w:cs/>
        </w:rPr>
        <w:t xml:space="preserve"> </w:t>
      </w:r>
      <w:r w:rsidR="0011337E" w:rsidRPr="00CF76AB">
        <w:rPr>
          <w:rFonts w:ascii="Nirmala UI" w:hAnsi="Nirmala UI" w:cs="Nirmala UI" w:hint="cs"/>
          <w:b/>
          <w:cs/>
        </w:rPr>
        <w:t>परिचित</w:t>
      </w:r>
      <w:r w:rsidR="0011337E" w:rsidRPr="00CF76AB">
        <w:rPr>
          <w:rFonts w:asciiTheme="majorBidi" w:hAnsiTheme="majorBidi" w:cstheme="majorBidi"/>
          <w:b/>
          <w:cs/>
        </w:rPr>
        <w:t xml:space="preserve"> </w:t>
      </w:r>
      <w:r w:rsidR="0011337E" w:rsidRPr="00CF76AB">
        <w:rPr>
          <w:rFonts w:ascii="Nirmala UI" w:hAnsi="Nirmala UI" w:cs="Nirmala UI" w:hint="cs"/>
          <w:b/>
          <w:cs/>
        </w:rPr>
        <w:t>होना</w:t>
      </w:r>
      <w:r w:rsidR="0011337E" w:rsidRPr="00CF76AB">
        <w:rPr>
          <w:rFonts w:asciiTheme="majorBidi" w:hAnsiTheme="majorBidi" w:cstheme="majorBidi"/>
          <w:b/>
        </w:rPr>
        <w:t xml:space="preserve">, </w:t>
      </w:r>
      <w:r w:rsidR="0011337E" w:rsidRPr="00CF76AB">
        <w:rPr>
          <w:rFonts w:ascii="Nirmala UI" w:hAnsi="Nirmala UI" w:cs="Nirmala UI" w:hint="cs"/>
          <w:b/>
          <w:cs/>
        </w:rPr>
        <w:t>जो</w:t>
      </w:r>
      <w:r w:rsidR="0011337E" w:rsidRPr="00CF76AB">
        <w:rPr>
          <w:rFonts w:asciiTheme="majorBidi" w:hAnsiTheme="majorBidi" w:cstheme="majorBidi"/>
          <w:b/>
          <w:cs/>
        </w:rPr>
        <w:t xml:space="preserve"> </w:t>
      </w:r>
      <w:r w:rsidR="0011337E" w:rsidRPr="00CF76AB">
        <w:rPr>
          <w:rFonts w:ascii="Nirmala UI" w:hAnsi="Nirmala UI" w:cs="Nirmala UI" w:hint="cs"/>
          <w:b/>
          <w:cs/>
        </w:rPr>
        <w:t>उनके</w:t>
      </w:r>
      <w:r w:rsidR="0011337E" w:rsidRPr="00CF76AB">
        <w:rPr>
          <w:rFonts w:asciiTheme="majorBidi" w:hAnsiTheme="majorBidi" w:cstheme="majorBidi"/>
          <w:b/>
          <w:cs/>
        </w:rPr>
        <w:t xml:space="preserve"> </w:t>
      </w:r>
      <w:r w:rsidR="0011337E" w:rsidRPr="00CF76AB">
        <w:rPr>
          <w:rFonts w:ascii="Nirmala UI" w:hAnsi="Nirmala UI" w:cs="Nirmala UI" w:hint="cs"/>
          <w:b/>
          <w:cs/>
        </w:rPr>
        <w:t>सौंपे</w:t>
      </w:r>
      <w:r w:rsidR="0011337E" w:rsidRPr="00CF76AB">
        <w:rPr>
          <w:rFonts w:asciiTheme="majorBidi" w:hAnsiTheme="majorBidi" w:cstheme="majorBidi"/>
          <w:b/>
          <w:cs/>
        </w:rPr>
        <w:t xml:space="preserve"> </w:t>
      </w:r>
      <w:r w:rsidR="0011337E" w:rsidRPr="00CF76AB">
        <w:rPr>
          <w:rFonts w:ascii="Nirmala UI" w:hAnsi="Nirmala UI" w:cs="Nirmala UI" w:hint="cs"/>
          <w:b/>
          <w:cs/>
        </w:rPr>
        <w:t>गए</w:t>
      </w:r>
      <w:r w:rsidR="0011337E" w:rsidRPr="00CF76AB">
        <w:rPr>
          <w:rFonts w:asciiTheme="majorBidi" w:hAnsiTheme="majorBidi" w:cstheme="majorBidi"/>
          <w:b/>
          <w:cs/>
        </w:rPr>
        <w:t xml:space="preserve"> </w:t>
      </w:r>
      <w:r w:rsidR="0011337E" w:rsidRPr="00CF76AB">
        <w:rPr>
          <w:rFonts w:ascii="Nirmala UI" w:hAnsi="Nirmala UI" w:cs="Nirmala UI" w:hint="cs"/>
          <w:b/>
          <w:cs/>
        </w:rPr>
        <w:t>कर्तव्यों</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प्रभावी</w:t>
      </w:r>
      <w:r w:rsidR="0011337E" w:rsidRPr="00CF76AB">
        <w:rPr>
          <w:rFonts w:asciiTheme="majorBidi" w:hAnsiTheme="majorBidi" w:cstheme="majorBidi"/>
          <w:b/>
          <w:cs/>
        </w:rPr>
        <w:t xml:space="preserve"> </w:t>
      </w:r>
      <w:r w:rsidR="0011337E" w:rsidRPr="00CF76AB">
        <w:rPr>
          <w:rFonts w:ascii="Nirmala UI" w:hAnsi="Nirmala UI" w:cs="Nirmala UI" w:hint="cs"/>
          <w:b/>
          <w:cs/>
        </w:rPr>
        <w:t>ढंग</w:t>
      </w:r>
      <w:r w:rsidR="0011337E" w:rsidRPr="00CF76AB">
        <w:rPr>
          <w:rFonts w:asciiTheme="majorBidi" w:hAnsiTheme="majorBidi" w:cstheme="majorBidi"/>
          <w:b/>
          <w:cs/>
        </w:rPr>
        <w:t xml:space="preserve"> </w:t>
      </w:r>
      <w:r w:rsidR="0011337E" w:rsidRPr="00CF76AB">
        <w:rPr>
          <w:rFonts w:ascii="Nirmala UI" w:hAnsi="Nirmala UI" w:cs="Nirmala UI" w:hint="cs"/>
          <w:b/>
          <w:cs/>
        </w:rPr>
        <w:t>से</w:t>
      </w:r>
      <w:r w:rsidR="0011337E" w:rsidRPr="00CF76AB">
        <w:rPr>
          <w:rFonts w:asciiTheme="majorBidi" w:hAnsiTheme="majorBidi" w:cstheme="majorBidi"/>
          <w:b/>
          <w:cs/>
        </w:rPr>
        <w:t xml:space="preserve"> </w:t>
      </w:r>
      <w:r w:rsidR="0011337E" w:rsidRPr="00CF76AB">
        <w:rPr>
          <w:rFonts w:ascii="Nirmala UI" w:hAnsi="Nirmala UI" w:cs="Nirmala UI" w:hint="cs"/>
          <w:b/>
          <w:cs/>
        </w:rPr>
        <w:t>करने</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लिए</w:t>
      </w:r>
      <w:r w:rsidR="0011337E" w:rsidRPr="00CF76AB">
        <w:rPr>
          <w:rFonts w:asciiTheme="majorBidi" w:hAnsiTheme="majorBidi" w:cstheme="majorBidi"/>
          <w:b/>
          <w:cs/>
        </w:rPr>
        <w:t xml:space="preserve"> </w:t>
      </w:r>
      <w:r w:rsidR="0011337E" w:rsidRPr="00CF76AB">
        <w:rPr>
          <w:rFonts w:ascii="Nirmala UI" w:hAnsi="Nirmala UI" w:cs="Nirmala UI" w:hint="cs"/>
          <w:b/>
          <w:cs/>
        </w:rPr>
        <w:t>आवश्यक</w:t>
      </w:r>
      <w:r w:rsidR="0011337E" w:rsidRPr="00CF76AB">
        <w:rPr>
          <w:rFonts w:asciiTheme="majorBidi" w:hAnsiTheme="majorBidi" w:cstheme="majorBidi"/>
          <w:b/>
          <w:cs/>
        </w:rPr>
        <w:t xml:space="preserve"> </w:t>
      </w:r>
      <w:r w:rsidR="0011337E" w:rsidRPr="00CF76AB">
        <w:rPr>
          <w:rFonts w:ascii="Nirmala UI" w:hAnsi="Nirmala UI" w:cs="Nirmala UI" w:hint="cs"/>
          <w:b/>
          <w:cs/>
        </w:rPr>
        <w:t>हो</w:t>
      </w:r>
      <w:r w:rsidR="00421A46" w:rsidRPr="00CF76AB">
        <w:rPr>
          <w:rFonts w:ascii="Nirmala UI" w:hAnsi="Nirmala UI" w:cs="Nirmala UI" w:hint="cs"/>
          <w:b/>
          <w:cs/>
        </w:rPr>
        <w:t>ं</w:t>
      </w:r>
      <w:r w:rsidR="0011337E" w:rsidRPr="00CF76AB">
        <w:rPr>
          <w:rFonts w:asciiTheme="majorBidi" w:hAnsiTheme="majorBidi" w:cstheme="majorBidi"/>
          <w:b/>
        </w:rPr>
        <w:t xml:space="preserve">; </w:t>
      </w:r>
      <w:r w:rsidR="0011337E" w:rsidRPr="00CF76AB">
        <w:rPr>
          <w:rFonts w:ascii="Nirmala UI" w:hAnsi="Nirmala UI" w:cs="Nirmala UI" w:hint="cs"/>
          <w:b/>
          <w:cs/>
        </w:rPr>
        <w:t>और</w:t>
      </w:r>
      <w:r w:rsidR="00421A46" w:rsidRPr="00CF76AB">
        <w:rPr>
          <w:rFonts w:asciiTheme="majorBidi" w:hAnsiTheme="majorBidi" w:cstheme="majorBidi"/>
          <w:b/>
          <w:cs/>
        </w:rPr>
        <w:t xml:space="preserve"> </w:t>
      </w:r>
    </w:p>
    <w:p w14:paraId="5A644992" w14:textId="77777777" w:rsidR="0011337E" w:rsidRPr="00CF76AB" w:rsidRDefault="00F11F28" w:rsidP="00CF76AB">
      <w:pPr>
        <w:pStyle w:val="BodyText"/>
        <w:ind w:left="2160" w:right="-1" w:hanging="1026"/>
        <w:jc w:val="both"/>
        <w:rPr>
          <w:rFonts w:asciiTheme="majorBidi" w:hAnsiTheme="majorBidi" w:cstheme="majorBidi"/>
          <w:b/>
        </w:rPr>
      </w:pPr>
      <w:r w:rsidRPr="00CF76AB">
        <w:rPr>
          <w:rFonts w:asciiTheme="majorBidi" w:hAnsiTheme="majorBidi" w:cstheme="majorBidi"/>
          <w:b/>
          <w:cs/>
        </w:rPr>
        <w:t xml:space="preserve">7.16.5 </w:t>
      </w:r>
      <w:r w:rsidRPr="00CF76AB">
        <w:rPr>
          <w:rFonts w:asciiTheme="majorBidi" w:hAnsiTheme="majorBidi" w:cstheme="majorBidi"/>
          <w:b/>
          <w:cs/>
        </w:rPr>
        <w:tab/>
      </w:r>
      <w:r w:rsidR="0011337E" w:rsidRPr="00CF76AB">
        <w:rPr>
          <w:rFonts w:ascii="Nirmala UI" w:hAnsi="Nirmala UI" w:cs="Nirmala UI" w:hint="cs"/>
          <w:b/>
          <w:cs/>
        </w:rPr>
        <w:t>उन</w:t>
      </w:r>
      <w:r w:rsidR="0011337E" w:rsidRPr="00CF76AB">
        <w:rPr>
          <w:rFonts w:asciiTheme="majorBidi" w:hAnsiTheme="majorBidi" w:cstheme="majorBidi"/>
          <w:b/>
          <w:cs/>
        </w:rPr>
        <w:t xml:space="preserve"> </w:t>
      </w:r>
      <w:r w:rsidR="0011337E" w:rsidRPr="00CF76AB">
        <w:rPr>
          <w:rFonts w:ascii="Nirmala UI" w:hAnsi="Nirmala UI" w:cs="Nirmala UI" w:hint="cs"/>
          <w:b/>
          <w:cs/>
        </w:rPr>
        <w:t>स्थितियों</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पहचा</w:t>
      </w:r>
      <w:r w:rsidR="00421A46" w:rsidRPr="00CF76AB">
        <w:rPr>
          <w:rFonts w:ascii="Nirmala UI" w:hAnsi="Nirmala UI" w:cs="Nirmala UI" w:hint="cs"/>
          <w:b/>
          <w:cs/>
        </w:rPr>
        <w:t>नना</w:t>
      </w:r>
      <w:r w:rsidR="0011337E" w:rsidRPr="00CF76AB">
        <w:rPr>
          <w:rFonts w:asciiTheme="majorBidi" w:hAnsiTheme="majorBidi" w:cstheme="majorBidi"/>
          <w:b/>
          <w:cs/>
        </w:rPr>
        <w:t xml:space="preserve"> </w:t>
      </w:r>
      <w:r w:rsidR="0011337E" w:rsidRPr="00CF76AB">
        <w:rPr>
          <w:rFonts w:ascii="Nirmala UI" w:hAnsi="Nirmala UI" w:cs="Nirmala UI" w:hint="cs"/>
          <w:b/>
          <w:cs/>
        </w:rPr>
        <w:t>जहां</w:t>
      </w:r>
      <w:r w:rsidR="0011337E" w:rsidRPr="00CF76AB">
        <w:rPr>
          <w:rFonts w:asciiTheme="majorBidi" w:hAnsiTheme="majorBidi" w:cstheme="majorBidi"/>
          <w:b/>
          <w:cs/>
        </w:rPr>
        <w:t xml:space="preserve"> </w:t>
      </w:r>
      <w:r w:rsidR="0011337E" w:rsidRPr="00CF76AB">
        <w:rPr>
          <w:rFonts w:ascii="Nirmala UI" w:hAnsi="Nirmala UI" w:cs="Nirmala UI" w:hint="cs"/>
          <w:b/>
          <w:cs/>
        </w:rPr>
        <w:t>सुरक्षा</w:t>
      </w:r>
      <w:r w:rsidR="0011337E" w:rsidRPr="00CF76AB">
        <w:rPr>
          <w:rFonts w:asciiTheme="majorBidi" w:hAnsiTheme="majorBidi" w:cstheme="majorBidi"/>
          <w:b/>
          <w:cs/>
        </w:rPr>
        <w:t xml:space="preserve"> </w:t>
      </w:r>
      <w:r w:rsidR="0011337E" w:rsidRPr="00CF76AB">
        <w:rPr>
          <w:rFonts w:ascii="Nirmala UI" w:hAnsi="Nirmala UI" w:cs="Nirmala UI" w:hint="cs"/>
          <w:b/>
          <w:cs/>
        </w:rPr>
        <w:t>सहायता</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आवश्यकता</w:t>
      </w:r>
      <w:r w:rsidR="0011337E" w:rsidRPr="00CF76AB">
        <w:rPr>
          <w:rFonts w:asciiTheme="majorBidi" w:hAnsiTheme="majorBidi" w:cstheme="majorBidi"/>
          <w:b/>
          <w:cs/>
        </w:rPr>
        <w:t xml:space="preserve"> </w:t>
      </w:r>
      <w:r w:rsidR="0011337E" w:rsidRPr="00CF76AB">
        <w:rPr>
          <w:rFonts w:ascii="Nirmala UI" w:hAnsi="Nirmala UI" w:cs="Nirmala UI" w:hint="cs"/>
          <w:b/>
          <w:cs/>
        </w:rPr>
        <w:t>है।</w:t>
      </w:r>
    </w:p>
    <w:p w14:paraId="1CA98D47" w14:textId="2B9D26BE" w:rsidR="00BB26CE" w:rsidRPr="00CF76AB" w:rsidRDefault="00F11F28" w:rsidP="00CF76AB">
      <w:pPr>
        <w:pStyle w:val="BodyText"/>
        <w:ind w:left="2160" w:right="-1" w:hanging="1026"/>
        <w:jc w:val="both"/>
        <w:rPr>
          <w:rFonts w:asciiTheme="majorBidi" w:hAnsiTheme="majorBidi" w:cstheme="majorBidi"/>
          <w:b/>
        </w:rPr>
      </w:pPr>
      <w:r w:rsidRPr="00CF76AB">
        <w:rPr>
          <w:rFonts w:asciiTheme="majorBidi" w:hAnsiTheme="majorBidi" w:cstheme="majorBidi"/>
          <w:b/>
          <w:cs/>
        </w:rPr>
        <w:t xml:space="preserve">7.17 </w:t>
      </w:r>
      <w:r w:rsidRPr="00CF76AB">
        <w:rPr>
          <w:rFonts w:asciiTheme="majorBidi" w:hAnsiTheme="majorBidi" w:cstheme="majorBidi"/>
          <w:b/>
          <w:cs/>
        </w:rPr>
        <w:tab/>
      </w:r>
      <w:r w:rsidR="0011337E" w:rsidRPr="00CF76AB">
        <w:rPr>
          <w:rFonts w:ascii="Nirmala UI" w:hAnsi="Nirmala UI" w:cs="Nirmala UI" w:hint="cs"/>
          <w:b/>
          <w:cs/>
        </w:rPr>
        <w:t>प्रत्येक</w:t>
      </w:r>
      <w:r w:rsidR="0011337E" w:rsidRPr="00CF76AB">
        <w:rPr>
          <w:rFonts w:asciiTheme="majorBidi" w:hAnsiTheme="majorBidi" w:cstheme="majorBidi"/>
          <w:b/>
          <w:cs/>
        </w:rPr>
        <w:t xml:space="preserve"> </w:t>
      </w:r>
      <w:r w:rsidR="00421A46" w:rsidRPr="00CF76AB">
        <w:rPr>
          <w:rFonts w:ascii="Nirmala UI" w:hAnsi="Nirmala UI" w:cs="Nirmala UI" w:hint="cs"/>
          <w:b/>
          <w:cs/>
        </w:rPr>
        <w:t>कंपनी</w:t>
      </w:r>
      <w:r w:rsidR="00421A46" w:rsidRPr="00CF76AB">
        <w:rPr>
          <w:rFonts w:asciiTheme="majorBidi" w:hAnsiTheme="majorBidi" w:cstheme="majorBidi"/>
          <w:b/>
          <w:cs/>
        </w:rPr>
        <w:t xml:space="preserve"> </w:t>
      </w:r>
      <w:r w:rsidR="00326ED3" w:rsidRPr="00CF76AB">
        <w:rPr>
          <w:rFonts w:ascii="Nirmala UI" w:hAnsi="Nirmala UI" w:cs="Nirmala UI" w:hint="cs"/>
          <w:cs/>
        </w:rPr>
        <w:t>पैरा</w:t>
      </w:r>
      <w:r w:rsidR="00326ED3" w:rsidRPr="00CF76AB">
        <w:rPr>
          <w:rFonts w:asciiTheme="majorBidi" w:hAnsiTheme="majorBidi" w:cstheme="majorBidi"/>
          <w:cs/>
        </w:rPr>
        <w:t xml:space="preserve"> 7.17.1 </w:t>
      </w:r>
      <w:r w:rsidR="00326ED3" w:rsidRPr="00CF76AB">
        <w:rPr>
          <w:rFonts w:ascii="Nirmala UI" w:hAnsi="Nirmala UI" w:cs="Nirmala UI" w:hint="cs"/>
          <w:cs/>
        </w:rPr>
        <w:t>से</w:t>
      </w:r>
      <w:r w:rsidR="00326ED3" w:rsidRPr="00CF76AB">
        <w:rPr>
          <w:rFonts w:asciiTheme="majorBidi" w:hAnsiTheme="majorBidi" w:cstheme="majorBidi"/>
          <w:cs/>
        </w:rPr>
        <w:t xml:space="preserve"> 7.17.2 </w:t>
      </w:r>
      <w:r w:rsidR="00326ED3" w:rsidRPr="00CF76AB">
        <w:rPr>
          <w:rFonts w:ascii="Nirmala UI" w:hAnsi="Nirmala UI" w:cs="Nirmala UI" w:hint="cs"/>
          <w:cs/>
        </w:rPr>
        <w:t>में</w:t>
      </w:r>
      <w:r w:rsidR="00326ED3" w:rsidRPr="00CF76AB">
        <w:rPr>
          <w:rFonts w:asciiTheme="majorBidi" w:hAnsiTheme="majorBidi" w:cstheme="majorBidi"/>
          <w:cs/>
        </w:rPr>
        <w:t xml:space="preserve"> </w:t>
      </w:r>
      <w:r w:rsidR="00326ED3" w:rsidRPr="00CF76AB">
        <w:rPr>
          <w:rFonts w:ascii="Nirmala UI" w:hAnsi="Nirmala UI" w:cs="Nirmala UI" w:hint="cs"/>
          <w:cs/>
        </w:rPr>
        <w:t>निर्दिष्ट</w:t>
      </w:r>
      <w:r w:rsidR="00326ED3" w:rsidRPr="00CF76AB">
        <w:rPr>
          <w:rFonts w:asciiTheme="majorBidi" w:hAnsiTheme="majorBidi" w:cstheme="majorBidi"/>
          <w:cs/>
        </w:rPr>
        <w:t xml:space="preserve"> </w:t>
      </w:r>
      <w:r w:rsidR="00326ED3" w:rsidRPr="00CF76AB">
        <w:rPr>
          <w:rFonts w:ascii="Nirmala UI" w:hAnsi="Nirmala UI" w:cs="Nirmala UI" w:hint="cs"/>
          <w:cs/>
        </w:rPr>
        <w:t>अनुसार</w:t>
      </w:r>
      <w:r w:rsidR="00326ED3" w:rsidRPr="00CF76AB">
        <w:rPr>
          <w:rFonts w:asciiTheme="majorBidi" w:hAnsiTheme="majorBidi" w:cstheme="majorBidi"/>
          <w:cs/>
        </w:rPr>
        <w:t xml:space="preserve"> </w:t>
      </w:r>
      <w:r w:rsidR="00326ED3" w:rsidRPr="00CF76AB">
        <w:rPr>
          <w:rFonts w:ascii="Nirmala UI" w:hAnsi="Nirmala UI" w:cs="Nirmala UI" w:hint="cs"/>
          <w:cs/>
        </w:rPr>
        <w:t>निम्नलिखित</w:t>
      </w:r>
      <w:r w:rsidR="00326ED3" w:rsidRPr="00CF76AB">
        <w:rPr>
          <w:rFonts w:asciiTheme="majorBidi" w:hAnsiTheme="majorBidi" w:cstheme="majorBidi"/>
          <w:cs/>
        </w:rPr>
        <w:t xml:space="preserve"> </w:t>
      </w:r>
      <w:r w:rsidR="00326ED3" w:rsidRPr="00CF76AB">
        <w:rPr>
          <w:rFonts w:ascii="Nirmala UI" w:hAnsi="Nirmala UI" w:cs="Nirmala UI" w:hint="cs"/>
          <w:cs/>
        </w:rPr>
        <w:t>प्रदान</w:t>
      </w:r>
      <w:r w:rsidR="00326ED3" w:rsidRPr="00CF76AB">
        <w:rPr>
          <w:rFonts w:asciiTheme="majorBidi" w:hAnsiTheme="majorBidi" w:cstheme="majorBidi"/>
          <w:cs/>
        </w:rPr>
        <w:t xml:space="preserve"> </w:t>
      </w:r>
      <w:r w:rsidR="00326ED3" w:rsidRPr="00CF76AB">
        <w:rPr>
          <w:rFonts w:ascii="Nirmala UI" w:hAnsi="Nirmala UI" w:cs="Nirmala UI" w:hint="cs"/>
          <w:cs/>
        </w:rPr>
        <w:t>करने</w:t>
      </w:r>
      <w:r w:rsidR="00326ED3" w:rsidRPr="00CF76AB">
        <w:rPr>
          <w:rFonts w:asciiTheme="majorBidi" w:hAnsiTheme="majorBidi" w:cstheme="majorBidi"/>
          <w:cs/>
        </w:rPr>
        <w:t xml:space="preserve"> </w:t>
      </w:r>
      <w:r w:rsidR="00326ED3" w:rsidRPr="00CF76AB">
        <w:rPr>
          <w:rFonts w:ascii="Nirmala UI" w:hAnsi="Nirmala UI" w:cs="Nirmala UI" w:hint="cs"/>
          <w:cs/>
        </w:rPr>
        <w:t>के</w:t>
      </w:r>
      <w:r w:rsidR="00326ED3" w:rsidRPr="00CF76AB">
        <w:rPr>
          <w:rFonts w:asciiTheme="majorBidi" w:hAnsiTheme="majorBidi" w:cstheme="majorBidi"/>
          <w:cs/>
        </w:rPr>
        <w:t xml:space="preserve"> </w:t>
      </w:r>
      <w:r w:rsidR="00326ED3" w:rsidRPr="00CF76AB">
        <w:rPr>
          <w:rFonts w:ascii="Nirmala UI" w:hAnsi="Nirmala UI" w:cs="Nirmala UI" w:hint="cs"/>
          <w:cs/>
        </w:rPr>
        <w:t>लिए</w:t>
      </w:r>
      <w:r w:rsidR="00326ED3" w:rsidRPr="00CF76AB">
        <w:rPr>
          <w:rFonts w:asciiTheme="majorBidi" w:hAnsiTheme="majorBidi" w:cstheme="majorBidi"/>
          <w:b/>
          <w:cs/>
        </w:rPr>
        <w:t xml:space="preserve"> </w:t>
      </w:r>
      <w:r w:rsidR="0011337E" w:rsidRPr="00CF76AB">
        <w:rPr>
          <w:rFonts w:ascii="Nirmala UI" w:hAnsi="Nirmala UI" w:cs="Nirmala UI" w:hint="cs"/>
          <w:b/>
          <w:cs/>
        </w:rPr>
        <w:t>प्रशिक्षण</w:t>
      </w:r>
      <w:r w:rsidR="0011337E" w:rsidRPr="00CF76AB">
        <w:rPr>
          <w:rFonts w:asciiTheme="majorBidi" w:hAnsiTheme="majorBidi" w:cstheme="majorBidi"/>
          <w:b/>
          <w:cs/>
        </w:rPr>
        <w:t xml:space="preserve"> </w:t>
      </w:r>
      <w:r w:rsidR="0011337E" w:rsidRPr="00CF76AB">
        <w:rPr>
          <w:rFonts w:ascii="Nirmala UI" w:hAnsi="Nirmala UI" w:cs="Nirmala UI" w:hint="cs"/>
          <w:b/>
          <w:cs/>
        </w:rPr>
        <w:t>और</w:t>
      </w:r>
      <w:r w:rsidR="0011337E" w:rsidRPr="00CF76AB">
        <w:rPr>
          <w:rFonts w:asciiTheme="majorBidi" w:hAnsiTheme="majorBidi" w:cstheme="majorBidi"/>
          <w:b/>
          <w:cs/>
        </w:rPr>
        <w:t xml:space="preserve"> </w:t>
      </w:r>
      <w:r w:rsidR="0011337E" w:rsidRPr="00CF76AB">
        <w:rPr>
          <w:rFonts w:ascii="Nirmala UI" w:hAnsi="Nirmala UI" w:cs="Nirmala UI" w:hint="cs"/>
          <w:b/>
          <w:cs/>
        </w:rPr>
        <w:t>योग्यता</w:t>
      </w:r>
      <w:r w:rsidR="0011337E" w:rsidRPr="00CF76AB">
        <w:rPr>
          <w:rFonts w:asciiTheme="majorBidi" w:hAnsiTheme="majorBidi" w:cstheme="majorBidi"/>
          <w:b/>
          <w:cs/>
        </w:rPr>
        <w:t xml:space="preserve"> </w:t>
      </w:r>
      <w:r w:rsidR="00DE7DC8" w:rsidRPr="00CF76AB">
        <w:rPr>
          <w:rFonts w:ascii="Nirmala UI" w:hAnsi="Nirmala UI" w:cs="Nirmala UI" w:hint="cs"/>
          <w:b/>
          <w:cs/>
        </w:rPr>
        <w:t>का</w:t>
      </w:r>
      <w:r w:rsidR="00DE7DC8" w:rsidRPr="00CF76AB">
        <w:rPr>
          <w:rFonts w:asciiTheme="majorBidi" w:hAnsiTheme="majorBidi" w:cstheme="majorBidi"/>
          <w:b/>
          <w:cs/>
        </w:rPr>
        <w:t xml:space="preserve"> </w:t>
      </w:r>
      <w:r w:rsidR="0011337E" w:rsidRPr="00CF76AB">
        <w:rPr>
          <w:rFonts w:ascii="Nirmala UI" w:hAnsi="Nirmala UI" w:cs="Nirmala UI" w:hint="cs"/>
          <w:b/>
          <w:cs/>
        </w:rPr>
        <w:t>मूल्यांकन</w:t>
      </w:r>
      <w:r w:rsidR="0011337E" w:rsidRPr="00CF76AB">
        <w:rPr>
          <w:rFonts w:asciiTheme="majorBidi" w:hAnsiTheme="majorBidi" w:cstheme="majorBidi"/>
          <w:b/>
          <w:cs/>
        </w:rPr>
        <w:t xml:space="preserve"> </w:t>
      </w:r>
      <w:r w:rsidR="00421A46" w:rsidRPr="00CF76AB">
        <w:rPr>
          <w:rFonts w:ascii="Nirmala UI" w:hAnsi="Nirmala UI" w:cs="Nirmala UI" w:hint="cs"/>
          <w:b/>
          <w:cs/>
        </w:rPr>
        <w:t>करेगी</w:t>
      </w:r>
      <w:r w:rsidR="00421A46" w:rsidRPr="00CF76AB">
        <w:rPr>
          <w:rFonts w:asciiTheme="majorBidi" w:hAnsiTheme="majorBidi" w:cstheme="majorBidi"/>
          <w:b/>
          <w:cs/>
        </w:rPr>
        <w:t xml:space="preserve"> </w:t>
      </w:r>
      <w:r w:rsidR="00421A46" w:rsidRPr="00CF76AB">
        <w:rPr>
          <w:rFonts w:ascii="Nirmala UI" w:hAnsi="Nirmala UI" w:cs="Nirmala UI" w:hint="cs"/>
          <w:b/>
          <w:cs/>
        </w:rPr>
        <w:t>तथा</w:t>
      </w:r>
      <w:r w:rsidR="00421A46" w:rsidRPr="00CF76AB">
        <w:rPr>
          <w:rFonts w:asciiTheme="majorBidi" w:hAnsiTheme="majorBidi" w:cstheme="majorBidi"/>
          <w:b/>
          <w:cs/>
        </w:rPr>
        <w:t xml:space="preserve"> </w:t>
      </w:r>
      <w:r w:rsidR="00255A85" w:rsidRPr="00CF76AB">
        <w:rPr>
          <w:rFonts w:ascii="Nirmala UI" w:hAnsi="Nirmala UI" w:cs="Nirmala UI" w:hint="cs"/>
          <w:b/>
          <w:cs/>
        </w:rPr>
        <w:t>निम्निलिखित</w:t>
      </w:r>
      <w:r w:rsidR="00421A46" w:rsidRPr="00CF76AB">
        <w:rPr>
          <w:rFonts w:asciiTheme="majorBidi" w:hAnsiTheme="majorBidi" w:cstheme="majorBidi"/>
          <w:b/>
          <w:cs/>
        </w:rPr>
        <w:t xml:space="preserve"> </w:t>
      </w:r>
      <w:r w:rsidR="0011337E" w:rsidRPr="00CF76AB">
        <w:rPr>
          <w:rFonts w:ascii="Nirmala UI" w:hAnsi="Nirmala UI" w:cs="Nirmala UI" w:hint="cs"/>
          <w:b/>
          <w:cs/>
        </w:rPr>
        <w:t>आश्वासन</w:t>
      </w:r>
      <w:r w:rsidR="0011337E" w:rsidRPr="00CF76AB">
        <w:rPr>
          <w:rFonts w:asciiTheme="majorBidi" w:hAnsiTheme="majorBidi" w:cstheme="majorBidi"/>
          <w:b/>
          <w:cs/>
        </w:rPr>
        <w:t xml:space="preserve"> </w:t>
      </w:r>
      <w:r w:rsidR="0011337E" w:rsidRPr="00CF76AB">
        <w:rPr>
          <w:rFonts w:ascii="Nirmala UI" w:hAnsi="Nirmala UI" w:cs="Nirmala UI" w:hint="cs"/>
          <w:b/>
          <w:cs/>
        </w:rPr>
        <w:t>रिकॉर्ड</w:t>
      </w:r>
      <w:r w:rsidR="0011337E" w:rsidRPr="00CF76AB">
        <w:rPr>
          <w:rFonts w:asciiTheme="majorBidi" w:hAnsiTheme="majorBidi" w:cstheme="majorBidi"/>
          <w:b/>
          <w:cs/>
        </w:rPr>
        <w:t xml:space="preserve"> </w:t>
      </w:r>
      <w:r w:rsidR="0011337E" w:rsidRPr="00CF76AB">
        <w:rPr>
          <w:rFonts w:ascii="Nirmala UI" w:hAnsi="Nirmala UI" w:cs="Nirmala UI" w:hint="cs"/>
          <w:b/>
          <w:cs/>
        </w:rPr>
        <w:t>बनाए</w:t>
      </w:r>
      <w:r w:rsidR="0011337E" w:rsidRPr="00CF76AB">
        <w:rPr>
          <w:rFonts w:asciiTheme="majorBidi" w:hAnsiTheme="majorBidi" w:cstheme="majorBidi"/>
          <w:b/>
          <w:cs/>
        </w:rPr>
        <w:t xml:space="preserve"> </w:t>
      </w:r>
      <w:r w:rsidR="0011337E" w:rsidRPr="00CF76AB">
        <w:rPr>
          <w:rFonts w:ascii="Nirmala UI" w:hAnsi="Nirmala UI" w:cs="Nirmala UI" w:hint="cs"/>
          <w:b/>
          <w:cs/>
        </w:rPr>
        <w:t>रखेगी</w:t>
      </w:r>
      <w:r w:rsidR="0011337E" w:rsidRPr="00CF76AB">
        <w:rPr>
          <w:rFonts w:asciiTheme="majorBidi" w:hAnsiTheme="majorBidi" w:cstheme="majorBidi"/>
          <w:b/>
          <w:cs/>
        </w:rPr>
        <w:t xml:space="preserve"> </w:t>
      </w:r>
      <w:r w:rsidR="00DE7DC8" w:rsidRPr="00CF76AB">
        <w:rPr>
          <w:rFonts w:asciiTheme="majorBidi" w:hAnsiTheme="majorBidi" w:cstheme="majorBidi"/>
          <w:b/>
        </w:rPr>
        <w:t>;</w:t>
      </w:r>
      <w:r w:rsidR="00421A46" w:rsidRPr="00CF76AB">
        <w:rPr>
          <w:rFonts w:asciiTheme="majorBidi" w:hAnsiTheme="majorBidi" w:cstheme="majorBidi"/>
          <w:b/>
          <w:cs/>
        </w:rPr>
        <w:t xml:space="preserve"> </w:t>
      </w:r>
      <w:r w:rsidR="00326ED3" w:rsidRPr="00CF76AB">
        <w:rPr>
          <w:rFonts w:ascii="Nirmala UI" w:hAnsi="Nirmala UI" w:cs="Nirmala UI" w:hint="cs"/>
          <w:cs/>
        </w:rPr>
        <w:t>अर्थात्</w:t>
      </w:r>
      <w:r w:rsidR="00326ED3" w:rsidRPr="00CF76AB">
        <w:rPr>
          <w:rFonts w:asciiTheme="majorBidi" w:hAnsiTheme="majorBidi" w:cstheme="majorBidi"/>
          <w:cs/>
        </w:rPr>
        <w:t>: -</w:t>
      </w:r>
    </w:p>
    <w:p w14:paraId="19635CE5" w14:textId="35022356" w:rsidR="0011337E" w:rsidRPr="00CF76AB" w:rsidRDefault="00F11F28" w:rsidP="00CF76AB">
      <w:pPr>
        <w:pStyle w:val="BodyText"/>
        <w:ind w:left="2160" w:right="-1" w:hanging="1026"/>
        <w:jc w:val="both"/>
        <w:rPr>
          <w:rFonts w:asciiTheme="majorBidi" w:hAnsiTheme="majorBidi" w:cstheme="majorBidi"/>
          <w:b/>
        </w:rPr>
      </w:pPr>
      <w:r w:rsidRPr="00CF76AB">
        <w:rPr>
          <w:rFonts w:asciiTheme="majorBidi" w:hAnsiTheme="majorBidi" w:cstheme="majorBidi"/>
          <w:b/>
          <w:cs/>
        </w:rPr>
        <w:t xml:space="preserve">7.17.1 </w:t>
      </w:r>
      <w:r w:rsidRPr="00CF76AB">
        <w:rPr>
          <w:rFonts w:asciiTheme="majorBidi" w:hAnsiTheme="majorBidi" w:cstheme="majorBidi"/>
          <w:b/>
          <w:cs/>
        </w:rPr>
        <w:tab/>
      </w:r>
      <w:r w:rsidR="0011337E" w:rsidRPr="00CF76AB">
        <w:rPr>
          <w:rFonts w:ascii="Nirmala UI" w:hAnsi="Nirmala UI" w:cs="Nirmala UI" w:hint="cs"/>
          <w:b/>
          <w:cs/>
        </w:rPr>
        <w:t>साक्ष्य</w:t>
      </w:r>
      <w:r w:rsidR="0011337E" w:rsidRPr="00CF76AB">
        <w:rPr>
          <w:rFonts w:asciiTheme="majorBidi" w:hAnsiTheme="majorBidi" w:cstheme="majorBidi"/>
          <w:b/>
          <w:cs/>
        </w:rPr>
        <w:t xml:space="preserve"> </w:t>
      </w:r>
      <w:r w:rsidR="0011337E" w:rsidRPr="00CF76AB">
        <w:rPr>
          <w:rFonts w:ascii="Nirmala UI" w:hAnsi="Nirmala UI" w:cs="Nirmala UI" w:hint="cs"/>
          <w:b/>
          <w:cs/>
        </w:rPr>
        <w:t>प्रदान</w:t>
      </w:r>
      <w:r w:rsidR="0011337E" w:rsidRPr="00CF76AB">
        <w:rPr>
          <w:rFonts w:asciiTheme="majorBidi" w:hAnsiTheme="majorBidi" w:cstheme="majorBidi"/>
          <w:b/>
          <w:cs/>
        </w:rPr>
        <w:t xml:space="preserve"> </w:t>
      </w:r>
      <w:r w:rsidR="00421A46" w:rsidRPr="00CF76AB">
        <w:rPr>
          <w:rFonts w:ascii="Nirmala UI" w:hAnsi="Nirmala UI" w:cs="Nirmala UI" w:hint="cs"/>
          <w:b/>
          <w:cs/>
        </w:rPr>
        <w:t>करेगी</w:t>
      </w:r>
      <w:r w:rsidR="00421A46"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आवश्यक</w:t>
      </w:r>
      <w:r w:rsidR="0011337E" w:rsidRPr="00CF76AB">
        <w:rPr>
          <w:rFonts w:asciiTheme="majorBidi" w:hAnsiTheme="majorBidi" w:cstheme="majorBidi"/>
          <w:b/>
          <w:cs/>
        </w:rPr>
        <w:t xml:space="preserve"> </w:t>
      </w:r>
      <w:r w:rsidR="0011337E" w:rsidRPr="00CF76AB">
        <w:rPr>
          <w:rFonts w:ascii="Nirmala UI" w:hAnsi="Nirmala UI" w:cs="Nirmala UI" w:hint="cs"/>
          <w:b/>
          <w:cs/>
        </w:rPr>
        <w:t>प्रशिक्षण</w:t>
      </w:r>
      <w:r w:rsidR="0011337E" w:rsidRPr="00CF76AB">
        <w:rPr>
          <w:rFonts w:asciiTheme="majorBidi" w:hAnsiTheme="majorBidi" w:cstheme="majorBidi"/>
          <w:b/>
          <w:cs/>
        </w:rPr>
        <w:t xml:space="preserve"> </w:t>
      </w:r>
      <w:r w:rsidR="0011337E" w:rsidRPr="00CF76AB">
        <w:rPr>
          <w:rFonts w:ascii="Nirmala UI" w:hAnsi="Nirmala UI" w:cs="Nirmala UI" w:hint="cs"/>
          <w:b/>
          <w:cs/>
        </w:rPr>
        <w:t>कार्यक्रम</w:t>
      </w:r>
      <w:r w:rsidR="0011337E" w:rsidRPr="00CF76AB">
        <w:rPr>
          <w:rFonts w:asciiTheme="majorBidi" w:hAnsiTheme="majorBidi" w:cstheme="majorBidi"/>
          <w:b/>
          <w:cs/>
        </w:rPr>
        <w:t xml:space="preserve"> </w:t>
      </w:r>
      <w:r w:rsidR="0011337E" w:rsidRPr="00CF76AB">
        <w:rPr>
          <w:rFonts w:ascii="Nirmala UI" w:hAnsi="Nirmala UI" w:cs="Nirmala UI" w:hint="cs"/>
          <w:b/>
          <w:cs/>
        </w:rPr>
        <w:t>लागू</w:t>
      </w:r>
      <w:r w:rsidR="0011337E" w:rsidRPr="00CF76AB">
        <w:rPr>
          <w:rFonts w:asciiTheme="majorBidi" w:hAnsiTheme="majorBidi" w:cstheme="majorBidi"/>
          <w:b/>
          <w:cs/>
        </w:rPr>
        <w:t xml:space="preserve"> </w:t>
      </w:r>
      <w:r w:rsidR="0011337E" w:rsidRPr="00CF76AB">
        <w:rPr>
          <w:rFonts w:ascii="Nirmala UI" w:hAnsi="Nirmala UI" w:cs="Nirmala UI" w:hint="cs"/>
          <w:b/>
          <w:cs/>
        </w:rPr>
        <w:t>किए</w:t>
      </w:r>
      <w:r w:rsidR="0011337E" w:rsidRPr="00CF76AB">
        <w:rPr>
          <w:rFonts w:asciiTheme="majorBidi" w:hAnsiTheme="majorBidi" w:cstheme="majorBidi"/>
          <w:b/>
          <w:cs/>
        </w:rPr>
        <w:t xml:space="preserve"> </w:t>
      </w:r>
      <w:r w:rsidR="0011337E" w:rsidRPr="00CF76AB">
        <w:rPr>
          <w:rFonts w:ascii="Nirmala UI" w:hAnsi="Nirmala UI" w:cs="Nirmala UI" w:hint="cs"/>
          <w:b/>
          <w:cs/>
        </w:rPr>
        <w:t>गए</w:t>
      </w:r>
      <w:r w:rsidR="0011337E" w:rsidRPr="00CF76AB">
        <w:rPr>
          <w:rFonts w:asciiTheme="majorBidi" w:hAnsiTheme="majorBidi" w:cstheme="majorBidi"/>
          <w:b/>
          <w:cs/>
        </w:rPr>
        <w:t xml:space="preserve"> </w:t>
      </w:r>
      <w:r w:rsidR="0011337E" w:rsidRPr="00CF76AB">
        <w:rPr>
          <w:rFonts w:ascii="Nirmala UI" w:hAnsi="Nirmala UI" w:cs="Nirmala UI" w:hint="cs"/>
          <w:b/>
          <w:cs/>
        </w:rPr>
        <w:t>हैं</w:t>
      </w:r>
      <w:r w:rsidR="0011337E" w:rsidRPr="00CF76AB">
        <w:rPr>
          <w:rFonts w:asciiTheme="majorBidi" w:hAnsiTheme="majorBidi" w:cstheme="majorBidi"/>
          <w:b/>
        </w:rPr>
        <w:t>;</w:t>
      </w:r>
      <w:r w:rsidR="00C118A4" w:rsidRPr="00CF76AB">
        <w:rPr>
          <w:rFonts w:ascii="Nirmala UI" w:hAnsi="Nirmala UI" w:cs="Nirmala UI" w:hint="cs"/>
          <w:b/>
          <w:cs/>
        </w:rPr>
        <w:t>और</w:t>
      </w:r>
    </w:p>
    <w:p w14:paraId="13EF746B" w14:textId="350D86A8" w:rsidR="0011337E" w:rsidRPr="00CF76AB" w:rsidRDefault="00F11F28" w:rsidP="00CF76AB">
      <w:pPr>
        <w:pStyle w:val="BodyText"/>
        <w:ind w:left="2160" w:right="-1" w:hanging="1026"/>
        <w:jc w:val="both"/>
        <w:rPr>
          <w:rFonts w:asciiTheme="majorBidi" w:hAnsiTheme="majorBidi" w:cstheme="majorBidi"/>
          <w:b/>
        </w:rPr>
      </w:pPr>
      <w:r w:rsidRPr="00CF76AB">
        <w:rPr>
          <w:rFonts w:asciiTheme="majorBidi" w:hAnsiTheme="majorBidi" w:cstheme="majorBidi"/>
          <w:b/>
          <w:cs/>
        </w:rPr>
        <w:t xml:space="preserve">7.17.2 </w:t>
      </w:r>
      <w:r w:rsidRPr="00CF76AB">
        <w:rPr>
          <w:rFonts w:asciiTheme="majorBidi" w:hAnsiTheme="majorBidi" w:cstheme="majorBidi"/>
          <w:b/>
          <w:cs/>
        </w:rPr>
        <w:tab/>
      </w:r>
      <w:r w:rsidR="0011337E" w:rsidRPr="00CF76AB">
        <w:rPr>
          <w:rFonts w:ascii="Nirmala UI" w:hAnsi="Nirmala UI" w:cs="Nirmala UI" w:hint="cs"/>
          <w:b/>
          <w:cs/>
        </w:rPr>
        <w:t>साक्ष्य</w:t>
      </w:r>
      <w:r w:rsidR="0011337E" w:rsidRPr="00CF76AB">
        <w:rPr>
          <w:rFonts w:asciiTheme="majorBidi" w:hAnsiTheme="majorBidi" w:cstheme="majorBidi"/>
          <w:b/>
          <w:cs/>
        </w:rPr>
        <w:t xml:space="preserve"> </w:t>
      </w:r>
      <w:r w:rsidR="0011337E" w:rsidRPr="00CF76AB">
        <w:rPr>
          <w:rFonts w:ascii="Nirmala UI" w:hAnsi="Nirmala UI" w:cs="Nirmala UI" w:hint="cs"/>
          <w:b/>
          <w:cs/>
        </w:rPr>
        <w:t>प्रदान</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421A46" w:rsidRPr="00CF76AB">
        <w:rPr>
          <w:rFonts w:ascii="Nirmala UI" w:hAnsi="Nirmala UI" w:cs="Nirmala UI" w:hint="cs"/>
          <w:b/>
          <w:cs/>
        </w:rPr>
        <w:t>रेगी</w:t>
      </w:r>
      <w:r w:rsidR="00421A46"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कर्मियों</w:t>
      </w:r>
      <w:r w:rsidR="0011337E" w:rsidRPr="00CF76AB">
        <w:rPr>
          <w:rFonts w:asciiTheme="majorBidi" w:hAnsiTheme="majorBidi" w:cstheme="majorBidi"/>
          <w:b/>
          <w:cs/>
        </w:rPr>
        <w:t xml:space="preserve"> </w:t>
      </w:r>
      <w:r w:rsidR="0011337E" w:rsidRPr="00CF76AB">
        <w:rPr>
          <w:rFonts w:ascii="Nirmala UI" w:hAnsi="Nirmala UI" w:cs="Nirmala UI" w:hint="cs"/>
          <w:b/>
          <w:cs/>
        </w:rPr>
        <w:t>ने</w:t>
      </w:r>
      <w:r w:rsidR="0011337E" w:rsidRPr="00CF76AB">
        <w:rPr>
          <w:rFonts w:asciiTheme="majorBidi" w:hAnsiTheme="majorBidi" w:cstheme="majorBidi"/>
          <w:b/>
          <w:cs/>
        </w:rPr>
        <w:t xml:space="preserve"> </w:t>
      </w:r>
      <w:r w:rsidR="0011337E" w:rsidRPr="00CF76AB">
        <w:rPr>
          <w:rFonts w:ascii="Nirmala UI" w:hAnsi="Nirmala UI" w:cs="Nirmala UI" w:hint="cs"/>
          <w:b/>
          <w:cs/>
        </w:rPr>
        <w:t>आवश्यक</w:t>
      </w:r>
      <w:r w:rsidR="0011337E" w:rsidRPr="00CF76AB">
        <w:rPr>
          <w:rFonts w:asciiTheme="majorBidi" w:hAnsiTheme="majorBidi" w:cstheme="majorBidi"/>
          <w:b/>
          <w:cs/>
        </w:rPr>
        <w:t xml:space="preserve"> </w:t>
      </w:r>
      <w:r w:rsidR="0011337E" w:rsidRPr="00CF76AB">
        <w:rPr>
          <w:rFonts w:ascii="Nirmala UI" w:hAnsi="Nirmala UI" w:cs="Nirmala UI" w:hint="cs"/>
          <w:b/>
          <w:cs/>
        </w:rPr>
        <w:t>कार्यक्रमों</w:t>
      </w:r>
      <w:r w:rsidR="0011337E" w:rsidRPr="00CF76AB">
        <w:rPr>
          <w:rFonts w:asciiTheme="majorBidi" w:hAnsiTheme="majorBidi" w:cstheme="majorBidi"/>
          <w:b/>
          <w:cs/>
        </w:rPr>
        <w:t xml:space="preserve"> </w:t>
      </w:r>
      <w:r w:rsidR="00421A46" w:rsidRPr="00CF76AB">
        <w:rPr>
          <w:rFonts w:ascii="Nirmala UI" w:hAnsi="Nirmala UI" w:cs="Nirmala UI" w:hint="cs"/>
          <w:b/>
          <w:cs/>
        </w:rPr>
        <w:t>में</w:t>
      </w:r>
      <w:r w:rsidR="00421A46" w:rsidRPr="00CF76AB">
        <w:rPr>
          <w:rFonts w:asciiTheme="majorBidi" w:hAnsiTheme="majorBidi" w:cstheme="majorBidi"/>
          <w:b/>
          <w:cs/>
        </w:rPr>
        <w:t xml:space="preserve"> </w:t>
      </w:r>
      <w:r w:rsidR="00421A46" w:rsidRPr="00CF76AB">
        <w:rPr>
          <w:rFonts w:ascii="Nirmala UI" w:hAnsi="Nirmala UI" w:cs="Nirmala UI" w:hint="cs"/>
          <w:b/>
          <w:cs/>
        </w:rPr>
        <w:t>भाग</w:t>
      </w:r>
      <w:r w:rsidR="00421A46" w:rsidRPr="00CF76AB">
        <w:rPr>
          <w:rFonts w:asciiTheme="majorBidi" w:hAnsiTheme="majorBidi" w:cstheme="majorBidi"/>
          <w:b/>
          <w:cs/>
        </w:rPr>
        <w:t xml:space="preserve"> </w:t>
      </w:r>
      <w:r w:rsidR="00421A46" w:rsidRPr="00CF76AB">
        <w:rPr>
          <w:rFonts w:ascii="Nirmala UI" w:hAnsi="Nirmala UI" w:cs="Nirmala UI" w:hint="cs"/>
          <w:b/>
          <w:cs/>
        </w:rPr>
        <w:t>लिया</w:t>
      </w:r>
      <w:r w:rsidR="00421A46" w:rsidRPr="00CF76AB">
        <w:rPr>
          <w:rFonts w:asciiTheme="majorBidi" w:hAnsiTheme="majorBidi" w:cstheme="majorBidi"/>
          <w:b/>
          <w:cs/>
        </w:rPr>
        <w:t xml:space="preserve"> </w:t>
      </w:r>
      <w:r w:rsidR="0011337E" w:rsidRPr="00CF76AB">
        <w:rPr>
          <w:rFonts w:ascii="Nirmala UI" w:hAnsi="Nirmala UI" w:cs="Nirmala UI" w:hint="cs"/>
          <w:b/>
          <w:cs/>
        </w:rPr>
        <w:t>है</w:t>
      </w:r>
      <w:r w:rsidR="0011337E" w:rsidRPr="00CF76AB">
        <w:rPr>
          <w:rFonts w:asciiTheme="majorBidi" w:hAnsiTheme="majorBidi" w:cstheme="majorBidi"/>
          <w:b/>
          <w:cs/>
        </w:rPr>
        <w:t xml:space="preserve"> </w:t>
      </w:r>
      <w:r w:rsidR="0011337E" w:rsidRPr="00CF76AB">
        <w:rPr>
          <w:rFonts w:ascii="Nirmala UI" w:hAnsi="Nirmala UI" w:cs="Nirmala UI" w:hint="cs"/>
          <w:b/>
          <w:cs/>
        </w:rPr>
        <w:t>और</w:t>
      </w:r>
      <w:r w:rsidR="0011337E" w:rsidRPr="00CF76AB">
        <w:rPr>
          <w:rFonts w:asciiTheme="majorBidi" w:hAnsiTheme="majorBidi" w:cstheme="majorBidi"/>
          <w:b/>
          <w:cs/>
        </w:rPr>
        <w:t xml:space="preserve"> </w:t>
      </w:r>
      <w:r w:rsidR="00421A46" w:rsidRPr="00CF76AB">
        <w:rPr>
          <w:rFonts w:ascii="Nirmala UI" w:hAnsi="Nirmala UI" w:cs="Nirmala UI" w:hint="cs"/>
          <w:b/>
          <w:cs/>
        </w:rPr>
        <w:t>उसे</w:t>
      </w:r>
      <w:r w:rsidR="00421A46" w:rsidRPr="00CF76AB">
        <w:rPr>
          <w:rFonts w:asciiTheme="majorBidi" w:hAnsiTheme="majorBidi" w:cstheme="majorBidi"/>
          <w:b/>
          <w:cs/>
        </w:rPr>
        <w:t xml:space="preserve"> </w:t>
      </w:r>
      <w:r w:rsidR="0011337E" w:rsidRPr="00CF76AB">
        <w:rPr>
          <w:rFonts w:ascii="Nirmala UI" w:hAnsi="Nirmala UI" w:cs="Nirmala UI" w:hint="cs"/>
          <w:b/>
          <w:cs/>
        </w:rPr>
        <w:t>संतोषजनक</w:t>
      </w:r>
      <w:r w:rsidR="0011337E" w:rsidRPr="00CF76AB">
        <w:rPr>
          <w:rFonts w:asciiTheme="majorBidi" w:hAnsiTheme="majorBidi" w:cstheme="majorBidi"/>
          <w:b/>
          <w:cs/>
        </w:rPr>
        <w:t xml:space="preserve"> </w:t>
      </w:r>
      <w:r w:rsidR="0011337E" w:rsidRPr="00CF76AB">
        <w:rPr>
          <w:rFonts w:ascii="Nirmala UI" w:hAnsi="Nirmala UI" w:cs="Nirmala UI" w:hint="cs"/>
          <w:b/>
          <w:cs/>
        </w:rPr>
        <w:t>ढंग</w:t>
      </w:r>
      <w:r w:rsidR="0011337E" w:rsidRPr="00CF76AB">
        <w:rPr>
          <w:rFonts w:asciiTheme="majorBidi" w:hAnsiTheme="majorBidi" w:cstheme="majorBidi"/>
          <w:b/>
          <w:cs/>
        </w:rPr>
        <w:t xml:space="preserve"> </w:t>
      </w:r>
      <w:r w:rsidR="0011337E" w:rsidRPr="00CF76AB">
        <w:rPr>
          <w:rFonts w:ascii="Nirmala UI" w:hAnsi="Nirmala UI" w:cs="Nirmala UI" w:hint="cs"/>
          <w:b/>
          <w:cs/>
        </w:rPr>
        <w:t>से</w:t>
      </w:r>
      <w:r w:rsidR="0011337E" w:rsidRPr="00CF76AB">
        <w:rPr>
          <w:rFonts w:asciiTheme="majorBidi" w:hAnsiTheme="majorBidi" w:cstheme="majorBidi"/>
          <w:b/>
          <w:cs/>
        </w:rPr>
        <w:t xml:space="preserve"> </w:t>
      </w:r>
      <w:r w:rsidR="0011337E" w:rsidRPr="00CF76AB">
        <w:rPr>
          <w:rFonts w:ascii="Nirmala UI" w:hAnsi="Nirmala UI" w:cs="Nirmala UI" w:hint="cs"/>
          <w:b/>
          <w:cs/>
        </w:rPr>
        <w:t>पूरा</w:t>
      </w:r>
      <w:r w:rsidR="0011337E" w:rsidRPr="00CF76AB">
        <w:rPr>
          <w:rFonts w:asciiTheme="majorBidi" w:hAnsiTheme="majorBidi" w:cstheme="majorBidi"/>
          <w:b/>
          <w:cs/>
        </w:rPr>
        <w:t xml:space="preserve"> </w:t>
      </w:r>
      <w:r w:rsidR="0011337E" w:rsidRPr="00CF76AB">
        <w:rPr>
          <w:rFonts w:ascii="Nirmala UI" w:hAnsi="Nirmala UI" w:cs="Nirmala UI" w:hint="cs"/>
          <w:b/>
          <w:cs/>
        </w:rPr>
        <w:t>कर</w:t>
      </w:r>
      <w:r w:rsidR="0011337E" w:rsidRPr="00CF76AB">
        <w:rPr>
          <w:rFonts w:asciiTheme="majorBidi" w:hAnsiTheme="majorBidi" w:cstheme="majorBidi"/>
          <w:b/>
          <w:cs/>
        </w:rPr>
        <w:t xml:space="preserve"> </w:t>
      </w:r>
      <w:r w:rsidR="0011337E" w:rsidRPr="00CF76AB">
        <w:rPr>
          <w:rFonts w:ascii="Nirmala UI" w:hAnsi="Nirmala UI" w:cs="Nirmala UI" w:hint="cs"/>
          <w:b/>
          <w:cs/>
        </w:rPr>
        <w:t>लिया</w:t>
      </w:r>
      <w:r w:rsidR="0011337E" w:rsidRPr="00CF76AB">
        <w:rPr>
          <w:rFonts w:asciiTheme="majorBidi" w:hAnsiTheme="majorBidi" w:cstheme="majorBidi"/>
          <w:b/>
          <w:cs/>
        </w:rPr>
        <w:t xml:space="preserve"> </w:t>
      </w:r>
      <w:r w:rsidR="0011337E" w:rsidRPr="00CF76AB">
        <w:rPr>
          <w:rFonts w:ascii="Nirmala UI" w:hAnsi="Nirmala UI" w:cs="Nirmala UI" w:hint="cs"/>
          <w:b/>
          <w:cs/>
        </w:rPr>
        <w:t>है</w:t>
      </w:r>
      <w:r w:rsidR="0011337E" w:rsidRPr="00CF76AB">
        <w:rPr>
          <w:rFonts w:asciiTheme="majorBidi" w:hAnsiTheme="majorBidi" w:cstheme="majorBidi"/>
          <w:b/>
        </w:rPr>
        <w:t xml:space="preserve">; </w:t>
      </w:r>
      <w:r w:rsidR="0011337E" w:rsidRPr="00CF76AB">
        <w:rPr>
          <w:rFonts w:ascii="Nirmala UI" w:hAnsi="Nirmala UI" w:cs="Nirmala UI" w:hint="cs"/>
          <w:b/>
          <w:cs/>
        </w:rPr>
        <w:t>और</w:t>
      </w:r>
      <w:r w:rsidR="0011337E" w:rsidRPr="00CF76AB">
        <w:rPr>
          <w:rFonts w:asciiTheme="majorBidi" w:hAnsiTheme="majorBidi" w:cstheme="majorBidi"/>
          <w:b/>
          <w:cs/>
        </w:rPr>
        <w:t xml:space="preserve"> </w:t>
      </w:r>
      <w:r w:rsidR="004208A1" w:rsidRPr="00CF76AB">
        <w:rPr>
          <w:rFonts w:ascii="Nirmala UI" w:hAnsi="Nirmala UI" w:cs="Nirmala UI" w:hint="cs"/>
          <w:b/>
          <w:cs/>
        </w:rPr>
        <w:t>अभिलेखों</w:t>
      </w:r>
      <w:r w:rsidR="004208A1" w:rsidRPr="00CF76AB">
        <w:rPr>
          <w:rFonts w:asciiTheme="majorBidi" w:hAnsiTheme="majorBidi" w:cstheme="majorBidi"/>
          <w:b/>
          <w:cs/>
        </w:rPr>
        <w:t xml:space="preserve"> </w:t>
      </w:r>
      <w:r w:rsidR="004208A1" w:rsidRPr="00CF76AB">
        <w:rPr>
          <w:rFonts w:ascii="Nirmala UI" w:hAnsi="Nirmala UI" w:cs="Nirmala UI" w:hint="cs"/>
          <w:b/>
          <w:cs/>
        </w:rPr>
        <w:t>के</w:t>
      </w:r>
      <w:r w:rsidR="004208A1" w:rsidRPr="00CF76AB">
        <w:rPr>
          <w:rFonts w:asciiTheme="majorBidi" w:hAnsiTheme="majorBidi" w:cstheme="majorBidi"/>
          <w:b/>
          <w:cs/>
        </w:rPr>
        <w:t xml:space="preserve"> </w:t>
      </w:r>
      <w:r w:rsidR="004208A1" w:rsidRPr="00CF76AB">
        <w:rPr>
          <w:rFonts w:ascii="Nirmala UI" w:hAnsi="Nirmala UI" w:cs="Nirmala UI" w:hint="cs"/>
          <w:b/>
          <w:cs/>
        </w:rPr>
        <w:t>रख</w:t>
      </w:r>
      <w:r w:rsidR="004208A1" w:rsidRPr="00CF76AB">
        <w:rPr>
          <w:rFonts w:asciiTheme="majorBidi" w:hAnsiTheme="majorBidi" w:cstheme="majorBidi"/>
          <w:b/>
          <w:cs/>
        </w:rPr>
        <w:t>-</w:t>
      </w:r>
      <w:r w:rsidR="004208A1" w:rsidRPr="00CF76AB">
        <w:rPr>
          <w:rFonts w:ascii="Nirmala UI" w:hAnsi="Nirmala UI" w:cs="Nirmala UI" w:hint="cs"/>
          <w:b/>
          <w:cs/>
        </w:rPr>
        <w:t>रखाव</w:t>
      </w:r>
      <w:r w:rsidR="004208A1" w:rsidRPr="00CF76AB">
        <w:rPr>
          <w:rFonts w:asciiTheme="majorBidi" w:hAnsiTheme="majorBidi" w:cstheme="majorBidi"/>
          <w:b/>
          <w:cs/>
        </w:rPr>
        <w:t xml:space="preserve"> </w:t>
      </w:r>
      <w:r w:rsidR="004208A1" w:rsidRPr="00CF76AB">
        <w:rPr>
          <w:rFonts w:ascii="Nirmala UI" w:hAnsi="Nirmala UI" w:cs="Nirmala UI" w:hint="cs"/>
          <w:b/>
          <w:cs/>
        </w:rPr>
        <w:t>के</w:t>
      </w:r>
      <w:r w:rsidR="004208A1" w:rsidRPr="00CF76AB">
        <w:rPr>
          <w:rFonts w:asciiTheme="majorBidi" w:hAnsiTheme="majorBidi" w:cstheme="majorBidi"/>
          <w:b/>
          <w:cs/>
        </w:rPr>
        <w:t xml:space="preserve"> </w:t>
      </w:r>
      <w:r w:rsidR="004208A1" w:rsidRPr="00CF76AB">
        <w:rPr>
          <w:rFonts w:ascii="Nirmala UI" w:hAnsi="Nirmala UI" w:cs="Nirmala UI" w:hint="cs"/>
          <w:b/>
          <w:cs/>
        </w:rPr>
        <w:t>के</w:t>
      </w:r>
      <w:r w:rsidR="004208A1" w:rsidRPr="00CF76AB">
        <w:rPr>
          <w:rFonts w:asciiTheme="majorBidi" w:hAnsiTheme="majorBidi" w:cstheme="majorBidi"/>
          <w:b/>
          <w:cs/>
        </w:rPr>
        <w:t xml:space="preserve"> </w:t>
      </w:r>
      <w:r w:rsidR="004208A1" w:rsidRPr="00CF76AB">
        <w:rPr>
          <w:rFonts w:ascii="Nirmala UI" w:hAnsi="Nirmala UI" w:cs="Nirmala UI" w:hint="cs"/>
          <w:b/>
          <w:cs/>
        </w:rPr>
        <w:t>प्रशिक्षण</w:t>
      </w:r>
      <w:r w:rsidR="004208A1" w:rsidRPr="00CF76AB">
        <w:rPr>
          <w:rFonts w:asciiTheme="majorBidi" w:hAnsiTheme="majorBidi" w:cstheme="majorBidi"/>
          <w:b/>
          <w:cs/>
        </w:rPr>
        <w:t xml:space="preserve"> </w:t>
      </w:r>
      <w:r w:rsidR="00255A85" w:rsidRPr="00CF76AB">
        <w:rPr>
          <w:rFonts w:ascii="Nirmala UI" w:hAnsi="Nirmala UI" w:cs="Nirmala UI" w:hint="cs"/>
          <w:b/>
          <w:cs/>
        </w:rPr>
        <w:t>का</w:t>
      </w:r>
      <w:r w:rsidR="00255A85" w:rsidRPr="00CF76AB">
        <w:rPr>
          <w:rFonts w:asciiTheme="majorBidi" w:hAnsiTheme="majorBidi" w:cstheme="majorBidi"/>
          <w:b/>
          <w:cs/>
        </w:rPr>
        <w:t xml:space="preserve"> </w:t>
      </w:r>
      <w:r w:rsidR="0011337E" w:rsidRPr="00CF76AB">
        <w:rPr>
          <w:rFonts w:ascii="Nirmala UI" w:hAnsi="Nirmala UI" w:cs="Nirmala UI" w:hint="cs"/>
          <w:b/>
          <w:cs/>
        </w:rPr>
        <w:t>रिकॉर्ड</w:t>
      </w:r>
      <w:r w:rsidR="0011337E" w:rsidRPr="00CF76AB">
        <w:rPr>
          <w:rFonts w:asciiTheme="majorBidi" w:hAnsiTheme="majorBidi" w:cstheme="majorBidi"/>
          <w:b/>
          <w:cs/>
        </w:rPr>
        <w:t xml:space="preserve"> </w:t>
      </w:r>
      <w:r w:rsidR="0011337E" w:rsidRPr="00CF76AB">
        <w:rPr>
          <w:rFonts w:ascii="Nirmala UI" w:hAnsi="Nirmala UI" w:cs="Nirmala UI" w:hint="cs"/>
          <w:b/>
          <w:cs/>
        </w:rPr>
        <w:t>बनाए</w:t>
      </w:r>
      <w:r w:rsidR="0011337E" w:rsidRPr="00CF76AB">
        <w:rPr>
          <w:rFonts w:asciiTheme="majorBidi" w:hAnsiTheme="majorBidi" w:cstheme="majorBidi"/>
          <w:b/>
          <w:cs/>
        </w:rPr>
        <w:t xml:space="preserve"> </w:t>
      </w:r>
      <w:r w:rsidR="0011337E" w:rsidRPr="00CF76AB">
        <w:rPr>
          <w:rFonts w:ascii="Nirmala UI" w:hAnsi="Nirmala UI" w:cs="Nirmala UI" w:hint="cs"/>
          <w:b/>
          <w:cs/>
        </w:rPr>
        <w:t>रखा</w:t>
      </w:r>
      <w:r w:rsidR="0011337E" w:rsidRPr="00CF76AB">
        <w:rPr>
          <w:rFonts w:asciiTheme="majorBidi" w:hAnsiTheme="majorBidi" w:cstheme="majorBidi"/>
          <w:b/>
          <w:cs/>
        </w:rPr>
        <w:t xml:space="preserve"> </w:t>
      </w:r>
      <w:r w:rsidR="0011337E" w:rsidRPr="00CF76AB">
        <w:rPr>
          <w:rFonts w:ascii="Nirmala UI" w:hAnsi="Nirmala UI" w:cs="Nirmala UI" w:hint="cs"/>
          <w:b/>
          <w:cs/>
        </w:rPr>
        <w:t>जाएगा।</w:t>
      </w:r>
      <w:r w:rsidR="004208A1" w:rsidRPr="00CF76AB">
        <w:rPr>
          <w:rFonts w:ascii="Nirmala UI" w:hAnsi="Nirmala UI" w:cs="Nirmala UI" w:hint="cs"/>
          <w:b/>
          <w:cs/>
        </w:rPr>
        <w:t>।</w:t>
      </w:r>
    </w:p>
    <w:p w14:paraId="3357F0AB" w14:textId="0D25B51F" w:rsidR="0011337E" w:rsidRPr="00C544FD" w:rsidRDefault="00C544FD" w:rsidP="00C544FD">
      <w:pPr>
        <w:widowControl/>
        <w:suppressAutoHyphens w:val="0"/>
        <w:autoSpaceDE/>
        <w:jc w:val="center"/>
        <w:rPr>
          <w:rFonts w:asciiTheme="majorBidi" w:hAnsiTheme="majorBidi" w:cstheme="majorBidi"/>
          <w:b/>
          <w:sz w:val="20"/>
          <w:szCs w:val="20"/>
        </w:rPr>
      </w:pPr>
      <w:r>
        <w:rPr>
          <w:rFonts w:asciiTheme="majorBidi" w:hAnsiTheme="majorBidi" w:cstheme="majorBidi"/>
          <w:b/>
          <w:sz w:val="20"/>
          <w:szCs w:val="20"/>
        </w:rPr>
        <w:t xml:space="preserve">          </w:t>
      </w:r>
      <w:r w:rsidR="0011337E" w:rsidRPr="00CF76AB">
        <w:rPr>
          <w:rFonts w:ascii="Nirmala UI" w:hAnsi="Nirmala UI" w:cs="Nirmala UI" w:hint="cs"/>
          <w:bCs/>
          <w:cs/>
        </w:rPr>
        <w:t>अनुसूची</w:t>
      </w:r>
      <w:r w:rsidR="0011337E" w:rsidRPr="00CF76AB">
        <w:rPr>
          <w:rFonts w:asciiTheme="majorBidi" w:hAnsiTheme="majorBidi" w:cstheme="majorBidi"/>
          <w:bCs/>
          <w:cs/>
        </w:rPr>
        <w:t>-8</w:t>
      </w:r>
    </w:p>
    <w:p w14:paraId="5D19D42C" w14:textId="2BAB475E" w:rsidR="00E8358D" w:rsidRPr="00CF76AB" w:rsidRDefault="00E8358D" w:rsidP="00C544FD">
      <w:pPr>
        <w:pStyle w:val="BodyText"/>
        <w:ind w:left="1276" w:right="-1"/>
        <w:jc w:val="center"/>
        <w:rPr>
          <w:rFonts w:asciiTheme="majorBidi" w:hAnsiTheme="majorBidi" w:cstheme="majorBidi"/>
          <w:bCs/>
        </w:rPr>
      </w:pPr>
      <w:r w:rsidRPr="00CF76AB">
        <w:rPr>
          <w:rFonts w:asciiTheme="majorBidi" w:hAnsiTheme="majorBidi" w:cstheme="majorBidi"/>
          <w:bCs/>
          <w:cs/>
        </w:rPr>
        <w:t>[</w:t>
      </w:r>
      <w:r w:rsidRPr="00CF76AB">
        <w:rPr>
          <w:rFonts w:ascii="Nirmala UI" w:hAnsi="Nirmala UI" w:cs="Nirmala UI" w:hint="cs"/>
          <w:bCs/>
          <w:cs/>
        </w:rPr>
        <w:t>विनियम</w:t>
      </w:r>
      <w:r w:rsidRPr="00CF76AB">
        <w:rPr>
          <w:rFonts w:asciiTheme="majorBidi" w:hAnsiTheme="majorBidi" w:cstheme="majorBidi"/>
          <w:bCs/>
          <w:cs/>
        </w:rPr>
        <w:t xml:space="preserve"> 6 </w:t>
      </w:r>
      <w:r w:rsidRPr="00CF76AB">
        <w:rPr>
          <w:rFonts w:ascii="Nirmala UI" w:hAnsi="Nirmala UI" w:cs="Nirmala UI" w:hint="cs"/>
          <w:bCs/>
          <w:cs/>
        </w:rPr>
        <w:t>देखें</w:t>
      </w:r>
      <w:r w:rsidRPr="00CF76AB">
        <w:rPr>
          <w:rFonts w:asciiTheme="majorBidi" w:hAnsiTheme="majorBidi" w:cstheme="majorBidi"/>
          <w:bCs/>
          <w:cs/>
        </w:rPr>
        <w:t>]</w:t>
      </w:r>
    </w:p>
    <w:p w14:paraId="4FB8B114" w14:textId="77777777" w:rsidR="0011337E" w:rsidRPr="00CF76AB" w:rsidRDefault="0011337E" w:rsidP="00CF76AB">
      <w:pPr>
        <w:pStyle w:val="BodyText"/>
        <w:ind w:left="1276" w:right="-1"/>
        <w:jc w:val="both"/>
        <w:rPr>
          <w:rFonts w:asciiTheme="majorBidi" w:hAnsiTheme="majorBidi" w:cstheme="majorBidi"/>
          <w:b/>
        </w:rPr>
      </w:pPr>
    </w:p>
    <w:p w14:paraId="7B6E27C0" w14:textId="77777777" w:rsidR="0011337E" w:rsidRPr="00CF76AB" w:rsidRDefault="00F11F28" w:rsidP="00CF76AB">
      <w:pPr>
        <w:pStyle w:val="BodyText"/>
        <w:ind w:left="1276" w:right="-1"/>
        <w:jc w:val="both"/>
        <w:rPr>
          <w:rFonts w:asciiTheme="majorBidi" w:hAnsiTheme="majorBidi" w:cstheme="majorBidi"/>
          <w:b/>
        </w:rPr>
      </w:pPr>
      <w:r w:rsidRPr="00CF76AB">
        <w:rPr>
          <w:rFonts w:asciiTheme="majorBidi" w:hAnsiTheme="majorBidi" w:cstheme="majorBidi"/>
          <w:b/>
          <w:cs/>
        </w:rPr>
        <w:t xml:space="preserve">8.0 </w:t>
      </w:r>
      <w:r w:rsidRPr="00CF76AB">
        <w:rPr>
          <w:rFonts w:asciiTheme="majorBidi" w:hAnsiTheme="majorBidi" w:cstheme="majorBidi"/>
          <w:b/>
          <w:cs/>
        </w:rPr>
        <w:tab/>
      </w:r>
      <w:r w:rsidR="0011337E" w:rsidRPr="00CF76AB">
        <w:rPr>
          <w:rFonts w:ascii="Nirmala UI" w:hAnsi="Nirmala UI" w:cs="Nirmala UI" w:hint="cs"/>
          <w:b/>
          <w:cs/>
        </w:rPr>
        <w:t>सुरक्षा</w:t>
      </w:r>
      <w:r w:rsidR="0011337E" w:rsidRPr="00CF76AB">
        <w:rPr>
          <w:rFonts w:asciiTheme="majorBidi" w:hAnsiTheme="majorBidi" w:cstheme="majorBidi"/>
          <w:b/>
          <w:cs/>
        </w:rPr>
        <w:t xml:space="preserve"> </w:t>
      </w:r>
      <w:r w:rsidR="0011337E" w:rsidRPr="00CF76AB">
        <w:rPr>
          <w:rFonts w:ascii="Nirmala UI" w:hAnsi="Nirmala UI" w:cs="Nirmala UI" w:hint="cs"/>
          <w:b/>
          <w:cs/>
        </w:rPr>
        <w:t>ऑडिट</w:t>
      </w:r>
    </w:p>
    <w:p w14:paraId="4BF7E8A3" w14:textId="77777777" w:rsidR="0011337E" w:rsidRPr="00CF76AB" w:rsidRDefault="0011337E" w:rsidP="00CF76AB">
      <w:pPr>
        <w:pStyle w:val="BodyText"/>
        <w:ind w:left="1276" w:right="-1"/>
        <w:jc w:val="both"/>
        <w:rPr>
          <w:rFonts w:asciiTheme="majorBidi" w:hAnsiTheme="majorBidi" w:cstheme="majorBidi"/>
          <w:b/>
        </w:rPr>
      </w:pPr>
    </w:p>
    <w:p w14:paraId="00A480AC" w14:textId="77777777" w:rsidR="0011337E" w:rsidRPr="00CF76AB" w:rsidRDefault="00F11F28" w:rsidP="00CF76AB">
      <w:pPr>
        <w:pStyle w:val="BodyText"/>
        <w:ind w:left="1276" w:right="-1"/>
        <w:jc w:val="both"/>
        <w:rPr>
          <w:rFonts w:asciiTheme="majorBidi" w:hAnsiTheme="majorBidi" w:cstheme="majorBidi"/>
          <w:b/>
        </w:rPr>
      </w:pPr>
      <w:r w:rsidRPr="00CF76AB">
        <w:rPr>
          <w:rFonts w:asciiTheme="majorBidi" w:hAnsiTheme="majorBidi" w:cstheme="majorBidi"/>
          <w:b/>
          <w:cs/>
        </w:rPr>
        <w:t xml:space="preserve">8.1 </w:t>
      </w:r>
      <w:r w:rsidRPr="00CF76AB">
        <w:rPr>
          <w:rFonts w:asciiTheme="majorBidi" w:hAnsiTheme="majorBidi" w:cstheme="majorBidi"/>
          <w:b/>
          <w:cs/>
        </w:rPr>
        <w:tab/>
      </w:r>
      <w:r w:rsidR="0011337E" w:rsidRPr="00CF76AB">
        <w:rPr>
          <w:rFonts w:ascii="Nirmala UI" w:hAnsi="Nirmala UI" w:cs="Nirmala UI" w:hint="cs"/>
          <w:b/>
          <w:cs/>
        </w:rPr>
        <w:t>सुरक्षा</w:t>
      </w:r>
      <w:r w:rsidR="0011337E" w:rsidRPr="00CF76AB">
        <w:rPr>
          <w:rFonts w:asciiTheme="majorBidi" w:hAnsiTheme="majorBidi" w:cstheme="majorBidi"/>
          <w:b/>
          <w:cs/>
        </w:rPr>
        <w:t xml:space="preserve"> </w:t>
      </w:r>
      <w:r w:rsidR="0011337E" w:rsidRPr="00CF76AB">
        <w:rPr>
          <w:rFonts w:ascii="Nirmala UI" w:hAnsi="Nirmala UI" w:cs="Nirmala UI" w:hint="cs"/>
          <w:b/>
          <w:cs/>
        </w:rPr>
        <w:t>ऑडिट</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उद्देश्य</w:t>
      </w:r>
      <w:r w:rsidR="0011337E" w:rsidRPr="00CF76AB">
        <w:rPr>
          <w:rFonts w:asciiTheme="majorBidi" w:hAnsiTheme="majorBidi" w:cstheme="majorBidi"/>
          <w:b/>
          <w:cs/>
        </w:rPr>
        <w:t>:</w:t>
      </w:r>
    </w:p>
    <w:p w14:paraId="41E8F697" w14:textId="77777777" w:rsidR="0011337E" w:rsidRPr="00CF76AB" w:rsidRDefault="00F11F28" w:rsidP="00CF76AB">
      <w:pPr>
        <w:pStyle w:val="BodyText"/>
        <w:ind w:left="2160" w:right="-1" w:hanging="884"/>
        <w:jc w:val="both"/>
        <w:rPr>
          <w:rFonts w:asciiTheme="majorBidi" w:hAnsiTheme="majorBidi" w:cstheme="majorBidi"/>
          <w:b/>
        </w:rPr>
      </w:pPr>
      <w:r w:rsidRPr="00CF76AB">
        <w:rPr>
          <w:rFonts w:asciiTheme="majorBidi" w:hAnsiTheme="majorBidi" w:cstheme="majorBidi"/>
          <w:b/>
          <w:cs/>
        </w:rPr>
        <w:t xml:space="preserve">8.1.1 </w:t>
      </w:r>
      <w:r w:rsidRPr="00CF76AB">
        <w:rPr>
          <w:rFonts w:asciiTheme="majorBidi" w:hAnsiTheme="majorBidi" w:cstheme="majorBidi"/>
          <w:b/>
          <w:cs/>
        </w:rPr>
        <w:tab/>
      </w:r>
      <w:r w:rsidR="0011337E" w:rsidRPr="00CF76AB">
        <w:rPr>
          <w:rFonts w:ascii="Nirmala UI" w:hAnsi="Nirmala UI" w:cs="Nirmala UI" w:hint="cs"/>
          <w:b/>
          <w:cs/>
        </w:rPr>
        <w:t>जबकि</w:t>
      </w:r>
      <w:r w:rsidR="0011337E" w:rsidRPr="00CF76AB">
        <w:rPr>
          <w:rFonts w:asciiTheme="majorBidi" w:hAnsiTheme="majorBidi" w:cstheme="majorBidi"/>
          <w:b/>
          <w:cs/>
        </w:rPr>
        <w:t xml:space="preserve"> </w:t>
      </w:r>
      <w:r w:rsidR="0011337E" w:rsidRPr="00CF76AB">
        <w:rPr>
          <w:rFonts w:ascii="Nirmala UI" w:hAnsi="Nirmala UI" w:cs="Nirmala UI" w:hint="cs"/>
          <w:b/>
          <w:cs/>
        </w:rPr>
        <w:t>सुरक्षा</w:t>
      </w:r>
      <w:r w:rsidR="0011337E" w:rsidRPr="00CF76AB">
        <w:rPr>
          <w:rFonts w:asciiTheme="majorBidi" w:hAnsiTheme="majorBidi" w:cstheme="majorBidi"/>
          <w:b/>
          <w:cs/>
        </w:rPr>
        <w:t xml:space="preserve"> </w:t>
      </w:r>
      <w:r w:rsidR="0011337E" w:rsidRPr="00CF76AB">
        <w:rPr>
          <w:rFonts w:ascii="Nirmala UI" w:hAnsi="Nirmala UI" w:cs="Nirmala UI" w:hint="cs"/>
          <w:b/>
          <w:cs/>
        </w:rPr>
        <w:t>ऑडिट</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मूल</w:t>
      </w:r>
      <w:r w:rsidR="0011337E" w:rsidRPr="00CF76AB">
        <w:rPr>
          <w:rFonts w:asciiTheme="majorBidi" w:hAnsiTheme="majorBidi" w:cstheme="majorBidi"/>
          <w:b/>
          <w:cs/>
        </w:rPr>
        <w:t xml:space="preserve"> </w:t>
      </w:r>
      <w:r w:rsidR="0011337E" w:rsidRPr="00CF76AB">
        <w:rPr>
          <w:rFonts w:ascii="Nirmala UI" w:hAnsi="Nirmala UI" w:cs="Nirmala UI" w:hint="cs"/>
          <w:b/>
          <w:cs/>
        </w:rPr>
        <w:t>उद्देश्य</w:t>
      </w:r>
      <w:r w:rsidR="0011337E" w:rsidRPr="00CF76AB">
        <w:rPr>
          <w:rFonts w:asciiTheme="majorBidi" w:hAnsiTheme="majorBidi" w:cstheme="majorBidi"/>
          <w:b/>
          <w:cs/>
        </w:rPr>
        <w:t xml:space="preserve"> </w:t>
      </w:r>
      <w:r w:rsidR="0011337E" w:rsidRPr="00CF76AB">
        <w:rPr>
          <w:rFonts w:ascii="Nirmala UI" w:hAnsi="Nirmala UI" w:cs="Nirmala UI" w:hint="cs"/>
          <w:b/>
          <w:cs/>
        </w:rPr>
        <w:t>कमजोरियों</w:t>
      </w:r>
      <w:r w:rsidR="0011337E" w:rsidRPr="00CF76AB">
        <w:rPr>
          <w:rFonts w:asciiTheme="majorBidi" w:hAnsiTheme="majorBidi" w:cstheme="majorBidi"/>
          <w:b/>
          <w:cs/>
        </w:rPr>
        <w:t xml:space="preserve"> </w:t>
      </w:r>
      <w:r w:rsidR="0011337E" w:rsidRPr="00CF76AB">
        <w:rPr>
          <w:rFonts w:ascii="Nirmala UI" w:hAnsi="Nirmala UI" w:cs="Nirmala UI" w:hint="cs"/>
          <w:b/>
          <w:cs/>
        </w:rPr>
        <w:t>और</w:t>
      </w:r>
      <w:r w:rsidR="0011337E" w:rsidRPr="00CF76AB">
        <w:rPr>
          <w:rFonts w:asciiTheme="majorBidi" w:hAnsiTheme="majorBidi" w:cstheme="majorBidi"/>
          <w:b/>
          <w:cs/>
        </w:rPr>
        <w:t xml:space="preserve"> </w:t>
      </w:r>
      <w:r w:rsidR="0011337E" w:rsidRPr="00CF76AB">
        <w:rPr>
          <w:rFonts w:ascii="Nirmala UI" w:hAnsi="Nirmala UI" w:cs="Nirmala UI" w:hint="cs"/>
          <w:b/>
          <w:cs/>
        </w:rPr>
        <w:t>ताकत</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क्षेत्रों</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पहचान</w:t>
      </w:r>
      <w:r w:rsidR="0011337E" w:rsidRPr="00CF76AB">
        <w:rPr>
          <w:rFonts w:asciiTheme="majorBidi" w:hAnsiTheme="majorBidi" w:cstheme="majorBidi"/>
          <w:b/>
          <w:cs/>
        </w:rPr>
        <w:t xml:space="preserve"> </w:t>
      </w:r>
      <w:r w:rsidR="0011337E" w:rsidRPr="00CF76AB">
        <w:rPr>
          <w:rFonts w:ascii="Nirmala UI" w:hAnsi="Nirmala UI" w:cs="Nirmala UI" w:hint="cs"/>
          <w:b/>
          <w:cs/>
        </w:rPr>
        <w:t>करना</w:t>
      </w:r>
      <w:r w:rsidR="0011337E" w:rsidRPr="00CF76AB">
        <w:rPr>
          <w:rFonts w:asciiTheme="majorBidi" w:hAnsiTheme="majorBidi" w:cstheme="majorBidi"/>
          <w:b/>
          <w:cs/>
        </w:rPr>
        <w:t xml:space="preserve"> </w:t>
      </w:r>
      <w:r w:rsidR="0011337E" w:rsidRPr="00CF76AB">
        <w:rPr>
          <w:rFonts w:ascii="Nirmala UI" w:hAnsi="Nirmala UI" w:cs="Nirmala UI" w:hint="cs"/>
          <w:b/>
          <w:cs/>
        </w:rPr>
        <w:t>है</w:t>
      </w:r>
      <w:r w:rsidR="0011337E" w:rsidRPr="00CF76AB">
        <w:rPr>
          <w:rFonts w:asciiTheme="majorBidi" w:hAnsiTheme="majorBidi" w:cstheme="majorBidi"/>
          <w:b/>
        </w:rPr>
        <w:t xml:space="preserve">, </w:t>
      </w:r>
      <w:r w:rsidR="0011337E" w:rsidRPr="00CF76AB">
        <w:rPr>
          <w:rFonts w:ascii="Nirmala UI" w:hAnsi="Nirmala UI" w:cs="Nirmala UI" w:hint="cs"/>
          <w:b/>
          <w:cs/>
        </w:rPr>
        <w:t>सुरक्षा</w:t>
      </w:r>
      <w:r w:rsidR="0011337E" w:rsidRPr="00CF76AB">
        <w:rPr>
          <w:rFonts w:asciiTheme="majorBidi" w:hAnsiTheme="majorBidi" w:cstheme="majorBidi"/>
          <w:b/>
          <w:cs/>
        </w:rPr>
        <w:t xml:space="preserve"> </w:t>
      </w:r>
      <w:r w:rsidR="0011337E" w:rsidRPr="00CF76AB">
        <w:rPr>
          <w:rFonts w:ascii="Nirmala UI" w:hAnsi="Nirmala UI" w:cs="Nirmala UI" w:hint="cs"/>
          <w:b/>
          <w:cs/>
        </w:rPr>
        <w:t>ऑडिट</w:t>
      </w:r>
      <w:r w:rsidR="0011337E" w:rsidRPr="00CF76AB">
        <w:rPr>
          <w:rFonts w:asciiTheme="majorBidi" w:hAnsiTheme="majorBidi" w:cstheme="majorBidi"/>
          <w:b/>
          <w:cs/>
        </w:rPr>
        <w:t xml:space="preserve"> </w:t>
      </w:r>
      <w:r w:rsidR="0011337E" w:rsidRPr="00CF76AB">
        <w:rPr>
          <w:rFonts w:ascii="Nirmala UI" w:hAnsi="Nirmala UI" w:cs="Nirmala UI" w:hint="cs"/>
          <w:b/>
          <w:cs/>
        </w:rPr>
        <w:t>विभिन्न</w:t>
      </w:r>
      <w:r w:rsidR="0011337E" w:rsidRPr="00CF76AB">
        <w:rPr>
          <w:rFonts w:asciiTheme="majorBidi" w:hAnsiTheme="majorBidi" w:cstheme="majorBidi"/>
          <w:b/>
          <w:cs/>
        </w:rPr>
        <w:t xml:space="preserve"> </w:t>
      </w:r>
      <w:r w:rsidR="0011337E" w:rsidRPr="00CF76AB">
        <w:rPr>
          <w:rFonts w:ascii="Nirmala UI" w:hAnsi="Nirmala UI" w:cs="Nirmala UI" w:hint="cs"/>
          <w:b/>
          <w:cs/>
        </w:rPr>
        <w:t>विशिष्ट</w:t>
      </w:r>
      <w:r w:rsidR="0011337E" w:rsidRPr="00CF76AB">
        <w:rPr>
          <w:rFonts w:asciiTheme="majorBidi" w:hAnsiTheme="majorBidi" w:cstheme="majorBidi"/>
          <w:b/>
          <w:cs/>
        </w:rPr>
        <w:t xml:space="preserve"> </w:t>
      </w:r>
      <w:r w:rsidR="0011337E" w:rsidRPr="00CF76AB">
        <w:rPr>
          <w:rFonts w:ascii="Nirmala UI" w:hAnsi="Nirmala UI" w:cs="Nirmala UI" w:hint="cs"/>
          <w:b/>
          <w:cs/>
        </w:rPr>
        <w:t>उद्देश्यों</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पूरा</w:t>
      </w:r>
      <w:r w:rsidR="0011337E" w:rsidRPr="00CF76AB">
        <w:rPr>
          <w:rFonts w:asciiTheme="majorBidi" w:hAnsiTheme="majorBidi" w:cstheme="majorBidi"/>
          <w:b/>
          <w:cs/>
        </w:rPr>
        <w:t xml:space="preserve"> </w:t>
      </w:r>
      <w:r w:rsidR="0011337E" w:rsidRPr="00CF76AB">
        <w:rPr>
          <w:rFonts w:ascii="Nirmala UI" w:hAnsi="Nirmala UI" w:cs="Nirmala UI" w:hint="cs"/>
          <w:b/>
          <w:cs/>
        </w:rPr>
        <w:t>करने</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लिए</w:t>
      </w:r>
      <w:r w:rsidR="0011337E" w:rsidRPr="00CF76AB">
        <w:rPr>
          <w:rFonts w:asciiTheme="majorBidi" w:hAnsiTheme="majorBidi" w:cstheme="majorBidi"/>
          <w:b/>
          <w:cs/>
        </w:rPr>
        <w:t xml:space="preserve"> </w:t>
      </w:r>
      <w:r w:rsidR="00421A46" w:rsidRPr="00CF76AB">
        <w:rPr>
          <w:rFonts w:ascii="Nirmala UI" w:hAnsi="Nirmala UI" w:cs="Nirmala UI" w:hint="cs"/>
          <w:b/>
          <w:cs/>
        </w:rPr>
        <w:t>की</w:t>
      </w:r>
      <w:r w:rsidR="00421A46" w:rsidRPr="00CF76AB">
        <w:rPr>
          <w:rFonts w:asciiTheme="majorBidi" w:hAnsiTheme="majorBidi" w:cstheme="majorBidi"/>
          <w:b/>
          <w:cs/>
        </w:rPr>
        <w:t xml:space="preserve"> </w:t>
      </w:r>
      <w:r w:rsidR="00421A46" w:rsidRPr="00CF76AB">
        <w:rPr>
          <w:rFonts w:ascii="Nirmala UI" w:hAnsi="Nirmala UI" w:cs="Nirmala UI" w:hint="cs"/>
          <w:b/>
          <w:cs/>
        </w:rPr>
        <w:t>जाती</w:t>
      </w:r>
      <w:r w:rsidR="00421A46" w:rsidRPr="00CF76AB">
        <w:rPr>
          <w:rFonts w:asciiTheme="majorBidi" w:hAnsiTheme="majorBidi" w:cstheme="majorBidi"/>
          <w:b/>
          <w:cs/>
        </w:rPr>
        <w:t xml:space="preserve"> </w:t>
      </w:r>
      <w:r w:rsidR="0011337E" w:rsidRPr="00CF76AB">
        <w:rPr>
          <w:rFonts w:ascii="Nirmala UI" w:hAnsi="Nirmala UI" w:cs="Nirmala UI" w:hint="cs"/>
          <w:b/>
          <w:cs/>
        </w:rPr>
        <w:t>हैं</w:t>
      </w:r>
      <w:r w:rsidR="0011337E" w:rsidRPr="00CF76AB">
        <w:rPr>
          <w:rFonts w:asciiTheme="majorBidi" w:hAnsiTheme="majorBidi" w:cstheme="majorBidi"/>
          <w:b/>
          <w:cs/>
        </w:rPr>
        <w:t xml:space="preserve"> </w:t>
      </w:r>
      <w:r w:rsidR="0011337E" w:rsidRPr="00CF76AB">
        <w:rPr>
          <w:rFonts w:ascii="Nirmala UI" w:hAnsi="Nirmala UI" w:cs="Nirmala UI" w:hint="cs"/>
          <w:b/>
          <w:cs/>
        </w:rPr>
        <w:t>जैसे</w:t>
      </w:r>
      <w:r w:rsidR="0011337E" w:rsidRPr="00CF76AB">
        <w:rPr>
          <w:rFonts w:asciiTheme="majorBidi" w:hAnsiTheme="majorBidi" w:cstheme="majorBidi"/>
          <w:b/>
          <w:cs/>
        </w:rPr>
        <w:t>-</w:t>
      </w:r>
    </w:p>
    <w:p w14:paraId="2148C9DD" w14:textId="77777777" w:rsidR="0011337E" w:rsidRPr="00CF76AB" w:rsidRDefault="0011337E" w:rsidP="001E291B">
      <w:pPr>
        <w:pStyle w:val="BodyText"/>
        <w:numPr>
          <w:ilvl w:val="0"/>
          <w:numId w:val="121"/>
        </w:numPr>
        <w:ind w:left="2835" w:right="-1" w:hanging="708"/>
        <w:jc w:val="both"/>
        <w:rPr>
          <w:rFonts w:asciiTheme="majorBidi" w:hAnsiTheme="majorBidi" w:cstheme="majorBidi"/>
          <w:b/>
        </w:rPr>
      </w:pPr>
      <w:r w:rsidRPr="00CF76AB">
        <w:rPr>
          <w:rFonts w:ascii="Nirmala UI" w:hAnsi="Nirmala UI" w:cs="Nirmala UI" w:hint="cs"/>
          <w:b/>
          <w:cs/>
        </w:rPr>
        <w:t>किसी</w:t>
      </w:r>
      <w:r w:rsidRPr="00CF76AB">
        <w:rPr>
          <w:rFonts w:asciiTheme="majorBidi" w:hAnsiTheme="majorBidi" w:cstheme="majorBidi"/>
          <w:b/>
          <w:cs/>
        </w:rPr>
        <w:t xml:space="preserve"> </w:t>
      </w:r>
      <w:r w:rsidRPr="00CF76AB">
        <w:rPr>
          <w:rFonts w:ascii="Nirmala UI" w:hAnsi="Nirmala UI" w:cs="Nirmala UI" w:hint="cs"/>
          <w:b/>
          <w:cs/>
        </w:rPr>
        <w:t>भी</w:t>
      </w:r>
      <w:r w:rsidRPr="00CF76AB">
        <w:rPr>
          <w:rFonts w:asciiTheme="majorBidi" w:hAnsiTheme="majorBidi" w:cstheme="majorBidi"/>
          <w:b/>
          <w:cs/>
        </w:rPr>
        <w:t xml:space="preserve"> </w:t>
      </w:r>
      <w:r w:rsidRPr="00CF76AB">
        <w:rPr>
          <w:rFonts w:ascii="Nirmala UI" w:hAnsi="Nirmala UI" w:cs="Nirmala UI" w:hint="cs"/>
          <w:b/>
          <w:cs/>
        </w:rPr>
        <w:t>परिचालन</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डिजाइन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कमियों</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पहचान</w:t>
      </w:r>
      <w:r w:rsidRPr="00CF76AB">
        <w:rPr>
          <w:rFonts w:asciiTheme="majorBidi" w:hAnsiTheme="majorBidi" w:cstheme="majorBidi"/>
          <w:b/>
          <w:cs/>
        </w:rPr>
        <w:t xml:space="preserve"> </w:t>
      </w:r>
      <w:r w:rsidRPr="00CF76AB">
        <w:rPr>
          <w:rFonts w:ascii="Nirmala UI" w:hAnsi="Nirmala UI" w:cs="Nirmala UI" w:hint="cs"/>
          <w:b/>
          <w:cs/>
        </w:rPr>
        <w:t>करना</w:t>
      </w:r>
      <w:r w:rsidRPr="00CF76AB">
        <w:rPr>
          <w:rFonts w:asciiTheme="majorBidi" w:hAnsiTheme="majorBidi" w:cstheme="majorBidi"/>
          <w:b/>
          <w:cs/>
        </w:rPr>
        <w:t xml:space="preserve"> </w:t>
      </w:r>
      <w:r w:rsidRPr="00CF76AB">
        <w:rPr>
          <w:rFonts w:ascii="Nirmala UI" w:hAnsi="Nirmala UI" w:cs="Nirmala UI" w:hint="cs"/>
          <w:b/>
          <w:cs/>
        </w:rPr>
        <w:t>जो</w:t>
      </w:r>
      <w:r w:rsidRPr="00CF76AB">
        <w:rPr>
          <w:rFonts w:asciiTheme="majorBidi" w:hAnsiTheme="majorBidi" w:cstheme="majorBidi"/>
          <w:b/>
          <w:cs/>
        </w:rPr>
        <w:t xml:space="preserve"> </w:t>
      </w:r>
      <w:r w:rsidRPr="00CF76AB">
        <w:rPr>
          <w:rFonts w:ascii="Nirmala UI" w:hAnsi="Nirmala UI" w:cs="Nirmala UI" w:hint="cs"/>
          <w:b/>
          <w:cs/>
        </w:rPr>
        <w:t>लोगों</w:t>
      </w:r>
      <w:r w:rsidRPr="00CF76AB">
        <w:rPr>
          <w:rFonts w:asciiTheme="majorBidi" w:hAnsiTheme="majorBidi" w:cstheme="majorBidi"/>
          <w:b/>
        </w:rPr>
        <w:t xml:space="preserve">, </w:t>
      </w:r>
      <w:r w:rsidRPr="00CF76AB">
        <w:rPr>
          <w:rFonts w:ascii="Nirmala UI" w:hAnsi="Nirmala UI" w:cs="Nirmala UI" w:hint="cs"/>
          <w:b/>
          <w:cs/>
        </w:rPr>
        <w:t>पर्यावरण</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संपत्ति</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सुरक्षा</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प्रभावित</w:t>
      </w:r>
      <w:r w:rsidRPr="00CF76AB">
        <w:rPr>
          <w:rFonts w:asciiTheme="majorBidi" w:hAnsiTheme="majorBidi" w:cstheme="majorBidi"/>
          <w:b/>
          <w:cs/>
        </w:rPr>
        <w:t xml:space="preserve"> </w:t>
      </w:r>
      <w:r w:rsidRPr="00CF76AB">
        <w:rPr>
          <w:rFonts w:ascii="Nirmala UI" w:hAnsi="Nirmala UI" w:cs="Nirmala UI" w:hint="cs"/>
          <w:b/>
          <w:cs/>
        </w:rPr>
        <w:t>कर</w:t>
      </w:r>
      <w:r w:rsidRPr="00CF76AB">
        <w:rPr>
          <w:rFonts w:asciiTheme="majorBidi" w:hAnsiTheme="majorBidi" w:cstheme="majorBidi"/>
          <w:b/>
          <w:cs/>
        </w:rPr>
        <w:t xml:space="preserve"> </w:t>
      </w:r>
      <w:r w:rsidRPr="00CF76AB">
        <w:rPr>
          <w:rFonts w:ascii="Nirmala UI" w:hAnsi="Nirmala UI" w:cs="Nirmala UI" w:hint="cs"/>
          <w:b/>
          <w:cs/>
        </w:rPr>
        <w:t>सकती</w:t>
      </w:r>
      <w:r w:rsidRPr="00CF76AB">
        <w:rPr>
          <w:rFonts w:asciiTheme="majorBidi" w:hAnsiTheme="majorBidi" w:cstheme="majorBidi"/>
          <w:b/>
          <w:cs/>
        </w:rPr>
        <w:t xml:space="preserve"> </w:t>
      </w:r>
      <w:r w:rsidRPr="00CF76AB">
        <w:rPr>
          <w:rFonts w:ascii="Nirmala UI" w:hAnsi="Nirmala UI" w:cs="Nirmala UI" w:hint="cs"/>
          <w:b/>
          <w:cs/>
        </w:rPr>
        <w:t>हैं।</w:t>
      </w:r>
    </w:p>
    <w:p w14:paraId="0074DB69" w14:textId="77777777" w:rsidR="0011337E" w:rsidRPr="00CF76AB" w:rsidRDefault="0011337E" w:rsidP="001E291B">
      <w:pPr>
        <w:pStyle w:val="BodyText"/>
        <w:numPr>
          <w:ilvl w:val="0"/>
          <w:numId w:val="121"/>
        </w:numPr>
        <w:ind w:left="2835" w:right="-1" w:hanging="708"/>
        <w:jc w:val="both"/>
        <w:rPr>
          <w:rFonts w:asciiTheme="majorBidi" w:hAnsiTheme="majorBidi" w:cstheme="majorBidi"/>
          <w:b/>
        </w:rPr>
      </w:pPr>
      <w:r w:rsidRPr="00CF76AB">
        <w:rPr>
          <w:rFonts w:ascii="Nirmala UI" w:hAnsi="Nirmala UI" w:cs="Nirmala UI" w:hint="cs"/>
          <w:b/>
          <w:cs/>
        </w:rPr>
        <w:t>यह</w:t>
      </w:r>
      <w:r w:rsidRPr="00CF76AB">
        <w:rPr>
          <w:rFonts w:asciiTheme="majorBidi" w:hAnsiTheme="majorBidi" w:cstheme="majorBidi"/>
          <w:b/>
          <w:cs/>
        </w:rPr>
        <w:t xml:space="preserve"> </w:t>
      </w:r>
      <w:r w:rsidRPr="00CF76AB">
        <w:rPr>
          <w:rFonts w:ascii="Nirmala UI" w:hAnsi="Nirmala UI" w:cs="Nirmala UI" w:hint="cs"/>
          <w:b/>
          <w:cs/>
        </w:rPr>
        <w:t>सुनिश्चित</w:t>
      </w:r>
      <w:r w:rsidRPr="00CF76AB">
        <w:rPr>
          <w:rFonts w:asciiTheme="majorBidi" w:hAnsiTheme="majorBidi" w:cstheme="majorBidi"/>
          <w:b/>
          <w:cs/>
        </w:rPr>
        <w:t xml:space="preserve"> </w:t>
      </w:r>
      <w:r w:rsidR="001251C4" w:rsidRPr="00CF76AB">
        <w:rPr>
          <w:rFonts w:ascii="Nirmala UI" w:hAnsi="Nirmala UI" w:cs="Nirmala UI" w:hint="cs"/>
          <w:b/>
          <w:cs/>
        </w:rPr>
        <w:t>करना</w:t>
      </w:r>
      <w:r w:rsidR="001251C4"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न्यूनीकरण</w:t>
      </w:r>
      <w:r w:rsidRPr="00CF76AB">
        <w:rPr>
          <w:rFonts w:asciiTheme="majorBidi" w:hAnsiTheme="majorBidi" w:cstheme="majorBidi"/>
          <w:b/>
          <w:cs/>
        </w:rPr>
        <w:t xml:space="preserve"> </w:t>
      </w:r>
      <w:r w:rsidRPr="00CF76AB">
        <w:rPr>
          <w:rFonts w:ascii="Nirmala UI" w:hAnsi="Nirmala UI" w:cs="Nirmala UI" w:hint="cs"/>
          <w:b/>
          <w:cs/>
        </w:rPr>
        <w:t>सुरक्षा</w:t>
      </w:r>
      <w:r w:rsidRPr="00CF76AB">
        <w:rPr>
          <w:rFonts w:asciiTheme="majorBidi" w:hAnsiTheme="majorBidi" w:cstheme="majorBidi"/>
          <w:b/>
          <w:cs/>
        </w:rPr>
        <w:t xml:space="preserve"> </w:t>
      </w:r>
      <w:r w:rsidRPr="00CF76AB">
        <w:rPr>
          <w:rFonts w:ascii="Nirmala UI" w:hAnsi="Nirmala UI" w:cs="Nirmala UI" w:hint="cs"/>
          <w:b/>
          <w:cs/>
        </w:rPr>
        <w:t>उपायों</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सुरक्षा</w:t>
      </w:r>
      <w:r w:rsidRPr="00CF76AB">
        <w:rPr>
          <w:rFonts w:asciiTheme="majorBidi" w:hAnsiTheme="majorBidi" w:cstheme="majorBidi"/>
          <w:b/>
          <w:cs/>
        </w:rPr>
        <w:t xml:space="preserve"> </w:t>
      </w:r>
      <w:r w:rsidRPr="00CF76AB">
        <w:rPr>
          <w:rFonts w:ascii="Nirmala UI" w:hAnsi="Nirmala UI" w:cs="Nirmala UI" w:hint="cs"/>
          <w:b/>
          <w:cs/>
        </w:rPr>
        <w:t>प्रणालियों</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अच्छी</w:t>
      </w:r>
      <w:r w:rsidRPr="00CF76AB">
        <w:rPr>
          <w:rFonts w:asciiTheme="majorBidi" w:hAnsiTheme="majorBidi" w:cstheme="majorBidi"/>
          <w:b/>
          <w:cs/>
        </w:rPr>
        <w:t xml:space="preserve"> </w:t>
      </w:r>
      <w:r w:rsidRPr="00CF76AB">
        <w:rPr>
          <w:rFonts w:ascii="Nirmala UI" w:hAnsi="Nirmala UI" w:cs="Nirmala UI" w:hint="cs"/>
          <w:b/>
          <w:cs/>
        </w:rPr>
        <w:t>तरह</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बनाए</w:t>
      </w:r>
      <w:r w:rsidRPr="00CF76AB">
        <w:rPr>
          <w:rFonts w:asciiTheme="majorBidi" w:hAnsiTheme="majorBidi" w:cstheme="majorBidi"/>
          <w:b/>
          <w:cs/>
        </w:rPr>
        <w:t xml:space="preserve"> </w:t>
      </w:r>
      <w:r w:rsidRPr="00CF76AB">
        <w:rPr>
          <w:rFonts w:ascii="Nirmala UI" w:hAnsi="Nirmala UI" w:cs="Nirmala UI" w:hint="cs"/>
          <w:b/>
          <w:cs/>
        </w:rPr>
        <w:t>रखा</w:t>
      </w:r>
      <w:r w:rsidRPr="00CF76AB">
        <w:rPr>
          <w:rFonts w:asciiTheme="majorBidi" w:hAnsiTheme="majorBidi" w:cstheme="majorBidi"/>
          <w:b/>
          <w:cs/>
        </w:rPr>
        <w:t xml:space="preserve"> </w:t>
      </w:r>
      <w:r w:rsidRPr="00CF76AB">
        <w:rPr>
          <w:rFonts w:ascii="Nirmala UI" w:hAnsi="Nirmala UI" w:cs="Nirmala UI" w:hint="cs"/>
          <w:b/>
          <w:cs/>
        </w:rPr>
        <w:t>जाता</w:t>
      </w:r>
      <w:r w:rsidRPr="00CF76AB">
        <w:rPr>
          <w:rFonts w:asciiTheme="majorBidi" w:hAnsiTheme="majorBidi" w:cstheme="majorBidi"/>
          <w:b/>
          <w:cs/>
        </w:rPr>
        <w:t xml:space="preserve"> </w:t>
      </w:r>
      <w:r w:rsidRPr="00CF76AB">
        <w:rPr>
          <w:rFonts w:ascii="Nirmala UI" w:hAnsi="Nirmala UI" w:cs="Nirmala UI" w:hint="cs"/>
          <w:b/>
          <w:cs/>
        </w:rPr>
        <w:t>है।</w:t>
      </w:r>
    </w:p>
    <w:p w14:paraId="1E12007F" w14:textId="77777777" w:rsidR="0011337E" w:rsidRPr="00CF76AB" w:rsidRDefault="0011337E" w:rsidP="001E291B">
      <w:pPr>
        <w:pStyle w:val="BodyText"/>
        <w:numPr>
          <w:ilvl w:val="0"/>
          <w:numId w:val="121"/>
        </w:numPr>
        <w:ind w:left="2835" w:right="-1" w:hanging="708"/>
        <w:jc w:val="both"/>
        <w:rPr>
          <w:rFonts w:asciiTheme="majorBidi" w:hAnsiTheme="majorBidi" w:cstheme="majorBidi"/>
          <w:b/>
        </w:rPr>
      </w:pPr>
      <w:r w:rsidRPr="00CF76AB">
        <w:rPr>
          <w:rFonts w:ascii="Nirmala UI" w:hAnsi="Nirmala UI" w:cs="Nirmala UI" w:hint="cs"/>
          <w:b/>
          <w:cs/>
        </w:rPr>
        <w:t>यह</w:t>
      </w:r>
      <w:r w:rsidRPr="00CF76AB">
        <w:rPr>
          <w:rFonts w:asciiTheme="majorBidi" w:hAnsiTheme="majorBidi" w:cstheme="majorBidi"/>
          <w:b/>
          <w:cs/>
        </w:rPr>
        <w:t xml:space="preserve"> </w:t>
      </w:r>
      <w:r w:rsidRPr="00CF76AB">
        <w:rPr>
          <w:rFonts w:ascii="Nirmala UI" w:hAnsi="Nirmala UI" w:cs="Nirmala UI" w:hint="cs"/>
          <w:b/>
          <w:cs/>
        </w:rPr>
        <w:t>सुनिश्चित</w:t>
      </w:r>
      <w:r w:rsidRPr="00CF76AB">
        <w:rPr>
          <w:rFonts w:asciiTheme="majorBidi" w:hAnsiTheme="majorBidi" w:cstheme="majorBidi"/>
          <w:b/>
          <w:cs/>
        </w:rPr>
        <w:t xml:space="preserve"> </w:t>
      </w:r>
      <w:r w:rsidR="001251C4" w:rsidRPr="00CF76AB">
        <w:rPr>
          <w:rFonts w:ascii="Nirmala UI" w:hAnsi="Nirmala UI" w:cs="Nirmala UI" w:hint="cs"/>
          <w:b/>
          <w:cs/>
        </w:rPr>
        <w:t>करना</w:t>
      </w:r>
      <w:r w:rsidR="001251C4"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संचालन</w:t>
      </w:r>
      <w:r w:rsidRPr="00CF76AB">
        <w:rPr>
          <w:rFonts w:asciiTheme="majorBidi" w:hAnsiTheme="majorBidi" w:cstheme="majorBidi"/>
          <w:b/>
        </w:rPr>
        <w:t xml:space="preserve">, </w:t>
      </w:r>
      <w:r w:rsidRPr="00CF76AB">
        <w:rPr>
          <w:rFonts w:ascii="Nirmala UI" w:hAnsi="Nirmala UI" w:cs="Nirmala UI" w:hint="cs"/>
          <w:b/>
          <w:cs/>
        </w:rPr>
        <w:t>रखरखाव</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आपातकालीन</w:t>
      </w:r>
      <w:r w:rsidRPr="00CF76AB">
        <w:rPr>
          <w:rFonts w:asciiTheme="majorBidi" w:hAnsiTheme="majorBidi" w:cstheme="majorBidi"/>
          <w:b/>
          <w:cs/>
        </w:rPr>
        <w:t xml:space="preserve"> </w:t>
      </w:r>
      <w:r w:rsidRPr="00CF76AB">
        <w:rPr>
          <w:rFonts w:ascii="Nirmala UI" w:hAnsi="Nirmala UI" w:cs="Nirmala UI" w:hint="cs"/>
          <w:b/>
          <w:cs/>
        </w:rPr>
        <w:t>प्रक्रियाओं</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अद्यतन</w:t>
      </w:r>
      <w:r w:rsidRPr="00CF76AB">
        <w:rPr>
          <w:rFonts w:asciiTheme="majorBidi" w:hAnsiTheme="majorBidi" w:cstheme="majorBidi"/>
          <w:b/>
          <w:cs/>
        </w:rPr>
        <w:t xml:space="preserve"> </w:t>
      </w:r>
      <w:r w:rsidRPr="00CF76AB">
        <w:rPr>
          <w:rFonts w:ascii="Nirmala UI" w:hAnsi="Nirmala UI" w:cs="Nirmala UI" w:hint="cs"/>
          <w:b/>
          <w:cs/>
        </w:rPr>
        <w:t>किया</w:t>
      </w:r>
      <w:r w:rsidRPr="00CF76AB">
        <w:rPr>
          <w:rFonts w:asciiTheme="majorBidi" w:hAnsiTheme="majorBidi" w:cstheme="majorBidi"/>
          <w:b/>
          <w:cs/>
        </w:rPr>
        <w:t xml:space="preserve"> </w:t>
      </w:r>
      <w:r w:rsidRPr="00CF76AB">
        <w:rPr>
          <w:rFonts w:ascii="Nirmala UI" w:hAnsi="Nirmala UI" w:cs="Nirmala UI" w:hint="cs"/>
          <w:b/>
          <w:cs/>
        </w:rPr>
        <w:t>जाता</w:t>
      </w:r>
      <w:r w:rsidRPr="00CF76AB">
        <w:rPr>
          <w:rFonts w:asciiTheme="majorBidi" w:hAnsiTheme="majorBidi" w:cstheme="majorBidi"/>
          <w:b/>
          <w:cs/>
        </w:rPr>
        <w:t xml:space="preserve"> </w:t>
      </w:r>
      <w:r w:rsidRPr="00CF76AB">
        <w:rPr>
          <w:rFonts w:ascii="Nirmala UI" w:hAnsi="Nirmala UI" w:cs="Nirmala UI" w:hint="cs"/>
          <w:b/>
          <w:cs/>
        </w:rPr>
        <w:t>है।</w:t>
      </w:r>
    </w:p>
    <w:p w14:paraId="33A9C834" w14:textId="62F39805" w:rsidR="0011337E" w:rsidRPr="00CF76AB" w:rsidRDefault="004E0F9C" w:rsidP="001E291B">
      <w:pPr>
        <w:pStyle w:val="BodyText"/>
        <w:numPr>
          <w:ilvl w:val="0"/>
          <w:numId w:val="121"/>
        </w:numPr>
        <w:ind w:left="2835" w:right="-1" w:hanging="708"/>
        <w:jc w:val="both"/>
        <w:rPr>
          <w:rFonts w:asciiTheme="majorBidi" w:hAnsiTheme="majorBidi" w:cstheme="majorBidi"/>
          <w:b/>
        </w:rPr>
      </w:pPr>
      <w:r w:rsidRPr="00CF76AB">
        <w:rPr>
          <w:rFonts w:ascii="Nirmala UI" w:hAnsi="Nirmala UI" w:cs="Nirmala UI" w:hint="cs"/>
          <w:b/>
          <w:cs/>
        </w:rPr>
        <w:t>सांविधिक</w:t>
      </w:r>
      <w:r w:rsidR="0011337E" w:rsidRPr="00CF76AB">
        <w:rPr>
          <w:rFonts w:asciiTheme="majorBidi" w:hAnsiTheme="majorBidi" w:cstheme="majorBidi"/>
          <w:b/>
          <w:cs/>
        </w:rPr>
        <w:t xml:space="preserve"> </w:t>
      </w:r>
      <w:r w:rsidR="0011337E" w:rsidRPr="00CF76AB">
        <w:rPr>
          <w:rFonts w:ascii="Nirmala UI" w:hAnsi="Nirmala UI" w:cs="Nirmala UI" w:hint="cs"/>
          <w:b/>
          <w:cs/>
        </w:rPr>
        <w:t>नियमों</w:t>
      </w:r>
      <w:r w:rsidR="0011337E" w:rsidRPr="00CF76AB">
        <w:rPr>
          <w:rFonts w:asciiTheme="majorBidi" w:hAnsiTheme="majorBidi" w:cstheme="majorBidi"/>
          <w:b/>
        </w:rPr>
        <w:t xml:space="preserve">, </w:t>
      </w:r>
      <w:r w:rsidR="0011337E" w:rsidRPr="00CF76AB">
        <w:rPr>
          <w:rFonts w:ascii="Nirmala UI" w:hAnsi="Nirmala UI" w:cs="Nirmala UI" w:hint="cs"/>
          <w:b/>
          <w:cs/>
        </w:rPr>
        <w:t>मानकों</w:t>
      </w:r>
      <w:r w:rsidR="0011337E" w:rsidRPr="00CF76AB">
        <w:rPr>
          <w:rFonts w:asciiTheme="majorBidi" w:hAnsiTheme="majorBidi" w:cstheme="majorBidi"/>
          <w:b/>
        </w:rPr>
        <w:t xml:space="preserve">, </w:t>
      </w:r>
      <w:r w:rsidR="0011337E" w:rsidRPr="00CF76AB">
        <w:rPr>
          <w:rFonts w:ascii="Nirmala UI" w:hAnsi="Nirmala UI" w:cs="Nirmala UI" w:hint="cs"/>
          <w:b/>
          <w:cs/>
        </w:rPr>
        <w:t>संहिता</w:t>
      </w:r>
      <w:r w:rsidR="009B1383" w:rsidRPr="00CF76AB">
        <w:rPr>
          <w:rFonts w:ascii="Nirmala UI" w:hAnsi="Nirmala UI" w:cs="Nirmala UI" w:hint="cs"/>
          <w:b/>
          <w:cs/>
        </w:rPr>
        <w:t>ओं</w:t>
      </w:r>
      <w:r w:rsidR="0011337E" w:rsidRPr="00CF76AB">
        <w:rPr>
          <w:rFonts w:asciiTheme="majorBidi" w:hAnsiTheme="majorBidi" w:cstheme="majorBidi"/>
          <w:b/>
          <w:cs/>
        </w:rPr>
        <w:t xml:space="preserve"> </w:t>
      </w:r>
      <w:r w:rsidR="00731333" w:rsidRPr="00CF76AB">
        <w:rPr>
          <w:rFonts w:ascii="Nirmala UI" w:hAnsi="Nirmala UI" w:cs="Nirmala UI" w:hint="cs"/>
          <w:b/>
          <w:cs/>
        </w:rPr>
        <w:t>और</w:t>
      </w:r>
      <w:r w:rsidR="00731333" w:rsidRPr="00CF76AB">
        <w:rPr>
          <w:rFonts w:asciiTheme="majorBidi" w:hAnsiTheme="majorBidi" w:cstheme="majorBidi"/>
          <w:b/>
          <w:cs/>
        </w:rPr>
        <w:t xml:space="preserve"> </w:t>
      </w:r>
      <w:r w:rsidR="00731333" w:rsidRPr="00CF76AB">
        <w:rPr>
          <w:rFonts w:ascii="Nirmala UI" w:hAnsi="Nirmala UI" w:cs="Nirmala UI" w:hint="cs"/>
          <w:b/>
          <w:cs/>
        </w:rPr>
        <w:t>इसी</w:t>
      </w:r>
      <w:r w:rsidR="00731333" w:rsidRPr="00CF76AB">
        <w:rPr>
          <w:rFonts w:asciiTheme="majorBidi" w:hAnsiTheme="majorBidi" w:cstheme="majorBidi"/>
          <w:b/>
          <w:cs/>
        </w:rPr>
        <w:t xml:space="preserve"> </w:t>
      </w:r>
      <w:r w:rsidR="00731333" w:rsidRPr="00CF76AB">
        <w:rPr>
          <w:rFonts w:ascii="Nirmala UI" w:hAnsi="Nirmala UI" w:cs="Nirmala UI" w:hint="cs"/>
          <w:b/>
          <w:cs/>
        </w:rPr>
        <w:t>प्रकार</w:t>
      </w:r>
      <w:r w:rsidR="00731333" w:rsidRPr="00CF76AB">
        <w:rPr>
          <w:rFonts w:asciiTheme="majorBidi" w:hAnsiTheme="majorBidi" w:cstheme="majorBidi"/>
          <w:b/>
          <w:cs/>
        </w:rPr>
        <w:t xml:space="preserve"> </w:t>
      </w:r>
      <w:r w:rsidR="00731333" w:rsidRPr="00CF76AB">
        <w:rPr>
          <w:rFonts w:ascii="Nirmala UI" w:hAnsi="Nirmala UI" w:cs="Nirmala UI" w:hint="cs"/>
          <w:b/>
          <w:cs/>
        </w:rPr>
        <w:t>की</w:t>
      </w:r>
      <w:r w:rsidR="00731333" w:rsidRPr="00CF76AB">
        <w:rPr>
          <w:rFonts w:asciiTheme="majorBidi" w:hAnsiTheme="majorBidi" w:cstheme="majorBidi"/>
          <w:b/>
          <w:cs/>
        </w:rPr>
        <w:t xml:space="preserve"> </w:t>
      </w:r>
      <w:r w:rsidR="00731333" w:rsidRPr="00CF76AB">
        <w:rPr>
          <w:rFonts w:ascii="Nirmala UI" w:hAnsi="Nirmala UI" w:cs="Nirmala UI" w:hint="cs"/>
          <w:b/>
          <w:cs/>
        </w:rPr>
        <w:t>अन्</w:t>
      </w:r>
      <w:r w:rsidR="00731333" w:rsidRPr="00CF76AB">
        <w:rPr>
          <w:rFonts w:ascii="Courier New" w:hAnsi="Courier New" w:cs="Courier New" w:hint="cs"/>
          <w:b/>
          <w:cs/>
        </w:rPr>
        <w:t>‍</w:t>
      </w:r>
      <w:r w:rsidR="00731333" w:rsidRPr="00CF76AB">
        <w:rPr>
          <w:rFonts w:ascii="Nirmala UI" w:hAnsi="Nirmala UI" w:cs="Nirmala UI" w:hint="cs"/>
          <w:b/>
          <w:cs/>
        </w:rPr>
        <w:t>य</w:t>
      </w:r>
      <w:r w:rsidR="00731333" w:rsidRPr="00CF76AB">
        <w:rPr>
          <w:rFonts w:asciiTheme="majorBidi" w:hAnsiTheme="majorBidi" w:cstheme="majorBidi"/>
          <w:b/>
          <w:cs/>
        </w:rPr>
        <w:t xml:space="preserve"> </w:t>
      </w:r>
      <w:r w:rsidR="00731333" w:rsidRPr="00CF76AB">
        <w:rPr>
          <w:rFonts w:ascii="Nirmala UI" w:hAnsi="Nirmala UI" w:cs="Nirmala UI" w:hint="cs"/>
          <w:b/>
          <w:cs/>
        </w:rPr>
        <w:t>कानूनी</w:t>
      </w:r>
      <w:r w:rsidR="00731333" w:rsidRPr="00CF76AB">
        <w:rPr>
          <w:rFonts w:asciiTheme="majorBidi" w:hAnsiTheme="majorBidi" w:cstheme="majorBidi"/>
          <w:b/>
          <w:cs/>
        </w:rPr>
        <w:t xml:space="preserve"> </w:t>
      </w:r>
      <w:r w:rsidR="000A6B90" w:rsidRPr="00CF76AB">
        <w:rPr>
          <w:rFonts w:ascii="Nirmala UI" w:hAnsi="Nirmala UI" w:cs="Nirmala UI" w:hint="cs"/>
          <w:b/>
          <w:cs/>
        </w:rPr>
        <w:t>आवश्यकता</w:t>
      </w:r>
      <w:r w:rsidR="00731333" w:rsidRPr="00CF76AB">
        <w:rPr>
          <w:rFonts w:ascii="Nirmala UI" w:hAnsi="Nirmala UI" w:cs="Nirmala UI" w:hint="cs"/>
          <w:b/>
          <w:cs/>
        </w:rPr>
        <w:t>आवश्</w:t>
      </w:r>
      <w:r w:rsidR="00731333" w:rsidRPr="00CF76AB">
        <w:rPr>
          <w:rFonts w:ascii="Courier New" w:hAnsi="Courier New" w:cs="Courier New" w:hint="cs"/>
          <w:b/>
          <w:cs/>
        </w:rPr>
        <w:t>‍</w:t>
      </w:r>
      <w:r w:rsidR="00731333" w:rsidRPr="00CF76AB">
        <w:rPr>
          <w:rFonts w:ascii="Nirmala UI" w:hAnsi="Nirmala UI" w:cs="Nirmala UI" w:hint="cs"/>
          <w:b/>
          <w:cs/>
        </w:rPr>
        <w:t>यकताओं</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अनुपालन</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सत्यापित</w:t>
      </w:r>
      <w:r w:rsidR="0011337E" w:rsidRPr="00CF76AB">
        <w:rPr>
          <w:rFonts w:asciiTheme="majorBidi" w:hAnsiTheme="majorBidi" w:cstheme="majorBidi"/>
          <w:b/>
          <w:cs/>
        </w:rPr>
        <w:t xml:space="preserve"> </w:t>
      </w:r>
      <w:r w:rsidR="001251C4" w:rsidRPr="00CF76AB">
        <w:rPr>
          <w:rFonts w:ascii="Nirmala UI" w:hAnsi="Nirmala UI" w:cs="Nirmala UI" w:hint="cs"/>
          <w:b/>
          <w:cs/>
        </w:rPr>
        <w:t>करना</w:t>
      </w:r>
      <w:r w:rsidR="0011337E" w:rsidRPr="00CF76AB">
        <w:rPr>
          <w:rFonts w:ascii="Nirmala UI" w:hAnsi="Nirmala UI" w:cs="Nirmala UI" w:hint="cs"/>
          <w:b/>
          <w:cs/>
        </w:rPr>
        <w:t>।</w:t>
      </w:r>
      <w:r w:rsidR="001251C4" w:rsidRPr="00CF76AB">
        <w:rPr>
          <w:rFonts w:asciiTheme="majorBidi" w:hAnsiTheme="majorBidi" w:cstheme="majorBidi"/>
          <w:b/>
          <w:cs/>
        </w:rPr>
        <w:t xml:space="preserve"> </w:t>
      </w:r>
    </w:p>
    <w:p w14:paraId="13723D7C" w14:textId="6931F30E" w:rsidR="0011337E" w:rsidRPr="00CF76AB" w:rsidRDefault="0011337E" w:rsidP="001E291B">
      <w:pPr>
        <w:pStyle w:val="BodyText"/>
        <w:numPr>
          <w:ilvl w:val="0"/>
          <w:numId w:val="121"/>
        </w:numPr>
        <w:ind w:left="2835" w:right="-1" w:hanging="708"/>
        <w:jc w:val="both"/>
        <w:rPr>
          <w:rFonts w:asciiTheme="majorBidi" w:hAnsiTheme="majorBidi" w:cstheme="majorBidi"/>
          <w:b/>
        </w:rPr>
      </w:pPr>
      <w:r w:rsidRPr="00CF76AB">
        <w:rPr>
          <w:rFonts w:ascii="Nirmala UI" w:hAnsi="Nirmala UI" w:cs="Nirmala UI" w:hint="cs"/>
          <w:b/>
          <w:cs/>
        </w:rPr>
        <w:t>एक</w:t>
      </w:r>
      <w:r w:rsidRPr="00CF76AB">
        <w:rPr>
          <w:rFonts w:asciiTheme="majorBidi" w:hAnsiTheme="majorBidi" w:cstheme="majorBidi"/>
          <w:b/>
          <w:cs/>
        </w:rPr>
        <w:t xml:space="preserve"> </w:t>
      </w:r>
      <w:r w:rsidRPr="00CF76AB">
        <w:rPr>
          <w:rFonts w:ascii="Nirmala UI" w:hAnsi="Nirmala UI" w:cs="Nirmala UI" w:hint="cs"/>
          <w:b/>
          <w:cs/>
        </w:rPr>
        <w:t>सामाजिक</w:t>
      </w:r>
      <w:r w:rsidRPr="00CF76AB">
        <w:rPr>
          <w:rFonts w:asciiTheme="majorBidi" w:hAnsiTheme="majorBidi" w:cstheme="majorBidi"/>
          <w:b/>
          <w:cs/>
        </w:rPr>
        <w:t xml:space="preserve"> </w:t>
      </w:r>
      <w:r w:rsidRPr="00CF76AB">
        <w:rPr>
          <w:rFonts w:ascii="Nirmala UI" w:hAnsi="Nirmala UI" w:cs="Nirmala UI" w:hint="cs"/>
          <w:b/>
          <w:cs/>
        </w:rPr>
        <w:t>उद्देश्य</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रूप</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जनता</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राय</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सुरक्षित</w:t>
      </w:r>
      <w:r w:rsidRPr="00CF76AB">
        <w:rPr>
          <w:rFonts w:asciiTheme="majorBidi" w:hAnsiTheme="majorBidi" w:cstheme="majorBidi"/>
          <w:b/>
          <w:cs/>
        </w:rPr>
        <w:t xml:space="preserve"> </w:t>
      </w:r>
      <w:r w:rsidRPr="00CF76AB">
        <w:rPr>
          <w:rFonts w:ascii="Nirmala UI" w:hAnsi="Nirmala UI" w:cs="Nirmala UI" w:hint="cs"/>
          <w:b/>
          <w:cs/>
        </w:rPr>
        <w:t>पर्यावरण</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चिंता</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cs/>
        </w:rPr>
        <w:t xml:space="preserve"> </w:t>
      </w:r>
      <w:r w:rsidRPr="00CF76AB">
        <w:rPr>
          <w:rFonts w:ascii="Nirmala UI" w:hAnsi="Nirmala UI" w:cs="Nirmala UI" w:hint="cs"/>
          <w:b/>
          <w:cs/>
        </w:rPr>
        <w:t>करना</w:t>
      </w:r>
      <w:r w:rsidR="006F3C0F" w:rsidRPr="00CF76AB">
        <w:rPr>
          <w:rFonts w:asciiTheme="majorBidi" w:hAnsiTheme="majorBidi" w:cstheme="majorBidi"/>
          <w:b/>
        </w:rPr>
        <w:t xml:space="preserve"> </w:t>
      </w:r>
      <w:r w:rsidR="006F3C0F"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इससे</w:t>
      </w:r>
      <w:r w:rsidRPr="00CF76AB">
        <w:rPr>
          <w:rFonts w:asciiTheme="majorBidi" w:hAnsiTheme="majorBidi" w:cstheme="majorBidi"/>
          <w:b/>
          <w:cs/>
        </w:rPr>
        <w:t xml:space="preserve"> </w:t>
      </w:r>
      <w:r w:rsidRPr="00CF76AB">
        <w:rPr>
          <w:rFonts w:ascii="Nirmala UI" w:hAnsi="Nirmala UI" w:cs="Nirmala UI" w:hint="cs"/>
          <w:b/>
          <w:cs/>
        </w:rPr>
        <w:t>संगठन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जनसंपर्क</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भी</w:t>
      </w:r>
      <w:r w:rsidRPr="00CF76AB">
        <w:rPr>
          <w:rFonts w:asciiTheme="majorBidi" w:hAnsiTheme="majorBidi" w:cstheme="majorBidi"/>
          <w:b/>
          <w:cs/>
        </w:rPr>
        <w:t xml:space="preserve"> </w:t>
      </w:r>
      <w:r w:rsidRPr="00CF76AB">
        <w:rPr>
          <w:rFonts w:ascii="Nirmala UI" w:hAnsi="Nirmala UI" w:cs="Nirmala UI" w:hint="cs"/>
          <w:b/>
          <w:cs/>
        </w:rPr>
        <w:t>सुधार</w:t>
      </w:r>
      <w:r w:rsidRPr="00CF76AB">
        <w:rPr>
          <w:rFonts w:asciiTheme="majorBidi" w:hAnsiTheme="majorBidi" w:cstheme="majorBidi"/>
          <w:b/>
          <w:cs/>
        </w:rPr>
        <w:t xml:space="preserve"> </w:t>
      </w:r>
      <w:r w:rsidRPr="00CF76AB">
        <w:rPr>
          <w:rFonts w:ascii="Nirmala UI" w:hAnsi="Nirmala UI" w:cs="Nirmala UI" w:hint="cs"/>
          <w:b/>
          <w:cs/>
        </w:rPr>
        <w:t>होता</w:t>
      </w:r>
      <w:r w:rsidRPr="00CF76AB">
        <w:rPr>
          <w:rFonts w:asciiTheme="majorBidi" w:hAnsiTheme="majorBidi" w:cstheme="majorBidi"/>
          <w:b/>
          <w:cs/>
        </w:rPr>
        <w:t xml:space="preserve"> </w:t>
      </w:r>
      <w:r w:rsidRPr="00CF76AB">
        <w:rPr>
          <w:rFonts w:ascii="Nirmala UI" w:hAnsi="Nirmala UI" w:cs="Nirmala UI" w:hint="cs"/>
          <w:b/>
          <w:cs/>
        </w:rPr>
        <w:t>है</w:t>
      </w:r>
      <w:r w:rsidR="006F3C0F" w:rsidRPr="00CF76AB">
        <w:rPr>
          <w:rFonts w:asciiTheme="majorBidi" w:hAnsiTheme="majorBidi" w:cstheme="majorBidi"/>
          <w:b/>
        </w:rPr>
        <w:t>;</w:t>
      </w:r>
      <w:r w:rsidR="006F3C0F" w:rsidRPr="00CF76AB">
        <w:rPr>
          <w:rFonts w:ascii="Nirmala UI" w:hAnsi="Nirmala UI" w:cs="Nirmala UI" w:hint="cs"/>
          <w:b/>
          <w:cs/>
        </w:rPr>
        <w:t>और</w:t>
      </w:r>
      <w:r w:rsidR="00731333" w:rsidRPr="00CF76AB">
        <w:rPr>
          <w:rFonts w:asciiTheme="majorBidi" w:hAnsiTheme="majorBidi" w:cstheme="majorBidi"/>
          <w:b/>
          <w:cs/>
        </w:rPr>
        <w:t xml:space="preserve"> </w:t>
      </w:r>
      <w:r w:rsidR="00731333" w:rsidRPr="00CF76AB">
        <w:rPr>
          <w:rFonts w:ascii="Nirmala UI" w:hAnsi="Nirmala UI" w:cs="Nirmala UI" w:hint="cs"/>
          <w:b/>
          <w:cs/>
        </w:rPr>
        <w:lastRenderedPageBreak/>
        <w:t>और</w:t>
      </w:r>
      <w:r w:rsidR="00731333" w:rsidRPr="00CF76AB">
        <w:rPr>
          <w:rFonts w:asciiTheme="majorBidi" w:hAnsiTheme="majorBidi" w:cstheme="majorBidi"/>
          <w:b/>
          <w:cs/>
        </w:rPr>
        <w:t xml:space="preserve"> </w:t>
      </w:r>
      <w:r w:rsidR="00731333" w:rsidRPr="00CF76AB">
        <w:rPr>
          <w:rFonts w:ascii="Nirmala UI" w:hAnsi="Nirmala UI" w:cs="Nirmala UI" w:hint="cs"/>
          <w:b/>
          <w:cs/>
        </w:rPr>
        <w:t>अन्य</w:t>
      </w:r>
      <w:r w:rsidR="00731333" w:rsidRPr="00CF76AB">
        <w:rPr>
          <w:rFonts w:asciiTheme="majorBidi" w:hAnsiTheme="majorBidi" w:cstheme="majorBidi"/>
          <w:b/>
          <w:cs/>
        </w:rPr>
        <w:t xml:space="preserve"> </w:t>
      </w:r>
      <w:r w:rsidR="00731333" w:rsidRPr="00CF76AB">
        <w:rPr>
          <w:rFonts w:ascii="Nirmala UI" w:hAnsi="Nirmala UI" w:cs="Nirmala UI" w:hint="cs"/>
          <w:b/>
          <w:cs/>
        </w:rPr>
        <w:t>कानूनी</w:t>
      </w:r>
      <w:r w:rsidR="00731333" w:rsidRPr="00CF76AB">
        <w:rPr>
          <w:rFonts w:asciiTheme="majorBidi" w:hAnsiTheme="majorBidi" w:cstheme="majorBidi"/>
          <w:b/>
          <w:cs/>
        </w:rPr>
        <w:t xml:space="preserve"> </w:t>
      </w:r>
      <w:r w:rsidR="00731333" w:rsidRPr="00CF76AB">
        <w:rPr>
          <w:rFonts w:ascii="Nirmala UI" w:hAnsi="Nirmala UI" w:cs="Nirmala UI" w:hint="cs"/>
          <w:b/>
          <w:cs/>
        </w:rPr>
        <w:t>आवश्यकताओं</w:t>
      </w:r>
      <w:r w:rsidR="00731333" w:rsidRPr="00CF76AB">
        <w:rPr>
          <w:rFonts w:asciiTheme="majorBidi" w:hAnsiTheme="majorBidi" w:cstheme="majorBidi"/>
          <w:b/>
          <w:cs/>
        </w:rPr>
        <w:t xml:space="preserve"> </w:t>
      </w:r>
      <w:r w:rsidR="00731333" w:rsidRPr="00CF76AB">
        <w:rPr>
          <w:rFonts w:ascii="Nirmala UI" w:hAnsi="Nirmala UI" w:cs="Nirmala UI" w:hint="cs"/>
          <w:b/>
          <w:cs/>
        </w:rPr>
        <w:t>की</w:t>
      </w:r>
      <w:r w:rsidR="00731333" w:rsidRPr="00CF76AB">
        <w:rPr>
          <w:rFonts w:asciiTheme="majorBidi" w:hAnsiTheme="majorBidi" w:cstheme="majorBidi"/>
          <w:b/>
          <w:cs/>
        </w:rPr>
        <w:t xml:space="preserve"> </w:t>
      </w:r>
      <w:r w:rsidR="00731333" w:rsidRPr="00CF76AB">
        <w:rPr>
          <w:rFonts w:ascii="Nirmala UI" w:hAnsi="Nirmala UI" w:cs="Nirmala UI" w:hint="cs"/>
          <w:b/>
          <w:cs/>
        </w:rPr>
        <w:t>तरह</w:t>
      </w:r>
      <w:r w:rsidR="00731333" w:rsidRPr="00CF76AB">
        <w:rPr>
          <w:rFonts w:asciiTheme="majorBidi" w:hAnsiTheme="majorBidi" w:cstheme="majorBidi"/>
          <w:b/>
          <w:cs/>
        </w:rPr>
        <w:t xml:space="preserve"> </w:t>
      </w:r>
      <w:r w:rsidR="00731333" w:rsidRPr="00CF76AB">
        <w:rPr>
          <w:rFonts w:asciiTheme="majorBidi" w:hAnsiTheme="majorBidi" w:cstheme="majorBidi"/>
          <w:b/>
        </w:rPr>
        <w:t>;.</w:t>
      </w:r>
      <w:r w:rsidR="001251C4" w:rsidRPr="00CF76AB">
        <w:rPr>
          <w:rFonts w:asciiTheme="majorBidi" w:hAnsiTheme="majorBidi" w:cstheme="majorBidi"/>
          <w:b/>
          <w:cs/>
        </w:rPr>
        <w:t xml:space="preserve">  </w:t>
      </w:r>
    </w:p>
    <w:p w14:paraId="20AD7DED" w14:textId="77777777" w:rsidR="0011337E" w:rsidRPr="00CF76AB" w:rsidRDefault="0011337E" w:rsidP="001E291B">
      <w:pPr>
        <w:pStyle w:val="BodyText"/>
        <w:numPr>
          <w:ilvl w:val="0"/>
          <w:numId w:val="121"/>
        </w:numPr>
        <w:ind w:left="2835" w:right="-1" w:hanging="708"/>
        <w:jc w:val="both"/>
        <w:rPr>
          <w:rFonts w:asciiTheme="majorBidi" w:hAnsiTheme="majorBidi" w:cstheme="majorBidi"/>
          <w:b/>
        </w:rPr>
      </w:pPr>
      <w:r w:rsidRPr="00CF76AB">
        <w:rPr>
          <w:rFonts w:ascii="Nirmala UI" w:hAnsi="Nirmala UI" w:cs="Nirmala UI" w:hint="cs"/>
          <w:b/>
          <w:cs/>
        </w:rPr>
        <w:t>साथियों</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साथ</w:t>
      </w:r>
      <w:r w:rsidRPr="00CF76AB">
        <w:rPr>
          <w:rFonts w:asciiTheme="majorBidi" w:hAnsiTheme="majorBidi" w:cstheme="majorBidi"/>
          <w:b/>
          <w:cs/>
        </w:rPr>
        <w:t xml:space="preserve"> </w:t>
      </w:r>
      <w:r w:rsidRPr="00CF76AB">
        <w:rPr>
          <w:rFonts w:ascii="Nirmala UI" w:hAnsi="Nirmala UI" w:cs="Nirmala UI" w:hint="cs"/>
          <w:b/>
          <w:cs/>
        </w:rPr>
        <w:t>अपनाई</w:t>
      </w:r>
      <w:r w:rsidRPr="00CF76AB">
        <w:rPr>
          <w:rFonts w:asciiTheme="majorBidi" w:hAnsiTheme="majorBidi" w:cstheme="majorBidi"/>
          <w:b/>
          <w:cs/>
        </w:rPr>
        <w:t xml:space="preserve"> </w:t>
      </w:r>
      <w:r w:rsidRPr="00CF76AB">
        <w:rPr>
          <w:rFonts w:ascii="Nirmala UI" w:hAnsi="Nirmala UI" w:cs="Nirmala UI" w:hint="cs"/>
          <w:b/>
          <w:cs/>
        </w:rPr>
        <w:t>गई</w:t>
      </w:r>
      <w:r w:rsidRPr="00CF76AB">
        <w:rPr>
          <w:rFonts w:asciiTheme="majorBidi" w:hAnsiTheme="majorBidi" w:cstheme="majorBidi"/>
          <w:b/>
          <w:cs/>
        </w:rPr>
        <w:t xml:space="preserve"> </w:t>
      </w:r>
      <w:r w:rsidRPr="00CF76AB">
        <w:rPr>
          <w:rFonts w:ascii="Nirmala UI" w:hAnsi="Nirmala UI" w:cs="Nirmala UI" w:hint="cs"/>
          <w:b/>
          <w:cs/>
        </w:rPr>
        <w:t>सर्वोत्तम</w:t>
      </w:r>
      <w:r w:rsidRPr="00CF76AB">
        <w:rPr>
          <w:rFonts w:asciiTheme="majorBidi" w:hAnsiTheme="majorBidi" w:cstheme="majorBidi"/>
          <w:b/>
          <w:cs/>
        </w:rPr>
        <w:t xml:space="preserve"> </w:t>
      </w:r>
      <w:r w:rsidRPr="00CF76AB">
        <w:rPr>
          <w:rFonts w:ascii="Nirmala UI" w:hAnsi="Nirmala UI" w:cs="Nirmala UI" w:hint="cs"/>
          <w:b/>
          <w:cs/>
        </w:rPr>
        <w:t>प्रथाओं</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साझा</w:t>
      </w:r>
      <w:r w:rsidRPr="00CF76AB">
        <w:rPr>
          <w:rFonts w:asciiTheme="majorBidi" w:hAnsiTheme="majorBidi" w:cstheme="majorBidi"/>
          <w:b/>
          <w:cs/>
        </w:rPr>
        <w:t xml:space="preserve"> </w:t>
      </w:r>
      <w:r w:rsidR="001251C4" w:rsidRPr="00CF76AB">
        <w:rPr>
          <w:rFonts w:ascii="Nirmala UI" w:hAnsi="Nirmala UI" w:cs="Nirmala UI" w:hint="cs"/>
          <w:b/>
          <w:cs/>
        </w:rPr>
        <w:t>करना</w:t>
      </w:r>
      <w:r w:rsidRPr="00CF76AB">
        <w:rPr>
          <w:rFonts w:ascii="Nirmala UI" w:hAnsi="Nirmala UI" w:cs="Nirmala UI" w:hint="cs"/>
          <w:b/>
          <w:cs/>
        </w:rPr>
        <w:t>।</w:t>
      </w:r>
    </w:p>
    <w:p w14:paraId="3AC4ADF3" w14:textId="77777777" w:rsidR="0011337E" w:rsidRPr="00CF76AB" w:rsidRDefault="0011337E" w:rsidP="00CF76AB">
      <w:pPr>
        <w:pStyle w:val="BodyText"/>
        <w:ind w:left="1276" w:right="-1"/>
        <w:jc w:val="both"/>
        <w:rPr>
          <w:rFonts w:asciiTheme="majorBidi" w:hAnsiTheme="majorBidi" w:cstheme="majorBidi"/>
          <w:b/>
        </w:rPr>
      </w:pPr>
    </w:p>
    <w:p w14:paraId="265211FE" w14:textId="77777777" w:rsidR="0011337E" w:rsidRPr="00CF76AB" w:rsidRDefault="00F11F28" w:rsidP="00CF76AB">
      <w:pPr>
        <w:pStyle w:val="BodyText"/>
        <w:ind w:left="2160" w:right="-1" w:hanging="884"/>
        <w:jc w:val="both"/>
        <w:rPr>
          <w:rFonts w:asciiTheme="majorBidi" w:hAnsiTheme="majorBidi" w:cstheme="majorBidi"/>
          <w:b/>
        </w:rPr>
      </w:pPr>
      <w:r w:rsidRPr="00CF76AB">
        <w:rPr>
          <w:rFonts w:asciiTheme="majorBidi" w:hAnsiTheme="majorBidi" w:cstheme="majorBidi"/>
          <w:b/>
          <w:cs/>
        </w:rPr>
        <w:t xml:space="preserve">8.2 </w:t>
      </w:r>
      <w:r w:rsidRPr="00CF76AB">
        <w:rPr>
          <w:rFonts w:asciiTheme="majorBidi" w:hAnsiTheme="majorBidi" w:cstheme="majorBidi"/>
          <w:b/>
          <w:cs/>
        </w:rPr>
        <w:tab/>
      </w:r>
      <w:r w:rsidR="0011337E" w:rsidRPr="00CF76AB">
        <w:rPr>
          <w:rFonts w:ascii="Nirmala UI" w:hAnsi="Nirmala UI" w:cs="Nirmala UI" w:hint="cs"/>
          <w:b/>
          <w:cs/>
        </w:rPr>
        <w:t>सुरक्षा</w:t>
      </w:r>
      <w:r w:rsidR="0011337E" w:rsidRPr="00CF76AB">
        <w:rPr>
          <w:rFonts w:asciiTheme="majorBidi" w:hAnsiTheme="majorBidi" w:cstheme="majorBidi"/>
          <w:b/>
          <w:cs/>
        </w:rPr>
        <w:t xml:space="preserve"> </w:t>
      </w:r>
      <w:r w:rsidR="0011337E" w:rsidRPr="00CF76AB">
        <w:rPr>
          <w:rFonts w:ascii="Nirmala UI" w:hAnsi="Nirmala UI" w:cs="Nirmala UI" w:hint="cs"/>
          <w:b/>
          <w:cs/>
        </w:rPr>
        <w:t>ऑडिट</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BD36B1" w:rsidRPr="00CF76AB">
        <w:rPr>
          <w:rFonts w:ascii="Nirmala UI" w:hAnsi="Nirmala UI" w:cs="Nirmala UI" w:hint="cs"/>
          <w:b/>
          <w:cs/>
        </w:rPr>
        <w:t>कार्यक्षेत्र</w:t>
      </w:r>
      <w:r w:rsidR="0011337E" w:rsidRPr="00CF76AB">
        <w:rPr>
          <w:rFonts w:asciiTheme="majorBidi" w:hAnsiTheme="majorBidi" w:cstheme="majorBidi"/>
          <w:b/>
          <w:cs/>
        </w:rPr>
        <w:t>:</w:t>
      </w:r>
    </w:p>
    <w:p w14:paraId="3588FCD0" w14:textId="3C465DE4" w:rsidR="0011337E" w:rsidRPr="00CF76AB" w:rsidRDefault="00F11F28" w:rsidP="00CF76AB">
      <w:pPr>
        <w:pStyle w:val="BodyText"/>
        <w:ind w:left="2160" w:right="-1" w:hanging="884"/>
        <w:jc w:val="both"/>
        <w:rPr>
          <w:rFonts w:asciiTheme="majorBidi" w:hAnsiTheme="majorBidi" w:cstheme="majorBidi"/>
          <w:b/>
        </w:rPr>
      </w:pPr>
      <w:r w:rsidRPr="00CF76AB">
        <w:rPr>
          <w:rFonts w:asciiTheme="majorBidi" w:hAnsiTheme="majorBidi" w:cstheme="majorBidi"/>
          <w:b/>
          <w:cs/>
        </w:rPr>
        <w:t xml:space="preserve">8.2.1 </w:t>
      </w:r>
      <w:r w:rsidRPr="00CF76AB">
        <w:rPr>
          <w:rFonts w:asciiTheme="majorBidi" w:hAnsiTheme="majorBidi" w:cstheme="majorBidi"/>
          <w:b/>
          <w:cs/>
        </w:rPr>
        <w:tab/>
      </w:r>
      <w:r w:rsidR="00BD36B1" w:rsidRPr="00CF76AB">
        <w:rPr>
          <w:rFonts w:ascii="Nirmala UI" w:hAnsi="Nirmala UI" w:cs="Nirmala UI" w:hint="cs"/>
          <w:b/>
          <w:cs/>
        </w:rPr>
        <w:t>कार्यक्षेत्र</w:t>
      </w:r>
      <w:r w:rsidR="00BD36B1" w:rsidRPr="00CF76AB">
        <w:rPr>
          <w:rFonts w:asciiTheme="majorBidi" w:hAnsiTheme="majorBidi" w:cstheme="majorBidi"/>
          <w:b/>
          <w:cs/>
        </w:rPr>
        <w:t xml:space="preserve"> </w:t>
      </w:r>
      <w:r w:rsidR="0011337E" w:rsidRPr="00CF76AB">
        <w:rPr>
          <w:rFonts w:ascii="Nirmala UI" w:hAnsi="Nirmala UI" w:cs="Nirmala UI" w:hint="cs"/>
          <w:b/>
          <w:cs/>
        </w:rPr>
        <w:t>में</w:t>
      </w:r>
      <w:r w:rsidR="0011337E" w:rsidRPr="00CF76AB">
        <w:rPr>
          <w:rFonts w:asciiTheme="majorBidi" w:hAnsiTheme="majorBidi" w:cstheme="majorBidi"/>
          <w:b/>
          <w:cs/>
        </w:rPr>
        <w:t xml:space="preserve"> </w:t>
      </w:r>
      <w:r w:rsidR="00BD36B1" w:rsidRPr="00CF76AB">
        <w:rPr>
          <w:rFonts w:ascii="Nirmala UI" w:hAnsi="Nirmala UI" w:cs="Nirmala UI" w:hint="cs"/>
          <w:b/>
          <w:cs/>
        </w:rPr>
        <w:t>प्रणाली</w:t>
      </w:r>
      <w:r w:rsidR="00BD36B1"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सभी</w:t>
      </w:r>
      <w:r w:rsidR="0011337E" w:rsidRPr="00CF76AB">
        <w:rPr>
          <w:rFonts w:asciiTheme="majorBidi" w:hAnsiTheme="majorBidi" w:cstheme="majorBidi"/>
          <w:b/>
          <w:cs/>
        </w:rPr>
        <w:t xml:space="preserve"> </w:t>
      </w:r>
      <w:r w:rsidR="0011337E" w:rsidRPr="00CF76AB">
        <w:rPr>
          <w:rFonts w:ascii="Nirmala UI" w:hAnsi="Nirmala UI" w:cs="Nirmala UI" w:hint="cs"/>
          <w:b/>
          <w:cs/>
        </w:rPr>
        <w:t>घटक</w:t>
      </w:r>
      <w:r w:rsidR="0011337E" w:rsidRPr="00CF76AB">
        <w:rPr>
          <w:rFonts w:asciiTheme="majorBidi" w:hAnsiTheme="majorBidi" w:cstheme="majorBidi"/>
          <w:b/>
          <w:cs/>
        </w:rPr>
        <w:t xml:space="preserve"> </w:t>
      </w:r>
      <w:r w:rsidR="0011337E" w:rsidRPr="00CF76AB">
        <w:rPr>
          <w:rFonts w:ascii="Nirmala UI" w:hAnsi="Nirmala UI" w:cs="Nirmala UI" w:hint="cs"/>
          <w:b/>
          <w:cs/>
        </w:rPr>
        <w:t>शामिल</w:t>
      </w:r>
      <w:r w:rsidR="0011337E" w:rsidRPr="00CF76AB">
        <w:rPr>
          <w:rFonts w:asciiTheme="majorBidi" w:hAnsiTheme="majorBidi" w:cstheme="majorBidi"/>
          <w:b/>
          <w:cs/>
        </w:rPr>
        <w:t xml:space="preserve"> </w:t>
      </w:r>
      <w:r w:rsidR="0011337E" w:rsidRPr="00CF76AB">
        <w:rPr>
          <w:rFonts w:ascii="Nirmala UI" w:hAnsi="Nirmala UI" w:cs="Nirmala UI" w:hint="cs"/>
          <w:b/>
          <w:cs/>
        </w:rPr>
        <w:t>हैं।</w:t>
      </w:r>
      <w:r w:rsidR="0011337E" w:rsidRPr="00CF76AB">
        <w:rPr>
          <w:rFonts w:asciiTheme="majorBidi" w:hAnsiTheme="majorBidi" w:cstheme="majorBidi"/>
          <w:b/>
          <w:cs/>
        </w:rPr>
        <w:t xml:space="preserve"> </w:t>
      </w:r>
      <w:r w:rsidR="0011337E" w:rsidRPr="00CF76AB">
        <w:rPr>
          <w:rFonts w:ascii="Nirmala UI" w:hAnsi="Nirmala UI" w:cs="Nirmala UI" w:hint="cs"/>
          <w:b/>
          <w:cs/>
        </w:rPr>
        <w:t>प्रबंधन</w:t>
      </w:r>
      <w:r w:rsidR="0011337E" w:rsidRPr="00CF76AB">
        <w:rPr>
          <w:rFonts w:asciiTheme="majorBidi" w:hAnsiTheme="majorBidi" w:cstheme="majorBidi"/>
          <w:b/>
          <w:cs/>
        </w:rPr>
        <w:t xml:space="preserve"> </w:t>
      </w:r>
      <w:r w:rsidR="0011337E" w:rsidRPr="00CF76AB">
        <w:rPr>
          <w:rFonts w:ascii="Nirmala UI" w:hAnsi="Nirmala UI" w:cs="Nirmala UI" w:hint="cs"/>
          <w:b/>
          <w:cs/>
        </w:rPr>
        <w:t>नीति</w:t>
      </w:r>
      <w:r w:rsidR="0011337E" w:rsidRPr="00CF76AB">
        <w:rPr>
          <w:rFonts w:asciiTheme="majorBidi" w:hAnsiTheme="majorBidi" w:cstheme="majorBidi"/>
          <w:b/>
        </w:rPr>
        <w:t xml:space="preserve">, </w:t>
      </w:r>
      <w:r w:rsidR="0011337E" w:rsidRPr="00CF76AB">
        <w:rPr>
          <w:rFonts w:ascii="Nirmala UI" w:hAnsi="Nirmala UI" w:cs="Nirmala UI" w:hint="cs"/>
          <w:b/>
          <w:cs/>
        </w:rPr>
        <w:t>नेतृत्व</w:t>
      </w:r>
      <w:r w:rsidR="0011337E" w:rsidRPr="00CF76AB">
        <w:rPr>
          <w:rFonts w:asciiTheme="majorBidi" w:hAnsiTheme="majorBidi" w:cstheme="majorBidi"/>
          <w:b/>
          <w:cs/>
        </w:rPr>
        <w:t xml:space="preserve"> </w:t>
      </w:r>
      <w:r w:rsidR="0011337E" w:rsidRPr="00CF76AB">
        <w:rPr>
          <w:rFonts w:ascii="Nirmala UI" w:hAnsi="Nirmala UI" w:cs="Nirmala UI" w:hint="cs"/>
          <w:b/>
          <w:cs/>
        </w:rPr>
        <w:t>और</w:t>
      </w:r>
      <w:r w:rsidR="0011337E" w:rsidRPr="00CF76AB">
        <w:rPr>
          <w:rFonts w:asciiTheme="majorBidi" w:hAnsiTheme="majorBidi" w:cstheme="majorBidi"/>
          <w:b/>
          <w:cs/>
        </w:rPr>
        <w:t xml:space="preserve"> </w:t>
      </w:r>
      <w:r w:rsidR="0011337E" w:rsidRPr="00CF76AB">
        <w:rPr>
          <w:rFonts w:ascii="Nirmala UI" w:hAnsi="Nirmala UI" w:cs="Nirmala UI" w:hint="cs"/>
          <w:b/>
          <w:cs/>
        </w:rPr>
        <w:t>संगठन</w:t>
      </w:r>
      <w:r w:rsidR="0011337E" w:rsidRPr="00CF76AB">
        <w:rPr>
          <w:rFonts w:asciiTheme="majorBidi" w:hAnsiTheme="majorBidi" w:cstheme="majorBidi"/>
          <w:b/>
          <w:cs/>
        </w:rPr>
        <w:t xml:space="preserve"> </w:t>
      </w:r>
      <w:r w:rsidR="0011337E" w:rsidRPr="00CF76AB">
        <w:rPr>
          <w:rFonts w:ascii="Nirmala UI" w:hAnsi="Nirmala UI" w:cs="Nirmala UI" w:hint="cs"/>
          <w:b/>
          <w:cs/>
        </w:rPr>
        <w:t>प्रशिक्षण</w:t>
      </w:r>
      <w:r w:rsidR="0011337E" w:rsidRPr="00CF76AB">
        <w:rPr>
          <w:rFonts w:asciiTheme="majorBidi" w:hAnsiTheme="majorBidi" w:cstheme="majorBidi"/>
          <w:b/>
        </w:rPr>
        <w:t xml:space="preserve">, </w:t>
      </w:r>
      <w:r w:rsidR="0011337E" w:rsidRPr="00CF76AB">
        <w:rPr>
          <w:rFonts w:ascii="Nirmala UI" w:hAnsi="Nirmala UI" w:cs="Nirmala UI" w:hint="cs"/>
          <w:b/>
          <w:cs/>
        </w:rPr>
        <w:t>और</w:t>
      </w:r>
      <w:r w:rsidR="0011337E" w:rsidRPr="00CF76AB">
        <w:rPr>
          <w:rFonts w:asciiTheme="majorBidi" w:hAnsiTheme="majorBidi" w:cstheme="majorBidi"/>
          <w:b/>
          <w:cs/>
        </w:rPr>
        <w:t xml:space="preserve"> </w:t>
      </w:r>
      <w:r w:rsidR="0011337E" w:rsidRPr="00CF76AB">
        <w:rPr>
          <w:rFonts w:ascii="Nirmala UI" w:hAnsi="Nirmala UI" w:cs="Nirmala UI" w:hint="cs"/>
          <w:b/>
          <w:cs/>
        </w:rPr>
        <w:t>योग्यता</w:t>
      </w:r>
      <w:r w:rsidR="0011337E" w:rsidRPr="00CF76AB">
        <w:rPr>
          <w:rFonts w:asciiTheme="majorBidi" w:hAnsiTheme="majorBidi" w:cstheme="majorBidi"/>
          <w:b/>
        </w:rPr>
        <w:t xml:space="preserve">, </w:t>
      </w:r>
      <w:r w:rsidR="0011337E" w:rsidRPr="00CF76AB">
        <w:rPr>
          <w:rFonts w:ascii="Nirmala UI" w:hAnsi="Nirmala UI" w:cs="Nirmala UI" w:hint="cs"/>
          <w:b/>
          <w:cs/>
        </w:rPr>
        <w:t>डिजाइन</w:t>
      </w:r>
      <w:r w:rsidR="0011337E" w:rsidRPr="00CF76AB">
        <w:rPr>
          <w:rFonts w:asciiTheme="majorBidi" w:hAnsiTheme="majorBidi" w:cstheme="majorBidi"/>
          <w:b/>
          <w:cs/>
        </w:rPr>
        <w:t xml:space="preserve"> (</w:t>
      </w:r>
      <w:r w:rsidR="0011337E" w:rsidRPr="00CF76AB">
        <w:rPr>
          <w:rFonts w:ascii="Nirmala UI" w:hAnsi="Nirmala UI" w:cs="Nirmala UI" w:hint="cs"/>
          <w:b/>
          <w:cs/>
        </w:rPr>
        <w:t>जैसे</w:t>
      </w:r>
      <w:r w:rsidR="0011337E" w:rsidRPr="00CF76AB">
        <w:rPr>
          <w:rFonts w:asciiTheme="majorBidi" w:hAnsiTheme="majorBidi" w:cstheme="majorBidi"/>
          <w:b/>
          <w:cs/>
        </w:rPr>
        <w:t xml:space="preserve"> </w:t>
      </w:r>
      <w:r w:rsidR="0011337E" w:rsidRPr="00CF76AB">
        <w:rPr>
          <w:rFonts w:ascii="Nirmala UI" w:hAnsi="Nirmala UI" w:cs="Nirmala UI" w:hint="cs"/>
          <w:b/>
          <w:cs/>
        </w:rPr>
        <w:t>प्रक्रिया</w:t>
      </w:r>
      <w:r w:rsidR="0011337E" w:rsidRPr="00CF76AB">
        <w:rPr>
          <w:rFonts w:asciiTheme="majorBidi" w:hAnsiTheme="majorBidi" w:cstheme="majorBidi"/>
          <w:b/>
        </w:rPr>
        <w:t xml:space="preserve">, </w:t>
      </w:r>
      <w:r w:rsidR="0011337E" w:rsidRPr="00CF76AB">
        <w:rPr>
          <w:rFonts w:ascii="Nirmala UI" w:hAnsi="Nirmala UI" w:cs="Nirmala UI" w:hint="cs"/>
          <w:b/>
          <w:cs/>
        </w:rPr>
        <w:t>मैकेनिकल</w:t>
      </w:r>
      <w:r w:rsidR="0011337E" w:rsidRPr="00CF76AB">
        <w:rPr>
          <w:rFonts w:asciiTheme="majorBidi" w:hAnsiTheme="majorBidi" w:cstheme="majorBidi"/>
          <w:b/>
        </w:rPr>
        <w:t xml:space="preserve">, </w:t>
      </w:r>
      <w:r w:rsidR="0011337E" w:rsidRPr="00CF76AB">
        <w:rPr>
          <w:rFonts w:ascii="Nirmala UI" w:hAnsi="Nirmala UI" w:cs="Nirmala UI" w:hint="cs"/>
          <w:b/>
          <w:cs/>
        </w:rPr>
        <w:t>इलेक्ट्रिकल</w:t>
      </w:r>
      <w:r w:rsidR="0011337E" w:rsidRPr="00CF76AB">
        <w:rPr>
          <w:rFonts w:asciiTheme="majorBidi" w:hAnsiTheme="majorBidi" w:cstheme="majorBidi"/>
          <w:b/>
          <w:cs/>
        </w:rPr>
        <w:t xml:space="preserve">) </w:t>
      </w:r>
      <w:r w:rsidR="0011337E" w:rsidRPr="00CF76AB">
        <w:rPr>
          <w:rFonts w:ascii="Nirmala UI" w:hAnsi="Nirmala UI" w:cs="Nirmala UI" w:hint="cs"/>
          <w:b/>
          <w:cs/>
        </w:rPr>
        <w:t>पहलू</w:t>
      </w:r>
      <w:r w:rsidR="0011337E" w:rsidRPr="00CF76AB">
        <w:rPr>
          <w:rFonts w:asciiTheme="majorBidi" w:hAnsiTheme="majorBidi" w:cstheme="majorBidi"/>
          <w:b/>
        </w:rPr>
        <w:t xml:space="preserve">, </w:t>
      </w:r>
      <w:r w:rsidR="0011337E" w:rsidRPr="00CF76AB">
        <w:rPr>
          <w:rFonts w:ascii="Nirmala UI" w:hAnsi="Nirmala UI" w:cs="Nirmala UI" w:hint="cs"/>
          <w:b/>
          <w:cs/>
        </w:rPr>
        <w:t>लेआउट</w:t>
      </w:r>
      <w:r w:rsidR="0011337E" w:rsidRPr="00CF76AB">
        <w:rPr>
          <w:rFonts w:asciiTheme="majorBidi" w:hAnsiTheme="majorBidi" w:cstheme="majorBidi"/>
          <w:b/>
          <w:cs/>
        </w:rPr>
        <w:t xml:space="preserve"> </w:t>
      </w:r>
      <w:r w:rsidR="0011337E" w:rsidRPr="00CF76AB">
        <w:rPr>
          <w:rFonts w:ascii="Nirmala UI" w:hAnsi="Nirmala UI" w:cs="Nirmala UI" w:hint="cs"/>
          <w:b/>
          <w:cs/>
        </w:rPr>
        <w:t>और</w:t>
      </w:r>
      <w:r w:rsidR="0011337E" w:rsidRPr="00CF76AB">
        <w:rPr>
          <w:rFonts w:asciiTheme="majorBidi" w:hAnsiTheme="majorBidi" w:cstheme="majorBidi"/>
          <w:b/>
          <w:cs/>
        </w:rPr>
        <w:t xml:space="preserve"> </w:t>
      </w:r>
      <w:r w:rsidR="0011337E" w:rsidRPr="00CF76AB">
        <w:rPr>
          <w:rFonts w:ascii="Nirmala UI" w:hAnsi="Nirmala UI" w:cs="Nirmala UI" w:hint="cs"/>
          <w:b/>
          <w:cs/>
        </w:rPr>
        <w:t>संयंत्र</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निर्माण</w:t>
      </w:r>
      <w:r w:rsidR="0011337E" w:rsidRPr="00CF76AB">
        <w:rPr>
          <w:rFonts w:asciiTheme="majorBidi" w:hAnsiTheme="majorBidi" w:cstheme="majorBidi"/>
          <w:b/>
        </w:rPr>
        <w:t xml:space="preserve">, </w:t>
      </w:r>
      <w:r w:rsidR="0011337E" w:rsidRPr="00CF76AB">
        <w:rPr>
          <w:rFonts w:ascii="Nirmala UI" w:hAnsi="Nirmala UI" w:cs="Nirmala UI" w:hint="cs"/>
          <w:b/>
          <w:cs/>
        </w:rPr>
        <w:t>संचालन</w:t>
      </w:r>
      <w:r w:rsidR="0011337E" w:rsidRPr="00CF76AB">
        <w:rPr>
          <w:rFonts w:asciiTheme="majorBidi" w:hAnsiTheme="majorBidi" w:cstheme="majorBidi"/>
          <w:b/>
          <w:cs/>
        </w:rPr>
        <w:t xml:space="preserve"> </w:t>
      </w:r>
      <w:r w:rsidR="0011337E" w:rsidRPr="00CF76AB">
        <w:rPr>
          <w:rFonts w:ascii="Nirmala UI" w:hAnsi="Nirmala UI" w:cs="Nirmala UI" w:hint="cs"/>
          <w:b/>
          <w:cs/>
        </w:rPr>
        <w:t>प्रक्रियाएं</w:t>
      </w:r>
      <w:r w:rsidR="0011337E" w:rsidRPr="00CF76AB">
        <w:rPr>
          <w:rFonts w:asciiTheme="majorBidi" w:hAnsiTheme="majorBidi" w:cstheme="majorBidi"/>
          <w:b/>
        </w:rPr>
        <w:t xml:space="preserve">, </w:t>
      </w:r>
      <w:r w:rsidR="0011337E" w:rsidRPr="00CF76AB">
        <w:rPr>
          <w:rFonts w:ascii="Nirmala UI" w:hAnsi="Nirmala UI" w:cs="Nirmala UI" w:hint="cs"/>
          <w:b/>
          <w:cs/>
        </w:rPr>
        <w:t>परिसंपत्ति</w:t>
      </w:r>
      <w:r w:rsidR="0011337E" w:rsidRPr="00CF76AB">
        <w:rPr>
          <w:rFonts w:asciiTheme="majorBidi" w:hAnsiTheme="majorBidi" w:cstheme="majorBidi"/>
          <w:b/>
          <w:cs/>
        </w:rPr>
        <w:t xml:space="preserve"> </w:t>
      </w:r>
      <w:r w:rsidR="0011337E" w:rsidRPr="00CF76AB">
        <w:rPr>
          <w:rFonts w:ascii="Nirmala UI" w:hAnsi="Nirmala UI" w:cs="Nirmala UI" w:hint="cs"/>
          <w:b/>
          <w:cs/>
        </w:rPr>
        <w:t>अखंडता</w:t>
      </w:r>
      <w:r w:rsidR="0011337E" w:rsidRPr="00CF76AB">
        <w:rPr>
          <w:rFonts w:asciiTheme="majorBidi" w:hAnsiTheme="majorBidi" w:cstheme="majorBidi"/>
          <w:b/>
          <w:cs/>
        </w:rPr>
        <w:t xml:space="preserve"> </w:t>
      </w:r>
      <w:r w:rsidR="0011337E" w:rsidRPr="00CF76AB">
        <w:rPr>
          <w:rFonts w:ascii="Nirmala UI" w:hAnsi="Nirmala UI" w:cs="Nirmala UI" w:hint="cs"/>
          <w:b/>
          <w:cs/>
        </w:rPr>
        <w:t>योजना</w:t>
      </w:r>
      <w:r w:rsidR="0011337E" w:rsidRPr="00CF76AB">
        <w:rPr>
          <w:rFonts w:asciiTheme="majorBidi" w:hAnsiTheme="majorBidi" w:cstheme="majorBidi"/>
          <w:b/>
        </w:rPr>
        <w:t xml:space="preserve">, </w:t>
      </w:r>
      <w:r w:rsidR="0011337E" w:rsidRPr="00CF76AB">
        <w:rPr>
          <w:rFonts w:ascii="Nirmala UI" w:hAnsi="Nirmala UI" w:cs="Nirmala UI" w:hint="cs"/>
          <w:b/>
          <w:cs/>
        </w:rPr>
        <w:t>आपातकालीन</w:t>
      </w:r>
      <w:r w:rsidR="0011337E" w:rsidRPr="00CF76AB">
        <w:rPr>
          <w:rFonts w:asciiTheme="majorBidi" w:hAnsiTheme="majorBidi" w:cstheme="majorBidi"/>
          <w:b/>
          <w:cs/>
        </w:rPr>
        <w:t xml:space="preserve"> </w:t>
      </w:r>
      <w:r w:rsidR="0011337E" w:rsidRPr="00CF76AB">
        <w:rPr>
          <w:rFonts w:ascii="Nirmala UI" w:hAnsi="Nirmala UI" w:cs="Nirmala UI" w:hint="cs"/>
          <w:b/>
          <w:cs/>
        </w:rPr>
        <w:t>प्रतिक्रिया</w:t>
      </w:r>
      <w:r w:rsidR="0011337E" w:rsidRPr="00CF76AB">
        <w:rPr>
          <w:rFonts w:asciiTheme="majorBidi" w:hAnsiTheme="majorBidi" w:cstheme="majorBidi"/>
          <w:b/>
          <w:cs/>
        </w:rPr>
        <w:t xml:space="preserve"> </w:t>
      </w:r>
      <w:r w:rsidR="0011337E" w:rsidRPr="00CF76AB">
        <w:rPr>
          <w:rFonts w:ascii="Nirmala UI" w:hAnsi="Nirmala UI" w:cs="Nirmala UI" w:hint="cs"/>
          <w:b/>
          <w:cs/>
        </w:rPr>
        <w:t>योजना</w:t>
      </w:r>
      <w:r w:rsidR="0011337E" w:rsidRPr="00CF76AB">
        <w:rPr>
          <w:rFonts w:asciiTheme="majorBidi" w:hAnsiTheme="majorBidi" w:cstheme="majorBidi"/>
          <w:b/>
        </w:rPr>
        <w:t xml:space="preserve">, </w:t>
      </w:r>
      <w:r w:rsidR="0011337E" w:rsidRPr="00CF76AB">
        <w:rPr>
          <w:rFonts w:ascii="Nirmala UI" w:hAnsi="Nirmala UI" w:cs="Nirmala UI" w:hint="cs"/>
          <w:b/>
          <w:cs/>
        </w:rPr>
        <w:t>व्यक्तिगत</w:t>
      </w:r>
      <w:r w:rsidR="0011337E" w:rsidRPr="00CF76AB">
        <w:rPr>
          <w:rFonts w:asciiTheme="majorBidi" w:hAnsiTheme="majorBidi" w:cstheme="majorBidi"/>
          <w:b/>
          <w:cs/>
        </w:rPr>
        <w:t xml:space="preserve"> </w:t>
      </w:r>
      <w:r w:rsidR="0011337E" w:rsidRPr="00CF76AB">
        <w:rPr>
          <w:rFonts w:ascii="Nirmala UI" w:hAnsi="Nirmala UI" w:cs="Nirmala UI" w:hint="cs"/>
          <w:b/>
          <w:cs/>
        </w:rPr>
        <w:t>सुरक्षा</w:t>
      </w:r>
      <w:r w:rsidR="0011337E" w:rsidRPr="00CF76AB">
        <w:rPr>
          <w:rFonts w:asciiTheme="majorBidi" w:hAnsiTheme="majorBidi" w:cstheme="majorBidi"/>
          <w:b/>
          <w:cs/>
        </w:rPr>
        <w:t xml:space="preserve"> </w:t>
      </w:r>
      <w:r w:rsidR="0011337E" w:rsidRPr="00CF76AB">
        <w:rPr>
          <w:rFonts w:ascii="Nirmala UI" w:hAnsi="Nirmala UI" w:cs="Nirmala UI" w:hint="cs"/>
          <w:b/>
          <w:cs/>
        </w:rPr>
        <w:t>मानक</w:t>
      </w:r>
      <w:r w:rsidR="0011337E" w:rsidRPr="00CF76AB">
        <w:rPr>
          <w:rFonts w:asciiTheme="majorBidi" w:hAnsiTheme="majorBidi" w:cstheme="majorBidi"/>
          <w:b/>
        </w:rPr>
        <w:t xml:space="preserve">, </w:t>
      </w:r>
      <w:r w:rsidR="0011337E" w:rsidRPr="00CF76AB">
        <w:rPr>
          <w:rFonts w:ascii="Nirmala UI" w:hAnsi="Nirmala UI" w:cs="Nirmala UI" w:hint="cs"/>
          <w:b/>
          <w:cs/>
        </w:rPr>
        <w:t>घटना</w:t>
      </w:r>
      <w:r w:rsidR="0011337E" w:rsidRPr="00CF76AB">
        <w:rPr>
          <w:rFonts w:asciiTheme="majorBidi" w:hAnsiTheme="majorBidi" w:cstheme="majorBidi"/>
          <w:b/>
          <w:cs/>
        </w:rPr>
        <w:t xml:space="preserve"> </w:t>
      </w:r>
      <w:r w:rsidR="0011337E" w:rsidRPr="00CF76AB">
        <w:rPr>
          <w:rFonts w:ascii="Nirmala UI" w:hAnsi="Nirmala UI" w:cs="Nirmala UI" w:hint="cs"/>
          <w:b/>
          <w:cs/>
        </w:rPr>
        <w:t>और</w:t>
      </w:r>
      <w:r w:rsidR="0011337E" w:rsidRPr="00CF76AB">
        <w:rPr>
          <w:rFonts w:asciiTheme="majorBidi" w:hAnsiTheme="majorBidi" w:cstheme="majorBidi"/>
          <w:b/>
          <w:cs/>
        </w:rPr>
        <w:t xml:space="preserve"> </w:t>
      </w:r>
      <w:r w:rsidR="0011337E" w:rsidRPr="00CF76AB">
        <w:rPr>
          <w:rFonts w:ascii="Nirmala UI" w:hAnsi="Nirmala UI" w:cs="Nirmala UI" w:hint="cs"/>
          <w:b/>
          <w:cs/>
        </w:rPr>
        <w:t>जांच</w:t>
      </w:r>
      <w:r w:rsidR="0011337E" w:rsidRPr="00CF76AB">
        <w:rPr>
          <w:rFonts w:asciiTheme="majorBidi" w:hAnsiTheme="majorBidi" w:cstheme="majorBidi"/>
          <w:b/>
          <w:cs/>
        </w:rPr>
        <w:t xml:space="preserve"> </w:t>
      </w:r>
      <w:r w:rsidR="0011337E" w:rsidRPr="00CF76AB">
        <w:rPr>
          <w:rFonts w:ascii="Nirmala UI" w:hAnsi="Nirmala UI" w:cs="Nirmala UI" w:hint="cs"/>
          <w:b/>
          <w:cs/>
        </w:rPr>
        <w:t>रिकॉर्ड</w:t>
      </w:r>
      <w:r w:rsidR="0011337E" w:rsidRPr="00CF76AB">
        <w:rPr>
          <w:rFonts w:asciiTheme="majorBidi" w:hAnsiTheme="majorBidi" w:cstheme="majorBidi"/>
          <w:b/>
        </w:rPr>
        <w:t xml:space="preserve">, </w:t>
      </w:r>
      <w:r w:rsidR="0011337E" w:rsidRPr="00CF76AB">
        <w:rPr>
          <w:rFonts w:ascii="Nirmala UI" w:hAnsi="Nirmala UI" w:cs="Nirmala UI" w:hint="cs"/>
          <w:b/>
          <w:cs/>
        </w:rPr>
        <w:t>परिवर्तन</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प्रबंधन</w:t>
      </w:r>
      <w:r w:rsidR="0011337E" w:rsidRPr="00CF76AB">
        <w:rPr>
          <w:rFonts w:asciiTheme="majorBidi" w:hAnsiTheme="majorBidi" w:cstheme="majorBidi"/>
          <w:b/>
        </w:rPr>
        <w:t xml:space="preserve">, </w:t>
      </w:r>
      <w:r w:rsidRPr="00CF76AB">
        <w:rPr>
          <w:rFonts w:ascii="Nirmala UI" w:hAnsi="Nirmala UI" w:cs="Nirmala UI" w:hint="cs"/>
          <w:b/>
          <w:cs/>
        </w:rPr>
        <w:t>सीओडब्</w:t>
      </w:r>
      <w:r w:rsidRPr="00CF76AB">
        <w:rPr>
          <w:rFonts w:asciiTheme="majorBidi" w:hAnsiTheme="majorBidi" w:cstheme="majorBidi"/>
          <w:b/>
          <w:cs/>
        </w:rPr>
        <w:t>‍</w:t>
      </w:r>
      <w:r w:rsidRPr="00CF76AB">
        <w:rPr>
          <w:rFonts w:ascii="Nirmala UI" w:hAnsi="Nirmala UI" w:cs="Nirmala UI" w:hint="cs"/>
          <w:b/>
          <w:cs/>
        </w:rPr>
        <w:t>ल्</w:t>
      </w:r>
      <w:r w:rsidRPr="00CF76AB">
        <w:rPr>
          <w:rFonts w:asciiTheme="majorBidi" w:hAnsiTheme="majorBidi" w:cstheme="majorBidi"/>
          <w:b/>
          <w:cs/>
        </w:rPr>
        <w:t>‍</w:t>
      </w:r>
      <w:r w:rsidRPr="00CF76AB">
        <w:rPr>
          <w:rFonts w:ascii="Nirmala UI" w:hAnsi="Nirmala UI" w:cs="Nirmala UI" w:hint="cs"/>
          <w:b/>
          <w:cs/>
        </w:rPr>
        <w:t>यू</w:t>
      </w:r>
      <w:r w:rsidR="0011337E" w:rsidRPr="00CF76AB">
        <w:rPr>
          <w:rFonts w:asciiTheme="majorBidi" w:hAnsiTheme="majorBidi" w:cstheme="majorBidi"/>
          <w:b/>
        </w:rPr>
        <w:t xml:space="preserve"> </w:t>
      </w:r>
      <w:r w:rsidR="0011337E" w:rsidRPr="00CF76AB">
        <w:rPr>
          <w:rFonts w:ascii="Nirmala UI" w:hAnsi="Nirmala UI" w:cs="Nirmala UI" w:hint="cs"/>
          <w:b/>
          <w:cs/>
        </w:rPr>
        <w:t>या</w:t>
      </w:r>
      <w:r w:rsidR="0011337E" w:rsidRPr="00CF76AB">
        <w:rPr>
          <w:rFonts w:asciiTheme="majorBidi" w:hAnsiTheme="majorBidi" w:cstheme="majorBidi"/>
          <w:b/>
          <w:cs/>
        </w:rPr>
        <w:t xml:space="preserve"> </w:t>
      </w:r>
      <w:r w:rsidRPr="00CF76AB">
        <w:rPr>
          <w:rFonts w:ascii="Nirmala UI" w:hAnsi="Nirmala UI" w:cs="Nirmala UI" w:hint="cs"/>
          <w:b/>
          <w:cs/>
        </w:rPr>
        <w:t>पीटीडब्</w:t>
      </w:r>
      <w:r w:rsidRPr="00CF76AB">
        <w:rPr>
          <w:rFonts w:asciiTheme="majorBidi" w:hAnsiTheme="majorBidi" w:cstheme="majorBidi"/>
          <w:b/>
          <w:cs/>
        </w:rPr>
        <w:t>‍</w:t>
      </w:r>
      <w:r w:rsidRPr="00CF76AB">
        <w:rPr>
          <w:rFonts w:ascii="Nirmala UI" w:hAnsi="Nirmala UI" w:cs="Nirmala UI" w:hint="cs"/>
          <w:b/>
          <w:cs/>
        </w:rPr>
        <w:t>ल्</w:t>
      </w:r>
      <w:r w:rsidRPr="00CF76AB">
        <w:rPr>
          <w:rFonts w:asciiTheme="majorBidi" w:hAnsiTheme="majorBidi" w:cstheme="majorBidi"/>
          <w:b/>
          <w:cs/>
        </w:rPr>
        <w:t>‍</w:t>
      </w:r>
      <w:r w:rsidRPr="00CF76AB">
        <w:rPr>
          <w:rFonts w:ascii="Nirmala UI" w:hAnsi="Nirmala UI" w:cs="Nirmala UI" w:hint="cs"/>
          <w:b/>
          <w:cs/>
        </w:rPr>
        <w:t>यू</w:t>
      </w:r>
      <w:r w:rsidRPr="00CF76AB">
        <w:rPr>
          <w:rFonts w:asciiTheme="majorBidi" w:hAnsiTheme="majorBidi" w:cstheme="majorBidi"/>
          <w:b/>
        </w:rPr>
        <w:t>,</w:t>
      </w:r>
      <w:r w:rsidRPr="00CF76AB">
        <w:rPr>
          <w:rFonts w:asciiTheme="majorBidi" w:hAnsiTheme="majorBidi" w:cstheme="majorBidi"/>
          <w:b/>
          <w:cs/>
        </w:rPr>
        <w:t xml:space="preserve"> </w:t>
      </w:r>
      <w:r w:rsidRPr="00CF76AB">
        <w:rPr>
          <w:rFonts w:ascii="Nirmala UI" w:hAnsi="Nirmala UI" w:cs="Nirmala UI" w:hint="cs"/>
          <w:b/>
          <w:cs/>
        </w:rPr>
        <w:t>एचएजेडएमएटी</w:t>
      </w:r>
      <w:r w:rsidR="0011337E" w:rsidRPr="00CF76AB">
        <w:rPr>
          <w:rFonts w:asciiTheme="majorBidi" w:hAnsiTheme="majorBidi" w:cstheme="majorBidi"/>
          <w:b/>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प्रबंधन</w:t>
      </w:r>
      <w:r w:rsidR="0011337E" w:rsidRPr="00CF76AB">
        <w:rPr>
          <w:rFonts w:asciiTheme="majorBidi" w:hAnsiTheme="majorBidi" w:cstheme="majorBidi"/>
          <w:b/>
        </w:rPr>
        <w:t xml:space="preserve">, </w:t>
      </w:r>
      <w:r w:rsidR="0011337E" w:rsidRPr="00CF76AB">
        <w:rPr>
          <w:rFonts w:ascii="Nirmala UI" w:hAnsi="Nirmala UI" w:cs="Nirmala UI" w:hint="cs"/>
          <w:b/>
          <w:cs/>
        </w:rPr>
        <w:t>औद्योगिक</w:t>
      </w:r>
      <w:r w:rsidR="0011337E" w:rsidRPr="00CF76AB">
        <w:rPr>
          <w:rFonts w:asciiTheme="majorBidi" w:hAnsiTheme="majorBidi" w:cstheme="majorBidi"/>
          <w:b/>
          <w:cs/>
        </w:rPr>
        <w:t xml:space="preserve"> </w:t>
      </w:r>
      <w:r w:rsidR="0011337E" w:rsidRPr="00CF76AB">
        <w:rPr>
          <w:rFonts w:ascii="Nirmala UI" w:hAnsi="Nirmala UI" w:cs="Nirmala UI" w:hint="cs"/>
          <w:b/>
          <w:cs/>
        </w:rPr>
        <w:t>स्वच्छता</w:t>
      </w:r>
      <w:r w:rsidR="0011337E" w:rsidRPr="00CF76AB">
        <w:rPr>
          <w:rFonts w:asciiTheme="majorBidi" w:hAnsiTheme="majorBidi" w:cstheme="majorBidi"/>
          <w:b/>
        </w:rPr>
        <w:t xml:space="preserve">, </w:t>
      </w:r>
      <w:r w:rsidR="0011337E" w:rsidRPr="00CF76AB">
        <w:rPr>
          <w:rFonts w:ascii="Nirmala UI" w:hAnsi="Nirmala UI" w:cs="Nirmala UI" w:hint="cs"/>
          <w:b/>
          <w:cs/>
        </w:rPr>
        <w:t>पर्यावरण</w:t>
      </w:r>
      <w:r w:rsidR="0011337E" w:rsidRPr="00CF76AB">
        <w:rPr>
          <w:rFonts w:asciiTheme="majorBidi" w:hAnsiTheme="majorBidi" w:cstheme="majorBidi"/>
          <w:b/>
          <w:cs/>
        </w:rPr>
        <w:t xml:space="preserve"> </w:t>
      </w:r>
      <w:r w:rsidR="0011337E" w:rsidRPr="00CF76AB">
        <w:rPr>
          <w:rFonts w:ascii="Nirmala UI" w:hAnsi="Nirmala UI" w:cs="Nirmala UI" w:hint="cs"/>
          <w:b/>
          <w:cs/>
        </w:rPr>
        <w:t>प्रबंधन</w:t>
      </w:r>
      <w:r w:rsidR="0011337E" w:rsidRPr="00CF76AB">
        <w:rPr>
          <w:rFonts w:asciiTheme="majorBidi" w:hAnsiTheme="majorBidi" w:cstheme="majorBidi"/>
          <w:b/>
        </w:rPr>
        <w:t xml:space="preserve">, </w:t>
      </w:r>
      <w:r w:rsidR="0011337E" w:rsidRPr="00CF76AB">
        <w:rPr>
          <w:rFonts w:ascii="Nirmala UI" w:hAnsi="Nirmala UI" w:cs="Nirmala UI" w:hint="cs"/>
          <w:b/>
          <w:cs/>
        </w:rPr>
        <w:t>ठेकेदार</w:t>
      </w:r>
      <w:r w:rsidR="0011337E" w:rsidRPr="00CF76AB">
        <w:rPr>
          <w:rFonts w:asciiTheme="majorBidi" w:hAnsiTheme="majorBidi" w:cstheme="majorBidi"/>
          <w:b/>
          <w:cs/>
        </w:rPr>
        <w:t xml:space="preserve"> </w:t>
      </w:r>
      <w:r w:rsidR="0011337E" w:rsidRPr="00CF76AB">
        <w:rPr>
          <w:rFonts w:ascii="Nirmala UI" w:hAnsi="Nirmala UI" w:cs="Nirmala UI" w:hint="cs"/>
          <w:b/>
          <w:cs/>
        </w:rPr>
        <w:t>सुरक्षा</w:t>
      </w:r>
      <w:r w:rsidR="0011337E" w:rsidRPr="00CF76AB">
        <w:rPr>
          <w:rFonts w:asciiTheme="majorBidi" w:hAnsiTheme="majorBidi" w:cstheme="majorBidi"/>
          <w:b/>
          <w:cs/>
        </w:rPr>
        <w:t xml:space="preserve"> </w:t>
      </w:r>
      <w:r w:rsidR="0011337E" w:rsidRPr="00CF76AB">
        <w:rPr>
          <w:rFonts w:ascii="Nirmala UI" w:hAnsi="Nirmala UI" w:cs="Nirmala UI" w:hint="cs"/>
          <w:b/>
          <w:cs/>
        </w:rPr>
        <w:t>प्रबंधन</w:t>
      </w:r>
      <w:r w:rsidR="0011337E" w:rsidRPr="00CF76AB">
        <w:rPr>
          <w:rFonts w:asciiTheme="majorBidi" w:hAnsiTheme="majorBidi" w:cstheme="majorBidi"/>
          <w:b/>
          <w:cs/>
        </w:rPr>
        <w:t xml:space="preserve"> </w:t>
      </w:r>
      <w:r w:rsidR="0011337E" w:rsidRPr="00CF76AB">
        <w:rPr>
          <w:rFonts w:ascii="Nirmala UI" w:hAnsi="Nirmala UI" w:cs="Nirmala UI" w:hint="cs"/>
          <w:b/>
          <w:cs/>
        </w:rPr>
        <w:t>प्रणाली</w:t>
      </w:r>
      <w:r w:rsidR="0011337E" w:rsidRPr="00CF76AB">
        <w:rPr>
          <w:rFonts w:asciiTheme="majorBidi" w:hAnsiTheme="majorBidi" w:cstheme="majorBidi"/>
          <w:b/>
          <w:cs/>
        </w:rPr>
        <w:t xml:space="preserve"> </w:t>
      </w:r>
      <w:r w:rsidR="0011337E" w:rsidRPr="00CF76AB">
        <w:rPr>
          <w:rFonts w:ascii="Nirmala UI" w:hAnsi="Nirmala UI" w:cs="Nirmala UI" w:hint="cs"/>
          <w:b/>
          <w:cs/>
        </w:rPr>
        <w:t>आदि।</w:t>
      </w:r>
    </w:p>
    <w:p w14:paraId="63579299" w14:textId="77777777" w:rsidR="0011337E" w:rsidRPr="00CF76AB" w:rsidRDefault="0011337E" w:rsidP="00CF76AB">
      <w:pPr>
        <w:pStyle w:val="BodyText"/>
        <w:ind w:left="2160" w:right="-1" w:hanging="884"/>
        <w:jc w:val="both"/>
        <w:rPr>
          <w:rFonts w:asciiTheme="majorBidi" w:hAnsiTheme="majorBidi" w:cstheme="majorBidi"/>
          <w:b/>
        </w:rPr>
      </w:pPr>
    </w:p>
    <w:p w14:paraId="319FEC06" w14:textId="77777777" w:rsidR="0011337E" w:rsidRPr="00CF76AB" w:rsidRDefault="007F1A56" w:rsidP="00CF76AB">
      <w:pPr>
        <w:pStyle w:val="BodyText"/>
        <w:ind w:left="2160" w:right="-1" w:hanging="884"/>
        <w:jc w:val="both"/>
        <w:rPr>
          <w:rFonts w:asciiTheme="majorBidi" w:hAnsiTheme="majorBidi" w:cstheme="majorBidi"/>
          <w:b/>
        </w:rPr>
      </w:pPr>
      <w:r w:rsidRPr="00CF76AB">
        <w:rPr>
          <w:rFonts w:asciiTheme="majorBidi" w:hAnsiTheme="majorBidi" w:cstheme="majorBidi"/>
          <w:b/>
          <w:cs/>
        </w:rPr>
        <w:t xml:space="preserve">8.2.2 </w:t>
      </w:r>
      <w:r w:rsidRPr="00CF76AB">
        <w:rPr>
          <w:rFonts w:asciiTheme="majorBidi" w:hAnsiTheme="majorBidi" w:cstheme="majorBidi"/>
          <w:b/>
          <w:cs/>
        </w:rPr>
        <w:tab/>
      </w:r>
      <w:r w:rsidR="0011337E" w:rsidRPr="00CF76AB">
        <w:rPr>
          <w:rFonts w:ascii="Nirmala UI" w:hAnsi="Nirmala UI" w:cs="Nirmala UI" w:hint="cs"/>
          <w:b/>
          <w:cs/>
        </w:rPr>
        <w:t>सुरक्षा</w:t>
      </w:r>
      <w:r w:rsidR="0011337E" w:rsidRPr="00CF76AB">
        <w:rPr>
          <w:rFonts w:asciiTheme="majorBidi" w:hAnsiTheme="majorBidi" w:cstheme="majorBidi"/>
          <w:b/>
          <w:cs/>
        </w:rPr>
        <w:t xml:space="preserve"> </w:t>
      </w:r>
      <w:r w:rsidR="0011337E" w:rsidRPr="00CF76AB">
        <w:rPr>
          <w:rFonts w:ascii="Nirmala UI" w:hAnsi="Nirmala UI" w:cs="Nirmala UI" w:hint="cs"/>
          <w:b/>
          <w:cs/>
        </w:rPr>
        <w:t>ऑडिट</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प्रकार</w:t>
      </w:r>
      <w:r w:rsidR="0011337E" w:rsidRPr="00CF76AB">
        <w:rPr>
          <w:rFonts w:asciiTheme="majorBidi" w:hAnsiTheme="majorBidi" w:cstheme="majorBidi"/>
          <w:b/>
          <w:cs/>
        </w:rPr>
        <w:t>:</w:t>
      </w:r>
    </w:p>
    <w:p w14:paraId="5F2E5FFE" w14:textId="728CCCB1" w:rsidR="0011337E" w:rsidRPr="00CF76AB" w:rsidRDefault="007F1A56" w:rsidP="00CF76AB">
      <w:pPr>
        <w:pStyle w:val="BodyText"/>
        <w:ind w:left="2127" w:right="-1"/>
        <w:jc w:val="both"/>
        <w:rPr>
          <w:rFonts w:asciiTheme="majorBidi" w:hAnsiTheme="majorBidi" w:cstheme="majorBidi"/>
          <w:b/>
        </w:rPr>
      </w:pPr>
      <w:r w:rsidRPr="00CF76AB">
        <w:rPr>
          <w:rFonts w:asciiTheme="majorBidi" w:hAnsiTheme="majorBidi" w:cstheme="majorBidi"/>
          <w:b/>
          <w:cs/>
        </w:rPr>
        <w:t>(</w:t>
      </w:r>
      <w:r w:rsidRPr="00CF76AB">
        <w:rPr>
          <w:rFonts w:ascii="Nirmala UI" w:hAnsi="Nirmala UI" w:cs="Nirmala UI" w:hint="cs"/>
          <w:b/>
          <w:cs/>
        </w:rPr>
        <w:t>क</w:t>
      </w:r>
      <w:r w:rsidRPr="00CF76AB">
        <w:rPr>
          <w:rFonts w:asciiTheme="majorBidi" w:hAnsiTheme="majorBidi" w:cstheme="majorBidi"/>
          <w:b/>
          <w:cs/>
        </w:rPr>
        <w:t xml:space="preserve">) </w:t>
      </w:r>
      <w:r w:rsidR="0011337E" w:rsidRPr="00CF76AB">
        <w:rPr>
          <w:rFonts w:ascii="Nirmala UI" w:hAnsi="Nirmala UI" w:cs="Nirmala UI" w:hint="cs"/>
          <w:b/>
          <w:cs/>
        </w:rPr>
        <w:t>दो</w:t>
      </w:r>
      <w:r w:rsidR="0011337E" w:rsidRPr="00CF76AB">
        <w:rPr>
          <w:rFonts w:asciiTheme="majorBidi" w:hAnsiTheme="majorBidi" w:cstheme="majorBidi"/>
          <w:b/>
          <w:cs/>
        </w:rPr>
        <w:t xml:space="preserve"> </w:t>
      </w:r>
      <w:r w:rsidR="0011337E" w:rsidRPr="00CF76AB">
        <w:rPr>
          <w:rFonts w:ascii="Nirmala UI" w:hAnsi="Nirmala UI" w:cs="Nirmala UI" w:hint="cs"/>
          <w:b/>
          <w:cs/>
        </w:rPr>
        <w:t>प्रकार</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सुरक्षा</w:t>
      </w:r>
      <w:r w:rsidR="0011337E" w:rsidRPr="00CF76AB">
        <w:rPr>
          <w:rFonts w:asciiTheme="majorBidi" w:hAnsiTheme="majorBidi" w:cstheme="majorBidi"/>
          <w:b/>
          <w:cs/>
        </w:rPr>
        <w:t xml:space="preserve"> </w:t>
      </w:r>
      <w:r w:rsidR="0011337E" w:rsidRPr="00CF76AB">
        <w:rPr>
          <w:rFonts w:ascii="Nirmala UI" w:hAnsi="Nirmala UI" w:cs="Nirmala UI" w:hint="cs"/>
          <w:b/>
          <w:cs/>
        </w:rPr>
        <w:t>ऑडिट</w:t>
      </w:r>
      <w:r w:rsidR="0011337E" w:rsidRPr="00CF76AB">
        <w:rPr>
          <w:rFonts w:asciiTheme="majorBidi" w:hAnsiTheme="majorBidi" w:cstheme="majorBidi"/>
          <w:b/>
          <w:cs/>
        </w:rPr>
        <w:t xml:space="preserve"> </w:t>
      </w:r>
      <w:r w:rsidR="0011337E" w:rsidRPr="00CF76AB">
        <w:rPr>
          <w:rFonts w:ascii="Nirmala UI" w:hAnsi="Nirmala UI" w:cs="Nirmala UI" w:hint="cs"/>
          <w:b/>
          <w:cs/>
        </w:rPr>
        <w:t>निम्नानुसार</w:t>
      </w:r>
      <w:r w:rsidR="0011337E" w:rsidRPr="00CF76AB">
        <w:rPr>
          <w:rFonts w:asciiTheme="majorBidi" w:hAnsiTheme="majorBidi" w:cstheme="majorBidi"/>
          <w:b/>
          <w:cs/>
        </w:rPr>
        <w:t xml:space="preserve"> </w:t>
      </w:r>
      <w:r w:rsidR="0011337E" w:rsidRPr="00CF76AB">
        <w:rPr>
          <w:rFonts w:ascii="Nirmala UI" w:hAnsi="Nirmala UI" w:cs="Nirmala UI" w:hint="cs"/>
          <w:b/>
          <w:cs/>
        </w:rPr>
        <w:t>किए</w:t>
      </w:r>
      <w:r w:rsidR="0011337E" w:rsidRPr="00CF76AB">
        <w:rPr>
          <w:rFonts w:asciiTheme="majorBidi" w:hAnsiTheme="majorBidi" w:cstheme="majorBidi"/>
          <w:b/>
          <w:cs/>
        </w:rPr>
        <w:t xml:space="preserve"> </w:t>
      </w:r>
      <w:r w:rsidR="0011337E" w:rsidRPr="00CF76AB">
        <w:rPr>
          <w:rFonts w:ascii="Nirmala UI" w:hAnsi="Nirmala UI" w:cs="Nirmala UI" w:hint="cs"/>
          <w:b/>
          <w:cs/>
        </w:rPr>
        <w:t>जाएंगे</w:t>
      </w:r>
      <w:r w:rsidR="002C0C90" w:rsidRPr="00CF76AB">
        <w:rPr>
          <w:rFonts w:asciiTheme="majorBidi" w:hAnsiTheme="majorBidi" w:cstheme="majorBidi"/>
          <w:b/>
        </w:rPr>
        <w:t>;</w:t>
      </w:r>
      <w:r w:rsidR="009E5811" w:rsidRPr="00CF76AB">
        <w:rPr>
          <w:rFonts w:asciiTheme="majorBidi" w:hAnsiTheme="majorBidi" w:cstheme="majorBidi"/>
          <w:b/>
        </w:rPr>
        <w:t xml:space="preserve"> </w:t>
      </w:r>
      <w:r w:rsidR="002C0C90" w:rsidRPr="00CF76AB">
        <w:rPr>
          <w:rFonts w:ascii="Nirmala UI" w:hAnsi="Nirmala UI" w:cs="Nirmala UI" w:hint="cs"/>
          <w:b/>
          <w:cs/>
        </w:rPr>
        <w:t>अर्थात्</w:t>
      </w:r>
      <w:r w:rsidR="002C0C90" w:rsidRPr="00CF76AB">
        <w:rPr>
          <w:rFonts w:asciiTheme="majorBidi" w:hAnsiTheme="majorBidi" w:cstheme="majorBidi"/>
          <w:b/>
          <w:cs/>
        </w:rPr>
        <w:t>:-</w:t>
      </w:r>
    </w:p>
    <w:p w14:paraId="11258DDC" w14:textId="685ACD2A" w:rsidR="0011337E" w:rsidRPr="00CF76AB" w:rsidRDefault="007F1A56" w:rsidP="00CF76AB">
      <w:pPr>
        <w:pStyle w:val="BodyText"/>
        <w:ind w:left="2552" w:right="-1"/>
        <w:jc w:val="both"/>
        <w:rPr>
          <w:rFonts w:asciiTheme="majorBidi" w:hAnsiTheme="majorBidi" w:cstheme="majorBidi"/>
          <w:b/>
        </w:rPr>
      </w:pPr>
      <w:r w:rsidRPr="00CF76AB">
        <w:rPr>
          <w:rFonts w:asciiTheme="majorBidi" w:hAnsiTheme="majorBidi" w:cstheme="majorBidi"/>
          <w:b/>
        </w:rPr>
        <w:t xml:space="preserve">(i) </w:t>
      </w:r>
      <w:r w:rsidR="0011337E" w:rsidRPr="00CF76AB">
        <w:rPr>
          <w:rFonts w:ascii="Nirmala UI" w:hAnsi="Nirmala UI" w:cs="Nirmala UI" w:hint="cs"/>
          <w:b/>
          <w:cs/>
        </w:rPr>
        <w:t>आंतरिक</w:t>
      </w:r>
      <w:r w:rsidR="0011337E" w:rsidRPr="00CF76AB">
        <w:rPr>
          <w:rFonts w:asciiTheme="majorBidi" w:hAnsiTheme="majorBidi" w:cstheme="majorBidi"/>
          <w:b/>
          <w:cs/>
        </w:rPr>
        <w:t xml:space="preserve"> </w:t>
      </w:r>
      <w:r w:rsidR="0011337E" w:rsidRPr="00CF76AB">
        <w:rPr>
          <w:rFonts w:ascii="Nirmala UI" w:hAnsi="Nirmala UI" w:cs="Nirmala UI" w:hint="cs"/>
          <w:b/>
          <w:cs/>
        </w:rPr>
        <w:t>सुरक्षा</w:t>
      </w:r>
      <w:r w:rsidR="0011337E" w:rsidRPr="00CF76AB">
        <w:rPr>
          <w:rFonts w:asciiTheme="majorBidi" w:hAnsiTheme="majorBidi" w:cstheme="majorBidi"/>
          <w:b/>
          <w:cs/>
        </w:rPr>
        <w:t xml:space="preserve"> </w:t>
      </w:r>
      <w:r w:rsidR="0011337E" w:rsidRPr="00CF76AB">
        <w:rPr>
          <w:rFonts w:ascii="Nirmala UI" w:hAnsi="Nirmala UI" w:cs="Nirmala UI" w:hint="cs"/>
          <w:b/>
          <w:cs/>
        </w:rPr>
        <w:t>ऑडिट</w:t>
      </w:r>
      <w:r w:rsidR="0011337E" w:rsidRPr="00CF76AB">
        <w:rPr>
          <w:rFonts w:asciiTheme="majorBidi" w:hAnsiTheme="majorBidi" w:cstheme="majorBidi"/>
          <w:b/>
          <w:cs/>
        </w:rPr>
        <w:t xml:space="preserve">: </w:t>
      </w:r>
      <w:r w:rsidR="0011337E" w:rsidRPr="00CF76AB">
        <w:rPr>
          <w:rFonts w:ascii="Nirmala UI" w:hAnsi="Nirmala UI" w:cs="Nirmala UI" w:hint="cs"/>
          <w:b/>
          <w:cs/>
        </w:rPr>
        <w:t>वर्ष</w:t>
      </w:r>
      <w:r w:rsidR="0011337E" w:rsidRPr="00CF76AB">
        <w:rPr>
          <w:rFonts w:asciiTheme="majorBidi" w:hAnsiTheme="majorBidi" w:cstheme="majorBidi"/>
          <w:b/>
          <w:cs/>
        </w:rPr>
        <w:t xml:space="preserve"> </w:t>
      </w:r>
      <w:r w:rsidR="0011337E" w:rsidRPr="00CF76AB">
        <w:rPr>
          <w:rFonts w:ascii="Nirmala UI" w:hAnsi="Nirmala UI" w:cs="Nirmala UI" w:hint="cs"/>
          <w:b/>
          <w:cs/>
        </w:rPr>
        <w:t>में</w:t>
      </w:r>
      <w:r w:rsidR="0011337E" w:rsidRPr="00CF76AB">
        <w:rPr>
          <w:rFonts w:asciiTheme="majorBidi" w:hAnsiTheme="majorBidi" w:cstheme="majorBidi"/>
          <w:b/>
          <w:cs/>
        </w:rPr>
        <w:t xml:space="preserve"> </w:t>
      </w:r>
      <w:r w:rsidR="0011337E" w:rsidRPr="00CF76AB">
        <w:rPr>
          <w:rFonts w:ascii="Nirmala UI" w:hAnsi="Nirmala UI" w:cs="Nirmala UI" w:hint="cs"/>
          <w:b/>
          <w:cs/>
        </w:rPr>
        <w:t>एक</w:t>
      </w:r>
      <w:r w:rsidR="0011337E" w:rsidRPr="00CF76AB">
        <w:rPr>
          <w:rFonts w:asciiTheme="majorBidi" w:hAnsiTheme="majorBidi" w:cstheme="majorBidi"/>
          <w:b/>
          <w:cs/>
        </w:rPr>
        <w:t xml:space="preserve"> </w:t>
      </w:r>
      <w:r w:rsidR="0011337E" w:rsidRPr="00CF76AB">
        <w:rPr>
          <w:rFonts w:ascii="Nirmala UI" w:hAnsi="Nirmala UI" w:cs="Nirmala UI" w:hint="cs"/>
          <w:b/>
          <w:cs/>
        </w:rPr>
        <w:t>बार</w:t>
      </w:r>
      <w:r w:rsidR="009E5811" w:rsidRPr="00CF76AB">
        <w:rPr>
          <w:rFonts w:asciiTheme="majorBidi" w:hAnsiTheme="majorBidi" w:cstheme="majorBidi"/>
          <w:b/>
        </w:rPr>
        <w:t>;</w:t>
      </w:r>
      <w:r w:rsidR="000B0FE8" w:rsidRPr="00CF76AB">
        <w:rPr>
          <w:rFonts w:asciiTheme="majorBidi" w:hAnsiTheme="majorBidi" w:cstheme="majorBidi"/>
          <w:b/>
        </w:rPr>
        <w:t xml:space="preserve"> </w:t>
      </w:r>
      <w:r w:rsidR="009E5811" w:rsidRPr="00CF76AB">
        <w:rPr>
          <w:rFonts w:ascii="Nirmala UI" w:hAnsi="Nirmala UI" w:cs="Nirmala UI" w:hint="cs"/>
          <w:b/>
          <w:cs/>
        </w:rPr>
        <w:t>और</w:t>
      </w:r>
    </w:p>
    <w:p w14:paraId="68BFEAB0" w14:textId="77777777" w:rsidR="0011337E" w:rsidRPr="00CF76AB" w:rsidRDefault="007F1A56" w:rsidP="00CF76AB">
      <w:pPr>
        <w:pStyle w:val="BodyText"/>
        <w:ind w:left="2880" w:right="-1" w:hanging="328"/>
        <w:jc w:val="both"/>
        <w:rPr>
          <w:rFonts w:asciiTheme="majorBidi" w:hAnsiTheme="majorBidi" w:cstheme="majorBidi"/>
          <w:b/>
        </w:rPr>
      </w:pPr>
      <w:r w:rsidRPr="00CF76AB">
        <w:rPr>
          <w:rFonts w:asciiTheme="majorBidi" w:hAnsiTheme="majorBidi" w:cstheme="majorBidi"/>
          <w:b/>
        </w:rPr>
        <w:t xml:space="preserve">(ii) </w:t>
      </w:r>
      <w:r w:rsidR="0011337E" w:rsidRPr="00CF76AB">
        <w:rPr>
          <w:rFonts w:ascii="Nirmala UI" w:hAnsi="Nirmala UI" w:cs="Nirmala UI" w:hint="cs"/>
          <w:b/>
          <w:cs/>
        </w:rPr>
        <w:t>बाहरी</w:t>
      </w:r>
      <w:r w:rsidR="0011337E" w:rsidRPr="00CF76AB">
        <w:rPr>
          <w:rFonts w:asciiTheme="majorBidi" w:hAnsiTheme="majorBidi" w:cstheme="majorBidi"/>
          <w:b/>
          <w:cs/>
        </w:rPr>
        <w:t xml:space="preserve"> </w:t>
      </w:r>
      <w:r w:rsidR="0011337E" w:rsidRPr="00CF76AB">
        <w:rPr>
          <w:rFonts w:ascii="Nirmala UI" w:hAnsi="Nirmala UI" w:cs="Nirmala UI" w:hint="cs"/>
          <w:b/>
          <w:cs/>
        </w:rPr>
        <w:t>सुरक्षा</w:t>
      </w:r>
      <w:r w:rsidR="0011337E" w:rsidRPr="00CF76AB">
        <w:rPr>
          <w:rFonts w:asciiTheme="majorBidi" w:hAnsiTheme="majorBidi" w:cstheme="majorBidi"/>
          <w:b/>
          <w:cs/>
        </w:rPr>
        <w:t xml:space="preserve"> </w:t>
      </w:r>
      <w:r w:rsidR="0011337E" w:rsidRPr="00CF76AB">
        <w:rPr>
          <w:rFonts w:ascii="Nirmala UI" w:hAnsi="Nirmala UI" w:cs="Nirmala UI" w:hint="cs"/>
          <w:b/>
          <w:cs/>
        </w:rPr>
        <w:t>ऑडिट</w:t>
      </w:r>
      <w:r w:rsidR="0011337E" w:rsidRPr="00CF76AB">
        <w:rPr>
          <w:rFonts w:asciiTheme="majorBidi" w:hAnsiTheme="majorBidi" w:cstheme="majorBidi"/>
          <w:b/>
          <w:cs/>
        </w:rPr>
        <w:t xml:space="preserve">: </w:t>
      </w:r>
      <w:r w:rsidR="0011337E" w:rsidRPr="00CF76AB">
        <w:rPr>
          <w:rFonts w:ascii="Nirmala UI" w:hAnsi="Nirmala UI" w:cs="Nirmala UI" w:hint="cs"/>
          <w:b/>
          <w:cs/>
        </w:rPr>
        <w:t>तीन</w:t>
      </w:r>
      <w:r w:rsidR="0011337E" w:rsidRPr="00CF76AB">
        <w:rPr>
          <w:rFonts w:asciiTheme="majorBidi" w:hAnsiTheme="majorBidi" w:cstheme="majorBidi"/>
          <w:b/>
          <w:cs/>
        </w:rPr>
        <w:t xml:space="preserve"> </w:t>
      </w:r>
      <w:r w:rsidR="0011337E" w:rsidRPr="00CF76AB">
        <w:rPr>
          <w:rFonts w:ascii="Nirmala UI" w:hAnsi="Nirmala UI" w:cs="Nirmala UI" w:hint="cs"/>
          <w:b/>
          <w:cs/>
        </w:rPr>
        <w:t>साल</w:t>
      </w:r>
      <w:r w:rsidR="0011337E" w:rsidRPr="00CF76AB">
        <w:rPr>
          <w:rFonts w:asciiTheme="majorBidi" w:hAnsiTheme="majorBidi" w:cstheme="majorBidi"/>
          <w:b/>
          <w:cs/>
        </w:rPr>
        <w:t xml:space="preserve"> </w:t>
      </w:r>
      <w:r w:rsidR="0011337E" w:rsidRPr="00CF76AB">
        <w:rPr>
          <w:rFonts w:ascii="Nirmala UI" w:hAnsi="Nirmala UI" w:cs="Nirmala UI" w:hint="cs"/>
          <w:b/>
          <w:cs/>
        </w:rPr>
        <w:t>में</w:t>
      </w:r>
      <w:r w:rsidR="0011337E" w:rsidRPr="00CF76AB">
        <w:rPr>
          <w:rFonts w:asciiTheme="majorBidi" w:hAnsiTheme="majorBidi" w:cstheme="majorBidi"/>
          <w:b/>
          <w:cs/>
        </w:rPr>
        <w:t xml:space="preserve"> </w:t>
      </w:r>
      <w:r w:rsidR="0011337E" w:rsidRPr="00CF76AB">
        <w:rPr>
          <w:rFonts w:ascii="Nirmala UI" w:hAnsi="Nirmala UI" w:cs="Nirmala UI" w:hint="cs"/>
          <w:b/>
          <w:cs/>
        </w:rPr>
        <w:t>एक</w:t>
      </w:r>
      <w:r w:rsidR="0011337E" w:rsidRPr="00CF76AB">
        <w:rPr>
          <w:rFonts w:asciiTheme="majorBidi" w:hAnsiTheme="majorBidi" w:cstheme="majorBidi"/>
          <w:b/>
          <w:cs/>
        </w:rPr>
        <w:t xml:space="preserve"> </w:t>
      </w:r>
      <w:r w:rsidR="0011337E" w:rsidRPr="00CF76AB">
        <w:rPr>
          <w:rFonts w:ascii="Nirmala UI" w:hAnsi="Nirmala UI" w:cs="Nirmala UI" w:hint="cs"/>
          <w:b/>
          <w:cs/>
        </w:rPr>
        <w:t>बार</w:t>
      </w:r>
      <w:r w:rsidR="0011337E" w:rsidRPr="00CF76AB">
        <w:rPr>
          <w:rFonts w:asciiTheme="majorBidi" w:hAnsiTheme="majorBidi" w:cstheme="majorBidi"/>
          <w:b/>
          <w:cs/>
        </w:rPr>
        <w:t xml:space="preserve"> </w:t>
      </w:r>
      <w:r w:rsidR="0011337E" w:rsidRPr="00CF76AB">
        <w:rPr>
          <w:rFonts w:ascii="Nirmala UI" w:hAnsi="Nirmala UI" w:cs="Nirmala UI" w:hint="cs"/>
          <w:b/>
          <w:cs/>
        </w:rPr>
        <w:t>पीएनजीआरबी</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पैनल</w:t>
      </w:r>
      <w:r w:rsidR="0011337E" w:rsidRPr="00CF76AB">
        <w:rPr>
          <w:rFonts w:asciiTheme="majorBidi" w:hAnsiTheme="majorBidi" w:cstheme="majorBidi"/>
          <w:b/>
          <w:cs/>
        </w:rPr>
        <w:t xml:space="preserve"> </w:t>
      </w:r>
      <w:r w:rsidR="0011337E" w:rsidRPr="00CF76AB">
        <w:rPr>
          <w:rFonts w:ascii="Nirmala UI" w:hAnsi="Nirmala UI" w:cs="Nirmala UI" w:hint="cs"/>
          <w:b/>
          <w:cs/>
        </w:rPr>
        <w:t>में</w:t>
      </w:r>
      <w:r w:rsidR="0011337E" w:rsidRPr="00CF76AB">
        <w:rPr>
          <w:rFonts w:asciiTheme="majorBidi" w:hAnsiTheme="majorBidi" w:cstheme="majorBidi"/>
          <w:b/>
          <w:cs/>
        </w:rPr>
        <w:t xml:space="preserve"> </w:t>
      </w:r>
      <w:r w:rsidR="0011337E" w:rsidRPr="00CF76AB">
        <w:rPr>
          <w:rFonts w:ascii="Nirmala UI" w:hAnsi="Nirmala UI" w:cs="Nirmala UI" w:hint="cs"/>
          <w:b/>
          <w:cs/>
        </w:rPr>
        <w:t>शामिल</w:t>
      </w:r>
      <w:r w:rsidR="0011337E" w:rsidRPr="00CF76AB">
        <w:rPr>
          <w:rFonts w:asciiTheme="majorBidi" w:hAnsiTheme="majorBidi" w:cstheme="majorBidi"/>
          <w:b/>
          <w:cs/>
        </w:rPr>
        <w:t xml:space="preserve"> </w:t>
      </w:r>
      <w:r w:rsidR="00BD36B1" w:rsidRPr="00CF76AB">
        <w:rPr>
          <w:rFonts w:ascii="Nirmala UI" w:hAnsi="Nirmala UI" w:cs="Nirmala UI" w:hint="cs"/>
          <w:b/>
          <w:cs/>
        </w:rPr>
        <w:t>तृतीय</w:t>
      </w:r>
      <w:r w:rsidR="00BD36B1" w:rsidRPr="00CF76AB">
        <w:rPr>
          <w:rFonts w:asciiTheme="majorBidi" w:hAnsiTheme="majorBidi" w:cstheme="majorBidi"/>
          <w:b/>
          <w:cs/>
        </w:rPr>
        <w:t xml:space="preserve"> </w:t>
      </w:r>
      <w:r w:rsidR="00BD36B1" w:rsidRPr="00CF76AB">
        <w:rPr>
          <w:rFonts w:ascii="Nirmala UI" w:hAnsi="Nirmala UI" w:cs="Nirmala UI" w:hint="cs"/>
          <w:b/>
          <w:cs/>
        </w:rPr>
        <w:t>पक्ष</w:t>
      </w:r>
      <w:r w:rsidR="00BD36B1" w:rsidRPr="00CF76AB">
        <w:rPr>
          <w:rFonts w:asciiTheme="majorBidi" w:hAnsiTheme="majorBidi" w:cstheme="majorBidi"/>
          <w:b/>
          <w:cs/>
        </w:rPr>
        <w:t xml:space="preserve"> </w:t>
      </w:r>
      <w:r w:rsidR="0011337E" w:rsidRPr="00CF76AB">
        <w:rPr>
          <w:rFonts w:ascii="Nirmala UI" w:hAnsi="Nirmala UI" w:cs="Nirmala UI" w:hint="cs"/>
          <w:b/>
          <w:cs/>
        </w:rPr>
        <w:t>एजेंसी</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BD36B1" w:rsidRPr="00CF76AB">
        <w:rPr>
          <w:rFonts w:ascii="Nirmala UI" w:hAnsi="Nirmala UI" w:cs="Nirmala UI" w:hint="cs"/>
          <w:b/>
          <w:cs/>
        </w:rPr>
        <w:t>माध्</w:t>
      </w:r>
      <w:r w:rsidR="00BD36B1" w:rsidRPr="00CF76AB">
        <w:rPr>
          <w:rFonts w:asciiTheme="majorBidi" w:hAnsiTheme="majorBidi" w:cstheme="majorBidi"/>
          <w:b/>
          <w:cs/>
        </w:rPr>
        <w:t>‍</w:t>
      </w:r>
      <w:r w:rsidR="00BD36B1" w:rsidRPr="00CF76AB">
        <w:rPr>
          <w:rFonts w:ascii="Nirmala UI" w:hAnsi="Nirmala UI" w:cs="Nirmala UI" w:hint="cs"/>
          <w:b/>
          <w:cs/>
        </w:rPr>
        <w:t>यम</w:t>
      </w:r>
      <w:r w:rsidR="00BD36B1" w:rsidRPr="00CF76AB">
        <w:rPr>
          <w:rFonts w:asciiTheme="majorBidi" w:hAnsiTheme="majorBidi" w:cstheme="majorBidi"/>
          <w:b/>
          <w:cs/>
        </w:rPr>
        <w:t xml:space="preserve"> </w:t>
      </w:r>
      <w:r w:rsidR="00BD36B1" w:rsidRPr="00CF76AB">
        <w:rPr>
          <w:rFonts w:ascii="Nirmala UI" w:hAnsi="Nirmala UI" w:cs="Nirmala UI" w:hint="cs"/>
          <w:b/>
          <w:cs/>
        </w:rPr>
        <w:t>से।</w:t>
      </w:r>
      <w:r w:rsidR="00BD36B1" w:rsidRPr="00CF76AB">
        <w:rPr>
          <w:rFonts w:asciiTheme="majorBidi" w:hAnsiTheme="majorBidi" w:cstheme="majorBidi"/>
          <w:b/>
          <w:cs/>
        </w:rPr>
        <w:t xml:space="preserve"> </w:t>
      </w:r>
    </w:p>
    <w:p w14:paraId="259B63DD" w14:textId="77777777" w:rsidR="0011337E" w:rsidRPr="00CF76AB" w:rsidRDefault="0011337E" w:rsidP="00CF76AB">
      <w:pPr>
        <w:pStyle w:val="BodyText"/>
        <w:ind w:left="1276" w:right="-1"/>
        <w:jc w:val="both"/>
        <w:rPr>
          <w:rFonts w:asciiTheme="majorBidi" w:hAnsiTheme="majorBidi" w:cstheme="majorBidi"/>
          <w:b/>
        </w:rPr>
      </w:pPr>
    </w:p>
    <w:p w14:paraId="5552EDC6" w14:textId="77777777" w:rsidR="0011337E" w:rsidRPr="00CF76AB" w:rsidRDefault="00DE5018" w:rsidP="00CF76AB">
      <w:pPr>
        <w:pStyle w:val="BodyText"/>
        <w:ind w:left="1276" w:right="-1" w:hanging="1276"/>
        <w:jc w:val="both"/>
        <w:rPr>
          <w:rFonts w:asciiTheme="majorBidi" w:hAnsiTheme="majorBidi" w:cstheme="majorBidi"/>
          <w:b/>
        </w:rPr>
      </w:pPr>
      <w:r w:rsidRPr="00CF76AB">
        <w:rPr>
          <w:rFonts w:asciiTheme="majorBidi" w:hAnsiTheme="majorBidi" w:cstheme="majorBidi"/>
          <w:b/>
        </w:rPr>
        <w:t xml:space="preserve">8.3  </w:t>
      </w:r>
      <w:r w:rsidR="0011337E" w:rsidRPr="00CF76AB">
        <w:rPr>
          <w:rFonts w:ascii="Nirmala UI" w:hAnsi="Nirmala UI" w:cs="Nirmala UI" w:hint="cs"/>
          <w:b/>
          <w:cs/>
        </w:rPr>
        <w:t>आंतरिक</w:t>
      </w:r>
      <w:r w:rsidR="0011337E" w:rsidRPr="00CF76AB">
        <w:rPr>
          <w:rFonts w:asciiTheme="majorBidi" w:hAnsiTheme="majorBidi" w:cstheme="majorBidi"/>
          <w:b/>
          <w:cs/>
        </w:rPr>
        <w:t xml:space="preserve"> </w:t>
      </w:r>
      <w:r w:rsidR="0011337E" w:rsidRPr="00CF76AB">
        <w:rPr>
          <w:rFonts w:ascii="Nirmala UI" w:hAnsi="Nirmala UI" w:cs="Nirmala UI" w:hint="cs"/>
          <w:b/>
          <w:cs/>
        </w:rPr>
        <w:t>सुरक्षा</w:t>
      </w:r>
      <w:r w:rsidR="0011337E" w:rsidRPr="00CF76AB">
        <w:rPr>
          <w:rFonts w:asciiTheme="majorBidi" w:hAnsiTheme="majorBidi" w:cstheme="majorBidi"/>
          <w:b/>
          <w:cs/>
        </w:rPr>
        <w:t xml:space="preserve"> </w:t>
      </w:r>
      <w:r w:rsidR="0011337E" w:rsidRPr="00CF76AB">
        <w:rPr>
          <w:rFonts w:ascii="Nirmala UI" w:hAnsi="Nirmala UI" w:cs="Nirmala UI" w:hint="cs"/>
          <w:b/>
          <w:cs/>
        </w:rPr>
        <w:t>लेखापरीक्षा</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पद्धति</w:t>
      </w:r>
      <w:r w:rsidR="0011337E" w:rsidRPr="00CF76AB">
        <w:rPr>
          <w:rFonts w:asciiTheme="majorBidi" w:hAnsiTheme="majorBidi" w:cstheme="majorBidi"/>
          <w:b/>
          <w:cs/>
        </w:rPr>
        <w:t>:</w:t>
      </w:r>
    </w:p>
    <w:p w14:paraId="6978B29F" w14:textId="77777777" w:rsidR="0011337E" w:rsidRPr="00CF76AB" w:rsidRDefault="0011337E" w:rsidP="00CF76AB">
      <w:pPr>
        <w:pStyle w:val="BodyText"/>
        <w:ind w:left="1276" w:right="-1" w:hanging="1276"/>
        <w:jc w:val="both"/>
        <w:rPr>
          <w:rFonts w:asciiTheme="majorBidi" w:hAnsiTheme="majorBidi" w:cstheme="majorBidi"/>
          <w:b/>
        </w:rPr>
      </w:pPr>
    </w:p>
    <w:p w14:paraId="56697AF7" w14:textId="6A3AE6A1" w:rsidR="0011337E" w:rsidRPr="00CF76AB" w:rsidRDefault="00DE5018" w:rsidP="00CF76AB">
      <w:pPr>
        <w:pStyle w:val="BodyText"/>
        <w:ind w:left="1276" w:right="-1" w:hanging="1276"/>
        <w:jc w:val="both"/>
        <w:rPr>
          <w:rFonts w:asciiTheme="majorBidi" w:hAnsiTheme="majorBidi" w:cstheme="majorBidi"/>
          <w:b/>
        </w:rPr>
      </w:pPr>
      <w:r w:rsidRPr="00CF76AB">
        <w:rPr>
          <w:rFonts w:asciiTheme="majorBidi" w:hAnsiTheme="majorBidi" w:cstheme="majorBidi"/>
          <w:b/>
        </w:rPr>
        <w:t xml:space="preserve">8.3.1 </w:t>
      </w:r>
      <w:r w:rsidR="0011337E" w:rsidRPr="00CF76AB">
        <w:rPr>
          <w:rFonts w:ascii="Nirmala UI" w:hAnsi="Nirmala UI" w:cs="Nirmala UI" w:hint="cs"/>
          <w:b/>
          <w:cs/>
        </w:rPr>
        <w:t>लेखापरीक्षा</w:t>
      </w:r>
      <w:r w:rsidR="0011337E" w:rsidRPr="00CF76AB">
        <w:rPr>
          <w:rFonts w:asciiTheme="majorBidi" w:hAnsiTheme="majorBidi" w:cstheme="majorBidi"/>
          <w:b/>
          <w:cs/>
        </w:rPr>
        <w:t xml:space="preserve"> </w:t>
      </w:r>
      <w:r w:rsidR="0011337E" w:rsidRPr="00CF76AB">
        <w:rPr>
          <w:rFonts w:ascii="Nirmala UI" w:hAnsi="Nirmala UI" w:cs="Nirmala UI" w:hint="cs"/>
          <w:b/>
          <w:cs/>
        </w:rPr>
        <w:t>कार्यक्रम</w:t>
      </w:r>
      <w:r w:rsidR="0011337E" w:rsidRPr="00CF76AB">
        <w:rPr>
          <w:rFonts w:asciiTheme="majorBidi" w:hAnsiTheme="majorBidi" w:cstheme="majorBidi"/>
          <w:b/>
          <w:cs/>
        </w:rPr>
        <w:t xml:space="preserve"> </w:t>
      </w:r>
      <w:r w:rsidR="0011337E" w:rsidRPr="00CF76AB">
        <w:rPr>
          <w:rFonts w:ascii="Nirmala UI" w:hAnsi="Nirmala UI" w:cs="Nirmala UI" w:hint="cs"/>
          <w:b/>
          <w:cs/>
        </w:rPr>
        <w:t>और</w:t>
      </w:r>
      <w:r w:rsidR="0011337E" w:rsidRPr="00CF76AB">
        <w:rPr>
          <w:rFonts w:asciiTheme="majorBidi" w:hAnsiTheme="majorBidi" w:cstheme="majorBidi"/>
          <w:b/>
          <w:cs/>
        </w:rPr>
        <w:t xml:space="preserve"> </w:t>
      </w:r>
      <w:r w:rsidR="0011337E" w:rsidRPr="00CF76AB">
        <w:rPr>
          <w:rFonts w:ascii="Nirmala UI" w:hAnsi="Nirmala UI" w:cs="Nirmala UI" w:hint="cs"/>
          <w:b/>
          <w:cs/>
        </w:rPr>
        <w:t>प्रक्रियाओं</w:t>
      </w:r>
      <w:r w:rsidR="0011337E" w:rsidRPr="00CF76AB">
        <w:rPr>
          <w:rFonts w:asciiTheme="majorBidi" w:hAnsiTheme="majorBidi" w:cstheme="majorBidi"/>
          <w:b/>
          <w:cs/>
        </w:rPr>
        <w:t xml:space="preserve"> </w:t>
      </w:r>
      <w:r w:rsidR="0011337E" w:rsidRPr="00CF76AB">
        <w:rPr>
          <w:rFonts w:ascii="Nirmala UI" w:hAnsi="Nirmala UI" w:cs="Nirmala UI" w:hint="cs"/>
          <w:b/>
          <w:cs/>
        </w:rPr>
        <w:t>में</w:t>
      </w:r>
      <w:r w:rsidR="0011337E" w:rsidRPr="00CF76AB">
        <w:rPr>
          <w:rFonts w:asciiTheme="majorBidi" w:hAnsiTheme="majorBidi" w:cstheme="majorBidi"/>
          <w:b/>
          <w:cs/>
        </w:rPr>
        <w:t xml:space="preserve"> </w:t>
      </w:r>
      <w:r w:rsidR="00074197" w:rsidRPr="00CF76AB">
        <w:rPr>
          <w:rFonts w:ascii="Nirmala UI" w:hAnsi="Nirmala UI" w:cs="Nirmala UI" w:hint="cs"/>
          <w:b/>
          <w:cs/>
        </w:rPr>
        <w:t>नि</w:t>
      </w:r>
      <w:r w:rsidR="000B0FE8" w:rsidRPr="00CF76AB">
        <w:rPr>
          <w:rFonts w:ascii="Nirmala UI" w:hAnsi="Nirmala UI" w:cs="Nirmala UI" w:hint="cs"/>
          <w:b/>
          <w:cs/>
        </w:rPr>
        <w:t>म्</w:t>
      </w:r>
      <w:r w:rsidR="000B0FE8" w:rsidRPr="00CF76AB">
        <w:rPr>
          <w:rFonts w:ascii="Courier New" w:hAnsi="Courier New" w:cs="Courier New" w:hint="cs"/>
          <w:b/>
          <w:cs/>
        </w:rPr>
        <w:t>‍</w:t>
      </w:r>
      <w:r w:rsidR="00074197" w:rsidRPr="00CF76AB">
        <w:rPr>
          <w:rFonts w:ascii="Nirmala UI" w:hAnsi="Nirmala UI" w:cs="Nirmala UI" w:hint="cs"/>
          <w:b/>
          <w:cs/>
        </w:rPr>
        <w:t>नलिखित</w:t>
      </w:r>
      <w:r w:rsidR="00074197" w:rsidRPr="00CF76AB">
        <w:rPr>
          <w:rFonts w:asciiTheme="majorBidi" w:hAnsiTheme="majorBidi" w:cstheme="majorBidi"/>
          <w:b/>
          <w:cs/>
        </w:rPr>
        <w:t xml:space="preserve"> </w:t>
      </w:r>
      <w:r w:rsidR="0011337E" w:rsidRPr="00CF76AB">
        <w:rPr>
          <w:rFonts w:ascii="Nirmala UI" w:hAnsi="Nirmala UI" w:cs="Nirmala UI" w:hint="cs"/>
          <w:b/>
          <w:cs/>
        </w:rPr>
        <w:t>शामिल</w:t>
      </w:r>
      <w:r w:rsidR="0011337E" w:rsidRPr="00CF76AB">
        <w:rPr>
          <w:rFonts w:asciiTheme="majorBidi" w:hAnsiTheme="majorBidi" w:cstheme="majorBidi"/>
          <w:b/>
          <w:cs/>
        </w:rPr>
        <w:t xml:space="preserve"> </w:t>
      </w:r>
      <w:r w:rsidR="0011337E" w:rsidRPr="00CF76AB">
        <w:rPr>
          <w:rFonts w:ascii="Nirmala UI" w:hAnsi="Nirmala UI" w:cs="Nirmala UI" w:hint="cs"/>
          <w:b/>
          <w:cs/>
        </w:rPr>
        <w:t>होना</w:t>
      </w:r>
      <w:r w:rsidR="0011337E" w:rsidRPr="00CF76AB">
        <w:rPr>
          <w:rFonts w:asciiTheme="majorBidi" w:hAnsiTheme="majorBidi" w:cstheme="majorBidi"/>
          <w:b/>
          <w:cs/>
        </w:rPr>
        <w:t xml:space="preserve"> </w:t>
      </w:r>
      <w:r w:rsidR="0011337E" w:rsidRPr="00CF76AB">
        <w:rPr>
          <w:rFonts w:ascii="Nirmala UI" w:hAnsi="Nirmala UI" w:cs="Nirmala UI" w:hint="cs"/>
          <w:b/>
          <w:cs/>
        </w:rPr>
        <w:t>चाहिए</w:t>
      </w:r>
      <w:r w:rsidR="000B0FE8" w:rsidRPr="00CF76AB">
        <w:rPr>
          <w:rFonts w:asciiTheme="majorBidi" w:hAnsiTheme="majorBidi" w:cstheme="majorBidi"/>
          <w:b/>
        </w:rPr>
        <w:t xml:space="preserve">; </w:t>
      </w:r>
      <w:r w:rsidR="000B0FE8" w:rsidRPr="00CF76AB">
        <w:rPr>
          <w:rFonts w:ascii="Nirmala UI" w:hAnsi="Nirmala UI" w:cs="Nirmala UI" w:hint="cs"/>
          <w:b/>
          <w:cs/>
        </w:rPr>
        <w:t>अर्थात</w:t>
      </w:r>
      <w:r w:rsidR="000B0FE8" w:rsidRPr="00CF76AB">
        <w:rPr>
          <w:rFonts w:asciiTheme="majorBidi" w:hAnsiTheme="majorBidi" w:cstheme="majorBidi"/>
          <w:b/>
        </w:rPr>
        <w:t>:-</w:t>
      </w:r>
    </w:p>
    <w:p w14:paraId="279F4394" w14:textId="77777777" w:rsidR="0011337E" w:rsidRPr="00C544FD" w:rsidRDefault="0011337E" w:rsidP="00CF76AB">
      <w:pPr>
        <w:pStyle w:val="NoSpacing"/>
        <w:ind w:left="1276" w:hanging="1276"/>
        <w:rPr>
          <w:rFonts w:asciiTheme="majorBidi" w:hAnsiTheme="majorBidi" w:cstheme="majorBidi"/>
          <w:b/>
          <w:sz w:val="8"/>
          <w:szCs w:val="8"/>
        </w:rPr>
      </w:pPr>
    </w:p>
    <w:p w14:paraId="23F0432F" w14:textId="77777777" w:rsidR="0011337E" w:rsidRPr="00CF76AB" w:rsidRDefault="0011337E" w:rsidP="001E291B">
      <w:pPr>
        <w:pStyle w:val="BodyText"/>
        <w:numPr>
          <w:ilvl w:val="0"/>
          <w:numId w:val="122"/>
        </w:numPr>
        <w:ind w:left="1276" w:right="-1" w:hanging="1276"/>
        <w:jc w:val="both"/>
        <w:rPr>
          <w:rFonts w:asciiTheme="majorBidi" w:hAnsiTheme="majorBidi" w:cstheme="majorBidi"/>
          <w:b/>
        </w:rPr>
      </w:pPr>
      <w:r w:rsidRPr="00CF76AB">
        <w:rPr>
          <w:rFonts w:ascii="Nirmala UI" w:hAnsi="Nirmala UI" w:cs="Nirmala UI" w:hint="cs"/>
          <w:b/>
          <w:cs/>
        </w:rPr>
        <w:t>लेखापरीक्षा</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विचार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जाने</w:t>
      </w:r>
      <w:r w:rsidRPr="00CF76AB">
        <w:rPr>
          <w:rFonts w:asciiTheme="majorBidi" w:hAnsiTheme="majorBidi" w:cstheme="majorBidi"/>
          <w:b/>
          <w:cs/>
        </w:rPr>
        <w:t xml:space="preserve"> </w:t>
      </w:r>
      <w:r w:rsidRPr="00CF76AB">
        <w:rPr>
          <w:rFonts w:ascii="Nirmala UI" w:hAnsi="Nirmala UI" w:cs="Nirmala UI" w:hint="cs"/>
          <w:b/>
          <w:cs/>
        </w:rPr>
        <w:t>वाली</w:t>
      </w:r>
      <w:r w:rsidRPr="00CF76AB">
        <w:rPr>
          <w:rFonts w:asciiTheme="majorBidi" w:hAnsiTheme="majorBidi" w:cstheme="majorBidi"/>
          <w:b/>
          <w:cs/>
        </w:rPr>
        <w:t xml:space="preserve"> </w:t>
      </w:r>
      <w:r w:rsidRPr="00CF76AB">
        <w:rPr>
          <w:rFonts w:ascii="Nirmala UI" w:hAnsi="Nirmala UI" w:cs="Nirmala UI" w:hint="cs"/>
          <w:b/>
          <w:cs/>
        </w:rPr>
        <w:t>गतिविधियाँ</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क्षेत्र</w:t>
      </w:r>
    </w:p>
    <w:p w14:paraId="534E2150" w14:textId="77777777" w:rsidR="0011337E" w:rsidRPr="00CF76AB" w:rsidRDefault="0011337E" w:rsidP="001E291B">
      <w:pPr>
        <w:pStyle w:val="BodyText"/>
        <w:numPr>
          <w:ilvl w:val="0"/>
          <w:numId w:val="122"/>
        </w:numPr>
        <w:ind w:left="1276" w:right="-1" w:hanging="1276"/>
        <w:jc w:val="both"/>
        <w:rPr>
          <w:rFonts w:asciiTheme="majorBidi" w:hAnsiTheme="majorBidi" w:cstheme="majorBidi"/>
          <w:b/>
        </w:rPr>
      </w:pPr>
      <w:r w:rsidRPr="00CF76AB">
        <w:rPr>
          <w:rFonts w:ascii="Nirmala UI" w:hAnsi="Nirmala UI" w:cs="Nirmala UI" w:hint="cs"/>
          <w:b/>
          <w:cs/>
        </w:rPr>
        <w:t>ऑडिट</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आवृत्ति</w:t>
      </w:r>
    </w:p>
    <w:p w14:paraId="7760DF96" w14:textId="77777777" w:rsidR="0011337E" w:rsidRPr="00CF76AB" w:rsidRDefault="0011337E" w:rsidP="001E291B">
      <w:pPr>
        <w:pStyle w:val="BodyText"/>
        <w:numPr>
          <w:ilvl w:val="0"/>
          <w:numId w:val="122"/>
        </w:numPr>
        <w:ind w:left="1276" w:right="-1" w:hanging="1276"/>
        <w:jc w:val="both"/>
        <w:rPr>
          <w:rFonts w:asciiTheme="majorBidi" w:hAnsiTheme="majorBidi" w:cstheme="majorBidi"/>
          <w:b/>
        </w:rPr>
      </w:pPr>
      <w:r w:rsidRPr="00CF76AB">
        <w:rPr>
          <w:rFonts w:ascii="Nirmala UI" w:hAnsi="Nirmala UI" w:cs="Nirmala UI" w:hint="cs"/>
          <w:b/>
          <w:cs/>
        </w:rPr>
        <w:t>ऑडिट</w:t>
      </w:r>
      <w:r w:rsidRPr="00CF76AB">
        <w:rPr>
          <w:rFonts w:asciiTheme="majorBidi" w:hAnsiTheme="majorBidi" w:cstheme="majorBidi"/>
          <w:b/>
          <w:cs/>
        </w:rPr>
        <w:t xml:space="preserve"> </w:t>
      </w:r>
      <w:r w:rsidRPr="00CF76AB">
        <w:rPr>
          <w:rFonts w:ascii="Nirmala UI" w:hAnsi="Nirmala UI" w:cs="Nirmala UI" w:hint="cs"/>
          <w:b/>
          <w:cs/>
        </w:rPr>
        <w:t>टीम</w:t>
      </w:r>
      <w:r w:rsidRPr="00CF76AB">
        <w:rPr>
          <w:rFonts w:asciiTheme="majorBidi" w:hAnsiTheme="majorBidi" w:cstheme="majorBidi"/>
          <w:b/>
          <w:cs/>
        </w:rPr>
        <w:t xml:space="preserve"> (</w:t>
      </w:r>
      <w:r w:rsidRPr="00CF76AB">
        <w:rPr>
          <w:rFonts w:ascii="Nirmala UI" w:hAnsi="Nirmala UI" w:cs="Nirmala UI" w:hint="cs"/>
          <w:b/>
          <w:cs/>
        </w:rPr>
        <w:t>बहु</w:t>
      </w:r>
      <w:r w:rsidRPr="00CF76AB">
        <w:rPr>
          <w:rFonts w:asciiTheme="majorBidi" w:hAnsiTheme="majorBidi" w:cstheme="majorBidi"/>
          <w:b/>
          <w:cs/>
        </w:rPr>
        <w:t>-</w:t>
      </w:r>
      <w:r w:rsidRPr="00CF76AB">
        <w:rPr>
          <w:rFonts w:ascii="Nirmala UI" w:hAnsi="Nirmala UI" w:cs="Nirmala UI" w:hint="cs"/>
          <w:b/>
          <w:cs/>
        </w:rPr>
        <w:t>अनुशासनात्मक</w:t>
      </w:r>
      <w:r w:rsidRPr="00CF76AB">
        <w:rPr>
          <w:rFonts w:asciiTheme="majorBidi" w:hAnsiTheme="majorBidi" w:cstheme="majorBidi"/>
          <w:b/>
          <w:cs/>
        </w:rPr>
        <w:t>)</w:t>
      </w:r>
    </w:p>
    <w:p w14:paraId="5A6E826A" w14:textId="5DC30CCC" w:rsidR="0011337E" w:rsidRPr="00CF76AB" w:rsidRDefault="0011337E" w:rsidP="001E291B">
      <w:pPr>
        <w:pStyle w:val="BodyText"/>
        <w:numPr>
          <w:ilvl w:val="0"/>
          <w:numId w:val="122"/>
        </w:numPr>
        <w:ind w:left="1276" w:right="-1" w:hanging="1276"/>
        <w:jc w:val="both"/>
        <w:rPr>
          <w:rFonts w:asciiTheme="majorBidi" w:hAnsiTheme="majorBidi" w:cstheme="majorBidi"/>
          <w:b/>
        </w:rPr>
      </w:pPr>
      <w:r w:rsidRPr="00CF76AB">
        <w:rPr>
          <w:rFonts w:ascii="Nirmala UI" w:hAnsi="Nirmala UI" w:cs="Nirmala UI" w:hint="cs"/>
          <w:b/>
          <w:cs/>
        </w:rPr>
        <w:t>ऑडिट</w:t>
      </w:r>
      <w:r w:rsidRPr="00CF76AB">
        <w:rPr>
          <w:rFonts w:asciiTheme="majorBidi" w:hAnsiTheme="majorBidi" w:cstheme="majorBidi"/>
          <w:b/>
          <w:cs/>
        </w:rPr>
        <w:t xml:space="preserve"> </w:t>
      </w:r>
      <w:r w:rsidRPr="00CF76AB">
        <w:rPr>
          <w:rFonts w:ascii="Nirmala UI" w:hAnsi="Nirmala UI" w:cs="Nirmala UI" w:hint="cs"/>
          <w:b/>
          <w:cs/>
        </w:rPr>
        <w:t>कैसे</w:t>
      </w:r>
      <w:r w:rsidRPr="00CF76AB">
        <w:rPr>
          <w:rFonts w:asciiTheme="majorBidi" w:hAnsiTheme="majorBidi" w:cstheme="majorBidi"/>
          <w:b/>
          <w:cs/>
        </w:rPr>
        <w:t xml:space="preserve"> </w:t>
      </w:r>
      <w:r w:rsidRPr="00CF76AB">
        <w:rPr>
          <w:rFonts w:ascii="Nirmala UI" w:hAnsi="Nirmala UI" w:cs="Nirmala UI" w:hint="cs"/>
          <w:b/>
          <w:cs/>
        </w:rPr>
        <w:t>किया</w:t>
      </w:r>
      <w:r w:rsidRPr="00CF76AB">
        <w:rPr>
          <w:rFonts w:asciiTheme="majorBidi" w:hAnsiTheme="majorBidi" w:cstheme="majorBidi"/>
          <w:b/>
          <w:cs/>
        </w:rPr>
        <w:t xml:space="preserve"> </w:t>
      </w:r>
      <w:r w:rsidRPr="00CF76AB">
        <w:rPr>
          <w:rFonts w:ascii="Nirmala UI" w:hAnsi="Nirmala UI" w:cs="Nirmala UI" w:hint="cs"/>
          <w:b/>
          <w:cs/>
        </w:rPr>
        <w:t>जाएगा</w:t>
      </w:r>
      <w:r w:rsidR="00FE5A99" w:rsidRPr="00CF76AB">
        <w:rPr>
          <w:rFonts w:asciiTheme="majorBidi" w:hAnsiTheme="majorBidi" w:cstheme="majorBidi"/>
          <w:b/>
        </w:rPr>
        <w:t xml:space="preserve">; </w:t>
      </w:r>
      <w:r w:rsidR="00FE5A99" w:rsidRPr="00CF76AB">
        <w:rPr>
          <w:rFonts w:ascii="Nirmala UI" w:hAnsi="Nirmala UI" w:cs="Nirmala UI" w:hint="cs"/>
          <w:b/>
          <w:cs/>
        </w:rPr>
        <w:t>और</w:t>
      </w:r>
      <w:r w:rsidR="00FE5A99" w:rsidRPr="00CF76AB">
        <w:rPr>
          <w:rFonts w:asciiTheme="majorBidi" w:hAnsiTheme="majorBidi" w:cstheme="majorBidi"/>
          <w:b/>
          <w:cs/>
        </w:rPr>
        <w:t xml:space="preserve"> </w:t>
      </w:r>
    </w:p>
    <w:p w14:paraId="5C8DFF56" w14:textId="77777777" w:rsidR="0011337E" w:rsidRPr="00CF76AB" w:rsidRDefault="0011337E" w:rsidP="001E291B">
      <w:pPr>
        <w:pStyle w:val="BodyText"/>
        <w:numPr>
          <w:ilvl w:val="0"/>
          <w:numId w:val="122"/>
        </w:numPr>
        <w:ind w:left="1276" w:right="-1" w:hanging="1276"/>
        <w:jc w:val="both"/>
        <w:rPr>
          <w:rFonts w:asciiTheme="majorBidi" w:hAnsiTheme="majorBidi" w:cstheme="majorBidi"/>
          <w:b/>
        </w:rPr>
      </w:pPr>
      <w:r w:rsidRPr="00CF76AB">
        <w:rPr>
          <w:rFonts w:ascii="Nirmala UI" w:hAnsi="Nirmala UI" w:cs="Nirmala UI" w:hint="cs"/>
          <w:b/>
          <w:cs/>
        </w:rPr>
        <w:t>लेखापरीक्षा</w:t>
      </w:r>
      <w:r w:rsidRPr="00CF76AB">
        <w:rPr>
          <w:rFonts w:asciiTheme="majorBidi" w:hAnsiTheme="majorBidi" w:cstheme="majorBidi"/>
          <w:b/>
          <w:cs/>
        </w:rPr>
        <w:t xml:space="preserve"> </w:t>
      </w:r>
      <w:r w:rsidRPr="00CF76AB">
        <w:rPr>
          <w:rFonts w:ascii="Nirmala UI" w:hAnsi="Nirmala UI" w:cs="Nirmala UI" w:hint="cs"/>
          <w:b/>
          <w:cs/>
        </w:rPr>
        <w:t>रिपोर्टिंग</w:t>
      </w:r>
      <w:r w:rsidRPr="00CF76AB">
        <w:rPr>
          <w:rFonts w:asciiTheme="majorBidi" w:hAnsiTheme="majorBidi" w:cstheme="majorBidi"/>
          <w:b/>
          <w:cs/>
        </w:rPr>
        <w:t xml:space="preserve">: </w:t>
      </w:r>
      <w:r w:rsidRPr="00CF76AB">
        <w:rPr>
          <w:rFonts w:ascii="Nirmala UI" w:hAnsi="Nirmala UI" w:cs="Nirmala UI" w:hint="cs"/>
          <w:b/>
          <w:cs/>
        </w:rPr>
        <w:t>लेखापरीक्षा</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निष्कर्ष</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007C3FA3" w:rsidRPr="00CF76AB">
        <w:rPr>
          <w:rFonts w:ascii="Nirmala UI" w:hAnsi="Nirmala UI" w:cs="Nirmala UI" w:hint="cs"/>
          <w:b/>
          <w:cs/>
        </w:rPr>
        <w:t>परिणाम</w:t>
      </w:r>
      <w:r w:rsidR="007C3FA3" w:rsidRPr="00CF76AB">
        <w:rPr>
          <w:rFonts w:asciiTheme="majorBidi" w:hAnsiTheme="majorBidi" w:cstheme="majorBidi"/>
          <w:b/>
          <w:cs/>
        </w:rPr>
        <w:t xml:space="preserve"> </w:t>
      </w:r>
      <w:r w:rsidRPr="00CF76AB">
        <w:rPr>
          <w:rFonts w:ascii="Nirmala UI" w:hAnsi="Nirmala UI" w:cs="Nirmala UI" w:hint="cs"/>
          <w:b/>
          <w:cs/>
        </w:rPr>
        <w:t>प्रबंधन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प्रदान</w:t>
      </w:r>
      <w:r w:rsidRPr="00CF76AB">
        <w:rPr>
          <w:rFonts w:asciiTheme="majorBidi" w:hAnsiTheme="majorBidi" w:cstheme="majorBidi"/>
          <w:b/>
          <w:cs/>
        </w:rPr>
        <w:t xml:space="preserve"> </w:t>
      </w:r>
      <w:r w:rsidRPr="00CF76AB">
        <w:rPr>
          <w:rFonts w:ascii="Nirmala UI" w:hAnsi="Nirmala UI" w:cs="Nirmala UI" w:hint="cs"/>
          <w:b/>
          <w:cs/>
        </w:rPr>
        <w:t>किए</w:t>
      </w:r>
      <w:r w:rsidRPr="00CF76AB">
        <w:rPr>
          <w:rFonts w:asciiTheme="majorBidi" w:hAnsiTheme="majorBidi" w:cstheme="majorBidi"/>
          <w:b/>
          <w:cs/>
        </w:rPr>
        <w:t xml:space="preserve"> </w:t>
      </w:r>
      <w:r w:rsidRPr="00CF76AB">
        <w:rPr>
          <w:rFonts w:ascii="Nirmala UI" w:hAnsi="Nirmala UI" w:cs="Nirmala UI" w:hint="cs"/>
          <w:b/>
          <w:cs/>
        </w:rPr>
        <w:t>जाने</w:t>
      </w:r>
      <w:r w:rsidRPr="00CF76AB">
        <w:rPr>
          <w:rFonts w:asciiTheme="majorBidi" w:hAnsiTheme="majorBidi" w:cstheme="majorBidi"/>
          <w:b/>
          <w:cs/>
        </w:rPr>
        <w:t xml:space="preserve"> </w:t>
      </w:r>
      <w:r w:rsidRPr="00CF76AB">
        <w:rPr>
          <w:rFonts w:ascii="Nirmala UI" w:hAnsi="Nirmala UI" w:cs="Nirmala UI" w:hint="cs"/>
          <w:b/>
          <w:cs/>
        </w:rPr>
        <w:t>चाहिए।</w:t>
      </w:r>
      <w:r w:rsidRPr="00CF76AB">
        <w:rPr>
          <w:rFonts w:asciiTheme="majorBidi" w:hAnsiTheme="majorBidi" w:cstheme="majorBidi"/>
          <w:b/>
          <w:cs/>
        </w:rPr>
        <w:t xml:space="preserve"> </w:t>
      </w:r>
      <w:r w:rsidRPr="00CF76AB">
        <w:rPr>
          <w:rFonts w:ascii="Nirmala UI" w:hAnsi="Nirmala UI" w:cs="Nirmala UI" w:hint="cs"/>
          <w:b/>
          <w:cs/>
        </w:rPr>
        <w:t>प्रबंधन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निष्कर्षों</w:t>
      </w:r>
      <w:r w:rsidRPr="00CF76AB">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cs/>
        </w:rPr>
        <w:t xml:space="preserve"> </w:t>
      </w:r>
      <w:r w:rsidRPr="00CF76AB">
        <w:rPr>
          <w:rFonts w:ascii="Nirmala UI" w:hAnsi="Nirmala UI" w:cs="Nirmala UI" w:hint="cs"/>
          <w:b/>
          <w:cs/>
        </w:rPr>
        <w:t>उचित</w:t>
      </w:r>
      <w:r w:rsidRPr="00CF76AB">
        <w:rPr>
          <w:rFonts w:asciiTheme="majorBidi" w:hAnsiTheme="majorBidi" w:cstheme="majorBidi"/>
          <w:b/>
          <w:cs/>
        </w:rPr>
        <w:t xml:space="preserve"> </w:t>
      </w:r>
      <w:r w:rsidRPr="00CF76AB">
        <w:rPr>
          <w:rFonts w:ascii="Nirmala UI" w:hAnsi="Nirmala UI" w:cs="Nirmala UI" w:hint="cs"/>
          <w:b/>
          <w:cs/>
        </w:rPr>
        <w:t>प्रतिक्रिया</w:t>
      </w:r>
      <w:r w:rsidRPr="00CF76AB">
        <w:rPr>
          <w:rFonts w:asciiTheme="majorBidi" w:hAnsiTheme="majorBidi" w:cstheme="majorBidi"/>
          <w:b/>
          <w:cs/>
        </w:rPr>
        <w:t xml:space="preserve"> </w:t>
      </w:r>
      <w:r w:rsidRPr="00CF76AB">
        <w:rPr>
          <w:rFonts w:ascii="Nirmala UI" w:hAnsi="Nirmala UI" w:cs="Nirmala UI" w:hint="cs"/>
          <w:b/>
          <w:cs/>
        </w:rPr>
        <w:t>निर्धारित</w:t>
      </w:r>
      <w:r w:rsidRPr="00CF76AB">
        <w:rPr>
          <w:rFonts w:asciiTheme="majorBidi" w:hAnsiTheme="majorBidi" w:cstheme="majorBidi"/>
          <w:b/>
          <w:cs/>
        </w:rPr>
        <w:t xml:space="preserve"> </w:t>
      </w:r>
      <w:r w:rsidRPr="00CF76AB">
        <w:rPr>
          <w:rFonts w:ascii="Nirmala UI" w:hAnsi="Nirmala UI" w:cs="Nirmala UI" w:hint="cs"/>
          <w:b/>
          <w:cs/>
        </w:rPr>
        <w:t>करने</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007C3FA3" w:rsidRPr="00CF76AB">
        <w:rPr>
          <w:rFonts w:ascii="Nirmala UI" w:hAnsi="Nirmala UI" w:cs="Nirmala UI" w:hint="cs"/>
          <w:b/>
          <w:cs/>
        </w:rPr>
        <w:t>दस्तावेज़</w:t>
      </w:r>
      <w:r w:rsidR="007C3FA3" w:rsidRPr="00CF76AB">
        <w:rPr>
          <w:rFonts w:asciiTheme="majorBidi" w:hAnsiTheme="majorBidi" w:cstheme="majorBidi"/>
          <w:b/>
          <w:cs/>
        </w:rPr>
        <w:t xml:space="preserve"> </w:t>
      </w:r>
      <w:r w:rsidR="007C3FA3" w:rsidRPr="00CF76AB">
        <w:rPr>
          <w:rFonts w:ascii="Nirmala UI" w:hAnsi="Nirmala UI" w:cs="Nirmala UI" w:hint="cs"/>
          <w:b/>
          <w:cs/>
        </w:rPr>
        <w:t>बनाने</w:t>
      </w:r>
      <w:r w:rsidR="007C3FA3"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संतोषजनक</w:t>
      </w:r>
      <w:r w:rsidRPr="00CF76AB">
        <w:rPr>
          <w:rFonts w:asciiTheme="majorBidi" w:hAnsiTheme="majorBidi" w:cstheme="majorBidi"/>
          <w:b/>
          <w:cs/>
        </w:rPr>
        <w:t xml:space="preserve"> </w:t>
      </w:r>
      <w:r w:rsidRPr="00CF76AB">
        <w:rPr>
          <w:rFonts w:ascii="Nirmala UI" w:hAnsi="Nirmala UI" w:cs="Nirmala UI" w:hint="cs"/>
          <w:b/>
          <w:cs/>
        </w:rPr>
        <w:t>समाधान</w:t>
      </w:r>
      <w:r w:rsidRPr="00CF76AB">
        <w:rPr>
          <w:rFonts w:asciiTheme="majorBidi" w:hAnsiTheme="majorBidi" w:cstheme="majorBidi"/>
          <w:b/>
          <w:cs/>
        </w:rPr>
        <w:t xml:space="preserve"> </w:t>
      </w:r>
      <w:r w:rsidRPr="00CF76AB">
        <w:rPr>
          <w:rFonts w:ascii="Nirmala UI" w:hAnsi="Nirmala UI" w:cs="Nirmala UI" w:hint="cs"/>
          <w:b/>
          <w:cs/>
        </w:rPr>
        <w:t>सुनिश्चित</w:t>
      </w:r>
      <w:r w:rsidRPr="00CF76AB">
        <w:rPr>
          <w:rFonts w:asciiTheme="majorBidi" w:hAnsiTheme="majorBidi" w:cstheme="majorBidi"/>
          <w:b/>
          <w:cs/>
        </w:rPr>
        <w:t xml:space="preserve"> </w:t>
      </w:r>
      <w:r w:rsidRPr="00CF76AB">
        <w:rPr>
          <w:rFonts w:ascii="Nirmala UI" w:hAnsi="Nirmala UI" w:cs="Nirmala UI" w:hint="cs"/>
          <w:b/>
          <w:cs/>
        </w:rPr>
        <w:t>करने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एक</w:t>
      </w:r>
      <w:r w:rsidRPr="00CF76AB">
        <w:rPr>
          <w:rFonts w:asciiTheme="majorBidi" w:hAnsiTheme="majorBidi" w:cstheme="majorBidi"/>
          <w:b/>
          <w:cs/>
        </w:rPr>
        <w:t xml:space="preserve"> </w:t>
      </w:r>
      <w:r w:rsidRPr="00CF76AB">
        <w:rPr>
          <w:rFonts w:ascii="Nirmala UI" w:hAnsi="Nirmala UI" w:cs="Nirmala UI" w:hint="cs"/>
          <w:b/>
          <w:cs/>
        </w:rPr>
        <w:t>प्रणाली</w:t>
      </w:r>
      <w:r w:rsidRPr="00CF76AB">
        <w:rPr>
          <w:rFonts w:asciiTheme="majorBidi" w:hAnsiTheme="majorBidi" w:cstheme="majorBidi"/>
          <w:b/>
          <w:cs/>
        </w:rPr>
        <w:t xml:space="preserve"> </w:t>
      </w:r>
      <w:r w:rsidRPr="00CF76AB">
        <w:rPr>
          <w:rFonts w:ascii="Nirmala UI" w:hAnsi="Nirmala UI" w:cs="Nirmala UI" w:hint="cs"/>
          <w:b/>
          <w:cs/>
        </w:rPr>
        <w:t>स्थापित</w:t>
      </w:r>
      <w:r w:rsidRPr="00CF76AB">
        <w:rPr>
          <w:rFonts w:asciiTheme="majorBidi" w:hAnsiTheme="majorBidi" w:cstheme="majorBidi"/>
          <w:b/>
          <w:cs/>
        </w:rPr>
        <w:t xml:space="preserve"> </w:t>
      </w:r>
      <w:r w:rsidRPr="00CF76AB">
        <w:rPr>
          <w:rFonts w:ascii="Nirmala UI" w:hAnsi="Nirmala UI" w:cs="Nirmala UI" w:hint="cs"/>
          <w:b/>
          <w:cs/>
        </w:rPr>
        <w:t>करनी</w:t>
      </w:r>
      <w:r w:rsidRPr="00CF76AB">
        <w:rPr>
          <w:rFonts w:asciiTheme="majorBidi" w:hAnsiTheme="majorBidi" w:cstheme="majorBidi"/>
          <w:b/>
          <w:cs/>
        </w:rPr>
        <w:t xml:space="preserve"> </w:t>
      </w:r>
      <w:r w:rsidRPr="00CF76AB">
        <w:rPr>
          <w:rFonts w:ascii="Nirmala UI" w:hAnsi="Nirmala UI" w:cs="Nirmala UI" w:hint="cs"/>
          <w:b/>
          <w:cs/>
        </w:rPr>
        <w:t>चाहिए।</w:t>
      </w:r>
      <w:r w:rsidRPr="00CF76AB">
        <w:rPr>
          <w:rFonts w:asciiTheme="majorBidi" w:hAnsiTheme="majorBidi" w:cstheme="majorBidi"/>
          <w:b/>
          <w:cs/>
        </w:rPr>
        <w:t xml:space="preserve"> </w:t>
      </w:r>
      <w:r w:rsidRPr="00CF76AB">
        <w:rPr>
          <w:rFonts w:ascii="Nirmala UI" w:hAnsi="Nirmala UI" w:cs="Nirmala UI" w:hint="cs"/>
          <w:b/>
          <w:cs/>
        </w:rPr>
        <w:t>ऑडिट</w:t>
      </w:r>
      <w:r w:rsidRPr="00CF76AB">
        <w:rPr>
          <w:rFonts w:asciiTheme="majorBidi" w:hAnsiTheme="majorBidi" w:cstheme="majorBidi"/>
          <w:b/>
          <w:cs/>
        </w:rPr>
        <w:t xml:space="preserve"> </w:t>
      </w:r>
      <w:r w:rsidRPr="00CF76AB">
        <w:rPr>
          <w:rFonts w:ascii="Nirmala UI" w:hAnsi="Nirmala UI" w:cs="Nirmala UI" w:hint="cs"/>
          <w:b/>
          <w:cs/>
        </w:rPr>
        <w:t>रिपोर्ट</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कम</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कम</w:t>
      </w:r>
      <w:r w:rsidRPr="00CF76AB">
        <w:rPr>
          <w:rFonts w:asciiTheme="majorBidi" w:hAnsiTheme="majorBidi" w:cstheme="majorBidi"/>
          <w:b/>
          <w:cs/>
        </w:rPr>
        <w:t xml:space="preserve"> </w:t>
      </w:r>
      <w:r w:rsidRPr="00CF76AB">
        <w:rPr>
          <w:rFonts w:ascii="Nirmala UI" w:hAnsi="Nirmala UI" w:cs="Nirmala UI" w:hint="cs"/>
          <w:b/>
          <w:cs/>
        </w:rPr>
        <w:t>अगले</w:t>
      </w:r>
      <w:r w:rsidRPr="00CF76AB">
        <w:rPr>
          <w:rFonts w:asciiTheme="majorBidi" w:hAnsiTheme="majorBidi" w:cstheme="majorBidi"/>
          <w:b/>
          <w:cs/>
        </w:rPr>
        <w:t xml:space="preserve"> </w:t>
      </w:r>
      <w:r w:rsidRPr="00CF76AB">
        <w:rPr>
          <w:rFonts w:ascii="Nirmala UI" w:hAnsi="Nirmala UI" w:cs="Nirmala UI" w:hint="cs"/>
          <w:b/>
          <w:cs/>
        </w:rPr>
        <w:t>ऑडिट</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cs/>
        </w:rPr>
        <w:t xml:space="preserve"> </w:t>
      </w:r>
      <w:r w:rsidRPr="00CF76AB">
        <w:rPr>
          <w:rFonts w:ascii="Nirmala UI" w:hAnsi="Nirmala UI" w:cs="Nirmala UI" w:hint="cs"/>
          <w:b/>
          <w:cs/>
        </w:rPr>
        <w:t>होने</w:t>
      </w:r>
      <w:r w:rsidRPr="00CF76AB">
        <w:rPr>
          <w:rFonts w:asciiTheme="majorBidi" w:hAnsiTheme="majorBidi" w:cstheme="majorBidi"/>
          <w:b/>
          <w:cs/>
        </w:rPr>
        <w:t xml:space="preserve"> </w:t>
      </w:r>
      <w:r w:rsidRPr="00CF76AB">
        <w:rPr>
          <w:rFonts w:ascii="Nirmala UI" w:hAnsi="Nirmala UI" w:cs="Nirmala UI" w:hint="cs"/>
          <w:b/>
          <w:cs/>
        </w:rPr>
        <w:t>तक</w:t>
      </w:r>
      <w:r w:rsidRPr="00CF76AB">
        <w:rPr>
          <w:rFonts w:asciiTheme="majorBidi" w:hAnsiTheme="majorBidi" w:cstheme="majorBidi"/>
          <w:b/>
          <w:cs/>
        </w:rPr>
        <w:t xml:space="preserve"> </w:t>
      </w:r>
      <w:r w:rsidRPr="00CF76AB">
        <w:rPr>
          <w:rFonts w:ascii="Nirmala UI" w:hAnsi="Nirmala UI" w:cs="Nirmala UI" w:hint="cs"/>
          <w:b/>
          <w:cs/>
        </w:rPr>
        <w:t>बनाए</w:t>
      </w:r>
      <w:r w:rsidRPr="00CF76AB">
        <w:rPr>
          <w:rFonts w:asciiTheme="majorBidi" w:hAnsiTheme="majorBidi" w:cstheme="majorBidi"/>
          <w:b/>
          <w:cs/>
        </w:rPr>
        <w:t xml:space="preserve"> </w:t>
      </w:r>
      <w:r w:rsidRPr="00CF76AB">
        <w:rPr>
          <w:rFonts w:ascii="Nirmala UI" w:hAnsi="Nirmala UI" w:cs="Nirmala UI" w:hint="cs"/>
          <w:b/>
          <w:cs/>
        </w:rPr>
        <w:t>रखा</w:t>
      </w:r>
      <w:r w:rsidRPr="00CF76AB">
        <w:rPr>
          <w:rFonts w:asciiTheme="majorBidi" w:hAnsiTheme="majorBidi" w:cstheme="majorBidi"/>
          <w:b/>
          <w:cs/>
        </w:rPr>
        <w:t xml:space="preserve"> </w:t>
      </w:r>
      <w:r w:rsidRPr="00CF76AB">
        <w:rPr>
          <w:rFonts w:ascii="Nirmala UI" w:hAnsi="Nirmala UI" w:cs="Nirmala UI" w:hint="cs"/>
          <w:b/>
          <w:cs/>
        </w:rPr>
        <w:t>जाना</w:t>
      </w:r>
      <w:r w:rsidRPr="00CF76AB">
        <w:rPr>
          <w:rFonts w:asciiTheme="majorBidi" w:hAnsiTheme="majorBidi" w:cstheme="majorBidi"/>
          <w:b/>
          <w:cs/>
        </w:rPr>
        <w:t xml:space="preserve"> </w:t>
      </w:r>
      <w:r w:rsidRPr="00CF76AB">
        <w:rPr>
          <w:rFonts w:ascii="Nirmala UI" w:hAnsi="Nirmala UI" w:cs="Nirmala UI" w:hint="cs"/>
          <w:b/>
          <w:cs/>
        </w:rPr>
        <w:t>चाहिए।</w:t>
      </w:r>
      <w:r w:rsidR="007C3FA3" w:rsidRPr="00CF76AB">
        <w:rPr>
          <w:rFonts w:asciiTheme="majorBidi" w:hAnsiTheme="majorBidi" w:cstheme="majorBidi"/>
          <w:b/>
          <w:cs/>
        </w:rPr>
        <w:t xml:space="preserve"> </w:t>
      </w:r>
    </w:p>
    <w:p w14:paraId="4E89767C" w14:textId="77777777" w:rsidR="0011337E" w:rsidRPr="00CF76AB" w:rsidRDefault="0011337E" w:rsidP="00CF76AB">
      <w:pPr>
        <w:pStyle w:val="BodyText"/>
        <w:ind w:left="1276" w:right="-1" w:hanging="1276"/>
        <w:jc w:val="both"/>
        <w:rPr>
          <w:rFonts w:asciiTheme="majorBidi" w:hAnsiTheme="majorBidi" w:cstheme="majorBidi"/>
          <w:b/>
        </w:rPr>
      </w:pPr>
    </w:p>
    <w:p w14:paraId="0A9350A3" w14:textId="77777777" w:rsidR="0011337E" w:rsidRPr="00CF76AB" w:rsidRDefault="001B0C3E" w:rsidP="00CF76AB">
      <w:pPr>
        <w:pStyle w:val="BodyText"/>
        <w:ind w:left="1276" w:right="-1" w:hanging="1276"/>
        <w:jc w:val="both"/>
        <w:rPr>
          <w:rFonts w:asciiTheme="majorBidi" w:hAnsiTheme="majorBidi" w:cstheme="majorBidi"/>
          <w:b/>
        </w:rPr>
      </w:pPr>
      <w:r w:rsidRPr="00CF76AB">
        <w:rPr>
          <w:rFonts w:asciiTheme="majorBidi" w:hAnsiTheme="majorBidi" w:cstheme="majorBidi"/>
          <w:b/>
        </w:rPr>
        <w:t xml:space="preserve">8.3.2  </w:t>
      </w:r>
      <w:r w:rsidR="0011337E" w:rsidRPr="00CF76AB">
        <w:rPr>
          <w:rFonts w:ascii="Nirmala UI" w:hAnsi="Nirmala UI" w:cs="Nirmala UI" w:hint="cs"/>
          <w:b/>
          <w:cs/>
        </w:rPr>
        <w:t>लेखापरीक्षा</w:t>
      </w:r>
      <w:r w:rsidR="0011337E" w:rsidRPr="00CF76AB">
        <w:rPr>
          <w:rFonts w:asciiTheme="majorBidi" w:hAnsiTheme="majorBidi" w:cstheme="majorBidi"/>
          <w:b/>
          <w:cs/>
        </w:rPr>
        <w:t xml:space="preserve"> </w:t>
      </w:r>
      <w:r w:rsidR="0011337E" w:rsidRPr="00CF76AB">
        <w:rPr>
          <w:rFonts w:ascii="Nirmala UI" w:hAnsi="Nirmala UI" w:cs="Nirmala UI" w:hint="cs"/>
          <w:b/>
          <w:cs/>
        </w:rPr>
        <w:t>या</w:t>
      </w:r>
      <w:r w:rsidR="0011337E" w:rsidRPr="00CF76AB">
        <w:rPr>
          <w:rFonts w:asciiTheme="majorBidi" w:hAnsiTheme="majorBidi" w:cstheme="majorBidi"/>
          <w:b/>
          <w:cs/>
        </w:rPr>
        <w:t xml:space="preserve"> </w:t>
      </w:r>
      <w:r w:rsidR="0011337E" w:rsidRPr="00CF76AB">
        <w:rPr>
          <w:rFonts w:ascii="Nirmala UI" w:hAnsi="Nirmala UI" w:cs="Nirmala UI" w:hint="cs"/>
          <w:b/>
          <w:cs/>
        </w:rPr>
        <w:t>मूल्यांकन</w:t>
      </w:r>
      <w:r w:rsidR="0011337E" w:rsidRPr="00CF76AB">
        <w:rPr>
          <w:rFonts w:asciiTheme="majorBidi" w:hAnsiTheme="majorBidi" w:cstheme="majorBidi"/>
          <w:b/>
          <w:cs/>
        </w:rPr>
        <w:t xml:space="preserve"> </w:t>
      </w:r>
      <w:r w:rsidR="0011337E" w:rsidRPr="00CF76AB">
        <w:rPr>
          <w:rFonts w:ascii="Nirmala UI" w:hAnsi="Nirmala UI" w:cs="Nirmala UI" w:hint="cs"/>
          <w:b/>
          <w:cs/>
        </w:rPr>
        <w:t>किए</w:t>
      </w:r>
      <w:r w:rsidR="0011337E" w:rsidRPr="00CF76AB">
        <w:rPr>
          <w:rFonts w:asciiTheme="majorBidi" w:hAnsiTheme="majorBidi" w:cstheme="majorBidi"/>
          <w:b/>
          <w:cs/>
        </w:rPr>
        <w:t xml:space="preserve"> </w:t>
      </w:r>
      <w:r w:rsidR="0011337E" w:rsidRPr="00CF76AB">
        <w:rPr>
          <w:rFonts w:ascii="Nirmala UI" w:hAnsi="Nirmala UI" w:cs="Nirmala UI" w:hint="cs"/>
          <w:b/>
          <w:cs/>
        </w:rPr>
        <w:t>जा</w:t>
      </w:r>
      <w:r w:rsidR="0011337E" w:rsidRPr="00CF76AB">
        <w:rPr>
          <w:rFonts w:asciiTheme="majorBidi" w:hAnsiTheme="majorBidi" w:cstheme="majorBidi"/>
          <w:b/>
          <w:cs/>
        </w:rPr>
        <w:t xml:space="preserve"> </w:t>
      </w:r>
      <w:r w:rsidR="0011337E" w:rsidRPr="00CF76AB">
        <w:rPr>
          <w:rFonts w:ascii="Nirmala UI" w:hAnsi="Nirmala UI" w:cs="Nirmala UI" w:hint="cs"/>
          <w:b/>
          <w:cs/>
        </w:rPr>
        <w:t>रहे</w:t>
      </w:r>
      <w:r w:rsidR="0011337E" w:rsidRPr="00CF76AB">
        <w:rPr>
          <w:rFonts w:asciiTheme="majorBidi" w:hAnsiTheme="majorBidi" w:cstheme="majorBidi"/>
          <w:b/>
          <w:cs/>
        </w:rPr>
        <w:t xml:space="preserve"> </w:t>
      </w:r>
      <w:r w:rsidR="0011337E" w:rsidRPr="00CF76AB">
        <w:rPr>
          <w:rFonts w:ascii="Nirmala UI" w:hAnsi="Nirmala UI" w:cs="Nirmala UI" w:hint="cs"/>
          <w:b/>
          <w:cs/>
        </w:rPr>
        <w:t>क्षेत्र</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लिए</w:t>
      </w:r>
      <w:r w:rsidR="0011337E" w:rsidRPr="00CF76AB">
        <w:rPr>
          <w:rFonts w:asciiTheme="majorBidi" w:hAnsiTheme="majorBidi" w:cstheme="majorBidi"/>
          <w:b/>
          <w:cs/>
        </w:rPr>
        <w:t xml:space="preserve"> </w:t>
      </w:r>
      <w:r w:rsidR="0011337E" w:rsidRPr="00CF76AB">
        <w:rPr>
          <w:rFonts w:ascii="Nirmala UI" w:hAnsi="Nirmala UI" w:cs="Nirmala UI" w:hint="cs"/>
          <w:b/>
          <w:cs/>
        </w:rPr>
        <w:t>जिम्मेदार</w:t>
      </w:r>
      <w:r w:rsidR="0011337E" w:rsidRPr="00CF76AB">
        <w:rPr>
          <w:rFonts w:asciiTheme="majorBidi" w:hAnsiTheme="majorBidi" w:cstheme="majorBidi"/>
          <w:b/>
          <w:cs/>
        </w:rPr>
        <w:t xml:space="preserve"> </w:t>
      </w:r>
      <w:r w:rsidR="0011337E" w:rsidRPr="00CF76AB">
        <w:rPr>
          <w:rFonts w:ascii="Nirmala UI" w:hAnsi="Nirmala UI" w:cs="Nirmala UI" w:hint="cs"/>
          <w:b/>
          <w:cs/>
        </w:rPr>
        <w:t>प्रबंधन</w:t>
      </w:r>
      <w:r w:rsidR="0011337E" w:rsidRPr="00CF76AB">
        <w:rPr>
          <w:rFonts w:asciiTheme="majorBidi" w:hAnsiTheme="majorBidi" w:cstheme="majorBidi"/>
          <w:b/>
          <w:cs/>
        </w:rPr>
        <w:t xml:space="preserve"> </w:t>
      </w:r>
      <w:r w:rsidR="0011337E" w:rsidRPr="00CF76AB">
        <w:rPr>
          <w:rFonts w:ascii="Nirmala UI" w:hAnsi="Nirmala UI" w:cs="Nirmala UI" w:hint="cs"/>
          <w:b/>
          <w:cs/>
        </w:rPr>
        <w:t>यह</w:t>
      </w:r>
      <w:r w:rsidR="0011337E" w:rsidRPr="00CF76AB">
        <w:rPr>
          <w:rFonts w:asciiTheme="majorBidi" w:hAnsiTheme="majorBidi" w:cstheme="majorBidi"/>
          <w:b/>
          <w:cs/>
        </w:rPr>
        <w:t xml:space="preserve"> </w:t>
      </w:r>
      <w:r w:rsidR="0011337E" w:rsidRPr="00CF76AB">
        <w:rPr>
          <w:rFonts w:ascii="Nirmala UI" w:hAnsi="Nirmala UI" w:cs="Nirmala UI" w:hint="cs"/>
          <w:b/>
          <w:cs/>
        </w:rPr>
        <w:t>सुनिश्चित</w:t>
      </w:r>
      <w:r w:rsidR="0011337E" w:rsidRPr="00CF76AB">
        <w:rPr>
          <w:rFonts w:asciiTheme="majorBidi" w:hAnsiTheme="majorBidi" w:cstheme="majorBidi"/>
          <w:b/>
          <w:cs/>
        </w:rPr>
        <w:t xml:space="preserve"> </w:t>
      </w:r>
      <w:r w:rsidR="0011337E" w:rsidRPr="00CF76AB">
        <w:rPr>
          <w:rFonts w:ascii="Nirmala UI" w:hAnsi="Nirmala UI" w:cs="Nirmala UI" w:hint="cs"/>
          <w:b/>
          <w:cs/>
        </w:rPr>
        <w:t>करेगा</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निर्धारित</w:t>
      </w:r>
      <w:r w:rsidR="0011337E" w:rsidRPr="00CF76AB">
        <w:rPr>
          <w:rFonts w:asciiTheme="majorBidi" w:hAnsiTheme="majorBidi" w:cstheme="majorBidi"/>
          <w:b/>
          <w:cs/>
        </w:rPr>
        <w:t xml:space="preserve"> </w:t>
      </w:r>
      <w:r w:rsidR="0011337E" w:rsidRPr="00CF76AB">
        <w:rPr>
          <w:rFonts w:ascii="Nirmala UI" w:hAnsi="Nirmala UI" w:cs="Nirmala UI" w:hint="cs"/>
          <w:b/>
          <w:cs/>
        </w:rPr>
        <w:t>प्रतिक्रिया</w:t>
      </w:r>
      <w:r w:rsidR="0011337E" w:rsidRPr="00CF76AB">
        <w:rPr>
          <w:rFonts w:asciiTheme="majorBidi" w:hAnsiTheme="majorBidi" w:cstheme="majorBidi"/>
          <w:b/>
          <w:cs/>
        </w:rPr>
        <w:t xml:space="preserve"> </w:t>
      </w:r>
      <w:r w:rsidR="0011337E" w:rsidRPr="00CF76AB">
        <w:rPr>
          <w:rFonts w:ascii="Nirmala UI" w:hAnsi="Nirmala UI" w:cs="Nirmala UI" w:hint="cs"/>
          <w:b/>
          <w:cs/>
        </w:rPr>
        <w:t>समय</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भीतर</w:t>
      </w:r>
      <w:r w:rsidR="0011337E" w:rsidRPr="00CF76AB">
        <w:rPr>
          <w:rFonts w:asciiTheme="majorBidi" w:hAnsiTheme="majorBidi" w:cstheme="majorBidi"/>
          <w:b/>
          <w:cs/>
        </w:rPr>
        <w:t xml:space="preserve"> </w:t>
      </w:r>
      <w:r w:rsidR="0011337E" w:rsidRPr="00CF76AB">
        <w:rPr>
          <w:rFonts w:ascii="Nirmala UI" w:hAnsi="Nirmala UI" w:cs="Nirmala UI" w:hint="cs"/>
          <w:b/>
          <w:cs/>
        </w:rPr>
        <w:t>निष्कर्षों</w:t>
      </w:r>
      <w:r w:rsidR="0011337E" w:rsidRPr="00CF76AB">
        <w:rPr>
          <w:rFonts w:asciiTheme="majorBidi" w:hAnsiTheme="majorBidi" w:cstheme="majorBidi"/>
          <w:b/>
          <w:cs/>
        </w:rPr>
        <w:t xml:space="preserve"> </w:t>
      </w:r>
      <w:r w:rsidR="00A56834" w:rsidRPr="00CF76AB">
        <w:rPr>
          <w:rFonts w:ascii="Nirmala UI" w:hAnsi="Nirmala UI" w:cs="Nirmala UI" w:hint="cs"/>
          <w:b/>
          <w:cs/>
        </w:rPr>
        <w:t>का</w:t>
      </w:r>
      <w:r w:rsidR="00A56834" w:rsidRPr="00CF76AB">
        <w:rPr>
          <w:rFonts w:asciiTheme="majorBidi" w:hAnsiTheme="majorBidi" w:cstheme="majorBidi"/>
          <w:b/>
          <w:cs/>
        </w:rPr>
        <w:t xml:space="preserve"> </w:t>
      </w:r>
      <w:r w:rsidR="00A56834" w:rsidRPr="00CF76AB">
        <w:rPr>
          <w:rFonts w:ascii="Nirmala UI" w:hAnsi="Nirmala UI" w:cs="Nirmala UI" w:hint="cs"/>
          <w:b/>
          <w:cs/>
        </w:rPr>
        <w:t>समाधान</w:t>
      </w:r>
      <w:r w:rsidR="00A56834" w:rsidRPr="00CF76AB">
        <w:rPr>
          <w:rFonts w:asciiTheme="majorBidi" w:hAnsiTheme="majorBidi" w:cstheme="majorBidi"/>
          <w:b/>
          <w:cs/>
        </w:rPr>
        <w:t xml:space="preserve"> </w:t>
      </w:r>
      <w:r w:rsidR="0011337E" w:rsidRPr="00CF76AB">
        <w:rPr>
          <w:rFonts w:ascii="Nirmala UI" w:hAnsi="Nirmala UI" w:cs="Nirmala UI" w:hint="cs"/>
          <w:b/>
          <w:cs/>
        </w:rPr>
        <w:t>किया</w:t>
      </w:r>
      <w:r w:rsidR="0011337E" w:rsidRPr="00CF76AB">
        <w:rPr>
          <w:rFonts w:asciiTheme="majorBidi" w:hAnsiTheme="majorBidi" w:cstheme="majorBidi"/>
          <w:b/>
          <w:cs/>
        </w:rPr>
        <w:t xml:space="preserve"> </w:t>
      </w:r>
      <w:r w:rsidR="00A56834" w:rsidRPr="00CF76AB">
        <w:rPr>
          <w:rFonts w:ascii="Nirmala UI" w:hAnsi="Nirmala UI" w:cs="Nirmala UI" w:hint="cs"/>
          <w:b/>
          <w:cs/>
        </w:rPr>
        <w:t>जाए</w:t>
      </w:r>
      <w:r w:rsidR="0011337E" w:rsidRPr="00CF76AB">
        <w:rPr>
          <w:rFonts w:ascii="Nirmala UI" w:hAnsi="Nirmala UI" w:cs="Nirmala UI" w:hint="cs"/>
          <w:b/>
          <w:cs/>
        </w:rPr>
        <w:t>।</w:t>
      </w:r>
      <w:r w:rsidR="0011337E" w:rsidRPr="00CF76AB">
        <w:rPr>
          <w:rFonts w:asciiTheme="majorBidi" w:hAnsiTheme="majorBidi" w:cstheme="majorBidi"/>
          <w:b/>
          <w:cs/>
        </w:rPr>
        <w:t xml:space="preserve"> </w:t>
      </w:r>
      <w:r w:rsidR="0011337E" w:rsidRPr="00CF76AB">
        <w:rPr>
          <w:rFonts w:ascii="Nirmala UI" w:hAnsi="Nirmala UI" w:cs="Nirmala UI" w:hint="cs"/>
          <w:b/>
          <w:cs/>
        </w:rPr>
        <w:t>आंतरिक</w:t>
      </w:r>
      <w:r w:rsidR="0011337E" w:rsidRPr="00CF76AB">
        <w:rPr>
          <w:rFonts w:asciiTheme="majorBidi" w:hAnsiTheme="majorBidi" w:cstheme="majorBidi"/>
          <w:b/>
          <w:cs/>
        </w:rPr>
        <w:t xml:space="preserve"> </w:t>
      </w:r>
      <w:r w:rsidR="0011337E" w:rsidRPr="00CF76AB">
        <w:rPr>
          <w:rFonts w:ascii="Nirmala UI" w:hAnsi="Nirmala UI" w:cs="Nirmala UI" w:hint="cs"/>
          <w:b/>
          <w:cs/>
        </w:rPr>
        <w:t>लेखापरीक्षा</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परिणाम</w:t>
      </w:r>
      <w:r w:rsidR="0011337E" w:rsidRPr="00CF76AB">
        <w:rPr>
          <w:rFonts w:asciiTheme="majorBidi" w:hAnsiTheme="majorBidi" w:cstheme="majorBidi"/>
          <w:b/>
          <w:cs/>
        </w:rPr>
        <w:t xml:space="preserve"> </w:t>
      </w:r>
      <w:r w:rsidR="0011337E" w:rsidRPr="00CF76AB">
        <w:rPr>
          <w:rFonts w:ascii="Nirmala UI" w:hAnsi="Nirmala UI" w:cs="Nirmala UI" w:hint="cs"/>
          <w:b/>
          <w:cs/>
        </w:rPr>
        <w:t>और</w:t>
      </w:r>
      <w:r w:rsidR="0011337E" w:rsidRPr="00CF76AB">
        <w:rPr>
          <w:rFonts w:asciiTheme="majorBidi" w:hAnsiTheme="majorBidi" w:cstheme="majorBidi"/>
          <w:b/>
          <w:cs/>
        </w:rPr>
        <w:t xml:space="preserve"> </w:t>
      </w:r>
      <w:r w:rsidR="0011337E" w:rsidRPr="00CF76AB">
        <w:rPr>
          <w:rFonts w:ascii="Nirmala UI" w:hAnsi="Nirmala UI" w:cs="Nirmala UI" w:hint="cs"/>
          <w:b/>
          <w:cs/>
        </w:rPr>
        <w:t>सुधारात्मक</w:t>
      </w:r>
      <w:r w:rsidR="0011337E" w:rsidRPr="00CF76AB">
        <w:rPr>
          <w:rFonts w:asciiTheme="majorBidi" w:hAnsiTheme="majorBidi" w:cstheme="majorBidi"/>
          <w:b/>
          <w:cs/>
        </w:rPr>
        <w:t xml:space="preserve"> </w:t>
      </w:r>
      <w:r w:rsidR="0011337E" w:rsidRPr="00CF76AB">
        <w:rPr>
          <w:rFonts w:ascii="Nirmala UI" w:hAnsi="Nirmala UI" w:cs="Nirmala UI" w:hint="cs"/>
          <w:b/>
          <w:cs/>
        </w:rPr>
        <w:t>कार्रवाइयों</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स्थिति</w:t>
      </w:r>
      <w:r w:rsidR="0011337E" w:rsidRPr="00CF76AB">
        <w:rPr>
          <w:rFonts w:asciiTheme="majorBidi" w:hAnsiTheme="majorBidi" w:cstheme="majorBidi"/>
          <w:b/>
          <w:cs/>
        </w:rPr>
        <w:t xml:space="preserve"> </w:t>
      </w:r>
      <w:r w:rsidR="0011337E" w:rsidRPr="00CF76AB">
        <w:rPr>
          <w:rFonts w:ascii="Nirmala UI" w:hAnsi="Nirmala UI" w:cs="Nirmala UI" w:hint="cs"/>
          <w:b/>
          <w:cs/>
        </w:rPr>
        <w:t>प्रबंधन</w:t>
      </w:r>
      <w:r w:rsidR="0011337E" w:rsidRPr="00CF76AB">
        <w:rPr>
          <w:rFonts w:asciiTheme="majorBidi" w:hAnsiTheme="majorBidi" w:cstheme="majorBidi"/>
          <w:b/>
          <w:cs/>
        </w:rPr>
        <w:t xml:space="preserve"> </w:t>
      </w:r>
      <w:r w:rsidR="0011337E" w:rsidRPr="00CF76AB">
        <w:rPr>
          <w:rFonts w:ascii="Nirmala UI" w:hAnsi="Nirmala UI" w:cs="Nirmala UI" w:hint="cs"/>
          <w:b/>
          <w:cs/>
        </w:rPr>
        <w:t>समीक्षा</w:t>
      </w:r>
      <w:r w:rsidR="0011337E" w:rsidRPr="00CF76AB">
        <w:rPr>
          <w:rFonts w:asciiTheme="majorBidi" w:hAnsiTheme="majorBidi" w:cstheme="majorBidi"/>
          <w:b/>
          <w:cs/>
        </w:rPr>
        <w:t xml:space="preserve"> </w:t>
      </w:r>
      <w:r w:rsidR="0011337E" w:rsidRPr="00CF76AB">
        <w:rPr>
          <w:rFonts w:ascii="Nirmala UI" w:hAnsi="Nirmala UI" w:cs="Nirmala UI" w:hint="cs"/>
          <w:b/>
          <w:cs/>
        </w:rPr>
        <w:t>में</w:t>
      </w:r>
      <w:r w:rsidR="0011337E" w:rsidRPr="00CF76AB">
        <w:rPr>
          <w:rFonts w:asciiTheme="majorBidi" w:hAnsiTheme="majorBidi" w:cstheme="majorBidi"/>
          <w:b/>
          <w:cs/>
        </w:rPr>
        <w:t xml:space="preserve"> </w:t>
      </w:r>
      <w:r w:rsidR="0011337E" w:rsidRPr="00CF76AB">
        <w:rPr>
          <w:rFonts w:ascii="Nirmala UI" w:hAnsi="Nirmala UI" w:cs="Nirmala UI" w:hint="cs"/>
          <w:b/>
          <w:cs/>
        </w:rPr>
        <w:t>रिपोर्ट</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जाएगी।</w:t>
      </w:r>
      <w:r w:rsidR="0011337E" w:rsidRPr="00CF76AB">
        <w:rPr>
          <w:rFonts w:asciiTheme="majorBidi" w:hAnsiTheme="majorBidi" w:cstheme="majorBidi"/>
          <w:b/>
          <w:cs/>
        </w:rPr>
        <w:t xml:space="preserve"> </w:t>
      </w:r>
      <w:r w:rsidR="0011337E" w:rsidRPr="00CF76AB">
        <w:rPr>
          <w:rFonts w:ascii="Nirmala UI" w:hAnsi="Nirmala UI" w:cs="Nirmala UI" w:hint="cs"/>
          <w:b/>
          <w:cs/>
        </w:rPr>
        <w:t>आंतरिक</w:t>
      </w:r>
      <w:r w:rsidR="0011337E" w:rsidRPr="00CF76AB">
        <w:rPr>
          <w:rFonts w:asciiTheme="majorBidi" w:hAnsiTheme="majorBidi" w:cstheme="majorBidi"/>
          <w:b/>
          <w:cs/>
        </w:rPr>
        <w:t xml:space="preserve"> </w:t>
      </w:r>
      <w:r w:rsidR="0011337E" w:rsidRPr="00CF76AB">
        <w:rPr>
          <w:rFonts w:ascii="Nirmala UI" w:hAnsi="Nirmala UI" w:cs="Nirmala UI" w:hint="cs"/>
          <w:b/>
          <w:cs/>
        </w:rPr>
        <w:t>लेखापरीक्षा</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रिकॉर्ड</w:t>
      </w:r>
      <w:r w:rsidR="0011337E" w:rsidRPr="00CF76AB">
        <w:rPr>
          <w:rFonts w:asciiTheme="majorBidi" w:hAnsiTheme="majorBidi" w:cstheme="majorBidi"/>
          <w:b/>
          <w:cs/>
        </w:rPr>
        <w:t xml:space="preserve"> </w:t>
      </w:r>
      <w:r w:rsidR="0011337E" w:rsidRPr="00CF76AB">
        <w:rPr>
          <w:rFonts w:ascii="Nirmala UI" w:hAnsi="Nirmala UI" w:cs="Nirmala UI" w:hint="cs"/>
          <w:b/>
          <w:cs/>
        </w:rPr>
        <w:t>बनाए</w:t>
      </w:r>
      <w:r w:rsidR="0011337E" w:rsidRPr="00CF76AB">
        <w:rPr>
          <w:rFonts w:asciiTheme="majorBidi" w:hAnsiTheme="majorBidi" w:cstheme="majorBidi"/>
          <w:b/>
          <w:cs/>
        </w:rPr>
        <w:t xml:space="preserve"> </w:t>
      </w:r>
      <w:r w:rsidR="0011337E" w:rsidRPr="00CF76AB">
        <w:rPr>
          <w:rFonts w:ascii="Nirmala UI" w:hAnsi="Nirmala UI" w:cs="Nirmala UI" w:hint="cs"/>
          <w:b/>
          <w:cs/>
        </w:rPr>
        <w:t>रखे</w:t>
      </w:r>
      <w:r w:rsidR="0011337E" w:rsidRPr="00CF76AB">
        <w:rPr>
          <w:rFonts w:asciiTheme="majorBidi" w:hAnsiTheme="majorBidi" w:cstheme="majorBidi"/>
          <w:b/>
          <w:cs/>
        </w:rPr>
        <w:t xml:space="preserve"> </w:t>
      </w:r>
      <w:r w:rsidR="0011337E" w:rsidRPr="00CF76AB">
        <w:rPr>
          <w:rFonts w:ascii="Nirmala UI" w:hAnsi="Nirmala UI" w:cs="Nirmala UI" w:hint="cs"/>
          <w:b/>
          <w:cs/>
        </w:rPr>
        <w:t>जाएंगे।</w:t>
      </w:r>
    </w:p>
    <w:p w14:paraId="50892BAB" w14:textId="77777777" w:rsidR="0011337E" w:rsidRPr="00C544FD" w:rsidRDefault="0011337E" w:rsidP="00CF76AB">
      <w:pPr>
        <w:pStyle w:val="BodyText"/>
        <w:ind w:left="1276" w:right="-1" w:hanging="1276"/>
        <w:jc w:val="both"/>
        <w:rPr>
          <w:rFonts w:asciiTheme="majorBidi" w:hAnsiTheme="majorBidi" w:cstheme="majorBidi"/>
          <w:b/>
          <w:sz w:val="8"/>
          <w:szCs w:val="8"/>
        </w:rPr>
      </w:pPr>
    </w:p>
    <w:p w14:paraId="5D73E87A" w14:textId="7B6E4840" w:rsidR="00A56834" w:rsidRPr="00C544FD" w:rsidRDefault="001B0C3E" w:rsidP="00C544FD">
      <w:pPr>
        <w:pStyle w:val="BodyText"/>
        <w:ind w:left="1276" w:right="-1" w:hanging="1276"/>
        <w:jc w:val="both"/>
        <w:rPr>
          <w:rFonts w:asciiTheme="majorBidi" w:hAnsiTheme="majorBidi" w:cstheme="majorBidi"/>
          <w:b/>
          <w:bCs/>
        </w:rPr>
      </w:pPr>
      <w:r w:rsidRPr="00CF76AB">
        <w:rPr>
          <w:rFonts w:asciiTheme="majorBidi" w:hAnsiTheme="majorBidi" w:cstheme="majorBidi"/>
          <w:b/>
        </w:rPr>
        <w:t xml:space="preserve">8.3.3  </w:t>
      </w:r>
      <w:r w:rsidR="0011337E" w:rsidRPr="00CF76AB">
        <w:rPr>
          <w:rFonts w:ascii="Nirmala UI" w:hAnsi="Nirmala UI" w:cs="Nirmala UI" w:hint="cs"/>
          <w:b/>
          <w:cs/>
        </w:rPr>
        <w:t>आंतरिक</w:t>
      </w:r>
      <w:r w:rsidR="0011337E" w:rsidRPr="00CF76AB">
        <w:rPr>
          <w:rFonts w:asciiTheme="majorBidi" w:hAnsiTheme="majorBidi" w:cstheme="majorBidi"/>
          <w:b/>
          <w:cs/>
        </w:rPr>
        <w:t xml:space="preserve"> </w:t>
      </w:r>
      <w:r w:rsidR="0011337E" w:rsidRPr="00CF76AB">
        <w:rPr>
          <w:rFonts w:ascii="Nirmala UI" w:hAnsi="Nirmala UI" w:cs="Nirmala UI" w:hint="cs"/>
          <w:b/>
          <w:cs/>
        </w:rPr>
        <w:t>और</w:t>
      </w:r>
      <w:r w:rsidR="0011337E" w:rsidRPr="00CF76AB">
        <w:rPr>
          <w:rFonts w:asciiTheme="majorBidi" w:hAnsiTheme="majorBidi" w:cstheme="majorBidi"/>
          <w:b/>
          <w:cs/>
        </w:rPr>
        <w:t xml:space="preserve"> </w:t>
      </w:r>
      <w:r w:rsidR="0011337E" w:rsidRPr="00CF76AB">
        <w:rPr>
          <w:rFonts w:ascii="Nirmala UI" w:hAnsi="Nirmala UI" w:cs="Nirmala UI" w:hint="cs"/>
          <w:b/>
          <w:cs/>
        </w:rPr>
        <w:t>बाहरी</w:t>
      </w:r>
      <w:r w:rsidR="0011337E" w:rsidRPr="00CF76AB">
        <w:rPr>
          <w:rFonts w:asciiTheme="majorBidi" w:hAnsiTheme="majorBidi" w:cstheme="majorBidi"/>
          <w:b/>
          <w:cs/>
        </w:rPr>
        <w:t xml:space="preserve"> </w:t>
      </w:r>
      <w:r w:rsidR="0011337E" w:rsidRPr="00CF76AB">
        <w:rPr>
          <w:rFonts w:ascii="Nirmala UI" w:hAnsi="Nirmala UI" w:cs="Nirmala UI" w:hint="cs"/>
          <w:b/>
          <w:cs/>
        </w:rPr>
        <w:t>सुरक्षा</w:t>
      </w:r>
      <w:r w:rsidR="0011337E" w:rsidRPr="00CF76AB">
        <w:rPr>
          <w:rFonts w:asciiTheme="majorBidi" w:hAnsiTheme="majorBidi" w:cstheme="majorBidi"/>
          <w:b/>
          <w:cs/>
        </w:rPr>
        <w:t xml:space="preserve"> </w:t>
      </w:r>
      <w:r w:rsidR="0011337E" w:rsidRPr="00CF76AB">
        <w:rPr>
          <w:rFonts w:ascii="Nirmala UI" w:hAnsi="Nirmala UI" w:cs="Nirmala UI" w:hint="cs"/>
          <w:b/>
          <w:cs/>
        </w:rPr>
        <w:t>ऑडिट</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अलावा</w:t>
      </w:r>
      <w:r w:rsidR="0011337E" w:rsidRPr="00CF76AB">
        <w:rPr>
          <w:rFonts w:asciiTheme="majorBidi" w:hAnsiTheme="majorBidi" w:cstheme="majorBidi"/>
          <w:b/>
        </w:rPr>
        <w:t xml:space="preserve">, </w:t>
      </w:r>
      <w:r w:rsidR="00A56834" w:rsidRPr="00CF76AB">
        <w:rPr>
          <w:rFonts w:ascii="Nirmala UI" w:hAnsi="Nirmala UI" w:cs="Nirmala UI" w:hint="cs"/>
          <w:b/>
          <w:cs/>
        </w:rPr>
        <w:t>कंपनी</w:t>
      </w:r>
      <w:r w:rsidR="00A56834" w:rsidRPr="00CF76AB">
        <w:rPr>
          <w:rFonts w:asciiTheme="majorBidi" w:hAnsiTheme="majorBidi" w:cstheme="majorBidi"/>
          <w:b/>
          <w:cs/>
        </w:rPr>
        <w:t xml:space="preserve"> </w:t>
      </w:r>
      <w:r w:rsidR="0011337E" w:rsidRPr="00CF76AB">
        <w:rPr>
          <w:rFonts w:ascii="Nirmala UI" w:hAnsi="Nirmala UI" w:cs="Nirmala UI" w:hint="cs"/>
          <w:b/>
          <w:cs/>
        </w:rPr>
        <w:t>निरीक्षण</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कार्यक्रम</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परिभाषित</w:t>
      </w:r>
      <w:r w:rsidR="0011337E" w:rsidRPr="00CF76AB">
        <w:rPr>
          <w:rFonts w:asciiTheme="majorBidi" w:hAnsiTheme="majorBidi" w:cstheme="majorBidi"/>
          <w:b/>
          <w:cs/>
        </w:rPr>
        <w:t xml:space="preserve"> </w:t>
      </w:r>
      <w:r w:rsidR="0011337E" w:rsidRPr="00CF76AB">
        <w:rPr>
          <w:rFonts w:ascii="Nirmala UI" w:hAnsi="Nirmala UI" w:cs="Nirmala UI" w:hint="cs"/>
          <w:b/>
          <w:cs/>
        </w:rPr>
        <w:t>करेगी।</w:t>
      </w:r>
      <w:r w:rsidR="0011337E" w:rsidRPr="00CF76AB">
        <w:rPr>
          <w:rFonts w:asciiTheme="majorBidi" w:hAnsiTheme="majorBidi" w:cstheme="majorBidi"/>
          <w:b/>
          <w:cs/>
        </w:rPr>
        <w:t xml:space="preserve"> </w:t>
      </w:r>
      <w:r w:rsidR="0011337E" w:rsidRPr="00CF76AB">
        <w:rPr>
          <w:rFonts w:ascii="Nirmala UI" w:hAnsi="Nirmala UI" w:cs="Nirmala UI" w:hint="cs"/>
          <w:b/>
          <w:cs/>
        </w:rPr>
        <w:t>यह</w:t>
      </w:r>
      <w:r w:rsidR="0011337E" w:rsidRPr="00CF76AB">
        <w:rPr>
          <w:rFonts w:asciiTheme="majorBidi" w:hAnsiTheme="majorBidi" w:cstheme="majorBidi"/>
          <w:b/>
          <w:cs/>
        </w:rPr>
        <w:t xml:space="preserve"> </w:t>
      </w:r>
      <w:r w:rsidR="0011337E" w:rsidRPr="00CF76AB">
        <w:rPr>
          <w:rFonts w:ascii="Nirmala UI" w:hAnsi="Nirmala UI" w:cs="Nirmala UI" w:hint="cs"/>
          <w:b/>
          <w:cs/>
        </w:rPr>
        <w:t>कार्यक्रम</w:t>
      </w:r>
      <w:r w:rsidR="0011337E" w:rsidRPr="00CF76AB">
        <w:rPr>
          <w:rFonts w:asciiTheme="majorBidi" w:hAnsiTheme="majorBidi" w:cstheme="majorBidi"/>
          <w:b/>
          <w:cs/>
        </w:rPr>
        <w:t xml:space="preserve"> </w:t>
      </w:r>
      <w:r w:rsidR="00A56834" w:rsidRPr="00CF76AB">
        <w:rPr>
          <w:rFonts w:ascii="Nirmala UI" w:hAnsi="Nirmala UI" w:cs="Nirmala UI" w:hint="cs"/>
          <w:b/>
          <w:cs/>
        </w:rPr>
        <w:t>संयंत्रों</w:t>
      </w:r>
      <w:r w:rsidR="00A56834"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लिए</w:t>
      </w:r>
      <w:r w:rsidR="0011337E" w:rsidRPr="00CF76AB">
        <w:rPr>
          <w:rFonts w:asciiTheme="majorBidi" w:hAnsiTheme="majorBidi" w:cstheme="majorBidi"/>
          <w:b/>
          <w:cs/>
        </w:rPr>
        <w:t xml:space="preserve"> </w:t>
      </w:r>
      <w:r w:rsidR="0011337E" w:rsidRPr="00CF76AB">
        <w:rPr>
          <w:rFonts w:ascii="Nirmala UI" w:hAnsi="Nirmala UI" w:cs="Nirmala UI" w:hint="cs"/>
          <w:b/>
          <w:cs/>
        </w:rPr>
        <w:t>संयंत्र</w:t>
      </w:r>
      <w:r w:rsidR="007E37DB" w:rsidRPr="00CF76AB">
        <w:rPr>
          <w:rFonts w:asciiTheme="majorBidi" w:hAnsiTheme="majorBidi" w:cstheme="majorBidi"/>
          <w:b/>
        </w:rPr>
        <w:t xml:space="preserve"> </w:t>
      </w:r>
      <w:r w:rsidR="007E37DB" w:rsidRPr="00CF76AB">
        <w:rPr>
          <w:rFonts w:ascii="Nirmala UI" w:hAnsi="Nirmala UI" w:cs="Nirmala UI" w:hint="cs"/>
          <w:b/>
          <w:cs/>
        </w:rPr>
        <w:t>के</w:t>
      </w:r>
      <w:r w:rsidR="007E37DB" w:rsidRPr="00CF76AB">
        <w:rPr>
          <w:rFonts w:asciiTheme="majorBidi" w:hAnsiTheme="majorBidi" w:cstheme="majorBidi"/>
          <w:b/>
          <w:cs/>
        </w:rPr>
        <w:t xml:space="preserve"> </w:t>
      </w:r>
      <w:r w:rsidR="007E37DB" w:rsidRPr="00CF76AB">
        <w:rPr>
          <w:rFonts w:ascii="Nirmala UI" w:hAnsi="Nirmala UI" w:cs="Nirmala UI" w:hint="cs"/>
          <w:b/>
          <w:cs/>
        </w:rPr>
        <w:t>संबंधित</w:t>
      </w:r>
      <w:r w:rsidR="007E37DB" w:rsidRPr="00CF76AB">
        <w:rPr>
          <w:rFonts w:asciiTheme="majorBidi" w:hAnsiTheme="majorBidi" w:cstheme="majorBidi"/>
          <w:b/>
          <w:cs/>
        </w:rPr>
        <w:t xml:space="preserve"> </w:t>
      </w:r>
      <w:r w:rsidR="007E37DB" w:rsidRPr="00CF76AB">
        <w:rPr>
          <w:rFonts w:ascii="Nirmala UI" w:hAnsi="Nirmala UI" w:cs="Nirmala UI" w:hint="cs"/>
          <w:b/>
          <w:cs/>
        </w:rPr>
        <w:t>निरीक्षण</w:t>
      </w:r>
      <w:r w:rsidR="0011337E" w:rsidRPr="00CF76AB">
        <w:rPr>
          <w:rFonts w:asciiTheme="majorBidi" w:hAnsiTheme="majorBidi" w:cstheme="majorBidi"/>
          <w:b/>
          <w:cs/>
        </w:rPr>
        <w:t xml:space="preserve"> </w:t>
      </w:r>
      <w:r w:rsidR="0011337E" w:rsidRPr="00CF76AB">
        <w:rPr>
          <w:rFonts w:ascii="Nirmala UI" w:hAnsi="Nirmala UI" w:cs="Nirmala UI" w:hint="cs"/>
          <w:b/>
          <w:cs/>
        </w:rPr>
        <w:t>द्वारा</w:t>
      </w:r>
      <w:r w:rsidR="0011337E" w:rsidRPr="00CF76AB">
        <w:rPr>
          <w:rFonts w:asciiTheme="majorBidi" w:hAnsiTheme="majorBidi" w:cstheme="majorBidi"/>
          <w:b/>
          <w:cs/>
        </w:rPr>
        <w:t xml:space="preserve"> </w:t>
      </w:r>
      <w:r w:rsidR="0011337E" w:rsidRPr="00CF76AB">
        <w:rPr>
          <w:rFonts w:ascii="Nirmala UI" w:hAnsi="Nirmala UI" w:cs="Nirmala UI" w:hint="cs"/>
          <w:b/>
          <w:cs/>
        </w:rPr>
        <w:t>आयोजित</w:t>
      </w:r>
      <w:r w:rsidR="0011337E" w:rsidRPr="00CF76AB">
        <w:rPr>
          <w:rFonts w:asciiTheme="majorBidi" w:hAnsiTheme="majorBidi" w:cstheme="majorBidi"/>
          <w:b/>
          <w:cs/>
        </w:rPr>
        <w:t xml:space="preserve"> </w:t>
      </w:r>
      <w:r w:rsidR="0011337E" w:rsidRPr="00CF76AB">
        <w:rPr>
          <w:rFonts w:ascii="Nirmala UI" w:hAnsi="Nirmala UI" w:cs="Nirmala UI" w:hint="cs"/>
          <w:b/>
          <w:cs/>
        </w:rPr>
        <w:t>किया</w:t>
      </w:r>
      <w:r w:rsidR="0011337E" w:rsidRPr="00CF76AB">
        <w:rPr>
          <w:rFonts w:asciiTheme="majorBidi" w:hAnsiTheme="majorBidi" w:cstheme="majorBidi"/>
          <w:b/>
          <w:cs/>
        </w:rPr>
        <w:t xml:space="preserve"> </w:t>
      </w:r>
      <w:r w:rsidR="0011337E" w:rsidRPr="00CF76AB">
        <w:rPr>
          <w:rFonts w:ascii="Nirmala UI" w:hAnsi="Nirmala UI" w:cs="Nirmala UI" w:hint="cs"/>
          <w:b/>
          <w:cs/>
        </w:rPr>
        <w:t>जाएगा।</w:t>
      </w:r>
      <w:r w:rsidR="0011337E" w:rsidRPr="00CF76AB">
        <w:rPr>
          <w:rFonts w:asciiTheme="majorBidi" w:hAnsiTheme="majorBidi" w:cstheme="majorBidi"/>
          <w:b/>
          <w:cs/>
        </w:rPr>
        <w:t xml:space="preserve"> </w:t>
      </w:r>
      <w:r w:rsidR="0011337E" w:rsidRPr="00CF76AB">
        <w:rPr>
          <w:rFonts w:ascii="Nirmala UI" w:hAnsi="Nirmala UI" w:cs="Nirmala UI" w:hint="cs"/>
          <w:b/>
          <w:cs/>
        </w:rPr>
        <w:t>इस</w:t>
      </w:r>
      <w:r w:rsidR="0011337E" w:rsidRPr="00CF76AB">
        <w:rPr>
          <w:rFonts w:asciiTheme="majorBidi" w:hAnsiTheme="majorBidi" w:cstheme="majorBidi"/>
          <w:b/>
          <w:cs/>
        </w:rPr>
        <w:t xml:space="preserve"> </w:t>
      </w:r>
      <w:r w:rsidR="0011337E" w:rsidRPr="00CF76AB">
        <w:rPr>
          <w:rFonts w:ascii="Nirmala UI" w:hAnsi="Nirmala UI" w:cs="Nirmala UI" w:hint="cs"/>
          <w:b/>
          <w:cs/>
        </w:rPr>
        <w:t>क्षेत्र</w:t>
      </w:r>
      <w:r w:rsidR="0011337E" w:rsidRPr="00CF76AB">
        <w:rPr>
          <w:rFonts w:asciiTheme="majorBidi" w:hAnsiTheme="majorBidi" w:cstheme="majorBidi"/>
          <w:b/>
          <w:cs/>
        </w:rPr>
        <w:t xml:space="preserve"> </w:t>
      </w:r>
      <w:r w:rsidR="0011337E" w:rsidRPr="00CF76AB">
        <w:rPr>
          <w:rFonts w:ascii="Nirmala UI" w:hAnsi="Nirmala UI" w:cs="Nirmala UI" w:hint="cs"/>
          <w:b/>
          <w:cs/>
        </w:rPr>
        <w:t>निरीक्षण</w:t>
      </w:r>
      <w:r w:rsidR="0011337E" w:rsidRPr="00CF76AB">
        <w:rPr>
          <w:rFonts w:asciiTheme="majorBidi" w:hAnsiTheme="majorBidi" w:cstheme="majorBidi"/>
          <w:b/>
          <w:cs/>
        </w:rPr>
        <w:t xml:space="preserve"> </w:t>
      </w:r>
      <w:r w:rsidR="0011337E" w:rsidRPr="00CF76AB">
        <w:rPr>
          <w:rFonts w:ascii="Nirmala UI" w:hAnsi="Nirmala UI" w:cs="Nirmala UI" w:hint="cs"/>
          <w:b/>
          <w:cs/>
        </w:rPr>
        <w:t>कार्यक्रम</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उद्देश्य</w:t>
      </w:r>
      <w:r w:rsidR="0011337E" w:rsidRPr="00CF76AB">
        <w:rPr>
          <w:rFonts w:asciiTheme="majorBidi" w:hAnsiTheme="majorBidi" w:cstheme="majorBidi"/>
          <w:b/>
          <w:cs/>
        </w:rPr>
        <w:t xml:space="preserve"> </w:t>
      </w:r>
      <w:r w:rsidR="0011337E" w:rsidRPr="00CF76AB">
        <w:rPr>
          <w:rFonts w:ascii="Nirmala UI" w:hAnsi="Nirmala UI" w:cs="Nirmala UI" w:hint="cs"/>
          <w:b/>
          <w:cs/>
        </w:rPr>
        <w:t>घटनाओं</w:t>
      </w:r>
      <w:r w:rsidR="0011337E" w:rsidRPr="00CF76AB">
        <w:rPr>
          <w:rFonts w:asciiTheme="majorBidi" w:hAnsiTheme="majorBidi" w:cstheme="majorBidi"/>
          <w:b/>
          <w:cs/>
        </w:rPr>
        <w:t xml:space="preserve"> </w:t>
      </w:r>
      <w:r w:rsidR="0011337E" w:rsidRPr="00CF76AB">
        <w:rPr>
          <w:rFonts w:ascii="Nirmala UI" w:hAnsi="Nirmala UI" w:cs="Nirmala UI" w:hint="cs"/>
          <w:b/>
          <w:cs/>
        </w:rPr>
        <w:t>या</w:t>
      </w:r>
      <w:r w:rsidR="0011337E" w:rsidRPr="00CF76AB">
        <w:rPr>
          <w:rFonts w:asciiTheme="majorBidi" w:hAnsiTheme="majorBidi" w:cstheme="majorBidi"/>
          <w:b/>
          <w:cs/>
        </w:rPr>
        <w:t xml:space="preserve"> </w:t>
      </w:r>
      <w:r w:rsidR="0011337E" w:rsidRPr="00CF76AB">
        <w:rPr>
          <w:rFonts w:ascii="Nirmala UI" w:hAnsi="Nirmala UI" w:cs="Nirmala UI" w:hint="cs"/>
          <w:b/>
          <w:cs/>
        </w:rPr>
        <w:t>गैर</w:t>
      </w:r>
      <w:r w:rsidR="0011337E" w:rsidRPr="00CF76AB">
        <w:rPr>
          <w:rFonts w:asciiTheme="majorBidi" w:hAnsiTheme="majorBidi" w:cstheme="majorBidi"/>
          <w:b/>
          <w:cs/>
        </w:rPr>
        <w:t>-</w:t>
      </w:r>
      <w:r w:rsidR="0011337E" w:rsidRPr="00CF76AB">
        <w:rPr>
          <w:rFonts w:ascii="Nirmala UI" w:hAnsi="Nirmala UI" w:cs="Nirmala UI" w:hint="cs"/>
          <w:b/>
          <w:cs/>
        </w:rPr>
        <w:t>अनुपालन</w:t>
      </w:r>
      <w:r w:rsidR="0011337E" w:rsidRPr="00CF76AB">
        <w:rPr>
          <w:rFonts w:asciiTheme="majorBidi" w:hAnsiTheme="majorBidi" w:cstheme="majorBidi"/>
          <w:b/>
          <w:cs/>
        </w:rPr>
        <w:t xml:space="preserve"> </w:t>
      </w:r>
      <w:r w:rsidR="0011337E" w:rsidRPr="00CF76AB">
        <w:rPr>
          <w:rFonts w:ascii="Nirmala UI" w:hAnsi="Nirmala UI" w:cs="Nirmala UI" w:hint="cs"/>
          <w:b/>
          <w:cs/>
        </w:rPr>
        <w:t>से</w:t>
      </w:r>
      <w:r w:rsidR="0011337E" w:rsidRPr="00CF76AB">
        <w:rPr>
          <w:rFonts w:asciiTheme="majorBidi" w:hAnsiTheme="majorBidi" w:cstheme="majorBidi"/>
          <w:b/>
          <w:cs/>
        </w:rPr>
        <w:t xml:space="preserve"> </w:t>
      </w:r>
      <w:r w:rsidR="0011337E" w:rsidRPr="00CF76AB">
        <w:rPr>
          <w:rFonts w:ascii="Nirmala UI" w:hAnsi="Nirmala UI" w:cs="Nirmala UI" w:hint="cs"/>
          <w:b/>
          <w:cs/>
        </w:rPr>
        <w:t>पहले</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कमियों</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पहचान</w:t>
      </w:r>
      <w:r w:rsidR="0011337E" w:rsidRPr="00CF76AB">
        <w:rPr>
          <w:rFonts w:asciiTheme="majorBidi" w:hAnsiTheme="majorBidi" w:cstheme="majorBidi"/>
          <w:b/>
          <w:cs/>
        </w:rPr>
        <w:t xml:space="preserve"> </w:t>
      </w:r>
      <w:r w:rsidR="0011337E" w:rsidRPr="00CF76AB">
        <w:rPr>
          <w:rFonts w:ascii="Nirmala UI" w:hAnsi="Nirmala UI" w:cs="Nirmala UI" w:hint="cs"/>
          <w:b/>
          <w:cs/>
        </w:rPr>
        <w:t>करना</w:t>
      </w:r>
      <w:r w:rsidR="0011337E" w:rsidRPr="00CF76AB">
        <w:rPr>
          <w:rFonts w:asciiTheme="majorBidi" w:hAnsiTheme="majorBidi" w:cstheme="majorBidi"/>
          <w:b/>
          <w:cs/>
        </w:rPr>
        <w:t xml:space="preserve"> </w:t>
      </w:r>
      <w:r w:rsidR="0011337E" w:rsidRPr="00CF76AB">
        <w:rPr>
          <w:rFonts w:ascii="Nirmala UI" w:hAnsi="Nirmala UI" w:cs="Nirmala UI" w:hint="cs"/>
          <w:b/>
          <w:cs/>
        </w:rPr>
        <w:t>है।</w:t>
      </w:r>
      <w:r w:rsidR="0011337E" w:rsidRPr="00CF76AB">
        <w:rPr>
          <w:rFonts w:asciiTheme="majorBidi" w:hAnsiTheme="majorBidi" w:cstheme="majorBidi"/>
          <w:b/>
          <w:cs/>
        </w:rPr>
        <w:t xml:space="preserve"> </w:t>
      </w:r>
      <w:r w:rsidR="00A56834" w:rsidRPr="00CF76AB">
        <w:rPr>
          <w:rFonts w:ascii="Nirmala UI" w:hAnsi="Nirmala UI" w:cs="Nirmala UI" w:hint="cs"/>
          <w:b/>
          <w:cs/>
        </w:rPr>
        <w:t>संयंत्र</w:t>
      </w:r>
      <w:r w:rsidR="00A56834" w:rsidRPr="00CF76AB">
        <w:rPr>
          <w:rFonts w:asciiTheme="majorBidi" w:hAnsiTheme="majorBidi" w:cstheme="majorBidi"/>
          <w:b/>
          <w:cs/>
        </w:rPr>
        <w:t xml:space="preserve"> </w:t>
      </w:r>
      <w:r w:rsidR="00A56834" w:rsidRPr="00CF76AB">
        <w:rPr>
          <w:rFonts w:ascii="Nirmala UI" w:hAnsi="Nirmala UI" w:cs="Nirmala UI" w:hint="cs"/>
          <w:b/>
          <w:cs/>
        </w:rPr>
        <w:t>से</w:t>
      </w:r>
      <w:r w:rsidR="00A56834" w:rsidRPr="00CF76AB">
        <w:rPr>
          <w:rFonts w:asciiTheme="majorBidi" w:hAnsiTheme="majorBidi" w:cstheme="majorBidi"/>
          <w:b/>
          <w:cs/>
        </w:rPr>
        <w:t xml:space="preserve"> </w:t>
      </w:r>
      <w:r w:rsidR="00A56834" w:rsidRPr="00CF76AB">
        <w:rPr>
          <w:rFonts w:ascii="Nirmala UI" w:hAnsi="Nirmala UI" w:cs="Nirmala UI" w:hint="cs"/>
          <w:b/>
          <w:cs/>
        </w:rPr>
        <w:t>संबंधित</w:t>
      </w:r>
      <w:r w:rsidR="00A56834" w:rsidRPr="00CF76AB">
        <w:rPr>
          <w:rFonts w:asciiTheme="majorBidi" w:hAnsiTheme="majorBidi" w:cstheme="majorBidi"/>
          <w:b/>
          <w:cs/>
        </w:rPr>
        <w:t xml:space="preserve"> </w:t>
      </w:r>
      <w:r w:rsidR="0011337E" w:rsidRPr="00CF76AB">
        <w:rPr>
          <w:rFonts w:ascii="Nirmala UI" w:hAnsi="Nirmala UI" w:cs="Nirmala UI" w:hint="cs"/>
          <w:b/>
          <w:cs/>
        </w:rPr>
        <w:t>प्रबंधन</w:t>
      </w:r>
      <w:r w:rsidR="0011337E" w:rsidRPr="00CF76AB">
        <w:rPr>
          <w:rFonts w:asciiTheme="majorBidi" w:hAnsiTheme="majorBidi" w:cstheme="majorBidi"/>
          <w:b/>
          <w:cs/>
        </w:rPr>
        <w:t xml:space="preserve"> </w:t>
      </w:r>
      <w:r w:rsidR="0011337E" w:rsidRPr="00CF76AB">
        <w:rPr>
          <w:rFonts w:ascii="Nirmala UI" w:hAnsi="Nirmala UI" w:cs="Nirmala UI" w:hint="cs"/>
          <w:b/>
          <w:cs/>
        </w:rPr>
        <w:t>कर</w:t>
      </w:r>
      <w:r w:rsidR="00814031" w:rsidRPr="00CF76AB">
        <w:rPr>
          <w:rFonts w:ascii="Nirmala UI" w:hAnsi="Nirmala UI" w:cs="Nirmala UI" w:hint="cs"/>
          <w:b/>
          <w:cs/>
        </w:rPr>
        <w:t>ेगा</w:t>
      </w:r>
      <w:r w:rsidR="00C43795" w:rsidRPr="00CF76AB">
        <w:rPr>
          <w:rFonts w:asciiTheme="majorBidi" w:hAnsiTheme="majorBidi" w:cstheme="majorBidi"/>
          <w:b/>
          <w:cs/>
        </w:rPr>
        <w:t xml:space="preserve"> </w:t>
      </w:r>
      <w:r w:rsidR="00C43795" w:rsidRPr="00CF76AB">
        <w:rPr>
          <w:rFonts w:ascii="Nirmala UI" w:hAnsi="Nirmala UI" w:cs="Nirmala UI" w:hint="cs"/>
          <w:b/>
          <w:cs/>
        </w:rPr>
        <w:t>दिन</w:t>
      </w:r>
      <w:r w:rsidR="00C43795" w:rsidRPr="00CF76AB">
        <w:rPr>
          <w:rFonts w:asciiTheme="majorBidi" w:hAnsiTheme="majorBidi" w:cstheme="majorBidi"/>
          <w:b/>
          <w:cs/>
        </w:rPr>
        <w:t>-</w:t>
      </w:r>
      <w:r w:rsidR="00C43795" w:rsidRPr="00CF76AB">
        <w:rPr>
          <w:rFonts w:ascii="Nirmala UI" w:hAnsi="Nirmala UI" w:cs="Nirmala UI" w:hint="cs"/>
          <w:b/>
          <w:cs/>
        </w:rPr>
        <w:t>प्रतिदिन</w:t>
      </w:r>
      <w:r w:rsidR="00C43795" w:rsidRPr="00CF76AB">
        <w:rPr>
          <w:rFonts w:asciiTheme="majorBidi" w:hAnsiTheme="majorBidi" w:cstheme="majorBidi"/>
          <w:b/>
          <w:cs/>
        </w:rPr>
        <w:t xml:space="preserve"> </w:t>
      </w:r>
      <w:r w:rsidR="00C43795" w:rsidRPr="00CF76AB">
        <w:rPr>
          <w:rFonts w:ascii="Nirmala UI" w:hAnsi="Nirmala UI" w:cs="Nirmala UI" w:hint="cs"/>
          <w:b/>
          <w:cs/>
        </w:rPr>
        <w:t>जोखिम</w:t>
      </w:r>
      <w:r w:rsidR="00C43795" w:rsidRPr="00CF76AB">
        <w:rPr>
          <w:rFonts w:asciiTheme="majorBidi" w:hAnsiTheme="majorBidi" w:cstheme="majorBidi"/>
          <w:b/>
          <w:cs/>
        </w:rPr>
        <w:t xml:space="preserve"> </w:t>
      </w:r>
      <w:r w:rsidR="00C43795" w:rsidRPr="00CF76AB">
        <w:rPr>
          <w:rFonts w:ascii="Nirmala UI" w:hAnsi="Nirmala UI" w:cs="Nirmala UI" w:hint="cs"/>
          <w:b/>
          <w:cs/>
        </w:rPr>
        <w:t>नियंत्रण</w:t>
      </w:r>
      <w:r w:rsidR="00C43795" w:rsidRPr="00CF76AB">
        <w:rPr>
          <w:rFonts w:asciiTheme="majorBidi" w:hAnsiTheme="majorBidi" w:cstheme="majorBidi"/>
          <w:b/>
          <w:cs/>
        </w:rPr>
        <w:t xml:space="preserve"> </w:t>
      </w:r>
      <w:r w:rsidR="00C43795" w:rsidRPr="00CF76AB">
        <w:rPr>
          <w:rFonts w:ascii="Nirmala UI" w:hAnsi="Nirmala UI" w:cs="Nirmala UI" w:hint="cs"/>
          <w:b/>
          <w:cs/>
        </w:rPr>
        <w:t>और</w:t>
      </w:r>
      <w:r w:rsidR="00C43795" w:rsidRPr="00CF76AB">
        <w:rPr>
          <w:rFonts w:asciiTheme="majorBidi" w:hAnsiTheme="majorBidi" w:cstheme="majorBidi"/>
          <w:b/>
          <w:cs/>
        </w:rPr>
        <w:t xml:space="preserve"> </w:t>
      </w:r>
      <w:r w:rsidR="00C43795" w:rsidRPr="00CF76AB">
        <w:rPr>
          <w:rFonts w:ascii="Nirmala UI" w:hAnsi="Nirmala UI" w:cs="Nirmala UI" w:hint="cs"/>
          <w:b/>
          <w:cs/>
        </w:rPr>
        <w:t>उपकरण</w:t>
      </w:r>
      <w:r w:rsidR="00C43795" w:rsidRPr="00CF76AB">
        <w:rPr>
          <w:rFonts w:asciiTheme="majorBidi" w:hAnsiTheme="majorBidi" w:cstheme="majorBidi"/>
          <w:b/>
          <w:cs/>
        </w:rPr>
        <w:t xml:space="preserve"> </w:t>
      </w:r>
      <w:r w:rsidR="00C43795" w:rsidRPr="00CF76AB">
        <w:rPr>
          <w:rFonts w:ascii="Nirmala UI" w:hAnsi="Nirmala UI" w:cs="Nirmala UI" w:hint="cs"/>
          <w:b/>
          <w:cs/>
        </w:rPr>
        <w:t>चलाकर</w:t>
      </w:r>
      <w:r w:rsidR="00C43795" w:rsidRPr="00CF76AB">
        <w:rPr>
          <w:rFonts w:asciiTheme="majorBidi" w:hAnsiTheme="majorBidi" w:cstheme="majorBidi"/>
          <w:b/>
          <w:cs/>
        </w:rPr>
        <w:t xml:space="preserve"> </w:t>
      </w:r>
      <w:r w:rsidR="00C43795" w:rsidRPr="00CF76AB">
        <w:rPr>
          <w:rFonts w:ascii="Nirmala UI" w:hAnsi="Nirmala UI" w:cs="Nirmala UI" w:hint="cs"/>
          <w:b/>
          <w:cs/>
        </w:rPr>
        <w:t>नियंत्रण</w:t>
      </w:r>
      <w:r w:rsidR="00C43795" w:rsidRPr="00CF76AB">
        <w:rPr>
          <w:rFonts w:asciiTheme="majorBidi" w:hAnsiTheme="majorBidi" w:cstheme="majorBidi"/>
          <w:b/>
          <w:cs/>
        </w:rPr>
        <w:t xml:space="preserve"> </w:t>
      </w:r>
      <w:r w:rsidR="00C43795" w:rsidRPr="00CF76AB">
        <w:rPr>
          <w:rFonts w:ascii="Nirmala UI" w:hAnsi="Nirmala UI" w:cs="Nirmala UI" w:hint="cs"/>
          <w:b/>
          <w:cs/>
        </w:rPr>
        <w:t>में</w:t>
      </w:r>
      <w:r w:rsidR="00C43795" w:rsidRPr="00CF76AB">
        <w:rPr>
          <w:rFonts w:asciiTheme="majorBidi" w:hAnsiTheme="majorBidi" w:cstheme="majorBidi"/>
          <w:b/>
          <w:cs/>
        </w:rPr>
        <w:t xml:space="preserve"> </w:t>
      </w:r>
      <w:r w:rsidR="00C43795" w:rsidRPr="00CF76AB">
        <w:rPr>
          <w:rFonts w:ascii="Nirmala UI" w:hAnsi="Nirmala UI" w:cs="Nirmala UI" w:hint="cs"/>
          <w:b/>
          <w:cs/>
        </w:rPr>
        <w:t>हैं</w:t>
      </w:r>
      <w:r w:rsidR="00C43795" w:rsidRPr="00CF76AB">
        <w:rPr>
          <w:rFonts w:asciiTheme="majorBidi" w:hAnsiTheme="majorBidi" w:cstheme="majorBidi"/>
          <w:b/>
          <w:cs/>
        </w:rPr>
        <w:t xml:space="preserve"> </w:t>
      </w:r>
      <w:r w:rsidR="00EB7202" w:rsidRPr="00CF76AB">
        <w:rPr>
          <w:rFonts w:ascii="Nirmala UI" w:hAnsi="Nirmala UI" w:cs="Nirmala UI" w:hint="cs"/>
          <w:b/>
          <w:cs/>
        </w:rPr>
        <w:t>यह</w:t>
      </w:r>
      <w:r w:rsidR="00EB7202" w:rsidRPr="00CF76AB">
        <w:rPr>
          <w:rFonts w:asciiTheme="majorBidi" w:hAnsiTheme="majorBidi" w:cstheme="majorBidi"/>
          <w:b/>
          <w:cs/>
        </w:rPr>
        <w:t xml:space="preserve"> </w:t>
      </w:r>
      <w:r w:rsidR="00EB7202" w:rsidRPr="00CF76AB">
        <w:rPr>
          <w:rFonts w:ascii="Nirmala UI" w:hAnsi="Nirmala UI" w:cs="Nirmala UI" w:hint="cs"/>
          <w:b/>
          <w:cs/>
        </w:rPr>
        <w:t>सुनिश्चित</w:t>
      </w:r>
      <w:r w:rsidR="00EB7202" w:rsidRPr="00CF76AB">
        <w:rPr>
          <w:rFonts w:asciiTheme="majorBidi" w:hAnsiTheme="majorBidi" w:cstheme="majorBidi"/>
          <w:b/>
          <w:cs/>
        </w:rPr>
        <w:t xml:space="preserve"> </w:t>
      </w:r>
      <w:r w:rsidR="00A56834" w:rsidRPr="00CF76AB">
        <w:rPr>
          <w:rFonts w:ascii="Nirmala UI" w:hAnsi="Nirmala UI" w:cs="Nirmala UI" w:hint="cs"/>
          <w:b/>
          <w:cs/>
        </w:rPr>
        <w:t>करते</w:t>
      </w:r>
      <w:r w:rsidR="00A56834" w:rsidRPr="00CF76AB">
        <w:rPr>
          <w:rFonts w:asciiTheme="majorBidi" w:hAnsiTheme="majorBidi" w:cstheme="majorBidi"/>
          <w:b/>
          <w:cs/>
        </w:rPr>
        <w:t xml:space="preserve"> </w:t>
      </w:r>
      <w:r w:rsidR="0011337E" w:rsidRPr="00CF76AB">
        <w:rPr>
          <w:rFonts w:ascii="Nirmala UI" w:hAnsi="Nirmala UI" w:cs="Nirmala UI" w:hint="cs"/>
          <w:b/>
          <w:cs/>
        </w:rPr>
        <w:t>हैं।</w:t>
      </w:r>
    </w:p>
    <w:p w14:paraId="42AA8223" w14:textId="77777777" w:rsidR="0011337E" w:rsidRPr="00CF76AB" w:rsidRDefault="001B0C3E" w:rsidP="00CF76AB">
      <w:pPr>
        <w:pStyle w:val="BodyText"/>
        <w:ind w:left="1276" w:right="-1" w:hanging="1276"/>
        <w:jc w:val="both"/>
        <w:rPr>
          <w:rFonts w:asciiTheme="majorBidi" w:hAnsiTheme="majorBidi" w:cstheme="majorBidi"/>
          <w:b/>
        </w:rPr>
      </w:pPr>
      <w:r w:rsidRPr="00CF76AB">
        <w:rPr>
          <w:rFonts w:asciiTheme="majorBidi" w:hAnsiTheme="majorBidi" w:cstheme="majorBidi"/>
          <w:b/>
        </w:rPr>
        <w:t xml:space="preserve">8.3.4  </w:t>
      </w:r>
      <w:r w:rsidR="0011337E" w:rsidRPr="00CF76AB">
        <w:rPr>
          <w:rFonts w:ascii="Nirmala UI" w:hAnsi="Nirmala UI" w:cs="Nirmala UI" w:hint="cs"/>
          <w:b/>
          <w:cs/>
        </w:rPr>
        <w:t>आंतरिक</w:t>
      </w:r>
      <w:r w:rsidR="0011337E" w:rsidRPr="00CF76AB">
        <w:rPr>
          <w:rFonts w:asciiTheme="majorBidi" w:hAnsiTheme="majorBidi" w:cstheme="majorBidi"/>
          <w:b/>
          <w:cs/>
        </w:rPr>
        <w:t xml:space="preserve"> </w:t>
      </w:r>
      <w:r w:rsidR="0011337E" w:rsidRPr="00CF76AB">
        <w:rPr>
          <w:rFonts w:ascii="Nirmala UI" w:hAnsi="Nirmala UI" w:cs="Nirmala UI" w:hint="cs"/>
          <w:b/>
          <w:cs/>
        </w:rPr>
        <w:t>सुरक्षा</w:t>
      </w:r>
      <w:r w:rsidR="0011337E" w:rsidRPr="00CF76AB">
        <w:rPr>
          <w:rFonts w:asciiTheme="majorBidi" w:hAnsiTheme="majorBidi" w:cstheme="majorBidi"/>
          <w:b/>
          <w:cs/>
        </w:rPr>
        <w:t xml:space="preserve"> </w:t>
      </w:r>
      <w:r w:rsidR="00A56834" w:rsidRPr="00CF76AB">
        <w:rPr>
          <w:rFonts w:ascii="Nirmala UI" w:hAnsi="Nirmala UI" w:cs="Nirmala UI" w:hint="cs"/>
          <w:b/>
          <w:cs/>
        </w:rPr>
        <w:t>ऑडिट</w:t>
      </w:r>
      <w:r w:rsidR="00A56834"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लिए</w:t>
      </w:r>
      <w:r w:rsidR="0011337E" w:rsidRPr="00CF76AB">
        <w:rPr>
          <w:rFonts w:asciiTheme="majorBidi" w:hAnsiTheme="majorBidi" w:cstheme="majorBidi"/>
          <w:b/>
          <w:cs/>
        </w:rPr>
        <w:t xml:space="preserve"> </w:t>
      </w:r>
      <w:r w:rsidR="0011337E" w:rsidRPr="00CF76AB">
        <w:rPr>
          <w:rFonts w:ascii="Nirmala UI" w:hAnsi="Nirmala UI" w:cs="Nirmala UI" w:hint="cs"/>
          <w:b/>
          <w:cs/>
        </w:rPr>
        <w:t>साइट</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दौरे</w:t>
      </w:r>
      <w:r w:rsidR="0011337E" w:rsidRPr="00CF76AB">
        <w:rPr>
          <w:rFonts w:asciiTheme="majorBidi" w:hAnsiTheme="majorBidi" w:cstheme="majorBidi"/>
          <w:b/>
          <w:cs/>
        </w:rPr>
        <w:t xml:space="preserve"> </w:t>
      </w:r>
      <w:r w:rsidR="0011337E" w:rsidRPr="00CF76AB">
        <w:rPr>
          <w:rFonts w:ascii="Nirmala UI" w:hAnsi="Nirmala UI" w:cs="Nirmala UI" w:hint="cs"/>
          <w:b/>
          <w:cs/>
        </w:rPr>
        <w:t>से</w:t>
      </w:r>
      <w:r w:rsidR="0011337E" w:rsidRPr="00CF76AB">
        <w:rPr>
          <w:rFonts w:asciiTheme="majorBidi" w:hAnsiTheme="majorBidi" w:cstheme="majorBidi"/>
          <w:b/>
          <w:cs/>
        </w:rPr>
        <w:t xml:space="preserve"> </w:t>
      </w:r>
      <w:r w:rsidR="0011337E" w:rsidRPr="00CF76AB">
        <w:rPr>
          <w:rFonts w:ascii="Nirmala UI" w:hAnsi="Nirmala UI" w:cs="Nirmala UI" w:hint="cs"/>
          <w:b/>
          <w:cs/>
        </w:rPr>
        <w:t>पहले</w:t>
      </w:r>
      <w:r w:rsidR="0011337E" w:rsidRPr="00CF76AB">
        <w:rPr>
          <w:rFonts w:asciiTheme="majorBidi" w:hAnsiTheme="majorBidi" w:cstheme="majorBidi"/>
          <w:b/>
          <w:cs/>
        </w:rPr>
        <w:t xml:space="preserve"> </w:t>
      </w:r>
      <w:r w:rsidR="0011337E" w:rsidRPr="00CF76AB">
        <w:rPr>
          <w:rFonts w:ascii="Nirmala UI" w:hAnsi="Nirmala UI" w:cs="Nirmala UI" w:hint="cs"/>
          <w:b/>
          <w:cs/>
        </w:rPr>
        <w:t>तैयारी</w:t>
      </w:r>
      <w:r w:rsidR="0011337E" w:rsidRPr="00CF76AB">
        <w:rPr>
          <w:rFonts w:asciiTheme="majorBidi" w:hAnsiTheme="majorBidi" w:cstheme="majorBidi"/>
          <w:b/>
          <w:cs/>
        </w:rPr>
        <w:t>:</w:t>
      </w:r>
      <w:r w:rsidR="00A56834" w:rsidRPr="00CF76AB">
        <w:rPr>
          <w:rFonts w:asciiTheme="majorBidi" w:hAnsiTheme="majorBidi" w:cstheme="majorBidi"/>
          <w:b/>
          <w:cs/>
        </w:rPr>
        <w:t xml:space="preserve"> </w:t>
      </w:r>
    </w:p>
    <w:p w14:paraId="224F4F2F" w14:textId="77777777" w:rsidR="0011337E" w:rsidRPr="00CF76AB" w:rsidRDefault="0011337E" w:rsidP="00CF76AB">
      <w:pPr>
        <w:pStyle w:val="NoSpacing"/>
        <w:rPr>
          <w:rFonts w:asciiTheme="majorBidi" w:hAnsiTheme="majorBidi" w:cstheme="majorBidi"/>
          <w:b/>
          <w:sz w:val="20"/>
          <w:szCs w:val="20"/>
        </w:rPr>
      </w:pPr>
    </w:p>
    <w:p w14:paraId="579D8914" w14:textId="0D50B52A" w:rsidR="0011337E" w:rsidRPr="00CF76AB" w:rsidRDefault="0011337E" w:rsidP="001E291B">
      <w:pPr>
        <w:pStyle w:val="BodyText"/>
        <w:numPr>
          <w:ilvl w:val="0"/>
          <w:numId w:val="205"/>
        </w:numPr>
        <w:ind w:left="1134" w:right="-1" w:hanging="567"/>
        <w:jc w:val="both"/>
        <w:rPr>
          <w:rFonts w:asciiTheme="majorBidi" w:hAnsiTheme="majorBidi" w:cstheme="majorBidi"/>
          <w:b/>
        </w:rPr>
      </w:pPr>
      <w:r w:rsidRPr="00CF76AB">
        <w:rPr>
          <w:rFonts w:ascii="Nirmala UI" w:hAnsi="Nirmala UI" w:cs="Nirmala UI" w:hint="cs"/>
          <w:b/>
          <w:cs/>
        </w:rPr>
        <w:t>सुरक्षा</w:t>
      </w:r>
      <w:r w:rsidRPr="00CF76AB">
        <w:rPr>
          <w:rFonts w:asciiTheme="majorBidi" w:hAnsiTheme="majorBidi" w:cstheme="majorBidi"/>
          <w:b/>
          <w:cs/>
        </w:rPr>
        <w:t xml:space="preserve"> </w:t>
      </w:r>
      <w:r w:rsidRPr="00CF76AB">
        <w:rPr>
          <w:rFonts w:ascii="Nirmala UI" w:hAnsi="Nirmala UI" w:cs="Nirmala UI" w:hint="cs"/>
          <w:b/>
          <w:cs/>
        </w:rPr>
        <w:t>ऑडिट</w:t>
      </w:r>
      <w:r w:rsidRPr="00CF76AB">
        <w:rPr>
          <w:rFonts w:asciiTheme="majorBidi" w:hAnsiTheme="majorBidi" w:cstheme="majorBidi"/>
          <w:b/>
          <w:cs/>
        </w:rPr>
        <w:t xml:space="preserve"> </w:t>
      </w:r>
      <w:r w:rsidRPr="00CF76AB">
        <w:rPr>
          <w:rFonts w:ascii="Nirmala UI" w:hAnsi="Nirmala UI" w:cs="Nirmala UI" w:hint="cs"/>
          <w:b/>
          <w:cs/>
        </w:rPr>
        <w:t>टीम</w:t>
      </w:r>
      <w:r w:rsidRPr="00CF76AB">
        <w:rPr>
          <w:rFonts w:asciiTheme="majorBidi" w:hAnsiTheme="majorBidi" w:cstheme="majorBidi"/>
          <w:b/>
          <w:cs/>
        </w:rPr>
        <w:t xml:space="preserve"> </w:t>
      </w:r>
      <w:r w:rsidR="00C03FFD" w:rsidRPr="00CF76AB">
        <w:rPr>
          <w:rFonts w:ascii="Nirmala UI" w:hAnsi="Nirmala UI" w:cs="Nirmala UI" w:hint="cs"/>
          <w:b/>
          <w:cs/>
        </w:rPr>
        <w:t>कें</w:t>
      </w:r>
      <w:r w:rsidR="00C03FFD" w:rsidRPr="00CF76AB">
        <w:rPr>
          <w:rFonts w:asciiTheme="majorBidi" w:hAnsiTheme="majorBidi" w:cstheme="majorBidi"/>
          <w:b/>
          <w:cs/>
        </w:rPr>
        <w:t xml:space="preserve"> </w:t>
      </w:r>
      <w:r w:rsidR="00C03FFD" w:rsidRPr="00CF76AB">
        <w:rPr>
          <w:rFonts w:ascii="Nirmala UI" w:hAnsi="Nirmala UI" w:cs="Nirmala UI" w:hint="cs"/>
          <w:b/>
          <w:cs/>
        </w:rPr>
        <w:t>लिए</w:t>
      </w:r>
      <w:r w:rsidR="00C03FFD" w:rsidRPr="00CF76AB">
        <w:rPr>
          <w:rFonts w:asciiTheme="majorBidi" w:hAnsiTheme="majorBidi" w:cstheme="majorBidi"/>
          <w:b/>
          <w:cs/>
        </w:rPr>
        <w:t xml:space="preserve"> </w:t>
      </w:r>
      <w:r w:rsidRPr="00CF76AB">
        <w:rPr>
          <w:rFonts w:ascii="Nirmala UI" w:hAnsi="Nirmala UI" w:cs="Nirmala UI" w:hint="cs"/>
          <w:b/>
          <w:cs/>
        </w:rPr>
        <w:t>सुरक्षा</w:t>
      </w:r>
      <w:r w:rsidRPr="00CF76AB">
        <w:rPr>
          <w:rFonts w:asciiTheme="majorBidi" w:hAnsiTheme="majorBidi" w:cstheme="majorBidi"/>
          <w:b/>
          <w:cs/>
        </w:rPr>
        <w:t xml:space="preserve"> </w:t>
      </w:r>
      <w:r w:rsidRPr="00CF76AB">
        <w:rPr>
          <w:rFonts w:ascii="Nirmala UI" w:hAnsi="Nirmala UI" w:cs="Nirmala UI" w:hint="cs"/>
          <w:b/>
          <w:cs/>
        </w:rPr>
        <w:t>ऑडिट</w:t>
      </w:r>
      <w:r w:rsidRPr="00CF76AB">
        <w:rPr>
          <w:rFonts w:asciiTheme="majorBidi" w:hAnsiTheme="majorBidi" w:cstheme="majorBidi"/>
          <w:b/>
          <w:cs/>
        </w:rPr>
        <w:t xml:space="preserve"> </w:t>
      </w:r>
      <w:r w:rsidRPr="00CF76AB">
        <w:rPr>
          <w:rFonts w:ascii="Nirmala UI" w:hAnsi="Nirmala UI" w:cs="Nirmala UI" w:hint="cs"/>
          <w:b/>
          <w:cs/>
        </w:rPr>
        <w:t>करने</w:t>
      </w:r>
      <w:r w:rsidRPr="00CF76AB">
        <w:rPr>
          <w:rFonts w:asciiTheme="majorBidi" w:hAnsiTheme="majorBidi" w:cstheme="majorBidi"/>
          <w:b/>
          <w:cs/>
        </w:rPr>
        <w:t xml:space="preserve"> </w:t>
      </w:r>
      <w:r w:rsidR="00C03FFD" w:rsidRPr="00CF76AB">
        <w:rPr>
          <w:rFonts w:ascii="Nirmala UI" w:hAnsi="Nirmala UI" w:cs="Nirmala UI" w:hint="cs"/>
          <w:b/>
          <w:cs/>
        </w:rPr>
        <w:t>हेतु</w:t>
      </w:r>
      <w:r w:rsidR="00C03FFD" w:rsidRPr="00CF76AB">
        <w:rPr>
          <w:rFonts w:asciiTheme="majorBidi" w:hAnsiTheme="majorBidi" w:cstheme="majorBidi"/>
          <w:b/>
          <w:cs/>
        </w:rPr>
        <w:t xml:space="preserve"> </w:t>
      </w:r>
      <w:r w:rsidRPr="00CF76AB">
        <w:rPr>
          <w:rFonts w:ascii="Nirmala UI" w:hAnsi="Nirmala UI" w:cs="Nirmala UI" w:hint="cs"/>
          <w:b/>
          <w:cs/>
        </w:rPr>
        <w:t>किसी</w:t>
      </w:r>
      <w:r w:rsidRPr="00CF76AB">
        <w:rPr>
          <w:rFonts w:asciiTheme="majorBidi" w:hAnsiTheme="majorBidi" w:cstheme="majorBidi"/>
          <w:b/>
          <w:cs/>
        </w:rPr>
        <w:t xml:space="preserve"> </w:t>
      </w:r>
      <w:r w:rsidRPr="00CF76AB">
        <w:rPr>
          <w:rFonts w:ascii="Nirmala UI" w:hAnsi="Nirmala UI" w:cs="Nirmala UI" w:hint="cs"/>
          <w:b/>
          <w:cs/>
        </w:rPr>
        <w:t>विशेष</w:t>
      </w:r>
      <w:r w:rsidRPr="00CF76AB">
        <w:rPr>
          <w:rFonts w:asciiTheme="majorBidi" w:hAnsiTheme="majorBidi" w:cstheme="majorBidi"/>
          <w:b/>
          <w:cs/>
        </w:rPr>
        <w:t xml:space="preserve"> </w:t>
      </w:r>
      <w:r w:rsidRPr="00CF76AB">
        <w:rPr>
          <w:rFonts w:ascii="Nirmala UI" w:hAnsi="Nirmala UI" w:cs="Nirmala UI" w:hint="cs"/>
          <w:b/>
          <w:cs/>
        </w:rPr>
        <w:t>सुविधा</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दौरा</w:t>
      </w:r>
      <w:r w:rsidRPr="00CF76AB">
        <w:rPr>
          <w:rFonts w:asciiTheme="majorBidi" w:hAnsiTheme="majorBidi" w:cstheme="majorBidi"/>
          <w:b/>
          <w:cs/>
        </w:rPr>
        <w:t xml:space="preserve"> </w:t>
      </w:r>
      <w:r w:rsidRPr="00CF76AB">
        <w:rPr>
          <w:rFonts w:ascii="Nirmala UI" w:hAnsi="Nirmala UI" w:cs="Nirmala UI" w:hint="cs"/>
          <w:b/>
          <w:cs/>
        </w:rPr>
        <w:t>करने</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पहले</w:t>
      </w:r>
      <w:r w:rsidRPr="00CF76AB">
        <w:rPr>
          <w:rFonts w:asciiTheme="majorBidi" w:hAnsiTheme="majorBidi" w:cstheme="majorBidi"/>
          <w:b/>
        </w:rPr>
        <w:t xml:space="preserve">, </w:t>
      </w:r>
      <w:r w:rsidRPr="00CF76AB">
        <w:rPr>
          <w:rFonts w:ascii="Nirmala UI" w:hAnsi="Nirmala UI" w:cs="Nirmala UI" w:hint="cs"/>
          <w:b/>
          <w:cs/>
        </w:rPr>
        <w:t>पूरी</w:t>
      </w:r>
      <w:r w:rsidRPr="00CF76AB">
        <w:rPr>
          <w:rFonts w:asciiTheme="majorBidi" w:hAnsiTheme="majorBidi" w:cstheme="majorBidi"/>
          <w:b/>
          <w:cs/>
        </w:rPr>
        <w:t xml:space="preserve"> </w:t>
      </w:r>
      <w:r w:rsidR="00C03FFD" w:rsidRPr="00CF76AB">
        <w:rPr>
          <w:rFonts w:ascii="Nirmala UI" w:hAnsi="Nirmala UI" w:cs="Nirmala UI" w:hint="cs"/>
          <w:b/>
          <w:cs/>
        </w:rPr>
        <w:t>स्</w:t>
      </w:r>
      <w:r w:rsidR="00C03FFD" w:rsidRPr="00CF76AB">
        <w:rPr>
          <w:rFonts w:asciiTheme="majorBidi" w:hAnsiTheme="majorBidi" w:cstheme="majorBidi"/>
          <w:b/>
          <w:cs/>
        </w:rPr>
        <w:t>‍</w:t>
      </w:r>
      <w:r w:rsidR="00C03FFD" w:rsidRPr="00CF76AB">
        <w:rPr>
          <w:rFonts w:ascii="Nirmala UI" w:hAnsi="Nirmala UI" w:cs="Nirmala UI" w:hint="cs"/>
          <w:b/>
          <w:cs/>
        </w:rPr>
        <w:t>थिति</w:t>
      </w:r>
      <w:r w:rsidR="00C03FFD" w:rsidRPr="00CF76AB">
        <w:rPr>
          <w:rFonts w:asciiTheme="majorBidi" w:hAnsiTheme="majorBidi" w:cstheme="majorBidi"/>
          <w:b/>
          <w:cs/>
        </w:rPr>
        <w:t xml:space="preserve"> </w:t>
      </w:r>
      <w:r w:rsidR="00C03FFD" w:rsidRPr="00CF76AB">
        <w:rPr>
          <w:rFonts w:ascii="Nirmala UI" w:hAnsi="Nirmala UI" w:cs="Nirmala UI" w:hint="cs"/>
          <w:b/>
          <w:cs/>
        </w:rPr>
        <w:t>का</w:t>
      </w:r>
      <w:r w:rsidR="00C03FFD" w:rsidRPr="00CF76AB">
        <w:rPr>
          <w:rFonts w:asciiTheme="majorBidi" w:hAnsiTheme="majorBidi" w:cstheme="majorBidi"/>
          <w:b/>
          <w:cs/>
        </w:rPr>
        <w:t xml:space="preserve"> </w:t>
      </w:r>
      <w:r w:rsidR="00C03FFD" w:rsidRPr="00CF76AB">
        <w:rPr>
          <w:rFonts w:ascii="Nirmala UI" w:hAnsi="Nirmala UI" w:cs="Nirmala UI" w:hint="cs"/>
          <w:b/>
          <w:cs/>
        </w:rPr>
        <w:t>जायजा</w:t>
      </w:r>
      <w:r w:rsidR="00C03FFD" w:rsidRPr="00CF76AB">
        <w:rPr>
          <w:rFonts w:asciiTheme="majorBidi" w:hAnsiTheme="majorBidi" w:cstheme="majorBidi"/>
          <w:b/>
          <w:cs/>
        </w:rPr>
        <w:t xml:space="preserve"> </w:t>
      </w:r>
      <w:r w:rsidR="00C03FFD" w:rsidRPr="00CF76AB">
        <w:rPr>
          <w:rFonts w:ascii="Nirmala UI" w:hAnsi="Nirmala UI" w:cs="Nirmala UI" w:hint="cs"/>
          <w:b/>
          <w:cs/>
        </w:rPr>
        <w:t>लेने</w:t>
      </w:r>
      <w:r w:rsidR="00C03FFD"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नीचे</w:t>
      </w:r>
      <w:r w:rsidRPr="00CF76AB">
        <w:rPr>
          <w:rFonts w:asciiTheme="majorBidi" w:hAnsiTheme="majorBidi" w:cstheme="majorBidi"/>
          <w:b/>
          <w:cs/>
        </w:rPr>
        <w:t xml:space="preserve"> </w:t>
      </w:r>
      <w:r w:rsidRPr="00CF76AB">
        <w:rPr>
          <w:rFonts w:ascii="Nirmala UI" w:hAnsi="Nirmala UI" w:cs="Nirmala UI" w:hint="cs"/>
          <w:b/>
          <w:cs/>
        </w:rPr>
        <w:t>दिए</w:t>
      </w:r>
      <w:r w:rsidRPr="00CF76AB">
        <w:rPr>
          <w:rFonts w:asciiTheme="majorBidi" w:hAnsiTheme="majorBidi" w:cstheme="majorBidi"/>
          <w:b/>
          <w:cs/>
        </w:rPr>
        <w:t xml:space="preserve"> </w:t>
      </w:r>
      <w:r w:rsidRPr="00CF76AB">
        <w:rPr>
          <w:rFonts w:ascii="Nirmala UI" w:hAnsi="Nirmala UI" w:cs="Nirmala UI" w:hint="cs"/>
          <w:b/>
          <w:cs/>
        </w:rPr>
        <w:t>गए</w:t>
      </w:r>
      <w:r w:rsidRPr="00CF76AB">
        <w:rPr>
          <w:rFonts w:asciiTheme="majorBidi" w:hAnsiTheme="majorBidi" w:cstheme="majorBidi"/>
          <w:b/>
          <w:cs/>
        </w:rPr>
        <w:t xml:space="preserve"> </w:t>
      </w:r>
      <w:r w:rsidRPr="00CF76AB">
        <w:rPr>
          <w:rFonts w:ascii="Nirmala UI" w:hAnsi="Nirmala UI" w:cs="Nirmala UI" w:hint="cs"/>
          <w:b/>
          <w:cs/>
        </w:rPr>
        <w:t>सभी</w:t>
      </w:r>
      <w:r w:rsidRPr="00CF76AB">
        <w:rPr>
          <w:rFonts w:asciiTheme="majorBidi" w:hAnsiTheme="majorBidi" w:cstheme="majorBidi"/>
          <w:b/>
          <w:cs/>
        </w:rPr>
        <w:t xml:space="preserve"> </w:t>
      </w:r>
      <w:r w:rsidRPr="00CF76AB">
        <w:rPr>
          <w:rFonts w:ascii="Nirmala UI" w:hAnsi="Nirmala UI" w:cs="Nirmala UI" w:hint="cs"/>
          <w:b/>
          <w:cs/>
        </w:rPr>
        <w:t>प्रासंगिक</w:t>
      </w:r>
      <w:r w:rsidRPr="00CF76AB">
        <w:rPr>
          <w:rFonts w:asciiTheme="majorBidi" w:hAnsiTheme="majorBidi" w:cstheme="majorBidi"/>
          <w:b/>
          <w:cs/>
        </w:rPr>
        <w:t xml:space="preserve"> </w:t>
      </w:r>
      <w:r w:rsidRPr="00CF76AB">
        <w:rPr>
          <w:rFonts w:ascii="Nirmala UI" w:hAnsi="Nirmala UI" w:cs="Nirmala UI" w:hint="cs"/>
          <w:b/>
          <w:cs/>
        </w:rPr>
        <w:t>दस्तावेजों</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अध्ययन</w:t>
      </w:r>
      <w:r w:rsidRPr="00CF76AB">
        <w:rPr>
          <w:rFonts w:asciiTheme="majorBidi" w:hAnsiTheme="majorBidi" w:cstheme="majorBidi"/>
          <w:b/>
          <w:cs/>
        </w:rPr>
        <w:t xml:space="preserve"> </w:t>
      </w:r>
      <w:r w:rsidRPr="00CF76AB">
        <w:rPr>
          <w:rFonts w:ascii="Nirmala UI" w:hAnsi="Nirmala UI" w:cs="Nirmala UI" w:hint="cs"/>
          <w:b/>
          <w:cs/>
        </w:rPr>
        <w:t>करना</w:t>
      </w:r>
      <w:r w:rsidRPr="00CF76AB">
        <w:rPr>
          <w:rFonts w:asciiTheme="majorBidi" w:hAnsiTheme="majorBidi" w:cstheme="majorBidi"/>
          <w:b/>
          <w:cs/>
        </w:rPr>
        <w:t xml:space="preserve"> </w:t>
      </w:r>
      <w:r w:rsidRPr="00CF76AB">
        <w:rPr>
          <w:rFonts w:ascii="Nirmala UI" w:hAnsi="Nirmala UI" w:cs="Nirmala UI" w:hint="cs"/>
          <w:b/>
          <w:cs/>
        </w:rPr>
        <w:lastRenderedPageBreak/>
        <w:t>आवश्यक</w:t>
      </w:r>
      <w:r w:rsidRPr="00CF76AB">
        <w:rPr>
          <w:rFonts w:asciiTheme="majorBidi" w:hAnsiTheme="majorBidi" w:cstheme="majorBidi"/>
          <w:b/>
          <w:cs/>
        </w:rPr>
        <w:t xml:space="preserve"> </w:t>
      </w:r>
      <w:r w:rsidRPr="00CF76AB">
        <w:rPr>
          <w:rFonts w:ascii="Nirmala UI" w:hAnsi="Nirmala UI" w:cs="Nirmala UI" w:hint="cs"/>
          <w:b/>
          <w:cs/>
        </w:rPr>
        <w:t>होगा</w:t>
      </w:r>
      <w:r w:rsidR="003E012E" w:rsidRPr="00CF76AB">
        <w:rPr>
          <w:rFonts w:asciiTheme="majorBidi" w:hAnsiTheme="majorBidi" w:cstheme="majorBidi"/>
          <w:b/>
        </w:rPr>
        <w:t xml:space="preserve">; </w:t>
      </w:r>
      <w:r w:rsidR="003E012E" w:rsidRPr="00CF76AB">
        <w:rPr>
          <w:rFonts w:ascii="Nirmala UI" w:hAnsi="Nirmala UI" w:cs="Nirmala UI" w:hint="cs"/>
          <w:b/>
          <w:cs/>
        </w:rPr>
        <w:t>अर्थात</w:t>
      </w:r>
      <w:r w:rsidRPr="00CF76AB">
        <w:rPr>
          <w:rFonts w:asciiTheme="majorBidi" w:hAnsiTheme="majorBidi" w:cstheme="majorBidi"/>
          <w:b/>
          <w:cs/>
        </w:rPr>
        <w:t>:</w:t>
      </w:r>
      <w:r w:rsidR="003E012E" w:rsidRPr="00CF76AB">
        <w:rPr>
          <w:rFonts w:asciiTheme="majorBidi" w:hAnsiTheme="majorBidi" w:cstheme="majorBidi"/>
          <w:b/>
          <w:cs/>
        </w:rPr>
        <w:t>-</w:t>
      </w:r>
    </w:p>
    <w:p w14:paraId="51A09749" w14:textId="77777777" w:rsidR="0011337E" w:rsidRPr="00CF76AB" w:rsidRDefault="0011337E" w:rsidP="001E291B">
      <w:pPr>
        <w:pStyle w:val="BodyText"/>
        <w:numPr>
          <w:ilvl w:val="0"/>
          <w:numId w:val="123"/>
        </w:numPr>
        <w:tabs>
          <w:tab w:val="left" w:pos="2552"/>
        </w:tabs>
        <w:ind w:left="2552" w:right="-1" w:hanging="992"/>
        <w:jc w:val="both"/>
        <w:rPr>
          <w:rFonts w:asciiTheme="majorBidi" w:hAnsiTheme="majorBidi" w:cstheme="majorBidi"/>
          <w:b/>
        </w:rPr>
      </w:pPr>
      <w:r w:rsidRPr="00CF76AB">
        <w:rPr>
          <w:rFonts w:ascii="Nirmala UI" w:hAnsi="Nirmala UI" w:cs="Nirmala UI" w:hint="cs"/>
          <w:b/>
          <w:cs/>
        </w:rPr>
        <w:t>लेआउट</w:t>
      </w:r>
      <w:r w:rsidR="00A56834" w:rsidRPr="00CF76AB">
        <w:rPr>
          <w:rFonts w:asciiTheme="majorBidi" w:hAnsiTheme="majorBidi" w:cstheme="majorBidi"/>
          <w:b/>
          <w:cs/>
        </w:rPr>
        <w:t xml:space="preserve"> </w:t>
      </w:r>
    </w:p>
    <w:p w14:paraId="18D8AF40" w14:textId="77777777" w:rsidR="0011337E" w:rsidRPr="00CF76AB" w:rsidRDefault="0011337E" w:rsidP="001E291B">
      <w:pPr>
        <w:pStyle w:val="BodyText"/>
        <w:numPr>
          <w:ilvl w:val="0"/>
          <w:numId w:val="123"/>
        </w:numPr>
        <w:tabs>
          <w:tab w:val="left" w:pos="2552"/>
        </w:tabs>
        <w:ind w:left="2552" w:right="-1" w:hanging="992"/>
        <w:jc w:val="both"/>
        <w:rPr>
          <w:rFonts w:asciiTheme="majorBidi" w:hAnsiTheme="majorBidi" w:cstheme="majorBidi"/>
          <w:b/>
        </w:rPr>
      </w:pPr>
      <w:r w:rsidRPr="00CF76AB">
        <w:rPr>
          <w:rFonts w:ascii="Nirmala UI" w:hAnsi="Nirmala UI" w:cs="Nirmala UI" w:hint="cs"/>
          <w:b/>
          <w:cs/>
        </w:rPr>
        <w:t>पी</w:t>
      </w:r>
      <w:r w:rsidRPr="00CF76AB">
        <w:rPr>
          <w:rFonts w:asciiTheme="majorBidi" w:hAnsiTheme="majorBidi" w:cstheme="majorBidi"/>
          <w:b/>
          <w:cs/>
        </w:rPr>
        <w:t xml:space="preserve"> </w:t>
      </w:r>
      <w:r w:rsidRPr="00CF76AB">
        <w:rPr>
          <w:rFonts w:ascii="Nirmala UI" w:hAnsi="Nirmala UI" w:cs="Nirmala UI" w:hint="cs"/>
          <w:b/>
          <w:cs/>
        </w:rPr>
        <w:t>एंड</w:t>
      </w:r>
      <w:r w:rsidRPr="00CF76AB">
        <w:rPr>
          <w:rFonts w:asciiTheme="majorBidi" w:hAnsiTheme="majorBidi" w:cstheme="majorBidi"/>
          <w:b/>
          <w:cs/>
        </w:rPr>
        <w:t xml:space="preserve"> </w:t>
      </w:r>
      <w:r w:rsidRPr="00CF76AB">
        <w:rPr>
          <w:rFonts w:ascii="Nirmala UI" w:hAnsi="Nirmala UI" w:cs="Nirmala UI" w:hint="cs"/>
          <w:b/>
          <w:cs/>
        </w:rPr>
        <w:t>आईडी</w:t>
      </w:r>
    </w:p>
    <w:p w14:paraId="4BC7FB06" w14:textId="77777777" w:rsidR="0011337E" w:rsidRPr="00CF76AB" w:rsidRDefault="00C03FFD" w:rsidP="001E291B">
      <w:pPr>
        <w:pStyle w:val="BodyText"/>
        <w:numPr>
          <w:ilvl w:val="0"/>
          <w:numId w:val="123"/>
        </w:numPr>
        <w:tabs>
          <w:tab w:val="left" w:pos="2552"/>
        </w:tabs>
        <w:ind w:left="2552" w:right="-1" w:hanging="992"/>
        <w:jc w:val="both"/>
        <w:rPr>
          <w:rFonts w:asciiTheme="majorBidi" w:hAnsiTheme="majorBidi" w:cstheme="majorBidi"/>
          <w:b/>
        </w:rPr>
      </w:pPr>
      <w:r w:rsidRPr="00CF76AB">
        <w:rPr>
          <w:rFonts w:ascii="Nirmala UI" w:hAnsi="Nirmala UI" w:cs="Nirmala UI" w:hint="cs"/>
          <w:b/>
          <w:cs/>
        </w:rPr>
        <w:t>संचालन</w:t>
      </w:r>
      <w:r w:rsidRPr="00CF76AB">
        <w:rPr>
          <w:rFonts w:asciiTheme="majorBidi" w:hAnsiTheme="majorBidi" w:cstheme="majorBidi"/>
          <w:b/>
          <w:cs/>
        </w:rPr>
        <w:t xml:space="preserve"> </w:t>
      </w:r>
      <w:r w:rsidRPr="00CF76AB">
        <w:rPr>
          <w:rFonts w:ascii="Nirmala UI" w:hAnsi="Nirmala UI" w:cs="Nirmala UI" w:hint="cs"/>
          <w:b/>
          <w:cs/>
        </w:rPr>
        <w:t>नियमावली</w:t>
      </w:r>
      <w:r w:rsidRPr="00CF76AB">
        <w:rPr>
          <w:rFonts w:asciiTheme="majorBidi" w:hAnsiTheme="majorBidi" w:cstheme="majorBidi"/>
          <w:b/>
          <w:cs/>
        </w:rPr>
        <w:t xml:space="preserve"> </w:t>
      </w:r>
    </w:p>
    <w:p w14:paraId="51F5E7AD" w14:textId="77777777" w:rsidR="0011337E" w:rsidRPr="00CF76AB" w:rsidRDefault="0011337E" w:rsidP="001E291B">
      <w:pPr>
        <w:pStyle w:val="BodyText"/>
        <w:numPr>
          <w:ilvl w:val="0"/>
          <w:numId w:val="123"/>
        </w:numPr>
        <w:tabs>
          <w:tab w:val="left" w:pos="2552"/>
        </w:tabs>
        <w:ind w:left="2552" w:right="-1" w:hanging="992"/>
        <w:jc w:val="both"/>
        <w:rPr>
          <w:rFonts w:asciiTheme="majorBidi" w:hAnsiTheme="majorBidi" w:cstheme="majorBidi"/>
          <w:b/>
        </w:rPr>
      </w:pPr>
      <w:r w:rsidRPr="00CF76AB">
        <w:rPr>
          <w:rFonts w:ascii="Nirmala UI" w:hAnsi="Nirmala UI" w:cs="Nirmala UI" w:hint="cs"/>
          <w:b/>
          <w:cs/>
        </w:rPr>
        <w:t>रखरखाव</w:t>
      </w:r>
      <w:r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Pr="00CF76AB">
        <w:rPr>
          <w:rFonts w:ascii="Nirmala UI" w:hAnsi="Nirmala UI" w:cs="Nirmala UI" w:hint="cs"/>
          <w:b/>
          <w:cs/>
        </w:rPr>
        <w:t>निरीक्षण</w:t>
      </w:r>
      <w:r w:rsidRPr="00CF76AB">
        <w:rPr>
          <w:rFonts w:asciiTheme="majorBidi" w:hAnsiTheme="majorBidi" w:cstheme="majorBidi"/>
          <w:b/>
          <w:cs/>
        </w:rPr>
        <w:t xml:space="preserve"> </w:t>
      </w:r>
      <w:r w:rsidRPr="00CF76AB">
        <w:rPr>
          <w:rFonts w:ascii="Nirmala UI" w:hAnsi="Nirmala UI" w:cs="Nirmala UI" w:hint="cs"/>
          <w:b/>
          <w:cs/>
        </w:rPr>
        <w:t>नियमावली</w:t>
      </w:r>
    </w:p>
    <w:p w14:paraId="61C5B129" w14:textId="5777A455" w:rsidR="0011337E" w:rsidRPr="00CF76AB" w:rsidRDefault="0011337E" w:rsidP="001E291B">
      <w:pPr>
        <w:pStyle w:val="BodyText"/>
        <w:numPr>
          <w:ilvl w:val="0"/>
          <w:numId w:val="123"/>
        </w:numPr>
        <w:tabs>
          <w:tab w:val="left" w:pos="2552"/>
        </w:tabs>
        <w:ind w:left="2552" w:right="-1" w:hanging="992"/>
        <w:jc w:val="both"/>
        <w:rPr>
          <w:rFonts w:asciiTheme="majorBidi" w:hAnsiTheme="majorBidi" w:cstheme="majorBidi"/>
          <w:b/>
        </w:rPr>
      </w:pPr>
      <w:r w:rsidRPr="00CF76AB">
        <w:rPr>
          <w:rFonts w:ascii="Nirmala UI" w:hAnsi="Nirmala UI" w:cs="Nirmala UI" w:hint="cs"/>
          <w:b/>
          <w:cs/>
        </w:rPr>
        <w:t>आग</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सुरक्षा</w:t>
      </w:r>
      <w:r w:rsidRPr="00CF76AB">
        <w:rPr>
          <w:rFonts w:asciiTheme="majorBidi" w:hAnsiTheme="majorBidi" w:cstheme="majorBidi"/>
          <w:b/>
          <w:cs/>
        </w:rPr>
        <w:t xml:space="preserve"> </w:t>
      </w:r>
      <w:r w:rsidRPr="00CF76AB">
        <w:rPr>
          <w:rFonts w:ascii="Nirmala UI" w:hAnsi="Nirmala UI" w:cs="Nirmala UI" w:hint="cs"/>
          <w:b/>
          <w:cs/>
        </w:rPr>
        <w:t>नियमावली</w:t>
      </w:r>
      <w:r w:rsidR="007118E4" w:rsidRPr="00CF76AB">
        <w:rPr>
          <w:rFonts w:asciiTheme="majorBidi" w:hAnsiTheme="majorBidi" w:cstheme="majorBidi"/>
          <w:b/>
        </w:rPr>
        <w:t xml:space="preserve"> </w:t>
      </w:r>
      <w:r w:rsidR="007118E4" w:rsidRPr="00CF76AB">
        <w:rPr>
          <w:rFonts w:ascii="Nirmala UI" w:hAnsi="Nirmala UI" w:cs="Nirmala UI" w:hint="cs"/>
          <w:b/>
          <w:cs/>
        </w:rPr>
        <w:t>और</w:t>
      </w:r>
      <w:r w:rsidR="007118E4" w:rsidRPr="00CF76AB">
        <w:rPr>
          <w:rFonts w:asciiTheme="majorBidi" w:hAnsiTheme="majorBidi" w:cstheme="majorBidi"/>
          <w:b/>
          <w:cs/>
        </w:rPr>
        <w:t xml:space="preserve"> </w:t>
      </w:r>
      <w:r w:rsidR="004530BD" w:rsidRPr="00CF76AB">
        <w:rPr>
          <w:rFonts w:ascii="Nirmala UI" w:hAnsi="Nirmala UI" w:cs="Nirmala UI" w:hint="cs"/>
          <w:b/>
          <w:cs/>
        </w:rPr>
        <w:t>उसी</w:t>
      </w:r>
      <w:r w:rsidR="004530BD" w:rsidRPr="00CF76AB">
        <w:rPr>
          <w:rFonts w:asciiTheme="majorBidi" w:hAnsiTheme="majorBidi" w:cstheme="majorBidi"/>
          <w:b/>
          <w:cs/>
        </w:rPr>
        <w:t xml:space="preserve"> </w:t>
      </w:r>
      <w:r w:rsidR="004530BD" w:rsidRPr="00CF76AB">
        <w:rPr>
          <w:rFonts w:ascii="Nirmala UI" w:hAnsi="Nirmala UI" w:cs="Nirmala UI" w:hint="cs"/>
          <w:b/>
          <w:cs/>
        </w:rPr>
        <w:t>प्रकार</w:t>
      </w:r>
      <w:r w:rsidR="004530BD" w:rsidRPr="00CF76AB">
        <w:rPr>
          <w:rFonts w:asciiTheme="majorBidi" w:hAnsiTheme="majorBidi" w:cstheme="majorBidi"/>
          <w:b/>
          <w:cs/>
        </w:rPr>
        <w:t xml:space="preserve"> </w:t>
      </w:r>
      <w:r w:rsidR="004530BD" w:rsidRPr="00CF76AB">
        <w:rPr>
          <w:rFonts w:ascii="Nirmala UI" w:hAnsi="Nirmala UI" w:cs="Nirmala UI" w:hint="cs"/>
          <w:b/>
          <w:cs/>
        </w:rPr>
        <w:t>के</w:t>
      </w:r>
      <w:r w:rsidR="004530BD" w:rsidRPr="00CF76AB">
        <w:rPr>
          <w:rFonts w:asciiTheme="majorBidi" w:hAnsiTheme="majorBidi" w:cstheme="majorBidi"/>
          <w:b/>
          <w:cs/>
        </w:rPr>
        <w:t xml:space="preserve"> </w:t>
      </w:r>
      <w:r w:rsidR="007118E4" w:rsidRPr="00CF76AB">
        <w:rPr>
          <w:rFonts w:ascii="Nirmala UI" w:hAnsi="Nirmala UI" w:cs="Nirmala UI" w:hint="cs"/>
          <w:b/>
          <w:cs/>
        </w:rPr>
        <w:t>अन्</w:t>
      </w:r>
      <w:r w:rsidR="007118E4" w:rsidRPr="00CF76AB">
        <w:rPr>
          <w:rFonts w:ascii="Courier New" w:hAnsi="Courier New" w:cs="Courier New" w:hint="cs"/>
          <w:b/>
          <w:cs/>
        </w:rPr>
        <w:t>‍</w:t>
      </w:r>
      <w:r w:rsidR="007118E4" w:rsidRPr="00CF76AB">
        <w:rPr>
          <w:rFonts w:ascii="Nirmala UI" w:hAnsi="Nirmala UI" w:cs="Nirmala UI" w:hint="cs"/>
          <w:b/>
          <w:cs/>
        </w:rPr>
        <w:t>य</w:t>
      </w:r>
      <w:r w:rsidR="007118E4" w:rsidRPr="00CF76AB">
        <w:rPr>
          <w:rFonts w:asciiTheme="majorBidi" w:hAnsiTheme="majorBidi" w:cstheme="majorBidi"/>
          <w:b/>
          <w:cs/>
        </w:rPr>
        <w:t xml:space="preserve"> </w:t>
      </w:r>
      <w:r w:rsidR="007118E4" w:rsidRPr="00CF76AB">
        <w:rPr>
          <w:rFonts w:ascii="Nirmala UI" w:hAnsi="Nirmala UI" w:cs="Nirmala UI" w:hint="cs"/>
          <w:b/>
          <w:cs/>
        </w:rPr>
        <w:t>लागू</w:t>
      </w:r>
      <w:r w:rsidR="007118E4" w:rsidRPr="00CF76AB">
        <w:rPr>
          <w:rFonts w:asciiTheme="majorBidi" w:hAnsiTheme="majorBidi" w:cstheme="majorBidi"/>
          <w:b/>
          <w:cs/>
        </w:rPr>
        <w:t xml:space="preserve"> </w:t>
      </w:r>
      <w:r w:rsidR="007118E4" w:rsidRPr="00CF76AB">
        <w:rPr>
          <w:rFonts w:ascii="Nirmala UI" w:hAnsi="Nirmala UI" w:cs="Nirmala UI" w:hint="cs"/>
          <w:b/>
          <w:cs/>
        </w:rPr>
        <w:t>मैनुअल</w:t>
      </w:r>
      <w:r w:rsidR="007118E4" w:rsidRPr="00CF76AB">
        <w:rPr>
          <w:rFonts w:asciiTheme="majorBidi" w:hAnsiTheme="majorBidi" w:cstheme="majorBidi"/>
          <w:b/>
          <w:cs/>
        </w:rPr>
        <w:t xml:space="preserve"> </w:t>
      </w:r>
      <w:r w:rsidRPr="00CF76AB">
        <w:rPr>
          <w:rFonts w:ascii="Nirmala UI" w:hAnsi="Nirmala UI" w:cs="Nirmala UI" w:hint="cs"/>
          <w:b/>
          <w:cs/>
        </w:rPr>
        <w:t>।</w:t>
      </w:r>
    </w:p>
    <w:p w14:paraId="782A5F83" w14:textId="77777777" w:rsidR="0011337E" w:rsidRPr="00CF76AB" w:rsidRDefault="0011337E" w:rsidP="00CF76AB">
      <w:pPr>
        <w:pStyle w:val="BodyText"/>
        <w:ind w:left="1276" w:right="-1"/>
        <w:jc w:val="both"/>
        <w:rPr>
          <w:rFonts w:asciiTheme="majorBidi" w:hAnsiTheme="majorBidi" w:cstheme="majorBidi"/>
          <w:b/>
        </w:rPr>
      </w:pPr>
    </w:p>
    <w:p w14:paraId="0C9F1AD5" w14:textId="77777777" w:rsidR="0011337E" w:rsidRPr="00CF76AB" w:rsidRDefault="0011337E" w:rsidP="001E291B">
      <w:pPr>
        <w:pStyle w:val="BodyText"/>
        <w:numPr>
          <w:ilvl w:val="0"/>
          <w:numId w:val="205"/>
        </w:numPr>
        <w:ind w:left="1134" w:right="-1" w:hanging="567"/>
        <w:jc w:val="both"/>
        <w:rPr>
          <w:rFonts w:asciiTheme="majorBidi" w:hAnsiTheme="majorBidi" w:cstheme="majorBidi"/>
          <w:b/>
        </w:rPr>
      </w:pPr>
      <w:r w:rsidRPr="00CF76AB">
        <w:rPr>
          <w:rFonts w:ascii="Nirmala UI" w:hAnsi="Nirmala UI" w:cs="Nirmala UI" w:hint="cs"/>
          <w:b/>
          <w:cs/>
        </w:rPr>
        <w:t>लेखापरीक्षा</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प्रकृति</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आधार</w:t>
      </w:r>
      <w:r w:rsidRPr="00CF76AB">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cs/>
        </w:rPr>
        <w:t xml:space="preserve"> </w:t>
      </w:r>
      <w:r w:rsidRPr="00CF76AB">
        <w:rPr>
          <w:rFonts w:ascii="Nirmala UI" w:hAnsi="Nirmala UI" w:cs="Nirmala UI" w:hint="cs"/>
          <w:b/>
          <w:cs/>
        </w:rPr>
        <w:t>विशिष्ट</w:t>
      </w:r>
      <w:r w:rsidRPr="00CF76AB">
        <w:rPr>
          <w:rFonts w:asciiTheme="majorBidi" w:hAnsiTheme="majorBidi" w:cstheme="majorBidi"/>
          <w:b/>
          <w:cs/>
        </w:rPr>
        <w:t xml:space="preserve"> </w:t>
      </w:r>
      <w:r w:rsidRPr="00CF76AB">
        <w:rPr>
          <w:rFonts w:ascii="Nirmala UI" w:hAnsi="Nirmala UI" w:cs="Nirmala UI" w:hint="cs"/>
          <w:b/>
          <w:cs/>
        </w:rPr>
        <w:t>दस्तावेजों</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अध्ययन</w:t>
      </w:r>
      <w:r w:rsidRPr="00CF76AB">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cs/>
        </w:rPr>
        <w:t xml:space="preserve"> </w:t>
      </w:r>
      <w:r w:rsidRPr="00CF76AB">
        <w:rPr>
          <w:rFonts w:ascii="Nirmala UI" w:hAnsi="Nirmala UI" w:cs="Nirmala UI" w:hint="cs"/>
          <w:b/>
          <w:cs/>
        </w:rPr>
        <w:t>अधिक</w:t>
      </w:r>
      <w:r w:rsidRPr="00CF76AB">
        <w:rPr>
          <w:rFonts w:asciiTheme="majorBidi" w:hAnsiTheme="majorBidi" w:cstheme="majorBidi"/>
          <w:b/>
          <w:cs/>
        </w:rPr>
        <w:t xml:space="preserve"> </w:t>
      </w:r>
      <w:r w:rsidRPr="00CF76AB">
        <w:rPr>
          <w:rFonts w:ascii="Nirmala UI" w:hAnsi="Nirmala UI" w:cs="Nirmala UI" w:hint="cs"/>
          <w:b/>
          <w:cs/>
        </w:rPr>
        <w:t>जोर</w:t>
      </w:r>
      <w:r w:rsidRPr="00CF76AB">
        <w:rPr>
          <w:rFonts w:asciiTheme="majorBidi" w:hAnsiTheme="majorBidi" w:cstheme="majorBidi"/>
          <w:b/>
          <w:cs/>
        </w:rPr>
        <w:t xml:space="preserve"> </w:t>
      </w:r>
      <w:r w:rsidRPr="00CF76AB">
        <w:rPr>
          <w:rFonts w:ascii="Nirmala UI" w:hAnsi="Nirmala UI" w:cs="Nirmala UI" w:hint="cs"/>
          <w:b/>
          <w:cs/>
        </w:rPr>
        <w:t>दिया</w:t>
      </w:r>
      <w:r w:rsidRPr="00CF76AB">
        <w:rPr>
          <w:rFonts w:asciiTheme="majorBidi" w:hAnsiTheme="majorBidi" w:cstheme="majorBidi"/>
          <w:b/>
          <w:cs/>
        </w:rPr>
        <w:t xml:space="preserve"> </w:t>
      </w:r>
      <w:r w:rsidRPr="00CF76AB">
        <w:rPr>
          <w:rFonts w:ascii="Nirmala UI" w:hAnsi="Nirmala UI" w:cs="Nirmala UI" w:hint="cs"/>
          <w:b/>
          <w:cs/>
        </w:rPr>
        <w:t>जा</w:t>
      </w:r>
      <w:r w:rsidRPr="00CF76AB">
        <w:rPr>
          <w:rFonts w:asciiTheme="majorBidi" w:hAnsiTheme="majorBidi" w:cstheme="majorBidi"/>
          <w:b/>
          <w:cs/>
        </w:rPr>
        <w:t xml:space="preserve"> </w:t>
      </w:r>
      <w:r w:rsidRPr="00CF76AB">
        <w:rPr>
          <w:rFonts w:ascii="Nirmala UI" w:hAnsi="Nirmala UI" w:cs="Nirmala UI" w:hint="cs"/>
          <w:b/>
          <w:cs/>
        </w:rPr>
        <w:t>सकता</w:t>
      </w:r>
      <w:r w:rsidRPr="00CF76AB">
        <w:rPr>
          <w:rFonts w:asciiTheme="majorBidi" w:hAnsiTheme="majorBidi" w:cstheme="majorBidi"/>
          <w:b/>
          <w:cs/>
        </w:rPr>
        <w:t xml:space="preserve"> </w:t>
      </w:r>
      <w:r w:rsidRPr="00CF76AB">
        <w:rPr>
          <w:rFonts w:ascii="Nirmala UI" w:hAnsi="Nirmala UI" w:cs="Nirmala UI" w:hint="cs"/>
          <w:b/>
          <w:cs/>
        </w:rPr>
        <w:t>है।</w:t>
      </w:r>
      <w:r w:rsidRPr="00CF76AB">
        <w:rPr>
          <w:rFonts w:asciiTheme="majorBidi" w:hAnsiTheme="majorBidi" w:cstheme="majorBidi"/>
          <w:b/>
          <w:cs/>
        </w:rPr>
        <w:t xml:space="preserve"> </w:t>
      </w:r>
      <w:r w:rsidRPr="00CF76AB">
        <w:rPr>
          <w:rFonts w:ascii="Nirmala UI" w:hAnsi="Nirmala UI" w:cs="Nirmala UI" w:hint="cs"/>
          <w:b/>
          <w:cs/>
        </w:rPr>
        <w:t>सभी</w:t>
      </w:r>
      <w:r w:rsidRPr="00CF76AB">
        <w:rPr>
          <w:rFonts w:asciiTheme="majorBidi" w:hAnsiTheme="majorBidi" w:cstheme="majorBidi"/>
          <w:b/>
          <w:cs/>
        </w:rPr>
        <w:t xml:space="preserve"> </w:t>
      </w:r>
      <w:r w:rsidRPr="00CF76AB">
        <w:rPr>
          <w:rFonts w:ascii="Nirmala UI" w:hAnsi="Nirmala UI" w:cs="Nirmala UI" w:hint="cs"/>
          <w:b/>
          <w:cs/>
        </w:rPr>
        <w:t>ऑडिट</w:t>
      </w:r>
      <w:r w:rsidRPr="00CF76AB">
        <w:rPr>
          <w:rFonts w:asciiTheme="majorBidi" w:hAnsiTheme="majorBidi" w:cstheme="majorBidi"/>
          <w:b/>
          <w:cs/>
        </w:rPr>
        <w:t xml:space="preserve"> </w:t>
      </w:r>
      <w:r w:rsidRPr="00CF76AB">
        <w:rPr>
          <w:rFonts w:ascii="Nirmala UI" w:hAnsi="Nirmala UI" w:cs="Nirmala UI" w:hint="cs"/>
          <w:b/>
          <w:cs/>
        </w:rPr>
        <w:t>टीम</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सदस्यों</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स्थापना</w:t>
      </w:r>
      <w:r w:rsidRPr="00CF76AB">
        <w:rPr>
          <w:rFonts w:asciiTheme="majorBidi" w:hAnsiTheme="majorBidi" w:cstheme="majorBidi"/>
          <w:b/>
          <w:cs/>
        </w:rPr>
        <w:t xml:space="preserve"> </w:t>
      </w:r>
      <w:r w:rsidR="00CD5C6D" w:rsidRPr="00CF76AB">
        <w:rPr>
          <w:rFonts w:ascii="Nirmala UI" w:hAnsi="Nirmala UI" w:cs="Nirmala UI" w:hint="cs"/>
          <w:b/>
          <w:cs/>
        </w:rPr>
        <w:t>के</w:t>
      </w:r>
      <w:r w:rsidR="00CD5C6D" w:rsidRPr="00CF76AB">
        <w:rPr>
          <w:rFonts w:asciiTheme="majorBidi" w:hAnsiTheme="majorBidi" w:cstheme="majorBidi"/>
          <w:b/>
          <w:cs/>
        </w:rPr>
        <w:t xml:space="preserve"> </w:t>
      </w:r>
      <w:r w:rsidR="00CD5C6D" w:rsidRPr="00CF76AB">
        <w:rPr>
          <w:rFonts w:ascii="Nirmala UI" w:hAnsi="Nirmala UI" w:cs="Nirmala UI" w:hint="cs"/>
          <w:b/>
          <w:cs/>
        </w:rPr>
        <w:t>बारे</w:t>
      </w:r>
      <w:r w:rsidR="00CD5C6D" w:rsidRPr="00CF76AB">
        <w:rPr>
          <w:rFonts w:asciiTheme="majorBidi" w:hAnsiTheme="majorBidi" w:cstheme="majorBidi"/>
          <w:b/>
          <w:cs/>
        </w:rPr>
        <w:t xml:space="preserve"> </w:t>
      </w:r>
      <w:r w:rsidR="00CD5C6D" w:rsidRPr="00CF76AB">
        <w:rPr>
          <w:rFonts w:ascii="Nirmala UI" w:hAnsi="Nirmala UI" w:cs="Nirmala UI" w:hint="cs"/>
          <w:b/>
          <w:cs/>
        </w:rPr>
        <w:t>में</w:t>
      </w:r>
      <w:r w:rsidR="00CD5C6D" w:rsidRPr="00CF76AB">
        <w:rPr>
          <w:rFonts w:asciiTheme="majorBidi" w:hAnsiTheme="majorBidi" w:cstheme="majorBidi"/>
          <w:b/>
          <w:cs/>
        </w:rPr>
        <w:t xml:space="preserve"> </w:t>
      </w:r>
      <w:r w:rsidR="00CD5C6D" w:rsidRPr="00CF76AB">
        <w:rPr>
          <w:rFonts w:ascii="Nirmala UI" w:hAnsi="Nirmala UI" w:cs="Nirmala UI" w:hint="cs"/>
          <w:b/>
          <w:cs/>
        </w:rPr>
        <w:t>जानकारी</w:t>
      </w:r>
      <w:r w:rsidR="00CD5C6D" w:rsidRPr="00CF76AB">
        <w:rPr>
          <w:rFonts w:asciiTheme="majorBidi" w:hAnsiTheme="majorBidi" w:cstheme="majorBidi"/>
          <w:b/>
          <w:cs/>
        </w:rPr>
        <w:t xml:space="preserve"> </w:t>
      </w:r>
      <w:r w:rsidR="00CD5C6D" w:rsidRPr="00CF76AB">
        <w:rPr>
          <w:rFonts w:ascii="Nirmala UI" w:hAnsi="Nirmala UI" w:cs="Nirmala UI" w:hint="cs"/>
          <w:b/>
          <w:cs/>
        </w:rPr>
        <w:t>प्राप्</w:t>
      </w:r>
      <w:r w:rsidR="00CD5C6D" w:rsidRPr="00CF76AB">
        <w:rPr>
          <w:rFonts w:asciiTheme="majorBidi" w:hAnsiTheme="majorBidi" w:cstheme="majorBidi"/>
          <w:b/>
          <w:cs/>
        </w:rPr>
        <w:t>‍</w:t>
      </w:r>
      <w:r w:rsidR="00CD5C6D" w:rsidRPr="00CF76AB">
        <w:rPr>
          <w:rFonts w:ascii="Nirmala UI" w:hAnsi="Nirmala UI" w:cs="Nirmala UI" w:hint="cs"/>
          <w:b/>
          <w:cs/>
        </w:rPr>
        <w:t>त</w:t>
      </w:r>
      <w:r w:rsidR="00CD5C6D" w:rsidRPr="00CF76AB">
        <w:rPr>
          <w:rFonts w:asciiTheme="majorBidi" w:hAnsiTheme="majorBidi" w:cstheme="majorBidi"/>
          <w:b/>
          <w:cs/>
        </w:rPr>
        <w:t xml:space="preserve"> </w:t>
      </w:r>
      <w:r w:rsidR="00CD5C6D" w:rsidRPr="00CF76AB">
        <w:rPr>
          <w:rFonts w:ascii="Nirmala UI" w:hAnsi="Nirmala UI" w:cs="Nirmala UI" w:hint="cs"/>
          <w:b/>
          <w:cs/>
        </w:rPr>
        <w:t>करने</w:t>
      </w:r>
      <w:r w:rsidR="00CD5C6D"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पहले</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ही</w:t>
      </w:r>
      <w:r w:rsidRPr="00CF76AB">
        <w:rPr>
          <w:rFonts w:asciiTheme="majorBidi" w:hAnsiTheme="majorBidi" w:cstheme="majorBidi"/>
          <w:b/>
          <w:cs/>
        </w:rPr>
        <w:t xml:space="preserve"> </w:t>
      </w:r>
      <w:r w:rsidRPr="00CF76AB">
        <w:rPr>
          <w:rFonts w:ascii="Nirmala UI" w:hAnsi="Nirmala UI" w:cs="Nirmala UI" w:hint="cs"/>
          <w:b/>
          <w:cs/>
        </w:rPr>
        <w:t>इन</w:t>
      </w:r>
      <w:r w:rsidRPr="00CF76AB">
        <w:rPr>
          <w:rFonts w:asciiTheme="majorBidi" w:hAnsiTheme="majorBidi" w:cstheme="majorBidi"/>
          <w:b/>
          <w:cs/>
        </w:rPr>
        <w:t xml:space="preserve"> </w:t>
      </w:r>
      <w:r w:rsidRPr="00CF76AB">
        <w:rPr>
          <w:rFonts w:ascii="Nirmala UI" w:hAnsi="Nirmala UI" w:cs="Nirmala UI" w:hint="cs"/>
          <w:b/>
          <w:cs/>
        </w:rPr>
        <w:t>दस्तावेजों</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अध्ययन</w:t>
      </w:r>
      <w:r w:rsidRPr="00CF76AB">
        <w:rPr>
          <w:rFonts w:asciiTheme="majorBidi" w:hAnsiTheme="majorBidi" w:cstheme="majorBidi"/>
          <w:b/>
          <w:cs/>
        </w:rPr>
        <w:t xml:space="preserve"> </w:t>
      </w:r>
      <w:r w:rsidRPr="00CF76AB">
        <w:rPr>
          <w:rFonts w:ascii="Nirmala UI" w:hAnsi="Nirmala UI" w:cs="Nirmala UI" w:hint="cs"/>
          <w:b/>
          <w:cs/>
        </w:rPr>
        <w:t>करना</w:t>
      </w:r>
      <w:r w:rsidRPr="00CF76AB">
        <w:rPr>
          <w:rFonts w:asciiTheme="majorBidi" w:hAnsiTheme="majorBidi" w:cstheme="majorBidi"/>
          <w:b/>
          <w:cs/>
        </w:rPr>
        <w:t xml:space="preserve"> </w:t>
      </w:r>
      <w:r w:rsidRPr="00CF76AB">
        <w:rPr>
          <w:rFonts w:ascii="Nirmala UI" w:hAnsi="Nirmala UI" w:cs="Nirmala UI" w:hint="cs"/>
          <w:b/>
          <w:cs/>
        </w:rPr>
        <w:t>चाहिए।</w:t>
      </w:r>
      <w:r w:rsidR="00CD5C6D" w:rsidRPr="00CF76AB">
        <w:rPr>
          <w:rFonts w:asciiTheme="majorBidi" w:hAnsiTheme="majorBidi" w:cstheme="majorBidi"/>
          <w:b/>
          <w:cs/>
        </w:rPr>
        <w:t xml:space="preserve"> </w:t>
      </w:r>
    </w:p>
    <w:p w14:paraId="4ED502C4" w14:textId="77777777" w:rsidR="0011337E" w:rsidRPr="00CF76AB" w:rsidRDefault="0011337E" w:rsidP="00CF76AB">
      <w:pPr>
        <w:pStyle w:val="BodyText"/>
        <w:ind w:left="1276" w:right="-1"/>
        <w:jc w:val="both"/>
        <w:rPr>
          <w:rFonts w:asciiTheme="majorBidi" w:hAnsiTheme="majorBidi" w:cstheme="majorBidi"/>
          <w:b/>
        </w:rPr>
      </w:pPr>
    </w:p>
    <w:p w14:paraId="5CD80B8B" w14:textId="77777777" w:rsidR="0011337E" w:rsidRPr="00CF76AB" w:rsidRDefault="001B0C3E" w:rsidP="00CF76AB">
      <w:pPr>
        <w:pStyle w:val="BodyText"/>
        <w:ind w:left="1276" w:right="-1"/>
        <w:jc w:val="both"/>
        <w:rPr>
          <w:rFonts w:asciiTheme="majorBidi" w:hAnsiTheme="majorBidi" w:cstheme="majorBidi"/>
          <w:b/>
        </w:rPr>
      </w:pPr>
      <w:r w:rsidRPr="00CF76AB">
        <w:rPr>
          <w:rFonts w:asciiTheme="majorBidi" w:hAnsiTheme="majorBidi" w:cstheme="majorBidi"/>
          <w:b/>
          <w:cs/>
        </w:rPr>
        <w:t xml:space="preserve">8.3.5 </w:t>
      </w:r>
      <w:r w:rsidRPr="00CF76AB">
        <w:rPr>
          <w:rFonts w:asciiTheme="majorBidi" w:hAnsiTheme="majorBidi" w:cstheme="majorBidi"/>
          <w:b/>
          <w:cs/>
        </w:rPr>
        <w:tab/>
      </w:r>
      <w:r w:rsidR="0011337E" w:rsidRPr="00CF76AB">
        <w:rPr>
          <w:rFonts w:ascii="Nirmala UI" w:hAnsi="Nirmala UI" w:cs="Nirmala UI" w:hint="cs"/>
          <w:b/>
          <w:cs/>
        </w:rPr>
        <w:t>ब्रीफिंग</w:t>
      </w:r>
      <w:r w:rsidR="0011337E" w:rsidRPr="00CF76AB">
        <w:rPr>
          <w:rFonts w:asciiTheme="majorBidi" w:hAnsiTheme="majorBidi" w:cstheme="majorBidi"/>
          <w:b/>
          <w:cs/>
        </w:rPr>
        <w:t>:</w:t>
      </w:r>
    </w:p>
    <w:p w14:paraId="673FB460" w14:textId="27219B97" w:rsidR="0011337E" w:rsidRPr="00CF76AB" w:rsidRDefault="0011337E" w:rsidP="00CF76AB">
      <w:pPr>
        <w:pStyle w:val="BodyText"/>
        <w:ind w:left="2127" w:right="-1"/>
        <w:jc w:val="both"/>
        <w:rPr>
          <w:rFonts w:asciiTheme="majorBidi" w:hAnsiTheme="majorBidi" w:cstheme="majorBidi"/>
          <w:b/>
        </w:rPr>
      </w:pPr>
      <w:r w:rsidRPr="00CF76AB">
        <w:rPr>
          <w:rFonts w:ascii="Nirmala UI" w:hAnsi="Nirmala UI" w:cs="Nirmala UI" w:hint="cs"/>
          <w:b/>
          <w:cs/>
        </w:rPr>
        <w:t>प्रत्येक</w:t>
      </w:r>
      <w:r w:rsidRPr="00CF76AB">
        <w:rPr>
          <w:rFonts w:asciiTheme="majorBidi" w:hAnsiTheme="majorBidi" w:cstheme="majorBidi"/>
          <w:b/>
          <w:cs/>
        </w:rPr>
        <w:t xml:space="preserve"> </w:t>
      </w:r>
      <w:r w:rsidRPr="00CF76AB">
        <w:rPr>
          <w:rFonts w:ascii="Nirmala UI" w:hAnsi="Nirmala UI" w:cs="Nirmala UI" w:hint="cs"/>
          <w:b/>
          <w:cs/>
        </w:rPr>
        <w:t>ऑडिट</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शुरुआत</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पहले</w:t>
      </w:r>
      <w:r w:rsidRPr="00CF76AB">
        <w:rPr>
          <w:rFonts w:asciiTheme="majorBidi" w:hAnsiTheme="majorBidi" w:cstheme="majorBidi"/>
          <w:b/>
        </w:rPr>
        <w:t xml:space="preserve">, </w:t>
      </w:r>
      <w:r w:rsidRPr="00CF76AB">
        <w:rPr>
          <w:rFonts w:ascii="Nirmala UI" w:hAnsi="Nirmala UI" w:cs="Nirmala UI" w:hint="cs"/>
          <w:b/>
          <w:cs/>
        </w:rPr>
        <w:t>क्षेत्र</w:t>
      </w:r>
      <w:r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Pr="00CF76AB">
        <w:rPr>
          <w:rFonts w:ascii="Nirmala UI" w:hAnsi="Nirmala UI" w:cs="Nirmala UI" w:hint="cs"/>
          <w:b/>
          <w:cs/>
        </w:rPr>
        <w:t>स्थापना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सभी</w:t>
      </w:r>
      <w:r w:rsidRPr="00CF76AB">
        <w:rPr>
          <w:rFonts w:asciiTheme="majorBidi" w:hAnsiTheme="majorBidi" w:cstheme="majorBidi"/>
          <w:b/>
          <w:cs/>
        </w:rPr>
        <w:t xml:space="preserve"> </w:t>
      </w:r>
      <w:r w:rsidRPr="00CF76AB">
        <w:rPr>
          <w:rFonts w:ascii="Nirmala UI" w:hAnsi="Nirmala UI" w:cs="Nirmala UI" w:hint="cs"/>
          <w:b/>
          <w:cs/>
        </w:rPr>
        <w:t>संबंधित</w:t>
      </w:r>
      <w:r w:rsidRPr="00CF76AB">
        <w:rPr>
          <w:rFonts w:asciiTheme="majorBidi" w:hAnsiTheme="majorBidi" w:cstheme="majorBidi"/>
          <w:b/>
          <w:cs/>
        </w:rPr>
        <w:t xml:space="preserve"> </w:t>
      </w:r>
      <w:r w:rsidRPr="00CF76AB">
        <w:rPr>
          <w:rFonts w:ascii="Nirmala UI" w:hAnsi="Nirmala UI" w:cs="Nirmala UI" w:hint="cs"/>
          <w:b/>
          <w:cs/>
        </w:rPr>
        <w:t>व्यक्तियों</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टीम</w:t>
      </w:r>
      <w:r w:rsidRPr="00CF76AB">
        <w:rPr>
          <w:rFonts w:asciiTheme="majorBidi" w:hAnsiTheme="majorBidi" w:cstheme="majorBidi"/>
          <w:b/>
          <w:cs/>
        </w:rPr>
        <w:t xml:space="preserve"> </w:t>
      </w:r>
      <w:r w:rsidRPr="00CF76AB">
        <w:rPr>
          <w:rFonts w:ascii="Nirmala UI" w:hAnsi="Nirmala UI" w:cs="Nirmala UI" w:hint="cs"/>
          <w:b/>
          <w:cs/>
        </w:rPr>
        <w:t>लीडर</w:t>
      </w:r>
      <w:r w:rsidRPr="00CF76AB">
        <w:rPr>
          <w:rFonts w:asciiTheme="majorBidi" w:hAnsiTheme="majorBidi" w:cstheme="majorBidi"/>
          <w:b/>
          <w:cs/>
        </w:rPr>
        <w:t xml:space="preserve"> </w:t>
      </w:r>
      <w:r w:rsidRPr="00CF76AB">
        <w:rPr>
          <w:rFonts w:ascii="Nirmala UI" w:hAnsi="Nirmala UI" w:cs="Nirmala UI" w:hint="cs"/>
          <w:b/>
          <w:cs/>
        </w:rPr>
        <w:t>द्वारा</w:t>
      </w:r>
      <w:r w:rsidRPr="00CF76AB">
        <w:rPr>
          <w:rFonts w:asciiTheme="majorBidi" w:hAnsiTheme="majorBidi" w:cstheme="majorBidi"/>
          <w:b/>
          <w:cs/>
        </w:rPr>
        <w:t xml:space="preserve"> </w:t>
      </w:r>
      <w:r w:rsidRPr="00CF76AB">
        <w:rPr>
          <w:rFonts w:ascii="Nirmala UI" w:hAnsi="Nirmala UI" w:cs="Nirmala UI" w:hint="cs"/>
          <w:b/>
          <w:cs/>
        </w:rPr>
        <w:t>ऑडिट</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उद्देश्य</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बारे</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जानकारी</w:t>
      </w:r>
      <w:r w:rsidRPr="00CF76AB">
        <w:rPr>
          <w:rFonts w:asciiTheme="majorBidi" w:hAnsiTheme="majorBidi" w:cstheme="majorBidi"/>
          <w:b/>
          <w:cs/>
        </w:rPr>
        <w:t xml:space="preserve"> </w:t>
      </w:r>
      <w:r w:rsidRPr="00CF76AB">
        <w:rPr>
          <w:rFonts w:ascii="Nirmala UI" w:hAnsi="Nirmala UI" w:cs="Nirmala UI" w:hint="cs"/>
          <w:b/>
          <w:cs/>
        </w:rPr>
        <w:t>दी</w:t>
      </w:r>
      <w:r w:rsidRPr="00CF76AB">
        <w:rPr>
          <w:rFonts w:asciiTheme="majorBidi" w:hAnsiTheme="majorBidi" w:cstheme="majorBidi"/>
          <w:b/>
          <w:cs/>
        </w:rPr>
        <w:t xml:space="preserve"> </w:t>
      </w:r>
      <w:r w:rsidRPr="00CF76AB">
        <w:rPr>
          <w:rFonts w:ascii="Nirmala UI" w:hAnsi="Nirmala UI" w:cs="Nirmala UI" w:hint="cs"/>
          <w:b/>
          <w:cs/>
        </w:rPr>
        <w:t>जाती</w:t>
      </w:r>
      <w:r w:rsidRPr="00CF76AB">
        <w:rPr>
          <w:rFonts w:asciiTheme="majorBidi" w:hAnsiTheme="majorBidi" w:cstheme="majorBidi"/>
          <w:b/>
          <w:cs/>
        </w:rPr>
        <w:t xml:space="preserve"> </w:t>
      </w:r>
      <w:r w:rsidRPr="00CF76AB">
        <w:rPr>
          <w:rFonts w:ascii="Nirmala UI" w:hAnsi="Nirmala UI" w:cs="Nirmala UI" w:hint="cs"/>
          <w:b/>
          <w:cs/>
        </w:rPr>
        <w:t>है।</w:t>
      </w:r>
      <w:r w:rsidRPr="00CF76AB">
        <w:rPr>
          <w:rFonts w:asciiTheme="majorBidi" w:hAnsiTheme="majorBidi" w:cstheme="majorBidi"/>
          <w:b/>
          <w:cs/>
        </w:rPr>
        <w:t xml:space="preserve"> </w:t>
      </w:r>
      <w:r w:rsidR="00CD5C6D" w:rsidRPr="00CF76AB">
        <w:rPr>
          <w:rFonts w:ascii="Nirmala UI" w:hAnsi="Nirmala UI" w:cs="Nirmala UI" w:hint="cs"/>
          <w:b/>
          <w:cs/>
        </w:rPr>
        <w:t>ऐसा</w:t>
      </w:r>
      <w:r w:rsidR="00CD5C6D" w:rsidRPr="00CF76AB">
        <w:rPr>
          <w:rFonts w:asciiTheme="majorBidi" w:hAnsiTheme="majorBidi" w:cstheme="majorBidi"/>
          <w:b/>
          <w:cs/>
        </w:rPr>
        <w:t xml:space="preserve"> </w:t>
      </w:r>
      <w:r w:rsidRPr="00CF76AB">
        <w:rPr>
          <w:rFonts w:ascii="Nirmala UI" w:hAnsi="Nirmala UI" w:cs="Nirmala UI" w:hint="cs"/>
          <w:b/>
          <w:cs/>
        </w:rPr>
        <w:t>कोई</w:t>
      </w:r>
      <w:r w:rsidRPr="00CF76AB">
        <w:rPr>
          <w:rFonts w:asciiTheme="majorBidi" w:hAnsiTheme="majorBidi" w:cstheme="majorBidi"/>
          <w:b/>
          <w:cs/>
        </w:rPr>
        <w:t xml:space="preserve"> </w:t>
      </w:r>
      <w:r w:rsidR="00CD5C6D" w:rsidRPr="00CF76AB">
        <w:rPr>
          <w:rFonts w:ascii="Nirmala UI" w:hAnsi="Nirmala UI" w:cs="Nirmala UI" w:hint="cs"/>
          <w:b/>
          <w:cs/>
        </w:rPr>
        <w:t>प्रभाव</w:t>
      </w:r>
      <w:r w:rsidR="00CD5C6D" w:rsidRPr="00CF76AB">
        <w:rPr>
          <w:rFonts w:asciiTheme="majorBidi" w:hAnsiTheme="majorBidi" w:cstheme="majorBidi"/>
          <w:b/>
          <w:cs/>
        </w:rPr>
        <w:t xml:space="preserve"> </w:t>
      </w:r>
      <w:r w:rsidRPr="00CF76AB">
        <w:rPr>
          <w:rFonts w:ascii="Nirmala UI" w:hAnsi="Nirmala UI" w:cs="Nirmala UI" w:hint="cs"/>
          <w:b/>
          <w:cs/>
        </w:rPr>
        <w:t>नहीं</w:t>
      </w:r>
      <w:r w:rsidRPr="00CF76AB">
        <w:rPr>
          <w:rFonts w:asciiTheme="majorBidi" w:hAnsiTheme="majorBidi" w:cstheme="majorBidi"/>
          <w:b/>
          <w:cs/>
        </w:rPr>
        <w:t xml:space="preserve"> </w:t>
      </w:r>
      <w:r w:rsidR="00CD5C6D" w:rsidRPr="00CF76AB">
        <w:rPr>
          <w:rFonts w:ascii="Nirmala UI" w:hAnsi="Nirmala UI" w:cs="Nirmala UI" w:hint="cs"/>
          <w:b/>
          <w:cs/>
        </w:rPr>
        <w:t>छोड़ा</w:t>
      </w:r>
      <w:r w:rsidR="00CD5C6D" w:rsidRPr="00CF76AB">
        <w:rPr>
          <w:rFonts w:asciiTheme="majorBidi" w:hAnsiTheme="majorBidi" w:cstheme="majorBidi"/>
          <w:b/>
          <w:cs/>
        </w:rPr>
        <w:t xml:space="preserve"> </w:t>
      </w:r>
      <w:r w:rsidR="00CD5C6D" w:rsidRPr="00CF76AB">
        <w:rPr>
          <w:rFonts w:ascii="Nirmala UI" w:hAnsi="Nirmala UI" w:cs="Nirmala UI" w:hint="cs"/>
          <w:b/>
          <w:cs/>
        </w:rPr>
        <w:t>जाना</w:t>
      </w:r>
      <w:r w:rsidR="00CD5C6D" w:rsidRPr="00CF76AB">
        <w:rPr>
          <w:rFonts w:asciiTheme="majorBidi" w:hAnsiTheme="majorBidi" w:cstheme="majorBidi"/>
          <w:b/>
          <w:cs/>
        </w:rPr>
        <w:t xml:space="preserve"> </w:t>
      </w:r>
      <w:r w:rsidRPr="00CF76AB">
        <w:rPr>
          <w:rFonts w:ascii="Nirmala UI" w:hAnsi="Nirmala UI" w:cs="Nirmala UI" w:hint="cs"/>
          <w:b/>
          <w:cs/>
        </w:rPr>
        <w:t>चाहिए</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लेखापरीक्षा</w:t>
      </w:r>
      <w:r w:rsidRPr="00CF76AB">
        <w:rPr>
          <w:rFonts w:asciiTheme="majorBidi" w:hAnsiTheme="majorBidi" w:cstheme="majorBidi"/>
          <w:b/>
          <w:cs/>
        </w:rPr>
        <w:t xml:space="preserve"> </w:t>
      </w:r>
      <w:r w:rsidR="00CD5C6D" w:rsidRPr="00CF76AB">
        <w:rPr>
          <w:rFonts w:ascii="Nirmala UI" w:hAnsi="Nirmala UI" w:cs="Nirmala UI" w:hint="cs"/>
          <w:b/>
          <w:cs/>
        </w:rPr>
        <w:t>उन्</w:t>
      </w:r>
      <w:r w:rsidR="00CD5C6D" w:rsidRPr="00CF76AB">
        <w:rPr>
          <w:rFonts w:asciiTheme="majorBidi" w:hAnsiTheme="majorBidi" w:cstheme="majorBidi"/>
          <w:b/>
          <w:cs/>
        </w:rPr>
        <w:t>‍</w:t>
      </w:r>
      <w:r w:rsidR="00CD5C6D" w:rsidRPr="00CF76AB">
        <w:rPr>
          <w:rFonts w:ascii="Nirmala UI" w:hAnsi="Nirmala UI" w:cs="Nirmala UI" w:hint="cs"/>
          <w:b/>
          <w:cs/>
        </w:rPr>
        <w:t>हें</w:t>
      </w:r>
      <w:r w:rsidR="00CD5C6D" w:rsidRPr="00CF76AB">
        <w:rPr>
          <w:rFonts w:asciiTheme="majorBidi" w:hAnsiTheme="majorBidi" w:cstheme="majorBidi"/>
          <w:b/>
          <w:cs/>
        </w:rPr>
        <w:t xml:space="preserve"> </w:t>
      </w:r>
      <w:r w:rsidR="00CD5C6D" w:rsidRPr="00CF76AB">
        <w:rPr>
          <w:rFonts w:ascii="Nirmala UI" w:hAnsi="Nirmala UI" w:cs="Nirmala UI" w:hint="cs"/>
          <w:b/>
          <w:cs/>
        </w:rPr>
        <w:t>बुरे</w:t>
      </w:r>
      <w:r w:rsidR="00CD5C6D" w:rsidRPr="00CF76AB">
        <w:rPr>
          <w:rFonts w:asciiTheme="majorBidi" w:hAnsiTheme="majorBidi" w:cstheme="majorBidi"/>
          <w:b/>
          <w:cs/>
        </w:rPr>
        <w:t xml:space="preserve"> </w:t>
      </w:r>
      <w:r w:rsidR="00CD5C6D" w:rsidRPr="00CF76AB">
        <w:rPr>
          <w:rFonts w:ascii="Nirmala UI" w:hAnsi="Nirmala UI" w:cs="Nirmala UI" w:hint="cs"/>
          <w:b/>
          <w:cs/>
        </w:rPr>
        <w:t>संदर्भ</w:t>
      </w:r>
      <w:r w:rsidR="00CD5C6D" w:rsidRPr="00CF76AB">
        <w:rPr>
          <w:rFonts w:asciiTheme="majorBidi" w:hAnsiTheme="majorBidi" w:cstheme="majorBidi"/>
          <w:b/>
          <w:cs/>
        </w:rPr>
        <w:t xml:space="preserve"> </w:t>
      </w:r>
      <w:r w:rsidR="00CD5C6D" w:rsidRPr="00CF76AB">
        <w:rPr>
          <w:rFonts w:ascii="Nirmala UI" w:hAnsi="Nirmala UI" w:cs="Nirmala UI" w:hint="cs"/>
          <w:b/>
          <w:cs/>
        </w:rPr>
        <w:t>में</w:t>
      </w:r>
      <w:r w:rsidR="00CD5C6D" w:rsidRPr="00CF76AB">
        <w:rPr>
          <w:rFonts w:asciiTheme="majorBidi" w:hAnsiTheme="majorBidi" w:cstheme="majorBidi"/>
          <w:b/>
          <w:cs/>
        </w:rPr>
        <w:t xml:space="preserve"> </w:t>
      </w:r>
      <w:r w:rsidR="00CD5C6D" w:rsidRPr="00CF76AB">
        <w:rPr>
          <w:rFonts w:ascii="Nirmala UI" w:hAnsi="Nirmala UI" w:cs="Nirmala UI" w:hint="cs"/>
          <w:b/>
          <w:cs/>
        </w:rPr>
        <w:t>पेश</w:t>
      </w:r>
      <w:r w:rsidR="00CD5C6D" w:rsidRPr="00CF76AB">
        <w:rPr>
          <w:rFonts w:asciiTheme="majorBidi" w:hAnsiTheme="majorBidi" w:cstheme="majorBidi"/>
          <w:b/>
          <w:cs/>
        </w:rPr>
        <w:t xml:space="preserve"> </w:t>
      </w:r>
      <w:r w:rsidR="00CD5C6D" w:rsidRPr="00CF76AB">
        <w:rPr>
          <w:rFonts w:ascii="Nirmala UI" w:hAnsi="Nirmala UI" w:cs="Nirmala UI" w:hint="cs"/>
          <w:b/>
          <w:cs/>
        </w:rPr>
        <w:t>करेगी</w:t>
      </w:r>
      <w:r w:rsidRPr="00CF76AB">
        <w:rPr>
          <w:rFonts w:ascii="Nirmala UI" w:hAnsi="Nirmala UI" w:cs="Nirmala UI" w:hint="cs"/>
          <w:b/>
          <w:cs/>
        </w:rPr>
        <w:t>।</w:t>
      </w:r>
    </w:p>
    <w:p w14:paraId="11F7C1C3" w14:textId="77777777" w:rsidR="0011337E" w:rsidRPr="00CF76AB" w:rsidRDefault="0011337E" w:rsidP="00CF76AB">
      <w:pPr>
        <w:pStyle w:val="BodyText"/>
        <w:ind w:left="1276" w:right="-1"/>
        <w:jc w:val="both"/>
        <w:rPr>
          <w:rFonts w:asciiTheme="majorBidi" w:hAnsiTheme="majorBidi" w:cstheme="majorBidi"/>
          <w:b/>
        </w:rPr>
      </w:pPr>
    </w:p>
    <w:p w14:paraId="68D1051E" w14:textId="77777777" w:rsidR="0011337E" w:rsidRPr="00CF76AB" w:rsidRDefault="001B0C3E" w:rsidP="00CF76AB">
      <w:pPr>
        <w:pStyle w:val="BodyText"/>
        <w:ind w:left="1276" w:right="-1"/>
        <w:jc w:val="both"/>
        <w:rPr>
          <w:rFonts w:asciiTheme="majorBidi" w:hAnsiTheme="majorBidi" w:cstheme="majorBidi"/>
          <w:b/>
        </w:rPr>
      </w:pPr>
      <w:r w:rsidRPr="00CF76AB">
        <w:rPr>
          <w:rFonts w:asciiTheme="majorBidi" w:hAnsiTheme="majorBidi" w:cstheme="majorBidi"/>
          <w:b/>
          <w:cs/>
        </w:rPr>
        <w:t xml:space="preserve">8.3.6 </w:t>
      </w:r>
      <w:r w:rsidRPr="00CF76AB">
        <w:rPr>
          <w:rFonts w:asciiTheme="majorBidi" w:hAnsiTheme="majorBidi" w:cstheme="majorBidi"/>
          <w:b/>
          <w:cs/>
        </w:rPr>
        <w:tab/>
      </w:r>
      <w:r w:rsidR="0011337E" w:rsidRPr="00CF76AB">
        <w:rPr>
          <w:rFonts w:ascii="Nirmala UI" w:hAnsi="Nirmala UI" w:cs="Nirmala UI" w:hint="cs"/>
          <w:b/>
          <w:cs/>
        </w:rPr>
        <w:t>साइट</w:t>
      </w:r>
      <w:r w:rsidR="0011337E" w:rsidRPr="00CF76AB">
        <w:rPr>
          <w:rFonts w:asciiTheme="majorBidi" w:hAnsiTheme="majorBidi" w:cstheme="majorBidi"/>
          <w:b/>
          <w:cs/>
        </w:rPr>
        <w:t xml:space="preserve"> </w:t>
      </w:r>
      <w:r w:rsidR="0011337E" w:rsidRPr="00CF76AB">
        <w:rPr>
          <w:rFonts w:ascii="Nirmala UI" w:hAnsi="Nirmala UI" w:cs="Nirmala UI" w:hint="cs"/>
          <w:b/>
          <w:cs/>
        </w:rPr>
        <w:t>निरीक्षण</w:t>
      </w:r>
      <w:r w:rsidR="0011337E" w:rsidRPr="00CF76AB">
        <w:rPr>
          <w:rFonts w:asciiTheme="majorBidi" w:hAnsiTheme="majorBidi" w:cstheme="majorBidi"/>
          <w:b/>
          <w:cs/>
        </w:rPr>
        <w:t>:</w:t>
      </w:r>
    </w:p>
    <w:p w14:paraId="35BE4157" w14:textId="2EFD5BD4" w:rsidR="0011337E" w:rsidRPr="00CF76AB" w:rsidRDefault="0011337E" w:rsidP="00CF76AB">
      <w:pPr>
        <w:pStyle w:val="BodyText"/>
        <w:ind w:left="2127" w:right="-1"/>
        <w:jc w:val="both"/>
        <w:rPr>
          <w:rFonts w:asciiTheme="majorBidi" w:hAnsiTheme="majorBidi" w:cstheme="majorBidi"/>
          <w:b/>
        </w:rPr>
      </w:pPr>
      <w:r w:rsidRPr="00CF76AB">
        <w:rPr>
          <w:rFonts w:ascii="Nirmala UI" w:hAnsi="Nirmala UI" w:cs="Nirmala UI" w:hint="cs"/>
          <w:b/>
          <w:cs/>
        </w:rPr>
        <w:t>तैयार</w:t>
      </w:r>
      <w:r w:rsidRPr="00CF76AB">
        <w:rPr>
          <w:rFonts w:asciiTheme="majorBidi" w:hAnsiTheme="majorBidi" w:cstheme="majorBidi"/>
          <w:b/>
          <w:cs/>
        </w:rPr>
        <w:t xml:space="preserve"> </w:t>
      </w:r>
      <w:r w:rsidRPr="00CF76AB">
        <w:rPr>
          <w:rFonts w:ascii="Nirmala UI" w:hAnsi="Nirmala UI" w:cs="Nirmala UI" w:hint="cs"/>
          <w:b/>
          <w:cs/>
        </w:rPr>
        <w:t>जांच</w:t>
      </w:r>
      <w:r w:rsidRPr="00CF76AB">
        <w:rPr>
          <w:rFonts w:asciiTheme="majorBidi" w:hAnsiTheme="majorBidi" w:cstheme="majorBidi"/>
          <w:b/>
          <w:cs/>
        </w:rPr>
        <w:t xml:space="preserve"> </w:t>
      </w:r>
      <w:r w:rsidRPr="00CF76AB">
        <w:rPr>
          <w:rFonts w:ascii="Nirmala UI" w:hAnsi="Nirmala UI" w:cs="Nirmala UI" w:hint="cs"/>
          <w:b/>
          <w:cs/>
        </w:rPr>
        <w:t>सूचियों</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उपयोग</w:t>
      </w:r>
      <w:r w:rsidRPr="00CF76AB">
        <w:rPr>
          <w:rFonts w:asciiTheme="majorBidi" w:hAnsiTheme="majorBidi" w:cstheme="majorBidi"/>
          <w:b/>
          <w:cs/>
        </w:rPr>
        <w:t xml:space="preserve"> </w:t>
      </w:r>
      <w:r w:rsidRPr="00CF76AB">
        <w:rPr>
          <w:rFonts w:ascii="Nirmala UI" w:hAnsi="Nirmala UI" w:cs="Nirmala UI" w:hint="cs"/>
          <w:b/>
          <w:cs/>
        </w:rPr>
        <w:t>करके</w:t>
      </w:r>
      <w:r w:rsidRPr="00CF76AB">
        <w:rPr>
          <w:rFonts w:asciiTheme="majorBidi" w:hAnsiTheme="majorBidi" w:cstheme="majorBidi"/>
          <w:b/>
          <w:cs/>
        </w:rPr>
        <w:t xml:space="preserve"> </w:t>
      </w:r>
      <w:r w:rsidRPr="00CF76AB">
        <w:rPr>
          <w:rFonts w:ascii="Nirmala UI" w:hAnsi="Nirmala UI" w:cs="Nirmala UI" w:hint="cs"/>
          <w:b/>
          <w:cs/>
        </w:rPr>
        <w:t>अधिकांश</w:t>
      </w:r>
      <w:r w:rsidRPr="00CF76AB">
        <w:rPr>
          <w:rFonts w:asciiTheme="majorBidi" w:hAnsiTheme="majorBidi" w:cstheme="majorBidi"/>
          <w:b/>
          <w:cs/>
        </w:rPr>
        <w:t xml:space="preserve"> </w:t>
      </w:r>
      <w:r w:rsidRPr="00CF76AB">
        <w:rPr>
          <w:rFonts w:ascii="Nirmala UI" w:hAnsi="Nirmala UI" w:cs="Nirmala UI" w:hint="cs"/>
          <w:b/>
          <w:cs/>
        </w:rPr>
        <w:t>जानकारी</w:t>
      </w:r>
      <w:r w:rsidRPr="00CF76AB">
        <w:rPr>
          <w:rFonts w:asciiTheme="majorBidi" w:hAnsiTheme="majorBidi" w:cstheme="majorBidi"/>
          <w:b/>
          <w:cs/>
        </w:rPr>
        <w:t xml:space="preserve"> </w:t>
      </w:r>
      <w:r w:rsidRPr="00CF76AB">
        <w:rPr>
          <w:rFonts w:ascii="Nirmala UI" w:hAnsi="Nirmala UI" w:cs="Nirmala UI" w:hint="cs"/>
          <w:b/>
          <w:cs/>
        </w:rPr>
        <w:t>साइट</w:t>
      </w:r>
      <w:r w:rsidRPr="00CF76AB">
        <w:rPr>
          <w:rFonts w:asciiTheme="majorBidi" w:hAnsiTheme="majorBidi" w:cstheme="majorBidi"/>
          <w:b/>
          <w:cs/>
        </w:rPr>
        <w:t xml:space="preserve"> </w:t>
      </w:r>
      <w:r w:rsidRPr="00CF76AB">
        <w:rPr>
          <w:rFonts w:ascii="Nirmala UI" w:hAnsi="Nirmala UI" w:cs="Nirmala UI" w:hint="cs"/>
          <w:b/>
          <w:cs/>
        </w:rPr>
        <w:t>निरीक्षण</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माध्यम</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एकत्र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जा</w:t>
      </w:r>
      <w:r w:rsidRPr="00CF76AB">
        <w:rPr>
          <w:rFonts w:asciiTheme="majorBidi" w:hAnsiTheme="majorBidi" w:cstheme="majorBidi"/>
          <w:b/>
          <w:cs/>
        </w:rPr>
        <w:t xml:space="preserve"> </w:t>
      </w:r>
      <w:r w:rsidRPr="00CF76AB">
        <w:rPr>
          <w:rFonts w:ascii="Nirmala UI" w:hAnsi="Nirmala UI" w:cs="Nirmala UI" w:hint="cs"/>
          <w:b/>
          <w:cs/>
        </w:rPr>
        <w:t>सकती</w:t>
      </w:r>
      <w:r w:rsidRPr="00CF76AB">
        <w:rPr>
          <w:rFonts w:asciiTheme="majorBidi" w:hAnsiTheme="majorBidi" w:cstheme="majorBidi"/>
          <w:b/>
          <w:cs/>
        </w:rPr>
        <w:t xml:space="preserve"> </w:t>
      </w:r>
      <w:r w:rsidRPr="00CF76AB">
        <w:rPr>
          <w:rFonts w:ascii="Nirmala UI" w:hAnsi="Nirmala UI" w:cs="Nirmala UI" w:hint="cs"/>
          <w:b/>
          <w:cs/>
        </w:rPr>
        <w:t>है।</w:t>
      </w:r>
      <w:r w:rsidRPr="00CF76AB">
        <w:rPr>
          <w:rFonts w:asciiTheme="majorBidi" w:hAnsiTheme="majorBidi" w:cstheme="majorBidi"/>
          <w:b/>
          <w:cs/>
        </w:rPr>
        <w:t xml:space="preserve"> </w:t>
      </w:r>
      <w:r w:rsidRPr="00CF76AB">
        <w:rPr>
          <w:rFonts w:ascii="Nirmala UI" w:hAnsi="Nirmala UI" w:cs="Nirmala UI" w:hint="cs"/>
          <w:b/>
          <w:cs/>
        </w:rPr>
        <w:t>लेखा</w:t>
      </w:r>
      <w:r w:rsidRPr="00CF76AB">
        <w:rPr>
          <w:rFonts w:asciiTheme="majorBidi" w:hAnsiTheme="majorBidi" w:cstheme="majorBidi"/>
          <w:b/>
          <w:cs/>
        </w:rPr>
        <w:t xml:space="preserve"> </w:t>
      </w:r>
      <w:r w:rsidRPr="00CF76AB">
        <w:rPr>
          <w:rFonts w:ascii="Nirmala UI" w:hAnsi="Nirmala UI" w:cs="Nirmala UI" w:hint="cs"/>
          <w:b/>
          <w:cs/>
        </w:rPr>
        <w:t>परीक्षकों</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टिप्पणी</w:t>
      </w:r>
      <w:r w:rsidRPr="00CF76AB">
        <w:rPr>
          <w:rFonts w:asciiTheme="majorBidi" w:hAnsiTheme="majorBidi" w:cstheme="majorBidi"/>
          <w:b/>
          <w:cs/>
        </w:rPr>
        <w:t xml:space="preserve"> </w:t>
      </w:r>
      <w:r w:rsidRPr="00CF76AB">
        <w:rPr>
          <w:rFonts w:ascii="Nirmala UI" w:hAnsi="Nirmala UI" w:cs="Nirmala UI" w:hint="cs"/>
          <w:b/>
          <w:cs/>
        </w:rPr>
        <w:t>कॉलम</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तहत</w:t>
      </w:r>
      <w:r w:rsidRPr="00CF76AB">
        <w:rPr>
          <w:rFonts w:asciiTheme="majorBidi" w:hAnsiTheme="majorBidi" w:cstheme="majorBidi"/>
          <w:b/>
          <w:cs/>
        </w:rPr>
        <w:t xml:space="preserve"> </w:t>
      </w:r>
      <w:r w:rsidRPr="00CF76AB">
        <w:rPr>
          <w:rFonts w:ascii="Nirmala UI" w:hAnsi="Nirmala UI" w:cs="Nirmala UI" w:hint="cs"/>
          <w:b/>
          <w:cs/>
        </w:rPr>
        <w:t>अपनी</w:t>
      </w:r>
      <w:r w:rsidRPr="00CF76AB">
        <w:rPr>
          <w:rFonts w:asciiTheme="majorBidi" w:hAnsiTheme="majorBidi" w:cstheme="majorBidi"/>
          <w:b/>
          <w:cs/>
        </w:rPr>
        <w:t xml:space="preserve"> </w:t>
      </w:r>
      <w:r w:rsidRPr="00CF76AB">
        <w:rPr>
          <w:rFonts w:ascii="Nirmala UI" w:hAnsi="Nirmala UI" w:cs="Nirmala UI" w:hint="cs"/>
          <w:b/>
          <w:cs/>
        </w:rPr>
        <w:t>टिप्पणियों</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दर्ज</w:t>
      </w:r>
      <w:r w:rsidRPr="00CF76AB">
        <w:rPr>
          <w:rFonts w:asciiTheme="majorBidi" w:hAnsiTheme="majorBidi" w:cstheme="majorBidi"/>
          <w:b/>
          <w:cs/>
        </w:rPr>
        <w:t xml:space="preserve"> </w:t>
      </w:r>
      <w:r w:rsidRPr="00CF76AB">
        <w:rPr>
          <w:rFonts w:ascii="Nirmala UI" w:hAnsi="Nirmala UI" w:cs="Nirmala UI" w:hint="cs"/>
          <w:b/>
          <w:cs/>
        </w:rPr>
        <w:t>करना</w:t>
      </w:r>
      <w:r w:rsidRPr="00CF76AB">
        <w:rPr>
          <w:rFonts w:asciiTheme="majorBidi" w:hAnsiTheme="majorBidi" w:cstheme="majorBidi"/>
          <w:b/>
          <w:cs/>
        </w:rPr>
        <w:t xml:space="preserve"> </w:t>
      </w:r>
      <w:r w:rsidRPr="00CF76AB">
        <w:rPr>
          <w:rFonts w:ascii="Nirmala UI" w:hAnsi="Nirmala UI" w:cs="Nirmala UI" w:hint="cs"/>
          <w:b/>
          <w:cs/>
        </w:rPr>
        <w:t>चाहिए</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केवल</w:t>
      </w:r>
      <w:r w:rsidRPr="00CF76AB">
        <w:rPr>
          <w:rFonts w:asciiTheme="majorBidi" w:hAnsiTheme="majorBidi" w:cstheme="majorBidi"/>
          <w:b/>
          <w:cs/>
        </w:rPr>
        <w:t xml:space="preserve"> "</w:t>
      </w:r>
      <w:r w:rsidRPr="00CF76AB">
        <w:rPr>
          <w:rFonts w:ascii="Nirmala UI" w:hAnsi="Nirmala UI" w:cs="Nirmala UI" w:hint="cs"/>
          <w:b/>
          <w:cs/>
        </w:rPr>
        <w:t>हां</w:t>
      </w:r>
      <w:r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Pr="00CF76AB">
        <w:rPr>
          <w:rFonts w:ascii="Nirmala UI" w:hAnsi="Nirmala UI" w:cs="Nirmala UI" w:hint="cs"/>
          <w:b/>
          <w:cs/>
        </w:rPr>
        <w:t>नहीं</w:t>
      </w:r>
      <w:r w:rsidRPr="00CF76AB">
        <w:rPr>
          <w:rFonts w:asciiTheme="majorBidi" w:hAnsiTheme="majorBidi" w:cstheme="majorBidi"/>
          <w:b/>
          <w:cs/>
        </w:rPr>
        <w:t xml:space="preserve">" </w:t>
      </w:r>
      <w:r w:rsidRPr="00CF76AB">
        <w:rPr>
          <w:rFonts w:ascii="Nirmala UI" w:hAnsi="Nirmala UI" w:cs="Nirmala UI" w:hint="cs"/>
          <w:b/>
          <w:cs/>
        </w:rPr>
        <w:t>कहना</w:t>
      </w:r>
      <w:r w:rsidRPr="00CF76AB">
        <w:rPr>
          <w:rFonts w:asciiTheme="majorBidi" w:hAnsiTheme="majorBidi" w:cstheme="majorBidi"/>
          <w:b/>
          <w:cs/>
        </w:rPr>
        <w:t xml:space="preserve"> </w:t>
      </w:r>
      <w:r w:rsidRPr="00CF76AB">
        <w:rPr>
          <w:rFonts w:ascii="Nirmala UI" w:hAnsi="Nirmala UI" w:cs="Nirmala UI" w:hint="cs"/>
          <w:b/>
          <w:cs/>
        </w:rPr>
        <w:t>चाहिए।</w:t>
      </w:r>
      <w:r w:rsidRPr="00CF76AB">
        <w:rPr>
          <w:rFonts w:asciiTheme="majorBidi" w:hAnsiTheme="majorBidi" w:cstheme="majorBidi"/>
          <w:b/>
          <w:cs/>
        </w:rPr>
        <w:t xml:space="preserve"> </w:t>
      </w:r>
      <w:r w:rsidRPr="00CF76AB">
        <w:rPr>
          <w:rFonts w:ascii="Nirmala UI" w:hAnsi="Nirmala UI" w:cs="Nirmala UI" w:hint="cs"/>
          <w:b/>
          <w:cs/>
        </w:rPr>
        <w:t>जहां</w:t>
      </w:r>
      <w:r w:rsidRPr="00CF76AB">
        <w:rPr>
          <w:rFonts w:asciiTheme="majorBidi" w:hAnsiTheme="majorBidi" w:cstheme="majorBidi"/>
          <w:b/>
          <w:cs/>
        </w:rPr>
        <w:t xml:space="preserve"> </w:t>
      </w:r>
      <w:r w:rsidRPr="00CF76AB">
        <w:rPr>
          <w:rFonts w:ascii="Nirmala UI" w:hAnsi="Nirmala UI" w:cs="Nirmala UI" w:hint="cs"/>
          <w:b/>
          <w:cs/>
        </w:rPr>
        <w:t>भी</w:t>
      </w:r>
      <w:r w:rsidRPr="00CF76AB">
        <w:rPr>
          <w:rFonts w:asciiTheme="majorBidi" w:hAnsiTheme="majorBidi" w:cstheme="majorBidi"/>
          <w:b/>
          <w:cs/>
        </w:rPr>
        <w:t xml:space="preserve"> </w:t>
      </w:r>
      <w:r w:rsidRPr="00CF76AB">
        <w:rPr>
          <w:rFonts w:ascii="Nirmala UI" w:hAnsi="Nirmala UI" w:cs="Nirmala UI" w:hint="cs"/>
          <w:b/>
          <w:cs/>
        </w:rPr>
        <w:t>आवश्यक</w:t>
      </w:r>
      <w:r w:rsidRPr="00CF76AB">
        <w:rPr>
          <w:rFonts w:asciiTheme="majorBidi" w:hAnsiTheme="majorBidi" w:cstheme="majorBidi"/>
          <w:b/>
          <w:cs/>
        </w:rPr>
        <w:t xml:space="preserve"> </w:t>
      </w:r>
      <w:r w:rsidRPr="00CF76AB">
        <w:rPr>
          <w:rFonts w:ascii="Nirmala UI" w:hAnsi="Nirmala UI" w:cs="Nirmala UI" w:hint="cs"/>
          <w:b/>
          <w:cs/>
        </w:rPr>
        <w:t>हो</w:t>
      </w:r>
      <w:r w:rsidRPr="00CF76AB">
        <w:rPr>
          <w:rFonts w:asciiTheme="majorBidi" w:hAnsiTheme="majorBidi" w:cstheme="majorBidi"/>
          <w:b/>
        </w:rPr>
        <w:t xml:space="preserve">, </w:t>
      </w:r>
      <w:r w:rsidRPr="00CF76AB">
        <w:rPr>
          <w:rFonts w:ascii="Nirmala UI" w:hAnsi="Nirmala UI" w:cs="Nirmala UI" w:hint="cs"/>
          <w:b/>
          <w:cs/>
        </w:rPr>
        <w:t>टिप्पणियों</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अलग</w:t>
      </w:r>
      <w:r w:rsidRPr="00CF76AB">
        <w:rPr>
          <w:rFonts w:asciiTheme="majorBidi" w:hAnsiTheme="majorBidi" w:cstheme="majorBidi"/>
          <w:b/>
          <w:cs/>
        </w:rPr>
        <w:t xml:space="preserve"> </w:t>
      </w:r>
      <w:r w:rsidRPr="00CF76AB">
        <w:rPr>
          <w:rFonts w:ascii="Nirmala UI" w:hAnsi="Nirmala UI" w:cs="Nirmala UI" w:hint="cs"/>
          <w:b/>
          <w:cs/>
        </w:rPr>
        <w:t>शीट</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दर्ज</w:t>
      </w:r>
      <w:r w:rsidRPr="00CF76AB">
        <w:rPr>
          <w:rFonts w:asciiTheme="majorBidi" w:hAnsiTheme="majorBidi" w:cstheme="majorBidi"/>
          <w:b/>
          <w:cs/>
        </w:rPr>
        <w:t xml:space="preserve"> </w:t>
      </w:r>
      <w:r w:rsidRPr="00CF76AB">
        <w:rPr>
          <w:rFonts w:ascii="Nirmala UI" w:hAnsi="Nirmala UI" w:cs="Nirmala UI" w:hint="cs"/>
          <w:b/>
          <w:cs/>
        </w:rPr>
        <w:t>किया</w:t>
      </w:r>
      <w:r w:rsidRPr="00CF76AB">
        <w:rPr>
          <w:rFonts w:asciiTheme="majorBidi" w:hAnsiTheme="majorBidi" w:cstheme="majorBidi"/>
          <w:b/>
          <w:cs/>
        </w:rPr>
        <w:t xml:space="preserve"> </w:t>
      </w:r>
      <w:r w:rsidRPr="00CF76AB">
        <w:rPr>
          <w:rFonts w:ascii="Nirmala UI" w:hAnsi="Nirmala UI" w:cs="Nirmala UI" w:hint="cs"/>
          <w:b/>
          <w:cs/>
        </w:rPr>
        <w:t>जाना</w:t>
      </w:r>
      <w:r w:rsidRPr="00CF76AB">
        <w:rPr>
          <w:rFonts w:asciiTheme="majorBidi" w:hAnsiTheme="majorBidi" w:cstheme="majorBidi"/>
          <w:b/>
          <w:cs/>
        </w:rPr>
        <w:t xml:space="preserve"> </w:t>
      </w:r>
      <w:r w:rsidRPr="00CF76AB">
        <w:rPr>
          <w:rFonts w:ascii="Nirmala UI" w:hAnsi="Nirmala UI" w:cs="Nirmala UI" w:hint="cs"/>
          <w:b/>
          <w:cs/>
        </w:rPr>
        <w:t>चाहिए।</w:t>
      </w:r>
      <w:r w:rsidRPr="00CF76AB">
        <w:rPr>
          <w:rFonts w:asciiTheme="majorBidi" w:hAnsiTheme="majorBidi" w:cstheme="majorBidi"/>
          <w:b/>
          <w:cs/>
        </w:rPr>
        <w:t xml:space="preserve"> </w:t>
      </w:r>
      <w:r w:rsidRPr="00CF76AB">
        <w:rPr>
          <w:rFonts w:ascii="Nirmala UI" w:hAnsi="Nirmala UI" w:cs="Nirmala UI" w:hint="cs"/>
          <w:b/>
          <w:cs/>
        </w:rPr>
        <w:t>स्थापना</w:t>
      </w:r>
      <w:r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Pr="00CF76AB">
        <w:rPr>
          <w:rFonts w:ascii="Nirmala UI" w:hAnsi="Nirmala UI" w:cs="Nirmala UI" w:hint="cs"/>
          <w:b/>
          <w:cs/>
        </w:rPr>
        <w:t>संयंत्र</w:t>
      </w:r>
      <w:r w:rsidRPr="00CF76AB">
        <w:rPr>
          <w:rFonts w:asciiTheme="majorBidi" w:hAnsiTheme="majorBidi" w:cstheme="majorBidi"/>
          <w:b/>
          <w:cs/>
        </w:rPr>
        <w:t xml:space="preserve"> </w:t>
      </w:r>
      <w:r w:rsidRPr="00CF76AB">
        <w:rPr>
          <w:rFonts w:ascii="Nirmala UI" w:hAnsi="Nirmala UI" w:cs="Nirmala UI" w:hint="cs"/>
          <w:b/>
          <w:cs/>
        </w:rPr>
        <w:t>प्रबंधक</w:t>
      </w:r>
      <w:r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Pr="00CF76AB">
        <w:rPr>
          <w:rFonts w:ascii="Nirmala UI" w:hAnsi="Nirmala UI" w:cs="Nirmala UI" w:hint="cs"/>
          <w:b/>
          <w:cs/>
        </w:rPr>
        <w:t>सौंपे</w:t>
      </w:r>
      <w:r w:rsidRPr="00CF76AB">
        <w:rPr>
          <w:rFonts w:asciiTheme="majorBidi" w:hAnsiTheme="majorBidi" w:cstheme="majorBidi"/>
          <w:b/>
          <w:cs/>
        </w:rPr>
        <w:t xml:space="preserve"> </w:t>
      </w:r>
      <w:r w:rsidRPr="00CF76AB">
        <w:rPr>
          <w:rFonts w:ascii="Nirmala UI" w:hAnsi="Nirmala UI" w:cs="Nirmala UI" w:hint="cs"/>
          <w:b/>
          <w:cs/>
        </w:rPr>
        <w:t>गए</w:t>
      </w:r>
      <w:r w:rsidRPr="00CF76AB">
        <w:rPr>
          <w:rFonts w:asciiTheme="majorBidi" w:hAnsiTheme="majorBidi" w:cstheme="majorBidi"/>
          <w:b/>
          <w:cs/>
        </w:rPr>
        <w:t xml:space="preserve"> </w:t>
      </w:r>
      <w:r w:rsidRPr="00CF76AB">
        <w:rPr>
          <w:rFonts w:ascii="Nirmala UI" w:hAnsi="Nirmala UI" w:cs="Nirmala UI" w:hint="cs"/>
          <w:b/>
          <w:cs/>
        </w:rPr>
        <w:t>अधिकारियों</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साथ</w:t>
      </w:r>
      <w:r w:rsidRPr="00CF76AB">
        <w:rPr>
          <w:rFonts w:asciiTheme="majorBidi" w:hAnsiTheme="majorBidi" w:cstheme="majorBidi"/>
          <w:b/>
          <w:cs/>
        </w:rPr>
        <w:t xml:space="preserve"> </w:t>
      </w:r>
      <w:r w:rsidRPr="00CF76AB">
        <w:rPr>
          <w:rFonts w:ascii="Nirmala UI" w:hAnsi="Nirmala UI" w:cs="Nirmala UI" w:hint="cs"/>
          <w:b/>
          <w:cs/>
        </w:rPr>
        <w:t>निरीक्षण</w:t>
      </w:r>
      <w:r w:rsidRPr="00CF76AB">
        <w:rPr>
          <w:rFonts w:asciiTheme="majorBidi" w:hAnsiTheme="majorBidi" w:cstheme="majorBidi"/>
          <w:b/>
          <w:cs/>
        </w:rPr>
        <w:t xml:space="preserve"> </w:t>
      </w:r>
      <w:r w:rsidRPr="00CF76AB">
        <w:rPr>
          <w:rFonts w:ascii="Nirmala UI" w:hAnsi="Nirmala UI" w:cs="Nirmala UI" w:hint="cs"/>
          <w:b/>
          <w:cs/>
        </w:rPr>
        <w:t>किया</w:t>
      </w:r>
      <w:r w:rsidRPr="00CF76AB">
        <w:rPr>
          <w:rFonts w:asciiTheme="majorBidi" w:hAnsiTheme="majorBidi" w:cstheme="majorBidi"/>
          <w:b/>
          <w:cs/>
        </w:rPr>
        <w:t xml:space="preserve"> </w:t>
      </w:r>
      <w:r w:rsidRPr="00CF76AB">
        <w:rPr>
          <w:rFonts w:ascii="Nirmala UI" w:hAnsi="Nirmala UI" w:cs="Nirmala UI" w:hint="cs"/>
          <w:b/>
          <w:cs/>
        </w:rPr>
        <w:t>जाना</w:t>
      </w:r>
      <w:r w:rsidRPr="00CF76AB">
        <w:rPr>
          <w:rFonts w:asciiTheme="majorBidi" w:hAnsiTheme="majorBidi" w:cstheme="majorBidi"/>
          <w:b/>
          <w:cs/>
        </w:rPr>
        <w:t xml:space="preserve"> </w:t>
      </w:r>
      <w:r w:rsidRPr="00CF76AB">
        <w:rPr>
          <w:rFonts w:ascii="Nirmala UI" w:hAnsi="Nirmala UI" w:cs="Nirmala UI" w:hint="cs"/>
          <w:b/>
          <w:cs/>
        </w:rPr>
        <w:t>चाहिए।</w:t>
      </w:r>
    </w:p>
    <w:p w14:paraId="5EDD8098" w14:textId="77777777" w:rsidR="0011337E" w:rsidRPr="00CF76AB" w:rsidRDefault="0011337E" w:rsidP="00CF76AB">
      <w:pPr>
        <w:pStyle w:val="BodyText"/>
        <w:ind w:left="1276" w:right="-1"/>
        <w:jc w:val="both"/>
        <w:rPr>
          <w:rFonts w:asciiTheme="majorBidi" w:hAnsiTheme="majorBidi" w:cstheme="majorBidi"/>
          <w:b/>
        </w:rPr>
      </w:pPr>
    </w:p>
    <w:p w14:paraId="729B26D3" w14:textId="77777777" w:rsidR="0011337E" w:rsidRPr="00CF76AB" w:rsidRDefault="00D133E5" w:rsidP="00CF76AB">
      <w:pPr>
        <w:pStyle w:val="BodyText"/>
        <w:ind w:left="1276" w:right="-1"/>
        <w:jc w:val="both"/>
        <w:rPr>
          <w:rFonts w:asciiTheme="majorBidi" w:hAnsiTheme="majorBidi" w:cstheme="majorBidi"/>
          <w:b/>
        </w:rPr>
      </w:pPr>
      <w:r w:rsidRPr="00CF76AB">
        <w:rPr>
          <w:rFonts w:asciiTheme="majorBidi" w:hAnsiTheme="majorBidi" w:cstheme="majorBidi"/>
          <w:b/>
          <w:cs/>
        </w:rPr>
        <w:t>8.3.7</w:t>
      </w:r>
      <w:r w:rsidRPr="00CF76AB">
        <w:rPr>
          <w:rFonts w:asciiTheme="majorBidi" w:hAnsiTheme="majorBidi" w:cstheme="majorBidi"/>
          <w:b/>
          <w:cs/>
        </w:rPr>
        <w:tab/>
      </w:r>
      <w:r w:rsidR="0011337E" w:rsidRPr="00CF76AB">
        <w:rPr>
          <w:rFonts w:ascii="Nirmala UI" w:hAnsi="Nirmala UI" w:cs="Nirmala UI" w:hint="cs"/>
          <w:b/>
          <w:cs/>
        </w:rPr>
        <w:t>चर्चाएँ</w:t>
      </w:r>
      <w:r w:rsidR="0011337E" w:rsidRPr="00CF76AB">
        <w:rPr>
          <w:rFonts w:asciiTheme="majorBidi" w:hAnsiTheme="majorBidi" w:cstheme="majorBidi"/>
          <w:b/>
          <w:cs/>
        </w:rPr>
        <w:t>:</w:t>
      </w:r>
    </w:p>
    <w:p w14:paraId="452D642A" w14:textId="606C58C9" w:rsidR="0011337E" w:rsidRPr="00CF76AB" w:rsidRDefault="00CD5C6D" w:rsidP="00CF76AB">
      <w:pPr>
        <w:pStyle w:val="BodyText"/>
        <w:ind w:left="2127" w:right="-1"/>
        <w:jc w:val="both"/>
        <w:rPr>
          <w:rFonts w:asciiTheme="majorBidi" w:hAnsiTheme="majorBidi" w:cstheme="majorBidi"/>
          <w:b/>
        </w:rPr>
      </w:pPr>
      <w:r w:rsidRPr="00CF76AB">
        <w:rPr>
          <w:rFonts w:ascii="Nirmala UI" w:hAnsi="Nirmala UI" w:cs="Nirmala UI" w:hint="cs"/>
          <w:b/>
          <w:cs/>
        </w:rPr>
        <w:t>साइट</w:t>
      </w:r>
      <w:r w:rsidRPr="00CF76AB">
        <w:rPr>
          <w:rFonts w:asciiTheme="majorBidi" w:hAnsiTheme="majorBidi" w:cstheme="majorBidi"/>
          <w:b/>
          <w:cs/>
        </w:rPr>
        <w:t xml:space="preserve"> </w:t>
      </w:r>
      <w:r w:rsidRPr="00CF76AB">
        <w:rPr>
          <w:rFonts w:ascii="Nirmala UI" w:hAnsi="Nirmala UI" w:cs="Nirmala UI" w:hint="cs"/>
          <w:b/>
          <w:cs/>
        </w:rPr>
        <w:t>कर्मियों</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स्थापना</w:t>
      </w:r>
      <w:r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Pr="00CF76AB">
        <w:rPr>
          <w:rFonts w:ascii="Nirmala UI" w:hAnsi="Nirmala UI" w:cs="Nirmala UI" w:hint="cs"/>
          <w:b/>
          <w:cs/>
        </w:rPr>
        <w:t>संयंत्र</w:t>
      </w:r>
      <w:r w:rsidRPr="00CF76AB">
        <w:rPr>
          <w:rFonts w:asciiTheme="majorBidi" w:hAnsiTheme="majorBidi" w:cstheme="majorBidi"/>
          <w:b/>
          <w:cs/>
        </w:rPr>
        <w:t xml:space="preserve"> </w:t>
      </w:r>
      <w:r w:rsidRPr="00CF76AB">
        <w:rPr>
          <w:rFonts w:ascii="Nirmala UI" w:hAnsi="Nirmala UI" w:cs="Nirmala UI" w:hint="cs"/>
          <w:b/>
          <w:cs/>
        </w:rPr>
        <w:t>प्रबंधक</w:t>
      </w:r>
      <w:r w:rsidRPr="00CF76AB">
        <w:rPr>
          <w:rFonts w:asciiTheme="majorBidi" w:hAnsiTheme="majorBidi" w:cstheme="majorBidi"/>
          <w:b/>
        </w:rPr>
        <w:t xml:space="preserve">, </w:t>
      </w:r>
      <w:r w:rsidRPr="00CF76AB">
        <w:rPr>
          <w:rFonts w:ascii="Nirmala UI" w:hAnsi="Nirmala UI" w:cs="Nirmala UI" w:hint="cs"/>
          <w:b/>
          <w:cs/>
        </w:rPr>
        <w:t>जो</w:t>
      </w:r>
      <w:r w:rsidRPr="00CF76AB">
        <w:rPr>
          <w:rFonts w:asciiTheme="majorBidi" w:hAnsiTheme="majorBidi" w:cstheme="majorBidi"/>
          <w:b/>
          <w:cs/>
        </w:rPr>
        <w:t xml:space="preserve"> </w:t>
      </w:r>
      <w:r w:rsidRPr="00CF76AB">
        <w:rPr>
          <w:rFonts w:ascii="Nirmala UI" w:hAnsi="Nirmala UI" w:cs="Nirmala UI" w:hint="cs"/>
          <w:b/>
          <w:cs/>
        </w:rPr>
        <w:t>क्षेत्र</w:t>
      </w:r>
      <w:r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Pr="00CF76AB">
        <w:rPr>
          <w:rFonts w:ascii="Nirmala UI" w:hAnsi="Nirmala UI" w:cs="Nirmala UI" w:hint="cs"/>
          <w:b/>
          <w:cs/>
        </w:rPr>
        <w:t>अन्य</w:t>
      </w:r>
      <w:r w:rsidRPr="00CF76AB">
        <w:rPr>
          <w:rFonts w:asciiTheme="majorBidi" w:hAnsiTheme="majorBidi" w:cstheme="majorBidi"/>
          <w:b/>
          <w:cs/>
        </w:rPr>
        <w:t xml:space="preserve"> </w:t>
      </w:r>
      <w:r w:rsidRPr="00CF76AB">
        <w:rPr>
          <w:rFonts w:ascii="Nirmala UI" w:hAnsi="Nirmala UI" w:cs="Nirmala UI" w:hint="cs"/>
          <w:b/>
          <w:cs/>
        </w:rPr>
        <w:t>साइट</w:t>
      </w:r>
      <w:r w:rsidRPr="00CF76AB">
        <w:rPr>
          <w:rFonts w:asciiTheme="majorBidi" w:hAnsiTheme="majorBidi" w:cstheme="majorBidi"/>
          <w:b/>
          <w:cs/>
        </w:rPr>
        <w:t xml:space="preserve"> </w:t>
      </w:r>
      <w:r w:rsidRPr="00CF76AB">
        <w:rPr>
          <w:rFonts w:ascii="Nirmala UI" w:hAnsi="Nirmala UI" w:cs="Nirmala UI" w:hint="cs"/>
          <w:b/>
          <w:cs/>
        </w:rPr>
        <w:t>अधिकारियों</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प्रभारी</w:t>
      </w:r>
      <w:r w:rsidRPr="00CF76AB">
        <w:rPr>
          <w:rFonts w:asciiTheme="majorBidi" w:hAnsiTheme="majorBidi" w:cstheme="majorBidi"/>
          <w:b/>
          <w:cs/>
        </w:rPr>
        <w:t xml:space="preserve"> </w:t>
      </w:r>
      <w:r w:rsidRPr="00CF76AB">
        <w:rPr>
          <w:rFonts w:ascii="Nirmala UI" w:hAnsi="Nirmala UI" w:cs="Nirmala UI" w:hint="cs"/>
          <w:b/>
          <w:cs/>
        </w:rPr>
        <w:t>हैं</w:t>
      </w:r>
      <w:r w:rsidRPr="00CF76AB">
        <w:rPr>
          <w:rFonts w:asciiTheme="majorBidi" w:hAnsiTheme="majorBidi" w:cstheme="majorBidi"/>
          <w:b/>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साथ</w:t>
      </w:r>
      <w:r w:rsidRPr="00CF76AB">
        <w:rPr>
          <w:rFonts w:asciiTheme="majorBidi" w:hAnsiTheme="majorBidi" w:cstheme="majorBidi"/>
          <w:b/>
          <w:cs/>
        </w:rPr>
        <w:t xml:space="preserve"> </w:t>
      </w:r>
      <w:r w:rsidRPr="00CF76AB">
        <w:rPr>
          <w:rFonts w:ascii="Nirmala UI" w:hAnsi="Nirmala UI" w:cs="Nirmala UI" w:hint="cs"/>
          <w:b/>
          <w:cs/>
        </w:rPr>
        <w:t>चर्चा</w:t>
      </w:r>
      <w:r w:rsidRPr="00CF76AB">
        <w:rPr>
          <w:rFonts w:asciiTheme="majorBidi" w:hAnsiTheme="majorBidi" w:cstheme="majorBidi"/>
          <w:b/>
          <w:cs/>
        </w:rPr>
        <w:t xml:space="preserve"> (</w:t>
      </w:r>
      <w:r w:rsidRPr="00CF76AB">
        <w:rPr>
          <w:rFonts w:ascii="Nirmala UI" w:hAnsi="Nirmala UI" w:cs="Nirmala UI" w:hint="cs"/>
          <w:b/>
          <w:cs/>
        </w:rPr>
        <w:t>औपचारिक</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अनौपचारिक</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माध्यम</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जानकारी</w:t>
      </w:r>
      <w:r w:rsidRPr="00CF76AB">
        <w:rPr>
          <w:rFonts w:asciiTheme="majorBidi" w:hAnsiTheme="majorBidi" w:cstheme="majorBidi"/>
          <w:b/>
          <w:cs/>
        </w:rPr>
        <w:t xml:space="preserve"> </w:t>
      </w:r>
      <w:r w:rsidRPr="00CF76AB">
        <w:rPr>
          <w:rFonts w:ascii="Nirmala UI" w:hAnsi="Nirmala UI" w:cs="Nirmala UI" w:hint="cs"/>
          <w:b/>
          <w:cs/>
        </w:rPr>
        <w:t>भी</w:t>
      </w:r>
      <w:r w:rsidRPr="00CF76AB">
        <w:rPr>
          <w:rFonts w:asciiTheme="majorBidi" w:hAnsiTheme="majorBidi" w:cstheme="majorBidi"/>
          <w:b/>
          <w:cs/>
        </w:rPr>
        <w:t xml:space="preserve"> </w:t>
      </w:r>
      <w:r w:rsidRPr="00CF76AB">
        <w:rPr>
          <w:rFonts w:ascii="Nirmala UI" w:hAnsi="Nirmala UI" w:cs="Nirmala UI" w:hint="cs"/>
          <w:b/>
          <w:cs/>
        </w:rPr>
        <w:t>एकत्र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जा</w:t>
      </w:r>
      <w:r w:rsidRPr="00CF76AB">
        <w:rPr>
          <w:rFonts w:asciiTheme="majorBidi" w:hAnsiTheme="majorBidi" w:cstheme="majorBidi"/>
          <w:b/>
          <w:cs/>
        </w:rPr>
        <w:t xml:space="preserve"> </w:t>
      </w:r>
      <w:r w:rsidRPr="00CF76AB">
        <w:rPr>
          <w:rFonts w:ascii="Nirmala UI" w:hAnsi="Nirmala UI" w:cs="Nirmala UI" w:hint="cs"/>
          <w:b/>
          <w:cs/>
        </w:rPr>
        <w:t>सकती</w:t>
      </w:r>
      <w:r w:rsidRPr="00CF76AB">
        <w:rPr>
          <w:rFonts w:asciiTheme="majorBidi" w:hAnsiTheme="majorBidi" w:cstheme="majorBidi"/>
          <w:b/>
          <w:cs/>
        </w:rPr>
        <w:t xml:space="preserve"> </w:t>
      </w:r>
      <w:r w:rsidRPr="00CF76AB">
        <w:rPr>
          <w:rFonts w:ascii="Nirmala UI" w:hAnsi="Nirmala UI" w:cs="Nirmala UI" w:hint="cs"/>
          <w:b/>
          <w:cs/>
        </w:rPr>
        <w:t>है।</w:t>
      </w:r>
      <w:r w:rsidRPr="00CF76AB">
        <w:rPr>
          <w:rFonts w:asciiTheme="majorBidi" w:hAnsiTheme="majorBidi" w:cstheme="majorBidi"/>
          <w:b/>
          <w:cs/>
        </w:rPr>
        <w:t xml:space="preserve"> </w:t>
      </w:r>
      <w:r w:rsidRPr="00CF76AB">
        <w:rPr>
          <w:rFonts w:ascii="Nirmala UI" w:hAnsi="Nirmala UI" w:cs="Nirmala UI" w:hint="cs"/>
          <w:b/>
          <w:cs/>
        </w:rPr>
        <w:t>लेखापरीक्षा</w:t>
      </w:r>
      <w:r w:rsidRPr="00CF76AB">
        <w:rPr>
          <w:rFonts w:asciiTheme="majorBidi" w:hAnsiTheme="majorBidi" w:cstheme="majorBidi"/>
          <w:b/>
          <w:cs/>
        </w:rPr>
        <w:t xml:space="preserve"> </w:t>
      </w:r>
      <w:r w:rsidRPr="00CF76AB">
        <w:rPr>
          <w:rFonts w:ascii="Nirmala UI" w:hAnsi="Nirmala UI" w:cs="Nirmala UI" w:hint="cs"/>
          <w:b/>
          <w:cs/>
        </w:rPr>
        <w:t>टीम</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उत्पादन</w:t>
      </w:r>
      <w:r w:rsidRPr="00CF76AB">
        <w:rPr>
          <w:rFonts w:asciiTheme="majorBidi" w:hAnsiTheme="majorBidi" w:cstheme="majorBidi"/>
          <w:b/>
        </w:rPr>
        <w:t xml:space="preserve">, </w:t>
      </w:r>
      <w:r w:rsidRPr="00CF76AB">
        <w:rPr>
          <w:rFonts w:ascii="Nirmala UI" w:hAnsi="Nirmala UI" w:cs="Nirmala UI" w:hint="cs"/>
          <w:b/>
          <w:cs/>
        </w:rPr>
        <w:t>रखरखाव</w:t>
      </w:r>
      <w:r w:rsidRPr="00CF76AB">
        <w:rPr>
          <w:rFonts w:asciiTheme="majorBidi" w:hAnsiTheme="majorBidi" w:cstheme="majorBidi"/>
          <w:b/>
        </w:rPr>
        <w:t xml:space="preserve">, </w:t>
      </w:r>
      <w:r w:rsidRPr="00CF76AB">
        <w:rPr>
          <w:rFonts w:ascii="Nirmala UI" w:hAnsi="Nirmala UI" w:cs="Nirmala UI" w:hint="cs"/>
          <w:b/>
          <w:cs/>
        </w:rPr>
        <w:t>विद्युत</w:t>
      </w:r>
      <w:r w:rsidRPr="00CF76AB">
        <w:rPr>
          <w:rFonts w:asciiTheme="majorBidi" w:hAnsiTheme="majorBidi" w:cstheme="majorBidi"/>
          <w:b/>
        </w:rPr>
        <w:t xml:space="preserve">, </w:t>
      </w:r>
      <w:r w:rsidRPr="00CF76AB">
        <w:rPr>
          <w:rFonts w:ascii="Nirmala UI" w:hAnsi="Nirmala UI" w:cs="Nirmala UI" w:hint="cs"/>
          <w:b/>
          <w:cs/>
        </w:rPr>
        <w:t>यंत्रीकरण</w:t>
      </w:r>
      <w:r w:rsidRPr="00CF76AB">
        <w:rPr>
          <w:rFonts w:asciiTheme="majorBidi" w:hAnsiTheme="majorBidi" w:cstheme="majorBidi"/>
          <w:b/>
          <w:cs/>
        </w:rPr>
        <w:t xml:space="preserve"> </w:t>
      </w:r>
      <w:r w:rsidRPr="00CF76AB">
        <w:rPr>
          <w:rFonts w:ascii="Nirmala UI" w:hAnsi="Nirmala UI" w:cs="Nirmala UI" w:hint="cs"/>
          <w:b/>
          <w:cs/>
        </w:rPr>
        <w:t>जैसे</w:t>
      </w:r>
      <w:r w:rsidRPr="00CF76AB">
        <w:rPr>
          <w:rFonts w:asciiTheme="majorBidi" w:hAnsiTheme="majorBidi" w:cstheme="majorBidi"/>
          <w:b/>
          <w:cs/>
        </w:rPr>
        <w:t xml:space="preserve"> </w:t>
      </w:r>
      <w:r w:rsidRPr="00CF76AB">
        <w:rPr>
          <w:rFonts w:ascii="Nirmala UI" w:hAnsi="Nirmala UI" w:cs="Nirmala UI" w:hint="cs"/>
          <w:b/>
          <w:cs/>
        </w:rPr>
        <w:t>विभिन्न</w:t>
      </w:r>
      <w:r w:rsidRPr="00CF76AB">
        <w:rPr>
          <w:rFonts w:asciiTheme="majorBidi" w:hAnsiTheme="majorBidi" w:cstheme="majorBidi"/>
          <w:b/>
          <w:cs/>
        </w:rPr>
        <w:t xml:space="preserve"> </w:t>
      </w:r>
      <w:r w:rsidRPr="00CF76AB">
        <w:rPr>
          <w:rFonts w:ascii="Nirmala UI" w:hAnsi="Nirmala UI" w:cs="Nirmala UI" w:hint="cs"/>
          <w:b/>
          <w:cs/>
        </w:rPr>
        <w:t>विषयों</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व्यक्तियों</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साथ</w:t>
      </w:r>
      <w:r w:rsidRPr="00CF76AB">
        <w:rPr>
          <w:rFonts w:asciiTheme="majorBidi" w:hAnsiTheme="majorBidi" w:cstheme="majorBidi"/>
          <w:b/>
          <w:cs/>
        </w:rPr>
        <w:t xml:space="preserve"> </w:t>
      </w:r>
      <w:r w:rsidRPr="00CF76AB">
        <w:rPr>
          <w:rFonts w:ascii="Nirmala UI" w:hAnsi="Nirmala UI" w:cs="Nirmala UI" w:hint="cs"/>
          <w:b/>
          <w:cs/>
        </w:rPr>
        <w:t>बातचीत</w:t>
      </w:r>
      <w:r w:rsidRPr="00CF76AB">
        <w:rPr>
          <w:rFonts w:asciiTheme="majorBidi" w:hAnsiTheme="majorBidi" w:cstheme="majorBidi"/>
          <w:b/>
          <w:cs/>
        </w:rPr>
        <w:t xml:space="preserve"> </w:t>
      </w:r>
      <w:r w:rsidRPr="00CF76AB">
        <w:rPr>
          <w:rFonts w:ascii="Nirmala UI" w:hAnsi="Nirmala UI" w:cs="Nirmala UI" w:hint="cs"/>
          <w:b/>
          <w:cs/>
        </w:rPr>
        <w:t>करनी</w:t>
      </w:r>
      <w:r w:rsidRPr="00CF76AB">
        <w:rPr>
          <w:rFonts w:asciiTheme="majorBidi" w:hAnsiTheme="majorBidi" w:cstheme="majorBidi"/>
          <w:b/>
          <w:cs/>
        </w:rPr>
        <w:t xml:space="preserve"> </w:t>
      </w:r>
      <w:r w:rsidRPr="00CF76AB">
        <w:rPr>
          <w:rFonts w:ascii="Nirmala UI" w:hAnsi="Nirmala UI" w:cs="Nirmala UI" w:hint="cs"/>
          <w:b/>
          <w:cs/>
        </w:rPr>
        <w:t>चाहिए।</w:t>
      </w:r>
      <w:r w:rsidRPr="00CF76AB">
        <w:rPr>
          <w:rFonts w:asciiTheme="majorBidi" w:hAnsiTheme="majorBidi" w:cstheme="majorBidi"/>
          <w:b/>
          <w:cs/>
        </w:rPr>
        <w:t xml:space="preserve"> </w:t>
      </w:r>
      <w:r w:rsidRPr="00CF76AB">
        <w:rPr>
          <w:rFonts w:ascii="Nirmala UI" w:hAnsi="Nirmala UI" w:cs="Nirmala UI" w:hint="cs"/>
          <w:b/>
          <w:cs/>
        </w:rPr>
        <w:t>औपचारिक</w:t>
      </w:r>
      <w:r w:rsidRPr="00CF76AB">
        <w:rPr>
          <w:rFonts w:asciiTheme="majorBidi" w:hAnsiTheme="majorBidi" w:cstheme="majorBidi"/>
          <w:b/>
          <w:cs/>
        </w:rPr>
        <w:t xml:space="preserve"> </w:t>
      </w:r>
      <w:r w:rsidRPr="00CF76AB">
        <w:rPr>
          <w:rFonts w:ascii="Nirmala UI" w:hAnsi="Nirmala UI" w:cs="Nirmala UI" w:hint="cs"/>
          <w:b/>
          <w:cs/>
        </w:rPr>
        <w:t>चर्चा</w:t>
      </w:r>
      <w:r w:rsidRPr="00CF76AB">
        <w:rPr>
          <w:rFonts w:asciiTheme="majorBidi" w:hAnsiTheme="majorBidi" w:cstheme="majorBidi"/>
          <w:b/>
          <w:cs/>
        </w:rPr>
        <w:t xml:space="preserve"> </w:t>
      </w:r>
      <w:r w:rsidRPr="00CF76AB">
        <w:rPr>
          <w:rFonts w:ascii="Nirmala UI" w:hAnsi="Nirmala UI" w:cs="Nirmala UI" w:hint="cs"/>
          <w:b/>
          <w:cs/>
        </w:rPr>
        <w:t>संक्षिप्त</w:t>
      </w:r>
      <w:r w:rsidRPr="00CF76AB">
        <w:rPr>
          <w:rFonts w:asciiTheme="majorBidi" w:hAnsiTheme="majorBidi" w:cstheme="majorBidi"/>
          <w:b/>
          <w:cs/>
        </w:rPr>
        <w:t xml:space="preserve"> </w:t>
      </w:r>
      <w:r w:rsidRPr="00CF76AB">
        <w:rPr>
          <w:rFonts w:ascii="Nirmala UI" w:hAnsi="Nirmala UI" w:cs="Nirmala UI" w:hint="cs"/>
          <w:b/>
          <w:cs/>
        </w:rPr>
        <w:t>आवधिक</w:t>
      </w:r>
      <w:r w:rsidRPr="00CF76AB">
        <w:rPr>
          <w:rFonts w:asciiTheme="majorBidi" w:hAnsiTheme="majorBidi" w:cstheme="majorBidi"/>
          <w:b/>
          <w:cs/>
        </w:rPr>
        <w:t xml:space="preserve"> </w:t>
      </w:r>
      <w:r w:rsidRPr="00CF76AB">
        <w:rPr>
          <w:rFonts w:ascii="Nirmala UI" w:hAnsi="Nirmala UI" w:cs="Nirmala UI" w:hint="cs"/>
          <w:b/>
          <w:cs/>
        </w:rPr>
        <w:t>सत्रों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रूप</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हो</w:t>
      </w:r>
      <w:r w:rsidRPr="00CF76AB">
        <w:rPr>
          <w:rFonts w:asciiTheme="majorBidi" w:hAnsiTheme="majorBidi" w:cstheme="majorBidi"/>
          <w:b/>
          <w:cs/>
        </w:rPr>
        <w:t xml:space="preserve"> </w:t>
      </w:r>
      <w:r w:rsidRPr="00CF76AB">
        <w:rPr>
          <w:rFonts w:ascii="Nirmala UI" w:hAnsi="Nirmala UI" w:cs="Nirmala UI" w:hint="cs"/>
          <w:b/>
          <w:cs/>
        </w:rPr>
        <w:t>सकती</w:t>
      </w:r>
      <w:r w:rsidRPr="00CF76AB">
        <w:rPr>
          <w:rFonts w:asciiTheme="majorBidi" w:hAnsiTheme="majorBidi" w:cstheme="majorBidi"/>
          <w:b/>
          <w:cs/>
        </w:rPr>
        <w:t xml:space="preserve"> </w:t>
      </w:r>
      <w:r w:rsidRPr="00CF76AB">
        <w:rPr>
          <w:rFonts w:ascii="Nirmala UI" w:hAnsi="Nirmala UI" w:cs="Nirmala UI" w:hint="cs"/>
          <w:b/>
          <w:cs/>
        </w:rPr>
        <w:t>है</w:t>
      </w:r>
      <w:r w:rsidRPr="00CF76AB">
        <w:rPr>
          <w:rFonts w:asciiTheme="majorBidi" w:hAnsiTheme="majorBidi" w:cstheme="majorBidi"/>
          <w:b/>
          <w:cs/>
        </w:rPr>
        <w:t xml:space="preserve"> </w:t>
      </w:r>
      <w:r w:rsidRPr="00CF76AB">
        <w:rPr>
          <w:rFonts w:ascii="Nirmala UI" w:hAnsi="Nirmala UI" w:cs="Nirmala UI" w:hint="cs"/>
          <w:b/>
          <w:cs/>
        </w:rPr>
        <w:t>जबकि</w:t>
      </w:r>
      <w:r w:rsidRPr="00CF76AB">
        <w:rPr>
          <w:rFonts w:asciiTheme="majorBidi" w:hAnsiTheme="majorBidi" w:cstheme="majorBidi"/>
          <w:b/>
          <w:cs/>
        </w:rPr>
        <w:t xml:space="preserve"> </w:t>
      </w:r>
      <w:r w:rsidRPr="00CF76AB">
        <w:rPr>
          <w:rFonts w:ascii="Nirmala UI" w:hAnsi="Nirmala UI" w:cs="Nirmala UI" w:hint="cs"/>
          <w:b/>
          <w:cs/>
        </w:rPr>
        <w:t>अनौपचारिक</w:t>
      </w:r>
      <w:r w:rsidRPr="00CF76AB">
        <w:rPr>
          <w:rFonts w:asciiTheme="majorBidi" w:hAnsiTheme="majorBidi" w:cstheme="majorBidi"/>
          <w:b/>
          <w:cs/>
        </w:rPr>
        <w:t xml:space="preserve"> </w:t>
      </w:r>
      <w:r w:rsidRPr="00CF76AB">
        <w:rPr>
          <w:rFonts w:ascii="Nirmala UI" w:hAnsi="Nirmala UI" w:cs="Nirmala UI" w:hint="cs"/>
          <w:b/>
          <w:cs/>
        </w:rPr>
        <w:t>चर्चा</w:t>
      </w:r>
      <w:r w:rsidRPr="00CF76AB">
        <w:rPr>
          <w:rFonts w:asciiTheme="majorBidi" w:hAnsiTheme="majorBidi" w:cstheme="majorBidi"/>
          <w:b/>
          <w:cs/>
        </w:rPr>
        <w:t xml:space="preserve"> </w:t>
      </w:r>
      <w:r w:rsidRPr="00CF76AB">
        <w:rPr>
          <w:rFonts w:ascii="Nirmala UI" w:hAnsi="Nirmala UI" w:cs="Nirmala UI" w:hint="cs"/>
          <w:b/>
          <w:cs/>
        </w:rPr>
        <w:t>क्षेत्र</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काम</w:t>
      </w:r>
      <w:r w:rsidRPr="00CF76AB">
        <w:rPr>
          <w:rFonts w:asciiTheme="majorBidi" w:hAnsiTheme="majorBidi" w:cstheme="majorBidi"/>
          <w:b/>
          <w:cs/>
        </w:rPr>
        <w:t xml:space="preserve"> </w:t>
      </w:r>
      <w:r w:rsidRPr="00CF76AB">
        <w:rPr>
          <w:rFonts w:ascii="Nirmala UI" w:hAnsi="Nirmala UI" w:cs="Nirmala UI" w:hint="cs"/>
          <w:b/>
          <w:cs/>
        </w:rPr>
        <w:t>करने</w:t>
      </w:r>
      <w:r w:rsidRPr="00CF76AB">
        <w:rPr>
          <w:rFonts w:asciiTheme="majorBidi" w:hAnsiTheme="majorBidi" w:cstheme="majorBidi"/>
          <w:b/>
          <w:cs/>
        </w:rPr>
        <w:t xml:space="preserve"> </w:t>
      </w:r>
      <w:r w:rsidRPr="00CF76AB">
        <w:rPr>
          <w:rFonts w:ascii="Nirmala UI" w:hAnsi="Nirmala UI" w:cs="Nirmala UI" w:hint="cs"/>
          <w:b/>
          <w:cs/>
        </w:rPr>
        <w:t>वाले</w:t>
      </w:r>
      <w:r w:rsidRPr="00CF76AB">
        <w:rPr>
          <w:rFonts w:asciiTheme="majorBidi" w:hAnsiTheme="majorBidi" w:cstheme="majorBidi"/>
          <w:b/>
          <w:cs/>
        </w:rPr>
        <w:t xml:space="preserve"> </w:t>
      </w:r>
      <w:r w:rsidRPr="00CF76AB">
        <w:rPr>
          <w:rFonts w:ascii="Nirmala UI" w:hAnsi="Nirmala UI" w:cs="Nirmala UI" w:hint="cs"/>
          <w:b/>
          <w:cs/>
        </w:rPr>
        <w:t>कर्मियों</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साथ</w:t>
      </w:r>
      <w:r w:rsidRPr="00CF76AB">
        <w:rPr>
          <w:rFonts w:asciiTheme="majorBidi" w:hAnsiTheme="majorBidi" w:cstheme="majorBidi"/>
          <w:b/>
          <w:cs/>
        </w:rPr>
        <w:t xml:space="preserve"> </w:t>
      </w:r>
      <w:r w:rsidRPr="00CF76AB">
        <w:rPr>
          <w:rFonts w:ascii="Nirmala UI" w:hAnsi="Nirmala UI" w:cs="Nirmala UI" w:hint="cs"/>
          <w:b/>
          <w:cs/>
        </w:rPr>
        <w:t>एक</w:t>
      </w:r>
      <w:r w:rsidRPr="00CF76AB">
        <w:rPr>
          <w:rFonts w:asciiTheme="majorBidi" w:hAnsiTheme="majorBidi" w:cstheme="majorBidi"/>
          <w:b/>
          <w:cs/>
        </w:rPr>
        <w:t xml:space="preserve"> </w:t>
      </w:r>
      <w:r w:rsidRPr="00CF76AB">
        <w:rPr>
          <w:rFonts w:ascii="Nirmala UI" w:hAnsi="Nirmala UI" w:cs="Nirmala UI" w:hint="cs"/>
          <w:b/>
          <w:cs/>
        </w:rPr>
        <w:t>कप</w:t>
      </w:r>
      <w:r w:rsidRPr="00CF76AB">
        <w:rPr>
          <w:rFonts w:asciiTheme="majorBidi" w:hAnsiTheme="majorBidi" w:cstheme="majorBidi"/>
          <w:b/>
          <w:cs/>
        </w:rPr>
        <w:t xml:space="preserve"> </w:t>
      </w:r>
      <w:r w:rsidRPr="00CF76AB">
        <w:rPr>
          <w:rFonts w:ascii="Nirmala UI" w:hAnsi="Nirmala UI" w:cs="Nirmala UI" w:hint="cs"/>
          <w:b/>
          <w:cs/>
        </w:rPr>
        <w:t>चाय</w:t>
      </w:r>
      <w:r w:rsidRPr="00CF76AB">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cs/>
        </w:rPr>
        <w:t xml:space="preserve"> </w:t>
      </w:r>
      <w:r w:rsidRPr="00CF76AB">
        <w:rPr>
          <w:rFonts w:ascii="Nirmala UI" w:hAnsi="Nirmala UI" w:cs="Nirmala UI" w:hint="cs"/>
          <w:b/>
          <w:cs/>
        </w:rPr>
        <w:t>हो</w:t>
      </w:r>
      <w:r w:rsidRPr="00CF76AB">
        <w:rPr>
          <w:rFonts w:asciiTheme="majorBidi" w:hAnsiTheme="majorBidi" w:cstheme="majorBidi"/>
          <w:b/>
          <w:cs/>
        </w:rPr>
        <w:t xml:space="preserve"> </w:t>
      </w:r>
      <w:r w:rsidRPr="00CF76AB">
        <w:rPr>
          <w:rFonts w:ascii="Nirmala UI" w:hAnsi="Nirmala UI" w:cs="Nirmala UI" w:hint="cs"/>
          <w:b/>
          <w:cs/>
        </w:rPr>
        <w:t>सकती</w:t>
      </w:r>
      <w:r w:rsidRPr="00CF76AB">
        <w:rPr>
          <w:rFonts w:asciiTheme="majorBidi" w:hAnsiTheme="majorBidi" w:cstheme="majorBidi"/>
          <w:b/>
          <w:cs/>
        </w:rPr>
        <w:t xml:space="preserve"> </w:t>
      </w:r>
      <w:r w:rsidRPr="00CF76AB">
        <w:rPr>
          <w:rFonts w:ascii="Nirmala UI" w:hAnsi="Nirmala UI" w:cs="Nirmala UI" w:hint="cs"/>
          <w:b/>
          <w:cs/>
        </w:rPr>
        <w:t>है।</w:t>
      </w:r>
      <w:r w:rsidRPr="00CF76AB">
        <w:rPr>
          <w:rFonts w:asciiTheme="majorBidi" w:hAnsiTheme="majorBidi" w:cstheme="majorBidi"/>
          <w:b/>
          <w:cs/>
        </w:rPr>
        <w:t xml:space="preserve"> </w:t>
      </w:r>
    </w:p>
    <w:p w14:paraId="79686E4E" w14:textId="77777777" w:rsidR="00CD5C6D" w:rsidRPr="00CF76AB" w:rsidRDefault="00CD5C6D" w:rsidP="00CF76AB">
      <w:pPr>
        <w:pStyle w:val="BodyText"/>
        <w:ind w:left="2694" w:right="-1" w:hanging="567"/>
        <w:jc w:val="both"/>
        <w:rPr>
          <w:rFonts w:asciiTheme="majorBidi" w:hAnsiTheme="majorBidi" w:cstheme="majorBidi"/>
          <w:b/>
        </w:rPr>
      </w:pPr>
    </w:p>
    <w:p w14:paraId="365C9861" w14:textId="77777777" w:rsidR="0011337E" w:rsidRPr="00CF76AB" w:rsidRDefault="00E3447D" w:rsidP="00CF76AB">
      <w:pPr>
        <w:pStyle w:val="BodyText"/>
        <w:ind w:left="1276" w:right="-1"/>
        <w:jc w:val="both"/>
        <w:rPr>
          <w:rFonts w:asciiTheme="majorBidi" w:hAnsiTheme="majorBidi" w:cstheme="majorBidi"/>
          <w:b/>
        </w:rPr>
      </w:pPr>
      <w:r w:rsidRPr="00CF76AB">
        <w:rPr>
          <w:rFonts w:asciiTheme="majorBidi" w:hAnsiTheme="majorBidi" w:cstheme="majorBidi"/>
          <w:b/>
          <w:cs/>
        </w:rPr>
        <w:t xml:space="preserve">8.3.8 </w:t>
      </w:r>
      <w:r w:rsidRPr="00CF76AB">
        <w:rPr>
          <w:rFonts w:asciiTheme="majorBidi" w:hAnsiTheme="majorBidi" w:cstheme="majorBidi"/>
          <w:b/>
          <w:cs/>
        </w:rPr>
        <w:tab/>
      </w:r>
      <w:r w:rsidR="0011337E" w:rsidRPr="00CF76AB">
        <w:rPr>
          <w:rFonts w:ascii="Nirmala UI" w:hAnsi="Nirmala UI" w:cs="Nirmala UI" w:hint="cs"/>
          <w:b/>
          <w:cs/>
        </w:rPr>
        <w:t>दस्तावेजों</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अध्ययन</w:t>
      </w:r>
      <w:r w:rsidR="0011337E" w:rsidRPr="00CF76AB">
        <w:rPr>
          <w:rFonts w:asciiTheme="majorBidi" w:hAnsiTheme="majorBidi" w:cstheme="majorBidi"/>
          <w:b/>
          <w:cs/>
        </w:rPr>
        <w:t>:</w:t>
      </w:r>
    </w:p>
    <w:p w14:paraId="194E8666" w14:textId="39CFFE4D" w:rsidR="0011337E" w:rsidRPr="00CF76AB" w:rsidRDefault="0011337E" w:rsidP="00CF76AB">
      <w:pPr>
        <w:pStyle w:val="BodyText"/>
        <w:ind w:left="2127" w:right="-1"/>
        <w:jc w:val="both"/>
        <w:rPr>
          <w:rFonts w:asciiTheme="majorBidi" w:hAnsiTheme="majorBidi" w:cstheme="majorBidi"/>
          <w:b/>
        </w:rPr>
      </w:pPr>
      <w:r w:rsidRPr="00CF76AB">
        <w:rPr>
          <w:rFonts w:ascii="Nirmala UI" w:hAnsi="Nirmala UI" w:cs="Nirmala UI" w:hint="cs"/>
          <w:b/>
          <w:cs/>
        </w:rPr>
        <w:t>सुविधाओं</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निरीक्षण</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पहले</w:t>
      </w:r>
      <w:r w:rsidRPr="00CF76AB">
        <w:rPr>
          <w:rFonts w:asciiTheme="majorBidi" w:hAnsiTheme="majorBidi" w:cstheme="majorBidi"/>
          <w:b/>
          <w:cs/>
        </w:rPr>
        <w:t xml:space="preserve"> </w:t>
      </w:r>
      <w:r w:rsidRPr="00CF76AB">
        <w:rPr>
          <w:rFonts w:ascii="Nirmala UI" w:hAnsi="Nirmala UI" w:cs="Nirmala UI" w:hint="cs"/>
          <w:b/>
          <w:cs/>
        </w:rPr>
        <w:t>जिन</w:t>
      </w:r>
      <w:r w:rsidRPr="00CF76AB">
        <w:rPr>
          <w:rFonts w:asciiTheme="majorBidi" w:hAnsiTheme="majorBidi" w:cstheme="majorBidi"/>
          <w:b/>
          <w:cs/>
        </w:rPr>
        <w:t xml:space="preserve"> </w:t>
      </w:r>
      <w:r w:rsidRPr="00CF76AB">
        <w:rPr>
          <w:rFonts w:ascii="Nirmala UI" w:hAnsi="Nirmala UI" w:cs="Nirmala UI" w:hint="cs"/>
          <w:b/>
          <w:cs/>
        </w:rPr>
        <w:t>दस्तावेजों</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अध्ययन</w:t>
      </w:r>
      <w:r w:rsidRPr="00CF76AB">
        <w:rPr>
          <w:rFonts w:asciiTheme="majorBidi" w:hAnsiTheme="majorBidi" w:cstheme="majorBidi"/>
          <w:b/>
          <w:cs/>
        </w:rPr>
        <w:t xml:space="preserve"> </w:t>
      </w:r>
      <w:r w:rsidRPr="00CF76AB">
        <w:rPr>
          <w:rFonts w:ascii="Nirmala UI" w:hAnsi="Nirmala UI" w:cs="Nirmala UI" w:hint="cs"/>
          <w:b/>
          <w:cs/>
        </w:rPr>
        <w:t>किया</w:t>
      </w:r>
      <w:r w:rsidRPr="00CF76AB">
        <w:rPr>
          <w:rFonts w:asciiTheme="majorBidi" w:hAnsiTheme="majorBidi" w:cstheme="majorBidi"/>
          <w:b/>
          <w:cs/>
        </w:rPr>
        <w:t xml:space="preserve"> </w:t>
      </w:r>
      <w:r w:rsidRPr="00CF76AB">
        <w:rPr>
          <w:rFonts w:ascii="Nirmala UI" w:hAnsi="Nirmala UI" w:cs="Nirmala UI" w:hint="cs"/>
          <w:b/>
          <w:cs/>
        </w:rPr>
        <w:t>जा</w:t>
      </w:r>
      <w:r w:rsidRPr="00CF76AB">
        <w:rPr>
          <w:rFonts w:asciiTheme="majorBidi" w:hAnsiTheme="majorBidi" w:cstheme="majorBidi"/>
          <w:b/>
          <w:cs/>
        </w:rPr>
        <w:t xml:space="preserve"> </w:t>
      </w:r>
      <w:r w:rsidRPr="00CF76AB">
        <w:rPr>
          <w:rFonts w:ascii="Nirmala UI" w:hAnsi="Nirmala UI" w:cs="Nirmala UI" w:hint="cs"/>
          <w:b/>
          <w:cs/>
        </w:rPr>
        <w:t>चुका</w:t>
      </w:r>
      <w:r w:rsidRPr="00CF76AB">
        <w:rPr>
          <w:rFonts w:asciiTheme="majorBidi" w:hAnsiTheme="majorBidi" w:cstheme="majorBidi"/>
          <w:b/>
          <w:cs/>
        </w:rPr>
        <w:t xml:space="preserve"> </w:t>
      </w:r>
      <w:r w:rsidRPr="00CF76AB">
        <w:rPr>
          <w:rFonts w:ascii="Nirmala UI" w:hAnsi="Nirmala UI" w:cs="Nirmala UI" w:hint="cs"/>
          <w:b/>
          <w:cs/>
        </w:rPr>
        <w:t>है</w:t>
      </w:r>
      <w:r w:rsidRPr="00CF76AB">
        <w:rPr>
          <w:rFonts w:asciiTheme="majorBidi" w:hAnsiTheme="majorBidi" w:cstheme="majorBidi"/>
          <w:b/>
        </w:rPr>
        <w:t xml:space="preserve">, </w:t>
      </w:r>
      <w:r w:rsidRPr="00CF76AB">
        <w:rPr>
          <w:rFonts w:ascii="Nirmala UI" w:hAnsi="Nirmala UI" w:cs="Nirmala UI" w:hint="cs"/>
          <w:b/>
          <w:cs/>
        </w:rPr>
        <w:t>उनके</w:t>
      </w:r>
      <w:r w:rsidRPr="00CF76AB">
        <w:rPr>
          <w:rFonts w:asciiTheme="majorBidi" w:hAnsiTheme="majorBidi" w:cstheme="majorBidi"/>
          <w:b/>
          <w:cs/>
        </w:rPr>
        <w:t xml:space="preserve"> </w:t>
      </w:r>
      <w:r w:rsidRPr="00CF76AB">
        <w:rPr>
          <w:rFonts w:ascii="Nirmala UI" w:hAnsi="Nirmala UI" w:cs="Nirmala UI" w:hint="cs"/>
          <w:b/>
          <w:cs/>
        </w:rPr>
        <w:t>अलावा</w:t>
      </w:r>
      <w:r w:rsidRPr="00CF76AB">
        <w:rPr>
          <w:rFonts w:asciiTheme="majorBidi" w:hAnsiTheme="majorBidi" w:cstheme="majorBidi"/>
          <w:b/>
        </w:rPr>
        <w:t xml:space="preserve">, </w:t>
      </w:r>
      <w:r w:rsidRPr="00CF76AB">
        <w:rPr>
          <w:rFonts w:ascii="Nirmala UI" w:hAnsi="Nirmala UI" w:cs="Nirmala UI" w:hint="cs"/>
          <w:b/>
          <w:cs/>
        </w:rPr>
        <w:t>अन्य</w:t>
      </w:r>
      <w:r w:rsidRPr="00CF76AB">
        <w:rPr>
          <w:rFonts w:asciiTheme="majorBidi" w:hAnsiTheme="majorBidi" w:cstheme="majorBidi"/>
          <w:b/>
          <w:cs/>
        </w:rPr>
        <w:t xml:space="preserve"> </w:t>
      </w:r>
      <w:r w:rsidRPr="00CF76AB">
        <w:rPr>
          <w:rFonts w:ascii="Nirmala UI" w:hAnsi="Nirmala UI" w:cs="Nirmala UI" w:hint="cs"/>
          <w:b/>
          <w:cs/>
        </w:rPr>
        <w:t>दस्तावेजों</w:t>
      </w:r>
      <w:r w:rsidRPr="00CF76AB">
        <w:rPr>
          <w:rFonts w:asciiTheme="majorBidi" w:hAnsiTheme="majorBidi" w:cstheme="majorBidi"/>
          <w:b/>
        </w:rPr>
        <w:t xml:space="preserve">, </w:t>
      </w:r>
      <w:r w:rsidRPr="00CF76AB">
        <w:rPr>
          <w:rFonts w:ascii="Nirmala UI" w:hAnsi="Nirmala UI" w:cs="Nirmala UI" w:hint="cs"/>
          <w:b/>
          <w:cs/>
        </w:rPr>
        <w:t>जैसे</w:t>
      </w:r>
      <w:r w:rsidRPr="00CF76AB">
        <w:rPr>
          <w:rFonts w:asciiTheme="majorBidi" w:hAnsiTheme="majorBidi" w:cstheme="majorBidi"/>
          <w:b/>
          <w:cs/>
        </w:rPr>
        <w:t xml:space="preserve"> </w:t>
      </w:r>
      <w:r w:rsidRPr="00CF76AB">
        <w:rPr>
          <w:rFonts w:ascii="Nirmala UI" w:hAnsi="Nirmala UI" w:cs="Nirmala UI" w:hint="cs"/>
          <w:b/>
          <w:cs/>
        </w:rPr>
        <w:t>ऑपरेटिंग</w:t>
      </w:r>
      <w:r w:rsidRPr="00CF76AB">
        <w:rPr>
          <w:rFonts w:asciiTheme="majorBidi" w:hAnsiTheme="majorBidi" w:cstheme="majorBidi"/>
          <w:b/>
          <w:cs/>
        </w:rPr>
        <w:t xml:space="preserve"> </w:t>
      </w:r>
      <w:r w:rsidRPr="00CF76AB">
        <w:rPr>
          <w:rFonts w:ascii="Nirmala UI" w:hAnsi="Nirmala UI" w:cs="Nirmala UI" w:hint="cs"/>
          <w:b/>
          <w:cs/>
        </w:rPr>
        <w:t>निर्देश</w:t>
      </w:r>
      <w:r w:rsidRPr="00CF76AB">
        <w:rPr>
          <w:rFonts w:asciiTheme="majorBidi" w:hAnsiTheme="majorBidi" w:cstheme="majorBidi"/>
          <w:b/>
        </w:rPr>
        <w:t xml:space="preserve">, </w:t>
      </w:r>
      <w:r w:rsidRPr="00CF76AB">
        <w:rPr>
          <w:rFonts w:ascii="Nirmala UI" w:hAnsi="Nirmala UI" w:cs="Nirmala UI" w:hint="cs"/>
          <w:b/>
          <w:cs/>
        </w:rPr>
        <w:t>स्थायी</w:t>
      </w:r>
      <w:r w:rsidRPr="00CF76AB">
        <w:rPr>
          <w:rFonts w:asciiTheme="majorBidi" w:hAnsiTheme="majorBidi" w:cstheme="majorBidi"/>
          <w:b/>
          <w:cs/>
        </w:rPr>
        <w:t xml:space="preserve"> </w:t>
      </w:r>
      <w:r w:rsidRPr="00CF76AB">
        <w:rPr>
          <w:rFonts w:ascii="Nirmala UI" w:hAnsi="Nirmala UI" w:cs="Nirmala UI" w:hint="cs"/>
          <w:b/>
          <w:cs/>
        </w:rPr>
        <w:t>आदेश</w:t>
      </w:r>
      <w:r w:rsidRPr="00CF76AB">
        <w:rPr>
          <w:rFonts w:asciiTheme="majorBidi" w:hAnsiTheme="majorBidi" w:cstheme="majorBidi"/>
          <w:b/>
        </w:rPr>
        <w:t xml:space="preserve">, </w:t>
      </w:r>
      <w:r w:rsidRPr="00CF76AB">
        <w:rPr>
          <w:rFonts w:ascii="Nirmala UI" w:hAnsi="Nirmala UI" w:cs="Nirmala UI" w:hint="cs"/>
          <w:b/>
          <w:cs/>
        </w:rPr>
        <w:t>लॉग</w:t>
      </w:r>
      <w:r w:rsidRPr="00CF76AB">
        <w:rPr>
          <w:rFonts w:asciiTheme="majorBidi" w:hAnsiTheme="majorBidi" w:cstheme="majorBidi"/>
          <w:b/>
          <w:cs/>
        </w:rPr>
        <w:t xml:space="preserve"> </w:t>
      </w:r>
      <w:r w:rsidRPr="00CF76AB">
        <w:rPr>
          <w:rFonts w:ascii="Nirmala UI" w:hAnsi="Nirmala UI" w:cs="Nirmala UI" w:hint="cs"/>
          <w:b/>
          <w:cs/>
        </w:rPr>
        <w:t>बुक</w:t>
      </w:r>
      <w:r w:rsidRPr="00CF76AB">
        <w:rPr>
          <w:rFonts w:asciiTheme="majorBidi" w:hAnsiTheme="majorBidi" w:cstheme="majorBidi"/>
          <w:b/>
        </w:rPr>
        <w:t xml:space="preserve">, </w:t>
      </w:r>
      <w:r w:rsidRPr="00CF76AB">
        <w:rPr>
          <w:rFonts w:ascii="Nirmala UI" w:hAnsi="Nirmala UI" w:cs="Nirmala UI" w:hint="cs"/>
          <w:b/>
          <w:cs/>
        </w:rPr>
        <w:t>लॉग</w:t>
      </w:r>
      <w:r w:rsidRPr="00CF76AB">
        <w:rPr>
          <w:rFonts w:asciiTheme="majorBidi" w:hAnsiTheme="majorBidi" w:cstheme="majorBidi"/>
          <w:b/>
          <w:cs/>
        </w:rPr>
        <w:t xml:space="preserve"> </w:t>
      </w:r>
      <w:r w:rsidRPr="00CF76AB">
        <w:rPr>
          <w:rFonts w:ascii="Nirmala UI" w:hAnsi="Nirmala UI" w:cs="Nirmala UI" w:hint="cs"/>
          <w:b/>
          <w:cs/>
        </w:rPr>
        <w:t>शीट</w:t>
      </w:r>
      <w:r w:rsidRPr="00CF76AB">
        <w:rPr>
          <w:rFonts w:asciiTheme="majorBidi" w:hAnsiTheme="majorBidi" w:cstheme="majorBidi"/>
          <w:b/>
        </w:rPr>
        <w:t xml:space="preserve">, </w:t>
      </w:r>
      <w:r w:rsidRPr="00CF76AB">
        <w:rPr>
          <w:rFonts w:ascii="Nirmala UI" w:hAnsi="Nirmala UI" w:cs="Nirmala UI" w:hint="cs"/>
          <w:b/>
          <w:cs/>
        </w:rPr>
        <w:t>दुर्घटना</w:t>
      </w:r>
      <w:r w:rsidRPr="00CF76AB">
        <w:rPr>
          <w:rFonts w:asciiTheme="majorBidi" w:hAnsiTheme="majorBidi" w:cstheme="majorBidi"/>
          <w:b/>
          <w:cs/>
        </w:rPr>
        <w:t xml:space="preserve"> </w:t>
      </w:r>
      <w:r w:rsidRPr="00CF76AB">
        <w:rPr>
          <w:rFonts w:ascii="Nirmala UI" w:hAnsi="Nirmala UI" w:cs="Nirmala UI" w:hint="cs"/>
          <w:b/>
          <w:cs/>
        </w:rPr>
        <w:t>रिकॉर्ड</w:t>
      </w:r>
      <w:r w:rsidRPr="00CF76AB">
        <w:rPr>
          <w:rFonts w:asciiTheme="majorBidi" w:hAnsiTheme="majorBidi" w:cstheme="majorBidi"/>
          <w:b/>
        </w:rPr>
        <w:t xml:space="preserve">, </w:t>
      </w:r>
      <w:r w:rsidRPr="00CF76AB">
        <w:rPr>
          <w:rFonts w:ascii="Nirmala UI" w:hAnsi="Nirmala UI" w:cs="Nirmala UI" w:hint="cs"/>
          <w:b/>
          <w:cs/>
        </w:rPr>
        <w:t>सुरक्षा</w:t>
      </w:r>
      <w:r w:rsidRPr="00CF76AB">
        <w:rPr>
          <w:rFonts w:asciiTheme="majorBidi" w:hAnsiTheme="majorBidi" w:cstheme="majorBidi"/>
          <w:b/>
          <w:cs/>
        </w:rPr>
        <w:t xml:space="preserve"> </w:t>
      </w:r>
      <w:r w:rsidRPr="00CF76AB">
        <w:rPr>
          <w:rFonts w:ascii="Nirmala UI" w:hAnsi="Nirmala UI" w:cs="Nirmala UI" w:hint="cs"/>
          <w:b/>
          <w:cs/>
        </w:rPr>
        <w:t>समिति</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बैठकों</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कार्यवृत्त</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भी</w:t>
      </w:r>
      <w:r w:rsidRPr="00CF76AB">
        <w:rPr>
          <w:rFonts w:asciiTheme="majorBidi" w:hAnsiTheme="majorBidi" w:cstheme="majorBidi"/>
          <w:b/>
          <w:cs/>
        </w:rPr>
        <w:t xml:space="preserve"> </w:t>
      </w:r>
      <w:r w:rsidRPr="00CF76AB">
        <w:rPr>
          <w:rFonts w:ascii="Nirmala UI" w:hAnsi="Nirmala UI" w:cs="Nirmala UI" w:hint="cs"/>
          <w:b/>
          <w:cs/>
        </w:rPr>
        <w:t>आवश्यकतानुसार</w:t>
      </w:r>
      <w:r w:rsidRPr="00CF76AB">
        <w:rPr>
          <w:rFonts w:asciiTheme="majorBidi" w:hAnsiTheme="majorBidi" w:cstheme="majorBidi"/>
          <w:b/>
          <w:cs/>
        </w:rPr>
        <w:t xml:space="preserve"> </w:t>
      </w:r>
      <w:r w:rsidRPr="00CF76AB">
        <w:rPr>
          <w:rFonts w:ascii="Nirmala UI" w:hAnsi="Nirmala UI" w:cs="Nirmala UI" w:hint="cs"/>
          <w:b/>
          <w:cs/>
        </w:rPr>
        <w:t>अध्ययन</w:t>
      </w:r>
      <w:r w:rsidRPr="00CF76AB">
        <w:rPr>
          <w:rFonts w:asciiTheme="majorBidi" w:hAnsiTheme="majorBidi" w:cstheme="majorBidi"/>
          <w:b/>
          <w:cs/>
        </w:rPr>
        <w:t xml:space="preserve"> </w:t>
      </w:r>
      <w:r w:rsidRPr="00CF76AB">
        <w:rPr>
          <w:rFonts w:ascii="Nirmala UI" w:hAnsi="Nirmala UI" w:cs="Nirmala UI" w:hint="cs"/>
          <w:b/>
          <w:cs/>
        </w:rPr>
        <w:t>किया</w:t>
      </w:r>
      <w:r w:rsidRPr="00CF76AB">
        <w:rPr>
          <w:rFonts w:asciiTheme="majorBidi" w:hAnsiTheme="majorBidi" w:cstheme="majorBidi"/>
          <w:b/>
          <w:cs/>
        </w:rPr>
        <w:t xml:space="preserve"> </w:t>
      </w:r>
      <w:r w:rsidRPr="00CF76AB">
        <w:rPr>
          <w:rFonts w:ascii="Nirmala UI" w:hAnsi="Nirmala UI" w:cs="Nirmala UI" w:hint="cs"/>
          <w:b/>
          <w:cs/>
        </w:rPr>
        <w:t>जा</w:t>
      </w:r>
      <w:r w:rsidRPr="00CF76AB">
        <w:rPr>
          <w:rFonts w:asciiTheme="majorBidi" w:hAnsiTheme="majorBidi" w:cstheme="majorBidi"/>
          <w:b/>
          <w:cs/>
        </w:rPr>
        <w:t xml:space="preserve"> </w:t>
      </w:r>
      <w:r w:rsidRPr="00CF76AB">
        <w:rPr>
          <w:rFonts w:ascii="Nirmala UI" w:hAnsi="Nirmala UI" w:cs="Nirmala UI" w:hint="cs"/>
          <w:b/>
          <w:cs/>
        </w:rPr>
        <w:t>सकता</w:t>
      </w:r>
      <w:r w:rsidRPr="00CF76AB">
        <w:rPr>
          <w:rFonts w:asciiTheme="majorBidi" w:hAnsiTheme="majorBidi" w:cstheme="majorBidi"/>
          <w:b/>
          <w:cs/>
        </w:rPr>
        <w:t xml:space="preserve"> </w:t>
      </w:r>
      <w:r w:rsidRPr="00CF76AB">
        <w:rPr>
          <w:rFonts w:ascii="Nirmala UI" w:hAnsi="Nirmala UI" w:cs="Nirmala UI" w:hint="cs"/>
          <w:b/>
          <w:cs/>
        </w:rPr>
        <w:t>है।</w:t>
      </w:r>
    </w:p>
    <w:p w14:paraId="7486C3A1" w14:textId="77777777" w:rsidR="0011337E" w:rsidRPr="00CF76AB" w:rsidRDefault="0011337E" w:rsidP="00CF76AB">
      <w:pPr>
        <w:pStyle w:val="BodyText"/>
        <w:ind w:left="1276" w:right="-1"/>
        <w:jc w:val="both"/>
        <w:rPr>
          <w:rFonts w:asciiTheme="majorBidi" w:hAnsiTheme="majorBidi" w:cstheme="majorBidi"/>
          <w:b/>
        </w:rPr>
      </w:pPr>
    </w:p>
    <w:p w14:paraId="710BE9C0" w14:textId="77777777" w:rsidR="0011337E" w:rsidRPr="00CF76AB" w:rsidRDefault="00E3447D" w:rsidP="00CF76AB">
      <w:pPr>
        <w:pStyle w:val="BodyText"/>
        <w:ind w:left="1276" w:right="-1"/>
        <w:jc w:val="both"/>
        <w:rPr>
          <w:rFonts w:asciiTheme="majorBidi" w:hAnsiTheme="majorBidi" w:cstheme="majorBidi"/>
          <w:b/>
        </w:rPr>
      </w:pPr>
      <w:r w:rsidRPr="00CF76AB">
        <w:rPr>
          <w:rFonts w:asciiTheme="majorBidi" w:hAnsiTheme="majorBidi" w:cstheme="majorBidi"/>
          <w:b/>
          <w:cs/>
        </w:rPr>
        <w:t>8.3.9</w:t>
      </w:r>
      <w:r w:rsidRPr="00CF76AB">
        <w:rPr>
          <w:rFonts w:asciiTheme="majorBidi" w:hAnsiTheme="majorBidi" w:cstheme="majorBidi"/>
          <w:b/>
          <w:cs/>
        </w:rPr>
        <w:tab/>
      </w:r>
      <w:r w:rsidR="0011337E" w:rsidRPr="00CF76AB">
        <w:rPr>
          <w:rFonts w:ascii="Nirmala UI" w:hAnsi="Nirmala UI" w:cs="Nirmala UI" w:hint="cs"/>
          <w:b/>
          <w:cs/>
        </w:rPr>
        <w:t>लेखापरीक्षा</w:t>
      </w:r>
      <w:r w:rsidR="0011337E" w:rsidRPr="00CF76AB">
        <w:rPr>
          <w:rFonts w:asciiTheme="majorBidi" w:hAnsiTheme="majorBidi" w:cstheme="majorBidi"/>
          <w:b/>
          <w:cs/>
        </w:rPr>
        <w:t xml:space="preserve"> </w:t>
      </w:r>
      <w:r w:rsidR="0011337E" w:rsidRPr="00CF76AB">
        <w:rPr>
          <w:rFonts w:ascii="Nirmala UI" w:hAnsi="Nirmala UI" w:cs="Nirmala UI" w:hint="cs"/>
          <w:b/>
          <w:cs/>
        </w:rPr>
        <w:t>रिपोर्ट</w:t>
      </w:r>
      <w:r w:rsidR="0011337E" w:rsidRPr="00CF76AB">
        <w:rPr>
          <w:rFonts w:asciiTheme="majorBidi" w:hAnsiTheme="majorBidi" w:cstheme="majorBidi"/>
          <w:b/>
          <w:cs/>
        </w:rPr>
        <w:t xml:space="preserve"> </w:t>
      </w:r>
      <w:r w:rsidR="0011337E" w:rsidRPr="00CF76AB">
        <w:rPr>
          <w:rFonts w:ascii="Nirmala UI" w:hAnsi="Nirmala UI" w:cs="Nirmala UI" w:hint="cs"/>
          <w:b/>
          <w:cs/>
        </w:rPr>
        <w:t>तैयार</w:t>
      </w:r>
      <w:r w:rsidR="0011337E" w:rsidRPr="00CF76AB">
        <w:rPr>
          <w:rFonts w:asciiTheme="majorBidi" w:hAnsiTheme="majorBidi" w:cstheme="majorBidi"/>
          <w:b/>
          <w:cs/>
        </w:rPr>
        <w:t xml:space="preserve"> </w:t>
      </w:r>
      <w:r w:rsidR="0011337E" w:rsidRPr="00CF76AB">
        <w:rPr>
          <w:rFonts w:ascii="Nirmala UI" w:hAnsi="Nirmala UI" w:cs="Nirmala UI" w:hint="cs"/>
          <w:b/>
          <w:cs/>
        </w:rPr>
        <w:t>करना</w:t>
      </w:r>
      <w:r w:rsidR="0011337E" w:rsidRPr="00CF76AB">
        <w:rPr>
          <w:rFonts w:asciiTheme="majorBidi" w:hAnsiTheme="majorBidi" w:cstheme="majorBidi"/>
          <w:b/>
          <w:cs/>
        </w:rPr>
        <w:t>:</w:t>
      </w:r>
    </w:p>
    <w:p w14:paraId="71136B19" w14:textId="77777777" w:rsidR="0011337E" w:rsidRPr="00CF76AB" w:rsidRDefault="00E3447D" w:rsidP="00CF76AB">
      <w:pPr>
        <w:pStyle w:val="BodyText"/>
        <w:ind w:left="2880" w:right="-1" w:hanging="720"/>
        <w:jc w:val="both"/>
        <w:rPr>
          <w:rFonts w:asciiTheme="majorBidi" w:hAnsiTheme="majorBidi" w:cstheme="majorBidi"/>
          <w:b/>
        </w:rPr>
      </w:pPr>
      <w:r w:rsidRPr="00CF76AB">
        <w:rPr>
          <w:rFonts w:asciiTheme="majorBidi" w:hAnsiTheme="majorBidi" w:cstheme="majorBidi"/>
          <w:b/>
          <w:cs/>
        </w:rPr>
        <w:t>(</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Theme="majorBidi" w:hAnsiTheme="majorBidi" w:cstheme="majorBidi"/>
          <w:b/>
          <w:cs/>
        </w:rPr>
        <w:tab/>
      </w:r>
      <w:r w:rsidR="0011337E" w:rsidRPr="00CF76AB">
        <w:rPr>
          <w:rFonts w:ascii="Nirmala UI" w:hAnsi="Nirmala UI" w:cs="Nirmala UI" w:hint="cs"/>
          <w:b/>
          <w:cs/>
        </w:rPr>
        <w:t>आंतरिक</w:t>
      </w:r>
      <w:r w:rsidR="0011337E" w:rsidRPr="00CF76AB">
        <w:rPr>
          <w:rFonts w:asciiTheme="majorBidi" w:hAnsiTheme="majorBidi" w:cstheme="majorBidi"/>
          <w:b/>
          <w:cs/>
        </w:rPr>
        <w:t xml:space="preserve"> </w:t>
      </w:r>
      <w:r w:rsidR="0011337E" w:rsidRPr="00CF76AB">
        <w:rPr>
          <w:rFonts w:ascii="Nirmala UI" w:hAnsi="Nirmala UI" w:cs="Nirmala UI" w:hint="cs"/>
          <w:b/>
          <w:cs/>
        </w:rPr>
        <w:t>सुरक्षा</w:t>
      </w:r>
      <w:r w:rsidR="0011337E" w:rsidRPr="00CF76AB">
        <w:rPr>
          <w:rFonts w:asciiTheme="majorBidi" w:hAnsiTheme="majorBidi" w:cstheme="majorBidi"/>
          <w:b/>
          <w:cs/>
        </w:rPr>
        <w:t xml:space="preserve"> </w:t>
      </w:r>
      <w:r w:rsidR="0011337E" w:rsidRPr="00CF76AB">
        <w:rPr>
          <w:rFonts w:ascii="Nirmala UI" w:hAnsi="Nirmala UI" w:cs="Nirmala UI" w:hint="cs"/>
          <w:b/>
          <w:cs/>
        </w:rPr>
        <w:t>लेखापरीक्षा</w:t>
      </w:r>
      <w:r w:rsidR="0011337E" w:rsidRPr="00CF76AB">
        <w:rPr>
          <w:rFonts w:asciiTheme="majorBidi" w:hAnsiTheme="majorBidi" w:cstheme="majorBidi"/>
          <w:b/>
          <w:cs/>
        </w:rPr>
        <w:t xml:space="preserve"> </w:t>
      </w:r>
      <w:r w:rsidR="0011337E" w:rsidRPr="00CF76AB">
        <w:rPr>
          <w:rFonts w:ascii="Nirmala UI" w:hAnsi="Nirmala UI" w:cs="Nirmala UI" w:hint="cs"/>
          <w:b/>
          <w:cs/>
        </w:rPr>
        <w:t>मद</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कार्य</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प्रत्येक</w:t>
      </w:r>
      <w:r w:rsidR="0011337E" w:rsidRPr="00CF76AB">
        <w:rPr>
          <w:rFonts w:asciiTheme="majorBidi" w:hAnsiTheme="majorBidi" w:cstheme="majorBidi"/>
          <w:b/>
          <w:cs/>
        </w:rPr>
        <w:t xml:space="preserve"> </w:t>
      </w:r>
      <w:r w:rsidR="0011337E" w:rsidRPr="00CF76AB">
        <w:rPr>
          <w:rFonts w:ascii="Nirmala UI" w:hAnsi="Nirmala UI" w:cs="Nirmala UI" w:hint="cs"/>
          <w:b/>
          <w:cs/>
        </w:rPr>
        <w:t>समूह</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लिए</w:t>
      </w:r>
      <w:r w:rsidR="0011337E" w:rsidRPr="00CF76AB">
        <w:rPr>
          <w:rFonts w:asciiTheme="majorBidi" w:hAnsiTheme="majorBidi" w:cstheme="majorBidi"/>
          <w:b/>
          <w:cs/>
        </w:rPr>
        <w:t xml:space="preserve"> </w:t>
      </w:r>
      <w:r w:rsidR="0011337E" w:rsidRPr="00CF76AB">
        <w:rPr>
          <w:rFonts w:ascii="Nirmala UI" w:hAnsi="Nirmala UI" w:cs="Nirmala UI" w:hint="cs"/>
          <w:b/>
          <w:cs/>
        </w:rPr>
        <w:t>एक</w:t>
      </w:r>
      <w:r w:rsidR="0011337E" w:rsidRPr="00CF76AB">
        <w:rPr>
          <w:rFonts w:asciiTheme="majorBidi" w:hAnsiTheme="majorBidi" w:cstheme="majorBidi"/>
          <w:b/>
          <w:cs/>
        </w:rPr>
        <w:t xml:space="preserve"> </w:t>
      </w:r>
      <w:r w:rsidR="0011337E" w:rsidRPr="00CF76AB">
        <w:rPr>
          <w:rFonts w:ascii="Nirmala UI" w:hAnsi="Nirmala UI" w:cs="Nirmala UI" w:hint="cs"/>
          <w:b/>
          <w:cs/>
        </w:rPr>
        <w:t>सुरक्षा</w:t>
      </w:r>
      <w:r w:rsidR="0011337E" w:rsidRPr="00CF76AB">
        <w:rPr>
          <w:rFonts w:asciiTheme="majorBidi" w:hAnsiTheme="majorBidi" w:cstheme="majorBidi"/>
          <w:b/>
          <w:cs/>
        </w:rPr>
        <w:t xml:space="preserve"> </w:t>
      </w:r>
      <w:r w:rsidR="0011337E" w:rsidRPr="00CF76AB">
        <w:rPr>
          <w:rFonts w:ascii="Nirmala UI" w:hAnsi="Nirmala UI" w:cs="Nirmala UI" w:hint="cs"/>
          <w:b/>
          <w:cs/>
        </w:rPr>
        <w:t>लेखापरीक्षा</w:t>
      </w:r>
      <w:r w:rsidR="0011337E" w:rsidRPr="00CF76AB">
        <w:rPr>
          <w:rFonts w:asciiTheme="majorBidi" w:hAnsiTheme="majorBidi" w:cstheme="majorBidi"/>
          <w:b/>
          <w:cs/>
        </w:rPr>
        <w:t xml:space="preserve"> </w:t>
      </w:r>
      <w:r w:rsidR="0011337E" w:rsidRPr="00CF76AB">
        <w:rPr>
          <w:rFonts w:ascii="Nirmala UI" w:hAnsi="Nirmala UI" w:cs="Nirmala UI" w:hint="cs"/>
          <w:b/>
          <w:cs/>
        </w:rPr>
        <w:t>रिपोर्ट</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रूप</w:t>
      </w:r>
      <w:r w:rsidR="0011337E" w:rsidRPr="00CF76AB">
        <w:rPr>
          <w:rFonts w:asciiTheme="majorBidi" w:hAnsiTheme="majorBidi" w:cstheme="majorBidi"/>
          <w:b/>
          <w:cs/>
        </w:rPr>
        <w:t xml:space="preserve"> </w:t>
      </w:r>
      <w:r w:rsidR="0011337E" w:rsidRPr="00CF76AB">
        <w:rPr>
          <w:rFonts w:ascii="Nirmala UI" w:hAnsi="Nirmala UI" w:cs="Nirmala UI" w:hint="cs"/>
          <w:b/>
          <w:cs/>
        </w:rPr>
        <w:t>में</w:t>
      </w:r>
      <w:r w:rsidR="0011337E" w:rsidRPr="00CF76AB">
        <w:rPr>
          <w:rFonts w:asciiTheme="majorBidi" w:hAnsiTheme="majorBidi" w:cstheme="majorBidi"/>
          <w:b/>
          <w:cs/>
        </w:rPr>
        <w:t xml:space="preserve"> </w:t>
      </w:r>
      <w:r w:rsidR="0011337E" w:rsidRPr="00CF76AB">
        <w:rPr>
          <w:rFonts w:ascii="Nirmala UI" w:hAnsi="Nirmala UI" w:cs="Nirmala UI" w:hint="cs"/>
          <w:b/>
          <w:cs/>
        </w:rPr>
        <w:t>प्रस्तुत</w:t>
      </w:r>
      <w:r w:rsidR="0011337E" w:rsidRPr="00CF76AB">
        <w:rPr>
          <w:rFonts w:asciiTheme="majorBidi" w:hAnsiTheme="majorBidi" w:cstheme="majorBidi"/>
          <w:b/>
          <w:cs/>
        </w:rPr>
        <w:t xml:space="preserve"> </w:t>
      </w:r>
      <w:r w:rsidR="0011337E" w:rsidRPr="00CF76AB">
        <w:rPr>
          <w:rFonts w:ascii="Nirmala UI" w:hAnsi="Nirmala UI" w:cs="Nirmala UI" w:hint="cs"/>
          <w:b/>
          <w:cs/>
        </w:rPr>
        <w:t>किया</w:t>
      </w:r>
      <w:r w:rsidR="0011337E" w:rsidRPr="00CF76AB">
        <w:rPr>
          <w:rFonts w:asciiTheme="majorBidi" w:hAnsiTheme="majorBidi" w:cstheme="majorBidi"/>
          <w:b/>
          <w:cs/>
        </w:rPr>
        <w:t xml:space="preserve"> </w:t>
      </w:r>
      <w:r w:rsidR="0011337E" w:rsidRPr="00CF76AB">
        <w:rPr>
          <w:rFonts w:ascii="Nirmala UI" w:hAnsi="Nirmala UI" w:cs="Nirmala UI" w:hint="cs"/>
          <w:b/>
          <w:cs/>
        </w:rPr>
        <w:t>जाना</w:t>
      </w:r>
      <w:r w:rsidR="0011337E" w:rsidRPr="00CF76AB">
        <w:rPr>
          <w:rFonts w:asciiTheme="majorBidi" w:hAnsiTheme="majorBidi" w:cstheme="majorBidi"/>
          <w:b/>
          <w:cs/>
        </w:rPr>
        <w:t xml:space="preserve"> </w:t>
      </w:r>
      <w:r w:rsidR="0011337E" w:rsidRPr="00CF76AB">
        <w:rPr>
          <w:rFonts w:ascii="Nirmala UI" w:hAnsi="Nirmala UI" w:cs="Nirmala UI" w:hint="cs"/>
          <w:b/>
          <w:cs/>
        </w:rPr>
        <w:t>चाहिए</w:t>
      </w:r>
      <w:r w:rsidR="0011337E" w:rsidRPr="00CF76AB">
        <w:rPr>
          <w:rFonts w:asciiTheme="majorBidi" w:hAnsiTheme="majorBidi" w:cstheme="majorBidi"/>
          <w:b/>
          <w:cs/>
        </w:rPr>
        <w:t xml:space="preserve"> </w:t>
      </w:r>
      <w:r w:rsidR="0011337E" w:rsidRPr="00CF76AB">
        <w:rPr>
          <w:rFonts w:ascii="Nirmala UI" w:hAnsi="Nirmala UI" w:cs="Nirmala UI" w:hint="cs"/>
          <w:b/>
          <w:cs/>
        </w:rPr>
        <w:t>जिसमें</w:t>
      </w:r>
      <w:r w:rsidR="0011337E" w:rsidRPr="00CF76AB">
        <w:rPr>
          <w:rFonts w:asciiTheme="majorBidi" w:hAnsiTheme="majorBidi" w:cstheme="majorBidi"/>
          <w:b/>
          <w:cs/>
        </w:rPr>
        <w:t xml:space="preserve"> </w:t>
      </w:r>
      <w:r w:rsidR="0011337E" w:rsidRPr="00CF76AB">
        <w:rPr>
          <w:rFonts w:ascii="Nirmala UI" w:hAnsi="Nirmala UI" w:cs="Nirmala UI" w:hint="cs"/>
          <w:b/>
          <w:cs/>
        </w:rPr>
        <w:t>टिप्पणियों</w:t>
      </w:r>
      <w:r w:rsidR="0011337E" w:rsidRPr="00CF76AB">
        <w:rPr>
          <w:rFonts w:asciiTheme="majorBidi" w:hAnsiTheme="majorBidi" w:cstheme="majorBidi"/>
          <w:b/>
          <w:cs/>
        </w:rPr>
        <w:t xml:space="preserve"> </w:t>
      </w:r>
      <w:r w:rsidR="0011337E" w:rsidRPr="00CF76AB">
        <w:rPr>
          <w:rFonts w:ascii="Nirmala UI" w:hAnsi="Nirmala UI" w:cs="Nirmala UI" w:hint="cs"/>
          <w:b/>
          <w:cs/>
        </w:rPr>
        <w:t>और</w:t>
      </w:r>
      <w:r w:rsidR="0011337E" w:rsidRPr="00CF76AB">
        <w:rPr>
          <w:rFonts w:asciiTheme="majorBidi" w:hAnsiTheme="majorBidi" w:cstheme="majorBidi"/>
          <w:b/>
          <w:cs/>
        </w:rPr>
        <w:t xml:space="preserve"> </w:t>
      </w:r>
      <w:r w:rsidR="0011337E" w:rsidRPr="00CF76AB">
        <w:rPr>
          <w:rFonts w:ascii="Nirmala UI" w:hAnsi="Nirmala UI" w:cs="Nirmala UI" w:hint="cs"/>
          <w:b/>
          <w:cs/>
        </w:rPr>
        <w:t>सिफारिशों</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शामिल</w:t>
      </w:r>
      <w:r w:rsidR="0011337E" w:rsidRPr="00CF76AB">
        <w:rPr>
          <w:rFonts w:asciiTheme="majorBidi" w:hAnsiTheme="majorBidi" w:cstheme="majorBidi"/>
          <w:b/>
          <w:cs/>
        </w:rPr>
        <w:t xml:space="preserve"> </w:t>
      </w:r>
      <w:r w:rsidR="0011337E" w:rsidRPr="00CF76AB">
        <w:rPr>
          <w:rFonts w:ascii="Nirmala UI" w:hAnsi="Nirmala UI" w:cs="Nirmala UI" w:hint="cs"/>
          <w:b/>
          <w:cs/>
        </w:rPr>
        <w:t>किया</w:t>
      </w:r>
      <w:r w:rsidR="0011337E" w:rsidRPr="00CF76AB">
        <w:rPr>
          <w:rFonts w:asciiTheme="majorBidi" w:hAnsiTheme="majorBidi" w:cstheme="majorBidi"/>
          <w:b/>
          <w:cs/>
        </w:rPr>
        <w:t xml:space="preserve"> </w:t>
      </w:r>
      <w:r w:rsidR="0011337E" w:rsidRPr="00CF76AB">
        <w:rPr>
          <w:rFonts w:ascii="Nirmala UI" w:hAnsi="Nirmala UI" w:cs="Nirmala UI" w:hint="cs"/>
          <w:b/>
          <w:cs/>
        </w:rPr>
        <w:t>जाना</w:t>
      </w:r>
      <w:r w:rsidR="0011337E" w:rsidRPr="00CF76AB">
        <w:rPr>
          <w:rFonts w:asciiTheme="majorBidi" w:hAnsiTheme="majorBidi" w:cstheme="majorBidi"/>
          <w:b/>
          <w:cs/>
        </w:rPr>
        <w:t xml:space="preserve"> </w:t>
      </w:r>
      <w:r w:rsidR="0011337E" w:rsidRPr="00CF76AB">
        <w:rPr>
          <w:rFonts w:ascii="Nirmala UI" w:hAnsi="Nirmala UI" w:cs="Nirmala UI" w:hint="cs"/>
          <w:b/>
          <w:cs/>
        </w:rPr>
        <w:t>चाहिए</w:t>
      </w:r>
      <w:r w:rsidR="0011337E" w:rsidRPr="00CF76AB">
        <w:rPr>
          <w:rFonts w:asciiTheme="majorBidi" w:hAnsiTheme="majorBidi" w:cstheme="majorBidi"/>
          <w:b/>
          <w:cs/>
        </w:rPr>
        <w:t xml:space="preserve"> </w:t>
      </w:r>
      <w:r w:rsidR="0011337E" w:rsidRPr="00CF76AB">
        <w:rPr>
          <w:rFonts w:ascii="Nirmala UI" w:hAnsi="Nirmala UI" w:cs="Nirmala UI" w:hint="cs"/>
          <w:b/>
          <w:cs/>
        </w:rPr>
        <w:t>और</w:t>
      </w:r>
      <w:r w:rsidR="0011337E" w:rsidRPr="00CF76AB">
        <w:rPr>
          <w:rFonts w:asciiTheme="majorBidi" w:hAnsiTheme="majorBidi" w:cstheme="majorBidi"/>
          <w:b/>
          <w:cs/>
        </w:rPr>
        <w:t xml:space="preserve"> </w:t>
      </w:r>
      <w:r w:rsidR="0011337E" w:rsidRPr="00CF76AB">
        <w:rPr>
          <w:rFonts w:ascii="Nirmala UI" w:hAnsi="Nirmala UI" w:cs="Nirmala UI" w:hint="cs"/>
          <w:b/>
          <w:cs/>
        </w:rPr>
        <w:t>साथ</w:t>
      </w:r>
      <w:r w:rsidR="0011337E" w:rsidRPr="00CF76AB">
        <w:rPr>
          <w:rFonts w:asciiTheme="majorBidi" w:hAnsiTheme="majorBidi" w:cstheme="majorBidi"/>
          <w:b/>
          <w:cs/>
        </w:rPr>
        <w:t xml:space="preserve"> </w:t>
      </w:r>
      <w:r w:rsidR="0011337E" w:rsidRPr="00CF76AB">
        <w:rPr>
          <w:rFonts w:ascii="Nirmala UI" w:hAnsi="Nirmala UI" w:cs="Nirmala UI" w:hint="cs"/>
          <w:b/>
          <w:cs/>
        </w:rPr>
        <w:t>ही</w:t>
      </w:r>
      <w:r w:rsidR="0011337E" w:rsidRPr="00CF76AB">
        <w:rPr>
          <w:rFonts w:asciiTheme="majorBidi" w:hAnsiTheme="majorBidi" w:cstheme="majorBidi"/>
          <w:b/>
          <w:cs/>
        </w:rPr>
        <w:t xml:space="preserve"> </w:t>
      </w:r>
      <w:r w:rsidR="0011337E" w:rsidRPr="00CF76AB">
        <w:rPr>
          <w:rFonts w:ascii="Nirmala UI" w:hAnsi="Nirmala UI" w:cs="Nirmala UI" w:hint="cs"/>
          <w:b/>
          <w:cs/>
        </w:rPr>
        <w:t>लेखापरीक्षा</w:t>
      </w:r>
      <w:r w:rsidR="0011337E" w:rsidRPr="00CF76AB">
        <w:rPr>
          <w:rFonts w:asciiTheme="majorBidi" w:hAnsiTheme="majorBidi" w:cstheme="majorBidi"/>
          <w:b/>
          <w:cs/>
        </w:rPr>
        <w:t xml:space="preserve"> </w:t>
      </w:r>
      <w:r w:rsidR="0011337E" w:rsidRPr="00CF76AB">
        <w:rPr>
          <w:rFonts w:ascii="Nirmala UI" w:hAnsi="Nirmala UI" w:cs="Nirmala UI" w:hint="cs"/>
          <w:b/>
          <w:cs/>
        </w:rPr>
        <w:t>करने</w:t>
      </w:r>
      <w:r w:rsidR="0011337E" w:rsidRPr="00CF76AB">
        <w:rPr>
          <w:rFonts w:asciiTheme="majorBidi" w:hAnsiTheme="majorBidi" w:cstheme="majorBidi"/>
          <w:b/>
          <w:cs/>
        </w:rPr>
        <w:t xml:space="preserve"> </w:t>
      </w:r>
      <w:r w:rsidR="0011337E" w:rsidRPr="00CF76AB">
        <w:rPr>
          <w:rFonts w:ascii="Nirmala UI" w:hAnsi="Nirmala UI" w:cs="Nirmala UI" w:hint="cs"/>
          <w:b/>
          <w:cs/>
        </w:rPr>
        <w:t>में</w:t>
      </w:r>
      <w:r w:rsidR="0011337E" w:rsidRPr="00CF76AB">
        <w:rPr>
          <w:rFonts w:asciiTheme="majorBidi" w:hAnsiTheme="majorBidi" w:cstheme="majorBidi"/>
          <w:b/>
          <w:cs/>
        </w:rPr>
        <w:t xml:space="preserve"> </w:t>
      </w:r>
      <w:r w:rsidR="0011337E" w:rsidRPr="00CF76AB">
        <w:rPr>
          <w:rFonts w:ascii="Nirmala UI" w:hAnsi="Nirmala UI" w:cs="Nirmala UI" w:hint="cs"/>
          <w:b/>
          <w:cs/>
        </w:rPr>
        <w:t>अपनाई</w:t>
      </w:r>
      <w:r w:rsidR="0011337E" w:rsidRPr="00CF76AB">
        <w:rPr>
          <w:rFonts w:asciiTheme="majorBidi" w:hAnsiTheme="majorBidi" w:cstheme="majorBidi"/>
          <w:b/>
          <w:cs/>
        </w:rPr>
        <w:t xml:space="preserve"> </w:t>
      </w:r>
      <w:r w:rsidR="0011337E" w:rsidRPr="00CF76AB">
        <w:rPr>
          <w:rFonts w:ascii="Nirmala UI" w:hAnsi="Nirmala UI" w:cs="Nirmala UI" w:hint="cs"/>
          <w:b/>
          <w:cs/>
        </w:rPr>
        <w:t>जाने</w:t>
      </w:r>
      <w:r w:rsidR="0011337E" w:rsidRPr="00CF76AB">
        <w:rPr>
          <w:rFonts w:asciiTheme="majorBidi" w:hAnsiTheme="majorBidi" w:cstheme="majorBidi"/>
          <w:b/>
          <w:cs/>
        </w:rPr>
        <w:t xml:space="preserve"> </w:t>
      </w:r>
      <w:r w:rsidR="0011337E" w:rsidRPr="00CF76AB">
        <w:rPr>
          <w:rFonts w:ascii="Nirmala UI" w:hAnsi="Nirmala UI" w:cs="Nirmala UI" w:hint="cs"/>
          <w:b/>
          <w:cs/>
        </w:rPr>
        <w:t>वाली</w:t>
      </w:r>
      <w:r w:rsidR="0011337E" w:rsidRPr="00CF76AB">
        <w:rPr>
          <w:rFonts w:asciiTheme="majorBidi" w:hAnsiTheme="majorBidi" w:cstheme="majorBidi"/>
          <w:b/>
          <w:cs/>
        </w:rPr>
        <w:t xml:space="preserve"> </w:t>
      </w:r>
      <w:r w:rsidR="0011337E" w:rsidRPr="00CF76AB">
        <w:rPr>
          <w:rFonts w:ascii="Nirmala UI" w:hAnsi="Nirmala UI" w:cs="Nirmala UI" w:hint="cs"/>
          <w:b/>
          <w:cs/>
        </w:rPr>
        <w:t>विधियों</w:t>
      </w:r>
      <w:r w:rsidR="0011337E" w:rsidRPr="00CF76AB">
        <w:rPr>
          <w:rFonts w:asciiTheme="majorBidi" w:hAnsiTheme="majorBidi" w:cstheme="majorBidi"/>
          <w:b/>
          <w:cs/>
        </w:rPr>
        <w:t xml:space="preserve"> </w:t>
      </w:r>
      <w:r w:rsidR="0011337E" w:rsidRPr="00CF76AB">
        <w:rPr>
          <w:rFonts w:ascii="Nirmala UI" w:hAnsi="Nirmala UI" w:cs="Nirmala UI" w:hint="cs"/>
          <w:b/>
          <w:cs/>
        </w:rPr>
        <w:t>और</w:t>
      </w:r>
      <w:r w:rsidR="0011337E" w:rsidRPr="00CF76AB">
        <w:rPr>
          <w:rFonts w:asciiTheme="majorBidi" w:hAnsiTheme="majorBidi" w:cstheme="majorBidi"/>
          <w:b/>
          <w:cs/>
        </w:rPr>
        <w:t xml:space="preserve"> </w:t>
      </w:r>
      <w:r w:rsidR="0011337E" w:rsidRPr="00CF76AB">
        <w:rPr>
          <w:rFonts w:ascii="Nirmala UI" w:hAnsi="Nirmala UI" w:cs="Nirmala UI" w:hint="cs"/>
          <w:b/>
          <w:cs/>
        </w:rPr>
        <w:t>लेखापरीक्षा</w:t>
      </w:r>
      <w:r w:rsidR="0011337E" w:rsidRPr="00CF76AB">
        <w:rPr>
          <w:rFonts w:asciiTheme="majorBidi" w:hAnsiTheme="majorBidi" w:cstheme="majorBidi"/>
          <w:b/>
          <w:cs/>
        </w:rPr>
        <w:t xml:space="preserve"> </w:t>
      </w:r>
      <w:r w:rsidR="0011337E" w:rsidRPr="00CF76AB">
        <w:rPr>
          <w:rFonts w:ascii="Nirmala UI" w:hAnsi="Nirmala UI" w:cs="Nirmala UI" w:hint="cs"/>
          <w:b/>
          <w:cs/>
        </w:rPr>
        <w:t>दल</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सदस्यों</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नाम</w:t>
      </w:r>
      <w:r w:rsidR="0011337E" w:rsidRPr="00CF76AB">
        <w:rPr>
          <w:rFonts w:asciiTheme="majorBidi" w:hAnsiTheme="majorBidi" w:cstheme="majorBidi"/>
          <w:b/>
          <w:cs/>
        </w:rPr>
        <w:t xml:space="preserve"> </w:t>
      </w:r>
      <w:r w:rsidR="0011337E" w:rsidRPr="00CF76AB">
        <w:rPr>
          <w:rFonts w:ascii="Nirmala UI" w:hAnsi="Nirmala UI" w:cs="Nirmala UI" w:hint="cs"/>
          <w:b/>
          <w:cs/>
        </w:rPr>
        <w:t>भी</w:t>
      </w:r>
      <w:r w:rsidR="0011337E" w:rsidRPr="00CF76AB">
        <w:rPr>
          <w:rFonts w:asciiTheme="majorBidi" w:hAnsiTheme="majorBidi" w:cstheme="majorBidi"/>
          <w:b/>
          <w:cs/>
        </w:rPr>
        <w:t xml:space="preserve"> </w:t>
      </w:r>
      <w:r w:rsidR="0011337E" w:rsidRPr="00CF76AB">
        <w:rPr>
          <w:rFonts w:ascii="Nirmala UI" w:hAnsi="Nirmala UI" w:cs="Nirmala UI" w:hint="cs"/>
          <w:b/>
          <w:cs/>
        </w:rPr>
        <w:t>संक्षेप</w:t>
      </w:r>
      <w:r w:rsidR="0011337E" w:rsidRPr="00CF76AB">
        <w:rPr>
          <w:rFonts w:asciiTheme="majorBidi" w:hAnsiTheme="majorBidi" w:cstheme="majorBidi"/>
          <w:b/>
          <w:cs/>
        </w:rPr>
        <w:t xml:space="preserve"> </w:t>
      </w:r>
      <w:r w:rsidR="0011337E" w:rsidRPr="00CF76AB">
        <w:rPr>
          <w:rFonts w:ascii="Nirmala UI" w:hAnsi="Nirmala UI" w:cs="Nirmala UI" w:hint="cs"/>
          <w:b/>
          <w:cs/>
        </w:rPr>
        <w:t>में</w:t>
      </w:r>
      <w:r w:rsidR="0011337E" w:rsidRPr="00CF76AB">
        <w:rPr>
          <w:rFonts w:asciiTheme="majorBidi" w:hAnsiTheme="majorBidi" w:cstheme="majorBidi"/>
          <w:b/>
          <w:cs/>
        </w:rPr>
        <w:t xml:space="preserve"> </w:t>
      </w:r>
      <w:r w:rsidR="0011337E" w:rsidRPr="00CF76AB">
        <w:rPr>
          <w:rFonts w:ascii="Nirmala UI" w:hAnsi="Nirmala UI" w:cs="Nirmala UI" w:hint="cs"/>
          <w:b/>
          <w:cs/>
        </w:rPr>
        <w:t>होने</w:t>
      </w:r>
      <w:r w:rsidR="0011337E" w:rsidRPr="00CF76AB">
        <w:rPr>
          <w:rFonts w:asciiTheme="majorBidi" w:hAnsiTheme="majorBidi" w:cstheme="majorBidi"/>
          <w:b/>
          <w:cs/>
        </w:rPr>
        <w:t xml:space="preserve"> </w:t>
      </w:r>
      <w:r w:rsidR="0011337E" w:rsidRPr="00CF76AB">
        <w:rPr>
          <w:rFonts w:ascii="Nirmala UI" w:hAnsi="Nirmala UI" w:cs="Nirmala UI" w:hint="cs"/>
          <w:b/>
          <w:cs/>
        </w:rPr>
        <w:t>चाहिए।</w:t>
      </w:r>
    </w:p>
    <w:p w14:paraId="1100A422" w14:textId="227ECE94" w:rsidR="0011337E" w:rsidRPr="00CF76AB" w:rsidRDefault="00E3447D" w:rsidP="00CF76AB">
      <w:pPr>
        <w:pStyle w:val="BodyText"/>
        <w:ind w:left="2880" w:right="-1" w:hanging="753"/>
        <w:jc w:val="both"/>
        <w:rPr>
          <w:rFonts w:asciiTheme="majorBidi" w:hAnsiTheme="majorBidi" w:cstheme="majorBidi"/>
          <w:b/>
        </w:rPr>
      </w:pPr>
      <w:r w:rsidRPr="00CF76AB">
        <w:rPr>
          <w:rFonts w:asciiTheme="majorBidi" w:hAnsiTheme="majorBidi" w:cstheme="majorBidi"/>
          <w:b/>
          <w:cs/>
        </w:rPr>
        <w:t>(</w:t>
      </w:r>
      <w:r w:rsidRPr="00CF76AB">
        <w:rPr>
          <w:rFonts w:ascii="Nirmala UI" w:hAnsi="Nirmala UI" w:cs="Nirmala UI" w:hint="cs"/>
          <w:b/>
          <w:cs/>
        </w:rPr>
        <w:t>ख</w:t>
      </w:r>
      <w:r w:rsidRPr="00CF76AB">
        <w:rPr>
          <w:rFonts w:asciiTheme="majorBidi" w:hAnsiTheme="majorBidi" w:cstheme="majorBidi"/>
          <w:b/>
          <w:cs/>
        </w:rPr>
        <w:t xml:space="preserve">) </w:t>
      </w:r>
      <w:r w:rsidRPr="00CF76AB">
        <w:rPr>
          <w:rFonts w:asciiTheme="majorBidi" w:hAnsiTheme="majorBidi" w:cstheme="majorBidi"/>
          <w:b/>
          <w:cs/>
        </w:rPr>
        <w:tab/>
      </w:r>
      <w:r w:rsidR="0011337E" w:rsidRPr="00CF76AB">
        <w:rPr>
          <w:rFonts w:ascii="Nirmala UI" w:hAnsi="Nirmala UI" w:cs="Nirmala UI" w:hint="cs"/>
          <w:b/>
          <w:cs/>
        </w:rPr>
        <w:t>रिपोर्ट</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अंतिम</w:t>
      </w:r>
      <w:r w:rsidR="0011337E" w:rsidRPr="00CF76AB">
        <w:rPr>
          <w:rFonts w:asciiTheme="majorBidi" w:hAnsiTheme="majorBidi" w:cstheme="majorBidi"/>
          <w:b/>
          <w:cs/>
        </w:rPr>
        <w:t xml:space="preserve"> </w:t>
      </w:r>
      <w:r w:rsidR="0011337E" w:rsidRPr="00CF76AB">
        <w:rPr>
          <w:rFonts w:ascii="Nirmala UI" w:hAnsi="Nirmala UI" w:cs="Nirmala UI" w:hint="cs"/>
          <w:b/>
          <w:cs/>
        </w:rPr>
        <w:t>रूप</w:t>
      </w:r>
      <w:r w:rsidR="0011337E" w:rsidRPr="00CF76AB">
        <w:rPr>
          <w:rFonts w:asciiTheme="majorBidi" w:hAnsiTheme="majorBidi" w:cstheme="majorBidi"/>
          <w:b/>
          <w:cs/>
        </w:rPr>
        <w:t xml:space="preserve"> </w:t>
      </w:r>
      <w:r w:rsidR="0011337E" w:rsidRPr="00CF76AB">
        <w:rPr>
          <w:rFonts w:ascii="Nirmala UI" w:hAnsi="Nirmala UI" w:cs="Nirmala UI" w:hint="cs"/>
          <w:b/>
          <w:cs/>
        </w:rPr>
        <w:t>देने</w:t>
      </w:r>
      <w:r w:rsidR="0011337E" w:rsidRPr="00CF76AB">
        <w:rPr>
          <w:rFonts w:asciiTheme="majorBidi" w:hAnsiTheme="majorBidi" w:cstheme="majorBidi"/>
          <w:b/>
          <w:cs/>
        </w:rPr>
        <w:t xml:space="preserve"> </w:t>
      </w:r>
      <w:r w:rsidR="0011337E" w:rsidRPr="00CF76AB">
        <w:rPr>
          <w:rFonts w:ascii="Nirmala UI" w:hAnsi="Nirmala UI" w:cs="Nirmala UI" w:hint="cs"/>
          <w:b/>
          <w:cs/>
        </w:rPr>
        <w:t>से</w:t>
      </w:r>
      <w:r w:rsidR="0011337E" w:rsidRPr="00CF76AB">
        <w:rPr>
          <w:rFonts w:asciiTheme="majorBidi" w:hAnsiTheme="majorBidi" w:cstheme="majorBidi"/>
          <w:b/>
          <w:cs/>
        </w:rPr>
        <w:t xml:space="preserve"> </w:t>
      </w:r>
      <w:r w:rsidR="0011337E" w:rsidRPr="00CF76AB">
        <w:rPr>
          <w:rFonts w:ascii="Nirmala UI" w:hAnsi="Nirmala UI" w:cs="Nirmala UI" w:hint="cs"/>
          <w:b/>
          <w:cs/>
        </w:rPr>
        <w:t>पहले</w:t>
      </w:r>
      <w:r w:rsidR="0011337E" w:rsidRPr="00CF76AB">
        <w:rPr>
          <w:rFonts w:asciiTheme="majorBidi" w:hAnsiTheme="majorBidi" w:cstheme="majorBidi"/>
          <w:b/>
        </w:rPr>
        <w:t xml:space="preserve">, </w:t>
      </w:r>
      <w:r w:rsidR="00F62BD2" w:rsidRPr="00CF76AB">
        <w:rPr>
          <w:rFonts w:ascii="Nirmala UI" w:hAnsi="Nirmala UI" w:cs="Nirmala UI" w:hint="cs"/>
          <w:b/>
          <w:cs/>
        </w:rPr>
        <w:t>सुरक्षा</w:t>
      </w:r>
      <w:r w:rsidR="00F62BD2" w:rsidRPr="00CF76AB">
        <w:rPr>
          <w:rFonts w:asciiTheme="majorBidi" w:hAnsiTheme="majorBidi" w:cstheme="majorBidi"/>
          <w:b/>
          <w:cs/>
        </w:rPr>
        <w:t xml:space="preserve"> </w:t>
      </w:r>
      <w:r w:rsidR="0011337E" w:rsidRPr="00CF76AB">
        <w:rPr>
          <w:rFonts w:ascii="Nirmala UI" w:hAnsi="Nirmala UI" w:cs="Nirmala UI" w:hint="cs"/>
          <w:b/>
          <w:cs/>
        </w:rPr>
        <w:t>ऑडिट</w:t>
      </w:r>
      <w:r w:rsidR="0011337E" w:rsidRPr="00CF76AB">
        <w:rPr>
          <w:rFonts w:asciiTheme="majorBidi" w:hAnsiTheme="majorBidi" w:cstheme="majorBidi"/>
          <w:b/>
          <w:cs/>
        </w:rPr>
        <w:t xml:space="preserve"> </w:t>
      </w:r>
      <w:r w:rsidR="0011337E" w:rsidRPr="00CF76AB">
        <w:rPr>
          <w:rFonts w:ascii="Nirmala UI" w:hAnsi="Nirmala UI" w:cs="Nirmala UI" w:hint="cs"/>
          <w:b/>
          <w:cs/>
        </w:rPr>
        <w:t>टीम</w:t>
      </w:r>
      <w:r w:rsidR="0011337E" w:rsidRPr="00CF76AB">
        <w:rPr>
          <w:rFonts w:asciiTheme="majorBidi" w:hAnsiTheme="majorBidi" w:cstheme="majorBidi"/>
          <w:b/>
          <w:cs/>
        </w:rPr>
        <w:t xml:space="preserve"> </w:t>
      </w:r>
      <w:r w:rsidR="0011337E" w:rsidRPr="00CF76AB">
        <w:rPr>
          <w:rFonts w:ascii="Nirmala UI" w:hAnsi="Nirmala UI" w:cs="Nirmala UI" w:hint="cs"/>
          <w:b/>
          <w:cs/>
        </w:rPr>
        <w:t>क्षेत्र</w:t>
      </w:r>
      <w:r w:rsidR="0011337E" w:rsidRPr="00CF76AB">
        <w:rPr>
          <w:rFonts w:asciiTheme="majorBidi" w:hAnsiTheme="majorBidi" w:cstheme="majorBidi"/>
          <w:b/>
          <w:cs/>
        </w:rPr>
        <w:t xml:space="preserve"> </w:t>
      </w:r>
      <w:r w:rsidR="0011337E" w:rsidRPr="00CF76AB">
        <w:rPr>
          <w:rFonts w:ascii="Nirmala UI" w:hAnsi="Nirmala UI" w:cs="Nirmala UI" w:hint="cs"/>
          <w:b/>
          <w:cs/>
        </w:rPr>
        <w:t>या</w:t>
      </w:r>
      <w:r w:rsidR="0011337E" w:rsidRPr="00CF76AB">
        <w:rPr>
          <w:rFonts w:asciiTheme="majorBidi" w:hAnsiTheme="majorBidi" w:cstheme="majorBidi"/>
          <w:b/>
          <w:cs/>
        </w:rPr>
        <w:t xml:space="preserve"> </w:t>
      </w:r>
      <w:r w:rsidR="0011337E" w:rsidRPr="00CF76AB">
        <w:rPr>
          <w:rFonts w:ascii="Nirmala UI" w:hAnsi="Nirmala UI" w:cs="Nirmala UI" w:hint="cs"/>
          <w:b/>
          <w:cs/>
        </w:rPr>
        <w:t>स्थापना</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संचालन</w:t>
      </w:r>
      <w:r w:rsidR="0011337E" w:rsidRPr="00CF76AB">
        <w:rPr>
          <w:rFonts w:asciiTheme="majorBidi" w:hAnsiTheme="majorBidi" w:cstheme="majorBidi"/>
          <w:b/>
          <w:cs/>
        </w:rPr>
        <w:t xml:space="preserve"> </w:t>
      </w:r>
      <w:r w:rsidR="0011337E" w:rsidRPr="00CF76AB">
        <w:rPr>
          <w:rFonts w:ascii="Nirmala UI" w:hAnsi="Nirmala UI" w:cs="Nirmala UI" w:hint="cs"/>
          <w:b/>
          <w:cs/>
        </w:rPr>
        <w:t>या</w:t>
      </w:r>
      <w:r w:rsidR="0011337E" w:rsidRPr="00CF76AB">
        <w:rPr>
          <w:rFonts w:asciiTheme="majorBidi" w:hAnsiTheme="majorBidi" w:cstheme="majorBidi"/>
          <w:b/>
          <w:cs/>
        </w:rPr>
        <w:t xml:space="preserve"> </w:t>
      </w:r>
      <w:r w:rsidR="0011337E" w:rsidRPr="00CF76AB">
        <w:rPr>
          <w:rFonts w:ascii="Nirmala UI" w:hAnsi="Nirmala UI" w:cs="Nirmala UI" w:hint="cs"/>
          <w:b/>
          <w:cs/>
        </w:rPr>
        <w:t>प्रबंधन</w:t>
      </w:r>
      <w:r w:rsidR="0011337E" w:rsidRPr="00CF76AB">
        <w:rPr>
          <w:rFonts w:asciiTheme="majorBidi" w:hAnsiTheme="majorBidi" w:cstheme="majorBidi"/>
          <w:b/>
          <w:cs/>
        </w:rPr>
        <w:t xml:space="preserve"> </w:t>
      </w:r>
      <w:r w:rsidR="0011337E" w:rsidRPr="00CF76AB">
        <w:rPr>
          <w:rFonts w:ascii="Nirmala UI" w:hAnsi="Nirmala UI" w:cs="Nirmala UI" w:hint="cs"/>
          <w:b/>
          <w:cs/>
        </w:rPr>
        <w:t>कर्मियों</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प्रतिक्रिया</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रूप</w:t>
      </w:r>
      <w:r w:rsidR="0011337E" w:rsidRPr="00CF76AB">
        <w:rPr>
          <w:rFonts w:asciiTheme="majorBidi" w:hAnsiTheme="majorBidi" w:cstheme="majorBidi"/>
          <w:b/>
          <w:cs/>
        </w:rPr>
        <w:t xml:space="preserve"> </w:t>
      </w:r>
      <w:r w:rsidR="0011337E" w:rsidRPr="00CF76AB">
        <w:rPr>
          <w:rFonts w:ascii="Nirmala UI" w:hAnsi="Nirmala UI" w:cs="Nirmala UI" w:hint="cs"/>
          <w:b/>
          <w:cs/>
        </w:rPr>
        <w:t>में</w:t>
      </w:r>
      <w:r w:rsidR="0011337E" w:rsidRPr="00CF76AB">
        <w:rPr>
          <w:rFonts w:asciiTheme="majorBidi" w:hAnsiTheme="majorBidi" w:cstheme="majorBidi"/>
          <w:b/>
          <w:cs/>
        </w:rPr>
        <w:t xml:space="preserve"> </w:t>
      </w:r>
      <w:r w:rsidR="0011337E" w:rsidRPr="00CF76AB">
        <w:rPr>
          <w:rFonts w:ascii="Nirmala UI" w:hAnsi="Nirmala UI" w:cs="Nirmala UI" w:hint="cs"/>
          <w:b/>
          <w:cs/>
        </w:rPr>
        <w:t>एक</w:t>
      </w:r>
      <w:r w:rsidR="0011337E" w:rsidRPr="00CF76AB">
        <w:rPr>
          <w:rFonts w:asciiTheme="majorBidi" w:hAnsiTheme="majorBidi" w:cstheme="majorBidi"/>
          <w:b/>
          <w:cs/>
        </w:rPr>
        <w:t xml:space="preserve"> </w:t>
      </w:r>
      <w:r w:rsidR="0011337E" w:rsidRPr="00CF76AB">
        <w:rPr>
          <w:rFonts w:ascii="Nirmala UI" w:hAnsi="Nirmala UI" w:cs="Nirmala UI" w:hint="cs"/>
          <w:b/>
          <w:cs/>
        </w:rPr>
        <w:t>प्रस्तुति</w:t>
      </w:r>
      <w:r w:rsidR="0011337E" w:rsidRPr="00CF76AB">
        <w:rPr>
          <w:rFonts w:asciiTheme="majorBidi" w:hAnsiTheme="majorBidi" w:cstheme="majorBidi"/>
          <w:b/>
          <w:cs/>
        </w:rPr>
        <w:t xml:space="preserve"> </w:t>
      </w:r>
      <w:r w:rsidR="0011337E" w:rsidRPr="00CF76AB">
        <w:rPr>
          <w:rFonts w:ascii="Nirmala UI" w:hAnsi="Nirmala UI" w:cs="Nirmala UI" w:hint="cs"/>
          <w:b/>
          <w:cs/>
        </w:rPr>
        <w:t>दे</w:t>
      </w:r>
      <w:r w:rsidR="0011337E" w:rsidRPr="00CF76AB">
        <w:rPr>
          <w:rFonts w:asciiTheme="majorBidi" w:hAnsiTheme="majorBidi" w:cstheme="majorBidi"/>
          <w:b/>
          <w:cs/>
        </w:rPr>
        <w:t xml:space="preserve"> </w:t>
      </w:r>
      <w:r w:rsidR="0011337E" w:rsidRPr="00CF76AB">
        <w:rPr>
          <w:rFonts w:ascii="Nirmala UI" w:hAnsi="Nirmala UI" w:cs="Nirmala UI" w:hint="cs"/>
          <w:b/>
          <w:cs/>
        </w:rPr>
        <w:t>सकती</w:t>
      </w:r>
      <w:r w:rsidR="0011337E" w:rsidRPr="00CF76AB">
        <w:rPr>
          <w:rFonts w:asciiTheme="majorBidi" w:hAnsiTheme="majorBidi" w:cstheme="majorBidi"/>
          <w:b/>
          <w:cs/>
        </w:rPr>
        <w:t xml:space="preserve"> </w:t>
      </w:r>
      <w:r w:rsidR="0011337E" w:rsidRPr="00CF76AB">
        <w:rPr>
          <w:rFonts w:ascii="Nirmala UI" w:hAnsi="Nirmala UI" w:cs="Nirmala UI" w:hint="cs"/>
          <w:b/>
          <w:cs/>
        </w:rPr>
        <w:t>है।</w:t>
      </w:r>
      <w:r w:rsidR="0011337E" w:rsidRPr="00CF76AB">
        <w:rPr>
          <w:rFonts w:asciiTheme="majorBidi" w:hAnsiTheme="majorBidi" w:cstheme="majorBidi"/>
          <w:b/>
          <w:cs/>
        </w:rPr>
        <w:t xml:space="preserve"> </w:t>
      </w:r>
      <w:r w:rsidR="0011337E" w:rsidRPr="00CF76AB">
        <w:rPr>
          <w:rFonts w:ascii="Nirmala UI" w:hAnsi="Nirmala UI" w:cs="Nirmala UI" w:hint="cs"/>
          <w:b/>
          <w:cs/>
        </w:rPr>
        <w:lastRenderedPageBreak/>
        <w:t>प्रस्तुतिकरण</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दौरान</w:t>
      </w:r>
      <w:r w:rsidR="0011337E" w:rsidRPr="00CF76AB">
        <w:rPr>
          <w:rFonts w:asciiTheme="majorBidi" w:hAnsiTheme="majorBidi" w:cstheme="majorBidi"/>
          <w:b/>
          <w:cs/>
        </w:rPr>
        <w:t xml:space="preserve"> </w:t>
      </w:r>
      <w:r w:rsidR="0011337E" w:rsidRPr="00CF76AB">
        <w:rPr>
          <w:rFonts w:ascii="Nirmala UI" w:hAnsi="Nirmala UI" w:cs="Nirmala UI" w:hint="cs"/>
          <w:b/>
          <w:cs/>
        </w:rPr>
        <w:t>प्राप्त</w:t>
      </w:r>
      <w:r w:rsidR="0011337E" w:rsidRPr="00CF76AB">
        <w:rPr>
          <w:rFonts w:asciiTheme="majorBidi" w:hAnsiTheme="majorBidi" w:cstheme="majorBidi"/>
          <w:b/>
          <w:cs/>
        </w:rPr>
        <w:t xml:space="preserve"> </w:t>
      </w:r>
      <w:r w:rsidR="0011337E" w:rsidRPr="00CF76AB">
        <w:rPr>
          <w:rFonts w:ascii="Nirmala UI" w:hAnsi="Nirmala UI" w:cs="Nirmala UI" w:hint="cs"/>
          <w:b/>
          <w:cs/>
        </w:rPr>
        <w:t>चर्चाओं</w:t>
      </w:r>
      <w:r w:rsidR="0011337E" w:rsidRPr="00CF76AB">
        <w:rPr>
          <w:rFonts w:asciiTheme="majorBidi" w:hAnsiTheme="majorBidi" w:cstheme="majorBidi"/>
          <w:b/>
          <w:cs/>
        </w:rPr>
        <w:t xml:space="preserve"> </w:t>
      </w:r>
      <w:r w:rsidR="0011337E" w:rsidRPr="00CF76AB">
        <w:rPr>
          <w:rFonts w:ascii="Nirmala UI" w:hAnsi="Nirmala UI" w:cs="Nirmala UI" w:hint="cs"/>
          <w:b/>
          <w:cs/>
        </w:rPr>
        <w:t>और</w:t>
      </w:r>
      <w:r w:rsidR="0011337E" w:rsidRPr="00CF76AB">
        <w:rPr>
          <w:rFonts w:asciiTheme="majorBidi" w:hAnsiTheme="majorBidi" w:cstheme="majorBidi"/>
          <w:b/>
          <w:cs/>
        </w:rPr>
        <w:t xml:space="preserve"> </w:t>
      </w:r>
      <w:r w:rsidR="0011337E" w:rsidRPr="00CF76AB">
        <w:rPr>
          <w:rFonts w:ascii="Nirmala UI" w:hAnsi="Nirmala UI" w:cs="Nirmala UI" w:hint="cs"/>
          <w:b/>
          <w:cs/>
        </w:rPr>
        <w:t>टिप्पणियों</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आधार</w:t>
      </w:r>
      <w:r w:rsidR="0011337E" w:rsidRPr="00CF76AB">
        <w:rPr>
          <w:rFonts w:asciiTheme="majorBidi" w:hAnsiTheme="majorBidi" w:cstheme="majorBidi"/>
          <w:b/>
          <w:cs/>
        </w:rPr>
        <w:t xml:space="preserve"> </w:t>
      </w:r>
      <w:r w:rsidR="0011337E" w:rsidRPr="00CF76AB">
        <w:rPr>
          <w:rFonts w:ascii="Nirmala UI" w:hAnsi="Nirmala UI" w:cs="Nirmala UI" w:hint="cs"/>
          <w:b/>
          <w:cs/>
        </w:rPr>
        <w:t>पर</w:t>
      </w:r>
      <w:r w:rsidR="0011337E" w:rsidRPr="00CF76AB">
        <w:rPr>
          <w:rFonts w:asciiTheme="majorBidi" w:hAnsiTheme="majorBidi" w:cstheme="majorBidi"/>
          <w:b/>
          <w:cs/>
        </w:rPr>
        <w:t xml:space="preserve"> </w:t>
      </w:r>
      <w:r w:rsidR="0088497C" w:rsidRPr="00CF76AB">
        <w:rPr>
          <w:rFonts w:ascii="Nirmala UI" w:hAnsi="Nirmala UI" w:cs="Nirmala UI" w:hint="cs"/>
          <w:b/>
          <w:cs/>
        </w:rPr>
        <w:t>ड्राफ्ट</w:t>
      </w:r>
      <w:r w:rsidR="0088497C" w:rsidRPr="00CF76AB">
        <w:rPr>
          <w:rFonts w:asciiTheme="majorBidi" w:hAnsiTheme="majorBidi" w:cstheme="majorBidi"/>
          <w:b/>
          <w:cs/>
        </w:rPr>
        <w:t xml:space="preserve"> </w:t>
      </w:r>
      <w:r w:rsidR="0011337E" w:rsidRPr="00CF76AB">
        <w:rPr>
          <w:rFonts w:ascii="Nirmala UI" w:hAnsi="Nirmala UI" w:cs="Nirmala UI" w:hint="cs"/>
          <w:b/>
          <w:cs/>
        </w:rPr>
        <w:t>रिपोर्ट</w:t>
      </w:r>
      <w:r w:rsidR="0011337E" w:rsidRPr="00CF76AB">
        <w:rPr>
          <w:rFonts w:asciiTheme="majorBidi" w:hAnsiTheme="majorBidi" w:cstheme="majorBidi"/>
          <w:b/>
          <w:cs/>
        </w:rPr>
        <w:t xml:space="preserve"> </w:t>
      </w:r>
      <w:r w:rsidR="0011337E" w:rsidRPr="00CF76AB">
        <w:rPr>
          <w:rFonts w:ascii="Nirmala UI" w:hAnsi="Nirmala UI" w:cs="Nirmala UI" w:hint="cs"/>
          <w:b/>
          <w:cs/>
        </w:rPr>
        <w:t>में</w:t>
      </w:r>
      <w:r w:rsidR="0011337E" w:rsidRPr="00CF76AB">
        <w:rPr>
          <w:rFonts w:asciiTheme="majorBidi" w:hAnsiTheme="majorBidi" w:cstheme="majorBidi"/>
          <w:b/>
          <w:cs/>
        </w:rPr>
        <w:t xml:space="preserve"> </w:t>
      </w:r>
      <w:r w:rsidR="0011337E" w:rsidRPr="00CF76AB">
        <w:rPr>
          <w:rFonts w:ascii="Nirmala UI" w:hAnsi="Nirmala UI" w:cs="Nirmala UI" w:hint="cs"/>
          <w:b/>
          <w:cs/>
        </w:rPr>
        <w:t>कुछ</w:t>
      </w:r>
      <w:r w:rsidR="0011337E" w:rsidRPr="00CF76AB">
        <w:rPr>
          <w:rFonts w:asciiTheme="majorBidi" w:hAnsiTheme="majorBidi" w:cstheme="majorBidi"/>
          <w:b/>
          <w:cs/>
        </w:rPr>
        <w:t xml:space="preserve"> </w:t>
      </w:r>
      <w:r w:rsidR="0011337E" w:rsidRPr="00CF76AB">
        <w:rPr>
          <w:rFonts w:ascii="Nirmala UI" w:hAnsi="Nirmala UI" w:cs="Nirmala UI" w:hint="cs"/>
          <w:b/>
          <w:cs/>
        </w:rPr>
        <w:t>जोड़ा</w:t>
      </w:r>
      <w:r w:rsidR="0011337E" w:rsidRPr="00CF76AB">
        <w:rPr>
          <w:rFonts w:asciiTheme="majorBidi" w:hAnsiTheme="majorBidi" w:cstheme="majorBidi"/>
          <w:b/>
          <w:cs/>
        </w:rPr>
        <w:t xml:space="preserve"> </w:t>
      </w:r>
      <w:r w:rsidR="0011337E" w:rsidRPr="00CF76AB">
        <w:rPr>
          <w:rFonts w:ascii="Nirmala UI" w:hAnsi="Nirmala UI" w:cs="Nirmala UI" w:hint="cs"/>
          <w:b/>
          <w:cs/>
        </w:rPr>
        <w:t>या</w:t>
      </w:r>
      <w:r w:rsidR="0011337E" w:rsidRPr="00CF76AB">
        <w:rPr>
          <w:rFonts w:asciiTheme="majorBidi" w:hAnsiTheme="majorBidi" w:cstheme="majorBidi"/>
          <w:b/>
          <w:cs/>
        </w:rPr>
        <w:t xml:space="preserve"> </w:t>
      </w:r>
      <w:r w:rsidR="0011337E" w:rsidRPr="00CF76AB">
        <w:rPr>
          <w:rFonts w:ascii="Nirmala UI" w:hAnsi="Nirmala UI" w:cs="Nirmala UI" w:hint="cs"/>
          <w:b/>
          <w:cs/>
        </w:rPr>
        <w:t>हटाया</w:t>
      </w:r>
      <w:r w:rsidR="0011337E" w:rsidRPr="00CF76AB">
        <w:rPr>
          <w:rFonts w:asciiTheme="majorBidi" w:hAnsiTheme="majorBidi" w:cstheme="majorBidi"/>
          <w:b/>
          <w:cs/>
        </w:rPr>
        <w:t xml:space="preserve"> </w:t>
      </w:r>
      <w:r w:rsidR="0011337E" w:rsidRPr="00CF76AB">
        <w:rPr>
          <w:rFonts w:ascii="Nirmala UI" w:hAnsi="Nirmala UI" w:cs="Nirmala UI" w:hint="cs"/>
          <w:b/>
          <w:cs/>
        </w:rPr>
        <w:t>जा</w:t>
      </w:r>
      <w:r w:rsidR="0011337E" w:rsidRPr="00CF76AB">
        <w:rPr>
          <w:rFonts w:asciiTheme="majorBidi" w:hAnsiTheme="majorBidi" w:cstheme="majorBidi"/>
          <w:b/>
          <w:cs/>
        </w:rPr>
        <w:t xml:space="preserve"> </w:t>
      </w:r>
      <w:r w:rsidR="0011337E" w:rsidRPr="00CF76AB">
        <w:rPr>
          <w:rFonts w:ascii="Nirmala UI" w:hAnsi="Nirmala UI" w:cs="Nirmala UI" w:hint="cs"/>
          <w:b/>
          <w:cs/>
        </w:rPr>
        <w:t>सकता</w:t>
      </w:r>
      <w:r w:rsidR="0011337E" w:rsidRPr="00CF76AB">
        <w:rPr>
          <w:rFonts w:asciiTheme="majorBidi" w:hAnsiTheme="majorBidi" w:cstheme="majorBidi"/>
          <w:b/>
          <w:cs/>
        </w:rPr>
        <w:t xml:space="preserve"> </w:t>
      </w:r>
      <w:r w:rsidR="0011337E" w:rsidRPr="00CF76AB">
        <w:rPr>
          <w:rFonts w:ascii="Nirmala UI" w:hAnsi="Nirmala UI" w:cs="Nirmala UI" w:hint="cs"/>
          <w:b/>
          <w:cs/>
        </w:rPr>
        <w:t>है</w:t>
      </w:r>
      <w:r w:rsidR="00F64B3C" w:rsidRPr="00CF76AB">
        <w:rPr>
          <w:rFonts w:asciiTheme="majorBidi" w:hAnsiTheme="majorBidi" w:cstheme="majorBidi"/>
          <w:b/>
          <w:cs/>
        </w:rPr>
        <w:t xml:space="preserve"> </w:t>
      </w:r>
      <w:r w:rsidR="00F64B3C" w:rsidRPr="00CF76AB">
        <w:rPr>
          <w:rFonts w:ascii="Nirmala UI" w:hAnsi="Nirmala UI" w:cs="Nirmala UI" w:hint="cs"/>
          <w:b/>
          <w:cs/>
        </w:rPr>
        <w:t>और</w:t>
      </w:r>
      <w:r w:rsidR="00F64B3C" w:rsidRPr="00CF76AB">
        <w:rPr>
          <w:rFonts w:asciiTheme="majorBidi" w:hAnsiTheme="majorBidi" w:cstheme="majorBidi"/>
          <w:b/>
          <w:cs/>
        </w:rPr>
        <w:t xml:space="preserve"> </w:t>
      </w:r>
      <w:r w:rsidR="00F64B3C" w:rsidRPr="00CF76AB">
        <w:rPr>
          <w:rFonts w:ascii="Nirmala UI" w:hAnsi="Nirmala UI" w:cs="Nirmala UI" w:hint="cs"/>
          <w:b/>
          <w:cs/>
        </w:rPr>
        <w:t>ऐसा</w:t>
      </w:r>
      <w:r w:rsidR="0011337E" w:rsidRPr="00CF76AB">
        <w:rPr>
          <w:rFonts w:asciiTheme="majorBidi" w:hAnsiTheme="majorBidi" w:cstheme="majorBidi"/>
          <w:b/>
          <w:cs/>
        </w:rPr>
        <w:t xml:space="preserve"> </w:t>
      </w:r>
      <w:r w:rsidR="0011337E" w:rsidRPr="00CF76AB">
        <w:rPr>
          <w:rFonts w:ascii="Nirmala UI" w:hAnsi="Nirmala UI" w:cs="Nirmala UI" w:hint="cs"/>
          <w:b/>
          <w:cs/>
        </w:rPr>
        <w:t>दृष्टिकोण</w:t>
      </w:r>
      <w:r w:rsidR="0011337E" w:rsidRPr="00CF76AB">
        <w:rPr>
          <w:rFonts w:asciiTheme="majorBidi" w:hAnsiTheme="majorBidi" w:cstheme="majorBidi"/>
          <w:b/>
          <w:cs/>
        </w:rPr>
        <w:t xml:space="preserve"> </w:t>
      </w:r>
      <w:r w:rsidR="0011337E" w:rsidRPr="00CF76AB">
        <w:rPr>
          <w:rFonts w:ascii="Nirmala UI" w:hAnsi="Nirmala UI" w:cs="Nirmala UI" w:hint="cs"/>
          <w:b/>
          <w:cs/>
        </w:rPr>
        <w:t>हमेशा</w:t>
      </w:r>
      <w:r w:rsidR="0011337E" w:rsidRPr="00CF76AB">
        <w:rPr>
          <w:rFonts w:asciiTheme="majorBidi" w:hAnsiTheme="majorBidi" w:cstheme="majorBidi"/>
          <w:b/>
          <w:cs/>
        </w:rPr>
        <w:t xml:space="preserve"> </w:t>
      </w:r>
      <w:r w:rsidR="0011337E" w:rsidRPr="00CF76AB">
        <w:rPr>
          <w:rFonts w:ascii="Nirmala UI" w:hAnsi="Nirmala UI" w:cs="Nirmala UI" w:hint="cs"/>
          <w:b/>
          <w:cs/>
        </w:rPr>
        <w:t>रचनात्मक</w:t>
      </w:r>
      <w:r w:rsidR="0011337E" w:rsidRPr="00CF76AB">
        <w:rPr>
          <w:rFonts w:asciiTheme="majorBidi" w:hAnsiTheme="majorBidi" w:cstheme="majorBidi"/>
          <w:b/>
          <w:cs/>
        </w:rPr>
        <w:t xml:space="preserve"> </w:t>
      </w:r>
      <w:r w:rsidR="0011337E" w:rsidRPr="00CF76AB">
        <w:rPr>
          <w:rFonts w:ascii="Nirmala UI" w:hAnsi="Nirmala UI" w:cs="Nirmala UI" w:hint="cs"/>
          <w:b/>
          <w:cs/>
        </w:rPr>
        <w:t>होता</w:t>
      </w:r>
      <w:r w:rsidR="0011337E" w:rsidRPr="00CF76AB">
        <w:rPr>
          <w:rFonts w:asciiTheme="majorBidi" w:hAnsiTheme="majorBidi" w:cstheme="majorBidi"/>
          <w:b/>
          <w:cs/>
        </w:rPr>
        <w:t xml:space="preserve"> </w:t>
      </w:r>
      <w:r w:rsidR="0011337E" w:rsidRPr="00CF76AB">
        <w:rPr>
          <w:rFonts w:ascii="Nirmala UI" w:hAnsi="Nirmala UI" w:cs="Nirmala UI" w:hint="cs"/>
          <w:b/>
          <w:cs/>
        </w:rPr>
        <w:t>है</w:t>
      </w:r>
      <w:r w:rsidR="0011337E" w:rsidRPr="00CF76AB">
        <w:rPr>
          <w:rFonts w:asciiTheme="majorBidi" w:hAnsiTheme="majorBidi" w:cstheme="majorBidi"/>
          <w:b/>
          <w:cs/>
        </w:rPr>
        <w:t xml:space="preserve"> </w:t>
      </w:r>
      <w:r w:rsidR="0011337E" w:rsidRPr="00CF76AB">
        <w:rPr>
          <w:rFonts w:ascii="Nirmala UI" w:hAnsi="Nirmala UI" w:cs="Nirmala UI" w:hint="cs"/>
          <w:b/>
          <w:cs/>
        </w:rPr>
        <w:t>और</w:t>
      </w:r>
      <w:r w:rsidR="0011337E" w:rsidRPr="00CF76AB">
        <w:rPr>
          <w:rFonts w:asciiTheme="majorBidi" w:hAnsiTheme="majorBidi" w:cstheme="majorBidi"/>
          <w:b/>
          <w:cs/>
        </w:rPr>
        <w:t xml:space="preserve"> </w:t>
      </w:r>
      <w:r w:rsidR="0011337E" w:rsidRPr="00CF76AB">
        <w:rPr>
          <w:rFonts w:ascii="Nirmala UI" w:hAnsi="Nirmala UI" w:cs="Nirmala UI" w:hint="cs"/>
          <w:b/>
          <w:cs/>
        </w:rPr>
        <w:t>ऑडिट</w:t>
      </w:r>
      <w:r w:rsidR="0011337E" w:rsidRPr="00CF76AB">
        <w:rPr>
          <w:rFonts w:asciiTheme="majorBidi" w:hAnsiTheme="majorBidi" w:cstheme="majorBidi"/>
          <w:b/>
          <w:cs/>
        </w:rPr>
        <w:t xml:space="preserve"> </w:t>
      </w:r>
      <w:r w:rsidR="0011337E" w:rsidRPr="00CF76AB">
        <w:rPr>
          <w:rFonts w:ascii="Nirmala UI" w:hAnsi="Nirmala UI" w:cs="Nirmala UI" w:hint="cs"/>
          <w:b/>
          <w:cs/>
        </w:rPr>
        <w:t>टीम</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तकनीकी</w:t>
      </w:r>
      <w:r w:rsidR="0011337E" w:rsidRPr="00CF76AB">
        <w:rPr>
          <w:rFonts w:asciiTheme="majorBidi" w:hAnsiTheme="majorBidi" w:cstheme="majorBidi"/>
          <w:b/>
          <w:cs/>
        </w:rPr>
        <w:t xml:space="preserve"> </w:t>
      </w:r>
      <w:r w:rsidR="0011337E" w:rsidRPr="00CF76AB">
        <w:rPr>
          <w:rFonts w:ascii="Nirmala UI" w:hAnsi="Nirmala UI" w:cs="Nirmala UI" w:hint="cs"/>
          <w:b/>
          <w:cs/>
        </w:rPr>
        <w:t>क्षमता</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कम</w:t>
      </w:r>
      <w:r w:rsidR="0011337E" w:rsidRPr="00CF76AB">
        <w:rPr>
          <w:rFonts w:asciiTheme="majorBidi" w:hAnsiTheme="majorBidi" w:cstheme="majorBidi"/>
          <w:b/>
          <w:cs/>
        </w:rPr>
        <w:t xml:space="preserve"> </w:t>
      </w:r>
      <w:r w:rsidR="0011337E" w:rsidRPr="00CF76AB">
        <w:rPr>
          <w:rFonts w:ascii="Nirmala UI" w:hAnsi="Nirmala UI" w:cs="Nirmala UI" w:hint="cs"/>
          <w:b/>
          <w:cs/>
        </w:rPr>
        <w:t>नहीं</w:t>
      </w:r>
      <w:r w:rsidR="0011337E" w:rsidRPr="00CF76AB">
        <w:rPr>
          <w:rFonts w:asciiTheme="majorBidi" w:hAnsiTheme="majorBidi" w:cstheme="majorBidi"/>
          <w:b/>
          <w:cs/>
        </w:rPr>
        <w:t xml:space="preserve"> </w:t>
      </w:r>
      <w:r w:rsidR="0011337E" w:rsidRPr="00CF76AB">
        <w:rPr>
          <w:rFonts w:ascii="Nirmala UI" w:hAnsi="Nirmala UI" w:cs="Nirmala UI" w:hint="cs"/>
          <w:b/>
          <w:cs/>
        </w:rPr>
        <w:t>करता</w:t>
      </w:r>
      <w:r w:rsidR="0011337E" w:rsidRPr="00CF76AB">
        <w:rPr>
          <w:rFonts w:asciiTheme="majorBidi" w:hAnsiTheme="majorBidi" w:cstheme="majorBidi"/>
          <w:b/>
          <w:cs/>
        </w:rPr>
        <w:t xml:space="preserve"> </w:t>
      </w:r>
      <w:r w:rsidR="0011337E" w:rsidRPr="00CF76AB">
        <w:rPr>
          <w:rFonts w:ascii="Nirmala UI" w:hAnsi="Nirmala UI" w:cs="Nirmala UI" w:hint="cs"/>
          <w:b/>
          <w:cs/>
        </w:rPr>
        <w:t>है।</w:t>
      </w:r>
    </w:p>
    <w:p w14:paraId="60A55E2D" w14:textId="77777777" w:rsidR="0011337E" w:rsidRPr="00CF76AB" w:rsidRDefault="0011337E" w:rsidP="00CF76AB">
      <w:pPr>
        <w:pStyle w:val="BodyText"/>
        <w:ind w:left="1276" w:right="-1"/>
        <w:jc w:val="both"/>
        <w:rPr>
          <w:rFonts w:asciiTheme="majorBidi" w:hAnsiTheme="majorBidi" w:cstheme="majorBidi"/>
          <w:b/>
        </w:rPr>
      </w:pPr>
    </w:p>
    <w:p w14:paraId="431ADC88" w14:textId="77777777" w:rsidR="0011337E" w:rsidRPr="00CF76AB" w:rsidRDefault="00E3447D" w:rsidP="00CF76AB">
      <w:pPr>
        <w:pStyle w:val="BodyText"/>
        <w:ind w:left="1276" w:right="-1"/>
        <w:jc w:val="both"/>
        <w:rPr>
          <w:rFonts w:asciiTheme="majorBidi" w:hAnsiTheme="majorBidi" w:cstheme="majorBidi"/>
          <w:b/>
        </w:rPr>
      </w:pPr>
      <w:r w:rsidRPr="00CF76AB">
        <w:rPr>
          <w:rFonts w:asciiTheme="majorBidi" w:hAnsiTheme="majorBidi" w:cstheme="majorBidi"/>
          <w:b/>
          <w:cs/>
        </w:rPr>
        <w:t xml:space="preserve">8.4 </w:t>
      </w:r>
      <w:r w:rsidRPr="00CF76AB">
        <w:rPr>
          <w:rFonts w:asciiTheme="majorBidi" w:hAnsiTheme="majorBidi" w:cstheme="majorBidi"/>
          <w:b/>
          <w:cs/>
        </w:rPr>
        <w:tab/>
      </w:r>
      <w:r w:rsidR="0011337E" w:rsidRPr="00CF76AB">
        <w:rPr>
          <w:rFonts w:ascii="Nirmala UI" w:hAnsi="Nirmala UI" w:cs="Nirmala UI" w:hint="cs"/>
          <w:b/>
          <w:cs/>
        </w:rPr>
        <w:t>लेखापरीक्षा</w:t>
      </w:r>
      <w:r w:rsidR="0011337E" w:rsidRPr="00CF76AB">
        <w:rPr>
          <w:rFonts w:asciiTheme="majorBidi" w:hAnsiTheme="majorBidi" w:cstheme="majorBidi"/>
          <w:b/>
          <w:cs/>
        </w:rPr>
        <w:t xml:space="preserve"> </w:t>
      </w:r>
      <w:r w:rsidR="0011337E" w:rsidRPr="00CF76AB">
        <w:rPr>
          <w:rFonts w:ascii="Nirmala UI" w:hAnsi="Nirmala UI" w:cs="Nirmala UI" w:hint="cs"/>
          <w:b/>
          <w:cs/>
        </w:rPr>
        <w:t>रिपोर्ट</w:t>
      </w:r>
      <w:r w:rsidR="00F62BD2" w:rsidRPr="00CF76AB">
        <w:rPr>
          <w:rFonts w:ascii="Nirmala UI" w:hAnsi="Nirmala UI" w:cs="Nirmala UI" w:hint="cs"/>
          <w:b/>
          <w:cs/>
        </w:rPr>
        <w:t>ों</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पालन</w:t>
      </w:r>
      <w:r w:rsidR="0011337E" w:rsidRPr="00CF76AB">
        <w:rPr>
          <w:rFonts w:asciiTheme="majorBidi" w:hAnsiTheme="majorBidi" w:cstheme="majorBidi"/>
          <w:b/>
          <w:cs/>
        </w:rPr>
        <w:t>:</w:t>
      </w:r>
    </w:p>
    <w:p w14:paraId="788B34BB" w14:textId="77777777" w:rsidR="0011337E" w:rsidRPr="00CF76AB" w:rsidRDefault="0011337E" w:rsidP="00CF76AB">
      <w:pPr>
        <w:pStyle w:val="NoSpacing"/>
        <w:rPr>
          <w:rFonts w:asciiTheme="majorBidi" w:hAnsiTheme="majorBidi" w:cstheme="majorBidi"/>
          <w:b/>
          <w:sz w:val="20"/>
          <w:szCs w:val="20"/>
        </w:rPr>
      </w:pPr>
    </w:p>
    <w:p w14:paraId="0F72D649" w14:textId="77777777" w:rsidR="0011337E" w:rsidRPr="00CF76AB" w:rsidRDefault="00E3447D" w:rsidP="00CF76AB">
      <w:pPr>
        <w:pStyle w:val="BodyText"/>
        <w:ind w:left="2160" w:right="-1" w:hanging="884"/>
        <w:jc w:val="both"/>
        <w:rPr>
          <w:rFonts w:asciiTheme="majorBidi" w:hAnsiTheme="majorBidi" w:cstheme="majorBidi"/>
          <w:b/>
        </w:rPr>
      </w:pPr>
      <w:r w:rsidRPr="00CF76AB">
        <w:rPr>
          <w:rFonts w:asciiTheme="majorBidi" w:hAnsiTheme="majorBidi" w:cstheme="majorBidi"/>
          <w:b/>
          <w:cs/>
        </w:rPr>
        <w:t xml:space="preserve">8.4.1 </w:t>
      </w:r>
      <w:r w:rsidRPr="00CF76AB">
        <w:rPr>
          <w:rFonts w:asciiTheme="majorBidi" w:hAnsiTheme="majorBidi" w:cstheme="majorBidi"/>
          <w:b/>
          <w:cs/>
        </w:rPr>
        <w:tab/>
      </w:r>
      <w:r w:rsidR="0011337E" w:rsidRPr="00CF76AB">
        <w:rPr>
          <w:rFonts w:ascii="Nirmala UI" w:hAnsi="Nirmala UI" w:cs="Nirmala UI" w:hint="cs"/>
          <w:b/>
          <w:cs/>
        </w:rPr>
        <w:t>आम</w:t>
      </w:r>
      <w:r w:rsidR="0011337E" w:rsidRPr="00CF76AB">
        <w:rPr>
          <w:rFonts w:asciiTheme="majorBidi" w:hAnsiTheme="majorBidi" w:cstheme="majorBidi"/>
          <w:b/>
          <w:cs/>
        </w:rPr>
        <w:t xml:space="preserve"> </w:t>
      </w:r>
      <w:r w:rsidR="0011337E" w:rsidRPr="00CF76AB">
        <w:rPr>
          <w:rFonts w:ascii="Nirmala UI" w:hAnsi="Nirmala UI" w:cs="Nirmala UI" w:hint="cs"/>
          <w:b/>
          <w:cs/>
        </w:rPr>
        <w:t>तौर</w:t>
      </w:r>
      <w:r w:rsidR="0011337E" w:rsidRPr="00CF76AB">
        <w:rPr>
          <w:rFonts w:asciiTheme="majorBidi" w:hAnsiTheme="majorBidi" w:cstheme="majorBidi"/>
          <w:b/>
          <w:cs/>
        </w:rPr>
        <w:t xml:space="preserve"> </w:t>
      </w:r>
      <w:r w:rsidR="0011337E" w:rsidRPr="00CF76AB">
        <w:rPr>
          <w:rFonts w:ascii="Nirmala UI" w:hAnsi="Nirmala UI" w:cs="Nirmala UI" w:hint="cs"/>
          <w:b/>
          <w:cs/>
        </w:rPr>
        <w:t>पर</w:t>
      </w:r>
      <w:r w:rsidR="0011337E" w:rsidRPr="00CF76AB">
        <w:rPr>
          <w:rFonts w:asciiTheme="majorBidi" w:hAnsiTheme="majorBidi" w:cstheme="majorBidi"/>
          <w:b/>
        </w:rPr>
        <w:t xml:space="preserve">, </w:t>
      </w:r>
      <w:r w:rsidR="0011337E" w:rsidRPr="00CF76AB">
        <w:rPr>
          <w:rFonts w:ascii="Nirmala UI" w:hAnsi="Nirmala UI" w:cs="Nirmala UI" w:hint="cs"/>
          <w:b/>
          <w:cs/>
        </w:rPr>
        <w:t>आंतरिक</w:t>
      </w:r>
      <w:r w:rsidR="0011337E" w:rsidRPr="00CF76AB">
        <w:rPr>
          <w:rFonts w:asciiTheme="majorBidi" w:hAnsiTheme="majorBidi" w:cstheme="majorBidi"/>
          <w:b/>
          <w:cs/>
        </w:rPr>
        <w:t xml:space="preserve"> </w:t>
      </w:r>
      <w:r w:rsidR="0011337E" w:rsidRPr="00CF76AB">
        <w:rPr>
          <w:rFonts w:ascii="Nirmala UI" w:hAnsi="Nirmala UI" w:cs="Nirmala UI" w:hint="cs"/>
          <w:b/>
          <w:cs/>
        </w:rPr>
        <w:t>सुरक्षा</w:t>
      </w:r>
      <w:r w:rsidR="0011337E" w:rsidRPr="00CF76AB">
        <w:rPr>
          <w:rFonts w:asciiTheme="majorBidi" w:hAnsiTheme="majorBidi" w:cstheme="majorBidi"/>
          <w:b/>
          <w:cs/>
        </w:rPr>
        <w:t xml:space="preserve"> </w:t>
      </w:r>
      <w:r w:rsidR="0011337E" w:rsidRPr="00CF76AB">
        <w:rPr>
          <w:rFonts w:ascii="Nirmala UI" w:hAnsi="Nirmala UI" w:cs="Nirmala UI" w:hint="cs"/>
          <w:b/>
          <w:cs/>
        </w:rPr>
        <w:t>लेखापरीक्षा</w:t>
      </w:r>
      <w:r w:rsidR="0011337E" w:rsidRPr="00CF76AB">
        <w:rPr>
          <w:rFonts w:asciiTheme="majorBidi" w:hAnsiTheme="majorBidi" w:cstheme="majorBidi"/>
          <w:b/>
          <w:cs/>
        </w:rPr>
        <w:t xml:space="preserve"> </w:t>
      </w:r>
      <w:r w:rsidR="0011337E" w:rsidRPr="00CF76AB">
        <w:rPr>
          <w:rFonts w:ascii="Nirmala UI" w:hAnsi="Nirmala UI" w:cs="Nirmala UI" w:hint="cs"/>
          <w:b/>
          <w:cs/>
        </w:rPr>
        <w:t>रिपोर्ट</w:t>
      </w:r>
      <w:r w:rsidR="0011337E" w:rsidRPr="00CF76AB">
        <w:rPr>
          <w:rFonts w:asciiTheme="majorBidi" w:hAnsiTheme="majorBidi" w:cstheme="majorBidi"/>
          <w:b/>
          <w:cs/>
        </w:rPr>
        <w:t xml:space="preserve"> </w:t>
      </w:r>
      <w:r w:rsidR="0011337E" w:rsidRPr="00CF76AB">
        <w:rPr>
          <w:rFonts w:ascii="Nirmala UI" w:hAnsi="Nirmala UI" w:cs="Nirmala UI" w:hint="cs"/>
          <w:b/>
          <w:cs/>
        </w:rPr>
        <w:t>संबंधित</w:t>
      </w:r>
      <w:r w:rsidR="0011337E" w:rsidRPr="00CF76AB">
        <w:rPr>
          <w:rFonts w:asciiTheme="majorBidi" w:hAnsiTheme="majorBidi" w:cstheme="majorBidi"/>
          <w:b/>
          <w:cs/>
        </w:rPr>
        <w:t xml:space="preserve"> </w:t>
      </w:r>
      <w:r w:rsidR="00F62BD2" w:rsidRPr="00CF76AB">
        <w:rPr>
          <w:rFonts w:ascii="Nirmala UI" w:hAnsi="Nirmala UI" w:cs="Nirmala UI" w:hint="cs"/>
          <w:b/>
          <w:cs/>
        </w:rPr>
        <w:t>प्राधिकारी</w:t>
      </w:r>
      <w:r w:rsidR="00F62BD2"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प्रस्तुत</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जाती</w:t>
      </w:r>
      <w:r w:rsidR="0011337E" w:rsidRPr="00CF76AB">
        <w:rPr>
          <w:rFonts w:asciiTheme="majorBidi" w:hAnsiTheme="majorBidi" w:cstheme="majorBidi"/>
          <w:b/>
          <w:cs/>
        </w:rPr>
        <w:t xml:space="preserve"> </w:t>
      </w:r>
      <w:r w:rsidR="0011337E" w:rsidRPr="00CF76AB">
        <w:rPr>
          <w:rFonts w:ascii="Nirmala UI" w:hAnsi="Nirmala UI" w:cs="Nirmala UI" w:hint="cs"/>
          <w:b/>
          <w:cs/>
        </w:rPr>
        <w:t>है</w:t>
      </w:r>
      <w:r w:rsidR="0011337E" w:rsidRPr="00CF76AB">
        <w:rPr>
          <w:rFonts w:asciiTheme="majorBidi" w:hAnsiTheme="majorBidi" w:cstheme="majorBidi"/>
          <w:b/>
          <w:cs/>
        </w:rPr>
        <w:t xml:space="preserve"> </w:t>
      </w:r>
      <w:r w:rsidR="0011337E" w:rsidRPr="00CF76AB">
        <w:rPr>
          <w:rFonts w:ascii="Nirmala UI" w:hAnsi="Nirmala UI" w:cs="Nirmala UI" w:hint="cs"/>
          <w:b/>
          <w:cs/>
        </w:rPr>
        <w:t>जो</w:t>
      </w:r>
      <w:r w:rsidR="0011337E" w:rsidRPr="00CF76AB">
        <w:rPr>
          <w:rFonts w:asciiTheme="majorBidi" w:hAnsiTheme="majorBidi" w:cstheme="majorBidi"/>
          <w:b/>
          <w:cs/>
        </w:rPr>
        <w:t xml:space="preserve"> </w:t>
      </w:r>
      <w:r w:rsidR="0011337E" w:rsidRPr="00CF76AB">
        <w:rPr>
          <w:rFonts w:ascii="Nirmala UI" w:hAnsi="Nirmala UI" w:cs="Nirmala UI" w:hint="cs"/>
          <w:b/>
          <w:cs/>
        </w:rPr>
        <w:t>आवश्यक</w:t>
      </w:r>
      <w:r w:rsidR="0011337E" w:rsidRPr="00CF76AB">
        <w:rPr>
          <w:rFonts w:asciiTheme="majorBidi" w:hAnsiTheme="majorBidi" w:cstheme="majorBidi"/>
          <w:b/>
          <w:cs/>
        </w:rPr>
        <w:t xml:space="preserve"> </w:t>
      </w:r>
      <w:r w:rsidR="0011337E" w:rsidRPr="00CF76AB">
        <w:rPr>
          <w:rFonts w:ascii="Nirmala UI" w:hAnsi="Nirmala UI" w:cs="Nirmala UI" w:hint="cs"/>
          <w:b/>
          <w:cs/>
        </w:rPr>
        <w:t>अनुवर्ती</w:t>
      </w:r>
      <w:r w:rsidR="0011337E" w:rsidRPr="00CF76AB">
        <w:rPr>
          <w:rFonts w:asciiTheme="majorBidi" w:hAnsiTheme="majorBidi" w:cstheme="majorBidi"/>
          <w:b/>
          <w:cs/>
        </w:rPr>
        <w:t xml:space="preserve"> </w:t>
      </w:r>
      <w:r w:rsidR="0011337E" w:rsidRPr="00CF76AB">
        <w:rPr>
          <w:rFonts w:ascii="Nirmala UI" w:hAnsi="Nirmala UI" w:cs="Nirmala UI" w:hint="cs"/>
          <w:b/>
          <w:cs/>
        </w:rPr>
        <w:t>कार्रवाई</w:t>
      </w:r>
      <w:r w:rsidR="0011337E" w:rsidRPr="00CF76AB">
        <w:rPr>
          <w:rFonts w:asciiTheme="majorBidi" w:hAnsiTheme="majorBidi" w:cstheme="majorBidi"/>
          <w:b/>
          <w:cs/>
        </w:rPr>
        <w:t xml:space="preserve"> </w:t>
      </w:r>
      <w:r w:rsidR="0011337E" w:rsidRPr="00CF76AB">
        <w:rPr>
          <w:rFonts w:ascii="Nirmala UI" w:hAnsi="Nirmala UI" w:cs="Nirmala UI" w:hint="cs"/>
          <w:b/>
          <w:cs/>
        </w:rPr>
        <w:t>करने</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लिए</w:t>
      </w:r>
      <w:r w:rsidR="0011337E" w:rsidRPr="00CF76AB">
        <w:rPr>
          <w:rFonts w:asciiTheme="majorBidi" w:hAnsiTheme="majorBidi" w:cstheme="majorBidi"/>
          <w:b/>
          <w:cs/>
        </w:rPr>
        <w:t xml:space="preserve"> </w:t>
      </w:r>
      <w:r w:rsidR="0011337E" w:rsidRPr="00CF76AB">
        <w:rPr>
          <w:rFonts w:ascii="Nirmala UI" w:hAnsi="Nirmala UI" w:cs="Nirmala UI" w:hint="cs"/>
          <w:b/>
          <w:cs/>
        </w:rPr>
        <w:t>लेखापरीक्षा</w:t>
      </w:r>
      <w:r w:rsidR="0011337E" w:rsidRPr="00CF76AB">
        <w:rPr>
          <w:rFonts w:asciiTheme="majorBidi" w:hAnsiTheme="majorBidi" w:cstheme="majorBidi"/>
          <w:b/>
          <w:cs/>
        </w:rPr>
        <w:t xml:space="preserve"> </w:t>
      </w:r>
      <w:r w:rsidR="0011337E" w:rsidRPr="00CF76AB">
        <w:rPr>
          <w:rFonts w:ascii="Nirmala UI" w:hAnsi="Nirmala UI" w:cs="Nirmala UI" w:hint="cs"/>
          <w:b/>
          <w:cs/>
        </w:rPr>
        <w:t>टीम</w:t>
      </w:r>
      <w:r w:rsidR="0011337E" w:rsidRPr="00CF76AB">
        <w:rPr>
          <w:rFonts w:asciiTheme="majorBidi" w:hAnsiTheme="majorBidi" w:cstheme="majorBidi"/>
          <w:b/>
          <w:cs/>
        </w:rPr>
        <w:t xml:space="preserve"> </w:t>
      </w:r>
      <w:r w:rsidR="0011337E" w:rsidRPr="00CF76AB">
        <w:rPr>
          <w:rFonts w:ascii="Nirmala UI" w:hAnsi="Nirmala UI" w:cs="Nirmala UI" w:hint="cs"/>
          <w:b/>
          <w:cs/>
        </w:rPr>
        <w:t>नियुक्त</w:t>
      </w:r>
      <w:r w:rsidR="0011337E" w:rsidRPr="00CF76AB">
        <w:rPr>
          <w:rFonts w:asciiTheme="majorBidi" w:hAnsiTheme="majorBidi" w:cstheme="majorBidi"/>
          <w:b/>
          <w:cs/>
        </w:rPr>
        <w:t xml:space="preserve"> </w:t>
      </w:r>
      <w:r w:rsidR="0011337E" w:rsidRPr="00CF76AB">
        <w:rPr>
          <w:rFonts w:ascii="Nirmala UI" w:hAnsi="Nirmala UI" w:cs="Nirmala UI" w:hint="cs"/>
          <w:b/>
          <w:cs/>
        </w:rPr>
        <w:t>करता</w:t>
      </w:r>
      <w:r w:rsidR="0011337E" w:rsidRPr="00CF76AB">
        <w:rPr>
          <w:rFonts w:asciiTheme="majorBidi" w:hAnsiTheme="majorBidi" w:cstheme="majorBidi"/>
          <w:b/>
          <w:cs/>
        </w:rPr>
        <w:t xml:space="preserve"> </w:t>
      </w:r>
      <w:r w:rsidR="0011337E" w:rsidRPr="00CF76AB">
        <w:rPr>
          <w:rFonts w:ascii="Nirmala UI" w:hAnsi="Nirmala UI" w:cs="Nirmala UI" w:hint="cs"/>
          <w:b/>
          <w:cs/>
        </w:rPr>
        <w:t>है।</w:t>
      </w:r>
      <w:r w:rsidR="0011337E" w:rsidRPr="00CF76AB">
        <w:rPr>
          <w:rFonts w:asciiTheme="majorBidi" w:hAnsiTheme="majorBidi" w:cstheme="majorBidi"/>
          <w:b/>
          <w:cs/>
        </w:rPr>
        <w:t xml:space="preserve"> </w:t>
      </w:r>
      <w:r w:rsidR="0011337E" w:rsidRPr="00CF76AB">
        <w:rPr>
          <w:rFonts w:ascii="Nirmala UI" w:hAnsi="Nirmala UI" w:cs="Nirmala UI" w:hint="cs"/>
          <w:b/>
          <w:cs/>
        </w:rPr>
        <w:t>केवल</w:t>
      </w:r>
      <w:r w:rsidR="0011337E" w:rsidRPr="00CF76AB">
        <w:rPr>
          <w:rFonts w:asciiTheme="majorBidi" w:hAnsiTheme="majorBidi" w:cstheme="majorBidi"/>
          <w:b/>
          <w:cs/>
        </w:rPr>
        <w:t xml:space="preserve"> </w:t>
      </w:r>
      <w:r w:rsidR="0011337E" w:rsidRPr="00CF76AB">
        <w:rPr>
          <w:rFonts w:ascii="Nirmala UI" w:hAnsi="Nirmala UI" w:cs="Nirmala UI" w:hint="cs"/>
          <w:b/>
          <w:cs/>
        </w:rPr>
        <w:t>नियुक्ति</w:t>
      </w:r>
      <w:r w:rsidR="0011337E" w:rsidRPr="00CF76AB">
        <w:rPr>
          <w:rFonts w:asciiTheme="majorBidi" w:hAnsiTheme="majorBidi" w:cstheme="majorBidi"/>
          <w:b/>
          <w:cs/>
        </w:rPr>
        <w:t xml:space="preserve"> </w:t>
      </w:r>
      <w:r w:rsidR="0011337E" w:rsidRPr="00CF76AB">
        <w:rPr>
          <w:rFonts w:ascii="Nirmala UI" w:hAnsi="Nirmala UI" w:cs="Nirmala UI" w:hint="cs"/>
          <w:b/>
          <w:cs/>
        </w:rPr>
        <w:t>प्राधिकारी</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ही</w:t>
      </w:r>
      <w:r w:rsidR="0011337E" w:rsidRPr="00CF76AB">
        <w:rPr>
          <w:rFonts w:asciiTheme="majorBidi" w:hAnsiTheme="majorBidi" w:cstheme="majorBidi"/>
          <w:b/>
          <w:cs/>
        </w:rPr>
        <w:t xml:space="preserve"> </w:t>
      </w:r>
      <w:r w:rsidR="0011337E" w:rsidRPr="00CF76AB">
        <w:rPr>
          <w:rFonts w:ascii="Nirmala UI" w:hAnsi="Nirmala UI" w:cs="Nirmala UI" w:hint="cs"/>
          <w:b/>
          <w:cs/>
        </w:rPr>
        <w:t>किसी</w:t>
      </w:r>
      <w:r w:rsidR="0011337E" w:rsidRPr="00CF76AB">
        <w:rPr>
          <w:rFonts w:asciiTheme="majorBidi" w:hAnsiTheme="majorBidi" w:cstheme="majorBidi"/>
          <w:b/>
          <w:cs/>
        </w:rPr>
        <w:t xml:space="preserve"> </w:t>
      </w:r>
      <w:r w:rsidR="0011337E" w:rsidRPr="00CF76AB">
        <w:rPr>
          <w:rFonts w:ascii="Nirmala UI" w:hAnsi="Nirmala UI" w:cs="Nirmala UI" w:hint="cs"/>
          <w:b/>
          <w:cs/>
        </w:rPr>
        <w:t>भी</w:t>
      </w:r>
      <w:r w:rsidR="0011337E" w:rsidRPr="00CF76AB">
        <w:rPr>
          <w:rFonts w:asciiTheme="majorBidi" w:hAnsiTheme="majorBidi" w:cstheme="majorBidi"/>
          <w:b/>
          <w:cs/>
        </w:rPr>
        <w:t xml:space="preserve"> </w:t>
      </w:r>
      <w:r w:rsidR="0011337E" w:rsidRPr="00CF76AB">
        <w:rPr>
          <w:rFonts w:ascii="Nirmala UI" w:hAnsi="Nirmala UI" w:cs="Nirmala UI" w:hint="cs"/>
          <w:b/>
          <w:cs/>
        </w:rPr>
        <w:t>सिफारिश</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अस्वीकार</w:t>
      </w:r>
      <w:r w:rsidR="0011337E" w:rsidRPr="00CF76AB">
        <w:rPr>
          <w:rFonts w:asciiTheme="majorBidi" w:hAnsiTheme="majorBidi" w:cstheme="majorBidi"/>
          <w:b/>
          <w:cs/>
        </w:rPr>
        <w:t xml:space="preserve"> </w:t>
      </w:r>
      <w:r w:rsidR="0011337E" w:rsidRPr="00CF76AB">
        <w:rPr>
          <w:rFonts w:ascii="Nirmala UI" w:hAnsi="Nirmala UI" w:cs="Nirmala UI" w:hint="cs"/>
          <w:b/>
          <w:cs/>
        </w:rPr>
        <w:t>करने</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निर्णय</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प्रयोग</w:t>
      </w:r>
      <w:r w:rsidR="0011337E" w:rsidRPr="00CF76AB">
        <w:rPr>
          <w:rFonts w:asciiTheme="majorBidi" w:hAnsiTheme="majorBidi" w:cstheme="majorBidi"/>
          <w:b/>
          <w:cs/>
        </w:rPr>
        <w:t xml:space="preserve"> </w:t>
      </w:r>
      <w:r w:rsidR="0011337E" w:rsidRPr="00CF76AB">
        <w:rPr>
          <w:rFonts w:ascii="Nirmala UI" w:hAnsi="Nirmala UI" w:cs="Nirmala UI" w:hint="cs"/>
          <w:b/>
          <w:cs/>
        </w:rPr>
        <w:t>करना</w:t>
      </w:r>
      <w:r w:rsidR="0011337E" w:rsidRPr="00CF76AB">
        <w:rPr>
          <w:rFonts w:asciiTheme="majorBidi" w:hAnsiTheme="majorBidi" w:cstheme="majorBidi"/>
          <w:b/>
          <w:cs/>
        </w:rPr>
        <w:t xml:space="preserve"> </w:t>
      </w:r>
      <w:r w:rsidR="0011337E" w:rsidRPr="00CF76AB">
        <w:rPr>
          <w:rFonts w:ascii="Nirmala UI" w:hAnsi="Nirmala UI" w:cs="Nirmala UI" w:hint="cs"/>
          <w:b/>
          <w:cs/>
        </w:rPr>
        <w:t>चाहिए।</w:t>
      </w:r>
      <w:r w:rsidR="0011337E" w:rsidRPr="00CF76AB">
        <w:rPr>
          <w:rFonts w:asciiTheme="majorBidi" w:hAnsiTheme="majorBidi" w:cstheme="majorBidi"/>
          <w:b/>
          <w:cs/>
        </w:rPr>
        <w:t xml:space="preserve"> </w:t>
      </w:r>
      <w:r w:rsidR="0011337E" w:rsidRPr="00CF76AB">
        <w:rPr>
          <w:rFonts w:ascii="Nirmala UI" w:hAnsi="Nirmala UI" w:cs="Nirmala UI" w:hint="cs"/>
          <w:b/>
          <w:cs/>
        </w:rPr>
        <w:t>नियुक्ति</w:t>
      </w:r>
      <w:r w:rsidR="0011337E" w:rsidRPr="00CF76AB">
        <w:rPr>
          <w:rFonts w:asciiTheme="majorBidi" w:hAnsiTheme="majorBidi" w:cstheme="majorBidi"/>
          <w:b/>
          <w:cs/>
        </w:rPr>
        <w:t xml:space="preserve"> </w:t>
      </w:r>
      <w:r w:rsidR="0011337E" w:rsidRPr="00CF76AB">
        <w:rPr>
          <w:rFonts w:ascii="Nirmala UI" w:hAnsi="Nirmala UI" w:cs="Nirmala UI" w:hint="cs"/>
          <w:b/>
          <w:cs/>
        </w:rPr>
        <w:t>प्राधिकारी</w:t>
      </w:r>
      <w:r w:rsidR="0011337E" w:rsidRPr="00CF76AB">
        <w:rPr>
          <w:rFonts w:asciiTheme="majorBidi" w:hAnsiTheme="majorBidi" w:cstheme="majorBidi"/>
          <w:b/>
          <w:cs/>
        </w:rPr>
        <w:t xml:space="preserve"> </w:t>
      </w:r>
      <w:r w:rsidR="0011337E" w:rsidRPr="00CF76AB">
        <w:rPr>
          <w:rFonts w:ascii="Nirmala UI" w:hAnsi="Nirmala UI" w:cs="Nirmala UI" w:hint="cs"/>
          <w:b/>
          <w:cs/>
        </w:rPr>
        <w:t>वरिष्ठ</w:t>
      </w:r>
      <w:r w:rsidR="0011337E" w:rsidRPr="00CF76AB">
        <w:rPr>
          <w:rFonts w:asciiTheme="majorBidi" w:hAnsiTheme="majorBidi" w:cstheme="majorBidi"/>
          <w:b/>
          <w:cs/>
        </w:rPr>
        <w:t xml:space="preserve"> </w:t>
      </w:r>
      <w:r w:rsidR="0011337E" w:rsidRPr="00CF76AB">
        <w:rPr>
          <w:rFonts w:ascii="Nirmala UI" w:hAnsi="Nirmala UI" w:cs="Nirmala UI" w:hint="cs"/>
          <w:b/>
          <w:cs/>
        </w:rPr>
        <w:t>प्रबंधन</w:t>
      </w:r>
      <w:r w:rsidR="0011337E" w:rsidRPr="00CF76AB">
        <w:rPr>
          <w:rFonts w:asciiTheme="majorBidi" w:hAnsiTheme="majorBidi" w:cstheme="majorBidi"/>
          <w:b/>
          <w:cs/>
        </w:rPr>
        <w:t xml:space="preserve"> </w:t>
      </w:r>
      <w:r w:rsidR="0011337E" w:rsidRPr="00CF76AB">
        <w:rPr>
          <w:rFonts w:ascii="Nirmala UI" w:hAnsi="Nirmala UI" w:cs="Nirmala UI" w:hint="cs"/>
          <w:b/>
          <w:cs/>
        </w:rPr>
        <w:t>स्तर</w:t>
      </w:r>
      <w:r w:rsidR="0011337E" w:rsidRPr="00CF76AB">
        <w:rPr>
          <w:rFonts w:asciiTheme="majorBidi" w:hAnsiTheme="majorBidi" w:cstheme="majorBidi"/>
          <w:b/>
          <w:cs/>
        </w:rPr>
        <w:t xml:space="preserve"> (</w:t>
      </w:r>
      <w:r w:rsidR="0011337E" w:rsidRPr="00CF76AB">
        <w:rPr>
          <w:rFonts w:ascii="Nirmala UI" w:hAnsi="Nirmala UI" w:cs="Nirmala UI" w:hint="cs"/>
          <w:b/>
          <w:cs/>
        </w:rPr>
        <w:t>महाप्रबंधक</w:t>
      </w:r>
      <w:r w:rsidR="0011337E" w:rsidRPr="00CF76AB">
        <w:rPr>
          <w:rFonts w:asciiTheme="majorBidi" w:hAnsiTheme="majorBidi" w:cstheme="majorBidi"/>
          <w:b/>
          <w:cs/>
        </w:rPr>
        <w:t xml:space="preserve"> </w:t>
      </w:r>
      <w:r w:rsidR="0011337E" w:rsidRPr="00CF76AB">
        <w:rPr>
          <w:rFonts w:ascii="Nirmala UI" w:hAnsi="Nirmala UI" w:cs="Nirmala UI" w:hint="cs"/>
          <w:b/>
          <w:cs/>
        </w:rPr>
        <w:t>और</w:t>
      </w:r>
      <w:r w:rsidR="0011337E" w:rsidRPr="00CF76AB">
        <w:rPr>
          <w:rFonts w:asciiTheme="majorBidi" w:hAnsiTheme="majorBidi" w:cstheme="majorBidi"/>
          <w:b/>
          <w:cs/>
        </w:rPr>
        <w:t xml:space="preserve"> </w:t>
      </w:r>
      <w:r w:rsidR="0011337E" w:rsidRPr="00CF76AB">
        <w:rPr>
          <w:rFonts w:ascii="Nirmala UI" w:hAnsi="Nirmala UI" w:cs="Nirmala UI" w:hint="cs"/>
          <w:b/>
          <w:cs/>
        </w:rPr>
        <w:t>ऊपर</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होगा।</w:t>
      </w:r>
    </w:p>
    <w:p w14:paraId="439354CF" w14:textId="77777777" w:rsidR="0011337E" w:rsidRPr="00CF76AB" w:rsidRDefault="00E3447D" w:rsidP="00CF76AB">
      <w:pPr>
        <w:pStyle w:val="BodyText"/>
        <w:ind w:left="2160" w:right="-1" w:hanging="884"/>
        <w:jc w:val="both"/>
        <w:rPr>
          <w:rFonts w:asciiTheme="majorBidi" w:hAnsiTheme="majorBidi" w:cstheme="majorBidi"/>
          <w:b/>
        </w:rPr>
      </w:pPr>
      <w:r w:rsidRPr="00CF76AB">
        <w:rPr>
          <w:rFonts w:asciiTheme="majorBidi" w:hAnsiTheme="majorBidi" w:cstheme="majorBidi"/>
          <w:b/>
          <w:cs/>
        </w:rPr>
        <w:t xml:space="preserve">8.4.2 </w:t>
      </w:r>
      <w:r w:rsidRPr="00CF76AB">
        <w:rPr>
          <w:rFonts w:asciiTheme="majorBidi" w:hAnsiTheme="majorBidi" w:cstheme="majorBidi"/>
          <w:b/>
          <w:cs/>
        </w:rPr>
        <w:tab/>
      </w:r>
      <w:r w:rsidR="0011337E" w:rsidRPr="00CF76AB">
        <w:rPr>
          <w:rFonts w:ascii="Nirmala UI" w:hAnsi="Nirmala UI" w:cs="Nirmala UI" w:hint="cs"/>
          <w:b/>
          <w:cs/>
        </w:rPr>
        <w:t>ऑडिट</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दौरान</w:t>
      </w:r>
      <w:r w:rsidR="0011337E" w:rsidRPr="00CF76AB">
        <w:rPr>
          <w:rFonts w:asciiTheme="majorBidi" w:hAnsiTheme="majorBidi" w:cstheme="majorBidi"/>
          <w:b/>
          <w:cs/>
        </w:rPr>
        <w:t xml:space="preserve"> </w:t>
      </w:r>
      <w:r w:rsidR="0011337E" w:rsidRPr="00CF76AB">
        <w:rPr>
          <w:rFonts w:ascii="Nirmala UI" w:hAnsi="Nirmala UI" w:cs="Nirmala UI" w:hint="cs"/>
          <w:b/>
          <w:cs/>
        </w:rPr>
        <w:t>पहचानी</w:t>
      </w:r>
      <w:r w:rsidR="0011337E" w:rsidRPr="00CF76AB">
        <w:rPr>
          <w:rFonts w:asciiTheme="majorBidi" w:hAnsiTheme="majorBidi" w:cstheme="majorBidi"/>
          <w:b/>
          <w:cs/>
        </w:rPr>
        <w:t xml:space="preserve"> </w:t>
      </w:r>
      <w:r w:rsidR="0011337E" w:rsidRPr="00CF76AB">
        <w:rPr>
          <w:rFonts w:ascii="Nirmala UI" w:hAnsi="Nirmala UI" w:cs="Nirmala UI" w:hint="cs"/>
          <w:b/>
          <w:cs/>
        </w:rPr>
        <w:t>गई</w:t>
      </w:r>
      <w:r w:rsidR="0011337E" w:rsidRPr="00CF76AB">
        <w:rPr>
          <w:rFonts w:asciiTheme="majorBidi" w:hAnsiTheme="majorBidi" w:cstheme="majorBidi"/>
          <w:b/>
          <w:cs/>
        </w:rPr>
        <w:t xml:space="preserve"> </w:t>
      </w:r>
      <w:r w:rsidR="00F62BD2" w:rsidRPr="00CF76AB">
        <w:rPr>
          <w:rFonts w:ascii="Nirmala UI" w:hAnsi="Nirmala UI" w:cs="Nirmala UI" w:hint="cs"/>
          <w:b/>
          <w:cs/>
        </w:rPr>
        <w:t>कमियों</w:t>
      </w:r>
      <w:r w:rsidR="00F62BD2"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दूर</w:t>
      </w:r>
      <w:r w:rsidR="0011337E" w:rsidRPr="00CF76AB">
        <w:rPr>
          <w:rFonts w:asciiTheme="majorBidi" w:hAnsiTheme="majorBidi" w:cstheme="majorBidi"/>
          <w:b/>
          <w:cs/>
        </w:rPr>
        <w:t xml:space="preserve"> </w:t>
      </w:r>
      <w:r w:rsidR="00F62BD2" w:rsidRPr="00CF76AB">
        <w:rPr>
          <w:rFonts w:ascii="Nirmala UI" w:hAnsi="Nirmala UI" w:cs="Nirmala UI" w:hint="cs"/>
          <w:b/>
          <w:cs/>
        </w:rPr>
        <w:t>करना</w:t>
      </w:r>
      <w:r w:rsidR="00F62BD2" w:rsidRPr="00CF76AB">
        <w:rPr>
          <w:rFonts w:asciiTheme="majorBidi" w:hAnsiTheme="majorBidi" w:cstheme="majorBidi"/>
          <w:b/>
          <w:cs/>
        </w:rPr>
        <w:t xml:space="preserve"> </w:t>
      </w:r>
      <w:r w:rsidR="00F62BD2" w:rsidRPr="00CF76AB">
        <w:rPr>
          <w:rFonts w:ascii="Nirmala UI" w:hAnsi="Nirmala UI" w:cs="Nirmala UI" w:hint="cs"/>
          <w:b/>
          <w:cs/>
        </w:rPr>
        <w:t>ही</w:t>
      </w:r>
      <w:r w:rsidR="00F62BD2" w:rsidRPr="00CF76AB">
        <w:rPr>
          <w:rFonts w:asciiTheme="majorBidi" w:hAnsiTheme="majorBidi" w:cstheme="majorBidi"/>
          <w:b/>
          <w:cs/>
        </w:rPr>
        <w:t xml:space="preserve"> </w:t>
      </w:r>
      <w:r w:rsidR="0011337E" w:rsidRPr="00CF76AB">
        <w:rPr>
          <w:rFonts w:ascii="Nirmala UI" w:hAnsi="Nirmala UI" w:cs="Nirmala UI" w:hint="cs"/>
          <w:b/>
          <w:cs/>
        </w:rPr>
        <w:t>सुरक्षा</w:t>
      </w:r>
      <w:r w:rsidR="0011337E" w:rsidRPr="00CF76AB">
        <w:rPr>
          <w:rFonts w:asciiTheme="majorBidi" w:hAnsiTheme="majorBidi" w:cstheme="majorBidi"/>
          <w:b/>
          <w:cs/>
        </w:rPr>
        <w:t xml:space="preserve"> </w:t>
      </w:r>
      <w:r w:rsidR="0011337E" w:rsidRPr="00CF76AB">
        <w:rPr>
          <w:rFonts w:ascii="Nirmala UI" w:hAnsi="Nirmala UI" w:cs="Nirmala UI" w:hint="cs"/>
          <w:b/>
          <w:cs/>
        </w:rPr>
        <w:t>ऑडिट</w:t>
      </w:r>
      <w:r w:rsidR="0011337E" w:rsidRPr="00CF76AB">
        <w:rPr>
          <w:rFonts w:asciiTheme="majorBidi" w:hAnsiTheme="majorBidi" w:cstheme="majorBidi"/>
          <w:b/>
          <w:cs/>
        </w:rPr>
        <w:t xml:space="preserve"> </w:t>
      </w:r>
      <w:r w:rsidR="00F62BD2" w:rsidRPr="00CF76AB">
        <w:rPr>
          <w:rFonts w:ascii="Nirmala UI" w:hAnsi="Nirmala UI" w:cs="Nirmala UI" w:hint="cs"/>
          <w:b/>
          <w:cs/>
        </w:rPr>
        <w:t>का</w:t>
      </w:r>
      <w:r w:rsidR="00F62BD2" w:rsidRPr="00CF76AB">
        <w:rPr>
          <w:rFonts w:asciiTheme="majorBidi" w:hAnsiTheme="majorBidi" w:cstheme="majorBidi"/>
          <w:b/>
          <w:cs/>
        </w:rPr>
        <w:t xml:space="preserve"> </w:t>
      </w:r>
      <w:r w:rsidR="00F62BD2" w:rsidRPr="00CF76AB">
        <w:rPr>
          <w:rFonts w:ascii="Nirmala UI" w:hAnsi="Nirmala UI" w:cs="Nirmala UI" w:hint="cs"/>
          <w:b/>
          <w:cs/>
        </w:rPr>
        <w:t>उद्देश्</w:t>
      </w:r>
      <w:r w:rsidR="00F62BD2" w:rsidRPr="00CF76AB">
        <w:rPr>
          <w:rFonts w:asciiTheme="majorBidi" w:hAnsiTheme="majorBidi" w:cstheme="majorBidi"/>
          <w:b/>
          <w:cs/>
        </w:rPr>
        <w:t>‍</w:t>
      </w:r>
      <w:r w:rsidR="00F62BD2" w:rsidRPr="00CF76AB">
        <w:rPr>
          <w:rFonts w:ascii="Nirmala UI" w:hAnsi="Nirmala UI" w:cs="Nirmala UI" w:hint="cs"/>
          <w:b/>
          <w:cs/>
        </w:rPr>
        <w:t>य</w:t>
      </w:r>
      <w:r w:rsidR="00F62BD2" w:rsidRPr="00CF76AB">
        <w:rPr>
          <w:rFonts w:asciiTheme="majorBidi" w:hAnsiTheme="majorBidi" w:cstheme="majorBidi"/>
          <w:b/>
          <w:cs/>
        </w:rPr>
        <w:t xml:space="preserve"> </w:t>
      </w:r>
      <w:r w:rsidR="0011337E" w:rsidRPr="00CF76AB">
        <w:rPr>
          <w:rFonts w:ascii="Nirmala UI" w:hAnsi="Nirmala UI" w:cs="Nirmala UI" w:hint="cs"/>
          <w:b/>
          <w:cs/>
        </w:rPr>
        <w:t>है।</w:t>
      </w:r>
      <w:r w:rsidR="0011337E" w:rsidRPr="00CF76AB">
        <w:rPr>
          <w:rFonts w:asciiTheme="majorBidi" w:hAnsiTheme="majorBidi" w:cstheme="majorBidi"/>
          <w:b/>
          <w:cs/>
        </w:rPr>
        <w:t xml:space="preserve"> </w:t>
      </w:r>
      <w:r w:rsidR="0011337E" w:rsidRPr="00CF76AB">
        <w:rPr>
          <w:rFonts w:ascii="Nirmala UI" w:hAnsi="Nirmala UI" w:cs="Nirmala UI" w:hint="cs"/>
          <w:b/>
          <w:cs/>
        </w:rPr>
        <w:t>कभी</w:t>
      </w:r>
      <w:r w:rsidR="0011337E" w:rsidRPr="00CF76AB">
        <w:rPr>
          <w:rFonts w:asciiTheme="majorBidi" w:hAnsiTheme="majorBidi" w:cstheme="majorBidi"/>
          <w:b/>
          <w:cs/>
        </w:rPr>
        <w:t>-</w:t>
      </w:r>
      <w:r w:rsidR="0011337E" w:rsidRPr="00CF76AB">
        <w:rPr>
          <w:rFonts w:ascii="Nirmala UI" w:hAnsi="Nirmala UI" w:cs="Nirmala UI" w:hint="cs"/>
          <w:b/>
          <w:cs/>
        </w:rPr>
        <w:t>कभी</w:t>
      </w:r>
      <w:r w:rsidR="0011337E" w:rsidRPr="00CF76AB">
        <w:rPr>
          <w:rFonts w:asciiTheme="majorBidi" w:hAnsiTheme="majorBidi" w:cstheme="majorBidi"/>
          <w:b/>
          <w:cs/>
        </w:rPr>
        <w:t xml:space="preserve"> </w:t>
      </w:r>
      <w:r w:rsidR="0011337E" w:rsidRPr="00CF76AB">
        <w:rPr>
          <w:rFonts w:ascii="Nirmala UI" w:hAnsi="Nirmala UI" w:cs="Nirmala UI" w:hint="cs"/>
          <w:b/>
          <w:cs/>
        </w:rPr>
        <w:t>ऑडिट</w:t>
      </w:r>
      <w:r w:rsidR="0011337E" w:rsidRPr="00CF76AB">
        <w:rPr>
          <w:rFonts w:asciiTheme="majorBidi" w:hAnsiTheme="majorBidi" w:cstheme="majorBidi"/>
          <w:b/>
          <w:cs/>
        </w:rPr>
        <w:t xml:space="preserve"> </w:t>
      </w:r>
      <w:r w:rsidR="0011337E" w:rsidRPr="00CF76AB">
        <w:rPr>
          <w:rFonts w:ascii="Nirmala UI" w:hAnsi="Nirmala UI" w:cs="Nirmala UI" w:hint="cs"/>
          <w:b/>
          <w:cs/>
        </w:rPr>
        <w:t>रिपोर्ट</w:t>
      </w:r>
      <w:r w:rsidR="0011337E" w:rsidRPr="00CF76AB">
        <w:rPr>
          <w:rFonts w:asciiTheme="majorBidi" w:hAnsiTheme="majorBidi" w:cstheme="majorBidi"/>
          <w:b/>
          <w:cs/>
        </w:rPr>
        <w:t xml:space="preserve"> </w:t>
      </w:r>
      <w:r w:rsidR="0011337E" w:rsidRPr="00CF76AB">
        <w:rPr>
          <w:rFonts w:ascii="Nirmala UI" w:hAnsi="Nirmala UI" w:cs="Nirmala UI" w:hint="cs"/>
          <w:b/>
          <w:cs/>
        </w:rPr>
        <w:t>केवल</w:t>
      </w:r>
      <w:r w:rsidR="0011337E" w:rsidRPr="00CF76AB">
        <w:rPr>
          <w:rFonts w:asciiTheme="majorBidi" w:hAnsiTheme="majorBidi" w:cstheme="majorBidi"/>
          <w:b/>
          <w:cs/>
        </w:rPr>
        <w:t xml:space="preserve"> </w:t>
      </w:r>
      <w:r w:rsidR="0011337E" w:rsidRPr="00CF76AB">
        <w:rPr>
          <w:rFonts w:ascii="Nirmala UI" w:hAnsi="Nirmala UI" w:cs="Nirmala UI" w:hint="cs"/>
          <w:b/>
          <w:cs/>
        </w:rPr>
        <w:t>समस्या</w:t>
      </w:r>
      <w:r w:rsidR="0011337E" w:rsidRPr="00CF76AB">
        <w:rPr>
          <w:rFonts w:asciiTheme="majorBidi" w:hAnsiTheme="majorBidi" w:cstheme="majorBidi"/>
          <w:b/>
          <w:cs/>
        </w:rPr>
        <w:t xml:space="preserve"> </w:t>
      </w:r>
      <w:r w:rsidR="0011337E" w:rsidRPr="00CF76AB">
        <w:rPr>
          <w:rFonts w:ascii="Nirmala UI" w:hAnsi="Nirmala UI" w:cs="Nirmala UI" w:hint="cs"/>
          <w:b/>
          <w:cs/>
        </w:rPr>
        <w:t>या</w:t>
      </w:r>
      <w:r w:rsidR="0011337E" w:rsidRPr="00CF76AB">
        <w:rPr>
          <w:rFonts w:asciiTheme="majorBidi" w:hAnsiTheme="majorBidi" w:cstheme="majorBidi"/>
          <w:b/>
          <w:cs/>
        </w:rPr>
        <w:t xml:space="preserve"> </w:t>
      </w:r>
      <w:r w:rsidR="00F62BD2" w:rsidRPr="00CF76AB">
        <w:rPr>
          <w:rFonts w:ascii="Nirmala UI" w:hAnsi="Nirmala UI" w:cs="Nirmala UI" w:hint="cs"/>
          <w:b/>
          <w:cs/>
        </w:rPr>
        <w:t>कमी</w:t>
      </w:r>
      <w:r w:rsidR="00F62BD2"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पहचान</w:t>
      </w:r>
      <w:r w:rsidR="0011337E" w:rsidRPr="00CF76AB">
        <w:rPr>
          <w:rFonts w:asciiTheme="majorBidi" w:hAnsiTheme="majorBidi" w:cstheme="majorBidi"/>
          <w:b/>
          <w:cs/>
        </w:rPr>
        <w:t xml:space="preserve"> </w:t>
      </w:r>
      <w:r w:rsidR="0011337E" w:rsidRPr="00CF76AB">
        <w:rPr>
          <w:rFonts w:ascii="Nirmala UI" w:hAnsi="Nirmala UI" w:cs="Nirmala UI" w:hint="cs"/>
          <w:b/>
          <w:cs/>
        </w:rPr>
        <w:t>करती</w:t>
      </w:r>
      <w:r w:rsidR="0011337E" w:rsidRPr="00CF76AB">
        <w:rPr>
          <w:rFonts w:asciiTheme="majorBidi" w:hAnsiTheme="majorBidi" w:cstheme="majorBidi"/>
          <w:b/>
          <w:cs/>
        </w:rPr>
        <w:t xml:space="preserve"> </w:t>
      </w:r>
      <w:r w:rsidR="0011337E" w:rsidRPr="00CF76AB">
        <w:rPr>
          <w:rFonts w:ascii="Nirmala UI" w:hAnsi="Nirmala UI" w:cs="Nirmala UI" w:hint="cs"/>
          <w:b/>
          <w:cs/>
        </w:rPr>
        <w:t>है</w:t>
      </w:r>
      <w:r w:rsidR="0011337E" w:rsidRPr="00CF76AB">
        <w:rPr>
          <w:rFonts w:asciiTheme="majorBidi" w:hAnsiTheme="majorBidi" w:cstheme="majorBidi"/>
          <w:b/>
        </w:rPr>
        <w:t xml:space="preserve">, </w:t>
      </w:r>
      <w:r w:rsidR="0011337E" w:rsidRPr="00CF76AB">
        <w:rPr>
          <w:rFonts w:ascii="Nirmala UI" w:hAnsi="Nirmala UI" w:cs="Nirmala UI" w:hint="cs"/>
          <w:b/>
          <w:cs/>
        </w:rPr>
        <w:t>समाधान</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नहीं।</w:t>
      </w:r>
    </w:p>
    <w:p w14:paraId="06295C13" w14:textId="77777777" w:rsidR="0011337E" w:rsidRPr="00CF76AB" w:rsidRDefault="00E3447D" w:rsidP="00CF76AB">
      <w:pPr>
        <w:pStyle w:val="BodyText"/>
        <w:ind w:left="2160" w:right="-1" w:hanging="884"/>
        <w:jc w:val="both"/>
        <w:rPr>
          <w:rFonts w:asciiTheme="majorBidi" w:hAnsiTheme="majorBidi" w:cstheme="majorBidi"/>
          <w:b/>
        </w:rPr>
      </w:pPr>
      <w:r w:rsidRPr="00CF76AB">
        <w:rPr>
          <w:rFonts w:asciiTheme="majorBidi" w:hAnsiTheme="majorBidi" w:cstheme="majorBidi"/>
          <w:b/>
          <w:cs/>
        </w:rPr>
        <w:t xml:space="preserve">8.4.3 </w:t>
      </w:r>
      <w:r w:rsidRPr="00CF76AB">
        <w:rPr>
          <w:rFonts w:asciiTheme="majorBidi" w:hAnsiTheme="majorBidi" w:cstheme="majorBidi"/>
          <w:b/>
          <w:cs/>
        </w:rPr>
        <w:tab/>
      </w:r>
      <w:r w:rsidR="0011337E" w:rsidRPr="00CF76AB">
        <w:rPr>
          <w:rFonts w:ascii="Nirmala UI" w:hAnsi="Nirmala UI" w:cs="Nirmala UI" w:hint="cs"/>
          <w:b/>
          <w:cs/>
        </w:rPr>
        <w:t>ऐसे</w:t>
      </w:r>
      <w:r w:rsidR="0011337E" w:rsidRPr="00CF76AB">
        <w:rPr>
          <w:rFonts w:asciiTheme="majorBidi" w:hAnsiTheme="majorBidi" w:cstheme="majorBidi"/>
          <w:b/>
          <w:cs/>
        </w:rPr>
        <w:t xml:space="preserve"> </w:t>
      </w:r>
      <w:r w:rsidR="0011337E" w:rsidRPr="00CF76AB">
        <w:rPr>
          <w:rFonts w:ascii="Nirmala UI" w:hAnsi="Nirmala UI" w:cs="Nirmala UI" w:hint="cs"/>
          <w:b/>
          <w:cs/>
        </w:rPr>
        <w:t>मामलों</w:t>
      </w:r>
      <w:r w:rsidR="0011337E" w:rsidRPr="00CF76AB">
        <w:rPr>
          <w:rFonts w:asciiTheme="majorBidi" w:hAnsiTheme="majorBidi" w:cstheme="majorBidi"/>
          <w:b/>
          <w:cs/>
        </w:rPr>
        <w:t xml:space="preserve"> </w:t>
      </w:r>
      <w:r w:rsidR="0011337E" w:rsidRPr="00CF76AB">
        <w:rPr>
          <w:rFonts w:ascii="Nirmala UI" w:hAnsi="Nirmala UI" w:cs="Nirmala UI" w:hint="cs"/>
          <w:b/>
          <w:cs/>
        </w:rPr>
        <w:t>में</w:t>
      </w:r>
      <w:r w:rsidR="0011337E" w:rsidRPr="00CF76AB">
        <w:rPr>
          <w:rFonts w:asciiTheme="majorBidi" w:hAnsiTheme="majorBidi" w:cstheme="majorBidi"/>
          <w:b/>
        </w:rPr>
        <w:t xml:space="preserve">, </w:t>
      </w:r>
      <w:r w:rsidR="0011337E" w:rsidRPr="00CF76AB">
        <w:rPr>
          <w:rFonts w:ascii="Nirmala UI" w:hAnsi="Nirmala UI" w:cs="Nirmala UI" w:hint="cs"/>
          <w:b/>
          <w:cs/>
        </w:rPr>
        <w:t>विशिष्ट</w:t>
      </w:r>
      <w:r w:rsidR="0011337E" w:rsidRPr="00CF76AB">
        <w:rPr>
          <w:rFonts w:asciiTheme="majorBidi" w:hAnsiTheme="majorBidi" w:cstheme="majorBidi"/>
          <w:b/>
          <w:cs/>
        </w:rPr>
        <w:t xml:space="preserve"> </w:t>
      </w:r>
      <w:r w:rsidR="0011337E" w:rsidRPr="00CF76AB">
        <w:rPr>
          <w:rFonts w:ascii="Nirmala UI" w:hAnsi="Nirmala UI" w:cs="Nirmala UI" w:hint="cs"/>
          <w:b/>
          <w:cs/>
        </w:rPr>
        <w:t>क्षेत्र</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विस्तृत</w:t>
      </w:r>
      <w:r w:rsidR="0011337E" w:rsidRPr="00CF76AB">
        <w:rPr>
          <w:rFonts w:asciiTheme="majorBidi" w:hAnsiTheme="majorBidi" w:cstheme="majorBidi"/>
          <w:b/>
          <w:cs/>
        </w:rPr>
        <w:t xml:space="preserve"> </w:t>
      </w:r>
      <w:r w:rsidR="0011337E" w:rsidRPr="00CF76AB">
        <w:rPr>
          <w:rFonts w:ascii="Nirmala UI" w:hAnsi="Nirmala UI" w:cs="Nirmala UI" w:hint="cs"/>
          <w:b/>
          <w:cs/>
        </w:rPr>
        <w:t>अध्ययन</w:t>
      </w:r>
      <w:r w:rsidR="0011337E" w:rsidRPr="00CF76AB">
        <w:rPr>
          <w:rFonts w:asciiTheme="majorBidi" w:hAnsiTheme="majorBidi" w:cstheme="majorBidi"/>
          <w:b/>
          <w:cs/>
        </w:rPr>
        <w:t xml:space="preserve"> </w:t>
      </w:r>
      <w:r w:rsidR="0011337E" w:rsidRPr="00CF76AB">
        <w:rPr>
          <w:rFonts w:ascii="Nirmala UI" w:hAnsi="Nirmala UI" w:cs="Nirmala UI" w:hint="cs"/>
          <w:b/>
          <w:cs/>
        </w:rPr>
        <w:t>करना</w:t>
      </w:r>
      <w:r w:rsidR="0011337E" w:rsidRPr="00CF76AB">
        <w:rPr>
          <w:rFonts w:asciiTheme="majorBidi" w:hAnsiTheme="majorBidi" w:cstheme="majorBidi"/>
          <w:b/>
          <w:cs/>
        </w:rPr>
        <w:t xml:space="preserve"> </w:t>
      </w:r>
      <w:r w:rsidR="0011337E" w:rsidRPr="00CF76AB">
        <w:rPr>
          <w:rFonts w:ascii="Nirmala UI" w:hAnsi="Nirmala UI" w:cs="Nirmala UI" w:hint="cs"/>
          <w:b/>
          <w:cs/>
        </w:rPr>
        <w:t>और</w:t>
      </w:r>
      <w:r w:rsidR="0011337E" w:rsidRPr="00CF76AB">
        <w:rPr>
          <w:rFonts w:asciiTheme="majorBidi" w:hAnsiTheme="majorBidi" w:cstheme="majorBidi"/>
          <w:b/>
          <w:cs/>
        </w:rPr>
        <w:t xml:space="preserve"> </w:t>
      </w:r>
      <w:r w:rsidR="0011337E" w:rsidRPr="00CF76AB">
        <w:rPr>
          <w:rFonts w:ascii="Nirmala UI" w:hAnsi="Nirmala UI" w:cs="Nirmala UI" w:hint="cs"/>
          <w:b/>
          <w:cs/>
        </w:rPr>
        <w:t>सुधार</w:t>
      </w:r>
      <w:r w:rsidR="0011337E" w:rsidRPr="00CF76AB">
        <w:rPr>
          <w:rFonts w:asciiTheme="majorBidi" w:hAnsiTheme="majorBidi" w:cstheme="majorBidi"/>
          <w:b/>
          <w:cs/>
        </w:rPr>
        <w:t xml:space="preserve"> </w:t>
      </w:r>
      <w:r w:rsidR="0011337E" w:rsidRPr="00CF76AB">
        <w:rPr>
          <w:rFonts w:ascii="Nirmala UI" w:hAnsi="Nirmala UI" w:cs="Nirmala UI" w:hint="cs"/>
          <w:b/>
          <w:cs/>
        </w:rPr>
        <w:t>उपायों</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पहचान</w:t>
      </w:r>
      <w:r w:rsidR="0011337E" w:rsidRPr="00CF76AB">
        <w:rPr>
          <w:rFonts w:asciiTheme="majorBidi" w:hAnsiTheme="majorBidi" w:cstheme="majorBidi"/>
          <w:b/>
          <w:cs/>
        </w:rPr>
        <w:t xml:space="preserve"> </w:t>
      </w:r>
      <w:r w:rsidR="0011337E" w:rsidRPr="00CF76AB">
        <w:rPr>
          <w:rFonts w:ascii="Nirmala UI" w:hAnsi="Nirmala UI" w:cs="Nirmala UI" w:hint="cs"/>
          <w:b/>
          <w:cs/>
        </w:rPr>
        <w:t>करना</w:t>
      </w:r>
      <w:r w:rsidR="0011337E" w:rsidRPr="00CF76AB">
        <w:rPr>
          <w:rFonts w:asciiTheme="majorBidi" w:hAnsiTheme="majorBidi" w:cstheme="majorBidi"/>
          <w:b/>
          <w:cs/>
        </w:rPr>
        <w:t xml:space="preserve"> </w:t>
      </w:r>
      <w:r w:rsidR="0011337E" w:rsidRPr="00CF76AB">
        <w:rPr>
          <w:rFonts w:ascii="Nirmala UI" w:hAnsi="Nirmala UI" w:cs="Nirmala UI" w:hint="cs"/>
          <w:b/>
          <w:cs/>
        </w:rPr>
        <w:t>आवश्यक</w:t>
      </w:r>
      <w:r w:rsidR="0011337E" w:rsidRPr="00CF76AB">
        <w:rPr>
          <w:rFonts w:asciiTheme="majorBidi" w:hAnsiTheme="majorBidi" w:cstheme="majorBidi"/>
          <w:b/>
          <w:cs/>
        </w:rPr>
        <w:t xml:space="preserve"> </w:t>
      </w:r>
      <w:r w:rsidR="0011337E" w:rsidRPr="00CF76AB">
        <w:rPr>
          <w:rFonts w:ascii="Nirmala UI" w:hAnsi="Nirmala UI" w:cs="Nirmala UI" w:hint="cs"/>
          <w:b/>
          <w:cs/>
        </w:rPr>
        <w:t>होगा।</w:t>
      </w:r>
      <w:r w:rsidR="0011337E" w:rsidRPr="00CF76AB">
        <w:rPr>
          <w:rFonts w:asciiTheme="majorBidi" w:hAnsiTheme="majorBidi" w:cstheme="majorBidi"/>
          <w:b/>
          <w:cs/>
        </w:rPr>
        <w:t xml:space="preserve"> </w:t>
      </w:r>
      <w:r w:rsidR="0011337E" w:rsidRPr="00CF76AB">
        <w:rPr>
          <w:rFonts w:ascii="Nirmala UI" w:hAnsi="Nirmala UI" w:cs="Nirmala UI" w:hint="cs"/>
          <w:b/>
          <w:cs/>
        </w:rPr>
        <w:t>जहां</w:t>
      </w:r>
      <w:r w:rsidR="0011337E" w:rsidRPr="00CF76AB">
        <w:rPr>
          <w:rFonts w:asciiTheme="majorBidi" w:hAnsiTheme="majorBidi" w:cstheme="majorBidi"/>
          <w:b/>
          <w:cs/>
        </w:rPr>
        <w:t xml:space="preserve"> </w:t>
      </w:r>
      <w:r w:rsidR="0011337E" w:rsidRPr="00CF76AB">
        <w:rPr>
          <w:rFonts w:ascii="Nirmala UI" w:hAnsi="Nirmala UI" w:cs="Nirmala UI" w:hint="cs"/>
          <w:b/>
          <w:cs/>
        </w:rPr>
        <w:t>भी</w:t>
      </w:r>
      <w:r w:rsidR="0011337E" w:rsidRPr="00CF76AB">
        <w:rPr>
          <w:rFonts w:asciiTheme="majorBidi" w:hAnsiTheme="majorBidi" w:cstheme="majorBidi"/>
          <w:b/>
          <w:cs/>
        </w:rPr>
        <w:t xml:space="preserve"> </w:t>
      </w:r>
      <w:r w:rsidR="0011337E" w:rsidRPr="00CF76AB">
        <w:rPr>
          <w:rFonts w:ascii="Nirmala UI" w:hAnsi="Nirmala UI" w:cs="Nirmala UI" w:hint="cs"/>
          <w:b/>
          <w:cs/>
        </w:rPr>
        <w:t>विस्तृत</w:t>
      </w:r>
      <w:r w:rsidR="0011337E" w:rsidRPr="00CF76AB">
        <w:rPr>
          <w:rFonts w:asciiTheme="majorBidi" w:hAnsiTheme="majorBidi" w:cstheme="majorBidi"/>
          <w:b/>
          <w:cs/>
        </w:rPr>
        <w:t xml:space="preserve"> </w:t>
      </w:r>
      <w:r w:rsidR="0011337E" w:rsidRPr="00CF76AB">
        <w:rPr>
          <w:rFonts w:ascii="Nirmala UI" w:hAnsi="Nirmala UI" w:cs="Nirmala UI" w:hint="cs"/>
          <w:b/>
          <w:cs/>
        </w:rPr>
        <w:t>अध्ययन</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लिए</w:t>
      </w:r>
      <w:r w:rsidR="0011337E" w:rsidRPr="00CF76AB">
        <w:rPr>
          <w:rFonts w:asciiTheme="majorBidi" w:hAnsiTheme="majorBidi" w:cstheme="majorBidi"/>
          <w:b/>
          <w:cs/>
        </w:rPr>
        <w:t xml:space="preserve"> </w:t>
      </w:r>
      <w:r w:rsidR="0011337E" w:rsidRPr="00CF76AB">
        <w:rPr>
          <w:rFonts w:ascii="Nirmala UI" w:hAnsi="Nirmala UI" w:cs="Nirmala UI" w:hint="cs"/>
          <w:b/>
          <w:cs/>
        </w:rPr>
        <w:t>आवश्यक</w:t>
      </w:r>
      <w:r w:rsidR="0011337E" w:rsidRPr="00CF76AB">
        <w:rPr>
          <w:rFonts w:asciiTheme="majorBidi" w:hAnsiTheme="majorBidi" w:cstheme="majorBidi"/>
          <w:b/>
          <w:cs/>
        </w:rPr>
        <w:t xml:space="preserve"> </w:t>
      </w:r>
      <w:r w:rsidR="00F62BD2" w:rsidRPr="00CF76AB">
        <w:rPr>
          <w:rFonts w:ascii="Nirmala UI" w:hAnsi="Nirmala UI" w:cs="Nirmala UI" w:hint="cs"/>
          <w:b/>
          <w:cs/>
        </w:rPr>
        <w:t>आंतरिक</w:t>
      </w:r>
      <w:r w:rsidR="00F62BD2" w:rsidRPr="00CF76AB">
        <w:rPr>
          <w:rFonts w:asciiTheme="majorBidi" w:hAnsiTheme="majorBidi" w:cstheme="majorBidi"/>
          <w:b/>
          <w:cs/>
        </w:rPr>
        <w:t xml:space="preserve"> </w:t>
      </w:r>
      <w:r w:rsidR="0011337E" w:rsidRPr="00CF76AB">
        <w:rPr>
          <w:rFonts w:ascii="Nirmala UI" w:hAnsi="Nirmala UI" w:cs="Nirmala UI" w:hint="cs"/>
          <w:b/>
          <w:cs/>
        </w:rPr>
        <w:t>विशेषज्ञता</w:t>
      </w:r>
      <w:r w:rsidR="0011337E" w:rsidRPr="00CF76AB">
        <w:rPr>
          <w:rFonts w:asciiTheme="majorBidi" w:hAnsiTheme="majorBidi" w:cstheme="majorBidi"/>
          <w:b/>
          <w:cs/>
        </w:rPr>
        <w:t xml:space="preserve"> </w:t>
      </w:r>
      <w:r w:rsidR="0011337E" w:rsidRPr="00CF76AB">
        <w:rPr>
          <w:rFonts w:ascii="Nirmala UI" w:hAnsi="Nirmala UI" w:cs="Nirmala UI" w:hint="cs"/>
          <w:b/>
          <w:cs/>
        </w:rPr>
        <w:t>उपलब्ध</w:t>
      </w:r>
      <w:r w:rsidR="0011337E" w:rsidRPr="00CF76AB">
        <w:rPr>
          <w:rFonts w:asciiTheme="majorBidi" w:hAnsiTheme="majorBidi" w:cstheme="majorBidi"/>
          <w:b/>
          <w:cs/>
        </w:rPr>
        <w:t xml:space="preserve"> </w:t>
      </w:r>
      <w:r w:rsidR="0011337E" w:rsidRPr="00CF76AB">
        <w:rPr>
          <w:rFonts w:ascii="Nirmala UI" w:hAnsi="Nirmala UI" w:cs="Nirmala UI" w:hint="cs"/>
          <w:b/>
          <w:cs/>
        </w:rPr>
        <w:t>नहीं</w:t>
      </w:r>
      <w:r w:rsidR="0011337E" w:rsidRPr="00CF76AB">
        <w:rPr>
          <w:rFonts w:asciiTheme="majorBidi" w:hAnsiTheme="majorBidi" w:cstheme="majorBidi"/>
          <w:b/>
          <w:cs/>
        </w:rPr>
        <w:t xml:space="preserve"> </w:t>
      </w:r>
      <w:r w:rsidR="0011337E" w:rsidRPr="00CF76AB">
        <w:rPr>
          <w:rFonts w:ascii="Nirmala UI" w:hAnsi="Nirmala UI" w:cs="Nirmala UI" w:hint="cs"/>
          <w:b/>
          <w:cs/>
        </w:rPr>
        <w:t>है</w:t>
      </w:r>
      <w:r w:rsidR="0011337E" w:rsidRPr="00CF76AB">
        <w:rPr>
          <w:rFonts w:asciiTheme="majorBidi" w:hAnsiTheme="majorBidi" w:cstheme="majorBidi"/>
          <w:b/>
        </w:rPr>
        <w:t xml:space="preserve">, </w:t>
      </w:r>
      <w:r w:rsidR="0011337E" w:rsidRPr="00CF76AB">
        <w:rPr>
          <w:rFonts w:ascii="Nirmala UI" w:hAnsi="Nirmala UI" w:cs="Nirmala UI" w:hint="cs"/>
          <w:b/>
          <w:cs/>
        </w:rPr>
        <w:t>सलाहकारों</w:t>
      </w:r>
      <w:r w:rsidR="0011337E" w:rsidRPr="00CF76AB">
        <w:rPr>
          <w:rFonts w:asciiTheme="majorBidi" w:hAnsiTheme="majorBidi" w:cstheme="majorBidi"/>
          <w:b/>
          <w:cs/>
        </w:rPr>
        <w:t xml:space="preserve"> </w:t>
      </w:r>
      <w:r w:rsidR="0011337E" w:rsidRPr="00CF76AB">
        <w:rPr>
          <w:rFonts w:ascii="Nirmala UI" w:hAnsi="Nirmala UI" w:cs="Nirmala UI" w:hint="cs"/>
          <w:b/>
          <w:cs/>
        </w:rPr>
        <w:t>या</w:t>
      </w:r>
      <w:r w:rsidR="0011337E" w:rsidRPr="00CF76AB">
        <w:rPr>
          <w:rFonts w:asciiTheme="majorBidi" w:hAnsiTheme="majorBidi" w:cstheme="majorBidi"/>
          <w:b/>
          <w:cs/>
        </w:rPr>
        <w:t xml:space="preserve"> </w:t>
      </w:r>
      <w:r w:rsidR="0011337E" w:rsidRPr="00CF76AB">
        <w:rPr>
          <w:rFonts w:ascii="Nirmala UI" w:hAnsi="Nirmala UI" w:cs="Nirmala UI" w:hint="cs"/>
          <w:b/>
          <w:cs/>
        </w:rPr>
        <w:t>पेशेवर</w:t>
      </w:r>
      <w:r w:rsidR="0011337E" w:rsidRPr="00CF76AB">
        <w:rPr>
          <w:rFonts w:asciiTheme="majorBidi" w:hAnsiTheme="majorBidi" w:cstheme="majorBidi"/>
          <w:b/>
          <w:cs/>
        </w:rPr>
        <w:t xml:space="preserve"> </w:t>
      </w:r>
      <w:r w:rsidR="0011337E" w:rsidRPr="00CF76AB">
        <w:rPr>
          <w:rFonts w:ascii="Nirmala UI" w:hAnsi="Nirmala UI" w:cs="Nirmala UI" w:hint="cs"/>
          <w:b/>
          <w:cs/>
        </w:rPr>
        <w:t>निकायों</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मदद</w:t>
      </w:r>
      <w:r w:rsidR="0011337E" w:rsidRPr="00CF76AB">
        <w:rPr>
          <w:rFonts w:asciiTheme="majorBidi" w:hAnsiTheme="majorBidi" w:cstheme="majorBidi"/>
          <w:b/>
          <w:cs/>
        </w:rPr>
        <w:t xml:space="preserve"> </w:t>
      </w:r>
      <w:r w:rsidR="0011337E" w:rsidRPr="00CF76AB">
        <w:rPr>
          <w:rFonts w:ascii="Nirmala UI" w:hAnsi="Nirmala UI" w:cs="Nirmala UI" w:hint="cs"/>
          <w:b/>
          <w:cs/>
        </w:rPr>
        <w:t>लेनी</w:t>
      </w:r>
      <w:r w:rsidR="0011337E" w:rsidRPr="00CF76AB">
        <w:rPr>
          <w:rFonts w:asciiTheme="majorBidi" w:hAnsiTheme="majorBidi" w:cstheme="majorBidi"/>
          <w:b/>
          <w:cs/>
        </w:rPr>
        <w:t xml:space="preserve"> </w:t>
      </w:r>
      <w:r w:rsidR="0011337E" w:rsidRPr="00CF76AB">
        <w:rPr>
          <w:rFonts w:ascii="Nirmala UI" w:hAnsi="Nirmala UI" w:cs="Nirmala UI" w:hint="cs"/>
          <w:b/>
          <w:cs/>
        </w:rPr>
        <w:t>चाहिए।</w:t>
      </w:r>
    </w:p>
    <w:p w14:paraId="7BBDF454" w14:textId="77777777" w:rsidR="0011337E" w:rsidRPr="00CF76AB" w:rsidRDefault="0011337E" w:rsidP="00CF76AB">
      <w:pPr>
        <w:pStyle w:val="BodyText"/>
        <w:ind w:left="1276" w:right="-1"/>
        <w:jc w:val="both"/>
        <w:rPr>
          <w:rFonts w:asciiTheme="majorBidi" w:hAnsiTheme="majorBidi" w:cstheme="majorBidi"/>
          <w:b/>
        </w:rPr>
      </w:pPr>
    </w:p>
    <w:p w14:paraId="415339E5" w14:textId="77777777" w:rsidR="0011337E" w:rsidRPr="00CF76AB" w:rsidRDefault="00E3447D" w:rsidP="00CF76AB">
      <w:pPr>
        <w:pStyle w:val="BodyText"/>
        <w:ind w:left="1276" w:right="-1"/>
        <w:jc w:val="both"/>
        <w:rPr>
          <w:rFonts w:asciiTheme="majorBidi" w:hAnsiTheme="majorBidi" w:cstheme="majorBidi"/>
          <w:b/>
        </w:rPr>
      </w:pPr>
      <w:r w:rsidRPr="00CF76AB">
        <w:rPr>
          <w:rFonts w:asciiTheme="majorBidi" w:hAnsiTheme="majorBidi" w:cstheme="majorBidi"/>
          <w:b/>
          <w:cs/>
        </w:rPr>
        <w:t>8.5</w:t>
      </w:r>
      <w:r w:rsidRPr="00CF76AB">
        <w:rPr>
          <w:rFonts w:asciiTheme="majorBidi" w:hAnsiTheme="majorBidi" w:cstheme="majorBidi"/>
          <w:b/>
          <w:cs/>
        </w:rPr>
        <w:tab/>
      </w:r>
      <w:r w:rsidR="0011337E" w:rsidRPr="00CF76AB">
        <w:rPr>
          <w:rFonts w:ascii="Nirmala UI" w:hAnsi="Nirmala UI" w:cs="Nirmala UI" w:hint="cs"/>
          <w:b/>
          <w:cs/>
        </w:rPr>
        <w:t>सिफारिशों</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कार्यान्वयन</w:t>
      </w:r>
      <w:r w:rsidR="00F62BD2" w:rsidRPr="00CF76AB">
        <w:rPr>
          <w:rFonts w:asciiTheme="majorBidi" w:hAnsiTheme="majorBidi" w:cstheme="majorBidi"/>
          <w:b/>
          <w:cs/>
        </w:rPr>
        <w:t xml:space="preserve"> </w:t>
      </w:r>
    </w:p>
    <w:p w14:paraId="30E0D7F0" w14:textId="77777777" w:rsidR="0011337E" w:rsidRPr="00CF76AB" w:rsidRDefault="0011337E" w:rsidP="00CF76AB">
      <w:pPr>
        <w:pStyle w:val="BodyText"/>
        <w:ind w:left="1276" w:right="-1"/>
        <w:jc w:val="both"/>
        <w:rPr>
          <w:rFonts w:asciiTheme="majorBidi" w:hAnsiTheme="majorBidi" w:cstheme="majorBidi"/>
          <w:b/>
        </w:rPr>
      </w:pPr>
    </w:p>
    <w:p w14:paraId="3CC8F28C" w14:textId="75C7DAC1" w:rsidR="0011337E" w:rsidRPr="00CF76AB" w:rsidRDefault="00E3447D" w:rsidP="00CF76AB">
      <w:pPr>
        <w:pStyle w:val="BodyText"/>
        <w:ind w:left="2160" w:right="-1" w:hanging="742"/>
        <w:jc w:val="both"/>
        <w:rPr>
          <w:rFonts w:asciiTheme="majorBidi" w:hAnsiTheme="majorBidi" w:cstheme="majorBidi"/>
          <w:b/>
        </w:rPr>
      </w:pPr>
      <w:r w:rsidRPr="00CF76AB">
        <w:rPr>
          <w:rFonts w:asciiTheme="majorBidi" w:hAnsiTheme="majorBidi" w:cstheme="majorBidi"/>
          <w:b/>
          <w:cs/>
        </w:rPr>
        <w:t>8.5.1</w:t>
      </w:r>
      <w:r w:rsidR="0011337E" w:rsidRPr="00CF76AB">
        <w:rPr>
          <w:rFonts w:ascii="Nirmala UI" w:hAnsi="Nirmala UI" w:cs="Nirmala UI" w:hint="cs"/>
          <w:b/>
          <w:cs/>
        </w:rPr>
        <w:t>अंतिम</w:t>
      </w:r>
      <w:r w:rsidR="0011337E" w:rsidRPr="00CF76AB">
        <w:rPr>
          <w:rFonts w:asciiTheme="majorBidi" w:hAnsiTheme="majorBidi" w:cstheme="majorBidi"/>
          <w:b/>
          <w:cs/>
        </w:rPr>
        <w:t xml:space="preserve"> </w:t>
      </w:r>
      <w:r w:rsidR="0011337E" w:rsidRPr="00CF76AB">
        <w:rPr>
          <w:rFonts w:ascii="Nirmala UI" w:hAnsi="Nirmala UI" w:cs="Nirmala UI" w:hint="cs"/>
          <w:b/>
          <w:cs/>
        </w:rPr>
        <w:t>और</w:t>
      </w:r>
      <w:r w:rsidR="0011337E" w:rsidRPr="00CF76AB">
        <w:rPr>
          <w:rFonts w:asciiTheme="majorBidi" w:hAnsiTheme="majorBidi" w:cstheme="majorBidi"/>
          <w:b/>
          <w:cs/>
        </w:rPr>
        <w:t xml:space="preserve"> </w:t>
      </w:r>
      <w:r w:rsidR="0011337E" w:rsidRPr="00CF76AB">
        <w:rPr>
          <w:rFonts w:ascii="Nirmala UI" w:hAnsi="Nirmala UI" w:cs="Nirmala UI" w:hint="cs"/>
          <w:b/>
          <w:cs/>
        </w:rPr>
        <w:t>सबसे</w:t>
      </w:r>
      <w:r w:rsidR="0011337E" w:rsidRPr="00CF76AB">
        <w:rPr>
          <w:rFonts w:asciiTheme="majorBidi" w:hAnsiTheme="majorBidi" w:cstheme="majorBidi"/>
          <w:b/>
          <w:cs/>
        </w:rPr>
        <w:t xml:space="preserve"> </w:t>
      </w:r>
      <w:r w:rsidR="0011337E" w:rsidRPr="00CF76AB">
        <w:rPr>
          <w:rFonts w:ascii="Nirmala UI" w:hAnsi="Nirmala UI" w:cs="Nirmala UI" w:hint="cs"/>
          <w:b/>
          <w:cs/>
        </w:rPr>
        <w:t>महत्वपूर्ण</w:t>
      </w:r>
      <w:r w:rsidR="0011337E" w:rsidRPr="00CF76AB">
        <w:rPr>
          <w:rFonts w:asciiTheme="majorBidi" w:hAnsiTheme="majorBidi" w:cstheme="majorBidi"/>
          <w:b/>
          <w:cs/>
        </w:rPr>
        <w:t xml:space="preserve"> </w:t>
      </w:r>
      <w:r w:rsidR="0011337E" w:rsidRPr="00CF76AB">
        <w:rPr>
          <w:rFonts w:ascii="Nirmala UI" w:hAnsi="Nirmala UI" w:cs="Nirmala UI" w:hint="cs"/>
          <w:b/>
          <w:cs/>
        </w:rPr>
        <w:t>चरण</w:t>
      </w:r>
      <w:r w:rsidR="0011337E" w:rsidRPr="00CF76AB">
        <w:rPr>
          <w:rFonts w:asciiTheme="majorBidi" w:hAnsiTheme="majorBidi" w:cstheme="majorBidi"/>
          <w:b/>
          <w:cs/>
        </w:rPr>
        <w:t xml:space="preserve"> </w:t>
      </w:r>
      <w:r w:rsidR="0011337E" w:rsidRPr="00CF76AB">
        <w:rPr>
          <w:rFonts w:ascii="Nirmala UI" w:hAnsi="Nirmala UI" w:cs="Nirmala UI" w:hint="cs"/>
          <w:b/>
          <w:cs/>
        </w:rPr>
        <w:t>सिफारिशों</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कार्यान्वयन</w:t>
      </w:r>
      <w:r w:rsidR="0011337E" w:rsidRPr="00CF76AB">
        <w:rPr>
          <w:rFonts w:asciiTheme="majorBidi" w:hAnsiTheme="majorBidi" w:cstheme="majorBidi"/>
          <w:b/>
          <w:cs/>
        </w:rPr>
        <w:t xml:space="preserve"> </w:t>
      </w:r>
      <w:r w:rsidR="0011337E" w:rsidRPr="00CF76AB">
        <w:rPr>
          <w:rFonts w:ascii="Nirmala UI" w:hAnsi="Nirmala UI" w:cs="Nirmala UI" w:hint="cs"/>
          <w:b/>
          <w:cs/>
        </w:rPr>
        <w:t>है।</w:t>
      </w:r>
      <w:r w:rsidR="0011337E" w:rsidRPr="00CF76AB">
        <w:rPr>
          <w:rFonts w:asciiTheme="majorBidi" w:hAnsiTheme="majorBidi" w:cstheme="majorBidi"/>
          <w:b/>
          <w:cs/>
        </w:rPr>
        <w:t xml:space="preserve"> </w:t>
      </w:r>
      <w:r w:rsidR="0011337E" w:rsidRPr="00CF76AB">
        <w:rPr>
          <w:rFonts w:ascii="Nirmala UI" w:hAnsi="Nirmala UI" w:cs="Nirmala UI" w:hint="cs"/>
          <w:b/>
          <w:cs/>
        </w:rPr>
        <w:t>एक</w:t>
      </w:r>
      <w:r w:rsidR="0011337E" w:rsidRPr="00CF76AB">
        <w:rPr>
          <w:rFonts w:asciiTheme="majorBidi" w:hAnsiTheme="majorBidi" w:cstheme="majorBidi"/>
          <w:b/>
          <w:cs/>
        </w:rPr>
        <w:t xml:space="preserve"> </w:t>
      </w:r>
      <w:r w:rsidR="0011337E" w:rsidRPr="00CF76AB">
        <w:rPr>
          <w:rFonts w:ascii="Nirmala UI" w:hAnsi="Nirmala UI" w:cs="Nirmala UI" w:hint="cs"/>
          <w:b/>
          <w:cs/>
        </w:rPr>
        <w:t>समयबद्ध</w:t>
      </w:r>
      <w:r w:rsidR="0011337E" w:rsidRPr="00CF76AB">
        <w:rPr>
          <w:rFonts w:asciiTheme="majorBidi" w:hAnsiTheme="majorBidi" w:cstheme="majorBidi"/>
          <w:b/>
          <w:cs/>
        </w:rPr>
        <w:t xml:space="preserve"> </w:t>
      </w:r>
      <w:r w:rsidR="0011337E" w:rsidRPr="00CF76AB">
        <w:rPr>
          <w:rFonts w:ascii="Nirmala UI" w:hAnsi="Nirmala UI" w:cs="Nirmala UI" w:hint="cs"/>
          <w:b/>
          <w:cs/>
        </w:rPr>
        <w:t>कार्यक्रम</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तहत</w:t>
      </w:r>
      <w:r w:rsidR="0011337E" w:rsidRPr="00CF76AB">
        <w:rPr>
          <w:rFonts w:asciiTheme="majorBidi" w:hAnsiTheme="majorBidi" w:cstheme="majorBidi"/>
          <w:b/>
          <w:cs/>
        </w:rPr>
        <w:t xml:space="preserve"> </w:t>
      </w:r>
      <w:r w:rsidR="0011337E" w:rsidRPr="00CF76AB">
        <w:rPr>
          <w:rFonts w:ascii="Nirmala UI" w:hAnsi="Nirmala UI" w:cs="Nirmala UI" w:hint="cs"/>
          <w:b/>
          <w:cs/>
        </w:rPr>
        <w:t>सभी</w:t>
      </w:r>
      <w:r w:rsidR="0011337E" w:rsidRPr="00CF76AB">
        <w:rPr>
          <w:rFonts w:asciiTheme="majorBidi" w:hAnsiTheme="majorBidi" w:cstheme="majorBidi"/>
          <w:b/>
          <w:cs/>
        </w:rPr>
        <w:t xml:space="preserve"> </w:t>
      </w:r>
      <w:r w:rsidR="0011337E" w:rsidRPr="00CF76AB">
        <w:rPr>
          <w:rFonts w:ascii="Nirmala UI" w:hAnsi="Nirmala UI" w:cs="Nirmala UI" w:hint="cs"/>
          <w:b/>
          <w:cs/>
        </w:rPr>
        <w:t>स्वीकृत</w:t>
      </w:r>
      <w:r w:rsidR="0011337E" w:rsidRPr="00CF76AB">
        <w:rPr>
          <w:rFonts w:asciiTheme="majorBidi" w:hAnsiTheme="majorBidi" w:cstheme="majorBidi"/>
          <w:b/>
          <w:cs/>
        </w:rPr>
        <w:t xml:space="preserve"> </w:t>
      </w:r>
      <w:r w:rsidR="0011337E" w:rsidRPr="00CF76AB">
        <w:rPr>
          <w:rFonts w:ascii="Nirmala UI" w:hAnsi="Nirmala UI" w:cs="Nirmala UI" w:hint="cs"/>
          <w:b/>
          <w:cs/>
        </w:rPr>
        <w:t>सिफारिशों</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कार्यान्वयन</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समन्वय</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लिए</w:t>
      </w:r>
      <w:r w:rsidR="0011337E" w:rsidRPr="00CF76AB">
        <w:rPr>
          <w:rFonts w:asciiTheme="majorBidi" w:hAnsiTheme="majorBidi" w:cstheme="majorBidi"/>
          <w:b/>
          <w:cs/>
        </w:rPr>
        <w:t xml:space="preserve"> </w:t>
      </w:r>
      <w:r w:rsidR="0011337E" w:rsidRPr="00CF76AB">
        <w:rPr>
          <w:rFonts w:ascii="Nirmala UI" w:hAnsi="Nirmala UI" w:cs="Nirmala UI" w:hint="cs"/>
          <w:b/>
          <w:cs/>
        </w:rPr>
        <w:t>एक</w:t>
      </w:r>
      <w:r w:rsidR="0011337E" w:rsidRPr="00CF76AB">
        <w:rPr>
          <w:rFonts w:asciiTheme="majorBidi" w:hAnsiTheme="majorBidi" w:cstheme="majorBidi"/>
          <w:b/>
          <w:cs/>
        </w:rPr>
        <w:t xml:space="preserve"> </w:t>
      </w:r>
      <w:r w:rsidR="0011337E" w:rsidRPr="00CF76AB">
        <w:rPr>
          <w:rFonts w:ascii="Nirmala UI" w:hAnsi="Nirmala UI" w:cs="Nirmala UI" w:hint="cs"/>
          <w:b/>
          <w:cs/>
        </w:rPr>
        <w:t>वरिष्ठ</w:t>
      </w:r>
      <w:r w:rsidR="0011337E" w:rsidRPr="00CF76AB">
        <w:rPr>
          <w:rFonts w:asciiTheme="majorBidi" w:hAnsiTheme="majorBidi" w:cstheme="majorBidi"/>
          <w:b/>
          <w:cs/>
        </w:rPr>
        <w:t xml:space="preserve"> </w:t>
      </w:r>
      <w:r w:rsidR="0011337E" w:rsidRPr="00CF76AB">
        <w:rPr>
          <w:rFonts w:ascii="Nirmala UI" w:hAnsi="Nirmala UI" w:cs="Nirmala UI" w:hint="cs"/>
          <w:b/>
          <w:cs/>
        </w:rPr>
        <w:t>व्यक्ति</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नामित</w:t>
      </w:r>
      <w:r w:rsidR="0011337E" w:rsidRPr="00CF76AB">
        <w:rPr>
          <w:rFonts w:asciiTheme="majorBidi" w:hAnsiTheme="majorBidi" w:cstheme="majorBidi"/>
          <w:b/>
          <w:cs/>
        </w:rPr>
        <w:t xml:space="preserve"> </w:t>
      </w:r>
      <w:r w:rsidR="0011337E" w:rsidRPr="00CF76AB">
        <w:rPr>
          <w:rFonts w:ascii="Nirmala UI" w:hAnsi="Nirmala UI" w:cs="Nirmala UI" w:hint="cs"/>
          <w:b/>
          <w:cs/>
        </w:rPr>
        <w:t>किया</w:t>
      </w:r>
      <w:r w:rsidR="0011337E" w:rsidRPr="00CF76AB">
        <w:rPr>
          <w:rFonts w:asciiTheme="majorBidi" w:hAnsiTheme="majorBidi" w:cstheme="majorBidi"/>
          <w:b/>
          <w:cs/>
        </w:rPr>
        <w:t xml:space="preserve"> </w:t>
      </w:r>
      <w:r w:rsidR="0011337E" w:rsidRPr="00CF76AB">
        <w:rPr>
          <w:rFonts w:ascii="Nirmala UI" w:hAnsi="Nirmala UI" w:cs="Nirmala UI" w:hint="cs"/>
          <w:b/>
          <w:cs/>
        </w:rPr>
        <w:t>जाना</w:t>
      </w:r>
      <w:r w:rsidR="0011337E" w:rsidRPr="00CF76AB">
        <w:rPr>
          <w:rFonts w:asciiTheme="majorBidi" w:hAnsiTheme="majorBidi" w:cstheme="majorBidi"/>
          <w:b/>
          <w:cs/>
        </w:rPr>
        <w:t xml:space="preserve"> </w:t>
      </w:r>
      <w:r w:rsidR="0011337E" w:rsidRPr="00CF76AB">
        <w:rPr>
          <w:rFonts w:ascii="Nirmala UI" w:hAnsi="Nirmala UI" w:cs="Nirmala UI" w:hint="cs"/>
          <w:b/>
          <w:cs/>
        </w:rPr>
        <w:t>चाहिए।</w:t>
      </w:r>
      <w:r w:rsidR="0011337E" w:rsidRPr="00CF76AB">
        <w:rPr>
          <w:rFonts w:asciiTheme="majorBidi" w:hAnsiTheme="majorBidi" w:cstheme="majorBidi"/>
          <w:b/>
          <w:cs/>
        </w:rPr>
        <w:t xml:space="preserve"> </w:t>
      </w:r>
      <w:r w:rsidR="0011337E" w:rsidRPr="00CF76AB">
        <w:rPr>
          <w:rFonts w:ascii="Nirmala UI" w:hAnsi="Nirmala UI" w:cs="Nirmala UI" w:hint="cs"/>
          <w:b/>
          <w:cs/>
        </w:rPr>
        <w:t>वरिष्ठ</w:t>
      </w:r>
      <w:r w:rsidR="0011337E" w:rsidRPr="00CF76AB">
        <w:rPr>
          <w:rFonts w:asciiTheme="majorBidi" w:hAnsiTheme="majorBidi" w:cstheme="majorBidi"/>
          <w:b/>
          <w:cs/>
        </w:rPr>
        <w:t xml:space="preserve"> </w:t>
      </w:r>
      <w:r w:rsidR="0011337E" w:rsidRPr="00CF76AB">
        <w:rPr>
          <w:rFonts w:ascii="Nirmala UI" w:hAnsi="Nirmala UI" w:cs="Nirmala UI" w:hint="cs"/>
          <w:b/>
          <w:cs/>
        </w:rPr>
        <w:t>प्रबंधन</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प्रबंधन</w:t>
      </w:r>
      <w:r w:rsidR="0011337E" w:rsidRPr="00CF76AB">
        <w:rPr>
          <w:rFonts w:asciiTheme="majorBidi" w:hAnsiTheme="majorBidi" w:cstheme="majorBidi"/>
          <w:b/>
          <w:cs/>
        </w:rPr>
        <w:t xml:space="preserve"> </w:t>
      </w:r>
      <w:r w:rsidR="0011337E" w:rsidRPr="00CF76AB">
        <w:rPr>
          <w:rFonts w:ascii="Nirmala UI" w:hAnsi="Nirmala UI" w:cs="Nirmala UI" w:hint="cs"/>
          <w:b/>
          <w:cs/>
        </w:rPr>
        <w:t>सुरक्षा</w:t>
      </w:r>
      <w:r w:rsidR="0011337E" w:rsidRPr="00CF76AB">
        <w:rPr>
          <w:rFonts w:asciiTheme="majorBidi" w:hAnsiTheme="majorBidi" w:cstheme="majorBidi"/>
          <w:b/>
          <w:cs/>
        </w:rPr>
        <w:t xml:space="preserve"> </w:t>
      </w:r>
      <w:r w:rsidR="0011337E" w:rsidRPr="00CF76AB">
        <w:rPr>
          <w:rFonts w:ascii="Nirmala UI" w:hAnsi="Nirmala UI" w:cs="Nirmala UI" w:hint="cs"/>
          <w:b/>
          <w:cs/>
        </w:rPr>
        <w:t>समिति</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बैठकों</w:t>
      </w:r>
      <w:r w:rsidR="0011337E" w:rsidRPr="00CF76AB">
        <w:rPr>
          <w:rFonts w:asciiTheme="majorBidi" w:hAnsiTheme="majorBidi" w:cstheme="majorBidi"/>
          <w:b/>
          <w:cs/>
        </w:rPr>
        <w:t xml:space="preserve"> </w:t>
      </w:r>
      <w:r w:rsidR="0011337E" w:rsidRPr="00CF76AB">
        <w:rPr>
          <w:rFonts w:ascii="Nirmala UI" w:hAnsi="Nirmala UI" w:cs="Nirmala UI" w:hint="cs"/>
          <w:b/>
          <w:cs/>
        </w:rPr>
        <w:t>और</w:t>
      </w:r>
      <w:r w:rsidR="0011337E" w:rsidRPr="00CF76AB">
        <w:rPr>
          <w:rFonts w:asciiTheme="majorBidi" w:hAnsiTheme="majorBidi" w:cstheme="majorBidi"/>
          <w:b/>
          <w:cs/>
        </w:rPr>
        <w:t xml:space="preserve"> </w:t>
      </w:r>
      <w:r w:rsidR="0011337E" w:rsidRPr="00CF76AB">
        <w:rPr>
          <w:rFonts w:ascii="Nirmala UI" w:hAnsi="Nirmala UI" w:cs="Nirmala UI" w:hint="cs"/>
          <w:b/>
          <w:cs/>
        </w:rPr>
        <w:t>अन्य</w:t>
      </w:r>
      <w:r w:rsidR="0011337E" w:rsidRPr="00CF76AB">
        <w:rPr>
          <w:rFonts w:asciiTheme="majorBidi" w:hAnsiTheme="majorBidi" w:cstheme="majorBidi"/>
          <w:b/>
          <w:cs/>
        </w:rPr>
        <w:t xml:space="preserve"> </w:t>
      </w:r>
      <w:r w:rsidR="0011337E" w:rsidRPr="00CF76AB">
        <w:rPr>
          <w:rFonts w:ascii="Nirmala UI" w:hAnsi="Nirmala UI" w:cs="Nirmala UI" w:hint="cs"/>
          <w:b/>
          <w:cs/>
        </w:rPr>
        <w:t>समीक्षा</w:t>
      </w:r>
      <w:r w:rsidR="0011337E" w:rsidRPr="00CF76AB">
        <w:rPr>
          <w:rFonts w:asciiTheme="majorBidi" w:hAnsiTheme="majorBidi" w:cstheme="majorBidi"/>
          <w:b/>
          <w:cs/>
        </w:rPr>
        <w:t xml:space="preserve"> </w:t>
      </w:r>
      <w:r w:rsidR="0011337E" w:rsidRPr="00CF76AB">
        <w:rPr>
          <w:rFonts w:ascii="Nirmala UI" w:hAnsi="Nirmala UI" w:cs="Nirmala UI" w:hint="cs"/>
          <w:b/>
          <w:cs/>
        </w:rPr>
        <w:t>बैठकों</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माध्यम</w:t>
      </w:r>
      <w:r w:rsidR="0011337E" w:rsidRPr="00CF76AB">
        <w:rPr>
          <w:rFonts w:asciiTheme="majorBidi" w:hAnsiTheme="majorBidi" w:cstheme="majorBidi"/>
          <w:b/>
          <w:cs/>
        </w:rPr>
        <w:t xml:space="preserve"> </w:t>
      </w:r>
      <w:r w:rsidR="0011337E" w:rsidRPr="00CF76AB">
        <w:rPr>
          <w:rFonts w:ascii="Nirmala UI" w:hAnsi="Nirmala UI" w:cs="Nirmala UI" w:hint="cs"/>
          <w:b/>
          <w:cs/>
        </w:rPr>
        <w:t>से</w:t>
      </w:r>
      <w:r w:rsidR="0011337E" w:rsidRPr="00CF76AB">
        <w:rPr>
          <w:rFonts w:asciiTheme="majorBidi" w:hAnsiTheme="majorBidi" w:cstheme="majorBidi"/>
          <w:b/>
          <w:cs/>
        </w:rPr>
        <w:t xml:space="preserve"> </w:t>
      </w:r>
      <w:r w:rsidR="0011337E" w:rsidRPr="00CF76AB">
        <w:rPr>
          <w:rFonts w:ascii="Nirmala UI" w:hAnsi="Nirmala UI" w:cs="Nirmala UI" w:hint="cs"/>
          <w:b/>
          <w:cs/>
        </w:rPr>
        <w:t>समय</w:t>
      </w:r>
      <w:r w:rsidR="0011337E" w:rsidRPr="00CF76AB">
        <w:rPr>
          <w:rFonts w:asciiTheme="majorBidi" w:hAnsiTheme="majorBidi" w:cstheme="majorBidi"/>
          <w:b/>
          <w:cs/>
        </w:rPr>
        <w:t>-</w:t>
      </w:r>
      <w:r w:rsidR="0011337E" w:rsidRPr="00CF76AB">
        <w:rPr>
          <w:rFonts w:ascii="Nirmala UI" w:hAnsi="Nirmala UI" w:cs="Nirmala UI" w:hint="cs"/>
          <w:b/>
          <w:cs/>
        </w:rPr>
        <w:t>समय</w:t>
      </w:r>
      <w:r w:rsidR="0011337E" w:rsidRPr="00CF76AB">
        <w:rPr>
          <w:rFonts w:asciiTheme="majorBidi" w:hAnsiTheme="majorBidi" w:cstheme="majorBidi"/>
          <w:b/>
          <w:cs/>
        </w:rPr>
        <w:t xml:space="preserve"> </w:t>
      </w:r>
      <w:r w:rsidR="0011337E" w:rsidRPr="00CF76AB">
        <w:rPr>
          <w:rFonts w:ascii="Nirmala UI" w:hAnsi="Nirmala UI" w:cs="Nirmala UI" w:hint="cs"/>
          <w:b/>
          <w:cs/>
        </w:rPr>
        <w:t>पर</w:t>
      </w:r>
      <w:r w:rsidR="0011337E" w:rsidRPr="00CF76AB">
        <w:rPr>
          <w:rFonts w:asciiTheme="majorBidi" w:hAnsiTheme="majorBidi" w:cstheme="majorBidi"/>
          <w:b/>
          <w:cs/>
        </w:rPr>
        <w:t xml:space="preserve"> </w:t>
      </w:r>
      <w:r w:rsidR="0011337E" w:rsidRPr="00CF76AB">
        <w:rPr>
          <w:rFonts w:ascii="Nirmala UI" w:hAnsi="Nirmala UI" w:cs="Nirmala UI" w:hint="cs"/>
          <w:b/>
          <w:cs/>
        </w:rPr>
        <w:t>सिफारिशों</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कार्यान्वयन</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प्रगति</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समीक्षा</w:t>
      </w:r>
      <w:r w:rsidR="0011337E" w:rsidRPr="00CF76AB">
        <w:rPr>
          <w:rFonts w:asciiTheme="majorBidi" w:hAnsiTheme="majorBidi" w:cstheme="majorBidi"/>
          <w:b/>
          <w:cs/>
        </w:rPr>
        <w:t xml:space="preserve"> </w:t>
      </w:r>
      <w:r w:rsidR="0011337E" w:rsidRPr="00CF76AB">
        <w:rPr>
          <w:rFonts w:ascii="Nirmala UI" w:hAnsi="Nirmala UI" w:cs="Nirmala UI" w:hint="cs"/>
          <w:b/>
          <w:cs/>
        </w:rPr>
        <w:t>करनी</w:t>
      </w:r>
      <w:r w:rsidR="0011337E" w:rsidRPr="00CF76AB">
        <w:rPr>
          <w:rFonts w:asciiTheme="majorBidi" w:hAnsiTheme="majorBidi" w:cstheme="majorBidi"/>
          <w:b/>
          <w:cs/>
        </w:rPr>
        <w:t xml:space="preserve"> </w:t>
      </w:r>
      <w:r w:rsidR="0011337E" w:rsidRPr="00CF76AB">
        <w:rPr>
          <w:rFonts w:ascii="Nirmala UI" w:hAnsi="Nirmala UI" w:cs="Nirmala UI" w:hint="cs"/>
          <w:b/>
          <w:cs/>
        </w:rPr>
        <w:t>चाहिए।</w:t>
      </w:r>
    </w:p>
    <w:p w14:paraId="3D51A2EC" w14:textId="76427E69" w:rsidR="0011337E" w:rsidRPr="00CF76AB" w:rsidRDefault="0011337E" w:rsidP="00CF76AB">
      <w:pPr>
        <w:pStyle w:val="BodyText"/>
        <w:ind w:left="1276" w:right="-1"/>
        <w:jc w:val="both"/>
        <w:rPr>
          <w:rFonts w:asciiTheme="majorBidi" w:hAnsiTheme="majorBidi" w:cstheme="majorBidi"/>
          <w:b/>
        </w:rPr>
      </w:pPr>
    </w:p>
    <w:p w14:paraId="1BFE05DC" w14:textId="1C5F3977" w:rsidR="0011337E" w:rsidRPr="00B53190" w:rsidRDefault="0011337E" w:rsidP="00CF76AB">
      <w:pPr>
        <w:pStyle w:val="BodyText"/>
        <w:ind w:left="1276" w:right="-1"/>
        <w:jc w:val="center"/>
        <w:rPr>
          <w:rFonts w:asciiTheme="majorBidi" w:hAnsiTheme="majorBidi" w:cstheme="majorBidi"/>
          <w:bCs/>
        </w:rPr>
      </w:pPr>
      <w:r w:rsidRPr="00B53190">
        <w:rPr>
          <w:rFonts w:ascii="Nirmala UI" w:hAnsi="Nirmala UI" w:cs="Nirmala UI" w:hint="cs"/>
          <w:bCs/>
          <w:cs/>
        </w:rPr>
        <w:t>अनुसूची</w:t>
      </w:r>
      <w:r w:rsidRPr="00B53190">
        <w:rPr>
          <w:rFonts w:asciiTheme="majorBidi" w:hAnsiTheme="majorBidi" w:cstheme="majorBidi"/>
          <w:bCs/>
          <w:cs/>
        </w:rPr>
        <w:t>-9</w:t>
      </w:r>
    </w:p>
    <w:p w14:paraId="0C2C43B4" w14:textId="172BB83E" w:rsidR="007F5462" w:rsidRPr="00CF76AB" w:rsidRDefault="007F5462" w:rsidP="00CF76AB">
      <w:pPr>
        <w:pStyle w:val="BodyText"/>
        <w:ind w:left="1276" w:right="-1"/>
        <w:jc w:val="center"/>
        <w:rPr>
          <w:rFonts w:asciiTheme="majorBidi" w:hAnsiTheme="majorBidi" w:cstheme="majorBidi"/>
          <w:bCs/>
        </w:rPr>
      </w:pPr>
      <w:r w:rsidRPr="00CF76AB">
        <w:rPr>
          <w:rFonts w:asciiTheme="majorBidi" w:hAnsiTheme="majorBidi" w:cstheme="majorBidi"/>
          <w:bCs/>
          <w:cs/>
        </w:rPr>
        <w:t>[</w:t>
      </w:r>
      <w:r w:rsidRPr="00CF76AB">
        <w:rPr>
          <w:rFonts w:ascii="Nirmala UI" w:hAnsi="Nirmala UI" w:cs="Nirmala UI" w:hint="cs"/>
          <w:bCs/>
          <w:cs/>
        </w:rPr>
        <w:t>विनियम</w:t>
      </w:r>
      <w:r w:rsidRPr="00CF76AB">
        <w:rPr>
          <w:rFonts w:asciiTheme="majorBidi" w:hAnsiTheme="majorBidi" w:cstheme="majorBidi"/>
          <w:bCs/>
          <w:cs/>
        </w:rPr>
        <w:t xml:space="preserve"> 6 </w:t>
      </w:r>
      <w:r w:rsidRPr="00CF76AB">
        <w:rPr>
          <w:rFonts w:ascii="Nirmala UI" w:hAnsi="Nirmala UI" w:cs="Nirmala UI" w:hint="cs"/>
          <w:bCs/>
          <w:cs/>
        </w:rPr>
        <w:t>देखें</w:t>
      </w:r>
      <w:r w:rsidRPr="00CF76AB">
        <w:rPr>
          <w:rFonts w:asciiTheme="majorBidi" w:hAnsiTheme="majorBidi" w:cstheme="majorBidi"/>
          <w:bCs/>
          <w:cs/>
        </w:rPr>
        <w:t>]</w:t>
      </w:r>
    </w:p>
    <w:p w14:paraId="7B339160" w14:textId="77777777" w:rsidR="0011337E" w:rsidRPr="00CF76AB" w:rsidRDefault="0011337E" w:rsidP="00CF76AB">
      <w:pPr>
        <w:pStyle w:val="BodyText"/>
        <w:ind w:left="1276" w:right="-1"/>
        <w:jc w:val="both"/>
        <w:rPr>
          <w:rFonts w:asciiTheme="majorBidi" w:hAnsiTheme="majorBidi" w:cstheme="majorBidi"/>
          <w:b/>
        </w:rPr>
      </w:pPr>
    </w:p>
    <w:p w14:paraId="045D0285" w14:textId="77777777" w:rsidR="0011337E" w:rsidRPr="00CF76AB" w:rsidRDefault="00E3447D" w:rsidP="00CF76AB">
      <w:pPr>
        <w:pStyle w:val="BodyText"/>
        <w:ind w:left="1276" w:right="-1"/>
        <w:jc w:val="both"/>
        <w:rPr>
          <w:rFonts w:asciiTheme="majorBidi" w:hAnsiTheme="majorBidi" w:cstheme="majorBidi"/>
          <w:b/>
        </w:rPr>
      </w:pPr>
      <w:r w:rsidRPr="00CF76AB">
        <w:rPr>
          <w:rFonts w:asciiTheme="majorBidi" w:hAnsiTheme="majorBidi" w:cstheme="majorBidi"/>
          <w:b/>
          <w:cs/>
        </w:rPr>
        <w:t xml:space="preserve">9.0 </w:t>
      </w:r>
      <w:r w:rsidRPr="00CF76AB">
        <w:rPr>
          <w:rFonts w:asciiTheme="majorBidi" w:hAnsiTheme="majorBidi" w:cstheme="majorBidi"/>
          <w:b/>
          <w:cs/>
        </w:rPr>
        <w:tab/>
      </w:r>
      <w:r w:rsidR="0011337E" w:rsidRPr="00CF76AB">
        <w:rPr>
          <w:rFonts w:ascii="Nirmala UI" w:hAnsi="Nirmala UI" w:cs="Nirmala UI" w:hint="cs"/>
          <w:b/>
          <w:cs/>
        </w:rPr>
        <w:t>सड़क</w:t>
      </w:r>
      <w:r w:rsidR="0011337E" w:rsidRPr="00CF76AB">
        <w:rPr>
          <w:rFonts w:asciiTheme="majorBidi" w:hAnsiTheme="majorBidi" w:cstheme="majorBidi"/>
          <w:b/>
          <w:cs/>
        </w:rPr>
        <w:t xml:space="preserve"> </w:t>
      </w:r>
      <w:r w:rsidR="0011337E" w:rsidRPr="00CF76AB">
        <w:rPr>
          <w:rFonts w:ascii="Nirmala UI" w:hAnsi="Nirmala UI" w:cs="Nirmala UI" w:hint="cs"/>
          <w:b/>
          <w:cs/>
        </w:rPr>
        <w:t>सुरक्षा</w:t>
      </w:r>
    </w:p>
    <w:p w14:paraId="7F36587E" w14:textId="77777777" w:rsidR="0011337E" w:rsidRPr="00CF76AB" w:rsidRDefault="0011337E" w:rsidP="00CF76AB">
      <w:pPr>
        <w:pStyle w:val="BodyText"/>
        <w:ind w:left="1276" w:right="-1"/>
        <w:jc w:val="both"/>
        <w:rPr>
          <w:rFonts w:asciiTheme="majorBidi" w:hAnsiTheme="majorBidi" w:cstheme="majorBidi"/>
          <w:b/>
        </w:rPr>
      </w:pPr>
    </w:p>
    <w:p w14:paraId="62EDD21B" w14:textId="0F2019E6" w:rsidR="0011337E" w:rsidRPr="00CF76AB" w:rsidRDefault="00E3447D" w:rsidP="00CF76AB">
      <w:pPr>
        <w:pStyle w:val="BodyText"/>
        <w:ind w:left="2160" w:right="-1" w:hanging="884"/>
        <w:jc w:val="both"/>
        <w:rPr>
          <w:rFonts w:asciiTheme="majorBidi" w:hAnsiTheme="majorBidi" w:cstheme="majorBidi"/>
          <w:b/>
        </w:rPr>
      </w:pPr>
      <w:r w:rsidRPr="00CF76AB">
        <w:rPr>
          <w:rFonts w:asciiTheme="majorBidi" w:hAnsiTheme="majorBidi" w:cstheme="majorBidi"/>
          <w:b/>
          <w:cs/>
        </w:rPr>
        <w:t xml:space="preserve">9.1 </w:t>
      </w:r>
      <w:r w:rsidRPr="00CF76AB">
        <w:rPr>
          <w:rFonts w:asciiTheme="majorBidi" w:hAnsiTheme="majorBidi" w:cstheme="majorBidi"/>
          <w:b/>
          <w:cs/>
        </w:rPr>
        <w:tab/>
      </w:r>
      <w:r w:rsidR="0011337E" w:rsidRPr="00CF76AB">
        <w:rPr>
          <w:rFonts w:ascii="Nirmala UI" w:hAnsi="Nirmala UI" w:cs="Nirmala UI" w:hint="cs"/>
          <w:b/>
          <w:cs/>
        </w:rPr>
        <w:t>वाहन</w:t>
      </w:r>
      <w:r w:rsidR="0011337E" w:rsidRPr="00CF76AB">
        <w:rPr>
          <w:rFonts w:asciiTheme="majorBidi" w:hAnsiTheme="majorBidi" w:cstheme="majorBidi"/>
          <w:b/>
          <w:cs/>
        </w:rPr>
        <w:t xml:space="preserve"> </w:t>
      </w:r>
      <w:r w:rsidR="0011337E" w:rsidRPr="00CF76AB">
        <w:rPr>
          <w:rFonts w:ascii="Nirmala UI" w:hAnsi="Nirmala UI" w:cs="Nirmala UI" w:hint="cs"/>
          <w:b/>
          <w:cs/>
        </w:rPr>
        <w:t>हमेशा</w:t>
      </w:r>
      <w:r w:rsidR="0011337E" w:rsidRPr="00CF76AB">
        <w:rPr>
          <w:rFonts w:asciiTheme="majorBidi" w:hAnsiTheme="majorBidi" w:cstheme="majorBidi"/>
          <w:b/>
          <w:cs/>
        </w:rPr>
        <w:t xml:space="preserve"> </w:t>
      </w:r>
      <w:r w:rsidR="00AF5A5F" w:rsidRPr="00CF76AB">
        <w:rPr>
          <w:rFonts w:ascii="Nirmala UI" w:hAnsi="Nirmala UI" w:cs="Nirmala UI" w:hint="cs"/>
          <w:b/>
          <w:cs/>
        </w:rPr>
        <w:t>आग</w:t>
      </w:r>
      <w:r w:rsidR="00AF5A5F" w:rsidRPr="00CF76AB">
        <w:rPr>
          <w:rFonts w:asciiTheme="majorBidi" w:hAnsiTheme="majorBidi" w:cstheme="majorBidi"/>
          <w:b/>
          <w:cs/>
        </w:rPr>
        <w:t xml:space="preserve"> </w:t>
      </w:r>
      <w:r w:rsidR="00AF5A5F" w:rsidRPr="00CF76AB">
        <w:rPr>
          <w:rFonts w:ascii="Nirmala UI" w:hAnsi="Nirmala UI" w:cs="Nirmala UI" w:hint="cs"/>
          <w:b/>
          <w:cs/>
        </w:rPr>
        <w:t>लगने</w:t>
      </w:r>
      <w:r w:rsidR="00AF5A5F"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एक</w:t>
      </w:r>
      <w:r w:rsidR="0011337E" w:rsidRPr="00CF76AB">
        <w:rPr>
          <w:rFonts w:asciiTheme="majorBidi" w:hAnsiTheme="majorBidi" w:cstheme="majorBidi"/>
          <w:b/>
          <w:cs/>
        </w:rPr>
        <w:t xml:space="preserve"> </w:t>
      </w:r>
      <w:r w:rsidR="0011337E" w:rsidRPr="00CF76AB">
        <w:rPr>
          <w:rFonts w:ascii="Nirmala UI" w:hAnsi="Nirmala UI" w:cs="Nirmala UI" w:hint="cs"/>
          <w:b/>
          <w:cs/>
        </w:rPr>
        <w:t>संभावित</w:t>
      </w:r>
      <w:r w:rsidR="0011337E" w:rsidRPr="00CF76AB">
        <w:rPr>
          <w:rFonts w:asciiTheme="majorBidi" w:hAnsiTheme="majorBidi" w:cstheme="majorBidi"/>
          <w:b/>
          <w:cs/>
        </w:rPr>
        <w:t xml:space="preserve"> </w:t>
      </w:r>
      <w:r w:rsidR="0011337E" w:rsidRPr="00CF76AB">
        <w:rPr>
          <w:rFonts w:ascii="Nirmala UI" w:hAnsi="Nirmala UI" w:cs="Nirmala UI" w:hint="cs"/>
          <w:b/>
          <w:cs/>
        </w:rPr>
        <w:t>स्रोत</w:t>
      </w:r>
      <w:r w:rsidR="0011337E" w:rsidRPr="00CF76AB">
        <w:rPr>
          <w:rFonts w:asciiTheme="majorBidi" w:hAnsiTheme="majorBidi" w:cstheme="majorBidi"/>
          <w:b/>
          <w:cs/>
        </w:rPr>
        <w:t xml:space="preserve"> </w:t>
      </w:r>
      <w:r w:rsidR="0011337E" w:rsidRPr="00CF76AB">
        <w:rPr>
          <w:rFonts w:ascii="Nirmala UI" w:hAnsi="Nirmala UI" w:cs="Nirmala UI" w:hint="cs"/>
          <w:b/>
          <w:cs/>
        </w:rPr>
        <w:t>होते</w:t>
      </w:r>
      <w:r w:rsidR="0011337E" w:rsidRPr="00CF76AB">
        <w:rPr>
          <w:rFonts w:asciiTheme="majorBidi" w:hAnsiTheme="majorBidi" w:cstheme="majorBidi"/>
          <w:b/>
          <w:cs/>
        </w:rPr>
        <w:t xml:space="preserve"> </w:t>
      </w:r>
      <w:r w:rsidR="0011337E" w:rsidRPr="00CF76AB">
        <w:rPr>
          <w:rFonts w:ascii="Nirmala UI" w:hAnsi="Nirmala UI" w:cs="Nirmala UI" w:hint="cs"/>
          <w:b/>
          <w:cs/>
        </w:rPr>
        <w:t>हैं।</w:t>
      </w:r>
      <w:r w:rsidR="0011337E" w:rsidRPr="00CF76AB">
        <w:rPr>
          <w:rFonts w:asciiTheme="majorBidi" w:hAnsiTheme="majorBidi" w:cstheme="majorBidi"/>
          <w:b/>
          <w:cs/>
        </w:rPr>
        <w:t xml:space="preserve"> </w:t>
      </w:r>
      <w:r w:rsidR="0011337E" w:rsidRPr="00CF76AB">
        <w:rPr>
          <w:rFonts w:ascii="Nirmala UI" w:hAnsi="Nirmala UI" w:cs="Nirmala UI" w:hint="cs"/>
          <w:b/>
          <w:cs/>
        </w:rPr>
        <w:t>साथ</w:t>
      </w:r>
      <w:r w:rsidR="0011337E" w:rsidRPr="00CF76AB">
        <w:rPr>
          <w:rFonts w:asciiTheme="majorBidi" w:hAnsiTheme="majorBidi" w:cstheme="majorBidi"/>
          <w:b/>
          <w:cs/>
        </w:rPr>
        <w:t xml:space="preserve"> </w:t>
      </w:r>
      <w:r w:rsidR="0011337E" w:rsidRPr="00CF76AB">
        <w:rPr>
          <w:rFonts w:ascii="Nirmala UI" w:hAnsi="Nirmala UI" w:cs="Nirmala UI" w:hint="cs"/>
          <w:b/>
          <w:cs/>
        </w:rPr>
        <w:t>ही</w:t>
      </w:r>
      <w:r w:rsidR="0011337E" w:rsidRPr="00CF76AB">
        <w:rPr>
          <w:rFonts w:asciiTheme="majorBidi" w:hAnsiTheme="majorBidi" w:cstheme="majorBidi"/>
          <w:b/>
          <w:cs/>
        </w:rPr>
        <w:t xml:space="preserve"> </w:t>
      </w:r>
      <w:r w:rsidR="0011337E" w:rsidRPr="00CF76AB">
        <w:rPr>
          <w:rFonts w:ascii="Nirmala UI" w:hAnsi="Nirmala UI" w:cs="Nirmala UI" w:hint="cs"/>
          <w:b/>
          <w:cs/>
        </w:rPr>
        <w:t>असुरक्षित</w:t>
      </w:r>
      <w:r w:rsidR="0011337E" w:rsidRPr="00CF76AB">
        <w:rPr>
          <w:rFonts w:asciiTheme="majorBidi" w:hAnsiTheme="majorBidi" w:cstheme="majorBidi"/>
          <w:b/>
          <w:cs/>
        </w:rPr>
        <w:t xml:space="preserve"> </w:t>
      </w:r>
      <w:r w:rsidR="0011337E" w:rsidRPr="00CF76AB">
        <w:rPr>
          <w:rFonts w:ascii="Nirmala UI" w:hAnsi="Nirmala UI" w:cs="Nirmala UI" w:hint="cs"/>
          <w:b/>
          <w:cs/>
        </w:rPr>
        <w:t>ड्राइविंग</w:t>
      </w:r>
      <w:r w:rsidR="0011337E" w:rsidRPr="00CF76AB">
        <w:rPr>
          <w:rFonts w:asciiTheme="majorBidi" w:hAnsiTheme="majorBidi" w:cstheme="majorBidi"/>
          <w:b/>
          <w:cs/>
        </w:rPr>
        <w:t xml:space="preserve"> </w:t>
      </w:r>
      <w:r w:rsidR="0011337E" w:rsidRPr="00CF76AB">
        <w:rPr>
          <w:rFonts w:ascii="Nirmala UI" w:hAnsi="Nirmala UI" w:cs="Nirmala UI" w:hint="cs"/>
          <w:b/>
          <w:cs/>
        </w:rPr>
        <w:t>एक</w:t>
      </w:r>
      <w:r w:rsidR="0011337E" w:rsidRPr="00CF76AB">
        <w:rPr>
          <w:rFonts w:asciiTheme="majorBidi" w:hAnsiTheme="majorBidi" w:cstheme="majorBidi"/>
          <w:b/>
          <w:cs/>
        </w:rPr>
        <w:t xml:space="preserve"> </w:t>
      </w:r>
      <w:r w:rsidR="0011337E" w:rsidRPr="00CF76AB">
        <w:rPr>
          <w:rFonts w:ascii="Nirmala UI" w:hAnsi="Nirmala UI" w:cs="Nirmala UI" w:hint="cs"/>
          <w:b/>
          <w:cs/>
        </w:rPr>
        <w:t>संभावित</w:t>
      </w:r>
      <w:r w:rsidR="0011337E" w:rsidRPr="00CF76AB">
        <w:rPr>
          <w:rFonts w:asciiTheme="majorBidi" w:hAnsiTheme="majorBidi" w:cstheme="majorBidi"/>
          <w:b/>
          <w:cs/>
        </w:rPr>
        <w:t xml:space="preserve"> </w:t>
      </w:r>
      <w:r w:rsidR="0011337E" w:rsidRPr="00CF76AB">
        <w:rPr>
          <w:rFonts w:ascii="Nirmala UI" w:hAnsi="Nirmala UI" w:cs="Nirmala UI" w:hint="cs"/>
          <w:b/>
          <w:cs/>
        </w:rPr>
        <w:t>खतरा</w:t>
      </w:r>
      <w:r w:rsidR="0011337E" w:rsidRPr="00CF76AB">
        <w:rPr>
          <w:rFonts w:asciiTheme="majorBidi" w:hAnsiTheme="majorBidi" w:cstheme="majorBidi"/>
          <w:b/>
          <w:cs/>
        </w:rPr>
        <w:t xml:space="preserve"> </w:t>
      </w:r>
      <w:r w:rsidR="0011337E" w:rsidRPr="00CF76AB">
        <w:rPr>
          <w:rFonts w:ascii="Nirmala UI" w:hAnsi="Nirmala UI" w:cs="Nirmala UI" w:hint="cs"/>
          <w:b/>
          <w:cs/>
        </w:rPr>
        <w:t>है</w:t>
      </w:r>
      <w:r w:rsidR="00276078" w:rsidRPr="00CF76AB">
        <w:rPr>
          <w:rFonts w:asciiTheme="majorBidi" w:hAnsiTheme="majorBidi" w:cstheme="majorBidi"/>
          <w:b/>
          <w:cs/>
        </w:rPr>
        <w:t xml:space="preserve"> </w:t>
      </w:r>
      <w:r w:rsidR="00276078" w:rsidRPr="00CF76AB">
        <w:rPr>
          <w:rFonts w:ascii="Nirmala UI" w:hAnsi="Nirmala UI" w:cs="Nirmala UI" w:hint="cs"/>
          <w:b/>
          <w:cs/>
        </w:rPr>
        <w:t>क्</w:t>
      </w:r>
      <w:r w:rsidR="00276078" w:rsidRPr="00CF76AB">
        <w:rPr>
          <w:rFonts w:ascii="Courier New" w:hAnsi="Courier New" w:cs="Courier New" w:hint="cs"/>
          <w:b/>
          <w:cs/>
        </w:rPr>
        <w:t>‍</w:t>
      </w:r>
      <w:r w:rsidR="00276078" w:rsidRPr="00CF76AB">
        <w:rPr>
          <w:rFonts w:ascii="Nirmala UI" w:hAnsi="Nirmala UI" w:cs="Nirmala UI" w:hint="cs"/>
          <w:b/>
          <w:cs/>
        </w:rPr>
        <w:t>योंकि</w:t>
      </w:r>
      <w:r w:rsidR="0011337E" w:rsidRPr="00CF76AB">
        <w:rPr>
          <w:rFonts w:asciiTheme="majorBidi" w:hAnsiTheme="majorBidi" w:cstheme="majorBidi"/>
          <w:b/>
          <w:cs/>
        </w:rPr>
        <w:t xml:space="preserve"> </w:t>
      </w:r>
      <w:r w:rsidR="0011337E" w:rsidRPr="00CF76AB">
        <w:rPr>
          <w:rFonts w:ascii="Nirmala UI" w:hAnsi="Nirmala UI" w:cs="Nirmala UI" w:hint="cs"/>
          <w:b/>
          <w:cs/>
        </w:rPr>
        <w:t>वाहन</w:t>
      </w:r>
      <w:r w:rsidR="0011337E" w:rsidRPr="00CF76AB">
        <w:rPr>
          <w:rFonts w:asciiTheme="majorBidi" w:hAnsiTheme="majorBidi" w:cstheme="majorBidi"/>
          <w:b/>
          <w:cs/>
        </w:rPr>
        <w:t xml:space="preserve"> </w:t>
      </w:r>
      <w:r w:rsidR="0011337E" w:rsidRPr="00CF76AB">
        <w:rPr>
          <w:rFonts w:ascii="Nirmala UI" w:hAnsi="Nirmala UI" w:cs="Nirmala UI" w:hint="cs"/>
          <w:b/>
          <w:cs/>
        </w:rPr>
        <w:t>दूसरों</w:t>
      </w:r>
      <w:r w:rsidR="0011337E" w:rsidRPr="00CF76AB">
        <w:rPr>
          <w:rFonts w:asciiTheme="majorBidi" w:hAnsiTheme="majorBidi" w:cstheme="majorBidi"/>
          <w:b/>
          <w:cs/>
        </w:rPr>
        <w:t xml:space="preserve"> </w:t>
      </w:r>
      <w:r w:rsidR="0011337E" w:rsidRPr="00CF76AB">
        <w:rPr>
          <w:rFonts w:ascii="Nirmala UI" w:hAnsi="Nirmala UI" w:cs="Nirmala UI" w:hint="cs"/>
          <w:b/>
          <w:cs/>
        </w:rPr>
        <w:t>से</w:t>
      </w:r>
      <w:r w:rsidR="0011337E" w:rsidRPr="00CF76AB">
        <w:rPr>
          <w:rFonts w:asciiTheme="majorBidi" w:hAnsiTheme="majorBidi" w:cstheme="majorBidi"/>
          <w:b/>
          <w:cs/>
        </w:rPr>
        <w:t xml:space="preserve"> </w:t>
      </w:r>
      <w:r w:rsidR="0011337E" w:rsidRPr="00CF76AB">
        <w:rPr>
          <w:rFonts w:ascii="Nirmala UI" w:hAnsi="Nirmala UI" w:cs="Nirmala UI" w:hint="cs"/>
          <w:b/>
          <w:cs/>
        </w:rPr>
        <w:t>टकरा</w:t>
      </w:r>
      <w:r w:rsidR="0011337E" w:rsidRPr="00CF76AB">
        <w:rPr>
          <w:rFonts w:asciiTheme="majorBidi" w:hAnsiTheme="majorBidi" w:cstheme="majorBidi"/>
          <w:b/>
          <w:cs/>
        </w:rPr>
        <w:t xml:space="preserve"> </w:t>
      </w:r>
      <w:r w:rsidR="0011337E" w:rsidRPr="00CF76AB">
        <w:rPr>
          <w:rFonts w:ascii="Nirmala UI" w:hAnsi="Nirmala UI" w:cs="Nirmala UI" w:hint="cs"/>
          <w:b/>
          <w:cs/>
        </w:rPr>
        <w:t>सकता</w:t>
      </w:r>
      <w:r w:rsidR="0011337E" w:rsidRPr="00CF76AB">
        <w:rPr>
          <w:rFonts w:asciiTheme="majorBidi" w:hAnsiTheme="majorBidi" w:cstheme="majorBidi"/>
          <w:b/>
          <w:cs/>
        </w:rPr>
        <w:t xml:space="preserve"> </w:t>
      </w:r>
      <w:r w:rsidR="0011337E" w:rsidRPr="00CF76AB">
        <w:rPr>
          <w:rFonts w:ascii="Nirmala UI" w:hAnsi="Nirmala UI" w:cs="Nirmala UI" w:hint="cs"/>
          <w:b/>
          <w:cs/>
        </w:rPr>
        <w:t>है</w:t>
      </w:r>
      <w:r w:rsidR="0011337E" w:rsidRPr="00CF76AB">
        <w:rPr>
          <w:rFonts w:asciiTheme="majorBidi" w:hAnsiTheme="majorBidi" w:cstheme="majorBidi"/>
          <w:b/>
        </w:rPr>
        <w:t xml:space="preserve">, </w:t>
      </w:r>
      <w:r w:rsidR="0011337E" w:rsidRPr="00CF76AB">
        <w:rPr>
          <w:rFonts w:ascii="Nirmala UI" w:hAnsi="Nirmala UI" w:cs="Nirmala UI" w:hint="cs"/>
          <w:b/>
          <w:cs/>
        </w:rPr>
        <w:t>काम</w:t>
      </w:r>
      <w:r w:rsidR="0011337E" w:rsidRPr="00CF76AB">
        <w:rPr>
          <w:rFonts w:asciiTheme="majorBidi" w:hAnsiTheme="majorBidi" w:cstheme="majorBidi"/>
          <w:b/>
          <w:cs/>
        </w:rPr>
        <w:t xml:space="preserve"> </w:t>
      </w:r>
      <w:r w:rsidR="0011337E" w:rsidRPr="00CF76AB">
        <w:rPr>
          <w:rFonts w:ascii="Nirmala UI" w:hAnsi="Nirmala UI" w:cs="Nirmala UI" w:hint="cs"/>
          <w:b/>
          <w:cs/>
        </w:rPr>
        <w:t>कर</w:t>
      </w:r>
      <w:r w:rsidR="0011337E" w:rsidRPr="00CF76AB">
        <w:rPr>
          <w:rFonts w:asciiTheme="majorBidi" w:hAnsiTheme="majorBidi" w:cstheme="majorBidi"/>
          <w:b/>
          <w:cs/>
        </w:rPr>
        <w:t xml:space="preserve"> </w:t>
      </w:r>
      <w:r w:rsidR="0011337E" w:rsidRPr="00CF76AB">
        <w:rPr>
          <w:rFonts w:ascii="Nirmala UI" w:hAnsi="Nirmala UI" w:cs="Nirmala UI" w:hint="cs"/>
          <w:b/>
          <w:cs/>
        </w:rPr>
        <w:t>रहे</w:t>
      </w:r>
      <w:r w:rsidR="0011337E" w:rsidRPr="00CF76AB">
        <w:rPr>
          <w:rFonts w:asciiTheme="majorBidi" w:hAnsiTheme="majorBidi" w:cstheme="majorBidi"/>
          <w:b/>
          <w:cs/>
        </w:rPr>
        <w:t xml:space="preserve"> </w:t>
      </w:r>
      <w:r w:rsidR="0011337E" w:rsidRPr="00CF76AB">
        <w:rPr>
          <w:rFonts w:ascii="Nirmala UI" w:hAnsi="Nirmala UI" w:cs="Nirmala UI" w:hint="cs"/>
          <w:b/>
          <w:cs/>
        </w:rPr>
        <w:t>किसी</w:t>
      </w:r>
      <w:r w:rsidR="0011337E" w:rsidRPr="00CF76AB">
        <w:rPr>
          <w:rFonts w:asciiTheme="majorBidi" w:hAnsiTheme="majorBidi" w:cstheme="majorBidi"/>
          <w:b/>
          <w:cs/>
        </w:rPr>
        <w:t xml:space="preserve"> </w:t>
      </w:r>
      <w:r w:rsidR="0011337E" w:rsidRPr="00CF76AB">
        <w:rPr>
          <w:rFonts w:ascii="Nirmala UI" w:hAnsi="Nirmala UI" w:cs="Nirmala UI" w:hint="cs"/>
          <w:b/>
          <w:cs/>
        </w:rPr>
        <w:t>व्यक्ति</w:t>
      </w:r>
      <w:r w:rsidR="0011337E" w:rsidRPr="00CF76AB">
        <w:rPr>
          <w:rFonts w:asciiTheme="majorBidi" w:hAnsiTheme="majorBidi" w:cstheme="majorBidi"/>
          <w:b/>
          <w:cs/>
        </w:rPr>
        <w:t xml:space="preserve"> </w:t>
      </w:r>
      <w:r w:rsidR="0011337E" w:rsidRPr="00CF76AB">
        <w:rPr>
          <w:rFonts w:ascii="Nirmala UI" w:hAnsi="Nirmala UI" w:cs="Nirmala UI" w:hint="cs"/>
          <w:b/>
          <w:cs/>
        </w:rPr>
        <w:t>से</w:t>
      </w:r>
      <w:r w:rsidR="0011337E" w:rsidRPr="00CF76AB">
        <w:rPr>
          <w:rFonts w:asciiTheme="majorBidi" w:hAnsiTheme="majorBidi" w:cstheme="majorBidi"/>
          <w:b/>
          <w:cs/>
        </w:rPr>
        <w:t xml:space="preserve"> </w:t>
      </w:r>
      <w:r w:rsidR="0011337E" w:rsidRPr="00CF76AB">
        <w:rPr>
          <w:rFonts w:ascii="Nirmala UI" w:hAnsi="Nirmala UI" w:cs="Nirmala UI" w:hint="cs"/>
          <w:b/>
          <w:cs/>
        </w:rPr>
        <w:t>टकरा</w:t>
      </w:r>
      <w:r w:rsidR="0011337E" w:rsidRPr="00CF76AB">
        <w:rPr>
          <w:rFonts w:asciiTheme="majorBidi" w:hAnsiTheme="majorBidi" w:cstheme="majorBidi"/>
          <w:b/>
          <w:cs/>
        </w:rPr>
        <w:t xml:space="preserve"> </w:t>
      </w:r>
      <w:r w:rsidR="0011337E" w:rsidRPr="00CF76AB">
        <w:rPr>
          <w:rFonts w:ascii="Nirmala UI" w:hAnsi="Nirmala UI" w:cs="Nirmala UI" w:hint="cs"/>
          <w:b/>
          <w:cs/>
        </w:rPr>
        <w:t>सकता</w:t>
      </w:r>
      <w:r w:rsidR="0011337E" w:rsidRPr="00CF76AB">
        <w:rPr>
          <w:rFonts w:asciiTheme="majorBidi" w:hAnsiTheme="majorBidi" w:cstheme="majorBidi"/>
          <w:b/>
          <w:cs/>
        </w:rPr>
        <w:t xml:space="preserve"> </w:t>
      </w:r>
      <w:r w:rsidR="0011337E" w:rsidRPr="00CF76AB">
        <w:rPr>
          <w:rFonts w:ascii="Nirmala UI" w:hAnsi="Nirmala UI" w:cs="Nirmala UI" w:hint="cs"/>
          <w:b/>
          <w:cs/>
        </w:rPr>
        <w:t>है</w:t>
      </w:r>
      <w:r w:rsidR="0011337E" w:rsidRPr="00CF76AB">
        <w:rPr>
          <w:rFonts w:asciiTheme="majorBidi" w:hAnsiTheme="majorBidi" w:cstheme="majorBidi"/>
          <w:b/>
          <w:cs/>
        </w:rPr>
        <w:t xml:space="preserve"> </w:t>
      </w:r>
      <w:r w:rsidR="0011337E" w:rsidRPr="00CF76AB">
        <w:rPr>
          <w:rFonts w:ascii="Nirmala UI" w:hAnsi="Nirmala UI" w:cs="Nirmala UI" w:hint="cs"/>
          <w:b/>
          <w:cs/>
        </w:rPr>
        <w:t>या</w:t>
      </w:r>
      <w:r w:rsidR="0011337E" w:rsidRPr="00CF76AB">
        <w:rPr>
          <w:rFonts w:asciiTheme="majorBidi" w:hAnsiTheme="majorBidi" w:cstheme="majorBidi"/>
          <w:b/>
          <w:cs/>
        </w:rPr>
        <w:t xml:space="preserve"> </w:t>
      </w:r>
      <w:r w:rsidR="0011337E" w:rsidRPr="00CF76AB">
        <w:rPr>
          <w:rFonts w:ascii="Nirmala UI" w:hAnsi="Nirmala UI" w:cs="Nirmala UI" w:hint="cs"/>
          <w:b/>
          <w:cs/>
        </w:rPr>
        <w:t>पलट</w:t>
      </w:r>
      <w:r w:rsidR="0011337E" w:rsidRPr="00CF76AB">
        <w:rPr>
          <w:rFonts w:asciiTheme="majorBidi" w:hAnsiTheme="majorBidi" w:cstheme="majorBidi"/>
          <w:b/>
          <w:cs/>
        </w:rPr>
        <w:t xml:space="preserve"> </w:t>
      </w:r>
      <w:r w:rsidR="0011337E" w:rsidRPr="00CF76AB">
        <w:rPr>
          <w:rFonts w:ascii="Nirmala UI" w:hAnsi="Nirmala UI" w:cs="Nirmala UI" w:hint="cs"/>
          <w:b/>
          <w:cs/>
        </w:rPr>
        <w:t>सकता</w:t>
      </w:r>
      <w:r w:rsidR="0011337E" w:rsidRPr="00CF76AB">
        <w:rPr>
          <w:rFonts w:asciiTheme="majorBidi" w:hAnsiTheme="majorBidi" w:cstheme="majorBidi"/>
          <w:b/>
          <w:cs/>
        </w:rPr>
        <w:t xml:space="preserve"> </w:t>
      </w:r>
      <w:r w:rsidR="0011337E" w:rsidRPr="00CF76AB">
        <w:rPr>
          <w:rFonts w:ascii="Nirmala UI" w:hAnsi="Nirmala UI" w:cs="Nirmala UI" w:hint="cs"/>
          <w:b/>
          <w:cs/>
        </w:rPr>
        <w:t>है।</w:t>
      </w:r>
      <w:r w:rsidR="0011337E" w:rsidRPr="00CF76AB">
        <w:rPr>
          <w:rFonts w:asciiTheme="majorBidi" w:hAnsiTheme="majorBidi" w:cstheme="majorBidi"/>
          <w:b/>
          <w:cs/>
        </w:rPr>
        <w:t xml:space="preserve"> </w:t>
      </w:r>
      <w:r w:rsidR="0011337E" w:rsidRPr="00CF76AB">
        <w:rPr>
          <w:rFonts w:ascii="Nirmala UI" w:hAnsi="Nirmala UI" w:cs="Nirmala UI" w:hint="cs"/>
          <w:b/>
          <w:cs/>
        </w:rPr>
        <w:t>ये</w:t>
      </w:r>
      <w:r w:rsidR="0011337E" w:rsidRPr="00CF76AB">
        <w:rPr>
          <w:rFonts w:asciiTheme="majorBidi" w:hAnsiTheme="majorBidi" w:cstheme="majorBidi"/>
          <w:b/>
          <w:cs/>
        </w:rPr>
        <w:t xml:space="preserve"> </w:t>
      </w:r>
      <w:r w:rsidR="0011337E" w:rsidRPr="00CF76AB">
        <w:rPr>
          <w:rFonts w:ascii="Nirmala UI" w:hAnsi="Nirmala UI" w:cs="Nirmala UI" w:hint="cs"/>
          <w:b/>
          <w:cs/>
        </w:rPr>
        <w:t>सभी</w:t>
      </w:r>
      <w:r w:rsidR="0011337E" w:rsidRPr="00CF76AB">
        <w:rPr>
          <w:rFonts w:asciiTheme="majorBidi" w:hAnsiTheme="majorBidi" w:cstheme="majorBidi"/>
          <w:b/>
          <w:cs/>
        </w:rPr>
        <w:t xml:space="preserve"> </w:t>
      </w:r>
      <w:r w:rsidR="0011337E" w:rsidRPr="00CF76AB">
        <w:rPr>
          <w:rFonts w:ascii="Nirmala UI" w:hAnsi="Nirmala UI" w:cs="Nirmala UI" w:hint="cs"/>
          <w:b/>
          <w:cs/>
        </w:rPr>
        <w:t>ऐसी</w:t>
      </w:r>
      <w:r w:rsidR="0011337E" w:rsidRPr="00CF76AB">
        <w:rPr>
          <w:rFonts w:asciiTheme="majorBidi" w:hAnsiTheme="majorBidi" w:cstheme="majorBidi"/>
          <w:b/>
          <w:cs/>
        </w:rPr>
        <w:t xml:space="preserve"> </w:t>
      </w:r>
      <w:r w:rsidR="0011337E" w:rsidRPr="00CF76AB">
        <w:rPr>
          <w:rFonts w:ascii="Nirmala UI" w:hAnsi="Nirmala UI" w:cs="Nirmala UI" w:hint="cs"/>
          <w:b/>
          <w:cs/>
        </w:rPr>
        <w:t>घटनाओं</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जन्म</w:t>
      </w:r>
      <w:r w:rsidR="0011337E" w:rsidRPr="00CF76AB">
        <w:rPr>
          <w:rFonts w:asciiTheme="majorBidi" w:hAnsiTheme="majorBidi" w:cstheme="majorBidi"/>
          <w:b/>
          <w:cs/>
        </w:rPr>
        <w:t xml:space="preserve"> </w:t>
      </w:r>
      <w:r w:rsidR="0011337E" w:rsidRPr="00CF76AB">
        <w:rPr>
          <w:rFonts w:ascii="Nirmala UI" w:hAnsi="Nirmala UI" w:cs="Nirmala UI" w:hint="cs"/>
          <w:b/>
          <w:cs/>
        </w:rPr>
        <w:t>दे</w:t>
      </w:r>
      <w:r w:rsidR="0011337E" w:rsidRPr="00CF76AB">
        <w:rPr>
          <w:rFonts w:asciiTheme="majorBidi" w:hAnsiTheme="majorBidi" w:cstheme="majorBidi"/>
          <w:b/>
          <w:cs/>
        </w:rPr>
        <w:t xml:space="preserve"> </w:t>
      </w:r>
      <w:r w:rsidR="0011337E" w:rsidRPr="00CF76AB">
        <w:rPr>
          <w:rFonts w:ascii="Nirmala UI" w:hAnsi="Nirmala UI" w:cs="Nirmala UI" w:hint="cs"/>
          <w:b/>
          <w:cs/>
        </w:rPr>
        <w:t>सकते</w:t>
      </w:r>
      <w:r w:rsidR="0011337E" w:rsidRPr="00CF76AB">
        <w:rPr>
          <w:rFonts w:asciiTheme="majorBidi" w:hAnsiTheme="majorBidi" w:cstheme="majorBidi"/>
          <w:b/>
          <w:cs/>
        </w:rPr>
        <w:t xml:space="preserve"> </w:t>
      </w:r>
      <w:r w:rsidR="0011337E" w:rsidRPr="00CF76AB">
        <w:rPr>
          <w:rFonts w:ascii="Nirmala UI" w:hAnsi="Nirmala UI" w:cs="Nirmala UI" w:hint="cs"/>
          <w:b/>
          <w:cs/>
        </w:rPr>
        <w:t>हैं</w:t>
      </w:r>
      <w:r w:rsidR="0011337E" w:rsidRPr="00CF76AB">
        <w:rPr>
          <w:rFonts w:asciiTheme="majorBidi" w:hAnsiTheme="majorBidi" w:cstheme="majorBidi"/>
          <w:b/>
          <w:cs/>
        </w:rPr>
        <w:t xml:space="preserve"> </w:t>
      </w:r>
      <w:r w:rsidR="0011337E" w:rsidRPr="00CF76AB">
        <w:rPr>
          <w:rFonts w:ascii="Nirmala UI" w:hAnsi="Nirmala UI" w:cs="Nirmala UI" w:hint="cs"/>
          <w:b/>
          <w:cs/>
        </w:rPr>
        <w:t>जो</w:t>
      </w:r>
      <w:r w:rsidR="0011337E" w:rsidRPr="00CF76AB">
        <w:rPr>
          <w:rFonts w:asciiTheme="majorBidi" w:hAnsiTheme="majorBidi" w:cstheme="majorBidi"/>
          <w:b/>
          <w:cs/>
        </w:rPr>
        <w:t xml:space="preserve"> </w:t>
      </w:r>
      <w:r w:rsidR="0011337E" w:rsidRPr="00CF76AB">
        <w:rPr>
          <w:rFonts w:ascii="Nirmala UI" w:hAnsi="Nirmala UI" w:cs="Nirmala UI" w:hint="cs"/>
          <w:b/>
          <w:cs/>
        </w:rPr>
        <w:t>विनाशकारी</w:t>
      </w:r>
      <w:r w:rsidR="0011337E" w:rsidRPr="00CF76AB">
        <w:rPr>
          <w:rFonts w:asciiTheme="majorBidi" w:hAnsiTheme="majorBidi" w:cstheme="majorBidi"/>
          <w:b/>
          <w:cs/>
        </w:rPr>
        <w:t xml:space="preserve"> </w:t>
      </w:r>
      <w:r w:rsidR="0011337E" w:rsidRPr="00CF76AB">
        <w:rPr>
          <w:rFonts w:ascii="Nirmala UI" w:hAnsi="Nirmala UI" w:cs="Nirmala UI" w:hint="cs"/>
          <w:b/>
          <w:cs/>
        </w:rPr>
        <w:t>हो</w:t>
      </w:r>
      <w:r w:rsidR="0011337E" w:rsidRPr="00CF76AB">
        <w:rPr>
          <w:rFonts w:asciiTheme="majorBidi" w:hAnsiTheme="majorBidi" w:cstheme="majorBidi"/>
          <w:b/>
          <w:cs/>
        </w:rPr>
        <w:t xml:space="preserve"> </w:t>
      </w:r>
      <w:r w:rsidR="0011337E" w:rsidRPr="00CF76AB">
        <w:rPr>
          <w:rFonts w:ascii="Nirmala UI" w:hAnsi="Nirmala UI" w:cs="Nirmala UI" w:hint="cs"/>
          <w:b/>
          <w:cs/>
        </w:rPr>
        <w:t>सकती</w:t>
      </w:r>
      <w:r w:rsidR="0011337E" w:rsidRPr="00CF76AB">
        <w:rPr>
          <w:rFonts w:asciiTheme="majorBidi" w:hAnsiTheme="majorBidi" w:cstheme="majorBidi"/>
          <w:b/>
          <w:cs/>
        </w:rPr>
        <w:t xml:space="preserve"> </w:t>
      </w:r>
      <w:r w:rsidR="0011337E" w:rsidRPr="00CF76AB">
        <w:rPr>
          <w:rFonts w:ascii="Nirmala UI" w:hAnsi="Nirmala UI" w:cs="Nirmala UI" w:hint="cs"/>
          <w:b/>
          <w:cs/>
        </w:rPr>
        <w:t>हैं।</w:t>
      </w:r>
      <w:r w:rsidR="0011337E" w:rsidRPr="00CF76AB">
        <w:rPr>
          <w:rFonts w:asciiTheme="majorBidi" w:hAnsiTheme="majorBidi" w:cstheme="majorBidi"/>
          <w:b/>
          <w:cs/>
        </w:rPr>
        <w:t xml:space="preserve"> </w:t>
      </w:r>
      <w:r w:rsidR="0011337E" w:rsidRPr="00CF76AB">
        <w:rPr>
          <w:rFonts w:ascii="Nirmala UI" w:hAnsi="Nirmala UI" w:cs="Nirmala UI" w:hint="cs"/>
          <w:b/>
          <w:cs/>
        </w:rPr>
        <w:t>इसलिए</w:t>
      </w:r>
      <w:r w:rsidR="0011337E" w:rsidRPr="00CF76AB">
        <w:rPr>
          <w:rFonts w:asciiTheme="majorBidi" w:hAnsiTheme="majorBidi" w:cstheme="majorBidi"/>
          <w:b/>
          <w:cs/>
        </w:rPr>
        <w:t xml:space="preserve"> </w:t>
      </w:r>
      <w:r w:rsidR="0011337E" w:rsidRPr="00CF76AB">
        <w:rPr>
          <w:rFonts w:ascii="Nirmala UI" w:hAnsi="Nirmala UI" w:cs="Nirmala UI" w:hint="cs"/>
          <w:b/>
          <w:cs/>
        </w:rPr>
        <w:t>रिफाइनरियों</w:t>
      </w:r>
      <w:r w:rsidR="0011337E" w:rsidRPr="00CF76AB">
        <w:rPr>
          <w:rFonts w:asciiTheme="majorBidi" w:hAnsiTheme="majorBidi" w:cstheme="majorBidi"/>
          <w:b/>
          <w:cs/>
        </w:rPr>
        <w:t xml:space="preserve"> </w:t>
      </w:r>
      <w:r w:rsidR="0011337E" w:rsidRPr="00CF76AB">
        <w:rPr>
          <w:rFonts w:ascii="Nirmala UI" w:hAnsi="Nirmala UI" w:cs="Nirmala UI" w:hint="cs"/>
          <w:b/>
          <w:cs/>
        </w:rPr>
        <w:t>और</w:t>
      </w:r>
      <w:r w:rsidR="0011337E" w:rsidRPr="00CF76AB">
        <w:rPr>
          <w:rFonts w:asciiTheme="majorBidi" w:hAnsiTheme="majorBidi" w:cstheme="majorBidi"/>
          <w:b/>
          <w:cs/>
        </w:rPr>
        <w:t xml:space="preserve"> </w:t>
      </w:r>
      <w:r w:rsidR="0011337E" w:rsidRPr="00CF76AB">
        <w:rPr>
          <w:rFonts w:ascii="Nirmala UI" w:hAnsi="Nirmala UI" w:cs="Nirmala UI" w:hint="cs"/>
          <w:b/>
          <w:cs/>
        </w:rPr>
        <w:t>गैस</w:t>
      </w:r>
      <w:r w:rsidR="0011337E" w:rsidRPr="00CF76AB">
        <w:rPr>
          <w:rFonts w:asciiTheme="majorBidi" w:hAnsiTheme="majorBidi" w:cstheme="majorBidi"/>
          <w:b/>
          <w:cs/>
        </w:rPr>
        <w:t xml:space="preserve"> </w:t>
      </w:r>
      <w:r w:rsidR="005A55E6" w:rsidRPr="00CF76AB">
        <w:rPr>
          <w:rFonts w:ascii="Nirmala UI" w:hAnsi="Nirmala UI" w:cs="Nirmala UI" w:hint="cs"/>
          <w:b/>
          <w:cs/>
        </w:rPr>
        <w:t>प्रोसेसिंग</w:t>
      </w:r>
      <w:r w:rsidR="005A55E6" w:rsidRPr="00CF76AB">
        <w:rPr>
          <w:rFonts w:asciiTheme="majorBidi" w:hAnsiTheme="majorBidi" w:cstheme="majorBidi"/>
          <w:b/>
          <w:cs/>
        </w:rPr>
        <w:t xml:space="preserve"> </w:t>
      </w:r>
      <w:r w:rsidR="0011337E" w:rsidRPr="00CF76AB">
        <w:rPr>
          <w:rFonts w:ascii="Nirmala UI" w:hAnsi="Nirmala UI" w:cs="Nirmala UI" w:hint="cs"/>
          <w:b/>
          <w:cs/>
        </w:rPr>
        <w:t>संयंत्रों</w:t>
      </w:r>
      <w:r w:rsidR="0011337E" w:rsidRPr="00CF76AB">
        <w:rPr>
          <w:rFonts w:asciiTheme="majorBidi" w:hAnsiTheme="majorBidi" w:cstheme="majorBidi"/>
          <w:b/>
          <w:cs/>
        </w:rPr>
        <w:t xml:space="preserve"> (</w:t>
      </w:r>
      <w:r w:rsidR="0011337E" w:rsidRPr="00CF76AB">
        <w:rPr>
          <w:rFonts w:ascii="Nirmala UI" w:hAnsi="Nirmala UI" w:cs="Nirmala UI" w:hint="cs"/>
          <w:b/>
          <w:cs/>
        </w:rPr>
        <w:t>इसके</w:t>
      </w:r>
      <w:r w:rsidR="0011337E" w:rsidRPr="00CF76AB">
        <w:rPr>
          <w:rFonts w:asciiTheme="majorBidi" w:hAnsiTheme="majorBidi" w:cstheme="majorBidi"/>
          <w:b/>
          <w:cs/>
        </w:rPr>
        <w:t xml:space="preserve"> </w:t>
      </w:r>
      <w:r w:rsidR="0011337E" w:rsidRPr="00CF76AB">
        <w:rPr>
          <w:rFonts w:ascii="Nirmala UI" w:hAnsi="Nirmala UI" w:cs="Nirmala UI" w:hint="cs"/>
          <w:b/>
          <w:cs/>
        </w:rPr>
        <w:t>बाद</w:t>
      </w:r>
      <w:r w:rsidR="0011337E" w:rsidRPr="00CF76AB">
        <w:rPr>
          <w:rFonts w:asciiTheme="majorBidi" w:hAnsiTheme="majorBidi" w:cstheme="majorBidi"/>
          <w:b/>
          <w:cs/>
        </w:rPr>
        <w:t xml:space="preserve"> "</w:t>
      </w:r>
      <w:r w:rsidR="00AF5A5F" w:rsidRPr="00CF76AB">
        <w:rPr>
          <w:rFonts w:ascii="Nirmala UI" w:hAnsi="Nirmala UI" w:cs="Nirmala UI" w:hint="cs"/>
          <w:b/>
          <w:cs/>
        </w:rPr>
        <w:t>स्</w:t>
      </w:r>
      <w:r w:rsidR="00AF5A5F" w:rsidRPr="00CF76AB">
        <w:rPr>
          <w:rFonts w:asciiTheme="majorBidi" w:hAnsiTheme="majorBidi" w:cstheme="majorBidi"/>
          <w:b/>
          <w:cs/>
        </w:rPr>
        <w:t>‍</w:t>
      </w:r>
      <w:r w:rsidR="00AF5A5F" w:rsidRPr="00CF76AB">
        <w:rPr>
          <w:rFonts w:ascii="Nirmala UI" w:hAnsi="Nirmala UI" w:cs="Nirmala UI" w:hint="cs"/>
          <w:b/>
          <w:cs/>
        </w:rPr>
        <w:t>थापनाओं</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रूप</w:t>
      </w:r>
      <w:r w:rsidR="0011337E" w:rsidRPr="00CF76AB">
        <w:rPr>
          <w:rFonts w:asciiTheme="majorBidi" w:hAnsiTheme="majorBidi" w:cstheme="majorBidi"/>
          <w:b/>
          <w:cs/>
        </w:rPr>
        <w:t xml:space="preserve"> </w:t>
      </w:r>
      <w:r w:rsidR="0011337E" w:rsidRPr="00CF76AB">
        <w:rPr>
          <w:rFonts w:ascii="Nirmala UI" w:hAnsi="Nirmala UI" w:cs="Nirmala UI" w:hint="cs"/>
          <w:b/>
          <w:cs/>
        </w:rPr>
        <w:t>में</w:t>
      </w:r>
      <w:r w:rsidR="0011337E" w:rsidRPr="00CF76AB">
        <w:rPr>
          <w:rFonts w:asciiTheme="majorBidi" w:hAnsiTheme="majorBidi" w:cstheme="majorBidi"/>
          <w:b/>
          <w:cs/>
        </w:rPr>
        <w:t xml:space="preserve"> </w:t>
      </w:r>
      <w:r w:rsidR="0011337E" w:rsidRPr="00CF76AB">
        <w:rPr>
          <w:rFonts w:ascii="Nirmala UI" w:hAnsi="Nirmala UI" w:cs="Nirmala UI" w:hint="cs"/>
          <w:b/>
          <w:cs/>
        </w:rPr>
        <w:t>संदर्भित</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अंदर</w:t>
      </w:r>
      <w:r w:rsidR="0011337E" w:rsidRPr="00CF76AB">
        <w:rPr>
          <w:rFonts w:asciiTheme="majorBidi" w:hAnsiTheme="majorBidi" w:cstheme="majorBidi"/>
          <w:b/>
          <w:cs/>
        </w:rPr>
        <w:t xml:space="preserve"> </w:t>
      </w:r>
      <w:r w:rsidR="0011337E" w:rsidRPr="00CF76AB">
        <w:rPr>
          <w:rFonts w:ascii="Nirmala UI" w:hAnsi="Nirmala UI" w:cs="Nirmala UI" w:hint="cs"/>
          <w:b/>
          <w:cs/>
        </w:rPr>
        <w:t>वाहनों</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आवाजाही</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नियंत्रित</w:t>
      </w:r>
      <w:r w:rsidR="0011337E" w:rsidRPr="00CF76AB">
        <w:rPr>
          <w:rFonts w:asciiTheme="majorBidi" w:hAnsiTheme="majorBidi" w:cstheme="majorBidi"/>
          <w:b/>
          <w:cs/>
        </w:rPr>
        <w:t xml:space="preserve"> </w:t>
      </w:r>
      <w:r w:rsidR="0011337E" w:rsidRPr="00CF76AB">
        <w:rPr>
          <w:rFonts w:ascii="Nirmala UI" w:hAnsi="Nirmala UI" w:cs="Nirmala UI" w:hint="cs"/>
          <w:b/>
          <w:cs/>
        </w:rPr>
        <w:t>करने</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आवश्यकता</w:t>
      </w:r>
      <w:r w:rsidR="0011337E" w:rsidRPr="00CF76AB">
        <w:rPr>
          <w:rFonts w:asciiTheme="majorBidi" w:hAnsiTheme="majorBidi" w:cstheme="majorBidi"/>
          <w:b/>
          <w:cs/>
        </w:rPr>
        <w:t xml:space="preserve"> </w:t>
      </w:r>
      <w:r w:rsidR="0011337E" w:rsidRPr="00CF76AB">
        <w:rPr>
          <w:rFonts w:ascii="Nirmala UI" w:hAnsi="Nirmala UI" w:cs="Nirmala UI" w:hint="cs"/>
          <w:b/>
          <w:cs/>
        </w:rPr>
        <w:t>है।</w:t>
      </w:r>
      <w:r w:rsidR="0011337E" w:rsidRPr="00CF76AB">
        <w:rPr>
          <w:rFonts w:asciiTheme="majorBidi" w:hAnsiTheme="majorBidi" w:cstheme="majorBidi"/>
          <w:b/>
          <w:cs/>
        </w:rPr>
        <w:t xml:space="preserve"> </w:t>
      </w:r>
      <w:r w:rsidR="004138CB" w:rsidRPr="00CF76AB">
        <w:rPr>
          <w:rFonts w:ascii="Nirmala UI" w:hAnsi="Nirmala UI" w:cs="Nirmala UI" w:hint="cs"/>
          <w:b/>
          <w:cs/>
        </w:rPr>
        <w:t>तथापि</w:t>
      </w:r>
      <w:r w:rsidR="004138CB" w:rsidRPr="00CF76AB">
        <w:rPr>
          <w:rFonts w:asciiTheme="majorBidi" w:hAnsiTheme="majorBidi" w:cstheme="majorBidi"/>
          <w:b/>
        </w:rPr>
        <w:t xml:space="preserve">, </w:t>
      </w:r>
      <w:r w:rsidR="004138CB" w:rsidRPr="00CF76AB">
        <w:rPr>
          <w:rFonts w:ascii="Nirmala UI" w:hAnsi="Nirmala UI" w:cs="Nirmala UI" w:hint="cs"/>
          <w:b/>
          <w:cs/>
        </w:rPr>
        <w:t>कुछ</w:t>
      </w:r>
      <w:r w:rsidR="004138CB" w:rsidRPr="00CF76AB">
        <w:rPr>
          <w:rFonts w:asciiTheme="majorBidi" w:hAnsiTheme="majorBidi" w:cstheme="majorBidi"/>
          <w:b/>
          <w:cs/>
        </w:rPr>
        <w:t xml:space="preserve"> </w:t>
      </w:r>
      <w:r w:rsidR="004138CB" w:rsidRPr="00CF76AB">
        <w:rPr>
          <w:rFonts w:ascii="Nirmala UI" w:hAnsi="Nirmala UI" w:cs="Nirmala UI" w:hint="cs"/>
          <w:b/>
          <w:cs/>
        </w:rPr>
        <w:t>वाहन</w:t>
      </w:r>
      <w:r w:rsidR="004138CB" w:rsidRPr="00CF76AB">
        <w:rPr>
          <w:rFonts w:asciiTheme="majorBidi" w:hAnsiTheme="majorBidi" w:cstheme="majorBidi"/>
          <w:b/>
          <w:cs/>
        </w:rPr>
        <w:t xml:space="preserve"> </w:t>
      </w:r>
      <w:r w:rsidR="004138CB" w:rsidRPr="00CF76AB">
        <w:rPr>
          <w:rFonts w:ascii="Nirmala UI" w:hAnsi="Nirmala UI" w:cs="Nirmala UI" w:hint="cs"/>
          <w:b/>
          <w:cs/>
        </w:rPr>
        <w:t>या</w:t>
      </w:r>
      <w:r w:rsidR="004138CB" w:rsidRPr="00CF76AB">
        <w:rPr>
          <w:rFonts w:asciiTheme="majorBidi" w:hAnsiTheme="majorBidi" w:cstheme="majorBidi"/>
          <w:b/>
          <w:cs/>
        </w:rPr>
        <w:t xml:space="preserve"> </w:t>
      </w:r>
      <w:r w:rsidR="004138CB" w:rsidRPr="00CF76AB">
        <w:rPr>
          <w:rFonts w:ascii="Nirmala UI" w:hAnsi="Nirmala UI" w:cs="Nirmala UI" w:hint="cs"/>
          <w:b/>
          <w:cs/>
        </w:rPr>
        <w:t>मोबाइल</w:t>
      </w:r>
      <w:r w:rsidR="004138CB" w:rsidRPr="00CF76AB">
        <w:rPr>
          <w:rFonts w:asciiTheme="majorBidi" w:hAnsiTheme="majorBidi" w:cstheme="majorBidi"/>
          <w:b/>
          <w:cs/>
        </w:rPr>
        <w:t xml:space="preserve"> </w:t>
      </w:r>
      <w:r w:rsidR="004138CB" w:rsidRPr="00CF76AB">
        <w:rPr>
          <w:rFonts w:ascii="Nirmala UI" w:hAnsi="Nirmala UI" w:cs="Nirmala UI" w:hint="cs"/>
          <w:b/>
          <w:cs/>
        </w:rPr>
        <w:t>उपकरण</w:t>
      </w:r>
      <w:r w:rsidR="004138CB" w:rsidRPr="00CF76AB">
        <w:rPr>
          <w:rFonts w:asciiTheme="majorBidi" w:hAnsiTheme="majorBidi" w:cstheme="majorBidi"/>
          <w:b/>
          <w:cs/>
        </w:rPr>
        <w:t xml:space="preserve"> </w:t>
      </w:r>
      <w:r w:rsidR="004138CB" w:rsidRPr="00CF76AB">
        <w:rPr>
          <w:rFonts w:ascii="Nirmala UI" w:hAnsi="Nirmala UI" w:cs="Nirmala UI" w:hint="cs"/>
          <w:b/>
          <w:cs/>
        </w:rPr>
        <w:t>जैसे</w:t>
      </w:r>
      <w:r w:rsidR="004138CB" w:rsidRPr="00CF76AB">
        <w:rPr>
          <w:rFonts w:asciiTheme="majorBidi" w:hAnsiTheme="majorBidi" w:cstheme="majorBidi"/>
          <w:b/>
          <w:cs/>
        </w:rPr>
        <w:t xml:space="preserve"> </w:t>
      </w:r>
      <w:r w:rsidR="004138CB" w:rsidRPr="00CF76AB">
        <w:rPr>
          <w:rFonts w:ascii="Nirmala UI" w:hAnsi="Nirmala UI" w:cs="Nirmala UI" w:hint="cs"/>
          <w:b/>
          <w:cs/>
        </w:rPr>
        <w:t>रखरखाव</w:t>
      </w:r>
      <w:r w:rsidR="004138CB" w:rsidRPr="00CF76AB">
        <w:rPr>
          <w:rFonts w:asciiTheme="majorBidi" w:hAnsiTheme="majorBidi" w:cstheme="majorBidi"/>
          <w:b/>
          <w:cs/>
        </w:rPr>
        <w:t xml:space="preserve"> </w:t>
      </w:r>
      <w:r w:rsidR="004138CB" w:rsidRPr="00CF76AB">
        <w:rPr>
          <w:rFonts w:ascii="Nirmala UI" w:hAnsi="Nirmala UI" w:cs="Nirmala UI" w:hint="cs"/>
          <w:b/>
          <w:cs/>
        </w:rPr>
        <w:t>वाहन</w:t>
      </w:r>
      <w:r w:rsidR="004138CB" w:rsidRPr="00CF76AB">
        <w:rPr>
          <w:rFonts w:asciiTheme="majorBidi" w:hAnsiTheme="majorBidi" w:cstheme="majorBidi"/>
          <w:b/>
        </w:rPr>
        <w:t xml:space="preserve">, </w:t>
      </w:r>
      <w:r w:rsidR="004138CB" w:rsidRPr="00CF76AB">
        <w:rPr>
          <w:rFonts w:ascii="Nirmala UI" w:hAnsi="Nirmala UI" w:cs="Nirmala UI" w:hint="cs"/>
          <w:b/>
          <w:cs/>
        </w:rPr>
        <w:t>क्रेन</w:t>
      </w:r>
      <w:r w:rsidR="004138CB" w:rsidRPr="00CF76AB">
        <w:rPr>
          <w:rFonts w:asciiTheme="majorBidi" w:hAnsiTheme="majorBidi" w:cstheme="majorBidi"/>
          <w:b/>
        </w:rPr>
        <w:t xml:space="preserve">, </w:t>
      </w:r>
      <w:r w:rsidR="004138CB" w:rsidRPr="00CF76AB">
        <w:rPr>
          <w:rFonts w:ascii="Nirmala UI" w:hAnsi="Nirmala UI" w:cs="Nirmala UI" w:hint="cs"/>
          <w:b/>
          <w:cs/>
        </w:rPr>
        <w:t>हाइड्रा</w:t>
      </w:r>
      <w:r w:rsidR="004138CB" w:rsidRPr="00CF76AB">
        <w:rPr>
          <w:rFonts w:asciiTheme="majorBidi" w:hAnsiTheme="majorBidi" w:cstheme="majorBidi"/>
          <w:b/>
          <w:cs/>
        </w:rPr>
        <w:t xml:space="preserve"> </w:t>
      </w:r>
      <w:r w:rsidR="004138CB" w:rsidRPr="00CF76AB">
        <w:rPr>
          <w:rFonts w:ascii="Nirmala UI" w:hAnsi="Nirmala UI" w:cs="Nirmala UI" w:hint="cs"/>
          <w:b/>
          <w:cs/>
        </w:rPr>
        <w:t>को</w:t>
      </w:r>
      <w:r w:rsidR="004138CB" w:rsidRPr="00CF76AB">
        <w:rPr>
          <w:rFonts w:asciiTheme="majorBidi" w:hAnsiTheme="majorBidi" w:cstheme="majorBidi"/>
          <w:b/>
          <w:cs/>
        </w:rPr>
        <w:t xml:space="preserve"> </w:t>
      </w:r>
      <w:r w:rsidR="004138CB" w:rsidRPr="00CF76AB">
        <w:rPr>
          <w:rFonts w:ascii="Nirmala UI" w:hAnsi="Nirmala UI" w:cs="Nirmala UI" w:hint="cs"/>
          <w:b/>
          <w:cs/>
        </w:rPr>
        <w:t>संचालन</w:t>
      </w:r>
      <w:r w:rsidR="004138CB" w:rsidRPr="00CF76AB">
        <w:rPr>
          <w:rFonts w:asciiTheme="majorBidi" w:hAnsiTheme="majorBidi" w:cstheme="majorBidi"/>
          <w:b/>
        </w:rPr>
        <w:t xml:space="preserve">, </w:t>
      </w:r>
      <w:r w:rsidR="004138CB" w:rsidRPr="00CF76AB">
        <w:rPr>
          <w:rFonts w:ascii="Nirmala UI" w:hAnsi="Nirmala UI" w:cs="Nirmala UI" w:hint="cs"/>
          <w:b/>
          <w:cs/>
        </w:rPr>
        <w:t>रखरखाव</w:t>
      </w:r>
      <w:r w:rsidR="004138CB" w:rsidRPr="00CF76AB">
        <w:rPr>
          <w:rFonts w:asciiTheme="majorBidi" w:hAnsiTheme="majorBidi" w:cstheme="majorBidi"/>
          <w:b/>
          <w:cs/>
        </w:rPr>
        <w:t xml:space="preserve"> </w:t>
      </w:r>
      <w:r w:rsidR="004138CB" w:rsidRPr="00CF76AB">
        <w:rPr>
          <w:rFonts w:ascii="Nirmala UI" w:hAnsi="Nirmala UI" w:cs="Nirmala UI" w:hint="cs"/>
          <w:b/>
          <w:cs/>
        </w:rPr>
        <w:t>और</w:t>
      </w:r>
      <w:r w:rsidR="004138CB" w:rsidRPr="00CF76AB">
        <w:rPr>
          <w:rFonts w:asciiTheme="majorBidi" w:hAnsiTheme="majorBidi" w:cstheme="majorBidi"/>
          <w:b/>
          <w:cs/>
        </w:rPr>
        <w:t xml:space="preserve"> </w:t>
      </w:r>
      <w:r w:rsidR="004138CB" w:rsidRPr="00CF76AB">
        <w:rPr>
          <w:rFonts w:ascii="Nirmala UI" w:hAnsi="Nirmala UI" w:cs="Nirmala UI" w:hint="cs"/>
          <w:b/>
          <w:cs/>
        </w:rPr>
        <w:t>परियोजना</w:t>
      </w:r>
      <w:r w:rsidR="004138CB" w:rsidRPr="00CF76AB">
        <w:rPr>
          <w:rFonts w:asciiTheme="majorBidi" w:hAnsiTheme="majorBidi" w:cstheme="majorBidi"/>
          <w:b/>
          <w:cs/>
        </w:rPr>
        <w:t xml:space="preserve"> </w:t>
      </w:r>
      <w:r w:rsidR="004138CB" w:rsidRPr="00CF76AB">
        <w:rPr>
          <w:rFonts w:ascii="Nirmala UI" w:hAnsi="Nirmala UI" w:cs="Nirmala UI" w:hint="cs"/>
          <w:b/>
          <w:cs/>
        </w:rPr>
        <w:t>गतिविधियों</w:t>
      </w:r>
      <w:r w:rsidR="004138CB" w:rsidRPr="00CF76AB">
        <w:rPr>
          <w:rFonts w:asciiTheme="majorBidi" w:hAnsiTheme="majorBidi" w:cstheme="majorBidi"/>
          <w:b/>
          <w:cs/>
        </w:rPr>
        <w:t xml:space="preserve"> </w:t>
      </w:r>
      <w:r w:rsidR="004138CB" w:rsidRPr="00CF76AB">
        <w:rPr>
          <w:rFonts w:ascii="Nirmala UI" w:hAnsi="Nirmala UI" w:cs="Nirmala UI" w:hint="cs"/>
          <w:b/>
          <w:cs/>
        </w:rPr>
        <w:t>को</w:t>
      </w:r>
      <w:r w:rsidR="004138CB" w:rsidRPr="00CF76AB">
        <w:rPr>
          <w:rFonts w:asciiTheme="majorBidi" w:hAnsiTheme="majorBidi" w:cstheme="majorBidi"/>
          <w:b/>
          <w:cs/>
        </w:rPr>
        <w:t xml:space="preserve"> </w:t>
      </w:r>
      <w:r w:rsidR="004138CB" w:rsidRPr="00CF76AB">
        <w:rPr>
          <w:rFonts w:ascii="Nirmala UI" w:hAnsi="Nirmala UI" w:cs="Nirmala UI" w:hint="cs"/>
          <w:b/>
          <w:cs/>
        </w:rPr>
        <w:t>पूरा</w:t>
      </w:r>
      <w:r w:rsidR="004138CB" w:rsidRPr="00CF76AB">
        <w:rPr>
          <w:rFonts w:asciiTheme="majorBidi" w:hAnsiTheme="majorBidi" w:cstheme="majorBidi"/>
          <w:b/>
          <w:cs/>
        </w:rPr>
        <w:t xml:space="preserve"> </w:t>
      </w:r>
      <w:r w:rsidR="004138CB" w:rsidRPr="00CF76AB">
        <w:rPr>
          <w:rFonts w:ascii="Nirmala UI" w:hAnsi="Nirmala UI" w:cs="Nirmala UI" w:hint="cs"/>
          <w:b/>
          <w:cs/>
        </w:rPr>
        <w:t>करने</w:t>
      </w:r>
      <w:r w:rsidR="004138CB" w:rsidRPr="00CF76AB">
        <w:rPr>
          <w:rFonts w:asciiTheme="majorBidi" w:hAnsiTheme="majorBidi" w:cstheme="majorBidi"/>
          <w:b/>
          <w:cs/>
        </w:rPr>
        <w:t xml:space="preserve"> </w:t>
      </w:r>
      <w:r w:rsidR="004138CB" w:rsidRPr="00CF76AB">
        <w:rPr>
          <w:rFonts w:ascii="Nirmala UI" w:hAnsi="Nirmala UI" w:cs="Nirmala UI" w:hint="cs"/>
          <w:b/>
          <w:cs/>
        </w:rPr>
        <w:t>के</w:t>
      </w:r>
      <w:r w:rsidR="004138CB" w:rsidRPr="00CF76AB">
        <w:rPr>
          <w:rFonts w:asciiTheme="majorBidi" w:hAnsiTheme="majorBidi" w:cstheme="majorBidi"/>
          <w:b/>
          <w:cs/>
        </w:rPr>
        <w:t xml:space="preserve"> </w:t>
      </w:r>
      <w:r w:rsidR="004138CB" w:rsidRPr="00CF76AB">
        <w:rPr>
          <w:rFonts w:ascii="Nirmala UI" w:hAnsi="Nirmala UI" w:cs="Nirmala UI" w:hint="cs"/>
          <w:b/>
          <w:cs/>
        </w:rPr>
        <w:t>लिए</w:t>
      </w:r>
      <w:r w:rsidR="004138CB" w:rsidRPr="00CF76AB">
        <w:rPr>
          <w:rFonts w:asciiTheme="majorBidi" w:hAnsiTheme="majorBidi" w:cstheme="majorBidi"/>
          <w:b/>
          <w:cs/>
        </w:rPr>
        <w:t xml:space="preserve"> </w:t>
      </w:r>
      <w:r w:rsidR="004138CB" w:rsidRPr="00CF76AB">
        <w:rPr>
          <w:rFonts w:ascii="Nirmala UI" w:hAnsi="Nirmala UI" w:cs="Nirmala UI" w:hint="cs"/>
          <w:b/>
          <w:cs/>
        </w:rPr>
        <w:t>खतरनाक</w:t>
      </w:r>
      <w:r w:rsidR="004138CB" w:rsidRPr="00CF76AB">
        <w:rPr>
          <w:rFonts w:asciiTheme="majorBidi" w:hAnsiTheme="majorBidi" w:cstheme="majorBidi"/>
          <w:b/>
          <w:cs/>
        </w:rPr>
        <w:t xml:space="preserve"> </w:t>
      </w:r>
      <w:r w:rsidR="004138CB" w:rsidRPr="00CF76AB">
        <w:rPr>
          <w:rFonts w:ascii="Nirmala UI" w:hAnsi="Nirmala UI" w:cs="Nirmala UI" w:hint="cs"/>
          <w:b/>
          <w:cs/>
        </w:rPr>
        <w:t>क्षेत्र</w:t>
      </w:r>
      <w:r w:rsidR="004138CB" w:rsidRPr="00CF76AB">
        <w:rPr>
          <w:rFonts w:asciiTheme="majorBidi" w:hAnsiTheme="majorBidi" w:cstheme="majorBidi"/>
          <w:b/>
          <w:cs/>
        </w:rPr>
        <w:t xml:space="preserve"> </w:t>
      </w:r>
      <w:r w:rsidR="004138CB" w:rsidRPr="00CF76AB">
        <w:rPr>
          <w:rFonts w:ascii="Nirmala UI" w:hAnsi="Nirmala UI" w:cs="Nirmala UI" w:hint="cs"/>
          <w:b/>
          <w:cs/>
        </w:rPr>
        <w:t>के</w:t>
      </w:r>
      <w:r w:rsidR="004138CB" w:rsidRPr="00CF76AB">
        <w:rPr>
          <w:rFonts w:asciiTheme="majorBidi" w:hAnsiTheme="majorBidi" w:cstheme="majorBidi"/>
          <w:b/>
          <w:cs/>
        </w:rPr>
        <w:t xml:space="preserve"> </w:t>
      </w:r>
      <w:r w:rsidR="004138CB" w:rsidRPr="00CF76AB">
        <w:rPr>
          <w:rFonts w:ascii="Nirmala UI" w:hAnsi="Nirmala UI" w:cs="Nirmala UI" w:hint="cs"/>
          <w:b/>
          <w:cs/>
        </w:rPr>
        <w:t>अंदर</w:t>
      </w:r>
      <w:r w:rsidR="004138CB" w:rsidRPr="00CF76AB">
        <w:rPr>
          <w:rFonts w:asciiTheme="majorBidi" w:hAnsiTheme="majorBidi" w:cstheme="majorBidi"/>
          <w:b/>
          <w:cs/>
        </w:rPr>
        <w:t xml:space="preserve"> </w:t>
      </w:r>
      <w:r w:rsidR="004138CB" w:rsidRPr="00CF76AB">
        <w:rPr>
          <w:rFonts w:ascii="Nirmala UI" w:hAnsi="Nirmala UI" w:cs="Nirmala UI" w:hint="cs"/>
          <w:b/>
          <w:cs/>
        </w:rPr>
        <w:t>चलने</w:t>
      </w:r>
      <w:r w:rsidR="004138CB" w:rsidRPr="00CF76AB">
        <w:rPr>
          <w:rFonts w:asciiTheme="majorBidi" w:hAnsiTheme="majorBidi" w:cstheme="majorBidi"/>
          <w:b/>
          <w:cs/>
        </w:rPr>
        <w:t xml:space="preserve"> </w:t>
      </w:r>
      <w:r w:rsidR="004138CB" w:rsidRPr="00CF76AB">
        <w:rPr>
          <w:rFonts w:ascii="Nirmala UI" w:hAnsi="Nirmala UI" w:cs="Nirmala UI" w:hint="cs"/>
          <w:b/>
          <w:cs/>
        </w:rPr>
        <w:t>की</w:t>
      </w:r>
      <w:r w:rsidR="004138CB" w:rsidRPr="00CF76AB">
        <w:rPr>
          <w:rFonts w:asciiTheme="majorBidi" w:hAnsiTheme="majorBidi" w:cstheme="majorBidi"/>
          <w:b/>
          <w:cs/>
        </w:rPr>
        <w:t xml:space="preserve"> </w:t>
      </w:r>
      <w:r w:rsidR="004138CB" w:rsidRPr="00CF76AB">
        <w:rPr>
          <w:rFonts w:ascii="Nirmala UI" w:hAnsi="Nirmala UI" w:cs="Nirmala UI" w:hint="cs"/>
          <w:b/>
          <w:cs/>
        </w:rPr>
        <w:t>अनुमति</w:t>
      </w:r>
      <w:r w:rsidR="004138CB" w:rsidRPr="00CF76AB">
        <w:rPr>
          <w:rFonts w:asciiTheme="majorBidi" w:hAnsiTheme="majorBidi" w:cstheme="majorBidi"/>
          <w:b/>
          <w:cs/>
        </w:rPr>
        <w:t xml:space="preserve"> </w:t>
      </w:r>
      <w:r w:rsidR="004138CB" w:rsidRPr="00CF76AB">
        <w:rPr>
          <w:rFonts w:ascii="Nirmala UI" w:hAnsi="Nirmala UI" w:cs="Nirmala UI" w:hint="cs"/>
          <w:b/>
          <w:cs/>
        </w:rPr>
        <w:t>देने</w:t>
      </w:r>
      <w:r w:rsidR="004138CB" w:rsidRPr="00CF76AB">
        <w:rPr>
          <w:rFonts w:asciiTheme="majorBidi" w:hAnsiTheme="majorBidi" w:cstheme="majorBidi"/>
          <w:b/>
          <w:cs/>
        </w:rPr>
        <w:t xml:space="preserve"> </w:t>
      </w:r>
      <w:r w:rsidR="004138CB" w:rsidRPr="00CF76AB">
        <w:rPr>
          <w:rFonts w:ascii="Nirmala UI" w:hAnsi="Nirmala UI" w:cs="Nirmala UI" w:hint="cs"/>
          <w:b/>
          <w:cs/>
        </w:rPr>
        <w:t>की</w:t>
      </w:r>
      <w:r w:rsidR="004138CB" w:rsidRPr="00CF76AB">
        <w:rPr>
          <w:rFonts w:asciiTheme="majorBidi" w:hAnsiTheme="majorBidi" w:cstheme="majorBidi"/>
          <w:b/>
          <w:cs/>
        </w:rPr>
        <w:t xml:space="preserve"> </w:t>
      </w:r>
      <w:r w:rsidR="004138CB" w:rsidRPr="00CF76AB">
        <w:rPr>
          <w:rFonts w:ascii="Nirmala UI" w:hAnsi="Nirmala UI" w:cs="Nirmala UI" w:hint="cs"/>
          <w:b/>
          <w:cs/>
        </w:rPr>
        <w:t>आवश्यकता</w:t>
      </w:r>
      <w:r w:rsidR="004138CB" w:rsidRPr="00CF76AB">
        <w:rPr>
          <w:rFonts w:asciiTheme="majorBidi" w:hAnsiTheme="majorBidi" w:cstheme="majorBidi"/>
          <w:b/>
          <w:cs/>
        </w:rPr>
        <w:t xml:space="preserve"> </w:t>
      </w:r>
      <w:r w:rsidR="004138CB" w:rsidRPr="00CF76AB">
        <w:rPr>
          <w:rFonts w:ascii="Nirmala UI" w:hAnsi="Nirmala UI" w:cs="Nirmala UI" w:hint="cs"/>
          <w:b/>
          <w:cs/>
        </w:rPr>
        <w:t>होती</w:t>
      </w:r>
      <w:r w:rsidR="004138CB" w:rsidRPr="00CF76AB">
        <w:rPr>
          <w:rFonts w:asciiTheme="majorBidi" w:hAnsiTheme="majorBidi" w:cstheme="majorBidi"/>
          <w:b/>
          <w:cs/>
        </w:rPr>
        <w:t xml:space="preserve"> </w:t>
      </w:r>
      <w:r w:rsidR="004138CB" w:rsidRPr="00CF76AB">
        <w:rPr>
          <w:rFonts w:ascii="Nirmala UI" w:hAnsi="Nirmala UI" w:cs="Nirmala UI" w:hint="cs"/>
          <w:b/>
          <w:cs/>
        </w:rPr>
        <w:t>है।</w:t>
      </w:r>
      <w:r w:rsidR="004138CB" w:rsidRPr="00CF76AB">
        <w:rPr>
          <w:rFonts w:asciiTheme="majorBidi" w:hAnsiTheme="majorBidi" w:cstheme="majorBidi"/>
          <w:b/>
          <w:cs/>
        </w:rPr>
        <w:t xml:space="preserve"> </w:t>
      </w:r>
    </w:p>
    <w:p w14:paraId="652C9562" w14:textId="2D5F7B7A" w:rsidR="0011337E" w:rsidRPr="00CF76AB" w:rsidRDefault="00E3447D" w:rsidP="00CF76AB">
      <w:pPr>
        <w:pStyle w:val="BodyText"/>
        <w:ind w:left="1276" w:right="-1"/>
        <w:jc w:val="both"/>
        <w:rPr>
          <w:rFonts w:asciiTheme="majorBidi" w:hAnsiTheme="majorBidi" w:cstheme="majorBidi"/>
          <w:b/>
        </w:rPr>
      </w:pPr>
      <w:r w:rsidRPr="00CF76AB">
        <w:rPr>
          <w:rFonts w:asciiTheme="majorBidi" w:hAnsiTheme="majorBidi" w:cstheme="majorBidi"/>
          <w:b/>
          <w:cs/>
        </w:rPr>
        <w:t xml:space="preserve">9.2 </w:t>
      </w:r>
      <w:r w:rsidRPr="00CF76AB">
        <w:rPr>
          <w:rFonts w:asciiTheme="majorBidi" w:hAnsiTheme="majorBidi" w:cstheme="majorBidi"/>
          <w:b/>
          <w:cs/>
        </w:rPr>
        <w:tab/>
      </w:r>
      <w:r w:rsidR="0011337E" w:rsidRPr="00CF76AB">
        <w:rPr>
          <w:rFonts w:ascii="Nirmala UI" w:hAnsi="Nirmala UI" w:cs="Nirmala UI" w:hint="cs"/>
          <w:b/>
          <w:cs/>
        </w:rPr>
        <w:t>तदनुसार</w:t>
      </w:r>
      <w:r w:rsidR="0011337E" w:rsidRPr="00CF76AB">
        <w:rPr>
          <w:rFonts w:asciiTheme="majorBidi" w:hAnsiTheme="majorBidi" w:cstheme="majorBidi"/>
          <w:b/>
        </w:rPr>
        <w:t xml:space="preserve">, </w:t>
      </w:r>
      <w:r w:rsidR="00EE3AFA" w:rsidRPr="00CF76AB">
        <w:rPr>
          <w:rFonts w:ascii="Nirmala UI" w:hAnsi="Nirmala UI" w:cs="Nirmala UI" w:hint="cs"/>
          <w:cs/>
        </w:rPr>
        <w:t>उपर्युक्त</w:t>
      </w:r>
      <w:r w:rsidR="00EE3AFA" w:rsidRPr="00CF76AB">
        <w:rPr>
          <w:rFonts w:asciiTheme="majorBidi" w:hAnsiTheme="majorBidi" w:cstheme="majorBidi"/>
          <w:cs/>
        </w:rPr>
        <w:t xml:space="preserve"> </w:t>
      </w:r>
      <w:r w:rsidR="00EE3AFA" w:rsidRPr="00CF76AB">
        <w:rPr>
          <w:rFonts w:ascii="Nirmala UI" w:hAnsi="Nirmala UI" w:cs="Nirmala UI" w:hint="cs"/>
          <w:cs/>
        </w:rPr>
        <w:t>के</w:t>
      </w:r>
      <w:r w:rsidR="00EE3AFA" w:rsidRPr="00CF76AB">
        <w:rPr>
          <w:rFonts w:asciiTheme="majorBidi" w:hAnsiTheme="majorBidi" w:cstheme="majorBidi"/>
          <w:cs/>
        </w:rPr>
        <w:t xml:space="preserve"> </w:t>
      </w:r>
      <w:r w:rsidR="00EE3AFA" w:rsidRPr="00CF76AB">
        <w:rPr>
          <w:rFonts w:ascii="Nirmala UI" w:hAnsi="Nirmala UI" w:cs="Nirmala UI" w:hint="cs"/>
          <w:cs/>
        </w:rPr>
        <w:t>अनुसार</w:t>
      </w:r>
      <w:r w:rsidR="00EE3AFA" w:rsidRPr="00CF76AB">
        <w:rPr>
          <w:rFonts w:asciiTheme="majorBidi" w:hAnsiTheme="majorBidi" w:cstheme="majorBidi"/>
        </w:rPr>
        <w:t>,</w:t>
      </w:r>
      <w:r w:rsidR="00EE3AFA" w:rsidRPr="00CF76AB">
        <w:rPr>
          <w:rFonts w:asciiTheme="majorBidi" w:hAnsiTheme="majorBidi" w:cstheme="majorBidi"/>
          <w:b/>
          <w:bCs/>
        </w:rPr>
        <w:t xml:space="preserve"> </w:t>
      </w:r>
      <w:r w:rsidR="0011337E" w:rsidRPr="00CF76AB">
        <w:rPr>
          <w:rFonts w:ascii="Nirmala UI" w:hAnsi="Nirmala UI" w:cs="Nirmala UI" w:hint="cs"/>
          <w:b/>
          <w:cs/>
        </w:rPr>
        <w:t>निम्नलिखित</w:t>
      </w:r>
      <w:r w:rsidR="0011337E" w:rsidRPr="00CF76AB">
        <w:rPr>
          <w:rFonts w:asciiTheme="majorBidi" w:hAnsiTheme="majorBidi" w:cstheme="majorBidi"/>
          <w:b/>
          <w:cs/>
        </w:rPr>
        <w:t xml:space="preserve"> </w:t>
      </w:r>
      <w:r w:rsidR="0011337E" w:rsidRPr="00CF76AB">
        <w:rPr>
          <w:rFonts w:ascii="Nirmala UI" w:hAnsi="Nirmala UI" w:cs="Nirmala UI" w:hint="cs"/>
          <w:b/>
          <w:cs/>
        </w:rPr>
        <w:t>पहलुओं</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व्यापक</w:t>
      </w:r>
      <w:r w:rsidR="0011337E" w:rsidRPr="00CF76AB">
        <w:rPr>
          <w:rFonts w:asciiTheme="majorBidi" w:hAnsiTheme="majorBidi" w:cstheme="majorBidi"/>
          <w:b/>
          <w:cs/>
        </w:rPr>
        <w:t xml:space="preserve"> </w:t>
      </w:r>
      <w:r w:rsidR="0011337E" w:rsidRPr="00CF76AB">
        <w:rPr>
          <w:rFonts w:ascii="Nirmala UI" w:hAnsi="Nirmala UI" w:cs="Nirmala UI" w:hint="cs"/>
          <w:b/>
          <w:cs/>
        </w:rPr>
        <w:t>रूप</w:t>
      </w:r>
      <w:r w:rsidR="0011337E" w:rsidRPr="00CF76AB">
        <w:rPr>
          <w:rFonts w:asciiTheme="majorBidi" w:hAnsiTheme="majorBidi" w:cstheme="majorBidi"/>
          <w:b/>
          <w:cs/>
        </w:rPr>
        <w:t xml:space="preserve"> </w:t>
      </w:r>
      <w:r w:rsidR="0011337E" w:rsidRPr="00CF76AB">
        <w:rPr>
          <w:rFonts w:ascii="Nirmala UI" w:hAnsi="Nirmala UI" w:cs="Nirmala UI" w:hint="cs"/>
          <w:b/>
          <w:cs/>
        </w:rPr>
        <w:t>से</w:t>
      </w:r>
      <w:r w:rsidR="0011337E" w:rsidRPr="00CF76AB">
        <w:rPr>
          <w:rFonts w:asciiTheme="majorBidi" w:hAnsiTheme="majorBidi" w:cstheme="majorBidi"/>
          <w:b/>
          <w:cs/>
        </w:rPr>
        <w:t xml:space="preserve"> </w:t>
      </w:r>
      <w:r w:rsidR="0011337E" w:rsidRPr="00CF76AB">
        <w:rPr>
          <w:rFonts w:ascii="Nirmala UI" w:hAnsi="Nirmala UI" w:cs="Nirmala UI" w:hint="cs"/>
          <w:b/>
          <w:cs/>
        </w:rPr>
        <w:t>पालन</w:t>
      </w:r>
      <w:r w:rsidR="0011337E" w:rsidRPr="00CF76AB">
        <w:rPr>
          <w:rFonts w:asciiTheme="majorBidi" w:hAnsiTheme="majorBidi" w:cstheme="majorBidi"/>
          <w:b/>
          <w:cs/>
        </w:rPr>
        <w:t xml:space="preserve"> </w:t>
      </w:r>
      <w:r w:rsidR="0011337E" w:rsidRPr="00CF76AB">
        <w:rPr>
          <w:rFonts w:ascii="Nirmala UI" w:hAnsi="Nirmala UI" w:cs="Nirmala UI" w:hint="cs"/>
          <w:b/>
          <w:cs/>
        </w:rPr>
        <w:t>किया</w:t>
      </w:r>
      <w:r w:rsidR="0011337E" w:rsidRPr="00CF76AB">
        <w:rPr>
          <w:rFonts w:asciiTheme="majorBidi" w:hAnsiTheme="majorBidi" w:cstheme="majorBidi"/>
          <w:b/>
          <w:cs/>
        </w:rPr>
        <w:t xml:space="preserve"> </w:t>
      </w:r>
      <w:r w:rsidR="0011337E" w:rsidRPr="00CF76AB">
        <w:rPr>
          <w:rFonts w:ascii="Nirmala UI" w:hAnsi="Nirmala UI" w:cs="Nirmala UI" w:hint="cs"/>
          <w:b/>
          <w:cs/>
        </w:rPr>
        <w:t>जाना</w:t>
      </w:r>
      <w:r w:rsidR="0011337E" w:rsidRPr="00CF76AB">
        <w:rPr>
          <w:rFonts w:asciiTheme="majorBidi" w:hAnsiTheme="majorBidi" w:cstheme="majorBidi"/>
          <w:b/>
          <w:cs/>
        </w:rPr>
        <w:t xml:space="preserve"> </w:t>
      </w:r>
      <w:r w:rsidR="0011337E" w:rsidRPr="00CF76AB">
        <w:rPr>
          <w:rFonts w:ascii="Nirmala UI" w:hAnsi="Nirmala UI" w:cs="Nirmala UI" w:hint="cs"/>
          <w:b/>
          <w:cs/>
        </w:rPr>
        <w:t>चाहिए</w:t>
      </w:r>
      <w:r w:rsidR="0011337E" w:rsidRPr="00CF76AB">
        <w:rPr>
          <w:rFonts w:asciiTheme="majorBidi" w:hAnsiTheme="majorBidi" w:cstheme="majorBidi"/>
          <w:b/>
        </w:rPr>
        <w:t>,</w:t>
      </w:r>
    </w:p>
    <w:p w14:paraId="7F3BECA5" w14:textId="77777777" w:rsidR="00EE3AFA" w:rsidRPr="00CF76AB" w:rsidRDefault="00EE3AFA" w:rsidP="00CF76AB">
      <w:pPr>
        <w:pStyle w:val="BodyText"/>
        <w:ind w:left="1276" w:right="-1"/>
        <w:jc w:val="both"/>
        <w:rPr>
          <w:rFonts w:asciiTheme="majorBidi" w:hAnsiTheme="majorBidi" w:cstheme="majorBidi"/>
          <w:b/>
          <w:bCs/>
        </w:rPr>
      </w:pPr>
    </w:p>
    <w:p w14:paraId="7A6BBBF8" w14:textId="02EF17E0" w:rsidR="0011337E" w:rsidRDefault="0011337E" w:rsidP="00CF76AB">
      <w:pPr>
        <w:pStyle w:val="NoSpacing"/>
        <w:rPr>
          <w:rFonts w:asciiTheme="majorBidi" w:hAnsiTheme="majorBidi" w:cstheme="majorBidi"/>
          <w:b/>
          <w:sz w:val="20"/>
          <w:szCs w:val="20"/>
        </w:rPr>
      </w:pPr>
    </w:p>
    <w:p w14:paraId="29738F5E" w14:textId="6B76DCC2" w:rsidR="00C544FD" w:rsidRDefault="00C544FD" w:rsidP="00CF76AB">
      <w:pPr>
        <w:pStyle w:val="NoSpacing"/>
        <w:rPr>
          <w:rFonts w:asciiTheme="majorBidi" w:hAnsiTheme="majorBidi" w:cstheme="majorBidi"/>
          <w:b/>
          <w:sz w:val="20"/>
          <w:szCs w:val="20"/>
        </w:rPr>
      </w:pPr>
    </w:p>
    <w:p w14:paraId="49FFFE3B" w14:textId="6A88F60C" w:rsidR="00C544FD" w:rsidRDefault="00C544FD" w:rsidP="00CF76AB">
      <w:pPr>
        <w:pStyle w:val="NoSpacing"/>
        <w:rPr>
          <w:rFonts w:asciiTheme="majorBidi" w:hAnsiTheme="majorBidi" w:cstheme="majorBidi"/>
          <w:b/>
          <w:sz w:val="20"/>
          <w:szCs w:val="20"/>
        </w:rPr>
      </w:pPr>
    </w:p>
    <w:p w14:paraId="23542159" w14:textId="2B14ADE4" w:rsidR="00C544FD" w:rsidRDefault="00C544FD" w:rsidP="00CF76AB">
      <w:pPr>
        <w:pStyle w:val="NoSpacing"/>
        <w:rPr>
          <w:rFonts w:asciiTheme="majorBidi" w:hAnsiTheme="majorBidi" w:cstheme="majorBidi"/>
          <w:b/>
          <w:sz w:val="20"/>
          <w:szCs w:val="20"/>
        </w:rPr>
      </w:pPr>
    </w:p>
    <w:p w14:paraId="535FD0C7" w14:textId="2BD5D253" w:rsidR="00C544FD" w:rsidRDefault="00C544FD" w:rsidP="00CF76AB">
      <w:pPr>
        <w:pStyle w:val="NoSpacing"/>
        <w:rPr>
          <w:rFonts w:asciiTheme="majorBidi" w:hAnsiTheme="majorBidi" w:cstheme="majorBidi"/>
          <w:b/>
          <w:sz w:val="20"/>
          <w:szCs w:val="20"/>
        </w:rPr>
      </w:pPr>
    </w:p>
    <w:p w14:paraId="44F27D4A" w14:textId="77777777" w:rsidR="00C544FD" w:rsidRPr="00CF76AB" w:rsidRDefault="00C544FD" w:rsidP="00CF76AB">
      <w:pPr>
        <w:pStyle w:val="NoSpacing"/>
        <w:rPr>
          <w:rFonts w:asciiTheme="majorBidi" w:hAnsiTheme="majorBidi" w:cstheme="majorBidi"/>
          <w:b/>
          <w:sz w:val="20"/>
          <w:szCs w:val="20"/>
        </w:rPr>
      </w:pPr>
    </w:p>
    <w:p w14:paraId="12172477" w14:textId="70D81683" w:rsidR="0011337E" w:rsidRPr="00CF76AB" w:rsidRDefault="00E3447D" w:rsidP="00CF76AB">
      <w:pPr>
        <w:pStyle w:val="BodyText"/>
        <w:ind w:left="1701" w:right="-1" w:hanging="1134"/>
        <w:jc w:val="both"/>
        <w:rPr>
          <w:rFonts w:asciiTheme="majorBidi" w:hAnsiTheme="majorBidi" w:cstheme="majorBidi"/>
          <w:b/>
        </w:rPr>
      </w:pPr>
      <w:r w:rsidRPr="00CF76AB">
        <w:rPr>
          <w:rFonts w:asciiTheme="majorBidi" w:hAnsiTheme="majorBidi" w:cstheme="majorBidi"/>
          <w:b/>
          <w:cs/>
        </w:rPr>
        <w:t xml:space="preserve">9.2.1  </w:t>
      </w:r>
      <w:r w:rsidR="008F78F6" w:rsidRPr="00CF76AB">
        <w:rPr>
          <w:rFonts w:ascii="Nirmala UI" w:hAnsi="Nirmala UI" w:cs="Nirmala UI" w:hint="cs"/>
          <w:b/>
          <w:cs/>
        </w:rPr>
        <w:t>स्</w:t>
      </w:r>
      <w:r w:rsidR="008F78F6" w:rsidRPr="00CF76AB">
        <w:rPr>
          <w:rFonts w:asciiTheme="majorBidi" w:hAnsiTheme="majorBidi" w:cstheme="majorBidi"/>
          <w:b/>
          <w:cs/>
        </w:rPr>
        <w:t>‍</w:t>
      </w:r>
      <w:r w:rsidR="008F78F6" w:rsidRPr="00CF76AB">
        <w:rPr>
          <w:rFonts w:ascii="Nirmala UI" w:hAnsi="Nirmala UI" w:cs="Nirmala UI" w:hint="cs"/>
          <w:b/>
          <w:cs/>
        </w:rPr>
        <w:t>थापनाओं</w:t>
      </w:r>
      <w:r w:rsidR="008F78F6"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अंदर</w:t>
      </w:r>
      <w:r w:rsidR="0011337E" w:rsidRPr="00CF76AB">
        <w:rPr>
          <w:rFonts w:asciiTheme="majorBidi" w:hAnsiTheme="majorBidi" w:cstheme="majorBidi"/>
          <w:b/>
          <w:cs/>
        </w:rPr>
        <w:t xml:space="preserve"> </w:t>
      </w:r>
      <w:r w:rsidR="0011337E" w:rsidRPr="00CF76AB">
        <w:rPr>
          <w:rFonts w:ascii="Nirmala UI" w:hAnsi="Nirmala UI" w:cs="Nirmala UI" w:hint="cs"/>
          <w:b/>
          <w:cs/>
        </w:rPr>
        <w:t>वाहनों</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आवाजाही</w:t>
      </w:r>
      <w:r w:rsidR="0011337E" w:rsidRPr="00CF76AB">
        <w:rPr>
          <w:rFonts w:asciiTheme="majorBidi" w:hAnsiTheme="majorBidi" w:cstheme="majorBidi"/>
          <w:b/>
          <w:cs/>
        </w:rPr>
        <w:t xml:space="preserve"> </w:t>
      </w:r>
      <w:r w:rsidR="0011337E" w:rsidRPr="00CF76AB">
        <w:rPr>
          <w:rFonts w:ascii="Nirmala UI" w:hAnsi="Nirmala UI" w:cs="Nirmala UI" w:hint="cs"/>
          <w:b/>
          <w:cs/>
        </w:rPr>
        <w:t>केवल</w:t>
      </w:r>
      <w:r w:rsidR="0011337E" w:rsidRPr="00CF76AB">
        <w:rPr>
          <w:rFonts w:asciiTheme="majorBidi" w:hAnsiTheme="majorBidi" w:cstheme="majorBidi"/>
          <w:b/>
          <w:cs/>
        </w:rPr>
        <w:t xml:space="preserve"> </w:t>
      </w:r>
      <w:r w:rsidR="0011337E" w:rsidRPr="00CF76AB">
        <w:rPr>
          <w:rFonts w:ascii="Nirmala UI" w:hAnsi="Nirmala UI" w:cs="Nirmala UI" w:hint="cs"/>
          <w:b/>
          <w:cs/>
        </w:rPr>
        <w:t>जरूरत</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आधार</w:t>
      </w:r>
      <w:r w:rsidR="0011337E" w:rsidRPr="00CF76AB">
        <w:rPr>
          <w:rFonts w:asciiTheme="majorBidi" w:hAnsiTheme="majorBidi" w:cstheme="majorBidi"/>
          <w:b/>
          <w:cs/>
        </w:rPr>
        <w:t xml:space="preserve"> </w:t>
      </w:r>
      <w:r w:rsidR="0011337E" w:rsidRPr="00CF76AB">
        <w:rPr>
          <w:rFonts w:ascii="Nirmala UI" w:hAnsi="Nirmala UI" w:cs="Nirmala UI" w:hint="cs"/>
          <w:b/>
          <w:cs/>
        </w:rPr>
        <w:t>पर</w:t>
      </w:r>
      <w:r w:rsidR="0011337E" w:rsidRPr="00CF76AB">
        <w:rPr>
          <w:rFonts w:asciiTheme="majorBidi" w:hAnsiTheme="majorBidi" w:cstheme="majorBidi"/>
          <w:b/>
          <w:cs/>
        </w:rPr>
        <w:t xml:space="preserve"> </w:t>
      </w:r>
      <w:r w:rsidR="0011337E" w:rsidRPr="00CF76AB">
        <w:rPr>
          <w:rFonts w:ascii="Nirmala UI" w:hAnsi="Nirmala UI" w:cs="Nirmala UI" w:hint="cs"/>
          <w:b/>
          <w:cs/>
        </w:rPr>
        <w:t>सख्ती</w:t>
      </w:r>
      <w:r w:rsidR="0011337E" w:rsidRPr="00CF76AB">
        <w:rPr>
          <w:rFonts w:asciiTheme="majorBidi" w:hAnsiTheme="majorBidi" w:cstheme="majorBidi"/>
          <w:b/>
          <w:cs/>
        </w:rPr>
        <w:t xml:space="preserve"> </w:t>
      </w:r>
      <w:r w:rsidR="0011337E" w:rsidRPr="00CF76AB">
        <w:rPr>
          <w:rFonts w:ascii="Nirmala UI" w:hAnsi="Nirmala UI" w:cs="Nirmala UI" w:hint="cs"/>
          <w:b/>
          <w:cs/>
        </w:rPr>
        <w:t>से</w:t>
      </w:r>
      <w:r w:rsidR="0011337E" w:rsidRPr="00CF76AB">
        <w:rPr>
          <w:rFonts w:asciiTheme="majorBidi" w:hAnsiTheme="majorBidi" w:cstheme="majorBidi"/>
          <w:b/>
          <w:cs/>
        </w:rPr>
        <w:t xml:space="preserve"> </w:t>
      </w:r>
      <w:r w:rsidR="0088497C" w:rsidRPr="00CF76AB">
        <w:rPr>
          <w:rFonts w:asciiTheme="majorBidi" w:hAnsiTheme="majorBidi" w:cstheme="majorBidi"/>
          <w:b/>
          <w:cs/>
        </w:rPr>
        <w:t xml:space="preserve"> </w:t>
      </w:r>
      <w:r w:rsidR="0011337E" w:rsidRPr="00CF76AB">
        <w:rPr>
          <w:rFonts w:ascii="Nirmala UI" w:hAnsi="Nirmala UI" w:cs="Nirmala UI" w:hint="cs"/>
          <w:b/>
          <w:cs/>
        </w:rPr>
        <w:t>होनी</w:t>
      </w:r>
      <w:r w:rsidR="0011337E" w:rsidRPr="00CF76AB">
        <w:rPr>
          <w:rFonts w:asciiTheme="majorBidi" w:hAnsiTheme="majorBidi" w:cstheme="majorBidi"/>
          <w:b/>
          <w:cs/>
        </w:rPr>
        <w:t xml:space="preserve"> </w:t>
      </w:r>
      <w:r w:rsidR="0011337E" w:rsidRPr="00CF76AB">
        <w:rPr>
          <w:rFonts w:ascii="Nirmala UI" w:hAnsi="Nirmala UI" w:cs="Nirmala UI" w:hint="cs"/>
          <w:b/>
          <w:cs/>
        </w:rPr>
        <w:t>चाहिए।</w:t>
      </w:r>
    </w:p>
    <w:p w14:paraId="1CDE9704" w14:textId="77777777" w:rsidR="0011337E" w:rsidRPr="00CF76AB" w:rsidRDefault="00E3447D" w:rsidP="00CF76AB">
      <w:pPr>
        <w:pStyle w:val="BodyText"/>
        <w:ind w:left="1701" w:right="-1" w:hanging="1134"/>
        <w:jc w:val="both"/>
        <w:rPr>
          <w:rFonts w:asciiTheme="majorBidi" w:hAnsiTheme="majorBidi" w:cstheme="majorBidi"/>
          <w:b/>
        </w:rPr>
      </w:pPr>
      <w:r w:rsidRPr="00CF76AB">
        <w:rPr>
          <w:rFonts w:asciiTheme="majorBidi" w:hAnsiTheme="majorBidi" w:cstheme="majorBidi"/>
          <w:b/>
          <w:cs/>
        </w:rPr>
        <w:t xml:space="preserve">9.2.2  </w:t>
      </w:r>
      <w:r w:rsidR="0011337E" w:rsidRPr="00CF76AB">
        <w:rPr>
          <w:rFonts w:ascii="Nirmala UI" w:hAnsi="Nirmala UI" w:cs="Nirmala UI" w:hint="cs"/>
          <w:b/>
          <w:cs/>
        </w:rPr>
        <w:t>जहां</w:t>
      </w:r>
      <w:r w:rsidR="0011337E" w:rsidRPr="00CF76AB">
        <w:rPr>
          <w:rFonts w:asciiTheme="majorBidi" w:hAnsiTheme="majorBidi" w:cstheme="majorBidi"/>
          <w:b/>
          <w:cs/>
        </w:rPr>
        <w:t xml:space="preserve"> </w:t>
      </w:r>
      <w:r w:rsidR="0011337E" w:rsidRPr="00CF76AB">
        <w:rPr>
          <w:rFonts w:ascii="Nirmala UI" w:hAnsi="Nirmala UI" w:cs="Nirmala UI" w:hint="cs"/>
          <w:b/>
          <w:cs/>
        </w:rPr>
        <w:t>से</w:t>
      </w:r>
      <w:r w:rsidR="0011337E" w:rsidRPr="00CF76AB">
        <w:rPr>
          <w:rFonts w:asciiTheme="majorBidi" w:hAnsiTheme="majorBidi" w:cstheme="majorBidi"/>
          <w:b/>
          <w:cs/>
        </w:rPr>
        <w:t xml:space="preserve"> </w:t>
      </w:r>
      <w:r w:rsidR="0011337E" w:rsidRPr="00CF76AB">
        <w:rPr>
          <w:rFonts w:ascii="Nirmala UI" w:hAnsi="Nirmala UI" w:cs="Nirmala UI" w:hint="cs"/>
          <w:b/>
          <w:cs/>
        </w:rPr>
        <w:t>उचित</w:t>
      </w:r>
      <w:r w:rsidR="0011337E" w:rsidRPr="00CF76AB">
        <w:rPr>
          <w:rFonts w:asciiTheme="majorBidi" w:hAnsiTheme="majorBidi" w:cstheme="majorBidi"/>
          <w:b/>
          <w:cs/>
        </w:rPr>
        <w:t xml:space="preserve"> </w:t>
      </w:r>
      <w:r w:rsidR="0011337E" w:rsidRPr="00CF76AB">
        <w:rPr>
          <w:rFonts w:ascii="Nirmala UI" w:hAnsi="Nirmala UI" w:cs="Nirmala UI" w:hint="cs"/>
          <w:b/>
          <w:cs/>
        </w:rPr>
        <w:t>प्राधिक</w:t>
      </w:r>
      <w:r w:rsidR="008F78F6" w:rsidRPr="00CF76AB">
        <w:rPr>
          <w:rFonts w:ascii="Nirmala UI" w:hAnsi="Nirmala UI" w:cs="Nirmala UI" w:hint="cs"/>
          <w:b/>
          <w:cs/>
        </w:rPr>
        <w:t>ार</w:t>
      </w:r>
      <w:r w:rsidR="008F78F6"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बिना</w:t>
      </w:r>
      <w:r w:rsidR="0011337E" w:rsidRPr="00CF76AB">
        <w:rPr>
          <w:rFonts w:asciiTheme="majorBidi" w:hAnsiTheme="majorBidi" w:cstheme="majorBidi"/>
          <w:b/>
          <w:cs/>
        </w:rPr>
        <w:t xml:space="preserve"> </w:t>
      </w:r>
      <w:r w:rsidR="0011337E" w:rsidRPr="00CF76AB">
        <w:rPr>
          <w:rFonts w:ascii="Nirmala UI" w:hAnsi="Nirmala UI" w:cs="Nirmala UI" w:hint="cs"/>
          <w:b/>
          <w:cs/>
        </w:rPr>
        <w:t>वाहनों</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प्रवेश</w:t>
      </w:r>
      <w:r w:rsidR="0011337E" w:rsidRPr="00CF76AB">
        <w:rPr>
          <w:rFonts w:asciiTheme="majorBidi" w:hAnsiTheme="majorBidi" w:cstheme="majorBidi"/>
          <w:b/>
          <w:cs/>
        </w:rPr>
        <w:t xml:space="preserve"> </w:t>
      </w:r>
      <w:r w:rsidR="0011337E" w:rsidRPr="00CF76AB">
        <w:rPr>
          <w:rFonts w:ascii="Nirmala UI" w:hAnsi="Nirmala UI" w:cs="Nirmala UI" w:hint="cs"/>
          <w:b/>
          <w:cs/>
        </w:rPr>
        <w:t>प्रतिबंधित</w:t>
      </w:r>
      <w:r w:rsidR="0011337E" w:rsidRPr="00CF76AB">
        <w:rPr>
          <w:rFonts w:asciiTheme="majorBidi" w:hAnsiTheme="majorBidi" w:cstheme="majorBidi"/>
          <w:b/>
          <w:cs/>
        </w:rPr>
        <w:t xml:space="preserve"> </w:t>
      </w:r>
      <w:r w:rsidR="0011337E" w:rsidRPr="00CF76AB">
        <w:rPr>
          <w:rFonts w:ascii="Nirmala UI" w:hAnsi="Nirmala UI" w:cs="Nirmala UI" w:hint="cs"/>
          <w:b/>
          <w:cs/>
        </w:rPr>
        <w:t>या</w:t>
      </w:r>
      <w:r w:rsidR="0011337E" w:rsidRPr="00CF76AB">
        <w:rPr>
          <w:rFonts w:asciiTheme="majorBidi" w:hAnsiTheme="majorBidi" w:cstheme="majorBidi"/>
          <w:b/>
          <w:cs/>
        </w:rPr>
        <w:t xml:space="preserve"> </w:t>
      </w:r>
      <w:r w:rsidR="0011337E" w:rsidRPr="00CF76AB">
        <w:rPr>
          <w:rFonts w:ascii="Nirmala UI" w:hAnsi="Nirmala UI" w:cs="Nirmala UI" w:hint="cs"/>
          <w:b/>
          <w:cs/>
        </w:rPr>
        <w:t>निषिद्ध</w:t>
      </w:r>
      <w:r w:rsidR="0011337E" w:rsidRPr="00CF76AB">
        <w:rPr>
          <w:rFonts w:asciiTheme="majorBidi" w:hAnsiTheme="majorBidi" w:cstheme="majorBidi"/>
          <w:b/>
          <w:cs/>
        </w:rPr>
        <w:t xml:space="preserve"> </w:t>
      </w:r>
      <w:r w:rsidR="0011337E" w:rsidRPr="00CF76AB">
        <w:rPr>
          <w:rFonts w:ascii="Nirmala UI" w:hAnsi="Nirmala UI" w:cs="Nirmala UI" w:hint="cs"/>
          <w:b/>
          <w:cs/>
        </w:rPr>
        <w:t>है</w:t>
      </w:r>
      <w:r w:rsidR="0011337E" w:rsidRPr="00CF76AB">
        <w:rPr>
          <w:rFonts w:asciiTheme="majorBidi" w:hAnsiTheme="majorBidi" w:cstheme="majorBidi"/>
          <w:b/>
          <w:cs/>
        </w:rPr>
        <w:t xml:space="preserve"> </w:t>
      </w:r>
      <w:r w:rsidR="0011337E" w:rsidRPr="00CF76AB">
        <w:rPr>
          <w:rFonts w:ascii="Nirmala UI" w:hAnsi="Nirmala UI" w:cs="Nirmala UI" w:hint="cs"/>
          <w:b/>
          <w:cs/>
        </w:rPr>
        <w:t>वहां</w:t>
      </w:r>
      <w:r w:rsidR="0011337E" w:rsidRPr="00CF76AB">
        <w:rPr>
          <w:rFonts w:asciiTheme="majorBidi" w:hAnsiTheme="majorBidi" w:cstheme="majorBidi"/>
          <w:b/>
          <w:cs/>
        </w:rPr>
        <w:t xml:space="preserve"> </w:t>
      </w:r>
      <w:r w:rsidR="0011337E" w:rsidRPr="00CF76AB">
        <w:rPr>
          <w:rFonts w:ascii="Nirmala UI" w:hAnsi="Nirmala UI" w:cs="Nirmala UI" w:hint="cs"/>
          <w:b/>
          <w:cs/>
        </w:rPr>
        <w:t>बैटरी</w:t>
      </w:r>
      <w:r w:rsidR="0011337E" w:rsidRPr="00CF76AB">
        <w:rPr>
          <w:rFonts w:asciiTheme="majorBidi" w:hAnsiTheme="majorBidi" w:cstheme="majorBidi"/>
          <w:b/>
          <w:cs/>
        </w:rPr>
        <w:t xml:space="preserve"> </w:t>
      </w:r>
      <w:r w:rsidR="0011337E" w:rsidRPr="00CF76AB">
        <w:rPr>
          <w:rFonts w:ascii="Nirmala UI" w:hAnsi="Nirmala UI" w:cs="Nirmala UI" w:hint="cs"/>
          <w:b/>
          <w:cs/>
        </w:rPr>
        <w:t>सीमा</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उचित</w:t>
      </w:r>
      <w:r w:rsidR="0011337E" w:rsidRPr="00CF76AB">
        <w:rPr>
          <w:rFonts w:asciiTheme="majorBidi" w:hAnsiTheme="majorBidi" w:cstheme="majorBidi"/>
          <w:b/>
          <w:cs/>
        </w:rPr>
        <w:t xml:space="preserve"> </w:t>
      </w:r>
      <w:r w:rsidR="0011337E" w:rsidRPr="00CF76AB">
        <w:rPr>
          <w:rFonts w:ascii="Nirmala UI" w:hAnsi="Nirmala UI" w:cs="Nirmala UI" w:hint="cs"/>
          <w:b/>
          <w:cs/>
        </w:rPr>
        <w:t>सीमांकन</w:t>
      </w:r>
      <w:r w:rsidR="0011337E" w:rsidRPr="00CF76AB">
        <w:rPr>
          <w:rFonts w:asciiTheme="majorBidi" w:hAnsiTheme="majorBidi" w:cstheme="majorBidi"/>
          <w:b/>
          <w:cs/>
        </w:rPr>
        <w:t xml:space="preserve"> </w:t>
      </w:r>
      <w:r w:rsidR="0011337E" w:rsidRPr="00CF76AB">
        <w:rPr>
          <w:rFonts w:ascii="Nirmala UI" w:hAnsi="Nirmala UI" w:cs="Nirmala UI" w:hint="cs"/>
          <w:b/>
          <w:cs/>
        </w:rPr>
        <w:t>साइनेज</w:t>
      </w:r>
      <w:r w:rsidR="0011337E" w:rsidRPr="00CF76AB">
        <w:rPr>
          <w:rFonts w:asciiTheme="majorBidi" w:hAnsiTheme="majorBidi" w:cstheme="majorBidi"/>
          <w:b/>
          <w:cs/>
        </w:rPr>
        <w:t xml:space="preserve"> </w:t>
      </w:r>
      <w:r w:rsidR="0011337E" w:rsidRPr="00CF76AB">
        <w:rPr>
          <w:rFonts w:ascii="Nirmala UI" w:hAnsi="Nirmala UI" w:cs="Nirmala UI" w:hint="cs"/>
          <w:b/>
          <w:cs/>
        </w:rPr>
        <w:t>या</w:t>
      </w:r>
      <w:r w:rsidR="0011337E" w:rsidRPr="00CF76AB">
        <w:rPr>
          <w:rFonts w:asciiTheme="majorBidi" w:hAnsiTheme="majorBidi" w:cstheme="majorBidi"/>
          <w:b/>
          <w:cs/>
        </w:rPr>
        <w:t xml:space="preserve"> </w:t>
      </w:r>
      <w:r w:rsidR="0011337E" w:rsidRPr="00CF76AB">
        <w:rPr>
          <w:rFonts w:ascii="Nirmala UI" w:hAnsi="Nirmala UI" w:cs="Nirmala UI" w:hint="cs"/>
          <w:b/>
          <w:cs/>
        </w:rPr>
        <w:t>बैरिकेड्स</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साथ</w:t>
      </w:r>
      <w:r w:rsidR="0011337E" w:rsidRPr="00CF76AB">
        <w:rPr>
          <w:rFonts w:asciiTheme="majorBidi" w:hAnsiTheme="majorBidi" w:cstheme="majorBidi"/>
          <w:b/>
          <w:cs/>
        </w:rPr>
        <w:t xml:space="preserve"> </w:t>
      </w:r>
      <w:r w:rsidR="0011337E" w:rsidRPr="00CF76AB">
        <w:rPr>
          <w:rFonts w:ascii="Nirmala UI" w:hAnsi="Nirmala UI" w:cs="Nirmala UI" w:hint="cs"/>
          <w:b/>
          <w:cs/>
        </w:rPr>
        <w:t>होना</w:t>
      </w:r>
      <w:r w:rsidR="0011337E" w:rsidRPr="00CF76AB">
        <w:rPr>
          <w:rFonts w:asciiTheme="majorBidi" w:hAnsiTheme="majorBidi" w:cstheme="majorBidi"/>
          <w:b/>
          <w:cs/>
        </w:rPr>
        <w:t xml:space="preserve"> </w:t>
      </w:r>
      <w:r w:rsidR="0011337E" w:rsidRPr="00CF76AB">
        <w:rPr>
          <w:rFonts w:ascii="Nirmala UI" w:hAnsi="Nirmala UI" w:cs="Nirmala UI" w:hint="cs"/>
          <w:b/>
          <w:cs/>
        </w:rPr>
        <w:t>चाहिए।</w:t>
      </w:r>
    </w:p>
    <w:p w14:paraId="22542742" w14:textId="77777777" w:rsidR="0011337E" w:rsidRPr="00CF76AB" w:rsidRDefault="00E3447D" w:rsidP="00CF76AB">
      <w:pPr>
        <w:pStyle w:val="BodyText"/>
        <w:ind w:left="1701" w:right="-1" w:hanging="1134"/>
        <w:jc w:val="both"/>
        <w:rPr>
          <w:rFonts w:asciiTheme="majorBidi" w:hAnsiTheme="majorBidi" w:cstheme="majorBidi"/>
          <w:b/>
        </w:rPr>
      </w:pPr>
      <w:r w:rsidRPr="00CF76AB">
        <w:rPr>
          <w:rFonts w:asciiTheme="majorBidi" w:hAnsiTheme="majorBidi" w:cstheme="majorBidi"/>
          <w:b/>
          <w:cs/>
        </w:rPr>
        <w:t xml:space="preserve"> 9.2.3  </w:t>
      </w:r>
      <w:r w:rsidR="008F78F6" w:rsidRPr="00CF76AB">
        <w:rPr>
          <w:rFonts w:ascii="Nirmala UI" w:hAnsi="Nirmala UI" w:cs="Nirmala UI" w:hint="cs"/>
          <w:b/>
          <w:cs/>
        </w:rPr>
        <w:t>स्</w:t>
      </w:r>
      <w:r w:rsidR="008F78F6" w:rsidRPr="00CF76AB">
        <w:rPr>
          <w:rFonts w:asciiTheme="majorBidi" w:hAnsiTheme="majorBidi" w:cstheme="majorBidi"/>
          <w:b/>
          <w:cs/>
        </w:rPr>
        <w:t>‍</w:t>
      </w:r>
      <w:r w:rsidR="008F78F6" w:rsidRPr="00CF76AB">
        <w:rPr>
          <w:rFonts w:ascii="Nirmala UI" w:hAnsi="Nirmala UI" w:cs="Nirmala UI" w:hint="cs"/>
          <w:b/>
          <w:cs/>
        </w:rPr>
        <w:t>थापनाओं</w:t>
      </w:r>
      <w:r w:rsidR="008F78F6"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अंदर</w:t>
      </w:r>
      <w:r w:rsidR="0011337E" w:rsidRPr="00CF76AB">
        <w:rPr>
          <w:rFonts w:asciiTheme="majorBidi" w:hAnsiTheme="majorBidi" w:cstheme="majorBidi"/>
          <w:b/>
          <w:cs/>
        </w:rPr>
        <w:t xml:space="preserve"> </w:t>
      </w:r>
      <w:r w:rsidR="0011337E" w:rsidRPr="00CF76AB">
        <w:rPr>
          <w:rFonts w:ascii="Nirmala UI" w:hAnsi="Nirmala UI" w:cs="Nirmala UI" w:hint="cs"/>
          <w:b/>
          <w:cs/>
        </w:rPr>
        <w:t>वाहन</w:t>
      </w:r>
      <w:r w:rsidR="0011337E" w:rsidRPr="00CF76AB">
        <w:rPr>
          <w:rFonts w:asciiTheme="majorBidi" w:hAnsiTheme="majorBidi" w:cstheme="majorBidi"/>
          <w:b/>
          <w:cs/>
        </w:rPr>
        <w:t xml:space="preserve"> </w:t>
      </w:r>
      <w:r w:rsidR="0011337E" w:rsidRPr="00CF76AB">
        <w:rPr>
          <w:rFonts w:ascii="Nirmala UI" w:hAnsi="Nirmala UI" w:cs="Nirmala UI" w:hint="cs"/>
          <w:b/>
          <w:cs/>
        </w:rPr>
        <w:t>प्रवेश</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लिए</w:t>
      </w:r>
      <w:r w:rsidR="0011337E" w:rsidRPr="00CF76AB">
        <w:rPr>
          <w:rFonts w:asciiTheme="majorBidi" w:hAnsiTheme="majorBidi" w:cstheme="majorBidi"/>
          <w:b/>
          <w:cs/>
        </w:rPr>
        <w:t xml:space="preserve"> </w:t>
      </w:r>
      <w:r w:rsidR="0011337E" w:rsidRPr="00CF76AB">
        <w:rPr>
          <w:rFonts w:ascii="Nirmala UI" w:hAnsi="Nirmala UI" w:cs="Nirmala UI" w:hint="cs"/>
          <w:b/>
          <w:cs/>
        </w:rPr>
        <w:t>एक</w:t>
      </w:r>
      <w:r w:rsidR="0011337E" w:rsidRPr="00CF76AB">
        <w:rPr>
          <w:rFonts w:asciiTheme="majorBidi" w:hAnsiTheme="majorBidi" w:cstheme="majorBidi"/>
          <w:b/>
          <w:cs/>
        </w:rPr>
        <w:t xml:space="preserve"> </w:t>
      </w:r>
      <w:r w:rsidR="0011337E" w:rsidRPr="00CF76AB">
        <w:rPr>
          <w:rFonts w:ascii="Nirmala UI" w:hAnsi="Nirmala UI" w:cs="Nirmala UI" w:hint="cs"/>
          <w:b/>
          <w:cs/>
        </w:rPr>
        <w:t>उपयुक्त</w:t>
      </w:r>
      <w:r w:rsidR="0011337E" w:rsidRPr="00CF76AB">
        <w:rPr>
          <w:rFonts w:asciiTheme="majorBidi" w:hAnsiTheme="majorBidi" w:cstheme="majorBidi"/>
          <w:b/>
          <w:cs/>
        </w:rPr>
        <w:t xml:space="preserve"> </w:t>
      </w:r>
      <w:r w:rsidR="0011337E" w:rsidRPr="00CF76AB">
        <w:rPr>
          <w:rFonts w:ascii="Nirmala UI" w:hAnsi="Nirmala UI" w:cs="Nirmala UI" w:hint="cs"/>
          <w:b/>
          <w:cs/>
        </w:rPr>
        <w:t>प्रक्रिया</w:t>
      </w:r>
      <w:r w:rsidR="0011337E" w:rsidRPr="00CF76AB">
        <w:rPr>
          <w:rFonts w:asciiTheme="majorBidi" w:hAnsiTheme="majorBidi" w:cstheme="majorBidi"/>
          <w:b/>
          <w:cs/>
        </w:rPr>
        <w:t xml:space="preserve"> </w:t>
      </w:r>
      <w:r w:rsidR="0011337E" w:rsidRPr="00CF76AB">
        <w:rPr>
          <w:rFonts w:ascii="Nirmala UI" w:hAnsi="Nirmala UI" w:cs="Nirmala UI" w:hint="cs"/>
          <w:b/>
          <w:cs/>
        </w:rPr>
        <w:t>विकसित</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जाएगी।</w:t>
      </w:r>
      <w:r w:rsidR="0011337E" w:rsidRPr="00CF76AB">
        <w:rPr>
          <w:rFonts w:asciiTheme="majorBidi" w:hAnsiTheme="majorBidi" w:cstheme="majorBidi"/>
          <w:b/>
          <w:cs/>
        </w:rPr>
        <w:t xml:space="preserve"> </w:t>
      </w:r>
      <w:r w:rsidR="0011337E" w:rsidRPr="00CF76AB">
        <w:rPr>
          <w:rFonts w:ascii="Nirmala UI" w:hAnsi="Nirmala UI" w:cs="Nirmala UI" w:hint="cs"/>
          <w:b/>
          <w:cs/>
        </w:rPr>
        <w:t>अधिकृत</w:t>
      </w:r>
      <w:r w:rsidR="0011337E" w:rsidRPr="00CF76AB">
        <w:rPr>
          <w:rFonts w:asciiTheme="majorBidi" w:hAnsiTheme="majorBidi" w:cstheme="majorBidi"/>
          <w:b/>
          <w:cs/>
        </w:rPr>
        <w:t xml:space="preserve"> </w:t>
      </w:r>
      <w:r w:rsidR="0011337E" w:rsidRPr="00CF76AB">
        <w:rPr>
          <w:rFonts w:ascii="Nirmala UI" w:hAnsi="Nirmala UI" w:cs="Nirmala UI" w:hint="cs"/>
          <w:b/>
          <w:cs/>
        </w:rPr>
        <w:t>व्यक्ति</w:t>
      </w:r>
      <w:r w:rsidR="0011337E" w:rsidRPr="00CF76AB">
        <w:rPr>
          <w:rFonts w:asciiTheme="majorBidi" w:hAnsiTheme="majorBidi" w:cstheme="majorBidi"/>
          <w:b/>
          <w:cs/>
        </w:rPr>
        <w:t xml:space="preserve"> </w:t>
      </w:r>
      <w:r w:rsidR="0011337E" w:rsidRPr="00CF76AB">
        <w:rPr>
          <w:rFonts w:ascii="Nirmala UI" w:hAnsi="Nirmala UI" w:cs="Nirmala UI" w:hint="cs"/>
          <w:b/>
          <w:cs/>
        </w:rPr>
        <w:t>द्वारा</w:t>
      </w:r>
      <w:r w:rsidR="0011337E" w:rsidRPr="00CF76AB">
        <w:rPr>
          <w:rFonts w:asciiTheme="majorBidi" w:hAnsiTheme="majorBidi" w:cstheme="majorBidi"/>
          <w:b/>
          <w:cs/>
        </w:rPr>
        <w:t xml:space="preserve"> </w:t>
      </w:r>
      <w:r w:rsidR="0011337E" w:rsidRPr="00CF76AB">
        <w:rPr>
          <w:rFonts w:ascii="Nirmala UI" w:hAnsi="Nirmala UI" w:cs="Nirmala UI" w:hint="cs"/>
          <w:b/>
          <w:cs/>
        </w:rPr>
        <w:t>उपयुक्त</w:t>
      </w:r>
      <w:r w:rsidR="0011337E" w:rsidRPr="00CF76AB">
        <w:rPr>
          <w:rFonts w:asciiTheme="majorBidi" w:hAnsiTheme="majorBidi" w:cstheme="majorBidi"/>
          <w:b/>
          <w:cs/>
        </w:rPr>
        <w:t xml:space="preserve"> </w:t>
      </w:r>
      <w:r w:rsidR="0011337E" w:rsidRPr="00CF76AB">
        <w:rPr>
          <w:rFonts w:ascii="Nirmala UI" w:hAnsi="Nirmala UI" w:cs="Nirmala UI" w:hint="cs"/>
          <w:b/>
          <w:cs/>
        </w:rPr>
        <w:t>परमिट</w:t>
      </w:r>
      <w:r w:rsidR="0011337E" w:rsidRPr="00CF76AB">
        <w:rPr>
          <w:rFonts w:asciiTheme="majorBidi" w:hAnsiTheme="majorBidi" w:cstheme="majorBidi"/>
          <w:b/>
          <w:cs/>
        </w:rPr>
        <w:t xml:space="preserve"> </w:t>
      </w:r>
      <w:r w:rsidR="0011337E" w:rsidRPr="00CF76AB">
        <w:rPr>
          <w:rFonts w:ascii="Nirmala UI" w:hAnsi="Nirmala UI" w:cs="Nirmala UI" w:hint="cs"/>
          <w:b/>
          <w:cs/>
        </w:rPr>
        <w:t>जारी</w:t>
      </w:r>
      <w:r w:rsidR="0011337E" w:rsidRPr="00CF76AB">
        <w:rPr>
          <w:rFonts w:asciiTheme="majorBidi" w:hAnsiTheme="majorBidi" w:cstheme="majorBidi"/>
          <w:b/>
          <w:cs/>
        </w:rPr>
        <w:t xml:space="preserve"> </w:t>
      </w:r>
      <w:r w:rsidR="0011337E" w:rsidRPr="00CF76AB">
        <w:rPr>
          <w:rFonts w:ascii="Nirmala UI" w:hAnsi="Nirmala UI" w:cs="Nirmala UI" w:hint="cs"/>
          <w:b/>
          <w:cs/>
        </w:rPr>
        <w:t>करने</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बाद</w:t>
      </w:r>
      <w:r w:rsidR="0011337E" w:rsidRPr="00CF76AB">
        <w:rPr>
          <w:rFonts w:asciiTheme="majorBidi" w:hAnsiTheme="majorBidi" w:cstheme="majorBidi"/>
          <w:b/>
          <w:cs/>
        </w:rPr>
        <w:t xml:space="preserve"> </w:t>
      </w:r>
      <w:r w:rsidR="0011337E" w:rsidRPr="00CF76AB">
        <w:rPr>
          <w:rFonts w:ascii="Nirmala UI" w:hAnsi="Nirmala UI" w:cs="Nirmala UI" w:hint="cs"/>
          <w:b/>
          <w:cs/>
        </w:rPr>
        <w:t>वाहनों</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खतरनाक</w:t>
      </w:r>
      <w:r w:rsidR="0011337E" w:rsidRPr="00CF76AB">
        <w:rPr>
          <w:rFonts w:asciiTheme="majorBidi" w:hAnsiTheme="majorBidi" w:cstheme="majorBidi"/>
          <w:b/>
          <w:cs/>
        </w:rPr>
        <w:t xml:space="preserve"> </w:t>
      </w:r>
      <w:r w:rsidR="0011337E" w:rsidRPr="00CF76AB">
        <w:rPr>
          <w:rFonts w:ascii="Nirmala UI" w:hAnsi="Nirmala UI" w:cs="Nirmala UI" w:hint="cs"/>
          <w:b/>
          <w:cs/>
        </w:rPr>
        <w:t>क्षेत्र</w:t>
      </w:r>
      <w:r w:rsidR="0011337E" w:rsidRPr="00CF76AB">
        <w:rPr>
          <w:rFonts w:asciiTheme="majorBidi" w:hAnsiTheme="majorBidi" w:cstheme="majorBidi"/>
          <w:b/>
          <w:cs/>
        </w:rPr>
        <w:t xml:space="preserve"> </w:t>
      </w:r>
      <w:r w:rsidR="0011337E" w:rsidRPr="00CF76AB">
        <w:rPr>
          <w:rFonts w:ascii="Nirmala UI" w:hAnsi="Nirmala UI" w:cs="Nirmala UI" w:hint="cs"/>
          <w:b/>
          <w:cs/>
        </w:rPr>
        <w:t>में</w:t>
      </w:r>
      <w:r w:rsidR="0011337E" w:rsidRPr="00CF76AB">
        <w:rPr>
          <w:rFonts w:asciiTheme="majorBidi" w:hAnsiTheme="majorBidi" w:cstheme="majorBidi"/>
          <w:b/>
          <w:cs/>
        </w:rPr>
        <w:t xml:space="preserve"> </w:t>
      </w:r>
      <w:r w:rsidR="0011337E" w:rsidRPr="00CF76AB">
        <w:rPr>
          <w:rFonts w:ascii="Nirmala UI" w:hAnsi="Nirmala UI" w:cs="Nirmala UI" w:hint="cs"/>
          <w:b/>
          <w:cs/>
        </w:rPr>
        <w:t>प्रवेश</w:t>
      </w:r>
      <w:r w:rsidR="0011337E" w:rsidRPr="00CF76AB">
        <w:rPr>
          <w:rFonts w:asciiTheme="majorBidi" w:hAnsiTheme="majorBidi" w:cstheme="majorBidi"/>
          <w:b/>
          <w:cs/>
        </w:rPr>
        <w:t xml:space="preserve"> </w:t>
      </w:r>
      <w:r w:rsidR="0011337E" w:rsidRPr="00CF76AB">
        <w:rPr>
          <w:rFonts w:ascii="Nirmala UI" w:hAnsi="Nirmala UI" w:cs="Nirmala UI" w:hint="cs"/>
          <w:b/>
          <w:cs/>
        </w:rPr>
        <w:t>करने</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अनुमति</w:t>
      </w:r>
      <w:r w:rsidR="0011337E" w:rsidRPr="00CF76AB">
        <w:rPr>
          <w:rFonts w:asciiTheme="majorBidi" w:hAnsiTheme="majorBidi" w:cstheme="majorBidi"/>
          <w:b/>
          <w:cs/>
        </w:rPr>
        <w:t xml:space="preserve"> </w:t>
      </w:r>
      <w:r w:rsidR="0011337E" w:rsidRPr="00CF76AB">
        <w:rPr>
          <w:rFonts w:ascii="Nirmala UI" w:hAnsi="Nirmala UI" w:cs="Nirmala UI" w:hint="cs"/>
          <w:b/>
          <w:cs/>
        </w:rPr>
        <w:t>दी</w:t>
      </w:r>
      <w:r w:rsidR="0011337E" w:rsidRPr="00CF76AB">
        <w:rPr>
          <w:rFonts w:asciiTheme="majorBidi" w:hAnsiTheme="majorBidi" w:cstheme="majorBidi"/>
          <w:b/>
          <w:cs/>
        </w:rPr>
        <w:t xml:space="preserve"> </w:t>
      </w:r>
      <w:r w:rsidR="0011337E" w:rsidRPr="00CF76AB">
        <w:rPr>
          <w:rFonts w:ascii="Nirmala UI" w:hAnsi="Nirmala UI" w:cs="Nirmala UI" w:hint="cs"/>
          <w:b/>
          <w:cs/>
        </w:rPr>
        <w:t>जानी</w:t>
      </w:r>
      <w:r w:rsidR="0011337E" w:rsidRPr="00CF76AB">
        <w:rPr>
          <w:rFonts w:asciiTheme="majorBidi" w:hAnsiTheme="majorBidi" w:cstheme="majorBidi"/>
          <w:b/>
          <w:cs/>
        </w:rPr>
        <w:t xml:space="preserve"> </w:t>
      </w:r>
      <w:r w:rsidR="0011337E" w:rsidRPr="00CF76AB">
        <w:rPr>
          <w:rFonts w:ascii="Nirmala UI" w:hAnsi="Nirmala UI" w:cs="Nirmala UI" w:hint="cs"/>
          <w:b/>
          <w:cs/>
        </w:rPr>
        <w:t>चाहिए।</w:t>
      </w:r>
      <w:r w:rsidR="008F78F6" w:rsidRPr="00CF76AB">
        <w:rPr>
          <w:rFonts w:asciiTheme="majorBidi" w:hAnsiTheme="majorBidi" w:cstheme="majorBidi"/>
          <w:b/>
          <w:cs/>
        </w:rPr>
        <w:t xml:space="preserve"> </w:t>
      </w:r>
    </w:p>
    <w:p w14:paraId="1172C84D" w14:textId="2CE4850B" w:rsidR="0011337E" w:rsidRPr="00CF76AB" w:rsidRDefault="00E3447D" w:rsidP="00CF76AB">
      <w:pPr>
        <w:pStyle w:val="BodyText"/>
        <w:ind w:left="1701" w:right="-1" w:hanging="1134"/>
        <w:jc w:val="both"/>
        <w:rPr>
          <w:rFonts w:asciiTheme="majorBidi" w:hAnsiTheme="majorBidi" w:cstheme="majorBidi"/>
          <w:b/>
        </w:rPr>
      </w:pPr>
      <w:r w:rsidRPr="00CF76AB">
        <w:rPr>
          <w:rFonts w:asciiTheme="majorBidi" w:hAnsiTheme="majorBidi" w:cstheme="majorBidi"/>
          <w:b/>
          <w:cs/>
        </w:rPr>
        <w:t xml:space="preserve"> 9.2.4  </w:t>
      </w:r>
      <w:r w:rsidR="0011337E" w:rsidRPr="00CF76AB">
        <w:rPr>
          <w:rFonts w:ascii="Nirmala UI" w:hAnsi="Nirmala UI" w:cs="Nirmala UI" w:hint="cs"/>
          <w:b/>
          <w:cs/>
        </w:rPr>
        <w:t>इग्निशन</w:t>
      </w:r>
      <w:r w:rsidR="0011337E" w:rsidRPr="00CF76AB">
        <w:rPr>
          <w:rFonts w:asciiTheme="majorBidi" w:hAnsiTheme="majorBidi" w:cstheme="majorBidi"/>
          <w:b/>
          <w:cs/>
        </w:rPr>
        <w:t xml:space="preserve"> </w:t>
      </w:r>
      <w:r w:rsidR="0011337E" w:rsidRPr="00CF76AB">
        <w:rPr>
          <w:rFonts w:ascii="Nirmala UI" w:hAnsi="Nirmala UI" w:cs="Nirmala UI" w:hint="cs"/>
          <w:b/>
          <w:cs/>
        </w:rPr>
        <w:t>स्रोत</w:t>
      </w:r>
      <w:r w:rsidR="0011337E" w:rsidRPr="00CF76AB">
        <w:rPr>
          <w:rFonts w:asciiTheme="majorBidi" w:hAnsiTheme="majorBidi" w:cstheme="majorBidi"/>
          <w:b/>
          <w:cs/>
        </w:rPr>
        <w:t xml:space="preserve"> </w:t>
      </w:r>
      <w:r w:rsidR="0011337E" w:rsidRPr="00CF76AB">
        <w:rPr>
          <w:rFonts w:ascii="Nirmala UI" w:hAnsi="Nirmala UI" w:cs="Nirmala UI" w:hint="cs"/>
          <w:b/>
          <w:cs/>
        </w:rPr>
        <w:t>से</w:t>
      </w:r>
      <w:r w:rsidR="0011337E" w:rsidRPr="00CF76AB">
        <w:rPr>
          <w:rFonts w:asciiTheme="majorBidi" w:hAnsiTheme="majorBidi" w:cstheme="majorBidi"/>
          <w:b/>
          <w:cs/>
        </w:rPr>
        <w:t xml:space="preserve"> </w:t>
      </w:r>
      <w:r w:rsidR="0011337E" w:rsidRPr="00CF76AB">
        <w:rPr>
          <w:rFonts w:ascii="Nirmala UI" w:hAnsi="Nirmala UI" w:cs="Nirmala UI" w:hint="cs"/>
          <w:b/>
          <w:cs/>
        </w:rPr>
        <w:t>बचने</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लिए</w:t>
      </w:r>
      <w:r w:rsidR="0011337E" w:rsidRPr="00CF76AB">
        <w:rPr>
          <w:rFonts w:asciiTheme="majorBidi" w:hAnsiTheme="majorBidi" w:cstheme="majorBidi"/>
          <w:b/>
          <w:cs/>
        </w:rPr>
        <w:t xml:space="preserve"> </w:t>
      </w:r>
      <w:r w:rsidR="0011337E" w:rsidRPr="00CF76AB">
        <w:rPr>
          <w:rFonts w:ascii="Nirmala UI" w:hAnsi="Nirmala UI" w:cs="Nirmala UI" w:hint="cs"/>
          <w:b/>
          <w:cs/>
        </w:rPr>
        <w:t>स्पार्क</w:t>
      </w:r>
      <w:r w:rsidR="0011337E" w:rsidRPr="00CF76AB">
        <w:rPr>
          <w:rFonts w:asciiTheme="majorBidi" w:hAnsiTheme="majorBidi" w:cstheme="majorBidi"/>
          <w:b/>
          <w:cs/>
        </w:rPr>
        <w:t xml:space="preserve"> </w:t>
      </w:r>
      <w:r w:rsidR="0011337E" w:rsidRPr="00CF76AB">
        <w:rPr>
          <w:rFonts w:ascii="Nirmala UI" w:hAnsi="Nirmala UI" w:cs="Nirmala UI" w:hint="cs"/>
          <w:b/>
          <w:cs/>
        </w:rPr>
        <w:t>इग्निशन</w:t>
      </w:r>
      <w:r w:rsidR="0011337E" w:rsidRPr="00CF76AB">
        <w:rPr>
          <w:rFonts w:asciiTheme="majorBidi" w:hAnsiTheme="majorBidi" w:cstheme="majorBidi"/>
          <w:b/>
          <w:cs/>
        </w:rPr>
        <w:t xml:space="preserve"> </w:t>
      </w:r>
      <w:r w:rsidR="0011337E" w:rsidRPr="00CF76AB">
        <w:rPr>
          <w:rFonts w:ascii="Nirmala UI" w:hAnsi="Nirmala UI" w:cs="Nirmala UI" w:hint="cs"/>
          <w:b/>
          <w:cs/>
        </w:rPr>
        <w:t>इंजन</w:t>
      </w:r>
      <w:r w:rsidR="0011337E" w:rsidRPr="00CF76AB">
        <w:rPr>
          <w:rFonts w:asciiTheme="majorBidi" w:hAnsiTheme="majorBidi" w:cstheme="majorBidi"/>
          <w:b/>
          <w:cs/>
        </w:rPr>
        <w:t xml:space="preserve"> </w:t>
      </w:r>
      <w:r w:rsidR="0011337E" w:rsidRPr="00CF76AB">
        <w:rPr>
          <w:rFonts w:ascii="Nirmala UI" w:hAnsi="Nirmala UI" w:cs="Nirmala UI" w:hint="cs"/>
          <w:b/>
          <w:cs/>
        </w:rPr>
        <w:t>वाले</w:t>
      </w:r>
      <w:r w:rsidR="0011337E" w:rsidRPr="00CF76AB">
        <w:rPr>
          <w:rFonts w:asciiTheme="majorBidi" w:hAnsiTheme="majorBidi" w:cstheme="majorBidi"/>
          <w:b/>
          <w:cs/>
        </w:rPr>
        <w:t xml:space="preserve"> </w:t>
      </w:r>
      <w:r w:rsidR="0011337E" w:rsidRPr="00CF76AB">
        <w:rPr>
          <w:rFonts w:ascii="Nirmala UI" w:hAnsi="Nirmala UI" w:cs="Nirmala UI" w:hint="cs"/>
          <w:b/>
          <w:cs/>
        </w:rPr>
        <w:t>वाहनों</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विद्युत</w:t>
      </w:r>
      <w:r w:rsidR="0011337E" w:rsidRPr="00CF76AB">
        <w:rPr>
          <w:rFonts w:asciiTheme="majorBidi" w:hAnsiTheme="majorBidi" w:cstheme="majorBidi"/>
          <w:b/>
          <w:cs/>
        </w:rPr>
        <w:t xml:space="preserve"> </w:t>
      </w:r>
      <w:r w:rsidR="0011337E" w:rsidRPr="00CF76AB">
        <w:rPr>
          <w:rFonts w:ascii="Nirmala UI" w:hAnsi="Nirmala UI" w:cs="Nirmala UI" w:hint="cs"/>
          <w:b/>
          <w:cs/>
        </w:rPr>
        <w:t>रूप</w:t>
      </w:r>
      <w:r w:rsidR="0011337E" w:rsidRPr="00CF76AB">
        <w:rPr>
          <w:rFonts w:asciiTheme="majorBidi" w:hAnsiTheme="majorBidi" w:cstheme="majorBidi"/>
          <w:b/>
          <w:cs/>
        </w:rPr>
        <w:t xml:space="preserve"> </w:t>
      </w:r>
      <w:r w:rsidR="0011337E" w:rsidRPr="00CF76AB">
        <w:rPr>
          <w:rFonts w:ascii="Nirmala UI" w:hAnsi="Nirmala UI" w:cs="Nirmala UI" w:hint="cs"/>
          <w:b/>
          <w:cs/>
        </w:rPr>
        <w:t>से</w:t>
      </w:r>
      <w:r w:rsidR="0011337E" w:rsidRPr="00CF76AB">
        <w:rPr>
          <w:rFonts w:asciiTheme="majorBidi" w:hAnsiTheme="majorBidi" w:cstheme="majorBidi"/>
          <w:b/>
          <w:cs/>
        </w:rPr>
        <w:t xml:space="preserve"> </w:t>
      </w:r>
      <w:r w:rsidR="0011337E" w:rsidRPr="00CF76AB">
        <w:rPr>
          <w:rFonts w:ascii="Nirmala UI" w:hAnsi="Nirmala UI" w:cs="Nirmala UI" w:hint="cs"/>
          <w:b/>
          <w:cs/>
        </w:rPr>
        <w:t>वर्गीकृत</w:t>
      </w:r>
      <w:r w:rsidR="0011337E" w:rsidRPr="00CF76AB">
        <w:rPr>
          <w:rFonts w:asciiTheme="majorBidi" w:hAnsiTheme="majorBidi" w:cstheme="majorBidi"/>
          <w:b/>
          <w:cs/>
        </w:rPr>
        <w:t xml:space="preserve"> </w:t>
      </w:r>
      <w:r w:rsidR="0011337E" w:rsidRPr="00CF76AB">
        <w:rPr>
          <w:rFonts w:ascii="Nirmala UI" w:hAnsi="Nirmala UI" w:cs="Nirmala UI" w:hint="cs"/>
          <w:b/>
          <w:cs/>
        </w:rPr>
        <w:t>खतरनाक</w:t>
      </w:r>
      <w:r w:rsidR="0011337E" w:rsidRPr="00CF76AB">
        <w:rPr>
          <w:rFonts w:asciiTheme="majorBidi" w:hAnsiTheme="majorBidi" w:cstheme="majorBidi"/>
          <w:b/>
          <w:cs/>
        </w:rPr>
        <w:t xml:space="preserve"> </w:t>
      </w:r>
      <w:r w:rsidR="0011337E" w:rsidRPr="00CF76AB">
        <w:rPr>
          <w:rFonts w:ascii="Nirmala UI" w:hAnsi="Nirmala UI" w:cs="Nirmala UI" w:hint="cs"/>
          <w:b/>
          <w:cs/>
        </w:rPr>
        <w:t>क्षेत्र</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अंदर</w:t>
      </w:r>
      <w:r w:rsidR="0011337E" w:rsidRPr="00CF76AB">
        <w:rPr>
          <w:rFonts w:asciiTheme="majorBidi" w:hAnsiTheme="majorBidi" w:cstheme="majorBidi"/>
          <w:b/>
          <w:cs/>
        </w:rPr>
        <w:t xml:space="preserve"> </w:t>
      </w:r>
      <w:r w:rsidR="0011337E" w:rsidRPr="00CF76AB">
        <w:rPr>
          <w:rFonts w:ascii="Nirmala UI" w:hAnsi="Nirmala UI" w:cs="Nirmala UI" w:hint="cs"/>
          <w:b/>
          <w:cs/>
        </w:rPr>
        <w:t>चलाने</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अनुमति</w:t>
      </w:r>
      <w:r w:rsidR="0011337E" w:rsidRPr="00CF76AB">
        <w:rPr>
          <w:rFonts w:asciiTheme="majorBidi" w:hAnsiTheme="majorBidi" w:cstheme="majorBidi"/>
          <w:b/>
          <w:cs/>
        </w:rPr>
        <w:t xml:space="preserve"> </w:t>
      </w:r>
      <w:r w:rsidR="0011337E" w:rsidRPr="00CF76AB">
        <w:rPr>
          <w:rFonts w:ascii="Nirmala UI" w:hAnsi="Nirmala UI" w:cs="Nirmala UI" w:hint="cs"/>
          <w:b/>
          <w:cs/>
        </w:rPr>
        <w:t>नहीं</w:t>
      </w:r>
      <w:r w:rsidR="0011337E" w:rsidRPr="00CF76AB">
        <w:rPr>
          <w:rFonts w:asciiTheme="majorBidi" w:hAnsiTheme="majorBidi" w:cstheme="majorBidi"/>
          <w:b/>
          <w:cs/>
        </w:rPr>
        <w:t xml:space="preserve"> </w:t>
      </w:r>
      <w:r w:rsidR="0011337E" w:rsidRPr="00CF76AB">
        <w:rPr>
          <w:rFonts w:ascii="Nirmala UI" w:hAnsi="Nirmala UI" w:cs="Nirmala UI" w:hint="cs"/>
          <w:b/>
          <w:cs/>
        </w:rPr>
        <w:t>दी</w:t>
      </w:r>
      <w:r w:rsidR="0011337E" w:rsidRPr="00CF76AB">
        <w:rPr>
          <w:rFonts w:asciiTheme="majorBidi" w:hAnsiTheme="majorBidi" w:cstheme="majorBidi"/>
          <w:b/>
          <w:cs/>
        </w:rPr>
        <w:t xml:space="preserve"> </w:t>
      </w:r>
      <w:r w:rsidR="0011337E" w:rsidRPr="00CF76AB">
        <w:rPr>
          <w:rFonts w:ascii="Nirmala UI" w:hAnsi="Nirmala UI" w:cs="Nirmala UI" w:hint="cs"/>
          <w:b/>
          <w:cs/>
        </w:rPr>
        <w:t>जाएगी।</w:t>
      </w:r>
    </w:p>
    <w:p w14:paraId="7B7AE3B9" w14:textId="77777777" w:rsidR="0011337E" w:rsidRPr="00CF76AB" w:rsidRDefault="00E3447D" w:rsidP="00CF76AB">
      <w:pPr>
        <w:pStyle w:val="BodyText"/>
        <w:ind w:left="1701" w:right="-1" w:hanging="1134"/>
        <w:jc w:val="both"/>
        <w:rPr>
          <w:rFonts w:asciiTheme="majorBidi" w:hAnsiTheme="majorBidi" w:cstheme="majorBidi"/>
          <w:b/>
        </w:rPr>
      </w:pPr>
      <w:r w:rsidRPr="00CF76AB">
        <w:rPr>
          <w:rFonts w:asciiTheme="majorBidi" w:hAnsiTheme="majorBidi" w:cstheme="majorBidi"/>
          <w:b/>
          <w:cs/>
        </w:rPr>
        <w:t xml:space="preserve"> 9.2.5  </w:t>
      </w:r>
      <w:r w:rsidR="0011337E" w:rsidRPr="00CF76AB">
        <w:rPr>
          <w:rFonts w:ascii="Nirmala UI" w:hAnsi="Nirmala UI" w:cs="Nirmala UI" w:hint="cs"/>
          <w:b/>
          <w:cs/>
        </w:rPr>
        <w:t>रिफाइनरी</w:t>
      </w:r>
      <w:r w:rsidR="0011337E" w:rsidRPr="00CF76AB">
        <w:rPr>
          <w:rFonts w:asciiTheme="majorBidi" w:hAnsiTheme="majorBidi" w:cstheme="majorBidi"/>
          <w:b/>
          <w:cs/>
        </w:rPr>
        <w:t xml:space="preserve"> </w:t>
      </w:r>
      <w:r w:rsidR="0011337E" w:rsidRPr="00CF76AB">
        <w:rPr>
          <w:rFonts w:ascii="Nirmala UI" w:hAnsi="Nirmala UI" w:cs="Nirmala UI" w:hint="cs"/>
          <w:b/>
          <w:cs/>
        </w:rPr>
        <w:t>आईएसबीएल</w:t>
      </w:r>
      <w:r w:rsidR="0011337E" w:rsidRPr="00CF76AB">
        <w:rPr>
          <w:rFonts w:asciiTheme="majorBidi" w:hAnsiTheme="majorBidi" w:cstheme="majorBidi"/>
          <w:b/>
          <w:cs/>
        </w:rPr>
        <w:t xml:space="preserve"> </w:t>
      </w:r>
      <w:r w:rsidR="0011337E" w:rsidRPr="00CF76AB">
        <w:rPr>
          <w:rFonts w:ascii="Nirmala UI" w:hAnsi="Nirmala UI" w:cs="Nirmala UI" w:hint="cs"/>
          <w:b/>
          <w:cs/>
        </w:rPr>
        <w:t>सड़कों</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गैर</w:t>
      </w:r>
      <w:r w:rsidR="0011337E" w:rsidRPr="00CF76AB">
        <w:rPr>
          <w:rFonts w:asciiTheme="majorBidi" w:hAnsiTheme="majorBidi" w:cstheme="majorBidi"/>
          <w:b/>
          <w:cs/>
        </w:rPr>
        <w:t>-</w:t>
      </w:r>
      <w:r w:rsidR="0011337E" w:rsidRPr="00CF76AB">
        <w:rPr>
          <w:rFonts w:ascii="Nirmala UI" w:hAnsi="Nirmala UI" w:cs="Nirmala UI" w:hint="cs"/>
          <w:b/>
          <w:cs/>
        </w:rPr>
        <w:t>खतरनाक</w:t>
      </w:r>
      <w:r w:rsidR="0011337E" w:rsidRPr="00CF76AB">
        <w:rPr>
          <w:rFonts w:asciiTheme="majorBidi" w:hAnsiTheme="majorBidi" w:cstheme="majorBidi"/>
          <w:b/>
          <w:cs/>
        </w:rPr>
        <w:t xml:space="preserve"> </w:t>
      </w:r>
      <w:r w:rsidR="0011337E" w:rsidRPr="00CF76AB">
        <w:rPr>
          <w:rFonts w:ascii="Nirmala UI" w:hAnsi="Nirmala UI" w:cs="Nirmala UI" w:hint="cs"/>
          <w:b/>
          <w:cs/>
        </w:rPr>
        <w:t>क्षेत्र</w:t>
      </w:r>
      <w:r w:rsidR="0011337E" w:rsidRPr="00CF76AB">
        <w:rPr>
          <w:rFonts w:asciiTheme="majorBidi" w:hAnsiTheme="majorBidi" w:cstheme="majorBidi"/>
          <w:b/>
          <w:cs/>
        </w:rPr>
        <w:t xml:space="preserve"> </w:t>
      </w:r>
      <w:r w:rsidR="0011337E" w:rsidRPr="00CF76AB">
        <w:rPr>
          <w:rFonts w:ascii="Nirmala UI" w:hAnsi="Nirmala UI" w:cs="Nirmala UI" w:hint="cs"/>
          <w:b/>
          <w:cs/>
        </w:rPr>
        <w:t>में</w:t>
      </w:r>
      <w:r w:rsidR="0011337E" w:rsidRPr="00CF76AB">
        <w:rPr>
          <w:rFonts w:asciiTheme="majorBidi" w:hAnsiTheme="majorBidi" w:cstheme="majorBidi"/>
          <w:b/>
          <w:cs/>
        </w:rPr>
        <w:t xml:space="preserve"> </w:t>
      </w:r>
      <w:r w:rsidR="0011337E" w:rsidRPr="00CF76AB">
        <w:rPr>
          <w:rFonts w:ascii="Nirmala UI" w:hAnsi="Nirmala UI" w:cs="Nirmala UI" w:hint="cs"/>
          <w:b/>
          <w:cs/>
        </w:rPr>
        <w:t>प्रवेश</w:t>
      </w:r>
      <w:r w:rsidR="0011337E" w:rsidRPr="00CF76AB">
        <w:rPr>
          <w:rFonts w:asciiTheme="majorBidi" w:hAnsiTheme="majorBidi" w:cstheme="majorBidi"/>
          <w:b/>
          <w:cs/>
        </w:rPr>
        <w:t xml:space="preserve"> </w:t>
      </w:r>
      <w:r w:rsidR="0011337E" w:rsidRPr="00CF76AB">
        <w:rPr>
          <w:rFonts w:ascii="Nirmala UI" w:hAnsi="Nirmala UI" w:cs="Nirmala UI" w:hint="cs"/>
          <w:b/>
          <w:cs/>
        </w:rPr>
        <w:t>करने</w:t>
      </w:r>
      <w:r w:rsidR="0011337E" w:rsidRPr="00CF76AB">
        <w:rPr>
          <w:rFonts w:asciiTheme="majorBidi" w:hAnsiTheme="majorBidi" w:cstheme="majorBidi"/>
          <w:b/>
          <w:cs/>
        </w:rPr>
        <w:t xml:space="preserve"> </w:t>
      </w:r>
      <w:r w:rsidR="0011337E" w:rsidRPr="00CF76AB">
        <w:rPr>
          <w:rFonts w:ascii="Nirmala UI" w:hAnsi="Nirmala UI" w:cs="Nirmala UI" w:hint="cs"/>
          <w:b/>
          <w:cs/>
        </w:rPr>
        <w:t>वाले</w:t>
      </w:r>
      <w:r w:rsidR="0011337E" w:rsidRPr="00CF76AB">
        <w:rPr>
          <w:rFonts w:asciiTheme="majorBidi" w:hAnsiTheme="majorBidi" w:cstheme="majorBidi"/>
          <w:b/>
          <w:cs/>
        </w:rPr>
        <w:t xml:space="preserve"> </w:t>
      </w:r>
      <w:r w:rsidR="0011337E" w:rsidRPr="00CF76AB">
        <w:rPr>
          <w:rFonts w:ascii="Nirmala UI" w:hAnsi="Nirmala UI" w:cs="Nirmala UI" w:hint="cs"/>
          <w:b/>
          <w:cs/>
        </w:rPr>
        <w:t>वाहनों</w:t>
      </w:r>
      <w:r w:rsidR="0011337E" w:rsidRPr="00CF76AB">
        <w:rPr>
          <w:rFonts w:asciiTheme="majorBidi" w:hAnsiTheme="majorBidi" w:cstheme="majorBidi"/>
          <w:b/>
          <w:cs/>
        </w:rPr>
        <w:t xml:space="preserve"> </w:t>
      </w:r>
      <w:r w:rsidR="0011337E" w:rsidRPr="00CF76AB">
        <w:rPr>
          <w:rFonts w:ascii="Nirmala UI" w:hAnsi="Nirmala UI" w:cs="Nirmala UI" w:hint="cs"/>
          <w:b/>
          <w:cs/>
        </w:rPr>
        <w:t>पर</w:t>
      </w:r>
      <w:r w:rsidR="0011337E" w:rsidRPr="00CF76AB">
        <w:rPr>
          <w:rFonts w:asciiTheme="majorBidi" w:hAnsiTheme="majorBidi" w:cstheme="majorBidi"/>
          <w:b/>
          <w:cs/>
        </w:rPr>
        <w:t xml:space="preserve"> </w:t>
      </w:r>
      <w:r w:rsidR="0011337E" w:rsidRPr="00CF76AB">
        <w:rPr>
          <w:rFonts w:ascii="Nirmala UI" w:hAnsi="Nirmala UI" w:cs="Nirmala UI" w:hint="cs"/>
          <w:b/>
          <w:cs/>
        </w:rPr>
        <w:t>पीईएसओ</w:t>
      </w:r>
      <w:r w:rsidR="0011337E" w:rsidRPr="00CF76AB">
        <w:rPr>
          <w:rFonts w:asciiTheme="majorBidi" w:hAnsiTheme="majorBidi" w:cstheme="majorBidi"/>
          <w:b/>
          <w:cs/>
        </w:rPr>
        <w:t xml:space="preserve"> </w:t>
      </w:r>
      <w:r w:rsidR="0011337E" w:rsidRPr="00CF76AB">
        <w:rPr>
          <w:rFonts w:ascii="Nirmala UI" w:hAnsi="Nirmala UI" w:cs="Nirmala UI" w:hint="cs"/>
          <w:b/>
          <w:cs/>
        </w:rPr>
        <w:t>अनुमोदित</w:t>
      </w:r>
      <w:r w:rsidR="0011337E" w:rsidRPr="00CF76AB">
        <w:rPr>
          <w:rFonts w:asciiTheme="majorBidi" w:hAnsiTheme="majorBidi" w:cstheme="majorBidi"/>
          <w:b/>
          <w:cs/>
        </w:rPr>
        <w:t xml:space="preserve"> </w:t>
      </w:r>
      <w:r w:rsidR="0011337E" w:rsidRPr="00CF76AB">
        <w:rPr>
          <w:rFonts w:ascii="Nirmala UI" w:hAnsi="Nirmala UI" w:cs="Nirmala UI" w:hint="cs"/>
          <w:b/>
          <w:cs/>
        </w:rPr>
        <w:t>स्पार्क</w:t>
      </w:r>
      <w:r w:rsidR="0011337E" w:rsidRPr="00CF76AB">
        <w:rPr>
          <w:rFonts w:asciiTheme="majorBidi" w:hAnsiTheme="majorBidi" w:cstheme="majorBidi"/>
          <w:b/>
          <w:cs/>
        </w:rPr>
        <w:t xml:space="preserve"> </w:t>
      </w:r>
      <w:r w:rsidR="0011337E" w:rsidRPr="00CF76AB">
        <w:rPr>
          <w:rFonts w:ascii="Nirmala UI" w:hAnsi="Nirmala UI" w:cs="Nirmala UI" w:hint="cs"/>
          <w:b/>
          <w:cs/>
        </w:rPr>
        <w:t>अरेस्टर</w:t>
      </w:r>
      <w:r w:rsidR="0011337E" w:rsidRPr="00CF76AB">
        <w:rPr>
          <w:rFonts w:asciiTheme="majorBidi" w:hAnsiTheme="majorBidi" w:cstheme="majorBidi"/>
          <w:b/>
          <w:cs/>
        </w:rPr>
        <w:t xml:space="preserve"> </w:t>
      </w:r>
      <w:r w:rsidR="0011337E" w:rsidRPr="00CF76AB">
        <w:rPr>
          <w:rFonts w:ascii="Nirmala UI" w:hAnsi="Nirmala UI" w:cs="Nirmala UI" w:hint="cs"/>
          <w:b/>
          <w:cs/>
        </w:rPr>
        <w:t>लगाया</w:t>
      </w:r>
      <w:r w:rsidR="0011337E" w:rsidRPr="00CF76AB">
        <w:rPr>
          <w:rFonts w:asciiTheme="majorBidi" w:hAnsiTheme="majorBidi" w:cstheme="majorBidi"/>
          <w:b/>
          <w:cs/>
        </w:rPr>
        <w:t xml:space="preserve"> </w:t>
      </w:r>
      <w:r w:rsidR="0011337E" w:rsidRPr="00CF76AB">
        <w:rPr>
          <w:rFonts w:ascii="Nirmala UI" w:hAnsi="Nirmala UI" w:cs="Nirmala UI" w:hint="cs"/>
          <w:b/>
          <w:cs/>
        </w:rPr>
        <w:t>जाना</w:t>
      </w:r>
      <w:r w:rsidR="0011337E" w:rsidRPr="00CF76AB">
        <w:rPr>
          <w:rFonts w:asciiTheme="majorBidi" w:hAnsiTheme="majorBidi" w:cstheme="majorBidi"/>
          <w:b/>
          <w:cs/>
        </w:rPr>
        <w:t xml:space="preserve"> </w:t>
      </w:r>
      <w:r w:rsidR="0011337E" w:rsidRPr="00CF76AB">
        <w:rPr>
          <w:rFonts w:ascii="Nirmala UI" w:hAnsi="Nirmala UI" w:cs="Nirmala UI" w:hint="cs"/>
          <w:b/>
          <w:cs/>
        </w:rPr>
        <w:t>चाहिए।</w:t>
      </w:r>
    </w:p>
    <w:p w14:paraId="347F216D" w14:textId="77777777" w:rsidR="0011337E" w:rsidRPr="00CF76AB" w:rsidRDefault="00E3447D" w:rsidP="00CF76AB">
      <w:pPr>
        <w:pStyle w:val="BodyText"/>
        <w:ind w:left="1701" w:right="-1" w:hanging="1134"/>
        <w:jc w:val="both"/>
        <w:rPr>
          <w:rFonts w:asciiTheme="majorBidi" w:hAnsiTheme="majorBidi" w:cstheme="majorBidi"/>
          <w:b/>
        </w:rPr>
      </w:pPr>
      <w:r w:rsidRPr="00CF76AB">
        <w:rPr>
          <w:rFonts w:asciiTheme="majorBidi" w:hAnsiTheme="majorBidi" w:cstheme="majorBidi"/>
          <w:b/>
          <w:cs/>
        </w:rPr>
        <w:t xml:space="preserve"> 9.2.6   </w:t>
      </w:r>
      <w:r w:rsidR="008F78F6" w:rsidRPr="00CF76AB">
        <w:rPr>
          <w:rFonts w:ascii="Nirmala UI" w:hAnsi="Nirmala UI" w:cs="Nirmala UI" w:hint="cs"/>
          <w:b/>
          <w:cs/>
        </w:rPr>
        <w:t>स्</w:t>
      </w:r>
      <w:r w:rsidR="008F78F6" w:rsidRPr="00CF76AB">
        <w:rPr>
          <w:rFonts w:asciiTheme="majorBidi" w:hAnsiTheme="majorBidi" w:cstheme="majorBidi"/>
          <w:b/>
          <w:cs/>
        </w:rPr>
        <w:t>‍</w:t>
      </w:r>
      <w:r w:rsidR="008F78F6" w:rsidRPr="00CF76AB">
        <w:rPr>
          <w:rFonts w:ascii="Nirmala UI" w:hAnsi="Nirmala UI" w:cs="Nirmala UI" w:hint="cs"/>
          <w:b/>
          <w:cs/>
        </w:rPr>
        <w:t>थापनाओं</w:t>
      </w:r>
      <w:r w:rsidR="008F78F6"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अंदर</w:t>
      </w:r>
      <w:r w:rsidR="0011337E" w:rsidRPr="00CF76AB">
        <w:rPr>
          <w:rFonts w:asciiTheme="majorBidi" w:hAnsiTheme="majorBidi" w:cstheme="majorBidi"/>
          <w:b/>
          <w:cs/>
        </w:rPr>
        <w:t xml:space="preserve"> </w:t>
      </w:r>
      <w:r w:rsidR="0011337E" w:rsidRPr="00CF76AB">
        <w:rPr>
          <w:rFonts w:ascii="Nirmala UI" w:hAnsi="Nirmala UI" w:cs="Nirmala UI" w:hint="cs"/>
          <w:b/>
          <w:cs/>
        </w:rPr>
        <w:t>ड्राइविंग</w:t>
      </w:r>
      <w:r w:rsidR="0011337E" w:rsidRPr="00CF76AB">
        <w:rPr>
          <w:rFonts w:asciiTheme="majorBidi" w:hAnsiTheme="majorBidi" w:cstheme="majorBidi"/>
          <w:b/>
          <w:cs/>
        </w:rPr>
        <w:t xml:space="preserve"> </w:t>
      </w:r>
      <w:r w:rsidR="0011337E" w:rsidRPr="00CF76AB">
        <w:rPr>
          <w:rFonts w:ascii="Nirmala UI" w:hAnsi="Nirmala UI" w:cs="Nirmala UI" w:hint="cs"/>
          <w:b/>
          <w:cs/>
        </w:rPr>
        <w:t>गति</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सीमा</w:t>
      </w:r>
      <w:r w:rsidR="0011337E" w:rsidRPr="00CF76AB">
        <w:rPr>
          <w:rFonts w:asciiTheme="majorBidi" w:hAnsiTheme="majorBidi" w:cstheme="majorBidi"/>
          <w:b/>
          <w:cs/>
        </w:rPr>
        <w:t xml:space="preserve"> </w:t>
      </w:r>
      <w:r w:rsidR="0011337E" w:rsidRPr="00CF76AB">
        <w:rPr>
          <w:rFonts w:ascii="Nirmala UI" w:hAnsi="Nirmala UI" w:cs="Nirmala UI" w:hint="cs"/>
          <w:b/>
          <w:cs/>
        </w:rPr>
        <w:t>होगी।</w:t>
      </w:r>
      <w:r w:rsidR="008F78F6" w:rsidRPr="00CF76AB">
        <w:rPr>
          <w:rFonts w:asciiTheme="majorBidi" w:hAnsiTheme="majorBidi" w:cstheme="majorBidi"/>
          <w:b/>
          <w:cs/>
        </w:rPr>
        <w:t xml:space="preserve"> </w:t>
      </w:r>
    </w:p>
    <w:p w14:paraId="0C3217C3" w14:textId="77777777" w:rsidR="0011337E" w:rsidRPr="00CF76AB" w:rsidRDefault="00E3447D" w:rsidP="00CF76AB">
      <w:pPr>
        <w:pStyle w:val="BodyText"/>
        <w:ind w:left="1701" w:right="-1" w:hanging="1134"/>
        <w:jc w:val="both"/>
        <w:rPr>
          <w:rFonts w:asciiTheme="majorBidi" w:hAnsiTheme="majorBidi" w:cstheme="majorBidi"/>
          <w:b/>
        </w:rPr>
      </w:pPr>
      <w:r w:rsidRPr="00CF76AB">
        <w:rPr>
          <w:rFonts w:asciiTheme="majorBidi" w:hAnsiTheme="majorBidi" w:cstheme="majorBidi"/>
          <w:b/>
          <w:cs/>
        </w:rPr>
        <w:t xml:space="preserve"> 9.2.7   </w:t>
      </w:r>
      <w:r w:rsidR="0011337E" w:rsidRPr="00CF76AB">
        <w:rPr>
          <w:rFonts w:ascii="Nirmala UI" w:hAnsi="Nirmala UI" w:cs="Nirmala UI" w:hint="cs"/>
          <w:b/>
          <w:cs/>
        </w:rPr>
        <w:t>कंपनी</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पास</w:t>
      </w:r>
      <w:r w:rsidR="0011337E" w:rsidRPr="00CF76AB">
        <w:rPr>
          <w:rFonts w:asciiTheme="majorBidi" w:hAnsiTheme="majorBidi" w:cstheme="majorBidi"/>
          <w:b/>
          <w:cs/>
        </w:rPr>
        <w:t xml:space="preserve"> </w:t>
      </w:r>
      <w:r w:rsidR="0011337E" w:rsidRPr="00CF76AB">
        <w:rPr>
          <w:rFonts w:ascii="Nirmala UI" w:hAnsi="Nirmala UI" w:cs="Nirmala UI" w:hint="cs"/>
          <w:b/>
          <w:cs/>
        </w:rPr>
        <w:t>अपना</w:t>
      </w:r>
      <w:r w:rsidR="0011337E" w:rsidRPr="00CF76AB">
        <w:rPr>
          <w:rFonts w:asciiTheme="majorBidi" w:hAnsiTheme="majorBidi" w:cstheme="majorBidi"/>
          <w:b/>
          <w:cs/>
        </w:rPr>
        <w:t xml:space="preserve"> </w:t>
      </w:r>
      <w:r w:rsidR="0011337E" w:rsidRPr="00CF76AB">
        <w:rPr>
          <w:rFonts w:ascii="Nirmala UI" w:hAnsi="Nirmala UI" w:cs="Nirmala UI" w:hint="cs"/>
          <w:b/>
          <w:cs/>
        </w:rPr>
        <w:t>वाहन</w:t>
      </w:r>
      <w:r w:rsidR="0011337E" w:rsidRPr="00CF76AB">
        <w:rPr>
          <w:rFonts w:asciiTheme="majorBidi" w:hAnsiTheme="majorBidi" w:cstheme="majorBidi"/>
          <w:b/>
          <w:cs/>
        </w:rPr>
        <w:t xml:space="preserve"> </w:t>
      </w:r>
      <w:r w:rsidR="0011337E" w:rsidRPr="00CF76AB">
        <w:rPr>
          <w:rFonts w:ascii="Nirmala UI" w:hAnsi="Nirmala UI" w:cs="Nirmala UI" w:hint="cs"/>
          <w:b/>
          <w:cs/>
        </w:rPr>
        <w:t>फिटनेस</w:t>
      </w:r>
      <w:r w:rsidR="0011337E" w:rsidRPr="00CF76AB">
        <w:rPr>
          <w:rFonts w:asciiTheme="majorBidi" w:hAnsiTheme="majorBidi" w:cstheme="majorBidi"/>
          <w:b/>
          <w:cs/>
        </w:rPr>
        <w:t xml:space="preserve"> </w:t>
      </w:r>
      <w:r w:rsidR="0011337E" w:rsidRPr="00CF76AB">
        <w:rPr>
          <w:rFonts w:ascii="Nirmala UI" w:hAnsi="Nirmala UI" w:cs="Nirmala UI" w:hint="cs"/>
          <w:b/>
          <w:cs/>
        </w:rPr>
        <w:t>मानक</w:t>
      </w:r>
      <w:r w:rsidR="0011337E" w:rsidRPr="00CF76AB">
        <w:rPr>
          <w:rFonts w:asciiTheme="majorBidi" w:hAnsiTheme="majorBidi" w:cstheme="majorBidi"/>
          <w:b/>
          <w:cs/>
        </w:rPr>
        <w:t xml:space="preserve"> </w:t>
      </w:r>
      <w:r w:rsidR="0011337E" w:rsidRPr="00CF76AB">
        <w:rPr>
          <w:rFonts w:ascii="Nirmala UI" w:hAnsi="Nirmala UI" w:cs="Nirmala UI" w:hint="cs"/>
          <w:b/>
          <w:cs/>
        </w:rPr>
        <w:t>और</w:t>
      </w:r>
      <w:r w:rsidR="0011337E" w:rsidRPr="00CF76AB">
        <w:rPr>
          <w:rFonts w:asciiTheme="majorBidi" w:hAnsiTheme="majorBidi" w:cstheme="majorBidi"/>
          <w:b/>
          <w:cs/>
        </w:rPr>
        <w:t xml:space="preserve"> </w:t>
      </w:r>
      <w:r w:rsidR="0011337E" w:rsidRPr="00CF76AB">
        <w:rPr>
          <w:rFonts w:ascii="Nirmala UI" w:hAnsi="Nirmala UI" w:cs="Nirmala UI" w:hint="cs"/>
          <w:b/>
          <w:cs/>
        </w:rPr>
        <w:t>प्रमाणन</w:t>
      </w:r>
      <w:r w:rsidR="0011337E" w:rsidRPr="00CF76AB">
        <w:rPr>
          <w:rFonts w:asciiTheme="majorBidi" w:hAnsiTheme="majorBidi" w:cstheme="majorBidi"/>
          <w:b/>
          <w:cs/>
        </w:rPr>
        <w:t xml:space="preserve"> </w:t>
      </w:r>
      <w:r w:rsidR="0011337E" w:rsidRPr="00CF76AB">
        <w:rPr>
          <w:rFonts w:ascii="Nirmala UI" w:hAnsi="Nirmala UI" w:cs="Nirmala UI" w:hint="cs"/>
          <w:b/>
          <w:cs/>
        </w:rPr>
        <w:t>होना</w:t>
      </w:r>
      <w:r w:rsidR="0011337E" w:rsidRPr="00CF76AB">
        <w:rPr>
          <w:rFonts w:asciiTheme="majorBidi" w:hAnsiTheme="majorBidi" w:cstheme="majorBidi"/>
          <w:b/>
          <w:cs/>
        </w:rPr>
        <w:t xml:space="preserve"> </w:t>
      </w:r>
      <w:r w:rsidR="0011337E" w:rsidRPr="00CF76AB">
        <w:rPr>
          <w:rFonts w:ascii="Nirmala UI" w:hAnsi="Nirmala UI" w:cs="Nirmala UI" w:hint="cs"/>
          <w:b/>
          <w:cs/>
        </w:rPr>
        <w:t>चाहिए।</w:t>
      </w:r>
    </w:p>
    <w:p w14:paraId="78C63A0D" w14:textId="360D232C" w:rsidR="0011337E" w:rsidRPr="00CF76AB" w:rsidRDefault="00E3447D" w:rsidP="00CF76AB">
      <w:pPr>
        <w:pStyle w:val="BodyText"/>
        <w:ind w:left="1701" w:right="-1" w:hanging="1134"/>
        <w:jc w:val="both"/>
        <w:rPr>
          <w:rFonts w:asciiTheme="majorBidi" w:hAnsiTheme="majorBidi" w:cstheme="majorBidi"/>
          <w:b/>
        </w:rPr>
      </w:pPr>
      <w:r w:rsidRPr="00CF76AB">
        <w:rPr>
          <w:rFonts w:asciiTheme="majorBidi" w:hAnsiTheme="majorBidi" w:cstheme="majorBidi"/>
          <w:b/>
          <w:cs/>
        </w:rPr>
        <w:t xml:space="preserve">  9.2.8  </w:t>
      </w:r>
      <w:r w:rsidR="0011337E" w:rsidRPr="00CF76AB">
        <w:rPr>
          <w:rFonts w:ascii="Nirmala UI" w:hAnsi="Nirmala UI" w:cs="Nirmala UI" w:hint="cs"/>
          <w:b/>
          <w:cs/>
        </w:rPr>
        <w:t>सभी</w:t>
      </w:r>
      <w:r w:rsidR="0011337E" w:rsidRPr="00CF76AB">
        <w:rPr>
          <w:rFonts w:asciiTheme="majorBidi" w:hAnsiTheme="majorBidi" w:cstheme="majorBidi"/>
          <w:b/>
          <w:cs/>
        </w:rPr>
        <w:t xml:space="preserve"> </w:t>
      </w:r>
      <w:r w:rsidR="0011337E" w:rsidRPr="00CF76AB">
        <w:rPr>
          <w:rFonts w:ascii="Nirmala UI" w:hAnsi="Nirmala UI" w:cs="Nirmala UI" w:hint="cs"/>
          <w:b/>
          <w:cs/>
        </w:rPr>
        <w:t>वाहनों</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0B14AC" w:rsidRPr="00CF76AB">
        <w:rPr>
          <w:rFonts w:asciiTheme="majorBidi" w:hAnsiTheme="majorBidi" w:cstheme="majorBidi"/>
          <w:b/>
          <w:cs/>
        </w:rPr>
        <w:t xml:space="preserve"> </w:t>
      </w:r>
      <w:r w:rsidR="000B14AC" w:rsidRPr="00CF76AB">
        <w:rPr>
          <w:rFonts w:ascii="Nirmala UI" w:hAnsi="Nirmala UI" w:cs="Nirmala UI" w:hint="cs"/>
          <w:b/>
          <w:cs/>
        </w:rPr>
        <w:t>मोटर</w:t>
      </w:r>
      <w:r w:rsidR="000B14AC" w:rsidRPr="00CF76AB">
        <w:rPr>
          <w:rFonts w:asciiTheme="majorBidi" w:hAnsiTheme="majorBidi" w:cstheme="majorBidi"/>
          <w:b/>
          <w:cs/>
        </w:rPr>
        <w:t xml:space="preserve"> </w:t>
      </w:r>
      <w:r w:rsidR="0088497C" w:rsidRPr="00CF76AB">
        <w:rPr>
          <w:rFonts w:ascii="Nirmala UI" w:hAnsi="Nirmala UI" w:cs="Nirmala UI" w:hint="cs"/>
          <w:b/>
          <w:cs/>
        </w:rPr>
        <w:t>वेहिकल</w:t>
      </w:r>
      <w:r w:rsidR="005F4CE4" w:rsidRPr="00CF76AB">
        <w:rPr>
          <w:rFonts w:asciiTheme="majorBidi" w:hAnsiTheme="majorBidi" w:cstheme="majorBidi"/>
          <w:b/>
          <w:cs/>
        </w:rPr>
        <w:t xml:space="preserve"> </w:t>
      </w:r>
      <w:r w:rsidR="000B14AC" w:rsidRPr="00CF76AB">
        <w:rPr>
          <w:rFonts w:ascii="Nirmala UI" w:hAnsi="Nirmala UI" w:cs="Nirmala UI" w:hint="cs"/>
          <w:b/>
          <w:cs/>
        </w:rPr>
        <w:t>वाहनों</w:t>
      </w:r>
      <w:r w:rsidR="000B14AC" w:rsidRPr="00CF76AB">
        <w:rPr>
          <w:rFonts w:asciiTheme="majorBidi" w:hAnsiTheme="majorBidi" w:cstheme="majorBidi"/>
          <w:b/>
          <w:cs/>
        </w:rPr>
        <w:t xml:space="preserve"> </w:t>
      </w:r>
      <w:r w:rsidR="000B14AC" w:rsidRPr="00CF76AB">
        <w:rPr>
          <w:rFonts w:ascii="Nirmala UI" w:hAnsi="Nirmala UI" w:cs="Nirmala UI" w:hint="cs"/>
          <w:b/>
          <w:cs/>
        </w:rPr>
        <w:t>को</w:t>
      </w:r>
      <w:r w:rsidR="000B14AC" w:rsidRPr="00CF76AB">
        <w:rPr>
          <w:rFonts w:asciiTheme="majorBidi" w:hAnsiTheme="majorBidi" w:cstheme="majorBidi"/>
          <w:b/>
          <w:cs/>
        </w:rPr>
        <w:t xml:space="preserve"> </w:t>
      </w:r>
      <w:r w:rsidR="000B14AC" w:rsidRPr="00CF76AB">
        <w:rPr>
          <w:rFonts w:ascii="Nirmala UI" w:hAnsi="Nirmala UI" w:cs="Nirmala UI" w:hint="cs"/>
          <w:b/>
          <w:cs/>
        </w:rPr>
        <w:t>विनियमित</w:t>
      </w:r>
      <w:r w:rsidR="000B14AC" w:rsidRPr="00CF76AB">
        <w:rPr>
          <w:rFonts w:asciiTheme="majorBidi" w:hAnsiTheme="majorBidi" w:cstheme="majorBidi"/>
          <w:b/>
          <w:cs/>
        </w:rPr>
        <w:t xml:space="preserve"> </w:t>
      </w:r>
      <w:r w:rsidR="000B14AC" w:rsidRPr="00CF76AB">
        <w:rPr>
          <w:rFonts w:ascii="Nirmala UI" w:hAnsi="Nirmala UI" w:cs="Nirmala UI" w:hint="cs"/>
          <w:b/>
          <w:cs/>
        </w:rPr>
        <w:t>करने</w:t>
      </w:r>
      <w:r w:rsidR="000B14AC" w:rsidRPr="00CF76AB">
        <w:rPr>
          <w:rFonts w:asciiTheme="majorBidi" w:hAnsiTheme="majorBidi" w:cstheme="majorBidi"/>
          <w:b/>
          <w:cs/>
        </w:rPr>
        <w:t xml:space="preserve"> </w:t>
      </w:r>
      <w:r w:rsidR="000B14AC" w:rsidRPr="00CF76AB">
        <w:rPr>
          <w:rFonts w:ascii="Nirmala UI" w:hAnsi="Nirmala UI" w:cs="Nirmala UI" w:hint="cs"/>
          <w:b/>
          <w:cs/>
        </w:rPr>
        <w:t>वाला</w:t>
      </w:r>
      <w:r w:rsidR="000B14AC" w:rsidRPr="00CF76AB">
        <w:rPr>
          <w:rFonts w:asciiTheme="majorBidi" w:hAnsiTheme="majorBidi" w:cstheme="majorBidi"/>
          <w:b/>
          <w:cs/>
        </w:rPr>
        <w:t xml:space="preserve"> </w:t>
      </w:r>
      <w:r w:rsidR="007E6447" w:rsidRPr="00CF76AB">
        <w:rPr>
          <w:rFonts w:ascii="Nirmala UI" w:hAnsi="Nirmala UI" w:cs="Nirmala UI" w:hint="cs"/>
          <w:b/>
          <w:cs/>
        </w:rPr>
        <w:t>कानून</w:t>
      </w:r>
      <w:r w:rsidR="000B14AC" w:rsidRPr="00CF76AB">
        <w:rPr>
          <w:rFonts w:ascii="Nirmala UI" w:hAnsi="Nirmala UI" w:cs="Nirmala UI" w:hint="cs"/>
          <w:b/>
          <w:cs/>
        </w:rPr>
        <w:t>कानून</w:t>
      </w:r>
      <w:r w:rsidR="007E6447"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941E34" w:rsidRPr="00CF76AB">
        <w:rPr>
          <w:rFonts w:asciiTheme="majorBidi" w:hAnsiTheme="majorBidi" w:cstheme="majorBidi"/>
          <w:b/>
        </w:rPr>
        <w:t xml:space="preserve">    </w:t>
      </w:r>
    </w:p>
    <w:p w14:paraId="7B5FA56D" w14:textId="17BD7ED7" w:rsidR="00941E34" w:rsidRPr="00CF76AB" w:rsidRDefault="00941E34" w:rsidP="00CF76AB">
      <w:pPr>
        <w:pStyle w:val="BodyText"/>
        <w:ind w:left="1276" w:right="-1"/>
        <w:jc w:val="both"/>
        <w:rPr>
          <w:rFonts w:asciiTheme="majorBidi" w:hAnsiTheme="majorBidi" w:cstheme="majorBidi"/>
          <w:b/>
          <w:bCs/>
        </w:rPr>
      </w:pPr>
      <w:r w:rsidRPr="00CF76AB">
        <w:rPr>
          <w:rFonts w:asciiTheme="majorBidi" w:hAnsiTheme="majorBidi" w:cstheme="majorBidi"/>
          <w:b/>
        </w:rPr>
        <w:t xml:space="preserve">         </w:t>
      </w:r>
      <w:r w:rsidRPr="00CF76AB">
        <w:rPr>
          <w:rFonts w:ascii="Nirmala UI" w:hAnsi="Nirmala UI" w:cs="Nirmala UI" w:hint="cs"/>
          <w:b/>
          <w:cs/>
        </w:rPr>
        <w:t>अनुरूप</w:t>
      </w:r>
      <w:r w:rsidRPr="00CF76AB">
        <w:rPr>
          <w:rFonts w:asciiTheme="majorBidi" w:hAnsiTheme="majorBidi" w:cstheme="majorBidi"/>
          <w:b/>
          <w:cs/>
        </w:rPr>
        <w:t xml:space="preserve"> </w:t>
      </w:r>
      <w:r w:rsidRPr="00CF76AB">
        <w:rPr>
          <w:rFonts w:ascii="Nirmala UI" w:hAnsi="Nirmala UI" w:cs="Nirmala UI" w:hint="cs"/>
          <w:b/>
          <w:cs/>
        </w:rPr>
        <w:t>सीट</w:t>
      </w:r>
      <w:r w:rsidRPr="00CF76AB">
        <w:rPr>
          <w:rFonts w:asciiTheme="majorBidi" w:hAnsiTheme="majorBidi" w:cstheme="majorBidi"/>
          <w:b/>
          <w:cs/>
        </w:rPr>
        <w:t xml:space="preserve"> </w:t>
      </w:r>
      <w:r w:rsidRPr="00CF76AB">
        <w:rPr>
          <w:rFonts w:ascii="Nirmala UI" w:hAnsi="Nirmala UI" w:cs="Nirmala UI" w:hint="cs"/>
          <w:b/>
          <w:cs/>
        </w:rPr>
        <w:t>बेल्ट</w:t>
      </w:r>
      <w:r w:rsidRPr="00CF76AB">
        <w:rPr>
          <w:rFonts w:asciiTheme="majorBidi" w:hAnsiTheme="majorBidi" w:cstheme="majorBidi"/>
          <w:b/>
          <w:cs/>
        </w:rPr>
        <w:t xml:space="preserve"> </w:t>
      </w:r>
      <w:r w:rsidRPr="00CF76AB">
        <w:rPr>
          <w:rFonts w:ascii="Nirmala UI" w:hAnsi="Nirmala UI" w:cs="Nirmala UI" w:hint="cs"/>
          <w:b/>
          <w:cs/>
        </w:rPr>
        <w:t>प्रदान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जानी</w:t>
      </w:r>
      <w:r w:rsidRPr="00CF76AB">
        <w:rPr>
          <w:rFonts w:asciiTheme="majorBidi" w:hAnsiTheme="majorBidi" w:cstheme="majorBidi"/>
          <w:b/>
          <w:cs/>
        </w:rPr>
        <w:t xml:space="preserve"> </w:t>
      </w:r>
      <w:r w:rsidRPr="00CF76AB">
        <w:rPr>
          <w:rFonts w:ascii="Nirmala UI" w:hAnsi="Nirmala UI" w:cs="Nirmala UI" w:hint="cs"/>
          <w:b/>
          <w:cs/>
        </w:rPr>
        <w:t>चाहिए।</w:t>
      </w:r>
    </w:p>
    <w:p w14:paraId="17E921E7" w14:textId="310B2FA5" w:rsidR="0011337E" w:rsidRPr="00CF76AB" w:rsidRDefault="00E3447D" w:rsidP="00CF76AB">
      <w:pPr>
        <w:pStyle w:val="BodyText"/>
        <w:ind w:left="2268" w:right="-1" w:hanging="850"/>
        <w:jc w:val="both"/>
        <w:rPr>
          <w:rFonts w:asciiTheme="majorBidi" w:hAnsiTheme="majorBidi" w:cstheme="majorBidi"/>
          <w:b/>
        </w:rPr>
      </w:pPr>
      <w:r w:rsidRPr="00CF76AB">
        <w:rPr>
          <w:rFonts w:asciiTheme="majorBidi" w:hAnsiTheme="majorBidi" w:cstheme="majorBidi"/>
          <w:b/>
          <w:cs/>
        </w:rPr>
        <w:t xml:space="preserve"> 9.2.9  </w:t>
      </w:r>
      <w:r w:rsidR="0011337E" w:rsidRPr="00CF76AB">
        <w:rPr>
          <w:rFonts w:ascii="Nirmala UI" w:hAnsi="Nirmala UI" w:cs="Nirmala UI" w:hint="cs"/>
          <w:b/>
          <w:cs/>
        </w:rPr>
        <w:t>स्थापना</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अंदर</w:t>
      </w:r>
      <w:r w:rsidR="0011337E" w:rsidRPr="00CF76AB">
        <w:rPr>
          <w:rFonts w:asciiTheme="majorBidi" w:hAnsiTheme="majorBidi" w:cstheme="majorBidi"/>
          <w:b/>
          <w:cs/>
        </w:rPr>
        <w:t xml:space="preserve"> </w:t>
      </w:r>
      <w:r w:rsidR="008F78F6" w:rsidRPr="00CF76AB">
        <w:rPr>
          <w:rFonts w:ascii="Nirmala UI" w:hAnsi="Nirmala UI" w:cs="Nirmala UI" w:hint="cs"/>
          <w:b/>
          <w:cs/>
        </w:rPr>
        <w:t>महत्</w:t>
      </w:r>
      <w:r w:rsidR="008F78F6" w:rsidRPr="00CF76AB">
        <w:rPr>
          <w:rFonts w:asciiTheme="majorBidi" w:hAnsiTheme="majorBidi" w:cstheme="majorBidi"/>
          <w:b/>
          <w:cs/>
        </w:rPr>
        <w:t>‍</w:t>
      </w:r>
      <w:r w:rsidR="008F78F6" w:rsidRPr="00CF76AB">
        <w:rPr>
          <w:rFonts w:ascii="Nirmala UI" w:hAnsi="Nirmala UI" w:cs="Nirmala UI" w:hint="cs"/>
          <w:b/>
          <w:cs/>
        </w:rPr>
        <w:t>वपूर्ण</w:t>
      </w:r>
      <w:r w:rsidR="008F78F6" w:rsidRPr="00CF76AB">
        <w:rPr>
          <w:rFonts w:asciiTheme="majorBidi" w:hAnsiTheme="majorBidi" w:cstheme="majorBidi"/>
          <w:b/>
          <w:cs/>
        </w:rPr>
        <w:t xml:space="preserve"> </w:t>
      </w:r>
      <w:r w:rsidR="0011337E" w:rsidRPr="00CF76AB">
        <w:rPr>
          <w:rFonts w:ascii="Nirmala UI" w:hAnsi="Nirmala UI" w:cs="Nirmala UI" w:hint="cs"/>
          <w:b/>
          <w:cs/>
        </w:rPr>
        <w:t>स्थानों</w:t>
      </w:r>
      <w:r w:rsidR="0011337E" w:rsidRPr="00CF76AB">
        <w:rPr>
          <w:rFonts w:asciiTheme="majorBidi" w:hAnsiTheme="majorBidi" w:cstheme="majorBidi"/>
          <w:b/>
          <w:cs/>
        </w:rPr>
        <w:t xml:space="preserve"> </w:t>
      </w:r>
      <w:r w:rsidR="0011337E" w:rsidRPr="00CF76AB">
        <w:rPr>
          <w:rFonts w:ascii="Nirmala UI" w:hAnsi="Nirmala UI" w:cs="Nirmala UI" w:hint="cs"/>
          <w:b/>
          <w:cs/>
        </w:rPr>
        <w:t>पर</w:t>
      </w:r>
      <w:r w:rsidR="0011337E" w:rsidRPr="00CF76AB">
        <w:rPr>
          <w:rFonts w:asciiTheme="majorBidi" w:hAnsiTheme="majorBidi" w:cstheme="majorBidi"/>
          <w:b/>
          <w:cs/>
        </w:rPr>
        <w:t xml:space="preserve"> </w:t>
      </w:r>
      <w:r w:rsidR="0011337E" w:rsidRPr="00CF76AB">
        <w:rPr>
          <w:rFonts w:ascii="Nirmala UI" w:hAnsi="Nirmala UI" w:cs="Nirmala UI" w:hint="cs"/>
          <w:b/>
          <w:cs/>
        </w:rPr>
        <w:t>स्वचालित</w:t>
      </w:r>
      <w:r w:rsidR="0011337E" w:rsidRPr="00CF76AB">
        <w:rPr>
          <w:rFonts w:asciiTheme="majorBidi" w:hAnsiTheme="majorBidi" w:cstheme="majorBidi"/>
          <w:b/>
          <w:cs/>
        </w:rPr>
        <w:t xml:space="preserve"> </w:t>
      </w:r>
      <w:r w:rsidR="0011337E" w:rsidRPr="00CF76AB">
        <w:rPr>
          <w:rFonts w:ascii="Nirmala UI" w:hAnsi="Nirmala UI" w:cs="Nirmala UI" w:hint="cs"/>
          <w:b/>
          <w:cs/>
        </w:rPr>
        <w:t>गति</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पता</w:t>
      </w:r>
      <w:r w:rsidR="0011337E" w:rsidRPr="00CF76AB">
        <w:rPr>
          <w:rFonts w:asciiTheme="majorBidi" w:hAnsiTheme="majorBidi" w:cstheme="majorBidi"/>
          <w:b/>
          <w:cs/>
        </w:rPr>
        <w:t xml:space="preserve"> </w:t>
      </w:r>
      <w:r w:rsidR="0011337E" w:rsidRPr="00CF76AB">
        <w:rPr>
          <w:rFonts w:ascii="Nirmala UI" w:hAnsi="Nirmala UI" w:cs="Nirmala UI" w:hint="cs"/>
          <w:b/>
          <w:cs/>
        </w:rPr>
        <w:t>लगाने</w:t>
      </w:r>
      <w:r w:rsidR="0011337E" w:rsidRPr="00CF76AB">
        <w:rPr>
          <w:rFonts w:asciiTheme="majorBidi" w:hAnsiTheme="majorBidi" w:cstheme="majorBidi"/>
          <w:b/>
          <w:cs/>
        </w:rPr>
        <w:t xml:space="preserve"> </w:t>
      </w:r>
      <w:r w:rsidR="0011337E" w:rsidRPr="00CF76AB">
        <w:rPr>
          <w:rFonts w:ascii="Nirmala UI" w:hAnsi="Nirmala UI" w:cs="Nirmala UI" w:hint="cs"/>
          <w:b/>
          <w:cs/>
        </w:rPr>
        <w:t>वाले</w:t>
      </w:r>
      <w:r w:rsidR="0011337E" w:rsidRPr="00CF76AB">
        <w:rPr>
          <w:rFonts w:asciiTheme="majorBidi" w:hAnsiTheme="majorBidi" w:cstheme="majorBidi"/>
          <w:b/>
          <w:cs/>
        </w:rPr>
        <w:t xml:space="preserve"> </w:t>
      </w:r>
      <w:r w:rsidR="0011337E" w:rsidRPr="00CF76AB">
        <w:rPr>
          <w:rFonts w:ascii="Nirmala UI" w:hAnsi="Nirmala UI" w:cs="Nirmala UI" w:hint="cs"/>
          <w:b/>
          <w:cs/>
        </w:rPr>
        <w:t>उपकरणों</w:t>
      </w:r>
      <w:r w:rsidR="0011337E" w:rsidRPr="00CF76AB">
        <w:rPr>
          <w:rFonts w:asciiTheme="majorBidi" w:hAnsiTheme="majorBidi" w:cstheme="majorBidi"/>
          <w:b/>
          <w:cs/>
        </w:rPr>
        <w:t xml:space="preserve"> </w:t>
      </w:r>
      <w:r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8F78F6" w:rsidRPr="00CF76AB">
        <w:rPr>
          <w:rFonts w:ascii="Nirmala UI" w:hAnsi="Nirmala UI" w:cs="Nirmala UI" w:hint="cs"/>
          <w:b/>
          <w:cs/>
        </w:rPr>
        <w:t>लगाया</w:t>
      </w:r>
      <w:r w:rsidR="008F78F6" w:rsidRPr="00CF76AB">
        <w:rPr>
          <w:rFonts w:asciiTheme="majorBidi" w:hAnsiTheme="majorBidi" w:cstheme="majorBidi"/>
          <w:b/>
          <w:cs/>
        </w:rPr>
        <w:t xml:space="preserve"> </w:t>
      </w:r>
      <w:r w:rsidR="0011337E" w:rsidRPr="00CF76AB">
        <w:rPr>
          <w:rFonts w:ascii="Nirmala UI" w:hAnsi="Nirmala UI" w:cs="Nirmala UI" w:hint="cs"/>
          <w:b/>
          <w:cs/>
        </w:rPr>
        <w:t>जाना</w:t>
      </w:r>
      <w:r w:rsidR="0011337E" w:rsidRPr="00CF76AB">
        <w:rPr>
          <w:rFonts w:asciiTheme="majorBidi" w:hAnsiTheme="majorBidi" w:cstheme="majorBidi"/>
          <w:b/>
          <w:cs/>
        </w:rPr>
        <w:t xml:space="preserve"> </w:t>
      </w:r>
      <w:r w:rsidR="0011337E" w:rsidRPr="00CF76AB">
        <w:rPr>
          <w:rFonts w:ascii="Nirmala UI" w:hAnsi="Nirmala UI" w:cs="Nirmala UI" w:hint="cs"/>
          <w:b/>
          <w:cs/>
        </w:rPr>
        <w:t>चाहिए।</w:t>
      </w:r>
    </w:p>
    <w:p w14:paraId="65C65429" w14:textId="77777777" w:rsidR="0011337E" w:rsidRPr="00CF76AB" w:rsidRDefault="00E3447D" w:rsidP="00CF76AB">
      <w:pPr>
        <w:pStyle w:val="BodyText"/>
        <w:ind w:left="1560" w:right="-1" w:hanging="709"/>
        <w:jc w:val="both"/>
        <w:rPr>
          <w:rFonts w:asciiTheme="majorBidi" w:hAnsiTheme="majorBidi" w:cstheme="majorBidi"/>
          <w:b/>
        </w:rPr>
      </w:pPr>
      <w:r w:rsidRPr="00CF76AB">
        <w:rPr>
          <w:rFonts w:asciiTheme="majorBidi" w:hAnsiTheme="majorBidi" w:cstheme="majorBidi"/>
          <w:b/>
          <w:cs/>
        </w:rPr>
        <w:t xml:space="preserve">9.3    </w:t>
      </w:r>
      <w:r w:rsidR="0011337E" w:rsidRPr="00CF76AB">
        <w:rPr>
          <w:rFonts w:ascii="Nirmala UI" w:hAnsi="Nirmala UI" w:cs="Nirmala UI" w:hint="cs"/>
          <w:b/>
          <w:cs/>
        </w:rPr>
        <w:t>वाहन</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पार्किंग</w:t>
      </w:r>
      <w:r w:rsidR="0011337E" w:rsidRPr="00CF76AB">
        <w:rPr>
          <w:rFonts w:asciiTheme="majorBidi" w:hAnsiTheme="majorBidi" w:cstheme="majorBidi"/>
          <w:b/>
          <w:cs/>
        </w:rPr>
        <w:t>:</w:t>
      </w:r>
    </w:p>
    <w:p w14:paraId="0497A069" w14:textId="77777777" w:rsidR="0011337E" w:rsidRPr="00CF76AB" w:rsidRDefault="00E3447D" w:rsidP="00CF76AB">
      <w:pPr>
        <w:pStyle w:val="BodyText"/>
        <w:ind w:left="1560" w:right="-1" w:hanging="709"/>
        <w:jc w:val="both"/>
        <w:rPr>
          <w:rFonts w:asciiTheme="majorBidi" w:hAnsiTheme="majorBidi" w:cstheme="majorBidi"/>
          <w:b/>
        </w:rPr>
      </w:pPr>
      <w:r w:rsidRPr="00CF76AB">
        <w:rPr>
          <w:rFonts w:asciiTheme="majorBidi" w:hAnsiTheme="majorBidi" w:cstheme="majorBidi"/>
          <w:b/>
          <w:cs/>
        </w:rPr>
        <w:t xml:space="preserve">9.3.1  </w:t>
      </w:r>
      <w:r w:rsidR="0011337E" w:rsidRPr="00CF76AB">
        <w:rPr>
          <w:rFonts w:ascii="Nirmala UI" w:hAnsi="Nirmala UI" w:cs="Nirmala UI" w:hint="cs"/>
          <w:b/>
          <w:cs/>
        </w:rPr>
        <w:t>सभी</w:t>
      </w:r>
      <w:r w:rsidR="0011337E" w:rsidRPr="00CF76AB">
        <w:rPr>
          <w:rFonts w:asciiTheme="majorBidi" w:hAnsiTheme="majorBidi" w:cstheme="majorBidi"/>
          <w:b/>
          <w:cs/>
        </w:rPr>
        <w:t xml:space="preserve"> </w:t>
      </w:r>
      <w:r w:rsidR="0011337E" w:rsidRPr="00CF76AB">
        <w:rPr>
          <w:rFonts w:ascii="Nirmala UI" w:hAnsi="Nirmala UI" w:cs="Nirmala UI" w:hint="cs"/>
          <w:b/>
          <w:cs/>
        </w:rPr>
        <w:t>वाहनों</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स्वीकृत</w:t>
      </w:r>
      <w:r w:rsidR="0011337E" w:rsidRPr="00CF76AB">
        <w:rPr>
          <w:rFonts w:asciiTheme="majorBidi" w:hAnsiTheme="majorBidi" w:cstheme="majorBidi"/>
          <w:b/>
          <w:cs/>
        </w:rPr>
        <w:t xml:space="preserve"> </w:t>
      </w:r>
      <w:r w:rsidR="0011337E" w:rsidRPr="00CF76AB">
        <w:rPr>
          <w:rFonts w:ascii="Nirmala UI" w:hAnsi="Nirmala UI" w:cs="Nirmala UI" w:hint="cs"/>
          <w:b/>
          <w:cs/>
        </w:rPr>
        <w:t>पार्किंग</w:t>
      </w:r>
      <w:r w:rsidR="0011337E" w:rsidRPr="00CF76AB">
        <w:rPr>
          <w:rFonts w:asciiTheme="majorBidi" w:hAnsiTheme="majorBidi" w:cstheme="majorBidi"/>
          <w:b/>
          <w:cs/>
        </w:rPr>
        <w:t xml:space="preserve"> </w:t>
      </w:r>
      <w:r w:rsidR="0011337E" w:rsidRPr="00CF76AB">
        <w:rPr>
          <w:rFonts w:ascii="Nirmala UI" w:hAnsi="Nirmala UI" w:cs="Nirmala UI" w:hint="cs"/>
          <w:b/>
          <w:cs/>
        </w:rPr>
        <w:t>क्षेत्रों</w:t>
      </w:r>
      <w:r w:rsidR="0011337E" w:rsidRPr="00CF76AB">
        <w:rPr>
          <w:rFonts w:asciiTheme="majorBidi" w:hAnsiTheme="majorBidi" w:cstheme="majorBidi"/>
          <w:b/>
          <w:cs/>
        </w:rPr>
        <w:t xml:space="preserve"> </w:t>
      </w:r>
      <w:r w:rsidR="0011337E" w:rsidRPr="00CF76AB">
        <w:rPr>
          <w:rFonts w:ascii="Nirmala UI" w:hAnsi="Nirmala UI" w:cs="Nirmala UI" w:hint="cs"/>
          <w:b/>
          <w:cs/>
        </w:rPr>
        <w:t>में</w:t>
      </w:r>
      <w:r w:rsidR="0011337E" w:rsidRPr="00CF76AB">
        <w:rPr>
          <w:rFonts w:asciiTheme="majorBidi" w:hAnsiTheme="majorBidi" w:cstheme="majorBidi"/>
          <w:b/>
          <w:cs/>
        </w:rPr>
        <w:t xml:space="preserve"> </w:t>
      </w:r>
      <w:r w:rsidR="0011337E" w:rsidRPr="00CF76AB">
        <w:rPr>
          <w:rFonts w:ascii="Nirmala UI" w:hAnsi="Nirmala UI" w:cs="Nirmala UI" w:hint="cs"/>
          <w:b/>
          <w:cs/>
        </w:rPr>
        <w:t>पार्क</w:t>
      </w:r>
      <w:r w:rsidR="0011337E" w:rsidRPr="00CF76AB">
        <w:rPr>
          <w:rFonts w:asciiTheme="majorBidi" w:hAnsiTheme="majorBidi" w:cstheme="majorBidi"/>
          <w:b/>
          <w:cs/>
        </w:rPr>
        <w:t xml:space="preserve"> </w:t>
      </w:r>
      <w:r w:rsidR="0011337E" w:rsidRPr="00CF76AB">
        <w:rPr>
          <w:rFonts w:ascii="Nirmala UI" w:hAnsi="Nirmala UI" w:cs="Nirmala UI" w:hint="cs"/>
          <w:b/>
          <w:cs/>
        </w:rPr>
        <w:t>किया</w:t>
      </w:r>
      <w:r w:rsidR="0011337E" w:rsidRPr="00CF76AB">
        <w:rPr>
          <w:rFonts w:asciiTheme="majorBidi" w:hAnsiTheme="majorBidi" w:cstheme="majorBidi"/>
          <w:b/>
          <w:cs/>
        </w:rPr>
        <w:t xml:space="preserve"> </w:t>
      </w:r>
      <w:r w:rsidR="0011337E" w:rsidRPr="00CF76AB">
        <w:rPr>
          <w:rFonts w:ascii="Nirmala UI" w:hAnsi="Nirmala UI" w:cs="Nirmala UI" w:hint="cs"/>
          <w:b/>
          <w:cs/>
        </w:rPr>
        <w:t>जाएगा।</w:t>
      </w:r>
    </w:p>
    <w:p w14:paraId="47F184C1" w14:textId="77777777" w:rsidR="0011337E" w:rsidRPr="00CF76AB" w:rsidRDefault="0011337E" w:rsidP="00CF76AB">
      <w:pPr>
        <w:pStyle w:val="BodyText"/>
        <w:ind w:left="1560" w:right="-1" w:hanging="709"/>
        <w:jc w:val="both"/>
        <w:rPr>
          <w:rFonts w:asciiTheme="majorBidi" w:hAnsiTheme="majorBidi" w:cstheme="majorBidi"/>
          <w:b/>
        </w:rPr>
      </w:pPr>
    </w:p>
    <w:p w14:paraId="177ECB30" w14:textId="77777777" w:rsidR="008F78F6" w:rsidRPr="00CF76AB" w:rsidRDefault="008F78F6" w:rsidP="00CF76AB">
      <w:pPr>
        <w:pStyle w:val="BodyText"/>
        <w:ind w:left="1560" w:right="-1" w:hanging="709"/>
        <w:jc w:val="both"/>
        <w:rPr>
          <w:rFonts w:asciiTheme="majorBidi" w:hAnsiTheme="majorBidi" w:cstheme="majorBidi"/>
          <w:b/>
        </w:rPr>
      </w:pPr>
    </w:p>
    <w:p w14:paraId="7645B991" w14:textId="77777777" w:rsidR="0011337E" w:rsidRPr="00CF76AB" w:rsidRDefault="008F78F6" w:rsidP="00CF76AB">
      <w:pPr>
        <w:pStyle w:val="BodyText"/>
        <w:ind w:left="1560" w:right="-1" w:hanging="709"/>
        <w:jc w:val="both"/>
        <w:rPr>
          <w:rFonts w:asciiTheme="majorBidi" w:hAnsiTheme="majorBidi" w:cstheme="majorBidi"/>
          <w:b/>
        </w:rPr>
      </w:pPr>
      <w:r w:rsidRPr="00CF76AB">
        <w:rPr>
          <w:rFonts w:asciiTheme="majorBidi" w:hAnsiTheme="majorBidi" w:cstheme="majorBidi"/>
          <w:b/>
          <w:cs/>
        </w:rPr>
        <w:t xml:space="preserve">9.4  </w:t>
      </w:r>
      <w:r w:rsidR="0011337E" w:rsidRPr="00CF76AB">
        <w:rPr>
          <w:rFonts w:ascii="Nirmala UI" w:hAnsi="Nirmala UI" w:cs="Nirmala UI" w:hint="cs"/>
          <w:b/>
          <w:cs/>
        </w:rPr>
        <w:t>वाहन</w:t>
      </w:r>
      <w:r w:rsidR="0011337E" w:rsidRPr="00CF76AB">
        <w:rPr>
          <w:rFonts w:asciiTheme="majorBidi" w:hAnsiTheme="majorBidi" w:cstheme="majorBidi"/>
          <w:b/>
          <w:cs/>
        </w:rPr>
        <w:t xml:space="preserve"> </w:t>
      </w:r>
      <w:r w:rsidR="0011337E" w:rsidRPr="00CF76AB">
        <w:rPr>
          <w:rFonts w:ascii="Nirmala UI" w:hAnsi="Nirmala UI" w:cs="Nirmala UI" w:hint="cs"/>
          <w:b/>
          <w:cs/>
        </w:rPr>
        <w:t>प्रवेश</w:t>
      </w:r>
      <w:r w:rsidR="0011337E" w:rsidRPr="00CF76AB">
        <w:rPr>
          <w:rFonts w:asciiTheme="majorBidi" w:hAnsiTheme="majorBidi" w:cstheme="majorBidi"/>
          <w:b/>
          <w:cs/>
        </w:rPr>
        <w:t xml:space="preserve"> </w:t>
      </w:r>
      <w:r w:rsidR="0011337E" w:rsidRPr="00CF76AB">
        <w:rPr>
          <w:rFonts w:ascii="Nirmala UI" w:hAnsi="Nirmala UI" w:cs="Nirmala UI" w:hint="cs"/>
          <w:b/>
          <w:cs/>
        </w:rPr>
        <w:t>परमिट</w:t>
      </w:r>
      <w:r w:rsidR="0011337E" w:rsidRPr="00CF76AB">
        <w:rPr>
          <w:rFonts w:asciiTheme="majorBidi" w:hAnsiTheme="majorBidi" w:cstheme="majorBidi"/>
          <w:b/>
          <w:cs/>
        </w:rPr>
        <w:t xml:space="preserve"> </w:t>
      </w:r>
      <w:r w:rsidR="0011337E" w:rsidRPr="00CF76AB">
        <w:rPr>
          <w:rFonts w:ascii="Nirmala UI" w:hAnsi="Nirmala UI" w:cs="Nirmala UI" w:hint="cs"/>
          <w:b/>
          <w:cs/>
        </w:rPr>
        <w:t>प्रणाली</w:t>
      </w:r>
      <w:r w:rsidR="0011337E" w:rsidRPr="00CF76AB">
        <w:rPr>
          <w:rFonts w:asciiTheme="majorBidi" w:hAnsiTheme="majorBidi" w:cstheme="majorBidi"/>
          <w:b/>
          <w:cs/>
        </w:rPr>
        <w:t>:</w:t>
      </w:r>
      <w:r w:rsidRPr="00CF76AB">
        <w:rPr>
          <w:rFonts w:asciiTheme="majorBidi" w:hAnsiTheme="majorBidi" w:cstheme="majorBidi"/>
          <w:b/>
          <w:cs/>
        </w:rPr>
        <w:t xml:space="preserve"> </w:t>
      </w:r>
    </w:p>
    <w:p w14:paraId="6BECD44D" w14:textId="77777777" w:rsidR="0011337E" w:rsidRPr="00CF76AB" w:rsidRDefault="004223A8" w:rsidP="00CF76AB">
      <w:pPr>
        <w:pStyle w:val="BodyText"/>
        <w:ind w:left="1560" w:right="-1" w:hanging="1134"/>
        <w:jc w:val="both"/>
        <w:rPr>
          <w:rFonts w:asciiTheme="majorBidi" w:hAnsiTheme="majorBidi" w:cstheme="majorBidi"/>
          <w:b/>
        </w:rPr>
      </w:pPr>
      <w:r w:rsidRPr="00CF76AB">
        <w:rPr>
          <w:rFonts w:asciiTheme="majorBidi" w:hAnsiTheme="majorBidi" w:cstheme="majorBidi"/>
          <w:b/>
          <w:cs/>
        </w:rPr>
        <w:t xml:space="preserve"> </w:t>
      </w:r>
      <w:r w:rsidR="00E3447D" w:rsidRPr="00CF76AB">
        <w:rPr>
          <w:rFonts w:asciiTheme="majorBidi" w:hAnsiTheme="majorBidi" w:cstheme="majorBidi"/>
          <w:b/>
          <w:cs/>
        </w:rPr>
        <w:t>9.4</w:t>
      </w:r>
      <w:r w:rsidRPr="00CF76AB">
        <w:rPr>
          <w:rFonts w:asciiTheme="majorBidi" w:hAnsiTheme="majorBidi" w:cstheme="majorBidi"/>
          <w:b/>
          <w:cs/>
        </w:rPr>
        <w:t xml:space="preserve">.1 </w:t>
      </w:r>
      <w:r w:rsidR="008F78F6" w:rsidRPr="00CF76AB">
        <w:rPr>
          <w:rFonts w:asciiTheme="majorBidi" w:hAnsiTheme="majorBidi" w:cstheme="majorBidi"/>
          <w:b/>
          <w:cs/>
        </w:rPr>
        <w:t xml:space="preserve"> </w:t>
      </w:r>
      <w:r w:rsidR="0011337E" w:rsidRPr="00CF76AB">
        <w:rPr>
          <w:rFonts w:ascii="Nirmala UI" w:hAnsi="Nirmala UI" w:cs="Nirmala UI" w:hint="cs"/>
          <w:b/>
          <w:cs/>
        </w:rPr>
        <w:t>स्थापना</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प्रतिबंधित</w:t>
      </w:r>
      <w:r w:rsidR="0011337E" w:rsidRPr="00CF76AB">
        <w:rPr>
          <w:rFonts w:asciiTheme="majorBidi" w:hAnsiTheme="majorBidi" w:cstheme="majorBidi"/>
          <w:b/>
          <w:cs/>
        </w:rPr>
        <w:t xml:space="preserve"> </w:t>
      </w:r>
      <w:r w:rsidR="0011337E" w:rsidRPr="00CF76AB">
        <w:rPr>
          <w:rFonts w:ascii="Nirmala UI" w:hAnsi="Nirmala UI" w:cs="Nirmala UI" w:hint="cs"/>
          <w:b/>
          <w:cs/>
        </w:rPr>
        <w:t>क्षेत्रों</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अंदर</w:t>
      </w:r>
      <w:r w:rsidR="0011337E" w:rsidRPr="00CF76AB">
        <w:rPr>
          <w:rFonts w:asciiTheme="majorBidi" w:hAnsiTheme="majorBidi" w:cstheme="majorBidi"/>
          <w:b/>
          <w:cs/>
        </w:rPr>
        <w:t xml:space="preserve"> </w:t>
      </w:r>
      <w:r w:rsidR="0011337E" w:rsidRPr="00CF76AB">
        <w:rPr>
          <w:rFonts w:ascii="Nirmala UI" w:hAnsi="Nirmala UI" w:cs="Nirmala UI" w:hint="cs"/>
          <w:b/>
          <w:cs/>
        </w:rPr>
        <w:t>वाहनों</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प्रवेश</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अनुमति</w:t>
      </w:r>
      <w:r w:rsidR="0011337E" w:rsidRPr="00CF76AB">
        <w:rPr>
          <w:rFonts w:asciiTheme="majorBidi" w:hAnsiTheme="majorBidi" w:cstheme="majorBidi"/>
          <w:b/>
          <w:cs/>
        </w:rPr>
        <w:t xml:space="preserve"> </w:t>
      </w:r>
      <w:r w:rsidR="0011337E" w:rsidRPr="00CF76AB">
        <w:rPr>
          <w:rFonts w:ascii="Nirmala UI" w:hAnsi="Nirmala UI" w:cs="Nirmala UI" w:hint="cs"/>
          <w:b/>
          <w:cs/>
        </w:rPr>
        <w:t>देने</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लिए</w:t>
      </w:r>
      <w:r w:rsidR="0011337E" w:rsidRPr="00CF76AB">
        <w:rPr>
          <w:rFonts w:asciiTheme="majorBidi" w:hAnsiTheme="majorBidi" w:cstheme="majorBidi"/>
          <w:b/>
          <w:cs/>
        </w:rPr>
        <w:t xml:space="preserve"> </w:t>
      </w:r>
      <w:r w:rsidR="0011337E" w:rsidRPr="00CF76AB">
        <w:rPr>
          <w:rFonts w:ascii="Nirmala UI" w:hAnsi="Nirmala UI" w:cs="Nirmala UI" w:hint="cs"/>
          <w:b/>
          <w:cs/>
        </w:rPr>
        <w:t>प्रत्येक</w:t>
      </w:r>
      <w:r w:rsidR="0011337E" w:rsidRPr="00CF76AB">
        <w:rPr>
          <w:rFonts w:asciiTheme="majorBidi" w:hAnsiTheme="majorBidi" w:cstheme="majorBidi"/>
          <w:b/>
          <w:cs/>
        </w:rPr>
        <w:t xml:space="preserve"> </w:t>
      </w:r>
      <w:r w:rsidR="0011337E" w:rsidRPr="00CF76AB">
        <w:rPr>
          <w:rFonts w:ascii="Nirmala UI" w:hAnsi="Nirmala UI" w:cs="Nirmala UI" w:hint="cs"/>
          <w:b/>
          <w:cs/>
        </w:rPr>
        <w:t>स्थापना</w:t>
      </w:r>
      <w:r w:rsidR="0011337E" w:rsidRPr="00CF76AB">
        <w:rPr>
          <w:rFonts w:asciiTheme="majorBidi" w:hAnsiTheme="majorBidi" w:cstheme="majorBidi"/>
          <w:b/>
          <w:cs/>
        </w:rPr>
        <w:t xml:space="preserve"> </w:t>
      </w:r>
      <w:r w:rsidR="0011337E" w:rsidRPr="00CF76AB">
        <w:rPr>
          <w:rFonts w:ascii="Nirmala UI" w:hAnsi="Nirmala UI" w:cs="Nirmala UI" w:hint="cs"/>
          <w:b/>
          <w:cs/>
        </w:rPr>
        <w:t>एक</w:t>
      </w:r>
      <w:r w:rsidR="0011337E" w:rsidRPr="00CF76AB">
        <w:rPr>
          <w:rFonts w:asciiTheme="majorBidi" w:hAnsiTheme="majorBidi" w:cstheme="majorBidi"/>
          <w:b/>
          <w:cs/>
        </w:rPr>
        <w:t xml:space="preserve"> </w:t>
      </w:r>
      <w:r w:rsidR="0011337E" w:rsidRPr="00CF76AB">
        <w:rPr>
          <w:rFonts w:ascii="Nirmala UI" w:hAnsi="Nirmala UI" w:cs="Nirmala UI" w:hint="cs"/>
          <w:b/>
          <w:cs/>
        </w:rPr>
        <w:t>उपयुक्त</w:t>
      </w:r>
      <w:r w:rsidR="0011337E" w:rsidRPr="00CF76AB">
        <w:rPr>
          <w:rFonts w:asciiTheme="majorBidi" w:hAnsiTheme="majorBidi" w:cstheme="majorBidi"/>
          <w:b/>
          <w:cs/>
        </w:rPr>
        <w:t xml:space="preserve"> </w:t>
      </w:r>
      <w:r w:rsidR="0011337E" w:rsidRPr="00CF76AB">
        <w:rPr>
          <w:rFonts w:ascii="Nirmala UI" w:hAnsi="Nirmala UI" w:cs="Nirmala UI" w:hint="cs"/>
          <w:b/>
          <w:cs/>
        </w:rPr>
        <w:t>वाहन</w:t>
      </w:r>
      <w:r w:rsidR="0011337E" w:rsidRPr="00CF76AB">
        <w:rPr>
          <w:rFonts w:asciiTheme="majorBidi" w:hAnsiTheme="majorBidi" w:cstheme="majorBidi"/>
          <w:b/>
          <w:cs/>
        </w:rPr>
        <w:t xml:space="preserve"> </w:t>
      </w:r>
      <w:r w:rsidR="0011337E" w:rsidRPr="00CF76AB">
        <w:rPr>
          <w:rFonts w:ascii="Nirmala UI" w:hAnsi="Nirmala UI" w:cs="Nirmala UI" w:hint="cs"/>
          <w:b/>
          <w:cs/>
        </w:rPr>
        <w:t>प्रवेश</w:t>
      </w:r>
      <w:r w:rsidR="0011337E" w:rsidRPr="00CF76AB">
        <w:rPr>
          <w:rFonts w:asciiTheme="majorBidi" w:hAnsiTheme="majorBidi" w:cstheme="majorBidi"/>
          <w:b/>
          <w:cs/>
        </w:rPr>
        <w:t xml:space="preserve"> </w:t>
      </w:r>
      <w:r w:rsidR="0011337E" w:rsidRPr="00CF76AB">
        <w:rPr>
          <w:rFonts w:ascii="Nirmala UI" w:hAnsi="Nirmala UI" w:cs="Nirmala UI" w:hint="cs"/>
          <w:b/>
          <w:cs/>
        </w:rPr>
        <w:t>परमिट</w:t>
      </w:r>
      <w:r w:rsidR="0011337E" w:rsidRPr="00CF76AB">
        <w:rPr>
          <w:rFonts w:asciiTheme="majorBidi" w:hAnsiTheme="majorBidi" w:cstheme="majorBidi"/>
          <w:b/>
          <w:cs/>
        </w:rPr>
        <w:t xml:space="preserve"> </w:t>
      </w:r>
      <w:r w:rsidR="0011337E" w:rsidRPr="00CF76AB">
        <w:rPr>
          <w:rFonts w:ascii="Nirmala UI" w:hAnsi="Nirmala UI" w:cs="Nirmala UI" w:hint="cs"/>
          <w:b/>
          <w:cs/>
        </w:rPr>
        <w:t>प्रणाली</w:t>
      </w:r>
      <w:r w:rsidR="0011337E" w:rsidRPr="00CF76AB">
        <w:rPr>
          <w:rFonts w:asciiTheme="majorBidi" w:hAnsiTheme="majorBidi" w:cstheme="majorBidi"/>
          <w:b/>
          <w:cs/>
        </w:rPr>
        <w:t xml:space="preserve"> </w:t>
      </w:r>
      <w:r w:rsidR="0011337E" w:rsidRPr="00CF76AB">
        <w:rPr>
          <w:rFonts w:ascii="Nirmala UI" w:hAnsi="Nirmala UI" w:cs="Nirmala UI" w:hint="cs"/>
          <w:b/>
          <w:cs/>
        </w:rPr>
        <w:t>विकसित</w:t>
      </w:r>
      <w:r w:rsidR="0011337E" w:rsidRPr="00CF76AB">
        <w:rPr>
          <w:rFonts w:asciiTheme="majorBidi" w:hAnsiTheme="majorBidi" w:cstheme="majorBidi"/>
          <w:b/>
          <w:cs/>
        </w:rPr>
        <w:t xml:space="preserve"> </w:t>
      </w:r>
      <w:r w:rsidR="0011337E" w:rsidRPr="00CF76AB">
        <w:rPr>
          <w:rFonts w:ascii="Nirmala UI" w:hAnsi="Nirmala UI" w:cs="Nirmala UI" w:hint="cs"/>
          <w:b/>
          <w:cs/>
        </w:rPr>
        <w:t>करेगी।</w:t>
      </w:r>
      <w:r w:rsidR="008F78F6" w:rsidRPr="00CF76AB">
        <w:rPr>
          <w:rFonts w:asciiTheme="majorBidi" w:hAnsiTheme="majorBidi" w:cstheme="majorBidi"/>
          <w:b/>
          <w:cs/>
        </w:rPr>
        <w:t xml:space="preserve"> </w:t>
      </w:r>
    </w:p>
    <w:p w14:paraId="77998C13" w14:textId="77777777" w:rsidR="0011337E" w:rsidRPr="00CF76AB" w:rsidRDefault="004223A8" w:rsidP="00CF76AB">
      <w:pPr>
        <w:pStyle w:val="BodyText"/>
        <w:ind w:left="1560" w:right="-1" w:hanging="1134"/>
        <w:jc w:val="both"/>
        <w:rPr>
          <w:rFonts w:asciiTheme="majorBidi" w:hAnsiTheme="majorBidi" w:cstheme="majorBidi"/>
          <w:b/>
        </w:rPr>
      </w:pPr>
      <w:r w:rsidRPr="00CF76AB">
        <w:rPr>
          <w:rFonts w:asciiTheme="majorBidi" w:hAnsiTheme="majorBidi" w:cstheme="majorBidi"/>
          <w:b/>
          <w:cs/>
        </w:rPr>
        <w:t xml:space="preserve">9.4.2  </w:t>
      </w:r>
      <w:r w:rsidR="0011337E" w:rsidRPr="00CF76AB">
        <w:rPr>
          <w:rFonts w:ascii="Nirmala UI" w:hAnsi="Nirmala UI" w:cs="Nirmala UI" w:hint="cs"/>
          <w:b/>
          <w:cs/>
        </w:rPr>
        <w:t>स्थापना</w:t>
      </w:r>
      <w:r w:rsidR="0011337E" w:rsidRPr="00CF76AB">
        <w:rPr>
          <w:rFonts w:asciiTheme="majorBidi" w:hAnsiTheme="majorBidi" w:cstheme="majorBidi"/>
          <w:b/>
          <w:cs/>
        </w:rPr>
        <w:t xml:space="preserve"> </w:t>
      </w:r>
      <w:r w:rsidR="0011337E" w:rsidRPr="00CF76AB">
        <w:rPr>
          <w:rFonts w:ascii="Nirmala UI" w:hAnsi="Nirmala UI" w:cs="Nirmala UI" w:hint="cs"/>
          <w:b/>
          <w:cs/>
        </w:rPr>
        <w:t>प्रक्रिया</w:t>
      </w:r>
      <w:r w:rsidR="0011337E" w:rsidRPr="00CF76AB">
        <w:rPr>
          <w:rFonts w:asciiTheme="majorBidi" w:hAnsiTheme="majorBidi" w:cstheme="majorBidi"/>
          <w:b/>
        </w:rPr>
        <w:t xml:space="preserve">, </w:t>
      </w:r>
      <w:r w:rsidR="0011337E" w:rsidRPr="00CF76AB">
        <w:rPr>
          <w:rFonts w:ascii="Nirmala UI" w:hAnsi="Nirmala UI" w:cs="Nirmala UI" w:hint="cs"/>
          <w:b/>
          <w:cs/>
        </w:rPr>
        <w:t>भंडारण</w:t>
      </w:r>
      <w:r w:rsidR="0011337E" w:rsidRPr="00CF76AB">
        <w:rPr>
          <w:rFonts w:asciiTheme="majorBidi" w:hAnsiTheme="majorBidi" w:cstheme="majorBidi"/>
          <w:b/>
        </w:rPr>
        <w:t xml:space="preserve">, </w:t>
      </w:r>
      <w:r w:rsidR="0011337E" w:rsidRPr="00CF76AB">
        <w:rPr>
          <w:rFonts w:ascii="Nirmala UI" w:hAnsi="Nirmala UI" w:cs="Nirmala UI" w:hint="cs"/>
          <w:b/>
          <w:cs/>
        </w:rPr>
        <w:t>उपयोगिता</w:t>
      </w:r>
      <w:r w:rsidR="0011337E" w:rsidRPr="00CF76AB">
        <w:rPr>
          <w:rFonts w:asciiTheme="majorBidi" w:hAnsiTheme="majorBidi" w:cstheme="majorBidi"/>
          <w:b/>
          <w:cs/>
        </w:rPr>
        <w:t xml:space="preserve"> </w:t>
      </w:r>
      <w:r w:rsidR="0011337E" w:rsidRPr="00CF76AB">
        <w:rPr>
          <w:rFonts w:ascii="Nirmala UI" w:hAnsi="Nirmala UI" w:cs="Nirmala UI" w:hint="cs"/>
          <w:b/>
          <w:cs/>
        </w:rPr>
        <w:t>जैसे</w:t>
      </w:r>
      <w:r w:rsidR="0011337E" w:rsidRPr="00CF76AB">
        <w:rPr>
          <w:rFonts w:asciiTheme="majorBidi" w:hAnsiTheme="majorBidi" w:cstheme="majorBidi"/>
          <w:b/>
          <w:cs/>
        </w:rPr>
        <w:t xml:space="preserve"> </w:t>
      </w:r>
      <w:r w:rsidR="0011337E" w:rsidRPr="00CF76AB">
        <w:rPr>
          <w:rFonts w:ascii="Nirmala UI" w:hAnsi="Nirmala UI" w:cs="Nirmala UI" w:hint="cs"/>
          <w:b/>
          <w:cs/>
        </w:rPr>
        <w:t>क्षेत्रों</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वर्गीकृत</w:t>
      </w:r>
      <w:r w:rsidR="0011337E" w:rsidRPr="00CF76AB">
        <w:rPr>
          <w:rFonts w:asciiTheme="majorBidi" w:hAnsiTheme="majorBidi" w:cstheme="majorBidi"/>
          <w:b/>
          <w:cs/>
        </w:rPr>
        <w:t xml:space="preserve"> </w:t>
      </w:r>
      <w:r w:rsidR="0011337E" w:rsidRPr="00CF76AB">
        <w:rPr>
          <w:rFonts w:ascii="Nirmala UI" w:hAnsi="Nirmala UI" w:cs="Nirmala UI" w:hint="cs"/>
          <w:b/>
          <w:cs/>
        </w:rPr>
        <w:t>कर</w:t>
      </w:r>
      <w:r w:rsidR="0011337E" w:rsidRPr="00CF76AB">
        <w:rPr>
          <w:rFonts w:asciiTheme="majorBidi" w:hAnsiTheme="majorBidi" w:cstheme="majorBidi"/>
          <w:b/>
          <w:cs/>
        </w:rPr>
        <w:t xml:space="preserve"> </w:t>
      </w:r>
      <w:r w:rsidR="0011337E" w:rsidRPr="00CF76AB">
        <w:rPr>
          <w:rFonts w:ascii="Nirmala UI" w:hAnsi="Nirmala UI" w:cs="Nirmala UI" w:hint="cs"/>
          <w:b/>
          <w:cs/>
        </w:rPr>
        <w:t>सकती</w:t>
      </w:r>
      <w:r w:rsidR="0011337E" w:rsidRPr="00CF76AB">
        <w:rPr>
          <w:rFonts w:asciiTheme="majorBidi" w:hAnsiTheme="majorBidi" w:cstheme="majorBidi"/>
          <w:b/>
          <w:cs/>
        </w:rPr>
        <w:t xml:space="preserve"> </w:t>
      </w:r>
      <w:r w:rsidR="0011337E" w:rsidRPr="00CF76AB">
        <w:rPr>
          <w:rFonts w:ascii="Nirmala UI" w:hAnsi="Nirmala UI" w:cs="Nirmala UI" w:hint="cs"/>
          <w:b/>
          <w:cs/>
        </w:rPr>
        <w:t>है</w:t>
      </w:r>
      <w:r w:rsidR="0011337E" w:rsidRPr="00CF76AB">
        <w:rPr>
          <w:rFonts w:asciiTheme="majorBidi" w:hAnsiTheme="majorBidi" w:cstheme="majorBidi"/>
          <w:b/>
          <w:cs/>
        </w:rPr>
        <w:t xml:space="preserve"> </w:t>
      </w:r>
      <w:r w:rsidR="0011337E" w:rsidRPr="00CF76AB">
        <w:rPr>
          <w:rFonts w:ascii="Nirmala UI" w:hAnsi="Nirmala UI" w:cs="Nirmala UI" w:hint="cs"/>
          <w:b/>
          <w:cs/>
        </w:rPr>
        <w:t>और</w:t>
      </w:r>
      <w:r w:rsidR="0011337E" w:rsidRPr="00CF76AB">
        <w:rPr>
          <w:rFonts w:asciiTheme="majorBidi" w:hAnsiTheme="majorBidi" w:cstheme="majorBidi"/>
          <w:b/>
          <w:cs/>
        </w:rPr>
        <w:t xml:space="preserve"> </w:t>
      </w:r>
      <w:r w:rsidR="0011337E" w:rsidRPr="00CF76AB">
        <w:rPr>
          <w:rFonts w:ascii="Nirmala UI" w:hAnsi="Nirmala UI" w:cs="Nirmala UI" w:hint="cs"/>
          <w:b/>
          <w:cs/>
        </w:rPr>
        <w:t>तदनुसार</w:t>
      </w:r>
      <w:r w:rsidR="0011337E" w:rsidRPr="00CF76AB">
        <w:rPr>
          <w:rFonts w:asciiTheme="majorBidi" w:hAnsiTheme="majorBidi" w:cstheme="majorBidi"/>
          <w:b/>
          <w:cs/>
        </w:rPr>
        <w:t xml:space="preserve"> </w:t>
      </w:r>
      <w:r w:rsidR="0011337E" w:rsidRPr="00CF76AB">
        <w:rPr>
          <w:rFonts w:ascii="Nirmala UI" w:hAnsi="Nirmala UI" w:cs="Nirmala UI" w:hint="cs"/>
          <w:b/>
          <w:cs/>
        </w:rPr>
        <w:t>उन</w:t>
      </w:r>
      <w:r w:rsidR="0011337E" w:rsidRPr="00CF76AB">
        <w:rPr>
          <w:rFonts w:asciiTheme="majorBidi" w:hAnsiTheme="majorBidi" w:cstheme="majorBidi"/>
          <w:b/>
          <w:cs/>
        </w:rPr>
        <w:t xml:space="preserve"> </w:t>
      </w:r>
      <w:r w:rsidR="0011337E" w:rsidRPr="00CF76AB">
        <w:rPr>
          <w:rFonts w:ascii="Nirmala UI" w:hAnsi="Nirmala UI" w:cs="Nirmala UI" w:hint="cs"/>
          <w:b/>
          <w:cs/>
        </w:rPr>
        <w:t>क्षेत्रों</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लिए</w:t>
      </w:r>
      <w:r w:rsidR="0011337E" w:rsidRPr="00CF76AB">
        <w:rPr>
          <w:rFonts w:asciiTheme="majorBidi" w:hAnsiTheme="majorBidi" w:cstheme="majorBidi"/>
          <w:b/>
          <w:cs/>
        </w:rPr>
        <w:t xml:space="preserve"> </w:t>
      </w:r>
      <w:r w:rsidR="0011337E" w:rsidRPr="00CF76AB">
        <w:rPr>
          <w:rFonts w:ascii="Nirmala UI" w:hAnsi="Nirmala UI" w:cs="Nirmala UI" w:hint="cs"/>
          <w:b/>
          <w:cs/>
        </w:rPr>
        <w:t>परमिट</w:t>
      </w:r>
      <w:r w:rsidR="0011337E" w:rsidRPr="00CF76AB">
        <w:rPr>
          <w:rFonts w:asciiTheme="majorBidi" w:hAnsiTheme="majorBidi" w:cstheme="majorBidi"/>
          <w:b/>
          <w:cs/>
        </w:rPr>
        <w:t xml:space="preserve"> </w:t>
      </w:r>
      <w:r w:rsidR="0011337E" w:rsidRPr="00CF76AB">
        <w:rPr>
          <w:rFonts w:ascii="Nirmala UI" w:hAnsi="Nirmala UI" w:cs="Nirmala UI" w:hint="cs"/>
          <w:b/>
          <w:cs/>
        </w:rPr>
        <w:t>जारी</w:t>
      </w:r>
      <w:r w:rsidR="0011337E" w:rsidRPr="00CF76AB">
        <w:rPr>
          <w:rFonts w:asciiTheme="majorBidi" w:hAnsiTheme="majorBidi" w:cstheme="majorBidi"/>
          <w:b/>
          <w:cs/>
        </w:rPr>
        <w:t xml:space="preserve"> </w:t>
      </w:r>
      <w:r w:rsidR="0011337E" w:rsidRPr="00CF76AB">
        <w:rPr>
          <w:rFonts w:ascii="Nirmala UI" w:hAnsi="Nirmala UI" w:cs="Nirmala UI" w:hint="cs"/>
          <w:b/>
          <w:cs/>
        </w:rPr>
        <w:t>कर</w:t>
      </w:r>
      <w:r w:rsidR="0011337E" w:rsidRPr="00CF76AB">
        <w:rPr>
          <w:rFonts w:asciiTheme="majorBidi" w:hAnsiTheme="majorBidi" w:cstheme="majorBidi"/>
          <w:b/>
          <w:cs/>
        </w:rPr>
        <w:t xml:space="preserve"> </w:t>
      </w:r>
      <w:r w:rsidR="0011337E" w:rsidRPr="00CF76AB">
        <w:rPr>
          <w:rFonts w:ascii="Nirmala UI" w:hAnsi="Nirmala UI" w:cs="Nirmala UI" w:hint="cs"/>
          <w:b/>
          <w:cs/>
        </w:rPr>
        <w:t>सकती</w:t>
      </w:r>
      <w:r w:rsidR="0011337E" w:rsidRPr="00CF76AB">
        <w:rPr>
          <w:rFonts w:asciiTheme="majorBidi" w:hAnsiTheme="majorBidi" w:cstheme="majorBidi"/>
          <w:b/>
          <w:cs/>
        </w:rPr>
        <w:t xml:space="preserve"> </w:t>
      </w:r>
      <w:r w:rsidR="0011337E" w:rsidRPr="00CF76AB">
        <w:rPr>
          <w:rFonts w:ascii="Nirmala UI" w:hAnsi="Nirmala UI" w:cs="Nirmala UI" w:hint="cs"/>
          <w:b/>
          <w:cs/>
        </w:rPr>
        <w:t>है</w:t>
      </w:r>
      <w:r w:rsidR="0011337E" w:rsidRPr="00CF76AB">
        <w:rPr>
          <w:rFonts w:asciiTheme="majorBidi" w:hAnsiTheme="majorBidi" w:cstheme="majorBidi"/>
          <w:b/>
          <w:cs/>
        </w:rPr>
        <w:t xml:space="preserve"> </w:t>
      </w:r>
      <w:r w:rsidR="0011337E" w:rsidRPr="00CF76AB">
        <w:rPr>
          <w:rFonts w:ascii="Nirmala UI" w:hAnsi="Nirmala UI" w:cs="Nirmala UI" w:hint="cs"/>
          <w:b/>
          <w:cs/>
        </w:rPr>
        <w:t>जहां</w:t>
      </w:r>
      <w:r w:rsidR="0011337E" w:rsidRPr="00CF76AB">
        <w:rPr>
          <w:rFonts w:asciiTheme="majorBidi" w:hAnsiTheme="majorBidi" w:cstheme="majorBidi"/>
          <w:b/>
          <w:cs/>
        </w:rPr>
        <w:t xml:space="preserve"> </w:t>
      </w:r>
      <w:r w:rsidR="0011337E" w:rsidRPr="00CF76AB">
        <w:rPr>
          <w:rFonts w:ascii="Nirmala UI" w:hAnsi="Nirmala UI" w:cs="Nirmala UI" w:hint="cs"/>
          <w:b/>
          <w:cs/>
        </w:rPr>
        <w:t>जाने</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इरादा</w:t>
      </w:r>
      <w:r w:rsidR="0011337E" w:rsidRPr="00CF76AB">
        <w:rPr>
          <w:rFonts w:asciiTheme="majorBidi" w:hAnsiTheme="majorBidi" w:cstheme="majorBidi"/>
          <w:b/>
          <w:cs/>
        </w:rPr>
        <w:t xml:space="preserve"> </w:t>
      </w:r>
      <w:r w:rsidR="0011337E" w:rsidRPr="00CF76AB">
        <w:rPr>
          <w:rFonts w:ascii="Nirmala UI" w:hAnsi="Nirmala UI" w:cs="Nirmala UI" w:hint="cs"/>
          <w:b/>
          <w:cs/>
        </w:rPr>
        <w:t>है।</w:t>
      </w:r>
      <w:r w:rsidR="008F78F6" w:rsidRPr="00CF76AB">
        <w:rPr>
          <w:rFonts w:asciiTheme="majorBidi" w:hAnsiTheme="majorBidi" w:cstheme="majorBidi"/>
          <w:b/>
          <w:cs/>
        </w:rPr>
        <w:t xml:space="preserve"> </w:t>
      </w:r>
    </w:p>
    <w:p w14:paraId="589FA9B7" w14:textId="77777777" w:rsidR="0011337E" w:rsidRPr="00CF76AB" w:rsidRDefault="004223A8" w:rsidP="00CF76AB">
      <w:pPr>
        <w:pStyle w:val="BodyText"/>
        <w:ind w:left="1560" w:right="-1" w:hanging="1134"/>
        <w:jc w:val="both"/>
        <w:rPr>
          <w:rFonts w:asciiTheme="majorBidi" w:hAnsiTheme="majorBidi" w:cstheme="majorBidi"/>
          <w:b/>
        </w:rPr>
      </w:pPr>
      <w:r w:rsidRPr="00CF76AB">
        <w:rPr>
          <w:rFonts w:asciiTheme="majorBidi" w:hAnsiTheme="majorBidi" w:cstheme="majorBidi"/>
          <w:b/>
          <w:cs/>
        </w:rPr>
        <w:t xml:space="preserve">9.4.3  </w:t>
      </w:r>
      <w:r w:rsidR="0011337E" w:rsidRPr="00CF76AB">
        <w:rPr>
          <w:rFonts w:ascii="Nirmala UI" w:hAnsi="Nirmala UI" w:cs="Nirmala UI" w:hint="cs"/>
          <w:b/>
          <w:cs/>
        </w:rPr>
        <w:t>अनुमोदित</w:t>
      </w:r>
      <w:r w:rsidR="0011337E" w:rsidRPr="00CF76AB">
        <w:rPr>
          <w:rFonts w:asciiTheme="majorBidi" w:hAnsiTheme="majorBidi" w:cstheme="majorBidi"/>
          <w:b/>
          <w:cs/>
        </w:rPr>
        <w:t xml:space="preserve"> </w:t>
      </w:r>
      <w:r w:rsidRPr="00CF76AB">
        <w:rPr>
          <w:rFonts w:ascii="Nirmala UI" w:hAnsi="Nirmala UI" w:cs="Nirmala UI" w:hint="cs"/>
          <w:b/>
          <w:cs/>
        </w:rPr>
        <w:t>जांच</w:t>
      </w:r>
      <w:r w:rsidRPr="00CF76AB">
        <w:rPr>
          <w:rFonts w:asciiTheme="majorBidi" w:hAnsiTheme="majorBidi" w:cstheme="majorBidi"/>
          <w:b/>
          <w:cs/>
        </w:rPr>
        <w:t>-</w:t>
      </w:r>
      <w:r w:rsidRPr="00CF76AB">
        <w:rPr>
          <w:rFonts w:ascii="Nirmala UI" w:hAnsi="Nirmala UI" w:cs="Nirmala UI" w:hint="cs"/>
          <w:b/>
          <w:cs/>
        </w:rPr>
        <w:t>सूची</w:t>
      </w:r>
      <w:r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अनुरूप</w:t>
      </w:r>
      <w:r w:rsidR="0011337E" w:rsidRPr="00CF76AB">
        <w:rPr>
          <w:rFonts w:asciiTheme="majorBidi" w:hAnsiTheme="majorBidi" w:cstheme="majorBidi"/>
          <w:b/>
          <w:cs/>
        </w:rPr>
        <w:t xml:space="preserve"> </w:t>
      </w:r>
      <w:r w:rsidR="0011337E" w:rsidRPr="00CF76AB">
        <w:rPr>
          <w:rFonts w:ascii="Nirmala UI" w:hAnsi="Nirmala UI" w:cs="Nirmala UI" w:hint="cs"/>
          <w:b/>
          <w:cs/>
        </w:rPr>
        <w:t>प्रवेश</w:t>
      </w:r>
      <w:r w:rsidR="0011337E" w:rsidRPr="00CF76AB">
        <w:rPr>
          <w:rFonts w:asciiTheme="majorBidi" w:hAnsiTheme="majorBidi" w:cstheme="majorBidi"/>
          <w:b/>
          <w:cs/>
        </w:rPr>
        <w:t xml:space="preserve"> </w:t>
      </w:r>
      <w:r w:rsidR="0011337E" w:rsidRPr="00CF76AB">
        <w:rPr>
          <w:rFonts w:ascii="Nirmala UI" w:hAnsi="Nirmala UI" w:cs="Nirmala UI" w:hint="cs"/>
          <w:b/>
          <w:cs/>
        </w:rPr>
        <w:t>से</w:t>
      </w:r>
      <w:r w:rsidR="0011337E" w:rsidRPr="00CF76AB">
        <w:rPr>
          <w:rFonts w:asciiTheme="majorBidi" w:hAnsiTheme="majorBidi" w:cstheme="majorBidi"/>
          <w:b/>
          <w:cs/>
        </w:rPr>
        <w:t xml:space="preserve"> </w:t>
      </w:r>
      <w:r w:rsidR="0011337E" w:rsidRPr="00CF76AB">
        <w:rPr>
          <w:rFonts w:ascii="Nirmala UI" w:hAnsi="Nirmala UI" w:cs="Nirmala UI" w:hint="cs"/>
          <w:b/>
          <w:cs/>
        </w:rPr>
        <w:t>पहले</w:t>
      </w:r>
      <w:r w:rsidR="0011337E" w:rsidRPr="00CF76AB">
        <w:rPr>
          <w:rFonts w:asciiTheme="majorBidi" w:hAnsiTheme="majorBidi" w:cstheme="majorBidi"/>
          <w:b/>
          <w:cs/>
        </w:rPr>
        <w:t xml:space="preserve"> </w:t>
      </w:r>
      <w:r w:rsidR="0011337E" w:rsidRPr="00CF76AB">
        <w:rPr>
          <w:rFonts w:ascii="Nirmala UI" w:hAnsi="Nirmala UI" w:cs="Nirmala UI" w:hint="cs"/>
          <w:b/>
          <w:cs/>
        </w:rPr>
        <w:t>अधिकृत</w:t>
      </w:r>
      <w:r w:rsidR="0011337E" w:rsidRPr="00CF76AB">
        <w:rPr>
          <w:rFonts w:asciiTheme="majorBidi" w:hAnsiTheme="majorBidi" w:cstheme="majorBidi"/>
          <w:b/>
          <w:cs/>
        </w:rPr>
        <w:t xml:space="preserve"> </w:t>
      </w:r>
      <w:r w:rsidR="0011337E" w:rsidRPr="00CF76AB">
        <w:rPr>
          <w:rFonts w:ascii="Nirmala UI" w:hAnsi="Nirmala UI" w:cs="Nirmala UI" w:hint="cs"/>
          <w:b/>
          <w:cs/>
        </w:rPr>
        <w:t>कर्मियों</w:t>
      </w:r>
      <w:r w:rsidR="0011337E" w:rsidRPr="00CF76AB">
        <w:rPr>
          <w:rFonts w:asciiTheme="majorBidi" w:hAnsiTheme="majorBidi" w:cstheme="majorBidi"/>
          <w:b/>
          <w:cs/>
        </w:rPr>
        <w:t xml:space="preserve"> </w:t>
      </w:r>
      <w:r w:rsidR="0011337E" w:rsidRPr="00CF76AB">
        <w:rPr>
          <w:rFonts w:ascii="Nirmala UI" w:hAnsi="Nirmala UI" w:cs="Nirmala UI" w:hint="cs"/>
          <w:b/>
          <w:cs/>
        </w:rPr>
        <w:t>द्वारा</w:t>
      </w:r>
      <w:r w:rsidR="0011337E" w:rsidRPr="00CF76AB">
        <w:rPr>
          <w:rFonts w:asciiTheme="majorBidi" w:hAnsiTheme="majorBidi" w:cstheme="majorBidi"/>
          <w:b/>
          <w:cs/>
        </w:rPr>
        <w:t xml:space="preserve"> </w:t>
      </w:r>
      <w:r w:rsidR="0011337E" w:rsidRPr="00CF76AB">
        <w:rPr>
          <w:rFonts w:ascii="Nirmala UI" w:hAnsi="Nirmala UI" w:cs="Nirmala UI" w:hint="cs"/>
          <w:b/>
          <w:cs/>
        </w:rPr>
        <w:t>वाहन</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जांच</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जाएगी।</w:t>
      </w:r>
      <w:r w:rsidR="008F78F6" w:rsidRPr="00CF76AB">
        <w:rPr>
          <w:rFonts w:asciiTheme="majorBidi" w:hAnsiTheme="majorBidi" w:cstheme="majorBidi"/>
          <w:b/>
          <w:cs/>
        </w:rPr>
        <w:t xml:space="preserve">  </w:t>
      </w:r>
    </w:p>
    <w:p w14:paraId="003EB238" w14:textId="77777777" w:rsidR="0011337E" w:rsidRPr="00CF76AB" w:rsidRDefault="004223A8" w:rsidP="00CF76AB">
      <w:pPr>
        <w:pStyle w:val="BodyText"/>
        <w:ind w:left="1560" w:right="-1" w:hanging="1134"/>
        <w:jc w:val="both"/>
        <w:rPr>
          <w:rFonts w:asciiTheme="majorBidi" w:hAnsiTheme="majorBidi" w:cstheme="majorBidi"/>
          <w:b/>
        </w:rPr>
      </w:pPr>
      <w:r w:rsidRPr="00CF76AB">
        <w:rPr>
          <w:rFonts w:asciiTheme="majorBidi" w:hAnsiTheme="majorBidi" w:cstheme="majorBidi"/>
          <w:b/>
          <w:cs/>
        </w:rPr>
        <w:t xml:space="preserve">9.4.4  </w:t>
      </w:r>
      <w:r w:rsidR="008F78F6" w:rsidRPr="00CF76AB">
        <w:rPr>
          <w:rFonts w:ascii="Nirmala UI" w:hAnsi="Nirmala UI" w:cs="Nirmala UI" w:hint="cs"/>
          <w:b/>
          <w:cs/>
        </w:rPr>
        <w:t>स्</w:t>
      </w:r>
      <w:r w:rsidR="008F78F6" w:rsidRPr="00CF76AB">
        <w:rPr>
          <w:rFonts w:asciiTheme="majorBidi" w:hAnsiTheme="majorBidi" w:cstheme="majorBidi"/>
          <w:b/>
          <w:cs/>
        </w:rPr>
        <w:t>‍</w:t>
      </w:r>
      <w:r w:rsidR="008F78F6" w:rsidRPr="00CF76AB">
        <w:rPr>
          <w:rFonts w:ascii="Nirmala UI" w:hAnsi="Nirmala UI" w:cs="Nirmala UI" w:hint="cs"/>
          <w:b/>
          <w:cs/>
        </w:rPr>
        <w:t>पार्क</w:t>
      </w:r>
      <w:r w:rsidR="008F78F6" w:rsidRPr="00CF76AB">
        <w:rPr>
          <w:rFonts w:asciiTheme="majorBidi" w:hAnsiTheme="majorBidi" w:cstheme="majorBidi"/>
          <w:b/>
          <w:cs/>
        </w:rPr>
        <w:t xml:space="preserve"> </w:t>
      </w:r>
      <w:r w:rsidR="008F78F6" w:rsidRPr="00CF76AB">
        <w:rPr>
          <w:rFonts w:ascii="Nirmala UI" w:hAnsi="Nirmala UI" w:cs="Nirmala UI" w:hint="cs"/>
          <w:b/>
          <w:cs/>
        </w:rPr>
        <w:t>अरेस्</w:t>
      </w:r>
      <w:r w:rsidR="008F78F6" w:rsidRPr="00CF76AB">
        <w:rPr>
          <w:rFonts w:asciiTheme="majorBidi" w:hAnsiTheme="majorBidi" w:cstheme="majorBidi"/>
          <w:b/>
          <w:cs/>
        </w:rPr>
        <w:t>‍</w:t>
      </w:r>
      <w:r w:rsidR="008F78F6" w:rsidRPr="00CF76AB">
        <w:rPr>
          <w:rFonts w:ascii="Nirmala UI" w:hAnsi="Nirmala UI" w:cs="Nirmala UI" w:hint="cs"/>
          <w:b/>
          <w:cs/>
        </w:rPr>
        <w:t>टर</w:t>
      </w:r>
      <w:r w:rsidR="008F78F6"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भौतिक</w:t>
      </w:r>
      <w:r w:rsidR="0011337E" w:rsidRPr="00CF76AB">
        <w:rPr>
          <w:rFonts w:asciiTheme="majorBidi" w:hAnsiTheme="majorBidi" w:cstheme="majorBidi"/>
          <w:b/>
          <w:cs/>
        </w:rPr>
        <w:t xml:space="preserve"> </w:t>
      </w:r>
      <w:r w:rsidR="0011337E" w:rsidRPr="00CF76AB">
        <w:rPr>
          <w:rFonts w:ascii="Nirmala UI" w:hAnsi="Nirmala UI" w:cs="Nirmala UI" w:hint="cs"/>
          <w:b/>
          <w:cs/>
        </w:rPr>
        <w:t>स्थिति</w:t>
      </w:r>
      <w:r w:rsidR="0011337E" w:rsidRPr="00CF76AB">
        <w:rPr>
          <w:rFonts w:asciiTheme="majorBidi" w:hAnsiTheme="majorBidi" w:cstheme="majorBidi"/>
          <w:b/>
          <w:cs/>
        </w:rPr>
        <w:t xml:space="preserve"> </w:t>
      </w:r>
      <w:r w:rsidR="0011337E" w:rsidRPr="00CF76AB">
        <w:rPr>
          <w:rFonts w:ascii="Nirmala UI" w:hAnsi="Nirmala UI" w:cs="Nirmala UI" w:hint="cs"/>
          <w:b/>
          <w:cs/>
        </w:rPr>
        <w:t>और</w:t>
      </w:r>
      <w:r w:rsidR="0011337E" w:rsidRPr="00CF76AB">
        <w:rPr>
          <w:rFonts w:asciiTheme="majorBidi" w:hAnsiTheme="majorBidi" w:cstheme="majorBidi"/>
          <w:b/>
          <w:cs/>
        </w:rPr>
        <w:t xml:space="preserve"> </w:t>
      </w:r>
      <w:r w:rsidR="0011337E" w:rsidRPr="00CF76AB">
        <w:rPr>
          <w:rFonts w:ascii="Nirmala UI" w:hAnsi="Nirmala UI" w:cs="Nirmala UI" w:hint="cs"/>
          <w:b/>
          <w:cs/>
        </w:rPr>
        <w:t>समग्रता</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परीक्षण</w:t>
      </w:r>
      <w:r w:rsidR="0011337E" w:rsidRPr="00CF76AB">
        <w:rPr>
          <w:rFonts w:asciiTheme="majorBidi" w:hAnsiTheme="majorBidi" w:cstheme="majorBidi"/>
          <w:b/>
          <w:cs/>
        </w:rPr>
        <w:t xml:space="preserve"> </w:t>
      </w:r>
      <w:r w:rsidR="007E6447" w:rsidRPr="00CF76AB">
        <w:rPr>
          <w:rFonts w:ascii="Nirmala UI" w:hAnsi="Nirmala UI" w:cs="Nirmala UI" w:hint="cs"/>
          <w:b/>
          <w:cs/>
        </w:rPr>
        <w:t>ट्राइल</w:t>
      </w:r>
      <w:r w:rsidR="007E6447" w:rsidRPr="00CF76AB">
        <w:rPr>
          <w:rFonts w:asciiTheme="majorBidi" w:hAnsiTheme="majorBidi" w:cstheme="majorBidi"/>
          <w:b/>
          <w:cs/>
        </w:rPr>
        <w:t xml:space="preserve"> </w:t>
      </w:r>
      <w:r w:rsidR="007E6447" w:rsidRPr="00CF76AB">
        <w:rPr>
          <w:rFonts w:ascii="Nirmala UI" w:hAnsi="Nirmala UI" w:cs="Nirmala UI" w:hint="cs"/>
          <w:b/>
          <w:cs/>
        </w:rPr>
        <w:t>रनिंग</w:t>
      </w:r>
      <w:r w:rsidR="007E6447" w:rsidRPr="00CF76AB">
        <w:rPr>
          <w:rFonts w:asciiTheme="majorBidi" w:hAnsiTheme="majorBidi" w:cstheme="majorBidi"/>
          <w:b/>
        </w:rPr>
        <w:t xml:space="preserve"> </w:t>
      </w:r>
      <w:r w:rsidR="0011337E" w:rsidRPr="00CF76AB">
        <w:rPr>
          <w:rFonts w:ascii="Nirmala UI" w:hAnsi="Nirmala UI" w:cs="Nirmala UI" w:hint="cs"/>
          <w:b/>
          <w:cs/>
        </w:rPr>
        <w:t>सहित</w:t>
      </w:r>
      <w:r w:rsidR="0011337E" w:rsidRPr="00CF76AB">
        <w:rPr>
          <w:rFonts w:asciiTheme="majorBidi" w:hAnsiTheme="majorBidi" w:cstheme="majorBidi"/>
          <w:b/>
          <w:cs/>
        </w:rPr>
        <w:t xml:space="preserve"> </w:t>
      </w:r>
      <w:r w:rsidR="0011337E" w:rsidRPr="00CF76AB">
        <w:rPr>
          <w:rFonts w:ascii="Nirmala UI" w:hAnsi="Nirmala UI" w:cs="Nirmala UI" w:hint="cs"/>
          <w:b/>
          <w:cs/>
        </w:rPr>
        <w:t>जाँच</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जानी</w:t>
      </w:r>
      <w:r w:rsidR="0011337E" w:rsidRPr="00CF76AB">
        <w:rPr>
          <w:rFonts w:asciiTheme="majorBidi" w:hAnsiTheme="majorBidi" w:cstheme="majorBidi"/>
          <w:b/>
          <w:cs/>
        </w:rPr>
        <w:t xml:space="preserve"> </w:t>
      </w:r>
      <w:r w:rsidR="0011337E" w:rsidRPr="00CF76AB">
        <w:rPr>
          <w:rFonts w:ascii="Nirmala UI" w:hAnsi="Nirmala UI" w:cs="Nirmala UI" w:hint="cs"/>
          <w:b/>
          <w:cs/>
        </w:rPr>
        <w:t>चाहिए</w:t>
      </w:r>
      <w:r w:rsidR="0011337E" w:rsidRPr="00CF76AB">
        <w:rPr>
          <w:rFonts w:asciiTheme="majorBidi" w:hAnsiTheme="majorBidi" w:cstheme="majorBidi"/>
          <w:b/>
          <w:cs/>
        </w:rPr>
        <w:t xml:space="preserve"> </w:t>
      </w:r>
      <w:r w:rsidR="0011337E" w:rsidRPr="00CF76AB">
        <w:rPr>
          <w:rFonts w:ascii="Nirmala UI" w:hAnsi="Nirmala UI" w:cs="Nirmala UI" w:hint="cs"/>
          <w:b/>
          <w:cs/>
        </w:rPr>
        <w:t>ताकि</w:t>
      </w:r>
      <w:r w:rsidR="0011337E" w:rsidRPr="00CF76AB">
        <w:rPr>
          <w:rFonts w:asciiTheme="majorBidi" w:hAnsiTheme="majorBidi" w:cstheme="majorBidi"/>
          <w:b/>
          <w:cs/>
        </w:rPr>
        <w:t xml:space="preserve"> </w:t>
      </w:r>
      <w:r w:rsidR="0011337E" w:rsidRPr="00CF76AB">
        <w:rPr>
          <w:rFonts w:ascii="Nirmala UI" w:hAnsi="Nirmala UI" w:cs="Nirmala UI" w:hint="cs"/>
          <w:b/>
          <w:cs/>
        </w:rPr>
        <w:t>यह</w:t>
      </w:r>
      <w:r w:rsidR="0011337E" w:rsidRPr="00CF76AB">
        <w:rPr>
          <w:rFonts w:asciiTheme="majorBidi" w:hAnsiTheme="majorBidi" w:cstheme="majorBidi"/>
          <w:b/>
          <w:cs/>
        </w:rPr>
        <w:t xml:space="preserve"> </w:t>
      </w:r>
      <w:r w:rsidR="0011337E" w:rsidRPr="00CF76AB">
        <w:rPr>
          <w:rFonts w:ascii="Nirmala UI" w:hAnsi="Nirmala UI" w:cs="Nirmala UI" w:hint="cs"/>
          <w:b/>
          <w:cs/>
        </w:rPr>
        <w:t>सुनिश्चित</w:t>
      </w:r>
      <w:r w:rsidR="0011337E" w:rsidRPr="00CF76AB">
        <w:rPr>
          <w:rFonts w:asciiTheme="majorBidi" w:hAnsiTheme="majorBidi" w:cstheme="majorBidi"/>
          <w:b/>
          <w:cs/>
        </w:rPr>
        <w:t xml:space="preserve"> </w:t>
      </w:r>
      <w:r w:rsidR="0011337E" w:rsidRPr="00CF76AB">
        <w:rPr>
          <w:rFonts w:ascii="Nirmala UI" w:hAnsi="Nirmala UI" w:cs="Nirmala UI" w:hint="cs"/>
          <w:b/>
          <w:cs/>
        </w:rPr>
        <w:t>हो</w:t>
      </w:r>
      <w:r w:rsidR="0011337E" w:rsidRPr="00CF76AB">
        <w:rPr>
          <w:rFonts w:asciiTheme="majorBidi" w:hAnsiTheme="majorBidi" w:cstheme="majorBidi"/>
          <w:b/>
          <w:cs/>
        </w:rPr>
        <w:t xml:space="preserve"> </w:t>
      </w:r>
      <w:r w:rsidR="0011337E" w:rsidRPr="00CF76AB">
        <w:rPr>
          <w:rFonts w:ascii="Nirmala UI" w:hAnsi="Nirmala UI" w:cs="Nirmala UI" w:hint="cs"/>
          <w:b/>
          <w:cs/>
        </w:rPr>
        <w:t>सके</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कोई</w:t>
      </w:r>
      <w:r w:rsidR="0011337E" w:rsidRPr="00CF76AB">
        <w:rPr>
          <w:rFonts w:asciiTheme="majorBidi" w:hAnsiTheme="majorBidi" w:cstheme="majorBidi"/>
          <w:b/>
          <w:cs/>
        </w:rPr>
        <w:t xml:space="preserve"> </w:t>
      </w:r>
      <w:r w:rsidR="0011337E" w:rsidRPr="00CF76AB">
        <w:rPr>
          <w:rFonts w:ascii="Nirmala UI" w:hAnsi="Nirmala UI" w:cs="Nirmala UI" w:hint="cs"/>
          <w:b/>
          <w:cs/>
        </w:rPr>
        <w:t>चिंगारी</w:t>
      </w:r>
      <w:r w:rsidR="0011337E" w:rsidRPr="00CF76AB">
        <w:rPr>
          <w:rFonts w:asciiTheme="majorBidi" w:hAnsiTheme="majorBidi" w:cstheme="majorBidi"/>
          <w:b/>
          <w:cs/>
        </w:rPr>
        <w:t xml:space="preserve"> </w:t>
      </w:r>
      <w:r w:rsidR="0011337E" w:rsidRPr="00CF76AB">
        <w:rPr>
          <w:rFonts w:ascii="Nirmala UI" w:hAnsi="Nirmala UI" w:cs="Nirmala UI" w:hint="cs"/>
          <w:b/>
          <w:cs/>
        </w:rPr>
        <w:t>बाहर</w:t>
      </w:r>
      <w:r w:rsidR="0011337E" w:rsidRPr="00CF76AB">
        <w:rPr>
          <w:rFonts w:asciiTheme="majorBidi" w:hAnsiTheme="majorBidi" w:cstheme="majorBidi"/>
          <w:b/>
          <w:cs/>
        </w:rPr>
        <w:t xml:space="preserve"> </w:t>
      </w:r>
      <w:r w:rsidR="0011337E" w:rsidRPr="00CF76AB">
        <w:rPr>
          <w:rFonts w:ascii="Nirmala UI" w:hAnsi="Nirmala UI" w:cs="Nirmala UI" w:hint="cs"/>
          <w:b/>
          <w:cs/>
        </w:rPr>
        <w:t>नहीं</w:t>
      </w:r>
      <w:r w:rsidR="0011337E" w:rsidRPr="00CF76AB">
        <w:rPr>
          <w:rFonts w:asciiTheme="majorBidi" w:hAnsiTheme="majorBidi" w:cstheme="majorBidi"/>
          <w:b/>
          <w:cs/>
        </w:rPr>
        <w:t xml:space="preserve"> </w:t>
      </w:r>
      <w:r w:rsidR="0011337E" w:rsidRPr="00CF76AB">
        <w:rPr>
          <w:rFonts w:ascii="Nirmala UI" w:hAnsi="Nirmala UI" w:cs="Nirmala UI" w:hint="cs"/>
          <w:b/>
          <w:cs/>
        </w:rPr>
        <w:t>निकल</w:t>
      </w:r>
      <w:r w:rsidR="0011337E" w:rsidRPr="00CF76AB">
        <w:rPr>
          <w:rFonts w:asciiTheme="majorBidi" w:hAnsiTheme="majorBidi" w:cstheme="majorBidi"/>
          <w:b/>
          <w:cs/>
        </w:rPr>
        <w:t xml:space="preserve"> </w:t>
      </w:r>
      <w:r w:rsidR="0011337E" w:rsidRPr="00CF76AB">
        <w:rPr>
          <w:rFonts w:ascii="Nirmala UI" w:hAnsi="Nirmala UI" w:cs="Nirmala UI" w:hint="cs"/>
          <w:b/>
          <w:cs/>
        </w:rPr>
        <w:t>रही</w:t>
      </w:r>
      <w:r w:rsidR="0011337E" w:rsidRPr="00CF76AB">
        <w:rPr>
          <w:rFonts w:asciiTheme="majorBidi" w:hAnsiTheme="majorBidi" w:cstheme="majorBidi"/>
          <w:b/>
          <w:cs/>
        </w:rPr>
        <w:t xml:space="preserve"> </w:t>
      </w:r>
      <w:r w:rsidR="0011337E" w:rsidRPr="00CF76AB">
        <w:rPr>
          <w:rFonts w:ascii="Nirmala UI" w:hAnsi="Nirmala UI" w:cs="Nirmala UI" w:hint="cs"/>
          <w:b/>
          <w:cs/>
        </w:rPr>
        <w:t>है।</w:t>
      </w:r>
    </w:p>
    <w:p w14:paraId="0047AE91" w14:textId="77777777" w:rsidR="0011337E" w:rsidRPr="00CF76AB" w:rsidRDefault="0011337E" w:rsidP="00CF76AB">
      <w:pPr>
        <w:pStyle w:val="BodyText"/>
        <w:ind w:left="1560" w:right="-1" w:hanging="709"/>
        <w:jc w:val="both"/>
        <w:rPr>
          <w:rFonts w:asciiTheme="majorBidi" w:hAnsiTheme="majorBidi" w:cstheme="majorBidi"/>
          <w:b/>
        </w:rPr>
      </w:pPr>
    </w:p>
    <w:p w14:paraId="5900A833" w14:textId="77777777" w:rsidR="004223A8" w:rsidRPr="00CF76AB" w:rsidRDefault="004223A8" w:rsidP="00CF76AB">
      <w:pPr>
        <w:pStyle w:val="BodyText"/>
        <w:ind w:left="1560" w:right="-1" w:hanging="709"/>
        <w:jc w:val="both"/>
        <w:rPr>
          <w:rFonts w:asciiTheme="majorBidi" w:hAnsiTheme="majorBidi" w:cstheme="majorBidi"/>
          <w:b/>
        </w:rPr>
      </w:pPr>
      <w:r w:rsidRPr="00CF76AB">
        <w:rPr>
          <w:rFonts w:asciiTheme="majorBidi" w:hAnsiTheme="majorBidi" w:cstheme="majorBidi"/>
          <w:b/>
          <w:cs/>
        </w:rPr>
        <w:t xml:space="preserve"> 9.4.5   </w:t>
      </w:r>
      <w:r w:rsidR="0011337E" w:rsidRPr="00CF76AB">
        <w:rPr>
          <w:rFonts w:ascii="Nirmala UI" w:hAnsi="Nirmala UI" w:cs="Nirmala UI" w:hint="cs"/>
          <w:b/>
          <w:cs/>
        </w:rPr>
        <w:t>ड्राइवर</w:t>
      </w:r>
      <w:r w:rsidR="0011337E" w:rsidRPr="00CF76AB">
        <w:rPr>
          <w:rFonts w:asciiTheme="majorBidi" w:hAnsiTheme="majorBidi" w:cstheme="majorBidi"/>
          <w:b/>
          <w:cs/>
        </w:rPr>
        <w:t xml:space="preserve"> </w:t>
      </w:r>
      <w:r w:rsidR="0011337E" w:rsidRPr="00CF76AB">
        <w:rPr>
          <w:rFonts w:ascii="Nirmala UI" w:hAnsi="Nirmala UI" w:cs="Nirmala UI" w:hint="cs"/>
          <w:b/>
          <w:cs/>
        </w:rPr>
        <w:t>और</w:t>
      </w:r>
      <w:r w:rsidR="0011337E" w:rsidRPr="00CF76AB">
        <w:rPr>
          <w:rFonts w:asciiTheme="majorBidi" w:hAnsiTheme="majorBidi" w:cstheme="majorBidi"/>
          <w:b/>
          <w:cs/>
        </w:rPr>
        <w:t xml:space="preserve"> </w:t>
      </w:r>
      <w:r w:rsidR="0011337E" w:rsidRPr="00CF76AB">
        <w:rPr>
          <w:rFonts w:ascii="Nirmala UI" w:hAnsi="Nirmala UI" w:cs="Nirmala UI" w:hint="cs"/>
          <w:b/>
          <w:cs/>
        </w:rPr>
        <w:t>हेल्पर</w:t>
      </w:r>
      <w:r w:rsidR="0011337E" w:rsidRPr="00CF76AB">
        <w:rPr>
          <w:rFonts w:asciiTheme="majorBidi" w:hAnsiTheme="majorBidi" w:cstheme="majorBidi"/>
          <w:b/>
          <w:cs/>
        </w:rPr>
        <w:t xml:space="preserve">: </w:t>
      </w:r>
    </w:p>
    <w:p w14:paraId="0941853C" w14:textId="77777777" w:rsidR="0011337E" w:rsidRPr="00CF76AB" w:rsidRDefault="004223A8" w:rsidP="00CF76AB">
      <w:pPr>
        <w:pStyle w:val="BodyText"/>
        <w:ind w:left="2880" w:right="-1" w:hanging="720"/>
        <w:jc w:val="both"/>
        <w:rPr>
          <w:rFonts w:asciiTheme="majorBidi" w:hAnsiTheme="majorBidi" w:cstheme="majorBidi"/>
          <w:b/>
        </w:rPr>
      </w:pPr>
      <w:r w:rsidRPr="00CF76AB">
        <w:rPr>
          <w:rFonts w:asciiTheme="majorBidi" w:hAnsiTheme="majorBidi" w:cstheme="majorBidi"/>
          <w:b/>
          <w:cs/>
        </w:rPr>
        <w:t>(</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Theme="majorBidi" w:hAnsiTheme="majorBidi" w:cstheme="majorBidi"/>
          <w:b/>
          <w:cs/>
        </w:rPr>
        <w:tab/>
      </w:r>
      <w:r w:rsidR="0011337E" w:rsidRPr="00CF76AB">
        <w:rPr>
          <w:rFonts w:ascii="Nirmala UI" w:hAnsi="Nirmala UI" w:cs="Nirmala UI" w:hint="cs"/>
          <w:b/>
          <w:cs/>
        </w:rPr>
        <w:t>खतरनाक</w:t>
      </w:r>
      <w:r w:rsidR="0011337E" w:rsidRPr="00CF76AB">
        <w:rPr>
          <w:rFonts w:asciiTheme="majorBidi" w:hAnsiTheme="majorBidi" w:cstheme="majorBidi"/>
          <w:b/>
          <w:cs/>
        </w:rPr>
        <w:t xml:space="preserve"> </w:t>
      </w:r>
      <w:r w:rsidR="0011337E" w:rsidRPr="00CF76AB">
        <w:rPr>
          <w:rFonts w:ascii="Nirmala UI" w:hAnsi="Nirmala UI" w:cs="Nirmala UI" w:hint="cs"/>
          <w:b/>
          <w:cs/>
        </w:rPr>
        <w:t>क्षेत्र</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अंदर</w:t>
      </w:r>
      <w:r w:rsidR="0011337E" w:rsidRPr="00CF76AB">
        <w:rPr>
          <w:rFonts w:asciiTheme="majorBidi" w:hAnsiTheme="majorBidi" w:cstheme="majorBidi"/>
          <w:b/>
          <w:cs/>
        </w:rPr>
        <w:t xml:space="preserve"> </w:t>
      </w:r>
      <w:r w:rsidR="0011337E" w:rsidRPr="00CF76AB">
        <w:rPr>
          <w:rFonts w:ascii="Nirmala UI" w:hAnsi="Nirmala UI" w:cs="Nirmala UI" w:hint="cs"/>
          <w:b/>
          <w:cs/>
        </w:rPr>
        <w:t>काम</w:t>
      </w:r>
      <w:r w:rsidR="0011337E" w:rsidRPr="00CF76AB">
        <w:rPr>
          <w:rFonts w:asciiTheme="majorBidi" w:hAnsiTheme="majorBidi" w:cstheme="majorBidi"/>
          <w:b/>
          <w:cs/>
        </w:rPr>
        <w:t xml:space="preserve"> </w:t>
      </w:r>
      <w:r w:rsidR="0011337E" w:rsidRPr="00CF76AB">
        <w:rPr>
          <w:rFonts w:ascii="Nirmala UI" w:hAnsi="Nirmala UI" w:cs="Nirmala UI" w:hint="cs"/>
          <w:b/>
          <w:cs/>
        </w:rPr>
        <w:t>करने</w:t>
      </w:r>
      <w:r w:rsidR="0011337E" w:rsidRPr="00CF76AB">
        <w:rPr>
          <w:rFonts w:asciiTheme="majorBidi" w:hAnsiTheme="majorBidi" w:cstheme="majorBidi"/>
          <w:b/>
          <w:cs/>
        </w:rPr>
        <w:t xml:space="preserve"> </w:t>
      </w:r>
      <w:r w:rsidR="0011337E" w:rsidRPr="00CF76AB">
        <w:rPr>
          <w:rFonts w:ascii="Nirmala UI" w:hAnsi="Nirmala UI" w:cs="Nirmala UI" w:hint="cs"/>
          <w:b/>
          <w:cs/>
        </w:rPr>
        <w:t>वाले</w:t>
      </w:r>
      <w:r w:rsidR="0011337E" w:rsidRPr="00CF76AB">
        <w:rPr>
          <w:rFonts w:asciiTheme="majorBidi" w:hAnsiTheme="majorBidi" w:cstheme="majorBidi"/>
          <w:b/>
          <w:cs/>
        </w:rPr>
        <w:t xml:space="preserve"> </w:t>
      </w:r>
      <w:r w:rsidR="0011337E" w:rsidRPr="00CF76AB">
        <w:rPr>
          <w:rFonts w:ascii="Nirmala UI" w:hAnsi="Nirmala UI" w:cs="Nirmala UI" w:hint="cs"/>
          <w:b/>
          <w:cs/>
        </w:rPr>
        <w:t>सभी</w:t>
      </w:r>
      <w:r w:rsidR="0011337E" w:rsidRPr="00CF76AB">
        <w:rPr>
          <w:rFonts w:asciiTheme="majorBidi" w:hAnsiTheme="majorBidi" w:cstheme="majorBidi"/>
          <w:b/>
          <w:cs/>
        </w:rPr>
        <w:t xml:space="preserve"> </w:t>
      </w:r>
      <w:r w:rsidR="0011337E" w:rsidRPr="00CF76AB">
        <w:rPr>
          <w:rFonts w:ascii="Nirmala UI" w:hAnsi="Nirmala UI" w:cs="Nirmala UI" w:hint="cs"/>
          <w:b/>
          <w:cs/>
        </w:rPr>
        <w:t>चालकों</w:t>
      </w:r>
      <w:r w:rsidR="0011337E" w:rsidRPr="00CF76AB">
        <w:rPr>
          <w:rFonts w:asciiTheme="majorBidi" w:hAnsiTheme="majorBidi" w:cstheme="majorBidi"/>
          <w:b/>
          <w:cs/>
        </w:rPr>
        <w:t xml:space="preserve"> </w:t>
      </w:r>
      <w:r w:rsidR="0011337E" w:rsidRPr="00CF76AB">
        <w:rPr>
          <w:rFonts w:ascii="Nirmala UI" w:hAnsi="Nirmala UI" w:cs="Nirmala UI" w:hint="cs"/>
          <w:b/>
          <w:cs/>
        </w:rPr>
        <w:t>और</w:t>
      </w:r>
      <w:r w:rsidR="0011337E" w:rsidRPr="00CF76AB">
        <w:rPr>
          <w:rFonts w:asciiTheme="majorBidi" w:hAnsiTheme="majorBidi" w:cstheme="majorBidi"/>
          <w:b/>
          <w:cs/>
        </w:rPr>
        <w:t xml:space="preserve"> </w:t>
      </w:r>
      <w:r w:rsidR="0011337E" w:rsidRPr="00CF76AB">
        <w:rPr>
          <w:rFonts w:ascii="Nirmala UI" w:hAnsi="Nirmala UI" w:cs="Nirmala UI" w:hint="cs"/>
          <w:b/>
          <w:cs/>
        </w:rPr>
        <w:t>सहायकों</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रिफाइनरी</w:t>
      </w:r>
      <w:r w:rsidR="0011337E" w:rsidRPr="00CF76AB">
        <w:rPr>
          <w:rFonts w:asciiTheme="majorBidi" w:hAnsiTheme="majorBidi" w:cstheme="majorBidi"/>
          <w:b/>
          <w:cs/>
        </w:rPr>
        <w:t xml:space="preserve"> </w:t>
      </w:r>
      <w:r w:rsidR="0011337E" w:rsidRPr="00CF76AB">
        <w:rPr>
          <w:rFonts w:ascii="Nirmala UI" w:hAnsi="Nirmala UI" w:cs="Nirmala UI" w:hint="cs"/>
          <w:b/>
          <w:cs/>
        </w:rPr>
        <w:t>या</w:t>
      </w:r>
      <w:r w:rsidR="0011337E" w:rsidRPr="00CF76AB">
        <w:rPr>
          <w:rFonts w:asciiTheme="majorBidi" w:hAnsiTheme="majorBidi" w:cstheme="majorBidi"/>
          <w:b/>
          <w:cs/>
        </w:rPr>
        <w:t xml:space="preserve"> </w:t>
      </w:r>
      <w:r w:rsidR="0011337E" w:rsidRPr="00CF76AB">
        <w:rPr>
          <w:rFonts w:ascii="Nirmala UI" w:hAnsi="Nirmala UI" w:cs="Nirmala UI" w:hint="cs"/>
          <w:b/>
          <w:cs/>
        </w:rPr>
        <w:t>गैस</w:t>
      </w:r>
      <w:r w:rsidR="0011337E" w:rsidRPr="00CF76AB">
        <w:rPr>
          <w:rFonts w:asciiTheme="majorBidi" w:hAnsiTheme="majorBidi" w:cstheme="majorBidi"/>
          <w:b/>
          <w:cs/>
        </w:rPr>
        <w:t xml:space="preserve"> </w:t>
      </w:r>
      <w:r w:rsidR="005A55E6" w:rsidRPr="00CF76AB">
        <w:rPr>
          <w:rFonts w:ascii="Nirmala UI" w:hAnsi="Nirmala UI" w:cs="Nirmala UI" w:hint="cs"/>
          <w:b/>
          <w:cs/>
        </w:rPr>
        <w:t>प्रोसेसिंग</w:t>
      </w:r>
      <w:r w:rsidR="005A55E6" w:rsidRPr="00CF76AB">
        <w:rPr>
          <w:rFonts w:asciiTheme="majorBidi" w:hAnsiTheme="majorBidi" w:cstheme="majorBidi"/>
          <w:b/>
          <w:cs/>
        </w:rPr>
        <w:t xml:space="preserve"> </w:t>
      </w:r>
      <w:r w:rsidR="0011337E" w:rsidRPr="00CF76AB">
        <w:rPr>
          <w:rFonts w:ascii="Nirmala UI" w:hAnsi="Nirmala UI" w:cs="Nirmala UI" w:hint="cs"/>
          <w:b/>
          <w:cs/>
        </w:rPr>
        <w:t>संयंत्र</w:t>
      </w:r>
      <w:r w:rsidR="0011337E" w:rsidRPr="00CF76AB">
        <w:rPr>
          <w:rFonts w:asciiTheme="majorBidi" w:hAnsiTheme="majorBidi" w:cstheme="majorBidi"/>
          <w:b/>
          <w:cs/>
        </w:rPr>
        <w:t xml:space="preserve"> </w:t>
      </w:r>
      <w:r w:rsidR="0011337E" w:rsidRPr="00CF76AB">
        <w:rPr>
          <w:rFonts w:ascii="Nirmala UI" w:hAnsi="Nirmala UI" w:cs="Nirmala UI" w:hint="cs"/>
          <w:b/>
          <w:cs/>
        </w:rPr>
        <w:t>से</w:t>
      </w:r>
      <w:r w:rsidR="0011337E" w:rsidRPr="00CF76AB">
        <w:rPr>
          <w:rFonts w:asciiTheme="majorBidi" w:hAnsiTheme="majorBidi" w:cstheme="majorBidi"/>
          <w:b/>
          <w:cs/>
        </w:rPr>
        <w:t xml:space="preserve"> </w:t>
      </w:r>
      <w:r w:rsidR="0011337E" w:rsidRPr="00CF76AB">
        <w:rPr>
          <w:rFonts w:ascii="Nirmala UI" w:hAnsi="Nirmala UI" w:cs="Nirmala UI" w:hint="cs"/>
          <w:b/>
          <w:cs/>
        </w:rPr>
        <w:t>संबंधित</w:t>
      </w:r>
      <w:r w:rsidR="0011337E" w:rsidRPr="00CF76AB">
        <w:rPr>
          <w:rFonts w:asciiTheme="majorBidi" w:hAnsiTheme="majorBidi" w:cstheme="majorBidi"/>
          <w:b/>
          <w:cs/>
        </w:rPr>
        <w:t xml:space="preserve"> </w:t>
      </w:r>
      <w:r w:rsidR="0011337E" w:rsidRPr="00CF76AB">
        <w:rPr>
          <w:rFonts w:ascii="Nirmala UI" w:hAnsi="Nirmala UI" w:cs="Nirmala UI" w:hint="cs"/>
          <w:b/>
          <w:cs/>
        </w:rPr>
        <w:t>सुरक्षा</w:t>
      </w:r>
      <w:r w:rsidR="0011337E" w:rsidRPr="00CF76AB">
        <w:rPr>
          <w:rFonts w:asciiTheme="majorBidi" w:hAnsiTheme="majorBidi" w:cstheme="majorBidi"/>
          <w:b/>
          <w:cs/>
        </w:rPr>
        <w:t xml:space="preserve"> </w:t>
      </w:r>
      <w:r w:rsidR="0011337E" w:rsidRPr="00CF76AB">
        <w:rPr>
          <w:rFonts w:ascii="Nirmala UI" w:hAnsi="Nirmala UI" w:cs="Nirmala UI" w:hint="cs"/>
          <w:b/>
          <w:cs/>
        </w:rPr>
        <w:t>नियमों</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8F78F6" w:rsidRPr="00CF76AB">
        <w:rPr>
          <w:rFonts w:ascii="Nirmala UI" w:hAnsi="Nirmala UI" w:cs="Nirmala UI" w:hint="cs"/>
          <w:b/>
          <w:cs/>
        </w:rPr>
        <w:t>जानना</w:t>
      </w:r>
      <w:r w:rsidR="008F78F6" w:rsidRPr="00CF76AB">
        <w:rPr>
          <w:rFonts w:asciiTheme="majorBidi" w:hAnsiTheme="majorBidi" w:cstheme="majorBidi"/>
          <w:b/>
          <w:cs/>
        </w:rPr>
        <w:t>-</w:t>
      </w:r>
      <w:r w:rsidR="008F78F6" w:rsidRPr="00CF76AB">
        <w:rPr>
          <w:rFonts w:ascii="Nirmala UI" w:hAnsi="Nirmala UI" w:cs="Nirmala UI" w:hint="cs"/>
          <w:b/>
          <w:cs/>
        </w:rPr>
        <w:t>समझना</w:t>
      </w:r>
      <w:r w:rsidR="008F78F6" w:rsidRPr="00CF76AB">
        <w:rPr>
          <w:rFonts w:asciiTheme="majorBidi" w:hAnsiTheme="majorBidi" w:cstheme="majorBidi"/>
          <w:b/>
          <w:cs/>
        </w:rPr>
        <w:t xml:space="preserve"> </w:t>
      </w:r>
      <w:r w:rsidR="0011337E" w:rsidRPr="00CF76AB">
        <w:rPr>
          <w:rFonts w:ascii="Nirmala UI" w:hAnsi="Nirmala UI" w:cs="Nirmala UI" w:hint="cs"/>
          <w:b/>
          <w:cs/>
        </w:rPr>
        <w:t>होगा।</w:t>
      </w:r>
    </w:p>
    <w:p w14:paraId="31A0FF0D" w14:textId="2114C2E9" w:rsidR="0011337E" w:rsidRPr="00CF76AB" w:rsidRDefault="004223A8" w:rsidP="00CF76AB">
      <w:pPr>
        <w:pStyle w:val="BodyText"/>
        <w:ind w:left="2880" w:right="-1" w:hanging="753"/>
        <w:jc w:val="both"/>
        <w:rPr>
          <w:rFonts w:asciiTheme="majorBidi" w:hAnsiTheme="majorBidi" w:cstheme="majorBidi"/>
          <w:b/>
        </w:rPr>
      </w:pPr>
      <w:r w:rsidRPr="00CF76AB">
        <w:rPr>
          <w:rFonts w:asciiTheme="majorBidi" w:hAnsiTheme="majorBidi" w:cstheme="majorBidi"/>
          <w:b/>
          <w:cs/>
        </w:rPr>
        <w:t>(</w:t>
      </w:r>
      <w:r w:rsidRPr="00CF76AB">
        <w:rPr>
          <w:rFonts w:ascii="Nirmala UI" w:hAnsi="Nirmala UI" w:cs="Nirmala UI" w:hint="cs"/>
          <w:b/>
          <w:cs/>
        </w:rPr>
        <w:t>ख</w:t>
      </w:r>
      <w:r w:rsidRPr="00CF76AB">
        <w:rPr>
          <w:rFonts w:asciiTheme="majorBidi" w:hAnsiTheme="majorBidi" w:cstheme="majorBidi"/>
          <w:b/>
          <w:cs/>
        </w:rPr>
        <w:t xml:space="preserve">) </w:t>
      </w:r>
      <w:r w:rsidRPr="00CF76AB">
        <w:rPr>
          <w:rFonts w:asciiTheme="majorBidi" w:hAnsiTheme="majorBidi" w:cstheme="majorBidi"/>
          <w:b/>
          <w:cs/>
        </w:rPr>
        <w:tab/>
      </w:r>
      <w:r w:rsidR="0011337E" w:rsidRPr="00CF76AB">
        <w:rPr>
          <w:rFonts w:ascii="Nirmala UI" w:hAnsi="Nirmala UI" w:cs="Nirmala UI" w:hint="cs"/>
          <w:b/>
          <w:cs/>
        </w:rPr>
        <w:t>रिफाइनरी</w:t>
      </w:r>
      <w:r w:rsidR="0011337E" w:rsidRPr="00CF76AB">
        <w:rPr>
          <w:rFonts w:asciiTheme="majorBidi" w:hAnsiTheme="majorBidi" w:cstheme="majorBidi"/>
          <w:b/>
          <w:cs/>
        </w:rPr>
        <w:t xml:space="preserve"> </w:t>
      </w:r>
      <w:r w:rsidR="0011337E" w:rsidRPr="00CF76AB">
        <w:rPr>
          <w:rFonts w:ascii="Nirmala UI" w:hAnsi="Nirmala UI" w:cs="Nirmala UI" w:hint="cs"/>
          <w:b/>
          <w:cs/>
        </w:rPr>
        <w:t>या</w:t>
      </w:r>
      <w:r w:rsidR="0011337E" w:rsidRPr="00CF76AB">
        <w:rPr>
          <w:rFonts w:asciiTheme="majorBidi" w:hAnsiTheme="majorBidi" w:cstheme="majorBidi"/>
          <w:b/>
          <w:cs/>
        </w:rPr>
        <w:t xml:space="preserve"> </w:t>
      </w:r>
      <w:r w:rsidR="0011337E" w:rsidRPr="00CF76AB">
        <w:rPr>
          <w:rFonts w:ascii="Nirmala UI" w:hAnsi="Nirmala UI" w:cs="Nirmala UI" w:hint="cs"/>
          <w:b/>
          <w:cs/>
        </w:rPr>
        <w:t>गैस</w:t>
      </w:r>
      <w:r w:rsidR="0011337E" w:rsidRPr="00CF76AB">
        <w:rPr>
          <w:rFonts w:asciiTheme="majorBidi" w:hAnsiTheme="majorBidi" w:cstheme="majorBidi"/>
          <w:b/>
          <w:cs/>
        </w:rPr>
        <w:t xml:space="preserve"> </w:t>
      </w:r>
      <w:r w:rsidR="005A55E6" w:rsidRPr="00CF76AB">
        <w:rPr>
          <w:rFonts w:ascii="Nirmala UI" w:hAnsi="Nirmala UI" w:cs="Nirmala UI" w:hint="cs"/>
          <w:b/>
          <w:cs/>
        </w:rPr>
        <w:t>प्रोसेसिंग</w:t>
      </w:r>
      <w:r w:rsidR="005A55E6" w:rsidRPr="00CF76AB">
        <w:rPr>
          <w:rFonts w:asciiTheme="majorBidi" w:hAnsiTheme="majorBidi" w:cstheme="majorBidi"/>
          <w:b/>
          <w:cs/>
        </w:rPr>
        <w:t xml:space="preserve"> </w:t>
      </w:r>
      <w:r w:rsidR="0011337E" w:rsidRPr="00CF76AB">
        <w:rPr>
          <w:rFonts w:ascii="Nirmala UI" w:hAnsi="Nirmala UI" w:cs="Nirmala UI" w:hint="cs"/>
          <w:b/>
          <w:cs/>
        </w:rPr>
        <w:t>संयंत्र</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इन</w:t>
      </w:r>
      <w:r w:rsidR="0011337E" w:rsidRPr="00CF76AB">
        <w:rPr>
          <w:rFonts w:asciiTheme="majorBidi" w:hAnsiTheme="majorBidi" w:cstheme="majorBidi"/>
          <w:b/>
          <w:cs/>
        </w:rPr>
        <w:t xml:space="preserve"> </w:t>
      </w:r>
      <w:r w:rsidR="004D73DC" w:rsidRPr="00CF76AB">
        <w:rPr>
          <w:rFonts w:ascii="Nirmala UI" w:hAnsi="Nirmala UI" w:cs="Nirmala UI" w:hint="cs"/>
          <w:b/>
          <w:cs/>
        </w:rPr>
        <w:t>ड्राइवरों</w:t>
      </w:r>
      <w:r w:rsidR="004D73DC" w:rsidRPr="00CF76AB">
        <w:rPr>
          <w:rFonts w:asciiTheme="majorBidi" w:hAnsiTheme="majorBidi" w:cstheme="majorBidi"/>
          <w:b/>
          <w:cs/>
        </w:rPr>
        <w:t xml:space="preserve"> </w:t>
      </w:r>
      <w:r w:rsidR="004D73DC" w:rsidRPr="00CF76AB">
        <w:rPr>
          <w:rFonts w:ascii="Nirmala UI" w:hAnsi="Nirmala UI" w:cs="Nirmala UI" w:hint="cs"/>
          <w:b/>
          <w:cs/>
        </w:rPr>
        <w:t>और</w:t>
      </w:r>
      <w:r w:rsidR="004D73DC" w:rsidRPr="00CF76AB">
        <w:rPr>
          <w:rFonts w:asciiTheme="majorBidi" w:hAnsiTheme="majorBidi" w:cstheme="majorBidi"/>
          <w:b/>
          <w:cs/>
        </w:rPr>
        <w:t xml:space="preserve"> </w:t>
      </w:r>
      <w:r w:rsidR="004D73DC" w:rsidRPr="00CF76AB">
        <w:rPr>
          <w:rFonts w:ascii="Nirmala UI" w:hAnsi="Nirmala UI" w:cs="Nirmala UI" w:hint="cs"/>
          <w:b/>
          <w:cs/>
        </w:rPr>
        <w:t>हेल्परों</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ऐसा</w:t>
      </w:r>
      <w:r w:rsidR="0011337E" w:rsidRPr="00CF76AB">
        <w:rPr>
          <w:rFonts w:asciiTheme="majorBidi" w:hAnsiTheme="majorBidi" w:cstheme="majorBidi"/>
          <w:b/>
          <w:cs/>
        </w:rPr>
        <w:t xml:space="preserve"> </w:t>
      </w:r>
      <w:r w:rsidR="0011337E" w:rsidRPr="00CF76AB">
        <w:rPr>
          <w:rFonts w:ascii="Nirmala UI" w:hAnsi="Nirmala UI" w:cs="Nirmala UI" w:hint="cs"/>
          <w:b/>
          <w:cs/>
        </w:rPr>
        <w:t>प्रशिक्षण</w:t>
      </w:r>
      <w:r w:rsidR="0011337E" w:rsidRPr="00CF76AB">
        <w:rPr>
          <w:rFonts w:asciiTheme="majorBidi" w:hAnsiTheme="majorBidi" w:cstheme="majorBidi"/>
          <w:b/>
          <w:cs/>
        </w:rPr>
        <w:t xml:space="preserve"> </w:t>
      </w:r>
      <w:r w:rsidR="0011337E" w:rsidRPr="00CF76AB">
        <w:rPr>
          <w:rFonts w:ascii="Nirmala UI" w:hAnsi="Nirmala UI" w:cs="Nirmala UI" w:hint="cs"/>
          <w:b/>
          <w:cs/>
        </w:rPr>
        <w:t>देना</w:t>
      </w:r>
      <w:r w:rsidR="0011337E" w:rsidRPr="00CF76AB">
        <w:rPr>
          <w:rFonts w:asciiTheme="majorBidi" w:hAnsiTheme="majorBidi" w:cstheme="majorBidi"/>
          <w:b/>
          <w:cs/>
        </w:rPr>
        <w:t xml:space="preserve"> </w:t>
      </w:r>
      <w:r w:rsidR="0011337E" w:rsidRPr="00CF76AB">
        <w:rPr>
          <w:rFonts w:ascii="Nirmala UI" w:hAnsi="Nirmala UI" w:cs="Nirmala UI" w:hint="cs"/>
          <w:b/>
          <w:cs/>
        </w:rPr>
        <w:t>चाहिए</w:t>
      </w:r>
      <w:r w:rsidR="0011337E" w:rsidRPr="00CF76AB">
        <w:rPr>
          <w:rFonts w:asciiTheme="majorBidi" w:hAnsiTheme="majorBidi" w:cstheme="majorBidi"/>
          <w:b/>
          <w:cs/>
        </w:rPr>
        <w:t xml:space="preserve"> </w:t>
      </w:r>
      <w:r w:rsidR="0011337E" w:rsidRPr="00CF76AB">
        <w:rPr>
          <w:rFonts w:ascii="Nirmala UI" w:hAnsi="Nirmala UI" w:cs="Nirmala UI" w:hint="cs"/>
          <w:b/>
          <w:cs/>
        </w:rPr>
        <w:t>और</w:t>
      </w:r>
      <w:r w:rsidR="0011337E" w:rsidRPr="00CF76AB">
        <w:rPr>
          <w:rFonts w:asciiTheme="majorBidi" w:hAnsiTheme="majorBidi" w:cstheme="majorBidi"/>
          <w:b/>
          <w:cs/>
        </w:rPr>
        <w:t xml:space="preserve"> </w:t>
      </w:r>
      <w:r w:rsidR="004D73DC" w:rsidRPr="00CF76AB">
        <w:rPr>
          <w:rFonts w:ascii="Nirmala UI" w:hAnsi="Nirmala UI" w:cs="Nirmala UI" w:hint="cs"/>
          <w:b/>
          <w:cs/>
        </w:rPr>
        <w:t>इस</w:t>
      </w:r>
      <w:r w:rsidR="004D73DC" w:rsidRPr="00CF76AB">
        <w:rPr>
          <w:rFonts w:asciiTheme="majorBidi" w:hAnsiTheme="majorBidi" w:cstheme="majorBidi"/>
          <w:b/>
          <w:cs/>
        </w:rPr>
        <w:t xml:space="preserve"> </w:t>
      </w:r>
      <w:r w:rsidR="00ED1FCA" w:rsidRPr="00CF76AB">
        <w:rPr>
          <w:rFonts w:ascii="Nirmala UI" w:hAnsi="Nirmala UI" w:cs="Nirmala UI" w:hint="cs"/>
          <w:b/>
          <w:cs/>
        </w:rPr>
        <w:t>संबंध</w:t>
      </w:r>
      <w:r w:rsidR="00ED1FCA" w:rsidRPr="00CF76AB">
        <w:rPr>
          <w:rFonts w:asciiTheme="majorBidi" w:hAnsiTheme="majorBidi" w:cstheme="majorBidi"/>
          <w:b/>
          <w:cs/>
        </w:rPr>
        <w:t xml:space="preserve"> </w:t>
      </w:r>
      <w:r w:rsidR="00ED1FCA" w:rsidRPr="00CF76AB">
        <w:rPr>
          <w:rFonts w:ascii="Nirmala UI" w:hAnsi="Nirmala UI" w:cs="Nirmala UI" w:hint="cs"/>
          <w:b/>
          <w:cs/>
        </w:rPr>
        <w:t>में</w:t>
      </w:r>
      <w:r w:rsidR="00ED1FCA" w:rsidRPr="00CF76AB">
        <w:rPr>
          <w:rFonts w:asciiTheme="majorBidi" w:hAnsiTheme="majorBidi" w:cstheme="majorBidi"/>
          <w:b/>
          <w:cs/>
        </w:rPr>
        <w:t xml:space="preserve"> </w:t>
      </w:r>
      <w:r w:rsidR="0011337E" w:rsidRPr="00CF76AB">
        <w:rPr>
          <w:rFonts w:ascii="Nirmala UI" w:hAnsi="Nirmala UI" w:cs="Nirmala UI" w:hint="cs"/>
          <w:b/>
          <w:cs/>
        </w:rPr>
        <w:t>रिकॉर्ड</w:t>
      </w:r>
      <w:r w:rsidR="0011337E" w:rsidRPr="00CF76AB">
        <w:rPr>
          <w:rFonts w:asciiTheme="majorBidi" w:hAnsiTheme="majorBidi" w:cstheme="majorBidi"/>
          <w:b/>
          <w:cs/>
        </w:rPr>
        <w:t xml:space="preserve">  </w:t>
      </w:r>
      <w:r w:rsidR="0011337E" w:rsidRPr="00CF76AB">
        <w:rPr>
          <w:rFonts w:ascii="Nirmala UI" w:hAnsi="Nirmala UI" w:cs="Nirmala UI" w:hint="cs"/>
          <w:b/>
          <w:cs/>
        </w:rPr>
        <w:t>रख</w:t>
      </w:r>
      <w:r w:rsidR="00ED1FCA" w:rsidRPr="00CF76AB">
        <w:rPr>
          <w:rFonts w:ascii="Nirmala UI" w:hAnsi="Nirmala UI" w:cs="Nirmala UI" w:hint="cs"/>
          <w:b/>
          <w:cs/>
        </w:rPr>
        <w:t>े</w:t>
      </w:r>
      <w:r w:rsidR="0011337E" w:rsidRPr="00CF76AB">
        <w:rPr>
          <w:rFonts w:asciiTheme="majorBidi" w:hAnsiTheme="majorBidi" w:cstheme="majorBidi"/>
          <w:b/>
          <w:cs/>
        </w:rPr>
        <w:t xml:space="preserve"> </w:t>
      </w:r>
      <w:r w:rsidR="0011337E" w:rsidRPr="00CF76AB">
        <w:rPr>
          <w:rFonts w:ascii="Nirmala UI" w:hAnsi="Nirmala UI" w:cs="Nirmala UI" w:hint="cs"/>
          <w:b/>
          <w:cs/>
        </w:rPr>
        <w:t>जान</w:t>
      </w:r>
      <w:r w:rsidR="00ED1FCA" w:rsidRPr="00CF76AB">
        <w:rPr>
          <w:rFonts w:ascii="Nirmala UI" w:hAnsi="Nirmala UI" w:cs="Nirmala UI" w:hint="cs"/>
          <w:b/>
          <w:cs/>
        </w:rPr>
        <w:t>े</w:t>
      </w:r>
      <w:r w:rsidR="0011337E" w:rsidRPr="00CF76AB">
        <w:rPr>
          <w:rFonts w:asciiTheme="majorBidi" w:hAnsiTheme="majorBidi" w:cstheme="majorBidi"/>
          <w:b/>
          <w:cs/>
        </w:rPr>
        <w:t xml:space="preserve"> </w:t>
      </w:r>
      <w:r w:rsidR="0011337E" w:rsidRPr="00CF76AB">
        <w:rPr>
          <w:rFonts w:ascii="Nirmala UI" w:hAnsi="Nirmala UI" w:cs="Nirmala UI" w:hint="cs"/>
          <w:b/>
          <w:cs/>
        </w:rPr>
        <w:t>चाहिए।</w:t>
      </w:r>
      <w:r w:rsidR="008F78F6" w:rsidRPr="00CF76AB">
        <w:rPr>
          <w:rFonts w:asciiTheme="majorBidi" w:hAnsiTheme="majorBidi" w:cstheme="majorBidi"/>
          <w:b/>
          <w:cs/>
        </w:rPr>
        <w:t xml:space="preserve"> </w:t>
      </w:r>
    </w:p>
    <w:p w14:paraId="08656EAB" w14:textId="17E228BB" w:rsidR="0011337E" w:rsidRPr="00CF76AB" w:rsidRDefault="004223A8" w:rsidP="00CF76AB">
      <w:pPr>
        <w:pStyle w:val="BodyText"/>
        <w:ind w:left="2880" w:right="-1" w:hanging="753"/>
        <w:jc w:val="both"/>
        <w:rPr>
          <w:rFonts w:asciiTheme="majorBidi" w:hAnsiTheme="majorBidi" w:cstheme="majorBidi"/>
          <w:b/>
        </w:rPr>
      </w:pPr>
      <w:r w:rsidRPr="00CF76AB">
        <w:rPr>
          <w:rFonts w:asciiTheme="majorBidi" w:hAnsiTheme="majorBidi" w:cstheme="majorBidi"/>
          <w:b/>
          <w:cs/>
        </w:rPr>
        <w:t>(</w:t>
      </w:r>
      <w:r w:rsidRPr="00CF76AB">
        <w:rPr>
          <w:rFonts w:ascii="Nirmala UI" w:hAnsi="Nirmala UI" w:cs="Nirmala UI" w:hint="cs"/>
          <w:b/>
          <w:cs/>
        </w:rPr>
        <w:t>ग</w:t>
      </w:r>
      <w:r w:rsidRPr="00CF76AB">
        <w:rPr>
          <w:rFonts w:asciiTheme="majorBidi" w:hAnsiTheme="majorBidi" w:cstheme="majorBidi"/>
          <w:b/>
          <w:cs/>
        </w:rPr>
        <w:t xml:space="preserve">) </w:t>
      </w:r>
      <w:r w:rsidRPr="00CF76AB">
        <w:rPr>
          <w:rFonts w:asciiTheme="majorBidi" w:hAnsiTheme="majorBidi" w:cstheme="majorBidi"/>
          <w:b/>
          <w:cs/>
        </w:rPr>
        <w:tab/>
      </w:r>
      <w:r w:rsidR="0011337E" w:rsidRPr="00CF76AB">
        <w:rPr>
          <w:rFonts w:ascii="Nirmala UI" w:hAnsi="Nirmala UI" w:cs="Nirmala UI" w:hint="cs"/>
          <w:b/>
          <w:cs/>
        </w:rPr>
        <w:t>नए</w:t>
      </w:r>
      <w:r w:rsidR="0011337E" w:rsidRPr="00CF76AB">
        <w:rPr>
          <w:rFonts w:asciiTheme="majorBidi" w:hAnsiTheme="majorBidi" w:cstheme="majorBidi"/>
          <w:b/>
          <w:cs/>
        </w:rPr>
        <w:t xml:space="preserve"> </w:t>
      </w:r>
      <w:r w:rsidR="007E6447" w:rsidRPr="00CF76AB">
        <w:rPr>
          <w:rFonts w:ascii="Nirmala UI" w:hAnsi="Nirmala UI" w:cs="Nirmala UI" w:hint="cs"/>
          <w:b/>
          <w:cs/>
        </w:rPr>
        <w:t>चालक</w:t>
      </w:r>
      <w:r w:rsidR="007E6447" w:rsidRPr="00CF76AB">
        <w:rPr>
          <w:rFonts w:asciiTheme="majorBidi" w:hAnsiTheme="majorBidi" w:cstheme="majorBidi"/>
          <w:b/>
          <w:cs/>
        </w:rPr>
        <w:t xml:space="preserve"> </w:t>
      </w:r>
      <w:r w:rsidR="00203EFB" w:rsidRPr="00CF76AB">
        <w:rPr>
          <w:rFonts w:ascii="Nirmala UI" w:hAnsi="Nirmala UI" w:cs="Nirmala UI" w:hint="cs"/>
          <w:b/>
          <w:cs/>
        </w:rPr>
        <w:t>ड्राइवरों</w:t>
      </w:r>
      <w:r w:rsidR="00203EFB" w:rsidRPr="00CF76AB">
        <w:rPr>
          <w:rFonts w:asciiTheme="majorBidi" w:hAnsiTheme="majorBidi" w:cstheme="majorBidi"/>
          <w:b/>
          <w:cs/>
        </w:rPr>
        <w:t xml:space="preserve"> </w:t>
      </w:r>
      <w:r w:rsidR="00203EFB" w:rsidRPr="00CF76AB">
        <w:rPr>
          <w:rFonts w:ascii="Nirmala UI" w:hAnsi="Nirmala UI" w:cs="Nirmala UI" w:hint="cs"/>
          <w:b/>
          <w:cs/>
        </w:rPr>
        <w:t>और</w:t>
      </w:r>
      <w:r w:rsidR="00203EFB" w:rsidRPr="00CF76AB">
        <w:rPr>
          <w:rFonts w:asciiTheme="majorBidi" w:hAnsiTheme="majorBidi" w:cstheme="majorBidi"/>
          <w:b/>
          <w:cs/>
        </w:rPr>
        <w:t xml:space="preserve"> </w:t>
      </w:r>
      <w:r w:rsidR="00203EFB" w:rsidRPr="00CF76AB">
        <w:rPr>
          <w:rFonts w:ascii="Nirmala UI" w:hAnsi="Nirmala UI" w:cs="Nirmala UI" w:hint="cs"/>
          <w:b/>
          <w:cs/>
        </w:rPr>
        <w:t>हेल्परों</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मामले</w:t>
      </w:r>
      <w:r w:rsidR="0011337E" w:rsidRPr="00CF76AB">
        <w:rPr>
          <w:rFonts w:asciiTheme="majorBidi" w:hAnsiTheme="majorBidi" w:cstheme="majorBidi"/>
          <w:b/>
          <w:cs/>
        </w:rPr>
        <w:t xml:space="preserve"> </w:t>
      </w:r>
      <w:r w:rsidR="0011337E" w:rsidRPr="00CF76AB">
        <w:rPr>
          <w:rFonts w:ascii="Nirmala UI" w:hAnsi="Nirmala UI" w:cs="Nirmala UI" w:hint="cs"/>
          <w:b/>
          <w:cs/>
        </w:rPr>
        <w:t>में</w:t>
      </w:r>
      <w:r w:rsidR="0011337E" w:rsidRPr="00CF76AB">
        <w:rPr>
          <w:rFonts w:asciiTheme="majorBidi" w:hAnsiTheme="majorBidi" w:cstheme="majorBidi"/>
          <w:b/>
        </w:rPr>
        <w:t xml:space="preserve">, </w:t>
      </w:r>
      <w:r w:rsidR="0011337E" w:rsidRPr="00CF76AB">
        <w:rPr>
          <w:rFonts w:ascii="Nirmala UI" w:hAnsi="Nirmala UI" w:cs="Nirmala UI" w:hint="cs"/>
          <w:b/>
          <w:cs/>
        </w:rPr>
        <w:t>उन्हें</w:t>
      </w:r>
      <w:r w:rsidR="0011337E" w:rsidRPr="00CF76AB">
        <w:rPr>
          <w:rFonts w:asciiTheme="majorBidi" w:hAnsiTheme="majorBidi" w:cstheme="majorBidi"/>
          <w:b/>
          <w:cs/>
        </w:rPr>
        <w:t xml:space="preserve"> </w:t>
      </w:r>
      <w:r w:rsidR="0011337E" w:rsidRPr="00CF76AB">
        <w:rPr>
          <w:rFonts w:ascii="Nirmala UI" w:hAnsi="Nirmala UI" w:cs="Nirmala UI" w:hint="cs"/>
          <w:b/>
          <w:cs/>
        </w:rPr>
        <w:t>कार्य</w:t>
      </w:r>
      <w:r w:rsidR="0011337E" w:rsidRPr="00CF76AB">
        <w:rPr>
          <w:rFonts w:asciiTheme="majorBidi" w:hAnsiTheme="majorBidi" w:cstheme="majorBidi"/>
          <w:b/>
          <w:cs/>
        </w:rPr>
        <w:t xml:space="preserve"> </w:t>
      </w:r>
      <w:r w:rsidR="0011337E" w:rsidRPr="00CF76AB">
        <w:rPr>
          <w:rFonts w:ascii="Nirmala UI" w:hAnsi="Nirmala UI" w:cs="Nirmala UI" w:hint="cs"/>
          <w:b/>
          <w:cs/>
        </w:rPr>
        <w:t>सौंपने</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अनुमति</w:t>
      </w:r>
      <w:r w:rsidR="0011337E" w:rsidRPr="00CF76AB">
        <w:rPr>
          <w:rFonts w:asciiTheme="majorBidi" w:hAnsiTheme="majorBidi" w:cstheme="majorBidi"/>
          <w:b/>
          <w:cs/>
        </w:rPr>
        <w:t xml:space="preserve"> </w:t>
      </w:r>
      <w:r w:rsidR="0011337E" w:rsidRPr="00CF76AB">
        <w:rPr>
          <w:rFonts w:ascii="Nirmala UI" w:hAnsi="Nirmala UI" w:cs="Nirmala UI" w:hint="cs"/>
          <w:b/>
          <w:cs/>
        </w:rPr>
        <w:t>देने</w:t>
      </w:r>
      <w:r w:rsidR="0011337E" w:rsidRPr="00CF76AB">
        <w:rPr>
          <w:rFonts w:asciiTheme="majorBidi" w:hAnsiTheme="majorBidi" w:cstheme="majorBidi"/>
          <w:b/>
          <w:cs/>
        </w:rPr>
        <w:t xml:space="preserve"> </w:t>
      </w:r>
      <w:r w:rsidR="0011337E" w:rsidRPr="00CF76AB">
        <w:rPr>
          <w:rFonts w:ascii="Nirmala UI" w:hAnsi="Nirmala UI" w:cs="Nirmala UI" w:hint="cs"/>
          <w:b/>
          <w:cs/>
        </w:rPr>
        <w:t>से</w:t>
      </w:r>
      <w:r w:rsidR="0011337E" w:rsidRPr="00CF76AB">
        <w:rPr>
          <w:rFonts w:asciiTheme="majorBidi" w:hAnsiTheme="majorBidi" w:cstheme="majorBidi"/>
          <w:b/>
          <w:cs/>
        </w:rPr>
        <w:t xml:space="preserve"> </w:t>
      </w:r>
      <w:r w:rsidR="0011337E" w:rsidRPr="00CF76AB">
        <w:rPr>
          <w:rFonts w:ascii="Nirmala UI" w:hAnsi="Nirmala UI" w:cs="Nirmala UI" w:hint="cs"/>
          <w:b/>
          <w:cs/>
        </w:rPr>
        <w:t>पहले</w:t>
      </w:r>
      <w:r w:rsidR="0011337E" w:rsidRPr="00CF76AB">
        <w:rPr>
          <w:rFonts w:asciiTheme="majorBidi" w:hAnsiTheme="majorBidi" w:cstheme="majorBidi"/>
          <w:b/>
          <w:cs/>
        </w:rPr>
        <w:t xml:space="preserve"> </w:t>
      </w:r>
      <w:r w:rsidR="0011337E" w:rsidRPr="00CF76AB">
        <w:rPr>
          <w:rFonts w:ascii="Nirmala UI" w:hAnsi="Nirmala UI" w:cs="Nirmala UI" w:hint="cs"/>
          <w:b/>
          <w:cs/>
        </w:rPr>
        <w:t>सुरक्षा</w:t>
      </w:r>
      <w:r w:rsidR="0011337E" w:rsidRPr="00CF76AB">
        <w:rPr>
          <w:rFonts w:asciiTheme="majorBidi" w:hAnsiTheme="majorBidi" w:cstheme="majorBidi"/>
          <w:b/>
          <w:cs/>
        </w:rPr>
        <w:t xml:space="preserve"> </w:t>
      </w:r>
      <w:r w:rsidR="0011337E" w:rsidRPr="00CF76AB">
        <w:rPr>
          <w:rFonts w:ascii="Nirmala UI" w:hAnsi="Nirmala UI" w:cs="Nirmala UI" w:hint="cs"/>
          <w:b/>
          <w:cs/>
        </w:rPr>
        <w:t>नियमों</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प्रशिक्षण</w:t>
      </w:r>
      <w:r w:rsidR="0011337E" w:rsidRPr="00CF76AB">
        <w:rPr>
          <w:rFonts w:asciiTheme="majorBidi" w:hAnsiTheme="majorBidi" w:cstheme="majorBidi"/>
          <w:b/>
          <w:cs/>
        </w:rPr>
        <w:t xml:space="preserve"> </w:t>
      </w:r>
      <w:r w:rsidR="0011337E" w:rsidRPr="00CF76AB">
        <w:rPr>
          <w:rFonts w:ascii="Nirmala UI" w:hAnsi="Nirmala UI" w:cs="Nirmala UI" w:hint="cs"/>
          <w:b/>
          <w:cs/>
        </w:rPr>
        <w:t>दिया</w:t>
      </w:r>
      <w:r w:rsidR="0011337E" w:rsidRPr="00CF76AB">
        <w:rPr>
          <w:rFonts w:asciiTheme="majorBidi" w:hAnsiTheme="majorBidi" w:cstheme="majorBidi"/>
          <w:b/>
          <w:cs/>
        </w:rPr>
        <w:t xml:space="preserve"> </w:t>
      </w:r>
      <w:r w:rsidR="0011337E" w:rsidRPr="00CF76AB">
        <w:rPr>
          <w:rFonts w:ascii="Nirmala UI" w:hAnsi="Nirmala UI" w:cs="Nirmala UI" w:hint="cs"/>
          <w:b/>
          <w:cs/>
        </w:rPr>
        <w:t>जाएगा।</w:t>
      </w:r>
      <w:r w:rsidR="008F78F6" w:rsidRPr="00CF76AB">
        <w:rPr>
          <w:rFonts w:asciiTheme="majorBidi" w:hAnsiTheme="majorBidi" w:cstheme="majorBidi"/>
          <w:b/>
          <w:cs/>
        </w:rPr>
        <w:t xml:space="preserve"> </w:t>
      </w:r>
    </w:p>
    <w:p w14:paraId="36533A8A" w14:textId="2F0ADAB8" w:rsidR="0011337E" w:rsidRPr="00CF76AB" w:rsidRDefault="004223A8" w:rsidP="00CF76AB">
      <w:pPr>
        <w:pStyle w:val="BodyText"/>
        <w:ind w:left="2880" w:right="-1" w:hanging="753"/>
        <w:jc w:val="both"/>
        <w:rPr>
          <w:rFonts w:asciiTheme="majorBidi" w:hAnsiTheme="majorBidi" w:cstheme="majorBidi"/>
          <w:b/>
        </w:rPr>
      </w:pPr>
      <w:r w:rsidRPr="00CF76AB">
        <w:rPr>
          <w:rFonts w:asciiTheme="majorBidi" w:hAnsiTheme="majorBidi" w:cstheme="majorBidi"/>
          <w:b/>
          <w:cs/>
        </w:rPr>
        <w:t>(</w:t>
      </w:r>
      <w:r w:rsidRPr="00CF76AB">
        <w:rPr>
          <w:rFonts w:ascii="Nirmala UI" w:hAnsi="Nirmala UI" w:cs="Nirmala UI" w:hint="cs"/>
          <w:b/>
          <w:cs/>
        </w:rPr>
        <w:t>घ</w:t>
      </w:r>
      <w:r w:rsidRPr="00CF76AB">
        <w:rPr>
          <w:rFonts w:asciiTheme="majorBidi" w:hAnsiTheme="majorBidi" w:cstheme="majorBidi"/>
          <w:b/>
          <w:cs/>
        </w:rPr>
        <w:t xml:space="preserve">) </w:t>
      </w:r>
      <w:r w:rsidRPr="00CF76AB">
        <w:rPr>
          <w:rFonts w:asciiTheme="majorBidi" w:hAnsiTheme="majorBidi" w:cstheme="majorBidi"/>
          <w:b/>
          <w:cs/>
        </w:rPr>
        <w:tab/>
      </w:r>
      <w:r w:rsidR="0011337E" w:rsidRPr="00CF76AB">
        <w:rPr>
          <w:rFonts w:ascii="Nirmala UI" w:hAnsi="Nirmala UI" w:cs="Nirmala UI" w:hint="cs"/>
          <w:b/>
          <w:cs/>
        </w:rPr>
        <w:t>ड्राइवर</w:t>
      </w:r>
      <w:r w:rsidR="0011337E" w:rsidRPr="00CF76AB">
        <w:rPr>
          <w:rFonts w:asciiTheme="majorBidi" w:hAnsiTheme="majorBidi" w:cstheme="majorBidi"/>
          <w:b/>
          <w:cs/>
        </w:rPr>
        <w:t xml:space="preserve"> </w:t>
      </w:r>
      <w:r w:rsidR="0011337E" w:rsidRPr="00CF76AB">
        <w:rPr>
          <w:rFonts w:ascii="Nirmala UI" w:hAnsi="Nirmala UI" w:cs="Nirmala UI" w:hint="cs"/>
          <w:b/>
          <w:cs/>
        </w:rPr>
        <w:t>नियमित</w:t>
      </w:r>
      <w:r w:rsidR="0011337E" w:rsidRPr="00CF76AB">
        <w:rPr>
          <w:rFonts w:asciiTheme="majorBidi" w:hAnsiTheme="majorBidi" w:cstheme="majorBidi"/>
          <w:b/>
          <w:cs/>
        </w:rPr>
        <w:t xml:space="preserve"> </w:t>
      </w:r>
      <w:r w:rsidR="0011337E" w:rsidRPr="00CF76AB">
        <w:rPr>
          <w:rFonts w:ascii="Nirmala UI" w:hAnsi="Nirmala UI" w:cs="Nirmala UI" w:hint="cs"/>
          <w:b/>
          <w:cs/>
        </w:rPr>
        <w:t>अंतराल</w:t>
      </w:r>
      <w:r w:rsidR="0011337E" w:rsidRPr="00CF76AB">
        <w:rPr>
          <w:rFonts w:asciiTheme="majorBidi" w:hAnsiTheme="majorBidi" w:cstheme="majorBidi"/>
          <w:b/>
          <w:cs/>
        </w:rPr>
        <w:t xml:space="preserve"> </w:t>
      </w:r>
      <w:r w:rsidR="0011337E" w:rsidRPr="00CF76AB">
        <w:rPr>
          <w:rFonts w:ascii="Nirmala UI" w:hAnsi="Nirmala UI" w:cs="Nirmala UI" w:hint="cs"/>
          <w:b/>
          <w:cs/>
        </w:rPr>
        <w:t>पर</w:t>
      </w:r>
      <w:r w:rsidR="0011337E" w:rsidRPr="00CF76AB">
        <w:rPr>
          <w:rFonts w:asciiTheme="majorBidi" w:hAnsiTheme="majorBidi" w:cstheme="majorBidi"/>
          <w:b/>
          <w:cs/>
        </w:rPr>
        <w:t xml:space="preserve"> </w:t>
      </w:r>
      <w:r w:rsidR="0011337E" w:rsidRPr="00CF76AB">
        <w:rPr>
          <w:rFonts w:ascii="Nirmala UI" w:hAnsi="Nirmala UI" w:cs="Nirmala UI" w:hint="cs"/>
          <w:b/>
          <w:cs/>
        </w:rPr>
        <w:t>सुरक्षित</w:t>
      </w:r>
      <w:r w:rsidR="0011337E" w:rsidRPr="00CF76AB">
        <w:rPr>
          <w:rFonts w:asciiTheme="majorBidi" w:hAnsiTheme="majorBidi" w:cstheme="majorBidi"/>
          <w:b/>
          <w:cs/>
        </w:rPr>
        <w:t xml:space="preserve"> </w:t>
      </w:r>
      <w:r w:rsidR="0011337E" w:rsidRPr="00CF76AB">
        <w:rPr>
          <w:rFonts w:ascii="Nirmala UI" w:hAnsi="Nirmala UI" w:cs="Nirmala UI" w:hint="cs"/>
          <w:b/>
          <w:cs/>
        </w:rPr>
        <w:t>ड्राइविंग</w:t>
      </w:r>
      <w:r w:rsidR="0011337E" w:rsidRPr="00CF76AB">
        <w:rPr>
          <w:rFonts w:asciiTheme="majorBidi" w:hAnsiTheme="majorBidi" w:cstheme="majorBidi"/>
          <w:b/>
          <w:cs/>
        </w:rPr>
        <w:t xml:space="preserve"> </w:t>
      </w:r>
      <w:r w:rsidR="008F78F6" w:rsidRPr="00CF76AB">
        <w:rPr>
          <w:rFonts w:ascii="Nirmala UI" w:hAnsi="Nirmala UI" w:cs="Nirmala UI" w:hint="cs"/>
          <w:b/>
          <w:cs/>
        </w:rPr>
        <w:t>अभ्यास</w:t>
      </w:r>
      <w:r w:rsidR="0011337E" w:rsidRPr="00CF76AB">
        <w:rPr>
          <w:rFonts w:asciiTheme="majorBidi" w:hAnsiTheme="majorBidi" w:cstheme="majorBidi"/>
          <w:b/>
          <w:cs/>
        </w:rPr>
        <w:t xml:space="preserve"> </w:t>
      </w:r>
      <w:r w:rsidR="0011337E" w:rsidRPr="00CF76AB">
        <w:rPr>
          <w:rFonts w:ascii="Nirmala UI" w:hAnsi="Nirmala UI" w:cs="Nirmala UI" w:hint="cs"/>
          <w:b/>
          <w:cs/>
        </w:rPr>
        <w:t>पर</w:t>
      </w:r>
      <w:r w:rsidR="0011337E" w:rsidRPr="00CF76AB">
        <w:rPr>
          <w:rFonts w:asciiTheme="majorBidi" w:hAnsiTheme="majorBidi" w:cstheme="majorBidi"/>
          <w:b/>
          <w:cs/>
        </w:rPr>
        <w:t xml:space="preserve"> </w:t>
      </w:r>
      <w:r w:rsidR="0011337E" w:rsidRPr="00CF76AB">
        <w:rPr>
          <w:rFonts w:ascii="Nirmala UI" w:hAnsi="Nirmala UI" w:cs="Nirmala UI" w:hint="cs"/>
          <w:b/>
          <w:cs/>
        </w:rPr>
        <w:t>पुनश्चर्या</w:t>
      </w:r>
      <w:r w:rsidR="0011337E" w:rsidRPr="00CF76AB">
        <w:rPr>
          <w:rFonts w:asciiTheme="majorBidi" w:hAnsiTheme="majorBidi" w:cstheme="majorBidi"/>
          <w:b/>
          <w:cs/>
        </w:rPr>
        <w:t xml:space="preserve"> </w:t>
      </w:r>
      <w:r w:rsidR="0011337E" w:rsidRPr="00CF76AB">
        <w:rPr>
          <w:rFonts w:ascii="Nirmala UI" w:hAnsi="Nirmala UI" w:cs="Nirmala UI" w:hint="cs"/>
          <w:b/>
          <w:cs/>
        </w:rPr>
        <w:t>पाठ्यक्रमों</w:t>
      </w:r>
      <w:r w:rsidR="0011337E" w:rsidRPr="00CF76AB">
        <w:rPr>
          <w:rFonts w:asciiTheme="majorBidi" w:hAnsiTheme="majorBidi" w:cstheme="majorBidi"/>
          <w:b/>
          <w:cs/>
        </w:rPr>
        <w:t xml:space="preserve"> </w:t>
      </w:r>
      <w:r w:rsidR="0011337E" w:rsidRPr="00CF76AB">
        <w:rPr>
          <w:rFonts w:ascii="Nirmala UI" w:hAnsi="Nirmala UI" w:cs="Nirmala UI" w:hint="cs"/>
          <w:b/>
          <w:cs/>
        </w:rPr>
        <w:lastRenderedPageBreak/>
        <w:t>में</w:t>
      </w:r>
      <w:r w:rsidR="0011337E" w:rsidRPr="00CF76AB">
        <w:rPr>
          <w:rFonts w:asciiTheme="majorBidi" w:hAnsiTheme="majorBidi" w:cstheme="majorBidi"/>
          <w:b/>
          <w:cs/>
        </w:rPr>
        <w:t xml:space="preserve"> </w:t>
      </w:r>
      <w:r w:rsidR="0011337E" w:rsidRPr="00CF76AB">
        <w:rPr>
          <w:rFonts w:ascii="Nirmala UI" w:hAnsi="Nirmala UI" w:cs="Nirmala UI" w:hint="cs"/>
          <w:b/>
          <w:cs/>
        </w:rPr>
        <w:t>भाग</w:t>
      </w:r>
      <w:r w:rsidR="0011337E" w:rsidRPr="00CF76AB">
        <w:rPr>
          <w:rFonts w:asciiTheme="majorBidi" w:hAnsiTheme="majorBidi" w:cstheme="majorBidi"/>
          <w:b/>
          <w:cs/>
        </w:rPr>
        <w:t xml:space="preserve"> </w:t>
      </w:r>
      <w:r w:rsidR="0011337E" w:rsidRPr="00CF76AB">
        <w:rPr>
          <w:rFonts w:ascii="Nirmala UI" w:hAnsi="Nirmala UI" w:cs="Nirmala UI" w:hint="cs"/>
          <w:b/>
          <w:cs/>
        </w:rPr>
        <w:t>ले</w:t>
      </w:r>
      <w:r w:rsidR="00D41DD4" w:rsidRPr="00CF76AB">
        <w:rPr>
          <w:rFonts w:ascii="Nirmala UI" w:hAnsi="Nirmala UI" w:cs="Nirmala UI" w:hint="cs"/>
          <w:b/>
          <w:cs/>
        </w:rPr>
        <w:t>ंगे</w:t>
      </w:r>
      <w:r w:rsidR="0011337E" w:rsidRPr="00CF76AB">
        <w:rPr>
          <w:rFonts w:ascii="Nirmala UI" w:hAnsi="Nirmala UI" w:cs="Nirmala UI" w:hint="cs"/>
          <w:b/>
          <w:cs/>
        </w:rPr>
        <w:t>।</w:t>
      </w:r>
    </w:p>
    <w:p w14:paraId="31F97E40" w14:textId="4E759936" w:rsidR="0011337E" w:rsidRPr="00CF76AB" w:rsidRDefault="004223A8" w:rsidP="00CF76AB">
      <w:pPr>
        <w:pStyle w:val="BodyText"/>
        <w:ind w:left="2880" w:right="-1" w:hanging="753"/>
        <w:jc w:val="both"/>
        <w:rPr>
          <w:rFonts w:asciiTheme="majorBidi" w:hAnsiTheme="majorBidi" w:cstheme="majorBidi"/>
          <w:b/>
        </w:rPr>
      </w:pPr>
      <w:r w:rsidRPr="00CF76AB">
        <w:rPr>
          <w:rFonts w:asciiTheme="majorBidi" w:hAnsiTheme="majorBidi" w:cstheme="majorBidi"/>
          <w:b/>
          <w:cs/>
        </w:rPr>
        <w:t>(</w:t>
      </w:r>
      <w:r w:rsidRPr="00CF76AB">
        <w:rPr>
          <w:rFonts w:ascii="Nirmala UI" w:hAnsi="Nirmala UI" w:cs="Nirmala UI" w:hint="cs"/>
          <w:b/>
          <w:cs/>
        </w:rPr>
        <w:t>ड</w:t>
      </w:r>
      <w:r w:rsidRPr="00CF76AB">
        <w:rPr>
          <w:rFonts w:asciiTheme="majorBidi" w:hAnsiTheme="majorBidi" w:cstheme="majorBidi"/>
          <w:b/>
          <w:cs/>
        </w:rPr>
        <w:t xml:space="preserve">) </w:t>
      </w:r>
      <w:r w:rsidRPr="00CF76AB">
        <w:rPr>
          <w:rFonts w:asciiTheme="majorBidi" w:hAnsiTheme="majorBidi" w:cstheme="majorBidi"/>
          <w:b/>
          <w:cs/>
        </w:rPr>
        <w:tab/>
      </w:r>
      <w:r w:rsidR="0011337E" w:rsidRPr="00CF76AB">
        <w:rPr>
          <w:rFonts w:ascii="Nirmala UI" w:hAnsi="Nirmala UI" w:cs="Nirmala UI" w:hint="cs"/>
          <w:b/>
          <w:cs/>
        </w:rPr>
        <w:t>प्रत्येक</w:t>
      </w:r>
      <w:r w:rsidR="0011337E" w:rsidRPr="00CF76AB">
        <w:rPr>
          <w:rFonts w:asciiTheme="majorBidi" w:hAnsiTheme="majorBidi" w:cstheme="majorBidi"/>
          <w:b/>
          <w:cs/>
        </w:rPr>
        <w:t xml:space="preserve"> </w:t>
      </w:r>
      <w:r w:rsidR="0011337E" w:rsidRPr="00CF76AB">
        <w:rPr>
          <w:rFonts w:ascii="Nirmala UI" w:hAnsi="Nirmala UI" w:cs="Nirmala UI" w:hint="cs"/>
          <w:b/>
          <w:cs/>
        </w:rPr>
        <w:t>चालक</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दृष्टि</w:t>
      </w:r>
      <w:r w:rsidR="008F78F6" w:rsidRPr="00CF76AB">
        <w:rPr>
          <w:rFonts w:ascii="Nirmala UI" w:hAnsi="Nirmala UI" w:cs="Nirmala UI" w:hint="cs"/>
          <w:b/>
          <w:cs/>
        </w:rPr>
        <w:t>दोष</w:t>
      </w:r>
      <w:r w:rsidR="0011337E" w:rsidRPr="00CF76AB">
        <w:rPr>
          <w:rFonts w:asciiTheme="majorBidi" w:hAnsiTheme="majorBidi" w:cstheme="majorBidi"/>
          <w:b/>
        </w:rPr>
        <w:t xml:space="preserve">, </w:t>
      </w:r>
      <w:r w:rsidR="0011337E" w:rsidRPr="00CF76AB">
        <w:rPr>
          <w:rFonts w:ascii="Nirmala UI" w:hAnsi="Nirmala UI" w:cs="Nirmala UI" w:hint="cs"/>
          <w:b/>
          <w:cs/>
        </w:rPr>
        <w:t>रतौंधी</w:t>
      </w:r>
      <w:r w:rsidR="0011337E" w:rsidRPr="00CF76AB">
        <w:rPr>
          <w:rFonts w:asciiTheme="majorBidi" w:hAnsiTheme="majorBidi" w:cstheme="majorBidi"/>
          <w:b/>
          <w:cs/>
        </w:rPr>
        <w:t xml:space="preserve"> </w:t>
      </w:r>
      <w:r w:rsidR="0011337E" w:rsidRPr="00CF76AB">
        <w:rPr>
          <w:rFonts w:ascii="Nirmala UI" w:hAnsi="Nirmala UI" w:cs="Nirmala UI" w:hint="cs"/>
          <w:b/>
          <w:cs/>
        </w:rPr>
        <w:t>और</w:t>
      </w:r>
      <w:r w:rsidR="0011337E" w:rsidRPr="00CF76AB">
        <w:rPr>
          <w:rFonts w:asciiTheme="majorBidi" w:hAnsiTheme="majorBidi" w:cstheme="majorBidi"/>
          <w:b/>
          <w:cs/>
        </w:rPr>
        <w:t xml:space="preserve"> </w:t>
      </w:r>
      <w:r w:rsidR="0011337E" w:rsidRPr="00CF76AB">
        <w:rPr>
          <w:rFonts w:ascii="Nirmala UI" w:hAnsi="Nirmala UI" w:cs="Nirmala UI" w:hint="cs"/>
          <w:b/>
          <w:cs/>
        </w:rPr>
        <w:t>वर्णांधता</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विशेष</w:t>
      </w:r>
      <w:r w:rsidR="0011337E" w:rsidRPr="00CF76AB">
        <w:rPr>
          <w:rFonts w:asciiTheme="majorBidi" w:hAnsiTheme="majorBidi" w:cstheme="majorBidi"/>
          <w:b/>
          <w:cs/>
        </w:rPr>
        <w:t xml:space="preserve"> </w:t>
      </w:r>
      <w:r w:rsidR="0011337E" w:rsidRPr="00CF76AB">
        <w:rPr>
          <w:rFonts w:ascii="Nirmala UI" w:hAnsi="Nirmala UI" w:cs="Nirmala UI" w:hint="cs"/>
          <w:b/>
          <w:cs/>
        </w:rPr>
        <w:t>संदर्भ</w:t>
      </w:r>
      <w:r w:rsidR="0011337E" w:rsidRPr="00CF76AB">
        <w:rPr>
          <w:rFonts w:asciiTheme="majorBidi" w:hAnsiTheme="majorBidi" w:cstheme="majorBidi"/>
          <w:b/>
          <w:cs/>
        </w:rPr>
        <w:t xml:space="preserve"> </w:t>
      </w:r>
      <w:r w:rsidR="0011337E" w:rsidRPr="00CF76AB">
        <w:rPr>
          <w:rFonts w:ascii="Nirmala UI" w:hAnsi="Nirmala UI" w:cs="Nirmala UI" w:hint="cs"/>
          <w:b/>
          <w:cs/>
        </w:rPr>
        <w:t>में</w:t>
      </w:r>
      <w:r w:rsidR="0011337E" w:rsidRPr="00CF76AB">
        <w:rPr>
          <w:rFonts w:asciiTheme="majorBidi" w:hAnsiTheme="majorBidi" w:cstheme="majorBidi"/>
          <w:b/>
          <w:cs/>
        </w:rPr>
        <w:t xml:space="preserve"> </w:t>
      </w:r>
      <w:r w:rsidR="0011337E" w:rsidRPr="00CF76AB">
        <w:rPr>
          <w:rFonts w:ascii="Nirmala UI" w:hAnsi="Nirmala UI" w:cs="Nirmala UI" w:hint="cs"/>
          <w:b/>
          <w:cs/>
        </w:rPr>
        <w:t>नियमित</w:t>
      </w:r>
      <w:r w:rsidR="0011337E" w:rsidRPr="00CF76AB">
        <w:rPr>
          <w:rFonts w:asciiTheme="majorBidi" w:hAnsiTheme="majorBidi" w:cstheme="majorBidi"/>
          <w:b/>
          <w:cs/>
        </w:rPr>
        <w:t xml:space="preserve"> </w:t>
      </w:r>
      <w:r w:rsidR="0011337E" w:rsidRPr="00CF76AB">
        <w:rPr>
          <w:rFonts w:ascii="Nirmala UI" w:hAnsi="Nirmala UI" w:cs="Nirmala UI" w:hint="cs"/>
          <w:b/>
          <w:cs/>
        </w:rPr>
        <w:t>अंतराल</w:t>
      </w:r>
      <w:r w:rsidR="0011337E" w:rsidRPr="00CF76AB">
        <w:rPr>
          <w:rFonts w:asciiTheme="majorBidi" w:hAnsiTheme="majorBidi" w:cstheme="majorBidi"/>
          <w:b/>
          <w:cs/>
        </w:rPr>
        <w:t xml:space="preserve"> </w:t>
      </w:r>
      <w:r w:rsidR="0011337E" w:rsidRPr="00CF76AB">
        <w:rPr>
          <w:rFonts w:ascii="Nirmala UI" w:hAnsi="Nirmala UI" w:cs="Nirmala UI" w:hint="cs"/>
          <w:b/>
          <w:cs/>
        </w:rPr>
        <w:t>पर</w:t>
      </w:r>
      <w:r w:rsidR="0011337E" w:rsidRPr="00CF76AB">
        <w:rPr>
          <w:rFonts w:asciiTheme="majorBidi" w:hAnsiTheme="majorBidi" w:cstheme="majorBidi"/>
          <w:b/>
          <w:cs/>
        </w:rPr>
        <w:t xml:space="preserve"> </w:t>
      </w:r>
      <w:r w:rsidR="0011337E" w:rsidRPr="00CF76AB">
        <w:rPr>
          <w:rFonts w:ascii="Nirmala UI" w:hAnsi="Nirmala UI" w:cs="Nirmala UI" w:hint="cs"/>
          <w:b/>
          <w:cs/>
        </w:rPr>
        <w:t>समय</w:t>
      </w:r>
      <w:r w:rsidR="0011337E" w:rsidRPr="00CF76AB">
        <w:rPr>
          <w:rFonts w:asciiTheme="majorBidi" w:hAnsiTheme="majorBidi" w:cstheme="majorBidi"/>
          <w:b/>
          <w:cs/>
        </w:rPr>
        <w:t>-</w:t>
      </w:r>
      <w:r w:rsidR="0011337E" w:rsidRPr="00CF76AB">
        <w:rPr>
          <w:rFonts w:ascii="Nirmala UI" w:hAnsi="Nirmala UI" w:cs="Nirmala UI" w:hint="cs"/>
          <w:b/>
          <w:cs/>
        </w:rPr>
        <w:t>समय</w:t>
      </w:r>
      <w:r w:rsidR="0011337E" w:rsidRPr="00CF76AB">
        <w:rPr>
          <w:rFonts w:asciiTheme="majorBidi" w:hAnsiTheme="majorBidi" w:cstheme="majorBidi"/>
          <w:b/>
          <w:cs/>
        </w:rPr>
        <w:t xml:space="preserve"> </w:t>
      </w:r>
      <w:r w:rsidR="0011337E" w:rsidRPr="00CF76AB">
        <w:rPr>
          <w:rFonts w:ascii="Nirmala UI" w:hAnsi="Nirmala UI" w:cs="Nirmala UI" w:hint="cs"/>
          <w:b/>
          <w:cs/>
        </w:rPr>
        <w:t>पर</w:t>
      </w:r>
      <w:r w:rsidR="0011337E" w:rsidRPr="00CF76AB">
        <w:rPr>
          <w:rFonts w:asciiTheme="majorBidi" w:hAnsiTheme="majorBidi" w:cstheme="majorBidi"/>
          <w:b/>
          <w:cs/>
        </w:rPr>
        <w:t xml:space="preserve"> </w:t>
      </w:r>
      <w:r w:rsidR="0011337E" w:rsidRPr="00CF76AB">
        <w:rPr>
          <w:rFonts w:ascii="Nirmala UI" w:hAnsi="Nirmala UI" w:cs="Nirmala UI" w:hint="cs"/>
          <w:b/>
          <w:cs/>
        </w:rPr>
        <w:t>चिकित्सा</w:t>
      </w:r>
      <w:r w:rsidR="0011337E" w:rsidRPr="00CF76AB">
        <w:rPr>
          <w:rFonts w:asciiTheme="majorBidi" w:hAnsiTheme="majorBidi" w:cstheme="majorBidi"/>
          <w:b/>
          <w:cs/>
        </w:rPr>
        <w:t xml:space="preserve"> </w:t>
      </w:r>
      <w:r w:rsidR="0011337E" w:rsidRPr="00CF76AB">
        <w:rPr>
          <w:rFonts w:ascii="Nirmala UI" w:hAnsi="Nirmala UI" w:cs="Nirmala UI" w:hint="cs"/>
          <w:b/>
          <w:cs/>
        </w:rPr>
        <w:t>जांच</w:t>
      </w:r>
      <w:r w:rsidR="0011337E" w:rsidRPr="00CF76AB">
        <w:rPr>
          <w:rFonts w:asciiTheme="majorBidi" w:hAnsiTheme="majorBidi" w:cstheme="majorBidi"/>
          <w:b/>
          <w:cs/>
        </w:rPr>
        <w:t xml:space="preserve"> </w:t>
      </w:r>
      <w:r w:rsidR="0011337E" w:rsidRPr="00CF76AB">
        <w:rPr>
          <w:rFonts w:ascii="Nirmala UI" w:hAnsi="Nirmala UI" w:cs="Nirmala UI" w:hint="cs"/>
          <w:b/>
          <w:cs/>
        </w:rPr>
        <w:t>करवानी</w:t>
      </w:r>
      <w:r w:rsidR="0011337E" w:rsidRPr="00CF76AB">
        <w:rPr>
          <w:rFonts w:asciiTheme="majorBidi" w:hAnsiTheme="majorBidi" w:cstheme="majorBidi"/>
          <w:b/>
          <w:cs/>
        </w:rPr>
        <w:t xml:space="preserve"> </w:t>
      </w:r>
      <w:r w:rsidR="0011337E" w:rsidRPr="00CF76AB">
        <w:rPr>
          <w:rFonts w:ascii="Nirmala UI" w:hAnsi="Nirmala UI" w:cs="Nirmala UI" w:hint="cs"/>
          <w:b/>
          <w:cs/>
        </w:rPr>
        <w:t>चाहिए।</w:t>
      </w:r>
    </w:p>
    <w:p w14:paraId="78DCA36D" w14:textId="6DCFB508" w:rsidR="00476DA3" w:rsidRPr="00C544FD" w:rsidRDefault="004223A8" w:rsidP="00CF76AB">
      <w:pPr>
        <w:pStyle w:val="BodyText"/>
        <w:ind w:left="2880" w:right="-1" w:hanging="753"/>
        <w:jc w:val="both"/>
        <w:rPr>
          <w:rFonts w:asciiTheme="majorBidi" w:hAnsiTheme="majorBidi" w:cstheme="majorBidi"/>
          <w:b/>
        </w:rPr>
      </w:pPr>
      <w:r w:rsidRPr="00CF76AB">
        <w:rPr>
          <w:rFonts w:asciiTheme="majorBidi" w:hAnsiTheme="majorBidi" w:cstheme="majorBidi"/>
          <w:b/>
          <w:cs/>
        </w:rPr>
        <w:t>(</w:t>
      </w:r>
      <w:r w:rsidRPr="00CF76AB">
        <w:rPr>
          <w:rFonts w:ascii="Nirmala UI" w:hAnsi="Nirmala UI" w:cs="Nirmala UI" w:hint="cs"/>
          <w:b/>
          <w:cs/>
        </w:rPr>
        <w:t>च</w:t>
      </w:r>
      <w:r w:rsidRPr="00CF76AB">
        <w:rPr>
          <w:rFonts w:asciiTheme="majorBidi" w:hAnsiTheme="majorBidi" w:cstheme="majorBidi"/>
          <w:b/>
          <w:cs/>
        </w:rPr>
        <w:t xml:space="preserve">) </w:t>
      </w:r>
      <w:r w:rsidRPr="00CF76AB">
        <w:rPr>
          <w:rFonts w:asciiTheme="majorBidi" w:hAnsiTheme="majorBidi" w:cstheme="majorBidi"/>
          <w:b/>
          <w:cs/>
        </w:rPr>
        <w:tab/>
      </w:r>
      <w:r w:rsidR="0011337E" w:rsidRPr="00CF76AB">
        <w:rPr>
          <w:rFonts w:ascii="Nirmala UI" w:hAnsi="Nirmala UI" w:cs="Nirmala UI" w:hint="cs"/>
          <w:b/>
          <w:cs/>
        </w:rPr>
        <w:t>इन</w:t>
      </w:r>
      <w:r w:rsidR="0011337E" w:rsidRPr="00CF76AB">
        <w:rPr>
          <w:rFonts w:asciiTheme="majorBidi" w:hAnsiTheme="majorBidi" w:cstheme="majorBidi"/>
          <w:b/>
          <w:cs/>
        </w:rPr>
        <w:t xml:space="preserve"> </w:t>
      </w:r>
      <w:r w:rsidR="0011337E" w:rsidRPr="00CF76AB">
        <w:rPr>
          <w:rFonts w:ascii="Nirmala UI" w:hAnsi="Nirmala UI" w:cs="Nirmala UI" w:hint="cs"/>
          <w:b/>
          <w:cs/>
        </w:rPr>
        <w:t>खंडों</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आवश्यकताएं</w:t>
      </w:r>
      <w:r w:rsidR="0011337E" w:rsidRPr="00CF76AB">
        <w:rPr>
          <w:rFonts w:asciiTheme="majorBidi" w:hAnsiTheme="majorBidi" w:cstheme="majorBidi"/>
          <w:b/>
          <w:cs/>
        </w:rPr>
        <w:t xml:space="preserve"> </w:t>
      </w:r>
      <w:r w:rsidR="0011337E" w:rsidRPr="00CF76AB">
        <w:rPr>
          <w:rFonts w:ascii="Nirmala UI" w:hAnsi="Nirmala UI" w:cs="Nirmala UI" w:hint="cs"/>
          <w:b/>
          <w:cs/>
        </w:rPr>
        <w:t>भारी</w:t>
      </w:r>
      <w:r w:rsidR="0011337E" w:rsidRPr="00CF76AB">
        <w:rPr>
          <w:rFonts w:asciiTheme="majorBidi" w:hAnsiTheme="majorBidi" w:cstheme="majorBidi"/>
          <w:b/>
          <w:cs/>
        </w:rPr>
        <w:t xml:space="preserve"> </w:t>
      </w:r>
      <w:r w:rsidR="0011337E" w:rsidRPr="00CF76AB">
        <w:rPr>
          <w:rFonts w:ascii="Nirmala UI" w:hAnsi="Nirmala UI" w:cs="Nirmala UI" w:hint="cs"/>
          <w:b/>
          <w:cs/>
        </w:rPr>
        <w:t>वाहनों</w:t>
      </w:r>
      <w:r w:rsidR="0011337E" w:rsidRPr="00CF76AB">
        <w:rPr>
          <w:rFonts w:asciiTheme="majorBidi" w:hAnsiTheme="majorBidi" w:cstheme="majorBidi"/>
          <w:b/>
          <w:cs/>
        </w:rPr>
        <w:t xml:space="preserve"> </w:t>
      </w:r>
      <w:r w:rsidR="0011337E" w:rsidRPr="00CF76AB">
        <w:rPr>
          <w:rFonts w:ascii="Nirmala UI" w:hAnsi="Nirmala UI" w:cs="Nirmala UI" w:hint="cs"/>
          <w:b/>
          <w:cs/>
        </w:rPr>
        <w:t>और</w:t>
      </w:r>
      <w:r w:rsidR="0011337E" w:rsidRPr="00CF76AB">
        <w:rPr>
          <w:rFonts w:asciiTheme="majorBidi" w:hAnsiTheme="majorBidi" w:cstheme="majorBidi"/>
          <w:b/>
          <w:cs/>
        </w:rPr>
        <w:t xml:space="preserve"> </w:t>
      </w:r>
      <w:r w:rsidR="0011337E" w:rsidRPr="00CF76AB">
        <w:rPr>
          <w:rFonts w:ascii="Nirmala UI" w:hAnsi="Nirmala UI" w:cs="Nirmala UI" w:hint="cs"/>
          <w:b/>
          <w:cs/>
        </w:rPr>
        <w:t>ज्वलनशील</w:t>
      </w:r>
      <w:r w:rsidR="0011337E" w:rsidRPr="00CF76AB">
        <w:rPr>
          <w:rFonts w:asciiTheme="majorBidi" w:hAnsiTheme="majorBidi" w:cstheme="majorBidi"/>
          <w:b/>
          <w:cs/>
        </w:rPr>
        <w:t xml:space="preserve"> </w:t>
      </w:r>
      <w:r w:rsidR="0011337E" w:rsidRPr="00CF76AB">
        <w:rPr>
          <w:rFonts w:ascii="Nirmala UI" w:hAnsi="Nirmala UI" w:cs="Nirmala UI" w:hint="cs"/>
          <w:b/>
          <w:cs/>
        </w:rPr>
        <w:t>सामग्री</w:t>
      </w:r>
      <w:r w:rsidR="0011337E" w:rsidRPr="00CF76AB">
        <w:rPr>
          <w:rFonts w:asciiTheme="majorBidi" w:hAnsiTheme="majorBidi" w:cstheme="majorBidi"/>
          <w:b/>
        </w:rPr>
        <w:t xml:space="preserve">, </w:t>
      </w:r>
      <w:r w:rsidR="0011337E" w:rsidRPr="00CF76AB">
        <w:rPr>
          <w:rFonts w:ascii="Nirmala UI" w:hAnsi="Nirmala UI" w:cs="Nirmala UI" w:hint="cs"/>
          <w:b/>
          <w:cs/>
        </w:rPr>
        <w:t>खतरनाक</w:t>
      </w:r>
      <w:r w:rsidR="0011337E" w:rsidRPr="00CF76AB">
        <w:rPr>
          <w:rFonts w:asciiTheme="majorBidi" w:hAnsiTheme="majorBidi" w:cstheme="majorBidi"/>
          <w:b/>
          <w:cs/>
        </w:rPr>
        <w:t xml:space="preserve"> </w:t>
      </w:r>
      <w:r w:rsidR="0011337E" w:rsidRPr="00CF76AB">
        <w:rPr>
          <w:rFonts w:ascii="Nirmala UI" w:hAnsi="Nirmala UI" w:cs="Nirmala UI" w:hint="cs"/>
          <w:b/>
          <w:cs/>
        </w:rPr>
        <w:t>या</w:t>
      </w:r>
      <w:r w:rsidR="0011337E" w:rsidRPr="00CF76AB">
        <w:rPr>
          <w:rFonts w:asciiTheme="majorBidi" w:hAnsiTheme="majorBidi" w:cstheme="majorBidi"/>
          <w:b/>
          <w:cs/>
        </w:rPr>
        <w:t xml:space="preserve"> </w:t>
      </w:r>
      <w:r w:rsidR="008F78F6" w:rsidRPr="00CF76AB">
        <w:rPr>
          <w:rFonts w:ascii="Nirmala UI" w:hAnsi="Nirmala UI" w:cs="Nirmala UI" w:hint="cs"/>
          <w:b/>
          <w:cs/>
        </w:rPr>
        <w:t>विषाक्</w:t>
      </w:r>
      <w:r w:rsidR="008F78F6" w:rsidRPr="00CF76AB">
        <w:rPr>
          <w:rFonts w:asciiTheme="majorBidi" w:hAnsiTheme="majorBidi" w:cstheme="majorBidi"/>
          <w:b/>
          <w:cs/>
        </w:rPr>
        <w:t>‍</w:t>
      </w:r>
      <w:r w:rsidR="008F78F6" w:rsidRPr="00CF76AB">
        <w:rPr>
          <w:rFonts w:ascii="Nirmala UI" w:hAnsi="Nirmala UI" w:cs="Nirmala UI" w:hint="cs"/>
          <w:b/>
          <w:cs/>
        </w:rPr>
        <w:t>त</w:t>
      </w:r>
      <w:r w:rsidR="008F78F6" w:rsidRPr="00CF76AB">
        <w:rPr>
          <w:rFonts w:asciiTheme="majorBidi" w:hAnsiTheme="majorBidi" w:cstheme="majorBidi"/>
          <w:b/>
          <w:cs/>
        </w:rPr>
        <w:t xml:space="preserve"> </w:t>
      </w:r>
      <w:r w:rsidR="0011337E" w:rsidRPr="00CF76AB">
        <w:rPr>
          <w:rFonts w:ascii="Nirmala UI" w:hAnsi="Nirmala UI" w:cs="Nirmala UI" w:hint="cs"/>
          <w:b/>
          <w:cs/>
        </w:rPr>
        <w:t>रसायनों</w:t>
      </w:r>
      <w:r w:rsidR="0011337E" w:rsidRPr="00CF76AB">
        <w:rPr>
          <w:rFonts w:asciiTheme="majorBidi" w:hAnsiTheme="majorBidi" w:cstheme="majorBidi"/>
          <w:b/>
          <w:cs/>
        </w:rPr>
        <w:t xml:space="preserve"> </w:t>
      </w:r>
      <w:r w:rsidR="004F7781" w:rsidRPr="00CF76AB">
        <w:rPr>
          <w:rFonts w:ascii="Nirmala UI" w:hAnsi="Nirmala UI" w:cs="Nirmala UI" w:hint="cs"/>
          <w:b/>
          <w:cs/>
        </w:rPr>
        <w:t>और</w:t>
      </w:r>
      <w:r w:rsidR="004F7781" w:rsidRPr="00CF76AB">
        <w:rPr>
          <w:rFonts w:asciiTheme="majorBidi" w:hAnsiTheme="majorBidi" w:cstheme="majorBidi"/>
          <w:b/>
          <w:cs/>
        </w:rPr>
        <w:t xml:space="preserve"> </w:t>
      </w:r>
      <w:r w:rsidR="004530BD" w:rsidRPr="00CF76AB">
        <w:rPr>
          <w:rFonts w:ascii="Nirmala UI" w:hAnsi="Nirmala UI" w:cs="Nirmala UI" w:hint="cs"/>
          <w:b/>
          <w:cs/>
        </w:rPr>
        <w:t>उसी</w:t>
      </w:r>
      <w:r w:rsidR="004530BD" w:rsidRPr="00CF76AB">
        <w:rPr>
          <w:rFonts w:asciiTheme="majorBidi" w:hAnsiTheme="majorBidi" w:cstheme="majorBidi"/>
          <w:b/>
          <w:cs/>
        </w:rPr>
        <w:t xml:space="preserve"> </w:t>
      </w:r>
      <w:r w:rsidR="004530BD" w:rsidRPr="00CF76AB">
        <w:rPr>
          <w:rFonts w:ascii="Nirmala UI" w:hAnsi="Nirmala UI" w:cs="Nirmala UI" w:hint="cs"/>
          <w:b/>
          <w:cs/>
        </w:rPr>
        <w:t>प्रकार</w:t>
      </w:r>
      <w:r w:rsidR="004530BD" w:rsidRPr="00CF76AB">
        <w:rPr>
          <w:rFonts w:asciiTheme="majorBidi" w:hAnsiTheme="majorBidi" w:cstheme="majorBidi"/>
          <w:b/>
          <w:cs/>
        </w:rPr>
        <w:t xml:space="preserve"> </w:t>
      </w:r>
      <w:r w:rsidR="004530BD" w:rsidRPr="00CF76AB">
        <w:rPr>
          <w:rFonts w:ascii="Nirmala UI" w:hAnsi="Nirmala UI" w:cs="Nirmala UI" w:hint="cs"/>
          <w:b/>
          <w:cs/>
        </w:rPr>
        <w:t>के</w:t>
      </w:r>
      <w:r w:rsidR="004530BD" w:rsidRPr="00CF76AB">
        <w:rPr>
          <w:rFonts w:asciiTheme="majorBidi" w:hAnsiTheme="majorBidi" w:cstheme="majorBidi"/>
          <w:b/>
          <w:cs/>
        </w:rPr>
        <w:t xml:space="preserve"> </w:t>
      </w:r>
      <w:r w:rsidR="004F7781" w:rsidRPr="00CF76AB">
        <w:rPr>
          <w:rFonts w:ascii="Nirmala UI" w:hAnsi="Nirmala UI" w:cs="Nirmala UI" w:hint="cs"/>
          <w:b/>
          <w:cs/>
        </w:rPr>
        <w:t>अन्य</w:t>
      </w:r>
      <w:r w:rsidR="004F7781" w:rsidRPr="00CF76AB">
        <w:rPr>
          <w:rFonts w:asciiTheme="majorBidi" w:hAnsiTheme="majorBidi" w:cstheme="majorBidi"/>
          <w:b/>
          <w:cs/>
        </w:rPr>
        <w:t xml:space="preserve"> </w:t>
      </w:r>
      <w:r w:rsidR="004F7781" w:rsidRPr="00CF76AB">
        <w:rPr>
          <w:rFonts w:ascii="Nirmala UI" w:hAnsi="Nirmala UI" w:cs="Nirmala UI" w:hint="cs"/>
          <w:b/>
          <w:cs/>
        </w:rPr>
        <w:t>पदार्थों</w:t>
      </w:r>
      <w:r w:rsidR="004F7781"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परिवहन</w:t>
      </w:r>
      <w:r w:rsidR="0011337E" w:rsidRPr="00CF76AB">
        <w:rPr>
          <w:rFonts w:asciiTheme="majorBidi" w:hAnsiTheme="majorBidi" w:cstheme="majorBidi"/>
          <w:b/>
          <w:cs/>
        </w:rPr>
        <w:t xml:space="preserve"> </w:t>
      </w:r>
      <w:r w:rsidR="0011337E" w:rsidRPr="00CF76AB">
        <w:rPr>
          <w:rFonts w:ascii="Nirmala UI" w:hAnsi="Nirmala UI" w:cs="Nirmala UI" w:hint="cs"/>
          <w:b/>
          <w:cs/>
        </w:rPr>
        <w:t>करने</w:t>
      </w:r>
      <w:r w:rsidR="0011337E" w:rsidRPr="00CF76AB">
        <w:rPr>
          <w:rFonts w:asciiTheme="majorBidi" w:hAnsiTheme="majorBidi" w:cstheme="majorBidi"/>
          <w:b/>
          <w:cs/>
        </w:rPr>
        <w:t xml:space="preserve"> </w:t>
      </w:r>
      <w:r w:rsidR="0011337E" w:rsidRPr="00CF76AB">
        <w:rPr>
          <w:rFonts w:ascii="Nirmala UI" w:hAnsi="Nirmala UI" w:cs="Nirmala UI" w:hint="cs"/>
          <w:b/>
          <w:cs/>
        </w:rPr>
        <w:t>वाले</w:t>
      </w:r>
      <w:r w:rsidR="0011337E" w:rsidRPr="00CF76AB">
        <w:rPr>
          <w:rFonts w:asciiTheme="majorBidi" w:hAnsiTheme="majorBidi" w:cstheme="majorBidi"/>
          <w:b/>
          <w:cs/>
        </w:rPr>
        <w:t xml:space="preserve"> </w:t>
      </w:r>
      <w:r w:rsidR="0011337E" w:rsidRPr="00CF76AB">
        <w:rPr>
          <w:rFonts w:ascii="Nirmala UI" w:hAnsi="Nirmala UI" w:cs="Nirmala UI" w:hint="cs"/>
          <w:b/>
          <w:cs/>
        </w:rPr>
        <w:t>अन्य</w:t>
      </w:r>
      <w:r w:rsidR="0011337E" w:rsidRPr="00CF76AB">
        <w:rPr>
          <w:rFonts w:asciiTheme="majorBidi" w:hAnsiTheme="majorBidi" w:cstheme="majorBidi"/>
          <w:b/>
          <w:cs/>
        </w:rPr>
        <w:t xml:space="preserve"> </w:t>
      </w:r>
      <w:r w:rsidR="0011337E" w:rsidRPr="00CF76AB">
        <w:rPr>
          <w:rFonts w:ascii="Nirmala UI" w:hAnsi="Nirmala UI" w:cs="Nirmala UI" w:hint="cs"/>
          <w:b/>
          <w:cs/>
        </w:rPr>
        <w:t>वाहनों</w:t>
      </w:r>
      <w:r w:rsidR="0011337E" w:rsidRPr="00CF76AB">
        <w:rPr>
          <w:rFonts w:asciiTheme="majorBidi" w:hAnsiTheme="majorBidi" w:cstheme="majorBidi"/>
          <w:b/>
          <w:cs/>
        </w:rPr>
        <w:t xml:space="preserve"> </w:t>
      </w:r>
      <w:r w:rsidR="0011337E" w:rsidRPr="00CF76AB">
        <w:rPr>
          <w:rFonts w:ascii="Nirmala UI" w:hAnsi="Nirmala UI" w:cs="Nirmala UI" w:hint="cs"/>
          <w:b/>
          <w:cs/>
        </w:rPr>
        <w:t>तक</w:t>
      </w:r>
      <w:r w:rsidR="0011337E" w:rsidRPr="00CF76AB">
        <w:rPr>
          <w:rFonts w:asciiTheme="majorBidi" w:hAnsiTheme="majorBidi" w:cstheme="majorBidi"/>
          <w:b/>
          <w:cs/>
        </w:rPr>
        <w:t xml:space="preserve"> </w:t>
      </w:r>
      <w:r w:rsidR="0011337E" w:rsidRPr="00CF76AB">
        <w:rPr>
          <w:rFonts w:ascii="Nirmala UI" w:hAnsi="Nirmala UI" w:cs="Nirmala UI" w:hint="cs"/>
          <w:b/>
          <w:cs/>
        </w:rPr>
        <w:t>सीमित</w:t>
      </w:r>
      <w:r w:rsidR="0011337E" w:rsidRPr="00CF76AB">
        <w:rPr>
          <w:rFonts w:asciiTheme="majorBidi" w:hAnsiTheme="majorBidi" w:cstheme="majorBidi"/>
          <w:b/>
          <w:cs/>
        </w:rPr>
        <w:t xml:space="preserve"> </w:t>
      </w:r>
      <w:r w:rsidR="0011337E" w:rsidRPr="00CF76AB">
        <w:rPr>
          <w:rFonts w:ascii="Nirmala UI" w:hAnsi="Nirmala UI" w:cs="Nirmala UI" w:hint="cs"/>
          <w:b/>
          <w:cs/>
        </w:rPr>
        <w:t>हैं।</w:t>
      </w:r>
      <w:r w:rsidR="0011337E" w:rsidRPr="00CF76AB">
        <w:rPr>
          <w:rFonts w:asciiTheme="majorBidi" w:hAnsiTheme="majorBidi" w:cstheme="majorBidi"/>
          <w:b/>
          <w:cs/>
        </w:rPr>
        <w:t xml:space="preserve"> </w:t>
      </w:r>
      <w:r w:rsidR="0011337E" w:rsidRPr="00CF76AB">
        <w:rPr>
          <w:rFonts w:ascii="Nirmala UI" w:hAnsi="Nirmala UI" w:cs="Nirmala UI" w:hint="cs"/>
          <w:b/>
          <w:cs/>
        </w:rPr>
        <w:t>अन्य</w:t>
      </w:r>
      <w:r w:rsidR="0011337E" w:rsidRPr="00CF76AB">
        <w:rPr>
          <w:rFonts w:asciiTheme="majorBidi" w:hAnsiTheme="majorBidi" w:cstheme="majorBidi"/>
          <w:b/>
          <w:cs/>
        </w:rPr>
        <w:t xml:space="preserve"> </w:t>
      </w:r>
      <w:r w:rsidR="0011337E" w:rsidRPr="00CF76AB">
        <w:rPr>
          <w:rFonts w:ascii="Nirmala UI" w:hAnsi="Nirmala UI" w:cs="Nirmala UI" w:hint="cs"/>
          <w:b/>
          <w:cs/>
        </w:rPr>
        <w:t>स्व</w:t>
      </w:r>
      <w:r w:rsidR="0011337E" w:rsidRPr="00CF76AB">
        <w:rPr>
          <w:rFonts w:asciiTheme="majorBidi" w:hAnsiTheme="majorBidi" w:cstheme="majorBidi"/>
          <w:b/>
          <w:cs/>
        </w:rPr>
        <w:t>-</w:t>
      </w:r>
      <w:r w:rsidR="0011337E" w:rsidRPr="00CF76AB">
        <w:rPr>
          <w:rFonts w:ascii="Nirmala UI" w:hAnsi="Nirmala UI" w:cs="Nirmala UI" w:hint="cs"/>
          <w:b/>
          <w:cs/>
        </w:rPr>
        <w:t>चालित</w:t>
      </w:r>
      <w:r w:rsidR="0011337E" w:rsidRPr="00CF76AB">
        <w:rPr>
          <w:rFonts w:asciiTheme="majorBidi" w:hAnsiTheme="majorBidi" w:cstheme="majorBidi"/>
          <w:b/>
          <w:cs/>
        </w:rPr>
        <w:t xml:space="preserve"> </w:t>
      </w:r>
      <w:r w:rsidR="0011337E" w:rsidRPr="00CF76AB">
        <w:rPr>
          <w:rFonts w:ascii="Nirmala UI" w:hAnsi="Nirmala UI" w:cs="Nirmala UI" w:hint="cs"/>
          <w:b/>
          <w:cs/>
        </w:rPr>
        <w:t>वाहनों</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लिए</w:t>
      </w:r>
      <w:r w:rsidR="0011337E" w:rsidRPr="00CF76AB">
        <w:rPr>
          <w:rFonts w:asciiTheme="majorBidi" w:hAnsiTheme="majorBidi" w:cstheme="majorBidi"/>
          <w:b/>
        </w:rPr>
        <w:t xml:space="preserve">, </w:t>
      </w:r>
      <w:r w:rsidR="0011337E" w:rsidRPr="00CF76AB">
        <w:rPr>
          <w:rFonts w:ascii="Nirmala UI" w:hAnsi="Nirmala UI" w:cs="Nirmala UI" w:hint="cs"/>
          <w:b/>
          <w:cs/>
        </w:rPr>
        <w:t>राज्य</w:t>
      </w:r>
      <w:r w:rsidR="0011337E" w:rsidRPr="00CF76AB">
        <w:rPr>
          <w:rFonts w:asciiTheme="majorBidi" w:hAnsiTheme="majorBidi" w:cstheme="majorBidi"/>
          <w:b/>
          <w:cs/>
        </w:rPr>
        <w:t xml:space="preserve"> </w:t>
      </w:r>
      <w:r w:rsidR="0011337E" w:rsidRPr="00CF76AB">
        <w:rPr>
          <w:rFonts w:ascii="Nirmala UI" w:hAnsi="Nirmala UI" w:cs="Nirmala UI" w:hint="cs"/>
          <w:b/>
          <w:cs/>
        </w:rPr>
        <w:t>परिवहन</w:t>
      </w:r>
      <w:r w:rsidR="0011337E" w:rsidRPr="00CF76AB">
        <w:rPr>
          <w:rFonts w:asciiTheme="majorBidi" w:hAnsiTheme="majorBidi" w:cstheme="majorBidi"/>
          <w:b/>
          <w:cs/>
        </w:rPr>
        <w:t xml:space="preserve"> </w:t>
      </w:r>
      <w:r w:rsidR="0011337E" w:rsidRPr="00CF76AB">
        <w:rPr>
          <w:rFonts w:ascii="Nirmala UI" w:hAnsi="Nirmala UI" w:cs="Nirmala UI" w:hint="cs"/>
          <w:b/>
          <w:cs/>
        </w:rPr>
        <w:t>या</w:t>
      </w:r>
      <w:r w:rsidR="0011337E" w:rsidRPr="00CF76AB">
        <w:rPr>
          <w:rFonts w:asciiTheme="majorBidi" w:hAnsiTheme="majorBidi" w:cstheme="majorBidi"/>
          <w:b/>
          <w:cs/>
        </w:rPr>
        <w:t xml:space="preserve"> </w:t>
      </w:r>
      <w:r w:rsidR="0011337E" w:rsidRPr="00CF76AB">
        <w:rPr>
          <w:rFonts w:ascii="Nirmala UI" w:hAnsi="Nirmala UI" w:cs="Nirmala UI" w:hint="cs"/>
          <w:b/>
          <w:cs/>
        </w:rPr>
        <w:t>लाइसेंसिंग</w:t>
      </w:r>
      <w:r w:rsidR="0011337E" w:rsidRPr="00CF76AB">
        <w:rPr>
          <w:rFonts w:asciiTheme="majorBidi" w:hAnsiTheme="majorBidi" w:cstheme="majorBidi"/>
          <w:b/>
          <w:cs/>
        </w:rPr>
        <w:t xml:space="preserve"> </w:t>
      </w:r>
      <w:r w:rsidR="0011337E" w:rsidRPr="00CF76AB">
        <w:rPr>
          <w:rFonts w:ascii="Nirmala UI" w:hAnsi="Nirmala UI" w:cs="Nirmala UI" w:hint="cs"/>
          <w:b/>
          <w:cs/>
        </w:rPr>
        <w:t>प्राधिक</w:t>
      </w:r>
      <w:r w:rsidR="008F78F6" w:rsidRPr="00CF76AB">
        <w:rPr>
          <w:rFonts w:ascii="Nirmala UI" w:hAnsi="Nirmala UI" w:cs="Nirmala UI" w:hint="cs"/>
          <w:b/>
          <w:cs/>
        </w:rPr>
        <w:t>ार</w:t>
      </w:r>
      <w:r w:rsidR="008F78F6" w:rsidRPr="00CF76AB">
        <w:rPr>
          <w:rFonts w:asciiTheme="majorBidi" w:hAnsiTheme="majorBidi" w:cstheme="majorBidi"/>
          <w:b/>
          <w:cs/>
        </w:rPr>
        <w:t xml:space="preserve"> </w:t>
      </w:r>
      <w:r w:rsidR="00476DA3" w:rsidRPr="00CF76AB">
        <w:rPr>
          <w:rFonts w:ascii="Nirmala UI" w:hAnsi="Nirmala UI" w:cs="Nirmala UI" w:hint="cs"/>
          <w:b/>
          <w:cs/>
        </w:rPr>
        <w:t>द्वारा</w:t>
      </w:r>
      <w:r w:rsidR="00476DA3" w:rsidRPr="00CF76AB">
        <w:rPr>
          <w:rFonts w:asciiTheme="majorBidi" w:hAnsiTheme="majorBidi" w:cstheme="majorBidi"/>
          <w:b/>
          <w:cs/>
        </w:rPr>
        <w:t xml:space="preserve"> </w:t>
      </w:r>
      <w:r w:rsidR="00476DA3" w:rsidRPr="00CF76AB">
        <w:rPr>
          <w:rFonts w:ascii="Nirmala UI" w:hAnsi="Nirmala UI" w:cs="Nirmala UI" w:hint="cs"/>
          <w:b/>
          <w:cs/>
        </w:rPr>
        <w:t>अपेक्षित</w:t>
      </w:r>
      <w:r w:rsidR="0011337E" w:rsidRPr="00CF76AB">
        <w:rPr>
          <w:rFonts w:asciiTheme="majorBidi" w:hAnsiTheme="majorBidi" w:cstheme="majorBidi"/>
          <w:b/>
          <w:cs/>
        </w:rPr>
        <w:t xml:space="preserve"> </w:t>
      </w:r>
      <w:r w:rsidR="0011337E" w:rsidRPr="00CF76AB">
        <w:rPr>
          <w:rFonts w:ascii="Nirmala UI" w:hAnsi="Nirmala UI" w:cs="Nirmala UI" w:hint="cs"/>
          <w:b/>
          <w:cs/>
        </w:rPr>
        <w:t>आवश्यकताओं</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पालन</w:t>
      </w:r>
      <w:r w:rsidR="0011337E" w:rsidRPr="00CF76AB">
        <w:rPr>
          <w:rFonts w:asciiTheme="majorBidi" w:hAnsiTheme="majorBidi" w:cstheme="majorBidi"/>
          <w:b/>
          <w:cs/>
        </w:rPr>
        <w:t xml:space="preserve"> </w:t>
      </w:r>
      <w:r w:rsidR="0011337E" w:rsidRPr="00CF76AB">
        <w:rPr>
          <w:rFonts w:ascii="Nirmala UI" w:hAnsi="Nirmala UI" w:cs="Nirmala UI" w:hint="cs"/>
          <w:b/>
          <w:cs/>
        </w:rPr>
        <w:t>किया</w:t>
      </w:r>
      <w:r w:rsidR="0011337E" w:rsidRPr="00CF76AB">
        <w:rPr>
          <w:rFonts w:asciiTheme="majorBidi" w:hAnsiTheme="majorBidi" w:cstheme="majorBidi"/>
          <w:b/>
          <w:cs/>
        </w:rPr>
        <w:t xml:space="preserve"> </w:t>
      </w:r>
      <w:r w:rsidR="0011337E" w:rsidRPr="00CF76AB">
        <w:rPr>
          <w:rFonts w:ascii="Nirmala UI" w:hAnsi="Nirmala UI" w:cs="Nirmala UI" w:hint="cs"/>
          <w:b/>
          <w:cs/>
        </w:rPr>
        <w:t>जाएगा।</w:t>
      </w:r>
    </w:p>
    <w:p w14:paraId="357D3AD5" w14:textId="77777777" w:rsidR="0011337E" w:rsidRPr="00CF76AB" w:rsidRDefault="0011337E" w:rsidP="00CF76AB">
      <w:pPr>
        <w:pStyle w:val="BodyText"/>
        <w:ind w:left="1276" w:right="-1"/>
        <w:jc w:val="both"/>
        <w:rPr>
          <w:rFonts w:asciiTheme="majorBidi" w:hAnsiTheme="majorBidi" w:cstheme="majorBidi"/>
          <w:b/>
        </w:rPr>
      </w:pPr>
    </w:p>
    <w:p w14:paraId="2046DA71" w14:textId="77777777" w:rsidR="0011337E" w:rsidRPr="00CF76AB" w:rsidRDefault="00143963" w:rsidP="00CF76AB">
      <w:pPr>
        <w:pStyle w:val="BodyText"/>
        <w:ind w:left="1276" w:right="-1"/>
        <w:jc w:val="both"/>
        <w:rPr>
          <w:rFonts w:asciiTheme="majorBidi" w:hAnsiTheme="majorBidi" w:cstheme="majorBidi"/>
          <w:b/>
        </w:rPr>
      </w:pPr>
      <w:r w:rsidRPr="00CF76AB">
        <w:rPr>
          <w:rFonts w:asciiTheme="majorBidi" w:hAnsiTheme="majorBidi" w:cstheme="majorBidi"/>
          <w:b/>
          <w:cs/>
        </w:rPr>
        <w:t xml:space="preserve">9.4.6 </w:t>
      </w:r>
      <w:r w:rsidRPr="00CF76AB">
        <w:rPr>
          <w:rFonts w:asciiTheme="majorBidi" w:hAnsiTheme="majorBidi" w:cstheme="majorBidi"/>
          <w:b/>
          <w:cs/>
        </w:rPr>
        <w:tab/>
      </w:r>
      <w:r w:rsidR="0011337E" w:rsidRPr="00CF76AB">
        <w:rPr>
          <w:rFonts w:ascii="Nirmala UI" w:hAnsi="Nirmala UI" w:cs="Nirmala UI" w:hint="cs"/>
          <w:b/>
          <w:cs/>
        </w:rPr>
        <w:t>साइनेज</w:t>
      </w:r>
      <w:r w:rsidR="0011337E" w:rsidRPr="00CF76AB">
        <w:rPr>
          <w:rFonts w:asciiTheme="majorBidi" w:hAnsiTheme="majorBidi" w:cstheme="majorBidi"/>
          <w:b/>
          <w:cs/>
        </w:rPr>
        <w:t>:</w:t>
      </w:r>
    </w:p>
    <w:p w14:paraId="5936EB74" w14:textId="77777777" w:rsidR="0011337E" w:rsidRPr="00CF76AB" w:rsidRDefault="0011337E" w:rsidP="001E291B">
      <w:pPr>
        <w:pStyle w:val="BodyText"/>
        <w:numPr>
          <w:ilvl w:val="0"/>
          <w:numId w:val="124"/>
        </w:numPr>
        <w:ind w:left="2694" w:right="-1" w:hanging="567"/>
        <w:jc w:val="both"/>
        <w:rPr>
          <w:rFonts w:asciiTheme="majorBidi" w:hAnsiTheme="majorBidi" w:cstheme="majorBidi"/>
          <w:b/>
        </w:rPr>
      </w:pPr>
      <w:r w:rsidRPr="00CF76AB">
        <w:rPr>
          <w:rFonts w:ascii="Nirmala UI" w:hAnsi="Nirmala UI" w:cs="Nirmala UI" w:hint="cs"/>
          <w:b/>
          <w:cs/>
        </w:rPr>
        <w:t>रक्षात्मक</w:t>
      </w:r>
      <w:r w:rsidRPr="00CF76AB">
        <w:rPr>
          <w:rFonts w:asciiTheme="majorBidi" w:hAnsiTheme="majorBidi" w:cstheme="majorBidi"/>
          <w:b/>
          <w:cs/>
        </w:rPr>
        <w:t xml:space="preserve"> </w:t>
      </w:r>
      <w:r w:rsidRPr="00CF76AB">
        <w:rPr>
          <w:rFonts w:ascii="Nirmala UI" w:hAnsi="Nirmala UI" w:cs="Nirmala UI" w:hint="cs"/>
          <w:b/>
          <w:cs/>
        </w:rPr>
        <w:t>ड्राइविंग</w:t>
      </w:r>
      <w:r w:rsidRPr="00CF76AB">
        <w:rPr>
          <w:rFonts w:asciiTheme="majorBidi" w:hAnsiTheme="majorBidi" w:cstheme="majorBidi"/>
          <w:b/>
          <w:cs/>
        </w:rPr>
        <w:t xml:space="preserve"> </w:t>
      </w:r>
      <w:r w:rsidRPr="00CF76AB">
        <w:rPr>
          <w:rFonts w:ascii="Nirmala UI" w:hAnsi="Nirmala UI" w:cs="Nirmala UI" w:hint="cs"/>
          <w:b/>
          <w:cs/>
        </w:rPr>
        <w:t>संस्कृति</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बेहतर</w:t>
      </w:r>
      <w:r w:rsidRPr="00CF76AB">
        <w:rPr>
          <w:rFonts w:asciiTheme="majorBidi" w:hAnsiTheme="majorBidi" w:cstheme="majorBidi"/>
          <w:b/>
          <w:cs/>
        </w:rPr>
        <w:t xml:space="preserve"> </w:t>
      </w:r>
      <w:r w:rsidRPr="00CF76AB">
        <w:rPr>
          <w:rFonts w:ascii="Nirmala UI" w:hAnsi="Nirmala UI" w:cs="Nirmala UI" w:hint="cs"/>
          <w:b/>
          <w:cs/>
        </w:rPr>
        <w:t>बनाने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rPr>
        <w:t xml:space="preserve">, </w:t>
      </w:r>
      <w:r w:rsidRPr="00CF76AB">
        <w:rPr>
          <w:rFonts w:ascii="Nirmala UI" w:hAnsi="Nirmala UI" w:cs="Nirmala UI" w:hint="cs"/>
          <w:b/>
          <w:cs/>
        </w:rPr>
        <w:t>विभिन्न</w:t>
      </w:r>
      <w:r w:rsidRPr="00CF76AB">
        <w:rPr>
          <w:rFonts w:asciiTheme="majorBidi" w:hAnsiTheme="majorBidi" w:cstheme="majorBidi"/>
          <w:b/>
          <w:cs/>
        </w:rPr>
        <w:t xml:space="preserve"> </w:t>
      </w:r>
      <w:r w:rsidRPr="00CF76AB">
        <w:rPr>
          <w:rFonts w:ascii="Nirmala UI" w:hAnsi="Nirmala UI" w:cs="Nirmala UI" w:hint="cs"/>
          <w:b/>
          <w:cs/>
        </w:rPr>
        <w:t>स्थानों</w:t>
      </w:r>
      <w:r w:rsidRPr="00CF76AB">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cs/>
        </w:rPr>
        <w:t xml:space="preserve"> </w:t>
      </w:r>
      <w:r w:rsidRPr="00CF76AB">
        <w:rPr>
          <w:rFonts w:ascii="Nirmala UI" w:hAnsi="Nirmala UI" w:cs="Nirmala UI" w:hint="cs"/>
          <w:b/>
          <w:cs/>
        </w:rPr>
        <w:t>सावधानियों</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दर्शाने</w:t>
      </w:r>
      <w:r w:rsidRPr="00CF76AB">
        <w:rPr>
          <w:rFonts w:asciiTheme="majorBidi" w:hAnsiTheme="majorBidi" w:cstheme="majorBidi"/>
          <w:b/>
          <w:cs/>
        </w:rPr>
        <w:t xml:space="preserve"> </w:t>
      </w:r>
      <w:r w:rsidRPr="00CF76AB">
        <w:rPr>
          <w:rFonts w:ascii="Nirmala UI" w:hAnsi="Nirmala UI" w:cs="Nirmala UI" w:hint="cs"/>
          <w:b/>
          <w:cs/>
        </w:rPr>
        <w:t>वाले</w:t>
      </w:r>
      <w:r w:rsidRPr="00CF76AB">
        <w:rPr>
          <w:rFonts w:asciiTheme="majorBidi" w:hAnsiTheme="majorBidi" w:cstheme="majorBidi"/>
          <w:b/>
          <w:cs/>
        </w:rPr>
        <w:t xml:space="preserve"> </w:t>
      </w:r>
      <w:r w:rsidRPr="00CF76AB">
        <w:rPr>
          <w:rFonts w:ascii="Nirmala UI" w:hAnsi="Nirmala UI" w:cs="Nirmala UI" w:hint="cs"/>
          <w:b/>
          <w:cs/>
        </w:rPr>
        <w:t>डिस्प्ले</w:t>
      </w:r>
      <w:r w:rsidRPr="00CF76AB">
        <w:rPr>
          <w:rFonts w:asciiTheme="majorBidi" w:hAnsiTheme="majorBidi" w:cstheme="majorBidi"/>
          <w:b/>
          <w:cs/>
        </w:rPr>
        <w:t xml:space="preserve"> </w:t>
      </w:r>
      <w:r w:rsidRPr="00CF76AB">
        <w:rPr>
          <w:rFonts w:ascii="Nirmala UI" w:hAnsi="Nirmala UI" w:cs="Nirmala UI" w:hint="cs"/>
          <w:b/>
          <w:cs/>
        </w:rPr>
        <w:t>बोर्ड</w:t>
      </w:r>
      <w:r w:rsidRPr="00CF76AB">
        <w:rPr>
          <w:rFonts w:asciiTheme="majorBidi" w:hAnsiTheme="majorBidi" w:cstheme="majorBidi"/>
          <w:b/>
          <w:cs/>
        </w:rPr>
        <w:t xml:space="preserve"> </w:t>
      </w:r>
      <w:r w:rsidRPr="00CF76AB">
        <w:rPr>
          <w:rFonts w:ascii="Nirmala UI" w:hAnsi="Nirmala UI" w:cs="Nirmala UI" w:hint="cs"/>
          <w:b/>
          <w:cs/>
        </w:rPr>
        <w:t>लगाए</w:t>
      </w:r>
      <w:r w:rsidRPr="00CF76AB">
        <w:rPr>
          <w:rFonts w:asciiTheme="majorBidi" w:hAnsiTheme="majorBidi" w:cstheme="majorBidi"/>
          <w:b/>
          <w:cs/>
        </w:rPr>
        <w:t xml:space="preserve"> </w:t>
      </w:r>
      <w:r w:rsidRPr="00CF76AB">
        <w:rPr>
          <w:rFonts w:ascii="Nirmala UI" w:hAnsi="Nirmala UI" w:cs="Nirmala UI" w:hint="cs"/>
          <w:b/>
          <w:cs/>
        </w:rPr>
        <w:t>गए</w:t>
      </w:r>
      <w:r w:rsidRPr="00CF76AB">
        <w:rPr>
          <w:rFonts w:asciiTheme="majorBidi" w:hAnsiTheme="majorBidi" w:cstheme="majorBidi"/>
          <w:b/>
          <w:cs/>
        </w:rPr>
        <w:t xml:space="preserve"> </w:t>
      </w:r>
      <w:r w:rsidRPr="00CF76AB">
        <w:rPr>
          <w:rFonts w:ascii="Nirmala UI" w:hAnsi="Nirmala UI" w:cs="Nirmala UI" w:hint="cs"/>
          <w:b/>
          <w:cs/>
        </w:rPr>
        <w:t>हैं</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इन</w:t>
      </w:r>
      <w:r w:rsidRPr="00CF76AB">
        <w:rPr>
          <w:rFonts w:asciiTheme="majorBidi" w:hAnsiTheme="majorBidi" w:cstheme="majorBidi"/>
          <w:b/>
          <w:cs/>
        </w:rPr>
        <w:t xml:space="preserve"> </w:t>
      </w:r>
      <w:r w:rsidR="008F78F6" w:rsidRPr="00CF76AB">
        <w:rPr>
          <w:rFonts w:ascii="Nirmala UI" w:hAnsi="Nirmala UI" w:cs="Nirmala UI" w:hint="cs"/>
          <w:b/>
          <w:cs/>
        </w:rPr>
        <w:t>स्</w:t>
      </w:r>
      <w:r w:rsidR="008F78F6" w:rsidRPr="00CF76AB">
        <w:rPr>
          <w:rFonts w:asciiTheme="majorBidi" w:hAnsiTheme="majorBidi" w:cstheme="majorBidi"/>
          <w:b/>
          <w:cs/>
        </w:rPr>
        <w:t>‍</w:t>
      </w:r>
      <w:r w:rsidR="008F78F6" w:rsidRPr="00CF76AB">
        <w:rPr>
          <w:rFonts w:ascii="Nirmala UI" w:hAnsi="Nirmala UI" w:cs="Nirmala UI" w:hint="cs"/>
          <w:b/>
          <w:cs/>
        </w:rPr>
        <w:t>थापनाओं</w:t>
      </w:r>
      <w:r w:rsidR="008F78F6"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अंदर</w:t>
      </w:r>
      <w:r w:rsidRPr="00CF76AB">
        <w:rPr>
          <w:rFonts w:asciiTheme="majorBidi" w:hAnsiTheme="majorBidi" w:cstheme="majorBidi"/>
          <w:b/>
          <w:cs/>
        </w:rPr>
        <w:t xml:space="preserve"> </w:t>
      </w:r>
      <w:r w:rsidRPr="00CF76AB">
        <w:rPr>
          <w:rFonts w:ascii="Nirmala UI" w:hAnsi="Nirmala UI" w:cs="Nirmala UI" w:hint="cs"/>
          <w:b/>
          <w:cs/>
        </w:rPr>
        <w:t>ड्राइविंग</w:t>
      </w:r>
      <w:r w:rsidRPr="00CF76AB">
        <w:rPr>
          <w:rFonts w:asciiTheme="majorBidi" w:hAnsiTheme="majorBidi" w:cstheme="majorBidi"/>
          <w:b/>
          <w:cs/>
        </w:rPr>
        <w:t xml:space="preserve"> </w:t>
      </w:r>
      <w:r w:rsidRPr="00CF76AB">
        <w:rPr>
          <w:rFonts w:ascii="Nirmala UI" w:hAnsi="Nirmala UI" w:cs="Nirmala UI" w:hint="cs"/>
          <w:b/>
          <w:cs/>
        </w:rPr>
        <w:t>करते</w:t>
      </w:r>
      <w:r w:rsidRPr="00CF76AB">
        <w:rPr>
          <w:rFonts w:asciiTheme="majorBidi" w:hAnsiTheme="majorBidi" w:cstheme="majorBidi"/>
          <w:b/>
          <w:cs/>
        </w:rPr>
        <w:t xml:space="preserve"> </w:t>
      </w:r>
      <w:r w:rsidRPr="00CF76AB">
        <w:rPr>
          <w:rFonts w:ascii="Nirmala UI" w:hAnsi="Nirmala UI" w:cs="Nirmala UI" w:hint="cs"/>
          <w:b/>
          <w:cs/>
        </w:rPr>
        <w:t>समय</w:t>
      </w:r>
      <w:r w:rsidRPr="00CF76AB">
        <w:rPr>
          <w:rFonts w:asciiTheme="majorBidi" w:hAnsiTheme="majorBidi" w:cstheme="majorBidi"/>
          <w:b/>
          <w:cs/>
        </w:rPr>
        <w:t xml:space="preserve"> </w:t>
      </w:r>
      <w:r w:rsidRPr="00CF76AB">
        <w:rPr>
          <w:rFonts w:ascii="Nirmala UI" w:hAnsi="Nirmala UI" w:cs="Nirmala UI" w:hint="cs"/>
          <w:b/>
          <w:cs/>
        </w:rPr>
        <w:t>इन</w:t>
      </w:r>
      <w:r w:rsidRPr="00CF76AB">
        <w:rPr>
          <w:rFonts w:asciiTheme="majorBidi" w:hAnsiTheme="majorBidi" w:cstheme="majorBidi"/>
          <w:b/>
          <w:cs/>
        </w:rPr>
        <w:t xml:space="preserve"> </w:t>
      </w:r>
      <w:r w:rsidRPr="00CF76AB">
        <w:rPr>
          <w:rFonts w:ascii="Nirmala UI" w:hAnsi="Nirmala UI" w:cs="Nirmala UI" w:hint="cs"/>
          <w:b/>
          <w:cs/>
        </w:rPr>
        <w:t>ट्रैफिक</w:t>
      </w:r>
      <w:r w:rsidRPr="00CF76AB">
        <w:rPr>
          <w:rFonts w:asciiTheme="majorBidi" w:hAnsiTheme="majorBidi" w:cstheme="majorBidi"/>
          <w:b/>
          <w:cs/>
        </w:rPr>
        <w:t xml:space="preserve"> </w:t>
      </w:r>
      <w:r w:rsidRPr="00CF76AB">
        <w:rPr>
          <w:rFonts w:ascii="Nirmala UI" w:hAnsi="Nirmala UI" w:cs="Nirmala UI" w:hint="cs"/>
          <w:b/>
          <w:cs/>
        </w:rPr>
        <w:t>सिग्नलों</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सख्ती</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पालन</w:t>
      </w:r>
      <w:r w:rsidRPr="00CF76AB">
        <w:rPr>
          <w:rFonts w:asciiTheme="majorBidi" w:hAnsiTheme="majorBidi" w:cstheme="majorBidi"/>
          <w:b/>
          <w:cs/>
        </w:rPr>
        <w:t xml:space="preserve"> </w:t>
      </w:r>
      <w:r w:rsidRPr="00CF76AB">
        <w:rPr>
          <w:rFonts w:ascii="Nirmala UI" w:hAnsi="Nirmala UI" w:cs="Nirmala UI" w:hint="cs"/>
          <w:b/>
          <w:cs/>
        </w:rPr>
        <w:t>किया</w:t>
      </w:r>
      <w:r w:rsidRPr="00CF76AB">
        <w:rPr>
          <w:rFonts w:asciiTheme="majorBidi" w:hAnsiTheme="majorBidi" w:cstheme="majorBidi"/>
          <w:b/>
          <w:cs/>
        </w:rPr>
        <w:t xml:space="preserve"> </w:t>
      </w:r>
      <w:r w:rsidRPr="00CF76AB">
        <w:rPr>
          <w:rFonts w:ascii="Nirmala UI" w:hAnsi="Nirmala UI" w:cs="Nirmala UI" w:hint="cs"/>
          <w:b/>
          <w:cs/>
        </w:rPr>
        <w:t>जाना</w:t>
      </w:r>
      <w:r w:rsidRPr="00CF76AB">
        <w:rPr>
          <w:rFonts w:asciiTheme="majorBidi" w:hAnsiTheme="majorBidi" w:cstheme="majorBidi"/>
          <w:b/>
          <w:cs/>
        </w:rPr>
        <w:t xml:space="preserve"> </w:t>
      </w:r>
      <w:r w:rsidR="008F78F6" w:rsidRPr="00CF76AB">
        <w:rPr>
          <w:rFonts w:ascii="Nirmala UI" w:hAnsi="Nirmala UI" w:cs="Nirmala UI" w:hint="cs"/>
          <w:b/>
          <w:cs/>
        </w:rPr>
        <w:t>चाहिए</w:t>
      </w:r>
      <w:r w:rsidRPr="00CF76AB">
        <w:rPr>
          <w:rFonts w:ascii="Nirmala UI" w:hAnsi="Nirmala UI" w:cs="Nirmala UI" w:hint="cs"/>
          <w:b/>
          <w:cs/>
        </w:rPr>
        <w:t>।</w:t>
      </w:r>
    </w:p>
    <w:p w14:paraId="2AF3A925" w14:textId="44305763" w:rsidR="0011337E" w:rsidRPr="00CF76AB" w:rsidRDefault="0011337E" w:rsidP="001E291B">
      <w:pPr>
        <w:pStyle w:val="BodyText"/>
        <w:numPr>
          <w:ilvl w:val="0"/>
          <w:numId w:val="124"/>
        </w:numPr>
        <w:ind w:left="2694" w:right="-1" w:hanging="567"/>
        <w:jc w:val="both"/>
        <w:rPr>
          <w:rFonts w:asciiTheme="majorBidi" w:hAnsiTheme="majorBidi" w:cstheme="majorBidi"/>
          <w:b/>
        </w:rPr>
      </w:pPr>
      <w:r w:rsidRPr="00CF76AB">
        <w:rPr>
          <w:rFonts w:ascii="Nirmala UI" w:hAnsi="Nirmala UI" w:cs="Nirmala UI" w:hint="cs"/>
          <w:b/>
          <w:cs/>
        </w:rPr>
        <w:t>रिफाइनरियों</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गैस</w:t>
      </w:r>
      <w:r w:rsidRPr="00CF76AB">
        <w:rPr>
          <w:rFonts w:asciiTheme="majorBidi" w:hAnsiTheme="majorBidi" w:cstheme="majorBidi"/>
          <w:b/>
          <w:cs/>
        </w:rPr>
        <w:t xml:space="preserve"> </w:t>
      </w:r>
      <w:r w:rsidR="005A55E6" w:rsidRPr="00CF76AB">
        <w:rPr>
          <w:rFonts w:ascii="Nirmala UI" w:hAnsi="Nirmala UI" w:cs="Nirmala UI" w:hint="cs"/>
          <w:b/>
          <w:cs/>
        </w:rPr>
        <w:t>प्रोसेसिंग</w:t>
      </w:r>
      <w:r w:rsidR="005A55E6" w:rsidRPr="00CF76AB">
        <w:rPr>
          <w:rFonts w:asciiTheme="majorBidi" w:hAnsiTheme="majorBidi" w:cstheme="majorBidi"/>
          <w:b/>
          <w:cs/>
        </w:rPr>
        <w:t xml:space="preserve"> </w:t>
      </w:r>
      <w:r w:rsidRPr="00CF76AB">
        <w:rPr>
          <w:rFonts w:ascii="Nirmala UI" w:hAnsi="Nirmala UI" w:cs="Nirmala UI" w:hint="cs"/>
          <w:b/>
          <w:cs/>
        </w:rPr>
        <w:t>संयंत्रों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007E6447" w:rsidRPr="00CF76AB">
        <w:rPr>
          <w:rFonts w:ascii="Nirmala UI" w:hAnsi="Nirmala UI" w:cs="Nirmala UI" w:hint="cs"/>
          <w:b/>
          <w:cs/>
        </w:rPr>
        <w:t>विभिन्न</w:t>
      </w:r>
      <w:r w:rsidR="007E6447" w:rsidRPr="00CF76AB">
        <w:rPr>
          <w:rFonts w:asciiTheme="majorBidi" w:hAnsiTheme="majorBidi" w:cstheme="majorBidi"/>
          <w:b/>
          <w:cs/>
        </w:rPr>
        <w:t xml:space="preserve"> </w:t>
      </w:r>
      <w:r w:rsidR="007E6447" w:rsidRPr="00CF76AB">
        <w:rPr>
          <w:rFonts w:ascii="Nirmala UI" w:hAnsi="Nirmala UI" w:cs="Nirmala UI" w:hint="cs"/>
          <w:b/>
          <w:cs/>
        </w:rPr>
        <w:t>स्थानों</w:t>
      </w:r>
      <w:r w:rsidR="007E6447" w:rsidRPr="00CF76AB">
        <w:rPr>
          <w:rFonts w:asciiTheme="majorBidi" w:hAnsiTheme="majorBidi" w:cstheme="majorBidi"/>
          <w:b/>
          <w:cs/>
        </w:rPr>
        <w:t xml:space="preserve"> </w:t>
      </w:r>
      <w:r w:rsidR="007E6447" w:rsidRPr="00CF76AB">
        <w:rPr>
          <w:rFonts w:ascii="Nirmala UI" w:hAnsi="Nirmala UI" w:cs="Nirmala UI" w:hint="cs"/>
          <w:b/>
          <w:cs/>
        </w:rPr>
        <w:t>के</w:t>
      </w:r>
      <w:r w:rsidR="007E6447" w:rsidRPr="00CF76AB">
        <w:rPr>
          <w:rFonts w:asciiTheme="majorBidi" w:hAnsiTheme="majorBidi" w:cstheme="majorBidi"/>
          <w:b/>
          <w:cs/>
        </w:rPr>
        <w:t xml:space="preserve"> </w:t>
      </w:r>
      <w:r w:rsidR="007E6447" w:rsidRPr="00CF76AB">
        <w:rPr>
          <w:rFonts w:ascii="Nirmala UI" w:hAnsi="Nirmala UI" w:cs="Nirmala UI" w:hint="cs"/>
          <w:b/>
          <w:cs/>
        </w:rPr>
        <w:t>लिए</w:t>
      </w:r>
      <w:r w:rsidR="007E6447" w:rsidRPr="00CF76AB">
        <w:rPr>
          <w:rFonts w:asciiTheme="majorBidi" w:hAnsiTheme="majorBidi" w:cstheme="majorBidi"/>
          <w:b/>
          <w:cs/>
        </w:rPr>
        <w:t xml:space="preserve"> </w:t>
      </w:r>
      <w:r w:rsidRPr="00CF76AB">
        <w:rPr>
          <w:rFonts w:ascii="Nirmala UI" w:hAnsi="Nirmala UI" w:cs="Nirmala UI" w:hint="cs"/>
          <w:b/>
          <w:cs/>
        </w:rPr>
        <w:t>गति</w:t>
      </w:r>
      <w:r w:rsidRPr="00CF76AB">
        <w:rPr>
          <w:rFonts w:asciiTheme="majorBidi" w:hAnsiTheme="majorBidi" w:cstheme="majorBidi"/>
          <w:b/>
          <w:cs/>
        </w:rPr>
        <w:t xml:space="preserve"> </w:t>
      </w:r>
      <w:r w:rsidRPr="00CF76AB">
        <w:rPr>
          <w:rFonts w:ascii="Nirmala UI" w:hAnsi="Nirmala UI" w:cs="Nirmala UI" w:hint="cs"/>
          <w:b/>
          <w:cs/>
        </w:rPr>
        <w:t>सीमा</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परिभाषित</w:t>
      </w:r>
      <w:r w:rsidRPr="00CF76AB">
        <w:rPr>
          <w:rFonts w:asciiTheme="majorBidi" w:hAnsiTheme="majorBidi" w:cstheme="majorBidi"/>
          <w:b/>
          <w:cs/>
        </w:rPr>
        <w:t xml:space="preserve"> </w:t>
      </w:r>
      <w:r w:rsidRPr="00CF76AB">
        <w:rPr>
          <w:rFonts w:ascii="Nirmala UI" w:hAnsi="Nirmala UI" w:cs="Nirmala UI" w:hint="cs"/>
          <w:b/>
          <w:cs/>
        </w:rPr>
        <w:t>किया</w:t>
      </w:r>
      <w:r w:rsidRPr="00CF76AB">
        <w:rPr>
          <w:rFonts w:asciiTheme="majorBidi" w:hAnsiTheme="majorBidi" w:cstheme="majorBidi"/>
          <w:b/>
          <w:cs/>
        </w:rPr>
        <w:t xml:space="preserve"> </w:t>
      </w:r>
      <w:r w:rsidRPr="00CF76AB">
        <w:rPr>
          <w:rFonts w:ascii="Nirmala UI" w:hAnsi="Nirmala UI" w:cs="Nirmala UI" w:hint="cs"/>
          <w:b/>
          <w:cs/>
        </w:rPr>
        <w:t>जाएगा</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उसका</w:t>
      </w:r>
      <w:r w:rsidRPr="00CF76AB">
        <w:rPr>
          <w:rFonts w:asciiTheme="majorBidi" w:hAnsiTheme="majorBidi" w:cstheme="majorBidi"/>
          <w:b/>
          <w:cs/>
        </w:rPr>
        <w:t xml:space="preserve"> </w:t>
      </w:r>
      <w:r w:rsidRPr="00CF76AB">
        <w:rPr>
          <w:rFonts w:ascii="Nirmala UI" w:hAnsi="Nirmala UI" w:cs="Nirmala UI" w:hint="cs"/>
          <w:b/>
          <w:cs/>
        </w:rPr>
        <w:t>पालन</w:t>
      </w:r>
      <w:r w:rsidRPr="00CF76AB">
        <w:rPr>
          <w:rFonts w:asciiTheme="majorBidi" w:hAnsiTheme="majorBidi" w:cstheme="majorBidi"/>
          <w:b/>
          <w:cs/>
        </w:rPr>
        <w:t xml:space="preserve"> </w:t>
      </w:r>
      <w:r w:rsidRPr="00CF76AB">
        <w:rPr>
          <w:rFonts w:ascii="Nirmala UI" w:hAnsi="Nirmala UI" w:cs="Nirmala UI" w:hint="cs"/>
          <w:b/>
          <w:cs/>
        </w:rPr>
        <w:t>किया</w:t>
      </w:r>
      <w:r w:rsidRPr="00CF76AB">
        <w:rPr>
          <w:rFonts w:asciiTheme="majorBidi" w:hAnsiTheme="majorBidi" w:cstheme="majorBidi"/>
          <w:b/>
          <w:cs/>
        </w:rPr>
        <w:t xml:space="preserve"> </w:t>
      </w:r>
      <w:r w:rsidRPr="00CF76AB">
        <w:rPr>
          <w:rFonts w:ascii="Nirmala UI" w:hAnsi="Nirmala UI" w:cs="Nirmala UI" w:hint="cs"/>
          <w:b/>
          <w:cs/>
        </w:rPr>
        <w:t>जाएगा।</w:t>
      </w:r>
    </w:p>
    <w:p w14:paraId="5AC5B848" w14:textId="6526FDDB" w:rsidR="0011337E" w:rsidRPr="00C544FD" w:rsidRDefault="0011337E" w:rsidP="001E291B">
      <w:pPr>
        <w:pStyle w:val="BodyText"/>
        <w:numPr>
          <w:ilvl w:val="0"/>
          <w:numId w:val="124"/>
        </w:numPr>
        <w:ind w:left="2694" w:right="-1" w:hanging="567"/>
        <w:jc w:val="both"/>
        <w:rPr>
          <w:rFonts w:asciiTheme="majorBidi" w:hAnsiTheme="majorBidi" w:cstheme="majorBidi"/>
          <w:b/>
        </w:rPr>
      </w:pPr>
      <w:r w:rsidRPr="00CF76AB">
        <w:rPr>
          <w:rFonts w:ascii="Nirmala UI" w:hAnsi="Nirmala UI" w:cs="Nirmala UI" w:hint="cs"/>
          <w:b/>
          <w:cs/>
        </w:rPr>
        <w:t>सड़क</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ब्लाइंड</w:t>
      </w:r>
      <w:r w:rsidRPr="00CF76AB">
        <w:rPr>
          <w:rFonts w:asciiTheme="majorBidi" w:hAnsiTheme="majorBidi" w:cstheme="majorBidi"/>
          <w:b/>
          <w:cs/>
        </w:rPr>
        <w:t xml:space="preserve"> </w:t>
      </w:r>
      <w:r w:rsidRPr="00CF76AB">
        <w:rPr>
          <w:rFonts w:ascii="Nirmala UI" w:hAnsi="Nirmala UI" w:cs="Nirmala UI" w:hint="cs"/>
          <w:b/>
          <w:cs/>
        </w:rPr>
        <w:t>स्पॉट्स</w:t>
      </w:r>
      <w:r w:rsidRPr="00CF76AB">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cs/>
        </w:rPr>
        <w:t xml:space="preserve"> </w:t>
      </w:r>
      <w:r w:rsidRPr="00CF76AB">
        <w:rPr>
          <w:rFonts w:ascii="Nirmala UI" w:hAnsi="Nirmala UI" w:cs="Nirmala UI" w:hint="cs"/>
          <w:b/>
          <w:cs/>
        </w:rPr>
        <w:t>शीशे</w:t>
      </w:r>
      <w:r w:rsidRPr="00CF76AB">
        <w:rPr>
          <w:rFonts w:asciiTheme="majorBidi" w:hAnsiTheme="majorBidi" w:cstheme="majorBidi"/>
          <w:b/>
          <w:cs/>
        </w:rPr>
        <w:t xml:space="preserve"> </w:t>
      </w:r>
      <w:r w:rsidRPr="00CF76AB">
        <w:rPr>
          <w:rFonts w:ascii="Nirmala UI" w:hAnsi="Nirmala UI" w:cs="Nirmala UI" w:hint="cs"/>
          <w:b/>
          <w:cs/>
        </w:rPr>
        <w:t>लगा</w:t>
      </w:r>
      <w:r w:rsidR="008F78F6" w:rsidRPr="00CF76AB">
        <w:rPr>
          <w:rFonts w:ascii="Nirmala UI" w:hAnsi="Nirmala UI" w:cs="Nirmala UI" w:hint="cs"/>
          <w:b/>
          <w:cs/>
        </w:rPr>
        <w:t>ए</w:t>
      </w:r>
      <w:r w:rsidR="008F78F6" w:rsidRPr="00CF76AB">
        <w:rPr>
          <w:rFonts w:asciiTheme="majorBidi" w:hAnsiTheme="majorBidi" w:cstheme="majorBidi"/>
          <w:b/>
          <w:cs/>
        </w:rPr>
        <w:t xml:space="preserve"> </w:t>
      </w:r>
      <w:r w:rsidR="008F78F6" w:rsidRPr="00CF76AB">
        <w:rPr>
          <w:rFonts w:ascii="Nirmala UI" w:hAnsi="Nirmala UI" w:cs="Nirmala UI" w:hint="cs"/>
          <w:b/>
          <w:cs/>
        </w:rPr>
        <w:t>जा</w:t>
      </w:r>
      <w:r w:rsidRPr="00CF76AB">
        <w:rPr>
          <w:rFonts w:ascii="Nirmala UI" w:hAnsi="Nirmala UI" w:cs="Nirmala UI" w:hint="cs"/>
          <w:b/>
          <w:cs/>
        </w:rPr>
        <w:t>ने</w:t>
      </w:r>
      <w:r w:rsidRPr="00CF76AB">
        <w:rPr>
          <w:rFonts w:asciiTheme="majorBidi" w:hAnsiTheme="majorBidi" w:cstheme="majorBidi"/>
          <w:b/>
          <w:cs/>
        </w:rPr>
        <w:t xml:space="preserve"> </w:t>
      </w:r>
      <w:r w:rsidRPr="00CF76AB">
        <w:rPr>
          <w:rFonts w:ascii="Nirmala UI" w:hAnsi="Nirmala UI" w:cs="Nirmala UI" w:hint="cs"/>
          <w:b/>
          <w:cs/>
        </w:rPr>
        <w:t>चाहिए।</w:t>
      </w:r>
      <w:r w:rsidR="008F78F6" w:rsidRPr="00CF76AB">
        <w:rPr>
          <w:rFonts w:asciiTheme="majorBidi" w:hAnsiTheme="majorBidi" w:cstheme="majorBidi"/>
          <w:b/>
          <w:cs/>
        </w:rPr>
        <w:t xml:space="preserve"> </w:t>
      </w:r>
    </w:p>
    <w:p w14:paraId="6E3B90D3" w14:textId="77777777" w:rsidR="0011337E" w:rsidRPr="00CF76AB" w:rsidRDefault="00143963" w:rsidP="00CF76AB">
      <w:pPr>
        <w:pStyle w:val="BodyText"/>
        <w:ind w:left="1276" w:right="-1"/>
        <w:jc w:val="both"/>
        <w:rPr>
          <w:rFonts w:asciiTheme="majorBidi" w:hAnsiTheme="majorBidi" w:cstheme="majorBidi"/>
          <w:b/>
        </w:rPr>
      </w:pPr>
      <w:r w:rsidRPr="00CF76AB">
        <w:rPr>
          <w:rFonts w:asciiTheme="majorBidi" w:hAnsiTheme="majorBidi" w:cstheme="majorBidi"/>
          <w:b/>
          <w:cs/>
        </w:rPr>
        <w:t xml:space="preserve">9.5 </w:t>
      </w:r>
      <w:r w:rsidRPr="00CF76AB">
        <w:rPr>
          <w:rFonts w:asciiTheme="majorBidi" w:hAnsiTheme="majorBidi" w:cstheme="majorBidi"/>
          <w:b/>
          <w:cs/>
        </w:rPr>
        <w:tab/>
      </w:r>
      <w:r w:rsidR="0011337E" w:rsidRPr="00CF76AB">
        <w:rPr>
          <w:rFonts w:ascii="Nirmala UI" w:hAnsi="Nirmala UI" w:cs="Nirmala UI" w:hint="cs"/>
          <w:b/>
          <w:cs/>
        </w:rPr>
        <w:t>सामान्य</w:t>
      </w:r>
      <w:r w:rsidR="0011337E" w:rsidRPr="00CF76AB">
        <w:rPr>
          <w:rFonts w:asciiTheme="majorBidi" w:hAnsiTheme="majorBidi" w:cstheme="majorBidi"/>
          <w:b/>
          <w:cs/>
        </w:rPr>
        <w:t xml:space="preserve"> </w:t>
      </w:r>
      <w:r w:rsidR="0011337E" w:rsidRPr="00CF76AB">
        <w:rPr>
          <w:rFonts w:ascii="Nirmala UI" w:hAnsi="Nirmala UI" w:cs="Nirmala UI" w:hint="cs"/>
          <w:b/>
          <w:cs/>
        </w:rPr>
        <w:t>बिंदु</w:t>
      </w:r>
      <w:r w:rsidR="0011337E" w:rsidRPr="00CF76AB">
        <w:rPr>
          <w:rFonts w:asciiTheme="majorBidi" w:hAnsiTheme="majorBidi" w:cstheme="majorBidi"/>
          <w:b/>
          <w:cs/>
        </w:rPr>
        <w:t>:</w:t>
      </w:r>
    </w:p>
    <w:p w14:paraId="7E2FD35A" w14:textId="77777777" w:rsidR="0011337E" w:rsidRPr="00CF76AB" w:rsidRDefault="00143963" w:rsidP="00CF76AB">
      <w:pPr>
        <w:pStyle w:val="BodyText"/>
        <w:ind w:left="1418" w:right="-1"/>
        <w:jc w:val="both"/>
        <w:rPr>
          <w:rFonts w:asciiTheme="majorBidi" w:hAnsiTheme="majorBidi" w:cstheme="majorBidi"/>
          <w:b/>
        </w:rPr>
      </w:pPr>
      <w:r w:rsidRPr="00CF76AB">
        <w:rPr>
          <w:rFonts w:asciiTheme="majorBidi" w:hAnsiTheme="majorBidi" w:cstheme="majorBidi"/>
          <w:b/>
          <w:cs/>
        </w:rPr>
        <w:t xml:space="preserve">9.5.1  </w:t>
      </w:r>
      <w:r w:rsidR="0011337E" w:rsidRPr="00CF76AB">
        <w:rPr>
          <w:rFonts w:ascii="Nirmala UI" w:hAnsi="Nirmala UI" w:cs="Nirmala UI" w:hint="cs"/>
          <w:b/>
          <w:cs/>
        </w:rPr>
        <w:t>वाहन</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ओवरटेक</w:t>
      </w:r>
      <w:r w:rsidR="0011337E" w:rsidRPr="00CF76AB">
        <w:rPr>
          <w:rFonts w:asciiTheme="majorBidi" w:hAnsiTheme="majorBidi" w:cstheme="majorBidi"/>
          <w:b/>
          <w:cs/>
        </w:rPr>
        <w:t xml:space="preserve"> </w:t>
      </w:r>
      <w:r w:rsidR="0011337E" w:rsidRPr="00CF76AB">
        <w:rPr>
          <w:rFonts w:ascii="Nirmala UI" w:hAnsi="Nirmala UI" w:cs="Nirmala UI" w:hint="cs"/>
          <w:b/>
          <w:cs/>
        </w:rPr>
        <w:t>करने</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अनुमति</w:t>
      </w:r>
      <w:r w:rsidR="0011337E" w:rsidRPr="00CF76AB">
        <w:rPr>
          <w:rFonts w:asciiTheme="majorBidi" w:hAnsiTheme="majorBidi" w:cstheme="majorBidi"/>
          <w:b/>
          <w:cs/>
        </w:rPr>
        <w:t xml:space="preserve"> </w:t>
      </w:r>
      <w:r w:rsidR="0011337E" w:rsidRPr="00CF76AB">
        <w:rPr>
          <w:rFonts w:ascii="Nirmala UI" w:hAnsi="Nirmala UI" w:cs="Nirmala UI" w:hint="cs"/>
          <w:b/>
          <w:cs/>
        </w:rPr>
        <w:t>नहीं</w:t>
      </w:r>
      <w:r w:rsidR="0011337E" w:rsidRPr="00CF76AB">
        <w:rPr>
          <w:rFonts w:asciiTheme="majorBidi" w:hAnsiTheme="majorBidi" w:cstheme="majorBidi"/>
          <w:b/>
          <w:cs/>
        </w:rPr>
        <w:t xml:space="preserve"> </w:t>
      </w:r>
      <w:r w:rsidR="0011337E" w:rsidRPr="00CF76AB">
        <w:rPr>
          <w:rFonts w:ascii="Nirmala UI" w:hAnsi="Nirmala UI" w:cs="Nirmala UI" w:hint="cs"/>
          <w:b/>
          <w:cs/>
        </w:rPr>
        <w:t>दी</w:t>
      </w:r>
      <w:r w:rsidR="0011337E" w:rsidRPr="00CF76AB">
        <w:rPr>
          <w:rFonts w:asciiTheme="majorBidi" w:hAnsiTheme="majorBidi" w:cstheme="majorBidi"/>
          <w:b/>
          <w:cs/>
        </w:rPr>
        <w:t xml:space="preserve"> </w:t>
      </w:r>
      <w:r w:rsidR="0011337E" w:rsidRPr="00CF76AB">
        <w:rPr>
          <w:rFonts w:ascii="Nirmala UI" w:hAnsi="Nirmala UI" w:cs="Nirmala UI" w:hint="cs"/>
          <w:b/>
          <w:cs/>
        </w:rPr>
        <w:t>जानी</w:t>
      </w:r>
      <w:r w:rsidR="0011337E" w:rsidRPr="00CF76AB">
        <w:rPr>
          <w:rFonts w:asciiTheme="majorBidi" w:hAnsiTheme="majorBidi" w:cstheme="majorBidi"/>
          <w:b/>
          <w:cs/>
        </w:rPr>
        <w:t xml:space="preserve"> </w:t>
      </w:r>
      <w:r w:rsidR="0011337E" w:rsidRPr="00CF76AB">
        <w:rPr>
          <w:rFonts w:ascii="Nirmala UI" w:hAnsi="Nirmala UI" w:cs="Nirmala UI" w:hint="cs"/>
          <w:b/>
          <w:cs/>
        </w:rPr>
        <w:t>चाहिए।</w:t>
      </w:r>
    </w:p>
    <w:p w14:paraId="3241F807" w14:textId="57E4522A" w:rsidR="0011337E" w:rsidRPr="00C544FD" w:rsidRDefault="009223EE" w:rsidP="00C544FD">
      <w:pPr>
        <w:widowControl/>
        <w:suppressAutoHyphens w:val="0"/>
        <w:autoSpaceDE/>
        <w:spacing w:after="200"/>
        <w:jc w:val="center"/>
        <w:rPr>
          <w:rFonts w:asciiTheme="majorBidi" w:hAnsiTheme="majorBidi" w:cstheme="majorBidi"/>
          <w:b/>
          <w:sz w:val="20"/>
          <w:szCs w:val="20"/>
        </w:rPr>
      </w:pPr>
      <w:r w:rsidRPr="00CF76AB">
        <w:rPr>
          <w:rFonts w:asciiTheme="majorBidi" w:hAnsiTheme="majorBidi" w:cstheme="majorBidi"/>
          <w:b/>
          <w:sz w:val="20"/>
          <w:szCs w:val="20"/>
          <w:cs/>
        </w:rPr>
        <w:br w:type="page"/>
      </w:r>
      <w:r w:rsidR="00C544FD">
        <w:rPr>
          <w:rFonts w:asciiTheme="majorBidi" w:hAnsiTheme="majorBidi" w:cstheme="majorBidi"/>
          <w:b/>
          <w:sz w:val="20"/>
          <w:szCs w:val="20"/>
        </w:rPr>
        <w:lastRenderedPageBreak/>
        <w:t xml:space="preserve">          </w:t>
      </w:r>
      <w:r w:rsidR="0011337E" w:rsidRPr="00CF76AB">
        <w:rPr>
          <w:rFonts w:ascii="Nirmala UI" w:hAnsi="Nirmala UI" w:cs="Nirmala UI" w:hint="cs"/>
          <w:bCs/>
          <w:cs/>
        </w:rPr>
        <w:t>अनुसूची</w:t>
      </w:r>
      <w:r w:rsidR="0011337E" w:rsidRPr="00CF76AB">
        <w:rPr>
          <w:rFonts w:asciiTheme="majorBidi" w:hAnsiTheme="majorBidi" w:cstheme="majorBidi"/>
          <w:bCs/>
          <w:cs/>
        </w:rPr>
        <w:t>-10</w:t>
      </w:r>
    </w:p>
    <w:p w14:paraId="206AF634" w14:textId="73D97CCC" w:rsidR="00684DAE" w:rsidRPr="00CF76AB" w:rsidRDefault="00684DAE" w:rsidP="00CF76AB">
      <w:pPr>
        <w:pStyle w:val="BodyText"/>
        <w:ind w:left="1276" w:right="-1"/>
        <w:jc w:val="center"/>
        <w:rPr>
          <w:rFonts w:asciiTheme="majorBidi" w:hAnsiTheme="majorBidi" w:cstheme="majorBidi"/>
          <w:bCs/>
        </w:rPr>
      </w:pPr>
      <w:r w:rsidRPr="00CF76AB">
        <w:rPr>
          <w:rFonts w:asciiTheme="majorBidi" w:hAnsiTheme="majorBidi" w:cstheme="majorBidi"/>
          <w:bCs/>
          <w:cs/>
        </w:rPr>
        <w:t>[</w:t>
      </w:r>
      <w:r w:rsidRPr="00CF76AB">
        <w:rPr>
          <w:rFonts w:ascii="Nirmala UI" w:hAnsi="Nirmala UI" w:cs="Nirmala UI" w:hint="cs"/>
          <w:bCs/>
          <w:cs/>
        </w:rPr>
        <w:t>नियम</w:t>
      </w:r>
      <w:r w:rsidRPr="00CF76AB">
        <w:rPr>
          <w:rFonts w:asciiTheme="majorBidi" w:hAnsiTheme="majorBidi" w:cstheme="majorBidi"/>
          <w:bCs/>
          <w:cs/>
        </w:rPr>
        <w:t xml:space="preserve"> 6 </w:t>
      </w:r>
      <w:r w:rsidRPr="00CF76AB">
        <w:rPr>
          <w:rFonts w:ascii="Nirmala UI" w:hAnsi="Nirmala UI" w:cs="Nirmala UI" w:hint="cs"/>
          <w:bCs/>
          <w:cs/>
        </w:rPr>
        <w:t>देखें</w:t>
      </w:r>
      <w:r w:rsidRPr="00CF76AB">
        <w:rPr>
          <w:rFonts w:asciiTheme="majorBidi" w:hAnsiTheme="majorBidi" w:cstheme="majorBidi"/>
          <w:bCs/>
          <w:cs/>
        </w:rPr>
        <w:t>]</w:t>
      </w:r>
    </w:p>
    <w:p w14:paraId="27D4E356" w14:textId="77777777" w:rsidR="0011337E" w:rsidRPr="00CF76AB" w:rsidRDefault="0011337E" w:rsidP="00CF76AB">
      <w:pPr>
        <w:pStyle w:val="BodyText"/>
        <w:ind w:left="1276" w:right="-1"/>
        <w:jc w:val="both"/>
        <w:rPr>
          <w:rFonts w:asciiTheme="majorBidi" w:hAnsiTheme="majorBidi" w:cstheme="majorBidi"/>
          <w:b/>
        </w:rPr>
      </w:pPr>
    </w:p>
    <w:p w14:paraId="2D2215F6" w14:textId="77777777" w:rsidR="0011337E" w:rsidRPr="00CF76AB" w:rsidRDefault="00143963" w:rsidP="00CF76AB">
      <w:pPr>
        <w:pStyle w:val="BodyText"/>
        <w:ind w:left="1276" w:right="-1"/>
        <w:jc w:val="both"/>
        <w:rPr>
          <w:rFonts w:asciiTheme="majorBidi" w:hAnsiTheme="majorBidi" w:cstheme="majorBidi"/>
          <w:b/>
        </w:rPr>
      </w:pPr>
      <w:r w:rsidRPr="00CF76AB">
        <w:rPr>
          <w:rFonts w:asciiTheme="majorBidi" w:hAnsiTheme="majorBidi" w:cstheme="majorBidi"/>
          <w:b/>
          <w:cs/>
        </w:rPr>
        <w:t xml:space="preserve">10.0 </w:t>
      </w:r>
      <w:r w:rsidRPr="00CF76AB">
        <w:rPr>
          <w:rFonts w:asciiTheme="majorBidi" w:hAnsiTheme="majorBidi" w:cstheme="majorBidi"/>
          <w:b/>
          <w:cs/>
        </w:rPr>
        <w:tab/>
      </w:r>
      <w:r w:rsidR="0011337E" w:rsidRPr="00CF76AB">
        <w:rPr>
          <w:rFonts w:ascii="Nirmala UI" w:hAnsi="Nirmala UI" w:cs="Nirmala UI" w:hint="cs"/>
          <w:b/>
          <w:cs/>
        </w:rPr>
        <w:t>व्यावसायिक</w:t>
      </w:r>
      <w:r w:rsidR="0011337E" w:rsidRPr="00CF76AB">
        <w:rPr>
          <w:rFonts w:asciiTheme="majorBidi" w:hAnsiTheme="majorBidi" w:cstheme="majorBidi"/>
          <w:b/>
          <w:cs/>
        </w:rPr>
        <w:t xml:space="preserve"> </w:t>
      </w:r>
      <w:r w:rsidR="0011337E" w:rsidRPr="00CF76AB">
        <w:rPr>
          <w:rFonts w:ascii="Nirmala UI" w:hAnsi="Nirmala UI" w:cs="Nirmala UI" w:hint="cs"/>
          <w:b/>
          <w:cs/>
        </w:rPr>
        <w:t>स्वास्थ्य</w:t>
      </w:r>
      <w:r w:rsidR="0011337E" w:rsidRPr="00CF76AB">
        <w:rPr>
          <w:rFonts w:asciiTheme="majorBidi" w:hAnsiTheme="majorBidi" w:cstheme="majorBidi"/>
          <w:b/>
          <w:cs/>
        </w:rPr>
        <w:t xml:space="preserve"> </w:t>
      </w:r>
      <w:r w:rsidR="0011337E" w:rsidRPr="00CF76AB">
        <w:rPr>
          <w:rFonts w:ascii="Nirmala UI" w:hAnsi="Nirmala UI" w:cs="Nirmala UI" w:hint="cs"/>
          <w:b/>
          <w:cs/>
        </w:rPr>
        <w:t>और</w:t>
      </w:r>
      <w:r w:rsidR="0011337E" w:rsidRPr="00CF76AB">
        <w:rPr>
          <w:rFonts w:asciiTheme="majorBidi" w:hAnsiTheme="majorBidi" w:cstheme="majorBidi"/>
          <w:b/>
          <w:cs/>
        </w:rPr>
        <w:t xml:space="preserve"> </w:t>
      </w:r>
      <w:r w:rsidR="0011337E" w:rsidRPr="00CF76AB">
        <w:rPr>
          <w:rFonts w:ascii="Nirmala UI" w:hAnsi="Nirmala UI" w:cs="Nirmala UI" w:hint="cs"/>
          <w:b/>
          <w:cs/>
        </w:rPr>
        <w:t>औद्योगिक</w:t>
      </w:r>
      <w:r w:rsidR="0011337E" w:rsidRPr="00CF76AB">
        <w:rPr>
          <w:rFonts w:asciiTheme="majorBidi" w:hAnsiTheme="majorBidi" w:cstheme="majorBidi"/>
          <w:b/>
          <w:cs/>
        </w:rPr>
        <w:t xml:space="preserve"> </w:t>
      </w:r>
      <w:r w:rsidR="0011337E" w:rsidRPr="00CF76AB">
        <w:rPr>
          <w:rFonts w:ascii="Nirmala UI" w:hAnsi="Nirmala UI" w:cs="Nirmala UI" w:hint="cs"/>
          <w:b/>
          <w:cs/>
        </w:rPr>
        <w:t>स्वच्छता</w:t>
      </w:r>
      <w:r w:rsidR="0011337E" w:rsidRPr="00CF76AB">
        <w:rPr>
          <w:rFonts w:asciiTheme="majorBidi" w:hAnsiTheme="majorBidi" w:cstheme="majorBidi"/>
          <w:b/>
          <w:cs/>
        </w:rPr>
        <w:t xml:space="preserve"> </w:t>
      </w:r>
      <w:r w:rsidR="0011337E" w:rsidRPr="00CF76AB">
        <w:rPr>
          <w:rFonts w:ascii="Nirmala UI" w:hAnsi="Nirmala UI" w:cs="Nirmala UI" w:hint="cs"/>
          <w:b/>
          <w:cs/>
        </w:rPr>
        <w:t>निगरानी</w:t>
      </w:r>
      <w:r w:rsidR="0011337E" w:rsidRPr="00CF76AB">
        <w:rPr>
          <w:rFonts w:asciiTheme="majorBidi" w:hAnsiTheme="majorBidi" w:cstheme="majorBidi"/>
          <w:b/>
          <w:cs/>
        </w:rPr>
        <w:t>:</w:t>
      </w:r>
    </w:p>
    <w:p w14:paraId="0FB14F4B" w14:textId="77777777" w:rsidR="0011337E" w:rsidRPr="00CF76AB" w:rsidRDefault="0011337E" w:rsidP="00CF76AB">
      <w:pPr>
        <w:pStyle w:val="NoSpacing"/>
        <w:rPr>
          <w:rFonts w:asciiTheme="majorBidi" w:hAnsiTheme="majorBidi" w:cstheme="majorBidi"/>
          <w:b/>
          <w:sz w:val="20"/>
          <w:szCs w:val="20"/>
        </w:rPr>
      </w:pPr>
    </w:p>
    <w:p w14:paraId="203BAA51" w14:textId="77777777" w:rsidR="0011337E" w:rsidRPr="00CF76AB" w:rsidRDefault="00143963" w:rsidP="00CF76AB">
      <w:pPr>
        <w:pStyle w:val="BodyText"/>
        <w:ind w:left="2160" w:right="-1" w:hanging="884"/>
        <w:jc w:val="both"/>
        <w:rPr>
          <w:rFonts w:asciiTheme="majorBidi" w:hAnsiTheme="majorBidi" w:cstheme="majorBidi"/>
          <w:b/>
        </w:rPr>
      </w:pPr>
      <w:r w:rsidRPr="00CF76AB">
        <w:rPr>
          <w:rFonts w:asciiTheme="majorBidi" w:hAnsiTheme="majorBidi" w:cstheme="majorBidi"/>
          <w:b/>
          <w:cs/>
        </w:rPr>
        <w:t xml:space="preserve">10.1 </w:t>
      </w:r>
      <w:r w:rsidRPr="00CF76AB">
        <w:rPr>
          <w:rFonts w:asciiTheme="majorBidi" w:hAnsiTheme="majorBidi" w:cstheme="majorBidi"/>
          <w:b/>
          <w:cs/>
        </w:rPr>
        <w:tab/>
      </w:r>
      <w:r w:rsidR="0011337E" w:rsidRPr="00CF76AB">
        <w:rPr>
          <w:rFonts w:ascii="Nirmala UI" w:hAnsi="Nirmala UI" w:cs="Nirmala UI" w:hint="cs"/>
          <w:b/>
          <w:cs/>
        </w:rPr>
        <w:t>व्यावसायिक</w:t>
      </w:r>
      <w:r w:rsidR="0011337E" w:rsidRPr="00CF76AB">
        <w:rPr>
          <w:rFonts w:asciiTheme="majorBidi" w:hAnsiTheme="majorBidi" w:cstheme="majorBidi"/>
          <w:b/>
          <w:cs/>
        </w:rPr>
        <w:t xml:space="preserve"> </w:t>
      </w:r>
      <w:r w:rsidR="0011337E" w:rsidRPr="00CF76AB">
        <w:rPr>
          <w:rFonts w:ascii="Nirmala UI" w:hAnsi="Nirmala UI" w:cs="Nirmala UI" w:hint="cs"/>
          <w:b/>
          <w:cs/>
        </w:rPr>
        <w:t>स्वास्थ्य</w:t>
      </w:r>
      <w:r w:rsidR="0011337E" w:rsidRPr="00CF76AB">
        <w:rPr>
          <w:rFonts w:asciiTheme="majorBidi" w:hAnsiTheme="majorBidi" w:cstheme="majorBidi"/>
          <w:b/>
          <w:cs/>
        </w:rPr>
        <w:t xml:space="preserve"> </w:t>
      </w:r>
      <w:r w:rsidR="0011337E" w:rsidRPr="00CF76AB">
        <w:rPr>
          <w:rFonts w:ascii="Nirmala UI" w:hAnsi="Nirmala UI" w:cs="Nirmala UI" w:hint="cs"/>
          <w:b/>
          <w:cs/>
        </w:rPr>
        <w:t>निगरानी</w:t>
      </w:r>
      <w:r w:rsidR="0011337E" w:rsidRPr="00CF76AB">
        <w:rPr>
          <w:rFonts w:asciiTheme="majorBidi" w:hAnsiTheme="majorBidi" w:cstheme="majorBidi"/>
          <w:b/>
          <w:cs/>
        </w:rPr>
        <w:t xml:space="preserve"> </w:t>
      </w:r>
      <w:r w:rsidR="0011337E" w:rsidRPr="00CF76AB">
        <w:rPr>
          <w:rFonts w:ascii="Nirmala UI" w:hAnsi="Nirmala UI" w:cs="Nirmala UI" w:hint="cs"/>
          <w:b/>
          <w:cs/>
        </w:rPr>
        <w:t>श्रमिकों</w:t>
      </w:r>
      <w:r w:rsidR="0011337E" w:rsidRPr="00CF76AB">
        <w:rPr>
          <w:rFonts w:asciiTheme="majorBidi" w:hAnsiTheme="majorBidi" w:cstheme="majorBidi"/>
          <w:b/>
          <w:cs/>
        </w:rPr>
        <w:t xml:space="preserve"> </w:t>
      </w:r>
      <w:r w:rsidR="0011337E" w:rsidRPr="00CF76AB">
        <w:rPr>
          <w:rFonts w:ascii="Nirmala UI" w:hAnsi="Nirmala UI" w:cs="Nirmala UI" w:hint="cs"/>
          <w:b/>
          <w:cs/>
        </w:rPr>
        <w:t>पर</w:t>
      </w:r>
      <w:r w:rsidR="0011337E" w:rsidRPr="00CF76AB">
        <w:rPr>
          <w:rFonts w:asciiTheme="majorBidi" w:hAnsiTheme="majorBidi" w:cstheme="majorBidi"/>
          <w:b/>
          <w:cs/>
        </w:rPr>
        <w:t xml:space="preserve"> </w:t>
      </w:r>
      <w:r w:rsidR="0011337E" w:rsidRPr="00CF76AB">
        <w:rPr>
          <w:rFonts w:ascii="Nirmala UI" w:hAnsi="Nirmala UI" w:cs="Nirmala UI" w:hint="cs"/>
          <w:b/>
          <w:cs/>
        </w:rPr>
        <w:t>लागू</w:t>
      </w:r>
      <w:r w:rsidR="0011337E" w:rsidRPr="00CF76AB">
        <w:rPr>
          <w:rFonts w:asciiTheme="majorBidi" w:hAnsiTheme="majorBidi" w:cstheme="majorBidi"/>
          <w:b/>
          <w:cs/>
        </w:rPr>
        <w:t xml:space="preserve"> </w:t>
      </w:r>
      <w:r w:rsidR="0011337E" w:rsidRPr="00CF76AB">
        <w:rPr>
          <w:rFonts w:ascii="Nirmala UI" w:hAnsi="Nirmala UI" w:cs="Nirmala UI" w:hint="cs"/>
          <w:b/>
          <w:cs/>
        </w:rPr>
        <w:t>होगी</w:t>
      </w:r>
      <w:r w:rsidR="0011337E" w:rsidRPr="00CF76AB">
        <w:rPr>
          <w:rFonts w:asciiTheme="majorBidi" w:hAnsiTheme="majorBidi" w:cstheme="majorBidi"/>
          <w:b/>
          <w:cs/>
        </w:rPr>
        <w:t xml:space="preserve"> (</w:t>
      </w:r>
      <w:r w:rsidR="0011337E" w:rsidRPr="00CF76AB">
        <w:rPr>
          <w:rFonts w:ascii="Nirmala UI" w:hAnsi="Nirmala UI" w:cs="Nirmala UI" w:hint="cs"/>
          <w:b/>
          <w:cs/>
        </w:rPr>
        <w:t>जिसमें</w:t>
      </w:r>
      <w:r w:rsidR="0011337E" w:rsidRPr="00CF76AB">
        <w:rPr>
          <w:rFonts w:asciiTheme="majorBidi" w:hAnsiTheme="majorBidi" w:cstheme="majorBidi"/>
          <w:b/>
          <w:cs/>
        </w:rPr>
        <w:t xml:space="preserve"> </w:t>
      </w:r>
      <w:r w:rsidR="0011337E" w:rsidRPr="00CF76AB">
        <w:rPr>
          <w:rFonts w:ascii="Nirmala UI" w:hAnsi="Nirmala UI" w:cs="Nirmala UI" w:hint="cs"/>
          <w:b/>
          <w:cs/>
        </w:rPr>
        <w:t>सभी</w:t>
      </w:r>
      <w:r w:rsidR="0011337E" w:rsidRPr="00CF76AB">
        <w:rPr>
          <w:rFonts w:asciiTheme="majorBidi" w:hAnsiTheme="majorBidi" w:cstheme="majorBidi"/>
          <w:b/>
          <w:cs/>
        </w:rPr>
        <w:t xml:space="preserve"> </w:t>
      </w:r>
      <w:r w:rsidR="0011337E" w:rsidRPr="00CF76AB">
        <w:rPr>
          <w:rFonts w:ascii="Nirmala UI" w:hAnsi="Nirmala UI" w:cs="Nirmala UI" w:hint="cs"/>
          <w:b/>
          <w:cs/>
        </w:rPr>
        <w:t>नियमित</w:t>
      </w:r>
      <w:r w:rsidR="0011337E" w:rsidRPr="00CF76AB">
        <w:rPr>
          <w:rFonts w:asciiTheme="majorBidi" w:hAnsiTheme="majorBidi" w:cstheme="majorBidi"/>
          <w:b/>
          <w:cs/>
        </w:rPr>
        <w:t xml:space="preserve"> </w:t>
      </w:r>
      <w:r w:rsidR="0011337E" w:rsidRPr="00CF76AB">
        <w:rPr>
          <w:rFonts w:ascii="Nirmala UI" w:hAnsi="Nirmala UI" w:cs="Nirmala UI" w:hint="cs"/>
          <w:b/>
          <w:cs/>
        </w:rPr>
        <w:t>कर्मचारी</w:t>
      </w:r>
      <w:r w:rsidR="0011337E" w:rsidRPr="00CF76AB">
        <w:rPr>
          <w:rFonts w:asciiTheme="majorBidi" w:hAnsiTheme="majorBidi" w:cstheme="majorBidi"/>
          <w:b/>
        </w:rPr>
        <w:t xml:space="preserve">, </w:t>
      </w:r>
      <w:r w:rsidR="0011337E" w:rsidRPr="00CF76AB">
        <w:rPr>
          <w:rFonts w:ascii="Nirmala UI" w:hAnsi="Nirmala UI" w:cs="Nirmala UI" w:hint="cs"/>
          <w:b/>
          <w:cs/>
        </w:rPr>
        <w:t>कार्यकाल</w:t>
      </w:r>
      <w:r w:rsidR="0011337E" w:rsidRPr="00CF76AB">
        <w:rPr>
          <w:rFonts w:asciiTheme="majorBidi" w:hAnsiTheme="majorBidi" w:cstheme="majorBidi"/>
          <w:b/>
          <w:cs/>
        </w:rPr>
        <w:t xml:space="preserve"> </w:t>
      </w:r>
      <w:r w:rsidR="0011337E" w:rsidRPr="00CF76AB">
        <w:rPr>
          <w:rFonts w:ascii="Nirmala UI" w:hAnsi="Nirmala UI" w:cs="Nirmala UI" w:hint="cs"/>
          <w:b/>
          <w:cs/>
        </w:rPr>
        <w:t>या</w:t>
      </w:r>
      <w:r w:rsidR="0011337E" w:rsidRPr="00CF76AB">
        <w:rPr>
          <w:rFonts w:asciiTheme="majorBidi" w:hAnsiTheme="majorBidi" w:cstheme="majorBidi"/>
          <w:b/>
          <w:cs/>
        </w:rPr>
        <w:t xml:space="preserve"> </w:t>
      </w:r>
      <w:r w:rsidR="0011337E" w:rsidRPr="00CF76AB">
        <w:rPr>
          <w:rFonts w:ascii="Nirmala UI" w:hAnsi="Nirmala UI" w:cs="Nirmala UI" w:hint="cs"/>
          <w:b/>
          <w:cs/>
        </w:rPr>
        <w:t>अवधि</w:t>
      </w:r>
      <w:r w:rsidR="0011337E" w:rsidRPr="00CF76AB">
        <w:rPr>
          <w:rFonts w:asciiTheme="majorBidi" w:hAnsiTheme="majorBidi" w:cstheme="majorBidi"/>
          <w:b/>
          <w:cs/>
        </w:rPr>
        <w:t>-</w:t>
      </w:r>
      <w:r w:rsidR="0011337E" w:rsidRPr="00CF76AB">
        <w:rPr>
          <w:rFonts w:ascii="Nirmala UI" w:hAnsi="Nirmala UI" w:cs="Nirmala UI" w:hint="cs"/>
          <w:b/>
          <w:cs/>
        </w:rPr>
        <w:t>आधारित</w:t>
      </w:r>
      <w:r w:rsidR="0011337E" w:rsidRPr="00CF76AB">
        <w:rPr>
          <w:rFonts w:asciiTheme="majorBidi" w:hAnsiTheme="majorBidi" w:cstheme="majorBidi"/>
          <w:b/>
          <w:cs/>
        </w:rPr>
        <w:t xml:space="preserve"> </w:t>
      </w:r>
      <w:r w:rsidR="0011337E" w:rsidRPr="00CF76AB">
        <w:rPr>
          <w:rFonts w:ascii="Nirmala UI" w:hAnsi="Nirmala UI" w:cs="Nirmala UI" w:hint="cs"/>
          <w:b/>
          <w:cs/>
        </w:rPr>
        <w:t>कर्मचारी</w:t>
      </w:r>
      <w:r w:rsidR="0011337E" w:rsidRPr="00CF76AB">
        <w:rPr>
          <w:rFonts w:asciiTheme="majorBidi" w:hAnsiTheme="majorBidi" w:cstheme="majorBidi"/>
          <w:b/>
          <w:cs/>
        </w:rPr>
        <w:t xml:space="preserve"> </w:t>
      </w:r>
      <w:r w:rsidR="0011337E" w:rsidRPr="00CF76AB">
        <w:rPr>
          <w:rFonts w:ascii="Nirmala UI" w:hAnsi="Nirmala UI" w:cs="Nirmala UI" w:hint="cs"/>
          <w:b/>
          <w:cs/>
        </w:rPr>
        <w:t>और</w:t>
      </w:r>
      <w:r w:rsidR="0011337E" w:rsidRPr="00CF76AB">
        <w:rPr>
          <w:rFonts w:asciiTheme="majorBidi" w:hAnsiTheme="majorBidi" w:cstheme="majorBidi"/>
          <w:b/>
          <w:cs/>
        </w:rPr>
        <w:t xml:space="preserve"> </w:t>
      </w:r>
      <w:r w:rsidR="0011337E" w:rsidRPr="00CF76AB">
        <w:rPr>
          <w:rFonts w:ascii="Nirmala UI" w:hAnsi="Nirmala UI" w:cs="Nirmala UI" w:hint="cs"/>
          <w:b/>
          <w:cs/>
        </w:rPr>
        <w:t>आकस्मिक</w:t>
      </w:r>
      <w:r w:rsidR="0011337E" w:rsidRPr="00CF76AB">
        <w:rPr>
          <w:rFonts w:asciiTheme="majorBidi" w:hAnsiTheme="majorBidi" w:cstheme="majorBidi"/>
          <w:b/>
          <w:cs/>
        </w:rPr>
        <w:t xml:space="preserve"> </w:t>
      </w:r>
      <w:r w:rsidR="0011337E" w:rsidRPr="00CF76AB">
        <w:rPr>
          <w:rFonts w:ascii="Nirmala UI" w:hAnsi="Nirmala UI" w:cs="Nirmala UI" w:hint="cs"/>
          <w:b/>
          <w:cs/>
        </w:rPr>
        <w:t>या</w:t>
      </w:r>
      <w:r w:rsidR="0011337E" w:rsidRPr="00CF76AB">
        <w:rPr>
          <w:rFonts w:asciiTheme="majorBidi" w:hAnsiTheme="majorBidi" w:cstheme="majorBidi"/>
          <w:b/>
          <w:cs/>
        </w:rPr>
        <w:t xml:space="preserve"> </w:t>
      </w:r>
      <w:r w:rsidR="001C2573" w:rsidRPr="00CF76AB">
        <w:rPr>
          <w:rFonts w:ascii="Nirmala UI" w:hAnsi="Nirmala UI" w:cs="Nirmala UI" w:hint="cs"/>
          <w:b/>
          <w:cs/>
        </w:rPr>
        <w:t>अस्</w:t>
      </w:r>
      <w:r w:rsidR="001C2573" w:rsidRPr="00CF76AB">
        <w:rPr>
          <w:rFonts w:asciiTheme="majorBidi" w:hAnsiTheme="majorBidi" w:cstheme="majorBidi"/>
          <w:b/>
          <w:cs/>
        </w:rPr>
        <w:t>‍</w:t>
      </w:r>
      <w:r w:rsidR="001C2573" w:rsidRPr="00CF76AB">
        <w:rPr>
          <w:rFonts w:ascii="Nirmala UI" w:hAnsi="Nirmala UI" w:cs="Nirmala UI" w:hint="cs"/>
          <w:b/>
          <w:cs/>
        </w:rPr>
        <w:t>थायी</w:t>
      </w:r>
      <w:r w:rsidR="001C2573" w:rsidRPr="00CF76AB">
        <w:rPr>
          <w:rFonts w:asciiTheme="majorBidi" w:hAnsiTheme="majorBidi" w:cstheme="majorBidi"/>
          <w:b/>
          <w:cs/>
        </w:rPr>
        <w:t xml:space="preserve"> </w:t>
      </w:r>
      <w:r w:rsidR="0011337E" w:rsidRPr="00CF76AB">
        <w:rPr>
          <w:rFonts w:ascii="Nirmala UI" w:hAnsi="Nirmala UI" w:cs="Nirmala UI" w:hint="cs"/>
          <w:b/>
          <w:cs/>
        </w:rPr>
        <w:t>कर्मचारी</w:t>
      </w:r>
      <w:r w:rsidR="0011337E" w:rsidRPr="00CF76AB">
        <w:rPr>
          <w:rFonts w:asciiTheme="majorBidi" w:hAnsiTheme="majorBidi" w:cstheme="majorBidi"/>
          <w:b/>
          <w:cs/>
        </w:rPr>
        <w:t xml:space="preserve"> </w:t>
      </w:r>
      <w:r w:rsidR="0011337E" w:rsidRPr="00CF76AB">
        <w:rPr>
          <w:rFonts w:ascii="Nirmala UI" w:hAnsi="Nirmala UI" w:cs="Nirmala UI" w:hint="cs"/>
          <w:b/>
          <w:cs/>
        </w:rPr>
        <w:t>शामिल</w:t>
      </w:r>
      <w:r w:rsidR="0011337E" w:rsidRPr="00CF76AB">
        <w:rPr>
          <w:rFonts w:asciiTheme="majorBidi" w:hAnsiTheme="majorBidi" w:cstheme="majorBidi"/>
          <w:b/>
          <w:cs/>
        </w:rPr>
        <w:t xml:space="preserve"> </w:t>
      </w:r>
      <w:r w:rsidR="0011337E" w:rsidRPr="00CF76AB">
        <w:rPr>
          <w:rFonts w:ascii="Nirmala UI" w:hAnsi="Nirmala UI" w:cs="Nirmala UI" w:hint="cs"/>
          <w:b/>
          <w:cs/>
        </w:rPr>
        <w:t>हैं</w:t>
      </w:r>
      <w:r w:rsidR="0011337E" w:rsidRPr="00CF76AB">
        <w:rPr>
          <w:rFonts w:asciiTheme="majorBidi" w:hAnsiTheme="majorBidi" w:cstheme="majorBidi"/>
          <w:b/>
          <w:cs/>
        </w:rPr>
        <w:t>)</w:t>
      </w:r>
      <w:r w:rsidR="0011337E" w:rsidRPr="00CF76AB">
        <w:rPr>
          <w:rFonts w:ascii="Nirmala UI" w:hAnsi="Nirmala UI" w:cs="Nirmala UI" w:hint="cs"/>
          <w:b/>
          <w:cs/>
        </w:rPr>
        <w:t>।</w:t>
      </w:r>
    </w:p>
    <w:p w14:paraId="2C01B680" w14:textId="77777777" w:rsidR="0011337E" w:rsidRPr="00CF76AB" w:rsidRDefault="0011337E" w:rsidP="00CF76AB">
      <w:pPr>
        <w:pStyle w:val="NoSpacing"/>
        <w:rPr>
          <w:rFonts w:asciiTheme="majorBidi" w:hAnsiTheme="majorBidi" w:cstheme="majorBidi"/>
          <w:b/>
          <w:sz w:val="20"/>
          <w:szCs w:val="20"/>
        </w:rPr>
      </w:pPr>
    </w:p>
    <w:p w14:paraId="58C31481" w14:textId="77777777" w:rsidR="0011337E" w:rsidRPr="00CF76AB" w:rsidRDefault="00143963" w:rsidP="00CF76AB">
      <w:pPr>
        <w:pStyle w:val="BodyText"/>
        <w:ind w:left="2160" w:right="-1" w:hanging="884"/>
        <w:jc w:val="both"/>
        <w:rPr>
          <w:rFonts w:asciiTheme="majorBidi" w:hAnsiTheme="majorBidi" w:cstheme="majorBidi"/>
          <w:b/>
        </w:rPr>
      </w:pPr>
      <w:r w:rsidRPr="00CF76AB">
        <w:rPr>
          <w:rFonts w:asciiTheme="majorBidi" w:hAnsiTheme="majorBidi" w:cstheme="majorBidi"/>
          <w:b/>
          <w:cs/>
        </w:rPr>
        <w:t xml:space="preserve">10.2 </w:t>
      </w:r>
      <w:r w:rsidRPr="00CF76AB">
        <w:rPr>
          <w:rFonts w:asciiTheme="majorBidi" w:hAnsiTheme="majorBidi" w:cstheme="majorBidi"/>
          <w:b/>
          <w:cs/>
        </w:rPr>
        <w:tab/>
      </w:r>
      <w:r w:rsidR="0011337E" w:rsidRPr="00CF76AB">
        <w:rPr>
          <w:rFonts w:ascii="Nirmala UI" w:hAnsi="Nirmala UI" w:cs="Nirmala UI" w:hint="cs"/>
          <w:b/>
          <w:cs/>
        </w:rPr>
        <w:t>व्यावसायिक</w:t>
      </w:r>
      <w:r w:rsidR="0011337E" w:rsidRPr="00CF76AB">
        <w:rPr>
          <w:rFonts w:asciiTheme="majorBidi" w:hAnsiTheme="majorBidi" w:cstheme="majorBidi"/>
          <w:b/>
          <w:cs/>
        </w:rPr>
        <w:t xml:space="preserve"> </w:t>
      </w:r>
      <w:r w:rsidR="0011337E" w:rsidRPr="00CF76AB">
        <w:rPr>
          <w:rFonts w:ascii="Nirmala UI" w:hAnsi="Nirmala UI" w:cs="Nirmala UI" w:hint="cs"/>
          <w:b/>
          <w:cs/>
        </w:rPr>
        <w:t>स्वास्थ्य</w:t>
      </w:r>
      <w:r w:rsidR="0011337E" w:rsidRPr="00CF76AB">
        <w:rPr>
          <w:rFonts w:asciiTheme="majorBidi" w:hAnsiTheme="majorBidi" w:cstheme="majorBidi"/>
          <w:b/>
          <w:cs/>
        </w:rPr>
        <w:t xml:space="preserve"> </w:t>
      </w:r>
      <w:r w:rsidR="0011337E" w:rsidRPr="00CF76AB">
        <w:rPr>
          <w:rFonts w:ascii="Nirmala UI" w:hAnsi="Nirmala UI" w:cs="Nirmala UI" w:hint="cs"/>
          <w:b/>
          <w:cs/>
        </w:rPr>
        <w:t>प्रशिक्षित</w:t>
      </w:r>
      <w:r w:rsidR="0011337E" w:rsidRPr="00CF76AB">
        <w:rPr>
          <w:rFonts w:asciiTheme="majorBidi" w:hAnsiTheme="majorBidi" w:cstheme="majorBidi"/>
          <w:b/>
          <w:cs/>
        </w:rPr>
        <w:t xml:space="preserve"> </w:t>
      </w:r>
      <w:r w:rsidR="0011337E" w:rsidRPr="00CF76AB">
        <w:rPr>
          <w:rFonts w:ascii="Nirmala UI" w:hAnsi="Nirmala UI" w:cs="Nirmala UI" w:hint="cs"/>
          <w:b/>
          <w:cs/>
        </w:rPr>
        <w:t>चिकित्सक</w:t>
      </w:r>
      <w:r w:rsidR="0011337E" w:rsidRPr="00CF76AB">
        <w:rPr>
          <w:rFonts w:asciiTheme="majorBidi" w:hAnsiTheme="majorBidi" w:cstheme="majorBidi"/>
          <w:b/>
          <w:cs/>
        </w:rPr>
        <w:t xml:space="preserve"> </w:t>
      </w:r>
      <w:r w:rsidR="0011337E" w:rsidRPr="00CF76AB">
        <w:rPr>
          <w:rFonts w:ascii="Nirmala UI" w:hAnsi="Nirmala UI" w:cs="Nirmala UI" w:hint="cs"/>
          <w:b/>
          <w:cs/>
        </w:rPr>
        <w:t>और</w:t>
      </w:r>
      <w:r w:rsidR="0011337E" w:rsidRPr="00CF76AB">
        <w:rPr>
          <w:rFonts w:asciiTheme="majorBidi" w:hAnsiTheme="majorBidi" w:cstheme="majorBidi"/>
          <w:b/>
          <w:cs/>
        </w:rPr>
        <w:t xml:space="preserve"> </w:t>
      </w:r>
      <w:r w:rsidR="0011337E" w:rsidRPr="00CF76AB">
        <w:rPr>
          <w:rFonts w:ascii="Nirmala UI" w:hAnsi="Nirmala UI" w:cs="Nirmala UI" w:hint="cs"/>
          <w:b/>
          <w:cs/>
        </w:rPr>
        <w:t>आवश्यक</w:t>
      </w:r>
      <w:r w:rsidR="0011337E" w:rsidRPr="00CF76AB">
        <w:rPr>
          <w:rFonts w:asciiTheme="majorBidi" w:hAnsiTheme="majorBidi" w:cstheme="majorBidi"/>
          <w:b/>
          <w:cs/>
        </w:rPr>
        <w:t xml:space="preserve"> </w:t>
      </w:r>
      <w:r w:rsidR="0011337E" w:rsidRPr="00CF76AB">
        <w:rPr>
          <w:rFonts w:ascii="Nirmala UI" w:hAnsi="Nirmala UI" w:cs="Nirmala UI" w:hint="cs"/>
          <w:b/>
          <w:cs/>
        </w:rPr>
        <w:t>सुविधाओं</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साथ</w:t>
      </w:r>
      <w:r w:rsidR="0011337E" w:rsidRPr="00CF76AB">
        <w:rPr>
          <w:rFonts w:asciiTheme="majorBidi" w:hAnsiTheme="majorBidi" w:cstheme="majorBidi"/>
          <w:b/>
          <w:cs/>
        </w:rPr>
        <w:t xml:space="preserve"> </w:t>
      </w:r>
      <w:r w:rsidR="0011337E" w:rsidRPr="00CF76AB">
        <w:rPr>
          <w:rFonts w:ascii="Nirmala UI" w:hAnsi="Nirmala UI" w:cs="Nirmala UI" w:hint="cs"/>
          <w:b/>
          <w:cs/>
        </w:rPr>
        <w:t>पर्याप्त</w:t>
      </w:r>
      <w:r w:rsidR="0011337E" w:rsidRPr="00CF76AB">
        <w:rPr>
          <w:rFonts w:asciiTheme="majorBidi" w:hAnsiTheme="majorBidi" w:cstheme="majorBidi"/>
          <w:b/>
          <w:cs/>
        </w:rPr>
        <w:t xml:space="preserve"> </w:t>
      </w:r>
      <w:r w:rsidR="0011337E" w:rsidRPr="00CF76AB">
        <w:rPr>
          <w:rFonts w:ascii="Nirmala UI" w:hAnsi="Nirmala UI" w:cs="Nirmala UI" w:hint="cs"/>
          <w:b/>
          <w:cs/>
        </w:rPr>
        <w:t>प्रशिक्षित</w:t>
      </w:r>
      <w:r w:rsidR="0011337E" w:rsidRPr="00CF76AB">
        <w:rPr>
          <w:rFonts w:asciiTheme="majorBidi" w:hAnsiTheme="majorBidi" w:cstheme="majorBidi"/>
          <w:b/>
          <w:cs/>
        </w:rPr>
        <w:t xml:space="preserve"> </w:t>
      </w:r>
      <w:r w:rsidR="0011337E" w:rsidRPr="00CF76AB">
        <w:rPr>
          <w:rFonts w:ascii="Nirmala UI" w:hAnsi="Nirmala UI" w:cs="Nirmala UI" w:hint="cs"/>
          <w:b/>
          <w:cs/>
        </w:rPr>
        <w:t>कर्मचारियों</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साथ</w:t>
      </w:r>
      <w:r w:rsidR="0011337E" w:rsidRPr="00CF76AB">
        <w:rPr>
          <w:rFonts w:asciiTheme="majorBidi" w:hAnsiTheme="majorBidi" w:cstheme="majorBidi"/>
          <w:b/>
          <w:cs/>
        </w:rPr>
        <w:t xml:space="preserve"> </w:t>
      </w:r>
      <w:r w:rsidR="0011337E" w:rsidRPr="00CF76AB">
        <w:rPr>
          <w:rFonts w:ascii="Nirmala UI" w:hAnsi="Nirmala UI" w:cs="Nirmala UI" w:hint="cs"/>
          <w:b/>
          <w:cs/>
        </w:rPr>
        <w:t>व्यावसायिक</w:t>
      </w:r>
      <w:r w:rsidR="0011337E" w:rsidRPr="00CF76AB">
        <w:rPr>
          <w:rFonts w:asciiTheme="majorBidi" w:hAnsiTheme="majorBidi" w:cstheme="majorBidi"/>
          <w:b/>
          <w:cs/>
        </w:rPr>
        <w:t xml:space="preserve"> </w:t>
      </w:r>
      <w:r w:rsidR="0011337E" w:rsidRPr="00CF76AB">
        <w:rPr>
          <w:rFonts w:ascii="Nirmala UI" w:hAnsi="Nirmala UI" w:cs="Nirmala UI" w:hint="cs"/>
          <w:b/>
          <w:cs/>
        </w:rPr>
        <w:t>स्वास्थ्य</w:t>
      </w:r>
      <w:r w:rsidR="0011337E" w:rsidRPr="00CF76AB">
        <w:rPr>
          <w:rFonts w:asciiTheme="majorBidi" w:hAnsiTheme="majorBidi" w:cstheme="majorBidi"/>
          <w:b/>
          <w:cs/>
        </w:rPr>
        <w:t xml:space="preserve"> </w:t>
      </w:r>
      <w:r w:rsidR="0011337E" w:rsidRPr="00CF76AB">
        <w:rPr>
          <w:rFonts w:ascii="Nirmala UI" w:hAnsi="Nirmala UI" w:cs="Nirmala UI" w:hint="cs"/>
          <w:b/>
          <w:cs/>
        </w:rPr>
        <w:t>केंद्र</w:t>
      </w:r>
      <w:r w:rsidR="0011337E" w:rsidRPr="00CF76AB">
        <w:rPr>
          <w:rFonts w:asciiTheme="majorBidi" w:hAnsiTheme="majorBidi" w:cstheme="majorBidi"/>
          <w:b/>
          <w:cs/>
        </w:rPr>
        <w:t xml:space="preserve"> (</w:t>
      </w:r>
      <w:r w:rsidR="0011337E" w:rsidRPr="00CF76AB">
        <w:rPr>
          <w:rFonts w:ascii="Nirmala UI" w:hAnsi="Nirmala UI" w:cs="Nirmala UI" w:hint="cs"/>
          <w:b/>
          <w:cs/>
        </w:rPr>
        <w:t>ओएचसी</w:t>
      </w:r>
      <w:r w:rsidR="0011337E" w:rsidRPr="00CF76AB">
        <w:rPr>
          <w:rFonts w:asciiTheme="majorBidi" w:hAnsiTheme="majorBidi" w:cstheme="majorBidi"/>
          <w:b/>
          <w:cs/>
        </w:rPr>
        <w:t xml:space="preserve">) </w:t>
      </w:r>
      <w:r w:rsidR="0011337E" w:rsidRPr="00CF76AB">
        <w:rPr>
          <w:rFonts w:ascii="Nirmala UI" w:hAnsi="Nirmala UI" w:cs="Nirmala UI" w:hint="cs"/>
          <w:b/>
          <w:cs/>
        </w:rPr>
        <w:t>स्थापित</w:t>
      </w:r>
      <w:r w:rsidR="0011337E" w:rsidRPr="00CF76AB">
        <w:rPr>
          <w:rFonts w:asciiTheme="majorBidi" w:hAnsiTheme="majorBidi" w:cstheme="majorBidi"/>
          <w:b/>
          <w:cs/>
        </w:rPr>
        <w:t xml:space="preserve"> </w:t>
      </w:r>
      <w:r w:rsidR="0011337E" w:rsidRPr="00CF76AB">
        <w:rPr>
          <w:rFonts w:ascii="Nirmala UI" w:hAnsi="Nirmala UI" w:cs="Nirmala UI" w:hint="cs"/>
          <w:b/>
          <w:cs/>
        </w:rPr>
        <w:t>किया</w:t>
      </w:r>
      <w:r w:rsidR="0011337E" w:rsidRPr="00CF76AB">
        <w:rPr>
          <w:rFonts w:asciiTheme="majorBidi" w:hAnsiTheme="majorBidi" w:cstheme="majorBidi"/>
          <w:b/>
          <w:cs/>
        </w:rPr>
        <w:t xml:space="preserve"> </w:t>
      </w:r>
      <w:r w:rsidR="0011337E" w:rsidRPr="00CF76AB">
        <w:rPr>
          <w:rFonts w:ascii="Nirmala UI" w:hAnsi="Nirmala UI" w:cs="Nirmala UI" w:hint="cs"/>
          <w:b/>
          <w:cs/>
        </w:rPr>
        <w:t>जाएगा।</w:t>
      </w:r>
    </w:p>
    <w:p w14:paraId="4EF6880E" w14:textId="77777777" w:rsidR="0011337E" w:rsidRPr="00CF76AB" w:rsidRDefault="0011337E" w:rsidP="00CF76AB">
      <w:pPr>
        <w:pStyle w:val="NoSpacing"/>
        <w:rPr>
          <w:rFonts w:asciiTheme="majorBidi" w:hAnsiTheme="majorBidi" w:cstheme="majorBidi"/>
          <w:b/>
          <w:sz w:val="20"/>
          <w:szCs w:val="20"/>
        </w:rPr>
      </w:pPr>
    </w:p>
    <w:p w14:paraId="62CE7034" w14:textId="272A227E" w:rsidR="0011337E" w:rsidRPr="00CF76AB" w:rsidRDefault="00143963" w:rsidP="00CF76AB">
      <w:pPr>
        <w:pStyle w:val="BodyText"/>
        <w:ind w:left="2160" w:right="-1" w:hanging="884"/>
        <w:jc w:val="both"/>
        <w:rPr>
          <w:rFonts w:asciiTheme="majorBidi" w:hAnsiTheme="majorBidi" w:cstheme="majorBidi"/>
          <w:b/>
        </w:rPr>
      </w:pPr>
      <w:r w:rsidRPr="00CF76AB">
        <w:rPr>
          <w:rFonts w:asciiTheme="majorBidi" w:hAnsiTheme="majorBidi" w:cstheme="majorBidi"/>
          <w:b/>
          <w:cs/>
        </w:rPr>
        <w:t xml:space="preserve">10.3 </w:t>
      </w:r>
      <w:r w:rsidRPr="00CF76AB">
        <w:rPr>
          <w:rFonts w:asciiTheme="majorBidi" w:hAnsiTheme="majorBidi" w:cstheme="majorBidi"/>
          <w:b/>
          <w:cs/>
        </w:rPr>
        <w:tab/>
      </w:r>
      <w:r w:rsidR="0011337E" w:rsidRPr="00CF76AB">
        <w:rPr>
          <w:rFonts w:ascii="Nirmala UI" w:hAnsi="Nirmala UI" w:cs="Nirmala UI" w:hint="cs"/>
          <w:b/>
          <w:cs/>
        </w:rPr>
        <w:t>संगठन</w:t>
      </w:r>
      <w:r w:rsidR="0011337E" w:rsidRPr="00CF76AB">
        <w:rPr>
          <w:rFonts w:asciiTheme="majorBidi" w:hAnsiTheme="majorBidi" w:cstheme="majorBidi"/>
          <w:b/>
          <w:cs/>
        </w:rPr>
        <w:t xml:space="preserve"> </w:t>
      </w:r>
      <w:r w:rsidR="0011337E" w:rsidRPr="00CF76AB">
        <w:rPr>
          <w:rFonts w:ascii="Nirmala UI" w:hAnsi="Nirmala UI" w:cs="Nirmala UI" w:hint="cs"/>
          <w:b/>
          <w:cs/>
        </w:rPr>
        <w:t>व्यावसायिक</w:t>
      </w:r>
      <w:r w:rsidR="0011337E" w:rsidRPr="00CF76AB">
        <w:rPr>
          <w:rFonts w:asciiTheme="majorBidi" w:hAnsiTheme="majorBidi" w:cstheme="majorBidi"/>
          <w:b/>
          <w:cs/>
        </w:rPr>
        <w:t xml:space="preserve"> </w:t>
      </w:r>
      <w:r w:rsidR="0011337E" w:rsidRPr="00CF76AB">
        <w:rPr>
          <w:rFonts w:ascii="Nirmala UI" w:hAnsi="Nirmala UI" w:cs="Nirmala UI" w:hint="cs"/>
          <w:b/>
          <w:cs/>
        </w:rPr>
        <w:t>स्वच्छता</w:t>
      </w:r>
      <w:r w:rsidR="0011337E" w:rsidRPr="00CF76AB">
        <w:rPr>
          <w:rFonts w:asciiTheme="majorBidi" w:hAnsiTheme="majorBidi" w:cstheme="majorBidi"/>
          <w:b/>
        </w:rPr>
        <w:t xml:space="preserve">, </w:t>
      </w:r>
      <w:r w:rsidR="0011337E" w:rsidRPr="00CF76AB">
        <w:rPr>
          <w:rFonts w:ascii="Nirmala UI" w:hAnsi="Nirmala UI" w:cs="Nirmala UI" w:hint="cs"/>
          <w:b/>
          <w:cs/>
        </w:rPr>
        <w:t>चिकित्सा</w:t>
      </w:r>
      <w:r w:rsidR="0011337E" w:rsidRPr="00CF76AB">
        <w:rPr>
          <w:rFonts w:asciiTheme="majorBidi" w:hAnsiTheme="majorBidi" w:cstheme="majorBidi"/>
          <w:b/>
          <w:cs/>
        </w:rPr>
        <w:t xml:space="preserve"> </w:t>
      </w:r>
      <w:r w:rsidR="0011337E" w:rsidRPr="00CF76AB">
        <w:rPr>
          <w:rFonts w:ascii="Nirmala UI" w:hAnsi="Nirmala UI" w:cs="Nirmala UI" w:hint="cs"/>
          <w:b/>
          <w:cs/>
        </w:rPr>
        <w:t>रिकॉर्ड</w:t>
      </w:r>
      <w:r w:rsidR="0011337E" w:rsidRPr="00CF76AB">
        <w:rPr>
          <w:rFonts w:asciiTheme="majorBidi" w:hAnsiTheme="majorBidi" w:cstheme="majorBidi"/>
          <w:b/>
        </w:rPr>
        <w:t xml:space="preserve">, </w:t>
      </w:r>
      <w:r w:rsidR="0011337E" w:rsidRPr="00CF76AB">
        <w:rPr>
          <w:rFonts w:ascii="Nirmala UI" w:hAnsi="Nirmala UI" w:cs="Nirmala UI" w:hint="cs"/>
          <w:b/>
          <w:cs/>
        </w:rPr>
        <w:t>रसायनों</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जोखिम</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खतरों</w:t>
      </w:r>
      <w:r w:rsidR="0011337E" w:rsidRPr="00CF76AB">
        <w:rPr>
          <w:rFonts w:asciiTheme="majorBidi" w:hAnsiTheme="majorBidi" w:cstheme="majorBidi"/>
          <w:b/>
          <w:cs/>
        </w:rPr>
        <w:t xml:space="preserve"> </w:t>
      </w:r>
      <w:r w:rsidR="0011337E" w:rsidRPr="00CF76AB">
        <w:rPr>
          <w:rFonts w:ascii="Nirmala UI" w:hAnsi="Nirmala UI" w:cs="Nirmala UI" w:hint="cs"/>
          <w:b/>
          <w:cs/>
        </w:rPr>
        <w:t>और</w:t>
      </w:r>
      <w:r w:rsidR="0011337E" w:rsidRPr="00CF76AB">
        <w:rPr>
          <w:rFonts w:asciiTheme="majorBidi" w:hAnsiTheme="majorBidi" w:cstheme="majorBidi"/>
          <w:b/>
          <w:cs/>
        </w:rPr>
        <w:t xml:space="preserve"> </w:t>
      </w:r>
      <w:r w:rsidR="0011337E" w:rsidRPr="00CF76AB">
        <w:rPr>
          <w:rFonts w:ascii="Nirmala UI" w:hAnsi="Nirmala UI" w:cs="Nirmala UI" w:hint="cs"/>
          <w:b/>
          <w:cs/>
        </w:rPr>
        <w:t>संभावित</w:t>
      </w:r>
      <w:r w:rsidR="0011337E" w:rsidRPr="00CF76AB">
        <w:rPr>
          <w:rFonts w:asciiTheme="majorBidi" w:hAnsiTheme="majorBidi" w:cstheme="majorBidi"/>
          <w:b/>
          <w:cs/>
        </w:rPr>
        <w:t xml:space="preserve"> </w:t>
      </w:r>
      <w:r w:rsidR="0011337E" w:rsidRPr="00CF76AB">
        <w:rPr>
          <w:rFonts w:ascii="Nirmala UI" w:hAnsi="Nirmala UI" w:cs="Nirmala UI" w:hint="cs"/>
          <w:b/>
          <w:cs/>
        </w:rPr>
        <w:t>रसायनों</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जोखिम</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स्थानों</w:t>
      </w:r>
      <w:r w:rsidR="0011337E" w:rsidRPr="00CF76AB">
        <w:rPr>
          <w:rFonts w:asciiTheme="majorBidi" w:hAnsiTheme="majorBidi" w:cstheme="majorBidi"/>
          <w:b/>
          <w:cs/>
        </w:rPr>
        <w:t xml:space="preserve"> </w:t>
      </w:r>
      <w:r w:rsidR="0011337E" w:rsidRPr="00CF76AB">
        <w:rPr>
          <w:rFonts w:ascii="Nirmala UI" w:hAnsi="Nirmala UI" w:cs="Nirmala UI" w:hint="cs"/>
          <w:b/>
          <w:cs/>
        </w:rPr>
        <w:t>पर</w:t>
      </w:r>
      <w:r w:rsidR="0011337E" w:rsidRPr="00CF76AB">
        <w:rPr>
          <w:rFonts w:asciiTheme="majorBidi" w:hAnsiTheme="majorBidi" w:cstheme="majorBidi"/>
          <w:b/>
          <w:cs/>
        </w:rPr>
        <w:t xml:space="preserve"> </w:t>
      </w:r>
      <w:r w:rsidR="0011337E" w:rsidRPr="00CF76AB">
        <w:rPr>
          <w:rFonts w:ascii="Nirmala UI" w:hAnsi="Nirmala UI" w:cs="Nirmala UI" w:hint="cs"/>
          <w:b/>
          <w:cs/>
        </w:rPr>
        <w:t>भंडारण</w:t>
      </w:r>
      <w:r w:rsidR="0011337E" w:rsidRPr="00CF76AB">
        <w:rPr>
          <w:rFonts w:asciiTheme="majorBidi" w:hAnsiTheme="majorBidi" w:cstheme="majorBidi"/>
          <w:b/>
          <w:cs/>
        </w:rPr>
        <w:t xml:space="preserve"> </w:t>
      </w:r>
      <w:r w:rsidR="0011337E" w:rsidRPr="00CF76AB">
        <w:rPr>
          <w:rFonts w:ascii="Nirmala UI" w:hAnsi="Nirmala UI" w:cs="Nirmala UI" w:hint="cs"/>
          <w:b/>
          <w:cs/>
        </w:rPr>
        <w:t>और</w:t>
      </w:r>
      <w:r w:rsidR="0011337E" w:rsidRPr="00CF76AB">
        <w:rPr>
          <w:rFonts w:asciiTheme="majorBidi" w:hAnsiTheme="majorBidi" w:cstheme="majorBidi"/>
          <w:b/>
          <w:cs/>
        </w:rPr>
        <w:t xml:space="preserve"> </w:t>
      </w:r>
      <w:r w:rsidR="005A55E6" w:rsidRPr="00CF76AB">
        <w:rPr>
          <w:rFonts w:ascii="Nirmala UI" w:hAnsi="Nirmala UI" w:cs="Nirmala UI" w:hint="cs"/>
          <w:b/>
          <w:cs/>
        </w:rPr>
        <w:t>प्रोसेसिंग</w:t>
      </w:r>
      <w:r w:rsidR="005A55E6"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EB25A6" w:rsidRPr="00CF76AB">
        <w:rPr>
          <w:rFonts w:ascii="Nirmala UI" w:hAnsi="Nirmala UI" w:cs="Nirmala UI" w:hint="cs"/>
          <w:b/>
          <w:cs/>
        </w:rPr>
        <w:t>जानकारी</w:t>
      </w:r>
      <w:r w:rsidR="00EB25A6" w:rsidRPr="00CF76AB">
        <w:rPr>
          <w:rFonts w:asciiTheme="majorBidi" w:hAnsiTheme="majorBidi" w:cstheme="majorBidi"/>
          <w:b/>
          <w:cs/>
        </w:rPr>
        <w:t xml:space="preserve"> </w:t>
      </w:r>
      <w:r w:rsidR="00EB25A6"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लिए</w:t>
      </w:r>
      <w:r w:rsidR="0011337E" w:rsidRPr="00CF76AB">
        <w:rPr>
          <w:rFonts w:asciiTheme="majorBidi" w:hAnsiTheme="majorBidi" w:cstheme="majorBidi"/>
          <w:b/>
          <w:cs/>
        </w:rPr>
        <w:t xml:space="preserve"> </w:t>
      </w:r>
      <w:r w:rsidR="0011337E" w:rsidRPr="00CF76AB">
        <w:rPr>
          <w:rFonts w:ascii="Nirmala UI" w:hAnsi="Nirmala UI" w:cs="Nirmala UI" w:hint="cs"/>
          <w:b/>
          <w:cs/>
        </w:rPr>
        <w:t>एक</w:t>
      </w:r>
      <w:r w:rsidR="0011337E" w:rsidRPr="00CF76AB">
        <w:rPr>
          <w:rFonts w:asciiTheme="majorBidi" w:hAnsiTheme="majorBidi" w:cstheme="majorBidi"/>
          <w:b/>
          <w:cs/>
        </w:rPr>
        <w:t xml:space="preserve"> </w:t>
      </w:r>
      <w:r w:rsidR="0011337E" w:rsidRPr="00CF76AB">
        <w:rPr>
          <w:rFonts w:ascii="Nirmala UI" w:hAnsi="Nirmala UI" w:cs="Nirmala UI" w:hint="cs"/>
          <w:b/>
          <w:cs/>
        </w:rPr>
        <w:t>कुशल</w:t>
      </w:r>
      <w:r w:rsidR="0011337E" w:rsidRPr="00CF76AB">
        <w:rPr>
          <w:rFonts w:asciiTheme="majorBidi" w:hAnsiTheme="majorBidi" w:cstheme="majorBidi"/>
          <w:b/>
          <w:cs/>
        </w:rPr>
        <w:t xml:space="preserve"> "</w:t>
      </w:r>
      <w:r w:rsidR="0011337E" w:rsidRPr="00CF76AB">
        <w:rPr>
          <w:rFonts w:ascii="Nirmala UI" w:hAnsi="Nirmala UI" w:cs="Nirmala UI" w:hint="cs"/>
          <w:b/>
          <w:cs/>
        </w:rPr>
        <w:t>स्वास्थ्य</w:t>
      </w:r>
      <w:r w:rsidR="0011337E" w:rsidRPr="00CF76AB">
        <w:rPr>
          <w:rFonts w:asciiTheme="majorBidi" w:hAnsiTheme="majorBidi" w:cstheme="majorBidi"/>
          <w:b/>
          <w:cs/>
        </w:rPr>
        <w:t xml:space="preserve"> </w:t>
      </w:r>
      <w:r w:rsidR="0011337E" w:rsidRPr="00CF76AB">
        <w:rPr>
          <w:rFonts w:ascii="Nirmala UI" w:hAnsi="Nirmala UI" w:cs="Nirmala UI" w:hint="cs"/>
          <w:b/>
          <w:cs/>
        </w:rPr>
        <w:t>सूचना</w:t>
      </w:r>
      <w:r w:rsidR="0011337E" w:rsidRPr="00CF76AB">
        <w:rPr>
          <w:rFonts w:asciiTheme="majorBidi" w:hAnsiTheme="majorBidi" w:cstheme="majorBidi"/>
          <w:b/>
          <w:cs/>
        </w:rPr>
        <w:t xml:space="preserve"> </w:t>
      </w:r>
      <w:r w:rsidR="0011337E" w:rsidRPr="00CF76AB">
        <w:rPr>
          <w:rFonts w:ascii="Nirmala UI" w:hAnsi="Nirmala UI" w:cs="Nirmala UI" w:hint="cs"/>
          <w:b/>
          <w:cs/>
        </w:rPr>
        <w:t>प्रणाली</w:t>
      </w:r>
      <w:r w:rsidR="0011337E" w:rsidRPr="00CF76AB">
        <w:rPr>
          <w:rFonts w:asciiTheme="majorBidi" w:hAnsiTheme="majorBidi" w:cstheme="majorBidi"/>
          <w:b/>
          <w:cs/>
        </w:rPr>
        <w:t xml:space="preserve">" </w:t>
      </w:r>
      <w:r w:rsidR="0011337E" w:rsidRPr="00CF76AB">
        <w:rPr>
          <w:rFonts w:ascii="Nirmala UI" w:hAnsi="Nirmala UI" w:cs="Nirmala UI" w:hint="cs"/>
          <w:b/>
          <w:cs/>
        </w:rPr>
        <w:t>स्थापित</w:t>
      </w:r>
      <w:r w:rsidR="0011337E" w:rsidRPr="00CF76AB">
        <w:rPr>
          <w:rFonts w:asciiTheme="majorBidi" w:hAnsiTheme="majorBidi" w:cstheme="majorBidi"/>
          <w:b/>
          <w:cs/>
        </w:rPr>
        <w:t xml:space="preserve"> </w:t>
      </w:r>
      <w:r w:rsidR="0011337E" w:rsidRPr="00CF76AB">
        <w:rPr>
          <w:rFonts w:ascii="Nirmala UI" w:hAnsi="Nirmala UI" w:cs="Nirmala UI" w:hint="cs"/>
          <w:b/>
          <w:cs/>
        </w:rPr>
        <w:t>करेगा।</w:t>
      </w:r>
      <w:r w:rsidR="000F249C" w:rsidRPr="00CF76AB">
        <w:rPr>
          <w:rFonts w:asciiTheme="majorBidi" w:hAnsiTheme="majorBidi" w:cstheme="majorBidi"/>
          <w:b/>
          <w:cs/>
        </w:rPr>
        <w:t xml:space="preserve">  </w:t>
      </w:r>
    </w:p>
    <w:p w14:paraId="24B3630B" w14:textId="77777777" w:rsidR="0011337E" w:rsidRPr="00CF76AB" w:rsidRDefault="0011337E" w:rsidP="00CF76AB">
      <w:pPr>
        <w:pStyle w:val="NoSpacing"/>
        <w:rPr>
          <w:rFonts w:asciiTheme="majorBidi" w:hAnsiTheme="majorBidi" w:cstheme="majorBidi"/>
          <w:b/>
          <w:sz w:val="20"/>
          <w:szCs w:val="20"/>
        </w:rPr>
      </w:pPr>
    </w:p>
    <w:p w14:paraId="10EB62E8" w14:textId="77777777" w:rsidR="0011337E" w:rsidRPr="00CF76AB" w:rsidRDefault="00143963" w:rsidP="00CF76AB">
      <w:pPr>
        <w:pStyle w:val="BodyText"/>
        <w:ind w:left="2160" w:right="-1" w:hanging="884"/>
        <w:jc w:val="both"/>
        <w:rPr>
          <w:rFonts w:asciiTheme="majorBidi" w:hAnsiTheme="majorBidi" w:cstheme="majorBidi"/>
          <w:b/>
        </w:rPr>
      </w:pPr>
      <w:r w:rsidRPr="00CF76AB">
        <w:rPr>
          <w:rFonts w:asciiTheme="majorBidi" w:hAnsiTheme="majorBidi" w:cstheme="majorBidi"/>
          <w:b/>
          <w:cs/>
        </w:rPr>
        <w:t xml:space="preserve">10.4 </w:t>
      </w:r>
      <w:r w:rsidRPr="00CF76AB">
        <w:rPr>
          <w:rFonts w:asciiTheme="majorBidi" w:hAnsiTheme="majorBidi" w:cstheme="majorBidi"/>
          <w:b/>
          <w:cs/>
        </w:rPr>
        <w:tab/>
      </w:r>
      <w:r w:rsidR="0011337E" w:rsidRPr="00CF76AB">
        <w:rPr>
          <w:rFonts w:ascii="Nirmala UI" w:hAnsi="Nirmala UI" w:cs="Nirmala UI" w:hint="cs"/>
          <w:b/>
          <w:cs/>
        </w:rPr>
        <w:t>जोखिम</w:t>
      </w:r>
      <w:r w:rsidR="0011337E" w:rsidRPr="00CF76AB">
        <w:rPr>
          <w:rFonts w:asciiTheme="majorBidi" w:hAnsiTheme="majorBidi" w:cstheme="majorBidi"/>
          <w:b/>
          <w:cs/>
        </w:rPr>
        <w:t xml:space="preserve"> </w:t>
      </w:r>
      <w:r w:rsidR="0011337E" w:rsidRPr="00CF76AB">
        <w:rPr>
          <w:rFonts w:ascii="Nirmala UI" w:hAnsi="Nirmala UI" w:cs="Nirmala UI" w:hint="cs"/>
          <w:b/>
          <w:cs/>
        </w:rPr>
        <w:t>प्रबंधन</w:t>
      </w:r>
      <w:r w:rsidR="0011337E" w:rsidRPr="00CF76AB">
        <w:rPr>
          <w:rFonts w:asciiTheme="majorBidi" w:hAnsiTheme="majorBidi" w:cstheme="majorBidi"/>
          <w:b/>
          <w:cs/>
        </w:rPr>
        <w:t xml:space="preserve"> </w:t>
      </w:r>
      <w:r w:rsidR="0011337E" w:rsidRPr="00CF76AB">
        <w:rPr>
          <w:rFonts w:ascii="Nirmala UI" w:hAnsi="Nirmala UI" w:cs="Nirmala UI" w:hint="cs"/>
          <w:b/>
          <w:cs/>
        </w:rPr>
        <w:t>अध्ययन</w:t>
      </w:r>
      <w:r w:rsidR="0011337E" w:rsidRPr="00CF76AB">
        <w:rPr>
          <w:rFonts w:asciiTheme="majorBidi" w:hAnsiTheme="majorBidi" w:cstheme="majorBidi"/>
          <w:b/>
        </w:rPr>
        <w:t xml:space="preserve">, </w:t>
      </w:r>
      <w:r w:rsidR="0011337E" w:rsidRPr="00CF76AB">
        <w:rPr>
          <w:rFonts w:ascii="Nirmala UI" w:hAnsi="Nirmala UI" w:cs="Nirmala UI" w:hint="cs"/>
          <w:b/>
          <w:cs/>
        </w:rPr>
        <w:t>औपचारिक</w:t>
      </w:r>
      <w:r w:rsidR="0011337E" w:rsidRPr="00CF76AB">
        <w:rPr>
          <w:rFonts w:asciiTheme="majorBidi" w:hAnsiTheme="majorBidi" w:cstheme="majorBidi"/>
          <w:b/>
          <w:cs/>
        </w:rPr>
        <w:t xml:space="preserve"> </w:t>
      </w:r>
      <w:r w:rsidR="0011337E" w:rsidRPr="00CF76AB">
        <w:rPr>
          <w:rFonts w:ascii="Nirmala UI" w:hAnsi="Nirmala UI" w:cs="Nirmala UI" w:hint="cs"/>
          <w:b/>
          <w:cs/>
        </w:rPr>
        <w:t>घटना</w:t>
      </w:r>
      <w:r w:rsidR="0011337E" w:rsidRPr="00CF76AB">
        <w:rPr>
          <w:rFonts w:asciiTheme="majorBidi" w:hAnsiTheme="majorBidi" w:cstheme="majorBidi"/>
          <w:b/>
          <w:cs/>
        </w:rPr>
        <w:t xml:space="preserve"> </w:t>
      </w:r>
      <w:r w:rsidR="0011337E" w:rsidRPr="00CF76AB">
        <w:rPr>
          <w:rFonts w:ascii="Nirmala UI" w:hAnsi="Nirmala UI" w:cs="Nirmala UI" w:hint="cs"/>
          <w:b/>
          <w:cs/>
        </w:rPr>
        <w:t>जांच</w:t>
      </w:r>
      <w:r w:rsidR="0011337E" w:rsidRPr="00CF76AB">
        <w:rPr>
          <w:rFonts w:asciiTheme="majorBidi" w:hAnsiTheme="majorBidi" w:cstheme="majorBidi"/>
          <w:b/>
          <w:cs/>
        </w:rPr>
        <w:t xml:space="preserve"> </w:t>
      </w:r>
      <w:r w:rsidR="0011337E" w:rsidRPr="00CF76AB">
        <w:rPr>
          <w:rFonts w:ascii="Nirmala UI" w:hAnsi="Nirmala UI" w:cs="Nirmala UI" w:hint="cs"/>
          <w:b/>
          <w:cs/>
        </w:rPr>
        <w:t>प्रणाली</w:t>
      </w:r>
      <w:r w:rsidR="0011337E" w:rsidRPr="00CF76AB">
        <w:rPr>
          <w:rFonts w:asciiTheme="majorBidi" w:hAnsiTheme="majorBidi" w:cstheme="majorBidi"/>
          <w:b/>
        </w:rPr>
        <w:t xml:space="preserve">, </w:t>
      </w:r>
      <w:r w:rsidR="000F249C" w:rsidRPr="00CF76AB">
        <w:rPr>
          <w:rFonts w:ascii="Nirmala UI" w:hAnsi="Nirmala UI" w:cs="Nirmala UI" w:hint="cs"/>
          <w:b/>
          <w:cs/>
        </w:rPr>
        <w:t>गैर</w:t>
      </w:r>
      <w:r w:rsidR="000F249C" w:rsidRPr="00CF76AB">
        <w:rPr>
          <w:rFonts w:asciiTheme="majorBidi" w:hAnsiTheme="majorBidi" w:cstheme="majorBidi"/>
          <w:b/>
          <w:cs/>
        </w:rPr>
        <w:t>-</w:t>
      </w:r>
      <w:r w:rsidR="0011337E" w:rsidRPr="00CF76AB">
        <w:rPr>
          <w:rFonts w:ascii="Nirmala UI" w:hAnsi="Nirmala UI" w:cs="Nirmala UI" w:hint="cs"/>
          <w:b/>
          <w:cs/>
        </w:rPr>
        <w:t>निर्धारित</w:t>
      </w:r>
      <w:r w:rsidR="0011337E" w:rsidRPr="00CF76AB">
        <w:rPr>
          <w:rFonts w:asciiTheme="majorBidi" w:hAnsiTheme="majorBidi" w:cstheme="majorBidi"/>
          <w:b/>
          <w:cs/>
        </w:rPr>
        <w:t xml:space="preserve"> </w:t>
      </w:r>
      <w:r w:rsidR="0011337E" w:rsidRPr="00CF76AB">
        <w:rPr>
          <w:rFonts w:ascii="Nirmala UI" w:hAnsi="Nirmala UI" w:cs="Nirmala UI" w:hint="cs"/>
          <w:b/>
          <w:cs/>
        </w:rPr>
        <w:t>रखरखाव</w:t>
      </w:r>
      <w:r w:rsidR="0011337E" w:rsidRPr="00CF76AB">
        <w:rPr>
          <w:rFonts w:asciiTheme="majorBidi" w:hAnsiTheme="majorBidi" w:cstheme="majorBidi"/>
          <w:b/>
          <w:cs/>
        </w:rPr>
        <w:t xml:space="preserve"> </w:t>
      </w:r>
      <w:r w:rsidR="0011337E" w:rsidRPr="00CF76AB">
        <w:rPr>
          <w:rFonts w:ascii="Nirmala UI" w:hAnsi="Nirmala UI" w:cs="Nirmala UI" w:hint="cs"/>
          <w:b/>
          <w:cs/>
        </w:rPr>
        <w:t>कार्य</w:t>
      </w:r>
      <w:r w:rsidR="0011337E" w:rsidRPr="00CF76AB">
        <w:rPr>
          <w:rFonts w:asciiTheme="majorBidi" w:hAnsiTheme="majorBidi" w:cstheme="majorBidi"/>
          <w:b/>
        </w:rPr>
        <w:t xml:space="preserve">, </w:t>
      </w:r>
      <w:r w:rsidR="0011337E" w:rsidRPr="00CF76AB">
        <w:rPr>
          <w:rFonts w:ascii="Nirmala UI" w:hAnsi="Nirmala UI" w:cs="Nirmala UI" w:hint="cs"/>
          <w:b/>
          <w:cs/>
        </w:rPr>
        <w:t>अनुबंध</w:t>
      </w:r>
      <w:r w:rsidR="0011337E" w:rsidRPr="00CF76AB">
        <w:rPr>
          <w:rFonts w:asciiTheme="majorBidi" w:hAnsiTheme="majorBidi" w:cstheme="majorBidi"/>
          <w:b/>
          <w:cs/>
        </w:rPr>
        <w:t xml:space="preserve"> </w:t>
      </w:r>
      <w:r w:rsidR="0011337E" w:rsidRPr="00CF76AB">
        <w:rPr>
          <w:rFonts w:ascii="Nirmala UI" w:hAnsi="Nirmala UI" w:cs="Nirmala UI" w:hint="cs"/>
          <w:b/>
          <w:cs/>
        </w:rPr>
        <w:t>आवश्यकताओं</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रूप</w:t>
      </w:r>
      <w:r w:rsidR="0011337E" w:rsidRPr="00CF76AB">
        <w:rPr>
          <w:rFonts w:asciiTheme="majorBidi" w:hAnsiTheme="majorBidi" w:cstheme="majorBidi"/>
          <w:b/>
          <w:cs/>
        </w:rPr>
        <w:t xml:space="preserve"> </w:t>
      </w:r>
      <w:r w:rsidR="0011337E" w:rsidRPr="00CF76AB">
        <w:rPr>
          <w:rFonts w:ascii="Nirmala UI" w:hAnsi="Nirmala UI" w:cs="Nirmala UI" w:hint="cs"/>
          <w:b/>
          <w:cs/>
        </w:rPr>
        <w:t>में</w:t>
      </w:r>
      <w:r w:rsidR="0011337E" w:rsidRPr="00CF76AB">
        <w:rPr>
          <w:rFonts w:asciiTheme="majorBidi" w:hAnsiTheme="majorBidi" w:cstheme="majorBidi"/>
          <w:b/>
        </w:rPr>
        <w:t xml:space="preserve">, </w:t>
      </w:r>
      <w:r w:rsidR="0011337E" w:rsidRPr="00CF76AB">
        <w:rPr>
          <w:rFonts w:ascii="Nirmala UI" w:hAnsi="Nirmala UI" w:cs="Nirmala UI" w:hint="cs"/>
          <w:b/>
          <w:cs/>
        </w:rPr>
        <w:t>ठेकेदारों</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पूर्व</w:t>
      </w:r>
      <w:r w:rsidR="0011337E" w:rsidRPr="00CF76AB">
        <w:rPr>
          <w:rFonts w:asciiTheme="majorBidi" w:hAnsiTheme="majorBidi" w:cstheme="majorBidi"/>
          <w:b/>
          <w:cs/>
        </w:rPr>
        <w:t xml:space="preserve"> </w:t>
      </w:r>
      <w:r w:rsidR="0011337E" w:rsidRPr="00CF76AB">
        <w:rPr>
          <w:rFonts w:ascii="Nirmala UI" w:hAnsi="Nirmala UI" w:cs="Nirmala UI" w:hint="cs"/>
          <w:b/>
          <w:cs/>
        </w:rPr>
        <w:t>योग्यता</w:t>
      </w:r>
      <w:r w:rsidR="0011337E" w:rsidRPr="00CF76AB">
        <w:rPr>
          <w:rFonts w:asciiTheme="majorBidi" w:hAnsiTheme="majorBidi" w:cstheme="majorBidi"/>
          <w:b/>
        </w:rPr>
        <w:t xml:space="preserve">, </w:t>
      </w:r>
      <w:r w:rsidR="0011337E" w:rsidRPr="00CF76AB">
        <w:rPr>
          <w:rFonts w:ascii="Nirmala UI" w:hAnsi="Nirmala UI" w:cs="Nirmala UI" w:hint="cs"/>
          <w:b/>
          <w:cs/>
        </w:rPr>
        <w:t>प्रशिक्षण</w:t>
      </w:r>
      <w:r w:rsidR="0011337E" w:rsidRPr="00CF76AB">
        <w:rPr>
          <w:rFonts w:asciiTheme="majorBidi" w:hAnsiTheme="majorBidi" w:cstheme="majorBidi"/>
          <w:b/>
          <w:cs/>
        </w:rPr>
        <w:t xml:space="preserve"> </w:t>
      </w:r>
      <w:r w:rsidR="0011337E" w:rsidRPr="00CF76AB">
        <w:rPr>
          <w:rFonts w:ascii="Nirmala UI" w:hAnsi="Nirmala UI" w:cs="Nirmala UI" w:hint="cs"/>
          <w:b/>
          <w:cs/>
        </w:rPr>
        <w:t>और</w:t>
      </w:r>
      <w:r w:rsidR="0011337E" w:rsidRPr="00CF76AB">
        <w:rPr>
          <w:rFonts w:asciiTheme="majorBidi" w:hAnsiTheme="majorBidi" w:cstheme="majorBidi"/>
          <w:b/>
          <w:cs/>
        </w:rPr>
        <w:t xml:space="preserve"> </w:t>
      </w:r>
      <w:r w:rsidR="0011337E" w:rsidRPr="00CF76AB">
        <w:rPr>
          <w:rFonts w:ascii="Nirmala UI" w:hAnsi="Nirmala UI" w:cs="Nirmala UI" w:hint="cs"/>
          <w:b/>
          <w:cs/>
        </w:rPr>
        <w:t>पीपीई</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चयन</w:t>
      </w:r>
      <w:r w:rsidR="0011337E" w:rsidRPr="00CF76AB">
        <w:rPr>
          <w:rFonts w:asciiTheme="majorBidi" w:hAnsiTheme="majorBidi" w:cstheme="majorBidi"/>
          <w:b/>
          <w:cs/>
        </w:rPr>
        <w:t xml:space="preserve"> </w:t>
      </w:r>
      <w:r w:rsidR="0011337E" w:rsidRPr="00CF76AB">
        <w:rPr>
          <w:rFonts w:ascii="Nirmala UI" w:hAnsi="Nirmala UI" w:cs="Nirmala UI" w:hint="cs"/>
          <w:b/>
          <w:cs/>
        </w:rPr>
        <w:t>में</w:t>
      </w:r>
      <w:r w:rsidR="0011337E" w:rsidRPr="00CF76AB">
        <w:rPr>
          <w:rFonts w:asciiTheme="majorBidi" w:hAnsiTheme="majorBidi" w:cstheme="majorBidi"/>
          <w:b/>
          <w:cs/>
        </w:rPr>
        <w:t xml:space="preserve"> </w:t>
      </w:r>
      <w:r w:rsidR="0011337E" w:rsidRPr="00CF76AB">
        <w:rPr>
          <w:rFonts w:ascii="Nirmala UI" w:hAnsi="Nirmala UI" w:cs="Nirmala UI" w:hint="cs"/>
          <w:b/>
          <w:cs/>
        </w:rPr>
        <w:t>व्यावसायिक</w:t>
      </w:r>
      <w:r w:rsidR="0011337E" w:rsidRPr="00CF76AB">
        <w:rPr>
          <w:rFonts w:asciiTheme="majorBidi" w:hAnsiTheme="majorBidi" w:cstheme="majorBidi"/>
          <w:b/>
          <w:cs/>
        </w:rPr>
        <w:t xml:space="preserve"> </w:t>
      </w:r>
      <w:r w:rsidR="0011337E" w:rsidRPr="00CF76AB">
        <w:rPr>
          <w:rFonts w:ascii="Nirmala UI" w:hAnsi="Nirmala UI" w:cs="Nirmala UI" w:hint="cs"/>
          <w:b/>
          <w:cs/>
        </w:rPr>
        <w:t>स्वास्थ्य</w:t>
      </w:r>
      <w:r w:rsidR="0011337E" w:rsidRPr="00CF76AB">
        <w:rPr>
          <w:rFonts w:asciiTheme="majorBidi" w:hAnsiTheme="majorBidi" w:cstheme="majorBidi"/>
          <w:b/>
          <w:cs/>
        </w:rPr>
        <w:t xml:space="preserve"> </w:t>
      </w:r>
      <w:r w:rsidR="0011337E" w:rsidRPr="00CF76AB">
        <w:rPr>
          <w:rFonts w:ascii="Nirmala UI" w:hAnsi="Nirmala UI" w:cs="Nirmala UI" w:hint="cs"/>
          <w:b/>
          <w:cs/>
        </w:rPr>
        <w:t>संबंधी</w:t>
      </w:r>
      <w:r w:rsidR="0011337E" w:rsidRPr="00CF76AB">
        <w:rPr>
          <w:rFonts w:asciiTheme="majorBidi" w:hAnsiTheme="majorBidi" w:cstheme="majorBidi"/>
          <w:b/>
          <w:cs/>
        </w:rPr>
        <w:t xml:space="preserve"> </w:t>
      </w:r>
      <w:r w:rsidR="000F249C" w:rsidRPr="00CF76AB">
        <w:rPr>
          <w:rFonts w:ascii="Nirmala UI" w:hAnsi="Nirmala UI" w:cs="Nirmala UI" w:hint="cs"/>
          <w:b/>
          <w:cs/>
        </w:rPr>
        <w:t>बातों</w:t>
      </w:r>
      <w:r w:rsidR="000F249C"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ध्यान</w:t>
      </w:r>
      <w:r w:rsidR="0011337E" w:rsidRPr="00CF76AB">
        <w:rPr>
          <w:rFonts w:asciiTheme="majorBidi" w:hAnsiTheme="majorBidi" w:cstheme="majorBidi"/>
          <w:b/>
          <w:cs/>
        </w:rPr>
        <w:t xml:space="preserve"> </w:t>
      </w:r>
      <w:r w:rsidR="0011337E" w:rsidRPr="00CF76AB">
        <w:rPr>
          <w:rFonts w:ascii="Nirmala UI" w:hAnsi="Nirmala UI" w:cs="Nirmala UI" w:hint="cs"/>
          <w:b/>
          <w:cs/>
        </w:rPr>
        <w:t>में</w:t>
      </w:r>
      <w:r w:rsidR="0011337E" w:rsidRPr="00CF76AB">
        <w:rPr>
          <w:rFonts w:asciiTheme="majorBidi" w:hAnsiTheme="majorBidi" w:cstheme="majorBidi"/>
          <w:b/>
          <w:cs/>
        </w:rPr>
        <w:t xml:space="preserve"> </w:t>
      </w:r>
      <w:r w:rsidR="0011337E" w:rsidRPr="00CF76AB">
        <w:rPr>
          <w:rFonts w:ascii="Nirmala UI" w:hAnsi="Nirmala UI" w:cs="Nirmala UI" w:hint="cs"/>
          <w:b/>
          <w:cs/>
        </w:rPr>
        <w:t>रखा</w:t>
      </w:r>
      <w:r w:rsidR="0011337E" w:rsidRPr="00CF76AB">
        <w:rPr>
          <w:rFonts w:asciiTheme="majorBidi" w:hAnsiTheme="majorBidi" w:cstheme="majorBidi"/>
          <w:b/>
          <w:cs/>
        </w:rPr>
        <w:t xml:space="preserve"> </w:t>
      </w:r>
      <w:r w:rsidR="0011337E" w:rsidRPr="00CF76AB">
        <w:rPr>
          <w:rFonts w:ascii="Nirmala UI" w:hAnsi="Nirmala UI" w:cs="Nirmala UI" w:hint="cs"/>
          <w:b/>
          <w:cs/>
        </w:rPr>
        <w:t>जाएगा।</w:t>
      </w:r>
    </w:p>
    <w:p w14:paraId="313E23D1" w14:textId="77777777" w:rsidR="0011337E" w:rsidRPr="00CF76AB" w:rsidRDefault="0011337E" w:rsidP="00CF76AB">
      <w:pPr>
        <w:pStyle w:val="BodyText"/>
        <w:ind w:left="1276" w:right="-1"/>
        <w:jc w:val="both"/>
        <w:rPr>
          <w:rFonts w:asciiTheme="majorBidi" w:hAnsiTheme="majorBidi" w:cstheme="majorBidi"/>
          <w:b/>
        </w:rPr>
      </w:pPr>
    </w:p>
    <w:p w14:paraId="2CB467D8" w14:textId="38874DCF" w:rsidR="0011337E" w:rsidRPr="00CF76AB" w:rsidRDefault="00143963" w:rsidP="00CF76AB">
      <w:pPr>
        <w:pStyle w:val="BodyText"/>
        <w:ind w:left="1276" w:right="-1"/>
        <w:jc w:val="both"/>
        <w:rPr>
          <w:rFonts w:asciiTheme="majorBidi" w:hAnsiTheme="majorBidi" w:cstheme="majorBidi"/>
          <w:b/>
        </w:rPr>
      </w:pPr>
      <w:r w:rsidRPr="00CF76AB">
        <w:rPr>
          <w:rFonts w:asciiTheme="majorBidi" w:hAnsiTheme="majorBidi" w:cstheme="majorBidi"/>
          <w:b/>
          <w:cs/>
        </w:rPr>
        <w:t xml:space="preserve">10.5 </w:t>
      </w:r>
      <w:r w:rsidRPr="00CF76AB">
        <w:rPr>
          <w:rFonts w:asciiTheme="majorBidi" w:hAnsiTheme="majorBidi" w:cstheme="majorBidi"/>
          <w:b/>
          <w:cs/>
        </w:rPr>
        <w:tab/>
      </w:r>
      <w:r w:rsidR="007E54DD" w:rsidRPr="00CF76AB">
        <w:rPr>
          <w:rFonts w:ascii="Nirmala UI" w:hAnsi="Nirmala UI" w:cs="Nirmala UI" w:hint="cs"/>
          <w:b/>
          <w:cs/>
        </w:rPr>
        <w:t>इसमें</w:t>
      </w:r>
      <w:r w:rsidR="007E54DD" w:rsidRPr="00CF76AB">
        <w:rPr>
          <w:rFonts w:asciiTheme="majorBidi" w:hAnsiTheme="majorBidi" w:cstheme="majorBidi"/>
          <w:b/>
          <w:cs/>
        </w:rPr>
        <w:t xml:space="preserve"> </w:t>
      </w:r>
      <w:r w:rsidR="0011337E" w:rsidRPr="00CF76AB">
        <w:rPr>
          <w:rFonts w:ascii="Nirmala UI" w:hAnsi="Nirmala UI" w:cs="Nirmala UI" w:hint="cs"/>
          <w:b/>
          <w:cs/>
        </w:rPr>
        <w:t>शामिल</w:t>
      </w:r>
      <w:r w:rsidR="0011337E" w:rsidRPr="00CF76AB">
        <w:rPr>
          <w:rFonts w:asciiTheme="majorBidi" w:hAnsiTheme="majorBidi" w:cstheme="majorBidi"/>
          <w:b/>
          <w:cs/>
        </w:rPr>
        <w:t xml:space="preserve"> </w:t>
      </w:r>
      <w:r w:rsidR="0011337E" w:rsidRPr="00CF76AB">
        <w:rPr>
          <w:rFonts w:ascii="Nirmala UI" w:hAnsi="Nirmala UI" w:cs="Nirmala UI" w:hint="cs"/>
          <w:b/>
          <w:cs/>
        </w:rPr>
        <w:t>गतिविधियों</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7E54DD" w:rsidRPr="00CF76AB">
        <w:rPr>
          <w:rFonts w:ascii="Nirmala UI" w:hAnsi="Nirmala UI" w:cs="Nirmala UI" w:hint="cs"/>
          <w:b/>
          <w:cs/>
        </w:rPr>
        <w:t>कार्यक्षेत्र</w:t>
      </w:r>
      <w:r w:rsidR="007E54DD" w:rsidRPr="00CF76AB">
        <w:rPr>
          <w:rFonts w:asciiTheme="majorBidi" w:hAnsiTheme="majorBidi" w:cstheme="majorBidi"/>
          <w:b/>
          <w:cs/>
        </w:rPr>
        <w:t xml:space="preserve"> </w:t>
      </w:r>
      <w:r w:rsidR="007E54DD" w:rsidRPr="00CF76AB">
        <w:rPr>
          <w:rFonts w:ascii="Nirmala UI" w:hAnsi="Nirmala UI" w:cs="Nirmala UI" w:hint="cs"/>
          <w:b/>
          <w:cs/>
        </w:rPr>
        <w:t>निम्नलिखित</w:t>
      </w:r>
      <w:r w:rsidR="007E54DD" w:rsidRPr="00CF76AB">
        <w:rPr>
          <w:rFonts w:asciiTheme="majorBidi" w:hAnsiTheme="majorBidi" w:cstheme="majorBidi"/>
          <w:b/>
          <w:cs/>
        </w:rPr>
        <w:t xml:space="preserve"> </w:t>
      </w:r>
      <w:r w:rsidR="007E54DD" w:rsidRPr="00CF76AB">
        <w:rPr>
          <w:rFonts w:ascii="Nirmala UI" w:hAnsi="Nirmala UI" w:cs="Nirmala UI" w:hint="cs"/>
          <w:b/>
          <w:cs/>
        </w:rPr>
        <w:t>पैराग्राफ</w:t>
      </w:r>
      <w:r w:rsidR="007E54DD" w:rsidRPr="00CF76AB">
        <w:rPr>
          <w:rFonts w:asciiTheme="majorBidi" w:hAnsiTheme="majorBidi" w:cstheme="majorBidi"/>
          <w:b/>
          <w:cs/>
        </w:rPr>
        <w:t xml:space="preserve"> 10.5.1 </w:t>
      </w:r>
      <w:r w:rsidR="007E54DD" w:rsidRPr="00CF76AB">
        <w:rPr>
          <w:rFonts w:ascii="Nirmala UI" w:hAnsi="Nirmala UI" w:cs="Nirmala UI" w:hint="cs"/>
          <w:b/>
          <w:cs/>
        </w:rPr>
        <w:t>से</w:t>
      </w:r>
      <w:r w:rsidR="007E54DD" w:rsidRPr="00CF76AB">
        <w:rPr>
          <w:rFonts w:asciiTheme="majorBidi" w:hAnsiTheme="majorBidi" w:cstheme="majorBidi"/>
          <w:b/>
          <w:cs/>
        </w:rPr>
        <w:t xml:space="preserve"> 10.5.4 </w:t>
      </w:r>
    </w:p>
    <w:p w14:paraId="4B539C68" w14:textId="6F1DBBEF" w:rsidR="00C1587D" w:rsidRPr="00CF76AB" w:rsidRDefault="00C1587D" w:rsidP="00CF76AB">
      <w:pPr>
        <w:pStyle w:val="BodyText"/>
        <w:ind w:left="1276" w:right="-1"/>
        <w:jc w:val="both"/>
        <w:rPr>
          <w:rFonts w:asciiTheme="majorBidi" w:hAnsiTheme="majorBidi" w:cstheme="majorBidi"/>
          <w:b/>
          <w:bCs/>
        </w:rPr>
      </w:pP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निर्दिष्ट</w:t>
      </w:r>
      <w:r w:rsidRPr="00CF76AB">
        <w:rPr>
          <w:rFonts w:asciiTheme="majorBidi" w:hAnsiTheme="majorBidi" w:cstheme="majorBidi"/>
          <w:b/>
          <w:cs/>
        </w:rPr>
        <w:t xml:space="preserve"> </w:t>
      </w:r>
      <w:r w:rsidRPr="00CF76AB">
        <w:rPr>
          <w:rFonts w:ascii="Nirmala UI" w:hAnsi="Nirmala UI" w:cs="Nirmala UI" w:hint="cs"/>
          <w:b/>
          <w:cs/>
        </w:rPr>
        <w:t>है</w:t>
      </w:r>
      <w:r w:rsidRPr="00CF76AB">
        <w:rPr>
          <w:rFonts w:asciiTheme="majorBidi" w:hAnsiTheme="majorBidi" w:cstheme="majorBidi"/>
          <w:b/>
        </w:rPr>
        <w:t xml:space="preserve">, </w:t>
      </w:r>
      <w:r w:rsidRPr="00CF76AB">
        <w:rPr>
          <w:rFonts w:ascii="Nirmala UI" w:hAnsi="Nirmala UI" w:cs="Nirmala UI" w:hint="cs"/>
          <w:b/>
          <w:cs/>
        </w:rPr>
        <w:t>अर्थात्</w:t>
      </w:r>
      <w:r w:rsidRPr="00CF76AB">
        <w:rPr>
          <w:rFonts w:asciiTheme="majorBidi" w:hAnsiTheme="majorBidi" w:cstheme="majorBidi"/>
          <w:b/>
          <w:cs/>
        </w:rPr>
        <w:t>:-</w:t>
      </w:r>
    </w:p>
    <w:p w14:paraId="3640BD5C" w14:textId="61A41746" w:rsidR="00C1587D" w:rsidRPr="00CF76AB" w:rsidRDefault="00C1587D" w:rsidP="00CF76AB">
      <w:pPr>
        <w:pStyle w:val="BodyText"/>
        <w:ind w:left="1276" w:right="-1"/>
        <w:jc w:val="both"/>
        <w:rPr>
          <w:rFonts w:asciiTheme="majorBidi" w:hAnsiTheme="majorBidi" w:cstheme="majorBidi"/>
          <w:b/>
          <w:bCs/>
        </w:rPr>
      </w:pPr>
    </w:p>
    <w:p w14:paraId="2000A542" w14:textId="39C0DA96" w:rsidR="0011337E" w:rsidRPr="00CF76AB" w:rsidRDefault="00143963" w:rsidP="00CF76AB">
      <w:pPr>
        <w:pStyle w:val="BodyText"/>
        <w:ind w:left="2127" w:right="-1" w:hanging="993"/>
        <w:jc w:val="both"/>
        <w:rPr>
          <w:rFonts w:asciiTheme="majorBidi" w:hAnsiTheme="majorBidi" w:cstheme="majorBidi"/>
          <w:b/>
        </w:rPr>
      </w:pPr>
      <w:r w:rsidRPr="00CF76AB">
        <w:rPr>
          <w:rFonts w:asciiTheme="majorBidi" w:hAnsiTheme="majorBidi" w:cstheme="majorBidi"/>
          <w:b/>
          <w:cs/>
        </w:rPr>
        <w:t xml:space="preserve">10.5.1 </w:t>
      </w:r>
      <w:r w:rsidR="0011337E" w:rsidRPr="00CF76AB">
        <w:rPr>
          <w:rFonts w:ascii="Nirmala UI" w:hAnsi="Nirmala UI" w:cs="Nirmala UI" w:hint="cs"/>
          <w:b/>
          <w:cs/>
        </w:rPr>
        <w:t>कार्यस्थल</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निगरानी</w:t>
      </w:r>
      <w:r w:rsidR="0011337E" w:rsidRPr="00CF76AB">
        <w:rPr>
          <w:rFonts w:asciiTheme="majorBidi" w:hAnsiTheme="majorBidi" w:cstheme="majorBidi"/>
          <w:b/>
          <w:cs/>
        </w:rPr>
        <w:t xml:space="preserve"> (</w:t>
      </w:r>
      <w:r w:rsidR="0011337E" w:rsidRPr="00CF76AB">
        <w:rPr>
          <w:rFonts w:ascii="Nirmala UI" w:hAnsi="Nirmala UI" w:cs="Nirmala UI" w:hint="cs"/>
          <w:b/>
          <w:cs/>
        </w:rPr>
        <w:t>खतरों</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लिए</w:t>
      </w:r>
      <w:r w:rsidR="0011337E" w:rsidRPr="00CF76AB">
        <w:rPr>
          <w:rFonts w:asciiTheme="majorBidi" w:hAnsiTheme="majorBidi" w:cstheme="majorBidi"/>
          <w:b/>
          <w:cs/>
        </w:rPr>
        <w:t xml:space="preserve"> </w:t>
      </w:r>
      <w:r w:rsidR="0011337E" w:rsidRPr="00CF76AB">
        <w:rPr>
          <w:rFonts w:ascii="Nirmala UI" w:hAnsi="Nirmala UI" w:cs="Nirmala UI" w:hint="cs"/>
          <w:b/>
          <w:cs/>
        </w:rPr>
        <w:t>सभी</w:t>
      </w:r>
      <w:r w:rsidR="0011337E" w:rsidRPr="00CF76AB">
        <w:rPr>
          <w:rFonts w:asciiTheme="majorBidi" w:hAnsiTheme="majorBidi" w:cstheme="majorBidi"/>
          <w:b/>
          <w:cs/>
        </w:rPr>
        <w:t xml:space="preserve"> </w:t>
      </w:r>
      <w:r w:rsidR="0011337E" w:rsidRPr="00CF76AB">
        <w:rPr>
          <w:rFonts w:ascii="Nirmala UI" w:hAnsi="Nirmala UI" w:cs="Nirmala UI" w:hint="cs"/>
          <w:b/>
          <w:cs/>
        </w:rPr>
        <w:t>कार्यस्थलों</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निगरानी</w:t>
      </w:r>
      <w:r w:rsidR="0011337E" w:rsidRPr="00CF76AB">
        <w:rPr>
          <w:rFonts w:asciiTheme="majorBidi" w:hAnsiTheme="majorBidi" w:cstheme="majorBidi"/>
          <w:b/>
        </w:rPr>
        <w:t xml:space="preserve">, </w:t>
      </w:r>
      <w:r w:rsidR="0011337E" w:rsidRPr="00CF76AB">
        <w:rPr>
          <w:rFonts w:ascii="Nirmala UI" w:hAnsi="Nirmala UI" w:cs="Nirmala UI" w:hint="cs"/>
          <w:b/>
          <w:cs/>
        </w:rPr>
        <w:t>कार्यस्थल</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एर्गोनोमिक</w:t>
      </w:r>
      <w:r w:rsidR="0011337E" w:rsidRPr="00CF76AB">
        <w:rPr>
          <w:rFonts w:asciiTheme="majorBidi" w:hAnsiTheme="majorBidi" w:cstheme="majorBidi"/>
          <w:b/>
          <w:cs/>
        </w:rPr>
        <w:t xml:space="preserve"> </w:t>
      </w:r>
      <w:r w:rsidR="0011337E" w:rsidRPr="00CF76AB">
        <w:rPr>
          <w:rFonts w:ascii="Nirmala UI" w:hAnsi="Nirmala UI" w:cs="Nirmala UI" w:hint="cs"/>
          <w:b/>
          <w:cs/>
        </w:rPr>
        <w:t>मूल्यांकन</w:t>
      </w:r>
      <w:r w:rsidR="0011337E" w:rsidRPr="00CF76AB">
        <w:rPr>
          <w:rFonts w:asciiTheme="majorBidi" w:hAnsiTheme="majorBidi" w:cstheme="majorBidi"/>
          <w:b/>
        </w:rPr>
        <w:t xml:space="preserve">, </w:t>
      </w:r>
      <w:r w:rsidR="0011337E" w:rsidRPr="00CF76AB">
        <w:rPr>
          <w:rFonts w:ascii="Nirmala UI" w:hAnsi="Nirmala UI" w:cs="Nirmala UI" w:hint="cs"/>
          <w:b/>
          <w:cs/>
        </w:rPr>
        <w:t>स्वच्छता</w:t>
      </w:r>
      <w:r w:rsidR="0011337E" w:rsidRPr="00CF76AB">
        <w:rPr>
          <w:rFonts w:asciiTheme="majorBidi" w:hAnsiTheme="majorBidi" w:cstheme="majorBidi"/>
          <w:b/>
          <w:cs/>
        </w:rPr>
        <w:t xml:space="preserve"> </w:t>
      </w:r>
      <w:r w:rsidR="0011337E" w:rsidRPr="00CF76AB">
        <w:rPr>
          <w:rFonts w:ascii="Nirmala UI" w:hAnsi="Nirmala UI" w:cs="Nirmala UI" w:hint="cs"/>
          <w:b/>
          <w:cs/>
        </w:rPr>
        <w:t>मूल्यांकन</w:t>
      </w:r>
      <w:r w:rsidR="0011337E" w:rsidRPr="00CF76AB">
        <w:rPr>
          <w:rFonts w:asciiTheme="majorBidi" w:hAnsiTheme="majorBidi" w:cstheme="majorBidi"/>
          <w:b/>
          <w:cs/>
        </w:rPr>
        <w:t xml:space="preserve"> </w:t>
      </w:r>
      <w:r w:rsidR="000F249C" w:rsidRPr="00CF76AB">
        <w:rPr>
          <w:rFonts w:asciiTheme="majorBidi" w:hAnsiTheme="majorBidi" w:cstheme="majorBidi"/>
          <w:b/>
          <w:cs/>
        </w:rPr>
        <w:t>–</w:t>
      </w:r>
      <w:r w:rsidR="0011337E" w:rsidRPr="00CF76AB">
        <w:rPr>
          <w:rFonts w:asciiTheme="majorBidi" w:hAnsiTheme="majorBidi" w:cstheme="majorBidi"/>
          <w:b/>
          <w:cs/>
        </w:rPr>
        <w:t xml:space="preserve"> </w:t>
      </w:r>
      <w:r w:rsidR="000F249C" w:rsidRPr="00CF76AB">
        <w:rPr>
          <w:rFonts w:ascii="Nirmala UI" w:hAnsi="Nirmala UI" w:cs="Nirmala UI" w:hint="cs"/>
          <w:b/>
          <w:cs/>
        </w:rPr>
        <w:t>पेयजल</w:t>
      </w:r>
      <w:r w:rsidR="000F249C"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क्षमता</w:t>
      </w:r>
      <w:r w:rsidR="0011337E" w:rsidRPr="00CF76AB">
        <w:rPr>
          <w:rFonts w:asciiTheme="majorBidi" w:hAnsiTheme="majorBidi" w:cstheme="majorBidi"/>
          <w:b/>
          <w:cs/>
        </w:rPr>
        <w:t xml:space="preserve"> </w:t>
      </w:r>
      <w:r w:rsidR="0011337E" w:rsidRPr="00CF76AB">
        <w:rPr>
          <w:rFonts w:ascii="Nirmala UI" w:hAnsi="Nirmala UI" w:cs="Nirmala UI" w:hint="cs"/>
          <w:b/>
          <w:cs/>
        </w:rPr>
        <w:t>सहित</w:t>
      </w:r>
      <w:r w:rsidR="0011337E" w:rsidRPr="00CF76AB">
        <w:rPr>
          <w:rFonts w:asciiTheme="majorBidi" w:hAnsiTheme="majorBidi" w:cstheme="majorBidi"/>
          <w:b/>
          <w:cs/>
        </w:rPr>
        <w:t>)</w:t>
      </w:r>
    </w:p>
    <w:p w14:paraId="53D09C02" w14:textId="1819EAB1" w:rsidR="0011337E" w:rsidRPr="00CF76AB" w:rsidRDefault="00143963" w:rsidP="00CF76AB">
      <w:pPr>
        <w:pStyle w:val="BodyText"/>
        <w:ind w:left="2127" w:right="-1" w:hanging="993"/>
        <w:jc w:val="both"/>
        <w:rPr>
          <w:rFonts w:asciiTheme="majorBidi" w:hAnsiTheme="majorBidi" w:cstheme="majorBidi"/>
          <w:b/>
        </w:rPr>
      </w:pPr>
      <w:r w:rsidRPr="00CF76AB">
        <w:rPr>
          <w:rFonts w:asciiTheme="majorBidi" w:hAnsiTheme="majorBidi" w:cstheme="majorBidi"/>
          <w:b/>
          <w:cs/>
        </w:rPr>
        <w:t xml:space="preserve">10.5.2 </w:t>
      </w:r>
      <w:r w:rsidR="0011337E" w:rsidRPr="00CF76AB">
        <w:rPr>
          <w:rFonts w:ascii="Nirmala UI" w:hAnsi="Nirmala UI" w:cs="Nirmala UI" w:hint="cs"/>
          <w:b/>
          <w:cs/>
        </w:rPr>
        <w:t>कार्मिक</w:t>
      </w:r>
      <w:r w:rsidR="0011337E" w:rsidRPr="00CF76AB">
        <w:rPr>
          <w:rFonts w:asciiTheme="majorBidi" w:hAnsiTheme="majorBidi" w:cstheme="majorBidi"/>
          <w:b/>
          <w:cs/>
        </w:rPr>
        <w:t xml:space="preserve"> </w:t>
      </w:r>
      <w:r w:rsidR="0011337E" w:rsidRPr="00CF76AB">
        <w:rPr>
          <w:rFonts w:ascii="Nirmala UI" w:hAnsi="Nirmala UI" w:cs="Nirmala UI" w:hint="cs"/>
          <w:b/>
          <w:cs/>
        </w:rPr>
        <w:t>निगरानी</w:t>
      </w:r>
      <w:r w:rsidR="0011337E" w:rsidRPr="00CF76AB">
        <w:rPr>
          <w:rFonts w:asciiTheme="majorBidi" w:hAnsiTheme="majorBidi" w:cstheme="majorBidi"/>
          <w:b/>
          <w:cs/>
        </w:rPr>
        <w:t xml:space="preserve"> (</w:t>
      </w:r>
      <w:r w:rsidR="0011337E" w:rsidRPr="00CF76AB">
        <w:rPr>
          <w:rFonts w:ascii="Nirmala UI" w:hAnsi="Nirmala UI" w:cs="Nirmala UI" w:hint="cs"/>
          <w:b/>
          <w:cs/>
        </w:rPr>
        <w:t>आवधिक</w:t>
      </w:r>
      <w:r w:rsidR="0011337E" w:rsidRPr="00CF76AB">
        <w:rPr>
          <w:rFonts w:asciiTheme="majorBidi" w:hAnsiTheme="majorBidi" w:cstheme="majorBidi"/>
          <w:b/>
          <w:cs/>
        </w:rPr>
        <w:t xml:space="preserve"> </w:t>
      </w:r>
      <w:r w:rsidR="0011337E" w:rsidRPr="00CF76AB">
        <w:rPr>
          <w:rFonts w:ascii="Nirmala UI" w:hAnsi="Nirmala UI" w:cs="Nirmala UI" w:hint="cs"/>
          <w:b/>
          <w:cs/>
        </w:rPr>
        <w:t>चिकित्सा</w:t>
      </w:r>
      <w:r w:rsidR="0011337E" w:rsidRPr="00CF76AB">
        <w:rPr>
          <w:rFonts w:asciiTheme="majorBidi" w:hAnsiTheme="majorBidi" w:cstheme="majorBidi"/>
          <w:b/>
          <w:cs/>
        </w:rPr>
        <w:t xml:space="preserve"> </w:t>
      </w:r>
      <w:r w:rsidR="0011337E" w:rsidRPr="00CF76AB">
        <w:rPr>
          <w:rFonts w:ascii="Nirmala UI" w:hAnsi="Nirmala UI" w:cs="Nirmala UI" w:hint="cs"/>
          <w:b/>
          <w:cs/>
        </w:rPr>
        <w:t>परीक्षा</w:t>
      </w:r>
      <w:r w:rsidR="0011337E" w:rsidRPr="00CF76AB">
        <w:rPr>
          <w:rFonts w:asciiTheme="majorBidi" w:hAnsiTheme="majorBidi" w:cstheme="majorBidi"/>
          <w:b/>
        </w:rPr>
        <w:t xml:space="preserve">, </w:t>
      </w:r>
      <w:r w:rsidR="0011337E" w:rsidRPr="00CF76AB">
        <w:rPr>
          <w:rFonts w:ascii="Nirmala UI" w:hAnsi="Nirmala UI" w:cs="Nirmala UI" w:hint="cs"/>
          <w:b/>
          <w:cs/>
        </w:rPr>
        <w:t>पूर्व</w:t>
      </w:r>
      <w:r w:rsidR="0011337E" w:rsidRPr="00CF76AB">
        <w:rPr>
          <w:rFonts w:asciiTheme="majorBidi" w:hAnsiTheme="majorBidi" w:cstheme="majorBidi"/>
          <w:b/>
          <w:cs/>
        </w:rPr>
        <w:t>-</w:t>
      </w:r>
      <w:r w:rsidR="0011337E" w:rsidRPr="00CF76AB">
        <w:rPr>
          <w:rFonts w:ascii="Nirmala UI" w:hAnsi="Nirmala UI" w:cs="Nirmala UI" w:hint="cs"/>
          <w:b/>
          <w:cs/>
        </w:rPr>
        <w:t>रोजगार</w:t>
      </w:r>
      <w:r w:rsidR="0011337E" w:rsidRPr="00CF76AB">
        <w:rPr>
          <w:rFonts w:asciiTheme="majorBidi" w:hAnsiTheme="majorBidi" w:cstheme="majorBidi"/>
          <w:b/>
          <w:cs/>
        </w:rPr>
        <w:t xml:space="preserve"> </w:t>
      </w:r>
      <w:r w:rsidR="0011337E" w:rsidRPr="00CF76AB">
        <w:rPr>
          <w:rFonts w:ascii="Nirmala UI" w:hAnsi="Nirmala UI" w:cs="Nirmala UI" w:hint="cs"/>
          <w:b/>
          <w:cs/>
        </w:rPr>
        <w:t>चिकित्सा</w:t>
      </w:r>
      <w:r w:rsidR="0011337E" w:rsidRPr="00CF76AB">
        <w:rPr>
          <w:rFonts w:asciiTheme="majorBidi" w:hAnsiTheme="majorBidi" w:cstheme="majorBidi"/>
          <w:b/>
          <w:cs/>
        </w:rPr>
        <w:t xml:space="preserve"> </w:t>
      </w:r>
      <w:r w:rsidR="0011337E" w:rsidRPr="00CF76AB">
        <w:rPr>
          <w:rFonts w:ascii="Nirmala UI" w:hAnsi="Nirmala UI" w:cs="Nirmala UI" w:hint="cs"/>
          <w:b/>
          <w:cs/>
        </w:rPr>
        <w:t>परीक्षा</w:t>
      </w:r>
      <w:r w:rsidR="0011337E" w:rsidRPr="00CF76AB">
        <w:rPr>
          <w:rFonts w:asciiTheme="majorBidi" w:hAnsiTheme="majorBidi" w:cstheme="majorBidi"/>
          <w:b/>
          <w:cs/>
        </w:rPr>
        <w:t xml:space="preserve"> </w:t>
      </w:r>
      <w:r w:rsidR="0011337E" w:rsidRPr="00CF76AB">
        <w:rPr>
          <w:rFonts w:ascii="Nirmala UI" w:hAnsi="Nirmala UI" w:cs="Nirmala UI" w:hint="cs"/>
          <w:b/>
          <w:cs/>
        </w:rPr>
        <w:t>और</w:t>
      </w:r>
      <w:r w:rsidR="0011337E" w:rsidRPr="00CF76AB">
        <w:rPr>
          <w:rFonts w:asciiTheme="majorBidi" w:hAnsiTheme="majorBidi" w:cstheme="majorBidi"/>
          <w:b/>
          <w:cs/>
        </w:rPr>
        <w:t xml:space="preserve"> </w:t>
      </w:r>
      <w:r w:rsidR="0011337E" w:rsidRPr="00CF76AB">
        <w:rPr>
          <w:rFonts w:ascii="Nirmala UI" w:hAnsi="Nirmala UI" w:cs="Nirmala UI" w:hint="cs"/>
          <w:b/>
          <w:cs/>
        </w:rPr>
        <w:t>पूर्व</w:t>
      </w:r>
      <w:r w:rsidR="00EB25A6" w:rsidRPr="00CF76AB">
        <w:rPr>
          <w:rFonts w:asciiTheme="majorBidi" w:hAnsiTheme="majorBidi" w:cstheme="majorBidi"/>
          <w:b/>
        </w:rPr>
        <w:t xml:space="preserve"> </w:t>
      </w:r>
      <w:r w:rsidR="00EB25A6" w:rsidRPr="00CF76AB">
        <w:rPr>
          <w:rFonts w:ascii="Nirmala UI" w:hAnsi="Nirmala UI" w:cs="Nirmala UI" w:hint="cs"/>
          <w:b/>
          <w:cs/>
        </w:rPr>
        <w:t>नियुक्ति</w:t>
      </w:r>
      <w:r w:rsidR="0011337E" w:rsidRPr="00CF76AB">
        <w:rPr>
          <w:rFonts w:asciiTheme="majorBidi" w:hAnsiTheme="majorBidi" w:cstheme="majorBidi"/>
          <w:b/>
          <w:cs/>
        </w:rPr>
        <w:t xml:space="preserve"> </w:t>
      </w:r>
      <w:r w:rsidR="0011337E" w:rsidRPr="00CF76AB">
        <w:rPr>
          <w:rFonts w:ascii="Nirmala UI" w:hAnsi="Nirmala UI" w:cs="Nirmala UI" w:hint="cs"/>
          <w:b/>
          <w:cs/>
        </w:rPr>
        <w:t>चिकित्सा</w:t>
      </w:r>
      <w:r w:rsidR="0011337E" w:rsidRPr="00CF76AB">
        <w:rPr>
          <w:rFonts w:asciiTheme="majorBidi" w:hAnsiTheme="majorBidi" w:cstheme="majorBidi"/>
          <w:b/>
          <w:cs/>
        </w:rPr>
        <w:t xml:space="preserve"> </w:t>
      </w:r>
      <w:r w:rsidR="0011337E" w:rsidRPr="00CF76AB">
        <w:rPr>
          <w:rFonts w:ascii="Nirmala UI" w:hAnsi="Nirmala UI" w:cs="Nirmala UI" w:hint="cs"/>
          <w:b/>
          <w:cs/>
        </w:rPr>
        <w:t>परीक्षा</w:t>
      </w:r>
      <w:r w:rsidR="0011337E" w:rsidRPr="00CF76AB">
        <w:rPr>
          <w:rFonts w:asciiTheme="majorBidi" w:hAnsiTheme="majorBidi" w:cstheme="majorBidi"/>
          <w:b/>
          <w:cs/>
        </w:rPr>
        <w:t>)</w:t>
      </w:r>
      <w:r w:rsidR="0011337E" w:rsidRPr="00CF76AB">
        <w:rPr>
          <w:rFonts w:ascii="Nirmala UI" w:hAnsi="Nirmala UI" w:cs="Nirmala UI" w:hint="cs"/>
          <w:b/>
          <w:cs/>
        </w:rPr>
        <w:t>।</w:t>
      </w:r>
      <w:r w:rsidR="000F249C" w:rsidRPr="00CF76AB">
        <w:rPr>
          <w:rFonts w:asciiTheme="majorBidi" w:hAnsiTheme="majorBidi" w:cstheme="majorBidi"/>
          <w:b/>
          <w:cs/>
        </w:rPr>
        <w:t xml:space="preserve"> </w:t>
      </w:r>
    </w:p>
    <w:p w14:paraId="04FDDA10" w14:textId="354D4F69" w:rsidR="0011337E" w:rsidRPr="00CF76AB" w:rsidRDefault="00143963" w:rsidP="00CF76AB">
      <w:pPr>
        <w:pStyle w:val="BodyText"/>
        <w:ind w:left="2127" w:right="-1" w:hanging="993"/>
        <w:jc w:val="both"/>
        <w:rPr>
          <w:rFonts w:asciiTheme="majorBidi" w:hAnsiTheme="majorBidi" w:cstheme="majorBidi"/>
          <w:b/>
        </w:rPr>
      </w:pPr>
      <w:r w:rsidRPr="00CF76AB">
        <w:rPr>
          <w:rFonts w:asciiTheme="majorBidi" w:hAnsiTheme="majorBidi" w:cstheme="majorBidi"/>
          <w:b/>
          <w:cs/>
        </w:rPr>
        <w:t xml:space="preserve">10.5.3 </w:t>
      </w:r>
      <w:r w:rsidRPr="00CF76AB">
        <w:rPr>
          <w:rFonts w:ascii="Nirmala UI" w:hAnsi="Nirmala UI" w:cs="Nirmala UI" w:hint="cs"/>
          <w:b/>
          <w:cs/>
        </w:rPr>
        <w:t>सांविधिक</w:t>
      </w:r>
      <w:r w:rsidRPr="00CF76AB">
        <w:rPr>
          <w:rFonts w:asciiTheme="majorBidi" w:hAnsiTheme="majorBidi" w:cstheme="majorBidi"/>
          <w:b/>
          <w:cs/>
        </w:rPr>
        <w:t xml:space="preserve"> </w:t>
      </w:r>
      <w:r w:rsidR="0011337E" w:rsidRPr="00CF76AB">
        <w:rPr>
          <w:rFonts w:ascii="Nirmala UI" w:hAnsi="Nirmala UI" w:cs="Nirmala UI" w:hint="cs"/>
          <w:b/>
          <w:cs/>
        </w:rPr>
        <w:t>प्रावधानों</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अनुपालन</w:t>
      </w:r>
    </w:p>
    <w:p w14:paraId="19A3496B" w14:textId="71EC3114" w:rsidR="0011337E" w:rsidRPr="00CF76AB" w:rsidRDefault="000F249C" w:rsidP="00CF76AB">
      <w:pPr>
        <w:pStyle w:val="BodyText"/>
        <w:ind w:left="2127" w:right="-1" w:hanging="993"/>
        <w:jc w:val="both"/>
        <w:rPr>
          <w:rFonts w:asciiTheme="majorBidi" w:hAnsiTheme="majorBidi" w:cstheme="majorBidi"/>
          <w:b/>
        </w:rPr>
      </w:pPr>
      <w:r w:rsidRPr="00CF76AB">
        <w:rPr>
          <w:rFonts w:asciiTheme="majorBidi" w:hAnsiTheme="majorBidi" w:cstheme="majorBidi"/>
          <w:b/>
          <w:cs/>
        </w:rPr>
        <w:t xml:space="preserve">10.5.4 </w:t>
      </w:r>
      <w:r w:rsidR="0011337E" w:rsidRPr="00CF76AB">
        <w:rPr>
          <w:rFonts w:ascii="Nirmala UI" w:hAnsi="Nirmala UI" w:cs="Nirmala UI" w:hint="cs"/>
          <w:b/>
          <w:cs/>
        </w:rPr>
        <w:t>प्रशिक्षण</w:t>
      </w:r>
    </w:p>
    <w:p w14:paraId="28444ACA" w14:textId="77777777" w:rsidR="0011337E" w:rsidRPr="00CF76AB" w:rsidRDefault="0011337E" w:rsidP="00CF76AB">
      <w:pPr>
        <w:pStyle w:val="BodyText"/>
        <w:ind w:left="1276" w:right="-1"/>
        <w:jc w:val="both"/>
        <w:rPr>
          <w:rFonts w:asciiTheme="majorBidi" w:hAnsiTheme="majorBidi" w:cstheme="majorBidi"/>
          <w:b/>
        </w:rPr>
      </w:pPr>
    </w:p>
    <w:p w14:paraId="5EF5F4B5" w14:textId="77777777" w:rsidR="0011337E" w:rsidRPr="00CF76AB" w:rsidRDefault="000F249C" w:rsidP="00CF76AB">
      <w:pPr>
        <w:pStyle w:val="BodyText"/>
        <w:ind w:left="1276" w:right="-1"/>
        <w:jc w:val="both"/>
        <w:rPr>
          <w:rFonts w:asciiTheme="majorBidi" w:hAnsiTheme="majorBidi" w:cstheme="majorBidi"/>
          <w:b/>
        </w:rPr>
      </w:pPr>
      <w:r w:rsidRPr="00CF76AB">
        <w:rPr>
          <w:rFonts w:asciiTheme="majorBidi" w:hAnsiTheme="majorBidi" w:cstheme="majorBidi"/>
          <w:b/>
          <w:cs/>
        </w:rPr>
        <w:t xml:space="preserve">10.6  </w:t>
      </w:r>
      <w:r w:rsidR="0011337E" w:rsidRPr="00CF76AB">
        <w:rPr>
          <w:rFonts w:ascii="Nirmala UI" w:hAnsi="Nirmala UI" w:cs="Nirmala UI" w:hint="cs"/>
          <w:b/>
          <w:cs/>
        </w:rPr>
        <w:t>व्यावसायिक</w:t>
      </w:r>
      <w:r w:rsidR="0011337E" w:rsidRPr="00CF76AB">
        <w:rPr>
          <w:rFonts w:asciiTheme="majorBidi" w:hAnsiTheme="majorBidi" w:cstheme="majorBidi"/>
          <w:b/>
          <w:cs/>
        </w:rPr>
        <w:t xml:space="preserve"> </w:t>
      </w:r>
      <w:r w:rsidR="0011337E" w:rsidRPr="00CF76AB">
        <w:rPr>
          <w:rFonts w:ascii="Nirmala UI" w:hAnsi="Nirmala UI" w:cs="Nirmala UI" w:hint="cs"/>
          <w:b/>
          <w:cs/>
        </w:rPr>
        <w:t>स्वास्थ्य</w:t>
      </w:r>
      <w:r w:rsidR="0011337E" w:rsidRPr="00CF76AB">
        <w:rPr>
          <w:rFonts w:asciiTheme="majorBidi" w:hAnsiTheme="majorBidi" w:cstheme="majorBidi"/>
          <w:b/>
          <w:cs/>
        </w:rPr>
        <w:t xml:space="preserve"> </w:t>
      </w:r>
      <w:r w:rsidR="0011337E" w:rsidRPr="00CF76AB">
        <w:rPr>
          <w:rFonts w:ascii="Nirmala UI" w:hAnsi="Nirmala UI" w:cs="Nirmala UI" w:hint="cs"/>
          <w:b/>
          <w:cs/>
        </w:rPr>
        <w:t>निगरानी</w:t>
      </w:r>
      <w:r w:rsidR="0011337E" w:rsidRPr="00CF76AB">
        <w:rPr>
          <w:rFonts w:asciiTheme="majorBidi" w:hAnsiTheme="majorBidi" w:cstheme="majorBidi"/>
          <w:b/>
          <w:cs/>
        </w:rPr>
        <w:t>:</w:t>
      </w:r>
    </w:p>
    <w:p w14:paraId="1CB9AEFB" w14:textId="77777777" w:rsidR="0011337E" w:rsidRPr="00CF76AB" w:rsidRDefault="0011337E" w:rsidP="00CF76AB">
      <w:pPr>
        <w:pStyle w:val="NoSpacing"/>
        <w:rPr>
          <w:rFonts w:asciiTheme="majorBidi" w:hAnsiTheme="majorBidi" w:cstheme="majorBidi"/>
          <w:b/>
          <w:sz w:val="20"/>
          <w:szCs w:val="20"/>
        </w:rPr>
      </w:pPr>
    </w:p>
    <w:p w14:paraId="1A7A83E4" w14:textId="77777777" w:rsidR="0011337E" w:rsidRPr="00CF76AB" w:rsidRDefault="00143963" w:rsidP="00CF76AB">
      <w:pPr>
        <w:pStyle w:val="BodyText"/>
        <w:ind w:left="1843" w:right="-1" w:hanging="850"/>
        <w:jc w:val="both"/>
        <w:rPr>
          <w:rFonts w:asciiTheme="majorBidi" w:hAnsiTheme="majorBidi" w:cstheme="majorBidi"/>
          <w:b/>
        </w:rPr>
      </w:pPr>
      <w:r w:rsidRPr="00CF76AB">
        <w:rPr>
          <w:rFonts w:asciiTheme="majorBidi" w:hAnsiTheme="majorBidi" w:cstheme="majorBidi"/>
          <w:b/>
          <w:cs/>
        </w:rPr>
        <w:t xml:space="preserve">10.6.1  </w:t>
      </w:r>
      <w:r w:rsidRPr="00CF76AB">
        <w:rPr>
          <w:rFonts w:asciiTheme="majorBidi" w:hAnsiTheme="majorBidi" w:cstheme="majorBidi"/>
          <w:b/>
          <w:cs/>
        </w:rPr>
        <w:tab/>
      </w:r>
      <w:r w:rsidR="0011337E" w:rsidRPr="00CF76AB">
        <w:rPr>
          <w:rFonts w:ascii="Nirmala UI" w:hAnsi="Nirmala UI" w:cs="Nirmala UI" w:hint="cs"/>
          <w:b/>
          <w:cs/>
        </w:rPr>
        <w:t>व्यावसायिक</w:t>
      </w:r>
      <w:r w:rsidR="0011337E" w:rsidRPr="00CF76AB">
        <w:rPr>
          <w:rFonts w:asciiTheme="majorBidi" w:hAnsiTheme="majorBidi" w:cstheme="majorBidi"/>
          <w:b/>
          <w:cs/>
        </w:rPr>
        <w:t xml:space="preserve"> </w:t>
      </w:r>
      <w:r w:rsidR="0011337E" w:rsidRPr="00CF76AB">
        <w:rPr>
          <w:rFonts w:ascii="Nirmala UI" w:hAnsi="Nirmala UI" w:cs="Nirmala UI" w:hint="cs"/>
          <w:b/>
          <w:cs/>
        </w:rPr>
        <w:t>स्वास्थ्य</w:t>
      </w:r>
      <w:r w:rsidR="0011337E" w:rsidRPr="00CF76AB">
        <w:rPr>
          <w:rFonts w:asciiTheme="majorBidi" w:hAnsiTheme="majorBidi" w:cstheme="majorBidi"/>
          <w:b/>
          <w:cs/>
        </w:rPr>
        <w:t xml:space="preserve"> </w:t>
      </w:r>
      <w:r w:rsidR="0011337E" w:rsidRPr="00CF76AB">
        <w:rPr>
          <w:rFonts w:ascii="Nirmala UI" w:hAnsi="Nirmala UI" w:cs="Nirmala UI" w:hint="cs"/>
          <w:b/>
          <w:cs/>
        </w:rPr>
        <w:t>निगरानी</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कर्मचारियों</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स्वास्थ्य</w:t>
      </w:r>
      <w:r w:rsidR="0011337E" w:rsidRPr="00CF76AB">
        <w:rPr>
          <w:rFonts w:asciiTheme="majorBidi" w:hAnsiTheme="majorBidi" w:cstheme="majorBidi"/>
          <w:b/>
          <w:cs/>
        </w:rPr>
        <w:t xml:space="preserve"> </w:t>
      </w:r>
      <w:r w:rsidR="0011337E" w:rsidRPr="00CF76AB">
        <w:rPr>
          <w:rFonts w:ascii="Nirmala UI" w:hAnsi="Nirmala UI" w:cs="Nirmala UI" w:hint="cs"/>
          <w:b/>
          <w:cs/>
        </w:rPr>
        <w:t>स्थितियों</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मूल्यांकन</w:t>
      </w:r>
      <w:r w:rsidR="0011337E" w:rsidRPr="00CF76AB">
        <w:rPr>
          <w:rFonts w:asciiTheme="majorBidi" w:hAnsiTheme="majorBidi" w:cstheme="majorBidi"/>
          <w:b/>
          <w:cs/>
        </w:rPr>
        <w:t xml:space="preserve"> </w:t>
      </w:r>
      <w:r w:rsidR="0011337E" w:rsidRPr="00CF76AB">
        <w:rPr>
          <w:rFonts w:ascii="Nirmala UI" w:hAnsi="Nirmala UI" w:cs="Nirmala UI" w:hint="cs"/>
          <w:b/>
          <w:cs/>
        </w:rPr>
        <w:t>करने</w:t>
      </w:r>
      <w:r w:rsidR="0011337E" w:rsidRPr="00CF76AB">
        <w:rPr>
          <w:rFonts w:asciiTheme="majorBidi" w:hAnsiTheme="majorBidi" w:cstheme="majorBidi"/>
          <w:b/>
        </w:rPr>
        <w:t xml:space="preserve">, </w:t>
      </w:r>
      <w:r w:rsidR="0011337E" w:rsidRPr="00CF76AB">
        <w:rPr>
          <w:rFonts w:ascii="Nirmala UI" w:hAnsi="Nirmala UI" w:cs="Nirmala UI" w:hint="cs"/>
          <w:b/>
          <w:cs/>
        </w:rPr>
        <w:t>नियंत्रण</w:t>
      </w:r>
      <w:r w:rsidR="0011337E" w:rsidRPr="00CF76AB">
        <w:rPr>
          <w:rFonts w:asciiTheme="majorBidi" w:hAnsiTheme="majorBidi" w:cstheme="majorBidi"/>
          <w:b/>
          <w:cs/>
        </w:rPr>
        <w:t xml:space="preserve"> </w:t>
      </w:r>
      <w:r w:rsidR="0011337E" w:rsidRPr="00CF76AB">
        <w:rPr>
          <w:rFonts w:ascii="Nirmala UI" w:hAnsi="Nirmala UI" w:cs="Nirmala UI" w:hint="cs"/>
          <w:b/>
          <w:cs/>
        </w:rPr>
        <w:t>उपायों</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प्रभावशीलता</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मूल्यांकन</w:t>
      </w:r>
      <w:r w:rsidR="0011337E" w:rsidRPr="00CF76AB">
        <w:rPr>
          <w:rFonts w:asciiTheme="majorBidi" w:hAnsiTheme="majorBidi" w:cstheme="majorBidi"/>
          <w:b/>
          <w:cs/>
        </w:rPr>
        <w:t xml:space="preserve"> </w:t>
      </w:r>
      <w:r w:rsidR="0011337E" w:rsidRPr="00CF76AB">
        <w:rPr>
          <w:rFonts w:ascii="Nirmala UI" w:hAnsi="Nirmala UI" w:cs="Nirmala UI" w:hint="cs"/>
          <w:b/>
          <w:cs/>
        </w:rPr>
        <w:t>करने</w:t>
      </w:r>
      <w:r w:rsidR="0011337E" w:rsidRPr="00CF76AB">
        <w:rPr>
          <w:rFonts w:asciiTheme="majorBidi" w:hAnsiTheme="majorBidi" w:cstheme="majorBidi"/>
          <w:b/>
          <w:cs/>
        </w:rPr>
        <w:t xml:space="preserve"> </w:t>
      </w:r>
      <w:r w:rsidR="0011337E" w:rsidRPr="00CF76AB">
        <w:rPr>
          <w:rFonts w:ascii="Nirmala UI" w:hAnsi="Nirmala UI" w:cs="Nirmala UI" w:hint="cs"/>
          <w:b/>
          <w:cs/>
        </w:rPr>
        <w:t>और</w:t>
      </w:r>
      <w:r w:rsidR="0011337E" w:rsidRPr="00CF76AB">
        <w:rPr>
          <w:rFonts w:asciiTheme="majorBidi" w:hAnsiTheme="majorBidi" w:cstheme="majorBidi"/>
          <w:b/>
          <w:cs/>
        </w:rPr>
        <w:t xml:space="preserve"> </w:t>
      </w:r>
      <w:r w:rsidR="0011337E" w:rsidRPr="00CF76AB">
        <w:rPr>
          <w:rFonts w:ascii="Nirmala UI" w:hAnsi="Nirmala UI" w:cs="Nirmala UI" w:hint="cs"/>
          <w:b/>
          <w:cs/>
        </w:rPr>
        <w:t>व्यावसायिक</w:t>
      </w:r>
      <w:r w:rsidR="0011337E" w:rsidRPr="00CF76AB">
        <w:rPr>
          <w:rFonts w:asciiTheme="majorBidi" w:hAnsiTheme="majorBidi" w:cstheme="majorBidi"/>
          <w:b/>
          <w:cs/>
        </w:rPr>
        <w:t xml:space="preserve"> </w:t>
      </w:r>
      <w:r w:rsidR="0011337E" w:rsidRPr="00CF76AB">
        <w:rPr>
          <w:rFonts w:ascii="Nirmala UI" w:hAnsi="Nirmala UI" w:cs="Nirmala UI" w:hint="cs"/>
          <w:b/>
          <w:cs/>
        </w:rPr>
        <w:t>रोगों</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शीघ्र</w:t>
      </w:r>
      <w:r w:rsidR="0011337E" w:rsidRPr="00CF76AB">
        <w:rPr>
          <w:rFonts w:asciiTheme="majorBidi" w:hAnsiTheme="majorBidi" w:cstheme="majorBidi"/>
          <w:b/>
          <w:cs/>
        </w:rPr>
        <w:t xml:space="preserve"> </w:t>
      </w:r>
      <w:r w:rsidR="0011337E" w:rsidRPr="00CF76AB">
        <w:rPr>
          <w:rFonts w:ascii="Nirmala UI" w:hAnsi="Nirmala UI" w:cs="Nirmala UI" w:hint="cs"/>
          <w:b/>
          <w:cs/>
        </w:rPr>
        <w:t>पहचान</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लिए</w:t>
      </w:r>
      <w:r w:rsidR="0011337E" w:rsidRPr="00CF76AB">
        <w:rPr>
          <w:rFonts w:asciiTheme="majorBidi" w:hAnsiTheme="majorBidi" w:cstheme="majorBidi"/>
          <w:b/>
          <w:cs/>
        </w:rPr>
        <w:t xml:space="preserve"> </w:t>
      </w:r>
      <w:r w:rsidR="0011337E" w:rsidRPr="00CF76AB">
        <w:rPr>
          <w:rFonts w:ascii="Nirmala UI" w:hAnsi="Nirmala UI" w:cs="Nirmala UI" w:hint="cs"/>
          <w:b/>
          <w:cs/>
        </w:rPr>
        <w:t>लागू</w:t>
      </w:r>
      <w:r w:rsidR="0011337E" w:rsidRPr="00CF76AB">
        <w:rPr>
          <w:rFonts w:asciiTheme="majorBidi" w:hAnsiTheme="majorBidi" w:cstheme="majorBidi"/>
          <w:b/>
          <w:cs/>
        </w:rPr>
        <w:t xml:space="preserve"> </w:t>
      </w:r>
      <w:r w:rsidR="0011337E" w:rsidRPr="00CF76AB">
        <w:rPr>
          <w:rFonts w:ascii="Nirmala UI" w:hAnsi="Nirmala UI" w:cs="Nirmala UI" w:hint="cs"/>
          <w:b/>
          <w:cs/>
        </w:rPr>
        <w:t>किया</w:t>
      </w:r>
      <w:r w:rsidR="0011337E" w:rsidRPr="00CF76AB">
        <w:rPr>
          <w:rFonts w:asciiTheme="majorBidi" w:hAnsiTheme="majorBidi" w:cstheme="majorBidi"/>
          <w:b/>
          <w:cs/>
        </w:rPr>
        <w:t xml:space="preserve"> </w:t>
      </w:r>
      <w:r w:rsidR="0011337E" w:rsidRPr="00CF76AB">
        <w:rPr>
          <w:rFonts w:ascii="Nirmala UI" w:hAnsi="Nirmala UI" w:cs="Nirmala UI" w:hint="cs"/>
          <w:b/>
          <w:cs/>
        </w:rPr>
        <w:t>जाएगा।</w:t>
      </w:r>
      <w:r w:rsidR="000F249C" w:rsidRPr="00CF76AB">
        <w:rPr>
          <w:rFonts w:asciiTheme="majorBidi" w:hAnsiTheme="majorBidi" w:cstheme="majorBidi"/>
          <w:b/>
          <w:cs/>
        </w:rPr>
        <w:t xml:space="preserve"> </w:t>
      </w:r>
    </w:p>
    <w:p w14:paraId="692277D9" w14:textId="7427B18E" w:rsidR="0011337E" w:rsidRPr="00CF76AB" w:rsidRDefault="00143963" w:rsidP="00CF76AB">
      <w:pPr>
        <w:pStyle w:val="BodyText"/>
        <w:ind w:left="1843" w:right="-1" w:hanging="850"/>
        <w:jc w:val="both"/>
        <w:rPr>
          <w:rFonts w:asciiTheme="majorBidi" w:hAnsiTheme="majorBidi" w:cstheme="majorBidi"/>
          <w:b/>
        </w:rPr>
      </w:pPr>
      <w:r w:rsidRPr="00CF76AB">
        <w:rPr>
          <w:rFonts w:asciiTheme="majorBidi" w:hAnsiTheme="majorBidi" w:cstheme="majorBidi"/>
          <w:b/>
          <w:cs/>
        </w:rPr>
        <w:t xml:space="preserve">10.6.2  </w:t>
      </w:r>
      <w:r w:rsidR="0011337E" w:rsidRPr="00CF76AB">
        <w:rPr>
          <w:rFonts w:ascii="Nirmala UI" w:hAnsi="Nirmala UI" w:cs="Nirmala UI" w:hint="cs"/>
          <w:b/>
          <w:cs/>
        </w:rPr>
        <w:t>व्यावसायिक</w:t>
      </w:r>
      <w:r w:rsidR="0011337E" w:rsidRPr="00CF76AB">
        <w:rPr>
          <w:rFonts w:asciiTheme="majorBidi" w:hAnsiTheme="majorBidi" w:cstheme="majorBidi"/>
          <w:b/>
          <w:cs/>
        </w:rPr>
        <w:t xml:space="preserve"> </w:t>
      </w:r>
      <w:r w:rsidR="0011337E" w:rsidRPr="00CF76AB">
        <w:rPr>
          <w:rFonts w:ascii="Nirmala UI" w:hAnsi="Nirmala UI" w:cs="Nirmala UI" w:hint="cs"/>
          <w:b/>
          <w:cs/>
        </w:rPr>
        <w:t>स्वास्थ्य</w:t>
      </w:r>
      <w:r w:rsidR="0011337E" w:rsidRPr="00CF76AB">
        <w:rPr>
          <w:rFonts w:asciiTheme="majorBidi" w:hAnsiTheme="majorBidi" w:cstheme="majorBidi"/>
          <w:b/>
          <w:cs/>
        </w:rPr>
        <w:t xml:space="preserve"> </w:t>
      </w:r>
      <w:r w:rsidR="0011337E" w:rsidRPr="00CF76AB">
        <w:rPr>
          <w:rFonts w:ascii="Nirmala UI" w:hAnsi="Nirmala UI" w:cs="Nirmala UI" w:hint="cs"/>
          <w:b/>
          <w:cs/>
        </w:rPr>
        <w:t>निगरानी</w:t>
      </w:r>
      <w:r w:rsidR="0011337E" w:rsidRPr="00CF76AB">
        <w:rPr>
          <w:rFonts w:asciiTheme="majorBidi" w:hAnsiTheme="majorBidi" w:cstheme="majorBidi"/>
          <w:b/>
          <w:cs/>
        </w:rPr>
        <w:t xml:space="preserve"> </w:t>
      </w:r>
      <w:r w:rsidR="0011337E" w:rsidRPr="00CF76AB">
        <w:rPr>
          <w:rFonts w:ascii="Nirmala UI" w:hAnsi="Nirmala UI" w:cs="Nirmala UI" w:hint="cs"/>
          <w:b/>
          <w:cs/>
        </w:rPr>
        <w:t>या</w:t>
      </w:r>
      <w:r w:rsidR="0011337E" w:rsidRPr="00CF76AB">
        <w:rPr>
          <w:rFonts w:asciiTheme="majorBidi" w:hAnsiTheme="majorBidi" w:cstheme="majorBidi"/>
          <w:b/>
          <w:cs/>
        </w:rPr>
        <w:t xml:space="preserve"> </w:t>
      </w:r>
      <w:r w:rsidR="0011337E" w:rsidRPr="00CF76AB">
        <w:rPr>
          <w:rFonts w:ascii="Nirmala UI" w:hAnsi="Nirmala UI" w:cs="Nirmala UI" w:hint="cs"/>
          <w:b/>
          <w:cs/>
        </w:rPr>
        <w:t>तो</w:t>
      </w:r>
      <w:r w:rsidR="0011337E" w:rsidRPr="00CF76AB">
        <w:rPr>
          <w:rFonts w:asciiTheme="majorBidi" w:hAnsiTheme="majorBidi" w:cstheme="majorBidi"/>
          <w:b/>
          <w:cs/>
        </w:rPr>
        <w:t xml:space="preserve"> </w:t>
      </w:r>
      <w:r w:rsidR="000F249C" w:rsidRPr="00CF76AB">
        <w:rPr>
          <w:rFonts w:ascii="Nirmala UI" w:hAnsi="Nirmala UI" w:cs="Nirmala UI" w:hint="cs"/>
          <w:b/>
          <w:cs/>
        </w:rPr>
        <w:t>स्</w:t>
      </w:r>
      <w:r w:rsidR="000F249C" w:rsidRPr="00CF76AB">
        <w:rPr>
          <w:rFonts w:asciiTheme="majorBidi" w:hAnsiTheme="majorBidi" w:cstheme="majorBidi"/>
          <w:b/>
          <w:cs/>
        </w:rPr>
        <w:t>‍</w:t>
      </w:r>
      <w:r w:rsidR="000F249C" w:rsidRPr="00CF76AB">
        <w:rPr>
          <w:rFonts w:ascii="Nirmala UI" w:hAnsi="Nirmala UI" w:cs="Nirmala UI" w:hint="cs"/>
          <w:b/>
          <w:cs/>
        </w:rPr>
        <w:t>थापनाओं</w:t>
      </w:r>
      <w:r w:rsidR="000F249C"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भीतर</w:t>
      </w:r>
      <w:r w:rsidR="0011337E" w:rsidRPr="00CF76AB">
        <w:rPr>
          <w:rFonts w:asciiTheme="majorBidi" w:hAnsiTheme="majorBidi" w:cstheme="majorBidi"/>
          <w:b/>
          <w:cs/>
        </w:rPr>
        <w:t xml:space="preserve"> </w:t>
      </w:r>
      <w:r w:rsidR="00EB25A6" w:rsidRPr="00CF76AB">
        <w:rPr>
          <w:rFonts w:ascii="Nirmala UI" w:hAnsi="Nirmala UI" w:cs="Nirmala UI" w:hint="cs"/>
          <w:b/>
          <w:cs/>
        </w:rPr>
        <w:t>सुविधाओं</w:t>
      </w:r>
      <w:r w:rsidR="00EB25A6" w:rsidRPr="00CF76AB">
        <w:rPr>
          <w:rFonts w:asciiTheme="majorBidi" w:hAnsiTheme="majorBidi" w:cstheme="majorBidi"/>
          <w:b/>
          <w:cs/>
        </w:rPr>
        <w:t xml:space="preserve"> </w:t>
      </w:r>
      <w:r w:rsidR="00EB25A6" w:rsidRPr="00CF76AB">
        <w:rPr>
          <w:rFonts w:ascii="Nirmala UI" w:hAnsi="Nirmala UI" w:cs="Nirmala UI" w:hint="cs"/>
          <w:b/>
          <w:cs/>
        </w:rPr>
        <w:t>का</w:t>
      </w:r>
      <w:r w:rsidR="00EB25A6" w:rsidRPr="00CF76AB">
        <w:rPr>
          <w:rFonts w:asciiTheme="majorBidi" w:hAnsiTheme="majorBidi" w:cstheme="majorBidi"/>
          <w:b/>
          <w:cs/>
        </w:rPr>
        <w:t xml:space="preserve"> </w:t>
      </w:r>
      <w:r w:rsidR="00EB25A6" w:rsidRPr="00CF76AB">
        <w:rPr>
          <w:rFonts w:ascii="Nirmala UI" w:hAnsi="Nirmala UI" w:cs="Nirmala UI" w:hint="cs"/>
          <w:b/>
          <w:cs/>
        </w:rPr>
        <w:t>निर्माण</w:t>
      </w:r>
      <w:r w:rsidR="00EB25A6" w:rsidRPr="00CF76AB">
        <w:rPr>
          <w:rFonts w:asciiTheme="majorBidi" w:hAnsiTheme="majorBidi" w:cstheme="majorBidi"/>
          <w:b/>
          <w:cs/>
        </w:rPr>
        <w:t xml:space="preserve"> </w:t>
      </w:r>
      <w:r w:rsidR="00EB25A6" w:rsidRPr="00CF76AB">
        <w:rPr>
          <w:rFonts w:ascii="Nirmala UI" w:hAnsi="Nirmala UI" w:cs="Nirmala UI" w:hint="cs"/>
          <w:b/>
          <w:cs/>
        </w:rPr>
        <w:t>करके</w:t>
      </w:r>
      <w:r w:rsidR="0011337E" w:rsidRPr="00CF76AB">
        <w:rPr>
          <w:rFonts w:asciiTheme="majorBidi" w:hAnsiTheme="majorBidi" w:cstheme="majorBidi"/>
          <w:b/>
          <w:cs/>
        </w:rPr>
        <w:t xml:space="preserve"> </w:t>
      </w:r>
      <w:r w:rsidR="0011337E" w:rsidRPr="00CF76AB">
        <w:rPr>
          <w:rFonts w:ascii="Nirmala UI" w:hAnsi="Nirmala UI" w:cs="Nirmala UI" w:hint="cs"/>
          <w:b/>
          <w:cs/>
        </w:rPr>
        <w:t>या</w:t>
      </w:r>
      <w:r w:rsidR="0011337E" w:rsidRPr="00CF76AB">
        <w:rPr>
          <w:rFonts w:asciiTheme="majorBidi" w:hAnsiTheme="majorBidi" w:cstheme="majorBidi"/>
          <w:b/>
          <w:cs/>
        </w:rPr>
        <w:t xml:space="preserve"> </w:t>
      </w:r>
      <w:r w:rsidR="0011337E" w:rsidRPr="00CF76AB">
        <w:rPr>
          <w:rFonts w:ascii="Nirmala UI" w:hAnsi="Nirmala UI" w:cs="Nirmala UI" w:hint="cs"/>
          <w:b/>
          <w:cs/>
        </w:rPr>
        <w:t>बाहरी</w:t>
      </w:r>
      <w:r w:rsidR="0011337E" w:rsidRPr="00CF76AB">
        <w:rPr>
          <w:rFonts w:asciiTheme="majorBidi" w:hAnsiTheme="majorBidi" w:cstheme="majorBidi"/>
          <w:b/>
          <w:cs/>
        </w:rPr>
        <w:t xml:space="preserve"> </w:t>
      </w:r>
      <w:r w:rsidR="0011337E" w:rsidRPr="00CF76AB">
        <w:rPr>
          <w:rFonts w:ascii="Nirmala UI" w:hAnsi="Nirmala UI" w:cs="Nirmala UI" w:hint="cs"/>
          <w:b/>
          <w:cs/>
        </w:rPr>
        <w:t>एजेंसी</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माध्यम</w:t>
      </w:r>
      <w:r w:rsidR="0011337E" w:rsidRPr="00CF76AB">
        <w:rPr>
          <w:rFonts w:asciiTheme="majorBidi" w:hAnsiTheme="majorBidi" w:cstheme="majorBidi"/>
          <w:b/>
          <w:cs/>
        </w:rPr>
        <w:t xml:space="preserve"> </w:t>
      </w:r>
      <w:r w:rsidR="0011337E" w:rsidRPr="00CF76AB">
        <w:rPr>
          <w:rFonts w:ascii="Nirmala UI" w:hAnsi="Nirmala UI" w:cs="Nirmala UI" w:hint="cs"/>
          <w:b/>
          <w:cs/>
        </w:rPr>
        <w:t>से</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जाएगी</w:t>
      </w:r>
      <w:r w:rsidR="0011337E" w:rsidRPr="00CF76AB">
        <w:rPr>
          <w:rFonts w:asciiTheme="majorBidi" w:hAnsiTheme="majorBidi" w:cstheme="majorBidi"/>
          <w:b/>
          <w:cs/>
        </w:rPr>
        <w:t xml:space="preserve"> </w:t>
      </w:r>
      <w:r w:rsidR="0011337E" w:rsidRPr="00CF76AB">
        <w:rPr>
          <w:rFonts w:ascii="Nirmala UI" w:hAnsi="Nirmala UI" w:cs="Nirmala UI" w:hint="cs"/>
          <w:b/>
          <w:cs/>
        </w:rPr>
        <w:t>और</w:t>
      </w:r>
      <w:r w:rsidR="0011337E" w:rsidRPr="00CF76AB">
        <w:rPr>
          <w:rFonts w:asciiTheme="majorBidi" w:hAnsiTheme="majorBidi" w:cstheme="majorBidi"/>
          <w:b/>
          <w:cs/>
        </w:rPr>
        <w:t xml:space="preserve"> </w:t>
      </w:r>
      <w:r w:rsidR="0011337E" w:rsidRPr="00CF76AB">
        <w:rPr>
          <w:rFonts w:ascii="Nirmala UI" w:hAnsi="Nirmala UI" w:cs="Nirmala UI" w:hint="cs"/>
          <w:b/>
          <w:cs/>
        </w:rPr>
        <w:t>किसी</w:t>
      </w:r>
      <w:r w:rsidR="0011337E" w:rsidRPr="00CF76AB">
        <w:rPr>
          <w:rFonts w:asciiTheme="majorBidi" w:hAnsiTheme="majorBidi" w:cstheme="majorBidi"/>
          <w:b/>
          <w:cs/>
        </w:rPr>
        <w:t xml:space="preserve"> </w:t>
      </w:r>
      <w:r w:rsidR="0011337E" w:rsidRPr="00CF76AB">
        <w:rPr>
          <w:rFonts w:ascii="Nirmala UI" w:hAnsi="Nirmala UI" w:cs="Nirmala UI" w:hint="cs"/>
          <w:b/>
          <w:cs/>
        </w:rPr>
        <w:t>भी</w:t>
      </w:r>
      <w:r w:rsidR="0011337E" w:rsidRPr="00CF76AB">
        <w:rPr>
          <w:rFonts w:asciiTheme="majorBidi" w:hAnsiTheme="majorBidi" w:cstheme="majorBidi"/>
          <w:b/>
          <w:cs/>
        </w:rPr>
        <w:t xml:space="preserve"> </w:t>
      </w:r>
      <w:r w:rsidR="0011337E" w:rsidRPr="00CF76AB">
        <w:rPr>
          <w:rFonts w:ascii="Nirmala UI" w:hAnsi="Nirmala UI" w:cs="Nirmala UI" w:hint="cs"/>
          <w:b/>
          <w:cs/>
        </w:rPr>
        <w:t>बीमारी</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शीघ्र</w:t>
      </w:r>
      <w:r w:rsidR="0011337E" w:rsidRPr="00CF76AB">
        <w:rPr>
          <w:rFonts w:asciiTheme="majorBidi" w:hAnsiTheme="majorBidi" w:cstheme="majorBidi"/>
          <w:b/>
          <w:cs/>
        </w:rPr>
        <w:t xml:space="preserve"> </w:t>
      </w:r>
      <w:r w:rsidR="0011337E" w:rsidRPr="00CF76AB">
        <w:rPr>
          <w:rFonts w:ascii="Nirmala UI" w:hAnsi="Nirmala UI" w:cs="Nirmala UI" w:hint="cs"/>
          <w:b/>
          <w:cs/>
        </w:rPr>
        <w:t>पहचान</w:t>
      </w:r>
      <w:r w:rsidR="0011337E" w:rsidRPr="00CF76AB">
        <w:rPr>
          <w:rFonts w:asciiTheme="majorBidi" w:hAnsiTheme="majorBidi" w:cstheme="majorBidi"/>
          <w:b/>
          <w:cs/>
        </w:rPr>
        <w:t xml:space="preserve"> </w:t>
      </w:r>
      <w:r w:rsidR="0011337E" w:rsidRPr="00CF76AB">
        <w:rPr>
          <w:rFonts w:ascii="Nirmala UI" w:hAnsi="Nirmala UI" w:cs="Nirmala UI" w:hint="cs"/>
          <w:b/>
          <w:cs/>
        </w:rPr>
        <w:t>प्राप्त</w:t>
      </w:r>
      <w:r w:rsidR="0011337E" w:rsidRPr="00CF76AB">
        <w:rPr>
          <w:rFonts w:asciiTheme="majorBidi" w:hAnsiTheme="majorBidi" w:cstheme="majorBidi"/>
          <w:b/>
          <w:cs/>
        </w:rPr>
        <w:t xml:space="preserve"> </w:t>
      </w:r>
      <w:r w:rsidR="0011337E" w:rsidRPr="00CF76AB">
        <w:rPr>
          <w:rFonts w:ascii="Nirmala UI" w:hAnsi="Nirmala UI" w:cs="Nirmala UI" w:hint="cs"/>
          <w:b/>
          <w:cs/>
        </w:rPr>
        <w:t>करने</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लिए</w:t>
      </w:r>
      <w:r w:rsidR="0011337E" w:rsidRPr="00CF76AB">
        <w:rPr>
          <w:rFonts w:asciiTheme="majorBidi" w:hAnsiTheme="majorBidi" w:cstheme="majorBidi"/>
          <w:b/>
          <w:cs/>
        </w:rPr>
        <w:t xml:space="preserve"> </w:t>
      </w:r>
      <w:r w:rsidR="0011337E" w:rsidRPr="00CF76AB">
        <w:rPr>
          <w:rFonts w:ascii="Nirmala UI" w:hAnsi="Nirmala UI" w:cs="Nirmala UI" w:hint="cs"/>
          <w:b/>
          <w:cs/>
        </w:rPr>
        <w:t>ऐसी</w:t>
      </w:r>
      <w:r w:rsidR="0011337E" w:rsidRPr="00CF76AB">
        <w:rPr>
          <w:rFonts w:asciiTheme="majorBidi" w:hAnsiTheme="majorBidi" w:cstheme="majorBidi"/>
          <w:b/>
          <w:cs/>
        </w:rPr>
        <w:t xml:space="preserve"> </w:t>
      </w:r>
      <w:r w:rsidR="0011337E" w:rsidRPr="00CF76AB">
        <w:rPr>
          <w:rFonts w:ascii="Nirmala UI" w:hAnsi="Nirmala UI" w:cs="Nirmala UI" w:hint="cs"/>
          <w:b/>
          <w:cs/>
        </w:rPr>
        <w:t>सभी</w:t>
      </w:r>
      <w:r w:rsidR="0011337E" w:rsidRPr="00CF76AB">
        <w:rPr>
          <w:rFonts w:asciiTheme="majorBidi" w:hAnsiTheme="majorBidi" w:cstheme="majorBidi"/>
          <w:b/>
          <w:cs/>
        </w:rPr>
        <w:t xml:space="preserve"> </w:t>
      </w:r>
      <w:r w:rsidR="0011337E" w:rsidRPr="00CF76AB">
        <w:rPr>
          <w:rFonts w:ascii="Nirmala UI" w:hAnsi="Nirmala UI" w:cs="Nirmala UI" w:hint="cs"/>
          <w:b/>
          <w:cs/>
        </w:rPr>
        <w:t>परीक्षाओं</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रिकॉर्ड</w:t>
      </w:r>
      <w:r w:rsidR="0011337E" w:rsidRPr="00CF76AB">
        <w:rPr>
          <w:rFonts w:asciiTheme="majorBidi" w:hAnsiTheme="majorBidi" w:cstheme="majorBidi"/>
          <w:b/>
          <w:cs/>
        </w:rPr>
        <w:t xml:space="preserve"> </w:t>
      </w:r>
      <w:r w:rsidR="0011337E" w:rsidRPr="00CF76AB">
        <w:rPr>
          <w:rFonts w:ascii="Nirmala UI" w:hAnsi="Nirmala UI" w:cs="Nirmala UI" w:hint="cs"/>
          <w:b/>
          <w:cs/>
        </w:rPr>
        <w:t>रखा</w:t>
      </w:r>
      <w:r w:rsidR="0011337E" w:rsidRPr="00CF76AB">
        <w:rPr>
          <w:rFonts w:asciiTheme="majorBidi" w:hAnsiTheme="majorBidi" w:cstheme="majorBidi"/>
          <w:b/>
          <w:cs/>
        </w:rPr>
        <w:t xml:space="preserve"> </w:t>
      </w:r>
      <w:r w:rsidR="0011337E" w:rsidRPr="00CF76AB">
        <w:rPr>
          <w:rFonts w:ascii="Nirmala UI" w:hAnsi="Nirmala UI" w:cs="Nirmala UI" w:hint="cs"/>
          <w:b/>
          <w:cs/>
        </w:rPr>
        <w:t>जाएगा</w:t>
      </w:r>
      <w:r w:rsidR="0011337E" w:rsidRPr="00CF76AB">
        <w:rPr>
          <w:rFonts w:asciiTheme="majorBidi" w:hAnsiTheme="majorBidi" w:cstheme="majorBidi"/>
          <w:b/>
        </w:rPr>
        <w:t xml:space="preserve">, </w:t>
      </w:r>
      <w:r w:rsidR="0011337E" w:rsidRPr="00CF76AB">
        <w:rPr>
          <w:rFonts w:ascii="Nirmala UI" w:hAnsi="Nirmala UI" w:cs="Nirmala UI" w:hint="cs"/>
          <w:b/>
          <w:cs/>
        </w:rPr>
        <w:t>विश्लेषण</w:t>
      </w:r>
      <w:r w:rsidR="0011337E" w:rsidRPr="00CF76AB">
        <w:rPr>
          <w:rFonts w:asciiTheme="majorBidi" w:hAnsiTheme="majorBidi" w:cstheme="majorBidi"/>
          <w:b/>
          <w:cs/>
        </w:rPr>
        <w:t xml:space="preserve"> </w:t>
      </w:r>
      <w:r w:rsidR="0011337E" w:rsidRPr="00CF76AB">
        <w:rPr>
          <w:rFonts w:ascii="Nirmala UI" w:hAnsi="Nirmala UI" w:cs="Nirmala UI" w:hint="cs"/>
          <w:b/>
          <w:cs/>
        </w:rPr>
        <w:t>किया</w:t>
      </w:r>
      <w:r w:rsidR="0011337E" w:rsidRPr="00CF76AB">
        <w:rPr>
          <w:rFonts w:asciiTheme="majorBidi" w:hAnsiTheme="majorBidi" w:cstheme="majorBidi"/>
          <w:b/>
          <w:cs/>
        </w:rPr>
        <w:t xml:space="preserve"> </w:t>
      </w:r>
      <w:r w:rsidR="0011337E" w:rsidRPr="00CF76AB">
        <w:rPr>
          <w:rFonts w:ascii="Nirmala UI" w:hAnsi="Nirmala UI" w:cs="Nirmala UI" w:hint="cs"/>
          <w:b/>
          <w:cs/>
        </w:rPr>
        <w:t>जाएगा</w:t>
      </w:r>
      <w:r w:rsidR="0011337E" w:rsidRPr="00CF76AB">
        <w:rPr>
          <w:rFonts w:asciiTheme="majorBidi" w:hAnsiTheme="majorBidi" w:cstheme="majorBidi"/>
          <w:b/>
          <w:cs/>
        </w:rPr>
        <w:t xml:space="preserve"> </w:t>
      </w:r>
      <w:r w:rsidR="0011337E" w:rsidRPr="00CF76AB">
        <w:rPr>
          <w:rFonts w:ascii="Nirmala UI" w:hAnsi="Nirmala UI" w:cs="Nirmala UI" w:hint="cs"/>
          <w:b/>
          <w:cs/>
        </w:rPr>
        <w:t>और</w:t>
      </w:r>
      <w:r w:rsidR="0011337E" w:rsidRPr="00CF76AB">
        <w:rPr>
          <w:rFonts w:asciiTheme="majorBidi" w:hAnsiTheme="majorBidi" w:cstheme="majorBidi"/>
          <w:b/>
          <w:cs/>
        </w:rPr>
        <w:t xml:space="preserve"> </w:t>
      </w:r>
      <w:r w:rsidR="0011337E" w:rsidRPr="00CF76AB">
        <w:rPr>
          <w:rFonts w:ascii="Nirmala UI" w:hAnsi="Nirmala UI" w:cs="Nirmala UI" w:hint="cs"/>
          <w:b/>
          <w:cs/>
        </w:rPr>
        <w:t>कार्रवाई</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जाएगी।</w:t>
      </w:r>
    </w:p>
    <w:p w14:paraId="6A5CBE9C" w14:textId="77777777" w:rsidR="000F249C" w:rsidRPr="00CF76AB" w:rsidRDefault="000F249C" w:rsidP="00CF76AB">
      <w:pPr>
        <w:pStyle w:val="BodyText"/>
        <w:ind w:left="1843" w:right="-1" w:hanging="850"/>
        <w:jc w:val="both"/>
        <w:rPr>
          <w:rFonts w:asciiTheme="majorBidi" w:hAnsiTheme="majorBidi" w:cstheme="majorBidi"/>
          <w:b/>
        </w:rPr>
      </w:pPr>
    </w:p>
    <w:p w14:paraId="03094D67" w14:textId="5E9A15B9" w:rsidR="0011337E" w:rsidRPr="00CF76AB" w:rsidRDefault="00143963" w:rsidP="00CF76AB">
      <w:pPr>
        <w:pStyle w:val="BodyText"/>
        <w:ind w:left="1843" w:right="-1" w:hanging="850"/>
        <w:jc w:val="both"/>
        <w:rPr>
          <w:rFonts w:asciiTheme="majorBidi" w:hAnsiTheme="majorBidi" w:cstheme="majorBidi"/>
          <w:b/>
        </w:rPr>
      </w:pPr>
      <w:r w:rsidRPr="00CF76AB">
        <w:rPr>
          <w:rFonts w:asciiTheme="majorBidi" w:hAnsiTheme="majorBidi" w:cstheme="majorBidi"/>
          <w:b/>
          <w:cs/>
        </w:rPr>
        <w:t xml:space="preserve">10.6.3  </w:t>
      </w:r>
      <w:r w:rsidR="0011337E" w:rsidRPr="00CF76AB">
        <w:rPr>
          <w:rFonts w:ascii="Nirmala UI" w:hAnsi="Nirmala UI" w:cs="Nirmala UI" w:hint="cs"/>
          <w:b/>
          <w:cs/>
        </w:rPr>
        <w:t>शारीरिक</w:t>
      </w:r>
      <w:r w:rsidR="0011337E" w:rsidRPr="00CF76AB">
        <w:rPr>
          <w:rFonts w:asciiTheme="majorBidi" w:hAnsiTheme="majorBidi" w:cstheme="majorBidi"/>
          <w:b/>
          <w:cs/>
        </w:rPr>
        <w:t xml:space="preserve"> </w:t>
      </w:r>
      <w:r w:rsidR="00E266FF" w:rsidRPr="00CF76AB">
        <w:rPr>
          <w:rFonts w:ascii="Nirmala UI" w:hAnsi="Nirmala UI" w:cs="Nirmala UI" w:hint="cs"/>
          <w:b/>
          <w:cs/>
        </w:rPr>
        <w:t>अर्थात्</w:t>
      </w:r>
      <w:r w:rsidR="00E266FF" w:rsidRPr="00CF76AB">
        <w:rPr>
          <w:rFonts w:asciiTheme="majorBidi" w:hAnsiTheme="majorBidi" w:cstheme="majorBidi"/>
          <w:b/>
          <w:cs/>
        </w:rPr>
        <w:t xml:space="preserve"> </w:t>
      </w:r>
      <w:r w:rsidR="0011337E" w:rsidRPr="00CF76AB">
        <w:rPr>
          <w:rFonts w:asciiTheme="majorBidi" w:hAnsiTheme="majorBidi" w:cstheme="majorBidi"/>
          <w:b/>
          <w:cs/>
        </w:rPr>
        <w:t>(</w:t>
      </w:r>
      <w:r w:rsidR="0011337E" w:rsidRPr="00CF76AB">
        <w:rPr>
          <w:rFonts w:ascii="Nirmala UI" w:hAnsi="Nirmala UI" w:cs="Nirmala UI" w:hint="cs"/>
          <w:b/>
          <w:cs/>
        </w:rPr>
        <w:t>शोर</w:t>
      </w:r>
      <w:r w:rsidR="0011337E" w:rsidRPr="00CF76AB">
        <w:rPr>
          <w:rFonts w:asciiTheme="majorBidi" w:hAnsiTheme="majorBidi" w:cstheme="majorBidi"/>
          <w:b/>
        </w:rPr>
        <w:t xml:space="preserve">, </w:t>
      </w:r>
      <w:r w:rsidR="0011337E" w:rsidRPr="00CF76AB">
        <w:rPr>
          <w:rFonts w:ascii="Nirmala UI" w:hAnsi="Nirmala UI" w:cs="Nirmala UI" w:hint="cs"/>
          <w:b/>
          <w:cs/>
        </w:rPr>
        <w:t>गर्मी</w:t>
      </w:r>
      <w:r w:rsidR="0011337E" w:rsidRPr="00CF76AB">
        <w:rPr>
          <w:rFonts w:asciiTheme="majorBidi" w:hAnsiTheme="majorBidi" w:cstheme="majorBidi"/>
          <w:b/>
        </w:rPr>
        <w:t xml:space="preserve">, </w:t>
      </w:r>
      <w:r w:rsidR="0011337E" w:rsidRPr="00CF76AB">
        <w:rPr>
          <w:rFonts w:ascii="Nirmala UI" w:hAnsi="Nirmala UI" w:cs="Nirmala UI" w:hint="cs"/>
          <w:b/>
          <w:cs/>
        </w:rPr>
        <w:t>विकिरण</w:t>
      </w:r>
      <w:r w:rsidR="0011337E" w:rsidRPr="00CF76AB">
        <w:rPr>
          <w:rFonts w:asciiTheme="majorBidi" w:hAnsiTheme="majorBidi" w:cstheme="majorBidi"/>
          <w:b/>
        </w:rPr>
        <w:t xml:space="preserve">, </w:t>
      </w:r>
      <w:r w:rsidR="0011337E" w:rsidRPr="00CF76AB">
        <w:rPr>
          <w:rFonts w:ascii="Nirmala UI" w:hAnsi="Nirmala UI" w:cs="Nirmala UI" w:hint="cs"/>
          <w:b/>
          <w:cs/>
        </w:rPr>
        <w:t>रोशनी</w:t>
      </w:r>
      <w:r w:rsidR="0011337E" w:rsidRPr="00CF76AB">
        <w:rPr>
          <w:rFonts w:asciiTheme="majorBidi" w:hAnsiTheme="majorBidi" w:cstheme="majorBidi"/>
          <w:b/>
          <w:cs/>
        </w:rPr>
        <w:t>)</w:t>
      </w:r>
      <w:r w:rsidR="0011337E" w:rsidRPr="00CF76AB">
        <w:rPr>
          <w:rFonts w:asciiTheme="majorBidi" w:hAnsiTheme="majorBidi" w:cstheme="majorBidi"/>
          <w:b/>
        </w:rPr>
        <w:t xml:space="preserve">, </w:t>
      </w:r>
      <w:r w:rsidR="0011337E" w:rsidRPr="00CF76AB">
        <w:rPr>
          <w:rFonts w:ascii="Nirmala UI" w:hAnsi="Nirmala UI" w:cs="Nirmala UI" w:hint="cs"/>
          <w:b/>
          <w:cs/>
        </w:rPr>
        <w:t>रासायनिक</w:t>
      </w:r>
      <w:r w:rsidR="0011337E" w:rsidRPr="00CF76AB">
        <w:rPr>
          <w:rFonts w:asciiTheme="majorBidi" w:hAnsiTheme="majorBidi" w:cstheme="majorBidi"/>
          <w:b/>
        </w:rPr>
        <w:t xml:space="preserve">, </w:t>
      </w:r>
      <w:r w:rsidR="0011337E" w:rsidRPr="00CF76AB">
        <w:rPr>
          <w:rFonts w:ascii="Nirmala UI" w:hAnsi="Nirmala UI" w:cs="Nirmala UI" w:hint="cs"/>
          <w:b/>
          <w:cs/>
        </w:rPr>
        <w:t>विषाक्त</w:t>
      </w:r>
      <w:r w:rsidR="0011337E" w:rsidRPr="00CF76AB">
        <w:rPr>
          <w:rFonts w:asciiTheme="majorBidi" w:hAnsiTheme="majorBidi" w:cstheme="majorBidi"/>
          <w:b/>
          <w:cs/>
        </w:rPr>
        <w:t xml:space="preserve"> </w:t>
      </w:r>
      <w:r w:rsidR="0011337E" w:rsidRPr="00CF76AB">
        <w:rPr>
          <w:rFonts w:ascii="Nirmala UI" w:hAnsi="Nirmala UI" w:cs="Nirmala UI" w:hint="cs"/>
          <w:b/>
          <w:cs/>
        </w:rPr>
        <w:t>जोखिम</w:t>
      </w:r>
      <w:r w:rsidR="0011337E" w:rsidRPr="00CF76AB">
        <w:rPr>
          <w:rFonts w:asciiTheme="majorBidi" w:hAnsiTheme="majorBidi" w:cstheme="majorBidi"/>
          <w:b/>
        </w:rPr>
        <w:t xml:space="preserve">, </w:t>
      </w:r>
      <w:r w:rsidR="0011337E" w:rsidRPr="00CF76AB">
        <w:rPr>
          <w:rFonts w:ascii="Nirmala UI" w:hAnsi="Nirmala UI" w:cs="Nirmala UI" w:hint="cs"/>
          <w:b/>
          <w:cs/>
        </w:rPr>
        <w:t>एर्गोनॉमिक्स</w:t>
      </w:r>
      <w:r w:rsidR="0011337E" w:rsidRPr="00CF76AB">
        <w:rPr>
          <w:rFonts w:asciiTheme="majorBidi" w:hAnsiTheme="majorBidi" w:cstheme="majorBidi"/>
          <w:b/>
        </w:rPr>
        <w:t xml:space="preserve">, </w:t>
      </w:r>
      <w:r w:rsidR="0011337E" w:rsidRPr="00CF76AB">
        <w:rPr>
          <w:rFonts w:ascii="Nirmala UI" w:hAnsi="Nirmala UI" w:cs="Nirmala UI" w:hint="cs"/>
          <w:b/>
          <w:cs/>
        </w:rPr>
        <w:lastRenderedPageBreak/>
        <w:t>जैविक</w:t>
      </w:r>
      <w:r w:rsidR="0011337E" w:rsidRPr="00CF76AB">
        <w:rPr>
          <w:rFonts w:asciiTheme="majorBidi" w:hAnsiTheme="majorBidi" w:cstheme="majorBidi"/>
          <w:b/>
          <w:cs/>
        </w:rPr>
        <w:t xml:space="preserve"> </w:t>
      </w:r>
      <w:r w:rsidR="0011337E" w:rsidRPr="00CF76AB">
        <w:rPr>
          <w:rFonts w:ascii="Nirmala UI" w:hAnsi="Nirmala UI" w:cs="Nirmala UI" w:hint="cs"/>
          <w:b/>
          <w:cs/>
        </w:rPr>
        <w:t>और</w:t>
      </w:r>
      <w:r w:rsidR="0011337E" w:rsidRPr="00CF76AB">
        <w:rPr>
          <w:rFonts w:asciiTheme="majorBidi" w:hAnsiTheme="majorBidi" w:cstheme="majorBidi"/>
          <w:b/>
          <w:cs/>
        </w:rPr>
        <w:t xml:space="preserve"> </w:t>
      </w:r>
      <w:r w:rsidR="0011337E" w:rsidRPr="00CF76AB">
        <w:rPr>
          <w:rFonts w:ascii="Nirmala UI" w:hAnsi="Nirmala UI" w:cs="Nirmala UI" w:hint="cs"/>
          <w:b/>
          <w:cs/>
        </w:rPr>
        <w:t>मनोवैज्ञानिक</w:t>
      </w:r>
      <w:r w:rsidR="0011337E" w:rsidRPr="00CF76AB">
        <w:rPr>
          <w:rFonts w:asciiTheme="majorBidi" w:hAnsiTheme="majorBidi" w:cstheme="majorBidi"/>
          <w:b/>
          <w:cs/>
        </w:rPr>
        <w:t xml:space="preserve"> </w:t>
      </w:r>
      <w:r w:rsidR="0011337E" w:rsidRPr="00CF76AB">
        <w:rPr>
          <w:rFonts w:ascii="Nirmala UI" w:hAnsi="Nirmala UI" w:cs="Nirmala UI" w:hint="cs"/>
          <w:b/>
          <w:cs/>
        </w:rPr>
        <w:t>जैसे</w:t>
      </w:r>
      <w:r w:rsidR="0011337E" w:rsidRPr="00CF76AB">
        <w:rPr>
          <w:rFonts w:asciiTheme="majorBidi" w:hAnsiTheme="majorBidi" w:cstheme="majorBidi"/>
          <w:b/>
          <w:cs/>
        </w:rPr>
        <w:t xml:space="preserve"> </w:t>
      </w:r>
      <w:r w:rsidR="0011337E" w:rsidRPr="00CF76AB">
        <w:rPr>
          <w:rFonts w:ascii="Nirmala UI" w:hAnsi="Nirmala UI" w:cs="Nirmala UI" w:hint="cs"/>
          <w:b/>
          <w:cs/>
        </w:rPr>
        <w:t>व्यावसायिक</w:t>
      </w:r>
      <w:r w:rsidR="0011337E" w:rsidRPr="00CF76AB">
        <w:rPr>
          <w:rFonts w:asciiTheme="majorBidi" w:hAnsiTheme="majorBidi" w:cstheme="majorBidi"/>
          <w:b/>
          <w:cs/>
        </w:rPr>
        <w:t xml:space="preserve"> </w:t>
      </w:r>
      <w:r w:rsidR="0011337E" w:rsidRPr="00CF76AB">
        <w:rPr>
          <w:rFonts w:ascii="Nirmala UI" w:hAnsi="Nirmala UI" w:cs="Nirmala UI" w:hint="cs"/>
          <w:b/>
          <w:cs/>
        </w:rPr>
        <w:t>स्वास्थ्य</w:t>
      </w:r>
      <w:r w:rsidR="0011337E" w:rsidRPr="00CF76AB">
        <w:rPr>
          <w:rFonts w:asciiTheme="majorBidi" w:hAnsiTheme="majorBidi" w:cstheme="majorBidi"/>
          <w:b/>
          <w:cs/>
        </w:rPr>
        <w:t xml:space="preserve"> </w:t>
      </w:r>
      <w:r w:rsidR="0011337E" w:rsidRPr="00CF76AB">
        <w:rPr>
          <w:rFonts w:ascii="Nirmala UI" w:hAnsi="Nirmala UI" w:cs="Nirmala UI" w:hint="cs"/>
          <w:b/>
          <w:cs/>
        </w:rPr>
        <w:t>खतरों</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आकलन</w:t>
      </w:r>
      <w:r w:rsidR="0011337E" w:rsidRPr="00CF76AB">
        <w:rPr>
          <w:rFonts w:asciiTheme="majorBidi" w:hAnsiTheme="majorBidi" w:cstheme="majorBidi"/>
          <w:b/>
          <w:cs/>
        </w:rPr>
        <w:t xml:space="preserve"> </w:t>
      </w:r>
      <w:r w:rsidR="0011337E" w:rsidRPr="00CF76AB">
        <w:rPr>
          <w:rFonts w:ascii="Nirmala UI" w:hAnsi="Nirmala UI" w:cs="Nirmala UI" w:hint="cs"/>
          <w:b/>
          <w:cs/>
        </w:rPr>
        <w:t>करने</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लिए</w:t>
      </w:r>
      <w:r w:rsidR="0011337E" w:rsidRPr="00CF76AB">
        <w:rPr>
          <w:rFonts w:asciiTheme="majorBidi" w:hAnsiTheme="majorBidi" w:cstheme="majorBidi"/>
          <w:b/>
          <w:cs/>
        </w:rPr>
        <w:t xml:space="preserve"> </w:t>
      </w:r>
      <w:r w:rsidR="00EB25A6" w:rsidRPr="00CF76AB">
        <w:rPr>
          <w:rFonts w:ascii="Nirmala UI" w:hAnsi="Nirmala UI" w:cs="Nirmala UI" w:hint="cs"/>
          <w:b/>
          <w:cs/>
        </w:rPr>
        <w:t>सभी</w:t>
      </w:r>
      <w:r w:rsidR="00EB25A6" w:rsidRPr="00CF76AB">
        <w:rPr>
          <w:rFonts w:asciiTheme="majorBidi" w:hAnsiTheme="majorBidi" w:cstheme="majorBidi"/>
          <w:b/>
          <w:cs/>
        </w:rPr>
        <w:t xml:space="preserve"> </w:t>
      </w:r>
      <w:r w:rsidR="00EB25A6" w:rsidRPr="00CF76AB">
        <w:rPr>
          <w:rFonts w:ascii="Nirmala UI" w:hAnsi="Nirmala UI" w:cs="Nirmala UI" w:hint="cs"/>
          <w:b/>
          <w:cs/>
        </w:rPr>
        <w:t>सुविधाओं</w:t>
      </w:r>
      <w:r w:rsidR="00EB25A6" w:rsidRPr="00CF76AB">
        <w:rPr>
          <w:rFonts w:asciiTheme="majorBidi" w:hAnsiTheme="majorBidi" w:cstheme="majorBidi"/>
          <w:b/>
          <w:cs/>
        </w:rPr>
        <w:t xml:space="preserve"> </w:t>
      </w:r>
      <w:r w:rsidR="00EB25A6" w:rsidRPr="00CF76AB">
        <w:rPr>
          <w:rFonts w:ascii="Nirmala UI" w:hAnsi="Nirmala UI" w:cs="Nirmala UI" w:hint="cs"/>
          <w:b/>
          <w:cs/>
        </w:rPr>
        <w:t>का</w:t>
      </w:r>
      <w:r w:rsidR="00EB25A6" w:rsidRPr="00CF76AB">
        <w:rPr>
          <w:rFonts w:asciiTheme="majorBidi" w:hAnsiTheme="majorBidi" w:cstheme="majorBidi"/>
          <w:b/>
          <w:cs/>
        </w:rPr>
        <w:t xml:space="preserve"> </w:t>
      </w:r>
      <w:r w:rsidR="0011337E" w:rsidRPr="00CF76AB">
        <w:rPr>
          <w:rFonts w:ascii="Nirmala UI" w:hAnsi="Nirmala UI" w:cs="Nirmala UI" w:hint="cs"/>
          <w:b/>
          <w:cs/>
        </w:rPr>
        <w:t>व्यावसायिक</w:t>
      </w:r>
      <w:r w:rsidR="0011337E" w:rsidRPr="00CF76AB">
        <w:rPr>
          <w:rFonts w:asciiTheme="majorBidi" w:hAnsiTheme="majorBidi" w:cstheme="majorBidi"/>
          <w:b/>
          <w:cs/>
        </w:rPr>
        <w:t xml:space="preserve"> </w:t>
      </w:r>
      <w:r w:rsidR="0011337E" w:rsidRPr="00CF76AB">
        <w:rPr>
          <w:rFonts w:ascii="Nirmala UI" w:hAnsi="Nirmala UI" w:cs="Nirmala UI" w:hint="cs"/>
          <w:b/>
          <w:cs/>
        </w:rPr>
        <w:t>स्वास्थ्य</w:t>
      </w:r>
      <w:r w:rsidR="0011337E" w:rsidRPr="00CF76AB">
        <w:rPr>
          <w:rFonts w:asciiTheme="majorBidi" w:hAnsiTheme="majorBidi" w:cstheme="majorBidi"/>
          <w:b/>
          <w:cs/>
        </w:rPr>
        <w:t xml:space="preserve"> </w:t>
      </w:r>
      <w:r w:rsidR="0011337E" w:rsidRPr="00CF76AB">
        <w:rPr>
          <w:rFonts w:ascii="Nirmala UI" w:hAnsi="Nirmala UI" w:cs="Nirmala UI" w:hint="cs"/>
          <w:b/>
          <w:cs/>
        </w:rPr>
        <w:t>जोखिम</w:t>
      </w:r>
      <w:r w:rsidR="0011337E" w:rsidRPr="00CF76AB">
        <w:rPr>
          <w:rFonts w:asciiTheme="majorBidi" w:hAnsiTheme="majorBidi" w:cstheme="majorBidi"/>
          <w:b/>
          <w:cs/>
        </w:rPr>
        <w:t xml:space="preserve"> </w:t>
      </w:r>
      <w:r w:rsidR="0011337E" w:rsidRPr="00CF76AB">
        <w:rPr>
          <w:rFonts w:ascii="Nirmala UI" w:hAnsi="Nirmala UI" w:cs="Nirmala UI" w:hint="cs"/>
          <w:b/>
          <w:cs/>
        </w:rPr>
        <w:t>और</w:t>
      </w:r>
      <w:r w:rsidR="0011337E" w:rsidRPr="00CF76AB">
        <w:rPr>
          <w:rFonts w:asciiTheme="majorBidi" w:hAnsiTheme="majorBidi" w:cstheme="majorBidi"/>
          <w:b/>
          <w:cs/>
        </w:rPr>
        <w:t xml:space="preserve"> </w:t>
      </w:r>
      <w:r w:rsidR="0011337E" w:rsidRPr="00CF76AB">
        <w:rPr>
          <w:rFonts w:ascii="Nirmala UI" w:hAnsi="Nirmala UI" w:cs="Nirmala UI" w:hint="cs"/>
          <w:b/>
          <w:cs/>
        </w:rPr>
        <w:t>औद्योगिक</w:t>
      </w:r>
      <w:r w:rsidR="0011337E" w:rsidRPr="00CF76AB">
        <w:rPr>
          <w:rFonts w:asciiTheme="majorBidi" w:hAnsiTheme="majorBidi" w:cstheme="majorBidi"/>
          <w:b/>
          <w:cs/>
        </w:rPr>
        <w:t xml:space="preserve"> </w:t>
      </w:r>
      <w:r w:rsidR="0011337E" w:rsidRPr="00CF76AB">
        <w:rPr>
          <w:rFonts w:ascii="Nirmala UI" w:hAnsi="Nirmala UI" w:cs="Nirmala UI" w:hint="cs"/>
          <w:b/>
          <w:cs/>
        </w:rPr>
        <w:t>स्वास्थ्य</w:t>
      </w:r>
      <w:r w:rsidR="0011337E" w:rsidRPr="00CF76AB">
        <w:rPr>
          <w:rFonts w:asciiTheme="majorBidi" w:hAnsiTheme="majorBidi" w:cstheme="majorBidi"/>
          <w:b/>
          <w:cs/>
        </w:rPr>
        <w:t xml:space="preserve"> </w:t>
      </w:r>
      <w:r w:rsidR="0011337E" w:rsidRPr="00CF76AB">
        <w:rPr>
          <w:rFonts w:ascii="Nirmala UI" w:hAnsi="Nirmala UI" w:cs="Nirmala UI" w:hint="cs"/>
          <w:b/>
          <w:cs/>
        </w:rPr>
        <w:t>सर्वेक्षण</w:t>
      </w:r>
      <w:r w:rsidR="0011337E" w:rsidRPr="00CF76AB">
        <w:rPr>
          <w:rFonts w:asciiTheme="majorBidi" w:hAnsiTheme="majorBidi" w:cstheme="majorBidi"/>
          <w:b/>
          <w:cs/>
        </w:rPr>
        <w:t xml:space="preserve"> </w:t>
      </w:r>
      <w:r w:rsidR="0011337E" w:rsidRPr="00CF76AB">
        <w:rPr>
          <w:rFonts w:ascii="Nirmala UI" w:hAnsi="Nirmala UI" w:cs="Nirmala UI" w:hint="cs"/>
          <w:b/>
          <w:cs/>
        </w:rPr>
        <w:t>किया</w:t>
      </w:r>
      <w:r w:rsidR="0011337E" w:rsidRPr="00CF76AB">
        <w:rPr>
          <w:rFonts w:asciiTheme="majorBidi" w:hAnsiTheme="majorBidi" w:cstheme="majorBidi"/>
          <w:b/>
          <w:cs/>
        </w:rPr>
        <w:t xml:space="preserve"> </w:t>
      </w:r>
      <w:r w:rsidR="0011337E" w:rsidRPr="00CF76AB">
        <w:rPr>
          <w:rFonts w:ascii="Nirmala UI" w:hAnsi="Nirmala UI" w:cs="Nirmala UI" w:hint="cs"/>
          <w:b/>
          <w:cs/>
        </w:rPr>
        <w:t>जाएगा।</w:t>
      </w:r>
      <w:r w:rsidR="0011337E" w:rsidRPr="00CF76AB">
        <w:rPr>
          <w:rFonts w:asciiTheme="majorBidi" w:hAnsiTheme="majorBidi" w:cstheme="majorBidi"/>
          <w:b/>
          <w:cs/>
        </w:rPr>
        <w:t xml:space="preserve"> </w:t>
      </w:r>
      <w:r w:rsidR="0011337E" w:rsidRPr="00CF76AB">
        <w:rPr>
          <w:rFonts w:ascii="Nirmala UI" w:hAnsi="Nirmala UI" w:cs="Nirmala UI" w:hint="cs"/>
          <w:b/>
          <w:cs/>
        </w:rPr>
        <w:t>इसके</w:t>
      </w:r>
      <w:r w:rsidR="0011337E" w:rsidRPr="00CF76AB">
        <w:rPr>
          <w:rFonts w:asciiTheme="majorBidi" w:hAnsiTheme="majorBidi" w:cstheme="majorBidi"/>
          <w:b/>
          <w:cs/>
        </w:rPr>
        <w:t xml:space="preserve"> </w:t>
      </w:r>
      <w:r w:rsidR="0011337E" w:rsidRPr="00CF76AB">
        <w:rPr>
          <w:rFonts w:ascii="Nirmala UI" w:hAnsi="Nirmala UI" w:cs="Nirmala UI" w:hint="cs"/>
          <w:b/>
          <w:cs/>
        </w:rPr>
        <w:t>लिए</w:t>
      </w:r>
      <w:r w:rsidR="0011337E" w:rsidRPr="00CF76AB">
        <w:rPr>
          <w:rFonts w:asciiTheme="majorBidi" w:hAnsiTheme="majorBidi" w:cstheme="majorBidi"/>
          <w:b/>
          <w:cs/>
        </w:rPr>
        <w:t xml:space="preserve"> </w:t>
      </w:r>
      <w:r w:rsidR="0011337E" w:rsidRPr="00CF76AB">
        <w:rPr>
          <w:rFonts w:ascii="Nirmala UI" w:hAnsi="Nirmala UI" w:cs="Nirmala UI" w:hint="cs"/>
          <w:b/>
          <w:cs/>
        </w:rPr>
        <w:t>सर्वेक्षण</w:t>
      </w:r>
      <w:r w:rsidR="0011337E" w:rsidRPr="00CF76AB">
        <w:rPr>
          <w:rFonts w:asciiTheme="majorBidi" w:hAnsiTheme="majorBidi" w:cstheme="majorBidi"/>
          <w:b/>
          <w:cs/>
        </w:rPr>
        <w:t xml:space="preserve"> </w:t>
      </w:r>
      <w:r w:rsidR="0011337E" w:rsidRPr="00CF76AB">
        <w:rPr>
          <w:rFonts w:ascii="Nirmala UI" w:hAnsi="Nirmala UI" w:cs="Nirmala UI" w:hint="cs"/>
          <w:b/>
          <w:cs/>
        </w:rPr>
        <w:t>दल</w:t>
      </w:r>
      <w:r w:rsidR="0011337E" w:rsidRPr="00CF76AB">
        <w:rPr>
          <w:rFonts w:asciiTheme="majorBidi" w:hAnsiTheme="majorBidi" w:cstheme="majorBidi"/>
          <w:b/>
          <w:cs/>
        </w:rPr>
        <w:t xml:space="preserve"> </w:t>
      </w:r>
      <w:r w:rsidR="0011337E" w:rsidRPr="00CF76AB">
        <w:rPr>
          <w:rFonts w:ascii="Nirmala UI" w:hAnsi="Nirmala UI" w:cs="Nirmala UI" w:hint="cs"/>
          <w:b/>
          <w:cs/>
        </w:rPr>
        <w:t>द्वारा</w:t>
      </w:r>
      <w:r w:rsidR="0011337E" w:rsidRPr="00CF76AB">
        <w:rPr>
          <w:rFonts w:asciiTheme="majorBidi" w:hAnsiTheme="majorBidi" w:cstheme="majorBidi"/>
          <w:b/>
          <w:cs/>
        </w:rPr>
        <w:t xml:space="preserve"> </w:t>
      </w:r>
      <w:r w:rsidR="0011337E" w:rsidRPr="00CF76AB">
        <w:rPr>
          <w:rFonts w:ascii="Nirmala UI" w:hAnsi="Nirmala UI" w:cs="Nirmala UI" w:hint="cs"/>
          <w:b/>
          <w:cs/>
        </w:rPr>
        <w:t>कार्य</w:t>
      </w:r>
      <w:r w:rsidR="0011337E" w:rsidRPr="00CF76AB">
        <w:rPr>
          <w:rFonts w:asciiTheme="majorBidi" w:hAnsiTheme="majorBidi" w:cstheme="majorBidi"/>
          <w:b/>
          <w:cs/>
        </w:rPr>
        <w:t xml:space="preserve"> </w:t>
      </w:r>
      <w:r w:rsidR="0011337E" w:rsidRPr="00CF76AB">
        <w:rPr>
          <w:rFonts w:ascii="Nirmala UI" w:hAnsi="Nirmala UI" w:cs="Nirmala UI" w:hint="cs"/>
          <w:b/>
          <w:cs/>
        </w:rPr>
        <w:t>विश्लेषण</w:t>
      </w:r>
      <w:r w:rsidR="0011337E" w:rsidRPr="00CF76AB">
        <w:rPr>
          <w:rFonts w:asciiTheme="majorBidi" w:hAnsiTheme="majorBidi" w:cstheme="majorBidi"/>
          <w:b/>
          <w:cs/>
        </w:rPr>
        <w:t xml:space="preserve"> </w:t>
      </w:r>
      <w:r w:rsidR="0011337E" w:rsidRPr="00CF76AB">
        <w:rPr>
          <w:rFonts w:ascii="Nirmala UI" w:hAnsi="Nirmala UI" w:cs="Nirmala UI" w:hint="cs"/>
          <w:b/>
          <w:cs/>
        </w:rPr>
        <w:t>और</w:t>
      </w:r>
      <w:r w:rsidR="0011337E" w:rsidRPr="00CF76AB">
        <w:rPr>
          <w:rFonts w:asciiTheme="majorBidi" w:hAnsiTheme="majorBidi" w:cstheme="majorBidi"/>
          <w:b/>
          <w:cs/>
        </w:rPr>
        <w:t xml:space="preserve"> </w:t>
      </w:r>
      <w:r w:rsidR="0011337E" w:rsidRPr="00CF76AB">
        <w:rPr>
          <w:rFonts w:ascii="Nirmala UI" w:hAnsi="Nirmala UI" w:cs="Nirmala UI" w:hint="cs"/>
          <w:b/>
          <w:cs/>
        </w:rPr>
        <w:t>कार्य</w:t>
      </w:r>
      <w:r w:rsidR="0011337E" w:rsidRPr="00CF76AB">
        <w:rPr>
          <w:rFonts w:asciiTheme="majorBidi" w:hAnsiTheme="majorBidi" w:cstheme="majorBidi"/>
          <w:b/>
          <w:cs/>
        </w:rPr>
        <w:t xml:space="preserve"> </w:t>
      </w:r>
      <w:r w:rsidR="0011337E" w:rsidRPr="00CF76AB">
        <w:rPr>
          <w:rFonts w:ascii="Nirmala UI" w:hAnsi="Nirmala UI" w:cs="Nirmala UI" w:hint="cs"/>
          <w:b/>
          <w:cs/>
        </w:rPr>
        <w:t>प्रेक्षणों</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आवश्यकता</w:t>
      </w:r>
      <w:r w:rsidR="0011337E" w:rsidRPr="00CF76AB">
        <w:rPr>
          <w:rFonts w:asciiTheme="majorBidi" w:hAnsiTheme="majorBidi" w:cstheme="majorBidi"/>
          <w:b/>
          <w:cs/>
        </w:rPr>
        <w:t xml:space="preserve"> </w:t>
      </w:r>
      <w:r w:rsidR="0011337E" w:rsidRPr="00CF76AB">
        <w:rPr>
          <w:rFonts w:ascii="Nirmala UI" w:hAnsi="Nirmala UI" w:cs="Nirmala UI" w:hint="cs"/>
          <w:b/>
          <w:cs/>
        </w:rPr>
        <w:t>होगी।</w:t>
      </w:r>
    </w:p>
    <w:p w14:paraId="16EB1D05" w14:textId="77777777" w:rsidR="0011337E" w:rsidRPr="00CF76AB" w:rsidRDefault="00143963" w:rsidP="00CF76AB">
      <w:pPr>
        <w:pStyle w:val="BodyText"/>
        <w:ind w:left="1843" w:right="-1" w:hanging="850"/>
        <w:jc w:val="both"/>
        <w:rPr>
          <w:rFonts w:asciiTheme="majorBidi" w:hAnsiTheme="majorBidi" w:cstheme="majorBidi"/>
          <w:b/>
        </w:rPr>
      </w:pPr>
      <w:r w:rsidRPr="00CF76AB">
        <w:rPr>
          <w:rFonts w:asciiTheme="majorBidi" w:hAnsiTheme="majorBidi" w:cstheme="majorBidi"/>
          <w:b/>
          <w:cs/>
        </w:rPr>
        <w:t xml:space="preserve">10.6.4  </w:t>
      </w:r>
      <w:r w:rsidR="0011337E" w:rsidRPr="00CF76AB">
        <w:rPr>
          <w:rFonts w:ascii="Nirmala UI" w:hAnsi="Nirmala UI" w:cs="Nirmala UI" w:hint="cs"/>
          <w:b/>
          <w:cs/>
        </w:rPr>
        <w:t>मुख्य</w:t>
      </w:r>
      <w:r w:rsidR="0011337E" w:rsidRPr="00CF76AB">
        <w:rPr>
          <w:rFonts w:asciiTheme="majorBidi" w:hAnsiTheme="majorBidi" w:cstheme="majorBidi"/>
          <w:b/>
          <w:cs/>
        </w:rPr>
        <w:t xml:space="preserve"> </w:t>
      </w:r>
      <w:r w:rsidR="0011337E" w:rsidRPr="00CF76AB">
        <w:rPr>
          <w:rFonts w:ascii="Nirmala UI" w:hAnsi="Nirmala UI" w:cs="Nirmala UI" w:hint="cs"/>
          <w:b/>
          <w:cs/>
        </w:rPr>
        <w:t>ध्यान</w:t>
      </w:r>
      <w:r w:rsidR="0011337E" w:rsidRPr="00CF76AB">
        <w:rPr>
          <w:rFonts w:asciiTheme="majorBidi" w:hAnsiTheme="majorBidi" w:cstheme="majorBidi"/>
          <w:b/>
          <w:cs/>
        </w:rPr>
        <w:t xml:space="preserve"> </w:t>
      </w:r>
      <w:r w:rsidR="0011337E" w:rsidRPr="00CF76AB">
        <w:rPr>
          <w:rFonts w:ascii="Nirmala UI" w:hAnsi="Nirmala UI" w:cs="Nirmala UI" w:hint="cs"/>
          <w:b/>
          <w:cs/>
        </w:rPr>
        <w:t>खतरे</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उन्मूलन</w:t>
      </w:r>
      <w:r w:rsidR="0011337E" w:rsidRPr="00CF76AB">
        <w:rPr>
          <w:rFonts w:asciiTheme="majorBidi" w:hAnsiTheme="majorBidi" w:cstheme="majorBidi"/>
          <w:b/>
          <w:cs/>
        </w:rPr>
        <w:t xml:space="preserve"> </w:t>
      </w:r>
      <w:r w:rsidR="0011337E" w:rsidRPr="00CF76AB">
        <w:rPr>
          <w:rFonts w:ascii="Nirmala UI" w:hAnsi="Nirmala UI" w:cs="Nirmala UI" w:hint="cs"/>
          <w:b/>
          <w:cs/>
        </w:rPr>
        <w:t>या</w:t>
      </w:r>
      <w:r w:rsidR="0011337E" w:rsidRPr="00CF76AB">
        <w:rPr>
          <w:rFonts w:asciiTheme="majorBidi" w:hAnsiTheme="majorBidi" w:cstheme="majorBidi"/>
          <w:b/>
          <w:cs/>
        </w:rPr>
        <w:t xml:space="preserve"> </w:t>
      </w:r>
      <w:r w:rsidR="0011337E" w:rsidRPr="00CF76AB">
        <w:rPr>
          <w:rFonts w:ascii="Nirmala UI" w:hAnsi="Nirmala UI" w:cs="Nirmala UI" w:hint="cs"/>
          <w:b/>
          <w:cs/>
        </w:rPr>
        <w:t>कमी</w:t>
      </w:r>
      <w:r w:rsidR="0011337E" w:rsidRPr="00CF76AB">
        <w:rPr>
          <w:rFonts w:asciiTheme="majorBidi" w:hAnsiTheme="majorBidi" w:cstheme="majorBidi"/>
          <w:b/>
          <w:cs/>
        </w:rPr>
        <w:t xml:space="preserve"> </w:t>
      </w:r>
      <w:r w:rsidR="0011337E" w:rsidRPr="00CF76AB">
        <w:rPr>
          <w:rFonts w:ascii="Nirmala UI" w:hAnsi="Nirmala UI" w:cs="Nirmala UI" w:hint="cs"/>
          <w:b/>
          <w:cs/>
        </w:rPr>
        <w:t>पर</w:t>
      </w:r>
      <w:r w:rsidR="0011337E" w:rsidRPr="00CF76AB">
        <w:rPr>
          <w:rFonts w:asciiTheme="majorBidi" w:hAnsiTheme="majorBidi" w:cstheme="majorBidi"/>
          <w:b/>
          <w:cs/>
        </w:rPr>
        <w:t xml:space="preserve"> </w:t>
      </w:r>
      <w:r w:rsidR="0011337E" w:rsidRPr="00CF76AB">
        <w:rPr>
          <w:rFonts w:ascii="Nirmala UI" w:hAnsi="Nirmala UI" w:cs="Nirmala UI" w:hint="cs"/>
          <w:b/>
          <w:cs/>
        </w:rPr>
        <w:t>होगा।</w:t>
      </w:r>
      <w:r w:rsidR="0011337E" w:rsidRPr="00CF76AB">
        <w:rPr>
          <w:rFonts w:asciiTheme="majorBidi" w:hAnsiTheme="majorBidi" w:cstheme="majorBidi"/>
          <w:b/>
          <w:cs/>
        </w:rPr>
        <w:t xml:space="preserve"> </w:t>
      </w:r>
      <w:r w:rsidR="000F249C" w:rsidRPr="00CF76AB">
        <w:rPr>
          <w:rFonts w:ascii="Nirmala UI" w:hAnsi="Nirmala UI" w:cs="Nirmala UI" w:hint="cs"/>
          <w:b/>
          <w:cs/>
        </w:rPr>
        <w:t>इसकी</w:t>
      </w:r>
      <w:r w:rsidR="0011337E" w:rsidRPr="00CF76AB">
        <w:rPr>
          <w:rFonts w:ascii="Nirmala UI" w:hAnsi="Nirmala UI" w:cs="Nirmala UI" w:hint="cs"/>
          <w:b/>
          <w:cs/>
        </w:rPr>
        <w:t>समय</w:t>
      </w:r>
      <w:r w:rsidR="0011337E" w:rsidRPr="00CF76AB">
        <w:rPr>
          <w:rFonts w:asciiTheme="majorBidi" w:hAnsiTheme="majorBidi" w:cstheme="majorBidi"/>
          <w:b/>
          <w:cs/>
        </w:rPr>
        <w:t>-</w:t>
      </w:r>
      <w:r w:rsidR="0011337E" w:rsidRPr="00CF76AB">
        <w:rPr>
          <w:rFonts w:ascii="Nirmala UI" w:hAnsi="Nirmala UI" w:cs="Nirmala UI" w:hint="cs"/>
          <w:b/>
          <w:cs/>
        </w:rPr>
        <w:t>समय</w:t>
      </w:r>
      <w:r w:rsidR="0011337E" w:rsidRPr="00CF76AB">
        <w:rPr>
          <w:rFonts w:asciiTheme="majorBidi" w:hAnsiTheme="majorBidi" w:cstheme="majorBidi"/>
          <w:b/>
          <w:cs/>
        </w:rPr>
        <w:t xml:space="preserve"> </w:t>
      </w:r>
      <w:r w:rsidR="0011337E" w:rsidRPr="00CF76AB">
        <w:rPr>
          <w:rFonts w:ascii="Nirmala UI" w:hAnsi="Nirmala UI" w:cs="Nirmala UI" w:hint="cs"/>
          <w:b/>
          <w:cs/>
        </w:rPr>
        <w:t>पर</w:t>
      </w:r>
      <w:r w:rsidR="0011337E" w:rsidRPr="00CF76AB">
        <w:rPr>
          <w:rFonts w:asciiTheme="majorBidi" w:hAnsiTheme="majorBidi" w:cstheme="majorBidi"/>
          <w:b/>
          <w:cs/>
        </w:rPr>
        <w:t xml:space="preserve"> </w:t>
      </w:r>
      <w:r w:rsidR="000F249C" w:rsidRPr="00CF76AB">
        <w:rPr>
          <w:rFonts w:ascii="Nirmala UI" w:hAnsi="Nirmala UI" w:cs="Nirmala UI" w:hint="cs"/>
          <w:b/>
          <w:cs/>
        </w:rPr>
        <w:t>निगरानी</w:t>
      </w:r>
      <w:r w:rsidR="000F249C" w:rsidRPr="00CF76AB">
        <w:rPr>
          <w:rFonts w:asciiTheme="majorBidi" w:hAnsiTheme="majorBidi" w:cstheme="majorBidi"/>
          <w:b/>
          <w:cs/>
        </w:rPr>
        <w:t xml:space="preserve"> </w:t>
      </w:r>
      <w:r w:rsidR="000F249C" w:rsidRPr="00CF76AB">
        <w:rPr>
          <w:rFonts w:ascii="Nirmala UI" w:hAnsi="Nirmala UI" w:cs="Nirmala UI" w:hint="cs"/>
          <w:b/>
          <w:cs/>
        </w:rPr>
        <w:t>की</w:t>
      </w:r>
      <w:r w:rsidR="000F249C" w:rsidRPr="00CF76AB">
        <w:rPr>
          <w:rFonts w:asciiTheme="majorBidi" w:hAnsiTheme="majorBidi" w:cstheme="majorBidi"/>
          <w:b/>
          <w:cs/>
        </w:rPr>
        <w:t xml:space="preserve"> </w:t>
      </w:r>
      <w:r w:rsidR="000F249C" w:rsidRPr="00CF76AB">
        <w:rPr>
          <w:rFonts w:ascii="Nirmala UI" w:hAnsi="Nirmala UI" w:cs="Nirmala UI" w:hint="cs"/>
          <w:b/>
          <w:cs/>
        </w:rPr>
        <w:t>जाएगी</w:t>
      </w:r>
      <w:r w:rsidR="0011337E" w:rsidRPr="00CF76AB">
        <w:rPr>
          <w:rFonts w:ascii="Nirmala UI" w:hAnsi="Nirmala UI" w:cs="Nirmala UI" w:hint="cs"/>
          <w:b/>
          <w:cs/>
        </w:rPr>
        <w:t>।</w:t>
      </w:r>
      <w:r w:rsidR="000F249C" w:rsidRPr="00CF76AB">
        <w:rPr>
          <w:rFonts w:asciiTheme="majorBidi" w:hAnsiTheme="majorBidi" w:cstheme="majorBidi"/>
          <w:b/>
          <w:cs/>
        </w:rPr>
        <w:t xml:space="preserve"> </w:t>
      </w:r>
    </w:p>
    <w:p w14:paraId="54C50FED" w14:textId="77777777" w:rsidR="0011337E" w:rsidRPr="00CF76AB" w:rsidRDefault="000F249C" w:rsidP="00CF76AB">
      <w:pPr>
        <w:pStyle w:val="BodyText"/>
        <w:ind w:left="1843" w:right="-1" w:hanging="850"/>
        <w:jc w:val="both"/>
        <w:rPr>
          <w:rFonts w:asciiTheme="majorBidi" w:hAnsiTheme="majorBidi" w:cstheme="majorBidi"/>
          <w:b/>
        </w:rPr>
      </w:pPr>
      <w:r w:rsidRPr="00CF76AB">
        <w:rPr>
          <w:rFonts w:asciiTheme="majorBidi" w:hAnsiTheme="majorBidi" w:cstheme="majorBidi"/>
          <w:b/>
          <w:cs/>
        </w:rPr>
        <w:t xml:space="preserve">10.6.5 </w:t>
      </w:r>
      <w:r w:rsidR="0011337E" w:rsidRPr="00CF76AB">
        <w:rPr>
          <w:rFonts w:ascii="Nirmala UI" w:hAnsi="Nirmala UI" w:cs="Nirmala UI" w:hint="cs"/>
          <w:b/>
          <w:cs/>
        </w:rPr>
        <w:t>जोखिम</w:t>
      </w:r>
      <w:r w:rsidR="0011337E" w:rsidRPr="00CF76AB">
        <w:rPr>
          <w:rFonts w:asciiTheme="majorBidi" w:hAnsiTheme="majorBidi" w:cstheme="majorBidi"/>
          <w:b/>
          <w:cs/>
        </w:rPr>
        <w:t xml:space="preserve"> </w:t>
      </w:r>
      <w:r w:rsidR="0011337E" w:rsidRPr="00CF76AB">
        <w:rPr>
          <w:rFonts w:ascii="Nirmala UI" w:hAnsi="Nirmala UI" w:cs="Nirmala UI" w:hint="cs"/>
          <w:b/>
          <w:cs/>
        </w:rPr>
        <w:t>निगरानी</w:t>
      </w:r>
      <w:r w:rsidR="0011337E" w:rsidRPr="00CF76AB">
        <w:rPr>
          <w:rFonts w:asciiTheme="majorBidi" w:hAnsiTheme="majorBidi" w:cstheme="majorBidi"/>
          <w:b/>
          <w:cs/>
        </w:rPr>
        <w:t xml:space="preserve"> </w:t>
      </w:r>
      <w:r w:rsidR="0011337E" w:rsidRPr="00CF76AB">
        <w:rPr>
          <w:rFonts w:ascii="Nirmala UI" w:hAnsi="Nirmala UI" w:cs="Nirmala UI" w:hint="cs"/>
          <w:b/>
          <w:cs/>
        </w:rPr>
        <w:t>और</w:t>
      </w:r>
      <w:r w:rsidR="0011337E" w:rsidRPr="00CF76AB">
        <w:rPr>
          <w:rFonts w:asciiTheme="majorBidi" w:hAnsiTheme="majorBidi" w:cstheme="majorBidi"/>
          <w:b/>
          <w:cs/>
        </w:rPr>
        <w:t xml:space="preserve"> </w:t>
      </w:r>
      <w:r w:rsidR="0011337E" w:rsidRPr="00CF76AB">
        <w:rPr>
          <w:rFonts w:ascii="Nirmala UI" w:hAnsi="Nirmala UI" w:cs="Nirmala UI" w:hint="cs"/>
          <w:b/>
          <w:cs/>
        </w:rPr>
        <w:t>स्वास्थ्य</w:t>
      </w:r>
      <w:r w:rsidR="0011337E" w:rsidRPr="00CF76AB">
        <w:rPr>
          <w:rFonts w:asciiTheme="majorBidi" w:hAnsiTheme="majorBidi" w:cstheme="majorBidi"/>
          <w:b/>
          <w:cs/>
        </w:rPr>
        <w:t xml:space="preserve"> </w:t>
      </w:r>
      <w:r w:rsidR="0011337E" w:rsidRPr="00CF76AB">
        <w:rPr>
          <w:rFonts w:ascii="Nirmala UI" w:hAnsi="Nirmala UI" w:cs="Nirmala UI" w:hint="cs"/>
          <w:b/>
          <w:cs/>
        </w:rPr>
        <w:t>निगरानी</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परिणाम</w:t>
      </w:r>
      <w:r w:rsidR="0011337E" w:rsidRPr="00CF76AB">
        <w:rPr>
          <w:rFonts w:asciiTheme="majorBidi" w:hAnsiTheme="majorBidi" w:cstheme="majorBidi"/>
          <w:b/>
          <w:cs/>
        </w:rPr>
        <w:t xml:space="preserve"> </w:t>
      </w:r>
      <w:r w:rsidR="0011337E" w:rsidRPr="00CF76AB">
        <w:rPr>
          <w:rFonts w:ascii="Nirmala UI" w:hAnsi="Nirmala UI" w:cs="Nirmala UI" w:hint="cs"/>
          <w:b/>
          <w:cs/>
        </w:rPr>
        <w:t>एकत्र</w:t>
      </w:r>
      <w:r w:rsidR="001F0579" w:rsidRPr="00CF76AB">
        <w:rPr>
          <w:rFonts w:asciiTheme="majorBidi" w:hAnsiTheme="majorBidi" w:cstheme="majorBidi"/>
          <w:b/>
          <w:cs/>
        </w:rPr>
        <w:t xml:space="preserve"> </w:t>
      </w:r>
      <w:r w:rsidR="001F0579" w:rsidRPr="00CF76AB">
        <w:rPr>
          <w:rFonts w:ascii="Nirmala UI" w:hAnsi="Nirmala UI" w:cs="Nirmala UI" w:hint="cs"/>
          <w:b/>
          <w:cs/>
        </w:rPr>
        <w:t>और</w:t>
      </w:r>
      <w:r w:rsidR="001F0579" w:rsidRPr="00CF76AB">
        <w:rPr>
          <w:rFonts w:asciiTheme="majorBidi" w:hAnsiTheme="majorBidi" w:cstheme="majorBidi"/>
          <w:b/>
          <w:cs/>
        </w:rPr>
        <w:t xml:space="preserve"> </w:t>
      </w:r>
      <w:r w:rsidR="0011337E" w:rsidRPr="00CF76AB">
        <w:rPr>
          <w:rFonts w:ascii="Nirmala UI" w:hAnsi="Nirmala UI" w:cs="Nirmala UI" w:hint="cs"/>
          <w:b/>
          <w:cs/>
        </w:rPr>
        <w:t>रिकॉर्ड</w:t>
      </w:r>
      <w:r w:rsidR="001F0579" w:rsidRPr="00CF76AB">
        <w:rPr>
          <w:rFonts w:asciiTheme="majorBidi" w:hAnsiTheme="majorBidi" w:cstheme="majorBidi"/>
          <w:b/>
          <w:cs/>
        </w:rPr>
        <w:t xml:space="preserve"> </w:t>
      </w:r>
      <w:r w:rsidR="001F0579" w:rsidRPr="00CF76AB">
        <w:rPr>
          <w:rFonts w:ascii="Nirmala UI" w:hAnsi="Nirmala UI" w:cs="Nirmala UI" w:hint="cs"/>
          <w:b/>
          <w:cs/>
        </w:rPr>
        <w:t>किए</w:t>
      </w:r>
      <w:r w:rsidR="001F0579" w:rsidRPr="00CF76AB">
        <w:rPr>
          <w:rFonts w:asciiTheme="majorBidi" w:hAnsiTheme="majorBidi" w:cstheme="majorBidi"/>
          <w:b/>
          <w:cs/>
        </w:rPr>
        <w:t xml:space="preserve"> </w:t>
      </w:r>
      <w:r w:rsidR="001F0579" w:rsidRPr="00CF76AB">
        <w:rPr>
          <w:rFonts w:ascii="Nirmala UI" w:hAnsi="Nirmala UI" w:cs="Nirmala UI" w:hint="cs"/>
          <w:b/>
          <w:cs/>
        </w:rPr>
        <w:t>जाएंगे</w:t>
      </w:r>
      <w:r w:rsidR="001F0579" w:rsidRPr="00CF76AB">
        <w:rPr>
          <w:rFonts w:asciiTheme="majorBidi" w:hAnsiTheme="majorBidi" w:cstheme="majorBidi"/>
          <w:b/>
        </w:rPr>
        <w:t>,</w:t>
      </w:r>
      <w:r w:rsidR="001F0579" w:rsidRPr="00CF76AB">
        <w:rPr>
          <w:rFonts w:asciiTheme="majorBidi" w:hAnsiTheme="majorBidi" w:cstheme="majorBidi"/>
          <w:b/>
          <w:cs/>
        </w:rPr>
        <w:t xml:space="preserve"> </w:t>
      </w:r>
      <w:r w:rsidR="001F0579" w:rsidRPr="00CF76AB">
        <w:rPr>
          <w:rFonts w:ascii="Nirmala UI" w:hAnsi="Nirmala UI" w:cs="Nirmala UI" w:hint="cs"/>
          <w:b/>
          <w:cs/>
        </w:rPr>
        <w:t>उनका</w:t>
      </w:r>
      <w:r w:rsidR="001F0579" w:rsidRPr="00CF76AB">
        <w:rPr>
          <w:rFonts w:asciiTheme="majorBidi" w:hAnsiTheme="majorBidi" w:cstheme="majorBidi"/>
          <w:b/>
          <w:cs/>
        </w:rPr>
        <w:t xml:space="preserve"> </w:t>
      </w:r>
      <w:r w:rsidR="001F0579" w:rsidRPr="00CF76AB">
        <w:rPr>
          <w:rFonts w:ascii="Nirmala UI" w:hAnsi="Nirmala UI" w:cs="Nirmala UI" w:hint="cs"/>
          <w:b/>
          <w:cs/>
        </w:rPr>
        <w:t>सत्</w:t>
      </w:r>
      <w:r w:rsidR="001F0579" w:rsidRPr="00CF76AB">
        <w:rPr>
          <w:rFonts w:asciiTheme="majorBidi" w:hAnsiTheme="majorBidi" w:cstheme="majorBidi"/>
          <w:b/>
          <w:cs/>
        </w:rPr>
        <w:t>‍</w:t>
      </w:r>
      <w:r w:rsidR="001F0579" w:rsidRPr="00CF76AB">
        <w:rPr>
          <w:rFonts w:ascii="Nirmala UI" w:hAnsi="Nirmala UI" w:cs="Nirmala UI" w:hint="cs"/>
          <w:b/>
          <w:cs/>
        </w:rPr>
        <w:t>यापन</w:t>
      </w:r>
      <w:r w:rsidR="001F0579" w:rsidRPr="00CF76AB">
        <w:rPr>
          <w:rFonts w:asciiTheme="majorBidi" w:hAnsiTheme="majorBidi" w:cstheme="majorBidi"/>
          <w:b/>
          <w:cs/>
        </w:rPr>
        <w:t xml:space="preserve"> </w:t>
      </w:r>
      <w:r w:rsidR="0011337E" w:rsidRPr="00CF76AB">
        <w:rPr>
          <w:rFonts w:ascii="Nirmala UI" w:hAnsi="Nirmala UI" w:cs="Nirmala UI" w:hint="cs"/>
          <w:b/>
          <w:cs/>
        </w:rPr>
        <w:t>और</w:t>
      </w:r>
      <w:r w:rsidR="0011337E" w:rsidRPr="00CF76AB">
        <w:rPr>
          <w:rFonts w:asciiTheme="majorBidi" w:hAnsiTheme="majorBidi" w:cstheme="majorBidi"/>
          <w:b/>
          <w:cs/>
        </w:rPr>
        <w:t xml:space="preserve"> </w:t>
      </w:r>
      <w:r w:rsidR="0011337E" w:rsidRPr="00CF76AB">
        <w:rPr>
          <w:rFonts w:ascii="Nirmala UI" w:hAnsi="Nirmala UI" w:cs="Nirmala UI" w:hint="cs"/>
          <w:b/>
          <w:cs/>
        </w:rPr>
        <w:t>विश्लेषण</w:t>
      </w:r>
      <w:r w:rsidR="0011337E" w:rsidRPr="00CF76AB">
        <w:rPr>
          <w:rFonts w:asciiTheme="majorBidi" w:hAnsiTheme="majorBidi" w:cstheme="majorBidi"/>
          <w:b/>
          <w:cs/>
        </w:rPr>
        <w:t xml:space="preserve"> </w:t>
      </w:r>
      <w:r w:rsidR="001F0579" w:rsidRPr="00CF76AB">
        <w:rPr>
          <w:rFonts w:ascii="Nirmala UI" w:hAnsi="Nirmala UI" w:cs="Nirmala UI" w:hint="cs"/>
          <w:b/>
          <w:cs/>
        </w:rPr>
        <w:t>किया</w:t>
      </w:r>
      <w:r w:rsidR="001F0579" w:rsidRPr="00CF76AB">
        <w:rPr>
          <w:rFonts w:asciiTheme="majorBidi" w:hAnsiTheme="majorBidi" w:cstheme="majorBidi"/>
          <w:b/>
          <w:cs/>
        </w:rPr>
        <w:t xml:space="preserve"> </w:t>
      </w:r>
      <w:r w:rsidR="001F0579" w:rsidRPr="00CF76AB">
        <w:rPr>
          <w:rFonts w:ascii="Nirmala UI" w:hAnsi="Nirmala UI" w:cs="Nirmala UI" w:hint="cs"/>
          <w:b/>
          <w:cs/>
        </w:rPr>
        <w:t>जाएगा</w:t>
      </w:r>
      <w:r w:rsidR="0011337E" w:rsidRPr="00CF76AB">
        <w:rPr>
          <w:rFonts w:ascii="Nirmala UI" w:hAnsi="Nirmala UI" w:cs="Nirmala UI" w:hint="cs"/>
          <w:b/>
          <w:cs/>
        </w:rPr>
        <w:t>।</w:t>
      </w:r>
      <w:r w:rsidR="0011337E" w:rsidRPr="00CF76AB">
        <w:rPr>
          <w:rFonts w:asciiTheme="majorBidi" w:hAnsiTheme="majorBidi" w:cstheme="majorBidi"/>
          <w:b/>
          <w:cs/>
        </w:rPr>
        <w:t xml:space="preserve"> </w:t>
      </w:r>
      <w:r w:rsidR="0011337E" w:rsidRPr="00CF76AB">
        <w:rPr>
          <w:rFonts w:ascii="Nirmala UI" w:hAnsi="Nirmala UI" w:cs="Nirmala UI" w:hint="cs"/>
          <w:b/>
          <w:cs/>
        </w:rPr>
        <w:t>विश्वसनीय</w:t>
      </w:r>
      <w:r w:rsidR="0011337E" w:rsidRPr="00CF76AB">
        <w:rPr>
          <w:rFonts w:asciiTheme="majorBidi" w:hAnsiTheme="majorBidi" w:cstheme="majorBidi"/>
          <w:b/>
          <w:cs/>
        </w:rPr>
        <w:t xml:space="preserve"> </w:t>
      </w:r>
      <w:r w:rsidR="0011337E" w:rsidRPr="00CF76AB">
        <w:rPr>
          <w:rFonts w:ascii="Nirmala UI" w:hAnsi="Nirmala UI" w:cs="Nirmala UI" w:hint="cs"/>
          <w:b/>
          <w:cs/>
        </w:rPr>
        <w:t>निष्कर्ष</w:t>
      </w:r>
      <w:r w:rsidR="0011337E" w:rsidRPr="00CF76AB">
        <w:rPr>
          <w:rFonts w:asciiTheme="majorBidi" w:hAnsiTheme="majorBidi" w:cstheme="majorBidi"/>
          <w:b/>
          <w:cs/>
        </w:rPr>
        <w:t xml:space="preserve"> </w:t>
      </w:r>
      <w:r w:rsidR="0011337E" w:rsidRPr="00CF76AB">
        <w:rPr>
          <w:rFonts w:ascii="Nirmala UI" w:hAnsi="Nirmala UI" w:cs="Nirmala UI" w:hint="cs"/>
          <w:b/>
          <w:cs/>
        </w:rPr>
        <w:t>प्राप्त</w:t>
      </w:r>
      <w:r w:rsidR="0011337E" w:rsidRPr="00CF76AB">
        <w:rPr>
          <w:rFonts w:asciiTheme="majorBidi" w:hAnsiTheme="majorBidi" w:cstheme="majorBidi"/>
          <w:b/>
          <w:cs/>
        </w:rPr>
        <w:t xml:space="preserve"> </w:t>
      </w:r>
      <w:r w:rsidR="0011337E" w:rsidRPr="00CF76AB">
        <w:rPr>
          <w:rFonts w:ascii="Nirmala UI" w:hAnsi="Nirmala UI" w:cs="Nirmala UI" w:hint="cs"/>
          <w:b/>
          <w:cs/>
        </w:rPr>
        <w:t>करने</w:t>
      </w:r>
      <w:r w:rsidR="0011337E" w:rsidRPr="00CF76AB">
        <w:rPr>
          <w:rFonts w:asciiTheme="majorBidi" w:hAnsiTheme="majorBidi" w:cstheme="majorBidi"/>
          <w:b/>
          <w:cs/>
        </w:rPr>
        <w:t xml:space="preserve"> </w:t>
      </w:r>
      <w:r w:rsidR="0011337E" w:rsidRPr="00CF76AB">
        <w:rPr>
          <w:rFonts w:ascii="Nirmala UI" w:hAnsi="Nirmala UI" w:cs="Nirmala UI" w:hint="cs"/>
          <w:b/>
          <w:cs/>
        </w:rPr>
        <w:t>और</w:t>
      </w:r>
      <w:r w:rsidR="0011337E" w:rsidRPr="00CF76AB">
        <w:rPr>
          <w:rFonts w:asciiTheme="majorBidi" w:hAnsiTheme="majorBidi" w:cstheme="majorBidi"/>
          <w:b/>
          <w:cs/>
        </w:rPr>
        <w:t xml:space="preserve"> </w:t>
      </w:r>
      <w:r w:rsidR="0011337E" w:rsidRPr="00CF76AB">
        <w:rPr>
          <w:rFonts w:ascii="Nirmala UI" w:hAnsi="Nirmala UI" w:cs="Nirmala UI" w:hint="cs"/>
          <w:b/>
          <w:cs/>
        </w:rPr>
        <w:t>सार्थक</w:t>
      </w:r>
      <w:r w:rsidR="0011337E" w:rsidRPr="00CF76AB">
        <w:rPr>
          <w:rFonts w:asciiTheme="majorBidi" w:hAnsiTheme="majorBidi" w:cstheme="majorBidi"/>
          <w:b/>
          <w:cs/>
        </w:rPr>
        <w:t xml:space="preserve"> </w:t>
      </w:r>
      <w:r w:rsidR="0011337E" w:rsidRPr="00CF76AB">
        <w:rPr>
          <w:rFonts w:ascii="Nirmala UI" w:hAnsi="Nirmala UI" w:cs="Nirmala UI" w:hint="cs"/>
          <w:b/>
          <w:cs/>
        </w:rPr>
        <w:t>सिफारिशें</w:t>
      </w:r>
      <w:r w:rsidR="0011337E" w:rsidRPr="00CF76AB">
        <w:rPr>
          <w:rFonts w:asciiTheme="majorBidi" w:hAnsiTheme="majorBidi" w:cstheme="majorBidi"/>
          <w:b/>
          <w:cs/>
        </w:rPr>
        <w:t xml:space="preserve"> </w:t>
      </w:r>
      <w:r w:rsidR="0011337E" w:rsidRPr="00CF76AB">
        <w:rPr>
          <w:rFonts w:ascii="Nirmala UI" w:hAnsi="Nirmala UI" w:cs="Nirmala UI" w:hint="cs"/>
          <w:b/>
          <w:cs/>
        </w:rPr>
        <w:t>करने</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लिए</w:t>
      </w:r>
      <w:r w:rsidR="0011337E" w:rsidRPr="00CF76AB">
        <w:rPr>
          <w:rFonts w:asciiTheme="majorBidi" w:hAnsiTheme="majorBidi" w:cstheme="majorBidi"/>
          <w:b/>
          <w:cs/>
        </w:rPr>
        <w:t xml:space="preserve"> </w:t>
      </w:r>
      <w:r w:rsidR="0011337E" w:rsidRPr="00CF76AB">
        <w:rPr>
          <w:rFonts w:ascii="Nirmala UI" w:hAnsi="Nirmala UI" w:cs="Nirmala UI" w:hint="cs"/>
          <w:b/>
          <w:cs/>
        </w:rPr>
        <w:t>विशेषज्ञ</w:t>
      </w:r>
      <w:r w:rsidR="0011337E" w:rsidRPr="00CF76AB">
        <w:rPr>
          <w:rFonts w:asciiTheme="majorBidi" w:hAnsiTheme="majorBidi" w:cstheme="majorBidi"/>
          <w:b/>
          <w:cs/>
        </w:rPr>
        <w:t xml:space="preserve"> </w:t>
      </w:r>
      <w:r w:rsidR="001F0579" w:rsidRPr="00CF76AB">
        <w:rPr>
          <w:rFonts w:ascii="Nirmala UI" w:hAnsi="Nirmala UI" w:cs="Nirmala UI" w:hint="cs"/>
          <w:b/>
          <w:cs/>
        </w:rPr>
        <w:t>की</w:t>
      </w:r>
      <w:r w:rsidR="001F0579" w:rsidRPr="00CF76AB">
        <w:rPr>
          <w:rFonts w:asciiTheme="majorBidi" w:hAnsiTheme="majorBidi" w:cstheme="majorBidi"/>
          <w:b/>
          <w:cs/>
        </w:rPr>
        <w:t xml:space="preserve"> </w:t>
      </w:r>
      <w:r w:rsidR="0011337E" w:rsidRPr="00CF76AB">
        <w:rPr>
          <w:rFonts w:ascii="Nirmala UI" w:hAnsi="Nirmala UI" w:cs="Nirmala UI" w:hint="cs"/>
          <w:b/>
          <w:cs/>
        </w:rPr>
        <w:t>व्याख्या</w:t>
      </w:r>
      <w:r w:rsidR="0011337E" w:rsidRPr="00CF76AB">
        <w:rPr>
          <w:rFonts w:asciiTheme="majorBidi" w:hAnsiTheme="majorBidi" w:cstheme="majorBidi"/>
          <w:b/>
          <w:cs/>
        </w:rPr>
        <w:t xml:space="preserve"> </w:t>
      </w:r>
      <w:r w:rsidR="0011337E" w:rsidRPr="00CF76AB">
        <w:rPr>
          <w:rFonts w:ascii="Nirmala UI" w:hAnsi="Nirmala UI" w:cs="Nirmala UI" w:hint="cs"/>
          <w:b/>
          <w:cs/>
        </w:rPr>
        <w:t>आवश्यक</w:t>
      </w:r>
      <w:r w:rsidR="0011337E" w:rsidRPr="00CF76AB">
        <w:rPr>
          <w:rFonts w:asciiTheme="majorBidi" w:hAnsiTheme="majorBidi" w:cstheme="majorBidi"/>
          <w:b/>
          <w:cs/>
        </w:rPr>
        <w:t xml:space="preserve"> </w:t>
      </w:r>
      <w:r w:rsidR="0011337E" w:rsidRPr="00CF76AB">
        <w:rPr>
          <w:rFonts w:ascii="Nirmala UI" w:hAnsi="Nirmala UI" w:cs="Nirmala UI" w:hint="cs"/>
          <w:b/>
          <w:cs/>
        </w:rPr>
        <w:t>होगी।</w:t>
      </w:r>
      <w:r w:rsidRPr="00CF76AB">
        <w:rPr>
          <w:rFonts w:asciiTheme="majorBidi" w:hAnsiTheme="majorBidi" w:cstheme="majorBidi"/>
          <w:b/>
          <w:cs/>
        </w:rPr>
        <w:t xml:space="preserve"> </w:t>
      </w:r>
    </w:p>
    <w:p w14:paraId="2700D00A" w14:textId="77777777" w:rsidR="0011337E" w:rsidRPr="00CF76AB" w:rsidRDefault="00143963" w:rsidP="00CF76AB">
      <w:pPr>
        <w:pStyle w:val="BodyText"/>
        <w:ind w:left="1843" w:right="-1" w:hanging="850"/>
        <w:jc w:val="both"/>
        <w:rPr>
          <w:rFonts w:asciiTheme="majorBidi" w:hAnsiTheme="majorBidi" w:cstheme="majorBidi"/>
          <w:b/>
        </w:rPr>
      </w:pPr>
      <w:r w:rsidRPr="00CF76AB">
        <w:rPr>
          <w:rFonts w:asciiTheme="majorBidi" w:hAnsiTheme="majorBidi" w:cstheme="majorBidi"/>
          <w:b/>
          <w:cs/>
        </w:rPr>
        <w:t xml:space="preserve">10.6.6  </w:t>
      </w:r>
      <w:r w:rsidR="0011337E" w:rsidRPr="00CF76AB">
        <w:rPr>
          <w:rFonts w:ascii="Nirmala UI" w:hAnsi="Nirmala UI" w:cs="Nirmala UI" w:hint="cs"/>
          <w:b/>
          <w:cs/>
        </w:rPr>
        <w:t>समय</w:t>
      </w:r>
      <w:r w:rsidR="0011337E" w:rsidRPr="00CF76AB">
        <w:rPr>
          <w:rFonts w:asciiTheme="majorBidi" w:hAnsiTheme="majorBidi" w:cstheme="majorBidi"/>
          <w:b/>
          <w:cs/>
        </w:rPr>
        <w:t>-</w:t>
      </w:r>
      <w:r w:rsidR="0011337E" w:rsidRPr="00CF76AB">
        <w:rPr>
          <w:rFonts w:ascii="Nirmala UI" w:hAnsi="Nirmala UI" w:cs="Nirmala UI" w:hint="cs"/>
          <w:b/>
          <w:cs/>
        </w:rPr>
        <w:t>समय</w:t>
      </w:r>
      <w:r w:rsidR="0011337E" w:rsidRPr="00CF76AB">
        <w:rPr>
          <w:rFonts w:asciiTheme="majorBidi" w:hAnsiTheme="majorBidi" w:cstheme="majorBidi"/>
          <w:b/>
          <w:cs/>
        </w:rPr>
        <w:t xml:space="preserve"> </w:t>
      </w:r>
      <w:r w:rsidR="0011337E" w:rsidRPr="00CF76AB">
        <w:rPr>
          <w:rFonts w:ascii="Nirmala UI" w:hAnsi="Nirmala UI" w:cs="Nirmala UI" w:hint="cs"/>
          <w:b/>
          <w:cs/>
        </w:rPr>
        <w:t>पर</w:t>
      </w:r>
      <w:r w:rsidR="0011337E" w:rsidRPr="00CF76AB">
        <w:rPr>
          <w:rFonts w:asciiTheme="majorBidi" w:hAnsiTheme="majorBidi" w:cstheme="majorBidi"/>
          <w:b/>
          <w:cs/>
        </w:rPr>
        <w:t xml:space="preserve"> </w:t>
      </w:r>
      <w:r w:rsidR="001F0579" w:rsidRPr="00CF76AB">
        <w:rPr>
          <w:rFonts w:ascii="Nirmala UI" w:hAnsi="Nirmala UI" w:cs="Nirmala UI" w:hint="cs"/>
          <w:b/>
          <w:cs/>
        </w:rPr>
        <w:t>चिकित्</w:t>
      </w:r>
      <w:r w:rsidR="001F0579" w:rsidRPr="00CF76AB">
        <w:rPr>
          <w:rFonts w:asciiTheme="majorBidi" w:hAnsiTheme="majorBidi" w:cstheme="majorBidi"/>
          <w:b/>
          <w:cs/>
        </w:rPr>
        <w:t>‍</w:t>
      </w:r>
      <w:r w:rsidR="001F0579" w:rsidRPr="00CF76AB">
        <w:rPr>
          <w:rFonts w:ascii="Nirmala UI" w:hAnsi="Nirmala UI" w:cs="Nirmala UI" w:hint="cs"/>
          <w:b/>
          <w:cs/>
        </w:rPr>
        <w:t>सा</w:t>
      </w:r>
      <w:r w:rsidR="001F0579" w:rsidRPr="00CF76AB">
        <w:rPr>
          <w:rFonts w:asciiTheme="majorBidi" w:hAnsiTheme="majorBidi" w:cstheme="majorBidi"/>
          <w:b/>
          <w:cs/>
        </w:rPr>
        <w:t xml:space="preserve"> </w:t>
      </w:r>
      <w:r w:rsidR="0011337E" w:rsidRPr="00CF76AB">
        <w:rPr>
          <w:rFonts w:ascii="Nirmala UI" w:hAnsi="Nirmala UI" w:cs="Nirmala UI" w:hint="cs"/>
          <w:b/>
          <w:cs/>
        </w:rPr>
        <w:t>जांच</w:t>
      </w:r>
      <w:r w:rsidR="0011337E" w:rsidRPr="00CF76AB">
        <w:rPr>
          <w:rFonts w:asciiTheme="majorBidi" w:hAnsiTheme="majorBidi" w:cstheme="majorBidi"/>
          <w:b/>
          <w:cs/>
        </w:rPr>
        <w:t xml:space="preserve"> </w:t>
      </w:r>
      <w:r w:rsidR="0011337E" w:rsidRPr="00CF76AB">
        <w:rPr>
          <w:rFonts w:ascii="Nirmala UI" w:hAnsi="Nirmala UI" w:cs="Nirmala UI" w:hint="cs"/>
          <w:b/>
          <w:cs/>
        </w:rPr>
        <w:t>कराई</w:t>
      </w:r>
      <w:r w:rsidR="0011337E" w:rsidRPr="00CF76AB">
        <w:rPr>
          <w:rFonts w:asciiTheme="majorBidi" w:hAnsiTheme="majorBidi" w:cstheme="majorBidi"/>
          <w:b/>
          <w:cs/>
        </w:rPr>
        <w:t xml:space="preserve"> </w:t>
      </w:r>
      <w:r w:rsidR="0011337E" w:rsidRPr="00CF76AB">
        <w:rPr>
          <w:rFonts w:ascii="Nirmala UI" w:hAnsi="Nirmala UI" w:cs="Nirmala UI" w:hint="cs"/>
          <w:b/>
          <w:cs/>
        </w:rPr>
        <w:t>जाएगी।</w:t>
      </w:r>
    </w:p>
    <w:p w14:paraId="6539DA69" w14:textId="77777777" w:rsidR="0011337E" w:rsidRPr="00CF76AB" w:rsidRDefault="0011337E" w:rsidP="00CF76AB">
      <w:pPr>
        <w:pStyle w:val="BodyText"/>
        <w:ind w:left="1276" w:right="-1"/>
        <w:jc w:val="both"/>
        <w:rPr>
          <w:rFonts w:asciiTheme="majorBidi" w:hAnsiTheme="majorBidi" w:cstheme="majorBidi"/>
          <w:b/>
        </w:rPr>
      </w:pPr>
    </w:p>
    <w:p w14:paraId="777CD29F" w14:textId="77777777" w:rsidR="0011337E" w:rsidRPr="00CF76AB" w:rsidRDefault="001F0579" w:rsidP="00CF76AB">
      <w:pPr>
        <w:pStyle w:val="BodyText"/>
        <w:ind w:left="1276" w:right="-1"/>
        <w:jc w:val="both"/>
        <w:rPr>
          <w:rFonts w:asciiTheme="majorBidi" w:hAnsiTheme="majorBidi" w:cstheme="majorBidi"/>
          <w:b/>
        </w:rPr>
      </w:pPr>
      <w:r w:rsidRPr="00CF76AB">
        <w:rPr>
          <w:rFonts w:asciiTheme="majorBidi" w:hAnsiTheme="majorBidi" w:cstheme="majorBidi"/>
          <w:b/>
          <w:cs/>
        </w:rPr>
        <w:t xml:space="preserve">10.7  </w:t>
      </w:r>
      <w:r w:rsidR="0011337E" w:rsidRPr="00CF76AB">
        <w:rPr>
          <w:rFonts w:ascii="Nirmala UI" w:hAnsi="Nirmala UI" w:cs="Nirmala UI" w:hint="cs"/>
          <w:b/>
          <w:cs/>
        </w:rPr>
        <w:t>प्राथमिक</w:t>
      </w:r>
      <w:r w:rsidR="0011337E" w:rsidRPr="00CF76AB">
        <w:rPr>
          <w:rFonts w:asciiTheme="majorBidi" w:hAnsiTheme="majorBidi" w:cstheme="majorBidi"/>
          <w:b/>
          <w:cs/>
        </w:rPr>
        <w:t xml:space="preserve"> </w:t>
      </w:r>
      <w:r w:rsidR="0011337E" w:rsidRPr="00CF76AB">
        <w:rPr>
          <w:rFonts w:ascii="Nirmala UI" w:hAnsi="Nirmala UI" w:cs="Nirmala UI" w:hint="cs"/>
          <w:b/>
          <w:cs/>
        </w:rPr>
        <w:t>चिकित्सा</w:t>
      </w:r>
      <w:r w:rsidR="0011337E" w:rsidRPr="00CF76AB">
        <w:rPr>
          <w:rFonts w:asciiTheme="majorBidi" w:hAnsiTheme="majorBidi" w:cstheme="majorBidi"/>
          <w:b/>
          <w:cs/>
        </w:rPr>
        <w:t>:</w:t>
      </w:r>
    </w:p>
    <w:p w14:paraId="0AA90DDC" w14:textId="77777777" w:rsidR="0011337E" w:rsidRPr="00CF76AB" w:rsidRDefault="001F0579" w:rsidP="00CF76AB">
      <w:pPr>
        <w:pStyle w:val="NoSpacing"/>
        <w:rPr>
          <w:rFonts w:asciiTheme="majorBidi" w:hAnsiTheme="majorBidi" w:cstheme="majorBidi"/>
          <w:b/>
          <w:sz w:val="20"/>
          <w:szCs w:val="20"/>
        </w:rPr>
      </w:pPr>
      <w:r w:rsidRPr="00CF76AB">
        <w:rPr>
          <w:rFonts w:asciiTheme="majorBidi" w:hAnsiTheme="majorBidi" w:cstheme="majorBidi"/>
          <w:b/>
          <w:sz w:val="20"/>
          <w:szCs w:val="20"/>
          <w:cs/>
          <w:lang w:bidi="hi-IN"/>
        </w:rPr>
        <w:t xml:space="preserve"> </w:t>
      </w:r>
    </w:p>
    <w:p w14:paraId="12855A36" w14:textId="77777777" w:rsidR="0011337E" w:rsidRPr="00CF76AB" w:rsidRDefault="00143963" w:rsidP="00CF76AB">
      <w:pPr>
        <w:pStyle w:val="BodyText"/>
        <w:ind w:left="2880" w:right="-1" w:hanging="1179"/>
        <w:jc w:val="both"/>
        <w:rPr>
          <w:rFonts w:asciiTheme="majorBidi" w:hAnsiTheme="majorBidi" w:cstheme="majorBidi"/>
          <w:b/>
        </w:rPr>
      </w:pPr>
      <w:r w:rsidRPr="00CF76AB">
        <w:rPr>
          <w:rFonts w:asciiTheme="majorBidi" w:hAnsiTheme="majorBidi" w:cstheme="majorBidi"/>
          <w:b/>
          <w:cs/>
        </w:rPr>
        <w:t xml:space="preserve">10.7.1 </w:t>
      </w:r>
      <w:r w:rsidRPr="00CF76AB">
        <w:rPr>
          <w:rFonts w:asciiTheme="majorBidi" w:hAnsiTheme="majorBidi" w:cstheme="majorBidi"/>
          <w:b/>
          <w:cs/>
        </w:rPr>
        <w:tab/>
      </w:r>
      <w:r w:rsidR="0011337E" w:rsidRPr="00CF76AB">
        <w:rPr>
          <w:rFonts w:ascii="Nirmala UI" w:hAnsi="Nirmala UI" w:cs="Nirmala UI" w:hint="cs"/>
          <w:b/>
          <w:cs/>
        </w:rPr>
        <w:t>प्रमाणित</w:t>
      </w:r>
      <w:r w:rsidR="0011337E" w:rsidRPr="00CF76AB">
        <w:rPr>
          <w:rFonts w:asciiTheme="majorBidi" w:hAnsiTheme="majorBidi" w:cstheme="majorBidi"/>
          <w:b/>
          <w:cs/>
        </w:rPr>
        <w:t xml:space="preserve"> </w:t>
      </w:r>
      <w:r w:rsidR="0011337E" w:rsidRPr="00CF76AB">
        <w:rPr>
          <w:rFonts w:ascii="Nirmala UI" w:hAnsi="Nirmala UI" w:cs="Nirmala UI" w:hint="cs"/>
          <w:b/>
          <w:cs/>
        </w:rPr>
        <w:t>प्रशिक्षित</w:t>
      </w:r>
      <w:r w:rsidR="0011337E" w:rsidRPr="00CF76AB">
        <w:rPr>
          <w:rFonts w:asciiTheme="majorBidi" w:hAnsiTheme="majorBidi" w:cstheme="majorBidi"/>
          <w:b/>
          <w:cs/>
        </w:rPr>
        <w:t xml:space="preserve"> </w:t>
      </w:r>
      <w:r w:rsidR="0011337E" w:rsidRPr="00CF76AB">
        <w:rPr>
          <w:rFonts w:ascii="Nirmala UI" w:hAnsi="Nirmala UI" w:cs="Nirmala UI" w:hint="cs"/>
          <w:b/>
          <w:cs/>
        </w:rPr>
        <w:t>व्यक्तियों</w:t>
      </w:r>
      <w:r w:rsidR="0011337E" w:rsidRPr="00CF76AB">
        <w:rPr>
          <w:rFonts w:asciiTheme="majorBidi" w:hAnsiTheme="majorBidi" w:cstheme="majorBidi"/>
          <w:b/>
          <w:cs/>
        </w:rPr>
        <w:t xml:space="preserve"> </w:t>
      </w:r>
      <w:r w:rsidR="0011337E" w:rsidRPr="00CF76AB">
        <w:rPr>
          <w:rFonts w:ascii="Nirmala UI" w:hAnsi="Nirmala UI" w:cs="Nirmala UI" w:hint="cs"/>
          <w:b/>
          <w:cs/>
        </w:rPr>
        <w:t>द्वारा</w:t>
      </w:r>
      <w:r w:rsidR="0011337E" w:rsidRPr="00CF76AB">
        <w:rPr>
          <w:rFonts w:asciiTheme="majorBidi" w:hAnsiTheme="majorBidi" w:cstheme="majorBidi"/>
          <w:b/>
          <w:cs/>
        </w:rPr>
        <w:t xml:space="preserve"> </w:t>
      </w:r>
      <w:r w:rsidR="0011337E" w:rsidRPr="00CF76AB">
        <w:rPr>
          <w:rFonts w:ascii="Nirmala UI" w:hAnsi="Nirmala UI" w:cs="Nirmala UI" w:hint="cs"/>
          <w:b/>
          <w:cs/>
        </w:rPr>
        <w:t>प्राथमिक</w:t>
      </w:r>
      <w:r w:rsidR="0011337E" w:rsidRPr="00CF76AB">
        <w:rPr>
          <w:rFonts w:asciiTheme="majorBidi" w:hAnsiTheme="majorBidi" w:cstheme="majorBidi"/>
          <w:b/>
          <w:cs/>
        </w:rPr>
        <w:t xml:space="preserve"> </w:t>
      </w:r>
      <w:r w:rsidR="0011337E" w:rsidRPr="00CF76AB">
        <w:rPr>
          <w:rFonts w:ascii="Nirmala UI" w:hAnsi="Nirmala UI" w:cs="Nirmala UI" w:hint="cs"/>
          <w:b/>
          <w:cs/>
        </w:rPr>
        <w:t>चिकित्सा</w:t>
      </w:r>
      <w:r w:rsidR="0011337E" w:rsidRPr="00CF76AB">
        <w:rPr>
          <w:rFonts w:asciiTheme="majorBidi" w:hAnsiTheme="majorBidi" w:cstheme="majorBidi"/>
          <w:b/>
          <w:cs/>
        </w:rPr>
        <w:t xml:space="preserve"> </w:t>
      </w:r>
      <w:r w:rsidR="0011337E" w:rsidRPr="00CF76AB">
        <w:rPr>
          <w:rFonts w:ascii="Nirmala UI" w:hAnsi="Nirmala UI" w:cs="Nirmala UI" w:hint="cs"/>
          <w:b/>
          <w:cs/>
        </w:rPr>
        <w:t>प्रदान</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जाएगी।</w:t>
      </w:r>
    </w:p>
    <w:p w14:paraId="20E28051" w14:textId="77777777" w:rsidR="0011337E" w:rsidRPr="00CF76AB" w:rsidRDefault="00143963" w:rsidP="00CF76AB">
      <w:pPr>
        <w:pStyle w:val="BodyText"/>
        <w:ind w:left="2880" w:right="-1" w:hanging="1179"/>
        <w:jc w:val="both"/>
        <w:rPr>
          <w:rFonts w:asciiTheme="majorBidi" w:hAnsiTheme="majorBidi" w:cstheme="majorBidi"/>
          <w:b/>
        </w:rPr>
      </w:pPr>
      <w:r w:rsidRPr="00CF76AB">
        <w:rPr>
          <w:rFonts w:asciiTheme="majorBidi" w:hAnsiTheme="majorBidi" w:cstheme="majorBidi"/>
          <w:b/>
          <w:cs/>
        </w:rPr>
        <w:t xml:space="preserve">10.7.2 </w:t>
      </w:r>
      <w:r w:rsidRPr="00CF76AB">
        <w:rPr>
          <w:rFonts w:asciiTheme="majorBidi" w:hAnsiTheme="majorBidi" w:cstheme="majorBidi"/>
          <w:b/>
          <w:cs/>
        </w:rPr>
        <w:tab/>
      </w:r>
      <w:r w:rsidR="0011337E" w:rsidRPr="00CF76AB">
        <w:rPr>
          <w:rFonts w:ascii="Nirmala UI" w:hAnsi="Nirmala UI" w:cs="Nirmala UI" w:hint="cs"/>
          <w:b/>
          <w:cs/>
        </w:rPr>
        <w:t>काम</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घंटों</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दौरान</w:t>
      </w:r>
      <w:r w:rsidR="0011337E" w:rsidRPr="00CF76AB">
        <w:rPr>
          <w:rFonts w:asciiTheme="majorBidi" w:hAnsiTheme="majorBidi" w:cstheme="majorBidi"/>
          <w:b/>
          <w:cs/>
        </w:rPr>
        <w:t xml:space="preserve"> </w:t>
      </w:r>
      <w:r w:rsidR="0011337E" w:rsidRPr="00CF76AB">
        <w:rPr>
          <w:rFonts w:ascii="Nirmala UI" w:hAnsi="Nirmala UI" w:cs="Nirmala UI" w:hint="cs"/>
          <w:b/>
          <w:cs/>
        </w:rPr>
        <w:t>प्राथमिक</w:t>
      </w:r>
      <w:r w:rsidR="0011337E" w:rsidRPr="00CF76AB">
        <w:rPr>
          <w:rFonts w:asciiTheme="majorBidi" w:hAnsiTheme="majorBidi" w:cstheme="majorBidi"/>
          <w:b/>
          <w:cs/>
        </w:rPr>
        <w:t xml:space="preserve"> </w:t>
      </w:r>
      <w:r w:rsidR="0011337E" w:rsidRPr="00CF76AB">
        <w:rPr>
          <w:rFonts w:ascii="Nirmala UI" w:hAnsi="Nirmala UI" w:cs="Nirmala UI" w:hint="cs"/>
          <w:b/>
          <w:cs/>
        </w:rPr>
        <w:t>चिकित्सा</w:t>
      </w:r>
      <w:r w:rsidR="0011337E" w:rsidRPr="00CF76AB">
        <w:rPr>
          <w:rFonts w:asciiTheme="majorBidi" w:hAnsiTheme="majorBidi" w:cstheme="majorBidi"/>
          <w:b/>
          <w:cs/>
        </w:rPr>
        <w:t xml:space="preserve"> </w:t>
      </w:r>
      <w:r w:rsidR="0011337E" w:rsidRPr="00CF76AB">
        <w:rPr>
          <w:rFonts w:ascii="Nirmala UI" w:hAnsi="Nirmala UI" w:cs="Nirmala UI" w:hint="cs"/>
          <w:b/>
          <w:cs/>
        </w:rPr>
        <w:t>कर्मी</w:t>
      </w:r>
      <w:r w:rsidR="0011337E" w:rsidRPr="00CF76AB">
        <w:rPr>
          <w:rFonts w:asciiTheme="majorBidi" w:hAnsiTheme="majorBidi" w:cstheme="majorBidi"/>
          <w:b/>
          <w:cs/>
        </w:rPr>
        <w:t xml:space="preserve"> </w:t>
      </w:r>
      <w:r w:rsidR="0011337E" w:rsidRPr="00CF76AB">
        <w:rPr>
          <w:rFonts w:ascii="Nirmala UI" w:hAnsi="Nirmala UI" w:cs="Nirmala UI" w:hint="cs"/>
          <w:b/>
          <w:cs/>
        </w:rPr>
        <w:t>आसानी</w:t>
      </w:r>
      <w:r w:rsidR="0011337E" w:rsidRPr="00CF76AB">
        <w:rPr>
          <w:rFonts w:asciiTheme="majorBidi" w:hAnsiTheme="majorBidi" w:cstheme="majorBidi"/>
          <w:b/>
          <w:cs/>
        </w:rPr>
        <w:t xml:space="preserve"> </w:t>
      </w:r>
      <w:r w:rsidR="0011337E" w:rsidRPr="00CF76AB">
        <w:rPr>
          <w:rFonts w:ascii="Nirmala UI" w:hAnsi="Nirmala UI" w:cs="Nirmala UI" w:hint="cs"/>
          <w:b/>
          <w:cs/>
        </w:rPr>
        <w:t>से</w:t>
      </w:r>
      <w:r w:rsidR="0011337E" w:rsidRPr="00CF76AB">
        <w:rPr>
          <w:rFonts w:asciiTheme="majorBidi" w:hAnsiTheme="majorBidi" w:cstheme="majorBidi"/>
          <w:b/>
          <w:cs/>
        </w:rPr>
        <w:t xml:space="preserve"> </w:t>
      </w:r>
      <w:r w:rsidR="0011337E" w:rsidRPr="00CF76AB">
        <w:rPr>
          <w:rFonts w:ascii="Nirmala UI" w:hAnsi="Nirmala UI" w:cs="Nirmala UI" w:hint="cs"/>
          <w:b/>
          <w:cs/>
        </w:rPr>
        <w:t>उपलब्ध</w:t>
      </w:r>
      <w:r w:rsidR="0011337E" w:rsidRPr="00CF76AB">
        <w:rPr>
          <w:rFonts w:asciiTheme="majorBidi" w:hAnsiTheme="majorBidi" w:cstheme="majorBidi"/>
          <w:b/>
          <w:cs/>
        </w:rPr>
        <w:t xml:space="preserve"> </w:t>
      </w:r>
      <w:r w:rsidR="0011337E" w:rsidRPr="00CF76AB">
        <w:rPr>
          <w:rFonts w:ascii="Nirmala UI" w:hAnsi="Nirmala UI" w:cs="Nirmala UI" w:hint="cs"/>
          <w:b/>
          <w:cs/>
        </w:rPr>
        <w:t>रहेंगे।</w:t>
      </w:r>
    </w:p>
    <w:p w14:paraId="2C616DD5" w14:textId="77777777" w:rsidR="0011337E" w:rsidRPr="00CF76AB" w:rsidRDefault="00143963" w:rsidP="00CF76AB">
      <w:pPr>
        <w:pStyle w:val="BodyText"/>
        <w:ind w:left="2880" w:right="-1" w:hanging="1179"/>
        <w:jc w:val="both"/>
        <w:rPr>
          <w:rFonts w:asciiTheme="majorBidi" w:hAnsiTheme="majorBidi" w:cstheme="majorBidi"/>
          <w:b/>
        </w:rPr>
      </w:pPr>
      <w:r w:rsidRPr="00CF76AB">
        <w:rPr>
          <w:rFonts w:asciiTheme="majorBidi" w:hAnsiTheme="majorBidi" w:cstheme="majorBidi"/>
          <w:b/>
          <w:cs/>
        </w:rPr>
        <w:t xml:space="preserve">10.7.3  </w:t>
      </w:r>
      <w:r w:rsidR="0011337E" w:rsidRPr="00CF76AB">
        <w:rPr>
          <w:rFonts w:ascii="Nirmala UI" w:hAnsi="Nirmala UI" w:cs="Nirmala UI" w:hint="cs"/>
          <w:b/>
          <w:cs/>
        </w:rPr>
        <w:t>डी</w:t>
      </w:r>
      <w:r w:rsidR="0011337E" w:rsidRPr="00CF76AB">
        <w:rPr>
          <w:rFonts w:asciiTheme="majorBidi" w:hAnsiTheme="majorBidi" w:cstheme="majorBidi"/>
          <w:b/>
          <w:cs/>
        </w:rPr>
        <w:t>-</w:t>
      </w:r>
      <w:r w:rsidR="0011337E" w:rsidRPr="00CF76AB">
        <w:rPr>
          <w:rFonts w:ascii="Nirmala UI" w:hAnsi="Nirmala UI" w:cs="Nirmala UI" w:hint="cs"/>
          <w:b/>
          <w:cs/>
        </w:rPr>
        <w:t>फाइब्रिलेटर्स</w:t>
      </w:r>
      <w:r w:rsidR="0011337E" w:rsidRPr="00CF76AB">
        <w:rPr>
          <w:rFonts w:asciiTheme="majorBidi" w:hAnsiTheme="majorBidi" w:cstheme="majorBidi"/>
          <w:b/>
          <w:cs/>
        </w:rPr>
        <w:t xml:space="preserve"> (</w:t>
      </w:r>
      <w:r w:rsidR="0011337E" w:rsidRPr="00CF76AB">
        <w:rPr>
          <w:rFonts w:ascii="Nirmala UI" w:hAnsi="Nirmala UI" w:cs="Nirmala UI" w:hint="cs"/>
          <w:b/>
          <w:cs/>
        </w:rPr>
        <w:t>दिल</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दौरे</w:t>
      </w:r>
      <w:r w:rsidR="0011337E" w:rsidRPr="00CF76AB">
        <w:rPr>
          <w:rFonts w:asciiTheme="majorBidi" w:hAnsiTheme="majorBidi" w:cstheme="majorBidi"/>
          <w:b/>
          <w:cs/>
        </w:rPr>
        <w:t xml:space="preserve"> </w:t>
      </w:r>
      <w:r w:rsidR="001F0579" w:rsidRPr="00CF76AB">
        <w:rPr>
          <w:rFonts w:ascii="Nirmala UI" w:hAnsi="Nirmala UI" w:cs="Nirmala UI" w:hint="cs"/>
          <w:b/>
          <w:cs/>
        </w:rPr>
        <w:t>की</w:t>
      </w:r>
      <w:r w:rsidR="001F0579" w:rsidRPr="00CF76AB">
        <w:rPr>
          <w:rFonts w:asciiTheme="majorBidi" w:hAnsiTheme="majorBidi" w:cstheme="majorBidi"/>
          <w:b/>
          <w:cs/>
        </w:rPr>
        <w:t xml:space="preserve"> </w:t>
      </w:r>
      <w:r w:rsidR="001F0579" w:rsidRPr="00CF76AB">
        <w:rPr>
          <w:rFonts w:ascii="Nirmala UI" w:hAnsi="Nirmala UI" w:cs="Nirmala UI" w:hint="cs"/>
          <w:b/>
          <w:cs/>
        </w:rPr>
        <w:t>प्राथमिक</w:t>
      </w:r>
      <w:r w:rsidR="001F0579" w:rsidRPr="00CF76AB">
        <w:rPr>
          <w:rFonts w:asciiTheme="majorBidi" w:hAnsiTheme="majorBidi" w:cstheme="majorBidi"/>
          <w:b/>
          <w:cs/>
        </w:rPr>
        <w:t xml:space="preserve"> </w:t>
      </w:r>
      <w:r w:rsidR="001F0579" w:rsidRPr="00CF76AB">
        <w:rPr>
          <w:rFonts w:ascii="Nirmala UI" w:hAnsi="Nirmala UI" w:cs="Nirmala UI" w:hint="cs"/>
          <w:b/>
          <w:cs/>
        </w:rPr>
        <w:t>चिकित्</w:t>
      </w:r>
      <w:r w:rsidR="001F0579" w:rsidRPr="00CF76AB">
        <w:rPr>
          <w:rFonts w:asciiTheme="majorBidi" w:hAnsiTheme="majorBidi" w:cstheme="majorBidi"/>
          <w:b/>
          <w:cs/>
        </w:rPr>
        <w:t>‍</w:t>
      </w:r>
      <w:r w:rsidR="001F0579" w:rsidRPr="00CF76AB">
        <w:rPr>
          <w:rFonts w:ascii="Nirmala UI" w:hAnsi="Nirmala UI" w:cs="Nirmala UI" w:hint="cs"/>
          <w:b/>
          <w:cs/>
        </w:rPr>
        <w:t>सा</w:t>
      </w:r>
      <w:r w:rsidR="001F0579"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लिए</w:t>
      </w:r>
      <w:r w:rsidR="0011337E" w:rsidRPr="00CF76AB">
        <w:rPr>
          <w:rFonts w:asciiTheme="majorBidi" w:hAnsiTheme="majorBidi" w:cstheme="majorBidi"/>
          <w:b/>
          <w:cs/>
        </w:rPr>
        <w:t xml:space="preserve">) </w:t>
      </w:r>
      <w:r w:rsidR="0011337E" w:rsidRPr="00CF76AB">
        <w:rPr>
          <w:rFonts w:ascii="Nirmala UI" w:hAnsi="Nirmala UI" w:cs="Nirmala UI" w:hint="cs"/>
          <w:b/>
          <w:cs/>
        </w:rPr>
        <w:t>और</w:t>
      </w:r>
      <w:r w:rsidR="0011337E" w:rsidRPr="00CF76AB">
        <w:rPr>
          <w:rFonts w:asciiTheme="majorBidi" w:hAnsiTheme="majorBidi" w:cstheme="majorBidi"/>
          <w:b/>
          <w:cs/>
        </w:rPr>
        <w:t xml:space="preserve"> </w:t>
      </w:r>
      <w:r w:rsidR="0011337E" w:rsidRPr="00CF76AB">
        <w:rPr>
          <w:rFonts w:ascii="Nirmala UI" w:hAnsi="Nirmala UI" w:cs="Nirmala UI" w:hint="cs"/>
          <w:b/>
          <w:cs/>
        </w:rPr>
        <w:t>प्राथमिक</w:t>
      </w:r>
      <w:r w:rsidR="0011337E" w:rsidRPr="00CF76AB">
        <w:rPr>
          <w:rFonts w:asciiTheme="majorBidi" w:hAnsiTheme="majorBidi" w:cstheme="majorBidi"/>
          <w:b/>
          <w:cs/>
        </w:rPr>
        <w:t xml:space="preserve"> </w:t>
      </w:r>
      <w:r w:rsidR="0011337E" w:rsidRPr="00CF76AB">
        <w:rPr>
          <w:rFonts w:ascii="Nirmala UI" w:hAnsi="Nirmala UI" w:cs="Nirmala UI" w:hint="cs"/>
          <w:b/>
          <w:cs/>
        </w:rPr>
        <w:t>चिकित्सा</w:t>
      </w:r>
      <w:r w:rsidR="0011337E" w:rsidRPr="00CF76AB">
        <w:rPr>
          <w:rFonts w:asciiTheme="majorBidi" w:hAnsiTheme="majorBidi" w:cstheme="majorBidi"/>
          <w:b/>
          <w:cs/>
        </w:rPr>
        <w:t xml:space="preserve"> </w:t>
      </w:r>
      <w:r w:rsidR="0011337E" w:rsidRPr="00CF76AB">
        <w:rPr>
          <w:rFonts w:ascii="Nirmala UI" w:hAnsi="Nirmala UI" w:cs="Nirmala UI" w:hint="cs"/>
          <w:b/>
          <w:cs/>
        </w:rPr>
        <w:t>किट</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F0579" w:rsidRPr="00CF76AB">
        <w:rPr>
          <w:rFonts w:ascii="Nirmala UI" w:hAnsi="Nirmala UI" w:cs="Nirmala UI" w:hint="cs"/>
          <w:b/>
          <w:cs/>
        </w:rPr>
        <w:t>कार्यस्थल</w:t>
      </w:r>
      <w:r w:rsidR="001F0579" w:rsidRPr="00CF76AB">
        <w:rPr>
          <w:rFonts w:asciiTheme="majorBidi" w:hAnsiTheme="majorBidi" w:cstheme="majorBidi"/>
          <w:b/>
          <w:cs/>
        </w:rPr>
        <w:t xml:space="preserve"> </w:t>
      </w:r>
      <w:r w:rsidR="001F0579" w:rsidRPr="00CF76AB">
        <w:rPr>
          <w:rFonts w:ascii="Nirmala UI" w:hAnsi="Nirmala UI" w:cs="Nirmala UI" w:hint="cs"/>
          <w:b/>
          <w:cs/>
        </w:rPr>
        <w:t>पर</w:t>
      </w:r>
      <w:r w:rsidR="001F0579" w:rsidRPr="00CF76AB">
        <w:rPr>
          <w:rFonts w:asciiTheme="majorBidi" w:hAnsiTheme="majorBidi" w:cstheme="majorBidi"/>
          <w:b/>
          <w:cs/>
        </w:rPr>
        <w:t xml:space="preserve"> </w:t>
      </w:r>
      <w:r w:rsidR="001F0579" w:rsidRPr="00CF76AB">
        <w:rPr>
          <w:rFonts w:ascii="Nirmala UI" w:hAnsi="Nirmala UI" w:cs="Nirmala UI" w:hint="cs"/>
          <w:b/>
          <w:cs/>
        </w:rPr>
        <w:t>महत्</w:t>
      </w:r>
      <w:r w:rsidR="001F0579" w:rsidRPr="00CF76AB">
        <w:rPr>
          <w:rFonts w:asciiTheme="majorBidi" w:hAnsiTheme="majorBidi" w:cstheme="majorBidi"/>
          <w:b/>
          <w:cs/>
        </w:rPr>
        <w:t>‍</w:t>
      </w:r>
      <w:r w:rsidR="001F0579" w:rsidRPr="00CF76AB">
        <w:rPr>
          <w:rFonts w:ascii="Nirmala UI" w:hAnsi="Nirmala UI" w:cs="Nirmala UI" w:hint="cs"/>
          <w:b/>
          <w:cs/>
        </w:rPr>
        <w:t>वपूर्ण</w:t>
      </w:r>
      <w:r w:rsidR="001F0579" w:rsidRPr="00CF76AB">
        <w:rPr>
          <w:rFonts w:asciiTheme="majorBidi" w:hAnsiTheme="majorBidi" w:cstheme="majorBidi"/>
          <w:b/>
          <w:cs/>
        </w:rPr>
        <w:t xml:space="preserve"> </w:t>
      </w:r>
      <w:r w:rsidR="0011337E" w:rsidRPr="00CF76AB">
        <w:rPr>
          <w:rFonts w:ascii="Nirmala UI" w:hAnsi="Nirmala UI" w:cs="Nirmala UI" w:hint="cs"/>
          <w:b/>
          <w:cs/>
        </w:rPr>
        <w:t>स्थानों</w:t>
      </w:r>
      <w:r w:rsidR="0011337E" w:rsidRPr="00CF76AB">
        <w:rPr>
          <w:rFonts w:asciiTheme="majorBidi" w:hAnsiTheme="majorBidi" w:cstheme="majorBidi"/>
          <w:b/>
          <w:cs/>
        </w:rPr>
        <w:t xml:space="preserve"> </w:t>
      </w:r>
      <w:r w:rsidR="0011337E" w:rsidRPr="00CF76AB">
        <w:rPr>
          <w:rFonts w:ascii="Nirmala UI" w:hAnsi="Nirmala UI" w:cs="Nirmala UI" w:hint="cs"/>
          <w:b/>
          <w:cs/>
        </w:rPr>
        <w:t>पर</w:t>
      </w:r>
      <w:r w:rsidR="0011337E" w:rsidRPr="00CF76AB">
        <w:rPr>
          <w:rFonts w:asciiTheme="majorBidi" w:hAnsiTheme="majorBidi" w:cstheme="majorBidi"/>
          <w:b/>
          <w:cs/>
        </w:rPr>
        <w:t xml:space="preserve"> </w:t>
      </w:r>
      <w:r w:rsidR="0011337E" w:rsidRPr="00CF76AB">
        <w:rPr>
          <w:rFonts w:ascii="Nirmala UI" w:hAnsi="Nirmala UI" w:cs="Nirmala UI" w:hint="cs"/>
          <w:b/>
          <w:cs/>
        </w:rPr>
        <w:t>रखा</w:t>
      </w:r>
      <w:r w:rsidR="0011337E" w:rsidRPr="00CF76AB">
        <w:rPr>
          <w:rFonts w:asciiTheme="majorBidi" w:hAnsiTheme="majorBidi" w:cstheme="majorBidi"/>
          <w:b/>
          <w:cs/>
        </w:rPr>
        <w:t xml:space="preserve"> </w:t>
      </w:r>
      <w:r w:rsidR="0011337E" w:rsidRPr="00CF76AB">
        <w:rPr>
          <w:rFonts w:ascii="Nirmala UI" w:hAnsi="Nirmala UI" w:cs="Nirmala UI" w:hint="cs"/>
          <w:b/>
          <w:cs/>
        </w:rPr>
        <w:t>जाना</w:t>
      </w:r>
      <w:r w:rsidR="0011337E" w:rsidRPr="00CF76AB">
        <w:rPr>
          <w:rFonts w:asciiTheme="majorBidi" w:hAnsiTheme="majorBidi" w:cstheme="majorBidi"/>
          <w:b/>
          <w:cs/>
        </w:rPr>
        <w:t xml:space="preserve"> </w:t>
      </w:r>
      <w:r w:rsidR="0011337E" w:rsidRPr="00CF76AB">
        <w:rPr>
          <w:rFonts w:ascii="Nirmala UI" w:hAnsi="Nirmala UI" w:cs="Nirmala UI" w:hint="cs"/>
          <w:b/>
          <w:cs/>
        </w:rPr>
        <w:t>चाहिए।</w:t>
      </w:r>
      <w:r w:rsidR="001F0579" w:rsidRPr="00CF76AB">
        <w:rPr>
          <w:rFonts w:asciiTheme="majorBidi" w:hAnsiTheme="majorBidi" w:cstheme="majorBidi"/>
          <w:b/>
          <w:cs/>
        </w:rPr>
        <w:t xml:space="preserve"> </w:t>
      </w:r>
    </w:p>
    <w:p w14:paraId="30BF4604" w14:textId="77777777" w:rsidR="0011337E" w:rsidRPr="00CF76AB" w:rsidRDefault="0011337E" w:rsidP="00CF76AB">
      <w:pPr>
        <w:pStyle w:val="BodyText"/>
        <w:ind w:left="1276" w:right="-1"/>
        <w:jc w:val="both"/>
        <w:rPr>
          <w:rFonts w:asciiTheme="majorBidi" w:hAnsiTheme="majorBidi" w:cstheme="majorBidi"/>
          <w:b/>
        </w:rPr>
      </w:pPr>
    </w:p>
    <w:p w14:paraId="34EDE5CA" w14:textId="64243B53" w:rsidR="0011337E" w:rsidRDefault="00143963" w:rsidP="00CF76AB">
      <w:pPr>
        <w:pStyle w:val="BodyText"/>
        <w:ind w:left="1276" w:right="-1"/>
        <w:jc w:val="both"/>
        <w:rPr>
          <w:rFonts w:asciiTheme="majorBidi" w:hAnsiTheme="majorBidi" w:cstheme="majorBidi"/>
          <w:b/>
        </w:rPr>
      </w:pPr>
      <w:r w:rsidRPr="00CF76AB">
        <w:rPr>
          <w:rFonts w:asciiTheme="majorBidi" w:hAnsiTheme="majorBidi" w:cstheme="majorBidi"/>
          <w:b/>
          <w:cs/>
        </w:rPr>
        <w:t xml:space="preserve">10.8 </w:t>
      </w:r>
      <w:r w:rsidRPr="00CF76AB">
        <w:rPr>
          <w:rFonts w:asciiTheme="majorBidi" w:hAnsiTheme="majorBidi" w:cstheme="majorBidi"/>
          <w:b/>
          <w:cs/>
        </w:rPr>
        <w:tab/>
      </w:r>
      <w:r w:rsidR="00AD4E75" w:rsidRPr="00CF76AB">
        <w:rPr>
          <w:rFonts w:ascii="Nirmala UI" w:hAnsi="Nirmala UI" w:cs="Nirmala UI" w:hint="cs"/>
          <w:b/>
          <w:cs/>
        </w:rPr>
        <w:t>वर्किंग</w:t>
      </w:r>
      <w:r w:rsidR="00AD4E75" w:rsidRPr="00CF76AB">
        <w:rPr>
          <w:rFonts w:asciiTheme="majorBidi" w:hAnsiTheme="majorBidi" w:cstheme="majorBidi"/>
          <w:b/>
          <w:cs/>
        </w:rPr>
        <w:t xml:space="preserve"> </w:t>
      </w:r>
      <w:r w:rsidR="00AD4E75" w:rsidRPr="00CF76AB">
        <w:rPr>
          <w:rFonts w:ascii="Nirmala UI" w:hAnsi="Nirmala UI" w:cs="Nirmala UI" w:hint="cs"/>
          <w:b/>
          <w:cs/>
        </w:rPr>
        <w:t>एनवायरनमेंट</w:t>
      </w:r>
      <w:r w:rsidR="00AD4E75" w:rsidRPr="00CF76AB" w:rsidDel="00AD4E75">
        <w:rPr>
          <w:rFonts w:asciiTheme="majorBidi" w:hAnsiTheme="majorBidi" w:cstheme="majorBidi"/>
          <w:b/>
          <w:cs/>
        </w:rPr>
        <w:t xml:space="preserve"> </w:t>
      </w:r>
      <w:r w:rsidR="0011337E" w:rsidRPr="00CF76AB">
        <w:rPr>
          <w:rFonts w:ascii="Nirmala UI" w:hAnsi="Nirmala UI" w:cs="Nirmala UI" w:hint="cs"/>
          <w:b/>
          <w:cs/>
        </w:rPr>
        <w:t>निगरानी</w:t>
      </w:r>
      <w:r w:rsidR="0011337E" w:rsidRPr="00CF76AB">
        <w:rPr>
          <w:rFonts w:asciiTheme="majorBidi" w:hAnsiTheme="majorBidi" w:cstheme="majorBidi"/>
          <w:b/>
          <w:cs/>
        </w:rPr>
        <w:t xml:space="preserve"> </w:t>
      </w:r>
      <w:r w:rsidR="0011337E" w:rsidRPr="00CF76AB">
        <w:rPr>
          <w:rFonts w:ascii="Nirmala UI" w:hAnsi="Nirmala UI" w:cs="Nirmala UI" w:hint="cs"/>
          <w:b/>
          <w:cs/>
        </w:rPr>
        <w:t>और</w:t>
      </w:r>
      <w:r w:rsidR="0011337E" w:rsidRPr="00CF76AB">
        <w:rPr>
          <w:rFonts w:asciiTheme="majorBidi" w:hAnsiTheme="majorBidi" w:cstheme="majorBidi"/>
          <w:b/>
          <w:cs/>
        </w:rPr>
        <w:t xml:space="preserve"> </w:t>
      </w:r>
      <w:r w:rsidR="0011337E" w:rsidRPr="00CF76AB">
        <w:rPr>
          <w:rFonts w:ascii="Nirmala UI" w:hAnsi="Nirmala UI" w:cs="Nirmala UI" w:hint="cs"/>
          <w:b/>
          <w:cs/>
        </w:rPr>
        <w:t>औद्योगिक</w:t>
      </w:r>
      <w:r w:rsidR="0011337E" w:rsidRPr="00CF76AB">
        <w:rPr>
          <w:rFonts w:asciiTheme="majorBidi" w:hAnsiTheme="majorBidi" w:cstheme="majorBidi"/>
          <w:b/>
          <w:cs/>
        </w:rPr>
        <w:t xml:space="preserve"> </w:t>
      </w:r>
      <w:r w:rsidR="0011337E" w:rsidRPr="00CF76AB">
        <w:rPr>
          <w:rFonts w:ascii="Nirmala UI" w:hAnsi="Nirmala UI" w:cs="Nirmala UI" w:hint="cs"/>
          <w:b/>
          <w:cs/>
        </w:rPr>
        <w:t>स्वच्छता</w:t>
      </w:r>
      <w:r w:rsidR="0011337E" w:rsidRPr="00CF76AB">
        <w:rPr>
          <w:rFonts w:asciiTheme="majorBidi" w:hAnsiTheme="majorBidi" w:cstheme="majorBidi"/>
          <w:b/>
          <w:cs/>
        </w:rPr>
        <w:t>:</w:t>
      </w:r>
      <w:r w:rsidR="001F0579" w:rsidRPr="00CF76AB">
        <w:rPr>
          <w:rFonts w:asciiTheme="majorBidi" w:hAnsiTheme="majorBidi" w:cstheme="majorBidi"/>
          <w:b/>
          <w:cs/>
        </w:rPr>
        <w:t xml:space="preserve"> </w:t>
      </w:r>
    </w:p>
    <w:p w14:paraId="5D04D0E4" w14:textId="114515A0" w:rsidR="00C544FD" w:rsidRDefault="00C544FD" w:rsidP="00CF76AB">
      <w:pPr>
        <w:pStyle w:val="BodyText"/>
        <w:ind w:left="1276" w:right="-1"/>
        <w:jc w:val="both"/>
        <w:rPr>
          <w:rFonts w:asciiTheme="majorBidi" w:hAnsiTheme="majorBidi" w:cstheme="majorBidi"/>
          <w:b/>
        </w:rPr>
      </w:pPr>
    </w:p>
    <w:p w14:paraId="225B6741" w14:textId="59E16297" w:rsidR="00C544FD" w:rsidRDefault="00C544FD" w:rsidP="00CF76AB">
      <w:pPr>
        <w:pStyle w:val="BodyText"/>
        <w:ind w:left="1276" w:right="-1"/>
        <w:jc w:val="both"/>
        <w:rPr>
          <w:rFonts w:asciiTheme="majorBidi" w:hAnsiTheme="majorBidi" w:cstheme="majorBidi"/>
          <w:b/>
        </w:rPr>
      </w:pPr>
    </w:p>
    <w:p w14:paraId="1CAF2F52" w14:textId="2163E1E6" w:rsidR="00C544FD" w:rsidRPr="00CF76AB" w:rsidRDefault="00C544FD" w:rsidP="00CF76AB">
      <w:pPr>
        <w:pStyle w:val="BodyText"/>
        <w:ind w:left="1276" w:right="-1"/>
        <w:jc w:val="both"/>
        <w:rPr>
          <w:rFonts w:asciiTheme="majorBidi" w:hAnsiTheme="majorBidi" w:cstheme="majorBidi"/>
          <w:b/>
        </w:rPr>
      </w:pPr>
    </w:p>
    <w:p w14:paraId="25954429" w14:textId="77777777" w:rsidR="0011337E" w:rsidRPr="00CF76AB" w:rsidRDefault="00143963" w:rsidP="00CF76AB">
      <w:pPr>
        <w:pStyle w:val="BodyText"/>
        <w:ind w:left="2268" w:right="-1" w:hanging="992"/>
        <w:jc w:val="both"/>
        <w:rPr>
          <w:rFonts w:asciiTheme="majorBidi" w:hAnsiTheme="majorBidi" w:cstheme="majorBidi"/>
          <w:b/>
        </w:rPr>
      </w:pPr>
      <w:r w:rsidRPr="00CF76AB">
        <w:rPr>
          <w:rFonts w:asciiTheme="majorBidi" w:hAnsiTheme="majorBidi" w:cstheme="majorBidi"/>
          <w:b/>
          <w:cs/>
        </w:rPr>
        <w:t xml:space="preserve">10.8.1 </w:t>
      </w:r>
      <w:r w:rsidR="0011337E" w:rsidRPr="00CF76AB">
        <w:rPr>
          <w:rFonts w:ascii="Nirmala UI" w:hAnsi="Nirmala UI" w:cs="Nirmala UI" w:hint="cs"/>
          <w:b/>
          <w:cs/>
        </w:rPr>
        <w:t>कार्य</w:t>
      </w:r>
      <w:r w:rsidR="0011337E" w:rsidRPr="00CF76AB">
        <w:rPr>
          <w:rFonts w:asciiTheme="majorBidi" w:hAnsiTheme="majorBidi" w:cstheme="majorBidi"/>
          <w:b/>
          <w:cs/>
        </w:rPr>
        <w:t xml:space="preserve"> </w:t>
      </w:r>
      <w:r w:rsidR="0011337E" w:rsidRPr="00CF76AB">
        <w:rPr>
          <w:rFonts w:ascii="Nirmala UI" w:hAnsi="Nirmala UI" w:cs="Nirmala UI" w:hint="cs"/>
          <w:b/>
          <w:cs/>
        </w:rPr>
        <w:t>क्षेत्र</w:t>
      </w:r>
      <w:r w:rsidR="0011337E" w:rsidRPr="00CF76AB">
        <w:rPr>
          <w:rFonts w:asciiTheme="majorBidi" w:hAnsiTheme="majorBidi" w:cstheme="majorBidi"/>
          <w:b/>
          <w:cs/>
        </w:rPr>
        <w:t xml:space="preserve"> </w:t>
      </w:r>
      <w:r w:rsidR="0011337E" w:rsidRPr="00CF76AB">
        <w:rPr>
          <w:rFonts w:ascii="Nirmala UI" w:hAnsi="Nirmala UI" w:cs="Nirmala UI" w:hint="cs"/>
          <w:b/>
          <w:cs/>
        </w:rPr>
        <w:t>में</w:t>
      </w:r>
      <w:r w:rsidR="0011337E" w:rsidRPr="00CF76AB">
        <w:rPr>
          <w:rFonts w:asciiTheme="majorBidi" w:hAnsiTheme="majorBidi" w:cstheme="majorBidi"/>
          <w:b/>
          <w:cs/>
        </w:rPr>
        <w:t xml:space="preserve"> </w:t>
      </w:r>
      <w:r w:rsidR="0011337E" w:rsidRPr="00CF76AB">
        <w:rPr>
          <w:rFonts w:ascii="Nirmala UI" w:hAnsi="Nirmala UI" w:cs="Nirmala UI" w:hint="cs"/>
          <w:b/>
          <w:cs/>
        </w:rPr>
        <w:t>सभी</w:t>
      </w:r>
      <w:r w:rsidR="0011337E" w:rsidRPr="00CF76AB">
        <w:rPr>
          <w:rFonts w:asciiTheme="majorBidi" w:hAnsiTheme="majorBidi" w:cstheme="majorBidi"/>
          <w:b/>
          <w:cs/>
        </w:rPr>
        <w:t xml:space="preserve"> </w:t>
      </w:r>
      <w:r w:rsidR="0011337E" w:rsidRPr="00CF76AB">
        <w:rPr>
          <w:rFonts w:ascii="Nirmala UI" w:hAnsi="Nirmala UI" w:cs="Nirmala UI" w:hint="cs"/>
          <w:b/>
          <w:cs/>
        </w:rPr>
        <w:t>व्यावसायिक</w:t>
      </w:r>
      <w:r w:rsidR="0011337E" w:rsidRPr="00CF76AB">
        <w:rPr>
          <w:rFonts w:asciiTheme="majorBidi" w:hAnsiTheme="majorBidi" w:cstheme="majorBidi"/>
          <w:b/>
          <w:cs/>
        </w:rPr>
        <w:t xml:space="preserve"> </w:t>
      </w:r>
      <w:r w:rsidR="0011337E" w:rsidRPr="00CF76AB">
        <w:rPr>
          <w:rFonts w:ascii="Nirmala UI" w:hAnsi="Nirmala UI" w:cs="Nirmala UI" w:hint="cs"/>
          <w:b/>
          <w:cs/>
        </w:rPr>
        <w:t>स्वास्थ्य</w:t>
      </w:r>
      <w:r w:rsidR="0011337E" w:rsidRPr="00CF76AB">
        <w:rPr>
          <w:rFonts w:asciiTheme="majorBidi" w:hAnsiTheme="majorBidi" w:cstheme="majorBidi"/>
          <w:b/>
          <w:cs/>
        </w:rPr>
        <w:t xml:space="preserve"> </w:t>
      </w:r>
      <w:r w:rsidR="0011337E" w:rsidRPr="00CF76AB">
        <w:rPr>
          <w:rFonts w:ascii="Nirmala UI" w:hAnsi="Nirmala UI" w:cs="Nirmala UI" w:hint="cs"/>
          <w:b/>
          <w:cs/>
        </w:rPr>
        <w:t>खतरों</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मैप</w:t>
      </w:r>
      <w:r w:rsidR="0011337E" w:rsidRPr="00CF76AB">
        <w:rPr>
          <w:rFonts w:asciiTheme="majorBidi" w:hAnsiTheme="majorBidi" w:cstheme="majorBidi"/>
          <w:b/>
          <w:cs/>
        </w:rPr>
        <w:t xml:space="preserve"> </w:t>
      </w:r>
      <w:r w:rsidR="0011337E" w:rsidRPr="00CF76AB">
        <w:rPr>
          <w:rFonts w:ascii="Nirmala UI" w:hAnsi="Nirmala UI" w:cs="Nirmala UI" w:hint="cs"/>
          <w:b/>
          <w:cs/>
        </w:rPr>
        <w:t>करने</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लिए</w:t>
      </w:r>
      <w:r w:rsidR="0011337E" w:rsidRPr="00CF76AB">
        <w:rPr>
          <w:rFonts w:asciiTheme="majorBidi" w:hAnsiTheme="majorBidi" w:cstheme="majorBidi"/>
          <w:b/>
          <w:cs/>
        </w:rPr>
        <w:t xml:space="preserve"> </w:t>
      </w:r>
      <w:r w:rsidR="0011337E" w:rsidRPr="00CF76AB">
        <w:rPr>
          <w:rFonts w:ascii="Nirmala UI" w:hAnsi="Nirmala UI" w:cs="Nirmala UI" w:hint="cs"/>
          <w:b/>
          <w:cs/>
        </w:rPr>
        <w:t>औद्योगिक</w:t>
      </w:r>
      <w:r w:rsidR="0011337E" w:rsidRPr="00CF76AB">
        <w:rPr>
          <w:rFonts w:asciiTheme="majorBidi" w:hAnsiTheme="majorBidi" w:cstheme="majorBidi"/>
          <w:b/>
          <w:cs/>
        </w:rPr>
        <w:t xml:space="preserve"> </w:t>
      </w:r>
      <w:r w:rsidR="0011337E" w:rsidRPr="00CF76AB">
        <w:rPr>
          <w:rFonts w:ascii="Nirmala UI" w:hAnsi="Nirmala UI" w:cs="Nirmala UI" w:hint="cs"/>
          <w:b/>
          <w:cs/>
        </w:rPr>
        <w:t>स्वच्छता</w:t>
      </w:r>
      <w:r w:rsidR="0011337E" w:rsidRPr="00CF76AB">
        <w:rPr>
          <w:rFonts w:asciiTheme="majorBidi" w:hAnsiTheme="majorBidi" w:cstheme="majorBidi"/>
          <w:b/>
          <w:cs/>
        </w:rPr>
        <w:t xml:space="preserve"> </w:t>
      </w:r>
      <w:r w:rsidR="0011337E" w:rsidRPr="00CF76AB">
        <w:rPr>
          <w:rFonts w:ascii="Nirmala UI" w:hAnsi="Nirmala UI" w:cs="Nirmala UI" w:hint="cs"/>
          <w:b/>
          <w:cs/>
        </w:rPr>
        <w:t>सर्वेक्षण</w:t>
      </w:r>
      <w:r w:rsidR="0011337E" w:rsidRPr="00CF76AB">
        <w:rPr>
          <w:rFonts w:asciiTheme="majorBidi" w:hAnsiTheme="majorBidi" w:cstheme="majorBidi"/>
          <w:b/>
          <w:cs/>
        </w:rPr>
        <w:t xml:space="preserve"> </w:t>
      </w:r>
      <w:r w:rsidR="0011337E" w:rsidRPr="00CF76AB">
        <w:rPr>
          <w:rFonts w:ascii="Nirmala UI" w:hAnsi="Nirmala UI" w:cs="Nirmala UI" w:hint="cs"/>
          <w:b/>
          <w:cs/>
        </w:rPr>
        <w:t>किया</w:t>
      </w:r>
      <w:r w:rsidR="0011337E" w:rsidRPr="00CF76AB">
        <w:rPr>
          <w:rFonts w:asciiTheme="majorBidi" w:hAnsiTheme="majorBidi" w:cstheme="majorBidi"/>
          <w:b/>
          <w:cs/>
        </w:rPr>
        <w:t xml:space="preserve"> </w:t>
      </w:r>
      <w:r w:rsidR="0011337E" w:rsidRPr="00CF76AB">
        <w:rPr>
          <w:rFonts w:ascii="Nirmala UI" w:hAnsi="Nirmala UI" w:cs="Nirmala UI" w:hint="cs"/>
          <w:b/>
          <w:cs/>
        </w:rPr>
        <w:t>जाएगा</w:t>
      </w:r>
      <w:r w:rsidR="0011337E" w:rsidRPr="00CF76AB">
        <w:rPr>
          <w:rFonts w:asciiTheme="majorBidi" w:hAnsiTheme="majorBidi" w:cstheme="majorBidi"/>
          <w:b/>
          <w:cs/>
        </w:rPr>
        <w:t xml:space="preserve"> </w:t>
      </w:r>
      <w:r w:rsidR="0011337E" w:rsidRPr="00CF76AB">
        <w:rPr>
          <w:rFonts w:ascii="Nirmala UI" w:hAnsi="Nirmala UI" w:cs="Nirmala UI" w:hint="cs"/>
          <w:b/>
          <w:cs/>
        </w:rPr>
        <w:t>और</w:t>
      </w:r>
      <w:r w:rsidR="0011337E" w:rsidRPr="00CF76AB">
        <w:rPr>
          <w:rFonts w:asciiTheme="majorBidi" w:hAnsiTheme="majorBidi" w:cstheme="majorBidi"/>
          <w:b/>
          <w:cs/>
        </w:rPr>
        <w:t xml:space="preserve"> </w:t>
      </w:r>
      <w:r w:rsidR="0011337E" w:rsidRPr="00CF76AB">
        <w:rPr>
          <w:rFonts w:ascii="Nirmala UI" w:hAnsi="Nirmala UI" w:cs="Nirmala UI" w:hint="cs"/>
          <w:b/>
          <w:cs/>
        </w:rPr>
        <w:t>सभी</w:t>
      </w:r>
      <w:r w:rsidR="0011337E" w:rsidRPr="00CF76AB">
        <w:rPr>
          <w:rFonts w:asciiTheme="majorBidi" w:hAnsiTheme="majorBidi" w:cstheme="majorBidi"/>
          <w:b/>
          <w:cs/>
        </w:rPr>
        <w:t xml:space="preserve"> </w:t>
      </w:r>
      <w:r w:rsidR="0011337E" w:rsidRPr="00CF76AB">
        <w:rPr>
          <w:rFonts w:ascii="Nirmala UI" w:hAnsi="Nirmala UI" w:cs="Nirmala UI" w:hint="cs"/>
          <w:b/>
          <w:cs/>
        </w:rPr>
        <w:t>प्रतिष्ठानों</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कवर</w:t>
      </w:r>
      <w:r w:rsidR="0011337E" w:rsidRPr="00CF76AB">
        <w:rPr>
          <w:rFonts w:asciiTheme="majorBidi" w:hAnsiTheme="majorBidi" w:cstheme="majorBidi"/>
          <w:b/>
          <w:cs/>
        </w:rPr>
        <w:t xml:space="preserve"> </w:t>
      </w:r>
      <w:r w:rsidR="0011337E" w:rsidRPr="00CF76AB">
        <w:rPr>
          <w:rFonts w:ascii="Nirmala UI" w:hAnsi="Nirmala UI" w:cs="Nirmala UI" w:hint="cs"/>
          <w:b/>
          <w:cs/>
        </w:rPr>
        <w:t>करना</w:t>
      </w:r>
      <w:r w:rsidR="0011337E" w:rsidRPr="00CF76AB">
        <w:rPr>
          <w:rFonts w:asciiTheme="majorBidi" w:hAnsiTheme="majorBidi" w:cstheme="majorBidi"/>
          <w:b/>
          <w:cs/>
        </w:rPr>
        <w:t xml:space="preserve"> </w:t>
      </w:r>
      <w:r w:rsidR="0011337E" w:rsidRPr="00CF76AB">
        <w:rPr>
          <w:rFonts w:ascii="Nirmala UI" w:hAnsi="Nirmala UI" w:cs="Nirmala UI" w:hint="cs"/>
          <w:b/>
          <w:cs/>
        </w:rPr>
        <w:t>चाहिए।</w:t>
      </w:r>
    </w:p>
    <w:p w14:paraId="6A64A133" w14:textId="77777777" w:rsidR="0011337E" w:rsidRPr="00CF76AB" w:rsidRDefault="00143963" w:rsidP="00CF76AB">
      <w:pPr>
        <w:pStyle w:val="BodyText"/>
        <w:ind w:left="2268" w:right="-1" w:hanging="992"/>
        <w:jc w:val="both"/>
        <w:rPr>
          <w:rFonts w:asciiTheme="majorBidi" w:hAnsiTheme="majorBidi" w:cstheme="majorBidi"/>
          <w:b/>
        </w:rPr>
      </w:pPr>
      <w:r w:rsidRPr="00CF76AB">
        <w:rPr>
          <w:rFonts w:asciiTheme="majorBidi" w:hAnsiTheme="majorBidi" w:cstheme="majorBidi"/>
          <w:b/>
          <w:cs/>
        </w:rPr>
        <w:t xml:space="preserve">10.8.2  </w:t>
      </w:r>
      <w:r w:rsidR="0011337E" w:rsidRPr="00CF76AB">
        <w:rPr>
          <w:rFonts w:ascii="Nirmala UI" w:hAnsi="Nirmala UI" w:cs="Nirmala UI" w:hint="cs"/>
          <w:b/>
          <w:cs/>
        </w:rPr>
        <w:t>औद्योगिक</w:t>
      </w:r>
      <w:r w:rsidR="0011337E" w:rsidRPr="00CF76AB">
        <w:rPr>
          <w:rFonts w:asciiTheme="majorBidi" w:hAnsiTheme="majorBidi" w:cstheme="majorBidi"/>
          <w:b/>
          <w:cs/>
        </w:rPr>
        <w:t xml:space="preserve"> </w:t>
      </w:r>
      <w:r w:rsidR="0011337E" w:rsidRPr="00CF76AB">
        <w:rPr>
          <w:rFonts w:ascii="Nirmala UI" w:hAnsi="Nirmala UI" w:cs="Nirmala UI" w:hint="cs"/>
          <w:b/>
          <w:cs/>
        </w:rPr>
        <w:t>स्वच्छता</w:t>
      </w:r>
      <w:r w:rsidR="0011337E" w:rsidRPr="00CF76AB">
        <w:rPr>
          <w:rFonts w:asciiTheme="majorBidi" w:hAnsiTheme="majorBidi" w:cstheme="majorBidi"/>
          <w:b/>
          <w:cs/>
        </w:rPr>
        <w:t xml:space="preserve"> </w:t>
      </w:r>
      <w:r w:rsidR="0011337E" w:rsidRPr="00CF76AB">
        <w:rPr>
          <w:rFonts w:ascii="Nirmala UI" w:hAnsi="Nirmala UI" w:cs="Nirmala UI" w:hint="cs"/>
          <w:b/>
          <w:cs/>
        </w:rPr>
        <w:t>सर्वेक्षण</w:t>
      </w:r>
      <w:r w:rsidR="0011337E" w:rsidRPr="00CF76AB">
        <w:rPr>
          <w:rFonts w:asciiTheme="majorBidi" w:hAnsiTheme="majorBidi" w:cstheme="majorBidi"/>
          <w:b/>
          <w:cs/>
        </w:rPr>
        <w:t xml:space="preserve"> </w:t>
      </w:r>
      <w:r w:rsidR="0011337E" w:rsidRPr="00CF76AB">
        <w:rPr>
          <w:rFonts w:ascii="Nirmala UI" w:hAnsi="Nirmala UI" w:cs="Nirmala UI" w:hint="cs"/>
          <w:b/>
          <w:cs/>
        </w:rPr>
        <w:t>हर</w:t>
      </w:r>
      <w:r w:rsidR="0011337E" w:rsidRPr="00CF76AB">
        <w:rPr>
          <w:rFonts w:asciiTheme="majorBidi" w:hAnsiTheme="majorBidi" w:cstheme="majorBidi"/>
          <w:b/>
          <w:cs/>
        </w:rPr>
        <w:t xml:space="preserve"> 5 </w:t>
      </w:r>
      <w:r w:rsidR="0011337E" w:rsidRPr="00CF76AB">
        <w:rPr>
          <w:rFonts w:ascii="Nirmala UI" w:hAnsi="Nirmala UI" w:cs="Nirmala UI" w:hint="cs"/>
          <w:b/>
          <w:cs/>
        </w:rPr>
        <w:t>साल</w:t>
      </w:r>
      <w:r w:rsidR="0011337E" w:rsidRPr="00CF76AB">
        <w:rPr>
          <w:rFonts w:asciiTheme="majorBidi" w:hAnsiTheme="majorBidi" w:cstheme="majorBidi"/>
          <w:b/>
          <w:cs/>
        </w:rPr>
        <w:t xml:space="preserve"> </w:t>
      </w:r>
      <w:r w:rsidR="0011337E" w:rsidRPr="00CF76AB">
        <w:rPr>
          <w:rFonts w:ascii="Nirmala UI" w:hAnsi="Nirmala UI" w:cs="Nirmala UI" w:hint="cs"/>
          <w:b/>
          <w:cs/>
        </w:rPr>
        <w:t>में</w:t>
      </w:r>
      <w:r w:rsidR="0011337E" w:rsidRPr="00CF76AB">
        <w:rPr>
          <w:rFonts w:asciiTheme="majorBidi" w:hAnsiTheme="majorBidi" w:cstheme="majorBidi"/>
          <w:b/>
          <w:cs/>
        </w:rPr>
        <w:t xml:space="preserve"> </w:t>
      </w:r>
      <w:r w:rsidR="0011337E" w:rsidRPr="00CF76AB">
        <w:rPr>
          <w:rFonts w:ascii="Nirmala UI" w:hAnsi="Nirmala UI" w:cs="Nirmala UI" w:hint="cs"/>
          <w:b/>
          <w:cs/>
        </w:rPr>
        <w:t>एक</w:t>
      </w:r>
      <w:r w:rsidR="0011337E" w:rsidRPr="00CF76AB">
        <w:rPr>
          <w:rFonts w:asciiTheme="majorBidi" w:hAnsiTheme="majorBidi" w:cstheme="majorBidi"/>
          <w:b/>
          <w:cs/>
        </w:rPr>
        <w:t xml:space="preserve"> </w:t>
      </w:r>
      <w:r w:rsidR="0011337E" w:rsidRPr="00CF76AB">
        <w:rPr>
          <w:rFonts w:ascii="Nirmala UI" w:hAnsi="Nirmala UI" w:cs="Nirmala UI" w:hint="cs"/>
          <w:b/>
          <w:cs/>
        </w:rPr>
        <w:t>बार</w:t>
      </w:r>
      <w:r w:rsidR="0011337E" w:rsidRPr="00CF76AB">
        <w:rPr>
          <w:rFonts w:asciiTheme="majorBidi" w:hAnsiTheme="majorBidi" w:cstheme="majorBidi"/>
          <w:b/>
          <w:cs/>
        </w:rPr>
        <w:t xml:space="preserve"> </w:t>
      </w:r>
      <w:r w:rsidR="0011337E" w:rsidRPr="00CF76AB">
        <w:rPr>
          <w:rFonts w:ascii="Nirmala UI" w:hAnsi="Nirmala UI" w:cs="Nirmala UI" w:hint="cs"/>
          <w:b/>
          <w:cs/>
        </w:rPr>
        <w:t>किया</w:t>
      </w:r>
      <w:r w:rsidR="0011337E" w:rsidRPr="00CF76AB">
        <w:rPr>
          <w:rFonts w:asciiTheme="majorBidi" w:hAnsiTheme="majorBidi" w:cstheme="majorBidi"/>
          <w:b/>
          <w:cs/>
        </w:rPr>
        <w:t xml:space="preserve"> </w:t>
      </w:r>
      <w:r w:rsidR="0011337E" w:rsidRPr="00CF76AB">
        <w:rPr>
          <w:rFonts w:ascii="Nirmala UI" w:hAnsi="Nirmala UI" w:cs="Nirmala UI" w:hint="cs"/>
          <w:b/>
          <w:cs/>
        </w:rPr>
        <w:t>जाएगा।</w:t>
      </w:r>
      <w:r w:rsidR="0011337E" w:rsidRPr="00CF76AB">
        <w:rPr>
          <w:rFonts w:asciiTheme="majorBidi" w:hAnsiTheme="majorBidi" w:cstheme="majorBidi"/>
          <w:b/>
          <w:cs/>
        </w:rPr>
        <w:t xml:space="preserve"> </w:t>
      </w:r>
      <w:r w:rsidR="0011337E" w:rsidRPr="00CF76AB">
        <w:rPr>
          <w:rFonts w:ascii="Nirmala UI" w:hAnsi="Nirmala UI" w:cs="Nirmala UI" w:hint="cs"/>
          <w:b/>
          <w:cs/>
        </w:rPr>
        <w:t>हालांकि</w:t>
      </w:r>
      <w:r w:rsidR="0011337E" w:rsidRPr="00CF76AB">
        <w:rPr>
          <w:rFonts w:asciiTheme="majorBidi" w:hAnsiTheme="majorBidi" w:cstheme="majorBidi"/>
          <w:b/>
        </w:rPr>
        <w:t xml:space="preserve">, </w:t>
      </w:r>
      <w:r w:rsidR="0011337E" w:rsidRPr="00CF76AB">
        <w:rPr>
          <w:rFonts w:ascii="Nirmala UI" w:hAnsi="Nirmala UI" w:cs="Nirmala UI" w:hint="cs"/>
          <w:b/>
          <w:cs/>
        </w:rPr>
        <w:t>प्रक्रिया</w:t>
      </w:r>
      <w:r w:rsidR="0011337E" w:rsidRPr="00CF76AB">
        <w:rPr>
          <w:rFonts w:asciiTheme="majorBidi" w:hAnsiTheme="majorBidi" w:cstheme="majorBidi"/>
          <w:b/>
          <w:cs/>
        </w:rPr>
        <w:t xml:space="preserve"> </w:t>
      </w:r>
      <w:r w:rsidR="0011337E" w:rsidRPr="00CF76AB">
        <w:rPr>
          <w:rFonts w:ascii="Nirmala UI" w:hAnsi="Nirmala UI" w:cs="Nirmala UI" w:hint="cs"/>
          <w:b/>
          <w:cs/>
        </w:rPr>
        <w:t>में</w:t>
      </w:r>
      <w:r w:rsidR="0011337E" w:rsidRPr="00CF76AB">
        <w:rPr>
          <w:rFonts w:asciiTheme="majorBidi" w:hAnsiTheme="majorBidi" w:cstheme="majorBidi"/>
          <w:b/>
          <w:cs/>
        </w:rPr>
        <w:t xml:space="preserve"> </w:t>
      </w:r>
      <w:r w:rsidR="003520D0" w:rsidRPr="00CF76AB">
        <w:rPr>
          <w:rFonts w:ascii="Nirmala UI" w:hAnsi="Nirmala UI" w:cs="Nirmala UI" w:hint="cs"/>
          <w:b/>
          <w:cs/>
        </w:rPr>
        <w:t>बड़ा</w:t>
      </w:r>
      <w:r w:rsidR="0011337E" w:rsidRPr="00CF76AB">
        <w:rPr>
          <w:rFonts w:asciiTheme="majorBidi" w:hAnsiTheme="majorBidi" w:cstheme="majorBidi"/>
          <w:b/>
          <w:cs/>
        </w:rPr>
        <w:t xml:space="preserve"> </w:t>
      </w:r>
      <w:r w:rsidR="0011337E" w:rsidRPr="00CF76AB">
        <w:rPr>
          <w:rFonts w:ascii="Nirmala UI" w:hAnsi="Nirmala UI" w:cs="Nirmala UI" w:hint="cs"/>
          <w:b/>
          <w:cs/>
        </w:rPr>
        <w:t>बदलाव</w:t>
      </w:r>
      <w:r w:rsidR="0011337E" w:rsidRPr="00CF76AB">
        <w:rPr>
          <w:rFonts w:asciiTheme="majorBidi" w:hAnsiTheme="majorBidi" w:cstheme="majorBidi"/>
          <w:b/>
          <w:cs/>
        </w:rPr>
        <w:t xml:space="preserve"> </w:t>
      </w:r>
      <w:r w:rsidR="003520D0" w:rsidRPr="00CF76AB">
        <w:rPr>
          <w:rFonts w:ascii="Nirmala UI" w:hAnsi="Nirmala UI" w:cs="Nirmala UI" w:hint="cs"/>
          <w:b/>
          <w:cs/>
        </w:rPr>
        <w:t>करने</w:t>
      </w:r>
      <w:r w:rsidR="003520D0" w:rsidRPr="00CF76AB">
        <w:rPr>
          <w:rFonts w:asciiTheme="majorBidi" w:hAnsiTheme="majorBidi" w:cstheme="majorBidi"/>
          <w:b/>
          <w:cs/>
        </w:rPr>
        <w:t xml:space="preserve"> </w:t>
      </w:r>
      <w:r w:rsidR="003520D0" w:rsidRPr="00CF76AB">
        <w:rPr>
          <w:rFonts w:ascii="Nirmala UI" w:hAnsi="Nirmala UI" w:cs="Nirmala UI" w:hint="cs"/>
          <w:b/>
          <w:cs/>
        </w:rPr>
        <w:t>पर</w:t>
      </w:r>
      <w:r w:rsidR="003520D0" w:rsidRPr="00CF76AB">
        <w:rPr>
          <w:rFonts w:asciiTheme="majorBidi" w:hAnsiTheme="majorBidi" w:cstheme="majorBidi"/>
          <w:b/>
          <w:cs/>
        </w:rPr>
        <w:t xml:space="preserve"> </w:t>
      </w:r>
      <w:r w:rsidR="003520D0" w:rsidRPr="00CF76AB">
        <w:rPr>
          <w:rFonts w:ascii="Nirmala UI" w:hAnsi="Nirmala UI" w:cs="Nirmala UI" w:hint="cs"/>
          <w:b/>
          <w:cs/>
        </w:rPr>
        <w:t>नया</w:t>
      </w:r>
      <w:r w:rsidR="003520D0" w:rsidRPr="00CF76AB">
        <w:rPr>
          <w:rFonts w:asciiTheme="majorBidi" w:hAnsiTheme="majorBidi" w:cstheme="majorBidi"/>
          <w:b/>
          <w:cs/>
        </w:rPr>
        <w:t xml:space="preserve"> </w:t>
      </w:r>
      <w:r w:rsidR="0011337E" w:rsidRPr="00CF76AB">
        <w:rPr>
          <w:rFonts w:ascii="Nirmala UI" w:hAnsi="Nirmala UI" w:cs="Nirmala UI" w:hint="cs"/>
          <w:b/>
          <w:cs/>
        </w:rPr>
        <w:t>सर्वेक्षण</w:t>
      </w:r>
      <w:r w:rsidR="0011337E" w:rsidRPr="00CF76AB">
        <w:rPr>
          <w:rFonts w:asciiTheme="majorBidi" w:hAnsiTheme="majorBidi" w:cstheme="majorBidi"/>
          <w:b/>
          <w:cs/>
        </w:rPr>
        <w:t xml:space="preserve"> </w:t>
      </w:r>
      <w:r w:rsidR="003520D0" w:rsidRPr="00CF76AB">
        <w:rPr>
          <w:rFonts w:ascii="Nirmala UI" w:hAnsi="Nirmala UI" w:cs="Nirmala UI" w:hint="cs"/>
          <w:b/>
          <w:cs/>
        </w:rPr>
        <w:t>किया</w:t>
      </w:r>
      <w:r w:rsidR="003520D0" w:rsidRPr="00CF76AB">
        <w:rPr>
          <w:rFonts w:asciiTheme="majorBidi" w:hAnsiTheme="majorBidi" w:cstheme="majorBidi"/>
          <w:b/>
          <w:cs/>
        </w:rPr>
        <w:t xml:space="preserve"> </w:t>
      </w:r>
      <w:r w:rsidR="003520D0" w:rsidRPr="00CF76AB">
        <w:rPr>
          <w:rFonts w:ascii="Nirmala UI" w:hAnsi="Nirmala UI" w:cs="Nirmala UI" w:hint="cs"/>
          <w:b/>
          <w:cs/>
        </w:rPr>
        <w:t>जाएगा</w:t>
      </w:r>
      <w:r w:rsidR="0011337E" w:rsidRPr="00CF76AB">
        <w:rPr>
          <w:rFonts w:ascii="Nirmala UI" w:hAnsi="Nirmala UI" w:cs="Nirmala UI" w:hint="cs"/>
          <w:b/>
          <w:cs/>
        </w:rPr>
        <w:t>।</w:t>
      </w:r>
    </w:p>
    <w:p w14:paraId="3189063B" w14:textId="77777777" w:rsidR="0011337E" w:rsidRPr="00CF76AB" w:rsidRDefault="00143963" w:rsidP="00CF76AB">
      <w:pPr>
        <w:pStyle w:val="BodyText"/>
        <w:ind w:left="2268" w:right="-1" w:hanging="992"/>
        <w:jc w:val="both"/>
        <w:rPr>
          <w:rFonts w:asciiTheme="majorBidi" w:hAnsiTheme="majorBidi" w:cstheme="majorBidi"/>
          <w:b/>
        </w:rPr>
      </w:pPr>
      <w:r w:rsidRPr="00CF76AB">
        <w:rPr>
          <w:rFonts w:asciiTheme="majorBidi" w:hAnsiTheme="majorBidi" w:cstheme="majorBidi"/>
          <w:b/>
          <w:cs/>
        </w:rPr>
        <w:t xml:space="preserve">10.8.3 </w:t>
      </w:r>
      <w:r w:rsidR="0011337E" w:rsidRPr="00CF76AB">
        <w:rPr>
          <w:rFonts w:ascii="Nirmala UI" w:hAnsi="Nirmala UI" w:cs="Nirmala UI" w:hint="cs"/>
          <w:b/>
          <w:cs/>
        </w:rPr>
        <w:t>व्यावसायिक</w:t>
      </w:r>
      <w:r w:rsidR="0011337E" w:rsidRPr="00CF76AB">
        <w:rPr>
          <w:rFonts w:asciiTheme="majorBidi" w:hAnsiTheme="majorBidi" w:cstheme="majorBidi"/>
          <w:b/>
          <w:cs/>
        </w:rPr>
        <w:t xml:space="preserve"> </w:t>
      </w:r>
      <w:r w:rsidR="0011337E" w:rsidRPr="00CF76AB">
        <w:rPr>
          <w:rFonts w:ascii="Nirmala UI" w:hAnsi="Nirmala UI" w:cs="Nirmala UI" w:hint="cs"/>
          <w:b/>
          <w:cs/>
        </w:rPr>
        <w:t>स्वास्थ्य</w:t>
      </w:r>
      <w:r w:rsidR="0011337E" w:rsidRPr="00CF76AB">
        <w:rPr>
          <w:rFonts w:asciiTheme="majorBidi" w:hAnsiTheme="majorBidi" w:cstheme="majorBidi"/>
          <w:b/>
          <w:cs/>
        </w:rPr>
        <w:t xml:space="preserve"> </w:t>
      </w:r>
      <w:r w:rsidR="0011337E" w:rsidRPr="00CF76AB">
        <w:rPr>
          <w:rFonts w:ascii="Nirmala UI" w:hAnsi="Nirmala UI" w:cs="Nirmala UI" w:hint="cs"/>
          <w:b/>
          <w:cs/>
        </w:rPr>
        <w:t>जोखिम</w:t>
      </w:r>
      <w:r w:rsidR="0011337E" w:rsidRPr="00CF76AB">
        <w:rPr>
          <w:rFonts w:asciiTheme="majorBidi" w:hAnsiTheme="majorBidi" w:cstheme="majorBidi"/>
          <w:b/>
          <w:cs/>
        </w:rPr>
        <w:t xml:space="preserve"> </w:t>
      </w:r>
      <w:r w:rsidR="0011337E" w:rsidRPr="00CF76AB">
        <w:rPr>
          <w:rFonts w:ascii="Nirmala UI" w:hAnsi="Nirmala UI" w:cs="Nirmala UI" w:hint="cs"/>
          <w:b/>
          <w:cs/>
        </w:rPr>
        <w:t>मूल्यांकन</w:t>
      </w:r>
      <w:r w:rsidR="0011337E" w:rsidRPr="00CF76AB">
        <w:rPr>
          <w:rFonts w:asciiTheme="majorBidi" w:hAnsiTheme="majorBidi" w:cstheme="majorBidi"/>
          <w:b/>
          <w:cs/>
        </w:rPr>
        <w:t xml:space="preserve"> </w:t>
      </w:r>
      <w:r w:rsidR="0011337E" w:rsidRPr="00CF76AB">
        <w:rPr>
          <w:rFonts w:ascii="Nirmala UI" w:hAnsi="Nirmala UI" w:cs="Nirmala UI" w:hint="cs"/>
          <w:b/>
          <w:cs/>
        </w:rPr>
        <w:t>सर्वेक्षण</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परिणामों</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आधार</w:t>
      </w:r>
      <w:r w:rsidR="0011337E" w:rsidRPr="00CF76AB">
        <w:rPr>
          <w:rFonts w:asciiTheme="majorBidi" w:hAnsiTheme="majorBidi" w:cstheme="majorBidi"/>
          <w:b/>
          <w:cs/>
        </w:rPr>
        <w:t xml:space="preserve"> </w:t>
      </w:r>
      <w:r w:rsidR="0011337E" w:rsidRPr="00CF76AB">
        <w:rPr>
          <w:rFonts w:ascii="Nirmala UI" w:hAnsi="Nirmala UI" w:cs="Nirmala UI" w:hint="cs"/>
          <w:b/>
          <w:cs/>
        </w:rPr>
        <w:t>पर</w:t>
      </w:r>
      <w:r w:rsidR="0011337E" w:rsidRPr="00CF76AB">
        <w:rPr>
          <w:rFonts w:asciiTheme="majorBidi" w:hAnsiTheme="majorBidi" w:cstheme="majorBidi"/>
          <w:b/>
          <w:cs/>
        </w:rPr>
        <w:t xml:space="preserve"> </w:t>
      </w:r>
      <w:r w:rsidR="0011337E" w:rsidRPr="00CF76AB">
        <w:rPr>
          <w:rFonts w:ascii="Nirmala UI" w:hAnsi="Nirmala UI" w:cs="Nirmala UI" w:hint="cs"/>
          <w:b/>
          <w:cs/>
        </w:rPr>
        <w:t>किया</w:t>
      </w:r>
      <w:r w:rsidR="0011337E" w:rsidRPr="00CF76AB">
        <w:rPr>
          <w:rFonts w:asciiTheme="majorBidi" w:hAnsiTheme="majorBidi" w:cstheme="majorBidi"/>
          <w:b/>
          <w:cs/>
        </w:rPr>
        <w:t xml:space="preserve"> </w:t>
      </w:r>
      <w:r w:rsidR="0011337E" w:rsidRPr="00CF76AB">
        <w:rPr>
          <w:rFonts w:ascii="Nirmala UI" w:hAnsi="Nirmala UI" w:cs="Nirmala UI" w:hint="cs"/>
          <w:b/>
          <w:cs/>
        </w:rPr>
        <w:t>जाएगा</w:t>
      </w:r>
      <w:r w:rsidRPr="00CF76AB">
        <w:rPr>
          <w:rFonts w:ascii="Nirmala UI" w:hAnsi="Nirmala UI" w:cs="Nirmala UI" w:hint="cs"/>
          <w:b/>
          <w:cs/>
        </w:rPr>
        <w:t>।</w:t>
      </w:r>
      <w:r w:rsidRPr="00CF76AB">
        <w:rPr>
          <w:rFonts w:asciiTheme="majorBidi" w:hAnsiTheme="majorBidi" w:cstheme="majorBidi"/>
          <w:b/>
          <w:cs/>
        </w:rPr>
        <w:t xml:space="preserve"> </w:t>
      </w:r>
    </w:p>
    <w:p w14:paraId="70C0E411" w14:textId="77777777" w:rsidR="0011337E" w:rsidRPr="00CF76AB" w:rsidRDefault="0011337E" w:rsidP="00CF76AB">
      <w:pPr>
        <w:pStyle w:val="BodyText"/>
        <w:ind w:left="1276" w:right="-1"/>
        <w:jc w:val="both"/>
        <w:rPr>
          <w:rFonts w:asciiTheme="majorBidi" w:hAnsiTheme="majorBidi" w:cstheme="majorBidi"/>
          <w:b/>
        </w:rPr>
      </w:pPr>
    </w:p>
    <w:p w14:paraId="32FA49D3" w14:textId="77777777" w:rsidR="0011337E" w:rsidRPr="00CF76AB" w:rsidRDefault="00143963" w:rsidP="00CF76AB">
      <w:pPr>
        <w:pStyle w:val="BodyText"/>
        <w:ind w:left="1276" w:right="-1"/>
        <w:jc w:val="both"/>
        <w:rPr>
          <w:rFonts w:asciiTheme="majorBidi" w:hAnsiTheme="majorBidi" w:cstheme="majorBidi"/>
          <w:b/>
        </w:rPr>
      </w:pPr>
      <w:r w:rsidRPr="00CF76AB">
        <w:rPr>
          <w:rFonts w:asciiTheme="majorBidi" w:hAnsiTheme="majorBidi" w:cstheme="majorBidi"/>
          <w:b/>
          <w:cs/>
        </w:rPr>
        <w:t xml:space="preserve">10.9 </w:t>
      </w:r>
      <w:r w:rsidRPr="00CF76AB">
        <w:rPr>
          <w:rFonts w:asciiTheme="majorBidi" w:hAnsiTheme="majorBidi" w:cstheme="majorBidi"/>
          <w:b/>
          <w:cs/>
        </w:rPr>
        <w:tab/>
      </w:r>
      <w:r w:rsidR="0011337E" w:rsidRPr="00CF76AB">
        <w:rPr>
          <w:rFonts w:ascii="Nirmala UI" w:hAnsi="Nirmala UI" w:cs="Nirmala UI" w:hint="cs"/>
          <w:b/>
          <w:cs/>
        </w:rPr>
        <w:t>नियंत्रण</w:t>
      </w:r>
      <w:r w:rsidR="0011337E" w:rsidRPr="00CF76AB">
        <w:rPr>
          <w:rFonts w:asciiTheme="majorBidi" w:hAnsiTheme="majorBidi" w:cstheme="majorBidi"/>
          <w:b/>
          <w:cs/>
        </w:rPr>
        <w:t xml:space="preserve"> </w:t>
      </w:r>
      <w:r w:rsidR="0011337E" w:rsidRPr="00CF76AB">
        <w:rPr>
          <w:rFonts w:ascii="Nirmala UI" w:hAnsi="Nirmala UI" w:cs="Nirmala UI" w:hint="cs"/>
          <w:b/>
          <w:cs/>
        </w:rPr>
        <w:t>रणनीतियाँ</w:t>
      </w:r>
      <w:r w:rsidR="0011337E" w:rsidRPr="00CF76AB">
        <w:rPr>
          <w:rFonts w:asciiTheme="majorBidi" w:hAnsiTheme="majorBidi" w:cstheme="majorBidi"/>
          <w:b/>
          <w:cs/>
        </w:rPr>
        <w:t>:</w:t>
      </w:r>
    </w:p>
    <w:p w14:paraId="46EF01FD" w14:textId="77777777" w:rsidR="0011337E" w:rsidRPr="00CF76AB" w:rsidRDefault="0011337E" w:rsidP="00CF76AB">
      <w:pPr>
        <w:pStyle w:val="NoSpacing"/>
        <w:rPr>
          <w:rFonts w:asciiTheme="majorBidi" w:hAnsiTheme="majorBidi" w:cstheme="majorBidi"/>
          <w:b/>
          <w:sz w:val="20"/>
          <w:szCs w:val="20"/>
        </w:rPr>
      </w:pPr>
    </w:p>
    <w:p w14:paraId="0B9F6B3B" w14:textId="5A872AFB" w:rsidR="003520D0" w:rsidRPr="00CF76AB" w:rsidRDefault="00143963" w:rsidP="00C544FD">
      <w:pPr>
        <w:pStyle w:val="BodyText"/>
        <w:ind w:left="2160" w:right="-1" w:hanging="1026"/>
        <w:jc w:val="both"/>
        <w:rPr>
          <w:rFonts w:asciiTheme="majorBidi" w:hAnsiTheme="majorBidi" w:cstheme="majorBidi"/>
          <w:b/>
        </w:rPr>
      </w:pPr>
      <w:r w:rsidRPr="00CF76AB">
        <w:rPr>
          <w:rFonts w:asciiTheme="majorBidi" w:hAnsiTheme="majorBidi" w:cstheme="majorBidi"/>
          <w:b/>
          <w:cs/>
        </w:rPr>
        <w:t xml:space="preserve">10.9.1 </w:t>
      </w:r>
      <w:r w:rsidRPr="00CF76AB">
        <w:rPr>
          <w:rFonts w:asciiTheme="majorBidi" w:hAnsiTheme="majorBidi" w:cstheme="majorBidi"/>
          <w:b/>
          <w:cs/>
        </w:rPr>
        <w:tab/>
      </w:r>
      <w:r w:rsidR="0011337E" w:rsidRPr="00CF76AB">
        <w:rPr>
          <w:rFonts w:ascii="Nirmala UI" w:hAnsi="Nirmala UI" w:cs="Nirmala UI" w:hint="cs"/>
          <w:b/>
          <w:cs/>
        </w:rPr>
        <w:t>खतरनाक</w:t>
      </w:r>
      <w:r w:rsidR="0011337E" w:rsidRPr="00CF76AB">
        <w:rPr>
          <w:rFonts w:asciiTheme="majorBidi" w:hAnsiTheme="majorBidi" w:cstheme="majorBidi"/>
          <w:b/>
          <w:cs/>
        </w:rPr>
        <w:t xml:space="preserve"> </w:t>
      </w:r>
      <w:r w:rsidR="0011337E" w:rsidRPr="00CF76AB">
        <w:rPr>
          <w:rFonts w:ascii="Nirmala UI" w:hAnsi="Nirmala UI" w:cs="Nirmala UI" w:hint="cs"/>
          <w:b/>
          <w:cs/>
        </w:rPr>
        <w:t>पदार्थों</w:t>
      </w:r>
      <w:r w:rsidR="0011337E" w:rsidRPr="00CF76AB">
        <w:rPr>
          <w:rFonts w:asciiTheme="majorBidi" w:hAnsiTheme="majorBidi" w:cstheme="majorBidi"/>
          <w:b/>
          <w:cs/>
        </w:rPr>
        <w:t xml:space="preserve"> </w:t>
      </w:r>
      <w:r w:rsidR="00AD4E75" w:rsidRPr="00CF76AB">
        <w:rPr>
          <w:rFonts w:ascii="Nirmala UI" w:hAnsi="Nirmala UI" w:cs="Nirmala UI" w:hint="cs"/>
          <w:b/>
          <w:cs/>
        </w:rPr>
        <w:t>की</w:t>
      </w:r>
      <w:r w:rsidR="00AD4E75" w:rsidRPr="00CF76AB">
        <w:rPr>
          <w:rFonts w:asciiTheme="majorBidi" w:hAnsiTheme="majorBidi" w:cstheme="majorBidi"/>
          <w:b/>
          <w:cs/>
        </w:rPr>
        <w:t xml:space="preserve"> </w:t>
      </w:r>
      <w:r w:rsidR="00AD4E75" w:rsidRPr="00CF76AB">
        <w:rPr>
          <w:rFonts w:ascii="Nirmala UI" w:hAnsi="Nirmala UI" w:cs="Nirmala UI" w:hint="cs"/>
          <w:b/>
          <w:cs/>
        </w:rPr>
        <w:t>हैंडलिंग</w:t>
      </w:r>
      <w:r w:rsidR="0011337E" w:rsidRPr="00CF76AB">
        <w:rPr>
          <w:rFonts w:asciiTheme="majorBidi" w:hAnsiTheme="majorBidi" w:cstheme="majorBidi"/>
          <w:b/>
          <w:cs/>
        </w:rPr>
        <w:t xml:space="preserve"> </w:t>
      </w:r>
      <w:r w:rsidR="0011337E" w:rsidRPr="00CF76AB">
        <w:rPr>
          <w:rFonts w:ascii="Nirmala UI" w:hAnsi="Nirmala UI" w:cs="Nirmala UI" w:hint="cs"/>
          <w:b/>
          <w:cs/>
        </w:rPr>
        <w:t>से</w:t>
      </w:r>
      <w:r w:rsidR="0011337E" w:rsidRPr="00CF76AB">
        <w:rPr>
          <w:rFonts w:asciiTheme="majorBidi" w:hAnsiTheme="majorBidi" w:cstheme="majorBidi"/>
          <w:b/>
          <w:cs/>
        </w:rPr>
        <w:t xml:space="preserve"> </w:t>
      </w:r>
      <w:r w:rsidR="0011337E" w:rsidRPr="00CF76AB">
        <w:rPr>
          <w:rFonts w:ascii="Nirmala UI" w:hAnsi="Nirmala UI" w:cs="Nirmala UI" w:hint="cs"/>
          <w:b/>
          <w:cs/>
        </w:rPr>
        <w:t>उत्पन्न</w:t>
      </w:r>
      <w:r w:rsidR="0011337E" w:rsidRPr="00CF76AB">
        <w:rPr>
          <w:rFonts w:asciiTheme="majorBidi" w:hAnsiTheme="majorBidi" w:cstheme="majorBidi"/>
          <w:b/>
          <w:cs/>
        </w:rPr>
        <w:t xml:space="preserve"> </w:t>
      </w:r>
      <w:r w:rsidR="0011337E" w:rsidRPr="00CF76AB">
        <w:rPr>
          <w:rFonts w:ascii="Nirmala UI" w:hAnsi="Nirmala UI" w:cs="Nirmala UI" w:hint="cs"/>
          <w:b/>
          <w:cs/>
        </w:rPr>
        <w:t>होने</w:t>
      </w:r>
      <w:r w:rsidR="0011337E" w:rsidRPr="00CF76AB">
        <w:rPr>
          <w:rFonts w:asciiTheme="majorBidi" w:hAnsiTheme="majorBidi" w:cstheme="majorBidi"/>
          <w:b/>
          <w:cs/>
        </w:rPr>
        <w:t xml:space="preserve"> </w:t>
      </w:r>
      <w:r w:rsidR="0011337E" w:rsidRPr="00CF76AB">
        <w:rPr>
          <w:rFonts w:ascii="Nirmala UI" w:hAnsi="Nirmala UI" w:cs="Nirmala UI" w:hint="cs"/>
          <w:b/>
          <w:cs/>
        </w:rPr>
        <w:t>वाले</w:t>
      </w:r>
      <w:r w:rsidR="0011337E" w:rsidRPr="00CF76AB">
        <w:rPr>
          <w:rFonts w:asciiTheme="majorBidi" w:hAnsiTheme="majorBidi" w:cstheme="majorBidi"/>
          <w:b/>
          <w:cs/>
        </w:rPr>
        <w:t xml:space="preserve"> </w:t>
      </w:r>
      <w:r w:rsidR="0011337E" w:rsidRPr="00CF76AB">
        <w:rPr>
          <w:rFonts w:ascii="Nirmala UI" w:hAnsi="Nirmala UI" w:cs="Nirmala UI" w:hint="cs"/>
          <w:b/>
          <w:cs/>
        </w:rPr>
        <w:t>व्यावसायिक</w:t>
      </w:r>
      <w:r w:rsidR="0011337E" w:rsidRPr="00CF76AB">
        <w:rPr>
          <w:rFonts w:asciiTheme="majorBidi" w:hAnsiTheme="majorBidi" w:cstheme="majorBidi"/>
          <w:b/>
          <w:cs/>
        </w:rPr>
        <w:t xml:space="preserve"> </w:t>
      </w:r>
      <w:r w:rsidR="0011337E" w:rsidRPr="00CF76AB">
        <w:rPr>
          <w:rFonts w:ascii="Nirmala UI" w:hAnsi="Nirmala UI" w:cs="Nirmala UI" w:hint="cs"/>
          <w:b/>
          <w:cs/>
        </w:rPr>
        <w:t>स्वास्थ्य</w:t>
      </w:r>
      <w:r w:rsidR="0011337E" w:rsidRPr="00CF76AB">
        <w:rPr>
          <w:rFonts w:asciiTheme="majorBidi" w:hAnsiTheme="majorBidi" w:cstheme="majorBidi"/>
          <w:b/>
          <w:cs/>
        </w:rPr>
        <w:t xml:space="preserve"> </w:t>
      </w:r>
      <w:r w:rsidR="0011337E" w:rsidRPr="00CF76AB">
        <w:rPr>
          <w:rFonts w:ascii="Nirmala UI" w:hAnsi="Nirmala UI" w:cs="Nirmala UI" w:hint="cs"/>
          <w:b/>
          <w:cs/>
        </w:rPr>
        <w:t>जोखिमों</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पहचान</w:t>
      </w:r>
      <w:r w:rsidR="0011337E" w:rsidRPr="00CF76AB">
        <w:rPr>
          <w:rFonts w:asciiTheme="majorBidi" w:hAnsiTheme="majorBidi" w:cstheme="majorBidi"/>
          <w:b/>
          <w:cs/>
        </w:rPr>
        <w:t xml:space="preserve"> </w:t>
      </w:r>
      <w:r w:rsidR="0011337E" w:rsidRPr="00CF76AB">
        <w:rPr>
          <w:rFonts w:ascii="Nirmala UI" w:hAnsi="Nirmala UI" w:cs="Nirmala UI" w:hint="cs"/>
          <w:b/>
          <w:cs/>
        </w:rPr>
        <w:t>करने</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बाद</w:t>
      </w:r>
      <w:r w:rsidR="0011337E" w:rsidRPr="00CF76AB">
        <w:rPr>
          <w:rFonts w:asciiTheme="majorBidi" w:hAnsiTheme="majorBidi" w:cstheme="majorBidi"/>
          <w:b/>
        </w:rPr>
        <w:t xml:space="preserve">, </w:t>
      </w:r>
      <w:r w:rsidR="0011337E" w:rsidRPr="00CF76AB">
        <w:rPr>
          <w:rFonts w:ascii="Nirmala UI" w:hAnsi="Nirmala UI" w:cs="Nirmala UI" w:hint="cs"/>
          <w:b/>
          <w:cs/>
        </w:rPr>
        <w:t>स्वास्थ्य</w:t>
      </w:r>
      <w:r w:rsidR="0011337E" w:rsidRPr="00CF76AB">
        <w:rPr>
          <w:rFonts w:asciiTheme="majorBidi" w:hAnsiTheme="majorBidi" w:cstheme="majorBidi"/>
          <w:b/>
          <w:cs/>
        </w:rPr>
        <w:t xml:space="preserve"> </w:t>
      </w:r>
      <w:r w:rsidR="0011337E" w:rsidRPr="00CF76AB">
        <w:rPr>
          <w:rFonts w:ascii="Nirmala UI" w:hAnsi="Nirmala UI" w:cs="Nirmala UI" w:hint="cs"/>
          <w:b/>
          <w:cs/>
        </w:rPr>
        <w:t>जोखिम</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रोकने</w:t>
      </w:r>
      <w:r w:rsidR="0011337E" w:rsidRPr="00CF76AB">
        <w:rPr>
          <w:rFonts w:asciiTheme="majorBidi" w:hAnsiTheme="majorBidi" w:cstheme="majorBidi"/>
          <w:b/>
          <w:cs/>
        </w:rPr>
        <w:t xml:space="preserve"> </w:t>
      </w:r>
      <w:r w:rsidR="0011337E" w:rsidRPr="00CF76AB">
        <w:rPr>
          <w:rFonts w:ascii="Nirmala UI" w:hAnsi="Nirmala UI" w:cs="Nirmala UI" w:hint="cs"/>
          <w:b/>
          <w:cs/>
        </w:rPr>
        <w:t>या</w:t>
      </w:r>
      <w:r w:rsidR="0011337E" w:rsidRPr="00CF76AB">
        <w:rPr>
          <w:rFonts w:asciiTheme="majorBidi" w:hAnsiTheme="majorBidi" w:cstheme="majorBidi"/>
          <w:b/>
          <w:cs/>
        </w:rPr>
        <w:t xml:space="preserve"> </w:t>
      </w:r>
      <w:r w:rsidR="0011337E" w:rsidRPr="00CF76AB">
        <w:rPr>
          <w:rFonts w:ascii="Nirmala UI" w:hAnsi="Nirmala UI" w:cs="Nirmala UI" w:hint="cs"/>
          <w:b/>
          <w:cs/>
        </w:rPr>
        <w:t>कम</w:t>
      </w:r>
      <w:r w:rsidR="0011337E" w:rsidRPr="00CF76AB">
        <w:rPr>
          <w:rFonts w:asciiTheme="majorBidi" w:hAnsiTheme="majorBidi" w:cstheme="majorBidi"/>
          <w:b/>
          <w:cs/>
        </w:rPr>
        <w:t xml:space="preserve"> </w:t>
      </w:r>
      <w:r w:rsidR="0011337E" w:rsidRPr="00CF76AB">
        <w:rPr>
          <w:rFonts w:ascii="Nirmala UI" w:hAnsi="Nirmala UI" w:cs="Nirmala UI" w:hint="cs"/>
          <w:b/>
          <w:cs/>
        </w:rPr>
        <w:t>करने</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रणनीति</w:t>
      </w:r>
      <w:r w:rsidR="0011337E" w:rsidRPr="00CF76AB">
        <w:rPr>
          <w:rFonts w:asciiTheme="majorBidi" w:hAnsiTheme="majorBidi" w:cstheme="majorBidi"/>
          <w:b/>
          <w:cs/>
        </w:rPr>
        <w:t xml:space="preserve"> </w:t>
      </w:r>
      <w:r w:rsidR="0011337E" w:rsidRPr="00CF76AB">
        <w:rPr>
          <w:rFonts w:ascii="Nirmala UI" w:hAnsi="Nirmala UI" w:cs="Nirmala UI" w:hint="cs"/>
          <w:b/>
          <w:cs/>
        </w:rPr>
        <w:t>नियंत्रण</w:t>
      </w:r>
      <w:r w:rsidR="0011337E" w:rsidRPr="00CF76AB">
        <w:rPr>
          <w:rFonts w:asciiTheme="majorBidi" w:hAnsiTheme="majorBidi" w:cstheme="majorBidi"/>
          <w:b/>
          <w:cs/>
        </w:rPr>
        <w:t xml:space="preserve"> </w:t>
      </w:r>
      <w:r w:rsidR="0011337E" w:rsidRPr="00CF76AB">
        <w:rPr>
          <w:rFonts w:ascii="Nirmala UI" w:hAnsi="Nirmala UI" w:cs="Nirmala UI" w:hint="cs"/>
          <w:b/>
          <w:cs/>
        </w:rPr>
        <w:t>उपायों</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पदानुक्रम</w:t>
      </w:r>
      <w:r w:rsidR="0011337E" w:rsidRPr="00CF76AB">
        <w:rPr>
          <w:rFonts w:asciiTheme="majorBidi" w:hAnsiTheme="majorBidi" w:cstheme="majorBidi"/>
          <w:b/>
          <w:cs/>
        </w:rPr>
        <w:t xml:space="preserve"> </w:t>
      </w:r>
      <w:r w:rsidR="0011337E" w:rsidRPr="00CF76AB">
        <w:rPr>
          <w:rFonts w:ascii="Nirmala UI" w:hAnsi="Nirmala UI" w:cs="Nirmala UI" w:hint="cs"/>
          <w:b/>
          <w:cs/>
        </w:rPr>
        <w:t>पर</w:t>
      </w:r>
      <w:r w:rsidR="0011337E" w:rsidRPr="00CF76AB">
        <w:rPr>
          <w:rFonts w:asciiTheme="majorBidi" w:hAnsiTheme="majorBidi" w:cstheme="majorBidi"/>
          <w:b/>
          <w:cs/>
        </w:rPr>
        <w:t xml:space="preserve"> </w:t>
      </w:r>
      <w:r w:rsidR="0011337E" w:rsidRPr="00CF76AB">
        <w:rPr>
          <w:rFonts w:ascii="Nirmala UI" w:hAnsi="Nirmala UI" w:cs="Nirmala UI" w:hint="cs"/>
          <w:b/>
          <w:cs/>
        </w:rPr>
        <w:t>आधारित</w:t>
      </w:r>
      <w:r w:rsidR="0011337E" w:rsidRPr="00CF76AB">
        <w:rPr>
          <w:rFonts w:asciiTheme="majorBidi" w:hAnsiTheme="majorBidi" w:cstheme="majorBidi"/>
          <w:b/>
          <w:cs/>
        </w:rPr>
        <w:t xml:space="preserve"> </w:t>
      </w:r>
      <w:r w:rsidR="0011337E" w:rsidRPr="00CF76AB">
        <w:rPr>
          <w:rFonts w:ascii="Nirmala UI" w:hAnsi="Nirmala UI" w:cs="Nirmala UI" w:hint="cs"/>
          <w:b/>
          <w:cs/>
        </w:rPr>
        <w:t>होगी</w:t>
      </w:r>
      <w:r w:rsidR="0011337E" w:rsidRPr="00CF76AB">
        <w:rPr>
          <w:rFonts w:asciiTheme="majorBidi" w:hAnsiTheme="majorBidi" w:cstheme="majorBidi"/>
          <w:b/>
        </w:rPr>
        <w:t xml:space="preserve">, </w:t>
      </w:r>
      <w:r w:rsidR="0011337E" w:rsidRPr="00CF76AB">
        <w:rPr>
          <w:rFonts w:ascii="Nirmala UI" w:hAnsi="Nirmala UI" w:cs="Nirmala UI" w:hint="cs"/>
          <w:b/>
          <w:cs/>
        </w:rPr>
        <w:t>अर्थात्</w:t>
      </w:r>
      <w:r w:rsidR="0011337E" w:rsidRPr="00CF76AB">
        <w:rPr>
          <w:rFonts w:asciiTheme="majorBidi" w:hAnsiTheme="majorBidi" w:cstheme="majorBidi"/>
          <w:b/>
          <w:cs/>
        </w:rPr>
        <w:t xml:space="preserve"> </w:t>
      </w:r>
      <w:r w:rsidR="0011337E" w:rsidRPr="00CF76AB">
        <w:rPr>
          <w:rFonts w:ascii="Nirmala UI" w:hAnsi="Nirmala UI" w:cs="Nirmala UI" w:hint="cs"/>
          <w:b/>
          <w:cs/>
        </w:rPr>
        <w:t>उन्मूलन</w:t>
      </w:r>
      <w:r w:rsidR="0011337E" w:rsidRPr="00CF76AB">
        <w:rPr>
          <w:rFonts w:asciiTheme="majorBidi" w:hAnsiTheme="majorBidi" w:cstheme="majorBidi"/>
          <w:b/>
        </w:rPr>
        <w:t xml:space="preserve">, </w:t>
      </w:r>
      <w:r w:rsidR="0011337E" w:rsidRPr="00CF76AB">
        <w:rPr>
          <w:rFonts w:ascii="Nirmala UI" w:hAnsi="Nirmala UI" w:cs="Nirmala UI" w:hint="cs"/>
          <w:b/>
          <w:cs/>
        </w:rPr>
        <w:t>प्रतिस्थापन</w:t>
      </w:r>
      <w:r w:rsidR="0011337E" w:rsidRPr="00CF76AB">
        <w:rPr>
          <w:rFonts w:asciiTheme="majorBidi" w:hAnsiTheme="majorBidi" w:cstheme="majorBidi"/>
          <w:b/>
        </w:rPr>
        <w:t xml:space="preserve">, </w:t>
      </w:r>
      <w:r w:rsidR="0011337E" w:rsidRPr="00CF76AB">
        <w:rPr>
          <w:rFonts w:ascii="Nirmala UI" w:hAnsi="Nirmala UI" w:cs="Nirmala UI" w:hint="cs"/>
          <w:b/>
          <w:cs/>
        </w:rPr>
        <w:t>इंजीनियरिंग</w:t>
      </w:r>
      <w:r w:rsidR="0011337E" w:rsidRPr="00CF76AB">
        <w:rPr>
          <w:rFonts w:asciiTheme="majorBidi" w:hAnsiTheme="majorBidi" w:cstheme="majorBidi"/>
          <w:b/>
          <w:cs/>
        </w:rPr>
        <w:t xml:space="preserve"> </w:t>
      </w:r>
      <w:r w:rsidR="0011337E" w:rsidRPr="00CF76AB">
        <w:rPr>
          <w:rFonts w:ascii="Nirmala UI" w:hAnsi="Nirmala UI" w:cs="Nirmala UI" w:hint="cs"/>
          <w:b/>
          <w:cs/>
        </w:rPr>
        <w:t>नियंत्रण</w:t>
      </w:r>
      <w:r w:rsidR="0011337E" w:rsidRPr="00CF76AB">
        <w:rPr>
          <w:rFonts w:asciiTheme="majorBidi" w:hAnsiTheme="majorBidi" w:cstheme="majorBidi"/>
          <w:b/>
        </w:rPr>
        <w:t xml:space="preserve">, </w:t>
      </w:r>
      <w:r w:rsidR="0011337E" w:rsidRPr="00CF76AB">
        <w:rPr>
          <w:rFonts w:ascii="Nirmala UI" w:hAnsi="Nirmala UI" w:cs="Nirmala UI" w:hint="cs"/>
          <w:b/>
          <w:cs/>
        </w:rPr>
        <w:t>पृथक्करण</w:t>
      </w:r>
      <w:r w:rsidR="0011337E" w:rsidRPr="00CF76AB">
        <w:rPr>
          <w:rFonts w:asciiTheme="majorBidi" w:hAnsiTheme="majorBidi" w:cstheme="majorBidi"/>
          <w:b/>
        </w:rPr>
        <w:t xml:space="preserve">, </w:t>
      </w:r>
      <w:r w:rsidR="0011337E" w:rsidRPr="00CF76AB">
        <w:rPr>
          <w:rFonts w:ascii="Nirmala UI" w:hAnsi="Nirmala UI" w:cs="Nirmala UI" w:hint="cs"/>
          <w:b/>
          <w:cs/>
        </w:rPr>
        <w:t>प्रक्रियात्मक</w:t>
      </w:r>
      <w:r w:rsidR="0011337E" w:rsidRPr="00CF76AB">
        <w:rPr>
          <w:rFonts w:asciiTheme="majorBidi" w:hAnsiTheme="majorBidi" w:cstheme="majorBidi"/>
          <w:b/>
          <w:cs/>
        </w:rPr>
        <w:t xml:space="preserve"> </w:t>
      </w:r>
      <w:r w:rsidR="0011337E" w:rsidRPr="00CF76AB">
        <w:rPr>
          <w:rFonts w:ascii="Nirmala UI" w:hAnsi="Nirmala UI" w:cs="Nirmala UI" w:hint="cs"/>
          <w:b/>
          <w:cs/>
        </w:rPr>
        <w:t>नियंत्रण</w:t>
      </w:r>
      <w:r w:rsidR="0011337E" w:rsidRPr="00CF76AB">
        <w:rPr>
          <w:rFonts w:asciiTheme="majorBidi" w:hAnsiTheme="majorBidi" w:cstheme="majorBidi"/>
          <w:b/>
        </w:rPr>
        <w:t xml:space="preserve">, </w:t>
      </w:r>
      <w:r w:rsidR="0011337E" w:rsidRPr="00CF76AB">
        <w:rPr>
          <w:rFonts w:ascii="Nirmala UI" w:hAnsi="Nirmala UI" w:cs="Nirmala UI" w:hint="cs"/>
          <w:b/>
          <w:cs/>
        </w:rPr>
        <w:t>व्यक्तिगत</w:t>
      </w:r>
      <w:r w:rsidR="0011337E" w:rsidRPr="00CF76AB">
        <w:rPr>
          <w:rFonts w:asciiTheme="majorBidi" w:hAnsiTheme="majorBidi" w:cstheme="majorBidi"/>
          <w:b/>
          <w:cs/>
        </w:rPr>
        <w:t xml:space="preserve"> </w:t>
      </w:r>
      <w:r w:rsidR="0011337E" w:rsidRPr="00CF76AB">
        <w:rPr>
          <w:rFonts w:ascii="Nirmala UI" w:hAnsi="Nirmala UI" w:cs="Nirmala UI" w:hint="cs"/>
          <w:b/>
          <w:cs/>
        </w:rPr>
        <w:t>सुरक्षा</w:t>
      </w:r>
      <w:r w:rsidR="0011337E" w:rsidRPr="00CF76AB">
        <w:rPr>
          <w:rFonts w:asciiTheme="majorBidi" w:hAnsiTheme="majorBidi" w:cstheme="majorBidi"/>
          <w:b/>
          <w:cs/>
        </w:rPr>
        <w:t xml:space="preserve"> </w:t>
      </w:r>
      <w:r w:rsidR="0011337E" w:rsidRPr="00CF76AB">
        <w:rPr>
          <w:rFonts w:ascii="Nirmala UI" w:hAnsi="Nirmala UI" w:cs="Nirmala UI" w:hint="cs"/>
          <w:b/>
          <w:cs/>
        </w:rPr>
        <w:t>उपकरण</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उपयोग</w:t>
      </w:r>
      <w:r w:rsidR="0011337E" w:rsidRPr="00CF76AB">
        <w:rPr>
          <w:rFonts w:asciiTheme="majorBidi" w:hAnsiTheme="majorBidi" w:cstheme="majorBidi"/>
          <w:b/>
          <w:cs/>
        </w:rPr>
        <w:t xml:space="preserve"> (</w:t>
      </w:r>
      <w:r w:rsidR="0011337E" w:rsidRPr="00CF76AB">
        <w:rPr>
          <w:rFonts w:ascii="Nirmala UI" w:hAnsi="Nirmala UI" w:cs="Nirmala UI" w:hint="cs"/>
          <w:b/>
          <w:cs/>
        </w:rPr>
        <w:t>पीपीई</w:t>
      </w:r>
      <w:r w:rsidR="0011337E" w:rsidRPr="00CF76AB">
        <w:rPr>
          <w:rFonts w:asciiTheme="majorBidi" w:hAnsiTheme="majorBidi" w:cstheme="majorBidi"/>
          <w:b/>
          <w:cs/>
        </w:rPr>
        <w:t xml:space="preserve">) </w:t>
      </w:r>
      <w:r w:rsidR="0011337E" w:rsidRPr="00CF76AB">
        <w:rPr>
          <w:rFonts w:ascii="Nirmala UI" w:hAnsi="Nirmala UI" w:cs="Nirmala UI" w:hint="cs"/>
          <w:b/>
          <w:cs/>
        </w:rPr>
        <w:t>और</w:t>
      </w:r>
      <w:r w:rsidR="0011337E" w:rsidRPr="00CF76AB">
        <w:rPr>
          <w:rFonts w:asciiTheme="majorBidi" w:hAnsiTheme="majorBidi" w:cstheme="majorBidi"/>
          <w:b/>
          <w:cs/>
        </w:rPr>
        <w:t xml:space="preserve"> </w:t>
      </w:r>
      <w:r w:rsidR="0011337E" w:rsidRPr="00CF76AB">
        <w:rPr>
          <w:rFonts w:ascii="Nirmala UI" w:hAnsi="Nirmala UI" w:cs="Nirmala UI" w:hint="cs"/>
          <w:b/>
          <w:cs/>
        </w:rPr>
        <w:t>व्यक्तिगत</w:t>
      </w:r>
      <w:r w:rsidR="0011337E" w:rsidRPr="00CF76AB">
        <w:rPr>
          <w:rFonts w:asciiTheme="majorBidi" w:hAnsiTheme="majorBidi" w:cstheme="majorBidi"/>
          <w:b/>
          <w:cs/>
        </w:rPr>
        <w:t xml:space="preserve"> </w:t>
      </w:r>
      <w:r w:rsidR="0011337E" w:rsidRPr="00CF76AB">
        <w:rPr>
          <w:rFonts w:ascii="Nirmala UI" w:hAnsi="Nirmala UI" w:cs="Nirmala UI" w:hint="cs"/>
          <w:b/>
          <w:cs/>
        </w:rPr>
        <w:t>स्वच्छता।</w:t>
      </w:r>
    </w:p>
    <w:p w14:paraId="7DE16EB4" w14:textId="77777777" w:rsidR="003520D0" w:rsidRPr="00CF76AB" w:rsidRDefault="003520D0" w:rsidP="00CF76AB">
      <w:pPr>
        <w:pStyle w:val="BodyText"/>
        <w:ind w:left="1276" w:right="-1"/>
        <w:jc w:val="both"/>
        <w:rPr>
          <w:rFonts w:asciiTheme="majorBidi" w:hAnsiTheme="majorBidi" w:cstheme="majorBidi"/>
          <w:b/>
        </w:rPr>
      </w:pPr>
    </w:p>
    <w:p w14:paraId="4C60D90A" w14:textId="77777777" w:rsidR="0011337E" w:rsidRPr="00CF76AB" w:rsidRDefault="00143963" w:rsidP="00CF76AB">
      <w:pPr>
        <w:pStyle w:val="BodyText"/>
        <w:ind w:left="1276" w:right="-1"/>
        <w:jc w:val="both"/>
        <w:rPr>
          <w:rFonts w:asciiTheme="majorBidi" w:hAnsiTheme="majorBidi" w:cstheme="majorBidi"/>
          <w:b/>
        </w:rPr>
      </w:pPr>
      <w:r w:rsidRPr="00CF76AB">
        <w:rPr>
          <w:rFonts w:asciiTheme="majorBidi" w:hAnsiTheme="majorBidi" w:cstheme="majorBidi"/>
          <w:b/>
          <w:cs/>
        </w:rPr>
        <w:t xml:space="preserve">10.10 </w:t>
      </w:r>
      <w:r w:rsidRPr="00CF76AB">
        <w:rPr>
          <w:rFonts w:asciiTheme="majorBidi" w:hAnsiTheme="majorBidi" w:cstheme="majorBidi"/>
          <w:b/>
          <w:cs/>
        </w:rPr>
        <w:tab/>
      </w:r>
      <w:r w:rsidR="0011337E" w:rsidRPr="00CF76AB">
        <w:rPr>
          <w:rFonts w:ascii="Nirmala UI" w:hAnsi="Nirmala UI" w:cs="Nirmala UI" w:hint="cs"/>
          <w:b/>
          <w:cs/>
        </w:rPr>
        <w:t>रोजगार</w:t>
      </w:r>
      <w:r w:rsidR="003520D0" w:rsidRPr="00CF76AB">
        <w:rPr>
          <w:rFonts w:asciiTheme="majorBidi" w:hAnsiTheme="majorBidi" w:cstheme="majorBidi"/>
          <w:b/>
          <w:cs/>
        </w:rPr>
        <w:t>-</w:t>
      </w:r>
      <w:r w:rsidR="003520D0" w:rsidRPr="00CF76AB">
        <w:rPr>
          <w:rFonts w:ascii="Nirmala UI" w:hAnsi="Nirmala UI" w:cs="Nirmala UI" w:hint="cs"/>
          <w:b/>
          <w:cs/>
        </w:rPr>
        <w:t>पूर्व</w:t>
      </w:r>
      <w:r w:rsidR="0011337E" w:rsidRPr="00CF76AB">
        <w:rPr>
          <w:rFonts w:asciiTheme="majorBidi" w:hAnsiTheme="majorBidi" w:cstheme="majorBidi"/>
          <w:b/>
          <w:cs/>
        </w:rPr>
        <w:t xml:space="preserve"> </w:t>
      </w:r>
      <w:r w:rsidR="0011337E" w:rsidRPr="00CF76AB">
        <w:rPr>
          <w:rFonts w:ascii="Nirmala UI" w:hAnsi="Nirmala UI" w:cs="Nirmala UI" w:hint="cs"/>
          <w:b/>
          <w:cs/>
        </w:rPr>
        <w:t>या</w:t>
      </w:r>
      <w:r w:rsidR="0011337E" w:rsidRPr="00CF76AB">
        <w:rPr>
          <w:rFonts w:asciiTheme="majorBidi" w:hAnsiTheme="majorBidi" w:cstheme="majorBidi"/>
          <w:b/>
          <w:cs/>
        </w:rPr>
        <w:t xml:space="preserve"> </w:t>
      </w:r>
      <w:r w:rsidR="0011337E" w:rsidRPr="00CF76AB">
        <w:rPr>
          <w:rFonts w:ascii="Nirmala UI" w:hAnsi="Nirmala UI" w:cs="Nirmala UI" w:hint="cs"/>
          <w:b/>
          <w:cs/>
        </w:rPr>
        <w:t>नियुक्ति</w:t>
      </w:r>
      <w:r w:rsidR="003520D0" w:rsidRPr="00CF76AB">
        <w:rPr>
          <w:rFonts w:asciiTheme="majorBidi" w:hAnsiTheme="majorBidi" w:cstheme="majorBidi"/>
          <w:b/>
          <w:cs/>
        </w:rPr>
        <w:t>-</w:t>
      </w:r>
      <w:r w:rsidR="003520D0" w:rsidRPr="00CF76AB">
        <w:rPr>
          <w:rFonts w:ascii="Nirmala UI" w:hAnsi="Nirmala UI" w:cs="Nirmala UI" w:hint="cs"/>
          <w:b/>
          <w:cs/>
        </w:rPr>
        <w:t>पूर्व</w:t>
      </w:r>
      <w:r w:rsidR="0011337E" w:rsidRPr="00CF76AB">
        <w:rPr>
          <w:rFonts w:asciiTheme="majorBidi" w:hAnsiTheme="majorBidi" w:cstheme="majorBidi"/>
          <w:b/>
          <w:cs/>
        </w:rPr>
        <w:t xml:space="preserve"> </w:t>
      </w:r>
      <w:r w:rsidR="0011337E" w:rsidRPr="00CF76AB">
        <w:rPr>
          <w:rFonts w:ascii="Nirmala UI" w:hAnsi="Nirmala UI" w:cs="Nirmala UI" w:hint="cs"/>
          <w:b/>
          <w:cs/>
        </w:rPr>
        <w:t>चिकित्सा</w:t>
      </w:r>
      <w:r w:rsidR="0011337E" w:rsidRPr="00CF76AB">
        <w:rPr>
          <w:rFonts w:asciiTheme="majorBidi" w:hAnsiTheme="majorBidi" w:cstheme="majorBidi"/>
          <w:b/>
          <w:cs/>
        </w:rPr>
        <w:t xml:space="preserve"> </w:t>
      </w:r>
      <w:r w:rsidR="0011337E" w:rsidRPr="00CF76AB">
        <w:rPr>
          <w:rFonts w:ascii="Nirmala UI" w:hAnsi="Nirmala UI" w:cs="Nirmala UI" w:hint="cs"/>
          <w:b/>
          <w:cs/>
        </w:rPr>
        <w:t>परीक्षा</w:t>
      </w:r>
      <w:r w:rsidR="0011337E" w:rsidRPr="00CF76AB">
        <w:rPr>
          <w:rFonts w:asciiTheme="majorBidi" w:hAnsiTheme="majorBidi" w:cstheme="majorBidi"/>
          <w:b/>
          <w:cs/>
        </w:rPr>
        <w:t>:</w:t>
      </w:r>
    </w:p>
    <w:p w14:paraId="3A7332F8" w14:textId="77777777" w:rsidR="0011337E" w:rsidRPr="00CF76AB" w:rsidRDefault="0011337E" w:rsidP="00CF76AB">
      <w:pPr>
        <w:pStyle w:val="BodyText"/>
        <w:ind w:left="1276" w:right="-1" w:hanging="1276"/>
        <w:jc w:val="both"/>
        <w:rPr>
          <w:rFonts w:asciiTheme="majorBidi" w:hAnsiTheme="majorBidi" w:cstheme="majorBidi"/>
          <w:b/>
        </w:rPr>
      </w:pPr>
    </w:p>
    <w:p w14:paraId="707721DE" w14:textId="77777777" w:rsidR="0011337E" w:rsidRPr="00CF76AB" w:rsidRDefault="00143963" w:rsidP="00CF76AB">
      <w:pPr>
        <w:pStyle w:val="BodyText"/>
        <w:ind w:left="2552" w:right="-1" w:hanging="1276"/>
        <w:jc w:val="both"/>
        <w:rPr>
          <w:rFonts w:asciiTheme="majorBidi" w:hAnsiTheme="majorBidi" w:cstheme="majorBidi"/>
          <w:b/>
        </w:rPr>
      </w:pPr>
      <w:r w:rsidRPr="00CF76AB">
        <w:rPr>
          <w:rFonts w:asciiTheme="majorBidi" w:hAnsiTheme="majorBidi" w:cstheme="majorBidi"/>
          <w:b/>
          <w:cs/>
        </w:rPr>
        <w:t xml:space="preserve">10.10.1 </w:t>
      </w:r>
      <w:r w:rsidRPr="00CF76AB">
        <w:rPr>
          <w:rFonts w:asciiTheme="majorBidi" w:hAnsiTheme="majorBidi" w:cstheme="majorBidi"/>
          <w:b/>
          <w:cs/>
        </w:rPr>
        <w:tab/>
      </w:r>
      <w:r w:rsidR="0011337E" w:rsidRPr="00CF76AB">
        <w:rPr>
          <w:rFonts w:ascii="Nirmala UI" w:hAnsi="Nirmala UI" w:cs="Nirmala UI" w:hint="cs"/>
          <w:b/>
          <w:cs/>
        </w:rPr>
        <w:t>संगठन</w:t>
      </w:r>
      <w:r w:rsidR="0011337E" w:rsidRPr="00CF76AB">
        <w:rPr>
          <w:rFonts w:asciiTheme="majorBidi" w:hAnsiTheme="majorBidi" w:cstheme="majorBidi"/>
          <w:b/>
          <w:cs/>
        </w:rPr>
        <w:t xml:space="preserve"> </w:t>
      </w:r>
      <w:r w:rsidR="003520D0" w:rsidRPr="00CF76AB">
        <w:rPr>
          <w:rFonts w:ascii="Nirmala UI" w:hAnsi="Nirmala UI" w:cs="Nirmala UI" w:hint="cs"/>
          <w:b/>
          <w:cs/>
        </w:rPr>
        <w:t>कंपनी</w:t>
      </w:r>
      <w:r w:rsidR="003520D0" w:rsidRPr="00CF76AB">
        <w:rPr>
          <w:rFonts w:asciiTheme="majorBidi" w:hAnsiTheme="majorBidi" w:cstheme="majorBidi"/>
          <w:b/>
          <w:cs/>
        </w:rPr>
        <w:t xml:space="preserve"> </w:t>
      </w:r>
      <w:r w:rsidR="003520D0" w:rsidRPr="00CF76AB">
        <w:rPr>
          <w:rFonts w:ascii="Nirmala UI" w:hAnsi="Nirmala UI" w:cs="Nirmala UI" w:hint="cs"/>
          <w:b/>
          <w:cs/>
        </w:rPr>
        <w:t>की</w:t>
      </w:r>
      <w:r w:rsidR="003520D0" w:rsidRPr="00CF76AB">
        <w:rPr>
          <w:rFonts w:asciiTheme="majorBidi" w:hAnsiTheme="majorBidi" w:cstheme="majorBidi"/>
          <w:b/>
          <w:cs/>
        </w:rPr>
        <w:t xml:space="preserve"> </w:t>
      </w:r>
      <w:r w:rsidR="003520D0" w:rsidRPr="00CF76AB">
        <w:rPr>
          <w:rFonts w:ascii="Nirmala UI" w:hAnsi="Nirmala UI" w:cs="Nirmala UI" w:hint="cs"/>
          <w:b/>
          <w:cs/>
        </w:rPr>
        <w:t>सेवाओं</w:t>
      </w:r>
      <w:r w:rsidR="003520D0" w:rsidRPr="00CF76AB">
        <w:rPr>
          <w:rFonts w:asciiTheme="majorBidi" w:hAnsiTheme="majorBidi" w:cstheme="majorBidi"/>
          <w:b/>
          <w:cs/>
        </w:rPr>
        <w:t xml:space="preserve"> </w:t>
      </w:r>
      <w:r w:rsidR="003520D0" w:rsidRPr="00CF76AB">
        <w:rPr>
          <w:rFonts w:ascii="Nirmala UI" w:hAnsi="Nirmala UI" w:cs="Nirmala UI" w:hint="cs"/>
          <w:b/>
          <w:cs/>
        </w:rPr>
        <w:t>में</w:t>
      </w:r>
      <w:r w:rsidR="003520D0" w:rsidRPr="00CF76AB">
        <w:rPr>
          <w:rFonts w:asciiTheme="majorBidi" w:hAnsiTheme="majorBidi" w:cstheme="majorBidi"/>
          <w:b/>
          <w:cs/>
        </w:rPr>
        <w:t xml:space="preserve"> </w:t>
      </w:r>
      <w:r w:rsidR="003520D0" w:rsidRPr="00CF76AB">
        <w:rPr>
          <w:rFonts w:ascii="Nirmala UI" w:hAnsi="Nirmala UI" w:cs="Nirmala UI" w:hint="cs"/>
          <w:b/>
          <w:cs/>
        </w:rPr>
        <w:t>पूर्व</w:t>
      </w:r>
      <w:r w:rsidR="003520D0" w:rsidRPr="00CF76AB">
        <w:rPr>
          <w:rFonts w:asciiTheme="majorBidi" w:hAnsiTheme="majorBidi" w:cstheme="majorBidi"/>
          <w:b/>
          <w:cs/>
        </w:rPr>
        <w:t>-</w:t>
      </w:r>
      <w:r w:rsidR="003520D0" w:rsidRPr="00CF76AB">
        <w:rPr>
          <w:rFonts w:ascii="Nirmala UI" w:hAnsi="Nirmala UI" w:cs="Nirmala UI" w:hint="cs"/>
          <w:b/>
          <w:cs/>
        </w:rPr>
        <w:t>रोजगार</w:t>
      </w:r>
      <w:r w:rsidR="003520D0" w:rsidRPr="00CF76AB">
        <w:rPr>
          <w:rFonts w:asciiTheme="majorBidi" w:hAnsiTheme="majorBidi" w:cstheme="majorBidi"/>
          <w:b/>
          <w:cs/>
        </w:rPr>
        <w:t xml:space="preserve"> </w:t>
      </w:r>
      <w:r w:rsidR="003520D0" w:rsidRPr="00CF76AB">
        <w:rPr>
          <w:rFonts w:ascii="Nirmala UI" w:hAnsi="Nirmala UI" w:cs="Nirmala UI" w:hint="cs"/>
          <w:b/>
          <w:cs/>
        </w:rPr>
        <w:t>या</w:t>
      </w:r>
      <w:r w:rsidR="003520D0" w:rsidRPr="00CF76AB">
        <w:rPr>
          <w:rFonts w:asciiTheme="majorBidi" w:hAnsiTheme="majorBidi" w:cstheme="majorBidi"/>
          <w:b/>
          <w:cs/>
        </w:rPr>
        <w:t xml:space="preserve"> </w:t>
      </w:r>
      <w:r w:rsidR="003520D0" w:rsidRPr="00CF76AB">
        <w:rPr>
          <w:rFonts w:ascii="Nirmala UI" w:hAnsi="Nirmala UI" w:cs="Nirmala UI" w:hint="cs"/>
          <w:b/>
          <w:cs/>
        </w:rPr>
        <w:t>प्लेसमेंट</w:t>
      </w:r>
      <w:r w:rsidR="003520D0" w:rsidRPr="00CF76AB">
        <w:rPr>
          <w:rFonts w:asciiTheme="majorBidi" w:hAnsiTheme="majorBidi" w:cstheme="majorBidi"/>
          <w:b/>
          <w:cs/>
        </w:rPr>
        <w:t xml:space="preserve"> </w:t>
      </w:r>
      <w:r w:rsidR="003520D0" w:rsidRPr="00CF76AB">
        <w:rPr>
          <w:rFonts w:ascii="Nirmala UI" w:hAnsi="Nirmala UI" w:cs="Nirmala UI" w:hint="cs"/>
          <w:b/>
          <w:cs/>
        </w:rPr>
        <w:t>के</w:t>
      </w:r>
      <w:r w:rsidR="003520D0" w:rsidRPr="00CF76AB">
        <w:rPr>
          <w:rFonts w:asciiTheme="majorBidi" w:hAnsiTheme="majorBidi" w:cstheme="majorBidi"/>
          <w:b/>
          <w:cs/>
        </w:rPr>
        <w:t xml:space="preserve"> </w:t>
      </w:r>
      <w:r w:rsidR="003520D0" w:rsidRPr="00CF76AB">
        <w:rPr>
          <w:rFonts w:ascii="Nirmala UI" w:hAnsi="Nirmala UI" w:cs="Nirmala UI" w:hint="cs"/>
          <w:b/>
          <w:cs/>
        </w:rPr>
        <w:t>लिए</w:t>
      </w:r>
      <w:r w:rsidR="003520D0" w:rsidRPr="00CF76AB">
        <w:rPr>
          <w:rFonts w:asciiTheme="majorBidi" w:hAnsiTheme="majorBidi" w:cstheme="majorBidi"/>
          <w:b/>
          <w:cs/>
        </w:rPr>
        <w:t xml:space="preserve"> </w:t>
      </w:r>
      <w:r w:rsidR="003520D0" w:rsidRPr="00CF76AB">
        <w:rPr>
          <w:rFonts w:ascii="Nirmala UI" w:hAnsi="Nirmala UI" w:cs="Nirmala UI" w:hint="cs"/>
          <w:b/>
          <w:cs/>
        </w:rPr>
        <w:t>किसी</w:t>
      </w:r>
      <w:r w:rsidR="003520D0" w:rsidRPr="00CF76AB">
        <w:rPr>
          <w:rFonts w:asciiTheme="majorBidi" w:hAnsiTheme="majorBidi" w:cstheme="majorBidi"/>
          <w:b/>
          <w:cs/>
        </w:rPr>
        <w:t xml:space="preserve"> </w:t>
      </w:r>
      <w:r w:rsidR="003520D0" w:rsidRPr="00CF76AB">
        <w:rPr>
          <w:rFonts w:ascii="Nirmala UI" w:hAnsi="Nirmala UI" w:cs="Nirmala UI" w:hint="cs"/>
          <w:b/>
          <w:cs/>
        </w:rPr>
        <w:t>अभ्</w:t>
      </w:r>
      <w:r w:rsidR="003520D0" w:rsidRPr="00CF76AB">
        <w:rPr>
          <w:rFonts w:asciiTheme="majorBidi" w:hAnsiTheme="majorBidi" w:cstheme="majorBidi"/>
          <w:b/>
          <w:cs/>
        </w:rPr>
        <w:t>‍</w:t>
      </w:r>
      <w:r w:rsidR="003520D0" w:rsidRPr="00CF76AB">
        <w:rPr>
          <w:rFonts w:ascii="Nirmala UI" w:hAnsi="Nirmala UI" w:cs="Nirmala UI" w:hint="cs"/>
          <w:b/>
          <w:cs/>
        </w:rPr>
        <w:t>यर्थी</w:t>
      </w:r>
      <w:r w:rsidR="003520D0"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मेडिकल</w:t>
      </w:r>
      <w:r w:rsidR="0011337E" w:rsidRPr="00CF76AB">
        <w:rPr>
          <w:rFonts w:asciiTheme="majorBidi" w:hAnsiTheme="majorBidi" w:cstheme="majorBidi"/>
          <w:b/>
          <w:cs/>
        </w:rPr>
        <w:t xml:space="preserve"> </w:t>
      </w:r>
      <w:r w:rsidR="0011337E" w:rsidRPr="00CF76AB">
        <w:rPr>
          <w:rFonts w:ascii="Nirmala UI" w:hAnsi="Nirmala UI" w:cs="Nirmala UI" w:hint="cs"/>
          <w:b/>
          <w:cs/>
        </w:rPr>
        <w:t>फिटनेस</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निर्धारण</w:t>
      </w:r>
      <w:r w:rsidR="0011337E" w:rsidRPr="00CF76AB">
        <w:rPr>
          <w:rFonts w:asciiTheme="majorBidi" w:hAnsiTheme="majorBidi" w:cstheme="majorBidi"/>
          <w:b/>
          <w:cs/>
        </w:rPr>
        <w:t xml:space="preserve"> </w:t>
      </w:r>
      <w:r w:rsidR="0011337E" w:rsidRPr="00CF76AB">
        <w:rPr>
          <w:rFonts w:ascii="Nirmala UI" w:hAnsi="Nirmala UI" w:cs="Nirmala UI" w:hint="cs"/>
          <w:b/>
          <w:cs/>
        </w:rPr>
        <w:t>करने</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लिए</w:t>
      </w:r>
      <w:r w:rsidR="0011337E" w:rsidRPr="00CF76AB">
        <w:rPr>
          <w:rFonts w:asciiTheme="majorBidi" w:hAnsiTheme="majorBidi" w:cstheme="majorBidi"/>
          <w:b/>
          <w:cs/>
        </w:rPr>
        <w:t xml:space="preserve"> </w:t>
      </w:r>
      <w:r w:rsidR="0011337E" w:rsidRPr="00CF76AB">
        <w:rPr>
          <w:rFonts w:ascii="Nirmala UI" w:hAnsi="Nirmala UI" w:cs="Nirmala UI" w:hint="cs"/>
          <w:b/>
          <w:cs/>
        </w:rPr>
        <w:t>दिशानिर्देश</w:t>
      </w:r>
      <w:r w:rsidR="0011337E" w:rsidRPr="00CF76AB">
        <w:rPr>
          <w:rFonts w:asciiTheme="majorBidi" w:hAnsiTheme="majorBidi" w:cstheme="majorBidi"/>
          <w:b/>
          <w:cs/>
        </w:rPr>
        <w:t xml:space="preserve"> </w:t>
      </w:r>
      <w:r w:rsidR="0011337E" w:rsidRPr="00CF76AB">
        <w:rPr>
          <w:rFonts w:ascii="Nirmala UI" w:hAnsi="Nirmala UI" w:cs="Nirmala UI" w:hint="cs"/>
          <w:b/>
          <w:cs/>
        </w:rPr>
        <w:t>विकसित</w:t>
      </w:r>
      <w:r w:rsidR="0011337E" w:rsidRPr="00CF76AB">
        <w:rPr>
          <w:rFonts w:asciiTheme="majorBidi" w:hAnsiTheme="majorBidi" w:cstheme="majorBidi"/>
          <w:b/>
          <w:cs/>
        </w:rPr>
        <w:t xml:space="preserve"> </w:t>
      </w:r>
      <w:r w:rsidR="0011337E" w:rsidRPr="00CF76AB">
        <w:rPr>
          <w:rFonts w:ascii="Nirmala UI" w:hAnsi="Nirmala UI" w:cs="Nirmala UI" w:hint="cs"/>
          <w:b/>
          <w:cs/>
        </w:rPr>
        <w:t>और</w:t>
      </w:r>
      <w:r w:rsidR="0011337E" w:rsidRPr="00CF76AB">
        <w:rPr>
          <w:rFonts w:asciiTheme="majorBidi" w:hAnsiTheme="majorBidi" w:cstheme="majorBidi"/>
          <w:b/>
          <w:cs/>
        </w:rPr>
        <w:t xml:space="preserve"> </w:t>
      </w:r>
      <w:r w:rsidR="0011337E" w:rsidRPr="00CF76AB">
        <w:rPr>
          <w:rFonts w:ascii="Nirmala UI" w:hAnsi="Nirmala UI" w:cs="Nirmala UI" w:hint="cs"/>
          <w:b/>
          <w:cs/>
        </w:rPr>
        <w:t>जारी</w:t>
      </w:r>
      <w:r w:rsidR="0011337E" w:rsidRPr="00CF76AB">
        <w:rPr>
          <w:rFonts w:asciiTheme="majorBidi" w:hAnsiTheme="majorBidi" w:cstheme="majorBidi"/>
          <w:b/>
          <w:cs/>
        </w:rPr>
        <w:t xml:space="preserve"> </w:t>
      </w:r>
      <w:r w:rsidR="0011337E" w:rsidRPr="00CF76AB">
        <w:rPr>
          <w:rFonts w:ascii="Nirmala UI" w:hAnsi="Nirmala UI" w:cs="Nirmala UI" w:hint="cs"/>
          <w:b/>
          <w:cs/>
        </w:rPr>
        <w:t>करेगा।</w:t>
      </w:r>
      <w:r w:rsidR="003520D0" w:rsidRPr="00CF76AB">
        <w:rPr>
          <w:rFonts w:asciiTheme="majorBidi" w:hAnsiTheme="majorBidi" w:cstheme="majorBidi"/>
          <w:b/>
          <w:cs/>
        </w:rPr>
        <w:t xml:space="preserve"> </w:t>
      </w:r>
    </w:p>
    <w:p w14:paraId="255B3052" w14:textId="5785330C" w:rsidR="0011337E" w:rsidRPr="00CF76AB" w:rsidRDefault="00143963" w:rsidP="00CF76AB">
      <w:pPr>
        <w:pStyle w:val="BodyText"/>
        <w:ind w:left="2552" w:right="-1" w:hanging="1276"/>
        <w:jc w:val="both"/>
        <w:rPr>
          <w:rFonts w:asciiTheme="majorBidi" w:hAnsiTheme="majorBidi" w:cstheme="majorBidi"/>
          <w:b/>
        </w:rPr>
      </w:pPr>
      <w:r w:rsidRPr="00CF76AB">
        <w:rPr>
          <w:rFonts w:asciiTheme="majorBidi" w:hAnsiTheme="majorBidi" w:cstheme="majorBidi"/>
          <w:b/>
          <w:cs/>
        </w:rPr>
        <w:t xml:space="preserve">10.10.2 </w:t>
      </w:r>
      <w:r w:rsidRPr="00CF76AB">
        <w:rPr>
          <w:rFonts w:ascii="Nirmala UI" w:hAnsi="Nirmala UI" w:cs="Nirmala UI" w:hint="cs"/>
          <w:b/>
          <w:cs/>
        </w:rPr>
        <w:t>आंतरिक</w:t>
      </w:r>
      <w:r w:rsidRPr="00CF76AB">
        <w:rPr>
          <w:rFonts w:asciiTheme="majorBidi" w:hAnsiTheme="majorBidi" w:cstheme="majorBidi"/>
          <w:b/>
          <w:cs/>
        </w:rPr>
        <w:t xml:space="preserve"> </w:t>
      </w:r>
      <w:r w:rsidR="0011337E" w:rsidRPr="00CF76AB">
        <w:rPr>
          <w:rFonts w:ascii="Nirmala UI" w:hAnsi="Nirmala UI" w:cs="Nirmala UI" w:hint="cs"/>
          <w:b/>
          <w:cs/>
        </w:rPr>
        <w:t>सुविधाओं</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उपयोग</w:t>
      </w:r>
      <w:r w:rsidR="0011337E" w:rsidRPr="00CF76AB">
        <w:rPr>
          <w:rFonts w:asciiTheme="majorBidi" w:hAnsiTheme="majorBidi" w:cstheme="majorBidi"/>
          <w:b/>
          <w:cs/>
        </w:rPr>
        <w:t xml:space="preserve"> </w:t>
      </w:r>
      <w:r w:rsidR="00AD4E75" w:rsidRPr="00CF76AB">
        <w:rPr>
          <w:rFonts w:ascii="Nirmala UI" w:hAnsi="Nirmala UI" w:cs="Nirmala UI" w:hint="cs"/>
          <w:b/>
          <w:cs/>
        </w:rPr>
        <w:t>करके</w:t>
      </w:r>
      <w:r w:rsidR="00AD4E75" w:rsidRPr="00CF76AB">
        <w:rPr>
          <w:rFonts w:asciiTheme="majorBidi" w:hAnsiTheme="majorBidi" w:cstheme="majorBidi"/>
          <w:b/>
          <w:cs/>
        </w:rPr>
        <w:t xml:space="preserve"> </w:t>
      </w:r>
      <w:r w:rsidR="0011337E" w:rsidRPr="00CF76AB">
        <w:rPr>
          <w:rFonts w:ascii="Nirmala UI" w:hAnsi="Nirmala UI" w:cs="Nirmala UI" w:hint="cs"/>
          <w:b/>
          <w:cs/>
        </w:rPr>
        <w:t>या</w:t>
      </w:r>
      <w:r w:rsidR="0011337E" w:rsidRPr="00CF76AB">
        <w:rPr>
          <w:rFonts w:asciiTheme="majorBidi" w:hAnsiTheme="majorBidi" w:cstheme="majorBidi"/>
          <w:b/>
          <w:cs/>
        </w:rPr>
        <w:t xml:space="preserve"> </w:t>
      </w:r>
      <w:r w:rsidR="0011337E" w:rsidRPr="00CF76AB">
        <w:rPr>
          <w:rFonts w:ascii="Nirmala UI" w:hAnsi="Nirmala UI" w:cs="Nirmala UI" w:hint="cs"/>
          <w:b/>
          <w:cs/>
        </w:rPr>
        <w:t>आउटसोर्सिंग</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माध्यम</w:t>
      </w:r>
      <w:r w:rsidR="0011337E" w:rsidRPr="00CF76AB">
        <w:rPr>
          <w:rFonts w:asciiTheme="majorBidi" w:hAnsiTheme="majorBidi" w:cstheme="majorBidi"/>
          <w:b/>
          <w:cs/>
        </w:rPr>
        <w:t xml:space="preserve"> </w:t>
      </w:r>
      <w:r w:rsidR="0011337E" w:rsidRPr="00CF76AB">
        <w:rPr>
          <w:rFonts w:ascii="Nirmala UI" w:hAnsi="Nirmala UI" w:cs="Nirmala UI" w:hint="cs"/>
          <w:b/>
          <w:cs/>
        </w:rPr>
        <w:t>से</w:t>
      </w:r>
      <w:r w:rsidR="0011337E" w:rsidRPr="00CF76AB">
        <w:rPr>
          <w:rFonts w:asciiTheme="majorBidi" w:hAnsiTheme="majorBidi" w:cstheme="majorBidi"/>
          <w:b/>
          <w:cs/>
        </w:rPr>
        <w:t xml:space="preserve"> </w:t>
      </w:r>
      <w:r w:rsidR="0011337E" w:rsidRPr="00CF76AB">
        <w:rPr>
          <w:rFonts w:ascii="Nirmala UI" w:hAnsi="Nirmala UI" w:cs="Nirmala UI" w:hint="cs"/>
          <w:b/>
          <w:cs/>
        </w:rPr>
        <w:t>सभी</w:t>
      </w:r>
      <w:r w:rsidR="0011337E" w:rsidRPr="00CF76AB">
        <w:rPr>
          <w:rFonts w:asciiTheme="majorBidi" w:hAnsiTheme="majorBidi" w:cstheme="majorBidi"/>
          <w:b/>
          <w:cs/>
        </w:rPr>
        <w:t xml:space="preserve"> </w:t>
      </w:r>
      <w:r w:rsidR="0011337E" w:rsidRPr="00CF76AB">
        <w:rPr>
          <w:rFonts w:ascii="Nirmala UI" w:hAnsi="Nirmala UI" w:cs="Nirmala UI" w:hint="cs"/>
          <w:b/>
          <w:cs/>
        </w:rPr>
        <w:t>नियमित</w:t>
      </w:r>
      <w:r w:rsidR="0011337E" w:rsidRPr="00CF76AB">
        <w:rPr>
          <w:rFonts w:asciiTheme="majorBidi" w:hAnsiTheme="majorBidi" w:cstheme="majorBidi"/>
          <w:b/>
          <w:cs/>
        </w:rPr>
        <w:t xml:space="preserve"> </w:t>
      </w:r>
      <w:r w:rsidR="0011337E" w:rsidRPr="00CF76AB">
        <w:rPr>
          <w:rFonts w:ascii="Nirmala UI" w:hAnsi="Nirmala UI" w:cs="Nirmala UI" w:hint="cs"/>
          <w:b/>
          <w:cs/>
        </w:rPr>
        <w:t>कर्मचारियों</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लिए</w:t>
      </w:r>
      <w:r w:rsidR="0011337E" w:rsidRPr="00CF76AB">
        <w:rPr>
          <w:rFonts w:asciiTheme="majorBidi" w:hAnsiTheme="majorBidi" w:cstheme="majorBidi"/>
          <w:b/>
          <w:cs/>
        </w:rPr>
        <w:t xml:space="preserve"> </w:t>
      </w:r>
      <w:r w:rsidR="0011337E" w:rsidRPr="00CF76AB">
        <w:rPr>
          <w:rFonts w:ascii="Nirmala UI" w:hAnsi="Nirmala UI" w:cs="Nirmala UI" w:hint="cs"/>
          <w:b/>
          <w:cs/>
        </w:rPr>
        <w:t>चिकित्सा</w:t>
      </w:r>
      <w:r w:rsidR="0011337E" w:rsidRPr="00CF76AB">
        <w:rPr>
          <w:rFonts w:asciiTheme="majorBidi" w:hAnsiTheme="majorBidi" w:cstheme="majorBidi"/>
          <w:b/>
          <w:cs/>
        </w:rPr>
        <w:t xml:space="preserve"> </w:t>
      </w:r>
      <w:r w:rsidR="0011337E" w:rsidRPr="00CF76AB">
        <w:rPr>
          <w:rFonts w:ascii="Nirmala UI" w:hAnsi="Nirmala UI" w:cs="Nirmala UI" w:hint="cs"/>
          <w:b/>
          <w:cs/>
        </w:rPr>
        <w:t>परीक्षा</w:t>
      </w:r>
      <w:r w:rsidR="0011337E" w:rsidRPr="00CF76AB">
        <w:rPr>
          <w:rFonts w:asciiTheme="majorBidi" w:hAnsiTheme="majorBidi" w:cstheme="majorBidi"/>
          <w:b/>
          <w:cs/>
        </w:rPr>
        <w:t xml:space="preserve"> </w:t>
      </w:r>
      <w:r w:rsidR="0011337E" w:rsidRPr="00CF76AB">
        <w:rPr>
          <w:rFonts w:ascii="Nirmala UI" w:hAnsi="Nirmala UI" w:cs="Nirmala UI" w:hint="cs"/>
          <w:b/>
          <w:cs/>
        </w:rPr>
        <w:t>आयोजित</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जाएगी।</w:t>
      </w:r>
      <w:r w:rsidR="0011337E" w:rsidRPr="00CF76AB">
        <w:rPr>
          <w:rFonts w:asciiTheme="majorBidi" w:hAnsiTheme="majorBidi" w:cstheme="majorBidi"/>
          <w:b/>
          <w:cs/>
        </w:rPr>
        <w:t xml:space="preserve"> </w:t>
      </w:r>
      <w:r w:rsidR="0011337E" w:rsidRPr="00CF76AB">
        <w:rPr>
          <w:rFonts w:ascii="Nirmala UI" w:hAnsi="Nirmala UI" w:cs="Nirmala UI" w:hint="cs"/>
          <w:b/>
          <w:cs/>
        </w:rPr>
        <w:t>संविदा</w:t>
      </w:r>
      <w:r w:rsidR="0011337E" w:rsidRPr="00CF76AB">
        <w:rPr>
          <w:rFonts w:asciiTheme="majorBidi" w:hAnsiTheme="majorBidi" w:cstheme="majorBidi"/>
          <w:b/>
          <w:cs/>
        </w:rPr>
        <w:t xml:space="preserve"> </w:t>
      </w:r>
      <w:r w:rsidR="0011337E" w:rsidRPr="00CF76AB">
        <w:rPr>
          <w:rFonts w:ascii="Nirmala UI" w:hAnsi="Nirmala UI" w:cs="Nirmala UI" w:hint="cs"/>
          <w:b/>
          <w:cs/>
        </w:rPr>
        <w:t>कर्मचारियों</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चिकित्सा</w:t>
      </w:r>
      <w:r w:rsidR="0011337E" w:rsidRPr="00CF76AB">
        <w:rPr>
          <w:rFonts w:asciiTheme="majorBidi" w:hAnsiTheme="majorBidi" w:cstheme="majorBidi"/>
          <w:b/>
          <w:cs/>
        </w:rPr>
        <w:t xml:space="preserve"> </w:t>
      </w:r>
      <w:r w:rsidR="0011337E" w:rsidRPr="00CF76AB">
        <w:rPr>
          <w:rFonts w:ascii="Nirmala UI" w:hAnsi="Nirmala UI" w:cs="Nirmala UI" w:hint="cs"/>
          <w:b/>
          <w:cs/>
        </w:rPr>
        <w:t>जांच</w:t>
      </w:r>
      <w:r w:rsidR="0011337E" w:rsidRPr="00CF76AB">
        <w:rPr>
          <w:rFonts w:asciiTheme="majorBidi" w:hAnsiTheme="majorBidi" w:cstheme="majorBidi"/>
          <w:b/>
          <w:cs/>
        </w:rPr>
        <w:t xml:space="preserve"> </w:t>
      </w:r>
      <w:r w:rsidR="0011337E" w:rsidRPr="00CF76AB">
        <w:rPr>
          <w:rFonts w:ascii="Nirmala UI" w:hAnsi="Nirmala UI" w:cs="Nirmala UI" w:hint="cs"/>
          <w:b/>
          <w:cs/>
        </w:rPr>
        <w:t>भी</w:t>
      </w:r>
      <w:r w:rsidR="0011337E" w:rsidRPr="00CF76AB">
        <w:rPr>
          <w:rFonts w:asciiTheme="majorBidi" w:hAnsiTheme="majorBidi" w:cstheme="majorBidi"/>
          <w:b/>
          <w:cs/>
        </w:rPr>
        <w:t xml:space="preserve"> </w:t>
      </w:r>
      <w:r w:rsidR="0011337E" w:rsidRPr="00CF76AB">
        <w:rPr>
          <w:rFonts w:ascii="Nirmala UI" w:hAnsi="Nirmala UI" w:cs="Nirmala UI" w:hint="cs"/>
          <w:b/>
          <w:cs/>
        </w:rPr>
        <w:t>सुनिश्चित</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C71D8B" w:rsidRPr="00CF76AB">
        <w:rPr>
          <w:rFonts w:ascii="Nirmala UI" w:hAnsi="Nirmala UI" w:cs="Nirmala UI" w:hint="cs"/>
          <w:b/>
          <w:cs/>
        </w:rPr>
        <w:t>जाएगी।</w:t>
      </w:r>
      <w:r w:rsidR="00C71D8B" w:rsidRPr="00CF76AB">
        <w:rPr>
          <w:rFonts w:asciiTheme="majorBidi" w:hAnsiTheme="majorBidi" w:cstheme="majorBidi"/>
          <w:b/>
          <w:cs/>
        </w:rPr>
        <w:t xml:space="preserve"> </w:t>
      </w:r>
    </w:p>
    <w:p w14:paraId="6DC553A3" w14:textId="53213BD7" w:rsidR="009223EE" w:rsidRPr="00CF76AB" w:rsidRDefault="009223EE" w:rsidP="00CF76AB">
      <w:pPr>
        <w:pStyle w:val="BodyText"/>
        <w:ind w:left="1276" w:right="-1"/>
        <w:jc w:val="both"/>
        <w:rPr>
          <w:rFonts w:asciiTheme="majorBidi" w:hAnsiTheme="majorBidi" w:cstheme="majorBidi"/>
          <w:b/>
        </w:rPr>
      </w:pPr>
    </w:p>
    <w:p w14:paraId="2165487F" w14:textId="77777777" w:rsidR="0011337E" w:rsidRPr="00CF76AB" w:rsidRDefault="00143963" w:rsidP="00CF76AB">
      <w:pPr>
        <w:pStyle w:val="BodyText"/>
        <w:ind w:left="1276" w:right="-1"/>
        <w:jc w:val="both"/>
        <w:rPr>
          <w:rFonts w:asciiTheme="majorBidi" w:hAnsiTheme="majorBidi" w:cstheme="majorBidi"/>
          <w:b/>
        </w:rPr>
      </w:pPr>
      <w:r w:rsidRPr="00CF76AB">
        <w:rPr>
          <w:rFonts w:asciiTheme="majorBidi" w:hAnsiTheme="majorBidi" w:cstheme="majorBidi"/>
          <w:b/>
          <w:cs/>
        </w:rPr>
        <w:lastRenderedPageBreak/>
        <w:t>10.1</w:t>
      </w:r>
      <w:r w:rsidR="0013360C" w:rsidRPr="00CF76AB">
        <w:rPr>
          <w:rFonts w:asciiTheme="majorBidi" w:hAnsiTheme="majorBidi" w:cstheme="majorBidi"/>
          <w:b/>
          <w:cs/>
        </w:rPr>
        <w:t xml:space="preserve">1 </w:t>
      </w:r>
      <w:r w:rsidRPr="00CF76AB">
        <w:rPr>
          <w:rFonts w:asciiTheme="majorBidi" w:hAnsiTheme="majorBidi" w:cstheme="majorBidi"/>
          <w:b/>
          <w:cs/>
        </w:rPr>
        <w:t xml:space="preserve"> </w:t>
      </w:r>
      <w:r w:rsidRPr="00CF76AB">
        <w:rPr>
          <w:rFonts w:asciiTheme="majorBidi" w:hAnsiTheme="majorBidi" w:cstheme="majorBidi"/>
          <w:b/>
          <w:cs/>
        </w:rPr>
        <w:tab/>
      </w:r>
      <w:r w:rsidR="0011337E" w:rsidRPr="00CF76AB">
        <w:rPr>
          <w:rFonts w:ascii="Nirmala UI" w:hAnsi="Nirmala UI" w:cs="Nirmala UI" w:hint="cs"/>
          <w:b/>
          <w:cs/>
        </w:rPr>
        <w:t>समय</w:t>
      </w:r>
      <w:r w:rsidR="0011337E" w:rsidRPr="00CF76AB">
        <w:rPr>
          <w:rFonts w:asciiTheme="majorBidi" w:hAnsiTheme="majorBidi" w:cstheme="majorBidi"/>
          <w:b/>
          <w:cs/>
        </w:rPr>
        <w:t>-</w:t>
      </w:r>
      <w:r w:rsidR="0011337E" w:rsidRPr="00CF76AB">
        <w:rPr>
          <w:rFonts w:ascii="Nirmala UI" w:hAnsi="Nirmala UI" w:cs="Nirmala UI" w:hint="cs"/>
          <w:b/>
          <w:cs/>
        </w:rPr>
        <w:t>समय</w:t>
      </w:r>
      <w:r w:rsidR="0011337E" w:rsidRPr="00CF76AB">
        <w:rPr>
          <w:rFonts w:asciiTheme="majorBidi" w:hAnsiTheme="majorBidi" w:cstheme="majorBidi"/>
          <w:b/>
          <w:cs/>
        </w:rPr>
        <w:t xml:space="preserve"> </w:t>
      </w:r>
      <w:r w:rsidR="0011337E" w:rsidRPr="00CF76AB">
        <w:rPr>
          <w:rFonts w:ascii="Nirmala UI" w:hAnsi="Nirmala UI" w:cs="Nirmala UI" w:hint="cs"/>
          <w:b/>
          <w:cs/>
        </w:rPr>
        <w:t>पर</w:t>
      </w:r>
      <w:r w:rsidR="0011337E" w:rsidRPr="00CF76AB">
        <w:rPr>
          <w:rFonts w:asciiTheme="majorBidi" w:hAnsiTheme="majorBidi" w:cstheme="majorBidi"/>
          <w:b/>
          <w:cs/>
        </w:rPr>
        <w:t xml:space="preserve"> </w:t>
      </w:r>
      <w:r w:rsidR="0011337E" w:rsidRPr="00CF76AB">
        <w:rPr>
          <w:rFonts w:ascii="Nirmala UI" w:hAnsi="Nirmala UI" w:cs="Nirmala UI" w:hint="cs"/>
          <w:b/>
          <w:cs/>
        </w:rPr>
        <w:t>चिकित्सा</w:t>
      </w:r>
      <w:r w:rsidR="0011337E" w:rsidRPr="00CF76AB">
        <w:rPr>
          <w:rFonts w:asciiTheme="majorBidi" w:hAnsiTheme="majorBidi" w:cstheme="majorBidi"/>
          <w:b/>
          <w:cs/>
        </w:rPr>
        <w:t xml:space="preserve"> </w:t>
      </w:r>
      <w:r w:rsidR="0011337E" w:rsidRPr="00CF76AB">
        <w:rPr>
          <w:rFonts w:ascii="Nirmala UI" w:hAnsi="Nirmala UI" w:cs="Nirmala UI" w:hint="cs"/>
          <w:b/>
          <w:cs/>
        </w:rPr>
        <w:t>परीक्षा</w:t>
      </w:r>
      <w:r w:rsidR="0011337E" w:rsidRPr="00CF76AB">
        <w:rPr>
          <w:rFonts w:asciiTheme="majorBidi" w:hAnsiTheme="majorBidi" w:cstheme="majorBidi"/>
          <w:b/>
          <w:cs/>
        </w:rPr>
        <w:t>:</w:t>
      </w:r>
    </w:p>
    <w:p w14:paraId="459AEF4D" w14:textId="77777777" w:rsidR="0011337E" w:rsidRPr="00CF76AB" w:rsidRDefault="0011337E" w:rsidP="00CF76AB">
      <w:pPr>
        <w:pStyle w:val="BodyText"/>
        <w:ind w:left="1276" w:right="-1"/>
        <w:jc w:val="both"/>
        <w:rPr>
          <w:rFonts w:asciiTheme="majorBidi" w:hAnsiTheme="majorBidi" w:cstheme="majorBidi"/>
          <w:b/>
        </w:rPr>
      </w:pPr>
    </w:p>
    <w:p w14:paraId="63DB3B88" w14:textId="77777777" w:rsidR="0011337E" w:rsidRPr="00CF76AB" w:rsidRDefault="00143963" w:rsidP="00CF76AB">
      <w:pPr>
        <w:pStyle w:val="BodyText"/>
        <w:ind w:left="2160" w:right="-1" w:hanging="1167"/>
        <w:jc w:val="both"/>
        <w:rPr>
          <w:rFonts w:asciiTheme="majorBidi" w:hAnsiTheme="majorBidi" w:cstheme="majorBidi"/>
          <w:b/>
        </w:rPr>
      </w:pPr>
      <w:r w:rsidRPr="00CF76AB">
        <w:rPr>
          <w:rFonts w:asciiTheme="majorBidi" w:hAnsiTheme="majorBidi" w:cstheme="majorBidi"/>
          <w:b/>
          <w:cs/>
        </w:rPr>
        <w:t xml:space="preserve">10.11.1 </w:t>
      </w:r>
      <w:r w:rsidR="0011337E" w:rsidRPr="00CF76AB">
        <w:rPr>
          <w:rFonts w:ascii="Nirmala UI" w:hAnsi="Nirmala UI" w:cs="Nirmala UI" w:hint="cs"/>
          <w:b/>
          <w:cs/>
        </w:rPr>
        <w:t>प्रारंभिक</w:t>
      </w:r>
      <w:r w:rsidR="0011337E" w:rsidRPr="00CF76AB">
        <w:rPr>
          <w:rFonts w:asciiTheme="majorBidi" w:hAnsiTheme="majorBidi" w:cstheme="majorBidi"/>
          <w:b/>
          <w:cs/>
        </w:rPr>
        <w:t xml:space="preserve"> </w:t>
      </w:r>
      <w:r w:rsidR="0011337E" w:rsidRPr="00CF76AB">
        <w:rPr>
          <w:rFonts w:ascii="Nirmala UI" w:hAnsi="Nirmala UI" w:cs="Nirmala UI" w:hint="cs"/>
          <w:b/>
          <w:cs/>
        </w:rPr>
        <w:t>प्री</w:t>
      </w:r>
      <w:r w:rsidR="0011337E" w:rsidRPr="00CF76AB">
        <w:rPr>
          <w:rFonts w:asciiTheme="majorBidi" w:hAnsiTheme="majorBidi" w:cstheme="majorBidi"/>
          <w:b/>
          <w:cs/>
        </w:rPr>
        <w:t>-</w:t>
      </w:r>
      <w:r w:rsidR="0011337E" w:rsidRPr="00CF76AB">
        <w:rPr>
          <w:rFonts w:ascii="Nirmala UI" w:hAnsi="Nirmala UI" w:cs="Nirmala UI" w:hint="cs"/>
          <w:b/>
          <w:cs/>
        </w:rPr>
        <w:t>प्लेसमेंट</w:t>
      </w:r>
      <w:r w:rsidR="0011337E" w:rsidRPr="00CF76AB">
        <w:rPr>
          <w:rFonts w:asciiTheme="majorBidi" w:hAnsiTheme="majorBidi" w:cstheme="majorBidi"/>
          <w:b/>
          <w:cs/>
        </w:rPr>
        <w:t xml:space="preserve"> </w:t>
      </w:r>
      <w:r w:rsidR="0011337E" w:rsidRPr="00CF76AB">
        <w:rPr>
          <w:rFonts w:ascii="Nirmala UI" w:hAnsi="Nirmala UI" w:cs="Nirmala UI" w:hint="cs"/>
          <w:b/>
          <w:cs/>
        </w:rPr>
        <w:t>परीक्षा</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बाद</w:t>
      </w:r>
      <w:r w:rsidR="0011337E" w:rsidRPr="00CF76AB">
        <w:rPr>
          <w:rFonts w:asciiTheme="majorBidi" w:hAnsiTheme="majorBidi" w:cstheme="majorBidi"/>
          <w:b/>
          <w:cs/>
        </w:rPr>
        <w:t xml:space="preserve"> </w:t>
      </w:r>
      <w:r w:rsidR="0011337E" w:rsidRPr="00CF76AB">
        <w:rPr>
          <w:rFonts w:ascii="Nirmala UI" w:hAnsi="Nirmala UI" w:cs="Nirmala UI" w:hint="cs"/>
          <w:b/>
          <w:cs/>
        </w:rPr>
        <w:t>नियमित</w:t>
      </w:r>
      <w:r w:rsidR="0011337E" w:rsidRPr="00CF76AB">
        <w:rPr>
          <w:rFonts w:asciiTheme="majorBidi" w:hAnsiTheme="majorBidi" w:cstheme="majorBidi"/>
          <w:b/>
          <w:cs/>
        </w:rPr>
        <w:t xml:space="preserve"> </w:t>
      </w:r>
      <w:r w:rsidR="0011337E" w:rsidRPr="00CF76AB">
        <w:rPr>
          <w:rFonts w:ascii="Nirmala UI" w:hAnsi="Nirmala UI" w:cs="Nirmala UI" w:hint="cs"/>
          <w:b/>
          <w:cs/>
        </w:rPr>
        <w:t>अंतराल</w:t>
      </w:r>
      <w:r w:rsidR="0011337E" w:rsidRPr="00CF76AB">
        <w:rPr>
          <w:rFonts w:asciiTheme="majorBidi" w:hAnsiTheme="majorBidi" w:cstheme="majorBidi"/>
          <w:b/>
          <w:cs/>
        </w:rPr>
        <w:t xml:space="preserve"> </w:t>
      </w:r>
      <w:r w:rsidR="0011337E" w:rsidRPr="00CF76AB">
        <w:rPr>
          <w:rFonts w:ascii="Nirmala UI" w:hAnsi="Nirmala UI" w:cs="Nirmala UI" w:hint="cs"/>
          <w:b/>
          <w:cs/>
        </w:rPr>
        <w:t>पर</w:t>
      </w:r>
      <w:r w:rsidR="0011337E" w:rsidRPr="00CF76AB">
        <w:rPr>
          <w:rFonts w:asciiTheme="majorBidi" w:hAnsiTheme="majorBidi" w:cstheme="majorBidi"/>
          <w:b/>
          <w:cs/>
        </w:rPr>
        <w:t xml:space="preserve"> </w:t>
      </w:r>
      <w:r w:rsidR="0011337E" w:rsidRPr="00CF76AB">
        <w:rPr>
          <w:rFonts w:ascii="Nirmala UI" w:hAnsi="Nirmala UI" w:cs="Nirmala UI" w:hint="cs"/>
          <w:b/>
          <w:cs/>
        </w:rPr>
        <w:t>आवधिक</w:t>
      </w:r>
      <w:r w:rsidR="0011337E" w:rsidRPr="00CF76AB">
        <w:rPr>
          <w:rFonts w:asciiTheme="majorBidi" w:hAnsiTheme="majorBidi" w:cstheme="majorBidi"/>
          <w:b/>
          <w:cs/>
        </w:rPr>
        <w:t xml:space="preserve"> </w:t>
      </w:r>
      <w:r w:rsidR="0011337E" w:rsidRPr="00CF76AB">
        <w:rPr>
          <w:rFonts w:ascii="Nirmala UI" w:hAnsi="Nirmala UI" w:cs="Nirmala UI" w:hint="cs"/>
          <w:b/>
          <w:cs/>
        </w:rPr>
        <w:t>परीक्षा</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जानी</w:t>
      </w:r>
      <w:r w:rsidR="0011337E" w:rsidRPr="00CF76AB">
        <w:rPr>
          <w:rFonts w:asciiTheme="majorBidi" w:hAnsiTheme="majorBidi" w:cstheme="majorBidi"/>
          <w:b/>
          <w:cs/>
        </w:rPr>
        <w:t xml:space="preserve"> </w:t>
      </w:r>
      <w:r w:rsidR="0011337E" w:rsidRPr="00CF76AB">
        <w:rPr>
          <w:rFonts w:ascii="Nirmala UI" w:hAnsi="Nirmala UI" w:cs="Nirmala UI" w:hint="cs"/>
          <w:b/>
          <w:cs/>
        </w:rPr>
        <w:t>चाहिए।</w:t>
      </w:r>
      <w:r w:rsidR="0011337E" w:rsidRPr="00CF76AB">
        <w:rPr>
          <w:rFonts w:asciiTheme="majorBidi" w:hAnsiTheme="majorBidi" w:cstheme="majorBidi"/>
          <w:b/>
          <w:cs/>
        </w:rPr>
        <w:t xml:space="preserve"> </w:t>
      </w:r>
      <w:r w:rsidR="0011337E" w:rsidRPr="00CF76AB">
        <w:rPr>
          <w:rFonts w:ascii="Nirmala UI" w:hAnsi="Nirmala UI" w:cs="Nirmala UI" w:hint="cs"/>
          <w:b/>
          <w:cs/>
        </w:rPr>
        <w:t>ऊंचाई</w:t>
      </w:r>
      <w:r w:rsidR="0011337E" w:rsidRPr="00CF76AB">
        <w:rPr>
          <w:rFonts w:asciiTheme="majorBidi" w:hAnsiTheme="majorBidi" w:cstheme="majorBidi"/>
          <w:b/>
          <w:cs/>
        </w:rPr>
        <w:t xml:space="preserve"> </w:t>
      </w:r>
      <w:r w:rsidR="0011337E" w:rsidRPr="00CF76AB">
        <w:rPr>
          <w:rFonts w:ascii="Nirmala UI" w:hAnsi="Nirmala UI" w:cs="Nirmala UI" w:hint="cs"/>
          <w:b/>
          <w:cs/>
        </w:rPr>
        <w:t>पर</w:t>
      </w:r>
      <w:r w:rsidR="0011337E" w:rsidRPr="00CF76AB">
        <w:rPr>
          <w:rFonts w:asciiTheme="majorBidi" w:hAnsiTheme="majorBidi" w:cstheme="majorBidi"/>
          <w:b/>
          <w:cs/>
        </w:rPr>
        <w:t xml:space="preserve"> </w:t>
      </w:r>
      <w:r w:rsidR="0011337E" w:rsidRPr="00CF76AB">
        <w:rPr>
          <w:rFonts w:ascii="Nirmala UI" w:hAnsi="Nirmala UI" w:cs="Nirmala UI" w:hint="cs"/>
          <w:b/>
          <w:cs/>
        </w:rPr>
        <w:t>काम</w:t>
      </w:r>
      <w:r w:rsidR="0011337E" w:rsidRPr="00CF76AB">
        <w:rPr>
          <w:rFonts w:asciiTheme="majorBidi" w:hAnsiTheme="majorBidi" w:cstheme="majorBidi"/>
          <w:b/>
          <w:cs/>
        </w:rPr>
        <w:t xml:space="preserve"> </w:t>
      </w:r>
      <w:r w:rsidR="0011337E" w:rsidRPr="00CF76AB">
        <w:rPr>
          <w:rFonts w:ascii="Nirmala UI" w:hAnsi="Nirmala UI" w:cs="Nirmala UI" w:hint="cs"/>
          <w:b/>
          <w:cs/>
        </w:rPr>
        <w:t>करने</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लिए</w:t>
      </w:r>
      <w:r w:rsidR="0011337E" w:rsidRPr="00CF76AB">
        <w:rPr>
          <w:rFonts w:asciiTheme="majorBidi" w:hAnsiTheme="majorBidi" w:cstheme="majorBidi"/>
          <w:b/>
          <w:cs/>
        </w:rPr>
        <w:t xml:space="preserve"> </w:t>
      </w:r>
      <w:r w:rsidR="0011337E" w:rsidRPr="00CF76AB">
        <w:rPr>
          <w:rFonts w:ascii="Nirmala UI" w:hAnsi="Nirmala UI" w:cs="Nirmala UI" w:hint="cs"/>
          <w:b/>
          <w:cs/>
        </w:rPr>
        <w:t>आवश्यक</w:t>
      </w:r>
      <w:r w:rsidR="0011337E" w:rsidRPr="00CF76AB">
        <w:rPr>
          <w:rFonts w:asciiTheme="majorBidi" w:hAnsiTheme="majorBidi" w:cstheme="majorBidi"/>
          <w:b/>
          <w:cs/>
        </w:rPr>
        <w:t xml:space="preserve"> </w:t>
      </w:r>
      <w:r w:rsidR="0011337E" w:rsidRPr="00CF76AB">
        <w:rPr>
          <w:rFonts w:ascii="Nirmala UI" w:hAnsi="Nirmala UI" w:cs="Nirmala UI" w:hint="cs"/>
          <w:b/>
          <w:cs/>
        </w:rPr>
        <w:t>सभी</w:t>
      </w:r>
      <w:r w:rsidR="0011337E" w:rsidRPr="00CF76AB">
        <w:rPr>
          <w:rFonts w:asciiTheme="majorBidi" w:hAnsiTheme="majorBidi" w:cstheme="majorBidi"/>
          <w:b/>
          <w:cs/>
        </w:rPr>
        <w:t xml:space="preserve"> </w:t>
      </w:r>
      <w:r w:rsidR="0011337E" w:rsidRPr="00CF76AB">
        <w:rPr>
          <w:rFonts w:ascii="Nirmala UI" w:hAnsi="Nirmala UI" w:cs="Nirmala UI" w:hint="cs"/>
          <w:b/>
          <w:cs/>
        </w:rPr>
        <w:t>श्रमिकों</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लिए</w:t>
      </w:r>
      <w:r w:rsidR="0011337E" w:rsidRPr="00CF76AB">
        <w:rPr>
          <w:rFonts w:asciiTheme="majorBidi" w:hAnsiTheme="majorBidi" w:cstheme="majorBidi"/>
          <w:b/>
          <w:cs/>
        </w:rPr>
        <w:t xml:space="preserve"> </w:t>
      </w:r>
      <w:r w:rsidR="0011337E" w:rsidRPr="00CF76AB">
        <w:rPr>
          <w:rFonts w:ascii="Nirmala UI" w:hAnsi="Nirmala UI" w:cs="Nirmala UI" w:hint="cs"/>
          <w:b/>
          <w:cs/>
        </w:rPr>
        <w:t>प्रासंगिक</w:t>
      </w:r>
      <w:r w:rsidR="0011337E" w:rsidRPr="00CF76AB">
        <w:rPr>
          <w:rFonts w:asciiTheme="majorBidi" w:hAnsiTheme="majorBidi" w:cstheme="majorBidi"/>
          <w:b/>
          <w:cs/>
        </w:rPr>
        <w:t xml:space="preserve"> </w:t>
      </w:r>
      <w:r w:rsidR="0011337E" w:rsidRPr="00CF76AB">
        <w:rPr>
          <w:rFonts w:ascii="Nirmala UI" w:hAnsi="Nirmala UI" w:cs="Nirmala UI" w:hint="cs"/>
          <w:b/>
          <w:cs/>
        </w:rPr>
        <w:t>चिकित्सा</w:t>
      </w:r>
      <w:r w:rsidR="0011337E" w:rsidRPr="00CF76AB">
        <w:rPr>
          <w:rFonts w:asciiTheme="majorBidi" w:hAnsiTheme="majorBidi" w:cstheme="majorBidi"/>
          <w:b/>
          <w:cs/>
        </w:rPr>
        <w:t xml:space="preserve"> </w:t>
      </w:r>
      <w:r w:rsidR="0011337E" w:rsidRPr="00CF76AB">
        <w:rPr>
          <w:rFonts w:ascii="Nirmala UI" w:hAnsi="Nirmala UI" w:cs="Nirmala UI" w:hint="cs"/>
          <w:b/>
          <w:cs/>
        </w:rPr>
        <w:t>परीक्षा</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जानी</w:t>
      </w:r>
      <w:r w:rsidR="0011337E" w:rsidRPr="00CF76AB">
        <w:rPr>
          <w:rFonts w:asciiTheme="majorBidi" w:hAnsiTheme="majorBidi" w:cstheme="majorBidi"/>
          <w:b/>
          <w:cs/>
        </w:rPr>
        <w:t xml:space="preserve"> </w:t>
      </w:r>
      <w:r w:rsidR="0011337E" w:rsidRPr="00CF76AB">
        <w:rPr>
          <w:rFonts w:ascii="Nirmala UI" w:hAnsi="Nirmala UI" w:cs="Nirmala UI" w:hint="cs"/>
          <w:b/>
          <w:cs/>
        </w:rPr>
        <w:t>चाहिए।</w:t>
      </w:r>
    </w:p>
    <w:p w14:paraId="6C87B316" w14:textId="77777777" w:rsidR="0011337E" w:rsidRPr="00CF76AB" w:rsidRDefault="0011337E" w:rsidP="00CF76AB">
      <w:pPr>
        <w:pStyle w:val="BodyText"/>
        <w:ind w:left="1276" w:right="-1" w:hanging="1167"/>
        <w:jc w:val="both"/>
        <w:rPr>
          <w:rFonts w:asciiTheme="majorBidi" w:hAnsiTheme="majorBidi" w:cstheme="majorBidi"/>
          <w:b/>
        </w:rPr>
      </w:pPr>
    </w:p>
    <w:p w14:paraId="2CEE354D" w14:textId="77777777" w:rsidR="0011337E" w:rsidRPr="00CF76AB" w:rsidRDefault="00143963" w:rsidP="00CF76AB">
      <w:pPr>
        <w:pStyle w:val="BodyText"/>
        <w:ind w:left="2160" w:right="-1" w:hanging="1167"/>
        <w:jc w:val="both"/>
        <w:rPr>
          <w:rFonts w:asciiTheme="majorBidi" w:hAnsiTheme="majorBidi" w:cstheme="majorBidi"/>
          <w:b/>
        </w:rPr>
      </w:pPr>
      <w:r w:rsidRPr="00CF76AB">
        <w:rPr>
          <w:rFonts w:asciiTheme="majorBidi" w:hAnsiTheme="majorBidi" w:cstheme="majorBidi"/>
          <w:b/>
          <w:cs/>
        </w:rPr>
        <w:t>10.11.</w:t>
      </w:r>
      <w:r w:rsidR="0013360C" w:rsidRPr="00CF76AB">
        <w:rPr>
          <w:rFonts w:asciiTheme="majorBidi" w:hAnsiTheme="majorBidi" w:cstheme="majorBidi"/>
          <w:b/>
          <w:cs/>
        </w:rPr>
        <w:t>2</w:t>
      </w:r>
      <w:r w:rsidRPr="00CF76AB">
        <w:rPr>
          <w:rFonts w:asciiTheme="majorBidi" w:hAnsiTheme="majorBidi" w:cstheme="majorBidi"/>
          <w:b/>
          <w:cs/>
        </w:rPr>
        <w:t xml:space="preserve"> </w:t>
      </w:r>
      <w:r w:rsidR="0011337E" w:rsidRPr="00CF76AB">
        <w:rPr>
          <w:rFonts w:ascii="Nirmala UI" w:hAnsi="Nirmala UI" w:cs="Nirmala UI" w:hint="cs"/>
          <w:b/>
          <w:cs/>
        </w:rPr>
        <w:t>स्वास्थ्य</w:t>
      </w:r>
      <w:r w:rsidR="0011337E" w:rsidRPr="00CF76AB">
        <w:rPr>
          <w:rFonts w:asciiTheme="majorBidi" w:hAnsiTheme="majorBidi" w:cstheme="majorBidi"/>
          <w:b/>
          <w:cs/>
        </w:rPr>
        <w:t xml:space="preserve"> </w:t>
      </w:r>
      <w:r w:rsidR="0011337E" w:rsidRPr="00CF76AB">
        <w:rPr>
          <w:rFonts w:ascii="Nirmala UI" w:hAnsi="Nirmala UI" w:cs="Nirmala UI" w:hint="cs"/>
          <w:b/>
          <w:cs/>
        </w:rPr>
        <w:t>परीक्षण</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दायरा</w:t>
      </w:r>
      <w:r w:rsidR="0011337E" w:rsidRPr="00CF76AB">
        <w:rPr>
          <w:rFonts w:asciiTheme="majorBidi" w:hAnsiTheme="majorBidi" w:cstheme="majorBidi"/>
          <w:b/>
          <w:cs/>
        </w:rPr>
        <w:t xml:space="preserve"> </w:t>
      </w:r>
      <w:r w:rsidR="0011337E" w:rsidRPr="00CF76AB">
        <w:rPr>
          <w:rFonts w:ascii="Nirmala UI" w:hAnsi="Nirmala UI" w:cs="Nirmala UI" w:hint="cs"/>
          <w:b/>
          <w:cs/>
        </w:rPr>
        <w:t>और</w:t>
      </w:r>
      <w:r w:rsidR="0011337E" w:rsidRPr="00CF76AB">
        <w:rPr>
          <w:rFonts w:asciiTheme="majorBidi" w:hAnsiTheme="majorBidi" w:cstheme="majorBidi"/>
          <w:b/>
          <w:cs/>
        </w:rPr>
        <w:t xml:space="preserve"> </w:t>
      </w:r>
      <w:r w:rsidR="0011337E" w:rsidRPr="00CF76AB">
        <w:rPr>
          <w:rFonts w:ascii="Nirmala UI" w:hAnsi="Nirmala UI" w:cs="Nirmala UI" w:hint="cs"/>
          <w:b/>
          <w:cs/>
        </w:rPr>
        <w:t>आवधिकता</w:t>
      </w:r>
      <w:r w:rsidR="0011337E" w:rsidRPr="00CF76AB">
        <w:rPr>
          <w:rFonts w:asciiTheme="majorBidi" w:hAnsiTheme="majorBidi" w:cstheme="majorBidi"/>
          <w:b/>
          <w:cs/>
        </w:rPr>
        <w:t xml:space="preserve"> </w:t>
      </w:r>
      <w:r w:rsidR="003E0089" w:rsidRPr="00CF76AB">
        <w:rPr>
          <w:rFonts w:ascii="Nirmala UI" w:hAnsi="Nirmala UI" w:cs="Nirmala UI" w:hint="cs"/>
          <w:b/>
          <w:cs/>
        </w:rPr>
        <w:t>संबंधित</w:t>
      </w:r>
      <w:r w:rsidR="003E0089" w:rsidRPr="00CF76AB">
        <w:rPr>
          <w:rFonts w:asciiTheme="majorBidi" w:hAnsiTheme="majorBidi" w:cstheme="majorBidi"/>
          <w:b/>
          <w:cs/>
        </w:rPr>
        <w:t xml:space="preserve"> </w:t>
      </w:r>
      <w:r w:rsidR="0011337E" w:rsidRPr="00CF76AB">
        <w:rPr>
          <w:rFonts w:ascii="Nirmala UI" w:hAnsi="Nirmala UI" w:cs="Nirmala UI" w:hint="cs"/>
          <w:b/>
          <w:cs/>
        </w:rPr>
        <w:t>जोखिम</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प्रकृति</w:t>
      </w:r>
      <w:r w:rsidR="0011337E" w:rsidRPr="00CF76AB">
        <w:rPr>
          <w:rFonts w:asciiTheme="majorBidi" w:hAnsiTheme="majorBidi" w:cstheme="majorBidi"/>
          <w:b/>
          <w:cs/>
        </w:rPr>
        <w:t xml:space="preserve"> </w:t>
      </w:r>
      <w:r w:rsidR="0011337E" w:rsidRPr="00CF76AB">
        <w:rPr>
          <w:rFonts w:ascii="Nirmala UI" w:hAnsi="Nirmala UI" w:cs="Nirmala UI" w:hint="cs"/>
          <w:b/>
          <w:cs/>
        </w:rPr>
        <w:t>और</w:t>
      </w:r>
      <w:r w:rsidR="0011337E" w:rsidRPr="00CF76AB">
        <w:rPr>
          <w:rFonts w:asciiTheme="majorBidi" w:hAnsiTheme="majorBidi" w:cstheme="majorBidi"/>
          <w:b/>
          <w:cs/>
        </w:rPr>
        <w:t xml:space="preserve"> </w:t>
      </w:r>
      <w:r w:rsidR="0011337E" w:rsidRPr="00CF76AB">
        <w:rPr>
          <w:rFonts w:ascii="Nirmala UI" w:hAnsi="Nirmala UI" w:cs="Nirmala UI" w:hint="cs"/>
          <w:b/>
          <w:cs/>
        </w:rPr>
        <w:t>सीमा</w:t>
      </w:r>
      <w:r w:rsidR="0011337E" w:rsidRPr="00CF76AB">
        <w:rPr>
          <w:rFonts w:asciiTheme="majorBidi" w:hAnsiTheme="majorBidi" w:cstheme="majorBidi"/>
          <w:b/>
          <w:cs/>
        </w:rPr>
        <w:t xml:space="preserve"> </w:t>
      </w:r>
      <w:r w:rsidR="0011337E" w:rsidRPr="00CF76AB">
        <w:rPr>
          <w:rFonts w:ascii="Nirmala UI" w:hAnsi="Nirmala UI" w:cs="Nirmala UI" w:hint="cs"/>
          <w:b/>
          <w:cs/>
        </w:rPr>
        <w:t>पर</w:t>
      </w:r>
      <w:r w:rsidR="0011337E" w:rsidRPr="00CF76AB">
        <w:rPr>
          <w:rFonts w:asciiTheme="majorBidi" w:hAnsiTheme="majorBidi" w:cstheme="majorBidi"/>
          <w:b/>
          <w:cs/>
        </w:rPr>
        <w:t xml:space="preserve"> </w:t>
      </w:r>
      <w:r w:rsidR="0011337E" w:rsidRPr="00CF76AB">
        <w:rPr>
          <w:rFonts w:ascii="Nirmala UI" w:hAnsi="Nirmala UI" w:cs="Nirmala UI" w:hint="cs"/>
          <w:b/>
          <w:cs/>
        </w:rPr>
        <w:t>निर्भर</w:t>
      </w:r>
      <w:r w:rsidR="0011337E" w:rsidRPr="00CF76AB">
        <w:rPr>
          <w:rFonts w:asciiTheme="majorBidi" w:hAnsiTheme="majorBidi" w:cstheme="majorBidi"/>
          <w:b/>
          <w:cs/>
        </w:rPr>
        <w:t xml:space="preserve"> </w:t>
      </w:r>
      <w:r w:rsidR="0011337E" w:rsidRPr="00CF76AB">
        <w:rPr>
          <w:rFonts w:ascii="Nirmala UI" w:hAnsi="Nirmala UI" w:cs="Nirmala UI" w:hint="cs"/>
          <w:b/>
          <w:cs/>
        </w:rPr>
        <w:t>करेगा।</w:t>
      </w:r>
      <w:r w:rsidR="0011337E" w:rsidRPr="00CF76AB">
        <w:rPr>
          <w:rFonts w:asciiTheme="majorBidi" w:hAnsiTheme="majorBidi" w:cstheme="majorBidi"/>
          <w:b/>
          <w:cs/>
        </w:rPr>
        <w:t xml:space="preserve"> </w:t>
      </w:r>
      <w:r w:rsidR="0011337E" w:rsidRPr="00CF76AB">
        <w:rPr>
          <w:rFonts w:ascii="Nirmala UI" w:hAnsi="Nirmala UI" w:cs="Nirmala UI" w:hint="cs"/>
          <w:b/>
          <w:cs/>
        </w:rPr>
        <w:t>जैविक</w:t>
      </w:r>
      <w:r w:rsidR="0011337E" w:rsidRPr="00CF76AB">
        <w:rPr>
          <w:rFonts w:asciiTheme="majorBidi" w:hAnsiTheme="majorBidi" w:cstheme="majorBidi"/>
          <w:b/>
          <w:cs/>
        </w:rPr>
        <w:t xml:space="preserve"> </w:t>
      </w:r>
      <w:r w:rsidR="0011337E" w:rsidRPr="00CF76AB">
        <w:rPr>
          <w:rFonts w:ascii="Nirmala UI" w:hAnsi="Nirmala UI" w:cs="Nirmala UI" w:hint="cs"/>
          <w:b/>
          <w:cs/>
        </w:rPr>
        <w:t>निगरानी</w:t>
      </w:r>
      <w:r w:rsidR="0011337E" w:rsidRPr="00CF76AB">
        <w:rPr>
          <w:rFonts w:asciiTheme="majorBidi" w:hAnsiTheme="majorBidi" w:cstheme="majorBidi"/>
          <w:b/>
          <w:cs/>
        </w:rPr>
        <w:t xml:space="preserve"> (</w:t>
      </w:r>
      <w:r w:rsidR="0011337E" w:rsidRPr="00CF76AB">
        <w:rPr>
          <w:rFonts w:ascii="Nirmala UI" w:hAnsi="Nirmala UI" w:cs="Nirmala UI" w:hint="cs"/>
          <w:b/>
          <w:cs/>
        </w:rPr>
        <w:t>शरीर</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तरल</w:t>
      </w:r>
      <w:r w:rsidR="0011337E" w:rsidRPr="00CF76AB">
        <w:rPr>
          <w:rFonts w:asciiTheme="majorBidi" w:hAnsiTheme="majorBidi" w:cstheme="majorBidi"/>
          <w:b/>
          <w:cs/>
        </w:rPr>
        <w:t xml:space="preserve"> </w:t>
      </w:r>
      <w:r w:rsidR="0011337E" w:rsidRPr="00CF76AB">
        <w:rPr>
          <w:rFonts w:ascii="Nirmala UI" w:hAnsi="Nirmala UI" w:cs="Nirmala UI" w:hint="cs"/>
          <w:b/>
          <w:cs/>
        </w:rPr>
        <w:t>पदार्थ</w:t>
      </w:r>
      <w:r w:rsidR="0011337E" w:rsidRPr="00CF76AB">
        <w:rPr>
          <w:rFonts w:asciiTheme="majorBidi" w:hAnsiTheme="majorBidi" w:cstheme="majorBidi"/>
          <w:b/>
          <w:cs/>
        </w:rPr>
        <w:t xml:space="preserve"> </w:t>
      </w:r>
      <w:r w:rsidR="0011337E" w:rsidRPr="00CF76AB">
        <w:rPr>
          <w:rFonts w:ascii="Nirmala UI" w:hAnsi="Nirmala UI" w:cs="Nirmala UI" w:hint="cs"/>
          <w:b/>
          <w:cs/>
        </w:rPr>
        <w:t>में</w:t>
      </w:r>
      <w:r w:rsidR="0011337E" w:rsidRPr="00CF76AB">
        <w:rPr>
          <w:rFonts w:asciiTheme="majorBidi" w:hAnsiTheme="majorBidi" w:cstheme="majorBidi"/>
          <w:b/>
          <w:cs/>
        </w:rPr>
        <w:t xml:space="preserve"> </w:t>
      </w:r>
      <w:r w:rsidR="0011337E" w:rsidRPr="00CF76AB">
        <w:rPr>
          <w:rFonts w:ascii="Nirmala UI" w:hAnsi="Nirmala UI" w:cs="Nirmala UI" w:hint="cs"/>
          <w:b/>
          <w:cs/>
        </w:rPr>
        <w:t>कुछ</w:t>
      </w:r>
      <w:r w:rsidR="0011337E" w:rsidRPr="00CF76AB">
        <w:rPr>
          <w:rFonts w:asciiTheme="majorBidi" w:hAnsiTheme="majorBidi" w:cstheme="majorBidi"/>
          <w:b/>
          <w:cs/>
        </w:rPr>
        <w:t xml:space="preserve"> </w:t>
      </w:r>
      <w:r w:rsidR="0011337E" w:rsidRPr="00CF76AB">
        <w:rPr>
          <w:rFonts w:asciiTheme="majorBidi" w:hAnsiTheme="majorBidi" w:cstheme="majorBidi"/>
          <w:b/>
        </w:rPr>
        <w:t>'</w:t>
      </w:r>
      <w:r w:rsidR="0011337E" w:rsidRPr="00CF76AB">
        <w:rPr>
          <w:rFonts w:ascii="Nirmala UI" w:hAnsi="Nirmala UI" w:cs="Nirmala UI" w:hint="cs"/>
          <w:b/>
          <w:cs/>
        </w:rPr>
        <w:t>सूचकांक</w:t>
      </w:r>
      <w:r w:rsidR="0011337E" w:rsidRPr="00CF76AB">
        <w:rPr>
          <w:rFonts w:asciiTheme="majorBidi" w:hAnsiTheme="majorBidi" w:cstheme="majorBidi"/>
          <w:b/>
          <w:cs/>
        </w:rPr>
        <w:t xml:space="preserve"> </w:t>
      </w:r>
      <w:r w:rsidR="0011337E" w:rsidRPr="00CF76AB">
        <w:rPr>
          <w:rFonts w:ascii="Nirmala UI" w:hAnsi="Nirmala UI" w:cs="Nirmala UI" w:hint="cs"/>
          <w:b/>
          <w:cs/>
        </w:rPr>
        <w:t>रसायन</w:t>
      </w:r>
      <w:r w:rsidR="0011337E" w:rsidRPr="00CF76AB">
        <w:rPr>
          <w:rFonts w:asciiTheme="majorBidi" w:hAnsiTheme="majorBidi" w:cstheme="majorBidi"/>
          <w:b/>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मापन</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माध्यम</w:t>
      </w:r>
      <w:r w:rsidR="0011337E" w:rsidRPr="00CF76AB">
        <w:rPr>
          <w:rFonts w:asciiTheme="majorBidi" w:hAnsiTheme="majorBidi" w:cstheme="majorBidi"/>
          <w:b/>
          <w:cs/>
        </w:rPr>
        <w:t xml:space="preserve"> </w:t>
      </w:r>
      <w:r w:rsidR="0011337E" w:rsidRPr="00CF76AB">
        <w:rPr>
          <w:rFonts w:ascii="Nirmala UI" w:hAnsi="Nirmala UI" w:cs="Nirmala UI" w:hint="cs"/>
          <w:b/>
          <w:cs/>
        </w:rPr>
        <w:t>से</w:t>
      </w:r>
      <w:r w:rsidR="0011337E" w:rsidRPr="00CF76AB">
        <w:rPr>
          <w:rFonts w:asciiTheme="majorBidi" w:hAnsiTheme="majorBidi" w:cstheme="majorBidi"/>
          <w:b/>
          <w:cs/>
        </w:rPr>
        <w:t xml:space="preserve"> </w:t>
      </w:r>
      <w:r w:rsidR="0011337E" w:rsidRPr="00CF76AB">
        <w:rPr>
          <w:rFonts w:ascii="Nirmala UI" w:hAnsi="Nirmala UI" w:cs="Nirmala UI" w:hint="cs"/>
          <w:b/>
          <w:cs/>
        </w:rPr>
        <w:t>जोखिम</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आकलन</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उपयोग</w:t>
      </w:r>
      <w:r w:rsidR="0011337E" w:rsidRPr="00CF76AB">
        <w:rPr>
          <w:rFonts w:asciiTheme="majorBidi" w:hAnsiTheme="majorBidi" w:cstheme="majorBidi"/>
          <w:b/>
          <w:cs/>
        </w:rPr>
        <w:t xml:space="preserve"> </w:t>
      </w:r>
      <w:r w:rsidR="0011337E" w:rsidRPr="00CF76AB">
        <w:rPr>
          <w:rFonts w:ascii="Nirmala UI" w:hAnsi="Nirmala UI" w:cs="Nirmala UI" w:hint="cs"/>
          <w:b/>
          <w:cs/>
        </w:rPr>
        <w:t>कार्यस्थल</w:t>
      </w:r>
      <w:r w:rsidR="0011337E" w:rsidRPr="00CF76AB">
        <w:rPr>
          <w:rFonts w:asciiTheme="majorBidi" w:hAnsiTheme="majorBidi" w:cstheme="majorBidi"/>
          <w:b/>
          <w:cs/>
        </w:rPr>
        <w:t xml:space="preserve"> </w:t>
      </w:r>
      <w:r w:rsidR="0011337E" w:rsidRPr="00CF76AB">
        <w:rPr>
          <w:rFonts w:ascii="Nirmala UI" w:hAnsi="Nirmala UI" w:cs="Nirmala UI" w:hint="cs"/>
          <w:b/>
          <w:cs/>
        </w:rPr>
        <w:t>में</w:t>
      </w:r>
      <w:r w:rsidR="0011337E" w:rsidRPr="00CF76AB">
        <w:rPr>
          <w:rFonts w:asciiTheme="majorBidi" w:hAnsiTheme="majorBidi" w:cstheme="majorBidi"/>
          <w:b/>
          <w:cs/>
        </w:rPr>
        <w:t xml:space="preserve"> </w:t>
      </w:r>
      <w:r w:rsidR="0011337E" w:rsidRPr="00CF76AB">
        <w:rPr>
          <w:rFonts w:ascii="Nirmala UI" w:hAnsi="Nirmala UI" w:cs="Nirmala UI" w:hint="cs"/>
          <w:b/>
          <w:cs/>
        </w:rPr>
        <w:t>संभावित</w:t>
      </w:r>
      <w:r w:rsidR="0011337E" w:rsidRPr="00CF76AB">
        <w:rPr>
          <w:rFonts w:asciiTheme="majorBidi" w:hAnsiTheme="majorBidi" w:cstheme="majorBidi"/>
          <w:b/>
          <w:cs/>
        </w:rPr>
        <w:t xml:space="preserve"> </w:t>
      </w:r>
      <w:r w:rsidR="0011337E" w:rsidRPr="00CF76AB">
        <w:rPr>
          <w:rFonts w:ascii="Nirmala UI" w:hAnsi="Nirmala UI" w:cs="Nirmala UI" w:hint="cs"/>
          <w:b/>
          <w:cs/>
        </w:rPr>
        <w:t>स्वास्थ्य</w:t>
      </w:r>
      <w:r w:rsidR="0011337E" w:rsidRPr="00CF76AB">
        <w:rPr>
          <w:rFonts w:asciiTheme="majorBidi" w:hAnsiTheme="majorBidi" w:cstheme="majorBidi"/>
          <w:b/>
          <w:cs/>
        </w:rPr>
        <w:t xml:space="preserve"> </w:t>
      </w:r>
      <w:r w:rsidR="0011337E" w:rsidRPr="00CF76AB">
        <w:rPr>
          <w:rFonts w:ascii="Nirmala UI" w:hAnsi="Nirmala UI" w:cs="Nirmala UI" w:hint="cs"/>
          <w:b/>
          <w:cs/>
        </w:rPr>
        <w:t>जोखिम</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और</w:t>
      </w:r>
      <w:r w:rsidR="0011337E" w:rsidRPr="00CF76AB">
        <w:rPr>
          <w:rFonts w:asciiTheme="majorBidi" w:hAnsiTheme="majorBidi" w:cstheme="majorBidi"/>
          <w:b/>
          <w:cs/>
        </w:rPr>
        <w:t xml:space="preserve"> </w:t>
      </w:r>
      <w:r w:rsidR="0011337E" w:rsidRPr="00CF76AB">
        <w:rPr>
          <w:rFonts w:ascii="Nirmala UI" w:hAnsi="Nirmala UI" w:cs="Nirmala UI" w:hint="cs"/>
          <w:b/>
          <w:cs/>
        </w:rPr>
        <w:t>अधिक</w:t>
      </w:r>
      <w:r w:rsidR="0011337E" w:rsidRPr="00CF76AB">
        <w:rPr>
          <w:rFonts w:asciiTheme="majorBidi" w:hAnsiTheme="majorBidi" w:cstheme="majorBidi"/>
          <w:b/>
          <w:cs/>
        </w:rPr>
        <w:t xml:space="preserve"> </w:t>
      </w:r>
      <w:r w:rsidR="0011337E" w:rsidRPr="00CF76AB">
        <w:rPr>
          <w:rFonts w:ascii="Nirmala UI" w:hAnsi="Nirmala UI" w:cs="Nirmala UI" w:hint="cs"/>
          <w:b/>
          <w:cs/>
        </w:rPr>
        <w:t>मूल्यांकन</w:t>
      </w:r>
      <w:r w:rsidR="0011337E" w:rsidRPr="00CF76AB">
        <w:rPr>
          <w:rFonts w:asciiTheme="majorBidi" w:hAnsiTheme="majorBidi" w:cstheme="majorBidi"/>
          <w:b/>
          <w:cs/>
        </w:rPr>
        <w:t xml:space="preserve"> </w:t>
      </w:r>
      <w:r w:rsidR="0011337E" w:rsidRPr="00CF76AB">
        <w:rPr>
          <w:rFonts w:ascii="Nirmala UI" w:hAnsi="Nirmala UI" w:cs="Nirmala UI" w:hint="cs"/>
          <w:b/>
          <w:cs/>
        </w:rPr>
        <w:t>करने</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लिए</w:t>
      </w:r>
      <w:r w:rsidR="0011337E" w:rsidRPr="00CF76AB">
        <w:rPr>
          <w:rFonts w:asciiTheme="majorBidi" w:hAnsiTheme="majorBidi" w:cstheme="majorBidi"/>
          <w:b/>
          <w:cs/>
        </w:rPr>
        <w:t xml:space="preserve"> </w:t>
      </w:r>
      <w:r w:rsidR="0011337E" w:rsidRPr="00CF76AB">
        <w:rPr>
          <w:rFonts w:ascii="Nirmala UI" w:hAnsi="Nirmala UI" w:cs="Nirmala UI" w:hint="cs"/>
          <w:b/>
          <w:cs/>
        </w:rPr>
        <w:t>किया</w:t>
      </w:r>
      <w:r w:rsidR="0011337E" w:rsidRPr="00CF76AB">
        <w:rPr>
          <w:rFonts w:asciiTheme="majorBidi" w:hAnsiTheme="majorBidi" w:cstheme="majorBidi"/>
          <w:b/>
          <w:cs/>
        </w:rPr>
        <w:t xml:space="preserve"> </w:t>
      </w:r>
      <w:r w:rsidR="0011337E" w:rsidRPr="00CF76AB">
        <w:rPr>
          <w:rFonts w:ascii="Nirmala UI" w:hAnsi="Nirmala UI" w:cs="Nirmala UI" w:hint="cs"/>
          <w:b/>
          <w:cs/>
        </w:rPr>
        <w:t>जाएगा।</w:t>
      </w:r>
    </w:p>
    <w:p w14:paraId="497F8A70" w14:textId="77777777" w:rsidR="0011337E" w:rsidRPr="00CF76AB" w:rsidRDefault="0011337E" w:rsidP="00CF76AB">
      <w:pPr>
        <w:pStyle w:val="BodyText"/>
        <w:ind w:left="1276" w:right="-1"/>
        <w:jc w:val="both"/>
        <w:rPr>
          <w:rFonts w:asciiTheme="majorBidi" w:hAnsiTheme="majorBidi" w:cstheme="majorBidi"/>
          <w:b/>
        </w:rPr>
      </w:pPr>
    </w:p>
    <w:p w14:paraId="3CEEBEC2" w14:textId="77777777" w:rsidR="0011337E" w:rsidRPr="00CF76AB" w:rsidRDefault="0013360C" w:rsidP="00CF76AB">
      <w:pPr>
        <w:pStyle w:val="BodyText"/>
        <w:ind w:left="1276" w:right="-1"/>
        <w:jc w:val="both"/>
        <w:rPr>
          <w:rFonts w:asciiTheme="majorBidi" w:hAnsiTheme="majorBidi" w:cstheme="majorBidi"/>
          <w:b/>
        </w:rPr>
      </w:pPr>
      <w:r w:rsidRPr="00CF76AB">
        <w:rPr>
          <w:rFonts w:asciiTheme="majorBidi" w:hAnsiTheme="majorBidi" w:cstheme="majorBidi"/>
          <w:b/>
          <w:cs/>
        </w:rPr>
        <w:t xml:space="preserve">10.12 </w:t>
      </w:r>
      <w:r w:rsidRPr="00CF76AB">
        <w:rPr>
          <w:rFonts w:asciiTheme="majorBidi" w:hAnsiTheme="majorBidi" w:cstheme="majorBidi"/>
          <w:b/>
          <w:cs/>
        </w:rPr>
        <w:tab/>
      </w:r>
      <w:r w:rsidR="003E0089" w:rsidRPr="00CF76AB">
        <w:rPr>
          <w:rFonts w:ascii="Nirmala UI" w:hAnsi="Nirmala UI" w:cs="Nirmala UI" w:hint="cs"/>
          <w:b/>
          <w:cs/>
        </w:rPr>
        <w:t>संविदा</w:t>
      </w:r>
      <w:r w:rsidR="003E0089" w:rsidRPr="00CF76AB">
        <w:rPr>
          <w:rFonts w:asciiTheme="majorBidi" w:hAnsiTheme="majorBidi" w:cstheme="majorBidi"/>
          <w:b/>
          <w:cs/>
        </w:rPr>
        <w:t xml:space="preserve"> </w:t>
      </w:r>
      <w:r w:rsidR="0011337E" w:rsidRPr="00CF76AB">
        <w:rPr>
          <w:rFonts w:ascii="Nirmala UI" w:hAnsi="Nirmala UI" w:cs="Nirmala UI" w:hint="cs"/>
          <w:b/>
          <w:cs/>
        </w:rPr>
        <w:t>आवश्यकताएँ</w:t>
      </w:r>
      <w:r w:rsidR="0011337E" w:rsidRPr="00CF76AB">
        <w:rPr>
          <w:rFonts w:asciiTheme="majorBidi" w:hAnsiTheme="majorBidi" w:cstheme="majorBidi"/>
          <w:b/>
          <w:cs/>
        </w:rPr>
        <w:t>:</w:t>
      </w:r>
    </w:p>
    <w:p w14:paraId="2E18EAAD" w14:textId="77777777" w:rsidR="0011337E" w:rsidRPr="00CF76AB" w:rsidRDefault="0011337E" w:rsidP="00CF76AB">
      <w:pPr>
        <w:pStyle w:val="BodyText"/>
        <w:ind w:left="1276" w:right="-1"/>
        <w:jc w:val="both"/>
        <w:rPr>
          <w:rFonts w:asciiTheme="majorBidi" w:hAnsiTheme="majorBidi" w:cstheme="majorBidi"/>
          <w:b/>
        </w:rPr>
      </w:pPr>
    </w:p>
    <w:p w14:paraId="0CEFAC4B" w14:textId="636A36B0" w:rsidR="0011337E" w:rsidRPr="00CF76AB" w:rsidRDefault="00146196" w:rsidP="00CF76AB">
      <w:pPr>
        <w:pStyle w:val="BodyText"/>
        <w:ind w:left="2160" w:right="-1" w:hanging="1167"/>
        <w:jc w:val="both"/>
        <w:rPr>
          <w:rFonts w:asciiTheme="majorBidi" w:hAnsiTheme="majorBidi" w:cstheme="majorBidi"/>
          <w:b/>
        </w:rPr>
      </w:pPr>
      <w:r w:rsidRPr="00CF76AB">
        <w:rPr>
          <w:rFonts w:asciiTheme="majorBidi" w:hAnsiTheme="majorBidi" w:cstheme="majorBidi"/>
          <w:b/>
        </w:rPr>
        <w:t xml:space="preserve">       </w:t>
      </w:r>
      <w:r w:rsidR="0013360C" w:rsidRPr="00CF76AB">
        <w:rPr>
          <w:rFonts w:asciiTheme="majorBidi" w:hAnsiTheme="majorBidi" w:cstheme="majorBidi"/>
          <w:b/>
          <w:cs/>
        </w:rPr>
        <w:t xml:space="preserve"> </w:t>
      </w:r>
      <w:r w:rsidR="0011337E" w:rsidRPr="00CF76AB">
        <w:rPr>
          <w:rFonts w:ascii="Nirmala UI" w:hAnsi="Nirmala UI" w:cs="Nirmala UI" w:hint="cs"/>
          <w:b/>
          <w:cs/>
        </w:rPr>
        <w:t>ठेकेदारों</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अपने</w:t>
      </w:r>
      <w:r w:rsidR="0011337E" w:rsidRPr="00CF76AB">
        <w:rPr>
          <w:rFonts w:asciiTheme="majorBidi" w:hAnsiTheme="majorBidi" w:cstheme="majorBidi"/>
          <w:b/>
          <w:cs/>
        </w:rPr>
        <w:t xml:space="preserve"> </w:t>
      </w:r>
      <w:r w:rsidR="0011337E" w:rsidRPr="00CF76AB">
        <w:rPr>
          <w:rFonts w:ascii="Nirmala UI" w:hAnsi="Nirmala UI" w:cs="Nirmala UI" w:hint="cs"/>
          <w:b/>
          <w:cs/>
        </w:rPr>
        <w:t>कर्मचारियों</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स्वास्थ्य</w:t>
      </w:r>
      <w:r w:rsidR="0011337E" w:rsidRPr="00CF76AB">
        <w:rPr>
          <w:rFonts w:asciiTheme="majorBidi" w:hAnsiTheme="majorBidi" w:cstheme="majorBidi"/>
          <w:b/>
          <w:cs/>
        </w:rPr>
        <w:t xml:space="preserve"> </w:t>
      </w:r>
      <w:r w:rsidR="0011337E" w:rsidRPr="00CF76AB">
        <w:rPr>
          <w:rFonts w:ascii="Nirmala UI" w:hAnsi="Nirmala UI" w:cs="Nirmala UI" w:hint="cs"/>
          <w:b/>
          <w:cs/>
        </w:rPr>
        <w:t>जोखिम</w:t>
      </w:r>
      <w:r w:rsidR="0011337E" w:rsidRPr="00CF76AB">
        <w:rPr>
          <w:rFonts w:asciiTheme="majorBidi" w:hAnsiTheme="majorBidi" w:cstheme="majorBidi"/>
          <w:b/>
          <w:cs/>
        </w:rPr>
        <w:t xml:space="preserve"> </w:t>
      </w:r>
      <w:r w:rsidR="0011337E" w:rsidRPr="00CF76AB">
        <w:rPr>
          <w:rFonts w:ascii="Nirmala UI" w:hAnsi="Nirmala UI" w:cs="Nirmala UI" w:hint="cs"/>
          <w:b/>
          <w:cs/>
        </w:rPr>
        <w:t>मूल्यांकन</w:t>
      </w:r>
      <w:r w:rsidR="0011337E" w:rsidRPr="00CF76AB">
        <w:rPr>
          <w:rFonts w:asciiTheme="majorBidi" w:hAnsiTheme="majorBidi" w:cstheme="majorBidi"/>
          <w:b/>
          <w:cs/>
        </w:rPr>
        <w:t xml:space="preserve"> </w:t>
      </w:r>
      <w:r w:rsidR="0011337E" w:rsidRPr="00CF76AB">
        <w:rPr>
          <w:rFonts w:ascii="Nirmala UI" w:hAnsi="Nirmala UI" w:cs="Nirmala UI" w:hint="cs"/>
          <w:b/>
          <w:cs/>
        </w:rPr>
        <w:t>करने</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आवश्यकता</w:t>
      </w:r>
      <w:r w:rsidR="0011337E" w:rsidRPr="00CF76AB">
        <w:rPr>
          <w:rFonts w:asciiTheme="majorBidi" w:hAnsiTheme="majorBidi" w:cstheme="majorBidi"/>
          <w:b/>
          <w:cs/>
        </w:rPr>
        <w:t xml:space="preserve"> </w:t>
      </w:r>
      <w:r w:rsidR="0011337E" w:rsidRPr="00CF76AB">
        <w:rPr>
          <w:rFonts w:ascii="Nirmala UI" w:hAnsi="Nirmala UI" w:cs="Nirmala UI" w:hint="cs"/>
          <w:b/>
          <w:cs/>
        </w:rPr>
        <w:t>होगी</w:t>
      </w:r>
      <w:r w:rsidR="0011337E" w:rsidRPr="00CF76AB">
        <w:rPr>
          <w:rFonts w:asciiTheme="majorBidi" w:hAnsiTheme="majorBidi" w:cstheme="majorBidi"/>
          <w:b/>
          <w:cs/>
        </w:rPr>
        <w:t xml:space="preserve"> </w:t>
      </w:r>
      <w:r w:rsidR="0011337E" w:rsidRPr="00CF76AB">
        <w:rPr>
          <w:rFonts w:ascii="Nirmala UI" w:hAnsi="Nirmala UI" w:cs="Nirmala UI" w:hint="cs"/>
          <w:b/>
          <w:cs/>
        </w:rPr>
        <w:t>और</w:t>
      </w:r>
      <w:r w:rsidR="0011337E" w:rsidRPr="00CF76AB">
        <w:rPr>
          <w:rFonts w:asciiTheme="majorBidi" w:hAnsiTheme="majorBidi" w:cstheme="majorBidi"/>
          <w:b/>
          <w:cs/>
        </w:rPr>
        <w:t xml:space="preserve"> </w:t>
      </w:r>
      <w:r w:rsidR="0011337E" w:rsidRPr="00CF76AB">
        <w:rPr>
          <w:rFonts w:ascii="Nirmala UI" w:hAnsi="Nirmala UI" w:cs="Nirmala UI" w:hint="cs"/>
          <w:b/>
          <w:cs/>
        </w:rPr>
        <w:t>जोखिम</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खत्म</w:t>
      </w:r>
      <w:r w:rsidR="0011337E" w:rsidRPr="00CF76AB">
        <w:rPr>
          <w:rFonts w:asciiTheme="majorBidi" w:hAnsiTheme="majorBidi" w:cstheme="majorBidi"/>
          <w:b/>
          <w:cs/>
        </w:rPr>
        <w:t xml:space="preserve"> </w:t>
      </w:r>
      <w:r w:rsidR="0011337E" w:rsidRPr="00CF76AB">
        <w:rPr>
          <w:rFonts w:ascii="Nirmala UI" w:hAnsi="Nirmala UI" w:cs="Nirmala UI" w:hint="cs"/>
          <w:b/>
          <w:cs/>
        </w:rPr>
        <w:t>करने</w:t>
      </w:r>
      <w:r w:rsidR="0011337E" w:rsidRPr="00CF76AB">
        <w:rPr>
          <w:rFonts w:asciiTheme="majorBidi" w:hAnsiTheme="majorBidi" w:cstheme="majorBidi"/>
          <w:b/>
          <w:cs/>
        </w:rPr>
        <w:t xml:space="preserve"> </w:t>
      </w:r>
      <w:r w:rsidR="0011337E" w:rsidRPr="00CF76AB">
        <w:rPr>
          <w:rFonts w:ascii="Nirmala UI" w:hAnsi="Nirmala UI" w:cs="Nirmala UI" w:hint="cs"/>
          <w:b/>
          <w:cs/>
        </w:rPr>
        <w:t>या</w:t>
      </w:r>
      <w:r w:rsidR="0011337E" w:rsidRPr="00CF76AB">
        <w:rPr>
          <w:rFonts w:asciiTheme="majorBidi" w:hAnsiTheme="majorBidi" w:cstheme="majorBidi"/>
          <w:b/>
          <w:cs/>
        </w:rPr>
        <w:t xml:space="preserve"> </w:t>
      </w:r>
      <w:r w:rsidR="0011337E" w:rsidRPr="00CF76AB">
        <w:rPr>
          <w:rFonts w:ascii="Nirmala UI" w:hAnsi="Nirmala UI" w:cs="Nirmala UI" w:hint="cs"/>
          <w:b/>
          <w:cs/>
        </w:rPr>
        <w:t>कम</w:t>
      </w:r>
      <w:r w:rsidR="0011337E" w:rsidRPr="00CF76AB">
        <w:rPr>
          <w:rFonts w:asciiTheme="majorBidi" w:hAnsiTheme="majorBidi" w:cstheme="majorBidi"/>
          <w:b/>
          <w:cs/>
        </w:rPr>
        <w:t xml:space="preserve"> </w:t>
      </w:r>
      <w:r w:rsidR="0011337E" w:rsidRPr="00CF76AB">
        <w:rPr>
          <w:rFonts w:ascii="Nirmala UI" w:hAnsi="Nirmala UI" w:cs="Nirmala UI" w:hint="cs"/>
          <w:b/>
          <w:cs/>
        </w:rPr>
        <w:t>करने</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लिए</w:t>
      </w:r>
      <w:r w:rsidR="0011337E" w:rsidRPr="00CF76AB">
        <w:rPr>
          <w:rFonts w:asciiTheme="majorBidi" w:hAnsiTheme="majorBidi" w:cstheme="majorBidi"/>
          <w:b/>
          <w:cs/>
        </w:rPr>
        <w:t xml:space="preserve"> </w:t>
      </w:r>
      <w:r w:rsidR="003E0089" w:rsidRPr="00CF76AB">
        <w:rPr>
          <w:rFonts w:ascii="Nirmala UI" w:hAnsi="Nirmala UI" w:cs="Nirmala UI" w:hint="cs"/>
          <w:b/>
          <w:cs/>
        </w:rPr>
        <w:t>वे</w:t>
      </w:r>
      <w:r w:rsidR="003E0089" w:rsidRPr="00CF76AB">
        <w:rPr>
          <w:rFonts w:asciiTheme="majorBidi" w:hAnsiTheme="majorBidi" w:cstheme="majorBidi"/>
          <w:b/>
          <w:cs/>
        </w:rPr>
        <w:t xml:space="preserve"> </w:t>
      </w:r>
      <w:r w:rsidR="0011337E" w:rsidRPr="00CF76AB">
        <w:rPr>
          <w:rFonts w:ascii="Nirmala UI" w:hAnsi="Nirmala UI" w:cs="Nirmala UI" w:hint="cs"/>
          <w:b/>
          <w:cs/>
        </w:rPr>
        <w:t>उपयुक्त</w:t>
      </w:r>
      <w:r w:rsidR="0011337E" w:rsidRPr="00CF76AB">
        <w:rPr>
          <w:rFonts w:asciiTheme="majorBidi" w:hAnsiTheme="majorBidi" w:cstheme="majorBidi"/>
          <w:b/>
          <w:cs/>
        </w:rPr>
        <w:t xml:space="preserve"> </w:t>
      </w:r>
      <w:r w:rsidR="0011337E" w:rsidRPr="00CF76AB">
        <w:rPr>
          <w:rFonts w:ascii="Nirmala UI" w:hAnsi="Nirmala UI" w:cs="Nirmala UI" w:hint="cs"/>
          <w:b/>
          <w:cs/>
        </w:rPr>
        <w:t>और</w:t>
      </w:r>
      <w:r w:rsidR="0011337E" w:rsidRPr="00CF76AB">
        <w:rPr>
          <w:rFonts w:asciiTheme="majorBidi" w:hAnsiTheme="majorBidi" w:cstheme="majorBidi"/>
          <w:b/>
          <w:cs/>
        </w:rPr>
        <w:t xml:space="preserve"> </w:t>
      </w:r>
      <w:r w:rsidR="0011337E" w:rsidRPr="00CF76AB">
        <w:rPr>
          <w:rFonts w:ascii="Nirmala UI" w:hAnsi="Nirmala UI" w:cs="Nirmala UI" w:hint="cs"/>
          <w:b/>
          <w:cs/>
        </w:rPr>
        <w:t>पर्याप्त</w:t>
      </w:r>
      <w:r w:rsidR="0011337E" w:rsidRPr="00CF76AB">
        <w:rPr>
          <w:rFonts w:asciiTheme="majorBidi" w:hAnsiTheme="majorBidi" w:cstheme="majorBidi"/>
          <w:b/>
          <w:cs/>
        </w:rPr>
        <w:t xml:space="preserve"> </w:t>
      </w:r>
      <w:r w:rsidR="0011337E" w:rsidRPr="00CF76AB">
        <w:rPr>
          <w:rFonts w:ascii="Nirmala UI" w:hAnsi="Nirmala UI" w:cs="Nirmala UI" w:hint="cs"/>
          <w:b/>
          <w:cs/>
        </w:rPr>
        <w:t>नियंत्रण</w:t>
      </w:r>
      <w:r w:rsidR="0011337E" w:rsidRPr="00CF76AB">
        <w:rPr>
          <w:rFonts w:asciiTheme="majorBidi" w:hAnsiTheme="majorBidi" w:cstheme="majorBidi"/>
          <w:b/>
          <w:cs/>
        </w:rPr>
        <w:t xml:space="preserve"> </w:t>
      </w:r>
      <w:r w:rsidR="0011337E" w:rsidRPr="00CF76AB">
        <w:rPr>
          <w:rFonts w:ascii="Nirmala UI" w:hAnsi="Nirmala UI" w:cs="Nirmala UI" w:hint="cs"/>
          <w:b/>
          <w:cs/>
        </w:rPr>
        <w:t>उपायों</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लागू</w:t>
      </w:r>
      <w:r w:rsidR="0011337E" w:rsidRPr="00CF76AB">
        <w:rPr>
          <w:rFonts w:asciiTheme="majorBidi" w:hAnsiTheme="majorBidi" w:cstheme="majorBidi"/>
          <w:b/>
          <w:cs/>
        </w:rPr>
        <w:t xml:space="preserve"> </w:t>
      </w:r>
      <w:r w:rsidR="0011337E" w:rsidRPr="00CF76AB">
        <w:rPr>
          <w:rFonts w:ascii="Nirmala UI" w:hAnsi="Nirmala UI" w:cs="Nirmala UI" w:hint="cs"/>
          <w:b/>
          <w:cs/>
        </w:rPr>
        <w:t>करेंगे।</w:t>
      </w:r>
      <w:r w:rsidR="0011337E" w:rsidRPr="00CF76AB">
        <w:rPr>
          <w:rFonts w:asciiTheme="majorBidi" w:hAnsiTheme="majorBidi" w:cstheme="majorBidi"/>
          <w:b/>
          <w:cs/>
        </w:rPr>
        <w:t xml:space="preserve"> </w:t>
      </w:r>
      <w:r w:rsidR="0011337E" w:rsidRPr="00CF76AB">
        <w:rPr>
          <w:rFonts w:ascii="Nirmala UI" w:hAnsi="Nirmala UI" w:cs="Nirmala UI" w:hint="cs"/>
          <w:b/>
          <w:cs/>
        </w:rPr>
        <w:t>ठेकेदार</w:t>
      </w:r>
      <w:r w:rsidR="0011337E" w:rsidRPr="00CF76AB">
        <w:rPr>
          <w:rFonts w:asciiTheme="majorBidi" w:hAnsiTheme="majorBidi" w:cstheme="majorBidi"/>
          <w:b/>
          <w:cs/>
        </w:rPr>
        <w:t xml:space="preserve"> </w:t>
      </w:r>
      <w:r w:rsidR="003E0089" w:rsidRPr="00CF76AB">
        <w:rPr>
          <w:rFonts w:ascii="Nirmala UI" w:hAnsi="Nirmala UI" w:cs="Nirmala UI" w:hint="cs"/>
          <w:b/>
          <w:cs/>
        </w:rPr>
        <w:t>कार्यों</w:t>
      </w:r>
      <w:r w:rsidR="003E0089" w:rsidRPr="00CF76AB">
        <w:rPr>
          <w:rFonts w:asciiTheme="majorBidi" w:hAnsiTheme="majorBidi" w:cstheme="majorBidi"/>
          <w:b/>
          <w:cs/>
        </w:rPr>
        <w:t xml:space="preserve"> </w:t>
      </w:r>
      <w:r w:rsidR="0011337E" w:rsidRPr="00CF76AB">
        <w:rPr>
          <w:rFonts w:ascii="Nirmala UI" w:hAnsi="Nirmala UI" w:cs="Nirmala UI" w:hint="cs"/>
          <w:b/>
          <w:cs/>
        </w:rPr>
        <w:t>पर</w:t>
      </w:r>
      <w:r w:rsidR="0011337E" w:rsidRPr="00CF76AB">
        <w:rPr>
          <w:rFonts w:asciiTheme="majorBidi" w:hAnsiTheme="majorBidi" w:cstheme="majorBidi"/>
          <w:b/>
          <w:cs/>
        </w:rPr>
        <w:t xml:space="preserve"> </w:t>
      </w:r>
      <w:r w:rsidR="0011337E" w:rsidRPr="00CF76AB">
        <w:rPr>
          <w:rFonts w:ascii="Nirmala UI" w:hAnsi="Nirmala UI" w:cs="Nirmala UI" w:hint="cs"/>
          <w:b/>
          <w:cs/>
        </w:rPr>
        <w:t>स्वास्थ्य</w:t>
      </w:r>
      <w:r w:rsidR="0011337E" w:rsidRPr="00CF76AB">
        <w:rPr>
          <w:rFonts w:asciiTheme="majorBidi" w:hAnsiTheme="majorBidi" w:cstheme="majorBidi"/>
          <w:b/>
          <w:cs/>
        </w:rPr>
        <w:t xml:space="preserve"> </w:t>
      </w:r>
      <w:r w:rsidR="0011337E" w:rsidRPr="00CF76AB">
        <w:rPr>
          <w:rFonts w:ascii="Nirmala UI" w:hAnsi="Nirmala UI" w:cs="Nirmala UI" w:hint="cs"/>
          <w:b/>
          <w:cs/>
        </w:rPr>
        <w:t>जोखिम</w:t>
      </w:r>
      <w:r w:rsidR="0011337E" w:rsidRPr="00CF76AB">
        <w:rPr>
          <w:rFonts w:asciiTheme="majorBidi" w:hAnsiTheme="majorBidi" w:cstheme="majorBidi"/>
          <w:b/>
          <w:cs/>
        </w:rPr>
        <w:t xml:space="preserve"> </w:t>
      </w:r>
      <w:r w:rsidR="0011337E" w:rsidRPr="00CF76AB">
        <w:rPr>
          <w:rFonts w:ascii="Nirmala UI" w:hAnsi="Nirmala UI" w:cs="Nirmala UI" w:hint="cs"/>
          <w:b/>
          <w:cs/>
        </w:rPr>
        <w:t>और</w:t>
      </w:r>
      <w:r w:rsidR="0011337E" w:rsidRPr="00CF76AB">
        <w:rPr>
          <w:rFonts w:asciiTheme="majorBidi" w:hAnsiTheme="majorBidi" w:cstheme="majorBidi"/>
          <w:b/>
          <w:cs/>
        </w:rPr>
        <w:t xml:space="preserve"> </w:t>
      </w:r>
      <w:r w:rsidR="0011337E" w:rsidRPr="00CF76AB">
        <w:rPr>
          <w:rFonts w:ascii="Nirmala UI" w:hAnsi="Nirmala UI" w:cs="Nirmala UI" w:hint="cs"/>
          <w:b/>
          <w:cs/>
        </w:rPr>
        <w:t>उनके</w:t>
      </w:r>
      <w:r w:rsidR="0011337E" w:rsidRPr="00CF76AB">
        <w:rPr>
          <w:rFonts w:asciiTheme="majorBidi" w:hAnsiTheme="majorBidi" w:cstheme="majorBidi"/>
          <w:b/>
          <w:cs/>
        </w:rPr>
        <w:t xml:space="preserve"> </w:t>
      </w:r>
      <w:r w:rsidR="0011337E" w:rsidRPr="00CF76AB">
        <w:rPr>
          <w:rFonts w:ascii="Nirmala UI" w:hAnsi="Nirmala UI" w:cs="Nirmala UI" w:hint="cs"/>
          <w:b/>
          <w:cs/>
        </w:rPr>
        <w:t>सुरक्षा</w:t>
      </w:r>
      <w:r w:rsidR="0011337E" w:rsidRPr="00CF76AB">
        <w:rPr>
          <w:rFonts w:asciiTheme="majorBidi" w:hAnsiTheme="majorBidi" w:cstheme="majorBidi"/>
          <w:b/>
          <w:cs/>
        </w:rPr>
        <w:t xml:space="preserve"> </w:t>
      </w:r>
      <w:r w:rsidR="0011337E" w:rsidRPr="00CF76AB">
        <w:rPr>
          <w:rFonts w:ascii="Nirmala UI" w:hAnsi="Nirmala UI" w:cs="Nirmala UI" w:hint="cs"/>
          <w:b/>
          <w:cs/>
        </w:rPr>
        <w:t>उपायों</w:t>
      </w:r>
      <w:r w:rsidR="0011337E" w:rsidRPr="00CF76AB">
        <w:rPr>
          <w:rFonts w:asciiTheme="majorBidi" w:hAnsiTheme="majorBidi" w:cstheme="majorBidi"/>
          <w:b/>
          <w:cs/>
        </w:rPr>
        <w:t xml:space="preserve"> </w:t>
      </w:r>
      <w:r w:rsidR="0011337E" w:rsidRPr="00CF76AB">
        <w:rPr>
          <w:rFonts w:ascii="Nirmala UI" w:hAnsi="Nirmala UI" w:cs="Nirmala UI" w:hint="cs"/>
          <w:b/>
          <w:cs/>
        </w:rPr>
        <w:t>में</w:t>
      </w:r>
      <w:r w:rsidR="0011337E" w:rsidRPr="00CF76AB">
        <w:rPr>
          <w:rFonts w:asciiTheme="majorBidi" w:hAnsiTheme="majorBidi" w:cstheme="majorBidi"/>
          <w:b/>
          <w:cs/>
        </w:rPr>
        <w:t xml:space="preserve"> </w:t>
      </w:r>
      <w:r w:rsidR="003E0089" w:rsidRPr="00CF76AB">
        <w:rPr>
          <w:rFonts w:ascii="Nirmala UI" w:hAnsi="Nirmala UI" w:cs="Nirmala UI" w:hint="cs"/>
          <w:b/>
          <w:cs/>
        </w:rPr>
        <w:t>ठेका</w:t>
      </w:r>
      <w:r w:rsidR="003E0089" w:rsidRPr="00CF76AB">
        <w:rPr>
          <w:rFonts w:asciiTheme="majorBidi" w:hAnsiTheme="majorBidi" w:cstheme="majorBidi"/>
          <w:b/>
          <w:cs/>
        </w:rPr>
        <w:t xml:space="preserve"> </w:t>
      </w:r>
      <w:r w:rsidR="0011337E" w:rsidRPr="00CF76AB">
        <w:rPr>
          <w:rFonts w:ascii="Nirmala UI" w:hAnsi="Nirmala UI" w:cs="Nirmala UI" w:hint="cs"/>
          <w:b/>
          <w:cs/>
        </w:rPr>
        <w:t>कर्मचारियों</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प्रशिक्षण</w:t>
      </w:r>
      <w:r w:rsidR="0011337E" w:rsidRPr="00CF76AB">
        <w:rPr>
          <w:rFonts w:asciiTheme="majorBidi" w:hAnsiTheme="majorBidi" w:cstheme="majorBidi"/>
          <w:b/>
          <w:cs/>
        </w:rPr>
        <w:t xml:space="preserve"> </w:t>
      </w:r>
      <w:r w:rsidR="0011337E" w:rsidRPr="00CF76AB">
        <w:rPr>
          <w:rFonts w:ascii="Nirmala UI" w:hAnsi="Nirmala UI" w:cs="Nirmala UI" w:hint="cs"/>
          <w:b/>
          <w:cs/>
        </w:rPr>
        <w:t>और</w:t>
      </w:r>
      <w:r w:rsidR="0011337E" w:rsidRPr="00CF76AB">
        <w:rPr>
          <w:rFonts w:asciiTheme="majorBidi" w:hAnsiTheme="majorBidi" w:cstheme="majorBidi"/>
          <w:b/>
          <w:cs/>
        </w:rPr>
        <w:t xml:space="preserve"> </w:t>
      </w:r>
      <w:r w:rsidR="00AD4E75" w:rsidRPr="00CF76AB">
        <w:rPr>
          <w:rFonts w:ascii="Nirmala UI" w:hAnsi="Nirmala UI" w:cs="Nirmala UI" w:hint="cs"/>
          <w:b/>
          <w:cs/>
        </w:rPr>
        <w:t>योग्यता</w:t>
      </w:r>
      <w:r w:rsidR="00AD4E75" w:rsidRPr="00CF76AB" w:rsidDel="00AD4E75">
        <w:rPr>
          <w:rFonts w:asciiTheme="majorBidi" w:hAnsiTheme="majorBidi" w:cstheme="majorBidi"/>
          <w:b/>
          <w:cs/>
        </w:rPr>
        <w:t xml:space="preserve"> </w:t>
      </w:r>
      <w:r w:rsidR="0011337E" w:rsidRPr="00CF76AB">
        <w:rPr>
          <w:rFonts w:ascii="Nirmala UI" w:hAnsi="Nirmala UI" w:cs="Nirmala UI" w:hint="cs"/>
          <w:b/>
          <w:cs/>
        </w:rPr>
        <w:t>आश्वासन</w:t>
      </w:r>
      <w:r w:rsidR="0011337E" w:rsidRPr="00CF76AB">
        <w:rPr>
          <w:rFonts w:asciiTheme="majorBidi" w:hAnsiTheme="majorBidi" w:cstheme="majorBidi"/>
          <w:b/>
          <w:cs/>
        </w:rPr>
        <w:t xml:space="preserve"> </w:t>
      </w:r>
      <w:r w:rsidR="0011337E" w:rsidRPr="00CF76AB">
        <w:rPr>
          <w:rFonts w:ascii="Nirmala UI" w:hAnsi="Nirmala UI" w:cs="Nirmala UI" w:hint="cs"/>
          <w:b/>
          <w:cs/>
        </w:rPr>
        <w:t>भी</w:t>
      </w:r>
      <w:r w:rsidR="0011337E" w:rsidRPr="00CF76AB">
        <w:rPr>
          <w:rFonts w:asciiTheme="majorBidi" w:hAnsiTheme="majorBidi" w:cstheme="majorBidi"/>
          <w:b/>
          <w:cs/>
        </w:rPr>
        <w:t xml:space="preserve"> </w:t>
      </w:r>
      <w:r w:rsidR="0011337E" w:rsidRPr="00CF76AB">
        <w:rPr>
          <w:rFonts w:ascii="Nirmala UI" w:hAnsi="Nirmala UI" w:cs="Nirmala UI" w:hint="cs"/>
          <w:b/>
          <w:cs/>
        </w:rPr>
        <w:t>लेंगे।</w:t>
      </w:r>
    </w:p>
    <w:p w14:paraId="61B16A9F" w14:textId="77777777" w:rsidR="0011337E" w:rsidRPr="00CF76AB" w:rsidRDefault="0011337E" w:rsidP="00CF76AB">
      <w:pPr>
        <w:pStyle w:val="BodyText"/>
        <w:ind w:left="1276" w:right="-1"/>
        <w:jc w:val="both"/>
        <w:rPr>
          <w:rFonts w:asciiTheme="majorBidi" w:hAnsiTheme="majorBidi" w:cstheme="majorBidi"/>
          <w:b/>
        </w:rPr>
      </w:pPr>
    </w:p>
    <w:p w14:paraId="32BAEA31" w14:textId="720BEF29" w:rsidR="0011337E" w:rsidRPr="00C544FD" w:rsidRDefault="00C544FD" w:rsidP="00C544FD">
      <w:pPr>
        <w:widowControl/>
        <w:suppressAutoHyphens w:val="0"/>
        <w:autoSpaceDE/>
        <w:spacing w:after="200"/>
        <w:jc w:val="center"/>
        <w:rPr>
          <w:rFonts w:asciiTheme="majorBidi" w:hAnsiTheme="majorBidi" w:cstheme="majorBidi"/>
          <w:b/>
          <w:bCs/>
          <w:sz w:val="20"/>
          <w:szCs w:val="20"/>
        </w:rPr>
      </w:pPr>
      <w:r>
        <w:rPr>
          <w:rFonts w:ascii="Nirmala UI" w:hAnsi="Nirmala UI" w:cs="Nirmala UI"/>
          <w:bCs/>
        </w:rPr>
        <w:t xml:space="preserve">                    </w:t>
      </w:r>
      <w:r w:rsidR="0011337E" w:rsidRPr="00B53190">
        <w:rPr>
          <w:rFonts w:ascii="Nirmala UI" w:hAnsi="Nirmala UI" w:cs="Nirmala UI" w:hint="cs"/>
          <w:bCs/>
          <w:cs/>
        </w:rPr>
        <w:t>अनुसूची</w:t>
      </w:r>
      <w:r w:rsidR="0011337E" w:rsidRPr="00B53190">
        <w:rPr>
          <w:rFonts w:asciiTheme="majorBidi" w:hAnsiTheme="majorBidi" w:cstheme="majorBidi"/>
          <w:bCs/>
          <w:cs/>
        </w:rPr>
        <w:t>-11</w:t>
      </w:r>
    </w:p>
    <w:p w14:paraId="54A1E5A3" w14:textId="5542F7E5" w:rsidR="000218F6" w:rsidRPr="00CF76AB" w:rsidRDefault="000218F6" w:rsidP="00CF76AB">
      <w:pPr>
        <w:pStyle w:val="BodyText"/>
        <w:ind w:left="1276" w:right="-1"/>
        <w:jc w:val="center"/>
        <w:rPr>
          <w:rFonts w:asciiTheme="majorBidi" w:hAnsiTheme="majorBidi" w:cstheme="majorBidi"/>
          <w:bCs/>
        </w:rPr>
      </w:pPr>
      <w:r w:rsidRPr="00CF76AB">
        <w:rPr>
          <w:rFonts w:asciiTheme="majorBidi" w:hAnsiTheme="majorBidi" w:cstheme="majorBidi"/>
          <w:bCs/>
          <w:cs/>
        </w:rPr>
        <w:t>[</w:t>
      </w:r>
      <w:r w:rsidRPr="00CF76AB">
        <w:rPr>
          <w:rFonts w:ascii="Nirmala UI" w:hAnsi="Nirmala UI" w:cs="Nirmala UI" w:hint="cs"/>
          <w:bCs/>
          <w:cs/>
        </w:rPr>
        <w:t>नियम</w:t>
      </w:r>
      <w:r w:rsidRPr="00CF76AB">
        <w:rPr>
          <w:rFonts w:asciiTheme="majorBidi" w:hAnsiTheme="majorBidi" w:cstheme="majorBidi"/>
          <w:bCs/>
          <w:cs/>
        </w:rPr>
        <w:t xml:space="preserve"> 6 </w:t>
      </w:r>
      <w:r w:rsidRPr="00CF76AB">
        <w:rPr>
          <w:rFonts w:ascii="Nirmala UI" w:hAnsi="Nirmala UI" w:cs="Nirmala UI" w:hint="cs"/>
          <w:bCs/>
          <w:cs/>
        </w:rPr>
        <w:t>देखें</w:t>
      </w:r>
      <w:r w:rsidRPr="00CF76AB">
        <w:rPr>
          <w:rFonts w:asciiTheme="majorBidi" w:hAnsiTheme="majorBidi" w:cstheme="majorBidi"/>
          <w:bCs/>
          <w:cs/>
        </w:rPr>
        <w:t>]</w:t>
      </w:r>
    </w:p>
    <w:p w14:paraId="47B71D9C" w14:textId="77777777" w:rsidR="0011337E" w:rsidRPr="00CF76AB" w:rsidRDefault="0011337E" w:rsidP="00CF76AB">
      <w:pPr>
        <w:pStyle w:val="BodyText"/>
        <w:ind w:left="1276" w:right="-1"/>
        <w:jc w:val="both"/>
        <w:rPr>
          <w:rFonts w:asciiTheme="majorBidi" w:hAnsiTheme="majorBidi" w:cstheme="majorBidi"/>
          <w:b/>
        </w:rPr>
      </w:pPr>
    </w:p>
    <w:p w14:paraId="56F7D245" w14:textId="77777777" w:rsidR="0011337E" w:rsidRPr="00CF76AB" w:rsidRDefault="0013360C" w:rsidP="00CF76AB">
      <w:pPr>
        <w:pStyle w:val="BodyText"/>
        <w:ind w:left="1276" w:right="-1"/>
        <w:jc w:val="both"/>
        <w:rPr>
          <w:rFonts w:asciiTheme="majorBidi" w:hAnsiTheme="majorBidi" w:cstheme="majorBidi"/>
          <w:b/>
        </w:rPr>
      </w:pPr>
      <w:r w:rsidRPr="00CF76AB">
        <w:rPr>
          <w:rFonts w:asciiTheme="majorBidi" w:hAnsiTheme="majorBidi" w:cstheme="majorBidi"/>
          <w:b/>
          <w:cs/>
        </w:rPr>
        <w:t xml:space="preserve">11.0 </w:t>
      </w:r>
      <w:r w:rsidRPr="00CF76AB">
        <w:rPr>
          <w:rFonts w:asciiTheme="majorBidi" w:hAnsiTheme="majorBidi" w:cstheme="majorBidi"/>
          <w:b/>
          <w:cs/>
        </w:rPr>
        <w:tab/>
      </w:r>
      <w:r w:rsidR="0011337E" w:rsidRPr="00CF76AB">
        <w:rPr>
          <w:rFonts w:ascii="Nirmala UI" w:hAnsi="Nirmala UI" w:cs="Nirmala UI" w:hint="cs"/>
          <w:b/>
          <w:cs/>
        </w:rPr>
        <w:t>कार्य</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नियंत्रण</w:t>
      </w:r>
      <w:r w:rsidR="0011337E" w:rsidRPr="00CF76AB">
        <w:rPr>
          <w:rFonts w:asciiTheme="majorBidi" w:hAnsiTheme="majorBidi" w:cstheme="majorBidi"/>
          <w:b/>
          <w:cs/>
        </w:rPr>
        <w:t xml:space="preserve"> (</w:t>
      </w:r>
      <w:r w:rsidR="0011337E" w:rsidRPr="00CF76AB">
        <w:rPr>
          <w:rFonts w:ascii="Nirmala UI" w:hAnsi="Nirmala UI" w:cs="Nirmala UI" w:hint="cs"/>
          <w:b/>
          <w:cs/>
        </w:rPr>
        <w:t>सीओडब्ल्यू</w:t>
      </w:r>
      <w:r w:rsidR="0011337E" w:rsidRPr="00CF76AB">
        <w:rPr>
          <w:rFonts w:asciiTheme="majorBidi" w:hAnsiTheme="majorBidi" w:cstheme="majorBidi"/>
          <w:b/>
          <w:cs/>
        </w:rPr>
        <w:t>):</w:t>
      </w:r>
    </w:p>
    <w:p w14:paraId="7C4A90C8" w14:textId="77777777" w:rsidR="0011337E" w:rsidRPr="00CF76AB" w:rsidRDefault="0011337E" w:rsidP="00CF76AB">
      <w:pPr>
        <w:pStyle w:val="BodyText"/>
        <w:ind w:left="1276" w:right="-1"/>
        <w:jc w:val="both"/>
        <w:rPr>
          <w:rFonts w:asciiTheme="majorBidi" w:hAnsiTheme="majorBidi" w:cstheme="majorBidi"/>
          <w:b/>
        </w:rPr>
      </w:pPr>
    </w:p>
    <w:p w14:paraId="53A14230" w14:textId="77777777" w:rsidR="0011337E" w:rsidRPr="00CF76AB" w:rsidRDefault="0013360C" w:rsidP="00CF76AB">
      <w:pPr>
        <w:pStyle w:val="BodyText"/>
        <w:ind w:left="2160" w:right="-1" w:hanging="884"/>
        <w:jc w:val="both"/>
        <w:rPr>
          <w:rFonts w:asciiTheme="majorBidi" w:hAnsiTheme="majorBidi" w:cstheme="majorBidi"/>
          <w:b/>
        </w:rPr>
      </w:pPr>
      <w:r w:rsidRPr="00CF76AB">
        <w:rPr>
          <w:rFonts w:asciiTheme="majorBidi" w:hAnsiTheme="majorBidi" w:cstheme="majorBidi"/>
          <w:b/>
          <w:cs/>
        </w:rPr>
        <w:t xml:space="preserve">11.1 </w:t>
      </w:r>
      <w:r w:rsidRPr="00CF76AB">
        <w:rPr>
          <w:rFonts w:asciiTheme="majorBidi" w:hAnsiTheme="majorBidi" w:cstheme="majorBidi"/>
          <w:b/>
          <w:cs/>
        </w:rPr>
        <w:tab/>
      </w:r>
      <w:r w:rsidR="0011337E" w:rsidRPr="00CF76AB">
        <w:rPr>
          <w:rFonts w:ascii="Nirmala UI" w:hAnsi="Nirmala UI" w:cs="Nirmala UI" w:hint="cs"/>
          <w:b/>
          <w:cs/>
        </w:rPr>
        <w:t>यह</w:t>
      </w:r>
      <w:r w:rsidR="0011337E" w:rsidRPr="00CF76AB">
        <w:rPr>
          <w:rFonts w:asciiTheme="majorBidi" w:hAnsiTheme="majorBidi" w:cstheme="majorBidi"/>
          <w:b/>
          <w:cs/>
        </w:rPr>
        <w:t xml:space="preserve"> </w:t>
      </w:r>
      <w:r w:rsidR="0011337E" w:rsidRPr="00CF76AB">
        <w:rPr>
          <w:rFonts w:ascii="Nirmala UI" w:hAnsi="Nirmala UI" w:cs="Nirmala UI" w:hint="cs"/>
          <w:b/>
          <w:cs/>
        </w:rPr>
        <w:t>उन</w:t>
      </w:r>
      <w:r w:rsidR="0011337E" w:rsidRPr="00CF76AB">
        <w:rPr>
          <w:rFonts w:asciiTheme="majorBidi" w:hAnsiTheme="majorBidi" w:cstheme="majorBidi"/>
          <w:b/>
          <w:cs/>
        </w:rPr>
        <w:t xml:space="preserve"> </w:t>
      </w:r>
      <w:r w:rsidR="0011337E" w:rsidRPr="00CF76AB">
        <w:rPr>
          <w:rFonts w:ascii="Nirmala UI" w:hAnsi="Nirmala UI" w:cs="Nirmala UI" w:hint="cs"/>
          <w:b/>
          <w:cs/>
        </w:rPr>
        <w:t>प्रमुख</w:t>
      </w:r>
      <w:r w:rsidR="0011337E" w:rsidRPr="00CF76AB">
        <w:rPr>
          <w:rFonts w:asciiTheme="majorBidi" w:hAnsiTheme="majorBidi" w:cstheme="majorBidi"/>
          <w:b/>
          <w:cs/>
        </w:rPr>
        <w:t xml:space="preserve"> </w:t>
      </w:r>
      <w:r w:rsidR="0011337E" w:rsidRPr="00CF76AB">
        <w:rPr>
          <w:rFonts w:ascii="Nirmala UI" w:hAnsi="Nirmala UI" w:cs="Nirmala UI" w:hint="cs"/>
          <w:b/>
          <w:cs/>
        </w:rPr>
        <w:t>प्रक्रियाओं</w:t>
      </w:r>
      <w:r w:rsidR="0011337E" w:rsidRPr="00CF76AB">
        <w:rPr>
          <w:rFonts w:asciiTheme="majorBidi" w:hAnsiTheme="majorBidi" w:cstheme="majorBidi"/>
          <w:b/>
          <w:cs/>
        </w:rPr>
        <w:t xml:space="preserve"> </w:t>
      </w:r>
      <w:r w:rsidR="0011337E" w:rsidRPr="00CF76AB">
        <w:rPr>
          <w:rFonts w:ascii="Nirmala UI" w:hAnsi="Nirmala UI" w:cs="Nirmala UI" w:hint="cs"/>
          <w:b/>
          <w:cs/>
        </w:rPr>
        <w:t>में</w:t>
      </w:r>
      <w:r w:rsidR="0011337E" w:rsidRPr="00CF76AB">
        <w:rPr>
          <w:rFonts w:asciiTheme="majorBidi" w:hAnsiTheme="majorBidi" w:cstheme="majorBidi"/>
          <w:b/>
          <w:cs/>
        </w:rPr>
        <w:t xml:space="preserve"> </w:t>
      </w:r>
      <w:r w:rsidR="0011337E" w:rsidRPr="00CF76AB">
        <w:rPr>
          <w:rFonts w:ascii="Nirmala UI" w:hAnsi="Nirmala UI" w:cs="Nirmala UI" w:hint="cs"/>
          <w:b/>
          <w:cs/>
        </w:rPr>
        <w:t>से</w:t>
      </w:r>
      <w:r w:rsidR="0011337E" w:rsidRPr="00CF76AB">
        <w:rPr>
          <w:rFonts w:asciiTheme="majorBidi" w:hAnsiTheme="majorBidi" w:cstheme="majorBidi"/>
          <w:b/>
          <w:cs/>
        </w:rPr>
        <w:t xml:space="preserve"> </w:t>
      </w:r>
      <w:r w:rsidR="0011337E" w:rsidRPr="00CF76AB">
        <w:rPr>
          <w:rFonts w:ascii="Nirmala UI" w:hAnsi="Nirmala UI" w:cs="Nirmala UI" w:hint="cs"/>
          <w:b/>
          <w:cs/>
        </w:rPr>
        <w:t>एक</w:t>
      </w:r>
      <w:r w:rsidR="0011337E" w:rsidRPr="00CF76AB">
        <w:rPr>
          <w:rFonts w:asciiTheme="majorBidi" w:hAnsiTheme="majorBidi" w:cstheme="majorBidi"/>
          <w:b/>
          <w:cs/>
        </w:rPr>
        <w:t xml:space="preserve"> </w:t>
      </w:r>
      <w:r w:rsidR="0011337E" w:rsidRPr="00CF76AB">
        <w:rPr>
          <w:rFonts w:ascii="Nirmala UI" w:hAnsi="Nirmala UI" w:cs="Nirmala UI" w:hint="cs"/>
          <w:b/>
          <w:cs/>
        </w:rPr>
        <w:t>है</w:t>
      </w:r>
      <w:r w:rsidR="0011337E" w:rsidRPr="00CF76AB">
        <w:rPr>
          <w:rFonts w:asciiTheme="majorBidi" w:hAnsiTheme="majorBidi" w:cstheme="majorBidi"/>
          <w:b/>
        </w:rPr>
        <w:t xml:space="preserve">, </w:t>
      </w:r>
      <w:r w:rsidR="0011337E" w:rsidRPr="00CF76AB">
        <w:rPr>
          <w:rFonts w:ascii="Nirmala UI" w:hAnsi="Nirmala UI" w:cs="Nirmala UI" w:hint="cs"/>
          <w:b/>
          <w:cs/>
        </w:rPr>
        <w:t>जिन्हें</w:t>
      </w:r>
      <w:r w:rsidR="0011337E" w:rsidRPr="00CF76AB">
        <w:rPr>
          <w:rFonts w:asciiTheme="majorBidi" w:hAnsiTheme="majorBidi" w:cstheme="majorBidi"/>
          <w:b/>
          <w:cs/>
        </w:rPr>
        <w:t xml:space="preserve"> </w:t>
      </w:r>
      <w:r w:rsidR="0011337E" w:rsidRPr="00CF76AB">
        <w:rPr>
          <w:rFonts w:ascii="Nirmala UI" w:hAnsi="Nirmala UI" w:cs="Nirmala UI" w:hint="cs"/>
          <w:b/>
          <w:cs/>
        </w:rPr>
        <w:t>रिफाइनिंग</w:t>
      </w:r>
      <w:r w:rsidR="0011337E" w:rsidRPr="00CF76AB">
        <w:rPr>
          <w:rFonts w:asciiTheme="majorBidi" w:hAnsiTheme="majorBidi" w:cstheme="majorBidi"/>
          <w:b/>
          <w:cs/>
        </w:rPr>
        <w:t xml:space="preserve"> </w:t>
      </w:r>
      <w:r w:rsidR="0011337E" w:rsidRPr="00CF76AB">
        <w:rPr>
          <w:rFonts w:ascii="Nirmala UI" w:hAnsi="Nirmala UI" w:cs="Nirmala UI" w:hint="cs"/>
          <w:b/>
          <w:cs/>
        </w:rPr>
        <w:t>और</w:t>
      </w:r>
      <w:r w:rsidR="0011337E" w:rsidRPr="00CF76AB">
        <w:rPr>
          <w:rFonts w:asciiTheme="majorBidi" w:hAnsiTheme="majorBidi" w:cstheme="majorBidi"/>
          <w:b/>
          <w:cs/>
        </w:rPr>
        <w:t xml:space="preserve"> </w:t>
      </w:r>
      <w:r w:rsidR="0011337E" w:rsidRPr="00CF76AB">
        <w:rPr>
          <w:rFonts w:ascii="Nirmala UI" w:hAnsi="Nirmala UI" w:cs="Nirmala UI" w:hint="cs"/>
          <w:b/>
          <w:cs/>
        </w:rPr>
        <w:t>गैस</w:t>
      </w:r>
      <w:r w:rsidR="0011337E" w:rsidRPr="00CF76AB">
        <w:rPr>
          <w:rFonts w:asciiTheme="majorBidi" w:hAnsiTheme="majorBidi" w:cstheme="majorBidi"/>
          <w:b/>
          <w:cs/>
        </w:rPr>
        <w:t xml:space="preserve"> </w:t>
      </w:r>
      <w:r w:rsidR="005A55E6" w:rsidRPr="00CF76AB">
        <w:rPr>
          <w:rFonts w:ascii="Nirmala UI" w:hAnsi="Nirmala UI" w:cs="Nirmala UI" w:hint="cs"/>
          <w:b/>
          <w:cs/>
        </w:rPr>
        <w:t>प्रोसेसिंग</w:t>
      </w:r>
      <w:r w:rsidR="005A55E6" w:rsidRPr="00CF76AB">
        <w:rPr>
          <w:rFonts w:asciiTheme="majorBidi" w:hAnsiTheme="majorBidi" w:cstheme="majorBidi"/>
          <w:b/>
          <w:cs/>
        </w:rPr>
        <w:t xml:space="preserve"> </w:t>
      </w:r>
      <w:r w:rsidR="0011337E" w:rsidRPr="00CF76AB">
        <w:rPr>
          <w:rFonts w:ascii="Nirmala UI" w:hAnsi="Nirmala UI" w:cs="Nirmala UI" w:hint="cs"/>
          <w:b/>
          <w:cs/>
        </w:rPr>
        <w:t>सुविधाओं</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कार्यों</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सुरक्षित</w:t>
      </w:r>
      <w:r w:rsidR="0011337E" w:rsidRPr="00CF76AB">
        <w:rPr>
          <w:rFonts w:asciiTheme="majorBidi" w:hAnsiTheme="majorBidi" w:cstheme="majorBidi"/>
          <w:b/>
          <w:cs/>
        </w:rPr>
        <w:t xml:space="preserve"> </w:t>
      </w:r>
      <w:r w:rsidR="0011337E" w:rsidRPr="00CF76AB">
        <w:rPr>
          <w:rFonts w:ascii="Nirmala UI" w:hAnsi="Nirmala UI" w:cs="Nirmala UI" w:hint="cs"/>
          <w:b/>
          <w:cs/>
        </w:rPr>
        <w:t>निष्पादन</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सुनिश्चित</w:t>
      </w:r>
      <w:r w:rsidR="0011337E" w:rsidRPr="00CF76AB">
        <w:rPr>
          <w:rFonts w:asciiTheme="majorBidi" w:hAnsiTheme="majorBidi" w:cstheme="majorBidi"/>
          <w:b/>
          <w:cs/>
        </w:rPr>
        <w:t xml:space="preserve"> </w:t>
      </w:r>
      <w:r w:rsidR="0011337E" w:rsidRPr="00CF76AB">
        <w:rPr>
          <w:rFonts w:ascii="Nirmala UI" w:hAnsi="Nirmala UI" w:cs="Nirmala UI" w:hint="cs"/>
          <w:b/>
          <w:cs/>
        </w:rPr>
        <w:t>करने</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लिए</w:t>
      </w:r>
      <w:r w:rsidR="0011337E" w:rsidRPr="00CF76AB">
        <w:rPr>
          <w:rFonts w:asciiTheme="majorBidi" w:hAnsiTheme="majorBidi" w:cstheme="majorBidi"/>
          <w:b/>
          <w:cs/>
        </w:rPr>
        <w:t xml:space="preserve"> </w:t>
      </w:r>
      <w:r w:rsidR="0011337E" w:rsidRPr="00CF76AB">
        <w:rPr>
          <w:rFonts w:ascii="Nirmala UI" w:hAnsi="Nirmala UI" w:cs="Nirmala UI" w:hint="cs"/>
          <w:b/>
          <w:cs/>
        </w:rPr>
        <w:t>संबंधित</w:t>
      </w:r>
      <w:r w:rsidR="0011337E" w:rsidRPr="00CF76AB">
        <w:rPr>
          <w:rFonts w:asciiTheme="majorBidi" w:hAnsiTheme="majorBidi" w:cstheme="majorBidi"/>
          <w:b/>
          <w:cs/>
        </w:rPr>
        <w:t xml:space="preserve"> </w:t>
      </w:r>
      <w:r w:rsidR="0011337E" w:rsidRPr="00CF76AB">
        <w:rPr>
          <w:rFonts w:ascii="Nirmala UI" w:hAnsi="Nirmala UI" w:cs="Nirmala UI" w:hint="cs"/>
          <w:b/>
          <w:cs/>
        </w:rPr>
        <w:t>सुविधाओं</w:t>
      </w:r>
      <w:r w:rsidR="0011337E" w:rsidRPr="00CF76AB">
        <w:rPr>
          <w:rFonts w:asciiTheme="majorBidi" w:hAnsiTheme="majorBidi" w:cstheme="majorBidi"/>
          <w:b/>
          <w:cs/>
        </w:rPr>
        <w:t xml:space="preserve"> </w:t>
      </w:r>
      <w:r w:rsidR="0011337E" w:rsidRPr="00CF76AB">
        <w:rPr>
          <w:rFonts w:ascii="Nirmala UI" w:hAnsi="Nirmala UI" w:cs="Nirmala UI" w:hint="cs"/>
          <w:b/>
          <w:cs/>
        </w:rPr>
        <w:t>में</w:t>
      </w:r>
      <w:r w:rsidR="0011337E" w:rsidRPr="00CF76AB">
        <w:rPr>
          <w:rFonts w:asciiTheme="majorBidi" w:hAnsiTheme="majorBidi" w:cstheme="majorBidi"/>
          <w:b/>
          <w:cs/>
        </w:rPr>
        <w:t xml:space="preserve"> </w:t>
      </w:r>
      <w:r w:rsidR="0011337E" w:rsidRPr="00CF76AB">
        <w:rPr>
          <w:rFonts w:ascii="Nirmala UI" w:hAnsi="Nirmala UI" w:cs="Nirmala UI" w:hint="cs"/>
          <w:b/>
          <w:cs/>
        </w:rPr>
        <w:t>विकसित</w:t>
      </w:r>
      <w:r w:rsidR="0011337E" w:rsidRPr="00CF76AB">
        <w:rPr>
          <w:rFonts w:asciiTheme="majorBidi" w:hAnsiTheme="majorBidi" w:cstheme="majorBidi"/>
          <w:b/>
          <w:cs/>
        </w:rPr>
        <w:t xml:space="preserve"> </w:t>
      </w:r>
      <w:r w:rsidR="0011337E" w:rsidRPr="00CF76AB">
        <w:rPr>
          <w:rFonts w:ascii="Nirmala UI" w:hAnsi="Nirmala UI" w:cs="Nirmala UI" w:hint="cs"/>
          <w:b/>
          <w:cs/>
        </w:rPr>
        <w:t>और</w:t>
      </w:r>
      <w:r w:rsidR="0011337E" w:rsidRPr="00CF76AB">
        <w:rPr>
          <w:rFonts w:asciiTheme="majorBidi" w:hAnsiTheme="majorBidi" w:cstheme="majorBidi"/>
          <w:b/>
          <w:cs/>
        </w:rPr>
        <w:t xml:space="preserve"> </w:t>
      </w:r>
      <w:r w:rsidR="0011337E" w:rsidRPr="00CF76AB">
        <w:rPr>
          <w:rFonts w:ascii="Nirmala UI" w:hAnsi="Nirmala UI" w:cs="Nirmala UI" w:hint="cs"/>
          <w:b/>
          <w:cs/>
        </w:rPr>
        <w:t>बनाए</w:t>
      </w:r>
      <w:r w:rsidR="0011337E" w:rsidRPr="00CF76AB">
        <w:rPr>
          <w:rFonts w:asciiTheme="majorBidi" w:hAnsiTheme="majorBidi" w:cstheme="majorBidi"/>
          <w:b/>
          <w:cs/>
        </w:rPr>
        <w:t xml:space="preserve"> </w:t>
      </w:r>
      <w:r w:rsidR="0011337E" w:rsidRPr="00CF76AB">
        <w:rPr>
          <w:rFonts w:ascii="Nirmala UI" w:hAnsi="Nirmala UI" w:cs="Nirmala UI" w:hint="cs"/>
          <w:b/>
          <w:cs/>
        </w:rPr>
        <w:t>रखना</w:t>
      </w:r>
      <w:r w:rsidR="0011337E" w:rsidRPr="00CF76AB">
        <w:rPr>
          <w:rFonts w:asciiTheme="majorBidi" w:hAnsiTheme="majorBidi" w:cstheme="majorBidi"/>
          <w:b/>
          <w:cs/>
        </w:rPr>
        <w:t xml:space="preserve"> </w:t>
      </w:r>
      <w:r w:rsidR="0011337E" w:rsidRPr="00CF76AB">
        <w:rPr>
          <w:rFonts w:ascii="Nirmala UI" w:hAnsi="Nirmala UI" w:cs="Nirmala UI" w:hint="cs"/>
          <w:b/>
          <w:cs/>
        </w:rPr>
        <w:t>होगा।</w:t>
      </w:r>
      <w:r w:rsidR="0011337E" w:rsidRPr="00CF76AB">
        <w:rPr>
          <w:rFonts w:asciiTheme="majorBidi" w:hAnsiTheme="majorBidi" w:cstheme="majorBidi"/>
          <w:b/>
          <w:cs/>
        </w:rPr>
        <w:t xml:space="preserve"> </w:t>
      </w:r>
      <w:r w:rsidR="0011337E" w:rsidRPr="00CF76AB">
        <w:rPr>
          <w:rFonts w:ascii="Nirmala UI" w:hAnsi="Nirmala UI" w:cs="Nirmala UI" w:hint="cs"/>
          <w:b/>
          <w:cs/>
        </w:rPr>
        <w:t>इस</w:t>
      </w:r>
      <w:r w:rsidR="0011337E" w:rsidRPr="00CF76AB">
        <w:rPr>
          <w:rFonts w:asciiTheme="majorBidi" w:hAnsiTheme="majorBidi" w:cstheme="majorBidi"/>
          <w:b/>
          <w:cs/>
        </w:rPr>
        <w:t xml:space="preserve"> </w:t>
      </w:r>
      <w:r w:rsidR="0011337E" w:rsidRPr="00CF76AB">
        <w:rPr>
          <w:rFonts w:ascii="Nirmala UI" w:hAnsi="Nirmala UI" w:cs="Nirmala UI" w:hint="cs"/>
          <w:b/>
          <w:cs/>
        </w:rPr>
        <w:t>प्रक्रिया</w:t>
      </w:r>
      <w:r w:rsidR="0011337E" w:rsidRPr="00CF76AB">
        <w:rPr>
          <w:rFonts w:asciiTheme="majorBidi" w:hAnsiTheme="majorBidi" w:cstheme="majorBidi"/>
          <w:b/>
          <w:cs/>
        </w:rPr>
        <w:t xml:space="preserve"> </w:t>
      </w:r>
      <w:r w:rsidR="0011337E" w:rsidRPr="00CF76AB">
        <w:rPr>
          <w:rFonts w:ascii="Nirmala UI" w:hAnsi="Nirmala UI" w:cs="Nirmala UI" w:hint="cs"/>
          <w:b/>
          <w:cs/>
        </w:rPr>
        <w:t>में</w:t>
      </w:r>
      <w:r w:rsidR="0011337E" w:rsidRPr="00CF76AB">
        <w:rPr>
          <w:rFonts w:asciiTheme="majorBidi" w:hAnsiTheme="majorBidi" w:cstheme="majorBidi"/>
          <w:b/>
          <w:cs/>
        </w:rPr>
        <w:t xml:space="preserve"> </w:t>
      </w:r>
      <w:r w:rsidR="0011337E" w:rsidRPr="00CF76AB">
        <w:rPr>
          <w:rFonts w:ascii="Nirmala UI" w:hAnsi="Nirmala UI" w:cs="Nirmala UI" w:hint="cs"/>
          <w:b/>
          <w:cs/>
        </w:rPr>
        <w:t>निम्नलिखित</w:t>
      </w:r>
      <w:r w:rsidR="0011337E" w:rsidRPr="00CF76AB">
        <w:rPr>
          <w:rFonts w:asciiTheme="majorBidi" w:hAnsiTheme="majorBidi" w:cstheme="majorBidi"/>
          <w:b/>
          <w:cs/>
        </w:rPr>
        <w:t xml:space="preserve"> </w:t>
      </w:r>
      <w:r w:rsidR="0011337E" w:rsidRPr="00CF76AB">
        <w:rPr>
          <w:rFonts w:ascii="Nirmala UI" w:hAnsi="Nirmala UI" w:cs="Nirmala UI" w:hint="cs"/>
          <w:b/>
          <w:cs/>
        </w:rPr>
        <w:t>प्रमुख</w:t>
      </w:r>
      <w:r w:rsidR="0011337E" w:rsidRPr="00CF76AB">
        <w:rPr>
          <w:rFonts w:asciiTheme="majorBidi" w:hAnsiTheme="majorBidi" w:cstheme="majorBidi"/>
          <w:b/>
          <w:cs/>
        </w:rPr>
        <w:t xml:space="preserve"> </w:t>
      </w:r>
      <w:r w:rsidR="0011337E" w:rsidRPr="00CF76AB">
        <w:rPr>
          <w:rFonts w:ascii="Nirmala UI" w:hAnsi="Nirmala UI" w:cs="Nirmala UI" w:hint="cs"/>
          <w:b/>
          <w:cs/>
        </w:rPr>
        <w:t>तत्व</w:t>
      </w:r>
      <w:r w:rsidR="0011337E" w:rsidRPr="00CF76AB">
        <w:rPr>
          <w:rFonts w:asciiTheme="majorBidi" w:hAnsiTheme="majorBidi" w:cstheme="majorBidi"/>
          <w:b/>
          <w:cs/>
        </w:rPr>
        <w:t xml:space="preserve"> </w:t>
      </w:r>
      <w:r w:rsidR="0011337E" w:rsidRPr="00CF76AB">
        <w:rPr>
          <w:rFonts w:ascii="Nirmala UI" w:hAnsi="Nirmala UI" w:cs="Nirmala UI" w:hint="cs"/>
          <w:b/>
          <w:cs/>
        </w:rPr>
        <w:t>शामिल</w:t>
      </w:r>
      <w:r w:rsidR="0011337E" w:rsidRPr="00CF76AB">
        <w:rPr>
          <w:rFonts w:asciiTheme="majorBidi" w:hAnsiTheme="majorBidi" w:cstheme="majorBidi"/>
          <w:b/>
          <w:cs/>
        </w:rPr>
        <w:t xml:space="preserve"> </w:t>
      </w:r>
      <w:r w:rsidR="0011337E" w:rsidRPr="00CF76AB">
        <w:rPr>
          <w:rFonts w:ascii="Nirmala UI" w:hAnsi="Nirmala UI" w:cs="Nirmala UI" w:hint="cs"/>
          <w:b/>
          <w:cs/>
        </w:rPr>
        <w:t>हैं</w:t>
      </w:r>
      <w:r w:rsidR="0011337E" w:rsidRPr="00CF76AB">
        <w:rPr>
          <w:rFonts w:asciiTheme="majorBidi" w:hAnsiTheme="majorBidi" w:cstheme="majorBidi"/>
          <w:b/>
        </w:rPr>
        <w:t xml:space="preserve">, </w:t>
      </w:r>
      <w:r w:rsidR="003E0089" w:rsidRPr="00CF76AB">
        <w:rPr>
          <w:rFonts w:ascii="Nirmala UI" w:hAnsi="Nirmala UI" w:cs="Nirmala UI" w:hint="cs"/>
          <w:b/>
          <w:cs/>
        </w:rPr>
        <w:t>कार्य</w:t>
      </w:r>
      <w:r w:rsidR="003E0089" w:rsidRPr="00CF76AB">
        <w:rPr>
          <w:rFonts w:asciiTheme="majorBidi" w:hAnsiTheme="majorBidi" w:cstheme="majorBidi"/>
          <w:b/>
          <w:cs/>
        </w:rPr>
        <w:t xml:space="preserve"> </w:t>
      </w:r>
      <w:r w:rsidR="003E0089" w:rsidRPr="00CF76AB">
        <w:rPr>
          <w:rFonts w:ascii="Nirmala UI" w:hAnsi="Nirmala UI" w:cs="Nirmala UI" w:hint="cs"/>
          <w:b/>
          <w:cs/>
        </w:rPr>
        <w:t>के</w:t>
      </w:r>
      <w:r w:rsidR="003E0089" w:rsidRPr="00CF76AB">
        <w:rPr>
          <w:rFonts w:asciiTheme="majorBidi" w:hAnsiTheme="majorBidi" w:cstheme="majorBidi"/>
          <w:b/>
          <w:cs/>
        </w:rPr>
        <w:t xml:space="preserve"> </w:t>
      </w:r>
      <w:r w:rsidR="003E0089" w:rsidRPr="00CF76AB">
        <w:rPr>
          <w:rFonts w:ascii="Nirmala UI" w:hAnsi="Nirmala UI" w:cs="Nirmala UI" w:hint="cs"/>
          <w:b/>
          <w:cs/>
        </w:rPr>
        <w:t>नियंत्रण</w:t>
      </w:r>
      <w:r w:rsidR="003E0089"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3E0089" w:rsidRPr="00CF76AB">
        <w:rPr>
          <w:rFonts w:ascii="Nirmala UI" w:hAnsi="Nirmala UI" w:cs="Nirmala UI" w:hint="cs"/>
          <w:b/>
          <w:cs/>
        </w:rPr>
        <w:t>कार्यक्षेत्र</w:t>
      </w:r>
      <w:r w:rsidR="003E0089"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परिभाषित</w:t>
      </w:r>
      <w:r w:rsidR="0011337E" w:rsidRPr="00CF76AB">
        <w:rPr>
          <w:rFonts w:asciiTheme="majorBidi" w:hAnsiTheme="majorBidi" w:cstheme="majorBidi"/>
          <w:b/>
          <w:cs/>
        </w:rPr>
        <w:t xml:space="preserve"> </w:t>
      </w:r>
      <w:r w:rsidR="0011337E" w:rsidRPr="00CF76AB">
        <w:rPr>
          <w:rFonts w:ascii="Nirmala UI" w:hAnsi="Nirmala UI" w:cs="Nirmala UI" w:hint="cs"/>
          <w:b/>
          <w:cs/>
        </w:rPr>
        <w:t>करना</w:t>
      </w:r>
      <w:r w:rsidR="0011337E" w:rsidRPr="00CF76AB">
        <w:rPr>
          <w:rFonts w:asciiTheme="majorBidi" w:hAnsiTheme="majorBidi" w:cstheme="majorBidi"/>
          <w:b/>
        </w:rPr>
        <w:t xml:space="preserve">, </w:t>
      </w:r>
      <w:r w:rsidR="0011337E" w:rsidRPr="00CF76AB">
        <w:rPr>
          <w:rFonts w:ascii="Nirmala UI" w:hAnsi="Nirmala UI" w:cs="Nirmala UI" w:hint="cs"/>
          <w:b/>
          <w:cs/>
        </w:rPr>
        <w:t>योजना</w:t>
      </w:r>
      <w:r w:rsidR="0011337E" w:rsidRPr="00CF76AB">
        <w:rPr>
          <w:rFonts w:asciiTheme="majorBidi" w:hAnsiTheme="majorBidi" w:cstheme="majorBidi"/>
          <w:b/>
          <w:cs/>
        </w:rPr>
        <w:t xml:space="preserve"> </w:t>
      </w:r>
      <w:r w:rsidR="003E0089" w:rsidRPr="00CF76AB">
        <w:rPr>
          <w:rFonts w:ascii="Nirmala UI" w:hAnsi="Nirmala UI" w:cs="Nirmala UI" w:hint="cs"/>
          <w:b/>
          <w:cs/>
        </w:rPr>
        <w:t>एवं</w:t>
      </w:r>
      <w:r w:rsidR="003E0089" w:rsidRPr="00CF76AB">
        <w:rPr>
          <w:rFonts w:asciiTheme="majorBidi" w:hAnsiTheme="majorBidi" w:cstheme="majorBidi"/>
          <w:b/>
          <w:cs/>
        </w:rPr>
        <w:t xml:space="preserve"> </w:t>
      </w:r>
      <w:r w:rsidR="0011337E" w:rsidRPr="00CF76AB">
        <w:rPr>
          <w:rFonts w:ascii="Nirmala UI" w:hAnsi="Nirmala UI" w:cs="Nirmala UI" w:hint="cs"/>
          <w:b/>
          <w:cs/>
        </w:rPr>
        <w:t>निर्धारण</w:t>
      </w:r>
      <w:r w:rsidR="0011337E" w:rsidRPr="00CF76AB">
        <w:rPr>
          <w:rFonts w:asciiTheme="majorBidi" w:hAnsiTheme="majorBidi" w:cstheme="majorBidi"/>
          <w:b/>
          <w:cs/>
        </w:rPr>
        <w:t xml:space="preserve"> </w:t>
      </w:r>
      <w:r w:rsidR="0011337E" w:rsidRPr="00CF76AB">
        <w:rPr>
          <w:rFonts w:ascii="Nirmala UI" w:hAnsi="Nirmala UI" w:cs="Nirmala UI" w:hint="cs"/>
          <w:b/>
          <w:cs/>
        </w:rPr>
        <w:t>जोखिम</w:t>
      </w:r>
      <w:r w:rsidR="0011337E" w:rsidRPr="00CF76AB">
        <w:rPr>
          <w:rFonts w:asciiTheme="majorBidi" w:hAnsiTheme="majorBidi" w:cstheme="majorBidi"/>
          <w:b/>
          <w:cs/>
        </w:rPr>
        <w:t xml:space="preserve"> </w:t>
      </w:r>
      <w:r w:rsidR="0011337E" w:rsidRPr="00CF76AB">
        <w:rPr>
          <w:rFonts w:ascii="Nirmala UI" w:hAnsi="Nirmala UI" w:cs="Nirmala UI" w:hint="cs"/>
          <w:b/>
          <w:cs/>
        </w:rPr>
        <w:t>मूल्यांकन</w:t>
      </w:r>
      <w:r w:rsidR="0011337E" w:rsidRPr="00CF76AB">
        <w:rPr>
          <w:rFonts w:asciiTheme="majorBidi" w:hAnsiTheme="majorBidi" w:cstheme="majorBidi"/>
          <w:b/>
        </w:rPr>
        <w:t xml:space="preserve">, </w:t>
      </w:r>
      <w:r w:rsidR="0011337E" w:rsidRPr="00CF76AB">
        <w:rPr>
          <w:rFonts w:ascii="Nirmala UI" w:hAnsi="Nirmala UI" w:cs="Nirmala UI" w:hint="cs"/>
          <w:b/>
          <w:cs/>
        </w:rPr>
        <w:t>परमिट</w:t>
      </w:r>
      <w:r w:rsidR="0011337E" w:rsidRPr="00CF76AB">
        <w:rPr>
          <w:rFonts w:asciiTheme="majorBidi" w:hAnsiTheme="majorBidi" w:cstheme="majorBidi"/>
          <w:b/>
          <w:cs/>
        </w:rPr>
        <w:t xml:space="preserve"> </w:t>
      </w:r>
      <w:r w:rsidR="0011337E" w:rsidRPr="00CF76AB">
        <w:rPr>
          <w:rFonts w:ascii="Nirmala UI" w:hAnsi="Nirmala UI" w:cs="Nirmala UI" w:hint="cs"/>
          <w:b/>
          <w:cs/>
        </w:rPr>
        <w:t>भूमिकाओं</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योग्यता</w:t>
      </w:r>
      <w:r w:rsidR="0011337E" w:rsidRPr="00CF76AB">
        <w:rPr>
          <w:rFonts w:asciiTheme="majorBidi" w:hAnsiTheme="majorBidi" w:cstheme="majorBidi"/>
          <w:b/>
        </w:rPr>
        <w:t xml:space="preserve">, </w:t>
      </w:r>
      <w:r w:rsidR="0011337E" w:rsidRPr="00CF76AB">
        <w:rPr>
          <w:rFonts w:ascii="Nirmala UI" w:hAnsi="Nirmala UI" w:cs="Nirmala UI" w:hint="cs"/>
          <w:b/>
          <w:cs/>
        </w:rPr>
        <w:t>कार्य</w:t>
      </w:r>
      <w:r w:rsidR="0011337E" w:rsidRPr="00CF76AB">
        <w:rPr>
          <w:rFonts w:asciiTheme="majorBidi" w:hAnsiTheme="majorBidi" w:cstheme="majorBidi"/>
          <w:b/>
          <w:cs/>
        </w:rPr>
        <w:t xml:space="preserve"> </w:t>
      </w:r>
      <w:r w:rsidR="0011337E" w:rsidRPr="00CF76AB">
        <w:rPr>
          <w:rFonts w:ascii="Nirmala UI" w:hAnsi="Nirmala UI" w:cs="Nirmala UI" w:hint="cs"/>
          <w:b/>
          <w:cs/>
        </w:rPr>
        <w:t>जोखिम</w:t>
      </w:r>
      <w:r w:rsidR="0011337E" w:rsidRPr="00CF76AB">
        <w:rPr>
          <w:rFonts w:asciiTheme="majorBidi" w:hAnsiTheme="majorBidi" w:cstheme="majorBidi"/>
          <w:b/>
          <w:cs/>
        </w:rPr>
        <w:t xml:space="preserve"> </w:t>
      </w:r>
      <w:r w:rsidR="0011337E" w:rsidRPr="00CF76AB">
        <w:rPr>
          <w:rFonts w:ascii="Nirmala UI" w:hAnsi="Nirmala UI" w:cs="Nirmala UI" w:hint="cs"/>
          <w:b/>
          <w:cs/>
        </w:rPr>
        <w:t>मूल्यांकन</w:t>
      </w:r>
      <w:r w:rsidR="0011337E" w:rsidRPr="00CF76AB">
        <w:rPr>
          <w:rFonts w:asciiTheme="majorBidi" w:hAnsiTheme="majorBidi" w:cstheme="majorBidi"/>
          <w:b/>
        </w:rPr>
        <w:t xml:space="preserve">, </w:t>
      </w:r>
      <w:r w:rsidR="0011337E" w:rsidRPr="00CF76AB">
        <w:rPr>
          <w:rFonts w:ascii="Nirmala UI" w:hAnsi="Nirmala UI" w:cs="Nirmala UI" w:hint="cs"/>
          <w:b/>
          <w:cs/>
        </w:rPr>
        <w:t>पीटीडब्ल्यू</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तैयारी</w:t>
      </w:r>
      <w:r w:rsidR="0011337E" w:rsidRPr="00CF76AB">
        <w:rPr>
          <w:rFonts w:asciiTheme="majorBidi" w:hAnsiTheme="majorBidi" w:cstheme="majorBidi"/>
          <w:b/>
        </w:rPr>
        <w:t xml:space="preserve">, </w:t>
      </w:r>
      <w:r w:rsidR="0011337E" w:rsidRPr="00CF76AB">
        <w:rPr>
          <w:rFonts w:ascii="Nirmala UI" w:hAnsi="Nirmala UI" w:cs="Nirmala UI" w:hint="cs"/>
          <w:b/>
          <w:cs/>
        </w:rPr>
        <w:t>खतरों</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प्राधिक</w:t>
      </w:r>
      <w:r w:rsidR="003E0089" w:rsidRPr="00CF76AB">
        <w:rPr>
          <w:rFonts w:ascii="Nirmala UI" w:hAnsi="Nirmala UI" w:cs="Nirmala UI" w:hint="cs"/>
          <w:b/>
          <w:cs/>
        </w:rPr>
        <w:t>ार</w:t>
      </w:r>
      <w:r w:rsidR="003E0089" w:rsidRPr="00CF76AB">
        <w:rPr>
          <w:rFonts w:asciiTheme="majorBidi" w:hAnsiTheme="majorBidi" w:cstheme="majorBidi"/>
          <w:b/>
          <w:cs/>
        </w:rPr>
        <w:t xml:space="preserve"> </w:t>
      </w:r>
      <w:r w:rsidR="0011337E" w:rsidRPr="00CF76AB">
        <w:rPr>
          <w:rFonts w:ascii="Nirmala UI" w:hAnsi="Nirmala UI" w:cs="Nirmala UI" w:hint="cs"/>
          <w:b/>
          <w:cs/>
        </w:rPr>
        <w:t>और</w:t>
      </w:r>
      <w:r w:rsidR="0011337E" w:rsidRPr="00CF76AB">
        <w:rPr>
          <w:rFonts w:asciiTheme="majorBidi" w:hAnsiTheme="majorBidi" w:cstheme="majorBidi"/>
          <w:b/>
          <w:cs/>
        </w:rPr>
        <w:t xml:space="preserve"> </w:t>
      </w:r>
      <w:r w:rsidR="0011337E" w:rsidRPr="00CF76AB">
        <w:rPr>
          <w:rFonts w:ascii="Nirmala UI" w:hAnsi="Nirmala UI" w:cs="Nirmala UI" w:hint="cs"/>
          <w:b/>
          <w:cs/>
        </w:rPr>
        <w:t>नियंत्रण</w:t>
      </w:r>
      <w:r w:rsidR="0011337E" w:rsidRPr="00CF76AB">
        <w:rPr>
          <w:rFonts w:asciiTheme="majorBidi" w:hAnsiTheme="majorBidi" w:cstheme="majorBidi"/>
          <w:b/>
        </w:rPr>
        <w:t xml:space="preserve">, </w:t>
      </w:r>
      <w:r w:rsidR="0011337E" w:rsidRPr="00CF76AB">
        <w:rPr>
          <w:rFonts w:ascii="Nirmala UI" w:hAnsi="Nirmala UI" w:cs="Nirmala UI" w:hint="cs"/>
          <w:b/>
          <w:cs/>
        </w:rPr>
        <w:t>संचार</w:t>
      </w:r>
      <w:r w:rsidR="0011337E" w:rsidRPr="00CF76AB">
        <w:rPr>
          <w:rFonts w:asciiTheme="majorBidi" w:hAnsiTheme="majorBidi" w:cstheme="majorBidi"/>
          <w:b/>
        </w:rPr>
        <w:t xml:space="preserve">, </w:t>
      </w:r>
      <w:r w:rsidR="0011337E" w:rsidRPr="00CF76AB">
        <w:rPr>
          <w:rFonts w:ascii="Nirmala UI" w:hAnsi="Nirmala UI" w:cs="Nirmala UI" w:hint="cs"/>
          <w:b/>
          <w:cs/>
        </w:rPr>
        <w:t>परमिट</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आवश्यकता</w:t>
      </w:r>
      <w:r w:rsidR="0011337E" w:rsidRPr="00CF76AB">
        <w:rPr>
          <w:rFonts w:asciiTheme="majorBidi" w:hAnsiTheme="majorBidi" w:cstheme="majorBidi"/>
          <w:b/>
          <w:cs/>
        </w:rPr>
        <w:t xml:space="preserve"> </w:t>
      </w:r>
      <w:r w:rsidR="0011337E" w:rsidRPr="00CF76AB">
        <w:rPr>
          <w:rFonts w:ascii="Nirmala UI" w:hAnsi="Nirmala UI" w:cs="Nirmala UI" w:hint="cs"/>
          <w:b/>
          <w:cs/>
        </w:rPr>
        <w:t>वाले</w:t>
      </w:r>
      <w:r w:rsidR="0011337E" w:rsidRPr="00CF76AB">
        <w:rPr>
          <w:rFonts w:asciiTheme="majorBidi" w:hAnsiTheme="majorBidi" w:cstheme="majorBidi"/>
          <w:b/>
          <w:cs/>
        </w:rPr>
        <w:t xml:space="preserve"> </w:t>
      </w:r>
      <w:r w:rsidR="0011337E" w:rsidRPr="00CF76AB">
        <w:rPr>
          <w:rFonts w:ascii="Nirmala UI" w:hAnsi="Nirmala UI" w:cs="Nirmala UI" w:hint="cs"/>
          <w:b/>
          <w:cs/>
        </w:rPr>
        <w:t>सभी</w:t>
      </w:r>
      <w:r w:rsidR="0011337E" w:rsidRPr="00CF76AB">
        <w:rPr>
          <w:rFonts w:asciiTheme="majorBidi" w:hAnsiTheme="majorBidi" w:cstheme="majorBidi"/>
          <w:b/>
          <w:cs/>
        </w:rPr>
        <w:t xml:space="preserve"> </w:t>
      </w:r>
      <w:r w:rsidR="0011337E" w:rsidRPr="00CF76AB">
        <w:rPr>
          <w:rFonts w:ascii="Nirmala UI" w:hAnsi="Nirmala UI" w:cs="Nirmala UI" w:hint="cs"/>
          <w:b/>
          <w:cs/>
        </w:rPr>
        <w:t>कार्यों</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निगरानी</w:t>
      </w:r>
      <w:r w:rsidR="0011337E" w:rsidRPr="00CF76AB">
        <w:rPr>
          <w:rFonts w:asciiTheme="majorBidi" w:hAnsiTheme="majorBidi" w:cstheme="majorBidi"/>
          <w:b/>
          <w:cs/>
        </w:rPr>
        <w:t xml:space="preserve"> </w:t>
      </w:r>
      <w:r w:rsidR="003E0089" w:rsidRPr="00CF76AB">
        <w:rPr>
          <w:rFonts w:ascii="Nirmala UI" w:hAnsi="Nirmala UI" w:cs="Nirmala UI" w:hint="cs"/>
          <w:b/>
          <w:cs/>
        </w:rPr>
        <w:t>करना</w:t>
      </w:r>
      <w:r w:rsidR="003E0089" w:rsidRPr="00CF76AB">
        <w:rPr>
          <w:rFonts w:asciiTheme="majorBidi" w:hAnsiTheme="majorBidi" w:cstheme="majorBidi"/>
          <w:b/>
          <w:cs/>
        </w:rPr>
        <w:t xml:space="preserve"> </w:t>
      </w:r>
      <w:r w:rsidR="0011337E" w:rsidRPr="00CF76AB">
        <w:rPr>
          <w:rFonts w:ascii="Nirmala UI" w:hAnsi="Nirmala UI" w:cs="Nirmala UI" w:hint="cs"/>
          <w:b/>
          <w:cs/>
        </w:rPr>
        <w:t>और</w:t>
      </w:r>
      <w:r w:rsidR="0011337E" w:rsidRPr="00CF76AB">
        <w:rPr>
          <w:rFonts w:asciiTheme="majorBidi" w:hAnsiTheme="majorBidi" w:cstheme="majorBidi"/>
          <w:b/>
          <w:cs/>
        </w:rPr>
        <w:t xml:space="preserve"> </w:t>
      </w:r>
      <w:r w:rsidR="0011337E" w:rsidRPr="00CF76AB">
        <w:rPr>
          <w:rFonts w:ascii="Nirmala UI" w:hAnsi="Nirmala UI" w:cs="Nirmala UI" w:hint="cs"/>
          <w:b/>
          <w:cs/>
        </w:rPr>
        <w:t>रुकावट</w:t>
      </w:r>
      <w:r w:rsidR="0011337E" w:rsidRPr="00CF76AB">
        <w:rPr>
          <w:rFonts w:asciiTheme="majorBidi" w:hAnsiTheme="majorBidi" w:cstheme="majorBidi"/>
          <w:b/>
          <w:cs/>
        </w:rPr>
        <w:t xml:space="preserve"> </w:t>
      </w:r>
      <w:r w:rsidR="003E0089" w:rsidRPr="00CF76AB">
        <w:rPr>
          <w:rFonts w:ascii="Nirmala UI" w:hAnsi="Nirmala UI" w:cs="Nirmala UI" w:hint="cs"/>
          <w:b/>
          <w:cs/>
        </w:rPr>
        <w:t>होने</w:t>
      </w:r>
      <w:r w:rsidR="003E0089" w:rsidRPr="00CF76AB">
        <w:rPr>
          <w:rFonts w:asciiTheme="majorBidi" w:hAnsiTheme="majorBidi" w:cstheme="majorBidi"/>
          <w:b/>
          <w:cs/>
        </w:rPr>
        <w:t xml:space="preserve"> </w:t>
      </w:r>
      <w:r w:rsidR="0011337E" w:rsidRPr="00CF76AB">
        <w:rPr>
          <w:rFonts w:ascii="Nirmala UI" w:hAnsi="Nirmala UI" w:cs="Nirmala UI" w:hint="cs"/>
          <w:b/>
          <w:cs/>
        </w:rPr>
        <w:t>पर</w:t>
      </w:r>
      <w:r w:rsidR="0011337E" w:rsidRPr="00CF76AB">
        <w:rPr>
          <w:rFonts w:asciiTheme="majorBidi" w:hAnsiTheme="majorBidi" w:cstheme="majorBidi"/>
          <w:b/>
          <w:cs/>
        </w:rPr>
        <w:t xml:space="preserve"> </w:t>
      </w:r>
      <w:r w:rsidR="003E0089" w:rsidRPr="00CF76AB">
        <w:rPr>
          <w:rFonts w:ascii="Nirmala UI" w:hAnsi="Nirmala UI" w:cs="Nirmala UI" w:hint="cs"/>
          <w:b/>
          <w:cs/>
        </w:rPr>
        <w:t>कार्यस्थल</w:t>
      </w:r>
      <w:r w:rsidR="003E0089" w:rsidRPr="00CF76AB">
        <w:rPr>
          <w:rFonts w:asciiTheme="majorBidi" w:hAnsiTheme="majorBidi" w:cstheme="majorBidi"/>
          <w:b/>
          <w:cs/>
        </w:rPr>
        <w:t xml:space="preserve"> </w:t>
      </w:r>
      <w:r w:rsidR="0011337E" w:rsidRPr="00CF76AB">
        <w:rPr>
          <w:rFonts w:ascii="Nirmala UI" w:hAnsi="Nirmala UI" w:cs="Nirmala UI" w:hint="cs"/>
          <w:b/>
          <w:cs/>
        </w:rPr>
        <w:t>सुरक्षित</w:t>
      </w:r>
      <w:r w:rsidR="0011337E" w:rsidRPr="00CF76AB">
        <w:rPr>
          <w:rFonts w:asciiTheme="majorBidi" w:hAnsiTheme="majorBidi" w:cstheme="majorBidi"/>
          <w:b/>
          <w:cs/>
        </w:rPr>
        <w:t xml:space="preserve"> </w:t>
      </w:r>
      <w:r w:rsidR="0011337E" w:rsidRPr="00CF76AB">
        <w:rPr>
          <w:rFonts w:ascii="Nirmala UI" w:hAnsi="Nirmala UI" w:cs="Nirmala UI" w:hint="cs"/>
          <w:b/>
          <w:cs/>
        </w:rPr>
        <w:t>स्थिति</w:t>
      </w:r>
      <w:r w:rsidR="003E0089" w:rsidRPr="00CF76AB">
        <w:rPr>
          <w:rFonts w:asciiTheme="majorBidi" w:hAnsiTheme="majorBidi" w:cstheme="majorBidi"/>
          <w:b/>
          <w:cs/>
        </w:rPr>
        <w:t xml:space="preserve"> </w:t>
      </w:r>
      <w:r w:rsidR="003E0089" w:rsidRPr="00CF76AB">
        <w:rPr>
          <w:rFonts w:ascii="Nirmala UI" w:hAnsi="Nirmala UI" w:cs="Nirmala UI" w:hint="cs"/>
          <w:b/>
          <w:cs/>
        </w:rPr>
        <w:t>में</w:t>
      </w:r>
      <w:r w:rsidR="003E0089" w:rsidRPr="00CF76AB">
        <w:rPr>
          <w:rFonts w:asciiTheme="majorBidi" w:hAnsiTheme="majorBidi" w:cstheme="majorBidi"/>
          <w:b/>
          <w:cs/>
        </w:rPr>
        <w:t xml:space="preserve"> </w:t>
      </w:r>
      <w:r w:rsidR="003E0089" w:rsidRPr="00CF76AB">
        <w:rPr>
          <w:rFonts w:ascii="Nirmala UI" w:hAnsi="Nirmala UI" w:cs="Nirmala UI" w:hint="cs"/>
          <w:b/>
          <w:cs/>
        </w:rPr>
        <w:t>छोड़ना</w:t>
      </w:r>
      <w:r w:rsidR="0011337E" w:rsidRPr="00CF76AB">
        <w:rPr>
          <w:rFonts w:asciiTheme="majorBidi" w:hAnsiTheme="majorBidi" w:cstheme="majorBidi"/>
          <w:b/>
        </w:rPr>
        <w:t xml:space="preserve">, </w:t>
      </w:r>
      <w:r w:rsidR="0011337E" w:rsidRPr="00CF76AB">
        <w:rPr>
          <w:rFonts w:ascii="Nirmala UI" w:hAnsi="Nirmala UI" w:cs="Nirmala UI" w:hint="cs"/>
          <w:b/>
          <w:cs/>
        </w:rPr>
        <w:t>परमिट</w:t>
      </w:r>
      <w:r w:rsidR="0011337E" w:rsidRPr="00CF76AB">
        <w:rPr>
          <w:rFonts w:asciiTheme="majorBidi" w:hAnsiTheme="majorBidi" w:cstheme="majorBidi"/>
          <w:b/>
          <w:cs/>
        </w:rPr>
        <w:t xml:space="preserve"> </w:t>
      </w:r>
      <w:r w:rsidR="0011337E" w:rsidRPr="00CF76AB">
        <w:rPr>
          <w:rFonts w:ascii="Nirmala UI" w:hAnsi="Nirmala UI" w:cs="Nirmala UI" w:hint="cs"/>
          <w:b/>
          <w:cs/>
        </w:rPr>
        <w:t>बंद</w:t>
      </w:r>
      <w:r w:rsidR="0011337E" w:rsidRPr="00CF76AB">
        <w:rPr>
          <w:rFonts w:asciiTheme="majorBidi" w:hAnsiTheme="majorBidi" w:cstheme="majorBidi"/>
          <w:b/>
          <w:cs/>
        </w:rPr>
        <w:t xml:space="preserve"> </w:t>
      </w:r>
      <w:r w:rsidR="0011337E" w:rsidRPr="00CF76AB">
        <w:rPr>
          <w:rFonts w:ascii="Nirmala UI" w:hAnsi="Nirmala UI" w:cs="Nirmala UI" w:hint="cs"/>
          <w:b/>
          <w:cs/>
        </w:rPr>
        <w:t>करना</w:t>
      </w:r>
      <w:r w:rsidR="0011337E" w:rsidRPr="00CF76AB">
        <w:rPr>
          <w:rFonts w:asciiTheme="majorBidi" w:hAnsiTheme="majorBidi" w:cstheme="majorBidi"/>
          <w:b/>
        </w:rPr>
        <w:t xml:space="preserve">, </w:t>
      </w:r>
      <w:r w:rsidR="0011337E" w:rsidRPr="00CF76AB">
        <w:rPr>
          <w:rFonts w:ascii="Nirmala UI" w:hAnsi="Nirmala UI" w:cs="Nirmala UI" w:hint="cs"/>
          <w:b/>
          <w:cs/>
        </w:rPr>
        <w:t>पीटीडब्ल्यू</w:t>
      </w:r>
      <w:r w:rsidR="0011337E" w:rsidRPr="00CF76AB">
        <w:rPr>
          <w:rFonts w:asciiTheme="majorBidi" w:hAnsiTheme="majorBidi" w:cstheme="majorBidi"/>
          <w:b/>
          <w:cs/>
        </w:rPr>
        <w:t xml:space="preserve"> </w:t>
      </w:r>
      <w:r w:rsidR="003E0089" w:rsidRPr="00CF76AB">
        <w:rPr>
          <w:rFonts w:ascii="Nirmala UI" w:hAnsi="Nirmala UI" w:cs="Nirmala UI" w:hint="cs"/>
          <w:b/>
          <w:cs/>
        </w:rPr>
        <w:t>की</w:t>
      </w:r>
      <w:r w:rsidR="003E0089" w:rsidRPr="00CF76AB">
        <w:rPr>
          <w:rFonts w:asciiTheme="majorBidi" w:hAnsiTheme="majorBidi" w:cstheme="majorBidi"/>
          <w:b/>
          <w:cs/>
        </w:rPr>
        <w:t xml:space="preserve"> </w:t>
      </w:r>
      <w:r w:rsidR="0011337E" w:rsidRPr="00CF76AB">
        <w:rPr>
          <w:rFonts w:ascii="Nirmala UI" w:hAnsi="Nirmala UI" w:cs="Nirmala UI" w:hint="cs"/>
          <w:b/>
          <w:cs/>
        </w:rPr>
        <w:t>नियमित</w:t>
      </w:r>
      <w:r w:rsidR="0011337E" w:rsidRPr="00CF76AB">
        <w:rPr>
          <w:rFonts w:asciiTheme="majorBidi" w:hAnsiTheme="majorBidi" w:cstheme="majorBidi"/>
          <w:b/>
          <w:cs/>
        </w:rPr>
        <w:t xml:space="preserve"> </w:t>
      </w:r>
      <w:r w:rsidR="003E0089" w:rsidRPr="00CF76AB">
        <w:rPr>
          <w:rFonts w:ascii="Nirmala UI" w:hAnsi="Nirmala UI" w:cs="Nirmala UI" w:hint="cs"/>
          <w:b/>
          <w:cs/>
        </w:rPr>
        <w:t>लेखापरीक्षा</w:t>
      </w:r>
      <w:r w:rsidR="003E0089" w:rsidRPr="00CF76AB">
        <w:rPr>
          <w:rFonts w:asciiTheme="majorBidi" w:hAnsiTheme="majorBidi" w:cstheme="majorBidi"/>
          <w:b/>
          <w:cs/>
        </w:rPr>
        <w:t xml:space="preserve"> </w:t>
      </w:r>
      <w:r w:rsidR="0011337E" w:rsidRPr="00CF76AB">
        <w:rPr>
          <w:rFonts w:ascii="Nirmala UI" w:hAnsi="Nirmala UI" w:cs="Nirmala UI" w:hint="cs"/>
          <w:b/>
          <w:cs/>
        </w:rPr>
        <w:t>करना</w:t>
      </w:r>
      <w:r w:rsidR="0011337E" w:rsidRPr="00CF76AB">
        <w:rPr>
          <w:rFonts w:asciiTheme="majorBidi" w:hAnsiTheme="majorBidi" w:cstheme="majorBidi"/>
          <w:b/>
        </w:rPr>
        <w:t xml:space="preserve">, </w:t>
      </w:r>
      <w:r w:rsidR="0011337E" w:rsidRPr="00CF76AB">
        <w:rPr>
          <w:rFonts w:ascii="Nirmala UI" w:hAnsi="Nirmala UI" w:cs="Nirmala UI" w:hint="cs"/>
          <w:b/>
          <w:cs/>
        </w:rPr>
        <w:t>सीखे</w:t>
      </w:r>
      <w:r w:rsidR="0011337E" w:rsidRPr="00CF76AB">
        <w:rPr>
          <w:rFonts w:asciiTheme="majorBidi" w:hAnsiTheme="majorBidi" w:cstheme="majorBidi"/>
          <w:b/>
          <w:cs/>
        </w:rPr>
        <w:t xml:space="preserve"> </w:t>
      </w:r>
      <w:r w:rsidR="0011337E" w:rsidRPr="00CF76AB">
        <w:rPr>
          <w:rFonts w:ascii="Nirmala UI" w:hAnsi="Nirmala UI" w:cs="Nirmala UI" w:hint="cs"/>
          <w:b/>
          <w:cs/>
        </w:rPr>
        <w:t>गए</w:t>
      </w:r>
      <w:r w:rsidR="0011337E" w:rsidRPr="00CF76AB">
        <w:rPr>
          <w:rFonts w:asciiTheme="majorBidi" w:hAnsiTheme="majorBidi" w:cstheme="majorBidi"/>
          <w:b/>
          <w:cs/>
        </w:rPr>
        <w:t xml:space="preserve"> </w:t>
      </w:r>
      <w:r w:rsidR="003E0089" w:rsidRPr="00CF76AB">
        <w:rPr>
          <w:rFonts w:ascii="Nirmala UI" w:hAnsi="Nirmala UI" w:cs="Nirmala UI" w:hint="cs"/>
          <w:b/>
          <w:cs/>
        </w:rPr>
        <w:t>सबक</w:t>
      </w:r>
      <w:r w:rsidR="003E0089" w:rsidRPr="00CF76AB">
        <w:rPr>
          <w:rFonts w:asciiTheme="majorBidi" w:hAnsiTheme="majorBidi" w:cstheme="majorBidi"/>
          <w:b/>
          <w:cs/>
        </w:rPr>
        <w:t xml:space="preserve"> </w:t>
      </w:r>
      <w:r w:rsidR="003E0089" w:rsidRPr="00CF76AB">
        <w:rPr>
          <w:rFonts w:ascii="Nirmala UI" w:hAnsi="Nirmala UI" w:cs="Nirmala UI" w:hint="cs"/>
          <w:b/>
          <w:cs/>
        </w:rPr>
        <w:t>के</w:t>
      </w:r>
      <w:r w:rsidR="003E0089" w:rsidRPr="00CF76AB">
        <w:rPr>
          <w:rFonts w:asciiTheme="majorBidi" w:hAnsiTheme="majorBidi" w:cstheme="majorBidi"/>
          <w:b/>
          <w:cs/>
        </w:rPr>
        <w:t xml:space="preserve"> </w:t>
      </w:r>
      <w:r w:rsidR="003E0089" w:rsidRPr="00CF76AB">
        <w:rPr>
          <w:rFonts w:ascii="Nirmala UI" w:hAnsi="Nirmala UI" w:cs="Nirmala UI" w:hint="cs"/>
          <w:b/>
          <w:cs/>
        </w:rPr>
        <w:t>बारे</w:t>
      </w:r>
      <w:r w:rsidR="003E0089" w:rsidRPr="00CF76AB">
        <w:rPr>
          <w:rFonts w:asciiTheme="majorBidi" w:hAnsiTheme="majorBidi" w:cstheme="majorBidi"/>
          <w:b/>
          <w:cs/>
        </w:rPr>
        <w:t xml:space="preserve"> </w:t>
      </w:r>
      <w:r w:rsidR="003E0089" w:rsidRPr="00CF76AB">
        <w:rPr>
          <w:rFonts w:ascii="Nirmala UI" w:hAnsi="Nirmala UI" w:cs="Nirmala UI" w:hint="cs"/>
          <w:b/>
          <w:cs/>
        </w:rPr>
        <w:t>में</w:t>
      </w:r>
      <w:r w:rsidR="003E0089" w:rsidRPr="00CF76AB">
        <w:rPr>
          <w:rFonts w:asciiTheme="majorBidi" w:hAnsiTheme="majorBidi" w:cstheme="majorBidi"/>
          <w:b/>
          <w:cs/>
        </w:rPr>
        <w:t xml:space="preserve"> </w:t>
      </w:r>
      <w:r w:rsidR="003E0089" w:rsidRPr="00CF76AB">
        <w:rPr>
          <w:rFonts w:ascii="Nirmala UI" w:hAnsi="Nirmala UI" w:cs="Nirmala UI" w:hint="cs"/>
          <w:b/>
          <w:cs/>
        </w:rPr>
        <w:t>जानना</w:t>
      </w:r>
      <w:r w:rsidR="003E0089" w:rsidRPr="00CF76AB">
        <w:rPr>
          <w:rFonts w:asciiTheme="majorBidi" w:hAnsiTheme="majorBidi" w:cstheme="majorBidi"/>
          <w:b/>
          <w:cs/>
        </w:rPr>
        <w:t xml:space="preserve"> </w:t>
      </w:r>
      <w:r w:rsidR="0011337E" w:rsidRPr="00CF76AB">
        <w:rPr>
          <w:rFonts w:ascii="Nirmala UI" w:hAnsi="Nirmala UI" w:cs="Nirmala UI" w:hint="cs"/>
          <w:b/>
          <w:cs/>
        </w:rPr>
        <w:t>और</w:t>
      </w:r>
      <w:r w:rsidR="003E0089" w:rsidRPr="00CF76AB">
        <w:rPr>
          <w:rFonts w:asciiTheme="majorBidi" w:hAnsiTheme="majorBidi" w:cstheme="majorBidi"/>
          <w:b/>
          <w:cs/>
        </w:rPr>
        <w:t xml:space="preserve"> </w:t>
      </w:r>
      <w:r w:rsidR="003E0089" w:rsidRPr="00CF76AB">
        <w:rPr>
          <w:rFonts w:ascii="Nirmala UI" w:hAnsi="Nirmala UI" w:cs="Nirmala UI" w:hint="cs"/>
          <w:b/>
          <w:cs/>
        </w:rPr>
        <w:t>उन्</w:t>
      </w:r>
      <w:r w:rsidR="003E0089" w:rsidRPr="00CF76AB">
        <w:rPr>
          <w:rFonts w:asciiTheme="majorBidi" w:hAnsiTheme="majorBidi" w:cstheme="majorBidi"/>
          <w:b/>
          <w:cs/>
        </w:rPr>
        <w:t>‍</w:t>
      </w:r>
      <w:r w:rsidR="003E0089" w:rsidRPr="00CF76AB">
        <w:rPr>
          <w:rFonts w:ascii="Nirmala UI" w:hAnsi="Nirmala UI" w:cs="Nirmala UI" w:hint="cs"/>
          <w:b/>
          <w:cs/>
        </w:rPr>
        <w:t>हें</w:t>
      </w:r>
      <w:r w:rsidR="0011337E" w:rsidRPr="00CF76AB">
        <w:rPr>
          <w:rFonts w:asciiTheme="majorBidi" w:hAnsiTheme="majorBidi" w:cstheme="majorBidi"/>
          <w:b/>
          <w:cs/>
        </w:rPr>
        <w:t xml:space="preserve"> </w:t>
      </w:r>
      <w:r w:rsidR="0011337E" w:rsidRPr="00CF76AB">
        <w:rPr>
          <w:rFonts w:ascii="Nirmala UI" w:hAnsi="Nirmala UI" w:cs="Nirmala UI" w:hint="cs"/>
          <w:b/>
          <w:cs/>
        </w:rPr>
        <w:t>साझा</w:t>
      </w:r>
      <w:r w:rsidR="0011337E" w:rsidRPr="00CF76AB">
        <w:rPr>
          <w:rFonts w:asciiTheme="majorBidi" w:hAnsiTheme="majorBidi" w:cstheme="majorBidi"/>
          <w:b/>
          <w:cs/>
        </w:rPr>
        <w:t xml:space="preserve"> </w:t>
      </w:r>
      <w:r w:rsidR="0011337E" w:rsidRPr="00CF76AB">
        <w:rPr>
          <w:rFonts w:ascii="Nirmala UI" w:hAnsi="Nirmala UI" w:cs="Nirmala UI" w:hint="cs"/>
          <w:b/>
          <w:cs/>
        </w:rPr>
        <w:t>करना</w:t>
      </w:r>
      <w:r w:rsidR="0011337E" w:rsidRPr="00CF76AB">
        <w:rPr>
          <w:rFonts w:asciiTheme="majorBidi" w:hAnsiTheme="majorBidi" w:cstheme="majorBidi"/>
          <w:b/>
          <w:cs/>
        </w:rPr>
        <w:t xml:space="preserve"> </w:t>
      </w:r>
      <w:r w:rsidR="003E0089" w:rsidRPr="00CF76AB">
        <w:rPr>
          <w:rFonts w:ascii="Nirmala UI" w:hAnsi="Nirmala UI" w:cs="Nirmala UI" w:hint="cs"/>
          <w:b/>
          <w:cs/>
        </w:rPr>
        <w:t>तथा</w:t>
      </w:r>
      <w:r w:rsidR="003E0089" w:rsidRPr="00CF76AB">
        <w:rPr>
          <w:rFonts w:asciiTheme="majorBidi" w:hAnsiTheme="majorBidi" w:cstheme="majorBidi"/>
          <w:b/>
          <w:cs/>
        </w:rPr>
        <w:t xml:space="preserve"> </w:t>
      </w:r>
      <w:r w:rsidR="0011337E" w:rsidRPr="00CF76AB">
        <w:rPr>
          <w:rFonts w:ascii="Nirmala UI" w:hAnsi="Nirmala UI" w:cs="Nirmala UI" w:hint="cs"/>
          <w:b/>
          <w:cs/>
        </w:rPr>
        <w:t>काम</w:t>
      </w:r>
      <w:r w:rsidR="0011337E" w:rsidRPr="00CF76AB">
        <w:rPr>
          <w:rFonts w:asciiTheme="majorBidi" w:hAnsiTheme="majorBidi" w:cstheme="majorBidi"/>
          <w:b/>
          <w:cs/>
        </w:rPr>
        <w:t xml:space="preserve"> </w:t>
      </w:r>
      <w:r w:rsidR="0011337E" w:rsidRPr="00CF76AB">
        <w:rPr>
          <w:rFonts w:ascii="Nirmala UI" w:hAnsi="Nirmala UI" w:cs="Nirmala UI" w:hint="cs"/>
          <w:b/>
          <w:cs/>
        </w:rPr>
        <w:t>रोकने</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अधिकार।</w:t>
      </w:r>
      <w:r w:rsidR="003E0089" w:rsidRPr="00CF76AB">
        <w:rPr>
          <w:rFonts w:asciiTheme="majorBidi" w:hAnsiTheme="majorBidi" w:cstheme="majorBidi"/>
          <w:b/>
          <w:cs/>
        </w:rPr>
        <w:t xml:space="preserve"> </w:t>
      </w:r>
    </w:p>
    <w:p w14:paraId="6C751D40" w14:textId="103D5BDD" w:rsidR="0011337E" w:rsidRDefault="0011337E" w:rsidP="00CF76AB">
      <w:pPr>
        <w:pStyle w:val="BodyText"/>
        <w:ind w:left="1276" w:right="-1"/>
        <w:jc w:val="both"/>
        <w:rPr>
          <w:rFonts w:asciiTheme="majorBidi" w:hAnsiTheme="majorBidi" w:cstheme="majorBidi"/>
          <w:b/>
        </w:rPr>
      </w:pPr>
    </w:p>
    <w:p w14:paraId="1CF9E9C1" w14:textId="6463A75A" w:rsidR="00C544FD" w:rsidRDefault="00C544FD" w:rsidP="00CF76AB">
      <w:pPr>
        <w:pStyle w:val="BodyText"/>
        <w:ind w:left="1276" w:right="-1"/>
        <w:jc w:val="both"/>
        <w:rPr>
          <w:rFonts w:asciiTheme="majorBidi" w:hAnsiTheme="majorBidi" w:cstheme="majorBidi"/>
          <w:b/>
        </w:rPr>
      </w:pPr>
    </w:p>
    <w:p w14:paraId="5E181637" w14:textId="5BAD1DF1" w:rsidR="00C544FD" w:rsidRDefault="00C544FD" w:rsidP="00CF76AB">
      <w:pPr>
        <w:pStyle w:val="BodyText"/>
        <w:ind w:left="1276" w:right="-1"/>
        <w:jc w:val="both"/>
        <w:rPr>
          <w:rFonts w:asciiTheme="majorBidi" w:hAnsiTheme="majorBidi" w:cstheme="majorBidi"/>
          <w:b/>
        </w:rPr>
      </w:pPr>
    </w:p>
    <w:p w14:paraId="1B6286E9" w14:textId="5AC95C85" w:rsidR="00C544FD" w:rsidRDefault="00C544FD" w:rsidP="00CF76AB">
      <w:pPr>
        <w:pStyle w:val="BodyText"/>
        <w:ind w:left="1276" w:right="-1"/>
        <w:jc w:val="both"/>
        <w:rPr>
          <w:rFonts w:asciiTheme="majorBidi" w:hAnsiTheme="majorBidi" w:cstheme="majorBidi"/>
          <w:b/>
        </w:rPr>
      </w:pPr>
    </w:p>
    <w:p w14:paraId="79EF539F" w14:textId="77777777" w:rsidR="00C544FD" w:rsidRPr="00CF76AB" w:rsidRDefault="00C544FD" w:rsidP="00CF76AB">
      <w:pPr>
        <w:pStyle w:val="BodyText"/>
        <w:ind w:left="1276" w:right="-1"/>
        <w:jc w:val="both"/>
        <w:rPr>
          <w:rFonts w:asciiTheme="majorBidi" w:hAnsiTheme="majorBidi" w:cstheme="majorBidi"/>
          <w:b/>
        </w:rPr>
      </w:pPr>
    </w:p>
    <w:p w14:paraId="63F01D14" w14:textId="77777777" w:rsidR="0011337E" w:rsidRPr="00CF76AB" w:rsidRDefault="0013360C" w:rsidP="00CF76AB">
      <w:pPr>
        <w:pStyle w:val="BodyText"/>
        <w:ind w:left="1276" w:right="-1"/>
        <w:jc w:val="both"/>
        <w:rPr>
          <w:rFonts w:asciiTheme="majorBidi" w:hAnsiTheme="majorBidi" w:cstheme="majorBidi"/>
          <w:b/>
        </w:rPr>
      </w:pPr>
      <w:r w:rsidRPr="00CF76AB">
        <w:rPr>
          <w:rFonts w:asciiTheme="majorBidi" w:hAnsiTheme="majorBidi" w:cstheme="majorBidi"/>
          <w:b/>
          <w:cs/>
        </w:rPr>
        <w:t xml:space="preserve">11.2 </w:t>
      </w:r>
      <w:r w:rsidRPr="00CF76AB">
        <w:rPr>
          <w:rFonts w:asciiTheme="majorBidi" w:hAnsiTheme="majorBidi" w:cstheme="majorBidi"/>
          <w:b/>
          <w:cs/>
        </w:rPr>
        <w:tab/>
      </w:r>
      <w:r w:rsidR="0011337E" w:rsidRPr="00CF76AB">
        <w:rPr>
          <w:rFonts w:ascii="Nirmala UI" w:hAnsi="Nirmala UI" w:cs="Nirmala UI" w:hint="cs"/>
          <w:b/>
          <w:cs/>
        </w:rPr>
        <w:t>कार्य</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नियंत्रण</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3E0089" w:rsidRPr="00CF76AB">
        <w:rPr>
          <w:rFonts w:ascii="Nirmala UI" w:hAnsi="Nirmala UI" w:cs="Nirmala UI" w:hint="cs"/>
          <w:b/>
          <w:cs/>
        </w:rPr>
        <w:t>घटक</w:t>
      </w:r>
      <w:r w:rsidR="0011337E" w:rsidRPr="00CF76AB">
        <w:rPr>
          <w:rFonts w:asciiTheme="majorBidi" w:hAnsiTheme="majorBidi" w:cstheme="majorBidi"/>
          <w:b/>
          <w:cs/>
        </w:rPr>
        <w:t>:</w:t>
      </w:r>
    </w:p>
    <w:p w14:paraId="0D9879C9" w14:textId="77777777" w:rsidR="0013360C" w:rsidRPr="00CF76AB" w:rsidRDefault="0013360C" w:rsidP="00CF76AB">
      <w:pPr>
        <w:pStyle w:val="BodyText"/>
        <w:ind w:left="1276" w:right="-1"/>
        <w:jc w:val="both"/>
        <w:rPr>
          <w:rFonts w:asciiTheme="majorBidi" w:hAnsiTheme="majorBidi" w:cstheme="majorBidi"/>
          <w:b/>
        </w:rPr>
      </w:pPr>
    </w:p>
    <w:p w14:paraId="2D84CE9D" w14:textId="77777777" w:rsidR="0011337E" w:rsidRPr="00CF76AB" w:rsidRDefault="0013360C" w:rsidP="00CF76AB">
      <w:pPr>
        <w:pStyle w:val="BodyText"/>
        <w:ind w:left="1276" w:right="-1"/>
        <w:jc w:val="both"/>
        <w:rPr>
          <w:rFonts w:asciiTheme="majorBidi" w:hAnsiTheme="majorBidi" w:cstheme="majorBidi"/>
          <w:b/>
        </w:rPr>
      </w:pPr>
      <w:r w:rsidRPr="00CF76AB">
        <w:rPr>
          <w:rFonts w:asciiTheme="majorBidi" w:hAnsiTheme="majorBidi" w:cstheme="majorBidi"/>
          <w:b/>
          <w:cs/>
        </w:rPr>
        <w:t xml:space="preserve">11.2.1 </w:t>
      </w:r>
      <w:r w:rsidRPr="00CF76AB">
        <w:rPr>
          <w:rFonts w:asciiTheme="majorBidi" w:hAnsiTheme="majorBidi" w:cstheme="majorBidi"/>
          <w:b/>
          <w:cs/>
        </w:rPr>
        <w:tab/>
      </w:r>
      <w:r w:rsidR="0011337E" w:rsidRPr="00CF76AB">
        <w:rPr>
          <w:rFonts w:ascii="Nirmala UI" w:hAnsi="Nirmala UI" w:cs="Nirmala UI" w:hint="cs"/>
          <w:b/>
          <w:cs/>
        </w:rPr>
        <w:t>कार्य</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योजना</w:t>
      </w:r>
      <w:r w:rsidR="0011337E" w:rsidRPr="00CF76AB">
        <w:rPr>
          <w:rFonts w:asciiTheme="majorBidi" w:hAnsiTheme="majorBidi" w:cstheme="majorBidi"/>
          <w:b/>
          <w:cs/>
        </w:rPr>
        <w:t xml:space="preserve"> </w:t>
      </w:r>
      <w:r w:rsidR="0011337E" w:rsidRPr="00CF76AB">
        <w:rPr>
          <w:rFonts w:ascii="Nirmala UI" w:hAnsi="Nirmala UI" w:cs="Nirmala UI" w:hint="cs"/>
          <w:b/>
          <w:cs/>
        </w:rPr>
        <w:t>बनाएं</w:t>
      </w:r>
      <w:r w:rsidR="0011337E" w:rsidRPr="00CF76AB">
        <w:rPr>
          <w:rFonts w:asciiTheme="majorBidi" w:hAnsiTheme="majorBidi" w:cstheme="majorBidi"/>
          <w:b/>
          <w:cs/>
        </w:rPr>
        <w:t>:</w:t>
      </w:r>
    </w:p>
    <w:p w14:paraId="5AF73885" w14:textId="77777777" w:rsidR="0011337E" w:rsidRPr="00CF76AB" w:rsidRDefault="0011337E" w:rsidP="00CF76AB">
      <w:pPr>
        <w:pStyle w:val="NoSpacing"/>
        <w:rPr>
          <w:rFonts w:asciiTheme="majorBidi" w:hAnsiTheme="majorBidi" w:cstheme="majorBidi"/>
          <w:b/>
          <w:sz w:val="20"/>
          <w:szCs w:val="20"/>
        </w:rPr>
      </w:pPr>
    </w:p>
    <w:p w14:paraId="59403E33" w14:textId="77777777" w:rsidR="0011337E" w:rsidRPr="00CF76AB" w:rsidRDefault="0011337E" w:rsidP="001E291B">
      <w:pPr>
        <w:pStyle w:val="BodyText"/>
        <w:numPr>
          <w:ilvl w:val="0"/>
          <w:numId w:val="125"/>
        </w:numPr>
        <w:ind w:left="2880" w:right="-1" w:hanging="753"/>
        <w:jc w:val="both"/>
        <w:rPr>
          <w:rFonts w:asciiTheme="majorBidi" w:hAnsiTheme="majorBidi" w:cstheme="majorBidi"/>
          <w:b/>
        </w:rPr>
      </w:pPr>
      <w:r w:rsidRPr="00CF76AB">
        <w:rPr>
          <w:rFonts w:ascii="Nirmala UI" w:hAnsi="Nirmala UI" w:cs="Nirmala UI" w:hint="cs"/>
          <w:b/>
          <w:cs/>
        </w:rPr>
        <w:t>कार्य</w:t>
      </w:r>
      <w:r w:rsidRPr="00CF76AB">
        <w:rPr>
          <w:rFonts w:asciiTheme="majorBidi" w:hAnsiTheme="majorBidi" w:cstheme="majorBidi"/>
          <w:b/>
          <w:cs/>
        </w:rPr>
        <w:t xml:space="preserve"> </w:t>
      </w:r>
      <w:r w:rsidRPr="00CF76AB">
        <w:rPr>
          <w:rFonts w:ascii="Nirmala UI" w:hAnsi="Nirmala UI" w:cs="Nirmala UI" w:hint="cs"/>
          <w:b/>
          <w:cs/>
        </w:rPr>
        <w:t>प्रक्रिया</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नियंत्रण</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वर्णन</w:t>
      </w:r>
      <w:r w:rsidRPr="00CF76AB">
        <w:rPr>
          <w:rFonts w:asciiTheme="majorBidi" w:hAnsiTheme="majorBidi" w:cstheme="majorBidi"/>
          <w:b/>
          <w:cs/>
        </w:rPr>
        <w:t xml:space="preserve"> </w:t>
      </w:r>
      <w:r w:rsidRPr="00CF76AB">
        <w:rPr>
          <w:rFonts w:ascii="Nirmala UI" w:hAnsi="Nirmala UI" w:cs="Nirmala UI" w:hint="cs"/>
          <w:b/>
          <w:cs/>
        </w:rPr>
        <w:t>करने</w:t>
      </w:r>
      <w:r w:rsidRPr="00CF76AB">
        <w:rPr>
          <w:rFonts w:asciiTheme="majorBidi" w:hAnsiTheme="majorBidi" w:cstheme="majorBidi"/>
          <w:b/>
          <w:cs/>
        </w:rPr>
        <w:t xml:space="preserve"> </w:t>
      </w:r>
      <w:r w:rsidRPr="00CF76AB">
        <w:rPr>
          <w:rFonts w:ascii="Nirmala UI" w:hAnsi="Nirmala UI" w:cs="Nirmala UI" w:hint="cs"/>
          <w:b/>
          <w:cs/>
        </w:rPr>
        <w:t>वाली</w:t>
      </w:r>
      <w:r w:rsidRPr="00CF76AB">
        <w:rPr>
          <w:rFonts w:asciiTheme="majorBidi" w:hAnsiTheme="majorBidi" w:cstheme="majorBidi"/>
          <w:b/>
          <w:cs/>
        </w:rPr>
        <w:t xml:space="preserve"> </w:t>
      </w:r>
      <w:r w:rsidRPr="00CF76AB">
        <w:rPr>
          <w:rFonts w:ascii="Nirmala UI" w:hAnsi="Nirmala UI" w:cs="Nirmala UI" w:hint="cs"/>
          <w:b/>
          <w:cs/>
        </w:rPr>
        <w:t>प्रक्रियाएं</w:t>
      </w:r>
      <w:r w:rsidRPr="00CF76AB">
        <w:rPr>
          <w:rFonts w:asciiTheme="majorBidi" w:hAnsiTheme="majorBidi" w:cstheme="majorBidi"/>
          <w:b/>
          <w:cs/>
        </w:rPr>
        <w:t xml:space="preserve"> </w:t>
      </w:r>
      <w:r w:rsidRPr="00CF76AB">
        <w:rPr>
          <w:rFonts w:ascii="Nirmala UI" w:hAnsi="Nirmala UI" w:cs="Nirmala UI" w:hint="cs"/>
          <w:b/>
          <w:cs/>
        </w:rPr>
        <w:t>मौजूद</w:t>
      </w:r>
      <w:r w:rsidRPr="00CF76AB">
        <w:rPr>
          <w:rFonts w:asciiTheme="majorBidi" w:hAnsiTheme="majorBidi" w:cstheme="majorBidi"/>
          <w:b/>
          <w:cs/>
        </w:rPr>
        <w:t xml:space="preserve"> </w:t>
      </w:r>
      <w:r w:rsidRPr="00CF76AB">
        <w:rPr>
          <w:rFonts w:ascii="Nirmala UI" w:hAnsi="Nirmala UI" w:cs="Nirmala UI" w:hint="cs"/>
          <w:b/>
          <w:cs/>
        </w:rPr>
        <w:t>होनी</w:t>
      </w:r>
      <w:r w:rsidRPr="00CF76AB">
        <w:rPr>
          <w:rFonts w:asciiTheme="majorBidi" w:hAnsiTheme="majorBidi" w:cstheme="majorBidi"/>
          <w:b/>
          <w:cs/>
        </w:rPr>
        <w:t xml:space="preserve"> </w:t>
      </w:r>
      <w:r w:rsidRPr="00CF76AB">
        <w:rPr>
          <w:rFonts w:ascii="Nirmala UI" w:hAnsi="Nirmala UI" w:cs="Nirmala UI" w:hint="cs"/>
          <w:b/>
          <w:cs/>
        </w:rPr>
        <w:t>चाहिए।</w:t>
      </w:r>
    </w:p>
    <w:p w14:paraId="109F1C59" w14:textId="77777777" w:rsidR="0011337E" w:rsidRPr="00CF76AB" w:rsidRDefault="0011337E" w:rsidP="001E291B">
      <w:pPr>
        <w:pStyle w:val="BodyText"/>
        <w:numPr>
          <w:ilvl w:val="0"/>
          <w:numId w:val="125"/>
        </w:numPr>
        <w:ind w:left="2880" w:right="-1" w:hanging="753"/>
        <w:jc w:val="both"/>
        <w:rPr>
          <w:rFonts w:asciiTheme="majorBidi" w:hAnsiTheme="majorBidi" w:cstheme="majorBidi"/>
          <w:b/>
        </w:rPr>
      </w:pPr>
      <w:r w:rsidRPr="00CF76AB">
        <w:rPr>
          <w:rFonts w:ascii="Nirmala UI" w:hAnsi="Nirmala UI" w:cs="Nirmala UI" w:hint="cs"/>
          <w:b/>
          <w:cs/>
        </w:rPr>
        <w:lastRenderedPageBreak/>
        <w:t>कार्य</w:t>
      </w:r>
      <w:r w:rsidRPr="00CF76AB">
        <w:rPr>
          <w:rFonts w:asciiTheme="majorBidi" w:hAnsiTheme="majorBidi" w:cstheme="majorBidi"/>
          <w:b/>
          <w:cs/>
        </w:rPr>
        <w:t xml:space="preserve"> </w:t>
      </w:r>
      <w:r w:rsidRPr="00CF76AB">
        <w:rPr>
          <w:rFonts w:ascii="Nirmala UI" w:hAnsi="Nirmala UI" w:cs="Nirmala UI" w:hint="cs"/>
          <w:b/>
          <w:cs/>
        </w:rPr>
        <w:t>प्रक्रिया</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नियंत्रण</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भीतर</w:t>
      </w:r>
      <w:r w:rsidRPr="00CF76AB">
        <w:rPr>
          <w:rFonts w:asciiTheme="majorBidi" w:hAnsiTheme="majorBidi" w:cstheme="majorBidi"/>
          <w:b/>
          <w:cs/>
        </w:rPr>
        <w:t xml:space="preserve"> </w:t>
      </w:r>
      <w:r w:rsidRPr="00CF76AB">
        <w:rPr>
          <w:rFonts w:ascii="Nirmala UI" w:hAnsi="Nirmala UI" w:cs="Nirmala UI" w:hint="cs"/>
          <w:b/>
          <w:cs/>
        </w:rPr>
        <w:t>सभी</w:t>
      </w:r>
      <w:r w:rsidRPr="00CF76AB">
        <w:rPr>
          <w:rFonts w:asciiTheme="majorBidi" w:hAnsiTheme="majorBidi" w:cstheme="majorBidi"/>
          <w:b/>
          <w:cs/>
        </w:rPr>
        <w:t xml:space="preserve"> </w:t>
      </w:r>
      <w:r w:rsidRPr="00CF76AB">
        <w:rPr>
          <w:rFonts w:ascii="Nirmala UI" w:hAnsi="Nirmala UI" w:cs="Nirmala UI" w:hint="cs"/>
          <w:b/>
          <w:cs/>
        </w:rPr>
        <w:t>पहचानी</w:t>
      </w:r>
      <w:r w:rsidRPr="00CF76AB">
        <w:rPr>
          <w:rFonts w:asciiTheme="majorBidi" w:hAnsiTheme="majorBidi" w:cstheme="majorBidi"/>
          <w:b/>
          <w:cs/>
        </w:rPr>
        <w:t xml:space="preserve"> </w:t>
      </w:r>
      <w:r w:rsidRPr="00CF76AB">
        <w:rPr>
          <w:rFonts w:ascii="Nirmala UI" w:hAnsi="Nirmala UI" w:cs="Nirmala UI" w:hint="cs"/>
          <w:b/>
          <w:cs/>
        </w:rPr>
        <w:t>गई</w:t>
      </w:r>
      <w:r w:rsidRPr="00CF76AB">
        <w:rPr>
          <w:rFonts w:asciiTheme="majorBidi" w:hAnsiTheme="majorBidi" w:cstheme="majorBidi"/>
          <w:b/>
          <w:cs/>
        </w:rPr>
        <w:t xml:space="preserve"> </w:t>
      </w:r>
      <w:r w:rsidRPr="00CF76AB">
        <w:rPr>
          <w:rFonts w:ascii="Nirmala UI" w:hAnsi="Nirmala UI" w:cs="Nirmala UI" w:hint="cs"/>
          <w:b/>
          <w:cs/>
        </w:rPr>
        <w:t>भूमिकाओं</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परिभाषित</w:t>
      </w:r>
      <w:r w:rsidRPr="00CF76AB">
        <w:rPr>
          <w:rFonts w:asciiTheme="majorBidi" w:hAnsiTheme="majorBidi" w:cstheme="majorBidi"/>
          <w:b/>
          <w:cs/>
        </w:rPr>
        <w:t xml:space="preserve"> </w:t>
      </w:r>
      <w:r w:rsidRPr="00CF76AB">
        <w:rPr>
          <w:rFonts w:ascii="Nirmala UI" w:hAnsi="Nirmala UI" w:cs="Nirmala UI" w:hint="cs"/>
          <w:b/>
          <w:cs/>
        </w:rPr>
        <w:t>उत्तरदायित्व</w:t>
      </w:r>
      <w:r w:rsidRPr="00CF76AB">
        <w:rPr>
          <w:rFonts w:asciiTheme="majorBidi" w:hAnsiTheme="majorBidi" w:cstheme="majorBidi"/>
          <w:b/>
          <w:cs/>
        </w:rPr>
        <w:t xml:space="preserve"> </w:t>
      </w:r>
      <w:r w:rsidRPr="00CF76AB">
        <w:rPr>
          <w:rFonts w:ascii="Nirmala UI" w:hAnsi="Nirmala UI" w:cs="Nirmala UI" w:hint="cs"/>
          <w:b/>
          <w:cs/>
        </w:rPr>
        <w:t>होंगे।</w:t>
      </w:r>
    </w:p>
    <w:p w14:paraId="430F3270" w14:textId="77777777" w:rsidR="0011337E" w:rsidRPr="00CF76AB" w:rsidRDefault="0011337E" w:rsidP="001E291B">
      <w:pPr>
        <w:pStyle w:val="BodyText"/>
        <w:numPr>
          <w:ilvl w:val="0"/>
          <w:numId w:val="125"/>
        </w:numPr>
        <w:ind w:left="2880" w:right="-1" w:hanging="753"/>
        <w:jc w:val="both"/>
        <w:rPr>
          <w:rFonts w:asciiTheme="majorBidi" w:hAnsiTheme="majorBidi" w:cstheme="majorBidi"/>
          <w:b/>
        </w:rPr>
      </w:pPr>
      <w:r w:rsidRPr="00CF76AB">
        <w:rPr>
          <w:rFonts w:ascii="Nirmala UI" w:hAnsi="Nirmala UI" w:cs="Nirmala UI" w:hint="cs"/>
          <w:b/>
          <w:cs/>
        </w:rPr>
        <w:t>कार्य</w:t>
      </w:r>
      <w:r w:rsidRPr="00CF76AB">
        <w:rPr>
          <w:rFonts w:asciiTheme="majorBidi" w:hAnsiTheme="majorBidi" w:cstheme="majorBidi"/>
          <w:b/>
          <w:cs/>
        </w:rPr>
        <w:t xml:space="preserve"> </w:t>
      </w:r>
      <w:r w:rsidRPr="00CF76AB">
        <w:rPr>
          <w:rFonts w:ascii="Nirmala UI" w:hAnsi="Nirmala UI" w:cs="Nirmala UI" w:hint="cs"/>
          <w:b/>
          <w:cs/>
        </w:rPr>
        <w:t>प्रक्रिया</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नियंत्रण</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शामिल</w:t>
      </w:r>
      <w:r w:rsidRPr="00CF76AB">
        <w:rPr>
          <w:rFonts w:asciiTheme="majorBidi" w:hAnsiTheme="majorBidi" w:cstheme="majorBidi"/>
          <w:b/>
          <w:cs/>
        </w:rPr>
        <w:t xml:space="preserve"> </w:t>
      </w:r>
      <w:r w:rsidRPr="00CF76AB">
        <w:rPr>
          <w:rFonts w:ascii="Nirmala UI" w:hAnsi="Nirmala UI" w:cs="Nirmala UI" w:hint="cs"/>
          <w:b/>
          <w:cs/>
        </w:rPr>
        <w:t>सभी</w:t>
      </w:r>
      <w:r w:rsidRPr="00CF76AB">
        <w:rPr>
          <w:rFonts w:asciiTheme="majorBidi" w:hAnsiTheme="majorBidi" w:cstheme="majorBidi"/>
          <w:b/>
          <w:cs/>
        </w:rPr>
        <w:t xml:space="preserve"> </w:t>
      </w:r>
      <w:r w:rsidRPr="00CF76AB">
        <w:rPr>
          <w:rFonts w:ascii="Nirmala UI" w:hAnsi="Nirmala UI" w:cs="Nirmala UI" w:hint="cs"/>
          <w:b/>
          <w:cs/>
        </w:rPr>
        <w:t>व्यक्तियों</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उचित</w:t>
      </w:r>
      <w:r w:rsidRPr="00CF76AB">
        <w:rPr>
          <w:rFonts w:asciiTheme="majorBidi" w:hAnsiTheme="majorBidi" w:cstheme="majorBidi"/>
          <w:b/>
          <w:cs/>
        </w:rPr>
        <w:t xml:space="preserve"> </w:t>
      </w:r>
      <w:r w:rsidRPr="00CF76AB">
        <w:rPr>
          <w:rFonts w:ascii="Nirmala UI" w:hAnsi="Nirmala UI" w:cs="Nirmala UI" w:hint="cs"/>
          <w:b/>
          <w:cs/>
        </w:rPr>
        <w:t>रूप</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प्रशिक्षित</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अपनी</w:t>
      </w:r>
      <w:r w:rsidRPr="00CF76AB">
        <w:rPr>
          <w:rFonts w:asciiTheme="majorBidi" w:hAnsiTheme="majorBidi" w:cstheme="majorBidi"/>
          <w:b/>
          <w:cs/>
        </w:rPr>
        <w:t xml:space="preserve"> </w:t>
      </w:r>
      <w:r w:rsidRPr="00CF76AB">
        <w:rPr>
          <w:rFonts w:ascii="Nirmala UI" w:hAnsi="Nirmala UI" w:cs="Nirmala UI" w:hint="cs"/>
          <w:b/>
          <w:cs/>
        </w:rPr>
        <w:t>भूमिकाओं</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cs/>
        </w:rPr>
        <w:t xml:space="preserve"> </w:t>
      </w:r>
      <w:r w:rsidRPr="00CF76AB">
        <w:rPr>
          <w:rFonts w:ascii="Nirmala UI" w:hAnsi="Nirmala UI" w:cs="Nirmala UI" w:hint="cs"/>
          <w:b/>
          <w:cs/>
        </w:rPr>
        <w:t>करने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सक्षम</w:t>
      </w:r>
      <w:r w:rsidRPr="00CF76AB">
        <w:rPr>
          <w:rFonts w:asciiTheme="majorBidi" w:hAnsiTheme="majorBidi" w:cstheme="majorBidi"/>
          <w:b/>
          <w:cs/>
        </w:rPr>
        <w:t xml:space="preserve"> </w:t>
      </w:r>
      <w:r w:rsidRPr="00CF76AB">
        <w:rPr>
          <w:rFonts w:ascii="Nirmala UI" w:hAnsi="Nirmala UI" w:cs="Nirmala UI" w:hint="cs"/>
          <w:b/>
          <w:cs/>
        </w:rPr>
        <w:t>होना</w:t>
      </w:r>
      <w:r w:rsidRPr="00CF76AB">
        <w:rPr>
          <w:rFonts w:asciiTheme="majorBidi" w:hAnsiTheme="majorBidi" w:cstheme="majorBidi"/>
          <w:b/>
          <w:cs/>
        </w:rPr>
        <w:t xml:space="preserve"> </w:t>
      </w:r>
      <w:r w:rsidRPr="00CF76AB">
        <w:rPr>
          <w:rFonts w:ascii="Nirmala UI" w:hAnsi="Nirmala UI" w:cs="Nirmala UI" w:hint="cs"/>
          <w:b/>
          <w:cs/>
        </w:rPr>
        <w:t>चाहिए।</w:t>
      </w:r>
    </w:p>
    <w:p w14:paraId="390EBDB1" w14:textId="77777777" w:rsidR="0011337E" w:rsidRPr="00CF76AB" w:rsidRDefault="0011337E" w:rsidP="001E291B">
      <w:pPr>
        <w:pStyle w:val="BodyText"/>
        <w:numPr>
          <w:ilvl w:val="0"/>
          <w:numId w:val="125"/>
        </w:numPr>
        <w:ind w:left="2880" w:right="-1" w:hanging="753"/>
        <w:jc w:val="both"/>
        <w:rPr>
          <w:rFonts w:asciiTheme="majorBidi" w:hAnsiTheme="majorBidi" w:cstheme="majorBidi"/>
          <w:b/>
        </w:rPr>
      </w:pPr>
      <w:r w:rsidRPr="00CF76AB">
        <w:rPr>
          <w:rFonts w:ascii="Nirmala UI" w:hAnsi="Nirmala UI" w:cs="Nirmala UI" w:hint="cs"/>
          <w:b/>
          <w:cs/>
        </w:rPr>
        <w:t>कार्य</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योजना</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समय</w:t>
      </w:r>
      <w:r w:rsidRPr="00CF76AB">
        <w:rPr>
          <w:rFonts w:asciiTheme="majorBidi" w:hAnsiTheme="majorBidi" w:cstheme="majorBidi"/>
          <w:b/>
          <w:cs/>
        </w:rPr>
        <w:t>-</w:t>
      </w:r>
      <w:r w:rsidRPr="00CF76AB">
        <w:rPr>
          <w:rFonts w:ascii="Nirmala UI" w:hAnsi="Nirmala UI" w:cs="Nirmala UI" w:hint="cs"/>
          <w:b/>
          <w:cs/>
        </w:rPr>
        <w:t>निर्धारण</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व्यक्तिगत</w:t>
      </w:r>
      <w:r w:rsidRPr="00CF76AB">
        <w:rPr>
          <w:rFonts w:asciiTheme="majorBidi" w:hAnsiTheme="majorBidi" w:cstheme="majorBidi"/>
          <w:b/>
          <w:cs/>
        </w:rPr>
        <w:t xml:space="preserve"> </w:t>
      </w:r>
      <w:r w:rsidRPr="00CF76AB">
        <w:rPr>
          <w:rFonts w:ascii="Nirmala UI" w:hAnsi="Nirmala UI" w:cs="Nirmala UI" w:hint="cs"/>
          <w:b/>
          <w:cs/>
        </w:rPr>
        <w:t>कार्यों</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उनकी</w:t>
      </w:r>
      <w:r w:rsidRPr="00CF76AB">
        <w:rPr>
          <w:rFonts w:asciiTheme="majorBidi" w:hAnsiTheme="majorBidi" w:cstheme="majorBidi"/>
          <w:b/>
          <w:cs/>
        </w:rPr>
        <w:t xml:space="preserve"> </w:t>
      </w:r>
      <w:r w:rsidRPr="00CF76AB">
        <w:rPr>
          <w:rFonts w:ascii="Nirmala UI" w:hAnsi="Nirmala UI" w:cs="Nirmala UI" w:hint="cs"/>
          <w:b/>
          <w:cs/>
        </w:rPr>
        <w:t>सहभागिता</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पहचान</w:t>
      </w:r>
      <w:r w:rsidRPr="00CF76AB">
        <w:rPr>
          <w:rFonts w:asciiTheme="majorBidi" w:hAnsiTheme="majorBidi" w:cstheme="majorBidi"/>
          <w:b/>
          <w:cs/>
        </w:rPr>
        <w:t xml:space="preserve"> </w:t>
      </w:r>
      <w:r w:rsidRPr="00CF76AB">
        <w:rPr>
          <w:rFonts w:ascii="Nirmala UI" w:hAnsi="Nirmala UI" w:cs="Nirmala UI" w:hint="cs"/>
          <w:b/>
          <w:cs/>
        </w:rPr>
        <w:t>होनी</w:t>
      </w:r>
      <w:r w:rsidRPr="00CF76AB">
        <w:rPr>
          <w:rFonts w:asciiTheme="majorBidi" w:hAnsiTheme="majorBidi" w:cstheme="majorBidi"/>
          <w:b/>
          <w:cs/>
        </w:rPr>
        <w:t xml:space="preserve"> </w:t>
      </w:r>
      <w:r w:rsidRPr="00CF76AB">
        <w:rPr>
          <w:rFonts w:ascii="Nirmala UI" w:hAnsi="Nirmala UI" w:cs="Nirmala UI" w:hint="cs"/>
          <w:b/>
          <w:cs/>
        </w:rPr>
        <w:t>चाहिए।</w:t>
      </w:r>
    </w:p>
    <w:p w14:paraId="05900253" w14:textId="77777777" w:rsidR="0011337E" w:rsidRPr="00CF76AB" w:rsidRDefault="0011337E" w:rsidP="00CF76AB">
      <w:pPr>
        <w:pStyle w:val="BodyText"/>
        <w:ind w:left="1276" w:right="-1"/>
        <w:jc w:val="both"/>
        <w:rPr>
          <w:rFonts w:asciiTheme="majorBidi" w:hAnsiTheme="majorBidi" w:cstheme="majorBidi"/>
          <w:b/>
        </w:rPr>
      </w:pPr>
    </w:p>
    <w:p w14:paraId="00B5E786" w14:textId="77777777" w:rsidR="0011337E" w:rsidRPr="00CF76AB" w:rsidRDefault="0013360C" w:rsidP="00CF76AB">
      <w:pPr>
        <w:pStyle w:val="BodyText"/>
        <w:ind w:left="1276" w:right="-1"/>
        <w:jc w:val="both"/>
        <w:rPr>
          <w:rFonts w:asciiTheme="majorBidi" w:hAnsiTheme="majorBidi" w:cstheme="majorBidi"/>
          <w:b/>
        </w:rPr>
      </w:pPr>
      <w:r w:rsidRPr="00CF76AB">
        <w:rPr>
          <w:rFonts w:asciiTheme="majorBidi" w:hAnsiTheme="majorBidi" w:cstheme="majorBidi"/>
          <w:b/>
          <w:cs/>
        </w:rPr>
        <w:t xml:space="preserve">11.2.2  </w:t>
      </w:r>
      <w:r w:rsidRPr="00CF76AB">
        <w:rPr>
          <w:rFonts w:asciiTheme="majorBidi" w:hAnsiTheme="majorBidi" w:cstheme="majorBidi"/>
          <w:b/>
          <w:cs/>
        </w:rPr>
        <w:tab/>
      </w:r>
      <w:r w:rsidR="0011337E" w:rsidRPr="00CF76AB">
        <w:rPr>
          <w:rFonts w:ascii="Nirmala UI" w:hAnsi="Nirmala UI" w:cs="Nirmala UI" w:hint="cs"/>
          <w:b/>
          <w:cs/>
        </w:rPr>
        <w:t>जोखिम</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आकलन</w:t>
      </w:r>
      <w:r w:rsidR="0011337E" w:rsidRPr="00CF76AB">
        <w:rPr>
          <w:rFonts w:asciiTheme="majorBidi" w:hAnsiTheme="majorBidi" w:cstheme="majorBidi"/>
          <w:b/>
          <w:cs/>
        </w:rPr>
        <w:t xml:space="preserve"> </w:t>
      </w:r>
      <w:r w:rsidR="0011337E" w:rsidRPr="00CF76AB">
        <w:rPr>
          <w:rFonts w:ascii="Nirmala UI" w:hAnsi="Nirmala UI" w:cs="Nirmala UI" w:hint="cs"/>
          <w:b/>
          <w:cs/>
        </w:rPr>
        <w:t>और</w:t>
      </w:r>
      <w:r w:rsidR="0011337E" w:rsidRPr="00CF76AB">
        <w:rPr>
          <w:rFonts w:asciiTheme="majorBidi" w:hAnsiTheme="majorBidi" w:cstheme="majorBidi"/>
          <w:b/>
          <w:cs/>
        </w:rPr>
        <w:t xml:space="preserve"> </w:t>
      </w:r>
      <w:r w:rsidR="0011337E" w:rsidRPr="00CF76AB">
        <w:rPr>
          <w:rFonts w:ascii="Nirmala UI" w:hAnsi="Nirmala UI" w:cs="Nirmala UI" w:hint="cs"/>
          <w:b/>
          <w:cs/>
        </w:rPr>
        <w:t>प्रबंधन</w:t>
      </w:r>
      <w:r w:rsidR="0011337E" w:rsidRPr="00CF76AB">
        <w:rPr>
          <w:rFonts w:asciiTheme="majorBidi" w:hAnsiTheme="majorBidi" w:cstheme="majorBidi"/>
          <w:b/>
          <w:cs/>
        </w:rPr>
        <w:t xml:space="preserve"> </w:t>
      </w:r>
      <w:r w:rsidR="003E0089" w:rsidRPr="00CF76AB">
        <w:rPr>
          <w:rFonts w:ascii="Nirmala UI" w:hAnsi="Nirmala UI" w:cs="Nirmala UI" w:hint="cs"/>
          <w:b/>
          <w:cs/>
        </w:rPr>
        <w:t>करना</w:t>
      </w:r>
      <w:r w:rsidR="0011337E" w:rsidRPr="00CF76AB">
        <w:rPr>
          <w:rFonts w:asciiTheme="majorBidi" w:hAnsiTheme="majorBidi" w:cstheme="majorBidi"/>
          <w:b/>
          <w:cs/>
        </w:rPr>
        <w:t>:</w:t>
      </w:r>
    </w:p>
    <w:p w14:paraId="5D7FAA16" w14:textId="77777777" w:rsidR="0011337E" w:rsidRPr="00CF76AB" w:rsidRDefault="0011337E" w:rsidP="00CF76AB">
      <w:pPr>
        <w:pStyle w:val="NoSpacing"/>
        <w:rPr>
          <w:rFonts w:asciiTheme="majorBidi" w:hAnsiTheme="majorBidi" w:cstheme="majorBidi"/>
          <w:b/>
          <w:sz w:val="20"/>
          <w:szCs w:val="20"/>
        </w:rPr>
      </w:pPr>
    </w:p>
    <w:p w14:paraId="05AD06DB" w14:textId="77777777" w:rsidR="0011337E" w:rsidRPr="00CF76AB" w:rsidRDefault="0011337E" w:rsidP="001E291B">
      <w:pPr>
        <w:pStyle w:val="BodyText"/>
        <w:numPr>
          <w:ilvl w:val="0"/>
          <w:numId w:val="126"/>
        </w:numPr>
        <w:ind w:left="2694" w:right="-1" w:hanging="567"/>
        <w:jc w:val="both"/>
        <w:rPr>
          <w:rFonts w:asciiTheme="majorBidi" w:hAnsiTheme="majorBidi" w:cstheme="majorBidi"/>
          <w:b/>
        </w:rPr>
      </w:pPr>
      <w:r w:rsidRPr="00CF76AB">
        <w:rPr>
          <w:rFonts w:ascii="Nirmala UI" w:hAnsi="Nirmala UI" w:cs="Nirmala UI" w:hint="cs"/>
          <w:b/>
          <w:cs/>
        </w:rPr>
        <w:t>जोखिम</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आकलन</w:t>
      </w:r>
      <w:r w:rsidRPr="00CF76AB">
        <w:rPr>
          <w:rFonts w:asciiTheme="majorBidi" w:hAnsiTheme="majorBidi" w:cstheme="majorBidi"/>
          <w:b/>
          <w:cs/>
        </w:rPr>
        <w:t xml:space="preserve"> </w:t>
      </w:r>
      <w:r w:rsidRPr="00CF76AB">
        <w:rPr>
          <w:rFonts w:ascii="Nirmala UI" w:hAnsi="Nirmala UI" w:cs="Nirmala UI" w:hint="cs"/>
          <w:b/>
          <w:cs/>
        </w:rPr>
        <w:t>किए</w:t>
      </w:r>
      <w:r w:rsidRPr="00CF76AB">
        <w:rPr>
          <w:rFonts w:asciiTheme="majorBidi" w:hAnsiTheme="majorBidi" w:cstheme="majorBidi"/>
          <w:b/>
          <w:cs/>
        </w:rPr>
        <w:t xml:space="preserve"> </w:t>
      </w:r>
      <w:r w:rsidRPr="00CF76AB">
        <w:rPr>
          <w:rFonts w:ascii="Nirmala UI" w:hAnsi="Nirmala UI" w:cs="Nirmala UI" w:hint="cs"/>
          <w:b/>
          <w:cs/>
        </w:rPr>
        <w:t>बिना</w:t>
      </w:r>
      <w:r w:rsidRPr="00CF76AB">
        <w:rPr>
          <w:rFonts w:asciiTheme="majorBidi" w:hAnsiTheme="majorBidi" w:cstheme="majorBidi"/>
          <w:b/>
          <w:cs/>
        </w:rPr>
        <w:t xml:space="preserve"> </w:t>
      </w:r>
      <w:r w:rsidRPr="00CF76AB">
        <w:rPr>
          <w:rFonts w:ascii="Nirmala UI" w:hAnsi="Nirmala UI" w:cs="Nirmala UI" w:hint="cs"/>
          <w:b/>
          <w:cs/>
        </w:rPr>
        <w:t>कार्य</w:t>
      </w:r>
      <w:r w:rsidRPr="00CF76AB">
        <w:rPr>
          <w:rFonts w:asciiTheme="majorBidi" w:hAnsiTheme="majorBidi" w:cstheme="majorBidi"/>
          <w:b/>
          <w:cs/>
        </w:rPr>
        <w:t xml:space="preserve"> </w:t>
      </w:r>
      <w:r w:rsidRPr="00CF76AB">
        <w:rPr>
          <w:rFonts w:ascii="Nirmala UI" w:hAnsi="Nirmala UI" w:cs="Nirmala UI" w:hint="cs"/>
          <w:b/>
          <w:cs/>
        </w:rPr>
        <w:t>नहीं</w:t>
      </w:r>
      <w:r w:rsidRPr="00CF76AB">
        <w:rPr>
          <w:rFonts w:asciiTheme="majorBidi" w:hAnsiTheme="majorBidi" w:cstheme="majorBidi"/>
          <w:b/>
          <w:cs/>
        </w:rPr>
        <w:t xml:space="preserve"> </w:t>
      </w:r>
      <w:r w:rsidRPr="00CF76AB">
        <w:rPr>
          <w:rFonts w:ascii="Nirmala UI" w:hAnsi="Nirmala UI" w:cs="Nirmala UI" w:hint="cs"/>
          <w:b/>
          <w:cs/>
        </w:rPr>
        <w:t>किए</w:t>
      </w:r>
      <w:r w:rsidRPr="00CF76AB">
        <w:rPr>
          <w:rFonts w:asciiTheme="majorBidi" w:hAnsiTheme="majorBidi" w:cstheme="majorBidi"/>
          <w:b/>
          <w:cs/>
        </w:rPr>
        <w:t xml:space="preserve"> </w:t>
      </w:r>
      <w:r w:rsidRPr="00CF76AB">
        <w:rPr>
          <w:rFonts w:ascii="Nirmala UI" w:hAnsi="Nirmala UI" w:cs="Nirmala UI" w:hint="cs"/>
          <w:b/>
          <w:cs/>
        </w:rPr>
        <w:t>जाएंगे।</w:t>
      </w:r>
    </w:p>
    <w:p w14:paraId="59ECBDF9" w14:textId="28890BA1" w:rsidR="0011337E" w:rsidRPr="00CF76AB" w:rsidRDefault="0011337E" w:rsidP="001E291B">
      <w:pPr>
        <w:pStyle w:val="BodyText"/>
        <w:numPr>
          <w:ilvl w:val="0"/>
          <w:numId w:val="126"/>
        </w:numPr>
        <w:ind w:left="2694" w:right="-1" w:hanging="567"/>
        <w:jc w:val="both"/>
        <w:rPr>
          <w:rFonts w:asciiTheme="majorBidi" w:hAnsiTheme="majorBidi" w:cstheme="majorBidi"/>
          <w:b/>
        </w:rPr>
      </w:pPr>
      <w:r w:rsidRPr="00CF76AB">
        <w:rPr>
          <w:rFonts w:ascii="Nirmala UI" w:hAnsi="Nirmala UI" w:cs="Nirmala UI" w:hint="cs"/>
          <w:b/>
          <w:cs/>
        </w:rPr>
        <w:t>गैर</w:t>
      </w:r>
      <w:r w:rsidRPr="00CF76AB">
        <w:rPr>
          <w:rFonts w:asciiTheme="majorBidi" w:hAnsiTheme="majorBidi" w:cstheme="majorBidi"/>
          <w:b/>
          <w:cs/>
        </w:rPr>
        <w:t>-</w:t>
      </w:r>
      <w:r w:rsidRPr="00CF76AB">
        <w:rPr>
          <w:rFonts w:ascii="Nirmala UI" w:hAnsi="Nirmala UI" w:cs="Nirmala UI" w:hint="cs"/>
          <w:b/>
          <w:cs/>
        </w:rPr>
        <w:t>नियमित</w:t>
      </w:r>
      <w:r w:rsidRPr="00CF76AB">
        <w:rPr>
          <w:rFonts w:asciiTheme="majorBidi" w:hAnsiTheme="majorBidi" w:cstheme="majorBidi"/>
          <w:b/>
          <w:cs/>
        </w:rPr>
        <w:t xml:space="preserve"> </w:t>
      </w:r>
      <w:r w:rsidRPr="00CF76AB">
        <w:rPr>
          <w:rFonts w:ascii="Nirmala UI" w:hAnsi="Nirmala UI" w:cs="Nirmala UI" w:hint="cs"/>
          <w:b/>
          <w:cs/>
        </w:rPr>
        <w:t>गतिविधि</w:t>
      </w:r>
      <w:r w:rsidRPr="00CF76AB">
        <w:rPr>
          <w:rFonts w:asciiTheme="majorBidi" w:hAnsiTheme="majorBidi" w:cstheme="majorBidi"/>
          <w:b/>
          <w:cs/>
        </w:rPr>
        <w:t xml:space="preserve"> </w:t>
      </w:r>
      <w:r w:rsidRPr="00CF76AB">
        <w:rPr>
          <w:rFonts w:ascii="Nirmala UI" w:hAnsi="Nirmala UI" w:cs="Nirmala UI" w:hint="cs"/>
          <w:b/>
          <w:cs/>
        </w:rPr>
        <w:t>करने</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पहले</w:t>
      </w:r>
      <w:r w:rsidRPr="00CF76AB">
        <w:rPr>
          <w:rFonts w:asciiTheme="majorBidi" w:hAnsiTheme="majorBidi" w:cstheme="majorBidi"/>
          <w:b/>
          <w:cs/>
        </w:rPr>
        <w:t xml:space="preserve"> </w:t>
      </w:r>
      <w:r w:rsidRPr="00CF76AB">
        <w:rPr>
          <w:rFonts w:ascii="Nirmala UI" w:hAnsi="Nirmala UI" w:cs="Nirmala UI" w:hint="cs"/>
          <w:b/>
          <w:cs/>
        </w:rPr>
        <w:t>जिसमें</w:t>
      </w:r>
      <w:r w:rsidRPr="00CF76AB">
        <w:rPr>
          <w:rFonts w:asciiTheme="majorBidi" w:hAnsiTheme="majorBidi" w:cstheme="majorBidi"/>
          <w:b/>
          <w:cs/>
        </w:rPr>
        <w:t xml:space="preserve"> </w:t>
      </w:r>
      <w:r w:rsidRPr="00CF76AB">
        <w:rPr>
          <w:rFonts w:ascii="Nirmala UI" w:hAnsi="Nirmala UI" w:cs="Nirmala UI" w:hint="cs"/>
          <w:b/>
          <w:cs/>
        </w:rPr>
        <w:t>सीमित</w:t>
      </w:r>
      <w:r w:rsidRPr="00CF76AB">
        <w:rPr>
          <w:rFonts w:asciiTheme="majorBidi" w:hAnsiTheme="majorBidi" w:cstheme="majorBidi"/>
          <w:b/>
          <w:cs/>
        </w:rPr>
        <w:t xml:space="preserve"> </w:t>
      </w:r>
      <w:r w:rsidRPr="00CF76AB">
        <w:rPr>
          <w:rFonts w:ascii="Nirmala UI" w:hAnsi="Nirmala UI" w:cs="Nirmala UI" w:hint="cs"/>
          <w:b/>
          <w:cs/>
        </w:rPr>
        <w:t>स्थान</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प्रवेश</w:t>
      </w:r>
      <w:r w:rsidRPr="00CF76AB">
        <w:rPr>
          <w:rFonts w:asciiTheme="majorBidi" w:hAnsiTheme="majorBidi" w:cstheme="majorBidi"/>
          <w:b/>
        </w:rPr>
        <w:t xml:space="preserve">, </w:t>
      </w:r>
      <w:r w:rsidRPr="00CF76AB">
        <w:rPr>
          <w:rFonts w:ascii="Nirmala UI" w:hAnsi="Nirmala UI" w:cs="Nirmala UI" w:hint="cs"/>
          <w:b/>
          <w:cs/>
        </w:rPr>
        <w:t>ऊर्जा</w:t>
      </w:r>
      <w:r w:rsidRPr="00CF76AB">
        <w:rPr>
          <w:rFonts w:asciiTheme="majorBidi" w:hAnsiTheme="majorBidi" w:cstheme="majorBidi"/>
          <w:b/>
          <w:cs/>
        </w:rPr>
        <w:t xml:space="preserve"> </w:t>
      </w:r>
      <w:r w:rsidRPr="00CF76AB">
        <w:rPr>
          <w:rFonts w:ascii="Nirmala UI" w:hAnsi="Nirmala UI" w:cs="Nirmala UI" w:hint="cs"/>
          <w:b/>
          <w:cs/>
        </w:rPr>
        <w:t>प्रणालियों</w:t>
      </w:r>
      <w:r w:rsidRPr="00CF76AB">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cs/>
        </w:rPr>
        <w:t xml:space="preserve"> </w:t>
      </w:r>
      <w:r w:rsidRPr="00CF76AB">
        <w:rPr>
          <w:rFonts w:ascii="Nirmala UI" w:hAnsi="Nirmala UI" w:cs="Nirmala UI" w:hint="cs"/>
          <w:b/>
          <w:cs/>
        </w:rPr>
        <w:t>काम</w:t>
      </w:r>
      <w:r w:rsidRPr="00CF76AB">
        <w:rPr>
          <w:rFonts w:asciiTheme="majorBidi" w:hAnsiTheme="majorBidi" w:cstheme="majorBidi"/>
          <w:b/>
        </w:rPr>
        <w:t xml:space="preserve">, </w:t>
      </w:r>
      <w:r w:rsidRPr="00CF76AB">
        <w:rPr>
          <w:rFonts w:ascii="Nirmala UI" w:hAnsi="Nirmala UI" w:cs="Nirmala UI" w:hint="cs"/>
          <w:b/>
          <w:cs/>
        </w:rPr>
        <w:t>निकासी</w:t>
      </w:r>
      <w:r w:rsidRPr="00CF76AB">
        <w:rPr>
          <w:rFonts w:asciiTheme="majorBidi" w:hAnsiTheme="majorBidi" w:cstheme="majorBidi"/>
          <w:b/>
        </w:rPr>
        <w:t xml:space="preserve">, </w:t>
      </w:r>
      <w:r w:rsidRPr="00CF76AB">
        <w:rPr>
          <w:rFonts w:ascii="Nirmala UI" w:hAnsi="Nirmala UI" w:cs="Nirmala UI" w:hint="cs"/>
          <w:b/>
          <w:cs/>
        </w:rPr>
        <w:t>ऊंचाई</w:t>
      </w:r>
      <w:r w:rsidRPr="00CF76AB">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cs/>
        </w:rPr>
        <w:t xml:space="preserve"> </w:t>
      </w:r>
      <w:r w:rsidRPr="00CF76AB">
        <w:rPr>
          <w:rFonts w:ascii="Nirmala UI" w:hAnsi="Nirmala UI" w:cs="Nirmala UI" w:hint="cs"/>
          <w:b/>
          <w:cs/>
        </w:rPr>
        <w:t>काम</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003E0089" w:rsidRPr="00CF76AB">
        <w:rPr>
          <w:rFonts w:ascii="Nirmala UI" w:hAnsi="Nirmala UI" w:cs="Nirmala UI" w:hint="cs"/>
          <w:b/>
          <w:cs/>
        </w:rPr>
        <w:t>हॉट</w:t>
      </w:r>
      <w:r w:rsidR="003E0089" w:rsidRPr="00CF76AB">
        <w:rPr>
          <w:rFonts w:asciiTheme="majorBidi" w:hAnsiTheme="majorBidi" w:cstheme="majorBidi"/>
          <w:b/>
          <w:cs/>
        </w:rPr>
        <w:t xml:space="preserve"> </w:t>
      </w:r>
      <w:r w:rsidR="003E0089" w:rsidRPr="00CF76AB">
        <w:rPr>
          <w:rFonts w:ascii="Nirmala UI" w:hAnsi="Nirmala UI" w:cs="Nirmala UI" w:hint="cs"/>
          <w:b/>
          <w:cs/>
        </w:rPr>
        <w:t>वर्क</w:t>
      </w:r>
      <w:r w:rsidR="003E0089" w:rsidRPr="00CF76AB">
        <w:rPr>
          <w:rFonts w:asciiTheme="majorBidi" w:hAnsiTheme="majorBidi" w:cstheme="majorBidi"/>
          <w:b/>
          <w:cs/>
        </w:rPr>
        <w:t xml:space="preserve"> </w:t>
      </w:r>
      <w:r w:rsidR="003E0089" w:rsidRPr="00CF76AB">
        <w:rPr>
          <w:rFonts w:ascii="Nirmala UI" w:hAnsi="Nirmala UI" w:cs="Nirmala UI" w:hint="cs"/>
          <w:b/>
          <w:cs/>
        </w:rPr>
        <w:t>करना</w:t>
      </w:r>
      <w:r w:rsidRPr="00CF76AB">
        <w:rPr>
          <w:rFonts w:asciiTheme="majorBidi" w:hAnsiTheme="majorBidi" w:cstheme="majorBidi"/>
          <w:b/>
        </w:rPr>
        <w:t xml:space="preserve">, </w:t>
      </w:r>
      <w:r w:rsidRPr="00CF76AB">
        <w:rPr>
          <w:rFonts w:ascii="Nirmala UI" w:hAnsi="Nirmala UI" w:cs="Nirmala UI" w:hint="cs"/>
          <w:b/>
          <w:cs/>
        </w:rPr>
        <w:t>लाइन</w:t>
      </w:r>
      <w:r w:rsidRPr="00CF76AB">
        <w:rPr>
          <w:rFonts w:asciiTheme="majorBidi" w:hAnsiTheme="majorBidi" w:cstheme="majorBidi"/>
          <w:b/>
          <w:cs/>
        </w:rPr>
        <w:t xml:space="preserve"> </w:t>
      </w:r>
      <w:r w:rsidRPr="00CF76AB">
        <w:rPr>
          <w:rFonts w:ascii="Nirmala UI" w:hAnsi="Nirmala UI" w:cs="Nirmala UI" w:hint="cs"/>
          <w:b/>
          <w:cs/>
        </w:rPr>
        <w:t>ब्रेकिंग</w:t>
      </w:r>
      <w:r w:rsidR="003E0089" w:rsidRPr="00CF76AB">
        <w:rPr>
          <w:rFonts w:asciiTheme="majorBidi" w:hAnsiTheme="majorBidi" w:cstheme="majorBidi"/>
          <w:b/>
        </w:rPr>
        <w:t>,</w:t>
      </w:r>
      <w:r w:rsidR="003E0089" w:rsidRPr="00CF76AB">
        <w:rPr>
          <w:rFonts w:asciiTheme="majorBidi" w:hAnsiTheme="majorBidi" w:cstheme="majorBidi"/>
          <w:b/>
          <w:cs/>
        </w:rPr>
        <w:t xml:space="preserve"> </w:t>
      </w:r>
      <w:r w:rsidRPr="00CF76AB">
        <w:rPr>
          <w:rFonts w:ascii="Nirmala UI" w:hAnsi="Nirmala UI" w:cs="Nirmala UI" w:hint="cs"/>
          <w:b/>
          <w:cs/>
        </w:rPr>
        <w:t>अग्नि</w:t>
      </w:r>
      <w:r w:rsidRPr="00CF76AB">
        <w:rPr>
          <w:rFonts w:asciiTheme="majorBidi" w:hAnsiTheme="majorBidi" w:cstheme="majorBidi"/>
          <w:b/>
          <w:cs/>
        </w:rPr>
        <w:t xml:space="preserve"> </w:t>
      </w:r>
      <w:r w:rsidRPr="00CF76AB">
        <w:rPr>
          <w:rFonts w:ascii="Nirmala UI" w:hAnsi="Nirmala UI" w:cs="Nirmala UI" w:hint="cs"/>
          <w:b/>
          <w:cs/>
        </w:rPr>
        <w:t>प्रणाली</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हानि</w:t>
      </w:r>
      <w:r w:rsidRPr="00CF76AB">
        <w:rPr>
          <w:rFonts w:asciiTheme="majorBidi" w:hAnsiTheme="majorBidi" w:cstheme="majorBidi"/>
          <w:b/>
        </w:rPr>
        <w:t xml:space="preserve">, </w:t>
      </w:r>
      <w:r w:rsidRPr="00CF76AB">
        <w:rPr>
          <w:rFonts w:ascii="Nirmala UI" w:hAnsi="Nirmala UI" w:cs="Nirmala UI" w:hint="cs"/>
          <w:b/>
          <w:cs/>
        </w:rPr>
        <w:t>राहत</w:t>
      </w:r>
      <w:r w:rsidRPr="00CF76AB">
        <w:rPr>
          <w:rFonts w:asciiTheme="majorBidi" w:hAnsiTheme="majorBidi" w:cstheme="majorBidi"/>
          <w:b/>
          <w:cs/>
        </w:rPr>
        <w:t xml:space="preserve"> </w:t>
      </w:r>
      <w:r w:rsidRPr="00CF76AB">
        <w:rPr>
          <w:rFonts w:ascii="Nirmala UI" w:hAnsi="Nirmala UI" w:cs="Nirmala UI" w:hint="cs"/>
          <w:b/>
          <w:cs/>
        </w:rPr>
        <w:t>उपकरणों</w:t>
      </w:r>
      <w:r w:rsidRPr="00CF76AB">
        <w:rPr>
          <w:rFonts w:asciiTheme="majorBidi" w:hAnsiTheme="majorBidi" w:cstheme="majorBidi"/>
          <w:b/>
          <w:cs/>
        </w:rPr>
        <w:t xml:space="preserve"> </w:t>
      </w:r>
      <w:r w:rsidR="003E0089" w:rsidRPr="00CF76AB">
        <w:rPr>
          <w:rFonts w:ascii="Nirmala UI" w:hAnsi="Nirmala UI" w:cs="Nirmala UI" w:hint="cs"/>
          <w:b/>
          <w:cs/>
        </w:rPr>
        <w:t>को</w:t>
      </w:r>
      <w:r w:rsidR="003E0089" w:rsidRPr="00CF76AB">
        <w:rPr>
          <w:rFonts w:asciiTheme="majorBidi" w:hAnsiTheme="majorBidi" w:cstheme="majorBidi"/>
          <w:b/>
          <w:cs/>
        </w:rPr>
        <w:t xml:space="preserve"> </w:t>
      </w:r>
      <w:r w:rsidRPr="00CF76AB">
        <w:rPr>
          <w:rFonts w:ascii="Nirmala UI" w:hAnsi="Nirmala UI" w:cs="Nirmala UI" w:hint="cs"/>
          <w:b/>
          <w:cs/>
        </w:rPr>
        <w:t>अस्थायी</w:t>
      </w:r>
      <w:r w:rsidRPr="00CF76AB">
        <w:rPr>
          <w:rFonts w:asciiTheme="majorBidi" w:hAnsiTheme="majorBidi" w:cstheme="majorBidi"/>
          <w:b/>
          <w:cs/>
        </w:rPr>
        <w:t xml:space="preserve"> </w:t>
      </w:r>
      <w:r w:rsidR="003E0089" w:rsidRPr="00CF76AB">
        <w:rPr>
          <w:rFonts w:ascii="Nirmala UI" w:hAnsi="Nirmala UI" w:cs="Nirmala UI" w:hint="cs"/>
          <w:b/>
          <w:cs/>
        </w:rPr>
        <w:t>रूप</w:t>
      </w:r>
      <w:r w:rsidR="003E0089" w:rsidRPr="00CF76AB">
        <w:rPr>
          <w:rFonts w:asciiTheme="majorBidi" w:hAnsiTheme="majorBidi" w:cstheme="majorBidi"/>
          <w:b/>
          <w:cs/>
        </w:rPr>
        <w:t xml:space="preserve"> </w:t>
      </w:r>
      <w:r w:rsidR="003E0089" w:rsidRPr="00CF76AB">
        <w:rPr>
          <w:rFonts w:ascii="Nirmala UI" w:hAnsi="Nirmala UI" w:cs="Nirmala UI" w:hint="cs"/>
          <w:b/>
          <w:cs/>
        </w:rPr>
        <w:t>से</w:t>
      </w:r>
      <w:r w:rsidR="003E0089" w:rsidRPr="00CF76AB">
        <w:rPr>
          <w:rFonts w:asciiTheme="majorBidi" w:hAnsiTheme="majorBidi" w:cstheme="majorBidi"/>
          <w:b/>
          <w:cs/>
        </w:rPr>
        <w:t xml:space="preserve"> </w:t>
      </w:r>
      <w:r w:rsidR="003E0089" w:rsidRPr="00CF76AB">
        <w:rPr>
          <w:rFonts w:ascii="Nirmala UI" w:hAnsi="Nirmala UI" w:cs="Nirmala UI" w:hint="cs"/>
          <w:b/>
          <w:cs/>
        </w:rPr>
        <w:t>अलग</w:t>
      </w:r>
      <w:r w:rsidR="003E0089" w:rsidRPr="00CF76AB">
        <w:rPr>
          <w:rFonts w:asciiTheme="majorBidi" w:hAnsiTheme="majorBidi" w:cstheme="majorBidi"/>
          <w:b/>
          <w:cs/>
        </w:rPr>
        <w:t xml:space="preserve"> </w:t>
      </w:r>
      <w:r w:rsidR="003E0089" w:rsidRPr="00CF76AB">
        <w:rPr>
          <w:rFonts w:ascii="Nirmala UI" w:hAnsi="Nirmala UI" w:cs="Nirmala UI" w:hint="cs"/>
          <w:b/>
          <w:cs/>
        </w:rPr>
        <w:t>रखना</w:t>
      </w:r>
      <w:r w:rsidR="00194E85" w:rsidRPr="00CF76AB">
        <w:rPr>
          <w:rFonts w:asciiTheme="majorBidi" w:hAnsiTheme="majorBidi" w:cstheme="majorBidi"/>
          <w:b/>
        </w:rPr>
        <w:t xml:space="preserve"> </w:t>
      </w:r>
      <w:r w:rsidR="009D7178" w:rsidRPr="00CF76AB">
        <w:rPr>
          <w:rFonts w:ascii="Nirmala UI" w:hAnsi="Nirmala UI" w:cs="Nirmala UI" w:hint="cs"/>
          <w:b/>
          <w:cs/>
        </w:rPr>
        <w:t>और</w:t>
      </w:r>
      <w:r w:rsidR="009D7178" w:rsidRPr="00CF76AB">
        <w:rPr>
          <w:rFonts w:asciiTheme="majorBidi" w:hAnsiTheme="majorBidi" w:cstheme="majorBidi"/>
          <w:b/>
          <w:cs/>
        </w:rPr>
        <w:t xml:space="preserve"> </w:t>
      </w:r>
      <w:r w:rsidRPr="00CF76AB">
        <w:rPr>
          <w:rFonts w:ascii="Nirmala UI" w:hAnsi="Nirmala UI" w:cs="Nirmala UI" w:hint="cs"/>
          <w:b/>
          <w:cs/>
        </w:rPr>
        <w:t>इंटरलॉक</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अस्थायी</w:t>
      </w:r>
      <w:r w:rsidRPr="00CF76AB">
        <w:rPr>
          <w:rFonts w:asciiTheme="majorBidi" w:hAnsiTheme="majorBidi" w:cstheme="majorBidi"/>
          <w:b/>
          <w:cs/>
        </w:rPr>
        <w:t xml:space="preserve"> </w:t>
      </w:r>
      <w:r w:rsidRPr="00CF76AB">
        <w:rPr>
          <w:rFonts w:ascii="Nirmala UI" w:hAnsi="Nirmala UI" w:cs="Nirmala UI" w:hint="cs"/>
          <w:b/>
          <w:cs/>
        </w:rPr>
        <w:t>रूप</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बायपास</w:t>
      </w:r>
      <w:r w:rsidRPr="00CF76AB">
        <w:rPr>
          <w:rFonts w:asciiTheme="majorBidi" w:hAnsiTheme="majorBidi" w:cstheme="majorBidi"/>
          <w:b/>
          <w:cs/>
        </w:rPr>
        <w:t xml:space="preserve"> </w:t>
      </w:r>
      <w:r w:rsidRPr="00CF76AB">
        <w:rPr>
          <w:rFonts w:ascii="Nirmala UI" w:hAnsi="Nirmala UI" w:cs="Nirmala UI" w:hint="cs"/>
          <w:b/>
          <w:cs/>
        </w:rPr>
        <w:t>करना</w:t>
      </w:r>
      <w:r w:rsidR="003E0089" w:rsidRPr="00CF76AB">
        <w:rPr>
          <w:rFonts w:asciiTheme="majorBidi" w:hAnsiTheme="majorBidi" w:cstheme="majorBidi"/>
          <w:b/>
          <w:cs/>
        </w:rPr>
        <w:t xml:space="preserve"> </w:t>
      </w:r>
      <w:r w:rsidR="003E0089" w:rsidRPr="00CF76AB">
        <w:rPr>
          <w:rFonts w:ascii="Nirmala UI" w:hAnsi="Nirmala UI" w:cs="Nirmala UI" w:hint="cs"/>
          <w:b/>
          <w:cs/>
        </w:rPr>
        <w:t>शामिल</w:t>
      </w:r>
      <w:r w:rsidR="003E0089" w:rsidRPr="00CF76AB">
        <w:rPr>
          <w:rFonts w:asciiTheme="majorBidi" w:hAnsiTheme="majorBidi" w:cstheme="majorBidi"/>
          <w:b/>
          <w:cs/>
        </w:rPr>
        <w:t xml:space="preserve"> </w:t>
      </w:r>
      <w:r w:rsidR="003E0089" w:rsidRPr="00CF76AB">
        <w:rPr>
          <w:rFonts w:ascii="Nirmala UI" w:hAnsi="Nirmala UI" w:cs="Nirmala UI" w:hint="cs"/>
          <w:b/>
          <w:cs/>
        </w:rPr>
        <w:t>है।</w:t>
      </w:r>
      <w:r w:rsidR="003E0089" w:rsidRPr="00CF76AB">
        <w:rPr>
          <w:rFonts w:asciiTheme="majorBidi" w:hAnsiTheme="majorBidi" w:cstheme="majorBidi"/>
          <w:b/>
          <w:cs/>
        </w:rPr>
        <w:t xml:space="preserve"> </w:t>
      </w:r>
    </w:p>
    <w:p w14:paraId="6A40DF0F" w14:textId="77777777" w:rsidR="0011337E" w:rsidRPr="00CF76AB" w:rsidRDefault="0011337E" w:rsidP="00CF76AB">
      <w:pPr>
        <w:pStyle w:val="BodyText"/>
        <w:ind w:left="2694" w:right="-1"/>
        <w:jc w:val="both"/>
        <w:rPr>
          <w:rFonts w:asciiTheme="majorBidi" w:hAnsiTheme="majorBidi" w:cstheme="majorBidi"/>
          <w:b/>
        </w:rPr>
      </w:pPr>
      <w:r w:rsidRPr="00CF76AB">
        <w:rPr>
          <w:rFonts w:ascii="Nirmala UI" w:hAnsi="Nirmala UI" w:cs="Nirmala UI" w:hint="cs"/>
          <w:b/>
          <w:cs/>
        </w:rPr>
        <w:t>या</w:t>
      </w:r>
      <w:r w:rsidRPr="00CF76AB">
        <w:rPr>
          <w:rFonts w:asciiTheme="majorBidi" w:hAnsiTheme="majorBidi" w:cstheme="majorBidi"/>
          <w:b/>
          <w:cs/>
        </w:rPr>
        <w:t xml:space="preserve"> </w:t>
      </w:r>
      <w:r w:rsidRPr="00CF76AB">
        <w:rPr>
          <w:rFonts w:ascii="Nirmala UI" w:hAnsi="Nirmala UI" w:cs="Nirmala UI" w:hint="cs"/>
          <w:b/>
          <w:cs/>
        </w:rPr>
        <w:t>अन्य</w:t>
      </w:r>
      <w:r w:rsidRPr="00CF76AB">
        <w:rPr>
          <w:rFonts w:asciiTheme="majorBidi" w:hAnsiTheme="majorBidi" w:cstheme="majorBidi"/>
          <w:b/>
          <w:cs/>
        </w:rPr>
        <w:t xml:space="preserve"> </w:t>
      </w:r>
      <w:r w:rsidRPr="00CF76AB">
        <w:rPr>
          <w:rFonts w:ascii="Nirmala UI" w:hAnsi="Nirmala UI" w:cs="Nirmala UI" w:hint="cs"/>
          <w:b/>
          <w:cs/>
        </w:rPr>
        <w:t>संभावित</w:t>
      </w:r>
      <w:r w:rsidRPr="00CF76AB">
        <w:rPr>
          <w:rFonts w:asciiTheme="majorBidi" w:hAnsiTheme="majorBidi" w:cstheme="majorBidi"/>
          <w:b/>
          <w:cs/>
        </w:rPr>
        <w:t xml:space="preserve"> </w:t>
      </w:r>
      <w:r w:rsidRPr="00CF76AB">
        <w:rPr>
          <w:rFonts w:ascii="Nirmala UI" w:hAnsi="Nirmala UI" w:cs="Nirmala UI" w:hint="cs"/>
          <w:b/>
          <w:cs/>
        </w:rPr>
        <w:t>खतरनाक</w:t>
      </w:r>
      <w:r w:rsidRPr="00CF76AB">
        <w:rPr>
          <w:rFonts w:asciiTheme="majorBidi" w:hAnsiTheme="majorBidi" w:cstheme="majorBidi"/>
          <w:b/>
          <w:cs/>
        </w:rPr>
        <w:t xml:space="preserve"> </w:t>
      </w:r>
      <w:r w:rsidRPr="00CF76AB">
        <w:rPr>
          <w:rFonts w:ascii="Nirmala UI" w:hAnsi="Nirmala UI" w:cs="Nirmala UI" w:hint="cs"/>
          <w:b/>
          <w:cs/>
        </w:rPr>
        <w:t>गतिविधियों</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rPr>
        <w:t xml:space="preserve">, </w:t>
      </w:r>
      <w:r w:rsidRPr="00CF76AB">
        <w:rPr>
          <w:rFonts w:ascii="Nirmala UI" w:hAnsi="Nirmala UI" w:cs="Nirmala UI" w:hint="cs"/>
          <w:b/>
          <w:cs/>
        </w:rPr>
        <w:t>वर्क</w:t>
      </w:r>
      <w:r w:rsidRPr="00CF76AB">
        <w:rPr>
          <w:rFonts w:asciiTheme="majorBidi" w:hAnsiTheme="majorBidi" w:cstheme="majorBidi"/>
          <w:b/>
          <w:cs/>
        </w:rPr>
        <w:t xml:space="preserve"> </w:t>
      </w:r>
      <w:r w:rsidRPr="00CF76AB">
        <w:rPr>
          <w:rFonts w:ascii="Nirmala UI" w:hAnsi="Nirmala UI" w:cs="Nirmala UI" w:hint="cs"/>
          <w:b/>
          <w:cs/>
        </w:rPr>
        <w:t>परमिट</w:t>
      </w:r>
      <w:r w:rsidRPr="00CF76AB">
        <w:rPr>
          <w:rFonts w:asciiTheme="majorBidi" w:hAnsiTheme="majorBidi" w:cstheme="majorBidi"/>
          <w:b/>
          <w:cs/>
        </w:rPr>
        <w:t xml:space="preserve"> </w:t>
      </w:r>
      <w:r w:rsidRPr="00CF76AB">
        <w:rPr>
          <w:rFonts w:ascii="Nirmala UI" w:hAnsi="Nirmala UI" w:cs="Nirmala UI" w:hint="cs"/>
          <w:b/>
          <w:cs/>
        </w:rPr>
        <w:t>प्राप्त</w:t>
      </w:r>
      <w:r w:rsidRPr="00CF76AB">
        <w:rPr>
          <w:rFonts w:asciiTheme="majorBidi" w:hAnsiTheme="majorBidi" w:cstheme="majorBidi"/>
          <w:b/>
          <w:cs/>
        </w:rPr>
        <w:t xml:space="preserve"> </w:t>
      </w:r>
      <w:r w:rsidRPr="00CF76AB">
        <w:rPr>
          <w:rFonts w:ascii="Nirmala UI" w:hAnsi="Nirmala UI" w:cs="Nirmala UI" w:hint="cs"/>
          <w:b/>
          <w:cs/>
        </w:rPr>
        <w:t>किया</w:t>
      </w:r>
      <w:r w:rsidRPr="00CF76AB">
        <w:rPr>
          <w:rFonts w:asciiTheme="majorBidi" w:hAnsiTheme="majorBidi" w:cstheme="majorBidi"/>
          <w:b/>
          <w:cs/>
        </w:rPr>
        <w:t xml:space="preserve"> </w:t>
      </w:r>
      <w:r w:rsidRPr="00CF76AB">
        <w:rPr>
          <w:rFonts w:ascii="Nirmala UI" w:hAnsi="Nirmala UI" w:cs="Nirmala UI" w:hint="cs"/>
          <w:b/>
          <w:cs/>
        </w:rPr>
        <w:t>जाएगा।</w:t>
      </w:r>
    </w:p>
    <w:p w14:paraId="55BA27FA" w14:textId="77777777" w:rsidR="0013360C" w:rsidRPr="00CF76AB" w:rsidRDefault="0011337E" w:rsidP="001E291B">
      <w:pPr>
        <w:pStyle w:val="BodyText"/>
        <w:numPr>
          <w:ilvl w:val="0"/>
          <w:numId w:val="126"/>
        </w:numPr>
        <w:ind w:left="2694" w:right="-1" w:hanging="567"/>
        <w:jc w:val="both"/>
        <w:rPr>
          <w:rFonts w:asciiTheme="majorBidi" w:hAnsiTheme="majorBidi" w:cstheme="majorBidi"/>
          <w:b/>
        </w:rPr>
      </w:pPr>
      <w:r w:rsidRPr="00CF76AB">
        <w:rPr>
          <w:rFonts w:ascii="Nirmala UI" w:hAnsi="Nirmala UI" w:cs="Nirmala UI" w:hint="cs"/>
          <w:b/>
          <w:cs/>
        </w:rPr>
        <w:t>टूल</w:t>
      </w:r>
      <w:r w:rsidRPr="00CF76AB">
        <w:rPr>
          <w:rFonts w:asciiTheme="majorBidi" w:hAnsiTheme="majorBidi" w:cstheme="majorBidi"/>
          <w:b/>
          <w:cs/>
        </w:rPr>
        <w:t xml:space="preserve"> </w:t>
      </w:r>
      <w:r w:rsidRPr="00CF76AB">
        <w:rPr>
          <w:rFonts w:ascii="Nirmala UI" w:hAnsi="Nirmala UI" w:cs="Nirmala UI" w:hint="cs"/>
          <w:b/>
          <w:cs/>
        </w:rPr>
        <w:t>बॉक्स</w:t>
      </w:r>
      <w:r w:rsidRPr="00CF76AB">
        <w:rPr>
          <w:rFonts w:asciiTheme="majorBidi" w:hAnsiTheme="majorBidi" w:cstheme="majorBidi"/>
          <w:b/>
          <w:cs/>
        </w:rPr>
        <w:t xml:space="preserve"> </w:t>
      </w:r>
      <w:r w:rsidR="00D87B04" w:rsidRPr="00CF76AB">
        <w:rPr>
          <w:rFonts w:ascii="Nirmala UI" w:hAnsi="Nirmala UI" w:cs="Nirmala UI" w:hint="cs"/>
          <w:b/>
          <w:cs/>
        </w:rPr>
        <w:t>वार्ता</w:t>
      </w:r>
      <w:r w:rsidR="00D87B04"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माध्यम</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कार्य</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शामिल</w:t>
      </w:r>
      <w:r w:rsidRPr="00CF76AB">
        <w:rPr>
          <w:rFonts w:asciiTheme="majorBidi" w:hAnsiTheme="majorBidi" w:cstheme="majorBidi"/>
          <w:b/>
          <w:cs/>
        </w:rPr>
        <w:t xml:space="preserve"> </w:t>
      </w:r>
      <w:r w:rsidRPr="00CF76AB">
        <w:rPr>
          <w:rFonts w:ascii="Nirmala UI" w:hAnsi="Nirmala UI" w:cs="Nirmala UI" w:hint="cs"/>
          <w:b/>
          <w:cs/>
        </w:rPr>
        <w:t>सभी</w:t>
      </w:r>
      <w:r w:rsidRPr="00CF76AB">
        <w:rPr>
          <w:rFonts w:asciiTheme="majorBidi" w:hAnsiTheme="majorBidi" w:cstheme="majorBidi"/>
          <w:b/>
          <w:cs/>
        </w:rPr>
        <w:t xml:space="preserve"> </w:t>
      </w:r>
      <w:r w:rsidRPr="00CF76AB">
        <w:rPr>
          <w:rFonts w:ascii="Nirmala UI" w:hAnsi="Nirmala UI" w:cs="Nirmala UI" w:hint="cs"/>
          <w:b/>
          <w:cs/>
        </w:rPr>
        <w:t>लोगों</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कार्यक्षेत्र</w:t>
      </w:r>
      <w:r w:rsidRPr="00CF76AB">
        <w:rPr>
          <w:rFonts w:asciiTheme="majorBidi" w:hAnsiTheme="majorBidi" w:cstheme="majorBidi"/>
          <w:b/>
        </w:rPr>
        <w:t xml:space="preserve">, </w:t>
      </w:r>
      <w:r w:rsidRPr="00CF76AB">
        <w:rPr>
          <w:rFonts w:ascii="Nirmala UI" w:hAnsi="Nirmala UI" w:cs="Nirmala UI" w:hint="cs"/>
          <w:b/>
          <w:cs/>
        </w:rPr>
        <w:t>खतरों</w:t>
      </w:r>
      <w:r w:rsidRPr="00CF76AB">
        <w:rPr>
          <w:rFonts w:asciiTheme="majorBidi" w:hAnsiTheme="majorBidi" w:cstheme="majorBidi"/>
          <w:b/>
        </w:rPr>
        <w:t xml:space="preserve">, </w:t>
      </w:r>
      <w:r w:rsidRPr="00CF76AB">
        <w:rPr>
          <w:rFonts w:ascii="Nirmala UI" w:hAnsi="Nirmala UI" w:cs="Nirmala UI" w:hint="cs"/>
          <w:b/>
          <w:cs/>
        </w:rPr>
        <w:t>नियंत्रणों</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न्यूनीकरण</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बारे</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सूचित</w:t>
      </w:r>
      <w:r w:rsidRPr="00CF76AB">
        <w:rPr>
          <w:rFonts w:asciiTheme="majorBidi" w:hAnsiTheme="majorBidi" w:cstheme="majorBidi"/>
          <w:b/>
          <w:cs/>
        </w:rPr>
        <w:t xml:space="preserve"> </w:t>
      </w:r>
      <w:r w:rsidRPr="00CF76AB">
        <w:rPr>
          <w:rFonts w:ascii="Nirmala UI" w:hAnsi="Nirmala UI" w:cs="Nirmala UI" w:hint="cs"/>
          <w:b/>
          <w:cs/>
        </w:rPr>
        <w:t>किया</w:t>
      </w:r>
      <w:r w:rsidRPr="00CF76AB">
        <w:rPr>
          <w:rFonts w:asciiTheme="majorBidi" w:hAnsiTheme="majorBidi" w:cstheme="majorBidi"/>
          <w:b/>
          <w:cs/>
        </w:rPr>
        <w:t xml:space="preserve"> </w:t>
      </w:r>
      <w:r w:rsidRPr="00CF76AB">
        <w:rPr>
          <w:rFonts w:ascii="Nirmala UI" w:hAnsi="Nirmala UI" w:cs="Nirmala UI" w:hint="cs"/>
          <w:b/>
          <w:cs/>
        </w:rPr>
        <w:t>जाएगा।</w:t>
      </w:r>
    </w:p>
    <w:p w14:paraId="619C8061" w14:textId="77777777" w:rsidR="0011337E" w:rsidRPr="00CF76AB" w:rsidRDefault="0013360C" w:rsidP="001E291B">
      <w:pPr>
        <w:pStyle w:val="BodyText"/>
        <w:numPr>
          <w:ilvl w:val="0"/>
          <w:numId w:val="126"/>
        </w:numPr>
        <w:ind w:left="2694" w:right="-1" w:hanging="567"/>
        <w:jc w:val="both"/>
        <w:rPr>
          <w:rFonts w:asciiTheme="majorBidi" w:hAnsiTheme="majorBidi" w:cstheme="majorBidi"/>
          <w:b/>
        </w:rPr>
      </w:pPr>
      <w:r w:rsidRPr="00CF76AB">
        <w:rPr>
          <w:rFonts w:ascii="Nirmala UI" w:hAnsi="Nirmala UI" w:cs="Nirmala UI" w:hint="cs"/>
          <w:b/>
          <w:cs/>
        </w:rPr>
        <w:t>टिप्</w:t>
      </w:r>
      <w:r w:rsidRPr="00CF76AB">
        <w:rPr>
          <w:rFonts w:asciiTheme="majorBidi" w:hAnsiTheme="majorBidi" w:cstheme="majorBidi"/>
          <w:b/>
          <w:cs/>
        </w:rPr>
        <w:t>‍</w:t>
      </w:r>
      <w:r w:rsidRPr="00CF76AB">
        <w:rPr>
          <w:rFonts w:ascii="Nirmala UI" w:hAnsi="Nirmala UI" w:cs="Nirmala UI" w:hint="cs"/>
          <w:b/>
          <w:cs/>
        </w:rPr>
        <w:t>पण</w:t>
      </w:r>
      <w:r w:rsidR="0011337E" w:rsidRPr="00CF76AB">
        <w:rPr>
          <w:rFonts w:asciiTheme="majorBidi" w:hAnsiTheme="majorBidi" w:cstheme="majorBidi"/>
          <w:b/>
          <w:cs/>
        </w:rPr>
        <w:t xml:space="preserve">: </w:t>
      </w:r>
      <w:r w:rsidR="0011337E" w:rsidRPr="00CF76AB">
        <w:rPr>
          <w:rFonts w:ascii="Nirmala UI" w:hAnsi="Nirmala UI" w:cs="Nirmala UI" w:hint="cs"/>
          <w:b/>
          <w:cs/>
        </w:rPr>
        <w:t>पीटीडब्ल्यू</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अंतिम</w:t>
      </w:r>
      <w:r w:rsidR="0011337E" w:rsidRPr="00CF76AB">
        <w:rPr>
          <w:rFonts w:asciiTheme="majorBidi" w:hAnsiTheme="majorBidi" w:cstheme="majorBidi"/>
          <w:b/>
          <w:cs/>
        </w:rPr>
        <w:t xml:space="preserve"> </w:t>
      </w:r>
      <w:r w:rsidR="0011337E" w:rsidRPr="00CF76AB">
        <w:rPr>
          <w:rFonts w:ascii="Nirmala UI" w:hAnsi="Nirmala UI" w:cs="Nirmala UI" w:hint="cs"/>
          <w:b/>
          <w:cs/>
        </w:rPr>
        <w:t>रूप</w:t>
      </w:r>
      <w:r w:rsidR="0011337E" w:rsidRPr="00CF76AB">
        <w:rPr>
          <w:rFonts w:asciiTheme="majorBidi" w:hAnsiTheme="majorBidi" w:cstheme="majorBidi"/>
          <w:b/>
          <w:cs/>
        </w:rPr>
        <w:t xml:space="preserve"> </w:t>
      </w:r>
      <w:r w:rsidR="0011337E" w:rsidRPr="00CF76AB">
        <w:rPr>
          <w:rFonts w:ascii="Nirmala UI" w:hAnsi="Nirmala UI" w:cs="Nirmala UI" w:hint="cs"/>
          <w:b/>
          <w:cs/>
        </w:rPr>
        <w:t>से</w:t>
      </w:r>
      <w:r w:rsidR="0011337E" w:rsidRPr="00CF76AB">
        <w:rPr>
          <w:rFonts w:asciiTheme="majorBidi" w:hAnsiTheme="majorBidi" w:cstheme="majorBidi"/>
          <w:b/>
          <w:cs/>
        </w:rPr>
        <w:t xml:space="preserve"> </w:t>
      </w:r>
      <w:r w:rsidR="0011337E" w:rsidRPr="00CF76AB">
        <w:rPr>
          <w:rFonts w:ascii="Nirmala UI" w:hAnsi="Nirmala UI" w:cs="Nirmala UI" w:hint="cs"/>
          <w:b/>
          <w:cs/>
        </w:rPr>
        <w:t>और</w:t>
      </w:r>
      <w:r w:rsidR="0011337E" w:rsidRPr="00CF76AB">
        <w:rPr>
          <w:rFonts w:asciiTheme="majorBidi" w:hAnsiTheme="majorBidi" w:cstheme="majorBidi"/>
          <w:b/>
          <w:cs/>
        </w:rPr>
        <w:t xml:space="preserve"> </w:t>
      </w:r>
      <w:r w:rsidR="0011337E" w:rsidRPr="00CF76AB">
        <w:rPr>
          <w:rFonts w:ascii="Nirmala UI" w:hAnsi="Nirmala UI" w:cs="Nirmala UI" w:hint="cs"/>
          <w:b/>
          <w:cs/>
        </w:rPr>
        <w:t>औपचारिक</w:t>
      </w:r>
      <w:r w:rsidR="0011337E" w:rsidRPr="00CF76AB">
        <w:rPr>
          <w:rFonts w:asciiTheme="majorBidi" w:hAnsiTheme="majorBidi" w:cstheme="majorBidi"/>
          <w:b/>
          <w:cs/>
        </w:rPr>
        <w:t xml:space="preserve"> </w:t>
      </w:r>
      <w:r w:rsidR="0011337E" w:rsidRPr="00CF76AB">
        <w:rPr>
          <w:rFonts w:ascii="Nirmala UI" w:hAnsi="Nirmala UI" w:cs="Nirmala UI" w:hint="cs"/>
          <w:b/>
          <w:cs/>
        </w:rPr>
        <w:t>रूप</w:t>
      </w:r>
      <w:r w:rsidR="0011337E" w:rsidRPr="00CF76AB">
        <w:rPr>
          <w:rFonts w:asciiTheme="majorBidi" w:hAnsiTheme="majorBidi" w:cstheme="majorBidi"/>
          <w:b/>
          <w:cs/>
        </w:rPr>
        <w:t xml:space="preserve"> </w:t>
      </w:r>
      <w:r w:rsidR="0011337E" w:rsidRPr="00CF76AB">
        <w:rPr>
          <w:rFonts w:ascii="Nirmala UI" w:hAnsi="Nirmala UI" w:cs="Nirmala UI" w:hint="cs"/>
          <w:b/>
          <w:cs/>
        </w:rPr>
        <w:t>से</w:t>
      </w:r>
      <w:r w:rsidR="0011337E" w:rsidRPr="00CF76AB">
        <w:rPr>
          <w:rFonts w:asciiTheme="majorBidi" w:hAnsiTheme="majorBidi" w:cstheme="majorBidi"/>
          <w:b/>
          <w:cs/>
        </w:rPr>
        <w:t xml:space="preserve"> </w:t>
      </w:r>
      <w:r w:rsidR="0011337E" w:rsidRPr="00CF76AB">
        <w:rPr>
          <w:rFonts w:ascii="Nirmala UI" w:hAnsi="Nirmala UI" w:cs="Nirmala UI" w:hint="cs"/>
          <w:b/>
          <w:cs/>
        </w:rPr>
        <w:t>जारी</w:t>
      </w:r>
      <w:r w:rsidR="0011337E" w:rsidRPr="00CF76AB">
        <w:rPr>
          <w:rFonts w:asciiTheme="majorBidi" w:hAnsiTheme="majorBidi" w:cstheme="majorBidi"/>
          <w:b/>
          <w:cs/>
        </w:rPr>
        <w:t xml:space="preserve"> </w:t>
      </w:r>
      <w:r w:rsidR="0011337E" w:rsidRPr="00CF76AB">
        <w:rPr>
          <w:rFonts w:ascii="Nirmala UI" w:hAnsi="Nirmala UI" w:cs="Nirmala UI" w:hint="cs"/>
          <w:b/>
          <w:cs/>
        </w:rPr>
        <w:t>करने</w:t>
      </w:r>
      <w:r w:rsidR="0011337E" w:rsidRPr="00CF76AB">
        <w:rPr>
          <w:rFonts w:asciiTheme="majorBidi" w:hAnsiTheme="majorBidi" w:cstheme="majorBidi"/>
          <w:b/>
          <w:cs/>
        </w:rPr>
        <w:t xml:space="preserve"> </w:t>
      </w:r>
      <w:r w:rsidR="0011337E" w:rsidRPr="00CF76AB">
        <w:rPr>
          <w:rFonts w:ascii="Nirmala UI" w:hAnsi="Nirmala UI" w:cs="Nirmala UI" w:hint="cs"/>
          <w:b/>
          <w:cs/>
        </w:rPr>
        <w:t>वाले</w:t>
      </w:r>
      <w:r w:rsidR="0011337E" w:rsidRPr="00CF76AB">
        <w:rPr>
          <w:rFonts w:asciiTheme="majorBidi" w:hAnsiTheme="majorBidi" w:cstheme="majorBidi"/>
          <w:b/>
          <w:cs/>
        </w:rPr>
        <w:t xml:space="preserve"> </w:t>
      </w:r>
      <w:r w:rsidR="0011337E" w:rsidRPr="00CF76AB">
        <w:rPr>
          <w:rFonts w:ascii="Nirmala UI" w:hAnsi="Nirmala UI" w:cs="Nirmala UI" w:hint="cs"/>
          <w:b/>
          <w:cs/>
        </w:rPr>
        <w:t>और</w:t>
      </w:r>
      <w:r w:rsidR="0011337E" w:rsidRPr="00CF76AB">
        <w:rPr>
          <w:rFonts w:asciiTheme="majorBidi" w:hAnsiTheme="majorBidi" w:cstheme="majorBidi"/>
          <w:b/>
          <w:cs/>
        </w:rPr>
        <w:t xml:space="preserve"> </w:t>
      </w:r>
      <w:r w:rsidR="0011337E" w:rsidRPr="00CF76AB">
        <w:rPr>
          <w:rFonts w:ascii="Nirmala UI" w:hAnsi="Nirmala UI" w:cs="Nirmala UI" w:hint="cs"/>
          <w:b/>
          <w:cs/>
        </w:rPr>
        <w:t>प्रदर्शन</w:t>
      </w:r>
      <w:r w:rsidR="0011337E" w:rsidRPr="00CF76AB">
        <w:rPr>
          <w:rFonts w:asciiTheme="majorBidi" w:hAnsiTheme="majorBidi" w:cstheme="majorBidi"/>
          <w:b/>
          <w:cs/>
        </w:rPr>
        <w:t xml:space="preserve"> </w:t>
      </w:r>
      <w:r w:rsidR="0011337E" w:rsidRPr="00CF76AB">
        <w:rPr>
          <w:rFonts w:ascii="Nirmala UI" w:hAnsi="Nirmala UI" w:cs="Nirmala UI" w:hint="cs"/>
          <w:b/>
          <w:cs/>
        </w:rPr>
        <w:t>करने</w:t>
      </w:r>
      <w:r w:rsidR="0011337E" w:rsidRPr="00CF76AB">
        <w:rPr>
          <w:rFonts w:asciiTheme="majorBidi" w:hAnsiTheme="majorBidi" w:cstheme="majorBidi"/>
          <w:b/>
          <w:cs/>
        </w:rPr>
        <w:t xml:space="preserve"> </w:t>
      </w:r>
      <w:r w:rsidR="0011337E" w:rsidRPr="00CF76AB">
        <w:rPr>
          <w:rFonts w:ascii="Nirmala UI" w:hAnsi="Nirmala UI" w:cs="Nirmala UI" w:hint="cs"/>
          <w:b/>
          <w:cs/>
        </w:rPr>
        <w:t>वाले</w:t>
      </w:r>
      <w:r w:rsidR="0011337E" w:rsidRPr="00CF76AB">
        <w:rPr>
          <w:rFonts w:asciiTheme="majorBidi" w:hAnsiTheme="majorBidi" w:cstheme="majorBidi"/>
          <w:b/>
          <w:cs/>
        </w:rPr>
        <w:t xml:space="preserve"> </w:t>
      </w:r>
      <w:r w:rsidR="0011337E" w:rsidRPr="00CF76AB">
        <w:rPr>
          <w:rFonts w:ascii="Nirmala UI" w:hAnsi="Nirmala UI" w:cs="Nirmala UI" w:hint="cs"/>
          <w:b/>
          <w:cs/>
        </w:rPr>
        <w:t>पक्षों</w:t>
      </w:r>
      <w:r w:rsidR="0011337E" w:rsidRPr="00CF76AB">
        <w:rPr>
          <w:rFonts w:asciiTheme="majorBidi" w:hAnsiTheme="majorBidi" w:cstheme="majorBidi"/>
          <w:b/>
          <w:cs/>
        </w:rPr>
        <w:t xml:space="preserve"> </w:t>
      </w:r>
      <w:r w:rsidR="0011337E" w:rsidRPr="00CF76AB">
        <w:rPr>
          <w:rFonts w:ascii="Nirmala UI" w:hAnsi="Nirmala UI" w:cs="Nirmala UI" w:hint="cs"/>
          <w:b/>
          <w:cs/>
        </w:rPr>
        <w:t>द्वारा</w:t>
      </w:r>
      <w:r w:rsidR="0011337E" w:rsidRPr="00CF76AB">
        <w:rPr>
          <w:rFonts w:asciiTheme="majorBidi" w:hAnsiTheme="majorBidi" w:cstheme="majorBidi"/>
          <w:b/>
          <w:cs/>
        </w:rPr>
        <w:t xml:space="preserve"> </w:t>
      </w:r>
      <w:r w:rsidR="0011337E" w:rsidRPr="00CF76AB">
        <w:rPr>
          <w:rFonts w:ascii="Nirmala UI" w:hAnsi="Nirmala UI" w:cs="Nirmala UI" w:hint="cs"/>
          <w:b/>
          <w:cs/>
        </w:rPr>
        <w:t>संयुक्त</w:t>
      </w:r>
      <w:r w:rsidR="0011337E" w:rsidRPr="00CF76AB">
        <w:rPr>
          <w:rFonts w:asciiTheme="majorBidi" w:hAnsiTheme="majorBidi" w:cstheme="majorBidi"/>
          <w:b/>
          <w:cs/>
        </w:rPr>
        <w:t xml:space="preserve"> </w:t>
      </w:r>
      <w:r w:rsidR="0011337E" w:rsidRPr="00CF76AB">
        <w:rPr>
          <w:rFonts w:ascii="Nirmala UI" w:hAnsi="Nirmala UI" w:cs="Nirmala UI" w:hint="cs"/>
          <w:b/>
          <w:cs/>
        </w:rPr>
        <w:t>साइट</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दौरे</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बाद</w:t>
      </w:r>
      <w:r w:rsidR="0011337E" w:rsidRPr="00CF76AB">
        <w:rPr>
          <w:rFonts w:asciiTheme="majorBidi" w:hAnsiTheme="majorBidi" w:cstheme="majorBidi"/>
          <w:b/>
          <w:cs/>
        </w:rPr>
        <w:t xml:space="preserve"> </w:t>
      </w:r>
      <w:r w:rsidR="0011337E" w:rsidRPr="00CF76AB">
        <w:rPr>
          <w:rFonts w:ascii="Nirmala UI" w:hAnsi="Nirmala UI" w:cs="Nirmala UI" w:hint="cs"/>
          <w:b/>
          <w:cs/>
        </w:rPr>
        <w:t>पूर्व</w:t>
      </w:r>
      <w:r w:rsidR="00D87B04" w:rsidRPr="00CF76AB">
        <w:rPr>
          <w:rFonts w:asciiTheme="majorBidi" w:hAnsiTheme="majorBidi" w:cstheme="majorBidi"/>
          <w:b/>
          <w:cs/>
        </w:rPr>
        <w:t xml:space="preserve"> </w:t>
      </w:r>
      <w:r w:rsidR="00D87B04" w:rsidRPr="00CF76AB">
        <w:rPr>
          <w:rFonts w:ascii="Nirmala UI" w:hAnsi="Nirmala UI" w:cs="Nirmala UI" w:hint="cs"/>
          <w:b/>
          <w:cs/>
        </w:rPr>
        <w:t>में</w:t>
      </w:r>
      <w:r w:rsidR="00D87B04" w:rsidRPr="00CF76AB">
        <w:rPr>
          <w:rFonts w:asciiTheme="majorBidi" w:hAnsiTheme="majorBidi" w:cstheme="majorBidi"/>
          <w:b/>
          <w:cs/>
        </w:rPr>
        <w:t xml:space="preserve"> </w:t>
      </w:r>
      <w:r w:rsidR="0011337E" w:rsidRPr="00CF76AB">
        <w:rPr>
          <w:rFonts w:ascii="Nirmala UI" w:hAnsi="Nirmala UI" w:cs="Nirmala UI" w:hint="cs"/>
          <w:b/>
          <w:cs/>
        </w:rPr>
        <w:t>पहचाने</w:t>
      </w:r>
      <w:r w:rsidR="0011337E" w:rsidRPr="00CF76AB">
        <w:rPr>
          <w:rFonts w:asciiTheme="majorBidi" w:hAnsiTheme="majorBidi" w:cstheme="majorBidi"/>
          <w:b/>
          <w:cs/>
        </w:rPr>
        <w:t xml:space="preserve"> </w:t>
      </w:r>
      <w:r w:rsidR="0011337E" w:rsidRPr="00CF76AB">
        <w:rPr>
          <w:rFonts w:ascii="Nirmala UI" w:hAnsi="Nirmala UI" w:cs="Nirmala UI" w:hint="cs"/>
          <w:b/>
          <w:cs/>
        </w:rPr>
        <w:t>गए</w:t>
      </w:r>
      <w:r w:rsidR="0011337E" w:rsidRPr="00CF76AB">
        <w:rPr>
          <w:rFonts w:asciiTheme="majorBidi" w:hAnsiTheme="majorBidi" w:cstheme="majorBidi"/>
          <w:b/>
          <w:cs/>
        </w:rPr>
        <w:t xml:space="preserve"> </w:t>
      </w:r>
      <w:r w:rsidR="0011337E" w:rsidRPr="00CF76AB">
        <w:rPr>
          <w:rFonts w:ascii="Nirmala UI" w:hAnsi="Nirmala UI" w:cs="Nirmala UI" w:hint="cs"/>
          <w:b/>
          <w:cs/>
        </w:rPr>
        <w:t>खतरों</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नियंत्रण</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कार्यान्वयन</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सत्यापन</w:t>
      </w:r>
      <w:r w:rsidR="0011337E" w:rsidRPr="00CF76AB">
        <w:rPr>
          <w:rFonts w:asciiTheme="majorBidi" w:hAnsiTheme="majorBidi" w:cstheme="majorBidi"/>
          <w:b/>
          <w:cs/>
        </w:rPr>
        <w:t xml:space="preserve"> </w:t>
      </w:r>
      <w:r w:rsidR="0011337E" w:rsidRPr="00CF76AB">
        <w:rPr>
          <w:rFonts w:ascii="Nirmala UI" w:hAnsi="Nirmala UI" w:cs="Nirmala UI" w:hint="cs"/>
          <w:b/>
          <w:cs/>
        </w:rPr>
        <w:t>और</w:t>
      </w:r>
      <w:r w:rsidR="0011337E" w:rsidRPr="00CF76AB">
        <w:rPr>
          <w:rFonts w:asciiTheme="majorBidi" w:hAnsiTheme="majorBidi" w:cstheme="majorBidi"/>
          <w:b/>
          <w:cs/>
        </w:rPr>
        <w:t xml:space="preserve"> </w:t>
      </w:r>
      <w:r w:rsidR="0011337E" w:rsidRPr="00CF76AB">
        <w:rPr>
          <w:rFonts w:ascii="Nirmala UI" w:hAnsi="Nirmala UI" w:cs="Nirmala UI" w:hint="cs"/>
          <w:b/>
          <w:cs/>
        </w:rPr>
        <w:t>अंतिम</w:t>
      </w:r>
      <w:r w:rsidR="0011337E" w:rsidRPr="00CF76AB">
        <w:rPr>
          <w:rFonts w:asciiTheme="majorBidi" w:hAnsiTheme="majorBidi" w:cstheme="majorBidi"/>
          <w:b/>
          <w:cs/>
        </w:rPr>
        <w:t xml:space="preserve"> </w:t>
      </w:r>
      <w:r w:rsidR="0011337E" w:rsidRPr="00CF76AB">
        <w:rPr>
          <w:rFonts w:ascii="Nirmala UI" w:hAnsi="Nirmala UI" w:cs="Nirmala UI" w:hint="cs"/>
          <w:b/>
          <w:cs/>
        </w:rPr>
        <w:t>क्षण</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खतरों</w:t>
      </w:r>
      <w:r w:rsidR="0011337E" w:rsidRPr="00CF76AB">
        <w:rPr>
          <w:rFonts w:asciiTheme="majorBidi" w:hAnsiTheme="majorBidi" w:cstheme="majorBidi"/>
          <w:b/>
          <w:cs/>
        </w:rPr>
        <w:t xml:space="preserve"> </w:t>
      </w:r>
      <w:r w:rsidR="00D87B04" w:rsidRPr="00CF76AB">
        <w:rPr>
          <w:rFonts w:ascii="Nirmala UI" w:hAnsi="Nirmala UI" w:cs="Nirmala UI" w:hint="cs"/>
          <w:b/>
          <w:cs/>
        </w:rPr>
        <w:t>को</w:t>
      </w:r>
      <w:r w:rsidR="00D87B04" w:rsidRPr="00CF76AB">
        <w:rPr>
          <w:rFonts w:asciiTheme="majorBidi" w:hAnsiTheme="majorBidi" w:cstheme="majorBidi"/>
          <w:b/>
          <w:cs/>
        </w:rPr>
        <w:t xml:space="preserve"> </w:t>
      </w:r>
      <w:r w:rsidR="00D87B04" w:rsidRPr="00CF76AB">
        <w:rPr>
          <w:rFonts w:ascii="Nirmala UI" w:hAnsi="Nirmala UI" w:cs="Nirmala UI" w:hint="cs"/>
          <w:b/>
          <w:cs/>
        </w:rPr>
        <w:t>कम</w:t>
      </w:r>
      <w:r w:rsidR="00D87B04" w:rsidRPr="00CF76AB">
        <w:rPr>
          <w:rFonts w:asciiTheme="majorBidi" w:hAnsiTheme="majorBidi" w:cstheme="majorBidi"/>
          <w:b/>
          <w:cs/>
        </w:rPr>
        <w:t xml:space="preserve"> </w:t>
      </w:r>
      <w:r w:rsidR="00D87B04" w:rsidRPr="00CF76AB">
        <w:rPr>
          <w:rFonts w:ascii="Nirmala UI" w:hAnsi="Nirmala UI" w:cs="Nirmala UI" w:hint="cs"/>
          <w:b/>
          <w:cs/>
        </w:rPr>
        <w:t>करने</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लिए</w:t>
      </w:r>
      <w:r w:rsidR="0011337E" w:rsidRPr="00CF76AB">
        <w:rPr>
          <w:rFonts w:asciiTheme="majorBidi" w:hAnsiTheme="majorBidi" w:cstheme="majorBidi"/>
          <w:b/>
          <w:cs/>
        </w:rPr>
        <w:t xml:space="preserve"> </w:t>
      </w:r>
      <w:r w:rsidR="0011337E" w:rsidRPr="00CF76AB">
        <w:rPr>
          <w:rFonts w:ascii="Nirmala UI" w:hAnsi="Nirmala UI" w:cs="Nirmala UI" w:hint="cs"/>
          <w:b/>
          <w:cs/>
        </w:rPr>
        <w:t>साइट</w:t>
      </w:r>
      <w:r w:rsidR="0011337E" w:rsidRPr="00CF76AB">
        <w:rPr>
          <w:rFonts w:asciiTheme="majorBidi" w:hAnsiTheme="majorBidi" w:cstheme="majorBidi"/>
          <w:b/>
          <w:cs/>
        </w:rPr>
        <w:t xml:space="preserve"> </w:t>
      </w:r>
      <w:r w:rsidR="0011337E" w:rsidRPr="00CF76AB">
        <w:rPr>
          <w:rFonts w:ascii="Nirmala UI" w:hAnsi="Nirmala UI" w:cs="Nirmala UI" w:hint="cs"/>
          <w:b/>
          <w:cs/>
        </w:rPr>
        <w:t>पर</w:t>
      </w:r>
      <w:r w:rsidR="0011337E" w:rsidRPr="00CF76AB">
        <w:rPr>
          <w:rFonts w:asciiTheme="majorBidi" w:hAnsiTheme="majorBidi" w:cstheme="majorBidi"/>
          <w:b/>
          <w:cs/>
        </w:rPr>
        <w:t xml:space="preserve"> </w:t>
      </w:r>
      <w:r w:rsidR="0011337E" w:rsidRPr="00CF76AB">
        <w:rPr>
          <w:rFonts w:ascii="Nirmala UI" w:hAnsi="Nirmala UI" w:cs="Nirmala UI" w:hint="cs"/>
          <w:b/>
          <w:cs/>
        </w:rPr>
        <w:t>सौंप</w:t>
      </w:r>
      <w:r w:rsidR="0011337E" w:rsidRPr="00CF76AB">
        <w:rPr>
          <w:rFonts w:asciiTheme="majorBidi" w:hAnsiTheme="majorBidi" w:cstheme="majorBidi"/>
          <w:b/>
          <w:cs/>
        </w:rPr>
        <w:t xml:space="preserve"> </w:t>
      </w:r>
      <w:r w:rsidR="0011337E" w:rsidRPr="00CF76AB">
        <w:rPr>
          <w:rFonts w:ascii="Nirmala UI" w:hAnsi="Nirmala UI" w:cs="Nirmala UI" w:hint="cs"/>
          <w:b/>
          <w:cs/>
        </w:rPr>
        <w:t>दिया</w:t>
      </w:r>
      <w:r w:rsidR="0011337E" w:rsidRPr="00CF76AB">
        <w:rPr>
          <w:rFonts w:asciiTheme="majorBidi" w:hAnsiTheme="majorBidi" w:cstheme="majorBidi"/>
          <w:b/>
          <w:cs/>
        </w:rPr>
        <w:t xml:space="preserve"> </w:t>
      </w:r>
      <w:r w:rsidR="0011337E" w:rsidRPr="00CF76AB">
        <w:rPr>
          <w:rFonts w:ascii="Nirmala UI" w:hAnsi="Nirmala UI" w:cs="Nirmala UI" w:hint="cs"/>
          <w:b/>
          <w:cs/>
        </w:rPr>
        <w:t>जाना</w:t>
      </w:r>
      <w:r w:rsidR="0011337E" w:rsidRPr="00CF76AB">
        <w:rPr>
          <w:rFonts w:asciiTheme="majorBidi" w:hAnsiTheme="majorBidi" w:cstheme="majorBidi"/>
          <w:b/>
          <w:cs/>
        </w:rPr>
        <w:t xml:space="preserve"> </w:t>
      </w:r>
      <w:r w:rsidR="0011337E" w:rsidRPr="00CF76AB">
        <w:rPr>
          <w:rFonts w:ascii="Nirmala UI" w:hAnsi="Nirmala UI" w:cs="Nirmala UI" w:hint="cs"/>
          <w:b/>
          <w:cs/>
        </w:rPr>
        <w:t>चाहिए।</w:t>
      </w:r>
    </w:p>
    <w:p w14:paraId="4BF5EBEB" w14:textId="77777777" w:rsidR="0011337E" w:rsidRPr="00CF76AB" w:rsidRDefault="0011337E" w:rsidP="00CF76AB">
      <w:pPr>
        <w:pStyle w:val="BodyText"/>
        <w:ind w:left="1276" w:right="-1"/>
        <w:jc w:val="both"/>
        <w:rPr>
          <w:rFonts w:asciiTheme="majorBidi" w:hAnsiTheme="majorBidi" w:cstheme="majorBidi"/>
          <w:b/>
        </w:rPr>
      </w:pPr>
    </w:p>
    <w:p w14:paraId="346878AE" w14:textId="77777777" w:rsidR="0011337E" w:rsidRPr="00CF76AB" w:rsidRDefault="0013360C" w:rsidP="00CF76AB">
      <w:pPr>
        <w:pStyle w:val="BodyText"/>
        <w:ind w:left="1276" w:right="-1"/>
        <w:jc w:val="both"/>
        <w:rPr>
          <w:rFonts w:asciiTheme="majorBidi" w:hAnsiTheme="majorBidi" w:cstheme="majorBidi"/>
          <w:b/>
        </w:rPr>
      </w:pPr>
      <w:r w:rsidRPr="00CF76AB">
        <w:rPr>
          <w:rFonts w:asciiTheme="majorBidi" w:hAnsiTheme="majorBidi" w:cstheme="majorBidi"/>
          <w:b/>
          <w:cs/>
        </w:rPr>
        <w:t xml:space="preserve">11.2.3 </w:t>
      </w:r>
      <w:r w:rsidRPr="00CF76AB">
        <w:rPr>
          <w:rFonts w:asciiTheme="majorBidi" w:hAnsiTheme="majorBidi" w:cstheme="majorBidi"/>
          <w:b/>
          <w:cs/>
        </w:rPr>
        <w:tab/>
      </w:r>
      <w:r w:rsidR="0011337E" w:rsidRPr="00CF76AB">
        <w:rPr>
          <w:rFonts w:ascii="Nirmala UI" w:hAnsi="Nirmala UI" w:cs="Nirmala UI" w:hint="cs"/>
          <w:b/>
          <w:cs/>
        </w:rPr>
        <w:t>प्रशिक्षण</w:t>
      </w:r>
      <w:r w:rsidR="0011337E" w:rsidRPr="00CF76AB">
        <w:rPr>
          <w:rFonts w:asciiTheme="majorBidi" w:hAnsiTheme="majorBidi" w:cstheme="majorBidi"/>
          <w:b/>
          <w:cs/>
        </w:rPr>
        <w:t xml:space="preserve"> </w:t>
      </w:r>
      <w:r w:rsidR="0011337E" w:rsidRPr="00CF76AB">
        <w:rPr>
          <w:rFonts w:ascii="Nirmala UI" w:hAnsi="Nirmala UI" w:cs="Nirmala UI" w:hint="cs"/>
          <w:b/>
          <w:cs/>
        </w:rPr>
        <w:t>और</w:t>
      </w:r>
      <w:r w:rsidR="0011337E" w:rsidRPr="00CF76AB">
        <w:rPr>
          <w:rFonts w:asciiTheme="majorBidi" w:hAnsiTheme="majorBidi" w:cstheme="majorBidi"/>
          <w:b/>
          <w:cs/>
        </w:rPr>
        <w:t xml:space="preserve"> </w:t>
      </w:r>
      <w:r w:rsidR="0011337E" w:rsidRPr="00CF76AB">
        <w:rPr>
          <w:rFonts w:ascii="Nirmala UI" w:hAnsi="Nirmala UI" w:cs="Nirmala UI" w:hint="cs"/>
          <w:b/>
          <w:cs/>
        </w:rPr>
        <w:t>योग्यता</w:t>
      </w:r>
      <w:r w:rsidR="0011337E" w:rsidRPr="00CF76AB">
        <w:rPr>
          <w:rFonts w:asciiTheme="majorBidi" w:hAnsiTheme="majorBidi" w:cstheme="majorBidi"/>
          <w:b/>
          <w:cs/>
        </w:rPr>
        <w:t>:</w:t>
      </w:r>
    </w:p>
    <w:p w14:paraId="26EA6AAD" w14:textId="77777777" w:rsidR="0011337E" w:rsidRPr="00CF76AB" w:rsidRDefault="0011337E" w:rsidP="00CF76AB">
      <w:pPr>
        <w:pStyle w:val="NoSpacing"/>
        <w:rPr>
          <w:rFonts w:asciiTheme="majorBidi" w:hAnsiTheme="majorBidi" w:cstheme="majorBidi"/>
          <w:b/>
          <w:sz w:val="20"/>
          <w:szCs w:val="20"/>
        </w:rPr>
      </w:pPr>
    </w:p>
    <w:p w14:paraId="0A0B42EC" w14:textId="77777777" w:rsidR="0011337E" w:rsidRPr="00CF76AB" w:rsidRDefault="0011337E" w:rsidP="001E291B">
      <w:pPr>
        <w:pStyle w:val="BodyText"/>
        <w:numPr>
          <w:ilvl w:val="0"/>
          <w:numId w:val="127"/>
        </w:numPr>
        <w:ind w:left="2694" w:right="-1" w:hanging="567"/>
        <w:jc w:val="both"/>
        <w:rPr>
          <w:rFonts w:asciiTheme="majorBidi" w:hAnsiTheme="majorBidi" w:cstheme="majorBidi"/>
          <w:b/>
        </w:rPr>
      </w:pPr>
      <w:r w:rsidRPr="00CF76AB">
        <w:rPr>
          <w:rFonts w:ascii="Nirmala UI" w:hAnsi="Nirmala UI" w:cs="Nirmala UI" w:hint="cs"/>
          <w:b/>
          <w:cs/>
        </w:rPr>
        <w:t>सीओडब्ल्यू</w:t>
      </w:r>
      <w:r w:rsidRPr="00CF76AB">
        <w:rPr>
          <w:rFonts w:asciiTheme="majorBidi" w:hAnsiTheme="majorBidi" w:cstheme="majorBidi"/>
          <w:b/>
          <w:cs/>
        </w:rPr>
        <w:t xml:space="preserve"> </w:t>
      </w:r>
      <w:r w:rsidRPr="00CF76AB">
        <w:rPr>
          <w:rFonts w:ascii="Nirmala UI" w:hAnsi="Nirmala UI" w:cs="Nirmala UI" w:hint="cs"/>
          <w:b/>
          <w:cs/>
        </w:rPr>
        <w:t>प्रक्रिया</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शामिल</w:t>
      </w:r>
      <w:r w:rsidRPr="00CF76AB">
        <w:rPr>
          <w:rFonts w:asciiTheme="majorBidi" w:hAnsiTheme="majorBidi" w:cstheme="majorBidi"/>
          <w:b/>
          <w:cs/>
        </w:rPr>
        <w:t xml:space="preserve"> </w:t>
      </w:r>
      <w:r w:rsidRPr="00CF76AB">
        <w:rPr>
          <w:rFonts w:ascii="Nirmala UI" w:hAnsi="Nirmala UI" w:cs="Nirmala UI" w:hint="cs"/>
          <w:b/>
          <w:cs/>
        </w:rPr>
        <w:t>कर्मचारियों</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उनके</w:t>
      </w:r>
      <w:r w:rsidRPr="00CF76AB">
        <w:rPr>
          <w:rFonts w:asciiTheme="majorBidi" w:hAnsiTheme="majorBidi" w:cstheme="majorBidi"/>
          <w:b/>
          <w:cs/>
        </w:rPr>
        <w:t xml:space="preserve"> </w:t>
      </w:r>
      <w:r w:rsidRPr="00CF76AB">
        <w:rPr>
          <w:rFonts w:ascii="Nirmala UI" w:hAnsi="Nirmala UI" w:cs="Nirmala UI" w:hint="cs"/>
          <w:b/>
          <w:cs/>
        </w:rPr>
        <w:t>द्वारा</w:t>
      </w:r>
      <w:r w:rsidRPr="00CF76AB">
        <w:rPr>
          <w:rFonts w:asciiTheme="majorBidi" w:hAnsiTheme="majorBidi" w:cstheme="majorBidi"/>
          <w:b/>
          <w:cs/>
        </w:rPr>
        <w:t xml:space="preserve"> </w:t>
      </w:r>
      <w:r w:rsidRPr="00CF76AB">
        <w:rPr>
          <w:rFonts w:ascii="Nirmala UI" w:hAnsi="Nirmala UI" w:cs="Nirmala UI" w:hint="cs"/>
          <w:b/>
          <w:cs/>
        </w:rPr>
        <w:t>किए</w:t>
      </w:r>
      <w:r w:rsidRPr="00CF76AB">
        <w:rPr>
          <w:rFonts w:asciiTheme="majorBidi" w:hAnsiTheme="majorBidi" w:cstheme="majorBidi"/>
          <w:b/>
          <w:cs/>
        </w:rPr>
        <w:t xml:space="preserve"> </w:t>
      </w:r>
      <w:r w:rsidRPr="00CF76AB">
        <w:rPr>
          <w:rFonts w:ascii="Nirmala UI" w:hAnsi="Nirmala UI" w:cs="Nirmala UI" w:hint="cs"/>
          <w:b/>
          <w:cs/>
        </w:rPr>
        <w:t>जा</w:t>
      </w:r>
      <w:r w:rsidRPr="00CF76AB">
        <w:rPr>
          <w:rFonts w:asciiTheme="majorBidi" w:hAnsiTheme="majorBidi" w:cstheme="majorBidi"/>
          <w:b/>
          <w:cs/>
        </w:rPr>
        <w:t xml:space="preserve"> </w:t>
      </w:r>
      <w:r w:rsidRPr="00CF76AB">
        <w:rPr>
          <w:rFonts w:ascii="Nirmala UI" w:hAnsi="Nirmala UI" w:cs="Nirmala UI" w:hint="cs"/>
          <w:b/>
          <w:cs/>
        </w:rPr>
        <w:t>रहे</w:t>
      </w:r>
      <w:r w:rsidRPr="00CF76AB">
        <w:rPr>
          <w:rFonts w:asciiTheme="majorBidi" w:hAnsiTheme="majorBidi" w:cstheme="majorBidi"/>
          <w:b/>
          <w:cs/>
        </w:rPr>
        <w:t xml:space="preserve"> </w:t>
      </w:r>
      <w:r w:rsidRPr="00CF76AB">
        <w:rPr>
          <w:rFonts w:ascii="Nirmala UI" w:hAnsi="Nirmala UI" w:cs="Nirmala UI" w:hint="cs"/>
          <w:b/>
          <w:cs/>
        </w:rPr>
        <w:t>कार्यों</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प्रशिक्षित</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सक्षम</w:t>
      </w:r>
      <w:r w:rsidRPr="00CF76AB">
        <w:rPr>
          <w:rFonts w:asciiTheme="majorBidi" w:hAnsiTheme="majorBidi" w:cstheme="majorBidi"/>
          <w:b/>
          <w:cs/>
        </w:rPr>
        <w:t xml:space="preserve"> </w:t>
      </w:r>
      <w:r w:rsidRPr="00CF76AB">
        <w:rPr>
          <w:rFonts w:ascii="Nirmala UI" w:hAnsi="Nirmala UI" w:cs="Nirmala UI" w:hint="cs"/>
          <w:b/>
          <w:cs/>
        </w:rPr>
        <w:t>होना</w:t>
      </w:r>
      <w:r w:rsidRPr="00CF76AB">
        <w:rPr>
          <w:rFonts w:asciiTheme="majorBidi" w:hAnsiTheme="majorBidi" w:cstheme="majorBidi"/>
          <w:b/>
          <w:cs/>
        </w:rPr>
        <w:t xml:space="preserve"> </w:t>
      </w:r>
      <w:r w:rsidRPr="00CF76AB">
        <w:rPr>
          <w:rFonts w:ascii="Nirmala UI" w:hAnsi="Nirmala UI" w:cs="Nirmala UI" w:hint="cs"/>
          <w:b/>
          <w:cs/>
        </w:rPr>
        <w:t>चाहिए</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उन्हें</w:t>
      </w:r>
      <w:r w:rsidRPr="00CF76AB">
        <w:rPr>
          <w:rFonts w:asciiTheme="majorBidi" w:hAnsiTheme="majorBidi" w:cstheme="majorBidi"/>
          <w:b/>
          <w:cs/>
        </w:rPr>
        <w:t xml:space="preserve"> </w:t>
      </w:r>
      <w:r w:rsidRPr="00CF76AB">
        <w:rPr>
          <w:rFonts w:ascii="Nirmala UI" w:hAnsi="Nirmala UI" w:cs="Nirmala UI" w:hint="cs"/>
          <w:b/>
          <w:cs/>
        </w:rPr>
        <w:t>सौंपी</w:t>
      </w:r>
      <w:r w:rsidRPr="00CF76AB">
        <w:rPr>
          <w:rFonts w:asciiTheme="majorBidi" w:hAnsiTheme="majorBidi" w:cstheme="majorBidi"/>
          <w:b/>
          <w:cs/>
        </w:rPr>
        <w:t xml:space="preserve"> </w:t>
      </w:r>
      <w:r w:rsidRPr="00CF76AB">
        <w:rPr>
          <w:rFonts w:ascii="Nirmala UI" w:hAnsi="Nirmala UI" w:cs="Nirmala UI" w:hint="cs"/>
          <w:b/>
          <w:cs/>
        </w:rPr>
        <w:t>गई</w:t>
      </w:r>
      <w:r w:rsidRPr="00CF76AB">
        <w:rPr>
          <w:rFonts w:asciiTheme="majorBidi" w:hAnsiTheme="majorBidi" w:cstheme="majorBidi"/>
          <w:b/>
          <w:cs/>
        </w:rPr>
        <w:t xml:space="preserve"> </w:t>
      </w:r>
      <w:r w:rsidRPr="00CF76AB">
        <w:rPr>
          <w:rFonts w:ascii="Nirmala UI" w:hAnsi="Nirmala UI" w:cs="Nirmala UI" w:hint="cs"/>
          <w:b/>
          <w:cs/>
        </w:rPr>
        <w:t>सीओडब्ल्यू</w:t>
      </w:r>
      <w:r w:rsidRPr="00CF76AB">
        <w:rPr>
          <w:rFonts w:asciiTheme="majorBidi" w:hAnsiTheme="majorBidi" w:cstheme="majorBidi"/>
          <w:b/>
          <w:cs/>
        </w:rPr>
        <w:t xml:space="preserve"> </w:t>
      </w:r>
      <w:r w:rsidRPr="00CF76AB">
        <w:rPr>
          <w:rFonts w:ascii="Nirmala UI" w:hAnsi="Nirmala UI" w:cs="Nirmala UI" w:hint="cs"/>
          <w:b/>
          <w:cs/>
        </w:rPr>
        <w:t>भूमिकाओं</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योग्यता</w:t>
      </w:r>
      <w:r w:rsidRPr="00CF76AB">
        <w:rPr>
          <w:rFonts w:asciiTheme="majorBidi" w:hAnsiTheme="majorBidi" w:cstheme="majorBidi"/>
          <w:b/>
          <w:cs/>
        </w:rPr>
        <w:t xml:space="preserve"> </w:t>
      </w:r>
      <w:r w:rsidRPr="00CF76AB">
        <w:rPr>
          <w:rFonts w:ascii="Nirmala UI" w:hAnsi="Nirmala UI" w:cs="Nirmala UI" w:hint="cs"/>
          <w:b/>
          <w:cs/>
        </w:rPr>
        <w:t>आवश्यकताओं</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cs/>
        </w:rPr>
        <w:t xml:space="preserve"> </w:t>
      </w:r>
      <w:r w:rsidRPr="00CF76AB">
        <w:rPr>
          <w:rFonts w:ascii="Nirmala UI" w:hAnsi="Nirmala UI" w:cs="Nirmala UI" w:hint="cs"/>
          <w:b/>
          <w:cs/>
        </w:rPr>
        <w:t>करना</w:t>
      </w:r>
      <w:r w:rsidRPr="00CF76AB">
        <w:rPr>
          <w:rFonts w:asciiTheme="majorBidi" w:hAnsiTheme="majorBidi" w:cstheme="majorBidi"/>
          <w:b/>
          <w:cs/>
        </w:rPr>
        <w:t xml:space="preserve"> </w:t>
      </w:r>
      <w:r w:rsidRPr="00CF76AB">
        <w:rPr>
          <w:rFonts w:ascii="Nirmala UI" w:hAnsi="Nirmala UI" w:cs="Nirmala UI" w:hint="cs"/>
          <w:b/>
          <w:cs/>
        </w:rPr>
        <w:t>चाहिए।</w:t>
      </w:r>
    </w:p>
    <w:p w14:paraId="6D130391" w14:textId="77777777" w:rsidR="0011337E" w:rsidRPr="00CF76AB" w:rsidRDefault="0011337E" w:rsidP="001E291B">
      <w:pPr>
        <w:pStyle w:val="BodyText"/>
        <w:numPr>
          <w:ilvl w:val="0"/>
          <w:numId w:val="127"/>
        </w:numPr>
        <w:ind w:left="2694" w:right="-1" w:hanging="567"/>
        <w:jc w:val="both"/>
        <w:rPr>
          <w:rFonts w:asciiTheme="majorBidi" w:hAnsiTheme="majorBidi" w:cstheme="majorBidi"/>
          <w:b/>
        </w:rPr>
      </w:pPr>
      <w:r w:rsidRPr="00CF76AB">
        <w:rPr>
          <w:rFonts w:ascii="Nirmala UI" w:hAnsi="Nirmala UI" w:cs="Nirmala UI" w:hint="cs"/>
          <w:b/>
          <w:cs/>
        </w:rPr>
        <w:t>सभी</w:t>
      </w:r>
      <w:r w:rsidRPr="00CF76AB">
        <w:rPr>
          <w:rFonts w:asciiTheme="majorBidi" w:hAnsiTheme="majorBidi" w:cstheme="majorBidi"/>
          <w:b/>
          <w:cs/>
        </w:rPr>
        <w:t xml:space="preserve"> </w:t>
      </w:r>
      <w:r w:rsidRPr="00CF76AB">
        <w:rPr>
          <w:rFonts w:ascii="Nirmala UI" w:hAnsi="Nirmala UI" w:cs="Nirmala UI" w:hint="cs"/>
          <w:b/>
          <w:cs/>
        </w:rPr>
        <w:t>परमिट</w:t>
      </w:r>
      <w:r w:rsidRPr="00CF76AB">
        <w:rPr>
          <w:rFonts w:asciiTheme="majorBidi" w:hAnsiTheme="majorBidi" w:cstheme="majorBidi"/>
          <w:b/>
          <w:cs/>
        </w:rPr>
        <w:t xml:space="preserve"> </w:t>
      </w:r>
      <w:r w:rsidRPr="00CF76AB">
        <w:rPr>
          <w:rFonts w:ascii="Nirmala UI" w:hAnsi="Nirmala UI" w:cs="Nirmala UI" w:hint="cs"/>
          <w:b/>
          <w:cs/>
        </w:rPr>
        <w:t>जारी</w:t>
      </w:r>
      <w:r w:rsidRPr="00CF76AB">
        <w:rPr>
          <w:rFonts w:asciiTheme="majorBidi" w:hAnsiTheme="majorBidi" w:cstheme="majorBidi"/>
          <w:b/>
          <w:cs/>
        </w:rPr>
        <w:t xml:space="preserve"> </w:t>
      </w:r>
      <w:r w:rsidRPr="00CF76AB">
        <w:rPr>
          <w:rFonts w:ascii="Nirmala UI" w:hAnsi="Nirmala UI" w:cs="Nirmala UI" w:hint="cs"/>
          <w:b/>
          <w:cs/>
        </w:rPr>
        <w:t>करने</w:t>
      </w:r>
      <w:r w:rsidRPr="00CF76AB">
        <w:rPr>
          <w:rFonts w:asciiTheme="majorBidi" w:hAnsiTheme="majorBidi" w:cstheme="majorBidi"/>
          <w:b/>
          <w:cs/>
        </w:rPr>
        <w:t xml:space="preserve"> </w:t>
      </w:r>
      <w:r w:rsidRPr="00CF76AB">
        <w:rPr>
          <w:rFonts w:ascii="Nirmala UI" w:hAnsi="Nirmala UI" w:cs="Nirmala UI" w:hint="cs"/>
          <w:b/>
          <w:cs/>
        </w:rPr>
        <w:t>वाले</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प्राप्त</w:t>
      </w:r>
      <w:r w:rsidRPr="00CF76AB">
        <w:rPr>
          <w:rFonts w:asciiTheme="majorBidi" w:hAnsiTheme="majorBidi" w:cstheme="majorBidi"/>
          <w:b/>
          <w:cs/>
        </w:rPr>
        <w:t xml:space="preserve"> </w:t>
      </w:r>
      <w:r w:rsidRPr="00CF76AB">
        <w:rPr>
          <w:rFonts w:ascii="Nirmala UI" w:hAnsi="Nirmala UI" w:cs="Nirmala UI" w:hint="cs"/>
          <w:b/>
          <w:cs/>
        </w:rPr>
        <w:t>करने</w:t>
      </w:r>
      <w:r w:rsidRPr="00CF76AB">
        <w:rPr>
          <w:rFonts w:asciiTheme="majorBidi" w:hAnsiTheme="majorBidi" w:cstheme="majorBidi"/>
          <w:b/>
          <w:cs/>
        </w:rPr>
        <w:t xml:space="preserve"> </w:t>
      </w:r>
      <w:r w:rsidRPr="00CF76AB">
        <w:rPr>
          <w:rFonts w:ascii="Nirmala UI" w:hAnsi="Nirmala UI" w:cs="Nirmala UI" w:hint="cs"/>
          <w:b/>
          <w:cs/>
        </w:rPr>
        <w:t>वाले</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कम</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कम</w:t>
      </w:r>
      <w:r w:rsidRPr="00CF76AB">
        <w:rPr>
          <w:rFonts w:asciiTheme="majorBidi" w:hAnsiTheme="majorBidi" w:cstheme="majorBidi"/>
          <w:b/>
          <w:cs/>
        </w:rPr>
        <w:t xml:space="preserve"> </w:t>
      </w:r>
      <w:r w:rsidRPr="00CF76AB">
        <w:rPr>
          <w:rFonts w:ascii="Nirmala UI" w:hAnsi="Nirmala UI" w:cs="Nirmala UI" w:hint="cs"/>
          <w:b/>
          <w:cs/>
        </w:rPr>
        <w:t>हर</w:t>
      </w:r>
      <w:r w:rsidRPr="00CF76AB">
        <w:rPr>
          <w:rFonts w:asciiTheme="majorBidi" w:hAnsiTheme="majorBidi" w:cstheme="majorBidi"/>
          <w:b/>
          <w:cs/>
        </w:rPr>
        <w:t xml:space="preserve"> </w:t>
      </w:r>
      <w:r w:rsidRPr="00CF76AB">
        <w:rPr>
          <w:rFonts w:ascii="Nirmala UI" w:hAnsi="Nirmala UI" w:cs="Nirmala UI" w:hint="cs"/>
          <w:b/>
          <w:cs/>
        </w:rPr>
        <w:t>दो</w:t>
      </w:r>
      <w:r w:rsidRPr="00CF76AB">
        <w:rPr>
          <w:rFonts w:asciiTheme="majorBidi" w:hAnsiTheme="majorBidi" w:cstheme="majorBidi"/>
          <w:b/>
          <w:cs/>
        </w:rPr>
        <w:t xml:space="preserve"> </w:t>
      </w:r>
      <w:r w:rsidRPr="00CF76AB">
        <w:rPr>
          <w:rFonts w:ascii="Nirmala UI" w:hAnsi="Nirmala UI" w:cs="Nirmala UI" w:hint="cs"/>
          <w:b/>
          <w:cs/>
        </w:rPr>
        <w:t>साल</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प्रशिक्षण</w:t>
      </w:r>
      <w:r w:rsidRPr="00CF76AB">
        <w:rPr>
          <w:rFonts w:asciiTheme="majorBidi" w:hAnsiTheme="majorBidi" w:cstheme="majorBidi"/>
          <w:b/>
          <w:cs/>
        </w:rPr>
        <w:t xml:space="preserve"> </w:t>
      </w:r>
      <w:r w:rsidRPr="00CF76AB">
        <w:rPr>
          <w:rFonts w:ascii="Nirmala UI" w:hAnsi="Nirmala UI" w:cs="Nirmala UI" w:hint="cs"/>
          <w:b/>
          <w:cs/>
        </w:rPr>
        <w:t>प्रदान</w:t>
      </w:r>
      <w:r w:rsidRPr="00CF76AB">
        <w:rPr>
          <w:rFonts w:asciiTheme="majorBidi" w:hAnsiTheme="majorBidi" w:cstheme="majorBidi"/>
          <w:b/>
          <w:cs/>
        </w:rPr>
        <w:t xml:space="preserve"> </w:t>
      </w:r>
      <w:r w:rsidR="00D87B04" w:rsidRPr="00CF76AB">
        <w:rPr>
          <w:rFonts w:ascii="Nirmala UI" w:hAnsi="Nirmala UI" w:cs="Nirmala UI" w:hint="cs"/>
          <w:b/>
          <w:cs/>
        </w:rPr>
        <w:t>किया</w:t>
      </w:r>
      <w:r w:rsidR="00D87B04" w:rsidRPr="00CF76AB">
        <w:rPr>
          <w:rFonts w:asciiTheme="majorBidi" w:hAnsiTheme="majorBidi" w:cstheme="majorBidi"/>
          <w:b/>
          <w:cs/>
        </w:rPr>
        <w:t xml:space="preserve"> </w:t>
      </w:r>
      <w:r w:rsidR="00D87B04" w:rsidRPr="00CF76AB">
        <w:rPr>
          <w:rFonts w:ascii="Nirmala UI" w:hAnsi="Nirmala UI" w:cs="Nirmala UI" w:hint="cs"/>
          <w:b/>
          <w:cs/>
        </w:rPr>
        <w:t>जाना</w:t>
      </w:r>
      <w:r w:rsidR="00D87B04" w:rsidRPr="00CF76AB">
        <w:rPr>
          <w:rFonts w:asciiTheme="majorBidi" w:hAnsiTheme="majorBidi" w:cstheme="majorBidi"/>
          <w:b/>
          <w:cs/>
        </w:rPr>
        <w:t xml:space="preserve"> </w:t>
      </w:r>
      <w:r w:rsidRPr="00CF76AB">
        <w:rPr>
          <w:rFonts w:ascii="Nirmala UI" w:hAnsi="Nirmala UI" w:cs="Nirmala UI" w:hint="cs"/>
          <w:b/>
          <w:cs/>
        </w:rPr>
        <w:t>चाहिए</w:t>
      </w:r>
      <w:r w:rsidR="00D87B04" w:rsidRPr="00CF76AB">
        <w:rPr>
          <w:rFonts w:ascii="Nirmala UI" w:hAnsi="Nirmala UI" w:cs="Nirmala UI" w:hint="cs"/>
          <w:b/>
          <w:cs/>
        </w:rPr>
        <w:t>।</w:t>
      </w:r>
      <w:r w:rsidR="00D87B04" w:rsidRPr="00CF76AB">
        <w:rPr>
          <w:rFonts w:asciiTheme="majorBidi" w:hAnsiTheme="majorBidi" w:cstheme="majorBidi"/>
          <w:b/>
          <w:cs/>
        </w:rPr>
        <w:t xml:space="preserve"> </w:t>
      </w:r>
    </w:p>
    <w:p w14:paraId="0D7CB57C" w14:textId="77777777" w:rsidR="0011337E" w:rsidRPr="00CF76AB" w:rsidRDefault="0011337E" w:rsidP="001E291B">
      <w:pPr>
        <w:pStyle w:val="BodyText"/>
        <w:numPr>
          <w:ilvl w:val="0"/>
          <w:numId w:val="127"/>
        </w:numPr>
        <w:ind w:left="2694" w:right="-1" w:hanging="567"/>
        <w:jc w:val="both"/>
        <w:rPr>
          <w:rFonts w:asciiTheme="majorBidi" w:hAnsiTheme="majorBidi" w:cstheme="majorBidi"/>
          <w:b/>
        </w:rPr>
      </w:pPr>
      <w:r w:rsidRPr="00CF76AB">
        <w:rPr>
          <w:rFonts w:ascii="Nirmala UI" w:hAnsi="Nirmala UI" w:cs="Nirmala UI" w:hint="cs"/>
          <w:b/>
          <w:cs/>
        </w:rPr>
        <w:t>प्रशिक्षण</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परमिट</w:t>
      </w:r>
      <w:r w:rsidRPr="00CF76AB">
        <w:rPr>
          <w:rFonts w:asciiTheme="majorBidi" w:hAnsiTheme="majorBidi" w:cstheme="majorBidi"/>
          <w:b/>
          <w:cs/>
        </w:rPr>
        <w:t>-</w:t>
      </w:r>
      <w:r w:rsidRPr="00CF76AB">
        <w:rPr>
          <w:rFonts w:ascii="Nirmala UI" w:hAnsi="Nirmala UI" w:cs="Nirmala UI" w:hint="cs"/>
          <w:b/>
          <w:cs/>
        </w:rPr>
        <w:t>टू</w:t>
      </w:r>
      <w:r w:rsidRPr="00CF76AB">
        <w:rPr>
          <w:rFonts w:asciiTheme="majorBidi" w:hAnsiTheme="majorBidi" w:cstheme="majorBidi"/>
          <w:b/>
          <w:cs/>
        </w:rPr>
        <w:t>-</w:t>
      </w:r>
      <w:r w:rsidRPr="00CF76AB">
        <w:rPr>
          <w:rFonts w:ascii="Nirmala UI" w:hAnsi="Nirmala UI" w:cs="Nirmala UI" w:hint="cs"/>
          <w:b/>
          <w:cs/>
        </w:rPr>
        <w:t>वर्क</w:t>
      </w:r>
      <w:r w:rsidRPr="00CF76AB">
        <w:rPr>
          <w:rFonts w:asciiTheme="majorBidi" w:hAnsiTheme="majorBidi" w:cstheme="majorBidi"/>
          <w:b/>
          <w:cs/>
        </w:rPr>
        <w:t xml:space="preserve"> </w:t>
      </w:r>
      <w:r w:rsidR="00D87B04" w:rsidRPr="00CF76AB">
        <w:rPr>
          <w:rFonts w:ascii="Nirmala UI" w:hAnsi="Nirmala UI" w:cs="Nirmala UI" w:hint="cs"/>
          <w:b/>
          <w:cs/>
        </w:rPr>
        <w:t>प्रणाली</w:t>
      </w:r>
      <w:r w:rsidR="00D87B04"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उपयोग</w:t>
      </w:r>
      <w:r w:rsidRPr="00CF76AB">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cs/>
        </w:rPr>
        <w:t xml:space="preserve"> </w:t>
      </w:r>
      <w:r w:rsidRPr="00CF76AB">
        <w:rPr>
          <w:rFonts w:ascii="Nirmala UI" w:hAnsi="Nirmala UI" w:cs="Nirmala UI" w:hint="cs"/>
          <w:b/>
          <w:cs/>
        </w:rPr>
        <w:t>ध्यान</w:t>
      </w:r>
      <w:r w:rsidRPr="00CF76AB">
        <w:rPr>
          <w:rFonts w:asciiTheme="majorBidi" w:hAnsiTheme="majorBidi" w:cstheme="majorBidi"/>
          <w:b/>
          <w:cs/>
        </w:rPr>
        <w:t xml:space="preserve"> </w:t>
      </w:r>
      <w:r w:rsidRPr="00CF76AB">
        <w:rPr>
          <w:rFonts w:ascii="Nirmala UI" w:hAnsi="Nirmala UI" w:cs="Nirmala UI" w:hint="cs"/>
          <w:b/>
          <w:cs/>
        </w:rPr>
        <w:t>केंद्रित</w:t>
      </w:r>
      <w:r w:rsidRPr="00CF76AB">
        <w:rPr>
          <w:rFonts w:asciiTheme="majorBidi" w:hAnsiTheme="majorBidi" w:cstheme="majorBidi"/>
          <w:b/>
          <w:cs/>
        </w:rPr>
        <w:t xml:space="preserve"> </w:t>
      </w:r>
      <w:r w:rsidRPr="00CF76AB">
        <w:rPr>
          <w:rFonts w:ascii="Nirmala UI" w:hAnsi="Nirmala UI" w:cs="Nirmala UI" w:hint="cs"/>
          <w:b/>
          <w:cs/>
        </w:rPr>
        <w:t>करना</w:t>
      </w:r>
      <w:r w:rsidRPr="00CF76AB">
        <w:rPr>
          <w:rFonts w:asciiTheme="majorBidi" w:hAnsiTheme="majorBidi" w:cstheme="majorBidi"/>
          <w:b/>
          <w:cs/>
        </w:rPr>
        <w:t xml:space="preserve"> </w:t>
      </w:r>
      <w:r w:rsidRPr="00CF76AB">
        <w:rPr>
          <w:rFonts w:ascii="Nirmala UI" w:hAnsi="Nirmala UI" w:cs="Nirmala UI" w:hint="cs"/>
          <w:b/>
          <w:cs/>
        </w:rPr>
        <w:t>चाहिए</w:t>
      </w:r>
      <w:r w:rsidRPr="00CF76AB">
        <w:rPr>
          <w:rFonts w:asciiTheme="majorBidi" w:hAnsiTheme="majorBidi" w:cstheme="majorBidi"/>
          <w:b/>
        </w:rPr>
        <w:t xml:space="preserve">, </w:t>
      </w:r>
      <w:r w:rsidRPr="00CF76AB">
        <w:rPr>
          <w:rFonts w:ascii="Nirmala UI" w:hAnsi="Nirmala UI" w:cs="Nirmala UI" w:hint="cs"/>
          <w:b/>
          <w:cs/>
        </w:rPr>
        <w:t>लेकिन</w:t>
      </w:r>
      <w:r w:rsidRPr="00CF76AB">
        <w:rPr>
          <w:rFonts w:asciiTheme="majorBidi" w:hAnsiTheme="majorBidi" w:cstheme="majorBidi"/>
          <w:b/>
          <w:cs/>
        </w:rPr>
        <w:t xml:space="preserve"> </w:t>
      </w:r>
      <w:r w:rsidRPr="00CF76AB">
        <w:rPr>
          <w:rFonts w:ascii="Nirmala UI" w:hAnsi="Nirmala UI" w:cs="Nirmala UI" w:hint="cs"/>
          <w:b/>
          <w:cs/>
        </w:rPr>
        <w:t>यह</w:t>
      </w:r>
      <w:r w:rsidRPr="00CF76AB">
        <w:rPr>
          <w:rFonts w:asciiTheme="majorBidi" w:hAnsiTheme="majorBidi" w:cstheme="majorBidi"/>
          <w:b/>
          <w:cs/>
        </w:rPr>
        <w:t xml:space="preserve"> </w:t>
      </w:r>
      <w:r w:rsidRPr="00CF76AB">
        <w:rPr>
          <w:rFonts w:ascii="Nirmala UI" w:hAnsi="Nirmala UI" w:cs="Nirmala UI" w:hint="cs"/>
          <w:b/>
          <w:cs/>
        </w:rPr>
        <w:t>भी</w:t>
      </w:r>
      <w:r w:rsidRPr="00CF76AB">
        <w:rPr>
          <w:rFonts w:asciiTheme="majorBidi" w:hAnsiTheme="majorBidi" w:cstheme="majorBidi"/>
          <w:b/>
          <w:cs/>
        </w:rPr>
        <w:t xml:space="preserve"> </w:t>
      </w:r>
      <w:r w:rsidRPr="00CF76AB">
        <w:rPr>
          <w:rFonts w:ascii="Nirmala UI" w:hAnsi="Nirmala UI" w:cs="Nirmala UI" w:hint="cs"/>
          <w:b/>
          <w:cs/>
        </w:rPr>
        <w:t>सुनिश्चित</w:t>
      </w:r>
      <w:r w:rsidRPr="00CF76AB">
        <w:rPr>
          <w:rFonts w:asciiTheme="majorBidi" w:hAnsiTheme="majorBidi" w:cstheme="majorBidi"/>
          <w:b/>
          <w:cs/>
        </w:rPr>
        <w:t xml:space="preserve"> </w:t>
      </w:r>
      <w:r w:rsidRPr="00CF76AB">
        <w:rPr>
          <w:rFonts w:ascii="Nirmala UI" w:hAnsi="Nirmala UI" w:cs="Nirmala UI" w:hint="cs"/>
          <w:b/>
          <w:cs/>
        </w:rPr>
        <w:t>करना</w:t>
      </w:r>
      <w:r w:rsidRPr="00CF76AB">
        <w:rPr>
          <w:rFonts w:asciiTheme="majorBidi" w:hAnsiTheme="majorBidi" w:cstheme="majorBidi"/>
          <w:b/>
          <w:cs/>
        </w:rPr>
        <w:t xml:space="preserve"> </w:t>
      </w:r>
      <w:r w:rsidRPr="00CF76AB">
        <w:rPr>
          <w:rFonts w:ascii="Nirmala UI" w:hAnsi="Nirmala UI" w:cs="Nirmala UI" w:hint="cs"/>
          <w:b/>
          <w:cs/>
        </w:rPr>
        <w:t>चाहिए</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व्यक्ति</w:t>
      </w:r>
      <w:r w:rsidRPr="00CF76AB">
        <w:rPr>
          <w:rFonts w:asciiTheme="majorBidi" w:hAnsiTheme="majorBidi" w:cstheme="majorBidi"/>
          <w:b/>
          <w:cs/>
        </w:rPr>
        <w:t xml:space="preserve"> </w:t>
      </w:r>
      <w:r w:rsidRPr="00CF76AB">
        <w:rPr>
          <w:rFonts w:ascii="Nirmala UI" w:hAnsi="Nirmala UI" w:cs="Nirmala UI" w:hint="cs"/>
          <w:b/>
          <w:cs/>
        </w:rPr>
        <w:t>काम</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माहौल</w:t>
      </w:r>
      <w:r w:rsidRPr="00CF76AB">
        <w:rPr>
          <w:rFonts w:asciiTheme="majorBidi" w:hAnsiTheme="majorBidi" w:cstheme="majorBidi"/>
          <w:b/>
        </w:rPr>
        <w:t xml:space="preserve">, </w:t>
      </w:r>
      <w:r w:rsidRPr="00CF76AB">
        <w:rPr>
          <w:rFonts w:ascii="Nirmala UI" w:hAnsi="Nirmala UI" w:cs="Nirmala UI" w:hint="cs"/>
          <w:b/>
          <w:cs/>
        </w:rPr>
        <w:t>इससे</w:t>
      </w:r>
      <w:r w:rsidRPr="00CF76AB">
        <w:rPr>
          <w:rFonts w:asciiTheme="majorBidi" w:hAnsiTheme="majorBidi" w:cstheme="majorBidi"/>
          <w:b/>
          <w:cs/>
        </w:rPr>
        <w:t xml:space="preserve"> </w:t>
      </w:r>
      <w:r w:rsidRPr="00CF76AB">
        <w:rPr>
          <w:rFonts w:ascii="Nirmala UI" w:hAnsi="Nirmala UI" w:cs="Nirmala UI" w:hint="cs"/>
          <w:b/>
          <w:cs/>
        </w:rPr>
        <w:t>जुड़े</w:t>
      </w:r>
      <w:r w:rsidRPr="00CF76AB">
        <w:rPr>
          <w:rFonts w:asciiTheme="majorBidi" w:hAnsiTheme="majorBidi" w:cstheme="majorBidi"/>
          <w:b/>
          <w:cs/>
        </w:rPr>
        <w:t xml:space="preserve"> </w:t>
      </w:r>
      <w:r w:rsidRPr="00CF76AB">
        <w:rPr>
          <w:rFonts w:ascii="Nirmala UI" w:hAnsi="Nirmala UI" w:cs="Nirmala UI" w:hint="cs"/>
          <w:b/>
          <w:cs/>
        </w:rPr>
        <w:t>खतरों</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इससे</w:t>
      </w:r>
      <w:r w:rsidRPr="00CF76AB">
        <w:rPr>
          <w:rFonts w:asciiTheme="majorBidi" w:hAnsiTheme="majorBidi" w:cstheme="majorBidi"/>
          <w:b/>
          <w:cs/>
        </w:rPr>
        <w:t xml:space="preserve"> </w:t>
      </w:r>
      <w:r w:rsidRPr="00CF76AB">
        <w:rPr>
          <w:rFonts w:ascii="Nirmala UI" w:hAnsi="Nirmala UI" w:cs="Nirmala UI" w:hint="cs"/>
          <w:b/>
          <w:cs/>
        </w:rPr>
        <w:t>भी</w:t>
      </w:r>
      <w:r w:rsidRPr="00CF76AB">
        <w:rPr>
          <w:rFonts w:asciiTheme="majorBidi" w:hAnsiTheme="majorBidi" w:cstheme="majorBidi"/>
          <w:b/>
          <w:cs/>
        </w:rPr>
        <w:t xml:space="preserve"> </w:t>
      </w:r>
      <w:r w:rsidRPr="00CF76AB">
        <w:rPr>
          <w:rFonts w:ascii="Nirmala UI" w:hAnsi="Nirmala UI" w:cs="Nirmala UI" w:hint="cs"/>
          <w:b/>
          <w:cs/>
        </w:rPr>
        <w:t>महत्वपूर्ण</w:t>
      </w:r>
      <w:r w:rsidRPr="00CF76AB">
        <w:rPr>
          <w:rFonts w:asciiTheme="majorBidi" w:hAnsiTheme="majorBidi" w:cstheme="majorBidi"/>
          <w:b/>
          <w:cs/>
        </w:rPr>
        <w:t xml:space="preserve"> </w:t>
      </w:r>
      <w:r w:rsidRPr="00CF76AB">
        <w:rPr>
          <w:rFonts w:ascii="Nirmala UI" w:hAnsi="Nirmala UI" w:cs="Nirmala UI" w:hint="cs"/>
          <w:b/>
          <w:cs/>
        </w:rPr>
        <w:t>बात</w:t>
      </w:r>
      <w:r w:rsidRPr="00CF76AB">
        <w:rPr>
          <w:rFonts w:asciiTheme="majorBidi" w:hAnsiTheme="majorBidi" w:cstheme="majorBidi"/>
          <w:b/>
        </w:rPr>
        <w:t xml:space="preserve">, </w:t>
      </w:r>
      <w:r w:rsidRPr="00CF76AB">
        <w:rPr>
          <w:rFonts w:ascii="Nirmala UI" w:hAnsi="Nirmala UI" w:cs="Nirmala UI" w:hint="cs"/>
          <w:b/>
          <w:cs/>
        </w:rPr>
        <w:t>उन</w:t>
      </w:r>
      <w:r w:rsidRPr="00CF76AB">
        <w:rPr>
          <w:rFonts w:asciiTheme="majorBidi" w:hAnsiTheme="majorBidi" w:cstheme="majorBidi"/>
          <w:b/>
          <w:cs/>
        </w:rPr>
        <w:t xml:space="preserve"> </w:t>
      </w:r>
      <w:r w:rsidRPr="00CF76AB">
        <w:rPr>
          <w:rFonts w:ascii="Nirmala UI" w:hAnsi="Nirmala UI" w:cs="Nirmala UI" w:hint="cs"/>
          <w:b/>
          <w:cs/>
        </w:rPr>
        <w:t>खतरों</w:t>
      </w:r>
      <w:r w:rsidRPr="00CF76AB">
        <w:rPr>
          <w:rFonts w:asciiTheme="majorBidi" w:hAnsiTheme="majorBidi" w:cstheme="majorBidi"/>
          <w:b/>
          <w:cs/>
        </w:rPr>
        <w:t xml:space="preserve"> </w:t>
      </w:r>
      <w:r w:rsidRPr="00CF76AB">
        <w:rPr>
          <w:rFonts w:ascii="Nirmala UI" w:hAnsi="Nirmala UI" w:cs="Nirmala UI" w:hint="cs"/>
          <w:b/>
          <w:cs/>
        </w:rPr>
        <w:t>द्वारा</w:t>
      </w:r>
      <w:r w:rsidRPr="00CF76AB">
        <w:rPr>
          <w:rFonts w:asciiTheme="majorBidi" w:hAnsiTheme="majorBidi" w:cstheme="majorBidi"/>
          <w:b/>
          <w:cs/>
        </w:rPr>
        <w:t xml:space="preserve"> </w:t>
      </w:r>
      <w:r w:rsidRPr="00CF76AB">
        <w:rPr>
          <w:rFonts w:ascii="Nirmala UI" w:hAnsi="Nirmala UI" w:cs="Nirmala UI" w:hint="cs"/>
          <w:b/>
          <w:cs/>
        </w:rPr>
        <w:t>प्रस्तुत</w:t>
      </w:r>
      <w:r w:rsidRPr="00CF76AB">
        <w:rPr>
          <w:rFonts w:asciiTheme="majorBidi" w:hAnsiTheme="majorBidi" w:cstheme="majorBidi"/>
          <w:b/>
          <w:cs/>
        </w:rPr>
        <w:t xml:space="preserve"> </w:t>
      </w:r>
      <w:r w:rsidRPr="00CF76AB">
        <w:rPr>
          <w:rFonts w:ascii="Nirmala UI" w:hAnsi="Nirmala UI" w:cs="Nirmala UI" w:hint="cs"/>
          <w:b/>
          <w:cs/>
        </w:rPr>
        <w:t>जोखिमों</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उचित</w:t>
      </w:r>
      <w:r w:rsidRPr="00CF76AB">
        <w:rPr>
          <w:rFonts w:asciiTheme="majorBidi" w:hAnsiTheme="majorBidi" w:cstheme="majorBidi"/>
          <w:b/>
          <w:cs/>
        </w:rPr>
        <w:t xml:space="preserve"> </w:t>
      </w:r>
      <w:r w:rsidRPr="00CF76AB">
        <w:rPr>
          <w:rFonts w:ascii="Nirmala UI" w:hAnsi="Nirmala UI" w:cs="Nirmala UI" w:hint="cs"/>
          <w:b/>
          <w:cs/>
        </w:rPr>
        <w:t>रूप</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प्रबंधित</w:t>
      </w:r>
      <w:r w:rsidRPr="00CF76AB">
        <w:rPr>
          <w:rFonts w:asciiTheme="majorBidi" w:hAnsiTheme="majorBidi" w:cstheme="majorBidi"/>
          <w:b/>
          <w:cs/>
        </w:rPr>
        <w:t xml:space="preserve"> </w:t>
      </w:r>
      <w:r w:rsidRPr="00CF76AB">
        <w:rPr>
          <w:rFonts w:ascii="Nirmala UI" w:hAnsi="Nirmala UI" w:cs="Nirmala UI" w:hint="cs"/>
          <w:b/>
          <w:cs/>
        </w:rPr>
        <w:t>करने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आवश्यक</w:t>
      </w:r>
      <w:r w:rsidRPr="00CF76AB">
        <w:rPr>
          <w:rFonts w:asciiTheme="majorBidi" w:hAnsiTheme="majorBidi" w:cstheme="majorBidi"/>
          <w:b/>
          <w:cs/>
        </w:rPr>
        <w:t xml:space="preserve"> </w:t>
      </w:r>
      <w:r w:rsidRPr="00CF76AB">
        <w:rPr>
          <w:rFonts w:ascii="Nirmala UI" w:hAnsi="Nirmala UI" w:cs="Nirmala UI" w:hint="cs"/>
          <w:b/>
          <w:cs/>
        </w:rPr>
        <w:t>नियंत्रणों</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समझता</w:t>
      </w:r>
      <w:r w:rsidRPr="00CF76AB">
        <w:rPr>
          <w:rFonts w:asciiTheme="majorBidi" w:hAnsiTheme="majorBidi" w:cstheme="majorBidi"/>
          <w:b/>
          <w:cs/>
        </w:rPr>
        <w:t xml:space="preserve"> </w:t>
      </w:r>
      <w:r w:rsidRPr="00CF76AB">
        <w:rPr>
          <w:rFonts w:ascii="Nirmala UI" w:hAnsi="Nirmala UI" w:cs="Nirmala UI" w:hint="cs"/>
          <w:b/>
          <w:cs/>
        </w:rPr>
        <w:t>है।</w:t>
      </w:r>
    </w:p>
    <w:p w14:paraId="044B076E" w14:textId="77777777" w:rsidR="0011337E" w:rsidRPr="00CF76AB" w:rsidRDefault="0011337E" w:rsidP="00CF76AB">
      <w:pPr>
        <w:pStyle w:val="BodyText"/>
        <w:ind w:left="1276" w:right="-1"/>
        <w:jc w:val="both"/>
        <w:rPr>
          <w:rFonts w:asciiTheme="majorBidi" w:hAnsiTheme="majorBidi" w:cstheme="majorBidi"/>
          <w:b/>
        </w:rPr>
      </w:pPr>
    </w:p>
    <w:p w14:paraId="4D68AEF9" w14:textId="77777777" w:rsidR="0011337E" w:rsidRPr="00CF76AB" w:rsidRDefault="0013360C" w:rsidP="00CF76AB">
      <w:pPr>
        <w:pStyle w:val="BodyText"/>
        <w:ind w:left="1276" w:right="-1"/>
        <w:jc w:val="both"/>
        <w:rPr>
          <w:rFonts w:asciiTheme="majorBidi" w:hAnsiTheme="majorBidi" w:cstheme="majorBidi"/>
          <w:b/>
        </w:rPr>
      </w:pPr>
      <w:r w:rsidRPr="00CF76AB">
        <w:rPr>
          <w:rFonts w:asciiTheme="majorBidi" w:hAnsiTheme="majorBidi" w:cstheme="majorBidi"/>
          <w:b/>
          <w:cs/>
        </w:rPr>
        <w:t>11.3</w:t>
      </w:r>
      <w:r w:rsidRPr="00CF76AB">
        <w:rPr>
          <w:rFonts w:asciiTheme="majorBidi" w:hAnsiTheme="majorBidi" w:cstheme="majorBidi"/>
          <w:b/>
          <w:cs/>
        </w:rPr>
        <w:tab/>
      </w:r>
      <w:r w:rsidR="0011337E" w:rsidRPr="00CF76AB">
        <w:rPr>
          <w:rFonts w:ascii="Nirmala UI" w:hAnsi="Nirmala UI" w:cs="Nirmala UI" w:hint="cs"/>
          <w:b/>
          <w:cs/>
        </w:rPr>
        <w:t>योजना</w:t>
      </w:r>
      <w:r w:rsidR="0011337E" w:rsidRPr="00CF76AB">
        <w:rPr>
          <w:rFonts w:asciiTheme="majorBidi" w:hAnsiTheme="majorBidi" w:cstheme="majorBidi"/>
          <w:b/>
          <w:cs/>
        </w:rPr>
        <w:t xml:space="preserve"> </w:t>
      </w:r>
      <w:r w:rsidR="0011337E" w:rsidRPr="00CF76AB">
        <w:rPr>
          <w:rFonts w:ascii="Nirmala UI" w:hAnsi="Nirmala UI" w:cs="Nirmala UI" w:hint="cs"/>
          <w:b/>
          <w:cs/>
        </w:rPr>
        <w:t>और</w:t>
      </w:r>
      <w:r w:rsidR="0011337E" w:rsidRPr="00CF76AB">
        <w:rPr>
          <w:rFonts w:asciiTheme="majorBidi" w:hAnsiTheme="majorBidi" w:cstheme="majorBidi"/>
          <w:b/>
          <w:cs/>
        </w:rPr>
        <w:t xml:space="preserve"> </w:t>
      </w:r>
      <w:r w:rsidR="0011337E" w:rsidRPr="00CF76AB">
        <w:rPr>
          <w:rFonts w:ascii="Nirmala UI" w:hAnsi="Nirmala UI" w:cs="Nirmala UI" w:hint="cs"/>
          <w:b/>
          <w:cs/>
        </w:rPr>
        <w:t>निर्धारण</w:t>
      </w:r>
      <w:r w:rsidR="0011337E" w:rsidRPr="00CF76AB">
        <w:rPr>
          <w:rFonts w:asciiTheme="majorBidi" w:hAnsiTheme="majorBidi" w:cstheme="majorBidi"/>
          <w:b/>
          <w:cs/>
        </w:rPr>
        <w:t>:</w:t>
      </w:r>
    </w:p>
    <w:p w14:paraId="440D6025" w14:textId="77777777" w:rsidR="0011337E" w:rsidRPr="00CF76AB" w:rsidRDefault="0011337E" w:rsidP="00CF76AB">
      <w:pPr>
        <w:pStyle w:val="BodyText"/>
        <w:ind w:left="1276" w:right="-1"/>
        <w:jc w:val="both"/>
        <w:rPr>
          <w:rFonts w:asciiTheme="majorBidi" w:hAnsiTheme="majorBidi" w:cstheme="majorBidi"/>
          <w:b/>
        </w:rPr>
      </w:pPr>
    </w:p>
    <w:p w14:paraId="502E558A" w14:textId="10085D9A" w:rsidR="0011337E" w:rsidRPr="00CF76AB" w:rsidRDefault="0013360C" w:rsidP="00CF76AB">
      <w:pPr>
        <w:pStyle w:val="BodyText"/>
        <w:ind w:left="2160" w:right="-1" w:hanging="884"/>
        <w:jc w:val="both"/>
        <w:rPr>
          <w:rFonts w:asciiTheme="majorBidi" w:hAnsiTheme="majorBidi" w:cstheme="majorBidi"/>
          <w:b/>
        </w:rPr>
      </w:pPr>
      <w:r w:rsidRPr="00CF76AB">
        <w:rPr>
          <w:rFonts w:asciiTheme="majorBidi" w:hAnsiTheme="majorBidi" w:cstheme="majorBidi"/>
          <w:b/>
          <w:cs/>
        </w:rPr>
        <w:t xml:space="preserve">11.3.1 </w:t>
      </w:r>
      <w:r w:rsidRPr="00CF76AB">
        <w:rPr>
          <w:rFonts w:asciiTheme="majorBidi" w:hAnsiTheme="majorBidi" w:cstheme="majorBidi"/>
          <w:b/>
          <w:cs/>
        </w:rPr>
        <w:tab/>
      </w:r>
      <w:r w:rsidR="0011337E" w:rsidRPr="00CF76AB">
        <w:rPr>
          <w:rFonts w:ascii="Nirmala UI" w:hAnsi="Nirmala UI" w:cs="Nirmala UI" w:hint="cs"/>
          <w:b/>
          <w:cs/>
        </w:rPr>
        <w:t>चाहे</w:t>
      </w:r>
      <w:r w:rsidR="0011337E" w:rsidRPr="00CF76AB">
        <w:rPr>
          <w:rFonts w:asciiTheme="majorBidi" w:hAnsiTheme="majorBidi" w:cstheme="majorBidi"/>
          <w:b/>
          <w:cs/>
        </w:rPr>
        <w:t xml:space="preserve"> </w:t>
      </w:r>
      <w:r w:rsidR="0011337E" w:rsidRPr="00CF76AB">
        <w:rPr>
          <w:rFonts w:ascii="Nirmala UI" w:hAnsi="Nirmala UI" w:cs="Nirmala UI" w:hint="cs"/>
          <w:b/>
          <w:cs/>
        </w:rPr>
        <w:t>काम</w:t>
      </w:r>
      <w:r w:rsidR="0011337E" w:rsidRPr="00CF76AB">
        <w:rPr>
          <w:rFonts w:asciiTheme="majorBidi" w:hAnsiTheme="majorBidi" w:cstheme="majorBidi"/>
          <w:b/>
          <w:cs/>
        </w:rPr>
        <w:t xml:space="preserve"> </w:t>
      </w:r>
      <w:r w:rsidR="0011337E" w:rsidRPr="00CF76AB">
        <w:rPr>
          <w:rFonts w:ascii="Nirmala UI" w:hAnsi="Nirmala UI" w:cs="Nirmala UI" w:hint="cs"/>
          <w:b/>
          <w:cs/>
        </w:rPr>
        <w:t>नियमित</w:t>
      </w:r>
      <w:r w:rsidR="0011337E" w:rsidRPr="00CF76AB">
        <w:rPr>
          <w:rFonts w:asciiTheme="majorBidi" w:hAnsiTheme="majorBidi" w:cstheme="majorBidi"/>
          <w:b/>
          <w:cs/>
        </w:rPr>
        <w:t xml:space="preserve"> </w:t>
      </w:r>
      <w:r w:rsidR="0011337E" w:rsidRPr="00CF76AB">
        <w:rPr>
          <w:rFonts w:ascii="Nirmala UI" w:hAnsi="Nirmala UI" w:cs="Nirmala UI" w:hint="cs"/>
          <w:b/>
          <w:cs/>
        </w:rPr>
        <w:t>हो</w:t>
      </w:r>
      <w:r w:rsidR="0011337E" w:rsidRPr="00CF76AB">
        <w:rPr>
          <w:rFonts w:asciiTheme="majorBidi" w:hAnsiTheme="majorBidi" w:cstheme="majorBidi"/>
          <w:b/>
          <w:cs/>
        </w:rPr>
        <w:t xml:space="preserve"> </w:t>
      </w:r>
      <w:r w:rsidR="0011337E" w:rsidRPr="00CF76AB">
        <w:rPr>
          <w:rFonts w:ascii="Nirmala UI" w:hAnsi="Nirmala UI" w:cs="Nirmala UI" w:hint="cs"/>
          <w:b/>
          <w:cs/>
        </w:rPr>
        <w:t>या</w:t>
      </w:r>
      <w:r w:rsidR="0011337E" w:rsidRPr="00CF76AB">
        <w:rPr>
          <w:rFonts w:asciiTheme="majorBidi" w:hAnsiTheme="majorBidi" w:cstheme="majorBidi"/>
          <w:b/>
          <w:cs/>
        </w:rPr>
        <w:t xml:space="preserve"> </w:t>
      </w:r>
      <w:r w:rsidR="0011337E" w:rsidRPr="00CF76AB">
        <w:rPr>
          <w:rFonts w:ascii="Nirmala UI" w:hAnsi="Nirmala UI" w:cs="Nirmala UI" w:hint="cs"/>
          <w:b/>
          <w:cs/>
        </w:rPr>
        <w:t>गैर</w:t>
      </w:r>
      <w:r w:rsidR="0011337E" w:rsidRPr="00CF76AB">
        <w:rPr>
          <w:rFonts w:asciiTheme="majorBidi" w:hAnsiTheme="majorBidi" w:cstheme="majorBidi"/>
          <w:b/>
          <w:cs/>
        </w:rPr>
        <w:t>-</w:t>
      </w:r>
      <w:r w:rsidR="0011337E" w:rsidRPr="00CF76AB">
        <w:rPr>
          <w:rFonts w:ascii="Nirmala UI" w:hAnsi="Nirmala UI" w:cs="Nirmala UI" w:hint="cs"/>
          <w:b/>
          <w:cs/>
        </w:rPr>
        <w:t>नियमित</w:t>
      </w:r>
      <w:r w:rsidR="0011337E" w:rsidRPr="00CF76AB">
        <w:rPr>
          <w:rFonts w:asciiTheme="majorBidi" w:hAnsiTheme="majorBidi" w:cstheme="majorBidi"/>
          <w:b/>
        </w:rPr>
        <w:t xml:space="preserve">, </w:t>
      </w:r>
      <w:r w:rsidR="0011337E" w:rsidRPr="00CF76AB">
        <w:rPr>
          <w:rFonts w:ascii="Nirmala UI" w:hAnsi="Nirmala UI" w:cs="Nirmala UI" w:hint="cs"/>
          <w:b/>
          <w:cs/>
        </w:rPr>
        <w:t>या</w:t>
      </w:r>
      <w:r w:rsidR="0011337E" w:rsidRPr="00CF76AB">
        <w:rPr>
          <w:rFonts w:asciiTheme="majorBidi" w:hAnsiTheme="majorBidi" w:cstheme="majorBidi"/>
          <w:b/>
          <w:cs/>
        </w:rPr>
        <w:t xml:space="preserve"> </w:t>
      </w:r>
      <w:r w:rsidR="0011337E" w:rsidRPr="00CF76AB">
        <w:rPr>
          <w:rFonts w:ascii="Nirmala UI" w:hAnsi="Nirmala UI" w:cs="Nirmala UI" w:hint="cs"/>
          <w:b/>
          <w:cs/>
        </w:rPr>
        <w:t>चाहे</w:t>
      </w:r>
      <w:r w:rsidR="0011337E" w:rsidRPr="00CF76AB">
        <w:rPr>
          <w:rFonts w:asciiTheme="majorBidi" w:hAnsiTheme="majorBidi" w:cstheme="majorBidi"/>
          <w:b/>
          <w:cs/>
        </w:rPr>
        <w:t xml:space="preserve"> </w:t>
      </w:r>
      <w:r w:rsidR="0011337E" w:rsidRPr="00CF76AB">
        <w:rPr>
          <w:rFonts w:ascii="Nirmala UI" w:hAnsi="Nirmala UI" w:cs="Nirmala UI" w:hint="cs"/>
          <w:b/>
          <w:cs/>
        </w:rPr>
        <w:t>इसके</w:t>
      </w:r>
      <w:r w:rsidR="0011337E" w:rsidRPr="00CF76AB">
        <w:rPr>
          <w:rFonts w:asciiTheme="majorBidi" w:hAnsiTheme="majorBidi" w:cstheme="majorBidi"/>
          <w:b/>
          <w:cs/>
        </w:rPr>
        <w:t xml:space="preserve"> </w:t>
      </w:r>
      <w:r w:rsidR="0011337E" w:rsidRPr="00CF76AB">
        <w:rPr>
          <w:rFonts w:ascii="Nirmala UI" w:hAnsi="Nirmala UI" w:cs="Nirmala UI" w:hint="cs"/>
          <w:b/>
          <w:cs/>
        </w:rPr>
        <w:t>लिए</w:t>
      </w:r>
      <w:r w:rsidR="0011337E" w:rsidRPr="00CF76AB">
        <w:rPr>
          <w:rFonts w:asciiTheme="majorBidi" w:hAnsiTheme="majorBidi" w:cstheme="majorBidi"/>
          <w:b/>
          <w:cs/>
        </w:rPr>
        <w:t xml:space="preserve"> </w:t>
      </w:r>
      <w:r w:rsidR="0011337E" w:rsidRPr="00CF76AB">
        <w:rPr>
          <w:rFonts w:ascii="Nirmala UI" w:hAnsi="Nirmala UI" w:cs="Nirmala UI" w:hint="cs"/>
          <w:b/>
          <w:cs/>
        </w:rPr>
        <w:t>वर्क</w:t>
      </w:r>
      <w:r w:rsidR="0011337E" w:rsidRPr="00CF76AB">
        <w:rPr>
          <w:rFonts w:asciiTheme="majorBidi" w:hAnsiTheme="majorBidi" w:cstheme="majorBidi"/>
          <w:b/>
          <w:cs/>
        </w:rPr>
        <w:t xml:space="preserve"> </w:t>
      </w:r>
      <w:r w:rsidR="0011337E" w:rsidRPr="00CF76AB">
        <w:rPr>
          <w:rFonts w:ascii="Nirmala UI" w:hAnsi="Nirmala UI" w:cs="Nirmala UI" w:hint="cs"/>
          <w:b/>
          <w:cs/>
        </w:rPr>
        <w:t>परमिट</w:t>
      </w:r>
      <w:r w:rsidR="0011337E" w:rsidRPr="00CF76AB">
        <w:rPr>
          <w:rFonts w:asciiTheme="majorBidi" w:hAnsiTheme="majorBidi" w:cstheme="majorBidi"/>
          <w:b/>
          <w:cs/>
        </w:rPr>
        <w:t xml:space="preserve"> </w:t>
      </w:r>
      <w:r w:rsidR="0011337E" w:rsidRPr="00CF76AB">
        <w:rPr>
          <w:rFonts w:ascii="Nirmala UI" w:hAnsi="Nirmala UI" w:cs="Nirmala UI" w:hint="cs"/>
          <w:b/>
          <w:cs/>
        </w:rPr>
        <w:t>या</w:t>
      </w:r>
      <w:r w:rsidR="0011337E" w:rsidRPr="00CF76AB">
        <w:rPr>
          <w:rFonts w:asciiTheme="majorBidi" w:hAnsiTheme="majorBidi" w:cstheme="majorBidi"/>
          <w:b/>
          <w:cs/>
        </w:rPr>
        <w:t xml:space="preserve"> </w:t>
      </w:r>
      <w:r w:rsidR="0011337E" w:rsidRPr="00CF76AB">
        <w:rPr>
          <w:rFonts w:ascii="Nirmala UI" w:hAnsi="Nirmala UI" w:cs="Nirmala UI" w:hint="cs"/>
          <w:b/>
          <w:cs/>
        </w:rPr>
        <w:t>वर्क</w:t>
      </w:r>
      <w:r w:rsidR="0011337E" w:rsidRPr="00CF76AB">
        <w:rPr>
          <w:rFonts w:asciiTheme="majorBidi" w:hAnsiTheme="majorBidi" w:cstheme="majorBidi"/>
          <w:b/>
          <w:cs/>
        </w:rPr>
        <w:t xml:space="preserve"> </w:t>
      </w:r>
      <w:r w:rsidR="0081658C" w:rsidRPr="00CF76AB">
        <w:rPr>
          <w:rFonts w:ascii="Nirmala UI" w:hAnsi="Nirmala UI" w:cs="Nirmala UI" w:hint="cs"/>
          <w:b/>
          <w:cs/>
        </w:rPr>
        <w:t>क्</w:t>
      </w:r>
      <w:r w:rsidR="0081658C" w:rsidRPr="00CF76AB">
        <w:rPr>
          <w:rFonts w:ascii="Courier New" w:hAnsi="Courier New" w:cs="Courier New" w:hint="cs"/>
          <w:b/>
          <w:cs/>
        </w:rPr>
        <w:t>‍</w:t>
      </w:r>
      <w:r w:rsidR="0081658C" w:rsidRPr="00CF76AB">
        <w:rPr>
          <w:rFonts w:ascii="Nirmala UI" w:hAnsi="Nirmala UI" w:cs="Nirmala UI" w:hint="cs"/>
          <w:b/>
          <w:cs/>
        </w:rPr>
        <w:t>लीयरंस</w:t>
      </w:r>
      <w:r w:rsidR="00572D24" w:rsidRPr="00CF76AB" w:rsidDel="00572D24">
        <w:rPr>
          <w:rFonts w:asciiTheme="majorBidi" w:hAnsiTheme="majorBidi" w:cstheme="majorBidi"/>
          <w:b/>
          <w:cs/>
        </w:rPr>
        <w:t xml:space="preserve"> </w:t>
      </w:r>
      <w:r w:rsidR="00D87B04"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आवश्यकता</w:t>
      </w:r>
      <w:r w:rsidR="0011337E" w:rsidRPr="00CF76AB">
        <w:rPr>
          <w:rFonts w:asciiTheme="majorBidi" w:hAnsiTheme="majorBidi" w:cstheme="majorBidi"/>
          <w:b/>
          <w:cs/>
        </w:rPr>
        <w:t xml:space="preserve"> </w:t>
      </w:r>
      <w:r w:rsidR="0011337E" w:rsidRPr="00CF76AB">
        <w:rPr>
          <w:rFonts w:ascii="Nirmala UI" w:hAnsi="Nirmala UI" w:cs="Nirmala UI" w:hint="cs"/>
          <w:b/>
          <w:cs/>
        </w:rPr>
        <w:t>हो</w:t>
      </w:r>
      <w:r w:rsidR="0011337E" w:rsidRPr="00CF76AB">
        <w:rPr>
          <w:rFonts w:asciiTheme="majorBidi" w:hAnsiTheme="majorBidi" w:cstheme="majorBidi"/>
          <w:b/>
        </w:rPr>
        <w:t xml:space="preserve">, </w:t>
      </w:r>
      <w:r w:rsidR="0011337E" w:rsidRPr="00CF76AB">
        <w:rPr>
          <w:rFonts w:ascii="Nirmala UI" w:hAnsi="Nirmala UI" w:cs="Nirmala UI" w:hint="cs"/>
          <w:b/>
          <w:cs/>
        </w:rPr>
        <w:t>कार्य</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योजना</w:t>
      </w:r>
      <w:r w:rsidR="0011337E" w:rsidRPr="00CF76AB">
        <w:rPr>
          <w:rFonts w:asciiTheme="majorBidi" w:hAnsiTheme="majorBidi" w:cstheme="majorBidi"/>
          <w:b/>
          <w:cs/>
        </w:rPr>
        <w:t xml:space="preserve"> </w:t>
      </w:r>
      <w:r w:rsidR="0011337E" w:rsidRPr="00CF76AB">
        <w:rPr>
          <w:rFonts w:ascii="Nirmala UI" w:hAnsi="Nirmala UI" w:cs="Nirmala UI" w:hint="cs"/>
          <w:b/>
          <w:cs/>
        </w:rPr>
        <w:t>बनाने</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लिए</w:t>
      </w:r>
      <w:r w:rsidR="0011337E" w:rsidRPr="00CF76AB">
        <w:rPr>
          <w:rFonts w:asciiTheme="majorBidi" w:hAnsiTheme="majorBidi" w:cstheme="majorBidi"/>
          <w:b/>
          <w:cs/>
        </w:rPr>
        <w:t xml:space="preserve"> </w:t>
      </w:r>
      <w:r w:rsidR="0011337E" w:rsidRPr="00CF76AB">
        <w:rPr>
          <w:rFonts w:ascii="Nirmala UI" w:hAnsi="Nirmala UI" w:cs="Nirmala UI" w:hint="cs"/>
          <w:b/>
          <w:cs/>
        </w:rPr>
        <w:t>जिम्मेदार</w:t>
      </w:r>
      <w:r w:rsidR="0011337E" w:rsidRPr="00CF76AB">
        <w:rPr>
          <w:rFonts w:asciiTheme="majorBidi" w:hAnsiTheme="majorBidi" w:cstheme="majorBidi"/>
          <w:b/>
          <w:cs/>
        </w:rPr>
        <w:t xml:space="preserve"> </w:t>
      </w:r>
      <w:r w:rsidR="0011337E" w:rsidRPr="00CF76AB">
        <w:rPr>
          <w:rFonts w:ascii="Nirmala UI" w:hAnsi="Nirmala UI" w:cs="Nirmala UI" w:hint="cs"/>
          <w:b/>
          <w:cs/>
        </w:rPr>
        <w:t>व्यक्ति</w:t>
      </w:r>
      <w:r w:rsidR="0011337E" w:rsidRPr="00CF76AB">
        <w:rPr>
          <w:rFonts w:asciiTheme="majorBidi" w:hAnsiTheme="majorBidi" w:cstheme="majorBidi"/>
          <w:b/>
          <w:cs/>
        </w:rPr>
        <w:t xml:space="preserve"> </w:t>
      </w:r>
      <w:r w:rsidR="0011337E" w:rsidRPr="00CF76AB">
        <w:rPr>
          <w:rFonts w:ascii="Nirmala UI" w:hAnsi="Nirmala UI" w:cs="Nirmala UI" w:hint="cs"/>
          <w:b/>
          <w:cs/>
        </w:rPr>
        <w:t>कार्य</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सुरक्षित</w:t>
      </w:r>
      <w:r w:rsidR="0011337E" w:rsidRPr="00CF76AB">
        <w:rPr>
          <w:rFonts w:asciiTheme="majorBidi" w:hAnsiTheme="majorBidi" w:cstheme="majorBidi"/>
          <w:b/>
          <w:cs/>
        </w:rPr>
        <w:t xml:space="preserve"> </w:t>
      </w:r>
      <w:r w:rsidR="0011337E" w:rsidRPr="00CF76AB">
        <w:rPr>
          <w:rFonts w:ascii="Nirmala UI" w:hAnsi="Nirmala UI" w:cs="Nirmala UI" w:hint="cs"/>
          <w:b/>
          <w:cs/>
        </w:rPr>
        <w:t>निष्पादन</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लिए</w:t>
      </w:r>
      <w:r w:rsidR="0011337E" w:rsidRPr="00CF76AB">
        <w:rPr>
          <w:rFonts w:asciiTheme="majorBidi" w:hAnsiTheme="majorBidi" w:cstheme="majorBidi"/>
          <w:b/>
          <w:cs/>
        </w:rPr>
        <w:t xml:space="preserve"> </w:t>
      </w:r>
      <w:r w:rsidR="0011337E" w:rsidRPr="00CF76AB">
        <w:rPr>
          <w:rFonts w:ascii="Nirmala UI" w:hAnsi="Nirmala UI" w:cs="Nirmala UI" w:hint="cs"/>
          <w:b/>
          <w:cs/>
        </w:rPr>
        <w:t>निम्नलिखित</w:t>
      </w:r>
      <w:r w:rsidR="0011337E" w:rsidRPr="00CF76AB">
        <w:rPr>
          <w:rFonts w:asciiTheme="majorBidi" w:hAnsiTheme="majorBidi" w:cstheme="majorBidi"/>
          <w:b/>
          <w:cs/>
        </w:rPr>
        <w:t xml:space="preserve"> </w:t>
      </w:r>
      <w:r w:rsidR="0011337E" w:rsidRPr="00CF76AB">
        <w:rPr>
          <w:rFonts w:ascii="Nirmala UI" w:hAnsi="Nirmala UI" w:cs="Nirmala UI" w:hint="cs"/>
          <w:b/>
          <w:cs/>
        </w:rPr>
        <w:t>कार्यों</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लिए</w:t>
      </w:r>
      <w:r w:rsidR="0011337E" w:rsidRPr="00CF76AB">
        <w:rPr>
          <w:rFonts w:asciiTheme="majorBidi" w:hAnsiTheme="majorBidi" w:cstheme="majorBidi"/>
          <w:b/>
          <w:cs/>
        </w:rPr>
        <w:t xml:space="preserve"> </w:t>
      </w:r>
      <w:r w:rsidR="0011337E" w:rsidRPr="00CF76AB">
        <w:rPr>
          <w:rFonts w:ascii="Nirmala UI" w:hAnsi="Nirmala UI" w:cs="Nirmala UI" w:hint="cs"/>
          <w:b/>
          <w:cs/>
        </w:rPr>
        <w:t>समय</w:t>
      </w:r>
      <w:r w:rsidR="0011337E" w:rsidRPr="00CF76AB">
        <w:rPr>
          <w:rFonts w:asciiTheme="majorBidi" w:hAnsiTheme="majorBidi" w:cstheme="majorBidi"/>
          <w:b/>
          <w:cs/>
        </w:rPr>
        <w:t xml:space="preserve"> </w:t>
      </w:r>
      <w:r w:rsidR="0011337E" w:rsidRPr="00CF76AB">
        <w:rPr>
          <w:rFonts w:ascii="Nirmala UI" w:hAnsi="Nirmala UI" w:cs="Nirmala UI" w:hint="cs"/>
          <w:b/>
          <w:cs/>
        </w:rPr>
        <w:t>देगा</w:t>
      </w:r>
      <w:r w:rsidR="00042BAB" w:rsidRPr="00CF76AB">
        <w:rPr>
          <w:rFonts w:asciiTheme="majorBidi" w:hAnsiTheme="majorBidi" w:cstheme="majorBidi"/>
          <w:b/>
        </w:rPr>
        <w:t xml:space="preserve">; </w:t>
      </w:r>
      <w:r w:rsidR="00042BAB" w:rsidRPr="00CF76AB">
        <w:rPr>
          <w:rFonts w:ascii="Nirmala UI" w:hAnsi="Nirmala UI" w:cs="Nirmala UI" w:hint="cs"/>
          <w:b/>
          <w:cs/>
        </w:rPr>
        <w:t>अर्थात</w:t>
      </w:r>
      <w:r w:rsidR="00D87B04" w:rsidRPr="00CF76AB">
        <w:rPr>
          <w:rFonts w:asciiTheme="majorBidi" w:hAnsiTheme="majorBidi" w:cstheme="majorBidi"/>
          <w:b/>
          <w:cs/>
        </w:rPr>
        <w:t>:</w:t>
      </w:r>
      <w:r w:rsidR="00042BAB" w:rsidRPr="00CF76AB">
        <w:rPr>
          <w:rFonts w:asciiTheme="majorBidi" w:hAnsiTheme="majorBidi" w:cstheme="majorBidi"/>
          <w:b/>
          <w:cs/>
        </w:rPr>
        <w:t>-</w:t>
      </w:r>
      <w:r w:rsidR="00D87B04" w:rsidRPr="00CF76AB">
        <w:rPr>
          <w:rFonts w:asciiTheme="majorBidi" w:hAnsiTheme="majorBidi" w:cstheme="majorBidi"/>
          <w:b/>
          <w:cs/>
        </w:rPr>
        <w:t xml:space="preserve"> </w:t>
      </w:r>
    </w:p>
    <w:p w14:paraId="1C9470C4" w14:textId="77777777" w:rsidR="0011337E" w:rsidRPr="00CF76AB" w:rsidRDefault="0011337E" w:rsidP="001E291B">
      <w:pPr>
        <w:pStyle w:val="BodyText"/>
        <w:numPr>
          <w:ilvl w:val="0"/>
          <w:numId w:val="128"/>
        </w:numPr>
        <w:ind w:left="2694" w:right="-1" w:hanging="567"/>
        <w:jc w:val="both"/>
        <w:rPr>
          <w:rFonts w:asciiTheme="majorBidi" w:hAnsiTheme="majorBidi" w:cstheme="majorBidi"/>
          <w:b/>
        </w:rPr>
      </w:pPr>
      <w:r w:rsidRPr="00CF76AB">
        <w:rPr>
          <w:rFonts w:ascii="Nirmala UI" w:hAnsi="Nirmala UI" w:cs="Nirmala UI" w:hint="cs"/>
          <w:b/>
          <w:cs/>
        </w:rPr>
        <w:t>कार्य</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दायरे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परिभाषित</w:t>
      </w:r>
      <w:r w:rsidRPr="00CF76AB">
        <w:rPr>
          <w:rFonts w:asciiTheme="majorBidi" w:hAnsiTheme="majorBidi" w:cstheme="majorBidi"/>
          <w:b/>
          <w:cs/>
        </w:rPr>
        <w:t xml:space="preserve"> </w:t>
      </w:r>
      <w:r w:rsidR="00D87B04" w:rsidRPr="00CF76AB">
        <w:rPr>
          <w:rFonts w:ascii="Nirmala UI" w:hAnsi="Nirmala UI" w:cs="Nirmala UI" w:hint="cs"/>
          <w:b/>
          <w:cs/>
        </w:rPr>
        <w:t>करना</w:t>
      </w:r>
      <w:r w:rsidRPr="00CF76AB">
        <w:rPr>
          <w:rFonts w:asciiTheme="majorBidi" w:hAnsiTheme="majorBidi" w:cstheme="majorBidi"/>
          <w:b/>
        </w:rPr>
        <w:t>;</w:t>
      </w:r>
    </w:p>
    <w:p w14:paraId="05B6DCAF" w14:textId="77777777" w:rsidR="0011337E" w:rsidRPr="00CF76AB" w:rsidRDefault="0011337E" w:rsidP="001E291B">
      <w:pPr>
        <w:pStyle w:val="BodyText"/>
        <w:numPr>
          <w:ilvl w:val="0"/>
          <w:numId w:val="128"/>
        </w:numPr>
        <w:ind w:left="2694" w:right="-1" w:hanging="567"/>
        <w:jc w:val="both"/>
        <w:rPr>
          <w:rFonts w:asciiTheme="majorBidi" w:hAnsiTheme="majorBidi" w:cstheme="majorBidi"/>
          <w:b/>
        </w:rPr>
      </w:pPr>
      <w:r w:rsidRPr="00CF76AB">
        <w:rPr>
          <w:rFonts w:ascii="Nirmala UI" w:hAnsi="Nirmala UI" w:cs="Nirmala UI" w:hint="cs"/>
          <w:b/>
          <w:cs/>
        </w:rPr>
        <w:t>आवश्यक</w:t>
      </w:r>
      <w:r w:rsidRPr="00CF76AB">
        <w:rPr>
          <w:rFonts w:asciiTheme="majorBidi" w:hAnsiTheme="majorBidi" w:cstheme="majorBidi"/>
          <w:b/>
          <w:cs/>
        </w:rPr>
        <w:t xml:space="preserve"> </w:t>
      </w:r>
      <w:r w:rsidRPr="00CF76AB">
        <w:rPr>
          <w:rFonts w:ascii="Nirmala UI" w:hAnsi="Nirmala UI" w:cs="Nirmala UI" w:hint="cs"/>
          <w:b/>
          <w:cs/>
        </w:rPr>
        <w:t>कर्मियों</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उपकरणों</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पहचान</w:t>
      </w:r>
      <w:r w:rsidR="00D87B04" w:rsidRPr="00CF76AB">
        <w:rPr>
          <w:rFonts w:asciiTheme="majorBidi" w:hAnsiTheme="majorBidi" w:cstheme="majorBidi"/>
          <w:b/>
          <w:cs/>
        </w:rPr>
        <w:t xml:space="preserve"> </w:t>
      </w:r>
      <w:r w:rsidR="00D87B04" w:rsidRPr="00CF76AB">
        <w:rPr>
          <w:rFonts w:ascii="Nirmala UI" w:hAnsi="Nirmala UI" w:cs="Nirmala UI" w:hint="cs"/>
          <w:b/>
          <w:cs/>
        </w:rPr>
        <w:t>करना</w:t>
      </w:r>
      <w:r w:rsidR="00D87B04" w:rsidRPr="00CF76AB">
        <w:rPr>
          <w:rFonts w:asciiTheme="majorBidi" w:hAnsiTheme="majorBidi" w:cstheme="majorBidi"/>
          <w:b/>
        </w:rPr>
        <w:t>;</w:t>
      </w:r>
    </w:p>
    <w:p w14:paraId="533CD201" w14:textId="77777777" w:rsidR="0011337E" w:rsidRPr="00CF76AB" w:rsidRDefault="0011337E" w:rsidP="001E291B">
      <w:pPr>
        <w:pStyle w:val="BodyText"/>
        <w:numPr>
          <w:ilvl w:val="0"/>
          <w:numId w:val="128"/>
        </w:numPr>
        <w:ind w:left="2694" w:right="-1" w:hanging="567"/>
        <w:jc w:val="both"/>
        <w:rPr>
          <w:rFonts w:asciiTheme="majorBidi" w:hAnsiTheme="majorBidi" w:cstheme="majorBidi"/>
          <w:b/>
        </w:rPr>
      </w:pPr>
      <w:r w:rsidRPr="00CF76AB">
        <w:rPr>
          <w:rFonts w:ascii="Nirmala UI" w:hAnsi="Nirmala UI" w:cs="Nirmala UI" w:hint="cs"/>
          <w:b/>
          <w:cs/>
        </w:rPr>
        <w:t>आश्रित</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जुड़े</w:t>
      </w:r>
      <w:r w:rsidRPr="00CF76AB">
        <w:rPr>
          <w:rFonts w:asciiTheme="majorBidi" w:hAnsiTheme="majorBidi" w:cstheme="majorBidi"/>
          <w:b/>
          <w:cs/>
        </w:rPr>
        <w:t xml:space="preserve"> </w:t>
      </w:r>
      <w:r w:rsidRPr="00CF76AB">
        <w:rPr>
          <w:rFonts w:ascii="Nirmala UI" w:hAnsi="Nirmala UI" w:cs="Nirmala UI" w:hint="cs"/>
          <w:b/>
          <w:cs/>
        </w:rPr>
        <w:t>कार्यों</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पहचान</w:t>
      </w:r>
      <w:r w:rsidR="00D87B04" w:rsidRPr="00CF76AB">
        <w:rPr>
          <w:rFonts w:asciiTheme="majorBidi" w:hAnsiTheme="majorBidi" w:cstheme="majorBidi"/>
          <w:b/>
          <w:cs/>
        </w:rPr>
        <w:t xml:space="preserve"> </w:t>
      </w:r>
      <w:r w:rsidR="00D87B04" w:rsidRPr="00CF76AB">
        <w:rPr>
          <w:rFonts w:ascii="Nirmala UI" w:hAnsi="Nirmala UI" w:cs="Nirmala UI" w:hint="cs"/>
          <w:b/>
          <w:cs/>
        </w:rPr>
        <w:t>करना</w:t>
      </w:r>
      <w:r w:rsidR="00D87B04" w:rsidRPr="00CF76AB">
        <w:rPr>
          <w:rFonts w:asciiTheme="majorBidi" w:hAnsiTheme="majorBidi" w:cstheme="majorBidi"/>
          <w:b/>
        </w:rPr>
        <w:t>;</w:t>
      </w:r>
      <w:r w:rsidR="00D87B04" w:rsidRPr="00CF76AB">
        <w:rPr>
          <w:rFonts w:asciiTheme="majorBidi" w:hAnsiTheme="majorBidi" w:cstheme="majorBidi"/>
          <w:b/>
          <w:cs/>
        </w:rPr>
        <w:t xml:space="preserve"> </w:t>
      </w:r>
    </w:p>
    <w:p w14:paraId="5F51658D" w14:textId="77777777" w:rsidR="0011337E" w:rsidRPr="00CF76AB" w:rsidRDefault="0011337E" w:rsidP="001E291B">
      <w:pPr>
        <w:pStyle w:val="BodyText"/>
        <w:numPr>
          <w:ilvl w:val="0"/>
          <w:numId w:val="128"/>
        </w:numPr>
        <w:ind w:left="2694" w:right="-1" w:hanging="567"/>
        <w:jc w:val="both"/>
        <w:rPr>
          <w:rFonts w:asciiTheme="majorBidi" w:hAnsiTheme="majorBidi" w:cstheme="majorBidi"/>
          <w:b/>
        </w:rPr>
      </w:pPr>
      <w:r w:rsidRPr="00CF76AB">
        <w:rPr>
          <w:rFonts w:ascii="Nirmala UI" w:hAnsi="Nirmala UI" w:cs="Nirmala UI" w:hint="cs"/>
          <w:b/>
          <w:cs/>
        </w:rPr>
        <w:t>एक</w:t>
      </w:r>
      <w:r w:rsidRPr="00CF76AB">
        <w:rPr>
          <w:rFonts w:asciiTheme="majorBidi" w:hAnsiTheme="majorBidi" w:cstheme="majorBidi"/>
          <w:b/>
          <w:cs/>
        </w:rPr>
        <w:t xml:space="preserve"> </w:t>
      </w:r>
      <w:r w:rsidRPr="00CF76AB">
        <w:rPr>
          <w:rFonts w:ascii="Nirmala UI" w:hAnsi="Nirmala UI" w:cs="Nirmala UI" w:hint="cs"/>
          <w:b/>
          <w:cs/>
        </w:rPr>
        <w:t>साथ</w:t>
      </w:r>
      <w:r w:rsidRPr="00CF76AB">
        <w:rPr>
          <w:rFonts w:asciiTheme="majorBidi" w:hAnsiTheme="majorBidi" w:cstheme="majorBidi"/>
          <w:b/>
          <w:cs/>
        </w:rPr>
        <w:t xml:space="preserve"> </w:t>
      </w:r>
      <w:r w:rsidRPr="00CF76AB">
        <w:rPr>
          <w:rFonts w:ascii="Nirmala UI" w:hAnsi="Nirmala UI" w:cs="Nirmala UI" w:hint="cs"/>
          <w:b/>
          <w:cs/>
        </w:rPr>
        <w:t>संचालन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पहचान</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कार्य</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साथ</w:t>
      </w:r>
      <w:r w:rsidRPr="00CF76AB">
        <w:rPr>
          <w:rFonts w:asciiTheme="majorBidi" w:hAnsiTheme="majorBidi" w:cstheme="majorBidi"/>
          <w:b/>
          <w:cs/>
        </w:rPr>
        <w:t xml:space="preserve"> </w:t>
      </w:r>
      <w:r w:rsidRPr="00CF76AB">
        <w:rPr>
          <w:rFonts w:ascii="Nirmala UI" w:hAnsi="Nirmala UI" w:cs="Nirmala UI" w:hint="cs"/>
          <w:b/>
          <w:cs/>
        </w:rPr>
        <w:t>उनकी</w:t>
      </w:r>
      <w:r w:rsidRPr="00CF76AB">
        <w:rPr>
          <w:rFonts w:asciiTheme="majorBidi" w:hAnsiTheme="majorBidi" w:cstheme="majorBidi"/>
          <w:b/>
          <w:cs/>
        </w:rPr>
        <w:t xml:space="preserve"> </w:t>
      </w:r>
      <w:r w:rsidRPr="00CF76AB">
        <w:rPr>
          <w:rFonts w:ascii="Nirmala UI" w:hAnsi="Nirmala UI" w:cs="Nirmala UI" w:hint="cs"/>
          <w:b/>
          <w:cs/>
        </w:rPr>
        <w:t>अनुकूलता</w:t>
      </w:r>
      <w:r w:rsidR="00D87B04" w:rsidRPr="00CF76AB">
        <w:rPr>
          <w:rFonts w:asciiTheme="majorBidi" w:hAnsiTheme="majorBidi" w:cstheme="majorBidi"/>
          <w:b/>
        </w:rPr>
        <w:t>;</w:t>
      </w:r>
      <w:r w:rsidR="00D87B04" w:rsidRPr="00CF76AB">
        <w:rPr>
          <w:rFonts w:asciiTheme="majorBidi" w:hAnsiTheme="majorBidi" w:cstheme="majorBidi"/>
          <w:b/>
          <w:cs/>
        </w:rPr>
        <w:t xml:space="preserve"> </w:t>
      </w:r>
    </w:p>
    <w:p w14:paraId="50B1AF5C" w14:textId="77777777" w:rsidR="0011337E" w:rsidRPr="00CF76AB" w:rsidRDefault="0011337E" w:rsidP="001E291B">
      <w:pPr>
        <w:pStyle w:val="BodyText"/>
        <w:numPr>
          <w:ilvl w:val="0"/>
          <w:numId w:val="128"/>
        </w:numPr>
        <w:ind w:left="2694" w:right="-1" w:hanging="567"/>
        <w:jc w:val="both"/>
        <w:rPr>
          <w:rFonts w:asciiTheme="majorBidi" w:hAnsiTheme="majorBidi" w:cstheme="majorBidi"/>
          <w:b/>
        </w:rPr>
      </w:pPr>
      <w:r w:rsidRPr="00CF76AB">
        <w:rPr>
          <w:rFonts w:ascii="Nirmala UI" w:hAnsi="Nirmala UI" w:cs="Nirmala UI" w:hint="cs"/>
          <w:b/>
          <w:cs/>
        </w:rPr>
        <w:t>संबंधित</w:t>
      </w:r>
      <w:r w:rsidRPr="00CF76AB">
        <w:rPr>
          <w:rFonts w:asciiTheme="majorBidi" w:hAnsiTheme="majorBidi" w:cstheme="majorBidi"/>
          <w:b/>
          <w:cs/>
        </w:rPr>
        <w:t xml:space="preserve"> </w:t>
      </w:r>
      <w:r w:rsidRPr="00CF76AB">
        <w:rPr>
          <w:rFonts w:ascii="Nirmala UI" w:hAnsi="Nirmala UI" w:cs="Nirmala UI" w:hint="cs"/>
          <w:b/>
          <w:cs/>
        </w:rPr>
        <w:t>प्रक्रियाओं</w:t>
      </w:r>
      <w:r w:rsidRPr="00CF76AB">
        <w:rPr>
          <w:rFonts w:asciiTheme="majorBidi" w:hAnsiTheme="majorBidi" w:cstheme="majorBidi"/>
          <w:b/>
        </w:rPr>
        <w:t xml:space="preserve">, </w:t>
      </w:r>
      <w:r w:rsidRPr="00CF76AB">
        <w:rPr>
          <w:rFonts w:ascii="Nirmala UI" w:hAnsi="Nirmala UI" w:cs="Nirmala UI" w:hint="cs"/>
          <w:b/>
          <w:cs/>
        </w:rPr>
        <w:t>जोखिम</w:t>
      </w:r>
      <w:r w:rsidRPr="00CF76AB">
        <w:rPr>
          <w:rFonts w:asciiTheme="majorBidi" w:hAnsiTheme="majorBidi" w:cstheme="majorBidi"/>
          <w:b/>
          <w:cs/>
        </w:rPr>
        <w:t xml:space="preserve"> </w:t>
      </w:r>
      <w:r w:rsidRPr="00CF76AB">
        <w:rPr>
          <w:rFonts w:ascii="Nirmala UI" w:hAnsi="Nirmala UI" w:cs="Nirmala UI" w:hint="cs"/>
          <w:b/>
          <w:cs/>
        </w:rPr>
        <w:t>आकलन</w:t>
      </w:r>
      <w:r w:rsidRPr="00CF76AB">
        <w:rPr>
          <w:rFonts w:asciiTheme="majorBidi" w:hAnsiTheme="majorBidi" w:cstheme="majorBidi"/>
          <w:b/>
        </w:rPr>
        <w:t xml:space="preserve">, </w:t>
      </w:r>
      <w:r w:rsidR="00D87B04" w:rsidRPr="00CF76AB">
        <w:rPr>
          <w:rFonts w:ascii="Nirmala UI" w:hAnsi="Nirmala UI" w:cs="Nirmala UI" w:hint="cs"/>
          <w:b/>
          <w:cs/>
        </w:rPr>
        <w:t>पृथक</w:t>
      </w:r>
      <w:r w:rsidR="00D87B04" w:rsidRPr="00CF76AB">
        <w:rPr>
          <w:rFonts w:asciiTheme="majorBidi" w:hAnsiTheme="majorBidi" w:cstheme="majorBidi"/>
          <w:b/>
          <w:cs/>
        </w:rPr>
        <w:t xml:space="preserve"> </w:t>
      </w:r>
      <w:r w:rsidRPr="00CF76AB">
        <w:rPr>
          <w:rFonts w:ascii="Nirmala UI" w:hAnsi="Nirmala UI" w:cs="Nirmala UI" w:hint="cs"/>
          <w:b/>
          <w:cs/>
        </w:rPr>
        <w:t>योजनाओं</w:t>
      </w:r>
      <w:r w:rsidRPr="00CF76AB">
        <w:rPr>
          <w:rFonts w:asciiTheme="majorBidi" w:hAnsiTheme="majorBidi" w:cstheme="majorBidi"/>
          <w:b/>
        </w:rPr>
        <w:t xml:space="preserve">, </w:t>
      </w:r>
      <w:r w:rsidRPr="00CF76AB">
        <w:rPr>
          <w:rFonts w:ascii="Nirmala UI" w:hAnsi="Nirmala UI" w:cs="Nirmala UI" w:hint="cs"/>
          <w:b/>
          <w:cs/>
        </w:rPr>
        <w:t>ब्लाइंडिंग</w:t>
      </w:r>
      <w:r w:rsidRPr="00CF76AB">
        <w:rPr>
          <w:rFonts w:asciiTheme="majorBidi" w:hAnsiTheme="majorBidi" w:cstheme="majorBidi"/>
          <w:b/>
          <w:cs/>
        </w:rPr>
        <w:t xml:space="preserve"> </w:t>
      </w:r>
      <w:r w:rsidR="00D87B04" w:rsidRPr="00CF76AB">
        <w:rPr>
          <w:rFonts w:ascii="Nirmala UI" w:hAnsi="Nirmala UI" w:cs="Nirmala UI" w:hint="cs"/>
          <w:b/>
          <w:cs/>
        </w:rPr>
        <w:t>डॉयग्रामों</w:t>
      </w:r>
      <w:r w:rsidRPr="00CF76AB">
        <w:rPr>
          <w:rFonts w:asciiTheme="majorBidi" w:hAnsiTheme="majorBidi" w:cstheme="majorBidi"/>
          <w:b/>
        </w:rPr>
        <w:t xml:space="preserve">, </w:t>
      </w:r>
      <w:r w:rsidRPr="00CF76AB">
        <w:rPr>
          <w:rFonts w:ascii="Nirmala UI" w:hAnsi="Nirmala UI" w:cs="Nirmala UI" w:hint="cs"/>
          <w:b/>
          <w:cs/>
        </w:rPr>
        <w:lastRenderedPageBreak/>
        <w:t>एलओटीओ</w:t>
      </w:r>
      <w:r w:rsidRPr="00CF76AB">
        <w:rPr>
          <w:rFonts w:asciiTheme="majorBidi" w:hAnsiTheme="majorBidi" w:cstheme="majorBidi"/>
          <w:b/>
          <w:cs/>
        </w:rPr>
        <w:t xml:space="preserve"> </w:t>
      </w:r>
      <w:r w:rsidRPr="00CF76AB">
        <w:rPr>
          <w:rFonts w:ascii="Nirmala UI" w:hAnsi="Nirmala UI" w:cs="Nirmala UI" w:hint="cs"/>
          <w:b/>
          <w:cs/>
        </w:rPr>
        <w:t>आवश्यकताओं</w:t>
      </w:r>
      <w:r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Pr="00CF76AB">
        <w:rPr>
          <w:rFonts w:ascii="Nirmala UI" w:hAnsi="Nirmala UI" w:cs="Nirmala UI" w:hint="cs"/>
          <w:b/>
          <w:cs/>
        </w:rPr>
        <w:t>वर्क</w:t>
      </w:r>
      <w:r w:rsidRPr="00CF76AB">
        <w:rPr>
          <w:rFonts w:asciiTheme="majorBidi" w:hAnsiTheme="majorBidi" w:cstheme="majorBidi"/>
          <w:b/>
          <w:cs/>
        </w:rPr>
        <w:t xml:space="preserve"> </w:t>
      </w:r>
      <w:r w:rsidRPr="00CF76AB">
        <w:rPr>
          <w:rFonts w:ascii="Nirmala UI" w:hAnsi="Nirmala UI" w:cs="Nirmala UI" w:hint="cs"/>
          <w:b/>
          <w:cs/>
        </w:rPr>
        <w:t>परमिट</w:t>
      </w:r>
      <w:r w:rsidRPr="00CF76AB">
        <w:rPr>
          <w:rFonts w:asciiTheme="majorBidi" w:hAnsiTheme="majorBidi" w:cstheme="majorBidi"/>
          <w:b/>
          <w:cs/>
        </w:rPr>
        <w:t xml:space="preserve"> </w:t>
      </w:r>
      <w:r w:rsidRPr="00CF76AB">
        <w:rPr>
          <w:rFonts w:ascii="Nirmala UI" w:hAnsi="Nirmala UI" w:cs="Nirmala UI" w:hint="cs"/>
          <w:b/>
          <w:cs/>
        </w:rPr>
        <w:t>आवश्यकताओं</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समीक्षा</w:t>
      </w:r>
      <w:r w:rsidRPr="00CF76AB">
        <w:rPr>
          <w:rFonts w:asciiTheme="majorBidi" w:hAnsiTheme="majorBidi" w:cstheme="majorBidi"/>
          <w:b/>
          <w:cs/>
        </w:rPr>
        <w:t xml:space="preserve"> </w:t>
      </w:r>
      <w:r w:rsidR="00D87B04" w:rsidRPr="00CF76AB">
        <w:rPr>
          <w:rFonts w:ascii="Nirmala UI" w:hAnsi="Nirmala UI" w:cs="Nirmala UI" w:hint="cs"/>
          <w:b/>
          <w:cs/>
        </w:rPr>
        <w:t>करना</w:t>
      </w:r>
      <w:r w:rsidRPr="00CF76AB">
        <w:rPr>
          <w:rFonts w:asciiTheme="majorBidi" w:hAnsiTheme="majorBidi" w:cstheme="majorBidi"/>
          <w:b/>
        </w:rPr>
        <w:t>;</w:t>
      </w:r>
    </w:p>
    <w:p w14:paraId="4BA12DCB" w14:textId="77777777" w:rsidR="0011337E" w:rsidRPr="00CF76AB" w:rsidRDefault="0011337E" w:rsidP="001E291B">
      <w:pPr>
        <w:pStyle w:val="BodyText"/>
        <w:numPr>
          <w:ilvl w:val="0"/>
          <w:numId w:val="128"/>
        </w:numPr>
        <w:ind w:left="2694" w:right="-1" w:hanging="567"/>
        <w:jc w:val="both"/>
        <w:rPr>
          <w:rFonts w:asciiTheme="majorBidi" w:hAnsiTheme="majorBidi" w:cstheme="majorBidi"/>
          <w:b/>
        </w:rPr>
      </w:pPr>
      <w:r w:rsidRPr="00CF76AB">
        <w:rPr>
          <w:rFonts w:ascii="Nirmala UI" w:hAnsi="Nirmala UI" w:cs="Nirmala UI" w:hint="cs"/>
          <w:b/>
          <w:cs/>
        </w:rPr>
        <w:t>किसी</w:t>
      </w:r>
      <w:r w:rsidRPr="00CF76AB">
        <w:rPr>
          <w:rFonts w:asciiTheme="majorBidi" w:hAnsiTheme="majorBidi" w:cstheme="majorBidi"/>
          <w:b/>
          <w:cs/>
        </w:rPr>
        <w:t xml:space="preserve"> </w:t>
      </w:r>
      <w:r w:rsidRPr="00CF76AB">
        <w:rPr>
          <w:rFonts w:ascii="Nirmala UI" w:hAnsi="Nirmala UI" w:cs="Nirmala UI" w:hint="cs"/>
          <w:b/>
          <w:cs/>
        </w:rPr>
        <w:t>भी</w:t>
      </w:r>
      <w:r w:rsidRPr="00CF76AB">
        <w:rPr>
          <w:rFonts w:asciiTheme="majorBidi" w:hAnsiTheme="majorBidi" w:cstheme="majorBidi"/>
          <w:b/>
          <w:cs/>
        </w:rPr>
        <w:t xml:space="preserve"> </w:t>
      </w:r>
      <w:r w:rsidR="00D87B04" w:rsidRPr="00CF76AB">
        <w:rPr>
          <w:rFonts w:ascii="Nirmala UI" w:hAnsi="Nirmala UI" w:cs="Nirmala UI" w:hint="cs"/>
          <w:b/>
          <w:cs/>
        </w:rPr>
        <w:t>वि</w:t>
      </w:r>
      <w:r w:rsidRPr="00CF76AB">
        <w:rPr>
          <w:rFonts w:ascii="Nirmala UI" w:hAnsi="Nirmala UI" w:cs="Nirmala UI" w:hint="cs"/>
          <w:b/>
          <w:cs/>
        </w:rPr>
        <w:t>नियामक</w:t>
      </w:r>
      <w:r w:rsidRPr="00CF76AB">
        <w:rPr>
          <w:rFonts w:asciiTheme="majorBidi" w:hAnsiTheme="majorBidi" w:cstheme="majorBidi"/>
          <w:b/>
          <w:cs/>
        </w:rPr>
        <w:t xml:space="preserve"> </w:t>
      </w:r>
      <w:r w:rsidRPr="00CF76AB">
        <w:rPr>
          <w:rFonts w:ascii="Nirmala UI" w:hAnsi="Nirmala UI" w:cs="Nirmala UI" w:hint="cs"/>
          <w:b/>
          <w:cs/>
        </w:rPr>
        <w:t>आवश्यकताओं</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परिभाषित</w:t>
      </w:r>
      <w:r w:rsidRPr="00CF76AB">
        <w:rPr>
          <w:rFonts w:asciiTheme="majorBidi" w:hAnsiTheme="majorBidi" w:cstheme="majorBidi"/>
          <w:b/>
          <w:cs/>
        </w:rPr>
        <w:t xml:space="preserve"> </w:t>
      </w:r>
      <w:r w:rsidR="00D87B04" w:rsidRPr="00CF76AB">
        <w:rPr>
          <w:rFonts w:ascii="Nirmala UI" w:hAnsi="Nirmala UI" w:cs="Nirmala UI" w:hint="cs"/>
          <w:b/>
          <w:cs/>
        </w:rPr>
        <w:t>करना</w:t>
      </w:r>
      <w:r w:rsidRPr="00CF76AB">
        <w:rPr>
          <w:rFonts w:asciiTheme="majorBidi" w:hAnsiTheme="majorBidi" w:cstheme="majorBidi"/>
          <w:b/>
        </w:rPr>
        <w:t>;</w:t>
      </w:r>
      <w:r w:rsidR="00D87B04" w:rsidRPr="00CF76AB">
        <w:rPr>
          <w:rFonts w:asciiTheme="majorBidi" w:hAnsiTheme="majorBidi" w:cstheme="majorBidi"/>
          <w:b/>
          <w:cs/>
        </w:rPr>
        <w:t xml:space="preserve"> </w:t>
      </w:r>
    </w:p>
    <w:p w14:paraId="0166A8A1" w14:textId="77777777" w:rsidR="0011337E" w:rsidRPr="00CF76AB" w:rsidRDefault="0011337E" w:rsidP="001E291B">
      <w:pPr>
        <w:pStyle w:val="BodyText"/>
        <w:numPr>
          <w:ilvl w:val="0"/>
          <w:numId w:val="128"/>
        </w:numPr>
        <w:ind w:left="2694" w:right="-1" w:hanging="567"/>
        <w:jc w:val="both"/>
        <w:rPr>
          <w:rFonts w:asciiTheme="majorBidi" w:hAnsiTheme="majorBidi" w:cstheme="majorBidi"/>
          <w:b/>
        </w:rPr>
      </w:pPr>
      <w:r w:rsidRPr="00CF76AB">
        <w:rPr>
          <w:rFonts w:ascii="Nirmala UI" w:hAnsi="Nirmala UI" w:cs="Nirmala UI" w:hint="cs"/>
          <w:b/>
          <w:cs/>
        </w:rPr>
        <w:t>कार्य</w:t>
      </w:r>
      <w:r w:rsidRPr="00CF76AB">
        <w:rPr>
          <w:rFonts w:asciiTheme="majorBidi" w:hAnsiTheme="majorBidi" w:cstheme="majorBidi"/>
          <w:b/>
          <w:cs/>
        </w:rPr>
        <w:t xml:space="preserve"> </w:t>
      </w:r>
      <w:r w:rsidRPr="00CF76AB">
        <w:rPr>
          <w:rFonts w:ascii="Nirmala UI" w:hAnsi="Nirmala UI" w:cs="Nirmala UI" w:hint="cs"/>
          <w:b/>
          <w:cs/>
        </w:rPr>
        <w:t>स्थल</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निरीक्षण</w:t>
      </w:r>
      <w:r w:rsidR="00D87B04" w:rsidRPr="00CF76AB">
        <w:rPr>
          <w:rFonts w:asciiTheme="majorBidi" w:hAnsiTheme="majorBidi" w:cstheme="majorBidi"/>
          <w:b/>
          <w:cs/>
        </w:rPr>
        <w:t xml:space="preserve"> </w:t>
      </w:r>
      <w:r w:rsidR="00D87B04" w:rsidRPr="00CF76AB">
        <w:rPr>
          <w:rFonts w:ascii="Nirmala UI" w:hAnsi="Nirmala UI" w:cs="Nirmala UI" w:hint="cs"/>
          <w:b/>
          <w:cs/>
        </w:rPr>
        <w:t>करना</w:t>
      </w:r>
      <w:r w:rsidRPr="00CF76AB">
        <w:rPr>
          <w:rFonts w:ascii="Nirmala UI" w:hAnsi="Nirmala UI" w:cs="Nirmala UI" w:hint="cs"/>
          <w:b/>
          <w:cs/>
        </w:rPr>
        <w:t>।</w:t>
      </w:r>
    </w:p>
    <w:p w14:paraId="5A5FE0D5" w14:textId="77777777" w:rsidR="0011337E" w:rsidRPr="00CF76AB" w:rsidRDefault="0011337E" w:rsidP="001E291B">
      <w:pPr>
        <w:pStyle w:val="BodyText"/>
        <w:numPr>
          <w:ilvl w:val="0"/>
          <w:numId w:val="128"/>
        </w:numPr>
        <w:ind w:left="2694" w:right="-1" w:hanging="567"/>
        <w:jc w:val="both"/>
        <w:rPr>
          <w:rFonts w:asciiTheme="majorBidi" w:hAnsiTheme="majorBidi" w:cstheme="majorBidi"/>
          <w:b/>
        </w:rPr>
      </w:pPr>
      <w:r w:rsidRPr="00CF76AB">
        <w:rPr>
          <w:rFonts w:ascii="Nirmala UI" w:hAnsi="Nirmala UI" w:cs="Nirmala UI" w:hint="cs"/>
          <w:b/>
          <w:cs/>
        </w:rPr>
        <w:t>कार्य</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जोखिम</w:t>
      </w:r>
      <w:r w:rsidRPr="00CF76AB">
        <w:rPr>
          <w:rFonts w:asciiTheme="majorBidi" w:hAnsiTheme="majorBidi" w:cstheme="majorBidi"/>
          <w:b/>
          <w:cs/>
        </w:rPr>
        <w:t xml:space="preserve"> </w:t>
      </w:r>
      <w:r w:rsidRPr="00CF76AB">
        <w:rPr>
          <w:rFonts w:ascii="Nirmala UI" w:hAnsi="Nirmala UI" w:cs="Nirmala UI" w:hint="cs"/>
          <w:b/>
          <w:cs/>
        </w:rPr>
        <w:t>मूल्यांकन</w:t>
      </w:r>
      <w:r w:rsidRPr="00CF76AB">
        <w:rPr>
          <w:rFonts w:asciiTheme="majorBidi" w:hAnsiTheme="majorBidi" w:cstheme="majorBidi"/>
          <w:b/>
          <w:cs/>
        </w:rPr>
        <w:t xml:space="preserve"> </w:t>
      </w:r>
      <w:r w:rsidR="00D87B04" w:rsidRPr="00CF76AB">
        <w:rPr>
          <w:rFonts w:ascii="Nirmala UI" w:hAnsi="Nirmala UI" w:cs="Nirmala UI" w:hint="cs"/>
          <w:b/>
          <w:cs/>
        </w:rPr>
        <w:t>करना</w:t>
      </w:r>
      <w:r w:rsidRPr="00CF76AB">
        <w:rPr>
          <w:rFonts w:ascii="Nirmala UI" w:hAnsi="Nirmala UI" w:cs="Nirmala UI" w:hint="cs"/>
          <w:b/>
          <w:cs/>
        </w:rPr>
        <w:t>।</w:t>
      </w:r>
    </w:p>
    <w:p w14:paraId="2B413C00" w14:textId="6E72BECC" w:rsidR="0011337E" w:rsidRPr="00CF76AB" w:rsidRDefault="00D87B04" w:rsidP="001E291B">
      <w:pPr>
        <w:pStyle w:val="BodyText"/>
        <w:numPr>
          <w:ilvl w:val="0"/>
          <w:numId w:val="128"/>
        </w:numPr>
        <w:ind w:left="2694" w:right="-1" w:hanging="567"/>
        <w:jc w:val="both"/>
        <w:rPr>
          <w:rFonts w:asciiTheme="majorBidi" w:hAnsiTheme="majorBidi" w:cstheme="majorBidi"/>
          <w:b/>
        </w:rPr>
      </w:pPr>
      <w:r w:rsidRPr="00CF76AB">
        <w:rPr>
          <w:rFonts w:ascii="Nirmala UI" w:hAnsi="Nirmala UI" w:cs="Nirmala UI" w:hint="cs"/>
          <w:b/>
          <w:cs/>
        </w:rPr>
        <w:t>पृथकता</w:t>
      </w:r>
      <w:r w:rsidRPr="00CF76AB">
        <w:rPr>
          <w:rFonts w:asciiTheme="majorBidi" w:hAnsiTheme="majorBidi" w:cstheme="majorBidi"/>
          <w:b/>
          <w:cs/>
        </w:rPr>
        <w:t xml:space="preserve"> </w:t>
      </w:r>
      <w:r w:rsidR="0011337E" w:rsidRPr="00CF76AB">
        <w:rPr>
          <w:rFonts w:ascii="Nirmala UI" w:hAnsi="Nirmala UI" w:cs="Nirmala UI" w:hint="cs"/>
          <w:b/>
          <w:cs/>
        </w:rPr>
        <w:t>सहित</w:t>
      </w:r>
      <w:r w:rsidR="0011337E" w:rsidRPr="00CF76AB">
        <w:rPr>
          <w:rFonts w:asciiTheme="majorBidi" w:hAnsiTheme="majorBidi" w:cstheme="majorBidi"/>
          <w:b/>
          <w:cs/>
        </w:rPr>
        <w:t xml:space="preserve"> </w:t>
      </w:r>
      <w:r w:rsidR="0011337E" w:rsidRPr="00CF76AB">
        <w:rPr>
          <w:rFonts w:ascii="Nirmala UI" w:hAnsi="Nirmala UI" w:cs="Nirmala UI" w:hint="cs"/>
          <w:b/>
          <w:cs/>
        </w:rPr>
        <w:t>नियंत्रण</w:t>
      </w:r>
      <w:r w:rsidR="0011337E" w:rsidRPr="00CF76AB">
        <w:rPr>
          <w:rFonts w:asciiTheme="majorBidi" w:hAnsiTheme="majorBidi" w:cstheme="majorBidi"/>
          <w:b/>
          <w:cs/>
        </w:rPr>
        <w:t xml:space="preserve"> </w:t>
      </w:r>
      <w:r w:rsidR="0011337E" w:rsidRPr="00CF76AB">
        <w:rPr>
          <w:rFonts w:ascii="Nirmala UI" w:hAnsi="Nirmala UI" w:cs="Nirmala UI" w:hint="cs"/>
          <w:b/>
          <w:cs/>
        </w:rPr>
        <w:t>उपायों</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कार्यान्वयन</w:t>
      </w:r>
      <w:r w:rsidRPr="00CF76AB">
        <w:rPr>
          <w:rFonts w:asciiTheme="majorBidi" w:hAnsiTheme="majorBidi" w:cstheme="majorBidi"/>
          <w:b/>
          <w:cs/>
        </w:rPr>
        <w:t xml:space="preserve"> </w:t>
      </w:r>
      <w:r w:rsidRPr="00CF76AB">
        <w:rPr>
          <w:rFonts w:ascii="Nirmala UI" w:hAnsi="Nirmala UI" w:cs="Nirmala UI" w:hint="cs"/>
          <w:b/>
          <w:cs/>
        </w:rPr>
        <w:t>करना</w:t>
      </w:r>
      <w:r w:rsidR="00825074" w:rsidRPr="00CF76AB">
        <w:rPr>
          <w:rFonts w:asciiTheme="majorBidi" w:hAnsiTheme="majorBidi" w:cstheme="majorBidi"/>
          <w:b/>
        </w:rPr>
        <w:t xml:space="preserve">; </w:t>
      </w:r>
      <w:r w:rsidR="00825074" w:rsidRPr="00CF76AB">
        <w:rPr>
          <w:rFonts w:ascii="Nirmala UI" w:hAnsi="Nirmala UI" w:cs="Nirmala UI" w:hint="cs"/>
          <w:b/>
          <w:cs/>
        </w:rPr>
        <w:t>और</w:t>
      </w:r>
    </w:p>
    <w:p w14:paraId="00A78B2B" w14:textId="77777777" w:rsidR="0011337E" w:rsidRPr="00CF76AB" w:rsidRDefault="0011337E" w:rsidP="001E291B">
      <w:pPr>
        <w:pStyle w:val="BodyText"/>
        <w:numPr>
          <w:ilvl w:val="0"/>
          <w:numId w:val="128"/>
        </w:numPr>
        <w:ind w:left="2694" w:right="-1" w:hanging="567"/>
        <w:jc w:val="both"/>
        <w:rPr>
          <w:rFonts w:asciiTheme="majorBidi" w:hAnsiTheme="majorBidi" w:cstheme="majorBidi"/>
          <w:b/>
        </w:rPr>
      </w:pPr>
      <w:r w:rsidRPr="00CF76AB">
        <w:rPr>
          <w:rFonts w:ascii="Nirmala UI" w:hAnsi="Nirmala UI" w:cs="Nirmala UI" w:hint="cs"/>
          <w:b/>
          <w:cs/>
        </w:rPr>
        <w:t>कार्यों</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बीच</w:t>
      </w:r>
      <w:r w:rsidRPr="00CF76AB">
        <w:rPr>
          <w:rFonts w:asciiTheme="majorBidi" w:hAnsiTheme="majorBidi" w:cstheme="majorBidi"/>
          <w:b/>
          <w:cs/>
        </w:rPr>
        <w:t xml:space="preserve"> </w:t>
      </w:r>
      <w:r w:rsidRPr="00CF76AB">
        <w:rPr>
          <w:rFonts w:ascii="Nirmala UI" w:hAnsi="Nirmala UI" w:cs="Nirmala UI" w:hint="cs"/>
          <w:b/>
          <w:cs/>
        </w:rPr>
        <w:t>संघर्ष</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कम</w:t>
      </w:r>
      <w:r w:rsidRPr="00CF76AB">
        <w:rPr>
          <w:rFonts w:asciiTheme="majorBidi" w:hAnsiTheme="majorBidi" w:cstheme="majorBidi"/>
          <w:b/>
          <w:cs/>
        </w:rPr>
        <w:t xml:space="preserve"> </w:t>
      </w:r>
      <w:r w:rsidRPr="00CF76AB">
        <w:rPr>
          <w:rFonts w:ascii="Nirmala UI" w:hAnsi="Nirmala UI" w:cs="Nirmala UI" w:hint="cs"/>
          <w:b/>
          <w:cs/>
        </w:rPr>
        <w:t>करने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समन्वय</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प्राथमिकताएं</w:t>
      </w:r>
      <w:r w:rsidRPr="00CF76AB">
        <w:rPr>
          <w:rFonts w:asciiTheme="majorBidi" w:hAnsiTheme="majorBidi" w:cstheme="majorBidi"/>
          <w:b/>
          <w:cs/>
        </w:rPr>
        <w:t xml:space="preserve"> </w:t>
      </w:r>
      <w:r w:rsidRPr="00CF76AB">
        <w:rPr>
          <w:rFonts w:ascii="Nirmala UI" w:hAnsi="Nirmala UI" w:cs="Nirmala UI" w:hint="cs"/>
          <w:b/>
          <w:cs/>
        </w:rPr>
        <w:t>काम</w:t>
      </w:r>
      <w:r w:rsidRPr="00CF76AB">
        <w:rPr>
          <w:rFonts w:asciiTheme="majorBidi" w:hAnsiTheme="majorBidi" w:cstheme="majorBidi"/>
          <w:b/>
          <w:cs/>
        </w:rPr>
        <w:t xml:space="preserve"> </w:t>
      </w:r>
      <w:r w:rsidRPr="00CF76AB">
        <w:rPr>
          <w:rFonts w:ascii="Nirmala UI" w:hAnsi="Nirmala UI" w:cs="Nirmala UI" w:hint="cs"/>
          <w:b/>
          <w:cs/>
        </w:rPr>
        <w:t>करती</w:t>
      </w:r>
      <w:r w:rsidRPr="00CF76AB">
        <w:rPr>
          <w:rFonts w:asciiTheme="majorBidi" w:hAnsiTheme="majorBidi" w:cstheme="majorBidi"/>
          <w:b/>
          <w:cs/>
        </w:rPr>
        <w:t xml:space="preserve"> </w:t>
      </w:r>
      <w:r w:rsidRPr="00CF76AB">
        <w:rPr>
          <w:rFonts w:ascii="Nirmala UI" w:hAnsi="Nirmala UI" w:cs="Nirmala UI" w:hint="cs"/>
          <w:b/>
          <w:cs/>
        </w:rPr>
        <w:t>हैं।</w:t>
      </w:r>
    </w:p>
    <w:p w14:paraId="3692A8D1" w14:textId="77777777" w:rsidR="0013360C" w:rsidRPr="00CF76AB" w:rsidRDefault="0013360C" w:rsidP="00CF76AB">
      <w:pPr>
        <w:pStyle w:val="BodyText"/>
        <w:ind w:left="1276" w:right="-1"/>
        <w:jc w:val="both"/>
        <w:rPr>
          <w:rFonts w:asciiTheme="majorBidi" w:hAnsiTheme="majorBidi" w:cstheme="majorBidi"/>
          <w:b/>
        </w:rPr>
      </w:pPr>
    </w:p>
    <w:p w14:paraId="33633C9C" w14:textId="3DE166B1" w:rsidR="0011337E" w:rsidRPr="00CF76AB" w:rsidRDefault="0013360C" w:rsidP="00CF76AB">
      <w:pPr>
        <w:pStyle w:val="BodyText"/>
        <w:ind w:left="2410" w:right="-1" w:hanging="1134"/>
        <w:jc w:val="both"/>
        <w:rPr>
          <w:rFonts w:asciiTheme="majorBidi" w:hAnsiTheme="majorBidi" w:cstheme="majorBidi"/>
          <w:b/>
        </w:rPr>
      </w:pPr>
      <w:r w:rsidRPr="00CF76AB">
        <w:rPr>
          <w:rFonts w:asciiTheme="majorBidi" w:hAnsiTheme="majorBidi" w:cstheme="majorBidi"/>
          <w:b/>
          <w:cs/>
        </w:rPr>
        <w:t xml:space="preserve">11.3.2 </w:t>
      </w:r>
      <w:r w:rsidRPr="00CF76AB">
        <w:rPr>
          <w:rFonts w:asciiTheme="majorBidi" w:hAnsiTheme="majorBidi" w:cstheme="majorBidi"/>
          <w:b/>
          <w:cs/>
        </w:rPr>
        <w:tab/>
      </w:r>
      <w:r w:rsidR="0011337E" w:rsidRPr="00CF76AB">
        <w:rPr>
          <w:rFonts w:ascii="Nirmala UI" w:hAnsi="Nirmala UI" w:cs="Nirmala UI" w:hint="cs"/>
          <w:b/>
          <w:cs/>
        </w:rPr>
        <w:t>विषय</w:t>
      </w:r>
      <w:r w:rsidR="0011337E" w:rsidRPr="00CF76AB">
        <w:rPr>
          <w:rFonts w:asciiTheme="majorBidi" w:hAnsiTheme="majorBidi" w:cstheme="majorBidi"/>
          <w:b/>
          <w:cs/>
        </w:rPr>
        <w:t xml:space="preserve"> </w:t>
      </w:r>
      <w:r w:rsidR="00B94012" w:rsidRPr="00CF76AB">
        <w:rPr>
          <w:rFonts w:ascii="Nirmala UI" w:hAnsi="Nirmala UI" w:cs="Nirmala UI" w:hint="cs"/>
          <w:b/>
          <w:cs/>
        </w:rPr>
        <w:t>विशेषज्ञ</w:t>
      </w:r>
      <w:r w:rsidR="00B94012" w:rsidRPr="00CF76AB" w:rsidDel="00B94012">
        <w:rPr>
          <w:rFonts w:asciiTheme="majorBidi" w:hAnsiTheme="majorBidi" w:cstheme="majorBidi"/>
          <w:b/>
          <w:cs/>
        </w:rPr>
        <w:t xml:space="preserve"> </w:t>
      </w:r>
      <w:r w:rsidR="0011337E" w:rsidRPr="00CF76AB">
        <w:rPr>
          <w:rFonts w:asciiTheme="majorBidi" w:hAnsiTheme="majorBidi" w:cstheme="majorBidi"/>
          <w:b/>
          <w:cs/>
        </w:rPr>
        <w:t>(</w:t>
      </w:r>
      <w:r w:rsidR="0011337E" w:rsidRPr="00CF76AB">
        <w:rPr>
          <w:rFonts w:ascii="Nirmala UI" w:hAnsi="Nirmala UI" w:cs="Nirmala UI" w:hint="cs"/>
          <w:b/>
          <w:cs/>
        </w:rPr>
        <w:t>एसएमई</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योजना</w:t>
      </w:r>
      <w:r w:rsidR="0011337E" w:rsidRPr="00CF76AB">
        <w:rPr>
          <w:rFonts w:asciiTheme="majorBidi" w:hAnsiTheme="majorBidi" w:cstheme="majorBidi"/>
          <w:b/>
          <w:cs/>
        </w:rPr>
        <w:t xml:space="preserve"> </w:t>
      </w:r>
      <w:r w:rsidR="0011337E" w:rsidRPr="00CF76AB">
        <w:rPr>
          <w:rFonts w:ascii="Nirmala UI" w:hAnsi="Nirmala UI" w:cs="Nirmala UI" w:hint="cs"/>
          <w:b/>
          <w:cs/>
        </w:rPr>
        <w:t>चरणों</w:t>
      </w:r>
      <w:r w:rsidR="0011337E" w:rsidRPr="00CF76AB">
        <w:rPr>
          <w:rFonts w:asciiTheme="majorBidi" w:hAnsiTheme="majorBidi" w:cstheme="majorBidi"/>
          <w:b/>
          <w:cs/>
        </w:rPr>
        <w:t xml:space="preserve"> </w:t>
      </w:r>
      <w:r w:rsidR="0011337E" w:rsidRPr="00CF76AB">
        <w:rPr>
          <w:rFonts w:ascii="Nirmala UI" w:hAnsi="Nirmala UI" w:cs="Nirmala UI" w:hint="cs"/>
          <w:b/>
          <w:cs/>
        </w:rPr>
        <w:t>में</w:t>
      </w:r>
      <w:r w:rsidR="0011337E" w:rsidRPr="00CF76AB">
        <w:rPr>
          <w:rFonts w:asciiTheme="majorBidi" w:hAnsiTheme="majorBidi" w:cstheme="majorBidi"/>
          <w:b/>
          <w:cs/>
        </w:rPr>
        <w:t xml:space="preserve"> </w:t>
      </w:r>
      <w:r w:rsidR="0011337E" w:rsidRPr="00CF76AB">
        <w:rPr>
          <w:rFonts w:ascii="Nirmala UI" w:hAnsi="Nirmala UI" w:cs="Nirmala UI" w:hint="cs"/>
          <w:b/>
          <w:cs/>
        </w:rPr>
        <w:t>शामिल</w:t>
      </w:r>
      <w:r w:rsidR="0011337E" w:rsidRPr="00CF76AB">
        <w:rPr>
          <w:rFonts w:asciiTheme="majorBidi" w:hAnsiTheme="majorBidi" w:cstheme="majorBidi"/>
          <w:b/>
          <w:cs/>
        </w:rPr>
        <w:t xml:space="preserve"> </w:t>
      </w:r>
      <w:r w:rsidR="0011337E" w:rsidRPr="00CF76AB">
        <w:rPr>
          <w:rFonts w:ascii="Nirmala UI" w:hAnsi="Nirmala UI" w:cs="Nirmala UI" w:hint="cs"/>
          <w:b/>
          <w:cs/>
        </w:rPr>
        <w:t>किया</w:t>
      </w:r>
      <w:r w:rsidR="0011337E" w:rsidRPr="00CF76AB">
        <w:rPr>
          <w:rFonts w:asciiTheme="majorBidi" w:hAnsiTheme="majorBidi" w:cstheme="majorBidi"/>
          <w:b/>
          <w:cs/>
        </w:rPr>
        <w:t xml:space="preserve"> </w:t>
      </w:r>
      <w:r w:rsidR="0011337E" w:rsidRPr="00CF76AB">
        <w:rPr>
          <w:rFonts w:ascii="Nirmala UI" w:hAnsi="Nirmala UI" w:cs="Nirmala UI" w:hint="cs"/>
          <w:b/>
          <w:cs/>
        </w:rPr>
        <w:t>जा</w:t>
      </w:r>
      <w:r w:rsidR="0011337E" w:rsidRPr="00CF76AB">
        <w:rPr>
          <w:rFonts w:asciiTheme="majorBidi" w:hAnsiTheme="majorBidi" w:cstheme="majorBidi"/>
          <w:b/>
          <w:cs/>
        </w:rPr>
        <w:t xml:space="preserve"> </w:t>
      </w:r>
      <w:r w:rsidR="0011337E" w:rsidRPr="00CF76AB">
        <w:rPr>
          <w:rFonts w:ascii="Nirmala UI" w:hAnsi="Nirmala UI" w:cs="Nirmala UI" w:hint="cs"/>
          <w:b/>
          <w:cs/>
        </w:rPr>
        <w:t>सकता</w:t>
      </w:r>
      <w:r w:rsidR="0011337E" w:rsidRPr="00CF76AB">
        <w:rPr>
          <w:rFonts w:asciiTheme="majorBidi" w:hAnsiTheme="majorBidi" w:cstheme="majorBidi"/>
          <w:b/>
          <w:cs/>
        </w:rPr>
        <w:t xml:space="preserve"> </w:t>
      </w:r>
      <w:r w:rsidR="0011337E" w:rsidRPr="00CF76AB">
        <w:rPr>
          <w:rFonts w:ascii="Nirmala UI" w:hAnsi="Nirmala UI" w:cs="Nirmala UI" w:hint="cs"/>
          <w:b/>
          <w:cs/>
        </w:rPr>
        <w:t>है</w:t>
      </w:r>
      <w:r w:rsidR="0011337E" w:rsidRPr="00CF76AB">
        <w:rPr>
          <w:rFonts w:asciiTheme="majorBidi" w:hAnsiTheme="majorBidi" w:cstheme="majorBidi"/>
          <w:b/>
        </w:rPr>
        <w:t xml:space="preserve">, </w:t>
      </w:r>
      <w:r w:rsidR="0011337E" w:rsidRPr="00CF76AB">
        <w:rPr>
          <w:rFonts w:ascii="Nirmala UI" w:hAnsi="Nirmala UI" w:cs="Nirmala UI" w:hint="cs"/>
          <w:b/>
          <w:cs/>
        </w:rPr>
        <w:t>जैसा</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6075EA" w:rsidRPr="00CF76AB">
        <w:rPr>
          <w:rFonts w:ascii="Nirmala UI" w:hAnsi="Nirmala UI" w:cs="Nirmala UI" w:hint="cs"/>
          <w:b/>
          <w:cs/>
        </w:rPr>
        <w:t>र्यों</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तकनीकी</w:t>
      </w:r>
      <w:r w:rsidR="0011337E" w:rsidRPr="00CF76AB">
        <w:rPr>
          <w:rFonts w:asciiTheme="majorBidi" w:hAnsiTheme="majorBidi" w:cstheme="majorBidi"/>
          <w:b/>
          <w:cs/>
        </w:rPr>
        <w:t xml:space="preserve"> </w:t>
      </w:r>
      <w:r w:rsidR="0011337E" w:rsidRPr="00CF76AB">
        <w:rPr>
          <w:rFonts w:ascii="Nirmala UI" w:hAnsi="Nirmala UI" w:cs="Nirmala UI" w:hint="cs"/>
          <w:b/>
          <w:cs/>
        </w:rPr>
        <w:t>जटिलता</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लिए</w:t>
      </w:r>
      <w:r w:rsidR="0011337E" w:rsidRPr="00CF76AB">
        <w:rPr>
          <w:rFonts w:asciiTheme="majorBidi" w:hAnsiTheme="majorBidi" w:cstheme="majorBidi"/>
          <w:b/>
          <w:cs/>
        </w:rPr>
        <w:t xml:space="preserve"> </w:t>
      </w:r>
      <w:r w:rsidR="0011337E" w:rsidRPr="00CF76AB">
        <w:rPr>
          <w:rFonts w:ascii="Nirmala UI" w:hAnsi="Nirmala UI" w:cs="Nirmala UI" w:hint="cs"/>
          <w:b/>
          <w:cs/>
        </w:rPr>
        <w:t>आवश्यक</w:t>
      </w:r>
      <w:r w:rsidR="0011337E" w:rsidRPr="00CF76AB">
        <w:rPr>
          <w:rFonts w:asciiTheme="majorBidi" w:hAnsiTheme="majorBidi" w:cstheme="majorBidi"/>
          <w:b/>
          <w:cs/>
        </w:rPr>
        <w:t xml:space="preserve"> </w:t>
      </w:r>
      <w:r w:rsidR="00D87B04" w:rsidRPr="00CF76AB">
        <w:rPr>
          <w:rFonts w:ascii="Nirmala UI" w:hAnsi="Nirmala UI" w:cs="Nirmala UI" w:hint="cs"/>
          <w:b/>
          <w:cs/>
        </w:rPr>
        <w:t>हो</w:t>
      </w:r>
      <w:r w:rsidR="0011337E" w:rsidRPr="00CF76AB">
        <w:rPr>
          <w:rFonts w:ascii="Nirmala UI" w:hAnsi="Nirmala UI" w:cs="Nirmala UI" w:hint="cs"/>
          <w:b/>
          <w:cs/>
        </w:rPr>
        <w:t>।</w:t>
      </w:r>
    </w:p>
    <w:p w14:paraId="0118F415" w14:textId="77777777" w:rsidR="0011337E" w:rsidRPr="00CF76AB" w:rsidRDefault="0011337E" w:rsidP="00CF76AB">
      <w:pPr>
        <w:pStyle w:val="BodyText"/>
        <w:ind w:left="2410" w:right="-1" w:hanging="1134"/>
        <w:jc w:val="both"/>
        <w:rPr>
          <w:rFonts w:asciiTheme="majorBidi" w:hAnsiTheme="majorBidi" w:cstheme="majorBidi"/>
          <w:b/>
        </w:rPr>
      </w:pPr>
    </w:p>
    <w:p w14:paraId="35588114" w14:textId="77777777" w:rsidR="0011337E" w:rsidRPr="00CF76AB" w:rsidRDefault="0013360C" w:rsidP="00CF76AB">
      <w:pPr>
        <w:pStyle w:val="BodyText"/>
        <w:ind w:left="2410" w:right="-1" w:hanging="1134"/>
        <w:jc w:val="both"/>
        <w:rPr>
          <w:rFonts w:asciiTheme="majorBidi" w:hAnsiTheme="majorBidi" w:cstheme="majorBidi"/>
          <w:b/>
        </w:rPr>
      </w:pPr>
      <w:r w:rsidRPr="00CF76AB">
        <w:rPr>
          <w:rFonts w:asciiTheme="majorBidi" w:hAnsiTheme="majorBidi" w:cstheme="majorBidi"/>
          <w:b/>
          <w:cs/>
        </w:rPr>
        <w:t xml:space="preserve">11.4 </w:t>
      </w:r>
      <w:r w:rsidRPr="00CF76AB">
        <w:rPr>
          <w:rFonts w:asciiTheme="majorBidi" w:hAnsiTheme="majorBidi" w:cstheme="majorBidi"/>
          <w:b/>
          <w:cs/>
        </w:rPr>
        <w:tab/>
      </w:r>
      <w:r w:rsidR="0011337E" w:rsidRPr="00CF76AB">
        <w:rPr>
          <w:rFonts w:ascii="Nirmala UI" w:hAnsi="Nirmala UI" w:cs="Nirmala UI" w:hint="cs"/>
          <w:b/>
          <w:cs/>
        </w:rPr>
        <w:t>कार्यों</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जोखिम</w:t>
      </w:r>
      <w:r w:rsidR="0011337E" w:rsidRPr="00CF76AB">
        <w:rPr>
          <w:rFonts w:asciiTheme="majorBidi" w:hAnsiTheme="majorBidi" w:cstheme="majorBidi"/>
          <w:b/>
          <w:cs/>
        </w:rPr>
        <w:t xml:space="preserve"> </w:t>
      </w:r>
      <w:r w:rsidR="0011337E" w:rsidRPr="00CF76AB">
        <w:rPr>
          <w:rFonts w:ascii="Nirmala UI" w:hAnsi="Nirmala UI" w:cs="Nirmala UI" w:hint="cs"/>
          <w:b/>
          <w:cs/>
        </w:rPr>
        <w:t>मूल्यांकन</w:t>
      </w:r>
      <w:r w:rsidR="0011337E" w:rsidRPr="00CF76AB">
        <w:rPr>
          <w:rFonts w:asciiTheme="majorBidi" w:hAnsiTheme="majorBidi" w:cstheme="majorBidi"/>
          <w:b/>
          <w:cs/>
        </w:rPr>
        <w:t>:</w:t>
      </w:r>
    </w:p>
    <w:p w14:paraId="1F5C9FA1" w14:textId="77777777" w:rsidR="0011337E" w:rsidRPr="00CF76AB" w:rsidRDefault="0013360C" w:rsidP="00CF76AB">
      <w:pPr>
        <w:pStyle w:val="BodyText"/>
        <w:ind w:left="2410" w:right="-1" w:hanging="1134"/>
        <w:jc w:val="both"/>
        <w:rPr>
          <w:rFonts w:asciiTheme="majorBidi" w:hAnsiTheme="majorBidi" w:cstheme="majorBidi"/>
          <w:b/>
        </w:rPr>
      </w:pPr>
      <w:r w:rsidRPr="00CF76AB">
        <w:rPr>
          <w:rFonts w:asciiTheme="majorBidi" w:hAnsiTheme="majorBidi" w:cstheme="majorBidi"/>
          <w:b/>
          <w:cs/>
        </w:rPr>
        <w:t xml:space="preserve">11.4.1 </w:t>
      </w:r>
      <w:r w:rsidRPr="00CF76AB">
        <w:rPr>
          <w:rFonts w:asciiTheme="majorBidi" w:hAnsiTheme="majorBidi" w:cstheme="majorBidi"/>
          <w:b/>
          <w:cs/>
        </w:rPr>
        <w:tab/>
      </w:r>
      <w:r w:rsidR="0011337E" w:rsidRPr="00CF76AB">
        <w:rPr>
          <w:rFonts w:ascii="Nirmala UI" w:hAnsi="Nirmala UI" w:cs="Nirmala UI" w:hint="cs"/>
          <w:b/>
          <w:cs/>
        </w:rPr>
        <w:t>चूंकि</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जा</w:t>
      </w:r>
      <w:r w:rsidR="0011337E" w:rsidRPr="00CF76AB">
        <w:rPr>
          <w:rFonts w:asciiTheme="majorBidi" w:hAnsiTheme="majorBidi" w:cstheme="majorBidi"/>
          <w:b/>
          <w:cs/>
        </w:rPr>
        <w:t xml:space="preserve"> </w:t>
      </w:r>
      <w:r w:rsidR="0011337E" w:rsidRPr="00CF76AB">
        <w:rPr>
          <w:rFonts w:ascii="Nirmala UI" w:hAnsi="Nirmala UI" w:cs="Nirmala UI" w:hint="cs"/>
          <w:b/>
          <w:cs/>
        </w:rPr>
        <w:t>रही</w:t>
      </w:r>
      <w:r w:rsidR="0011337E" w:rsidRPr="00CF76AB">
        <w:rPr>
          <w:rFonts w:asciiTheme="majorBidi" w:hAnsiTheme="majorBidi" w:cstheme="majorBidi"/>
          <w:b/>
          <w:cs/>
        </w:rPr>
        <w:t xml:space="preserve"> </w:t>
      </w:r>
      <w:r w:rsidR="0011337E" w:rsidRPr="00CF76AB">
        <w:rPr>
          <w:rFonts w:ascii="Nirmala UI" w:hAnsi="Nirmala UI" w:cs="Nirmala UI" w:hint="cs"/>
          <w:b/>
          <w:cs/>
        </w:rPr>
        <w:t>गतिविधियों</w:t>
      </w:r>
      <w:r w:rsidR="0011337E" w:rsidRPr="00CF76AB">
        <w:rPr>
          <w:rFonts w:asciiTheme="majorBidi" w:hAnsiTheme="majorBidi" w:cstheme="majorBidi"/>
          <w:b/>
          <w:cs/>
        </w:rPr>
        <w:t xml:space="preserve"> </w:t>
      </w:r>
      <w:r w:rsidR="0011337E" w:rsidRPr="00CF76AB">
        <w:rPr>
          <w:rFonts w:ascii="Nirmala UI" w:hAnsi="Nirmala UI" w:cs="Nirmala UI" w:hint="cs"/>
          <w:b/>
          <w:cs/>
        </w:rPr>
        <w:t>में</w:t>
      </w:r>
      <w:r w:rsidR="0011337E" w:rsidRPr="00CF76AB">
        <w:rPr>
          <w:rFonts w:asciiTheme="majorBidi" w:hAnsiTheme="majorBidi" w:cstheme="majorBidi"/>
          <w:b/>
          <w:cs/>
        </w:rPr>
        <w:t xml:space="preserve"> </w:t>
      </w:r>
      <w:r w:rsidR="0011337E" w:rsidRPr="00CF76AB">
        <w:rPr>
          <w:rFonts w:ascii="Nirmala UI" w:hAnsi="Nirmala UI" w:cs="Nirmala UI" w:hint="cs"/>
          <w:b/>
          <w:cs/>
        </w:rPr>
        <w:t>संभावित</w:t>
      </w:r>
      <w:r w:rsidR="0011337E" w:rsidRPr="00CF76AB">
        <w:rPr>
          <w:rFonts w:asciiTheme="majorBidi" w:hAnsiTheme="majorBidi" w:cstheme="majorBidi"/>
          <w:b/>
          <w:cs/>
        </w:rPr>
        <w:t xml:space="preserve"> </w:t>
      </w:r>
      <w:r w:rsidR="0011337E" w:rsidRPr="00CF76AB">
        <w:rPr>
          <w:rFonts w:ascii="Nirmala UI" w:hAnsi="Nirmala UI" w:cs="Nirmala UI" w:hint="cs"/>
          <w:b/>
          <w:cs/>
        </w:rPr>
        <w:t>खतरा</w:t>
      </w:r>
      <w:r w:rsidR="0011337E" w:rsidRPr="00CF76AB">
        <w:rPr>
          <w:rFonts w:asciiTheme="majorBidi" w:hAnsiTheme="majorBidi" w:cstheme="majorBidi"/>
          <w:b/>
          <w:cs/>
        </w:rPr>
        <w:t xml:space="preserve"> </w:t>
      </w:r>
      <w:r w:rsidR="0011337E" w:rsidRPr="00CF76AB">
        <w:rPr>
          <w:rFonts w:ascii="Nirmala UI" w:hAnsi="Nirmala UI" w:cs="Nirmala UI" w:hint="cs"/>
          <w:b/>
          <w:cs/>
        </w:rPr>
        <w:t>शामिल</w:t>
      </w:r>
      <w:r w:rsidR="0011337E" w:rsidRPr="00CF76AB">
        <w:rPr>
          <w:rFonts w:asciiTheme="majorBidi" w:hAnsiTheme="majorBidi" w:cstheme="majorBidi"/>
          <w:b/>
          <w:cs/>
        </w:rPr>
        <w:t xml:space="preserve"> </w:t>
      </w:r>
      <w:r w:rsidR="0011337E" w:rsidRPr="00CF76AB">
        <w:rPr>
          <w:rFonts w:ascii="Nirmala UI" w:hAnsi="Nirmala UI" w:cs="Nirmala UI" w:hint="cs"/>
          <w:b/>
          <w:cs/>
        </w:rPr>
        <w:t>है</w:t>
      </w:r>
      <w:r w:rsidR="0011337E" w:rsidRPr="00CF76AB">
        <w:rPr>
          <w:rFonts w:asciiTheme="majorBidi" w:hAnsiTheme="majorBidi" w:cstheme="majorBidi"/>
          <w:b/>
        </w:rPr>
        <w:t xml:space="preserve">, </w:t>
      </w:r>
      <w:r w:rsidR="0011337E" w:rsidRPr="00CF76AB">
        <w:rPr>
          <w:rFonts w:ascii="Nirmala UI" w:hAnsi="Nirmala UI" w:cs="Nirmala UI" w:hint="cs"/>
          <w:b/>
          <w:cs/>
        </w:rPr>
        <w:t>जोखिम</w:t>
      </w:r>
      <w:r w:rsidR="0011337E" w:rsidRPr="00CF76AB">
        <w:rPr>
          <w:rFonts w:asciiTheme="majorBidi" w:hAnsiTheme="majorBidi" w:cstheme="majorBidi"/>
          <w:b/>
          <w:cs/>
        </w:rPr>
        <w:t xml:space="preserve"> </w:t>
      </w:r>
      <w:r w:rsidR="0011337E" w:rsidRPr="00CF76AB">
        <w:rPr>
          <w:rFonts w:ascii="Nirmala UI" w:hAnsi="Nirmala UI" w:cs="Nirmala UI" w:hint="cs"/>
          <w:b/>
          <w:cs/>
        </w:rPr>
        <w:t>मूल्यांकन</w:t>
      </w:r>
      <w:r w:rsidR="0011337E" w:rsidRPr="00CF76AB">
        <w:rPr>
          <w:rFonts w:asciiTheme="majorBidi" w:hAnsiTheme="majorBidi" w:cstheme="majorBidi"/>
          <w:b/>
          <w:cs/>
        </w:rPr>
        <w:t xml:space="preserve"> </w:t>
      </w:r>
      <w:r w:rsidR="0011337E" w:rsidRPr="00CF76AB">
        <w:rPr>
          <w:rFonts w:ascii="Nirmala UI" w:hAnsi="Nirmala UI" w:cs="Nirmala UI" w:hint="cs"/>
          <w:b/>
          <w:cs/>
        </w:rPr>
        <w:t>किए</w:t>
      </w:r>
      <w:r w:rsidR="0011337E" w:rsidRPr="00CF76AB">
        <w:rPr>
          <w:rFonts w:asciiTheme="majorBidi" w:hAnsiTheme="majorBidi" w:cstheme="majorBidi"/>
          <w:b/>
          <w:cs/>
        </w:rPr>
        <w:t xml:space="preserve"> </w:t>
      </w:r>
      <w:r w:rsidR="0011337E" w:rsidRPr="00CF76AB">
        <w:rPr>
          <w:rFonts w:ascii="Nirmala UI" w:hAnsi="Nirmala UI" w:cs="Nirmala UI" w:hint="cs"/>
          <w:b/>
          <w:cs/>
        </w:rPr>
        <w:t>बिना</w:t>
      </w:r>
      <w:r w:rsidR="0011337E" w:rsidRPr="00CF76AB">
        <w:rPr>
          <w:rFonts w:asciiTheme="majorBidi" w:hAnsiTheme="majorBidi" w:cstheme="majorBidi"/>
          <w:b/>
          <w:cs/>
        </w:rPr>
        <w:t xml:space="preserve"> </w:t>
      </w:r>
      <w:r w:rsidR="0011337E" w:rsidRPr="00CF76AB">
        <w:rPr>
          <w:rFonts w:ascii="Nirmala UI" w:hAnsi="Nirmala UI" w:cs="Nirmala UI" w:hint="cs"/>
          <w:b/>
          <w:cs/>
        </w:rPr>
        <w:t>कार्यों</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संचालन</w:t>
      </w:r>
      <w:r w:rsidR="0011337E" w:rsidRPr="00CF76AB">
        <w:rPr>
          <w:rFonts w:asciiTheme="majorBidi" w:hAnsiTheme="majorBidi" w:cstheme="majorBidi"/>
          <w:b/>
          <w:cs/>
        </w:rPr>
        <w:t xml:space="preserve"> </w:t>
      </w:r>
      <w:r w:rsidR="0011337E" w:rsidRPr="00CF76AB">
        <w:rPr>
          <w:rFonts w:ascii="Nirmala UI" w:hAnsi="Nirmala UI" w:cs="Nirmala UI" w:hint="cs"/>
          <w:b/>
          <w:cs/>
        </w:rPr>
        <w:t>नहीं</w:t>
      </w:r>
      <w:r w:rsidR="0011337E" w:rsidRPr="00CF76AB">
        <w:rPr>
          <w:rFonts w:asciiTheme="majorBidi" w:hAnsiTheme="majorBidi" w:cstheme="majorBidi"/>
          <w:b/>
          <w:cs/>
        </w:rPr>
        <w:t xml:space="preserve"> </w:t>
      </w:r>
      <w:r w:rsidR="0011337E" w:rsidRPr="00CF76AB">
        <w:rPr>
          <w:rFonts w:ascii="Nirmala UI" w:hAnsi="Nirmala UI" w:cs="Nirmala UI" w:hint="cs"/>
          <w:b/>
          <w:cs/>
        </w:rPr>
        <w:t>किया</w:t>
      </w:r>
      <w:r w:rsidR="0011337E" w:rsidRPr="00CF76AB">
        <w:rPr>
          <w:rFonts w:asciiTheme="majorBidi" w:hAnsiTheme="majorBidi" w:cstheme="majorBidi"/>
          <w:b/>
          <w:cs/>
        </w:rPr>
        <w:t xml:space="preserve"> </w:t>
      </w:r>
      <w:r w:rsidR="0011337E" w:rsidRPr="00CF76AB">
        <w:rPr>
          <w:rFonts w:ascii="Nirmala UI" w:hAnsi="Nirmala UI" w:cs="Nirmala UI" w:hint="cs"/>
          <w:b/>
          <w:cs/>
        </w:rPr>
        <w:t>जाना</w:t>
      </w:r>
      <w:r w:rsidR="0011337E" w:rsidRPr="00CF76AB">
        <w:rPr>
          <w:rFonts w:asciiTheme="majorBidi" w:hAnsiTheme="majorBidi" w:cstheme="majorBidi"/>
          <w:b/>
          <w:cs/>
        </w:rPr>
        <w:t xml:space="preserve"> </w:t>
      </w:r>
      <w:r w:rsidR="0011337E" w:rsidRPr="00CF76AB">
        <w:rPr>
          <w:rFonts w:ascii="Nirmala UI" w:hAnsi="Nirmala UI" w:cs="Nirmala UI" w:hint="cs"/>
          <w:b/>
          <w:cs/>
        </w:rPr>
        <w:t>चाहिए।</w:t>
      </w:r>
    </w:p>
    <w:p w14:paraId="3F64ADC8" w14:textId="77777777" w:rsidR="0011337E" w:rsidRPr="00CF76AB" w:rsidRDefault="00E93E39" w:rsidP="00CF76AB">
      <w:pPr>
        <w:pStyle w:val="BodyText"/>
        <w:ind w:left="2410" w:right="-1" w:hanging="1134"/>
        <w:jc w:val="both"/>
        <w:rPr>
          <w:rFonts w:asciiTheme="majorBidi" w:hAnsiTheme="majorBidi" w:cstheme="majorBidi"/>
          <w:b/>
        </w:rPr>
      </w:pPr>
      <w:r w:rsidRPr="00CF76AB">
        <w:rPr>
          <w:rFonts w:asciiTheme="majorBidi" w:hAnsiTheme="majorBidi" w:cstheme="majorBidi"/>
          <w:b/>
          <w:cs/>
        </w:rPr>
        <w:t xml:space="preserve">11.4.2  </w:t>
      </w:r>
      <w:r w:rsidR="0011337E" w:rsidRPr="00CF76AB">
        <w:rPr>
          <w:rFonts w:ascii="Nirmala UI" w:hAnsi="Nirmala UI" w:cs="Nirmala UI" w:hint="cs"/>
          <w:b/>
          <w:cs/>
        </w:rPr>
        <w:t>जोखिम</w:t>
      </w:r>
      <w:r w:rsidR="0011337E" w:rsidRPr="00CF76AB">
        <w:rPr>
          <w:rFonts w:asciiTheme="majorBidi" w:hAnsiTheme="majorBidi" w:cstheme="majorBidi"/>
          <w:b/>
          <w:cs/>
        </w:rPr>
        <w:t xml:space="preserve"> </w:t>
      </w:r>
      <w:r w:rsidR="0011337E" w:rsidRPr="00CF76AB">
        <w:rPr>
          <w:rFonts w:ascii="Nirmala UI" w:hAnsi="Nirmala UI" w:cs="Nirmala UI" w:hint="cs"/>
          <w:b/>
          <w:cs/>
        </w:rPr>
        <w:t>मूल्यांकन</w:t>
      </w:r>
      <w:r w:rsidR="0011337E" w:rsidRPr="00CF76AB">
        <w:rPr>
          <w:rFonts w:asciiTheme="majorBidi" w:hAnsiTheme="majorBidi" w:cstheme="majorBidi"/>
          <w:b/>
          <w:cs/>
        </w:rPr>
        <w:t xml:space="preserve"> </w:t>
      </w:r>
      <w:r w:rsidR="0011337E" w:rsidRPr="00CF76AB">
        <w:rPr>
          <w:rFonts w:ascii="Nirmala UI" w:hAnsi="Nirmala UI" w:cs="Nirmala UI" w:hint="cs"/>
          <w:b/>
          <w:cs/>
        </w:rPr>
        <w:t>प्रक्रिया</w:t>
      </w:r>
    </w:p>
    <w:p w14:paraId="146B9C07" w14:textId="0B2D5FE8" w:rsidR="0011337E" w:rsidRPr="00CF76AB" w:rsidRDefault="0013360C" w:rsidP="00CF76AB">
      <w:pPr>
        <w:pStyle w:val="BodyText"/>
        <w:ind w:left="2268" w:right="-1"/>
        <w:jc w:val="both"/>
        <w:rPr>
          <w:rFonts w:asciiTheme="majorBidi" w:hAnsiTheme="majorBidi" w:cstheme="majorBidi"/>
          <w:b/>
        </w:rPr>
      </w:pPr>
      <w:r w:rsidRPr="00CF76AB">
        <w:rPr>
          <w:rFonts w:asciiTheme="majorBidi" w:hAnsiTheme="majorBidi" w:cstheme="majorBidi"/>
          <w:b/>
          <w:cs/>
        </w:rPr>
        <w:t>(</w:t>
      </w:r>
      <w:r w:rsidRPr="00CF76AB">
        <w:rPr>
          <w:rFonts w:ascii="Nirmala UI" w:hAnsi="Nirmala UI" w:cs="Nirmala UI" w:hint="cs"/>
          <w:b/>
          <w:cs/>
        </w:rPr>
        <w:t>क</w:t>
      </w:r>
      <w:r w:rsidRPr="00CF76AB">
        <w:rPr>
          <w:rFonts w:asciiTheme="majorBidi" w:hAnsiTheme="majorBidi" w:cstheme="majorBidi"/>
          <w:b/>
          <w:cs/>
        </w:rPr>
        <w:t xml:space="preserve">) </w:t>
      </w:r>
      <w:r w:rsidR="0011337E" w:rsidRPr="00CF76AB">
        <w:rPr>
          <w:rFonts w:ascii="Nirmala UI" w:hAnsi="Nirmala UI" w:cs="Nirmala UI" w:hint="cs"/>
          <w:b/>
          <w:cs/>
        </w:rPr>
        <w:t>जोखिम</w:t>
      </w:r>
      <w:r w:rsidR="0011337E" w:rsidRPr="00CF76AB">
        <w:rPr>
          <w:rFonts w:asciiTheme="majorBidi" w:hAnsiTheme="majorBidi" w:cstheme="majorBidi"/>
          <w:b/>
          <w:cs/>
        </w:rPr>
        <w:t xml:space="preserve"> </w:t>
      </w:r>
      <w:r w:rsidR="0011337E" w:rsidRPr="00CF76AB">
        <w:rPr>
          <w:rFonts w:ascii="Nirmala UI" w:hAnsi="Nirmala UI" w:cs="Nirmala UI" w:hint="cs"/>
          <w:b/>
          <w:cs/>
        </w:rPr>
        <w:t>मूल्यांकन</w:t>
      </w:r>
      <w:r w:rsidR="0011337E" w:rsidRPr="00CF76AB">
        <w:rPr>
          <w:rFonts w:asciiTheme="majorBidi" w:hAnsiTheme="majorBidi" w:cstheme="majorBidi"/>
          <w:b/>
          <w:cs/>
        </w:rPr>
        <w:t xml:space="preserve"> </w:t>
      </w:r>
      <w:r w:rsidR="00E93E39" w:rsidRPr="00CF76AB">
        <w:rPr>
          <w:rFonts w:ascii="Nirmala UI" w:hAnsi="Nirmala UI" w:cs="Nirmala UI" w:hint="cs"/>
          <w:b/>
          <w:cs/>
        </w:rPr>
        <w:t>निम्</w:t>
      </w:r>
      <w:r w:rsidR="00E93E39" w:rsidRPr="00CF76AB">
        <w:rPr>
          <w:rFonts w:asciiTheme="majorBidi" w:hAnsiTheme="majorBidi" w:cstheme="majorBidi"/>
          <w:b/>
          <w:cs/>
        </w:rPr>
        <w:t>‍</w:t>
      </w:r>
      <w:r w:rsidR="00E93E39" w:rsidRPr="00CF76AB">
        <w:rPr>
          <w:rFonts w:ascii="Nirmala UI" w:hAnsi="Nirmala UI" w:cs="Nirmala UI" w:hint="cs"/>
          <w:b/>
          <w:cs/>
        </w:rPr>
        <w:t>नलिखित</w:t>
      </w:r>
      <w:r w:rsidR="00E93E39" w:rsidRPr="00CF76AB">
        <w:rPr>
          <w:rFonts w:asciiTheme="majorBidi" w:hAnsiTheme="majorBidi" w:cstheme="majorBidi"/>
          <w:b/>
          <w:cs/>
        </w:rPr>
        <w:t xml:space="preserve"> </w:t>
      </w:r>
      <w:r w:rsidR="00E93E39" w:rsidRPr="00CF76AB">
        <w:rPr>
          <w:rFonts w:ascii="Nirmala UI" w:hAnsi="Nirmala UI" w:cs="Nirmala UI" w:hint="cs"/>
          <w:b/>
          <w:cs/>
        </w:rPr>
        <w:t>से</w:t>
      </w:r>
      <w:r w:rsidR="00E93E39" w:rsidRPr="00CF76AB">
        <w:rPr>
          <w:rFonts w:asciiTheme="majorBidi" w:hAnsiTheme="majorBidi" w:cstheme="majorBidi"/>
          <w:b/>
          <w:cs/>
        </w:rPr>
        <w:t xml:space="preserve"> </w:t>
      </w:r>
      <w:r w:rsidR="00E93E39" w:rsidRPr="00CF76AB">
        <w:rPr>
          <w:rFonts w:ascii="Nirmala UI" w:hAnsi="Nirmala UI" w:cs="Nirmala UI" w:hint="cs"/>
          <w:b/>
          <w:cs/>
        </w:rPr>
        <w:t>संबंधित</w:t>
      </w:r>
      <w:r w:rsidR="00E93E39" w:rsidRPr="00CF76AB">
        <w:rPr>
          <w:rFonts w:asciiTheme="majorBidi" w:hAnsiTheme="majorBidi" w:cstheme="majorBidi"/>
          <w:b/>
          <w:cs/>
        </w:rPr>
        <w:t xml:space="preserve"> </w:t>
      </w:r>
      <w:r w:rsidR="0011337E" w:rsidRPr="00CF76AB">
        <w:rPr>
          <w:rFonts w:ascii="Nirmala UI" w:hAnsi="Nirmala UI" w:cs="Nirmala UI" w:hint="cs"/>
          <w:b/>
          <w:cs/>
        </w:rPr>
        <w:t>एक</w:t>
      </w:r>
      <w:r w:rsidR="0011337E" w:rsidRPr="00CF76AB">
        <w:rPr>
          <w:rFonts w:asciiTheme="majorBidi" w:hAnsiTheme="majorBidi" w:cstheme="majorBidi"/>
          <w:b/>
          <w:cs/>
        </w:rPr>
        <w:t xml:space="preserve"> </w:t>
      </w:r>
      <w:r w:rsidR="0011337E" w:rsidRPr="00CF76AB">
        <w:rPr>
          <w:rFonts w:ascii="Nirmala UI" w:hAnsi="Nirmala UI" w:cs="Nirmala UI" w:hint="cs"/>
          <w:b/>
          <w:cs/>
        </w:rPr>
        <w:t>व्यवस्थित</w:t>
      </w:r>
      <w:r w:rsidR="0011337E" w:rsidRPr="00CF76AB">
        <w:rPr>
          <w:rFonts w:asciiTheme="majorBidi" w:hAnsiTheme="majorBidi" w:cstheme="majorBidi"/>
          <w:b/>
          <w:cs/>
        </w:rPr>
        <w:t xml:space="preserve"> </w:t>
      </w:r>
      <w:r w:rsidR="0011337E" w:rsidRPr="00CF76AB">
        <w:rPr>
          <w:rFonts w:ascii="Nirmala UI" w:hAnsi="Nirmala UI" w:cs="Nirmala UI" w:hint="cs"/>
          <w:b/>
          <w:cs/>
        </w:rPr>
        <w:t>प्रक्रिया</w:t>
      </w:r>
      <w:r w:rsidR="0011337E" w:rsidRPr="00CF76AB">
        <w:rPr>
          <w:rFonts w:asciiTheme="majorBidi" w:hAnsiTheme="majorBidi" w:cstheme="majorBidi"/>
          <w:b/>
          <w:cs/>
        </w:rPr>
        <w:t xml:space="preserve"> </w:t>
      </w:r>
      <w:r w:rsidR="0011337E" w:rsidRPr="00CF76AB">
        <w:rPr>
          <w:rFonts w:ascii="Nirmala UI" w:hAnsi="Nirmala UI" w:cs="Nirmala UI" w:hint="cs"/>
          <w:b/>
          <w:cs/>
        </w:rPr>
        <w:t>है</w:t>
      </w:r>
      <w:r w:rsidR="001C3466" w:rsidRPr="00CF76AB">
        <w:rPr>
          <w:rFonts w:asciiTheme="majorBidi" w:hAnsiTheme="majorBidi" w:cstheme="majorBidi"/>
          <w:b/>
        </w:rPr>
        <w:t xml:space="preserve">; </w:t>
      </w:r>
      <w:r w:rsidR="001C3466" w:rsidRPr="00CF76AB">
        <w:rPr>
          <w:rFonts w:ascii="Nirmala UI" w:hAnsi="Nirmala UI" w:cs="Nirmala UI" w:hint="cs"/>
          <w:b/>
          <w:cs/>
        </w:rPr>
        <w:t>अर्थात्</w:t>
      </w:r>
      <w:r w:rsidR="0011337E" w:rsidRPr="00CF76AB">
        <w:rPr>
          <w:rFonts w:asciiTheme="majorBidi" w:hAnsiTheme="majorBidi" w:cstheme="majorBidi"/>
          <w:b/>
          <w:cs/>
        </w:rPr>
        <w:t>:</w:t>
      </w:r>
      <w:r w:rsidR="001C3466" w:rsidRPr="00CF76AB">
        <w:rPr>
          <w:rFonts w:asciiTheme="majorBidi" w:hAnsiTheme="majorBidi" w:cstheme="majorBidi"/>
          <w:b/>
          <w:cs/>
        </w:rPr>
        <w:t>-</w:t>
      </w:r>
    </w:p>
    <w:p w14:paraId="7F4D638C" w14:textId="77777777" w:rsidR="0011337E" w:rsidRPr="00CF76AB" w:rsidRDefault="0011337E" w:rsidP="001E291B">
      <w:pPr>
        <w:pStyle w:val="BodyText"/>
        <w:numPr>
          <w:ilvl w:val="0"/>
          <w:numId w:val="129"/>
        </w:numPr>
        <w:ind w:left="3119" w:right="-1"/>
        <w:jc w:val="both"/>
        <w:rPr>
          <w:rFonts w:asciiTheme="majorBidi" w:hAnsiTheme="majorBidi" w:cstheme="majorBidi"/>
          <w:b/>
        </w:rPr>
      </w:pPr>
      <w:r w:rsidRPr="00CF76AB">
        <w:rPr>
          <w:rFonts w:ascii="Nirmala UI" w:hAnsi="Nirmala UI" w:cs="Nirmala UI" w:hint="cs"/>
          <w:b/>
          <w:cs/>
        </w:rPr>
        <w:t>खतरों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पहचान</w:t>
      </w:r>
      <w:r w:rsidRPr="00CF76AB">
        <w:rPr>
          <w:rFonts w:asciiTheme="majorBidi" w:hAnsiTheme="majorBidi" w:cstheme="majorBidi"/>
          <w:b/>
          <w:cs/>
        </w:rPr>
        <w:t xml:space="preserve"> </w:t>
      </w:r>
      <w:r w:rsidRPr="00CF76AB">
        <w:rPr>
          <w:rFonts w:ascii="Nirmala UI" w:hAnsi="Nirmala UI" w:cs="Nirmala UI" w:hint="cs"/>
          <w:b/>
          <w:cs/>
        </w:rPr>
        <w:t>करना</w:t>
      </w:r>
    </w:p>
    <w:p w14:paraId="56F0FC1A" w14:textId="77777777" w:rsidR="0011337E" w:rsidRPr="00CF76AB" w:rsidRDefault="0011337E" w:rsidP="001E291B">
      <w:pPr>
        <w:pStyle w:val="BodyText"/>
        <w:numPr>
          <w:ilvl w:val="0"/>
          <w:numId w:val="129"/>
        </w:numPr>
        <w:ind w:left="3119" w:right="-1"/>
        <w:jc w:val="both"/>
        <w:rPr>
          <w:rFonts w:asciiTheme="majorBidi" w:hAnsiTheme="majorBidi" w:cstheme="majorBidi"/>
          <w:b/>
        </w:rPr>
      </w:pPr>
      <w:r w:rsidRPr="00CF76AB">
        <w:rPr>
          <w:rFonts w:ascii="Nirmala UI" w:hAnsi="Nirmala UI" w:cs="Nirmala UI" w:hint="cs"/>
          <w:b/>
          <w:cs/>
        </w:rPr>
        <w:t>नियंत्रणों</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निम्नलिखित</w:t>
      </w:r>
      <w:r w:rsidRPr="00CF76AB">
        <w:rPr>
          <w:rFonts w:asciiTheme="majorBidi" w:hAnsiTheme="majorBidi" w:cstheme="majorBidi"/>
          <w:b/>
          <w:cs/>
        </w:rPr>
        <w:t xml:space="preserve"> </w:t>
      </w:r>
      <w:r w:rsidRPr="00CF76AB">
        <w:rPr>
          <w:rFonts w:ascii="Nirmala UI" w:hAnsi="Nirmala UI" w:cs="Nirmala UI" w:hint="cs"/>
          <w:b/>
          <w:cs/>
        </w:rPr>
        <w:t>पदानुक्रम</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नियंत्रणों</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लागू</w:t>
      </w:r>
      <w:r w:rsidRPr="00CF76AB">
        <w:rPr>
          <w:rFonts w:asciiTheme="majorBidi" w:hAnsiTheme="majorBidi" w:cstheme="majorBidi"/>
          <w:b/>
          <w:cs/>
        </w:rPr>
        <w:t xml:space="preserve"> </w:t>
      </w:r>
      <w:r w:rsidRPr="00CF76AB">
        <w:rPr>
          <w:rFonts w:ascii="Nirmala UI" w:hAnsi="Nirmala UI" w:cs="Nirmala UI" w:hint="cs"/>
          <w:b/>
          <w:cs/>
        </w:rPr>
        <w:t>करके</w:t>
      </w:r>
      <w:r w:rsidRPr="00CF76AB">
        <w:rPr>
          <w:rFonts w:asciiTheme="majorBidi" w:hAnsiTheme="majorBidi" w:cstheme="majorBidi"/>
          <w:b/>
          <w:cs/>
        </w:rPr>
        <w:t xml:space="preserve"> </w:t>
      </w:r>
      <w:r w:rsidRPr="00CF76AB">
        <w:rPr>
          <w:rFonts w:ascii="Nirmala UI" w:hAnsi="Nirmala UI" w:cs="Nirmala UI" w:hint="cs"/>
          <w:b/>
          <w:cs/>
        </w:rPr>
        <w:t>जोखिम</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नियंत्रित</w:t>
      </w:r>
      <w:r w:rsidRPr="00CF76AB">
        <w:rPr>
          <w:rFonts w:asciiTheme="majorBidi" w:hAnsiTheme="majorBidi" w:cstheme="majorBidi"/>
          <w:b/>
          <w:cs/>
        </w:rPr>
        <w:t xml:space="preserve"> </w:t>
      </w:r>
      <w:r w:rsidRPr="00CF76AB">
        <w:rPr>
          <w:rFonts w:ascii="Nirmala UI" w:hAnsi="Nirmala UI" w:cs="Nirmala UI" w:hint="cs"/>
          <w:b/>
          <w:cs/>
        </w:rPr>
        <w:t>करना</w:t>
      </w:r>
      <w:r w:rsidRPr="00CF76AB">
        <w:rPr>
          <w:rFonts w:asciiTheme="majorBidi" w:hAnsiTheme="majorBidi" w:cstheme="majorBidi"/>
          <w:b/>
          <w:cs/>
        </w:rPr>
        <w:t>:</w:t>
      </w:r>
    </w:p>
    <w:p w14:paraId="7604503A" w14:textId="77777777" w:rsidR="0013360C" w:rsidRPr="00CF76AB" w:rsidRDefault="00E93E39" w:rsidP="001E291B">
      <w:pPr>
        <w:pStyle w:val="BodyText"/>
        <w:numPr>
          <w:ilvl w:val="0"/>
          <w:numId w:val="130"/>
        </w:numPr>
        <w:ind w:left="3969" w:right="-1"/>
        <w:jc w:val="both"/>
        <w:rPr>
          <w:rFonts w:asciiTheme="majorBidi" w:hAnsiTheme="majorBidi" w:cstheme="majorBidi"/>
          <w:b/>
        </w:rPr>
      </w:pPr>
      <w:r w:rsidRPr="00CF76AB">
        <w:rPr>
          <w:rFonts w:ascii="Nirmala UI" w:hAnsi="Nirmala UI" w:cs="Nirmala UI" w:hint="cs"/>
          <w:b/>
          <w:cs/>
        </w:rPr>
        <w:t>हटाना</w:t>
      </w:r>
    </w:p>
    <w:p w14:paraId="1E86B8A9" w14:textId="77777777" w:rsidR="0013360C" w:rsidRPr="00CF76AB" w:rsidRDefault="0011337E" w:rsidP="001E291B">
      <w:pPr>
        <w:pStyle w:val="BodyText"/>
        <w:numPr>
          <w:ilvl w:val="0"/>
          <w:numId w:val="130"/>
        </w:numPr>
        <w:ind w:left="3969" w:right="-1"/>
        <w:jc w:val="both"/>
        <w:rPr>
          <w:rFonts w:asciiTheme="majorBidi" w:hAnsiTheme="majorBidi" w:cstheme="majorBidi"/>
          <w:b/>
        </w:rPr>
      </w:pPr>
      <w:r w:rsidRPr="00CF76AB">
        <w:rPr>
          <w:rFonts w:ascii="Nirmala UI" w:hAnsi="Nirmala UI" w:cs="Nirmala UI" w:hint="cs"/>
          <w:b/>
          <w:cs/>
        </w:rPr>
        <w:t>प्रतिस्थापन</w:t>
      </w:r>
    </w:p>
    <w:p w14:paraId="3166DAFA" w14:textId="77777777" w:rsidR="0013360C" w:rsidRPr="00CF76AB" w:rsidRDefault="0011337E" w:rsidP="001E291B">
      <w:pPr>
        <w:pStyle w:val="BodyText"/>
        <w:numPr>
          <w:ilvl w:val="0"/>
          <w:numId w:val="130"/>
        </w:numPr>
        <w:ind w:left="3969" w:right="-1"/>
        <w:jc w:val="both"/>
        <w:rPr>
          <w:rFonts w:asciiTheme="majorBidi" w:hAnsiTheme="majorBidi" w:cstheme="majorBidi"/>
          <w:b/>
        </w:rPr>
      </w:pPr>
      <w:r w:rsidRPr="00CF76AB">
        <w:rPr>
          <w:rFonts w:ascii="Nirmala UI" w:hAnsi="Nirmala UI" w:cs="Nirmala UI" w:hint="cs"/>
          <w:b/>
          <w:cs/>
        </w:rPr>
        <w:t>अभियांत्रिकी</w:t>
      </w:r>
    </w:p>
    <w:p w14:paraId="51EB6968" w14:textId="77777777" w:rsidR="0013360C" w:rsidRPr="00CF76AB" w:rsidRDefault="00E93E39" w:rsidP="001E291B">
      <w:pPr>
        <w:pStyle w:val="BodyText"/>
        <w:numPr>
          <w:ilvl w:val="0"/>
          <w:numId w:val="130"/>
        </w:numPr>
        <w:ind w:left="3969" w:right="-1"/>
        <w:jc w:val="both"/>
        <w:rPr>
          <w:rFonts w:asciiTheme="majorBidi" w:hAnsiTheme="majorBidi" w:cstheme="majorBidi"/>
          <w:b/>
        </w:rPr>
      </w:pPr>
      <w:r w:rsidRPr="00CF76AB">
        <w:rPr>
          <w:rFonts w:ascii="Nirmala UI" w:hAnsi="Nirmala UI" w:cs="Nirmala UI" w:hint="cs"/>
          <w:b/>
          <w:cs/>
        </w:rPr>
        <w:t>पृथकता</w:t>
      </w:r>
      <w:r w:rsidRPr="00CF76AB">
        <w:rPr>
          <w:rFonts w:asciiTheme="majorBidi" w:hAnsiTheme="majorBidi" w:cstheme="majorBidi"/>
          <w:b/>
          <w:cs/>
        </w:rPr>
        <w:t xml:space="preserve"> </w:t>
      </w:r>
    </w:p>
    <w:p w14:paraId="4F37AAA6" w14:textId="77777777" w:rsidR="0013360C" w:rsidRPr="00CF76AB" w:rsidRDefault="0011337E" w:rsidP="001E291B">
      <w:pPr>
        <w:pStyle w:val="BodyText"/>
        <w:numPr>
          <w:ilvl w:val="0"/>
          <w:numId w:val="130"/>
        </w:numPr>
        <w:ind w:left="3969" w:right="-1"/>
        <w:jc w:val="both"/>
        <w:rPr>
          <w:rFonts w:asciiTheme="majorBidi" w:hAnsiTheme="majorBidi" w:cstheme="majorBidi"/>
          <w:b/>
        </w:rPr>
      </w:pPr>
      <w:r w:rsidRPr="00CF76AB">
        <w:rPr>
          <w:rFonts w:ascii="Nirmala UI" w:hAnsi="Nirmala UI" w:cs="Nirmala UI" w:hint="cs"/>
          <w:b/>
          <w:cs/>
        </w:rPr>
        <w:t>प्रशासनिक</w:t>
      </w:r>
    </w:p>
    <w:p w14:paraId="259A836A" w14:textId="77777777" w:rsidR="0011337E" w:rsidRPr="00CF76AB" w:rsidRDefault="0011337E" w:rsidP="001E291B">
      <w:pPr>
        <w:pStyle w:val="BodyText"/>
        <w:numPr>
          <w:ilvl w:val="0"/>
          <w:numId w:val="130"/>
        </w:numPr>
        <w:ind w:left="3969" w:right="-1"/>
        <w:jc w:val="both"/>
        <w:rPr>
          <w:rFonts w:asciiTheme="majorBidi" w:hAnsiTheme="majorBidi" w:cstheme="majorBidi"/>
          <w:b/>
        </w:rPr>
      </w:pPr>
      <w:r w:rsidRPr="00CF76AB">
        <w:rPr>
          <w:rFonts w:ascii="Nirmala UI" w:hAnsi="Nirmala UI" w:cs="Nirmala UI" w:hint="cs"/>
          <w:b/>
          <w:cs/>
        </w:rPr>
        <w:t>व्यक्तिगत</w:t>
      </w:r>
      <w:r w:rsidRPr="00CF76AB">
        <w:rPr>
          <w:rFonts w:asciiTheme="majorBidi" w:hAnsiTheme="majorBidi" w:cstheme="majorBidi"/>
          <w:b/>
          <w:cs/>
        </w:rPr>
        <w:t xml:space="preserve"> </w:t>
      </w:r>
      <w:r w:rsidRPr="00CF76AB">
        <w:rPr>
          <w:rFonts w:ascii="Nirmala UI" w:hAnsi="Nirmala UI" w:cs="Nirmala UI" w:hint="cs"/>
          <w:b/>
          <w:cs/>
        </w:rPr>
        <w:t>सुरक्षा</w:t>
      </w:r>
      <w:r w:rsidRPr="00CF76AB">
        <w:rPr>
          <w:rFonts w:asciiTheme="majorBidi" w:hAnsiTheme="majorBidi" w:cstheme="majorBidi"/>
          <w:b/>
          <w:cs/>
        </w:rPr>
        <w:t xml:space="preserve"> </w:t>
      </w:r>
      <w:r w:rsidRPr="00CF76AB">
        <w:rPr>
          <w:rFonts w:ascii="Nirmala UI" w:hAnsi="Nirmala UI" w:cs="Nirmala UI" w:hint="cs"/>
          <w:b/>
          <w:cs/>
        </w:rPr>
        <w:t>उपकरण।</w:t>
      </w:r>
    </w:p>
    <w:p w14:paraId="33B03C92" w14:textId="77777777" w:rsidR="0011337E" w:rsidRPr="00CF76AB" w:rsidRDefault="0011337E" w:rsidP="00CF76AB">
      <w:pPr>
        <w:pStyle w:val="BodyText"/>
        <w:ind w:left="1276" w:right="-1"/>
        <w:jc w:val="both"/>
        <w:rPr>
          <w:rFonts w:asciiTheme="majorBidi" w:hAnsiTheme="majorBidi" w:cstheme="majorBidi"/>
          <w:b/>
        </w:rPr>
      </w:pPr>
    </w:p>
    <w:p w14:paraId="0B107653" w14:textId="52DBDDFA" w:rsidR="0013360C" w:rsidRPr="00CF76AB" w:rsidRDefault="0011337E" w:rsidP="001E291B">
      <w:pPr>
        <w:pStyle w:val="BodyText"/>
        <w:numPr>
          <w:ilvl w:val="0"/>
          <w:numId w:val="129"/>
        </w:numPr>
        <w:ind w:left="3261" w:right="-1" w:hanging="851"/>
        <w:jc w:val="both"/>
        <w:rPr>
          <w:rFonts w:asciiTheme="majorBidi" w:hAnsiTheme="majorBidi" w:cstheme="majorBidi"/>
          <w:b/>
        </w:rPr>
      </w:pPr>
      <w:r w:rsidRPr="00CF76AB">
        <w:rPr>
          <w:rFonts w:ascii="Nirmala UI" w:hAnsi="Nirmala UI" w:cs="Nirmala UI" w:hint="cs"/>
          <w:b/>
          <w:cs/>
        </w:rPr>
        <w:t>अवशिष्ट</w:t>
      </w:r>
      <w:r w:rsidRPr="00CF76AB">
        <w:rPr>
          <w:rFonts w:asciiTheme="majorBidi" w:hAnsiTheme="majorBidi" w:cstheme="majorBidi"/>
          <w:b/>
          <w:cs/>
        </w:rPr>
        <w:t xml:space="preserve"> </w:t>
      </w:r>
      <w:r w:rsidRPr="00CF76AB">
        <w:rPr>
          <w:rFonts w:ascii="Nirmala UI" w:hAnsi="Nirmala UI" w:cs="Nirmala UI" w:hint="cs"/>
          <w:b/>
          <w:cs/>
        </w:rPr>
        <w:t>जोखिम</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स्वीकार्यता</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मूल्यांकन</w:t>
      </w:r>
      <w:r w:rsidRPr="00CF76AB">
        <w:rPr>
          <w:rFonts w:asciiTheme="majorBidi" w:hAnsiTheme="majorBidi" w:cstheme="majorBidi"/>
          <w:b/>
          <w:cs/>
        </w:rPr>
        <w:t xml:space="preserve"> (</w:t>
      </w:r>
      <w:r w:rsidRPr="00CF76AB">
        <w:rPr>
          <w:rFonts w:ascii="Nirmala UI" w:hAnsi="Nirmala UI" w:cs="Nirmala UI" w:hint="cs"/>
          <w:b/>
          <w:cs/>
        </w:rPr>
        <w:t>जितना</w:t>
      </w:r>
      <w:r w:rsidRPr="00CF76AB">
        <w:rPr>
          <w:rFonts w:asciiTheme="majorBidi" w:hAnsiTheme="majorBidi" w:cstheme="majorBidi"/>
          <w:b/>
          <w:cs/>
        </w:rPr>
        <w:t xml:space="preserve"> </w:t>
      </w:r>
      <w:r w:rsidRPr="00CF76AB">
        <w:rPr>
          <w:rFonts w:ascii="Nirmala UI" w:hAnsi="Nirmala UI" w:cs="Nirmala UI" w:hint="cs"/>
          <w:b/>
          <w:cs/>
        </w:rPr>
        <w:t>कम</w:t>
      </w:r>
      <w:r w:rsidRPr="00CF76AB">
        <w:rPr>
          <w:rFonts w:asciiTheme="majorBidi" w:hAnsiTheme="majorBidi" w:cstheme="majorBidi"/>
          <w:b/>
          <w:cs/>
        </w:rPr>
        <w:t xml:space="preserve"> </w:t>
      </w:r>
      <w:r w:rsidRPr="00CF76AB">
        <w:rPr>
          <w:rFonts w:ascii="Nirmala UI" w:hAnsi="Nirmala UI" w:cs="Nirmala UI" w:hint="cs"/>
          <w:b/>
          <w:cs/>
        </w:rPr>
        <w:t>उतना</w:t>
      </w:r>
      <w:r w:rsidRPr="00CF76AB">
        <w:rPr>
          <w:rFonts w:asciiTheme="majorBidi" w:hAnsiTheme="majorBidi" w:cstheme="majorBidi"/>
          <w:b/>
          <w:cs/>
        </w:rPr>
        <w:t xml:space="preserve"> </w:t>
      </w:r>
      <w:r w:rsidR="005B1887" w:rsidRPr="00CF76AB">
        <w:rPr>
          <w:rFonts w:ascii="Nirmala UI" w:hAnsi="Nirmala UI" w:cs="Nirmala UI" w:hint="cs"/>
          <w:b/>
          <w:cs/>
        </w:rPr>
        <w:t>यथोचित</w:t>
      </w:r>
      <w:r w:rsidR="005B1887" w:rsidRPr="00CF76AB">
        <w:rPr>
          <w:rFonts w:asciiTheme="majorBidi" w:hAnsiTheme="majorBidi" w:cstheme="majorBidi"/>
          <w:b/>
          <w:cs/>
        </w:rPr>
        <w:t xml:space="preserve"> </w:t>
      </w:r>
      <w:r w:rsidRPr="00CF76AB">
        <w:rPr>
          <w:rFonts w:ascii="Nirmala UI" w:hAnsi="Nirmala UI" w:cs="Nirmala UI" w:hint="cs"/>
          <w:b/>
          <w:cs/>
        </w:rPr>
        <w:t>प्रैक्टिकल</w:t>
      </w:r>
      <w:r w:rsidRPr="00CF76AB">
        <w:rPr>
          <w:rFonts w:asciiTheme="majorBidi" w:hAnsiTheme="majorBidi" w:cstheme="majorBidi"/>
          <w:b/>
          <w:cs/>
        </w:rPr>
        <w:t xml:space="preserve">- </w:t>
      </w:r>
      <w:r w:rsidR="0013360C" w:rsidRPr="00CF76AB">
        <w:rPr>
          <w:rFonts w:ascii="Nirmala UI" w:hAnsi="Nirmala UI" w:cs="Nirmala UI" w:hint="cs"/>
          <w:b/>
          <w:cs/>
        </w:rPr>
        <w:t>एलएलएआरपी</w:t>
      </w:r>
      <w:r w:rsidRPr="00CF76AB">
        <w:rPr>
          <w:rFonts w:asciiTheme="majorBidi" w:hAnsiTheme="majorBidi" w:cstheme="majorBidi"/>
          <w:b/>
        </w:rPr>
        <w:t>),</w:t>
      </w:r>
    </w:p>
    <w:p w14:paraId="1197F3FF" w14:textId="77777777" w:rsidR="0013360C" w:rsidRPr="00CF76AB" w:rsidRDefault="0011337E" w:rsidP="001E291B">
      <w:pPr>
        <w:pStyle w:val="BodyText"/>
        <w:numPr>
          <w:ilvl w:val="0"/>
          <w:numId w:val="129"/>
        </w:numPr>
        <w:ind w:left="3261" w:right="-1" w:hanging="851"/>
        <w:jc w:val="both"/>
        <w:rPr>
          <w:rFonts w:asciiTheme="majorBidi" w:hAnsiTheme="majorBidi" w:cstheme="majorBidi"/>
          <w:b/>
        </w:rPr>
      </w:pPr>
      <w:r w:rsidRPr="00CF76AB">
        <w:rPr>
          <w:rFonts w:ascii="Nirmala UI" w:hAnsi="Nirmala UI" w:cs="Nirmala UI" w:hint="cs"/>
          <w:b/>
          <w:cs/>
        </w:rPr>
        <w:t>खतरों</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नियंत्रणों</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00E93E39" w:rsidRPr="00CF76AB">
        <w:rPr>
          <w:rFonts w:ascii="Nirmala UI" w:hAnsi="Nirmala UI" w:cs="Nirmala UI" w:hint="cs"/>
          <w:b/>
          <w:cs/>
        </w:rPr>
        <w:t>दस्तावेज</w:t>
      </w:r>
      <w:r w:rsidR="00E93E39" w:rsidRPr="00CF76AB">
        <w:rPr>
          <w:rFonts w:asciiTheme="majorBidi" w:hAnsiTheme="majorBidi" w:cstheme="majorBidi"/>
          <w:b/>
          <w:cs/>
        </w:rPr>
        <w:t xml:space="preserve"> </w:t>
      </w:r>
      <w:r w:rsidR="00E93E39" w:rsidRPr="00CF76AB">
        <w:rPr>
          <w:rFonts w:ascii="Nirmala UI" w:hAnsi="Nirmala UI" w:cs="Nirmala UI" w:hint="cs"/>
          <w:b/>
          <w:cs/>
        </w:rPr>
        <w:t>बनाना</w:t>
      </w:r>
      <w:r w:rsidRPr="00CF76AB">
        <w:rPr>
          <w:rFonts w:ascii="Nirmala UI" w:hAnsi="Nirmala UI" w:cs="Nirmala UI" w:hint="cs"/>
          <w:b/>
          <w:cs/>
        </w:rPr>
        <w:t>।</w:t>
      </w:r>
    </w:p>
    <w:p w14:paraId="5C250A6E" w14:textId="77777777" w:rsidR="005B1887" w:rsidRPr="00CF76AB" w:rsidRDefault="005B1887" w:rsidP="001E291B">
      <w:pPr>
        <w:pStyle w:val="BodyText"/>
        <w:numPr>
          <w:ilvl w:val="0"/>
          <w:numId w:val="129"/>
        </w:numPr>
        <w:ind w:left="3261" w:right="-1" w:hanging="851"/>
        <w:jc w:val="both"/>
        <w:rPr>
          <w:rFonts w:asciiTheme="majorBidi" w:hAnsiTheme="majorBidi" w:cstheme="majorBidi"/>
          <w:b/>
          <w:bCs/>
        </w:rPr>
      </w:pPr>
      <w:r w:rsidRPr="00CF76AB">
        <w:rPr>
          <w:rFonts w:ascii="Nirmala UI" w:hAnsi="Nirmala UI" w:cs="Nirmala UI" w:hint="cs"/>
          <w:b/>
          <w:cs/>
        </w:rPr>
        <w:t>रिकॉर्डिंग</w:t>
      </w:r>
      <w:r w:rsidRPr="00CF76AB">
        <w:rPr>
          <w:rFonts w:asciiTheme="majorBidi" w:hAnsiTheme="majorBidi" w:cstheme="majorBidi"/>
          <w:b/>
          <w:cs/>
        </w:rPr>
        <w:t xml:space="preserve"> </w:t>
      </w:r>
      <w:r w:rsidR="00FC1D50" w:rsidRPr="00CF76AB">
        <w:rPr>
          <w:rFonts w:ascii="Nirmala UI" w:hAnsi="Nirmala UI" w:cs="Nirmala UI" w:hint="cs"/>
          <w:b/>
          <w:cs/>
        </w:rPr>
        <w:t>अनुमोदन</w:t>
      </w:r>
    </w:p>
    <w:p w14:paraId="5571692F" w14:textId="25EC5046" w:rsidR="0011337E" w:rsidRPr="00CF76AB" w:rsidRDefault="00FC1D50" w:rsidP="001E291B">
      <w:pPr>
        <w:pStyle w:val="BodyText"/>
        <w:numPr>
          <w:ilvl w:val="0"/>
          <w:numId w:val="129"/>
        </w:numPr>
        <w:ind w:left="3261" w:right="-1" w:hanging="851"/>
        <w:jc w:val="both"/>
        <w:rPr>
          <w:rFonts w:asciiTheme="majorBidi" w:hAnsiTheme="majorBidi" w:cstheme="majorBidi"/>
          <w:b/>
        </w:rPr>
      </w:pPr>
      <w:r w:rsidRPr="00CF76AB">
        <w:rPr>
          <w:rFonts w:ascii="Nirmala UI" w:hAnsi="Nirmala UI" w:cs="Nirmala UI" w:hint="cs"/>
          <w:b/>
          <w:cs/>
        </w:rPr>
        <w:t>करना</w:t>
      </w:r>
      <w:r w:rsidRPr="00CF76AB">
        <w:rPr>
          <w:rFonts w:asciiTheme="majorBidi" w:hAnsiTheme="majorBidi" w:cstheme="majorBidi"/>
          <w:b/>
        </w:rPr>
        <w:t xml:space="preserve">; </w:t>
      </w:r>
      <w:r w:rsidRPr="00CF76AB">
        <w:rPr>
          <w:rFonts w:ascii="Nirmala UI" w:hAnsi="Nirmala UI" w:cs="Nirmala UI" w:hint="cs"/>
          <w:b/>
          <w:cs/>
        </w:rPr>
        <w:t>और</w:t>
      </w:r>
      <w:r w:rsidR="0011337E" w:rsidRPr="00CF76AB">
        <w:rPr>
          <w:rFonts w:ascii="Nirmala UI" w:hAnsi="Nirmala UI" w:cs="Nirmala UI" w:hint="cs"/>
          <w:b/>
          <w:cs/>
        </w:rPr>
        <w:t>संभावित</w:t>
      </w:r>
      <w:r w:rsidR="0011337E" w:rsidRPr="00CF76AB">
        <w:rPr>
          <w:rFonts w:asciiTheme="majorBidi" w:hAnsiTheme="majorBidi" w:cstheme="majorBidi"/>
          <w:b/>
          <w:cs/>
        </w:rPr>
        <w:t xml:space="preserve"> </w:t>
      </w:r>
      <w:r w:rsidR="0011337E" w:rsidRPr="00CF76AB">
        <w:rPr>
          <w:rFonts w:ascii="Nirmala UI" w:hAnsi="Nirmala UI" w:cs="Nirmala UI" w:hint="cs"/>
          <w:b/>
          <w:cs/>
        </w:rPr>
        <w:t>रूप</w:t>
      </w:r>
      <w:r w:rsidR="0011337E" w:rsidRPr="00CF76AB">
        <w:rPr>
          <w:rFonts w:asciiTheme="majorBidi" w:hAnsiTheme="majorBidi" w:cstheme="majorBidi"/>
          <w:b/>
          <w:cs/>
        </w:rPr>
        <w:t xml:space="preserve"> </w:t>
      </w:r>
      <w:r w:rsidR="0011337E" w:rsidRPr="00CF76AB">
        <w:rPr>
          <w:rFonts w:ascii="Nirmala UI" w:hAnsi="Nirmala UI" w:cs="Nirmala UI" w:hint="cs"/>
          <w:b/>
          <w:cs/>
        </w:rPr>
        <w:t>से</w:t>
      </w:r>
      <w:r w:rsidR="0011337E" w:rsidRPr="00CF76AB">
        <w:rPr>
          <w:rFonts w:asciiTheme="majorBidi" w:hAnsiTheme="majorBidi" w:cstheme="majorBidi"/>
          <w:b/>
          <w:cs/>
        </w:rPr>
        <w:t xml:space="preserve"> </w:t>
      </w:r>
      <w:r w:rsidR="0011337E" w:rsidRPr="00CF76AB">
        <w:rPr>
          <w:rFonts w:ascii="Nirmala UI" w:hAnsi="Nirmala UI" w:cs="Nirmala UI" w:hint="cs"/>
          <w:b/>
          <w:cs/>
        </w:rPr>
        <w:t>प्रभावित</w:t>
      </w:r>
      <w:r w:rsidR="0011337E" w:rsidRPr="00CF76AB">
        <w:rPr>
          <w:rFonts w:asciiTheme="majorBidi" w:hAnsiTheme="majorBidi" w:cstheme="majorBidi"/>
          <w:b/>
          <w:cs/>
        </w:rPr>
        <w:t xml:space="preserve"> </w:t>
      </w:r>
      <w:r w:rsidR="0011337E" w:rsidRPr="00CF76AB">
        <w:rPr>
          <w:rFonts w:ascii="Nirmala UI" w:hAnsi="Nirmala UI" w:cs="Nirmala UI" w:hint="cs"/>
          <w:b/>
          <w:cs/>
        </w:rPr>
        <w:t>लोगों</w:t>
      </w:r>
      <w:r w:rsidR="0011337E" w:rsidRPr="00CF76AB">
        <w:rPr>
          <w:rFonts w:asciiTheme="majorBidi" w:hAnsiTheme="majorBidi" w:cstheme="majorBidi"/>
          <w:b/>
          <w:cs/>
        </w:rPr>
        <w:t xml:space="preserve"> </w:t>
      </w:r>
      <w:r w:rsidR="0011337E" w:rsidRPr="00CF76AB">
        <w:rPr>
          <w:rFonts w:ascii="Nirmala UI" w:hAnsi="Nirmala UI" w:cs="Nirmala UI" w:hint="cs"/>
          <w:b/>
          <w:cs/>
        </w:rPr>
        <w:t>से</w:t>
      </w:r>
      <w:r w:rsidR="0011337E" w:rsidRPr="00CF76AB">
        <w:rPr>
          <w:rFonts w:asciiTheme="majorBidi" w:hAnsiTheme="majorBidi" w:cstheme="majorBidi"/>
          <w:b/>
          <w:cs/>
        </w:rPr>
        <w:t xml:space="preserve"> </w:t>
      </w:r>
      <w:r w:rsidR="0011337E" w:rsidRPr="00CF76AB">
        <w:rPr>
          <w:rFonts w:ascii="Nirmala UI" w:hAnsi="Nirmala UI" w:cs="Nirmala UI" w:hint="cs"/>
          <w:b/>
          <w:cs/>
        </w:rPr>
        <w:t>संवाद</w:t>
      </w:r>
      <w:r w:rsidR="0011337E" w:rsidRPr="00CF76AB">
        <w:rPr>
          <w:rFonts w:asciiTheme="majorBidi" w:hAnsiTheme="majorBidi" w:cstheme="majorBidi"/>
          <w:b/>
          <w:cs/>
        </w:rPr>
        <w:t xml:space="preserve"> </w:t>
      </w:r>
      <w:r w:rsidR="00E93E39" w:rsidRPr="00CF76AB">
        <w:rPr>
          <w:rFonts w:ascii="Nirmala UI" w:hAnsi="Nirmala UI" w:cs="Nirmala UI" w:hint="cs"/>
          <w:b/>
          <w:cs/>
        </w:rPr>
        <w:t>करना</w:t>
      </w:r>
      <w:r w:rsidR="0011337E" w:rsidRPr="00CF76AB">
        <w:rPr>
          <w:rFonts w:ascii="Nirmala UI" w:hAnsi="Nirmala UI" w:cs="Nirmala UI" w:hint="cs"/>
          <w:b/>
          <w:cs/>
        </w:rPr>
        <w:t>।</w:t>
      </w:r>
    </w:p>
    <w:p w14:paraId="7ADD06D7" w14:textId="77777777" w:rsidR="0011337E" w:rsidRPr="00CF76AB" w:rsidRDefault="0011337E" w:rsidP="00CF76AB">
      <w:pPr>
        <w:pStyle w:val="BodyText"/>
        <w:ind w:left="1276" w:right="-1"/>
        <w:jc w:val="both"/>
        <w:rPr>
          <w:rFonts w:asciiTheme="majorBidi" w:hAnsiTheme="majorBidi" w:cstheme="majorBidi"/>
          <w:b/>
        </w:rPr>
      </w:pPr>
    </w:p>
    <w:p w14:paraId="0C5C4CFC" w14:textId="45A0A804" w:rsidR="0011337E" w:rsidRPr="00CF76AB" w:rsidRDefault="0013360C" w:rsidP="00CF76AB">
      <w:pPr>
        <w:pStyle w:val="BodyText"/>
        <w:ind w:left="1276" w:right="-1"/>
        <w:jc w:val="both"/>
        <w:rPr>
          <w:rFonts w:asciiTheme="majorBidi" w:hAnsiTheme="majorBidi" w:cstheme="majorBidi"/>
          <w:b/>
        </w:rPr>
      </w:pPr>
      <w:r w:rsidRPr="00CF76AB">
        <w:rPr>
          <w:rFonts w:asciiTheme="majorBidi" w:hAnsiTheme="majorBidi" w:cstheme="majorBidi"/>
          <w:b/>
          <w:cs/>
        </w:rPr>
        <w:t xml:space="preserve">11.4.3 </w:t>
      </w:r>
      <w:r w:rsidRPr="00CF76AB">
        <w:rPr>
          <w:rFonts w:asciiTheme="majorBidi" w:hAnsiTheme="majorBidi" w:cstheme="majorBidi"/>
          <w:b/>
          <w:cs/>
        </w:rPr>
        <w:tab/>
      </w:r>
      <w:r w:rsidR="0011337E" w:rsidRPr="00CF76AB">
        <w:rPr>
          <w:rFonts w:ascii="Nirmala UI" w:hAnsi="Nirmala UI" w:cs="Nirmala UI" w:hint="cs"/>
          <w:b/>
          <w:cs/>
        </w:rPr>
        <w:t>जोखिम</w:t>
      </w:r>
      <w:r w:rsidR="0011337E" w:rsidRPr="00CF76AB">
        <w:rPr>
          <w:rFonts w:asciiTheme="majorBidi" w:hAnsiTheme="majorBidi" w:cstheme="majorBidi"/>
          <w:b/>
          <w:cs/>
        </w:rPr>
        <w:t xml:space="preserve"> </w:t>
      </w:r>
      <w:r w:rsidR="0011337E" w:rsidRPr="00CF76AB">
        <w:rPr>
          <w:rFonts w:ascii="Nirmala UI" w:hAnsi="Nirmala UI" w:cs="Nirmala UI" w:hint="cs"/>
          <w:b/>
          <w:cs/>
        </w:rPr>
        <w:t>मूल्यांकन</w:t>
      </w:r>
      <w:r w:rsidR="0011337E" w:rsidRPr="00CF76AB">
        <w:rPr>
          <w:rFonts w:asciiTheme="majorBidi" w:hAnsiTheme="majorBidi" w:cstheme="majorBidi"/>
          <w:b/>
          <w:cs/>
        </w:rPr>
        <w:t xml:space="preserve"> </w:t>
      </w:r>
      <w:r w:rsidR="0011337E" w:rsidRPr="00CF76AB">
        <w:rPr>
          <w:rFonts w:ascii="Nirmala UI" w:hAnsi="Nirmala UI" w:cs="Nirmala UI" w:hint="cs"/>
          <w:b/>
          <w:cs/>
        </w:rPr>
        <w:t>प्रक्रिया</w:t>
      </w:r>
      <w:r w:rsidR="0011337E" w:rsidRPr="00CF76AB">
        <w:rPr>
          <w:rFonts w:asciiTheme="majorBidi" w:hAnsiTheme="majorBidi" w:cstheme="majorBidi"/>
          <w:b/>
          <w:cs/>
        </w:rPr>
        <w:t xml:space="preserve"> </w:t>
      </w:r>
      <w:r w:rsidR="0011337E" w:rsidRPr="00CF76AB">
        <w:rPr>
          <w:rFonts w:ascii="Nirmala UI" w:hAnsi="Nirmala UI" w:cs="Nirmala UI" w:hint="cs"/>
          <w:b/>
          <w:cs/>
        </w:rPr>
        <w:t>या</w:t>
      </w:r>
      <w:r w:rsidR="0011337E" w:rsidRPr="00CF76AB">
        <w:rPr>
          <w:rFonts w:asciiTheme="majorBidi" w:hAnsiTheme="majorBidi" w:cstheme="majorBidi"/>
          <w:b/>
          <w:cs/>
        </w:rPr>
        <w:t xml:space="preserve"> </w:t>
      </w:r>
      <w:r w:rsidR="005B1887" w:rsidRPr="00CF76AB">
        <w:rPr>
          <w:rFonts w:ascii="Nirmala UI" w:hAnsi="Nirmala UI" w:cs="Nirmala UI" w:hint="cs"/>
          <w:b/>
          <w:cs/>
        </w:rPr>
        <w:t>जेएसए</w:t>
      </w:r>
      <w:r w:rsidR="005B1887" w:rsidRPr="00CF76AB">
        <w:rPr>
          <w:rFonts w:asciiTheme="majorBidi" w:hAnsiTheme="majorBidi" w:cstheme="majorBidi"/>
          <w:b/>
          <w:cs/>
        </w:rPr>
        <w:t xml:space="preserve"> </w:t>
      </w:r>
      <w:r w:rsidR="005B1887" w:rsidRPr="00CF76AB">
        <w:rPr>
          <w:rFonts w:ascii="Nirmala UI" w:hAnsi="Nirmala UI" w:cs="Nirmala UI" w:hint="cs"/>
          <w:b/>
          <w:cs/>
        </w:rPr>
        <w:t>की</w:t>
      </w:r>
      <w:r w:rsidR="005B1887" w:rsidRPr="00CF76AB">
        <w:rPr>
          <w:rFonts w:asciiTheme="majorBidi" w:hAnsiTheme="majorBidi" w:cstheme="majorBidi"/>
          <w:b/>
        </w:rPr>
        <w:t xml:space="preserve"> </w:t>
      </w:r>
      <w:r w:rsidR="0011337E" w:rsidRPr="00CF76AB">
        <w:rPr>
          <w:rFonts w:ascii="Nirmala UI" w:hAnsi="Nirmala UI" w:cs="Nirmala UI" w:hint="cs"/>
          <w:b/>
          <w:cs/>
        </w:rPr>
        <w:t>आवश्यकताएँ</w:t>
      </w:r>
    </w:p>
    <w:p w14:paraId="4C022228" w14:textId="77777777" w:rsidR="0011337E" w:rsidRPr="00C544FD" w:rsidRDefault="0011337E" w:rsidP="00CF76AB">
      <w:pPr>
        <w:pStyle w:val="BodyText"/>
        <w:ind w:left="1276" w:right="-1"/>
        <w:jc w:val="both"/>
        <w:rPr>
          <w:rFonts w:asciiTheme="majorBidi" w:hAnsiTheme="majorBidi" w:cstheme="majorBidi"/>
          <w:b/>
          <w:sz w:val="8"/>
          <w:szCs w:val="8"/>
        </w:rPr>
      </w:pPr>
    </w:p>
    <w:p w14:paraId="08E544BB" w14:textId="77777777" w:rsidR="0011337E" w:rsidRPr="00CF76AB" w:rsidRDefault="0013360C" w:rsidP="001E291B">
      <w:pPr>
        <w:pStyle w:val="BodyText"/>
        <w:numPr>
          <w:ilvl w:val="0"/>
          <w:numId w:val="131"/>
        </w:numPr>
        <w:ind w:right="-1"/>
        <w:jc w:val="both"/>
        <w:rPr>
          <w:rFonts w:asciiTheme="majorBidi" w:hAnsiTheme="majorBidi" w:cstheme="majorBidi"/>
          <w:b/>
        </w:rPr>
      </w:pPr>
      <w:r w:rsidRPr="00CF76AB">
        <w:rPr>
          <w:rFonts w:asciiTheme="majorBidi" w:hAnsiTheme="majorBidi" w:cstheme="majorBidi"/>
          <w:b/>
          <w:cs/>
        </w:rPr>
        <w:t xml:space="preserve"> </w:t>
      </w:r>
      <w:r w:rsidR="0011337E" w:rsidRPr="00CF76AB">
        <w:rPr>
          <w:rFonts w:ascii="Nirmala UI" w:hAnsi="Nirmala UI" w:cs="Nirmala UI" w:hint="cs"/>
          <w:b/>
          <w:cs/>
        </w:rPr>
        <w:t>जोखिम</w:t>
      </w:r>
      <w:r w:rsidR="0011337E" w:rsidRPr="00CF76AB">
        <w:rPr>
          <w:rFonts w:asciiTheme="majorBidi" w:hAnsiTheme="majorBidi" w:cstheme="majorBidi"/>
          <w:b/>
          <w:cs/>
        </w:rPr>
        <w:t xml:space="preserve"> </w:t>
      </w:r>
      <w:r w:rsidR="0011337E" w:rsidRPr="00CF76AB">
        <w:rPr>
          <w:rFonts w:ascii="Nirmala UI" w:hAnsi="Nirmala UI" w:cs="Nirmala UI" w:hint="cs"/>
          <w:b/>
          <w:cs/>
        </w:rPr>
        <w:t>मूल्यांकन</w:t>
      </w:r>
      <w:r w:rsidR="0011337E" w:rsidRPr="00CF76AB">
        <w:rPr>
          <w:rFonts w:asciiTheme="majorBidi" w:hAnsiTheme="majorBidi" w:cstheme="majorBidi"/>
          <w:b/>
          <w:cs/>
        </w:rPr>
        <w:t xml:space="preserve"> </w:t>
      </w:r>
      <w:r w:rsidR="0011337E" w:rsidRPr="00CF76AB">
        <w:rPr>
          <w:rFonts w:ascii="Nirmala UI" w:hAnsi="Nirmala UI" w:cs="Nirmala UI" w:hint="cs"/>
          <w:b/>
          <w:cs/>
        </w:rPr>
        <w:t>प्रक्रिया</w:t>
      </w:r>
      <w:r w:rsidR="0011337E" w:rsidRPr="00CF76AB">
        <w:rPr>
          <w:rFonts w:asciiTheme="majorBidi" w:hAnsiTheme="majorBidi" w:cstheme="majorBidi"/>
          <w:b/>
          <w:cs/>
        </w:rPr>
        <w:t xml:space="preserve"> </w:t>
      </w:r>
      <w:r w:rsidR="00E93E39" w:rsidRPr="00CF76AB">
        <w:rPr>
          <w:rFonts w:ascii="Nirmala UI" w:hAnsi="Nirmala UI" w:cs="Nirmala UI" w:hint="cs"/>
          <w:b/>
          <w:cs/>
        </w:rPr>
        <w:t>के</w:t>
      </w:r>
      <w:r w:rsidR="00E93E39" w:rsidRPr="00CF76AB">
        <w:rPr>
          <w:rFonts w:asciiTheme="majorBidi" w:hAnsiTheme="majorBidi" w:cstheme="majorBidi"/>
          <w:b/>
          <w:cs/>
        </w:rPr>
        <w:t xml:space="preserve"> </w:t>
      </w:r>
      <w:r w:rsidR="00E93E39" w:rsidRPr="00CF76AB">
        <w:rPr>
          <w:rFonts w:ascii="Nirmala UI" w:hAnsi="Nirmala UI" w:cs="Nirmala UI" w:hint="cs"/>
          <w:b/>
          <w:cs/>
        </w:rPr>
        <w:t>लिए</w:t>
      </w:r>
      <w:r w:rsidR="00E93E39" w:rsidRPr="00CF76AB">
        <w:rPr>
          <w:rFonts w:asciiTheme="majorBidi" w:hAnsiTheme="majorBidi" w:cstheme="majorBidi"/>
          <w:b/>
          <w:cs/>
        </w:rPr>
        <w:t xml:space="preserve"> </w:t>
      </w:r>
      <w:r w:rsidR="00E93E39" w:rsidRPr="00CF76AB">
        <w:rPr>
          <w:rFonts w:ascii="Nirmala UI" w:hAnsi="Nirmala UI" w:cs="Nirmala UI" w:hint="cs"/>
          <w:b/>
          <w:cs/>
        </w:rPr>
        <w:t>निम्</w:t>
      </w:r>
      <w:r w:rsidR="00E93E39" w:rsidRPr="00CF76AB">
        <w:rPr>
          <w:rFonts w:asciiTheme="majorBidi" w:hAnsiTheme="majorBidi" w:cstheme="majorBidi"/>
          <w:b/>
          <w:cs/>
        </w:rPr>
        <w:t>‍</w:t>
      </w:r>
      <w:r w:rsidR="00E93E39" w:rsidRPr="00CF76AB">
        <w:rPr>
          <w:rFonts w:ascii="Nirmala UI" w:hAnsi="Nirmala UI" w:cs="Nirmala UI" w:hint="cs"/>
          <w:b/>
          <w:cs/>
        </w:rPr>
        <w:t>नलिखित</w:t>
      </w:r>
      <w:r w:rsidR="00E93E39"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आवश्यकता</w:t>
      </w:r>
      <w:r w:rsidR="0011337E" w:rsidRPr="00CF76AB">
        <w:rPr>
          <w:rFonts w:asciiTheme="majorBidi" w:hAnsiTheme="majorBidi" w:cstheme="majorBidi"/>
          <w:b/>
          <w:cs/>
        </w:rPr>
        <w:t xml:space="preserve"> </w:t>
      </w:r>
      <w:r w:rsidR="0011337E" w:rsidRPr="00CF76AB">
        <w:rPr>
          <w:rFonts w:ascii="Nirmala UI" w:hAnsi="Nirmala UI" w:cs="Nirmala UI" w:hint="cs"/>
          <w:b/>
          <w:cs/>
        </w:rPr>
        <w:t>है</w:t>
      </w:r>
      <w:r w:rsidR="0011337E" w:rsidRPr="00CF76AB">
        <w:rPr>
          <w:rFonts w:asciiTheme="majorBidi" w:hAnsiTheme="majorBidi" w:cstheme="majorBidi"/>
          <w:b/>
          <w:cs/>
        </w:rPr>
        <w:t>:</w:t>
      </w:r>
    </w:p>
    <w:p w14:paraId="5E8A787F" w14:textId="77777777" w:rsidR="0013360C" w:rsidRPr="00CF76AB" w:rsidRDefault="0011337E" w:rsidP="001E291B">
      <w:pPr>
        <w:pStyle w:val="BodyText"/>
        <w:numPr>
          <w:ilvl w:val="0"/>
          <w:numId w:val="132"/>
        </w:numPr>
        <w:ind w:left="3261" w:right="-1" w:hanging="993"/>
        <w:jc w:val="both"/>
        <w:rPr>
          <w:rFonts w:asciiTheme="majorBidi" w:hAnsiTheme="majorBidi" w:cstheme="majorBidi"/>
          <w:b/>
        </w:rPr>
      </w:pPr>
      <w:r w:rsidRPr="00CF76AB">
        <w:rPr>
          <w:rFonts w:ascii="Nirmala UI" w:hAnsi="Nirmala UI" w:cs="Nirmala UI" w:hint="cs"/>
          <w:b/>
          <w:cs/>
        </w:rPr>
        <w:t>जोखिम</w:t>
      </w:r>
      <w:r w:rsidRPr="00CF76AB">
        <w:rPr>
          <w:rFonts w:asciiTheme="majorBidi" w:hAnsiTheme="majorBidi" w:cstheme="majorBidi"/>
          <w:b/>
          <w:cs/>
        </w:rPr>
        <w:t xml:space="preserve"> </w:t>
      </w:r>
      <w:r w:rsidRPr="00CF76AB">
        <w:rPr>
          <w:rFonts w:ascii="Nirmala UI" w:hAnsi="Nirmala UI" w:cs="Nirmala UI" w:hint="cs"/>
          <w:b/>
          <w:cs/>
        </w:rPr>
        <w:t>मूल्यांकन</w:t>
      </w:r>
      <w:r w:rsidRPr="00CF76AB">
        <w:rPr>
          <w:rFonts w:asciiTheme="majorBidi" w:hAnsiTheme="majorBidi" w:cstheme="majorBidi"/>
          <w:b/>
          <w:cs/>
        </w:rPr>
        <w:t xml:space="preserve"> </w:t>
      </w:r>
      <w:r w:rsidRPr="00CF76AB">
        <w:rPr>
          <w:rFonts w:ascii="Nirmala UI" w:hAnsi="Nirmala UI" w:cs="Nirmala UI" w:hint="cs"/>
          <w:b/>
          <w:cs/>
        </w:rPr>
        <w:t>उन</w:t>
      </w:r>
      <w:r w:rsidRPr="00CF76AB">
        <w:rPr>
          <w:rFonts w:asciiTheme="majorBidi" w:hAnsiTheme="majorBidi" w:cstheme="majorBidi"/>
          <w:b/>
          <w:cs/>
        </w:rPr>
        <w:t xml:space="preserve"> </w:t>
      </w:r>
      <w:r w:rsidRPr="00CF76AB">
        <w:rPr>
          <w:rFonts w:ascii="Nirmala UI" w:hAnsi="Nirmala UI" w:cs="Nirmala UI" w:hint="cs"/>
          <w:b/>
          <w:cs/>
        </w:rPr>
        <w:t>व्यक्तियों</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एक</w:t>
      </w:r>
      <w:r w:rsidRPr="00CF76AB">
        <w:rPr>
          <w:rFonts w:asciiTheme="majorBidi" w:hAnsiTheme="majorBidi" w:cstheme="majorBidi"/>
          <w:b/>
          <w:cs/>
        </w:rPr>
        <w:t xml:space="preserve"> </w:t>
      </w:r>
      <w:r w:rsidRPr="00CF76AB">
        <w:rPr>
          <w:rFonts w:ascii="Nirmala UI" w:hAnsi="Nirmala UI" w:cs="Nirmala UI" w:hint="cs"/>
          <w:b/>
          <w:cs/>
        </w:rPr>
        <w:t>टीम</w:t>
      </w:r>
      <w:r w:rsidRPr="00CF76AB">
        <w:rPr>
          <w:rFonts w:asciiTheme="majorBidi" w:hAnsiTheme="majorBidi" w:cstheme="majorBidi"/>
          <w:b/>
          <w:cs/>
        </w:rPr>
        <w:t xml:space="preserve"> </w:t>
      </w:r>
      <w:r w:rsidRPr="00CF76AB">
        <w:rPr>
          <w:rFonts w:ascii="Nirmala UI" w:hAnsi="Nirmala UI" w:cs="Nirmala UI" w:hint="cs"/>
          <w:b/>
          <w:cs/>
        </w:rPr>
        <w:t>द्वारा</w:t>
      </w:r>
      <w:r w:rsidRPr="00CF76AB">
        <w:rPr>
          <w:rFonts w:asciiTheme="majorBidi" w:hAnsiTheme="majorBidi" w:cstheme="majorBidi"/>
          <w:b/>
          <w:cs/>
        </w:rPr>
        <w:t xml:space="preserve"> </w:t>
      </w:r>
      <w:r w:rsidRPr="00CF76AB">
        <w:rPr>
          <w:rFonts w:ascii="Nirmala UI" w:hAnsi="Nirmala UI" w:cs="Nirmala UI" w:hint="cs"/>
          <w:b/>
          <w:cs/>
        </w:rPr>
        <w:t>किया</w:t>
      </w:r>
      <w:r w:rsidRPr="00CF76AB">
        <w:rPr>
          <w:rFonts w:asciiTheme="majorBidi" w:hAnsiTheme="majorBidi" w:cstheme="majorBidi"/>
          <w:b/>
          <w:cs/>
        </w:rPr>
        <w:t xml:space="preserve"> </w:t>
      </w:r>
      <w:r w:rsidRPr="00CF76AB">
        <w:rPr>
          <w:rFonts w:ascii="Nirmala UI" w:hAnsi="Nirmala UI" w:cs="Nirmala UI" w:hint="cs"/>
          <w:b/>
          <w:cs/>
        </w:rPr>
        <w:t>जाना</w:t>
      </w:r>
      <w:r w:rsidRPr="00CF76AB">
        <w:rPr>
          <w:rFonts w:asciiTheme="majorBidi" w:hAnsiTheme="majorBidi" w:cstheme="majorBidi"/>
          <w:b/>
          <w:cs/>
        </w:rPr>
        <w:t xml:space="preserve"> </w:t>
      </w:r>
      <w:r w:rsidRPr="00CF76AB">
        <w:rPr>
          <w:rFonts w:ascii="Nirmala UI" w:hAnsi="Nirmala UI" w:cs="Nirmala UI" w:hint="cs"/>
          <w:b/>
          <w:cs/>
        </w:rPr>
        <w:t>चाहिए</w:t>
      </w:r>
      <w:r w:rsidRPr="00CF76AB">
        <w:rPr>
          <w:rFonts w:asciiTheme="majorBidi" w:hAnsiTheme="majorBidi" w:cstheme="majorBidi"/>
          <w:b/>
          <w:cs/>
        </w:rPr>
        <w:t xml:space="preserve"> </w:t>
      </w:r>
      <w:r w:rsidRPr="00CF76AB">
        <w:rPr>
          <w:rFonts w:ascii="Nirmala UI" w:hAnsi="Nirmala UI" w:cs="Nirmala UI" w:hint="cs"/>
          <w:b/>
          <w:cs/>
        </w:rPr>
        <w:t>जिनके</w:t>
      </w:r>
      <w:r w:rsidRPr="00CF76AB">
        <w:rPr>
          <w:rFonts w:asciiTheme="majorBidi" w:hAnsiTheme="majorBidi" w:cstheme="majorBidi"/>
          <w:b/>
          <w:cs/>
        </w:rPr>
        <w:t xml:space="preserve"> </w:t>
      </w:r>
      <w:r w:rsidRPr="00CF76AB">
        <w:rPr>
          <w:rFonts w:ascii="Nirmala UI" w:hAnsi="Nirmala UI" w:cs="Nirmala UI" w:hint="cs"/>
          <w:b/>
          <w:cs/>
        </w:rPr>
        <w:t>पास</w:t>
      </w:r>
      <w:r w:rsidRPr="00CF76AB">
        <w:rPr>
          <w:rFonts w:asciiTheme="majorBidi" w:hAnsiTheme="majorBidi" w:cstheme="majorBidi"/>
          <w:b/>
          <w:cs/>
        </w:rPr>
        <w:t xml:space="preserve"> </w:t>
      </w:r>
      <w:r w:rsidRPr="00CF76AB">
        <w:rPr>
          <w:rFonts w:ascii="Nirmala UI" w:hAnsi="Nirmala UI" w:cs="Nirmala UI" w:hint="cs"/>
          <w:b/>
          <w:cs/>
        </w:rPr>
        <w:t>योग्यता</w:t>
      </w:r>
      <w:r w:rsidRPr="00CF76AB">
        <w:rPr>
          <w:rFonts w:asciiTheme="majorBidi" w:hAnsiTheme="majorBidi" w:cstheme="majorBidi"/>
          <w:b/>
          <w:cs/>
        </w:rPr>
        <w:t xml:space="preserve"> </w:t>
      </w:r>
      <w:r w:rsidRPr="00CF76AB">
        <w:rPr>
          <w:rFonts w:ascii="Nirmala UI" w:hAnsi="Nirmala UI" w:cs="Nirmala UI" w:hint="cs"/>
          <w:b/>
          <w:cs/>
        </w:rPr>
        <w:t>है</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कार्य</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शामिल</w:t>
      </w:r>
      <w:r w:rsidRPr="00CF76AB">
        <w:rPr>
          <w:rFonts w:asciiTheme="majorBidi" w:hAnsiTheme="majorBidi" w:cstheme="majorBidi"/>
          <w:b/>
          <w:cs/>
        </w:rPr>
        <w:t xml:space="preserve"> </w:t>
      </w:r>
      <w:r w:rsidRPr="00CF76AB">
        <w:rPr>
          <w:rFonts w:ascii="Nirmala UI" w:hAnsi="Nirmala UI" w:cs="Nirmala UI" w:hint="cs"/>
          <w:b/>
          <w:cs/>
        </w:rPr>
        <w:t>खतरों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साथ</w:t>
      </w:r>
      <w:r w:rsidRPr="00CF76AB">
        <w:rPr>
          <w:rFonts w:asciiTheme="majorBidi" w:hAnsiTheme="majorBidi" w:cstheme="majorBidi"/>
          <w:b/>
          <w:cs/>
        </w:rPr>
        <w:t>-</w:t>
      </w:r>
      <w:r w:rsidRPr="00CF76AB">
        <w:rPr>
          <w:rFonts w:ascii="Nirmala UI" w:hAnsi="Nirmala UI" w:cs="Nirmala UI" w:hint="cs"/>
          <w:b/>
          <w:cs/>
        </w:rPr>
        <w:t>साथ</w:t>
      </w:r>
      <w:r w:rsidRPr="00CF76AB">
        <w:rPr>
          <w:rFonts w:asciiTheme="majorBidi" w:hAnsiTheme="majorBidi" w:cstheme="majorBidi"/>
          <w:b/>
          <w:cs/>
        </w:rPr>
        <w:t xml:space="preserve"> </w:t>
      </w:r>
      <w:r w:rsidRPr="00CF76AB">
        <w:rPr>
          <w:rFonts w:ascii="Nirmala UI" w:hAnsi="Nirmala UI" w:cs="Nirmala UI" w:hint="cs"/>
          <w:b/>
          <w:cs/>
        </w:rPr>
        <w:t>कार्य</w:t>
      </w:r>
      <w:r w:rsidRPr="00CF76AB">
        <w:rPr>
          <w:rFonts w:asciiTheme="majorBidi" w:hAnsiTheme="majorBidi" w:cstheme="majorBidi"/>
          <w:b/>
          <w:cs/>
        </w:rPr>
        <w:t xml:space="preserve"> </w:t>
      </w:r>
      <w:r w:rsidRPr="00CF76AB">
        <w:rPr>
          <w:rFonts w:ascii="Nirmala UI" w:hAnsi="Nirmala UI" w:cs="Nirmala UI" w:hint="cs"/>
          <w:b/>
          <w:cs/>
        </w:rPr>
        <w:t>स्थल</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प्रक्रिया</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खतरों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आवश्यक</w:t>
      </w:r>
      <w:r w:rsidRPr="00CF76AB">
        <w:rPr>
          <w:rFonts w:asciiTheme="majorBidi" w:hAnsiTheme="majorBidi" w:cstheme="majorBidi"/>
          <w:b/>
          <w:cs/>
        </w:rPr>
        <w:t xml:space="preserve"> </w:t>
      </w:r>
      <w:r w:rsidRPr="00CF76AB">
        <w:rPr>
          <w:rFonts w:ascii="Nirmala UI" w:hAnsi="Nirmala UI" w:cs="Nirmala UI" w:hint="cs"/>
          <w:b/>
          <w:cs/>
        </w:rPr>
        <w:t>ज्ञान</w:t>
      </w:r>
      <w:r w:rsidRPr="00CF76AB">
        <w:rPr>
          <w:rFonts w:asciiTheme="majorBidi" w:hAnsiTheme="majorBidi" w:cstheme="majorBidi"/>
          <w:b/>
          <w:cs/>
        </w:rPr>
        <w:t xml:space="preserve"> </w:t>
      </w:r>
      <w:r w:rsidRPr="00CF76AB">
        <w:rPr>
          <w:rFonts w:ascii="Nirmala UI" w:hAnsi="Nirmala UI" w:cs="Nirmala UI" w:hint="cs"/>
          <w:b/>
          <w:cs/>
        </w:rPr>
        <w:t>है।</w:t>
      </w:r>
    </w:p>
    <w:p w14:paraId="013D93AE" w14:textId="77777777" w:rsidR="0013360C" w:rsidRPr="00CF76AB" w:rsidRDefault="0011337E" w:rsidP="001E291B">
      <w:pPr>
        <w:pStyle w:val="BodyText"/>
        <w:numPr>
          <w:ilvl w:val="0"/>
          <w:numId w:val="132"/>
        </w:numPr>
        <w:ind w:left="3261" w:right="-1" w:hanging="993"/>
        <w:jc w:val="both"/>
        <w:rPr>
          <w:rFonts w:asciiTheme="majorBidi" w:hAnsiTheme="majorBidi" w:cstheme="majorBidi"/>
          <w:b/>
        </w:rPr>
      </w:pPr>
      <w:r w:rsidRPr="00CF76AB">
        <w:rPr>
          <w:rFonts w:ascii="Nirmala UI" w:hAnsi="Nirmala UI" w:cs="Nirmala UI" w:hint="cs"/>
          <w:b/>
          <w:cs/>
        </w:rPr>
        <w:t>कार्य</w:t>
      </w:r>
      <w:r w:rsidRPr="00CF76AB">
        <w:rPr>
          <w:rFonts w:asciiTheme="majorBidi" w:hAnsiTheme="majorBidi" w:cstheme="majorBidi"/>
          <w:b/>
          <w:cs/>
        </w:rPr>
        <w:t xml:space="preserve"> </w:t>
      </w:r>
      <w:r w:rsidRPr="00CF76AB">
        <w:rPr>
          <w:rFonts w:ascii="Nirmala UI" w:hAnsi="Nirmala UI" w:cs="Nirmala UI" w:hint="cs"/>
          <w:b/>
          <w:cs/>
        </w:rPr>
        <w:t>करने</w:t>
      </w:r>
      <w:r w:rsidRPr="00CF76AB">
        <w:rPr>
          <w:rFonts w:asciiTheme="majorBidi" w:hAnsiTheme="majorBidi" w:cstheme="majorBidi"/>
          <w:b/>
          <w:cs/>
        </w:rPr>
        <w:t xml:space="preserve"> </w:t>
      </w:r>
      <w:r w:rsidRPr="00CF76AB">
        <w:rPr>
          <w:rFonts w:ascii="Nirmala UI" w:hAnsi="Nirmala UI" w:cs="Nirmala UI" w:hint="cs"/>
          <w:b/>
          <w:cs/>
        </w:rPr>
        <w:t>वाले</w:t>
      </w:r>
      <w:r w:rsidRPr="00CF76AB">
        <w:rPr>
          <w:rFonts w:asciiTheme="majorBidi" w:hAnsiTheme="majorBidi" w:cstheme="majorBidi"/>
          <w:b/>
          <w:cs/>
        </w:rPr>
        <w:t xml:space="preserve"> </w:t>
      </w:r>
      <w:r w:rsidRPr="00CF76AB">
        <w:rPr>
          <w:rFonts w:ascii="Nirmala UI" w:hAnsi="Nirmala UI" w:cs="Nirmala UI" w:hint="cs"/>
          <w:b/>
          <w:cs/>
        </w:rPr>
        <w:t>कार्य</w:t>
      </w:r>
      <w:r w:rsidRPr="00CF76AB">
        <w:rPr>
          <w:rFonts w:asciiTheme="majorBidi" w:hAnsiTheme="majorBidi" w:cstheme="majorBidi"/>
          <w:b/>
          <w:cs/>
        </w:rPr>
        <w:t xml:space="preserve"> </w:t>
      </w:r>
      <w:r w:rsidRPr="00CF76AB">
        <w:rPr>
          <w:rFonts w:ascii="Nirmala UI" w:hAnsi="Nirmala UI" w:cs="Nirmala UI" w:hint="cs"/>
          <w:b/>
          <w:cs/>
        </w:rPr>
        <w:t>दल</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एक</w:t>
      </w:r>
      <w:r w:rsidRPr="00CF76AB">
        <w:rPr>
          <w:rFonts w:asciiTheme="majorBidi" w:hAnsiTheme="majorBidi" w:cstheme="majorBidi"/>
          <w:b/>
          <w:cs/>
        </w:rPr>
        <w:t xml:space="preserve"> </w:t>
      </w:r>
      <w:r w:rsidRPr="00CF76AB">
        <w:rPr>
          <w:rFonts w:ascii="Nirmala UI" w:hAnsi="Nirmala UI" w:cs="Nirmala UI" w:hint="cs"/>
          <w:b/>
          <w:cs/>
        </w:rPr>
        <w:t>सदस्य</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जोखिम</w:t>
      </w:r>
      <w:r w:rsidRPr="00CF76AB">
        <w:rPr>
          <w:rFonts w:asciiTheme="majorBidi" w:hAnsiTheme="majorBidi" w:cstheme="majorBidi"/>
          <w:b/>
          <w:cs/>
        </w:rPr>
        <w:t xml:space="preserve"> </w:t>
      </w:r>
      <w:r w:rsidRPr="00CF76AB">
        <w:rPr>
          <w:rFonts w:ascii="Nirmala UI" w:hAnsi="Nirmala UI" w:cs="Nirmala UI" w:hint="cs"/>
          <w:b/>
          <w:cs/>
        </w:rPr>
        <w:t>मूल्यांकन</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भाग</w:t>
      </w:r>
      <w:r w:rsidRPr="00CF76AB">
        <w:rPr>
          <w:rFonts w:asciiTheme="majorBidi" w:hAnsiTheme="majorBidi" w:cstheme="majorBidi"/>
          <w:b/>
          <w:cs/>
        </w:rPr>
        <w:t xml:space="preserve"> </w:t>
      </w:r>
      <w:r w:rsidRPr="00CF76AB">
        <w:rPr>
          <w:rFonts w:ascii="Nirmala UI" w:hAnsi="Nirmala UI" w:cs="Nirmala UI" w:hint="cs"/>
          <w:b/>
          <w:cs/>
        </w:rPr>
        <w:t>लेना</w:t>
      </w:r>
      <w:r w:rsidRPr="00CF76AB">
        <w:rPr>
          <w:rFonts w:asciiTheme="majorBidi" w:hAnsiTheme="majorBidi" w:cstheme="majorBidi"/>
          <w:b/>
          <w:cs/>
        </w:rPr>
        <w:t xml:space="preserve"> </w:t>
      </w:r>
      <w:r w:rsidRPr="00CF76AB">
        <w:rPr>
          <w:rFonts w:ascii="Nirmala UI" w:hAnsi="Nirmala UI" w:cs="Nirmala UI" w:hint="cs"/>
          <w:b/>
          <w:cs/>
        </w:rPr>
        <w:t>चाहिए</w:t>
      </w:r>
      <w:r w:rsidRPr="00CF76AB">
        <w:rPr>
          <w:rFonts w:asciiTheme="majorBidi" w:hAnsiTheme="majorBidi" w:cstheme="majorBidi"/>
          <w:b/>
        </w:rPr>
        <w:t xml:space="preserve">, </w:t>
      </w:r>
      <w:r w:rsidRPr="00CF76AB">
        <w:rPr>
          <w:rFonts w:ascii="Nirmala UI" w:hAnsi="Nirmala UI" w:cs="Nirmala UI" w:hint="cs"/>
          <w:b/>
          <w:cs/>
        </w:rPr>
        <w:t>जिसे</w:t>
      </w:r>
      <w:r w:rsidRPr="00CF76AB">
        <w:rPr>
          <w:rFonts w:asciiTheme="majorBidi" w:hAnsiTheme="majorBidi" w:cstheme="majorBidi"/>
          <w:b/>
          <w:cs/>
        </w:rPr>
        <w:t xml:space="preserve"> </w:t>
      </w:r>
      <w:r w:rsidRPr="00CF76AB">
        <w:rPr>
          <w:rFonts w:ascii="Nirmala UI" w:hAnsi="Nirmala UI" w:cs="Nirmala UI" w:hint="cs"/>
          <w:b/>
          <w:cs/>
        </w:rPr>
        <w:t>टूल</w:t>
      </w:r>
      <w:r w:rsidRPr="00CF76AB">
        <w:rPr>
          <w:rFonts w:asciiTheme="majorBidi" w:hAnsiTheme="majorBidi" w:cstheme="majorBidi"/>
          <w:b/>
          <w:cs/>
        </w:rPr>
        <w:t xml:space="preserve"> </w:t>
      </w:r>
      <w:r w:rsidRPr="00CF76AB">
        <w:rPr>
          <w:rFonts w:ascii="Nirmala UI" w:hAnsi="Nirmala UI" w:cs="Nirmala UI" w:hint="cs"/>
          <w:b/>
          <w:cs/>
        </w:rPr>
        <w:t>बॉक्स</w:t>
      </w:r>
      <w:r w:rsidRPr="00CF76AB">
        <w:rPr>
          <w:rFonts w:asciiTheme="majorBidi" w:hAnsiTheme="majorBidi" w:cstheme="majorBidi"/>
          <w:b/>
          <w:cs/>
        </w:rPr>
        <w:t xml:space="preserve"> </w:t>
      </w:r>
      <w:r w:rsidR="00E93E39" w:rsidRPr="00CF76AB">
        <w:rPr>
          <w:rFonts w:ascii="Nirmala UI" w:hAnsi="Nirmala UI" w:cs="Nirmala UI" w:hint="cs"/>
          <w:b/>
          <w:cs/>
        </w:rPr>
        <w:t>वार्ता</w:t>
      </w:r>
      <w:r w:rsidR="00E93E39"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माध्यम</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00E93E39" w:rsidRPr="00CF76AB">
        <w:rPr>
          <w:rFonts w:ascii="Nirmala UI" w:hAnsi="Nirmala UI" w:cs="Nirmala UI" w:hint="cs"/>
          <w:b/>
          <w:cs/>
        </w:rPr>
        <w:t>बताया</w:t>
      </w:r>
      <w:r w:rsidR="00E93E39" w:rsidRPr="00CF76AB">
        <w:rPr>
          <w:rFonts w:asciiTheme="majorBidi" w:hAnsiTheme="majorBidi" w:cstheme="majorBidi"/>
          <w:b/>
          <w:cs/>
        </w:rPr>
        <w:t xml:space="preserve"> </w:t>
      </w:r>
      <w:r w:rsidRPr="00CF76AB">
        <w:rPr>
          <w:rFonts w:ascii="Nirmala UI" w:hAnsi="Nirmala UI" w:cs="Nirmala UI" w:hint="cs"/>
          <w:b/>
          <w:cs/>
        </w:rPr>
        <w:t>जाना</w:t>
      </w:r>
      <w:r w:rsidRPr="00CF76AB">
        <w:rPr>
          <w:rFonts w:asciiTheme="majorBidi" w:hAnsiTheme="majorBidi" w:cstheme="majorBidi"/>
          <w:b/>
          <w:cs/>
        </w:rPr>
        <w:t xml:space="preserve"> </w:t>
      </w:r>
      <w:r w:rsidRPr="00CF76AB">
        <w:rPr>
          <w:rFonts w:ascii="Nirmala UI" w:hAnsi="Nirmala UI" w:cs="Nirmala UI" w:hint="cs"/>
          <w:b/>
          <w:cs/>
        </w:rPr>
        <w:t>चाहिए</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कार्य</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शामिल</w:t>
      </w:r>
      <w:r w:rsidRPr="00CF76AB">
        <w:rPr>
          <w:rFonts w:asciiTheme="majorBidi" w:hAnsiTheme="majorBidi" w:cstheme="majorBidi"/>
          <w:b/>
          <w:cs/>
        </w:rPr>
        <w:t xml:space="preserve"> </w:t>
      </w:r>
      <w:r w:rsidRPr="00CF76AB">
        <w:rPr>
          <w:rFonts w:ascii="Nirmala UI" w:hAnsi="Nirmala UI" w:cs="Nirmala UI" w:hint="cs"/>
          <w:b/>
          <w:cs/>
        </w:rPr>
        <w:t>सभी</w:t>
      </w:r>
      <w:r w:rsidRPr="00CF76AB">
        <w:rPr>
          <w:rFonts w:asciiTheme="majorBidi" w:hAnsiTheme="majorBidi" w:cstheme="majorBidi"/>
          <w:b/>
          <w:cs/>
        </w:rPr>
        <w:t xml:space="preserve"> </w:t>
      </w:r>
      <w:r w:rsidRPr="00CF76AB">
        <w:rPr>
          <w:rFonts w:ascii="Nirmala UI" w:hAnsi="Nirmala UI" w:cs="Nirmala UI" w:hint="cs"/>
          <w:b/>
          <w:cs/>
        </w:rPr>
        <w:t>लोगों</w:t>
      </w:r>
      <w:r w:rsidRPr="00CF76AB">
        <w:rPr>
          <w:rFonts w:asciiTheme="majorBidi" w:hAnsiTheme="majorBidi" w:cstheme="majorBidi"/>
          <w:b/>
          <w:cs/>
        </w:rPr>
        <w:t xml:space="preserve"> </w:t>
      </w:r>
      <w:r w:rsidRPr="00CF76AB">
        <w:rPr>
          <w:rFonts w:ascii="Nirmala UI" w:hAnsi="Nirmala UI" w:cs="Nirmala UI" w:hint="cs"/>
          <w:b/>
          <w:cs/>
        </w:rPr>
        <w:t>द्वारा</w:t>
      </w:r>
      <w:r w:rsidRPr="00CF76AB">
        <w:rPr>
          <w:rFonts w:asciiTheme="majorBidi" w:hAnsiTheme="majorBidi" w:cstheme="majorBidi"/>
          <w:b/>
          <w:cs/>
        </w:rPr>
        <w:t xml:space="preserve"> </w:t>
      </w:r>
      <w:r w:rsidRPr="00CF76AB">
        <w:rPr>
          <w:rFonts w:ascii="Nirmala UI" w:hAnsi="Nirmala UI" w:cs="Nirmala UI" w:hint="cs"/>
          <w:b/>
          <w:cs/>
        </w:rPr>
        <w:t>हस्ताक्षर</w:t>
      </w:r>
      <w:r w:rsidRPr="00CF76AB">
        <w:rPr>
          <w:rFonts w:asciiTheme="majorBidi" w:hAnsiTheme="majorBidi" w:cstheme="majorBidi"/>
          <w:b/>
          <w:cs/>
        </w:rPr>
        <w:t xml:space="preserve"> </w:t>
      </w:r>
      <w:r w:rsidRPr="00CF76AB">
        <w:rPr>
          <w:rFonts w:ascii="Nirmala UI" w:hAnsi="Nirmala UI" w:cs="Nirmala UI" w:hint="cs"/>
          <w:b/>
          <w:cs/>
        </w:rPr>
        <w:t>किए</w:t>
      </w:r>
      <w:r w:rsidRPr="00CF76AB">
        <w:rPr>
          <w:rFonts w:asciiTheme="majorBidi" w:hAnsiTheme="majorBidi" w:cstheme="majorBidi"/>
          <w:b/>
          <w:cs/>
        </w:rPr>
        <w:t xml:space="preserve"> </w:t>
      </w:r>
      <w:r w:rsidRPr="00CF76AB">
        <w:rPr>
          <w:rFonts w:ascii="Nirmala UI" w:hAnsi="Nirmala UI" w:cs="Nirmala UI" w:hint="cs"/>
          <w:b/>
          <w:cs/>
        </w:rPr>
        <w:t>जाने</w:t>
      </w:r>
      <w:r w:rsidRPr="00CF76AB">
        <w:rPr>
          <w:rFonts w:asciiTheme="majorBidi" w:hAnsiTheme="majorBidi" w:cstheme="majorBidi"/>
          <w:b/>
          <w:cs/>
        </w:rPr>
        <w:t xml:space="preserve"> </w:t>
      </w:r>
      <w:r w:rsidRPr="00CF76AB">
        <w:rPr>
          <w:rFonts w:ascii="Nirmala UI" w:hAnsi="Nirmala UI" w:cs="Nirmala UI" w:hint="cs"/>
          <w:b/>
          <w:cs/>
        </w:rPr>
        <w:t>चाहिए।</w:t>
      </w:r>
    </w:p>
    <w:p w14:paraId="32573122" w14:textId="77777777" w:rsidR="0013360C" w:rsidRPr="00CF76AB" w:rsidRDefault="0011337E" w:rsidP="001E291B">
      <w:pPr>
        <w:pStyle w:val="BodyText"/>
        <w:numPr>
          <w:ilvl w:val="0"/>
          <w:numId w:val="132"/>
        </w:numPr>
        <w:ind w:left="3261" w:right="-1" w:hanging="993"/>
        <w:jc w:val="both"/>
        <w:rPr>
          <w:rFonts w:asciiTheme="majorBidi" w:hAnsiTheme="majorBidi" w:cstheme="majorBidi"/>
          <w:b/>
        </w:rPr>
      </w:pPr>
      <w:r w:rsidRPr="00CF76AB">
        <w:rPr>
          <w:rFonts w:ascii="Nirmala UI" w:hAnsi="Nirmala UI" w:cs="Nirmala UI" w:hint="cs"/>
          <w:b/>
          <w:cs/>
        </w:rPr>
        <w:t>कार्य</w:t>
      </w:r>
      <w:r w:rsidRPr="00CF76AB">
        <w:rPr>
          <w:rFonts w:asciiTheme="majorBidi" w:hAnsiTheme="majorBidi" w:cstheme="majorBidi"/>
          <w:b/>
          <w:cs/>
        </w:rPr>
        <w:t xml:space="preserve"> </w:t>
      </w:r>
      <w:r w:rsidRPr="00CF76AB">
        <w:rPr>
          <w:rFonts w:ascii="Nirmala UI" w:hAnsi="Nirmala UI" w:cs="Nirmala UI" w:hint="cs"/>
          <w:b/>
          <w:cs/>
        </w:rPr>
        <w:t>स्थल</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प्रक्रिया</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साथ</w:t>
      </w:r>
      <w:r w:rsidRPr="00CF76AB">
        <w:rPr>
          <w:rFonts w:asciiTheme="majorBidi" w:hAnsiTheme="majorBidi" w:cstheme="majorBidi"/>
          <w:b/>
          <w:cs/>
        </w:rPr>
        <w:t xml:space="preserve"> </w:t>
      </w:r>
      <w:r w:rsidRPr="00CF76AB">
        <w:rPr>
          <w:rFonts w:ascii="Nirmala UI" w:hAnsi="Nirmala UI" w:cs="Nirmala UI" w:hint="cs"/>
          <w:b/>
          <w:cs/>
        </w:rPr>
        <w:t>कार्य</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जोखिम</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पहचान</w:t>
      </w:r>
      <w:r w:rsidRPr="00CF76AB">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cs/>
        </w:rPr>
        <w:t xml:space="preserve"> </w:t>
      </w:r>
      <w:r w:rsidRPr="00CF76AB">
        <w:rPr>
          <w:rFonts w:ascii="Nirmala UI" w:hAnsi="Nirmala UI" w:cs="Nirmala UI" w:hint="cs"/>
          <w:b/>
          <w:cs/>
        </w:rPr>
        <w:t>विचार</w:t>
      </w:r>
      <w:r w:rsidRPr="00CF76AB">
        <w:rPr>
          <w:rFonts w:asciiTheme="majorBidi" w:hAnsiTheme="majorBidi" w:cstheme="majorBidi"/>
          <w:b/>
          <w:cs/>
        </w:rPr>
        <w:t xml:space="preserve"> </w:t>
      </w:r>
      <w:r w:rsidRPr="00CF76AB">
        <w:rPr>
          <w:rFonts w:ascii="Nirmala UI" w:hAnsi="Nirmala UI" w:cs="Nirmala UI" w:hint="cs"/>
          <w:b/>
          <w:cs/>
        </w:rPr>
        <w:t>किया</w:t>
      </w:r>
      <w:r w:rsidRPr="00CF76AB">
        <w:rPr>
          <w:rFonts w:asciiTheme="majorBidi" w:hAnsiTheme="majorBidi" w:cstheme="majorBidi"/>
          <w:b/>
          <w:cs/>
        </w:rPr>
        <w:t xml:space="preserve"> </w:t>
      </w:r>
      <w:r w:rsidRPr="00CF76AB">
        <w:rPr>
          <w:rFonts w:ascii="Nirmala UI" w:hAnsi="Nirmala UI" w:cs="Nirmala UI" w:hint="cs"/>
          <w:b/>
          <w:cs/>
        </w:rPr>
        <w:t>जाना</w:t>
      </w:r>
      <w:r w:rsidRPr="00CF76AB">
        <w:rPr>
          <w:rFonts w:asciiTheme="majorBidi" w:hAnsiTheme="majorBidi" w:cstheme="majorBidi"/>
          <w:b/>
          <w:cs/>
        </w:rPr>
        <w:t xml:space="preserve"> </w:t>
      </w:r>
      <w:r w:rsidRPr="00CF76AB">
        <w:rPr>
          <w:rFonts w:ascii="Nirmala UI" w:hAnsi="Nirmala UI" w:cs="Nirmala UI" w:hint="cs"/>
          <w:b/>
          <w:cs/>
        </w:rPr>
        <w:t>चाहिए।</w:t>
      </w:r>
    </w:p>
    <w:p w14:paraId="5604C4A9" w14:textId="0CA064C7" w:rsidR="0013360C" w:rsidRPr="00CF76AB" w:rsidRDefault="0011337E" w:rsidP="001E291B">
      <w:pPr>
        <w:pStyle w:val="BodyText"/>
        <w:numPr>
          <w:ilvl w:val="0"/>
          <w:numId w:val="132"/>
        </w:numPr>
        <w:ind w:left="3261" w:right="-1" w:hanging="993"/>
        <w:jc w:val="both"/>
        <w:rPr>
          <w:rFonts w:asciiTheme="majorBidi" w:hAnsiTheme="majorBidi" w:cstheme="majorBidi"/>
          <w:b/>
        </w:rPr>
      </w:pPr>
      <w:r w:rsidRPr="00CF76AB">
        <w:rPr>
          <w:rFonts w:ascii="Nirmala UI" w:hAnsi="Nirmala UI" w:cs="Nirmala UI" w:hint="cs"/>
          <w:b/>
          <w:cs/>
        </w:rPr>
        <w:t>एक</w:t>
      </w:r>
      <w:r w:rsidRPr="00CF76AB">
        <w:rPr>
          <w:rFonts w:asciiTheme="majorBidi" w:hAnsiTheme="majorBidi" w:cstheme="majorBidi"/>
          <w:b/>
          <w:cs/>
        </w:rPr>
        <w:t xml:space="preserve"> </w:t>
      </w:r>
      <w:r w:rsidRPr="00CF76AB">
        <w:rPr>
          <w:rFonts w:ascii="Nirmala UI" w:hAnsi="Nirmala UI" w:cs="Nirmala UI" w:hint="cs"/>
          <w:b/>
          <w:cs/>
        </w:rPr>
        <w:t>ही</w:t>
      </w:r>
      <w:r w:rsidRPr="00CF76AB">
        <w:rPr>
          <w:rFonts w:asciiTheme="majorBidi" w:hAnsiTheme="majorBidi" w:cstheme="majorBidi"/>
          <w:b/>
          <w:cs/>
        </w:rPr>
        <w:t xml:space="preserve"> </w:t>
      </w:r>
      <w:r w:rsidRPr="00CF76AB">
        <w:rPr>
          <w:rFonts w:ascii="Nirmala UI" w:hAnsi="Nirmala UI" w:cs="Nirmala UI" w:hint="cs"/>
          <w:b/>
          <w:cs/>
        </w:rPr>
        <w:t>कार्य</w:t>
      </w:r>
      <w:r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Pr="00CF76AB">
        <w:rPr>
          <w:rFonts w:ascii="Nirmala UI" w:hAnsi="Nirmala UI" w:cs="Nirmala UI" w:hint="cs"/>
          <w:b/>
          <w:cs/>
        </w:rPr>
        <w:t>अन्य</w:t>
      </w:r>
      <w:r w:rsidRPr="00CF76AB">
        <w:rPr>
          <w:rFonts w:asciiTheme="majorBidi" w:hAnsiTheme="majorBidi" w:cstheme="majorBidi"/>
          <w:b/>
          <w:cs/>
        </w:rPr>
        <w:t xml:space="preserve"> </w:t>
      </w:r>
      <w:r w:rsidRPr="00CF76AB">
        <w:rPr>
          <w:rFonts w:ascii="Nirmala UI" w:hAnsi="Nirmala UI" w:cs="Nirmala UI" w:hint="cs"/>
          <w:b/>
          <w:cs/>
        </w:rPr>
        <w:t>कार्य</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विभिन्न</w:t>
      </w:r>
      <w:r w:rsidRPr="00CF76AB">
        <w:rPr>
          <w:rFonts w:asciiTheme="majorBidi" w:hAnsiTheme="majorBidi" w:cstheme="majorBidi"/>
          <w:b/>
          <w:cs/>
        </w:rPr>
        <w:t xml:space="preserve"> </w:t>
      </w:r>
      <w:r w:rsidRPr="00CF76AB">
        <w:rPr>
          <w:rFonts w:ascii="Nirmala UI" w:hAnsi="Nirmala UI" w:cs="Nirmala UI" w:hint="cs"/>
          <w:b/>
          <w:cs/>
        </w:rPr>
        <w:t>गतिविधियों</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बीच</w:t>
      </w:r>
      <w:r w:rsidRPr="00CF76AB">
        <w:rPr>
          <w:rFonts w:asciiTheme="majorBidi" w:hAnsiTheme="majorBidi" w:cstheme="majorBidi"/>
          <w:b/>
          <w:cs/>
        </w:rPr>
        <w:t xml:space="preserve"> </w:t>
      </w:r>
      <w:r w:rsidRPr="00CF76AB">
        <w:rPr>
          <w:rFonts w:ascii="Nirmala UI" w:hAnsi="Nirmala UI" w:cs="Nirmala UI" w:hint="cs"/>
          <w:b/>
          <w:cs/>
        </w:rPr>
        <w:t>एक</w:t>
      </w:r>
      <w:r w:rsidRPr="00CF76AB">
        <w:rPr>
          <w:rFonts w:asciiTheme="majorBidi" w:hAnsiTheme="majorBidi" w:cstheme="majorBidi"/>
          <w:b/>
          <w:cs/>
        </w:rPr>
        <w:t xml:space="preserve"> </w:t>
      </w:r>
      <w:r w:rsidRPr="00CF76AB">
        <w:rPr>
          <w:rFonts w:ascii="Nirmala UI" w:hAnsi="Nirmala UI" w:cs="Nirmala UI" w:hint="cs"/>
          <w:b/>
          <w:cs/>
        </w:rPr>
        <w:t>साथ</w:t>
      </w:r>
      <w:r w:rsidRPr="00CF76AB">
        <w:rPr>
          <w:rFonts w:asciiTheme="majorBidi" w:hAnsiTheme="majorBidi" w:cstheme="majorBidi"/>
          <w:b/>
          <w:cs/>
        </w:rPr>
        <w:t xml:space="preserve"> </w:t>
      </w:r>
      <w:r w:rsidRPr="00CF76AB">
        <w:rPr>
          <w:rFonts w:ascii="Nirmala UI" w:hAnsi="Nirmala UI" w:cs="Nirmala UI" w:hint="cs"/>
          <w:b/>
          <w:cs/>
        </w:rPr>
        <w:t>संचालन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दौरान</w:t>
      </w:r>
      <w:r w:rsidRPr="00CF76AB">
        <w:rPr>
          <w:rFonts w:asciiTheme="majorBidi" w:hAnsiTheme="majorBidi" w:cstheme="majorBidi"/>
          <w:b/>
          <w:cs/>
        </w:rPr>
        <w:t xml:space="preserve"> </w:t>
      </w:r>
      <w:r w:rsidRPr="00CF76AB">
        <w:rPr>
          <w:rFonts w:ascii="Nirmala UI" w:hAnsi="Nirmala UI" w:cs="Nirmala UI" w:hint="cs"/>
          <w:b/>
          <w:cs/>
        </w:rPr>
        <w:t>संभावित</w:t>
      </w:r>
      <w:r w:rsidRPr="00CF76AB">
        <w:rPr>
          <w:rFonts w:asciiTheme="majorBidi" w:hAnsiTheme="majorBidi" w:cstheme="majorBidi"/>
          <w:b/>
          <w:cs/>
        </w:rPr>
        <w:t xml:space="preserve"> </w:t>
      </w:r>
      <w:r w:rsidR="005B1887" w:rsidRPr="00CF76AB">
        <w:rPr>
          <w:rFonts w:ascii="Nirmala UI" w:hAnsi="Nirmala UI" w:cs="Nirmala UI" w:hint="cs"/>
          <w:b/>
          <w:cs/>
        </w:rPr>
        <w:t>इंटरैक्शन</w:t>
      </w:r>
      <w:r w:rsidR="005B1887" w:rsidRPr="00CF76AB" w:rsidDel="005B1887">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cs/>
        </w:rPr>
        <w:t xml:space="preserve"> </w:t>
      </w:r>
      <w:r w:rsidRPr="00CF76AB">
        <w:rPr>
          <w:rFonts w:ascii="Nirmala UI" w:hAnsi="Nirmala UI" w:cs="Nirmala UI" w:hint="cs"/>
          <w:b/>
          <w:cs/>
        </w:rPr>
        <w:t>विचार</w:t>
      </w:r>
      <w:r w:rsidRPr="00CF76AB">
        <w:rPr>
          <w:rFonts w:asciiTheme="majorBidi" w:hAnsiTheme="majorBidi" w:cstheme="majorBidi"/>
          <w:b/>
          <w:cs/>
        </w:rPr>
        <w:t xml:space="preserve"> </w:t>
      </w:r>
      <w:r w:rsidRPr="00CF76AB">
        <w:rPr>
          <w:rFonts w:ascii="Nirmala UI" w:hAnsi="Nirmala UI" w:cs="Nirmala UI" w:hint="cs"/>
          <w:b/>
          <w:cs/>
        </w:rPr>
        <w:t>किया</w:t>
      </w:r>
      <w:r w:rsidRPr="00CF76AB">
        <w:rPr>
          <w:rFonts w:asciiTheme="majorBidi" w:hAnsiTheme="majorBidi" w:cstheme="majorBidi"/>
          <w:b/>
          <w:cs/>
        </w:rPr>
        <w:t xml:space="preserve"> </w:t>
      </w:r>
      <w:r w:rsidRPr="00CF76AB">
        <w:rPr>
          <w:rFonts w:ascii="Nirmala UI" w:hAnsi="Nirmala UI" w:cs="Nirmala UI" w:hint="cs"/>
          <w:b/>
          <w:cs/>
        </w:rPr>
        <w:t>जाना</w:t>
      </w:r>
      <w:r w:rsidRPr="00CF76AB">
        <w:rPr>
          <w:rFonts w:asciiTheme="majorBidi" w:hAnsiTheme="majorBidi" w:cstheme="majorBidi"/>
          <w:b/>
          <w:cs/>
        </w:rPr>
        <w:t xml:space="preserve"> </w:t>
      </w:r>
      <w:r w:rsidRPr="00CF76AB">
        <w:rPr>
          <w:rFonts w:ascii="Nirmala UI" w:hAnsi="Nirmala UI" w:cs="Nirmala UI" w:hint="cs"/>
          <w:b/>
          <w:cs/>
        </w:rPr>
        <w:t>चाहिए।</w:t>
      </w:r>
    </w:p>
    <w:p w14:paraId="0FF96E89" w14:textId="77777777" w:rsidR="0013360C" w:rsidRPr="00CF76AB" w:rsidRDefault="0011337E" w:rsidP="001E291B">
      <w:pPr>
        <w:pStyle w:val="BodyText"/>
        <w:numPr>
          <w:ilvl w:val="0"/>
          <w:numId w:val="132"/>
        </w:numPr>
        <w:ind w:left="3261" w:right="-1" w:hanging="993"/>
        <w:jc w:val="both"/>
        <w:rPr>
          <w:rFonts w:asciiTheme="majorBidi" w:hAnsiTheme="majorBidi" w:cstheme="majorBidi"/>
          <w:b/>
        </w:rPr>
      </w:pPr>
      <w:r w:rsidRPr="00CF76AB">
        <w:rPr>
          <w:rFonts w:ascii="Nirmala UI" w:hAnsi="Nirmala UI" w:cs="Nirmala UI" w:hint="cs"/>
          <w:b/>
          <w:cs/>
        </w:rPr>
        <w:lastRenderedPageBreak/>
        <w:t>पहचाने</w:t>
      </w:r>
      <w:r w:rsidRPr="00CF76AB">
        <w:rPr>
          <w:rFonts w:asciiTheme="majorBidi" w:hAnsiTheme="majorBidi" w:cstheme="majorBidi"/>
          <w:b/>
          <w:cs/>
        </w:rPr>
        <w:t xml:space="preserve"> </w:t>
      </w:r>
      <w:r w:rsidRPr="00CF76AB">
        <w:rPr>
          <w:rFonts w:ascii="Nirmala UI" w:hAnsi="Nirmala UI" w:cs="Nirmala UI" w:hint="cs"/>
          <w:b/>
          <w:cs/>
        </w:rPr>
        <w:t>गए</w:t>
      </w:r>
      <w:r w:rsidRPr="00CF76AB">
        <w:rPr>
          <w:rFonts w:asciiTheme="majorBidi" w:hAnsiTheme="majorBidi" w:cstheme="majorBidi"/>
          <w:b/>
          <w:cs/>
        </w:rPr>
        <w:t xml:space="preserve"> </w:t>
      </w:r>
      <w:r w:rsidRPr="00CF76AB">
        <w:rPr>
          <w:rFonts w:ascii="Nirmala UI" w:hAnsi="Nirmala UI" w:cs="Nirmala UI" w:hint="cs"/>
          <w:b/>
          <w:cs/>
        </w:rPr>
        <w:t>खतरों</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संबंधित</w:t>
      </w:r>
      <w:r w:rsidRPr="00CF76AB">
        <w:rPr>
          <w:rFonts w:asciiTheme="majorBidi" w:hAnsiTheme="majorBidi" w:cstheme="majorBidi"/>
          <w:b/>
          <w:cs/>
        </w:rPr>
        <w:t xml:space="preserve"> </w:t>
      </w:r>
      <w:r w:rsidRPr="00CF76AB">
        <w:rPr>
          <w:rFonts w:ascii="Nirmala UI" w:hAnsi="Nirmala UI" w:cs="Nirmala UI" w:hint="cs"/>
          <w:b/>
          <w:cs/>
        </w:rPr>
        <w:t>नियंत्रणों</w:t>
      </w:r>
      <w:r w:rsidRPr="00CF76AB">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cs/>
        </w:rPr>
        <w:t xml:space="preserve"> </w:t>
      </w:r>
      <w:r w:rsidRPr="00CF76AB">
        <w:rPr>
          <w:rFonts w:ascii="Nirmala UI" w:hAnsi="Nirmala UI" w:cs="Nirmala UI" w:hint="cs"/>
          <w:b/>
          <w:cs/>
        </w:rPr>
        <w:t>सहमति</w:t>
      </w:r>
      <w:r w:rsidRPr="00CF76AB">
        <w:rPr>
          <w:rFonts w:asciiTheme="majorBidi" w:hAnsiTheme="majorBidi" w:cstheme="majorBidi"/>
          <w:b/>
          <w:cs/>
        </w:rPr>
        <w:t xml:space="preserve"> </w:t>
      </w:r>
      <w:r w:rsidRPr="00CF76AB">
        <w:rPr>
          <w:rFonts w:ascii="Nirmala UI" w:hAnsi="Nirmala UI" w:cs="Nirmala UI" w:hint="cs"/>
          <w:b/>
          <w:cs/>
        </w:rPr>
        <w:t>होगी</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जोखिम</w:t>
      </w:r>
      <w:r w:rsidRPr="00CF76AB">
        <w:rPr>
          <w:rFonts w:asciiTheme="majorBidi" w:hAnsiTheme="majorBidi" w:cstheme="majorBidi"/>
          <w:b/>
          <w:cs/>
        </w:rPr>
        <w:t xml:space="preserve"> </w:t>
      </w:r>
      <w:r w:rsidRPr="00CF76AB">
        <w:rPr>
          <w:rFonts w:ascii="Nirmala UI" w:hAnsi="Nirmala UI" w:cs="Nirmala UI" w:hint="cs"/>
          <w:b/>
          <w:cs/>
        </w:rPr>
        <w:t>मूल्यांकन</w:t>
      </w:r>
      <w:r w:rsidRPr="00CF76AB">
        <w:rPr>
          <w:rFonts w:asciiTheme="majorBidi" w:hAnsiTheme="majorBidi" w:cstheme="majorBidi"/>
          <w:b/>
          <w:cs/>
        </w:rPr>
        <w:t xml:space="preserve"> </w:t>
      </w:r>
      <w:r w:rsidR="005C72BC" w:rsidRPr="00CF76AB">
        <w:rPr>
          <w:rFonts w:ascii="Nirmala UI" w:hAnsi="Nirmala UI" w:cs="Nirmala UI" w:hint="cs"/>
          <w:b/>
          <w:cs/>
        </w:rPr>
        <w:t>को</w:t>
      </w:r>
      <w:r w:rsidR="005C72BC" w:rsidRPr="00CF76AB">
        <w:rPr>
          <w:rFonts w:asciiTheme="majorBidi" w:hAnsiTheme="majorBidi" w:cstheme="majorBidi"/>
          <w:b/>
          <w:cs/>
        </w:rPr>
        <w:t xml:space="preserve"> </w:t>
      </w:r>
      <w:r w:rsidRPr="00CF76AB">
        <w:rPr>
          <w:rFonts w:ascii="Nirmala UI" w:hAnsi="Nirmala UI" w:cs="Nirmala UI" w:hint="cs"/>
          <w:b/>
          <w:cs/>
        </w:rPr>
        <w:t>प्रलेखित</w:t>
      </w:r>
      <w:r w:rsidRPr="00CF76AB">
        <w:rPr>
          <w:rFonts w:asciiTheme="majorBidi" w:hAnsiTheme="majorBidi" w:cstheme="majorBidi"/>
          <w:b/>
          <w:cs/>
        </w:rPr>
        <w:t xml:space="preserve"> </w:t>
      </w:r>
      <w:r w:rsidRPr="00CF76AB">
        <w:rPr>
          <w:rFonts w:ascii="Nirmala UI" w:hAnsi="Nirmala UI" w:cs="Nirmala UI" w:hint="cs"/>
          <w:b/>
          <w:cs/>
        </w:rPr>
        <w:t>किया</w:t>
      </w:r>
      <w:r w:rsidRPr="00CF76AB">
        <w:rPr>
          <w:rFonts w:asciiTheme="majorBidi" w:hAnsiTheme="majorBidi" w:cstheme="majorBidi"/>
          <w:b/>
          <w:cs/>
        </w:rPr>
        <w:t xml:space="preserve"> </w:t>
      </w:r>
      <w:r w:rsidRPr="00CF76AB">
        <w:rPr>
          <w:rFonts w:ascii="Nirmala UI" w:hAnsi="Nirmala UI" w:cs="Nirmala UI" w:hint="cs"/>
          <w:b/>
          <w:cs/>
        </w:rPr>
        <w:t>जाएगा।</w:t>
      </w:r>
    </w:p>
    <w:p w14:paraId="6F12458C" w14:textId="77777777" w:rsidR="0013360C" w:rsidRPr="00CF76AB" w:rsidRDefault="0011337E" w:rsidP="001E291B">
      <w:pPr>
        <w:pStyle w:val="BodyText"/>
        <w:numPr>
          <w:ilvl w:val="0"/>
          <w:numId w:val="132"/>
        </w:numPr>
        <w:ind w:left="3261" w:right="-1" w:hanging="993"/>
        <w:jc w:val="both"/>
        <w:rPr>
          <w:rFonts w:asciiTheme="majorBidi" w:hAnsiTheme="majorBidi" w:cstheme="majorBidi"/>
          <w:b/>
        </w:rPr>
      </w:pPr>
      <w:r w:rsidRPr="00CF76AB">
        <w:rPr>
          <w:rFonts w:ascii="Nirmala UI" w:hAnsi="Nirmala UI" w:cs="Nirmala UI" w:hint="cs"/>
          <w:b/>
          <w:cs/>
        </w:rPr>
        <w:t>परमिट</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विकास</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दौरान</w:t>
      </w:r>
      <w:r w:rsidRPr="00CF76AB">
        <w:rPr>
          <w:rFonts w:asciiTheme="majorBidi" w:hAnsiTheme="majorBidi" w:cstheme="majorBidi"/>
          <w:b/>
          <w:cs/>
        </w:rPr>
        <w:t xml:space="preserve"> </w:t>
      </w:r>
      <w:r w:rsidRPr="00CF76AB">
        <w:rPr>
          <w:rFonts w:ascii="Nirmala UI" w:hAnsi="Nirmala UI" w:cs="Nirmala UI" w:hint="cs"/>
          <w:b/>
          <w:cs/>
        </w:rPr>
        <w:t>पहचाने</w:t>
      </w:r>
      <w:r w:rsidRPr="00CF76AB">
        <w:rPr>
          <w:rFonts w:asciiTheme="majorBidi" w:hAnsiTheme="majorBidi" w:cstheme="majorBidi"/>
          <w:b/>
          <w:cs/>
        </w:rPr>
        <w:t xml:space="preserve"> </w:t>
      </w:r>
      <w:r w:rsidRPr="00CF76AB">
        <w:rPr>
          <w:rFonts w:ascii="Nirmala UI" w:hAnsi="Nirmala UI" w:cs="Nirmala UI" w:hint="cs"/>
          <w:b/>
          <w:cs/>
        </w:rPr>
        <w:t>गए</w:t>
      </w:r>
      <w:r w:rsidRPr="00CF76AB">
        <w:rPr>
          <w:rFonts w:asciiTheme="majorBidi" w:hAnsiTheme="majorBidi" w:cstheme="majorBidi"/>
          <w:b/>
          <w:cs/>
        </w:rPr>
        <w:t xml:space="preserve"> </w:t>
      </w:r>
      <w:r w:rsidRPr="00CF76AB">
        <w:rPr>
          <w:rFonts w:ascii="Nirmala UI" w:hAnsi="Nirmala UI" w:cs="Nirmala UI" w:hint="cs"/>
          <w:b/>
          <w:cs/>
        </w:rPr>
        <w:t>खतरों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समीक्षा</w:t>
      </w:r>
      <w:r w:rsidRPr="00CF76AB">
        <w:rPr>
          <w:rFonts w:asciiTheme="majorBidi" w:hAnsiTheme="majorBidi" w:cstheme="majorBidi"/>
          <w:b/>
          <w:cs/>
        </w:rPr>
        <w:t xml:space="preserve"> </w:t>
      </w:r>
      <w:r w:rsidR="005C72BC" w:rsidRPr="00CF76AB">
        <w:rPr>
          <w:rFonts w:ascii="Nirmala UI" w:hAnsi="Nirmala UI" w:cs="Nirmala UI" w:hint="cs"/>
          <w:b/>
          <w:cs/>
        </w:rPr>
        <w:t>करना</w:t>
      </w:r>
      <w:r w:rsidRPr="00CF76AB">
        <w:rPr>
          <w:rFonts w:asciiTheme="majorBidi" w:hAnsiTheme="majorBidi" w:cstheme="majorBidi"/>
          <w:b/>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सुनिश्चित</w:t>
      </w:r>
      <w:r w:rsidRPr="00CF76AB">
        <w:rPr>
          <w:rFonts w:asciiTheme="majorBidi" w:hAnsiTheme="majorBidi" w:cstheme="majorBidi"/>
          <w:b/>
          <w:cs/>
        </w:rPr>
        <w:t xml:space="preserve"> </w:t>
      </w:r>
      <w:r w:rsidR="005C72BC" w:rsidRPr="00CF76AB">
        <w:rPr>
          <w:rFonts w:ascii="Nirmala UI" w:hAnsi="Nirmala UI" w:cs="Nirmala UI" w:hint="cs"/>
          <w:b/>
          <w:cs/>
        </w:rPr>
        <w:t>करना</w:t>
      </w:r>
      <w:r w:rsidR="005C72BC"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काम</w:t>
      </w:r>
      <w:r w:rsidRPr="00CF76AB">
        <w:rPr>
          <w:rFonts w:asciiTheme="majorBidi" w:hAnsiTheme="majorBidi" w:cstheme="majorBidi"/>
          <w:b/>
          <w:cs/>
        </w:rPr>
        <w:t xml:space="preserve"> </w:t>
      </w:r>
      <w:r w:rsidRPr="00CF76AB">
        <w:rPr>
          <w:rFonts w:ascii="Nirmala UI" w:hAnsi="Nirmala UI" w:cs="Nirmala UI" w:hint="cs"/>
          <w:b/>
          <w:cs/>
        </w:rPr>
        <w:t>शुरू</w:t>
      </w:r>
      <w:r w:rsidRPr="00CF76AB">
        <w:rPr>
          <w:rFonts w:asciiTheme="majorBidi" w:hAnsiTheme="majorBidi" w:cstheme="majorBidi"/>
          <w:b/>
          <w:cs/>
        </w:rPr>
        <w:t xml:space="preserve"> </w:t>
      </w:r>
      <w:r w:rsidRPr="00CF76AB">
        <w:rPr>
          <w:rFonts w:ascii="Nirmala UI" w:hAnsi="Nirmala UI" w:cs="Nirmala UI" w:hint="cs"/>
          <w:b/>
          <w:cs/>
        </w:rPr>
        <w:t>करने</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पहले</w:t>
      </w:r>
      <w:r w:rsidRPr="00CF76AB">
        <w:rPr>
          <w:rFonts w:asciiTheme="majorBidi" w:hAnsiTheme="majorBidi" w:cstheme="majorBidi"/>
          <w:b/>
          <w:cs/>
        </w:rPr>
        <w:t xml:space="preserve"> </w:t>
      </w:r>
      <w:r w:rsidRPr="00CF76AB">
        <w:rPr>
          <w:rFonts w:ascii="Nirmala UI" w:hAnsi="Nirmala UI" w:cs="Nirmala UI" w:hint="cs"/>
          <w:b/>
          <w:cs/>
        </w:rPr>
        <w:t>सभी</w:t>
      </w:r>
      <w:r w:rsidRPr="00CF76AB">
        <w:rPr>
          <w:rFonts w:asciiTheme="majorBidi" w:hAnsiTheme="majorBidi" w:cstheme="majorBidi"/>
          <w:b/>
          <w:cs/>
        </w:rPr>
        <w:t xml:space="preserve"> </w:t>
      </w:r>
      <w:r w:rsidRPr="00CF76AB">
        <w:rPr>
          <w:rFonts w:ascii="Nirmala UI" w:hAnsi="Nirmala UI" w:cs="Nirmala UI" w:hint="cs"/>
          <w:b/>
          <w:cs/>
        </w:rPr>
        <w:t>पहचाने</w:t>
      </w:r>
      <w:r w:rsidRPr="00CF76AB">
        <w:rPr>
          <w:rFonts w:asciiTheme="majorBidi" w:hAnsiTheme="majorBidi" w:cstheme="majorBidi"/>
          <w:b/>
          <w:cs/>
        </w:rPr>
        <w:t xml:space="preserve"> </w:t>
      </w:r>
      <w:r w:rsidRPr="00CF76AB">
        <w:rPr>
          <w:rFonts w:ascii="Nirmala UI" w:hAnsi="Nirmala UI" w:cs="Nirmala UI" w:hint="cs"/>
          <w:b/>
          <w:cs/>
        </w:rPr>
        <w:t>गए</w:t>
      </w:r>
      <w:r w:rsidRPr="00CF76AB">
        <w:rPr>
          <w:rFonts w:asciiTheme="majorBidi" w:hAnsiTheme="majorBidi" w:cstheme="majorBidi"/>
          <w:b/>
          <w:cs/>
        </w:rPr>
        <w:t xml:space="preserve"> </w:t>
      </w:r>
      <w:r w:rsidRPr="00CF76AB">
        <w:rPr>
          <w:rFonts w:ascii="Nirmala UI" w:hAnsi="Nirmala UI" w:cs="Nirmala UI" w:hint="cs"/>
          <w:b/>
          <w:cs/>
        </w:rPr>
        <w:t>नियंत्रण</w:t>
      </w:r>
      <w:r w:rsidRPr="00CF76AB">
        <w:rPr>
          <w:rFonts w:asciiTheme="majorBidi" w:hAnsiTheme="majorBidi" w:cstheme="majorBidi"/>
          <w:b/>
          <w:cs/>
        </w:rPr>
        <w:t xml:space="preserve"> </w:t>
      </w:r>
      <w:r w:rsidRPr="00CF76AB">
        <w:rPr>
          <w:rFonts w:ascii="Nirmala UI" w:hAnsi="Nirmala UI" w:cs="Nirmala UI" w:hint="cs"/>
          <w:b/>
          <w:cs/>
        </w:rPr>
        <w:t>मौजूद</w:t>
      </w:r>
      <w:r w:rsidRPr="00CF76AB">
        <w:rPr>
          <w:rFonts w:asciiTheme="majorBidi" w:hAnsiTheme="majorBidi" w:cstheme="majorBidi"/>
          <w:b/>
          <w:cs/>
        </w:rPr>
        <w:t xml:space="preserve"> </w:t>
      </w:r>
      <w:r w:rsidRPr="00CF76AB">
        <w:rPr>
          <w:rFonts w:ascii="Nirmala UI" w:hAnsi="Nirmala UI" w:cs="Nirmala UI" w:hint="cs"/>
          <w:b/>
          <w:cs/>
        </w:rPr>
        <w:t>हैं।</w:t>
      </w:r>
    </w:p>
    <w:p w14:paraId="2B030C83" w14:textId="0046CD8F" w:rsidR="0013360C" w:rsidRPr="00CF76AB" w:rsidRDefault="0011337E" w:rsidP="001E291B">
      <w:pPr>
        <w:pStyle w:val="BodyText"/>
        <w:numPr>
          <w:ilvl w:val="0"/>
          <w:numId w:val="132"/>
        </w:numPr>
        <w:ind w:left="3261" w:right="-1" w:hanging="993"/>
        <w:jc w:val="both"/>
        <w:rPr>
          <w:rFonts w:asciiTheme="majorBidi" w:hAnsiTheme="majorBidi" w:cstheme="majorBidi"/>
          <w:b/>
        </w:rPr>
      </w:pPr>
      <w:r w:rsidRPr="00CF76AB">
        <w:rPr>
          <w:rFonts w:ascii="Nirmala UI" w:hAnsi="Nirmala UI" w:cs="Nirmala UI" w:hint="cs"/>
          <w:b/>
          <w:cs/>
        </w:rPr>
        <w:t>कार्य</w:t>
      </w:r>
      <w:r w:rsidRPr="00CF76AB">
        <w:rPr>
          <w:rFonts w:asciiTheme="majorBidi" w:hAnsiTheme="majorBidi" w:cstheme="majorBidi"/>
          <w:b/>
          <w:cs/>
        </w:rPr>
        <w:t xml:space="preserve"> </w:t>
      </w:r>
      <w:r w:rsidRPr="00CF76AB">
        <w:rPr>
          <w:rFonts w:ascii="Nirmala UI" w:hAnsi="Nirmala UI" w:cs="Nirmala UI" w:hint="cs"/>
          <w:b/>
          <w:cs/>
        </w:rPr>
        <w:t>स्थल</w:t>
      </w:r>
      <w:r w:rsidRPr="00CF76AB">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cs/>
        </w:rPr>
        <w:t xml:space="preserve"> </w:t>
      </w:r>
      <w:r w:rsidRPr="00CF76AB">
        <w:rPr>
          <w:rFonts w:ascii="Nirmala UI" w:hAnsi="Nirmala UI" w:cs="Nirmala UI" w:hint="cs"/>
          <w:b/>
          <w:cs/>
        </w:rPr>
        <w:t>किसी</w:t>
      </w:r>
      <w:r w:rsidRPr="00CF76AB">
        <w:rPr>
          <w:rFonts w:asciiTheme="majorBidi" w:hAnsiTheme="majorBidi" w:cstheme="majorBidi"/>
          <w:b/>
          <w:cs/>
        </w:rPr>
        <w:t xml:space="preserve"> </w:t>
      </w:r>
      <w:r w:rsidRPr="00CF76AB">
        <w:rPr>
          <w:rFonts w:ascii="Nirmala UI" w:hAnsi="Nirmala UI" w:cs="Nirmala UI" w:hint="cs"/>
          <w:b/>
          <w:cs/>
        </w:rPr>
        <w:t>भी</w:t>
      </w:r>
      <w:r w:rsidRPr="00CF76AB">
        <w:rPr>
          <w:rFonts w:asciiTheme="majorBidi" w:hAnsiTheme="majorBidi" w:cstheme="majorBidi"/>
          <w:b/>
          <w:cs/>
        </w:rPr>
        <w:t xml:space="preserve"> </w:t>
      </w:r>
      <w:r w:rsidRPr="00CF76AB">
        <w:rPr>
          <w:rFonts w:ascii="Nirmala UI" w:hAnsi="Nirmala UI" w:cs="Nirmala UI" w:hint="cs"/>
          <w:b/>
          <w:cs/>
        </w:rPr>
        <w:t>परिवर्तन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रिकॉर्ड</w:t>
      </w:r>
      <w:r w:rsidRPr="00CF76AB">
        <w:rPr>
          <w:rFonts w:asciiTheme="majorBidi" w:hAnsiTheme="majorBidi" w:cstheme="majorBidi"/>
          <w:b/>
          <w:cs/>
        </w:rPr>
        <w:t xml:space="preserve"> </w:t>
      </w:r>
      <w:r w:rsidRPr="00CF76AB">
        <w:rPr>
          <w:rFonts w:ascii="Nirmala UI" w:hAnsi="Nirmala UI" w:cs="Nirmala UI" w:hint="cs"/>
          <w:b/>
          <w:cs/>
        </w:rPr>
        <w:t>करने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कार्य</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निष्पादन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दौरान</w:t>
      </w:r>
      <w:r w:rsidRPr="00CF76AB">
        <w:rPr>
          <w:rFonts w:asciiTheme="majorBidi" w:hAnsiTheme="majorBidi" w:cstheme="majorBidi"/>
          <w:b/>
          <w:cs/>
        </w:rPr>
        <w:t xml:space="preserve"> </w:t>
      </w:r>
      <w:r w:rsidRPr="00CF76AB">
        <w:rPr>
          <w:rFonts w:ascii="Nirmala UI" w:hAnsi="Nirmala UI" w:cs="Nirmala UI" w:hint="cs"/>
          <w:b/>
          <w:cs/>
        </w:rPr>
        <w:t>निगरानी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जाएगी</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कार्य</w:t>
      </w:r>
      <w:r w:rsidRPr="00CF76AB">
        <w:rPr>
          <w:rFonts w:asciiTheme="majorBidi" w:hAnsiTheme="majorBidi" w:cstheme="majorBidi"/>
          <w:b/>
          <w:cs/>
        </w:rPr>
        <w:t xml:space="preserve"> </w:t>
      </w:r>
      <w:r w:rsidRPr="00CF76AB">
        <w:rPr>
          <w:rFonts w:ascii="Nirmala UI" w:hAnsi="Nirmala UI" w:cs="Nirmala UI" w:hint="cs"/>
          <w:b/>
          <w:cs/>
        </w:rPr>
        <w:t>निष्पादन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दौरान</w:t>
      </w:r>
      <w:r w:rsidRPr="00CF76AB">
        <w:rPr>
          <w:rFonts w:asciiTheme="majorBidi" w:hAnsiTheme="majorBidi" w:cstheme="majorBidi"/>
          <w:b/>
          <w:cs/>
        </w:rPr>
        <w:t xml:space="preserve"> </w:t>
      </w:r>
      <w:r w:rsidRPr="00CF76AB">
        <w:rPr>
          <w:rFonts w:ascii="Nirmala UI" w:hAnsi="Nirmala UI" w:cs="Nirmala UI" w:hint="cs"/>
          <w:b/>
          <w:cs/>
        </w:rPr>
        <w:t>कोई</w:t>
      </w:r>
      <w:r w:rsidRPr="00CF76AB">
        <w:rPr>
          <w:rFonts w:asciiTheme="majorBidi" w:hAnsiTheme="majorBidi" w:cstheme="majorBidi"/>
          <w:b/>
          <w:cs/>
        </w:rPr>
        <w:t xml:space="preserve"> </w:t>
      </w:r>
      <w:r w:rsidRPr="00CF76AB">
        <w:rPr>
          <w:rFonts w:ascii="Nirmala UI" w:hAnsi="Nirmala UI" w:cs="Nirmala UI" w:hint="cs"/>
          <w:b/>
          <w:cs/>
        </w:rPr>
        <w:t>नया</w:t>
      </w:r>
      <w:r w:rsidRPr="00CF76AB">
        <w:rPr>
          <w:rFonts w:asciiTheme="majorBidi" w:hAnsiTheme="majorBidi" w:cstheme="majorBidi"/>
          <w:b/>
          <w:cs/>
        </w:rPr>
        <w:t xml:space="preserve"> </w:t>
      </w:r>
      <w:r w:rsidRPr="00CF76AB">
        <w:rPr>
          <w:rFonts w:ascii="Nirmala UI" w:hAnsi="Nirmala UI" w:cs="Nirmala UI" w:hint="cs"/>
          <w:b/>
          <w:cs/>
        </w:rPr>
        <w:t>खतरा</w:t>
      </w:r>
      <w:r w:rsidRPr="00CF76AB">
        <w:rPr>
          <w:rFonts w:asciiTheme="majorBidi" w:hAnsiTheme="majorBidi" w:cstheme="majorBidi"/>
          <w:b/>
          <w:cs/>
        </w:rPr>
        <w:t xml:space="preserve"> </w:t>
      </w:r>
      <w:r w:rsidRPr="00CF76AB">
        <w:rPr>
          <w:rFonts w:ascii="Nirmala UI" w:hAnsi="Nirmala UI" w:cs="Nirmala UI" w:hint="cs"/>
          <w:b/>
          <w:cs/>
        </w:rPr>
        <w:t>पेश</w:t>
      </w:r>
      <w:r w:rsidRPr="00CF76AB">
        <w:rPr>
          <w:rFonts w:asciiTheme="majorBidi" w:hAnsiTheme="majorBidi" w:cstheme="majorBidi"/>
          <w:b/>
          <w:cs/>
        </w:rPr>
        <w:t xml:space="preserve"> </w:t>
      </w:r>
      <w:r w:rsidRPr="00CF76AB">
        <w:rPr>
          <w:rFonts w:ascii="Nirmala UI" w:hAnsi="Nirmala UI" w:cs="Nirmala UI" w:hint="cs"/>
          <w:b/>
          <w:cs/>
        </w:rPr>
        <w:t>किए</w:t>
      </w:r>
      <w:r w:rsidRPr="00CF76AB">
        <w:rPr>
          <w:rFonts w:asciiTheme="majorBidi" w:hAnsiTheme="majorBidi" w:cstheme="majorBidi"/>
          <w:b/>
          <w:cs/>
        </w:rPr>
        <w:t xml:space="preserve"> </w:t>
      </w:r>
      <w:r w:rsidRPr="00CF76AB">
        <w:rPr>
          <w:rFonts w:ascii="Nirmala UI" w:hAnsi="Nirmala UI" w:cs="Nirmala UI" w:hint="cs"/>
          <w:b/>
          <w:cs/>
        </w:rPr>
        <w:t>जाने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स्थिति</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जोखिम</w:t>
      </w:r>
      <w:r w:rsidRPr="00CF76AB">
        <w:rPr>
          <w:rFonts w:asciiTheme="majorBidi" w:hAnsiTheme="majorBidi" w:cstheme="majorBidi"/>
          <w:b/>
          <w:cs/>
        </w:rPr>
        <w:t xml:space="preserve"> </w:t>
      </w:r>
      <w:r w:rsidRPr="00CF76AB">
        <w:rPr>
          <w:rFonts w:ascii="Nirmala UI" w:hAnsi="Nirmala UI" w:cs="Nirmala UI" w:hint="cs"/>
          <w:b/>
          <w:cs/>
        </w:rPr>
        <w:t>मूल्यांकन</w:t>
      </w:r>
      <w:r w:rsidRPr="00CF76AB">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cs/>
        </w:rPr>
        <w:t xml:space="preserve"> </w:t>
      </w:r>
      <w:r w:rsidRPr="00CF76AB">
        <w:rPr>
          <w:rFonts w:ascii="Nirmala UI" w:hAnsi="Nirmala UI" w:cs="Nirmala UI" w:hint="cs"/>
          <w:b/>
          <w:cs/>
        </w:rPr>
        <w:t>फिर</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विचार</w:t>
      </w:r>
      <w:r w:rsidRPr="00CF76AB">
        <w:rPr>
          <w:rFonts w:asciiTheme="majorBidi" w:hAnsiTheme="majorBidi" w:cstheme="majorBidi"/>
          <w:b/>
          <w:cs/>
        </w:rPr>
        <w:t xml:space="preserve"> </w:t>
      </w:r>
      <w:r w:rsidRPr="00CF76AB">
        <w:rPr>
          <w:rFonts w:ascii="Nirmala UI" w:hAnsi="Nirmala UI" w:cs="Nirmala UI" w:hint="cs"/>
          <w:b/>
          <w:cs/>
        </w:rPr>
        <w:t>करना</w:t>
      </w:r>
      <w:r w:rsidRPr="00CF76AB">
        <w:rPr>
          <w:rFonts w:asciiTheme="majorBidi" w:hAnsiTheme="majorBidi" w:cstheme="majorBidi"/>
          <w:b/>
          <w:cs/>
        </w:rPr>
        <w:t xml:space="preserve"> </w:t>
      </w:r>
      <w:r w:rsidRPr="00CF76AB">
        <w:rPr>
          <w:rFonts w:ascii="Nirmala UI" w:hAnsi="Nirmala UI" w:cs="Nirmala UI" w:hint="cs"/>
          <w:b/>
          <w:cs/>
        </w:rPr>
        <w:t>चाहिए</w:t>
      </w:r>
      <w:r w:rsidR="00FC1D50" w:rsidRPr="00CF76AB">
        <w:rPr>
          <w:rFonts w:asciiTheme="majorBidi" w:hAnsiTheme="majorBidi" w:cstheme="majorBidi"/>
          <w:b/>
        </w:rPr>
        <w:t>;</w:t>
      </w:r>
      <w:r w:rsidR="00FC1D50" w:rsidRPr="00CF76AB">
        <w:rPr>
          <w:rFonts w:ascii="Nirmala UI" w:hAnsi="Nirmala UI" w:cs="Nirmala UI" w:hint="cs"/>
          <w:b/>
          <w:cs/>
        </w:rPr>
        <w:t>और</w:t>
      </w:r>
    </w:p>
    <w:p w14:paraId="2F03D2C9" w14:textId="3748A152" w:rsidR="0011337E" w:rsidRPr="00CF76AB" w:rsidRDefault="0011337E" w:rsidP="001E291B">
      <w:pPr>
        <w:pStyle w:val="BodyText"/>
        <w:numPr>
          <w:ilvl w:val="0"/>
          <w:numId w:val="132"/>
        </w:numPr>
        <w:ind w:left="3261" w:right="-1" w:hanging="993"/>
        <w:jc w:val="both"/>
        <w:rPr>
          <w:rFonts w:asciiTheme="majorBidi" w:hAnsiTheme="majorBidi" w:cstheme="majorBidi"/>
          <w:b/>
        </w:rPr>
      </w:pPr>
      <w:r w:rsidRPr="00CF76AB">
        <w:rPr>
          <w:rFonts w:ascii="Nirmala UI" w:hAnsi="Nirmala UI" w:cs="Nirmala UI" w:hint="cs"/>
          <w:b/>
          <w:cs/>
        </w:rPr>
        <w:t>वैकल्पिक</w:t>
      </w:r>
      <w:r w:rsidRPr="00CF76AB">
        <w:rPr>
          <w:rFonts w:asciiTheme="majorBidi" w:hAnsiTheme="majorBidi" w:cstheme="majorBidi"/>
          <w:b/>
          <w:cs/>
        </w:rPr>
        <w:t xml:space="preserve"> </w:t>
      </w:r>
      <w:r w:rsidRPr="00CF76AB">
        <w:rPr>
          <w:rFonts w:ascii="Nirmala UI" w:hAnsi="Nirmala UI" w:cs="Nirmala UI" w:hint="cs"/>
          <w:b/>
          <w:cs/>
        </w:rPr>
        <w:t>रूप</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rPr>
        <w:t xml:space="preserve">, </w:t>
      </w:r>
      <w:r w:rsidRPr="00CF76AB">
        <w:rPr>
          <w:rFonts w:ascii="Nirmala UI" w:hAnsi="Nirmala UI" w:cs="Nirmala UI" w:hint="cs"/>
          <w:b/>
          <w:cs/>
        </w:rPr>
        <w:t>कार्य</w:t>
      </w:r>
      <w:r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005B1887" w:rsidRPr="00CF76AB">
        <w:rPr>
          <w:rFonts w:ascii="Nirmala UI" w:hAnsi="Nirmala UI" w:cs="Nirmala UI" w:hint="cs"/>
          <w:b/>
          <w:cs/>
        </w:rPr>
        <w:t>काम</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कार्य</w:t>
      </w:r>
      <w:r w:rsidRPr="00CF76AB">
        <w:rPr>
          <w:rFonts w:asciiTheme="majorBidi" w:hAnsiTheme="majorBidi" w:cstheme="majorBidi"/>
          <w:b/>
          <w:cs/>
        </w:rPr>
        <w:t xml:space="preserve"> </w:t>
      </w:r>
      <w:r w:rsidRPr="00CF76AB">
        <w:rPr>
          <w:rFonts w:ascii="Nirmala UI" w:hAnsi="Nirmala UI" w:cs="Nirmala UI" w:hint="cs"/>
          <w:b/>
          <w:cs/>
        </w:rPr>
        <w:t>सुरक्षा</w:t>
      </w:r>
      <w:r w:rsidRPr="00CF76AB">
        <w:rPr>
          <w:rFonts w:asciiTheme="majorBidi" w:hAnsiTheme="majorBidi" w:cstheme="majorBidi"/>
          <w:b/>
          <w:cs/>
        </w:rPr>
        <w:t xml:space="preserve"> </w:t>
      </w:r>
      <w:r w:rsidRPr="00CF76AB">
        <w:rPr>
          <w:rFonts w:ascii="Nirmala UI" w:hAnsi="Nirmala UI" w:cs="Nirmala UI" w:hint="cs"/>
          <w:b/>
          <w:cs/>
        </w:rPr>
        <w:t>विश्लेषण</w:t>
      </w:r>
      <w:r w:rsidRPr="00CF76AB">
        <w:rPr>
          <w:rFonts w:asciiTheme="majorBidi" w:hAnsiTheme="majorBidi" w:cstheme="majorBidi"/>
          <w:b/>
          <w:cs/>
        </w:rPr>
        <w:t xml:space="preserve"> (</w:t>
      </w:r>
      <w:r w:rsidR="0013360C" w:rsidRPr="00CF76AB">
        <w:rPr>
          <w:rFonts w:ascii="Nirmala UI" w:hAnsi="Nirmala UI" w:cs="Nirmala UI" w:hint="cs"/>
          <w:b/>
          <w:cs/>
        </w:rPr>
        <w:t>जेएसए</w:t>
      </w:r>
      <w:r w:rsidRPr="00CF76AB">
        <w:rPr>
          <w:rFonts w:asciiTheme="majorBidi" w:hAnsiTheme="majorBidi" w:cstheme="majorBidi"/>
          <w:b/>
        </w:rPr>
        <w:t xml:space="preserve">) </w:t>
      </w:r>
      <w:r w:rsidRPr="00CF76AB">
        <w:rPr>
          <w:rFonts w:ascii="Nirmala UI" w:hAnsi="Nirmala UI" w:cs="Nirmala UI" w:hint="cs"/>
          <w:b/>
          <w:cs/>
        </w:rPr>
        <w:t>किया</w:t>
      </w:r>
      <w:r w:rsidRPr="00CF76AB">
        <w:rPr>
          <w:rFonts w:asciiTheme="majorBidi" w:hAnsiTheme="majorBidi" w:cstheme="majorBidi"/>
          <w:b/>
          <w:cs/>
        </w:rPr>
        <w:t xml:space="preserve"> </w:t>
      </w:r>
      <w:r w:rsidRPr="00CF76AB">
        <w:rPr>
          <w:rFonts w:ascii="Nirmala UI" w:hAnsi="Nirmala UI" w:cs="Nirmala UI" w:hint="cs"/>
          <w:b/>
          <w:cs/>
        </w:rPr>
        <w:t>जाएगा</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इसमें</w:t>
      </w:r>
      <w:r w:rsidRPr="00CF76AB">
        <w:rPr>
          <w:rFonts w:asciiTheme="majorBidi" w:hAnsiTheme="majorBidi" w:cstheme="majorBidi"/>
          <w:b/>
          <w:cs/>
        </w:rPr>
        <w:t xml:space="preserve"> </w:t>
      </w:r>
      <w:r w:rsidRPr="00CF76AB">
        <w:rPr>
          <w:rFonts w:ascii="Nirmala UI" w:hAnsi="Nirmala UI" w:cs="Nirmala UI" w:hint="cs"/>
          <w:b/>
          <w:cs/>
        </w:rPr>
        <w:t>शामिल</w:t>
      </w:r>
      <w:r w:rsidRPr="00CF76AB">
        <w:rPr>
          <w:rFonts w:asciiTheme="majorBidi" w:hAnsiTheme="majorBidi" w:cstheme="majorBidi"/>
          <w:b/>
          <w:cs/>
        </w:rPr>
        <w:t xml:space="preserve"> </w:t>
      </w:r>
      <w:r w:rsidRPr="00CF76AB">
        <w:rPr>
          <w:rFonts w:ascii="Nirmala UI" w:hAnsi="Nirmala UI" w:cs="Nirmala UI" w:hint="cs"/>
          <w:b/>
          <w:cs/>
        </w:rPr>
        <w:t>सभी</w:t>
      </w:r>
      <w:r w:rsidRPr="00CF76AB">
        <w:rPr>
          <w:rFonts w:asciiTheme="majorBidi" w:hAnsiTheme="majorBidi" w:cstheme="majorBidi"/>
          <w:b/>
          <w:cs/>
        </w:rPr>
        <w:t xml:space="preserve"> </w:t>
      </w:r>
      <w:r w:rsidRPr="00CF76AB">
        <w:rPr>
          <w:rFonts w:ascii="Nirmala UI" w:hAnsi="Nirmala UI" w:cs="Nirmala UI" w:hint="cs"/>
          <w:b/>
          <w:cs/>
        </w:rPr>
        <w:t>कर्मियों</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सूचित</w:t>
      </w:r>
      <w:r w:rsidRPr="00CF76AB">
        <w:rPr>
          <w:rFonts w:asciiTheme="majorBidi" w:hAnsiTheme="majorBidi" w:cstheme="majorBidi"/>
          <w:b/>
          <w:cs/>
        </w:rPr>
        <w:t xml:space="preserve"> </w:t>
      </w:r>
      <w:r w:rsidRPr="00CF76AB">
        <w:rPr>
          <w:rFonts w:ascii="Nirmala UI" w:hAnsi="Nirmala UI" w:cs="Nirmala UI" w:hint="cs"/>
          <w:b/>
          <w:cs/>
        </w:rPr>
        <w:t>किया</w:t>
      </w:r>
      <w:r w:rsidRPr="00CF76AB">
        <w:rPr>
          <w:rFonts w:asciiTheme="majorBidi" w:hAnsiTheme="majorBidi" w:cstheme="majorBidi"/>
          <w:b/>
          <w:cs/>
        </w:rPr>
        <w:t xml:space="preserve"> </w:t>
      </w:r>
      <w:r w:rsidRPr="00CF76AB">
        <w:rPr>
          <w:rFonts w:ascii="Nirmala UI" w:hAnsi="Nirmala UI" w:cs="Nirmala UI" w:hint="cs"/>
          <w:b/>
          <w:cs/>
        </w:rPr>
        <w:t>जाएगा।</w:t>
      </w:r>
    </w:p>
    <w:p w14:paraId="40BA30A7" w14:textId="77777777" w:rsidR="0011337E" w:rsidRPr="00C544FD" w:rsidRDefault="0011337E" w:rsidP="00CF76AB">
      <w:pPr>
        <w:pStyle w:val="BodyText"/>
        <w:ind w:left="1276" w:right="-1"/>
        <w:jc w:val="both"/>
        <w:rPr>
          <w:rFonts w:asciiTheme="majorBidi" w:hAnsiTheme="majorBidi" w:cstheme="majorBidi"/>
          <w:b/>
          <w:sz w:val="8"/>
          <w:szCs w:val="8"/>
        </w:rPr>
      </w:pPr>
    </w:p>
    <w:p w14:paraId="41E94305" w14:textId="77777777" w:rsidR="0011337E" w:rsidRPr="00CF76AB" w:rsidRDefault="000A3D99" w:rsidP="00CF76AB">
      <w:pPr>
        <w:pStyle w:val="BodyText"/>
        <w:ind w:left="1276" w:right="-1"/>
        <w:jc w:val="both"/>
        <w:rPr>
          <w:rFonts w:asciiTheme="majorBidi" w:hAnsiTheme="majorBidi" w:cstheme="majorBidi"/>
          <w:b/>
        </w:rPr>
      </w:pPr>
      <w:r w:rsidRPr="00CF76AB">
        <w:rPr>
          <w:rFonts w:asciiTheme="majorBidi" w:hAnsiTheme="majorBidi" w:cstheme="majorBidi"/>
          <w:b/>
          <w:cs/>
        </w:rPr>
        <w:t>11.5</w:t>
      </w:r>
      <w:r w:rsidRPr="00CF76AB">
        <w:rPr>
          <w:rFonts w:asciiTheme="majorBidi" w:hAnsiTheme="majorBidi" w:cstheme="majorBidi"/>
          <w:b/>
          <w:cs/>
        </w:rPr>
        <w:tab/>
      </w:r>
      <w:r w:rsidR="0011337E" w:rsidRPr="00CF76AB">
        <w:rPr>
          <w:rFonts w:ascii="Nirmala UI" w:hAnsi="Nirmala UI" w:cs="Nirmala UI" w:hint="cs"/>
          <w:b/>
          <w:cs/>
        </w:rPr>
        <w:t>कार्य</w:t>
      </w:r>
      <w:r w:rsidR="0011337E" w:rsidRPr="00CF76AB">
        <w:rPr>
          <w:rFonts w:asciiTheme="majorBidi" w:hAnsiTheme="majorBidi" w:cstheme="majorBidi"/>
          <w:b/>
          <w:cs/>
        </w:rPr>
        <w:t xml:space="preserve"> </w:t>
      </w:r>
      <w:r w:rsidR="0011337E" w:rsidRPr="00CF76AB">
        <w:rPr>
          <w:rFonts w:ascii="Nirmala UI" w:hAnsi="Nirmala UI" w:cs="Nirmala UI" w:hint="cs"/>
          <w:b/>
          <w:cs/>
        </w:rPr>
        <w:t>प्रणाली</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लिए</w:t>
      </w:r>
      <w:r w:rsidR="0011337E" w:rsidRPr="00CF76AB">
        <w:rPr>
          <w:rFonts w:asciiTheme="majorBidi" w:hAnsiTheme="majorBidi" w:cstheme="majorBidi"/>
          <w:b/>
          <w:cs/>
        </w:rPr>
        <w:t xml:space="preserve"> </w:t>
      </w:r>
      <w:r w:rsidR="0011337E" w:rsidRPr="00CF76AB">
        <w:rPr>
          <w:rFonts w:ascii="Nirmala UI" w:hAnsi="Nirmala UI" w:cs="Nirmala UI" w:hint="cs"/>
          <w:b/>
          <w:cs/>
        </w:rPr>
        <w:t>परमिट</w:t>
      </w:r>
      <w:r w:rsidR="0011337E" w:rsidRPr="00CF76AB">
        <w:rPr>
          <w:rFonts w:asciiTheme="majorBidi" w:hAnsiTheme="majorBidi" w:cstheme="majorBidi"/>
          <w:b/>
          <w:cs/>
        </w:rPr>
        <w:t>:</w:t>
      </w:r>
    </w:p>
    <w:p w14:paraId="2CBCF42E" w14:textId="77777777" w:rsidR="0011337E" w:rsidRPr="00CF76AB" w:rsidRDefault="000A3D99" w:rsidP="00CF76AB">
      <w:pPr>
        <w:pStyle w:val="BodyText"/>
        <w:ind w:left="2160" w:right="-1" w:hanging="884"/>
        <w:jc w:val="both"/>
        <w:rPr>
          <w:rFonts w:asciiTheme="majorBidi" w:hAnsiTheme="majorBidi" w:cstheme="majorBidi"/>
          <w:b/>
        </w:rPr>
      </w:pPr>
      <w:r w:rsidRPr="00CF76AB">
        <w:rPr>
          <w:rFonts w:asciiTheme="majorBidi" w:hAnsiTheme="majorBidi" w:cstheme="majorBidi"/>
          <w:b/>
          <w:cs/>
        </w:rPr>
        <w:t xml:space="preserve">11.5.1 </w:t>
      </w:r>
      <w:r w:rsidRPr="00CF76AB">
        <w:rPr>
          <w:rFonts w:asciiTheme="majorBidi" w:hAnsiTheme="majorBidi" w:cstheme="majorBidi"/>
          <w:b/>
          <w:cs/>
        </w:rPr>
        <w:tab/>
      </w:r>
      <w:r w:rsidR="0011337E" w:rsidRPr="00CF76AB">
        <w:rPr>
          <w:rFonts w:ascii="Nirmala UI" w:hAnsi="Nirmala UI" w:cs="Nirmala UI" w:hint="cs"/>
          <w:b/>
          <w:cs/>
        </w:rPr>
        <w:t>कार्य</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नियंत्रण</w:t>
      </w:r>
      <w:r w:rsidR="0011337E" w:rsidRPr="00CF76AB">
        <w:rPr>
          <w:rFonts w:asciiTheme="majorBidi" w:hAnsiTheme="majorBidi" w:cstheme="majorBidi"/>
          <w:b/>
          <w:cs/>
        </w:rPr>
        <w:t xml:space="preserve"> (</w:t>
      </w:r>
      <w:r w:rsidR="0011337E" w:rsidRPr="00CF76AB">
        <w:rPr>
          <w:rFonts w:ascii="Nirmala UI" w:hAnsi="Nirmala UI" w:cs="Nirmala UI" w:hint="cs"/>
          <w:b/>
          <w:cs/>
        </w:rPr>
        <w:t>सीओडब्ल्यू</w:t>
      </w:r>
      <w:r w:rsidR="0011337E" w:rsidRPr="00CF76AB">
        <w:rPr>
          <w:rFonts w:asciiTheme="majorBidi" w:hAnsiTheme="majorBidi" w:cstheme="majorBidi"/>
          <w:b/>
          <w:cs/>
        </w:rPr>
        <w:t xml:space="preserve">) </w:t>
      </w:r>
      <w:r w:rsidR="0011337E" w:rsidRPr="00CF76AB">
        <w:rPr>
          <w:rFonts w:ascii="Nirmala UI" w:hAnsi="Nirmala UI" w:cs="Nirmala UI" w:hint="cs"/>
          <w:b/>
          <w:cs/>
        </w:rPr>
        <w:t>प्रबंधन</w:t>
      </w:r>
      <w:r w:rsidR="0011337E" w:rsidRPr="00CF76AB">
        <w:rPr>
          <w:rFonts w:asciiTheme="majorBidi" w:hAnsiTheme="majorBidi" w:cstheme="majorBidi"/>
          <w:b/>
          <w:cs/>
        </w:rPr>
        <w:t xml:space="preserve">: </w:t>
      </w:r>
      <w:r w:rsidR="005C72BC" w:rsidRPr="00CF76AB">
        <w:rPr>
          <w:rFonts w:ascii="Nirmala UI" w:hAnsi="Nirmala UI" w:cs="Nirmala UI" w:hint="cs"/>
          <w:b/>
          <w:cs/>
        </w:rPr>
        <w:t>कंपनी</w:t>
      </w:r>
      <w:r w:rsidR="005C72BC" w:rsidRPr="00CF76AB">
        <w:rPr>
          <w:rFonts w:asciiTheme="majorBidi" w:hAnsiTheme="majorBidi" w:cstheme="majorBidi"/>
          <w:b/>
          <w:cs/>
        </w:rPr>
        <w:t xml:space="preserve"> </w:t>
      </w:r>
      <w:r w:rsidR="0011337E" w:rsidRPr="00CF76AB">
        <w:rPr>
          <w:rFonts w:ascii="Nirmala UI" w:hAnsi="Nirmala UI" w:cs="Nirmala UI" w:hint="cs"/>
          <w:b/>
          <w:cs/>
        </w:rPr>
        <w:t>परियोजनाओं</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विभिन्न</w:t>
      </w:r>
      <w:r w:rsidR="0011337E" w:rsidRPr="00CF76AB">
        <w:rPr>
          <w:rFonts w:asciiTheme="majorBidi" w:hAnsiTheme="majorBidi" w:cstheme="majorBidi"/>
          <w:b/>
          <w:cs/>
        </w:rPr>
        <w:t xml:space="preserve"> </w:t>
      </w:r>
      <w:r w:rsidR="0011337E" w:rsidRPr="00CF76AB">
        <w:rPr>
          <w:rFonts w:ascii="Nirmala UI" w:hAnsi="Nirmala UI" w:cs="Nirmala UI" w:hint="cs"/>
          <w:b/>
          <w:cs/>
        </w:rPr>
        <w:t>चरणों</w:t>
      </w:r>
      <w:r w:rsidR="0011337E" w:rsidRPr="00CF76AB">
        <w:rPr>
          <w:rFonts w:asciiTheme="majorBidi" w:hAnsiTheme="majorBidi" w:cstheme="majorBidi"/>
          <w:b/>
          <w:cs/>
        </w:rPr>
        <w:t xml:space="preserve"> </w:t>
      </w:r>
      <w:r w:rsidR="0011337E" w:rsidRPr="00CF76AB">
        <w:rPr>
          <w:rFonts w:ascii="Nirmala UI" w:hAnsi="Nirmala UI" w:cs="Nirmala UI" w:hint="cs"/>
          <w:b/>
          <w:cs/>
        </w:rPr>
        <w:t>में</w:t>
      </w:r>
      <w:r w:rsidR="0011337E" w:rsidRPr="00CF76AB">
        <w:rPr>
          <w:rFonts w:asciiTheme="majorBidi" w:hAnsiTheme="majorBidi" w:cstheme="majorBidi"/>
          <w:b/>
          <w:cs/>
        </w:rPr>
        <w:t xml:space="preserve"> </w:t>
      </w:r>
      <w:r w:rsidR="0011337E" w:rsidRPr="00CF76AB">
        <w:rPr>
          <w:rFonts w:ascii="Nirmala UI" w:hAnsi="Nirmala UI" w:cs="Nirmala UI" w:hint="cs"/>
          <w:b/>
          <w:cs/>
        </w:rPr>
        <w:t>सीओडब्ल्यू</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आवश्यकताओं</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प्रयोज्यता</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सीमाओं</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परिभाषित</w:t>
      </w:r>
      <w:r w:rsidR="0011337E" w:rsidRPr="00CF76AB">
        <w:rPr>
          <w:rFonts w:asciiTheme="majorBidi" w:hAnsiTheme="majorBidi" w:cstheme="majorBidi"/>
          <w:b/>
          <w:cs/>
        </w:rPr>
        <w:t xml:space="preserve"> </w:t>
      </w:r>
      <w:r w:rsidR="0011337E" w:rsidRPr="00CF76AB">
        <w:rPr>
          <w:rFonts w:ascii="Nirmala UI" w:hAnsi="Nirmala UI" w:cs="Nirmala UI" w:hint="cs"/>
          <w:b/>
          <w:cs/>
        </w:rPr>
        <w:t>करेगी</w:t>
      </w:r>
      <w:r w:rsidR="0011337E" w:rsidRPr="00CF76AB">
        <w:rPr>
          <w:rFonts w:asciiTheme="majorBidi" w:hAnsiTheme="majorBidi" w:cstheme="majorBidi"/>
          <w:b/>
        </w:rPr>
        <w:t xml:space="preserve">, </w:t>
      </w:r>
      <w:r w:rsidR="0011337E" w:rsidRPr="00CF76AB">
        <w:rPr>
          <w:rFonts w:ascii="Nirmala UI" w:hAnsi="Nirmala UI" w:cs="Nirmala UI" w:hint="cs"/>
          <w:b/>
          <w:cs/>
        </w:rPr>
        <w:t>जैसे</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ग्रीन</w:t>
      </w:r>
      <w:r w:rsidR="0011337E" w:rsidRPr="00CF76AB">
        <w:rPr>
          <w:rFonts w:asciiTheme="majorBidi" w:hAnsiTheme="majorBidi" w:cstheme="majorBidi"/>
          <w:b/>
          <w:cs/>
        </w:rPr>
        <w:t xml:space="preserve"> </w:t>
      </w:r>
      <w:r w:rsidR="0011337E" w:rsidRPr="00CF76AB">
        <w:rPr>
          <w:rFonts w:ascii="Nirmala UI" w:hAnsi="Nirmala UI" w:cs="Nirmala UI" w:hint="cs"/>
          <w:b/>
          <w:cs/>
        </w:rPr>
        <w:t>फील्ड</w:t>
      </w:r>
      <w:r w:rsidR="0011337E" w:rsidRPr="00CF76AB">
        <w:rPr>
          <w:rFonts w:asciiTheme="majorBidi" w:hAnsiTheme="majorBidi" w:cstheme="majorBidi"/>
          <w:b/>
          <w:cs/>
        </w:rPr>
        <w:t xml:space="preserve"> </w:t>
      </w:r>
      <w:r w:rsidR="0011337E" w:rsidRPr="00CF76AB">
        <w:rPr>
          <w:rFonts w:ascii="Nirmala UI" w:hAnsi="Nirmala UI" w:cs="Nirmala UI" w:hint="cs"/>
          <w:b/>
          <w:cs/>
        </w:rPr>
        <w:t>परियोजनाएं</w:t>
      </w:r>
      <w:r w:rsidR="0011337E" w:rsidRPr="00CF76AB">
        <w:rPr>
          <w:rFonts w:asciiTheme="majorBidi" w:hAnsiTheme="majorBidi" w:cstheme="majorBidi"/>
          <w:b/>
        </w:rPr>
        <w:t xml:space="preserve">, </w:t>
      </w:r>
      <w:r w:rsidR="0011337E" w:rsidRPr="00CF76AB">
        <w:rPr>
          <w:rFonts w:ascii="Nirmala UI" w:hAnsi="Nirmala UI" w:cs="Nirmala UI" w:hint="cs"/>
          <w:b/>
          <w:cs/>
        </w:rPr>
        <w:t>ब्राउन</w:t>
      </w:r>
      <w:r w:rsidR="0011337E" w:rsidRPr="00CF76AB">
        <w:rPr>
          <w:rFonts w:asciiTheme="majorBidi" w:hAnsiTheme="majorBidi" w:cstheme="majorBidi"/>
          <w:b/>
          <w:cs/>
        </w:rPr>
        <w:t xml:space="preserve"> </w:t>
      </w:r>
      <w:r w:rsidR="0011337E" w:rsidRPr="00CF76AB">
        <w:rPr>
          <w:rFonts w:ascii="Nirmala UI" w:hAnsi="Nirmala UI" w:cs="Nirmala UI" w:hint="cs"/>
          <w:b/>
          <w:cs/>
        </w:rPr>
        <w:t>फील्ड</w:t>
      </w:r>
      <w:r w:rsidR="0011337E" w:rsidRPr="00CF76AB">
        <w:rPr>
          <w:rFonts w:asciiTheme="majorBidi" w:hAnsiTheme="majorBidi" w:cstheme="majorBidi"/>
          <w:b/>
          <w:cs/>
        </w:rPr>
        <w:t xml:space="preserve"> </w:t>
      </w:r>
      <w:r w:rsidR="0011337E" w:rsidRPr="00CF76AB">
        <w:rPr>
          <w:rFonts w:ascii="Nirmala UI" w:hAnsi="Nirmala UI" w:cs="Nirmala UI" w:hint="cs"/>
          <w:b/>
          <w:cs/>
        </w:rPr>
        <w:t>परियोजनाएं</w:t>
      </w:r>
      <w:r w:rsidR="0011337E" w:rsidRPr="00CF76AB">
        <w:rPr>
          <w:rFonts w:asciiTheme="majorBidi" w:hAnsiTheme="majorBidi" w:cstheme="majorBidi"/>
          <w:b/>
        </w:rPr>
        <w:t xml:space="preserve">, </w:t>
      </w:r>
      <w:r w:rsidR="0011337E" w:rsidRPr="00CF76AB">
        <w:rPr>
          <w:rFonts w:ascii="Nirmala UI" w:hAnsi="Nirmala UI" w:cs="Nirmala UI" w:hint="cs"/>
          <w:b/>
          <w:cs/>
        </w:rPr>
        <w:t>टर्नअराउंड</w:t>
      </w:r>
      <w:r w:rsidR="0011337E" w:rsidRPr="00CF76AB">
        <w:rPr>
          <w:rFonts w:asciiTheme="majorBidi" w:hAnsiTheme="majorBidi" w:cstheme="majorBidi"/>
          <w:b/>
        </w:rPr>
        <w:t xml:space="preserve">, </w:t>
      </w:r>
      <w:r w:rsidR="0011337E" w:rsidRPr="00CF76AB">
        <w:rPr>
          <w:rFonts w:ascii="Nirmala UI" w:hAnsi="Nirmala UI" w:cs="Nirmala UI" w:hint="cs"/>
          <w:b/>
          <w:cs/>
        </w:rPr>
        <w:t>सामान्य</w:t>
      </w:r>
      <w:r w:rsidR="0011337E" w:rsidRPr="00CF76AB">
        <w:rPr>
          <w:rFonts w:asciiTheme="majorBidi" w:hAnsiTheme="majorBidi" w:cstheme="majorBidi"/>
          <w:b/>
          <w:cs/>
        </w:rPr>
        <w:t xml:space="preserve"> </w:t>
      </w:r>
      <w:r w:rsidR="0011337E" w:rsidRPr="00CF76AB">
        <w:rPr>
          <w:rFonts w:ascii="Nirmala UI" w:hAnsi="Nirmala UI" w:cs="Nirmala UI" w:hint="cs"/>
          <w:b/>
          <w:cs/>
        </w:rPr>
        <w:t>संचालन</w:t>
      </w:r>
      <w:r w:rsidR="0011337E" w:rsidRPr="00CF76AB">
        <w:rPr>
          <w:rFonts w:asciiTheme="majorBidi" w:hAnsiTheme="majorBidi" w:cstheme="majorBidi"/>
          <w:b/>
          <w:cs/>
        </w:rPr>
        <w:t xml:space="preserve"> </w:t>
      </w:r>
      <w:r w:rsidR="0011337E" w:rsidRPr="00CF76AB">
        <w:rPr>
          <w:rFonts w:ascii="Nirmala UI" w:hAnsi="Nirmala UI" w:cs="Nirmala UI" w:hint="cs"/>
          <w:b/>
          <w:cs/>
        </w:rPr>
        <w:t>और</w:t>
      </w:r>
      <w:r w:rsidR="0011337E" w:rsidRPr="00CF76AB">
        <w:rPr>
          <w:rFonts w:asciiTheme="majorBidi" w:hAnsiTheme="majorBidi" w:cstheme="majorBidi"/>
          <w:b/>
          <w:cs/>
        </w:rPr>
        <w:t xml:space="preserve"> </w:t>
      </w:r>
      <w:r w:rsidR="0011337E" w:rsidRPr="00CF76AB">
        <w:rPr>
          <w:rFonts w:ascii="Nirmala UI" w:hAnsi="Nirmala UI" w:cs="Nirmala UI" w:hint="cs"/>
          <w:b/>
          <w:cs/>
        </w:rPr>
        <w:t>सक्षम</w:t>
      </w:r>
      <w:r w:rsidR="0011337E" w:rsidRPr="00CF76AB">
        <w:rPr>
          <w:rFonts w:asciiTheme="majorBidi" w:hAnsiTheme="majorBidi" w:cstheme="majorBidi"/>
          <w:b/>
          <w:cs/>
        </w:rPr>
        <w:t xml:space="preserve"> </w:t>
      </w:r>
      <w:r w:rsidR="0011337E" w:rsidRPr="00CF76AB">
        <w:rPr>
          <w:rFonts w:ascii="Nirmala UI" w:hAnsi="Nirmala UI" w:cs="Nirmala UI" w:hint="cs"/>
          <w:b/>
          <w:cs/>
        </w:rPr>
        <w:t>व्यक्तियों</w:t>
      </w:r>
      <w:r w:rsidR="0011337E" w:rsidRPr="00CF76AB">
        <w:rPr>
          <w:rFonts w:asciiTheme="majorBidi" w:hAnsiTheme="majorBidi" w:cstheme="majorBidi"/>
          <w:b/>
          <w:cs/>
        </w:rPr>
        <w:t xml:space="preserve"> </w:t>
      </w:r>
      <w:r w:rsidR="0011337E" w:rsidRPr="00CF76AB">
        <w:rPr>
          <w:rFonts w:ascii="Nirmala UI" w:hAnsi="Nirmala UI" w:cs="Nirmala UI" w:hint="cs"/>
          <w:b/>
          <w:cs/>
        </w:rPr>
        <w:t>द्वारा</w:t>
      </w:r>
      <w:r w:rsidR="0011337E" w:rsidRPr="00CF76AB">
        <w:rPr>
          <w:rFonts w:asciiTheme="majorBidi" w:hAnsiTheme="majorBidi" w:cstheme="majorBidi"/>
          <w:b/>
          <w:cs/>
        </w:rPr>
        <w:t xml:space="preserve"> </w:t>
      </w:r>
      <w:r w:rsidR="0011337E" w:rsidRPr="00CF76AB">
        <w:rPr>
          <w:rFonts w:ascii="Nirmala UI" w:hAnsi="Nirmala UI" w:cs="Nirmala UI" w:hint="cs"/>
          <w:b/>
          <w:cs/>
        </w:rPr>
        <w:t>नियमित</w:t>
      </w:r>
      <w:r w:rsidR="0011337E" w:rsidRPr="00CF76AB">
        <w:rPr>
          <w:rFonts w:asciiTheme="majorBidi" w:hAnsiTheme="majorBidi" w:cstheme="majorBidi"/>
          <w:b/>
          <w:cs/>
        </w:rPr>
        <w:t xml:space="preserve"> </w:t>
      </w:r>
      <w:r w:rsidR="0011337E" w:rsidRPr="00CF76AB">
        <w:rPr>
          <w:rFonts w:ascii="Nirmala UI" w:hAnsi="Nirmala UI" w:cs="Nirmala UI" w:hint="cs"/>
          <w:b/>
          <w:cs/>
        </w:rPr>
        <w:t>रखरखाव।</w:t>
      </w:r>
    </w:p>
    <w:p w14:paraId="67F0489F" w14:textId="77777777" w:rsidR="0011337E" w:rsidRPr="00CF76AB" w:rsidRDefault="0011337E" w:rsidP="00CF76AB">
      <w:pPr>
        <w:pStyle w:val="BodyText"/>
        <w:ind w:left="1276" w:right="-1"/>
        <w:jc w:val="both"/>
        <w:rPr>
          <w:rFonts w:asciiTheme="majorBidi" w:hAnsiTheme="majorBidi" w:cstheme="majorBidi"/>
          <w:b/>
        </w:rPr>
      </w:pPr>
    </w:p>
    <w:p w14:paraId="081EF9A5" w14:textId="77777777" w:rsidR="0011337E" w:rsidRPr="00CF76AB" w:rsidRDefault="000A3D99" w:rsidP="00CF76AB">
      <w:pPr>
        <w:pStyle w:val="BodyText"/>
        <w:ind w:left="1276" w:right="-1"/>
        <w:jc w:val="both"/>
        <w:rPr>
          <w:rFonts w:asciiTheme="majorBidi" w:hAnsiTheme="majorBidi" w:cstheme="majorBidi"/>
          <w:b/>
        </w:rPr>
      </w:pPr>
      <w:r w:rsidRPr="00CF76AB">
        <w:rPr>
          <w:rFonts w:asciiTheme="majorBidi" w:hAnsiTheme="majorBidi" w:cstheme="majorBidi"/>
          <w:b/>
          <w:cs/>
        </w:rPr>
        <w:t xml:space="preserve">11.5.2  </w:t>
      </w:r>
      <w:r w:rsidR="0011337E" w:rsidRPr="00CF76AB">
        <w:rPr>
          <w:rFonts w:ascii="Nirmala UI" w:hAnsi="Nirmala UI" w:cs="Nirmala UI" w:hint="cs"/>
          <w:b/>
          <w:cs/>
        </w:rPr>
        <w:t>वर्क</w:t>
      </w:r>
      <w:r w:rsidR="0011337E" w:rsidRPr="00CF76AB">
        <w:rPr>
          <w:rFonts w:asciiTheme="majorBidi" w:hAnsiTheme="majorBidi" w:cstheme="majorBidi"/>
          <w:b/>
          <w:cs/>
        </w:rPr>
        <w:t xml:space="preserve"> </w:t>
      </w:r>
      <w:r w:rsidR="0011337E" w:rsidRPr="00CF76AB">
        <w:rPr>
          <w:rFonts w:ascii="Nirmala UI" w:hAnsi="Nirmala UI" w:cs="Nirmala UI" w:hint="cs"/>
          <w:b/>
          <w:cs/>
        </w:rPr>
        <w:t>परमिट</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प्रकार</w:t>
      </w:r>
    </w:p>
    <w:p w14:paraId="275BE86A" w14:textId="77777777" w:rsidR="0011337E" w:rsidRPr="00CF76AB" w:rsidRDefault="0011337E" w:rsidP="00CF76AB">
      <w:pPr>
        <w:pStyle w:val="BodyText"/>
        <w:ind w:left="1276" w:right="-1"/>
        <w:jc w:val="both"/>
        <w:rPr>
          <w:rFonts w:asciiTheme="majorBidi" w:hAnsiTheme="majorBidi" w:cstheme="majorBidi"/>
          <w:b/>
        </w:rPr>
      </w:pPr>
    </w:p>
    <w:p w14:paraId="0BEFEA33" w14:textId="517961C8" w:rsidR="0011337E" w:rsidRPr="00CF76AB" w:rsidRDefault="0011337E" w:rsidP="001E291B">
      <w:pPr>
        <w:pStyle w:val="BodyText"/>
        <w:numPr>
          <w:ilvl w:val="0"/>
          <w:numId w:val="133"/>
        </w:numPr>
        <w:ind w:left="2552" w:right="-1" w:hanging="425"/>
        <w:jc w:val="both"/>
        <w:rPr>
          <w:rFonts w:asciiTheme="majorBidi" w:hAnsiTheme="majorBidi" w:cstheme="majorBidi"/>
          <w:b/>
        </w:rPr>
      </w:pPr>
      <w:r w:rsidRPr="00CF76AB">
        <w:rPr>
          <w:rFonts w:ascii="Nirmala UI" w:hAnsi="Nirmala UI" w:cs="Nirmala UI" w:hint="cs"/>
          <w:b/>
          <w:cs/>
        </w:rPr>
        <w:t>किए</w:t>
      </w:r>
      <w:r w:rsidRPr="00CF76AB">
        <w:rPr>
          <w:rFonts w:asciiTheme="majorBidi" w:hAnsiTheme="majorBidi" w:cstheme="majorBidi"/>
          <w:b/>
          <w:cs/>
        </w:rPr>
        <w:t xml:space="preserve"> </w:t>
      </w:r>
      <w:r w:rsidRPr="00CF76AB">
        <w:rPr>
          <w:rFonts w:ascii="Nirmala UI" w:hAnsi="Nirmala UI" w:cs="Nirmala UI" w:hint="cs"/>
          <w:b/>
          <w:cs/>
        </w:rPr>
        <w:t>जाने</w:t>
      </w:r>
      <w:r w:rsidRPr="00CF76AB">
        <w:rPr>
          <w:rFonts w:asciiTheme="majorBidi" w:hAnsiTheme="majorBidi" w:cstheme="majorBidi"/>
          <w:b/>
          <w:cs/>
        </w:rPr>
        <w:t xml:space="preserve"> </w:t>
      </w:r>
      <w:r w:rsidRPr="00CF76AB">
        <w:rPr>
          <w:rFonts w:ascii="Nirmala UI" w:hAnsi="Nirmala UI" w:cs="Nirmala UI" w:hint="cs"/>
          <w:b/>
          <w:cs/>
        </w:rPr>
        <w:t>वाले</w:t>
      </w:r>
      <w:r w:rsidRPr="00CF76AB">
        <w:rPr>
          <w:rFonts w:asciiTheme="majorBidi" w:hAnsiTheme="majorBidi" w:cstheme="majorBidi"/>
          <w:b/>
          <w:cs/>
        </w:rPr>
        <w:t xml:space="preserve"> </w:t>
      </w:r>
      <w:r w:rsidRPr="00CF76AB">
        <w:rPr>
          <w:rFonts w:ascii="Nirmala UI" w:hAnsi="Nirmala UI" w:cs="Nirmala UI" w:hint="cs"/>
          <w:b/>
          <w:cs/>
        </w:rPr>
        <w:t>कार्य</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प्रकृति</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आधार</w:t>
      </w:r>
      <w:r w:rsidRPr="00CF76AB">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rPr>
        <w:t xml:space="preserve">, </w:t>
      </w:r>
      <w:r w:rsidRPr="00CF76AB">
        <w:rPr>
          <w:rFonts w:ascii="Nirmala UI" w:hAnsi="Nirmala UI" w:cs="Nirmala UI" w:hint="cs"/>
          <w:b/>
          <w:cs/>
        </w:rPr>
        <w:t>निम्नलिखित</w:t>
      </w:r>
      <w:r w:rsidRPr="00CF76AB">
        <w:rPr>
          <w:rFonts w:asciiTheme="majorBidi" w:hAnsiTheme="majorBidi" w:cstheme="majorBidi"/>
          <w:b/>
          <w:cs/>
        </w:rPr>
        <w:t xml:space="preserve"> </w:t>
      </w:r>
      <w:r w:rsidRPr="00CF76AB">
        <w:rPr>
          <w:rFonts w:ascii="Nirmala UI" w:hAnsi="Nirmala UI" w:cs="Nirmala UI" w:hint="cs"/>
          <w:b/>
          <w:cs/>
        </w:rPr>
        <w:t>न्यूनतम</w:t>
      </w:r>
      <w:r w:rsidRPr="00CF76AB">
        <w:rPr>
          <w:rFonts w:asciiTheme="majorBidi" w:hAnsiTheme="majorBidi" w:cstheme="majorBidi"/>
          <w:b/>
          <w:cs/>
        </w:rPr>
        <w:t xml:space="preserve"> </w:t>
      </w:r>
      <w:r w:rsidRPr="00CF76AB">
        <w:rPr>
          <w:rFonts w:ascii="Nirmala UI" w:hAnsi="Nirmala UI" w:cs="Nirmala UI" w:hint="cs"/>
          <w:b/>
          <w:cs/>
        </w:rPr>
        <w:t>प्रकार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वर्क</w:t>
      </w:r>
      <w:r w:rsidRPr="00CF76AB">
        <w:rPr>
          <w:rFonts w:asciiTheme="majorBidi" w:hAnsiTheme="majorBidi" w:cstheme="majorBidi"/>
          <w:b/>
          <w:cs/>
        </w:rPr>
        <w:t xml:space="preserve"> </w:t>
      </w:r>
      <w:r w:rsidRPr="00CF76AB">
        <w:rPr>
          <w:rFonts w:ascii="Nirmala UI" w:hAnsi="Nirmala UI" w:cs="Nirmala UI" w:hint="cs"/>
          <w:b/>
          <w:cs/>
        </w:rPr>
        <w:t>परमिट</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उपयोग</w:t>
      </w:r>
      <w:r w:rsidRPr="00CF76AB">
        <w:rPr>
          <w:rFonts w:asciiTheme="majorBidi" w:hAnsiTheme="majorBidi" w:cstheme="majorBidi"/>
          <w:b/>
          <w:cs/>
        </w:rPr>
        <w:t xml:space="preserve"> </w:t>
      </w:r>
      <w:r w:rsidRPr="00CF76AB">
        <w:rPr>
          <w:rFonts w:ascii="Nirmala UI" w:hAnsi="Nirmala UI" w:cs="Nirmala UI" w:hint="cs"/>
          <w:b/>
          <w:cs/>
        </w:rPr>
        <w:t>किया</w:t>
      </w:r>
      <w:r w:rsidRPr="00CF76AB">
        <w:rPr>
          <w:rFonts w:asciiTheme="majorBidi" w:hAnsiTheme="majorBidi" w:cstheme="majorBidi"/>
          <w:b/>
          <w:cs/>
        </w:rPr>
        <w:t xml:space="preserve"> </w:t>
      </w:r>
      <w:r w:rsidRPr="00CF76AB">
        <w:rPr>
          <w:rFonts w:ascii="Nirmala UI" w:hAnsi="Nirmala UI" w:cs="Nirmala UI" w:hint="cs"/>
          <w:b/>
          <w:cs/>
        </w:rPr>
        <w:t>जाएगा</w:t>
      </w:r>
      <w:r w:rsidR="009C2284" w:rsidRPr="00CF76AB">
        <w:rPr>
          <w:rFonts w:asciiTheme="majorBidi" w:hAnsiTheme="majorBidi" w:cstheme="majorBidi"/>
          <w:b/>
        </w:rPr>
        <w:t xml:space="preserve">; </w:t>
      </w:r>
      <w:r w:rsidR="009C2284" w:rsidRPr="00CF76AB">
        <w:rPr>
          <w:rFonts w:ascii="Nirmala UI" w:hAnsi="Nirmala UI" w:cs="Nirmala UI" w:hint="cs"/>
          <w:b/>
          <w:cs/>
        </w:rPr>
        <w:t>अर्थात</w:t>
      </w:r>
      <w:r w:rsidR="009C2284" w:rsidRPr="00CF76AB">
        <w:rPr>
          <w:rFonts w:asciiTheme="majorBidi" w:hAnsiTheme="majorBidi" w:cstheme="majorBidi"/>
          <w:b/>
          <w:cs/>
        </w:rPr>
        <w:t>.:-</w:t>
      </w:r>
    </w:p>
    <w:p w14:paraId="153CDD91" w14:textId="081234D0" w:rsidR="00E33D34" w:rsidRPr="00CF76AB" w:rsidRDefault="00E33D34" w:rsidP="001E291B">
      <w:pPr>
        <w:pStyle w:val="BodyText"/>
        <w:numPr>
          <w:ilvl w:val="0"/>
          <w:numId w:val="134"/>
        </w:numPr>
        <w:ind w:left="3119" w:right="-1" w:hanging="1134"/>
        <w:jc w:val="both"/>
        <w:rPr>
          <w:rFonts w:asciiTheme="majorBidi" w:hAnsiTheme="majorBidi" w:cstheme="majorBidi"/>
          <w:b/>
          <w:bCs/>
        </w:rPr>
      </w:pPr>
      <w:r w:rsidRPr="00CF76AB">
        <w:rPr>
          <w:rFonts w:ascii="Nirmala UI" w:hAnsi="Nirmala UI" w:cs="Nirmala UI" w:hint="cs"/>
          <w:b/>
          <w:cs/>
        </w:rPr>
        <w:t>कोल्ड</w:t>
      </w:r>
      <w:r w:rsidRPr="00CF76AB">
        <w:rPr>
          <w:rFonts w:asciiTheme="majorBidi" w:hAnsiTheme="majorBidi" w:cstheme="majorBidi"/>
          <w:b/>
          <w:cs/>
        </w:rPr>
        <w:t xml:space="preserve"> </w:t>
      </w:r>
      <w:r w:rsidRPr="00CF76AB">
        <w:rPr>
          <w:rFonts w:ascii="Nirmala UI" w:hAnsi="Nirmala UI" w:cs="Nirmala UI" w:hint="cs"/>
          <w:b/>
          <w:cs/>
        </w:rPr>
        <w:t>वर्क</w:t>
      </w:r>
      <w:r w:rsidR="005B1887" w:rsidRPr="00CF76AB">
        <w:rPr>
          <w:rFonts w:asciiTheme="majorBidi" w:hAnsiTheme="majorBidi" w:cstheme="majorBidi"/>
          <w:cs/>
        </w:rPr>
        <w:t xml:space="preserve"> </w:t>
      </w:r>
    </w:p>
    <w:p w14:paraId="0DE64FEA" w14:textId="77777777" w:rsidR="0011337E" w:rsidRPr="00CF76AB" w:rsidRDefault="005B1887" w:rsidP="001E291B">
      <w:pPr>
        <w:pStyle w:val="BodyText"/>
        <w:numPr>
          <w:ilvl w:val="0"/>
          <w:numId w:val="134"/>
        </w:numPr>
        <w:ind w:left="3119" w:right="-1" w:hanging="1134"/>
        <w:jc w:val="both"/>
        <w:rPr>
          <w:rFonts w:asciiTheme="majorBidi" w:hAnsiTheme="majorBidi" w:cstheme="majorBidi"/>
          <w:b/>
        </w:rPr>
      </w:pPr>
      <w:r w:rsidRPr="00CF76AB">
        <w:rPr>
          <w:rFonts w:ascii="Nirmala UI" w:hAnsi="Nirmala UI" w:cs="Nirmala UI" w:hint="cs"/>
          <w:b/>
          <w:cs/>
        </w:rPr>
        <w:t>हॉट</w:t>
      </w:r>
      <w:r w:rsidRPr="00CF76AB">
        <w:rPr>
          <w:rFonts w:asciiTheme="majorBidi" w:hAnsiTheme="majorBidi" w:cstheme="majorBidi"/>
          <w:b/>
          <w:cs/>
        </w:rPr>
        <w:t xml:space="preserve"> </w:t>
      </w:r>
      <w:r w:rsidRPr="00CF76AB">
        <w:rPr>
          <w:rFonts w:ascii="Nirmala UI" w:hAnsi="Nirmala UI" w:cs="Nirmala UI" w:hint="cs"/>
          <w:b/>
          <w:cs/>
        </w:rPr>
        <w:t>वर्क</w:t>
      </w:r>
    </w:p>
    <w:p w14:paraId="57948292" w14:textId="77777777" w:rsidR="0011337E" w:rsidRPr="00CF76AB" w:rsidRDefault="0011337E" w:rsidP="001E291B">
      <w:pPr>
        <w:pStyle w:val="BodyText"/>
        <w:numPr>
          <w:ilvl w:val="0"/>
          <w:numId w:val="134"/>
        </w:numPr>
        <w:ind w:left="3119" w:right="-1" w:hanging="1134"/>
        <w:jc w:val="both"/>
        <w:rPr>
          <w:rFonts w:asciiTheme="majorBidi" w:hAnsiTheme="majorBidi" w:cstheme="majorBidi"/>
          <w:b/>
        </w:rPr>
      </w:pPr>
      <w:r w:rsidRPr="00CF76AB">
        <w:rPr>
          <w:rFonts w:ascii="Nirmala UI" w:hAnsi="Nirmala UI" w:cs="Nirmala UI" w:hint="cs"/>
          <w:b/>
          <w:cs/>
        </w:rPr>
        <w:t>सीमित</w:t>
      </w:r>
      <w:r w:rsidRPr="00CF76AB">
        <w:rPr>
          <w:rFonts w:asciiTheme="majorBidi" w:hAnsiTheme="majorBidi" w:cstheme="majorBidi"/>
          <w:b/>
          <w:cs/>
        </w:rPr>
        <w:t xml:space="preserve"> </w:t>
      </w:r>
      <w:r w:rsidRPr="00CF76AB">
        <w:rPr>
          <w:rFonts w:ascii="Nirmala UI" w:hAnsi="Nirmala UI" w:cs="Nirmala UI" w:hint="cs"/>
          <w:b/>
          <w:cs/>
        </w:rPr>
        <w:t>क्षेत्र</w:t>
      </w:r>
      <w:r w:rsidRPr="00CF76AB">
        <w:rPr>
          <w:rFonts w:asciiTheme="majorBidi" w:hAnsiTheme="majorBidi" w:cstheme="majorBidi"/>
          <w:b/>
          <w:cs/>
        </w:rPr>
        <w:t xml:space="preserve"> </w:t>
      </w:r>
      <w:r w:rsidRPr="00CF76AB">
        <w:rPr>
          <w:rFonts w:ascii="Nirmala UI" w:hAnsi="Nirmala UI" w:cs="Nirmala UI" w:hint="cs"/>
          <w:b/>
          <w:cs/>
        </w:rPr>
        <w:t>प्रवेश</w:t>
      </w:r>
    </w:p>
    <w:p w14:paraId="77620E93" w14:textId="77777777" w:rsidR="0011337E" w:rsidRPr="00CF76AB" w:rsidRDefault="0011337E" w:rsidP="001E291B">
      <w:pPr>
        <w:pStyle w:val="BodyText"/>
        <w:numPr>
          <w:ilvl w:val="0"/>
          <w:numId w:val="134"/>
        </w:numPr>
        <w:ind w:left="3119" w:right="-1" w:hanging="1134"/>
        <w:jc w:val="both"/>
        <w:rPr>
          <w:rFonts w:asciiTheme="majorBidi" w:hAnsiTheme="majorBidi" w:cstheme="majorBidi"/>
          <w:b/>
        </w:rPr>
      </w:pPr>
      <w:r w:rsidRPr="00CF76AB">
        <w:rPr>
          <w:rFonts w:ascii="Nirmala UI" w:hAnsi="Nirmala UI" w:cs="Nirmala UI" w:hint="cs"/>
          <w:b/>
          <w:cs/>
        </w:rPr>
        <w:t>विद्युत</w:t>
      </w:r>
      <w:r w:rsidRPr="00CF76AB">
        <w:rPr>
          <w:rFonts w:asciiTheme="majorBidi" w:hAnsiTheme="majorBidi" w:cstheme="majorBidi"/>
          <w:b/>
          <w:cs/>
        </w:rPr>
        <w:t xml:space="preserve"> </w:t>
      </w:r>
      <w:r w:rsidR="005C72BC" w:rsidRPr="00CF76AB">
        <w:rPr>
          <w:rFonts w:ascii="Nirmala UI" w:hAnsi="Nirmala UI" w:cs="Nirmala UI" w:hint="cs"/>
          <w:b/>
          <w:cs/>
        </w:rPr>
        <w:t>पृथकता</w:t>
      </w:r>
      <w:r w:rsidR="005C72BC"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ऊर्जा</w:t>
      </w:r>
    </w:p>
    <w:p w14:paraId="741E939E" w14:textId="3D80BB9F" w:rsidR="00E33D34" w:rsidRPr="00CF76AB" w:rsidRDefault="0011337E" w:rsidP="001E291B">
      <w:pPr>
        <w:pStyle w:val="BodyText"/>
        <w:numPr>
          <w:ilvl w:val="0"/>
          <w:numId w:val="134"/>
        </w:numPr>
        <w:ind w:left="3119" w:right="-1" w:hanging="1134"/>
        <w:jc w:val="both"/>
        <w:rPr>
          <w:rFonts w:asciiTheme="majorBidi" w:hAnsiTheme="majorBidi" w:cstheme="majorBidi"/>
          <w:b/>
          <w:bCs/>
        </w:rPr>
      </w:pPr>
      <w:r w:rsidRPr="00CF76AB">
        <w:rPr>
          <w:rFonts w:ascii="Nirmala UI" w:hAnsi="Nirmala UI" w:cs="Nirmala UI" w:hint="cs"/>
          <w:b/>
          <w:cs/>
        </w:rPr>
        <w:t>ऊंचाई</w:t>
      </w:r>
      <w:r w:rsidRPr="00CF76AB">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cs/>
        </w:rPr>
        <w:t xml:space="preserve"> </w:t>
      </w:r>
      <w:r w:rsidRPr="00CF76AB">
        <w:rPr>
          <w:rFonts w:ascii="Nirmala UI" w:hAnsi="Nirmala UI" w:cs="Nirmala UI" w:hint="cs"/>
          <w:b/>
          <w:cs/>
        </w:rPr>
        <w:t>काम</w:t>
      </w:r>
    </w:p>
    <w:p w14:paraId="3CBECF1B" w14:textId="6AF94654" w:rsidR="0011337E" w:rsidRPr="00CF76AB" w:rsidRDefault="00E33D34" w:rsidP="001E291B">
      <w:pPr>
        <w:pStyle w:val="BodyText"/>
        <w:numPr>
          <w:ilvl w:val="0"/>
          <w:numId w:val="134"/>
        </w:numPr>
        <w:ind w:left="3119" w:right="-1" w:hanging="1134"/>
        <w:jc w:val="both"/>
        <w:rPr>
          <w:rFonts w:asciiTheme="majorBidi" w:hAnsiTheme="majorBidi" w:cstheme="majorBidi"/>
          <w:b/>
        </w:rPr>
      </w:pPr>
      <w:r w:rsidRPr="00CF76AB">
        <w:rPr>
          <w:rFonts w:ascii="Nirmala UI" w:hAnsi="Nirmala UI" w:cs="Nirmala UI" w:hint="cs"/>
          <w:b/>
          <w:cs/>
        </w:rPr>
        <w:t>क्रिटिकल</w:t>
      </w:r>
      <w:r w:rsidRPr="00CF76AB">
        <w:rPr>
          <w:rFonts w:asciiTheme="majorBidi" w:hAnsiTheme="majorBidi" w:cstheme="majorBidi"/>
          <w:b/>
          <w:cs/>
        </w:rPr>
        <w:t xml:space="preserve"> </w:t>
      </w:r>
      <w:r w:rsidRPr="00CF76AB">
        <w:rPr>
          <w:rFonts w:ascii="Nirmala UI" w:hAnsi="Nirmala UI" w:cs="Nirmala UI" w:hint="cs"/>
          <w:b/>
          <w:cs/>
        </w:rPr>
        <w:t>लिफ्ट</w:t>
      </w:r>
      <w:r w:rsidR="0011337E" w:rsidRPr="00CF76AB">
        <w:rPr>
          <w:rFonts w:asciiTheme="majorBidi" w:hAnsiTheme="majorBidi" w:cstheme="majorBidi"/>
          <w:b/>
          <w:cs/>
        </w:rPr>
        <w:t>(</w:t>
      </w:r>
      <w:r w:rsidR="0011337E" w:rsidRPr="00CF76AB">
        <w:rPr>
          <w:rFonts w:ascii="Nirmala UI" w:hAnsi="Nirmala UI" w:cs="Nirmala UI" w:hint="cs"/>
          <w:b/>
          <w:cs/>
        </w:rPr>
        <w:t>परिभाषित</w:t>
      </w:r>
      <w:r w:rsidR="0011337E" w:rsidRPr="00CF76AB">
        <w:rPr>
          <w:rFonts w:asciiTheme="majorBidi" w:hAnsiTheme="majorBidi" w:cstheme="majorBidi"/>
          <w:b/>
          <w:cs/>
        </w:rPr>
        <w:t xml:space="preserve"> </w:t>
      </w:r>
      <w:r w:rsidR="0011337E" w:rsidRPr="00CF76AB">
        <w:rPr>
          <w:rFonts w:ascii="Nirmala UI" w:hAnsi="Nirmala UI" w:cs="Nirmala UI" w:hint="cs"/>
          <w:b/>
          <w:cs/>
        </w:rPr>
        <w:t>किया</w:t>
      </w:r>
      <w:r w:rsidR="0011337E" w:rsidRPr="00CF76AB">
        <w:rPr>
          <w:rFonts w:asciiTheme="majorBidi" w:hAnsiTheme="majorBidi" w:cstheme="majorBidi"/>
          <w:b/>
          <w:cs/>
        </w:rPr>
        <w:t xml:space="preserve"> </w:t>
      </w:r>
      <w:r w:rsidR="005C72BC" w:rsidRPr="00CF76AB">
        <w:rPr>
          <w:rFonts w:ascii="Nirmala UI" w:hAnsi="Nirmala UI" w:cs="Nirmala UI" w:hint="cs"/>
          <w:b/>
          <w:cs/>
        </w:rPr>
        <w:t>जाए</w:t>
      </w:r>
      <w:r w:rsidR="0011337E" w:rsidRPr="00CF76AB">
        <w:rPr>
          <w:rFonts w:asciiTheme="majorBidi" w:hAnsiTheme="majorBidi" w:cstheme="majorBidi"/>
          <w:b/>
          <w:cs/>
        </w:rPr>
        <w:t>)</w:t>
      </w:r>
    </w:p>
    <w:p w14:paraId="7F1C2169" w14:textId="77777777" w:rsidR="0011337E" w:rsidRPr="00CF76AB" w:rsidRDefault="005C72BC" w:rsidP="001E291B">
      <w:pPr>
        <w:pStyle w:val="BodyText"/>
        <w:numPr>
          <w:ilvl w:val="0"/>
          <w:numId w:val="134"/>
        </w:numPr>
        <w:ind w:left="3119" w:right="-1" w:hanging="1134"/>
        <w:jc w:val="both"/>
        <w:rPr>
          <w:rFonts w:asciiTheme="majorBidi" w:hAnsiTheme="majorBidi" w:cstheme="majorBidi"/>
          <w:b/>
        </w:rPr>
      </w:pPr>
      <w:r w:rsidRPr="00CF76AB">
        <w:rPr>
          <w:rFonts w:ascii="Nirmala UI" w:hAnsi="Nirmala UI" w:cs="Nirmala UI" w:hint="cs"/>
          <w:b/>
          <w:cs/>
        </w:rPr>
        <w:t>यथा</w:t>
      </w:r>
      <w:r w:rsidRPr="00CF76AB">
        <w:rPr>
          <w:rFonts w:asciiTheme="majorBidi" w:hAnsiTheme="majorBidi" w:cstheme="majorBidi"/>
          <w:b/>
          <w:cs/>
        </w:rPr>
        <w:t xml:space="preserve"> </w:t>
      </w:r>
      <w:r w:rsidRPr="00CF76AB">
        <w:rPr>
          <w:rFonts w:ascii="Nirmala UI" w:hAnsi="Nirmala UI" w:cs="Nirmala UI" w:hint="cs"/>
          <w:b/>
          <w:cs/>
        </w:rPr>
        <w:t>लागू</w:t>
      </w:r>
      <w:r w:rsidRPr="00CF76AB">
        <w:rPr>
          <w:rFonts w:asciiTheme="majorBidi" w:hAnsiTheme="majorBidi" w:cstheme="majorBidi"/>
          <w:b/>
          <w:cs/>
        </w:rPr>
        <w:t xml:space="preserve"> </w:t>
      </w:r>
      <w:r w:rsidR="0011337E" w:rsidRPr="00CF76AB">
        <w:rPr>
          <w:rFonts w:ascii="Nirmala UI" w:hAnsi="Nirmala UI" w:cs="Nirmala UI" w:hint="cs"/>
          <w:b/>
          <w:cs/>
        </w:rPr>
        <w:t>समग्र</w:t>
      </w:r>
      <w:r w:rsidR="0011337E" w:rsidRPr="00CF76AB">
        <w:rPr>
          <w:rFonts w:asciiTheme="majorBidi" w:hAnsiTheme="majorBidi" w:cstheme="majorBidi"/>
          <w:b/>
          <w:cs/>
        </w:rPr>
        <w:t xml:space="preserve"> </w:t>
      </w:r>
      <w:r w:rsidR="0011337E" w:rsidRPr="00CF76AB">
        <w:rPr>
          <w:rFonts w:ascii="Nirmala UI" w:hAnsi="Nirmala UI" w:cs="Nirmala UI" w:hint="cs"/>
          <w:b/>
          <w:cs/>
        </w:rPr>
        <w:t>परमिट</w:t>
      </w:r>
      <w:r w:rsidR="0011337E" w:rsidRPr="00CF76AB">
        <w:rPr>
          <w:rFonts w:asciiTheme="majorBidi" w:hAnsiTheme="majorBidi" w:cstheme="majorBidi"/>
          <w:b/>
          <w:cs/>
        </w:rPr>
        <w:t xml:space="preserve"> </w:t>
      </w:r>
    </w:p>
    <w:p w14:paraId="753ABAD8" w14:textId="780BFD86" w:rsidR="0011337E" w:rsidRPr="00CF76AB" w:rsidRDefault="0011337E" w:rsidP="001E291B">
      <w:pPr>
        <w:pStyle w:val="BodyText"/>
        <w:numPr>
          <w:ilvl w:val="0"/>
          <w:numId w:val="134"/>
        </w:numPr>
        <w:ind w:left="3119" w:right="-1" w:hanging="1134"/>
        <w:jc w:val="both"/>
        <w:rPr>
          <w:rFonts w:asciiTheme="majorBidi" w:hAnsiTheme="majorBidi" w:cstheme="majorBidi"/>
          <w:b/>
        </w:rPr>
      </w:pPr>
      <w:r w:rsidRPr="00CF76AB">
        <w:rPr>
          <w:rFonts w:ascii="Nirmala UI" w:hAnsi="Nirmala UI" w:cs="Nirmala UI" w:hint="cs"/>
          <w:b/>
          <w:cs/>
        </w:rPr>
        <w:t>रेडियोग्राफ़</w:t>
      </w:r>
      <w:r w:rsidR="009C2284" w:rsidRPr="00CF76AB">
        <w:rPr>
          <w:rFonts w:ascii="Nirmala UI" w:hAnsi="Nirmala UI" w:cs="Nirmala UI" w:hint="cs"/>
          <w:b/>
          <w:cs/>
        </w:rPr>
        <w:t>ी</w:t>
      </w:r>
      <w:r w:rsidR="009C2284" w:rsidRPr="00CF76AB">
        <w:rPr>
          <w:rFonts w:asciiTheme="majorBidi" w:hAnsiTheme="majorBidi" w:cstheme="majorBidi"/>
          <w:b/>
        </w:rPr>
        <w:t xml:space="preserve">; </w:t>
      </w:r>
      <w:r w:rsidR="009C2284" w:rsidRPr="00CF76AB">
        <w:rPr>
          <w:rFonts w:ascii="Nirmala UI" w:hAnsi="Nirmala UI" w:cs="Nirmala UI" w:hint="cs"/>
          <w:b/>
          <w:cs/>
        </w:rPr>
        <w:t>और</w:t>
      </w:r>
      <w:r w:rsidR="009C2284" w:rsidRPr="00CF76AB">
        <w:rPr>
          <w:rFonts w:asciiTheme="majorBidi" w:hAnsiTheme="majorBidi" w:cstheme="majorBidi"/>
          <w:b/>
          <w:cs/>
        </w:rPr>
        <w:t xml:space="preserve"> </w:t>
      </w:r>
    </w:p>
    <w:p w14:paraId="691EDA7D" w14:textId="77777777" w:rsidR="0011337E" w:rsidRPr="00CF76AB" w:rsidRDefault="0011337E" w:rsidP="001E291B">
      <w:pPr>
        <w:pStyle w:val="BodyText"/>
        <w:numPr>
          <w:ilvl w:val="0"/>
          <w:numId w:val="134"/>
        </w:numPr>
        <w:ind w:left="3119" w:right="-1" w:hanging="1134"/>
        <w:jc w:val="both"/>
        <w:rPr>
          <w:rFonts w:asciiTheme="majorBidi" w:hAnsiTheme="majorBidi" w:cstheme="majorBidi"/>
          <w:b/>
        </w:rPr>
      </w:pPr>
      <w:r w:rsidRPr="00CF76AB">
        <w:rPr>
          <w:rFonts w:ascii="Nirmala UI" w:hAnsi="Nirmala UI" w:cs="Nirmala UI" w:hint="cs"/>
          <w:b/>
          <w:cs/>
        </w:rPr>
        <w:t>उत्खनन</w:t>
      </w:r>
    </w:p>
    <w:p w14:paraId="5FB0EE83" w14:textId="77777777" w:rsidR="0011337E" w:rsidRPr="00CF76AB" w:rsidRDefault="0011337E" w:rsidP="00CF76AB">
      <w:pPr>
        <w:pStyle w:val="BodyText"/>
        <w:ind w:left="1276" w:right="-1"/>
        <w:jc w:val="both"/>
        <w:rPr>
          <w:rFonts w:asciiTheme="majorBidi" w:hAnsiTheme="majorBidi" w:cstheme="majorBidi"/>
          <w:b/>
        </w:rPr>
      </w:pPr>
    </w:p>
    <w:p w14:paraId="46D3D388" w14:textId="724D1743" w:rsidR="00DB5451" w:rsidRPr="00CF76AB" w:rsidRDefault="00DB5451" w:rsidP="001E291B">
      <w:pPr>
        <w:pStyle w:val="BodyText"/>
        <w:numPr>
          <w:ilvl w:val="0"/>
          <w:numId w:val="133"/>
        </w:numPr>
        <w:ind w:left="2552" w:right="-1" w:hanging="502"/>
        <w:jc w:val="both"/>
        <w:rPr>
          <w:rFonts w:asciiTheme="majorBidi" w:hAnsiTheme="majorBidi" w:cstheme="majorBidi"/>
          <w:b/>
        </w:rPr>
      </w:pPr>
      <w:r w:rsidRPr="00CF76AB">
        <w:rPr>
          <w:rFonts w:ascii="Nirmala UI" w:hAnsi="Nirmala UI" w:cs="Nirmala UI" w:hint="cs"/>
          <w:b/>
          <w:cs/>
        </w:rPr>
        <w:t>लिफ्टों</w:t>
      </w:r>
      <w:r w:rsidR="005C72BC" w:rsidRPr="00CF76AB">
        <w:rPr>
          <w:rFonts w:asciiTheme="majorBidi" w:hAnsiTheme="majorBidi" w:cstheme="majorBidi"/>
          <w:b/>
          <w:cs/>
        </w:rPr>
        <w:t xml:space="preserve"> </w:t>
      </w:r>
      <w:r w:rsidRPr="00CF76AB">
        <w:rPr>
          <w:rFonts w:ascii="Nirmala UI" w:hAnsi="Nirmala UI" w:cs="Nirmala UI" w:hint="cs"/>
          <w:b/>
          <w:cs/>
        </w:rPr>
        <w:t>अथवा</w:t>
      </w:r>
      <w:r w:rsidR="0011337E" w:rsidRPr="00CF76AB">
        <w:rPr>
          <w:rFonts w:asciiTheme="majorBidi" w:hAnsiTheme="majorBidi" w:cstheme="majorBidi"/>
          <w:b/>
          <w:cs/>
        </w:rPr>
        <w:t xml:space="preserve"> </w:t>
      </w:r>
      <w:r w:rsidR="005C72BC" w:rsidRPr="00CF76AB">
        <w:rPr>
          <w:rFonts w:ascii="Nirmala UI" w:hAnsi="Nirmala UI" w:cs="Nirmala UI" w:hint="cs"/>
          <w:b/>
          <w:cs/>
        </w:rPr>
        <w:t>रिगिंग</w:t>
      </w:r>
      <w:r w:rsidR="0011337E" w:rsidRPr="00CF76AB">
        <w:rPr>
          <w:rFonts w:asciiTheme="majorBidi" w:hAnsiTheme="majorBidi" w:cstheme="majorBidi"/>
          <w:b/>
        </w:rPr>
        <w:t xml:space="preserve">, </w:t>
      </w:r>
      <w:r w:rsidR="0011337E" w:rsidRPr="00CF76AB">
        <w:rPr>
          <w:rFonts w:ascii="Nirmala UI" w:hAnsi="Nirmala UI" w:cs="Nirmala UI" w:hint="cs"/>
          <w:b/>
          <w:cs/>
        </w:rPr>
        <w:t>लाइन</w:t>
      </w:r>
      <w:r w:rsidR="0011337E" w:rsidRPr="00CF76AB">
        <w:rPr>
          <w:rFonts w:asciiTheme="majorBidi" w:hAnsiTheme="majorBidi" w:cstheme="majorBidi"/>
          <w:b/>
          <w:cs/>
        </w:rPr>
        <w:t xml:space="preserve"> </w:t>
      </w:r>
      <w:r w:rsidR="0011337E" w:rsidRPr="00CF76AB">
        <w:rPr>
          <w:rFonts w:ascii="Nirmala UI" w:hAnsi="Nirmala UI" w:cs="Nirmala UI" w:hint="cs"/>
          <w:b/>
          <w:cs/>
        </w:rPr>
        <w:t>टूटने</w:t>
      </w:r>
      <w:r w:rsidR="0011337E" w:rsidRPr="00CF76AB">
        <w:rPr>
          <w:rFonts w:asciiTheme="majorBidi" w:hAnsiTheme="majorBidi" w:cstheme="majorBidi"/>
          <w:b/>
        </w:rPr>
        <w:t xml:space="preserve">, </w:t>
      </w:r>
      <w:r w:rsidR="0011337E" w:rsidRPr="00CF76AB">
        <w:rPr>
          <w:rFonts w:ascii="Nirmala UI" w:hAnsi="Nirmala UI" w:cs="Nirmala UI" w:hint="cs"/>
          <w:b/>
          <w:cs/>
        </w:rPr>
        <w:t>सब</w:t>
      </w:r>
      <w:r w:rsidR="0011337E" w:rsidRPr="00CF76AB">
        <w:rPr>
          <w:rFonts w:asciiTheme="majorBidi" w:hAnsiTheme="majorBidi" w:cstheme="majorBidi"/>
          <w:b/>
          <w:cs/>
        </w:rPr>
        <w:t>-</w:t>
      </w:r>
      <w:r w:rsidR="0011337E" w:rsidRPr="00CF76AB">
        <w:rPr>
          <w:rFonts w:ascii="Nirmala UI" w:hAnsi="Nirmala UI" w:cs="Nirmala UI" w:hint="cs"/>
          <w:b/>
          <w:cs/>
        </w:rPr>
        <w:t>स्टेशन</w:t>
      </w:r>
      <w:r w:rsidR="0011337E" w:rsidRPr="00CF76AB">
        <w:rPr>
          <w:rFonts w:asciiTheme="majorBidi" w:hAnsiTheme="majorBidi" w:cstheme="majorBidi"/>
          <w:b/>
          <w:cs/>
        </w:rPr>
        <w:t xml:space="preserve"> </w:t>
      </w:r>
      <w:r w:rsidR="0011337E" w:rsidRPr="00CF76AB">
        <w:rPr>
          <w:rFonts w:ascii="Nirmala UI" w:hAnsi="Nirmala UI" w:cs="Nirmala UI" w:hint="cs"/>
          <w:b/>
          <w:cs/>
        </w:rPr>
        <w:t>और</w:t>
      </w:r>
      <w:r w:rsidR="0011337E" w:rsidRPr="00CF76AB">
        <w:rPr>
          <w:rFonts w:asciiTheme="majorBidi" w:hAnsiTheme="majorBidi" w:cstheme="majorBidi"/>
          <w:b/>
          <w:cs/>
        </w:rPr>
        <w:t xml:space="preserve"> </w:t>
      </w:r>
      <w:r w:rsidR="0011337E" w:rsidRPr="00CF76AB">
        <w:rPr>
          <w:rFonts w:ascii="Nirmala UI" w:hAnsi="Nirmala UI" w:cs="Nirmala UI" w:hint="cs"/>
          <w:b/>
          <w:cs/>
        </w:rPr>
        <w:t>ट्रांसफॉर्मर</w:t>
      </w:r>
      <w:r w:rsidR="0011337E" w:rsidRPr="00CF76AB">
        <w:rPr>
          <w:rFonts w:asciiTheme="majorBidi" w:hAnsiTheme="majorBidi" w:cstheme="majorBidi"/>
          <w:b/>
          <w:cs/>
        </w:rPr>
        <w:t xml:space="preserve"> </w:t>
      </w:r>
      <w:r w:rsidR="0011337E" w:rsidRPr="00CF76AB">
        <w:rPr>
          <w:rFonts w:ascii="Nirmala UI" w:hAnsi="Nirmala UI" w:cs="Nirmala UI" w:hint="cs"/>
          <w:b/>
          <w:cs/>
        </w:rPr>
        <w:t>यार्ड</w:t>
      </w:r>
      <w:r w:rsidR="0011337E" w:rsidRPr="00CF76AB">
        <w:rPr>
          <w:rFonts w:asciiTheme="majorBidi" w:hAnsiTheme="majorBidi" w:cstheme="majorBidi"/>
          <w:b/>
          <w:cs/>
        </w:rPr>
        <w:t xml:space="preserve"> </w:t>
      </w:r>
      <w:r w:rsidR="0011337E" w:rsidRPr="00CF76AB">
        <w:rPr>
          <w:rFonts w:ascii="Nirmala UI" w:hAnsi="Nirmala UI" w:cs="Nirmala UI" w:hint="cs"/>
          <w:b/>
          <w:cs/>
        </w:rPr>
        <w:t>में</w:t>
      </w:r>
      <w:r w:rsidR="0011337E" w:rsidRPr="00CF76AB">
        <w:rPr>
          <w:rFonts w:asciiTheme="majorBidi" w:hAnsiTheme="majorBidi" w:cstheme="majorBidi"/>
          <w:b/>
          <w:cs/>
        </w:rPr>
        <w:t xml:space="preserve"> </w:t>
      </w:r>
      <w:r w:rsidR="0011337E" w:rsidRPr="00CF76AB">
        <w:rPr>
          <w:rFonts w:ascii="Nirmala UI" w:hAnsi="Nirmala UI" w:cs="Nirmala UI" w:hint="cs"/>
          <w:b/>
          <w:cs/>
        </w:rPr>
        <w:t>काम</w:t>
      </w:r>
      <w:r w:rsidR="0011337E" w:rsidRPr="00CF76AB">
        <w:rPr>
          <w:rFonts w:asciiTheme="majorBidi" w:hAnsiTheme="majorBidi" w:cstheme="majorBidi"/>
          <w:b/>
          <w:cs/>
        </w:rPr>
        <w:t xml:space="preserve"> </w:t>
      </w:r>
      <w:r w:rsidR="0011337E" w:rsidRPr="00CF76AB">
        <w:rPr>
          <w:rFonts w:ascii="Nirmala UI" w:hAnsi="Nirmala UI" w:cs="Nirmala UI" w:hint="cs"/>
          <w:b/>
          <w:cs/>
        </w:rPr>
        <w:t>करने</w:t>
      </w:r>
      <w:r w:rsidR="0011337E" w:rsidRPr="00CF76AB">
        <w:rPr>
          <w:rFonts w:asciiTheme="majorBidi" w:hAnsiTheme="majorBidi" w:cstheme="majorBidi"/>
          <w:b/>
        </w:rPr>
        <w:t xml:space="preserve">, </w:t>
      </w:r>
      <w:r w:rsidR="0011337E" w:rsidRPr="00CF76AB">
        <w:rPr>
          <w:rFonts w:ascii="Nirmala UI" w:hAnsi="Nirmala UI" w:cs="Nirmala UI" w:hint="cs"/>
          <w:b/>
          <w:cs/>
        </w:rPr>
        <w:t>सड़क</w:t>
      </w:r>
      <w:r w:rsidR="0011337E" w:rsidRPr="00CF76AB">
        <w:rPr>
          <w:rFonts w:asciiTheme="majorBidi" w:hAnsiTheme="majorBidi" w:cstheme="majorBidi"/>
          <w:b/>
          <w:cs/>
        </w:rPr>
        <w:t xml:space="preserve"> </w:t>
      </w:r>
      <w:r w:rsidR="0011337E" w:rsidRPr="00CF76AB">
        <w:rPr>
          <w:rFonts w:ascii="Nirmala UI" w:hAnsi="Nirmala UI" w:cs="Nirmala UI" w:hint="cs"/>
          <w:b/>
          <w:cs/>
        </w:rPr>
        <w:t>बंद</w:t>
      </w:r>
      <w:r w:rsidR="0011337E" w:rsidRPr="00CF76AB">
        <w:rPr>
          <w:rFonts w:asciiTheme="majorBidi" w:hAnsiTheme="majorBidi" w:cstheme="majorBidi"/>
          <w:b/>
          <w:cs/>
        </w:rPr>
        <w:t xml:space="preserve"> </w:t>
      </w:r>
      <w:r w:rsidRPr="00CF76AB">
        <w:rPr>
          <w:rFonts w:ascii="Nirmala UI" w:hAnsi="Nirmala UI" w:cs="Nirmala UI" w:hint="cs"/>
          <w:b/>
          <w:cs/>
        </w:rPr>
        <w:t>हो</w:t>
      </w:r>
      <w:r w:rsidR="00626704" w:rsidRPr="00CF76AB">
        <w:rPr>
          <w:rFonts w:asciiTheme="majorBidi" w:hAnsiTheme="majorBidi" w:cstheme="majorBidi"/>
          <w:b/>
          <w:cs/>
        </w:rPr>
        <w:t xml:space="preserve"> </w:t>
      </w:r>
      <w:r w:rsidR="00626704" w:rsidRPr="00CF76AB">
        <w:rPr>
          <w:rFonts w:ascii="Nirmala UI" w:hAnsi="Nirmala UI" w:cs="Nirmala UI" w:hint="cs"/>
          <w:b/>
          <w:cs/>
        </w:rPr>
        <w:t>जाने</w:t>
      </w:r>
      <w:r w:rsidR="0011337E" w:rsidRPr="00CF76AB">
        <w:rPr>
          <w:rFonts w:asciiTheme="majorBidi" w:hAnsiTheme="majorBidi" w:cstheme="majorBidi"/>
          <w:b/>
          <w:cs/>
        </w:rPr>
        <w:t xml:space="preserve"> </w:t>
      </w:r>
      <w:r w:rsidR="006E40EF" w:rsidRPr="00CF76AB">
        <w:rPr>
          <w:rFonts w:ascii="Nirmala UI" w:hAnsi="Nirmala UI" w:cs="Nirmala UI" w:hint="cs"/>
          <w:b/>
          <w:cs/>
        </w:rPr>
        <w:t>और</w:t>
      </w:r>
      <w:r w:rsidR="006E40EF" w:rsidRPr="00CF76AB">
        <w:rPr>
          <w:rFonts w:asciiTheme="majorBidi" w:hAnsiTheme="majorBidi" w:cstheme="majorBidi"/>
          <w:b/>
          <w:cs/>
        </w:rPr>
        <w:t xml:space="preserve"> </w:t>
      </w:r>
      <w:r w:rsidR="004530BD" w:rsidRPr="00CF76AB">
        <w:rPr>
          <w:rFonts w:ascii="Nirmala UI" w:hAnsi="Nirmala UI" w:cs="Nirmala UI" w:hint="cs"/>
          <w:b/>
          <w:cs/>
        </w:rPr>
        <w:t>उसी</w:t>
      </w:r>
      <w:r w:rsidR="004530BD" w:rsidRPr="00CF76AB">
        <w:rPr>
          <w:rFonts w:asciiTheme="majorBidi" w:hAnsiTheme="majorBidi" w:cstheme="majorBidi"/>
          <w:b/>
          <w:cs/>
        </w:rPr>
        <w:t xml:space="preserve"> </w:t>
      </w:r>
      <w:r w:rsidR="004530BD" w:rsidRPr="00CF76AB">
        <w:rPr>
          <w:rFonts w:ascii="Nirmala UI" w:hAnsi="Nirmala UI" w:cs="Nirmala UI" w:hint="cs"/>
          <w:b/>
          <w:cs/>
        </w:rPr>
        <w:t>प्रकार</w:t>
      </w:r>
      <w:r w:rsidR="004530BD" w:rsidRPr="00CF76AB">
        <w:rPr>
          <w:rFonts w:asciiTheme="majorBidi" w:hAnsiTheme="majorBidi" w:cstheme="majorBidi"/>
          <w:b/>
          <w:cs/>
        </w:rPr>
        <w:t xml:space="preserve"> </w:t>
      </w:r>
      <w:r w:rsidR="004530BD" w:rsidRPr="00CF76AB">
        <w:rPr>
          <w:rFonts w:ascii="Nirmala UI" w:hAnsi="Nirmala UI" w:cs="Nirmala UI" w:hint="cs"/>
          <w:b/>
          <w:cs/>
        </w:rPr>
        <w:t>के</w:t>
      </w:r>
      <w:r w:rsidR="004530BD" w:rsidRPr="00CF76AB">
        <w:rPr>
          <w:rFonts w:asciiTheme="majorBidi" w:hAnsiTheme="majorBidi" w:cstheme="majorBidi"/>
          <w:b/>
          <w:cs/>
        </w:rPr>
        <w:t xml:space="preserve"> </w:t>
      </w:r>
      <w:r w:rsidRPr="00CF76AB">
        <w:rPr>
          <w:rFonts w:ascii="Nirmala UI" w:hAnsi="Nirmala UI" w:cs="Nirmala UI" w:hint="cs"/>
          <w:b/>
          <w:cs/>
        </w:rPr>
        <w:t>अन्</w:t>
      </w:r>
      <w:r w:rsidRPr="00CF76AB">
        <w:rPr>
          <w:rFonts w:ascii="Courier New" w:hAnsi="Courier New" w:cs="Courier New" w:hint="cs"/>
          <w:b/>
          <w:cs/>
        </w:rPr>
        <w:t>‍</w:t>
      </w:r>
      <w:r w:rsidRPr="00CF76AB">
        <w:rPr>
          <w:rFonts w:ascii="Nirmala UI" w:hAnsi="Nirmala UI" w:cs="Nirmala UI" w:hint="cs"/>
          <w:b/>
          <w:cs/>
        </w:rPr>
        <w:t>य</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Courier New" w:hAnsi="Courier New" w:cs="Courier New" w:hint="cs"/>
          <w:b/>
          <w:cs/>
        </w:rPr>
        <w:t>‍</w:t>
      </w:r>
      <w:r w:rsidRPr="00CF76AB">
        <w:rPr>
          <w:rFonts w:ascii="Nirmala UI" w:hAnsi="Nirmala UI" w:cs="Nirmala UI" w:hint="cs"/>
          <w:b/>
          <w:cs/>
        </w:rPr>
        <w:t>थानों</w:t>
      </w:r>
      <w:r w:rsidRPr="00CF76AB">
        <w:rPr>
          <w:rFonts w:asciiTheme="majorBidi" w:hAnsiTheme="majorBidi" w:cstheme="majorBidi"/>
          <w:b/>
          <w:cs/>
        </w:rPr>
        <w:t xml:space="preserve"> </w:t>
      </w:r>
      <w:r w:rsidR="0011337E" w:rsidRPr="00CF76AB">
        <w:rPr>
          <w:rFonts w:ascii="Nirmala UI" w:hAnsi="Nirmala UI" w:cs="Nirmala UI" w:hint="cs"/>
          <w:b/>
          <w:cs/>
        </w:rPr>
        <w:t>से</w:t>
      </w:r>
      <w:r w:rsidR="0011337E" w:rsidRPr="00CF76AB">
        <w:rPr>
          <w:rFonts w:asciiTheme="majorBidi" w:hAnsiTheme="majorBidi" w:cstheme="majorBidi"/>
          <w:b/>
          <w:cs/>
        </w:rPr>
        <w:t xml:space="preserve"> </w:t>
      </w:r>
      <w:r w:rsidR="0011337E" w:rsidRPr="00CF76AB">
        <w:rPr>
          <w:rFonts w:ascii="Nirmala UI" w:hAnsi="Nirmala UI" w:cs="Nirmala UI" w:hint="cs"/>
          <w:b/>
          <w:cs/>
        </w:rPr>
        <w:t>जुड़े</w:t>
      </w:r>
      <w:r w:rsidR="0011337E" w:rsidRPr="00CF76AB">
        <w:rPr>
          <w:rFonts w:asciiTheme="majorBidi" w:hAnsiTheme="majorBidi" w:cstheme="majorBidi"/>
          <w:b/>
          <w:cs/>
        </w:rPr>
        <w:t xml:space="preserve"> </w:t>
      </w:r>
      <w:r w:rsidR="0011337E" w:rsidRPr="00CF76AB">
        <w:rPr>
          <w:rFonts w:ascii="Nirmala UI" w:hAnsi="Nirmala UI" w:cs="Nirmala UI" w:hint="cs"/>
          <w:b/>
          <w:cs/>
        </w:rPr>
        <w:t>खतरे</w:t>
      </w:r>
      <w:r w:rsidR="005C72BC" w:rsidRPr="00CF76AB">
        <w:rPr>
          <w:rFonts w:asciiTheme="majorBidi" w:hAnsiTheme="majorBidi" w:cstheme="majorBidi"/>
          <w:b/>
          <w:cs/>
        </w:rPr>
        <w:t xml:space="preserve"> </w:t>
      </w:r>
      <w:r w:rsidR="005C72BC" w:rsidRPr="00CF76AB">
        <w:rPr>
          <w:rFonts w:ascii="Nirmala UI" w:hAnsi="Nirmala UI" w:cs="Nirmala UI" w:hint="cs"/>
          <w:b/>
          <w:cs/>
        </w:rPr>
        <w:t>के</w:t>
      </w:r>
      <w:r w:rsidR="005C72BC" w:rsidRPr="00CF76AB">
        <w:rPr>
          <w:rFonts w:asciiTheme="majorBidi" w:hAnsiTheme="majorBidi" w:cstheme="majorBidi"/>
          <w:b/>
          <w:cs/>
        </w:rPr>
        <w:t xml:space="preserve"> </w:t>
      </w:r>
      <w:r w:rsidR="005C72BC" w:rsidRPr="00CF76AB">
        <w:rPr>
          <w:rFonts w:ascii="Nirmala UI" w:hAnsi="Nirmala UI" w:cs="Nirmala UI" w:hint="cs"/>
          <w:b/>
          <w:cs/>
        </w:rPr>
        <w:t>संबंध</w:t>
      </w:r>
      <w:r w:rsidR="005C72BC" w:rsidRPr="00CF76AB">
        <w:rPr>
          <w:rFonts w:asciiTheme="majorBidi" w:hAnsiTheme="majorBidi" w:cstheme="majorBidi"/>
          <w:b/>
          <w:cs/>
        </w:rPr>
        <w:t xml:space="preserve"> </w:t>
      </w:r>
      <w:r w:rsidR="005C72BC" w:rsidRPr="00CF76AB">
        <w:rPr>
          <w:rFonts w:ascii="Nirmala UI" w:hAnsi="Nirmala UI" w:cs="Nirmala UI" w:hint="cs"/>
          <w:b/>
          <w:cs/>
        </w:rPr>
        <w:t>में</w:t>
      </w:r>
      <w:r w:rsidR="005C72BC"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विशिष्</w:t>
      </w:r>
      <w:r w:rsidRPr="00CF76AB">
        <w:rPr>
          <w:rFonts w:ascii="Courier New" w:hAnsi="Courier New" w:cs="Courier New" w:hint="cs"/>
          <w:b/>
          <w:cs/>
        </w:rPr>
        <w:t>‍</w:t>
      </w:r>
      <w:r w:rsidRPr="00CF76AB">
        <w:rPr>
          <w:rFonts w:ascii="Nirmala UI" w:hAnsi="Nirmala UI" w:cs="Nirmala UI" w:hint="cs"/>
          <w:b/>
          <w:cs/>
        </w:rPr>
        <w:t>ट</w:t>
      </w:r>
      <w:r w:rsidRPr="00CF76AB">
        <w:rPr>
          <w:rFonts w:asciiTheme="majorBidi" w:hAnsiTheme="majorBidi" w:cstheme="majorBidi"/>
          <w:b/>
          <w:cs/>
        </w:rPr>
        <w:t xml:space="preserve"> </w:t>
      </w:r>
      <w:r w:rsidRPr="00CF76AB">
        <w:rPr>
          <w:rFonts w:ascii="Nirmala UI" w:hAnsi="Nirmala UI" w:cs="Nirmala UI" w:hint="cs"/>
          <w:b/>
          <w:cs/>
        </w:rPr>
        <w:t>सावधानी</w:t>
      </w:r>
      <w:r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Pr="00CF76AB">
        <w:rPr>
          <w:rFonts w:ascii="Nirmala UI" w:hAnsi="Nirmala UI" w:cs="Nirmala UI" w:hint="cs"/>
          <w:cs/>
        </w:rPr>
        <w:t>नियंत्रण</w:t>
      </w:r>
      <w:r w:rsidRPr="00CF76AB">
        <w:rPr>
          <w:rFonts w:asciiTheme="majorBidi" w:hAnsiTheme="majorBidi" w:cstheme="majorBidi"/>
          <w:cs/>
        </w:rPr>
        <w:t xml:space="preserve"> </w:t>
      </w:r>
      <w:r w:rsidRPr="00CF76AB">
        <w:rPr>
          <w:rFonts w:ascii="Nirmala UI" w:hAnsi="Nirmala UI" w:cs="Nirmala UI" w:hint="cs"/>
          <w:cs/>
        </w:rPr>
        <w:t>उपाय</w:t>
      </w:r>
      <w:r w:rsidRPr="00CF76AB">
        <w:rPr>
          <w:rFonts w:asciiTheme="majorBidi" w:hAnsiTheme="majorBidi" w:cstheme="majorBidi"/>
          <w:cs/>
        </w:rPr>
        <w:t xml:space="preserve"> </w:t>
      </w:r>
      <w:r w:rsidRPr="00CF76AB">
        <w:rPr>
          <w:rFonts w:ascii="Nirmala UI" w:hAnsi="Nirmala UI" w:cs="Nirmala UI" w:hint="cs"/>
          <w:cs/>
        </w:rPr>
        <w:t>किए</w:t>
      </w:r>
      <w:r w:rsidRPr="00CF76AB">
        <w:rPr>
          <w:rFonts w:asciiTheme="majorBidi" w:hAnsiTheme="majorBidi" w:cstheme="majorBidi"/>
          <w:cs/>
        </w:rPr>
        <w:t xml:space="preserve"> </w:t>
      </w:r>
      <w:r w:rsidRPr="00CF76AB">
        <w:rPr>
          <w:rFonts w:ascii="Nirmala UI" w:hAnsi="Nirmala UI" w:cs="Nirmala UI" w:hint="cs"/>
          <w:cs/>
        </w:rPr>
        <w:t>जाने</w:t>
      </w:r>
      <w:r w:rsidRPr="00CF76AB">
        <w:rPr>
          <w:rFonts w:asciiTheme="majorBidi" w:hAnsiTheme="majorBidi" w:cstheme="majorBidi"/>
          <w:b/>
          <w:cs/>
        </w:rPr>
        <w:t xml:space="preserve"> </w:t>
      </w:r>
      <w:r w:rsidRPr="00CF76AB">
        <w:rPr>
          <w:rFonts w:ascii="Nirmala UI" w:hAnsi="Nirmala UI" w:cs="Nirmala UI" w:hint="cs"/>
          <w:b/>
          <w:cs/>
        </w:rPr>
        <w:t>चाहिए।</w:t>
      </w:r>
    </w:p>
    <w:p w14:paraId="790A8F4C" w14:textId="77777777" w:rsidR="0011337E" w:rsidRPr="00CF76AB" w:rsidRDefault="000A3D99" w:rsidP="00CF76AB">
      <w:pPr>
        <w:widowControl/>
        <w:suppressAutoHyphens w:val="0"/>
        <w:autoSpaceDE/>
        <w:spacing w:after="200"/>
        <w:rPr>
          <w:rFonts w:asciiTheme="majorBidi" w:hAnsiTheme="majorBidi" w:cstheme="majorBidi"/>
          <w:b/>
          <w:sz w:val="20"/>
          <w:szCs w:val="20"/>
        </w:rPr>
      </w:pPr>
      <w:r w:rsidRPr="00CF76AB">
        <w:rPr>
          <w:rFonts w:asciiTheme="majorBidi" w:hAnsiTheme="majorBidi" w:cstheme="majorBidi"/>
          <w:b/>
          <w:sz w:val="20"/>
          <w:szCs w:val="20"/>
          <w:cs/>
        </w:rPr>
        <w:t xml:space="preserve">11.5.3 </w:t>
      </w:r>
      <w:r w:rsidRPr="00CF76AB">
        <w:rPr>
          <w:rFonts w:asciiTheme="majorBidi" w:hAnsiTheme="majorBidi" w:cstheme="majorBidi"/>
          <w:b/>
          <w:sz w:val="20"/>
          <w:szCs w:val="20"/>
          <w:cs/>
        </w:rPr>
        <w:tab/>
      </w:r>
      <w:r w:rsidR="0011337E" w:rsidRPr="00CF76AB">
        <w:rPr>
          <w:rFonts w:ascii="Nirmala UI" w:hAnsi="Nirmala UI" w:cs="Nirmala UI" w:hint="cs"/>
          <w:b/>
          <w:sz w:val="20"/>
          <w:szCs w:val="20"/>
          <w:cs/>
        </w:rPr>
        <w:t>परमिट</w:t>
      </w:r>
      <w:r w:rsidR="0011337E" w:rsidRPr="00CF76AB">
        <w:rPr>
          <w:rFonts w:asciiTheme="majorBidi" w:hAnsiTheme="majorBidi" w:cstheme="majorBidi"/>
          <w:b/>
          <w:sz w:val="20"/>
          <w:szCs w:val="20"/>
          <w:cs/>
        </w:rPr>
        <w:t xml:space="preserve"> </w:t>
      </w:r>
      <w:r w:rsidR="0011337E" w:rsidRPr="00CF76AB">
        <w:rPr>
          <w:rFonts w:ascii="Nirmala UI" w:hAnsi="Nirmala UI" w:cs="Nirmala UI" w:hint="cs"/>
          <w:b/>
          <w:sz w:val="20"/>
          <w:szCs w:val="20"/>
          <w:cs/>
        </w:rPr>
        <w:t>टू</w:t>
      </w:r>
      <w:r w:rsidR="0011337E" w:rsidRPr="00CF76AB">
        <w:rPr>
          <w:rFonts w:asciiTheme="majorBidi" w:hAnsiTheme="majorBidi" w:cstheme="majorBidi"/>
          <w:b/>
          <w:sz w:val="20"/>
          <w:szCs w:val="20"/>
          <w:cs/>
        </w:rPr>
        <w:t xml:space="preserve"> </w:t>
      </w:r>
      <w:r w:rsidR="0011337E" w:rsidRPr="00CF76AB">
        <w:rPr>
          <w:rFonts w:ascii="Nirmala UI" w:hAnsi="Nirmala UI" w:cs="Nirmala UI" w:hint="cs"/>
          <w:b/>
          <w:sz w:val="20"/>
          <w:szCs w:val="20"/>
          <w:cs/>
        </w:rPr>
        <w:t>वर्क</w:t>
      </w:r>
      <w:r w:rsidR="0011337E" w:rsidRPr="00CF76AB">
        <w:rPr>
          <w:rFonts w:asciiTheme="majorBidi" w:hAnsiTheme="majorBidi" w:cstheme="majorBidi"/>
          <w:b/>
          <w:sz w:val="20"/>
          <w:szCs w:val="20"/>
          <w:cs/>
        </w:rPr>
        <w:t xml:space="preserve"> (</w:t>
      </w:r>
      <w:r w:rsidR="0011337E" w:rsidRPr="00CF76AB">
        <w:rPr>
          <w:rFonts w:ascii="Nirmala UI" w:hAnsi="Nirmala UI" w:cs="Nirmala UI" w:hint="cs"/>
          <w:b/>
          <w:sz w:val="20"/>
          <w:szCs w:val="20"/>
          <w:cs/>
        </w:rPr>
        <w:t>पीटीडब्ल्यू</w:t>
      </w:r>
      <w:r w:rsidR="0011337E" w:rsidRPr="00CF76AB">
        <w:rPr>
          <w:rFonts w:asciiTheme="majorBidi" w:hAnsiTheme="majorBidi" w:cstheme="majorBidi"/>
          <w:b/>
          <w:sz w:val="20"/>
          <w:szCs w:val="20"/>
          <w:cs/>
        </w:rPr>
        <w:t xml:space="preserve">) </w:t>
      </w:r>
      <w:r w:rsidR="0011337E" w:rsidRPr="00CF76AB">
        <w:rPr>
          <w:rFonts w:ascii="Nirmala UI" w:hAnsi="Nirmala UI" w:cs="Nirmala UI" w:hint="cs"/>
          <w:b/>
          <w:sz w:val="20"/>
          <w:szCs w:val="20"/>
          <w:cs/>
        </w:rPr>
        <w:t>प्रणाली</w:t>
      </w:r>
      <w:r w:rsidR="0011337E" w:rsidRPr="00CF76AB">
        <w:rPr>
          <w:rFonts w:asciiTheme="majorBidi" w:hAnsiTheme="majorBidi" w:cstheme="majorBidi"/>
          <w:b/>
          <w:sz w:val="20"/>
          <w:szCs w:val="20"/>
          <w:cs/>
        </w:rPr>
        <w:t>:</w:t>
      </w:r>
    </w:p>
    <w:p w14:paraId="25285E3B" w14:textId="77777777" w:rsidR="0011337E" w:rsidRPr="00CF76AB" w:rsidRDefault="0011337E" w:rsidP="00CF76AB">
      <w:pPr>
        <w:pStyle w:val="BodyText"/>
        <w:ind w:left="1276" w:right="-1"/>
        <w:jc w:val="both"/>
        <w:rPr>
          <w:rFonts w:asciiTheme="majorBidi" w:hAnsiTheme="majorBidi" w:cstheme="majorBidi"/>
          <w:b/>
        </w:rPr>
      </w:pPr>
    </w:p>
    <w:p w14:paraId="4508F91A" w14:textId="39FCF9FB" w:rsidR="0011337E" w:rsidRPr="00CF76AB" w:rsidRDefault="000A3D99" w:rsidP="001E291B">
      <w:pPr>
        <w:pStyle w:val="BodyText"/>
        <w:numPr>
          <w:ilvl w:val="0"/>
          <w:numId w:val="135"/>
        </w:numPr>
        <w:ind w:left="1276" w:right="-1" w:hanging="567"/>
        <w:jc w:val="both"/>
        <w:rPr>
          <w:rFonts w:asciiTheme="majorBidi" w:hAnsiTheme="majorBidi" w:cstheme="majorBidi"/>
          <w:b/>
        </w:rPr>
      </w:pPr>
      <w:r w:rsidRPr="00CF76AB">
        <w:rPr>
          <w:rFonts w:ascii="Nirmala UI" w:hAnsi="Nirmala UI" w:cs="Nirmala UI" w:hint="cs"/>
          <w:b/>
          <w:cs/>
        </w:rPr>
        <w:t>पीटीडब्</w:t>
      </w:r>
      <w:r w:rsidRPr="00CF76AB">
        <w:rPr>
          <w:rFonts w:asciiTheme="majorBidi" w:hAnsiTheme="majorBidi" w:cstheme="majorBidi"/>
          <w:b/>
          <w:cs/>
        </w:rPr>
        <w:t>‍</w:t>
      </w:r>
      <w:r w:rsidRPr="00CF76AB">
        <w:rPr>
          <w:rFonts w:ascii="Nirmala UI" w:hAnsi="Nirmala UI" w:cs="Nirmala UI" w:hint="cs"/>
          <w:b/>
          <w:cs/>
        </w:rPr>
        <w:t>ल्</w:t>
      </w:r>
      <w:r w:rsidRPr="00CF76AB">
        <w:rPr>
          <w:rFonts w:asciiTheme="majorBidi" w:hAnsiTheme="majorBidi" w:cstheme="majorBidi"/>
          <w:b/>
          <w:cs/>
        </w:rPr>
        <w:t>‍</w:t>
      </w:r>
      <w:r w:rsidRPr="00CF76AB">
        <w:rPr>
          <w:rFonts w:ascii="Nirmala UI" w:hAnsi="Nirmala UI" w:cs="Nirmala UI" w:hint="cs"/>
          <w:b/>
          <w:cs/>
        </w:rPr>
        <w:t>यू</w:t>
      </w:r>
      <w:r w:rsidRPr="00CF76AB">
        <w:rPr>
          <w:rFonts w:asciiTheme="majorBidi" w:hAnsiTheme="majorBidi" w:cstheme="majorBidi"/>
          <w:b/>
          <w:cs/>
        </w:rPr>
        <w:t xml:space="preserve"> </w:t>
      </w:r>
      <w:r w:rsidR="0011337E" w:rsidRPr="00CF76AB">
        <w:rPr>
          <w:rFonts w:ascii="Nirmala UI" w:hAnsi="Nirmala UI" w:cs="Nirmala UI" w:hint="cs"/>
          <w:b/>
          <w:cs/>
        </w:rPr>
        <w:t>प्रणाली</w:t>
      </w:r>
      <w:r w:rsidR="0011337E" w:rsidRPr="00CF76AB">
        <w:rPr>
          <w:rFonts w:asciiTheme="majorBidi" w:hAnsiTheme="majorBidi" w:cstheme="majorBidi"/>
          <w:b/>
          <w:cs/>
        </w:rPr>
        <w:t xml:space="preserve"> </w:t>
      </w:r>
      <w:r w:rsidR="0011337E" w:rsidRPr="00CF76AB">
        <w:rPr>
          <w:rFonts w:ascii="Nirmala UI" w:hAnsi="Nirmala UI" w:cs="Nirmala UI" w:hint="cs"/>
          <w:b/>
          <w:cs/>
        </w:rPr>
        <w:t>एक</w:t>
      </w:r>
      <w:r w:rsidR="0011337E" w:rsidRPr="00CF76AB">
        <w:rPr>
          <w:rFonts w:asciiTheme="majorBidi" w:hAnsiTheme="majorBidi" w:cstheme="majorBidi"/>
          <w:b/>
          <w:cs/>
        </w:rPr>
        <w:t xml:space="preserve"> </w:t>
      </w:r>
      <w:r w:rsidR="0011337E" w:rsidRPr="00CF76AB">
        <w:rPr>
          <w:rFonts w:ascii="Nirmala UI" w:hAnsi="Nirmala UI" w:cs="Nirmala UI" w:hint="cs"/>
          <w:b/>
          <w:cs/>
        </w:rPr>
        <w:t>औपचारिक</w:t>
      </w:r>
      <w:r w:rsidR="0011337E" w:rsidRPr="00CF76AB">
        <w:rPr>
          <w:rFonts w:asciiTheme="majorBidi" w:hAnsiTheme="majorBidi" w:cstheme="majorBidi"/>
          <w:b/>
          <w:cs/>
        </w:rPr>
        <w:t xml:space="preserve"> </w:t>
      </w:r>
      <w:r w:rsidR="0011337E" w:rsidRPr="00CF76AB">
        <w:rPr>
          <w:rFonts w:ascii="Nirmala UI" w:hAnsi="Nirmala UI" w:cs="Nirmala UI" w:hint="cs"/>
          <w:b/>
          <w:cs/>
        </w:rPr>
        <w:t>लिखित</w:t>
      </w:r>
      <w:r w:rsidR="0011337E" w:rsidRPr="00CF76AB">
        <w:rPr>
          <w:rFonts w:asciiTheme="majorBidi" w:hAnsiTheme="majorBidi" w:cstheme="majorBidi"/>
          <w:b/>
          <w:cs/>
        </w:rPr>
        <w:t xml:space="preserve"> </w:t>
      </w:r>
      <w:r w:rsidR="0011337E" w:rsidRPr="00CF76AB">
        <w:rPr>
          <w:rFonts w:ascii="Nirmala UI" w:hAnsi="Nirmala UI" w:cs="Nirmala UI" w:hint="cs"/>
          <w:b/>
          <w:cs/>
        </w:rPr>
        <w:t>प्रणाली</w:t>
      </w:r>
      <w:r w:rsidR="0011337E" w:rsidRPr="00CF76AB">
        <w:rPr>
          <w:rFonts w:asciiTheme="majorBidi" w:hAnsiTheme="majorBidi" w:cstheme="majorBidi"/>
          <w:b/>
          <w:cs/>
        </w:rPr>
        <w:t xml:space="preserve"> </w:t>
      </w:r>
      <w:r w:rsidR="0011337E" w:rsidRPr="00CF76AB">
        <w:rPr>
          <w:rFonts w:ascii="Nirmala UI" w:hAnsi="Nirmala UI" w:cs="Nirmala UI" w:hint="cs"/>
          <w:b/>
          <w:cs/>
        </w:rPr>
        <w:t>है</w:t>
      </w:r>
      <w:r w:rsidR="0011337E" w:rsidRPr="00CF76AB">
        <w:rPr>
          <w:rFonts w:asciiTheme="majorBidi" w:hAnsiTheme="majorBidi" w:cstheme="majorBidi"/>
          <w:b/>
          <w:cs/>
        </w:rPr>
        <w:t xml:space="preserve"> </w:t>
      </w:r>
      <w:r w:rsidR="0011337E" w:rsidRPr="00CF76AB">
        <w:rPr>
          <w:rFonts w:ascii="Nirmala UI" w:hAnsi="Nirmala UI" w:cs="Nirmala UI" w:hint="cs"/>
          <w:b/>
          <w:cs/>
        </w:rPr>
        <w:t>जिसका</w:t>
      </w:r>
      <w:r w:rsidR="0011337E" w:rsidRPr="00CF76AB">
        <w:rPr>
          <w:rFonts w:asciiTheme="majorBidi" w:hAnsiTheme="majorBidi" w:cstheme="majorBidi"/>
          <w:b/>
          <w:cs/>
        </w:rPr>
        <w:t xml:space="preserve"> </w:t>
      </w:r>
      <w:r w:rsidR="0011337E" w:rsidRPr="00CF76AB">
        <w:rPr>
          <w:rFonts w:ascii="Nirmala UI" w:hAnsi="Nirmala UI" w:cs="Nirmala UI" w:hint="cs"/>
          <w:b/>
          <w:cs/>
        </w:rPr>
        <w:t>उपयोग</w:t>
      </w:r>
      <w:r w:rsidR="0011337E" w:rsidRPr="00CF76AB">
        <w:rPr>
          <w:rFonts w:asciiTheme="majorBidi" w:hAnsiTheme="majorBidi" w:cstheme="majorBidi"/>
          <w:b/>
          <w:cs/>
        </w:rPr>
        <w:t xml:space="preserve"> </w:t>
      </w:r>
      <w:r w:rsidR="0011337E" w:rsidRPr="00CF76AB">
        <w:rPr>
          <w:rFonts w:ascii="Nirmala UI" w:hAnsi="Nirmala UI" w:cs="Nirmala UI" w:hint="cs"/>
          <w:b/>
          <w:cs/>
        </w:rPr>
        <w:t>कुछ</w:t>
      </w:r>
      <w:r w:rsidR="0011337E" w:rsidRPr="00CF76AB">
        <w:rPr>
          <w:rFonts w:asciiTheme="majorBidi" w:hAnsiTheme="majorBidi" w:cstheme="majorBidi"/>
          <w:b/>
          <w:cs/>
        </w:rPr>
        <w:t xml:space="preserve"> </w:t>
      </w:r>
      <w:r w:rsidR="0011337E" w:rsidRPr="00CF76AB">
        <w:rPr>
          <w:rFonts w:ascii="Nirmala UI" w:hAnsi="Nirmala UI" w:cs="Nirmala UI" w:hint="cs"/>
          <w:b/>
          <w:cs/>
        </w:rPr>
        <w:t>प्रकार</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कार्यों</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नियंत्रित</w:t>
      </w:r>
      <w:r w:rsidR="0011337E" w:rsidRPr="00CF76AB">
        <w:rPr>
          <w:rFonts w:asciiTheme="majorBidi" w:hAnsiTheme="majorBidi" w:cstheme="majorBidi"/>
          <w:b/>
          <w:cs/>
        </w:rPr>
        <w:t xml:space="preserve"> </w:t>
      </w:r>
      <w:r w:rsidR="0011337E" w:rsidRPr="00CF76AB">
        <w:rPr>
          <w:rFonts w:ascii="Nirmala UI" w:hAnsi="Nirmala UI" w:cs="Nirmala UI" w:hint="cs"/>
          <w:b/>
          <w:cs/>
        </w:rPr>
        <w:t>करने</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लिए</w:t>
      </w:r>
      <w:r w:rsidR="0011337E" w:rsidRPr="00CF76AB">
        <w:rPr>
          <w:rFonts w:asciiTheme="majorBidi" w:hAnsiTheme="majorBidi" w:cstheme="majorBidi"/>
          <w:b/>
          <w:cs/>
        </w:rPr>
        <w:t xml:space="preserve"> </w:t>
      </w:r>
      <w:r w:rsidR="0011337E" w:rsidRPr="00CF76AB">
        <w:rPr>
          <w:rFonts w:ascii="Nirmala UI" w:hAnsi="Nirmala UI" w:cs="Nirmala UI" w:hint="cs"/>
          <w:b/>
          <w:cs/>
        </w:rPr>
        <w:t>किया</w:t>
      </w:r>
      <w:r w:rsidR="0011337E" w:rsidRPr="00CF76AB">
        <w:rPr>
          <w:rFonts w:asciiTheme="majorBidi" w:hAnsiTheme="majorBidi" w:cstheme="majorBidi"/>
          <w:b/>
          <w:cs/>
        </w:rPr>
        <w:t xml:space="preserve"> </w:t>
      </w:r>
      <w:r w:rsidR="0011337E" w:rsidRPr="00CF76AB">
        <w:rPr>
          <w:rFonts w:ascii="Nirmala UI" w:hAnsi="Nirmala UI" w:cs="Nirmala UI" w:hint="cs"/>
          <w:b/>
          <w:cs/>
        </w:rPr>
        <w:t>जाता</w:t>
      </w:r>
      <w:r w:rsidR="0011337E" w:rsidRPr="00CF76AB">
        <w:rPr>
          <w:rFonts w:asciiTheme="majorBidi" w:hAnsiTheme="majorBidi" w:cstheme="majorBidi"/>
          <w:b/>
          <w:cs/>
        </w:rPr>
        <w:t xml:space="preserve"> </w:t>
      </w:r>
      <w:r w:rsidR="0011337E" w:rsidRPr="00CF76AB">
        <w:rPr>
          <w:rFonts w:ascii="Nirmala UI" w:hAnsi="Nirmala UI" w:cs="Nirmala UI" w:hint="cs"/>
          <w:b/>
          <w:cs/>
        </w:rPr>
        <w:t>है</w:t>
      </w:r>
      <w:r w:rsidR="0011337E" w:rsidRPr="00CF76AB">
        <w:rPr>
          <w:rFonts w:asciiTheme="majorBidi" w:hAnsiTheme="majorBidi" w:cstheme="majorBidi"/>
          <w:b/>
          <w:cs/>
        </w:rPr>
        <w:t xml:space="preserve"> </w:t>
      </w:r>
      <w:r w:rsidR="0011337E" w:rsidRPr="00CF76AB">
        <w:rPr>
          <w:rFonts w:ascii="Nirmala UI" w:hAnsi="Nirmala UI" w:cs="Nirmala UI" w:hint="cs"/>
          <w:b/>
          <w:cs/>
        </w:rPr>
        <w:t>जिनकी</w:t>
      </w:r>
      <w:r w:rsidR="0011337E" w:rsidRPr="00CF76AB">
        <w:rPr>
          <w:rFonts w:asciiTheme="majorBidi" w:hAnsiTheme="majorBidi" w:cstheme="majorBidi"/>
          <w:b/>
          <w:cs/>
        </w:rPr>
        <w:t xml:space="preserve"> </w:t>
      </w:r>
      <w:r w:rsidR="0011337E" w:rsidRPr="00CF76AB">
        <w:rPr>
          <w:rFonts w:ascii="Nirmala UI" w:hAnsi="Nirmala UI" w:cs="Nirmala UI" w:hint="cs"/>
          <w:b/>
          <w:cs/>
        </w:rPr>
        <w:t>पहचान</w:t>
      </w:r>
      <w:r w:rsidR="0011337E" w:rsidRPr="00CF76AB">
        <w:rPr>
          <w:rFonts w:asciiTheme="majorBidi" w:hAnsiTheme="majorBidi" w:cstheme="majorBidi"/>
          <w:b/>
          <w:cs/>
        </w:rPr>
        <w:t xml:space="preserve"> </w:t>
      </w:r>
      <w:r w:rsidR="0011337E" w:rsidRPr="00CF76AB">
        <w:rPr>
          <w:rFonts w:ascii="Nirmala UI" w:hAnsi="Nirmala UI" w:cs="Nirmala UI" w:hint="cs"/>
          <w:b/>
          <w:cs/>
        </w:rPr>
        <w:t>संभावित</w:t>
      </w:r>
      <w:r w:rsidR="0011337E" w:rsidRPr="00CF76AB">
        <w:rPr>
          <w:rFonts w:asciiTheme="majorBidi" w:hAnsiTheme="majorBidi" w:cstheme="majorBidi"/>
          <w:b/>
          <w:cs/>
        </w:rPr>
        <w:t xml:space="preserve"> </w:t>
      </w:r>
      <w:r w:rsidR="0011337E" w:rsidRPr="00CF76AB">
        <w:rPr>
          <w:rFonts w:ascii="Nirmala UI" w:hAnsi="Nirmala UI" w:cs="Nirmala UI" w:hint="cs"/>
          <w:b/>
          <w:cs/>
        </w:rPr>
        <w:t>खतरनाक</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रूप</w:t>
      </w:r>
      <w:r w:rsidR="0011337E" w:rsidRPr="00CF76AB">
        <w:rPr>
          <w:rFonts w:asciiTheme="majorBidi" w:hAnsiTheme="majorBidi" w:cstheme="majorBidi"/>
          <w:b/>
          <w:cs/>
        </w:rPr>
        <w:t xml:space="preserve"> </w:t>
      </w:r>
      <w:r w:rsidR="0011337E" w:rsidRPr="00CF76AB">
        <w:rPr>
          <w:rFonts w:ascii="Nirmala UI" w:hAnsi="Nirmala UI" w:cs="Nirmala UI" w:hint="cs"/>
          <w:b/>
          <w:cs/>
        </w:rPr>
        <w:t>में</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जाती</w:t>
      </w:r>
      <w:r w:rsidR="0011337E" w:rsidRPr="00CF76AB">
        <w:rPr>
          <w:rFonts w:asciiTheme="majorBidi" w:hAnsiTheme="majorBidi" w:cstheme="majorBidi"/>
          <w:b/>
          <w:cs/>
        </w:rPr>
        <w:t xml:space="preserve"> </w:t>
      </w:r>
      <w:r w:rsidR="0011337E" w:rsidRPr="00CF76AB">
        <w:rPr>
          <w:rFonts w:ascii="Nirmala UI" w:hAnsi="Nirmala UI" w:cs="Nirmala UI" w:hint="cs"/>
          <w:b/>
          <w:cs/>
        </w:rPr>
        <w:t>है।</w:t>
      </w:r>
      <w:r w:rsidR="0011337E" w:rsidRPr="00CF76AB">
        <w:rPr>
          <w:rFonts w:asciiTheme="majorBidi" w:hAnsiTheme="majorBidi" w:cstheme="majorBidi"/>
          <w:b/>
          <w:cs/>
        </w:rPr>
        <w:t xml:space="preserve"> </w:t>
      </w:r>
      <w:r w:rsidRPr="00CF76AB">
        <w:rPr>
          <w:rFonts w:ascii="Nirmala UI" w:hAnsi="Nirmala UI" w:cs="Nirmala UI" w:hint="cs"/>
          <w:b/>
          <w:cs/>
        </w:rPr>
        <w:t>पीटीडब्</w:t>
      </w:r>
      <w:r w:rsidRPr="00CF76AB">
        <w:rPr>
          <w:rFonts w:asciiTheme="majorBidi" w:hAnsiTheme="majorBidi" w:cstheme="majorBidi"/>
          <w:b/>
          <w:cs/>
        </w:rPr>
        <w:t>‍</w:t>
      </w:r>
      <w:r w:rsidRPr="00CF76AB">
        <w:rPr>
          <w:rFonts w:ascii="Nirmala UI" w:hAnsi="Nirmala UI" w:cs="Nirmala UI" w:hint="cs"/>
          <w:b/>
          <w:cs/>
        </w:rPr>
        <w:t>ल्</w:t>
      </w:r>
      <w:r w:rsidRPr="00CF76AB">
        <w:rPr>
          <w:rFonts w:asciiTheme="majorBidi" w:hAnsiTheme="majorBidi" w:cstheme="majorBidi"/>
          <w:b/>
          <w:cs/>
        </w:rPr>
        <w:t>‍</w:t>
      </w:r>
      <w:r w:rsidRPr="00CF76AB">
        <w:rPr>
          <w:rFonts w:ascii="Nirmala UI" w:hAnsi="Nirmala UI" w:cs="Nirmala UI" w:hint="cs"/>
          <w:b/>
          <w:cs/>
        </w:rPr>
        <w:t>यू</w:t>
      </w:r>
      <w:r w:rsidRPr="00CF76AB">
        <w:rPr>
          <w:rFonts w:asciiTheme="majorBidi" w:hAnsiTheme="majorBidi" w:cstheme="majorBidi"/>
          <w:b/>
          <w:cs/>
        </w:rPr>
        <w:t xml:space="preserve"> </w:t>
      </w:r>
      <w:r w:rsidR="0011337E" w:rsidRPr="00CF76AB">
        <w:rPr>
          <w:rFonts w:ascii="Nirmala UI" w:hAnsi="Nirmala UI" w:cs="Nirmala UI" w:hint="cs"/>
          <w:b/>
          <w:cs/>
        </w:rPr>
        <w:t>प्रणाली</w:t>
      </w:r>
      <w:r w:rsidR="0011337E" w:rsidRPr="00CF76AB">
        <w:rPr>
          <w:rFonts w:asciiTheme="majorBidi" w:hAnsiTheme="majorBidi" w:cstheme="majorBidi"/>
          <w:b/>
          <w:cs/>
        </w:rPr>
        <w:t xml:space="preserve"> </w:t>
      </w:r>
      <w:r w:rsidRPr="00CF76AB">
        <w:rPr>
          <w:rFonts w:ascii="Nirmala UI" w:hAnsi="Nirmala UI" w:cs="Nirmala UI" w:hint="cs"/>
          <w:b/>
          <w:cs/>
        </w:rPr>
        <w:t>ओआईएसडी</w:t>
      </w:r>
      <w:r w:rsidRPr="00CF76AB">
        <w:rPr>
          <w:rFonts w:asciiTheme="majorBidi" w:hAnsiTheme="majorBidi" w:cstheme="majorBidi"/>
          <w:b/>
          <w:cs/>
        </w:rPr>
        <w:t>-</w:t>
      </w:r>
      <w:r w:rsidRPr="00CF76AB">
        <w:rPr>
          <w:rFonts w:ascii="Nirmala UI" w:hAnsi="Nirmala UI" w:cs="Nirmala UI" w:hint="cs"/>
          <w:b/>
          <w:cs/>
        </w:rPr>
        <w:t>एसटीडी</w:t>
      </w:r>
      <w:r w:rsidR="0011337E" w:rsidRPr="00CF76AB">
        <w:rPr>
          <w:rFonts w:asciiTheme="majorBidi" w:hAnsiTheme="majorBidi" w:cstheme="majorBidi"/>
          <w:b/>
        </w:rPr>
        <w:t>-</w:t>
      </w:r>
      <w:r w:rsidR="0011337E" w:rsidRPr="00CF76AB">
        <w:rPr>
          <w:rFonts w:asciiTheme="majorBidi" w:hAnsiTheme="majorBidi" w:cstheme="majorBidi"/>
          <w:b/>
          <w:cs/>
        </w:rPr>
        <w:t xml:space="preserve">105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अनुरूप</w:t>
      </w:r>
      <w:r w:rsidR="0011337E" w:rsidRPr="00CF76AB">
        <w:rPr>
          <w:rFonts w:asciiTheme="majorBidi" w:hAnsiTheme="majorBidi" w:cstheme="majorBidi"/>
          <w:b/>
          <w:cs/>
        </w:rPr>
        <w:t xml:space="preserve"> </w:t>
      </w:r>
      <w:r w:rsidR="0011337E" w:rsidRPr="00CF76AB">
        <w:rPr>
          <w:rFonts w:ascii="Nirmala UI" w:hAnsi="Nirmala UI" w:cs="Nirmala UI" w:hint="cs"/>
          <w:b/>
          <w:cs/>
        </w:rPr>
        <w:t>होगी।</w:t>
      </w:r>
      <w:r w:rsidR="0011337E" w:rsidRPr="00CF76AB">
        <w:rPr>
          <w:rFonts w:asciiTheme="majorBidi" w:hAnsiTheme="majorBidi" w:cstheme="majorBidi"/>
          <w:b/>
          <w:cs/>
        </w:rPr>
        <w:t xml:space="preserve"> </w:t>
      </w:r>
      <w:r w:rsidR="00C64B0F" w:rsidRPr="00CF76AB">
        <w:rPr>
          <w:rFonts w:ascii="Nirmala UI" w:hAnsi="Nirmala UI" w:cs="Nirmala UI" w:hint="cs"/>
          <w:b/>
          <w:cs/>
        </w:rPr>
        <w:t>परमिट</w:t>
      </w:r>
      <w:r w:rsidR="00C64B0F" w:rsidRPr="00CF76AB">
        <w:rPr>
          <w:rFonts w:asciiTheme="majorBidi" w:hAnsiTheme="majorBidi" w:cstheme="majorBidi"/>
          <w:b/>
          <w:cs/>
        </w:rPr>
        <w:t>-</w:t>
      </w:r>
      <w:r w:rsidR="00C64B0F" w:rsidRPr="00CF76AB">
        <w:rPr>
          <w:rFonts w:ascii="Nirmala UI" w:hAnsi="Nirmala UI" w:cs="Nirmala UI" w:hint="cs"/>
          <w:b/>
          <w:cs/>
        </w:rPr>
        <w:t>टू</w:t>
      </w:r>
      <w:r w:rsidR="00C64B0F" w:rsidRPr="00CF76AB">
        <w:rPr>
          <w:rFonts w:asciiTheme="majorBidi" w:hAnsiTheme="majorBidi" w:cstheme="majorBidi"/>
          <w:b/>
          <w:cs/>
        </w:rPr>
        <w:t>-</w:t>
      </w:r>
      <w:r w:rsidR="00C64B0F" w:rsidRPr="00CF76AB">
        <w:rPr>
          <w:rFonts w:ascii="Nirmala UI" w:hAnsi="Nirmala UI" w:cs="Nirmala UI" w:hint="cs"/>
          <w:b/>
          <w:cs/>
        </w:rPr>
        <w:t>वर्क</w:t>
      </w:r>
      <w:r w:rsidR="00C64B0F" w:rsidRPr="00CF76AB">
        <w:rPr>
          <w:rFonts w:asciiTheme="majorBidi" w:hAnsiTheme="majorBidi" w:cstheme="majorBidi"/>
          <w:b/>
          <w:cs/>
        </w:rPr>
        <w:t xml:space="preserve"> </w:t>
      </w:r>
      <w:r w:rsidR="00C64B0F" w:rsidRPr="00CF76AB">
        <w:rPr>
          <w:rFonts w:ascii="Nirmala UI" w:hAnsi="Nirmala UI" w:cs="Nirmala UI" w:hint="cs"/>
          <w:b/>
          <w:cs/>
        </w:rPr>
        <w:t>सिस्टम</w:t>
      </w:r>
      <w:r w:rsidR="00C64B0F" w:rsidRPr="00CF76AB">
        <w:rPr>
          <w:rFonts w:asciiTheme="majorBidi" w:hAnsiTheme="majorBidi" w:cstheme="majorBidi"/>
          <w:b/>
          <w:cs/>
        </w:rPr>
        <w:t xml:space="preserve"> </w:t>
      </w:r>
      <w:r w:rsidR="00C64B0F" w:rsidRPr="00CF76AB">
        <w:rPr>
          <w:rFonts w:ascii="Nirmala UI" w:hAnsi="Nirmala UI" w:cs="Nirmala UI" w:hint="cs"/>
          <w:b/>
          <w:cs/>
        </w:rPr>
        <w:t>की</w:t>
      </w:r>
      <w:r w:rsidR="00C64B0F" w:rsidRPr="00CF76AB">
        <w:rPr>
          <w:rFonts w:asciiTheme="majorBidi" w:hAnsiTheme="majorBidi" w:cstheme="majorBidi"/>
          <w:b/>
          <w:cs/>
        </w:rPr>
        <w:t xml:space="preserve"> </w:t>
      </w:r>
      <w:r w:rsidR="00C64B0F" w:rsidRPr="00CF76AB">
        <w:rPr>
          <w:rFonts w:ascii="Nirmala UI" w:hAnsi="Nirmala UI" w:cs="Nirmala UI" w:hint="cs"/>
          <w:b/>
          <w:cs/>
        </w:rPr>
        <w:t>आवश्यक</w:t>
      </w:r>
      <w:r w:rsidR="00C64B0F" w:rsidRPr="00CF76AB">
        <w:rPr>
          <w:rFonts w:asciiTheme="majorBidi" w:hAnsiTheme="majorBidi" w:cstheme="majorBidi"/>
          <w:b/>
          <w:cs/>
        </w:rPr>
        <w:t xml:space="preserve"> </w:t>
      </w:r>
      <w:r w:rsidR="00C64B0F" w:rsidRPr="00CF76AB">
        <w:rPr>
          <w:rFonts w:ascii="Nirmala UI" w:hAnsi="Nirmala UI" w:cs="Nirmala UI" w:hint="cs"/>
          <w:b/>
          <w:cs/>
        </w:rPr>
        <w:t>विशेषताएं</w:t>
      </w:r>
      <w:r w:rsidR="00C64B0F" w:rsidRPr="00CF76AB">
        <w:rPr>
          <w:rFonts w:asciiTheme="majorBidi" w:hAnsiTheme="majorBidi" w:cstheme="majorBidi"/>
          <w:b/>
          <w:cs/>
        </w:rPr>
        <w:t xml:space="preserve"> </w:t>
      </w:r>
      <w:r w:rsidR="00C64B0F" w:rsidRPr="00CF76AB">
        <w:rPr>
          <w:rFonts w:ascii="Nirmala UI" w:hAnsi="Nirmala UI" w:cs="Nirmala UI" w:hint="cs"/>
          <w:b/>
          <w:cs/>
        </w:rPr>
        <w:t>नीचे</w:t>
      </w:r>
      <w:r w:rsidR="00C64B0F" w:rsidRPr="00CF76AB">
        <w:rPr>
          <w:rFonts w:asciiTheme="majorBidi" w:hAnsiTheme="majorBidi" w:cstheme="majorBidi"/>
          <w:b/>
          <w:cs/>
        </w:rPr>
        <w:t xml:space="preserve"> </w:t>
      </w:r>
      <w:r w:rsidR="00C64B0F" w:rsidRPr="00CF76AB">
        <w:rPr>
          <w:rFonts w:ascii="Nirmala UI" w:hAnsi="Nirmala UI" w:cs="Nirmala UI" w:hint="cs"/>
          <w:b/>
          <w:cs/>
        </w:rPr>
        <w:t>निर्दिष्ट</w:t>
      </w:r>
      <w:r w:rsidR="00C64B0F" w:rsidRPr="00CF76AB">
        <w:rPr>
          <w:rFonts w:asciiTheme="majorBidi" w:hAnsiTheme="majorBidi" w:cstheme="majorBidi"/>
          <w:b/>
          <w:cs/>
        </w:rPr>
        <w:t xml:space="preserve"> </w:t>
      </w:r>
      <w:r w:rsidR="00C64B0F" w:rsidRPr="00CF76AB">
        <w:rPr>
          <w:rFonts w:ascii="Nirmala UI" w:hAnsi="Nirmala UI" w:cs="Nirmala UI" w:hint="cs"/>
          <w:b/>
          <w:cs/>
        </w:rPr>
        <w:t>हैं</w:t>
      </w:r>
      <w:r w:rsidR="00C64B0F" w:rsidRPr="00CF76AB">
        <w:rPr>
          <w:rFonts w:asciiTheme="majorBidi" w:hAnsiTheme="majorBidi" w:cstheme="majorBidi"/>
          <w:b/>
        </w:rPr>
        <w:t xml:space="preserve">, </w:t>
      </w:r>
      <w:r w:rsidR="00C64B0F" w:rsidRPr="00CF76AB">
        <w:rPr>
          <w:rFonts w:ascii="Nirmala UI" w:hAnsi="Nirmala UI" w:cs="Nirmala UI" w:hint="cs"/>
          <w:b/>
          <w:cs/>
        </w:rPr>
        <w:t>अर्थात्</w:t>
      </w:r>
      <w:r w:rsidR="00C64B0F" w:rsidRPr="00CF76AB">
        <w:rPr>
          <w:rFonts w:asciiTheme="majorBidi" w:hAnsiTheme="majorBidi" w:cstheme="majorBidi"/>
          <w:b/>
          <w:cs/>
        </w:rPr>
        <w:t>:-</w:t>
      </w:r>
    </w:p>
    <w:p w14:paraId="04494586" w14:textId="77777777" w:rsidR="0011337E" w:rsidRPr="00CF76AB" w:rsidRDefault="0011337E" w:rsidP="001E291B">
      <w:pPr>
        <w:pStyle w:val="BodyText"/>
        <w:numPr>
          <w:ilvl w:val="0"/>
          <w:numId w:val="136"/>
        </w:numPr>
        <w:ind w:left="3261" w:right="-1" w:hanging="567"/>
        <w:jc w:val="both"/>
        <w:rPr>
          <w:rFonts w:asciiTheme="majorBidi" w:hAnsiTheme="majorBidi" w:cstheme="majorBidi"/>
          <w:b/>
        </w:rPr>
      </w:pPr>
      <w:r w:rsidRPr="00CF76AB">
        <w:rPr>
          <w:rFonts w:ascii="Nirmala UI" w:hAnsi="Nirmala UI" w:cs="Nirmala UI" w:hint="cs"/>
          <w:b/>
          <w:cs/>
        </w:rPr>
        <w:t>स्पष्ट</w:t>
      </w:r>
      <w:r w:rsidRPr="00CF76AB">
        <w:rPr>
          <w:rFonts w:asciiTheme="majorBidi" w:hAnsiTheme="majorBidi" w:cstheme="majorBidi"/>
          <w:b/>
          <w:cs/>
        </w:rPr>
        <w:t xml:space="preserve"> </w:t>
      </w:r>
      <w:r w:rsidRPr="00CF76AB">
        <w:rPr>
          <w:rFonts w:ascii="Nirmala UI" w:hAnsi="Nirmala UI" w:cs="Nirmala UI" w:hint="cs"/>
          <w:b/>
          <w:cs/>
        </w:rPr>
        <w:t>पहचान</w:t>
      </w:r>
      <w:r w:rsidRPr="00CF76AB">
        <w:rPr>
          <w:rFonts w:asciiTheme="majorBidi" w:hAnsiTheme="majorBidi" w:cstheme="majorBidi"/>
          <w:b/>
          <w:cs/>
        </w:rPr>
        <w:t xml:space="preserve"> </w:t>
      </w:r>
      <w:r w:rsidR="0079689E" w:rsidRPr="00CF76AB">
        <w:rPr>
          <w:rFonts w:ascii="Nirmala UI" w:hAnsi="Nirmala UI" w:cs="Nirmala UI" w:hint="cs"/>
          <w:b/>
          <w:cs/>
        </w:rPr>
        <w:t>करना</w:t>
      </w:r>
      <w:r w:rsidR="0079689E"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कौन</w:t>
      </w:r>
      <w:r w:rsidRPr="00CF76AB">
        <w:rPr>
          <w:rFonts w:asciiTheme="majorBidi" w:hAnsiTheme="majorBidi" w:cstheme="majorBidi"/>
          <w:b/>
          <w:cs/>
        </w:rPr>
        <w:t xml:space="preserve"> </w:t>
      </w:r>
      <w:r w:rsidRPr="00CF76AB">
        <w:rPr>
          <w:rFonts w:ascii="Nirmala UI" w:hAnsi="Nirmala UI" w:cs="Nirmala UI" w:hint="cs"/>
          <w:b/>
          <w:cs/>
        </w:rPr>
        <w:t>विशेष</w:t>
      </w:r>
      <w:r w:rsidRPr="00CF76AB">
        <w:rPr>
          <w:rFonts w:asciiTheme="majorBidi" w:hAnsiTheme="majorBidi" w:cstheme="majorBidi"/>
          <w:b/>
          <w:cs/>
        </w:rPr>
        <w:t xml:space="preserve"> </w:t>
      </w:r>
      <w:r w:rsidRPr="00CF76AB">
        <w:rPr>
          <w:rFonts w:ascii="Nirmala UI" w:hAnsi="Nirmala UI" w:cs="Nirmala UI" w:hint="cs"/>
          <w:b/>
          <w:cs/>
        </w:rPr>
        <w:t>कार्यों</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अधिकृत</w:t>
      </w:r>
      <w:r w:rsidRPr="00CF76AB">
        <w:rPr>
          <w:rFonts w:asciiTheme="majorBidi" w:hAnsiTheme="majorBidi" w:cstheme="majorBidi"/>
          <w:b/>
          <w:cs/>
        </w:rPr>
        <w:t xml:space="preserve"> </w:t>
      </w:r>
      <w:r w:rsidRPr="00CF76AB">
        <w:rPr>
          <w:rFonts w:ascii="Nirmala UI" w:hAnsi="Nirmala UI" w:cs="Nirmala UI" w:hint="cs"/>
          <w:b/>
          <w:cs/>
        </w:rPr>
        <w:t>कर</w:t>
      </w:r>
      <w:r w:rsidRPr="00CF76AB">
        <w:rPr>
          <w:rFonts w:asciiTheme="majorBidi" w:hAnsiTheme="majorBidi" w:cstheme="majorBidi"/>
          <w:b/>
          <w:cs/>
        </w:rPr>
        <w:t xml:space="preserve"> </w:t>
      </w:r>
      <w:r w:rsidRPr="00CF76AB">
        <w:rPr>
          <w:rFonts w:ascii="Nirmala UI" w:hAnsi="Nirmala UI" w:cs="Nirmala UI" w:hint="cs"/>
          <w:b/>
          <w:cs/>
        </w:rPr>
        <w:t>सकता</w:t>
      </w:r>
      <w:r w:rsidRPr="00CF76AB">
        <w:rPr>
          <w:rFonts w:asciiTheme="majorBidi" w:hAnsiTheme="majorBidi" w:cstheme="majorBidi"/>
          <w:b/>
          <w:cs/>
        </w:rPr>
        <w:t xml:space="preserve"> </w:t>
      </w:r>
      <w:r w:rsidRPr="00CF76AB">
        <w:rPr>
          <w:rFonts w:ascii="Nirmala UI" w:hAnsi="Nirmala UI" w:cs="Nirmala UI" w:hint="cs"/>
          <w:b/>
          <w:cs/>
        </w:rPr>
        <w:t>है</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उनके</w:t>
      </w:r>
      <w:r w:rsidRPr="00CF76AB">
        <w:rPr>
          <w:rFonts w:asciiTheme="majorBidi" w:hAnsiTheme="majorBidi" w:cstheme="majorBidi"/>
          <w:b/>
          <w:cs/>
        </w:rPr>
        <w:t xml:space="preserve"> </w:t>
      </w:r>
      <w:r w:rsidRPr="00CF76AB">
        <w:rPr>
          <w:rFonts w:ascii="Nirmala UI" w:hAnsi="Nirmala UI" w:cs="Nirmala UI" w:hint="cs"/>
          <w:b/>
          <w:cs/>
        </w:rPr>
        <w:t>अधिकार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कोई</w:t>
      </w:r>
      <w:r w:rsidRPr="00CF76AB">
        <w:rPr>
          <w:rFonts w:asciiTheme="majorBidi" w:hAnsiTheme="majorBidi" w:cstheme="majorBidi"/>
          <w:b/>
          <w:cs/>
        </w:rPr>
        <w:t xml:space="preserve"> </w:t>
      </w:r>
      <w:r w:rsidRPr="00CF76AB">
        <w:rPr>
          <w:rFonts w:ascii="Nirmala UI" w:hAnsi="Nirmala UI" w:cs="Nirmala UI" w:hint="cs"/>
          <w:b/>
          <w:cs/>
        </w:rPr>
        <w:t>सीमा</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कौन</w:t>
      </w:r>
      <w:r w:rsidRPr="00CF76AB">
        <w:rPr>
          <w:rFonts w:asciiTheme="majorBidi" w:hAnsiTheme="majorBidi" w:cstheme="majorBidi"/>
          <w:b/>
          <w:cs/>
        </w:rPr>
        <w:t xml:space="preserve"> </w:t>
      </w:r>
      <w:r w:rsidRPr="00CF76AB">
        <w:rPr>
          <w:rFonts w:ascii="Nirmala UI" w:hAnsi="Nirmala UI" w:cs="Nirmala UI" w:hint="cs"/>
          <w:b/>
          <w:cs/>
        </w:rPr>
        <w:t>आवश्यक</w:t>
      </w:r>
      <w:r w:rsidRPr="00CF76AB">
        <w:rPr>
          <w:rFonts w:asciiTheme="majorBidi" w:hAnsiTheme="majorBidi" w:cstheme="majorBidi"/>
          <w:b/>
          <w:cs/>
        </w:rPr>
        <w:t xml:space="preserve"> </w:t>
      </w:r>
      <w:r w:rsidRPr="00CF76AB">
        <w:rPr>
          <w:rFonts w:ascii="Nirmala UI" w:hAnsi="Nirmala UI" w:cs="Nirmala UI" w:hint="cs"/>
          <w:b/>
          <w:cs/>
        </w:rPr>
        <w:t>सावधानियों</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निर्दिष्ट</w:t>
      </w:r>
      <w:r w:rsidRPr="00CF76AB">
        <w:rPr>
          <w:rFonts w:asciiTheme="majorBidi" w:hAnsiTheme="majorBidi" w:cstheme="majorBidi"/>
          <w:b/>
          <w:cs/>
        </w:rPr>
        <w:t xml:space="preserve"> </w:t>
      </w:r>
      <w:r w:rsidRPr="00CF76AB">
        <w:rPr>
          <w:rFonts w:ascii="Nirmala UI" w:hAnsi="Nirmala UI" w:cs="Nirmala UI" w:hint="cs"/>
          <w:b/>
          <w:cs/>
        </w:rPr>
        <w:t>करने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जिम्मेदार</w:t>
      </w:r>
      <w:r w:rsidRPr="00CF76AB">
        <w:rPr>
          <w:rFonts w:asciiTheme="majorBidi" w:hAnsiTheme="majorBidi" w:cstheme="majorBidi"/>
          <w:b/>
          <w:cs/>
        </w:rPr>
        <w:t xml:space="preserve"> </w:t>
      </w:r>
      <w:r w:rsidRPr="00CF76AB">
        <w:rPr>
          <w:rFonts w:ascii="Nirmala UI" w:hAnsi="Nirmala UI" w:cs="Nirmala UI" w:hint="cs"/>
          <w:b/>
          <w:cs/>
        </w:rPr>
        <w:t>है</w:t>
      </w:r>
      <w:r w:rsidRPr="00CF76AB">
        <w:rPr>
          <w:rFonts w:asciiTheme="majorBidi" w:hAnsiTheme="majorBidi" w:cstheme="majorBidi"/>
          <w:b/>
        </w:rPr>
        <w:t>;</w:t>
      </w:r>
    </w:p>
    <w:p w14:paraId="09FCC873" w14:textId="77777777" w:rsidR="0011337E" w:rsidRPr="00CF76AB" w:rsidRDefault="0011337E" w:rsidP="001E291B">
      <w:pPr>
        <w:pStyle w:val="BodyText"/>
        <w:numPr>
          <w:ilvl w:val="0"/>
          <w:numId w:val="136"/>
        </w:numPr>
        <w:ind w:left="3261" w:right="-1" w:hanging="567"/>
        <w:jc w:val="both"/>
        <w:rPr>
          <w:rFonts w:asciiTheme="majorBidi" w:hAnsiTheme="majorBidi" w:cstheme="majorBidi"/>
          <w:b/>
        </w:rPr>
      </w:pPr>
      <w:r w:rsidRPr="00CF76AB">
        <w:rPr>
          <w:rFonts w:ascii="Nirmala UI" w:hAnsi="Nirmala UI" w:cs="Nirmala UI" w:hint="cs"/>
          <w:b/>
          <w:cs/>
        </w:rPr>
        <w:lastRenderedPageBreak/>
        <w:t>परमिट</w:t>
      </w:r>
      <w:r w:rsidRPr="00CF76AB">
        <w:rPr>
          <w:rFonts w:asciiTheme="majorBidi" w:hAnsiTheme="majorBidi" w:cstheme="majorBidi"/>
          <w:b/>
          <w:cs/>
        </w:rPr>
        <w:t xml:space="preserve"> </w:t>
      </w:r>
      <w:r w:rsidRPr="00CF76AB">
        <w:rPr>
          <w:rFonts w:ascii="Nirmala UI" w:hAnsi="Nirmala UI" w:cs="Nirmala UI" w:hint="cs"/>
          <w:b/>
          <w:cs/>
        </w:rPr>
        <w:t>जारी</w:t>
      </w:r>
      <w:r w:rsidRPr="00CF76AB">
        <w:rPr>
          <w:rFonts w:asciiTheme="majorBidi" w:hAnsiTheme="majorBidi" w:cstheme="majorBidi"/>
          <w:b/>
          <w:cs/>
        </w:rPr>
        <w:t xml:space="preserve"> </w:t>
      </w:r>
      <w:r w:rsidRPr="00CF76AB">
        <w:rPr>
          <w:rFonts w:ascii="Nirmala UI" w:hAnsi="Nirmala UI" w:cs="Nirmala UI" w:hint="cs"/>
          <w:b/>
          <w:cs/>
        </w:rPr>
        <w:t>करने</w:t>
      </w:r>
      <w:r w:rsidRPr="00CF76AB">
        <w:rPr>
          <w:rFonts w:asciiTheme="majorBidi" w:hAnsiTheme="majorBidi" w:cstheme="majorBidi"/>
          <w:b/>
        </w:rPr>
        <w:t xml:space="preserve">, </w:t>
      </w:r>
      <w:r w:rsidRPr="00CF76AB">
        <w:rPr>
          <w:rFonts w:ascii="Nirmala UI" w:hAnsi="Nirmala UI" w:cs="Nirmala UI" w:hint="cs"/>
          <w:b/>
          <w:cs/>
        </w:rPr>
        <w:t>उपयोग</w:t>
      </w:r>
      <w:r w:rsidRPr="00CF76AB">
        <w:rPr>
          <w:rFonts w:asciiTheme="majorBidi" w:hAnsiTheme="majorBidi" w:cstheme="majorBidi"/>
          <w:b/>
          <w:cs/>
        </w:rPr>
        <w:t xml:space="preserve"> </w:t>
      </w:r>
      <w:r w:rsidRPr="00CF76AB">
        <w:rPr>
          <w:rFonts w:ascii="Nirmala UI" w:hAnsi="Nirmala UI" w:cs="Nirmala UI" w:hint="cs"/>
          <w:b/>
          <w:cs/>
        </w:rPr>
        <w:t>करने</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बंद</w:t>
      </w:r>
      <w:r w:rsidRPr="00CF76AB">
        <w:rPr>
          <w:rFonts w:asciiTheme="majorBidi" w:hAnsiTheme="majorBidi" w:cstheme="majorBidi"/>
          <w:b/>
          <w:cs/>
        </w:rPr>
        <w:t xml:space="preserve"> </w:t>
      </w:r>
      <w:r w:rsidRPr="00CF76AB">
        <w:rPr>
          <w:rFonts w:ascii="Nirmala UI" w:hAnsi="Nirmala UI" w:cs="Nirmala UI" w:hint="cs"/>
          <w:b/>
          <w:cs/>
        </w:rPr>
        <w:t>करने</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प्रशिक्षण</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निर्देश</w:t>
      </w:r>
      <w:r w:rsidRPr="00CF76AB">
        <w:rPr>
          <w:rFonts w:asciiTheme="majorBidi" w:hAnsiTheme="majorBidi" w:cstheme="majorBidi"/>
          <w:b/>
        </w:rPr>
        <w:t>;</w:t>
      </w:r>
    </w:p>
    <w:p w14:paraId="41A2A20B" w14:textId="77777777" w:rsidR="0011337E" w:rsidRPr="00CF76AB" w:rsidRDefault="0011337E" w:rsidP="001E291B">
      <w:pPr>
        <w:pStyle w:val="BodyText"/>
        <w:numPr>
          <w:ilvl w:val="0"/>
          <w:numId w:val="136"/>
        </w:numPr>
        <w:ind w:left="3261" w:right="-1" w:hanging="567"/>
        <w:jc w:val="both"/>
        <w:rPr>
          <w:rFonts w:asciiTheme="majorBidi" w:hAnsiTheme="majorBidi" w:cstheme="majorBidi"/>
          <w:b/>
        </w:rPr>
      </w:pPr>
      <w:r w:rsidRPr="00CF76AB">
        <w:rPr>
          <w:rFonts w:ascii="Nirmala UI" w:hAnsi="Nirmala UI" w:cs="Nirmala UI" w:hint="cs"/>
          <w:b/>
          <w:cs/>
        </w:rPr>
        <w:t>निगरानी</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लेखापरीक्षा</w:t>
      </w:r>
      <w:r w:rsidRPr="00CF76AB">
        <w:rPr>
          <w:rFonts w:asciiTheme="majorBidi" w:hAnsiTheme="majorBidi" w:cstheme="majorBidi"/>
          <w:b/>
          <w:cs/>
        </w:rPr>
        <w:t xml:space="preserve"> </w:t>
      </w:r>
      <w:r w:rsidRPr="00CF76AB">
        <w:rPr>
          <w:rFonts w:ascii="Nirmala UI" w:hAnsi="Nirmala UI" w:cs="Nirmala UI" w:hint="cs"/>
          <w:b/>
          <w:cs/>
        </w:rPr>
        <w:t>यह</w:t>
      </w:r>
      <w:r w:rsidRPr="00CF76AB">
        <w:rPr>
          <w:rFonts w:asciiTheme="majorBidi" w:hAnsiTheme="majorBidi" w:cstheme="majorBidi"/>
          <w:b/>
          <w:cs/>
        </w:rPr>
        <w:t xml:space="preserve"> </w:t>
      </w:r>
      <w:r w:rsidRPr="00CF76AB">
        <w:rPr>
          <w:rFonts w:ascii="Nirmala UI" w:hAnsi="Nirmala UI" w:cs="Nirmala UI" w:hint="cs"/>
          <w:b/>
          <w:cs/>
        </w:rPr>
        <w:t>सुनिश्चित</w:t>
      </w:r>
      <w:r w:rsidRPr="00CF76AB">
        <w:rPr>
          <w:rFonts w:asciiTheme="majorBidi" w:hAnsiTheme="majorBidi" w:cstheme="majorBidi"/>
          <w:b/>
          <w:cs/>
        </w:rPr>
        <w:t xml:space="preserve"> </w:t>
      </w:r>
      <w:r w:rsidRPr="00CF76AB">
        <w:rPr>
          <w:rFonts w:ascii="Nirmala UI" w:hAnsi="Nirmala UI" w:cs="Nirmala UI" w:hint="cs"/>
          <w:b/>
          <w:cs/>
        </w:rPr>
        <w:t>करने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0079689E" w:rsidRPr="00CF76AB">
        <w:rPr>
          <w:rFonts w:asciiTheme="majorBidi" w:hAnsiTheme="majorBidi" w:cstheme="majorBidi"/>
          <w:b/>
          <w:cs/>
        </w:rPr>
        <w:t xml:space="preserve"> </w:t>
      </w:r>
      <w:r w:rsidR="0079689E" w:rsidRPr="00CF76AB">
        <w:rPr>
          <w:rFonts w:ascii="Nirmala UI" w:hAnsi="Nirmala UI" w:cs="Nirmala UI" w:hint="cs"/>
          <w:b/>
          <w:cs/>
        </w:rPr>
        <w:t>है</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प्रणाली</w:t>
      </w:r>
      <w:r w:rsidRPr="00CF76AB">
        <w:rPr>
          <w:rFonts w:asciiTheme="majorBidi" w:hAnsiTheme="majorBidi" w:cstheme="majorBidi"/>
          <w:b/>
          <w:cs/>
        </w:rPr>
        <w:t xml:space="preserve"> </w:t>
      </w:r>
      <w:r w:rsidRPr="00CF76AB">
        <w:rPr>
          <w:rFonts w:ascii="Nirmala UI" w:hAnsi="Nirmala UI" w:cs="Nirmala UI" w:hint="cs"/>
          <w:b/>
          <w:cs/>
        </w:rPr>
        <w:t>अपेक्षित</w:t>
      </w:r>
      <w:r w:rsidRPr="00CF76AB">
        <w:rPr>
          <w:rFonts w:asciiTheme="majorBidi" w:hAnsiTheme="majorBidi" w:cstheme="majorBidi"/>
          <w:b/>
          <w:cs/>
        </w:rPr>
        <w:t xml:space="preserve"> </w:t>
      </w:r>
      <w:r w:rsidRPr="00CF76AB">
        <w:rPr>
          <w:rFonts w:ascii="Nirmala UI" w:hAnsi="Nirmala UI" w:cs="Nirmala UI" w:hint="cs"/>
          <w:b/>
          <w:cs/>
        </w:rPr>
        <w:t>रूप</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काम</w:t>
      </w:r>
      <w:r w:rsidRPr="00CF76AB">
        <w:rPr>
          <w:rFonts w:asciiTheme="majorBidi" w:hAnsiTheme="majorBidi" w:cstheme="majorBidi"/>
          <w:b/>
          <w:cs/>
        </w:rPr>
        <w:t xml:space="preserve"> </w:t>
      </w:r>
      <w:r w:rsidRPr="00CF76AB">
        <w:rPr>
          <w:rFonts w:ascii="Nirmala UI" w:hAnsi="Nirmala UI" w:cs="Nirmala UI" w:hint="cs"/>
          <w:b/>
          <w:cs/>
        </w:rPr>
        <w:t>करती</w:t>
      </w:r>
      <w:r w:rsidRPr="00CF76AB">
        <w:rPr>
          <w:rFonts w:asciiTheme="majorBidi" w:hAnsiTheme="majorBidi" w:cstheme="majorBidi"/>
          <w:b/>
          <w:cs/>
        </w:rPr>
        <w:t xml:space="preserve"> </w:t>
      </w:r>
      <w:r w:rsidRPr="00CF76AB">
        <w:rPr>
          <w:rFonts w:ascii="Nirmala UI" w:hAnsi="Nirmala UI" w:cs="Nirmala UI" w:hint="cs"/>
          <w:b/>
          <w:cs/>
        </w:rPr>
        <w:t>है</w:t>
      </w:r>
      <w:r w:rsidRPr="00CF76AB">
        <w:rPr>
          <w:rFonts w:asciiTheme="majorBidi" w:hAnsiTheme="majorBidi" w:cstheme="majorBidi"/>
          <w:b/>
        </w:rPr>
        <w:t>;</w:t>
      </w:r>
      <w:r w:rsidR="0079689E" w:rsidRPr="00CF76AB">
        <w:rPr>
          <w:rFonts w:asciiTheme="majorBidi" w:hAnsiTheme="majorBidi" w:cstheme="majorBidi"/>
          <w:b/>
          <w:cs/>
        </w:rPr>
        <w:t xml:space="preserve"> </w:t>
      </w:r>
    </w:p>
    <w:p w14:paraId="172F57AA" w14:textId="4C31DDE1" w:rsidR="0011337E" w:rsidRPr="00CF76AB" w:rsidRDefault="0011337E" w:rsidP="001E291B">
      <w:pPr>
        <w:pStyle w:val="BodyText"/>
        <w:numPr>
          <w:ilvl w:val="0"/>
          <w:numId w:val="136"/>
        </w:numPr>
        <w:ind w:left="3261" w:right="-1" w:hanging="567"/>
        <w:jc w:val="both"/>
        <w:rPr>
          <w:rFonts w:asciiTheme="majorBidi" w:hAnsiTheme="majorBidi" w:cstheme="majorBidi"/>
          <w:b/>
        </w:rPr>
      </w:pPr>
      <w:r w:rsidRPr="00CF76AB">
        <w:rPr>
          <w:rFonts w:ascii="Nirmala UI" w:hAnsi="Nirmala UI" w:cs="Nirmala UI" w:hint="cs"/>
          <w:b/>
          <w:cs/>
        </w:rPr>
        <w:t>खतरनाक</w:t>
      </w:r>
      <w:r w:rsidRPr="00CF76AB">
        <w:rPr>
          <w:rFonts w:asciiTheme="majorBidi" w:hAnsiTheme="majorBidi" w:cstheme="majorBidi"/>
          <w:b/>
          <w:cs/>
        </w:rPr>
        <w:t xml:space="preserve"> </w:t>
      </w:r>
      <w:r w:rsidRPr="00CF76AB">
        <w:rPr>
          <w:rFonts w:ascii="Nirmala UI" w:hAnsi="Nirmala UI" w:cs="Nirmala UI" w:hint="cs"/>
          <w:b/>
          <w:cs/>
        </w:rPr>
        <w:t>माने</w:t>
      </w:r>
      <w:r w:rsidRPr="00CF76AB">
        <w:rPr>
          <w:rFonts w:asciiTheme="majorBidi" w:hAnsiTheme="majorBidi" w:cstheme="majorBidi"/>
          <w:b/>
          <w:cs/>
        </w:rPr>
        <w:t xml:space="preserve"> </w:t>
      </w:r>
      <w:r w:rsidRPr="00CF76AB">
        <w:rPr>
          <w:rFonts w:ascii="Nirmala UI" w:hAnsi="Nirmala UI" w:cs="Nirmala UI" w:hint="cs"/>
          <w:b/>
          <w:cs/>
        </w:rPr>
        <w:t>जाने</w:t>
      </w:r>
      <w:r w:rsidRPr="00CF76AB">
        <w:rPr>
          <w:rFonts w:asciiTheme="majorBidi" w:hAnsiTheme="majorBidi" w:cstheme="majorBidi"/>
          <w:b/>
          <w:cs/>
        </w:rPr>
        <w:t xml:space="preserve"> </w:t>
      </w:r>
      <w:r w:rsidRPr="00CF76AB">
        <w:rPr>
          <w:rFonts w:ascii="Nirmala UI" w:hAnsi="Nirmala UI" w:cs="Nirmala UI" w:hint="cs"/>
          <w:b/>
          <w:cs/>
        </w:rPr>
        <w:t>वाले</w:t>
      </w:r>
      <w:r w:rsidRPr="00CF76AB">
        <w:rPr>
          <w:rFonts w:asciiTheme="majorBidi" w:hAnsiTheme="majorBidi" w:cstheme="majorBidi"/>
          <w:b/>
          <w:cs/>
        </w:rPr>
        <w:t xml:space="preserve"> </w:t>
      </w:r>
      <w:r w:rsidRPr="00CF76AB">
        <w:rPr>
          <w:rFonts w:ascii="Nirmala UI" w:hAnsi="Nirmala UI" w:cs="Nirmala UI" w:hint="cs"/>
          <w:b/>
          <w:cs/>
        </w:rPr>
        <w:t>कार्य</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प्रकारों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स्पष्ट</w:t>
      </w:r>
      <w:r w:rsidRPr="00CF76AB">
        <w:rPr>
          <w:rFonts w:asciiTheme="majorBidi" w:hAnsiTheme="majorBidi" w:cstheme="majorBidi"/>
          <w:b/>
          <w:cs/>
        </w:rPr>
        <w:t xml:space="preserve"> </w:t>
      </w:r>
      <w:r w:rsidRPr="00CF76AB">
        <w:rPr>
          <w:rFonts w:ascii="Nirmala UI" w:hAnsi="Nirmala UI" w:cs="Nirmala UI" w:hint="cs"/>
          <w:b/>
          <w:cs/>
        </w:rPr>
        <w:t>पहचान</w:t>
      </w:r>
      <w:r w:rsidR="0079689E" w:rsidRPr="00CF76AB">
        <w:rPr>
          <w:rFonts w:asciiTheme="majorBidi" w:hAnsiTheme="majorBidi" w:cstheme="majorBidi"/>
          <w:b/>
          <w:cs/>
        </w:rPr>
        <w:t xml:space="preserve"> </w:t>
      </w:r>
      <w:r w:rsidR="0079689E" w:rsidRPr="00CF76AB">
        <w:rPr>
          <w:rFonts w:ascii="Nirmala UI" w:hAnsi="Nirmala UI" w:cs="Nirmala UI" w:hint="cs"/>
          <w:b/>
          <w:cs/>
        </w:rPr>
        <w:t>करना</w:t>
      </w:r>
      <w:r w:rsidRPr="00CF76AB">
        <w:rPr>
          <w:rFonts w:asciiTheme="majorBidi" w:hAnsiTheme="majorBidi" w:cstheme="majorBidi"/>
          <w:b/>
        </w:rPr>
        <w:t>;</w:t>
      </w:r>
      <w:r w:rsidR="0017313A" w:rsidRPr="00CF76AB">
        <w:rPr>
          <w:rFonts w:asciiTheme="majorBidi" w:hAnsiTheme="majorBidi" w:cstheme="majorBidi"/>
          <w:b/>
        </w:rPr>
        <w:t xml:space="preserve"> </w:t>
      </w:r>
      <w:r w:rsidR="0017313A" w:rsidRPr="00CF76AB">
        <w:rPr>
          <w:rFonts w:ascii="Nirmala UI" w:hAnsi="Nirmala UI" w:cs="Nirmala UI" w:hint="cs"/>
          <w:b/>
          <w:cs/>
        </w:rPr>
        <w:t>और</w:t>
      </w:r>
      <w:r w:rsidR="0017313A" w:rsidRPr="00CF76AB">
        <w:rPr>
          <w:rFonts w:asciiTheme="majorBidi" w:hAnsiTheme="majorBidi" w:cstheme="majorBidi"/>
          <w:b/>
          <w:cs/>
        </w:rPr>
        <w:t xml:space="preserve"> </w:t>
      </w:r>
    </w:p>
    <w:p w14:paraId="0E42DC2B" w14:textId="77777777" w:rsidR="0011337E" w:rsidRPr="00CF76AB" w:rsidRDefault="0011337E" w:rsidP="001E291B">
      <w:pPr>
        <w:pStyle w:val="BodyText"/>
        <w:numPr>
          <w:ilvl w:val="0"/>
          <w:numId w:val="136"/>
        </w:numPr>
        <w:ind w:left="3261" w:right="-1" w:hanging="567"/>
        <w:jc w:val="both"/>
        <w:rPr>
          <w:rFonts w:asciiTheme="majorBidi" w:hAnsiTheme="majorBidi" w:cstheme="majorBidi"/>
          <w:b/>
        </w:rPr>
      </w:pPr>
      <w:r w:rsidRPr="00CF76AB">
        <w:rPr>
          <w:rFonts w:ascii="Nirmala UI" w:hAnsi="Nirmala UI" w:cs="Nirmala UI" w:hint="cs"/>
          <w:b/>
          <w:cs/>
        </w:rPr>
        <w:t>कार्यों</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स्पष्ट</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मानकीकृत</w:t>
      </w:r>
      <w:r w:rsidRPr="00CF76AB">
        <w:rPr>
          <w:rFonts w:asciiTheme="majorBidi" w:hAnsiTheme="majorBidi" w:cstheme="majorBidi"/>
          <w:b/>
          <w:cs/>
        </w:rPr>
        <w:t xml:space="preserve"> </w:t>
      </w:r>
      <w:r w:rsidRPr="00CF76AB">
        <w:rPr>
          <w:rFonts w:ascii="Nirmala UI" w:hAnsi="Nirmala UI" w:cs="Nirmala UI" w:hint="cs"/>
          <w:b/>
          <w:cs/>
        </w:rPr>
        <w:t>पहचान</w:t>
      </w:r>
      <w:r w:rsidRPr="00CF76AB">
        <w:rPr>
          <w:rFonts w:asciiTheme="majorBidi" w:hAnsiTheme="majorBidi" w:cstheme="majorBidi"/>
          <w:b/>
        </w:rPr>
        <w:t xml:space="preserve">, </w:t>
      </w:r>
      <w:r w:rsidRPr="00CF76AB">
        <w:rPr>
          <w:rFonts w:ascii="Nirmala UI" w:hAnsi="Nirmala UI" w:cs="Nirmala UI" w:hint="cs"/>
          <w:b/>
          <w:cs/>
        </w:rPr>
        <w:t>जोखिम</w:t>
      </w:r>
      <w:r w:rsidRPr="00CF76AB">
        <w:rPr>
          <w:rFonts w:asciiTheme="majorBidi" w:hAnsiTheme="majorBidi" w:cstheme="majorBidi"/>
          <w:b/>
          <w:cs/>
        </w:rPr>
        <w:t xml:space="preserve"> </w:t>
      </w:r>
      <w:r w:rsidRPr="00CF76AB">
        <w:rPr>
          <w:rFonts w:ascii="Nirmala UI" w:hAnsi="Nirmala UI" w:cs="Nirmala UI" w:hint="cs"/>
          <w:b/>
          <w:cs/>
        </w:rPr>
        <w:t>आकलन</w:t>
      </w:r>
      <w:r w:rsidRPr="00CF76AB">
        <w:rPr>
          <w:rFonts w:asciiTheme="majorBidi" w:hAnsiTheme="majorBidi" w:cstheme="majorBidi"/>
          <w:b/>
        </w:rPr>
        <w:t xml:space="preserve">, </w:t>
      </w:r>
      <w:r w:rsidRPr="00CF76AB">
        <w:rPr>
          <w:rFonts w:ascii="Nirmala UI" w:hAnsi="Nirmala UI" w:cs="Nirmala UI" w:hint="cs"/>
          <w:b/>
          <w:cs/>
        </w:rPr>
        <w:t>अनुमत</w:t>
      </w:r>
      <w:r w:rsidRPr="00CF76AB">
        <w:rPr>
          <w:rFonts w:asciiTheme="majorBidi" w:hAnsiTheme="majorBidi" w:cstheme="majorBidi"/>
          <w:b/>
          <w:cs/>
        </w:rPr>
        <w:t xml:space="preserve"> </w:t>
      </w:r>
      <w:r w:rsidRPr="00CF76AB">
        <w:rPr>
          <w:rFonts w:ascii="Nirmala UI" w:hAnsi="Nirmala UI" w:cs="Nirmala UI" w:hint="cs"/>
          <w:b/>
          <w:cs/>
        </w:rPr>
        <w:t>कार्य</w:t>
      </w:r>
      <w:r w:rsidRPr="00CF76AB">
        <w:rPr>
          <w:rFonts w:asciiTheme="majorBidi" w:hAnsiTheme="majorBidi" w:cstheme="majorBidi"/>
          <w:b/>
          <w:cs/>
        </w:rPr>
        <w:t xml:space="preserve"> </w:t>
      </w:r>
      <w:r w:rsidRPr="00CF76AB">
        <w:rPr>
          <w:rFonts w:ascii="Nirmala UI" w:hAnsi="Nirmala UI" w:cs="Nirmala UI" w:hint="cs"/>
          <w:b/>
          <w:cs/>
        </w:rPr>
        <w:t>अवधि</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पूरक</w:t>
      </w:r>
      <w:r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Pr="00CF76AB">
        <w:rPr>
          <w:rFonts w:ascii="Nirmala UI" w:hAnsi="Nirmala UI" w:cs="Nirmala UI" w:hint="cs"/>
          <w:b/>
          <w:cs/>
        </w:rPr>
        <w:t>एक</w:t>
      </w:r>
      <w:r w:rsidRPr="00CF76AB">
        <w:rPr>
          <w:rFonts w:asciiTheme="majorBidi" w:hAnsiTheme="majorBidi" w:cstheme="majorBidi"/>
          <w:b/>
          <w:cs/>
        </w:rPr>
        <w:t xml:space="preserve"> </w:t>
      </w:r>
      <w:r w:rsidRPr="00CF76AB">
        <w:rPr>
          <w:rFonts w:ascii="Nirmala UI" w:hAnsi="Nirmala UI" w:cs="Nirmala UI" w:hint="cs"/>
          <w:b/>
          <w:cs/>
        </w:rPr>
        <w:t>साथ</w:t>
      </w:r>
      <w:r w:rsidRPr="00CF76AB">
        <w:rPr>
          <w:rFonts w:asciiTheme="majorBidi" w:hAnsiTheme="majorBidi" w:cstheme="majorBidi"/>
          <w:b/>
          <w:cs/>
        </w:rPr>
        <w:t xml:space="preserve"> </w:t>
      </w:r>
      <w:r w:rsidRPr="00CF76AB">
        <w:rPr>
          <w:rFonts w:ascii="Nirmala UI" w:hAnsi="Nirmala UI" w:cs="Nirmala UI" w:hint="cs"/>
          <w:b/>
          <w:cs/>
        </w:rPr>
        <w:t>गतिविधि</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नियंत्रण</w:t>
      </w:r>
      <w:r w:rsidRPr="00CF76AB">
        <w:rPr>
          <w:rFonts w:asciiTheme="majorBidi" w:hAnsiTheme="majorBidi" w:cstheme="majorBidi"/>
          <w:b/>
          <w:cs/>
        </w:rPr>
        <w:t xml:space="preserve"> </w:t>
      </w:r>
      <w:r w:rsidRPr="00CF76AB">
        <w:rPr>
          <w:rFonts w:ascii="Nirmala UI" w:hAnsi="Nirmala UI" w:cs="Nirmala UI" w:hint="cs"/>
          <w:b/>
          <w:cs/>
        </w:rPr>
        <w:t>उपाय</w:t>
      </w:r>
      <w:r w:rsidR="0079689E" w:rsidRPr="00CF76AB">
        <w:rPr>
          <w:rFonts w:asciiTheme="majorBidi" w:hAnsiTheme="majorBidi" w:cstheme="majorBidi"/>
          <w:b/>
          <w:cs/>
        </w:rPr>
        <w:t xml:space="preserve"> </w:t>
      </w:r>
      <w:r w:rsidR="0079689E" w:rsidRPr="00CF76AB">
        <w:rPr>
          <w:rFonts w:ascii="Nirmala UI" w:hAnsi="Nirmala UI" w:cs="Nirmala UI" w:hint="cs"/>
          <w:b/>
          <w:cs/>
        </w:rPr>
        <w:t>करना</w:t>
      </w:r>
      <w:r w:rsidRPr="00CF76AB">
        <w:rPr>
          <w:rFonts w:ascii="Nirmala UI" w:hAnsi="Nirmala UI" w:cs="Nirmala UI" w:hint="cs"/>
          <w:b/>
          <w:cs/>
        </w:rPr>
        <w:t>।</w:t>
      </w:r>
    </w:p>
    <w:p w14:paraId="36051512" w14:textId="77777777" w:rsidR="0011337E" w:rsidRPr="00CF76AB" w:rsidRDefault="0011337E" w:rsidP="00CF76AB">
      <w:pPr>
        <w:pStyle w:val="BodyText"/>
        <w:ind w:left="1276" w:right="-1"/>
        <w:jc w:val="both"/>
        <w:rPr>
          <w:rFonts w:asciiTheme="majorBidi" w:hAnsiTheme="majorBidi" w:cstheme="majorBidi"/>
          <w:b/>
        </w:rPr>
      </w:pPr>
    </w:p>
    <w:p w14:paraId="7C0616E5" w14:textId="77777777" w:rsidR="0011337E" w:rsidRPr="00CF76AB" w:rsidRDefault="0011337E" w:rsidP="001E291B">
      <w:pPr>
        <w:pStyle w:val="BodyText"/>
        <w:numPr>
          <w:ilvl w:val="0"/>
          <w:numId w:val="135"/>
        </w:numPr>
        <w:ind w:left="2694" w:right="-1" w:hanging="567"/>
        <w:jc w:val="both"/>
        <w:rPr>
          <w:rFonts w:asciiTheme="majorBidi" w:hAnsiTheme="majorBidi" w:cstheme="majorBidi"/>
          <w:b/>
        </w:rPr>
      </w:pPr>
      <w:r w:rsidRPr="00CF76AB">
        <w:rPr>
          <w:rFonts w:ascii="Nirmala UI" w:hAnsi="Nirmala UI" w:cs="Nirmala UI" w:hint="cs"/>
          <w:b/>
          <w:cs/>
        </w:rPr>
        <w:t>कोल्ड</w:t>
      </w:r>
      <w:r w:rsidRPr="00CF76AB">
        <w:rPr>
          <w:rFonts w:asciiTheme="majorBidi" w:hAnsiTheme="majorBidi" w:cstheme="majorBidi"/>
          <w:b/>
          <w:cs/>
        </w:rPr>
        <w:t xml:space="preserve"> </w:t>
      </w:r>
      <w:r w:rsidRPr="00CF76AB">
        <w:rPr>
          <w:rFonts w:ascii="Nirmala UI" w:hAnsi="Nirmala UI" w:cs="Nirmala UI" w:hint="cs"/>
          <w:b/>
          <w:cs/>
        </w:rPr>
        <w:t>वर्क</w:t>
      </w:r>
      <w:r w:rsidRPr="00CF76AB">
        <w:rPr>
          <w:rFonts w:asciiTheme="majorBidi" w:hAnsiTheme="majorBidi" w:cstheme="majorBidi"/>
          <w:b/>
          <w:cs/>
        </w:rPr>
        <w:t xml:space="preserve"> </w:t>
      </w:r>
      <w:r w:rsidRPr="00CF76AB">
        <w:rPr>
          <w:rFonts w:ascii="Nirmala UI" w:hAnsi="Nirmala UI" w:cs="Nirmala UI" w:hint="cs"/>
          <w:b/>
          <w:cs/>
        </w:rPr>
        <w:t>परमिट</w:t>
      </w:r>
      <w:r w:rsidRPr="00CF76AB">
        <w:rPr>
          <w:rFonts w:asciiTheme="majorBidi" w:hAnsiTheme="majorBidi" w:cstheme="majorBidi"/>
          <w:b/>
          <w:cs/>
        </w:rPr>
        <w:t>:</w:t>
      </w:r>
    </w:p>
    <w:p w14:paraId="10A95AB6" w14:textId="0B3CA278" w:rsidR="0011337E" w:rsidRPr="00CF76AB" w:rsidRDefault="0011337E" w:rsidP="00CF76AB">
      <w:pPr>
        <w:pStyle w:val="BodyText"/>
        <w:ind w:left="3261" w:right="-1"/>
        <w:jc w:val="both"/>
        <w:rPr>
          <w:rFonts w:asciiTheme="majorBidi" w:hAnsiTheme="majorBidi" w:cstheme="majorBidi"/>
          <w:b/>
        </w:rPr>
      </w:pPr>
      <w:r w:rsidRPr="00CF76AB">
        <w:rPr>
          <w:rFonts w:ascii="Nirmala UI" w:hAnsi="Nirmala UI" w:cs="Nirmala UI" w:hint="cs"/>
          <w:b/>
          <w:cs/>
        </w:rPr>
        <w:t>कोल्ड</w:t>
      </w:r>
      <w:r w:rsidRPr="00CF76AB">
        <w:rPr>
          <w:rFonts w:asciiTheme="majorBidi" w:hAnsiTheme="majorBidi" w:cstheme="majorBidi"/>
          <w:b/>
          <w:cs/>
        </w:rPr>
        <w:t xml:space="preserve"> </w:t>
      </w:r>
      <w:r w:rsidRPr="00CF76AB">
        <w:rPr>
          <w:rFonts w:ascii="Nirmala UI" w:hAnsi="Nirmala UI" w:cs="Nirmala UI" w:hint="cs"/>
          <w:b/>
          <w:cs/>
        </w:rPr>
        <w:t>वर्क</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श्रेणी</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आने</w:t>
      </w:r>
      <w:r w:rsidRPr="00CF76AB">
        <w:rPr>
          <w:rFonts w:asciiTheme="majorBidi" w:hAnsiTheme="majorBidi" w:cstheme="majorBidi"/>
          <w:b/>
          <w:cs/>
        </w:rPr>
        <w:t xml:space="preserve"> </w:t>
      </w:r>
      <w:r w:rsidRPr="00CF76AB">
        <w:rPr>
          <w:rFonts w:ascii="Nirmala UI" w:hAnsi="Nirmala UI" w:cs="Nirmala UI" w:hint="cs"/>
          <w:b/>
          <w:cs/>
        </w:rPr>
        <w:t>वाले</w:t>
      </w:r>
      <w:r w:rsidRPr="00CF76AB">
        <w:rPr>
          <w:rFonts w:asciiTheme="majorBidi" w:hAnsiTheme="majorBidi" w:cstheme="majorBidi"/>
          <w:b/>
          <w:cs/>
        </w:rPr>
        <w:t xml:space="preserve"> </w:t>
      </w:r>
      <w:r w:rsidRPr="00CF76AB">
        <w:rPr>
          <w:rFonts w:ascii="Nirmala UI" w:hAnsi="Nirmala UI" w:cs="Nirmala UI" w:hint="cs"/>
          <w:b/>
          <w:cs/>
        </w:rPr>
        <w:t>कार्य</w:t>
      </w:r>
      <w:r w:rsidRPr="00CF76AB">
        <w:rPr>
          <w:rFonts w:asciiTheme="majorBidi" w:hAnsiTheme="majorBidi" w:cstheme="majorBidi"/>
          <w:b/>
          <w:cs/>
        </w:rPr>
        <w:t xml:space="preserve"> </w:t>
      </w:r>
      <w:r w:rsidRPr="00CF76AB">
        <w:rPr>
          <w:rFonts w:ascii="Nirmala UI" w:hAnsi="Nirmala UI" w:cs="Nirmala UI" w:hint="cs"/>
          <w:b/>
          <w:cs/>
        </w:rPr>
        <w:t>जैसे</w:t>
      </w:r>
      <w:r w:rsidRPr="00CF76AB">
        <w:rPr>
          <w:rFonts w:asciiTheme="majorBidi" w:hAnsiTheme="majorBidi" w:cstheme="majorBidi"/>
          <w:b/>
          <w:cs/>
        </w:rPr>
        <w:t xml:space="preserve"> </w:t>
      </w:r>
      <w:r w:rsidRPr="00CF76AB">
        <w:rPr>
          <w:rFonts w:ascii="Nirmala UI" w:hAnsi="Nirmala UI" w:cs="Nirmala UI" w:hint="cs"/>
          <w:b/>
          <w:cs/>
        </w:rPr>
        <w:t>ओपनिंग</w:t>
      </w:r>
      <w:r w:rsidRPr="00CF76AB">
        <w:rPr>
          <w:rFonts w:asciiTheme="majorBidi" w:hAnsiTheme="majorBidi" w:cstheme="majorBidi"/>
          <w:b/>
          <w:cs/>
        </w:rPr>
        <w:t xml:space="preserve"> </w:t>
      </w:r>
      <w:r w:rsidRPr="00CF76AB">
        <w:rPr>
          <w:rFonts w:ascii="Nirmala UI" w:hAnsi="Nirmala UI" w:cs="Nirmala UI" w:hint="cs"/>
          <w:b/>
          <w:cs/>
        </w:rPr>
        <w:t>प्रोसेस</w:t>
      </w:r>
      <w:r w:rsidRPr="00CF76AB">
        <w:rPr>
          <w:rFonts w:asciiTheme="majorBidi" w:hAnsiTheme="majorBidi" w:cstheme="majorBidi"/>
          <w:b/>
          <w:cs/>
        </w:rPr>
        <w:t xml:space="preserve"> </w:t>
      </w:r>
      <w:r w:rsidRPr="00CF76AB">
        <w:rPr>
          <w:rFonts w:ascii="Nirmala UI" w:hAnsi="Nirmala UI" w:cs="Nirmala UI" w:hint="cs"/>
          <w:b/>
          <w:cs/>
        </w:rPr>
        <w:t>मशीनरी</w:t>
      </w:r>
      <w:r w:rsidRPr="00CF76AB">
        <w:rPr>
          <w:rFonts w:asciiTheme="majorBidi" w:hAnsiTheme="majorBidi" w:cstheme="majorBidi"/>
          <w:b/>
        </w:rPr>
        <w:t xml:space="preserve">, </w:t>
      </w:r>
      <w:r w:rsidRPr="00CF76AB">
        <w:rPr>
          <w:rFonts w:ascii="Nirmala UI" w:hAnsi="Nirmala UI" w:cs="Nirmala UI" w:hint="cs"/>
          <w:b/>
          <w:cs/>
        </w:rPr>
        <w:t>ब्लाइंडिंग</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डी</w:t>
      </w:r>
      <w:r w:rsidRPr="00CF76AB">
        <w:rPr>
          <w:rFonts w:asciiTheme="majorBidi" w:hAnsiTheme="majorBidi" w:cstheme="majorBidi"/>
          <w:b/>
          <w:cs/>
        </w:rPr>
        <w:t>-</w:t>
      </w:r>
      <w:r w:rsidRPr="00CF76AB">
        <w:rPr>
          <w:rFonts w:ascii="Nirmala UI" w:hAnsi="Nirmala UI" w:cs="Nirmala UI" w:hint="cs"/>
          <w:b/>
          <w:cs/>
        </w:rPr>
        <w:t>ब्लाइंडिंग</w:t>
      </w:r>
      <w:r w:rsidRPr="00CF76AB">
        <w:rPr>
          <w:rFonts w:asciiTheme="majorBidi" w:hAnsiTheme="majorBidi" w:cstheme="majorBidi"/>
          <w:b/>
        </w:rPr>
        <w:t xml:space="preserve">, </w:t>
      </w:r>
      <w:r w:rsidRPr="00CF76AB">
        <w:rPr>
          <w:rFonts w:ascii="Nirmala UI" w:hAnsi="Nirmala UI" w:cs="Nirmala UI" w:hint="cs"/>
          <w:b/>
          <w:cs/>
        </w:rPr>
        <w:t>फ्लैंग्स</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कसने</w:t>
      </w:r>
      <w:r w:rsidRPr="00CF76AB">
        <w:rPr>
          <w:rFonts w:asciiTheme="majorBidi" w:hAnsiTheme="majorBidi" w:cstheme="majorBidi"/>
          <w:b/>
        </w:rPr>
        <w:t xml:space="preserve">, </w:t>
      </w:r>
      <w:r w:rsidRPr="00CF76AB">
        <w:rPr>
          <w:rFonts w:ascii="Nirmala UI" w:hAnsi="Nirmala UI" w:cs="Nirmala UI" w:hint="cs"/>
          <w:b/>
          <w:cs/>
        </w:rPr>
        <w:t>हॉट</w:t>
      </w:r>
      <w:r w:rsidRPr="00CF76AB">
        <w:rPr>
          <w:rFonts w:asciiTheme="majorBidi" w:hAnsiTheme="majorBidi" w:cstheme="majorBidi"/>
          <w:b/>
          <w:cs/>
        </w:rPr>
        <w:t xml:space="preserve"> </w:t>
      </w:r>
      <w:r w:rsidRPr="00CF76AB">
        <w:rPr>
          <w:rFonts w:ascii="Nirmala UI" w:hAnsi="Nirmala UI" w:cs="Nirmala UI" w:hint="cs"/>
          <w:b/>
          <w:cs/>
        </w:rPr>
        <w:t>बोल्टिंग</w:t>
      </w:r>
      <w:r w:rsidRPr="00CF76AB">
        <w:rPr>
          <w:rFonts w:asciiTheme="majorBidi" w:hAnsiTheme="majorBidi" w:cstheme="majorBidi"/>
          <w:b/>
        </w:rPr>
        <w:t xml:space="preserve">, </w:t>
      </w:r>
      <w:r w:rsidRPr="00CF76AB">
        <w:rPr>
          <w:rFonts w:ascii="Nirmala UI" w:hAnsi="Nirmala UI" w:cs="Nirmala UI" w:hint="cs"/>
          <w:b/>
          <w:cs/>
        </w:rPr>
        <w:t>निरीक्षण</w:t>
      </w:r>
      <w:r w:rsidRPr="00CF76AB">
        <w:rPr>
          <w:rFonts w:asciiTheme="majorBidi" w:hAnsiTheme="majorBidi" w:cstheme="majorBidi"/>
          <w:b/>
        </w:rPr>
        <w:t xml:space="preserve">, </w:t>
      </w:r>
      <w:r w:rsidRPr="00CF76AB">
        <w:rPr>
          <w:rFonts w:ascii="Nirmala UI" w:hAnsi="Nirmala UI" w:cs="Nirmala UI" w:hint="cs"/>
          <w:b/>
          <w:cs/>
        </w:rPr>
        <w:t>पेंटिंग</w:t>
      </w:r>
      <w:r w:rsidRPr="00CF76AB">
        <w:rPr>
          <w:rFonts w:asciiTheme="majorBidi" w:hAnsiTheme="majorBidi" w:cstheme="majorBidi"/>
          <w:b/>
          <w:cs/>
        </w:rPr>
        <w:t xml:space="preserve"> </w:t>
      </w:r>
      <w:r w:rsidR="006813AD" w:rsidRPr="00CF76AB">
        <w:rPr>
          <w:rFonts w:ascii="Nirmala UI" w:hAnsi="Nirmala UI" w:cs="Nirmala UI" w:hint="cs"/>
          <w:b/>
          <w:cs/>
        </w:rPr>
        <w:t>और</w:t>
      </w:r>
      <w:r w:rsidR="006813AD" w:rsidRPr="00CF76AB">
        <w:rPr>
          <w:rFonts w:asciiTheme="majorBidi" w:hAnsiTheme="majorBidi" w:cstheme="majorBidi"/>
          <w:b/>
          <w:cs/>
        </w:rPr>
        <w:t xml:space="preserve"> </w:t>
      </w:r>
      <w:r w:rsidR="006813AD" w:rsidRPr="00CF76AB">
        <w:rPr>
          <w:rFonts w:ascii="Nirmala UI" w:hAnsi="Nirmala UI" w:cs="Nirmala UI" w:hint="cs"/>
          <w:b/>
          <w:cs/>
        </w:rPr>
        <w:t>उसी</w:t>
      </w:r>
      <w:r w:rsidR="006813AD" w:rsidRPr="00CF76AB">
        <w:rPr>
          <w:rFonts w:asciiTheme="majorBidi" w:hAnsiTheme="majorBidi" w:cstheme="majorBidi"/>
          <w:b/>
          <w:cs/>
        </w:rPr>
        <w:t xml:space="preserve"> </w:t>
      </w:r>
      <w:r w:rsidR="006813AD" w:rsidRPr="00CF76AB">
        <w:rPr>
          <w:rFonts w:ascii="Nirmala UI" w:hAnsi="Nirmala UI" w:cs="Nirmala UI" w:hint="cs"/>
          <w:b/>
          <w:cs/>
        </w:rPr>
        <w:t>प्र</w:t>
      </w:r>
      <w:r w:rsidR="004A5B91" w:rsidRPr="00CF76AB">
        <w:rPr>
          <w:rFonts w:ascii="Nirmala UI" w:hAnsi="Nirmala UI" w:cs="Nirmala UI" w:hint="cs"/>
          <w:b/>
          <w:cs/>
        </w:rPr>
        <w:t>का</w:t>
      </w:r>
      <w:r w:rsidR="006813AD" w:rsidRPr="00CF76AB">
        <w:rPr>
          <w:rFonts w:ascii="Nirmala UI" w:hAnsi="Nirmala UI" w:cs="Nirmala UI" w:hint="cs"/>
          <w:b/>
          <w:cs/>
        </w:rPr>
        <w:t>र</w:t>
      </w:r>
      <w:r w:rsidR="006813AD" w:rsidRPr="00CF76AB">
        <w:rPr>
          <w:rFonts w:asciiTheme="majorBidi" w:hAnsiTheme="majorBidi" w:cstheme="majorBidi"/>
          <w:b/>
          <w:cs/>
        </w:rPr>
        <w:t xml:space="preserve"> </w:t>
      </w:r>
      <w:r w:rsidR="006813AD" w:rsidRPr="00CF76AB">
        <w:rPr>
          <w:rFonts w:ascii="Nirmala UI" w:hAnsi="Nirmala UI" w:cs="Nirmala UI" w:hint="cs"/>
          <w:b/>
          <w:cs/>
        </w:rPr>
        <w:t>के</w:t>
      </w:r>
      <w:r w:rsidR="006813AD" w:rsidRPr="00CF76AB">
        <w:rPr>
          <w:rFonts w:asciiTheme="majorBidi" w:hAnsiTheme="majorBidi" w:cstheme="majorBidi"/>
          <w:b/>
          <w:cs/>
        </w:rPr>
        <w:t xml:space="preserve"> </w:t>
      </w:r>
      <w:r w:rsidR="006813AD" w:rsidRPr="00CF76AB">
        <w:rPr>
          <w:rFonts w:ascii="Nirmala UI" w:hAnsi="Nirmala UI" w:cs="Nirmala UI" w:hint="cs"/>
          <w:b/>
          <w:cs/>
        </w:rPr>
        <w:t>अन्</w:t>
      </w:r>
      <w:r w:rsidR="006813AD" w:rsidRPr="00CF76AB">
        <w:rPr>
          <w:rFonts w:ascii="Courier New" w:hAnsi="Courier New" w:cs="Courier New" w:hint="cs"/>
          <w:b/>
          <w:cs/>
        </w:rPr>
        <w:t>‍</w:t>
      </w:r>
      <w:r w:rsidR="006813AD" w:rsidRPr="00CF76AB">
        <w:rPr>
          <w:rFonts w:ascii="Nirmala UI" w:hAnsi="Nirmala UI" w:cs="Nirmala UI" w:hint="cs"/>
          <w:b/>
          <w:cs/>
        </w:rPr>
        <w:t>य</w:t>
      </w:r>
      <w:r w:rsidR="006813AD" w:rsidRPr="00CF76AB">
        <w:rPr>
          <w:rFonts w:asciiTheme="majorBidi" w:hAnsiTheme="majorBidi" w:cstheme="majorBidi"/>
          <w:b/>
          <w:cs/>
        </w:rPr>
        <w:t xml:space="preserve"> </w:t>
      </w:r>
      <w:r w:rsidRPr="00CF76AB">
        <w:rPr>
          <w:rFonts w:ascii="Nirmala UI" w:hAnsi="Nirmala UI" w:cs="Nirmala UI" w:hint="cs"/>
          <w:b/>
          <w:cs/>
        </w:rPr>
        <w:t>कोल्ड</w:t>
      </w:r>
      <w:r w:rsidRPr="00CF76AB">
        <w:rPr>
          <w:rFonts w:asciiTheme="majorBidi" w:hAnsiTheme="majorBidi" w:cstheme="majorBidi"/>
          <w:b/>
          <w:cs/>
        </w:rPr>
        <w:t xml:space="preserve"> </w:t>
      </w:r>
      <w:r w:rsidRPr="00CF76AB">
        <w:rPr>
          <w:rFonts w:ascii="Nirmala UI" w:hAnsi="Nirmala UI" w:cs="Nirmala UI" w:hint="cs"/>
          <w:b/>
          <w:cs/>
        </w:rPr>
        <w:t>वर्क</w:t>
      </w:r>
      <w:r w:rsidRPr="00CF76AB">
        <w:rPr>
          <w:rFonts w:asciiTheme="majorBidi" w:hAnsiTheme="majorBidi" w:cstheme="majorBidi"/>
          <w:b/>
          <w:cs/>
        </w:rPr>
        <w:t xml:space="preserve"> </w:t>
      </w:r>
      <w:r w:rsidRPr="00CF76AB">
        <w:rPr>
          <w:rFonts w:ascii="Nirmala UI" w:hAnsi="Nirmala UI" w:cs="Nirmala UI" w:hint="cs"/>
          <w:b/>
          <w:cs/>
        </w:rPr>
        <w:t>परमिट</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माध्यम</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किया</w:t>
      </w:r>
      <w:r w:rsidRPr="00CF76AB">
        <w:rPr>
          <w:rFonts w:asciiTheme="majorBidi" w:hAnsiTheme="majorBidi" w:cstheme="majorBidi"/>
          <w:b/>
          <w:cs/>
        </w:rPr>
        <w:t xml:space="preserve"> </w:t>
      </w:r>
      <w:r w:rsidRPr="00CF76AB">
        <w:rPr>
          <w:rFonts w:ascii="Nirmala UI" w:hAnsi="Nirmala UI" w:cs="Nirmala UI" w:hint="cs"/>
          <w:b/>
          <w:cs/>
        </w:rPr>
        <w:t>जाएगा</w:t>
      </w:r>
      <w:r w:rsidR="006C64B1" w:rsidRPr="00CF76AB">
        <w:rPr>
          <w:rFonts w:asciiTheme="majorBidi" w:hAnsiTheme="majorBidi" w:cstheme="majorBidi"/>
          <w:b/>
          <w:cs/>
        </w:rPr>
        <w:t xml:space="preserve"> </w:t>
      </w:r>
      <w:r w:rsidR="006C64B1"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यह</w:t>
      </w:r>
      <w:r w:rsidRPr="00CF76AB">
        <w:rPr>
          <w:rFonts w:asciiTheme="majorBidi" w:hAnsiTheme="majorBidi" w:cstheme="majorBidi"/>
          <w:b/>
          <w:cs/>
        </w:rPr>
        <w:t xml:space="preserve"> </w:t>
      </w:r>
      <w:r w:rsidRPr="00CF76AB">
        <w:rPr>
          <w:rFonts w:ascii="Nirmala UI" w:hAnsi="Nirmala UI" w:cs="Nirmala UI" w:hint="cs"/>
          <w:b/>
          <w:cs/>
        </w:rPr>
        <w:t>परमिट</w:t>
      </w:r>
      <w:r w:rsidRPr="00CF76AB">
        <w:rPr>
          <w:rFonts w:asciiTheme="majorBidi" w:hAnsiTheme="majorBidi" w:cstheme="majorBidi"/>
          <w:b/>
          <w:cs/>
        </w:rPr>
        <w:t xml:space="preserve"> </w:t>
      </w:r>
      <w:r w:rsidRPr="00CF76AB">
        <w:rPr>
          <w:rFonts w:ascii="Nirmala UI" w:hAnsi="Nirmala UI" w:cs="Nirmala UI" w:hint="cs"/>
          <w:b/>
          <w:cs/>
        </w:rPr>
        <w:t>न्यूनतम</w:t>
      </w:r>
      <w:r w:rsidRPr="00CF76AB">
        <w:rPr>
          <w:rFonts w:asciiTheme="majorBidi" w:hAnsiTheme="majorBidi" w:cstheme="majorBidi"/>
          <w:b/>
          <w:cs/>
        </w:rPr>
        <w:t xml:space="preserve"> </w:t>
      </w:r>
      <w:r w:rsidRPr="00CF76AB">
        <w:rPr>
          <w:rFonts w:ascii="Nirmala UI" w:hAnsi="Nirmala UI" w:cs="Nirmala UI" w:hint="cs"/>
          <w:b/>
          <w:cs/>
        </w:rPr>
        <w:t>दो</w:t>
      </w:r>
      <w:r w:rsidRPr="00CF76AB">
        <w:rPr>
          <w:rFonts w:asciiTheme="majorBidi" w:hAnsiTheme="majorBidi" w:cstheme="majorBidi"/>
          <w:b/>
          <w:cs/>
        </w:rPr>
        <w:t xml:space="preserve"> </w:t>
      </w:r>
      <w:r w:rsidRPr="00CF76AB">
        <w:rPr>
          <w:rFonts w:ascii="Nirmala UI" w:hAnsi="Nirmala UI" w:cs="Nirmala UI" w:hint="cs"/>
          <w:b/>
          <w:cs/>
        </w:rPr>
        <w:t>प्रतियों</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होगा।</w:t>
      </w:r>
    </w:p>
    <w:p w14:paraId="4C09B3FC" w14:textId="77777777" w:rsidR="0011337E" w:rsidRPr="00CF76AB" w:rsidRDefault="0011337E" w:rsidP="00CF76AB">
      <w:pPr>
        <w:pStyle w:val="BodyText"/>
        <w:ind w:left="1276" w:right="-1"/>
        <w:jc w:val="both"/>
        <w:rPr>
          <w:rFonts w:asciiTheme="majorBidi" w:hAnsiTheme="majorBidi" w:cstheme="majorBidi"/>
          <w:b/>
        </w:rPr>
      </w:pPr>
    </w:p>
    <w:p w14:paraId="2B4AA968" w14:textId="77777777" w:rsidR="0011337E" w:rsidRPr="00CF76AB" w:rsidRDefault="000A3D99" w:rsidP="00CF76AB">
      <w:pPr>
        <w:pStyle w:val="BodyText"/>
        <w:ind w:left="2127" w:right="-1"/>
        <w:jc w:val="both"/>
        <w:rPr>
          <w:rFonts w:asciiTheme="majorBidi" w:hAnsiTheme="majorBidi" w:cstheme="majorBidi"/>
          <w:b/>
        </w:rPr>
      </w:pPr>
      <w:r w:rsidRPr="00CF76AB">
        <w:rPr>
          <w:rFonts w:asciiTheme="majorBidi" w:hAnsiTheme="majorBidi" w:cstheme="majorBidi"/>
          <w:b/>
          <w:cs/>
        </w:rPr>
        <w:t>(</w:t>
      </w:r>
      <w:r w:rsidRPr="00CF76AB">
        <w:rPr>
          <w:rFonts w:ascii="Nirmala UI" w:hAnsi="Nirmala UI" w:cs="Nirmala UI" w:hint="cs"/>
          <w:b/>
          <w:cs/>
        </w:rPr>
        <w:t>ग</w:t>
      </w:r>
      <w:r w:rsidRPr="00CF76AB">
        <w:rPr>
          <w:rFonts w:asciiTheme="majorBidi" w:hAnsiTheme="majorBidi" w:cstheme="majorBidi"/>
          <w:b/>
          <w:cs/>
        </w:rPr>
        <w:t xml:space="preserve">)  </w:t>
      </w:r>
      <w:r w:rsidR="0011337E" w:rsidRPr="00CF76AB">
        <w:rPr>
          <w:rFonts w:ascii="Nirmala UI" w:hAnsi="Nirmala UI" w:cs="Nirmala UI" w:hint="cs"/>
          <w:b/>
          <w:cs/>
        </w:rPr>
        <w:t>हॉट</w:t>
      </w:r>
      <w:r w:rsidR="0011337E" w:rsidRPr="00CF76AB">
        <w:rPr>
          <w:rFonts w:asciiTheme="majorBidi" w:hAnsiTheme="majorBidi" w:cstheme="majorBidi"/>
          <w:b/>
          <w:cs/>
        </w:rPr>
        <w:t xml:space="preserve"> </w:t>
      </w:r>
      <w:r w:rsidR="0011337E" w:rsidRPr="00CF76AB">
        <w:rPr>
          <w:rFonts w:ascii="Nirmala UI" w:hAnsi="Nirmala UI" w:cs="Nirmala UI" w:hint="cs"/>
          <w:b/>
          <w:cs/>
        </w:rPr>
        <w:t>वर्क</w:t>
      </w:r>
      <w:r w:rsidR="0011337E" w:rsidRPr="00CF76AB">
        <w:rPr>
          <w:rFonts w:asciiTheme="majorBidi" w:hAnsiTheme="majorBidi" w:cstheme="majorBidi"/>
          <w:b/>
          <w:cs/>
        </w:rPr>
        <w:t xml:space="preserve"> </w:t>
      </w:r>
      <w:r w:rsidR="0011337E" w:rsidRPr="00CF76AB">
        <w:rPr>
          <w:rFonts w:ascii="Nirmala UI" w:hAnsi="Nirmala UI" w:cs="Nirmala UI" w:hint="cs"/>
          <w:b/>
          <w:cs/>
        </w:rPr>
        <w:t>परमिट</w:t>
      </w:r>
      <w:r w:rsidR="0011337E" w:rsidRPr="00CF76AB">
        <w:rPr>
          <w:rFonts w:asciiTheme="majorBidi" w:hAnsiTheme="majorBidi" w:cstheme="majorBidi"/>
          <w:b/>
          <w:cs/>
        </w:rPr>
        <w:t>:</w:t>
      </w:r>
    </w:p>
    <w:p w14:paraId="6A51D2F8" w14:textId="77777777" w:rsidR="0011337E" w:rsidRPr="00CF76AB" w:rsidRDefault="0011337E" w:rsidP="00CF76AB">
      <w:pPr>
        <w:pStyle w:val="BodyText"/>
        <w:ind w:left="3261" w:right="-1"/>
        <w:jc w:val="both"/>
        <w:rPr>
          <w:rFonts w:asciiTheme="majorBidi" w:hAnsiTheme="majorBidi" w:cstheme="majorBidi"/>
          <w:b/>
        </w:rPr>
      </w:pPr>
      <w:r w:rsidRPr="00CF76AB">
        <w:rPr>
          <w:rFonts w:ascii="Nirmala UI" w:hAnsi="Nirmala UI" w:cs="Nirmala UI" w:hint="cs"/>
          <w:b/>
          <w:cs/>
        </w:rPr>
        <w:t>वेल्डिंग</w:t>
      </w:r>
      <w:r w:rsidRPr="00CF76AB">
        <w:rPr>
          <w:rFonts w:asciiTheme="majorBidi" w:hAnsiTheme="majorBidi" w:cstheme="majorBidi"/>
          <w:b/>
        </w:rPr>
        <w:t xml:space="preserve">, </w:t>
      </w:r>
      <w:r w:rsidRPr="00CF76AB">
        <w:rPr>
          <w:rFonts w:ascii="Nirmala UI" w:hAnsi="Nirmala UI" w:cs="Nirmala UI" w:hint="cs"/>
          <w:b/>
          <w:cs/>
        </w:rPr>
        <w:t>ग्राइंडिंग</w:t>
      </w:r>
      <w:r w:rsidRPr="00CF76AB">
        <w:rPr>
          <w:rFonts w:asciiTheme="majorBidi" w:hAnsiTheme="majorBidi" w:cstheme="majorBidi"/>
          <w:b/>
        </w:rPr>
        <w:t xml:space="preserve">, </w:t>
      </w:r>
      <w:r w:rsidRPr="00CF76AB">
        <w:rPr>
          <w:rFonts w:ascii="Nirmala UI" w:hAnsi="Nirmala UI" w:cs="Nirmala UI" w:hint="cs"/>
          <w:b/>
          <w:cs/>
        </w:rPr>
        <w:t>गैस</w:t>
      </w:r>
      <w:r w:rsidRPr="00CF76AB">
        <w:rPr>
          <w:rFonts w:asciiTheme="majorBidi" w:hAnsiTheme="majorBidi" w:cstheme="majorBidi"/>
          <w:b/>
          <w:cs/>
        </w:rPr>
        <w:t xml:space="preserve"> </w:t>
      </w:r>
      <w:r w:rsidRPr="00CF76AB">
        <w:rPr>
          <w:rFonts w:ascii="Nirmala UI" w:hAnsi="Nirmala UI" w:cs="Nirmala UI" w:hint="cs"/>
          <w:b/>
          <w:cs/>
        </w:rPr>
        <w:t>कटिंग</w:t>
      </w:r>
      <w:r w:rsidRPr="00CF76AB">
        <w:rPr>
          <w:rFonts w:asciiTheme="majorBidi" w:hAnsiTheme="majorBidi" w:cstheme="majorBidi"/>
          <w:b/>
        </w:rPr>
        <w:t xml:space="preserve">, </w:t>
      </w:r>
      <w:r w:rsidRPr="00CF76AB">
        <w:rPr>
          <w:rFonts w:ascii="Nirmala UI" w:hAnsi="Nirmala UI" w:cs="Nirmala UI" w:hint="cs"/>
          <w:b/>
          <w:cs/>
        </w:rPr>
        <w:t>बर्निंग</w:t>
      </w:r>
      <w:r w:rsidRPr="00CF76AB">
        <w:rPr>
          <w:rFonts w:asciiTheme="majorBidi" w:hAnsiTheme="majorBidi" w:cstheme="majorBidi"/>
          <w:b/>
        </w:rPr>
        <w:t xml:space="preserve">, </w:t>
      </w:r>
      <w:r w:rsidRPr="00CF76AB">
        <w:rPr>
          <w:rFonts w:ascii="Nirmala UI" w:hAnsi="Nirmala UI" w:cs="Nirmala UI" w:hint="cs"/>
          <w:b/>
          <w:cs/>
        </w:rPr>
        <w:t>शॉट</w:t>
      </w:r>
      <w:r w:rsidRPr="00CF76AB">
        <w:rPr>
          <w:rFonts w:asciiTheme="majorBidi" w:hAnsiTheme="majorBidi" w:cstheme="majorBidi"/>
          <w:b/>
          <w:cs/>
        </w:rPr>
        <w:t xml:space="preserve"> </w:t>
      </w:r>
      <w:r w:rsidRPr="00CF76AB">
        <w:rPr>
          <w:rFonts w:ascii="Nirmala UI" w:hAnsi="Nirmala UI" w:cs="Nirmala UI" w:hint="cs"/>
          <w:b/>
          <w:cs/>
        </w:rPr>
        <w:t>ब्लास्टिंग</w:t>
      </w:r>
      <w:r w:rsidRPr="00CF76AB">
        <w:rPr>
          <w:rFonts w:asciiTheme="majorBidi" w:hAnsiTheme="majorBidi" w:cstheme="majorBidi"/>
          <w:b/>
        </w:rPr>
        <w:t xml:space="preserve">, </w:t>
      </w:r>
      <w:r w:rsidRPr="00CF76AB">
        <w:rPr>
          <w:rFonts w:ascii="Nirmala UI" w:hAnsi="Nirmala UI" w:cs="Nirmala UI" w:hint="cs"/>
          <w:b/>
          <w:cs/>
        </w:rPr>
        <w:t>सोल्डरिंग</w:t>
      </w:r>
      <w:r w:rsidRPr="00CF76AB">
        <w:rPr>
          <w:rFonts w:asciiTheme="majorBidi" w:hAnsiTheme="majorBidi" w:cstheme="majorBidi"/>
          <w:b/>
        </w:rPr>
        <w:t xml:space="preserve">, </w:t>
      </w:r>
      <w:r w:rsidRPr="00CF76AB">
        <w:rPr>
          <w:rFonts w:ascii="Nirmala UI" w:hAnsi="Nirmala UI" w:cs="Nirmala UI" w:hint="cs"/>
          <w:b/>
          <w:cs/>
        </w:rPr>
        <w:t>चिपिंग</w:t>
      </w:r>
      <w:r w:rsidRPr="00CF76AB">
        <w:rPr>
          <w:rFonts w:asciiTheme="majorBidi" w:hAnsiTheme="majorBidi" w:cstheme="majorBidi"/>
          <w:b/>
        </w:rPr>
        <w:t xml:space="preserve">, </w:t>
      </w:r>
      <w:r w:rsidRPr="00CF76AB">
        <w:rPr>
          <w:rFonts w:ascii="Nirmala UI" w:hAnsi="Nirmala UI" w:cs="Nirmala UI" w:hint="cs"/>
          <w:b/>
          <w:cs/>
        </w:rPr>
        <w:t>उत्खनन</w:t>
      </w:r>
      <w:r w:rsidRPr="00CF76AB">
        <w:rPr>
          <w:rFonts w:asciiTheme="majorBidi" w:hAnsiTheme="majorBidi" w:cstheme="majorBidi"/>
          <w:b/>
        </w:rPr>
        <w:t xml:space="preserve">, </w:t>
      </w:r>
      <w:r w:rsidRPr="00CF76AB">
        <w:rPr>
          <w:rFonts w:ascii="Nirmala UI" w:hAnsi="Nirmala UI" w:cs="Nirmala UI" w:hint="cs"/>
          <w:b/>
          <w:cs/>
        </w:rPr>
        <w:t>खुली</w:t>
      </w:r>
      <w:r w:rsidRPr="00CF76AB">
        <w:rPr>
          <w:rFonts w:asciiTheme="majorBidi" w:hAnsiTheme="majorBidi" w:cstheme="majorBidi"/>
          <w:b/>
          <w:cs/>
        </w:rPr>
        <w:t xml:space="preserve"> </w:t>
      </w:r>
      <w:r w:rsidRPr="00CF76AB">
        <w:rPr>
          <w:rFonts w:ascii="Nirmala UI" w:hAnsi="Nirmala UI" w:cs="Nirmala UI" w:hint="cs"/>
          <w:b/>
          <w:cs/>
        </w:rPr>
        <w:t>आग</w:t>
      </w:r>
      <w:r w:rsidRPr="00CF76AB">
        <w:rPr>
          <w:rFonts w:asciiTheme="majorBidi" w:hAnsiTheme="majorBidi" w:cstheme="majorBidi"/>
          <w:b/>
          <w:cs/>
        </w:rPr>
        <w:t xml:space="preserve"> </w:t>
      </w:r>
      <w:r w:rsidRPr="00CF76AB">
        <w:rPr>
          <w:rFonts w:ascii="Nirmala UI" w:hAnsi="Nirmala UI" w:cs="Nirmala UI" w:hint="cs"/>
          <w:b/>
          <w:cs/>
        </w:rPr>
        <w:t>जैसे</w:t>
      </w:r>
      <w:r w:rsidRPr="00CF76AB">
        <w:rPr>
          <w:rFonts w:asciiTheme="majorBidi" w:hAnsiTheme="majorBidi" w:cstheme="majorBidi"/>
          <w:b/>
          <w:cs/>
        </w:rPr>
        <w:t xml:space="preserve"> </w:t>
      </w:r>
      <w:r w:rsidRPr="00CF76AB">
        <w:rPr>
          <w:rFonts w:ascii="Nirmala UI" w:hAnsi="Nirmala UI" w:cs="Nirmala UI" w:hint="cs"/>
          <w:b/>
          <w:cs/>
        </w:rPr>
        <w:t>सभी</w:t>
      </w:r>
      <w:r w:rsidRPr="00CF76AB">
        <w:rPr>
          <w:rFonts w:asciiTheme="majorBidi" w:hAnsiTheme="majorBidi" w:cstheme="majorBidi"/>
          <w:b/>
          <w:cs/>
        </w:rPr>
        <w:t xml:space="preserve"> </w:t>
      </w:r>
      <w:r w:rsidR="0079689E" w:rsidRPr="00CF76AB">
        <w:rPr>
          <w:rFonts w:ascii="Nirmala UI" w:hAnsi="Nirmala UI" w:cs="Nirmala UI" w:hint="cs"/>
          <w:b/>
          <w:cs/>
        </w:rPr>
        <w:t>हॉट</w:t>
      </w:r>
      <w:r w:rsidR="0079689E" w:rsidRPr="00CF76AB">
        <w:rPr>
          <w:rFonts w:asciiTheme="majorBidi" w:hAnsiTheme="majorBidi" w:cstheme="majorBidi"/>
          <w:b/>
          <w:cs/>
        </w:rPr>
        <w:t xml:space="preserve"> </w:t>
      </w:r>
      <w:r w:rsidR="0079689E" w:rsidRPr="00CF76AB">
        <w:rPr>
          <w:rFonts w:ascii="Nirmala UI" w:hAnsi="Nirmala UI" w:cs="Nirmala UI" w:hint="cs"/>
          <w:b/>
          <w:cs/>
        </w:rPr>
        <w:t>वर्क</w:t>
      </w:r>
      <w:r w:rsidRPr="00CF76AB">
        <w:rPr>
          <w:rFonts w:asciiTheme="majorBidi" w:hAnsiTheme="majorBidi" w:cstheme="majorBidi"/>
          <w:b/>
        </w:rPr>
        <w:t xml:space="preserve">, </w:t>
      </w:r>
      <w:r w:rsidRPr="00CF76AB">
        <w:rPr>
          <w:rFonts w:ascii="Nirmala UI" w:hAnsi="Nirmala UI" w:cs="Nirmala UI" w:hint="cs"/>
          <w:b/>
          <w:cs/>
        </w:rPr>
        <w:t>कुछ</w:t>
      </w:r>
      <w:r w:rsidRPr="00CF76AB">
        <w:rPr>
          <w:rFonts w:asciiTheme="majorBidi" w:hAnsiTheme="majorBidi" w:cstheme="majorBidi"/>
          <w:b/>
          <w:cs/>
        </w:rPr>
        <w:t xml:space="preserve"> </w:t>
      </w:r>
      <w:r w:rsidRPr="00CF76AB">
        <w:rPr>
          <w:rFonts w:ascii="Nirmala UI" w:hAnsi="Nirmala UI" w:cs="Nirmala UI" w:hint="cs"/>
          <w:b/>
          <w:cs/>
        </w:rPr>
        <w:t>गैर</w:t>
      </w:r>
      <w:r w:rsidRPr="00CF76AB">
        <w:rPr>
          <w:rFonts w:asciiTheme="majorBidi" w:hAnsiTheme="majorBidi" w:cstheme="majorBidi"/>
          <w:b/>
          <w:cs/>
        </w:rPr>
        <w:t>-</w:t>
      </w:r>
      <w:r w:rsidRPr="00CF76AB">
        <w:rPr>
          <w:rFonts w:ascii="Nirmala UI" w:hAnsi="Nirmala UI" w:cs="Nirmala UI" w:hint="cs"/>
          <w:b/>
          <w:cs/>
        </w:rPr>
        <w:t>विस्फोट</w:t>
      </w:r>
      <w:r w:rsidRPr="00CF76AB">
        <w:rPr>
          <w:rFonts w:asciiTheme="majorBidi" w:hAnsiTheme="majorBidi" w:cstheme="majorBidi"/>
          <w:b/>
          <w:cs/>
        </w:rPr>
        <w:t xml:space="preserve"> </w:t>
      </w:r>
      <w:r w:rsidRPr="00CF76AB">
        <w:rPr>
          <w:rFonts w:ascii="Nirmala UI" w:hAnsi="Nirmala UI" w:cs="Nirmala UI" w:hint="cs"/>
          <w:b/>
          <w:cs/>
        </w:rPr>
        <w:t>प्रूफ</w:t>
      </w:r>
      <w:r w:rsidRPr="00CF76AB">
        <w:rPr>
          <w:rFonts w:asciiTheme="majorBidi" w:hAnsiTheme="majorBidi" w:cstheme="majorBidi"/>
          <w:b/>
          <w:cs/>
        </w:rPr>
        <w:t xml:space="preserve"> </w:t>
      </w:r>
      <w:r w:rsidRPr="00CF76AB">
        <w:rPr>
          <w:rFonts w:ascii="Nirmala UI" w:hAnsi="Nirmala UI" w:cs="Nirmala UI" w:hint="cs"/>
          <w:b/>
          <w:cs/>
        </w:rPr>
        <w:t>उपकरणों</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0079689E" w:rsidRPr="00CF76AB">
        <w:rPr>
          <w:rFonts w:ascii="Nirmala UI" w:hAnsi="Nirmala UI" w:cs="Nirmala UI" w:hint="cs"/>
          <w:b/>
          <w:cs/>
        </w:rPr>
        <w:t>उपयोग</w:t>
      </w:r>
      <w:r w:rsidRPr="00CF76AB">
        <w:rPr>
          <w:rFonts w:asciiTheme="majorBidi" w:hAnsiTheme="majorBidi" w:cstheme="majorBidi"/>
          <w:b/>
          <w:cs/>
        </w:rPr>
        <w:t xml:space="preserve"> </w:t>
      </w:r>
      <w:r w:rsidRPr="00CF76AB">
        <w:rPr>
          <w:rFonts w:ascii="Nirmala UI" w:hAnsi="Nirmala UI" w:cs="Nirmala UI" w:hint="cs"/>
          <w:b/>
          <w:cs/>
        </w:rPr>
        <w:t>हॉट</w:t>
      </w:r>
      <w:r w:rsidRPr="00CF76AB">
        <w:rPr>
          <w:rFonts w:asciiTheme="majorBidi" w:hAnsiTheme="majorBidi" w:cstheme="majorBidi"/>
          <w:b/>
          <w:cs/>
        </w:rPr>
        <w:t xml:space="preserve"> </w:t>
      </w:r>
      <w:r w:rsidRPr="00CF76AB">
        <w:rPr>
          <w:rFonts w:ascii="Nirmala UI" w:hAnsi="Nirmala UI" w:cs="Nirmala UI" w:hint="cs"/>
          <w:b/>
          <w:cs/>
        </w:rPr>
        <w:t>वर्क</w:t>
      </w:r>
      <w:r w:rsidRPr="00CF76AB">
        <w:rPr>
          <w:rFonts w:asciiTheme="majorBidi" w:hAnsiTheme="majorBidi" w:cstheme="majorBidi"/>
          <w:b/>
          <w:cs/>
        </w:rPr>
        <w:t xml:space="preserve"> </w:t>
      </w:r>
      <w:r w:rsidRPr="00CF76AB">
        <w:rPr>
          <w:rFonts w:ascii="Nirmala UI" w:hAnsi="Nirmala UI" w:cs="Nirmala UI" w:hint="cs"/>
          <w:b/>
          <w:cs/>
        </w:rPr>
        <w:t>परमिट</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माध्यम</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किया</w:t>
      </w:r>
      <w:r w:rsidRPr="00CF76AB">
        <w:rPr>
          <w:rFonts w:asciiTheme="majorBidi" w:hAnsiTheme="majorBidi" w:cstheme="majorBidi"/>
          <w:b/>
          <w:cs/>
        </w:rPr>
        <w:t xml:space="preserve"> </w:t>
      </w:r>
      <w:r w:rsidRPr="00CF76AB">
        <w:rPr>
          <w:rFonts w:ascii="Nirmala UI" w:hAnsi="Nirmala UI" w:cs="Nirmala UI" w:hint="cs"/>
          <w:b/>
          <w:cs/>
        </w:rPr>
        <w:t>जाएगा।</w:t>
      </w:r>
      <w:r w:rsidRPr="00CF76AB">
        <w:rPr>
          <w:rFonts w:asciiTheme="majorBidi" w:hAnsiTheme="majorBidi" w:cstheme="majorBidi"/>
          <w:b/>
          <w:cs/>
        </w:rPr>
        <w:t xml:space="preserve"> </w:t>
      </w:r>
      <w:r w:rsidRPr="00CF76AB">
        <w:rPr>
          <w:rFonts w:ascii="Nirmala UI" w:hAnsi="Nirmala UI" w:cs="Nirmala UI" w:hint="cs"/>
          <w:b/>
          <w:cs/>
        </w:rPr>
        <w:t>खतरनाक</w:t>
      </w:r>
      <w:r w:rsidRPr="00CF76AB">
        <w:rPr>
          <w:rFonts w:asciiTheme="majorBidi" w:hAnsiTheme="majorBidi" w:cstheme="majorBidi"/>
          <w:b/>
          <w:cs/>
        </w:rPr>
        <w:t xml:space="preserve"> </w:t>
      </w:r>
      <w:r w:rsidRPr="00CF76AB">
        <w:rPr>
          <w:rFonts w:ascii="Nirmala UI" w:hAnsi="Nirmala UI" w:cs="Nirmala UI" w:hint="cs"/>
          <w:b/>
          <w:cs/>
        </w:rPr>
        <w:t>क्षेत्र</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पेट्रोल</w:t>
      </w:r>
      <w:r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Pr="00CF76AB">
        <w:rPr>
          <w:rFonts w:ascii="Nirmala UI" w:hAnsi="Nirmala UI" w:cs="Nirmala UI" w:hint="cs"/>
          <w:b/>
          <w:cs/>
        </w:rPr>
        <w:t>डीजल</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चलने</w:t>
      </w:r>
      <w:r w:rsidRPr="00CF76AB">
        <w:rPr>
          <w:rFonts w:asciiTheme="majorBidi" w:hAnsiTheme="majorBidi" w:cstheme="majorBidi"/>
          <w:b/>
          <w:cs/>
        </w:rPr>
        <w:t xml:space="preserve"> </w:t>
      </w:r>
      <w:r w:rsidRPr="00CF76AB">
        <w:rPr>
          <w:rFonts w:ascii="Nirmala UI" w:hAnsi="Nirmala UI" w:cs="Nirmala UI" w:hint="cs"/>
          <w:b/>
          <w:cs/>
        </w:rPr>
        <w:t>वाले</w:t>
      </w:r>
      <w:r w:rsidRPr="00CF76AB">
        <w:rPr>
          <w:rFonts w:asciiTheme="majorBidi" w:hAnsiTheme="majorBidi" w:cstheme="majorBidi"/>
          <w:b/>
          <w:cs/>
        </w:rPr>
        <w:t xml:space="preserve"> </w:t>
      </w:r>
      <w:r w:rsidRPr="00CF76AB">
        <w:rPr>
          <w:rFonts w:ascii="Nirmala UI" w:hAnsi="Nirmala UI" w:cs="Nirmala UI" w:hint="cs"/>
          <w:b/>
          <w:cs/>
        </w:rPr>
        <w:t>वाहनों</w:t>
      </w:r>
      <w:r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Pr="00CF76AB">
        <w:rPr>
          <w:rFonts w:ascii="Nirmala UI" w:hAnsi="Nirmala UI" w:cs="Nirmala UI" w:hint="cs"/>
          <w:b/>
          <w:cs/>
        </w:rPr>
        <w:t>उपकरणों</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प्रवेश</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संचालन</w:t>
      </w:r>
      <w:r w:rsidRPr="00CF76AB">
        <w:rPr>
          <w:rFonts w:asciiTheme="majorBidi" w:hAnsiTheme="majorBidi" w:cstheme="majorBidi"/>
          <w:b/>
          <w:cs/>
        </w:rPr>
        <w:t xml:space="preserve"> </w:t>
      </w:r>
      <w:r w:rsidRPr="00CF76AB">
        <w:rPr>
          <w:rFonts w:ascii="Nirmala UI" w:hAnsi="Nirmala UI" w:cs="Nirmala UI" w:hint="cs"/>
          <w:b/>
          <w:cs/>
        </w:rPr>
        <w:t>भी</w:t>
      </w:r>
      <w:r w:rsidRPr="00CF76AB">
        <w:rPr>
          <w:rFonts w:asciiTheme="majorBidi" w:hAnsiTheme="majorBidi" w:cstheme="majorBidi"/>
          <w:b/>
          <w:cs/>
        </w:rPr>
        <w:t xml:space="preserve"> </w:t>
      </w:r>
      <w:r w:rsidR="0079689E" w:rsidRPr="00CF76AB">
        <w:rPr>
          <w:rFonts w:ascii="Nirmala UI" w:hAnsi="Nirmala UI" w:cs="Nirmala UI" w:hint="cs"/>
          <w:b/>
          <w:cs/>
        </w:rPr>
        <w:t>हॉट</w:t>
      </w:r>
      <w:r w:rsidR="0079689E" w:rsidRPr="00CF76AB">
        <w:rPr>
          <w:rFonts w:asciiTheme="majorBidi" w:hAnsiTheme="majorBidi" w:cstheme="majorBidi"/>
          <w:b/>
          <w:cs/>
        </w:rPr>
        <w:t xml:space="preserve"> </w:t>
      </w:r>
      <w:r w:rsidR="0079689E" w:rsidRPr="00CF76AB">
        <w:rPr>
          <w:rFonts w:ascii="Nirmala UI" w:hAnsi="Nirmala UI" w:cs="Nirmala UI" w:hint="cs"/>
          <w:b/>
          <w:cs/>
        </w:rPr>
        <w:t>वर्क</w:t>
      </w:r>
      <w:r w:rsidR="0079689E"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श्रेणी</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आता</w:t>
      </w:r>
      <w:r w:rsidRPr="00CF76AB">
        <w:rPr>
          <w:rFonts w:asciiTheme="majorBidi" w:hAnsiTheme="majorBidi" w:cstheme="majorBidi"/>
          <w:b/>
          <w:cs/>
        </w:rPr>
        <w:t xml:space="preserve"> </w:t>
      </w:r>
      <w:r w:rsidRPr="00CF76AB">
        <w:rPr>
          <w:rFonts w:ascii="Nirmala UI" w:hAnsi="Nirmala UI" w:cs="Nirmala UI" w:hint="cs"/>
          <w:b/>
          <w:cs/>
        </w:rPr>
        <w:t>है</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0079689E" w:rsidRPr="00CF76AB">
        <w:rPr>
          <w:rFonts w:ascii="Nirmala UI" w:hAnsi="Nirmala UI" w:cs="Nirmala UI" w:hint="cs"/>
          <w:b/>
          <w:cs/>
        </w:rPr>
        <w:t>हॉट</w:t>
      </w:r>
      <w:r w:rsidR="0079689E" w:rsidRPr="00CF76AB">
        <w:rPr>
          <w:rFonts w:asciiTheme="majorBidi" w:hAnsiTheme="majorBidi" w:cstheme="majorBidi"/>
          <w:b/>
          <w:cs/>
        </w:rPr>
        <w:t xml:space="preserve"> </w:t>
      </w:r>
      <w:r w:rsidR="0079689E" w:rsidRPr="00CF76AB">
        <w:rPr>
          <w:rFonts w:ascii="Nirmala UI" w:hAnsi="Nirmala UI" w:cs="Nirmala UI" w:hint="cs"/>
          <w:b/>
          <w:cs/>
        </w:rPr>
        <w:t>वर्क</w:t>
      </w:r>
      <w:r w:rsidR="0079689E" w:rsidRPr="00CF76AB">
        <w:rPr>
          <w:rFonts w:asciiTheme="majorBidi" w:hAnsiTheme="majorBidi" w:cstheme="majorBidi"/>
          <w:b/>
          <w:cs/>
        </w:rPr>
        <w:t xml:space="preserve"> </w:t>
      </w:r>
      <w:r w:rsidRPr="00CF76AB">
        <w:rPr>
          <w:rFonts w:ascii="Nirmala UI" w:hAnsi="Nirmala UI" w:cs="Nirmala UI" w:hint="cs"/>
          <w:b/>
          <w:cs/>
        </w:rPr>
        <w:t>परमिट</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तहत</w:t>
      </w:r>
      <w:r w:rsidRPr="00CF76AB">
        <w:rPr>
          <w:rFonts w:asciiTheme="majorBidi" w:hAnsiTheme="majorBidi" w:cstheme="majorBidi"/>
          <w:b/>
          <w:cs/>
        </w:rPr>
        <w:t xml:space="preserve"> </w:t>
      </w:r>
      <w:r w:rsidRPr="00CF76AB">
        <w:rPr>
          <w:rFonts w:ascii="Nirmala UI" w:hAnsi="Nirmala UI" w:cs="Nirmala UI" w:hint="cs"/>
          <w:b/>
          <w:cs/>
        </w:rPr>
        <w:t>किया</w:t>
      </w:r>
      <w:r w:rsidRPr="00CF76AB">
        <w:rPr>
          <w:rFonts w:asciiTheme="majorBidi" w:hAnsiTheme="majorBidi" w:cstheme="majorBidi"/>
          <w:b/>
          <w:cs/>
        </w:rPr>
        <w:t xml:space="preserve"> </w:t>
      </w:r>
      <w:r w:rsidRPr="00CF76AB">
        <w:rPr>
          <w:rFonts w:ascii="Nirmala UI" w:hAnsi="Nirmala UI" w:cs="Nirmala UI" w:hint="cs"/>
          <w:b/>
          <w:cs/>
        </w:rPr>
        <w:t>जाएगा।</w:t>
      </w:r>
    </w:p>
    <w:p w14:paraId="60176C47" w14:textId="77777777" w:rsidR="0011337E" w:rsidRPr="00CF76AB" w:rsidRDefault="0011337E" w:rsidP="00CF76AB">
      <w:pPr>
        <w:pStyle w:val="BodyText"/>
        <w:ind w:left="1276" w:right="-1"/>
        <w:jc w:val="both"/>
        <w:rPr>
          <w:rFonts w:asciiTheme="majorBidi" w:hAnsiTheme="majorBidi" w:cstheme="majorBidi"/>
          <w:b/>
        </w:rPr>
      </w:pPr>
    </w:p>
    <w:p w14:paraId="7DA1C71E" w14:textId="77777777" w:rsidR="0011337E" w:rsidRPr="00CF76AB" w:rsidRDefault="000A3D99" w:rsidP="00CF76AB">
      <w:pPr>
        <w:pStyle w:val="BodyText"/>
        <w:ind w:left="2127" w:right="-1"/>
        <w:jc w:val="both"/>
        <w:rPr>
          <w:rFonts w:asciiTheme="majorBidi" w:hAnsiTheme="majorBidi" w:cstheme="majorBidi"/>
          <w:b/>
        </w:rPr>
      </w:pPr>
      <w:r w:rsidRPr="00CF76AB">
        <w:rPr>
          <w:rFonts w:asciiTheme="majorBidi" w:hAnsiTheme="majorBidi" w:cstheme="majorBidi"/>
          <w:b/>
          <w:cs/>
        </w:rPr>
        <w:t>(</w:t>
      </w:r>
      <w:r w:rsidRPr="00CF76AB">
        <w:rPr>
          <w:rFonts w:ascii="Nirmala UI" w:hAnsi="Nirmala UI" w:cs="Nirmala UI" w:hint="cs"/>
          <w:b/>
          <w:cs/>
        </w:rPr>
        <w:t>घ</w:t>
      </w:r>
      <w:r w:rsidRPr="00CF76AB">
        <w:rPr>
          <w:rFonts w:asciiTheme="majorBidi" w:hAnsiTheme="majorBidi" w:cstheme="majorBidi"/>
          <w:b/>
          <w:cs/>
        </w:rPr>
        <w:t xml:space="preserve">) </w:t>
      </w:r>
      <w:r w:rsidRPr="00CF76AB">
        <w:rPr>
          <w:rFonts w:asciiTheme="majorBidi" w:hAnsiTheme="majorBidi" w:cstheme="majorBidi"/>
          <w:b/>
        </w:rPr>
        <w:t xml:space="preserve"> </w:t>
      </w:r>
      <w:r w:rsidR="0011337E" w:rsidRPr="00CF76AB">
        <w:rPr>
          <w:rFonts w:ascii="Nirmala UI" w:hAnsi="Nirmala UI" w:cs="Nirmala UI" w:hint="cs"/>
          <w:b/>
          <w:cs/>
        </w:rPr>
        <w:t>सीमित</w:t>
      </w:r>
      <w:r w:rsidR="0011337E" w:rsidRPr="00CF76AB">
        <w:rPr>
          <w:rFonts w:asciiTheme="majorBidi" w:hAnsiTheme="majorBidi" w:cstheme="majorBidi"/>
          <w:b/>
          <w:cs/>
        </w:rPr>
        <w:t xml:space="preserve"> </w:t>
      </w:r>
      <w:r w:rsidR="0011337E" w:rsidRPr="00CF76AB">
        <w:rPr>
          <w:rFonts w:ascii="Nirmala UI" w:hAnsi="Nirmala UI" w:cs="Nirmala UI" w:hint="cs"/>
          <w:b/>
          <w:cs/>
        </w:rPr>
        <w:t>स्थान</w:t>
      </w:r>
      <w:r w:rsidR="0011337E" w:rsidRPr="00CF76AB">
        <w:rPr>
          <w:rFonts w:asciiTheme="majorBidi" w:hAnsiTheme="majorBidi" w:cstheme="majorBidi"/>
          <w:b/>
          <w:cs/>
        </w:rPr>
        <w:t xml:space="preserve"> </w:t>
      </w:r>
      <w:r w:rsidR="0011337E" w:rsidRPr="00CF76AB">
        <w:rPr>
          <w:rFonts w:ascii="Nirmala UI" w:hAnsi="Nirmala UI" w:cs="Nirmala UI" w:hint="cs"/>
          <w:b/>
          <w:cs/>
        </w:rPr>
        <w:t>प्रवेश</w:t>
      </w:r>
      <w:r w:rsidR="0011337E" w:rsidRPr="00CF76AB">
        <w:rPr>
          <w:rFonts w:asciiTheme="majorBidi" w:hAnsiTheme="majorBidi" w:cstheme="majorBidi"/>
          <w:b/>
          <w:cs/>
        </w:rPr>
        <w:t xml:space="preserve"> </w:t>
      </w:r>
      <w:r w:rsidR="0011337E" w:rsidRPr="00CF76AB">
        <w:rPr>
          <w:rFonts w:ascii="Nirmala UI" w:hAnsi="Nirmala UI" w:cs="Nirmala UI" w:hint="cs"/>
          <w:b/>
          <w:cs/>
        </w:rPr>
        <w:t>परमिट</w:t>
      </w:r>
      <w:r w:rsidR="0011337E" w:rsidRPr="00CF76AB">
        <w:rPr>
          <w:rFonts w:asciiTheme="majorBidi" w:hAnsiTheme="majorBidi" w:cstheme="majorBidi"/>
          <w:b/>
          <w:cs/>
        </w:rPr>
        <w:t>:</w:t>
      </w:r>
    </w:p>
    <w:p w14:paraId="4260B63F" w14:textId="781F20CD" w:rsidR="0011337E" w:rsidRPr="00CF76AB" w:rsidRDefault="00374F5E" w:rsidP="00CF76AB">
      <w:pPr>
        <w:pStyle w:val="BodyText"/>
        <w:ind w:left="3402" w:right="-1" w:hanging="708"/>
        <w:jc w:val="both"/>
        <w:rPr>
          <w:rFonts w:asciiTheme="majorBidi" w:hAnsiTheme="majorBidi" w:cstheme="majorBidi"/>
          <w:b/>
        </w:rPr>
      </w:pPr>
      <w:r w:rsidRPr="00CF76AB">
        <w:rPr>
          <w:rFonts w:asciiTheme="majorBidi" w:hAnsiTheme="majorBidi" w:cstheme="majorBidi"/>
          <w:b/>
        </w:rPr>
        <w:t xml:space="preserve">     </w:t>
      </w:r>
      <w:r w:rsidR="0079689E" w:rsidRPr="00CF76AB">
        <w:rPr>
          <w:rFonts w:ascii="Nirmala UI" w:hAnsi="Nirmala UI" w:cs="Nirmala UI" w:hint="cs"/>
          <w:b/>
          <w:cs/>
        </w:rPr>
        <w:t>वेसलों</w:t>
      </w:r>
      <w:r w:rsidR="0011337E" w:rsidRPr="00CF76AB">
        <w:rPr>
          <w:rFonts w:asciiTheme="majorBidi" w:hAnsiTheme="majorBidi" w:cstheme="majorBidi"/>
          <w:b/>
        </w:rPr>
        <w:t xml:space="preserve">, </w:t>
      </w:r>
      <w:r w:rsidR="0011337E" w:rsidRPr="00CF76AB">
        <w:rPr>
          <w:rFonts w:ascii="Nirmala UI" w:hAnsi="Nirmala UI" w:cs="Nirmala UI" w:hint="cs"/>
          <w:b/>
          <w:cs/>
        </w:rPr>
        <w:t>बॉयलरों</w:t>
      </w:r>
      <w:r w:rsidR="0011337E" w:rsidRPr="00CF76AB">
        <w:rPr>
          <w:rFonts w:asciiTheme="majorBidi" w:hAnsiTheme="majorBidi" w:cstheme="majorBidi"/>
          <w:b/>
        </w:rPr>
        <w:t xml:space="preserve">, </w:t>
      </w:r>
      <w:r w:rsidR="0011337E" w:rsidRPr="00CF76AB">
        <w:rPr>
          <w:rFonts w:ascii="Nirmala UI" w:hAnsi="Nirmala UI" w:cs="Nirmala UI" w:hint="cs"/>
          <w:b/>
          <w:cs/>
        </w:rPr>
        <w:t>भंडारण</w:t>
      </w:r>
      <w:r w:rsidR="0011337E" w:rsidRPr="00CF76AB">
        <w:rPr>
          <w:rFonts w:asciiTheme="majorBidi" w:hAnsiTheme="majorBidi" w:cstheme="majorBidi"/>
          <w:b/>
          <w:cs/>
        </w:rPr>
        <w:t xml:space="preserve"> </w:t>
      </w:r>
      <w:r w:rsidR="0011337E" w:rsidRPr="00CF76AB">
        <w:rPr>
          <w:rFonts w:ascii="Nirmala UI" w:hAnsi="Nirmala UI" w:cs="Nirmala UI" w:hint="cs"/>
          <w:b/>
          <w:cs/>
        </w:rPr>
        <w:t>टैंकों</w:t>
      </w:r>
      <w:r w:rsidR="0011337E" w:rsidRPr="00CF76AB">
        <w:rPr>
          <w:rFonts w:asciiTheme="majorBidi" w:hAnsiTheme="majorBidi" w:cstheme="majorBidi"/>
          <w:b/>
        </w:rPr>
        <w:t xml:space="preserve">, </w:t>
      </w:r>
      <w:r w:rsidR="0011337E" w:rsidRPr="00CF76AB">
        <w:rPr>
          <w:rFonts w:ascii="Nirmala UI" w:hAnsi="Nirmala UI" w:cs="Nirmala UI" w:hint="cs"/>
          <w:b/>
          <w:cs/>
        </w:rPr>
        <w:t>ऑक्सीजन</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कमी</w:t>
      </w:r>
      <w:r w:rsidR="0011337E" w:rsidRPr="00CF76AB">
        <w:rPr>
          <w:rFonts w:asciiTheme="majorBidi" w:hAnsiTheme="majorBidi" w:cstheme="majorBidi"/>
          <w:b/>
        </w:rPr>
        <w:t xml:space="preserve">, </w:t>
      </w:r>
      <w:r w:rsidR="0011337E" w:rsidRPr="00CF76AB">
        <w:rPr>
          <w:rFonts w:ascii="Nirmala UI" w:hAnsi="Nirmala UI" w:cs="Nirmala UI" w:hint="cs"/>
          <w:b/>
          <w:cs/>
        </w:rPr>
        <w:t>जहरीली</w:t>
      </w:r>
      <w:r w:rsidR="0011337E" w:rsidRPr="00CF76AB">
        <w:rPr>
          <w:rFonts w:asciiTheme="majorBidi" w:hAnsiTheme="majorBidi" w:cstheme="majorBidi"/>
          <w:b/>
          <w:cs/>
        </w:rPr>
        <w:t xml:space="preserve"> </w:t>
      </w:r>
      <w:r w:rsidR="0011337E" w:rsidRPr="00CF76AB">
        <w:rPr>
          <w:rFonts w:ascii="Nirmala UI" w:hAnsi="Nirmala UI" w:cs="Nirmala UI" w:hint="cs"/>
          <w:b/>
          <w:cs/>
        </w:rPr>
        <w:t>और</w:t>
      </w:r>
      <w:r w:rsidR="0011337E" w:rsidRPr="00CF76AB">
        <w:rPr>
          <w:rFonts w:asciiTheme="majorBidi" w:hAnsiTheme="majorBidi" w:cstheme="majorBidi"/>
          <w:b/>
          <w:cs/>
        </w:rPr>
        <w:t xml:space="preserve"> </w:t>
      </w:r>
      <w:r w:rsidR="0011337E" w:rsidRPr="00CF76AB">
        <w:rPr>
          <w:rFonts w:ascii="Nirmala UI" w:hAnsi="Nirmala UI" w:cs="Nirmala UI" w:hint="cs"/>
          <w:b/>
          <w:cs/>
        </w:rPr>
        <w:t>ज्वलनशील</w:t>
      </w:r>
      <w:r w:rsidR="0011337E" w:rsidRPr="00CF76AB">
        <w:rPr>
          <w:rFonts w:asciiTheme="majorBidi" w:hAnsiTheme="majorBidi" w:cstheme="majorBidi"/>
          <w:b/>
          <w:cs/>
        </w:rPr>
        <w:t xml:space="preserve"> </w:t>
      </w:r>
      <w:r w:rsidR="0011337E" w:rsidRPr="00CF76AB">
        <w:rPr>
          <w:rFonts w:ascii="Nirmala UI" w:hAnsi="Nirmala UI" w:cs="Nirmala UI" w:hint="cs"/>
          <w:b/>
          <w:cs/>
        </w:rPr>
        <w:t>सामग्री</w:t>
      </w:r>
      <w:r w:rsidR="0011337E" w:rsidRPr="00CF76AB">
        <w:rPr>
          <w:rFonts w:asciiTheme="majorBidi" w:hAnsiTheme="majorBidi" w:cstheme="majorBidi"/>
          <w:b/>
        </w:rPr>
        <w:t xml:space="preserve">, </w:t>
      </w:r>
      <w:r w:rsidR="0011337E" w:rsidRPr="00CF76AB">
        <w:rPr>
          <w:rFonts w:ascii="Nirmala UI" w:hAnsi="Nirmala UI" w:cs="Nirmala UI" w:hint="cs"/>
          <w:b/>
          <w:cs/>
        </w:rPr>
        <w:t>गिरने</w:t>
      </w:r>
      <w:r w:rsidR="0011337E" w:rsidRPr="00CF76AB">
        <w:rPr>
          <w:rFonts w:asciiTheme="majorBidi" w:hAnsiTheme="majorBidi" w:cstheme="majorBidi"/>
          <w:b/>
          <w:cs/>
        </w:rPr>
        <w:t xml:space="preserve"> </w:t>
      </w:r>
      <w:r w:rsidR="0011337E" w:rsidRPr="00CF76AB">
        <w:rPr>
          <w:rFonts w:ascii="Nirmala UI" w:hAnsi="Nirmala UI" w:cs="Nirmala UI" w:hint="cs"/>
          <w:b/>
          <w:cs/>
        </w:rPr>
        <w:t>वाली</w:t>
      </w:r>
      <w:r w:rsidR="0011337E" w:rsidRPr="00CF76AB">
        <w:rPr>
          <w:rFonts w:asciiTheme="majorBidi" w:hAnsiTheme="majorBidi" w:cstheme="majorBidi"/>
          <w:b/>
          <w:cs/>
        </w:rPr>
        <w:t xml:space="preserve"> </w:t>
      </w:r>
      <w:r w:rsidR="0011337E" w:rsidRPr="00CF76AB">
        <w:rPr>
          <w:rFonts w:ascii="Nirmala UI" w:hAnsi="Nirmala UI" w:cs="Nirmala UI" w:hint="cs"/>
          <w:b/>
          <w:cs/>
        </w:rPr>
        <w:t>वस्तुओं</w:t>
      </w:r>
      <w:r w:rsidR="00731752" w:rsidRPr="00CF76AB">
        <w:rPr>
          <w:rFonts w:asciiTheme="majorBidi" w:hAnsiTheme="majorBidi" w:cstheme="majorBidi"/>
          <w:b/>
        </w:rPr>
        <w:t xml:space="preserve"> </w:t>
      </w:r>
      <w:r w:rsidR="00731752" w:rsidRPr="00CF76AB">
        <w:rPr>
          <w:rFonts w:ascii="Nirmala UI" w:hAnsi="Nirmala UI" w:cs="Nirmala UI" w:hint="cs"/>
          <w:b/>
          <w:cs/>
        </w:rPr>
        <w:t>और</w:t>
      </w:r>
      <w:r w:rsidR="0011337E" w:rsidRPr="00CF76AB">
        <w:rPr>
          <w:rFonts w:asciiTheme="majorBidi" w:hAnsiTheme="majorBidi" w:cstheme="majorBidi"/>
          <w:b/>
        </w:rPr>
        <w:t xml:space="preserve"> </w:t>
      </w:r>
      <w:r w:rsidR="0011337E" w:rsidRPr="00CF76AB">
        <w:rPr>
          <w:rFonts w:ascii="Nirmala UI" w:hAnsi="Nirmala UI" w:cs="Nirmala UI" w:hint="cs"/>
          <w:b/>
          <w:cs/>
        </w:rPr>
        <w:t>बिजली</w:t>
      </w:r>
      <w:r w:rsidR="0011337E" w:rsidRPr="00CF76AB">
        <w:rPr>
          <w:rFonts w:asciiTheme="majorBidi" w:hAnsiTheme="majorBidi" w:cstheme="majorBidi"/>
          <w:b/>
          <w:cs/>
        </w:rPr>
        <w:t xml:space="preserve"> </w:t>
      </w:r>
      <w:r w:rsidR="0011337E" w:rsidRPr="00CF76AB">
        <w:rPr>
          <w:rFonts w:ascii="Nirmala UI" w:hAnsi="Nirmala UI" w:cs="Nirmala UI" w:hint="cs"/>
          <w:b/>
          <w:cs/>
        </w:rPr>
        <w:t>से</w:t>
      </w:r>
      <w:r w:rsidR="0011337E" w:rsidRPr="00CF76AB">
        <w:rPr>
          <w:rFonts w:asciiTheme="majorBidi" w:hAnsiTheme="majorBidi" w:cstheme="majorBidi"/>
          <w:b/>
          <w:cs/>
        </w:rPr>
        <w:t xml:space="preserve"> </w:t>
      </w:r>
      <w:r w:rsidR="0011337E" w:rsidRPr="00CF76AB">
        <w:rPr>
          <w:rFonts w:ascii="Nirmala UI" w:hAnsi="Nirmala UI" w:cs="Nirmala UI" w:hint="cs"/>
          <w:b/>
          <w:cs/>
        </w:rPr>
        <w:t>चलने</w:t>
      </w:r>
      <w:r w:rsidR="0011337E" w:rsidRPr="00CF76AB">
        <w:rPr>
          <w:rFonts w:asciiTheme="majorBidi" w:hAnsiTheme="majorBidi" w:cstheme="majorBidi"/>
          <w:b/>
          <w:cs/>
        </w:rPr>
        <w:t xml:space="preserve"> </w:t>
      </w:r>
      <w:r w:rsidR="0011337E" w:rsidRPr="00CF76AB">
        <w:rPr>
          <w:rFonts w:ascii="Nirmala UI" w:hAnsi="Nirmala UI" w:cs="Nirmala UI" w:hint="cs"/>
          <w:b/>
          <w:cs/>
        </w:rPr>
        <w:t>वाले</w:t>
      </w:r>
      <w:r w:rsidR="0011337E" w:rsidRPr="00CF76AB">
        <w:rPr>
          <w:rFonts w:asciiTheme="majorBidi" w:hAnsiTheme="majorBidi" w:cstheme="majorBidi"/>
          <w:b/>
          <w:cs/>
        </w:rPr>
        <w:t xml:space="preserve"> </w:t>
      </w:r>
      <w:r w:rsidR="0011337E" w:rsidRPr="00CF76AB">
        <w:rPr>
          <w:rFonts w:ascii="Nirmala UI" w:hAnsi="Nirmala UI" w:cs="Nirmala UI" w:hint="cs"/>
          <w:b/>
          <w:cs/>
        </w:rPr>
        <w:t>उपकरणों</w:t>
      </w:r>
      <w:r w:rsidR="0011337E" w:rsidRPr="00CF76AB">
        <w:rPr>
          <w:rFonts w:asciiTheme="majorBidi" w:hAnsiTheme="majorBidi" w:cstheme="majorBidi"/>
          <w:b/>
          <w:cs/>
        </w:rPr>
        <w:t xml:space="preserve"> </w:t>
      </w:r>
      <w:r w:rsidR="0011337E" w:rsidRPr="00CF76AB">
        <w:rPr>
          <w:rFonts w:ascii="Nirmala UI" w:hAnsi="Nirmala UI" w:cs="Nirmala UI" w:hint="cs"/>
          <w:b/>
          <w:cs/>
        </w:rPr>
        <w:t>जैसे</w:t>
      </w:r>
      <w:r w:rsidR="0011337E" w:rsidRPr="00CF76AB">
        <w:rPr>
          <w:rFonts w:asciiTheme="majorBidi" w:hAnsiTheme="majorBidi" w:cstheme="majorBidi"/>
          <w:b/>
          <w:cs/>
        </w:rPr>
        <w:t xml:space="preserve"> </w:t>
      </w:r>
      <w:r w:rsidR="0011337E" w:rsidRPr="00CF76AB">
        <w:rPr>
          <w:rFonts w:ascii="Nirmala UI" w:hAnsi="Nirmala UI" w:cs="Nirmala UI" w:hint="cs"/>
          <w:b/>
          <w:cs/>
        </w:rPr>
        <w:t>खतरों</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खिलाफ</w:t>
      </w:r>
      <w:r w:rsidR="0011337E" w:rsidRPr="00CF76AB">
        <w:rPr>
          <w:rFonts w:asciiTheme="majorBidi" w:hAnsiTheme="majorBidi" w:cstheme="majorBidi"/>
          <w:b/>
          <w:cs/>
        </w:rPr>
        <w:t xml:space="preserve"> </w:t>
      </w:r>
      <w:r w:rsidR="0011337E" w:rsidRPr="00CF76AB">
        <w:rPr>
          <w:rFonts w:ascii="Nirmala UI" w:hAnsi="Nirmala UI" w:cs="Nirmala UI" w:hint="cs"/>
          <w:b/>
          <w:cs/>
        </w:rPr>
        <w:t>बड़े</w:t>
      </w:r>
      <w:r w:rsidR="0011337E" w:rsidRPr="00CF76AB">
        <w:rPr>
          <w:rFonts w:asciiTheme="majorBidi" w:hAnsiTheme="majorBidi" w:cstheme="majorBidi"/>
          <w:b/>
          <w:cs/>
        </w:rPr>
        <w:t xml:space="preserve"> </w:t>
      </w:r>
      <w:r w:rsidR="0011337E" w:rsidRPr="00CF76AB">
        <w:rPr>
          <w:rFonts w:ascii="Nirmala UI" w:hAnsi="Nirmala UI" w:cs="Nirmala UI" w:hint="cs"/>
          <w:b/>
          <w:cs/>
        </w:rPr>
        <w:t>व्यास</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पाइपिंग</w:t>
      </w:r>
      <w:r w:rsidR="0011337E" w:rsidRPr="00CF76AB">
        <w:rPr>
          <w:rFonts w:asciiTheme="majorBidi" w:hAnsiTheme="majorBidi" w:cstheme="majorBidi"/>
          <w:b/>
          <w:cs/>
        </w:rPr>
        <w:t xml:space="preserve"> </w:t>
      </w:r>
      <w:r w:rsidR="0011337E" w:rsidRPr="00CF76AB">
        <w:rPr>
          <w:rFonts w:ascii="Nirmala UI" w:hAnsi="Nirmala UI" w:cs="Nirmala UI" w:hint="cs"/>
          <w:b/>
          <w:cs/>
        </w:rPr>
        <w:t>जैसे</w:t>
      </w:r>
      <w:r w:rsidR="0011337E" w:rsidRPr="00CF76AB">
        <w:rPr>
          <w:rFonts w:asciiTheme="majorBidi" w:hAnsiTheme="majorBidi" w:cstheme="majorBidi"/>
          <w:b/>
          <w:cs/>
        </w:rPr>
        <w:t xml:space="preserve"> </w:t>
      </w:r>
      <w:r w:rsidR="0011337E" w:rsidRPr="00CF76AB">
        <w:rPr>
          <w:rFonts w:ascii="Nirmala UI" w:hAnsi="Nirmala UI" w:cs="Nirmala UI" w:hint="cs"/>
          <w:b/>
          <w:cs/>
        </w:rPr>
        <w:t>सीमित</w:t>
      </w:r>
      <w:r w:rsidR="0011337E" w:rsidRPr="00CF76AB">
        <w:rPr>
          <w:rFonts w:asciiTheme="majorBidi" w:hAnsiTheme="majorBidi" w:cstheme="majorBidi"/>
          <w:b/>
          <w:cs/>
        </w:rPr>
        <w:t xml:space="preserve"> </w:t>
      </w:r>
      <w:r w:rsidR="0011337E" w:rsidRPr="00CF76AB">
        <w:rPr>
          <w:rFonts w:ascii="Nirmala UI" w:hAnsi="Nirmala UI" w:cs="Nirmala UI" w:hint="cs"/>
          <w:b/>
          <w:cs/>
        </w:rPr>
        <w:t>स्थान</w:t>
      </w:r>
      <w:r w:rsidR="0011337E" w:rsidRPr="00CF76AB">
        <w:rPr>
          <w:rFonts w:asciiTheme="majorBidi" w:hAnsiTheme="majorBidi" w:cstheme="majorBidi"/>
          <w:b/>
          <w:cs/>
        </w:rPr>
        <w:t xml:space="preserve"> </w:t>
      </w:r>
      <w:r w:rsidR="0011337E" w:rsidRPr="00CF76AB">
        <w:rPr>
          <w:rFonts w:ascii="Nirmala UI" w:hAnsi="Nirmala UI" w:cs="Nirmala UI" w:hint="cs"/>
          <w:b/>
          <w:cs/>
        </w:rPr>
        <w:t>में</w:t>
      </w:r>
      <w:r w:rsidR="0011337E" w:rsidRPr="00CF76AB">
        <w:rPr>
          <w:rFonts w:asciiTheme="majorBidi" w:hAnsiTheme="majorBidi" w:cstheme="majorBidi"/>
          <w:b/>
          <w:cs/>
        </w:rPr>
        <w:t xml:space="preserve"> </w:t>
      </w:r>
      <w:r w:rsidR="0011337E" w:rsidRPr="00CF76AB">
        <w:rPr>
          <w:rFonts w:ascii="Nirmala UI" w:hAnsi="Nirmala UI" w:cs="Nirmala UI" w:hint="cs"/>
          <w:b/>
          <w:cs/>
        </w:rPr>
        <w:t>प्रवेश</w:t>
      </w:r>
      <w:r w:rsidR="0011337E" w:rsidRPr="00CF76AB">
        <w:rPr>
          <w:rFonts w:asciiTheme="majorBidi" w:hAnsiTheme="majorBidi" w:cstheme="majorBidi"/>
          <w:b/>
          <w:cs/>
        </w:rPr>
        <w:t xml:space="preserve"> </w:t>
      </w:r>
      <w:r w:rsidR="0011337E" w:rsidRPr="00CF76AB">
        <w:rPr>
          <w:rFonts w:ascii="Nirmala UI" w:hAnsi="Nirmala UI" w:cs="Nirmala UI" w:hint="cs"/>
          <w:b/>
          <w:cs/>
        </w:rPr>
        <w:t>करने</w:t>
      </w:r>
      <w:r w:rsidR="0011337E" w:rsidRPr="00CF76AB">
        <w:rPr>
          <w:rFonts w:asciiTheme="majorBidi" w:hAnsiTheme="majorBidi" w:cstheme="majorBidi"/>
          <w:b/>
          <w:cs/>
        </w:rPr>
        <w:t xml:space="preserve"> </w:t>
      </w:r>
      <w:r w:rsidR="0011337E" w:rsidRPr="00CF76AB">
        <w:rPr>
          <w:rFonts w:ascii="Nirmala UI" w:hAnsi="Nirmala UI" w:cs="Nirmala UI" w:hint="cs"/>
          <w:b/>
          <w:cs/>
        </w:rPr>
        <w:t>वाले</w:t>
      </w:r>
      <w:r w:rsidR="0011337E" w:rsidRPr="00CF76AB">
        <w:rPr>
          <w:rFonts w:asciiTheme="majorBidi" w:hAnsiTheme="majorBidi" w:cstheme="majorBidi"/>
          <w:b/>
          <w:cs/>
        </w:rPr>
        <w:t xml:space="preserve"> </w:t>
      </w:r>
      <w:r w:rsidR="0011337E" w:rsidRPr="00CF76AB">
        <w:rPr>
          <w:rFonts w:ascii="Nirmala UI" w:hAnsi="Nirmala UI" w:cs="Nirmala UI" w:hint="cs"/>
          <w:b/>
          <w:cs/>
        </w:rPr>
        <w:t>कर्मियों</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सुरक्षा</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लिए</w:t>
      </w:r>
      <w:r w:rsidR="0011337E" w:rsidRPr="00CF76AB">
        <w:rPr>
          <w:rFonts w:asciiTheme="majorBidi" w:hAnsiTheme="majorBidi" w:cstheme="majorBidi"/>
          <w:b/>
          <w:cs/>
        </w:rPr>
        <w:t xml:space="preserve"> </w:t>
      </w:r>
      <w:r w:rsidR="0011337E" w:rsidRPr="00CF76AB">
        <w:rPr>
          <w:rFonts w:ascii="Nirmala UI" w:hAnsi="Nirmala UI" w:cs="Nirmala UI" w:hint="cs"/>
          <w:b/>
          <w:cs/>
        </w:rPr>
        <w:t>यह</w:t>
      </w:r>
      <w:r w:rsidR="0011337E" w:rsidRPr="00CF76AB">
        <w:rPr>
          <w:rFonts w:asciiTheme="majorBidi" w:hAnsiTheme="majorBidi" w:cstheme="majorBidi"/>
          <w:b/>
          <w:cs/>
        </w:rPr>
        <w:t xml:space="preserve"> </w:t>
      </w:r>
      <w:r w:rsidR="0011337E" w:rsidRPr="00CF76AB">
        <w:rPr>
          <w:rFonts w:ascii="Nirmala UI" w:hAnsi="Nirmala UI" w:cs="Nirmala UI" w:hint="cs"/>
          <w:b/>
          <w:cs/>
        </w:rPr>
        <w:t>परमिट</w:t>
      </w:r>
      <w:r w:rsidR="0011337E" w:rsidRPr="00CF76AB">
        <w:rPr>
          <w:rFonts w:asciiTheme="majorBidi" w:hAnsiTheme="majorBidi" w:cstheme="majorBidi"/>
          <w:b/>
          <w:cs/>
        </w:rPr>
        <w:t xml:space="preserve"> </w:t>
      </w:r>
      <w:r w:rsidR="0011337E" w:rsidRPr="00CF76AB">
        <w:rPr>
          <w:rFonts w:ascii="Nirmala UI" w:hAnsi="Nirmala UI" w:cs="Nirmala UI" w:hint="cs"/>
          <w:b/>
          <w:cs/>
        </w:rPr>
        <w:t>आवश्यक</w:t>
      </w:r>
      <w:r w:rsidR="0011337E" w:rsidRPr="00CF76AB">
        <w:rPr>
          <w:rFonts w:asciiTheme="majorBidi" w:hAnsiTheme="majorBidi" w:cstheme="majorBidi"/>
          <w:b/>
          <w:cs/>
        </w:rPr>
        <w:t xml:space="preserve"> </w:t>
      </w:r>
      <w:r w:rsidR="0011337E" w:rsidRPr="00CF76AB">
        <w:rPr>
          <w:rFonts w:ascii="Nirmala UI" w:hAnsi="Nirmala UI" w:cs="Nirmala UI" w:hint="cs"/>
          <w:b/>
          <w:cs/>
        </w:rPr>
        <w:t>है।</w:t>
      </w:r>
      <w:r w:rsidR="0011337E" w:rsidRPr="00CF76AB">
        <w:rPr>
          <w:rFonts w:asciiTheme="majorBidi" w:hAnsiTheme="majorBidi" w:cstheme="majorBidi"/>
          <w:b/>
          <w:cs/>
        </w:rPr>
        <w:t xml:space="preserve"> 1.2 </w:t>
      </w:r>
      <w:r w:rsidR="0011337E" w:rsidRPr="00CF76AB">
        <w:rPr>
          <w:rFonts w:ascii="Nirmala UI" w:hAnsi="Nirmala UI" w:cs="Nirmala UI" w:hint="cs"/>
          <w:b/>
          <w:cs/>
        </w:rPr>
        <w:t>मीटर</w:t>
      </w:r>
      <w:r w:rsidR="0011337E" w:rsidRPr="00CF76AB">
        <w:rPr>
          <w:rFonts w:asciiTheme="majorBidi" w:hAnsiTheme="majorBidi" w:cstheme="majorBidi"/>
          <w:b/>
          <w:cs/>
        </w:rPr>
        <w:t xml:space="preserve"> </w:t>
      </w:r>
      <w:r w:rsidR="0011337E" w:rsidRPr="00CF76AB">
        <w:rPr>
          <w:rFonts w:ascii="Nirmala UI" w:hAnsi="Nirmala UI" w:cs="Nirmala UI" w:hint="cs"/>
          <w:b/>
          <w:cs/>
        </w:rPr>
        <w:t>से</w:t>
      </w:r>
      <w:r w:rsidR="0011337E" w:rsidRPr="00CF76AB">
        <w:rPr>
          <w:rFonts w:asciiTheme="majorBidi" w:hAnsiTheme="majorBidi" w:cstheme="majorBidi"/>
          <w:b/>
          <w:cs/>
        </w:rPr>
        <w:t xml:space="preserve"> </w:t>
      </w:r>
      <w:r w:rsidR="0011337E" w:rsidRPr="00CF76AB">
        <w:rPr>
          <w:rFonts w:ascii="Nirmala UI" w:hAnsi="Nirmala UI" w:cs="Nirmala UI" w:hint="cs"/>
          <w:b/>
          <w:cs/>
        </w:rPr>
        <w:t>अधिक</w:t>
      </w:r>
      <w:r w:rsidR="0011337E" w:rsidRPr="00CF76AB">
        <w:rPr>
          <w:rFonts w:asciiTheme="majorBidi" w:hAnsiTheme="majorBidi" w:cstheme="majorBidi"/>
          <w:b/>
          <w:cs/>
        </w:rPr>
        <w:t xml:space="preserve"> </w:t>
      </w:r>
      <w:r w:rsidR="0011337E" w:rsidRPr="00CF76AB">
        <w:rPr>
          <w:rFonts w:ascii="Nirmala UI" w:hAnsi="Nirmala UI" w:cs="Nirmala UI" w:hint="cs"/>
          <w:b/>
          <w:cs/>
        </w:rPr>
        <w:t>गहरा</w:t>
      </w:r>
      <w:r w:rsidR="0011337E" w:rsidRPr="00CF76AB">
        <w:rPr>
          <w:rFonts w:asciiTheme="majorBidi" w:hAnsiTheme="majorBidi" w:cstheme="majorBidi"/>
          <w:b/>
          <w:cs/>
        </w:rPr>
        <w:t xml:space="preserve"> </w:t>
      </w:r>
      <w:r w:rsidR="0011337E" w:rsidRPr="00CF76AB">
        <w:rPr>
          <w:rFonts w:ascii="Nirmala UI" w:hAnsi="Nirmala UI" w:cs="Nirmala UI" w:hint="cs"/>
          <w:b/>
          <w:cs/>
        </w:rPr>
        <w:t>उत्खनन</w:t>
      </w:r>
      <w:r w:rsidR="0011337E" w:rsidRPr="00CF76AB">
        <w:rPr>
          <w:rFonts w:asciiTheme="majorBidi" w:hAnsiTheme="majorBidi" w:cstheme="majorBidi"/>
          <w:b/>
        </w:rPr>
        <w:t xml:space="preserve">, </w:t>
      </w:r>
      <w:r w:rsidR="0011337E" w:rsidRPr="00CF76AB">
        <w:rPr>
          <w:rFonts w:ascii="Nirmala UI" w:hAnsi="Nirmala UI" w:cs="Nirmala UI" w:hint="cs"/>
          <w:b/>
          <w:cs/>
        </w:rPr>
        <w:t>फ्लोटिंग</w:t>
      </w:r>
      <w:r w:rsidR="0011337E" w:rsidRPr="00CF76AB">
        <w:rPr>
          <w:rFonts w:asciiTheme="majorBidi" w:hAnsiTheme="majorBidi" w:cstheme="majorBidi"/>
          <w:b/>
          <w:cs/>
        </w:rPr>
        <w:t xml:space="preserve"> </w:t>
      </w:r>
      <w:r w:rsidR="0011337E" w:rsidRPr="00CF76AB">
        <w:rPr>
          <w:rFonts w:ascii="Nirmala UI" w:hAnsi="Nirmala UI" w:cs="Nirmala UI" w:hint="cs"/>
          <w:b/>
          <w:cs/>
        </w:rPr>
        <w:t>रूफ</w:t>
      </w:r>
      <w:r w:rsidR="0011337E" w:rsidRPr="00CF76AB">
        <w:rPr>
          <w:rFonts w:asciiTheme="majorBidi" w:hAnsiTheme="majorBidi" w:cstheme="majorBidi"/>
          <w:b/>
          <w:cs/>
        </w:rPr>
        <w:t xml:space="preserve"> </w:t>
      </w:r>
      <w:r w:rsidR="0011337E" w:rsidRPr="00CF76AB">
        <w:rPr>
          <w:rFonts w:ascii="Nirmala UI" w:hAnsi="Nirmala UI" w:cs="Nirmala UI" w:hint="cs"/>
          <w:b/>
          <w:cs/>
        </w:rPr>
        <w:t>टैंक</w:t>
      </w:r>
      <w:r w:rsidR="0011337E" w:rsidRPr="00CF76AB">
        <w:rPr>
          <w:rFonts w:asciiTheme="majorBidi" w:hAnsiTheme="majorBidi" w:cstheme="majorBidi"/>
          <w:b/>
          <w:cs/>
        </w:rPr>
        <w:t xml:space="preserve"> </w:t>
      </w:r>
      <w:r w:rsidR="0011337E" w:rsidRPr="00CF76AB">
        <w:rPr>
          <w:rFonts w:ascii="Nirmala UI" w:hAnsi="Nirmala UI" w:cs="Nirmala UI" w:hint="cs"/>
          <w:b/>
          <w:cs/>
        </w:rPr>
        <w:t>पर</w:t>
      </w:r>
      <w:r w:rsidR="0011337E" w:rsidRPr="00CF76AB">
        <w:rPr>
          <w:rFonts w:asciiTheme="majorBidi" w:hAnsiTheme="majorBidi" w:cstheme="majorBidi"/>
          <w:b/>
          <w:cs/>
        </w:rPr>
        <w:t xml:space="preserve"> </w:t>
      </w:r>
      <w:r w:rsidR="0011337E" w:rsidRPr="00CF76AB">
        <w:rPr>
          <w:rFonts w:ascii="Nirmala UI" w:hAnsi="Nirmala UI" w:cs="Nirmala UI" w:hint="cs"/>
          <w:b/>
          <w:cs/>
        </w:rPr>
        <w:t>प्रवेश</w:t>
      </w:r>
      <w:r w:rsidR="0011337E" w:rsidRPr="00CF76AB">
        <w:rPr>
          <w:rFonts w:asciiTheme="majorBidi" w:hAnsiTheme="majorBidi" w:cstheme="majorBidi"/>
          <w:b/>
          <w:cs/>
        </w:rPr>
        <w:t xml:space="preserve"> </w:t>
      </w:r>
      <w:r w:rsidR="0011337E" w:rsidRPr="00CF76AB">
        <w:rPr>
          <w:rFonts w:ascii="Nirmala UI" w:hAnsi="Nirmala UI" w:cs="Nirmala UI" w:hint="cs"/>
          <w:b/>
          <w:cs/>
        </w:rPr>
        <w:t>जब</w:t>
      </w:r>
      <w:r w:rsidR="0011337E" w:rsidRPr="00CF76AB">
        <w:rPr>
          <w:rFonts w:asciiTheme="majorBidi" w:hAnsiTheme="majorBidi" w:cstheme="majorBidi"/>
          <w:b/>
          <w:cs/>
        </w:rPr>
        <w:t xml:space="preserve"> </w:t>
      </w:r>
      <w:r w:rsidR="0079689E" w:rsidRPr="00CF76AB">
        <w:rPr>
          <w:rFonts w:ascii="Nirmala UI" w:hAnsi="Nirmala UI" w:cs="Nirmala UI" w:hint="cs"/>
          <w:b/>
          <w:cs/>
        </w:rPr>
        <w:t>रूफ</w:t>
      </w:r>
      <w:r w:rsidR="0079689E" w:rsidRPr="00CF76AB">
        <w:rPr>
          <w:rFonts w:asciiTheme="majorBidi" w:hAnsiTheme="majorBidi" w:cstheme="majorBidi"/>
          <w:b/>
          <w:cs/>
        </w:rPr>
        <w:t xml:space="preserve"> </w:t>
      </w:r>
      <w:r w:rsidR="0079689E" w:rsidRPr="00CF76AB">
        <w:rPr>
          <w:rFonts w:ascii="Nirmala UI" w:hAnsi="Nirmala UI" w:cs="Nirmala UI" w:hint="cs"/>
          <w:b/>
          <w:cs/>
        </w:rPr>
        <w:t>शीर्ष</w:t>
      </w:r>
      <w:r w:rsidR="0079689E" w:rsidRPr="00CF76AB">
        <w:rPr>
          <w:rFonts w:asciiTheme="majorBidi" w:hAnsiTheme="majorBidi" w:cstheme="majorBidi"/>
          <w:b/>
          <w:cs/>
        </w:rPr>
        <w:t xml:space="preserve"> </w:t>
      </w:r>
      <w:r w:rsidR="0011337E" w:rsidRPr="00CF76AB">
        <w:rPr>
          <w:rFonts w:ascii="Nirmala UI" w:hAnsi="Nirmala UI" w:cs="Nirmala UI" w:hint="cs"/>
          <w:b/>
          <w:cs/>
        </w:rPr>
        <w:t>से</w:t>
      </w:r>
      <w:r w:rsidR="0011337E" w:rsidRPr="00CF76AB">
        <w:rPr>
          <w:rFonts w:asciiTheme="majorBidi" w:hAnsiTheme="majorBidi" w:cstheme="majorBidi"/>
          <w:b/>
          <w:cs/>
        </w:rPr>
        <w:t xml:space="preserve"> </w:t>
      </w:r>
      <w:r w:rsidR="0079689E" w:rsidRPr="00CF76AB">
        <w:rPr>
          <w:rFonts w:asciiTheme="majorBidi" w:hAnsiTheme="majorBidi" w:cstheme="majorBidi"/>
          <w:b/>
          <w:cs/>
        </w:rPr>
        <w:t xml:space="preserve">  </w:t>
      </w:r>
      <w:r w:rsidR="0011337E" w:rsidRPr="00CF76AB">
        <w:rPr>
          <w:rFonts w:asciiTheme="majorBidi" w:hAnsiTheme="majorBidi" w:cstheme="majorBidi"/>
          <w:b/>
          <w:cs/>
        </w:rPr>
        <w:t xml:space="preserve">3 </w:t>
      </w:r>
      <w:r w:rsidR="0011337E" w:rsidRPr="00CF76AB">
        <w:rPr>
          <w:rFonts w:ascii="Nirmala UI" w:hAnsi="Nirmala UI" w:cs="Nirmala UI" w:hint="cs"/>
          <w:b/>
          <w:cs/>
        </w:rPr>
        <w:t>मीटर</w:t>
      </w:r>
      <w:r w:rsidR="0011337E" w:rsidRPr="00CF76AB">
        <w:rPr>
          <w:rFonts w:asciiTheme="majorBidi" w:hAnsiTheme="majorBidi" w:cstheme="majorBidi"/>
          <w:b/>
          <w:cs/>
        </w:rPr>
        <w:t xml:space="preserve"> </w:t>
      </w:r>
      <w:r w:rsidR="0011337E" w:rsidRPr="00CF76AB">
        <w:rPr>
          <w:rFonts w:ascii="Nirmala UI" w:hAnsi="Nirmala UI" w:cs="Nirmala UI" w:hint="cs"/>
          <w:b/>
          <w:cs/>
        </w:rPr>
        <w:t>से</w:t>
      </w:r>
      <w:r w:rsidR="0011337E" w:rsidRPr="00CF76AB">
        <w:rPr>
          <w:rFonts w:asciiTheme="majorBidi" w:hAnsiTheme="majorBidi" w:cstheme="majorBidi"/>
          <w:b/>
          <w:cs/>
        </w:rPr>
        <w:t xml:space="preserve"> </w:t>
      </w:r>
      <w:r w:rsidR="0011337E" w:rsidRPr="00CF76AB">
        <w:rPr>
          <w:rFonts w:ascii="Nirmala UI" w:hAnsi="Nirmala UI" w:cs="Nirmala UI" w:hint="cs"/>
          <w:b/>
          <w:cs/>
        </w:rPr>
        <w:t>अधिक</w:t>
      </w:r>
      <w:r w:rsidR="0011337E" w:rsidRPr="00CF76AB">
        <w:rPr>
          <w:rFonts w:asciiTheme="majorBidi" w:hAnsiTheme="majorBidi" w:cstheme="majorBidi"/>
          <w:b/>
          <w:cs/>
        </w:rPr>
        <w:t xml:space="preserve"> </w:t>
      </w:r>
      <w:r w:rsidR="0011337E" w:rsidRPr="00CF76AB">
        <w:rPr>
          <w:rFonts w:ascii="Nirmala UI" w:hAnsi="Nirmala UI" w:cs="Nirmala UI" w:hint="cs"/>
          <w:b/>
          <w:cs/>
        </w:rPr>
        <w:t>नीचे</w:t>
      </w:r>
      <w:r w:rsidR="0011337E" w:rsidRPr="00CF76AB">
        <w:rPr>
          <w:rFonts w:asciiTheme="majorBidi" w:hAnsiTheme="majorBidi" w:cstheme="majorBidi"/>
          <w:b/>
          <w:cs/>
        </w:rPr>
        <w:t xml:space="preserve"> </w:t>
      </w:r>
      <w:r w:rsidR="0011337E" w:rsidRPr="00CF76AB">
        <w:rPr>
          <w:rFonts w:ascii="Nirmala UI" w:hAnsi="Nirmala UI" w:cs="Nirmala UI" w:hint="cs"/>
          <w:b/>
          <w:cs/>
        </w:rPr>
        <w:t>हो</w:t>
      </w:r>
      <w:r w:rsidR="0011337E" w:rsidRPr="00CF76AB">
        <w:rPr>
          <w:rFonts w:asciiTheme="majorBidi" w:hAnsiTheme="majorBidi" w:cstheme="majorBidi"/>
          <w:b/>
        </w:rPr>
        <w:t xml:space="preserve">, </w:t>
      </w:r>
      <w:r w:rsidR="0011337E" w:rsidRPr="00CF76AB">
        <w:rPr>
          <w:rFonts w:ascii="Nirmala UI" w:hAnsi="Nirmala UI" w:cs="Nirmala UI" w:hint="cs"/>
          <w:b/>
          <w:cs/>
        </w:rPr>
        <w:t>जमीन</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नीचे</w:t>
      </w:r>
      <w:r w:rsidR="0011337E" w:rsidRPr="00CF76AB">
        <w:rPr>
          <w:rFonts w:asciiTheme="majorBidi" w:hAnsiTheme="majorBidi" w:cstheme="majorBidi"/>
          <w:b/>
          <w:cs/>
        </w:rPr>
        <w:t xml:space="preserve"> </w:t>
      </w:r>
      <w:r w:rsidR="0011337E" w:rsidRPr="00CF76AB">
        <w:rPr>
          <w:rFonts w:ascii="Nirmala UI" w:hAnsi="Nirmala UI" w:cs="Nirmala UI" w:hint="cs"/>
          <w:b/>
          <w:cs/>
        </w:rPr>
        <w:t>स्थित</w:t>
      </w:r>
      <w:r w:rsidR="0011337E" w:rsidRPr="00CF76AB">
        <w:rPr>
          <w:rFonts w:asciiTheme="majorBidi" w:hAnsiTheme="majorBidi" w:cstheme="majorBidi"/>
          <w:b/>
          <w:cs/>
        </w:rPr>
        <w:t xml:space="preserve"> </w:t>
      </w:r>
      <w:r w:rsidR="0011337E" w:rsidRPr="00CF76AB">
        <w:rPr>
          <w:rFonts w:ascii="Nirmala UI" w:hAnsi="Nirmala UI" w:cs="Nirmala UI" w:hint="cs"/>
          <w:b/>
          <w:cs/>
        </w:rPr>
        <w:t>स्थान</w:t>
      </w:r>
      <w:r w:rsidR="0011337E" w:rsidRPr="00CF76AB">
        <w:rPr>
          <w:rFonts w:asciiTheme="majorBidi" w:hAnsiTheme="majorBidi" w:cstheme="majorBidi"/>
          <w:b/>
          <w:cs/>
        </w:rPr>
        <w:t xml:space="preserve"> </w:t>
      </w:r>
      <w:r w:rsidR="0011337E" w:rsidRPr="00CF76AB">
        <w:rPr>
          <w:rFonts w:ascii="Nirmala UI" w:hAnsi="Nirmala UI" w:cs="Nirmala UI" w:hint="cs"/>
          <w:b/>
          <w:cs/>
        </w:rPr>
        <w:t>जैसे</w:t>
      </w:r>
      <w:r w:rsidR="0011337E" w:rsidRPr="00CF76AB">
        <w:rPr>
          <w:rFonts w:asciiTheme="majorBidi" w:hAnsiTheme="majorBidi" w:cstheme="majorBidi"/>
          <w:b/>
          <w:cs/>
        </w:rPr>
        <w:t xml:space="preserve"> </w:t>
      </w:r>
      <w:r w:rsidR="0011337E" w:rsidRPr="00CF76AB">
        <w:rPr>
          <w:rFonts w:ascii="Nirmala UI" w:hAnsi="Nirmala UI" w:cs="Nirmala UI" w:hint="cs"/>
          <w:b/>
          <w:cs/>
        </w:rPr>
        <w:t>गड्ढे</w:t>
      </w:r>
      <w:r w:rsidR="0011337E" w:rsidRPr="00CF76AB">
        <w:rPr>
          <w:rFonts w:asciiTheme="majorBidi" w:hAnsiTheme="majorBidi" w:cstheme="majorBidi"/>
          <w:b/>
        </w:rPr>
        <w:t xml:space="preserve">, </w:t>
      </w:r>
      <w:r w:rsidR="0011337E" w:rsidRPr="00CF76AB">
        <w:rPr>
          <w:rFonts w:ascii="Nirmala UI" w:hAnsi="Nirmala UI" w:cs="Nirmala UI" w:hint="cs"/>
          <w:b/>
          <w:cs/>
        </w:rPr>
        <w:t>नाली</w:t>
      </w:r>
      <w:r w:rsidR="0011337E" w:rsidRPr="00CF76AB">
        <w:rPr>
          <w:rFonts w:asciiTheme="majorBidi" w:hAnsiTheme="majorBidi" w:cstheme="majorBidi"/>
          <w:b/>
          <w:cs/>
        </w:rPr>
        <w:t xml:space="preserve"> </w:t>
      </w:r>
      <w:r w:rsidR="0011337E" w:rsidRPr="00CF76AB">
        <w:rPr>
          <w:rFonts w:ascii="Nirmala UI" w:hAnsi="Nirmala UI" w:cs="Nirmala UI" w:hint="cs"/>
          <w:b/>
          <w:cs/>
        </w:rPr>
        <w:t>चैनल</w:t>
      </w:r>
      <w:r w:rsidR="0011337E" w:rsidRPr="00CF76AB">
        <w:rPr>
          <w:rFonts w:asciiTheme="majorBidi" w:hAnsiTheme="majorBidi" w:cstheme="majorBidi"/>
          <w:b/>
          <w:cs/>
        </w:rPr>
        <w:t xml:space="preserve"> </w:t>
      </w:r>
      <w:r w:rsidR="0011337E" w:rsidRPr="00CF76AB">
        <w:rPr>
          <w:rFonts w:ascii="Nirmala UI" w:hAnsi="Nirmala UI" w:cs="Nirmala UI" w:hint="cs"/>
          <w:b/>
          <w:cs/>
        </w:rPr>
        <w:t>भी</w:t>
      </w:r>
      <w:r w:rsidR="0011337E" w:rsidRPr="00CF76AB">
        <w:rPr>
          <w:rFonts w:asciiTheme="majorBidi" w:hAnsiTheme="majorBidi" w:cstheme="majorBidi"/>
          <w:b/>
          <w:cs/>
        </w:rPr>
        <w:t xml:space="preserve"> </w:t>
      </w:r>
      <w:r w:rsidR="0011337E" w:rsidRPr="00CF76AB">
        <w:rPr>
          <w:rFonts w:ascii="Nirmala UI" w:hAnsi="Nirmala UI" w:cs="Nirmala UI" w:hint="cs"/>
          <w:b/>
          <w:cs/>
        </w:rPr>
        <w:t>सीमित</w:t>
      </w:r>
      <w:r w:rsidR="0011337E" w:rsidRPr="00CF76AB">
        <w:rPr>
          <w:rFonts w:asciiTheme="majorBidi" w:hAnsiTheme="majorBidi" w:cstheme="majorBidi"/>
          <w:b/>
          <w:cs/>
        </w:rPr>
        <w:t xml:space="preserve"> </w:t>
      </w:r>
      <w:r w:rsidR="0011337E" w:rsidRPr="00CF76AB">
        <w:rPr>
          <w:rFonts w:ascii="Nirmala UI" w:hAnsi="Nirmala UI" w:cs="Nirmala UI" w:hint="cs"/>
          <w:b/>
          <w:cs/>
        </w:rPr>
        <w:t>स्थान</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अंतर्गत</w:t>
      </w:r>
      <w:r w:rsidR="0011337E" w:rsidRPr="00CF76AB">
        <w:rPr>
          <w:rFonts w:asciiTheme="majorBidi" w:hAnsiTheme="majorBidi" w:cstheme="majorBidi"/>
          <w:b/>
          <w:cs/>
        </w:rPr>
        <w:t xml:space="preserve"> </w:t>
      </w:r>
      <w:r w:rsidR="0011337E" w:rsidRPr="00CF76AB">
        <w:rPr>
          <w:rFonts w:ascii="Nirmala UI" w:hAnsi="Nirmala UI" w:cs="Nirmala UI" w:hint="cs"/>
          <w:b/>
          <w:cs/>
        </w:rPr>
        <w:t>आते</w:t>
      </w:r>
      <w:r w:rsidR="0011337E" w:rsidRPr="00CF76AB">
        <w:rPr>
          <w:rFonts w:asciiTheme="majorBidi" w:hAnsiTheme="majorBidi" w:cstheme="majorBidi"/>
          <w:b/>
          <w:cs/>
        </w:rPr>
        <w:t xml:space="preserve"> </w:t>
      </w:r>
      <w:r w:rsidR="0011337E" w:rsidRPr="00CF76AB">
        <w:rPr>
          <w:rFonts w:ascii="Nirmala UI" w:hAnsi="Nirmala UI" w:cs="Nirmala UI" w:hint="cs"/>
          <w:b/>
          <w:cs/>
        </w:rPr>
        <w:t>हैं।</w:t>
      </w:r>
    </w:p>
    <w:p w14:paraId="133C5B8B" w14:textId="77777777" w:rsidR="0011337E" w:rsidRPr="00CF76AB" w:rsidRDefault="0011337E" w:rsidP="00CF76AB">
      <w:pPr>
        <w:pStyle w:val="BodyText"/>
        <w:ind w:left="1276" w:right="-1"/>
        <w:jc w:val="both"/>
        <w:rPr>
          <w:rFonts w:asciiTheme="majorBidi" w:hAnsiTheme="majorBidi" w:cstheme="majorBidi"/>
          <w:b/>
        </w:rPr>
      </w:pPr>
    </w:p>
    <w:p w14:paraId="0D909002" w14:textId="77777777" w:rsidR="0011337E" w:rsidRPr="00CF76AB" w:rsidRDefault="000A3D99" w:rsidP="00CF76AB">
      <w:pPr>
        <w:pStyle w:val="BodyText"/>
        <w:ind w:left="1276" w:right="-1"/>
        <w:jc w:val="both"/>
        <w:rPr>
          <w:rFonts w:asciiTheme="majorBidi" w:hAnsiTheme="majorBidi" w:cstheme="majorBidi"/>
          <w:b/>
        </w:rPr>
      </w:pPr>
      <w:r w:rsidRPr="00CF76AB">
        <w:rPr>
          <w:rFonts w:asciiTheme="majorBidi" w:hAnsiTheme="majorBidi" w:cstheme="majorBidi"/>
          <w:b/>
          <w:cs/>
          <w:lang w:val="en-IN"/>
        </w:rPr>
        <w:t>(</w:t>
      </w:r>
      <w:r w:rsidRPr="00CF76AB">
        <w:rPr>
          <w:rFonts w:ascii="Nirmala UI" w:hAnsi="Nirmala UI" w:cs="Nirmala UI" w:hint="cs"/>
          <w:b/>
          <w:cs/>
          <w:lang w:val="en-IN"/>
        </w:rPr>
        <w:t>ड</w:t>
      </w:r>
      <w:r w:rsidRPr="00CF76AB">
        <w:rPr>
          <w:rFonts w:asciiTheme="majorBidi" w:hAnsiTheme="majorBidi" w:cstheme="majorBidi"/>
          <w:b/>
          <w:cs/>
          <w:lang w:val="en-IN"/>
        </w:rPr>
        <w:t xml:space="preserve">.) </w:t>
      </w:r>
      <w:r w:rsidRPr="00CF76AB">
        <w:rPr>
          <w:rFonts w:asciiTheme="majorBidi" w:hAnsiTheme="majorBidi" w:cstheme="majorBidi"/>
          <w:b/>
          <w:cs/>
          <w:lang w:val="en-IN"/>
        </w:rPr>
        <w:tab/>
      </w:r>
      <w:r w:rsidR="0011337E" w:rsidRPr="00CF76AB">
        <w:rPr>
          <w:rFonts w:ascii="Nirmala UI" w:hAnsi="Nirmala UI" w:cs="Nirmala UI" w:hint="cs"/>
          <w:b/>
          <w:cs/>
        </w:rPr>
        <w:t>विद्युत</w:t>
      </w:r>
      <w:r w:rsidR="0011337E" w:rsidRPr="00CF76AB">
        <w:rPr>
          <w:rFonts w:asciiTheme="majorBidi" w:hAnsiTheme="majorBidi" w:cstheme="majorBidi"/>
          <w:b/>
          <w:cs/>
        </w:rPr>
        <w:t xml:space="preserve"> </w:t>
      </w:r>
      <w:r w:rsidR="0079689E" w:rsidRPr="00CF76AB">
        <w:rPr>
          <w:rFonts w:ascii="Nirmala UI" w:hAnsi="Nirmala UI" w:cs="Nirmala UI" w:hint="cs"/>
          <w:b/>
          <w:cs/>
        </w:rPr>
        <w:t>पृथकता</w:t>
      </w:r>
      <w:r w:rsidR="0079689E" w:rsidRPr="00CF76AB">
        <w:rPr>
          <w:rFonts w:asciiTheme="majorBidi" w:hAnsiTheme="majorBidi" w:cstheme="majorBidi"/>
          <w:b/>
          <w:cs/>
        </w:rPr>
        <w:t xml:space="preserve"> </w:t>
      </w:r>
      <w:r w:rsidR="0011337E" w:rsidRPr="00CF76AB">
        <w:rPr>
          <w:rFonts w:ascii="Nirmala UI" w:hAnsi="Nirmala UI" w:cs="Nirmala UI" w:hint="cs"/>
          <w:b/>
          <w:cs/>
        </w:rPr>
        <w:t>और</w:t>
      </w:r>
      <w:r w:rsidR="0011337E" w:rsidRPr="00CF76AB">
        <w:rPr>
          <w:rFonts w:asciiTheme="majorBidi" w:hAnsiTheme="majorBidi" w:cstheme="majorBidi"/>
          <w:b/>
          <w:cs/>
        </w:rPr>
        <w:t xml:space="preserve"> </w:t>
      </w:r>
      <w:r w:rsidR="0011337E" w:rsidRPr="00CF76AB">
        <w:rPr>
          <w:rFonts w:ascii="Nirmala UI" w:hAnsi="Nirmala UI" w:cs="Nirmala UI" w:hint="cs"/>
          <w:b/>
          <w:cs/>
        </w:rPr>
        <w:t>ऊर्जा</w:t>
      </w:r>
      <w:r w:rsidR="0079689E" w:rsidRPr="00CF76AB">
        <w:rPr>
          <w:rFonts w:asciiTheme="majorBidi" w:hAnsiTheme="majorBidi" w:cstheme="majorBidi"/>
          <w:b/>
          <w:cs/>
        </w:rPr>
        <w:t xml:space="preserve"> </w:t>
      </w:r>
      <w:r w:rsidR="0011337E" w:rsidRPr="00CF76AB">
        <w:rPr>
          <w:rFonts w:ascii="Nirmala UI" w:hAnsi="Nirmala UI" w:cs="Nirmala UI" w:hint="cs"/>
          <w:b/>
          <w:cs/>
        </w:rPr>
        <w:t>परमिट</w:t>
      </w:r>
      <w:r w:rsidR="0011337E" w:rsidRPr="00CF76AB">
        <w:rPr>
          <w:rFonts w:asciiTheme="majorBidi" w:hAnsiTheme="majorBidi" w:cstheme="majorBidi"/>
          <w:b/>
          <w:cs/>
        </w:rPr>
        <w:t>:</w:t>
      </w:r>
    </w:p>
    <w:p w14:paraId="7DF14C27" w14:textId="5D3A58E6" w:rsidR="0011337E" w:rsidRPr="00CF76AB" w:rsidRDefault="000A3D99" w:rsidP="00CF76AB">
      <w:pPr>
        <w:pStyle w:val="BodyText"/>
        <w:ind w:left="2880" w:right="-1" w:hanging="753"/>
        <w:jc w:val="both"/>
        <w:rPr>
          <w:rFonts w:asciiTheme="majorBidi" w:hAnsiTheme="majorBidi" w:cstheme="majorBidi"/>
          <w:b/>
        </w:rPr>
      </w:pPr>
      <w:r w:rsidRPr="00CF76AB">
        <w:rPr>
          <w:rFonts w:asciiTheme="majorBidi" w:hAnsiTheme="majorBidi" w:cstheme="majorBidi"/>
          <w:b/>
        </w:rPr>
        <w:t xml:space="preserve"> </w:t>
      </w:r>
      <w:r w:rsidRPr="00CF76AB">
        <w:rPr>
          <w:rFonts w:asciiTheme="majorBidi" w:hAnsiTheme="majorBidi" w:cstheme="majorBidi"/>
          <w:b/>
        </w:rPr>
        <w:tab/>
      </w:r>
      <w:r w:rsidR="0011337E" w:rsidRPr="00CF76AB">
        <w:rPr>
          <w:rFonts w:ascii="Nirmala UI" w:hAnsi="Nirmala UI" w:cs="Nirmala UI" w:hint="cs"/>
          <w:b/>
          <w:cs/>
        </w:rPr>
        <w:t>किसी</w:t>
      </w:r>
      <w:r w:rsidR="0011337E" w:rsidRPr="00CF76AB">
        <w:rPr>
          <w:rFonts w:asciiTheme="majorBidi" w:hAnsiTheme="majorBidi" w:cstheme="majorBidi"/>
          <w:b/>
          <w:cs/>
        </w:rPr>
        <w:t xml:space="preserve"> </w:t>
      </w:r>
      <w:r w:rsidR="0011337E" w:rsidRPr="00CF76AB">
        <w:rPr>
          <w:rFonts w:ascii="Nirmala UI" w:hAnsi="Nirmala UI" w:cs="Nirmala UI" w:hint="cs"/>
          <w:b/>
          <w:cs/>
        </w:rPr>
        <w:t>भी</w:t>
      </w:r>
      <w:r w:rsidR="0011337E" w:rsidRPr="00CF76AB">
        <w:rPr>
          <w:rFonts w:asciiTheme="majorBidi" w:hAnsiTheme="majorBidi" w:cstheme="majorBidi"/>
          <w:b/>
          <w:cs/>
        </w:rPr>
        <w:t xml:space="preserve"> </w:t>
      </w:r>
      <w:r w:rsidR="0011337E" w:rsidRPr="00CF76AB">
        <w:rPr>
          <w:rFonts w:ascii="Nirmala UI" w:hAnsi="Nirmala UI" w:cs="Nirmala UI" w:hint="cs"/>
          <w:b/>
          <w:cs/>
        </w:rPr>
        <w:t>वर्क</w:t>
      </w:r>
      <w:r w:rsidR="0011337E" w:rsidRPr="00CF76AB">
        <w:rPr>
          <w:rFonts w:asciiTheme="majorBidi" w:hAnsiTheme="majorBidi" w:cstheme="majorBidi"/>
          <w:b/>
          <w:cs/>
        </w:rPr>
        <w:t xml:space="preserve"> </w:t>
      </w:r>
      <w:r w:rsidR="0011337E" w:rsidRPr="00CF76AB">
        <w:rPr>
          <w:rFonts w:ascii="Nirmala UI" w:hAnsi="Nirmala UI" w:cs="Nirmala UI" w:hint="cs"/>
          <w:b/>
          <w:cs/>
        </w:rPr>
        <w:t>परमिट</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जारी</w:t>
      </w:r>
      <w:r w:rsidR="0011337E" w:rsidRPr="00CF76AB">
        <w:rPr>
          <w:rFonts w:asciiTheme="majorBidi" w:hAnsiTheme="majorBidi" w:cstheme="majorBidi"/>
          <w:b/>
          <w:cs/>
        </w:rPr>
        <w:t xml:space="preserve"> </w:t>
      </w:r>
      <w:r w:rsidR="0011337E" w:rsidRPr="00CF76AB">
        <w:rPr>
          <w:rFonts w:ascii="Nirmala UI" w:hAnsi="Nirmala UI" w:cs="Nirmala UI" w:hint="cs"/>
          <w:b/>
          <w:cs/>
        </w:rPr>
        <w:t>करने</w:t>
      </w:r>
      <w:r w:rsidR="0011337E" w:rsidRPr="00CF76AB">
        <w:rPr>
          <w:rFonts w:asciiTheme="majorBidi" w:hAnsiTheme="majorBidi" w:cstheme="majorBidi"/>
          <w:b/>
          <w:cs/>
        </w:rPr>
        <w:t xml:space="preserve"> </w:t>
      </w:r>
      <w:r w:rsidR="0011337E" w:rsidRPr="00CF76AB">
        <w:rPr>
          <w:rFonts w:ascii="Nirmala UI" w:hAnsi="Nirmala UI" w:cs="Nirmala UI" w:hint="cs"/>
          <w:b/>
          <w:cs/>
        </w:rPr>
        <w:t>से</w:t>
      </w:r>
      <w:r w:rsidR="0011337E" w:rsidRPr="00CF76AB">
        <w:rPr>
          <w:rFonts w:asciiTheme="majorBidi" w:hAnsiTheme="majorBidi" w:cstheme="majorBidi"/>
          <w:b/>
          <w:cs/>
        </w:rPr>
        <w:t xml:space="preserve"> </w:t>
      </w:r>
      <w:r w:rsidR="0011337E" w:rsidRPr="00CF76AB">
        <w:rPr>
          <w:rFonts w:ascii="Nirmala UI" w:hAnsi="Nirmala UI" w:cs="Nirmala UI" w:hint="cs"/>
          <w:b/>
          <w:cs/>
        </w:rPr>
        <w:t>पहले</w:t>
      </w:r>
      <w:r w:rsidR="0011337E" w:rsidRPr="00CF76AB">
        <w:rPr>
          <w:rFonts w:asciiTheme="majorBidi" w:hAnsiTheme="majorBidi" w:cstheme="majorBidi"/>
          <w:b/>
        </w:rPr>
        <w:t xml:space="preserve">, </w:t>
      </w:r>
      <w:r w:rsidR="0011337E" w:rsidRPr="00CF76AB">
        <w:rPr>
          <w:rFonts w:ascii="Nirmala UI" w:hAnsi="Nirmala UI" w:cs="Nirmala UI" w:hint="cs"/>
          <w:b/>
          <w:cs/>
        </w:rPr>
        <w:t>यह</w:t>
      </w:r>
      <w:r w:rsidR="0011337E" w:rsidRPr="00CF76AB">
        <w:rPr>
          <w:rFonts w:asciiTheme="majorBidi" w:hAnsiTheme="majorBidi" w:cstheme="majorBidi"/>
          <w:b/>
          <w:cs/>
        </w:rPr>
        <w:t xml:space="preserve"> </w:t>
      </w:r>
      <w:r w:rsidR="0011337E" w:rsidRPr="00CF76AB">
        <w:rPr>
          <w:rFonts w:ascii="Nirmala UI" w:hAnsi="Nirmala UI" w:cs="Nirmala UI" w:hint="cs"/>
          <w:b/>
          <w:cs/>
        </w:rPr>
        <w:t>आवश्यक</w:t>
      </w:r>
      <w:r w:rsidR="0011337E" w:rsidRPr="00CF76AB">
        <w:rPr>
          <w:rFonts w:asciiTheme="majorBidi" w:hAnsiTheme="majorBidi" w:cstheme="majorBidi"/>
          <w:b/>
          <w:cs/>
        </w:rPr>
        <w:t xml:space="preserve"> </w:t>
      </w:r>
      <w:r w:rsidR="0011337E" w:rsidRPr="00CF76AB">
        <w:rPr>
          <w:rFonts w:ascii="Nirmala UI" w:hAnsi="Nirmala UI" w:cs="Nirmala UI" w:hint="cs"/>
          <w:b/>
          <w:cs/>
        </w:rPr>
        <w:t>है</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जिस</w:t>
      </w:r>
      <w:r w:rsidR="0011337E" w:rsidRPr="00CF76AB">
        <w:rPr>
          <w:rFonts w:asciiTheme="majorBidi" w:hAnsiTheme="majorBidi" w:cstheme="majorBidi"/>
          <w:b/>
          <w:cs/>
        </w:rPr>
        <w:t xml:space="preserve"> </w:t>
      </w:r>
      <w:r w:rsidR="0011337E" w:rsidRPr="00CF76AB">
        <w:rPr>
          <w:rFonts w:ascii="Nirmala UI" w:hAnsi="Nirmala UI" w:cs="Nirmala UI" w:hint="cs"/>
          <w:b/>
          <w:cs/>
        </w:rPr>
        <w:t>उपकरण</w:t>
      </w:r>
      <w:r w:rsidR="0011337E" w:rsidRPr="00CF76AB">
        <w:rPr>
          <w:rFonts w:asciiTheme="majorBidi" w:hAnsiTheme="majorBidi" w:cstheme="majorBidi"/>
          <w:b/>
          <w:cs/>
        </w:rPr>
        <w:t xml:space="preserve"> </w:t>
      </w:r>
      <w:r w:rsidR="0011337E" w:rsidRPr="00CF76AB">
        <w:rPr>
          <w:rFonts w:ascii="Nirmala UI" w:hAnsi="Nirmala UI" w:cs="Nirmala UI" w:hint="cs"/>
          <w:b/>
          <w:cs/>
        </w:rPr>
        <w:t>या</w:t>
      </w:r>
      <w:r w:rsidR="0011337E" w:rsidRPr="00CF76AB">
        <w:rPr>
          <w:rFonts w:asciiTheme="majorBidi" w:hAnsiTheme="majorBidi" w:cstheme="majorBidi"/>
          <w:b/>
          <w:cs/>
        </w:rPr>
        <w:t xml:space="preserve"> </w:t>
      </w:r>
      <w:r w:rsidR="0011337E" w:rsidRPr="00CF76AB">
        <w:rPr>
          <w:rFonts w:ascii="Nirmala UI" w:hAnsi="Nirmala UI" w:cs="Nirmala UI" w:hint="cs"/>
          <w:b/>
          <w:cs/>
        </w:rPr>
        <w:t>सुविधा</w:t>
      </w:r>
      <w:r w:rsidR="0011337E" w:rsidRPr="00CF76AB">
        <w:rPr>
          <w:rFonts w:asciiTheme="majorBidi" w:hAnsiTheme="majorBidi" w:cstheme="majorBidi"/>
          <w:b/>
          <w:cs/>
        </w:rPr>
        <w:t xml:space="preserve"> </w:t>
      </w:r>
      <w:r w:rsidR="0011337E" w:rsidRPr="00CF76AB">
        <w:rPr>
          <w:rFonts w:ascii="Nirmala UI" w:hAnsi="Nirmala UI" w:cs="Nirmala UI" w:hint="cs"/>
          <w:b/>
          <w:cs/>
        </w:rPr>
        <w:t>पर</w:t>
      </w:r>
      <w:r w:rsidR="0011337E" w:rsidRPr="00CF76AB">
        <w:rPr>
          <w:rFonts w:asciiTheme="majorBidi" w:hAnsiTheme="majorBidi" w:cstheme="majorBidi"/>
          <w:b/>
          <w:cs/>
        </w:rPr>
        <w:t xml:space="preserve"> </w:t>
      </w:r>
      <w:r w:rsidR="0011337E" w:rsidRPr="00CF76AB">
        <w:rPr>
          <w:rFonts w:ascii="Nirmala UI" w:hAnsi="Nirmala UI" w:cs="Nirmala UI" w:hint="cs"/>
          <w:b/>
          <w:cs/>
        </w:rPr>
        <w:t>काम</w:t>
      </w:r>
      <w:r w:rsidR="0011337E" w:rsidRPr="00CF76AB">
        <w:rPr>
          <w:rFonts w:asciiTheme="majorBidi" w:hAnsiTheme="majorBidi" w:cstheme="majorBidi"/>
          <w:b/>
          <w:cs/>
        </w:rPr>
        <w:t xml:space="preserve"> </w:t>
      </w:r>
      <w:r w:rsidR="0011337E" w:rsidRPr="00CF76AB">
        <w:rPr>
          <w:rFonts w:ascii="Nirmala UI" w:hAnsi="Nirmala UI" w:cs="Nirmala UI" w:hint="cs"/>
          <w:b/>
          <w:cs/>
        </w:rPr>
        <w:t>किया</w:t>
      </w:r>
      <w:r w:rsidR="0011337E" w:rsidRPr="00CF76AB">
        <w:rPr>
          <w:rFonts w:asciiTheme="majorBidi" w:hAnsiTheme="majorBidi" w:cstheme="majorBidi"/>
          <w:b/>
          <w:cs/>
        </w:rPr>
        <w:t xml:space="preserve"> </w:t>
      </w:r>
      <w:r w:rsidR="0011337E" w:rsidRPr="00CF76AB">
        <w:rPr>
          <w:rFonts w:ascii="Nirmala UI" w:hAnsi="Nirmala UI" w:cs="Nirmala UI" w:hint="cs"/>
          <w:b/>
          <w:cs/>
        </w:rPr>
        <w:t>जाना</w:t>
      </w:r>
      <w:r w:rsidR="0011337E" w:rsidRPr="00CF76AB">
        <w:rPr>
          <w:rFonts w:asciiTheme="majorBidi" w:hAnsiTheme="majorBidi" w:cstheme="majorBidi"/>
          <w:b/>
          <w:cs/>
        </w:rPr>
        <w:t xml:space="preserve"> </w:t>
      </w:r>
      <w:r w:rsidR="0011337E" w:rsidRPr="00CF76AB">
        <w:rPr>
          <w:rFonts w:ascii="Nirmala UI" w:hAnsi="Nirmala UI" w:cs="Nirmala UI" w:hint="cs"/>
          <w:b/>
          <w:cs/>
        </w:rPr>
        <w:t>है</w:t>
      </w:r>
      <w:r w:rsidR="0011337E" w:rsidRPr="00CF76AB">
        <w:rPr>
          <w:rFonts w:asciiTheme="majorBidi" w:hAnsiTheme="majorBidi" w:cstheme="majorBidi"/>
          <w:b/>
          <w:cs/>
        </w:rPr>
        <w:t xml:space="preserve"> </w:t>
      </w:r>
      <w:r w:rsidR="0011337E" w:rsidRPr="00CF76AB">
        <w:rPr>
          <w:rFonts w:ascii="Nirmala UI" w:hAnsi="Nirmala UI" w:cs="Nirmala UI" w:hint="cs"/>
          <w:b/>
          <w:cs/>
        </w:rPr>
        <w:t>वह</w:t>
      </w:r>
      <w:r w:rsidR="0011337E" w:rsidRPr="00CF76AB">
        <w:rPr>
          <w:rFonts w:asciiTheme="majorBidi" w:hAnsiTheme="majorBidi" w:cstheme="majorBidi"/>
          <w:b/>
          <w:cs/>
        </w:rPr>
        <w:t xml:space="preserve"> </w:t>
      </w:r>
      <w:r w:rsidR="0011337E" w:rsidRPr="00CF76AB">
        <w:rPr>
          <w:rFonts w:ascii="Nirmala UI" w:hAnsi="Nirmala UI" w:cs="Nirmala UI" w:hint="cs"/>
          <w:b/>
          <w:cs/>
        </w:rPr>
        <w:t>विद्युत</w:t>
      </w:r>
      <w:r w:rsidR="0011337E" w:rsidRPr="00CF76AB">
        <w:rPr>
          <w:rFonts w:asciiTheme="majorBidi" w:hAnsiTheme="majorBidi" w:cstheme="majorBidi"/>
          <w:b/>
          <w:cs/>
        </w:rPr>
        <w:t xml:space="preserve"> </w:t>
      </w:r>
      <w:r w:rsidR="0011337E" w:rsidRPr="00CF76AB">
        <w:rPr>
          <w:rFonts w:ascii="Nirmala UI" w:hAnsi="Nirmala UI" w:cs="Nirmala UI" w:hint="cs"/>
          <w:b/>
          <w:cs/>
        </w:rPr>
        <w:t>रूप</w:t>
      </w:r>
      <w:r w:rsidR="0011337E" w:rsidRPr="00CF76AB">
        <w:rPr>
          <w:rFonts w:asciiTheme="majorBidi" w:hAnsiTheme="majorBidi" w:cstheme="majorBidi"/>
          <w:b/>
          <w:cs/>
        </w:rPr>
        <w:t xml:space="preserve"> </w:t>
      </w:r>
      <w:r w:rsidR="0011337E" w:rsidRPr="00CF76AB">
        <w:rPr>
          <w:rFonts w:ascii="Nirmala UI" w:hAnsi="Nirmala UI" w:cs="Nirmala UI" w:hint="cs"/>
          <w:b/>
          <w:cs/>
        </w:rPr>
        <w:t>से</w:t>
      </w:r>
      <w:r w:rsidR="0011337E" w:rsidRPr="00CF76AB">
        <w:rPr>
          <w:rFonts w:asciiTheme="majorBidi" w:hAnsiTheme="majorBidi" w:cstheme="majorBidi"/>
          <w:b/>
          <w:cs/>
        </w:rPr>
        <w:t xml:space="preserve"> </w:t>
      </w:r>
      <w:r w:rsidR="0011337E" w:rsidRPr="00CF76AB">
        <w:rPr>
          <w:rFonts w:ascii="Nirmala UI" w:hAnsi="Nirmala UI" w:cs="Nirmala UI" w:hint="cs"/>
          <w:b/>
          <w:cs/>
        </w:rPr>
        <w:t>सुरक्षित</w:t>
      </w:r>
      <w:r w:rsidR="0011337E" w:rsidRPr="00CF76AB">
        <w:rPr>
          <w:rFonts w:asciiTheme="majorBidi" w:hAnsiTheme="majorBidi" w:cstheme="majorBidi"/>
          <w:b/>
          <w:cs/>
        </w:rPr>
        <w:t xml:space="preserve"> </w:t>
      </w:r>
      <w:r w:rsidR="0011337E" w:rsidRPr="00CF76AB">
        <w:rPr>
          <w:rFonts w:ascii="Nirmala UI" w:hAnsi="Nirmala UI" w:cs="Nirmala UI" w:hint="cs"/>
          <w:b/>
          <w:cs/>
        </w:rPr>
        <w:t>हो</w:t>
      </w:r>
      <w:r w:rsidR="0011337E" w:rsidRPr="00CF76AB">
        <w:rPr>
          <w:rFonts w:asciiTheme="majorBidi" w:hAnsiTheme="majorBidi" w:cstheme="majorBidi"/>
          <w:b/>
          <w:cs/>
        </w:rPr>
        <w:t xml:space="preserve"> </w:t>
      </w:r>
      <w:r w:rsidR="0011337E" w:rsidRPr="00CF76AB">
        <w:rPr>
          <w:rFonts w:ascii="Nirmala UI" w:hAnsi="Nirmala UI" w:cs="Nirmala UI" w:hint="cs"/>
          <w:b/>
          <w:cs/>
        </w:rPr>
        <w:t>और</w:t>
      </w:r>
      <w:r w:rsidR="0011337E" w:rsidRPr="00CF76AB">
        <w:rPr>
          <w:rFonts w:asciiTheme="majorBidi" w:hAnsiTheme="majorBidi" w:cstheme="majorBidi"/>
          <w:b/>
          <w:cs/>
        </w:rPr>
        <w:t xml:space="preserve"> </w:t>
      </w:r>
      <w:r w:rsidR="0011337E" w:rsidRPr="00CF76AB">
        <w:rPr>
          <w:rFonts w:ascii="Nirmala UI" w:hAnsi="Nirmala UI" w:cs="Nirmala UI" w:hint="cs"/>
          <w:b/>
          <w:cs/>
        </w:rPr>
        <w:t>अधिकृत</w:t>
      </w:r>
      <w:r w:rsidR="0011337E" w:rsidRPr="00CF76AB">
        <w:rPr>
          <w:rFonts w:asciiTheme="majorBidi" w:hAnsiTheme="majorBidi" w:cstheme="majorBidi"/>
          <w:b/>
          <w:cs/>
        </w:rPr>
        <w:t xml:space="preserve"> </w:t>
      </w:r>
      <w:r w:rsidR="0011337E" w:rsidRPr="00CF76AB">
        <w:rPr>
          <w:rFonts w:ascii="Nirmala UI" w:hAnsi="Nirmala UI" w:cs="Nirmala UI" w:hint="cs"/>
          <w:b/>
          <w:cs/>
        </w:rPr>
        <w:t>कार्य</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सुरक्षित</w:t>
      </w:r>
      <w:r w:rsidR="0011337E" w:rsidRPr="00CF76AB">
        <w:rPr>
          <w:rFonts w:asciiTheme="majorBidi" w:hAnsiTheme="majorBidi" w:cstheme="majorBidi"/>
          <w:b/>
          <w:cs/>
        </w:rPr>
        <w:t xml:space="preserve"> </w:t>
      </w:r>
      <w:r w:rsidR="0011337E" w:rsidRPr="00CF76AB">
        <w:rPr>
          <w:rFonts w:ascii="Nirmala UI" w:hAnsi="Nirmala UI" w:cs="Nirmala UI" w:hint="cs"/>
          <w:b/>
          <w:cs/>
        </w:rPr>
        <w:t>संचालन</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लिए</w:t>
      </w:r>
      <w:r w:rsidR="0011337E" w:rsidRPr="00CF76AB">
        <w:rPr>
          <w:rFonts w:asciiTheme="majorBidi" w:hAnsiTheme="majorBidi" w:cstheme="majorBidi"/>
          <w:b/>
          <w:cs/>
        </w:rPr>
        <w:t xml:space="preserve"> </w:t>
      </w:r>
      <w:r w:rsidR="0011337E" w:rsidRPr="00CF76AB">
        <w:rPr>
          <w:rFonts w:ascii="Nirmala UI" w:hAnsi="Nirmala UI" w:cs="Nirmala UI" w:hint="cs"/>
          <w:b/>
          <w:cs/>
        </w:rPr>
        <w:t>आवश्यक</w:t>
      </w:r>
      <w:r w:rsidR="0011337E" w:rsidRPr="00CF76AB">
        <w:rPr>
          <w:rFonts w:asciiTheme="majorBidi" w:hAnsiTheme="majorBidi" w:cstheme="majorBidi"/>
          <w:b/>
          <w:cs/>
        </w:rPr>
        <w:t xml:space="preserve"> </w:t>
      </w:r>
      <w:r w:rsidR="0011337E" w:rsidRPr="00CF76AB">
        <w:rPr>
          <w:rFonts w:ascii="Nirmala UI" w:hAnsi="Nirmala UI" w:cs="Nirmala UI" w:hint="cs"/>
          <w:b/>
          <w:cs/>
        </w:rPr>
        <w:t>सीमा</w:t>
      </w:r>
      <w:r w:rsidR="0011337E" w:rsidRPr="00CF76AB">
        <w:rPr>
          <w:rFonts w:asciiTheme="majorBidi" w:hAnsiTheme="majorBidi" w:cstheme="majorBidi"/>
          <w:b/>
          <w:cs/>
        </w:rPr>
        <w:t xml:space="preserve"> </w:t>
      </w:r>
      <w:r w:rsidR="0011337E" w:rsidRPr="00CF76AB">
        <w:rPr>
          <w:rFonts w:ascii="Nirmala UI" w:hAnsi="Nirmala UI" w:cs="Nirmala UI" w:hint="cs"/>
          <w:b/>
          <w:cs/>
        </w:rPr>
        <w:t>तक</w:t>
      </w:r>
      <w:r w:rsidR="0011337E" w:rsidRPr="00CF76AB">
        <w:rPr>
          <w:rFonts w:asciiTheme="majorBidi" w:hAnsiTheme="majorBidi" w:cstheme="majorBidi"/>
          <w:b/>
          <w:cs/>
        </w:rPr>
        <w:t xml:space="preserve"> </w:t>
      </w:r>
      <w:r w:rsidR="0011337E" w:rsidRPr="00CF76AB">
        <w:rPr>
          <w:rFonts w:ascii="Nirmala UI" w:hAnsi="Nirmala UI" w:cs="Nirmala UI" w:hint="cs"/>
          <w:b/>
          <w:cs/>
        </w:rPr>
        <w:t>विद्युत</w:t>
      </w:r>
      <w:r w:rsidR="0011337E" w:rsidRPr="00CF76AB">
        <w:rPr>
          <w:rFonts w:asciiTheme="majorBidi" w:hAnsiTheme="majorBidi" w:cstheme="majorBidi"/>
          <w:b/>
          <w:cs/>
        </w:rPr>
        <w:t xml:space="preserve"> </w:t>
      </w:r>
      <w:r w:rsidR="0011337E" w:rsidRPr="00CF76AB">
        <w:rPr>
          <w:rFonts w:ascii="Nirmala UI" w:hAnsi="Nirmala UI" w:cs="Nirmala UI" w:hint="cs"/>
          <w:b/>
          <w:cs/>
        </w:rPr>
        <w:t>शक्ति</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अलग</w:t>
      </w:r>
      <w:r w:rsidR="0011337E" w:rsidRPr="00CF76AB">
        <w:rPr>
          <w:rFonts w:asciiTheme="majorBidi" w:hAnsiTheme="majorBidi" w:cstheme="majorBidi"/>
          <w:b/>
          <w:cs/>
        </w:rPr>
        <w:t xml:space="preserve"> </w:t>
      </w:r>
      <w:r w:rsidR="0011337E" w:rsidRPr="00CF76AB">
        <w:rPr>
          <w:rFonts w:ascii="Nirmala UI" w:hAnsi="Nirmala UI" w:cs="Nirmala UI" w:hint="cs"/>
          <w:b/>
          <w:cs/>
        </w:rPr>
        <w:t>किया</w:t>
      </w:r>
      <w:r w:rsidR="0011337E" w:rsidRPr="00CF76AB">
        <w:rPr>
          <w:rFonts w:asciiTheme="majorBidi" w:hAnsiTheme="majorBidi" w:cstheme="majorBidi"/>
          <w:b/>
          <w:cs/>
        </w:rPr>
        <w:t xml:space="preserve"> </w:t>
      </w:r>
      <w:r w:rsidR="0011337E" w:rsidRPr="00CF76AB">
        <w:rPr>
          <w:rFonts w:ascii="Nirmala UI" w:hAnsi="Nirmala UI" w:cs="Nirmala UI" w:hint="cs"/>
          <w:b/>
          <w:cs/>
        </w:rPr>
        <w:t>गया</w:t>
      </w:r>
      <w:r w:rsidR="0011337E" w:rsidRPr="00CF76AB">
        <w:rPr>
          <w:rFonts w:asciiTheme="majorBidi" w:hAnsiTheme="majorBidi" w:cstheme="majorBidi"/>
          <w:b/>
          <w:cs/>
        </w:rPr>
        <w:t xml:space="preserve"> </w:t>
      </w:r>
      <w:r w:rsidR="0011337E" w:rsidRPr="00CF76AB">
        <w:rPr>
          <w:rFonts w:ascii="Nirmala UI" w:hAnsi="Nirmala UI" w:cs="Nirmala UI" w:hint="cs"/>
          <w:b/>
          <w:cs/>
        </w:rPr>
        <w:t>हो।</w:t>
      </w:r>
      <w:r w:rsidR="0079689E" w:rsidRPr="00CF76AB">
        <w:rPr>
          <w:rFonts w:asciiTheme="majorBidi" w:hAnsiTheme="majorBidi" w:cstheme="majorBidi"/>
          <w:b/>
          <w:cs/>
        </w:rPr>
        <w:t xml:space="preserve"> </w:t>
      </w:r>
    </w:p>
    <w:p w14:paraId="2D03738C" w14:textId="77777777" w:rsidR="0011337E" w:rsidRPr="00CF76AB" w:rsidRDefault="0011337E" w:rsidP="00CF76AB">
      <w:pPr>
        <w:pStyle w:val="BodyText"/>
        <w:ind w:left="1276" w:right="-1"/>
        <w:jc w:val="both"/>
        <w:rPr>
          <w:rFonts w:asciiTheme="majorBidi" w:hAnsiTheme="majorBidi" w:cstheme="majorBidi"/>
          <w:b/>
        </w:rPr>
      </w:pPr>
    </w:p>
    <w:p w14:paraId="7874939A" w14:textId="77777777" w:rsidR="0011337E" w:rsidRPr="00CF76AB" w:rsidRDefault="000A3D99" w:rsidP="00CF76AB">
      <w:pPr>
        <w:pStyle w:val="BodyText"/>
        <w:ind w:left="1276" w:right="-1"/>
        <w:jc w:val="both"/>
        <w:rPr>
          <w:rFonts w:asciiTheme="majorBidi" w:hAnsiTheme="majorBidi" w:cstheme="majorBidi"/>
          <w:b/>
        </w:rPr>
      </w:pPr>
      <w:r w:rsidRPr="00CF76AB">
        <w:rPr>
          <w:rFonts w:asciiTheme="majorBidi" w:hAnsiTheme="majorBidi" w:cstheme="majorBidi"/>
          <w:b/>
        </w:rPr>
        <w:t xml:space="preserve">11.6 </w:t>
      </w:r>
      <w:r w:rsidRPr="00CF76AB">
        <w:rPr>
          <w:rFonts w:asciiTheme="majorBidi" w:hAnsiTheme="majorBidi" w:cstheme="majorBidi"/>
          <w:b/>
        </w:rPr>
        <w:tab/>
      </w:r>
      <w:r w:rsidR="0079689E" w:rsidRPr="00CF76AB">
        <w:rPr>
          <w:rFonts w:ascii="Nirmala UI" w:hAnsi="Nirmala UI" w:cs="Nirmala UI" w:hint="cs"/>
          <w:b/>
          <w:cs/>
        </w:rPr>
        <w:t>सीखा</w:t>
      </w:r>
      <w:r w:rsidR="0079689E" w:rsidRPr="00CF76AB">
        <w:rPr>
          <w:rFonts w:asciiTheme="majorBidi" w:hAnsiTheme="majorBidi" w:cstheme="majorBidi"/>
          <w:b/>
          <w:cs/>
        </w:rPr>
        <w:t xml:space="preserve"> </w:t>
      </w:r>
      <w:r w:rsidR="0079689E" w:rsidRPr="00CF76AB">
        <w:rPr>
          <w:rFonts w:ascii="Nirmala UI" w:hAnsi="Nirmala UI" w:cs="Nirmala UI" w:hint="cs"/>
          <w:b/>
          <w:cs/>
        </w:rPr>
        <w:t>गया</w:t>
      </w:r>
      <w:r w:rsidR="0079689E" w:rsidRPr="00CF76AB">
        <w:rPr>
          <w:rFonts w:asciiTheme="majorBidi" w:hAnsiTheme="majorBidi" w:cstheme="majorBidi"/>
          <w:b/>
          <w:cs/>
        </w:rPr>
        <w:t xml:space="preserve"> </w:t>
      </w:r>
      <w:r w:rsidR="0079689E" w:rsidRPr="00CF76AB">
        <w:rPr>
          <w:rFonts w:ascii="Nirmala UI" w:hAnsi="Nirmala UI" w:cs="Nirmala UI" w:hint="cs"/>
          <w:b/>
          <w:cs/>
        </w:rPr>
        <w:t>सबक</w:t>
      </w:r>
      <w:r w:rsidR="0011337E" w:rsidRPr="00CF76AB">
        <w:rPr>
          <w:rFonts w:asciiTheme="majorBidi" w:hAnsiTheme="majorBidi" w:cstheme="majorBidi"/>
          <w:b/>
          <w:cs/>
        </w:rPr>
        <w:t>:</w:t>
      </w:r>
    </w:p>
    <w:p w14:paraId="2B4F81AB" w14:textId="77777777" w:rsidR="0011337E" w:rsidRPr="00CF76AB" w:rsidRDefault="0011337E" w:rsidP="00CF76AB">
      <w:pPr>
        <w:pStyle w:val="BodyText"/>
        <w:ind w:left="1276" w:right="-1"/>
        <w:jc w:val="both"/>
        <w:rPr>
          <w:rFonts w:asciiTheme="majorBidi" w:hAnsiTheme="majorBidi" w:cstheme="majorBidi"/>
          <w:b/>
        </w:rPr>
      </w:pPr>
    </w:p>
    <w:p w14:paraId="242E4761" w14:textId="22715649" w:rsidR="0011337E" w:rsidRPr="00CF76AB" w:rsidRDefault="000A3D99" w:rsidP="00CF76AB">
      <w:pPr>
        <w:pStyle w:val="BodyText"/>
        <w:ind w:left="2160" w:right="-1" w:hanging="884"/>
        <w:jc w:val="both"/>
        <w:rPr>
          <w:rFonts w:asciiTheme="majorBidi" w:hAnsiTheme="majorBidi" w:cstheme="majorBidi"/>
          <w:b/>
        </w:rPr>
      </w:pPr>
      <w:r w:rsidRPr="00CF76AB">
        <w:rPr>
          <w:rFonts w:asciiTheme="majorBidi" w:hAnsiTheme="majorBidi" w:cstheme="majorBidi"/>
          <w:b/>
          <w:cs/>
          <w:lang w:val="en-IN"/>
        </w:rPr>
        <w:t xml:space="preserve">11.6.1  </w:t>
      </w:r>
      <w:r w:rsidR="0011337E" w:rsidRPr="00CF76AB">
        <w:rPr>
          <w:rFonts w:ascii="Nirmala UI" w:hAnsi="Nirmala UI" w:cs="Nirmala UI" w:hint="cs"/>
          <w:b/>
          <w:cs/>
        </w:rPr>
        <w:t>प्रक्रियाओं</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निरंतर</w:t>
      </w:r>
      <w:r w:rsidR="0011337E" w:rsidRPr="00CF76AB">
        <w:rPr>
          <w:rFonts w:asciiTheme="majorBidi" w:hAnsiTheme="majorBidi" w:cstheme="majorBidi"/>
          <w:b/>
          <w:cs/>
        </w:rPr>
        <w:t xml:space="preserve"> </w:t>
      </w:r>
      <w:r w:rsidR="0011337E" w:rsidRPr="00CF76AB">
        <w:rPr>
          <w:rFonts w:ascii="Nirmala UI" w:hAnsi="Nirmala UI" w:cs="Nirmala UI" w:hint="cs"/>
          <w:b/>
          <w:cs/>
        </w:rPr>
        <w:t>सुधार</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भाग</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रूप</w:t>
      </w:r>
      <w:r w:rsidR="0011337E" w:rsidRPr="00CF76AB">
        <w:rPr>
          <w:rFonts w:asciiTheme="majorBidi" w:hAnsiTheme="majorBidi" w:cstheme="majorBidi"/>
          <w:b/>
          <w:cs/>
        </w:rPr>
        <w:t xml:space="preserve"> </w:t>
      </w:r>
      <w:r w:rsidR="0011337E" w:rsidRPr="00CF76AB">
        <w:rPr>
          <w:rFonts w:ascii="Nirmala UI" w:hAnsi="Nirmala UI" w:cs="Nirmala UI" w:hint="cs"/>
          <w:b/>
          <w:cs/>
        </w:rPr>
        <w:t>में</w:t>
      </w:r>
      <w:r w:rsidR="0011337E" w:rsidRPr="00CF76AB">
        <w:rPr>
          <w:rFonts w:asciiTheme="majorBidi" w:hAnsiTheme="majorBidi" w:cstheme="majorBidi"/>
          <w:b/>
        </w:rPr>
        <w:t xml:space="preserve">, </w:t>
      </w:r>
      <w:r w:rsidR="0011337E" w:rsidRPr="00CF76AB">
        <w:rPr>
          <w:rFonts w:ascii="Nirmala UI" w:hAnsi="Nirmala UI" w:cs="Nirmala UI" w:hint="cs"/>
          <w:b/>
          <w:cs/>
        </w:rPr>
        <w:t>सीखे</w:t>
      </w:r>
      <w:r w:rsidR="0011337E" w:rsidRPr="00CF76AB">
        <w:rPr>
          <w:rFonts w:asciiTheme="majorBidi" w:hAnsiTheme="majorBidi" w:cstheme="majorBidi"/>
          <w:b/>
          <w:cs/>
        </w:rPr>
        <w:t xml:space="preserve"> </w:t>
      </w:r>
      <w:r w:rsidR="0011337E" w:rsidRPr="00CF76AB">
        <w:rPr>
          <w:rFonts w:ascii="Nirmala UI" w:hAnsi="Nirmala UI" w:cs="Nirmala UI" w:hint="cs"/>
          <w:b/>
          <w:cs/>
        </w:rPr>
        <w:t>गए</w:t>
      </w:r>
      <w:r w:rsidR="0011337E" w:rsidRPr="00CF76AB">
        <w:rPr>
          <w:rFonts w:asciiTheme="majorBidi" w:hAnsiTheme="majorBidi" w:cstheme="majorBidi"/>
          <w:b/>
          <w:cs/>
        </w:rPr>
        <w:t xml:space="preserve"> </w:t>
      </w:r>
      <w:r w:rsidR="0079689E" w:rsidRPr="00CF76AB">
        <w:rPr>
          <w:rFonts w:ascii="Nirmala UI" w:hAnsi="Nirmala UI" w:cs="Nirmala UI" w:hint="cs"/>
          <w:b/>
          <w:cs/>
        </w:rPr>
        <w:t>सबक</w:t>
      </w:r>
      <w:r w:rsidR="0079689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निष्कर्षों</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यदि</w:t>
      </w:r>
      <w:r w:rsidR="0011337E" w:rsidRPr="00CF76AB">
        <w:rPr>
          <w:rFonts w:asciiTheme="majorBidi" w:hAnsiTheme="majorBidi" w:cstheme="majorBidi"/>
          <w:b/>
          <w:cs/>
        </w:rPr>
        <w:t xml:space="preserve"> </w:t>
      </w:r>
      <w:r w:rsidR="0011337E" w:rsidRPr="00CF76AB">
        <w:rPr>
          <w:rFonts w:ascii="Nirmala UI" w:hAnsi="Nirmala UI" w:cs="Nirmala UI" w:hint="cs"/>
          <w:b/>
          <w:cs/>
        </w:rPr>
        <w:t>आवश्यक</w:t>
      </w:r>
      <w:r w:rsidR="0011337E" w:rsidRPr="00CF76AB">
        <w:rPr>
          <w:rFonts w:asciiTheme="majorBidi" w:hAnsiTheme="majorBidi" w:cstheme="majorBidi"/>
          <w:b/>
          <w:cs/>
        </w:rPr>
        <w:t xml:space="preserve"> </w:t>
      </w:r>
      <w:r w:rsidR="0011337E" w:rsidRPr="00CF76AB">
        <w:rPr>
          <w:rFonts w:ascii="Nirmala UI" w:hAnsi="Nirmala UI" w:cs="Nirmala UI" w:hint="cs"/>
          <w:b/>
          <w:cs/>
        </w:rPr>
        <w:t>हो</w:t>
      </w:r>
      <w:r w:rsidR="0011337E" w:rsidRPr="00CF76AB">
        <w:rPr>
          <w:rFonts w:asciiTheme="majorBidi" w:hAnsiTheme="majorBidi" w:cstheme="majorBidi"/>
          <w:b/>
          <w:cs/>
        </w:rPr>
        <w:t xml:space="preserve"> </w:t>
      </w:r>
      <w:r w:rsidR="0011337E" w:rsidRPr="00CF76AB">
        <w:rPr>
          <w:rFonts w:ascii="Nirmala UI" w:hAnsi="Nirmala UI" w:cs="Nirmala UI" w:hint="cs"/>
          <w:b/>
          <w:cs/>
        </w:rPr>
        <w:t>तो</w:t>
      </w:r>
      <w:r w:rsidR="0011337E" w:rsidRPr="00CF76AB">
        <w:rPr>
          <w:rFonts w:asciiTheme="majorBidi" w:hAnsiTheme="majorBidi" w:cstheme="majorBidi"/>
          <w:b/>
          <w:cs/>
        </w:rPr>
        <w:t xml:space="preserve"> </w:t>
      </w:r>
      <w:r w:rsidR="0011337E" w:rsidRPr="00CF76AB">
        <w:rPr>
          <w:rFonts w:ascii="Nirmala UI" w:hAnsi="Nirmala UI" w:cs="Nirmala UI" w:hint="cs"/>
          <w:b/>
          <w:cs/>
        </w:rPr>
        <w:t>निम्नलिखित</w:t>
      </w:r>
      <w:r w:rsidR="0011337E" w:rsidRPr="00CF76AB">
        <w:rPr>
          <w:rFonts w:asciiTheme="majorBidi" w:hAnsiTheme="majorBidi" w:cstheme="majorBidi"/>
          <w:b/>
          <w:cs/>
        </w:rPr>
        <w:t xml:space="preserve"> </w:t>
      </w:r>
      <w:r w:rsidR="0011337E" w:rsidRPr="00CF76AB">
        <w:rPr>
          <w:rFonts w:ascii="Nirmala UI" w:hAnsi="Nirmala UI" w:cs="Nirmala UI" w:hint="cs"/>
          <w:b/>
          <w:cs/>
        </w:rPr>
        <w:t>में</w:t>
      </w:r>
      <w:r w:rsidR="0011337E" w:rsidRPr="00CF76AB">
        <w:rPr>
          <w:rFonts w:asciiTheme="majorBidi" w:hAnsiTheme="majorBidi" w:cstheme="majorBidi"/>
          <w:b/>
          <w:cs/>
        </w:rPr>
        <w:t xml:space="preserve"> </w:t>
      </w:r>
      <w:r w:rsidR="0011337E" w:rsidRPr="00CF76AB">
        <w:rPr>
          <w:rFonts w:ascii="Nirmala UI" w:hAnsi="Nirmala UI" w:cs="Nirmala UI" w:hint="cs"/>
          <w:b/>
          <w:cs/>
        </w:rPr>
        <w:t>शामिल</w:t>
      </w:r>
      <w:r w:rsidR="0011337E" w:rsidRPr="00CF76AB">
        <w:rPr>
          <w:rFonts w:asciiTheme="majorBidi" w:hAnsiTheme="majorBidi" w:cstheme="majorBidi"/>
          <w:b/>
          <w:cs/>
        </w:rPr>
        <w:t xml:space="preserve"> </w:t>
      </w:r>
      <w:r w:rsidR="0011337E" w:rsidRPr="00CF76AB">
        <w:rPr>
          <w:rFonts w:ascii="Nirmala UI" w:hAnsi="Nirmala UI" w:cs="Nirmala UI" w:hint="cs"/>
          <w:b/>
          <w:cs/>
        </w:rPr>
        <w:t>किया</w:t>
      </w:r>
      <w:r w:rsidR="0011337E" w:rsidRPr="00CF76AB">
        <w:rPr>
          <w:rFonts w:asciiTheme="majorBidi" w:hAnsiTheme="majorBidi" w:cstheme="majorBidi"/>
          <w:b/>
          <w:cs/>
        </w:rPr>
        <w:t xml:space="preserve"> </w:t>
      </w:r>
      <w:r w:rsidR="0011337E" w:rsidRPr="00CF76AB">
        <w:rPr>
          <w:rFonts w:ascii="Nirmala UI" w:hAnsi="Nirmala UI" w:cs="Nirmala UI" w:hint="cs"/>
          <w:b/>
          <w:cs/>
        </w:rPr>
        <w:t>जाएगा</w:t>
      </w:r>
      <w:r w:rsidR="00C52C43" w:rsidRPr="00CF76AB">
        <w:rPr>
          <w:rFonts w:asciiTheme="majorBidi" w:hAnsiTheme="majorBidi" w:cstheme="majorBidi"/>
          <w:b/>
          <w:cs/>
        </w:rPr>
        <w:t xml:space="preserve"> </w:t>
      </w:r>
      <w:r w:rsidR="00C52C43" w:rsidRPr="00CF76AB">
        <w:rPr>
          <w:rFonts w:asciiTheme="majorBidi" w:hAnsiTheme="majorBidi" w:cstheme="majorBidi"/>
          <w:b/>
        </w:rPr>
        <w:t>;</w:t>
      </w:r>
      <w:r w:rsidR="00C52C43" w:rsidRPr="00CF76AB">
        <w:rPr>
          <w:rFonts w:ascii="Nirmala UI" w:hAnsi="Nirmala UI" w:cs="Nirmala UI" w:hint="cs"/>
          <w:b/>
          <w:cs/>
        </w:rPr>
        <w:t>अर्थात्</w:t>
      </w:r>
      <w:r w:rsidR="0011337E" w:rsidRPr="00CF76AB">
        <w:rPr>
          <w:rFonts w:asciiTheme="majorBidi" w:hAnsiTheme="majorBidi" w:cstheme="majorBidi"/>
          <w:b/>
          <w:cs/>
        </w:rPr>
        <w:t>:</w:t>
      </w:r>
      <w:r w:rsidR="00C52C43" w:rsidRPr="00CF76AB">
        <w:rPr>
          <w:rFonts w:asciiTheme="majorBidi" w:hAnsiTheme="majorBidi" w:cstheme="majorBidi"/>
          <w:b/>
          <w:cs/>
        </w:rPr>
        <w:t>-</w:t>
      </w:r>
    </w:p>
    <w:p w14:paraId="1E7507F1" w14:textId="77777777" w:rsidR="0011337E" w:rsidRPr="00CF76AB" w:rsidRDefault="0011337E" w:rsidP="00CF76AB">
      <w:pPr>
        <w:pStyle w:val="NoSpacing"/>
        <w:rPr>
          <w:rFonts w:asciiTheme="majorBidi" w:hAnsiTheme="majorBidi" w:cstheme="majorBidi"/>
          <w:b/>
          <w:sz w:val="20"/>
          <w:szCs w:val="20"/>
        </w:rPr>
      </w:pPr>
    </w:p>
    <w:p w14:paraId="0ABE68C5" w14:textId="77777777" w:rsidR="000A3D99" w:rsidRPr="00CF76AB" w:rsidRDefault="0011337E" w:rsidP="001E291B">
      <w:pPr>
        <w:pStyle w:val="BodyText"/>
        <w:numPr>
          <w:ilvl w:val="0"/>
          <w:numId w:val="137"/>
        </w:numPr>
        <w:ind w:left="2694" w:right="-1" w:hanging="567"/>
        <w:jc w:val="both"/>
        <w:rPr>
          <w:rFonts w:asciiTheme="majorBidi" w:hAnsiTheme="majorBidi" w:cstheme="majorBidi"/>
          <w:b/>
        </w:rPr>
      </w:pPr>
      <w:r w:rsidRPr="00CF76AB">
        <w:rPr>
          <w:rFonts w:ascii="Nirmala UI" w:hAnsi="Nirmala UI" w:cs="Nirmala UI" w:hint="cs"/>
          <w:b/>
          <w:cs/>
        </w:rPr>
        <w:t>प्रक्रियाएं</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दस्तावेज़ीकरण</w:t>
      </w:r>
      <w:r w:rsidRPr="00CF76AB">
        <w:rPr>
          <w:rFonts w:asciiTheme="majorBidi" w:hAnsiTheme="majorBidi" w:cstheme="majorBidi"/>
          <w:b/>
        </w:rPr>
        <w:t xml:space="preserve">; </w:t>
      </w:r>
      <w:r w:rsidRPr="00CF76AB">
        <w:rPr>
          <w:rFonts w:ascii="Nirmala UI" w:hAnsi="Nirmala UI" w:cs="Nirmala UI" w:hint="cs"/>
          <w:b/>
          <w:cs/>
        </w:rPr>
        <w:t>और</w:t>
      </w:r>
    </w:p>
    <w:p w14:paraId="45C5F43B" w14:textId="77777777" w:rsidR="0011337E" w:rsidRPr="00CF76AB" w:rsidRDefault="0011337E" w:rsidP="001E291B">
      <w:pPr>
        <w:pStyle w:val="BodyText"/>
        <w:numPr>
          <w:ilvl w:val="0"/>
          <w:numId w:val="137"/>
        </w:numPr>
        <w:ind w:left="2694" w:right="-1" w:hanging="567"/>
        <w:jc w:val="both"/>
        <w:rPr>
          <w:rFonts w:asciiTheme="majorBidi" w:hAnsiTheme="majorBidi" w:cstheme="majorBidi"/>
          <w:b/>
        </w:rPr>
      </w:pPr>
      <w:r w:rsidRPr="00CF76AB">
        <w:rPr>
          <w:rFonts w:ascii="Nirmala UI" w:hAnsi="Nirmala UI" w:cs="Nirmala UI" w:hint="cs"/>
          <w:b/>
          <w:cs/>
        </w:rPr>
        <w:lastRenderedPageBreak/>
        <w:t>कार्य</w:t>
      </w:r>
      <w:r w:rsidRPr="00CF76AB">
        <w:rPr>
          <w:rFonts w:asciiTheme="majorBidi" w:hAnsiTheme="majorBidi" w:cstheme="majorBidi"/>
          <w:b/>
          <w:cs/>
        </w:rPr>
        <w:t xml:space="preserve"> </w:t>
      </w:r>
      <w:r w:rsidRPr="00CF76AB">
        <w:rPr>
          <w:rFonts w:ascii="Nirmala UI" w:hAnsi="Nirmala UI" w:cs="Nirmala UI" w:hint="cs"/>
          <w:b/>
          <w:cs/>
        </w:rPr>
        <w:t>नियंत्रण</w:t>
      </w:r>
      <w:r w:rsidRPr="00CF76AB">
        <w:rPr>
          <w:rFonts w:asciiTheme="majorBidi" w:hAnsiTheme="majorBidi" w:cstheme="majorBidi"/>
          <w:b/>
          <w:cs/>
        </w:rPr>
        <w:t xml:space="preserve"> (</w:t>
      </w:r>
      <w:r w:rsidRPr="00CF76AB">
        <w:rPr>
          <w:rFonts w:ascii="Nirmala UI" w:hAnsi="Nirmala UI" w:cs="Nirmala UI" w:hint="cs"/>
          <w:b/>
          <w:cs/>
        </w:rPr>
        <w:t>सीओडब्ल्यू</w:t>
      </w:r>
      <w:r w:rsidRPr="00CF76AB">
        <w:rPr>
          <w:rFonts w:asciiTheme="majorBidi" w:hAnsiTheme="majorBidi" w:cstheme="majorBidi"/>
          <w:b/>
          <w:cs/>
        </w:rPr>
        <w:t xml:space="preserve">) </w:t>
      </w:r>
      <w:r w:rsidRPr="00CF76AB">
        <w:rPr>
          <w:rFonts w:ascii="Nirmala UI" w:hAnsi="Nirmala UI" w:cs="Nirmala UI" w:hint="cs"/>
          <w:b/>
          <w:cs/>
        </w:rPr>
        <w:t>संचार।</w:t>
      </w:r>
    </w:p>
    <w:p w14:paraId="56374AC8" w14:textId="77777777" w:rsidR="000A3D99" w:rsidRPr="00CF76AB" w:rsidRDefault="000A3D99" w:rsidP="00CF76AB">
      <w:pPr>
        <w:pStyle w:val="BodyText"/>
        <w:ind w:left="2160" w:right="-1" w:hanging="884"/>
        <w:jc w:val="both"/>
        <w:rPr>
          <w:rFonts w:asciiTheme="majorBidi" w:hAnsiTheme="majorBidi" w:cstheme="majorBidi"/>
          <w:b/>
          <w:lang w:val="en-IN"/>
        </w:rPr>
      </w:pPr>
    </w:p>
    <w:p w14:paraId="223CC236" w14:textId="77777777" w:rsidR="0011337E" w:rsidRPr="00CF76AB" w:rsidRDefault="000A3D99" w:rsidP="00CF76AB">
      <w:pPr>
        <w:pStyle w:val="BodyText"/>
        <w:ind w:left="2160" w:right="-1" w:hanging="884"/>
        <w:jc w:val="both"/>
        <w:rPr>
          <w:rFonts w:asciiTheme="majorBidi" w:hAnsiTheme="majorBidi" w:cstheme="majorBidi"/>
          <w:b/>
        </w:rPr>
      </w:pPr>
      <w:r w:rsidRPr="00CF76AB">
        <w:rPr>
          <w:rFonts w:asciiTheme="majorBidi" w:hAnsiTheme="majorBidi" w:cstheme="majorBidi"/>
          <w:b/>
          <w:cs/>
          <w:lang w:val="en-IN"/>
        </w:rPr>
        <w:t xml:space="preserve">11.6.2  </w:t>
      </w:r>
      <w:r w:rsidRPr="00CF76AB">
        <w:rPr>
          <w:rFonts w:ascii="Nirmala UI" w:hAnsi="Nirmala UI" w:cs="Nirmala UI" w:hint="cs"/>
          <w:b/>
          <w:cs/>
          <w:lang w:val="en-IN"/>
        </w:rPr>
        <w:t>सीओडब्</w:t>
      </w:r>
      <w:r w:rsidRPr="00CF76AB">
        <w:rPr>
          <w:rFonts w:asciiTheme="majorBidi" w:hAnsiTheme="majorBidi" w:cstheme="majorBidi"/>
          <w:b/>
          <w:cs/>
          <w:lang w:val="en-IN"/>
        </w:rPr>
        <w:t>‍</w:t>
      </w:r>
      <w:r w:rsidRPr="00CF76AB">
        <w:rPr>
          <w:rFonts w:ascii="Nirmala UI" w:hAnsi="Nirmala UI" w:cs="Nirmala UI" w:hint="cs"/>
          <w:b/>
          <w:cs/>
          <w:lang w:val="en-IN"/>
        </w:rPr>
        <w:t>ल्</w:t>
      </w:r>
      <w:r w:rsidRPr="00CF76AB">
        <w:rPr>
          <w:rFonts w:asciiTheme="majorBidi" w:hAnsiTheme="majorBidi" w:cstheme="majorBidi"/>
          <w:b/>
          <w:cs/>
          <w:lang w:val="en-IN"/>
        </w:rPr>
        <w:t>‍</w:t>
      </w:r>
      <w:r w:rsidRPr="00CF76AB">
        <w:rPr>
          <w:rFonts w:ascii="Nirmala UI" w:hAnsi="Nirmala UI" w:cs="Nirmala UI" w:hint="cs"/>
          <w:b/>
          <w:cs/>
          <w:lang w:val="en-IN"/>
        </w:rPr>
        <w:t>यू</w:t>
      </w:r>
      <w:r w:rsidRPr="00CF76AB">
        <w:rPr>
          <w:rFonts w:asciiTheme="majorBidi" w:hAnsiTheme="majorBidi" w:cstheme="majorBidi"/>
          <w:b/>
          <w:cs/>
          <w:lang w:val="en-IN"/>
        </w:rPr>
        <w:t xml:space="preserve"> </w:t>
      </w:r>
      <w:r w:rsidR="0011337E" w:rsidRPr="00CF76AB">
        <w:rPr>
          <w:rFonts w:ascii="Nirmala UI" w:hAnsi="Nirmala UI" w:cs="Nirmala UI" w:hint="cs"/>
          <w:b/>
          <w:cs/>
        </w:rPr>
        <w:t>प्रक्रिया</w:t>
      </w:r>
      <w:r w:rsidR="0011337E" w:rsidRPr="00CF76AB">
        <w:rPr>
          <w:rFonts w:asciiTheme="majorBidi" w:hAnsiTheme="majorBidi" w:cstheme="majorBidi"/>
          <w:b/>
          <w:cs/>
        </w:rPr>
        <w:t xml:space="preserve"> </w:t>
      </w:r>
      <w:r w:rsidR="0011337E" w:rsidRPr="00CF76AB">
        <w:rPr>
          <w:rFonts w:ascii="Nirmala UI" w:hAnsi="Nirmala UI" w:cs="Nirmala UI" w:hint="cs"/>
          <w:b/>
          <w:cs/>
        </w:rPr>
        <w:t>में</w:t>
      </w:r>
      <w:r w:rsidR="0011337E" w:rsidRPr="00CF76AB">
        <w:rPr>
          <w:rFonts w:asciiTheme="majorBidi" w:hAnsiTheme="majorBidi" w:cstheme="majorBidi"/>
          <w:b/>
          <w:cs/>
        </w:rPr>
        <w:t xml:space="preserve"> </w:t>
      </w:r>
      <w:r w:rsidR="0011337E" w:rsidRPr="00CF76AB">
        <w:rPr>
          <w:rFonts w:ascii="Nirmala UI" w:hAnsi="Nirmala UI" w:cs="Nirmala UI" w:hint="cs"/>
          <w:b/>
          <w:cs/>
        </w:rPr>
        <w:t>शामिल</w:t>
      </w:r>
      <w:r w:rsidR="0011337E" w:rsidRPr="00CF76AB">
        <w:rPr>
          <w:rFonts w:asciiTheme="majorBidi" w:hAnsiTheme="majorBidi" w:cstheme="majorBidi"/>
          <w:b/>
          <w:cs/>
        </w:rPr>
        <w:t xml:space="preserve"> </w:t>
      </w:r>
      <w:r w:rsidR="0011337E" w:rsidRPr="00CF76AB">
        <w:rPr>
          <w:rFonts w:ascii="Nirmala UI" w:hAnsi="Nirmala UI" w:cs="Nirmala UI" w:hint="cs"/>
          <w:b/>
          <w:cs/>
        </w:rPr>
        <w:t>सभी</w:t>
      </w:r>
      <w:r w:rsidR="0011337E" w:rsidRPr="00CF76AB">
        <w:rPr>
          <w:rFonts w:asciiTheme="majorBidi" w:hAnsiTheme="majorBidi" w:cstheme="majorBidi"/>
          <w:b/>
          <w:cs/>
        </w:rPr>
        <w:t xml:space="preserve"> </w:t>
      </w:r>
      <w:r w:rsidR="0011337E" w:rsidRPr="00CF76AB">
        <w:rPr>
          <w:rFonts w:ascii="Nirmala UI" w:hAnsi="Nirmala UI" w:cs="Nirmala UI" w:hint="cs"/>
          <w:b/>
          <w:cs/>
        </w:rPr>
        <w:t>व्यक्तियों</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386370" w:rsidRPr="00CF76AB">
        <w:rPr>
          <w:rFonts w:ascii="Nirmala UI" w:hAnsi="Nirmala UI" w:cs="Nirmala UI" w:hint="cs"/>
          <w:b/>
          <w:cs/>
        </w:rPr>
        <w:t>सीखे</w:t>
      </w:r>
      <w:r w:rsidR="00386370" w:rsidRPr="00CF76AB">
        <w:rPr>
          <w:rFonts w:asciiTheme="majorBidi" w:hAnsiTheme="majorBidi" w:cstheme="majorBidi"/>
          <w:b/>
          <w:cs/>
        </w:rPr>
        <w:t xml:space="preserve"> </w:t>
      </w:r>
      <w:r w:rsidR="00386370" w:rsidRPr="00CF76AB">
        <w:rPr>
          <w:rFonts w:ascii="Nirmala UI" w:hAnsi="Nirmala UI" w:cs="Nirmala UI" w:hint="cs"/>
          <w:b/>
          <w:cs/>
        </w:rPr>
        <w:t>गए</w:t>
      </w:r>
      <w:r w:rsidR="00386370" w:rsidRPr="00CF76AB">
        <w:rPr>
          <w:rFonts w:asciiTheme="majorBidi" w:hAnsiTheme="majorBidi" w:cstheme="majorBidi"/>
          <w:b/>
          <w:cs/>
        </w:rPr>
        <w:t xml:space="preserve"> </w:t>
      </w:r>
      <w:r w:rsidR="00386370" w:rsidRPr="00CF76AB">
        <w:rPr>
          <w:rFonts w:ascii="Nirmala UI" w:hAnsi="Nirmala UI" w:cs="Nirmala UI" w:hint="cs"/>
          <w:b/>
          <w:cs/>
        </w:rPr>
        <w:t>सबक</w:t>
      </w:r>
      <w:r w:rsidR="00386370"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लिए</w:t>
      </w:r>
      <w:r w:rsidR="0011337E" w:rsidRPr="00CF76AB">
        <w:rPr>
          <w:rFonts w:asciiTheme="majorBidi" w:hAnsiTheme="majorBidi" w:cstheme="majorBidi"/>
          <w:b/>
          <w:cs/>
        </w:rPr>
        <w:t xml:space="preserve"> </w:t>
      </w:r>
      <w:r w:rsidR="0011337E" w:rsidRPr="00CF76AB">
        <w:rPr>
          <w:rFonts w:ascii="Nirmala UI" w:hAnsi="Nirmala UI" w:cs="Nirmala UI" w:hint="cs"/>
          <w:b/>
          <w:cs/>
        </w:rPr>
        <w:t>एक</w:t>
      </w:r>
      <w:r w:rsidR="0011337E" w:rsidRPr="00CF76AB">
        <w:rPr>
          <w:rFonts w:asciiTheme="majorBidi" w:hAnsiTheme="majorBidi" w:cstheme="majorBidi"/>
          <w:b/>
          <w:cs/>
        </w:rPr>
        <w:t xml:space="preserve"> </w:t>
      </w:r>
      <w:r w:rsidR="0011337E" w:rsidRPr="00CF76AB">
        <w:rPr>
          <w:rFonts w:ascii="Nirmala UI" w:hAnsi="Nirmala UI" w:cs="Nirmala UI" w:hint="cs"/>
          <w:b/>
          <w:cs/>
        </w:rPr>
        <w:t>सक्रिय</w:t>
      </w:r>
      <w:r w:rsidR="0011337E" w:rsidRPr="00CF76AB">
        <w:rPr>
          <w:rFonts w:asciiTheme="majorBidi" w:hAnsiTheme="majorBidi" w:cstheme="majorBidi"/>
          <w:b/>
          <w:cs/>
        </w:rPr>
        <w:t xml:space="preserve"> </w:t>
      </w:r>
      <w:r w:rsidR="0011337E" w:rsidRPr="00CF76AB">
        <w:rPr>
          <w:rFonts w:ascii="Nirmala UI" w:hAnsi="Nirmala UI" w:cs="Nirmala UI" w:hint="cs"/>
          <w:b/>
          <w:cs/>
        </w:rPr>
        <w:t>दृष्टिकोण</w:t>
      </w:r>
      <w:r w:rsidR="0011337E" w:rsidRPr="00CF76AB">
        <w:rPr>
          <w:rFonts w:asciiTheme="majorBidi" w:hAnsiTheme="majorBidi" w:cstheme="majorBidi"/>
          <w:b/>
          <w:cs/>
        </w:rPr>
        <w:t xml:space="preserve"> </w:t>
      </w:r>
      <w:r w:rsidR="0011337E" w:rsidRPr="00CF76AB">
        <w:rPr>
          <w:rFonts w:ascii="Nirmala UI" w:hAnsi="Nirmala UI" w:cs="Nirmala UI" w:hint="cs"/>
          <w:b/>
          <w:cs/>
        </w:rPr>
        <w:t>अपनाना</w:t>
      </w:r>
      <w:r w:rsidR="0011337E" w:rsidRPr="00CF76AB">
        <w:rPr>
          <w:rFonts w:asciiTheme="majorBidi" w:hAnsiTheme="majorBidi" w:cstheme="majorBidi"/>
          <w:b/>
          <w:cs/>
        </w:rPr>
        <w:t xml:space="preserve"> </w:t>
      </w:r>
      <w:r w:rsidR="0011337E" w:rsidRPr="00CF76AB">
        <w:rPr>
          <w:rFonts w:ascii="Nirmala UI" w:hAnsi="Nirmala UI" w:cs="Nirmala UI" w:hint="cs"/>
          <w:b/>
          <w:cs/>
        </w:rPr>
        <w:t>चाहिए।</w:t>
      </w:r>
    </w:p>
    <w:p w14:paraId="0FF34625" w14:textId="77777777" w:rsidR="0011337E" w:rsidRPr="00CF76AB" w:rsidRDefault="0011337E" w:rsidP="00CF76AB">
      <w:pPr>
        <w:pStyle w:val="BodyText"/>
        <w:ind w:left="1276" w:right="-1"/>
        <w:jc w:val="both"/>
        <w:rPr>
          <w:rFonts w:asciiTheme="majorBidi" w:hAnsiTheme="majorBidi" w:cstheme="majorBidi"/>
          <w:b/>
        </w:rPr>
      </w:pPr>
    </w:p>
    <w:p w14:paraId="02D6B996" w14:textId="77777777" w:rsidR="0011337E" w:rsidRPr="00CF76AB" w:rsidRDefault="000A3D99" w:rsidP="00CF76AB">
      <w:pPr>
        <w:pStyle w:val="BodyText"/>
        <w:ind w:left="1276" w:right="-1"/>
        <w:jc w:val="both"/>
        <w:rPr>
          <w:rFonts w:asciiTheme="majorBidi" w:hAnsiTheme="majorBidi" w:cstheme="majorBidi"/>
          <w:b/>
        </w:rPr>
      </w:pPr>
      <w:r w:rsidRPr="00CF76AB">
        <w:rPr>
          <w:rFonts w:asciiTheme="majorBidi" w:hAnsiTheme="majorBidi" w:cstheme="majorBidi"/>
          <w:b/>
          <w:cs/>
        </w:rPr>
        <w:t xml:space="preserve">11.7 </w:t>
      </w:r>
      <w:r w:rsidRPr="00CF76AB">
        <w:rPr>
          <w:rFonts w:asciiTheme="majorBidi" w:hAnsiTheme="majorBidi" w:cstheme="majorBidi"/>
          <w:b/>
          <w:cs/>
        </w:rPr>
        <w:tab/>
      </w:r>
      <w:r w:rsidR="0011337E" w:rsidRPr="00CF76AB">
        <w:rPr>
          <w:rFonts w:ascii="Nirmala UI" w:hAnsi="Nirmala UI" w:cs="Nirmala UI" w:hint="cs"/>
          <w:b/>
          <w:cs/>
        </w:rPr>
        <w:t>खतरों</w:t>
      </w:r>
      <w:r w:rsidR="0011337E" w:rsidRPr="00CF76AB">
        <w:rPr>
          <w:rFonts w:asciiTheme="majorBidi" w:hAnsiTheme="majorBidi" w:cstheme="majorBidi"/>
          <w:b/>
          <w:cs/>
        </w:rPr>
        <w:t xml:space="preserve"> </w:t>
      </w:r>
      <w:r w:rsidR="0011337E" w:rsidRPr="00CF76AB">
        <w:rPr>
          <w:rFonts w:ascii="Nirmala UI" w:hAnsi="Nirmala UI" w:cs="Nirmala UI" w:hint="cs"/>
          <w:b/>
          <w:cs/>
        </w:rPr>
        <w:t>और</w:t>
      </w:r>
      <w:r w:rsidR="0011337E" w:rsidRPr="00CF76AB">
        <w:rPr>
          <w:rFonts w:asciiTheme="majorBidi" w:hAnsiTheme="majorBidi" w:cstheme="majorBidi"/>
          <w:b/>
          <w:cs/>
        </w:rPr>
        <w:t xml:space="preserve"> </w:t>
      </w:r>
      <w:r w:rsidR="0011337E" w:rsidRPr="00CF76AB">
        <w:rPr>
          <w:rFonts w:ascii="Nirmala UI" w:hAnsi="Nirmala UI" w:cs="Nirmala UI" w:hint="cs"/>
          <w:b/>
          <w:cs/>
        </w:rPr>
        <w:t>नियंत्रणों</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संचार</w:t>
      </w:r>
      <w:r w:rsidR="0011337E" w:rsidRPr="00CF76AB">
        <w:rPr>
          <w:rFonts w:asciiTheme="majorBidi" w:hAnsiTheme="majorBidi" w:cstheme="majorBidi"/>
          <w:b/>
          <w:cs/>
        </w:rPr>
        <w:t>:</w:t>
      </w:r>
    </w:p>
    <w:p w14:paraId="029A4F31" w14:textId="7107E31E" w:rsidR="0011337E" w:rsidRPr="00CF76AB" w:rsidRDefault="000A3D99" w:rsidP="00CF76AB">
      <w:pPr>
        <w:pStyle w:val="BodyText"/>
        <w:ind w:left="2160" w:right="-1" w:hanging="884"/>
        <w:jc w:val="both"/>
        <w:rPr>
          <w:rFonts w:asciiTheme="majorBidi" w:hAnsiTheme="majorBidi" w:cstheme="majorBidi"/>
          <w:b/>
        </w:rPr>
      </w:pPr>
      <w:r w:rsidRPr="00CF76AB">
        <w:rPr>
          <w:rFonts w:asciiTheme="majorBidi" w:hAnsiTheme="majorBidi" w:cstheme="majorBidi"/>
          <w:b/>
          <w:cs/>
        </w:rPr>
        <w:t xml:space="preserve"> </w:t>
      </w:r>
      <w:r w:rsidRPr="00CF76AB">
        <w:rPr>
          <w:rFonts w:asciiTheme="majorBidi" w:hAnsiTheme="majorBidi" w:cstheme="majorBidi"/>
          <w:b/>
          <w:cs/>
        </w:rPr>
        <w:tab/>
      </w:r>
      <w:r w:rsidR="00386370" w:rsidRPr="00CF76AB">
        <w:rPr>
          <w:rFonts w:ascii="Nirmala UI" w:hAnsi="Nirmala UI" w:cs="Nirmala UI" w:hint="cs"/>
          <w:b/>
          <w:cs/>
        </w:rPr>
        <w:t>कंपनी</w:t>
      </w:r>
      <w:r w:rsidR="00386370" w:rsidRPr="00CF76AB">
        <w:rPr>
          <w:rFonts w:asciiTheme="majorBidi" w:hAnsiTheme="majorBidi" w:cstheme="majorBidi"/>
          <w:b/>
          <w:cs/>
        </w:rPr>
        <w:t xml:space="preserve"> </w:t>
      </w:r>
      <w:r w:rsidR="0011337E" w:rsidRPr="00CF76AB">
        <w:rPr>
          <w:rFonts w:ascii="Nirmala UI" w:hAnsi="Nirmala UI" w:cs="Nirmala UI" w:hint="cs"/>
          <w:b/>
          <w:cs/>
        </w:rPr>
        <w:t>कार्य</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निष्पादन</w:t>
      </w:r>
      <w:r w:rsidR="0011337E" w:rsidRPr="00CF76AB">
        <w:rPr>
          <w:rFonts w:asciiTheme="majorBidi" w:hAnsiTheme="majorBidi" w:cstheme="majorBidi"/>
          <w:b/>
          <w:cs/>
        </w:rPr>
        <w:t xml:space="preserve"> </w:t>
      </w:r>
      <w:r w:rsidR="0011337E" w:rsidRPr="00CF76AB">
        <w:rPr>
          <w:rFonts w:ascii="Nirmala UI" w:hAnsi="Nirmala UI" w:cs="Nirmala UI" w:hint="cs"/>
          <w:b/>
          <w:cs/>
        </w:rPr>
        <w:t>से</w:t>
      </w:r>
      <w:r w:rsidR="0011337E" w:rsidRPr="00CF76AB">
        <w:rPr>
          <w:rFonts w:asciiTheme="majorBidi" w:hAnsiTheme="majorBidi" w:cstheme="majorBidi"/>
          <w:b/>
          <w:cs/>
        </w:rPr>
        <w:t xml:space="preserve"> </w:t>
      </w:r>
      <w:r w:rsidR="0011337E" w:rsidRPr="00CF76AB">
        <w:rPr>
          <w:rFonts w:ascii="Nirmala UI" w:hAnsi="Nirmala UI" w:cs="Nirmala UI" w:hint="cs"/>
          <w:b/>
          <w:cs/>
        </w:rPr>
        <w:t>पहले</w:t>
      </w:r>
      <w:r w:rsidR="0011337E" w:rsidRPr="00CF76AB">
        <w:rPr>
          <w:rFonts w:asciiTheme="majorBidi" w:hAnsiTheme="majorBidi" w:cstheme="majorBidi"/>
          <w:b/>
          <w:cs/>
        </w:rPr>
        <w:t xml:space="preserve"> </w:t>
      </w:r>
      <w:r w:rsidR="0011337E" w:rsidRPr="00CF76AB">
        <w:rPr>
          <w:rFonts w:ascii="Nirmala UI" w:hAnsi="Nirmala UI" w:cs="Nirmala UI" w:hint="cs"/>
          <w:b/>
          <w:cs/>
        </w:rPr>
        <w:t>और</w:t>
      </w:r>
      <w:r w:rsidR="0011337E" w:rsidRPr="00CF76AB">
        <w:rPr>
          <w:rFonts w:asciiTheme="majorBidi" w:hAnsiTheme="majorBidi" w:cstheme="majorBidi"/>
          <w:b/>
          <w:cs/>
        </w:rPr>
        <w:t xml:space="preserve"> </w:t>
      </w:r>
      <w:r w:rsidR="0011337E" w:rsidRPr="00CF76AB">
        <w:rPr>
          <w:rFonts w:ascii="Nirmala UI" w:hAnsi="Nirmala UI" w:cs="Nirmala UI" w:hint="cs"/>
          <w:b/>
          <w:cs/>
        </w:rPr>
        <w:t>उसके</w:t>
      </w:r>
      <w:r w:rsidR="0011337E" w:rsidRPr="00CF76AB">
        <w:rPr>
          <w:rFonts w:asciiTheme="majorBidi" w:hAnsiTheme="majorBidi" w:cstheme="majorBidi"/>
          <w:b/>
          <w:cs/>
        </w:rPr>
        <w:t xml:space="preserve"> </w:t>
      </w:r>
      <w:r w:rsidR="0011337E" w:rsidRPr="00CF76AB">
        <w:rPr>
          <w:rFonts w:ascii="Nirmala UI" w:hAnsi="Nirmala UI" w:cs="Nirmala UI" w:hint="cs"/>
          <w:b/>
          <w:cs/>
        </w:rPr>
        <w:t>दौरान</w:t>
      </w:r>
      <w:r w:rsidR="0011337E" w:rsidRPr="00CF76AB">
        <w:rPr>
          <w:rFonts w:asciiTheme="majorBidi" w:hAnsiTheme="majorBidi" w:cstheme="majorBidi"/>
          <w:b/>
          <w:cs/>
        </w:rPr>
        <w:t xml:space="preserve"> </w:t>
      </w:r>
      <w:r w:rsidR="0011337E" w:rsidRPr="00CF76AB">
        <w:rPr>
          <w:rFonts w:ascii="Nirmala UI" w:hAnsi="Nirmala UI" w:cs="Nirmala UI" w:hint="cs"/>
          <w:b/>
          <w:cs/>
        </w:rPr>
        <w:t>कार्य</w:t>
      </w:r>
      <w:r w:rsidR="0011337E" w:rsidRPr="00CF76AB">
        <w:rPr>
          <w:rFonts w:asciiTheme="majorBidi" w:hAnsiTheme="majorBidi" w:cstheme="majorBidi"/>
          <w:b/>
          <w:cs/>
        </w:rPr>
        <w:t xml:space="preserve"> </w:t>
      </w:r>
      <w:r w:rsidR="0011337E" w:rsidRPr="00CF76AB">
        <w:rPr>
          <w:rFonts w:ascii="Nirmala UI" w:hAnsi="Nirmala UI" w:cs="Nirmala UI" w:hint="cs"/>
          <w:b/>
          <w:cs/>
        </w:rPr>
        <w:t>दल</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लिए</w:t>
      </w:r>
      <w:r w:rsidR="0011337E" w:rsidRPr="00CF76AB">
        <w:rPr>
          <w:rFonts w:asciiTheme="majorBidi" w:hAnsiTheme="majorBidi" w:cstheme="majorBidi"/>
          <w:b/>
          <w:cs/>
        </w:rPr>
        <w:t xml:space="preserve"> </w:t>
      </w:r>
      <w:r w:rsidR="0011337E" w:rsidRPr="00CF76AB">
        <w:rPr>
          <w:rFonts w:ascii="Nirmala UI" w:hAnsi="Nirmala UI" w:cs="Nirmala UI" w:hint="cs"/>
          <w:b/>
          <w:cs/>
        </w:rPr>
        <w:t>खतरों</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संचार</w:t>
      </w:r>
      <w:r w:rsidR="0011337E" w:rsidRPr="00CF76AB">
        <w:rPr>
          <w:rFonts w:asciiTheme="majorBidi" w:hAnsiTheme="majorBidi" w:cstheme="majorBidi"/>
          <w:b/>
          <w:cs/>
        </w:rPr>
        <w:t xml:space="preserve"> </w:t>
      </w:r>
      <w:r w:rsidR="0011337E" w:rsidRPr="00CF76AB">
        <w:rPr>
          <w:rFonts w:ascii="Nirmala UI" w:hAnsi="Nirmala UI" w:cs="Nirmala UI" w:hint="cs"/>
          <w:b/>
          <w:cs/>
        </w:rPr>
        <w:t>और</w:t>
      </w:r>
      <w:r w:rsidR="0011337E" w:rsidRPr="00CF76AB">
        <w:rPr>
          <w:rFonts w:asciiTheme="majorBidi" w:hAnsiTheme="majorBidi" w:cstheme="majorBidi"/>
          <w:b/>
          <w:cs/>
        </w:rPr>
        <w:t xml:space="preserve"> </w:t>
      </w:r>
      <w:r w:rsidR="0011337E" w:rsidRPr="00CF76AB">
        <w:rPr>
          <w:rFonts w:ascii="Nirmala UI" w:hAnsi="Nirmala UI" w:cs="Nirmala UI" w:hint="cs"/>
          <w:b/>
          <w:cs/>
        </w:rPr>
        <w:t>नियंत्रण</w:t>
      </w:r>
      <w:r w:rsidR="0011337E" w:rsidRPr="00CF76AB">
        <w:rPr>
          <w:rFonts w:asciiTheme="majorBidi" w:hAnsiTheme="majorBidi" w:cstheme="majorBidi"/>
          <w:b/>
          <w:cs/>
        </w:rPr>
        <w:t xml:space="preserve"> </w:t>
      </w:r>
      <w:r w:rsidR="00386370" w:rsidRPr="00CF76AB">
        <w:rPr>
          <w:rFonts w:ascii="Nirmala UI" w:hAnsi="Nirmala UI" w:cs="Nirmala UI" w:hint="cs"/>
          <w:b/>
          <w:cs/>
        </w:rPr>
        <w:t>का</w:t>
      </w:r>
      <w:r w:rsidR="00386370" w:rsidRPr="00CF76AB">
        <w:rPr>
          <w:rFonts w:asciiTheme="majorBidi" w:hAnsiTheme="majorBidi" w:cstheme="majorBidi"/>
          <w:b/>
          <w:cs/>
        </w:rPr>
        <w:t xml:space="preserve"> </w:t>
      </w:r>
      <w:r w:rsidR="00386370" w:rsidRPr="00CF76AB">
        <w:rPr>
          <w:rFonts w:ascii="Nirmala UI" w:hAnsi="Nirmala UI" w:cs="Nirmala UI" w:hint="cs"/>
          <w:b/>
          <w:cs/>
        </w:rPr>
        <w:t>दस्तावेज</w:t>
      </w:r>
      <w:r w:rsidR="00386370" w:rsidRPr="00CF76AB">
        <w:rPr>
          <w:rFonts w:asciiTheme="majorBidi" w:hAnsiTheme="majorBidi" w:cstheme="majorBidi"/>
          <w:b/>
          <w:cs/>
        </w:rPr>
        <w:t xml:space="preserve"> </w:t>
      </w:r>
      <w:r w:rsidR="00386370" w:rsidRPr="00CF76AB">
        <w:rPr>
          <w:rFonts w:ascii="Nirmala UI" w:hAnsi="Nirmala UI" w:cs="Nirmala UI" w:hint="cs"/>
          <w:b/>
          <w:cs/>
        </w:rPr>
        <w:t>बनाने</w:t>
      </w:r>
      <w:r w:rsidR="00386370"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लिए</w:t>
      </w:r>
      <w:r w:rsidR="0011337E" w:rsidRPr="00CF76AB">
        <w:rPr>
          <w:rFonts w:asciiTheme="majorBidi" w:hAnsiTheme="majorBidi" w:cstheme="majorBidi"/>
          <w:b/>
          <w:cs/>
        </w:rPr>
        <w:t xml:space="preserve"> </w:t>
      </w:r>
      <w:r w:rsidR="0011337E" w:rsidRPr="00CF76AB">
        <w:rPr>
          <w:rFonts w:ascii="Nirmala UI" w:hAnsi="Nirmala UI" w:cs="Nirmala UI" w:hint="cs"/>
          <w:b/>
          <w:cs/>
        </w:rPr>
        <w:t>प्रक्रिया</w:t>
      </w:r>
      <w:r w:rsidR="0011337E" w:rsidRPr="00CF76AB">
        <w:rPr>
          <w:rFonts w:asciiTheme="majorBidi" w:hAnsiTheme="majorBidi" w:cstheme="majorBidi"/>
          <w:b/>
          <w:cs/>
        </w:rPr>
        <w:t xml:space="preserve"> </w:t>
      </w:r>
      <w:r w:rsidR="0011337E" w:rsidRPr="00CF76AB">
        <w:rPr>
          <w:rFonts w:ascii="Nirmala UI" w:hAnsi="Nirmala UI" w:cs="Nirmala UI" w:hint="cs"/>
          <w:b/>
          <w:cs/>
        </w:rPr>
        <w:t>स्थापित</w:t>
      </w:r>
      <w:r w:rsidR="0011337E" w:rsidRPr="00CF76AB">
        <w:rPr>
          <w:rFonts w:asciiTheme="majorBidi" w:hAnsiTheme="majorBidi" w:cstheme="majorBidi"/>
          <w:b/>
          <w:cs/>
        </w:rPr>
        <w:t xml:space="preserve"> </w:t>
      </w:r>
      <w:r w:rsidR="0011337E" w:rsidRPr="00CF76AB">
        <w:rPr>
          <w:rFonts w:ascii="Nirmala UI" w:hAnsi="Nirmala UI" w:cs="Nirmala UI" w:hint="cs"/>
          <w:b/>
          <w:cs/>
        </w:rPr>
        <w:t>करेगी।</w:t>
      </w:r>
      <w:r w:rsidR="00386370" w:rsidRPr="00CF76AB">
        <w:rPr>
          <w:rFonts w:asciiTheme="majorBidi" w:hAnsiTheme="majorBidi" w:cstheme="majorBidi"/>
          <w:b/>
          <w:cs/>
        </w:rPr>
        <w:t xml:space="preserve"> </w:t>
      </w:r>
    </w:p>
    <w:p w14:paraId="74DCB7E8" w14:textId="77777777" w:rsidR="0011337E" w:rsidRPr="00CF76AB" w:rsidRDefault="0011337E" w:rsidP="00CF76AB">
      <w:pPr>
        <w:pStyle w:val="BodyText"/>
        <w:ind w:left="1276" w:right="-1"/>
        <w:jc w:val="both"/>
        <w:rPr>
          <w:rFonts w:asciiTheme="majorBidi" w:hAnsiTheme="majorBidi" w:cstheme="majorBidi"/>
          <w:b/>
        </w:rPr>
      </w:pPr>
    </w:p>
    <w:p w14:paraId="52883D74" w14:textId="77777777" w:rsidR="0011337E" w:rsidRPr="00CF76AB" w:rsidRDefault="00F750EA" w:rsidP="00CF76AB">
      <w:pPr>
        <w:pStyle w:val="BodyText"/>
        <w:ind w:left="1276" w:right="-1"/>
        <w:jc w:val="both"/>
        <w:rPr>
          <w:rFonts w:asciiTheme="majorBidi" w:hAnsiTheme="majorBidi" w:cstheme="majorBidi"/>
          <w:b/>
        </w:rPr>
      </w:pPr>
      <w:r w:rsidRPr="00CF76AB">
        <w:rPr>
          <w:rFonts w:asciiTheme="majorBidi" w:hAnsiTheme="majorBidi" w:cstheme="majorBidi"/>
          <w:b/>
          <w:cs/>
        </w:rPr>
        <w:t xml:space="preserve">11.8 </w:t>
      </w:r>
      <w:r w:rsidRPr="00CF76AB">
        <w:rPr>
          <w:rFonts w:asciiTheme="majorBidi" w:hAnsiTheme="majorBidi" w:cstheme="majorBidi"/>
          <w:b/>
          <w:cs/>
        </w:rPr>
        <w:tab/>
      </w:r>
      <w:r w:rsidR="0011337E" w:rsidRPr="00CF76AB">
        <w:rPr>
          <w:rFonts w:ascii="Nirmala UI" w:hAnsi="Nirmala UI" w:cs="Nirmala UI" w:hint="cs"/>
          <w:b/>
          <w:cs/>
        </w:rPr>
        <w:t>परमिट</w:t>
      </w:r>
      <w:r w:rsidR="0011337E" w:rsidRPr="00CF76AB">
        <w:rPr>
          <w:rFonts w:asciiTheme="majorBidi" w:hAnsiTheme="majorBidi" w:cstheme="majorBidi"/>
          <w:b/>
          <w:cs/>
        </w:rPr>
        <w:t xml:space="preserve"> </w:t>
      </w:r>
      <w:r w:rsidR="0011337E" w:rsidRPr="00CF76AB">
        <w:rPr>
          <w:rFonts w:ascii="Nirmala UI" w:hAnsi="Nirmala UI" w:cs="Nirmala UI" w:hint="cs"/>
          <w:b/>
          <w:cs/>
        </w:rPr>
        <w:t>प्राधिक</w:t>
      </w:r>
      <w:r w:rsidR="00386370" w:rsidRPr="00CF76AB">
        <w:rPr>
          <w:rFonts w:ascii="Nirmala UI" w:hAnsi="Nirmala UI" w:cs="Nirmala UI" w:hint="cs"/>
          <w:b/>
          <w:cs/>
        </w:rPr>
        <w:t>ार</w:t>
      </w:r>
      <w:r w:rsidR="0011337E" w:rsidRPr="00CF76AB">
        <w:rPr>
          <w:rFonts w:asciiTheme="majorBidi" w:hAnsiTheme="majorBidi" w:cstheme="majorBidi"/>
          <w:b/>
          <w:cs/>
        </w:rPr>
        <w:t>:</w:t>
      </w:r>
    </w:p>
    <w:p w14:paraId="4FAA7F5B" w14:textId="56A0E35E" w:rsidR="0011337E" w:rsidRPr="00CF76AB" w:rsidRDefault="00F750EA" w:rsidP="00CF76AB">
      <w:pPr>
        <w:pStyle w:val="BodyText"/>
        <w:ind w:left="1276" w:right="-1"/>
        <w:jc w:val="both"/>
        <w:rPr>
          <w:rFonts w:asciiTheme="majorBidi" w:hAnsiTheme="majorBidi" w:cstheme="majorBidi"/>
          <w:b/>
        </w:rPr>
      </w:pPr>
      <w:r w:rsidRPr="00CF76AB">
        <w:rPr>
          <w:rFonts w:asciiTheme="majorBidi" w:hAnsiTheme="majorBidi" w:cstheme="majorBidi"/>
          <w:b/>
          <w:cs/>
        </w:rPr>
        <w:t xml:space="preserve"> </w:t>
      </w:r>
      <w:r w:rsidRPr="00CF76AB">
        <w:rPr>
          <w:rFonts w:asciiTheme="majorBidi" w:hAnsiTheme="majorBidi" w:cstheme="majorBidi"/>
          <w:b/>
          <w:cs/>
        </w:rPr>
        <w:tab/>
      </w:r>
      <w:r w:rsidR="00386370" w:rsidRPr="00CF76AB">
        <w:rPr>
          <w:rFonts w:ascii="Nirmala UI" w:hAnsi="Nirmala UI" w:cs="Nirmala UI" w:hint="cs"/>
          <w:b/>
          <w:cs/>
        </w:rPr>
        <w:t>कंपनी</w:t>
      </w:r>
      <w:r w:rsidR="00996FCE" w:rsidRPr="00CF76AB">
        <w:rPr>
          <w:rFonts w:asciiTheme="majorBidi" w:hAnsiTheme="majorBidi" w:cstheme="majorBidi"/>
          <w:b/>
          <w:cs/>
        </w:rPr>
        <w:t xml:space="preserve"> </w:t>
      </w:r>
      <w:r w:rsidR="00996FCE" w:rsidRPr="00CF76AB">
        <w:rPr>
          <w:rFonts w:ascii="Nirmala UI" w:hAnsi="Nirmala UI" w:cs="Nirmala UI" w:hint="cs"/>
          <w:b/>
          <w:cs/>
        </w:rPr>
        <w:t>जोखिम</w:t>
      </w:r>
      <w:r w:rsidR="00996FCE" w:rsidRPr="00CF76AB">
        <w:rPr>
          <w:rFonts w:asciiTheme="majorBidi" w:hAnsiTheme="majorBidi" w:cstheme="majorBidi"/>
          <w:b/>
          <w:cs/>
        </w:rPr>
        <w:t xml:space="preserve"> </w:t>
      </w:r>
      <w:r w:rsidR="00996FCE" w:rsidRPr="00CF76AB">
        <w:rPr>
          <w:rFonts w:ascii="Nirmala UI" w:hAnsi="Nirmala UI" w:cs="Nirmala UI" w:hint="cs"/>
          <w:b/>
          <w:cs/>
        </w:rPr>
        <w:t>के</w:t>
      </w:r>
      <w:r w:rsidR="00996FCE" w:rsidRPr="00CF76AB">
        <w:rPr>
          <w:rFonts w:asciiTheme="majorBidi" w:hAnsiTheme="majorBidi" w:cstheme="majorBidi"/>
          <w:b/>
          <w:cs/>
        </w:rPr>
        <w:t xml:space="preserve"> </w:t>
      </w:r>
      <w:r w:rsidR="00996FCE" w:rsidRPr="00CF76AB">
        <w:rPr>
          <w:rFonts w:ascii="Nirmala UI" w:hAnsi="Nirmala UI" w:cs="Nirmala UI" w:hint="cs"/>
          <w:b/>
          <w:cs/>
        </w:rPr>
        <w:t>स्तर</w:t>
      </w:r>
      <w:r w:rsidR="00996FCE" w:rsidRPr="00CF76AB">
        <w:rPr>
          <w:rFonts w:asciiTheme="majorBidi" w:hAnsiTheme="majorBidi" w:cstheme="majorBidi"/>
          <w:b/>
          <w:cs/>
        </w:rPr>
        <w:t xml:space="preserve"> </w:t>
      </w:r>
      <w:r w:rsidR="00996FCE" w:rsidRPr="00CF76AB">
        <w:rPr>
          <w:rFonts w:ascii="Nirmala UI" w:hAnsi="Nirmala UI" w:cs="Nirmala UI" w:hint="cs"/>
          <w:b/>
          <w:cs/>
        </w:rPr>
        <w:t>या</w:t>
      </w:r>
      <w:r w:rsidR="00996FCE" w:rsidRPr="00CF76AB">
        <w:rPr>
          <w:rFonts w:asciiTheme="majorBidi" w:hAnsiTheme="majorBidi" w:cstheme="majorBidi"/>
          <w:b/>
          <w:cs/>
        </w:rPr>
        <w:t xml:space="preserve"> </w:t>
      </w:r>
      <w:r w:rsidR="00996FCE" w:rsidRPr="00CF76AB">
        <w:rPr>
          <w:rFonts w:ascii="Nirmala UI" w:hAnsi="Nirmala UI" w:cs="Nirmala UI" w:hint="cs"/>
          <w:b/>
          <w:cs/>
        </w:rPr>
        <w:t>शामिल</w:t>
      </w:r>
      <w:r w:rsidR="00996FCE" w:rsidRPr="00CF76AB">
        <w:rPr>
          <w:rFonts w:asciiTheme="majorBidi" w:hAnsiTheme="majorBidi" w:cstheme="majorBidi"/>
          <w:b/>
          <w:cs/>
        </w:rPr>
        <w:t xml:space="preserve"> </w:t>
      </w:r>
      <w:r w:rsidR="00996FCE" w:rsidRPr="00CF76AB">
        <w:rPr>
          <w:rFonts w:ascii="Nirmala UI" w:hAnsi="Nirmala UI" w:cs="Nirmala UI" w:hint="cs"/>
          <w:b/>
          <w:cs/>
        </w:rPr>
        <w:t>कार्य</w:t>
      </w:r>
      <w:r w:rsidR="00996FCE" w:rsidRPr="00CF76AB">
        <w:rPr>
          <w:rFonts w:asciiTheme="majorBidi" w:hAnsiTheme="majorBidi" w:cstheme="majorBidi"/>
          <w:b/>
          <w:cs/>
        </w:rPr>
        <w:t xml:space="preserve"> </w:t>
      </w:r>
      <w:r w:rsidR="00996FCE" w:rsidRPr="00CF76AB">
        <w:rPr>
          <w:rFonts w:ascii="Nirmala UI" w:hAnsi="Nirmala UI" w:cs="Nirmala UI" w:hint="cs"/>
          <w:b/>
          <w:cs/>
        </w:rPr>
        <w:t>के</w:t>
      </w:r>
      <w:r w:rsidR="00996FCE" w:rsidRPr="00CF76AB">
        <w:rPr>
          <w:rFonts w:asciiTheme="majorBidi" w:hAnsiTheme="majorBidi" w:cstheme="majorBidi"/>
          <w:b/>
          <w:cs/>
        </w:rPr>
        <w:t xml:space="preserve"> </w:t>
      </w:r>
      <w:r w:rsidR="00996FCE" w:rsidRPr="00CF76AB">
        <w:rPr>
          <w:rFonts w:ascii="Nirmala UI" w:hAnsi="Nirmala UI" w:cs="Nirmala UI" w:hint="cs"/>
          <w:b/>
          <w:cs/>
        </w:rPr>
        <w:t>प्रकार</w:t>
      </w:r>
      <w:r w:rsidR="00996FCE" w:rsidRPr="00CF76AB">
        <w:rPr>
          <w:rFonts w:asciiTheme="majorBidi" w:hAnsiTheme="majorBidi" w:cstheme="majorBidi"/>
          <w:b/>
          <w:cs/>
        </w:rPr>
        <w:t xml:space="preserve"> </w:t>
      </w:r>
      <w:r w:rsidR="00996FCE" w:rsidRPr="00CF76AB">
        <w:rPr>
          <w:rFonts w:ascii="Nirmala UI" w:hAnsi="Nirmala UI" w:cs="Nirmala UI" w:hint="cs"/>
          <w:b/>
          <w:cs/>
        </w:rPr>
        <w:t>के</w:t>
      </w:r>
      <w:r w:rsidR="00996FCE" w:rsidRPr="00CF76AB">
        <w:rPr>
          <w:rFonts w:asciiTheme="majorBidi" w:hAnsiTheme="majorBidi" w:cstheme="majorBidi"/>
          <w:b/>
          <w:cs/>
        </w:rPr>
        <w:t xml:space="preserve"> </w:t>
      </w:r>
      <w:r w:rsidR="00996FCE" w:rsidRPr="00CF76AB">
        <w:rPr>
          <w:rFonts w:ascii="Nirmala UI" w:hAnsi="Nirmala UI" w:cs="Nirmala UI" w:hint="cs"/>
          <w:b/>
          <w:cs/>
        </w:rPr>
        <w:t>आधार</w:t>
      </w:r>
      <w:r w:rsidR="00996FCE" w:rsidRPr="00CF76AB">
        <w:rPr>
          <w:rFonts w:asciiTheme="majorBidi" w:hAnsiTheme="majorBidi" w:cstheme="majorBidi"/>
          <w:b/>
          <w:cs/>
        </w:rPr>
        <w:t xml:space="preserve"> </w:t>
      </w:r>
      <w:r w:rsidR="00996FCE" w:rsidRPr="00CF76AB">
        <w:rPr>
          <w:rFonts w:ascii="Nirmala UI" w:hAnsi="Nirmala UI" w:cs="Nirmala UI" w:hint="cs"/>
          <w:b/>
          <w:cs/>
        </w:rPr>
        <w:t>पर</w:t>
      </w:r>
      <w:r w:rsidR="00996FCE" w:rsidRPr="00CF76AB">
        <w:rPr>
          <w:rFonts w:asciiTheme="majorBidi" w:hAnsiTheme="majorBidi" w:cstheme="majorBidi"/>
          <w:b/>
          <w:cs/>
        </w:rPr>
        <w:t xml:space="preserve"> </w:t>
      </w:r>
      <w:r w:rsidR="00996FCE" w:rsidRPr="00CF76AB">
        <w:rPr>
          <w:rFonts w:ascii="Nirmala UI" w:hAnsi="Nirmala UI" w:cs="Nirmala UI" w:hint="cs"/>
          <w:b/>
          <w:cs/>
        </w:rPr>
        <w:t>कार्य</w:t>
      </w:r>
      <w:r w:rsidR="00996FCE" w:rsidRPr="00CF76AB">
        <w:rPr>
          <w:rFonts w:asciiTheme="majorBidi" w:hAnsiTheme="majorBidi" w:cstheme="majorBidi"/>
          <w:b/>
          <w:cs/>
        </w:rPr>
        <w:t xml:space="preserve"> </w:t>
      </w:r>
      <w:r w:rsidR="00996FCE" w:rsidRPr="00CF76AB">
        <w:rPr>
          <w:rFonts w:ascii="Nirmala UI" w:hAnsi="Nirmala UI" w:cs="Nirmala UI" w:hint="cs"/>
          <w:b/>
          <w:cs/>
        </w:rPr>
        <w:t>के</w:t>
      </w:r>
      <w:r w:rsidR="00996FCE" w:rsidRPr="00CF76AB">
        <w:rPr>
          <w:rFonts w:asciiTheme="majorBidi" w:hAnsiTheme="majorBidi" w:cstheme="majorBidi"/>
          <w:b/>
          <w:cs/>
        </w:rPr>
        <w:t xml:space="preserve"> </w:t>
      </w:r>
      <w:r w:rsidR="00996FCE" w:rsidRPr="00CF76AB">
        <w:rPr>
          <w:rFonts w:ascii="Nirmala UI" w:hAnsi="Nirmala UI" w:cs="Nirmala UI" w:hint="cs"/>
          <w:b/>
          <w:cs/>
        </w:rPr>
        <w:t>प्राधिकार</w:t>
      </w:r>
      <w:r w:rsidR="00996FCE" w:rsidRPr="00CF76AB">
        <w:rPr>
          <w:rFonts w:asciiTheme="majorBidi" w:hAnsiTheme="majorBidi" w:cstheme="majorBidi"/>
          <w:b/>
          <w:cs/>
        </w:rPr>
        <w:t xml:space="preserve"> </w:t>
      </w:r>
      <w:r w:rsidR="00996FCE" w:rsidRPr="00CF76AB">
        <w:rPr>
          <w:rFonts w:ascii="Nirmala UI" w:hAnsi="Nirmala UI" w:cs="Nirmala UI" w:hint="cs"/>
          <w:b/>
          <w:cs/>
        </w:rPr>
        <w:t>के</w:t>
      </w:r>
      <w:r w:rsidR="00996FCE" w:rsidRPr="00CF76AB">
        <w:rPr>
          <w:rFonts w:asciiTheme="majorBidi" w:hAnsiTheme="majorBidi" w:cstheme="majorBidi"/>
          <w:b/>
          <w:cs/>
        </w:rPr>
        <w:t xml:space="preserve"> </w:t>
      </w:r>
      <w:r w:rsidR="00996FCE" w:rsidRPr="00CF76AB">
        <w:rPr>
          <w:rFonts w:ascii="Nirmala UI" w:hAnsi="Nirmala UI" w:cs="Nirmala UI" w:hint="cs"/>
          <w:b/>
          <w:cs/>
        </w:rPr>
        <w:t>लिए</w:t>
      </w:r>
      <w:r w:rsidR="00996FCE" w:rsidRPr="00CF76AB">
        <w:rPr>
          <w:rFonts w:asciiTheme="majorBidi" w:hAnsiTheme="majorBidi" w:cstheme="majorBidi"/>
          <w:b/>
          <w:cs/>
        </w:rPr>
        <w:t xml:space="preserve"> </w:t>
      </w:r>
      <w:r w:rsidR="00386370" w:rsidRPr="00CF76AB">
        <w:rPr>
          <w:rFonts w:ascii="Nirmala UI" w:hAnsi="Nirmala UI" w:cs="Nirmala UI" w:hint="cs"/>
          <w:b/>
          <w:cs/>
        </w:rPr>
        <w:t>प्रणाली</w:t>
      </w:r>
      <w:r w:rsidR="00386370" w:rsidRPr="00CF76AB">
        <w:rPr>
          <w:rFonts w:asciiTheme="majorBidi" w:hAnsiTheme="majorBidi" w:cstheme="majorBidi"/>
          <w:b/>
          <w:cs/>
        </w:rPr>
        <w:t xml:space="preserve"> </w:t>
      </w:r>
      <w:r w:rsidR="00996FCE" w:rsidRPr="00CF76AB">
        <w:rPr>
          <w:rFonts w:ascii="Nirmala UI" w:hAnsi="Nirmala UI" w:cs="Nirmala UI" w:hint="cs"/>
          <w:b/>
          <w:cs/>
        </w:rPr>
        <w:t>को</w:t>
      </w:r>
      <w:r w:rsidR="00996FCE" w:rsidRPr="00CF76AB">
        <w:rPr>
          <w:rFonts w:asciiTheme="majorBidi" w:hAnsiTheme="majorBidi" w:cstheme="majorBidi"/>
          <w:b/>
          <w:cs/>
        </w:rPr>
        <w:t xml:space="preserve"> </w:t>
      </w:r>
      <w:r w:rsidR="0011337E" w:rsidRPr="00CF76AB">
        <w:rPr>
          <w:rFonts w:ascii="Nirmala UI" w:hAnsi="Nirmala UI" w:cs="Nirmala UI" w:hint="cs"/>
          <w:b/>
          <w:cs/>
        </w:rPr>
        <w:t>विकसित</w:t>
      </w:r>
      <w:r w:rsidR="0011337E" w:rsidRPr="00CF76AB">
        <w:rPr>
          <w:rFonts w:asciiTheme="majorBidi" w:hAnsiTheme="majorBidi" w:cstheme="majorBidi"/>
          <w:b/>
          <w:cs/>
        </w:rPr>
        <w:t xml:space="preserve"> </w:t>
      </w:r>
      <w:r w:rsidR="00996FCE" w:rsidRPr="00CF76AB">
        <w:rPr>
          <w:rFonts w:ascii="Nirmala UI" w:hAnsi="Nirmala UI" w:cs="Nirmala UI" w:hint="cs"/>
          <w:b/>
          <w:cs/>
        </w:rPr>
        <w:t>करेगी</w:t>
      </w:r>
      <w:r w:rsidR="00996FCE" w:rsidRPr="00CF76AB">
        <w:rPr>
          <w:rFonts w:asciiTheme="majorBidi" w:hAnsiTheme="majorBidi" w:cstheme="majorBidi"/>
          <w:b/>
          <w:cs/>
        </w:rPr>
        <w:t xml:space="preserve"> </w:t>
      </w:r>
      <w:r w:rsidR="0011337E" w:rsidRPr="00CF76AB">
        <w:rPr>
          <w:rFonts w:ascii="Nirmala UI" w:hAnsi="Nirmala UI" w:cs="Nirmala UI" w:hint="cs"/>
          <w:b/>
          <w:cs/>
        </w:rPr>
        <w:t>और</w:t>
      </w:r>
      <w:r w:rsidR="0011337E" w:rsidRPr="00CF76AB">
        <w:rPr>
          <w:rFonts w:asciiTheme="majorBidi" w:hAnsiTheme="majorBidi" w:cstheme="majorBidi"/>
          <w:b/>
          <w:cs/>
        </w:rPr>
        <w:t xml:space="preserve"> </w:t>
      </w:r>
      <w:r w:rsidR="00996FCE" w:rsidRPr="00CF76AB">
        <w:rPr>
          <w:rFonts w:ascii="Nirmala UI" w:hAnsi="Nirmala UI" w:cs="Nirmala UI" w:hint="cs"/>
          <w:b/>
          <w:cs/>
        </w:rPr>
        <w:t>उसे</w:t>
      </w:r>
      <w:r w:rsidR="00996FCE" w:rsidRPr="00CF76AB">
        <w:rPr>
          <w:rFonts w:asciiTheme="majorBidi" w:hAnsiTheme="majorBidi" w:cstheme="majorBidi"/>
          <w:b/>
          <w:cs/>
        </w:rPr>
        <w:t xml:space="preserve"> </w:t>
      </w:r>
      <w:r w:rsidR="0011337E" w:rsidRPr="00CF76AB">
        <w:rPr>
          <w:rFonts w:ascii="Nirmala UI" w:hAnsi="Nirmala UI" w:cs="Nirmala UI" w:hint="cs"/>
          <w:b/>
          <w:cs/>
        </w:rPr>
        <w:t>बनाए</w:t>
      </w:r>
      <w:r w:rsidR="0011337E" w:rsidRPr="00CF76AB">
        <w:rPr>
          <w:rFonts w:asciiTheme="majorBidi" w:hAnsiTheme="majorBidi" w:cstheme="majorBidi"/>
          <w:b/>
          <w:cs/>
        </w:rPr>
        <w:t xml:space="preserve"> </w:t>
      </w:r>
      <w:r w:rsidR="0011337E" w:rsidRPr="00CF76AB">
        <w:rPr>
          <w:rFonts w:ascii="Nirmala UI" w:hAnsi="Nirmala UI" w:cs="Nirmala UI" w:hint="cs"/>
          <w:b/>
          <w:cs/>
        </w:rPr>
        <w:t>रखेगी।</w:t>
      </w:r>
      <w:r w:rsidR="0011337E" w:rsidRPr="00CF76AB">
        <w:rPr>
          <w:rFonts w:asciiTheme="majorBidi" w:hAnsiTheme="majorBidi" w:cstheme="majorBidi"/>
          <w:b/>
          <w:cs/>
        </w:rPr>
        <w:t xml:space="preserve"> </w:t>
      </w:r>
      <w:r w:rsidR="0011337E" w:rsidRPr="00CF76AB">
        <w:rPr>
          <w:rFonts w:ascii="Nirmala UI" w:hAnsi="Nirmala UI" w:cs="Nirmala UI" w:hint="cs"/>
          <w:b/>
          <w:cs/>
        </w:rPr>
        <w:t>वर्क</w:t>
      </w:r>
      <w:r w:rsidR="0011337E" w:rsidRPr="00CF76AB">
        <w:rPr>
          <w:rFonts w:asciiTheme="majorBidi" w:hAnsiTheme="majorBidi" w:cstheme="majorBidi"/>
          <w:b/>
          <w:cs/>
        </w:rPr>
        <w:t xml:space="preserve"> </w:t>
      </w:r>
      <w:r w:rsidR="0011337E" w:rsidRPr="00CF76AB">
        <w:rPr>
          <w:rFonts w:ascii="Nirmala UI" w:hAnsi="Nirmala UI" w:cs="Nirmala UI" w:hint="cs"/>
          <w:b/>
          <w:cs/>
        </w:rPr>
        <w:t>परमिट</w:t>
      </w:r>
      <w:r w:rsidR="0011337E" w:rsidRPr="00CF76AB">
        <w:rPr>
          <w:rFonts w:asciiTheme="majorBidi" w:hAnsiTheme="majorBidi" w:cstheme="majorBidi"/>
          <w:b/>
          <w:cs/>
        </w:rPr>
        <w:t xml:space="preserve"> </w:t>
      </w:r>
      <w:r w:rsidR="0011337E" w:rsidRPr="00CF76AB">
        <w:rPr>
          <w:rFonts w:ascii="Nirmala UI" w:hAnsi="Nirmala UI" w:cs="Nirmala UI" w:hint="cs"/>
          <w:b/>
          <w:cs/>
        </w:rPr>
        <w:t>प्राधिक</w:t>
      </w:r>
      <w:r w:rsidR="00996FCE" w:rsidRPr="00CF76AB">
        <w:rPr>
          <w:rFonts w:ascii="Nirmala UI" w:hAnsi="Nirmala UI" w:cs="Nirmala UI" w:hint="cs"/>
          <w:b/>
          <w:cs/>
        </w:rPr>
        <w:t>ार</w:t>
      </w:r>
      <w:r w:rsidR="00996FCE" w:rsidRPr="00CF76AB">
        <w:rPr>
          <w:rFonts w:asciiTheme="majorBidi" w:hAnsiTheme="majorBidi" w:cstheme="majorBidi"/>
          <w:b/>
          <w:cs/>
        </w:rPr>
        <w:t xml:space="preserve"> </w:t>
      </w:r>
      <w:r w:rsidR="0011337E" w:rsidRPr="00CF76AB">
        <w:rPr>
          <w:rFonts w:ascii="Nirmala UI" w:hAnsi="Nirmala UI" w:cs="Nirmala UI" w:hint="cs"/>
          <w:b/>
          <w:cs/>
        </w:rPr>
        <w:t>सूची</w:t>
      </w:r>
      <w:r w:rsidR="0011337E" w:rsidRPr="00CF76AB">
        <w:rPr>
          <w:rFonts w:asciiTheme="majorBidi" w:hAnsiTheme="majorBidi" w:cstheme="majorBidi"/>
          <w:b/>
          <w:cs/>
        </w:rPr>
        <w:t xml:space="preserve"> </w:t>
      </w:r>
      <w:r w:rsidR="0011337E" w:rsidRPr="00CF76AB">
        <w:rPr>
          <w:rFonts w:ascii="Nirmala UI" w:hAnsi="Nirmala UI" w:cs="Nirmala UI" w:hint="cs"/>
          <w:b/>
          <w:cs/>
        </w:rPr>
        <w:t>तैयार</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जाएगी</w:t>
      </w:r>
      <w:r w:rsidR="0011337E" w:rsidRPr="00CF76AB">
        <w:rPr>
          <w:rFonts w:asciiTheme="majorBidi" w:hAnsiTheme="majorBidi" w:cstheme="majorBidi"/>
          <w:b/>
          <w:cs/>
        </w:rPr>
        <w:t xml:space="preserve"> </w:t>
      </w:r>
      <w:r w:rsidR="0011337E" w:rsidRPr="00CF76AB">
        <w:rPr>
          <w:rFonts w:ascii="Nirmala UI" w:hAnsi="Nirmala UI" w:cs="Nirmala UI" w:hint="cs"/>
          <w:b/>
          <w:cs/>
        </w:rPr>
        <w:t>और</w:t>
      </w:r>
      <w:r w:rsidR="0011337E" w:rsidRPr="00CF76AB">
        <w:rPr>
          <w:rFonts w:asciiTheme="majorBidi" w:hAnsiTheme="majorBidi" w:cstheme="majorBidi"/>
          <w:b/>
          <w:cs/>
        </w:rPr>
        <w:t xml:space="preserve"> </w:t>
      </w:r>
      <w:r w:rsidR="0011337E" w:rsidRPr="00CF76AB">
        <w:rPr>
          <w:rFonts w:ascii="Nirmala UI" w:hAnsi="Nirmala UI" w:cs="Nirmala UI" w:hint="cs"/>
          <w:b/>
          <w:cs/>
        </w:rPr>
        <w:t>इसे</w:t>
      </w:r>
      <w:r w:rsidR="0011337E" w:rsidRPr="00CF76AB">
        <w:rPr>
          <w:rFonts w:asciiTheme="majorBidi" w:hAnsiTheme="majorBidi" w:cstheme="majorBidi"/>
          <w:b/>
          <w:cs/>
        </w:rPr>
        <w:t xml:space="preserve"> </w:t>
      </w:r>
      <w:r w:rsidR="0011337E" w:rsidRPr="00CF76AB">
        <w:rPr>
          <w:rFonts w:ascii="Nirmala UI" w:hAnsi="Nirmala UI" w:cs="Nirmala UI" w:hint="cs"/>
          <w:b/>
          <w:cs/>
        </w:rPr>
        <w:t>संचालन</w:t>
      </w:r>
      <w:r w:rsidR="0011337E" w:rsidRPr="00CF76AB">
        <w:rPr>
          <w:rFonts w:asciiTheme="majorBidi" w:hAnsiTheme="majorBidi" w:cstheme="majorBidi"/>
          <w:b/>
          <w:cs/>
        </w:rPr>
        <w:t xml:space="preserve"> </w:t>
      </w:r>
      <w:r w:rsidR="0011337E" w:rsidRPr="00CF76AB">
        <w:rPr>
          <w:rFonts w:ascii="Nirmala UI" w:hAnsi="Nirmala UI" w:cs="Nirmala UI" w:hint="cs"/>
          <w:b/>
          <w:cs/>
        </w:rPr>
        <w:t>प्रमुख</w:t>
      </w:r>
      <w:r w:rsidR="0011337E" w:rsidRPr="00CF76AB">
        <w:rPr>
          <w:rFonts w:asciiTheme="majorBidi" w:hAnsiTheme="majorBidi" w:cstheme="majorBidi"/>
          <w:b/>
          <w:cs/>
        </w:rPr>
        <w:t xml:space="preserve"> </w:t>
      </w:r>
      <w:r w:rsidR="0011337E" w:rsidRPr="00CF76AB">
        <w:rPr>
          <w:rFonts w:ascii="Nirmala UI" w:hAnsi="Nirmala UI" w:cs="Nirmala UI" w:hint="cs"/>
          <w:b/>
          <w:cs/>
        </w:rPr>
        <w:t>द्वारा</w:t>
      </w:r>
      <w:r w:rsidR="0011337E" w:rsidRPr="00CF76AB">
        <w:rPr>
          <w:rFonts w:asciiTheme="majorBidi" w:hAnsiTheme="majorBidi" w:cstheme="majorBidi"/>
          <w:b/>
          <w:cs/>
        </w:rPr>
        <w:t xml:space="preserve"> </w:t>
      </w:r>
      <w:r w:rsidR="0011337E" w:rsidRPr="00CF76AB">
        <w:rPr>
          <w:rFonts w:ascii="Nirmala UI" w:hAnsi="Nirmala UI" w:cs="Nirmala UI" w:hint="cs"/>
          <w:b/>
          <w:cs/>
        </w:rPr>
        <w:t>अनुमोदित</w:t>
      </w:r>
      <w:r w:rsidR="0011337E" w:rsidRPr="00CF76AB">
        <w:rPr>
          <w:rFonts w:asciiTheme="majorBidi" w:hAnsiTheme="majorBidi" w:cstheme="majorBidi"/>
          <w:b/>
          <w:cs/>
        </w:rPr>
        <w:t xml:space="preserve"> </w:t>
      </w:r>
      <w:r w:rsidR="0011337E" w:rsidRPr="00CF76AB">
        <w:rPr>
          <w:rFonts w:ascii="Nirmala UI" w:hAnsi="Nirmala UI" w:cs="Nirmala UI" w:hint="cs"/>
          <w:b/>
          <w:cs/>
        </w:rPr>
        <w:t>किया</w:t>
      </w:r>
      <w:r w:rsidR="0011337E" w:rsidRPr="00CF76AB">
        <w:rPr>
          <w:rFonts w:asciiTheme="majorBidi" w:hAnsiTheme="majorBidi" w:cstheme="majorBidi"/>
          <w:b/>
          <w:cs/>
        </w:rPr>
        <w:t xml:space="preserve"> </w:t>
      </w:r>
      <w:r w:rsidR="0011337E" w:rsidRPr="00CF76AB">
        <w:rPr>
          <w:rFonts w:ascii="Nirmala UI" w:hAnsi="Nirmala UI" w:cs="Nirmala UI" w:hint="cs"/>
          <w:b/>
          <w:cs/>
        </w:rPr>
        <w:t>जाएगा।</w:t>
      </w:r>
    </w:p>
    <w:p w14:paraId="5AE49555" w14:textId="3B4252C5" w:rsidR="0011337E" w:rsidRPr="00CF76AB" w:rsidRDefault="0011337E" w:rsidP="00CF76AB">
      <w:pPr>
        <w:pStyle w:val="BodyText"/>
        <w:ind w:left="1276" w:right="-1"/>
        <w:jc w:val="both"/>
        <w:rPr>
          <w:rFonts w:asciiTheme="majorBidi" w:hAnsiTheme="majorBidi" w:cstheme="majorBidi"/>
          <w:b/>
        </w:rPr>
      </w:pPr>
    </w:p>
    <w:p w14:paraId="7A6E1984" w14:textId="7B163247" w:rsidR="00DE6D9C" w:rsidRPr="00CF76AB" w:rsidRDefault="00DE6D9C" w:rsidP="00CF76AB">
      <w:pPr>
        <w:pStyle w:val="BodyText"/>
        <w:ind w:left="1276" w:right="-1"/>
        <w:jc w:val="both"/>
        <w:rPr>
          <w:rFonts w:asciiTheme="majorBidi" w:hAnsiTheme="majorBidi" w:cstheme="majorBidi"/>
          <w:b/>
        </w:rPr>
      </w:pPr>
    </w:p>
    <w:p w14:paraId="1D93C8D4" w14:textId="77777777" w:rsidR="00DE6D9C" w:rsidRPr="00CF76AB" w:rsidRDefault="00DE6D9C" w:rsidP="00CF76AB">
      <w:pPr>
        <w:pStyle w:val="BodyText"/>
        <w:ind w:left="1276" w:right="-1"/>
        <w:jc w:val="both"/>
        <w:rPr>
          <w:rFonts w:asciiTheme="majorBidi" w:hAnsiTheme="majorBidi" w:cstheme="majorBidi"/>
          <w:b/>
        </w:rPr>
      </w:pPr>
    </w:p>
    <w:p w14:paraId="0E41BE77" w14:textId="77777777" w:rsidR="0011337E" w:rsidRPr="00CF76AB" w:rsidRDefault="00F750EA" w:rsidP="00CF76AB">
      <w:pPr>
        <w:pStyle w:val="BodyText"/>
        <w:ind w:left="1276" w:right="-1"/>
        <w:jc w:val="both"/>
        <w:rPr>
          <w:rFonts w:asciiTheme="majorBidi" w:hAnsiTheme="majorBidi" w:cstheme="majorBidi"/>
          <w:b/>
        </w:rPr>
      </w:pPr>
      <w:r w:rsidRPr="00CF76AB">
        <w:rPr>
          <w:rFonts w:asciiTheme="majorBidi" w:hAnsiTheme="majorBidi" w:cstheme="majorBidi"/>
          <w:b/>
          <w:cs/>
        </w:rPr>
        <w:t xml:space="preserve">11.9 </w:t>
      </w:r>
      <w:r w:rsidRPr="00CF76AB">
        <w:rPr>
          <w:rFonts w:asciiTheme="majorBidi" w:hAnsiTheme="majorBidi" w:cstheme="majorBidi"/>
          <w:b/>
          <w:cs/>
        </w:rPr>
        <w:tab/>
      </w:r>
      <w:r w:rsidR="0011337E" w:rsidRPr="00CF76AB">
        <w:rPr>
          <w:rFonts w:ascii="Nirmala UI" w:hAnsi="Nirmala UI" w:cs="Nirmala UI" w:hint="cs"/>
          <w:b/>
          <w:cs/>
        </w:rPr>
        <w:t>कार्य</w:t>
      </w:r>
      <w:r w:rsidR="0011337E" w:rsidRPr="00CF76AB">
        <w:rPr>
          <w:rFonts w:asciiTheme="majorBidi" w:hAnsiTheme="majorBidi" w:cstheme="majorBidi"/>
          <w:b/>
          <w:cs/>
        </w:rPr>
        <w:t xml:space="preserve"> </w:t>
      </w:r>
      <w:r w:rsidR="0011337E" w:rsidRPr="00CF76AB">
        <w:rPr>
          <w:rFonts w:ascii="Nirmala UI" w:hAnsi="Nirmala UI" w:cs="Nirmala UI" w:hint="cs"/>
          <w:b/>
          <w:cs/>
        </w:rPr>
        <w:t>प्राधिक</w:t>
      </w:r>
      <w:r w:rsidR="00996FCE" w:rsidRPr="00CF76AB">
        <w:rPr>
          <w:rFonts w:ascii="Nirmala UI" w:hAnsi="Nirmala UI" w:cs="Nirmala UI" w:hint="cs"/>
          <w:b/>
          <w:cs/>
        </w:rPr>
        <w:t>ार</w:t>
      </w:r>
      <w:r w:rsidR="00996FCE" w:rsidRPr="00CF76AB">
        <w:rPr>
          <w:rFonts w:asciiTheme="majorBidi" w:hAnsiTheme="majorBidi" w:cstheme="majorBidi"/>
          <w:b/>
          <w:cs/>
        </w:rPr>
        <w:t xml:space="preserve"> </w:t>
      </w:r>
      <w:r w:rsidR="0011337E" w:rsidRPr="00CF76AB">
        <w:rPr>
          <w:rFonts w:ascii="Nirmala UI" w:hAnsi="Nirmala UI" w:cs="Nirmala UI" w:hint="cs"/>
          <w:b/>
          <w:cs/>
        </w:rPr>
        <w:t>बंद</w:t>
      </w:r>
      <w:r w:rsidR="0011337E" w:rsidRPr="00CF76AB">
        <w:rPr>
          <w:rFonts w:asciiTheme="majorBidi" w:hAnsiTheme="majorBidi" w:cstheme="majorBidi"/>
          <w:b/>
          <w:cs/>
        </w:rPr>
        <w:t xml:space="preserve"> </w:t>
      </w:r>
      <w:r w:rsidR="00996FCE" w:rsidRPr="00CF76AB">
        <w:rPr>
          <w:rFonts w:ascii="Nirmala UI" w:hAnsi="Nirmala UI" w:cs="Nirmala UI" w:hint="cs"/>
          <w:b/>
          <w:cs/>
        </w:rPr>
        <w:t>करना</w:t>
      </w:r>
      <w:r w:rsidR="0011337E" w:rsidRPr="00CF76AB">
        <w:rPr>
          <w:rFonts w:asciiTheme="majorBidi" w:hAnsiTheme="majorBidi" w:cstheme="majorBidi"/>
          <w:b/>
          <w:cs/>
        </w:rPr>
        <w:t>:</w:t>
      </w:r>
    </w:p>
    <w:p w14:paraId="0B3493E1" w14:textId="753F7585" w:rsidR="0011337E" w:rsidRPr="00CF76AB" w:rsidRDefault="00374F5E" w:rsidP="00CF76AB">
      <w:pPr>
        <w:pStyle w:val="BodyText"/>
        <w:ind w:left="1276" w:right="-1"/>
        <w:jc w:val="both"/>
        <w:rPr>
          <w:rFonts w:asciiTheme="majorBidi" w:hAnsiTheme="majorBidi" w:cstheme="majorBidi"/>
          <w:b/>
        </w:rPr>
      </w:pPr>
      <w:r w:rsidRPr="00CF76AB">
        <w:rPr>
          <w:rFonts w:asciiTheme="majorBidi" w:hAnsiTheme="majorBidi" w:cstheme="majorBidi"/>
          <w:b/>
        </w:rPr>
        <w:t xml:space="preserve">  </w:t>
      </w:r>
      <w:r w:rsidR="00F750EA" w:rsidRPr="00CF76AB">
        <w:rPr>
          <w:rFonts w:asciiTheme="majorBidi" w:hAnsiTheme="majorBidi" w:cstheme="majorBidi"/>
          <w:b/>
          <w:cs/>
        </w:rPr>
        <w:t xml:space="preserve"> </w:t>
      </w:r>
      <w:r w:rsidR="00F750EA" w:rsidRPr="00CF76AB">
        <w:rPr>
          <w:rFonts w:asciiTheme="majorBidi" w:hAnsiTheme="majorBidi" w:cstheme="majorBidi"/>
          <w:b/>
          <w:cs/>
        </w:rPr>
        <w:tab/>
      </w:r>
      <w:r w:rsidR="00996FCE" w:rsidRPr="00CF76AB">
        <w:rPr>
          <w:rFonts w:ascii="Nirmala UI" w:hAnsi="Nirmala UI" w:cs="Nirmala UI" w:hint="cs"/>
          <w:b/>
          <w:cs/>
        </w:rPr>
        <w:t>कंपनी</w:t>
      </w:r>
      <w:r w:rsidR="00996FCE" w:rsidRPr="00CF76AB">
        <w:rPr>
          <w:rFonts w:asciiTheme="majorBidi" w:hAnsiTheme="majorBidi" w:cstheme="majorBidi"/>
          <w:b/>
          <w:cs/>
        </w:rPr>
        <w:t xml:space="preserve"> </w:t>
      </w:r>
      <w:r w:rsidR="0011337E" w:rsidRPr="00CF76AB">
        <w:rPr>
          <w:rFonts w:ascii="Nirmala UI" w:hAnsi="Nirmala UI" w:cs="Nirmala UI" w:hint="cs"/>
          <w:b/>
          <w:cs/>
        </w:rPr>
        <w:t>असुरक्षित</w:t>
      </w:r>
      <w:r w:rsidR="0011337E" w:rsidRPr="00CF76AB">
        <w:rPr>
          <w:rFonts w:asciiTheme="majorBidi" w:hAnsiTheme="majorBidi" w:cstheme="majorBidi"/>
          <w:b/>
          <w:cs/>
        </w:rPr>
        <w:t xml:space="preserve"> </w:t>
      </w:r>
      <w:r w:rsidR="0011337E" w:rsidRPr="00CF76AB">
        <w:rPr>
          <w:rFonts w:ascii="Nirmala UI" w:hAnsi="Nirmala UI" w:cs="Nirmala UI" w:hint="cs"/>
          <w:b/>
          <w:cs/>
        </w:rPr>
        <w:t>कार्य</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रोकने</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लिए</w:t>
      </w:r>
      <w:r w:rsidR="0011337E" w:rsidRPr="00CF76AB">
        <w:rPr>
          <w:rFonts w:asciiTheme="majorBidi" w:hAnsiTheme="majorBidi" w:cstheme="majorBidi"/>
          <w:b/>
          <w:cs/>
        </w:rPr>
        <w:t xml:space="preserve"> </w:t>
      </w:r>
      <w:r w:rsidR="0011337E" w:rsidRPr="00CF76AB">
        <w:rPr>
          <w:rFonts w:ascii="Nirmala UI" w:hAnsi="Nirmala UI" w:cs="Nirmala UI" w:hint="cs"/>
          <w:b/>
          <w:cs/>
        </w:rPr>
        <w:t>साइट</w:t>
      </w:r>
      <w:r w:rsidR="0011337E" w:rsidRPr="00CF76AB">
        <w:rPr>
          <w:rFonts w:asciiTheme="majorBidi" w:hAnsiTheme="majorBidi" w:cstheme="majorBidi"/>
          <w:b/>
          <w:cs/>
        </w:rPr>
        <w:t xml:space="preserve"> </w:t>
      </w:r>
      <w:r w:rsidR="0011337E" w:rsidRPr="00CF76AB">
        <w:rPr>
          <w:rFonts w:ascii="Nirmala UI" w:hAnsi="Nirmala UI" w:cs="Nirmala UI" w:hint="cs"/>
          <w:b/>
          <w:cs/>
        </w:rPr>
        <w:t>पर</w:t>
      </w:r>
      <w:r w:rsidR="0011337E" w:rsidRPr="00CF76AB">
        <w:rPr>
          <w:rFonts w:asciiTheme="majorBidi" w:hAnsiTheme="majorBidi" w:cstheme="majorBidi"/>
          <w:b/>
          <w:cs/>
        </w:rPr>
        <w:t xml:space="preserve"> </w:t>
      </w:r>
      <w:r w:rsidR="0011337E" w:rsidRPr="00CF76AB">
        <w:rPr>
          <w:rFonts w:ascii="Nirmala UI" w:hAnsi="Nirmala UI" w:cs="Nirmala UI" w:hint="cs"/>
          <w:b/>
          <w:cs/>
        </w:rPr>
        <w:t>सभी</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सशक्त</w:t>
      </w:r>
      <w:r w:rsidR="0011337E" w:rsidRPr="00CF76AB">
        <w:rPr>
          <w:rFonts w:asciiTheme="majorBidi" w:hAnsiTheme="majorBidi" w:cstheme="majorBidi"/>
          <w:b/>
          <w:cs/>
        </w:rPr>
        <w:t xml:space="preserve"> </w:t>
      </w:r>
      <w:r w:rsidR="0011337E" w:rsidRPr="00CF76AB">
        <w:rPr>
          <w:rFonts w:ascii="Nirmala UI" w:hAnsi="Nirmala UI" w:cs="Nirmala UI" w:hint="cs"/>
          <w:b/>
          <w:cs/>
        </w:rPr>
        <w:t>बनाएगी।</w:t>
      </w:r>
    </w:p>
    <w:p w14:paraId="7B19DE80" w14:textId="77777777" w:rsidR="0011337E" w:rsidRPr="00CF76AB" w:rsidRDefault="0011337E" w:rsidP="00CF76AB">
      <w:pPr>
        <w:pStyle w:val="BodyText"/>
        <w:ind w:left="567" w:right="-1"/>
        <w:jc w:val="both"/>
        <w:rPr>
          <w:rFonts w:asciiTheme="majorBidi" w:hAnsiTheme="majorBidi" w:cstheme="majorBidi"/>
          <w:b/>
        </w:rPr>
      </w:pPr>
      <w:r w:rsidRPr="00CF76AB">
        <w:rPr>
          <w:rFonts w:ascii="Nirmala UI" w:hAnsi="Nirmala UI" w:cs="Nirmala UI" w:hint="cs"/>
          <w:b/>
          <w:cs/>
        </w:rPr>
        <w:t>संदर्भ</w:t>
      </w:r>
    </w:p>
    <w:p w14:paraId="7252776D" w14:textId="77777777" w:rsidR="00FD6287" w:rsidRPr="00CF76AB" w:rsidRDefault="0011337E" w:rsidP="001E291B">
      <w:pPr>
        <w:pStyle w:val="BodyText"/>
        <w:numPr>
          <w:ilvl w:val="0"/>
          <w:numId w:val="138"/>
        </w:numPr>
        <w:ind w:left="1985" w:right="-1" w:hanging="1559"/>
        <w:jc w:val="both"/>
        <w:rPr>
          <w:rFonts w:asciiTheme="majorBidi" w:hAnsiTheme="majorBidi" w:cstheme="majorBidi"/>
          <w:b/>
          <w:bCs/>
        </w:rPr>
      </w:pPr>
      <w:r w:rsidRPr="00CF76AB">
        <w:rPr>
          <w:rFonts w:ascii="Nirmala UI" w:hAnsi="Nirmala UI" w:cs="Nirmala UI" w:hint="cs"/>
          <w:b/>
          <w:cs/>
        </w:rPr>
        <w:t>पेट्रोलियम</w:t>
      </w:r>
      <w:r w:rsidRPr="00CF76AB">
        <w:rPr>
          <w:rFonts w:asciiTheme="majorBidi" w:hAnsiTheme="majorBidi" w:cstheme="majorBidi"/>
          <w:b/>
          <w:cs/>
        </w:rPr>
        <w:t xml:space="preserve"> </w:t>
      </w:r>
      <w:r w:rsidRPr="00CF76AB">
        <w:rPr>
          <w:rFonts w:ascii="Nirmala UI" w:hAnsi="Nirmala UI" w:cs="Nirmala UI" w:hint="cs"/>
          <w:b/>
          <w:cs/>
        </w:rPr>
        <w:t>नियम</w:t>
      </w:r>
      <w:r w:rsidR="00FD6287" w:rsidRPr="00CF76AB">
        <w:rPr>
          <w:rFonts w:asciiTheme="majorBidi" w:hAnsiTheme="majorBidi" w:cstheme="majorBidi"/>
          <w:b/>
        </w:rPr>
        <w:t>,</w:t>
      </w:r>
      <w:r w:rsidRPr="00CF76AB">
        <w:rPr>
          <w:rFonts w:asciiTheme="majorBidi" w:hAnsiTheme="majorBidi" w:cstheme="majorBidi"/>
          <w:b/>
          <w:cs/>
        </w:rPr>
        <w:t xml:space="preserve"> </w:t>
      </w:r>
      <w:r w:rsidR="007D74F2" w:rsidRPr="00CF76AB">
        <w:rPr>
          <w:rFonts w:asciiTheme="majorBidi" w:hAnsiTheme="majorBidi" w:cstheme="majorBidi"/>
          <w:b/>
          <w:cs/>
        </w:rPr>
        <w:t>–</w:t>
      </w:r>
      <w:r w:rsidRPr="00CF76AB">
        <w:rPr>
          <w:rFonts w:asciiTheme="majorBidi" w:hAnsiTheme="majorBidi" w:cstheme="majorBidi"/>
          <w:b/>
          <w:cs/>
        </w:rPr>
        <w:t xml:space="preserve"> 2002</w:t>
      </w:r>
      <w:r w:rsidR="007D74F2" w:rsidRPr="00CF76AB">
        <w:rPr>
          <w:rFonts w:asciiTheme="majorBidi" w:hAnsiTheme="majorBidi" w:cstheme="majorBidi"/>
          <w:b/>
        </w:rPr>
        <w:t>;</w:t>
      </w:r>
    </w:p>
    <w:p w14:paraId="1C720B47" w14:textId="77777777" w:rsidR="0011337E" w:rsidRPr="00CF76AB" w:rsidRDefault="00996FCE" w:rsidP="001E291B">
      <w:pPr>
        <w:pStyle w:val="BodyText"/>
        <w:numPr>
          <w:ilvl w:val="0"/>
          <w:numId w:val="138"/>
        </w:numPr>
        <w:ind w:left="1985" w:right="-1" w:hanging="1559"/>
        <w:jc w:val="both"/>
        <w:rPr>
          <w:rFonts w:asciiTheme="majorBidi" w:hAnsiTheme="majorBidi" w:cstheme="majorBidi"/>
          <w:b/>
        </w:rPr>
      </w:pPr>
      <w:r w:rsidRPr="00CF76AB">
        <w:rPr>
          <w:rFonts w:ascii="Nirmala UI" w:hAnsi="Nirmala UI" w:cs="Nirmala UI" w:hint="cs"/>
          <w:b/>
          <w:cs/>
        </w:rPr>
        <w:t>स्</w:t>
      </w:r>
      <w:r w:rsidRPr="00CF76AB">
        <w:rPr>
          <w:rFonts w:asciiTheme="majorBidi" w:hAnsiTheme="majorBidi" w:cstheme="majorBidi"/>
          <w:b/>
          <w:cs/>
        </w:rPr>
        <w:t>‍</w:t>
      </w:r>
      <w:r w:rsidRPr="00CF76AB">
        <w:rPr>
          <w:rFonts w:ascii="Nirmala UI" w:hAnsi="Nirmala UI" w:cs="Nirmala UI" w:hint="cs"/>
          <w:b/>
          <w:cs/>
        </w:rPr>
        <w:t>थिर</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0011337E" w:rsidRPr="00CF76AB">
        <w:rPr>
          <w:rFonts w:ascii="Nirmala UI" w:hAnsi="Nirmala UI" w:cs="Nirmala UI" w:hint="cs"/>
          <w:b/>
          <w:cs/>
        </w:rPr>
        <w:t>मोबाइल</w:t>
      </w:r>
      <w:r w:rsidR="0011337E" w:rsidRPr="00CF76AB">
        <w:rPr>
          <w:rFonts w:asciiTheme="majorBidi" w:hAnsiTheme="majorBidi" w:cstheme="majorBidi"/>
          <w:b/>
          <w:cs/>
        </w:rPr>
        <w:t xml:space="preserve"> </w:t>
      </w:r>
      <w:r w:rsidR="0011337E" w:rsidRPr="00CF76AB">
        <w:rPr>
          <w:rFonts w:ascii="Nirmala UI" w:hAnsi="Nirmala UI" w:cs="Nirmala UI" w:hint="cs"/>
          <w:b/>
          <w:cs/>
        </w:rPr>
        <w:t>प्रेशर</w:t>
      </w:r>
      <w:r w:rsidR="0011337E" w:rsidRPr="00CF76AB">
        <w:rPr>
          <w:rFonts w:asciiTheme="majorBidi" w:hAnsiTheme="majorBidi" w:cstheme="majorBidi"/>
          <w:b/>
          <w:cs/>
        </w:rPr>
        <w:t xml:space="preserve"> </w:t>
      </w:r>
      <w:r w:rsidRPr="00CF76AB">
        <w:rPr>
          <w:rFonts w:ascii="Nirmala UI" w:hAnsi="Nirmala UI" w:cs="Nirmala UI" w:hint="cs"/>
          <w:b/>
          <w:cs/>
        </w:rPr>
        <w:t>वेसल</w:t>
      </w:r>
      <w:r w:rsidRPr="00CF76AB">
        <w:rPr>
          <w:rFonts w:asciiTheme="majorBidi" w:hAnsiTheme="majorBidi" w:cstheme="majorBidi"/>
          <w:b/>
          <w:cs/>
        </w:rPr>
        <w:t xml:space="preserve"> </w:t>
      </w:r>
      <w:r w:rsidR="0011337E" w:rsidRPr="00CF76AB">
        <w:rPr>
          <w:rFonts w:asciiTheme="majorBidi" w:hAnsiTheme="majorBidi" w:cstheme="majorBidi"/>
          <w:b/>
          <w:cs/>
        </w:rPr>
        <w:t>(</w:t>
      </w:r>
      <w:r w:rsidR="0011337E" w:rsidRPr="00CF76AB">
        <w:rPr>
          <w:rFonts w:ascii="Nirmala UI" w:hAnsi="Nirmala UI" w:cs="Nirmala UI" w:hint="cs"/>
          <w:b/>
          <w:cs/>
        </w:rPr>
        <w:t>अनफायर्ड</w:t>
      </w:r>
      <w:r w:rsidR="0011337E" w:rsidRPr="00CF76AB">
        <w:rPr>
          <w:rFonts w:asciiTheme="majorBidi" w:hAnsiTheme="majorBidi" w:cstheme="majorBidi"/>
          <w:b/>
          <w:cs/>
        </w:rPr>
        <w:t xml:space="preserve">) </w:t>
      </w:r>
      <w:r w:rsidRPr="00CF76AB">
        <w:rPr>
          <w:rFonts w:ascii="Nirmala UI" w:hAnsi="Nirmala UI" w:cs="Nirmala UI" w:hint="cs"/>
          <w:b/>
          <w:cs/>
        </w:rPr>
        <w:t>नियम</w:t>
      </w:r>
      <w:r w:rsidR="00FD6287" w:rsidRPr="00CF76AB">
        <w:rPr>
          <w:rFonts w:asciiTheme="majorBidi" w:hAnsiTheme="majorBidi" w:cstheme="majorBidi"/>
          <w:b/>
        </w:rPr>
        <w:t>;</w:t>
      </w:r>
      <w:r w:rsidRPr="00CF76AB">
        <w:rPr>
          <w:rFonts w:asciiTheme="majorBidi" w:hAnsiTheme="majorBidi" w:cstheme="majorBidi"/>
          <w:b/>
          <w:cs/>
        </w:rPr>
        <w:t xml:space="preserve"> </w:t>
      </w:r>
    </w:p>
    <w:p w14:paraId="5E276FAB" w14:textId="1324CD14" w:rsidR="0011337E" w:rsidRPr="00CF76AB" w:rsidRDefault="0011337E" w:rsidP="001E291B">
      <w:pPr>
        <w:pStyle w:val="BodyText"/>
        <w:numPr>
          <w:ilvl w:val="0"/>
          <w:numId w:val="138"/>
        </w:numPr>
        <w:ind w:left="1985" w:right="-1" w:hanging="1559"/>
        <w:jc w:val="both"/>
        <w:rPr>
          <w:rFonts w:asciiTheme="majorBidi" w:hAnsiTheme="majorBidi" w:cstheme="majorBidi"/>
          <w:b/>
        </w:rPr>
      </w:pPr>
      <w:r w:rsidRPr="00CF76AB">
        <w:rPr>
          <w:rFonts w:ascii="Nirmala UI" w:hAnsi="Nirmala UI" w:cs="Nirmala UI" w:hint="cs"/>
          <w:b/>
          <w:cs/>
        </w:rPr>
        <w:t>तेल</w:t>
      </w:r>
      <w:r w:rsidRPr="00CF76AB">
        <w:rPr>
          <w:rFonts w:asciiTheme="majorBidi" w:hAnsiTheme="majorBidi" w:cstheme="majorBidi"/>
          <w:b/>
          <w:cs/>
        </w:rPr>
        <w:t xml:space="preserve"> </w:t>
      </w:r>
      <w:r w:rsidRPr="00CF76AB">
        <w:rPr>
          <w:rFonts w:ascii="Nirmala UI" w:hAnsi="Nirmala UI" w:cs="Nirmala UI" w:hint="cs"/>
          <w:b/>
          <w:cs/>
        </w:rPr>
        <w:t>खान</w:t>
      </w:r>
      <w:r w:rsidRPr="00CF76AB">
        <w:rPr>
          <w:rFonts w:asciiTheme="majorBidi" w:hAnsiTheme="majorBidi" w:cstheme="majorBidi"/>
          <w:b/>
          <w:cs/>
        </w:rPr>
        <w:t xml:space="preserve"> </w:t>
      </w:r>
      <w:r w:rsidRPr="00CF76AB">
        <w:rPr>
          <w:rFonts w:ascii="Nirmala UI" w:hAnsi="Nirmala UI" w:cs="Nirmala UI" w:hint="cs"/>
          <w:b/>
          <w:cs/>
        </w:rPr>
        <w:t>सुरक्षा</w:t>
      </w:r>
      <w:r w:rsidRPr="00CF76AB">
        <w:rPr>
          <w:rFonts w:asciiTheme="majorBidi" w:hAnsiTheme="majorBidi" w:cstheme="majorBidi"/>
          <w:b/>
          <w:cs/>
        </w:rPr>
        <w:t xml:space="preserve"> </w:t>
      </w:r>
      <w:r w:rsidRPr="00CF76AB">
        <w:rPr>
          <w:rFonts w:ascii="Nirmala UI" w:hAnsi="Nirmala UI" w:cs="Nirmala UI" w:hint="cs"/>
          <w:b/>
          <w:cs/>
        </w:rPr>
        <w:t>विनियम</w:t>
      </w:r>
      <w:r w:rsidRPr="00CF76AB">
        <w:rPr>
          <w:rFonts w:asciiTheme="majorBidi" w:hAnsiTheme="majorBidi" w:cstheme="majorBidi"/>
          <w:b/>
          <w:cs/>
        </w:rPr>
        <w:t xml:space="preserve"> </w:t>
      </w:r>
      <w:r w:rsidR="00FD6287" w:rsidRPr="00CF76AB">
        <w:rPr>
          <w:rFonts w:asciiTheme="majorBidi" w:hAnsiTheme="majorBidi" w:cstheme="majorBidi"/>
          <w:b/>
          <w:cs/>
        </w:rPr>
        <w:t>–</w:t>
      </w:r>
      <w:r w:rsidRPr="00CF76AB">
        <w:rPr>
          <w:rFonts w:asciiTheme="majorBidi" w:hAnsiTheme="majorBidi" w:cstheme="majorBidi"/>
          <w:b/>
          <w:cs/>
        </w:rPr>
        <w:t xml:space="preserve"> 1984</w:t>
      </w:r>
      <w:r w:rsidR="00FD6287" w:rsidRPr="00CF76AB">
        <w:rPr>
          <w:rFonts w:asciiTheme="majorBidi" w:hAnsiTheme="majorBidi" w:cstheme="majorBidi"/>
          <w:b/>
        </w:rPr>
        <w:t>;</w:t>
      </w:r>
    </w:p>
    <w:p w14:paraId="39089875" w14:textId="5F638EF7" w:rsidR="00FD6287" w:rsidRPr="00CF76AB" w:rsidRDefault="00FD6287" w:rsidP="001E291B">
      <w:pPr>
        <w:pStyle w:val="BodyText"/>
        <w:numPr>
          <w:ilvl w:val="0"/>
          <w:numId w:val="138"/>
        </w:numPr>
        <w:ind w:left="1985" w:right="-1" w:hanging="1559"/>
        <w:jc w:val="both"/>
        <w:rPr>
          <w:rFonts w:asciiTheme="majorBidi" w:hAnsiTheme="majorBidi" w:cstheme="majorBidi"/>
          <w:b/>
          <w:bCs/>
        </w:rPr>
      </w:pPr>
      <w:r w:rsidRPr="00CF76AB">
        <w:rPr>
          <w:rFonts w:asciiTheme="majorBidi" w:hAnsiTheme="majorBidi" w:cstheme="majorBidi"/>
          <w:b/>
        </w:rPr>
        <w:t>'</w:t>
      </w:r>
      <w:r w:rsidRPr="00CF76AB">
        <w:rPr>
          <w:rFonts w:ascii="Nirmala UI" w:hAnsi="Nirmala UI" w:cs="Nirmala UI" w:hint="cs"/>
          <w:b/>
          <w:cs/>
        </w:rPr>
        <w:t>पेट्रोलियम</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प्राकृतिक</w:t>
      </w:r>
      <w:r w:rsidRPr="00CF76AB">
        <w:rPr>
          <w:rFonts w:asciiTheme="majorBidi" w:hAnsiTheme="majorBidi" w:cstheme="majorBidi"/>
          <w:b/>
          <w:cs/>
        </w:rPr>
        <w:t xml:space="preserve"> </w:t>
      </w:r>
      <w:r w:rsidRPr="00CF76AB">
        <w:rPr>
          <w:rFonts w:ascii="Nirmala UI" w:hAnsi="Nirmala UI" w:cs="Nirmala UI" w:hint="cs"/>
          <w:b/>
          <w:cs/>
        </w:rPr>
        <w:t>गैस</w:t>
      </w:r>
      <w:r w:rsidRPr="00CF76AB">
        <w:rPr>
          <w:rFonts w:asciiTheme="majorBidi" w:hAnsiTheme="majorBidi" w:cstheme="majorBidi"/>
          <w:b/>
          <w:cs/>
        </w:rPr>
        <w:t xml:space="preserve"> (</w:t>
      </w:r>
      <w:r w:rsidRPr="00CF76AB">
        <w:rPr>
          <w:rFonts w:ascii="Nirmala UI" w:hAnsi="Nirmala UI" w:cs="Nirmala UI" w:hint="cs"/>
          <w:b/>
          <w:cs/>
        </w:rPr>
        <w:t>अपतट</w:t>
      </w:r>
      <w:r w:rsidRPr="00CF76AB">
        <w:rPr>
          <w:rFonts w:asciiTheme="majorBidi" w:hAnsiTheme="majorBidi" w:cstheme="majorBidi"/>
          <w:b/>
          <w:cs/>
        </w:rPr>
        <w:t xml:space="preserve"> </w:t>
      </w:r>
      <w:r w:rsidRPr="00CF76AB">
        <w:rPr>
          <w:rFonts w:ascii="Nirmala UI" w:hAnsi="Nirmala UI" w:cs="Nirmala UI" w:hint="cs"/>
          <w:b/>
          <w:cs/>
        </w:rPr>
        <w:t>संचालन</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सुरक्षा</w:t>
      </w:r>
      <w:r w:rsidRPr="00CF76AB">
        <w:rPr>
          <w:rFonts w:asciiTheme="majorBidi" w:hAnsiTheme="majorBidi" w:cstheme="majorBidi"/>
          <w:b/>
          <w:cs/>
        </w:rPr>
        <w:t xml:space="preserve">) </w:t>
      </w:r>
      <w:r w:rsidRPr="00CF76AB">
        <w:rPr>
          <w:rFonts w:ascii="Nirmala UI" w:hAnsi="Nirmala UI" w:cs="Nirmala UI" w:hint="cs"/>
          <w:b/>
          <w:cs/>
        </w:rPr>
        <w:t>नियम</w:t>
      </w:r>
      <w:r w:rsidRPr="00CF76AB">
        <w:rPr>
          <w:rFonts w:asciiTheme="majorBidi" w:hAnsiTheme="majorBidi" w:cstheme="majorBidi"/>
          <w:b/>
        </w:rPr>
        <w:t xml:space="preserve">, </w:t>
      </w:r>
      <w:r w:rsidRPr="00CF76AB">
        <w:rPr>
          <w:rFonts w:asciiTheme="majorBidi" w:hAnsiTheme="majorBidi" w:cstheme="majorBidi"/>
          <w:b/>
          <w:cs/>
        </w:rPr>
        <w:t>2000</w:t>
      </w:r>
      <w:r w:rsidRPr="00CF76AB">
        <w:rPr>
          <w:rFonts w:asciiTheme="majorBidi" w:hAnsiTheme="majorBidi" w:cstheme="majorBidi"/>
          <w:b/>
        </w:rPr>
        <w:t>;</w:t>
      </w:r>
    </w:p>
    <w:p w14:paraId="3A63AC8D" w14:textId="4CEFFAED" w:rsidR="00FD6287" w:rsidRPr="00CF76AB" w:rsidRDefault="00FD6287" w:rsidP="001E291B">
      <w:pPr>
        <w:pStyle w:val="BodyText"/>
        <w:numPr>
          <w:ilvl w:val="0"/>
          <w:numId w:val="138"/>
        </w:numPr>
        <w:ind w:left="1985" w:right="-1" w:hanging="1559"/>
        <w:jc w:val="both"/>
        <w:rPr>
          <w:rFonts w:asciiTheme="majorBidi" w:hAnsiTheme="majorBidi" w:cstheme="majorBidi"/>
          <w:b/>
          <w:bCs/>
        </w:rPr>
      </w:pPr>
      <w:r w:rsidRPr="00CF76AB">
        <w:rPr>
          <w:rFonts w:ascii="Nirmala UI" w:hAnsi="Nirmala UI" w:cs="Nirmala UI" w:hint="cs"/>
          <w:b/>
          <w:cs/>
        </w:rPr>
        <w:t>कारखाना</w:t>
      </w:r>
      <w:r w:rsidRPr="00CF76AB">
        <w:rPr>
          <w:rFonts w:asciiTheme="majorBidi" w:hAnsiTheme="majorBidi" w:cstheme="majorBidi"/>
          <w:b/>
          <w:cs/>
        </w:rPr>
        <w:t xml:space="preserve"> </w:t>
      </w:r>
      <w:r w:rsidRPr="00CF76AB">
        <w:rPr>
          <w:rFonts w:ascii="Nirmala UI" w:hAnsi="Nirmala UI" w:cs="Nirmala UI" w:hint="cs"/>
          <w:b/>
          <w:cs/>
        </w:rPr>
        <w:t>अधिनियम</w:t>
      </w:r>
      <w:r w:rsidRPr="00CF76AB">
        <w:rPr>
          <w:rFonts w:asciiTheme="majorBidi" w:hAnsiTheme="majorBidi" w:cstheme="majorBidi"/>
          <w:b/>
        </w:rPr>
        <w:t xml:space="preserve">, </w:t>
      </w:r>
      <w:r w:rsidRPr="00CF76AB">
        <w:rPr>
          <w:rFonts w:asciiTheme="majorBidi" w:hAnsiTheme="majorBidi" w:cstheme="majorBidi"/>
          <w:b/>
          <w:cs/>
        </w:rPr>
        <w:t>1948</w:t>
      </w:r>
      <w:r w:rsidRPr="00CF76AB">
        <w:rPr>
          <w:rFonts w:asciiTheme="majorBidi" w:hAnsiTheme="majorBidi" w:cstheme="majorBidi"/>
          <w:b/>
        </w:rPr>
        <w:t>;</w:t>
      </w:r>
    </w:p>
    <w:p w14:paraId="7380ED45" w14:textId="77777777" w:rsidR="00FD6287" w:rsidRPr="00CF76AB" w:rsidRDefault="00FD6287" w:rsidP="001E291B">
      <w:pPr>
        <w:pStyle w:val="BodyText"/>
        <w:numPr>
          <w:ilvl w:val="0"/>
          <w:numId w:val="138"/>
        </w:numPr>
        <w:ind w:left="1985" w:right="-1" w:hanging="1559"/>
        <w:jc w:val="both"/>
        <w:rPr>
          <w:rFonts w:asciiTheme="majorBidi" w:hAnsiTheme="majorBidi" w:cstheme="majorBidi"/>
          <w:b/>
          <w:bCs/>
        </w:rPr>
      </w:pPr>
      <w:r w:rsidRPr="00CF76AB">
        <w:rPr>
          <w:rFonts w:ascii="Nirmala UI" w:hAnsi="Nirmala UI" w:cs="Nirmala UI" w:hint="cs"/>
          <w:b/>
          <w:cs/>
        </w:rPr>
        <w:t>रिफाइनिंग</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पेट्रोकेमिकल</w:t>
      </w:r>
      <w:r w:rsidRPr="00CF76AB">
        <w:rPr>
          <w:rFonts w:asciiTheme="majorBidi" w:hAnsiTheme="majorBidi" w:cstheme="majorBidi"/>
          <w:b/>
          <w:cs/>
        </w:rPr>
        <w:t xml:space="preserve"> </w:t>
      </w:r>
      <w:r w:rsidRPr="00CF76AB">
        <w:rPr>
          <w:rFonts w:ascii="Nirmala UI" w:hAnsi="Nirmala UI" w:cs="Nirmala UI" w:hint="cs"/>
          <w:b/>
          <w:cs/>
        </w:rPr>
        <w:t>उद्योगों</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एपीआई</w:t>
      </w:r>
      <w:r w:rsidRPr="00CF76AB">
        <w:rPr>
          <w:rFonts w:asciiTheme="majorBidi" w:hAnsiTheme="majorBidi" w:cstheme="majorBidi"/>
          <w:b/>
          <w:cs/>
        </w:rPr>
        <w:t xml:space="preserve"> </w:t>
      </w:r>
      <w:r w:rsidRPr="00CF76AB">
        <w:rPr>
          <w:rFonts w:ascii="Nirmala UI" w:hAnsi="Nirmala UI" w:cs="Nirmala UI" w:hint="cs"/>
          <w:b/>
          <w:cs/>
        </w:rPr>
        <w:t>आरपी</w:t>
      </w:r>
      <w:r w:rsidRPr="00CF76AB">
        <w:rPr>
          <w:rFonts w:asciiTheme="majorBidi" w:hAnsiTheme="majorBidi" w:cstheme="majorBidi"/>
          <w:b/>
          <w:cs/>
        </w:rPr>
        <w:t xml:space="preserve"> 754 </w:t>
      </w:r>
      <w:r w:rsidRPr="00CF76AB">
        <w:rPr>
          <w:rFonts w:ascii="Nirmala UI" w:hAnsi="Nirmala UI" w:cs="Nirmala UI" w:hint="cs"/>
          <w:b/>
          <w:cs/>
        </w:rPr>
        <w:t>प्रक्रिया</w:t>
      </w:r>
      <w:r w:rsidRPr="00CF76AB">
        <w:rPr>
          <w:rFonts w:asciiTheme="majorBidi" w:hAnsiTheme="majorBidi" w:cstheme="majorBidi"/>
          <w:b/>
          <w:cs/>
        </w:rPr>
        <w:t xml:space="preserve"> </w:t>
      </w:r>
      <w:r w:rsidRPr="00CF76AB">
        <w:rPr>
          <w:rFonts w:ascii="Nirmala UI" w:hAnsi="Nirmala UI" w:cs="Nirmala UI" w:hint="cs"/>
          <w:b/>
          <w:cs/>
        </w:rPr>
        <w:t>सुरक्षा</w:t>
      </w:r>
      <w:r w:rsidRPr="00CF76AB">
        <w:rPr>
          <w:rFonts w:asciiTheme="majorBidi" w:hAnsiTheme="majorBidi" w:cstheme="majorBidi"/>
          <w:b/>
          <w:cs/>
        </w:rPr>
        <w:t xml:space="preserve"> </w:t>
      </w:r>
      <w:r w:rsidRPr="00CF76AB">
        <w:rPr>
          <w:rFonts w:ascii="Nirmala UI" w:hAnsi="Nirmala UI" w:cs="Nirmala UI" w:hint="cs"/>
          <w:b/>
          <w:cs/>
        </w:rPr>
        <w:t>प्रदर्शन</w:t>
      </w:r>
      <w:r w:rsidRPr="00CF76AB">
        <w:rPr>
          <w:rFonts w:asciiTheme="majorBidi" w:hAnsiTheme="majorBidi" w:cstheme="majorBidi"/>
          <w:b/>
          <w:cs/>
        </w:rPr>
        <w:t xml:space="preserve"> </w:t>
      </w:r>
      <w:r w:rsidRPr="00CF76AB">
        <w:rPr>
          <w:rFonts w:ascii="Nirmala UI" w:hAnsi="Nirmala UI" w:cs="Nirmala UI" w:hint="cs"/>
          <w:b/>
          <w:cs/>
        </w:rPr>
        <w:t>संकेतक</w:t>
      </w:r>
    </w:p>
    <w:p w14:paraId="198590E3" w14:textId="77777777" w:rsidR="00FD6287" w:rsidRPr="00CF76AB" w:rsidRDefault="00FD6287" w:rsidP="001E291B">
      <w:pPr>
        <w:pStyle w:val="BodyText"/>
        <w:numPr>
          <w:ilvl w:val="0"/>
          <w:numId w:val="138"/>
        </w:numPr>
        <w:ind w:left="1985" w:right="-1" w:hanging="1559"/>
        <w:jc w:val="both"/>
        <w:rPr>
          <w:rFonts w:asciiTheme="majorBidi" w:hAnsiTheme="majorBidi" w:cstheme="majorBidi"/>
          <w:b/>
          <w:bCs/>
        </w:rPr>
      </w:pPr>
      <w:r w:rsidRPr="00CF76AB">
        <w:rPr>
          <w:rFonts w:ascii="Nirmala UI" w:hAnsi="Nirmala UI" w:cs="Nirmala UI" w:hint="cs"/>
          <w:b/>
          <w:cs/>
        </w:rPr>
        <w:t>एपीआई</w:t>
      </w:r>
      <w:r w:rsidRPr="00CF76AB">
        <w:rPr>
          <w:rFonts w:asciiTheme="majorBidi" w:hAnsiTheme="majorBidi" w:cstheme="majorBidi"/>
          <w:b/>
          <w:cs/>
        </w:rPr>
        <w:t xml:space="preserve"> 620 </w:t>
      </w:r>
      <w:r w:rsidRPr="00CF76AB">
        <w:rPr>
          <w:rFonts w:ascii="Nirmala UI" w:hAnsi="Nirmala UI" w:cs="Nirmala UI" w:hint="cs"/>
          <w:b/>
          <w:cs/>
        </w:rPr>
        <w:t>दबाव</w:t>
      </w:r>
      <w:r w:rsidRPr="00CF76AB">
        <w:rPr>
          <w:rFonts w:asciiTheme="majorBidi" w:hAnsiTheme="majorBidi" w:cstheme="majorBidi"/>
          <w:b/>
          <w:cs/>
        </w:rPr>
        <w:t xml:space="preserve"> </w:t>
      </w:r>
      <w:r w:rsidRPr="00CF76AB">
        <w:rPr>
          <w:rFonts w:ascii="Nirmala UI" w:hAnsi="Nirmala UI" w:cs="Nirmala UI" w:hint="cs"/>
          <w:b/>
          <w:cs/>
        </w:rPr>
        <w:t>कम</w:t>
      </w:r>
      <w:r w:rsidRPr="00CF76AB">
        <w:rPr>
          <w:rFonts w:asciiTheme="majorBidi" w:hAnsiTheme="majorBidi" w:cstheme="majorBidi"/>
          <w:b/>
          <w:cs/>
        </w:rPr>
        <w:t xml:space="preserve"> </w:t>
      </w:r>
      <w:r w:rsidRPr="00CF76AB">
        <w:rPr>
          <w:rFonts w:ascii="Nirmala UI" w:hAnsi="Nirmala UI" w:cs="Nirmala UI" w:hint="cs"/>
          <w:b/>
          <w:cs/>
        </w:rPr>
        <w:t>करने</w:t>
      </w:r>
      <w:r w:rsidRPr="00CF76AB">
        <w:rPr>
          <w:rFonts w:asciiTheme="majorBidi" w:hAnsiTheme="majorBidi" w:cstheme="majorBidi"/>
          <w:b/>
          <w:cs/>
        </w:rPr>
        <w:t xml:space="preserve"> </w:t>
      </w:r>
      <w:r w:rsidRPr="00CF76AB">
        <w:rPr>
          <w:rFonts w:ascii="Nirmala UI" w:hAnsi="Nirmala UI" w:cs="Nirmala UI" w:hint="cs"/>
          <w:b/>
          <w:cs/>
        </w:rPr>
        <w:t>वाले</w:t>
      </w:r>
      <w:r w:rsidRPr="00CF76AB">
        <w:rPr>
          <w:rFonts w:asciiTheme="majorBidi" w:hAnsiTheme="majorBidi" w:cstheme="majorBidi"/>
          <w:b/>
          <w:cs/>
        </w:rPr>
        <w:t xml:space="preserve"> </w:t>
      </w:r>
      <w:r w:rsidRPr="00CF76AB">
        <w:rPr>
          <w:rFonts w:ascii="Nirmala UI" w:hAnsi="Nirmala UI" w:cs="Nirmala UI" w:hint="cs"/>
          <w:b/>
          <w:cs/>
        </w:rPr>
        <w:t>उपकरणों</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आकार</w:t>
      </w:r>
      <w:r w:rsidRPr="00CF76AB">
        <w:rPr>
          <w:rFonts w:asciiTheme="majorBidi" w:hAnsiTheme="majorBidi" w:cstheme="majorBidi"/>
          <w:b/>
        </w:rPr>
        <w:t xml:space="preserve">, </w:t>
      </w:r>
      <w:r w:rsidRPr="00CF76AB">
        <w:rPr>
          <w:rFonts w:ascii="Nirmala UI" w:hAnsi="Nirmala UI" w:cs="Nirmala UI" w:hint="cs"/>
          <w:b/>
          <w:cs/>
        </w:rPr>
        <w:t>चयन</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स्थापना</w:t>
      </w:r>
    </w:p>
    <w:p w14:paraId="04012A6E" w14:textId="77777777" w:rsidR="00FD6287" w:rsidRPr="00CF76AB" w:rsidRDefault="00FD6287" w:rsidP="001E291B">
      <w:pPr>
        <w:pStyle w:val="BodyText"/>
        <w:numPr>
          <w:ilvl w:val="0"/>
          <w:numId w:val="138"/>
        </w:numPr>
        <w:ind w:left="1985" w:right="-1" w:hanging="1559"/>
        <w:jc w:val="both"/>
        <w:rPr>
          <w:rFonts w:asciiTheme="majorBidi" w:hAnsiTheme="majorBidi" w:cstheme="majorBidi"/>
          <w:b/>
          <w:bCs/>
        </w:rPr>
      </w:pPr>
      <w:r w:rsidRPr="00CF76AB">
        <w:rPr>
          <w:rFonts w:ascii="Nirmala UI" w:hAnsi="Nirmala UI" w:cs="Nirmala UI" w:hint="cs"/>
          <w:b/>
          <w:cs/>
        </w:rPr>
        <w:t>एपीआई</w:t>
      </w:r>
      <w:r w:rsidRPr="00CF76AB">
        <w:rPr>
          <w:rFonts w:asciiTheme="majorBidi" w:hAnsiTheme="majorBidi" w:cstheme="majorBidi"/>
          <w:b/>
          <w:cs/>
        </w:rPr>
        <w:t xml:space="preserve"> 530 </w:t>
      </w:r>
      <w:r w:rsidRPr="00CF76AB">
        <w:rPr>
          <w:rFonts w:ascii="Nirmala UI" w:hAnsi="Nirmala UI" w:cs="Nirmala UI" w:hint="cs"/>
          <w:b/>
          <w:cs/>
        </w:rPr>
        <w:t>पेट्रोलियम</w:t>
      </w:r>
      <w:r w:rsidRPr="00CF76AB">
        <w:rPr>
          <w:rFonts w:asciiTheme="majorBidi" w:hAnsiTheme="majorBidi" w:cstheme="majorBidi"/>
          <w:b/>
          <w:cs/>
        </w:rPr>
        <w:t xml:space="preserve"> </w:t>
      </w:r>
      <w:r w:rsidRPr="00CF76AB">
        <w:rPr>
          <w:rFonts w:ascii="Nirmala UI" w:hAnsi="Nirmala UI" w:cs="Nirmala UI" w:hint="cs"/>
          <w:b/>
          <w:cs/>
        </w:rPr>
        <w:t>रिफाइनरियों</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हीटर</w:t>
      </w:r>
      <w:r w:rsidRPr="00CF76AB">
        <w:rPr>
          <w:rFonts w:asciiTheme="majorBidi" w:hAnsiTheme="majorBidi" w:cstheme="majorBidi"/>
          <w:b/>
          <w:cs/>
        </w:rPr>
        <w:t>-</w:t>
      </w:r>
      <w:r w:rsidRPr="00CF76AB">
        <w:rPr>
          <w:rFonts w:ascii="Nirmala UI" w:hAnsi="Nirmala UI" w:cs="Nirmala UI" w:hint="cs"/>
          <w:b/>
          <w:cs/>
        </w:rPr>
        <w:t>ट्यूब</w:t>
      </w:r>
      <w:r w:rsidRPr="00CF76AB">
        <w:rPr>
          <w:rFonts w:asciiTheme="majorBidi" w:hAnsiTheme="majorBidi" w:cstheme="majorBidi"/>
          <w:b/>
          <w:cs/>
        </w:rPr>
        <w:t xml:space="preserve"> </w:t>
      </w:r>
      <w:r w:rsidRPr="00CF76AB">
        <w:rPr>
          <w:rFonts w:ascii="Nirmala UI" w:hAnsi="Nirmala UI" w:cs="Nirmala UI" w:hint="cs"/>
          <w:b/>
          <w:cs/>
        </w:rPr>
        <w:t>मोटाई</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गणना</w:t>
      </w:r>
    </w:p>
    <w:p w14:paraId="01C1353F" w14:textId="1B086814" w:rsidR="00FD6287" w:rsidRPr="00CF76AB" w:rsidRDefault="00FD6287" w:rsidP="001E291B">
      <w:pPr>
        <w:pStyle w:val="BodyText"/>
        <w:numPr>
          <w:ilvl w:val="0"/>
          <w:numId w:val="138"/>
        </w:numPr>
        <w:ind w:left="1985" w:right="-1" w:hanging="1559"/>
        <w:jc w:val="both"/>
        <w:rPr>
          <w:rFonts w:asciiTheme="majorBidi" w:hAnsiTheme="majorBidi" w:cstheme="majorBidi"/>
          <w:b/>
          <w:bCs/>
        </w:rPr>
      </w:pPr>
      <w:r w:rsidRPr="00CF76AB">
        <w:rPr>
          <w:rFonts w:ascii="Nirmala UI" w:hAnsi="Nirmala UI" w:cs="Nirmala UI" w:hint="cs"/>
          <w:b/>
          <w:cs/>
        </w:rPr>
        <w:t>एपीआई</w:t>
      </w:r>
      <w:r w:rsidRPr="00CF76AB">
        <w:rPr>
          <w:rFonts w:asciiTheme="majorBidi" w:hAnsiTheme="majorBidi" w:cstheme="majorBidi"/>
          <w:b/>
          <w:cs/>
        </w:rPr>
        <w:t xml:space="preserve"> 15</w:t>
      </w:r>
      <w:r w:rsidRPr="00CF76AB">
        <w:rPr>
          <w:rFonts w:asciiTheme="majorBidi" w:hAnsiTheme="majorBidi" w:cstheme="majorBidi"/>
          <w:b/>
        </w:rPr>
        <w:t xml:space="preserve"> </w:t>
      </w:r>
      <w:r w:rsidRPr="00CF76AB">
        <w:rPr>
          <w:rFonts w:ascii="Nirmala UI" w:hAnsi="Nirmala UI" w:cs="Nirmala UI" w:hint="cs"/>
          <w:b/>
          <w:cs/>
        </w:rPr>
        <w:t>एलआर</w:t>
      </w:r>
      <w:r w:rsidRPr="00CF76AB">
        <w:rPr>
          <w:rFonts w:asciiTheme="majorBidi" w:hAnsiTheme="majorBidi" w:cstheme="majorBidi"/>
          <w:b/>
        </w:rPr>
        <w:t xml:space="preserve"> </w:t>
      </w:r>
      <w:r w:rsidRPr="00CF76AB">
        <w:rPr>
          <w:rFonts w:ascii="Nirmala UI" w:hAnsi="Nirmala UI" w:cs="Nirmala UI" w:hint="cs"/>
          <w:b/>
          <w:cs/>
        </w:rPr>
        <w:t>कम</w:t>
      </w:r>
      <w:r w:rsidRPr="00CF76AB">
        <w:rPr>
          <w:rFonts w:asciiTheme="majorBidi" w:hAnsiTheme="majorBidi" w:cstheme="majorBidi"/>
          <w:b/>
          <w:cs/>
        </w:rPr>
        <w:t xml:space="preserve"> </w:t>
      </w:r>
      <w:r w:rsidRPr="00CF76AB">
        <w:rPr>
          <w:rFonts w:ascii="Nirmala UI" w:hAnsi="Nirmala UI" w:cs="Nirmala UI" w:hint="cs"/>
          <w:b/>
          <w:cs/>
        </w:rPr>
        <w:t>दबाव</w:t>
      </w:r>
      <w:r w:rsidRPr="00CF76AB">
        <w:rPr>
          <w:rFonts w:asciiTheme="majorBidi" w:hAnsiTheme="majorBidi" w:cstheme="majorBidi"/>
          <w:b/>
          <w:cs/>
        </w:rPr>
        <w:t xml:space="preserve"> </w:t>
      </w:r>
      <w:r w:rsidRPr="00CF76AB">
        <w:rPr>
          <w:rFonts w:ascii="Nirmala UI" w:hAnsi="Nirmala UI" w:cs="Nirmala UI" w:hint="cs"/>
          <w:b/>
          <w:cs/>
        </w:rPr>
        <w:t>फाइबरग्लास</w:t>
      </w:r>
      <w:r w:rsidRPr="00CF76AB">
        <w:rPr>
          <w:rFonts w:asciiTheme="majorBidi" w:hAnsiTheme="majorBidi" w:cstheme="majorBidi"/>
          <w:b/>
          <w:cs/>
        </w:rPr>
        <w:t xml:space="preserve"> </w:t>
      </w:r>
      <w:r w:rsidRPr="00CF76AB">
        <w:rPr>
          <w:rFonts w:ascii="Nirmala UI" w:hAnsi="Nirmala UI" w:cs="Nirmala UI" w:hint="cs"/>
          <w:b/>
          <w:cs/>
        </w:rPr>
        <w:t>लाइन</w:t>
      </w:r>
      <w:r w:rsidRPr="00CF76AB">
        <w:rPr>
          <w:rFonts w:asciiTheme="majorBidi" w:hAnsiTheme="majorBidi" w:cstheme="majorBidi"/>
          <w:b/>
          <w:cs/>
        </w:rPr>
        <w:t xml:space="preserve"> </w:t>
      </w:r>
      <w:r w:rsidRPr="00CF76AB">
        <w:rPr>
          <w:rFonts w:ascii="Nirmala UI" w:hAnsi="Nirmala UI" w:cs="Nirmala UI" w:hint="cs"/>
          <w:b/>
          <w:cs/>
        </w:rPr>
        <w:t>पाइप</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फिटिंग</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विशिष्टता</w:t>
      </w:r>
    </w:p>
    <w:p w14:paraId="03E177E6" w14:textId="1E94EAF5" w:rsidR="00FD6287" w:rsidRPr="00CF76AB" w:rsidRDefault="00FD6287" w:rsidP="001E291B">
      <w:pPr>
        <w:pStyle w:val="BodyText"/>
        <w:numPr>
          <w:ilvl w:val="0"/>
          <w:numId w:val="138"/>
        </w:numPr>
        <w:ind w:left="1985" w:right="-1" w:hanging="1559"/>
        <w:jc w:val="both"/>
        <w:rPr>
          <w:rFonts w:asciiTheme="majorBidi" w:hAnsiTheme="majorBidi" w:cstheme="majorBidi"/>
          <w:b/>
          <w:bCs/>
        </w:rPr>
      </w:pPr>
      <w:r w:rsidRPr="00CF76AB">
        <w:rPr>
          <w:rFonts w:ascii="Nirmala UI" w:hAnsi="Nirmala UI" w:cs="Nirmala UI" w:hint="cs"/>
          <w:b/>
          <w:cs/>
        </w:rPr>
        <w:t>एपीआई</w:t>
      </w:r>
      <w:r w:rsidRPr="00CF76AB">
        <w:rPr>
          <w:rFonts w:asciiTheme="majorBidi" w:hAnsiTheme="majorBidi" w:cstheme="majorBidi"/>
          <w:b/>
          <w:cs/>
        </w:rPr>
        <w:t xml:space="preserve"> 15</w:t>
      </w:r>
      <w:r w:rsidRPr="00CF76AB">
        <w:rPr>
          <w:rFonts w:asciiTheme="majorBidi" w:hAnsiTheme="majorBidi" w:cstheme="majorBidi"/>
          <w:b/>
        </w:rPr>
        <w:t xml:space="preserve"> </w:t>
      </w:r>
      <w:r w:rsidRPr="00CF76AB">
        <w:rPr>
          <w:rFonts w:ascii="Nirmala UI" w:hAnsi="Nirmala UI" w:cs="Nirmala UI" w:hint="cs"/>
          <w:b/>
          <w:cs/>
        </w:rPr>
        <w:t>एचआर</w:t>
      </w:r>
      <w:r w:rsidRPr="00CF76AB">
        <w:rPr>
          <w:rFonts w:asciiTheme="majorBidi" w:hAnsiTheme="majorBidi" w:cstheme="majorBidi"/>
          <w:b/>
        </w:rPr>
        <w:t xml:space="preserve"> </w:t>
      </w:r>
      <w:r w:rsidRPr="00CF76AB">
        <w:rPr>
          <w:rFonts w:ascii="Nirmala UI" w:hAnsi="Nirmala UI" w:cs="Nirmala UI" w:hint="cs"/>
          <w:b/>
          <w:cs/>
        </w:rPr>
        <w:t>हाई</w:t>
      </w:r>
      <w:r w:rsidRPr="00CF76AB">
        <w:rPr>
          <w:rFonts w:asciiTheme="majorBidi" w:hAnsiTheme="majorBidi" w:cstheme="majorBidi"/>
          <w:b/>
          <w:cs/>
        </w:rPr>
        <w:t>-</w:t>
      </w:r>
      <w:r w:rsidRPr="00CF76AB">
        <w:rPr>
          <w:rFonts w:ascii="Nirmala UI" w:hAnsi="Nirmala UI" w:cs="Nirmala UI" w:hint="cs"/>
          <w:b/>
          <w:cs/>
        </w:rPr>
        <w:t>प्रेशर</w:t>
      </w:r>
      <w:r w:rsidRPr="00CF76AB">
        <w:rPr>
          <w:rFonts w:asciiTheme="majorBidi" w:hAnsiTheme="majorBidi" w:cstheme="majorBidi"/>
          <w:b/>
          <w:cs/>
        </w:rPr>
        <w:t xml:space="preserve"> </w:t>
      </w:r>
      <w:r w:rsidRPr="00CF76AB">
        <w:rPr>
          <w:rFonts w:ascii="Nirmala UI" w:hAnsi="Nirmala UI" w:cs="Nirmala UI" w:hint="cs"/>
          <w:b/>
          <w:cs/>
        </w:rPr>
        <w:t>फाइबरग्लास</w:t>
      </w:r>
      <w:r w:rsidRPr="00CF76AB">
        <w:rPr>
          <w:rFonts w:asciiTheme="majorBidi" w:hAnsiTheme="majorBidi" w:cstheme="majorBidi"/>
          <w:b/>
          <w:cs/>
        </w:rPr>
        <w:t xml:space="preserve"> </w:t>
      </w:r>
      <w:r w:rsidRPr="00CF76AB">
        <w:rPr>
          <w:rFonts w:ascii="Nirmala UI" w:hAnsi="Nirmala UI" w:cs="Nirmala UI" w:hint="cs"/>
          <w:b/>
          <w:cs/>
        </w:rPr>
        <w:t>लाइन</w:t>
      </w:r>
      <w:r w:rsidRPr="00CF76AB">
        <w:rPr>
          <w:rFonts w:asciiTheme="majorBidi" w:hAnsiTheme="majorBidi" w:cstheme="majorBidi"/>
          <w:b/>
          <w:cs/>
        </w:rPr>
        <w:t xml:space="preserve"> </w:t>
      </w:r>
      <w:r w:rsidRPr="00CF76AB">
        <w:rPr>
          <w:rFonts w:ascii="Nirmala UI" w:hAnsi="Nirmala UI" w:cs="Nirmala UI" w:hint="cs"/>
          <w:b/>
          <w:cs/>
        </w:rPr>
        <w:t>पाइप</w:t>
      </w:r>
    </w:p>
    <w:p w14:paraId="3A50FB2F" w14:textId="331FFFC7" w:rsidR="00FD6287" w:rsidRPr="00CF76AB" w:rsidRDefault="00FD6287" w:rsidP="001E291B">
      <w:pPr>
        <w:pStyle w:val="BodyText"/>
        <w:numPr>
          <w:ilvl w:val="0"/>
          <w:numId w:val="138"/>
        </w:numPr>
        <w:ind w:left="1985" w:right="-1" w:hanging="1559"/>
        <w:jc w:val="both"/>
        <w:rPr>
          <w:rFonts w:asciiTheme="majorBidi" w:hAnsiTheme="majorBidi" w:cstheme="majorBidi"/>
          <w:b/>
          <w:bCs/>
        </w:rPr>
      </w:pPr>
      <w:r w:rsidRPr="00CF76AB">
        <w:rPr>
          <w:rFonts w:ascii="Nirmala UI" w:hAnsi="Nirmala UI" w:cs="Nirmala UI" w:hint="cs"/>
          <w:b/>
          <w:cs/>
        </w:rPr>
        <w:t>आईईसी</w:t>
      </w:r>
      <w:r w:rsidRPr="00CF76AB">
        <w:rPr>
          <w:rFonts w:asciiTheme="majorBidi" w:hAnsiTheme="majorBidi" w:cstheme="majorBidi"/>
          <w:b/>
        </w:rPr>
        <w:t xml:space="preserve"> </w:t>
      </w:r>
      <w:r w:rsidRPr="00CF76AB">
        <w:rPr>
          <w:rFonts w:asciiTheme="majorBidi" w:hAnsiTheme="majorBidi" w:cstheme="majorBidi"/>
          <w:b/>
          <w:cs/>
        </w:rPr>
        <w:t xml:space="preserve">60072 </w:t>
      </w:r>
      <w:r w:rsidRPr="00CF76AB">
        <w:rPr>
          <w:rFonts w:ascii="Nirmala UI" w:hAnsi="Nirmala UI" w:cs="Nirmala UI" w:hint="cs"/>
          <w:b/>
          <w:cs/>
        </w:rPr>
        <w:t>रोटेटिंग</w:t>
      </w:r>
      <w:r w:rsidRPr="00CF76AB">
        <w:rPr>
          <w:rFonts w:asciiTheme="majorBidi" w:hAnsiTheme="majorBidi" w:cstheme="majorBidi"/>
          <w:b/>
          <w:cs/>
        </w:rPr>
        <w:t xml:space="preserve"> </w:t>
      </w:r>
      <w:r w:rsidRPr="00CF76AB">
        <w:rPr>
          <w:rFonts w:ascii="Nirmala UI" w:hAnsi="Nirmala UI" w:cs="Nirmala UI" w:hint="cs"/>
          <w:b/>
          <w:cs/>
        </w:rPr>
        <w:t>इलेक्ट्रिकल</w:t>
      </w:r>
      <w:r w:rsidRPr="00CF76AB">
        <w:rPr>
          <w:rFonts w:asciiTheme="majorBidi" w:hAnsiTheme="majorBidi" w:cstheme="majorBidi"/>
          <w:b/>
          <w:cs/>
        </w:rPr>
        <w:t xml:space="preserve"> </w:t>
      </w:r>
      <w:r w:rsidRPr="00CF76AB">
        <w:rPr>
          <w:rFonts w:ascii="Nirmala UI" w:hAnsi="Nirmala UI" w:cs="Nirmala UI" w:hint="cs"/>
          <w:b/>
          <w:cs/>
        </w:rPr>
        <w:t>मशीन</w:t>
      </w:r>
      <w:r w:rsidRPr="00CF76AB">
        <w:rPr>
          <w:rFonts w:asciiTheme="majorBidi" w:hAnsiTheme="majorBidi" w:cstheme="majorBidi"/>
          <w:b/>
          <w:cs/>
        </w:rPr>
        <w:t xml:space="preserve"> - </w:t>
      </w:r>
      <w:r w:rsidRPr="00CF76AB">
        <w:rPr>
          <w:rFonts w:ascii="Nirmala UI" w:hAnsi="Nirmala UI" w:cs="Nirmala UI" w:hint="cs"/>
          <w:b/>
          <w:cs/>
        </w:rPr>
        <w:t>आयाम</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आउटपुट</w:t>
      </w:r>
      <w:r w:rsidRPr="00CF76AB">
        <w:rPr>
          <w:rFonts w:asciiTheme="majorBidi" w:hAnsiTheme="majorBidi" w:cstheme="majorBidi"/>
          <w:b/>
          <w:cs/>
        </w:rPr>
        <w:t xml:space="preserve"> </w:t>
      </w:r>
      <w:r w:rsidRPr="00CF76AB">
        <w:rPr>
          <w:rFonts w:ascii="Nirmala UI" w:hAnsi="Nirmala UI" w:cs="Nirmala UI" w:hint="cs"/>
          <w:b/>
          <w:cs/>
        </w:rPr>
        <w:t>श्रृंखला</w:t>
      </w:r>
    </w:p>
    <w:p w14:paraId="52070A90" w14:textId="77777777" w:rsidR="00FD6287" w:rsidRPr="00CF76AB" w:rsidRDefault="00FD6287" w:rsidP="001E291B">
      <w:pPr>
        <w:pStyle w:val="BodyText"/>
        <w:numPr>
          <w:ilvl w:val="0"/>
          <w:numId w:val="138"/>
        </w:numPr>
        <w:ind w:left="1985" w:right="-1" w:hanging="1559"/>
        <w:jc w:val="both"/>
        <w:rPr>
          <w:rFonts w:asciiTheme="majorBidi" w:hAnsiTheme="majorBidi" w:cstheme="majorBidi"/>
          <w:b/>
          <w:bCs/>
        </w:rPr>
      </w:pPr>
      <w:r w:rsidRPr="00CF76AB">
        <w:rPr>
          <w:rFonts w:ascii="Nirmala UI" w:hAnsi="Nirmala UI" w:cs="Nirmala UI" w:hint="cs"/>
          <w:b/>
          <w:cs/>
        </w:rPr>
        <w:t>आईईसी</w:t>
      </w:r>
      <w:r w:rsidRPr="00CF76AB">
        <w:rPr>
          <w:rFonts w:asciiTheme="majorBidi" w:hAnsiTheme="majorBidi" w:cstheme="majorBidi"/>
          <w:b/>
          <w:cs/>
        </w:rPr>
        <w:t xml:space="preserve"> 60079-14 </w:t>
      </w:r>
      <w:r w:rsidRPr="00CF76AB">
        <w:rPr>
          <w:rFonts w:ascii="Nirmala UI" w:hAnsi="Nirmala UI" w:cs="Nirmala UI" w:hint="cs"/>
          <w:b/>
          <w:cs/>
        </w:rPr>
        <w:t>विस्फोटक</w:t>
      </w:r>
      <w:r w:rsidRPr="00CF76AB">
        <w:rPr>
          <w:rFonts w:asciiTheme="majorBidi" w:hAnsiTheme="majorBidi" w:cstheme="majorBidi"/>
          <w:b/>
          <w:cs/>
        </w:rPr>
        <w:t xml:space="preserve"> </w:t>
      </w:r>
      <w:r w:rsidRPr="00CF76AB">
        <w:rPr>
          <w:rFonts w:ascii="Nirmala UI" w:hAnsi="Nirmala UI" w:cs="Nirmala UI" w:hint="cs"/>
          <w:b/>
          <w:cs/>
        </w:rPr>
        <w:t>वातावरण</w:t>
      </w:r>
      <w:r w:rsidRPr="00CF76AB">
        <w:rPr>
          <w:rFonts w:asciiTheme="majorBidi" w:hAnsiTheme="majorBidi" w:cstheme="majorBidi"/>
          <w:b/>
          <w:cs/>
        </w:rPr>
        <w:t xml:space="preserve"> - </w:t>
      </w:r>
      <w:r w:rsidRPr="00CF76AB">
        <w:rPr>
          <w:rFonts w:ascii="Nirmala UI" w:hAnsi="Nirmala UI" w:cs="Nirmala UI" w:hint="cs"/>
          <w:b/>
          <w:cs/>
        </w:rPr>
        <w:t>भाग</w:t>
      </w:r>
      <w:r w:rsidRPr="00CF76AB">
        <w:rPr>
          <w:rFonts w:asciiTheme="majorBidi" w:hAnsiTheme="majorBidi" w:cstheme="majorBidi"/>
          <w:b/>
          <w:cs/>
        </w:rPr>
        <w:t xml:space="preserve"> 14: </w:t>
      </w:r>
      <w:r w:rsidRPr="00CF76AB">
        <w:rPr>
          <w:rFonts w:ascii="Nirmala UI" w:hAnsi="Nirmala UI" w:cs="Nirmala UI" w:hint="cs"/>
          <w:b/>
          <w:cs/>
        </w:rPr>
        <w:t>विद्युत</w:t>
      </w:r>
      <w:r w:rsidRPr="00CF76AB">
        <w:rPr>
          <w:rFonts w:asciiTheme="majorBidi" w:hAnsiTheme="majorBidi" w:cstheme="majorBidi"/>
          <w:b/>
          <w:cs/>
        </w:rPr>
        <w:t xml:space="preserve"> </w:t>
      </w:r>
      <w:r w:rsidRPr="00CF76AB">
        <w:rPr>
          <w:rFonts w:ascii="Nirmala UI" w:hAnsi="Nirmala UI" w:cs="Nirmala UI" w:hint="cs"/>
          <w:b/>
          <w:cs/>
        </w:rPr>
        <w:t>प्रतिष्ठानों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डिजाइन</w:t>
      </w:r>
      <w:r w:rsidRPr="00CF76AB">
        <w:rPr>
          <w:rFonts w:asciiTheme="majorBidi" w:hAnsiTheme="majorBidi" w:cstheme="majorBidi"/>
          <w:b/>
        </w:rPr>
        <w:t xml:space="preserve">, </w:t>
      </w:r>
      <w:r w:rsidRPr="00CF76AB">
        <w:rPr>
          <w:rFonts w:ascii="Nirmala UI" w:hAnsi="Nirmala UI" w:cs="Nirmala UI" w:hint="cs"/>
          <w:b/>
          <w:cs/>
        </w:rPr>
        <w:t>चयन</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निर्माण</w:t>
      </w:r>
    </w:p>
    <w:p w14:paraId="071994CF" w14:textId="77777777" w:rsidR="00FD6287" w:rsidRPr="00CF76AB" w:rsidRDefault="00FD6287" w:rsidP="001E291B">
      <w:pPr>
        <w:pStyle w:val="BodyText"/>
        <w:numPr>
          <w:ilvl w:val="0"/>
          <w:numId w:val="138"/>
        </w:numPr>
        <w:ind w:left="1985" w:right="-1" w:hanging="1559"/>
        <w:jc w:val="both"/>
        <w:rPr>
          <w:rFonts w:asciiTheme="majorBidi" w:hAnsiTheme="majorBidi" w:cstheme="majorBidi"/>
          <w:b/>
          <w:bCs/>
        </w:rPr>
      </w:pPr>
      <w:r w:rsidRPr="00CF76AB">
        <w:rPr>
          <w:rFonts w:ascii="Nirmala UI" w:hAnsi="Nirmala UI" w:cs="Nirmala UI" w:hint="cs"/>
          <w:b/>
          <w:cs/>
        </w:rPr>
        <w:t>उच्च</w:t>
      </w:r>
      <w:r w:rsidRPr="00CF76AB">
        <w:rPr>
          <w:rFonts w:asciiTheme="majorBidi" w:hAnsiTheme="majorBidi" w:cstheme="majorBidi"/>
          <w:b/>
          <w:cs/>
        </w:rPr>
        <w:t xml:space="preserve"> </w:t>
      </w:r>
      <w:r w:rsidRPr="00CF76AB">
        <w:rPr>
          <w:rFonts w:ascii="Nirmala UI" w:hAnsi="Nirmala UI" w:cs="Nirmala UI" w:hint="cs"/>
          <w:b/>
          <w:cs/>
        </w:rPr>
        <w:t>वोल्टेज</w:t>
      </w:r>
      <w:r w:rsidRPr="00CF76AB">
        <w:rPr>
          <w:rFonts w:asciiTheme="majorBidi" w:hAnsiTheme="majorBidi" w:cstheme="majorBidi"/>
          <w:b/>
          <w:cs/>
        </w:rPr>
        <w:t xml:space="preserve"> </w:t>
      </w:r>
      <w:r w:rsidRPr="00CF76AB">
        <w:rPr>
          <w:rFonts w:ascii="Nirmala UI" w:hAnsi="Nirmala UI" w:cs="Nirmala UI" w:hint="cs"/>
          <w:b/>
          <w:cs/>
        </w:rPr>
        <w:t>एसी</w:t>
      </w:r>
      <w:r w:rsidRPr="00CF76AB">
        <w:rPr>
          <w:rFonts w:asciiTheme="majorBidi" w:hAnsiTheme="majorBidi" w:cstheme="majorBidi"/>
          <w:b/>
          <w:cs/>
        </w:rPr>
        <w:t xml:space="preserve"> </w:t>
      </w:r>
      <w:r w:rsidRPr="00CF76AB">
        <w:rPr>
          <w:rFonts w:ascii="Nirmala UI" w:hAnsi="Nirmala UI" w:cs="Nirmala UI" w:hint="cs"/>
          <w:b/>
          <w:cs/>
        </w:rPr>
        <w:t>केबल</w:t>
      </w:r>
      <w:r w:rsidRPr="00CF76AB">
        <w:rPr>
          <w:rFonts w:asciiTheme="majorBidi" w:hAnsiTheme="majorBidi" w:cstheme="majorBidi"/>
          <w:b/>
          <w:cs/>
        </w:rPr>
        <w:t xml:space="preserve"> </w:t>
      </w:r>
      <w:r w:rsidRPr="00CF76AB">
        <w:rPr>
          <w:rFonts w:ascii="Nirmala UI" w:hAnsi="Nirmala UI" w:cs="Nirmala UI" w:hint="cs"/>
          <w:b/>
          <w:cs/>
        </w:rPr>
        <w:t>सिस्टम</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चयन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आईईसी</w:t>
      </w:r>
      <w:r w:rsidRPr="00CF76AB">
        <w:rPr>
          <w:rFonts w:asciiTheme="majorBidi" w:hAnsiTheme="majorBidi" w:cstheme="majorBidi"/>
          <w:b/>
          <w:cs/>
        </w:rPr>
        <w:t xml:space="preserve"> 60183 </w:t>
      </w:r>
      <w:r w:rsidRPr="00CF76AB">
        <w:rPr>
          <w:rFonts w:ascii="Nirmala UI" w:hAnsi="Nirmala UI" w:cs="Nirmala UI" w:hint="cs"/>
          <w:b/>
          <w:cs/>
        </w:rPr>
        <w:t>मार्गदर्शन</w:t>
      </w:r>
      <w:r w:rsidRPr="00CF76AB" w:rsidDel="00FD6287">
        <w:rPr>
          <w:rFonts w:asciiTheme="majorBidi" w:hAnsiTheme="majorBidi" w:cstheme="majorBidi"/>
          <w:b/>
          <w:cs/>
        </w:rPr>
        <w:t xml:space="preserve"> </w:t>
      </w:r>
    </w:p>
    <w:p w14:paraId="66D0DD3F" w14:textId="77777777" w:rsidR="00FD6287" w:rsidRPr="00CF76AB" w:rsidRDefault="00FD6287" w:rsidP="001E291B">
      <w:pPr>
        <w:pStyle w:val="BodyText"/>
        <w:numPr>
          <w:ilvl w:val="0"/>
          <w:numId w:val="138"/>
        </w:numPr>
        <w:ind w:left="1985" w:right="-1" w:hanging="1559"/>
        <w:jc w:val="both"/>
        <w:rPr>
          <w:rFonts w:asciiTheme="majorBidi" w:hAnsiTheme="majorBidi" w:cstheme="majorBidi"/>
          <w:b/>
          <w:bCs/>
        </w:rPr>
      </w:pPr>
      <w:r w:rsidRPr="00CF76AB">
        <w:rPr>
          <w:rFonts w:ascii="Nirmala UI" w:hAnsi="Nirmala UI" w:cs="Nirmala UI" w:hint="cs"/>
          <w:b/>
          <w:cs/>
        </w:rPr>
        <w:t>आईएस</w:t>
      </w:r>
      <w:r w:rsidRPr="00CF76AB">
        <w:rPr>
          <w:rFonts w:asciiTheme="majorBidi" w:hAnsiTheme="majorBidi" w:cstheme="majorBidi"/>
          <w:b/>
          <w:cs/>
        </w:rPr>
        <w:t xml:space="preserve"> 3844 </w:t>
      </w:r>
      <w:r w:rsidRPr="00CF76AB">
        <w:rPr>
          <w:rFonts w:ascii="Nirmala UI" w:hAnsi="Nirmala UI" w:cs="Nirmala UI" w:hint="cs"/>
          <w:b/>
          <w:cs/>
        </w:rPr>
        <w:t>परिसर</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आंतरिक</w:t>
      </w:r>
      <w:r w:rsidRPr="00CF76AB">
        <w:rPr>
          <w:rFonts w:asciiTheme="majorBidi" w:hAnsiTheme="majorBidi" w:cstheme="majorBidi"/>
          <w:b/>
          <w:cs/>
        </w:rPr>
        <w:t xml:space="preserve"> </w:t>
      </w:r>
      <w:r w:rsidRPr="00CF76AB">
        <w:rPr>
          <w:rFonts w:ascii="Nirmala UI" w:hAnsi="Nirmala UI" w:cs="Nirmala UI" w:hint="cs"/>
          <w:b/>
          <w:cs/>
        </w:rPr>
        <w:t>अग्नि</w:t>
      </w:r>
      <w:r w:rsidRPr="00CF76AB">
        <w:rPr>
          <w:rFonts w:asciiTheme="majorBidi" w:hAnsiTheme="majorBidi" w:cstheme="majorBidi"/>
          <w:b/>
          <w:cs/>
        </w:rPr>
        <w:t xml:space="preserve"> </w:t>
      </w:r>
      <w:r w:rsidRPr="00CF76AB">
        <w:rPr>
          <w:rFonts w:ascii="Nirmala UI" w:hAnsi="Nirmala UI" w:cs="Nirmala UI" w:hint="cs"/>
          <w:b/>
          <w:cs/>
        </w:rPr>
        <w:t>हाइड्रेंट</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नली</w:t>
      </w:r>
      <w:r w:rsidRPr="00CF76AB">
        <w:rPr>
          <w:rFonts w:asciiTheme="majorBidi" w:hAnsiTheme="majorBidi" w:cstheme="majorBidi"/>
          <w:b/>
          <w:cs/>
        </w:rPr>
        <w:t xml:space="preserve"> </w:t>
      </w:r>
      <w:r w:rsidRPr="00CF76AB">
        <w:rPr>
          <w:rFonts w:ascii="Nirmala UI" w:hAnsi="Nirmala UI" w:cs="Nirmala UI" w:hint="cs"/>
          <w:b/>
          <w:cs/>
        </w:rPr>
        <w:t>रीलों</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स्थापना</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रखरखाव</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अभ्यास</w:t>
      </w:r>
      <w:r w:rsidRPr="00CF76AB">
        <w:rPr>
          <w:rFonts w:asciiTheme="majorBidi" w:hAnsiTheme="majorBidi" w:cstheme="majorBidi"/>
          <w:b/>
          <w:cs/>
        </w:rPr>
        <w:t xml:space="preserve"> </w:t>
      </w:r>
      <w:r w:rsidRPr="00CF76AB">
        <w:rPr>
          <w:rFonts w:ascii="Nirmala UI" w:hAnsi="Nirmala UI" w:cs="Nirmala UI" w:hint="cs"/>
          <w:b/>
          <w:cs/>
        </w:rPr>
        <w:t>संहिता</w:t>
      </w:r>
      <w:r w:rsidRPr="00CF76AB" w:rsidDel="00FD6287">
        <w:rPr>
          <w:rFonts w:asciiTheme="majorBidi" w:hAnsiTheme="majorBidi" w:cstheme="majorBidi"/>
          <w:b/>
          <w:cs/>
        </w:rPr>
        <w:t xml:space="preserve"> </w:t>
      </w:r>
    </w:p>
    <w:p w14:paraId="4FDDD1FE" w14:textId="77777777" w:rsidR="00FD6287" w:rsidRPr="00CF76AB" w:rsidRDefault="00FD6287" w:rsidP="001E291B">
      <w:pPr>
        <w:pStyle w:val="BodyText"/>
        <w:numPr>
          <w:ilvl w:val="0"/>
          <w:numId w:val="138"/>
        </w:numPr>
        <w:ind w:left="1985" w:right="-1" w:hanging="1559"/>
        <w:jc w:val="both"/>
        <w:rPr>
          <w:rFonts w:asciiTheme="majorBidi" w:hAnsiTheme="majorBidi" w:cstheme="majorBidi"/>
          <w:b/>
          <w:bCs/>
        </w:rPr>
      </w:pPr>
      <w:r w:rsidRPr="00CF76AB">
        <w:rPr>
          <w:rFonts w:ascii="Nirmala UI" w:hAnsi="Nirmala UI" w:cs="Nirmala UI" w:hint="cs"/>
          <w:b/>
          <w:cs/>
        </w:rPr>
        <w:t>आईएस</w:t>
      </w:r>
      <w:r w:rsidRPr="00CF76AB">
        <w:rPr>
          <w:rFonts w:asciiTheme="majorBidi" w:hAnsiTheme="majorBidi" w:cstheme="majorBidi"/>
          <w:b/>
          <w:cs/>
        </w:rPr>
        <w:t xml:space="preserve"> 10810 </w:t>
      </w:r>
      <w:r w:rsidRPr="00CF76AB">
        <w:rPr>
          <w:rFonts w:ascii="Nirmala UI" w:hAnsi="Nirmala UI" w:cs="Nirmala UI" w:hint="cs"/>
          <w:b/>
          <w:cs/>
        </w:rPr>
        <w:t>केबलों</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परीक्षण</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तरीके</w:t>
      </w:r>
      <w:r w:rsidRPr="00CF76AB" w:rsidDel="00FD6287">
        <w:rPr>
          <w:rFonts w:asciiTheme="majorBidi" w:hAnsiTheme="majorBidi" w:cstheme="majorBidi"/>
          <w:b/>
          <w:cs/>
        </w:rPr>
        <w:t xml:space="preserve"> </w:t>
      </w:r>
    </w:p>
    <w:p w14:paraId="651ACFCE" w14:textId="77777777" w:rsidR="00043332" w:rsidRPr="00CF76AB" w:rsidRDefault="00043332" w:rsidP="001E291B">
      <w:pPr>
        <w:pStyle w:val="BodyText"/>
        <w:numPr>
          <w:ilvl w:val="0"/>
          <w:numId w:val="138"/>
        </w:numPr>
        <w:ind w:left="1985" w:right="-1" w:hanging="1559"/>
        <w:jc w:val="both"/>
        <w:rPr>
          <w:rFonts w:asciiTheme="majorBidi" w:hAnsiTheme="majorBidi" w:cstheme="majorBidi"/>
          <w:b/>
          <w:bCs/>
        </w:rPr>
      </w:pPr>
      <w:r w:rsidRPr="00CF76AB">
        <w:rPr>
          <w:rFonts w:ascii="Nirmala UI" w:hAnsi="Nirmala UI" w:cs="Nirmala UI" w:hint="cs"/>
          <w:b/>
          <w:cs/>
        </w:rPr>
        <w:t>आईएस</w:t>
      </w:r>
      <w:r w:rsidRPr="00CF76AB">
        <w:rPr>
          <w:rFonts w:asciiTheme="majorBidi" w:hAnsiTheme="majorBidi" w:cstheme="majorBidi"/>
          <w:b/>
          <w:cs/>
        </w:rPr>
        <w:t xml:space="preserve"> 1239 </w:t>
      </w:r>
      <w:r w:rsidRPr="00CF76AB">
        <w:rPr>
          <w:rFonts w:ascii="Nirmala UI" w:hAnsi="Nirmala UI" w:cs="Nirmala UI" w:hint="cs"/>
          <w:b/>
          <w:cs/>
        </w:rPr>
        <w:t>स्टील</w:t>
      </w:r>
      <w:r w:rsidRPr="00CF76AB">
        <w:rPr>
          <w:rFonts w:asciiTheme="majorBidi" w:hAnsiTheme="majorBidi" w:cstheme="majorBidi"/>
          <w:b/>
          <w:cs/>
        </w:rPr>
        <w:t xml:space="preserve"> </w:t>
      </w:r>
      <w:r w:rsidRPr="00CF76AB">
        <w:rPr>
          <w:rFonts w:ascii="Nirmala UI" w:hAnsi="Nirmala UI" w:cs="Nirmala UI" w:hint="cs"/>
          <w:b/>
          <w:cs/>
        </w:rPr>
        <w:t>ट्यूब्स</w:t>
      </w:r>
      <w:r w:rsidRPr="00CF76AB">
        <w:rPr>
          <w:rFonts w:asciiTheme="majorBidi" w:hAnsiTheme="majorBidi" w:cstheme="majorBidi"/>
          <w:b/>
        </w:rPr>
        <w:t xml:space="preserve">, </w:t>
      </w:r>
      <w:r w:rsidRPr="00CF76AB">
        <w:rPr>
          <w:rFonts w:ascii="Nirmala UI" w:hAnsi="Nirmala UI" w:cs="Nirmala UI" w:hint="cs"/>
          <w:b/>
          <w:cs/>
        </w:rPr>
        <w:t>ट्यूबलर</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अन्य</w:t>
      </w:r>
      <w:r w:rsidRPr="00CF76AB">
        <w:rPr>
          <w:rFonts w:asciiTheme="majorBidi" w:hAnsiTheme="majorBidi" w:cstheme="majorBidi"/>
          <w:b/>
          <w:cs/>
        </w:rPr>
        <w:t xml:space="preserve"> </w:t>
      </w:r>
      <w:r w:rsidRPr="00CF76AB">
        <w:rPr>
          <w:rFonts w:ascii="Nirmala UI" w:hAnsi="Nirmala UI" w:cs="Nirmala UI" w:hint="cs"/>
          <w:b/>
          <w:cs/>
        </w:rPr>
        <w:t>रॉट</w:t>
      </w:r>
      <w:r w:rsidRPr="00CF76AB">
        <w:rPr>
          <w:rFonts w:asciiTheme="majorBidi" w:hAnsiTheme="majorBidi" w:cstheme="majorBidi"/>
          <w:b/>
          <w:cs/>
        </w:rPr>
        <w:t xml:space="preserve"> </w:t>
      </w:r>
      <w:r w:rsidRPr="00CF76AB">
        <w:rPr>
          <w:rFonts w:ascii="Nirmala UI" w:hAnsi="Nirmala UI" w:cs="Nirmala UI" w:hint="cs"/>
          <w:b/>
          <w:cs/>
        </w:rPr>
        <w:t>स्टील</w:t>
      </w:r>
      <w:r w:rsidRPr="00CF76AB">
        <w:rPr>
          <w:rFonts w:asciiTheme="majorBidi" w:hAnsiTheme="majorBidi" w:cstheme="majorBidi"/>
          <w:b/>
          <w:cs/>
        </w:rPr>
        <w:t xml:space="preserve"> </w:t>
      </w:r>
      <w:r w:rsidRPr="00CF76AB">
        <w:rPr>
          <w:rFonts w:ascii="Nirmala UI" w:hAnsi="Nirmala UI" w:cs="Nirmala UI" w:hint="cs"/>
          <w:b/>
          <w:cs/>
        </w:rPr>
        <w:t>फिटिंग्स</w:t>
      </w:r>
    </w:p>
    <w:p w14:paraId="70738A2A" w14:textId="77777777" w:rsidR="00043332" w:rsidRPr="00CF76AB" w:rsidRDefault="00043332" w:rsidP="001E291B">
      <w:pPr>
        <w:pStyle w:val="BodyText"/>
        <w:numPr>
          <w:ilvl w:val="0"/>
          <w:numId w:val="138"/>
        </w:numPr>
        <w:ind w:left="1985" w:right="-1" w:hanging="1559"/>
        <w:jc w:val="both"/>
        <w:rPr>
          <w:rFonts w:asciiTheme="majorBidi" w:hAnsiTheme="majorBidi" w:cstheme="majorBidi"/>
          <w:b/>
          <w:bCs/>
        </w:rPr>
      </w:pPr>
      <w:r w:rsidRPr="00CF76AB">
        <w:rPr>
          <w:rFonts w:ascii="Nirmala UI" w:hAnsi="Nirmala UI" w:cs="Nirmala UI" w:hint="cs"/>
          <w:b/>
          <w:cs/>
        </w:rPr>
        <w:t>आईएस</w:t>
      </w:r>
      <w:r w:rsidRPr="00CF76AB">
        <w:rPr>
          <w:rFonts w:asciiTheme="majorBidi" w:hAnsiTheme="majorBidi" w:cstheme="majorBidi"/>
          <w:b/>
          <w:cs/>
        </w:rPr>
        <w:t xml:space="preserve"> 1448 (</w:t>
      </w:r>
      <w:r w:rsidRPr="00CF76AB">
        <w:rPr>
          <w:rFonts w:ascii="Nirmala UI" w:hAnsi="Nirmala UI" w:cs="Nirmala UI" w:hint="cs"/>
          <w:b/>
          <w:cs/>
        </w:rPr>
        <w:t>भाग</w:t>
      </w:r>
      <w:r w:rsidRPr="00CF76AB">
        <w:rPr>
          <w:rFonts w:asciiTheme="majorBidi" w:hAnsiTheme="majorBidi" w:cstheme="majorBidi"/>
          <w:b/>
          <w:cs/>
        </w:rPr>
        <w:t>-</w:t>
      </w:r>
      <w:r w:rsidRPr="00CF76AB">
        <w:rPr>
          <w:rFonts w:asciiTheme="majorBidi" w:hAnsiTheme="majorBidi" w:cstheme="majorBidi"/>
          <w:b/>
        </w:rPr>
        <w:t xml:space="preserve">I) </w:t>
      </w:r>
      <w:r w:rsidRPr="00CF76AB">
        <w:rPr>
          <w:rFonts w:ascii="Nirmala UI" w:hAnsi="Nirmala UI" w:cs="Nirmala UI" w:hint="cs"/>
          <w:b/>
          <w:cs/>
        </w:rPr>
        <w:t>पेट्रोलियम</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उसके</w:t>
      </w:r>
      <w:r w:rsidRPr="00CF76AB">
        <w:rPr>
          <w:rFonts w:asciiTheme="majorBidi" w:hAnsiTheme="majorBidi" w:cstheme="majorBidi"/>
          <w:b/>
          <w:cs/>
        </w:rPr>
        <w:t xml:space="preserve"> </w:t>
      </w:r>
      <w:r w:rsidRPr="00CF76AB">
        <w:rPr>
          <w:rFonts w:ascii="Nirmala UI" w:hAnsi="Nirmala UI" w:cs="Nirmala UI" w:hint="cs"/>
          <w:b/>
          <w:cs/>
        </w:rPr>
        <w:t>उत्पादों</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परीक्षण</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तरीके</w:t>
      </w:r>
    </w:p>
    <w:p w14:paraId="3D6D929C" w14:textId="77777777" w:rsidR="00043332" w:rsidRPr="00CF76AB" w:rsidRDefault="00043332" w:rsidP="001E291B">
      <w:pPr>
        <w:pStyle w:val="BodyText"/>
        <w:numPr>
          <w:ilvl w:val="0"/>
          <w:numId w:val="138"/>
        </w:numPr>
        <w:ind w:left="1985" w:right="-1" w:hanging="1559"/>
        <w:jc w:val="both"/>
        <w:rPr>
          <w:rFonts w:asciiTheme="majorBidi" w:hAnsiTheme="majorBidi" w:cstheme="majorBidi"/>
          <w:b/>
          <w:bCs/>
        </w:rPr>
      </w:pPr>
      <w:r w:rsidRPr="00CF76AB">
        <w:rPr>
          <w:rFonts w:ascii="Nirmala UI" w:hAnsi="Nirmala UI" w:cs="Nirmala UI" w:hint="cs"/>
          <w:b/>
          <w:cs/>
        </w:rPr>
        <w:t>आईएस</w:t>
      </w:r>
      <w:r w:rsidRPr="00CF76AB">
        <w:rPr>
          <w:rFonts w:asciiTheme="majorBidi" w:hAnsiTheme="majorBidi" w:cstheme="majorBidi"/>
          <w:b/>
          <w:cs/>
        </w:rPr>
        <w:t xml:space="preserve"> 15105 </w:t>
      </w:r>
      <w:r w:rsidRPr="00CF76AB">
        <w:rPr>
          <w:rFonts w:ascii="Nirmala UI" w:hAnsi="Nirmala UI" w:cs="Nirmala UI" w:hint="cs"/>
          <w:b/>
          <w:cs/>
        </w:rPr>
        <w:t>निश्चित</w:t>
      </w:r>
      <w:r w:rsidRPr="00CF76AB">
        <w:rPr>
          <w:rFonts w:asciiTheme="majorBidi" w:hAnsiTheme="majorBidi" w:cstheme="majorBidi"/>
          <w:b/>
          <w:cs/>
        </w:rPr>
        <w:t xml:space="preserve"> </w:t>
      </w:r>
      <w:r w:rsidRPr="00CF76AB">
        <w:rPr>
          <w:rFonts w:ascii="Nirmala UI" w:hAnsi="Nirmala UI" w:cs="Nirmala UI" w:hint="cs"/>
          <w:b/>
          <w:cs/>
        </w:rPr>
        <w:t>स्वचालित</w:t>
      </w:r>
      <w:r w:rsidRPr="00CF76AB">
        <w:rPr>
          <w:rFonts w:asciiTheme="majorBidi" w:hAnsiTheme="majorBidi" w:cstheme="majorBidi"/>
          <w:b/>
          <w:cs/>
        </w:rPr>
        <w:t xml:space="preserve"> </w:t>
      </w:r>
      <w:r w:rsidRPr="00CF76AB">
        <w:rPr>
          <w:rFonts w:ascii="Nirmala UI" w:hAnsi="Nirmala UI" w:cs="Nirmala UI" w:hint="cs"/>
          <w:b/>
          <w:cs/>
        </w:rPr>
        <w:t>स्प्रिंकलर</w:t>
      </w:r>
      <w:r w:rsidRPr="00CF76AB">
        <w:rPr>
          <w:rFonts w:asciiTheme="majorBidi" w:hAnsiTheme="majorBidi" w:cstheme="majorBidi"/>
          <w:b/>
          <w:cs/>
        </w:rPr>
        <w:t xml:space="preserve"> </w:t>
      </w:r>
      <w:r w:rsidRPr="00CF76AB">
        <w:rPr>
          <w:rFonts w:ascii="Nirmala UI" w:hAnsi="Nirmala UI" w:cs="Nirmala UI" w:hint="cs"/>
          <w:b/>
          <w:cs/>
        </w:rPr>
        <w:t>आग</w:t>
      </w:r>
      <w:r w:rsidRPr="00CF76AB">
        <w:rPr>
          <w:rFonts w:asciiTheme="majorBidi" w:hAnsiTheme="majorBidi" w:cstheme="majorBidi"/>
          <w:b/>
          <w:cs/>
        </w:rPr>
        <w:t xml:space="preserve"> </w:t>
      </w:r>
      <w:r w:rsidRPr="00CF76AB">
        <w:rPr>
          <w:rFonts w:ascii="Nirmala UI" w:hAnsi="Nirmala UI" w:cs="Nirmala UI" w:hint="cs"/>
          <w:b/>
          <w:cs/>
        </w:rPr>
        <w:t>बुझाने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प्रणाली</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डिजाइन</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स्थापना</w:t>
      </w:r>
      <w:r w:rsidRPr="00CF76AB">
        <w:rPr>
          <w:rFonts w:asciiTheme="majorBidi" w:hAnsiTheme="majorBidi" w:cstheme="majorBidi"/>
          <w:b/>
          <w:cs/>
        </w:rPr>
        <w:t xml:space="preserve"> - </w:t>
      </w:r>
      <w:r w:rsidRPr="00CF76AB">
        <w:rPr>
          <w:rFonts w:ascii="Nirmala UI" w:hAnsi="Nirmala UI" w:cs="Nirmala UI" w:hint="cs"/>
          <w:b/>
          <w:cs/>
        </w:rPr>
        <w:t>अभ्यास</w:t>
      </w:r>
      <w:r w:rsidRPr="00CF76AB">
        <w:rPr>
          <w:rFonts w:asciiTheme="majorBidi" w:hAnsiTheme="majorBidi" w:cstheme="majorBidi"/>
          <w:b/>
          <w:cs/>
        </w:rPr>
        <w:t xml:space="preserve"> </w:t>
      </w:r>
      <w:r w:rsidRPr="00CF76AB">
        <w:rPr>
          <w:rFonts w:ascii="Nirmala UI" w:hAnsi="Nirmala UI" w:cs="Nirmala UI" w:hint="cs"/>
          <w:b/>
          <w:cs/>
        </w:rPr>
        <w:t>संहिता</w:t>
      </w:r>
    </w:p>
    <w:p w14:paraId="5983135C" w14:textId="5D3991F6" w:rsidR="00043332" w:rsidRPr="00CF76AB" w:rsidRDefault="00043332" w:rsidP="001E291B">
      <w:pPr>
        <w:pStyle w:val="BodyText"/>
        <w:numPr>
          <w:ilvl w:val="0"/>
          <w:numId w:val="138"/>
        </w:numPr>
        <w:ind w:left="1985" w:right="-1" w:hanging="1559"/>
        <w:jc w:val="both"/>
        <w:rPr>
          <w:rFonts w:asciiTheme="majorBidi" w:hAnsiTheme="majorBidi" w:cstheme="majorBidi"/>
          <w:b/>
          <w:bCs/>
        </w:rPr>
      </w:pPr>
      <w:r w:rsidRPr="00CF76AB">
        <w:rPr>
          <w:rFonts w:ascii="Nirmala UI" w:hAnsi="Nirmala UI" w:cs="Nirmala UI" w:hint="cs"/>
          <w:b/>
          <w:cs/>
        </w:rPr>
        <w:t>आईएस</w:t>
      </w:r>
      <w:r w:rsidRPr="00CF76AB">
        <w:rPr>
          <w:rFonts w:asciiTheme="majorBidi" w:hAnsiTheme="majorBidi" w:cstheme="majorBidi"/>
          <w:b/>
        </w:rPr>
        <w:t xml:space="preserve"> </w:t>
      </w:r>
      <w:r w:rsidRPr="00CF76AB">
        <w:rPr>
          <w:rFonts w:asciiTheme="majorBidi" w:hAnsiTheme="majorBidi" w:cstheme="majorBidi"/>
          <w:b/>
          <w:cs/>
        </w:rPr>
        <w:t xml:space="preserve">15519 </w:t>
      </w:r>
      <w:r w:rsidRPr="00CF76AB">
        <w:rPr>
          <w:rFonts w:ascii="Nirmala UI" w:hAnsi="Nirmala UI" w:cs="Nirmala UI" w:hint="cs"/>
          <w:b/>
          <w:cs/>
        </w:rPr>
        <w:t>वाटर</w:t>
      </w:r>
      <w:r w:rsidRPr="00CF76AB">
        <w:rPr>
          <w:rFonts w:asciiTheme="majorBidi" w:hAnsiTheme="majorBidi" w:cstheme="majorBidi"/>
          <w:b/>
          <w:cs/>
        </w:rPr>
        <w:t xml:space="preserve"> </w:t>
      </w:r>
      <w:r w:rsidRPr="00CF76AB">
        <w:rPr>
          <w:rFonts w:ascii="Nirmala UI" w:hAnsi="Nirmala UI" w:cs="Nirmala UI" w:hint="cs"/>
          <w:b/>
          <w:cs/>
        </w:rPr>
        <w:t>मिस्ट</w:t>
      </w:r>
      <w:r w:rsidRPr="00CF76AB">
        <w:rPr>
          <w:rFonts w:asciiTheme="majorBidi" w:hAnsiTheme="majorBidi" w:cstheme="majorBidi"/>
          <w:b/>
          <w:cs/>
        </w:rPr>
        <w:t xml:space="preserve"> </w:t>
      </w:r>
      <w:r w:rsidRPr="00CF76AB">
        <w:rPr>
          <w:rFonts w:ascii="Nirmala UI" w:hAnsi="Nirmala UI" w:cs="Nirmala UI" w:hint="cs"/>
          <w:b/>
          <w:cs/>
        </w:rPr>
        <w:t>फायर</w:t>
      </w:r>
      <w:r w:rsidRPr="00CF76AB">
        <w:rPr>
          <w:rFonts w:asciiTheme="majorBidi" w:hAnsiTheme="majorBidi" w:cstheme="majorBidi"/>
          <w:b/>
          <w:cs/>
        </w:rPr>
        <w:t xml:space="preserve"> </w:t>
      </w:r>
      <w:r w:rsidRPr="00CF76AB">
        <w:rPr>
          <w:rFonts w:ascii="Nirmala UI" w:hAnsi="Nirmala UI" w:cs="Nirmala UI" w:hint="cs"/>
          <w:b/>
          <w:cs/>
        </w:rPr>
        <w:t>प्रोटेक्शन</w:t>
      </w:r>
      <w:r w:rsidRPr="00CF76AB">
        <w:rPr>
          <w:rFonts w:asciiTheme="majorBidi" w:hAnsiTheme="majorBidi" w:cstheme="majorBidi"/>
          <w:b/>
          <w:cs/>
        </w:rPr>
        <w:t xml:space="preserve"> </w:t>
      </w:r>
      <w:r w:rsidRPr="00CF76AB">
        <w:rPr>
          <w:rFonts w:ascii="Nirmala UI" w:hAnsi="Nirmala UI" w:cs="Nirmala UI" w:hint="cs"/>
          <w:b/>
          <w:cs/>
        </w:rPr>
        <w:t>सिस्टम</w:t>
      </w:r>
      <w:r w:rsidRPr="00CF76AB">
        <w:rPr>
          <w:rFonts w:asciiTheme="majorBidi" w:hAnsiTheme="majorBidi" w:cstheme="majorBidi"/>
          <w:b/>
          <w:cs/>
        </w:rPr>
        <w:t xml:space="preserve"> </w:t>
      </w:r>
      <w:r w:rsidRPr="00CF76AB">
        <w:rPr>
          <w:rFonts w:ascii="Nirmala UI" w:hAnsi="Nirmala UI" w:cs="Nirmala UI" w:hint="cs"/>
          <w:b/>
          <w:cs/>
        </w:rPr>
        <w:t>सिस्टम</w:t>
      </w:r>
      <w:r w:rsidRPr="00CF76AB">
        <w:rPr>
          <w:rFonts w:asciiTheme="majorBidi" w:hAnsiTheme="majorBidi" w:cstheme="majorBidi"/>
          <w:b/>
          <w:cs/>
        </w:rPr>
        <w:t xml:space="preserve"> </w:t>
      </w:r>
      <w:r w:rsidRPr="00CF76AB">
        <w:rPr>
          <w:rFonts w:ascii="Nirmala UI" w:hAnsi="Nirmala UI" w:cs="Nirmala UI" w:hint="cs"/>
          <w:b/>
          <w:cs/>
        </w:rPr>
        <w:t>डिजाइन</w:t>
      </w:r>
      <w:r w:rsidRPr="00CF76AB">
        <w:rPr>
          <w:rFonts w:asciiTheme="majorBidi" w:hAnsiTheme="majorBidi" w:cstheme="majorBidi"/>
          <w:b/>
        </w:rPr>
        <w:t xml:space="preserve">, </w:t>
      </w:r>
      <w:r w:rsidRPr="00CF76AB">
        <w:rPr>
          <w:rFonts w:ascii="Nirmala UI" w:hAnsi="Nirmala UI" w:cs="Nirmala UI" w:hint="cs"/>
          <w:b/>
          <w:cs/>
        </w:rPr>
        <w:t>इंस्टालेशन</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कमीशनिंग</w:t>
      </w:r>
      <w:r w:rsidRPr="00CF76AB">
        <w:rPr>
          <w:rFonts w:asciiTheme="majorBidi" w:hAnsiTheme="majorBidi" w:cstheme="majorBidi"/>
          <w:b/>
          <w:cs/>
        </w:rPr>
        <w:t xml:space="preserve"> </w:t>
      </w:r>
      <w:r w:rsidRPr="00CF76AB">
        <w:rPr>
          <w:rFonts w:ascii="Nirmala UI" w:hAnsi="Nirmala UI" w:cs="Nirmala UI" w:hint="cs"/>
          <w:b/>
          <w:cs/>
        </w:rPr>
        <w:t>कोड</w:t>
      </w:r>
      <w:r w:rsidRPr="00CF76AB">
        <w:rPr>
          <w:rFonts w:asciiTheme="majorBidi" w:hAnsiTheme="majorBidi" w:cstheme="majorBidi"/>
          <w:b/>
          <w:cs/>
        </w:rPr>
        <w:t xml:space="preserve"> </w:t>
      </w:r>
      <w:r w:rsidRPr="00CF76AB">
        <w:rPr>
          <w:rFonts w:ascii="Nirmala UI" w:hAnsi="Nirmala UI" w:cs="Nirmala UI" w:hint="cs"/>
          <w:b/>
          <w:cs/>
        </w:rPr>
        <w:t>ऑफ</w:t>
      </w:r>
      <w:r w:rsidRPr="00CF76AB">
        <w:rPr>
          <w:rFonts w:asciiTheme="majorBidi" w:hAnsiTheme="majorBidi" w:cstheme="majorBidi"/>
          <w:b/>
          <w:cs/>
        </w:rPr>
        <w:t xml:space="preserve"> </w:t>
      </w:r>
      <w:r w:rsidRPr="00CF76AB">
        <w:rPr>
          <w:rFonts w:ascii="Nirmala UI" w:hAnsi="Nirmala UI" w:cs="Nirmala UI" w:hint="cs"/>
          <w:b/>
          <w:cs/>
        </w:rPr>
        <w:t>प्रैक्टिस</w:t>
      </w:r>
      <w:r w:rsidRPr="00CF76AB">
        <w:rPr>
          <w:rFonts w:asciiTheme="majorBidi" w:hAnsiTheme="majorBidi" w:cstheme="majorBidi"/>
          <w:b/>
          <w:cs/>
        </w:rPr>
        <w:t xml:space="preserve"> (</w:t>
      </w:r>
      <w:r w:rsidRPr="00CF76AB">
        <w:rPr>
          <w:rFonts w:ascii="Nirmala UI" w:hAnsi="Nirmala UI" w:cs="Nirmala UI" w:hint="cs"/>
          <w:b/>
          <w:cs/>
        </w:rPr>
        <w:t>पहला</w:t>
      </w:r>
      <w:r w:rsidRPr="00CF76AB">
        <w:rPr>
          <w:rFonts w:asciiTheme="majorBidi" w:hAnsiTheme="majorBidi" w:cstheme="majorBidi"/>
          <w:b/>
          <w:cs/>
        </w:rPr>
        <w:t xml:space="preserve"> </w:t>
      </w:r>
      <w:r w:rsidRPr="00CF76AB">
        <w:rPr>
          <w:rFonts w:ascii="Nirmala UI" w:hAnsi="Nirmala UI" w:cs="Nirmala UI" w:hint="cs"/>
          <w:b/>
          <w:cs/>
        </w:rPr>
        <w:t>संशोधन</w:t>
      </w:r>
      <w:r w:rsidRPr="00CF76AB">
        <w:rPr>
          <w:rFonts w:asciiTheme="majorBidi" w:hAnsiTheme="majorBidi" w:cstheme="majorBidi"/>
          <w:b/>
          <w:cs/>
        </w:rPr>
        <w:t>)</w:t>
      </w:r>
    </w:p>
    <w:p w14:paraId="375026A8" w14:textId="77777777" w:rsidR="00043332" w:rsidRPr="00CF76AB" w:rsidRDefault="00043332" w:rsidP="001E291B">
      <w:pPr>
        <w:pStyle w:val="BodyText"/>
        <w:numPr>
          <w:ilvl w:val="0"/>
          <w:numId w:val="138"/>
        </w:numPr>
        <w:ind w:left="1985" w:right="-1" w:hanging="1559"/>
        <w:jc w:val="both"/>
        <w:rPr>
          <w:rFonts w:asciiTheme="majorBidi" w:hAnsiTheme="majorBidi" w:cstheme="majorBidi"/>
          <w:b/>
          <w:bCs/>
        </w:rPr>
      </w:pPr>
      <w:r w:rsidRPr="00CF76AB">
        <w:rPr>
          <w:rFonts w:ascii="Nirmala UI" w:hAnsi="Nirmala UI" w:cs="Nirmala UI" w:hint="cs"/>
          <w:b/>
          <w:cs/>
        </w:rPr>
        <w:lastRenderedPageBreak/>
        <w:t>आईएस</w:t>
      </w:r>
      <w:r w:rsidRPr="00CF76AB">
        <w:rPr>
          <w:rFonts w:asciiTheme="majorBidi" w:hAnsiTheme="majorBidi" w:cstheme="majorBidi"/>
          <w:b/>
          <w:cs/>
        </w:rPr>
        <w:t xml:space="preserve"> 15683 </w:t>
      </w:r>
      <w:r w:rsidRPr="00CF76AB">
        <w:rPr>
          <w:rFonts w:ascii="Nirmala UI" w:hAnsi="Nirmala UI" w:cs="Nirmala UI" w:hint="cs"/>
          <w:b/>
          <w:cs/>
        </w:rPr>
        <w:t>पोर्टेबल</w:t>
      </w:r>
      <w:r w:rsidRPr="00CF76AB">
        <w:rPr>
          <w:rFonts w:asciiTheme="majorBidi" w:hAnsiTheme="majorBidi" w:cstheme="majorBidi"/>
          <w:b/>
          <w:cs/>
        </w:rPr>
        <w:t xml:space="preserve"> </w:t>
      </w:r>
      <w:r w:rsidRPr="00CF76AB">
        <w:rPr>
          <w:rFonts w:ascii="Nirmala UI" w:hAnsi="Nirmala UI" w:cs="Nirmala UI" w:hint="cs"/>
          <w:b/>
          <w:cs/>
        </w:rPr>
        <w:t>अग्निशामक</w:t>
      </w:r>
      <w:r w:rsidRPr="00CF76AB">
        <w:rPr>
          <w:rFonts w:asciiTheme="majorBidi" w:hAnsiTheme="majorBidi" w:cstheme="majorBidi"/>
          <w:b/>
          <w:cs/>
        </w:rPr>
        <w:t xml:space="preserve"> </w:t>
      </w:r>
      <w:r w:rsidRPr="00CF76AB">
        <w:rPr>
          <w:rFonts w:ascii="Nirmala UI" w:hAnsi="Nirmala UI" w:cs="Nirmala UI" w:hint="cs"/>
          <w:b/>
          <w:cs/>
        </w:rPr>
        <w:t>प्रदर्शन</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निर्माण</w:t>
      </w:r>
      <w:r w:rsidRPr="00CF76AB">
        <w:rPr>
          <w:rFonts w:asciiTheme="majorBidi" w:hAnsiTheme="majorBidi" w:cstheme="majorBidi"/>
          <w:b/>
          <w:cs/>
        </w:rPr>
        <w:t xml:space="preserve"> </w:t>
      </w:r>
      <w:r w:rsidRPr="00CF76AB">
        <w:rPr>
          <w:rFonts w:ascii="Nirmala UI" w:hAnsi="Nirmala UI" w:cs="Nirmala UI" w:hint="cs"/>
          <w:b/>
          <w:cs/>
        </w:rPr>
        <w:t>विनिर्देश</w:t>
      </w:r>
      <w:r w:rsidRPr="00CF76AB" w:rsidDel="00043332">
        <w:rPr>
          <w:rFonts w:asciiTheme="majorBidi" w:hAnsiTheme="majorBidi" w:cstheme="majorBidi"/>
          <w:b/>
          <w:cs/>
        </w:rPr>
        <w:t xml:space="preserve"> </w:t>
      </w:r>
    </w:p>
    <w:p w14:paraId="7E8D8C35" w14:textId="77777777" w:rsidR="00043332" w:rsidRPr="00CF76AB" w:rsidRDefault="00043332" w:rsidP="001E291B">
      <w:pPr>
        <w:pStyle w:val="BodyText"/>
        <w:numPr>
          <w:ilvl w:val="0"/>
          <w:numId w:val="138"/>
        </w:numPr>
        <w:ind w:left="1985" w:right="-1" w:hanging="1559"/>
        <w:jc w:val="both"/>
        <w:rPr>
          <w:rFonts w:asciiTheme="majorBidi" w:hAnsiTheme="majorBidi" w:cstheme="majorBidi"/>
          <w:b/>
          <w:bCs/>
        </w:rPr>
      </w:pPr>
      <w:r w:rsidRPr="00CF76AB">
        <w:rPr>
          <w:rFonts w:ascii="Nirmala UI" w:hAnsi="Nirmala UI" w:cs="Nirmala UI" w:hint="cs"/>
          <w:b/>
          <w:cs/>
        </w:rPr>
        <w:t>आईएस</w:t>
      </w:r>
      <w:r w:rsidRPr="00CF76AB">
        <w:rPr>
          <w:rFonts w:asciiTheme="majorBidi" w:hAnsiTheme="majorBidi" w:cstheme="majorBidi"/>
          <w:b/>
          <w:cs/>
        </w:rPr>
        <w:t xml:space="preserve"> 16018 </w:t>
      </w:r>
      <w:r w:rsidRPr="00CF76AB">
        <w:rPr>
          <w:rFonts w:ascii="Nirmala UI" w:hAnsi="Nirmala UI" w:cs="Nirmala UI" w:hint="cs"/>
          <w:b/>
          <w:cs/>
        </w:rPr>
        <w:t>पहिएदार</w:t>
      </w:r>
      <w:r w:rsidRPr="00CF76AB">
        <w:rPr>
          <w:rFonts w:asciiTheme="majorBidi" w:hAnsiTheme="majorBidi" w:cstheme="majorBidi"/>
          <w:b/>
          <w:cs/>
        </w:rPr>
        <w:t xml:space="preserve"> </w:t>
      </w:r>
      <w:r w:rsidRPr="00CF76AB">
        <w:rPr>
          <w:rFonts w:ascii="Nirmala UI" w:hAnsi="Nirmala UI" w:cs="Nirmala UI" w:hint="cs"/>
          <w:b/>
          <w:cs/>
        </w:rPr>
        <w:t>अग्निशामक</w:t>
      </w:r>
      <w:r w:rsidRPr="00CF76AB">
        <w:rPr>
          <w:rFonts w:asciiTheme="majorBidi" w:hAnsiTheme="majorBidi" w:cstheme="majorBidi"/>
          <w:b/>
          <w:cs/>
        </w:rPr>
        <w:t xml:space="preserve"> </w:t>
      </w:r>
      <w:r w:rsidRPr="00CF76AB">
        <w:rPr>
          <w:rFonts w:ascii="Nirmala UI" w:hAnsi="Nirmala UI" w:cs="Nirmala UI" w:hint="cs"/>
          <w:b/>
          <w:cs/>
        </w:rPr>
        <w:t>प्रदर्शन</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निर्माण</w:t>
      </w:r>
      <w:r w:rsidRPr="00CF76AB">
        <w:rPr>
          <w:rFonts w:asciiTheme="majorBidi" w:hAnsiTheme="majorBidi" w:cstheme="majorBidi"/>
          <w:b/>
          <w:cs/>
        </w:rPr>
        <w:t xml:space="preserve"> </w:t>
      </w:r>
      <w:r w:rsidRPr="00CF76AB">
        <w:rPr>
          <w:rFonts w:ascii="Nirmala UI" w:hAnsi="Nirmala UI" w:cs="Nirmala UI" w:hint="cs"/>
          <w:b/>
          <w:cs/>
        </w:rPr>
        <w:t>विशिष्टता</w:t>
      </w:r>
    </w:p>
    <w:p w14:paraId="16660D81" w14:textId="77777777" w:rsidR="00043332" w:rsidRPr="00CF76AB" w:rsidRDefault="00043332" w:rsidP="001E291B">
      <w:pPr>
        <w:pStyle w:val="BodyText"/>
        <w:numPr>
          <w:ilvl w:val="0"/>
          <w:numId w:val="138"/>
        </w:numPr>
        <w:ind w:left="1985" w:right="-1" w:hanging="1559"/>
        <w:jc w:val="both"/>
        <w:rPr>
          <w:rFonts w:asciiTheme="majorBidi" w:hAnsiTheme="majorBidi" w:cstheme="majorBidi"/>
          <w:b/>
          <w:bCs/>
        </w:rPr>
      </w:pPr>
      <w:r w:rsidRPr="00CF76AB">
        <w:rPr>
          <w:rFonts w:ascii="Nirmala UI" w:hAnsi="Nirmala UI" w:cs="Nirmala UI" w:hint="cs"/>
          <w:b/>
          <w:cs/>
        </w:rPr>
        <w:t>आईएस</w:t>
      </w:r>
      <w:r w:rsidRPr="00CF76AB">
        <w:rPr>
          <w:rFonts w:asciiTheme="majorBidi" w:hAnsiTheme="majorBidi" w:cstheme="majorBidi"/>
          <w:b/>
          <w:cs/>
        </w:rPr>
        <w:t xml:space="preserve"> 16724 </w:t>
      </w:r>
      <w:r w:rsidRPr="00CF76AB">
        <w:rPr>
          <w:rFonts w:ascii="Nirmala UI" w:hAnsi="Nirmala UI" w:cs="Nirmala UI" w:hint="cs"/>
          <w:b/>
          <w:cs/>
        </w:rPr>
        <w:t>विस्फोटक</w:t>
      </w:r>
      <w:r w:rsidRPr="00CF76AB">
        <w:rPr>
          <w:rFonts w:asciiTheme="majorBidi" w:hAnsiTheme="majorBidi" w:cstheme="majorBidi"/>
          <w:b/>
          <w:cs/>
        </w:rPr>
        <w:t xml:space="preserve"> </w:t>
      </w:r>
      <w:r w:rsidRPr="00CF76AB">
        <w:rPr>
          <w:rFonts w:ascii="Nirmala UI" w:hAnsi="Nirmala UI" w:cs="Nirmala UI" w:hint="cs"/>
          <w:b/>
          <w:cs/>
        </w:rPr>
        <w:t>वातावरण</w:t>
      </w:r>
      <w:r w:rsidRPr="00CF76AB">
        <w:rPr>
          <w:rFonts w:asciiTheme="majorBidi" w:hAnsiTheme="majorBidi" w:cstheme="majorBidi"/>
          <w:b/>
          <w:cs/>
        </w:rPr>
        <w:t xml:space="preserve"> </w:t>
      </w:r>
      <w:r w:rsidRPr="00CF76AB">
        <w:rPr>
          <w:rFonts w:ascii="Nirmala UI" w:hAnsi="Nirmala UI" w:cs="Nirmala UI" w:hint="cs"/>
          <w:b/>
          <w:cs/>
        </w:rPr>
        <w:t>विद्युत</w:t>
      </w:r>
      <w:r w:rsidRPr="00CF76AB">
        <w:rPr>
          <w:rFonts w:asciiTheme="majorBidi" w:hAnsiTheme="majorBidi" w:cstheme="majorBidi"/>
          <w:b/>
          <w:cs/>
        </w:rPr>
        <w:t xml:space="preserve"> </w:t>
      </w:r>
      <w:r w:rsidRPr="00CF76AB">
        <w:rPr>
          <w:rFonts w:ascii="Nirmala UI" w:hAnsi="Nirmala UI" w:cs="Nirmala UI" w:hint="cs"/>
          <w:b/>
          <w:cs/>
        </w:rPr>
        <w:t>प्रतिष्ठान</w:t>
      </w:r>
      <w:r w:rsidRPr="00CF76AB">
        <w:rPr>
          <w:rFonts w:asciiTheme="majorBidi" w:hAnsiTheme="majorBidi" w:cstheme="majorBidi"/>
          <w:b/>
          <w:cs/>
        </w:rPr>
        <w:t xml:space="preserve"> </w:t>
      </w:r>
      <w:r w:rsidRPr="00CF76AB">
        <w:rPr>
          <w:rFonts w:ascii="Nirmala UI" w:hAnsi="Nirmala UI" w:cs="Nirmala UI" w:hint="cs"/>
          <w:b/>
          <w:cs/>
        </w:rPr>
        <w:t>डिजाइन</w:t>
      </w:r>
      <w:r w:rsidRPr="00CF76AB">
        <w:rPr>
          <w:rFonts w:asciiTheme="majorBidi" w:hAnsiTheme="majorBidi" w:cstheme="majorBidi"/>
          <w:b/>
        </w:rPr>
        <w:t xml:space="preserve">, </w:t>
      </w:r>
      <w:r w:rsidRPr="00CF76AB">
        <w:rPr>
          <w:rFonts w:ascii="Nirmala UI" w:hAnsi="Nirmala UI" w:cs="Nirmala UI" w:hint="cs"/>
          <w:b/>
          <w:cs/>
        </w:rPr>
        <w:t>चयन</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स्थापना</w:t>
      </w:r>
    </w:p>
    <w:p w14:paraId="43A4032B" w14:textId="77777777" w:rsidR="00043332" w:rsidRPr="00CF76AB" w:rsidRDefault="00043332" w:rsidP="001E291B">
      <w:pPr>
        <w:pStyle w:val="BodyText"/>
        <w:numPr>
          <w:ilvl w:val="0"/>
          <w:numId w:val="138"/>
        </w:numPr>
        <w:ind w:left="1985" w:right="-1" w:hanging="1559"/>
        <w:jc w:val="both"/>
        <w:rPr>
          <w:rFonts w:asciiTheme="majorBidi" w:hAnsiTheme="majorBidi" w:cstheme="majorBidi"/>
          <w:b/>
          <w:bCs/>
        </w:rPr>
      </w:pPr>
      <w:r w:rsidRPr="00CF76AB">
        <w:rPr>
          <w:rFonts w:ascii="Nirmala UI" w:hAnsi="Nirmala UI" w:cs="Nirmala UI" w:hint="cs"/>
          <w:b/>
          <w:cs/>
        </w:rPr>
        <w:t>संरचनाओं</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भूकंप</w:t>
      </w:r>
      <w:r w:rsidRPr="00CF76AB">
        <w:rPr>
          <w:rFonts w:asciiTheme="majorBidi" w:hAnsiTheme="majorBidi" w:cstheme="majorBidi"/>
          <w:b/>
          <w:cs/>
        </w:rPr>
        <w:t xml:space="preserve"> </w:t>
      </w:r>
      <w:r w:rsidRPr="00CF76AB">
        <w:rPr>
          <w:rFonts w:ascii="Nirmala UI" w:hAnsi="Nirmala UI" w:cs="Nirmala UI" w:hint="cs"/>
          <w:b/>
          <w:cs/>
        </w:rPr>
        <w:t>प्रतिरोधी</w:t>
      </w:r>
      <w:r w:rsidRPr="00CF76AB">
        <w:rPr>
          <w:rFonts w:asciiTheme="majorBidi" w:hAnsiTheme="majorBidi" w:cstheme="majorBidi"/>
          <w:b/>
          <w:cs/>
        </w:rPr>
        <w:t xml:space="preserve"> </w:t>
      </w:r>
      <w:r w:rsidRPr="00CF76AB">
        <w:rPr>
          <w:rFonts w:ascii="Nirmala UI" w:hAnsi="Nirmala UI" w:cs="Nirmala UI" w:hint="cs"/>
          <w:b/>
          <w:cs/>
        </w:rPr>
        <w:t>डिजाइन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आईएस</w:t>
      </w:r>
      <w:r w:rsidRPr="00CF76AB">
        <w:rPr>
          <w:rFonts w:asciiTheme="majorBidi" w:hAnsiTheme="majorBidi" w:cstheme="majorBidi"/>
          <w:b/>
          <w:cs/>
        </w:rPr>
        <w:t xml:space="preserve"> 1893 </w:t>
      </w:r>
      <w:r w:rsidRPr="00CF76AB">
        <w:rPr>
          <w:rFonts w:ascii="Nirmala UI" w:hAnsi="Nirmala UI" w:cs="Nirmala UI" w:hint="cs"/>
          <w:b/>
          <w:cs/>
        </w:rPr>
        <w:t>मानदंड</w:t>
      </w:r>
    </w:p>
    <w:p w14:paraId="7AB8C1BE" w14:textId="0D84DEBE" w:rsidR="00043332" w:rsidRPr="00CF76AB" w:rsidRDefault="00043332" w:rsidP="001E291B">
      <w:pPr>
        <w:pStyle w:val="BodyText"/>
        <w:numPr>
          <w:ilvl w:val="0"/>
          <w:numId w:val="138"/>
        </w:numPr>
        <w:ind w:left="1985" w:right="-1" w:hanging="1559"/>
        <w:jc w:val="both"/>
        <w:rPr>
          <w:rFonts w:asciiTheme="majorBidi" w:hAnsiTheme="majorBidi" w:cstheme="majorBidi"/>
          <w:b/>
          <w:bCs/>
        </w:rPr>
      </w:pPr>
      <w:r w:rsidRPr="00CF76AB">
        <w:rPr>
          <w:rFonts w:ascii="Nirmala UI" w:hAnsi="Nirmala UI" w:cs="Nirmala UI" w:hint="cs"/>
          <w:b/>
          <w:cs/>
        </w:rPr>
        <w:t>आईएस</w:t>
      </w:r>
      <w:r w:rsidRPr="00CF76AB">
        <w:rPr>
          <w:rFonts w:asciiTheme="majorBidi" w:hAnsiTheme="majorBidi" w:cstheme="majorBidi"/>
          <w:b/>
        </w:rPr>
        <w:t xml:space="preserve"> 2189 </w:t>
      </w:r>
      <w:r w:rsidRPr="00CF76AB">
        <w:rPr>
          <w:rFonts w:ascii="Nirmala UI" w:hAnsi="Nirmala UI" w:cs="Nirmala UI" w:hint="cs"/>
          <w:b/>
          <w:cs/>
        </w:rPr>
        <w:t>स्वत</w:t>
      </w:r>
      <w:r w:rsidRPr="00CF76AB">
        <w:rPr>
          <w:rFonts w:asciiTheme="majorBidi" w:hAnsiTheme="majorBidi" w:cstheme="majorBidi"/>
          <w:b/>
          <w:cs/>
        </w:rPr>
        <w:t xml:space="preserve">: </w:t>
      </w:r>
      <w:r w:rsidRPr="00CF76AB">
        <w:rPr>
          <w:rFonts w:ascii="Nirmala UI" w:hAnsi="Nirmala UI" w:cs="Nirmala UI" w:hint="cs"/>
          <w:b/>
          <w:cs/>
        </w:rPr>
        <w:t>आग</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पता</w:t>
      </w:r>
      <w:r w:rsidRPr="00CF76AB">
        <w:rPr>
          <w:rFonts w:asciiTheme="majorBidi" w:hAnsiTheme="majorBidi" w:cstheme="majorBidi"/>
          <w:b/>
          <w:cs/>
        </w:rPr>
        <w:t xml:space="preserve"> </w:t>
      </w:r>
      <w:r w:rsidRPr="00CF76AB">
        <w:rPr>
          <w:rFonts w:ascii="Nirmala UI" w:hAnsi="Nirmala UI" w:cs="Nirmala UI" w:hint="cs"/>
          <w:b/>
          <w:cs/>
        </w:rPr>
        <w:t>लगाने</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अलार्म</w:t>
      </w:r>
      <w:r w:rsidRPr="00CF76AB">
        <w:rPr>
          <w:rFonts w:asciiTheme="majorBidi" w:hAnsiTheme="majorBidi" w:cstheme="majorBidi"/>
          <w:b/>
          <w:cs/>
        </w:rPr>
        <w:t xml:space="preserve"> </w:t>
      </w:r>
      <w:r w:rsidRPr="00CF76AB">
        <w:rPr>
          <w:rFonts w:ascii="Nirmala UI" w:hAnsi="Nirmala UI" w:cs="Nirmala UI" w:hint="cs"/>
          <w:b/>
          <w:cs/>
        </w:rPr>
        <w:t>सिस्टम</w:t>
      </w:r>
      <w:r w:rsidRPr="00CF76AB">
        <w:rPr>
          <w:rFonts w:asciiTheme="majorBidi" w:hAnsiTheme="majorBidi" w:cstheme="majorBidi"/>
          <w:b/>
          <w:cs/>
        </w:rPr>
        <w:t xml:space="preserve"> </w:t>
      </w:r>
      <w:r w:rsidRPr="00CF76AB">
        <w:rPr>
          <w:rFonts w:ascii="Nirmala UI" w:hAnsi="Nirmala UI" w:cs="Nirmala UI" w:hint="cs"/>
          <w:b/>
          <w:cs/>
        </w:rPr>
        <w:t>कोड</w:t>
      </w:r>
      <w:r w:rsidRPr="00CF76AB">
        <w:rPr>
          <w:rFonts w:asciiTheme="majorBidi" w:hAnsiTheme="majorBidi" w:cstheme="majorBidi"/>
          <w:b/>
          <w:cs/>
        </w:rPr>
        <w:t xml:space="preserve"> </w:t>
      </w:r>
      <w:r w:rsidRPr="00CF76AB">
        <w:rPr>
          <w:rFonts w:ascii="Nirmala UI" w:hAnsi="Nirmala UI" w:cs="Nirmala UI" w:hint="cs"/>
          <w:b/>
          <w:cs/>
        </w:rPr>
        <w:t>ऑफ</w:t>
      </w:r>
      <w:r w:rsidRPr="00CF76AB">
        <w:rPr>
          <w:rFonts w:asciiTheme="majorBidi" w:hAnsiTheme="majorBidi" w:cstheme="majorBidi"/>
          <w:b/>
          <w:cs/>
        </w:rPr>
        <w:t xml:space="preserve"> </w:t>
      </w:r>
      <w:r w:rsidRPr="00CF76AB">
        <w:rPr>
          <w:rFonts w:ascii="Nirmala UI" w:hAnsi="Nirmala UI" w:cs="Nirmala UI" w:hint="cs"/>
          <w:b/>
          <w:cs/>
        </w:rPr>
        <w:t>प्रैक्टिस</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चयन</w:t>
      </w:r>
      <w:r w:rsidRPr="00CF76AB">
        <w:rPr>
          <w:rFonts w:asciiTheme="majorBidi" w:hAnsiTheme="majorBidi" w:cstheme="majorBidi"/>
          <w:b/>
        </w:rPr>
        <w:t xml:space="preserve">, </w:t>
      </w:r>
      <w:r w:rsidRPr="00CF76AB">
        <w:rPr>
          <w:rFonts w:ascii="Nirmala UI" w:hAnsi="Nirmala UI" w:cs="Nirmala UI" w:hint="cs"/>
          <w:b/>
          <w:cs/>
        </w:rPr>
        <w:t>स्थापना</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रखरखाव</w:t>
      </w:r>
    </w:p>
    <w:p w14:paraId="4EDCA05F" w14:textId="77777777" w:rsidR="00043332" w:rsidRPr="00CF76AB" w:rsidRDefault="00043332" w:rsidP="001E291B">
      <w:pPr>
        <w:pStyle w:val="BodyText"/>
        <w:numPr>
          <w:ilvl w:val="0"/>
          <w:numId w:val="138"/>
        </w:numPr>
        <w:ind w:left="1985" w:right="-1" w:hanging="1559"/>
        <w:jc w:val="both"/>
        <w:rPr>
          <w:rFonts w:asciiTheme="majorBidi" w:hAnsiTheme="majorBidi" w:cstheme="majorBidi"/>
          <w:b/>
          <w:bCs/>
        </w:rPr>
      </w:pPr>
      <w:r w:rsidRPr="00CF76AB">
        <w:rPr>
          <w:rFonts w:ascii="Nirmala UI" w:hAnsi="Nirmala UI" w:cs="Nirmala UI" w:hint="cs"/>
          <w:b/>
          <w:cs/>
        </w:rPr>
        <w:t>आईएस</w:t>
      </w:r>
      <w:r w:rsidRPr="00CF76AB">
        <w:rPr>
          <w:rFonts w:asciiTheme="majorBidi" w:hAnsiTheme="majorBidi" w:cstheme="majorBidi"/>
          <w:b/>
          <w:cs/>
        </w:rPr>
        <w:t xml:space="preserve"> 2190 </w:t>
      </w:r>
      <w:r w:rsidRPr="00CF76AB">
        <w:rPr>
          <w:rFonts w:ascii="Nirmala UI" w:hAnsi="Nirmala UI" w:cs="Nirmala UI" w:hint="cs"/>
          <w:b/>
          <w:cs/>
        </w:rPr>
        <w:t>प्राथमिक</w:t>
      </w:r>
      <w:r w:rsidRPr="00CF76AB">
        <w:rPr>
          <w:rFonts w:asciiTheme="majorBidi" w:hAnsiTheme="majorBidi" w:cstheme="majorBidi"/>
          <w:b/>
          <w:cs/>
        </w:rPr>
        <w:t xml:space="preserve"> </w:t>
      </w:r>
      <w:r w:rsidRPr="00CF76AB">
        <w:rPr>
          <w:rFonts w:ascii="Nirmala UI" w:hAnsi="Nirmala UI" w:cs="Nirmala UI" w:hint="cs"/>
          <w:b/>
          <w:cs/>
        </w:rPr>
        <w:t>चिकित्सा</w:t>
      </w:r>
      <w:r w:rsidRPr="00CF76AB">
        <w:rPr>
          <w:rFonts w:asciiTheme="majorBidi" w:hAnsiTheme="majorBidi" w:cstheme="majorBidi"/>
          <w:b/>
          <w:cs/>
        </w:rPr>
        <w:t xml:space="preserve"> </w:t>
      </w:r>
      <w:r w:rsidRPr="00CF76AB">
        <w:rPr>
          <w:rFonts w:ascii="Nirmala UI" w:hAnsi="Nirmala UI" w:cs="Nirmala UI" w:hint="cs"/>
          <w:b/>
          <w:cs/>
        </w:rPr>
        <w:t>अग्निशामकों</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चयन</w:t>
      </w:r>
      <w:r w:rsidRPr="00CF76AB">
        <w:rPr>
          <w:rFonts w:asciiTheme="majorBidi" w:hAnsiTheme="majorBidi" w:cstheme="majorBidi"/>
          <w:b/>
        </w:rPr>
        <w:t xml:space="preserve">, </w:t>
      </w:r>
      <w:r w:rsidRPr="00CF76AB">
        <w:rPr>
          <w:rFonts w:ascii="Nirmala UI" w:hAnsi="Nirmala UI" w:cs="Nirmala UI" w:hint="cs"/>
          <w:b/>
          <w:cs/>
        </w:rPr>
        <w:t>स्थापना</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रखरखाव</w:t>
      </w:r>
      <w:r w:rsidRPr="00CF76AB">
        <w:rPr>
          <w:rFonts w:asciiTheme="majorBidi" w:hAnsiTheme="majorBidi" w:cstheme="majorBidi"/>
          <w:b/>
          <w:cs/>
        </w:rPr>
        <w:t xml:space="preserve"> - </w:t>
      </w:r>
      <w:r w:rsidRPr="00CF76AB">
        <w:rPr>
          <w:rFonts w:ascii="Nirmala UI" w:hAnsi="Nirmala UI" w:cs="Nirmala UI" w:hint="cs"/>
          <w:b/>
          <w:cs/>
        </w:rPr>
        <w:t>अभ्यास</w:t>
      </w:r>
      <w:r w:rsidRPr="00CF76AB">
        <w:rPr>
          <w:rFonts w:asciiTheme="majorBidi" w:hAnsiTheme="majorBidi" w:cstheme="majorBidi"/>
          <w:b/>
          <w:cs/>
        </w:rPr>
        <w:t xml:space="preserve"> </w:t>
      </w:r>
      <w:r w:rsidRPr="00CF76AB">
        <w:rPr>
          <w:rFonts w:ascii="Nirmala UI" w:hAnsi="Nirmala UI" w:cs="Nirmala UI" w:hint="cs"/>
          <w:b/>
          <w:cs/>
        </w:rPr>
        <w:t>संहिता</w:t>
      </w:r>
      <w:r w:rsidRPr="00CF76AB" w:rsidDel="00043332">
        <w:rPr>
          <w:rFonts w:asciiTheme="majorBidi" w:hAnsiTheme="majorBidi" w:cstheme="majorBidi"/>
          <w:b/>
          <w:cs/>
        </w:rPr>
        <w:t xml:space="preserve"> </w:t>
      </w:r>
    </w:p>
    <w:p w14:paraId="0AF1B70C" w14:textId="5252EDCE" w:rsidR="00043332" w:rsidRPr="00CF76AB" w:rsidRDefault="00043332" w:rsidP="001E291B">
      <w:pPr>
        <w:pStyle w:val="BodyText"/>
        <w:numPr>
          <w:ilvl w:val="0"/>
          <w:numId w:val="138"/>
        </w:numPr>
        <w:ind w:left="1985" w:right="-1" w:hanging="1559"/>
        <w:jc w:val="both"/>
        <w:rPr>
          <w:rFonts w:asciiTheme="majorBidi" w:hAnsiTheme="majorBidi" w:cstheme="majorBidi"/>
          <w:b/>
          <w:bCs/>
        </w:rPr>
      </w:pPr>
      <w:r w:rsidRPr="00CF76AB">
        <w:rPr>
          <w:rFonts w:ascii="Nirmala UI" w:hAnsi="Nirmala UI" w:cs="Nirmala UI" w:hint="cs"/>
          <w:b/>
          <w:cs/>
        </w:rPr>
        <w:t>आईएस</w:t>
      </w:r>
      <w:r w:rsidRPr="00CF76AB">
        <w:rPr>
          <w:rFonts w:asciiTheme="majorBidi" w:hAnsiTheme="majorBidi" w:cstheme="majorBidi"/>
          <w:b/>
          <w:cs/>
        </w:rPr>
        <w:t xml:space="preserve"> 3589 </w:t>
      </w:r>
      <w:r w:rsidRPr="00CF76AB">
        <w:rPr>
          <w:rFonts w:ascii="Nirmala UI" w:hAnsi="Nirmala UI" w:cs="Nirmala UI" w:hint="cs"/>
          <w:b/>
          <w:cs/>
        </w:rPr>
        <w:t>पानी</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सीवेज</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स्टील</w:t>
      </w:r>
      <w:r w:rsidRPr="00CF76AB">
        <w:rPr>
          <w:rFonts w:asciiTheme="majorBidi" w:hAnsiTheme="majorBidi" w:cstheme="majorBidi"/>
          <w:b/>
          <w:cs/>
        </w:rPr>
        <w:t xml:space="preserve"> </w:t>
      </w:r>
      <w:r w:rsidRPr="00CF76AB">
        <w:rPr>
          <w:rFonts w:ascii="Nirmala UI" w:hAnsi="Nirmala UI" w:cs="Nirmala UI" w:hint="cs"/>
          <w:b/>
          <w:cs/>
        </w:rPr>
        <w:t>पाइप</w:t>
      </w:r>
      <w:r w:rsidRPr="00CF76AB">
        <w:rPr>
          <w:rFonts w:asciiTheme="majorBidi" w:hAnsiTheme="majorBidi" w:cstheme="majorBidi"/>
          <w:b/>
          <w:cs/>
        </w:rPr>
        <w:t xml:space="preserve"> (168.3 </w:t>
      </w:r>
      <w:r w:rsidRPr="00CF76AB">
        <w:rPr>
          <w:rFonts w:ascii="Nirmala UI" w:hAnsi="Nirmala UI" w:cs="Nirmala UI" w:hint="cs"/>
          <w:b/>
          <w:cs/>
        </w:rPr>
        <w:t>से</w:t>
      </w:r>
      <w:r w:rsidRPr="00CF76AB">
        <w:rPr>
          <w:rFonts w:asciiTheme="majorBidi" w:hAnsiTheme="majorBidi" w:cstheme="majorBidi"/>
          <w:b/>
          <w:cs/>
        </w:rPr>
        <w:t xml:space="preserve"> 2540 </w:t>
      </w:r>
      <w:r w:rsidRPr="00CF76AB">
        <w:rPr>
          <w:rFonts w:ascii="Nirmala UI" w:hAnsi="Nirmala UI" w:cs="Nirmala UI" w:hint="cs"/>
          <w:b/>
          <w:cs/>
        </w:rPr>
        <w:t>मिमी</w:t>
      </w:r>
      <w:r w:rsidRPr="00CF76AB">
        <w:rPr>
          <w:rFonts w:asciiTheme="majorBidi" w:hAnsiTheme="majorBidi" w:cstheme="majorBidi"/>
          <w:b/>
          <w:cs/>
        </w:rPr>
        <w:t xml:space="preserve"> </w:t>
      </w:r>
      <w:r w:rsidRPr="00CF76AB">
        <w:rPr>
          <w:rFonts w:ascii="Nirmala UI" w:hAnsi="Nirmala UI" w:cs="Nirmala UI" w:hint="cs"/>
          <w:b/>
          <w:cs/>
        </w:rPr>
        <w:t>बाहरी</w:t>
      </w:r>
      <w:r w:rsidRPr="00CF76AB">
        <w:rPr>
          <w:rFonts w:asciiTheme="majorBidi" w:hAnsiTheme="majorBidi" w:cstheme="majorBidi"/>
          <w:b/>
          <w:cs/>
        </w:rPr>
        <w:t xml:space="preserve"> </w:t>
      </w:r>
      <w:r w:rsidRPr="00CF76AB">
        <w:rPr>
          <w:rFonts w:ascii="Nirmala UI" w:hAnsi="Nirmala UI" w:cs="Nirmala UI" w:hint="cs"/>
          <w:b/>
          <w:cs/>
        </w:rPr>
        <w:t>व्यास</w:t>
      </w:r>
      <w:r w:rsidRPr="00CF76AB">
        <w:rPr>
          <w:rFonts w:asciiTheme="majorBidi" w:hAnsiTheme="majorBidi" w:cstheme="majorBidi"/>
          <w:b/>
          <w:cs/>
        </w:rPr>
        <w:t xml:space="preserve">) </w:t>
      </w:r>
      <w:r w:rsidRPr="00CF76AB">
        <w:rPr>
          <w:rFonts w:ascii="Courier New" w:hAnsi="Courier New" w:cs="Courier New" w:hint="cs"/>
          <w:b/>
          <w:cs/>
        </w:rPr>
        <w:t>–</w:t>
      </w:r>
      <w:r w:rsidRPr="00CF76AB">
        <w:rPr>
          <w:rFonts w:asciiTheme="majorBidi" w:hAnsiTheme="majorBidi" w:cstheme="majorBidi"/>
          <w:b/>
          <w:cs/>
        </w:rPr>
        <w:t xml:space="preserve"> </w:t>
      </w:r>
      <w:r w:rsidRPr="00CF76AB">
        <w:rPr>
          <w:rFonts w:ascii="Nirmala UI" w:hAnsi="Nirmala UI" w:cs="Nirmala UI" w:hint="cs"/>
          <w:b/>
          <w:cs/>
        </w:rPr>
        <w:t>विशिष्टता</w:t>
      </w:r>
    </w:p>
    <w:p w14:paraId="0D5555E2" w14:textId="77777777" w:rsidR="00043332" w:rsidRPr="00CF76AB" w:rsidRDefault="00043332" w:rsidP="001E291B">
      <w:pPr>
        <w:pStyle w:val="BodyText"/>
        <w:numPr>
          <w:ilvl w:val="0"/>
          <w:numId w:val="138"/>
        </w:numPr>
        <w:ind w:left="1985" w:right="-1" w:hanging="1559"/>
        <w:jc w:val="both"/>
        <w:rPr>
          <w:rFonts w:asciiTheme="majorBidi" w:hAnsiTheme="majorBidi" w:cstheme="majorBidi"/>
          <w:b/>
          <w:bCs/>
        </w:rPr>
      </w:pPr>
      <w:r w:rsidRPr="00CF76AB">
        <w:rPr>
          <w:rFonts w:ascii="Nirmala UI" w:hAnsi="Nirmala UI" w:cs="Nirmala UI" w:hint="cs"/>
          <w:b/>
          <w:cs/>
        </w:rPr>
        <w:t>तैयार</w:t>
      </w:r>
      <w:r w:rsidRPr="00CF76AB">
        <w:rPr>
          <w:rFonts w:asciiTheme="majorBidi" w:hAnsiTheme="majorBidi" w:cstheme="majorBidi"/>
          <w:b/>
          <w:cs/>
        </w:rPr>
        <w:t xml:space="preserve"> </w:t>
      </w:r>
      <w:r w:rsidRPr="00CF76AB">
        <w:rPr>
          <w:rFonts w:ascii="Nirmala UI" w:hAnsi="Nirmala UI" w:cs="Nirmala UI" w:hint="cs"/>
          <w:b/>
          <w:cs/>
        </w:rPr>
        <w:t>मिश्रित</w:t>
      </w:r>
      <w:r w:rsidRPr="00CF76AB">
        <w:rPr>
          <w:rFonts w:asciiTheme="majorBidi" w:hAnsiTheme="majorBidi" w:cstheme="majorBidi"/>
          <w:b/>
          <w:cs/>
        </w:rPr>
        <w:t xml:space="preserve"> </w:t>
      </w:r>
      <w:r w:rsidRPr="00CF76AB">
        <w:rPr>
          <w:rFonts w:ascii="Nirmala UI" w:hAnsi="Nirmala UI" w:cs="Nirmala UI" w:hint="cs"/>
          <w:b/>
          <w:cs/>
        </w:rPr>
        <w:t>पेंट्स</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एनामेल्स</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आईएस</w:t>
      </w:r>
      <w:r w:rsidRPr="00CF76AB">
        <w:rPr>
          <w:rFonts w:asciiTheme="majorBidi" w:hAnsiTheme="majorBidi" w:cstheme="majorBidi"/>
          <w:b/>
          <w:cs/>
        </w:rPr>
        <w:t xml:space="preserve"> 5 </w:t>
      </w:r>
      <w:r w:rsidRPr="00CF76AB">
        <w:rPr>
          <w:rFonts w:ascii="Nirmala UI" w:hAnsi="Nirmala UI" w:cs="Nirmala UI" w:hint="cs"/>
          <w:b/>
          <w:cs/>
        </w:rPr>
        <w:t>रंग</w:t>
      </w:r>
      <w:r w:rsidRPr="00CF76AB">
        <w:rPr>
          <w:rFonts w:asciiTheme="majorBidi" w:hAnsiTheme="majorBidi" w:cstheme="majorBidi"/>
          <w:b/>
          <w:cs/>
        </w:rPr>
        <w:t xml:space="preserve"> </w:t>
      </w:r>
      <w:r w:rsidRPr="00CF76AB">
        <w:rPr>
          <w:rFonts w:ascii="Nirmala UI" w:hAnsi="Nirmala UI" w:cs="Nirmala UI" w:hint="cs"/>
          <w:b/>
          <w:cs/>
        </w:rPr>
        <w:t>हैं</w:t>
      </w:r>
    </w:p>
    <w:p w14:paraId="65E6B3F1" w14:textId="77777777" w:rsidR="00043332" w:rsidRPr="00CF76AB" w:rsidRDefault="00043332" w:rsidP="001E291B">
      <w:pPr>
        <w:pStyle w:val="BodyText"/>
        <w:numPr>
          <w:ilvl w:val="0"/>
          <w:numId w:val="138"/>
        </w:numPr>
        <w:ind w:left="1985" w:right="-1" w:hanging="1559"/>
        <w:jc w:val="both"/>
        <w:rPr>
          <w:rFonts w:asciiTheme="majorBidi" w:hAnsiTheme="majorBidi" w:cstheme="majorBidi"/>
          <w:b/>
          <w:bCs/>
        </w:rPr>
      </w:pPr>
      <w:r w:rsidRPr="00CF76AB">
        <w:rPr>
          <w:rFonts w:ascii="Nirmala UI" w:hAnsi="Nirmala UI" w:cs="Nirmala UI" w:hint="cs"/>
          <w:b/>
          <w:cs/>
        </w:rPr>
        <w:t>आईएस</w:t>
      </w:r>
      <w:r w:rsidRPr="00CF76AB">
        <w:rPr>
          <w:rFonts w:asciiTheme="majorBidi" w:hAnsiTheme="majorBidi" w:cstheme="majorBidi"/>
          <w:b/>
          <w:cs/>
        </w:rPr>
        <w:t xml:space="preserve"> 5572 </w:t>
      </w:r>
      <w:r w:rsidRPr="00CF76AB">
        <w:rPr>
          <w:rFonts w:ascii="Nirmala UI" w:hAnsi="Nirmala UI" w:cs="Nirmala UI" w:hint="cs"/>
          <w:b/>
          <w:cs/>
        </w:rPr>
        <w:t>विद्युत</w:t>
      </w:r>
      <w:r w:rsidRPr="00CF76AB">
        <w:rPr>
          <w:rFonts w:asciiTheme="majorBidi" w:hAnsiTheme="majorBidi" w:cstheme="majorBidi"/>
          <w:b/>
          <w:cs/>
        </w:rPr>
        <w:t xml:space="preserve"> </w:t>
      </w:r>
      <w:r w:rsidRPr="00CF76AB">
        <w:rPr>
          <w:rFonts w:ascii="Nirmala UI" w:hAnsi="Nirmala UI" w:cs="Nirmala UI" w:hint="cs"/>
          <w:b/>
          <w:cs/>
        </w:rPr>
        <w:t>स्थापना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ज्वलनशील</w:t>
      </w:r>
      <w:r w:rsidRPr="00CF76AB">
        <w:rPr>
          <w:rFonts w:asciiTheme="majorBidi" w:hAnsiTheme="majorBidi" w:cstheme="majorBidi"/>
          <w:b/>
          <w:cs/>
        </w:rPr>
        <w:t xml:space="preserve"> </w:t>
      </w:r>
      <w:r w:rsidRPr="00CF76AB">
        <w:rPr>
          <w:rFonts w:ascii="Nirmala UI" w:hAnsi="Nirmala UI" w:cs="Nirmala UI" w:hint="cs"/>
          <w:b/>
          <w:cs/>
        </w:rPr>
        <w:t>गैसों</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वाष्प</w:t>
      </w:r>
      <w:r w:rsidRPr="00CF76AB">
        <w:rPr>
          <w:rFonts w:asciiTheme="majorBidi" w:hAnsiTheme="majorBidi" w:cstheme="majorBidi"/>
          <w:b/>
          <w:cs/>
        </w:rPr>
        <w:t xml:space="preserve"> </w:t>
      </w:r>
      <w:r w:rsidRPr="00CF76AB">
        <w:rPr>
          <w:rFonts w:ascii="Nirmala UI" w:hAnsi="Nirmala UI" w:cs="Nirmala UI" w:hint="cs"/>
          <w:b/>
          <w:cs/>
        </w:rPr>
        <w:t>वाले</w:t>
      </w:r>
      <w:r w:rsidRPr="00CF76AB">
        <w:rPr>
          <w:rFonts w:asciiTheme="majorBidi" w:hAnsiTheme="majorBidi" w:cstheme="majorBidi"/>
          <w:b/>
          <w:cs/>
        </w:rPr>
        <w:t xml:space="preserve"> </w:t>
      </w:r>
      <w:r w:rsidRPr="00CF76AB">
        <w:rPr>
          <w:rFonts w:ascii="Nirmala UI" w:hAnsi="Nirmala UI" w:cs="Nirmala UI" w:hint="cs"/>
          <w:b/>
          <w:cs/>
        </w:rPr>
        <w:t>खतरनाक</w:t>
      </w:r>
      <w:r w:rsidRPr="00CF76AB">
        <w:rPr>
          <w:rFonts w:asciiTheme="majorBidi" w:hAnsiTheme="majorBidi" w:cstheme="majorBidi"/>
          <w:b/>
          <w:cs/>
        </w:rPr>
        <w:t xml:space="preserve"> </w:t>
      </w:r>
      <w:r w:rsidRPr="00CF76AB">
        <w:rPr>
          <w:rFonts w:ascii="Nirmala UI" w:hAnsi="Nirmala UI" w:cs="Nirmala UI" w:hint="cs"/>
          <w:b/>
          <w:cs/>
        </w:rPr>
        <w:t>क्षेत्रों</w:t>
      </w:r>
      <w:r w:rsidRPr="00CF76AB">
        <w:rPr>
          <w:rFonts w:asciiTheme="majorBidi" w:hAnsiTheme="majorBidi" w:cstheme="majorBidi"/>
          <w:b/>
          <w:cs/>
        </w:rPr>
        <w:t xml:space="preserve"> (</w:t>
      </w:r>
      <w:r w:rsidRPr="00CF76AB">
        <w:rPr>
          <w:rFonts w:ascii="Nirmala UI" w:hAnsi="Nirmala UI" w:cs="Nirmala UI" w:hint="cs"/>
          <w:b/>
          <w:cs/>
        </w:rPr>
        <w:t>खानों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अलावा</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वर्गीकरण</w:t>
      </w:r>
    </w:p>
    <w:p w14:paraId="3D7F7000" w14:textId="2C089D57" w:rsidR="00043332" w:rsidRPr="00CF76AB" w:rsidRDefault="00043332" w:rsidP="001E291B">
      <w:pPr>
        <w:pStyle w:val="BodyText"/>
        <w:numPr>
          <w:ilvl w:val="0"/>
          <w:numId w:val="138"/>
        </w:numPr>
        <w:ind w:left="1985" w:right="-1" w:hanging="1559"/>
        <w:jc w:val="both"/>
        <w:rPr>
          <w:rFonts w:asciiTheme="majorBidi" w:hAnsiTheme="majorBidi" w:cstheme="majorBidi"/>
          <w:b/>
          <w:bCs/>
        </w:rPr>
      </w:pPr>
      <w:r w:rsidRPr="00CF76AB">
        <w:rPr>
          <w:rFonts w:ascii="Nirmala UI" w:hAnsi="Nirmala UI" w:cs="Nirmala UI" w:hint="cs"/>
          <w:b/>
          <w:cs/>
        </w:rPr>
        <w:t>आईएस</w:t>
      </w:r>
      <w:r w:rsidRPr="00CF76AB">
        <w:rPr>
          <w:rFonts w:asciiTheme="majorBidi" w:hAnsiTheme="majorBidi" w:cstheme="majorBidi"/>
          <w:b/>
          <w:cs/>
        </w:rPr>
        <w:t xml:space="preserve"> 636 </w:t>
      </w:r>
      <w:r w:rsidRPr="00CF76AB">
        <w:rPr>
          <w:rFonts w:ascii="Nirmala UI" w:hAnsi="Nirmala UI" w:cs="Nirmala UI" w:hint="cs"/>
          <w:b/>
          <w:cs/>
        </w:rPr>
        <w:t>नॉन</w:t>
      </w:r>
      <w:r w:rsidRPr="00CF76AB">
        <w:rPr>
          <w:rFonts w:asciiTheme="majorBidi" w:hAnsiTheme="majorBidi" w:cstheme="majorBidi"/>
          <w:b/>
          <w:cs/>
        </w:rPr>
        <w:t xml:space="preserve"> - </w:t>
      </w:r>
      <w:r w:rsidRPr="00CF76AB">
        <w:rPr>
          <w:rFonts w:ascii="Nirmala UI" w:hAnsi="Nirmala UI" w:cs="Nirmala UI" w:hint="cs"/>
          <w:b/>
          <w:cs/>
        </w:rPr>
        <w:t>परकोलेटिंग</w:t>
      </w:r>
      <w:r w:rsidRPr="00CF76AB">
        <w:rPr>
          <w:rFonts w:asciiTheme="majorBidi" w:hAnsiTheme="majorBidi" w:cstheme="majorBidi"/>
          <w:b/>
          <w:cs/>
        </w:rPr>
        <w:t xml:space="preserve"> </w:t>
      </w:r>
      <w:r w:rsidRPr="00CF76AB">
        <w:rPr>
          <w:rFonts w:ascii="Nirmala UI" w:hAnsi="Nirmala UI" w:cs="Nirmala UI" w:hint="cs"/>
          <w:b/>
          <w:cs/>
        </w:rPr>
        <w:t>फ्लेक्सिबल</w:t>
      </w:r>
      <w:r w:rsidRPr="00CF76AB">
        <w:rPr>
          <w:rFonts w:asciiTheme="majorBidi" w:hAnsiTheme="majorBidi" w:cstheme="majorBidi"/>
          <w:b/>
          <w:cs/>
        </w:rPr>
        <w:t xml:space="preserve"> </w:t>
      </w:r>
      <w:r w:rsidRPr="00CF76AB">
        <w:rPr>
          <w:rFonts w:ascii="Nirmala UI" w:hAnsi="Nirmala UI" w:cs="Nirmala UI" w:hint="cs"/>
          <w:b/>
          <w:cs/>
        </w:rPr>
        <w:t>फायर</w:t>
      </w:r>
      <w:r w:rsidRPr="00CF76AB">
        <w:rPr>
          <w:rFonts w:asciiTheme="majorBidi" w:hAnsiTheme="majorBidi" w:cstheme="majorBidi"/>
          <w:b/>
          <w:cs/>
        </w:rPr>
        <w:t xml:space="preserve"> </w:t>
      </w:r>
      <w:r w:rsidRPr="00CF76AB">
        <w:rPr>
          <w:rFonts w:ascii="Nirmala UI" w:hAnsi="Nirmala UI" w:cs="Nirmala UI" w:hint="cs"/>
          <w:b/>
          <w:cs/>
        </w:rPr>
        <w:t>फाइटिंग</w:t>
      </w:r>
      <w:r w:rsidRPr="00CF76AB">
        <w:rPr>
          <w:rFonts w:asciiTheme="majorBidi" w:hAnsiTheme="majorBidi" w:cstheme="majorBidi"/>
          <w:b/>
          <w:cs/>
        </w:rPr>
        <w:t xml:space="preserve"> </w:t>
      </w:r>
      <w:r w:rsidRPr="00CF76AB">
        <w:rPr>
          <w:rFonts w:ascii="Nirmala UI" w:hAnsi="Nirmala UI" w:cs="Nirmala UI" w:hint="cs"/>
          <w:b/>
          <w:cs/>
        </w:rPr>
        <w:t>डिलीवरी</w:t>
      </w:r>
      <w:r w:rsidRPr="00CF76AB">
        <w:rPr>
          <w:rFonts w:asciiTheme="majorBidi" w:hAnsiTheme="majorBidi" w:cstheme="majorBidi"/>
          <w:b/>
          <w:cs/>
        </w:rPr>
        <w:t xml:space="preserve"> </w:t>
      </w:r>
      <w:r w:rsidRPr="00CF76AB">
        <w:rPr>
          <w:rFonts w:ascii="Nirmala UI" w:hAnsi="Nirmala UI" w:cs="Nirmala UI" w:hint="cs"/>
          <w:b/>
          <w:cs/>
        </w:rPr>
        <w:t>होज़</w:t>
      </w:r>
      <w:r w:rsidRPr="00CF76AB">
        <w:rPr>
          <w:rFonts w:asciiTheme="majorBidi" w:hAnsiTheme="majorBidi" w:cstheme="majorBidi"/>
          <w:b/>
          <w:cs/>
        </w:rPr>
        <w:t xml:space="preserve"> </w:t>
      </w:r>
      <w:r w:rsidRPr="00CF76AB">
        <w:rPr>
          <w:rFonts w:ascii="Courier New" w:hAnsi="Courier New" w:cs="Courier New" w:hint="cs"/>
          <w:b/>
          <w:cs/>
        </w:rPr>
        <w:t>–</w:t>
      </w:r>
      <w:r w:rsidRPr="00CF76AB">
        <w:rPr>
          <w:rFonts w:asciiTheme="majorBidi" w:hAnsiTheme="majorBidi" w:cstheme="majorBidi"/>
          <w:b/>
          <w:cs/>
        </w:rPr>
        <w:t xml:space="preserve"> </w:t>
      </w:r>
      <w:r w:rsidRPr="00CF76AB">
        <w:rPr>
          <w:rFonts w:ascii="Nirmala UI" w:hAnsi="Nirmala UI" w:cs="Nirmala UI" w:hint="cs"/>
          <w:b/>
          <w:cs/>
        </w:rPr>
        <w:t>विशिष्टता</w:t>
      </w:r>
    </w:p>
    <w:p w14:paraId="0F93AEFF" w14:textId="77777777" w:rsidR="00043332" w:rsidRPr="00CF76AB" w:rsidRDefault="00043332" w:rsidP="001E291B">
      <w:pPr>
        <w:pStyle w:val="BodyText"/>
        <w:numPr>
          <w:ilvl w:val="0"/>
          <w:numId w:val="138"/>
        </w:numPr>
        <w:ind w:left="1985" w:right="-1" w:hanging="1559"/>
        <w:jc w:val="both"/>
        <w:rPr>
          <w:rFonts w:asciiTheme="majorBidi" w:hAnsiTheme="majorBidi" w:cstheme="majorBidi"/>
          <w:b/>
          <w:bCs/>
        </w:rPr>
      </w:pPr>
      <w:r w:rsidRPr="00CF76AB">
        <w:rPr>
          <w:rFonts w:ascii="Nirmala UI" w:hAnsi="Nirmala UI" w:cs="Nirmala UI" w:hint="cs"/>
          <w:b/>
          <w:cs/>
        </w:rPr>
        <w:t>स्टील</w:t>
      </w:r>
      <w:r w:rsidRPr="00CF76AB">
        <w:rPr>
          <w:rFonts w:asciiTheme="majorBidi" w:hAnsiTheme="majorBidi" w:cstheme="majorBidi"/>
          <w:b/>
          <w:cs/>
        </w:rPr>
        <w:t xml:space="preserve"> </w:t>
      </w:r>
      <w:r w:rsidRPr="00CF76AB">
        <w:rPr>
          <w:rFonts w:ascii="Nirmala UI" w:hAnsi="Nirmala UI" w:cs="Nirmala UI" w:hint="cs"/>
          <w:b/>
          <w:cs/>
        </w:rPr>
        <w:t>चिमनियों</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डिजाइन</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निर्माण</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आईएस</w:t>
      </w:r>
      <w:r w:rsidRPr="00CF76AB">
        <w:rPr>
          <w:rFonts w:asciiTheme="majorBidi" w:hAnsiTheme="majorBidi" w:cstheme="majorBidi"/>
          <w:b/>
          <w:cs/>
        </w:rPr>
        <w:t xml:space="preserve"> 6533 </w:t>
      </w:r>
      <w:r w:rsidRPr="00CF76AB">
        <w:rPr>
          <w:rFonts w:ascii="Nirmala UI" w:hAnsi="Nirmala UI" w:cs="Nirmala UI" w:hint="cs"/>
          <w:b/>
          <w:cs/>
        </w:rPr>
        <w:t>अभ्यास</w:t>
      </w:r>
      <w:r w:rsidRPr="00CF76AB">
        <w:rPr>
          <w:rFonts w:asciiTheme="majorBidi" w:hAnsiTheme="majorBidi" w:cstheme="majorBidi"/>
          <w:b/>
          <w:cs/>
        </w:rPr>
        <w:t xml:space="preserve"> </w:t>
      </w:r>
      <w:r w:rsidRPr="00CF76AB">
        <w:rPr>
          <w:rFonts w:ascii="Nirmala UI" w:hAnsi="Nirmala UI" w:cs="Nirmala UI" w:hint="cs"/>
          <w:b/>
          <w:cs/>
        </w:rPr>
        <w:t>संहिता</w:t>
      </w:r>
    </w:p>
    <w:p w14:paraId="11D7536E" w14:textId="77777777" w:rsidR="00043332" w:rsidRPr="00CF76AB" w:rsidRDefault="00043332" w:rsidP="001E291B">
      <w:pPr>
        <w:pStyle w:val="BodyText"/>
        <w:numPr>
          <w:ilvl w:val="0"/>
          <w:numId w:val="138"/>
        </w:numPr>
        <w:ind w:left="1985" w:right="-1" w:hanging="1559"/>
        <w:jc w:val="both"/>
        <w:rPr>
          <w:rFonts w:asciiTheme="majorBidi" w:hAnsiTheme="majorBidi" w:cstheme="majorBidi"/>
          <w:b/>
          <w:bCs/>
        </w:rPr>
      </w:pPr>
      <w:r w:rsidRPr="00CF76AB">
        <w:rPr>
          <w:rFonts w:ascii="Nirmala UI" w:hAnsi="Nirmala UI" w:cs="Nirmala UI" w:hint="cs"/>
          <w:b/>
          <w:cs/>
        </w:rPr>
        <w:t>आईएस</w:t>
      </w:r>
      <w:r w:rsidRPr="00CF76AB">
        <w:rPr>
          <w:rFonts w:asciiTheme="majorBidi" w:hAnsiTheme="majorBidi" w:cstheme="majorBidi"/>
          <w:b/>
          <w:cs/>
        </w:rPr>
        <w:t xml:space="preserve"> 7098 </w:t>
      </w:r>
      <w:r w:rsidRPr="00CF76AB">
        <w:rPr>
          <w:rFonts w:ascii="Nirmala UI" w:hAnsi="Nirmala UI" w:cs="Nirmala UI" w:hint="cs"/>
          <w:b/>
          <w:cs/>
        </w:rPr>
        <w:t>क्रॉसलिंक्ड</w:t>
      </w:r>
      <w:r w:rsidRPr="00CF76AB">
        <w:rPr>
          <w:rFonts w:asciiTheme="majorBidi" w:hAnsiTheme="majorBidi" w:cstheme="majorBidi"/>
          <w:b/>
          <w:cs/>
        </w:rPr>
        <w:t xml:space="preserve"> </w:t>
      </w:r>
      <w:r w:rsidRPr="00CF76AB">
        <w:rPr>
          <w:rFonts w:ascii="Nirmala UI" w:hAnsi="Nirmala UI" w:cs="Nirmala UI" w:hint="cs"/>
          <w:b/>
          <w:cs/>
        </w:rPr>
        <w:t>पॉलीथीन</w:t>
      </w:r>
      <w:r w:rsidRPr="00CF76AB">
        <w:rPr>
          <w:rFonts w:asciiTheme="majorBidi" w:hAnsiTheme="majorBidi" w:cstheme="majorBidi"/>
          <w:b/>
          <w:cs/>
        </w:rPr>
        <w:t xml:space="preserve"> </w:t>
      </w:r>
      <w:r w:rsidRPr="00CF76AB">
        <w:rPr>
          <w:rFonts w:ascii="Nirmala UI" w:hAnsi="Nirmala UI" w:cs="Nirmala UI" w:hint="cs"/>
          <w:b/>
          <w:cs/>
        </w:rPr>
        <w:t>इंसुलेटेड</w:t>
      </w:r>
      <w:r w:rsidRPr="00CF76AB">
        <w:rPr>
          <w:rFonts w:asciiTheme="majorBidi" w:hAnsiTheme="majorBidi" w:cstheme="majorBidi"/>
          <w:b/>
          <w:cs/>
        </w:rPr>
        <w:t xml:space="preserve"> </w:t>
      </w:r>
      <w:r w:rsidRPr="00CF76AB">
        <w:rPr>
          <w:rFonts w:ascii="Nirmala UI" w:hAnsi="Nirmala UI" w:cs="Nirmala UI" w:hint="cs"/>
          <w:b/>
          <w:cs/>
        </w:rPr>
        <w:t>पीवीसी</w:t>
      </w:r>
      <w:r w:rsidRPr="00CF76AB">
        <w:rPr>
          <w:rFonts w:asciiTheme="majorBidi" w:hAnsiTheme="majorBidi" w:cstheme="majorBidi"/>
          <w:b/>
          <w:cs/>
        </w:rPr>
        <w:t xml:space="preserve"> </w:t>
      </w:r>
      <w:r w:rsidRPr="00CF76AB">
        <w:rPr>
          <w:rFonts w:ascii="Nirmala UI" w:hAnsi="Nirmala UI" w:cs="Nirmala UI" w:hint="cs"/>
          <w:b/>
          <w:cs/>
        </w:rPr>
        <w:t>शीथेड</w:t>
      </w:r>
      <w:r w:rsidRPr="00CF76AB">
        <w:rPr>
          <w:rFonts w:asciiTheme="majorBidi" w:hAnsiTheme="majorBidi" w:cstheme="majorBidi"/>
          <w:b/>
          <w:cs/>
        </w:rPr>
        <w:t xml:space="preserve"> </w:t>
      </w:r>
      <w:r w:rsidRPr="00CF76AB">
        <w:rPr>
          <w:rFonts w:ascii="Nirmala UI" w:hAnsi="Nirmala UI" w:cs="Nirmala UI" w:hint="cs"/>
          <w:b/>
          <w:cs/>
        </w:rPr>
        <w:t>केबल</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विशिष्टता</w:t>
      </w:r>
    </w:p>
    <w:p w14:paraId="53A29301" w14:textId="77777777" w:rsidR="00043332" w:rsidRPr="00CF76AB" w:rsidRDefault="00043332" w:rsidP="001E291B">
      <w:pPr>
        <w:pStyle w:val="BodyText"/>
        <w:numPr>
          <w:ilvl w:val="0"/>
          <w:numId w:val="138"/>
        </w:numPr>
        <w:ind w:left="1985" w:right="-1" w:hanging="1559"/>
        <w:jc w:val="both"/>
        <w:rPr>
          <w:rFonts w:asciiTheme="majorBidi" w:hAnsiTheme="majorBidi" w:cstheme="majorBidi"/>
          <w:b/>
          <w:bCs/>
        </w:rPr>
      </w:pPr>
      <w:r w:rsidRPr="00CF76AB">
        <w:rPr>
          <w:rFonts w:ascii="Nirmala UI" w:hAnsi="Nirmala UI" w:cs="Nirmala UI" w:hint="cs"/>
          <w:b/>
          <w:cs/>
        </w:rPr>
        <w:t>आईएस</w:t>
      </w:r>
      <w:r w:rsidRPr="00CF76AB">
        <w:rPr>
          <w:rFonts w:asciiTheme="majorBidi" w:hAnsiTheme="majorBidi" w:cstheme="majorBidi"/>
          <w:b/>
          <w:cs/>
        </w:rPr>
        <w:t xml:space="preserve"> 800 </w:t>
      </w:r>
      <w:r w:rsidRPr="00CF76AB">
        <w:rPr>
          <w:rFonts w:ascii="Nirmala UI" w:hAnsi="Nirmala UI" w:cs="Nirmala UI" w:hint="cs"/>
          <w:b/>
          <w:cs/>
        </w:rPr>
        <w:t>स्टील</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सामान्य</w:t>
      </w:r>
      <w:r w:rsidRPr="00CF76AB">
        <w:rPr>
          <w:rFonts w:asciiTheme="majorBidi" w:hAnsiTheme="majorBidi" w:cstheme="majorBidi"/>
          <w:b/>
          <w:cs/>
        </w:rPr>
        <w:t xml:space="preserve"> </w:t>
      </w:r>
      <w:r w:rsidRPr="00CF76AB">
        <w:rPr>
          <w:rFonts w:ascii="Nirmala UI" w:hAnsi="Nirmala UI" w:cs="Nirmala UI" w:hint="cs"/>
          <w:b/>
          <w:cs/>
        </w:rPr>
        <w:t>निर्माण</w:t>
      </w:r>
      <w:r w:rsidRPr="00CF76AB">
        <w:rPr>
          <w:rFonts w:asciiTheme="majorBidi" w:hAnsiTheme="majorBidi" w:cstheme="majorBidi"/>
          <w:b/>
          <w:cs/>
        </w:rPr>
        <w:t xml:space="preserve"> - </w:t>
      </w:r>
      <w:r w:rsidRPr="00CF76AB">
        <w:rPr>
          <w:rFonts w:ascii="Nirmala UI" w:hAnsi="Nirmala UI" w:cs="Nirmala UI" w:hint="cs"/>
          <w:b/>
          <w:cs/>
        </w:rPr>
        <w:t>अभ्यास</w:t>
      </w:r>
      <w:r w:rsidRPr="00CF76AB">
        <w:rPr>
          <w:rFonts w:asciiTheme="majorBidi" w:hAnsiTheme="majorBidi" w:cstheme="majorBidi"/>
          <w:b/>
          <w:cs/>
        </w:rPr>
        <w:t xml:space="preserve"> </w:t>
      </w:r>
      <w:r w:rsidRPr="00CF76AB">
        <w:rPr>
          <w:rFonts w:ascii="Nirmala UI" w:hAnsi="Nirmala UI" w:cs="Nirmala UI" w:hint="cs"/>
          <w:b/>
          <w:cs/>
        </w:rPr>
        <w:t>संहिता</w:t>
      </w:r>
    </w:p>
    <w:p w14:paraId="6E5BA31E" w14:textId="77777777" w:rsidR="00043332" w:rsidRPr="00CF76AB" w:rsidRDefault="00043332" w:rsidP="001E291B">
      <w:pPr>
        <w:pStyle w:val="BodyText"/>
        <w:numPr>
          <w:ilvl w:val="0"/>
          <w:numId w:val="138"/>
        </w:numPr>
        <w:ind w:left="1985" w:right="-1" w:hanging="1559"/>
        <w:jc w:val="both"/>
        <w:rPr>
          <w:rFonts w:asciiTheme="majorBidi" w:hAnsiTheme="majorBidi" w:cstheme="majorBidi"/>
          <w:b/>
          <w:bCs/>
        </w:rPr>
      </w:pPr>
      <w:r w:rsidRPr="00CF76AB">
        <w:rPr>
          <w:rFonts w:ascii="Nirmala UI" w:hAnsi="Nirmala UI" w:cs="Nirmala UI" w:hint="cs"/>
          <w:b/>
          <w:cs/>
        </w:rPr>
        <w:t>आईएस</w:t>
      </w:r>
      <w:r w:rsidRPr="00CF76AB">
        <w:rPr>
          <w:rFonts w:asciiTheme="majorBidi" w:hAnsiTheme="majorBidi" w:cstheme="majorBidi"/>
          <w:b/>
          <w:cs/>
        </w:rPr>
        <w:t xml:space="preserve"> 875 </w:t>
      </w:r>
      <w:r w:rsidRPr="00CF76AB">
        <w:rPr>
          <w:rFonts w:ascii="Nirmala UI" w:hAnsi="Nirmala UI" w:cs="Nirmala UI" w:hint="cs"/>
          <w:b/>
          <w:cs/>
        </w:rPr>
        <w:t>इमारतों</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संरचनाओं</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डिजाइन</w:t>
      </w:r>
      <w:r w:rsidRPr="00CF76AB">
        <w:rPr>
          <w:rFonts w:asciiTheme="majorBidi" w:hAnsiTheme="majorBidi" w:cstheme="majorBidi"/>
          <w:b/>
          <w:cs/>
        </w:rPr>
        <w:t xml:space="preserve"> </w:t>
      </w:r>
      <w:r w:rsidRPr="00CF76AB">
        <w:rPr>
          <w:rFonts w:ascii="Nirmala UI" w:hAnsi="Nirmala UI" w:cs="Nirmala UI" w:hint="cs"/>
          <w:b/>
          <w:cs/>
        </w:rPr>
        <w:t>भार</w:t>
      </w:r>
      <w:r w:rsidRPr="00CF76AB">
        <w:rPr>
          <w:rFonts w:asciiTheme="majorBidi" w:hAnsiTheme="majorBidi" w:cstheme="majorBidi"/>
          <w:b/>
          <w:cs/>
        </w:rPr>
        <w:t xml:space="preserve"> (</w:t>
      </w:r>
      <w:r w:rsidRPr="00CF76AB">
        <w:rPr>
          <w:rFonts w:ascii="Nirmala UI" w:hAnsi="Nirmala UI" w:cs="Nirmala UI" w:hint="cs"/>
          <w:b/>
          <w:cs/>
        </w:rPr>
        <w:t>भूकंप</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अलावा</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अभ्यास</w:t>
      </w:r>
      <w:r w:rsidRPr="00CF76AB">
        <w:rPr>
          <w:rFonts w:asciiTheme="majorBidi" w:hAnsiTheme="majorBidi" w:cstheme="majorBidi"/>
          <w:b/>
          <w:cs/>
        </w:rPr>
        <w:t xml:space="preserve"> </w:t>
      </w:r>
      <w:r w:rsidRPr="00CF76AB">
        <w:rPr>
          <w:rFonts w:ascii="Nirmala UI" w:hAnsi="Nirmala UI" w:cs="Nirmala UI" w:hint="cs"/>
          <w:b/>
          <w:cs/>
        </w:rPr>
        <w:t>संहिता</w:t>
      </w:r>
    </w:p>
    <w:p w14:paraId="6AAE17EA" w14:textId="6E01BD8D" w:rsidR="0011337E" w:rsidRPr="00CF76AB" w:rsidRDefault="00043332" w:rsidP="001E291B">
      <w:pPr>
        <w:pStyle w:val="BodyText"/>
        <w:numPr>
          <w:ilvl w:val="0"/>
          <w:numId w:val="138"/>
        </w:numPr>
        <w:ind w:left="1985" w:right="-1" w:hanging="1559"/>
        <w:jc w:val="both"/>
        <w:rPr>
          <w:rFonts w:asciiTheme="majorBidi" w:hAnsiTheme="majorBidi" w:cstheme="majorBidi"/>
          <w:b/>
        </w:rPr>
      </w:pPr>
      <w:r w:rsidRPr="00CF76AB">
        <w:rPr>
          <w:rFonts w:ascii="Nirmala UI" w:hAnsi="Nirmala UI" w:cs="Nirmala UI" w:hint="cs"/>
          <w:b/>
          <w:cs/>
        </w:rPr>
        <w:t>आईएस</w:t>
      </w:r>
      <w:r w:rsidRPr="00CF76AB">
        <w:rPr>
          <w:rFonts w:asciiTheme="majorBidi" w:hAnsiTheme="majorBidi" w:cstheme="majorBidi"/>
          <w:b/>
          <w:cs/>
        </w:rPr>
        <w:t>/</w:t>
      </w:r>
      <w:r w:rsidRPr="00CF76AB">
        <w:rPr>
          <w:rFonts w:ascii="Nirmala UI" w:hAnsi="Nirmala UI" w:cs="Nirmala UI" w:hint="cs"/>
          <w:b/>
          <w:cs/>
        </w:rPr>
        <w:t>आईईसी</w:t>
      </w:r>
      <w:r w:rsidRPr="00CF76AB">
        <w:rPr>
          <w:rFonts w:asciiTheme="majorBidi" w:hAnsiTheme="majorBidi" w:cstheme="majorBidi"/>
          <w:b/>
          <w:cs/>
        </w:rPr>
        <w:t xml:space="preserve"> 60529 </w:t>
      </w:r>
      <w:r w:rsidRPr="00CF76AB">
        <w:rPr>
          <w:rFonts w:ascii="Nirmala UI" w:hAnsi="Nirmala UI" w:cs="Nirmala UI" w:hint="cs"/>
          <w:b/>
          <w:cs/>
        </w:rPr>
        <w:t>बाड़ों</w:t>
      </w:r>
      <w:r w:rsidRPr="00CF76AB">
        <w:rPr>
          <w:rFonts w:asciiTheme="majorBidi" w:hAnsiTheme="majorBidi" w:cstheme="majorBidi"/>
          <w:b/>
          <w:cs/>
        </w:rPr>
        <w:t xml:space="preserve"> </w:t>
      </w:r>
      <w:r w:rsidRPr="00CF76AB">
        <w:rPr>
          <w:rFonts w:ascii="Nirmala UI" w:hAnsi="Nirmala UI" w:cs="Nirmala UI" w:hint="cs"/>
          <w:b/>
          <w:cs/>
        </w:rPr>
        <w:t>द्वारा</w:t>
      </w:r>
      <w:r w:rsidRPr="00CF76AB">
        <w:rPr>
          <w:rFonts w:asciiTheme="majorBidi" w:hAnsiTheme="majorBidi" w:cstheme="majorBidi"/>
          <w:b/>
          <w:cs/>
        </w:rPr>
        <w:t xml:space="preserve"> </w:t>
      </w:r>
      <w:r w:rsidRPr="00CF76AB">
        <w:rPr>
          <w:rFonts w:ascii="Nirmala UI" w:hAnsi="Nirmala UI" w:cs="Nirmala UI" w:hint="cs"/>
          <w:b/>
          <w:cs/>
        </w:rPr>
        <w:t>प्रदान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जाने</w:t>
      </w:r>
      <w:r w:rsidRPr="00CF76AB">
        <w:rPr>
          <w:rFonts w:asciiTheme="majorBidi" w:hAnsiTheme="majorBidi" w:cstheme="majorBidi"/>
          <w:b/>
          <w:cs/>
        </w:rPr>
        <w:t xml:space="preserve"> </w:t>
      </w:r>
      <w:r w:rsidRPr="00CF76AB">
        <w:rPr>
          <w:rFonts w:ascii="Nirmala UI" w:hAnsi="Nirmala UI" w:cs="Nirmala UI" w:hint="cs"/>
          <w:b/>
          <w:cs/>
        </w:rPr>
        <w:t>वाली</w:t>
      </w:r>
      <w:r w:rsidRPr="00CF76AB">
        <w:rPr>
          <w:rFonts w:asciiTheme="majorBidi" w:hAnsiTheme="majorBidi" w:cstheme="majorBidi"/>
          <w:b/>
          <w:cs/>
        </w:rPr>
        <w:t xml:space="preserve"> </w:t>
      </w:r>
      <w:r w:rsidRPr="00CF76AB">
        <w:rPr>
          <w:rFonts w:ascii="Nirmala UI" w:hAnsi="Nirmala UI" w:cs="Nirmala UI" w:hint="cs"/>
          <w:b/>
          <w:cs/>
        </w:rPr>
        <w:t>सुरक्षा</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डिग्री</w:t>
      </w:r>
    </w:p>
    <w:p w14:paraId="41F7E390" w14:textId="7C89E022" w:rsidR="000D61E0" w:rsidRPr="00CF76AB" w:rsidRDefault="000D61E0" w:rsidP="001E291B">
      <w:pPr>
        <w:pStyle w:val="BodyText"/>
        <w:numPr>
          <w:ilvl w:val="0"/>
          <w:numId w:val="138"/>
        </w:numPr>
        <w:ind w:left="1985" w:right="-1" w:hanging="1559"/>
        <w:jc w:val="both"/>
        <w:rPr>
          <w:rFonts w:asciiTheme="majorBidi" w:hAnsiTheme="majorBidi" w:cstheme="majorBidi"/>
          <w:b/>
          <w:bCs/>
        </w:rPr>
      </w:pPr>
      <w:r w:rsidRPr="00CF76AB">
        <w:rPr>
          <w:rFonts w:ascii="Nirmala UI" w:hAnsi="Nirmala UI" w:cs="Nirmala UI" w:hint="cs"/>
          <w:b/>
          <w:cs/>
        </w:rPr>
        <w:t>आईएसओ</w:t>
      </w:r>
      <w:r w:rsidRPr="00CF76AB">
        <w:rPr>
          <w:rFonts w:asciiTheme="majorBidi" w:hAnsiTheme="majorBidi" w:cstheme="majorBidi"/>
          <w:b/>
          <w:cs/>
        </w:rPr>
        <w:t xml:space="preserve"> 15848 </w:t>
      </w:r>
      <w:r w:rsidRPr="00CF76AB">
        <w:rPr>
          <w:rFonts w:ascii="Nirmala UI" w:hAnsi="Nirmala UI" w:cs="Nirmala UI" w:hint="cs"/>
          <w:b/>
          <w:cs/>
        </w:rPr>
        <w:t>जिंक</w:t>
      </w:r>
      <w:r w:rsidRPr="00CF76AB">
        <w:rPr>
          <w:rFonts w:asciiTheme="majorBidi" w:hAnsiTheme="majorBidi" w:cstheme="majorBidi"/>
          <w:b/>
          <w:cs/>
        </w:rPr>
        <w:t xml:space="preserve"> </w:t>
      </w:r>
      <w:r w:rsidRPr="00CF76AB">
        <w:rPr>
          <w:rFonts w:ascii="Nirmala UI" w:hAnsi="Nirmala UI" w:cs="Nirmala UI" w:hint="cs"/>
          <w:b/>
          <w:cs/>
        </w:rPr>
        <w:t>सल्फेट</w:t>
      </w:r>
      <w:r w:rsidRPr="00CF76AB">
        <w:rPr>
          <w:rFonts w:asciiTheme="majorBidi" w:hAnsiTheme="majorBidi" w:cstheme="majorBidi"/>
          <w:b/>
        </w:rPr>
        <w:t xml:space="preserve">, </w:t>
      </w:r>
      <w:r w:rsidRPr="00CF76AB">
        <w:rPr>
          <w:rFonts w:ascii="Nirmala UI" w:hAnsi="Nirmala UI" w:cs="Nirmala UI" w:hint="cs"/>
          <w:b/>
          <w:cs/>
        </w:rPr>
        <w:t>मोनोहाइड्रेट</w:t>
      </w:r>
      <w:r w:rsidRPr="00CF76AB">
        <w:rPr>
          <w:rFonts w:asciiTheme="majorBidi" w:hAnsiTheme="majorBidi" w:cstheme="majorBidi"/>
          <w:b/>
        </w:rPr>
        <w:t xml:space="preserve">, </w:t>
      </w:r>
      <w:r w:rsidRPr="00CF76AB">
        <w:rPr>
          <w:rFonts w:ascii="Nirmala UI" w:hAnsi="Nirmala UI" w:cs="Nirmala UI" w:hint="cs"/>
          <w:b/>
          <w:cs/>
        </w:rPr>
        <w:t>कृषि</w:t>
      </w:r>
      <w:r w:rsidRPr="00CF76AB">
        <w:rPr>
          <w:rFonts w:asciiTheme="majorBidi" w:hAnsiTheme="majorBidi" w:cstheme="majorBidi"/>
          <w:b/>
          <w:cs/>
        </w:rPr>
        <w:t xml:space="preserve"> </w:t>
      </w:r>
      <w:r w:rsidRPr="00CF76AB">
        <w:rPr>
          <w:rFonts w:ascii="Nirmala UI" w:hAnsi="Nirmala UI" w:cs="Nirmala UI" w:hint="cs"/>
          <w:b/>
          <w:cs/>
        </w:rPr>
        <w:t>ग्रेड</w:t>
      </w:r>
      <w:r w:rsidRPr="00CF76AB">
        <w:rPr>
          <w:rFonts w:asciiTheme="majorBidi" w:hAnsiTheme="majorBidi" w:cstheme="majorBidi"/>
          <w:b/>
          <w:cs/>
        </w:rPr>
        <w:t xml:space="preserve"> </w:t>
      </w:r>
      <w:r w:rsidRPr="00CF76AB">
        <w:rPr>
          <w:rFonts w:ascii="Courier New" w:hAnsi="Courier New" w:cs="Courier New" w:hint="cs"/>
          <w:b/>
          <w:cs/>
        </w:rPr>
        <w:t>–</w:t>
      </w:r>
      <w:r w:rsidRPr="00CF76AB">
        <w:rPr>
          <w:rFonts w:asciiTheme="majorBidi" w:hAnsiTheme="majorBidi" w:cstheme="majorBidi"/>
          <w:b/>
          <w:cs/>
        </w:rPr>
        <w:t xml:space="preserve"> </w:t>
      </w:r>
      <w:r w:rsidRPr="00CF76AB">
        <w:rPr>
          <w:rFonts w:ascii="Nirmala UI" w:hAnsi="Nirmala UI" w:cs="Nirmala UI" w:hint="cs"/>
          <w:b/>
          <w:cs/>
        </w:rPr>
        <w:t>विशिष्टता</w:t>
      </w:r>
    </w:p>
    <w:p w14:paraId="6FCAA1BF" w14:textId="24C64230" w:rsidR="000D61E0" w:rsidRPr="00CF76AB" w:rsidRDefault="000D61E0" w:rsidP="001E291B">
      <w:pPr>
        <w:pStyle w:val="BodyText"/>
        <w:numPr>
          <w:ilvl w:val="0"/>
          <w:numId w:val="138"/>
        </w:numPr>
        <w:ind w:left="1985" w:right="-1" w:hanging="1559"/>
        <w:jc w:val="both"/>
        <w:rPr>
          <w:rFonts w:asciiTheme="majorBidi" w:hAnsiTheme="majorBidi" w:cstheme="majorBidi"/>
          <w:b/>
          <w:bCs/>
        </w:rPr>
      </w:pPr>
      <w:r w:rsidRPr="00CF76AB">
        <w:rPr>
          <w:rFonts w:ascii="Nirmala UI" w:hAnsi="Nirmala UI" w:cs="Nirmala UI" w:hint="cs"/>
          <w:b/>
          <w:cs/>
        </w:rPr>
        <w:t>एपीआई</w:t>
      </w:r>
      <w:r w:rsidRPr="00CF76AB">
        <w:rPr>
          <w:rFonts w:asciiTheme="majorBidi" w:hAnsiTheme="majorBidi" w:cstheme="majorBidi"/>
          <w:b/>
          <w:cs/>
        </w:rPr>
        <w:t xml:space="preserve"> (</w:t>
      </w:r>
      <w:r w:rsidRPr="00CF76AB">
        <w:rPr>
          <w:rFonts w:ascii="Nirmala UI" w:hAnsi="Nirmala UI" w:cs="Nirmala UI" w:hint="cs"/>
          <w:b/>
          <w:cs/>
        </w:rPr>
        <w:t>अमेरिकी</w:t>
      </w:r>
      <w:r w:rsidRPr="00CF76AB">
        <w:rPr>
          <w:rFonts w:asciiTheme="majorBidi" w:hAnsiTheme="majorBidi" w:cstheme="majorBidi"/>
          <w:b/>
          <w:cs/>
        </w:rPr>
        <w:t xml:space="preserve"> </w:t>
      </w:r>
      <w:r w:rsidRPr="00CF76AB">
        <w:rPr>
          <w:rFonts w:ascii="Nirmala UI" w:hAnsi="Nirmala UI" w:cs="Nirmala UI" w:hint="cs"/>
          <w:b/>
          <w:cs/>
        </w:rPr>
        <w:t>पेट्रोलियम</w:t>
      </w:r>
      <w:r w:rsidRPr="00CF76AB">
        <w:rPr>
          <w:rFonts w:asciiTheme="majorBidi" w:hAnsiTheme="majorBidi" w:cstheme="majorBidi"/>
          <w:b/>
          <w:cs/>
        </w:rPr>
        <w:t xml:space="preserve"> </w:t>
      </w:r>
      <w:r w:rsidRPr="00CF76AB">
        <w:rPr>
          <w:rFonts w:ascii="Nirmala UI" w:hAnsi="Nirmala UI" w:cs="Nirmala UI" w:hint="cs"/>
          <w:b/>
          <w:cs/>
        </w:rPr>
        <w:t>संस्थान</w:t>
      </w:r>
      <w:r w:rsidRPr="00CF76AB">
        <w:rPr>
          <w:rFonts w:asciiTheme="majorBidi" w:hAnsiTheme="majorBidi" w:cstheme="majorBidi"/>
          <w:b/>
          <w:cs/>
        </w:rPr>
        <w:t xml:space="preserve">): </w:t>
      </w:r>
      <w:r w:rsidRPr="00CF76AB">
        <w:rPr>
          <w:rFonts w:ascii="Nirmala UI" w:hAnsi="Nirmala UI" w:cs="Nirmala UI" w:hint="cs"/>
          <w:b/>
          <w:cs/>
        </w:rPr>
        <w:t>एपीआई</w:t>
      </w:r>
      <w:r w:rsidRPr="00CF76AB">
        <w:rPr>
          <w:rFonts w:asciiTheme="majorBidi" w:hAnsiTheme="majorBidi" w:cstheme="majorBidi"/>
          <w:b/>
          <w:cs/>
        </w:rPr>
        <w:t xml:space="preserve"> </w:t>
      </w:r>
      <w:r w:rsidRPr="00CF76AB">
        <w:rPr>
          <w:rFonts w:ascii="Nirmala UI" w:hAnsi="Nirmala UI" w:cs="Nirmala UI" w:hint="cs"/>
          <w:b/>
          <w:cs/>
        </w:rPr>
        <w:t>मानक</w:t>
      </w:r>
      <w:r w:rsidRPr="00CF76AB">
        <w:rPr>
          <w:rFonts w:asciiTheme="majorBidi" w:hAnsiTheme="majorBidi" w:cstheme="majorBidi"/>
          <w:b/>
        </w:rPr>
        <w:t xml:space="preserve"> </w:t>
      </w:r>
      <w:r w:rsidRPr="00CF76AB">
        <w:rPr>
          <w:rFonts w:asciiTheme="majorBidi" w:hAnsiTheme="majorBidi" w:cstheme="majorBidi"/>
          <w:b/>
          <w:cs/>
        </w:rPr>
        <w:t>650</w:t>
      </w:r>
      <w:r w:rsidRPr="00CF76AB">
        <w:rPr>
          <w:rFonts w:asciiTheme="majorBidi" w:hAnsiTheme="majorBidi" w:cstheme="majorBidi"/>
          <w:b/>
        </w:rPr>
        <w:t>, "</w:t>
      </w:r>
      <w:r w:rsidRPr="00CF76AB">
        <w:rPr>
          <w:rFonts w:ascii="Nirmala UI" w:hAnsi="Nirmala UI" w:cs="Nirmala UI" w:hint="cs"/>
          <w:b/>
          <w:cs/>
        </w:rPr>
        <w:t>तेल</w:t>
      </w:r>
      <w:r w:rsidRPr="00CF76AB">
        <w:rPr>
          <w:rFonts w:asciiTheme="majorBidi" w:hAnsiTheme="majorBidi" w:cstheme="majorBidi"/>
          <w:b/>
          <w:cs/>
        </w:rPr>
        <w:t xml:space="preserve"> </w:t>
      </w:r>
      <w:r w:rsidRPr="00CF76AB">
        <w:rPr>
          <w:rFonts w:ascii="Nirmala UI" w:hAnsi="Nirmala UI" w:cs="Nirmala UI" w:hint="cs"/>
          <w:b/>
          <w:cs/>
        </w:rPr>
        <w:t>भंडारण</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वेल्डेड</w:t>
      </w:r>
      <w:r w:rsidRPr="00CF76AB">
        <w:rPr>
          <w:rFonts w:asciiTheme="majorBidi" w:hAnsiTheme="majorBidi" w:cstheme="majorBidi"/>
          <w:b/>
          <w:cs/>
        </w:rPr>
        <w:t xml:space="preserve"> </w:t>
      </w:r>
      <w:r w:rsidRPr="00CF76AB">
        <w:rPr>
          <w:rFonts w:ascii="Nirmala UI" w:hAnsi="Nirmala UI" w:cs="Nirmala UI" w:hint="cs"/>
          <w:b/>
          <w:cs/>
        </w:rPr>
        <w:t>स्टील</w:t>
      </w:r>
      <w:r w:rsidRPr="00CF76AB">
        <w:rPr>
          <w:rFonts w:asciiTheme="majorBidi" w:hAnsiTheme="majorBidi" w:cstheme="majorBidi"/>
          <w:b/>
          <w:cs/>
        </w:rPr>
        <w:t xml:space="preserve"> </w:t>
      </w:r>
      <w:r w:rsidRPr="00CF76AB">
        <w:rPr>
          <w:rFonts w:ascii="Nirmala UI" w:hAnsi="Nirmala UI" w:cs="Nirmala UI" w:hint="cs"/>
          <w:b/>
          <w:cs/>
        </w:rPr>
        <w:t>टैंक</w:t>
      </w:r>
      <w:r w:rsidRPr="00CF76AB">
        <w:rPr>
          <w:rFonts w:asciiTheme="majorBidi" w:hAnsiTheme="majorBidi" w:cstheme="majorBidi"/>
          <w:b/>
          <w:cs/>
        </w:rPr>
        <w:t>"</w:t>
      </w:r>
      <w:r w:rsidRPr="00CF76AB">
        <w:rPr>
          <w:rFonts w:asciiTheme="majorBidi" w:hAnsiTheme="majorBidi" w:cstheme="majorBidi"/>
          <w:b/>
        </w:rPr>
        <w:t>,</w:t>
      </w:r>
    </w:p>
    <w:p w14:paraId="3F9A8307" w14:textId="2AB9DD70" w:rsidR="000D61E0" w:rsidRPr="00CF76AB" w:rsidRDefault="000D61E0" w:rsidP="001E291B">
      <w:pPr>
        <w:pStyle w:val="BodyText"/>
        <w:numPr>
          <w:ilvl w:val="0"/>
          <w:numId w:val="138"/>
        </w:numPr>
        <w:ind w:left="1985" w:right="-1" w:hanging="1559"/>
        <w:jc w:val="both"/>
        <w:rPr>
          <w:rFonts w:asciiTheme="majorBidi" w:hAnsiTheme="majorBidi" w:cstheme="majorBidi"/>
          <w:b/>
          <w:bCs/>
        </w:rPr>
      </w:pPr>
      <w:r w:rsidRPr="00CF76AB">
        <w:rPr>
          <w:rFonts w:ascii="Nirmala UI" w:hAnsi="Nirmala UI" w:cs="Nirmala UI" w:hint="cs"/>
          <w:b/>
          <w:cs/>
        </w:rPr>
        <w:t>एएसएमई</w:t>
      </w:r>
      <w:r w:rsidRPr="00CF76AB">
        <w:rPr>
          <w:rFonts w:asciiTheme="majorBidi" w:hAnsiTheme="majorBidi" w:cstheme="majorBidi"/>
          <w:b/>
          <w:cs/>
        </w:rPr>
        <w:t xml:space="preserve"> </w:t>
      </w:r>
      <w:r w:rsidRPr="00CF76AB">
        <w:rPr>
          <w:rFonts w:asciiTheme="majorBidi" w:hAnsiTheme="majorBidi" w:cstheme="majorBidi"/>
          <w:b/>
        </w:rPr>
        <w:t>(</w:t>
      </w:r>
      <w:r w:rsidRPr="00CF76AB">
        <w:rPr>
          <w:rFonts w:ascii="Nirmala UI" w:hAnsi="Nirmala UI" w:cs="Nirmala UI" w:hint="cs"/>
          <w:b/>
          <w:cs/>
        </w:rPr>
        <w:t>मैकेनिकल</w:t>
      </w:r>
      <w:r w:rsidRPr="00CF76AB">
        <w:rPr>
          <w:rFonts w:asciiTheme="majorBidi" w:hAnsiTheme="majorBidi" w:cstheme="majorBidi"/>
          <w:b/>
          <w:cs/>
        </w:rPr>
        <w:t xml:space="preserve"> </w:t>
      </w:r>
      <w:r w:rsidRPr="00CF76AB">
        <w:rPr>
          <w:rFonts w:ascii="Nirmala UI" w:hAnsi="Nirmala UI" w:cs="Nirmala UI" w:hint="cs"/>
          <w:b/>
          <w:cs/>
        </w:rPr>
        <w:t>इंजीनियरों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अमेरिकन</w:t>
      </w:r>
      <w:r w:rsidRPr="00CF76AB">
        <w:rPr>
          <w:rFonts w:asciiTheme="majorBidi" w:hAnsiTheme="majorBidi" w:cstheme="majorBidi"/>
          <w:b/>
          <w:cs/>
        </w:rPr>
        <w:t xml:space="preserve"> </w:t>
      </w:r>
      <w:r w:rsidRPr="00CF76AB">
        <w:rPr>
          <w:rFonts w:ascii="Nirmala UI" w:hAnsi="Nirmala UI" w:cs="Nirmala UI" w:hint="cs"/>
          <w:b/>
          <w:cs/>
        </w:rPr>
        <w:t>सोसायटी</w:t>
      </w:r>
      <w:r w:rsidRPr="00CF76AB">
        <w:rPr>
          <w:rFonts w:asciiTheme="majorBidi" w:hAnsiTheme="majorBidi" w:cstheme="majorBidi"/>
          <w:b/>
          <w:cs/>
        </w:rPr>
        <w:t xml:space="preserve">): </w:t>
      </w:r>
      <w:r w:rsidRPr="00CF76AB">
        <w:rPr>
          <w:rFonts w:ascii="Nirmala UI" w:hAnsi="Nirmala UI" w:cs="Nirmala UI" w:hint="cs"/>
          <w:b/>
          <w:cs/>
        </w:rPr>
        <w:t>एएसएमई</w:t>
      </w:r>
      <w:r w:rsidRPr="00CF76AB">
        <w:rPr>
          <w:rFonts w:asciiTheme="majorBidi" w:hAnsiTheme="majorBidi" w:cstheme="majorBidi"/>
          <w:b/>
        </w:rPr>
        <w:t xml:space="preserve"> </w:t>
      </w:r>
      <w:r w:rsidRPr="00CF76AB">
        <w:rPr>
          <w:rFonts w:ascii="Nirmala UI" w:hAnsi="Nirmala UI" w:cs="Nirmala UI" w:hint="cs"/>
          <w:b/>
          <w:cs/>
        </w:rPr>
        <w:t>कोड</w:t>
      </w:r>
      <w:r w:rsidRPr="00CF76AB">
        <w:rPr>
          <w:rFonts w:asciiTheme="majorBidi" w:hAnsiTheme="majorBidi" w:cstheme="majorBidi"/>
          <w:b/>
          <w:cs/>
        </w:rPr>
        <w:t xml:space="preserve"> </w:t>
      </w:r>
      <w:r w:rsidRPr="00CF76AB">
        <w:rPr>
          <w:rFonts w:ascii="Nirmala UI" w:hAnsi="Nirmala UI" w:cs="Nirmala UI" w:hint="cs"/>
          <w:b/>
          <w:cs/>
        </w:rPr>
        <w:t>अनुभाग</w:t>
      </w:r>
      <w:r w:rsidRPr="00CF76AB">
        <w:rPr>
          <w:rFonts w:asciiTheme="majorBidi" w:hAnsiTheme="majorBidi" w:cstheme="majorBidi"/>
          <w:b/>
          <w:cs/>
        </w:rPr>
        <w:t xml:space="preserve"> </w:t>
      </w:r>
      <w:r w:rsidRPr="00CF76AB">
        <w:rPr>
          <w:rFonts w:asciiTheme="majorBidi" w:hAnsiTheme="majorBidi" w:cstheme="majorBidi"/>
          <w:b/>
        </w:rPr>
        <w:t>VIII;</w:t>
      </w:r>
    </w:p>
    <w:p w14:paraId="760EDFEE" w14:textId="77777777" w:rsidR="000D61E0" w:rsidRPr="00CF76AB" w:rsidRDefault="000D61E0" w:rsidP="001E291B">
      <w:pPr>
        <w:pStyle w:val="BodyText"/>
        <w:numPr>
          <w:ilvl w:val="0"/>
          <w:numId w:val="138"/>
        </w:numPr>
        <w:ind w:left="1985" w:right="-1" w:hanging="1559"/>
        <w:jc w:val="both"/>
        <w:rPr>
          <w:rFonts w:asciiTheme="majorBidi" w:hAnsiTheme="majorBidi" w:cstheme="majorBidi"/>
          <w:b/>
          <w:bCs/>
        </w:rPr>
      </w:pPr>
      <w:r w:rsidRPr="00CF76AB">
        <w:rPr>
          <w:rFonts w:ascii="Nirmala UI" w:hAnsi="Nirmala UI" w:cs="Nirmala UI" w:hint="cs"/>
          <w:b/>
          <w:cs/>
        </w:rPr>
        <w:t>ओआईएसडी</w:t>
      </w:r>
      <w:r w:rsidRPr="00CF76AB">
        <w:rPr>
          <w:rFonts w:asciiTheme="majorBidi" w:hAnsiTheme="majorBidi" w:cstheme="majorBidi"/>
          <w:b/>
          <w:cs/>
        </w:rPr>
        <w:t>-</w:t>
      </w:r>
      <w:r w:rsidRPr="00CF76AB">
        <w:rPr>
          <w:rFonts w:ascii="Nirmala UI" w:hAnsi="Nirmala UI" w:cs="Nirmala UI" w:hint="cs"/>
          <w:b/>
          <w:cs/>
        </w:rPr>
        <w:t>एसटीडी</w:t>
      </w:r>
      <w:r w:rsidRPr="00CF76AB">
        <w:rPr>
          <w:rFonts w:asciiTheme="majorBidi" w:hAnsiTheme="majorBidi" w:cstheme="majorBidi"/>
          <w:b/>
          <w:cs/>
        </w:rPr>
        <w:t xml:space="preserve">-105: </w:t>
      </w:r>
      <w:r w:rsidRPr="00CF76AB">
        <w:rPr>
          <w:rFonts w:ascii="Nirmala UI" w:hAnsi="Nirmala UI" w:cs="Nirmala UI" w:hint="cs"/>
          <w:b/>
          <w:cs/>
        </w:rPr>
        <w:t>वर्क</w:t>
      </w:r>
      <w:r w:rsidRPr="00CF76AB">
        <w:rPr>
          <w:rFonts w:asciiTheme="majorBidi" w:hAnsiTheme="majorBidi" w:cstheme="majorBidi"/>
          <w:b/>
          <w:cs/>
        </w:rPr>
        <w:t xml:space="preserve"> </w:t>
      </w:r>
      <w:r w:rsidRPr="00CF76AB">
        <w:rPr>
          <w:rFonts w:ascii="Nirmala UI" w:hAnsi="Nirmala UI" w:cs="Nirmala UI" w:hint="cs"/>
          <w:b/>
          <w:cs/>
        </w:rPr>
        <w:t>परमिट</w:t>
      </w:r>
      <w:r w:rsidRPr="00CF76AB">
        <w:rPr>
          <w:rFonts w:asciiTheme="majorBidi" w:hAnsiTheme="majorBidi" w:cstheme="majorBidi"/>
          <w:b/>
          <w:cs/>
        </w:rPr>
        <w:t xml:space="preserve"> </w:t>
      </w:r>
      <w:r w:rsidRPr="00CF76AB">
        <w:rPr>
          <w:rFonts w:ascii="Nirmala UI" w:hAnsi="Nirmala UI" w:cs="Nirmala UI" w:hint="cs"/>
          <w:b/>
          <w:cs/>
        </w:rPr>
        <w:t>सिस्टम</w:t>
      </w:r>
      <w:r w:rsidRPr="00CF76AB">
        <w:rPr>
          <w:rFonts w:asciiTheme="majorBidi" w:hAnsiTheme="majorBidi" w:cstheme="majorBidi"/>
          <w:b/>
        </w:rPr>
        <w:t>;</w:t>
      </w:r>
      <w:r w:rsidRPr="00CF76AB" w:rsidDel="000D61E0">
        <w:rPr>
          <w:rFonts w:asciiTheme="majorBidi" w:hAnsiTheme="majorBidi" w:cstheme="majorBidi"/>
          <w:b/>
        </w:rPr>
        <w:t xml:space="preserve"> </w:t>
      </w:r>
    </w:p>
    <w:p w14:paraId="0670C6A0" w14:textId="402E46F0" w:rsidR="000D61E0" w:rsidRPr="00CF76AB" w:rsidRDefault="000D61E0" w:rsidP="001E291B">
      <w:pPr>
        <w:pStyle w:val="BodyText"/>
        <w:numPr>
          <w:ilvl w:val="0"/>
          <w:numId w:val="138"/>
        </w:numPr>
        <w:ind w:left="1985" w:right="-1" w:hanging="1559"/>
        <w:jc w:val="both"/>
        <w:rPr>
          <w:rFonts w:asciiTheme="majorBidi" w:hAnsiTheme="majorBidi" w:cstheme="majorBidi"/>
          <w:b/>
          <w:bCs/>
        </w:rPr>
      </w:pPr>
      <w:r w:rsidRPr="00CF76AB">
        <w:rPr>
          <w:rFonts w:ascii="Nirmala UI" w:hAnsi="Nirmala UI" w:cs="Nirmala UI" w:hint="cs"/>
          <w:b/>
          <w:cs/>
        </w:rPr>
        <w:t>एनएफपीए</w:t>
      </w:r>
      <w:r w:rsidRPr="00CF76AB">
        <w:rPr>
          <w:rFonts w:asciiTheme="majorBidi" w:hAnsiTheme="majorBidi" w:cstheme="majorBidi"/>
          <w:b/>
          <w:cs/>
        </w:rPr>
        <w:t xml:space="preserve"> 11: </w:t>
      </w:r>
      <w:r w:rsidRPr="00CF76AB">
        <w:rPr>
          <w:rFonts w:ascii="Nirmala UI" w:hAnsi="Nirmala UI" w:cs="Nirmala UI" w:hint="cs"/>
          <w:b/>
          <w:cs/>
        </w:rPr>
        <w:t>लो</w:t>
      </w:r>
      <w:r w:rsidRPr="00CF76AB">
        <w:rPr>
          <w:rFonts w:asciiTheme="majorBidi" w:hAnsiTheme="majorBidi" w:cstheme="majorBidi"/>
          <w:b/>
          <w:cs/>
        </w:rPr>
        <w:t>-</w:t>
      </w:r>
      <w:r w:rsidRPr="00CF76AB">
        <w:rPr>
          <w:rFonts w:asciiTheme="majorBidi" w:hAnsiTheme="majorBidi" w:cstheme="majorBidi"/>
          <w:b/>
        </w:rPr>
        <w:t xml:space="preserve">, </w:t>
      </w:r>
      <w:r w:rsidRPr="00CF76AB">
        <w:rPr>
          <w:rFonts w:ascii="Nirmala UI" w:hAnsi="Nirmala UI" w:cs="Nirmala UI" w:hint="cs"/>
          <w:b/>
          <w:cs/>
        </w:rPr>
        <w:t>मीडियम</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हाई</w:t>
      </w:r>
      <w:r w:rsidRPr="00CF76AB">
        <w:rPr>
          <w:rFonts w:asciiTheme="majorBidi" w:hAnsiTheme="majorBidi" w:cstheme="majorBidi"/>
          <w:b/>
          <w:cs/>
        </w:rPr>
        <w:t>-</w:t>
      </w:r>
      <w:r w:rsidRPr="00CF76AB">
        <w:rPr>
          <w:rFonts w:ascii="Nirmala UI" w:hAnsi="Nirmala UI" w:cs="Nirmala UI" w:hint="cs"/>
          <w:b/>
          <w:cs/>
        </w:rPr>
        <w:t>एक्सपेंशन</w:t>
      </w:r>
      <w:r w:rsidRPr="00CF76AB">
        <w:rPr>
          <w:rFonts w:asciiTheme="majorBidi" w:hAnsiTheme="majorBidi" w:cstheme="majorBidi"/>
          <w:b/>
          <w:cs/>
        </w:rPr>
        <w:t xml:space="preserve"> </w:t>
      </w:r>
      <w:r w:rsidRPr="00CF76AB">
        <w:rPr>
          <w:rFonts w:ascii="Nirmala UI" w:hAnsi="Nirmala UI" w:cs="Nirmala UI" w:hint="cs"/>
          <w:b/>
          <w:cs/>
        </w:rPr>
        <w:t>फोम</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मानक</w:t>
      </w:r>
      <w:r w:rsidRPr="00CF76AB">
        <w:rPr>
          <w:rFonts w:asciiTheme="majorBidi" w:hAnsiTheme="majorBidi" w:cstheme="majorBidi"/>
          <w:b/>
        </w:rPr>
        <w:t>;</w:t>
      </w:r>
    </w:p>
    <w:p w14:paraId="72A543A3" w14:textId="32BEAEDC" w:rsidR="000D61E0" w:rsidRPr="00CF76AB" w:rsidRDefault="000D61E0" w:rsidP="001E291B">
      <w:pPr>
        <w:pStyle w:val="BodyText"/>
        <w:numPr>
          <w:ilvl w:val="0"/>
          <w:numId w:val="138"/>
        </w:numPr>
        <w:ind w:left="1985" w:right="-1" w:hanging="1559"/>
        <w:jc w:val="both"/>
        <w:rPr>
          <w:rFonts w:asciiTheme="majorBidi" w:hAnsiTheme="majorBidi" w:cstheme="majorBidi"/>
          <w:b/>
          <w:bCs/>
        </w:rPr>
      </w:pPr>
      <w:r w:rsidRPr="00CF76AB">
        <w:rPr>
          <w:rFonts w:ascii="Nirmala UI" w:hAnsi="Nirmala UI" w:cs="Nirmala UI" w:hint="cs"/>
          <w:b/>
          <w:cs/>
        </w:rPr>
        <w:t>एनएफपीए</w:t>
      </w:r>
      <w:r w:rsidRPr="00CF76AB">
        <w:rPr>
          <w:rFonts w:asciiTheme="majorBidi" w:hAnsiTheme="majorBidi" w:cstheme="majorBidi"/>
          <w:b/>
          <w:cs/>
        </w:rPr>
        <w:t xml:space="preserve"> 12: </w:t>
      </w:r>
      <w:r w:rsidRPr="00CF76AB">
        <w:rPr>
          <w:rFonts w:ascii="Nirmala UI" w:hAnsi="Nirmala UI" w:cs="Nirmala UI" w:hint="cs"/>
          <w:b/>
          <w:cs/>
        </w:rPr>
        <w:t>कार्बन</w:t>
      </w:r>
      <w:r w:rsidRPr="00CF76AB">
        <w:rPr>
          <w:rFonts w:asciiTheme="majorBidi" w:hAnsiTheme="majorBidi" w:cstheme="majorBidi"/>
          <w:b/>
          <w:cs/>
        </w:rPr>
        <w:t xml:space="preserve"> </w:t>
      </w:r>
      <w:r w:rsidRPr="00CF76AB">
        <w:rPr>
          <w:rFonts w:ascii="Nirmala UI" w:hAnsi="Nirmala UI" w:cs="Nirmala UI" w:hint="cs"/>
          <w:b/>
          <w:cs/>
        </w:rPr>
        <w:t>डाइऑक्साइड</w:t>
      </w:r>
      <w:r w:rsidRPr="00CF76AB">
        <w:rPr>
          <w:rFonts w:asciiTheme="majorBidi" w:hAnsiTheme="majorBidi" w:cstheme="majorBidi"/>
          <w:b/>
          <w:cs/>
        </w:rPr>
        <w:t xml:space="preserve"> </w:t>
      </w:r>
      <w:r w:rsidRPr="00CF76AB">
        <w:rPr>
          <w:rFonts w:ascii="Nirmala UI" w:hAnsi="Nirmala UI" w:cs="Nirmala UI" w:hint="cs"/>
          <w:b/>
          <w:cs/>
        </w:rPr>
        <w:t>बुझाने</w:t>
      </w:r>
      <w:r w:rsidRPr="00CF76AB">
        <w:rPr>
          <w:rFonts w:asciiTheme="majorBidi" w:hAnsiTheme="majorBidi" w:cstheme="majorBidi"/>
          <w:b/>
          <w:cs/>
        </w:rPr>
        <w:t xml:space="preserve"> </w:t>
      </w:r>
      <w:r w:rsidRPr="00CF76AB">
        <w:rPr>
          <w:rFonts w:ascii="Nirmala UI" w:hAnsi="Nirmala UI" w:cs="Nirmala UI" w:hint="cs"/>
          <w:b/>
          <w:cs/>
        </w:rPr>
        <w:t>वाली</w:t>
      </w:r>
      <w:r w:rsidRPr="00CF76AB">
        <w:rPr>
          <w:rFonts w:asciiTheme="majorBidi" w:hAnsiTheme="majorBidi" w:cstheme="majorBidi"/>
          <w:b/>
          <w:cs/>
        </w:rPr>
        <w:t xml:space="preserve"> </w:t>
      </w:r>
      <w:r w:rsidRPr="00CF76AB">
        <w:rPr>
          <w:rFonts w:ascii="Nirmala UI" w:hAnsi="Nirmala UI" w:cs="Nirmala UI" w:hint="cs"/>
          <w:b/>
          <w:cs/>
        </w:rPr>
        <w:t>प्रणालियों</w:t>
      </w:r>
      <w:r w:rsidRPr="00CF76AB">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cs/>
        </w:rPr>
        <w:t xml:space="preserve"> </w:t>
      </w:r>
      <w:r w:rsidRPr="00CF76AB">
        <w:rPr>
          <w:rFonts w:ascii="Nirmala UI" w:hAnsi="Nirmala UI" w:cs="Nirmala UI" w:hint="cs"/>
          <w:b/>
          <w:cs/>
        </w:rPr>
        <w:t>मानक</w:t>
      </w:r>
      <w:r w:rsidRPr="00CF76AB">
        <w:rPr>
          <w:rFonts w:asciiTheme="majorBidi" w:hAnsiTheme="majorBidi" w:cstheme="majorBidi"/>
          <w:b/>
        </w:rPr>
        <w:t>;</w:t>
      </w:r>
    </w:p>
    <w:p w14:paraId="75F2B5F4" w14:textId="77777777" w:rsidR="000D61E0" w:rsidRPr="00CF76AB" w:rsidRDefault="000D61E0" w:rsidP="001E291B">
      <w:pPr>
        <w:pStyle w:val="BodyText"/>
        <w:numPr>
          <w:ilvl w:val="0"/>
          <w:numId w:val="138"/>
        </w:numPr>
        <w:ind w:left="1985" w:right="-1" w:hanging="1559"/>
        <w:jc w:val="both"/>
        <w:rPr>
          <w:rFonts w:asciiTheme="majorBidi" w:hAnsiTheme="majorBidi" w:cstheme="majorBidi"/>
          <w:b/>
          <w:bCs/>
        </w:rPr>
      </w:pPr>
      <w:r w:rsidRPr="00CF76AB">
        <w:rPr>
          <w:rFonts w:ascii="Nirmala UI" w:hAnsi="Nirmala UI" w:cs="Nirmala UI" w:hint="cs"/>
          <w:b/>
          <w:cs/>
        </w:rPr>
        <w:t>एनएफपीए</w:t>
      </w:r>
      <w:r w:rsidRPr="00CF76AB">
        <w:rPr>
          <w:rFonts w:asciiTheme="majorBidi" w:hAnsiTheme="majorBidi" w:cstheme="majorBidi"/>
          <w:b/>
          <w:cs/>
        </w:rPr>
        <w:t xml:space="preserve"> 13: </w:t>
      </w:r>
      <w:r w:rsidRPr="00CF76AB">
        <w:rPr>
          <w:rFonts w:ascii="Nirmala UI" w:hAnsi="Nirmala UI" w:cs="Nirmala UI" w:hint="cs"/>
          <w:b/>
          <w:cs/>
        </w:rPr>
        <w:t>स्प्रिंकलर</w:t>
      </w:r>
      <w:r w:rsidRPr="00CF76AB">
        <w:rPr>
          <w:rFonts w:asciiTheme="majorBidi" w:hAnsiTheme="majorBidi" w:cstheme="majorBidi"/>
          <w:b/>
          <w:cs/>
        </w:rPr>
        <w:t xml:space="preserve"> </w:t>
      </w:r>
      <w:r w:rsidRPr="00CF76AB">
        <w:rPr>
          <w:rFonts w:ascii="Nirmala UI" w:hAnsi="Nirmala UI" w:cs="Nirmala UI" w:hint="cs"/>
          <w:b/>
          <w:cs/>
        </w:rPr>
        <w:t>सिस्टम</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स्थापना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मानक</w:t>
      </w:r>
    </w:p>
    <w:p w14:paraId="7438CC38" w14:textId="77777777" w:rsidR="000D61E0" w:rsidRPr="00CF76AB" w:rsidRDefault="000D61E0" w:rsidP="001E291B">
      <w:pPr>
        <w:pStyle w:val="BodyText"/>
        <w:numPr>
          <w:ilvl w:val="0"/>
          <w:numId w:val="138"/>
        </w:numPr>
        <w:ind w:left="1985" w:right="-1" w:hanging="1559"/>
        <w:jc w:val="both"/>
        <w:rPr>
          <w:rFonts w:asciiTheme="majorBidi" w:hAnsiTheme="majorBidi" w:cstheme="majorBidi"/>
          <w:b/>
          <w:bCs/>
        </w:rPr>
      </w:pPr>
      <w:r w:rsidRPr="00CF76AB">
        <w:rPr>
          <w:rFonts w:ascii="Nirmala UI" w:hAnsi="Nirmala UI" w:cs="Nirmala UI" w:hint="cs"/>
          <w:b/>
          <w:cs/>
        </w:rPr>
        <w:t>एनएफपीए</w:t>
      </w:r>
      <w:r w:rsidRPr="00CF76AB">
        <w:rPr>
          <w:rFonts w:asciiTheme="majorBidi" w:hAnsiTheme="majorBidi" w:cstheme="majorBidi"/>
          <w:b/>
          <w:cs/>
        </w:rPr>
        <w:t xml:space="preserve"> 17: </w:t>
      </w:r>
      <w:r w:rsidRPr="00CF76AB">
        <w:rPr>
          <w:rFonts w:ascii="Nirmala UI" w:hAnsi="Nirmala UI" w:cs="Nirmala UI" w:hint="cs"/>
          <w:b/>
          <w:cs/>
        </w:rPr>
        <w:t>शुष्क</w:t>
      </w:r>
      <w:r w:rsidRPr="00CF76AB">
        <w:rPr>
          <w:rFonts w:asciiTheme="majorBidi" w:hAnsiTheme="majorBidi" w:cstheme="majorBidi"/>
          <w:b/>
          <w:cs/>
        </w:rPr>
        <w:t xml:space="preserve"> </w:t>
      </w:r>
      <w:r w:rsidRPr="00CF76AB">
        <w:rPr>
          <w:rFonts w:ascii="Nirmala UI" w:hAnsi="Nirmala UI" w:cs="Nirmala UI" w:hint="cs"/>
          <w:b/>
          <w:cs/>
        </w:rPr>
        <w:t>रासायनिक</w:t>
      </w:r>
      <w:r w:rsidRPr="00CF76AB">
        <w:rPr>
          <w:rFonts w:asciiTheme="majorBidi" w:hAnsiTheme="majorBidi" w:cstheme="majorBidi"/>
          <w:b/>
          <w:cs/>
        </w:rPr>
        <w:t xml:space="preserve"> </w:t>
      </w:r>
      <w:r w:rsidRPr="00CF76AB">
        <w:rPr>
          <w:rFonts w:ascii="Nirmala UI" w:hAnsi="Nirmala UI" w:cs="Nirmala UI" w:hint="cs"/>
          <w:b/>
          <w:cs/>
        </w:rPr>
        <w:t>शमन</w:t>
      </w:r>
      <w:r w:rsidRPr="00CF76AB">
        <w:rPr>
          <w:rFonts w:asciiTheme="majorBidi" w:hAnsiTheme="majorBidi" w:cstheme="majorBidi"/>
          <w:b/>
          <w:cs/>
        </w:rPr>
        <w:t xml:space="preserve"> </w:t>
      </w:r>
      <w:r w:rsidRPr="00CF76AB">
        <w:rPr>
          <w:rFonts w:ascii="Nirmala UI" w:hAnsi="Nirmala UI" w:cs="Nirmala UI" w:hint="cs"/>
          <w:b/>
          <w:cs/>
        </w:rPr>
        <w:t>प्रणालियों</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मानक</w:t>
      </w:r>
      <w:r w:rsidRPr="00CF76AB">
        <w:rPr>
          <w:rFonts w:asciiTheme="majorBidi" w:hAnsiTheme="majorBidi" w:cstheme="majorBidi"/>
          <w:b/>
        </w:rPr>
        <w:t>;</w:t>
      </w:r>
      <w:r w:rsidRPr="00CF76AB" w:rsidDel="000D61E0">
        <w:rPr>
          <w:rFonts w:asciiTheme="majorBidi" w:hAnsiTheme="majorBidi" w:cstheme="majorBidi"/>
          <w:b/>
        </w:rPr>
        <w:t xml:space="preserve"> </w:t>
      </w:r>
    </w:p>
    <w:p w14:paraId="55DECCB9" w14:textId="721FC0B8" w:rsidR="000D61E0" w:rsidRPr="00CF76AB" w:rsidRDefault="000D61E0" w:rsidP="001E291B">
      <w:pPr>
        <w:pStyle w:val="BodyText"/>
        <w:numPr>
          <w:ilvl w:val="0"/>
          <w:numId w:val="138"/>
        </w:numPr>
        <w:ind w:left="1985" w:right="-1" w:hanging="1559"/>
        <w:jc w:val="both"/>
        <w:rPr>
          <w:rFonts w:asciiTheme="majorBidi" w:hAnsiTheme="majorBidi" w:cstheme="majorBidi"/>
          <w:b/>
          <w:bCs/>
        </w:rPr>
      </w:pPr>
      <w:r w:rsidRPr="00CF76AB">
        <w:rPr>
          <w:rFonts w:ascii="Nirmala UI" w:hAnsi="Nirmala UI" w:cs="Nirmala UI" w:hint="cs"/>
          <w:b/>
          <w:cs/>
        </w:rPr>
        <w:t>एनएफपीए</w:t>
      </w:r>
      <w:r w:rsidRPr="00CF76AB">
        <w:rPr>
          <w:rFonts w:asciiTheme="majorBidi" w:hAnsiTheme="majorBidi" w:cstheme="majorBidi"/>
          <w:b/>
          <w:cs/>
        </w:rPr>
        <w:t xml:space="preserve"> 20: </w:t>
      </w:r>
      <w:r w:rsidRPr="00CF76AB">
        <w:rPr>
          <w:rFonts w:ascii="Nirmala UI" w:hAnsi="Nirmala UI" w:cs="Nirmala UI" w:hint="cs"/>
          <w:b/>
          <w:cs/>
        </w:rPr>
        <w:t>अग्नि</w:t>
      </w:r>
      <w:r w:rsidRPr="00CF76AB">
        <w:rPr>
          <w:rFonts w:asciiTheme="majorBidi" w:hAnsiTheme="majorBidi" w:cstheme="majorBidi"/>
          <w:b/>
          <w:cs/>
        </w:rPr>
        <w:t xml:space="preserve"> </w:t>
      </w:r>
      <w:r w:rsidRPr="00CF76AB">
        <w:rPr>
          <w:rFonts w:ascii="Nirmala UI" w:hAnsi="Nirmala UI" w:cs="Nirmala UI" w:hint="cs"/>
          <w:b/>
          <w:cs/>
        </w:rPr>
        <w:t>सुरक्षा</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स्थिर</w:t>
      </w:r>
      <w:r w:rsidRPr="00CF76AB">
        <w:rPr>
          <w:rFonts w:asciiTheme="majorBidi" w:hAnsiTheme="majorBidi" w:cstheme="majorBidi"/>
          <w:b/>
          <w:cs/>
        </w:rPr>
        <w:t xml:space="preserve"> </w:t>
      </w:r>
      <w:r w:rsidRPr="00CF76AB">
        <w:rPr>
          <w:rFonts w:ascii="Nirmala UI" w:hAnsi="Nirmala UI" w:cs="Nirmala UI" w:hint="cs"/>
          <w:b/>
          <w:cs/>
        </w:rPr>
        <w:t>पंपों</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स्थापना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मानक</w:t>
      </w:r>
      <w:r w:rsidRPr="00CF76AB">
        <w:rPr>
          <w:rFonts w:asciiTheme="majorBidi" w:hAnsiTheme="majorBidi" w:cstheme="majorBidi"/>
          <w:b/>
        </w:rPr>
        <w:t xml:space="preserve">; </w:t>
      </w:r>
      <w:r w:rsidRPr="00CF76AB">
        <w:rPr>
          <w:rFonts w:ascii="Nirmala UI" w:hAnsi="Nirmala UI" w:cs="Nirmala UI" w:hint="cs"/>
          <w:b/>
          <w:cs/>
        </w:rPr>
        <w:t>और</w:t>
      </w:r>
    </w:p>
    <w:p w14:paraId="04042275" w14:textId="77777777" w:rsidR="000D61E0" w:rsidRPr="00CF76AB" w:rsidRDefault="000D61E0" w:rsidP="001E291B">
      <w:pPr>
        <w:pStyle w:val="BodyText"/>
        <w:numPr>
          <w:ilvl w:val="0"/>
          <w:numId w:val="138"/>
        </w:numPr>
        <w:ind w:left="1985" w:right="-1" w:hanging="1559"/>
        <w:jc w:val="both"/>
        <w:rPr>
          <w:rFonts w:asciiTheme="majorBidi" w:hAnsiTheme="majorBidi" w:cstheme="majorBidi"/>
          <w:b/>
          <w:bCs/>
        </w:rPr>
      </w:pPr>
      <w:r w:rsidRPr="00CF76AB">
        <w:rPr>
          <w:rFonts w:ascii="Nirmala UI" w:hAnsi="Nirmala UI" w:cs="Nirmala UI" w:hint="cs"/>
          <w:b/>
          <w:cs/>
        </w:rPr>
        <w:t>एनएफपीए</w:t>
      </w:r>
      <w:r w:rsidRPr="00CF76AB">
        <w:rPr>
          <w:rFonts w:asciiTheme="majorBidi" w:hAnsiTheme="majorBidi" w:cstheme="majorBidi"/>
          <w:b/>
          <w:cs/>
        </w:rPr>
        <w:t xml:space="preserve"> 72: </w:t>
      </w:r>
      <w:r w:rsidRPr="00CF76AB">
        <w:rPr>
          <w:rFonts w:ascii="Nirmala UI" w:hAnsi="Nirmala UI" w:cs="Nirmala UI" w:hint="cs"/>
          <w:b/>
          <w:cs/>
        </w:rPr>
        <w:t>नेशनल</w:t>
      </w:r>
      <w:r w:rsidRPr="00CF76AB">
        <w:rPr>
          <w:rFonts w:asciiTheme="majorBidi" w:hAnsiTheme="majorBidi" w:cstheme="majorBidi"/>
          <w:b/>
          <w:cs/>
        </w:rPr>
        <w:t xml:space="preserve"> </w:t>
      </w:r>
      <w:r w:rsidRPr="00CF76AB">
        <w:rPr>
          <w:rFonts w:ascii="Nirmala UI" w:hAnsi="Nirmala UI" w:cs="Nirmala UI" w:hint="cs"/>
          <w:b/>
          <w:cs/>
        </w:rPr>
        <w:t>फायर</w:t>
      </w:r>
      <w:r w:rsidRPr="00CF76AB">
        <w:rPr>
          <w:rFonts w:asciiTheme="majorBidi" w:hAnsiTheme="majorBidi" w:cstheme="majorBidi"/>
          <w:b/>
          <w:cs/>
        </w:rPr>
        <w:t xml:space="preserve"> </w:t>
      </w:r>
      <w:r w:rsidRPr="00CF76AB">
        <w:rPr>
          <w:rFonts w:ascii="Nirmala UI" w:hAnsi="Nirmala UI" w:cs="Nirmala UI" w:hint="cs"/>
          <w:b/>
          <w:cs/>
        </w:rPr>
        <w:t>अलार्म</w:t>
      </w:r>
      <w:r w:rsidRPr="00CF76AB">
        <w:rPr>
          <w:rFonts w:asciiTheme="majorBidi" w:hAnsiTheme="majorBidi" w:cstheme="majorBidi"/>
          <w:b/>
          <w:cs/>
        </w:rPr>
        <w:t xml:space="preserve"> </w:t>
      </w:r>
      <w:r w:rsidRPr="00CF76AB">
        <w:rPr>
          <w:rFonts w:ascii="Nirmala UI" w:hAnsi="Nirmala UI" w:cs="Nirmala UI" w:hint="cs"/>
          <w:b/>
          <w:cs/>
        </w:rPr>
        <w:t>एंड</w:t>
      </w:r>
      <w:r w:rsidRPr="00CF76AB">
        <w:rPr>
          <w:rFonts w:asciiTheme="majorBidi" w:hAnsiTheme="majorBidi" w:cstheme="majorBidi"/>
          <w:b/>
          <w:cs/>
        </w:rPr>
        <w:t xml:space="preserve"> </w:t>
      </w:r>
      <w:r w:rsidRPr="00CF76AB">
        <w:rPr>
          <w:rFonts w:ascii="Nirmala UI" w:hAnsi="Nirmala UI" w:cs="Nirmala UI" w:hint="cs"/>
          <w:b/>
          <w:cs/>
        </w:rPr>
        <w:t>सिग्नलिंग</w:t>
      </w:r>
      <w:r w:rsidRPr="00CF76AB">
        <w:rPr>
          <w:rFonts w:asciiTheme="majorBidi" w:hAnsiTheme="majorBidi" w:cstheme="majorBidi"/>
          <w:b/>
          <w:cs/>
        </w:rPr>
        <w:t xml:space="preserve"> </w:t>
      </w:r>
      <w:r w:rsidRPr="00CF76AB">
        <w:rPr>
          <w:rFonts w:ascii="Nirmala UI" w:hAnsi="Nirmala UI" w:cs="Nirmala UI" w:hint="cs"/>
          <w:b/>
          <w:cs/>
        </w:rPr>
        <w:t>कोड</w:t>
      </w:r>
      <w:r w:rsidRPr="00CF76AB" w:rsidDel="000D61E0">
        <w:rPr>
          <w:rFonts w:asciiTheme="majorBidi" w:hAnsiTheme="majorBidi" w:cstheme="majorBidi"/>
          <w:b/>
          <w:cs/>
        </w:rPr>
        <w:t xml:space="preserve"> </w:t>
      </w:r>
    </w:p>
    <w:p w14:paraId="693AC6A8" w14:textId="77777777" w:rsidR="00B53190" w:rsidRDefault="00B53190" w:rsidP="00CF76AB">
      <w:pPr>
        <w:pStyle w:val="BodyText"/>
        <w:ind w:left="1276" w:right="-1"/>
        <w:jc w:val="right"/>
        <w:rPr>
          <w:rFonts w:ascii="Nirmala UI" w:hAnsi="Nirmala UI" w:cs="Nirmala UI"/>
          <w:b/>
        </w:rPr>
      </w:pPr>
    </w:p>
    <w:p w14:paraId="1BE09489" w14:textId="77777777" w:rsidR="00B53190" w:rsidRDefault="00B53190" w:rsidP="00CF76AB">
      <w:pPr>
        <w:pStyle w:val="BodyText"/>
        <w:ind w:left="1276" w:right="-1"/>
        <w:jc w:val="right"/>
        <w:rPr>
          <w:rFonts w:ascii="Nirmala UI" w:hAnsi="Nirmala UI" w:cs="Nirmala UI"/>
          <w:b/>
        </w:rPr>
      </w:pPr>
    </w:p>
    <w:p w14:paraId="0392A679" w14:textId="11F5C057" w:rsidR="0011337E" w:rsidRPr="00B53190" w:rsidRDefault="0011337E" w:rsidP="00CF76AB">
      <w:pPr>
        <w:pStyle w:val="BodyText"/>
        <w:ind w:left="1276" w:right="-1"/>
        <w:jc w:val="right"/>
        <w:rPr>
          <w:rFonts w:asciiTheme="majorBidi" w:hAnsiTheme="majorBidi" w:cstheme="majorBidi"/>
          <w:bCs/>
        </w:rPr>
      </w:pPr>
      <w:r w:rsidRPr="00B53190">
        <w:rPr>
          <w:rFonts w:ascii="Nirmala UI" w:hAnsi="Nirmala UI" w:cs="Nirmala UI" w:hint="cs"/>
          <w:bCs/>
          <w:cs/>
        </w:rPr>
        <w:t>तालिका</w:t>
      </w:r>
      <w:r w:rsidR="00F750EA" w:rsidRPr="00B53190">
        <w:rPr>
          <w:rFonts w:asciiTheme="majorBidi" w:hAnsiTheme="majorBidi" w:cstheme="majorBidi"/>
          <w:bCs/>
          <w:cs/>
        </w:rPr>
        <w:t xml:space="preserve">-1 </w:t>
      </w:r>
    </w:p>
    <w:p w14:paraId="2C092F0C" w14:textId="77777777" w:rsidR="0011337E" w:rsidRPr="00CF76AB" w:rsidRDefault="0011337E" w:rsidP="00CF76AB">
      <w:pPr>
        <w:pStyle w:val="BodyText"/>
        <w:ind w:left="1276" w:right="-1"/>
        <w:jc w:val="both"/>
        <w:rPr>
          <w:rFonts w:asciiTheme="majorBidi" w:hAnsiTheme="majorBidi" w:cstheme="majorBidi"/>
          <w:b/>
        </w:rPr>
      </w:pPr>
    </w:p>
    <w:p w14:paraId="775EB6F3" w14:textId="77777777" w:rsidR="0011337E" w:rsidRPr="00CF76AB" w:rsidRDefault="0011337E" w:rsidP="00CF76AB">
      <w:pPr>
        <w:pStyle w:val="BodyText"/>
        <w:ind w:left="1276" w:right="-1"/>
        <w:jc w:val="center"/>
        <w:rPr>
          <w:rFonts w:asciiTheme="majorBidi" w:hAnsiTheme="majorBidi" w:cstheme="majorBidi"/>
          <w:b/>
        </w:rPr>
      </w:pPr>
      <w:r w:rsidRPr="00CF76AB">
        <w:rPr>
          <w:rFonts w:ascii="Nirmala UI" w:hAnsi="Nirmala UI" w:cs="Nirmala UI" w:hint="cs"/>
          <w:b/>
          <w:cs/>
        </w:rPr>
        <w:t>ब्लॉकों</w:t>
      </w:r>
      <w:r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Pr="00CF76AB">
        <w:rPr>
          <w:rFonts w:ascii="Nirmala UI" w:hAnsi="Nirmala UI" w:cs="Nirmala UI" w:hint="cs"/>
          <w:b/>
          <w:cs/>
        </w:rPr>
        <w:t>सुविधाओं</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बीच</w:t>
      </w:r>
      <w:r w:rsidRPr="00CF76AB">
        <w:rPr>
          <w:rFonts w:asciiTheme="majorBidi" w:hAnsiTheme="majorBidi" w:cstheme="majorBidi"/>
          <w:b/>
          <w:cs/>
        </w:rPr>
        <w:t xml:space="preserve"> </w:t>
      </w:r>
      <w:r w:rsidRPr="00CF76AB">
        <w:rPr>
          <w:rFonts w:ascii="Nirmala UI" w:hAnsi="Nirmala UI" w:cs="Nirmala UI" w:hint="cs"/>
          <w:b/>
          <w:cs/>
        </w:rPr>
        <w:t>न्यूनतम</w:t>
      </w:r>
      <w:r w:rsidRPr="00CF76AB">
        <w:rPr>
          <w:rFonts w:asciiTheme="majorBidi" w:hAnsiTheme="majorBidi" w:cstheme="majorBidi"/>
          <w:b/>
          <w:cs/>
        </w:rPr>
        <w:t xml:space="preserve"> </w:t>
      </w:r>
      <w:r w:rsidRPr="00CF76AB">
        <w:rPr>
          <w:rFonts w:ascii="Nirmala UI" w:hAnsi="Nirmala UI" w:cs="Nirmala UI" w:hint="cs"/>
          <w:b/>
          <w:cs/>
        </w:rPr>
        <w:t>पृथक्करण</w:t>
      </w:r>
      <w:r w:rsidRPr="00CF76AB">
        <w:rPr>
          <w:rFonts w:asciiTheme="majorBidi" w:hAnsiTheme="majorBidi" w:cstheme="majorBidi"/>
          <w:b/>
          <w:cs/>
        </w:rPr>
        <w:t xml:space="preserve"> </w:t>
      </w:r>
      <w:r w:rsidRPr="00CF76AB">
        <w:rPr>
          <w:rFonts w:ascii="Nirmala UI" w:hAnsi="Nirmala UI" w:cs="Nirmala UI" w:hint="cs"/>
          <w:b/>
          <w:cs/>
        </w:rPr>
        <w:t>दूरी</w:t>
      </w:r>
    </w:p>
    <w:p w14:paraId="079D6F15" w14:textId="77777777" w:rsidR="0011337E" w:rsidRPr="00CF76AB" w:rsidRDefault="0011337E" w:rsidP="00CF76AB">
      <w:pPr>
        <w:pStyle w:val="BodyText"/>
        <w:ind w:left="1276" w:right="-1"/>
        <w:jc w:val="both"/>
        <w:rPr>
          <w:rFonts w:asciiTheme="majorBidi" w:hAnsiTheme="majorBidi" w:cstheme="majorBidi"/>
          <w:b/>
        </w:rPr>
      </w:pPr>
    </w:p>
    <w:tbl>
      <w:tblPr>
        <w:tblW w:w="113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
        <w:gridCol w:w="349"/>
        <w:gridCol w:w="2441"/>
        <w:gridCol w:w="601"/>
        <w:gridCol w:w="567"/>
        <w:gridCol w:w="426"/>
        <w:gridCol w:w="567"/>
        <w:gridCol w:w="425"/>
        <w:gridCol w:w="567"/>
        <w:gridCol w:w="367"/>
        <w:gridCol w:w="625"/>
        <w:gridCol w:w="567"/>
        <w:gridCol w:w="425"/>
        <w:gridCol w:w="567"/>
        <w:gridCol w:w="567"/>
        <w:gridCol w:w="426"/>
        <w:gridCol w:w="341"/>
        <w:gridCol w:w="502"/>
        <w:gridCol w:w="503"/>
        <w:gridCol w:w="503"/>
        <w:gridCol w:w="10"/>
      </w:tblGrid>
      <w:tr w:rsidR="00F750EA" w:rsidRPr="00CF76AB" w14:paraId="5BD16FE1" w14:textId="77777777" w:rsidTr="00B53190">
        <w:trPr>
          <w:gridBefore w:val="1"/>
          <w:wBefore w:w="6" w:type="dxa"/>
          <w:trHeight w:val="729"/>
          <w:tblHeader/>
          <w:jc w:val="center"/>
        </w:trPr>
        <w:tc>
          <w:tcPr>
            <w:tcW w:w="349" w:type="dxa"/>
            <w:vAlign w:val="center"/>
          </w:tcPr>
          <w:p w14:paraId="3DBB3433" w14:textId="77777777" w:rsidR="00F750EA" w:rsidRPr="00CF76AB" w:rsidRDefault="00F750EA" w:rsidP="00CF76AB">
            <w:pPr>
              <w:pStyle w:val="TableParagraph"/>
              <w:tabs>
                <w:tab w:val="left" w:pos="9781"/>
              </w:tabs>
              <w:spacing w:before="34"/>
              <w:ind w:right="-1"/>
              <w:jc w:val="center"/>
              <w:rPr>
                <w:rFonts w:asciiTheme="majorBidi" w:hAnsiTheme="majorBidi" w:cstheme="majorBidi"/>
                <w:b/>
                <w:sz w:val="20"/>
                <w:szCs w:val="20"/>
              </w:rPr>
            </w:pPr>
            <w:r w:rsidRPr="00CF76AB">
              <w:rPr>
                <w:rFonts w:ascii="Nirmala UI" w:hAnsi="Nirmala UI" w:cs="Nirmala UI" w:hint="cs"/>
                <w:b/>
                <w:sz w:val="20"/>
                <w:szCs w:val="20"/>
                <w:cs/>
              </w:rPr>
              <w:t>क्र</w:t>
            </w:r>
            <w:r w:rsidRPr="00CF76AB">
              <w:rPr>
                <w:rFonts w:asciiTheme="majorBidi" w:hAnsiTheme="majorBidi" w:cstheme="majorBidi"/>
                <w:b/>
                <w:sz w:val="20"/>
                <w:szCs w:val="20"/>
                <w:cs/>
              </w:rPr>
              <w:t>.</w:t>
            </w:r>
            <w:r w:rsidRPr="00CF76AB">
              <w:rPr>
                <w:rFonts w:ascii="Nirmala UI" w:hAnsi="Nirmala UI" w:cs="Nirmala UI" w:hint="cs"/>
                <w:b/>
                <w:sz w:val="20"/>
                <w:szCs w:val="20"/>
                <w:cs/>
              </w:rPr>
              <w:t>सं</w:t>
            </w:r>
            <w:r w:rsidRPr="00CF76AB">
              <w:rPr>
                <w:rFonts w:asciiTheme="majorBidi" w:hAnsiTheme="majorBidi" w:cstheme="majorBidi"/>
                <w:b/>
                <w:sz w:val="20"/>
                <w:szCs w:val="20"/>
                <w:cs/>
              </w:rPr>
              <w:t>.</w:t>
            </w:r>
          </w:p>
        </w:tc>
        <w:tc>
          <w:tcPr>
            <w:tcW w:w="2441" w:type="dxa"/>
            <w:vAlign w:val="center"/>
          </w:tcPr>
          <w:p w14:paraId="51CE4B83" w14:textId="77777777" w:rsidR="00F750EA" w:rsidRPr="00CF76AB" w:rsidRDefault="00F750EA" w:rsidP="00CF76AB">
            <w:pPr>
              <w:pStyle w:val="TableParagraph"/>
              <w:tabs>
                <w:tab w:val="left" w:pos="9781"/>
              </w:tabs>
              <w:ind w:right="-1"/>
              <w:jc w:val="center"/>
              <w:rPr>
                <w:rFonts w:asciiTheme="majorBidi" w:hAnsiTheme="majorBidi" w:cstheme="majorBidi"/>
                <w:b/>
                <w:sz w:val="20"/>
                <w:szCs w:val="20"/>
              </w:rPr>
            </w:pPr>
            <w:r w:rsidRPr="00CF76AB">
              <w:rPr>
                <w:rFonts w:ascii="Nirmala UI" w:hAnsi="Nirmala UI" w:cs="Nirmala UI" w:hint="cs"/>
                <w:b/>
                <w:sz w:val="20"/>
                <w:szCs w:val="20"/>
                <w:cs/>
              </w:rPr>
              <w:t>से</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तक</w:t>
            </w:r>
          </w:p>
        </w:tc>
        <w:tc>
          <w:tcPr>
            <w:tcW w:w="601" w:type="dxa"/>
            <w:vAlign w:val="center"/>
          </w:tcPr>
          <w:p w14:paraId="7233C943" w14:textId="77777777" w:rsidR="00F750EA" w:rsidRPr="00CF76AB" w:rsidRDefault="00F750EA" w:rsidP="00CF76AB">
            <w:pPr>
              <w:pStyle w:val="TableParagraph"/>
              <w:tabs>
                <w:tab w:val="left" w:pos="9781"/>
              </w:tabs>
              <w:ind w:right="-1"/>
              <w:jc w:val="center"/>
              <w:rPr>
                <w:rFonts w:asciiTheme="majorBidi" w:hAnsiTheme="majorBidi" w:cstheme="majorBidi"/>
                <w:b/>
                <w:sz w:val="20"/>
                <w:szCs w:val="20"/>
              </w:rPr>
            </w:pPr>
            <w:r w:rsidRPr="00CF76AB">
              <w:rPr>
                <w:rFonts w:asciiTheme="majorBidi" w:hAnsiTheme="majorBidi" w:cstheme="majorBidi"/>
                <w:b/>
                <w:w w:val="99"/>
                <w:sz w:val="20"/>
                <w:szCs w:val="20"/>
              </w:rPr>
              <w:t>1</w:t>
            </w:r>
          </w:p>
        </w:tc>
        <w:tc>
          <w:tcPr>
            <w:tcW w:w="567" w:type="dxa"/>
            <w:vAlign w:val="center"/>
          </w:tcPr>
          <w:p w14:paraId="47BD0607" w14:textId="77777777" w:rsidR="00F750EA" w:rsidRPr="00CF76AB" w:rsidRDefault="00F750EA" w:rsidP="00CF76AB">
            <w:pPr>
              <w:pStyle w:val="TableParagraph"/>
              <w:tabs>
                <w:tab w:val="left" w:pos="9781"/>
              </w:tabs>
              <w:ind w:right="-1"/>
              <w:jc w:val="center"/>
              <w:rPr>
                <w:rFonts w:asciiTheme="majorBidi" w:hAnsiTheme="majorBidi" w:cstheme="majorBidi"/>
                <w:b/>
                <w:sz w:val="20"/>
                <w:szCs w:val="20"/>
              </w:rPr>
            </w:pPr>
            <w:r w:rsidRPr="00CF76AB">
              <w:rPr>
                <w:rFonts w:asciiTheme="majorBidi" w:hAnsiTheme="majorBidi" w:cstheme="majorBidi"/>
                <w:b/>
                <w:w w:val="99"/>
                <w:sz w:val="20"/>
                <w:szCs w:val="20"/>
              </w:rPr>
              <w:t>2</w:t>
            </w:r>
          </w:p>
        </w:tc>
        <w:tc>
          <w:tcPr>
            <w:tcW w:w="426" w:type="dxa"/>
            <w:vAlign w:val="center"/>
          </w:tcPr>
          <w:p w14:paraId="399D0998" w14:textId="77777777" w:rsidR="00F750EA" w:rsidRPr="00CF76AB" w:rsidRDefault="00F750EA" w:rsidP="00CF76AB">
            <w:pPr>
              <w:pStyle w:val="TableParagraph"/>
              <w:tabs>
                <w:tab w:val="left" w:pos="9781"/>
              </w:tabs>
              <w:ind w:right="-1"/>
              <w:jc w:val="center"/>
              <w:rPr>
                <w:rFonts w:asciiTheme="majorBidi" w:hAnsiTheme="majorBidi" w:cstheme="majorBidi"/>
                <w:b/>
                <w:sz w:val="20"/>
                <w:szCs w:val="20"/>
              </w:rPr>
            </w:pPr>
            <w:r w:rsidRPr="00CF76AB">
              <w:rPr>
                <w:rFonts w:asciiTheme="majorBidi" w:hAnsiTheme="majorBidi" w:cstheme="majorBidi"/>
                <w:b/>
                <w:w w:val="99"/>
                <w:sz w:val="20"/>
                <w:szCs w:val="20"/>
              </w:rPr>
              <w:t>3</w:t>
            </w:r>
          </w:p>
        </w:tc>
        <w:tc>
          <w:tcPr>
            <w:tcW w:w="567" w:type="dxa"/>
            <w:vAlign w:val="center"/>
          </w:tcPr>
          <w:p w14:paraId="5885D7E5" w14:textId="77777777" w:rsidR="00F750EA" w:rsidRPr="00CF76AB" w:rsidRDefault="00F750EA" w:rsidP="00CF76AB">
            <w:pPr>
              <w:pStyle w:val="TableParagraph"/>
              <w:tabs>
                <w:tab w:val="left" w:pos="9781"/>
              </w:tabs>
              <w:ind w:right="-1"/>
              <w:jc w:val="center"/>
              <w:rPr>
                <w:rFonts w:asciiTheme="majorBidi" w:hAnsiTheme="majorBidi" w:cstheme="majorBidi"/>
                <w:b/>
                <w:sz w:val="20"/>
                <w:szCs w:val="20"/>
              </w:rPr>
            </w:pPr>
            <w:r w:rsidRPr="00CF76AB">
              <w:rPr>
                <w:rFonts w:asciiTheme="majorBidi" w:hAnsiTheme="majorBidi" w:cstheme="majorBidi"/>
                <w:b/>
                <w:w w:val="99"/>
                <w:sz w:val="20"/>
                <w:szCs w:val="20"/>
              </w:rPr>
              <w:t>4</w:t>
            </w:r>
          </w:p>
        </w:tc>
        <w:tc>
          <w:tcPr>
            <w:tcW w:w="425" w:type="dxa"/>
            <w:vAlign w:val="center"/>
          </w:tcPr>
          <w:p w14:paraId="21B85791" w14:textId="77777777" w:rsidR="00F750EA" w:rsidRPr="00CF76AB" w:rsidRDefault="00F750EA" w:rsidP="00CF76AB">
            <w:pPr>
              <w:pStyle w:val="TableParagraph"/>
              <w:tabs>
                <w:tab w:val="left" w:pos="9781"/>
              </w:tabs>
              <w:ind w:right="-1"/>
              <w:jc w:val="center"/>
              <w:rPr>
                <w:rFonts w:asciiTheme="majorBidi" w:hAnsiTheme="majorBidi" w:cstheme="majorBidi"/>
                <w:b/>
                <w:sz w:val="20"/>
                <w:szCs w:val="20"/>
              </w:rPr>
            </w:pPr>
            <w:r w:rsidRPr="00CF76AB">
              <w:rPr>
                <w:rFonts w:asciiTheme="majorBidi" w:hAnsiTheme="majorBidi" w:cstheme="majorBidi"/>
                <w:b/>
                <w:w w:val="99"/>
                <w:sz w:val="20"/>
                <w:szCs w:val="20"/>
              </w:rPr>
              <w:t>5</w:t>
            </w:r>
          </w:p>
        </w:tc>
        <w:tc>
          <w:tcPr>
            <w:tcW w:w="567" w:type="dxa"/>
            <w:vAlign w:val="center"/>
          </w:tcPr>
          <w:p w14:paraId="38041451" w14:textId="77777777" w:rsidR="00F750EA" w:rsidRPr="00CF76AB" w:rsidRDefault="00F750EA" w:rsidP="00CF76AB">
            <w:pPr>
              <w:pStyle w:val="TableParagraph"/>
              <w:tabs>
                <w:tab w:val="left" w:pos="9781"/>
              </w:tabs>
              <w:ind w:right="-1"/>
              <w:jc w:val="center"/>
              <w:rPr>
                <w:rFonts w:asciiTheme="majorBidi" w:hAnsiTheme="majorBidi" w:cstheme="majorBidi"/>
                <w:b/>
                <w:sz w:val="20"/>
                <w:szCs w:val="20"/>
              </w:rPr>
            </w:pPr>
            <w:r w:rsidRPr="00CF76AB">
              <w:rPr>
                <w:rFonts w:asciiTheme="majorBidi" w:hAnsiTheme="majorBidi" w:cstheme="majorBidi"/>
                <w:b/>
                <w:w w:val="99"/>
                <w:sz w:val="20"/>
                <w:szCs w:val="20"/>
              </w:rPr>
              <w:t>6</w:t>
            </w:r>
          </w:p>
        </w:tc>
        <w:tc>
          <w:tcPr>
            <w:tcW w:w="367" w:type="dxa"/>
            <w:vAlign w:val="center"/>
          </w:tcPr>
          <w:p w14:paraId="0F8C3B93" w14:textId="77777777" w:rsidR="00F750EA" w:rsidRPr="00CF76AB" w:rsidRDefault="00F750EA" w:rsidP="00CF76AB">
            <w:pPr>
              <w:pStyle w:val="TableParagraph"/>
              <w:tabs>
                <w:tab w:val="left" w:pos="9781"/>
              </w:tabs>
              <w:ind w:right="-1"/>
              <w:jc w:val="center"/>
              <w:rPr>
                <w:rFonts w:asciiTheme="majorBidi" w:hAnsiTheme="majorBidi" w:cstheme="majorBidi"/>
                <w:b/>
                <w:sz w:val="20"/>
                <w:szCs w:val="20"/>
              </w:rPr>
            </w:pPr>
            <w:r w:rsidRPr="00CF76AB">
              <w:rPr>
                <w:rFonts w:asciiTheme="majorBidi" w:hAnsiTheme="majorBidi" w:cstheme="majorBidi"/>
                <w:b/>
                <w:w w:val="99"/>
                <w:sz w:val="20"/>
                <w:szCs w:val="20"/>
              </w:rPr>
              <w:t>7</w:t>
            </w:r>
          </w:p>
        </w:tc>
        <w:tc>
          <w:tcPr>
            <w:tcW w:w="625" w:type="dxa"/>
            <w:vAlign w:val="center"/>
          </w:tcPr>
          <w:p w14:paraId="11D62935" w14:textId="77777777" w:rsidR="00F750EA" w:rsidRPr="00CF76AB" w:rsidRDefault="00F750EA" w:rsidP="00CF76AB">
            <w:pPr>
              <w:pStyle w:val="TableParagraph"/>
              <w:tabs>
                <w:tab w:val="left" w:pos="9781"/>
              </w:tabs>
              <w:ind w:right="-1"/>
              <w:jc w:val="center"/>
              <w:rPr>
                <w:rFonts w:asciiTheme="majorBidi" w:hAnsiTheme="majorBidi" w:cstheme="majorBidi"/>
                <w:b/>
                <w:sz w:val="20"/>
                <w:szCs w:val="20"/>
              </w:rPr>
            </w:pPr>
            <w:r w:rsidRPr="00CF76AB">
              <w:rPr>
                <w:rFonts w:asciiTheme="majorBidi" w:hAnsiTheme="majorBidi" w:cstheme="majorBidi"/>
                <w:b/>
                <w:w w:val="99"/>
                <w:sz w:val="20"/>
                <w:szCs w:val="20"/>
              </w:rPr>
              <w:t>8</w:t>
            </w:r>
          </w:p>
        </w:tc>
        <w:tc>
          <w:tcPr>
            <w:tcW w:w="567" w:type="dxa"/>
            <w:vAlign w:val="center"/>
          </w:tcPr>
          <w:p w14:paraId="5FF78F93" w14:textId="77777777" w:rsidR="00F750EA" w:rsidRPr="00CF76AB" w:rsidRDefault="00F750EA" w:rsidP="00CF76AB">
            <w:pPr>
              <w:pStyle w:val="TableParagraph"/>
              <w:tabs>
                <w:tab w:val="left" w:pos="9781"/>
              </w:tabs>
              <w:ind w:right="-1"/>
              <w:jc w:val="center"/>
              <w:rPr>
                <w:rFonts w:asciiTheme="majorBidi" w:hAnsiTheme="majorBidi" w:cstheme="majorBidi"/>
                <w:b/>
                <w:sz w:val="20"/>
                <w:szCs w:val="20"/>
              </w:rPr>
            </w:pPr>
            <w:r w:rsidRPr="00CF76AB">
              <w:rPr>
                <w:rFonts w:asciiTheme="majorBidi" w:hAnsiTheme="majorBidi" w:cstheme="majorBidi"/>
                <w:b/>
                <w:w w:val="99"/>
                <w:sz w:val="20"/>
                <w:szCs w:val="20"/>
              </w:rPr>
              <w:t>9</w:t>
            </w:r>
          </w:p>
        </w:tc>
        <w:tc>
          <w:tcPr>
            <w:tcW w:w="425" w:type="dxa"/>
            <w:vAlign w:val="center"/>
          </w:tcPr>
          <w:p w14:paraId="374BD285" w14:textId="77777777" w:rsidR="00F750EA" w:rsidRPr="00CF76AB" w:rsidRDefault="00F750EA" w:rsidP="00CF76AB">
            <w:pPr>
              <w:pStyle w:val="TableParagraph"/>
              <w:tabs>
                <w:tab w:val="left" w:pos="9781"/>
              </w:tabs>
              <w:ind w:right="-1"/>
              <w:jc w:val="center"/>
              <w:rPr>
                <w:rFonts w:asciiTheme="majorBidi" w:hAnsiTheme="majorBidi" w:cstheme="majorBidi"/>
                <w:b/>
                <w:sz w:val="20"/>
                <w:szCs w:val="20"/>
              </w:rPr>
            </w:pPr>
            <w:r w:rsidRPr="00CF76AB">
              <w:rPr>
                <w:rFonts w:asciiTheme="majorBidi" w:hAnsiTheme="majorBidi" w:cstheme="majorBidi"/>
                <w:b/>
                <w:w w:val="95"/>
                <w:sz w:val="20"/>
                <w:szCs w:val="20"/>
              </w:rPr>
              <w:t>10</w:t>
            </w:r>
          </w:p>
        </w:tc>
        <w:tc>
          <w:tcPr>
            <w:tcW w:w="567" w:type="dxa"/>
            <w:vAlign w:val="center"/>
          </w:tcPr>
          <w:p w14:paraId="72D8032B" w14:textId="77777777" w:rsidR="00F750EA" w:rsidRPr="00CF76AB" w:rsidRDefault="00F750EA" w:rsidP="00CF76AB">
            <w:pPr>
              <w:pStyle w:val="TableParagraph"/>
              <w:tabs>
                <w:tab w:val="left" w:pos="9781"/>
              </w:tabs>
              <w:ind w:right="-1"/>
              <w:jc w:val="center"/>
              <w:rPr>
                <w:rFonts w:asciiTheme="majorBidi" w:hAnsiTheme="majorBidi" w:cstheme="majorBidi"/>
                <w:b/>
                <w:sz w:val="20"/>
                <w:szCs w:val="20"/>
              </w:rPr>
            </w:pPr>
            <w:r w:rsidRPr="00CF76AB">
              <w:rPr>
                <w:rFonts w:asciiTheme="majorBidi" w:hAnsiTheme="majorBidi" w:cstheme="majorBidi"/>
                <w:b/>
                <w:w w:val="95"/>
                <w:sz w:val="20"/>
                <w:szCs w:val="20"/>
              </w:rPr>
              <w:t>11</w:t>
            </w:r>
          </w:p>
        </w:tc>
        <w:tc>
          <w:tcPr>
            <w:tcW w:w="567" w:type="dxa"/>
            <w:vAlign w:val="center"/>
          </w:tcPr>
          <w:p w14:paraId="63FE7411" w14:textId="77777777" w:rsidR="00F750EA" w:rsidRPr="00CF76AB" w:rsidRDefault="00F750EA" w:rsidP="00CF76AB">
            <w:pPr>
              <w:pStyle w:val="TableParagraph"/>
              <w:tabs>
                <w:tab w:val="left" w:pos="9781"/>
              </w:tabs>
              <w:ind w:right="-1"/>
              <w:jc w:val="center"/>
              <w:rPr>
                <w:rFonts w:asciiTheme="majorBidi" w:hAnsiTheme="majorBidi" w:cstheme="majorBidi"/>
                <w:b/>
                <w:sz w:val="20"/>
                <w:szCs w:val="20"/>
              </w:rPr>
            </w:pPr>
            <w:r w:rsidRPr="00CF76AB">
              <w:rPr>
                <w:rFonts w:asciiTheme="majorBidi" w:hAnsiTheme="majorBidi" w:cstheme="majorBidi"/>
                <w:b/>
                <w:sz w:val="20"/>
                <w:szCs w:val="20"/>
              </w:rPr>
              <w:t>12</w:t>
            </w:r>
          </w:p>
        </w:tc>
        <w:tc>
          <w:tcPr>
            <w:tcW w:w="426" w:type="dxa"/>
            <w:vAlign w:val="center"/>
          </w:tcPr>
          <w:p w14:paraId="33B79C4C" w14:textId="77777777" w:rsidR="00F750EA" w:rsidRPr="00CF76AB" w:rsidRDefault="00F750EA" w:rsidP="00CF76AB">
            <w:pPr>
              <w:pStyle w:val="TableParagraph"/>
              <w:tabs>
                <w:tab w:val="left" w:pos="9781"/>
              </w:tabs>
              <w:ind w:right="-1"/>
              <w:jc w:val="center"/>
              <w:rPr>
                <w:rFonts w:asciiTheme="majorBidi" w:hAnsiTheme="majorBidi" w:cstheme="majorBidi"/>
                <w:b/>
                <w:sz w:val="20"/>
                <w:szCs w:val="20"/>
              </w:rPr>
            </w:pPr>
            <w:r w:rsidRPr="00CF76AB">
              <w:rPr>
                <w:rFonts w:asciiTheme="majorBidi" w:hAnsiTheme="majorBidi" w:cstheme="majorBidi"/>
                <w:b/>
                <w:sz w:val="20"/>
                <w:szCs w:val="20"/>
              </w:rPr>
              <w:t>13</w:t>
            </w:r>
          </w:p>
        </w:tc>
        <w:tc>
          <w:tcPr>
            <w:tcW w:w="341" w:type="dxa"/>
            <w:vAlign w:val="center"/>
          </w:tcPr>
          <w:p w14:paraId="25F3ED92" w14:textId="77777777" w:rsidR="00F750EA" w:rsidRPr="00CF76AB" w:rsidRDefault="00F750EA" w:rsidP="00CF76AB">
            <w:pPr>
              <w:pStyle w:val="TableParagraph"/>
              <w:tabs>
                <w:tab w:val="left" w:pos="9781"/>
              </w:tabs>
              <w:ind w:right="-1"/>
              <w:jc w:val="center"/>
              <w:rPr>
                <w:rFonts w:asciiTheme="majorBidi" w:hAnsiTheme="majorBidi" w:cstheme="majorBidi"/>
                <w:b/>
                <w:sz w:val="20"/>
                <w:szCs w:val="20"/>
              </w:rPr>
            </w:pPr>
            <w:r w:rsidRPr="00CF76AB">
              <w:rPr>
                <w:rFonts w:asciiTheme="majorBidi" w:hAnsiTheme="majorBidi" w:cstheme="majorBidi"/>
                <w:b/>
                <w:w w:val="95"/>
                <w:sz w:val="20"/>
                <w:szCs w:val="20"/>
              </w:rPr>
              <w:t>14</w:t>
            </w:r>
          </w:p>
        </w:tc>
        <w:tc>
          <w:tcPr>
            <w:tcW w:w="502" w:type="dxa"/>
            <w:vAlign w:val="center"/>
          </w:tcPr>
          <w:p w14:paraId="19EDCB57" w14:textId="77777777" w:rsidR="00F750EA" w:rsidRPr="00CF76AB" w:rsidRDefault="00F750EA" w:rsidP="00CF76AB">
            <w:pPr>
              <w:pStyle w:val="TableParagraph"/>
              <w:tabs>
                <w:tab w:val="left" w:pos="9781"/>
              </w:tabs>
              <w:ind w:right="-1"/>
              <w:jc w:val="center"/>
              <w:rPr>
                <w:rFonts w:asciiTheme="majorBidi" w:hAnsiTheme="majorBidi" w:cstheme="majorBidi"/>
                <w:b/>
                <w:sz w:val="20"/>
                <w:szCs w:val="20"/>
              </w:rPr>
            </w:pPr>
            <w:r w:rsidRPr="00CF76AB">
              <w:rPr>
                <w:rFonts w:asciiTheme="majorBidi" w:hAnsiTheme="majorBidi" w:cstheme="majorBidi"/>
                <w:b/>
                <w:sz w:val="20"/>
                <w:szCs w:val="20"/>
              </w:rPr>
              <w:t>15</w:t>
            </w:r>
          </w:p>
        </w:tc>
        <w:tc>
          <w:tcPr>
            <w:tcW w:w="503" w:type="dxa"/>
            <w:vAlign w:val="center"/>
          </w:tcPr>
          <w:p w14:paraId="529E7F27" w14:textId="77777777" w:rsidR="00F750EA" w:rsidRPr="00CF76AB" w:rsidRDefault="00F750EA" w:rsidP="00CF76AB">
            <w:pPr>
              <w:pStyle w:val="TableParagraph"/>
              <w:tabs>
                <w:tab w:val="left" w:pos="9781"/>
              </w:tabs>
              <w:ind w:right="-1"/>
              <w:jc w:val="center"/>
              <w:rPr>
                <w:rFonts w:asciiTheme="majorBidi" w:hAnsiTheme="majorBidi" w:cstheme="majorBidi"/>
                <w:b/>
                <w:sz w:val="20"/>
                <w:szCs w:val="20"/>
              </w:rPr>
            </w:pPr>
            <w:r w:rsidRPr="00CF76AB">
              <w:rPr>
                <w:rFonts w:asciiTheme="majorBidi" w:hAnsiTheme="majorBidi" w:cstheme="majorBidi"/>
                <w:b/>
                <w:sz w:val="20"/>
                <w:szCs w:val="20"/>
              </w:rPr>
              <w:t>16</w:t>
            </w:r>
          </w:p>
        </w:tc>
        <w:tc>
          <w:tcPr>
            <w:tcW w:w="513" w:type="dxa"/>
            <w:gridSpan w:val="2"/>
            <w:vAlign w:val="center"/>
          </w:tcPr>
          <w:p w14:paraId="2580DE00" w14:textId="77777777" w:rsidR="00F750EA" w:rsidRPr="00CF76AB" w:rsidRDefault="00F750EA" w:rsidP="00CF76AB">
            <w:pPr>
              <w:pStyle w:val="TableParagraph"/>
              <w:tabs>
                <w:tab w:val="left" w:pos="9781"/>
              </w:tabs>
              <w:ind w:right="-1"/>
              <w:jc w:val="center"/>
              <w:rPr>
                <w:rFonts w:asciiTheme="majorBidi" w:hAnsiTheme="majorBidi" w:cstheme="majorBidi"/>
                <w:b/>
                <w:sz w:val="20"/>
                <w:szCs w:val="20"/>
              </w:rPr>
            </w:pPr>
            <w:r w:rsidRPr="00CF76AB">
              <w:rPr>
                <w:rFonts w:asciiTheme="majorBidi" w:hAnsiTheme="majorBidi" w:cstheme="majorBidi"/>
                <w:b/>
                <w:w w:val="95"/>
                <w:sz w:val="20"/>
                <w:szCs w:val="20"/>
              </w:rPr>
              <w:t>17</w:t>
            </w:r>
          </w:p>
        </w:tc>
      </w:tr>
      <w:tr w:rsidR="00F750EA" w:rsidRPr="00CF76AB" w14:paraId="35B15D9A" w14:textId="77777777" w:rsidTr="00B53190">
        <w:trPr>
          <w:gridBefore w:val="1"/>
          <w:wBefore w:w="6" w:type="dxa"/>
          <w:trHeight w:val="719"/>
          <w:jc w:val="center"/>
        </w:trPr>
        <w:tc>
          <w:tcPr>
            <w:tcW w:w="349" w:type="dxa"/>
          </w:tcPr>
          <w:p w14:paraId="0CBDE854" w14:textId="77777777" w:rsidR="00F750EA" w:rsidRPr="00CF76AB" w:rsidRDefault="00F750EA" w:rsidP="00CF76AB">
            <w:pPr>
              <w:pStyle w:val="TableParagraph"/>
              <w:tabs>
                <w:tab w:val="left" w:pos="9781"/>
              </w:tabs>
              <w:spacing w:before="148"/>
              <w:ind w:right="-1"/>
              <w:jc w:val="center"/>
              <w:rPr>
                <w:rFonts w:asciiTheme="majorBidi" w:hAnsiTheme="majorBidi" w:cstheme="majorBidi"/>
                <w:b/>
                <w:sz w:val="20"/>
                <w:szCs w:val="20"/>
              </w:rPr>
            </w:pPr>
            <w:r w:rsidRPr="00CF76AB">
              <w:rPr>
                <w:rFonts w:asciiTheme="majorBidi" w:hAnsiTheme="majorBidi" w:cstheme="majorBidi"/>
                <w:b/>
                <w:w w:val="99"/>
                <w:sz w:val="20"/>
                <w:szCs w:val="20"/>
              </w:rPr>
              <w:t>1</w:t>
            </w:r>
          </w:p>
        </w:tc>
        <w:tc>
          <w:tcPr>
            <w:tcW w:w="2441" w:type="dxa"/>
          </w:tcPr>
          <w:p w14:paraId="6C868CF8" w14:textId="77777777" w:rsidR="00F750EA" w:rsidRPr="00CF76AB" w:rsidRDefault="00F750EA" w:rsidP="00CF76AB">
            <w:pPr>
              <w:pStyle w:val="TableParagraph"/>
              <w:tabs>
                <w:tab w:val="left" w:pos="9781"/>
              </w:tabs>
              <w:spacing w:before="14"/>
              <w:ind w:left="78" w:right="-1"/>
              <w:rPr>
                <w:rFonts w:asciiTheme="majorBidi" w:hAnsiTheme="majorBidi" w:cstheme="majorBidi"/>
                <w:b/>
                <w:sz w:val="20"/>
                <w:szCs w:val="20"/>
              </w:rPr>
            </w:pPr>
            <w:r w:rsidRPr="00CF76AB">
              <w:rPr>
                <w:rFonts w:ascii="Nirmala UI" w:hAnsi="Nirmala UI" w:cs="Nirmala UI" w:hint="cs"/>
                <w:b/>
                <w:sz w:val="20"/>
                <w:szCs w:val="20"/>
                <w:cs/>
              </w:rPr>
              <w:t>प्रोसेस</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यूनिटें</w:t>
            </w:r>
            <w:r w:rsidRPr="00CF76AB">
              <w:rPr>
                <w:rFonts w:asciiTheme="majorBidi" w:hAnsiTheme="majorBidi" w:cstheme="majorBidi"/>
                <w:b/>
                <w:sz w:val="20"/>
                <w:szCs w:val="20"/>
                <w:cs/>
              </w:rPr>
              <w:t xml:space="preserve"> </w:t>
            </w:r>
          </w:p>
        </w:tc>
        <w:tc>
          <w:tcPr>
            <w:tcW w:w="601" w:type="dxa"/>
          </w:tcPr>
          <w:p w14:paraId="00DAF79D" w14:textId="77777777" w:rsidR="00F750EA" w:rsidRPr="00CF76AB" w:rsidRDefault="005F2D8F"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Nirmala UI" w:hAnsi="Nirmala UI" w:cs="Nirmala UI" w:hint="cs"/>
                <w:b/>
                <w:sz w:val="20"/>
                <w:szCs w:val="20"/>
                <w:cs/>
              </w:rPr>
              <w:t>टिप्</w:t>
            </w:r>
            <w:r w:rsidRPr="00CF76AB">
              <w:rPr>
                <w:rFonts w:asciiTheme="majorBidi" w:hAnsiTheme="majorBidi" w:cstheme="majorBidi"/>
                <w:b/>
                <w:sz w:val="20"/>
                <w:szCs w:val="20"/>
                <w:cs/>
              </w:rPr>
              <w:t>‍</w:t>
            </w:r>
            <w:r w:rsidRPr="00CF76AB">
              <w:rPr>
                <w:rFonts w:ascii="Nirmala UI" w:hAnsi="Nirmala UI" w:cs="Nirmala UI" w:hint="cs"/>
                <w:b/>
                <w:sz w:val="20"/>
                <w:szCs w:val="20"/>
                <w:cs/>
              </w:rPr>
              <w:t>पण</w:t>
            </w:r>
            <w:r w:rsidR="00F750EA" w:rsidRPr="00CF76AB">
              <w:rPr>
                <w:rFonts w:asciiTheme="majorBidi" w:hAnsiTheme="majorBidi" w:cstheme="majorBidi"/>
                <w:b/>
                <w:w w:val="95"/>
                <w:sz w:val="20"/>
                <w:szCs w:val="20"/>
              </w:rPr>
              <w:t xml:space="preserve">- </w:t>
            </w:r>
            <w:r w:rsidR="00F750EA" w:rsidRPr="00CF76AB">
              <w:rPr>
                <w:rFonts w:asciiTheme="majorBidi" w:hAnsiTheme="majorBidi" w:cstheme="majorBidi"/>
                <w:b/>
                <w:sz w:val="20"/>
                <w:szCs w:val="20"/>
              </w:rPr>
              <w:t>1</w:t>
            </w:r>
          </w:p>
        </w:tc>
        <w:tc>
          <w:tcPr>
            <w:tcW w:w="567" w:type="dxa"/>
          </w:tcPr>
          <w:p w14:paraId="6B59FCB4" w14:textId="77777777" w:rsidR="00F750EA" w:rsidRPr="00CF76AB" w:rsidRDefault="005F2D8F"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Nirmala UI" w:hAnsi="Nirmala UI" w:cs="Nirmala UI" w:hint="cs"/>
                <w:b/>
                <w:sz w:val="20"/>
                <w:szCs w:val="20"/>
                <w:cs/>
              </w:rPr>
              <w:t>टिप्</w:t>
            </w:r>
            <w:r w:rsidRPr="00CF76AB">
              <w:rPr>
                <w:rFonts w:asciiTheme="majorBidi" w:hAnsiTheme="majorBidi" w:cstheme="majorBidi"/>
                <w:b/>
                <w:sz w:val="20"/>
                <w:szCs w:val="20"/>
                <w:cs/>
              </w:rPr>
              <w:t>‍</w:t>
            </w:r>
            <w:r w:rsidRPr="00CF76AB">
              <w:rPr>
                <w:rFonts w:ascii="Nirmala UI" w:hAnsi="Nirmala UI" w:cs="Nirmala UI" w:hint="cs"/>
                <w:b/>
                <w:sz w:val="20"/>
                <w:szCs w:val="20"/>
                <w:cs/>
              </w:rPr>
              <w:t>पण</w:t>
            </w:r>
            <w:r w:rsidR="00F750EA" w:rsidRPr="00CF76AB">
              <w:rPr>
                <w:rFonts w:asciiTheme="majorBidi" w:hAnsiTheme="majorBidi" w:cstheme="majorBidi"/>
                <w:b/>
                <w:sz w:val="20"/>
                <w:szCs w:val="20"/>
              </w:rPr>
              <w:t>-</w:t>
            </w:r>
            <w:r w:rsidR="00F750EA" w:rsidRPr="00CF76AB">
              <w:rPr>
                <w:rFonts w:asciiTheme="majorBidi" w:hAnsiTheme="majorBidi" w:cstheme="majorBidi"/>
                <w:b/>
                <w:w w:val="99"/>
                <w:sz w:val="20"/>
                <w:szCs w:val="20"/>
              </w:rPr>
              <w:t xml:space="preserve"> </w:t>
            </w:r>
            <w:r w:rsidR="00F750EA" w:rsidRPr="00CF76AB">
              <w:rPr>
                <w:rFonts w:asciiTheme="majorBidi" w:hAnsiTheme="majorBidi" w:cstheme="majorBidi"/>
                <w:b/>
                <w:sz w:val="20"/>
                <w:szCs w:val="20"/>
              </w:rPr>
              <w:t>3</w:t>
            </w:r>
          </w:p>
        </w:tc>
        <w:tc>
          <w:tcPr>
            <w:tcW w:w="426" w:type="dxa"/>
          </w:tcPr>
          <w:p w14:paraId="764067D8"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sz w:val="20"/>
                <w:szCs w:val="20"/>
              </w:rPr>
              <w:t>30</w:t>
            </w:r>
          </w:p>
        </w:tc>
        <w:tc>
          <w:tcPr>
            <w:tcW w:w="567" w:type="dxa"/>
          </w:tcPr>
          <w:p w14:paraId="1FDCC8C6"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w w:val="95"/>
                <w:sz w:val="20"/>
                <w:szCs w:val="20"/>
              </w:rPr>
              <w:t>30</w:t>
            </w:r>
          </w:p>
        </w:tc>
        <w:tc>
          <w:tcPr>
            <w:tcW w:w="425" w:type="dxa"/>
          </w:tcPr>
          <w:p w14:paraId="740F1EC8"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w w:val="95"/>
                <w:sz w:val="20"/>
                <w:szCs w:val="20"/>
              </w:rPr>
              <w:t>30</w:t>
            </w:r>
          </w:p>
        </w:tc>
        <w:tc>
          <w:tcPr>
            <w:tcW w:w="567" w:type="dxa"/>
          </w:tcPr>
          <w:p w14:paraId="031CCA1C"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sz w:val="20"/>
                <w:szCs w:val="20"/>
              </w:rPr>
              <w:t>60</w:t>
            </w:r>
          </w:p>
        </w:tc>
        <w:tc>
          <w:tcPr>
            <w:tcW w:w="367" w:type="dxa"/>
          </w:tcPr>
          <w:p w14:paraId="02823392"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w w:val="95"/>
                <w:sz w:val="20"/>
                <w:szCs w:val="20"/>
              </w:rPr>
              <w:t>90</w:t>
            </w:r>
          </w:p>
        </w:tc>
        <w:tc>
          <w:tcPr>
            <w:tcW w:w="625" w:type="dxa"/>
          </w:tcPr>
          <w:p w14:paraId="58011FA3"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w w:val="95"/>
                <w:sz w:val="20"/>
                <w:szCs w:val="20"/>
              </w:rPr>
              <w:t>45</w:t>
            </w:r>
          </w:p>
        </w:tc>
        <w:tc>
          <w:tcPr>
            <w:tcW w:w="567" w:type="dxa"/>
          </w:tcPr>
          <w:p w14:paraId="3E279883"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sz w:val="20"/>
                <w:szCs w:val="20"/>
              </w:rPr>
              <w:t>45</w:t>
            </w:r>
          </w:p>
        </w:tc>
        <w:tc>
          <w:tcPr>
            <w:tcW w:w="425" w:type="dxa"/>
          </w:tcPr>
          <w:p w14:paraId="1012A5CC"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w w:val="95"/>
                <w:sz w:val="20"/>
                <w:szCs w:val="20"/>
              </w:rPr>
              <w:t>60</w:t>
            </w:r>
          </w:p>
        </w:tc>
        <w:tc>
          <w:tcPr>
            <w:tcW w:w="567" w:type="dxa"/>
          </w:tcPr>
          <w:p w14:paraId="366F2C2C"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sz w:val="20"/>
                <w:szCs w:val="20"/>
              </w:rPr>
              <w:t>45</w:t>
            </w:r>
          </w:p>
        </w:tc>
        <w:tc>
          <w:tcPr>
            <w:tcW w:w="567" w:type="dxa"/>
          </w:tcPr>
          <w:p w14:paraId="61FE5C23"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sz w:val="20"/>
                <w:szCs w:val="20"/>
              </w:rPr>
              <w:t>30</w:t>
            </w:r>
          </w:p>
        </w:tc>
        <w:tc>
          <w:tcPr>
            <w:tcW w:w="426" w:type="dxa"/>
          </w:tcPr>
          <w:p w14:paraId="7621A7D8"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sz w:val="20"/>
                <w:szCs w:val="20"/>
              </w:rPr>
              <w:t>60</w:t>
            </w:r>
          </w:p>
        </w:tc>
        <w:tc>
          <w:tcPr>
            <w:tcW w:w="341" w:type="dxa"/>
          </w:tcPr>
          <w:p w14:paraId="0430F059"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w w:val="95"/>
                <w:sz w:val="20"/>
                <w:szCs w:val="20"/>
              </w:rPr>
              <w:t>60</w:t>
            </w:r>
          </w:p>
        </w:tc>
        <w:tc>
          <w:tcPr>
            <w:tcW w:w="502" w:type="dxa"/>
          </w:tcPr>
          <w:p w14:paraId="648148F1"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sz w:val="20"/>
                <w:szCs w:val="20"/>
              </w:rPr>
              <w:t>30</w:t>
            </w:r>
          </w:p>
        </w:tc>
        <w:tc>
          <w:tcPr>
            <w:tcW w:w="503" w:type="dxa"/>
          </w:tcPr>
          <w:p w14:paraId="4ED831BF"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sz w:val="20"/>
                <w:szCs w:val="20"/>
              </w:rPr>
              <w:t>90</w:t>
            </w:r>
          </w:p>
        </w:tc>
        <w:tc>
          <w:tcPr>
            <w:tcW w:w="513" w:type="dxa"/>
            <w:gridSpan w:val="2"/>
          </w:tcPr>
          <w:p w14:paraId="56F95150"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sz w:val="20"/>
                <w:szCs w:val="20"/>
              </w:rPr>
              <w:t>15</w:t>
            </w:r>
          </w:p>
        </w:tc>
      </w:tr>
      <w:tr w:rsidR="00F750EA" w:rsidRPr="00CF76AB" w14:paraId="3CB21DE8" w14:textId="77777777" w:rsidTr="00B53190">
        <w:trPr>
          <w:gridBefore w:val="1"/>
          <w:wBefore w:w="6" w:type="dxa"/>
          <w:trHeight w:val="720"/>
          <w:jc w:val="center"/>
        </w:trPr>
        <w:tc>
          <w:tcPr>
            <w:tcW w:w="349" w:type="dxa"/>
          </w:tcPr>
          <w:p w14:paraId="7060BA3A" w14:textId="77777777" w:rsidR="00F750EA" w:rsidRPr="00CF76AB" w:rsidRDefault="00F750EA" w:rsidP="00CF76AB">
            <w:pPr>
              <w:pStyle w:val="TableParagraph"/>
              <w:tabs>
                <w:tab w:val="left" w:pos="9781"/>
              </w:tabs>
              <w:spacing w:before="148"/>
              <w:ind w:right="-1"/>
              <w:jc w:val="center"/>
              <w:rPr>
                <w:rFonts w:asciiTheme="majorBidi" w:hAnsiTheme="majorBidi" w:cstheme="majorBidi"/>
                <w:b/>
                <w:sz w:val="20"/>
                <w:szCs w:val="20"/>
              </w:rPr>
            </w:pPr>
            <w:r w:rsidRPr="00CF76AB">
              <w:rPr>
                <w:rFonts w:asciiTheme="majorBidi" w:hAnsiTheme="majorBidi" w:cstheme="majorBidi"/>
                <w:b/>
                <w:w w:val="99"/>
                <w:sz w:val="20"/>
                <w:szCs w:val="20"/>
              </w:rPr>
              <w:lastRenderedPageBreak/>
              <w:t>2</w:t>
            </w:r>
          </w:p>
        </w:tc>
        <w:tc>
          <w:tcPr>
            <w:tcW w:w="2441" w:type="dxa"/>
          </w:tcPr>
          <w:p w14:paraId="49D548BE" w14:textId="77777777" w:rsidR="00F750EA" w:rsidRPr="00CF76AB" w:rsidRDefault="0016774C" w:rsidP="00CF76AB">
            <w:pPr>
              <w:pStyle w:val="TableParagraph"/>
              <w:tabs>
                <w:tab w:val="left" w:pos="9781"/>
              </w:tabs>
              <w:spacing w:before="34"/>
              <w:ind w:left="78" w:right="-1"/>
              <w:rPr>
                <w:rFonts w:asciiTheme="majorBidi" w:hAnsiTheme="majorBidi" w:cstheme="majorBidi"/>
                <w:b/>
                <w:sz w:val="20"/>
                <w:szCs w:val="20"/>
              </w:rPr>
            </w:pPr>
            <w:r w:rsidRPr="00CF76AB">
              <w:rPr>
                <w:rFonts w:ascii="Nirmala UI" w:hAnsi="Nirmala UI" w:cs="Nirmala UI" w:hint="cs"/>
                <w:b/>
                <w:sz w:val="20"/>
                <w:szCs w:val="20"/>
                <w:cs/>
              </w:rPr>
              <w:t>प्रोसेस</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कंट्रोल</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रूम</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टिप्</w:t>
            </w:r>
            <w:r w:rsidRPr="00CF76AB">
              <w:rPr>
                <w:rFonts w:asciiTheme="majorBidi" w:hAnsiTheme="majorBidi" w:cstheme="majorBidi"/>
                <w:b/>
                <w:sz w:val="20"/>
                <w:szCs w:val="20"/>
                <w:cs/>
              </w:rPr>
              <w:t>‍</w:t>
            </w:r>
            <w:r w:rsidRPr="00CF76AB">
              <w:rPr>
                <w:rFonts w:ascii="Nirmala UI" w:hAnsi="Nirmala UI" w:cs="Nirmala UI" w:hint="cs"/>
                <w:b/>
                <w:sz w:val="20"/>
                <w:szCs w:val="20"/>
                <w:cs/>
              </w:rPr>
              <w:t>पण</w:t>
            </w:r>
            <w:r w:rsidRPr="00CF76AB">
              <w:rPr>
                <w:rFonts w:asciiTheme="majorBidi" w:hAnsiTheme="majorBidi" w:cstheme="majorBidi"/>
                <w:b/>
                <w:sz w:val="20"/>
                <w:szCs w:val="20"/>
                <w:cs/>
              </w:rPr>
              <w:t>-2)</w:t>
            </w:r>
          </w:p>
        </w:tc>
        <w:tc>
          <w:tcPr>
            <w:tcW w:w="601" w:type="dxa"/>
          </w:tcPr>
          <w:p w14:paraId="16547CAA" w14:textId="77777777" w:rsidR="00F750EA" w:rsidRPr="00CF76AB" w:rsidRDefault="005F2D8F"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Nirmala UI" w:hAnsi="Nirmala UI" w:cs="Nirmala UI" w:hint="cs"/>
                <w:b/>
                <w:sz w:val="20"/>
                <w:szCs w:val="20"/>
                <w:cs/>
              </w:rPr>
              <w:t>टिप्</w:t>
            </w:r>
            <w:r w:rsidRPr="00CF76AB">
              <w:rPr>
                <w:rFonts w:asciiTheme="majorBidi" w:hAnsiTheme="majorBidi" w:cstheme="majorBidi"/>
                <w:b/>
                <w:sz w:val="20"/>
                <w:szCs w:val="20"/>
                <w:cs/>
              </w:rPr>
              <w:t>‍</w:t>
            </w:r>
            <w:r w:rsidRPr="00CF76AB">
              <w:rPr>
                <w:rFonts w:ascii="Nirmala UI" w:hAnsi="Nirmala UI" w:cs="Nirmala UI" w:hint="cs"/>
                <w:b/>
                <w:sz w:val="20"/>
                <w:szCs w:val="20"/>
                <w:cs/>
              </w:rPr>
              <w:t>पण</w:t>
            </w:r>
            <w:r w:rsidR="00F750EA" w:rsidRPr="00CF76AB">
              <w:rPr>
                <w:rFonts w:asciiTheme="majorBidi" w:hAnsiTheme="majorBidi" w:cstheme="majorBidi"/>
                <w:b/>
                <w:w w:val="95"/>
                <w:sz w:val="20"/>
                <w:szCs w:val="20"/>
              </w:rPr>
              <w:t xml:space="preserve">- </w:t>
            </w:r>
            <w:r w:rsidR="00F750EA" w:rsidRPr="00CF76AB">
              <w:rPr>
                <w:rFonts w:asciiTheme="majorBidi" w:hAnsiTheme="majorBidi" w:cstheme="majorBidi"/>
                <w:b/>
                <w:sz w:val="20"/>
                <w:szCs w:val="20"/>
              </w:rPr>
              <w:t>3</w:t>
            </w:r>
          </w:p>
        </w:tc>
        <w:tc>
          <w:tcPr>
            <w:tcW w:w="567" w:type="dxa"/>
          </w:tcPr>
          <w:p w14:paraId="423F3EDA"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w w:val="99"/>
                <w:sz w:val="20"/>
                <w:szCs w:val="20"/>
              </w:rPr>
              <w:t>X</w:t>
            </w:r>
          </w:p>
        </w:tc>
        <w:tc>
          <w:tcPr>
            <w:tcW w:w="426" w:type="dxa"/>
          </w:tcPr>
          <w:p w14:paraId="0F5B1AC6" w14:textId="77777777" w:rsidR="00F750EA" w:rsidRPr="00CF76AB" w:rsidRDefault="005F2D8F"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Nirmala UI" w:hAnsi="Nirmala UI" w:cs="Nirmala UI" w:hint="cs"/>
                <w:b/>
                <w:sz w:val="20"/>
                <w:szCs w:val="20"/>
                <w:cs/>
              </w:rPr>
              <w:t>टिप्</w:t>
            </w:r>
            <w:r w:rsidRPr="00CF76AB">
              <w:rPr>
                <w:rFonts w:asciiTheme="majorBidi" w:hAnsiTheme="majorBidi" w:cstheme="majorBidi"/>
                <w:b/>
                <w:sz w:val="20"/>
                <w:szCs w:val="20"/>
                <w:cs/>
              </w:rPr>
              <w:t>‍</w:t>
            </w:r>
            <w:r w:rsidRPr="00CF76AB">
              <w:rPr>
                <w:rFonts w:ascii="Nirmala UI" w:hAnsi="Nirmala UI" w:cs="Nirmala UI" w:hint="cs"/>
                <w:b/>
                <w:sz w:val="20"/>
                <w:szCs w:val="20"/>
                <w:cs/>
              </w:rPr>
              <w:t>पण</w:t>
            </w:r>
            <w:r w:rsidR="00F750EA" w:rsidRPr="00CF76AB">
              <w:rPr>
                <w:rFonts w:asciiTheme="majorBidi" w:hAnsiTheme="majorBidi" w:cstheme="majorBidi"/>
                <w:b/>
                <w:w w:val="95"/>
                <w:sz w:val="20"/>
                <w:szCs w:val="20"/>
              </w:rPr>
              <w:t xml:space="preserve">- </w:t>
            </w:r>
            <w:r w:rsidR="00F750EA" w:rsidRPr="00CF76AB">
              <w:rPr>
                <w:rFonts w:asciiTheme="majorBidi" w:hAnsiTheme="majorBidi" w:cstheme="majorBidi"/>
                <w:b/>
                <w:sz w:val="20"/>
                <w:szCs w:val="20"/>
              </w:rPr>
              <w:t>4</w:t>
            </w:r>
          </w:p>
        </w:tc>
        <w:tc>
          <w:tcPr>
            <w:tcW w:w="567" w:type="dxa"/>
          </w:tcPr>
          <w:p w14:paraId="351ECEC9" w14:textId="77777777" w:rsidR="00F750EA" w:rsidRPr="00CF76AB" w:rsidRDefault="005F2D8F"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Nirmala UI" w:hAnsi="Nirmala UI" w:cs="Nirmala UI" w:hint="cs"/>
                <w:b/>
                <w:sz w:val="20"/>
                <w:szCs w:val="20"/>
                <w:cs/>
              </w:rPr>
              <w:t>टिप्</w:t>
            </w:r>
            <w:r w:rsidRPr="00CF76AB">
              <w:rPr>
                <w:rFonts w:asciiTheme="majorBidi" w:hAnsiTheme="majorBidi" w:cstheme="majorBidi"/>
                <w:b/>
                <w:sz w:val="20"/>
                <w:szCs w:val="20"/>
                <w:cs/>
              </w:rPr>
              <w:t>‍</w:t>
            </w:r>
            <w:r w:rsidRPr="00CF76AB">
              <w:rPr>
                <w:rFonts w:ascii="Nirmala UI" w:hAnsi="Nirmala UI" w:cs="Nirmala UI" w:hint="cs"/>
                <w:b/>
                <w:sz w:val="20"/>
                <w:szCs w:val="20"/>
                <w:cs/>
              </w:rPr>
              <w:t>पण</w:t>
            </w:r>
            <w:r w:rsidR="00F750EA" w:rsidRPr="00CF76AB">
              <w:rPr>
                <w:rFonts w:asciiTheme="majorBidi" w:hAnsiTheme="majorBidi" w:cstheme="majorBidi"/>
                <w:b/>
                <w:spacing w:val="-1"/>
                <w:sz w:val="20"/>
                <w:szCs w:val="20"/>
              </w:rPr>
              <w:t xml:space="preserve">- </w:t>
            </w:r>
            <w:r w:rsidR="00F750EA" w:rsidRPr="00CF76AB">
              <w:rPr>
                <w:rFonts w:asciiTheme="majorBidi" w:hAnsiTheme="majorBidi" w:cstheme="majorBidi"/>
                <w:b/>
                <w:sz w:val="20"/>
                <w:szCs w:val="20"/>
              </w:rPr>
              <w:t>5</w:t>
            </w:r>
          </w:p>
        </w:tc>
        <w:tc>
          <w:tcPr>
            <w:tcW w:w="425" w:type="dxa"/>
          </w:tcPr>
          <w:p w14:paraId="79EFB8FA"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w w:val="95"/>
                <w:sz w:val="20"/>
                <w:szCs w:val="20"/>
              </w:rPr>
              <w:t>30</w:t>
            </w:r>
          </w:p>
        </w:tc>
        <w:tc>
          <w:tcPr>
            <w:tcW w:w="567" w:type="dxa"/>
          </w:tcPr>
          <w:p w14:paraId="7C98455A"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sz w:val="20"/>
                <w:szCs w:val="20"/>
              </w:rPr>
              <w:t>60</w:t>
            </w:r>
          </w:p>
        </w:tc>
        <w:tc>
          <w:tcPr>
            <w:tcW w:w="367" w:type="dxa"/>
          </w:tcPr>
          <w:p w14:paraId="78A99BAE"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w w:val="95"/>
                <w:sz w:val="20"/>
                <w:szCs w:val="20"/>
              </w:rPr>
              <w:t>90</w:t>
            </w:r>
          </w:p>
        </w:tc>
        <w:tc>
          <w:tcPr>
            <w:tcW w:w="625" w:type="dxa"/>
          </w:tcPr>
          <w:p w14:paraId="1DC66A82"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w w:val="95"/>
                <w:sz w:val="20"/>
                <w:szCs w:val="20"/>
              </w:rPr>
              <w:t>45</w:t>
            </w:r>
          </w:p>
        </w:tc>
        <w:tc>
          <w:tcPr>
            <w:tcW w:w="567" w:type="dxa"/>
          </w:tcPr>
          <w:p w14:paraId="5FF0C049"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sz w:val="20"/>
                <w:szCs w:val="20"/>
              </w:rPr>
              <w:t>45</w:t>
            </w:r>
          </w:p>
        </w:tc>
        <w:tc>
          <w:tcPr>
            <w:tcW w:w="425" w:type="dxa"/>
          </w:tcPr>
          <w:p w14:paraId="320DA02A"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w w:val="95"/>
                <w:sz w:val="20"/>
                <w:szCs w:val="20"/>
              </w:rPr>
              <w:t>30</w:t>
            </w:r>
          </w:p>
        </w:tc>
        <w:tc>
          <w:tcPr>
            <w:tcW w:w="567" w:type="dxa"/>
          </w:tcPr>
          <w:p w14:paraId="4FC63776" w14:textId="77777777" w:rsidR="00F750EA" w:rsidRPr="00CF76AB" w:rsidRDefault="005F2D8F"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Nirmala UI" w:hAnsi="Nirmala UI" w:cs="Nirmala UI" w:hint="cs"/>
                <w:b/>
                <w:sz w:val="20"/>
                <w:szCs w:val="20"/>
                <w:cs/>
              </w:rPr>
              <w:t>टिप्</w:t>
            </w:r>
            <w:r w:rsidRPr="00CF76AB">
              <w:rPr>
                <w:rFonts w:asciiTheme="majorBidi" w:hAnsiTheme="majorBidi" w:cstheme="majorBidi"/>
                <w:b/>
                <w:sz w:val="20"/>
                <w:szCs w:val="20"/>
                <w:cs/>
              </w:rPr>
              <w:t>‍</w:t>
            </w:r>
            <w:r w:rsidRPr="00CF76AB">
              <w:rPr>
                <w:rFonts w:ascii="Nirmala UI" w:hAnsi="Nirmala UI" w:cs="Nirmala UI" w:hint="cs"/>
                <w:b/>
                <w:sz w:val="20"/>
                <w:szCs w:val="20"/>
                <w:cs/>
              </w:rPr>
              <w:t>पण</w:t>
            </w:r>
            <w:r w:rsidR="00F750EA" w:rsidRPr="00CF76AB">
              <w:rPr>
                <w:rFonts w:asciiTheme="majorBidi" w:hAnsiTheme="majorBidi" w:cstheme="majorBidi"/>
                <w:b/>
                <w:w w:val="95"/>
                <w:sz w:val="20"/>
                <w:szCs w:val="20"/>
              </w:rPr>
              <w:t xml:space="preserve">- </w:t>
            </w:r>
            <w:r w:rsidR="00F750EA" w:rsidRPr="00CF76AB">
              <w:rPr>
                <w:rFonts w:asciiTheme="majorBidi" w:hAnsiTheme="majorBidi" w:cstheme="majorBidi"/>
                <w:b/>
                <w:sz w:val="20"/>
                <w:szCs w:val="20"/>
              </w:rPr>
              <w:t>3</w:t>
            </w:r>
          </w:p>
        </w:tc>
        <w:tc>
          <w:tcPr>
            <w:tcW w:w="567" w:type="dxa"/>
          </w:tcPr>
          <w:p w14:paraId="024A794C"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w w:val="99"/>
                <w:sz w:val="20"/>
                <w:szCs w:val="20"/>
              </w:rPr>
              <w:t>X</w:t>
            </w:r>
          </w:p>
        </w:tc>
        <w:tc>
          <w:tcPr>
            <w:tcW w:w="426" w:type="dxa"/>
          </w:tcPr>
          <w:p w14:paraId="7E1BFA66"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sz w:val="20"/>
                <w:szCs w:val="20"/>
              </w:rPr>
              <w:t>30</w:t>
            </w:r>
          </w:p>
        </w:tc>
        <w:tc>
          <w:tcPr>
            <w:tcW w:w="341" w:type="dxa"/>
          </w:tcPr>
          <w:p w14:paraId="12621831"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w w:val="95"/>
                <w:sz w:val="20"/>
                <w:szCs w:val="20"/>
              </w:rPr>
              <w:t>15</w:t>
            </w:r>
          </w:p>
        </w:tc>
        <w:tc>
          <w:tcPr>
            <w:tcW w:w="502" w:type="dxa"/>
          </w:tcPr>
          <w:p w14:paraId="5846C107"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sz w:val="20"/>
                <w:szCs w:val="20"/>
              </w:rPr>
              <w:t>30</w:t>
            </w:r>
          </w:p>
        </w:tc>
        <w:tc>
          <w:tcPr>
            <w:tcW w:w="503" w:type="dxa"/>
          </w:tcPr>
          <w:p w14:paraId="2D681059"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sz w:val="20"/>
                <w:szCs w:val="20"/>
              </w:rPr>
              <w:t>30</w:t>
            </w:r>
          </w:p>
        </w:tc>
        <w:tc>
          <w:tcPr>
            <w:tcW w:w="513" w:type="dxa"/>
            <w:gridSpan w:val="2"/>
          </w:tcPr>
          <w:p w14:paraId="0C47E1E7"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w w:val="99"/>
                <w:sz w:val="20"/>
                <w:szCs w:val="20"/>
              </w:rPr>
              <w:t>X</w:t>
            </w:r>
          </w:p>
        </w:tc>
      </w:tr>
      <w:tr w:rsidR="00F750EA" w:rsidRPr="00CF76AB" w14:paraId="110C8FC5" w14:textId="77777777" w:rsidTr="00B53190">
        <w:trPr>
          <w:gridBefore w:val="1"/>
          <w:wBefore w:w="6" w:type="dxa"/>
          <w:trHeight w:val="702"/>
          <w:jc w:val="center"/>
        </w:trPr>
        <w:tc>
          <w:tcPr>
            <w:tcW w:w="349" w:type="dxa"/>
          </w:tcPr>
          <w:p w14:paraId="18320F98" w14:textId="77777777" w:rsidR="00F750EA" w:rsidRPr="00CF76AB" w:rsidRDefault="00F750EA" w:rsidP="00CF76AB">
            <w:pPr>
              <w:pStyle w:val="TableParagraph"/>
              <w:tabs>
                <w:tab w:val="left" w:pos="9781"/>
              </w:tabs>
              <w:spacing w:before="141"/>
              <w:ind w:right="-1"/>
              <w:jc w:val="center"/>
              <w:rPr>
                <w:rFonts w:asciiTheme="majorBidi" w:hAnsiTheme="majorBidi" w:cstheme="majorBidi"/>
                <w:b/>
                <w:sz w:val="20"/>
                <w:szCs w:val="20"/>
              </w:rPr>
            </w:pPr>
            <w:r w:rsidRPr="00CF76AB">
              <w:rPr>
                <w:rFonts w:asciiTheme="majorBidi" w:hAnsiTheme="majorBidi" w:cstheme="majorBidi"/>
                <w:b/>
                <w:w w:val="99"/>
                <w:sz w:val="20"/>
                <w:szCs w:val="20"/>
              </w:rPr>
              <w:t>3</w:t>
            </w:r>
          </w:p>
        </w:tc>
        <w:tc>
          <w:tcPr>
            <w:tcW w:w="2441" w:type="dxa"/>
          </w:tcPr>
          <w:p w14:paraId="538D0A8A" w14:textId="77777777" w:rsidR="00F750EA" w:rsidRPr="00CF76AB" w:rsidRDefault="0016774C" w:rsidP="00CF76AB">
            <w:pPr>
              <w:pStyle w:val="TableParagraph"/>
              <w:tabs>
                <w:tab w:val="left" w:pos="9781"/>
              </w:tabs>
              <w:spacing w:before="14"/>
              <w:ind w:left="78" w:right="-1"/>
              <w:rPr>
                <w:rFonts w:asciiTheme="majorBidi" w:hAnsiTheme="majorBidi" w:cstheme="majorBidi"/>
                <w:b/>
                <w:sz w:val="20"/>
                <w:szCs w:val="20"/>
              </w:rPr>
            </w:pPr>
            <w:r w:rsidRPr="00CF76AB">
              <w:rPr>
                <w:rFonts w:ascii="Nirmala UI" w:hAnsi="Nirmala UI" w:cs="Nirmala UI" w:hint="cs"/>
                <w:b/>
                <w:sz w:val="20"/>
                <w:szCs w:val="20"/>
                <w:cs/>
              </w:rPr>
              <w:t>भंडारण</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टैंक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वर्ग</w:t>
            </w:r>
            <w:r w:rsidRPr="00CF76AB">
              <w:rPr>
                <w:rFonts w:asciiTheme="majorBidi" w:hAnsiTheme="majorBidi" w:cstheme="majorBidi"/>
                <w:b/>
                <w:sz w:val="20"/>
                <w:szCs w:val="20"/>
                <w:cs/>
              </w:rPr>
              <w:t>-</w:t>
            </w:r>
            <w:r w:rsidRPr="00CF76AB">
              <w:rPr>
                <w:rFonts w:ascii="Nirmala UI" w:hAnsi="Nirmala UI" w:cs="Nirmala UI" w:hint="cs"/>
                <w:b/>
                <w:sz w:val="20"/>
                <w:szCs w:val="20"/>
                <w:cs/>
              </w:rPr>
              <w:t>क</w:t>
            </w:r>
          </w:p>
        </w:tc>
        <w:tc>
          <w:tcPr>
            <w:tcW w:w="601" w:type="dxa"/>
          </w:tcPr>
          <w:p w14:paraId="64DA458B"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w w:val="95"/>
                <w:sz w:val="20"/>
                <w:szCs w:val="20"/>
              </w:rPr>
              <w:t>30</w:t>
            </w:r>
          </w:p>
        </w:tc>
        <w:tc>
          <w:tcPr>
            <w:tcW w:w="567" w:type="dxa"/>
          </w:tcPr>
          <w:p w14:paraId="24AAD78A"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Nirmala UI" w:hAnsi="Nirmala UI" w:cs="Nirmala UI" w:hint="cs"/>
                <w:b/>
                <w:sz w:val="20"/>
                <w:szCs w:val="20"/>
                <w:cs/>
              </w:rPr>
              <w:t>टिप्</w:t>
            </w:r>
            <w:r w:rsidRPr="00CF76AB">
              <w:rPr>
                <w:rFonts w:asciiTheme="majorBidi" w:hAnsiTheme="majorBidi" w:cstheme="majorBidi"/>
                <w:b/>
                <w:sz w:val="20"/>
                <w:szCs w:val="20"/>
                <w:cs/>
              </w:rPr>
              <w:t>‍</w:t>
            </w:r>
            <w:r w:rsidRPr="00CF76AB">
              <w:rPr>
                <w:rFonts w:ascii="Nirmala UI" w:hAnsi="Nirmala UI" w:cs="Nirmala UI" w:hint="cs"/>
                <w:b/>
                <w:sz w:val="20"/>
                <w:szCs w:val="20"/>
                <w:cs/>
              </w:rPr>
              <w:t>पण</w:t>
            </w:r>
            <w:r w:rsidRPr="00CF76AB">
              <w:rPr>
                <w:rFonts w:asciiTheme="majorBidi" w:hAnsiTheme="majorBidi" w:cstheme="majorBidi"/>
                <w:b/>
                <w:w w:val="95"/>
                <w:sz w:val="20"/>
                <w:szCs w:val="20"/>
              </w:rPr>
              <w:t xml:space="preserve"> </w:t>
            </w:r>
            <w:r w:rsidRPr="00CF76AB">
              <w:rPr>
                <w:rFonts w:asciiTheme="majorBidi" w:hAnsiTheme="majorBidi" w:cstheme="majorBidi"/>
                <w:b/>
                <w:sz w:val="20"/>
                <w:szCs w:val="20"/>
              </w:rPr>
              <w:t>-</w:t>
            </w:r>
            <w:r w:rsidRPr="00CF76AB">
              <w:rPr>
                <w:rFonts w:asciiTheme="majorBidi" w:hAnsiTheme="majorBidi" w:cstheme="majorBidi"/>
                <w:b/>
                <w:w w:val="99"/>
                <w:sz w:val="20"/>
                <w:szCs w:val="20"/>
              </w:rPr>
              <w:t xml:space="preserve"> </w:t>
            </w:r>
            <w:r w:rsidRPr="00CF76AB">
              <w:rPr>
                <w:rFonts w:asciiTheme="majorBidi" w:hAnsiTheme="majorBidi" w:cstheme="majorBidi"/>
                <w:b/>
                <w:sz w:val="20"/>
                <w:szCs w:val="20"/>
              </w:rPr>
              <w:t>4</w:t>
            </w:r>
          </w:p>
        </w:tc>
        <w:tc>
          <w:tcPr>
            <w:tcW w:w="426" w:type="dxa"/>
          </w:tcPr>
          <w:p w14:paraId="491B8E24"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Nirmala UI" w:hAnsi="Nirmala UI" w:cs="Nirmala UI" w:hint="cs"/>
                <w:b/>
                <w:sz w:val="20"/>
                <w:szCs w:val="20"/>
                <w:cs/>
              </w:rPr>
              <w:t>टिप्</w:t>
            </w:r>
            <w:r w:rsidRPr="00CF76AB">
              <w:rPr>
                <w:rFonts w:asciiTheme="majorBidi" w:hAnsiTheme="majorBidi" w:cstheme="majorBidi"/>
                <w:b/>
                <w:sz w:val="20"/>
                <w:szCs w:val="20"/>
                <w:cs/>
              </w:rPr>
              <w:t>‍</w:t>
            </w:r>
            <w:r w:rsidRPr="00CF76AB">
              <w:rPr>
                <w:rFonts w:ascii="Nirmala UI" w:hAnsi="Nirmala UI" w:cs="Nirmala UI" w:hint="cs"/>
                <w:b/>
                <w:sz w:val="20"/>
                <w:szCs w:val="20"/>
                <w:cs/>
              </w:rPr>
              <w:t>पण</w:t>
            </w:r>
            <w:r w:rsidRPr="00CF76AB">
              <w:rPr>
                <w:rFonts w:asciiTheme="majorBidi" w:hAnsiTheme="majorBidi" w:cstheme="majorBidi"/>
                <w:b/>
                <w:w w:val="95"/>
                <w:sz w:val="20"/>
                <w:szCs w:val="20"/>
              </w:rPr>
              <w:t xml:space="preserve"> - </w:t>
            </w:r>
            <w:r w:rsidRPr="00CF76AB">
              <w:rPr>
                <w:rFonts w:asciiTheme="majorBidi" w:hAnsiTheme="majorBidi" w:cstheme="majorBidi"/>
                <w:b/>
                <w:sz w:val="20"/>
                <w:szCs w:val="20"/>
              </w:rPr>
              <w:t>6</w:t>
            </w:r>
          </w:p>
        </w:tc>
        <w:tc>
          <w:tcPr>
            <w:tcW w:w="567" w:type="dxa"/>
          </w:tcPr>
          <w:p w14:paraId="4128E015"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Nirmala UI" w:hAnsi="Nirmala UI" w:cs="Nirmala UI" w:hint="cs"/>
                <w:b/>
                <w:sz w:val="20"/>
                <w:szCs w:val="20"/>
                <w:cs/>
              </w:rPr>
              <w:t>टिप्</w:t>
            </w:r>
            <w:r w:rsidRPr="00CF76AB">
              <w:rPr>
                <w:rFonts w:asciiTheme="majorBidi" w:hAnsiTheme="majorBidi" w:cstheme="majorBidi"/>
                <w:b/>
                <w:sz w:val="20"/>
                <w:szCs w:val="20"/>
                <w:cs/>
              </w:rPr>
              <w:t>‍</w:t>
            </w:r>
            <w:r w:rsidRPr="00CF76AB">
              <w:rPr>
                <w:rFonts w:ascii="Nirmala UI" w:hAnsi="Nirmala UI" w:cs="Nirmala UI" w:hint="cs"/>
                <w:b/>
                <w:sz w:val="20"/>
                <w:szCs w:val="20"/>
                <w:cs/>
              </w:rPr>
              <w:t>पण</w:t>
            </w:r>
            <w:r w:rsidRPr="00CF76AB">
              <w:rPr>
                <w:rFonts w:asciiTheme="majorBidi" w:hAnsiTheme="majorBidi" w:cstheme="majorBidi"/>
                <w:b/>
                <w:w w:val="95"/>
                <w:sz w:val="20"/>
                <w:szCs w:val="20"/>
              </w:rPr>
              <w:t xml:space="preserve"> </w:t>
            </w:r>
            <w:r w:rsidRPr="00CF76AB">
              <w:rPr>
                <w:rFonts w:asciiTheme="majorBidi" w:hAnsiTheme="majorBidi" w:cstheme="majorBidi"/>
                <w:b/>
                <w:spacing w:val="-1"/>
                <w:sz w:val="20"/>
                <w:szCs w:val="20"/>
              </w:rPr>
              <w:t xml:space="preserve">- </w:t>
            </w:r>
            <w:r w:rsidRPr="00CF76AB">
              <w:rPr>
                <w:rFonts w:asciiTheme="majorBidi" w:hAnsiTheme="majorBidi" w:cstheme="majorBidi"/>
                <w:b/>
                <w:sz w:val="20"/>
                <w:szCs w:val="20"/>
              </w:rPr>
              <w:t>6</w:t>
            </w:r>
          </w:p>
        </w:tc>
        <w:tc>
          <w:tcPr>
            <w:tcW w:w="425" w:type="dxa"/>
          </w:tcPr>
          <w:p w14:paraId="582959C6"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Nirmala UI" w:hAnsi="Nirmala UI" w:cs="Nirmala UI" w:hint="cs"/>
                <w:b/>
                <w:sz w:val="20"/>
                <w:szCs w:val="20"/>
                <w:cs/>
              </w:rPr>
              <w:t>टिप्</w:t>
            </w:r>
            <w:r w:rsidRPr="00CF76AB">
              <w:rPr>
                <w:rFonts w:asciiTheme="majorBidi" w:hAnsiTheme="majorBidi" w:cstheme="majorBidi"/>
                <w:b/>
                <w:sz w:val="20"/>
                <w:szCs w:val="20"/>
                <w:cs/>
              </w:rPr>
              <w:t>‍</w:t>
            </w:r>
            <w:r w:rsidRPr="00CF76AB">
              <w:rPr>
                <w:rFonts w:ascii="Nirmala UI" w:hAnsi="Nirmala UI" w:cs="Nirmala UI" w:hint="cs"/>
                <w:b/>
                <w:sz w:val="20"/>
                <w:szCs w:val="20"/>
                <w:cs/>
              </w:rPr>
              <w:t>पण</w:t>
            </w:r>
            <w:r w:rsidRPr="00CF76AB">
              <w:rPr>
                <w:rFonts w:asciiTheme="majorBidi" w:hAnsiTheme="majorBidi" w:cstheme="majorBidi"/>
                <w:b/>
                <w:w w:val="95"/>
                <w:sz w:val="20"/>
                <w:szCs w:val="20"/>
              </w:rPr>
              <w:t xml:space="preserve"> - </w:t>
            </w:r>
            <w:r w:rsidRPr="00CF76AB">
              <w:rPr>
                <w:rFonts w:asciiTheme="majorBidi" w:hAnsiTheme="majorBidi" w:cstheme="majorBidi"/>
                <w:b/>
                <w:sz w:val="20"/>
                <w:szCs w:val="20"/>
              </w:rPr>
              <w:t>6</w:t>
            </w:r>
          </w:p>
        </w:tc>
        <w:tc>
          <w:tcPr>
            <w:tcW w:w="567" w:type="dxa"/>
          </w:tcPr>
          <w:p w14:paraId="4565DA18"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sz w:val="20"/>
                <w:szCs w:val="20"/>
              </w:rPr>
              <w:t>30</w:t>
            </w:r>
          </w:p>
        </w:tc>
        <w:tc>
          <w:tcPr>
            <w:tcW w:w="367" w:type="dxa"/>
          </w:tcPr>
          <w:p w14:paraId="6F6CAA66"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w w:val="95"/>
                <w:sz w:val="20"/>
                <w:szCs w:val="20"/>
              </w:rPr>
              <w:t>90</w:t>
            </w:r>
          </w:p>
        </w:tc>
        <w:tc>
          <w:tcPr>
            <w:tcW w:w="625" w:type="dxa"/>
          </w:tcPr>
          <w:p w14:paraId="36D20989"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w w:val="95"/>
                <w:sz w:val="20"/>
                <w:szCs w:val="20"/>
              </w:rPr>
              <w:t>30</w:t>
            </w:r>
          </w:p>
        </w:tc>
        <w:tc>
          <w:tcPr>
            <w:tcW w:w="567" w:type="dxa"/>
          </w:tcPr>
          <w:p w14:paraId="32C497A0"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sz w:val="20"/>
                <w:szCs w:val="20"/>
              </w:rPr>
              <w:t>30</w:t>
            </w:r>
          </w:p>
        </w:tc>
        <w:tc>
          <w:tcPr>
            <w:tcW w:w="425" w:type="dxa"/>
          </w:tcPr>
          <w:p w14:paraId="3AF99A36"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w w:val="95"/>
                <w:sz w:val="20"/>
                <w:szCs w:val="20"/>
              </w:rPr>
              <w:t>60</w:t>
            </w:r>
          </w:p>
        </w:tc>
        <w:tc>
          <w:tcPr>
            <w:tcW w:w="567" w:type="dxa"/>
          </w:tcPr>
          <w:p w14:paraId="149DCF3B"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sz w:val="20"/>
                <w:szCs w:val="20"/>
              </w:rPr>
              <w:t>(90)</w:t>
            </w:r>
          </w:p>
        </w:tc>
        <w:tc>
          <w:tcPr>
            <w:tcW w:w="567" w:type="dxa"/>
          </w:tcPr>
          <w:p w14:paraId="0523B419"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sz w:val="20"/>
                <w:szCs w:val="20"/>
              </w:rPr>
              <w:t>30</w:t>
            </w:r>
          </w:p>
        </w:tc>
        <w:tc>
          <w:tcPr>
            <w:tcW w:w="426" w:type="dxa"/>
          </w:tcPr>
          <w:p w14:paraId="45C0D642"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sz w:val="20"/>
                <w:szCs w:val="20"/>
              </w:rPr>
              <w:t>T3</w:t>
            </w:r>
          </w:p>
        </w:tc>
        <w:tc>
          <w:tcPr>
            <w:tcW w:w="341" w:type="dxa"/>
          </w:tcPr>
          <w:p w14:paraId="11E87E24"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w w:val="95"/>
                <w:sz w:val="20"/>
                <w:szCs w:val="20"/>
              </w:rPr>
              <w:t>60</w:t>
            </w:r>
          </w:p>
        </w:tc>
        <w:tc>
          <w:tcPr>
            <w:tcW w:w="502" w:type="dxa"/>
          </w:tcPr>
          <w:p w14:paraId="1F3BEE97"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sz w:val="20"/>
                <w:szCs w:val="20"/>
              </w:rPr>
              <w:t>30</w:t>
            </w:r>
          </w:p>
        </w:tc>
        <w:tc>
          <w:tcPr>
            <w:tcW w:w="503" w:type="dxa"/>
          </w:tcPr>
          <w:p w14:paraId="593CE395"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sz w:val="20"/>
                <w:szCs w:val="20"/>
              </w:rPr>
              <w:t>50</w:t>
            </w:r>
          </w:p>
        </w:tc>
        <w:tc>
          <w:tcPr>
            <w:tcW w:w="513" w:type="dxa"/>
            <w:gridSpan w:val="2"/>
          </w:tcPr>
          <w:p w14:paraId="0FF3A4F9"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sz w:val="20"/>
                <w:szCs w:val="20"/>
              </w:rPr>
              <w:t>60</w:t>
            </w:r>
          </w:p>
        </w:tc>
      </w:tr>
      <w:tr w:rsidR="00F750EA" w:rsidRPr="00CF76AB" w14:paraId="2A624286" w14:textId="77777777" w:rsidTr="00B53190">
        <w:trPr>
          <w:gridBefore w:val="1"/>
          <w:wBefore w:w="6" w:type="dxa"/>
          <w:trHeight w:val="719"/>
          <w:jc w:val="center"/>
        </w:trPr>
        <w:tc>
          <w:tcPr>
            <w:tcW w:w="349" w:type="dxa"/>
          </w:tcPr>
          <w:p w14:paraId="29F42B98" w14:textId="77777777" w:rsidR="00F750EA" w:rsidRPr="00CF76AB" w:rsidRDefault="00F750EA" w:rsidP="00CF76AB">
            <w:pPr>
              <w:pStyle w:val="TableParagraph"/>
              <w:tabs>
                <w:tab w:val="left" w:pos="9781"/>
              </w:tabs>
              <w:spacing w:before="148"/>
              <w:ind w:right="-1"/>
              <w:jc w:val="center"/>
              <w:rPr>
                <w:rFonts w:asciiTheme="majorBidi" w:hAnsiTheme="majorBidi" w:cstheme="majorBidi"/>
                <w:b/>
                <w:sz w:val="20"/>
                <w:szCs w:val="20"/>
              </w:rPr>
            </w:pPr>
            <w:r w:rsidRPr="00CF76AB">
              <w:rPr>
                <w:rFonts w:asciiTheme="majorBidi" w:hAnsiTheme="majorBidi" w:cstheme="majorBidi"/>
                <w:b/>
                <w:w w:val="99"/>
                <w:sz w:val="20"/>
                <w:szCs w:val="20"/>
              </w:rPr>
              <w:t>4</w:t>
            </w:r>
          </w:p>
        </w:tc>
        <w:tc>
          <w:tcPr>
            <w:tcW w:w="2441" w:type="dxa"/>
          </w:tcPr>
          <w:p w14:paraId="17393472" w14:textId="77777777" w:rsidR="00F750EA" w:rsidRPr="00CF76AB" w:rsidRDefault="0016774C" w:rsidP="00CF76AB">
            <w:pPr>
              <w:pStyle w:val="TableParagraph"/>
              <w:tabs>
                <w:tab w:val="left" w:pos="9781"/>
              </w:tabs>
              <w:spacing w:before="14"/>
              <w:ind w:left="78" w:right="-1"/>
              <w:rPr>
                <w:rFonts w:asciiTheme="majorBidi" w:hAnsiTheme="majorBidi" w:cstheme="majorBidi"/>
                <w:b/>
                <w:sz w:val="20"/>
                <w:szCs w:val="20"/>
              </w:rPr>
            </w:pPr>
            <w:r w:rsidRPr="00CF76AB">
              <w:rPr>
                <w:rFonts w:ascii="Nirmala UI" w:hAnsi="Nirmala UI" w:cs="Nirmala UI" w:hint="cs"/>
                <w:b/>
                <w:sz w:val="20"/>
                <w:szCs w:val="20"/>
                <w:cs/>
              </w:rPr>
              <w:t>भंडारण</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टैंक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वर्ग</w:t>
            </w:r>
            <w:r w:rsidRPr="00CF76AB">
              <w:rPr>
                <w:rFonts w:asciiTheme="majorBidi" w:hAnsiTheme="majorBidi" w:cstheme="majorBidi"/>
                <w:b/>
                <w:sz w:val="20"/>
                <w:szCs w:val="20"/>
                <w:cs/>
              </w:rPr>
              <w:t>-</w:t>
            </w:r>
            <w:r w:rsidRPr="00CF76AB">
              <w:rPr>
                <w:rFonts w:ascii="Nirmala UI" w:hAnsi="Nirmala UI" w:cs="Nirmala UI" w:hint="cs"/>
                <w:b/>
                <w:sz w:val="20"/>
                <w:szCs w:val="20"/>
                <w:cs/>
              </w:rPr>
              <w:t>ख</w:t>
            </w:r>
          </w:p>
        </w:tc>
        <w:tc>
          <w:tcPr>
            <w:tcW w:w="601" w:type="dxa"/>
          </w:tcPr>
          <w:p w14:paraId="089DC52C"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w w:val="95"/>
                <w:sz w:val="20"/>
                <w:szCs w:val="20"/>
              </w:rPr>
              <w:t>30</w:t>
            </w:r>
          </w:p>
        </w:tc>
        <w:tc>
          <w:tcPr>
            <w:tcW w:w="567" w:type="dxa"/>
          </w:tcPr>
          <w:p w14:paraId="27A1CE9A"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Nirmala UI" w:hAnsi="Nirmala UI" w:cs="Nirmala UI" w:hint="cs"/>
                <w:b/>
                <w:sz w:val="20"/>
                <w:szCs w:val="20"/>
                <w:cs/>
              </w:rPr>
              <w:t>टिप्</w:t>
            </w:r>
            <w:r w:rsidRPr="00CF76AB">
              <w:rPr>
                <w:rFonts w:asciiTheme="majorBidi" w:hAnsiTheme="majorBidi" w:cstheme="majorBidi"/>
                <w:b/>
                <w:sz w:val="20"/>
                <w:szCs w:val="20"/>
                <w:cs/>
              </w:rPr>
              <w:t>‍</w:t>
            </w:r>
            <w:r w:rsidRPr="00CF76AB">
              <w:rPr>
                <w:rFonts w:ascii="Nirmala UI" w:hAnsi="Nirmala UI" w:cs="Nirmala UI" w:hint="cs"/>
                <w:b/>
                <w:sz w:val="20"/>
                <w:szCs w:val="20"/>
                <w:cs/>
              </w:rPr>
              <w:t>पण</w:t>
            </w:r>
          </w:p>
          <w:p w14:paraId="057FA478" w14:textId="77777777" w:rsidR="00F750EA" w:rsidRPr="00CF76AB" w:rsidRDefault="00F750EA" w:rsidP="00CF76AB">
            <w:pPr>
              <w:pStyle w:val="TableParagraph"/>
              <w:tabs>
                <w:tab w:val="left" w:pos="9781"/>
              </w:tabs>
              <w:spacing w:before="34"/>
              <w:ind w:right="-1"/>
              <w:jc w:val="center"/>
              <w:rPr>
                <w:rFonts w:asciiTheme="majorBidi" w:hAnsiTheme="majorBidi" w:cstheme="majorBidi"/>
                <w:b/>
                <w:sz w:val="20"/>
                <w:szCs w:val="20"/>
              </w:rPr>
            </w:pPr>
            <w:r w:rsidRPr="00CF76AB">
              <w:rPr>
                <w:rFonts w:asciiTheme="majorBidi" w:hAnsiTheme="majorBidi" w:cstheme="majorBidi"/>
                <w:b/>
                <w:sz w:val="20"/>
                <w:szCs w:val="20"/>
              </w:rPr>
              <w:t>-5</w:t>
            </w:r>
          </w:p>
        </w:tc>
        <w:tc>
          <w:tcPr>
            <w:tcW w:w="426" w:type="dxa"/>
          </w:tcPr>
          <w:p w14:paraId="0CD53DC1"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Nirmala UI" w:hAnsi="Nirmala UI" w:cs="Nirmala UI" w:hint="cs"/>
                <w:b/>
                <w:sz w:val="20"/>
                <w:szCs w:val="20"/>
                <w:cs/>
              </w:rPr>
              <w:t>टिप्</w:t>
            </w:r>
            <w:r w:rsidRPr="00CF76AB">
              <w:rPr>
                <w:rFonts w:asciiTheme="majorBidi" w:hAnsiTheme="majorBidi" w:cstheme="majorBidi"/>
                <w:b/>
                <w:sz w:val="20"/>
                <w:szCs w:val="20"/>
                <w:cs/>
              </w:rPr>
              <w:t>‍</w:t>
            </w:r>
            <w:r w:rsidRPr="00CF76AB">
              <w:rPr>
                <w:rFonts w:ascii="Nirmala UI" w:hAnsi="Nirmala UI" w:cs="Nirmala UI" w:hint="cs"/>
                <w:b/>
                <w:sz w:val="20"/>
                <w:szCs w:val="20"/>
                <w:cs/>
              </w:rPr>
              <w:t>पण</w:t>
            </w:r>
            <w:r w:rsidRPr="00CF76AB">
              <w:rPr>
                <w:rFonts w:asciiTheme="majorBidi" w:hAnsiTheme="majorBidi" w:cstheme="majorBidi"/>
                <w:b/>
                <w:w w:val="95"/>
                <w:sz w:val="20"/>
                <w:szCs w:val="20"/>
              </w:rPr>
              <w:t xml:space="preserve"> - </w:t>
            </w:r>
            <w:r w:rsidRPr="00CF76AB">
              <w:rPr>
                <w:rFonts w:asciiTheme="majorBidi" w:hAnsiTheme="majorBidi" w:cstheme="majorBidi"/>
                <w:b/>
                <w:sz w:val="20"/>
                <w:szCs w:val="20"/>
              </w:rPr>
              <w:t>6</w:t>
            </w:r>
          </w:p>
        </w:tc>
        <w:tc>
          <w:tcPr>
            <w:tcW w:w="567" w:type="dxa"/>
          </w:tcPr>
          <w:p w14:paraId="6BAEC464"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Nirmala UI" w:hAnsi="Nirmala UI" w:cs="Nirmala UI" w:hint="cs"/>
                <w:b/>
                <w:sz w:val="20"/>
                <w:szCs w:val="20"/>
                <w:cs/>
              </w:rPr>
              <w:t>टिप्</w:t>
            </w:r>
            <w:r w:rsidRPr="00CF76AB">
              <w:rPr>
                <w:rFonts w:asciiTheme="majorBidi" w:hAnsiTheme="majorBidi" w:cstheme="majorBidi"/>
                <w:b/>
                <w:sz w:val="20"/>
                <w:szCs w:val="20"/>
                <w:cs/>
              </w:rPr>
              <w:t>‍</w:t>
            </w:r>
            <w:r w:rsidRPr="00CF76AB">
              <w:rPr>
                <w:rFonts w:ascii="Nirmala UI" w:hAnsi="Nirmala UI" w:cs="Nirmala UI" w:hint="cs"/>
                <w:b/>
                <w:sz w:val="20"/>
                <w:szCs w:val="20"/>
                <w:cs/>
              </w:rPr>
              <w:t>पण</w:t>
            </w:r>
            <w:r w:rsidRPr="00CF76AB">
              <w:rPr>
                <w:rFonts w:asciiTheme="majorBidi" w:hAnsiTheme="majorBidi" w:cstheme="majorBidi"/>
                <w:b/>
                <w:w w:val="95"/>
                <w:sz w:val="20"/>
                <w:szCs w:val="20"/>
              </w:rPr>
              <w:t xml:space="preserve"> </w:t>
            </w:r>
            <w:r w:rsidRPr="00CF76AB">
              <w:rPr>
                <w:rFonts w:asciiTheme="majorBidi" w:hAnsiTheme="majorBidi" w:cstheme="majorBidi"/>
                <w:b/>
                <w:spacing w:val="-1"/>
                <w:sz w:val="20"/>
                <w:szCs w:val="20"/>
              </w:rPr>
              <w:t xml:space="preserve">- </w:t>
            </w:r>
            <w:r w:rsidRPr="00CF76AB">
              <w:rPr>
                <w:rFonts w:asciiTheme="majorBidi" w:hAnsiTheme="majorBidi" w:cstheme="majorBidi"/>
                <w:b/>
                <w:sz w:val="20"/>
                <w:szCs w:val="20"/>
              </w:rPr>
              <w:t>6</w:t>
            </w:r>
          </w:p>
        </w:tc>
        <w:tc>
          <w:tcPr>
            <w:tcW w:w="425" w:type="dxa"/>
          </w:tcPr>
          <w:p w14:paraId="2AB121C5"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Nirmala UI" w:hAnsi="Nirmala UI" w:cs="Nirmala UI" w:hint="cs"/>
                <w:b/>
                <w:sz w:val="20"/>
                <w:szCs w:val="20"/>
                <w:cs/>
              </w:rPr>
              <w:t>टिप्</w:t>
            </w:r>
            <w:r w:rsidRPr="00CF76AB">
              <w:rPr>
                <w:rFonts w:asciiTheme="majorBidi" w:hAnsiTheme="majorBidi" w:cstheme="majorBidi"/>
                <w:b/>
                <w:sz w:val="20"/>
                <w:szCs w:val="20"/>
                <w:cs/>
              </w:rPr>
              <w:t>‍</w:t>
            </w:r>
            <w:r w:rsidRPr="00CF76AB">
              <w:rPr>
                <w:rFonts w:ascii="Nirmala UI" w:hAnsi="Nirmala UI" w:cs="Nirmala UI" w:hint="cs"/>
                <w:b/>
                <w:sz w:val="20"/>
                <w:szCs w:val="20"/>
                <w:cs/>
              </w:rPr>
              <w:t>पण</w:t>
            </w:r>
            <w:r w:rsidRPr="00CF76AB">
              <w:rPr>
                <w:rFonts w:asciiTheme="majorBidi" w:hAnsiTheme="majorBidi" w:cstheme="majorBidi"/>
                <w:b/>
                <w:w w:val="95"/>
                <w:sz w:val="20"/>
                <w:szCs w:val="20"/>
              </w:rPr>
              <w:t xml:space="preserve"> - </w:t>
            </w:r>
            <w:r w:rsidRPr="00CF76AB">
              <w:rPr>
                <w:rFonts w:asciiTheme="majorBidi" w:hAnsiTheme="majorBidi" w:cstheme="majorBidi"/>
                <w:b/>
                <w:sz w:val="20"/>
                <w:szCs w:val="20"/>
              </w:rPr>
              <w:t>6</w:t>
            </w:r>
          </w:p>
        </w:tc>
        <w:tc>
          <w:tcPr>
            <w:tcW w:w="567" w:type="dxa"/>
          </w:tcPr>
          <w:p w14:paraId="68695CB4"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sz w:val="20"/>
                <w:szCs w:val="20"/>
              </w:rPr>
              <w:t>30</w:t>
            </w:r>
          </w:p>
        </w:tc>
        <w:tc>
          <w:tcPr>
            <w:tcW w:w="367" w:type="dxa"/>
          </w:tcPr>
          <w:p w14:paraId="2D1652F0"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w w:val="95"/>
                <w:sz w:val="20"/>
                <w:szCs w:val="20"/>
              </w:rPr>
              <w:t>90</w:t>
            </w:r>
          </w:p>
        </w:tc>
        <w:tc>
          <w:tcPr>
            <w:tcW w:w="625" w:type="dxa"/>
          </w:tcPr>
          <w:p w14:paraId="4C788A18"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w w:val="95"/>
                <w:sz w:val="20"/>
                <w:szCs w:val="20"/>
              </w:rPr>
              <w:t>30</w:t>
            </w:r>
          </w:p>
        </w:tc>
        <w:tc>
          <w:tcPr>
            <w:tcW w:w="567" w:type="dxa"/>
          </w:tcPr>
          <w:p w14:paraId="47568A71"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sz w:val="20"/>
                <w:szCs w:val="20"/>
              </w:rPr>
              <w:t>30</w:t>
            </w:r>
          </w:p>
        </w:tc>
        <w:tc>
          <w:tcPr>
            <w:tcW w:w="425" w:type="dxa"/>
          </w:tcPr>
          <w:p w14:paraId="5E09F514"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w w:val="95"/>
                <w:sz w:val="20"/>
                <w:szCs w:val="20"/>
              </w:rPr>
              <w:t>60</w:t>
            </w:r>
          </w:p>
        </w:tc>
        <w:tc>
          <w:tcPr>
            <w:tcW w:w="567" w:type="dxa"/>
          </w:tcPr>
          <w:p w14:paraId="3F0BECE9"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sz w:val="20"/>
                <w:szCs w:val="20"/>
              </w:rPr>
              <w:t>(90)</w:t>
            </w:r>
          </w:p>
        </w:tc>
        <w:tc>
          <w:tcPr>
            <w:tcW w:w="567" w:type="dxa"/>
          </w:tcPr>
          <w:p w14:paraId="478C8F05"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sz w:val="20"/>
                <w:szCs w:val="20"/>
              </w:rPr>
              <w:t>30</w:t>
            </w:r>
          </w:p>
        </w:tc>
        <w:tc>
          <w:tcPr>
            <w:tcW w:w="426" w:type="dxa"/>
          </w:tcPr>
          <w:p w14:paraId="76578DA0"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sz w:val="20"/>
                <w:szCs w:val="20"/>
              </w:rPr>
              <w:t>T3</w:t>
            </w:r>
          </w:p>
        </w:tc>
        <w:tc>
          <w:tcPr>
            <w:tcW w:w="341" w:type="dxa"/>
          </w:tcPr>
          <w:p w14:paraId="17E13906"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w w:val="95"/>
                <w:sz w:val="20"/>
                <w:szCs w:val="20"/>
              </w:rPr>
              <w:t>30</w:t>
            </w:r>
          </w:p>
        </w:tc>
        <w:tc>
          <w:tcPr>
            <w:tcW w:w="502" w:type="dxa"/>
          </w:tcPr>
          <w:p w14:paraId="3655656F"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sz w:val="20"/>
                <w:szCs w:val="20"/>
              </w:rPr>
              <w:t>30</w:t>
            </w:r>
          </w:p>
        </w:tc>
        <w:tc>
          <w:tcPr>
            <w:tcW w:w="503" w:type="dxa"/>
          </w:tcPr>
          <w:p w14:paraId="05212D64"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sz w:val="20"/>
                <w:szCs w:val="20"/>
              </w:rPr>
              <w:t>50</w:t>
            </w:r>
          </w:p>
        </w:tc>
        <w:tc>
          <w:tcPr>
            <w:tcW w:w="513" w:type="dxa"/>
            <w:gridSpan w:val="2"/>
          </w:tcPr>
          <w:p w14:paraId="64D7158A"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sz w:val="20"/>
                <w:szCs w:val="20"/>
              </w:rPr>
              <w:t>30</w:t>
            </w:r>
          </w:p>
        </w:tc>
      </w:tr>
      <w:tr w:rsidR="00F750EA" w:rsidRPr="00CF76AB" w14:paraId="45F86899" w14:textId="77777777" w:rsidTr="00B53190">
        <w:trPr>
          <w:gridBefore w:val="1"/>
          <w:wBefore w:w="6" w:type="dxa"/>
          <w:trHeight w:val="702"/>
          <w:jc w:val="center"/>
        </w:trPr>
        <w:tc>
          <w:tcPr>
            <w:tcW w:w="349" w:type="dxa"/>
          </w:tcPr>
          <w:p w14:paraId="169EDE08" w14:textId="77777777" w:rsidR="00F750EA" w:rsidRPr="00CF76AB" w:rsidRDefault="00F750EA" w:rsidP="00CF76AB">
            <w:pPr>
              <w:pStyle w:val="TableParagraph"/>
              <w:tabs>
                <w:tab w:val="left" w:pos="9781"/>
              </w:tabs>
              <w:spacing w:before="138"/>
              <w:ind w:right="-1"/>
              <w:jc w:val="center"/>
              <w:rPr>
                <w:rFonts w:asciiTheme="majorBidi" w:hAnsiTheme="majorBidi" w:cstheme="majorBidi"/>
                <w:b/>
                <w:sz w:val="20"/>
                <w:szCs w:val="20"/>
              </w:rPr>
            </w:pPr>
            <w:r w:rsidRPr="00CF76AB">
              <w:rPr>
                <w:rFonts w:asciiTheme="majorBidi" w:hAnsiTheme="majorBidi" w:cstheme="majorBidi"/>
                <w:b/>
                <w:w w:val="99"/>
                <w:sz w:val="20"/>
                <w:szCs w:val="20"/>
              </w:rPr>
              <w:t>5</w:t>
            </w:r>
          </w:p>
        </w:tc>
        <w:tc>
          <w:tcPr>
            <w:tcW w:w="2441" w:type="dxa"/>
          </w:tcPr>
          <w:p w14:paraId="67B89A17" w14:textId="77777777" w:rsidR="00F750EA" w:rsidRPr="00CF76AB" w:rsidRDefault="0016774C" w:rsidP="00CF76AB">
            <w:pPr>
              <w:pStyle w:val="TableParagraph"/>
              <w:tabs>
                <w:tab w:val="left" w:pos="9781"/>
              </w:tabs>
              <w:spacing w:before="14"/>
              <w:ind w:left="78" w:right="-1"/>
              <w:rPr>
                <w:rFonts w:asciiTheme="majorBidi" w:hAnsiTheme="majorBidi" w:cstheme="majorBidi"/>
                <w:b/>
                <w:sz w:val="20"/>
                <w:szCs w:val="20"/>
              </w:rPr>
            </w:pPr>
            <w:r w:rsidRPr="00CF76AB">
              <w:rPr>
                <w:rFonts w:ascii="Nirmala UI" w:hAnsi="Nirmala UI" w:cs="Nirmala UI" w:hint="cs"/>
                <w:b/>
                <w:sz w:val="20"/>
                <w:szCs w:val="20"/>
                <w:cs/>
              </w:rPr>
              <w:t>भंडारण</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टैंक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वर्ग</w:t>
            </w:r>
            <w:r w:rsidRPr="00CF76AB">
              <w:rPr>
                <w:rFonts w:asciiTheme="majorBidi" w:hAnsiTheme="majorBidi" w:cstheme="majorBidi"/>
                <w:b/>
                <w:sz w:val="20"/>
                <w:szCs w:val="20"/>
                <w:cs/>
              </w:rPr>
              <w:t>-</w:t>
            </w:r>
            <w:r w:rsidRPr="00CF76AB">
              <w:rPr>
                <w:rFonts w:ascii="Nirmala UI" w:hAnsi="Nirmala UI" w:cs="Nirmala UI" w:hint="cs"/>
                <w:b/>
                <w:sz w:val="20"/>
                <w:szCs w:val="20"/>
                <w:cs/>
              </w:rPr>
              <w:t>ग</w:t>
            </w:r>
            <w:r w:rsidRPr="00CF76AB">
              <w:rPr>
                <w:rFonts w:asciiTheme="majorBidi" w:hAnsiTheme="majorBidi" w:cstheme="majorBidi"/>
                <w:b/>
                <w:sz w:val="20"/>
                <w:szCs w:val="20"/>
                <w:cs/>
              </w:rPr>
              <w:t xml:space="preserve"> </w:t>
            </w:r>
          </w:p>
        </w:tc>
        <w:tc>
          <w:tcPr>
            <w:tcW w:w="601" w:type="dxa"/>
          </w:tcPr>
          <w:p w14:paraId="2FFC659C"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w w:val="95"/>
                <w:sz w:val="20"/>
                <w:szCs w:val="20"/>
              </w:rPr>
              <w:t>30</w:t>
            </w:r>
          </w:p>
        </w:tc>
        <w:tc>
          <w:tcPr>
            <w:tcW w:w="567" w:type="dxa"/>
          </w:tcPr>
          <w:p w14:paraId="00D2D1D1"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w w:val="95"/>
                <w:sz w:val="20"/>
                <w:szCs w:val="20"/>
              </w:rPr>
              <w:t>30</w:t>
            </w:r>
          </w:p>
        </w:tc>
        <w:tc>
          <w:tcPr>
            <w:tcW w:w="426" w:type="dxa"/>
          </w:tcPr>
          <w:p w14:paraId="32C7DE9F"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Nirmala UI" w:hAnsi="Nirmala UI" w:cs="Nirmala UI" w:hint="cs"/>
                <w:b/>
                <w:sz w:val="20"/>
                <w:szCs w:val="20"/>
                <w:cs/>
              </w:rPr>
              <w:t>टिप्</w:t>
            </w:r>
            <w:r w:rsidRPr="00CF76AB">
              <w:rPr>
                <w:rFonts w:asciiTheme="majorBidi" w:hAnsiTheme="majorBidi" w:cstheme="majorBidi"/>
                <w:b/>
                <w:sz w:val="20"/>
                <w:szCs w:val="20"/>
                <w:cs/>
              </w:rPr>
              <w:t>‍</w:t>
            </w:r>
            <w:r w:rsidRPr="00CF76AB">
              <w:rPr>
                <w:rFonts w:ascii="Nirmala UI" w:hAnsi="Nirmala UI" w:cs="Nirmala UI" w:hint="cs"/>
                <w:b/>
                <w:sz w:val="20"/>
                <w:szCs w:val="20"/>
                <w:cs/>
              </w:rPr>
              <w:t>पण</w:t>
            </w:r>
            <w:r w:rsidRPr="00CF76AB">
              <w:rPr>
                <w:rFonts w:asciiTheme="majorBidi" w:hAnsiTheme="majorBidi" w:cstheme="majorBidi"/>
                <w:b/>
                <w:w w:val="95"/>
                <w:sz w:val="20"/>
                <w:szCs w:val="20"/>
              </w:rPr>
              <w:t xml:space="preserve"> - </w:t>
            </w:r>
            <w:r w:rsidRPr="00CF76AB">
              <w:rPr>
                <w:rFonts w:asciiTheme="majorBidi" w:hAnsiTheme="majorBidi" w:cstheme="majorBidi"/>
                <w:b/>
                <w:sz w:val="20"/>
                <w:szCs w:val="20"/>
              </w:rPr>
              <w:t>6</w:t>
            </w:r>
          </w:p>
        </w:tc>
        <w:tc>
          <w:tcPr>
            <w:tcW w:w="567" w:type="dxa"/>
          </w:tcPr>
          <w:p w14:paraId="38B44D3C"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Nirmala UI" w:hAnsi="Nirmala UI" w:cs="Nirmala UI" w:hint="cs"/>
                <w:b/>
                <w:sz w:val="20"/>
                <w:szCs w:val="20"/>
                <w:cs/>
              </w:rPr>
              <w:t>टिप्</w:t>
            </w:r>
            <w:r w:rsidRPr="00CF76AB">
              <w:rPr>
                <w:rFonts w:asciiTheme="majorBidi" w:hAnsiTheme="majorBidi" w:cstheme="majorBidi"/>
                <w:b/>
                <w:sz w:val="20"/>
                <w:szCs w:val="20"/>
                <w:cs/>
              </w:rPr>
              <w:t>‍</w:t>
            </w:r>
            <w:r w:rsidRPr="00CF76AB">
              <w:rPr>
                <w:rFonts w:ascii="Nirmala UI" w:hAnsi="Nirmala UI" w:cs="Nirmala UI" w:hint="cs"/>
                <w:b/>
                <w:sz w:val="20"/>
                <w:szCs w:val="20"/>
                <w:cs/>
              </w:rPr>
              <w:t>पण</w:t>
            </w:r>
            <w:r w:rsidRPr="00CF76AB">
              <w:rPr>
                <w:rFonts w:asciiTheme="majorBidi" w:hAnsiTheme="majorBidi" w:cstheme="majorBidi"/>
                <w:b/>
                <w:w w:val="95"/>
                <w:sz w:val="20"/>
                <w:szCs w:val="20"/>
              </w:rPr>
              <w:t xml:space="preserve"> </w:t>
            </w:r>
            <w:r w:rsidRPr="00CF76AB">
              <w:rPr>
                <w:rFonts w:asciiTheme="majorBidi" w:hAnsiTheme="majorBidi" w:cstheme="majorBidi"/>
                <w:b/>
                <w:spacing w:val="-1"/>
                <w:sz w:val="20"/>
                <w:szCs w:val="20"/>
              </w:rPr>
              <w:t xml:space="preserve">- </w:t>
            </w:r>
            <w:r w:rsidRPr="00CF76AB">
              <w:rPr>
                <w:rFonts w:asciiTheme="majorBidi" w:hAnsiTheme="majorBidi" w:cstheme="majorBidi"/>
                <w:b/>
                <w:sz w:val="20"/>
                <w:szCs w:val="20"/>
              </w:rPr>
              <w:t>6</w:t>
            </w:r>
          </w:p>
        </w:tc>
        <w:tc>
          <w:tcPr>
            <w:tcW w:w="425" w:type="dxa"/>
          </w:tcPr>
          <w:p w14:paraId="7803C31C"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Nirmala UI" w:hAnsi="Nirmala UI" w:cs="Nirmala UI" w:hint="cs"/>
                <w:b/>
                <w:sz w:val="20"/>
                <w:szCs w:val="20"/>
                <w:cs/>
              </w:rPr>
              <w:t>टिप्</w:t>
            </w:r>
            <w:r w:rsidRPr="00CF76AB">
              <w:rPr>
                <w:rFonts w:asciiTheme="majorBidi" w:hAnsiTheme="majorBidi" w:cstheme="majorBidi"/>
                <w:b/>
                <w:sz w:val="20"/>
                <w:szCs w:val="20"/>
                <w:cs/>
              </w:rPr>
              <w:t>‍</w:t>
            </w:r>
            <w:r w:rsidRPr="00CF76AB">
              <w:rPr>
                <w:rFonts w:ascii="Nirmala UI" w:hAnsi="Nirmala UI" w:cs="Nirmala UI" w:hint="cs"/>
                <w:b/>
                <w:sz w:val="20"/>
                <w:szCs w:val="20"/>
                <w:cs/>
              </w:rPr>
              <w:t>पण</w:t>
            </w:r>
            <w:r w:rsidRPr="00CF76AB">
              <w:rPr>
                <w:rFonts w:asciiTheme="majorBidi" w:hAnsiTheme="majorBidi" w:cstheme="majorBidi"/>
                <w:b/>
                <w:w w:val="95"/>
                <w:sz w:val="20"/>
                <w:szCs w:val="20"/>
              </w:rPr>
              <w:t xml:space="preserve"> - </w:t>
            </w:r>
            <w:r w:rsidRPr="00CF76AB">
              <w:rPr>
                <w:rFonts w:asciiTheme="majorBidi" w:hAnsiTheme="majorBidi" w:cstheme="majorBidi"/>
                <w:b/>
                <w:sz w:val="20"/>
                <w:szCs w:val="20"/>
              </w:rPr>
              <w:t>6</w:t>
            </w:r>
          </w:p>
        </w:tc>
        <w:tc>
          <w:tcPr>
            <w:tcW w:w="567" w:type="dxa"/>
          </w:tcPr>
          <w:p w14:paraId="4360F645"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sz w:val="20"/>
                <w:szCs w:val="20"/>
              </w:rPr>
              <w:t>30</w:t>
            </w:r>
          </w:p>
        </w:tc>
        <w:tc>
          <w:tcPr>
            <w:tcW w:w="367" w:type="dxa"/>
          </w:tcPr>
          <w:p w14:paraId="79D47A86"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w w:val="95"/>
                <w:sz w:val="20"/>
                <w:szCs w:val="20"/>
              </w:rPr>
              <w:t>90</w:t>
            </w:r>
          </w:p>
        </w:tc>
        <w:tc>
          <w:tcPr>
            <w:tcW w:w="625" w:type="dxa"/>
          </w:tcPr>
          <w:p w14:paraId="676D4F21"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w w:val="95"/>
                <w:sz w:val="20"/>
                <w:szCs w:val="20"/>
              </w:rPr>
              <w:t>30</w:t>
            </w:r>
          </w:p>
        </w:tc>
        <w:tc>
          <w:tcPr>
            <w:tcW w:w="567" w:type="dxa"/>
          </w:tcPr>
          <w:p w14:paraId="678186EB"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sz w:val="20"/>
                <w:szCs w:val="20"/>
              </w:rPr>
              <w:t>30</w:t>
            </w:r>
          </w:p>
        </w:tc>
        <w:tc>
          <w:tcPr>
            <w:tcW w:w="425" w:type="dxa"/>
          </w:tcPr>
          <w:p w14:paraId="6F21CEB8"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w w:val="95"/>
                <w:sz w:val="20"/>
                <w:szCs w:val="20"/>
              </w:rPr>
              <w:t>60</w:t>
            </w:r>
          </w:p>
        </w:tc>
        <w:tc>
          <w:tcPr>
            <w:tcW w:w="567" w:type="dxa"/>
          </w:tcPr>
          <w:p w14:paraId="7F045184"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sz w:val="20"/>
                <w:szCs w:val="20"/>
              </w:rPr>
              <w:t>(90)</w:t>
            </w:r>
          </w:p>
        </w:tc>
        <w:tc>
          <w:tcPr>
            <w:tcW w:w="567" w:type="dxa"/>
          </w:tcPr>
          <w:p w14:paraId="63B82BB6"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sz w:val="20"/>
                <w:szCs w:val="20"/>
              </w:rPr>
              <w:t>30</w:t>
            </w:r>
          </w:p>
        </w:tc>
        <w:tc>
          <w:tcPr>
            <w:tcW w:w="426" w:type="dxa"/>
          </w:tcPr>
          <w:p w14:paraId="2B71E193"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sz w:val="20"/>
                <w:szCs w:val="20"/>
              </w:rPr>
              <w:t>T3</w:t>
            </w:r>
          </w:p>
        </w:tc>
        <w:tc>
          <w:tcPr>
            <w:tcW w:w="341" w:type="dxa"/>
          </w:tcPr>
          <w:p w14:paraId="4AE792ED"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w w:val="95"/>
                <w:sz w:val="20"/>
                <w:szCs w:val="20"/>
              </w:rPr>
              <w:t>30</w:t>
            </w:r>
          </w:p>
        </w:tc>
        <w:tc>
          <w:tcPr>
            <w:tcW w:w="502" w:type="dxa"/>
          </w:tcPr>
          <w:p w14:paraId="30FC75BA"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sz w:val="20"/>
                <w:szCs w:val="20"/>
              </w:rPr>
              <w:t>30</w:t>
            </w:r>
          </w:p>
        </w:tc>
        <w:tc>
          <w:tcPr>
            <w:tcW w:w="503" w:type="dxa"/>
          </w:tcPr>
          <w:p w14:paraId="603D1C10"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sz w:val="20"/>
                <w:szCs w:val="20"/>
              </w:rPr>
              <w:t>50</w:t>
            </w:r>
          </w:p>
        </w:tc>
        <w:tc>
          <w:tcPr>
            <w:tcW w:w="513" w:type="dxa"/>
            <w:gridSpan w:val="2"/>
          </w:tcPr>
          <w:p w14:paraId="236A7432"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sz w:val="20"/>
                <w:szCs w:val="20"/>
              </w:rPr>
              <w:t>15</w:t>
            </w:r>
          </w:p>
        </w:tc>
      </w:tr>
      <w:tr w:rsidR="00F750EA" w:rsidRPr="00CF76AB" w14:paraId="48EC4466" w14:textId="77777777" w:rsidTr="00B53190">
        <w:trPr>
          <w:gridAfter w:val="1"/>
          <w:wAfter w:w="10" w:type="dxa"/>
          <w:trHeight w:val="700"/>
          <w:jc w:val="center"/>
        </w:trPr>
        <w:tc>
          <w:tcPr>
            <w:tcW w:w="355" w:type="dxa"/>
            <w:gridSpan w:val="2"/>
          </w:tcPr>
          <w:p w14:paraId="65D18587" w14:textId="77777777" w:rsidR="00F750EA" w:rsidRPr="00CF76AB" w:rsidRDefault="00F750EA" w:rsidP="00CF76AB">
            <w:pPr>
              <w:pStyle w:val="TableParagraph"/>
              <w:tabs>
                <w:tab w:val="left" w:pos="9781"/>
              </w:tabs>
              <w:spacing w:before="138"/>
              <w:ind w:right="-1"/>
              <w:jc w:val="center"/>
              <w:rPr>
                <w:rFonts w:asciiTheme="majorBidi" w:hAnsiTheme="majorBidi" w:cstheme="majorBidi"/>
                <w:b/>
                <w:sz w:val="20"/>
                <w:szCs w:val="20"/>
              </w:rPr>
            </w:pPr>
            <w:r w:rsidRPr="00CF76AB">
              <w:rPr>
                <w:rFonts w:asciiTheme="majorBidi" w:hAnsiTheme="majorBidi" w:cstheme="majorBidi"/>
                <w:b/>
                <w:w w:val="99"/>
                <w:sz w:val="20"/>
                <w:szCs w:val="20"/>
              </w:rPr>
              <w:t>6</w:t>
            </w:r>
          </w:p>
        </w:tc>
        <w:tc>
          <w:tcPr>
            <w:tcW w:w="2441" w:type="dxa"/>
          </w:tcPr>
          <w:p w14:paraId="31FC84FA" w14:textId="45CB8C30" w:rsidR="00F750EA" w:rsidRPr="00CF76AB" w:rsidRDefault="0016774C" w:rsidP="00CF76AB">
            <w:pPr>
              <w:pStyle w:val="TableParagraph"/>
              <w:tabs>
                <w:tab w:val="left" w:pos="9781"/>
              </w:tabs>
              <w:spacing w:before="34"/>
              <w:ind w:left="78" w:right="-1"/>
              <w:rPr>
                <w:rFonts w:asciiTheme="majorBidi" w:hAnsiTheme="majorBidi" w:cstheme="majorBidi"/>
                <w:b/>
                <w:sz w:val="20"/>
                <w:szCs w:val="20"/>
              </w:rPr>
            </w:pPr>
            <w:r w:rsidRPr="00CF76AB">
              <w:rPr>
                <w:rFonts w:ascii="Nirmala UI" w:hAnsi="Nirmala UI" w:cs="Nirmala UI" w:hint="cs"/>
                <w:b/>
                <w:sz w:val="20"/>
                <w:szCs w:val="20"/>
                <w:cs/>
              </w:rPr>
              <w:t>प्रेशराइज्ड</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भंडारण</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एलपीजी</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सी</w:t>
            </w:r>
            <w:r w:rsidRPr="00CF76AB">
              <w:rPr>
                <w:rFonts w:asciiTheme="majorBidi" w:hAnsiTheme="majorBidi" w:cstheme="majorBidi"/>
                <w:b/>
                <w:sz w:val="20"/>
                <w:szCs w:val="20"/>
                <w:cs/>
              </w:rPr>
              <w:t xml:space="preserve">4 </w:t>
            </w:r>
            <w:r w:rsidRPr="00CF76AB">
              <w:rPr>
                <w:rFonts w:ascii="Nirmala UI" w:hAnsi="Nirmala UI" w:cs="Nirmala UI" w:hint="cs"/>
                <w:b/>
                <w:sz w:val="20"/>
                <w:szCs w:val="20"/>
                <w:cs/>
              </w:rPr>
              <w:t>और</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लाइटर</w:t>
            </w:r>
            <w:r w:rsidR="008D073A" w:rsidRPr="00CF76AB">
              <w:rPr>
                <w:rFonts w:asciiTheme="majorBidi" w:hAnsiTheme="majorBidi" w:cstheme="majorBidi"/>
                <w:b/>
                <w:sz w:val="20"/>
                <w:szCs w:val="20"/>
                <w:cs/>
              </w:rPr>
              <w:t xml:space="preserve"> </w:t>
            </w:r>
            <w:r w:rsidR="008D073A" w:rsidRPr="00CF76AB">
              <w:rPr>
                <w:rFonts w:ascii="Nirmala UI" w:hAnsi="Nirmala UI" w:cs="Nirmala UI" w:hint="cs"/>
                <w:b/>
                <w:sz w:val="20"/>
                <w:szCs w:val="20"/>
                <w:cs/>
              </w:rPr>
              <w:t>एंड्स</w:t>
            </w:r>
            <w:r w:rsidR="008D073A" w:rsidRPr="00CF76AB" w:rsidDel="008D073A">
              <w:rPr>
                <w:rFonts w:asciiTheme="majorBidi" w:hAnsiTheme="majorBidi" w:cstheme="majorBidi"/>
                <w:b/>
                <w:sz w:val="20"/>
                <w:szCs w:val="20"/>
                <w:cs/>
              </w:rPr>
              <w:t xml:space="preserve"> </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एच</w:t>
            </w:r>
            <w:r w:rsidR="00865066" w:rsidRPr="00CF76AB">
              <w:rPr>
                <w:rFonts w:asciiTheme="majorBidi" w:hAnsiTheme="majorBidi" w:cstheme="majorBidi"/>
                <w:b/>
                <w:sz w:val="20"/>
                <w:szCs w:val="20"/>
                <w:cs/>
              </w:rPr>
              <w:t xml:space="preserve">2 </w:t>
            </w:r>
          </w:p>
        </w:tc>
        <w:tc>
          <w:tcPr>
            <w:tcW w:w="601" w:type="dxa"/>
          </w:tcPr>
          <w:p w14:paraId="3F864B1B"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w w:val="95"/>
                <w:sz w:val="20"/>
                <w:szCs w:val="20"/>
              </w:rPr>
              <w:t>60</w:t>
            </w:r>
          </w:p>
        </w:tc>
        <w:tc>
          <w:tcPr>
            <w:tcW w:w="567" w:type="dxa"/>
          </w:tcPr>
          <w:p w14:paraId="1DFC0DF2"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w w:val="95"/>
                <w:sz w:val="20"/>
                <w:szCs w:val="20"/>
              </w:rPr>
              <w:t>60</w:t>
            </w:r>
          </w:p>
        </w:tc>
        <w:tc>
          <w:tcPr>
            <w:tcW w:w="426" w:type="dxa"/>
          </w:tcPr>
          <w:p w14:paraId="69AFCD29"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sz w:val="20"/>
                <w:szCs w:val="20"/>
              </w:rPr>
              <w:t>30</w:t>
            </w:r>
          </w:p>
        </w:tc>
        <w:tc>
          <w:tcPr>
            <w:tcW w:w="567" w:type="dxa"/>
          </w:tcPr>
          <w:p w14:paraId="185E8C57"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w w:val="95"/>
                <w:sz w:val="20"/>
                <w:szCs w:val="20"/>
              </w:rPr>
              <w:t>30</w:t>
            </w:r>
          </w:p>
        </w:tc>
        <w:tc>
          <w:tcPr>
            <w:tcW w:w="425" w:type="dxa"/>
          </w:tcPr>
          <w:p w14:paraId="7E3AB567"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w w:val="95"/>
                <w:sz w:val="20"/>
                <w:szCs w:val="20"/>
              </w:rPr>
              <w:t>30</w:t>
            </w:r>
          </w:p>
        </w:tc>
        <w:tc>
          <w:tcPr>
            <w:tcW w:w="567" w:type="dxa"/>
          </w:tcPr>
          <w:p w14:paraId="2D4E1B6B"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Nirmala UI" w:hAnsi="Nirmala UI" w:cs="Nirmala UI" w:hint="cs"/>
                <w:b/>
                <w:sz w:val="20"/>
                <w:szCs w:val="20"/>
                <w:u w:val="single"/>
                <w:cs/>
              </w:rPr>
              <w:t>टिप्</w:t>
            </w:r>
            <w:r w:rsidRPr="00CF76AB">
              <w:rPr>
                <w:rFonts w:asciiTheme="majorBidi" w:hAnsiTheme="majorBidi" w:cstheme="majorBidi"/>
                <w:b/>
                <w:sz w:val="20"/>
                <w:szCs w:val="20"/>
                <w:u w:val="single"/>
                <w:cs/>
              </w:rPr>
              <w:t>‍</w:t>
            </w:r>
            <w:r w:rsidRPr="00CF76AB">
              <w:rPr>
                <w:rFonts w:ascii="Nirmala UI" w:hAnsi="Nirmala UI" w:cs="Nirmala UI" w:hint="cs"/>
                <w:b/>
                <w:sz w:val="20"/>
                <w:szCs w:val="20"/>
                <w:u w:val="single"/>
                <w:cs/>
              </w:rPr>
              <w:t>पण</w:t>
            </w:r>
            <w:r w:rsidRPr="00CF76AB">
              <w:rPr>
                <w:rFonts w:asciiTheme="majorBidi" w:hAnsiTheme="majorBidi" w:cstheme="majorBidi"/>
                <w:b/>
                <w:sz w:val="20"/>
                <w:szCs w:val="20"/>
              </w:rPr>
              <w:t>-13</w:t>
            </w:r>
          </w:p>
        </w:tc>
        <w:tc>
          <w:tcPr>
            <w:tcW w:w="367" w:type="dxa"/>
          </w:tcPr>
          <w:p w14:paraId="287E9A09"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w w:val="95"/>
                <w:sz w:val="20"/>
                <w:szCs w:val="20"/>
              </w:rPr>
              <w:t>90</w:t>
            </w:r>
          </w:p>
        </w:tc>
        <w:tc>
          <w:tcPr>
            <w:tcW w:w="625" w:type="dxa"/>
          </w:tcPr>
          <w:p w14:paraId="1BE80DA9"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w w:val="95"/>
                <w:sz w:val="20"/>
                <w:szCs w:val="20"/>
              </w:rPr>
              <w:t>30</w:t>
            </w:r>
          </w:p>
        </w:tc>
        <w:tc>
          <w:tcPr>
            <w:tcW w:w="567" w:type="dxa"/>
          </w:tcPr>
          <w:p w14:paraId="3060BD53"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Nirmala UI" w:hAnsi="Nirmala UI" w:cs="Nirmala UI" w:hint="cs"/>
                <w:b/>
                <w:sz w:val="20"/>
                <w:szCs w:val="20"/>
                <w:cs/>
              </w:rPr>
              <w:t>टिप्</w:t>
            </w:r>
            <w:r w:rsidRPr="00CF76AB">
              <w:rPr>
                <w:rFonts w:asciiTheme="majorBidi" w:hAnsiTheme="majorBidi" w:cstheme="majorBidi"/>
                <w:b/>
                <w:sz w:val="20"/>
                <w:szCs w:val="20"/>
                <w:cs/>
              </w:rPr>
              <w:t>‍</w:t>
            </w:r>
            <w:r w:rsidRPr="00CF76AB">
              <w:rPr>
                <w:rFonts w:ascii="Nirmala UI" w:hAnsi="Nirmala UI" w:cs="Nirmala UI" w:hint="cs"/>
                <w:b/>
                <w:sz w:val="20"/>
                <w:szCs w:val="20"/>
                <w:cs/>
              </w:rPr>
              <w:t>पण</w:t>
            </w:r>
            <w:r w:rsidRPr="00CF76AB">
              <w:rPr>
                <w:rFonts w:asciiTheme="majorBidi" w:hAnsiTheme="majorBidi" w:cstheme="majorBidi"/>
                <w:b/>
                <w:sz w:val="20"/>
                <w:szCs w:val="20"/>
              </w:rPr>
              <w:t>-13</w:t>
            </w:r>
          </w:p>
        </w:tc>
        <w:tc>
          <w:tcPr>
            <w:tcW w:w="425" w:type="dxa"/>
          </w:tcPr>
          <w:p w14:paraId="0A4BE416"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w w:val="95"/>
                <w:sz w:val="20"/>
                <w:szCs w:val="20"/>
              </w:rPr>
              <w:t>90</w:t>
            </w:r>
          </w:p>
        </w:tc>
        <w:tc>
          <w:tcPr>
            <w:tcW w:w="567" w:type="dxa"/>
          </w:tcPr>
          <w:p w14:paraId="1C79C5AF"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sz w:val="20"/>
                <w:szCs w:val="20"/>
              </w:rPr>
              <w:t>(90)</w:t>
            </w:r>
          </w:p>
        </w:tc>
        <w:tc>
          <w:tcPr>
            <w:tcW w:w="567" w:type="dxa"/>
          </w:tcPr>
          <w:p w14:paraId="06A18C11"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sz w:val="20"/>
                <w:szCs w:val="20"/>
              </w:rPr>
              <w:t>30</w:t>
            </w:r>
          </w:p>
        </w:tc>
        <w:tc>
          <w:tcPr>
            <w:tcW w:w="426" w:type="dxa"/>
          </w:tcPr>
          <w:p w14:paraId="7E871235"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Nirmala UI" w:hAnsi="Nirmala UI" w:cs="Nirmala UI" w:hint="cs"/>
                <w:b/>
                <w:sz w:val="20"/>
                <w:szCs w:val="20"/>
                <w:cs/>
              </w:rPr>
              <w:t>टिप्</w:t>
            </w:r>
            <w:r w:rsidRPr="00CF76AB">
              <w:rPr>
                <w:rFonts w:asciiTheme="majorBidi" w:hAnsiTheme="majorBidi" w:cstheme="majorBidi"/>
                <w:b/>
                <w:sz w:val="20"/>
                <w:szCs w:val="20"/>
                <w:cs/>
              </w:rPr>
              <w:t>‍</w:t>
            </w:r>
            <w:r w:rsidRPr="00CF76AB">
              <w:rPr>
                <w:rFonts w:ascii="Nirmala UI" w:hAnsi="Nirmala UI" w:cs="Nirmala UI" w:hint="cs"/>
                <w:b/>
                <w:sz w:val="20"/>
                <w:szCs w:val="20"/>
                <w:cs/>
              </w:rPr>
              <w:t>पण</w:t>
            </w:r>
            <w:r w:rsidRPr="00CF76AB">
              <w:rPr>
                <w:rFonts w:asciiTheme="majorBidi" w:hAnsiTheme="majorBidi" w:cstheme="majorBidi"/>
                <w:b/>
                <w:sz w:val="20"/>
                <w:szCs w:val="20"/>
              </w:rPr>
              <w:t>-13</w:t>
            </w:r>
          </w:p>
        </w:tc>
        <w:tc>
          <w:tcPr>
            <w:tcW w:w="341" w:type="dxa"/>
          </w:tcPr>
          <w:p w14:paraId="1ED277A3"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w w:val="95"/>
                <w:sz w:val="20"/>
                <w:szCs w:val="20"/>
              </w:rPr>
              <w:t>45</w:t>
            </w:r>
          </w:p>
        </w:tc>
        <w:tc>
          <w:tcPr>
            <w:tcW w:w="502" w:type="dxa"/>
          </w:tcPr>
          <w:p w14:paraId="0B446FC6"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sz w:val="20"/>
                <w:szCs w:val="20"/>
              </w:rPr>
              <w:t>30</w:t>
            </w:r>
          </w:p>
        </w:tc>
        <w:tc>
          <w:tcPr>
            <w:tcW w:w="503" w:type="dxa"/>
          </w:tcPr>
          <w:p w14:paraId="5B80C450"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sz w:val="20"/>
                <w:szCs w:val="20"/>
              </w:rPr>
              <w:t>60</w:t>
            </w:r>
          </w:p>
        </w:tc>
        <w:tc>
          <w:tcPr>
            <w:tcW w:w="503" w:type="dxa"/>
          </w:tcPr>
          <w:p w14:paraId="75F8128B"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sz w:val="20"/>
                <w:szCs w:val="20"/>
              </w:rPr>
              <w:t>45</w:t>
            </w:r>
          </w:p>
        </w:tc>
      </w:tr>
      <w:tr w:rsidR="00F750EA" w:rsidRPr="00CF76AB" w14:paraId="6B0127DC" w14:textId="77777777" w:rsidTr="00B53190">
        <w:trPr>
          <w:gridBefore w:val="1"/>
          <w:wBefore w:w="6" w:type="dxa"/>
          <w:trHeight w:val="542"/>
          <w:jc w:val="center"/>
        </w:trPr>
        <w:tc>
          <w:tcPr>
            <w:tcW w:w="349" w:type="dxa"/>
          </w:tcPr>
          <w:p w14:paraId="2B08D818" w14:textId="77777777" w:rsidR="00F750EA" w:rsidRPr="00CF76AB" w:rsidRDefault="00F750EA" w:rsidP="00CF76AB">
            <w:pPr>
              <w:pStyle w:val="TableParagraph"/>
              <w:tabs>
                <w:tab w:val="left" w:pos="9781"/>
              </w:tabs>
              <w:spacing w:before="59"/>
              <w:ind w:right="-1"/>
              <w:jc w:val="center"/>
              <w:rPr>
                <w:rFonts w:asciiTheme="majorBidi" w:hAnsiTheme="majorBidi" w:cstheme="majorBidi"/>
                <w:b/>
                <w:sz w:val="20"/>
                <w:szCs w:val="20"/>
              </w:rPr>
            </w:pPr>
            <w:r w:rsidRPr="00CF76AB">
              <w:rPr>
                <w:rFonts w:asciiTheme="majorBidi" w:hAnsiTheme="majorBidi" w:cstheme="majorBidi"/>
                <w:b/>
                <w:w w:val="99"/>
                <w:sz w:val="20"/>
                <w:szCs w:val="20"/>
              </w:rPr>
              <w:t>7</w:t>
            </w:r>
          </w:p>
        </w:tc>
        <w:tc>
          <w:tcPr>
            <w:tcW w:w="2441" w:type="dxa"/>
          </w:tcPr>
          <w:p w14:paraId="0D56DECC" w14:textId="77777777" w:rsidR="00F750EA" w:rsidRPr="00CF76AB" w:rsidRDefault="0016774C" w:rsidP="00CF76AB">
            <w:pPr>
              <w:pStyle w:val="TableParagraph"/>
              <w:tabs>
                <w:tab w:val="left" w:pos="9781"/>
              </w:tabs>
              <w:spacing w:before="16"/>
              <w:ind w:left="78" w:right="-1"/>
              <w:rPr>
                <w:rFonts w:asciiTheme="majorBidi" w:hAnsiTheme="majorBidi" w:cstheme="majorBidi"/>
                <w:b/>
                <w:sz w:val="20"/>
                <w:szCs w:val="20"/>
              </w:rPr>
            </w:pPr>
            <w:r w:rsidRPr="00CF76AB">
              <w:rPr>
                <w:rFonts w:ascii="Nirmala UI" w:hAnsi="Nirmala UI" w:cs="Nirmala UI" w:hint="cs"/>
                <w:b/>
                <w:sz w:val="20"/>
                <w:szCs w:val="20"/>
                <w:cs/>
              </w:rPr>
              <w:t>फ्लेयर</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टिप्</w:t>
            </w:r>
            <w:r w:rsidRPr="00CF76AB">
              <w:rPr>
                <w:rFonts w:asciiTheme="majorBidi" w:hAnsiTheme="majorBidi" w:cstheme="majorBidi"/>
                <w:b/>
                <w:sz w:val="20"/>
                <w:szCs w:val="20"/>
                <w:cs/>
              </w:rPr>
              <w:t>‍</w:t>
            </w:r>
            <w:r w:rsidRPr="00CF76AB">
              <w:rPr>
                <w:rFonts w:ascii="Nirmala UI" w:hAnsi="Nirmala UI" w:cs="Nirmala UI" w:hint="cs"/>
                <w:b/>
                <w:sz w:val="20"/>
                <w:szCs w:val="20"/>
                <w:cs/>
              </w:rPr>
              <w:t>पण</w:t>
            </w:r>
            <w:r w:rsidRPr="00CF76AB">
              <w:rPr>
                <w:rFonts w:asciiTheme="majorBidi" w:hAnsiTheme="majorBidi" w:cstheme="majorBidi"/>
                <w:b/>
                <w:sz w:val="20"/>
                <w:szCs w:val="20"/>
                <w:cs/>
              </w:rPr>
              <w:t>-7)</w:t>
            </w:r>
          </w:p>
        </w:tc>
        <w:tc>
          <w:tcPr>
            <w:tcW w:w="601" w:type="dxa"/>
          </w:tcPr>
          <w:p w14:paraId="58ADF5ED" w14:textId="77777777" w:rsidR="00F750EA" w:rsidRPr="00CF76AB" w:rsidRDefault="00F750EA" w:rsidP="00CF76AB">
            <w:pPr>
              <w:pStyle w:val="TableParagraph"/>
              <w:tabs>
                <w:tab w:val="left" w:pos="9781"/>
              </w:tabs>
              <w:spacing w:before="122"/>
              <w:ind w:right="-1"/>
              <w:jc w:val="center"/>
              <w:rPr>
                <w:rFonts w:asciiTheme="majorBidi" w:hAnsiTheme="majorBidi" w:cstheme="majorBidi"/>
                <w:b/>
                <w:sz w:val="20"/>
                <w:szCs w:val="20"/>
              </w:rPr>
            </w:pPr>
            <w:r w:rsidRPr="00CF76AB">
              <w:rPr>
                <w:rFonts w:asciiTheme="majorBidi" w:hAnsiTheme="majorBidi" w:cstheme="majorBidi"/>
                <w:b/>
                <w:w w:val="95"/>
                <w:sz w:val="20"/>
                <w:szCs w:val="20"/>
              </w:rPr>
              <w:t>90</w:t>
            </w:r>
          </w:p>
        </w:tc>
        <w:tc>
          <w:tcPr>
            <w:tcW w:w="567" w:type="dxa"/>
          </w:tcPr>
          <w:p w14:paraId="24C05952" w14:textId="77777777" w:rsidR="00F750EA" w:rsidRPr="00CF76AB" w:rsidRDefault="00F750EA" w:rsidP="00CF76AB">
            <w:pPr>
              <w:pStyle w:val="TableParagraph"/>
              <w:tabs>
                <w:tab w:val="left" w:pos="9781"/>
              </w:tabs>
              <w:spacing w:before="122"/>
              <w:ind w:right="-1"/>
              <w:jc w:val="center"/>
              <w:rPr>
                <w:rFonts w:asciiTheme="majorBidi" w:hAnsiTheme="majorBidi" w:cstheme="majorBidi"/>
                <w:b/>
                <w:sz w:val="20"/>
                <w:szCs w:val="20"/>
              </w:rPr>
            </w:pPr>
            <w:r w:rsidRPr="00CF76AB">
              <w:rPr>
                <w:rFonts w:asciiTheme="majorBidi" w:hAnsiTheme="majorBidi" w:cstheme="majorBidi"/>
                <w:b/>
                <w:w w:val="95"/>
                <w:sz w:val="20"/>
                <w:szCs w:val="20"/>
              </w:rPr>
              <w:t>90</w:t>
            </w:r>
          </w:p>
        </w:tc>
        <w:tc>
          <w:tcPr>
            <w:tcW w:w="426" w:type="dxa"/>
          </w:tcPr>
          <w:p w14:paraId="022F5890" w14:textId="77777777" w:rsidR="00F750EA" w:rsidRPr="00CF76AB" w:rsidRDefault="00F750EA" w:rsidP="00CF76AB">
            <w:pPr>
              <w:pStyle w:val="TableParagraph"/>
              <w:tabs>
                <w:tab w:val="left" w:pos="9781"/>
              </w:tabs>
              <w:spacing w:before="122"/>
              <w:ind w:right="-1"/>
              <w:jc w:val="center"/>
              <w:rPr>
                <w:rFonts w:asciiTheme="majorBidi" w:hAnsiTheme="majorBidi" w:cstheme="majorBidi"/>
                <w:b/>
                <w:sz w:val="20"/>
                <w:szCs w:val="20"/>
              </w:rPr>
            </w:pPr>
            <w:r w:rsidRPr="00CF76AB">
              <w:rPr>
                <w:rFonts w:asciiTheme="majorBidi" w:hAnsiTheme="majorBidi" w:cstheme="majorBidi"/>
                <w:b/>
                <w:sz w:val="20"/>
                <w:szCs w:val="20"/>
              </w:rPr>
              <w:t>90</w:t>
            </w:r>
          </w:p>
        </w:tc>
        <w:tc>
          <w:tcPr>
            <w:tcW w:w="567" w:type="dxa"/>
          </w:tcPr>
          <w:p w14:paraId="6D654182" w14:textId="77777777" w:rsidR="00F750EA" w:rsidRPr="00CF76AB" w:rsidRDefault="00F750EA" w:rsidP="00CF76AB">
            <w:pPr>
              <w:pStyle w:val="TableParagraph"/>
              <w:tabs>
                <w:tab w:val="left" w:pos="9781"/>
              </w:tabs>
              <w:spacing w:before="122"/>
              <w:ind w:right="-1"/>
              <w:jc w:val="center"/>
              <w:rPr>
                <w:rFonts w:asciiTheme="majorBidi" w:hAnsiTheme="majorBidi" w:cstheme="majorBidi"/>
                <w:b/>
                <w:sz w:val="20"/>
                <w:szCs w:val="20"/>
              </w:rPr>
            </w:pPr>
            <w:r w:rsidRPr="00CF76AB">
              <w:rPr>
                <w:rFonts w:asciiTheme="majorBidi" w:hAnsiTheme="majorBidi" w:cstheme="majorBidi"/>
                <w:b/>
                <w:w w:val="95"/>
                <w:sz w:val="20"/>
                <w:szCs w:val="20"/>
              </w:rPr>
              <w:t>90</w:t>
            </w:r>
          </w:p>
        </w:tc>
        <w:tc>
          <w:tcPr>
            <w:tcW w:w="425" w:type="dxa"/>
          </w:tcPr>
          <w:p w14:paraId="608F1715" w14:textId="77777777" w:rsidR="00F750EA" w:rsidRPr="00CF76AB" w:rsidRDefault="00F750EA" w:rsidP="00CF76AB">
            <w:pPr>
              <w:pStyle w:val="TableParagraph"/>
              <w:tabs>
                <w:tab w:val="left" w:pos="9781"/>
              </w:tabs>
              <w:spacing w:before="122"/>
              <w:ind w:right="-1"/>
              <w:jc w:val="center"/>
              <w:rPr>
                <w:rFonts w:asciiTheme="majorBidi" w:hAnsiTheme="majorBidi" w:cstheme="majorBidi"/>
                <w:b/>
                <w:sz w:val="20"/>
                <w:szCs w:val="20"/>
              </w:rPr>
            </w:pPr>
            <w:r w:rsidRPr="00CF76AB">
              <w:rPr>
                <w:rFonts w:asciiTheme="majorBidi" w:hAnsiTheme="majorBidi" w:cstheme="majorBidi"/>
                <w:b/>
                <w:w w:val="95"/>
                <w:sz w:val="20"/>
                <w:szCs w:val="20"/>
              </w:rPr>
              <w:t>90</w:t>
            </w:r>
          </w:p>
        </w:tc>
        <w:tc>
          <w:tcPr>
            <w:tcW w:w="567" w:type="dxa"/>
          </w:tcPr>
          <w:p w14:paraId="6C755EF6" w14:textId="77777777" w:rsidR="00F750EA" w:rsidRPr="00CF76AB" w:rsidRDefault="00F750EA" w:rsidP="00CF76AB">
            <w:pPr>
              <w:pStyle w:val="TableParagraph"/>
              <w:tabs>
                <w:tab w:val="left" w:pos="9781"/>
              </w:tabs>
              <w:spacing w:before="122"/>
              <w:ind w:right="-1"/>
              <w:jc w:val="center"/>
              <w:rPr>
                <w:rFonts w:asciiTheme="majorBidi" w:hAnsiTheme="majorBidi" w:cstheme="majorBidi"/>
                <w:b/>
                <w:sz w:val="20"/>
                <w:szCs w:val="20"/>
              </w:rPr>
            </w:pPr>
            <w:r w:rsidRPr="00CF76AB">
              <w:rPr>
                <w:rFonts w:asciiTheme="majorBidi" w:hAnsiTheme="majorBidi" w:cstheme="majorBidi"/>
                <w:b/>
                <w:sz w:val="20"/>
                <w:szCs w:val="20"/>
              </w:rPr>
              <w:t>90</w:t>
            </w:r>
          </w:p>
        </w:tc>
        <w:tc>
          <w:tcPr>
            <w:tcW w:w="367" w:type="dxa"/>
          </w:tcPr>
          <w:p w14:paraId="6DC8F781" w14:textId="77777777" w:rsidR="00F750EA" w:rsidRPr="00CF76AB" w:rsidRDefault="00F750EA" w:rsidP="00CF76AB">
            <w:pPr>
              <w:pStyle w:val="TableParagraph"/>
              <w:tabs>
                <w:tab w:val="left" w:pos="9781"/>
              </w:tabs>
              <w:spacing w:before="122"/>
              <w:ind w:right="-1"/>
              <w:jc w:val="center"/>
              <w:rPr>
                <w:rFonts w:asciiTheme="majorBidi" w:hAnsiTheme="majorBidi" w:cstheme="majorBidi"/>
                <w:b/>
                <w:sz w:val="20"/>
                <w:szCs w:val="20"/>
              </w:rPr>
            </w:pPr>
            <w:r w:rsidRPr="00CF76AB">
              <w:rPr>
                <w:rFonts w:asciiTheme="majorBidi" w:hAnsiTheme="majorBidi" w:cstheme="majorBidi"/>
                <w:b/>
                <w:w w:val="95"/>
                <w:sz w:val="20"/>
                <w:szCs w:val="20"/>
              </w:rPr>
              <w:t>90</w:t>
            </w:r>
          </w:p>
        </w:tc>
        <w:tc>
          <w:tcPr>
            <w:tcW w:w="625" w:type="dxa"/>
          </w:tcPr>
          <w:p w14:paraId="51CBFEAE" w14:textId="77777777" w:rsidR="00F750EA" w:rsidRPr="00CF76AB" w:rsidRDefault="00F750EA" w:rsidP="00CF76AB">
            <w:pPr>
              <w:pStyle w:val="TableParagraph"/>
              <w:tabs>
                <w:tab w:val="left" w:pos="9781"/>
              </w:tabs>
              <w:spacing w:before="122"/>
              <w:ind w:right="-1"/>
              <w:jc w:val="center"/>
              <w:rPr>
                <w:rFonts w:asciiTheme="majorBidi" w:hAnsiTheme="majorBidi" w:cstheme="majorBidi"/>
                <w:b/>
                <w:sz w:val="20"/>
                <w:szCs w:val="20"/>
              </w:rPr>
            </w:pPr>
            <w:r w:rsidRPr="00CF76AB">
              <w:rPr>
                <w:rFonts w:asciiTheme="majorBidi" w:hAnsiTheme="majorBidi" w:cstheme="majorBidi"/>
                <w:b/>
                <w:w w:val="95"/>
                <w:sz w:val="20"/>
                <w:szCs w:val="20"/>
              </w:rPr>
              <w:t>90</w:t>
            </w:r>
          </w:p>
        </w:tc>
        <w:tc>
          <w:tcPr>
            <w:tcW w:w="567" w:type="dxa"/>
          </w:tcPr>
          <w:p w14:paraId="19F64BEE" w14:textId="77777777" w:rsidR="00F750EA" w:rsidRPr="00CF76AB" w:rsidRDefault="00F750EA" w:rsidP="00CF76AB">
            <w:pPr>
              <w:pStyle w:val="TableParagraph"/>
              <w:tabs>
                <w:tab w:val="left" w:pos="9781"/>
              </w:tabs>
              <w:spacing w:before="122"/>
              <w:ind w:right="-1"/>
              <w:jc w:val="center"/>
              <w:rPr>
                <w:rFonts w:asciiTheme="majorBidi" w:hAnsiTheme="majorBidi" w:cstheme="majorBidi"/>
                <w:b/>
                <w:sz w:val="20"/>
                <w:szCs w:val="20"/>
              </w:rPr>
            </w:pPr>
            <w:r w:rsidRPr="00CF76AB">
              <w:rPr>
                <w:rFonts w:asciiTheme="majorBidi" w:hAnsiTheme="majorBidi" w:cstheme="majorBidi"/>
                <w:b/>
                <w:sz w:val="20"/>
                <w:szCs w:val="20"/>
              </w:rPr>
              <w:t>90</w:t>
            </w:r>
          </w:p>
        </w:tc>
        <w:tc>
          <w:tcPr>
            <w:tcW w:w="425" w:type="dxa"/>
          </w:tcPr>
          <w:p w14:paraId="18CBA076" w14:textId="77777777" w:rsidR="00F750EA" w:rsidRPr="00CF76AB" w:rsidRDefault="00F750EA" w:rsidP="00CF76AB">
            <w:pPr>
              <w:pStyle w:val="TableParagraph"/>
              <w:tabs>
                <w:tab w:val="left" w:pos="9781"/>
              </w:tabs>
              <w:spacing w:before="122"/>
              <w:ind w:right="-1"/>
              <w:jc w:val="center"/>
              <w:rPr>
                <w:rFonts w:asciiTheme="majorBidi" w:hAnsiTheme="majorBidi" w:cstheme="majorBidi"/>
                <w:b/>
                <w:sz w:val="20"/>
                <w:szCs w:val="20"/>
              </w:rPr>
            </w:pPr>
            <w:r w:rsidRPr="00CF76AB">
              <w:rPr>
                <w:rFonts w:asciiTheme="majorBidi" w:hAnsiTheme="majorBidi" w:cstheme="majorBidi"/>
                <w:b/>
                <w:w w:val="95"/>
                <w:sz w:val="20"/>
                <w:szCs w:val="20"/>
              </w:rPr>
              <w:t>90</w:t>
            </w:r>
          </w:p>
        </w:tc>
        <w:tc>
          <w:tcPr>
            <w:tcW w:w="567" w:type="dxa"/>
          </w:tcPr>
          <w:p w14:paraId="56D78EC8" w14:textId="77777777" w:rsidR="00F750EA" w:rsidRPr="00CF76AB" w:rsidRDefault="00F750EA" w:rsidP="00CF76AB">
            <w:pPr>
              <w:pStyle w:val="TableParagraph"/>
              <w:tabs>
                <w:tab w:val="left" w:pos="9781"/>
              </w:tabs>
              <w:spacing w:before="122"/>
              <w:ind w:right="-1"/>
              <w:jc w:val="center"/>
              <w:rPr>
                <w:rFonts w:asciiTheme="majorBidi" w:hAnsiTheme="majorBidi" w:cstheme="majorBidi"/>
                <w:b/>
                <w:sz w:val="20"/>
                <w:szCs w:val="20"/>
              </w:rPr>
            </w:pPr>
            <w:r w:rsidRPr="00CF76AB">
              <w:rPr>
                <w:rFonts w:asciiTheme="majorBidi" w:hAnsiTheme="majorBidi" w:cstheme="majorBidi"/>
                <w:b/>
                <w:sz w:val="20"/>
                <w:szCs w:val="20"/>
              </w:rPr>
              <w:t>90</w:t>
            </w:r>
          </w:p>
        </w:tc>
        <w:tc>
          <w:tcPr>
            <w:tcW w:w="567" w:type="dxa"/>
          </w:tcPr>
          <w:p w14:paraId="268D662D" w14:textId="77777777" w:rsidR="00F750EA" w:rsidRPr="00CF76AB" w:rsidRDefault="00F750EA" w:rsidP="00CF76AB">
            <w:pPr>
              <w:pStyle w:val="TableParagraph"/>
              <w:tabs>
                <w:tab w:val="left" w:pos="9781"/>
              </w:tabs>
              <w:spacing w:before="122"/>
              <w:ind w:right="-1"/>
              <w:jc w:val="center"/>
              <w:rPr>
                <w:rFonts w:asciiTheme="majorBidi" w:hAnsiTheme="majorBidi" w:cstheme="majorBidi"/>
                <w:b/>
                <w:sz w:val="20"/>
                <w:szCs w:val="20"/>
              </w:rPr>
            </w:pPr>
            <w:r w:rsidRPr="00CF76AB">
              <w:rPr>
                <w:rFonts w:asciiTheme="majorBidi" w:hAnsiTheme="majorBidi" w:cstheme="majorBidi"/>
                <w:b/>
                <w:sz w:val="20"/>
                <w:szCs w:val="20"/>
              </w:rPr>
              <w:t>90</w:t>
            </w:r>
          </w:p>
        </w:tc>
        <w:tc>
          <w:tcPr>
            <w:tcW w:w="426" w:type="dxa"/>
          </w:tcPr>
          <w:p w14:paraId="199585D2" w14:textId="77777777" w:rsidR="00F750EA" w:rsidRPr="00CF76AB" w:rsidRDefault="00F750EA" w:rsidP="00CF76AB">
            <w:pPr>
              <w:pStyle w:val="TableParagraph"/>
              <w:tabs>
                <w:tab w:val="left" w:pos="9781"/>
              </w:tabs>
              <w:spacing w:before="122"/>
              <w:ind w:right="-1"/>
              <w:jc w:val="center"/>
              <w:rPr>
                <w:rFonts w:asciiTheme="majorBidi" w:hAnsiTheme="majorBidi" w:cstheme="majorBidi"/>
                <w:b/>
                <w:sz w:val="20"/>
                <w:szCs w:val="20"/>
              </w:rPr>
            </w:pPr>
            <w:r w:rsidRPr="00CF76AB">
              <w:rPr>
                <w:rFonts w:asciiTheme="majorBidi" w:hAnsiTheme="majorBidi" w:cstheme="majorBidi"/>
                <w:b/>
                <w:sz w:val="20"/>
                <w:szCs w:val="20"/>
              </w:rPr>
              <w:t>90</w:t>
            </w:r>
          </w:p>
        </w:tc>
        <w:tc>
          <w:tcPr>
            <w:tcW w:w="341" w:type="dxa"/>
          </w:tcPr>
          <w:p w14:paraId="183B88FB" w14:textId="77777777" w:rsidR="00F750EA" w:rsidRPr="00CF76AB" w:rsidRDefault="00F750EA" w:rsidP="00CF76AB">
            <w:pPr>
              <w:pStyle w:val="TableParagraph"/>
              <w:tabs>
                <w:tab w:val="left" w:pos="9781"/>
              </w:tabs>
              <w:spacing w:before="122"/>
              <w:ind w:right="-1"/>
              <w:jc w:val="center"/>
              <w:rPr>
                <w:rFonts w:asciiTheme="majorBidi" w:hAnsiTheme="majorBidi" w:cstheme="majorBidi"/>
                <w:b/>
                <w:sz w:val="20"/>
                <w:szCs w:val="20"/>
              </w:rPr>
            </w:pPr>
            <w:r w:rsidRPr="00CF76AB">
              <w:rPr>
                <w:rFonts w:asciiTheme="majorBidi" w:hAnsiTheme="majorBidi" w:cstheme="majorBidi"/>
                <w:b/>
                <w:w w:val="95"/>
                <w:sz w:val="20"/>
                <w:szCs w:val="20"/>
              </w:rPr>
              <w:t>90</w:t>
            </w:r>
          </w:p>
        </w:tc>
        <w:tc>
          <w:tcPr>
            <w:tcW w:w="502" w:type="dxa"/>
          </w:tcPr>
          <w:p w14:paraId="3F02C7CC" w14:textId="77777777" w:rsidR="00F750EA" w:rsidRPr="00CF76AB" w:rsidRDefault="00F750EA" w:rsidP="00CF76AB">
            <w:pPr>
              <w:pStyle w:val="TableParagraph"/>
              <w:tabs>
                <w:tab w:val="left" w:pos="9781"/>
              </w:tabs>
              <w:spacing w:before="122"/>
              <w:ind w:right="-1"/>
              <w:jc w:val="center"/>
              <w:rPr>
                <w:rFonts w:asciiTheme="majorBidi" w:hAnsiTheme="majorBidi" w:cstheme="majorBidi"/>
                <w:b/>
                <w:sz w:val="20"/>
                <w:szCs w:val="20"/>
              </w:rPr>
            </w:pPr>
            <w:r w:rsidRPr="00CF76AB">
              <w:rPr>
                <w:rFonts w:asciiTheme="majorBidi" w:hAnsiTheme="majorBidi" w:cstheme="majorBidi"/>
                <w:b/>
                <w:sz w:val="20"/>
                <w:szCs w:val="20"/>
              </w:rPr>
              <w:t>90</w:t>
            </w:r>
          </w:p>
        </w:tc>
        <w:tc>
          <w:tcPr>
            <w:tcW w:w="503" w:type="dxa"/>
          </w:tcPr>
          <w:p w14:paraId="68B7A2F1" w14:textId="77777777" w:rsidR="00F750EA" w:rsidRPr="00CF76AB" w:rsidRDefault="00F750EA" w:rsidP="00CF76AB">
            <w:pPr>
              <w:pStyle w:val="TableParagraph"/>
              <w:tabs>
                <w:tab w:val="left" w:pos="9781"/>
              </w:tabs>
              <w:spacing w:before="122"/>
              <w:ind w:right="-1"/>
              <w:jc w:val="center"/>
              <w:rPr>
                <w:rFonts w:asciiTheme="majorBidi" w:hAnsiTheme="majorBidi" w:cstheme="majorBidi"/>
                <w:b/>
                <w:sz w:val="20"/>
                <w:szCs w:val="20"/>
              </w:rPr>
            </w:pPr>
            <w:r w:rsidRPr="00CF76AB">
              <w:rPr>
                <w:rFonts w:asciiTheme="majorBidi" w:hAnsiTheme="majorBidi" w:cstheme="majorBidi"/>
                <w:b/>
                <w:sz w:val="20"/>
                <w:szCs w:val="20"/>
              </w:rPr>
              <w:t>90</w:t>
            </w:r>
          </w:p>
        </w:tc>
        <w:tc>
          <w:tcPr>
            <w:tcW w:w="513" w:type="dxa"/>
            <w:gridSpan w:val="2"/>
          </w:tcPr>
          <w:p w14:paraId="67F2DC7A" w14:textId="77777777" w:rsidR="00F750EA" w:rsidRPr="00CF76AB" w:rsidRDefault="00F750EA" w:rsidP="00CF76AB">
            <w:pPr>
              <w:pStyle w:val="TableParagraph"/>
              <w:tabs>
                <w:tab w:val="left" w:pos="9781"/>
              </w:tabs>
              <w:spacing w:before="122"/>
              <w:ind w:right="-1"/>
              <w:jc w:val="center"/>
              <w:rPr>
                <w:rFonts w:asciiTheme="majorBidi" w:hAnsiTheme="majorBidi" w:cstheme="majorBidi"/>
                <w:b/>
                <w:sz w:val="20"/>
                <w:szCs w:val="20"/>
              </w:rPr>
            </w:pPr>
            <w:r w:rsidRPr="00CF76AB">
              <w:rPr>
                <w:rFonts w:asciiTheme="majorBidi" w:hAnsiTheme="majorBidi" w:cstheme="majorBidi"/>
                <w:b/>
                <w:sz w:val="20"/>
                <w:szCs w:val="20"/>
              </w:rPr>
              <w:t>90</w:t>
            </w:r>
          </w:p>
        </w:tc>
      </w:tr>
      <w:tr w:rsidR="00F750EA" w:rsidRPr="00CF76AB" w14:paraId="0E7A0090" w14:textId="77777777" w:rsidTr="00B53190">
        <w:trPr>
          <w:gridAfter w:val="1"/>
          <w:wAfter w:w="10" w:type="dxa"/>
          <w:trHeight w:val="1131"/>
          <w:jc w:val="center"/>
        </w:trPr>
        <w:tc>
          <w:tcPr>
            <w:tcW w:w="355" w:type="dxa"/>
            <w:gridSpan w:val="2"/>
          </w:tcPr>
          <w:p w14:paraId="26630036" w14:textId="77777777" w:rsidR="00F750EA" w:rsidRPr="00CF76AB" w:rsidRDefault="00F750EA" w:rsidP="00CF76AB">
            <w:pPr>
              <w:pStyle w:val="TableParagraph"/>
              <w:tabs>
                <w:tab w:val="left" w:pos="9781"/>
              </w:tabs>
              <w:spacing w:before="138"/>
              <w:ind w:right="-1"/>
              <w:jc w:val="center"/>
              <w:rPr>
                <w:rFonts w:asciiTheme="majorBidi" w:hAnsiTheme="majorBidi" w:cstheme="majorBidi"/>
                <w:b/>
                <w:sz w:val="20"/>
                <w:szCs w:val="20"/>
              </w:rPr>
            </w:pPr>
            <w:r w:rsidRPr="00CF76AB">
              <w:rPr>
                <w:rFonts w:asciiTheme="majorBidi" w:hAnsiTheme="majorBidi" w:cstheme="majorBidi"/>
                <w:b/>
                <w:w w:val="99"/>
                <w:sz w:val="20"/>
                <w:szCs w:val="20"/>
              </w:rPr>
              <w:t>8</w:t>
            </w:r>
          </w:p>
        </w:tc>
        <w:tc>
          <w:tcPr>
            <w:tcW w:w="2441" w:type="dxa"/>
          </w:tcPr>
          <w:p w14:paraId="3F0BD0A3" w14:textId="2146D3BE" w:rsidR="00F750EA" w:rsidRPr="00CF76AB" w:rsidRDefault="00F53F93" w:rsidP="00CF76AB">
            <w:pPr>
              <w:pStyle w:val="TableParagraph"/>
              <w:tabs>
                <w:tab w:val="left" w:pos="9781"/>
              </w:tabs>
              <w:ind w:left="78" w:right="-1"/>
              <w:rPr>
                <w:rFonts w:asciiTheme="majorBidi" w:hAnsiTheme="majorBidi" w:cstheme="majorBidi"/>
                <w:b/>
                <w:sz w:val="20"/>
                <w:szCs w:val="20"/>
              </w:rPr>
            </w:pPr>
            <w:r w:rsidRPr="00CF76AB">
              <w:rPr>
                <w:rFonts w:ascii="Nirmala UI" w:hAnsi="Nirmala UI" w:cs="Nirmala UI" w:hint="cs"/>
                <w:b/>
                <w:sz w:val="20"/>
                <w:szCs w:val="20"/>
                <w:cs/>
              </w:rPr>
              <w:t>बल्क</w:t>
            </w:r>
            <w:r w:rsidR="00E33D34" w:rsidRPr="00CF76AB">
              <w:rPr>
                <w:rFonts w:asciiTheme="majorBidi" w:hAnsiTheme="majorBidi" w:cstheme="majorBidi"/>
                <w:b/>
                <w:sz w:val="20"/>
                <w:szCs w:val="20"/>
                <w:cs/>
              </w:rPr>
              <w:t xml:space="preserve"> </w:t>
            </w:r>
            <w:r w:rsidR="00E33D34" w:rsidRPr="00CF76AB">
              <w:rPr>
                <w:rFonts w:ascii="Nirmala UI" w:hAnsi="Nirmala UI" w:cs="Nirmala UI" w:hint="cs"/>
                <w:b/>
                <w:sz w:val="20"/>
                <w:szCs w:val="20"/>
                <w:cs/>
              </w:rPr>
              <w:t>लोडिंग</w:t>
            </w:r>
            <w:r w:rsidR="00E33D34" w:rsidRPr="00CF76AB">
              <w:rPr>
                <w:rFonts w:asciiTheme="majorBidi" w:hAnsiTheme="majorBidi" w:cstheme="majorBidi"/>
                <w:b/>
                <w:sz w:val="20"/>
                <w:szCs w:val="20"/>
              </w:rPr>
              <w:t xml:space="preserve"> </w:t>
            </w:r>
            <w:r w:rsidR="0016774C" w:rsidRPr="00CF76AB">
              <w:rPr>
                <w:rFonts w:ascii="Nirmala UI" w:hAnsi="Nirmala UI" w:cs="Nirmala UI" w:hint="cs"/>
                <w:b/>
                <w:sz w:val="20"/>
                <w:szCs w:val="20"/>
                <w:cs/>
              </w:rPr>
              <w:t>पीओएल</w:t>
            </w:r>
            <w:r w:rsidR="0016774C" w:rsidRPr="00CF76AB">
              <w:rPr>
                <w:rFonts w:asciiTheme="majorBidi" w:hAnsiTheme="majorBidi" w:cstheme="majorBidi"/>
                <w:b/>
                <w:sz w:val="20"/>
                <w:szCs w:val="20"/>
                <w:cs/>
              </w:rPr>
              <w:t xml:space="preserve"> (</w:t>
            </w:r>
            <w:r w:rsidR="0016774C" w:rsidRPr="00CF76AB">
              <w:rPr>
                <w:rFonts w:ascii="Nirmala UI" w:hAnsi="Nirmala UI" w:cs="Nirmala UI" w:hint="cs"/>
                <w:b/>
                <w:sz w:val="20"/>
                <w:szCs w:val="20"/>
                <w:cs/>
              </w:rPr>
              <w:t>रेल</w:t>
            </w:r>
            <w:r w:rsidR="0016774C" w:rsidRPr="00CF76AB">
              <w:rPr>
                <w:rFonts w:asciiTheme="majorBidi" w:hAnsiTheme="majorBidi" w:cstheme="majorBidi"/>
                <w:b/>
                <w:sz w:val="20"/>
                <w:szCs w:val="20"/>
                <w:cs/>
              </w:rPr>
              <w:t>/</w:t>
            </w:r>
            <w:r w:rsidR="0016774C" w:rsidRPr="00CF76AB">
              <w:rPr>
                <w:rFonts w:ascii="Nirmala UI" w:hAnsi="Nirmala UI" w:cs="Nirmala UI" w:hint="cs"/>
                <w:b/>
                <w:sz w:val="20"/>
                <w:szCs w:val="20"/>
                <w:cs/>
              </w:rPr>
              <w:t>सड़क</w:t>
            </w:r>
            <w:r w:rsidR="0016774C" w:rsidRPr="00CF76AB">
              <w:rPr>
                <w:rFonts w:asciiTheme="majorBidi" w:hAnsiTheme="majorBidi" w:cstheme="majorBidi"/>
                <w:b/>
                <w:sz w:val="20"/>
                <w:szCs w:val="20"/>
                <w:cs/>
              </w:rPr>
              <w:t xml:space="preserve">) </w:t>
            </w:r>
          </w:p>
        </w:tc>
        <w:tc>
          <w:tcPr>
            <w:tcW w:w="601" w:type="dxa"/>
          </w:tcPr>
          <w:p w14:paraId="434FDFD2"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w w:val="95"/>
                <w:sz w:val="20"/>
                <w:szCs w:val="20"/>
              </w:rPr>
              <w:t>45</w:t>
            </w:r>
          </w:p>
        </w:tc>
        <w:tc>
          <w:tcPr>
            <w:tcW w:w="567" w:type="dxa"/>
          </w:tcPr>
          <w:p w14:paraId="6A4A56A0"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w w:val="95"/>
                <w:sz w:val="20"/>
                <w:szCs w:val="20"/>
              </w:rPr>
              <w:t>45</w:t>
            </w:r>
          </w:p>
        </w:tc>
        <w:tc>
          <w:tcPr>
            <w:tcW w:w="426" w:type="dxa"/>
          </w:tcPr>
          <w:p w14:paraId="40EA2213"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sz w:val="20"/>
                <w:szCs w:val="20"/>
              </w:rPr>
              <w:t>30</w:t>
            </w:r>
          </w:p>
        </w:tc>
        <w:tc>
          <w:tcPr>
            <w:tcW w:w="567" w:type="dxa"/>
          </w:tcPr>
          <w:p w14:paraId="712A0698"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w w:val="95"/>
                <w:sz w:val="20"/>
                <w:szCs w:val="20"/>
              </w:rPr>
              <w:t>30</w:t>
            </w:r>
          </w:p>
        </w:tc>
        <w:tc>
          <w:tcPr>
            <w:tcW w:w="425" w:type="dxa"/>
          </w:tcPr>
          <w:p w14:paraId="744BF14C"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w w:val="95"/>
                <w:sz w:val="20"/>
                <w:szCs w:val="20"/>
              </w:rPr>
              <w:t>30</w:t>
            </w:r>
          </w:p>
        </w:tc>
        <w:tc>
          <w:tcPr>
            <w:tcW w:w="567" w:type="dxa"/>
          </w:tcPr>
          <w:p w14:paraId="2074E905"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sz w:val="20"/>
                <w:szCs w:val="20"/>
              </w:rPr>
              <w:t>30</w:t>
            </w:r>
          </w:p>
        </w:tc>
        <w:tc>
          <w:tcPr>
            <w:tcW w:w="367" w:type="dxa"/>
          </w:tcPr>
          <w:p w14:paraId="401C3AC2"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w w:val="95"/>
                <w:sz w:val="20"/>
                <w:szCs w:val="20"/>
              </w:rPr>
              <w:t>90</w:t>
            </w:r>
          </w:p>
        </w:tc>
        <w:tc>
          <w:tcPr>
            <w:tcW w:w="625" w:type="dxa"/>
          </w:tcPr>
          <w:p w14:paraId="16070B6E"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Nirmala UI" w:hAnsi="Nirmala UI" w:cs="Nirmala UI" w:hint="cs"/>
                <w:b/>
                <w:sz w:val="20"/>
                <w:szCs w:val="20"/>
                <w:cs/>
              </w:rPr>
              <w:t>टिप्</w:t>
            </w:r>
            <w:r w:rsidRPr="00CF76AB">
              <w:rPr>
                <w:rFonts w:asciiTheme="majorBidi" w:hAnsiTheme="majorBidi" w:cstheme="majorBidi"/>
                <w:b/>
                <w:sz w:val="20"/>
                <w:szCs w:val="20"/>
                <w:cs/>
              </w:rPr>
              <w:t>‍</w:t>
            </w:r>
            <w:r w:rsidRPr="00CF76AB">
              <w:rPr>
                <w:rFonts w:ascii="Nirmala UI" w:hAnsi="Nirmala UI" w:cs="Nirmala UI" w:hint="cs"/>
                <w:b/>
                <w:sz w:val="20"/>
                <w:szCs w:val="20"/>
                <w:cs/>
              </w:rPr>
              <w:t>पण</w:t>
            </w:r>
            <w:r w:rsidRPr="00CF76AB">
              <w:rPr>
                <w:rFonts w:asciiTheme="majorBidi" w:hAnsiTheme="majorBidi" w:cstheme="majorBidi"/>
                <w:b/>
                <w:w w:val="95"/>
                <w:sz w:val="20"/>
                <w:szCs w:val="20"/>
              </w:rPr>
              <w:t xml:space="preserve">- </w:t>
            </w:r>
            <w:r w:rsidRPr="00CF76AB">
              <w:rPr>
                <w:rFonts w:asciiTheme="majorBidi" w:hAnsiTheme="majorBidi" w:cstheme="majorBidi"/>
                <w:b/>
                <w:sz w:val="20"/>
                <w:szCs w:val="20"/>
              </w:rPr>
              <w:t>8</w:t>
            </w:r>
          </w:p>
        </w:tc>
        <w:tc>
          <w:tcPr>
            <w:tcW w:w="567" w:type="dxa"/>
          </w:tcPr>
          <w:p w14:paraId="274E4478"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Nirmala UI" w:hAnsi="Nirmala UI" w:cs="Nirmala UI" w:hint="cs"/>
                <w:b/>
                <w:sz w:val="20"/>
                <w:szCs w:val="20"/>
                <w:cs/>
              </w:rPr>
              <w:t>टिप्</w:t>
            </w:r>
            <w:r w:rsidRPr="00CF76AB">
              <w:rPr>
                <w:rFonts w:asciiTheme="majorBidi" w:hAnsiTheme="majorBidi" w:cstheme="majorBidi"/>
                <w:b/>
                <w:sz w:val="20"/>
                <w:szCs w:val="20"/>
                <w:cs/>
              </w:rPr>
              <w:t>‍</w:t>
            </w:r>
            <w:r w:rsidRPr="00CF76AB">
              <w:rPr>
                <w:rFonts w:ascii="Nirmala UI" w:hAnsi="Nirmala UI" w:cs="Nirmala UI" w:hint="cs"/>
                <w:b/>
                <w:sz w:val="20"/>
                <w:szCs w:val="20"/>
                <w:cs/>
              </w:rPr>
              <w:t>पण</w:t>
            </w:r>
            <w:r w:rsidRPr="00CF76AB">
              <w:rPr>
                <w:rFonts w:asciiTheme="majorBidi" w:hAnsiTheme="majorBidi" w:cstheme="majorBidi"/>
                <w:b/>
                <w:w w:val="95"/>
                <w:sz w:val="20"/>
                <w:szCs w:val="20"/>
              </w:rPr>
              <w:t xml:space="preserve">- </w:t>
            </w:r>
            <w:r w:rsidRPr="00CF76AB">
              <w:rPr>
                <w:rFonts w:asciiTheme="majorBidi" w:hAnsiTheme="majorBidi" w:cstheme="majorBidi"/>
                <w:b/>
                <w:sz w:val="20"/>
                <w:szCs w:val="20"/>
              </w:rPr>
              <w:t>9</w:t>
            </w:r>
          </w:p>
        </w:tc>
        <w:tc>
          <w:tcPr>
            <w:tcW w:w="425" w:type="dxa"/>
          </w:tcPr>
          <w:p w14:paraId="00A56A57"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w w:val="95"/>
                <w:sz w:val="20"/>
                <w:szCs w:val="20"/>
              </w:rPr>
              <w:t>60</w:t>
            </w:r>
          </w:p>
        </w:tc>
        <w:tc>
          <w:tcPr>
            <w:tcW w:w="567" w:type="dxa"/>
          </w:tcPr>
          <w:p w14:paraId="64ED4EAA"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w w:val="95"/>
                <w:sz w:val="20"/>
                <w:szCs w:val="20"/>
              </w:rPr>
              <w:t>30</w:t>
            </w:r>
          </w:p>
        </w:tc>
        <w:tc>
          <w:tcPr>
            <w:tcW w:w="567" w:type="dxa"/>
          </w:tcPr>
          <w:p w14:paraId="7EEFBF66"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Nirmala UI" w:hAnsi="Nirmala UI" w:cs="Nirmala UI" w:hint="cs"/>
                <w:b/>
                <w:sz w:val="20"/>
                <w:szCs w:val="20"/>
                <w:cs/>
              </w:rPr>
              <w:t>टिप्</w:t>
            </w:r>
            <w:r w:rsidRPr="00CF76AB">
              <w:rPr>
                <w:rFonts w:asciiTheme="majorBidi" w:hAnsiTheme="majorBidi" w:cstheme="majorBidi"/>
                <w:b/>
                <w:sz w:val="20"/>
                <w:szCs w:val="20"/>
                <w:cs/>
              </w:rPr>
              <w:t>‍</w:t>
            </w:r>
            <w:r w:rsidRPr="00CF76AB">
              <w:rPr>
                <w:rFonts w:ascii="Nirmala UI" w:hAnsi="Nirmala UI" w:cs="Nirmala UI" w:hint="cs"/>
                <w:b/>
                <w:sz w:val="20"/>
                <w:szCs w:val="20"/>
                <w:cs/>
              </w:rPr>
              <w:t>पण</w:t>
            </w:r>
            <w:r w:rsidRPr="00CF76AB">
              <w:rPr>
                <w:rFonts w:asciiTheme="majorBidi" w:hAnsiTheme="majorBidi" w:cstheme="majorBidi"/>
                <w:b/>
                <w:w w:val="95"/>
                <w:sz w:val="20"/>
                <w:szCs w:val="20"/>
              </w:rPr>
              <w:t xml:space="preserve">- </w:t>
            </w:r>
            <w:r w:rsidRPr="00CF76AB">
              <w:rPr>
                <w:rFonts w:asciiTheme="majorBidi" w:hAnsiTheme="majorBidi" w:cstheme="majorBidi"/>
                <w:b/>
                <w:sz w:val="20"/>
                <w:szCs w:val="20"/>
              </w:rPr>
              <w:t>10</w:t>
            </w:r>
          </w:p>
        </w:tc>
        <w:tc>
          <w:tcPr>
            <w:tcW w:w="426" w:type="dxa"/>
          </w:tcPr>
          <w:p w14:paraId="4E8EAA15"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sz w:val="20"/>
                <w:szCs w:val="20"/>
              </w:rPr>
              <w:t>T3</w:t>
            </w:r>
          </w:p>
        </w:tc>
        <w:tc>
          <w:tcPr>
            <w:tcW w:w="341" w:type="dxa"/>
          </w:tcPr>
          <w:p w14:paraId="521FD58C"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w w:val="95"/>
                <w:sz w:val="20"/>
                <w:szCs w:val="20"/>
              </w:rPr>
              <w:t>60</w:t>
            </w:r>
          </w:p>
        </w:tc>
        <w:tc>
          <w:tcPr>
            <w:tcW w:w="502" w:type="dxa"/>
          </w:tcPr>
          <w:p w14:paraId="2A50479C"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sz w:val="20"/>
                <w:szCs w:val="20"/>
              </w:rPr>
              <w:t>30</w:t>
            </w:r>
          </w:p>
        </w:tc>
        <w:tc>
          <w:tcPr>
            <w:tcW w:w="503" w:type="dxa"/>
          </w:tcPr>
          <w:p w14:paraId="64D7E6CA"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sz w:val="20"/>
                <w:szCs w:val="20"/>
              </w:rPr>
              <w:t>50</w:t>
            </w:r>
          </w:p>
        </w:tc>
        <w:tc>
          <w:tcPr>
            <w:tcW w:w="503" w:type="dxa"/>
          </w:tcPr>
          <w:p w14:paraId="49BDB949"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sz w:val="20"/>
                <w:szCs w:val="20"/>
              </w:rPr>
              <w:t>30</w:t>
            </w:r>
          </w:p>
        </w:tc>
      </w:tr>
      <w:tr w:rsidR="00F750EA" w:rsidRPr="00CF76AB" w14:paraId="59D3C02A" w14:textId="77777777" w:rsidTr="00B53190">
        <w:trPr>
          <w:gridBefore w:val="1"/>
          <w:wBefore w:w="6" w:type="dxa"/>
          <w:trHeight w:val="630"/>
          <w:jc w:val="center"/>
        </w:trPr>
        <w:tc>
          <w:tcPr>
            <w:tcW w:w="349" w:type="dxa"/>
          </w:tcPr>
          <w:p w14:paraId="79743C05" w14:textId="77777777" w:rsidR="00F750EA" w:rsidRPr="00CF76AB" w:rsidRDefault="00F750EA" w:rsidP="00CF76AB">
            <w:pPr>
              <w:pStyle w:val="TableParagraph"/>
              <w:tabs>
                <w:tab w:val="left" w:pos="9781"/>
              </w:tabs>
              <w:spacing w:before="105"/>
              <w:ind w:right="-1"/>
              <w:jc w:val="center"/>
              <w:rPr>
                <w:rFonts w:asciiTheme="majorBidi" w:hAnsiTheme="majorBidi" w:cstheme="majorBidi"/>
                <w:b/>
                <w:sz w:val="20"/>
                <w:szCs w:val="20"/>
              </w:rPr>
            </w:pPr>
            <w:r w:rsidRPr="00CF76AB">
              <w:rPr>
                <w:rFonts w:asciiTheme="majorBidi" w:hAnsiTheme="majorBidi" w:cstheme="majorBidi"/>
                <w:b/>
                <w:w w:val="99"/>
                <w:sz w:val="20"/>
                <w:szCs w:val="20"/>
              </w:rPr>
              <w:t>9</w:t>
            </w:r>
          </w:p>
        </w:tc>
        <w:tc>
          <w:tcPr>
            <w:tcW w:w="2441" w:type="dxa"/>
          </w:tcPr>
          <w:p w14:paraId="7B2F965B" w14:textId="77777777" w:rsidR="00F750EA" w:rsidRPr="00CF76AB" w:rsidRDefault="0016774C" w:rsidP="00CF76AB">
            <w:pPr>
              <w:pStyle w:val="TableParagraph"/>
              <w:tabs>
                <w:tab w:val="left" w:pos="9781"/>
              </w:tabs>
              <w:ind w:left="78" w:right="-1"/>
              <w:rPr>
                <w:rFonts w:asciiTheme="majorBidi" w:hAnsiTheme="majorBidi" w:cstheme="majorBidi"/>
                <w:b/>
                <w:sz w:val="20"/>
                <w:szCs w:val="20"/>
              </w:rPr>
            </w:pPr>
            <w:r w:rsidRPr="00CF76AB">
              <w:rPr>
                <w:rFonts w:ascii="Nirmala UI" w:hAnsi="Nirmala UI" w:cs="Nirmala UI" w:hint="cs"/>
                <w:b/>
                <w:sz w:val="20"/>
                <w:szCs w:val="20"/>
                <w:cs/>
              </w:rPr>
              <w:t>बल्क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लोडिंग</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एलपीजी</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रेल</w:t>
            </w:r>
            <w:r w:rsidRPr="00CF76AB">
              <w:rPr>
                <w:rFonts w:asciiTheme="majorBidi" w:hAnsiTheme="majorBidi" w:cstheme="majorBidi"/>
                <w:b/>
                <w:sz w:val="20"/>
                <w:szCs w:val="20"/>
                <w:cs/>
              </w:rPr>
              <w:t>/</w:t>
            </w:r>
            <w:r w:rsidRPr="00CF76AB">
              <w:rPr>
                <w:rFonts w:ascii="Nirmala UI" w:hAnsi="Nirmala UI" w:cs="Nirmala UI" w:hint="cs"/>
                <w:b/>
                <w:sz w:val="20"/>
                <w:szCs w:val="20"/>
                <w:cs/>
              </w:rPr>
              <w:t>सड़क</w:t>
            </w:r>
            <w:r w:rsidRPr="00CF76AB">
              <w:rPr>
                <w:rFonts w:asciiTheme="majorBidi" w:hAnsiTheme="majorBidi" w:cstheme="majorBidi"/>
                <w:b/>
                <w:sz w:val="20"/>
                <w:szCs w:val="20"/>
                <w:cs/>
              </w:rPr>
              <w:t>)</w:t>
            </w:r>
          </w:p>
        </w:tc>
        <w:tc>
          <w:tcPr>
            <w:tcW w:w="601" w:type="dxa"/>
          </w:tcPr>
          <w:p w14:paraId="6BA81BB7"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w w:val="95"/>
                <w:sz w:val="20"/>
                <w:szCs w:val="20"/>
              </w:rPr>
              <w:t>45</w:t>
            </w:r>
          </w:p>
        </w:tc>
        <w:tc>
          <w:tcPr>
            <w:tcW w:w="567" w:type="dxa"/>
          </w:tcPr>
          <w:p w14:paraId="2B3C22A9"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w w:val="95"/>
                <w:sz w:val="20"/>
                <w:szCs w:val="20"/>
              </w:rPr>
              <w:t>45</w:t>
            </w:r>
          </w:p>
        </w:tc>
        <w:tc>
          <w:tcPr>
            <w:tcW w:w="426" w:type="dxa"/>
          </w:tcPr>
          <w:p w14:paraId="3D0A6584"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sz w:val="20"/>
                <w:szCs w:val="20"/>
              </w:rPr>
              <w:t>30</w:t>
            </w:r>
          </w:p>
        </w:tc>
        <w:tc>
          <w:tcPr>
            <w:tcW w:w="567" w:type="dxa"/>
          </w:tcPr>
          <w:p w14:paraId="52E554AA"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w w:val="95"/>
                <w:sz w:val="20"/>
                <w:szCs w:val="20"/>
              </w:rPr>
              <w:t>30</w:t>
            </w:r>
          </w:p>
        </w:tc>
        <w:tc>
          <w:tcPr>
            <w:tcW w:w="425" w:type="dxa"/>
          </w:tcPr>
          <w:p w14:paraId="42EDE42F"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w w:val="95"/>
                <w:sz w:val="20"/>
                <w:szCs w:val="20"/>
              </w:rPr>
              <w:t>30</w:t>
            </w:r>
          </w:p>
        </w:tc>
        <w:tc>
          <w:tcPr>
            <w:tcW w:w="567" w:type="dxa"/>
          </w:tcPr>
          <w:p w14:paraId="3B57C487"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Nirmala UI" w:hAnsi="Nirmala UI" w:cs="Nirmala UI" w:hint="cs"/>
                <w:b/>
                <w:sz w:val="20"/>
                <w:szCs w:val="20"/>
                <w:cs/>
              </w:rPr>
              <w:t>टिप्</w:t>
            </w:r>
            <w:r w:rsidRPr="00CF76AB">
              <w:rPr>
                <w:rFonts w:asciiTheme="majorBidi" w:hAnsiTheme="majorBidi" w:cstheme="majorBidi"/>
                <w:b/>
                <w:sz w:val="20"/>
                <w:szCs w:val="20"/>
                <w:cs/>
              </w:rPr>
              <w:t>‍</w:t>
            </w:r>
            <w:r w:rsidRPr="00CF76AB">
              <w:rPr>
                <w:rFonts w:ascii="Nirmala UI" w:hAnsi="Nirmala UI" w:cs="Nirmala UI" w:hint="cs"/>
                <w:b/>
                <w:sz w:val="20"/>
                <w:szCs w:val="20"/>
                <w:cs/>
              </w:rPr>
              <w:t>पण</w:t>
            </w:r>
            <w:r w:rsidRPr="00CF76AB">
              <w:rPr>
                <w:rFonts w:asciiTheme="majorBidi" w:hAnsiTheme="majorBidi" w:cstheme="majorBidi"/>
                <w:b/>
                <w:sz w:val="20"/>
                <w:szCs w:val="20"/>
              </w:rPr>
              <w:t>-13</w:t>
            </w:r>
          </w:p>
        </w:tc>
        <w:tc>
          <w:tcPr>
            <w:tcW w:w="367" w:type="dxa"/>
          </w:tcPr>
          <w:p w14:paraId="311B46A3"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w w:val="95"/>
                <w:sz w:val="20"/>
                <w:szCs w:val="20"/>
              </w:rPr>
              <w:t>90</w:t>
            </w:r>
          </w:p>
        </w:tc>
        <w:tc>
          <w:tcPr>
            <w:tcW w:w="625" w:type="dxa"/>
          </w:tcPr>
          <w:p w14:paraId="7E719BA6" w14:textId="77777777" w:rsidR="00F750EA" w:rsidRPr="00CF76AB" w:rsidRDefault="00F750EA" w:rsidP="00CF76AB">
            <w:pPr>
              <w:pStyle w:val="TableParagraph"/>
              <w:tabs>
                <w:tab w:val="left" w:pos="9781"/>
              </w:tabs>
              <w:spacing w:before="89"/>
              <w:ind w:right="-1"/>
              <w:jc w:val="center"/>
              <w:rPr>
                <w:rFonts w:asciiTheme="majorBidi" w:hAnsiTheme="majorBidi" w:cstheme="majorBidi"/>
                <w:b/>
                <w:sz w:val="20"/>
                <w:szCs w:val="20"/>
              </w:rPr>
            </w:pPr>
            <w:r w:rsidRPr="00CF76AB">
              <w:rPr>
                <w:rFonts w:ascii="Nirmala UI" w:hAnsi="Nirmala UI" w:cs="Nirmala UI" w:hint="cs"/>
                <w:b/>
                <w:sz w:val="20"/>
                <w:szCs w:val="20"/>
                <w:cs/>
              </w:rPr>
              <w:t>टिप्</w:t>
            </w:r>
            <w:r w:rsidRPr="00CF76AB">
              <w:rPr>
                <w:rFonts w:asciiTheme="majorBidi" w:hAnsiTheme="majorBidi" w:cstheme="majorBidi"/>
                <w:b/>
                <w:sz w:val="20"/>
                <w:szCs w:val="20"/>
                <w:cs/>
              </w:rPr>
              <w:t>‍</w:t>
            </w:r>
            <w:r w:rsidRPr="00CF76AB">
              <w:rPr>
                <w:rFonts w:ascii="Nirmala UI" w:hAnsi="Nirmala UI" w:cs="Nirmala UI" w:hint="cs"/>
                <w:b/>
                <w:sz w:val="20"/>
                <w:szCs w:val="20"/>
                <w:cs/>
              </w:rPr>
              <w:t>पण</w:t>
            </w:r>
            <w:r w:rsidRPr="00CF76AB">
              <w:rPr>
                <w:rFonts w:asciiTheme="majorBidi" w:hAnsiTheme="majorBidi" w:cstheme="majorBidi"/>
                <w:b/>
                <w:w w:val="95"/>
                <w:sz w:val="20"/>
                <w:szCs w:val="20"/>
              </w:rPr>
              <w:t xml:space="preserve">- </w:t>
            </w:r>
            <w:r w:rsidRPr="00CF76AB">
              <w:rPr>
                <w:rFonts w:asciiTheme="majorBidi" w:hAnsiTheme="majorBidi" w:cstheme="majorBidi"/>
                <w:b/>
                <w:sz w:val="20"/>
                <w:szCs w:val="20"/>
              </w:rPr>
              <w:t>9</w:t>
            </w:r>
          </w:p>
        </w:tc>
        <w:tc>
          <w:tcPr>
            <w:tcW w:w="567" w:type="dxa"/>
          </w:tcPr>
          <w:p w14:paraId="676D3799"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Nirmala UI" w:hAnsi="Nirmala UI" w:cs="Nirmala UI" w:hint="cs"/>
                <w:b/>
                <w:sz w:val="20"/>
                <w:szCs w:val="20"/>
                <w:cs/>
              </w:rPr>
              <w:t>टिप्</w:t>
            </w:r>
            <w:r w:rsidRPr="00CF76AB">
              <w:rPr>
                <w:rFonts w:asciiTheme="majorBidi" w:hAnsiTheme="majorBidi" w:cstheme="majorBidi"/>
                <w:b/>
                <w:sz w:val="20"/>
                <w:szCs w:val="20"/>
                <w:cs/>
              </w:rPr>
              <w:t>‍</w:t>
            </w:r>
            <w:r w:rsidRPr="00CF76AB">
              <w:rPr>
                <w:rFonts w:ascii="Nirmala UI" w:hAnsi="Nirmala UI" w:cs="Nirmala UI" w:hint="cs"/>
                <w:b/>
                <w:sz w:val="20"/>
                <w:szCs w:val="20"/>
                <w:cs/>
              </w:rPr>
              <w:t>पण</w:t>
            </w:r>
            <w:r w:rsidRPr="00CF76AB">
              <w:rPr>
                <w:rFonts w:asciiTheme="majorBidi" w:hAnsiTheme="majorBidi" w:cstheme="majorBidi"/>
                <w:b/>
                <w:sz w:val="20"/>
                <w:szCs w:val="20"/>
              </w:rPr>
              <w:t>-13</w:t>
            </w:r>
          </w:p>
        </w:tc>
        <w:tc>
          <w:tcPr>
            <w:tcW w:w="425" w:type="dxa"/>
          </w:tcPr>
          <w:p w14:paraId="63FAD201"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w w:val="95"/>
                <w:sz w:val="20"/>
                <w:szCs w:val="20"/>
              </w:rPr>
              <w:t>90</w:t>
            </w:r>
          </w:p>
        </w:tc>
        <w:tc>
          <w:tcPr>
            <w:tcW w:w="567" w:type="dxa"/>
          </w:tcPr>
          <w:p w14:paraId="28576002"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sz w:val="20"/>
                <w:szCs w:val="20"/>
              </w:rPr>
              <w:t>(90)</w:t>
            </w:r>
          </w:p>
        </w:tc>
        <w:tc>
          <w:tcPr>
            <w:tcW w:w="567" w:type="dxa"/>
          </w:tcPr>
          <w:p w14:paraId="3B0AF8EE"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Nirmala UI" w:hAnsi="Nirmala UI" w:cs="Nirmala UI" w:hint="cs"/>
                <w:b/>
                <w:sz w:val="20"/>
                <w:szCs w:val="20"/>
                <w:cs/>
              </w:rPr>
              <w:t>टिप्</w:t>
            </w:r>
            <w:r w:rsidRPr="00CF76AB">
              <w:rPr>
                <w:rFonts w:asciiTheme="majorBidi" w:hAnsiTheme="majorBidi" w:cstheme="majorBidi"/>
                <w:b/>
                <w:sz w:val="20"/>
                <w:szCs w:val="20"/>
                <w:cs/>
              </w:rPr>
              <w:t>‍</w:t>
            </w:r>
            <w:r w:rsidRPr="00CF76AB">
              <w:rPr>
                <w:rFonts w:ascii="Nirmala UI" w:hAnsi="Nirmala UI" w:cs="Nirmala UI" w:hint="cs"/>
                <w:b/>
                <w:sz w:val="20"/>
                <w:szCs w:val="20"/>
                <w:cs/>
              </w:rPr>
              <w:t>पण</w:t>
            </w:r>
            <w:r w:rsidRPr="00CF76AB">
              <w:rPr>
                <w:rFonts w:asciiTheme="majorBidi" w:hAnsiTheme="majorBidi" w:cstheme="majorBidi"/>
                <w:b/>
                <w:sz w:val="20"/>
                <w:szCs w:val="20"/>
              </w:rPr>
              <w:t>-13</w:t>
            </w:r>
          </w:p>
        </w:tc>
        <w:tc>
          <w:tcPr>
            <w:tcW w:w="426" w:type="dxa"/>
          </w:tcPr>
          <w:p w14:paraId="2EFC91E3"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Nirmala UI" w:hAnsi="Nirmala UI" w:cs="Nirmala UI" w:hint="cs"/>
                <w:b/>
                <w:sz w:val="20"/>
                <w:szCs w:val="20"/>
                <w:cs/>
              </w:rPr>
              <w:t>टिप्</w:t>
            </w:r>
            <w:r w:rsidRPr="00CF76AB">
              <w:rPr>
                <w:rFonts w:asciiTheme="majorBidi" w:hAnsiTheme="majorBidi" w:cstheme="majorBidi"/>
                <w:b/>
                <w:sz w:val="20"/>
                <w:szCs w:val="20"/>
                <w:cs/>
              </w:rPr>
              <w:t>‍</w:t>
            </w:r>
            <w:r w:rsidRPr="00CF76AB">
              <w:rPr>
                <w:rFonts w:ascii="Nirmala UI" w:hAnsi="Nirmala UI" w:cs="Nirmala UI" w:hint="cs"/>
                <w:b/>
                <w:sz w:val="20"/>
                <w:szCs w:val="20"/>
                <w:cs/>
              </w:rPr>
              <w:t>पण</w:t>
            </w:r>
            <w:r w:rsidRPr="00CF76AB">
              <w:rPr>
                <w:rFonts w:asciiTheme="majorBidi" w:hAnsiTheme="majorBidi" w:cstheme="majorBidi"/>
                <w:b/>
                <w:sz w:val="20"/>
                <w:szCs w:val="20"/>
              </w:rPr>
              <w:t>-13</w:t>
            </w:r>
          </w:p>
        </w:tc>
        <w:tc>
          <w:tcPr>
            <w:tcW w:w="341" w:type="dxa"/>
          </w:tcPr>
          <w:p w14:paraId="2A75799F"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w w:val="95"/>
                <w:sz w:val="20"/>
                <w:szCs w:val="20"/>
              </w:rPr>
              <w:t>60</w:t>
            </w:r>
          </w:p>
        </w:tc>
        <w:tc>
          <w:tcPr>
            <w:tcW w:w="502" w:type="dxa"/>
          </w:tcPr>
          <w:p w14:paraId="77C79F87"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sz w:val="20"/>
                <w:szCs w:val="20"/>
              </w:rPr>
              <w:t>30</w:t>
            </w:r>
          </w:p>
        </w:tc>
        <w:tc>
          <w:tcPr>
            <w:tcW w:w="503" w:type="dxa"/>
          </w:tcPr>
          <w:p w14:paraId="403FE4EB"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sz w:val="20"/>
                <w:szCs w:val="20"/>
              </w:rPr>
              <w:t>50</w:t>
            </w:r>
          </w:p>
        </w:tc>
        <w:tc>
          <w:tcPr>
            <w:tcW w:w="513" w:type="dxa"/>
            <w:gridSpan w:val="2"/>
          </w:tcPr>
          <w:p w14:paraId="6E3DF458"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sz w:val="20"/>
                <w:szCs w:val="20"/>
              </w:rPr>
              <w:t>30</w:t>
            </w:r>
          </w:p>
        </w:tc>
      </w:tr>
      <w:tr w:rsidR="00F750EA" w:rsidRPr="00CF76AB" w14:paraId="3DCC7DD7" w14:textId="77777777" w:rsidTr="00B53190">
        <w:trPr>
          <w:gridBefore w:val="1"/>
          <w:wBefore w:w="6" w:type="dxa"/>
          <w:trHeight w:val="522"/>
          <w:jc w:val="center"/>
        </w:trPr>
        <w:tc>
          <w:tcPr>
            <w:tcW w:w="349" w:type="dxa"/>
          </w:tcPr>
          <w:p w14:paraId="2B7FF030" w14:textId="77777777" w:rsidR="00F750EA" w:rsidRPr="00CF76AB" w:rsidRDefault="00F750EA" w:rsidP="00CF76AB">
            <w:pPr>
              <w:pStyle w:val="TableParagraph"/>
              <w:tabs>
                <w:tab w:val="left" w:pos="9781"/>
              </w:tabs>
              <w:spacing w:before="50"/>
              <w:ind w:right="-1"/>
              <w:jc w:val="center"/>
              <w:rPr>
                <w:rFonts w:asciiTheme="majorBidi" w:hAnsiTheme="majorBidi" w:cstheme="majorBidi"/>
                <w:b/>
                <w:sz w:val="20"/>
                <w:szCs w:val="20"/>
              </w:rPr>
            </w:pPr>
            <w:r w:rsidRPr="00CF76AB">
              <w:rPr>
                <w:rFonts w:asciiTheme="majorBidi" w:hAnsiTheme="majorBidi" w:cstheme="majorBidi"/>
                <w:b/>
                <w:sz w:val="20"/>
                <w:szCs w:val="20"/>
              </w:rPr>
              <w:t>10</w:t>
            </w:r>
          </w:p>
        </w:tc>
        <w:tc>
          <w:tcPr>
            <w:tcW w:w="2441" w:type="dxa"/>
          </w:tcPr>
          <w:p w14:paraId="662E2E9D" w14:textId="77777777" w:rsidR="00F750EA" w:rsidRPr="00CF76AB" w:rsidRDefault="0016774C" w:rsidP="00CF76AB">
            <w:pPr>
              <w:pStyle w:val="TableParagraph"/>
              <w:tabs>
                <w:tab w:val="left" w:pos="9781"/>
              </w:tabs>
              <w:spacing w:before="38"/>
              <w:ind w:left="78" w:right="-1"/>
              <w:rPr>
                <w:rFonts w:asciiTheme="majorBidi" w:hAnsiTheme="majorBidi" w:cstheme="majorBidi"/>
                <w:b/>
                <w:sz w:val="20"/>
                <w:szCs w:val="20"/>
              </w:rPr>
            </w:pPr>
            <w:r w:rsidRPr="00CF76AB">
              <w:rPr>
                <w:rFonts w:ascii="Nirmala UI" w:hAnsi="Nirmala UI" w:cs="Nirmala UI" w:hint="cs"/>
                <w:b/>
                <w:sz w:val="20"/>
                <w:szCs w:val="20"/>
                <w:cs/>
              </w:rPr>
              <w:t>फायर</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स्टेशन</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प्राथमिक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चिकित्सा</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केंद्र</w:t>
            </w:r>
          </w:p>
        </w:tc>
        <w:tc>
          <w:tcPr>
            <w:tcW w:w="601" w:type="dxa"/>
          </w:tcPr>
          <w:p w14:paraId="14BF1A53"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w w:val="95"/>
                <w:sz w:val="20"/>
                <w:szCs w:val="20"/>
              </w:rPr>
              <w:t>60</w:t>
            </w:r>
          </w:p>
        </w:tc>
        <w:tc>
          <w:tcPr>
            <w:tcW w:w="567" w:type="dxa"/>
          </w:tcPr>
          <w:p w14:paraId="02619B1A"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w w:val="95"/>
                <w:sz w:val="20"/>
                <w:szCs w:val="20"/>
              </w:rPr>
              <w:t>30</w:t>
            </w:r>
          </w:p>
        </w:tc>
        <w:tc>
          <w:tcPr>
            <w:tcW w:w="426" w:type="dxa"/>
          </w:tcPr>
          <w:p w14:paraId="7587E9B7"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sz w:val="20"/>
                <w:szCs w:val="20"/>
              </w:rPr>
              <w:t>60</w:t>
            </w:r>
          </w:p>
        </w:tc>
        <w:tc>
          <w:tcPr>
            <w:tcW w:w="567" w:type="dxa"/>
          </w:tcPr>
          <w:p w14:paraId="7A1E174D"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w w:val="95"/>
                <w:sz w:val="20"/>
                <w:szCs w:val="20"/>
              </w:rPr>
              <w:t>60</w:t>
            </w:r>
          </w:p>
        </w:tc>
        <w:tc>
          <w:tcPr>
            <w:tcW w:w="425" w:type="dxa"/>
          </w:tcPr>
          <w:p w14:paraId="6F70E59F"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w w:val="95"/>
                <w:sz w:val="20"/>
                <w:szCs w:val="20"/>
              </w:rPr>
              <w:t>60</w:t>
            </w:r>
          </w:p>
        </w:tc>
        <w:tc>
          <w:tcPr>
            <w:tcW w:w="567" w:type="dxa"/>
          </w:tcPr>
          <w:p w14:paraId="59260051"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sz w:val="20"/>
                <w:szCs w:val="20"/>
              </w:rPr>
              <w:t>90</w:t>
            </w:r>
          </w:p>
        </w:tc>
        <w:tc>
          <w:tcPr>
            <w:tcW w:w="367" w:type="dxa"/>
          </w:tcPr>
          <w:p w14:paraId="21E7117F"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w w:val="95"/>
                <w:sz w:val="20"/>
                <w:szCs w:val="20"/>
              </w:rPr>
              <w:t>90</w:t>
            </w:r>
          </w:p>
        </w:tc>
        <w:tc>
          <w:tcPr>
            <w:tcW w:w="625" w:type="dxa"/>
          </w:tcPr>
          <w:p w14:paraId="38970875"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w w:val="95"/>
                <w:sz w:val="20"/>
                <w:szCs w:val="20"/>
              </w:rPr>
              <w:t>60</w:t>
            </w:r>
          </w:p>
        </w:tc>
        <w:tc>
          <w:tcPr>
            <w:tcW w:w="567" w:type="dxa"/>
          </w:tcPr>
          <w:p w14:paraId="152C49BF"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sz w:val="20"/>
                <w:szCs w:val="20"/>
              </w:rPr>
              <w:t>90</w:t>
            </w:r>
          </w:p>
        </w:tc>
        <w:tc>
          <w:tcPr>
            <w:tcW w:w="425" w:type="dxa"/>
          </w:tcPr>
          <w:p w14:paraId="5F15E4AC"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w w:val="99"/>
                <w:sz w:val="20"/>
                <w:szCs w:val="20"/>
              </w:rPr>
              <w:t>X</w:t>
            </w:r>
          </w:p>
        </w:tc>
        <w:tc>
          <w:tcPr>
            <w:tcW w:w="567" w:type="dxa"/>
          </w:tcPr>
          <w:p w14:paraId="65F294D7"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sz w:val="20"/>
                <w:szCs w:val="20"/>
              </w:rPr>
              <w:t>30</w:t>
            </w:r>
          </w:p>
        </w:tc>
        <w:tc>
          <w:tcPr>
            <w:tcW w:w="567" w:type="dxa"/>
          </w:tcPr>
          <w:p w14:paraId="2644EDB3"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sz w:val="20"/>
                <w:szCs w:val="20"/>
              </w:rPr>
              <w:t>30</w:t>
            </w:r>
          </w:p>
        </w:tc>
        <w:tc>
          <w:tcPr>
            <w:tcW w:w="426" w:type="dxa"/>
          </w:tcPr>
          <w:p w14:paraId="3D5FAD97"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sz w:val="20"/>
                <w:szCs w:val="20"/>
              </w:rPr>
              <w:t>12</w:t>
            </w:r>
          </w:p>
        </w:tc>
        <w:tc>
          <w:tcPr>
            <w:tcW w:w="341" w:type="dxa"/>
          </w:tcPr>
          <w:p w14:paraId="1A935139"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w w:val="95"/>
                <w:sz w:val="20"/>
                <w:szCs w:val="20"/>
              </w:rPr>
              <w:t>12</w:t>
            </w:r>
          </w:p>
        </w:tc>
        <w:tc>
          <w:tcPr>
            <w:tcW w:w="502" w:type="dxa"/>
          </w:tcPr>
          <w:p w14:paraId="209FC99B"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sz w:val="20"/>
                <w:szCs w:val="20"/>
              </w:rPr>
              <w:t>30</w:t>
            </w:r>
          </w:p>
        </w:tc>
        <w:tc>
          <w:tcPr>
            <w:tcW w:w="503" w:type="dxa"/>
          </w:tcPr>
          <w:p w14:paraId="2D06073E"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sz w:val="20"/>
                <w:szCs w:val="20"/>
              </w:rPr>
              <w:t>90</w:t>
            </w:r>
          </w:p>
        </w:tc>
        <w:tc>
          <w:tcPr>
            <w:tcW w:w="513" w:type="dxa"/>
            <w:gridSpan w:val="2"/>
          </w:tcPr>
          <w:p w14:paraId="5B509762"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w w:val="99"/>
                <w:sz w:val="20"/>
                <w:szCs w:val="20"/>
              </w:rPr>
              <w:t>X</w:t>
            </w:r>
          </w:p>
        </w:tc>
      </w:tr>
      <w:tr w:rsidR="00F750EA" w:rsidRPr="00CF76AB" w14:paraId="0AA71B8C" w14:textId="77777777" w:rsidTr="00B53190">
        <w:trPr>
          <w:gridBefore w:val="1"/>
          <w:wBefore w:w="6" w:type="dxa"/>
          <w:trHeight w:val="899"/>
          <w:jc w:val="center"/>
        </w:trPr>
        <w:tc>
          <w:tcPr>
            <w:tcW w:w="349" w:type="dxa"/>
          </w:tcPr>
          <w:p w14:paraId="690488E1" w14:textId="77777777" w:rsidR="00F750EA" w:rsidRPr="00CF76AB" w:rsidRDefault="00F750EA" w:rsidP="00CF76AB">
            <w:pPr>
              <w:pStyle w:val="TableParagraph"/>
              <w:tabs>
                <w:tab w:val="left" w:pos="9781"/>
              </w:tabs>
              <w:spacing w:before="7"/>
              <w:ind w:right="-1"/>
              <w:jc w:val="center"/>
              <w:rPr>
                <w:rFonts w:asciiTheme="majorBidi" w:hAnsiTheme="majorBidi" w:cstheme="majorBidi"/>
                <w:b/>
                <w:sz w:val="20"/>
                <w:szCs w:val="20"/>
              </w:rPr>
            </w:pPr>
          </w:p>
          <w:p w14:paraId="6E040F87" w14:textId="77777777" w:rsidR="00F750EA" w:rsidRPr="00CF76AB" w:rsidRDefault="00F750EA" w:rsidP="00CF76AB">
            <w:pPr>
              <w:pStyle w:val="TableParagraph"/>
              <w:tabs>
                <w:tab w:val="left" w:pos="9781"/>
              </w:tabs>
              <w:ind w:right="-1"/>
              <w:jc w:val="center"/>
              <w:rPr>
                <w:rFonts w:asciiTheme="majorBidi" w:hAnsiTheme="majorBidi" w:cstheme="majorBidi"/>
                <w:b/>
                <w:sz w:val="20"/>
                <w:szCs w:val="20"/>
              </w:rPr>
            </w:pPr>
            <w:r w:rsidRPr="00CF76AB">
              <w:rPr>
                <w:rFonts w:asciiTheme="majorBidi" w:hAnsiTheme="majorBidi" w:cstheme="majorBidi"/>
                <w:b/>
                <w:sz w:val="20"/>
                <w:szCs w:val="20"/>
              </w:rPr>
              <w:t>11</w:t>
            </w:r>
          </w:p>
        </w:tc>
        <w:tc>
          <w:tcPr>
            <w:tcW w:w="2441" w:type="dxa"/>
          </w:tcPr>
          <w:p w14:paraId="2CD4AE8C" w14:textId="77777777" w:rsidR="00F750EA" w:rsidRPr="00CF76AB" w:rsidRDefault="0016774C" w:rsidP="00CF76AB">
            <w:pPr>
              <w:pStyle w:val="TableParagraph"/>
              <w:tabs>
                <w:tab w:val="left" w:pos="9781"/>
              </w:tabs>
              <w:spacing w:before="34"/>
              <w:ind w:left="78" w:right="-1"/>
              <w:rPr>
                <w:rFonts w:asciiTheme="majorBidi" w:hAnsiTheme="majorBidi" w:cstheme="majorBidi"/>
                <w:b/>
                <w:sz w:val="20"/>
                <w:szCs w:val="20"/>
              </w:rPr>
            </w:pPr>
            <w:r w:rsidRPr="00CF76AB">
              <w:rPr>
                <w:rFonts w:ascii="Nirmala UI" w:hAnsi="Nirmala UI" w:cs="Nirmala UI" w:hint="cs"/>
                <w:b/>
                <w:sz w:val="20"/>
                <w:szCs w:val="20"/>
                <w:cs/>
              </w:rPr>
              <w:t>बॉयलर</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हाउस</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प्रोसेस</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यूनिट</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हीटर</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टिप्</w:t>
            </w:r>
            <w:r w:rsidRPr="00CF76AB">
              <w:rPr>
                <w:rFonts w:asciiTheme="majorBidi" w:hAnsiTheme="majorBidi" w:cstheme="majorBidi"/>
                <w:b/>
                <w:sz w:val="20"/>
                <w:szCs w:val="20"/>
                <w:cs/>
              </w:rPr>
              <w:t>‍</w:t>
            </w:r>
            <w:r w:rsidRPr="00CF76AB">
              <w:rPr>
                <w:rFonts w:ascii="Nirmala UI" w:hAnsi="Nirmala UI" w:cs="Nirmala UI" w:hint="cs"/>
                <w:b/>
                <w:sz w:val="20"/>
                <w:szCs w:val="20"/>
                <w:cs/>
              </w:rPr>
              <w:t>पण</w:t>
            </w:r>
            <w:r w:rsidRPr="00CF76AB">
              <w:rPr>
                <w:rFonts w:asciiTheme="majorBidi" w:hAnsiTheme="majorBidi" w:cstheme="majorBidi"/>
                <w:b/>
                <w:sz w:val="20"/>
                <w:szCs w:val="20"/>
                <w:cs/>
              </w:rPr>
              <w:t>-11)</w:t>
            </w:r>
          </w:p>
        </w:tc>
        <w:tc>
          <w:tcPr>
            <w:tcW w:w="601" w:type="dxa"/>
          </w:tcPr>
          <w:p w14:paraId="7638F81D"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w w:val="95"/>
                <w:sz w:val="20"/>
                <w:szCs w:val="20"/>
              </w:rPr>
              <w:t>45</w:t>
            </w:r>
          </w:p>
        </w:tc>
        <w:tc>
          <w:tcPr>
            <w:tcW w:w="567" w:type="dxa"/>
          </w:tcPr>
          <w:p w14:paraId="029366C7"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Nirmala UI" w:hAnsi="Nirmala UI" w:cs="Nirmala UI" w:hint="cs"/>
                <w:b/>
                <w:sz w:val="20"/>
                <w:szCs w:val="20"/>
                <w:cs/>
              </w:rPr>
              <w:t>टिप्</w:t>
            </w:r>
            <w:r w:rsidRPr="00CF76AB">
              <w:rPr>
                <w:rFonts w:asciiTheme="majorBidi" w:hAnsiTheme="majorBidi" w:cstheme="majorBidi"/>
                <w:b/>
                <w:sz w:val="20"/>
                <w:szCs w:val="20"/>
                <w:cs/>
              </w:rPr>
              <w:t>‍</w:t>
            </w:r>
            <w:r w:rsidRPr="00CF76AB">
              <w:rPr>
                <w:rFonts w:ascii="Nirmala UI" w:hAnsi="Nirmala UI" w:cs="Nirmala UI" w:hint="cs"/>
                <w:b/>
                <w:sz w:val="20"/>
                <w:szCs w:val="20"/>
                <w:cs/>
              </w:rPr>
              <w:t>पण</w:t>
            </w:r>
            <w:r w:rsidRPr="00CF76AB">
              <w:rPr>
                <w:rFonts w:asciiTheme="majorBidi" w:hAnsiTheme="majorBidi" w:cstheme="majorBidi"/>
                <w:b/>
                <w:sz w:val="20"/>
                <w:szCs w:val="20"/>
              </w:rPr>
              <w:t>-</w:t>
            </w:r>
            <w:r w:rsidRPr="00CF76AB">
              <w:rPr>
                <w:rFonts w:asciiTheme="majorBidi" w:hAnsiTheme="majorBidi" w:cstheme="majorBidi"/>
                <w:b/>
                <w:w w:val="99"/>
                <w:sz w:val="20"/>
                <w:szCs w:val="20"/>
              </w:rPr>
              <w:t xml:space="preserve"> </w:t>
            </w:r>
            <w:r w:rsidRPr="00CF76AB">
              <w:rPr>
                <w:rFonts w:asciiTheme="majorBidi" w:hAnsiTheme="majorBidi" w:cstheme="majorBidi"/>
                <w:b/>
                <w:sz w:val="20"/>
                <w:szCs w:val="20"/>
              </w:rPr>
              <w:t>3</w:t>
            </w:r>
          </w:p>
        </w:tc>
        <w:tc>
          <w:tcPr>
            <w:tcW w:w="426" w:type="dxa"/>
          </w:tcPr>
          <w:p w14:paraId="6BDA85AE"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sz w:val="20"/>
                <w:szCs w:val="20"/>
              </w:rPr>
              <w:t>(90)</w:t>
            </w:r>
          </w:p>
        </w:tc>
        <w:tc>
          <w:tcPr>
            <w:tcW w:w="567" w:type="dxa"/>
          </w:tcPr>
          <w:p w14:paraId="3947568E"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spacing w:val="-1"/>
                <w:sz w:val="20"/>
                <w:szCs w:val="20"/>
              </w:rPr>
              <w:t>(90)</w:t>
            </w:r>
          </w:p>
        </w:tc>
        <w:tc>
          <w:tcPr>
            <w:tcW w:w="425" w:type="dxa"/>
          </w:tcPr>
          <w:p w14:paraId="00D05730"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sz w:val="20"/>
                <w:szCs w:val="20"/>
              </w:rPr>
              <w:t>(90)</w:t>
            </w:r>
          </w:p>
        </w:tc>
        <w:tc>
          <w:tcPr>
            <w:tcW w:w="567" w:type="dxa"/>
          </w:tcPr>
          <w:p w14:paraId="53AD787F"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sz w:val="20"/>
                <w:szCs w:val="20"/>
              </w:rPr>
              <w:t>(90)</w:t>
            </w:r>
          </w:p>
        </w:tc>
        <w:tc>
          <w:tcPr>
            <w:tcW w:w="367" w:type="dxa"/>
          </w:tcPr>
          <w:p w14:paraId="40F4727C"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w w:val="95"/>
                <w:sz w:val="20"/>
                <w:szCs w:val="20"/>
              </w:rPr>
              <w:t>90</w:t>
            </w:r>
          </w:p>
        </w:tc>
        <w:tc>
          <w:tcPr>
            <w:tcW w:w="625" w:type="dxa"/>
          </w:tcPr>
          <w:p w14:paraId="7CD8D5E3"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w w:val="95"/>
                <w:sz w:val="20"/>
                <w:szCs w:val="20"/>
              </w:rPr>
              <w:t>30</w:t>
            </w:r>
          </w:p>
        </w:tc>
        <w:tc>
          <w:tcPr>
            <w:tcW w:w="567" w:type="dxa"/>
          </w:tcPr>
          <w:p w14:paraId="25925350"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sz w:val="20"/>
                <w:szCs w:val="20"/>
              </w:rPr>
              <w:t>(90)</w:t>
            </w:r>
          </w:p>
        </w:tc>
        <w:tc>
          <w:tcPr>
            <w:tcW w:w="425" w:type="dxa"/>
          </w:tcPr>
          <w:p w14:paraId="7992E2A0"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w w:val="95"/>
                <w:sz w:val="20"/>
                <w:szCs w:val="20"/>
              </w:rPr>
              <w:t>30</w:t>
            </w:r>
          </w:p>
        </w:tc>
        <w:tc>
          <w:tcPr>
            <w:tcW w:w="567" w:type="dxa"/>
          </w:tcPr>
          <w:p w14:paraId="130D07AB"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w w:val="99"/>
                <w:sz w:val="20"/>
                <w:szCs w:val="20"/>
              </w:rPr>
              <w:t>X</w:t>
            </w:r>
          </w:p>
        </w:tc>
        <w:tc>
          <w:tcPr>
            <w:tcW w:w="567" w:type="dxa"/>
          </w:tcPr>
          <w:p w14:paraId="75EBE231"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sz w:val="20"/>
                <w:szCs w:val="20"/>
              </w:rPr>
              <w:t>15</w:t>
            </w:r>
          </w:p>
        </w:tc>
        <w:tc>
          <w:tcPr>
            <w:tcW w:w="426" w:type="dxa"/>
          </w:tcPr>
          <w:p w14:paraId="75515F0B"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sz w:val="20"/>
                <w:szCs w:val="20"/>
              </w:rPr>
              <w:t>50</w:t>
            </w:r>
          </w:p>
        </w:tc>
        <w:tc>
          <w:tcPr>
            <w:tcW w:w="341" w:type="dxa"/>
          </w:tcPr>
          <w:p w14:paraId="4DB822E7"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w w:val="95"/>
                <w:sz w:val="20"/>
                <w:szCs w:val="20"/>
              </w:rPr>
              <w:t>30</w:t>
            </w:r>
          </w:p>
        </w:tc>
        <w:tc>
          <w:tcPr>
            <w:tcW w:w="502" w:type="dxa"/>
          </w:tcPr>
          <w:p w14:paraId="2C1FE624"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sz w:val="20"/>
                <w:szCs w:val="20"/>
              </w:rPr>
              <w:t>30</w:t>
            </w:r>
          </w:p>
        </w:tc>
        <w:tc>
          <w:tcPr>
            <w:tcW w:w="503" w:type="dxa"/>
          </w:tcPr>
          <w:p w14:paraId="5ECCADF8"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Nirmala UI" w:hAnsi="Nirmala UI" w:cs="Nirmala UI" w:hint="cs"/>
                <w:b/>
                <w:sz w:val="20"/>
                <w:szCs w:val="20"/>
                <w:cs/>
              </w:rPr>
              <w:t>टिप्</w:t>
            </w:r>
            <w:r w:rsidRPr="00CF76AB">
              <w:rPr>
                <w:rFonts w:asciiTheme="majorBidi" w:hAnsiTheme="majorBidi" w:cstheme="majorBidi"/>
                <w:b/>
                <w:sz w:val="20"/>
                <w:szCs w:val="20"/>
                <w:cs/>
              </w:rPr>
              <w:t>‍</w:t>
            </w:r>
            <w:r w:rsidRPr="00CF76AB">
              <w:rPr>
                <w:rFonts w:ascii="Nirmala UI" w:hAnsi="Nirmala UI" w:cs="Nirmala UI" w:hint="cs"/>
                <w:b/>
                <w:sz w:val="20"/>
                <w:szCs w:val="20"/>
                <w:cs/>
              </w:rPr>
              <w:t>पण</w:t>
            </w:r>
            <w:r w:rsidRPr="00CF76AB">
              <w:rPr>
                <w:rFonts w:asciiTheme="majorBidi" w:hAnsiTheme="majorBidi" w:cstheme="majorBidi"/>
                <w:b/>
                <w:w w:val="95"/>
                <w:sz w:val="20"/>
                <w:szCs w:val="20"/>
              </w:rPr>
              <w:t xml:space="preserve">- </w:t>
            </w:r>
            <w:r w:rsidRPr="00CF76AB">
              <w:rPr>
                <w:rFonts w:asciiTheme="majorBidi" w:hAnsiTheme="majorBidi" w:cstheme="majorBidi"/>
                <w:b/>
                <w:sz w:val="20"/>
                <w:szCs w:val="20"/>
              </w:rPr>
              <w:t>12</w:t>
            </w:r>
          </w:p>
        </w:tc>
        <w:tc>
          <w:tcPr>
            <w:tcW w:w="513" w:type="dxa"/>
            <w:gridSpan w:val="2"/>
          </w:tcPr>
          <w:p w14:paraId="6D3AFA74"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w w:val="95"/>
                <w:sz w:val="20"/>
                <w:szCs w:val="20"/>
              </w:rPr>
              <w:t>15</w:t>
            </w:r>
          </w:p>
        </w:tc>
      </w:tr>
      <w:tr w:rsidR="00F750EA" w:rsidRPr="00CF76AB" w14:paraId="6A3D4A7B" w14:textId="77777777" w:rsidTr="00B53190">
        <w:trPr>
          <w:gridBefore w:val="1"/>
          <w:wBefore w:w="6" w:type="dxa"/>
          <w:trHeight w:val="700"/>
          <w:jc w:val="center"/>
        </w:trPr>
        <w:tc>
          <w:tcPr>
            <w:tcW w:w="349" w:type="dxa"/>
          </w:tcPr>
          <w:p w14:paraId="47D87073" w14:textId="77777777" w:rsidR="00F750EA" w:rsidRPr="00CF76AB" w:rsidRDefault="00F750EA" w:rsidP="00CF76AB">
            <w:pPr>
              <w:pStyle w:val="TableParagraph"/>
              <w:tabs>
                <w:tab w:val="left" w:pos="9781"/>
              </w:tabs>
              <w:spacing w:before="138"/>
              <w:ind w:right="-1"/>
              <w:jc w:val="center"/>
              <w:rPr>
                <w:rFonts w:asciiTheme="majorBidi" w:hAnsiTheme="majorBidi" w:cstheme="majorBidi"/>
                <w:b/>
                <w:sz w:val="20"/>
                <w:szCs w:val="20"/>
              </w:rPr>
            </w:pPr>
            <w:r w:rsidRPr="00CF76AB">
              <w:rPr>
                <w:rFonts w:asciiTheme="majorBidi" w:hAnsiTheme="majorBidi" w:cstheme="majorBidi"/>
                <w:b/>
                <w:sz w:val="20"/>
                <w:szCs w:val="20"/>
              </w:rPr>
              <w:t>12</w:t>
            </w:r>
          </w:p>
        </w:tc>
        <w:tc>
          <w:tcPr>
            <w:tcW w:w="2441" w:type="dxa"/>
          </w:tcPr>
          <w:p w14:paraId="555EB428" w14:textId="77777777" w:rsidR="00F750EA" w:rsidRPr="00CF76AB" w:rsidRDefault="0016774C" w:rsidP="00CF76AB">
            <w:pPr>
              <w:pStyle w:val="TableParagraph"/>
              <w:tabs>
                <w:tab w:val="left" w:pos="9781"/>
              </w:tabs>
              <w:spacing w:before="14"/>
              <w:ind w:left="78" w:right="-1"/>
              <w:rPr>
                <w:rFonts w:asciiTheme="majorBidi" w:hAnsiTheme="majorBidi" w:cstheme="majorBidi"/>
                <w:b/>
                <w:sz w:val="20"/>
                <w:szCs w:val="20"/>
              </w:rPr>
            </w:pPr>
            <w:r w:rsidRPr="00CF76AB">
              <w:rPr>
                <w:rFonts w:ascii="Nirmala UI" w:hAnsi="Nirmala UI" w:cs="Nirmala UI" w:hint="cs"/>
                <w:b/>
                <w:sz w:val="20"/>
                <w:szCs w:val="20"/>
                <w:cs/>
              </w:rPr>
              <w:t>रेल</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स्पर</w:t>
            </w:r>
          </w:p>
        </w:tc>
        <w:tc>
          <w:tcPr>
            <w:tcW w:w="601" w:type="dxa"/>
          </w:tcPr>
          <w:p w14:paraId="2D324E34"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w w:val="95"/>
                <w:sz w:val="20"/>
                <w:szCs w:val="20"/>
              </w:rPr>
              <w:t>30</w:t>
            </w:r>
          </w:p>
        </w:tc>
        <w:tc>
          <w:tcPr>
            <w:tcW w:w="567" w:type="dxa"/>
          </w:tcPr>
          <w:p w14:paraId="7DEEFB67"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w w:val="99"/>
                <w:sz w:val="20"/>
                <w:szCs w:val="20"/>
              </w:rPr>
              <w:t>X</w:t>
            </w:r>
          </w:p>
        </w:tc>
        <w:tc>
          <w:tcPr>
            <w:tcW w:w="426" w:type="dxa"/>
          </w:tcPr>
          <w:p w14:paraId="542F8871"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sz w:val="20"/>
                <w:szCs w:val="20"/>
              </w:rPr>
              <w:t>30</w:t>
            </w:r>
          </w:p>
        </w:tc>
        <w:tc>
          <w:tcPr>
            <w:tcW w:w="567" w:type="dxa"/>
          </w:tcPr>
          <w:p w14:paraId="3E9231CA"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w w:val="95"/>
                <w:sz w:val="20"/>
                <w:szCs w:val="20"/>
              </w:rPr>
              <w:t>30</w:t>
            </w:r>
          </w:p>
        </w:tc>
        <w:tc>
          <w:tcPr>
            <w:tcW w:w="425" w:type="dxa"/>
          </w:tcPr>
          <w:p w14:paraId="098CEAF4"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w w:val="95"/>
                <w:sz w:val="20"/>
                <w:szCs w:val="20"/>
              </w:rPr>
              <w:t>30</w:t>
            </w:r>
          </w:p>
        </w:tc>
        <w:tc>
          <w:tcPr>
            <w:tcW w:w="567" w:type="dxa"/>
          </w:tcPr>
          <w:p w14:paraId="7E1E3A93"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sz w:val="20"/>
                <w:szCs w:val="20"/>
              </w:rPr>
              <w:t>30</w:t>
            </w:r>
          </w:p>
        </w:tc>
        <w:tc>
          <w:tcPr>
            <w:tcW w:w="367" w:type="dxa"/>
          </w:tcPr>
          <w:p w14:paraId="68BA127C"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w w:val="95"/>
                <w:sz w:val="20"/>
                <w:szCs w:val="20"/>
              </w:rPr>
              <w:t>90</w:t>
            </w:r>
          </w:p>
        </w:tc>
        <w:tc>
          <w:tcPr>
            <w:tcW w:w="625" w:type="dxa"/>
          </w:tcPr>
          <w:p w14:paraId="45640D44"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Nirmala UI" w:hAnsi="Nirmala UI" w:cs="Nirmala UI" w:hint="cs"/>
                <w:b/>
                <w:sz w:val="20"/>
                <w:szCs w:val="20"/>
                <w:cs/>
              </w:rPr>
              <w:t>टिप्</w:t>
            </w:r>
            <w:r w:rsidRPr="00CF76AB">
              <w:rPr>
                <w:rFonts w:asciiTheme="majorBidi" w:hAnsiTheme="majorBidi" w:cstheme="majorBidi"/>
                <w:b/>
                <w:sz w:val="20"/>
                <w:szCs w:val="20"/>
                <w:cs/>
              </w:rPr>
              <w:t>‍</w:t>
            </w:r>
            <w:r w:rsidRPr="00CF76AB">
              <w:rPr>
                <w:rFonts w:ascii="Nirmala UI" w:hAnsi="Nirmala UI" w:cs="Nirmala UI" w:hint="cs"/>
                <w:b/>
                <w:sz w:val="20"/>
                <w:szCs w:val="20"/>
                <w:cs/>
              </w:rPr>
              <w:t>पण</w:t>
            </w:r>
            <w:r w:rsidRPr="00CF76AB">
              <w:rPr>
                <w:rFonts w:asciiTheme="majorBidi" w:hAnsiTheme="majorBidi" w:cstheme="majorBidi"/>
                <w:b/>
                <w:w w:val="95"/>
                <w:sz w:val="20"/>
                <w:szCs w:val="20"/>
              </w:rPr>
              <w:t xml:space="preserve">- </w:t>
            </w:r>
            <w:r w:rsidRPr="00CF76AB">
              <w:rPr>
                <w:rFonts w:asciiTheme="majorBidi" w:hAnsiTheme="majorBidi" w:cstheme="majorBidi"/>
                <w:b/>
                <w:sz w:val="20"/>
                <w:szCs w:val="20"/>
              </w:rPr>
              <w:t>10</w:t>
            </w:r>
          </w:p>
        </w:tc>
        <w:tc>
          <w:tcPr>
            <w:tcW w:w="567" w:type="dxa"/>
          </w:tcPr>
          <w:p w14:paraId="2A5DCAF6"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Nirmala UI" w:hAnsi="Nirmala UI" w:cs="Nirmala UI" w:hint="cs"/>
                <w:b/>
                <w:sz w:val="20"/>
                <w:szCs w:val="20"/>
                <w:cs/>
              </w:rPr>
              <w:t>टिप्</w:t>
            </w:r>
            <w:r w:rsidRPr="00CF76AB">
              <w:rPr>
                <w:rFonts w:asciiTheme="majorBidi" w:hAnsiTheme="majorBidi" w:cstheme="majorBidi"/>
                <w:b/>
                <w:sz w:val="20"/>
                <w:szCs w:val="20"/>
                <w:cs/>
              </w:rPr>
              <w:t>‍</w:t>
            </w:r>
            <w:r w:rsidRPr="00CF76AB">
              <w:rPr>
                <w:rFonts w:ascii="Nirmala UI" w:hAnsi="Nirmala UI" w:cs="Nirmala UI" w:hint="cs"/>
                <w:b/>
                <w:sz w:val="20"/>
                <w:szCs w:val="20"/>
                <w:cs/>
              </w:rPr>
              <w:t>पण</w:t>
            </w:r>
            <w:r w:rsidRPr="00CF76AB">
              <w:rPr>
                <w:rFonts w:asciiTheme="majorBidi" w:hAnsiTheme="majorBidi" w:cstheme="majorBidi"/>
                <w:b/>
                <w:sz w:val="20"/>
                <w:szCs w:val="20"/>
              </w:rPr>
              <w:t>-13</w:t>
            </w:r>
          </w:p>
        </w:tc>
        <w:tc>
          <w:tcPr>
            <w:tcW w:w="425" w:type="dxa"/>
          </w:tcPr>
          <w:p w14:paraId="6B40105D"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w w:val="95"/>
                <w:sz w:val="20"/>
                <w:szCs w:val="20"/>
              </w:rPr>
              <w:t>30</w:t>
            </w:r>
          </w:p>
        </w:tc>
        <w:tc>
          <w:tcPr>
            <w:tcW w:w="567" w:type="dxa"/>
          </w:tcPr>
          <w:p w14:paraId="13C0A730"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sz w:val="20"/>
                <w:szCs w:val="20"/>
              </w:rPr>
              <w:t>15</w:t>
            </w:r>
          </w:p>
        </w:tc>
        <w:tc>
          <w:tcPr>
            <w:tcW w:w="567" w:type="dxa"/>
          </w:tcPr>
          <w:p w14:paraId="60DAA963"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w w:val="99"/>
                <w:sz w:val="20"/>
                <w:szCs w:val="20"/>
              </w:rPr>
              <w:t>X</w:t>
            </w:r>
          </w:p>
        </w:tc>
        <w:tc>
          <w:tcPr>
            <w:tcW w:w="426" w:type="dxa"/>
          </w:tcPr>
          <w:p w14:paraId="3FA129B6"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sz w:val="20"/>
                <w:szCs w:val="20"/>
              </w:rPr>
              <w:t>30</w:t>
            </w:r>
          </w:p>
        </w:tc>
        <w:tc>
          <w:tcPr>
            <w:tcW w:w="341" w:type="dxa"/>
          </w:tcPr>
          <w:p w14:paraId="24C9F06E"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w w:val="99"/>
                <w:sz w:val="20"/>
                <w:szCs w:val="20"/>
              </w:rPr>
              <w:t>6</w:t>
            </w:r>
          </w:p>
        </w:tc>
        <w:tc>
          <w:tcPr>
            <w:tcW w:w="502" w:type="dxa"/>
          </w:tcPr>
          <w:p w14:paraId="7219601C"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sz w:val="20"/>
                <w:szCs w:val="20"/>
              </w:rPr>
              <w:t>15</w:t>
            </w:r>
          </w:p>
        </w:tc>
        <w:tc>
          <w:tcPr>
            <w:tcW w:w="503" w:type="dxa"/>
          </w:tcPr>
          <w:p w14:paraId="5288FC32"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sz w:val="20"/>
                <w:szCs w:val="20"/>
              </w:rPr>
              <w:t>50</w:t>
            </w:r>
          </w:p>
        </w:tc>
        <w:tc>
          <w:tcPr>
            <w:tcW w:w="513" w:type="dxa"/>
            <w:gridSpan w:val="2"/>
          </w:tcPr>
          <w:p w14:paraId="6C3FE4E6"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w w:val="99"/>
                <w:sz w:val="20"/>
                <w:szCs w:val="20"/>
              </w:rPr>
              <w:t>6</w:t>
            </w:r>
          </w:p>
        </w:tc>
      </w:tr>
      <w:tr w:rsidR="00F750EA" w:rsidRPr="00CF76AB" w14:paraId="4113E6D7" w14:textId="77777777" w:rsidTr="00B53190">
        <w:trPr>
          <w:gridBefore w:val="1"/>
          <w:wBefore w:w="6" w:type="dxa"/>
          <w:trHeight w:val="722"/>
          <w:jc w:val="center"/>
        </w:trPr>
        <w:tc>
          <w:tcPr>
            <w:tcW w:w="349" w:type="dxa"/>
          </w:tcPr>
          <w:p w14:paraId="4C5F457F" w14:textId="77777777" w:rsidR="00F750EA" w:rsidRPr="00CF76AB" w:rsidRDefault="00F750EA" w:rsidP="00CF76AB">
            <w:pPr>
              <w:pStyle w:val="TableParagraph"/>
              <w:tabs>
                <w:tab w:val="left" w:pos="9781"/>
              </w:tabs>
              <w:spacing w:before="150"/>
              <w:ind w:right="-1"/>
              <w:jc w:val="center"/>
              <w:rPr>
                <w:rFonts w:asciiTheme="majorBidi" w:hAnsiTheme="majorBidi" w:cstheme="majorBidi"/>
                <w:b/>
                <w:sz w:val="20"/>
                <w:szCs w:val="20"/>
              </w:rPr>
            </w:pPr>
            <w:r w:rsidRPr="00CF76AB">
              <w:rPr>
                <w:rFonts w:asciiTheme="majorBidi" w:hAnsiTheme="majorBidi" w:cstheme="majorBidi"/>
                <w:b/>
                <w:sz w:val="20"/>
                <w:szCs w:val="20"/>
              </w:rPr>
              <w:t>13</w:t>
            </w:r>
          </w:p>
        </w:tc>
        <w:tc>
          <w:tcPr>
            <w:tcW w:w="2441" w:type="dxa"/>
          </w:tcPr>
          <w:p w14:paraId="7DF9F9CA" w14:textId="77777777" w:rsidR="00F750EA" w:rsidRPr="00CF76AB" w:rsidRDefault="0016774C" w:rsidP="00CF76AB">
            <w:pPr>
              <w:pStyle w:val="TableParagraph"/>
              <w:tabs>
                <w:tab w:val="left" w:pos="9781"/>
              </w:tabs>
              <w:spacing w:before="36"/>
              <w:ind w:left="78" w:right="-1"/>
              <w:rPr>
                <w:rFonts w:asciiTheme="majorBidi" w:hAnsiTheme="majorBidi" w:cstheme="majorBidi"/>
                <w:b/>
                <w:sz w:val="20"/>
                <w:szCs w:val="20"/>
              </w:rPr>
            </w:pPr>
            <w:r w:rsidRPr="00CF76AB">
              <w:rPr>
                <w:rFonts w:ascii="Nirmala UI" w:hAnsi="Nirmala UI" w:cs="Nirmala UI" w:hint="cs"/>
                <w:b/>
                <w:sz w:val="20"/>
                <w:szCs w:val="20"/>
                <w:cs/>
              </w:rPr>
              <w:t>स्</w:t>
            </w:r>
            <w:r w:rsidRPr="00CF76AB">
              <w:rPr>
                <w:rFonts w:asciiTheme="majorBidi" w:hAnsiTheme="majorBidi" w:cstheme="majorBidi"/>
                <w:b/>
                <w:sz w:val="20"/>
                <w:szCs w:val="20"/>
                <w:cs/>
              </w:rPr>
              <w:t>‍</w:t>
            </w:r>
            <w:r w:rsidRPr="00CF76AB">
              <w:rPr>
                <w:rFonts w:ascii="Nirmala UI" w:hAnsi="Nirmala UI" w:cs="Nirmala UI" w:hint="cs"/>
                <w:b/>
                <w:sz w:val="20"/>
                <w:szCs w:val="20"/>
                <w:cs/>
              </w:rPr>
              <w:t>थापना</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चारों</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ओर</w:t>
            </w:r>
            <w:r w:rsidRPr="00CF76AB">
              <w:rPr>
                <w:rFonts w:asciiTheme="majorBidi" w:hAnsiTheme="majorBidi" w:cstheme="majorBidi"/>
                <w:b/>
                <w:sz w:val="20"/>
                <w:szCs w:val="20"/>
                <w:cs/>
              </w:rPr>
              <w:t xml:space="preserve"> </w:t>
            </w:r>
            <w:r w:rsidR="004E0F9C" w:rsidRPr="00CF76AB">
              <w:rPr>
                <w:rFonts w:ascii="Nirmala UI" w:hAnsi="Nirmala UI" w:cs="Nirmala UI" w:hint="cs"/>
                <w:b/>
                <w:sz w:val="20"/>
                <w:szCs w:val="20"/>
                <w:cs/>
              </w:rPr>
              <w:t>चाहरदीवारी</w:t>
            </w:r>
            <w:r w:rsidR="004E0F9C" w:rsidRPr="00CF76AB">
              <w:rPr>
                <w:rFonts w:asciiTheme="majorBidi" w:hAnsiTheme="majorBidi" w:cstheme="majorBidi"/>
                <w:b/>
                <w:sz w:val="20"/>
                <w:szCs w:val="20"/>
                <w:cs/>
              </w:rPr>
              <w:t xml:space="preserve"> </w:t>
            </w:r>
          </w:p>
        </w:tc>
        <w:tc>
          <w:tcPr>
            <w:tcW w:w="601" w:type="dxa"/>
          </w:tcPr>
          <w:p w14:paraId="79F0C6B8" w14:textId="77777777" w:rsidR="00F750EA" w:rsidRPr="00CF76AB" w:rsidRDefault="00F750EA" w:rsidP="00CF76AB">
            <w:pPr>
              <w:pStyle w:val="TableParagraph"/>
              <w:tabs>
                <w:tab w:val="left" w:pos="9781"/>
              </w:tabs>
              <w:spacing w:before="122"/>
              <w:ind w:right="-1"/>
              <w:jc w:val="center"/>
              <w:rPr>
                <w:rFonts w:asciiTheme="majorBidi" w:hAnsiTheme="majorBidi" w:cstheme="majorBidi"/>
                <w:b/>
                <w:sz w:val="20"/>
                <w:szCs w:val="20"/>
              </w:rPr>
            </w:pPr>
            <w:r w:rsidRPr="00CF76AB">
              <w:rPr>
                <w:rFonts w:asciiTheme="majorBidi" w:hAnsiTheme="majorBidi" w:cstheme="majorBidi"/>
                <w:b/>
                <w:w w:val="95"/>
                <w:sz w:val="20"/>
                <w:szCs w:val="20"/>
              </w:rPr>
              <w:t>60</w:t>
            </w:r>
          </w:p>
        </w:tc>
        <w:tc>
          <w:tcPr>
            <w:tcW w:w="567" w:type="dxa"/>
          </w:tcPr>
          <w:p w14:paraId="2504894A" w14:textId="77777777" w:rsidR="00F750EA" w:rsidRPr="00CF76AB" w:rsidRDefault="00F750EA" w:rsidP="00CF76AB">
            <w:pPr>
              <w:pStyle w:val="TableParagraph"/>
              <w:tabs>
                <w:tab w:val="left" w:pos="9781"/>
              </w:tabs>
              <w:spacing w:before="122"/>
              <w:ind w:right="-1"/>
              <w:jc w:val="center"/>
              <w:rPr>
                <w:rFonts w:asciiTheme="majorBidi" w:hAnsiTheme="majorBidi" w:cstheme="majorBidi"/>
                <w:b/>
                <w:sz w:val="20"/>
                <w:szCs w:val="20"/>
              </w:rPr>
            </w:pPr>
            <w:r w:rsidRPr="00CF76AB">
              <w:rPr>
                <w:rFonts w:asciiTheme="majorBidi" w:hAnsiTheme="majorBidi" w:cstheme="majorBidi"/>
                <w:b/>
                <w:w w:val="95"/>
                <w:sz w:val="20"/>
                <w:szCs w:val="20"/>
              </w:rPr>
              <w:t>30</w:t>
            </w:r>
          </w:p>
        </w:tc>
        <w:tc>
          <w:tcPr>
            <w:tcW w:w="426" w:type="dxa"/>
          </w:tcPr>
          <w:p w14:paraId="3A13ACE2" w14:textId="77777777" w:rsidR="00F750EA" w:rsidRPr="00CF76AB" w:rsidRDefault="00F750EA" w:rsidP="00CF76AB">
            <w:pPr>
              <w:pStyle w:val="TableParagraph"/>
              <w:tabs>
                <w:tab w:val="left" w:pos="9781"/>
              </w:tabs>
              <w:spacing w:before="122"/>
              <w:ind w:right="-1"/>
              <w:jc w:val="center"/>
              <w:rPr>
                <w:rFonts w:asciiTheme="majorBidi" w:hAnsiTheme="majorBidi" w:cstheme="majorBidi"/>
                <w:b/>
                <w:sz w:val="20"/>
                <w:szCs w:val="20"/>
              </w:rPr>
            </w:pPr>
            <w:r w:rsidRPr="00CF76AB">
              <w:rPr>
                <w:rFonts w:asciiTheme="majorBidi" w:hAnsiTheme="majorBidi" w:cstheme="majorBidi"/>
                <w:b/>
                <w:sz w:val="20"/>
                <w:szCs w:val="20"/>
              </w:rPr>
              <w:t>T3</w:t>
            </w:r>
          </w:p>
        </w:tc>
        <w:tc>
          <w:tcPr>
            <w:tcW w:w="567" w:type="dxa"/>
          </w:tcPr>
          <w:p w14:paraId="1FDC1B24" w14:textId="77777777" w:rsidR="00F750EA" w:rsidRPr="00CF76AB" w:rsidRDefault="00F750EA" w:rsidP="00CF76AB">
            <w:pPr>
              <w:pStyle w:val="TableParagraph"/>
              <w:tabs>
                <w:tab w:val="left" w:pos="9781"/>
              </w:tabs>
              <w:spacing w:before="122"/>
              <w:ind w:right="-1"/>
              <w:jc w:val="center"/>
              <w:rPr>
                <w:rFonts w:asciiTheme="majorBidi" w:hAnsiTheme="majorBidi" w:cstheme="majorBidi"/>
                <w:b/>
                <w:sz w:val="20"/>
                <w:szCs w:val="20"/>
              </w:rPr>
            </w:pPr>
            <w:r w:rsidRPr="00CF76AB">
              <w:rPr>
                <w:rFonts w:asciiTheme="majorBidi" w:hAnsiTheme="majorBidi" w:cstheme="majorBidi"/>
                <w:b/>
                <w:w w:val="95"/>
                <w:sz w:val="20"/>
                <w:szCs w:val="20"/>
              </w:rPr>
              <w:t>T3</w:t>
            </w:r>
          </w:p>
        </w:tc>
        <w:tc>
          <w:tcPr>
            <w:tcW w:w="425" w:type="dxa"/>
          </w:tcPr>
          <w:p w14:paraId="5A0A0107" w14:textId="77777777" w:rsidR="00F750EA" w:rsidRPr="00CF76AB" w:rsidRDefault="00F750EA" w:rsidP="00CF76AB">
            <w:pPr>
              <w:pStyle w:val="TableParagraph"/>
              <w:tabs>
                <w:tab w:val="left" w:pos="9781"/>
              </w:tabs>
              <w:spacing w:before="122"/>
              <w:ind w:right="-1"/>
              <w:jc w:val="center"/>
              <w:rPr>
                <w:rFonts w:asciiTheme="majorBidi" w:hAnsiTheme="majorBidi" w:cstheme="majorBidi"/>
                <w:b/>
                <w:sz w:val="20"/>
                <w:szCs w:val="20"/>
              </w:rPr>
            </w:pPr>
            <w:r w:rsidRPr="00CF76AB">
              <w:rPr>
                <w:rFonts w:asciiTheme="majorBidi" w:hAnsiTheme="majorBidi" w:cstheme="majorBidi"/>
                <w:b/>
                <w:w w:val="95"/>
                <w:sz w:val="20"/>
                <w:szCs w:val="20"/>
              </w:rPr>
              <w:t>T3</w:t>
            </w:r>
          </w:p>
        </w:tc>
        <w:tc>
          <w:tcPr>
            <w:tcW w:w="567" w:type="dxa"/>
          </w:tcPr>
          <w:p w14:paraId="4CD65849" w14:textId="77777777" w:rsidR="00F750EA" w:rsidRPr="00CF76AB" w:rsidRDefault="00F750EA" w:rsidP="00CF76AB">
            <w:pPr>
              <w:pStyle w:val="TableParagraph"/>
              <w:tabs>
                <w:tab w:val="left" w:pos="9781"/>
              </w:tabs>
              <w:spacing w:before="122"/>
              <w:ind w:right="-1"/>
              <w:jc w:val="center"/>
              <w:rPr>
                <w:rFonts w:asciiTheme="majorBidi" w:hAnsiTheme="majorBidi" w:cstheme="majorBidi"/>
                <w:b/>
                <w:sz w:val="20"/>
                <w:szCs w:val="20"/>
              </w:rPr>
            </w:pPr>
            <w:r w:rsidRPr="00CF76AB">
              <w:rPr>
                <w:rFonts w:ascii="Nirmala UI" w:hAnsi="Nirmala UI" w:cs="Nirmala UI" w:hint="cs"/>
                <w:b/>
                <w:sz w:val="20"/>
                <w:szCs w:val="20"/>
                <w:u w:val="single"/>
                <w:cs/>
              </w:rPr>
              <w:t>टिप्</w:t>
            </w:r>
            <w:r w:rsidRPr="00CF76AB">
              <w:rPr>
                <w:rFonts w:asciiTheme="majorBidi" w:hAnsiTheme="majorBidi" w:cstheme="majorBidi"/>
                <w:b/>
                <w:sz w:val="20"/>
                <w:szCs w:val="20"/>
                <w:u w:val="single"/>
                <w:cs/>
              </w:rPr>
              <w:t>‍</w:t>
            </w:r>
            <w:r w:rsidRPr="00CF76AB">
              <w:rPr>
                <w:rFonts w:ascii="Nirmala UI" w:hAnsi="Nirmala UI" w:cs="Nirmala UI" w:hint="cs"/>
                <w:b/>
                <w:sz w:val="20"/>
                <w:szCs w:val="20"/>
                <w:u w:val="single"/>
                <w:cs/>
              </w:rPr>
              <w:t>पण</w:t>
            </w:r>
            <w:r w:rsidRPr="00CF76AB">
              <w:rPr>
                <w:rFonts w:asciiTheme="majorBidi" w:hAnsiTheme="majorBidi" w:cstheme="majorBidi"/>
                <w:b/>
                <w:sz w:val="20"/>
                <w:szCs w:val="20"/>
              </w:rPr>
              <w:t>-13</w:t>
            </w:r>
          </w:p>
        </w:tc>
        <w:tc>
          <w:tcPr>
            <w:tcW w:w="367" w:type="dxa"/>
          </w:tcPr>
          <w:p w14:paraId="5605D431" w14:textId="77777777" w:rsidR="00F750EA" w:rsidRPr="00CF76AB" w:rsidRDefault="00F750EA" w:rsidP="00CF76AB">
            <w:pPr>
              <w:pStyle w:val="TableParagraph"/>
              <w:tabs>
                <w:tab w:val="left" w:pos="9781"/>
              </w:tabs>
              <w:spacing w:before="122"/>
              <w:ind w:right="-1"/>
              <w:jc w:val="center"/>
              <w:rPr>
                <w:rFonts w:asciiTheme="majorBidi" w:hAnsiTheme="majorBidi" w:cstheme="majorBidi"/>
                <w:b/>
                <w:sz w:val="20"/>
                <w:szCs w:val="20"/>
              </w:rPr>
            </w:pPr>
            <w:r w:rsidRPr="00CF76AB">
              <w:rPr>
                <w:rFonts w:asciiTheme="majorBidi" w:hAnsiTheme="majorBidi" w:cstheme="majorBidi"/>
                <w:b/>
                <w:w w:val="95"/>
                <w:sz w:val="20"/>
                <w:szCs w:val="20"/>
              </w:rPr>
              <w:t>90</w:t>
            </w:r>
          </w:p>
        </w:tc>
        <w:tc>
          <w:tcPr>
            <w:tcW w:w="625" w:type="dxa"/>
          </w:tcPr>
          <w:p w14:paraId="38AA3651" w14:textId="77777777" w:rsidR="00F750EA" w:rsidRPr="00CF76AB" w:rsidRDefault="00F750EA" w:rsidP="00CF76AB">
            <w:pPr>
              <w:pStyle w:val="TableParagraph"/>
              <w:tabs>
                <w:tab w:val="left" w:pos="9781"/>
              </w:tabs>
              <w:spacing w:before="122"/>
              <w:ind w:right="-1"/>
              <w:jc w:val="center"/>
              <w:rPr>
                <w:rFonts w:asciiTheme="majorBidi" w:hAnsiTheme="majorBidi" w:cstheme="majorBidi"/>
                <w:b/>
                <w:sz w:val="20"/>
                <w:szCs w:val="20"/>
              </w:rPr>
            </w:pPr>
            <w:r w:rsidRPr="00CF76AB">
              <w:rPr>
                <w:rFonts w:asciiTheme="majorBidi" w:hAnsiTheme="majorBidi" w:cstheme="majorBidi"/>
                <w:b/>
                <w:w w:val="95"/>
                <w:sz w:val="20"/>
                <w:szCs w:val="20"/>
              </w:rPr>
              <w:t>T3</w:t>
            </w:r>
          </w:p>
        </w:tc>
        <w:tc>
          <w:tcPr>
            <w:tcW w:w="567" w:type="dxa"/>
          </w:tcPr>
          <w:p w14:paraId="74F28515" w14:textId="77777777" w:rsidR="00F750EA" w:rsidRPr="00CF76AB" w:rsidRDefault="00F750EA" w:rsidP="00CF76AB">
            <w:pPr>
              <w:pStyle w:val="TableParagraph"/>
              <w:tabs>
                <w:tab w:val="left" w:pos="9781"/>
              </w:tabs>
              <w:spacing w:before="122"/>
              <w:ind w:right="-1"/>
              <w:jc w:val="center"/>
              <w:rPr>
                <w:rFonts w:asciiTheme="majorBidi" w:hAnsiTheme="majorBidi" w:cstheme="majorBidi"/>
                <w:b/>
                <w:sz w:val="20"/>
                <w:szCs w:val="20"/>
              </w:rPr>
            </w:pPr>
            <w:r w:rsidRPr="00CF76AB">
              <w:rPr>
                <w:rFonts w:ascii="Nirmala UI" w:hAnsi="Nirmala UI" w:cs="Nirmala UI" w:hint="cs"/>
                <w:b/>
                <w:sz w:val="20"/>
                <w:szCs w:val="20"/>
                <w:cs/>
              </w:rPr>
              <w:t>टिप्</w:t>
            </w:r>
            <w:r w:rsidRPr="00CF76AB">
              <w:rPr>
                <w:rFonts w:asciiTheme="majorBidi" w:hAnsiTheme="majorBidi" w:cstheme="majorBidi"/>
                <w:b/>
                <w:sz w:val="20"/>
                <w:szCs w:val="20"/>
                <w:cs/>
              </w:rPr>
              <w:t>‍</w:t>
            </w:r>
            <w:r w:rsidRPr="00CF76AB">
              <w:rPr>
                <w:rFonts w:ascii="Nirmala UI" w:hAnsi="Nirmala UI" w:cs="Nirmala UI" w:hint="cs"/>
                <w:b/>
                <w:sz w:val="20"/>
                <w:szCs w:val="20"/>
                <w:cs/>
              </w:rPr>
              <w:t>पण</w:t>
            </w:r>
            <w:r w:rsidRPr="00CF76AB">
              <w:rPr>
                <w:rFonts w:asciiTheme="majorBidi" w:hAnsiTheme="majorBidi" w:cstheme="majorBidi"/>
                <w:b/>
                <w:sz w:val="20"/>
                <w:szCs w:val="20"/>
              </w:rPr>
              <w:t>-13</w:t>
            </w:r>
          </w:p>
        </w:tc>
        <w:tc>
          <w:tcPr>
            <w:tcW w:w="425" w:type="dxa"/>
          </w:tcPr>
          <w:p w14:paraId="16E877A9" w14:textId="77777777" w:rsidR="00F750EA" w:rsidRPr="00CF76AB" w:rsidRDefault="00F750EA" w:rsidP="00CF76AB">
            <w:pPr>
              <w:pStyle w:val="TableParagraph"/>
              <w:tabs>
                <w:tab w:val="left" w:pos="9781"/>
              </w:tabs>
              <w:spacing w:before="122"/>
              <w:ind w:right="-1"/>
              <w:jc w:val="center"/>
              <w:rPr>
                <w:rFonts w:asciiTheme="majorBidi" w:hAnsiTheme="majorBidi" w:cstheme="majorBidi"/>
                <w:b/>
                <w:sz w:val="20"/>
                <w:szCs w:val="20"/>
              </w:rPr>
            </w:pPr>
            <w:r w:rsidRPr="00CF76AB">
              <w:rPr>
                <w:rFonts w:asciiTheme="majorBidi" w:hAnsiTheme="majorBidi" w:cstheme="majorBidi"/>
                <w:b/>
                <w:w w:val="95"/>
                <w:sz w:val="20"/>
                <w:szCs w:val="20"/>
              </w:rPr>
              <w:t>12</w:t>
            </w:r>
          </w:p>
        </w:tc>
        <w:tc>
          <w:tcPr>
            <w:tcW w:w="567" w:type="dxa"/>
          </w:tcPr>
          <w:p w14:paraId="6F4339C7" w14:textId="77777777" w:rsidR="00F750EA" w:rsidRPr="00CF76AB" w:rsidRDefault="00F750EA" w:rsidP="00CF76AB">
            <w:pPr>
              <w:pStyle w:val="TableParagraph"/>
              <w:tabs>
                <w:tab w:val="left" w:pos="9781"/>
              </w:tabs>
              <w:spacing w:before="122"/>
              <w:ind w:right="-1"/>
              <w:jc w:val="center"/>
              <w:rPr>
                <w:rFonts w:asciiTheme="majorBidi" w:hAnsiTheme="majorBidi" w:cstheme="majorBidi"/>
                <w:b/>
                <w:sz w:val="20"/>
                <w:szCs w:val="20"/>
              </w:rPr>
            </w:pPr>
            <w:r w:rsidRPr="00CF76AB">
              <w:rPr>
                <w:rFonts w:asciiTheme="majorBidi" w:hAnsiTheme="majorBidi" w:cstheme="majorBidi"/>
                <w:b/>
                <w:sz w:val="20"/>
                <w:szCs w:val="20"/>
              </w:rPr>
              <w:t>50</w:t>
            </w:r>
          </w:p>
        </w:tc>
        <w:tc>
          <w:tcPr>
            <w:tcW w:w="567" w:type="dxa"/>
          </w:tcPr>
          <w:p w14:paraId="010C67A8" w14:textId="77777777" w:rsidR="00F750EA" w:rsidRPr="00CF76AB" w:rsidRDefault="00F750EA" w:rsidP="00CF76AB">
            <w:pPr>
              <w:pStyle w:val="TableParagraph"/>
              <w:tabs>
                <w:tab w:val="left" w:pos="9781"/>
              </w:tabs>
              <w:spacing w:before="122"/>
              <w:ind w:right="-1"/>
              <w:jc w:val="center"/>
              <w:rPr>
                <w:rFonts w:asciiTheme="majorBidi" w:hAnsiTheme="majorBidi" w:cstheme="majorBidi"/>
                <w:b/>
                <w:sz w:val="20"/>
                <w:szCs w:val="20"/>
              </w:rPr>
            </w:pPr>
            <w:r w:rsidRPr="00CF76AB">
              <w:rPr>
                <w:rFonts w:asciiTheme="majorBidi" w:hAnsiTheme="majorBidi" w:cstheme="majorBidi"/>
                <w:b/>
                <w:sz w:val="20"/>
                <w:szCs w:val="20"/>
              </w:rPr>
              <w:t>30</w:t>
            </w:r>
          </w:p>
        </w:tc>
        <w:tc>
          <w:tcPr>
            <w:tcW w:w="426" w:type="dxa"/>
          </w:tcPr>
          <w:p w14:paraId="53F13BEC" w14:textId="77777777" w:rsidR="00F750EA" w:rsidRPr="00CF76AB" w:rsidRDefault="00F750EA" w:rsidP="00CF76AB">
            <w:pPr>
              <w:pStyle w:val="TableParagraph"/>
              <w:tabs>
                <w:tab w:val="left" w:pos="9781"/>
              </w:tabs>
              <w:spacing w:before="122"/>
              <w:ind w:right="-1"/>
              <w:jc w:val="center"/>
              <w:rPr>
                <w:rFonts w:asciiTheme="majorBidi" w:hAnsiTheme="majorBidi" w:cstheme="majorBidi"/>
                <w:b/>
                <w:sz w:val="20"/>
                <w:szCs w:val="20"/>
              </w:rPr>
            </w:pPr>
            <w:r w:rsidRPr="00CF76AB">
              <w:rPr>
                <w:rFonts w:asciiTheme="majorBidi" w:hAnsiTheme="majorBidi" w:cstheme="majorBidi"/>
                <w:b/>
                <w:w w:val="99"/>
                <w:sz w:val="20"/>
                <w:szCs w:val="20"/>
              </w:rPr>
              <w:t>X</w:t>
            </w:r>
          </w:p>
        </w:tc>
        <w:tc>
          <w:tcPr>
            <w:tcW w:w="341" w:type="dxa"/>
          </w:tcPr>
          <w:p w14:paraId="6894A6CC" w14:textId="77777777" w:rsidR="00F750EA" w:rsidRPr="00CF76AB" w:rsidRDefault="00F750EA" w:rsidP="00CF76AB">
            <w:pPr>
              <w:pStyle w:val="TableParagraph"/>
              <w:tabs>
                <w:tab w:val="left" w:pos="9781"/>
              </w:tabs>
              <w:spacing w:before="122"/>
              <w:ind w:right="-1"/>
              <w:jc w:val="center"/>
              <w:rPr>
                <w:rFonts w:asciiTheme="majorBidi" w:hAnsiTheme="majorBidi" w:cstheme="majorBidi"/>
                <w:b/>
                <w:sz w:val="20"/>
                <w:szCs w:val="20"/>
              </w:rPr>
            </w:pPr>
            <w:r w:rsidRPr="00CF76AB">
              <w:rPr>
                <w:rFonts w:asciiTheme="majorBidi" w:hAnsiTheme="majorBidi" w:cstheme="majorBidi"/>
                <w:b/>
                <w:w w:val="99"/>
                <w:sz w:val="20"/>
                <w:szCs w:val="20"/>
              </w:rPr>
              <w:t>6</w:t>
            </w:r>
          </w:p>
        </w:tc>
        <w:tc>
          <w:tcPr>
            <w:tcW w:w="502" w:type="dxa"/>
          </w:tcPr>
          <w:p w14:paraId="29CFD227" w14:textId="77777777" w:rsidR="00F750EA" w:rsidRPr="00CF76AB" w:rsidRDefault="00F750EA" w:rsidP="00CF76AB">
            <w:pPr>
              <w:pStyle w:val="TableParagraph"/>
              <w:tabs>
                <w:tab w:val="left" w:pos="9781"/>
              </w:tabs>
              <w:spacing w:before="122"/>
              <w:ind w:right="-1"/>
              <w:jc w:val="center"/>
              <w:rPr>
                <w:rFonts w:asciiTheme="majorBidi" w:hAnsiTheme="majorBidi" w:cstheme="majorBidi"/>
                <w:b/>
                <w:sz w:val="20"/>
                <w:szCs w:val="20"/>
              </w:rPr>
            </w:pPr>
            <w:r w:rsidRPr="00CF76AB">
              <w:rPr>
                <w:rFonts w:asciiTheme="majorBidi" w:hAnsiTheme="majorBidi" w:cstheme="majorBidi"/>
                <w:b/>
                <w:sz w:val="20"/>
                <w:szCs w:val="20"/>
              </w:rPr>
              <w:t>30</w:t>
            </w:r>
          </w:p>
        </w:tc>
        <w:tc>
          <w:tcPr>
            <w:tcW w:w="503" w:type="dxa"/>
          </w:tcPr>
          <w:p w14:paraId="24BDE72E" w14:textId="77777777" w:rsidR="00F750EA" w:rsidRPr="00CF76AB" w:rsidRDefault="00F750EA" w:rsidP="00CF76AB">
            <w:pPr>
              <w:pStyle w:val="TableParagraph"/>
              <w:tabs>
                <w:tab w:val="left" w:pos="9781"/>
              </w:tabs>
              <w:spacing w:before="122"/>
              <w:ind w:right="-1"/>
              <w:jc w:val="center"/>
              <w:rPr>
                <w:rFonts w:asciiTheme="majorBidi" w:hAnsiTheme="majorBidi" w:cstheme="majorBidi"/>
                <w:b/>
                <w:sz w:val="20"/>
                <w:szCs w:val="20"/>
              </w:rPr>
            </w:pPr>
            <w:r w:rsidRPr="00CF76AB">
              <w:rPr>
                <w:rFonts w:asciiTheme="majorBidi" w:hAnsiTheme="majorBidi" w:cstheme="majorBidi"/>
                <w:b/>
                <w:sz w:val="20"/>
                <w:szCs w:val="20"/>
              </w:rPr>
              <w:t>50</w:t>
            </w:r>
          </w:p>
        </w:tc>
        <w:tc>
          <w:tcPr>
            <w:tcW w:w="513" w:type="dxa"/>
            <w:gridSpan w:val="2"/>
          </w:tcPr>
          <w:p w14:paraId="245A8E5A" w14:textId="77777777" w:rsidR="00F750EA" w:rsidRPr="00CF76AB" w:rsidRDefault="00F750EA" w:rsidP="00CF76AB">
            <w:pPr>
              <w:pStyle w:val="TableParagraph"/>
              <w:tabs>
                <w:tab w:val="left" w:pos="9781"/>
              </w:tabs>
              <w:spacing w:before="122"/>
              <w:ind w:right="-1"/>
              <w:jc w:val="center"/>
              <w:rPr>
                <w:rFonts w:asciiTheme="majorBidi" w:hAnsiTheme="majorBidi" w:cstheme="majorBidi"/>
                <w:b/>
                <w:sz w:val="20"/>
                <w:szCs w:val="20"/>
              </w:rPr>
            </w:pPr>
            <w:r w:rsidRPr="00CF76AB">
              <w:rPr>
                <w:rFonts w:asciiTheme="majorBidi" w:hAnsiTheme="majorBidi" w:cstheme="majorBidi"/>
                <w:b/>
                <w:sz w:val="20"/>
                <w:szCs w:val="20"/>
              </w:rPr>
              <w:t>15</w:t>
            </w:r>
          </w:p>
        </w:tc>
      </w:tr>
      <w:tr w:rsidR="00F750EA" w:rsidRPr="00CF76AB" w14:paraId="3D29BC41" w14:textId="77777777" w:rsidTr="00B53190">
        <w:trPr>
          <w:gridBefore w:val="1"/>
          <w:wBefore w:w="6" w:type="dxa"/>
          <w:trHeight w:val="520"/>
          <w:jc w:val="center"/>
        </w:trPr>
        <w:tc>
          <w:tcPr>
            <w:tcW w:w="349" w:type="dxa"/>
          </w:tcPr>
          <w:p w14:paraId="338B9F45" w14:textId="77777777" w:rsidR="00F750EA" w:rsidRPr="00CF76AB" w:rsidRDefault="00F750EA" w:rsidP="00CF76AB">
            <w:pPr>
              <w:pStyle w:val="TableParagraph"/>
              <w:tabs>
                <w:tab w:val="left" w:pos="9781"/>
              </w:tabs>
              <w:spacing w:before="47"/>
              <w:ind w:right="-1"/>
              <w:jc w:val="center"/>
              <w:rPr>
                <w:rFonts w:asciiTheme="majorBidi" w:hAnsiTheme="majorBidi" w:cstheme="majorBidi"/>
                <w:b/>
                <w:sz w:val="20"/>
                <w:szCs w:val="20"/>
              </w:rPr>
            </w:pPr>
            <w:r w:rsidRPr="00CF76AB">
              <w:rPr>
                <w:rFonts w:asciiTheme="majorBidi" w:hAnsiTheme="majorBidi" w:cstheme="majorBidi"/>
                <w:b/>
                <w:sz w:val="20"/>
                <w:szCs w:val="20"/>
              </w:rPr>
              <w:t>14</w:t>
            </w:r>
          </w:p>
        </w:tc>
        <w:tc>
          <w:tcPr>
            <w:tcW w:w="2441" w:type="dxa"/>
          </w:tcPr>
          <w:p w14:paraId="0E69F9C1" w14:textId="77777777" w:rsidR="00F750EA" w:rsidRPr="00CF76AB" w:rsidRDefault="0016774C" w:rsidP="00CF76AB">
            <w:pPr>
              <w:pStyle w:val="TableParagraph"/>
              <w:tabs>
                <w:tab w:val="left" w:pos="9781"/>
              </w:tabs>
              <w:spacing w:before="14"/>
              <w:ind w:left="78" w:right="-1"/>
              <w:rPr>
                <w:rFonts w:asciiTheme="majorBidi" w:hAnsiTheme="majorBidi" w:cstheme="majorBidi"/>
                <w:b/>
                <w:sz w:val="20"/>
                <w:szCs w:val="20"/>
              </w:rPr>
            </w:pPr>
            <w:r w:rsidRPr="00CF76AB">
              <w:rPr>
                <w:rFonts w:ascii="Nirmala UI" w:hAnsi="Nirmala UI" w:cs="Nirmala UI" w:hint="cs"/>
                <w:b/>
                <w:sz w:val="20"/>
                <w:szCs w:val="20"/>
                <w:cs/>
              </w:rPr>
              <w:t>सेवा</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भवन</w:t>
            </w:r>
          </w:p>
        </w:tc>
        <w:tc>
          <w:tcPr>
            <w:tcW w:w="601" w:type="dxa"/>
          </w:tcPr>
          <w:p w14:paraId="129F12DE"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w w:val="95"/>
                <w:sz w:val="20"/>
                <w:szCs w:val="20"/>
              </w:rPr>
              <w:t>60</w:t>
            </w:r>
          </w:p>
        </w:tc>
        <w:tc>
          <w:tcPr>
            <w:tcW w:w="567" w:type="dxa"/>
          </w:tcPr>
          <w:p w14:paraId="7BA39980"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w w:val="95"/>
                <w:sz w:val="20"/>
                <w:szCs w:val="20"/>
              </w:rPr>
              <w:t>15</w:t>
            </w:r>
          </w:p>
        </w:tc>
        <w:tc>
          <w:tcPr>
            <w:tcW w:w="426" w:type="dxa"/>
          </w:tcPr>
          <w:p w14:paraId="4E44AEF2"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sz w:val="20"/>
                <w:szCs w:val="20"/>
              </w:rPr>
              <w:t>60</w:t>
            </w:r>
          </w:p>
        </w:tc>
        <w:tc>
          <w:tcPr>
            <w:tcW w:w="567" w:type="dxa"/>
          </w:tcPr>
          <w:p w14:paraId="3BF86609"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w w:val="95"/>
                <w:sz w:val="20"/>
                <w:szCs w:val="20"/>
              </w:rPr>
              <w:t>30</w:t>
            </w:r>
          </w:p>
        </w:tc>
        <w:tc>
          <w:tcPr>
            <w:tcW w:w="425" w:type="dxa"/>
          </w:tcPr>
          <w:p w14:paraId="436F453B"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w w:val="95"/>
                <w:sz w:val="20"/>
                <w:szCs w:val="20"/>
              </w:rPr>
              <w:t>30</w:t>
            </w:r>
          </w:p>
        </w:tc>
        <w:tc>
          <w:tcPr>
            <w:tcW w:w="567" w:type="dxa"/>
          </w:tcPr>
          <w:p w14:paraId="1EBFB9BC"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sz w:val="20"/>
                <w:szCs w:val="20"/>
              </w:rPr>
              <w:t>45</w:t>
            </w:r>
          </w:p>
        </w:tc>
        <w:tc>
          <w:tcPr>
            <w:tcW w:w="367" w:type="dxa"/>
          </w:tcPr>
          <w:p w14:paraId="3C4517D8"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w w:val="95"/>
                <w:sz w:val="20"/>
                <w:szCs w:val="20"/>
              </w:rPr>
              <w:t>90</w:t>
            </w:r>
          </w:p>
        </w:tc>
        <w:tc>
          <w:tcPr>
            <w:tcW w:w="625" w:type="dxa"/>
          </w:tcPr>
          <w:p w14:paraId="41B09C4D"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w w:val="95"/>
                <w:sz w:val="20"/>
                <w:szCs w:val="20"/>
              </w:rPr>
              <w:t>60</w:t>
            </w:r>
          </w:p>
        </w:tc>
        <w:tc>
          <w:tcPr>
            <w:tcW w:w="567" w:type="dxa"/>
          </w:tcPr>
          <w:p w14:paraId="2F68FFDA"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sz w:val="20"/>
                <w:szCs w:val="20"/>
              </w:rPr>
              <w:t>60</w:t>
            </w:r>
          </w:p>
        </w:tc>
        <w:tc>
          <w:tcPr>
            <w:tcW w:w="425" w:type="dxa"/>
          </w:tcPr>
          <w:p w14:paraId="6A2C2BC7"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w w:val="95"/>
                <w:sz w:val="20"/>
                <w:szCs w:val="20"/>
              </w:rPr>
              <w:t>12</w:t>
            </w:r>
          </w:p>
        </w:tc>
        <w:tc>
          <w:tcPr>
            <w:tcW w:w="567" w:type="dxa"/>
          </w:tcPr>
          <w:p w14:paraId="3B986C7A"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sz w:val="20"/>
                <w:szCs w:val="20"/>
              </w:rPr>
              <w:t>30</w:t>
            </w:r>
          </w:p>
        </w:tc>
        <w:tc>
          <w:tcPr>
            <w:tcW w:w="567" w:type="dxa"/>
          </w:tcPr>
          <w:p w14:paraId="61864F79"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w w:val="99"/>
                <w:sz w:val="20"/>
                <w:szCs w:val="20"/>
              </w:rPr>
              <w:t>6</w:t>
            </w:r>
          </w:p>
        </w:tc>
        <w:tc>
          <w:tcPr>
            <w:tcW w:w="426" w:type="dxa"/>
          </w:tcPr>
          <w:p w14:paraId="78A3B5E9"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w w:val="99"/>
                <w:sz w:val="20"/>
                <w:szCs w:val="20"/>
              </w:rPr>
              <w:t>6</w:t>
            </w:r>
          </w:p>
        </w:tc>
        <w:tc>
          <w:tcPr>
            <w:tcW w:w="341" w:type="dxa"/>
          </w:tcPr>
          <w:p w14:paraId="3B86AD7F"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w w:val="99"/>
                <w:sz w:val="20"/>
                <w:szCs w:val="20"/>
              </w:rPr>
              <w:t>X</w:t>
            </w:r>
          </w:p>
        </w:tc>
        <w:tc>
          <w:tcPr>
            <w:tcW w:w="502" w:type="dxa"/>
          </w:tcPr>
          <w:p w14:paraId="38BAB2BC"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sz w:val="20"/>
                <w:szCs w:val="20"/>
              </w:rPr>
              <w:t>30</w:t>
            </w:r>
          </w:p>
        </w:tc>
        <w:tc>
          <w:tcPr>
            <w:tcW w:w="503" w:type="dxa"/>
          </w:tcPr>
          <w:p w14:paraId="6D67A8B7"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sz w:val="20"/>
                <w:szCs w:val="20"/>
              </w:rPr>
              <w:t>50</w:t>
            </w:r>
          </w:p>
        </w:tc>
        <w:tc>
          <w:tcPr>
            <w:tcW w:w="513" w:type="dxa"/>
            <w:gridSpan w:val="2"/>
          </w:tcPr>
          <w:p w14:paraId="3CC06D31"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sz w:val="20"/>
                <w:szCs w:val="20"/>
              </w:rPr>
              <w:t>12</w:t>
            </w:r>
          </w:p>
        </w:tc>
      </w:tr>
      <w:tr w:rsidR="00F750EA" w:rsidRPr="00CF76AB" w14:paraId="297D0645" w14:textId="77777777" w:rsidTr="00B53190">
        <w:trPr>
          <w:gridBefore w:val="1"/>
          <w:wBefore w:w="6" w:type="dxa"/>
          <w:trHeight w:val="522"/>
          <w:jc w:val="center"/>
        </w:trPr>
        <w:tc>
          <w:tcPr>
            <w:tcW w:w="349" w:type="dxa"/>
          </w:tcPr>
          <w:p w14:paraId="0527E016" w14:textId="77777777" w:rsidR="00F750EA" w:rsidRPr="00CF76AB" w:rsidRDefault="00F750EA" w:rsidP="00CF76AB">
            <w:pPr>
              <w:pStyle w:val="TableParagraph"/>
              <w:tabs>
                <w:tab w:val="left" w:pos="9781"/>
              </w:tabs>
              <w:spacing w:before="50"/>
              <w:ind w:right="-1"/>
              <w:jc w:val="center"/>
              <w:rPr>
                <w:rFonts w:asciiTheme="majorBidi" w:hAnsiTheme="majorBidi" w:cstheme="majorBidi"/>
                <w:b/>
                <w:sz w:val="20"/>
                <w:szCs w:val="20"/>
              </w:rPr>
            </w:pPr>
            <w:r w:rsidRPr="00CF76AB">
              <w:rPr>
                <w:rFonts w:asciiTheme="majorBidi" w:hAnsiTheme="majorBidi" w:cstheme="majorBidi"/>
                <w:b/>
                <w:sz w:val="20"/>
                <w:szCs w:val="20"/>
              </w:rPr>
              <w:t>15</w:t>
            </w:r>
          </w:p>
        </w:tc>
        <w:tc>
          <w:tcPr>
            <w:tcW w:w="2441" w:type="dxa"/>
          </w:tcPr>
          <w:p w14:paraId="65CC50A1" w14:textId="77777777" w:rsidR="00F750EA" w:rsidRPr="00CF76AB" w:rsidRDefault="0016774C" w:rsidP="00CF76AB">
            <w:pPr>
              <w:pStyle w:val="TableParagraph"/>
              <w:tabs>
                <w:tab w:val="left" w:pos="9781"/>
              </w:tabs>
              <w:spacing w:before="14"/>
              <w:ind w:left="78" w:right="-1"/>
              <w:rPr>
                <w:rFonts w:asciiTheme="majorBidi" w:hAnsiTheme="majorBidi" w:cstheme="majorBidi"/>
                <w:b/>
                <w:sz w:val="20"/>
                <w:szCs w:val="20"/>
              </w:rPr>
            </w:pPr>
            <w:r w:rsidRPr="00CF76AB">
              <w:rPr>
                <w:rFonts w:ascii="Nirmala UI" w:hAnsi="Nirmala UI" w:cs="Nirmala UI" w:hint="cs"/>
                <w:b/>
                <w:sz w:val="20"/>
                <w:szCs w:val="20"/>
                <w:cs/>
              </w:rPr>
              <w:t>कूलिंग</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टावर</w:t>
            </w:r>
          </w:p>
        </w:tc>
        <w:tc>
          <w:tcPr>
            <w:tcW w:w="601" w:type="dxa"/>
          </w:tcPr>
          <w:p w14:paraId="6A3E29DF"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w w:val="95"/>
                <w:sz w:val="20"/>
                <w:szCs w:val="20"/>
              </w:rPr>
              <w:t>30</w:t>
            </w:r>
          </w:p>
        </w:tc>
        <w:tc>
          <w:tcPr>
            <w:tcW w:w="567" w:type="dxa"/>
          </w:tcPr>
          <w:p w14:paraId="6DD933BD"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w w:val="95"/>
                <w:sz w:val="20"/>
                <w:szCs w:val="20"/>
              </w:rPr>
              <w:t>30</w:t>
            </w:r>
          </w:p>
        </w:tc>
        <w:tc>
          <w:tcPr>
            <w:tcW w:w="426" w:type="dxa"/>
          </w:tcPr>
          <w:p w14:paraId="40A2D0CC"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sz w:val="20"/>
                <w:szCs w:val="20"/>
              </w:rPr>
              <w:t>30</w:t>
            </w:r>
          </w:p>
        </w:tc>
        <w:tc>
          <w:tcPr>
            <w:tcW w:w="567" w:type="dxa"/>
          </w:tcPr>
          <w:p w14:paraId="4130F4C1"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w w:val="95"/>
                <w:sz w:val="20"/>
                <w:szCs w:val="20"/>
              </w:rPr>
              <w:t>30</w:t>
            </w:r>
          </w:p>
        </w:tc>
        <w:tc>
          <w:tcPr>
            <w:tcW w:w="425" w:type="dxa"/>
          </w:tcPr>
          <w:p w14:paraId="0E2A775E"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w w:val="95"/>
                <w:sz w:val="20"/>
                <w:szCs w:val="20"/>
              </w:rPr>
              <w:t>30</w:t>
            </w:r>
          </w:p>
        </w:tc>
        <w:tc>
          <w:tcPr>
            <w:tcW w:w="567" w:type="dxa"/>
          </w:tcPr>
          <w:p w14:paraId="0E32102B"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sz w:val="20"/>
                <w:szCs w:val="20"/>
              </w:rPr>
              <w:t>30</w:t>
            </w:r>
          </w:p>
        </w:tc>
        <w:tc>
          <w:tcPr>
            <w:tcW w:w="367" w:type="dxa"/>
          </w:tcPr>
          <w:p w14:paraId="31A2EBE2"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w w:val="95"/>
                <w:sz w:val="20"/>
                <w:szCs w:val="20"/>
              </w:rPr>
              <w:t>90</w:t>
            </w:r>
          </w:p>
        </w:tc>
        <w:tc>
          <w:tcPr>
            <w:tcW w:w="625" w:type="dxa"/>
          </w:tcPr>
          <w:p w14:paraId="524001A9"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w w:val="95"/>
                <w:sz w:val="20"/>
                <w:szCs w:val="20"/>
              </w:rPr>
              <w:t>30</w:t>
            </w:r>
          </w:p>
        </w:tc>
        <w:tc>
          <w:tcPr>
            <w:tcW w:w="567" w:type="dxa"/>
          </w:tcPr>
          <w:p w14:paraId="7C8C91F3"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sz w:val="20"/>
                <w:szCs w:val="20"/>
              </w:rPr>
              <w:t>30</w:t>
            </w:r>
          </w:p>
        </w:tc>
        <w:tc>
          <w:tcPr>
            <w:tcW w:w="425" w:type="dxa"/>
          </w:tcPr>
          <w:p w14:paraId="37C80426"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w w:val="95"/>
                <w:sz w:val="20"/>
                <w:szCs w:val="20"/>
              </w:rPr>
              <w:t>30</w:t>
            </w:r>
          </w:p>
        </w:tc>
        <w:tc>
          <w:tcPr>
            <w:tcW w:w="567" w:type="dxa"/>
          </w:tcPr>
          <w:p w14:paraId="0F53FCCD"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sz w:val="20"/>
                <w:szCs w:val="20"/>
              </w:rPr>
              <w:t>30</w:t>
            </w:r>
          </w:p>
        </w:tc>
        <w:tc>
          <w:tcPr>
            <w:tcW w:w="567" w:type="dxa"/>
          </w:tcPr>
          <w:p w14:paraId="2415F388"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sz w:val="20"/>
                <w:szCs w:val="20"/>
              </w:rPr>
              <w:t>15</w:t>
            </w:r>
          </w:p>
        </w:tc>
        <w:tc>
          <w:tcPr>
            <w:tcW w:w="426" w:type="dxa"/>
          </w:tcPr>
          <w:p w14:paraId="792C5E94"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sz w:val="20"/>
                <w:szCs w:val="20"/>
              </w:rPr>
              <w:t>30</w:t>
            </w:r>
          </w:p>
        </w:tc>
        <w:tc>
          <w:tcPr>
            <w:tcW w:w="341" w:type="dxa"/>
          </w:tcPr>
          <w:p w14:paraId="36353A1E"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w w:val="95"/>
                <w:sz w:val="20"/>
                <w:szCs w:val="20"/>
              </w:rPr>
              <w:t>30</w:t>
            </w:r>
          </w:p>
        </w:tc>
        <w:tc>
          <w:tcPr>
            <w:tcW w:w="502" w:type="dxa"/>
          </w:tcPr>
          <w:p w14:paraId="33036F89"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w w:val="99"/>
                <w:sz w:val="20"/>
                <w:szCs w:val="20"/>
              </w:rPr>
              <w:t>X</w:t>
            </w:r>
          </w:p>
        </w:tc>
        <w:tc>
          <w:tcPr>
            <w:tcW w:w="503" w:type="dxa"/>
          </w:tcPr>
          <w:p w14:paraId="25DA9E0F"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sz w:val="20"/>
                <w:szCs w:val="20"/>
              </w:rPr>
              <w:t>15</w:t>
            </w:r>
          </w:p>
        </w:tc>
        <w:tc>
          <w:tcPr>
            <w:tcW w:w="513" w:type="dxa"/>
            <w:gridSpan w:val="2"/>
          </w:tcPr>
          <w:p w14:paraId="4EEE5D45"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w w:val="99"/>
                <w:sz w:val="20"/>
                <w:szCs w:val="20"/>
              </w:rPr>
              <w:t>6</w:t>
            </w:r>
          </w:p>
        </w:tc>
      </w:tr>
      <w:tr w:rsidR="00F750EA" w:rsidRPr="00CF76AB" w14:paraId="1CE3F37B" w14:textId="77777777" w:rsidTr="00B53190">
        <w:trPr>
          <w:gridAfter w:val="1"/>
          <w:wAfter w:w="10" w:type="dxa"/>
          <w:trHeight w:val="522"/>
          <w:jc w:val="center"/>
        </w:trPr>
        <w:tc>
          <w:tcPr>
            <w:tcW w:w="355" w:type="dxa"/>
            <w:gridSpan w:val="2"/>
          </w:tcPr>
          <w:p w14:paraId="3C66559D" w14:textId="77777777" w:rsidR="00F750EA" w:rsidRPr="00CF76AB" w:rsidRDefault="00F750EA" w:rsidP="00CF76AB">
            <w:pPr>
              <w:pStyle w:val="TableParagraph"/>
              <w:tabs>
                <w:tab w:val="left" w:pos="9781"/>
              </w:tabs>
              <w:spacing w:before="50"/>
              <w:ind w:right="-1"/>
              <w:jc w:val="center"/>
              <w:rPr>
                <w:rFonts w:asciiTheme="majorBidi" w:hAnsiTheme="majorBidi" w:cstheme="majorBidi"/>
                <w:b/>
                <w:sz w:val="20"/>
                <w:szCs w:val="20"/>
              </w:rPr>
            </w:pPr>
            <w:r w:rsidRPr="00CF76AB">
              <w:rPr>
                <w:rFonts w:asciiTheme="majorBidi" w:hAnsiTheme="majorBidi" w:cstheme="majorBidi"/>
                <w:b/>
                <w:w w:val="95"/>
                <w:sz w:val="20"/>
                <w:szCs w:val="20"/>
              </w:rPr>
              <w:t>16</w:t>
            </w:r>
          </w:p>
        </w:tc>
        <w:tc>
          <w:tcPr>
            <w:tcW w:w="2441" w:type="dxa"/>
          </w:tcPr>
          <w:p w14:paraId="3CEF4BFD" w14:textId="77777777" w:rsidR="00F750EA" w:rsidRPr="00CF76AB" w:rsidRDefault="0016774C" w:rsidP="00CF76AB">
            <w:pPr>
              <w:pStyle w:val="TableParagraph"/>
              <w:tabs>
                <w:tab w:val="left" w:pos="9781"/>
              </w:tabs>
              <w:spacing w:before="14"/>
              <w:ind w:left="78" w:right="-1"/>
              <w:rPr>
                <w:rFonts w:asciiTheme="majorBidi" w:hAnsiTheme="majorBidi" w:cstheme="majorBidi"/>
                <w:b/>
                <w:sz w:val="20"/>
                <w:szCs w:val="20"/>
              </w:rPr>
            </w:pPr>
            <w:r w:rsidRPr="00CF76AB">
              <w:rPr>
                <w:rFonts w:ascii="Nirmala UI" w:hAnsi="Nirmala UI" w:cs="Nirmala UI" w:hint="cs"/>
                <w:b/>
                <w:sz w:val="20"/>
                <w:szCs w:val="20"/>
                <w:cs/>
              </w:rPr>
              <w:t>एपीआई</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सेपरेटर</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तेल</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गाद</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पिट</w:t>
            </w:r>
          </w:p>
        </w:tc>
        <w:tc>
          <w:tcPr>
            <w:tcW w:w="601" w:type="dxa"/>
          </w:tcPr>
          <w:p w14:paraId="43430E97"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w w:val="95"/>
                <w:sz w:val="20"/>
                <w:szCs w:val="20"/>
              </w:rPr>
            </w:pPr>
            <w:r w:rsidRPr="00CF76AB">
              <w:rPr>
                <w:rFonts w:asciiTheme="majorBidi" w:hAnsiTheme="majorBidi" w:cstheme="majorBidi"/>
                <w:b/>
                <w:sz w:val="20"/>
                <w:szCs w:val="20"/>
              </w:rPr>
              <w:t>90</w:t>
            </w:r>
          </w:p>
        </w:tc>
        <w:tc>
          <w:tcPr>
            <w:tcW w:w="567" w:type="dxa"/>
          </w:tcPr>
          <w:p w14:paraId="7E937CFC"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w w:val="95"/>
                <w:sz w:val="20"/>
                <w:szCs w:val="20"/>
              </w:rPr>
            </w:pPr>
            <w:r w:rsidRPr="00CF76AB">
              <w:rPr>
                <w:rFonts w:asciiTheme="majorBidi" w:hAnsiTheme="majorBidi" w:cstheme="majorBidi"/>
                <w:b/>
                <w:sz w:val="20"/>
                <w:szCs w:val="20"/>
              </w:rPr>
              <w:t>30</w:t>
            </w:r>
          </w:p>
        </w:tc>
        <w:tc>
          <w:tcPr>
            <w:tcW w:w="426" w:type="dxa"/>
          </w:tcPr>
          <w:p w14:paraId="7B2ED058"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sz w:val="20"/>
                <w:szCs w:val="20"/>
              </w:rPr>
              <w:t>50</w:t>
            </w:r>
          </w:p>
        </w:tc>
        <w:tc>
          <w:tcPr>
            <w:tcW w:w="567" w:type="dxa"/>
          </w:tcPr>
          <w:p w14:paraId="4DFBC976"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w w:val="95"/>
                <w:sz w:val="20"/>
                <w:szCs w:val="20"/>
              </w:rPr>
            </w:pPr>
            <w:r w:rsidRPr="00CF76AB">
              <w:rPr>
                <w:rFonts w:asciiTheme="majorBidi" w:hAnsiTheme="majorBidi" w:cstheme="majorBidi"/>
                <w:b/>
                <w:sz w:val="20"/>
                <w:szCs w:val="20"/>
              </w:rPr>
              <w:t>50</w:t>
            </w:r>
          </w:p>
        </w:tc>
        <w:tc>
          <w:tcPr>
            <w:tcW w:w="425" w:type="dxa"/>
          </w:tcPr>
          <w:p w14:paraId="4F6C99B2"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w w:val="95"/>
                <w:sz w:val="20"/>
                <w:szCs w:val="20"/>
              </w:rPr>
            </w:pPr>
            <w:r w:rsidRPr="00CF76AB">
              <w:rPr>
                <w:rFonts w:asciiTheme="majorBidi" w:hAnsiTheme="majorBidi" w:cstheme="majorBidi"/>
                <w:b/>
                <w:sz w:val="20"/>
                <w:szCs w:val="20"/>
              </w:rPr>
              <w:t>50</w:t>
            </w:r>
          </w:p>
        </w:tc>
        <w:tc>
          <w:tcPr>
            <w:tcW w:w="567" w:type="dxa"/>
          </w:tcPr>
          <w:p w14:paraId="145115BD"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sz w:val="20"/>
                <w:szCs w:val="20"/>
              </w:rPr>
              <w:t>60</w:t>
            </w:r>
          </w:p>
        </w:tc>
        <w:tc>
          <w:tcPr>
            <w:tcW w:w="367" w:type="dxa"/>
          </w:tcPr>
          <w:p w14:paraId="05BB9F7F"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w w:val="95"/>
                <w:sz w:val="20"/>
                <w:szCs w:val="20"/>
              </w:rPr>
            </w:pPr>
            <w:r w:rsidRPr="00CF76AB">
              <w:rPr>
                <w:rFonts w:asciiTheme="majorBidi" w:hAnsiTheme="majorBidi" w:cstheme="majorBidi"/>
                <w:b/>
                <w:sz w:val="20"/>
                <w:szCs w:val="20"/>
              </w:rPr>
              <w:t>90</w:t>
            </w:r>
          </w:p>
        </w:tc>
        <w:tc>
          <w:tcPr>
            <w:tcW w:w="625" w:type="dxa"/>
          </w:tcPr>
          <w:p w14:paraId="09E28895"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w w:val="95"/>
                <w:sz w:val="20"/>
                <w:szCs w:val="20"/>
              </w:rPr>
            </w:pPr>
            <w:r w:rsidRPr="00CF76AB">
              <w:rPr>
                <w:rFonts w:asciiTheme="majorBidi" w:hAnsiTheme="majorBidi" w:cstheme="majorBidi"/>
                <w:b/>
                <w:sz w:val="20"/>
                <w:szCs w:val="20"/>
              </w:rPr>
              <w:t>50</w:t>
            </w:r>
          </w:p>
        </w:tc>
        <w:tc>
          <w:tcPr>
            <w:tcW w:w="567" w:type="dxa"/>
          </w:tcPr>
          <w:p w14:paraId="529E6D81"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sz w:val="20"/>
                <w:szCs w:val="20"/>
              </w:rPr>
              <w:t>50</w:t>
            </w:r>
          </w:p>
        </w:tc>
        <w:tc>
          <w:tcPr>
            <w:tcW w:w="425" w:type="dxa"/>
          </w:tcPr>
          <w:p w14:paraId="22DBE29B"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w w:val="95"/>
                <w:sz w:val="20"/>
                <w:szCs w:val="20"/>
              </w:rPr>
            </w:pPr>
            <w:r w:rsidRPr="00CF76AB">
              <w:rPr>
                <w:rFonts w:asciiTheme="majorBidi" w:hAnsiTheme="majorBidi" w:cstheme="majorBidi"/>
                <w:b/>
                <w:sz w:val="20"/>
                <w:szCs w:val="20"/>
              </w:rPr>
              <w:t>90</w:t>
            </w:r>
          </w:p>
        </w:tc>
        <w:tc>
          <w:tcPr>
            <w:tcW w:w="567" w:type="dxa"/>
          </w:tcPr>
          <w:p w14:paraId="689107A2"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Nirmala UI" w:hAnsi="Nirmala UI" w:cs="Nirmala UI" w:hint="cs"/>
                <w:b/>
                <w:sz w:val="20"/>
                <w:szCs w:val="20"/>
                <w:cs/>
              </w:rPr>
              <w:t>टिप्</w:t>
            </w:r>
            <w:r w:rsidRPr="00CF76AB">
              <w:rPr>
                <w:rFonts w:asciiTheme="majorBidi" w:hAnsiTheme="majorBidi" w:cstheme="majorBidi"/>
                <w:b/>
                <w:sz w:val="20"/>
                <w:szCs w:val="20"/>
                <w:cs/>
              </w:rPr>
              <w:t>‍</w:t>
            </w:r>
            <w:r w:rsidRPr="00CF76AB">
              <w:rPr>
                <w:rFonts w:ascii="Nirmala UI" w:hAnsi="Nirmala UI" w:cs="Nirmala UI" w:hint="cs"/>
                <w:b/>
                <w:sz w:val="20"/>
                <w:szCs w:val="20"/>
                <w:cs/>
              </w:rPr>
              <w:t>पण</w:t>
            </w:r>
            <w:r w:rsidRPr="00CF76AB">
              <w:rPr>
                <w:rFonts w:asciiTheme="majorBidi" w:hAnsiTheme="majorBidi" w:cstheme="majorBidi"/>
                <w:b/>
                <w:w w:val="95"/>
                <w:sz w:val="20"/>
                <w:szCs w:val="20"/>
              </w:rPr>
              <w:lastRenderedPageBreak/>
              <w:t xml:space="preserve">- </w:t>
            </w:r>
            <w:r w:rsidRPr="00CF76AB">
              <w:rPr>
                <w:rFonts w:asciiTheme="majorBidi" w:hAnsiTheme="majorBidi" w:cstheme="majorBidi"/>
                <w:b/>
                <w:sz w:val="20"/>
                <w:szCs w:val="20"/>
              </w:rPr>
              <w:t>12</w:t>
            </w:r>
          </w:p>
        </w:tc>
        <w:tc>
          <w:tcPr>
            <w:tcW w:w="567" w:type="dxa"/>
          </w:tcPr>
          <w:p w14:paraId="1EDEBBF4"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sz w:val="20"/>
                <w:szCs w:val="20"/>
              </w:rPr>
              <w:lastRenderedPageBreak/>
              <w:t>50</w:t>
            </w:r>
          </w:p>
        </w:tc>
        <w:tc>
          <w:tcPr>
            <w:tcW w:w="426" w:type="dxa"/>
          </w:tcPr>
          <w:p w14:paraId="61DD3AE8"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sz w:val="20"/>
                <w:szCs w:val="20"/>
              </w:rPr>
              <w:t>50</w:t>
            </w:r>
          </w:p>
        </w:tc>
        <w:tc>
          <w:tcPr>
            <w:tcW w:w="341" w:type="dxa"/>
          </w:tcPr>
          <w:p w14:paraId="7F29CA1E"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w w:val="95"/>
                <w:sz w:val="20"/>
                <w:szCs w:val="20"/>
              </w:rPr>
            </w:pPr>
            <w:r w:rsidRPr="00CF76AB">
              <w:rPr>
                <w:rFonts w:asciiTheme="majorBidi" w:hAnsiTheme="majorBidi" w:cstheme="majorBidi"/>
                <w:b/>
                <w:sz w:val="20"/>
                <w:szCs w:val="20"/>
              </w:rPr>
              <w:t>50</w:t>
            </w:r>
          </w:p>
        </w:tc>
        <w:tc>
          <w:tcPr>
            <w:tcW w:w="502" w:type="dxa"/>
          </w:tcPr>
          <w:p w14:paraId="013BDA10"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w w:val="99"/>
                <w:sz w:val="20"/>
                <w:szCs w:val="20"/>
              </w:rPr>
            </w:pPr>
            <w:r w:rsidRPr="00CF76AB">
              <w:rPr>
                <w:rFonts w:asciiTheme="majorBidi" w:hAnsiTheme="majorBidi" w:cstheme="majorBidi"/>
                <w:b/>
                <w:w w:val="95"/>
                <w:sz w:val="20"/>
                <w:szCs w:val="20"/>
              </w:rPr>
              <w:t>15</w:t>
            </w:r>
          </w:p>
        </w:tc>
        <w:tc>
          <w:tcPr>
            <w:tcW w:w="503" w:type="dxa"/>
          </w:tcPr>
          <w:p w14:paraId="70294059"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w w:val="99"/>
                <w:sz w:val="20"/>
                <w:szCs w:val="20"/>
              </w:rPr>
              <w:t>X</w:t>
            </w:r>
          </w:p>
        </w:tc>
        <w:tc>
          <w:tcPr>
            <w:tcW w:w="503" w:type="dxa"/>
          </w:tcPr>
          <w:p w14:paraId="79967A6F"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w w:val="99"/>
                <w:sz w:val="20"/>
                <w:szCs w:val="20"/>
              </w:rPr>
            </w:pPr>
            <w:r w:rsidRPr="00CF76AB">
              <w:rPr>
                <w:rFonts w:asciiTheme="majorBidi" w:hAnsiTheme="majorBidi" w:cstheme="majorBidi"/>
                <w:b/>
                <w:sz w:val="20"/>
                <w:szCs w:val="20"/>
              </w:rPr>
              <w:t>45</w:t>
            </w:r>
          </w:p>
        </w:tc>
      </w:tr>
      <w:tr w:rsidR="00F750EA" w:rsidRPr="00CF76AB" w14:paraId="16CE3F75" w14:textId="77777777" w:rsidTr="00B53190">
        <w:trPr>
          <w:gridBefore w:val="1"/>
          <w:wBefore w:w="6" w:type="dxa"/>
          <w:trHeight w:val="522"/>
          <w:jc w:val="center"/>
        </w:trPr>
        <w:tc>
          <w:tcPr>
            <w:tcW w:w="349" w:type="dxa"/>
          </w:tcPr>
          <w:p w14:paraId="70007299" w14:textId="77777777" w:rsidR="00F750EA" w:rsidRPr="00CF76AB" w:rsidRDefault="00F750EA" w:rsidP="00CF76AB">
            <w:pPr>
              <w:pStyle w:val="TableParagraph"/>
              <w:tabs>
                <w:tab w:val="left" w:pos="9781"/>
              </w:tabs>
              <w:spacing w:before="50"/>
              <w:ind w:right="-1"/>
              <w:jc w:val="center"/>
              <w:rPr>
                <w:rFonts w:asciiTheme="majorBidi" w:hAnsiTheme="majorBidi" w:cstheme="majorBidi"/>
                <w:b/>
                <w:sz w:val="20"/>
                <w:szCs w:val="20"/>
              </w:rPr>
            </w:pPr>
            <w:r w:rsidRPr="00CF76AB">
              <w:rPr>
                <w:rFonts w:asciiTheme="majorBidi" w:hAnsiTheme="majorBidi" w:cstheme="majorBidi"/>
                <w:b/>
                <w:w w:val="95"/>
                <w:sz w:val="20"/>
                <w:szCs w:val="20"/>
              </w:rPr>
              <w:t>17</w:t>
            </w:r>
          </w:p>
        </w:tc>
        <w:tc>
          <w:tcPr>
            <w:tcW w:w="2441" w:type="dxa"/>
          </w:tcPr>
          <w:p w14:paraId="5C394B45" w14:textId="77777777" w:rsidR="00F750EA" w:rsidRPr="00CF76AB" w:rsidRDefault="0016774C" w:rsidP="00CF76AB">
            <w:pPr>
              <w:pStyle w:val="TableParagraph"/>
              <w:tabs>
                <w:tab w:val="left" w:pos="9781"/>
              </w:tabs>
              <w:spacing w:before="14"/>
              <w:ind w:left="78" w:right="-1"/>
              <w:rPr>
                <w:rFonts w:asciiTheme="majorBidi" w:hAnsiTheme="majorBidi" w:cstheme="majorBidi"/>
                <w:b/>
                <w:sz w:val="20"/>
                <w:szCs w:val="20"/>
              </w:rPr>
            </w:pPr>
            <w:r w:rsidRPr="00CF76AB">
              <w:rPr>
                <w:rFonts w:ascii="Nirmala UI" w:hAnsi="Nirmala UI" w:cs="Nirmala UI" w:hint="cs"/>
                <w:b/>
                <w:sz w:val="20"/>
                <w:szCs w:val="20"/>
                <w:cs/>
              </w:rPr>
              <w:t>इलेक्ट्रिकल</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सब</w:t>
            </w:r>
            <w:r w:rsidRPr="00CF76AB">
              <w:rPr>
                <w:rFonts w:asciiTheme="majorBidi" w:hAnsiTheme="majorBidi" w:cstheme="majorBidi"/>
                <w:b/>
                <w:sz w:val="20"/>
                <w:szCs w:val="20"/>
                <w:cs/>
              </w:rPr>
              <w:t>-</w:t>
            </w:r>
            <w:r w:rsidRPr="00CF76AB">
              <w:rPr>
                <w:rFonts w:ascii="Nirmala UI" w:hAnsi="Nirmala UI" w:cs="Nirmala UI" w:hint="cs"/>
                <w:b/>
                <w:sz w:val="20"/>
                <w:szCs w:val="20"/>
                <w:cs/>
              </w:rPr>
              <w:t>स्टेशन</w:t>
            </w:r>
          </w:p>
        </w:tc>
        <w:tc>
          <w:tcPr>
            <w:tcW w:w="601" w:type="dxa"/>
          </w:tcPr>
          <w:p w14:paraId="1D09814B"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w w:val="95"/>
                <w:sz w:val="20"/>
                <w:szCs w:val="20"/>
              </w:rPr>
            </w:pPr>
            <w:r w:rsidRPr="00CF76AB">
              <w:rPr>
                <w:rFonts w:asciiTheme="majorBidi" w:hAnsiTheme="majorBidi" w:cstheme="majorBidi"/>
                <w:b/>
                <w:sz w:val="20"/>
                <w:szCs w:val="20"/>
              </w:rPr>
              <w:t>15</w:t>
            </w:r>
          </w:p>
        </w:tc>
        <w:tc>
          <w:tcPr>
            <w:tcW w:w="567" w:type="dxa"/>
          </w:tcPr>
          <w:p w14:paraId="10B1CAF4"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w w:val="95"/>
                <w:sz w:val="20"/>
                <w:szCs w:val="20"/>
              </w:rPr>
            </w:pPr>
            <w:r w:rsidRPr="00CF76AB">
              <w:rPr>
                <w:rFonts w:asciiTheme="majorBidi" w:hAnsiTheme="majorBidi" w:cstheme="majorBidi"/>
                <w:b/>
                <w:w w:val="99"/>
                <w:sz w:val="20"/>
                <w:szCs w:val="20"/>
              </w:rPr>
              <w:t>X</w:t>
            </w:r>
          </w:p>
        </w:tc>
        <w:tc>
          <w:tcPr>
            <w:tcW w:w="426" w:type="dxa"/>
          </w:tcPr>
          <w:p w14:paraId="0FC3A8AB"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sz w:val="20"/>
                <w:szCs w:val="20"/>
              </w:rPr>
              <w:t>60</w:t>
            </w:r>
          </w:p>
        </w:tc>
        <w:tc>
          <w:tcPr>
            <w:tcW w:w="567" w:type="dxa"/>
          </w:tcPr>
          <w:p w14:paraId="602A5A2C"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w w:val="95"/>
                <w:sz w:val="20"/>
                <w:szCs w:val="20"/>
              </w:rPr>
            </w:pPr>
            <w:r w:rsidRPr="00CF76AB">
              <w:rPr>
                <w:rFonts w:asciiTheme="majorBidi" w:hAnsiTheme="majorBidi" w:cstheme="majorBidi"/>
                <w:b/>
                <w:sz w:val="20"/>
                <w:szCs w:val="20"/>
              </w:rPr>
              <w:t>30</w:t>
            </w:r>
          </w:p>
        </w:tc>
        <w:tc>
          <w:tcPr>
            <w:tcW w:w="425" w:type="dxa"/>
          </w:tcPr>
          <w:p w14:paraId="53D230B6"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w w:val="95"/>
                <w:sz w:val="20"/>
                <w:szCs w:val="20"/>
              </w:rPr>
            </w:pPr>
            <w:r w:rsidRPr="00CF76AB">
              <w:rPr>
                <w:rFonts w:asciiTheme="majorBidi" w:hAnsiTheme="majorBidi" w:cstheme="majorBidi"/>
                <w:b/>
                <w:sz w:val="20"/>
                <w:szCs w:val="20"/>
              </w:rPr>
              <w:t>15</w:t>
            </w:r>
          </w:p>
        </w:tc>
        <w:tc>
          <w:tcPr>
            <w:tcW w:w="567" w:type="dxa"/>
          </w:tcPr>
          <w:p w14:paraId="41A39115"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sz w:val="20"/>
                <w:szCs w:val="20"/>
              </w:rPr>
              <w:t>45</w:t>
            </w:r>
          </w:p>
        </w:tc>
        <w:tc>
          <w:tcPr>
            <w:tcW w:w="367" w:type="dxa"/>
          </w:tcPr>
          <w:p w14:paraId="3B0199BD"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w w:val="95"/>
                <w:sz w:val="20"/>
                <w:szCs w:val="20"/>
              </w:rPr>
            </w:pPr>
            <w:r w:rsidRPr="00CF76AB">
              <w:rPr>
                <w:rFonts w:asciiTheme="majorBidi" w:hAnsiTheme="majorBidi" w:cstheme="majorBidi"/>
                <w:b/>
                <w:sz w:val="20"/>
                <w:szCs w:val="20"/>
              </w:rPr>
              <w:t>90</w:t>
            </w:r>
          </w:p>
        </w:tc>
        <w:tc>
          <w:tcPr>
            <w:tcW w:w="625" w:type="dxa"/>
          </w:tcPr>
          <w:p w14:paraId="4773A999"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w w:val="95"/>
                <w:sz w:val="20"/>
                <w:szCs w:val="20"/>
              </w:rPr>
            </w:pPr>
            <w:r w:rsidRPr="00CF76AB">
              <w:rPr>
                <w:rFonts w:asciiTheme="majorBidi" w:hAnsiTheme="majorBidi" w:cstheme="majorBidi"/>
                <w:b/>
                <w:sz w:val="20"/>
                <w:szCs w:val="20"/>
              </w:rPr>
              <w:t>30</w:t>
            </w:r>
          </w:p>
        </w:tc>
        <w:tc>
          <w:tcPr>
            <w:tcW w:w="567" w:type="dxa"/>
          </w:tcPr>
          <w:p w14:paraId="3B3E266D"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sz w:val="20"/>
                <w:szCs w:val="20"/>
              </w:rPr>
              <w:t>30</w:t>
            </w:r>
          </w:p>
        </w:tc>
        <w:tc>
          <w:tcPr>
            <w:tcW w:w="425" w:type="dxa"/>
          </w:tcPr>
          <w:p w14:paraId="5A550740"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w w:val="95"/>
                <w:sz w:val="20"/>
                <w:szCs w:val="20"/>
              </w:rPr>
            </w:pPr>
            <w:r w:rsidRPr="00CF76AB">
              <w:rPr>
                <w:rFonts w:asciiTheme="majorBidi" w:hAnsiTheme="majorBidi" w:cstheme="majorBidi"/>
                <w:b/>
                <w:w w:val="99"/>
                <w:sz w:val="20"/>
                <w:szCs w:val="20"/>
              </w:rPr>
              <w:t>X</w:t>
            </w:r>
          </w:p>
        </w:tc>
        <w:tc>
          <w:tcPr>
            <w:tcW w:w="567" w:type="dxa"/>
          </w:tcPr>
          <w:p w14:paraId="0B04126C"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sz w:val="20"/>
                <w:szCs w:val="20"/>
              </w:rPr>
              <w:t>15</w:t>
            </w:r>
          </w:p>
        </w:tc>
        <w:tc>
          <w:tcPr>
            <w:tcW w:w="567" w:type="dxa"/>
          </w:tcPr>
          <w:p w14:paraId="3643697D"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w w:val="99"/>
                <w:sz w:val="20"/>
                <w:szCs w:val="20"/>
              </w:rPr>
              <w:t>6</w:t>
            </w:r>
          </w:p>
        </w:tc>
        <w:tc>
          <w:tcPr>
            <w:tcW w:w="426" w:type="dxa"/>
          </w:tcPr>
          <w:p w14:paraId="5332B959"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sz w:val="20"/>
                <w:szCs w:val="20"/>
              </w:rPr>
              <w:t>15</w:t>
            </w:r>
          </w:p>
        </w:tc>
        <w:tc>
          <w:tcPr>
            <w:tcW w:w="341" w:type="dxa"/>
          </w:tcPr>
          <w:p w14:paraId="5BFD7C79"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w w:val="95"/>
                <w:sz w:val="20"/>
                <w:szCs w:val="20"/>
              </w:rPr>
            </w:pPr>
            <w:r w:rsidRPr="00CF76AB">
              <w:rPr>
                <w:rFonts w:asciiTheme="majorBidi" w:hAnsiTheme="majorBidi" w:cstheme="majorBidi"/>
                <w:b/>
                <w:sz w:val="20"/>
                <w:szCs w:val="20"/>
              </w:rPr>
              <w:t>12</w:t>
            </w:r>
          </w:p>
        </w:tc>
        <w:tc>
          <w:tcPr>
            <w:tcW w:w="502" w:type="dxa"/>
          </w:tcPr>
          <w:p w14:paraId="269D1270"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w w:val="99"/>
                <w:sz w:val="20"/>
                <w:szCs w:val="20"/>
              </w:rPr>
            </w:pPr>
            <w:r w:rsidRPr="00CF76AB">
              <w:rPr>
                <w:rFonts w:asciiTheme="majorBidi" w:hAnsiTheme="majorBidi" w:cstheme="majorBidi"/>
                <w:b/>
                <w:w w:val="99"/>
                <w:sz w:val="20"/>
                <w:szCs w:val="20"/>
              </w:rPr>
              <w:t>6</w:t>
            </w:r>
          </w:p>
        </w:tc>
        <w:tc>
          <w:tcPr>
            <w:tcW w:w="503" w:type="dxa"/>
          </w:tcPr>
          <w:p w14:paraId="72D91C6A"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sz w:val="20"/>
                <w:szCs w:val="20"/>
              </w:rPr>
              <w:t>45</w:t>
            </w:r>
          </w:p>
        </w:tc>
        <w:tc>
          <w:tcPr>
            <w:tcW w:w="513" w:type="dxa"/>
            <w:gridSpan w:val="2"/>
          </w:tcPr>
          <w:p w14:paraId="0E240486" w14:textId="77777777" w:rsidR="00F750EA" w:rsidRPr="00CF76AB" w:rsidRDefault="00F750EA" w:rsidP="00CF76AB">
            <w:pPr>
              <w:pStyle w:val="TableParagraph"/>
              <w:tabs>
                <w:tab w:val="left" w:pos="9781"/>
              </w:tabs>
              <w:spacing w:before="119"/>
              <w:ind w:right="-1"/>
              <w:jc w:val="center"/>
              <w:rPr>
                <w:rFonts w:asciiTheme="majorBidi" w:hAnsiTheme="majorBidi" w:cstheme="majorBidi"/>
                <w:b/>
                <w:w w:val="99"/>
                <w:sz w:val="20"/>
                <w:szCs w:val="20"/>
              </w:rPr>
            </w:pPr>
            <w:r w:rsidRPr="00CF76AB">
              <w:rPr>
                <w:rFonts w:asciiTheme="majorBidi" w:hAnsiTheme="majorBidi" w:cstheme="majorBidi"/>
                <w:b/>
                <w:w w:val="99"/>
                <w:sz w:val="20"/>
                <w:szCs w:val="20"/>
              </w:rPr>
              <w:t>X</w:t>
            </w:r>
          </w:p>
        </w:tc>
      </w:tr>
    </w:tbl>
    <w:p w14:paraId="01651684" w14:textId="77777777" w:rsidR="0011337E" w:rsidRPr="00CF76AB" w:rsidRDefault="0011337E" w:rsidP="00CF76AB">
      <w:pPr>
        <w:pStyle w:val="BodyText"/>
        <w:ind w:left="1276" w:right="-1"/>
        <w:jc w:val="both"/>
        <w:rPr>
          <w:rFonts w:asciiTheme="majorBidi" w:hAnsiTheme="majorBidi" w:cstheme="majorBidi"/>
          <w:b/>
        </w:rPr>
      </w:pPr>
    </w:p>
    <w:p w14:paraId="1E1D8379" w14:textId="77777777" w:rsidR="0011337E" w:rsidRPr="00CF76AB" w:rsidRDefault="0011337E" w:rsidP="00CF76AB">
      <w:pPr>
        <w:pStyle w:val="BodyText"/>
        <w:ind w:left="567" w:right="-1"/>
        <w:jc w:val="both"/>
        <w:rPr>
          <w:rFonts w:asciiTheme="majorBidi" w:hAnsiTheme="majorBidi" w:cstheme="majorBidi"/>
          <w:b/>
          <w:u w:val="single"/>
        </w:rPr>
      </w:pPr>
      <w:r w:rsidRPr="00CF76AB">
        <w:rPr>
          <w:rFonts w:ascii="Nirmala UI" w:hAnsi="Nirmala UI" w:cs="Nirmala UI" w:hint="cs"/>
          <w:b/>
          <w:u w:val="single"/>
          <w:cs/>
        </w:rPr>
        <w:t>तालिका</w:t>
      </w:r>
      <w:r w:rsidRPr="00CF76AB">
        <w:rPr>
          <w:rFonts w:asciiTheme="majorBidi" w:hAnsiTheme="majorBidi" w:cstheme="majorBidi"/>
          <w:b/>
          <w:u w:val="single"/>
          <w:cs/>
        </w:rPr>
        <w:t xml:space="preserve">-1 </w:t>
      </w:r>
      <w:r w:rsidR="005F2D8F" w:rsidRPr="00CF76AB">
        <w:rPr>
          <w:rFonts w:ascii="Nirmala UI" w:hAnsi="Nirmala UI" w:cs="Nirmala UI" w:hint="cs"/>
          <w:b/>
          <w:u w:val="single"/>
          <w:cs/>
        </w:rPr>
        <w:t>की</w:t>
      </w:r>
      <w:r w:rsidR="005F2D8F" w:rsidRPr="00CF76AB">
        <w:rPr>
          <w:rFonts w:asciiTheme="majorBidi" w:hAnsiTheme="majorBidi" w:cstheme="majorBidi"/>
          <w:b/>
          <w:u w:val="single"/>
          <w:cs/>
        </w:rPr>
        <w:t xml:space="preserve"> </w:t>
      </w:r>
      <w:r w:rsidRPr="00CF76AB">
        <w:rPr>
          <w:rFonts w:ascii="Nirmala UI" w:hAnsi="Nirmala UI" w:cs="Nirmala UI" w:hint="cs"/>
          <w:b/>
          <w:u w:val="single"/>
          <w:cs/>
        </w:rPr>
        <w:t>सामान्य</w:t>
      </w:r>
      <w:r w:rsidRPr="00CF76AB">
        <w:rPr>
          <w:rFonts w:asciiTheme="majorBidi" w:hAnsiTheme="majorBidi" w:cstheme="majorBidi"/>
          <w:b/>
          <w:u w:val="single"/>
          <w:cs/>
        </w:rPr>
        <w:t xml:space="preserve"> </w:t>
      </w:r>
      <w:r w:rsidR="005F2D8F" w:rsidRPr="00CF76AB">
        <w:rPr>
          <w:rFonts w:ascii="Nirmala UI" w:hAnsi="Nirmala UI" w:cs="Nirmala UI" w:hint="cs"/>
          <w:b/>
          <w:u w:val="single"/>
          <w:cs/>
        </w:rPr>
        <w:t>टिप्</w:t>
      </w:r>
      <w:r w:rsidR="005F2D8F" w:rsidRPr="00CF76AB">
        <w:rPr>
          <w:rFonts w:asciiTheme="majorBidi" w:hAnsiTheme="majorBidi" w:cstheme="majorBidi"/>
          <w:b/>
          <w:u w:val="single"/>
          <w:cs/>
        </w:rPr>
        <w:t>‍</w:t>
      </w:r>
      <w:r w:rsidR="005F2D8F" w:rsidRPr="00CF76AB">
        <w:rPr>
          <w:rFonts w:ascii="Nirmala UI" w:hAnsi="Nirmala UI" w:cs="Nirmala UI" w:hint="cs"/>
          <w:b/>
          <w:u w:val="single"/>
          <w:cs/>
        </w:rPr>
        <w:t>पणियां</w:t>
      </w:r>
      <w:r w:rsidRPr="00CF76AB">
        <w:rPr>
          <w:rFonts w:asciiTheme="majorBidi" w:hAnsiTheme="majorBidi" w:cstheme="majorBidi"/>
          <w:b/>
          <w:u w:val="single"/>
        </w:rPr>
        <w:t>;</w:t>
      </w:r>
    </w:p>
    <w:p w14:paraId="6D49714D" w14:textId="77777777" w:rsidR="0011337E" w:rsidRPr="00CF76AB" w:rsidRDefault="0011337E" w:rsidP="00CF76AB">
      <w:pPr>
        <w:pStyle w:val="BodyText"/>
        <w:ind w:left="567" w:right="-1"/>
        <w:jc w:val="both"/>
        <w:rPr>
          <w:rFonts w:asciiTheme="majorBidi" w:hAnsiTheme="majorBidi" w:cstheme="majorBidi"/>
          <w:b/>
        </w:rPr>
      </w:pPr>
    </w:p>
    <w:p w14:paraId="358C9318" w14:textId="77777777" w:rsidR="0011337E" w:rsidRPr="00CF76AB" w:rsidRDefault="0011337E" w:rsidP="001E291B">
      <w:pPr>
        <w:pStyle w:val="BodyText"/>
        <w:numPr>
          <w:ilvl w:val="0"/>
          <w:numId w:val="139"/>
        </w:numPr>
        <w:ind w:right="-1"/>
        <w:jc w:val="both"/>
        <w:rPr>
          <w:rFonts w:asciiTheme="majorBidi" w:hAnsiTheme="majorBidi" w:cstheme="majorBidi"/>
          <w:b/>
        </w:rPr>
      </w:pPr>
      <w:r w:rsidRPr="00CF76AB">
        <w:rPr>
          <w:rFonts w:ascii="Nirmala UI" w:hAnsi="Nirmala UI" w:cs="Nirmala UI" w:hint="cs"/>
          <w:b/>
          <w:cs/>
        </w:rPr>
        <w:t>सभी</w:t>
      </w:r>
      <w:r w:rsidRPr="00CF76AB">
        <w:rPr>
          <w:rFonts w:asciiTheme="majorBidi" w:hAnsiTheme="majorBidi" w:cstheme="majorBidi"/>
          <w:b/>
          <w:cs/>
        </w:rPr>
        <w:t xml:space="preserve"> </w:t>
      </w:r>
      <w:r w:rsidRPr="00CF76AB">
        <w:rPr>
          <w:rFonts w:ascii="Nirmala UI" w:hAnsi="Nirmala UI" w:cs="Nirmala UI" w:hint="cs"/>
          <w:b/>
          <w:cs/>
        </w:rPr>
        <w:t>पृथक्करण</w:t>
      </w:r>
      <w:r w:rsidRPr="00CF76AB">
        <w:rPr>
          <w:rFonts w:asciiTheme="majorBidi" w:hAnsiTheme="majorBidi" w:cstheme="majorBidi"/>
          <w:b/>
          <w:cs/>
        </w:rPr>
        <w:t xml:space="preserve"> </w:t>
      </w:r>
      <w:r w:rsidRPr="00CF76AB">
        <w:rPr>
          <w:rFonts w:ascii="Nirmala UI" w:hAnsi="Nirmala UI" w:cs="Nirmala UI" w:hint="cs"/>
          <w:b/>
          <w:cs/>
        </w:rPr>
        <w:t>दूरियां</w:t>
      </w:r>
      <w:r w:rsidRPr="00CF76AB">
        <w:rPr>
          <w:rFonts w:asciiTheme="majorBidi" w:hAnsiTheme="majorBidi" w:cstheme="majorBidi"/>
          <w:b/>
          <w:cs/>
        </w:rPr>
        <w:t xml:space="preserve"> </w:t>
      </w:r>
      <w:r w:rsidRPr="00CF76AB">
        <w:rPr>
          <w:rFonts w:ascii="Nirmala UI" w:hAnsi="Nirmala UI" w:cs="Nirmala UI" w:hint="cs"/>
          <w:b/>
          <w:cs/>
        </w:rPr>
        <w:t>मीटर</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हैं।</w:t>
      </w:r>
      <w:r w:rsidRPr="00CF76AB">
        <w:rPr>
          <w:rFonts w:asciiTheme="majorBidi" w:hAnsiTheme="majorBidi" w:cstheme="majorBidi"/>
          <w:b/>
          <w:cs/>
        </w:rPr>
        <w:t xml:space="preserve"> "</w:t>
      </w:r>
      <w:r w:rsidRPr="00CF76AB">
        <w:rPr>
          <w:rFonts w:ascii="Nirmala UI" w:hAnsi="Nirmala UI" w:cs="Nirmala UI" w:hint="cs"/>
          <w:b/>
          <w:cs/>
        </w:rPr>
        <w:t>टी</w:t>
      </w:r>
      <w:r w:rsidRPr="00CF76AB">
        <w:rPr>
          <w:rFonts w:asciiTheme="majorBidi" w:hAnsiTheme="majorBidi" w:cstheme="majorBidi"/>
          <w:b/>
          <w:cs/>
        </w:rPr>
        <w:t xml:space="preserve">" </w:t>
      </w:r>
      <w:r w:rsidRPr="00CF76AB">
        <w:rPr>
          <w:rFonts w:ascii="Nirmala UI" w:hAnsi="Nirmala UI" w:cs="Nirmala UI" w:hint="cs"/>
          <w:b/>
          <w:cs/>
        </w:rPr>
        <w:t>संदर्भित</w:t>
      </w:r>
      <w:r w:rsidRPr="00CF76AB">
        <w:rPr>
          <w:rFonts w:asciiTheme="majorBidi" w:hAnsiTheme="majorBidi" w:cstheme="majorBidi"/>
          <w:b/>
          <w:cs/>
        </w:rPr>
        <w:t xml:space="preserve"> </w:t>
      </w:r>
      <w:r w:rsidRPr="00CF76AB">
        <w:rPr>
          <w:rFonts w:ascii="Nirmala UI" w:hAnsi="Nirmala UI" w:cs="Nirmala UI" w:hint="cs"/>
          <w:b/>
          <w:cs/>
        </w:rPr>
        <w:t>होने</w:t>
      </w:r>
      <w:r w:rsidRPr="00CF76AB">
        <w:rPr>
          <w:rFonts w:asciiTheme="majorBidi" w:hAnsiTheme="majorBidi" w:cstheme="majorBidi"/>
          <w:b/>
          <w:cs/>
        </w:rPr>
        <w:t xml:space="preserve"> </w:t>
      </w:r>
      <w:r w:rsidRPr="00CF76AB">
        <w:rPr>
          <w:rFonts w:ascii="Nirmala UI" w:hAnsi="Nirmala UI" w:cs="Nirmala UI" w:hint="cs"/>
          <w:b/>
          <w:cs/>
        </w:rPr>
        <w:t>वाली</w:t>
      </w:r>
      <w:r w:rsidRPr="00CF76AB">
        <w:rPr>
          <w:rFonts w:asciiTheme="majorBidi" w:hAnsiTheme="majorBidi" w:cstheme="majorBidi"/>
          <w:b/>
          <w:cs/>
        </w:rPr>
        <w:t xml:space="preserve"> </w:t>
      </w:r>
      <w:r w:rsidRPr="00CF76AB">
        <w:rPr>
          <w:rFonts w:ascii="Nirmala UI" w:hAnsi="Nirmala UI" w:cs="Nirmala UI" w:hint="cs"/>
          <w:b/>
          <w:cs/>
        </w:rPr>
        <w:t>तालिका</w:t>
      </w:r>
      <w:r w:rsidRPr="00CF76AB">
        <w:rPr>
          <w:rFonts w:asciiTheme="majorBidi" w:hAnsiTheme="majorBidi" w:cstheme="majorBidi"/>
          <w:b/>
          <w:cs/>
        </w:rPr>
        <w:t xml:space="preserve"> </w:t>
      </w:r>
      <w:r w:rsidRPr="00CF76AB">
        <w:rPr>
          <w:rFonts w:ascii="Nirmala UI" w:hAnsi="Nirmala UI" w:cs="Nirmala UI" w:hint="cs"/>
          <w:b/>
          <w:cs/>
        </w:rPr>
        <w:t>संख्या</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00865066" w:rsidRPr="00CF76AB">
        <w:rPr>
          <w:rFonts w:ascii="Nirmala UI" w:hAnsi="Nirmala UI" w:cs="Nirmala UI" w:hint="cs"/>
          <w:b/>
          <w:cs/>
        </w:rPr>
        <w:t>दर्शाती</w:t>
      </w:r>
      <w:r w:rsidRPr="00CF76AB">
        <w:rPr>
          <w:rFonts w:asciiTheme="majorBidi" w:hAnsiTheme="majorBidi" w:cstheme="majorBidi"/>
          <w:b/>
          <w:cs/>
        </w:rPr>
        <w:t xml:space="preserve"> </w:t>
      </w:r>
      <w:r w:rsidRPr="00CF76AB">
        <w:rPr>
          <w:rFonts w:ascii="Nirmala UI" w:hAnsi="Nirmala UI" w:cs="Nirmala UI" w:hint="cs"/>
          <w:b/>
          <w:cs/>
        </w:rPr>
        <w:t>है।</w:t>
      </w:r>
      <w:r w:rsidRPr="00CF76AB">
        <w:rPr>
          <w:rFonts w:asciiTheme="majorBidi" w:hAnsiTheme="majorBidi" w:cstheme="majorBidi"/>
          <w:b/>
          <w:cs/>
        </w:rPr>
        <w:t xml:space="preserve"> "</w:t>
      </w:r>
      <w:r w:rsidR="00865066" w:rsidRPr="00CF76AB">
        <w:rPr>
          <w:rFonts w:asciiTheme="majorBidi" w:hAnsiTheme="majorBidi" w:cstheme="majorBidi"/>
          <w:b/>
        </w:rPr>
        <w:t>X</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अर्थ</w:t>
      </w:r>
      <w:r w:rsidRPr="00CF76AB">
        <w:rPr>
          <w:rFonts w:asciiTheme="majorBidi" w:hAnsiTheme="majorBidi" w:cstheme="majorBidi"/>
          <w:b/>
          <w:cs/>
        </w:rPr>
        <w:t xml:space="preserve"> </w:t>
      </w:r>
      <w:r w:rsidRPr="00CF76AB">
        <w:rPr>
          <w:rFonts w:ascii="Nirmala UI" w:hAnsi="Nirmala UI" w:cs="Nirmala UI" w:hint="cs"/>
          <w:b/>
          <w:cs/>
        </w:rPr>
        <w:t>निर्माण</w:t>
      </w:r>
      <w:r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Pr="00CF76AB">
        <w:rPr>
          <w:rFonts w:ascii="Nirmala UI" w:hAnsi="Nirmala UI" w:cs="Nirmala UI" w:hint="cs"/>
          <w:b/>
          <w:cs/>
        </w:rPr>
        <w:t>परिचालन</w:t>
      </w:r>
      <w:r w:rsidRPr="00CF76AB">
        <w:rPr>
          <w:rFonts w:asciiTheme="majorBidi" w:hAnsiTheme="majorBidi" w:cstheme="majorBidi"/>
          <w:b/>
          <w:cs/>
        </w:rPr>
        <w:t xml:space="preserve"> </w:t>
      </w:r>
      <w:r w:rsidRPr="00CF76AB">
        <w:rPr>
          <w:rFonts w:ascii="Nirmala UI" w:hAnsi="Nirmala UI" w:cs="Nirmala UI" w:hint="cs"/>
          <w:b/>
          <w:cs/>
        </w:rPr>
        <w:t>सुविधा</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उपयुक्त</w:t>
      </w:r>
      <w:r w:rsidRPr="00CF76AB">
        <w:rPr>
          <w:rFonts w:asciiTheme="majorBidi" w:hAnsiTheme="majorBidi" w:cstheme="majorBidi"/>
          <w:b/>
          <w:cs/>
        </w:rPr>
        <w:t xml:space="preserve"> </w:t>
      </w:r>
      <w:r w:rsidRPr="00CF76AB">
        <w:rPr>
          <w:rFonts w:ascii="Nirmala UI" w:hAnsi="Nirmala UI" w:cs="Nirmala UI" w:hint="cs"/>
          <w:b/>
          <w:cs/>
        </w:rPr>
        <w:t>कोई</w:t>
      </w:r>
      <w:r w:rsidRPr="00CF76AB">
        <w:rPr>
          <w:rFonts w:asciiTheme="majorBidi" w:hAnsiTheme="majorBidi" w:cstheme="majorBidi"/>
          <w:b/>
          <w:cs/>
        </w:rPr>
        <w:t xml:space="preserve"> </w:t>
      </w:r>
      <w:r w:rsidRPr="00CF76AB">
        <w:rPr>
          <w:rFonts w:ascii="Nirmala UI" w:hAnsi="Nirmala UI" w:cs="Nirmala UI" w:hint="cs"/>
          <w:b/>
          <w:cs/>
        </w:rPr>
        <w:t>अलग</w:t>
      </w:r>
      <w:r w:rsidRPr="00CF76AB">
        <w:rPr>
          <w:rFonts w:asciiTheme="majorBidi" w:hAnsiTheme="majorBidi" w:cstheme="majorBidi"/>
          <w:b/>
          <w:cs/>
        </w:rPr>
        <w:t xml:space="preserve"> </w:t>
      </w:r>
      <w:r w:rsidRPr="00CF76AB">
        <w:rPr>
          <w:rFonts w:ascii="Nirmala UI" w:hAnsi="Nirmala UI" w:cs="Nirmala UI" w:hint="cs"/>
          <w:b/>
          <w:cs/>
        </w:rPr>
        <w:t>दूरी</w:t>
      </w:r>
      <w:r w:rsidRPr="00CF76AB">
        <w:rPr>
          <w:rFonts w:asciiTheme="majorBidi" w:hAnsiTheme="majorBidi" w:cstheme="majorBidi"/>
          <w:b/>
          <w:cs/>
        </w:rPr>
        <w:t xml:space="preserve"> </w:t>
      </w:r>
      <w:r w:rsidRPr="00CF76AB">
        <w:rPr>
          <w:rFonts w:ascii="Nirmala UI" w:hAnsi="Nirmala UI" w:cs="Nirmala UI" w:hint="cs"/>
          <w:b/>
          <w:cs/>
        </w:rPr>
        <w:t>है।</w:t>
      </w:r>
    </w:p>
    <w:p w14:paraId="6CF3C22D" w14:textId="3535F54B" w:rsidR="0011337E" w:rsidRPr="00CF76AB" w:rsidRDefault="0011337E" w:rsidP="001E291B">
      <w:pPr>
        <w:pStyle w:val="BodyText"/>
        <w:numPr>
          <w:ilvl w:val="0"/>
          <w:numId w:val="139"/>
        </w:numPr>
        <w:ind w:right="-1"/>
        <w:jc w:val="both"/>
        <w:rPr>
          <w:rFonts w:asciiTheme="majorBidi" w:hAnsiTheme="majorBidi" w:cstheme="majorBidi"/>
          <w:b/>
        </w:rPr>
      </w:pPr>
      <w:r w:rsidRPr="00CF76AB">
        <w:rPr>
          <w:rFonts w:ascii="Nirmala UI" w:hAnsi="Nirmala UI" w:cs="Nirmala UI" w:hint="cs"/>
          <w:b/>
          <w:cs/>
        </w:rPr>
        <w:t>सभी</w:t>
      </w:r>
      <w:r w:rsidRPr="00CF76AB">
        <w:rPr>
          <w:rFonts w:asciiTheme="majorBidi" w:hAnsiTheme="majorBidi" w:cstheme="majorBidi"/>
          <w:b/>
          <w:cs/>
        </w:rPr>
        <w:t xml:space="preserve"> </w:t>
      </w:r>
      <w:r w:rsidRPr="00CF76AB">
        <w:rPr>
          <w:rFonts w:ascii="Nirmala UI" w:hAnsi="Nirmala UI" w:cs="Nirmala UI" w:hint="cs"/>
          <w:b/>
          <w:cs/>
        </w:rPr>
        <w:t>पृथक्करण</w:t>
      </w:r>
      <w:r w:rsidRPr="00CF76AB">
        <w:rPr>
          <w:rFonts w:asciiTheme="majorBidi" w:hAnsiTheme="majorBidi" w:cstheme="majorBidi"/>
          <w:b/>
          <w:cs/>
        </w:rPr>
        <w:t xml:space="preserve"> </w:t>
      </w:r>
      <w:r w:rsidRPr="00CF76AB">
        <w:rPr>
          <w:rFonts w:ascii="Nirmala UI" w:hAnsi="Nirmala UI" w:cs="Nirmala UI" w:hint="cs"/>
          <w:b/>
          <w:cs/>
        </w:rPr>
        <w:t>दूरियों</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प्रत्येक</w:t>
      </w:r>
      <w:r w:rsidRPr="00CF76AB">
        <w:rPr>
          <w:rFonts w:asciiTheme="majorBidi" w:hAnsiTheme="majorBidi" w:cstheme="majorBidi"/>
          <w:b/>
          <w:cs/>
        </w:rPr>
        <w:t xml:space="preserve"> </w:t>
      </w:r>
      <w:r w:rsidRPr="00CF76AB">
        <w:rPr>
          <w:rFonts w:ascii="Nirmala UI" w:hAnsi="Nirmala UI" w:cs="Nirmala UI" w:hint="cs"/>
          <w:b/>
          <w:cs/>
        </w:rPr>
        <w:t>सुविधा</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परिधि</w:t>
      </w:r>
      <w:r w:rsidRPr="00CF76AB">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cs/>
        </w:rPr>
        <w:t xml:space="preserve"> </w:t>
      </w:r>
      <w:r w:rsidRPr="00CF76AB">
        <w:rPr>
          <w:rFonts w:ascii="Nirmala UI" w:hAnsi="Nirmala UI" w:cs="Nirmala UI" w:hint="cs"/>
          <w:b/>
          <w:cs/>
        </w:rPr>
        <w:t>निकटतम</w:t>
      </w:r>
      <w:r w:rsidRPr="00CF76AB">
        <w:rPr>
          <w:rFonts w:asciiTheme="majorBidi" w:hAnsiTheme="majorBidi" w:cstheme="majorBidi"/>
          <w:b/>
          <w:cs/>
        </w:rPr>
        <w:t xml:space="preserve"> </w:t>
      </w:r>
      <w:r w:rsidR="000D78B9" w:rsidRPr="00CF76AB">
        <w:rPr>
          <w:rFonts w:ascii="Nirmala UI" w:hAnsi="Nirmala UI" w:cs="Nirmala UI" w:hint="cs"/>
          <w:b/>
          <w:cs/>
        </w:rPr>
        <w:t>पॉइन्ट</w:t>
      </w:r>
      <w:r w:rsidR="000D78B9" w:rsidRPr="00CF76AB" w:rsidDel="000D78B9">
        <w:rPr>
          <w:rFonts w:asciiTheme="majorBidi" w:hAnsiTheme="majorBidi" w:cstheme="majorBidi"/>
          <w:b/>
          <w:cs/>
        </w:rPr>
        <w:t xml:space="preserve"> </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बीच</w:t>
      </w:r>
      <w:r w:rsidRPr="00CF76AB">
        <w:rPr>
          <w:rFonts w:asciiTheme="majorBidi" w:hAnsiTheme="majorBidi" w:cstheme="majorBidi"/>
          <w:b/>
          <w:cs/>
        </w:rPr>
        <w:t xml:space="preserve"> </w:t>
      </w:r>
      <w:r w:rsidRPr="00CF76AB">
        <w:rPr>
          <w:rFonts w:ascii="Nirmala UI" w:hAnsi="Nirmala UI" w:cs="Nirmala UI" w:hint="cs"/>
          <w:b/>
          <w:cs/>
        </w:rPr>
        <w:t>मापा</w:t>
      </w:r>
      <w:r w:rsidRPr="00CF76AB">
        <w:rPr>
          <w:rFonts w:asciiTheme="majorBidi" w:hAnsiTheme="majorBidi" w:cstheme="majorBidi"/>
          <w:b/>
          <w:cs/>
        </w:rPr>
        <w:t xml:space="preserve"> </w:t>
      </w:r>
      <w:r w:rsidRPr="00CF76AB">
        <w:rPr>
          <w:rFonts w:ascii="Nirmala UI" w:hAnsi="Nirmala UI" w:cs="Nirmala UI" w:hint="cs"/>
          <w:b/>
          <w:cs/>
        </w:rPr>
        <w:t>जाएगा</w:t>
      </w:r>
      <w:r w:rsidRPr="00CF76AB">
        <w:rPr>
          <w:rFonts w:asciiTheme="majorBidi" w:hAnsiTheme="majorBidi" w:cstheme="majorBidi"/>
          <w:b/>
          <w:cs/>
        </w:rPr>
        <w:t xml:space="preserve"> </w:t>
      </w:r>
      <w:r w:rsidRPr="00CF76AB">
        <w:rPr>
          <w:rFonts w:ascii="Nirmala UI" w:hAnsi="Nirmala UI" w:cs="Nirmala UI" w:hint="cs"/>
          <w:b/>
          <w:cs/>
        </w:rPr>
        <w:t>सिवाय</w:t>
      </w:r>
      <w:r w:rsidRPr="00CF76AB">
        <w:rPr>
          <w:rFonts w:asciiTheme="majorBidi" w:hAnsiTheme="majorBidi" w:cstheme="majorBidi"/>
          <w:b/>
          <w:cs/>
        </w:rPr>
        <w:t xml:space="preserve"> (</w:t>
      </w:r>
      <w:r w:rsidRPr="00CF76AB">
        <w:rPr>
          <w:rFonts w:asciiTheme="majorBidi" w:hAnsiTheme="majorBidi" w:cstheme="majorBidi"/>
          <w:b/>
        </w:rPr>
        <w:t xml:space="preserve">i) </w:t>
      </w:r>
      <w:r w:rsidRPr="00CF76AB">
        <w:rPr>
          <w:rFonts w:ascii="Nirmala UI" w:hAnsi="Nirmala UI" w:cs="Nirmala UI" w:hint="cs"/>
          <w:b/>
          <w:cs/>
        </w:rPr>
        <w:t>टैंक</w:t>
      </w:r>
      <w:r w:rsidRPr="00CF76AB">
        <w:rPr>
          <w:rFonts w:asciiTheme="majorBidi" w:hAnsiTheme="majorBidi" w:cstheme="majorBidi"/>
          <w:b/>
          <w:cs/>
        </w:rPr>
        <w:t xml:space="preserve"> </w:t>
      </w:r>
      <w:r w:rsidRPr="00CF76AB">
        <w:rPr>
          <w:rFonts w:ascii="Nirmala UI" w:hAnsi="Nirmala UI" w:cs="Nirmala UI" w:hint="cs"/>
          <w:b/>
          <w:cs/>
        </w:rPr>
        <w:t>वाहन</w:t>
      </w:r>
      <w:r w:rsidRPr="00CF76AB">
        <w:rPr>
          <w:rFonts w:asciiTheme="majorBidi" w:hAnsiTheme="majorBidi" w:cstheme="majorBidi"/>
          <w:b/>
          <w:cs/>
        </w:rPr>
        <w:t xml:space="preserve"> </w:t>
      </w:r>
      <w:r w:rsidRPr="00CF76AB">
        <w:rPr>
          <w:rFonts w:ascii="Nirmala UI" w:hAnsi="Nirmala UI" w:cs="Nirmala UI" w:hint="cs"/>
          <w:b/>
          <w:cs/>
        </w:rPr>
        <w:t>लोडिंग</w:t>
      </w:r>
      <w:r w:rsidRPr="00CF76AB">
        <w:rPr>
          <w:rFonts w:asciiTheme="majorBidi" w:hAnsiTheme="majorBidi" w:cstheme="majorBidi"/>
          <w:b/>
          <w:cs/>
        </w:rPr>
        <w:t xml:space="preserve">/ </w:t>
      </w:r>
      <w:r w:rsidRPr="00CF76AB">
        <w:rPr>
          <w:rFonts w:ascii="Nirmala UI" w:hAnsi="Nirmala UI" w:cs="Nirmala UI" w:hint="cs"/>
          <w:b/>
          <w:cs/>
        </w:rPr>
        <w:t>अनलोडिंग</w:t>
      </w:r>
      <w:r w:rsidRPr="00CF76AB">
        <w:rPr>
          <w:rFonts w:asciiTheme="majorBidi" w:hAnsiTheme="majorBidi" w:cstheme="majorBidi"/>
          <w:b/>
          <w:cs/>
        </w:rPr>
        <w:t xml:space="preserve"> </w:t>
      </w:r>
      <w:r w:rsidRPr="00CF76AB">
        <w:rPr>
          <w:rFonts w:ascii="Nirmala UI" w:hAnsi="Nirmala UI" w:cs="Nirmala UI" w:hint="cs"/>
          <w:b/>
          <w:cs/>
        </w:rPr>
        <w:t>क्षेत्र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मामले</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जहां</w:t>
      </w:r>
      <w:r w:rsidRPr="00CF76AB">
        <w:rPr>
          <w:rFonts w:asciiTheme="majorBidi" w:hAnsiTheme="majorBidi" w:cstheme="majorBidi"/>
          <w:b/>
          <w:cs/>
        </w:rPr>
        <w:t xml:space="preserve"> </w:t>
      </w:r>
      <w:r w:rsidRPr="00CF76AB">
        <w:rPr>
          <w:rFonts w:ascii="Nirmala UI" w:hAnsi="Nirmala UI" w:cs="Nirmala UI" w:hint="cs"/>
          <w:b/>
          <w:cs/>
        </w:rPr>
        <w:t>पृथक्करण</w:t>
      </w:r>
      <w:r w:rsidRPr="00CF76AB">
        <w:rPr>
          <w:rFonts w:asciiTheme="majorBidi" w:hAnsiTheme="majorBidi" w:cstheme="majorBidi"/>
          <w:b/>
          <w:cs/>
        </w:rPr>
        <w:t xml:space="preserve"> </w:t>
      </w:r>
      <w:r w:rsidRPr="00CF76AB">
        <w:rPr>
          <w:rFonts w:ascii="Nirmala UI" w:hAnsi="Nirmala UI" w:cs="Nirmala UI" w:hint="cs"/>
          <w:b/>
          <w:cs/>
        </w:rPr>
        <w:t>दूरी</w:t>
      </w:r>
      <w:r w:rsidRPr="00CF76AB">
        <w:rPr>
          <w:rFonts w:asciiTheme="majorBidi" w:hAnsiTheme="majorBidi" w:cstheme="majorBidi"/>
          <w:b/>
          <w:cs/>
        </w:rPr>
        <w:t xml:space="preserve"> </w:t>
      </w:r>
      <w:r w:rsidRPr="00CF76AB">
        <w:rPr>
          <w:rFonts w:ascii="Nirmala UI" w:hAnsi="Nirmala UI" w:cs="Nirmala UI" w:hint="cs"/>
          <w:b/>
          <w:cs/>
        </w:rPr>
        <w:t>निकटतम</w:t>
      </w:r>
      <w:r w:rsidRPr="00CF76AB">
        <w:rPr>
          <w:rFonts w:asciiTheme="majorBidi" w:hAnsiTheme="majorBidi" w:cstheme="majorBidi"/>
          <w:b/>
          <w:cs/>
        </w:rPr>
        <w:t xml:space="preserve"> </w:t>
      </w:r>
      <w:r w:rsidR="00865066" w:rsidRPr="00CF76AB">
        <w:rPr>
          <w:rFonts w:ascii="Nirmala UI" w:hAnsi="Nirmala UI" w:cs="Nirmala UI" w:hint="cs"/>
          <w:b/>
          <w:cs/>
        </w:rPr>
        <w:t>बे</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केंद्र</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होगी।</w:t>
      </w:r>
      <w:r w:rsidRPr="00CF76AB">
        <w:rPr>
          <w:rFonts w:asciiTheme="majorBidi" w:hAnsiTheme="majorBidi" w:cstheme="majorBidi"/>
          <w:b/>
          <w:cs/>
        </w:rPr>
        <w:t xml:space="preserve"> (</w:t>
      </w:r>
      <w:r w:rsidRPr="00CF76AB">
        <w:rPr>
          <w:rFonts w:asciiTheme="majorBidi" w:hAnsiTheme="majorBidi" w:cstheme="majorBidi"/>
          <w:b/>
        </w:rPr>
        <w:t xml:space="preserve">ii) </w:t>
      </w:r>
      <w:r w:rsidRPr="00CF76AB">
        <w:rPr>
          <w:rFonts w:ascii="Nirmala UI" w:hAnsi="Nirmala UI" w:cs="Nirmala UI" w:hint="cs"/>
          <w:b/>
          <w:cs/>
        </w:rPr>
        <w:t>कोष्ठक</w:t>
      </w:r>
      <w:r w:rsidR="005F2D8F" w:rsidRPr="00CF76AB">
        <w:rPr>
          <w:rFonts w:asciiTheme="majorBidi" w:hAnsiTheme="majorBidi" w:cstheme="majorBidi"/>
          <w:b/>
          <w:cs/>
        </w:rPr>
        <w:t xml:space="preserve"> ( </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दी</w:t>
      </w:r>
      <w:r w:rsidRPr="00CF76AB">
        <w:rPr>
          <w:rFonts w:asciiTheme="majorBidi" w:hAnsiTheme="majorBidi" w:cstheme="majorBidi"/>
          <w:b/>
          <w:cs/>
        </w:rPr>
        <w:t xml:space="preserve"> </w:t>
      </w:r>
      <w:r w:rsidRPr="00CF76AB">
        <w:rPr>
          <w:rFonts w:ascii="Nirmala UI" w:hAnsi="Nirmala UI" w:cs="Nirmala UI" w:hint="cs"/>
          <w:b/>
          <w:cs/>
        </w:rPr>
        <w:t>गई</w:t>
      </w:r>
      <w:r w:rsidRPr="00CF76AB">
        <w:rPr>
          <w:rFonts w:asciiTheme="majorBidi" w:hAnsiTheme="majorBidi" w:cstheme="majorBidi"/>
          <w:b/>
          <w:cs/>
        </w:rPr>
        <w:t xml:space="preserve"> </w:t>
      </w:r>
      <w:r w:rsidRPr="00CF76AB">
        <w:rPr>
          <w:rFonts w:ascii="Nirmala UI" w:hAnsi="Nirmala UI" w:cs="Nirmala UI" w:hint="cs"/>
          <w:b/>
          <w:cs/>
        </w:rPr>
        <w:t>पृथक्करण</w:t>
      </w:r>
      <w:r w:rsidRPr="00CF76AB">
        <w:rPr>
          <w:rFonts w:asciiTheme="majorBidi" w:hAnsiTheme="majorBidi" w:cstheme="majorBidi"/>
          <w:b/>
          <w:cs/>
        </w:rPr>
        <w:t xml:space="preserve"> </w:t>
      </w:r>
      <w:r w:rsidRPr="00CF76AB">
        <w:rPr>
          <w:rFonts w:ascii="Nirmala UI" w:hAnsi="Nirmala UI" w:cs="Nirmala UI" w:hint="cs"/>
          <w:b/>
          <w:cs/>
        </w:rPr>
        <w:t>दूरी</w:t>
      </w:r>
      <w:r w:rsidRPr="00CF76AB">
        <w:rPr>
          <w:rFonts w:asciiTheme="majorBidi" w:hAnsiTheme="majorBidi" w:cstheme="majorBidi"/>
          <w:b/>
          <w:cs/>
        </w:rPr>
        <w:t xml:space="preserve"> </w:t>
      </w:r>
      <w:r w:rsidRPr="00CF76AB">
        <w:rPr>
          <w:rFonts w:ascii="Nirmala UI" w:hAnsi="Nirmala UI" w:cs="Nirmala UI" w:hint="cs"/>
          <w:b/>
          <w:cs/>
        </w:rPr>
        <w:t>हीटर</w:t>
      </w:r>
      <w:r w:rsidRPr="00CF76AB">
        <w:rPr>
          <w:rFonts w:asciiTheme="majorBidi" w:hAnsiTheme="majorBidi" w:cstheme="majorBidi"/>
          <w:b/>
        </w:rPr>
        <w:t xml:space="preserve">, </w:t>
      </w:r>
      <w:r w:rsidRPr="00CF76AB">
        <w:rPr>
          <w:rFonts w:ascii="Nirmala UI" w:hAnsi="Nirmala UI" w:cs="Nirmala UI" w:hint="cs"/>
          <w:b/>
          <w:cs/>
        </w:rPr>
        <w:t>बॉयलर</w:t>
      </w:r>
      <w:r w:rsidRPr="00CF76AB">
        <w:rPr>
          <w:rFonts w:asciiTheme="majorBidi" w:hAnsiTheme="majorBidi" w:cstheme="majorBidi"/>
          <w:b/>
        </w:rPr>
        <w:t xml:space="preserve">, </w:t>
      </w:r>
      <w:r w:rsidRPr="00CF76AB">
        <w:rPr>
          <w:rFonts w:ascii="Nirmala UI" w:hAnsi="Nirmala UI" w:cs="Nirmala UI" w:hint="cs"/>
          <w:b/>
          <w:cs/>
        </w:rPr>
        <w:t>फर्नेस</w:t>
      </w:r>
      <w:r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00865066" w:rsidRPr="00CF76AB">
        <w:rPr>
          <w:rFonts w:ascii="Nirmala UI" w:hAnsi="Nirmala UI" w:cs="Nirmala UI" w:hint="cs"/>
          <w:b/>
          <w:cs/>
        </w:rPr>
        <w:t>स्टी</w:t>
      </w:r>
      <w:r w:rsidRPr="00CF76AB">
        <w:rPr>
          <w:rFonts w:ascii="Nirmala UI" w:hAnsi="Nirmala UI" w:cs="Nirmala UI" w:hint="cs"/>
          <w:b/>
          <w:cs/>
        </w:rPr>
        <w:t>ल</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खोल</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होती</w:t>
      </w:r>
      <w:r w:rsidRPr="00CF76AB">
        <w:rPr>
          <w:rFonts w:asciiTheme="majorBidi" w:hAnsiTheme="majorBidi" w:cstheme="majorBidi"/>
          <w:b/>
          <w:cs/>
        </w:rPr>
        <w:t xml:space="preserve"> </w:t>
      </w:r>
      <w:r w:rsidRPr="00CF76AB">
        <w:rPr>
          <w:rFonts w:ascii="Nirmala UI" w:hAnsi="Nirmala UI" w:cs="Nirmala UI" w:hint="cs"/>
          <w:b/>
          <w:cs/>
        </w:rPr>
        <w:t>है।</w:t>
      </w:r>
    </w:p>
    <w:p w14:paraId="5E6D3CF8" w14:textId="77777777" w:rsidR="005F2D8F" w:rsidRPr="00B53190" w:rsidRDefault="005F2D8F" w:rsidP="00CF76AB">
      <w:pPr>
        <w:pStyle w:val="BodyText"/>
        <w:ind w:left="567" w:right="-1"/>
        <w:jc w:val="both"/>
        <w:rPr>
          <w:rFonts w:asciiTheme="majorBidi" w:hAnsiTheme="majorBidi" w:cstheme="majorBidi"/>
          <w:b/>
          <w:sz w:val="8"/>
          <w:szCs w:val="8"/>
          <w:u w:val="single"/>
        </w:rPr>
      </w:pPr>
    </w:p>
    <w:p w14:paraId="1FC8E36B" w14:textId="77777777" w:rsidR="0011337E" w:rsidRPr="00CF76AB" w:rsidRDefault="0011337E" w:rsidP="00CF76AB">
      <w:pPr>
        <w:pStyle w:val="BodyText"/>
        <w:ind w:left="567" w:right="-1"/>
        <w:jc w:val="both"/>
        <w:rPr>
          <w:rFonts w:asciiTheme="majorBidi" w:hAnsiTheme="majorBidi" w:cstheme="majorBidi"/>
          <w:b/>
          <w:u w:val="single"/>
        </w:rPr>
      </w:pPr>
      <w:r w:rsidRPr="00CF76AB">
        <w:rPr>
          <w:rFonts w:ascii="Nirmala UI" w:hAnsi="Nirmala UI" w:cs="Nirmala UI" w:hint="cs"/>
          <w:b/>
          <w:u w:val="single"/>
          <w:cs/>
        </w:rPr>
        <w:t>तालिका</w:t>
      </w:r>
      <w:r w:rsidRPr="00CF76AB">
        <w:rPr>
          <w:rFonts w:asciiTheme="majorBidi" w:hAnsiTheme="majorBidi" w:cstheme="majorBidi"/>
          <w:b/>
          <w:u w:val="single"/>
          <w:cs/>
        </w:rPr>
        <w:t xml:space="preserve">-1 </w:t>
      </w:r>
      <w:r w:rsidRPr="00CF76AB">
        <w:rPr>
          <w:rFonts w:ascii="Nirmala UI" w:hAnsi="Nirmala UI" w:cs="Nirmala UI" w:hint="cs"/>
          <w:b/>
          <w:u w:val="single"/>
          <w:cs/>
        </w:rPr>
        <w:t>के</w:t>
      </w:r>
      <w:r w:rsidRPr="00CF76AB">
        <w:rPr>
          <w:rFonts w:asciiTheme="majorBidi" w:hAnsiTheme="majorBidi" w:cstheme="majorBidi"/>
          <w:b/>
          <w:u w:val="single"/>
          <w:cs/>
        </w:rPr>
        <w:t xml:space="preserve"> </w:t>
      </w:r>
      <w:r w:rsidRPr="00CF76AB">
        <w:rPr>
          <w:rFonts w:ascii="Nirmala UI" w:hAnsi="Nirmala UI" w:cs="Nirmala UI" w:hint="cs"/>
          <w:b/>
          <w:u w:val="single"/>
          <w:cs/>
        </w:rPr>
        <w:t>लिए</w:t>
      </w:r>
      <w:r w:rsidRPr="00CF76AB">
        <w:rPr>
          <w:rFonts w:asciiTheme="majorBidi" w:hAnsiTheme="majorBidi" w:cstheme="majorBidi"/>
          <w:b/>
          <w:u w:val="single"/>
          <w:cs/>
        </w:rPr>
        <w:t xml:space="preserve"> </w:t>
      </w:r>
      <w:r w:rsidRPr="00CF76AB">
        <w:rPr>
          <w:rFonts w:ascii="Nirmala UI" w:hAnsi="Nirmala UI" w:cs="Nirmala UI" w:hint="cs"/>
          <w:b/>
          <w:u w:val="single"/>
          <w:cs/>
        </w:rPr>
        <w:t>विशिष्ट</w:t>
      </w:r>
      <w:r w:rsidRPr="00CF76AB">
        <w:rPr>
          <w:rFonts w:asciiTheme="majorBidi" w:hAnsiTheme="majorBidi" w:cstheme="majorBidi"/>
          <w:b/>
          <w:u w:val="single"/>
          <w:cs/>
        </w:rPr>
        <w:t xml:space="preserve"> </w:t>
      </w:r>
      <w:r w:rsidR="005F2D8F" w:rsidRPr="00CF76AB">
        <w:rPr>
          <w:rFonts w:ascii="Nirmala UI" w:hAnsi="Nirmala UI" w:cs="Nirmala UI" w:hint="cs"/>
          <w:b/>
          <w:u w:val="single"/>
          <w:cs/>
        </w:rPr>
        <w:t>टिप्</w:t>
      </w:r>
      <w:r w:rsidR="005F2D8F" w:rsidRPr="00CF76AB">
        <w:rPr>
          <w:rFonts w:asciiTheme="majorBidi" w:hAnsiTheme="majorBidi" w:cstheme="majorBidi"/>
          <w:b/>
          <w:u w:val="single"/>
          <w:cs/>
        </w:rPr>
        <w:t>‍</w:t>
      </w:r>
      <w:r w:rsidR="005F2D8F" w:rsidRPr="00CF76AB">
        <w:rPr>
          <w:rFonts w:ascii="Nirmala UI" w:hAnsi="Nirmala UI" w:cs="Nirmala UI" w:hint="cs"/>
          <w:b/>
          <w:u w:val="single"/>
          <w:cs/>
        </w:rPr>
        <w:t>पणियां</w:t>
      </w:r>
      <w:r w:rsidRPr="00CF76AB">
        <w:rPr>
          <w:rFonts w:asciiTheme="majorBidi" w:hAnsiTheme="majorBidi" w:cstheme="majorBidi"/>
          <w:b/>
          <w:u w:val="single"/>
          <w:cs/>
        </w:rPr>
        <w:t>:</w:t>
      </w:r>
    </w:p>
    <w:p w14:paraId="78C933DE" w14:textId="77777777" w:rsidR="0011337E" w:rsidRPr="00CF76AB" w:rsidRDefault="005F2D8F" w:rsidP="00CF76AB">
      <w:pPr>
        <w:pStyle w:val="BodyText"/>
        <w:ind w:left="567" w:right="-1"/>
        <w:jc w:val="both"/>
        <w:rPr>
          <w:rFonts w:asciiTheme="majorBidi" w:hAnsiTheme="majorBidi" w:cstheme="majorBidi"/>
          <w:b/>
        </w:rPr>
      </w:pPr>
      <w:r w:rsidRPr="00CF76AB">
        <w:rPr>
          <w:rFonts w:ascii="Nirmala UI" w:hAnsi="Nirmala UI" w:cs="Nirmala UI" w:hint="cs"/>
          <w:b/>
          <w:u w:val="single"/>
          <w:cs/>
        </w:rPr>
        <w:t>टिप्</w:t>
      </w:r>
      <w:r w:rsidRPr="00CF76AB">
        <w:rPr>
          <w:rFonts w:asciiTheme="majorBidi" w:hAnsiTheme="majorBidi" w:cstheme="majorBidi"/>
          <w:b/>
          <w:u w:val="single"/>
          <w:cs/>
        </w:rPr>
        <w:t>‍</w:t>
      </w:r>
      <w:r w:rsidRPr="00CF76AB">
        <w:rPr>
          <w:rFonts w:ascii="Nirmala UI" w:hAnsi="Nirmala UI" w:cs="Nirmala UI" w:hint="cs"/>
          <w:b/>
          <w:u w:val="single"/>
          <w:cs/>
        </w:rPr>
        <w:t>पण</w:t>
      </w:r>
      <w:r w:rsidR="0011337E" w:rsidRPr="00CF76AB">
        <w:rPr>
          <w:rFonts w:asciiTheme="majorBidi" w:hAnsiTheme="majorBidi" w:cstheme="majorBidi"/>
          <w:b/>
          <w:u w:val="single"/>
          <w:cs/>
        </w:rPr>
        <w:t>-1:</w:t>
      </w:r>
      <w:r w:rsidR="0011337E" w:rsidRPr="00CF76AB">
        <w:rPr>
          <w:rFonts w:asciiTheme="majorBidi" w:hAnsiTheme="majorBidi" w:cstheme="majorBidi"/>
          <w:b/>
          <w:cs/>
        </w:rPr>
        <w:t xml:space="preserve"> </w:t>
      </w:r>
      <w:r w:rsidR="00865066" w:rsidRPr="00CF76AB">
        <w:rPr>
          <w:rFonts w:ascii="Nirmala UI" w:hAnsi="Nirmala UI" w:cs="Nirmala UI" w:hint="cs"/>
          <w:b/>
          <w:cs/>
        </w:rPr>
        <w:t>मध्</w:t>
      </w:r>
      <w:r w:rsidR="00865066" w:rsidRPr="00CF76AB">
        <w:rPr>
          <w:rFonts w:asciiTheme="majorBidi" w:hAnsiTheme="majorBidi" w:cstheme="majorBidi"/>
          <w:b/>
          <w:cs/>
        </w:rPr>
        <w:t>‍</w:t>
      </w:r>
      <w:r w:rsidR="00865066" w:rsidRPr="00CF76AB">
        <w:rPr>
          <w:rFonts w:ascii="Nirmala UI" w:hAnsi="Nirmala UI" w:cs="Nirmala UI" w:hint="cs"/>
          <w:b/>
          <w:cs/>
        </w:rPr>
        <w:t>य</w:t>
      </w:r>
      <w:r w:rsidR="00865066" w:rsidRPr="00CF76AB">
        <w:rPr>
          <w:rFonts w:asciiTheme="majorBidi" w:hAnsiTheme="majorBidi" w:cstheme="majorBidi"/>
          <w:b/>
          <w:cs/>
        </w:rPr>
        <w:t xml:space="preserve"> </w:t>
      </w:r>
      <w:r w:rsidR="0011337E" w:rsidRPr="00CF76AB">
        <w:rPr>
          <w:rFonts w:ascii="Nirmala UI" w:hAnsi="Nirmala UI" w:cs="Nirmala UI" w:hint="cs"/>
          <w:b/>
          <w:cs/>
        </w:rPr>
        <w:t>से</w:t>
      </w:r>
      <w:r w:rsidR="0011337E" w:rsidRPr="00CF76AB">
        <w:rPr>
          <w:rFonts w:asciiTheme="majorBidi" w:hAnsiTheme="majorBidi" w:cstheme="majorBidi"/>
          <w:b/>
          <w:cs/>
        </w:rPr>
        <w:t xml:space="preserve"> </w:t>
      </w:r>
      <w:r w:rsidR="0011337E" w:rsidRPr="00CF76AB">
        <w:rPr>
          <w:rFonts w:ascii="Nirmala UI" w:hAnsi="Nirmala UI" w:cs="Nirmala UI" w:hint="cs"/>
          <w:b/>
          <w:cs/>
        </w:rPr>
        <w:t>गुजरने</w:t>
      </w:r>
      <w:r w:rsidR="0011337E" w:rsidRPr="00CF76AB">
        <w:rPr>
          <w:rFonts w:asciiTheme="majorBidi" w:hAnsiTheme="majorBidi" w:cstheme="majorBidi"/>
          <w:b/>
          <w:cs/>
        </w:rPr>
        <w:t xml:space="preserve"> </w:t>
      </w:r>
      <w:r w:rsidR="0011337E" w:rsidRPr="00CF76AB">
        <w:rPr>
          <w:rFonts w:ascii="Nirmala UI" w:hAnsi="Nirmala UI" w:cs="Nirmala UI" w:hint="cs"/>
          <w:b/>
          <w:cs/>
        </w:rPr>
        <w:t>वाली</w:t>
      </w:r>
      <w:r w:rsidR="0011337E" w:rsidRPr="00CF76AB">
        <w:rPr>
          <w:rFonts w:asciiTheme="majorBidi" w:hAnsiTheme="majorBidi" w:cstheme="majorBidi"/>
          <w:b/>
          <w:cs/>
        </w:rPr>
        <w:t xml:space="preserve"> 6 </w:t>
      </w:r>
      <w:r w:rsidR="0011337E" w:rsidRPr="00CF76AB">
        <w:rPr>
          <w:rFonts w:ascii="Nirmala UI" w:hAnsi="Nirmala UI" w:cs="Nirmala UI" w:hint="cs"/>
          <w:b/>
          <w:cs/>
        </w:rPr>
        <w:t>मीटर</w:t>
      </w:r>
      <w:r w:rsidR="0011337E" w:rsidRPr="00CF76AB">
        <w:rPr>
          <w:rFonts w:asciiTheme="majorBidi" w:hAnsiTheme="majorBidi" w:cstheme="majorBidi"/>
          <w:b/>
          <w:cs/>
        </w:rPr>
        <w:t xml:space="preserve"> </w:t>
      </w:r>
      <w:r w:rsidR="0011337E" w:rsidRPr="00CF76AB">
        <w:rPr>
          <w:rFonts w:ascii="Nirmala UI" w:hAnsi="Nirmala UI" w:cs="Nirmala UI" w:hint="cs"/>
          <w:b/>
          <w:cs/>
        </w:rPr>
        <w:t>चौड़ी</w:t>
      </w:r>
      <w:r w:rsidR="0011337E" w:rsidRPr="00CF76AB">
        <w:rPr>
          <w:rFonts w:asciiTheme="majorBidi" w:hAnsiTheme="majorBidi" w:cstheme="majorBidi"/>
          <w:b/>
          <w:cs/>
        </w:rPr>
        <w:t xml:space="preserve"> </w:t>
      </w:r>
      <w:r w:rsidR="0011337E" w:rsidRPr="00CF76AB">
        <w:rPr>
          <w:rFonts w:ascii="Nirmala UI" w:hAnsi="Nirmala UI" w:cs="Nirmala UI" w:hint="cs"/>
          <w:b/>
          <w:cs/>
        </w:rPr>
        <w:t>सड़क</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देखते</w:t>
      </w:r>
      <w:r w:rsidR="0011337E" w:rsidRPr="00CF76AB">
        <w:rPr>
          <w:rFonts w:asciiTheme="majorBidi" w:hAnsiTheme="majorBidi" w:cstheme="majorBidi"/>
          <w:b/>
          <w:cs/>
        </w:rPr>
        <w:t xml:space="preserve"> </w:t>
      </w:r>
      <w:r w:rsidR="0011337E" w:rsidRPr="00CF76AB">
        <w:rPr>
          <w:rFonts w:ascii="Nirmala UI" w:hAnsi="Nirmala UI" w:cs="Nirmala UI" w:hint="cs"/>
          <w:b/>
          <w:cs/>
        </w:rPr>
        <w:t>हुए</w:t>
      </w:r>
      <w:r w:rsidR="0011337E" w:rsidRPr="00CF76AB">
        <w:rPr>
          <w:rFonts w:asciiTheme="majorBidi" w:hAnsiTheme="majorBidi" w:cstheme="majorBidi"/>
          <w:b/>
          <w:cs/>
        </w:rPr>
        <w:t xml:space="preserve"> </w:t>
      </w:r>
      <w:r w:rsidR="0011337E" w:rsidRPr="00CF76AB">
        <w:rPr>
          <w:rFonts w:ascii="Nirmala UI" w:hAnsi="Nirmala UI" w:cs="Nirmala UI" w:hint="cs"/>
          <w:b/>
          <w:cs/>
        </w:rPr>
        <w:t>यह</w:t>
      </w:r>
      <w:r w:rsidR="0011337E" w:rsidRPr="00CF76AB">
        <w:rPr>
          <w:rFonts w:asciiTheme="majorBidi" w:hAnsiTheme="majorBidi" w:cstheme="majorBidi"/>
          <w:b/>
          <w:cs/>
        </w:rPr>
        <w:t xml:space="preserve"> 36 </w:t>
      </w:r>
      <w:r w:rsidR="0011337E" w:rsidRPr="00CF76AB">
        <w:rPr>
          <w:rFonts w:ascii="Nirmala UI" w:hAnsi="Nirmala UI" w:cs="Nirmala UI" w:hint="cs"/>
          <w:b/>
          <w:cs/>
        </w:rPr>
        <w:t>मीटर</w:t>
      </w:r>
      <w:r w:rsidR="0011337E" w:rsidRPr="00CF76AB">
        <w:rPr>
          <w:rFonts w:asciiTheme="majorBidi" w:hAnsiTheme="majorBidi" w:cstheme="majorBidi"/>
          <w:b/>
          <w:cs/>
        </w:rPr>
        <w:t xml:space="preserve"> </w:t>
      </w:r>
      <w:r w:rsidR="0011337E" w:rsidRPr="00CF76AB">
        <w:rPr>
          <w:rFonts w:ascii="Nirmala UI" w:hAnsi="Nirmala UI" w:cs="Nirmala UI" w:hint="cs"/>
          <w:b/>
          <w:cs/>
        </w:rPr>
        <w:t>होगी।</w:t>
      </w:r>
      <w:r w:rsidR="0011337E" w:rsidRPr="00CF76AB">
        <w:rPr>
          <w:rFonts w:asciiTheme="majorBidi" w:hAnsiTheme="majorBidi" w:cstheme="majorBidi"/>
          <w:b/>
          <w:cs/>
        </w:rPr>
        <w:t xml:space="preserve"> </w:t>
      </w:r>
      <w:r w:rsidR="0011337E" w:rsidRPr="00CF76AB">
        <w:rPr>
          <w:rFonts w:ascii="Nirmala UI" w:hAnsi="Nirmala UI" w:cs="Nirmala UI" w:hint="cs"/>
          <w:b/>
          <w:cs/>
        </w:rPr>
        <w:t>यदि</w:t>
      </w:r>
      <w:r w:rsidR="0011337E" w:rsidRPr="00CF76AB">
        <w:rPr>
          <w:rFonts w:asciiTheme="majorBidi" w:hAnsiTheme="majorBidi" w:cstheme="majorBidi"/>
          <w:b/>
          <w:cs/>
        </w:rPr>
        <w:t xml:space="preserve"> </w:t>
      </w:r>
      <w:r w:rsidR="00D45062" w:rsidRPr="00CF76AB">
        <w:rPr>
          <w:rFonts w:ascii="Nirmala UI" w:hAnsi="Nirmala UI" w:cs="Nirmala UI" w:hint="cs"/>
          <w:b/>
          <w:cs/>
        </w:rPr>
        <w:t>प्रोसेस</w:t>
      </w:r>
      <w:r w:rsidR="00D45062" w:rsidRPr="00CF76AB">
        <w:rPr>
          <w:rFonts w:asciiTheme="majorBidi" w:hAnsiTheme="majorBidi" w:cstheme="majorBidi"/>
          <w:b/>
          <w:cs/>
        </w:rPr>
        <w:t xml:space="preserve"> </w:t>
      </w:r>
      <w:r w:rsidR="00D45062" w:rsidRPr="00CF76AB">
        <w:rPr>
          <w:rFonts w:ascii="Nirmala UI" w:hAnsi="Nirmala UI" w:cs="Nirmala UI" w:hint="cs"/>
          <w:b/>
          <w:cs/>
        </w:rPr>
        <w:t>यूनिटों</w:t>
      </w:r>
      <w:r w:rsidR="00D45062"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बीच</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दूरी</w:t>
      </w:r>
      <w:r w:rsidR="0011337E" w:rsidRPr="00CF76AB">
        <w:rPr>
          <w:rFonts w:asciiTheme="majorBidi" w:hAnsiTheme="majorBidi" w:cstheme="majorBidi"/>
          <w:b/>
          <w:cs/>
        </w:rPr>
        <w:t xml:space="preserve"> 30 </w:t>
      </w:r>
      <w:r w:rsidR="0011337E" w:rsidRPr="00CF76AB">
        <w:rPr>
          <w:rFonts w:ascii="Nirmala UI" w:hAnsi="Nirmala UI" w:cs="Nirmala UI" w:hint="cs"/>
          <w:b/>
          <w:cs/>
        </w:rPr>
        <w:t>मीटर</w:t>
      </w:r>
      <w:r w:rsidR="0011337E" w:rsidRPr="00CF76AB">
        <w:rPr>
          <w:rFonts w:asciiTheme="majorBidi" w:hAnsiTheme="majorBidi" w:cstheme="majorBidi"/>
          <w:b/>
          <w:cs/>
        </w:rPr>
        <w:t xml:space="preserve"> </w:t>
      </w:r>
      <w:r w:rsidR="0011337E" w:rsidRPr="00CF76AB">
        <w:rPr>
          <w:rFonts w:ascii="Nirmala UI" w:hAnsi="Nirmala UI" w:cs="Nirmala UI" w:hint="cs"/>
          <w:b/>
          <w:cs/>
        </w:rPr>
        <w:t>से</w:t>
      </w:r>
      <w:r w:rsidR="0011337E" w:rsidRPr="00CF76AB">
        <w:rPr>
          <w:rFonts w:asciiTheme="majorBidi" w:hAnsiTheme="majorBidi" w:cstheme="majorBidi"/>
          <w:b/>
          <w:cs/>
        </w:rPr>
        <w:t xml:space="preserve"> </w:t>
      </w:r>
      <w:r w:rsidR="0011337E" w:rsidRPr="00CF76AB">
        <w:rPr>
          <w:rFonts w:ascii="Nirmala UI" w:hAnsi="Nirmala UI" w:cs="Nirmala UI" w:hint="cs"/>
          <w:b/>
          <w:cs/>
        </w:rPr>
        <w:t>कम</w:t>
      </w:r>
      <w:r w:rsidR="0011337E" w:rsidRPr="00CF76AB">
        <w:rPr>
          <w:rFonts w:asciiTheme="majorBidi" w:hAnsiTheme="majorBidi" w:cstheme="majorBidi"/>
          <w:b/>
          <w:cs/>
        </w:rPr>
        <w:t xml:space="preserve"> </w:t>
      </w:r>
      <w:r w:rsidR="0011337E" w:rsidRPr="00CF76AB">
        <w:rPr>
          <w:rFonts w:ascii="Nirmala UI" w:hAnsi="Nirmala UI" w:cs="Nirmala UI" w:hint="cs"/>
          <w:b/>
          <w:cs/>
        </w:rPr>
        <w:t>है</w:t>
      </w:r>
      <w:r w:rsidR="0011337E" w:rsidRPr="00CF76AB">
        <w:rPr>
          <w:rFonts w:asciiTheme="majorBidi" w:hAnsiTheme="majorBidi" w:cstheme="majorBidi"/>
          <w:b/>
          <w:cs/>
        </w:rPr>
        <w:t xml:space="preserve"> </w:t>
      </w:r>
      <w:r w:rsidR="0011337E" w:rsidRPr="00CF76AB">
        <w:rPr>
          <w:rFonts w:ascii="Nirmala UI" w:hAnsi="Nirmala UI" w:cs="Nirmala UI" w:hint="cs"/>
          <w:b/>
          <w:cs/>
        </w:rPr>
        <w:t>तो</w:t>
      </w:r>
      <w:r w:rsidR="0011337E" w:rsidRPr="00CF76AB">
        <w:rPr>
          <w:rFonts w:asciiTheme="majorBidi" w:hAnsiTheme="majorBidi" w:cstheme="majorBidi"/>
          <w:b/>
          <w:cs/>
        </w:rPr>
        <w:t xml:space="preserve"> </w:t>
      </w:r>
      <w:r w:rsidR="0011337E" w:rsidRPr="00CF76AB">
        <w:rPr>
          <w:rFonts w:ascii="Nirmala UI" w:hAnsi="Nirmala UI" w:cs="Nirmala UI" w:hint="cs"/>
          <w:b/>
          <w:cs/>
        </w:rPr>
        <w:t>उन</w:t>
      </w:r>
      <w:r w:rsidR="0011337E" w:rsidRPr="00CF76AB">
        <w:rPr>
          <w:rFonts w:asciiTheme="majorBidi" w:hAnsiTheme="majorBidi" w:cstheme="majorBidi"/>
          <w:b/>
          <w:cs/>
        </w:rPr>
        <w:t xml:space="preserve"> </w:t>
      </w:r>
      <w:r w:rsidR="00865066" w:rsidRPr="00CF76AB">
        <w:rPr>
          <w:rFonts w:ascii="Nirmala UI" w:hAnsi="Nirmala UI" w:cs="Nirmala UI" w:hint="cs"/>
          <w:b/>
          <w:cs/>
        </w:rPr>
        <w:t>यूनिटों</w:t>
      </w:r>
      <w:r w:rsidR="00865066"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एकल</w:t>
      </w:r>
      <w:r w:rsidR="0011337E" w:rsidRPr="00CF76AB">
        <w:rPr>
          <w:rFonts w:asciiTheme="majorBidi" w:hAnsiTheme="majorBidi" w:cstheme="majorBidi"/>
          <w:b/>
          <w:cs/>
        </w:rPr>
        <w:t xml:space="preserve"> </w:t>
      </w:r>
      <w:r w:rsidR="0011337E" w:rsidRPr="00CF76AB">
        <w:rPr>
          <w:rFonts w:ascii="Nirmala UI" w:hAnsi="Nirmala UI" w:cs="Nirmala UI" w:hint="cs"/>
          <w:b/>
          <w:cs/>
        </w:rPr>
        <w:t>ब्लॉक</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रूप</w:t>
      </w:r>
      <w:r w:rsidR="0011337E" w:rsidRPr="00CF76AB">
        <w:rPr>
          <w:rFonts w:asciiTheme="majorBidi" w:hAnsiTheme="majorBidi" w:cstheme="majorBidi"/>
          <w:b/>
          <w:cs/>
        </w:rPr>
        <w:t xml:space="preserve"> </w:t>
      </w:r>
      <w:r w:rsidR="0011337E" w:rsidRPr="00CF76AB">
        <w:rPr>
          <w:rFonts w:ascii="Nirmala UI" w:hAnsi="Nirmala UI" w:cs="Nirmala UI" w:hint="cs"/>
          <w:b/>
          <w:cs/>
        </w:rPr>
        <w:t>में</w:t>
      </w:r>
      <w:r w:rsidR="0011337E" w:rsidRPr="00CF76AB">
        <w:rPr>
          <w:rFonts w:asciiTheme="majorBidi" w:hAnsiTheme="majorBidi" w:cstheme="majorBidi"/>
          <w:b/>
          <w:cs/>
        </w:rPr>
        <w:t xml:space="preserve"> </w:t>
      </w:r>
      <w:r w:rsidR="0011337E" w:rsidRPr="00CF76AB">
        <w:rPr>
          <w:rFonts w:ascii="Nirmala UI" w:hAnsi="Nirmala UI" w:cs="Nirmala UI" w:hint="cs"/>
          <w:b/>
          <w:cs/>
        </w:rPr>
        <w:t>माना</w:t>
      </w:r>
      <w:r w:rsidR="0011337E" w:rsidRPr="00CF76AB">
        <w:rPr>
          <w:rFonts w:asciiTheme="majorBidi" w:hAnsiTheme="majorBidi" w:cstheme="majorBidi"/>
          <w:b/>
          <w:cs/>
        </w:rPr>
        <w:t xml:space="preserve"> </w:t>
      </w:r>
      <w:r w:rsidR="0011337E" w:rsidRPr="00CF76AB">
        <w:rPr>
          <w:rFonts w:ascii="Nirmala UI" w:hAnsi="Nirmala UI" w:cs="Nirmala UI" w:hint="cs"/>
          <w:b/>
          <w:cs/>
        </w:rPr>
        <w:t>जाएगा</w:t>
      </w:r>
      <w:r w:rsidR="0011337E" w:rsidRPr="00CF76AB">
        <w:rPr>
          <w:rFonts w:asciiTheme="majorBidi" w:hAnsiTheme="majorBidi" w:cstheme="majorBidi"/>
          <w:b/>
          <w:cs/>
        </w:rPr>
        <w:t xml:space="preserve"> </w:t>
      </w:r>
      <w:r w:rsidR="0011337E" w:rsidRPr="00CF76AB">
        <w:rPr>
          <w:rFonts w:ascii="Nirmala UI" w:hAnsi="Nirmala UI" w:cs="Nirmala UI" w:hint="cs"/>
          <w:b/>
          <w:cs/>
        </w:rPr>
        <w:t>और</w:t>
      </w:r>
      <w:r w:rsidR="0011337E" w:rsidRPr="00CF76AB">
        <w:rPr>
          <w:rFonts w:asciiTheme="majorBidi" w:hAnsiTheme="majorBidi" w:cstheme="majorBidi"/>
          <w:b/>
          <w:cs/>
        </w:rPr>
        <w:t xml:space="preserve"> </w:t>
      </w:r>
      <w:r w:rsidR="0011337E" w:rsidRPr="00CF76AB">
        <w:rPr>
          <w:rFonts w:ascii="Nirmala UI" w:hAnsi="Nirmala UI" w:cs="Nirmala UI" w:hint="cs"/>
          <w:b/>
          <w:cs/>
        </w:rPr>
        <w:t>एक</w:t>
      </w:r>
      <w:r w:rsidR="0011337E" w:rsidRPr="00CF76AB">
        <w:rPr>
          <w:rFonts w:asciiTheme="majorBidi" w:hAnsiTheme="majorBidi" w:cstheme="majorBidi"/>
          <w:b/>
          <w:cs/>
        </w:rPr>
        <w:t xml:space="preserve"> </w:t>
      </w:r>
      <w:r w:rsidR="0011337E" w:rsidRPr="00CF76AB">
        <w:rPr>
          <w:rFonts w:ascii="Nirmala UI" w:hAnsi="Nirmala UI" w:cs="Nirmala UI" w:hint="cs"/>
          <w:b/>
          <w:cs/>
        </w:rPr>
        <w:t>साथ</w:t>
      </w:r>
      <w:r w:rsidR="0011337E" w:rsidRPr="00CF76AB">
        <w:rPr>
          <w:rFonts w:asciiTheme="majorBidi" w:hAnsiTheme="majorBidi" w:cstheme="majorBidi"/>
          <w:b/>
          <w:cs/>
        </w:rPr>
        <w:t xml:space="preserve"> </w:t>
      </w:r>
      <w:r w:rsidR="0011337E" w:rsidRPr="00CF76AB">
        <w:rPr>
          <w:rFonts w:ascii="Nirmala UI" w:hAnsi="Nirmala UI" w:cs="Nirmala UI" w:hint="cs"/>
          <w:b/>
          <w:cs/>
        </w:rPr>
        <w:t>शट</w:t>
      </w:r>
      <w:r w:rsidR="0011337E" w:rsidRPr="00CF76AB">
        <w:rPr>
          <w:rFonts w:asciiTheme="majorBidi" w:hAnsiTheme="majorBidi" w:cstheme="majorBidi"/>
          <w:b/>
          <w:cs/>
        </w:rPr>
        <w:t xml:space="preserve"> </w:t>
      </w:r>
      <w:r w:rsidR="0011337E" w:rsidRPr="00CF76AB">
        <w:rPr>
          <w:rFonts w:ascii="Nirmala UI" w:hAnsi="Nirmala UI" w:cs="Nirmala UI" w:hint="cs"/>
          <w:b/>
          <w:cs/>
        </w:rPr>
        <w:t>डाउन</w:t>
      </w:r>
      <w:r w:rsidR="0011337E" w:rsidRPr="00CF76AB">
        <w:rPr>
          <w:rFonts w:asciiTheme="majorBidi" w:hAnsiTheme="majorBidi" w:cstheme="majorBidi"/>
          <w:b/>
          <w:cs/>
        </w:rPr>
        <w:t xml:space="preserve"> </w:t>
      </w:r>
      <w:r w:rsidR="00865066" w:rsidRPr="00CF76AB">
        <w:rPr>
          <w:rFonts w:ascii="Nirmala UI" w:hAnsi="Nirmala UI" w:cs="Nirmala UI" w:hint="cs"/>
          <w:b/>
          <w:cs/>
        </w:rPr>
        <w:t>सिद्धांत</w:t>
      </w:r>
      <w:r w:rsidR="00865066" w:rsidRPr="00CF76AB">
        <w:rPr>
          <w:rFonts w:asciiTheme="majorBidi" w:hAnsiTheme="majorBidi" w:cstheme="majorBidi"/>
          <w:b/>
          <w:cs/>
        </w:rPr>
        <w:t xml:space="preserve"> </w:t>
      </w:r>
      <w:r w:rsidR="0011337E" w:rsidRPr="00CF76AB">
        <w:rPr>
          <w:rFonts w:ascii="Nirmala UI" w:hAnsi="Nirmala UI" w:cs="Nirmala UI" w:hint="cs"/>
          <w:b/>
          <w:cs/>
        </w:rPr>
        <w:t>पर</w:t>
      </w:r>
      <w:r w:rsidR="0011337E" w:rsidRPr="00CF76AB">
        <w:rPr>
          <w:rFonts w:asciiTheme="majorBidi" w:hAnsiTheme="majorBidi" w:cstheme="majorBidi"/>
          <w:b/>
          <w:cs/>
        </w:rPr>
        <w:t xml:space="preserve"> </w:t>
      </w:r>
      <w:r w:rsidR="0011337E" w:rsidRPr="00CF76AB">
        <w:rPr>
          <w:rFonts w:ascii="Nirmala UI" w:hAnsi="Nirmala UI" w:cs="Nirmala UI" w:hint="cs"/>
          <w:b/>
          <w:cs/>
        </w:rPr>
        <w:t>संचालित</w:t>
      </w:r>
      <w:r w:rsidR="0011337E" w:rsidRPr="00CF76AB">
        <w:rPr>
          <w:rFonts w:asciiTheme="majorBidi" w:hAnsiTheme="majorBidi" w:cstheme="majorBidi"/>
          <w:b/>
          <w:cs/>
        </w:rPr>
        <w:t xml:space="preserve"> </w:t>
      </w:r>
      <w:r w:rsidR="0011337E" w:rsidRPr="00CF76AB">
        <w:rPr>
          <w:rFonts w:ascii="Nirmala UI" w:hAnsi="Nirmala UI" w:cs="Nirmala UI" w:hint="cs"/>
          <w:b/>
          <w:cs/>
        </w:rPr>
        <w:t>किया</w:t>
      </w:r>
      <w:r w:rsidR="0011337E" w:rsidRPr="00CF76AB">
        <w:rPr>
          <w:rFonts w:asciiTheme="majorBidi" w:hAnsiTheme="majorBidi" w:cstheme="majorBidi"/>
          <w:b/>
          <w:cs/>
        </w:rPr>
        <w:t xml:space="preserve"> </w:t>
      </w:r>
      <w:r w:rsidR="0011337E" w:rsidRPr="00CF76AB">
        <w:rPr>
          <w:rFonts w:ascii="Nirmala UI" w:hAnsi="Nirmala UI" w:cs="Nirmala UI" w:hint="cs"/>
          <w:b/>
          <w:cs/>
        </w:rPr>
        <w:t>जाना</w:t>
      </w:r>
      <w:r w:rsidR="0011337E" w:rsidRPr="00CF76AB">
        <w:rPr>
          <w:rFonts w:asciiTheme="majorBidi" w:hAnsiTheme="majorBidi" w:cstheme="majorBidi"/>
          <w:b/>
          <w:cs/>
        </w:rPr>
        <w:t xml:space="preserve"> </w:t>
      </w:r>
      <w:r w:rsidR="0011337E" w:rsidRPr="00CF76AB">
        <w:rPr>
          <w:rFonts w:ascii="Nirmala UI" w:hAnsi="Nirmala UI" w:cs="Nirmala UI" w:hint="cs"/>
          <w:b/>
          <w:cs/>
        </w:rPr>
        <w:t>चाहिए।</w:t>
      </w:r>
      <w:r w:rsidR="0011337E" w:rsidRPr="00CF76AB">
        <w:rPr>
          <w:rFonts w:asciiTheme="majorBidi" w:hAnsiTheme="majorBidi" w:cstheme="majorBidi"/>
          <w:b/>
          <w:cs/>
        </w:rPr>
        <w:t xml:space="preserve"> </w:t>
      </w:r>
      <w:r w:rsidR="0011337E" w:rsidRPr="00CF76AB">
        <w:rPr>
          <w:rFonts w:ascii="Nirmala UI" w:hAnsi="Nirmala UI" w:cs="Nirmala UI" w:hint="cs"/>
          <w:b/>
          <w:cs/>
        </w:rPr>
        <w:t>सड़क</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किनारा</w:t>
      </w:r>
      <w:r w:rsidR="0011337E" w:rsidRPr="00CF76AB">
        <w:rPr>
          <w:rFonts w:asciiTheme="majorBidi" w:hAnsiTheme="majorBidi" w:cstheme="majorBidi"/>
          <w:b/>
          <w:cs/>
        </w:rPr>
        <w:t xml:space="preserve"> </w:t>
      </w:r>
      <w:r w:rsidR="00865066" w:rsidRPr="00CF76AB">
        <w:rPr>
          <w:rFonts w:ascii="Nirmala UI" w:hAnsi="Nirmala UI" w:cs="Nirmala UI" w:hint="cs"/>
          <w:b/>
          <w:cs/>
        </w:rPr>
        <w:t>यूनिट</w:t>
      </w:r>
      <w:r w:rsidR="00865066"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किनारे</w:t>
      </w:r>
      <w:r w:rsidR="0011337E" w:rsidRPr="00CF76AB">
        <w:rPr>
          <w:rFonts w:asciiTheme="majorBidi" w:hAnsiTheme="majorBidi" w:cstheme="majorBidi"/>
          <w:b/>
          <w:cs/>
        </w:rPr>
        <w:t xml:space="preserve"> </w:t>
      </w:r>
      <w:r w:rsidR="0011337E" w:rsidRPr="00CF76AB">
        <w:rPr>
          <w:rFonts w:ascii="Nirmala UI" w:hAnsi="Nirmala UI" w:cs="Nirmala UI" w:hint="cs"/>
          <w:b/>
          <w:cs/>
        </w:rPr>
        <w:t>से</w:t>
      </w:r>
      <w:r w:rsidR="0011337E" w:rsidRPr="00CF76AB">
        <w:rPr>
          <w:rFonts w:asciiTheme="majorBidi" w:hAnsiTheme="majorBidi" w:cstheme="majorBidi"/>
          <w:b/>
          <w:cs/>
        </w:rPr>
        <w:t xml:space="preserve"> 15 </w:t>
      </w:r>
      <w:r w:rsidR="0011337E" w:rsidRPr="00CF76AB">
        <w:rPr>
          <w:rFonts w:ascii="Nirmala UI" w:hAnsi="Nirmala UI" w:cs="Nirmala UI" w:hint="cs"/>
          <w:b/>
          <w:cs/>
        </w:rPr>
        <w:t>मीटर</w:t>
      </w:r>
      <w:r w:rsidR="0011337E" w:rsidRPr="00CF76AB">
        <w:rPr>
          <w:rFonts w:asciiTheme="majorBidi" w:hAnsiTheme="majorBidi" w:cstheme="majorBidi"/>
          <w:b/>
          <w:cs/>
        </w:rPr>
        <w:t xml:space="preserve"> </w:t>
      </w:r>
      <w:r w:rsidR="0011337E" w:rsidRPr="00CF76AB">
        <w:rPr>
          <w:rFonts w:ascii="Nirmala UI" w:hAnsi="Nirmala UI" w:cs="Nirmala UI" w:hint="cs"/>
          <w:b/>
          <w:cs/>
        </w:rPr>
        <w:t>से</w:t>
      </w:r>
      <w:r w:rsidR="0011337E" w:rsidRPr="00CF76AB">
        <w:rPr>
          <w:rFonts w:asciiTheme="majorBidi" w:hAnsiTheme="majorBidi" w:cstheme="majorBidi"/>
          <w:b/>
          <w:cs/>
        </w:rPr>
        <w:t xml:space="preserve"> </w:t>
      </w:r>
      <w:r w:rsidR="0011337E" w:rsidRPr="00CF76AB">
        <w:rPr>
          <w:rFonts w:ascii="Nirmala UI" w:hAnsi="Nirmala UI" w:cs="Nirmala UI" w:hint="cs"/>
          <w:b/>
          <w:cs/>
        </w:rPr>
        <w:t>कम</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दूरी</w:t>
      </w:r>
      <w:r w:rsidR="0011337E" w:rsidRPr="00CF76AB">
        <w:rPr>
          <w:rFonts w:asciiTheme="majorBidi" w:hAnsiTheme="majorBidi" w:cstheme="majorBidi"/>
          <w:b/>
          <w:cs/>
        </w:rPr>
        <w:t xml:space="preserve"> </w:t>
      </w:r>
      <w:r w:rsidR="0011337E" w:rsidRPr="00CF76AB">
        <w:rPr>
          <w:rFonts w:ascii="Nirmala UI" w:hAnsi="Nirmala UI" w:cs="Nirmala UI" w:hint="cs"/>
          <w:b/>
          <w:cs/>
        </w:rPr>
        <w:t>पर</w:t>
      </w:r>
      <w:r w:rsidR="0011337E" w:rsidRPr="00CF76AB">
        <w:rPr>
          <w:rFonts w:asciiTheme="majorBidi" w:hAnsiTheme="majorBidi" w:cstheme="majorBidi"/>
          <w:b/>
          <w:cs/>
        </w:rPr>
        <w:t xml:space="preserve"> </w:t>
      </w:r>
      <w:r w:rsidR="0011337E" w:rsidRPr="00CF76AB">
        <w:rPr>
          <w:rFonts w:ascii="Nirmala UI" w:hAnsi="Nirmala UI" w:cs="Nirmala UI" w:hint="cs"/>
          <w:b/>
          <w:cs/>
        </w:rPr>
        <w:t>नहीं</w:t>
      </w:r>
      <w:r w:rsidR="0011337E" w:rsidRPr="00CF76AB">
        <w:rPr>
          <w:rFonts w:asciiTheme="majorBidi" w:hAnsiTheme="majorBidi" w:cstheme="majorBidi"/>
          <w:b/>
          <w:cs/>
        </w:rPr>
        <w:t xml:space="preserve"> </w:t>
      </w:r>
      <w:r w:rsidR="0011337E" w:rsidRPr="00CF76AB">
        <w:rPr>
          <w:rFonts w:ascii="Nirmala UI" w:hAnsi="Nirmala UI" w:cs="Nirmala UI" w:hint="cs"/>
          <w:b/>
          <w:cs/>
        </w:rPr>
        <w:t>होना</w:t>
      </w:r>
      <w:r w:rsidR="0011337E" w:rsidRPr="00CF76AB">
        <w:rPr>
          <w:rFonts w:asciiTheme="majorBidi" w:hAnsiTheme="majorBidi" w:cstheme="majorBidi"/>
          <w:b/>
          <w:cs/>
        </w:rPr>
        <w:t xml:space="preserve"> </w:t>
      </w:r>
      <w:r w:rsidR="0011337E" w:rsidRPr="00CF76AB">
        <w:rPr>
          <w:rFonts w:ascii="Nirmala UI" w:hAnsi="Nirmala UI" w:cs="Nirmala UI" w:hint="cs"/>
          <w:b/>
          <w:cs/>
        </w:rPr>
        <w:t>चाहिए</w:t>
      </w:r>
      <w:r w:rsidR="0011337E" w:rsidRPr="00CF76AB">
        <w:rPr>
          <w:rFonts w:asciiTheme="majorBidi" w:hAnsiTheme="majorBidi" w:cstheme="majorBidi"/>
          <w:b/>
          <w:cs/>
        </w:rPr>
        <w:t xml:space="preserve"> </w:t>
      </w:r>
      <w:r w:rsidR="0011337E" w:rsidRPr="00CF76AB">
        <w:rPr>
          <w:rFonts w:ascii="Nirmala UI" w:hAnsi="Nirmala UI" w:cs="Nirmala UI" w:hint="cs"/>
          <w:b/>
          <w:cs/>
        </w:rPr>
        <w:t>और</w:t>
      </w:r>
      <w:r w:rsidR="0011337E" w:rsidRPr="00CF76AB">
        <w:rPr>
          <w:rFonts w:asciiTheme="majorBidi" w:hAnsiTheme="majorBidi" w:cstheme="majorBidi"/>
          <w:b/>
          <w:cs/>
        </w:rPr>
        <w:t xml:space="preserve"> </w:t>
      </w:r>
      <w:r w:rsidR="0011337E" w:rsidRPr="00CF76AB">
        <w:rPr>
          <w:rFonts w:ascii="Nirmala UI" w:hAnsi="Nirmala UI" w:cs="Nirmala UI" w:hint="cs"/>
          <w:b/>
          <w:cs/>
        </w:rPr>
        <w:t>सड़क</w:t>
      </w:r>
      <w:r w:rsidR="0011337E" w:rsidRPr="00CF76AB">
        <w:rPr>
          <w:rFonts w:asciiTheme="majorBidi" w:hAnsiTheme="majorBidi" w:cstheme="majorBidi"/>
          <w:b/>
          <w:cs/>
        </w:rPr>
        <w:t xml:space="preserve"> </w:t>
      </w:r>
      <w:r w:rsidR="0011337E" w:rsidRPr="00CF76AB">
        <w:rPr>
          <w:rFonts w:ascii="Nirmala UI" w:hAnsi="Nirmala UI" w:cs="Nirmala UI" w:hint="cs"/>
          <w:b/>
          <w:cs/>
        </w:rPr>
        <w:t>खतरनाक</w:t>
      </w:r>
      <w:r w:rsidR="0011337E" w:rsidRPr="00CF76AB">
        <w:rPr>
          <w:rFonts w:asciiTheme="majorBidi" w:hAnsiTheme="majorBidi" w:cstheme="majorBidi"/>
          <w:b/>
          <w:cs/>
        </w:rPr>
        <w:t xml:space="preserve"> </w:t>
      </w:r>
      <w:r w:rsidR="0011337E" w:rsidRPr="00CF76AB">
        <w:rPr>
          <w:rFonts w:ascii="Nirmala UI" w:hAnsi="Nirmala UI" w:cs="Nirmala UI" w:hint="cs"/>
          <w:b/>
          <w:cs/>
        </w:rPr>
        <w:t>क्षेत्रों</w:t>
      </w:r>
      <w:r w:rsidR="0011337E" w:rsidRPr="00CF76AB">
        <w:rPr>
          <w:rFonts w:asciiTheme="majorBidi" w:hAnsiTheme="majorBidi" w:cstheme="majorBidi"/>
          <w:b/>
          <w:cs/>
        </w:rPr>
        <w:t xml:space="preserve"> </w:t>
      </w:r>
      <w:r w:rsidR="0011337E" w:rsidRPr="00CF76AB">
        <w:rPr>
          <w:rFonts w:ascii="Nirmala UI" w:hAnsi="Nirmala UI" w:cs="Nirmala UI" w:hint="cs"/>
          <w:b/>
          <w:cs/>
        </w:rPr>
        <w:t>से</w:t>
      </w:r>
      <w:r w:rsidR="0011337E" w:rsidRPr="00CF76AB">
        <w:rPr>
          <w:rFonts w:asciiTheme="majorBidi" w:hAnsiTheme="majorBidi" w:cstheme="majorBidi"/>
          <w:b/>
          <w:cs/>
        </w:rPr>
        <w:t xml:space="preserve"> </w:t>
      </w:r>
      <w:r w:rsidR="0011337E" w:rsidRPr="00CF76AB">
        <w:rPr>
          <w:rFonts w:ascii="Nirmala UI" w:hAnsi="Nirmala UI" w:cs="Nirmala UI" w:hint="cs"/>
          <w:b/>
          <w:cs/>
        </w:rPr>
        <w:t>बाहर</w:t>
      </w:r>
      <w:r w:rsidR="0011337E" w:rsidRPr="00CF76AB">
        <w:rPr>
          <w:rFonts w:asciiTheme="majorBidi" w:hAnsiTheme="majorBidi" w:cstheme="majorBidi"/>
          <w:b/>
          <w:cs/>
        </w:rPr>
        <w:t xml:space="preserve"> </w:t>
      </w:r>
      <w:r w:rsidR="0011337E" w:rsidRPr="00CF76AB">
        <w:rPr>
          <w:rFonts w:ascii="Nirmala UI" w:hAnsi="Nirmala UI" w:cs="Nirmala UI" w:hint="cs"/>
          <w:b/>
          <w:cs/>
        </w:rPr>
        <w:t>होनी</w:t>
      </w:r>
      <w:r w:rsidR="0011337E" w:rsidRPr="00CF76AB">
        <w:rPr>
          <w:rFonts w:asciiTheme="majorBidi" w:hAnsiTheme="majorBidi" w:cstheme="majorBidi"/>
          <w:b/>
          <w:cs/>
        </w:rPr>
        <w:t xml:space="preserve"> </w:t>
      </w:r>
      <w:r w:rsidR="0011337E" w:rsidRPr="00CF76AB">
        <w:rPr>
          <w:rFonts w:ascii="Nirmala UI" w:hAnsi="Nirmala UI" w:cs="Nirmala UI" w:hint="cs"/>
          <w:b/>
          <w:cs/>
        </w:rPr>
        <w:t>चाहिए।</w:t>
      </w:r>
    </w:p>
    <w:p w14:paraId="1E53B4CD" w14:textId="77777777" w:rsidR="000D61E0" w:rsidRPr="00CF76AB" w:rsidRDefault="005F2D8F" w:rsidP="00CF76AB">
      <w:pPr>
        <w:pStyle w:val="BodyText"/>
        <w:ind w:left="567" w:right="-1"/>
        <w:jc w:val="both"/>
        <w:rPr>
          <w:rFonts w:asciiTheme="majorBidi" w:hAnsiTheme="majorBidi" w:cstheme="majorBidi"/>
          <w:b/>
        </w:rPr>
      </w:pPr>
      <w:r w:rsidRPr="00CF76AB">
        <w:rPr>
          <w:rFonts w:ascii="Nirmala UI" w:hAnsi="Nirmala UI" w:cs="Nirmala UI" w:hint="cs"/>
          <w:b/>
          <w:u w:val="single"/>
          <w:cs/>
        </w:rPr>
        <w:t>टिप्</w:t>
      </w:r>
      <w:r w:rsidRPr="00CF76AB">
        <w:rPr>
          <w:rFonts w:asciiTheme="majorBidi" w:hAnsiTheme="majorBidi" w:cstheme="majorBidi"/>
          <w:b/>
          <w:u w:val="single"/>
          <w:cs/>
        </w:rPr>
        <w:t>‍</w:t>
      </w:r>
      <w:r w:rsidRPr="00CF76AB">
        <w:rPr>
          <w:rFonts w:ascii="Nirmala UI" w:hAnsi="Nirmala UI" w:cs="Nirmala UI" w:hint="cs"/>
          <w:b/>
          <w:u w:val="single"/>
          <w:cs/>
        </w:rPr>
        <w:t>पण</w:t>
      </w:r>
      <w:r w:rsidR="0011337E" w:rsidRPr="00CF76AB">
        <w:rPr>
          <w:rFonts w:asciiTheme="majorBidi" w:hAnsiTheme="majorBidi" w:cstheme="majorBidi"/>
          <w:b/>
          <w:u w:val="single"/>
          <w:cs/>
        </w:rPr>
        <w:t>-2:</w:t>
      </w:r>
      <w:r w:rsidR="0011337E" w:rsidRPr="00CF76AB">
        <w:rPr>
          <w:rFonts w:asciiTheme="majorBidi" w:hAnsiTheme="majorBidi" w:cstheme="majorBidi"/>
          <w:b/>
          <w:cs/>
        </w:rPr>
        <w:t xml:space="preserve"> </w:t>
      </w:r>
    </w:p>
    <w:p w14:paraId="5711514A" w14:textId="35A95FB4" w:rsidR="000D61E0" w:rsidRPr="00CF76AB" w:rsidRDefault="000D61E0" w:rsidP="00CF76AB">
      <w:pPr>
        <w:pStyle w:val="BodyText"/>
        <w:ind w:left="993" w:right="-1" w:hanging="993"/>
        <w:jc w:val="both"/>
        <w:rPr>
          <w:rFonts w:asciiTheme="majorBidi" w:hAnsiTheme="majorBidi" w:cstheme="majorBidi"/>
          <w:b/>
        </w:rPr>
      </w:pPr>
      <w:r w:rsidRPr="00CF76AB">
        <w:rPr>
          <w:rFonts w:asciiTheme="majorBidi" w:hAnsiTheme="majorBidi" w:cstheme="majorBidi"/>
          <w:b/>
          <w:cs/>
        </w:rPr>
        <w:t xml:space="preserve">        </w:t>
      </w:r>
      <w:r w:rsidR="00C04676" w:rsidRPr="00CF76AB">
        <w:rPr>
          <w:rFonts w:asciiTheme="majorBidi" w:hAnsiTheme="majorBidi" w:cstheme="majorBidi"/>
          <w:bCs/>
        </w:rPr>
        <w:t>(</w:t>
      </w:r>
      <w:r w:rsidRPr="00CF76AB">
        <w:rPr>
          <w:rFonts w:ascii="Nirmala UI" w:hAnsi="Nirmala UI" w:cs="Nirmala UI" w:hint="cs"/>
          <w:b/>
          <w:cs/>
        </w:rPr>
        <w:t>क</w:t>
      </w:r>
      <w:r w:rsidRPr="00CF76AB">
        <w:rPr>
          <w:rFonts w:asciiTheme="majorBidi" w:hAnsiTheme="majorBidi" w:cstheme="majorBidi"/>
          <w:b/>
          <w:cs/>
        </w:rPr>
        <w:t>)</w:t>
      </w:r>
      <w:r w:rsidRPr="00CF76AB">
        <w:rPr>
          <w:rFonts w:ascii="Nirmala UI" w:hAnsi="Nirmala UI" w:cs="Nirmala UI" w:hint="cs"/>
          <w:b/>
          <w:cs/>
        </w:rPr>
        <w:t>क्रूड</w:t>
      </w:r>
      <w:r w:rsidRPr="00CF76AB">
        <w:rPr>
          <w:rFonts w:asciiTheme="majorBidi" w:hAnsiTheme="majorBidi" w:cstheme="majorBidi"/>
          <w:b/>
          <w:cs/>
        </w:rPr>
        <w:t xml:space="preserve"> </w:t>
      </w:r>
      <w:r w:rsidRPr="00CF76AB">
        <w:rPr>
          <w:rFonts w:ascii="Nirmala UI" w:hAnsi="Nirmala UI" w:cs="Nirmala UI" w:hint="cs"/>
          <w:b/>
          <w:cs/>
        </w:rPr>
        <w:t>डिस्टिलेशन</w:t>
      </w:r>
      <w:r w:rsidRPr="00CF76AB">
        <w:rPr>
          <w:rFonts w:asciiTheme="majorBidi" w:hAnsiTheme="majorBidi" w:cstheme="majorBidi"/>
          <w:b/>
        </w:rPr>
        <w:t xml:space="preserve">, </w:t>
      </w:r>
      <w:r w:rsidRPr="00CF76AB">
        <w:rPr>
          <w:rFonts w:ascii="Nirmala UI" w:hAnsi="Nirmala UI" w:cs="Nirmala UI" w:hint="cs"/>
          <w:b/>
          <w:cs/>
        </w:rPr>
        <w:t>विस्ब्रेकर</w:t>
      </w:r>
      <w:r w:rsidRPr="00CF76AB">
        <w:rPr>
          <w:rFonts w:asciiTheme="majorBidi" w:hAnsiTheme="majorBidi" w:cstheme="majorBidi"/>
          <w:b/>
        </w:rPr>
        <w:t xml:space="preserve">, </w:t>
      </w:r>
      <w:r w:rsidRPr="00CF76AB">
        <w:rPr>
          <w:rFonts w:ascii="Nirmala UI" w:hAnsi="Nirmala UI" w:cs="Nirmala UI" w:hint="cs"/>
          <w:b/>
          <w:cs/>
        </w:rPr>
        <w:t>डिलेड</w:t>
      </w:r>
      <w:r w:rsidRPr="00CF76AB">
        <w:rPr>
          <w:rFonts w:asciiTheme="majorBidi" w:hAnsiTheme="majorBidi" w:cstheme="majorBidi"/>
          <w:b/>
          <w:cs/>
        </w:rPr>
        <w:t xml:space="preserve"> </w:t>
      </w:r>
      <w:r w:rsidRPr="00CF76AB">
        <w:rPr>
          <w:rFonts w:ascii="Nirmala UI" w:hAnsi="Nirmala UI" w:cs="Nirmala UI" w:hint="cs"/>
          <w:b/>
          <w:cs/>
        </w:rPr>
        <w:t>कोकर</w:t>
      </w:r>
      <w:r w:rsidRPr="00CF76AB">
        <w:rPr>
          <w:rFonts w:asciiTheme="majorBidi" w:hAnsiTheme="majorBidi" w:cstheme="majorBidi"/>
          <w:b/>
        </w:rPr>
        <w:t xml:space="preserve">, </w:t>
      </w:r>
      <w:r w:rsidRPr="00CF76AB">
        <w:rPr>
          <w:rFonts w:ascii="Nirmala UI" w:hAnsi="Nirmala UI" w:cs="Nirmala UI" w:hint="cs"/>
          <w:b/>
          <w:cs/>
        </w:rPr>
        <w:t>गैस</w:t>
      </w:r>
      <w:r w:rsidRPr="00CF76AB">
        <w:rPr>
          <w:rFonts w:asciiTheme="majorBidi" w:hAnsiTheme="majorBidi" w:cstheme="majorBidi"/>
          <w:b/>
          <w:cs/>
        </w:rPr>
        <w:t xml:space="preserve"> </w:t>
      </w:r>
      <w:r w:rsidRPr="00CF76AB">
        <w:rPr>
          <w:rFonts w:ascii="Nirmala UI" w:hAnsi="Nirmala UI" w:cs="Nirmala UI" w:hint="cs"/>
          <w:b/>
          <w:cs/>
        </w:rPr>
        <w:t>कंसंट्रेशन</w:t>
      </w:r>
      <w:r w:rsidRPr="00CF76AB">
        <w:rPr>
          <w:rFonts w:asciiTheme="majorBidi" w:hAnsiTheme="majorBidi" w:cstheme="majorBidi"/>
          <w:b/>
          <w:cs/>
        </w:rPr>
        <w:t xml:space="preserve"> </w:t>
      </w:r>
      <w:r w:rsidRPr="00CF76AB">
        <w:rPr>
          <w:rFonts w:ascii="Nirmala UI" w:hAnsi="Nirmala UI" w:cs="Nirmala UI" w:hint="cs"/>
          <w:b/>
          <w:cs/>
        </w:rPr>
        <w:t>यूनिट</w:t>
      </w:r>
      <w:r w:rsidRPr="00CF76AB">
        <w:rPr>
          <w:rFonts w:asciiTheme="majorBidi" w:hAnsiTheme="majorBidi" w:cstheme="majorBidi"/>
          <w:b/>
        </w:rPr>
        <w:t xml:space="preserve">, </w:t>
      </w:r>
      <w:r w:rsidRPr="00CF76AB">
        <w:rPr>
          <w:rFonts w:ascii="Nirmala UI" w:hAnsi="Nirmala UI" w:cs="Nirmala UI" w:hint="cs"/>
          <w:b/>
          <w:cs/>
        </w:rPr>
        <w:t>हाइड्रो</w:t>
      </w:r>
      <w:r w:rsidRPr="00CF76AB">
        <w:rPr>
          <w:rFonts w:asciiTheme="majorBidi" w:hAnsiTheme="majorBidi" w:cstheme="majorBidi"/>
          <w:b/>
          <w:cs/>
        </w:rPr>
        <w:t>-</w:t>
      </w:r>
      <w:r w:rsidRPr="00CF76AB">
        <w:rPr>
          <w:rFonts w:ascii="Nirmala UI" w:hAnsi="Nirmala UI" w:cs="Nirmala UI" w:hint="cs"/>
          <w:b/>
          <w:cs/>
        </w:rPr>
        <w:t>डीसल्फराइजेशन</w:t>
      </w:r>
      <w:r w:rsidRPr="00CF76AB">
        <w:rPr>
          <w:rFonts w:asciiTheme="majorBidi" w:hAnsiTheme="majorBidi" w:cstheme="majorBidi"/>
          <w:b/>
          <w:cs/>
        </w:rPr>
        <w:t xml:space="preserve"> </w:t>
      </w:r>
      <w:r w:rsidRPr="00CF76AB">
        <w:rPr>
          <w:rFonts w:ascii="Nirmala UI" w:hAnsi="Nirmala UI" w:cs="Nirmala UI" w:hint="cs"/>
          <w:b/>
          <w:cs/>
        </w:rPr>
        <w:t>यूनिट</w:t>
      </w:r>
      <w:r w:rsidRPr="00CF76AB">
        <w:rPr>
          <w:rFonts w:asciiTheme="majorBidi" w:hAnsiTheme="majorBidi" w:cstheme="majorBidi"/>
          <w:b/>
        </w:rPr>
        <w:t xml:space="preserve">, </w:t>
      </w:r>
      <w:r w:rsidRPr="00CF76AB">
        <w:rPr>
          <w:rFonts w:ascii="Nirmala UI" w:hAnsi="Nirmala UI" w:cs="Nirmala UI" w:hint="cs"/>
          <w:b/>
          <w:cs/>
        </w:rPr>
        <w:t>रिफॉर्मर</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हाइड्रोजन</w:t>
      </w:r>
      <w:r w:rsidRPr="00CF76AB">
        <w:rPr>
          <w:rFonts w:asciiTheme="majorBidi" w:hAnsiTheme="majorBidi" w:cstheme="majorBidi"/>
          <w:b/>
          <w:cs/>
        </w:rPr>
        <w:t xml:space="preserve"> </w:t>
      </w:r>
      <w:r w:rsidRPr="00CF76AB">
        <w:rPr>
          <w:rFonts w:ascii="Nirmala UI" w:hAnsi="Nirmala UI" w:cs="Nirmala UI" w:hint="cs"/>
          <w:b/>
          <w:cs/>
        </w:rPr>
        <w:t>प्लांट</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60 </w:t>
      </w:r>
      <w:r w:rsidRPr="00CF76AB">
        <w:rPr>
          <w:rFonts w:ascii="Nirmala UI" w:hAnsi="Nirmala UI" w:cs="Nirmala UI" w:hint="cs"/>
          <w:b/>
          <w:cs/>
        </w:rPr>
        <w:t>मीटर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दूरी</w:t>
      </w:r>
      <w:r w:rsidRPr="00CF76AB">
        <w:rPr>
          <w:rFonts w:asciiTheme="majorBidi" w:hAnsiTheme="majorBidi" w:cstheme="majorBidi"/>
          <w:b/>
          <w:cs/>
        </w:rPr>
        <w:t xml:space="preserve"> </w:t>
      </w:r>
      <w:r w:rsidRPr="00CF76AB">
        <w:rPr>
          <w:rFonts w:ascii="Nirmala UI" w:hAnsi="Nirmala UI" w:cs="Nirmala UI" w:hint="cs"/>
          <w:b/>
          <w:cs/>
        </w:rPr>
        <w:t>तक</w:t>
      </w:r>
      <w:r w:rsidRPr="00CF76AB">
        <w:rPr>
          <w:rFonts w:asciiTheme="majorBidi" w:hAnsiTheme="majorBidi" w:cstheme="majorBidi"/>
          <w:b/>
          <w:cs/>
        </w:rPr>
        <w:t xml:space="preserve"> </w:t>
      </w:r>
      <w:r w:rsidRPr="00CF76AB">
        <w:rPr>
          <w:rFonts w:ascii="Nirmala UI" w:hAnsi="Nirmala UI" w:cs="Nirmala UI" w:hint="cs"/>
          <w:b/>
          <w:cs/>
        </w:rPr>
        <w:t>स्थित</w:t>
      </w:r>
      <w:r w:rsidRPr="00CF76AB">
        <w:rPr>
          <w:rFonts w:asciiTheme="majorBidi" w:hAnsiTheme="majorBidi" w:cstheme="majorBidi"/>
          <w:b/>
          <w:cs/>
        </w:rPr>
        <w:t xml:space="preserve"> </w:t>
      </w:r>
      <w:r w:rsidRPr="00CF76AB">
        <w:rPr>
          <w:rFonts w:ascii="Nirmala UI" w:hAnsi="Nirmala UI" w:cs="Nirmala UI" w:hint="cs"/>
          <w:b/>
          <w:cs/>
        </w:rPr>
        <w:t>कंट्रोल</w:t>
      </w:r>
      <w:r w:rsidRPr="00CF76AB">
        <w:rPr>
          <w:rFonts w:asciiTheme="majorBidi" w:hAnsiTheme="majorBidi" w:cstheme="majorBidi"/>
          <w:b/>
          <w:cs/>
        </w:rPr>
        <w:t xml:space="preserve"> </w:t>
      </w:r>
      <w:r w:rsidRPr="00CF76AB">
        <w:rPr>
          <w:rFonts w:ascii="Nirmala UI" w:hAnsi="Nirmala UI" w:cs="Nirmala UI" w:hint="cs"/>
          <w:b/>
          <w:cs/>
        </w:rPr>
        <w:t>रूम</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विस्फोट</w:t>
      </w:r>
      <w:r w:rsidRPr="00CF76AB">
        <w:rPr>
          <w:rFonts w:asciiTheme="majorBidi" w:hAnsiTheme="majorBidi" w:cstheme="majorBidi"/>
          <w:b/>
          <w:cs/>
        </w:rPr>
        <w:t xml:space="preserve"> </w:t>
      </w:r>
      <w:r w:rsidRPr="00CF76AB">
        <w:rPr>
          <w:rFonts w:ascii="Nirmala UI" w:hAnsi="Nirmala UI" w:cs="Nirmala UI" w:hint="cs"/>
          <w:b/>
          <w:cs/>
        </w:rPr>
        <w:t>प्रतिरोधी</w:t>
      </w:r>
      <w:r w:rsidRPr="00CF76AB">
        <w:rPr>
          <w:rFonts w:asciiTheme="majorBidi" w:hAnsiTheme="majorBidi" w:cstheme="majorBidi"/>
          <w:b/>
          <w:cs/>
        </w:rPr>
        <w:t xml:space="preserve"> </w:t>
      </w:r>
      <w:r w:rsidRPr="00CF76AB">
        <w:rPr>
          <w:rFonts w:ascii="Nirmala UI" w:hAnsi="Nirmala UI" w:cs="Nirmala UI" w:hint="cs"/>
          <w:b/>
          <w:cs/>
        </w:rPr>
        <w:t>निर्माण</w:t>
      </w:r>
      <w:r w:rsidRPr="00CF76AB">
        <w:rPr>
          <w:rFonts w:asciiTheme="majorBidi" w:hAnsiTheme="majorBidi" w:cstheme="majorBidi"/>
          <w:b/>
          <w:cs/>
        </w:rPr>
        <w:t xml:space="preserve"> </w:t>
      </w:r>
      <w:r w:rsidRPr="00CF76AB">
        <w:rPr>
          <w:rFonts w:ascii="Nirmala UI" w:hAnsi="Nirmala UI" w:cs="Nirmala UI" w:hint="cs"/>
          <w:b/>
          <w:cs/>
        </w:rPr>
        <w:t>किया</w:t>
      </w:r>
      <w:r w:rsidRPr="00CF76AB">
        <w:rPr>
          <w:rFonts w:asciiTheme="majorBidi" w:hAnsiTheme="majorBidi" w:cstheme="majorBidi"/>
          <w:b/>
          <w:cs/>
        </w:rPr>
        <w:t xml:space="preserve"> </w:t>
      </w:r>
      <w:r w:rsidRPr="00CF76AB">
        <w:rPr>
          <w:rFonts w:ascii="Nirmala UI" w:hAnsi="Nirmala UI" w:cs="Nirmala UI" w:hint="cs"/>
          <w:b/>
          <w:cs/>
        </w:rPr>
        <w:t>जाएगा।</w:t>
      </w:r>
    </w:p>
    <w:p w14:paraId="2362B231" w14:textId="311E591B" w:rsidR="00C04676" w:rsidRPr="00CF76AB" w:rsidRDefault="00C04676" w:rsidP="00CF76AB">
      <w:pPr>
        <w:pStyle w:val="BodyText"/>
        <w:ind w:left="993" w:right="-1" w:hanging="426"/>
        <w:jc w:val="both"/>
        <w:rPr>
          <w:rFonts w:asciiTheme="majorBidi" w:hAnsiTheme="majorBidi" w:cstheme="majorBidi"/>
          <w:b/>
        </w:rPr>
      </w:pPr>
      <w:r w:rsidRPr="00CF76AB">
        <w:rPr>
          <w:rFonts w:asciiTheme="majorBidi" w:hAnsiTheme="majorBidi" w:cstheme="majorBidi"/>
          <w:b/>
        </w:rPr>
        <w:t>(</w:t>
      </w:r>
      <w:r w:rsidRPr="00CF76AB">
        <w:rPr>
          <w:rFonts w:ascii="Nirmala UI" w:hAnsi="Nirmala UI" w:cs="Nirmala UI" w:hint="cs"/>
          <w:b/>
          <w:cs/>
        </w:rPr>
        <w:t>ख</w:t>
      </w:r>
      <w:r w:rsidR="000D61E0" w:rsidRPr="00CF76AB">
        <w:rPr>
          <w:rFonts w:asciiTheme="majorBidi" w:hAnsiTheme="majorBidi" w:cstheme="majorBidi"/>
          <w:b/>
          <w:cs/>
        </w:rPr>
        <w:t>)</w:t>
      </w:r>
      <w:r w:rsidRPr="00CF76AB">
        <w:rPr>
          <w:rFonts w:ascii="Nirmala UI" w:hAnsi="Nirmala UI" w:cs="Nirmala UI" w:hint="cs"/>
          <w:b/>
          <w:cs/>
        </w:rPr>
        <w:t>फ्लूडाइज्ड</w:t>
      </w:r>
      <w:r w:rsidRPr="00CF76AB">
        <w:rPr>
          <w:rFonts w:asciiTheme="majorBidi" w:hAnsiTheme="majorBidi" w:cstheme="majorBidi"/>
          <w:b/>
          <w:cs/>
        </w:rPr>
        <w:t xml:space="preserve"> </w:t>
      </w:r>
      <w:r w:rsidRPr="00CF76AB">
        <w:rPr>
          <w:rFonts w:ascii="Nirmala UI" w:hAnsi="Nirmala UI" w:cs="Nirmala UI" w:hint="cs"/>
          <w:b/>
          <w:cs/>
        </w:rPr>
        <w:t>कैटेलिटिक</w:t>
      </w:r>
      <w:r w:rsidRPr="00CF76AB">
        <w:rPr>
          <w:rFonts w:asciiTheme="majorBidi" w:hAnsiTheme="majorBidi" w:cstheme="majorBidi"/>
          <w:b/>
          <w:cs/>
        </w:rPr>
        <w:t xml:space="preserve"> </w:t>
      </w:r>
      <w:r w:rsidRPr="00CF76AB">
        <w:rPr>
          <w:rFonts w:ascii="Nirmala UI" w:hAnsi="Nirmala UI" w:cs="Nirmala UI" w:hint="cs"/>
          <w:b/>
          <w:cs/>
        </w:rPr>
        <w:t>क्रैकिंग</w:t>
      </w:r>
      <w:r w:rsidRPr="00CF76AB">
        <w:rPr>
          <w:rFonts w:asciiTheme="majorBidi" w:hAnsiTheme="majorBidi" w:cstheme="majorBidi"/>
          <w:b/>
          <w:cs/>
        </w:rPr>
        <w:t xml:space="preserve"> </w:t>
      </w:r>
      <w:r w:rsidRPr="00CF76AB">
        <w:rPr>
          <w:rFonts w:ascii="Nirmala UI" w:hAnsi="Nirmala UI" w:cs="Nirmala UI" w:hint="cs"/>
          <w:b/>
          <w:cs/>
        </w:rPr>
        <w:t>यूनिट</w:t>
      </w:r>
      <w:r w:rsidRPr="00CF76AB">
        <w:rPr>
          <w:rFonts w:asciiTheme="majorBidi" w:hAnsiTheme="majorBidi" w:cstheme="majorBidi"/>
          <w:b/>
        </w:rPr>
        <w:t xml:space="preserve">, </w:t>
      </w:r>
      <w:r w:rsidRPr="00CF76AB">
        <w:rPr>
          <w:rFonts w:ascii="Nirmala UI" w:hAnsi="Nirmala UI" w:cs="Nirmala UI" w:hint="cs"/>
          <w:b/>
          <w:cs/>
        </w:rPr>
        <w:t>हाइड्रोक्रैकर</w:t>
      </w:r>
      <w:r w:rsidRPr="00CF76AB">
        <w:rPr>
          <w:rFonts w:asciiTheme="majorBidi" w:hAnsiTheme="majorBidi" w:cstheme="majorBidi"/>
          <w:b/>
          <w:cs/>
        </w:rPr>
        <w:t xml:space="preserve"> </w:t>
      </w:r>
      <w:r w:rsidRPr="00CF76AB">
        <w:rPr>
          <w:rFonts w:ascii="Nirmala UI" w:hAnsi="Nirmala UI" w:cs="Nirmala UI" w:hint="cs"/>
          <w:b/>
          <w:cs/>
        </w:rPr>
        <w:t>यूनिट</w:t>
      </w:r>
      <w:r w:rsidRPr="00CF76AB">
        <w:rPr>
          <w:rFonts w:asciiTheme="majorBidi" w:hAnsiTheme="majorBidi" w:cstheme="majorBidi"/>
          <w:b/>
        </w:rPr>
        <w:t xml:space="preserve">, </w:t>
      </w:r>
      <w:r w:rsidRPr="00CF76AB">
        <w:rPr>
          <w:rFonts w:ascii="Nirmala UI" w:hAnsi="Nirmala UI" w:cs="Nirmala UI" w:hint="cs"/>
          <w:b/>
          <w:cs/>
        </w:rPr>
        <w:t>प्रोपेन</w:t>
      </w:r>
      <w:r w:rsidRPr="00CF76AB">
        <w:rPr>
          <w:rFonts w:asciiTheme="majorBidi" w:hAnsiTheme="majorBidi" w:cstheme="majorBidi"/>
          <w:b/>
          <w:cs/>
        </w:rPr>
        <w:t xml:space="preserve"> </w:t>
      </w:r>
      <w:r w:rsidRPr="00CF76AB">
        <w:rPr>
          <w:rFonts w:ascii="Nirmala UI" w:hAnsi="Nirmala UI" w:cs="Nirmala UI" w:hint="cs"/>
          <w:b/>
          <w:cs/>
        </w:rPr>
        <w:t>डीस्फाल्टिंग</w:t>
      </w:r>
      <w:r w:rsidRPr="00CF76AB">
        <w:rPr>
          <w:rFonts w:asciiTheme="majorBidi" w:hAnsiTheme="majorBidi" w:cstheme="majorBidi"/>
          <w:b/>
          <w:cs/>
        </w:rPr>
        <w:t xml:space="preserve"> </w:t>
      </w:r>
      <w:r w:rsidRPr="00CF76AB">
        <w:rPr>
          <w:rFonts w:ascii="Nirmala UI" w:hAnsi="Nirmala UI" w:cs="Nirmala UI" w:hint="cs"/>
          <w:b/>
          <w:cs/>
        </w:rPr>
        <w:t>यूनिट</w:t>
      </w:r>
      <w:r w:rsidRPr="00CF76AB">
        <w:rPr>
          <w:rFonts w:asciiTheme="majorBidi" w:hAnsiTheme="majorBidi" w:cstheme="majorBidi"/>
          <w:b/>
        </w:rPr>
        <w:t xml:space="preserve">, </w:t>
      </w:r>
      <w:r w:rsidRPr="00CF76AB">
        <w:rPr>
          <w:rFonts w:ascii="Nirmala UI" w:hAnsi="Nirmala UI" w:cs="Nirmala UI" w:hint="cs"/>
          <w:b/>
          <w:cs/>
        </w:rPr>
        <w:t>एलपीजी</w:t>
      </w:r>
      <w:r w:rsidRPr="00CF76AB">
        <w:rPr>
          <w:rFonts w:asciiTheme="majorBidi" w:hAnsiTheme="majorBidi" w:cstheme="majorBidi"/>
          <w:b/>
          <w:cs/>
        </w:rPr>
        <w:t xml:space="preserve"> </w:t>
      </w:r>
      <w:r w:rsidRPr="00CF76AB">
        <w:rPr>
          <w:rFonts w:ascii="Nirmala UI" w:hAnsi="Nirmala UI" w:cs="Nirmala UI" w:hint="cs"/>
          <w:b/>
          <w:cs/>
        </w:rPr>
        <w:t>स्वीटनिंग</w:t>
      </w:r>
      <w:r w:rsidRPr="00CF76AB">
        <w:rPr>
          <w:rFonts w:asciiTheme="majorBidi" w:hAnsiTheme="majorBidi" w:cstheme="majorBidi"/>
          <w:b/>
          <w:cs/>
        </w:rPr>
        <w:t xml:space="preserve"> </w:t>
      </w:r>
      <w:r w:rsidRPr="00CF76AB">
        <w:rPr>
          <w:rFonts w:ascii="Nirmala UI" w:hAnsi="Nirmala UI" w:cs="Nirmala UI" w:hint="cs"/>
          <w:b/>
          <w:cs/>
        </w:rPr>
        <w:t>यूनिट</w:t>
      </w:r>
      <w:r w:rsidRPr="00CF76AB">
        <w:rPr>
          <w:rFonts w:asciiTheme="majorBidi" w:hAnsiTheme="majorBidi" w:cstheme="majorBidi"/>
          <w:b/>
        </w:rPr>
        <w:t xml:space="preserve">, </w:t>
      </w:r>
      <w:r w:rsidRPr="00CF76AB">
        <w:rPr>
          <w:rFonts w:ascii="Nirmala UI" w:hAnsi="Nirmala UI" w:cs="Nirmala UI" w:hint="cs"/>
          <w:b/>
          <w:cs/>
        </w:rPr>
        <w:t>सी</w:t>
      </w:r>
      <w:r w:rsidRPr="00CF76AB">
        <w:rPr>
          <w:rFonts w:asciiTheme="majorBidi" w:hAnsiTheme="majorBidi" w:cstheme="majorBidi"/>
          <w:b/>
          <w:cs/>
        </w:rPr>
        <w:t xml:space="preserve">4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लाइटर</w:t>
      </w:r>
      <w:r w:rsidRPr="00CF76AB">
        <w:rPr>
          <w:rFonts w:asciiTheme="majorBidi" w:hAnsiTheme="majorBidi" w:cstheme="majorBidi"/>
          <w:b/>
          <w:cs/>
        </w:rPr>
        <w:t xml:space="preserve"> </w:t>
      </w:r>
      <w:r w:rsidRPr="00CF76AB">
        <w:rPr>
          <w:rFonts w:ascii="Nirmala UI" w:hAnsi="Nirmala UI" w:cs="Nirmala UI" w:hint="cs"/>
          <w:b/>
          <w:cs/>
        </w:rPr>
        <w:t>एंड्स</w:t>
      </w:r>
      <w:r w:rsidRPr="00CF76AB">
        <w:rPr>
          <w:rFonts w:asciiTheme="majorBidi" w:hAnsiTheme="majorBidi" w:cstheme="majorBidi"/>
          <w:b/>
          <w:cs/>
        </w:rPr>
        <w:t xml:space="preserve"> </w:t>
      </w:r>
      <w:r w:rsidRPr="00CF76AB">
        <w:rPr>
          <w:rFonts w:ascii="Nirmala UI" w:hAnsi="Nirmala UI" w:cs="Nirmala UI" w:hint="cs"/>
          <w:b/>
          <w:cs/>
        </w:rPr>
        <w:t>रिकवरी</w:t>
      </w:r>
      <w:r w:rsidRPr="00CF76AB">
        <w:rPr>
          <w:rFonts w:asciiTheme="majorBidi" w:hAnsiTheme="majorBidi" w:cstheme="majorBidi"/>
          <w:b/>
          <w:cs/>
        </w:rPr>
        <w:t xml:space="preserve"> </w:t>
      </w:r>
      <w:r w:rsidRPr="00CF76AB">
        <w:rPr>
          <w:rFonts w:ascii="Nirmala UI" w:hAnsi="Nirmala UI" w:cs="Nirmala UI" w:hint="cs"/>
          <w:b/>
          <w:cs/>
        </w:rPr>
        <w:t>यूनिट</w:t>
      </w:r>
      <w:r w:rsidRPr="00CF76AB">
        <w:rPr>
          <w:rFonts w:asciiTheme="majorBidi" w:hAnsiTheme="majorBidi" w:cstheme="majorBidi"/>
          <w:b/>
        </w:rPr>
        <w:t xml:space="preserve">, </w:t>
      </w:r>
      <w:r w:rsidRPr="00CF76AB">
        <w:rPr>
          <w:rFonts w:ascii="Nirmala UI" w:hAnsi="Nirmala UI" w:cs="Nirmala UI" w:hint="cs"/>
          <w:b/>
          <w:cs/>
        </w:rPr>
        <w:t>सी</w:t>
      </w:r>
      <w:r w:rsidRPr="00CF76AB">
        <w:rPr>
          <w:rFonts w:asciiTheme="majorBidi" w:hAnsiTheme="majorBidi" w:cstheme="majorBidi"/>
          <w:b/>
          <w:cs/>
        </w:rPr>
        <w:t xml:space="preserve">4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लाइटर</w:t>
      </w:r>
      <w:r w:rsidRPr="00CF76AB">
        <w:rPr>
          <w:rFonts w:asciiTheme="majorBidi" w:hAnsiTheme="majorBidi" w:cstheme="majorBidi"/>
          <w:b/>
          <w:cs/>
        </w:rPr>
        <w:t xml:space="preserve"> </w:t>
      </w:r>
      <w:r w:rsidRPr="00CF76AB">
        <w:rPr>
          <w:rFonts w:ascii="Nirmala UI" w:hAnsi="Nirmala UI" w:cs="Nirmala UI" w:hint="cs"/>
          <w:b/>
          <w:cs/>
        </w:rPr>
        <w:t>एंड्स</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प्रेशराइज्ड</w:t>
      </w:r>
      <w:r w:rsidRPr="00CF76AB">
        <w:rPr>
          <w:rFonts w:asciiTheme="majorBidi" w:hAnsiTheme="majorBidi" w:cstheme="majorBidi"/>
          <w:b/>
          <w:cs/>
        </w:rPr>
        <w:t xml:space="preserve"> </w:t>
      </w:r>
      <w:r w:rsidRPr="00CF76AB">
        <w:rPr>
          <w:rFonts w:ascii="Nirmala UI" w:hAnsi="Nirmala UI" w:cs="Nirmala UI" w:hint="cs"/>
          <w:b/>
          <w:cs/>
        </w:rPr>
        <w:t>स्टोरेज</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120 </w:t>
      </w:r>
      <w:r w:rsidRPr="00CF76AB">
        <w:rPr>
          <w:rFonts w:ascii="Nirmala UI" w:hAnsi="Nirmala UI" w:cs="Nirmala UI" w:hint="cs"/>
          <w:b/>
          <w:cs/>
        </w:rPr>
        <w:t>मीटर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दूरी</w:t>
      </w:r>
      <w:r w:rsidRPr="00CF76AB">
        <w:rPr>
          <w:rFonts w:asciiTheme="majorBidi" w:hAnsiTheme="majorBidi" w:cstheme="majorBidi"/>
          <w:b/>
          <w:cs/>
        </w:rPr>
        <w:t xml:space="preserve"> </w:t>
      </w:r>
      <w:r w:rsidRPr="00CF76AB">
        <w:rPr>
          <w:rFonts w:ascii="Nirmala UI" w:hAnsi="Nirmala UI" w:cs="Nirmala UI" w:hint="cs"/>
          <w:b/>
          <w:cs/>
        </w:rPr>
        <w:t>तक</w:t>
      </w:r>
      <w:r w:rsidRPr="00CF76AB">
        <w:rPr>
          <w:rFonts w:asciiTheme="majorBidi" w:hAnsiTheme="majorBidi" w:cstheme="majorBidi"/>
          <w:b/>
          <w:cs/>
        </w:rPr>
        <w:t xml:space="preserve"> </w:t>
      </w:r>
      <w:r w:rsidRPr="00CF76AB">
        <w:rPr>
          <w:rFonts w:ascii="Nirmala UI" w:hAnsi="Nirmala UI" w:cs="Nirmala UI" w:hint="cs"/>
          <w:b/>
          <w:cs/>
        </w:rPr>
        <w:t>स्थित</w:t>
      </w:r>
      <w:r w:rsidRPr="00CF76AB">
        <w:rPr>
          <w:rFonts w:asciiTheme="majorBidi" w:hAnsiTheme="majorBidi" w:cstheme="majorBidi"/>
          <w:b/>
          <w:cs/>
        </w:rPr>
        <w:t xml:space="preserve"> </w:t>
      </w:r>
      <w:r w:rsidRPr="00CF76AB">
        <w:rPr>
          <w:rFonts w:ascii="Nirmala UI" w:hAnsi="Nirmala UI" w:cs="Nirmala UI" w:hint="cs"/>
          <w:b/>
          <w:cs/>
        </w:rPr>
        <w:t>नियंत्रण</w:t>
      </w:r>
      <w:r w:rsidRPr="00CF76AB">
        <w:rPr>
          <w:rFonts w:asciiTheme="majorBidi" w:hAnsiTheme="majorBidi" w:cstheme="majorBidi"/>
          <w:b/>
          <w:cs/>
        </w:rPr>
        <w:t xml:space="preserve"> </w:t>
      </w:r>
      <w:r w:rsidRPr="00CF76AB">
        <w:rPr>
          <w:rFonts w:ascii="Nirmala UI" w:hAnsi="Nirmala UI" w:cs="Nirmala UI" w:hint="cs"/>
          <w:b/>
          <w:cs/>
        </w:rPr>
        <w:t>कक्ष</w:t>
      </w:r>
      <w:r w:rsidRPr="00CF76AB">
        <w:rPr>
          <w:rFonts w:asciiTheme="majorBidi" w:hAnsiTheme="majorBidi" w:cstheme="majorBidi"/>
          <w:b/>
          <w:cs/>
        </w:rPr>
        <w:t xml:space="preserve"> </w:t>
      </w:r>
      <w:r w:rsidRPr="00CF76AB">
        <w:rPr>
          <w:rFonts w:ascii="Nirmala UI" w:hAnsi="Nirmala UI" w:cs="Nirmala UI" w:hint="cs"/>
          <w:b/>
          <w:cs/>
        </w:rPr>
        <w:t>विस्फोट</w:t>
      </w:r>
      <w:r w:rsidRPr="00CF76AB">
        <w:rPr>
          <w:rFonts w:asciiTheme="majorBidi" w:hAnsiTheme="majorBidi" w:cstheme="majorBidi"/>
          <w:b/>
          <w:cs/>
        </w:rPr>
        <w:t xml:space="preserve"> </w:t>
      </w:r>
      <w:r w:rsidRPr="00CF76AB">
        <w:rPr>
          <w:rFonts w:ascii="Nirmala UI" w:hAnsi="Nirmala UI" w:cs="Nirmala UI" w:hint="cs"/>
          <w:b/>
          <w:cs/>
        </w:rPr>
        <w:t>प्रतिरोधी</w:t>
      </w:r>
      <w:r w:rsidRPr="00CF76AB">
        <w:rPr>
          <w:rFonts w:asciiTheme="majorBidi" w:hAnsiTheme="majorBidi" w:cstheme="majorBidi"/>
          <w:b/>
          <w:cs/>
        </w:rPr>
        <w:t xml:space="preserve"> </w:t>
      </w:r>
      <w:r w:rsidRPr="00CF76AB">
        <w:rPr>
          <w:rFonts w:ascii="Nirmala UI" w:hAnsi="Nirmala UI" w:cs="Nirmala UI" w:hint="cs"/>
          <w:b/>
          <w:cs/>
        </w:rPr>
        <w:t>निर्माण</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बने</w:t>
      </w:r>
      <w:r w:rsidRPr="00CF76AB">
        <w:rPr>
          <w:rFonts w:asciiTheme="majorBidi" w:hAnsiTheme="majorBidi" w:cstheme="majorBidi"/>
          <w:b/>
          <w:cs/>
        </w:rPr>
        <w:t xml:space="preserve"> </w:t>
      </w:r>
      <w:r w:rsidRPr="00CF76AB">
        <w:rPr>
          <w:rFonts w:ascii="Nirmala UI" w:hAnsi="Nirmala UI" w:cs="Nirmala UI" w:hint="cs"/>
          <w:b/>
          <w:cs/>
        </w:rPr>
        <w:t>होंगे।</w:t>
      </w:r>
    </w:p>
    <w:p w14:paraId="470A7810" w14:textId="77777777" w:rsidR="0011337E" w:rsidRPr="00CF76AB" w:rsidRDefault="005F2D8F" w:rsidP="00CF76AB">
      <w:pPr>
        <w:pStyle w:val="BodyText"/>
        <w:ind w:left="567" w:right="-1"/>
        <w:jc w:val="both"/>
        <w:rPr>
          <w:rFonts w:asciiTheme="majorBidi" w:hAnsiTheme="majorBidi" w:cstheme="majorBidi"/>
          <w:b/>
        </w:rPr>
      </w:pPr>
      <w:r w:rsidRPr="00CF76AB">
        <w:rPr>
          <w:rFonts w:ascii="Nirmala UI" w:hAnsi="Nirmala UI" w:cs="Nirmala UI" w:hint="cs"/>
          <w:b/>
          <w:u w:val="single"/>
          <w:cs/>
        </w:rPr>
        <w:t>टिप्</w:t>
      </w:r>
      <w:r w:rsidRPr="00CF76AB">
        <w:rPr>
          <w:rFonts w:asciiTheme="majorBidi" w:hAnsiTheme="majorBidi" w:cstheme="majorBidi"/>
          <w:b/>
          <w:u w:val="single"/>
          <w:cs/>
        </w:rPr>
        <w:t>‍</w:t>
      </w:r>
      <w:r w:rsidRPr="00CF76AB">
        <w:rPr>
          <w:rFonts w:ascii="Nirmala UI" w:hAnsi="Nirmala UI" w:cs="Nirmala UI" w:hint="cs"/>
          <w:b/>
          <w:u w:val="single"/>
          <w:cs/>
        </w:rPr>
        <w:t>पण</w:t>
      </w:r>
      <w:r w:rsidR="0011337E" w:rsidRPr="00CF76AB">
        <w:rPr>
          <w:rFonts w:asciiTheme="majorBidi" w:hAnsiTheme="majorBidi" w:cstheme="majorBidi"/>
          <w:b/>
          <w:u w:val="single"/>
          <w:cs/>
        </w:rPr>
        <w:t>-3</w:t>
      </w:r>
      <w:r w:rsidR="0011337E" w:rsidRPr="00CF76AB">
        <w:rPr>
          <w:rFonts w:asciiTheme="majorBidi" w:hAnsiTheme="majorBidi" w:cstheme="majorBidi"/>
          <w:b/>
          <w:cs/>
        </w:rPr>
        <w:t xml:space="preserve">: </w:t>
      </w:r>
      <w:r w:rsidR="0011337E" w:rsidRPr="00CF76AB">
        <w:rPr>
          <w:rFonts w:ascii="Nirmala UI" w:hAnsi="Nirmala UI" w:cs="Nirmala UI" w:hint="cs"/>
          <w:b/>
          <w:cs/>
        </w:rPr>
        <w:t>प्रोसेस</w:t>
      </w:r>
      <w:r w:rsidR="0011337E" w:rsidRPr="00CF76AB">
        <w:rPr>
          <w:rFonts w:asciiTheme="majorBidi" w:hAnsiTheme="majorBidi" w:cstheme="majorBidi"/>
          <w:b/>
          <w:cs/>
        </w:rPr>
        <w:t xml:space="preserve"> </w:t>
      </w:r>
      <w:r w:rsidR="0011337E" w:rsidRPr="00CF76AB">
        <w:rPr>
          <w:rFonts w:ascii="Nirmala UI" w:hAnsi="Nirmala UI" w:cs="Nirmala UI" w:hint="cs"/>
          <w:b/>
          <w:cs/>
        </w:rPr>
        <w:t>कंट्रोल</w:t>
      </w:r>
      <w:r w:rsidR="0011337E" w:rsidRPr="00CF76AB">
        <w:rPr>
          <w:rFonts w:asciiTheme="majorBidi" w:hAnsiTheme="majorBidi" w:cstheme="majorBidi"/>
          <w:b/>
          <w:cs/>
        </w:rPr>
        <w:t xml:space="preserve"> </w:t>
      </w:r>
      <w:r w:rsidR="0011337E" w:rsidRPr="00CF76AB">
        <w:rPr>
          <w:rFonts w:ascii="Nirmala UI" w:hAnsi="Nirmala UI" w:cs="Nirmala UI" w:hint="cs"/>
          <w:b/>
          <w:cs/>
        </w:rPr>
        <w:t>रूम</w:t>
      </w:r>
      <w:r w:rsidR="0011337E" w:rsidRPr="00CF76AB">
        <w:rPr>
          <w:rFonts w:asciiTheme="majorBidi" w:hAnsiTheme="majorBidi" w:cstheme="majorBidi"/>
          <w:b/>
          <w:cs/>
        </w:rPr>
        <w:t xml:space="preserve"> </w:t>
      </w:r>
      <w:r w:rsidR="0011337E" w:rsidRPr="00CF76AB">
        <w:rPr>
          <w:rFonts w:ascii="Nirmala UI" w:hAnsi="Nirmala UI" w:cs="Nirmala UI" w:hint="cs"/>
          <w:b/>
          <w:cs/>
        </w:rPr>
        <w:t>से</w:t>
      </w:r>
      <w:r w:rsidR="0011337E" w:rsidRPr="00CF76AB">
        <w:rPr>
          <w:rFonts w:asciiTheme="majorBidi" w:hAnsiTheme="majorBidi" w:cstheme="majorBidi"/>
          <w:b/>
          <w:cs/>
        </w:rPr>
        <w:t xml:space="preserve"> </w:t>
      </w:r>
      <w:r w:rsidR="0011337E" w:rsidRPr="00CF76AB">
        <w:rPr>
          <w:rFonts w:ascii="Nirmala UI" w:hAnsi="Nirmala UI" w:cs="Nirmala UI" w:hint="cs"/>
          <w:b/>
          <w:cs/>
        </w:rPr>
        <w:t>प्रोसेस</w:t>
      </w:r>
      <w:r w:rsidR="0011337E" w:rsidRPr="00CF76AB">
        <w:rPr>
          <w:rFonts w:asciiTheme="majorBidi" w:hAnsiTheme="majorBidi" w:cstheme="majorBidi"/>
          <w:b/>
          <w:cs/>
        </w:rPr>
        <w:t xml:space="preserve"> </w:t>
      </w:r>
      <w:r w:rsidR="0011337E" w:rsidRPr="00CF76AB">
        <w:rPr>
          <w:rFonts w:ascii="Nirmala UI" w:hAnsi="Nirmala UI" w:cs="Nirmala UI" w:hint="cs"/>
          <w:b/>
          <w:cs/>
        </w:rPr>
        <w:t>यूनिट</w:t>
      </w:r>
      <w:r w:rsidR="0011337E" w:rsidRPr="00CF76AB">
        <w:rPr>
          <w:rFonts w:asciiTheme="majorBidi" w:hAnsiTheme="majorBidi" w:cstheme="majorBidi"/>
          <w:b/>
        </w:rPr>
        <w:t xml:space="preserve">, </w:t>
      </w:r>
      <w:r w:rsidR="0011337E" w:rsidRPr="00CF76AB">
        <w:rPr>
          <w:rFonts w:ascii="Nirmala UI" w:hAnsi="Nirmala UI" w:cs="Nirmala UI" w:hint="cs"/>
          <w:b/>
          <w:cs/>
        </w:rPr>
        <w:t>बॉयलर</w:t>
      </w:r>
      <w:r w:rsidR="0011337E" w:rsidRPr="00CF76AB">
        <w:rPr>
          <w:rFonts w:asciiTheme="majorBidi" w:hAnsiTheme="majorBidi" w:cstheme="majorBidi"/>
          <w:b/>
          <w:cs/>
        </w:rPr>
        <w:t xml:space="preserve"> </w:t>
      </w:r>
      <w:r w:rsidR="0011337E" w:rsidRPr="00CF76AB">
        <w:rPr>
          <w:rFonts w:ascii="Nirmala UI" w:hAnsi="Nirmala UI" w:cs="Nirmala UI" w:hint="cs"/>
          <w:b/>
          <w:cs/>
        </w:rPr>
        <w:t>हाउस</w:t>
      </w:r>
      <w:r w:rsidR="0011337E" w:rsidRPr="00CF76AB">
        <w:rPr>
          <w:rFonts w:asciiTheme="majorBidi" w:hAnsiTheme="majorBidi" w:cstheme="majorBidi"/>
          <w:b/>
          <w:cs/>
        </w:rPr>
        <w:t xml:space="preserve"> </w:t>
      </w:r>
      <w:r w:rsidR="0011337E" w:rsidRPr="00CF76AB">
        <w:rPr>
          <w:rFonts w:ascii="Nirmala UI" w:hAnsi="Nirmala UI" w:cs="Nirmala UI" w:hint="cs"/>
          <w:b/>
          <w:cs/>
        </w:rPr>
        <w:t>या</w:t>
      </w:r>
      <w:r w:rsidR="0011337E" w:rsidRPr="00CF76AB">
        <w:rPr>
          <w:rFonts w:asciiTheme="majorBidi" w:hAnsiTheme="majorBidi" w:cstheme="majorBidi"/>
          <w:b/>
          <w:cs/>
        </w:rPr>
        <w:t xml:space="preserve"> </w:t>
      </w:r>
      <w:r w:rsidR="0011337E" w:rsidRPr="00CF76AB">
        <w:rPr>
          <w:rFonts w:ascii="Nirmala UI" w:hAnsi="Nirmala UI" w:cs="Nirmala UI" w:hint="cs"/>
          <w:b/>
          <w:cs/>
        </w:rPr>
        <w:t>हीटर</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बीच</w:t>
      </w:r>
      <w:r w:rsidR="0011337E" w:rsidRPr="00CF76AB">
        <w:rPr>
          <w:rFonts w:asciiTheme="majorBidi" w:hAnsiTheme="majorBidi" w:cstheme="majorBidi"/>
          <w:b/>
          <w:cs/>
        </w:rPr>
        <w:t xml:space="preserve"> </w:t>
      </w:r>
      <w:r w:rsidR="0011337E" w:rsidRPr="00CF76AB">
        <w:rPr>
          <w:rFonts w:ascii="Nirmala UI" w:hAnsi="Nirmala UI" w:cs="Nirmala UI" w:hint="cs"/>
          <w:b/>
          <w:cs/>
        </w:rPr>
        <w:t>न्यूनतम</w:t>
      </w:r>
      <w:r w:rsidR="0011337E" w:rsidRPr="00CF76AB">
        <w:rPr>
          <w:rFonts w:asciiTheme="majorBidi" w:hAnsiTheme="majorBidi" w:cstheme="majorBidi"/>
          <w:b/>
          <w:cs/>
        </w:rPr>
        <w:t xml:space="preserve"> </w:t>
      </w:r>
      <w:r w:rsidR="0011337E" w:rsidRPr="00CF76AB">
        <w:rPr>
          <w:rFonts w:ascii="Nirmala UI" w:hAnsi="Nirmala UI" w:cs="Nirmala UI" w:hint="cs"/>
          <w:b/>
          <w:cs/>
        </w:rPr>
        <w:t>पृथक्करण</w:t>
      </w:r>
      <w:r w:rsidR="0011337E" w:rsidRPr="00CF76AB">
        <w:rPr>
          <w:rFonts w:asciiTheme="majorBidi" w:hAnsiTheme="majorBidi" w:cstheme="majorBidi"/>
          <w:b/>
          <w:cs/>
        </w:rPr>
        <w:t xml:space="preserve"> </w:t>
      </w:r>
      <w:r w:rsidR="0011337E" w:rsidRPr="00CF76AB">
        <w:rPr>
          <w:rFonts w:ascii="Nirmala UI" w:hAnsi="Nirmala UI" w:cs="Nirmala UI" w:hint="cs"/>
          <w:b/>
          <w:cs/>
        </w:rPr>
        <w:t>दूरी</w:t>
      </w:r>
      <w:r w:rsidR="0011337E" w:rsidRPr="00CF76AB">
        <w:rPr>
          <w:rFonts w:asciiTheme="majorBidi" w:hAnsiTheme="majorBidi" w:cstheme="majorBidi"/>
          <w:b/>
          <w:cs/>
        </w:rPr>
        <w:t xml:space="preserve"> 30 </w:t>
      </w:r>
      <w:r w:rsidR="0011337E" w:rsidRPr="00CF76AB">
        <w:rPr>
          <w:rFonts w:ascii="Nirmala UI" w:hAnsi="Nirmala UI" w:cs="Nirmala UI" w:hint="cs"/>
          <w:b/>
          <w:cs/>
        </w:rPr>
        <w:t>मीटर</w:t>
      </w:r>
      <w:r w:rsidR="0011337E" w:rsidRPr="00CF76AB">
        <w:rPr>
          <w:rFonts w:asciiTheme="majorBidi" w:hAnsiTheme="majorBidi" w:cstheme="majorBidi"/>
          <w:b/>
          <w:cs/>
        </w:rPr>
        <w:t xml:space="preserve"> </w:t>
      </w:r>
      <w:r w:rsidR="0011337E" w:rsidRPr="00CF76AB">
        <w:rPr>
          <w:rFonts w:ascii="Nirmala UI" w:hAnsi="Nirmala UI" w:cs="Nirmala UI" w:hint="cs"/>
          <w:b/>
          <w:cs/>
        </w:rPr>
        <w:t>होगी।</w:t>
      </w:r>
      <w:r w:rsidR="0011337E" w:rsidRPr="00CF76AB">
        <w:rPr>
          <w:rFonts w:asciiTheme="majorBidi" w:hAnsiTheme="majorBidi" w:cstheme="majorBidi"/>
          <w:b/>
          <w:cs/>
        </w:rPr>
        <w:t xml:space="preserve"> </w:t>
      </w:r>
      <w:r w:rsidR="0011337E" w:rsidRPr="00CF76AB">
        <w:rPr>
          <w:rFonts w:ascii="Nirmala UI" w:hAnsi="Nirmala UI" w:cs="Nirmala UI" w:hint="cs"/>
          <w:b/>
          <w:cs/>
        </w:rPr>
        <w:t>सिंगल</w:t>
      </w:r>
      <w:r w:rsidR="0011337E" w:rsidRPr="00CF76AB">
        <w:rPr>
          <w:rFonts w:asciiTheme="majorBidi" w:hAnsiTheme="majorBidi" w:cstheme="majorBidi"/>
          <w:b/>
          <w:cs/>
        </w:rPr>
        <w:t xml:space="preserve"> </w:t>
      </w:r>
      <w:r w:rsidR="0011337E" w:rsidRPr="00CF76AB">
        <w:rPr>
          <w:rFonts w:ascii="Nirmala UI" w:hAnsi="Nirmala UI" w:cs="Nirmala UI" w:hint="cs"/>
          <w:b/>
          <w:cs/>
        </w:rPr>
        <w:t>प्रोसेस</w:t>
      </w:r>
      <w:r w:rsidR="0011337E" w:rsidRPr="00CF76AB">
        <w:rPr>
          <w:rFonts w:asciiTheme="majorBidi" w:hAnsiTheme="majorBidi" w:cstheme="majorBidi"/>
          <w:b/>
          <w:cs/>
        </w:rPr>
        <w:t xml:space="preserve"> </w:t>
      </w:r>
      <w:r w:rsidR="0011337E" w:rsidRPr="00CF76AB">
        <w:rPr>
          <w:rFonts w:ascii="Nirmala UI" w:hAnsi="Nirmala UI" w:cs="Nirmala UI" w:hint="cs"/>
          <w:b/>
          <w:cs/>
        </w:rPr>
        <w:t>यूनिट</w:t>
      </w:r>
      <w:r w:rsidR="0011337E" w:rsidRPr="00CF76AB">
        <w:rPr>
          <w:rFonts w:asciiTheme="majorBidi" w:hAnsiTheme="majorBidi" w:cstheme="majorBidi"/>
          <w:b/>
          <w:cs/>
        </w:rPr>
        <w:t xml:space="preserve"> </w:t>
      </w:r>
      <w:r w:rsidR="0011337E" w:rsidRPr="00CF76AB">
        <w:rPr>
          <w:rFonts w:ascii="Nirmala UI" w:hAnsi="Nirmala UI" w:cs="Nirmala UI" w:hint="cs"/>
          <w:b/>
          <w:cs/>
        </w:rPr>
        <w:t>या</w:t>
      </w:r>
      <w:r w:rsidR="0011337E" w:rsidRPr="00CF76AB">
        <w:rPr>
          <w:rFonts w:asciiTheme="majorBidi" w:hAnsiTheme="majorBidi" w:cstheme="majorBidi"/>
          <w:b/>
          <w:cs/>
        </w:rPr>
        <w:t xml:space="preserve"> </w:t>
      </w:r>
      <w:r w:rsidR="0011337E" w:rsidRPr="00CF76AB">
        <w:rPr>
          <w:rFonts w:ascii="Nirmala UI" w:hAnsi="Nirmala UI" w:cs="Nirmala UI" w:hint="cs"/>
          <w:b/>
          <w:cs/>
        </w:rPr>
        <w:t>बॉयलर</w:t>
      </w:r>
      <w:r w:rsidR="0011337E" w:rsidRPr="00CF76AB">
        <w:rPr>
          <w:rFonts w:asciiTheme="majorBidi" w:hAnsiTheme="majorBidi" w:cstheme="majorBidi"/>
          <w:b/>
          <w:cs/>
        </w:rPr>
        <w:t xml:space="preserve"> </w:t>
      </w:r>
      <w:r w:rsidR="0011337E" w:rsidRPr="00CF76AB">
        <w:rPr>
          <w:rFonts w:ascii="Nirmala UI" w:hAnsi="Nirmala UI" w:cs="Nirmala UI" w:hint="cs"/>
          <w:b/>
          <w:cs/>
        </w:rPr>
        <w:t>या</w:t>
      </w:r>
      <w:r w:rsidR="0011337E" w:rsidRPr="00CF76AB">
        <w:rPr>
          <w:rFonts w:asciiTheme="majorBidi" w:hAnsiTheme="majorBidi" w:cstheme="majorBidi"/>
          <w:b/>
          <w:cs/>
        </w:rPr>
        <w:t xml:space="preserve"> </w:t>
      </w:r>
      <w:r w:rsidR="0011337E" w:rsidRPr="00CF76AB">
        <w:rPr>
          <w:rFonts w:ascii="Nirmala UI" w:hAnsi="Nirmala UI" w:cs="Nirmala UI" w:hint="cs"/>
          <w:b/>
          <w:cs/>
        </w:rPr>
        <w:t>हीटर</w:t>
      </w:r>
      <w:r w:rsidR="0011337E" w:rsidRPr="00CF76AB">
        <w:rPr>
          <w:rFonts w:asciiTheme="majorBidi" w:hAnsiTheme="majorBidi" w:cstheme="majorBidi"/>
          <w:b/>
          <w:cs/>
        </w:rPr>
        <w:t xml:space="preserve"> </w:t>
      </w:r>
      <w:r w:rsidR="0011337E" w:rsidRPr="00CF76AB">
        <w:rPr>
          <w:rFonts w:ascii="Nirmala UI" w:hAnsi="Nirmala UI" w:cs="Nirmala UI" w:hint="cs"/>
          <w:b/>
          <w:cs/>
        </w:rPr>
        <w:t>से</w:t>
      </w:r>
      <w:r w:rsidR="0011337E" w:rsidRPr="00CF76AB">
        <w:rPr>
          <w:rFonts w:asciiTheme="majorBidi" w:hAnsiTheme="majorBidi" w:cstheme="majorBidi"/>
          <w:b/>
          <w:cs/>
        </w:rPr>
        <w:t xml:space="preserve"> </w:t>
      </w:r>
      <w:r w:rsidR="0011337E" w:rsidRPr="00CF76AB">
        <w:rPr>
          <w:rFonts w:ascii="Nirmala UI" w:hAnsi="Nirmala UI" w:cs="Nirmala UI" w:hint="cs"/>
          <w:b/>
          <w:cs/>
        </w:rPr>
        <w:t>जुड़े</w:t>
      </w:r>
      <w:r w:rsidR="0011337E" w:rsidRPr="00CF76AB">
        <w:rPr>
          <w:rFonts w:asciiTheme="majorBidi" w:hAnsiTheme="majorBidi" w:cstheme="majorBidi"/>
          <w:b/>
          <w:cs/>
        </w:rPr>
        <w:t xml:space="preserve"> </w:t>
      </w:r>
      <w:r w:rsidR="0011337E" w:rsidRPr="00CF76AB">
        <w:rPr>
          <w:rFonts w:ascii="Nirmala UI" w:hAnsi="Nirmala UI" w:cs="Nirmala UI" w:hint="cs"/>
          <w:b/>
          <w:cs/>
        </w:rPr>
        <w:t>नियंत्रण</w:t>
      </w:r>
      <w:r w:rsidR="0011337E" w:rsidRPr="00CF76AB">
        <w:rPr>
          <w:rFonts w:asciiTheme="majorBidi" w:hAnsiTheme="majorBidi" w:cstheme="majorBidi"/>
          <w:b/>
          <w:cs/>
        </w:rPr>
        <w:t xml:space="preserve"> </w:t>
      </w:r>
      <w:r w:rsidR="0011337E" w:rsidRPr="00CF76AB">
        <w:rPr>
          <w:rFonts w:ascii="Nirmala UI" w:hAnsi="Nirmala UI" w:cs="Nirmala UI" w:hint="cs"/>
          <w:b/>
          <w:cs/>
        </w:rPr>
        <w:t>कक्ष</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लिए</w:t>
      </w:r>
      <w:r w:rsidR="0011337E" w:rsidRPr="00CF76AB">
        <w:rPr>
          <w:rFonts w:asciiTheme="majorBidi" w:hAnsiTheme="majorBidi" w:cstheme="majorBidi"/>
          <w:b/>
        </w:rPr>
        <w:t xml:space="preserve">, </w:t>
      </w:r>
      <w:r w:rsidR="0011337E" w:rsidRPr="00CF76AB">
        <w:rPr>
          <w:rFonts w:ascii="Nirmala UI" w:hAnsi="Nirmala UI" w:cs="Nirmala UI" w:hint="cs"/>
          <w:b/>
          <w:cs/>
        </w:rPr>
        <w:t>न्यूनतम</w:t>
      </w:r>
      <w:r w:rsidR="0011337E" w:rsidRPr="00CF76AB">
        <w:rPr>
          <w:rFonts w:asciiTheme="majorBidi" w:hAnsiTheme="majorBidi" w:cstheme="majorBidi"/>
          <w:b/>
          <w:cs/>
        </w:rPr>
        <w:t xml:space="preserve"> </w:t>
      </w:r>
      <w:r w:rsidR="0011337E" w:rsidRPr="00CF76AB">
        <w:rPr>
          <w:rFonts w:ascii="Nirmala UI" w:hAnsi="Nirmala UI" w:cs="Nirmala UI" w:hint="cs"/>
          <w:b/>
          <w:cs/>
        </w:rPr>
        <w:t>पृथक्करण</w:t>
      </w:r>
      <w:r w:rsidR="0011337E" w:rsidRPr="00CF76AB">
        <w:rPr>
          <w:rFonts w:asciiTheme="majorBidi" w:hAnsiTheme="majorBidi" w:cstheme="majorBidi"/>
          <w:b/>
          <w:cs/>
        </w:rPr>
        <w:t xml:space="preserve"> </w:t>
      </w:r>
      <w:r w:rsidR="0011337E" w:rsidRPr="00CF76AB">
        <w:rPr>
          <w:rFonts w:ascii="Nirmala UI" w:hAnsi="Nirmala UI" w:cs="Nirmala UI" w:hint="cs"/>
          <w:b/>
          <w:cs/>
        </w:rPr>
        <w:t>दूरी</w:t>
      </w:r>
      <w:r w:rsidR="0011337E" w:rsidRPr="00CF76AB">
        <w:rPr>
          <w:rFonts w:asciiTheme="majorBidi" w:hAnsiTheme="majorBidi" w:cstheme="majorBidi"/>
          <w:b/>
          <w:cs/>
        </w:rPr>
        <w:t xml:space="preserve"> 16 </w:t>
      </w:r>
      <w:r w:rsidR="0011337E" w:rsidRPr="00CF76AB">
        <w:rPr>
          <w:rFonts w:ascii="Nirmala UI" w:hAnsi="Nirmala UI" w:cs="Nirmala UI" w:hint="cs"/>
          <w:b/>
          <w:cs/>
        </w:rPr>
        <w:t>मीटर</w:t>
      </w:r>
      <w:r w:rsidR="0011337E" w:rsidRPr="00CF76AB">
        <w:rPr>
          <w:rFonts w:asciiTheme="majorBidi" w:hAnsiTheme="majorBidi" w:cstheme="majorBidi"/>
          <w:b/>
          <w:cs/>
        </w:rPr>
        <w:t xml:space="preserve"> </w:t>
      </w:r>
      <w:r w:rsidR="0011337E" w:rsidRPr="00CF76AB">
        <w:rPr>
          <w:rFonts w:ascii="Nirmala UI" w:hAnsi="Nirmala UI" w:cs="Nirmala UI" w:hint="cs"/>
          <w:b/>
          <w:cs/>
        </w:rPr>
        <w:t>होगी।</w:t>
      </w:r>
      <w:r w:rsidR="0011337E" w:rsidRPr="00CF76AB">
        <w:rPr>
          <w:rFonts w:asciiTheme="majorBidi" w:hAnsiTheme="majorBidi" w:cstheme="majorBidi"/>
          <w:b/>
          <w:cs/>
        </w:rPr>
        <w:t xml:space="preserve"> </w:t>
      </w:r>
      <w:r w:rsidR="0011337E" w:rsidRPr="00CF76AB">
        <w:rPr>
          <w:rFonts w:ascii="Nirmala UI" w:hAnsi="Nirmala UI" w:cs="Nirmala UI" w:hint="cs"/>
          <w:b/>
          <w:cs/>
        </w:rPr>
        <w:t>गैस</w:t>
      </w:r>
      <w:r w:rsidR="0011337E" w:rsidRPr="00CF76AB">
        <w:rPr>
          <w:rFonts w:asciiTheme="majorBidi" w:hAnsiTheme="majorBidi" w:cstheme="majorBidi"/>
          <w:b/>
          <w:cs/>
        </w:rPr>
        <w:t xml:space="preserve"> </w:t>
      </w:r>
      <w:r w:rsidR="005A55E6" w:rsidRPr="00CF76AB">
        <w:rPr>
          <w:rFonts w:ascii="Nirmala UI" w:hAnsi="Nirmala UI" w:cs="Nirmala UI" w:hint="cs"/>
          <w:b/>
          <w:cs/>
        </w:rPr>
        <w:t>प्रोसेसिंग</w:t>
      </w:r>
      <w:r w:rsidR="005A55E6" w:rsidRPr="00CF76AB">
        <w:rPr>
          <w:rFonts w:asciiTheme="majorBidi" w:hAnsiTheme="majorBidi" w:cstheme="majorBidi"/>
          <w:b/>
          <w:cs/>
        </w:rPr>
        <w:t xml:space="preserve"> </w:t>
      </w:r>
      <w:r w:rsidR="0011337E" w:rsidRPr="00CF76AB">
        <w:rPr>
          <w:rFonts w:ascii="Nirmala UI" w:hAnsi="Nirmala UI" w:cs="Nirmala UI" w:hint="cs"/>
          <w:b/>
          <w:cs/>
        </w:rPr>
        <w:t>संयंत्रों</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लिए</w:t>
      </w:r>
      <w:r w:rsidR="0011337E" w:rsidRPr="00CF76AB">
        <w:rPr>
          <w:rFonts w:asciiTheme="majorBidi" w:hAnsiTheme="majorBidi" w:cstheme="majorBidi"/>
          <w:b/>
        </w:rPr>
        <w:t xml:space="preserve">, </w:t>
      </w:r>
      <w:r w:rsidR="0011337E" w:rsidRPr="00CF76AB">
        <w:rPr>
          <w:rFonts w:ascii="Nirmala UI" w:hAnsi="Nirmala UI" w:cs="Nirmala UI" w:hint="cs"/>
          <w:b/>
          <w:cs/>
        </w:rPr>
        <w:t>यह</w:t>
      </w:r>
      <w:r w:rsidR="0011337E" w:rsidRPr="00CF76AB">
        <w:rPr>
          <w:rFonts w:asciiTheme="majorBidi" w:hAnsiTheme="majorBidi" w:cstheme="majorBidi"/>
          <w:b/>
          <w:cs/>
        </w:rPr>
        <w:t xml:space="preserve"> </w:t>
      </w:r>
      <w:r w:rsidR="0011337E" w:rsidRPr="00CF76AB">
        <w:rPr>
          <w:rFonts w:ascii="Nirmala UI" w:hAnsi="Nirmala UI" w:cs="Nirmala UI" w:hint="cs"/>
          <w:b/>
          <w:cs/>
        </w:rPr>
        <w:t>न्यूनतम</w:t>
      </w:r>
      <w:r w:rsidR="0011337E" w:rsidRPr="00CF76AB">
        <w:rPr>
          <w:rFonts w:asciiTheme="majorBidi" w:hAnsiTheme="majorBidi" w:cstheme="majorBidi"/>
          <w:b/>
          <w:cs/>
        </w:rPr>
        <w:t xml:space="preserve"> 30 </w:t>
      </w:r>
      <w:r w:rsidR="0011337E" w:rsidRPr="00CF76AB">
        <w:rPr>
          <w:rFonts w:ascii="Nirmala UI" w:hAnsi="Nirmala UI" w:cs="Nirmala UI" w:hint="cs"/>
          <w:b/>
          <w:cs/>
        </w:rPr>
        <w:t>मीटर</w:t>
      </w:r>
      <w:r w:rsidR="0011337E" w:rsidRPr="00CF76AB">
        <w:rPr>
          <w:rFonts w:asciiTheme="majorBidi" w:hAnsiTheme="majorBidi" w:cstheme="majorBidi"/>
          <w:b/>
          <w:cs/>
        </w:rPr>
        <w:t xml:space="preserve"> </w:t>
      </w:r>
      <w:r w:rsidR="0011337E" w:rsidRPr="00CF76AB">
        <w:rPr>
          <w:rFonts w:ascii="Nirmala UI" w:hAnsi="Nirmala UI" w:cs="Nirmala UI" w:hint="cs"/>
          <w:b/>
          <w:cs/>
        </w:rPr>
        <w:t>होगा</w:t>
      </w:r>
      <w:r w:rsidR="0011337E" w:rsidRPr="00CF76AB">
        <w:rPr>
          <w:rFonts w:asciiTheme="majorBidi" w:hAnsiTheme="majorBidi" w:cstheme="majorBidi"/>
          <w:b/>
          <w:cs/>
        </w:rPr>
        <w:t xml:space="preserve"> </w:t>
      </w:r>
      <w:r w:rsidR="0011337E" w:rsidRPr="00CF76AB">
        <w:rPr>
          <w:rFonts w:ascii="Nirmala UI" w:hAnsi="Nirmala UI" w:cs="Nirmala UI" w:hint="cs"/>
          <w:b/>
          <w:cs/>
        </w:rPr>
        <w:t>चाहे</w:t>
      </w:r>
      <w:r w:rsidR="0011337E" w:rsidRPr="00CF76AB">
        <w:rPr>
          <w:rFonts w:asciiTheme="majorBidi" w:hAnsiTheme="majorBidi" w:cstheme="majorBidi"/>
          <w:b/>
          <w:cs/>
        </w:rPr>
        <w:t xml:space="preserve"> </w:t>
      </w:r>
      <w:r w:rsidR="0011337E" w:rsidRPr="00CF76AB">
        <w:rPr>
          <w:rFonts w:ascii="Nirmala UI" w:hAnsi="Nirmala UI" w:cs="Nirmala UI" w:hint="cs"/>
          <w:b/>
          <w:cs/>
        </w:rPr>
        <w:t>यह</w:t>
      </w:r>
      <w:r w:rsidR="0011337E" w:rsidRPr="00CF76AB">
        <w:rPr>
          <w:rFonts w:asciiTheme="majorBidi" w:hAnsiTheme="majorBidi" w:cstheme="majorBidi"/>
          <w:b/>
          <w:cs/>
        </w:rPr>
        <w:t xml:space="preserve"> </w:t>
      </w:r>
      <w:r w:rsidR="0011337E" w:rsidRPr="00CF76AB">
        <w:rPr>
          <w:rFonts w:ascii="Nirmala UI" w:hAnsi="Nirmala UI" w:cs="Nirmala UI" w:hint="cs"/>
          <w:b/>
          <w:cs/>
        </w:rPr>
        <w:t>एक</w:t>
      </w:r>
      <w:r w:rsidR="0011337E" w:rsidRPr="00CF76AB">
        <w:rPr>
          <w:rFonts w:asciiTheme="majorBidi" w:hAnsiTheme="majorBidi" w:cstheme="majorBidi"/>
          <w:b/>
          <w:cs/>
        </w:rPr>
        <w:t xml:space="preserve"> </w:t>
      </w:r>
      <w:r w:rsidR="0011337E" w:rsidRPr="00CF76AB">
        <w:rPr>
          <w:rFonts w:ascii="Nirmala UI" w:hAnsi="Nirmala UI" w:cs="Nirmala UI" w:hint="cs"/>
          <w:b/>
          <w:cs/>
        </w:rPr>
        <w:t>या</w:t>
      </w:r>
      <w:r w:rsidR="0011337E" w:rsidRPr="00CF76AB">
        <w:rPr>
          <w:rFonts w:asciiTheme="majorBidi" w:hAnsiTheme="majorBidi" w:cstheme="majorBidi"/>
          <w:b/>
          <w:cs/>
        </w:rPr>
        <w:t xml:space="preserve"> </w:t>
      </w:r>
      <w:r w:rsidR="0011337E" w:rsidRPr="00CF76AB">
        <w:rPr>
          <w:rFonts w:ascii="Nirmala UI" w:hAnsi="Nirmala UI" w:cs="Nirmala UI" w:hint="cs"/>
          <w:b/>
          <w:cs/>
        </w:rPr>
        <w:t>अधिक</w:t>
      </w:r>
      <w:r w:rsidR="0011337E" w:rsidRPr="00CF76AB">
        <w:rPr>
          <w:rFonts w:asciiTheme="majorBidi" w:hAnsiTheme="majorBidi" w:cstheme="majorBidi"/>
          <w:b/>
          <w:cs/>
        </w:rPr>
        <w:t xml:space="preserve"> </w:t>
      </w:r>
      <w:r w:rsidR="00865066" w:rsidRPr="00CF76AB">
        <w:rPr>
          <w:rFonts w:ascii="Nirmala UI" w:hAnsi="Nirmala UI" w:cs="Nirmala UI" w:hint="cs"/>
          <w:b/>
          <w:cs/>
        </w:rPr>
        <w:t>यूनिटों</w:t>
      </w:r>
      <w:r w:rsidR="001758CF"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लिए</w:t>
      </w:r>
      <w:r w:rsidR="0011337E" w:rsidRPr="00CF76AB">
        <w:rPr>
          <w:rFonts w:asciiTheme="majorBidi" w:hAnsiTheme="majorBidi" w:cstheme="majorBidi"/>
          <w:b/>
          <w:cs/>
        </w:rPr>
        <w:t xml:space="preserve"> </w:t>
      </w:r>
      <w:r w:rsidR="0011337E" w:rsidRPr="00CF76AB">
        <w:rPr>
          <w:rFonts w:ascii="Nirmala UI" w:hAnsi="Nirmala UI" w:cs="Nirmala UI" w:hint="cs"/>
          <w:b/>
          <w:cs/>
        </w:rPr>
        <w:t>हो।</w:t>
      </w:r>
    </w:p>
    <w:p w14:paraId="77ACD5A0" w14:textId="139E4D79" w:rsidR="0011337E" w:rsidRPr="00CF76AB" w:rsidRDefault="005F2D8F" w:rsidP="00CF76AB">
      <w:pPr>
        <w:pStyle w:val="BodyText"/>
        <w:ind w:left="567" w:right="-1"/>
        <w:jc w:val="both"/>
        <w:rPr>
          <w:rFonts w:asciiTheme="majorBidi" w:hAnsiTheme="majorBidi" w:cstheme="majorBidi"/>
          <w:b/>
        </w:rPr>
      </w:pPr>
      <w:r w:rsidRPr="00CF76AB">
        <w:rPr>
          <w:rFonts w:ascii="Nirmala UI" w:hAnsi="Nirmala UI" w:cs="Nirmala UI" w:hint="cs"/>
          <w:b/>
          <w:u w:val="single"/>
          <w:cs/>
        </w:rPr>
        <w:t>टिप्</w:t>
      </w:r>
      <w:r w:rsidRPr="00CF76AB">
        <w:rPr>
          <w:rFonts w:asciiTheme="majorBidi" w:hAnsiTheme="majorBidi" w:cstheme="majorBidi"/>
          <w:b/>
          <w:u w:val="single"/>
          <w:cs/>
        </w:rPr>
        <w:t>‍</w:t>
      </w:r>
      <w:r w:rsidRPr="00CF76AB">
        <w:rPr>
          <w:rFonts w:ascii="Nirmala UI" w:hAnsi="Nirmala UI" w:cs="Nirmala UI" w:hint="cs"/>
          <w:b/>
          <w:u w:val="single"/>
          <w:cs/>
        </w:rPr>
        <w:t>पण</w:t>
      </w:r>
      <w:r w:rsidR="0011337E" w:rsidRPr="00CF76AB">
        <w:rPr>
          <w:rFonts w:asciiTheme="majorBidi" w:hAnsiTheme="majorBidi" w:cstheme="majorBidi"/>
          <w:b/>
          <w:u w:val="single"/>
          <w:cs/>
        </w:rPr>
        <w:t>-4:</w:t>
      </w:r>
      <w:r w:rsidR="0011337E" w:rsidRPr="00CF76AB">
        <w:rPr>
          <w:rFonts w:asciiTheme="majorBidi" w:hAnsiTheme="majorBidi" w:cstheme="majorBidi"/>
          <w:b/>
          <w:cs/>
        </w:rPr>
        <w:t xml:space="preserve"> </w:t>
      </w:r>
      <w:r w:rsidR="00AD302A" w:rsidRPr="00CF76AB">
        <w:rPr>
          <w:rFonts w:ascii="Nirmala UI" w:hAnsi="Nirmala UI" w:cs="Nirmala UI" w:hint="cs"/>
          <w:b/>
          <w:cs/>
        </w:rPr>
        <w:t>पृथक्करण</w:t>
      </w:r>
      <w:r w:rsidR="00AD302A" w:rsidRPr="00CF76AB">
        <w:rPr>
          <w:rFonts w:asciiTheme="majorBidi" w:hAnsiTheme="majorBidi" w:cstheme="majorBidi"/>
          <w:b/>
          <w:cs/>
        </w:rPr>
        <w:t xml:space="preserve"> </w:t>
      </w:r>
      <w:r w:rsidR="00AD302A" w:rsidRPr="00CF76AB">
        <w:rPr>
          <w:rFonts w:ascii="Nirmala UI" w:hAnsi="Nirmala UI" w:cs="Nirmala UI" w:hint="cs"/>
          <w:b/>
          <w:cs/>
        </w:rPr>
        <w:t>दूरी</w:t>
      </w:r>
      <w:r w:rsidR="00AD302A" w:rsidRPr="00CF76AB">
        <w:rPr>
          <w:rFonts w:asciiTheme="majorBidi" w:hAnsiTheme="majorBidi" w:cstheme="majorBidi"/>
          <w:b/>
          <w:cs/>
        </w:rPr>
        <w:t xml:space="preserve"> </w:t>
      </w:r>
      <w:r w:rsidR="0011337E" w:rsidRPr="00CF76AB">
        <w:rPr>
          <w:rFonts w:ascii="Nirmala UI" w:hAnsi="Nirmala UI" w:cs="Nirmala UI" w:hint="cs"/>
          <w:b/>
          <w:cs/>
        </w:rPr>
        <w:t>गैर</w:t>
      </w:r>
      <w:r w:rsidR="0011337E" w:rsidRPr="00CF76AB">
        <w:rPr>
          <w:rFonts w:asciiTheme="majorBidi" w:hAnsiTheme="majorBidi" w:cstheme="majorBidi"/>
          <w:b/>
          <w:cs/>
        </w:rPr>
        <w:t>-</w:t>
      </w:r>
      <w:r w:rsidR="0011337E" w:rsidRPr="00CF76AB">
        <w:rPr>
          <w:rFonts w:ascii="Nirmala UI" w:hAnsi="Nirmala UI" w:cs="Nirmala UI" w:hint="cs"/>
          <w:b/>
          <w:cs/>
        </w:rPr>
        <w:t>विस्फोट</w:t>
      </w:r>
      <w:r w:rsidR="0011337E" w:rsidRPr="00CF76AB">
        <w:rPr>
          <w:rFonts w:asciiTheme="majorBidi" w:hAnsiTheme="majorBidi" w:cstheme="majorBidi"/>
          <w:b/>
          <w:cs/>
        </w:rPr>
        <w:t xml:space="preserve"> </w:t>
      </w:r>
      <w:r w:rsidR="0011337E" w:rsidRPr="00CF76AB">
        <w:rPr>
          <w:rFonts w:ascii="Nirmala UI" w:hAnsi="Nirmala UI" w:cs="Nirmala UI" w:hint="cs"/>
          <w:b/>
          <w:cs/>
        </w:rPr>
        <w:t>निर्माण</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लिए</w:t>
      </w:r>
      <w:r w:rsidR="0011337E" w:rsidRPr="00CF76AB">
        <w:rPr>
          <w:rFonts w:asciiTheme="majorBidi" w:hAnsiTheme="majorBidi" w:cstheme="majorBidi"/>
          <w:b/>
          <w:cs/>
        </w:rPr>
        <w:t xml:space="preserve"> 60 </w:t>
      </w:r>
      <w:r w:rsidR="0011337E" w:rsidRPr="00CF76AB">
        <w:rPr>
          <w:rFonts w:ascii="Nirmala UI" w:hAnsi="Nirmala UI" w:cs="Nirmala UI" w:hint="cs"/>
          <w:b/>
          <w:cs/>
        </w:rPr>
        <w:t>मीटर</w:t>
      </w:r>
      <w:r w:rsidR="0011337E" w:rsidRPr="00CF76AB">
        <w:rPr>
          <w:rFonts w:asciiTheme="majorBidi" w:hAnsiTheme="majorBidi" w:cstheme="majorBidi"/>
          <w:b/>
          <w:cs/>
        </w:rPr>
        <w:t xml:space="preserve"> </w:t>
      </w:r>
      <w:r w:rsidR="0011337E" w:rsidRPr="00CF76AB">
        <w:rPr>
          <w:rFonts w:ascii="Nirmala UI" w:hAnsi="Nirmala UI" w:cs="Nirmala UI" w:hint="cs"/>
          <w:b/>
          <w:cs/>
        </w:rPr>
        <w:t>और</w:t>
      </w:r>
      <w:r w:rsidR="0011337E" w:rsidRPr="00CF76AB">
        <w:rPr>
          <w:rFonts w:asciiTheme="majorBidi" w:hAnsiTheme="majorBidi" w:cstheme="majorBidi"/>
          <w:b/>
          <w:cs/>
        </w:rPr>
        <w:t xml:space="preserve"> </w:t>
      </w:r>
      <w:r w:rsidR="0011337E" w:rsidRPr="00CF76AB">
        <w:rPr>
          <w:rFonts w:ascii="Nirmala UI" w:hAnsi="Nirmala UI" w:cs="Nirmala UI" w:hint="cs"/>
          <w:b/>
          <w:cs/>
        </w:rPr>
        <w:t>विस्फोट</w:t>
      </w:r>
      <w:r w:rsidR="0011337E" w:rsidRPr="00CF76AB">
        <w:rPr>
          <w:rFonts w:asciiTheme="majorBidi" w:hAnsiTheme="majorBidi" w:cstheme="majorBidi"/>
          <w:b/>
          <w:cs/>
        </w:rPr>
        <w:t xml:space="preserve"> </w:t>
      </w:r>
      <w:r w:rsidR="0011337E" w:rsidRPr="00CF76AB">
        <w:rPr>
          <w:rFonts w:ascii="Nirmala UI" w:hAnsi="Nirmala UI" w:cs="Nirmala UI" w:hint="cs"/>
          <w:b/>
          <w:cs/>
        </w:rPr>
        <w:t>प्रतिरोधी</w:t>
      </w:r>
      <w:r w:rsidR="0011337E" w:rsidRPr="00CF76AB">
        <w:rPr>
          <w:rFonts w:asciiTheme="majorBidi" w:hAnsiTheme="majorBidi" w:cstheme="majorBidi"/>
          <w:b/>
          <w:cs/>
        </w:rPr>
        <w:t xml:space="preserve"> </w:t>
      </w:r>
      <w:r w:rsidR="0011337E" w:rsidRPr="00CF76AB">
        <w:rPr>
          <w:rFonts w:ascii="Nirmala UI" w:hAnsi="Nirmala UI" w:cs="Nirmala UI" w:hint="cs"/>
          <w:b/>
          <w:cs/>
        </w:rPr>
        <w:t>निर्माण</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लिए</w:t>
      </w:r>
      <w:r w:rsidR="0011337E" w:rsidRPr="00CF76AB">
        <w:rPr>
          <w:rFonts w:asciiTheme="majorBidi" w:hAnsiTheme="majorBidi" w:cstheme="majorBidi"/>
          <w:b/>
          <w:cs/>
        </w:rPr>
        <w:t xml:space="preserve"> 30 </w:t>
      </w:r>
      <w:r w:rsidR="0011337E" w:rsidRPr="00CF76AB">
        <w:rPr>
          <w:rFonts w:ascii="Nirmala UI" w:hAnsi="Nirmala UI" w:cs="Nirmala UI" w:hint="cs"/>
          <w:b/>
          <w:cs/>
        </w:rPr>
        <w:t>मीटर</w:t>
      </w:r>
      <w:r w:rsidR="0011337E" w:rsidRPr="00CF76AB">
        <w:rPr>
          <w:rFonts w:asciiTheme="majorBidi" w:hAnsiTheme="majorBidi" w:cstheme="majorBidi"/>
          <w:b/>
          <w:cs/>
        </w:rPr>
        <w:t xml:space="preserve"> </w:t>
      </w:r>
      <w:r w:rsidR="0011337E" w:rsidRPr="00CF76AB">
        <w:rPr>
          <w:rFonts w:ascii="Nirmala UI" w:hAnsi="Nirmala UI" w:cs="Nirmala UI" w:hint="cs"/>
          <w:b/>
          <w:cs/>
        </w:rPr>
        <w:t>होना</w:t>
      </w:r>
      <w:r w:rsidR="0011337E" w:rsidRPr="00CF76AB">
        <w:rPr>
          <w:rFonts w:asciiTheme="majorBidi" w:hAnsiTheme="majorBidi" w:cstheme="majorBidi"/>
          <w:b/>
          <w:cs/>
        </w:rPr>
        <w:t xml:space="preserve"> </w:t>
      </w:r>
      <w:r w:rsidR="0011337E" w:rsidRPr="00CF76AB">
        <w:rPr>
          <w:rFonts w:ascii="Nirmala UI" w:hAnsi="Nirmala UI" w:cs="Nirmala UI" w:hint="cs"/>
          <w:b/>
          <w:cs/>
        </w:rPr>
        <w:t>चाहिए।</w:t>
      </w:r>
    </w:p>
    <w:p w14:paraId="3C8C56D5" w14:textId="23549C00" w:rsidR="0011337E" w:rsidRPr="00CF76AB" w:rsidRDefault="005F2D8F" w:rsidP="00CF76AB">
      <w:pPr>
        <w:pStyle w:val="BodyText"/>
        <w:ind w:left="567" w:right="-1"/>
        <w:jc w:val="both"/>
        <w:rPr>
          <w:rFonts w:asciiTheme="majorBidi" w:hAnsiTheme="majorBidi" w:cstheme="majorBidi"/>
          <w:b/>
        </w:rPr>
      </w:pPr>
      <w:r w:rsidRPr="00CF76AB">
        <w:rPr>
          <w:rFonts w:ascii="Nirmala UI" w:hAnsi="Nirmala UI" w:cs="Nirmala UI" w:hint="cs"/>
          <w:b/>
          <w:u w:val="single"/>
          <w:cs/>
        </w:rPr>
        <w:t>टिप्</w:t>
      </w:r>
      <w:r w:rsidRPr="00CF76AB">
        <w:rPr>
          <w:rFonts w:asciiTheme="majorBidi" w:hAnsiTheme="majorBidi" w:cstheme="majorBidi"/>
          <w:b/>
          <w:u w:val="single"/>
          <w:cs/>
        </w:rPr>
        <w:t>‍</w:t>
      </w:r>
      <w:r w:rsidRPr="00CF76AB">
        <w:rPr>
          <w:rFonts w:ascii="Nirmala UI" w:hAnsi="Nirmala UI" w:cs="Nirmala UI" w:hint="cs"/>
          <w:b/>
          <w:u w:val="single"/>
          <w:cs/>
        </w:rPr>
        <w:t>पण</w:t>
      </w:r>
      <w:r w:rsidR="0011337E" w:rsidRPr="00CF76AB">
        <w:rPr>
          <w:rFonts w:asciiTheme="majorBidi" w:hAnsiTheme="majorBidi" w:cstheme="majorBidi"/>
          <w:b/>
          <w:u w:val="single"/>
          <w:cs/>
        </w:rPr>
        <w:t>-5:</w:t>
      </w:r>
      <w:r w:rsidR="0011337E" w:rsidRPr="00CF76AB">
        <w:rPr>
          <w:rFonts w:asciiTheme="majorBidi" w:hAnsiTheme="majorBidi" w:cstheme="majorBidi"/>
          <w:b/>
          <w:cs/>
        </w:rPr>
        <w:t xml:space="preserve"> </w:t>
      </w:r>
      <w:r w:rsidR="00AD302A" w:rsidRPr="00CF76AB">
        <w:rPr>
          <w:rFonts w:ascii="Nirmala UI" w:hAnsi="Nirmala UI" w:cs="Nirmala UI" w:hint="cs"/>
          <w:b/>
          <w:cs/>
        </w:rPr>
        <w:t>पृथक्करण</w:t>
      </w:r>
      <w:r w:rsidR="00AD302A" w:rsidRPr="00CF76AB">
        <w:rPr>
          <w:rFonts w:asciiTheme="majorBidi" w:hAnsiTheme="majorBidi" w:cstheme="majorBidi"/>
          <w:b/>
          <w:cs/>
        </w:rPr>
        <w:t xml:space="preserve"> </w:t>
      </w:r>
      <w:r w:rsidR="00AD302A" w:rsidRPr="00CF76AB">
        <w:rPr>
          <w:rFonts w:ascii="Nirmala UI" w:hAnsi="Nirmala UI" w:cs="Nirmala UI" w:hint="cs"/>
          <w:b/>
          <w:cs/>
        </w:rPr>
        <w:t>दूरी</w:t>
      </w:r>
      <w:r w:rsidR="00AD302A" w:rsidRPr="00CF76AB">
        <w:rPr>
          <w:rFonts w:asciiTheme="majorBidi" w:hAnsiTheme="majorBidi" w:cstheme="majorBidi"/>
          <w:b/>
          <w:cs/>
        </w:rPr>
        <w:t xml:space="preserve"> </w:t>
      </w:r>
      <w:r w:rsidR="0011337E" w:rsidRPr="00CF76AB">
        <w:rPr>
          <w:rFonts w:ascii="Nirmala UI" w:hAnsi="Nirmala UI" w:cs="Nirmala UI" w:hint="cs"/>
          <w:b/>
          <w:cs/>
        </w:rPr>
        <w:t>गैर</w:t>
      </w:r>
      <w:r w:rsidR="0011337E" w:rsidRPr="00CF76AB">
        <w:rPr>
          <w:rFonts w:asciiTheme="majorBidi" w:hAnsiTheme="majorBidi" w:cstheme="majorBidi"/>
          <w:b/>
          <w:cs/>
        </w:rPr>
        <w:t>-</w:t>
      </w:r>
      <w:r w:rsidR="0011337E" w:rsidRPr="00CF76AB">
        <w:rPr>
          <w:rFonts w:ascii="Nirmala UI" w:hAnsi="Nirmala UI" w:cs="Nirmala UI" w:hint="cs"/>
          <w:b/>
          <w:cs/>
        </w:rPr>
        <w:t>विस्फोट</w:t>
      </w:r>
      <w:r w:rsidR="0011337E" w:rsidRPr="00CF76AB">
        <w:rPr>
          <w:rFonts w:asciiTheme="majorBidi" w:hAnsiTheme="majorBidi" w:cstheme="majorBidi"/>
          <w:b/>
          <w:cs/>
        </w:rPr>
        <w:t xml:space="preserve"> </w:t>
      </w:r>
      <w:r w:rsidR="0011337E" w:rsidRPr="00CF76AB">
        <w:rPr>
          <w:rFonts w:ascii="Nirmala UI" w:hAnsi="Nirmala UI" w:cs="Nirmala UI" w:hint="cs"/>
          <w:b/>
          <w:cs/>
        </w:rPr>
        <w:t>निर्माण</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लिए</w:t>
      </w:r>
      <w:r w:rsidR="0011337E" w:rsidRPr="00CF76AB">
        <w:rPr>
          <w:rFonts w:asciiTheme="majorBidi" w:hAnsiTheme="majorBidi" w:cstheme="majorBidi"/>
          <w:b/>
          <w:cs/>
        </w:rPr>
        <w:t xml:space="preserve"> 45 </w:t>
      </w:r>
      <w:r w:rsidR="0011337E" w:rsidRPr="00CF76AB">
        <w:rPr>
          <w:rFonts w:ascii="Nirmala UI" w:hAnsi="Nirmala UI" w:cs="Nirmala UI" w:hint="cs"/>
          <w:b/>
          <w:cs/>
        </w:rPr>
        <w:t>मीटर</w:t>
      </w:r>
      <w:r w:rsidR="0011337E" w:rsidRPr="00CF76AB">
        <w:rPr>
          <w:rFonts w:asciiTheme="majorBidi" w:hAnsiTheme="majorBidi" w:cstheme="majorBidi"/>
          <w:b/>
          <w:cs/>
        </w:rPr>
        <w:t xml:space="preserve"> </w:t>
      </w:r>
      <w:r w:rsidR="0011337E" w:rsidRPr="00CF76AB">
        <w:rPr>
          <w:rFonts w:ascii="Nirmala UI" w:hAnsi="Nirmala UI" w:cs="Nirmala UI" w:hint="cs"/>
          <w:b/>
          <w:cs/>
        </w:rPr>
        <w:t>और</w:t>
      </w:r>
      <w:r w:rsidR="0011337E" w:rsidRPr="00CF76AB">
        <w:rPr>
          <w:rFonts w:asciiTheme="majorBidi" w:hAnsiTheme="majorBidi" w:cstheme="majorBidi"/>
          <w:b/>
          <w:cs/>
        </w:rPr>
        <w:t xml:space="preserve"> </w:t>
      </w:r>
      <w:r w:rsidR="0011337E" w:rsidRPr="00CF76AB">
        <w:rPr>
          <w:rFonts w:ascii="Nirmala UI" w:hAnsi="Nirmala UI" w:cs="Nirmala UI" w:hint="cs"/>
          <w:b/>
          <w:cs/>
        </w:rPr>
        <w:t>विस्फोट</w:t>
      </w:r>
      <w:r w:rsidR="0011337E" w:rsidRPr="00CF76AB">
        <w:rPr>
          <w:rFonts w:asciiTheme="majorBidi" w:hAnsiTheme="majorBidi" w:cstheme="majorBidi"/>
          <w:b/>
          <w:cs/>
        </w:rPr>
        <w:t xml:space="preserve"> </w:t>
      </w:r>
      <w:r w:rsidR="0011337E" w:rsidRPr="00CF76AB">
        <w:rPr>
          <w:rFonts w:ascii="Nirmala UI" w:hAnsi="Nirmala UI" w:cs="Nirmala UI" w:hint="cs"/>
          <w:b/>
          <w:cs/>
        </w:rPr>
        <w:t>प्रतिरोधी</w:t>
      </w:r>
      <w:r w:rsidR="0011337E" w:rsidRPr="00CF76AB">
        <w:rPr>
          <w:rFonts w:asciiTheme="majorBidi" w:hAnsiTheme="majorBidi" w:cstheme="majorBidi"/>
          <w:b/>
          <w:cs/>
        </w:rPr>
        <w:t xml:space="preserve"> </w:t>
      </w:r>
      <w:r w:rsidR="0011337E" w:rsidRPr="00CF76AB">
        <w:rPr>
          <w:rFonts w:ascii="Nirmala UI" w:hAnsi="Nirmala UI" w:cs="Nirmala UI" w:hint="cs"/>
          <w:b/>
          <w:cs/>
        </w:rPr>
        <w:t>निर्माण</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लिए</w:t>
      </w:r>
      <w:r w:rsidR="0011337E" w:rsidRPr="00CF76AB">
        <w:rPr>
          <w:rFonts w:asciiTheme="majorBidi" w:hAnsiTheme="majorBidi" w:cstheme="majorBidi"/>
          <w:b/>
          <w:cs/>
        </w:rPr>
        <w:t xml:space="preserve"> 30 </w:t>
      </w:r>
      <w:r w:rsidR="0011337E" w:rsidRPr="00CF76AB">
        <w:rPr>
          <w:rFonts w:ascii="Nirmala UI" w:hAnsi="Nirmala UI" w:cs="Nirmala UI" w:hint="cs"/>
          <w:b/>
          <w:cs/>
        </w:rPr>
        <w:t>मीटर</w:t>
      </w:r>
      <w:r w:rsidR="0011337E" w:rsidRPr="00CF76AB">
        <w:rPr>
          <w:rFonts w:asciiTheme="majorBidi" w:hAnsiTheme="majorBidi" w:cstheme="majorBidi"/>
          <w:b/>
          <w:cs/>
        </w:rPr>
        <w:t xml:space="preserve"> </w:t>
      </w:r>
      <w:r w:rsidR="0011337E" w:rsidRPr="00CF76AB">
        <w:rPr>
          <w:rFonts w:ascii="Nirmala UI" w:hAnsi="Nirmala UI" w:cs="Nirmala UI" w:hint="cs"/>
          <w:b/>
          <w:cs/>
        </w:rPr>
        <w:t>होना</w:t>
      </w:r>
      <w:r w:rsidR="0011337E" w:rsidRPr="00CF76AB">
        <w:rPr>
          <w:rFonts w:asciiTheme="majorBidi" w:hAnsiTheme="majorBidi" w:cstheme="majorBidi"/>
          <w:b/>
          <w:cs/>
        </w:rPr>
        <w:t xml:space="preserve"> </w:t>
      </w:r>
      <w:r w:rsidR="0011337E" w:rsidRPr="00CF76AB">
        <w:rPr>
          <w:rFonts w:ascii="Nirmala UI" w:hAnsi="Nirmala UI" w:cs="Nirmala UI" w:hint="cs"/>
          <w:b/>
          <w:cs/>
        </w:rPr>
        <w:t>चाहिए।</w:t>
      </w:r>
    </w:p>
    <w:p w14:paraId="6EEBFF05" w14:textId="77777777" w:rsidR="0011337E" w:rsidRPr="00CF76AB" w:rsidRDefault="005F2D8F" w:rsidP="00CF76AB">
      <w:pPr>
        <w:pStyle w:val="BodyText"/>
        <w:ind w:left="567" w:right="-1"/>
        <w:jc w:val="both"/>
        <w:rPr>
          <w:rFonts w:asciiTheme="majorBidi" w:hAnsiTheme="majorBidi" w:cstheme="majorBidi"/>
          <w:b/>
        </w:rPr>
      </w:pPr>
      <w:r w:rsidRPr="00CF76AB">
        <w:rPr>
          <w:rFonts w:ascii="Nirmala UI" w:hAnsi="Nirmala UI" w:cs="Nirmala UI" w:hint="cs"/>
          <w:b/>
          <w:u w:val="single"/>
          <w:cs/>
        </w:rPr>
        <w:t>टिप्</w:t>
      </w:r>
      <w:r w:rsidRPr="00CF76AB">
        <w:rPr>
          <w:rFonts w:asciiTheme="majorBidi" w:hAnsiTheme="majorBidi" w:cstheme="majorBidi"/>
          <w:b/>
          <w:u w:val="single"/>
          <w:cs/>
        </w:rPr>
        <w:t>‍</w:t>
      </w:r>
      <w:r w:rsidRPr="00CF76AB">
        <w:rPr>
          <w:rFonts w:ascii="Nirmala UI" w:hAnsi="Nirmala UI" w:cs="Nirmala UI" w:hint="cs"/>
          <w:b/>
          <w:u w:val="single"/>
          <w:cs/>
        </w:rPr>
        <w:t>पण</w:t>
      </w:r>
      <w:r w:rsidR="0011337E" w:rsidRPr="00CF76AB">
        <w:rPr>
          <w:rFonts w:asciiTheme="majorBidi" w:hAnsiTheme="majorBidi" w:cstheme="majorBidi"/>
          <w:b/>
          <w:u w:val="single"/>
          <w:cs/>
        </w:rPr>
        <w:t>-6:</w:t>
      </w:r>
      <w:r w:rsidR="0011337E" w:rsidRPr="00CF76AB">
        <w:rPr>
          <w:rFonts w:asciiTheme="majorBidi" w:hAnsiTheme="majorBidi" w:cstheme="majorBidi"/>
          <w:b/>
          <w:cs/>
        </w:rPr>
        <w:t xml:space="preserve"> </w:t>
      </w:r>
      <w:r w:rsidR="0011337E" w:rsidRPr="00CF76AB">
        <w:rPr>
          <w:rFonts w:ascii="Nirmala UI" w:hAnsi="Nirmala UI" w:cs="Nirmala UI" w:hint="cs"/>
          <w:b/>
          <w:cs/>
        </w:rPr>
        <w:t>दो</w:t>
      </w:r>
      <w:r w:rsidR="0011337E" w:rsidRPr="00CF76AB">
        <w:rPr>
          <w:rFonts w:asciiTheme="majorBidi" w:hAnsiTheme="majorBidi" w:cstheme="majorBidi"/>
          <w:b/>
          <w:cs/>
        </w:rPr>
        <w:t xml:space="preserve"> </w:t>
      </w:r>
      <w:r w:rsidR="001758CF" w:rsidRPr="00CF76AB">
        <w:rPr>
          <w:rFonts w:ascii="Nirmala UI" w:hAnsi="Nirmala UI" w:cs="Nirmala UI" w:hint="cs"/>
          <w:b/>
          <w:cs/>
        </w:rPr>
        <w:t>डाईक</w:t>
      </w:r>
      <w:r w:rsidR="001758CF" w:rsidRPr="00CF76AB">
        <w:rPr>
          <w:rFonts w:asciiTheme="majorBidi" w:hAnsiTheme="majorBidi" w:cstheme="majorBidi"/>
          <w:b/>
          <w:cs/>
        </w:rPr>
        <w:t xml:space="preserve"> </w:t>
      </w:r>
      <w:r w:rsidR="0011337E" w:rsidRPr="00CF76AB">
        <w:rPr>
          <w:rFonts w:ascii="Nirmala UI" w:hAnsi="Nirmala UI" w:cs="Nirmala UI" w:hint="cs"/>
          <w:b/>
          <w:cs/>
        </w:rPr>
        <w:t>में</w:t>
      </w:r>
      <w:r w:rsidR="0011337E" w:rsidRPr="00CF76AB">
        <w:rPr>
          <w:rFonts w:asciiTheme="majorBidi" w:hAnsiTheme="majorBidi" w:cstheme="majorBidi"/>
          <w:b/>
          <w:cs/>
        </w:rPr>
        <w:t xml:space="preserve"> </w:t>
      </w:r>
      <w:r w:rsidR="0011337E" w:rsidRPr="00CF76AB">
        <w:rPr>
          <w:rFonts w:ascii="Nirmala UI" w:hAnsi="Nirmala UI" w:cs="Nirmala UI" w:hint="cs"/>
          <w:b/>
          <w:cs/>
        </w:rPr>
        <w:t>स्थित</w:t>
      </w:r>
      <w:r w:rsidR="0011337E" w:rsidRPr="00CF76AB">
        <w:rPr>
          <w:rFonts w:asciiTheme="majorBidi" w:hAnsiTheme="majorBidi" w:cstheme="majorBidi"/>
          <w:b/>
          <w:cs/>
        </w:rPr>
        <w:t xml:space="preserve"> </w:t>
      </w:r>
      <w:r w:rsidR="0011337E" w:rsidRPr="00CF76AB">
        <w:rPr>
          <w:rFonts w:ascii="Nirmala UI" w:hAnsi="Nirmala UI" w:cs="Nirmala UI" w:hint="cs"/>
          <w:b/>
          <w:cs/>
        </w:rPr>
        <w:t>निकटतम</w:t>
      </w:r>
      <w:r w:rsidR="0011337E" w:rsidRPr="00CF76AB">
        <w:rPr>
          <w:rFonts w:asciiTheme="majorBidi" w:hAnsiTheme="majorBidi" w:cstheme="majorBidi"/>
          <w:b/>
          <w:cs/>
        </w:rPr>
        <w:t xml:space="preserve"> </w:t>
      </w:r>
      <w:r w:rsidR="0011337E" w:rsidRPr="00CF76AB">
        <w:rPr>
          <w:rFonts w:ascii="Nirmala UI" w:hAnsi="Nirmala UI" w:cs="Nirmala UI" w:hint="cs"/>
          <w:b/>
          <w:cs/>
        </w:rPr>
        <w:t>टैंकों</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बीच</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दूरी</w:t>
      </w:r>
      <w:r w:rsidR="0011337E" w:rsidRPr="00CF76AB">
        <w:rPr>
          <w:rFonts w:asciiTheme="majorBidi" w:hAnsiTheme="majorBidi" w:cstheme="majorBidi"/>
          <w:b/>
          <w:cs/>
        </w:rPr>
        <w:t xml:space="preserve"> </w:t>
      </w:r>
      <w:r w:rsidR="0011337E" w:rsidRPr="00CF76AB">
        <w:rPr>
          <w:rFonts w:ascii="Nirmala UI" w:hAnsi="Nirmala UI" w:cs="Nirmala UI" w:hint="cs"/>
          <w:b/>
          <w:cs/>
        </w:rPr>
        <w:t>बड़े</w:t>
      </w:r>
      <w:r w:rsidR="0011337E" w:rsidRPr="00CF76AB">
        <w:rPr>
          <w:rFonts w:asciiTheme="majorBidi" w:hAnsiTheme="majorBidi" w:cstheme="majorBidi"/>
          <w:b/>
          <w:cs/>
        </w:rPr>
        <w:t xml:space="preserve"> </w:t>
      </w:r>
      <w:r w:rsidR="0011337E" w:rsidRPr="00CF76AB">
        <w:rPr>
          <w:rFonts w:ascii="Nirmala UI" w:hAnsi="Nirmala UI" w:cs="Nirmala UI" w:hint="cs"/>
          <w:b/>
          <w:cs/>
        </w:rPr>
        <w:t>टैंक</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व्यास</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बराबर</w:t>
      </w:r>
      <w:r w:rsidR="0011337E" w:rsidRPr="00CF76AB">
        <w:rPr>
          <w:rFonts w:asciiTheme="majorBidi" w:hAnsiTheme="majorBidi" w:cstheme="majorBidi"/>
          <w:b/>
          <w:cs/>
        </w:rPr>
        <w:t xml:space="preserve"> </w:t>
      </w:r>
      <w:r w:rsidR="0011337E" w:rsidRPr="00CF76AB">
        <w:rPr>
          <w:rFonts w:ascii="Nirmala UI" w:hAnsi="Nirmala UI" w:cs="Nirmala UI" w:hint="cs"/>
          <w:b/>
          <w:cs/>
        </w:rPr>
        <w:t>या</w:t>
      </w:r>
      <w:r w:rsidR="0011337E" w:rsidRPr="00CF76AB">
        <w:rPr>
          <w:rFonts w:asciiTheme="majorBidi" w:hAnsiTheme="majorBidi" w:cstheme="majorBidi"/>
          <w:b/>
          <w:cs/>
        </w:rPr>
        <w:t xml:space="preserve"> 30 </w:t>
      </w:r>
      <w:r w:rsidR="0011337E" w:rsidRPr="00CF76AB">
        <w:rPr>
          <w:rFonts w:ascii="Nirmala UI" w:hAnsi="Nirmala UI" w:cs="Nirmala UI" w:hint="cs"/>
          <w:b/>
          <w:cs/>
        </w:rPr>
        <w:t>मीटर</w:t>
      </w:r>
      <w:r w:rsidR="0011337E" w:rsidRPr="00CF76AB">
        <w:rPr>
          <w:rFonts w:asciiTheme="majorBidi" w:hAnsiTheme="majorBidi" w:cstheme="majorBidi"/>
          <w:b/>
        </w:rPr>
        <w:t xml:space="preserve">, </w:t>
      </w:r>
      <w:r w:rsidR="0011337E" w:rsidRPr="00CF76AB">
        <w:rPr>
          <w:rFonts w:ascii="Nirmala UI" w:hAnsi="Nirmala UI" w:cs="Nirmala UI" w:hint="cs"/>
          <w:b/>
          <w:cs/>
        </w:rPr>
        <w:t>जो</w:t>
      </w:r>
      <w:r w:rsidR="0011337E" w:rsidRPr="00CF76AB">
        <w:rPr>
          <w:rFonts w:asciiTheme="majorBidi" w:hAnsiTheme="majorBidi" w:cstheme="majorBidi"/>
          <w:b/>
          <w:cs/>
        </w:rPr>
        <w:t xml:space="preserve"> </w:t>
      </w:r>
      <w:r w:rsidR="0011337E" w:rsidRPr="00CF76AB">
        <w:rPr>
          <w:rFonts w:ascii="Nirmala UI" w:hAnsi="Nirmala UI" w:cs="Nirmala UI" w:hint="cs"/>
          <w:b/>
          <w:cs/>
        </w:rPr>
        <w:t>भी</w:t>
      </w:r>
      <w:r w:rsidR="0011337E" w:rsidRPr="00CF76AB">
        <w:rPr>
          <w:rFonts w:asciiTheme="majorBidi" w:hAnsiTheme="majorBidi" w:cstheme="majorBidi"/>
          <w:b/>
          <w:cs/>
        </w:rPr>
        <w:t xml:space="preserve"> </w:t>
      </w:r>
      <w:r w:rsidR="0011337E" w:rsidRPr="00CF76AB">
        <w:rPr>
          <w:rFonts w:ascii="Nirmala UI" w:hAnsi="Nirmala UI" w:cs="Nirmala UI" w:hint="cs"/>
          <w:b/>
          <w:cs/>
        </w:rPr>
        <w:t>अधिक</w:t>
      </w:r>
      <w:r w:rsidR="0011337E" w:rsidRPr="00CF76AB">
        <w:rPr>
          <w:rFonts w:asciiTheme="majorBidi" w:hAnsiTheme="majorBidi" w:cstheme="majorBidi"/>
          <w:b/>
          <w:cs/>
        </w:rPr>
        <w:t xml:space="preserve"> </w:t>
      </w:r>
      <w:r w:rsidR="0011337E" w:rsidRPr="00CF76AB">
        <w:rPr>
          <w:rFonts w:ascii="Nirmala UI" w:hAnsi="Nirmala UI" w:cs="Nirmala UI" w:hint="cs"/>
          <w:b/>
          <w:cs/>
        </w:rPr>
        <w:t>हो</w:t>
      </w:r>
      <w:r w:rsidR="0011337E" w:rsidRPr="00CF76AB">
        <w:rPr>
          <w:rFonts w:asciiTheme="majorBidi" w:hAnsiTheme="majorBidi" w:cstheme="majorBidi"/>
          <w:b/>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बराबर</w:t>
      </w:r>
      <w:r w:rsidR="0011337E" w:rsidRPr="00CF76AB">
        <w:rPr>
          <w:rFonts w:asciiTheme="majorBidi" w:hAnsiTheme="majorBidi" w:cstheme="majorBidi"/>
          <w:b/>
          <w:cs/>
        </w:rPr>
        <w:t xml:space="preserve"> </w:t>
      </w:r>
      <w:r w:rsidR="0011337E" w:rsidRPr="00CF76AB">
        <w:rPr>
          <w:rFonts w:ascii="Nirmala UI" w:hAnsi="Nirmala UI" w:cs="Nirmala UI" w:hint="cs"/>
          <w:b/>
          <w:cs/>
        </w:rPr>
        <w:t>होगी।</w:t>
      </w:r>
      <w:r w:rsidR="0011337E" w:rsidRPr="00CF76AB">
        <w:rPr>
          <w:rFonts w:asciiTheme="majorBidi" w:hAnsiTheme="majorBidi" w:cstheme="majorBidi"/>
          <w:b/>
          <w:cs/>
        </w:rPr>
        <w:t xml:space="preserve"> </w:t>
      </w:r>
      <w:r w:rsidR="0011337E" w:rsidRPr="00CF76AB">
        <w:rPr>
          <w:rFonts w:ascii="Nirmala UI" w:hAnsi="Nirmala UI" w:cs="Nirmala UI" w:hint="cs"/>
          <w:b/>
          <w:cs/>
        </w:rPr>
        <w:t>डाइक</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भीतर</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दूरी</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लिए</w:t>
      </w:r>
      <w:r w:rsidR="0011337E" w:rsidRPr="00CF76AB">
        <w:rPr>
          <w:rFonts w:asciiTheme="majorBidi" w:hAnsiTheme="majorBidi" w:cstheme="majorBidi"/>
          <w:b/>
        </w:rPr>
        <w:t xml:space="preserve">, </w:t>
      </w:r>
      <w:r w:rsidR="0011337E" w:rsidRPr="00CF76AB">
        <w:rPr>
          <w:rFonts w:ascii="Nirmala UI" w:hAnsi="Nirmala UI" w:cs="Nirmala UI" w:hint="cs"/>
          <w:b/>
          <w:cs/>
        </w:rPr>
        <w:t>यह</w:t>
      </w:r>
      <w:r w:rsidR="0011337E" w:rsidRPr="00CF76AB">
        <w:rPr>
          <w:rFonts w:asciiTheme="majorBidi" w:hAnsiTheme="majorBidi" w:cstheme="majorBidi"/>
          <w:b/>
          <w:cs/>
        </w:rPr>
        <w:t xml:space="preserve"> </w:t>
      </w:r>
      <w:r w:rsidR="0011337E" w:rsidRPr="00CF76AB">
        <w:rPr>
          <w:rFonts w:ascii="Nirmala UI" w:hAnsi="Nirmala UI" w:cs="Nirmala UI" w:hint="cs"/>
          <w:b/>
          <w:cs/>
        </w:rPr>
        <w:t>तालिका</w:t>
      </w:r>
      <w:r w:rsidR="0011337E" w:rsidRPr="00CF76AB">
        <w:rPr>
          <w:rFonts w:asciiTheme="majorBidi" w:hAnsiTheme="majorBidi" w:cstheme="majorBidi"/>
          <w:b/>
          <w:cs/>
        </w:rPr>
        <w:t xml:space="preserve">-3 </w:t>
      </w:r>
      <w:r w:rsidR="0011337E" w:rsidRPr="00CF76AB">
        <w:rPr>
          <w:rFonts w:ascii="Nirmala UI" w:hAnsi="Nirmala UI" w:cs="Nirmala UI" w:hint="cs"/>
          <w:b/>
          <w:cs/>
        </w:rPr>
        <w:t>और</w:t>
      </w:r>
      <w:r w:rsidR="0011337E" w:rsidRPr="00CF76AB">
        <w:rPr>
          <w:rFonts w:asciiTheme="majorBidi" w:hAnsiTheme="majorBidi" w:cstheme="majorBidi"/>
          <w:b/>
          <w:cs/>
        </w:rPr>
        <w:t xml:space="preserve"> </w:t>
      </w:r>
      <w:r w:rsidR="0011337E" w:rsidRPr="00CF76AB">
        <w:rPr>
          <w:rFonts w:ascii="Nirmala UI" w:hAnsi="Nirmala UI" w:cs="Nirmala UI" w:hint="cs"/>
          <w:b/>
          <w:cs/>
        </w:rPr>
        <w:t>तालिका</w:t>
      </w:r>
      <w:r w:rsidR="0011337E" w:rsidRPr="00CF76AB">
        <w:rPr>
          <w:rFonts w:asciiTheme="majorBidi" w:hAnsiTheme="majorBidi" w:cstheme="majorBidi"/>
          <w:b/>
          <w:cs/>
        </w:rPr>
        <w:t xml:space="preserve">-4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अनुसार</w:t>
      </w:r>
      <w:r w:rsidR="0011337E" w:rsidRPr="00CF76AB">
        <w:rPr>
          <w:rFonts w:asciiTheme="majorBidi" w:hAnsiTheme="majorBidi" w:cstheme="majorBidi"/>
          <w:b/>
          <w:cs/>
        </w:rPr>
        <w:t xml:space="preserve"> </w:t>
      </w:r>
      <w:r w:rsidR="0011337E" w:rsidRPr="00CF76AB">
        <w:rPr>
          <w:rFonts w:ascii="Nirmala UI" w:hAnsi="Nirmala UI" w:cs="Nirmala UI" w:hint="cs"/>
          <w:b/>
          <w:cs/>
        </w:rPr>
        <w:t>होगी</w:t>
      </w:r>
      <w:r w:rsidR="001758CF" w:rsidRPr="00CF76AB">
        <w:rPr>
          <w:rFonts w:ascii="Nirmala UI" w:hAnsi="Nirmala UI" w:cs="Nirmala UI" w:hint="cs"/>
          <w:b/>
          <w:cs/>
        </w:rPr>
        <w:t>।</w:t>
      </w:r>
      <w:r w:rsidR="001758CF" w:rsidRPr="00CF76AB">
        <w:rPr>
          <w:rFonts w:asciiTheme="majorBidi" w:hAnsiTheme="majorBidi" w:cstheme="majorBidi"/>
          <w:b/>
          <w:cs/>
        </w:rPr>
        <w:t xml:space="preserve"> </w:t>
      </w:r>
    </w:p>
    <w:p w14:paraId="6EA35441" w14:textId="77777777" w:rsidR="0011337E" w:rsidRPr="00CF76AB" w:rsidRDefault="005F2D8F" w:rsidP="00CF76AB">
      <w:pPr>
        <w:pStyle w:val="BodyText"/>
        <w:ind w:left="567" w:right="-1"/>
        <w:jc w:val="both"/>
        <w:rPr>
          <w:rFonts w:asciiTheme="majorBidi" w:hAnsiTheme="majorBidi" w:cstheme="majorBidi"/>
          <w:b/>
        </w:rPr>
      </w:pPr>
      <w:r w:rsidRPr="00CF76AB">
        <w:rPr>
          <w:rFonts w:ascii="Nirmala UI" w:hAnsi="Nirmala UI" w:cs="Nirmala UI" w:hint="cs"/>
          <w:b/>
          <w:u w:val="single"/>
          <w:cs/>
        </w:rPr>
        <w:t>टिप्</w:t>
      </w:r>
      <w:r w:rsidRPr="00CF76AB">
        <w:rPr>
          <w:rFonts w:asciiTheme="majorBidi" w:hAnsiTheme="majorBidi" w:cstheme="majorBidi"/>
          <w:b/>
          <w:u w:val="single"/>
          <w:cs/>
        </w:rPr>
        <w:t>‍</w:t>
      </w:r>
      <w:r w:rsidRPr="00CF76AB">
        <w:rPr>
          <w:rFonts w:ascii="Nirmala UI" w:hAnsi="Nirmala UI" w:cs="Nirmala UI" w:hint="cs"/>
          <w:b/>
          <w:u w:val="single"/>
          <w:cs/>
        </w:rPr>
        <w:t>पण</w:t>
      </w:r>
      <w:r w:rsidR="0011337E" w:rsidRPr="00CF76AB">
        <w:rPr>
          <w:rFonts w:asciiTheme="majorBidi" w:hAnsiTheme="majorBidi" w:cstheme="majorBidi"/>
          <w:b/>
          <w:u w:val="single"/>
          <w:cs/>
        </w:rPr>
        <w:t>-7</w:t>
      </w:r>
      <w:r w:rsidRPr="00CF76AB">
        <w:rPr>
          <w:rFonts w:asciiTheme="majorBidi" w:hAnsiTheme="majorBidi" w:cstheme="majorBidi"/>
          <w:b/>
          <w:cs/>
        </w:rPr>
        <w:t xml:space="preserve">: </w:t>
      </w:r>
      <w:r w:rsidR="0011337E" w:rsidRPr="00CF76AB">
        <w:rPr>
          <w:rFonts w:ascii="Nirmala UI" w:hAnsi="Nirmala UI" w:cs="Nirmala UI" w:hint="cs"/>
          <w:b/>
          <w:cs/>
        </w:rPr>
        <w:t>निर्दिष्ट</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गई</w:t>
      </w:r>
      <w:r w:rsidR="0011337E" w:rsidRPr="00CF76AB">
        <w:rPr>
          <w:rFonts w:asciiTheme="majorBidi" w:hAnsiTheme="majorBidi" w:cstheme="majorBidi"/>
          <w:b/>
          <w:cs/>
        </w:rPr>
        <w:t xml:space="preserve"> </w:t>
      </w:r>
      <w:r w:rsidR="0011337E" w:rsidRPr="00CF76AB">
        <w:rPr>
          <w:rFonts w:ascii="Nirmala UI" w:hAnsi="Nirmala UI" w:cs="Nirmala UI" w:hint="cs"/>
          <w:b/>
          <w:cs/>
        </w:rPr>
        <w:t>दूरियां</w:t>
      </w:r>
      <w:r w:rsidR="0011337E" w:rsidRPr="00CF76AB">
        <w:rPr>
          <w:rFonts w:asciiTheme="majorBidi" w:hAnsiTheme="majorBidi" w:cstheme="majorBidi"/>
          <w:b/>
          <w:cs/>
        </w:rPr>
        <w:t xml:space="preserve"> </w:t>
      </w:r>
      <w:r w:rsidR="0011337E" w:rsidRPr="00CF76AB">
        <w:rPr>
          <w:rFonts w:ascii="Nirmala UI" w:hAnsi="Nirmala UI" w:cs="Nirmala UI" w:hint="cs"/>
          <w:b/>
          <w:cs/>
        </w:rPr>
        <w:t>एलिवेटेड</w:t>
      </w:r>
      <w:r w:rsidR="0011337E" w:rsidRPr="00CF76AB">
        <w:rPr>
          <w:rFonts w:asciiTheme="majorBidi" w:hAnsiTheme="majorBidi" w:cstheme="majorBidi"/>
          <w:b/>
          <w:cs/>
        </w:rPr>
        <w:t xml:space="preserve"> </w:t>
      </w:r>
      <w:r w:rsidR="0011337E" w:rsidRPr="00CF76AB">
        <w:rPr>
          <w:rFonts w:ascii="Nirmala UI" w:hAnsi="Nirmala UI" w:cs="Nirmala UI" w:hint="cs"/>
          <w:b/>
          <w:cs/>
        </w:rPr>
        <w:t>फ्लेयर</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लिए</w:t>
      </w:r>
      <w:r w:rsidR="0011337E" w:rsidRPr="00CF76AB">
        <w:rPr>
          <w:rFonts w:asciiTheme="majorBidi" w:hAnsiTheme="majorBidi" w:cstheme="majorBidi"/>
          <w:b/>
          <w:cs/>
        </w:rPr>
        <w:t xml:space="preserve"> </w:t>
      </w:r>
      <w:r w:rsidR="0011337E" w:rsidRPr="00CF76AB">
        <w:rPr>
          <w:rFonts w:ascii="Nirmala UI" w:hAnsi="Nirmala UI" w:cs="Nirmala UI" w:hint="cs"/>
          <w:b/>
          <w:cs/>
        </w:rPr>
        <w:t>हैं।</w:t>
      </w:r>
      <w:r w:rsidR="0011337E" w:rsidRPr="00CF76AB">
        <w:rPr>
          <w:rFonts w:asciiTheme="majorBidi" w:hAnsiTheme="majorBidi" w:cstheme="majorBidi"/>
          <w:b/>
          <w:cs/>
        </w:rPr>
        <w:t xml:space="preserve"> </w:t>
      </w:r>
      <w:r w:rsidR="0011337E" w:rsidRPr="00CF76AB">
        <w:rPr>
          <w:rFonts w:ascii="Nirmala UI" w:hAnsi="Nirmala UI" w:cs="Nirmala UI" w:hint="cs"/>
          <w:b/>
          <w:cs/>
        </w:rPr>
        <w:t>ग्राउंड</w:t>
      </w:r>
      <w:r w:rsidR="0011337E" w:rsidRPr="00CF76AB">
        <w:rPr>
          <w:rFonts w:asciiTheme="majorBidi" w:hAnsiTheme="majorBidi" w:cstheme="majorBidi"/>
          <w:b/>
          <w:cs/>
        </w:rPr>
        <w:t xml:space="preserve"> </w:t>
      </w:r>
      <w:r w:rsidR="0011337E" w:rsidRPr="00CF76AB">
        <w:rPr>
          <w:rFonts w:ascii="Nirmala UI" w:hAnsi="Nirmala UI" w:cs="Nirmala UI" w:hint="cs"/>
          <w:b/>
          <w:cs/>
        </w:rPr>
        <w:t>फ्लेयर</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लिए</w:t>
      </w:r>
      <w:r w:rsidR="0011337E" w:rsidRPr="00CF76AB">
        <w:rPr>
          <w:rFonts w:asciiTheme="majorBidi" w:hAnsiTheme="majorBidi" w:cstheme="majorBidi"/>
          <w:b/>
          <w:cs/>
        </w:rPr>
        <w:t xml:space="preserve"> </w:t>
      </w:r>
      <w:r w:rsidR="0011337E" w:rsidRPr="00CF76AB">
        <w:rPr>
          <w:rFonts w:ascii="Nirmala UI" w:hAnsi="Nirmala UI" w:cs="Nirmala UI" w:hint="cs"/>
          <w:b/>
          <w:cs/>
        </w:rPr>
        <w:t>ये</w:t>
      </w:r>
      <w:r w:rsidR="0011337E" w:rsidRPr="00CF76AB">
        <w:rPr>
          <w:rFonts w:asciiTheme="majorBidi" w:hAnsiTheme="majorBidi" w:cstheme="majorBidi"/>
          <w:b/>
          <w:cs/>
        </w:rPr>
        <w:t xml:space="preserve"> </w:t>
      </w:r>
      <w:r w:rsidR="0011337E" w:rsidRPr="00CF76AB">
        <w:rPr>
          <w:rFonts w:ascii="Nirmala UI" w:hAnsi="Nirmala UI" w:cs="Nirmala UI" w:hint="cs"/>
          <w:b/>
          <w:cs/>
        </w:rPr>
        <w:t>दूरी</w:t>
      </w:r>
      <w:r w:rsidR="0011337E" w:rsidRPr="00CF76AB">
        <w:rPr>
          <w:rFonts w:asciiTheme="majorBidi" w:hAnsiTheme="majorBidi" w:cstheme="majorBidi"/>
          <w:b/>
          <w:cs/>
        </w:rPr>
        <w:t xml:space="preserve"> 150 </w:t>
      </w:r>
      <w:r w:rsidR="0011337E" w:rsidRPr="00CF76AB">
        <w:rPr>
          <w:rFonts w:ascii="Nirmala UI" w:hAnsi="Nirmala UI" w:cs="Nirmala UI" w:hint="cs"/>
          <w:b/>
          <w:cs/>
        </w:rPr>
        <w:t>मीटर</w:t>
      </w:r>
      <w:r w:rsidR="0011337E" w:rsidRPr="00CF76AB">
        <w:rPr>
          <w:rFonts w:asciiTheme="majorBidi" w:hAnsiTheme="majorBidi" w:cstheme="majorBidi"/>
          <w:b/>
          <w:cs/>
        </w:rPr>
        <w:t xml:space="preserve"> </w:t>
      </w:r>
      <w:r w:rsidR="0011337E" w:rsidRPr="00CF76AB">
        <w:rPr>
          <w:rFonts w:ascii="Nirmala UI" w:hAnsi="Nirmala UI" w:cs="Nirmala UI" w:hint="cs"/>
          <w:b/>
          <w:cs/>
        </w:rPr>
        <w:t>होगी।</w:t>
      </w:r>
    </w:p>
    <w:p w14:paraId="0AE4421E" w14:textId="77777777" w:rsidR="0011337E" w:rsidRPr="00CF76AB" w:rsidRDefault="005F2D8F" w:rsidP="00CF76AB">
      <w:pPr>
        <w:pStyle w:val="BodyText"/>
        <w:ind w:left="567" w:right="-1"/>
        <w:jc w:val="both"/>
        <w:rPr>
          <w:rFonts w:asciiTheme="majorBidi" w:hAnsiTheme="majorBidi" w:cstheme="majorBidi"/>
          <w:b/>
        </w:rPr>
      </w:pPr>
      <w:r w:rsidRPr="00CF76AB">
        <w:rPr>
          <w:rFonts w:ascii="Nirmala UI" w:hAnsi="Nirmala UI" w:cs="Nirmala UI" w:hint="cs"/>
          <w:b/>
          <w:u w:val="single"/>
          <w:cs/>
        </w:rPr>
        <w:t>टिप्</w:t>
      </w:r>
      <w:r w:rsidRPr="00CF76AB">
        <w:rPr>
          <w:rFonts w:asciiTheme="majorBidi" w:hAnsiTheme="majorBidi" w:cstheme="majorBidi"/>
          <w:b/>
          <w:u w:val="single"/>
          <w:cs/>
        </w:rPr>
        <w:t>‍</w:t>
      </w:r>
      <w:r w:rsidRPr="00CF76AB">
        <w:rPr>
          <w:rFonts w:ascii="Nirmala UI" w:hAnsi="Nirmala UI" w:cs="Nirmala UI" w:hint="cs"/>
          <w:b/>
          <w:u w:val="single"/>
          <w:cs/>
        </w:rPr>
        <w:t>पण</w:t>
      </w:r>
      <w:r w:rsidR="0011337E" w:rsidRPr="00CF76AB">
        <w:rPr>
          <w:rFonts w:asciiTheme="majorBidi" w:hAnsiTheme="majorBidi" w:cstheme="majorBidi"/>
          <w:b/>
          <w:u w:val="single"/>
          <w:cs/>
        </w:rPr>
        <w:t>-8</w:t>
      </w:r>
      <w:r w:rsidRPr="00CF76AB">
        <w:rPr>
          <w:rFonts w:asciiTheme="majorBidi" w:hAnsiTheme="majorBidi" w:cstheme="majorBidi"/>
          <w:b/>
          <w:cs/>
        </w:rPr>
        <w:t xml:space="preserve">: </w:t>
      </w:r>
      <w:r w:rsidR="0011337E" w:rsidRPr="00CF76AB">
        <w:rPr>
          <w:rFonts w:ascii="Nirmala UI" w:hAnsi="Nirmala UI" w:cs="Nirmala UI" w:hint="cs"/>
          <w:b/>
          <w:cs/>
        </w:rPr>
        <w:t>टैंक</w:t>
      </w:r>
      <w:r w:rsidR="0011337E" w:rsidRPr="00CF76AB">
        <w:rPr>
          <w:rFonts w:asciiTheme="majorBidi" w:hAnsiTheme="majorBidi" w:cstheme="majorBidi"/>
          <w:b/>
          <w:cs/>
        </w:rPr>
        <w:t xml:space="preserve"> </w:t>
      </w:r>
      <w:r w:rsidR="0011337E" w:rsidRPr="00CF76AB">
        <w:rPr>
          <w:rFonts w:ascii="Nirmala UI" w:hAnsi="Nirmala UI" w:cs="Nirmala UI" w:hint="cs"/>
          <w:b/>
          <w:cs/>
        </w:rPr>
        <w:t>ट्रक</w:t>
      </w:r>
      <w:r w:rsidR="0011337E" w:rsidRPr="00CF76AB">
        <w:rPr>
          <w:rFonts w:asciiTheme="majorBidi" w:hAnsiTheme="majorBidi" w:cstheme="majorBidi"/>
          <w:b/>
          <w:cs/>
        </w:rPr>
        <w:t xml:space="preserve"> </w:t>
      </w:r>
      <w:r w:rsidR="0011337E" w:rsidRPr="00CF76AB">
        <w:rPr>
          <w:rFonts w:ascii="Nirmala UI" w:hAnsi="Nirmala UI" w:cs="Nirmala UI" w:hint="cs"/>
          <w:b/>
          <w:cs/>
        </w:rPr>
        <w:t>गैन्ट्री</w:t>
      </w:r>
      <w:r w:rsidR="0011337E" w:rsidRPr="00CF76AB">
        <w:rPr>
          <w:rFonts w:asciiTheme="majorBidi" w:hAnsiTheme="majorBidi" w:cstheme="majorBidi"/>
          <w:b/>
          <w:cs/>
        </w:rPr>
        <w:t xml:space="preserve"> </w:t>
      </w:r>
      <w:r w:rsidR="0011337E" w:rsidRPr="00CF76AB">
        <w:rPr>
          <w:rFonts w:ascii="Nirmala UI" w:hAnsi="Nirmala UI" w:cs="Nirmala UI" w:hint="cs"/>
          <w:b/>
          <w:cs/>
        </w:rPr>
        <w:t>और</w:t>
      </w:r>
      <w:r w:rsidR="0011337E" w:rsidRPr="00CF76AB">
        <w:rPr>
          <w:rFonts w:asciiTheme="majorBidi" w:hAnsiTheme="majorBidi" w:cstheme="majorBidi"/>
          <w:b/>
          <w:cs/>
        </w:rPr>
        <w:t xml:space="preserve"> </w:t>
      </w:r>
      <w:r w:rsidR="0011337E" w:rsidRPr="00CF76AB">
        <w:rPr>
          <w:rFonts w:ascii="Nirmala UI" w:hAnsi="Nirmala UI" w:cs="Nirmala UI" w:hint="cs"/>
          <w:b/>
          <w:cs/>
        </w:rPr>
        <w:t>वैगन</w:t>
      </w:r>
      <w:r w:rsidR="0011337E" w:rsidRPr="00CF76AB">
        <w:rPr>
          <w:rFonts w:asciiTheme="majorBidi" w:hAnsiTheme="majorBidi" w:cstheme="majorBidi"/>
          <w:b/>
          <w:cs/>
        </w:rPr>
        <w:t xml:space="preserve"> </w:t>
      </w:r>
      <w:r w:rsidR="0011337E" w:rsidRPr="00CF76AB">
        <w:rPr>
          <w:rFonts w:ascii="Nirmala UI" w:hAnsi="Nirmala UI" w:cs="Nirmala UI" w:hint="cs"/>
          <w:b/>
          <w:cs/>
        </w:rPr>
        <w:t>गैन्ट्री</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बीच</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दूरी</w:t>
      </w:r>
      <w:r w:rsidR="0011337E" w:rsidRPr="00CF76AB">
        <w:rPr>
          <w:rFonts w:asciiTheme="majorBidi" w:hAnsiTheme="majorBidi" w:cstheme="majorBidi"/>
          <w:b/>
          <w:cs/>
        </w:rPr>
        <w:t xml:space="preserve"> 50 </w:t>
      </w:r>
      <w:r w:rsidR="0011337E" w:rsidRPr="00CF76AB">
        <w:rPr>
          <w:rFonts w:ascii="Nirmala UI" w:hAnsi="Nirmala UI" w:cs="Nirmala UI" w:hint="cs"/>
          <w:b/>
          <w:cs/>
        </w:rPr>
        <w:t>मीटर</w:t>
      </w:r>
      <w:r w:rsidR="0011337E" w:rsidRPr="00CF76AB">
        <w:rPr>
          <w:rFonts w:asciiTheme="majorBidi" w:hAnsiTheme="majorBidi" w:cstheme="majorBidi"/>
          <w:b/>
          <w:cs/>
        </w:rPr>
        <w:t xml:space="preserve"> </w:t>
      </w:r>
      <w:r w:rsidR="0011337E" w:rsidRPr="00CF76AB">
        <w:rPr>
          <w:rFonts w:ascii="Nirmala UI" w:hAnsi="Nirmala UI" w:cs="Nirmala UI" w:hint="cs"/>
          <w:b/>
          <w:cs/>
        </w:rPr>
        <w:t>होगी।</w:t>
      </w:r>
    </w:p>
    <w:p w14:paraId="71C94027" w14:textId="0B098ED4" w:rsidR="0011337E" w:rsidRPr="00CF76AB" w:rsidRDefault="005F2D8F" w:rsidP="00CF76AB">
      <w:pPr>
        <w:pStyle w:val="BodyText"/>
        <w:ind w:left="567" w:right="-1"/>
        <w:jc w:val="both"/>
        <w:rPr>
          <w:rFonts w:asciiTheme="majorBidi" w:hAnsiTheme="majorBidi" w:cstheme="majorBidi"/>
          <w:b/>
        </w:rPr>
      </w:pPr>
      <w:r w:rsidRPr="00CF76AB">
        <w:rPr>
          <w:rFonts w:ascii="Nirmala UI" w:hAnsi="Nirmala UI" w:cs="Nirmala UI" w:hint="cs"/>
          <w:b/>
          <w:u w:val="single"/>
          <w:cs/>
        </w:rPr>
        <w:t>टिप्</w:t>
      </w:r>
      <w:r w:rsidRPr="00CF76AB">
        <w:rPr>
          <w:rFonts w:asciiTheme="majorBidi" w:hAnsiTheme="majorBidi" w:cstheme="majorBidi"/>
          <w:b/>
          <w:u w:val="single"/>
          <w:cs/>
        </w:rPr>
        <w:t>‍</w:t>
      </w:r>
      <w:r w:rsidRPr="00CF76AB">
        <w:rPr>
          <w:rFonts w:ascii="Nirmala UI" w:hAnsi="Nirmala UI" w:cs="Nirmala UI" w:hint="cs"/>
          <w:b/>
          <w:u w:val="single"/>
          <w:cs/>
        </w:rPr>
        <w:t>पण</w:t>
      </w:r>
      <w:r w:rsidR="0011337E" w:rsidRPr="00CF76AB">
        <w:rPr>
          <w:rFonts w:asciiTheme="majorBidi" w:hAnsiTheme="majorBidi" w:cstheme="majorBidi"/>
          <w:b/>
          <w:u w:val="single"/>
          <w:cs/>
        </w:rPr>
        <w:t>-9</w:t>
      </w:r>
      <w:r w:rsidRPr="00CF76AB">
        <w:rPr>
          <w:rFonts w:asciiTheme="majorBidi" w:hAnsiTheme="majorBidi" w:cstheme="majorBidi"/>
          <w:b/>
          <w:cs/>
        </w:rPr>
        <w:t xml:space="preserve">: </w:t>
      </w:r>
      <w:r w:rsidR="00785600" w:rsidRPr="00CF76AB">
        <w:rPr>
          <w:rFonts w:ascii="Nirmala UI" w:hAnsi="Nirmala UI" w:cs="Nirmala UI" w:hint="cs"/>
          <w:b/>
          <w:cs/>
        </w:rPr>
        <w:t>बीच</w:t>
      </w:r>
      <w:r w:rsidR="00785600" w:rsidRPr="00CF76AB">
        <w:rPr>
          <w:rFonts w:asciiTheme="majorBidi" w:hAnsiTheme="majorBidi" w:cstheme="majorBidi"/>
          <w:b/>
          <w:cs/>
        </w:rPr>
        <w:t xml:space="preserve"> </w:t>
      </w:r>
      <w:r w:rsidR="00785600" w:rsidRPr="00CF76AB">
        <w:rPr>
          <w:rFonts w:ascii="Nirmala UI" w:hAnsi="Nirmala UI" w:cs="Nirmala UI" w:hint="cs"/>
          <w:b/>
          <w:cs/>
        </w:rPr>
        <w:t>की</w:t>
      </w:r>
      <w:r w:rsidR="00785600" w:rsidRPr="00CF76AB">
        <w:rPr>
          <w:rFonts w:asciiTheme="majorBidi" w:hAnsiTheme="majorBidi" w:cstheme="majorBidi"/>
          <w:b/>
          <w:cs/>
        </w:rPr>
        <w:t xml:space="preserve"> </w:t>
      </w:r>
      <w:r w:rsidR="00785600" w:rsidRPr="00CF76AB">
        <w:rPr>
          <w:rFonts w:ascii="Nirmala UI" w:hAnsi="Nirmala UI" w:cs="Nirmala UI" w:hint="cs"/>
          <w:b/>
          <w:cs/>
        </w:rPr>
        <w:t>दूरी</w:t>
      </w:r>
      <w:r w:rsidRPr="00CF76AB">
        <w:rPr>
          <w:rFonts w:asciiTheme="majorBidi" w:hAnsiTheme="majorBidi" w:cstheme="majorBidi"/>
          <w:b/>
          <w:cs/>
        </w:rPr>
        <w:t xml:space="preserve"> </w:t>
      </w:r>
      <w:r w:rsidR="0011337E" w:rsidRPr="00CF76AB">
        <w:rPr>
          <w:rFonts w:asciiTheme="majorBidi" w:hAnsiTheme="majorBidi" w:cstheme="majorBidi"/>
          <w:b/>
          <w:cs/>
        </w:rPr>
        <w:t xml:space="preserve"> 50 </w:t>
      </w:r>
      <w:r w:rsidR="0011337E" w:rsidRPr="00CF76AB">
        <w:rPr>
          <w:rFonts w:ascii="Nirmala UI" w:hAnsi="Nirmala UI" w:cs="Nirmala UI" w:hint="cs"/>
          <w:b/>
          <w:cs/>
        </w:rPr>
        <w:t>मीटर</w:t>
      </w:r>
      <w:r w:rsidR="0011337E" w:rsidRPr="00CF76AB">
        <w:rPr>
          <w:rFonts w:asciiTheme="majorBidi" w:hAnsiTheme="majorBidi" w:cstheme="majorBidi"/>
          <w:b/>
          <w:cs/>
        </w:rPr>
        <w:t xml:space="preserve"> </w:t>
      </w:r>
      <w:r w:rsidR="0011337E" w:rsidRPr="00CF76AB">
        <w:rPr>
          <w:rFonts w:ascii="Nirmala UI" w:hAnsi="Nirmala UI" w:cs="Nirmala UI" w:hint="cs"/>
          <w:b/>
          <w:cs/>
        </w:rPr>
        <w:t>होगी।</w:t>
      </w:r>
      <w:r w:rsidR="0011337E" w:rsidRPr="00CF76AB">
        <w:rPr>
          <w:rFonts w:asciiTheme="majorBidi" w:hAnsiTheme="majorBidi" w:cstheme="majorBidi"/>
          <w:b/>
          <w:cs/>
        </w:rPr>
        <w:t xml:space="preserve"> </w:t>
      </w:r>
      <w:r w:rsidR="001758CF" w:rsidRPr="00CF76AB">
        <w:rPr>
          <w:rFonts w:ascii="Nirmala UI" w:hAnsi="Nirmala UI" w:cs="Nirmala UI" w:hint="cs"/>
          <w:b/>
          <w:cs/>
        </w:rPr>
        <w:t>तथापि</w:t>
      </w:r>
      <w:r w:rsidR="0011337E" w:rsidRPr="00CF76AB">
        <w:rPr>
          <w:rFonts w:asciiTheme="majorBidi" w:hAnsiTheme="majorBidi" w:cstheme="majorBidi"/>
          <w:b/>
        </w:rPr>
        <w:t xml:space="preserve">, </w:t>
      </w:r>
      <w:r w:rsidR="0011337E" w:rsidRPr="00CF76AB">
        <w:rPr>
          <w:rFonts w:ascii="Nirmala UI" w:hAnsi="Nirmala UI" w:cs="Nirmala UI" w:hint="cs"/>
          <w:b/>
          <w:cs/>
        </w:rPr>
        <w:t>एलपीजी</w:t>
      </w:r>
      <w:r w:rsidR="0011337E" w:rsidRPr="00CF76AB">
        <w:rPr>
          <w:rFonts w:asciiTheme="majorBidi" w:hAnsiTheme="majorBidi" w:cstheme="majorBidi"/>
          <w:b/>
          <w:cs/>
        </w:rPr>
        <w:t xml:space="preserve"> </w:t>
      </w:r>
      <w:r w:rsidR="0011337E" w:rsidRPr="00CF76AB">
        <w:rPr>
          <w:rFonts w:ascii="Nirmala UI" w:hAnsi="Nirmala UI" w:cs="Nirmala UI" w:hint="cs"/>
          <w:b/>
          <w:cs/>
        </w:rPr>
        <w:t>टैंक</w:t>
      </w:r>
      <w:r w:rsidR="0011337E" w:rsidRPr="00CF76AB">
        <w:rPr>
          <w:rFonts w:asciiTheme="majorBidi" w:hAnsiTheme="majorBidi" w:cstheme="majorBidi"/>
          <w:b/>
          <w:cs/>
        </w:rPr>
        <w:t xml:space="preserve"> </w:t>
      </w:r>
      <w:r w:rsidR="0011337E" w:rsidRPr="00CF76AB">
        <w:rPr>
          <w:rFonts w:ascii="Nirmala UI" w:hAnsi="Nirmala UI" w:cs="Nirmala UI" w:hint="cs"/>
          <w:b/>
          <w:cs/>
        </w:rPr>
        <w:t>ट्रक</w:t>
      </w:r>
      <w:r w:rsidR="0011337E" w:rsidRPr="00CF76AB">
        <w:rPr>
          <w:rFonts w:asciiTheme="majorBidi" w:hAnsiTheme="majorBidi" w:cstheme="majorBidi"/>
          <w:b/>
          <w:cs/>
        </w:rPr>
        <w:t xml:space="preserve"> </w:t>
      </w:r>
      <w:r w:rsidR="0011337E" w:rsidRPr="00CF76AB">
        <w:rPr>
          <w:rFonts w:ascii="Nirmala UI" w:hAnsi="Nirmala UI" w:cs="Nirmala UI" w:hint="cs"/>
          <w:b/>
          <w:cs/>
        </w:rPr>
        <w:t>बल्क</w:t>
      </w:r>
      <w:r w:rsidR="0011337E" w:rsidRPr="00CF76AB">
        <w:rPr>
          <w:rFonts w:asciiTheme="majorBidi" w:hAnsiTheme="majorBidi" w:cstheme="majorBidi"/>
          <w:b/>
          <w:cs/>
        </w:rPr>
        <w:t xml:space="preserve"> </w:t>
      </w:r>
      <w:r w:rsidR="0011337E" w:rsidRPr="00CF76AB">
        <w:rPr>
          <w:rFonts w:ascii="Nirmala UI" w:hAnsi="Nirmala UI" w:cs="Nirmala UI" w:hint="cs"/>
          <w:b/>
          <w:cs/>
        </w:rPr>
        <w:t>लोडिंग</w:t>
      </w:r>
      <w:r w:rsidR="0011337E" w:rsidRPr="00CF76AB">
        <w:rPr>
          <w:rFonts w:asciiTheme="majorBidi" w:hAnsiTheme="majorBidi" w:cstheme="majorBidi"/>
          <w:b/>
          <w:cs/>
        </w:rPr>
        <w:t xml:space="preserve"> </w:t>
      </w:r>
      <w:r w:rsidR="0011337E" w:rsidRPr="00CF76AB">
        <w:rPr>
          <w:rFonts w:ascii="Nirmala UI" w:hAnsi="Nirmala UI" w:cs="Nirmala UI" w:hint="cs"/>
          <w:b/>
          <w:cs/>
        </w:rPr>
        <w:t>से</w:t>
      </w:r>
      <w:r w:rsidR="0011337E" w:rsidRPr="00CF76AB">
        <w:rPr>
          <w:rFonts w:asciiTheme="majorBidi" w:hAnsiTheme="majorBidi" w:cstheme="majorBidi"/>
          <w:b/>
          <w:cs/>
        </w:rPr>
        <w:t xml:space="preserve"> </w:t>
      </w:r>
      <w:r w:rsidR="0011337E" w:rsidRPr="00CF76AB">
        <w:rPr>
          <w:rFonts w:ascii="Nirmala UI" w:hAnsi="Nirmala UI" w:cs="Nirmala UI" w:hint="cs"/>
          <w:b/>
          <w:cs/>
        </w:rPr>
        <w:t>पीओएल</w:t>
      </w:r>
      <w:r w:rsidR="0011337E" w:rsidRPr="00CF76AB">
        <w:rPr>
          <w:rFonts w:asciiTheme="majorBidi" w:hAnsiTheme="majorBidi" w:cstheme="majorBidi"/>
          <w:b/>
          <w:cs/>
        </w:rPr>
        <w:t xml:space="preserve"> </w:t>
      </w:r>
      <w:r w:rsidR="0011337E" w:rsidRPr="00CF76AB">
        <w:rPr>
          <w:rFonts w:ascii="Nirmala UI" w:hAnsi="Nirmala UI" w:cs="Nirmala UI" w:hint="cs"/>
          <w:b/>
          <w:cs/>
        </w:rPr>
        <w:t>टैंक</w:t>
      </w:r>
      <w:r w:rsidR="0011337E" w:rsidRPr="00CF76AB">
        <w:rPr>
          <w:rFonts w:asciiTheme="majorBidi" w:hAnsiTheme="majorBidi" w:cstheme="majorBidi"/>
          <w:b/>
          <w:cs/>
        </w:rPr>
        <w:t xml:space="preserve"> </w:t>
      </w:r>
      <w:r w:rsidR="0011337E" w:rsidRPr="00CF76AB">
        <w:rPr>
          <w:rFonts w:ascii="Nirmala UI" w:hAnsi="Nirmala UI" w:cs="Nirmala UI" w:hint="cs"/>
          <w:b/>
          <w:cs/>
        </w:rPr>
        <w:t>ट्रक</w:t>
      </w:r>
      <w:r w:rsidR="0011337E" w:rsidRPr="00CF76AB">
        <w:rPr>
          <w:rFonts w:asciiTheme="majorBidi" w:hAnsiTheme="majorBidi" w:cstheme="majorBidi"/>
          <w:b/>
          <w:cs/>
        </w:rPr>
        <w:t xml:space="preserve"> </w:t>
      </w:r>
      <w:r w:rsidR="0011337E" w:rsidRPr="00CF76AB">
        <w:rPr>
          <w:rFonts w:ascii="Nirmala UI" w:hAnsi="Nirmala UI" w:cs="Nirmala UI" w:hint="cs"/>
          <w:b/>
          <w:cs/>
        </w:rPr>
        <w:t>बल्क</w:t>
      </w:r>
      <w:r w:rsidR="0011337E" w:rsidRPr="00CF76AB">
        <w:rPr>
          <w:rFonts w:asciiTheme="majorBidi" w:hAnsiTheme="majorBidi" w:cstheme="majorBidi"/>
          <w:b/>
          <w:cs/>
        </w:rPr>
        <w:t xml:space="preserve"> </w:t>
      </w:r>
      <w:r w:rsidR="0011337E" w:rsidRPr="00CF76AB">
        <w:rPr>
          <w:rFonts w:ascii="Nirmala UI" w:hAnsi="Nirmala UI" w:cs="Nirmala UI" w:hint="cs"/>
          <w:b/>
          <w:cs/>
        </w:rPr>
        <w:t>लोडिंग</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लिए</w:t>
      </w:r>
      <w:r w:rsidR="0011337E" w:rsidRPr="00CF76AB">
        <w:rPr>
          <w:rFonts w:asciiTheme="majorBidi" w:hAnsiTheme="majorBidi" w:cstheme="majorBidi"/>
          <w:b/>
          <w:cs/>
        </w:rPr>
        <w:t xml:space="preserve"> </w:t>
      </w:r>
      <w:r w:rsidR="0011337E" w:rsidRPr="00CF76AB">
        <w:rPr>
          <w:rFonts w:ascii="Nirmala UI" w:hAnsi="Nirmala UI" w:cs="Nirmala UI" w:hint="cs"/>
          <w:b/>
          <w:cs/>
        </w:rPr>
        <w:t>यह</w:t>
      </w:r>
      <w:r w:rsidR="0011337E" w:rsidRPr="00CF76AB">
        <w:rPr>
          <w:rFonts w:asciiTheme="majorBidi" w:hAnsiTheme="majorBidi" w:cstheme="majorBidi"/>
          <w:b/>
          <w:cs/>
        </w:rPr>
        <w:t xml:space="preserve"> 30 </w:t>
      </w:r>
      <w:r w:rsidR="0011337E" w:rsidRPr="00CF76AB">
        <w:rPr>
          <w:rFonts w:ascii="Nirmala UI" w:hAnsi="Nirmala UI" w:cs="Nirmala UI" w:hint="cs"/>
          <w:b/>
          <w:cs/>
        </w:rPr>
        <w:t>मीटर</w:t>
      </w:r>
      <w:r w:rsidR="0011337E" w:rsidRPr="00CF76AB">
        <w:rPr>
          <w:rFonts w:asciiTheme="majorBidi" w:hAnsiTheme="majorBidi" w:cstheme="majorBidi"/>
          <w:b/>
          <w:cs/>
        </w:rPr>
        <w:t xml:space="preserve"> </w:t>
      </w:r>
      <w:r w:rsidR="00A630D5" w:rsidRPr="00CF76AB">
        <w:rPr>
          <w:rFonts w:ascii="Nirmala UI" w:hAnsi="Nirmala UI" w:cs="Nirmala UI" w:hint="cs"/>
          <w:b/>
          <w:cs/>
        </w:rPr>
        <w:t>होगी।</w:t>
      </w:r>
      <w:r w:rsidR="00A630D5" w:rsidRPr="00CF76AB">
        <w:rPr>
          <w:rFonts w:asciiTheme="majorBidi" w:hAnsiTheme="majorBidi" w:cstheme="majorBidi"/>
          <w:b/>
          <w:cs/>
        </w:rPr>
        <w:t xml:space="preserve"> </w:t>
      </w:r>
    </w:p>
    <w:p w14:paraId="50AF0E67" w14:textId="77777777" w:rsidR="0011337E" w:rsidRPr="00CF76AB" w:rsidRDefault="005F2D8F" w:rsidP="00CF76AB">
      <w:pPr>
        <w:pStyle w:val="BodyText"/>
        <w:ind w:left="567" w:right="-1"/>
        <w:jc w:val="both"/>
        <w:rPr>
          <w:rFonts w:asciiTheme="majorBidi" w:hAnsiTheme="majorBidi" w:cstheme="majorBidi"/>
          <w:b/>
        </w:rPr>
      </w:pPr>
      <w:r w:rsidRPr="00CF76AB">
        <w:rPr>
          <w:rFonts w:ascii="Nirmala UI" w:hAnsi="Nirmala UI" w:cs="Nirmala UI" w:hint="cs"/>
          <w:b/>
          <w:u w:val="single"/>
          <w:cs/>
        </w:rPr>
        <w:lastRenderedPageBreak/>
        <w:t>टिप्</w:t>
      </w:r>
      <w:r w:rsidRPr="00CF76AB">
        <w:rPr>
          <w:rFonts w:asciiTheme="majorBidi" w:hAnsiTheme="majorBidi" w:cstheme="majorBidi"/>
          <w:b/>
          <w:u w:val="single"/>
          <w:cs/>
        </w:rPr>
        <w:t>‍</w:t>
      </w:r>
      <w:r w:rsidRPr="00CF76AB">
        <w:rPr>
          <w:rFonts w:ascii="Nirmala UI" w:hAnsi="Nirmala UI" w:cs="Nirmala UI" w:hint="cs"/>
          <w:b/>
          <w:u w:val="single"/>
          <w:cs/>
        </w:rPr>
        <w:t>पण</w:t>
      </w:r>
      <w:r w:rsidR="0011337E" w:rsidRPr="00CF76AB">
        <w:rPr>
          <w:rFonts w:asciiTheme="majorBidi" w:hAnsiTheme="majorBidi" w:cstheme="majorBidi"/>
          <w:b/>
          <w:u w:val="single"/>
          <w:cs/>
        </w:rPr>
        <w:t>-10</w:t>
      </w:r>
      <w:r w:rsidRPr="00CF76AB">
        <w:rPr>
          <w:rFonts w:asciiTheme="majorBidi" w:hAnsiTheme="majorBidi" w:cstheme="majorBidi"/>
          <w:b/>
          <w:cs/>
        </w:rPr>
        <w:t xml:space="preserve">: </w:t>
      </w:r>
      <w:r w:rsidR="0011337E" w:rsidRPr="00CF76AB">
        <w:rPr>
          <w:rFonts w:ascii="Nirmala UI" w:hAnsi="Nirmala UI" w:cs="Nirmala UI" w:hint="cs"/>
          <w:b/>
          <w:cs/>
        </w:rPr>
        <w:t>टैंक</w:t>
      </w:r>
      <w:r w:rsidR="0011337E" w:rsidRPr="00CF76AB">
        <w:rPr>
          <w:rFonts w:asciiTheme="majorBidi" w:hAnsiTheme="majorBidi" w:cstheme="majorBidi"/>
          <w:b/>
          <w:cs/>
        </w:rPr>
        <w:t xml:space="preserve"> </w:t>
      </w:r>
      <w:r w:rsidR="0011337E" w:rsidRPr="00CF76AB">
        <w:rPr>
          <w:rFonts w:ascii="Nirmala UI" w:hAnsi="Nirmala UI" w:cs="Nirmala UI" w:hint="cs"/>
          <w:b/>
          <w:cs/>
        </w:rPr>
        <w:t>ट्रक</w:t>
      </w:r>
      <w:r w:rsidR="0011337E" w:rsidRPr="00CF76AB">
        <w:rPr>
          <w:rFonts w:asciiTheme="majorBidi" w:hAnsiTheme="majorBidi" w:cstheme="majorBidi"/>
          <w:b/>
          <w:cs/>
        </w:rPr>
        <w:t xml:space="preserve"> </w:t>
      </w:r>
      <w:r w:rsidR="0011337E" w:rsidRPr="00CF76AB">
        <w:rPr>
          <w:rFonts w:ascii="Nirmala UI" w:hAnsi="Nirmala UI" w:cs="Nirmala UI" w:hint="cs"/>
          <w:b/>
          <w:cs/>
        </w:rPr>
        <w:t>गैन्ट्री</w:t>
      </w:r>
      <w:r w:rsidR="0011337E" w:rsidRPr="00CF76AB">
        <w:rPr>
          <w:rFonts w:asciiTheme="majorBidi" w:hAnsiTheme="majorBidi" w:cstheme="majorBidi"/>
          <w:b/>
          <w:cs/>
        </w:rPr>
        <w:t xml:space="preserve"> </w:t>
      </w:r>
      <w:r w:rsidR="0011337E" w:rsidRPr="00CF76AB">
        <w:rPr>
          <w:rFonts w:ascii="Nirmala UI" w:hAnsi="Nirmala UI" w:cs="Nirmala UI" w:hint="cs"/>
          <w:b/>
          <w:cs/>
        </w:rPr>
        <w:t>और</w:t>
      </w:r>
      <w:r w:rsidR="0011337E" w:rsidRPr="00CF76AB">
        <w:rPr>
          <w:rFonts w:asciiTheme="majorBidi" w:hAnsiTheme="majorBidi" w:cstheme="majorBidi"/>
          <w:b/>
          <w:cs/>
        </w:rPr>
        <w:t xml:space="preserve"> </w:t>
      </w:r>
      <w:r w:rsidR="0011337E" w:rsidRPr="00CF76AB">
        <w:rPr>
          <w:rFonts w:ascii="Nirmala UI" w:hAnsi="Nirmala UI" w:cs="Nirmala UI" w:hint="cs"/>
          <w:b/>
          <w:cs/>
        </w:rPr>
        <w:t>रेल</w:t>
      </w:r>
      <w:r w:rsidR="0011337E" w:rsidRPr="00CF76AB">
        <w:rPr>
          <w:rFonts w:asciiTheme="majorBidi" w:hAnsiTheme="majorBidi" w:cstheme="majorBidi"/>
          <w:b/>
          <w:cs/>
        </w:rPr>
        <w:t xml:space="preserve"> </w:t>
      </w:r>
      <w:r w:rsidR="0011337E" w:rsidRPr="00CF76AB">
        <w:rPr>
          <w:rFonts w:ascii="Nirmala UI" w:hAnsi="Nirmala UI" w:cs="Nirmala UI" w:hint="cs"/>
          <w:b/>
          <w:cs/>
        </w:rPr>
        <w:t>स्पर</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बीच</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दूरी</w:t>
      </w:r>
      <w:r w:rsidR="0011337E" w:rsidRPr="00CF76AB">
        <w:rPr>
          <w:rFonts w:asciiTheme="majorBidi" w:hAnsiTheme="majorBidi" w:cstheme="majorBidi"/>
          <w:b/>
          <w:cs/>
        </w:rPr>
        <w:t xml:space="preserve"> 50 </w:t>
      </w:r>
      <w:r w:rsidR="0011337E" w:rsidRPr="00CF76AB">
        <w:rPr>
          <w:rFonts w:ascii="Nirmala UI" w:hAnsi="Nirmala UI" w:cs="Nirmala UI" w:hint="cs"/>
          <w:b/>
          <w:cs/>
        </w:rPr>
        <w:t>मीटर</w:t>
      </w:r>
      <w:r w:rsidR="0011337E" w:rsidRPr="00CF76AB">
        <w:rPr>
          <w:rFonts w:asciiTheme="majorBidi" w:hAnsiTheme="majorBidi" w:cstheme="majorBidi"/>
          <w:b/>
          <w:cs/>
        </w:rPr>
        <w:t xml:space="preserve"> </w:t>
      </w:r>
      <w:r w:rsidR="0011337E" w:rsidRPr="00CF76AB">
        <w:rPr>
          <w:rFonts w:ascii="Nirmala UI" w:hAnsi="Nirmala UI" w:cs="Nirmala UI" w:hint="cs"/>
          <w:b/>
          <w:cs/>
        </w:rPr>
        <w:t>होगी।</w:t>
      </w:r>
    </w:p>
    <w:p w14:paraId="66C87788" w14:textId="77777777" w:rsidR="0011337E" w:rsidRPr="00CF76AB" w:rsidRDefault="005F2D8F" w:rsidP="00CF76AB">
      <w:pPr>
        <w:pStyle w:val="BodyText"/>
        <w:ind w:left="567" w:right="-1"/>
        <w:jc w:val="both"/>
        <w:rPr>
          <w:rFonts w:asciiTheme="majorBidi" w:hAnsiTheme="majorBidi" w:cstheme="majorBidi"/>
          <w:b/>
        </w:rPr>
      </w:pPr>
      <w:r w:rsidRPr="00CF76AB">
        <w:rPr>
          <w:rFonts w:ascii="Nirmala UI" w:hAnsi="Nirmala UI" w:cs="Nirmala UI" w:hint="cs"/>
          <w:b/>
          <w:u w:val="single"/>
          <w:cs/>
        </w:rPr>
        <w:t>टिप्</w:t>
      </w:r>
      <w:r w:rsidRPr="00CF76AB">
        <w:rPr>
          <w:rFonts w:asciiTheme="majorBidi" w:hAnsiTheme="majorBidi" w:cstheme="majorBidi"/>
          <w:b/>
          <w:u w:val="single"/>
          <w:cs/>
        </w:rPr>
        <w:t>‍</w:t>
      </w:r>
      <w:r w:rsidRPr="00CF76AB">
        <w:rPr>
          <w:rFonts w:ascii="Nirmala UI" w:hAnsi="Nirmala UI" w:cs="Nirmala UI" w:hint="cs"/>
          <w:b/>
          <w:u w:val="single"/>
          <w:cs/>
        </w:rPr>
        <w:t>पण</w:t>
      </w:r>
      <w:r w:rsidR="0011337E" w:rsidRPr="00CF76AB">
        <w:rPr>
          <w:rFonts w:asciiTheme="majorBidi" w:hAnsiTheme="majorBidi" w:cstheme="majorBidi"/>
          <w:b/>
          <w:u w:val="single"/>
          <w:cs/>
        </w:rPr>
        <w:t>-11:</w:t>
      </w:r>
      <w:r w:rsidR="0011337E" w:rsidRPr="00CF76AB">
        <w:rPr>
          <w:rFonts w:asciiTheme="majorBidi" w:hAnsiTheme="majorBidi" w:cstheme="majorBidi"/>
          <w:b/>
          <w:cs/>
        </w:rPr>
        <w:t xml:space="preserve"> </w:t>
      </w:r>
      <w:r w:rsidR="0011337E" w:rsidRPr="00CF76AB">
        <w:rPr>
          <w:rFonts w:ascii="Nirmala UI" w:hAnsi="Nirmala UI" w:cs="Nirmala UI" w:hint="cs"/>
          <w:b/>
          <w:cs/>
        </w:rPr>
        <w:t>प्रोसेस</w:t>
      </w:r>
      <w:r w:rsidR="0011337E" w:rsidRPr="00CF76AB">
        <w:rPr>
          <w:rFonts w:asciiTheme="majorBidi" w:hAnsiTheme="majorBidi" w:cstheme="majorBidi"/>
          <w:b/>
          <w:cs/>
        </w:rPr>
        <w:t xml:space="preserve"> </w:t>
      </w:r>
      <w:r w:rsidR="0011337E" w:rsidRPr="00CF76AB">
        <w:rPr>
          <w:rFonts w:ascii="Nirmala UI" w:hAnsi="Nirmala UI" w:cs="Nirmala UI" w:hint="cs"/>
          <w:b/>
          <w:cs/>
        </w:rPr>
        <w:t>यूनिट</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बॉयलर</w:t>
      </w:r>
      <w:r w:rsidR="0011337E" w:rsidRPr="00CF76AB">
        <w:rPr>
          <w:rFonts w:asciiTheme="majorBidi" w:hAnsiTheme="majorBidi" w:cstheme="majorBidi"/>
          <w:b/>
          <w:cs/>
        </w:rPr>
        <w:t xml:space="preserve"> </w:t>
      </w:r>
      <w:r w:rsidR="0011337E" w:rsidRPr="00CF76AB">
        <w:rPr>
          <w:rFonts w:ascii="Nirmala UI" w:hAnsi="Nirmala UI" w:cs="Nirmala UI" w:hint="cs"/>
          <w:b/>
          <w:cs/>
        </w:rPr>
        <w:t>हाउस</w:t>
      </w:r>
      <w:r w:rsidR="0011337E" w:rsidRPr="00CF76AB">
        <w:rPr>
          <w:rFonts w:asciiTheme="majorBidi" w:hAnsiTheme="majorBidi" w:cstheme="majorBidi"/>
          <w:b/>
          <w:cs/>
        </w:rPr>
        <w:t xml:space="preserve"> </w:t>
      </w:r>
      <w:r w:rsidR="0011337E" w:rsidRPr="00CF76AB">
        <w:rPr>
          <w:rFonts w:ascii="Nirmala UI" w:hAnsi="Nirmala UI" w:cs="Nirmala UI" w:hint="cs"/>
          <w:b/>
          <w:cs/>
        </w:rPr>
        <w:t>या</w:t>
      </w:r>
      <w:r w:rsidR="0011337E" w:rsidRPr="00CF76AB">
        <w:rPr>
          <w:rFonts w:asciiTheme="majorBidi" w:hAnsiTheme="majorBidi" w:cstheme="majorBidi"/>
          <w:b/>
          <w:cs/>
        </w:rPr>
        <w:t xml:space="preserve"> </w:t>
      </w:r>
      <w:r w:rsidR="0011337E" w:rsidRPr="00CF76AB">
        <w:rPr>
          <w:rFonts w:ascii="Nirmala UI" w:hAnsi="Nirmala UI" w:cs="Nirmala UI" w:hint="cs"/>
          <w:b/>
          <w:cs/>
        </w:rPr>
        <w:t>हीटर</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केवल</w:t>
      </w:r>
      <w:r w:rsidR="0011337E" w:rsidRPr="00CF76AB">
        <w:rPr>
          <w:rFonts w:asciiTheme="majorBidi" w:hAnsiTheme="majorBidi" w:cstheme="majorBidi"/>
          <w:b/>
          <w:cs/>
        </w:rPr>
        <w:t xml:space="preserve"> </w:t>
      </w:r>
      <w:r w:rsidR="0011337E" w:rsidRPr="00CF76AB">
        <w:rPr>
          <w:rFonts w:ascii="Nirmala UI" w:hAnsi="Nirmala UI" w:cs="Nirmala UI" w:hint="cs"/>
          <w:b/>
          <w:cs/>
        </w:rPr>
        <w:t>आसपास</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ब्लॉकों</w:t>
      </w:r>
      <w:r w:rsidR="0011337E" w:rsidRPr="00CF76AB">
        <w:rPr>
          <w:rFonts w:asciiTheme="majorBidi" w:hAnsiTheme="majorBidi" w:cstheme="majorBidi"/>
          <w:b/>
          <w:cs/>
        </w:rPr>
        <w:t>/</w:t>
      </w:r>
      <w:r w:rsidR="0011337E" w:rsidRPr="00CF76AB">
        <w:rPr>
          <w:rFonts w:ascii="Nirmala UI" w:hAnsi="Nirmala UI" w:cs="Nirmala UI" w:hint="cs"/>
          <w:b/>
          <w:cs/>
        </w:rPr>
        <w:t>सुविधाओं</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विचार</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लिए</w:t>
      </w:r>
      <w:r w:rsidR="0011337E" w:rsidRPr="00CF76AB">
        <w:rPr>
          <w:rFonts w:asciiTheme="majorBidi" w:hAnsiTheme="majorBidi" w:cstheme="majorBidi"/>
          <w:b/>
          <w:cs/>
        </w:rPr>
        <w:t xml:space="preserve"> </w:t>
      </w:r>
      <w:r w:rsidR="0011337E" w:rsidRPr="00CF76AB">
        <w:rPr>
          <w:rFonts w:ascii="Nirmala UI" w:hAnsi="Nirmala UI" w:cs="Nirmala UI" w:hint="cs"/>
          <w:b/>
          <w:cs/>
        </w:rPr>
        <w:t>एक</w:t>
      </w:r>
      <w:r w:rsidR="0011337E" w:rsidRPr="00CF76AB">
        <w:rPr>
          <w:rFonts w:asciiTheme="majorBidi" w:hAnsiTheme="majorBidi" w:cstheme="majorBidi"/>
          <w:b/>
          <w:cs/>
        </w:rPr>
        <w:t xml:space="preserve"> </w:t>
      </w:r>
      <w:r w:rsidR="0011337E" w:rsidRPr="00CF76AB">
        <w:rPr>
          <w:rFonts w:ascii="Nirmala UI" w:hAnsi="Nirmala UI" w:cs="Nirmala UI" w:hint="cs"/>
          <w:b/>
          <w:cs/>
        </w:rPr>
        <w:t>अलग</w:t>
      </w:r>
      <w:r w:rsidR="0011337E" w:rsidRPr="00CF76AB">
        <w:rPr>
          <w:rFonts w:asciiTheme="majorBidi" w:hAnsiTheme="majorBidi" w:cstheme="majorBidi"/>
          <w:b/>
          <w:cs/>
        </w:rPr>
        <w:t xml:space="preserve"> </w:t>
      </w:r>
      <w:r w:rsidR="0011337E" w:rsidRPr="00CF76AB">
        <w:rPr>
          <w:rFonts w:ascii="Nirmala UI" w:hAnsi="Nirmala UI" w:cs="Nirmala UI" w:hint="cs"/>
          <w:b/>
          <w:cs/>
        </w:rPr>
        <w:t>पहचान</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रूप</w:t>
      </w:r>
      <w:r w:rsidR="0011337E" w:rsidRPr="00CF76AB">
        <w:rPr>
          <w:rFonts w:asciiTheme="majorBidi" w:hAnsiTheme="majorBidi" w:cstheme="majorBidi"/>
          <w:b/>
          <w:cs/>
        </w:rPr>
        <w:t xml:space="preserve"> </w:t>
      </w:r>
      <w:r w:rsidR="0011337E" w:rsidRPr="00CF76AB">
        <w:rPr>
          <w:rFonts w:ascii="Nirmala UI" w:hAnsi="Nirmala UI" w:cs="Nirmala UI" w:hint="cs"/>
          <w:b/>
          <w:cs/>
        </w:rPr>
        <w:t>में</w:t>
      </w:r>
      <w:r w:rsidR="0011337E" w:rsidRPr="00CF76AB">
        <w:rPr>
          <w:rFonts w:asciiTheme="majorBidi" w:hAnsiTheme="majorBidi" w:cstheme="majorBidi"/>
          <w:b/>
          <w:cs/>
        </w:rPr>
        <w:t xml:space="preserve"> </w:t>
      </w:r>
      <w:r w:rsidR="0011337E" w:rsidRPr="00CF76AB">
        <w:rPr>
          <w:rFonts w:ascii="Nirmala UI" w:hAnsi="Nirmala UI" w:cs="Nirmala UI" w:hint="cs"/>
          <w:b/>
          <w:cs/>
        </w:rPr>
        <w:t>माना</w:t>
      </w:r>
      <w:r w:rsidR="0011337E" w:rsidRPr="00CF76AB">
        <w:rPr>
          <w:rFonts w:asciiTheme="majorBidi" w:hAnsiTheme="majorBidi" w:cstheme="majorBidi"/>
          <w:b/>
          <w:cs/>
        </w:rPr>
        <w:t xml:space="preserve"> </w:t>
      </w:r>
      <w:r w:rsidR="0011337E" w:rsidRPr="00CF76AB">
        <w:rPr>
          <w:rFonts w:ascii="Nirmala UI" w:hAnsi="Nirmala UI" w:cs="Nirmala UI" w:hint="cs"/>
          <w:b/>
          <w:cs/>
        </w:rPr>
        <w:t>जाना</w:t>
      </w:r>
      <w:r w:rsidR="0011337E" w:rsidRPr="00CF76AB">
        <w:rPr>
          <w:rFonts w:asciiTheme="majorBidi" w:hAnsiTheme="majorBidi" w:cstheme="majorBidi"/>
          <w:b/>
          <w:cs/>
        </w:rPr>
        <w:t xml:space="preserve"> </w:t>
      </w:r>
      <w:r w:rsidR="0011337E" w:rsidRPr="00CF76AB">
        <w:rPr>
          <w:rFonts w:ascii="Nirmala UI" w:hAnsi="Nirmala UI" w:cs="Nirmala UI" w:hint="cs"/>
          <w:b/>
          <w:cs/>
        </w:rPr>
        <w:t>है।</w:t>
      </w:r>
      <w:r w:rsidR="0011337E" w:rsidRPr="00CF76AB">
        <w:rPr>
          <w:rFonts w:asciiTheme="majorBidi" w:hAnsiTheme="majorBidi" w:cstheme="majorBidi"/>
          <w:b/>
          <w:cs/>
        </w:rPr>
        <w:t xml:space="preserve"> </w:t>
      </w:r>
      <w:r w:rsidR="0011337E" w:rsidRPr="00CF76AB">
        <w:rPr>
          <w:rFonts w:ascii="Nirmala UI" w:hAnsi="Nirmala UI" w:cs="Nirmala UI" w:hint="cs"/>
          <w:b/>
          <w:cs/>
        </w:rPr>
        <w:t>हालाँकि</w:t>
      </w:r>
      <w:r w:rsidR="0011337E" w:rsidRPr="00CF76AB">
        <w:rPr>
          <w:rFonts w:asciiTheme="majorBidi" w:hAnsiTheme="majorBidi" w:cstheme="majorBidi"/>
          <w:b/>
        </w:rPr>
        <w:t xml:space="preserve">, </w:t>
      </w:r>
      <w:r w:rsidR="0011337E" w:rsidRPr="00CF76AB">
        <w:rPr>
          <w:rFonts w:ascii="Nirmala UI" w:hAnsi="Nirmala UI" w:cs="Nirmala UI" w:hint="cs"/>
          <w:b/>
          <w:cs/>
        </w:rPr>
        <w:t>एक</w:t>
      </w:r>
      <w:r w:rsidR="0011337E" w:rsidRPr="00CF76AB">
        <w:rPr>
          <w:rFonts w:asciiTheme="majorBidi" w:hAnsiTheme="majorBidi" w:cstheme="majorBidi"/>
          <w:b/>
          <w:cs/>
        </w:rPr>
        <w:t xml:space="preserve"> </w:t>
      </w:r>
      <w:r w:rsidR="0011337E" w:rsidRPr="00CF76AB">
        <w:rPr>
          <w:rFonts w:ascii="Nirmala UI" w:hAnsi="Nirmala UI" w:cs="Nirmala UI" w:hint="cs"/>
          <w:b/>
          <w:cs/>
        </w:rPr>
        <w:t>प्रोसेस</w:t>
      </w:r>
      <w:r w:rsidR="0011337E" w:rsidRPr="00CF76AB">
        <w:rPr>
          <w:rFonts w:asciiTheme="majorBidi" w:hAnsiTheme="majorBidi" w:cstheme="majorBidi"/>
          <w:b/>
          <w:cs/>
        </w:rPr>
        <w:t xml:space="preserve"> </w:t>
      </w:r>
      <w:r w:rsidR="0011337E" w:rsidRPr="00CF76AB">
        <w:rPr>
          <w:rFonts w:ascii="Nirmala UI" w:hAnsi="Nirmala UI" w:cs="Nirmala UI" w:hint="cs"/>
          <w:b/>
          <w:cs/>
        </w:rPr>
        <w:t>यूनिट</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हीटर</w:t>
      </w:r>
      <w:r w:rsidR="0011337E" w:rsidRPr="00CF76AB">
        <w:rPr>
          <w:rFonts w:asciiTheme="majorBidi" w:hAnsiTheme="majorBidi" w:cstheme="majorBidi"/>
          <w:b/>
          <w:cs/>
        </w:rPr>
        <w:t xml:space="preserve"> </w:t>
      </w:r>
      <w:r w:rsidR="0011337E" w:rsidRPr="00CF76AB">
        <w:rPr>
          <w:rFonts w:ascii="Nirmala UI" w:hAnsi="Nirmala UI" w:cs="Nirmala UI" w:hint="cs"/>
          <w:b/>
          <w:cs/>
        </w:rPr>
        <w:t>उस</w:t>
      </w:r>
      <w:r w:rsidR="0011337E" w:rsidRPr="00CF76AB">
        <w:rPr>
          <w:rFonts w:asciiTheme="majorBidi" w:hAnsiTheme="majorBidi" w:cstheme="majorBidi"/>
          <w:b/>
          <w:cs/>
        </w:rPr>
        <w:t xml:space="preserve"> </w:t>
      </w:r>
      <w:r w:rsidR="0011337E" w:rsidRPr="00CF76AB">
        <w:rPr>
          <w:rFonts w:ascii="Nirmala UI" w:hAnsi="Nirmala UI" w:cs="Nirmala UI" w:hint="cs"/>
          <w:b/>
          <w:cs/>
        </w:rPr>
        <w:t>प्रोसेस</w:t>
      </w:r>
      <w:r w:rsidR="0011337E" w:rsidRPr="00CF76AB">
        <w:rPr>
          <w:rFonts w:asciiTheme="majorBidi" w:hAnsiTheme="majorBidi" w:cstheme="majorBidi"/>
          <w:b/>
          <w:cs/>
        </w:rPr>
        <w:t xml:space="preserve"> </w:t>
      </w:r>
      <w:r w:rsidR="0011337E" w:rsidRPr="00CF76AB">
        <w:rPr>
          <w:rFonts w:ascii="Nirmala UI" w:hAnsi="Nirmala UI" w:cs="Nirmala UI" w:hint="cs"/>
          <w:b/>
          <w:cs/>
        </w:rPr>
        <w:t>यूनिट</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एक</w:t>
      </w:r>
      <w:r w:rsidR="0011337E" w:rsidRPr="00CF76AB">
        <w:rPr>
          <w:rFonts w:asciiTheme="majorBidi" w:hAnsiTheme="majorBidi" w:cstheme="majorBidi"/>
          <w:b/>
          <w:cs/>
        </w:rPr>
        <w:t xml:space="preserve"> </w:t>
      </w:r>
      <w:r w:rsidR="0011337E" w:rsidRPr="00CF76AB">
        <w:rPr>
          <w:rFonts w:ascii="Nirmala UI" w:hAnsi="Nirmala UI" w:cs="Nirmala UI" w:hint="cs"/>
          <w:b/>
          <w:cs/>
        </w:rPr>
        <w:t>अभिन्न</w:t>
      </w:r>
      <w:r w:rsidR="0011337E" w:rsidRPr="00CF76AB">
        <w:rPr>
          <w:rFonts w:asciiTheme="majorBidi" w:hAnsiTheme="majorBidi" w:cstheme="majorBidi"/>
          <w:b/>
          <w:cs/>
        </w:rPr>
        <w:t xml:space="preserve"> </w:t>
      </w:r>
      <w:r w:rsidR="0011337E" w:rsidRPr="00CF76AB">
        <w:rPr>
          <w:rFonts w:ascii="Nirmala UI" w:hAnsi="Nirmala UI" w:cs="Nirmala UI" w:hint="cs"/>
          <w:b/>
          <w:cs/>
        </w:rPr>
        <w:t>अंग</w:t>
      </w:r>
      <w:r w:rsidR="0011337E" w:rsidRPr="00CF76AB">
        <w:rPr>
          <w:rFonts w:asciiTheme="majorBidi" w:hAnsiTheme="majorBidi" w:cstheme="majorBidi"/>
          <w:b/>
          <w:cs/>
        </w:rPr>
        <w:t xml:space="preserve"> </w:t>
      </w:r>
      <w:r w:rsidR="0011337E" w:rsidRPr="00CF76AB">
        <w:rPr>
          <w:rFonts w:ascii="Nirmala UI" w:hAnsi="Nirmala UI" w:cs="Nirmala UI" w:hint="cs"/>
          <w:b/>
          <w:cs/>
        </w:rPr>
        <w:t>बना</w:t>
      </w:r>
      <w:r w:rsidR="0011337E" w:rsidRPr="00CF76AB">
        <w:rPr>
          <w:rFonts w:asciiTheme="majorBidi" w:hAnsiTheme="majorBidi" w:cstheme="majorBidi"/>
          <w:b/>
          <w:cs/>
        </w:rPr>
        <w:t xml:space="preserve"> </w:t>
      </w:r>
      <w:r w:rsidR="0011337E" w:rsidRPr="00CF76AB">
        <w:rPr>
          <w:rFonts w:ascii="Nirmala UI" w:hAnsi="Nirmala UI" w:cs="Nirmala UI" w:hint="cs"/>
          <w:b/>
          <w:cs/>
        </w:rPr>
        <w:t>रहता</w:t>
      </w:r>
      <w:r w:rsidR="0011337E" w:rsidRPr="00CF76AB">
        <w:rPr>
          <w:rFonts w:asciiTheme="majorBidi" w:hAnsiTheme="majorBidi" w:cstheme="majorBidi"/>
          <w:b/>
          <w:cs/>
        </w:rPr>
        <w:t xml:space="preserve"> </w:t>
      </w:r>
      <w:r w:rsidR="0011337E" w:rsidRPr="00CF76AB">
        <w:rPr>
          <w:rFonts w:ascii="Nirmala UI" w:hAnsi="Nirmala UI" w:cs="Nirmala UI" w:hint="cs"/>
          <w:b/>
          <w:cs/>
        </w:rPr>
        <w:t>है</w:t>
      </w:r>
      <w:r w:rsidR="0011337E" w:rsidRPr="00CF76AB">
        <w:rPr>
          <w:rFonts w:asciiTheme="majorBidi" w:hAnsiTheme="majorBidi" w:cstheme="majorBidi"/>
          <w:b/>
          <w:cs/>
        </w:rPr>
        <w:t xml:space="preserve"> </w:t>
      </w:r>
      <w:r w:rsidR="0011337E" w:rsidRPr="00CF76AB">
        <w:rPr>
          <w:rFonts w:ascii="Nirmala UI" w:hAnsi="Nirmala UI" w:cs="Nirmala UI" w:hint="cs"/>
          <w:b/>
          <w:cs/>
        </w:rPr>
        <w:t>जिससे</w:t>
      </w:r>
      <w:r w:rsidR="0011337E" w:rsidRPr="00CF76AB">
        <w:rPr>
          <w:rFonts w:asciiTheme="majorBidi" w:hAnsiTheme="majorBidi" w:cstheme="majorBidi"/>
          <w:b/>
          <w:cs/>
        </w:rPr>
        <w:t xml:space="preserve"> </w:t>
      </w:r>
      <w:r w:rsidR="0011337E" w:rsidRPr="00CF76AB">
        <w:rPr>
          <w:rFonts w:ascii="Nirmala UI" w:hAnsi="Nirmala UI" w:cs="Nirmala UI" w:hint="cs"/>
          <w:b/>
          <w:cs/>
        </w:rPr>
        <w:t>वह</w:t>
      </w:r>
      <w:r w:rsidR="0011337E" w:rsidRPr="00CF76AB">
        <w:rPr>
          <w:rFonts w:asciiTheme="majorBidi" w:hAnsiTheme="majorBidi" w:cstheme="majorBidi"/>
          <w:b/>
          <w:cs/>
        </w:rPr>
        <w:t xml:space="preserve"> </w:t>
      </w:r>
      <w:r w:rsidR="0011337E" w:rsidRPr="00CF76AB">
        <w:rPr>
          <w:rFonts w:ascii="Nirmala UI" w:hAnsi="Nirmala UI" w:cs="Nirmala UI" w:hint="cs"/>
          <w:b/>
          <w:cs/>
        </w:rPr>
        <w:t>जुड़ा</w:t>
      </w:r>
      <w:r w:rsidR="0011337E" w:rsidRPr="00CF76AB">
        <w:rPr>
          <w:rFonts w:asciiTheme="majorBidi" w:hAnsiTheme="majorBidi" w:cstheme="majorBidi"/>
          <w:b/>
          <w:cs/>
        </w:rPr>
        <w:t xml:space="preserve"> </w:t>
      </w:r>
      <w:r w:rsidR="0011337E" w:rsidRPr="00CF76AB">
        <w:rPr>
          <w:rFonts w:ascii="Nirmala UI" w:hAnsi="Nirmala UI" w:cs="Nirmala UI" w:hint="cs"/>
          <w:b/>
          <w:cs/>
        </w:rPr>
        <w:t>होता</w:t>
      </w:r>
      <w:r w:rsidR="0011337E" w:rsidRPr="00CF76AB">
        <w:rPr>
          <w:rFonts w:asciiTheme="majorBidi" w:hAnsiTheme="majorBidi" w:cstheme="majorBidi"/>
          <w:b/>
          <w:cs/>
        </w:rPr>
        <w:t xml:space="preserve"> </w:t>
      </w:r>
      <w:r w:rsidR="0011337E" w:rsidRPr="00CF76AB">
        <w:rPr>
          <w:rFonts w:ascii="Nirmala UI" w:hAnsi="Nirmala UI" w:cs="Nirmala UI" w:hint="cs"/>
          <w:b/>
          <w:cs/>
        </w:rPr>
        <w:t>है</w:t>
      </w:r>
      <w:r w:rsidR="0011337E" w:rsidRPr="00CF76AB">
        <w:rPr>
          <w:rFonts w:asciiTheme="majorBidi" w:hAnsiTheme="majorBidi" w:cstheme="majorBidi"/>
          <w:b/>
          <w:cs/>
        </w:rPr>
        <w:t xml:space="preserve"> </w:t>
      </w:r>
      <w:r w:rsidR="0011337E" w:rsidRPr="00CF76AB">
        <w:rPr>
          <w:rFonts w:ascii="Nirmala UI" w:hAnsi="Nirmala UI" w:cs="Nirmala UI" w:hint="cs"/>
          <w:b/>
          <w:cs/>
        </w:rPr>
        <w:t>और</w:t>
      </w:r>
      <w:r w:rsidR="0011337E" w:rsidRPr="00CF76AB">
        <w:rPr>
          <w:rFonts w:asciiTheme="majorBidi" w:hAnsiTheme="majorBidi" w:cstheme="majorBidi"/>
          <w:b/>
          <w:cs/>
        </w:rPr>
        <w:t xml:space="preserve"> </w:t>
      </w:r>
      <w:r w:rsidR="0011337E" w:rsidRPr="00CF76AB">
        <w:rPr>
          <w:rFonts w:ascii="Nirmala UI" w:hAnsi="Nirmala UI" w:cs="Nirmala UI" w:hint="cs"/>
          <w:b/>
          <w:cs/>
        </w:rPr>
        <w:t>उस</w:t>
      </w:r>
      <w:r w:rsidR="0011337E" w:rsidRPr="00CF76AB">
        <w:rPr>
          <w:rFonts w:asciiTheme="majorBidi" w:hAnsiTheme="majorBidi" w:cstheme="majorBidi"/>
          <w:b/>
          <w:cs/>
        </w:rPr>
        <w:t xml:space="preserve"> </w:t>
      </w:r>
      <w:r w:rsidR="0011337E" w:rsidRPr="00CF76AB">
        <w:rPr>
          <w:rFonts w:ascii="Nirmala UI" w:hAnsi="Nirmala UI" w:cs="Nirmala UI" w:hint="cs"/>
          <w:b/>
          <w:cs/>
        </w:rPr>
        <w:t>स्थिति</w:t>
      </w:r>
      <w:r w:rsidR="0011337E" w:rsidRPr="00CF76AB">
        <w:rPr>
          <w:rFonts w:asciiTheme="majorBidi" w:hAnsiTheme="majorBidi" w:cstheme="majorBidi"/>
          <w:b/>
          <w:cs/>
        </w:rPr>
        <w:t xml:space="preserve"> </w:t>
      </w:r>
      <w:r w:rsidR="0011337E" w:rsidRPr="00CF76AB">
        <w:rPr>
          <w:rFonts w:ascii="Nirmala UI" w:hAnsi="Nirmala UI" w:cs="Nirmala UI" w:hint="cs"/>
          <w:b/>
          <w:cs/>
        </w:rPr>
        <w:t>में</w:t>
      </w:r>
      <w:r w:rsidR="0011337E" w:rsidRPr="00CF76AB">
        <w:rPr>
          <w:rFonts w:asciiTheme="majorBidi" w:hAnsiTheme="majorBidi" w:cstheme="majorBidi"/>
          <w:b/>
          <w:cs/>
        </w:rPr>
        <w:t xml:space="preserve"> </w:t>
      </w:r>
      <w:r w:rsidR="00A630D5" w:rsidRPr="00CF76AB">
        <w:rPr>
          <w:rFonts w:ascii="Nirmala UI" w:hAnsi="Nirmala UI" w:cs="Nirmala UI" w:hint="cs"/>
          <w:b/>
          <w:cs/>
        </w:rPr>
        <w:t>आंतरिक</w:t>
      </w:r>
      <w:r w:rsidR="00A630D5" w:rsidRPr="00CF76AB">
        <w:rPr>
          <w:rFonts w:asciiTheme="majorBidi" w:hAnsiTheme="majorBidi" w:cstheme="majorBidi"/>
          <w:b/>
          <w:cs/>
        </w:rPr>
        <w:t xml:space="preserve"> </w:t>
      </w:r>
      <w:r w:rsidR="00A630D5" w:rsidRPr="00CF76AB">
        <w:rPr>
          <w:rFonts w:ascii="Nirmala UI" w:hAnsi="Nirmala UI" w:cs="Nirmala UI" w:hint="cs"/>
          <w:b/>
          <w:cs/>
        </w:rPr>
        <w:t>उपकरण</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दूरी</w:t>
      </w:r>
      <w:r w:rsidR="0011337E" w:rsidRPr="00CF76AB">
        <w:rPr>
          <w:rFonts w:asciiTheme="majorBidi" w:hAnsiTheme="majorBidi" w:cstheme="majorBidi"/>
          <w:b/>
          <w:cs/>
        </w:rPr>
        <w:t xml:space="preserve"> </w:t>
      </w:r>
      <w:r w:rsidR="0011337E" w:rsidRPr="00CF76AB">
        <w:rPr>
          <w:rFonts w:ascii="Nirmala UI" w:hAnsi="Nirmala UI" w:cs="Nirmala UI" w:hint="cs"/>
          <w:b/>
          <w:cs/>
        </w:rPr>
        <w:t>तालिका</w:t>
      </w:r>
      <w:r w:rsidR="0011337E" w:rsidRPr="00CF76AB">
        <w:rPr>
          <w:rFonts w:asciiTheme="majorBidi" w:hAnsiTheme="majorBidi" w:cstheme="majorBidi"/>
          <w:b/>
          <w:cs/>
        </w:rPr>
        <w:t xml:space="preserve">-2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अनुरूप</w:t>
      </w:r>
      <w:r w:rsidR="0011337E" w:rsidRPr="00CF76AB">
        <w:rPr>
          <w:rFonts w:asciiTheme="majorBidi" w:hAnsiTheme="majorBidi" w:cstheme="majorBidi"/>
          <w:b/>
          <w:cs/>
        </w:rPr>
        <w:t xml:space="preserve"> </w:t>
      </w:r>
      <w:r w:rsidR="0011337E" w:rsidRPr="00CF76AB">
        <w:rPr>
          <w:rFonts w:ascii="Nirmala UI" w:hAnsi="Nirmala UI" w:cs="Nirmala UI" w:hint="cs"/>
          <w:b/>
          <w:cs/>
        </w:rPr>
        <w:t>होनी</w:t>
      </w:r>
      <w:r w:rsidR="0011337E" w:rsidRPr="00CF76AB">
        <w:rPr>
          <w:rFonts w:asciiTheme="majorBidi" w:hAnsiTheme="majorBidi" w:cstheme="majorBidi"/>
          <w:b/>
          <w:cs/>
        </w:rPr>
        <w:t xml:space="preserve"> </w:t>
      </w:r>
      <w:r w:rsidR="0011337E" w:rsidRPr="00CF76AB">
        <w:rPr>
          <w:rFonts w:ascii="Nirmala UI" w:hAnsi="Nirmala UI" w:cs="Nirmala UI" w:hint="cs"/>
          <w:b/>
          <w:cs/>
        </w:rPr>
        <w:t>चाहिए।</w:t>
      </w:r>
    </w:p>
    <w:p w14:paraId="339E8EBF" w14:textId="0B154546" w:rsidR="0011337E" w:rsidRPr="00CF76AB" w:rsidRDefault="005F2D8F" w:rsidP="00CF76AB">
      <w:pPr>
        <w:pStyle w:val="BodyText"/>
        <w:ind w:left="567" w:right="-1"/>
        <w:jc w:val="both"/>
        <w:rPr>
          <w:rFonts w:asciiTheme="majorBidi" w:hAnsiTheme="majorBidi" w:cstheme="majorBidi"/>
          <w:b/>
        </w:rPr>
      </w:pPr>
      <w:r w:rsidRPr="00CF76AB">
        <w:rPr>
          <w:rFonts w:ascii="Nirmala UI" w:hAnsi="Nirmala UI" w:cs="Nirmala UI" w:hint="cs"/>
          <w:b/>
          <w:u w:val="single"/>
          <w:cs/>
        </w:rPr>
        <w:t>टिप्</w:t>
      </w:r>
      <w:r w:rsidRPr="00CF76AB">
        <w:rPr>
          <w:rFonts w:asciiTheme="majorBidi" w:hAnsiTheme="majorBidi" w:cstheme="majorBidi"/>
          <w:b/>
          <w:u w:val="single"/>
          <w:cs/>
        </w:rPr>
        <w:t>‍</w:t>
      </w:r>
      <w:r w:rsidRPr="00CF76AB">
        <w:rPr>
          <w:rFonts w:ascii="Nirmala UI" w:hAnsi="Nirmala UI" w:cs="Nirmala UI" w:hint="cs"/>
          <w:b/>
          <w:u w:val="single"/>
          <w:cs/>
        </w:rPr>
        <w:t>पण</w:t>
      </w:r>
      <w:r w:rsidR="0011337E" w:rsidRPr="00CF76AB">
        <w:rPr>
          <w:rFonts w:asciiTheme="majorBidi" w:hAnsiTheme="majorBidi" w:cstheme="majorBidi"/>
          <w:b/>
          <w:u w:val="single"/>
          <w:cs/>
        </w:rPr>
        <w:t>-12:</w:t>
      </w:r>
      <w:r w:rsidR="0011337E" w:rsidRPr="00CF76AB">
        <w:rPr>
          <w:rFonts w:asciiTheme="majorBidi" w:hAnsiTheme="majorBidi" w:cstheme="majorBidi"/>
          <w:b/>
          <w:cs/>
        </w:rPr>
        <w:t xml:space="preserve"> </w:t>
      </w:r>
      <w:r w:rsidR="0011337E" w:rsidRPr="00CF76AB">
        <w:rPr>
          <w:rFonts w:ascii="Nirmala UI" w:hAnsi="Nirmala UI" w:cs="Nirmala UI" w:hint="cs"/>
          <w:b/>
          <w:cs/>
        </w:rPr>
        <w:t>केंद्रीकृत</w:t>
      </w:r>
      <w:r w:rsidR="0011337E" w:rsidRPr="00CF76AB">
        <w:rPr>
          <w:rFonts w:asciiTheme="majorBidi" w:hAnsiTheme="majorBidi" w:cstheme="majorBidi"/>
          <w:b/>
          <w:cs/>
        </w:rPr>
        <w:t>/</w:t>
      </w:r>
      <w:r w:rsidR="00A630D5" w:rsidRPr="00CF76AB">
        <w:rPr>
          <w:rFonts w:asciiTheme="majorBidi" w:hAnsiTheme="majorBidi" w:cstheme="majorBidi"/>
          <w:b/>
          <w:cs/>
        </w:rPr>
        <w:t xml:space="preserve"> </w:t>
      </w:r>
      <w:r w:rsidR="00A630D5" w:rsidRPr="00CF76AB">
        <w:rPr>
          <w:rFonts w:ascii="Nirmala UI" w:hAnsi="Nirmala UI" w:cs="Nirmala UI" w:hint="cs"/>
          <w:b/>
          <w:cs/>
        </w:rPr>
        <w:t>सामान्</w:t>
      </w:r>
      <w:r w:rsidR="00A630D5" w:rsidRPr="00CF76AB">
        <w:rPr>
          <w:rFonts w:asciiTheme="majorBidi" w:hAnsiTheme="majorBidi" w:cstheme="majorBidi"/>
          <w:b/>
          <w:cs/>
        </w:rPr>
        <w:t>‍</w:t>
      </w:r>
      <w:r w:rsidR="00A630D5" w:rsidRPr="00CF76AB">
        <w:rPr>
          <w:rFonts w:ascii="Nirmala UI" w:hAnsi="Nirmala UI" w:cs="Nirmala UI" w:hint="cs"/>
          <w:b/>
          <w:cs/>
        </w:rPr>
        <w:t>य</w:t>
      </w:r>
      <w:r w:rsidR="00A630D5" w:rsidRPr="00CF76AB">
        <w:rPr>
          <w:rFonts w:asciiTheme="majorBidi" w:hAnsiTheme="majorBidi" w:cstheme="majorBidi"/>
          <w:b/>
          <w:cs/>
        </w:rPr>
        <w:t xml:space="preserve"> </w:t>
      </w:r>
      <w:r w:rsidR="0011337E" w:rsidRPr="00CF76AB">
        <w:rPr>
          <w:rFonts w:ascii="Nirmala UI" w:hAnsi="Nirmala UI" w:cs="Nirmala UI" w:hint="cs"/>
          <w:b/>
          <w:cs/>
        </w:rPr>
        <w:t>एपीआई</w:t>
      </w:r>
      <w:r w:rsidR="0011337E" w:rsidRPr="00CF76AB">
        <w:rPr>
          <w:rFonts w:asciiTheme="majorBidi" w:hAnsiTheme="majorBidi" w:cstheme="majorBidi"/>
          <w:b/>
          <w:cs/>
        </w:rPr>
        <w:t xml:space="preserve"> </w:t>
      </w:r>
      <w:r w:rsidR="0011337E" w:rsidRPr="00CF76AB">
        <w:rPr>
          <w:rFonts w:ascii="Nirmala UI" w:hAnsi="Nirmala UI" w:cs="Nirmala UI" w:hint="cs"/>
          <w:b/>
          <w:cs/>
        </w:rPr>
        <w:t>सेपरेटर</w:t>
      </w:r>
      <w:r w:rsidR="0011337E" w:rsidRPr="00CF76AB">
        <w:rPr>
          <w:rFonts w:asciiTheme="majorBidi" w:hAnsiTheme="majorBidi" w:cstheme="majorBidi"/>
          <w:b/>
        </w:rPr>
        <w:t xml:space="preserve">, </w:t>
      </w:r>
      <w:r w:rsidR="0011337E" w:rsidRPr="00CF76AB">
        <w:rPr>
          <w:rFonts w:ascii="Nirmala UI" w:hAnsi="Nirmala UI" w:cs="Nirmala UI" w:hint="cs"/>
          <w:b/>
          <w:cs/>
        </w:rPr>
        <w:t>कोरगेटेड</w:t>
      </w:r>
      <w:r w:rsidR="0011337E" w:rsidRPr="00CF76AB">
        <w:rPr>
          <w:rFonts w:asciiTheme="majorBidi" w:hAnsiTheme="majorBidi" w:cstheme="majorBidi"/>
          <w:b/>
          <w:cs/>
        </w:rPr>
        <w:t xml:space="preserve"> </w:t>
      </w:r>
      <w:r w:rsidR="0011337E" w:rsidRPr="00CF76AB">
        <w:rPr>
          <w:rFonts w:ascii="Nirmala UI" w:hAnsi="Nirmala UI" w:cs="Nirmala UI" w:hint="cs"/>
          <w:b/>
          <w:cs/>
        </w:rPr>
        <w:t>प्लेट</w:t>
      </w:r>
      <w:r w:rsidR="0011337E" w:rsidRPr="00CF76AB">
        <w:rPr>
          <w:rFonts w:asciiTheme="majorBidi" w:hAnsiTheme="majorBidi" w:cstheme="majorBidi"/>
          <w:b/>
          <w:cs/>
        </w:rPr>
        <w:t xml:space="preserve"> </w:t>
      </w:r>
      <w:r w:rsidR="0011337E" w:rsidRPr="00CF76AB">
        <w:rPr>
          <w:rFonts w:ascii="Nirmala UI" w:hAnsi="Nirmala UI" w:cs="Nirmala UI" w:hint="cs"/>
          <w:b/>
          <w:cs/>
        </w:rPr>
        <w:t>इंटरसेप्टर</w:t>
      </w:r>
      <w:r w:rsidR="0011337E" w:rsidRPr="00CF76AB">
        <w:rPr>
          <w:rFonts w:asciiTheme="majorBidi" w:hAnsiTheme="majorBidi" w:cstheme="majorBidi"/>
          <w:b/>
          <w:cs/>
        </w:rPr>
        <w:t xml:space="preserve"> (</w:t>
      </w:r>
      <w:r w:rsidR="0011337E" w:rsidRPr="00CF76AB">
        <w:rPr>
          <w:rFonts w:ascii="Nirmala UI" w:hAnsi="Nirmala UI" w:cs="Nirmala UI" w:hint="cs"/>
          <w:b/>
          <w:cs/>
        </w:rPr>
        <w:t>सीपीआई</w:t>
      </w:r>
      <w:r w:rsidR="0011337E" w:rsidRPr="00CF76AB">
        <w:rPr>
          <w:rFonts w:asciiTheme="majorBidi" w:hAnsiTheme="majorBidi" w:cstheme="majorBidi"/>
          <w:b/>
          <w:cs/>
        </w:rPr>
        <w:t>)</w:t>
      </w:r>
      <w:r w:rsidR="0011337E" w:rsidRPr="00CF76AB">
        <w:rPr>
          <w:rFonts w:asciiTheme="majorBidi" w:hAnsiTheme="majorBidi" w:cstheme="majorBidi"/>
          <w:b/>
        </w:rPr>
        <w:t xml:space="preserve">, </w:t>
      </w:r>
      <w:r w:rsidR="0011337E" w:rsidRPr="00CF76AB">
        <w:rPr>
          <w:rFonts w:ascii="Nirmala UI" w:hAnsi="Nirmala UI" w:cs="Nirmala UI" w:hint="cs"/>
          <w:b/>
          <w:cs/>
        </w:rPr>
        <w:t>ओपन</w:t>
      </w:r>
      <w:r w:rsidR="0011337E" w:rsidRPr="00CF76AB">
        <w:rPr>
          <w:rFonts w:asciiTheme="majorBidi" w:hAnsiTheme="majorBidi" w:cstheme="majorBidi"/>
          <w:b/>
          <w:cs/>
        </w:rPr>
        <w:t xml:space="preserve"> </w:t>
      </w:r>
      <w:r w:rsidR="0011337E" w:rsidRPr="00CF76AB">
        <w:rPr>
          <w:rFonts w:ascii="Nirmala UI" w:hAnsi="Nirmala UI" w:cs="Nirmala UI" w:hint="cs"/>
          <w:b/>
          <w:cs/>
        </w:rPr>
        <w:t>ऑयल</w:t>
      </w:r>
      <w:r w:rsidR="0011337E" w:rsidRPr="00CF76AB">
        <w:rPr>
          <w:rFonts w:asciiTheme="majorBidi" w:hAnsiTheme="majorBidi" w:cstheme="majorBidi"/>
          <w:b/>
          <w:cs/>
        </w:rPr>
        <w:t xml:space="preserve"> </w:t>
      </w:r>
      <w:r w:rsidR="0011337E" w:rsidRPr="00CF76AB">
        <w:rPr>
          <w:rFonts w:ascii="Nirmala UI" w:hAnsi="Nirmala UI" w:cs="Nirmala UI" w:hint="cs"/>
          <w:b/>
          <w:cs/>
        </w:rPr>
        <w:t>सेपरेटर</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समान</w:t>
      </w:r>
      <w:r w:rsidR="0011337E" w:rsidRPr="00CF76AB">
        <w:rPr>
          <w:rFonts w:asciiTheme="majorBidi" w:hAnsiTheme="majorBidi" w:cstheme="majorBidi"/>
          <w:b/>
          <w:cs/>
        </w:rPr>
        <w:t xml:space="preserve"> </w:t>
      </w:r>
      <w:r w:rsidR="0011337E" w:rsidRPr="00CF76AB">
        <w:rPr>
          <w:rFonts w:ascii="Nirmala UI" w:hAnsi="Nirmala UI" w:cs="Nirmala UI" w:hint="cs"/>
          <w:b/>
          <w:cs/>
        </w:rPr>
        <w:t>जोखिम</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तहत</w:t>
      </w:r>
      <w:r w:rsidR="0011337E" w:rsidRPr="00CF76AB">
        <w:rPr>
          <w:rFonts w:asciiTheme="majorBidi" w:hAnsiTheme="majorBidi" w:cstheme="majorBidi"/>
          <w:b/>
          <w:cs/>
        </w:rPr>
        <w:t xml:space="preserve"> </w:t>
      </w:r>
      <w:r w:rsidR="0011337E" w:rsidRPr="00CF76AB">
        <w:rPr>
          <w:rFonts w:ascii="Nirmala UI" w:hAnsi="Nirmala UI" w:cs="Nirmala UI" w:hint="cs"/>
          <w:b/>
          <w:cs/>
        </w:rPr>
        <w:t>वर्गीकृत</w:t>
      </w:r>
      <w:r w:rsidR="0011337E" w:rsidRPr="00CF76AB">
        <w:rPr>
          <w:rFonts w:asciiTheme="majorBidi" w:hAnsiTheme="majorBidi" w:cstheme="majorBidi"/>
          <w:b/>
          <w:cs/>
        </w:rPr>
        <w:t xml:space="preserve"> </w:t>
      </w:r>
      <w:r w:rsidR="0011337E" w:rsidRPr="00CF76AB">
        <w:rPr>
          <w:rFonts w:ascii="Nirmala UI" w:hAnsi="Nirmala UI" w:cs="Nirmala UI" w:hint="cs"/>
          <w:b/>
          <w:cs/>
        </w:rPr>
        <w:t>किया</w:t>
      </w:r>
      <w:r w:rsidR="0011337E" w:rsidRPr="00CF76AB">
        <w:rPr>
          <w:rFonts w:asciiTheme="majorBidi" w:hAnsiTheme="majorBidi" w:cstheme="majorBidi"/>
          <w:b/>
          <w:cs/>
        </w:rPr>
        <w:t xml:space="preserve"> </w:t>
      </w:r>
      <w:r w:rsidR="0011337E" w:rsidRPr="00CF76AB">
        <w:rPr>
          <w:rFonts w:ascii="Nirmala UI" w:hAnsi="Nirmala UI" w:cs="Nirmala UI" w:hint="cs"/>
          <w:b/>
          <w:cs/>
        </w:rPr>
        <w:t>जाएगा</w:t>
      </w:r>
      <w:r w:rsidR="0011337E" w:rsidRPr="00CF76AB">
        <w:rPr>
          <w:rFonts w:asciiTheme="majorBidi" w:hAnsiTheme="majorBidi" w:cstheme="majorBidi"/>
          <w:b/>
          <w:cs/>
        </w:rPr>
        <w:t xml:space="preserve"> </w:t>
      </w:r>
      <w:r w:rsidR="0011337E" w:rsidRPr="00CF76AB">
        <w:rPr>
          <w:rFonts w:ascii="Nirmala UI" w:hAnsi="Nirmala UI" w:cs="Nirmala UI" w:hint="cs"/>
          <w:b/>
          <w:cs/>
        </w:rPr>
        <w:t>और</w:t>
      </w:r>
      <w:r w:rsidR="00A630D5" w:rsidRPr="00CF76AB">
        <w:rPr>
          <w:rFonts w:asciiTheme="majorBidi" w:hAnsiTheme="majorBidi" w:cstheme="majorBidi"/>
          <w:b/>
          <w:cs/>
        </w:rPr>
        <w:t xml:space="preserve"> </w:t>
      </w:r>
      <w:r w:rsidR="00A630D5" w:rsidRPr="00CF76AB">
        <w:rPr>
          <w:rFonts w:ascii="Nirmala UI" w:hAnsi="Nirmala UI" w:cs="Nirmala UI" w:hint="cs"/>
          <w:b/>
          <w:cs/>
        </w:rPr>
        <w:t>यह</w:t>
      </w:r>
      <w:r w:rsidR="0011337E" w:rsidRPr="00CF76AB">
        <w:rPr>
          <w:rFonts w:asciiTheme="majorBidi" w:hAnsiTheme="majorBidi" w:cstheme="majorBidi"/>
          <w:b/>
          <w:cs/>
        </w:rPr>
        <w:t xml:space="preserve"> </w:t>
      </w:r>
      <w:r w:rsidR="0011337E" w:rsidRPr="00CF76AB">
        <w:rPr>
          <w:rFonts w:ascii="Nirmala UI" w:hAnsi="Nirmala UI" w:cs="Nirmala UI" w:hint="cs"/>
          <w:b/>
          <w:cs/>
        </w:rPr>
        <w:t>हीटर</w:t>
      </w:r>
      <w:r w:rsidR="0011337E" w:rsidRPr="00CF76AB">
        <w:rPr>
          <w:rFonts w:asciiTheme="majorBidi" w:hAnsiTheme="majorBidi" w:cstheme="majorBidi"/>
          <w:b/>
          <w:cs/>
        </w:rPr>
        <w:t>/</w:t>
      </w:r>
      <w:r w:rsidR="0011337E" w:rsidRPr="00CF76AB">
        <w:rPr>
          <w:rFonts w:ascii="Nirmala UI" w:hAnsi="Nirmala UI" w:cs="Nirmala UI" w:hint="cs"/>
          <w:b/>
          <w:cs/>
        </w:rPr>
        <w:t>बॉयलर</w:t>
      </w:r>
      <w:r w:rsidR="0011337E" w:rsidRPr="00CF76AB">
        <w:rPr>
          <w:rFonts w:asciiTheme="majorBidi" w:hAnsiTheme="majorBidi" w:cstheme="majorBidi"/>
          <w:b/>
          <w:cs/>
        </w:rPr>
        <w:t xml:space="preserve"> </w:t>
      </w:r>
      <w:r w:rsidR="0011337E" w:rsidRPr="00CF76AB">
        <w:rPr>
          <w:rFonts w:ascii="Nirmala UI" w:hAnsi="Nirmala UI" w:cs="Nirmala UI" w:hint="cs"/>
          <w:b/>
          <w:cs/>
        </w:rPr>
        <w:t>से</w:t>
      </w:r>
      <w:r w:rsidR="0011337E" w:rsidRPr="00CF76AB">
        <w:rPr>
          <w:rFonts w:asciiTheme="majorBidi" w:hAnsiTheme="majorBidi" w:cstheme="majorBidi"/>
          <w:b/>
          <w:cs/>
        </w:rPr>
        <w:t xml:space="preserve"> 90 </w:t>
      </w:r>
      <w:r w:rsidR="0011337E" w:rsidRPr="00CF76AB">
        <w:rPr>
          <w:rFonts w:ascii="Nirmala UI" w:hAnsi="Nirmala UI" w:cs="Nirmala UI" w:hint="cs"/>
          <w:b/>
          <w:cs/>
        </w:rPr>
        <w:t>मीटर</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दूरी</w:t>
      </w:r>
      <w:r w:rsidR="0011337E" w:rsidRPr="00CF76AB">
        <w:rPr>
          <w:rFonts w:asciiTheme="majorBidi" w:hAnsiTheme="majorBidi" w:cstheme="majorBidi"/>
          <w:b/>
          <w:cs/>
        </w:rPr>
        <w:t xml:space="preserve"> </w:t>
      </w:r>
      <w:r w:rsidR="0011337E" w:rsidRPr="00CF76AB">
        <w:rPr>
          <w:rFonts w:ascii="Nirmala UI" w:hAnsi="Nirmala UI" w:cs="Nirmala UI" w:hint="cs"/>
          <w:b/>
          <w:cs/>
        </w:rPr>
        <w:t>पर</w:t>
      </w:r>
      <w:r w:rsidR="0011337E" w:rsidRPr="00CF76AB">
        <w:rPr>
          <w:rFonts w:asciiTheme="majorBidi" w:hAnsiTheme="majorBidi" w:cstheme="majorBidi"/>
          <w:b/>
          <w:cs/>
        </w:rPr>
        <w:t xml:space="preserve"> </w:t>
      </w:r>
      <w:r w:rsidR="0011337E" w:rsidRPr="00CF76AB">
        <w:rPr>
          <w:rFonts w:ascii="Nirmala UI" w:hAnsi="Nirmala UI" w:cs="Nirmala UI" w:hint="cs"/>
          <w:b/>
          <w:cs/>
        </w:rPr>
        <w:t>स्थित</w:t>
      </w:r>
      <w:r w:rsidR="0011337E" w:rsidRPr="00CF76AB">
        <w:rPr>
          <w:rFonts w:asciiTheme="majorBidi" w:hAnsiTheme="majorBidi" w:cstheme="majorBidi"/>
          <w:b/>
          <w:cs/>
        </w:rPr>
        <w:t xml:space="preserve"> </w:t>
      </w:r>
      <w:r w:rsidR="0011337E" w:rsidRPr="00CF76AB">
        <w:rPr>
          <w:rFonts w:ascii="Nirmala UI" w:hAnsi="Nirmala UI" w:cs="Nirmala UI" w:hint="cs"/>
          <w:b/>
          <w:cs/>
        </w:rPr>
        <w:t>होगा।</w:t>
      </w:r>
      <w:r w:rsidR="0011337E" w:rsidRPr="00CF76AB">
        <w:rPr>
          <w:rFonts w:asciiTheme="majorBidi" w:hAnsiTheme="majorBidi" w:cstheme="majorBidi"/>
          <w:b/>
          <w:cs/>
        </w:rPr>
        <w:t xml:space="preserve"> </w:t>
      </w:r>
      <w:r w:rsidR="0011337E" w:rsidRPr="00CF76AB">
        <w:rPr>
          <w:rFonts w:ascii="Nirmala UI" w:hAnsi="Nirmala UI" w:cs="Nirmala UI" w:hint="cs"/>
          <w:b/>
          <w:cs/>
        </w:rPr>
        <w:t>तथापि</w:t>
      </w:r>
      <w:r w:rsidR="0011337E" w:rsidRPr="00CF76AB">
        <w:rPr>
          <w:rFonts w:asciiTheme="majorBidi" w:hAnsiTheme="majorBidi" w:cstheme="majorBidi"/>
          <w:b/>
        </w:rPr>
        <w:t xml:space="preserve">, </w:t>
      </w:r>
      <w:r w:rsidR="0011337E" w:rsidRPr="00CF76AB">
        <w:rPr>
          <w:rFonts w:ascii="Nirmala UI" w:hAnsi="Nirmala UI" w:cs="Nirmala UI" w:hint="cs"/>
          <w:b/>
          <w:cs/>
        </w:rPr>
        <w:t>यदि</w:t>
      </w:r>
      <w:r w:rsidR="0011337E" w:rsidRPr="00CF76AB">
        <w:rPr>
          <w:rFonts w:asciiTheme="majorBidi" w:hAnsiTheme="majorBidi" w:cstheme="majorBidi"/>
          <w:b/>
          <w:cs/>
        </w:rPr>
        <w:t xml:space="preserve"> </w:t>
      </w:r>
      <w:r w:rsidR="0011337E" w:rsidRPr="00CF76AB">
        <w:rPr>
          <w:rFonts w:ascii="Nirmala UI" w:hAnsi="Nirmala UI" w:cs="Nirmala UI" w:hint="cs"/>
          <w:b/>
          <w:cs/>
        </w:rPr>
        <w:t>इन्हें</w:t>
      </w:r>
      <w:r w:rsidR="0011337E" w:rsidRPr="00CF76AB">
        <w:rPr>
          <w:rFonts w:asciiTheme="majorBidi" w:hAnsiTheme="majorBidi" w:cstheme="majorBidi"/>
          <w:b/>
          <w:cs/>
        </w:rPr>
        <w:t xml:space="preserve"> </w:t>
      </w:r>
      <w:r w:rsidR="0011337E" w:rsidRPr="00CF76AB">
        <w:rPr>
          <w:rFonts w:ascii="Nirmala UI" w:hAnsi="Nirmala UI" w:cs="Nirmala UI" w:hint="cs"/>
          <w:b/>
          <w:cs/>
        </w:rPr>
        <w:t>ऊपर</w:t>
      </w:r>
      <w:r w:rsidR="0011337E" w:rsidRPr="00CF76AB">
        <w:rPr>
          <w:rFonts w:asciiTheme="majorBidi" w:hAnsiTheme="majorBidi" w:cstheme="majorBidi"/>
          <w:b/>
          <w:cs/>
        </w:rPr>
        <w:t xml:space="preserve"> </w:t>
      </w:r>
      <w:r w:rsidR="0011337E" w:rsidRPr="00CF76AB">
        <w:rPr>
          <w:rFonts w:ascii="Nirmala UI" w:hAnsi="Nirmala UI" w:cs="Nirmala UI" w:hint="cs"/>
          <w:b/>
          <w:cs/>
        </w:rPr>
        <w:t>से</w:t>
      </w:r>
      <w:r w:rsidR="0011337E" w:rsidRPr="00CF76AB">
        <w:rPr>
          <w:rFonts w:asciiTheme="majorBidi" w:hAnsiTheme="majorBidi" w:cstheme="majorBidi"/>
          <w:b/>
          <w:cs/>
        </w:rPr>
        <w:t xml:space="preserve"> </w:t>
      </w:r>
      <w:r w:rsidR="0011337E" w:rsidRPr="00CF76AB">
        <w:rPr>
          <w:rFonts w:ascii="Nirmala UI" w:hAnsi="Nirmala UI" w:cs="Nirmala UI" w:hint="cs"/>
          <w:b/>
          <w:cs/>
        </w:rPr>
        <w:t>ढका</w:t>
      </w:r>
      <w:r w:rsidR="0011337E" w:rsidRPr="00CF76AB">
        <w:rPr>
          <w:rFonts w:asciiTheme="majorBidi" w:hAnsiTheme="majorBidi" w:cstheme="majorBidi"/>
          <w:b/>
          <w:cs/>
        </w:rPr>
        <w:t xml:space="preserve"> </w:t>
      </w:r>
      <w:r w:rsidR="0011337E" w:rsidRPr="00CF76AB">
        <w:rPr>
          <w:rFonts w:ascii="Nirmala UI" w:hAnsi="Nirmala UI" w:cs="Nirmala UI" w:hint="cs"/>
          <w:b/>
          <w:cs/>
        </w:rPr>
        <w:t>गया</w:t>
      </w:r>
      <w:r w:rsidR="0011337E" w:rsidRPr="00CF76AB">
        <w:rPr>
          <w:rFonts w:asciiTheme="majorBidi" w:hAnsiTheme="majorBidi" w:cstheme="majorBidi"/>
          <w:b/>
          <w:cs/>
        </w:rPr>
        <w:t xml:space="preserve"> </w:t>
      </w:r>
      <w:r w:rsidR="0011337E" w:rsidRPr="00CF76AB">
        <w:rPr>
          <w:rFonts w:ascii="Nirmala UI" w:hAnsi="Nirmala UI" w:cs="Nirmala UI" w:hint="cs"/>
          <w:b/>
          <w:cs/>
        </w:rPr>
        <w:t>है</w:t>
      </w:r>
      <w:r w:rsidR="0011337E" w:rsidRPr="00CF76AB">
        <w:rPr>
          <w:rFonts w:asciiTheme="majorBidi" w:hAnsiTheme="majorBidi" w:cstheme="majorBidi"/>
          <w:b/>
          <w:cs/>
        </w:rPr>
        <w:t xml:space="preserve"> </w:t>
      </w:r>
      <w:r w:rsidR="0011337E" w:rsidRPr="00CF76AB">
        <w:rPr>
          <w:rFonts w:ascii="Nirmala UI" w:hAnsi="Nirmala UI" w:cs="Nirmala UI" w:hint="cs"/>
          <w:b/>
          <w:cs/>
        </w:rPr>
        <w:t>और</w:t>
      </w:r>
      <w:r w:rsidR="0011337E" w:rsidRPr="00CF76AB">
        <w:rPr>
          <w:rFonts w:asciiTheme="majorBidi" w:hAnsiTheme="majorBidi" w:cstheme="majorBidi"/>
          <w:b/>
          <w:cs/>
        </w:rPr>
        <w:t xml:space="preserve"> </w:t>
      </w:r>
      <w:r w:rsidR="0011337E" w:rsidRPr="00CF76AB">
        <w:rPr>
          <w:rFonts w:ascii="Nirmala UI" w:hAnsi="Nirmala UI" w:cs="Nirmala UI" w:hint="cs"/>
          <w:b/>
          <w:cs/>
        </w:rPr>
        <w:t>सुरक्षित</w:t>
      </w:r>
      <w:r w:rsidR="0011337E" w:rsidRPr="00CF76AB">
        <w:rPr>
          <w:rFonts w:asciiTheme="majorBidi" w:hAnsiTheme="majorBidi" w:cstheme="majorBidi"/>
          <w:b/>
          <w:cs/>
        </w:rPr>
        <w:t xml:space="preserve"> </w:t>
      </w:r>
      <w:r w:rsidR="0011337E" w:rsidRPr="00CF76AB">
        <w:rPr>
          <w:rFonts w:ascii="Nirmala UI" w:hAnsi="Nirmala UI" w:cs="Nirmala UI" w:hint="cs"/>
          <w:b/>
          <w:cs/>
        </w:rPr>
        <w:t>स्थान</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लिए</w:t>
      </w:r>
      <w:r w:rsidR="0011337E" w:rsidRPr="00CF76AB">
        <w:rPr>
          <w:rFonts w:asciiTheme="majorBidi" w:hAnsiTheme="majorBidi" w:cstheme="majorBidi"/>
          <w:b/>
          <w:cs/>
        </w:rPr>
        <w:t xml:space="preserve"> </w:t>
      </w:r>
      <w:r w:rsidR="0011337E" w:rsidRPr="00CF76AB">
        <w:rPr>
          <w:rFonts w:ascii="Nirmala UI" w:hAnsi="Nirmala UI" w:cs="Nirmala UI" w:hint="cs"/>
          <w:b/>
          <w:cs/>
        </w:rPr>
        <w:t>पर्याप्त</w:t>
      </w:r>
      <w:r w:rsidR="0011337E" w:rsidRPr="00CF76AB">
        <w:rPr>
          <w:rFonts w:asciiTheme="majorBidi" w:hAnsiTheme="majorBidi" w:cstheme="majorBidi"/>
          <w:b/>
          <w:cs/>
        </w:rPr>
        <w:t xml:space="preserve"> </w:t>
      </w:r>
      <w:r w:rsidR="0011337E" w:rsidRPr="00CF76AB">
        <w:rPr>
          <w:rFonts w:ascii="Nirmala UI" w:hAnsi="Nirmala UI" w:cs="Nirmala UI" w:hint="cs"/>
          <w:b/>
          <w:cs/>
        </w:rPr>
        <w:t>निकास</w:t>
      </w:r>
      <w:r w:rsidR="0011337E" w:rsidRPr="00CF76AB">
        <w:rPr>
          <w:rFonts w:asciiTheme="majorBidi" w:hAnsiTheme="majorBidi" w:cstheme="majorBidi"/>
          <w:b/>
          <w:cs/>
        </w:rPr>
        <w:t xml:space="preserve"> </w:t>
      </w:r>
      <w:r w:rsidR="0011337E" w:rsidRPr="00CF76AB">
        <w:rPr>
          <w:rFonts w:ascii="Nirmala UI" w:hAnsi="Nirmala UI" w:cs="Nirmala UI" w:hint="cs"/>
          <w:b/>
          <w:cs/>
        </w:rPr>
        <w:t>प्रदान</w:t>
      </w:r>
      <w:r w:rsidR="0011337E" w:rsidRPr="00CF76AB">
        <w:rPr>
          <w:rFonts w:asciiTheme="majorBidi" w:hAnsiTheme="majorBidi" w:cstheme="majorBidi"/>
          <w:b/>
          <w:cs/>
        </w:rPr>
        <w:t xml:space="preserve"> </w:t>
      </w:r>
      <w:r w:rsidR="0011337E" w:rsidRPr="00CF76AB">
        <w:rPr>
          <w:rFonts w:ascii="Nirmala UI" w:hAnsi="Nirmala UI" w:cs="Nirmala UI" w:hint="cs"/>
          <w:b/>
          <w:cs/>
        </w:rPr>
        <w:t>किया</w:t>
      </w:r>
      <w:r w:rsidR="0011337E" w:rsidRPr="00CF76AB">
        <w:rPr>
          <w:rFonts w:asciiTheme="majorBidi" w:hAnsiTheme="majorBidi" w:cstheme="majorBidi"/>
          <w:b/>
          <w:cs/>
        </w:rPr>
        <w:t xml:space="preserve"> </w:t>
      </w:r>
      <w:r w:rsidR="0011337E" w:rsidRPr="00CF76AB">
        <w:rPr>
          <w:rFonts w:ascii="Nirmala UI" w:hAnsi="Nirmala UI" w:cs="Nirmala UI" w:hint="cs"/>
          <w:b/>
          <w:cs/>
        </w:rPr>
        <w:t>गया</w:t>
      </w:r>
      <w:r w:rsidR="0011337E" w:rsidRPr="00CF76AB">
        <w:rPr>
          <w:rFonts w:asciiTheme="majorBidi" w:hAnsiTheme="majorBidi" w:cstheme="majorBidi"/>
          <w:b/>
          <w:cs/>
        </w:rPr>
        <w:t xml:space="preserve"> </w:t>
      </w:r>
      <w:r w:rsidR="0011337E" w:rsidRPr="00CF76AB">
        <w:rPr>
          <w:rFonts w:ascii="Nirmala UI" w:hAnsi="Nirmala UI" w:cs="Nirmala UI" w:hint="cs"/>
          <w:b/>
          <w:cs/>
        </w:rPr>
        <w:t>है</w:t>
      </w:r>
      <w:r w:rsidR="0011337E" w:rsidRPr="00CF76AB">
        <w:rPr>
          <w:rFonts w:asciiTheme="majorBidi" w:hAnsiTheme="majorBidi" w:cstheme="majorBidi"/>
          <w:b/>
        </w:rPr>
        <w:t xml:space="preserve">, </w:t>
      </w:r>
      <w:r w:rsidR="0011337E" w:rsidRPr="00CF76AB">
        <w:rPr>
          <w:rFonts w:ascii="Nirmala UI" w:hAnsi="Nirmala UI" w:cs="Nirmala UI" w:hint="cs"/>
          <w:b/>
          <w:cs/>
        </w:rPr>
        <w:t>तो</w:t>
      </w:r>
      <w:r w:rsidR="0011337E" w:rsidRPr="00CF76AB">
        <w:rPr>
          <w:rFonts w:asciiTheme="majorBidi" w:hAnsiTheme="majorBidi" w:cstheme="majorBidi"/>
          <w:b/>
          <w:cs/>
        </w:rPr>
        <w:t xml:space="preserve"> </w:t>
      </w:r>
      <w:r w:rsidR="0011337E" w:rsidRPr="00CF76AB">
        <w:rPr>
          <w:rFonts w:ascii="Nirmala UI" w:hAnsi="Nirmala UI" w:cs="Nirmala UI" w:hint="cs"/>
          <w:b/>
          <w:cs/>
        </w:rPr>
        <w:t>न्यूनतम</w:t>
      </w:r>
      <w:r w:rsidR="0011337E" w:rsidRPr="00CF76AB">
        <w:rPr>
          <w:rFonts w:asciiTheme="majorBidi" w:hAnsiTheme="majorBidi" w:cstheme="majorBidi"/>
          <w:b/>
          <w:cs/>
        </w:rPr>
        <w:t xml:space="preserve"> </w:t>
      </w:r>
      <w:r w:rsidR="0011337E" w:rsidRPr="00CF76AB">
        <w:rPr>
          <w:rFonts w:ascii="Nirmala UI" w:hAnsi="Nirmala UI" w:cs="Nirmala UI" w:hint="cs"/>
          <w:b/>
          <w:cs/>
        </w:rPr>
        <w:t>पृथक्करण</w:t>
      </w:r>
      <w:r w:rsidR="0011337E" w:rsidRPr="00CF76AB">
        <w:rPr>
          <w:rFonts w:asciiTheme="majorBidi" w:hAnsiTheme="majorBidi" w:cstheme="majorBidi"/>
          <w:b/>
          <w:cs/>
        </w:rPr>
        <w:t xml:space="preserve"> </w:t>
      </w:r>
      <w:r w:rsidR="0011337E" w:rsidRPr="00CF76AB">
        <w:rPr>
          <w:rFonts w:ascii="Nirmala UI" w:hAnsi="Nirmala UI" w:cs="Nirmala UI" w:hint="cs"/>
          <w:b/>
          <w:cs/>
        </w:rPr>
        <w:t>दूरी</w:t>
      </w:r>
      <w:r w:rsidR="0011337E" w:rsidRPr="00CF76AB">
        <w:rPr>
          <w:rFonts w:asciiTheme="majorBidi" w:hAnsiTheme="majorBidi" w:cstheme="majorBidi"/>
          <w:b/>
          <w:cs/>
        </w:rPr>
        <w:t xml:space="preserve"> 30 </w:t>
      </w:r>
      <w:r w:rsidR="0011337E" w:rsidRPr="00CF76AB">
        <w:rPr>
          <w:rFonts w:ascii="Nirmala UI" w:hAnsi="Nirmala UI" w:cs="Nirmala UI" w:hint="cs"/>
          <w:b/>
          <w:cs/>
        </w:rPr>
        <w:t>मीटर</w:t>
      </w:r>
      <w:r w:rsidR="0011337E" w:rsidRPr="00CF76AB">
        <w:rPr>
          <w:rFonts w:asciiTheme="majorBidi" w:hAnsiTheme="majorBidi" w:cstheme="majorBidi"/>
          <w:b/>
          <w:cs/>
        </w:rPr>
        <w:t xml:space="preserve"> </w:t>
      </w:r>
      <w:r w:rsidR="0011337E" w:rsidRPr="00CF76AB">
        <w:rPr>
          <w:rFonts w:ascii="Nirmala UI" w:hAnsi="Nirmala UI" w:cs="Nirmala UI" w:hint="cs"/>
          <w:b/>
          <w:cs/>
        </w:rPr>
        <w:t>होगी।</w:t>
      </w:r>
    </w:p>
    <w:p w14:paraId="2A7E2996" w14:textId="791EA96D" w:rsidR="0011337E" w:rsidRPr="00CF76AB" w:rsidRDefault="005F2D8F" w:rsidP="00CF76AB">
      <w:pPr>
        <w:pStyle w:val="BodyText"/>
        <w:ind w:left="567" w:right="-1"/>
        <w:jc w:val="both"/>
        <w:rPr>
          <w:rFonts w:asciiTheme="majorBidi" w:hAnsiTheme="majorBidi" w:cstheme="majorBidi"/>
          <w:b/>
        </w:rPr>
      </w:pPr>
      <w:r w:rsidRPr="00CF76AB">
        <w:rPr>
          <w:rFonts w:ascii="Nirmala UI" w:hAnsi="Nirmala UI" w:cs="Nirmala UI" w:hint="cs"/>
          <w:b/>
          <w:u w:val="single"/>
          <w:cs/>
        </w:rPr>
        <w:t>टिप्</w:t>
      </w:r>
      <w:r w:rsidRPr="00CF76AB">
        <w:rPr>
          <w:rFonts w:asciiTheme="majorBidi" w:hAnsiTheme="majorBidi" w:cstheme="majorBidi"/>
          <w:b/>
          <w:u w:val="single"/>
          <w:cs/>
        </w:rPr>
        <w:t>‍</w:t>
      </w:r>
      <w:r w:rsidRPr="00CF76AB">
        <w:rPr>
          <w:rFonts w:ascii="Nirmala UI" w:hAnsi="Nirmala UI" w:cs="Nirmala UI" w:hint="cs"/>
          <w:b/>
          <w:u w:val="single"/>
          <w:cs/>
        </w:rPr>
        <w:t>पण</w:t>
      </w:r>
      <w:r w:rsidR="0011337E" w:rsidRPr="00CF76AB">
        <w:rPr>
          <w:rFonts w:asciiTheme="majorBidi" w:hAnsiTheme="majorBidi" w:cstheme="majorBidi"/>
          <w:b/>
          <w:u w:val="single"/>
          <w:cs/>
        </w:rPr>
        <w:t>-13:</w:t>
      </w:r>
      <w:r w:rsidR="0011337E" w:rsidRPr="00CF76AB">
        <w:rPr>
          <w:rFonts w:asciiTheme="majorBidi" w:hAnsiTheme="majorBidi" w:cstheme="majorBidi"/>
          <w:b/>
          <w:cs/>
        </w:rPr>
        <w:t xml:space="preserve"> </w:t>
      </w:r>
      <w:r w:rsidR="0011337E" w:rsidRPr="00CF76AB">
        <w:rPr>
          <w:rFonts w:ascii="Nirmala UI" w:hAnsi="Nirmala UI" w:cs="Nirmala UI" w:hint="cs"/>
          <w:b/>
          <w:cs/>
        </w:rPr>
        <w:t>न्यूनतम</w:t>
      </w:r>
      <w:r w:rsidR="0011337E" w:rsidRPr="00CF76AB">
        <w:rPr>
          <w:rFonts w:asciiTheme="majorBidi" w:hAnsiTheme="majorBidi" w:cstheme="majorBidi"/>
          <w:b/>
          <w:cs/>
        </w:rPr>
        <w:t xml:space="preserve"> </w:t>
      </w:r>
      <w:r w:rsidR="0011337E" w:rsidRPr="00CF76AB">
        <w:rPr>
          <w:rFonts w:ascii="Nirmala UI" w:hAnsi="Nirmala UI" w:cs="Nirmala UI" w:hint="cs"/>
          <w:b/>
          <w:cs/>
        </w:rPr>
        <w:t>पृथक्करण</w:t>
      </w:r>
      <w:r w:rsidR="0011337E" w:rsidRPr="00CF76AB">
        <w:rPr>
          <w:rFonts w:asciiTheme="majorBidi" w:hAnsiTheme="majorBidi" w:cstheme="majorBidi"/>
          <w:b/>
          <w:cs/>
        </w:rPr>
        <w:t xml:space="preserve"> </w:t>
      </w:r>
      <w:r w:rsidR="0011337E" w:rsidRPr="00CF76AB">
        <w:rPr>
          <w:rFonts w:ascii="Nirmala UI" w:hAnsi="Nirmala UI" w:cs="Nirmala UI" w:hint="cs"/>
          <w:b/>
          <w:cs/>
        </w:rPr>
        <w:t>दूरी</w:t>
      </w:r>
      <w:r w:rsidR="0011337E" w:rsidRPr="00CF76AB">
        <w:rPr>
          <w:rFonts w:asciiTheme="majorBidi" w:hAnsiTheme="majorBidi" w:cstheme="majorBidi"/>
          <w:b/>
          <w:cs/>
        </w:rPr>
        <w:t xml:space="preserve"> </w:t>
      </w:r>
      <w:r w:rsidR="0011337E" w:rsidRPr="00CF76AB">
        <w:rPr>
          <w:rFonts w:ascii="Nirmala UI" w:hAnsi="Nirmala UI" w:cs="Nirmala UI" w:hint="cs"/>
          <w:b/>
          <w:cs/>
        </w:rPr>
        <w:t>पेट्रोलियम</w:t>
      </w:r>
      <w:r w:rsidR="0011337E" w:rsidRPr="00CF76AB">
        <w:rPr>
          <w:rFonts w:asciiTheme="majorBidi" w:hAnsiTheme="majorBidi" w:cstheme="majorBidi"/>
          <w:b/>
          <w:cs/>
        </w:rPr>
        <w:t xml:space="preserve"> </w:t>
      </w:r>
      <w:r w:rsidR="0011337E" w:rsidRPr="00CF76AB">
        <w:rPr>
          <w:rFonts w:ascii="Nirmala UI" w:hAnsi="Nirmala UI" w:cs="Nirmala UI" w:hint="cs"/>
          <w:b/>
          <w:cs/>
        </w:rPr>
        <w:t>और</w:t>
      </w:r>
      <w:r w:rsidR="0011337E" w:rsidRPr="00CF76AB">
        <w:rPr>
          <w:rFonts w:asciiTheme="majorBidi" w:hAnsiTheme="majorBidi" w:cstheme="majorBidi"/>
          <w:b/>
          <w:cs/>
        </w:rPr>
        <w:t xml:space="preserve"> </w:t>
      </w:r>
      <w:r w:rsidR="0011337E" w:rsidRPr="00CF76AB">
        <w:rPr>
          <w:rFonts w:ascii="Nirmala UI" w:hAnsi="Nirmala UI" w:cs="Nirmala UI" w:hint="cs"/>
          <w:b/>
          <w:cs/>
        </w:rPr>
        <w:t>प्राकृतिक</w:t>
      </w:r>
      <w:r w:rsidR="0011337E" w:rsidRPr="00CF76AB">
        <w:rPr>
          <w:rFonts w:asciiTheme="majorBidi" w:hAnsiTheme="majorBidi" w:cstheme="majorBidi"/>
          <w:b/>
          <w:cs/>
        </w:rPr>
        <w:t xml:space="preserve"> </w:t>
      </w:r>
      <w:r w:rsidR="0011337E" w:rsidRPr="00CF76AB">
        <w:rPr>
          <w:rFonts w:ascii="Nirmala UI" w:hAnsi="Nirmala UI" w:cs="Nirmala UI" w:hint="cs"/>
          <w:b/>
          <w:cs/>
        </w:rPr>
        <w:t>गैस</w:t>
      </w:r>
      <w:r w:rsidR="0011337E" w:rsidRPr="00CF76AB">
        <w:rPr>
          <w:rFonts w:asciiTheme="majorBidi" w:hAnsiTheme="majorBidi" w:cstheme="majorBidi"/>
          <w:b/>
          <w:cs/>
        </w:rPr>
        <w:t xml:space="preserve"> </w:t>
      </w:r>
      <w:r w:rsidR="00A630D5" w:rsidRPr="00CF76AB">
        <w:rPr>
          <w:rFonts w:ascii="Nirmala UI" w:hAnsi="Nirmala UI" w:cs="Nirmala UI" w:hint="cs"/>
          <w:b/>
          <w:cs/>
        </w:rPr>
        <w:t>वि</w:t>
      </w:r>
      <w:r w:rsidR="0011337E" w:rsidRPr="00CF76AB">
        <w:rPr>
          <w:rFonts w:ascii="Nirmala UI" w:hAnsi="Nirmala UI" w:cs="Nirmala UI" w:hint="cs"/>
          <w:b/>
          <w:cs/>
        </w:rPr>
        <w:t>नियामक</w:t>
      </w:r>
      <w:r w:rsidR="0011337E" w:rsidRPr="00CF76AB">
        <w:rPr>
          <w:rFonts w:asciiTheme="majorBidi" w:hAnsiTheme="majorBidi" w:cstheme="majorBidi"/>
          <w:b/>
          <w:cs/>
        </w:rPr>
        <w:t xml:space="preserve"> </w:t>
      </w:r>
      <w:r w:rsidR="0011337E" w:rsidRPr="00CF76AB">
        <w:rPr>
          <w:rFonts w:ascii="Nirmala UI" w:hAnsi="Nirmala UI" w:cs="Nirmala UI" w:hint="cs"/>
          <w:b/>
          <w:cs/>
        </w:rPr>
        <w:t>बोर्ड</w:t>
      </w:r>
      <w:r w:rsidR="0011337E" w:rsidRPr="00CF76AB">
        <w:rPr>
          <w:rFonts w:asciiTheme="majorBidi" w:hAnsiTheme="majorBidi" w:cstheme="majorBidi"/>
          <w:b/>
          <w:cs/>
        </w:rPr>
        <w:t xml:space="preserve"> (</w:t>
      </w:r>
      <w:r w:rsidR="0011337E" w:rsidRPr="00CF76AB">
        <w:rPr>
          <w:rFonts w:ascii="Nirmala UI" w:hAnsi="Nirmala UI" w:cs="Nirmala UI" w:hint="cs"/>
          <w:b/>
          <w:cs/>
        </w:rPr>
        <w:t>एलपीजी</w:t>
      </w:r>
      <w:r w:rsidR="0011337E" w:rsidRPr="00CF76AB">
        <w:rPr>
          <w:rFonts w:asciiTheme="majorBidi" w:hAnsiTheme="majorBidi" w:cstheme="majorBidi"/>
          <w:b/>
          <w:cs/>
        </w:rPr>
        <w:t xml:space="preserve"> </w:t>
      </w:r>
      <w:r w:rsidR="00A630D5" w:rsidRPr="00CF76AB">
        <w:rPr>
          <w:rFonts w:ascii="Nirmala UI" w:hAnsi="Nirmala UI" w:cs="Nirmala UI" w:hint="cs"/>
          <w:b/>
          <w:cs/>
        </w:rPr>
        <w:t>भंडारण</w:t>
      </w:r>
      <w:r w:rsidR="0011337E" w:rsidRPr="00CF76AB">
        <w:rPr>
          <w:rFonts w:asciiTheme="majorBidi" w:hAnsiTheme="majorBidi" w:cstheme="majorBidi"/>
          <w:b/>
        </w:rPr>
        <w:t xml:space="preserve">, </w:t>
      </w:r>
      <w:r w:rsidR="00A630D5" w:rsidRPr="00CF76AB">
        <w:rPr>
          <w:rFonts w:ascii="Nirmala UI" w:hAnsi="Nirmala UI" w:cs="Nirmala UI" w:hint="cs"/>
          <w:b/>
          <w:cs/>
        </w:rPr>
        <w:t>अनुरक्षण</w:t>
      </w:r>
      <w:r w:rsidR="00A630D5" w:rsidRPr="00CF76AB">
        <w:rPr>
          <w:rFonts w:asciiTheme="majorBidi" w:hAnsiTheme="majorBidi" w:cstheme="majorBidi"/>
          <w:b/>
          <w:cs/>
        </w:rPr>
        <w:t xml:space="preserve"> </w:t>
      </w:r>
      <w:r w:rsidR="0011337E" w:rsidRPr="00CF76AB">
        <w:rPr>
          <w:rFonts w:ascii="Nirmala UI" w:hAnsi="Nirmala UI" w:cs="Nirmala UI" w:hint="cs"/>
          <w:b/>
          <w:cs/>
        </w:rPr>
        <w:t>और</w:t>
      </w:r>
      <w:r w:rsidR="0011337E" w:rsidRPr="00CF76AB">
        <w:rPr>
          <w:rFonts w:asciiTheme="majorBidi" w:hAnsiTheme="majorBidi" w:cstheme="majorBidi"/>
          <w:b/>
          <w:cs/>
        </w:rPr>
        <w:t xml:space="preserve"> </w:t>
      </w:r>
      <w:r w:rsidR="0011337E" w:rsidRPr="00CF76AB">
        <w:rPr>
          <w:rFonts w:ascii="Nirmala UI" w:hAnsi="Nirmala UI" w:cs="Nirmala UI" w:hint="cs"/>
          <w:b/>
          <w:cs/>
        </w:rPr>
        <w:t>बॉटलिंग</w:t>
      </w:r>
      <w:r w:rsidR="0011337E" w:rsidRPr="00CF76AB">
        <w:rPr>
          <w:rFonts w:asciiTheme="majorBidi" w:hAnsiTheme="majorBidi" w:cstheme="majorBidi"/>
          <w:b/>
          <w:cs/>
        </w:rPr>
        <w:t xml:space="preserve"> </w:t>
      </w:r>
      <w:r w:rsidR="0011337E" w:rsidRPr="00CF76AB">
        <w:rPr>
          <w:rFonts w:ascii="Nirmala UI" w:hAnsi="Nirmala UI" w:cs="Nirmala UI" w:hint="cs"/>
          <w:b/>
          <w:cs/>
        </w:rPr>
        <w:t>सुविधाओं</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लिए</w:t>
      </w:r>
      <w:r w:rsidR="0011337E" w:rsidRPr="00CF76AB">
        <w:rPr>
          <w:rFonts w:asciiTheme="majorBidi" w:hAnsiTheme="majorBidi" w:cstheme="majorBidi"/>
          <w:b/>
          <w:cs/>
        </w:rPr>
        <w:t xml:space="preserve"> </w:t>
      </w:r>
      <w:r w:rsidR="0011337E" w:rsidRPr="00CF76AB">
        <w:rPr>
          <w:rFonts w:ascii="Nirmala UI" w:hAnsi="Nirmala UI" w:cs="Nirmala UI" w:hint="cs"/>
          <w:b/>
          <w:cs/>
        </w:rPr>
        <w:t>सुरक्षा</w:t>
      </w:r>
      <w:r w:rsidR="0011337E" w:rsidRPr="00CF76AB">
        <w:rPr>
          <w:rFonts w:asciiTheme="majorBidi" w:hAnsiTheme="majorBidi" w:cstheme="majorBidi"/>
          <w:b/>
          <w:cs/>
        </w:rPr>
        <w:t xml:space="preserve"> </w:t>
      </w:r>
      <w:r w:rsidR="0011337E" w:rsidRPr="00CF76AB">
        <w:rPr>
          <w:rFonts w:ascii="Nirmala UI" w:hAnsi="Nirmala UI" w:cs="Nirmala UI" w:hint="cs"/>
          <w:b/>
          <w:cs/>
        </w:rPr>
        <w:t>मानकों</w:t>
      </w:r>
      <w:r w:rsidR="0011337E" w:rsidRPr="00CF76AB">
        <w:rPr>
          <w:rFonts w:asciiTheme="majorBidi" w:hAnsiTheme="majorBidi" w:cstheme="majorBidi"/>
          <w:b/>
          <w:cs/>
        </w:rPr>
        <w:t xml:space="preserve"> </w:t>
      </w:r>
      <w:r w:rsidR="0011337E" w:rsidRPr="00CF76AB">
        <w:rPr>
          <w:rFonts w:ascii="Nirmala UI" w:hAnsi="Nirmala UI" w:cs="Nirmala UI" w:hint="cs"/>
          <w:b/>
          <w:cs/>
        </w:rPr>
        <w:t>सहित</w:t>
      </w:r>
      <w:r w:rsidR="0011337E" w:rsidRPr="00CF76AB">
        <w:rPr>
          <w:rFonts w:asciiTheme="majorBidi" w:hAnsiTheme="majorBidi" w:cstheme="majorBidi"/>
          <w:b/>
          <w:cs/>
        </w:rPr>
        <w:t xml:space="preserve"> </w:t>
      </w:r>
      <w:r w:rsidR="0011337E" w:rsidRPr="00CF76AB">
        <w:rPr>
          <w:rFonts w:ascii="Nirmala UI" w:hAnsi="Nirmala UI" w:cs="Nirmala UI" w:hint="cs"/>
          <w:b/>
          <w:cs/>
        </w:rPr>
        <w:t>तकनीकी</w:t>
      </w:r>
      <w:r w:rsidR="0011337E" w:rsidRPr="00CF76AB">
        <w:rPr>
          <w:rFonts w:asciiTheme="majorBidi" w:hAnsiTheme="majorBidi" w:cstheme="majorBidi"/>
          <w:b/>
          <w:cs/>
        </w:rPr>
        <w:t xml:space="preserve"> </w:t>
      </w:r>
      <w:r w:rsidR="0011337E" w:rsidRPr="00CF76AB">
        <w:rPr>
          <w:rFonts w:ascii="Nirmala UI" w:hAnsi="Nirmala UI" w:cs="Nirmala UI" w:hint="cs"/>
          <w:b/>
          <w:cs/>
        </w:rPr>
        <w:t>मानक</w:t>
      </w:r>
      <w:r w:rsidR="0011337E" w:rsidRPr="00CF76AB">
        <w:rPr>
          <w:rFonts w:asciiTheme="majorBidi" w:hAnsiTheme="majorBidi" w:cstheme="majorBidi"/>
          <w:b/>
          <w:cs/>
        </w:rPr>
        <w:t xml:space="preserve"> </w:t>
      </w:r>
      <w:r w:rsidR="0011337E" w:rsidRPr="00CF76AB">
        <w:rPr>
          <w:rFonts w:ascii="Nirmala UI" w:hAnsi="Nirmala UI" w:cs="Nirmala UI" w:hint="cs"/>
          <w:b/>
          <w:cs/>
        </w:rPr>
        <w:t>और</w:t>
      </w:r>
      <w:r w:rsidR="0011337E" w:rsidRPr="00CF76AB">
        <w:rPr>
          <w:rFonts w:asciiTheme="majorBidi" w:hAnsiTheme="majorBidi" w:cstheme="majorBidi"/>
          <w:b/>
          <w:cs/>
        </w:rPr>
        <w:t xml:space="preserve"> </w:t>
      </w:r>
      <w:r w:rsidR="0011337E" w:rsidRPr="00CF76AB">
        <w:rPr>
          <w:rFonts w:ascii="Nirmala UI" w:hAnsi="Nirmala UI" w:cs="Nirmala UI" w:hint="cs"/>
          <w:b/>
          <w:cs/>
        </w:rPr>
        <w:t>विनिर्देश</w:t>
      </w:r>
      <w:r w:rsidR="0011337E" w:rsidRPr="00CF76AB">
        <w:rPr>
          <w:rFonts w:asciiTheme="majorBidi" w:hAnsiTheme="majorBidi" w:cstheme="majorBidi"/>
          <w:b/>
          <w:cs/>
        </w:rPr>
        <w:t xml:space="preserve">) </w:t>
      </w:r>
      <w:r w:rsidR="0011337E" w:rsidRPr="00CF76AB">
        <w:rPr>
          <w:rFonts w:ascii="Nirmala UI" w:hAnsi="Nirmala UI" w:cs="Nirmala UI" w:hint="cs"/>
          <w:b/>
          <w:cs/>
        </w:rPr>
        <w:t>विनियम</w:t>
      </w:r>
      <w:r w:rsidR="0011337E" w:rsidRPr="00CF76AB">
        <w:rPr>
          <w:rFonts w:asciiTheme="majorBidi" w:hAnsiTheme="majorBidi" w:cstheme="majorBidi"/>
          <w:b/>
        </w:rPr>
        <w:t xml:space="preserve">, </w:t>
      </w:r>
      <w:r w:rsidR="0011337E" w:rsidRPr="00CF76AB">
        <w:rPr>
          <w:rFonts w:asciiTheme="majorBidi" w:hAnsiTheme="majorBidi" w:cstheme="majorBidi"/>
          <w:b/>
          <w:cs/>
        </w:rPr>
        <w:t xml:space="preserve">2019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अनुरूप</w:t>
      </w:r>
      <w:r w:rsidR="0011337E" w:rsidRPr="00CF76AB">
        <w:rPr>
          <w:rFonts w:asciiTheme="majorBidi" w:hAnsiTheme="majorBidi" w:cstheme="majorBidi"/>
          <w:b/>
          <w:cs/>
        </w:rPr>
        <w:t xml:space="preserve"> </w:t>
      </w:r>
      <w:r w:rsidR="0011337E" w:rsidRPr="00CF76AB">
        <w:rPr>
          <w:rFonts w:ascii="Nirmala UI" w:hAnsi="Nirmala UI" w:cs="Nirmala UI" w:hint="cs"/>
          <w:b/>
          <w:cs/>
        </w:rPr>
        <w:t>होगी।</w:t>
      </w:r>
    </w:p>
    <w:p w14:paraId="450E3523" w14:textId="77777777" w:rsidR="0011337E" w:rsidRPr="00B53190" w:rsidRDefault="0011337E" w:rsidP="00CF76AB">
      <w:pPr>
        <w:pStyle w:val="BodyText"/>
        <w:ind w:left="1276" w:right="-1"/>
        <w:jc w:val="right"/>
        <w:rPr>
          <w:rFonts w:asciiTheme="majorBidi" w:hAnsiTheme="majorBidi" w:cstheme="majorBidi"/>
          <w:bCs/>
        </w:rPr>
      </w:pPr>
      <w:r w:rsidRPr="00B53190">
        <w:rPr>
          <w:rFonts w:ascii="Nirmala UI" w:hAnsi="Nirmala UI" w:cs="Nirmala UI" w:hint="cs"/>
          <w:bCs/>
          <w:cs/>
        </w:rPr>
        <w:t>तालिका</w:t>
      </w:r>
      <w:r w:rsidR="00A630D5" w:rsidRPr="00B53190">
        <w:rPr>
          <w:rFonts w:asciiTheme="majorBidi" w:hAnsiTheme="majorBidi" w:cstheme="majorBidi"/>
          <w:bCs/>
          <w:cs/>
        </w:rPr>
        <w:t>-</w:t>
      </w:r>
      <w:r w:rsidRPr="00B53190">
        <w:rPr>
          <w:rFonts w:asciiTheme="majorBidi" w:hAnsiTheme="majorBidi" w:cstheme="majorBidi"/>
          <w:bCs/>
          <w:cs/>
        </w:rPr>
        <w:t>2</w:t>
      </w:r>
    </w:p>
    <w:p w14:paraId="4D194ACB" w14:textId="77777777" w:rsidR="0011337E" w:rsidRPr="00CF76AB" w:rsidRDefault="000F466E" w:rsidP="00CF76AB">
      <w:pPr>
        <w:pStyle w:val="BodyText"/>
        <w:ind w:left="1276" w:right="-1"/>
        <w:jc w:val="center"/>
        <w:rPr>
          <w:rFonts w:asciiTheme="majorBidi" w:hAnsiTheme="majorBidi" w:cstheme="majorBidi"/>
          <w:b/>
        </w:rPr>
      </w:pPr>
      <w:r w:rsidRPr="00CF76AB">
        <w:rPr>
          <w:rFonts w:ascii="Nirmala UI" w:hAnsi="Nirmala UI" w:cs="Nirmala UI" w:hint="cs"/>
          <w:b/>
          <w:cs/>
        </w:rPr>
        <w:t>प्रोसेस</w:t>
      </w:r>
      <w:r w:rsidRPr="00CF76AB">
        <w:rPr>
          <w:rFonts w:asciiTheme="majorBidi" w:hAnsiTheme="majorBidi" w:cstheme="majorBidi"/>
          <w:b/>
          <w:cs/>
        </w:rPr>
        <w:t xml:space="preserve"> </w:t>
      </w:r>
      <w:r w:rsidRPr="00CF76AB">
        <w:rPr>
          <w:rFonts w:ascii="Nirmala UI" w:hAnsi="Nirmala UI" w:cs="Nirmala UI" w:hint="cs"/>
          <w:b/>
          <w:cs/>
        </w:rPr>
        <w:t>यूनिट</w:t>
      </w:r>
      <w:r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भीतर</w:t>
      </w:r>
      <w:r w:rsidR="0011337E" w:rsidRPr="00CF76AB">
        <w:rPr>
          <w:rFonts w:asciiTheme="majorBidi" w:hAnsiTheme="majorBidi" w:cstheme="majorBidi"/>
          <w:b/>
          <w:cs/>
        </w:rPr>
        <w:t xml:space="preserve"> </w:t>
      </w:r>
      <w:r w:rsidR="0011337E" w:rsidRPr="00CF76AB">
        <w:rPr>
          <w:rFonts w:ascii="Nirmala UI" w:hAnsi="Nirmala UI" w:cs="Nirmala UI" w:hint="cs"/>
          <w:b/>
          <w:cs/>
        </w:rPr>
        <w:t>उपकरण</w:t>
      </w:r>
      <w:r w:rsidR="0011337E" w:rsidRPr="00CF76AB">
        <w:rPr>
          <w:rFonts w:asciiTheme="majorBidi" w:hAnsiTheme="majorBidi" w:cstheme="majorBidi"/>
          <w:b/>
          <w:cs/>
        </w:rPr>
        <w:t xml:space="preserve"> </w:t>
      </w:r>
      <w:r w:rsidR="0011337E" w:rsidRPr="00CF76AB">
        <w:rPr>
          <w:rFonts w:ascii="Nirmala UI" w:hAnsi="Nirmala UI" w:cs="Nirmala UI" w:hint="cs"/>
          <w:b/>
          <w:cs/>
        </w:rPr>
        <w:t>के</w:t>
      </w:r>
      <w:r w:rsidR="0011337E" w:rsidRPr="00CF76AB">
        <w:rPr>
          <w:rFonts w:asciiTheme="majorBidi" w:hAnsiTheme="majorBidi" w:cstheme="majorBidi"/>
          <w:b/>
          <w:cs/>
        </w:rPr>
        <w:t xml:space="preserve"> </w:t>
      </w:r>
      <w:r w:rsidR="0011337E" w:rsidRPr="00CF76AB">
        <w:rPr>
          <w:rFonts w:ascii="Nirmala UI" w:hAnsi="Nirmala UI" w:cs="Nirmala UI" w:hint="cs"/>
          <w:b/>
          <w:cs/>
        </w:rPr>
        <w:t>बीच</w:t>
      </w:r>
      <w:r w:rsidR="0011337E" w:rsidRPr="00CF76AB">
        <w:rPr>
          <w:rFonts w:asciiTheme="majorBidi" w:hAnsiTheme="majorBidi" w:cstheme="majorBidi"/>
          <w:b/>
          <w:cs/>
        </w:rPr>
        <w:t xml:space="preserve"> </w:t>
      </w:r>
      <w:r w:rsidR="0011337E" w:rsidRPr="00CF76AB">
        <w:rPr>
          <w:rFonts w:ascii="Nirmala UI" w:hAnsi="Nirmala UI" w:cs="Nirmala UI" w:hint="cs"/>
          <w:b/>
          <w:cs/>
        </w:rPr>
        <w:t>पृथक्करण</w:t>
      </w:r>
      <w:r w:rsidR="0011337E" w:rsidRPr="00CF76AB">
        <w:rPr>
          <w:rFonts w:asciiTheme="majorBidi" w:hAnsiTheme="majorBidi" w:cstheme="majorBidi"/>
          <w:b/>
          <w:cs/>
        </w:rPr>
        <w:t xml:space="preserve"> </w:t>
      </w:r>
      <w:r w:rsidR="0011337E" w:rsidRPr="00CF76AB">
        <w:rPr>
          <w:rFonts w:ascii="Nirmala UI" w:hAnsi="Nirmala UI" w:cs="Nirmala UI" w:hint="cs"/>
          <w:b/>
          <w:cs/>
        </w:rPr>
        <w:t>दूरी</w:t>
      </w:r>
    </w:p>
    <w:tbl>
      <w:tblPr>
        <w:tblW w:w="110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9"/>
        <w:gridCol w:w="2523"/>
        <w:gridCol w:w="506"/>
        <w:gridCol w:w="506"/>
        <w:gridCol w:w="506"/>
        <w:gridCol w:w="506"/>
        <w:gridCol w:w="506"/>
        <w:gridCol w:w="507"/>
        <w:gridCol w:w="506"/>
        <w:gridCol w:w="506"/>
        <w:gridCol w:w="506"/>
        <w:gridCol w:w="506"/>
        <w:gridCol w:w="507"/>
        <w:gridCol w:w="506"/>
        <w:gridCol w:w="506"/>
        <w:gridCol w:w="506"/>
        <w:gridCol w:w="506"/>
        <w:gridCol w:w="507"/>
      </w:tblGrid>
      <w:tr w:rsidR="005F2D8F" w:rsidRPr="00CF76AB" w14:paraId="40B3DFF6" w14:textId="77777777" w:rsidTr="006E778D">
        <w:trPr>
          <w:trHeight w:val="522"/>
          <w:tblHeader/>
          <w:jc w:val="center"/>
        </w:trPr>
        <w:tc>
          <w:tcPr>
            <w:tcW w:w="449" w:type="dxa"/>
          </w:tcPr>
          <w:p w14:paraId="5E5727BC" w14:textId="77777777" w:rsidR="005F2D8F" w:rsidRPr="00CF76AB" w:rsidRDefault="00A228C1" w:rsidP="00CF76AB">
            <w:pPr>
              <w:pStyle w:val="TableParagraph"/>
              <w:tabs>
                <w:tab w:val="left" w:pos="9781"/>
              </w:tabs>
              <w:spacing w:before="34"/>
              <w:ind w:right="-1"/>
              <w:rPr>
                <w:rFonts w:asciiTheme="majorBidi" w:hAnsiTheme="majorBidi" w:cstheme="majorBidi"/>
                <w:b/>
                <w:sz w:val="20"/>
                <w:szCs w:val="20"/>
              </w:rPr>
            </w:pPr>
            <w:r w:rsidRPr="00CF76AB">
              <w:rPr>
                <w:rFonts w:ascii="Nirmala UI" w:hAnsi="Nirmala UI" w:cs="Nirmala UI" w:hint="cs"/>
                <w:b/>
                <w:sz w:val="20"/>
                <w:szCs w:val="20"/>
                <w:cs/>
              </w:rPr>
              <w:t>क्र</w:t>
            </w:r>
            <w:r w:rsidRPr="00CF76AB">
              <w:rPr>
                <w:rFonts w:asciiTheme="majorBidi" w:hAnsiTheme="majorBidi" w:cstheme="majorBidi"/>
                <w:b/>
                <w:sz w:val="20"/>
                <w:szCs w:val="20"/>
                <w:cs/>
              </w:rPr>
              <w:t>.</w:t>
            </w:r>
            <w:r w:rsidRPr="00CF76AB">
              <w:rPr>
                <w:rFonts w:ascii="Nirmala UI" w:hAnsi="Nirmala UI" w:cs="Nirmala UI" w:hint="cs"/>
                <w:b/>
                <w:sz w:val="20"/>
                <w:szCs w:val="20"/>
                <w:cs/>
              </w:rPr>
              <w:t>सं</w:t>
            </w:r>
            <w:r w:rsidRPr="00CF76AB">
              <w:rPr>
                <w:rFonts w:asciiTheme="majorBidi" w:hAnsiTheme="majorBidi" w:cstheme="majorBidi"/>
                <w:b/>
                <w:sz w:val="20"/>
                <w:szCs w:val="20"/>
                <w:cs/>
              </w:rPr>
              <w:t xml:space="preserve">. </w:t>
            </w:r>
          </w:p>
        </w:tc>
        <w:tc>
          <w:tcPr>
            <w:tcW w:w="2523" w:type="dxa"/>
          </w:tcPr>
          <w:p w14:paraId="509C36E8" w14:textId="77777777" w:rsidR="005F2D8F" w:rsidRPr="00CF76AB" w:rsidRDefault="00A228C1" w:rsidP="00CF76AB">
            <w:pPr>
              <w:pStyle w:val="TableParagraph"/>
              <w:tabs>
                <w:tab w:val="left" w:pos="9781"/>
              </w:tabs>
              <w:ind w:left="38" w:right="-1"/>
              <w:rPr>
                <w:rFonts w:asciiTheme="majorBidi" w:hAnsiTheme="majorBidi" w:cstheme="majorBidi"/>
                <w:b/>
                <w:sz w:val="20"/>
                <w:szCs w:val="20"/>
              </w:rPr>
            </w:pPr>
            <w:r w:rsidRPr="00CF76AB">
              <w:rPr>
                <w:rFonts w:ascii="Nirmala UI" w:hAnsi="Nirmala UI" w:cs="Nirmala UI" w:hint="cs"/>
                <w:b/>
                <w:sz w:val="20"/>
                <w:szCs w:val="20"/>
                <w:cs/>
              </w:rPr>
              <w:t>से</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तक</w:t>
            </w:r>
          </w:p>
        </w:tc>
        <w:tc>
          <w:tcPr>
            <w:tcW w:w="506" w:type="dxa"/>
          </w:tcPr>
          <w:p w14:paraId="13F3336E" w14:textId="77777777" w:rsidR="005F2D8F" w:rsidRPr="00CF76AB" w:rsidRDefault="005F2D8F"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w w:val="99"/>
                <w:sz w:val="20"/>
                <w:szCs w:val="20"/>
              </w:rPr>
              <w:t>1</w:t>
            </w:r>
          </w:p>
        </w:tc>
        <w:tc>
          <w:tcPr>
            <w:tcW w:w="506" w:type="dxa"/>
          </w:tcPr>
          <w:p w14:paraId="7408D1EF" w14:textId="77777777" w:rsidR="005F2D8F" w:rsidRPr="00CF76AB" w:rsidRDefault="005F2D8F"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w w:val="99"/>
                <w:sz w:val="20"/>
                <w:szCs w:val="20"/>
              </w:rPr>
              <w:t>2</w:t>
            </w:r>
          </w:p>
        </w:tc>
        <w:tc>
          <w:tcPr>
            <w:tcW w:w="506" w:type="dxa"/>
          </w:tcPr>
          <w:p w14:paraId="116AA8E6" w14:textId="77777777" w:rsidR="005F2D8F" w:rsidRPr="00CF76AB" w:rsidRDefault="005F2D8F"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w w:val="99"/>
                <w:sz w:val="20"/>
                <w:szCs w:val="20"/>
              </w:rPr>
              <w:t>3</w:t>
            </w:r>
          </w:p>
        </w:tc>
        <w:tc>
          <w:tcPr>
            <w:tcW w:w="506" w:type="dxa"/>
          </w:tcPr>
          <w:p w14:paraId="43DE48C2" w14:textId="77777777" w:rsidR="005F2D8F" w:rsidRPr="00CF76AB" w:rsidRDefault="005F2D8F"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w w:val="99"/>
                <w:sz w:val="20"/>
                <w:szCs w:val="20"/>
              </w:rPr>
              <w:t>4</w:t>
            </w:r>
          </w:p>
        </w:tc>
        <w:tc>
          <w:tcPr>
            <w:tcW w:w="506" w:type="dxa"/>
          </w:tcPr>
          <w:p w14:paraId="419A2613" w14:textId="77777777" w:rsidR="005F2D8F" w:rsidRPr="00CF76AB" w:rsidRDefault="005F2D8F"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w w:val="99"/>
                <w:sz w:val="20"/>
                <w:szCs w:val="20"/>
              </w:rPr>
              <w:t>5</w:t>
            </w:r>
          </w:p>
        </w:tc>
        <w:tc>
          <w:tcPr>
            <w:tcW w:w="507" w:type="dxa"/>
          </w:tcPr>
          <w:p w14:paraId="51B37A72" w14:textId="77777777" w:rsidR="005F2D8F" w:rsidRPr="00CF76AB" w:rsidRDefault="005F2D8F"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w w:val="99"/>
                <w:sz w:val="20"/>
                <w:szCs w:val="20"/>
              </w:rPr>
              <w:t>6</w:t>
            </w:r>
          </w:p>
        </w:tc>
        <w:tc>
          <w:tcPr>
            <w:tcW w:w="506" w:type="dxa"/>
          </w:tcPr>
          <w:p w14:paraId="6D6D558E" w14:textId="77777777" w:rsidR="005F2D8F" w:rsidRPr="00CF76AB" w:rsidRDefault="005F2D8F"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w w:val="99"/>
                <w:sz w:val="20"/>
                <w:szCs w:val="20"/>
              </w:rPr>
              <w:t>7</w:t>
            </w:r>
          </w:p>
        </w:tc>
        <w:tc>
          <w:tcPr>
            <w:tcW w:w="506" w:type="dxa"/>
          </w:tcPr>
          <w:p w14:paraId="1678293E" w14:textId="77777777" w:rsidR="005F2D8F" w:rsidRPr="00CF76AB" w:rsidRDefault="005F2D8F"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w w:val="99"/>
                <w:sz w:val="20"/>
                <w:szCs w:val="20"/>
              </w:rPr>
              <w:t>8</w:t>
            </w:r>
          </w:p>
        </w:tc>
        <w:tc>
          <w:tcPr>
            <w:tcW w:w="506" w:type="dxa"/>
          </w:tcPr>
          <w:p w14:paraId="1AD2DE5B" w14:textId="77777777" w:rsidR="005F2D8F" w:rsidRPr="00CF76AB" w:rsidRDefault="005F2D8F"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w w:val="99"/>
                <w:sz w:val="20"/>
                <w:szCs w:val="20"/>
              </w:rPr>
              <w:t>9</w:t>
            </w:r>
          </w:p>
        </w:tc>
        <w:tc>
          <w:tcPr>
            <w:tcW w:w="506" w:type="dxa"/>
          </w:tcPr>
          <w:p w14:paraId="26A910B1" w14:textId="77777777" w:rsidR="005F2D8F" w:rsidRPr="00CF76AB" w:rsidRDefault="005F2D8F"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sz w:val="20"/>
                <w:szCs w:val="20"/>
              </w:rPr>
              <w:t>10</w:t>
            </w:r>
          </w:p>
        </w:tc>
        <w:tc>
          <w:tcPr>
            <w:tcW w:w="507" w:type="dxa"/>
          </w:tcPr>
          <w:p w14:paraId="3EF222A7" w14:textId="77777777" w:rsidR="005F2D8F" w:rsidRPr="00CF76AB" w:rsidRDefault="005F2D8F"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sz w:val="20"/>
                <w:szCs w:val="20"/>
              </w:rPr>
              <w:t>11</w:t>
            </w:r>
          </w:p>
        </w:tc>
        <w:tc>
          <w:tcPr>
            <w:tcW w:w="506" w:type="dxa"/>
          </w:tcPr>
          <w:p w14:paraId="6A283E07" w14:textId="77777777" w:rsidR="005F2D8F" w:rsidRPr="00CF76AB" w:rsidRDefault="005F2D8F"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sz w:val="20"/>
                <w:szCs w:val="20"/>
              </w:rPr>
              <w:t>12</w:t>
            </w:r>
          </w:p>
        </w:tc>
        <w:tc>
          <w:tcPr>
            <w:tcW w:w="506" w:type="dxa"/>
          </w:tcPr>
          <w:p w14:paraId="24E078D2" w14:textId="77777777" w:rsidR="005F2D8F" w:rsidRPr="00CF76AB" w:rsidRDefault="005F2D8F"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sz w:val="20"/>
                <w:szCs w:val="20"/>
              </w:rPr>
              <w:t>13</w:t>
            </w:r>
          </w:p>
        </w:tc>
        <w:tc>
          <w:tcPr>
            <w:tcW w:w="506" w:type="dxa"/>
          </w:tcPr>
          <w:p w14:paraId="5287E7CE" w14:textId="77777777" w:rsidR="005F2D8F" w:rsidRPr="00CF76AB" w:rsidRDefault="005F2D8F"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sz w:val="20"/>
                <w:szCs w:val="20"/>
              </w:rPr>
              <w:t>14</w:t>
            </w:r>
          </w:p>
        </w:tc>
        <w:tc>
          <w:tcPr>
            <w:tcW w:w="506" w:type="dxa"/>
          </w:tcPr>
          <w:p w14:paraId="42D4A9AB" w14:textId="77777777" w:rsidR="005F2D8F" w:rsidRPr="00CF76AB" w:rsidRDefault="005F2D8F"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sz w:val="20"/>
                <w:szCs w:val="20"/>
              </w:rPr>
              <w:t>15</w:t>
            </w:r>
          </w:p>
        </w:tc>
        <w:tc>
          <w:tcPr>
            <w:tcW w:w="507" w:type="dxa"/>
          </w:tcPr>
          <w:p w14:paraId="737DEB2C" w14:textId="77777777" w:rsidR="005F2D8F" w:rsidRPr="00CF76AB" w:rsidRDefault="005F2D8F" w:rsidP="00CF76AB">
            <w:pPr>
              <w:pStyle w:val="TableParagraph"/>
              <w:tabs>
                <w:tab w:val="left" w:pos="9781"/>
              </w:tabs>
              <w:spacing w:before="119"/>
              <w:ind w:right="-1"/>
              <w:jc w:val="center"/>
              <w:rPr>
                <w:rFonts w:asciiTheme="majorBidi" w:hAnsiTheme="majorBidi" w:cstheme="majorBidi"/>
                <w:b/>
                <w:sz w:val="20"/>
                <w:szCs w:val="20"/>
              </w:rPr>
            </w:pPr>
            <w:r w:rsidRPr="00CF76AB">
              <w:rPr>
                <w:rFonts w:asciiTheme="majorBidi" w:hAnsiTheme="majorBidi" w:cstheme="majorBidi"/>
                <w:b/>
                <w:w w:val="95"/>
                <w:sz w:val="20"/>
                <w:szCs w:val="20"/>
              </w:rPr>
              <w:t>16</w:t>
            </w:r>
          </w:p>
        </w:tc>
      </w:tr>
      <w:tr w:rsidR="005F2D8F" w:rsidRPr="00CF76AB" w14:paraId="7613C9DF" w14:textId="77777777" w:rsidTr="006E778D">
        <w:trPr>
          <w:trHeight w:val="539"/>
          <w:jc w:val="center"/>
        </w:trPr>
        <w:tc>
          <w:tcPr>
            <w:tcW w:w="449" w:type="dxa"/>
          </w:tcPr>
          <w:p w14:paraId="4FA3A646" w14:textId="77777777" w:rsidR="005F2D8F" w:rsidRPr="00CF76AB" w:rsidRDefault="005F2D8F" w:rsidP="00CF76AB">
            <w:pPr>
              <w:pStyle w:val="TableParagraph"/>
              <w:tabs>
                <w:tab w:val="left" w:pos="9781"/>
              </w:tabs>
              <w:spacing w:before="38"/>
              <w:ind w:right="-1"/>
              <w:rPr>
                <w:rFonts w:asciiTheme="majorBidi" w:hAnsiTheme="majorBidi" w:cstheme="majorBidi"/>
                <w:b/>
                <w:sz w:val="20"/>
                <w:szCs w:val="20"/>
              </w:rPr>
            </w:pPr>
            <w:r w:rsidRPr="00CF76AB">
              <w:rPr>
                <w:rFonts w:asciiTheme="majorBidi" w:hAnsiTheme="majorBidi" w:cstheme="majorBidi"/>
                <w:b/>
                <w:w w:val="99"/>
                <w:sz w:val="20"/>
                <w:szCs w:val="20"/>
              </w:rPr>
              <w:t>1</w:t>
            </w:r>
          </w:p>
        </w:tc>
        <w:tc>
          <w:tcPr>
            <w:tcW w:w="2523" w:type="dxa"/>
          </w:tcPr>
          <w:p w14:paraId="542EB753" w14:textId="77777777" w:rsidR="005F2D8F" w:rsidRPr="00CF76AB" w:rsidRDefault="00A228C1" w:rsidP="00CF76AB">
            <w:pPr>
              <w:pStyle w:val="TableParagraph"/>
              <w:tabs>
                <w:tab w:val="left" w:pos="9781"/>
              </w:tabs>
              <w:spacing w:before="16"/>
              <w:ind w:left="38" w:right="-1"/>
              <w:rPr>
                <w:rFonts w:asciiTheme="majorBidi" w:hAnsiTheme="majorBidi" w:cstheme="majorBidi"/>
                <w:b/>
                <w:sz w:val="20"/>
                <w:szCs w:val="20"/>
              </w:rPr>
            </w:pPr>
            <w:r w:rsidRPr="00CF76AB">
              <w:rPr>
                <w:rFonts w:ascii="Nirmala UI" w:hAnsi="Nirmala UI" w:cs="Nirmala UI" w:hint="cs"/>
                <w:b/>
                <w:sz w:val="20"/>
                <w:szCs w:val="20"/>
                <w:cs/>
              </w:rPr>
              <w:t>फायर्ड</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हीटर</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या</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कोई</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फायर्ड</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उपकरण</w:t>
            </w:r>
          </w:p>
        </w:tc>
        <w:tc>
          <w:tcPr>
            <w:tcW w:w="506" w:type="dxa"/>
          </w:tcPr>
          <w:p w14:paraId="1F3BDA93"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w w:val="99"/>
                <w:sz w:val="20"/>
                <w:szCs w:val="20"/>
              </w:rPr>
              <w:t>X</w:t>
            </w:r>
          </w:p>
        </w:tc>
        <w:tc>
          <w:tcPr>
            <w:tcW w:w="506" w:type="dxa"/>
          </w:tcPr>
          <w:p w14:paraId="563CF0B3"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sz w:val="20"/>
                <w:szCs w:val="20"/>
              </w:rPr>
              <w:t>15</w:t>
            </w:r>
          </w:p>
        </w:tc>
        <w:tc>
          <w:tcPr>
            <w:tcW w:w="506" w:type="dxa"/>
          </w:tcPr>
          <w:p w14:paraId="7AEADED0"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sz w:val="20"/>
                <w:szCs w:val="20"/>
              </w:rPr>
              <w:t>15</w:t>
            </w:r>
          </w:p>
        </w:tc>
        <w:tc>
          <w:tcPr>
            <w:tcW w:w="506" w:type="dxa"/>
          </w:tcPr>
          <w:p w14:paraId="1F72BEF6"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w w:val="95"/>
                <w:sz w:val="20"/>
                <w:szCs w:val="20"/>
              </w:rPr>
              <w:t>15</w:t>
            </w:r>
          </w:p>
        </w:tc>
        <w:tc>
          <w:tcPr>
            <w:tcW w:w="506" w:type="dxa"/>
          </w:tcPr>
          <w:p w14:paraId="10149E57"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sz w:val="20"/>
                <w:szCs w:val="20"/>
              </w:rPr>
              <w:t>22</w:t>
            </w:r>
          </w:p>
        </w:tc>
        <w:tc>
          <w:tcPr>
            <w:tcW w:w="507" w:type="dxa"/>
          </w:tcPr>
          <w:p w14:paraId="020B2136"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sz w:val="20"/>
                <w:szCs w:val="20"/>
              </w:rPr>
              <w:t>15</w:t>
            </w:r>
          </w:p>
        </w:tc>
        <w:tc>
          <w:tcPr>
            <w:tcW w:w="506" w:type="dxa"/>
          </w:tcPr>
          <w:p w14:paraId="0005D18A"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sz w:val="20"/>
                <w:szCs w:val="20"/>
              </w:rPr>
              <w:t>15</w:t>
            </w:r>
          </w:p>
        </w:tc>
        <w:tc>
          <w:tcPr>
            <w:tcW w:w="506" w:type="dxa"/>
          </w:tcPr>
          <w:p w14:paraId="7A444218"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sz w:val="20"/>
                <w:szCs w:val="20"/>
              </w:rPr>
              <w:t>20</w:t>
            </w:r>
          </w:p>
        </w:tc>
        <w:tc>
          <w:tcPr>
            <w:tcW w:w="506" w:type="dxa"/>
          </w:tcPr>
          <w:p w14:paraId="27A894F1"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sz w:val="20"/>
                <w:szCs w:val="20"/>
              </w:rPr>
              <w:t>15</w:t>
            </w:r>
          </w:p>
        </w:tc>
        <w:tc>
          <w:tcPr>
            <w:tcW w:w="506" w:type="dxa"/>
          </w:tcPr>
          <w:p w14:paraId="09669EC5"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sz w:val="20"/>
                <w:szCs w:val="20"/>
              </w:rPr>
              <w:t>15</w:t>
            </w:r>
          </w:p>
        </w:tc>
        <w:tc>
          <w:tcPr>
            <w:tcW w:w="507" w:type="dxa"/>
          </w:tcPr>
          <w:p w14:paraId="40E5AE67"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sz w:val="20"/>
                <w:szCs w:val="20"/>
              </w:rPr>
              <w:t>15</w:t>
            </w:r>
          </w:p>
        </w:tc>
        <w:tc>
          <w:tcPr>
            <w:tcW w:w="506" w:type="dxa"/>
          </w:tcPr>
          <w:p w14:paraId="46608028"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w w:val="99"/>
                <w:sz w:val="20"/>
                <w:szCs w:val="20"/>
              </w:rPr>
              <w:t>X</w:t>
            </w:r>
          </w:p>
        </w:tc>
        <w:tc>
          <w:tcPr>
            <w:tcW w:w="506" w:type="dxa"/>
          </w:tcPr>
          <w:p w14:paraId="7F215718"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sz w:val="20"/>
                <w:szCs w:val="20"/>
              </w:rPr>
              <w:t>18</w:t>
            </w:r>
          </w:p>
        </w:tc>
        <w:tc>
          <w:tcPr>
            <w:tcW w:w="506" w:type="dxa"/>
          </w:tcPr>
          <w:p w14:paraId="3D172862"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w w:val="99"/>
                <w:sz w:val="20"/>
                <w:szCs w:val="20"/>
              </w:rPr>
              <w:t>6</w:t>
            </w:r>
          </w:p>
        </w:tc>
        <w:tc>
          <w:tcPr>
            <w:tcW w:w="506" w:type="dxa"/>
          </w:tcPr>
          <w:p w14:paraId="3C750A66"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sz w:val="20"/>
                <w:szCs w:val="20"/>
              </w:rPr>
              <w:t>30</w:t>
            </w:r>
          </w:p>
        </w:tc>
        <w:tc>
          <w:tcPr>
            <w:tcW w:w="507" w:type="dxa"/>
          </w:tcPr>
          <w:p w14:paraId="711CB9E0"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w w:val="95"/>
                <w:sz w:val="20"/>
                <w:szCs w:val="20"/>
              </w:rPr>
              <w:t>15</w:t>
            </w:r>
          </w:p>
        </w:tc>
      </w:tr>
      <w:tr w:rsidR="005F2D8F" w:rsidRPr="00CF76AB" w14:paraId="000C92F2" w14:textId="77777777" w:rsidTr="006E778D">
        <w:trPr>
          <w:trHeight w:val="431"/>
          <w:jc w:val="center"/>
        </w:trPr>
        <w:tc>
          <w:tcPr>
            <w:tcW w:w="449" w:type="dxa"/>
          </w:tcPr>
          <w:p w14:paraId="703467D2" w14:textId="77777777" w:rsidR="005F2D8F" w:rsidRPr="00CF76AB" w:rsidRDefault="005F2D8F" w:rsidP="00CF76AB">
            <w:pPr>
              <w:pStyle w:val="TableParagraph"/>
              <w:tabs>
                <w:tab w:val="left" w:pos="9781"/>
              </w:tabs>
              <w:ind w:right="-1"/>
              <w:rPr>
                <w:rFonts w:asciiTheme="majorBidi" w:hAnsiTheme="majorBidi" w:cstheme="majorBidi"/>
                <w:b/>
                <w:sz w:val="20"/>
                <w:szCs w:val="20"/>
              </w:rPr>
            </w:pPr>
            <w:r w:rsidRPr="00CF76AB">
              <w:rPr>
                <w:rFonts w:asciiTheme="majorBidi" w:hAnsiTheme="majorBidi" w:cstheme="majorBidi"/>
                <w:b/>
                <w:w w:val="99"/>
                <w:sz w:val="20"/>
                <w:szCs w:val="20"/>
              </w:rPr>
              <w:t>2</w:t>
            </w:r>
          </w:p>
        </w:tc>
        <w:tc>
          <w:tcPr>
            <w:tcW w:w="2523" w:type="dxa"/>
          </w:tcPr>
          <w:p w14:paraId="257FCE37" w14:textId="77777777" w:rsidR="005F2D8F" w:rsidRPr="00CF76AB" w:rsidRDefault="00A228C1" w:rsidP="00CF76AB">
            <w:pPr>
              <w:pStyle w:val="TableParagraph"/>
              <w:tabs>
                <w:tab w:val="left" w:pos="9781"/>
              </w:tabs>
              <w:spacing w:before="9"/>
              <w:ind w:left="38" w:right="-1"/>
              <w:rPr>
                <w:rFonts w:asciiTheme="majorBidi" w:hAnsiTheme="majorBidi" w:cstheme="majorBidi"/>
                <w:b/>
                <w:sz w:val="20"/>
                <w:szCs w:val="20"/>
              </w:rPr>
            </w:pPr>
            <w:r w:rsidRPr="00CF76AB">
              <w:rPr>
                <w:rFonts w:ascii="Nirmala UI" w:hAnsi="Nirmala UI" w:cs="Nirmala UI" w:hint="cs"/>
                <w:b/>
                <w:sz w:val="20"/>
                <w:szCs w:val="20"/>
                <w:cs/>
              </w:rPr>
              <w:t>रिएक्टर</w:t>
            </w:r>
            <w:r w:rsidRPr="00CF76AB">
              <w:rPr>
                <w:rFonts w:asciiTheme="majorBidi" w:hAnsiTheme="majorBidi" w:cstheme="majorBidi"/>
                <w:b/>
                <w:sz w:val="20"/>
                <w:szCs w:val="20"/>
                <w:cs/>
              </w:rPr>
              <w:t xml:space="preserve"> </w:t>
            </w:r>
          </w:p>
        </w:tc>
        <w:tc>
          <w:tcPr>
            <w:tcW w:w="506" w:type="dxa"/>
          </w:tcPr>
          <w:p w14:paraId="3316CF40"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sz w:val="20"/>
                <w:szCs w:val="20"/>
              </w:rPr>
              <w:t>15</w:t>
            </w:r>
          </w:p>
        </w:tc>
        <w:tc>
          <w:tcPr>
            <w:tcW w:w="506" w:type="dxa"/>
          </w:tcPr>
          <w:p w14:paraId="0D1997BB"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w w:val="99"/>
                <w:sz w:val="20"/>
                <w:szCs w:val="20"/>
              </w:rPr>
              <w:t>2</w:t>
            </w:r>
          </w:p>
        </w:tc>
        <w:tc>
          <w:tcPr>
            <w:tcW w:w="506" w:type="dxa"/>
          </w:tcPr>
          <w:p w14:paraId="29DE8D5E"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w w:val="99"/>
                <w:sz w:val="20"/>
                <w:szCs w:val="20"/>
              </w:rPr>
              <w:t>2</w:t>
            </w:r>
          </w:p>
        </w:tc>
        <w:tc>
          <w:tcPr>
            <w:tcW w:w="506" w:type="dxa"/>
          </w:tcPr>
          <w:p w14:paraId="59E21DF9"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w w:val="99"/>
                <w:sz w:val="20"/>
                <w:szCs w:val="20"/>
              </w:rPr>
              <w:t>6</w:t>
            </w:r>
          </w:p>
        </w:tc>
        <w:tc>
          <w:tcPr>
            <w:tcW w:w="506" w:type="dxa"/>
          </w:tcPr>
          <w:p w14:paraId="52A4B698"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w w:val="99"/>
                <w:sz w:val="20"/>
                <w:szCs w:val="20"/>
              </w:rPr>
              <w:t>8</w:t>
            </w:r>
          </w:p>
        </w:tc>
        <w:tc>
          <w:tcPr>
            <w:tcW w:w="507" w:type="dxa"/>
          </w:tcPr>
          <w:p w14:paraId="13FDB698"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w w:val="99"/>
                <w:sz w:val="20"/>
                <w:szCs w:val="20"/>
              </w:rPr>
              <w:t>7</w:t>
            </w:r>
          </w:p>
        </w:tc>
        <w:tc>
          <w:tcPr>
            <w:tcW w:w="506" w:type="dxa"/>
          </w:tcPr>
          <w:p w14:paraId="0752A2BD"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sz w:val="20"/>
                <w:szCs w:val="20"/>
              </w:rPr>
              <w:t>15</w:t>
            </w:r>
          </w:p>
        </w:tc>
        <w:tc>
          <w:tcPr>
            <w:tcW w:w="506" w:type="dxa"/>
          </w:tcPr>
          <w:p w14:paraId="0839E503"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w w:val="99"/>
                <w:sz w:val="20"/>
                <w:szCs w:val="20"/>
              </w:rPr>
              <w:t>7</w:t>
            </w:r>
          </w:p>
        </w:tc>
        <w:tc>
          <w:tcPr>
            <w:tcW w:w="506" w:type="dxa"/>
          </w:tcPr>
          <w:p w14:paraId="301347FB"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w w:val="99"/>
                <w:sz w:val="20"/>
                <w:szCs w:val="20"/>
              </w:rPr>
              <w:t>7</w:t>
            </w:r>
          </w:p>
        </w:tc>
        <w:tc>
          <w:tcPr>
            <w:tcW w:w="506" w:type="dxa"/>
          </w:tcPr>
          <w:p w14:paraId="6EBD423F"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w w:val="99"/>
                <w:sz w:val="20"/>
                <w:szCs w:val="20"/>
              </w:rPr>
              <w:t>4</w:t>
            </w:r>
          </w:p>
        </w:tc>
        <w:tc>
          <w:tcPr>
            <w:tcW w:w="507" w:type="dxa"/>
          </w:tcPr>
          <w:p w14:paraId="6DA35176"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w w:val="99"/>
                <w:sz w:val="20"/>
                <w:szCs w:val="20"/>
              </w:rPr>
              <w:t>3</w:t>
            </w:r>
          </w:p>
        </w:tc>
        <w:tc>
          <w:tcPr>
            <w:tcW w:w="506" w:type="dxa"/>
          </w:tcPr>
          <w:p w14:paraId="2D790F55"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sz w:val="20"/>
                <w:szCs w:val="20"/>
              </w:rPr>
              <w:t>15</w:t>
            </w:r>
          </w:p>
        </w:tc>
        <w:tc>
          <w:tcPr>
            <w:tcW w:w="506" w:type="dxa"/>
          </w:tcPr>
          <w:p w14:paraId="184E0646"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w w:val="99"/>
                <w:sz w:val="20"/>
                <w:szCs w:val="20"/>
              </w:rPr>
              <w:t>5</w:t>
            </w:r>
          </w:p>
        </w:tc>
        <w:tc>
          <w:tcPr>
            <w:tcW w:w="506" w:type="dxa"/>
          </w:tcPr>
          <w:p w14:paraId="04536F78"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w w:val="99"/>
                <w:sz w:val="20"/>
                <w:szCs w:val="20"/>
              </w:rPr>
              <w:t>3</w:t>
            </w:r>
          </w:p>
        </w:tc>
        <w:tc>
          <w:tcPr>
            <w:tcW w:w="506" w:type="dxa"/>
          </w:tcPr>
          <w:p w14:paraId="0FE7FF60"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sz w:val="20"/>
                <w:szCs w:val="20"/>
              </w:rPr>
              <w:t>15</w:t>
            </w:r>
          </w:p>
        </w:tc>
        <w:tc>
          <w:tcPr>
            <w:tcW w:w="507" w:type="dxa"/>
          </w:tcPr>
          <w:p w14:paraId="523CC2DE"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w w:val="99"/>
                <w:sz w:val="20"/>
                <w:szCs w:val="20"/>
              </w:rPr>
              <w:t>3</w:t>
            </w:r>
          </w:p>
        </w:tc>
      </w:tr>
      <w:tr w:rsidR="005F2D8F" w:rsidRPr="00CF76AB" w14:paraId="1365B676" w14:textId="77777777" w:rsidTr="006E778D">
        <w:trPr>
          <w:trHeight w:val="431"/>
          <w:jc w:val="center"/>
        </w:trPr>
        <w:tc>
          <w:tcPr>
            <w:tcW w:w="449" w:type="dxa"/>
          </w:tcPr>
          <w:p w14:paraId="7D6E0EA6" w14:textId="77777777" w:rsidR="005F2D8F" w:rsidRPr="00CF76AB" w:rsidRDefault="005F2D8F" w:rsidP="00CF76AB">
            <w:pPr>
              <w:pStyle w:val="TableParagraph"/>
              <w:tabs>
                <w:tab w:val="left" w:pos="9781"/>
              </w:tabs>
              <w:ind w:right="-1"/>
              <w:rPr>
                <w:rFonts w:asciiTheme="majorBidi" w:hAnsiTheme="majorBidi" w:cstheme="majorBidi"/>
                <w:b/>
                <w:sz w:val="20"/>
                <w:szCs w:val="20"/>
              </w:rPr>
            </w:pPr>
            <w:r w:rsidRPr="00CF76AB">
              <w:rPr>
                <w:rFonts w:asciiTheme="majorBidi" w:hAnsiTheme="majorBidi" w:cstheme="majorBidi"/>
                <w:b/>
                <w:w w:val="99"/>
                <w:sz w:val="20"/>
                <w:szCs w:val="20"/>
              </w:rPr>
              <w:t>3</w:t>
            </w:r>
          </w:p>
        </w:tc>
        <w:tc>
          <w:tcPr>
            <w:tcW w:w="2523" w:type="dxa"/>
          </w:tcPr>
          <w:p w14:paraId="0234F41D" w14:textId="77777777" w:rsidR="005F2D8F" w:rsidRPr="00CF76AB" w:rsidRDefault="00A228C1" w:rsidP="00CF76AB">
            <w:pPr>
              <w:pStyle w:val="TableParagraph"/>
              <w:tabs>
                <w:tab w:val="left" w:pos="9781"/>
              </w:tabs>
              <w:spacing w:before="9"/>
              <w:ind w:left="38" w:right="-1"/>
              <w:rPr>
                <w:rFonts w:asciiTheme="majorBidi" w:hAnsiTheme="majorBidi" w:cstheme="majorBidi"/>
                <w:b/>
                <w:sz w:val="20"/>
                <w:szCs w:val="20"/>
              </w:rPr>
            </w:pPr>
            <w:r w:rsidRPr="00CF76AB">
              <w:rPr>
                <w:rFonts w:ascii="Nirmala UI" w:hAnsi="Nirmala UI" w:cs="Nirmala UI" w:hint="cs"/>
                <w:b/>
                <w:sz w:val="20"/>
                <w:szCs w:val="20"/>
                <w:cs/>
              </w:rPr>
              <w:t>डिस्</w:t>
            </w:r>
            <w:r w:rsidRPr="00CF76AB">
              <w:rPr>
                <w:rFonts w:asciiTheme="majorBidi" w:hAnsiTheme="majorBidi" w:cstheme="majorBidi"/>
                <w:b/>
                <w:sz w:val="20"/>
                <w:szCs w:val="20"/>
                <w:cs/>
              </w:rPr>
              <w:t>‍</w:t>
            </w:r>
            <w:r w:rsidRPr="00CF76AB">
              <w:rPr>
                <w:rFonts w:ascii="Nirmala UI" w:hAnsi="Nirmala UI" w:cs="Nirmala UI" w:hint="cs"/>
                <w:b/>
                <w:sz w:val="20"/>
                <w:szCs w:val="20"/>
                <w:cs/>
              </w:rPr>
              <w:t>टीलेशन</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कॉलम</w:t>
            </w:r>
            <w:r w:rsidRPr="00CF76AB">
              <w:rPr>
                <w:rFonts w:asciiTheme="majorBidi" w:hAnsiTheme="majorBidi" w:cstheme="majorBidi"/>
                <w:b/>
                <w:sz w:val="20"/>
                <w:szCs w:val="20"/>
                <w:cs/>
              </w:rPr>
              <w:t xml:space="preserve"> </w:t>
            </w:r>
          </w:p>
        </w:tc>
        <w:tc>
          <w:tcPr>
            <w:tcW w:w="506" w:type="dxa"/>
          </w:tcPr>
          <w:p w14:paraId="4485BCC0"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sz w:val="20"/>
                <w:szCs w:val="20"/>
              </w:rPr>
              <w:t>15</w:t>
            </w:r>
          </w:p>
        </w:tc>
        <w:tc>
          <w:tcPr>
            <w:tcW w:w="506" w:type="dxa"/>
          </w:tcPr>
          <w:p w14:paraId="59A6DEC7"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w w:val="99"/>
                <w:sz w:val="20"/>
                <w:szCs w:val="20"/>
              </w:rPr>
              <w:t>2</w:t>
            </w:r>
          </w:p>
        </w:tc>
        <w:tc>
          <w:tcPr>
            <w:tcW w:w="506" w:type="dxa"/>
          </w:tcPr>
          <w:p w14:paraId="71BD5EA4"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w w:val="99"/>
                <w:sz w:val="20"/>
                <w:szCs w:val="20"/>
              </w:rPr>
              <w:t>3</w:t>
            </w:r>
          </w:p>
        </w:tc>
        <w:tc>
          <w:tcPr>
            <w:tcW w:w="506" w:type="dxa"/>
          </w:tcPr>
          <w:p w14:paraId="08E4BE6E"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w w:val="99"/>
                <w:sz w:val="20"/>
                <w:szCs w:val="20"/>
              </w:rPr>
              <w:t>4</w:t>
            </w:r>
          </w:p>
        </w:tc>
        <w:tc>
          <w:tcPr>
            <w:tcW w:w="506" w:type="dxa"/>
          </w:tcPr>
          <w:p w14:paraId="4A6A3762"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w w:val="99"/>
                <w:sz w:val="20"/>
                <w:szCs w:val="20"/>
              </w:rPr>
              <w:t>7</w:t>
            </w:r>
          </w:p>
        </w:tc>
        <w:tc>
          <w:tcPr>
            <w:tcW w:w="507" w:type="dxa"/>
          </w:tcPr>
          <w:p w14:paraId="67DB97FF"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w w:val="99"/>
                <w:sz w:val="20"/>
                <w:szCs w:val="20"/>
              </w:rPr>
              <w:t>5</w:t>
            </w:r>
          </w:p>
        </w:tc>
        <w:tc>
          <w:tcPr>
            <w:tcW w:w="506" w:type="dxa"/>
          </w:tcPr>
          <w:p w14:paraId="6E62F2F7"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sz w:val="20"/>
                <w:szCs w:val="20"/>
              </w:rPr>
              <w:t>15</w:t>
            </w:r>
          </w:p>
        </w:tc>
        <w:tc>
          <w:tcPr>
            <w:tcW w:w="506" w:type="dxa"/>
          </w:tcPr>
          <w:p w14:paraId="650FEC0F"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w w:val="99"/>
                <w:sz w:val="20"/>
                <w:szCs w:val="20"/>
              </w:rPr>
              <w:t>5</w:t>
            </w:r>
          </w:p>
        </w:tc>
        <w:tc>
          <w:tcPr>
            <w:tcW w:w="506" w:type="dxa"/>
          </w:tcPr>
          <w:p w14:paraId="2EDFDEE1"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w w:val="99"/>
                <w:sz w:val="20"/>
                <w:szCs w:val="20"/>
              </w:rPr>
              <w:t>5</w:t>
            </w:r>
          </w:p>
        </w:tc>
        <w:tc>
          <w:tcPr>
            <w:tcW w:w="506" w:type="dxa"/>
          </w:tcPr>
          <w:p w14:paraId="5D763900"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w w:val="99"/>
                <w:sz w:val="20"/>
                <w:szCs w:val="20"/>
              </w:rPr>
              <w:t>2</w:t>
            </w:r>
          </w:p>
        </w:tc>
        <w:tc>
          <w:tcPr>
            <w:tcW w:w="507" w:type="dxa"/>
          </w:tcPr>
          <w:p w14:paraId="1B7597FC"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w w:val="99"/>
                <w:sz w:val="20"/>
                <w:szCs w:val="20"/>
              </w:rPr>
              <w:t>3</w:t>
            </w:r>
          </w:p>
        </w:tc>
        <w:tc>
          <w:tcPr>
            <w:tcW w:w="506" w:type="dxa"/>
          </w:tcPr>
          <w:p w14:paraId="09545001"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sz w:val="20"/>
                <w:szCs w:val="20"/>
              </w:rPr>
              <w:t>15</w:t>
            </w:r>
          </w:p>
        </w:tc>
        <w:tc>
          <w:tcPr>
            <w:tcW w:w="506" w:type="dxa"/>
          </w:tcPr>
          <w:p w14:paraId="028DE559"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w w:val="99"/>
                <w:sz w:val="20"/>
                <w:szCs w:val="20"/>
              </w:rPr>
              <w:t>3</w:t>
            </w:r>
          </w:p>
        </w:tc>
        <w:tc>
          <w:tcPr>
            <w:tcW w:w="506" w:type="dxa"/>
          </w:tcPr>
          <w:p w14:paraId="18A4368A"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w w:val="99"/>
                <w:sz w:val="20"/>
                <w:szCs w:val="20"/>
              </w:rPr>
              <w:t>3</w:t>
            </w:r>
          </w:p>
        </w:tc>
        <w:tc>
          <w:tcPr>
            <w:tcW w:w="506" w:type="dxa"/>
          </w:tcPr>
          <w:p w14:paraId="6ECD103E"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sz w:val="20"/>
                <w:szCs w:val="20"/>
              </w:rPr>
              <w:t>15</w:t>
            </w:r>
          </w:p>
        </w:tc>
        <w:tc>
          <w:tcPr>
            <w:tcW w:w="507" w:type="dxa"/>
          </w:tcPr>
          <w:p w14:paraId="4BF50FA3"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w w:val="99"/>
                <w:sz w:val="20"/>
                <w:szCs w:val="20"/>
              </w:rPr>
              <w:t>3</w:t>
            </w:r>
          </w:p>
        </w:tc>
      </w:tr>
      <w:tr w:rsidR="005F2D8F" w:rsidRPr="00CF76AB" w14:paraId="6A257F4B" w14:textId="77777777" w:rsidTr="006E778D">
        <w:trPr>
          <w:trHeight w:val="510"/>
          <w:jc w:val="center"/>
        </w:trPr>
        <w:tc>
          <w:tcPr>
            <w:tcW w:w="449" w:type="dxa"/>
          </w:tcPr>
          <w:p w14:paraId="401582F7" w14:textId="77777777" w:rsidR="005F2D8F" w:rsidRPr="00CF76AB" w:rsidRDefault="005F2D8F" w:rsidP="00CF76AB">
            <w:pPr>
              <w:pStyle w:val="TableParagraph"/>
              <w:tabs>
                <w:tab w:val="left" w:pos="9781"/>
              </w:tabs>
              <w:spacing w:before="23"/>
              <w:ind w:right="-1"/>
              <w:rPr>
                <w:rFonts w:asciiTheme="majorBidi" w:hAnsiTheme="majorBidi" w:cstheme="majorBidi"/>
                <w:b/>
                <w:sz w:val="20"/>
                <w:szCs w:val="20"/>
              </w:rPr>
            </w:pPr>
            <w:r w:rsidRPr="00CF76AB">
              <w:rPr>
                <w:rFonts w:asciiTheme="majorBidi" w:hAnsiTheme="majorBidi" w:cstheme="majorBidi"/>
                <w:b/>
                <w:w w:val="99"/>
                <w:sz w:val="20"/>
                <w:szCs w:val="20"/>
              </w:rPr>
              <w:t>4</w:t>
            </w:r>
          </w:p>
        </w:tc>
        <w:tc>
          <w:tcPr>
            <w:tcW w:w="2523" w:type="dxa"/>
          </w:tcPr>
          <w:p w14:paraId="144E1D1E" w14:textId="77777777" w:rsidR="005F2D8F" w:rsidRPr="00CF76AB" w:rsidRDefault="00A228C1" w:rsidP="00CF76AB">
            <w:pPr>
              <w:pStyle w:val="TableParagraph"/>
              <w:tabs>
                <w:tab w:val="left" w:pos="9781"/>
              </w:tabs>
              <w:spacing w:before="16"/>
              <w:ind w:left="38" w:right="-1"/>
              <w:rPr>
                <w:rFonts w:asciiTheme="majorBidi" w:hAnsiTheme="majorBidi" w:cstheme="majorBidi"/>
                <w:b/>
                <w:sz w:val="20"/>
                <w:szCs w:val="20"/>
              </w:rPr>
            </w:pPr>
            <w:r w:rsidRPr="00CF76AB">
              <w:rPr>
                <w:rFonts w:ascii="Nirmala UI" w:hAnsi="Nirmala UI" w:cs="Nirmala UI" w:hint="cs"/>
                <w:b/>
                <w:sz w:val="20"/>
                <w:szCs w:val="20"/>
                <w:cs/>
              </w:rPr>
              <w:t>एक्</w:t>
            </w:r>
            <w:r w:rsidRPr="00CF76AB">
              <w:rPr>
                <w:rFonts w:asciiTheme="majorBidi" w:hAnsiTheme="majorBidi" w:cstheme="majorBidi"/>
                <w:b/>
                <w:sz w:val="20"/>
                <w:szCs w:val="20"/>
                <w:cs/>
              </w:rPr>
              <w:t>‍</w:t>
            </w:r>
            <w:r w:rsidRPr="00CF76AB">
              <w:rPr>
                <w:rFonts w:ascii="Nirmala UI" w:hAnsi="Nirmala UI" w:cs="Nirmala UI" w:hint="cs"/>
                <w:b/>
                <w:sz w:val="20"/>
                <w:szCs w:val="20"/>
                <w:cs/>
              </w:rPr>
              <w:t>यूम्</w:t>
            </w:r>
            <w:r w:rsidRPr="00CF76AB">
              <w:rPr>
                <w:rFonts w:asciiTheme="majorBidi" w:hAnsiTheme="majorBidi" w:cstheme="majorBidi"/>
                <w:b/>
                <w:sz w:val="20"/>
                <w:szCs w:val="20"/>
                <w:cs/>
              </w:rPr>
              <w:t>‍</w:t>
            </w:r>
            <w:r w:rsidRPr="00CF76AB">
              <w:rPr>
                <w:rFonts w:ascii="Nirmala UI" w:hAnsi="Nirmala UI" w:cs="Nirmala UI" w:hint="cs"/>
                <w:b/>
                <w:sz w:val="20"/>
                <w:szCs w:val="20"/>
                <w:cs/>
              </w:rPr>
              <w:t>लेटर</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हाइड्रोकार्बन</w:t>
            </w:r>
          </w:p>
        </w:tc>
        <w:tc>
          <w:tcPr>
            <w:tcW w:w="506" w:type="dxa"/>
          </w:tcPr>
          <w:p w14:paraId="13BFC425"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sz w:val="20"/>
                <w:szCs w:val="20"/>
              </w:rPr>
              <w:t>15</w:t>
            </w:r>
          </w:p>
        </w:tc>
        <w:tc>
          <w:tcPr>
            <w:tcW w:w="506" w:type="dxa"/>
          </w:tcPr>
          <w:p w14:paraId="3ED4746B"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w w:val="99"/>
                <w:sz w:val="20"/>
                <w:szCs w:val="20"/>
              </w:rPr>
              <w:t>6</w:t>
            </w:r>
          </w:p>
        </w:tc>
        <w:tc>
          <w:tcPr>
            <w:tcW w:w="506" w:type="dxa"/>
          </w:tcPr>
          <w:p w14:paraId="7782F074"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w w:val="99"/>
                <w:sz w:val="20"/>
                <w:szCs w:val="20"/>
              </w:rPr>
              <w:t>4</w:t>
            </w:r>
          </w:p>
        </w:tc>
        <w:tc>
          <w:tcPr>
            <w:tcW w:w="506" w:type="dxa"/>
          </w:tcPr>
          <w:p w14:paraId="754F8C32"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w w:val="99"/>
                <w:sz w:val="20"/>
                <w:szCs w:val="20"/>
              </w:rPr>
              <w:t>2</w:t>
            </w:r>
          </w:p>
        </w:tc>
        <w:tc>
          <w:tcPr>
            <w:tcW w:w="506" w:type="dxa"/>
          </w:tcPr>
          <w:p w14:paraId="07C25653"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w w:val="99"/>
                <w:sz w:val="20"/>
                <w:szCs w:val="20"/>
              </w:rPr>
              <w:t>8</w:t>
            </w:r>
          </w:p>
        </w:tc>
        <w:tc>
          <w:tcPr>
            <w:tcW w:w="507" w:type="dxa"/>
          </w:tcPr>
          <w:p w14:paraId="457660E1"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w w:val="99"/>
                <w:sz w:val="20"/>
                <w:szCs w:val="20"/>
              </w:rPr>
              <w:t>5</w:t>
            </w:r>
          </w:p>
        </w:tc>
        <w:tc>
          <w:tcPr>
            <w:tcW w:w="506" w:type="dxa"/>
          </w:tcPr>
          <w:p w14:paraId="696F7074"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sz w:val="20"/>
                <w:szCs w:val="20"/>
              </w:rPr>
              <w:t>15</w:t>
            </w:r>
          </w:p>
        </w:tc>
        <w:tc>
          <w:tcPr>
            <w:tcW w:w="506" w:type="dxa"/>
          </w:tcPr>
          <w:p w14:paraId="7339EE60"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w w:val="99"/>
                <w:sz w:val="20"/>
                <w:szCs w:val="20"/>
              </w:rPr>
              <w:t>4</w:t>
            </w:r>
          </w:p>
        </w:tc>
        <w:tc>
          <w:tcPr>
            <w:tcW w:w="506" w:type="dxa"/>
          </w:tcPr>
          <w:p w14:paraId="107AC9B8"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w w:val="99"/>
                <w:sz w:val="20"/>
                <w:szCs w:val="20"/>
              </w:rPr>
              <w:t>4</w:t>
            </w:r>
          </w:p>
        </w:tc>
        <w:tc>
          <w:tcPr>
            <w:tcW w:w="506" w:type="dxa"/>
          </w:tcPr>
          <w:p w14:paraId="51996099"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w w:val="99"/>
                <w:sz w:val="20"/>
                <w:szCs w:val="20"/>
              </w:rPr>
              <w:t>2</w:t>
            </w:r>
          </w:p>
        </w:tc>
        <w:tc>
          <w:tcPr>
            <w:tcW w:w="507" w:type="dxa"/>
          </w:tcPr>
          <w:p w14:paraId="041BB5BD"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w w:val="99"/>
                <w:sz w:val="20"/>
                <w:szCs w:val="20"/>
              </w:rPr>
              <w:t>3</w:t>
            </w:r>
          </w:p>
        </w:tc>
        <w:tc>
          <w:tcPr>
            <w:tcW w:w="506" w:type="dxa"/>
          </w:tcPr>
          <w:p w14:paraId="3617B335"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sz w:val="20"/>
                <w:szCs w:val="20"/>
              </w:rPr>
              <w:t>15</w:t>
            </w:r>
          </w:p>
        </w:tc>
        <w:tc>
          <w:tcPr>
            <w:tcW w:w="506" w:type="dxa"/>
          </w:tcPr>
          <w:p w14:paraId="4642BDCA"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w w:val="99"/>
                <w:sz w:val="20"/>
                <w:szCs w:val="20"/>
              </w:rPr>
              <w:t>3</w:t>
            </w:r>
          </w:p>
        </w:tc>
        <w:tc>
          <w:tcPr>
            <w:tcW w:w="506" w:type="dxa"/>
          </w:tcPr>
          <w:p w14:paraId="0977B771"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w w:val="99"/>
                <w:sz w:val="20"/>
                <w:szCs w:val="20"/>
              </w:rPr>
              <w:t>3</w:t>
            </w:r>
          </w:p>
        </w:tc>
        <w:tc>
          <w:tcPr>
            <w:tcW w:w="506" w:type="dxa"/>
          </w:tcPr>
          <w:p w14:paraId="50C52159"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sz w:val="20"/>
                <w:szCs w:val="20"/>
              </w:rPr>
              <w:t>15</w:t>
            </w:r>
          </w:p>
        </w:tc>
        <w:tc>
          <w:tcPr>
            <w:tcW w:w="507" w:type="dxa"/>
          </w:tcPr>
          <w:p w14:paraId="359D2F1F"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w w:val="99"/>
                <w:sz w:val="20"/>
                <w:szCs w:val="20"/>
              </w:rPr>
              <w:t>3</w:t>
            </w:r>
          </w:p>
        </w:tc>
      </w:tr>
      <w:tr w:rsidR="005F2D8F" w:rsidRPr="00CF76AB" w14:paraId="1EEFDB4A" w14:textId="77777777" w:rsidTr="006E778D">
        <w:trPr>
          <w:trHeight w:val="468"/>
          <w:jc w:val="center"/>
        </w:trPr>
        <w:tc>
          <w:tcPr>
            <w:tcW w:w="449" w:type="dxa"/>
          </w:tcPr>
          <w:p w14:paraId="3B914194" w14:textId="77777777" w:rsidR="005F2D8F" w:rsidRPr="00CF76AB" w:rsidRDefault="005F2D8F" w:rsidP="00CF76AB">
            <w:pPr>
              <w:pStyle w:val="TableParagraph"/>
              <w:tabs>
                <w:tab w:val="left" w:pos="9781"/>
              </w:tabs>
              <w:spacing w:before="2"/>
              <w:ind w:right="-1"/>
              <w:rPr>
                <w:rFonts w:asciiTheme="majorBidi" w:hAnsiTheme="majorBidi" w:cstheme="majorBidi"/>
                <w:b/>
                <w:sz w:val="20"/>
                <w:szCs w:val="20"/>
              </w:rPr>
            </w:pPr>
            <w:r w:rsidRPr="00CF76AB">
              <w:rPr>
                <w:rFonts w:asciiTheme="majorBidi" w:hAnsiTheme="majorBidi" w:cstheme="majorBidi"/>
                <w:b/>
                <w:w w:val="99"/>
                <w:sz w:val="20"/>
                <w:szCs w:val="20"/>
              </w:rPr>
              <w:t>5</w:t>
            </w:r>
          </w:p>
        </w:tc>
        <w:tc>
          <w:tcPr>
            <w:tcW w:w="2523" w:type="dxa"/>
          </w:tcPr>
          <w:p w14:paraId="4E8DA2BB" w14:textId="77777777" w:rsidR="005F2D8F" w:rsidRPr="00CF76AB" w:rsidRDefault="00A228C1" w:rsidP="00CF76AB">
            <w:pPr>
              <w:pStyle w:val="TableParagraph"/>
              <w:tabs>
                <w:tab w:val="left" w:pos="9781"/>
              </w:tabs>
              <w:spacing w:before="21"/>
              <w:ind w:left="38" w:right="-1"/>
              <w:rPr>
                <w:rFonts w:asciiTheme="majorBidi" w:hAnsiTheme="majorBidi" w:cstheme="majorBidi"/>
                <w:b/>
                <w:sz w:val="20"/>
                <w:szCs w:val="20"/>
              </w:rPr>
            </w:pPr>
            <w:r w:rsidRPr="00CF76AB">
              <w:rPr>
                <w:rFonts w:ascii="Nirmala UI" w:hAnsi="Nirmala UI" w:cs="Nirmala UI" w:hint="cs"/>
                <w:b/>
                <w:sz w:val="20"/>
                <w:szCs w:val="20"/>
                <w:cs/>
              </w:rPr>
              <w:t>कंप्रेसर</w:t>
            </w:r>
            <w:r w:rsidRPr="00CF76AB">
              <w:rPr>
                <w:rFonts w:asciiTheme="majorBidi" w:hAnsiTheme="majorBidi" w:cstheme="majorBidi"/>
                <w:b/>
                <w:sz w:val="20"/>
                <w:szCs w:val="20"/>
                <w:cs/>
              </w:rPr>
              <w:t xml:space="preserve"> - </w:t>
            </w:r>
            <w:r w:rsidRPr="00CF76AB">
              <w:rPr>
                <w:rFonts w:ascii="Nirmala UI" w:hAnsi="Nirmala UI" w:cs="Nirmala UI" w:hint="cs"/>
                <w:b/>
                <w:sz w:val="20"/>
                <w:szCs w:val="20"/>
                <w:cs/>
              </w:rPr>
              <w:t>हाइड्रोकार्बन</w:t>
            </w:r>
          </w:p>
        </w:tc>
        <w:tc>
          <w:tcPr>
            <w:tcW w:w="506" w:type="dxa"/>
          </w:tcPr>
          <w:p w14:paraId="2AA8C337"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sz w:val="20"/>
                <w:szCs w:val="20"/>
              </w:rPr>
              <w:t>22</w:t>
            </w:r>
          </w:p>
        </w:tc>
        <w:tc>
          <w:tcPr>
            <w:tcW w:w="506" w:type="dxa"/>
          </w:tcPr>
          <w:p w14:paraId="2755E24F"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w w:val="99"/>
                <w:sz w:val="20"/>
                <w:szCs w:val="20"/>
              </w:rPr>
              <w:t>8</w:t>
            </w:r>
          </w:p>
        </w:tc>
        <w:tc>
          <w:tcPr>
            <w:tcW w:w="506" w:type="dxa"/>
          </w:tcPr>
          <w:p w14:paraId="24D7B58F"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w w:val="99"/>
                <w:sz w:val="20"/>
                <w:szCs w:val="20"/>
              </w:rPr>
              <w:t>7</w:t>
            </w:r>
          </w:p>
        </w:tc>
        <w:tc>
          <w:tcPr>
            <w:tcW w:w="506" w:type="dxa"/>
          </w:tcPr>
          <w:p w14:paraId="025D0605"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w w:val="99"/>
                <w:sz w:val="20"/>
                <w:szCs w:val="20"/>
              </w:rPr>
              <w:t>8</w:t>
            </w:r>
          </w:p>
        </w:tc>
        <w:tc>
          <w:tcPr>
            <w:tcW w:w="506" w:type="dxa"/>
          </w:tcPr>
          <w:p w14:paraId="45BCA3D7"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w w:val="99"/>
                <w:sz w:val="20"/>
                <w:szCs w:val="20"/>
              </w:rPr>
              <w:t>3</w:t>
            </w:r>
          </w:p>
        </w:tc>
        <w:tc>
          <w:tcPr>
            <w:tcW w:w="507" w:type="dxa"/>
          </w:tcPr>
          <w:p w14:paraId="70E64785"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w w:val="99"/>
                <w:sz w:val="20"/>
                <w:szCs w:val="20"/>
              </w:rPr>
              <w:t>7</w:t>
            </w:r>
          </w:p>
        </w:tc>
        <w:tc>
          <w:tcPr>
            <w:tcW w:w="506" w:type="dxa"/>
          </w:tcPr>
          <w:p w14:paraId="4D52B70C"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sz w:val="20"/>
                <w:szCs w:val="20"/>
              </w:rPr>
              <w:t>15</w:t>
            </w:r>
          </w:p>
        </w:tc>
        <w:tc>
          <w:tcPr>
            <w:tcW w:w="506" w:type="dxa"/>
          </w:tcPr>
          <w:p w14:paraId="79451967"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w w:val="99"/>
                <w:sz w:val="20"/>
                <w:szCs w:val="20"/>
              </w:rPr>
              <w:t>7</w:t>
            </w:r>
          </w:p>
        </w:tc>
        <w:tc>
          <w:tcPr>
            <w:tcW w:w="506" w:type="dxa"/>
          </w:tcPr>
          <w:p w14:paraId="6AEC80A6"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w w:val="99"/>
                <w:sz w:val="20"/>
                <w:szCs w:val="20"/>
              </w:rPr>
              <w:t>7</w:t>
            </w:r>
          </w:p>
        </w:tc>
        <w:tc>
          <w:tcPr>
            <w:tcW w:w="506" w:type="dxa"/>
          </w:tcPr>
          <w:p w14:paraId="0E104071"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w w:val="99"/>
                <w:sz w:val="20"/>
                <w:szCs w:val="20"/>
              </w:rPr>
              <w:t>7</w:t>
            </w:r>
          </w:p>
        </w:tc>
        <w:tc>
          <w:tcPr>
            <w:tcW w:w="507" w:type="dxa"/>
          </w:tcPr>
          <w:p w14:paraId="2084E454"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w w:val="99"/>
                <w:sz w:val="20"/>
                <w:szCs w:val="20"/>
              </w:rPr>
              <w:t>7</w:t>
            </w:r>
          </w:p>
        </w:tc>
        <w:tc>
          <w:tcPr>
            <w:tcW w:w="506" w:type="dxa"/>
          </w:tcPr>
          <w:p w14:paraId="2538239D"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sz w:val="20"/>
                <w:szCs w:val="20"/>
              </w:rPr>
              <w:t>15</w:t>
            </w:r>
          </w:p>
        </w:tc>
        <w:tc>
          <w:tcPr>
            <w:tcW w:w="506" w:type="dxa"/>
          </w:tcPr>
          <w:p w14:paraId="75BB013E"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w w:val="99"/>
                <w:sz w:val="20"/>
                <w:szCs w:val="20"/>
              </w:rPr>
              <w:t>4</w:t>
            </w:r>
          </w:p>
        </w:tc>
        <w:tc>
          <w:tcPr>
            <w:tcW w:w="506" w:type="dxa"/>
          </w:tcPr>
          <w:p w14:paraId="222BA51B"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w w:val="99"/>
                <w:sz w:val="20"/>
                <w:szCs w:val="20"/>
              </w:rPr>
              <w:t>3</w:t>
            </w:r>
          </w:p>
        </w:tc>
        <w:tc>
          <w:tcPr>
            <w:tcW w:w="506" w:type="dxa"/>
          </w:tcPr>
          <w:p w14:paraId="7F69C0C4"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sz w:val="20"/>
                <w:szCs w:val="20"/>
              </w:rPr>
              <w:t>20</w:t>
            </w:r>
          </w:p>
        </w:tc>
        <w:tc>
          <w:tcPr>
            <w:tcW w:w="507" w:type="dxa"/>
          </w:tcPr>
          <w:p w14:paraId="171515BE"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w w:val="99"/>
                <w:sz w:val="20"/>
                <w:szCs w:val="20"/>
              </w:rPr>
              <w:t>7</w:t>
            </w:r>
          </w:p>
        </w:tc>
      </w:tr>
      <w:tr w:rsidR="005F2D8F" w:rsidRPr="00CF76AB" w14:paraId="488B57CB" w14:textId="77777777" w:rsidTr="006E778D">
        <w:trPr>
          <w:trHeight w:val="431"/>
          <w:jc w:val="center"/>
        </w:trPr>
        <w:tc>
          <w:tcPr>
            <w:tcW w:w="449" w:type="dxa"/>
          </w:tcPr>
          <w:p w14:paraId="72BC6160" w14:textId="77777777" w:rsidR="005F2D8F" w:rsidRPr="00CF76AB" w:rsidRDefault="005F2D8F" w:rsidP="00CF76AB">
            <w:pPr>
              <w:pStyle w:val="TableParagraph"/>
              <w:tabs>
                <w:tab w:val="left" w:pos="9781"/>
              </w:tabs>
              <w:ind w:right="-1"/>
              <w:rPr>
                <w:rFonts w:asciiTheme="majorBidi" w:hAnsiTheme="majorBidi" w:cstheme="majorBidi"/>
                <w:b/>
                <w:sz w:val="20"/>
                <w:szCs w:val="20"/>
              </w:rPr>
            </w:pPr>
            <w:r w:rsidRPr="00CF76AB">
              <w:rPr>
                <w:rFonts w:asciiTheme="majorBidi" w:hAnsiTheme="majorBidi" w:cstheme="majorBidi"/>
                <w:b/>
                <w:w w:val="99"/>
                <w:sz w:val="20"/>
                <w:szCs w:val="20"/>
              </w:rPr>
              <w:t>6</w:t>
            </w:r>
          </w:p>
        </w:tc>
        <w:tc>
          <w:tcPr>
            <w:tcW w:w="2523" w:type="dxa"/>
          </w:tcPr>
          <w:p w14:paraId="3FF08242" w14:textId="77777777" w:rsidR="005F2D8F" w:rsidRPr="00CF76AB" w:rsidRDefault="00A228C1" w:rsidP="00CF76AB">
            <w:pPr>
              <w:pStyle w:val="TableParagraph"/>
              <w:tabs>
                <w:tab w:val="left" w:pos="9781"/>
              </w:tabs>
              <w:spacing w:before="9"/>
              <w:ind w:left="38" w:right="-1"/>
              <w:rPr>
                <w:rFonts w:asciiTheme="majorBidi" w:hAnsiTheme="majorBidi" w:cstheme="majorBidi"/>
                <w:b/>
                <w:sz w:val="20"/>
                <w:szCs w:val="20"/>
              </w:rPr>
            </w:pPr>
            <w:r w:rsidRPr="00CF76AB">
              <w:rPr>
                <w:rFonts w:ascii="Nirmala UI" w:hAnsi="Nirmala UI" w:cs="Nirmala UI" w:hint="cs"/>
                <w:b/>
                <w:sz w:val="20"/>
                <w:szCs w:val="20"/>
                <w:cs/>
              </w:rPr>
              <w:t>हॉट</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ऑयल</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पंप</w:t>
            </w:r>
          </w:p>
        </w:tc>
        <w:tc>
          <w:tcPr>
            <w:tcW w:w="506" w:type="dxa"/>
          </w:tcPr>
          <w:p w14:paraId="08C1E47D"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sz w:val="20"/>
                <w:szCs w:val="20"/>
              </w:rPr>
              <w:t>15</w:t>
            </w:r>
          </w:p>
        </w:tc>
        <w:tc>
          <w:tcPr>
            <w:tcW w:w="506" w:type="dxa"/>
          </w:tcPr>
          <w:p w14:paraId="11673FF8"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w w:val="99"/>
                <w:sz w:val="20"/>
                <w:szCs w:val="20"/>
              </w:rPr>
              <w:t>7</w:t>
            </w:r>
          </w:p>
        </w:tc>
        <w:tc>
          <w:tcPr>
            <w:tcW w:w="506" w:type="dxa"/>
          </w:tcPr>
          <w:p w14:paraId="410DB52E"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w w:val="99"/>
                <w:sz w:val="20"/>
                <w:szCs w:val="20"/>
              </w:rPr>
              <w:t>5</w:t>
            </w:r>
          </w:p>
        </w:tc>
        <w:tc>
          <w:tcPr>
            <w:tcW w:w="506" w:type="dxa"/>
          </w:tcPr>
          <w:p w14:paraId="45EC865E"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w w:val="99"/>
                <w:sz w:val="20"/>
                <w:szCs w:val="20"/>
              </w:rPr>
              <w:t>5</w:t>
            </w:r>
          </w:p>
        </w:tc>
        <w:tc>
          <w:tcPr>
            <w:tcW w:w="506" w:type="dxa"/>
          </w:tcPr>
          <w:p w14:paraId="1DEBAA21"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w w:val="99"/>
                <w:sz w:val="20"/>
                <w:szCs w:val="20"/>
              </w:rPr>
              <w:t>7</w:t>
            </w:r>
          </w:p>
        </w:tc>
        <w:tc>
          <w:tcPr>
            <w:tcW w:w="507" w:type="dxa"/>
          </w:tcPr>
          <w:p w14:paraId="74EA6FA1"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w w:val="99"/>
                <w:sz w:val="20"/>
                <w:szCs w:val="20"/>
              </w:rPr>
              <w:t>1</w:t>
            </w:r>
          </w:p>
        </w:tc>
        <w:tc>
          <w:tcPr>
            <w:tcW w:w="506" w:type="dxa"/>
          </w:tcPr>
          <w:p w14:paraId="60C963CE"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w w:val="99"/>
                <w:sz w:val="20"/>
                <w:szCs w:val="20"/>
              </w:rPr>
              <w:t>7</w:t>
            </w:r>
          </w:p>
        </w:tc>
        <w:tc>
          <w:tcPr>
            <w:tcW w:w="506" w:type="dxa"/>
          </w:tcPr>
          <w:p w14:paraId="2906BA77"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w w:val="99"/>
                <w:sz w:val="20"/>
                <w:szCs w:val="20"/>
              </w:rPr>
              <w:t>1</w:t>
            </w:r>
          </w:p>
        </w:tc>
        <w:tc>
          <w:tcPr>
            <w:tcW w:w="506" w:type="dxa"/>
          </w:tcPr>
          <w:p w14:paraId="022C3EE7"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w w:val="99"/>
                <w:sz w:val="20"/>
                <w:szCs w:val="20"/>
              </w:rPr>
              <w:t>1</w:t>
            </w:r>
          </w:p>
        </w:tc>
        <w:tc>
          <w:tcPr>
            <w:tcW w:w="506" w:type="dxa"/>
          </w:tcPr>
          <w:p w14:paraId="7675C4F5"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w w:val="99"/>
                <w:sz w:val="20"/>
                <w:szCs w:val="20"/>
              </w:rPr>
              <w:t>2</w:t>
            </w:r>
          </w:p>
        </w:tc>
        <w:tc>
          <w:tcPr>
            <w:tcW w:w="507" w:type="dxa"/>
          </w:tcPr>
          <w:p w14:paraId="1F11EF2F"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w w:val="99"/>
                <w:sz w:val="20"/>
                <w:szCs w:val="20"/>
              </w:rPr>
              <w:t>2</w:t>
            </w:r>
          </w:p>
        </w:tc>
        <w:tc>
          <w:tcPr>
            <w:tcW w:w="506" w:type="dxa"/>
          </w:tcPr>
          <w:p w14:paraId="0E119227"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sz w:val="20"/>
                <w:szCs w:val="20"/>
              </w:rPr>
              <w:t>15</w:t>
            </w:r>
          </w:p>
        </w:tc>
        <w:tc>
          <w:tcPr>
            <w:tcW w:w="506" w:type="dxa"/>
          </w:tcPr>
          <w:p w14:paraId="53209EDC"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w w:val="99"/>
                <w:sz w:val="20"/>
                <w:szCs w:val="20"/>
              </w:rPr>
              <w:t>3</w:t>
            </w:r>
          </w:p>
        </w:tc>
        <w:tc>
          <w:tcPr>
            <w:tcW w:w="506" w:type="dxa"/>
          </w:tcPr>
          <w:p w14:paraId="257B3CB5"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w w:val="99"/>
                <w:sz w:val="20"/>
                <w:szCs w:val="20"/>
              </w:rPr>
              <w:t>X</w:t>
            </w:r>
          </w:p>
        </w:tc>
        <w:tc>
          <w:tcPr>
            <w:tcW w:w="506" w:type="dxa"/>
          </w:tcPr>
          <w:p w14:paraId="03D4BCFB"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sz w:val="20"/>
                <w:szCs w:val="20"/>
              </w:rPr>
              <w:t>15</w:t>
            </w:r>
          </w:p>
        </w:tc>
        <w:tc>
          <w:tcPr>
            <w:tcW w:w="507" w:type="dxa"/>
          </w:tcPr>
          <w:p w14:paraId="136298C4"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w w:val="99"/>
                <w:sz w:val="20"/>
                <w:szCs w:val="20"/>
              </w:rPr>
              <w:t>X</w:t>
            </w:r>
          </w:p>
        </w:tc>
      </w:tr>
      <w:tr w:rsidR="005F2D8F" w:rsidRPr="00CF76AB" w14:paraId="635D1E93" w14:textId="77777777" w:rsidTr="006E778D">
        <w:trPr>
          <w:trHeight w:val="419"/>
          <w:jc w:val="center"/>
        </w:trPr>
        <w:tc>
          <w:tcPr>
            <w:tcW w:w="449" w:type="dxa"/>
          </w:tcPr>
          <w:p w14:paraId="24B3D041" w14:textId="77777777" w:rsidR="005F2D8F" w:rsidRPr="00CF76AB" w:rsidRDefault="005F2D8F" w:rsidP="00CF76AB">
            <w:pPr>
              <w:pStyle w:val="TableParagraph"/>
              <w:tabs>
                <w:tab w:val="left" w:pos="9781"/>
              </w:tabs>
              <w:ind w:right="-1"/>
              <w:rPr>
                <w:rFonts w:asciiTheme="majorBidi" w:hAnsiTheme="majorBidi" w:cstheme="majorBidi"/>
                <w:b/>
                <w:sz w:val="20"/>
                <w:szCs w:val="20"/>
              </w:rPr>
            </w:pPr>
            <w:r w:rsidRPr="00CF76AB">
              <w:rPr>
                <w:rFonts w:asciiTheme="majorBidi" w:hAnsiTheme="majorBidi" w:cstheme="majorBidi"/>
                <w:b/>
                <w:w w:val="99"/>
                <w:sz w:val="20"/>
                <w:szCs w:val="20"/>
              </w:rPr>
              <w:t>7</w:t>
            </w:r>
          </w:p>
        </w:tc>
        <w:tc>
          <w:tcPr>
            <w:tcW w:w="2523" w:type="dxa"/>
          </w:tcPr>
          <w:p w14:paraId="2149085C" w14:textId="77777777" w:rsidR="005F2D8F" w:rsidRPr="00CF76AB" w:rsidRDefault="00A228C1" w:rsidP="00CF76AB">
            <w:pPr>
              <w:pStyle w:val="TableParagraph"/>
              <w:tabs>
                <w:tab w:val="left" w:pos="9781"/>
              </w:tabs>
              <w:spacing w:before="9"/>
              <w:ind w:left="38" w:right="-1"/>
              <w:rPr>
                <w:rFonts w:asciiTheme="majorBidi" w:hAnsiTheme="majorBidi" w:cstheme="majorBidi"/>
                <w:b/>
                <w:sz w:val="20"/>
                <w:szCs w:val="20"/>
              </w:rPr>
            </w:pPr>
            <w:r w:rsidRPr="00CF76AB">
              <w:rPr>
                <w:rFonts w:ascii="Nirmala UI" w:hAnsi="Nirmala UI" w:cs="Nirmala UI" w:hint="cs"/>
                <w:b/>
                <w:sz w:val="20"/>
                <w:szCs w:val="20"/>
                <w:cs/>
              </w:rPr>
              <w:t>ईंधन</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तेल</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या</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एचसीएस</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डे</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टैंक</w:t>
            </w:r>
          </w:p>
        </w:tc>
        <w:tc>
          <w:tcPr>
            <w:tcW w:w="506" w:type="dxa"/>
          </w:tcPr>
          <w:p w14:paraId="09D2747D"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sz w:val="20"/>
                <w:szCs w:val="20"/>
              </w:rPr>
              <w:t>15</w:t>
            </w:r>
          </w:p>
        </w:tc>
        <w:tc>
          <w:tcPr>
            <w:tcW w:w="506" w:type="dxa"/>
          </w:tcPr>
          <w:p w14:paraId="69CB8253"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sz w:val="20"/>
                <w:szCs w:val="20"/>
              </w:rPr>
              <w:t>15</w:t>
            </w:r>
          </w:p>
        </w:tc>
        <w:tc>
          <w:tcPr>
            <w:tcW w:w="506" w:type="dxa"/>
          </w:tcPr>
          <w:p w14:paraId="3F539CB8"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sz w:val="20"/>
                <w:szCs w:val="20"/>
              </w:rPr>
              <w:t>15</w:t>
            </w:r>
          </w:p>
        </w:tc>
        <w:tc>
          <w:tcPr>
            <w:tcW w:w="506" w:type="dxa"/>
          </w:tcPr>
          <w:p w14:paraId="05B00E46"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w w:val="95"/>
                <w:sz w:val="20"/>
                <w:szCs w:val="20"/>
              </w:rPr>
              <w:t>15</w:t>
            </w:r>
          </w:p>
        </w:tc>
        <w:tc>
          <w:tcPr>
            <w:tcW w:w="506" w:type="dxa"/>
          </w:tcPr>
          <w:p w14:paraId="4E203539"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sz w:val="20"/>
                <w:szCs w:val="20"/>
              </w:rPr>
              <w:t>15</w:t>
            </w:r>
          </w:p>
        </w:tc>
        <w:tc>
          <w:tcPr>
            <w:tcW w:w="507" w:type="dxa"/>
          </w:tcPr>
          <w:p w14:paraId="44A6A279"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w w:val="99"/>
                <w:sz w:val="20"/>
                <w:szCs w:val="20"/>
              </w:rPr>
              <w:t>7</w:t>
            </w:r>
          </w:p>
        </w:tc>
        <w:tc>
          <w:tcPr>
            <w:tcW w:w="506" w:type="dxa"/>
          </w:tcPr>
          <w:p w14:paraId="47B3E2D5"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sz w:val="20"/>
                <w:szCs w:val="20"/>
              </w:rPr>
              <w:t>T-5</w:t>
            </w:r>
          </w:p>
        </w:tc>
        <w:tc>
          <w:tcPr>
            <w:tcW w:w="506" w:type="dxa"/>
          </w:tcPr>
          <w:p w14:paraId="5B11EE47"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sz w:val="20"/>
                <w:szCs w:val="20"/>
              </w:rPr>
              <w:t>15</w:t>
            </w:r>
          </w:p>
        </w:tc>
        <w:tc>
          <w:tcPr>
            <w:tcW w:w="506" w:type="dxa"/>
          </w:tcPr>
          <w:p w14:paraId="59EEFF05"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sz w:val="20"/>
                <w:szCs w:val="20"/>
              </w:rPr>
              <w:t>15</w:t>
            </w:r>
          </w:p>
        </w:tc>
        <w:tc>
          <w:tcPr>
            <w:tcW w:w="506" w:type="dxa"/>
          </w:tcPr>
          <w:p w14:paraId="40BA4BDE"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sz w:val="20"/>
                <w:szCs w:val="20"/>
              </w:rPr>
              <w:t>15</w:t>
            </w:r>
          </w:p>
        </w:tc>
        <w:tc>
          <w:tcPr>
            <w:tcW w:w="507" w:type="dxa"/>
          </w:tcPr>
          <w:p w14:paraId="45FD5073"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sz w:val="20"/>
                <w:szCs w:val="20"/>
              </w:rPr>
              <w:t>15</w:t>
            </w:r>
          </w:p>
        </w:tc>
        <w:tc>
          <w:tcPr>
            <w:tcW w:w="506" w:type="dxa"/>
          </w:tcPr>
          <w:p w14:paraId="22042C96"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sz w:val="20"/>
                <w:szCs w:val="20"/>
              </w:rPr>
              <w:t>15</w:t>
            </w:r>
          </w:p>
        </w:tc>
        <w:tc>
          <w:tcPr>
            <w:tcW w:w="506" w:type="dxa"/>
          </w:tcPr>
          <w:p w14:paraId="152F440C"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sz w:val="20"/>
                <w:szCs w:val="20"/>
              </w:rPr>
              <w:t>15</w:t>
            </w:r>
          </w:p>
        </w:tc>
        <w:tc>
          <w:tcPr>
            <w:tcW w:w="506" w:type="dxa"/>
          </w:tcPr>
          <w:p w14:paraId="515233C2"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w w:val="99"/>
                <w:sz w:val="20"/>
                <w:szCs w:val="20"/>
              </w:rPr>
              <w:t>X</w:t>
            </w:r>
          </w:p>
        </w:tc>
        <w:tc>
          <w:tcPr>
            <w:tcW w:w="506" w:type="dxa"/>
          </w:tcPr>
          <w:p w14:paraId="59988A8B"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sz w:val="20"/>
                <w:szCs w:val="20"/>
              </w:rPr>
              <w:t>15</w:t>
            </w:r>
          </w:p>
        </w:tc>
        <w:tc>
          <w:tcPr>
            <w:tcW w:w="507" w:type="dxa"/>
          </w:tcPr>
          <w:p w14:paraId="4C07D402"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w w:val="95"/>
                <w:sz w:val="20"/>
                <w:szCs w:val="20"/>
              </w:rPr>
              <w:t>15</w:t>
            </w:r>
          </w:p>
        </w:tc>
      </w:tr>
      <w:tr w:rsidR="005F2D8F" w:rsidRPr="00CF76AB" w14:paraId="14010E21" w14:textId="77777777" w:rsidTr="006E778D">
        <w:trPr>
          <w:trHeight w:val="897"/>
          <w:jc w:val="center"/>
        </w:trPr>
        <w:tc>
          <w:tcPr>
            <w:tcW w:w="449" w:type="dxa"/>
          </w:tcPr>
          <w:p w14:paraId="066AE30B" w14:textId="77777777" w:rsidR="005F2D8F" w:rsidRPr="00CF76AB" w:rsidRDefault="005F2D8F" w:rsidP="00CF76AB">
            <w:pPr>
              <w:pStyle w:val="TableParagraph"/>
              <w:tabs>
                <w:tab w:val="left" w:pos="9781"/>
              </w:tabs>
              <w:ind w:right="-1"/>
              <w:rPr>
                <w:rFonts w:asciiTheme="majorBidi" w:hAnsiTheme="majorBidi" w:cstheme="majorBidi"/>
                <w:b/>
                <w:sz w:val="20"/>
                <w:szCs w:val="20"/>
              </w:rPr>
            </w:pPr>
            <w:r w:rsidRPr="00CF76AB">
              <w:rPr>
                <w:rFonts w:asciiTheme="majorBidi" w:hAnsiTheme="majorBidi" w:cstheme="majorBidi"/>
                <w:b/>
                <w:w w:val="99"/>
                <w:sz w:val="20"/>
                <w:szCs w:val="20"/>
              </w:rPr>
              <w:t>8</w:t>
            </w:r>
          </w:p>
        </w:tc>
        <w:tc>
          <w:tcPr>
            <w:tcW w:w="2523" w:type="dxa"/>
          </w:tcPr>
          <w:p w14:paraId="4D94D737" w14:textId="4A0F49EC" w:rsidR="005F2D8F" w:rsidRPr="00CF76AB" w:rsidRDefault="00A228C1" w:rsidP="00CF76AB">
            <w:pPr>
              <w:pStyle w:val="TableParagraph"/>
              <w:tabs>
                <w:tab w:val="left" w:pos="9781"/>
              </w:tabs>
              <w:spacing w:before="20"/>
              <w:ind w:left="38" w:right="-1"/>
              <w:rPr>
                <w:rFonts w:asciiTheme="majorBidi" w:hAnsiTheme="majorBidi" w:cstheme="majorBidi"/>
                <w:b/>
                <w:sz w:val="20"/>
                <w:szCs w:val="20"/>
              </w:rPr>
            </w:pPr>
            <w:r w:rsidRPr="00CF76AB">
              <w:rPr>
                <w:rFonts w:ascii="Nirmala UI" w:hAnsi="Nirmala UI" w:cs="Nirmala UI" w:hint="cs"/>
                <w:b/>
                <w:sz w:val="20"/>
                <w:szCs w:val="20"/>
                <w:cs/>
              </w:rPr>
              <w:t>वर्ग</w:t>
            </w:r>
            <w:r w:rsidRPr="00CF76AB">
              <w:rPr>
                <w:rFonts w:asciiTheme="majorBidi" w:hAnsiTheme="majorBidi" w:cstheme="majorBidi"/>
                <w:b/>
                <w:sz w:val="20"/>
                <w:szCs w:val="20"/>
                <w:cs/>
              </w:rPr>
              <w:t xml:space="preserve"> </w:t>
            </w:r>
            <w:r w:rsidR="00785600" w:rsidRPr="00CF76AB">
              <w:rPr>
                <w:rFonts w:asciiTheme="majorBidi" w:hAnsiTheme="majorBidi" w:cstheme="majorBidi"/>
                <w:b/>
                <w:sz w:val="20"/>
                <w:szCs w:val="20"/>
              </w:rPr>
              <w:t>“</w:t>
            </w:r>
            <w:r w:rsidRPr="00CF76AB">
              <w:rPr>
                <w:rFonts w:ascii="Nirmala UI" w:hAnsi="Nirmala UI" w:cs="Nirmala UI" w:hint="cs"/>
                <w:b/>
                <w:sz w:val="20"/>
                <w:szCs w:val="20"/>
                <w:cs/>
              </w:rPr>
              <w:t>क</w:t>
            </w:r>
            <w:r w:rsidR="00785600" w:rsidRPr="00CF76AB">
              <w:rPr>
                <w:rFonts w:asciiTheme="majorBidi" w:hAnsiTheme="majorBidi" w:cstheme="majorBidi"/>
                <w:b/>
                <w:sz w:val="20"/>
                <w:szCs w:val="20"/>
              </w:rPr>
              <w:t>”</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लिए</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पंप</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और</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उपरोक्त</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सभी</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ऑटो</w:t>
            </w:r>
            <w:r w:rsidRPr="00CF76AB">
              <w:rPr>
                <w:rFonts w:asciiTheme="majorBidi" w:hAnsiTheme="majorBidi" w:cstheme="majorBidi"/>
                <w:b/>
                <w:sz w:val="20"/>
                <w:szCs w:val="20"/>
                <w:cs/>
              </w:rPr>
              <w:t>-</w:t>
            </w:r>
            <w:r w:rsidRPr="00CF76AB">
              <w:rPr>
                <w:rFonts w:ascii="Nirmala UI" w:hAnsi="Nirmala UI" w:cs="Nirmala UI" w:hint="cs"/>
                <w:b/>
                <w:sz w:val="20"/>
                <w:szCs w:val="20"/>
                <w:cs/>
              </w:rPr>
              <w:t>इग्निशन</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तापमान</w:t>
            </w:r>
            <w:r w:rsidRPr="00CF76AB">
              <w:rPr>
                <w:rFonts w:asciiTheme="majorBidi" w:hAnsiTheme="majorBidi" w:cstheme="majorBidi"/>
                <w:b/>
                <w:sz w:val="20"/>
                <w:szCs w:val="20"/>
                <w:cs/>
              </w:rPr>
              <w:t xml:space="preserve"> </w:t>
            </w:r>
          </w:p>
        </w:tc>
        <w:tc>
          <w:tcPr>
            <w:tcW w:w="506" w:type="dxa"/>
          </w:tcPr>
          <w:p w14:paraId="621137FD"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sz w:val="20"/>
                <w:szCs w:val="20"/>
              </w:rPr>
              <w:t>20</w:t>
            </w:r>
          </w:p>
        </w:tc>
        <w:tc>
          <w:tcPr>
            <w:tcW w:w="506" w:type="dxa"/>
          </w:tcPr>
          <w:p w14:paraId="499DCB0A"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w w:val="99"/>
                <w:sz w:val="20"/>
                <w:szCs w:val="20"/>
              </w:rPr>
              <w:t>7</w:t>
            </w:r>
          </w:p>
        </w:tc>
        <w:tc>
          <w:tcPr>
            <w:tcW w:w="506" w:type="dxa"/>
          </w:tcPr>
          <w:p w14:paraId="45830836"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w w:val="99"/>
                <w:sz w:val="20"/>
                <w:szCs w:val="20"/>
              </w:rPr>
              <w:t>5</w:t>
            </w:r>
          </w:p>
        </w:tc>
        <w:tc>
          <w:tcPr>
            <w:tcW w:w="506" w:type="dxa"/>
          </w:tcPr>
          <w:p w14:paraId="4EDEE7B1"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w w:val="99"/>
                <w:sz w:val="20"/>
                <w:szCs w:val="20"/>
              </w:rPr>
              <w:t>4</w:t>
            </w:r>
          </w:p>
        </w:tc>
        <w:tc>
          <w:tcPr>
            <w:tcW w:w="506" w:type="dxa"/>
          </w:tcPr>
          <w:p w14:paraId="586B569A"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w w:val="99"/>
                <w:sz w:val="20"/>
                <w:szCs w:val="20"/>
              </w:rPr>
              <w:t>7</w:t>
            </w:r>
          </w:p>
        </w:tc>
        <w:tc>
          <w:tcPr>
            <w:tcW w:w="507" w:type="dxa"/>
          </w:tcPr>
          <w:p w14:paraId="28E641F7"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w w:val="99"/>
                <w:sz w:val="20"/>
                <w:szCs w:val="20"/>
              </w:rPr>
              <w:t>1</w:t>
            </w:r>
          </w:p>
        </w:tc>
        <w:tc>
          <w:tcPr>
            <w:tcW w:w="506" w:type="dxa"/>
          </w:tcPr>
          <w:p w14:paraId="247D696A"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sz w:val="20"/>
                <w:szCs w:val="20"/>
              </w:rPr>
              <w:t>15</w:t>
            </w:r>
          </w:p>
        </w:tc>
        <w:tc>
          <w:tcPr>
            <w:tcW w:w="506" w:type="dxa"/>
          </w:tcPr>
          <w:p w14:paraId="7A41C253"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w w:val="99"/>
                <w:sz w:val="20"/>
                <w:szCs w:val="20"/>
              </w:rPr>
              <w:t>1</w:t>
            </w:r>
          </w:p>
        </w:tc>
        <w:tc>
          <w:tcPr>
            <w:tcW w:w="506" w:type="dxa"/>
          </w:tcPr>
          <w:p w14:paraId="47C8DA8B"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w w:val="99"/>
                <w:sz w:val="20"/>
                <w:szCs w:val="20"/>
              </w:rPr>
              <w:t>1</w:t>
            </w:r>
          </w:p>
        </w:tc>
        <w:tc>
          <w:tcPr>
            <w:tcW w:w="506" w:type="dxa"/>
          </w:tcPr>
          <w:p w14:paraId="7F74F204"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w w:val="99"/>
                <w:sz w:val="20"/>
                <w:szCs w:val="20"/>
              </w:rPr>
              <w:t>2</w:t>
            </w:r>
          </w:p>
        </w:tc>
        <w:tc>
          <w:tcPr>
            <w:tcW w:w="507" w:type="dxa"/>
          </w:tcPr>
          <w:p w14:paraId="44757665"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w w:val="99"/>
                <w:sz w:val="20"/>
                <w:szCs w:val="20"/>
              </w:rPr>
              <w:t>2</w:t>
            </w:r>
          </w:p>
        </w:tc>
        <w:tc>
          <w:tcPr>
            <w:tcW w:w="506" w:type="dxa"/>
          </w:tcPr>
          <w:p w14:paraId="694BCCBE"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sz w:val="20"/>
                <w:szCs w:val="20"/>
              </w:rPr>
              <w:t>15</w:t>
            </w:r>
          </w:p>
        </w:tc>
        <w:tc>
          <w:tcPr>
            <w:tcW w:w="506" w:type="dxa"/>
          </w:tcPr>
          <w:p w14:paraId="1BFA7CE0"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w w:val="99"/>
                <w:sz w:val="20"/>
                <w:szCs w:val="20"/>
              </w:rPr>
              <w:t>3</w:t>
            </w:r>
          </w:p>
        </w:tc>
        <w:tc>
          <w:tcPr>
            <w:tcW w:w="506" w:type="dxa"/>
          </w:tcPr>
          <w:p w14:paraId="73956DC5"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w w:val="99"/>
                <w:sz w:val="20"/>
                <w:szCs w:val="20"/>
              </w:rPr>
              <w:t>X</w:t>
            </w:r>
          </w:p>
        </w:tc>
        <w:tc>
          <w:tcPr>
            <w:tcW w:w="506" w:type="dxa"/>
          </w:tcPr>
          <w:p w14:paraId="46A11AF3"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sz w:val="20"/>
                <w:szCs w:val="20"/>
              </w:rPr>
              <w:t>15</w:t>
            </w:r>
          </w:p>
        </w:tc>
        <w:tc>
          <w:tcPr>
            <w:tcW w:w="507" w:type="dxa"/>
          </w:tcPr>
          <w:p w14:paraId="2D93A3D6"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w w:val="99"/>
                <w:sz w:val="20"/>
                <w:szCs w:val="20"/>
              </w:rPr>
              <w:t>X</w:t>
            </w:r>
          </w:p>
        </w:tc>
      </w:tr>
      <w:tr w:rsidR="005F2D8F" w:rsidRPr="00CF76AB" w14:paraId="4859BDEC" w14:textId="77777777" w:rsidTr="006E778D">
        <w:trPr>
          <w:trHeight w:val="499"/>
          <w:jc w:val="center"/>
        </w:trPr>
        <w:tc>
          <w:tcPr>
            <w:tcW w:w="449" w:type="dxa"/>
          </w:tcPr>
          <w:p w14:paraId="0787C31C" w14:textId="77777777" w:rsidR="005F2D8F" w:rsidRPr="00CF76AB" w:rsidRDefault="005F2D8F" w:rsidP="00CF76AB">
            <w:pPr>
              <w:pStyle w:val="TableParagraph"/>
              <w:tabs>
                <w:tab w:val="left" w:pos="9781"/>
              </w:tabs>
              <w:spacing w:before="12"/>
              <w:ind w:right="-1"/>
              <w:rPr>
                <w:rFonts w:asciiTheme="majorBidi" w:hAnsiTheme="majorBidi" w:cstheme="majorBidi"/>
                <w:b/>
                <w:sz w:val="20"/>
                <w:szCs w:val="20"/>
              </w:rPr>
            </w:pPr>
            <w:r w:rsidRPr="00CF76AB">
              <w:rPr>
                <w:rFonts w:asciiTheme="majorBidi" w:hAnsiTheme="majorBidi" w:cstheme="majorBidi"/>
                <w:b/>
                <w:w w:val="99"/>
                <w:sz w:val="20"/>
                <w:szCs w:val="20"/>
              </w:rPr>
              <w:t>9</w:t>
            </w:r>
          </w:p>
        </w:tc>
        <w:tc>
          <w:tcPr>
            <w:tcW w:w="2523" w:type="dxa"/>
          </w:tcPr>
          <w:p w14:paraId="7E54C8B5" w14:textId="77777777" w:rsidR="005F2D8F" w:rsidRPr="00CF76AB" w:rsidRDefault="00A228C1" w:rsidP="00CF76AB">
            <w:pPr>
              <w:pStyle w:val="TableParagraph"/>
              <w:tabs>
                <w:tab w:val="left" w:pos="9781"/>
              </w:tabs>
              <w:spacing w:before="7"/>
              <w:ind w:left="38" w:right="-1"/>
              <w:rPr>
                <w:rFonts w:asciiTheme="majorBidi" w:hAnsiTheme="majorBidi" w:cstheme="majorBidi"/>
                <w:b/>
                <w:sz w:val="20"/>
                <w:szCs w:val="20"/>
              </w:rPr>
            </w:pPr>
            <w:r w:rsidRPr="00CF76AB">
              <w:rPr>
                <w:rFonts w:ascii="Nirmala UI" w:hAnsi="Nirmala UI" w:cs="Nirmala UI" w:hint="cs"/>
                <w:b/>
                <w:sz w:val="20"/>
                <w:szCs w:val="20"/>
                <w:cs/>
              </w:rPr>
              <w:t>पंप</w:t>
            </w:r>
            <w:r w:rsidRPr="00CF76AB">
              <w:rPr>
                <w:rFonts w:asciiTheme="majorBidi" w:hAnsiTheme="majorBidi" w:cstheme="majorBidi"/>
                <w:b/>
                <w:sz w:val="20"/>
                <w:szCs w:val="20"/>
                <w:cs/>
              </w:rPr>
              <w:t xml:space="preserve"> - </w:t>
            </w:r>
            <w:r w:rsidRPr="00CF76AB">
              <w:rPr>
                <w:rFonts w:ascii="Nirmala UI" w:hAnsi="Nirmala UI" w:cs="Nirmala UI" w:hint="cs"/>
                <w:b/>
                <w:sz w:val="20"/>
                <w:szCs w:val="20"/>
                <w:cs/>
              </w:rPr>
              <w:t>अन्य</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सभी</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हाइड्रोकार्बन</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लिए</w:t>
            </w:r>
          </w:p>
        </w:tc>
        <w:tc>
          <w:tcPr>
            <w:tcW w:w="506" w:type="dxa"/>
          </w:tcPr>
          <w:p w14:paraId="15A4C928" w14:textId="77777777" w:rsidR="005F2D8F" w:rsidRPr="00CF76AB" w:rsidRDefault="005F2D8F" w:rsidP="00CF76AB">
            <w:pPr>
              <w:pStyle w:val="TableParagraph"/>
              <w:tabs>
                <w:tab w:val="left" w:pos="9781"/>
              </w:tabs>
              <w:spacing w:before="84"/>
              <w:ind w:right="-1"/>
              <w:jc w:val="center"/>
              <w:rPr>
                <w:rFonts w:asciiTheme="majorBidi" w:hAnsiTheme="majorBidi" w:cstheme="majorBidi"/>
                <w:b/>
                <w:sz w:val="20"/>
                <w:szCs w:val="20"/>
              </w:rPr>
            </w:pPr>
            <w:r w:rsidRPr="00CF76AB">
              <w:rPr>
                <w:rFonts w:asciiTheme="majorBidi" w:hAnsiTheme="majorBidi" w:cstheme="majorBidi"/>
                <w:b/>
                <w:sz w:val="20"/>
                <w:szCs w:val="20"/>
              </w:rPr>
              <w:t>15</w:t>
            </w:r>
          </w:p>
        </w:tc>
        <w:tc>
          <w:tcPr>
            <w:tcW w:w="506" w:type="dxa"/>
          </w:tcPr>
          <w:p w14:paraId="6DC5D1AE" w14:textId="77777777" w:rsidR="005F2D8F" w:rsidRPr="00CF76AB" w:rsidRDefault="005F2D8F" w:rsidP="00CF76AB">
            <w:pPr>
              <w:pStyle w:val="TableParagraph"/>
              <w:tabs>
                <w:tab w:val="left" w:pos="9781"/>
              </w:tabs>
              <w:spacing w:before="84"/>
              <w:ind w:right="-1"/>
              <w:jc w:val="center"/>
              <w:rPr>
                <w:rFonts w:asciiTheme="majorBidi" w:hAnsiTheme="majorBidi" w:cstheme="majorBidi"/>
                <w:b/>
                <w:sz w:val="20"/>
                <w:szCs w:val="20"/>
              </w:rPr>
            </w:pPr>
            <w:r w:rsidRPr="00CF76AB">
              <w:rPr>
                <w:rFonts w:asciiTheme="majorBidi" w:hAnsiTheme="majorBidi" w:cstheme="majorBidi"/>
                <w:b/>
                <w:w w:val="99"/>
                <w:sz w:val="20"/>
                <w:szCs w:val="20"/>
              </w:rPr>
              <w:t>7</w:t>
            </w:r>
          </w:p>
        </w:tc>
        <w:tc>
          <w:tcPr>
            <w:tcW w:w="506" w:type="dxa"/>
          </w:tcPr>
          <w:p w14:paraId="5909EB5B" w14:textId="77777777" w:rsidR="005F2D8F" w:rsidRPr="00CF76AB" w:rsidRDefault="005F2D8F" w:rsidP="00CF76AB">
            <w:pPr>
              <w:pStyle w:val="TableParagraph"/>
              <w:tabs>
                <w:tab w:val="left" w:pos="9781"/>
              </w:tabs>
              <w:spacing w:before="84"/>
              <w:ind w:right="-1"/>
              <w:jc w:val="center"/>
              <w:rPr>
                <w:rFonts w:asciiTheme="majorBidi" w:hAnsiTheme="majorBidi" w:cstheme="majorBidi"/>
                <w:b/>
                <w:sz w:val="20"/>
                <w:szCs w:val="20"/>
              </w:rPr>
            </w:pPr>
            <w:r w:rsidRPr="00CF76AB">
              <w:rPr>
                <w:rFonts w:asciiTheme="majorBidi" w:hAnsiTheme="majorBidi" w:cstheme="majorBidi"/>
                <w:b/>
                <w:w w:val="99"/>
                <w:sz w:val="20"/>
                <w:szCs w:val="20"/>
              </w:rPr>
              <w:t>5</w:t>
            </w:r>
          </w:p>
        </w:tc>
        <w:tc>
          <w:tcPr>
            <w:tcW w:w="506" w:type="dxa"/>
          </w:tcPr>
          <w:p w14:paraId="6C96F8AB" w14:textId="77777777" w:rsidR="005F2D8F" w:rsidRPr="00CF76AB" w:rsidRDefault="005F2D8F" w:rsidP="00CF76AB">
            <w:pPr>
              <w:pStyle w:val="TableParagraph"/>
              <w:tabs>
                <w:tab w:val="left" w:pos="9781"/>
              </w:tabs>
              <w:spacing w:before="84"/>
              <w:ind w:right="-1"/>
              <w:jc w:val="center"/>
              <w:rPr>
                <w:rFonts w:asciiTheme="majorBidi" w:hAnsiTheme="majorBidi" w:cstheme="majorBidi"/>
                <w:b/>
                <w:sz w:val="20"/>
                <w:szCs w:val="20"/>
              </w:rPr>
            </w:pPr>
            <w:r w:rsidRPr="00CF76AB">
              <w:rPr>
                <w:rFonts w:asciiTheme="majorBidi" w:hAnsiTheme="majorBidi" w:cstheme="majorBidi"/>
                <w:b/>
                <w:w w:val="99"/>
                <w:sz w:val="20"/>
                <w:szCs w:val="20"/>
              </w:rPr>
              <w:t>4</w:t>
            </w:r>
          </w:p>
        </w:tc>
        <w:tc>
          <w:tcPr>
            <w:tcW w:w="506" w:type="dxa"/>
          </w:tcPr>
          <w:p w14:paraId="76CEA690" w14:textId="77777777" w:rsidR="005F2D8F" w:rsidRPr="00CF76AB" w:rsidRDefault="005F2D8F" w:rsidP="00CF76AB">
            <w:pPr>
              <w:pStyle w:val="TableParagraph"/>
              <w:tabs>
                <w:tab w:val="left" w:pos="9781"/>
              </w:tabs>
              <w:spacing w:before="84"/>
              <w:ind w:right="-1"/>
              <w:jc w:val="center"/>
              <w:rPr>
                <w:rFonts w:asciiTheme="majorBidi" w:hAnsiTheme="majorBidi" w:cstheme="majorBidi"/>
                <w:b/>
                <w:sz w:val="20"/>
                <w:szCs w:val="20"/>
              </w:rPr>
            </w:pPr>
            <w:r w:rsidRPr="00CF76AB">
              <w:rPr>
                <w:rFonts w:asciiTheme="majorBidi" w:hAnsiTheme="majorBidi" w:cstheme="majorBidi"/>
                <w:b/>
                <w:w w:val="99"/>
                <w:sz w:val="20"/>
                <w:szCs w:val="20"/>
              </w:rPr>
              <w:t>7</w:t>
            </w:r>
          </w:p>
        </w:tc>
        <w:tc>
          <w:tcPr>
            <w:tcW w:w="507" w:type="dxa"/>
          </w:tcPr>
          <w:p w14:paraId="70D8D89F" w14:textId="77777777" w:rsidR="005F2D8F" w:rsidRPr="00CF76AB" w:rsidRDefault="005F2D8F" w:rsidP="00CF76AB">
            <w:pPr>
              <w:pStyle w:val="TableParagraph"/>
              <w:tabs>
                <w:tab w:val="left" w:pos="9781"/>
              </w:tabs>
              <w:spacing w:before="84"/>
              <w:ind w:right="-1"/>
              <w:jc w:val="center"/>
              <w:rPr>
                <w:rFonts w:asciiTheme="majorBidi" w:hAnsiTheme="majorBidi" w:cstheme="majorBidi"/>
                <w:b/>
                <w:sz w:val="20"/>
                <w:szCs w:val="20"/>
              </w:rPr>
            </w:pPr>
            <w:r w:rsidRPr="00CF76AB">
              <w:rPr>
                <w:rFonts w:asciiTheme="majorBidi" w:hAnsiTheme="majorBidi" w:cstheme="majorBidi"/>
                <w:b/>
                <w:w w:val="99"/>
                <w:sz w:val="20"/>
                <w:szCs w:val="20"/>
              </w:rPr>
              <w:t>1</w:t>
            </w:r>
          </w:p>
        </w:tc>
        <w:tc>
          <w:tcPr>
            <w:tcW w:w="506" w:type="dxa"/>
          </w:tcPr>
          <w:p w14:paraId="49FB44C5" w14:textId="77777777" w:rsidR="005F2D8F" w:rsidRPr="00CF76AB" w:rsidRDefault="005F2D8F" w:rsidP="00CF76AB">
            <w:pPr>
              <w:pStyle w:val="TableParagraph"/>
              <w:tabs>
                <w:tab w:val="left" w:pos="9781"/>
              </w:tabs>
              <w:spacing w:before="84"/>
              <w:ind w:right="-1"/>
              <w:jc w:val="center"/>
              <w:rPr>
                <w:rFonts w:asciiTheme="majorBidi" w:hAnsiTheme="majorBidi" w:cstheme="majorBidi"/>
                <w:b/>
                <w:sz w:val="20"/>
                <w:szCs w:val="20"/>
              </w:rPr>
            </w:pPr>
            <w:r w:rsidRPr="00CF76AB">
              <w:rPr>
                <w:rFonts w:asciiTheme="majorBidi" w:hAnsiTheme="majorBidi" w:cstheme="majorBidi"/>
                <w:b/>
                <w:sz w:val="20"/>
                <w:szCs w:val="20"/>
              </w:rPr>
              <w:t>15</w:t>
            </w:r>
          </w:p>
        </w:tc>
        <w:tc>
          <w:tcPr>
            <w:tcW w:w="506" w:type="dxa"/>
          </w:tcPr>
          <w:p w14:paraId="478A20E4" w14:textId="77777777" w:rsidR="005F2D8F" w:rsidRPr="00CF76AB" w:rsidRDefault="005F2D8F" w:rsidP="00CF76AB">
            <w:pPr>
              <w:pStyle w:val="TableParagraph"/>
              <w:tabs>
                <w:tab w:val="left" w:pos="9781"/>
              </w:tabs>
              <w:spacing w:before="84"/>
              <w:ind w:right="-1"/>
              <w:jc w:val="center"/>
              <w:rPr>
                <w:rFonts w:asciiTheme="majorBidi" w:hAnsiTheme="majorBidi" w:cstheme="majorBidi"/>
                <w:b/>
                <w:sz w:val="20"/>
                <w:szCs w:val="20"/>
              </w:rPr>
            </w:pPr>
            <w:r w:rsidRPr="00CF76AB">
              <w:rPr>
                <w:rFonts w:asciiTheme="majorBidi" w:hAnsiTheme="majorBidi" w:cstheme="majorBidi"/>
                <w:b/>
                <w:w w:val="99"/>
                <w:sz w:val="20"/>
                <w:szCs w:val="20"/>
              </w:rPr>
              <w:t>1</w:t>
            </w:r>
          </w:p>
        </w:tc>
        <w:tc>
          <w:tcPr>
            <w:tcW w:w="506" w:type="dxa"/>
          </w:tcPr>
          <w:p w14:paraId="191CB72D" w14:textId="77777777" w:rsidR="005F2D8F" w:rsidRPr="00CF76AB" w:rsidRDefault="005F2D8F" w:rsidP="00CF76AB">
            <w:pPr>
              <w:pStyle w:val="TableParagraph"/>
              <w:tabs>
                <w:tab w:val="left" w:pos="9781"/>
              </w:tabs>
              <w:spacing w:before="84"/>
              <w:ind w:right="-1"/>
              <w:jc w:val="center"/>
              <w:rPr>
                <w:rFonts w:asciiTheme="majorBidi" w:hAnsiTheme="majorBidi" w:cstheme="majorBidi"/>
                <w:b/>
                <w:sz w:val="20"/>
                <w:szCs w:val="20"/>
              </w:rPr>
            </w:pPr>
            <w:r w:rsidRPr="00CF76AB">
              <w:rPr>
                <w:rFonts w:asciiTheme="majorBidi" w:hAnsiTheme="majorBidi" w:cstheme="majorBidi"/>
                <w:b/>
                <w:w w:val="99"/>
                <w:sz w:val="20"/>
                <w:szCs w:val="20"/>
              </w:rPr>
              <w:t>1</w:t>
            </w:r>
          </w:p>
        </w:tc>
        <w:tc>
          <w:tcPr>
            <w:tcW w:w="506" w:type="dxa"/>
          </w:tcPr>
          <w:p w14:paraId="7DAC05D9" w14:textId="77777777" w:rsidR="005F2D8F" w:rsidRPr="00CF76AB" w:rsidRDefault="005F2D8F" w:rsidP="00CF76AB">
            <w:pPr>
              <w:pStyle w:val="TableParagraph"/>
              <w:tabs>
                <w:tab w:val="left" w:pos="9781"/>
              </w:tabs>
              <w:spacing w:before="84"/>
              <w:ind w:right="-1"/>
              <w:jc w:val="center"/>
              <w:rPr>
                <w:rFonts w:asciiTheme="majorBidi" w:hAnsiTheme="majorBidi" w:cstheme="majorBidi"/>
                <w:b/>
                <w:sz w:val="20"/>
                <w:szCs w:val="20"/>
              </w:rPr>
            </w:pPr>
            <w:r w:rsidRPr="00CF76AB">
              <w:rPr>
                <w:rFonts w:asciiTheme="majorBidi" w:hAnsiTheme="majorBidi" w:cstheme="majorBidi"/>
                <w:b/>
                <w:w w:val="99"/>
                <w:sz w:val="20"/>
                <w:szCs w:val="20"/>
              </w:rPr>
              <w:t>2</w:t>
            </w:r>
          </w:p>
        </w:tc>
        <w:tc>
          <w:tcPr>
            <w:tcW w:w="507" w:type="dxa"/>
          </w:tcPr>
          <w:p w14:paraId="4B694121" w14:textId="77777777" w:rsidR="005F2D8F" w:rsidRPr="00CF76AB" w:rsidRDefault="005F2D8F" w:rsidP="00CF76AB">
            <w:pPr>
              <w:pStyle w:val="TableParagraph"/>
              <w:tabs>
                <w:tab w:val="left" w:pos="9781"/>
              </w:tabs>
              <w:spacing w:before="84"/>
              <w:ind w:right="-1"/>
              <w:jc w:val="center"/>
              <w:rPr>
                <w:rFonts w:asciiTheme="majorBidi" w:hAnsiTheme="majorBidi" w:cstheme="majorBidi"/>
                <w:b/>
                <w:sz w:val="20"/>
                <w:szCs w:val="20"/>
              </w:rPr>
            </w:pPr>
            <w:r w:rsidRPr="00CF76AB">
              <w:rPr>
                <w:rFonts w:asciiTheme="majorBidi" w:hAnsiTheme="majorBidi" w:cstheme="majorBidi"/>
                <w:b/>
                <w:w w:val="99"/>
                <w:sz w:val="20"/>
                <w:szCs w:val="20"/>
              </w:rPr>
              <w:t>2</w:t>
            </w:r>
          </w:p>
        </w:tc>
        <w:tc>
          <w:tcPr>
            <w:tcW w:w="506" w:type="dxa"/>
          </w:tcPr>
          <w:p w14:paraId="1FF46D07" w14:textId="77777777" w:rsidR="005F2D8F" w:rsidRPr="00CF76AB" w:rsidRDefault="005F2D8F" w:rsidP="00CF76AB">
            <w:pPr>
              <w:pStyle w:val="TableParagraph"/>
              <w:tabs>
                <w:tab w:val="left" w:pos="9781"/>
              </w:tabs>
              <w:spacing w:before="84"/>
              <w:ind w:right="-1"/>
              <w:jc w:val="center"/>
              <w:rPr>
                <w:rFonts w:asciiTheme="majorBidi" w:hAnsiTheme="majorBidi" w:cstheme="majorBidi"/>
                <w:b/>
                <w:sz w:val="20"/>
                <w:szCs w:val="20"/>
              </w:rPr>
            </w:pPr>
            <w:r w:rsidRPr="00CF76AB">
              <w:rPr>
                <w:rFonts w:asciiTheme="majorBidi" w:hAnsiTheme="majorBidi" w:cstheme="majorBidi"/>
                <w:b/>
                <w:sz w:val="20"/>
                <w:szCs w:val="20"/>
              </w:rPr>
              <w:t>15</w:t>
            </w:r>
          </w:p>
        </w:tc>
        <w:tc>
          <w:tcPr>
            <w:tcW w:w="506" w:type="dxa"/>
          </w:tcPr>
          <w:p w14:paraId="7F075771" w14:textId="77777777" w:rsidR="005F2D8F" w:rsidRPr="00CF76AB" w:rsidRDefault="005F2D8F" w:rsidP="00CF76AB">
            <w:pPr>
              <w:pStyle w:val="TableParagraph"/>
              <w:tabs>
                <w:tab w:val="left" w:pos="9781"/>
              </w:tabs>
              <w:spacing w:before="84"/>
              <w:ind w:right="-1"/>
              <w:jc w:val="center"/>
              <w:rPr>
                <w:rFonts w:asciiTheme="majorBidi" w:hAnsiTheme="majorBidi" w:cstheme="majorBidi"/>
                <w:b/>
                <w:sz w:val="20"/>
                <w:szCs w:val="20"/>
              </w:rPr>
            </w:pPr>
            <w:r w:rsidRPr="00CF76AB">
              <w:rPr>
                <w:rFonts w:asciiTheme="majorBidi" w:hAnsiTheme="majorBidi" w:cstheme="majorBidi"/>
                <w:b/>
                <w:w w:val="99"/>
                <w:sz w:val="20"/>
                <w:szCs w:val="20"/>
              </w:rPr>
              <w:t>3</w:t>
            </w:r>
          </w:p>
        </w:tc>
        <w:tc>
          <w:tcPr>
            <w:tcW w:w="506" w:type="dxa"/>
          </w:tcPr>
          <w:p w14:paraId="57B28934" w14:textId="77777777" w:rsidR="005F2D8F" w:rsidRPr="00CF76AB" w:rsidRDefault="005F2D8F" w:rsidP="00CF76AB">
            <w:pPr>
              <w:pStyle w:val="TableParagraph"/>
              <w:tabs>
                <w:tab w:val="left" w:pos="9781"/>
              </w:tabs>
              <w:spacing w:before="84"/>
              <w:ind w:right="-1"/>
              <w:jc w:val="center"/>
              <w:rPr>
                <w:rFonts w:asciiTheme="majorBidi" w:hAnsiTheme="majorBidi" w:cstheme="majorBidi"/>
                <w:b/>
                <w:sz w:val="20"/>
                <w:szCs w:val="20"/>
              </w:rPr>
            </w:pPr>
            <w:r w:rsidRPr="00CF76AB">
              <w:rPr>
                <w:rFonts w:asciiTheme="majorBidi" w:hAnsiTheme="majorBidi" w:cstheme="majorBidi"/>
                <w:b/>
                <w:w w:val="99"/>
                <w:sz w:val="20"/>
                <w:szCs w:val="20"/>
              </w:rPr>
              <w:t>X</w:t>
            </w:r>
          </w:p>
        </w:tc>
        <w:tc>
          <w:tcPr>
            <w:tcW w:w="506" w:type="dxa"/>
          </w:tcPr>
          <w:p w14:paraId="7746732B" w14:textId="77777777" w:rsidR="005F2D8F" w:rsidRPr="00CF76AB" w:rsidRDefault="005F2D8F" w:rsidP="00CF76AB">
            <w:pPr>
              <w:pStyle w:val="TableParagraph"/>
              <w:tabs>
                <w:tab w:val="left" w:pos="9781"/>
              </w:tabs>
              <w:spacing w:before="84"/>
              <w:ind w:right="-1"/>
              <w:jc w:val="center"/>
              <w:rPr>
                <w:rFonts w:asciiTheme="majorBidi" w:hAnsiTheme="majorBidi" w:cstheme="majorBidi"/>
                <w:b/>
                <w:sz w:val="20"/>
                <w:szCs w:val="20"/>
              </w:rPr>
            </w:pPr>
            <w:r w:rsidRPr="00CF76AB">
              <w:rPr>
                <w:rFonts w:asciiTheme="majorBidi" w:hAnsiTheme="majorBidi" w:cstheme="majorBidi"/>
                <w:b/>
                <w:sz w:val="20"/>
                <w:szCs w:val="20"/>
              </w:rPr>
              <w:t>15</w:t>
            </w:r>
          </w:p>
        </w:tc>
        <w:tc>
          <w:tcPr>
            <w:tcW w:w="507" w:type="dxa"/>
          </w:tcPr>
          <w:p w14:paraId="64BD2C4F" w14:textId="77777777" w:rsidR="005F2D8F" w:rsidRPr="00CF76AB" w:rsidRDefault="005F2D8F" w:rsidP="00CF76AB">
            <w:pPr>
              <w:pStyle w:val="TableParagraph"/>
              <w:tabs>
                <w:tab w:val="left" w:pos="9781"/>
              </w:tabs>
              <w:spacing w:before="84"/>
              <w:ind w:right="-1"/>
              <w:jc w:val="center"/>
              <w:rPr>
                <w:rFonts w:asciiTheme="majorBidi" w:hAnsiTheme="majorBidi" w:cstheme="majorBidi"/>
                <w:b/>
                <w:sz w:val="20"/>
                <w:szCs w:val="20"/>
              </w:rPr>
            </w:pPr>
            <w:r w:rsidRPr="00CF76AB">
              <w:rPr>
                <w:rFonts w:asciiTheme="majorBidi" w:hAnsiTheme="majorBidi" w:cstheme="majorBidi"/>
                <w:b/>
                <w:w w:val="99"/>
                <w:sz w:val="20"/>
                <w:szCs w:val="20"/>
              </w:rPr>
              <w:t>X</w:t>
            </w:r>
          </w:p>
        </w:tc>
      </w:tr>
      <w:tr w:rsidR="005F2D8F" w:rsidRPr="00CF76AB" w14:paraId="09508482" w14:textId="77777777" w:rsidTr="006E778D">
        <w:trPr>
          <w:trHeight w:val="470"/>
          <w:jc w:val="center"/>
        </w:trPr>
        <w:tc>
          <w:tcPr>
            <w:tcW w:w="449" w:type="dxa"/>
          </w:tcPr>
          <w:p w14:paraId="35D7DDCD" w14:textId="77777777" w:rsidR="005F2D8F" w:rsidRPr="00CF76AB" w:rsidRDefault="005F2D8F" w:rsidP="00CF76AB">
            <w:pPr>
              <w:pStyle w:val="TableParagraph"/>
              <w:tabs>
                <w:tab w:val="left" w:pos="9781"/>
              </w:tabs>
              <w:spacing w:before="2"/>
              <w:ind w:right="-1"/>
              <w:rPr>
                <w:rFonts w:asciiTheme="majorBidi" w:hAnsiTheme="majorBidi" w:cstheme="majorBidi"/>
                <w:b/>
                <w:sz w:val="20"/>
                <w:szCs w:val="20"/>
              </w:rPr>
            </w:pPr>
            <w:r w:rsidRPr="00CF76AB">
              <w:rPr>
                <w:rFonts w:asciiTheme="majorBidi" w:hAnsiTheme="majorBidi" w:cstheme="majorBidi"/>
                <w:b/>
                <w:sz w:val="20"/>
                <w:szCs w:val="20"/>
              </w:rPr>
              <w:t>10</w:t>
            </w:r>
          </w:p>
        </w:tc>
        <w:tc>
          <w:tcPr>
            <w:tcW w:w="2523" w:type="dxa"/>
          </w:tcPr>
          <w:p w14:paraId="3564DDDC" w14:textId="77777777" w:rsidR="005F2D8F" w:rsidRPr="00CF76AB" w:rsidRDefault="00A228C1" w:rsidP="00CF76AB">
            <w:pPr>
              <w:pStyle w:val="TableParagraph"/>
              <w:tabs>
                <w:tab w:val="left" w:pos="9781"/>
              </w:tabs>
              <w:spacing w:before="11"/>
              <w:ind w:left="38" w:right="-1"/>
              <w:rPr>
                <w:rFonts w:asciiTheme="majorBidi" w:hAnsiTheme="majorBidi" w:cstheme="majorBidi"/>
                <w:b/>
                <w:sz w:val="20"/>
                <w:szCs w:val="20"/>
              </w:rPr>
            </w:pPr>
            <w:r w:rsidRPr="00CF76AB">
              <w:rPr>
                <w:rFonts w:ascii="Nirmala UI" w:hAnsi="Nirmala UI" w:cs="Nirmala UI" w:hint="cs"/>
                <w:b/>
                <w:sz w:val="20"/>
                <w:szCs w:val="20"/>
                <w:cs/>
              </w:rPr>
              <w:t>हीट</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एक्सचेंजर्स</w:t>
            </w:r>
          </w:p>
        </w:tc>
        <w:tc>
          <w:tcPr>
            <w:tcW w:w="506" w:type="dxa"/>
          </w:tcPr>
          <w:p w14:paraId="79A01956" w14:textId="77777777" w:rsidR="005F2D8F" w:rsidRPr="00CF76AB" w:rsidRDefault="005F2D8F" w:rsidP="00CF76AB">
            <w:pPr>
              <w:pStyle w:val="TableParagraph"/>
              <w:tabs>
                <w:tab w:val="left" w:pos="9781"/>
              </w:tabs>
              <w:spacing w:before="95"/>
              <w:ind w:right="-1"/>
              <w:jc w:val="center"/>
              <w:rPr>
                <w:rFonts w:asciiTheme="majorBidi" w:hAnsiTheme="majorBidi" w:cstheme="majorBidi"/>
                <w:b/>
                <w:sz w:val="20"/>
                <w:szCs w:val="20"/>
              </w:rPr>
            </w:pPr>
            <w:r w:rsidRPr="00CF76AB">
              <w:rPr>
                <w:rFonts w:asciiTheme="majorBidi" w:hAnsiTheme="majorBidi" w:cstheme="majorBidi"/>
                <w:b/>
                <w:sz w:val="20"/>
                <w:szCs w:val="20"/>
              </w:rPr>
              <w:t>15</w:t>
            </w:r>
          </w:p>
        </w:tc>
        <w:tc>
          <w:tcPr>
            <w:tcW w:w="506" w:type="dxa"/>
          </w:tcPr>
          <w:p w14:paraId="0DF8DEF9" w14:textId="77777777" w:rsidR="005F2D8F" w:rsidRPr="00CF76AB" w:rsidRDefault="005F2D8F" w:rsidP="00CF76AB">
            <w:pPr>
              <w:pStyle w:val="TableParagraph"/>
              <w:tabs>
                <w:tab w:val="left" w:pos="9781"/>
              </w:tabs>
              <w:spacing w:before="95"/>
              <w:ind w:right="-1"/>
              <w:jc w:val="center"/>
              <w:rPr>
                <w:rFonts w:asciiTheme="majorBidi" w:hAnsiTheme="majorBidi" w:cstheme="majorBidi"/>
                <w:b/>
                <w:sz w:val="20"/>
                <w:szCs w:val="20"/>
              </w:rPr>
            </w:pPr>
            <w:r w:rsidRPr="00CF76AB">
              <w:rPr>
                <w:rFonts w:asciiTheme="majorBidi" w:hAnsiTheme="majorBidi" w:cstheme="majorBidi"/>
                <w:b/>
                <w:w w:val="99"/>
                <w:sz w:val="20"/>
                <w:szCs w:val="20"/>
              </w:rPr>
              <w:t>4</w:t>
            </w:r>
          </w:p>
        </w:tc>
        <w:tc>
          <w:tcPr>
            <w:tcW w:w="506" w:type="dxa"/>
          </w:tcPr>
          <w:p w14:paraId="1F8EAB22" w14:textId="77777777" w:rsidR="005F2D8F" w:rsidRPr="00CF76AB" w:rsidRDefault="005F2D8F" w:rsidP="00CF76AB">
            <w:pPr>
              <w:pStyle w:val="TableParagraph"/>
              <w:tabs>
                <w:tab w:val="left" w:pos="9781"/>
              </w:tabs>
              <w:spacing w:before="95"/>
              <w:ind w:right="-1"/>
              <w:jc w:val="center"/>
              <w:rPr>
                <w:rFonts w:asciiTheme="majorBidi" w:hAnsiTheme="majorBidi" w:cstheme="majorBidi"/>
                <w:b/>
                <w:sz w:val="20"/>
                <w:szCs w:val="20"/>
              </w:rPr>
            </w:pPr>
            <w:r w:rsidRPr="00CF76AB">
              <w:rPr>
                <w:rFonts w:asciiTheme="majorBidi" w:hAnsiTheme="majorBidi" w:cstheme="majorBidi"/>
                <w:b/>
                <w:w w:val="99"/>
                <w:sz w:val="20"/>
                <w:szCs w:val="20"/>
              </w:rPr>
              <w:t>2</w:t>
            </w:r>
          </w:p>
        </w:tc>
        <w:tc>
          <w:tcPr>
            <w:tcW w:w="506" w:type="dxa"/>
          </w:tcPr>
          <w:p w14:paraId="3F48056D" w14:textId="77777777" w:rsidR="005F2D8F" w:rsidRPr="00CF76AB" w:rsidRDefault="005F2D8F" w:rsidP="00CF76AB">
            <w:pPr>
              <w:pStyle w:val="TableParagraph"/>
              <w:tabs>
                <w:tab w:val="left" w:pos="9781"/>
              </w:tabs>
              <w:spacing w:before="95"/>
              <w:ind w:right="-1"/>
              <w:jc w:val="center"/>
              <w:rPr>
                <w:rFonts w:asciiTheme="majorBidi" w:hAnsiTheme="majorBidi" w:cstheme="majorBidi"/>
                <w:b/>
                <w:sz w:val="20"/>
                <w:szCs w:val="20"/>
              </w:rPr>
            </w:pPr>
            <w:r w:rsidRPr="00CF76AB">
              <w:rPr>
                <w:rFonts w:asciiTheme="majorBidi" w:hAnsiTheme="majorBidi" w:cstheme="majorBidi"/>
                <w:b/>
                <w:w w:val="99"/>
                <w:sz w:val="20"/>
                <w:szCs w:val="20"/>
              </w:rPr>
              <w:t>2</w:t>
            </w:r>
          </w:p>
        </w:tc>
        <w:tc>
          <w:tcPr>
            <w:tcW w:w="506" w:type="dxa"/>
          </w:tcPr>
          <w:p w14:paraId="49050AC7" w14:textId="77777777" w:rsidR="005F2D8F" w:rsidRPr="00CF76AB" w:rsidRDefault="005F2D8F" w:rsidP="00CF76AB">
            <w:pPr>
              <w:pStyle w:val="TableParagraph"/>
              <w:tabs>
                <w:tab w:val="left" w:pos="9781"/>
              </w:tabs>
              <w:spacing w:before="95"/>
              <w:ind w:right="-1"/>
              <w:jc w:val="center"/>
              <w:rPr>
                <w:rFonts w:asciiTheme="majorBidi" w:hAnsiTheme="majorBidi" w:cstheme="majorBidi"/>
                <w:b/>
                <w:sz w:val="20"/>
                <w:szCs w:val="20"/>
              </w:rPr>
            </w:pPr>
            <w:r w:rsidRPr="00CF76AB">
              <w:rPr>
                <w:rFonts w:asciiTheme="majorBidi" w:hAnsiTheme="majorBidi" w:cstheme="majorBidi"/>
                <w:b/>
                <w:w w:val="99"/>
                <w:sz w:val="20"/>
                <w:szCs w:val="20"/>
              </w:rPr>
              <w:t>7</w:t>
            </w:r>
          </w:p>
        </w:tc>
        <w:tc>
          <w:tcPr>
            <w:tcW w:w="507" w:type="dxa"/>
          </w:tcPr>
          <w:p w14:paraId="617B4883" w14:textId="77777777" w:rsidR="005F2D8F" w:rsidRPr="00CF76AB" w:rsidRDefault="005F2D8F" w:rsidP="00CF76AB">
            <w:pPr>
              <w:pStyle w:val="TableParagraph"/>
              <w:tabs>
                <w:tab w:val="left" w:pos="9781"/>
              </w:tabs>
              <w:spacing w:before="95"/>
              <w:ind w:right="-1"/>
              <w:jc w:val="center"/>
              <w:rPr>
                <w:rFonts w:asciiTheme="majorBidi" w:hAnsiTheme="majorBidi" w:cstheme="majorBidi"/>
                <w:b/>
                <w:sz w:val="20"/>
                <w:szCs w:val="20"/>
              </w:rPr>
            </w:pPr>
            <w:r w:rsidRPr="00CF76AB">
              <w:rPr>
                <w:rFonts w:asciiTheme="majorBidi" w:hAnsiTheme="majorBidi" w:cstheme="majorBidi"/>
                <w:b/>
                <w:w w:val="99"/>
                <w:sz w:val="20"/>
                <w:szCs w:val="20"/>
              </w:rPr>
              <w:t>2</w:t>
            </w:r>
          </w:p>
        </w:tc>
        <w:tc>
          <w:tcPr>
            <w:tcW w:w="506" w:type="dxa"/>
          </w:tcPr>
          <w:p w14:paraId="5199A9B9" w14:textId="77777777" w:rsidR="005F2D8F" w:rsidRPr="00CF76AB" w:rsidRDefault="005F2D8F" w:rsidP="00CF76AB">
            <w:pPr>
              <w:pStyle w:val="TableParagraph"/>
              <w:tabs>
                <w:tab w:val="left" w:pos="9781"/>
              </w:tabs>
              <w:spacing w:before="95"/>
              <w:ind w:right="-1"/>
              <w:jc w:val="center"/>
              <w:rPr>
                <w:rFonts w:asciiTheme="majorBidi" w:hAnsiTheme="majorBidi" w:cstheme="majorBidi"/>
                <w:b/>
                <w:sz w:val="20"/>
                <w:szCs w:val="20"/>
              </w:rPr>
            </w:pPr>
            <w:r w:rsidRPr="00CF76AB">
              <w:rPr>
                <w:rFonts w:asciiTheme="majorBidi" w:hAnsiTheme="majorBidi" w:cstheme="majorBidi"/>
                <w:b/>
                <w:sz w:val="20"/>
                <w:szCs w:val="20"/>
              </w:rPr>
              <w:t>15</w:t>
            </w:r>
          </w:p>
        </w:tc>
        <w:tc>
          <w:tcPr>
            <w:tcW w:w="506" w:type="dxa"/>
          </w:tcPr>
          <w:p w14:paraId="0F10F9C6" w14:textId="77777777" w:rsidR="005F2D8F" w:rsidRPr="00CF76AB" w:rsidRDefault="005F2D8F" w:rsidP="00CF76AB">
            <w:pPr>
              <w:pStyle w:val="TableParagraph"/>
              <w:tabs>
                <w:tab w:val="left" w:pos="9781"/>
              </w:tabs>
              <w:spacing w:before="95"/>
              <w:ind w:right="-1"/>
              <w:jc w:val="center"/>
              <w:rPr>
                <w:rFonts w:asciiTheme="majorBidi" w:hAnsiTheme="majorBidi" w:cstheme="majorBidi"/>
                <w:b/>
                <w:sz w:val="20"/>
                <w:szCs w:val="20"/>
              </w:rPr>
            </w:pPr>
            <w:r w:rsidRPr="00CF76AB">
              <w:rPr>
                <w:rFonts w:asciiTheme="majorBidi" w:hAnsiTheme="majorBidi" w:cstheme="majorBidi"/>
                <w:b/>
                <w:w w:val="99"/>
                <w:sz w:val="20"/>
                <w:szCs w:val="20"/>
              </w:rPr>
              <w:t>2</w:t>
            </w:r>
          </w:p>
        </w:tc>
        <w:tc>
          <w:tcPr>
            <w:tcW w:w="506" w:type="dxa"/>
          </w:tcPr>
          <w:p w14:paraId="194AD30F" w14:textId="77777777" w:rsidR="005F2D8F" w:rsidRPr="00CF76AB" w:rsidRDefault="005F2D8F" w:rsidP="00CF76AB">
            <w:pPr>
              <w:pStyle w:val="TableParagraph"/>
              <w:tabs>
                <w:tab w:val="left" w:pos="9781"/>
              </w:tabs>
              <w:spacing w:before="95"/>
              <w:ind w:right="-1"/>
              <w:jc w:val="center"/>
              <w:rPr>
                <w:rFonts w:asciiTheme="majorBidi" w:hAnsiTheme="majorBidi" w:cstheme="majorBidi"/>
                <w:b/>
                <w:sz w:val="20"/>
                <w:szCs w:val="20"/>
              </w:rPr>
            </w:pPr>
            <w:r w:rsidRPr="00CF76AB">
              <w:rPr>
                <w:rFonts w:asciiTheme="majorBidi" w:hAnsiTheme="majorBidi" w:cstheme="majorBidi"/>
                <w:b/>
                <w:w w:val="99"/>
                <w:sz w:val="20"/>
                <w:szCs w:val="20"/>
              </w:rPr>
              <w:t>2</w:t>
            </w:r>
          </w:p>
        </w:tc>
        <w:tc>
          <w:tcPr>
            <w:tcW w:w="506" w:type="dxa"/>
          </w:tcPr>
          <w:p w14:paraId="668FADC7" w14:textId="77777777" w:rsidR="005F2D8F" w:rsidRPr="00CF76AB" w:rsidRDefault="005F2D8F" w:rsidP="00CF76AB">
            <w:pPr>
              <w:pStyle w:val="TableParagraph"/>
              <w:tabs>
                <w:tab w:val="left" w:pos="9781"/>
              </w:tabs>
              <w:spacing w:before="95"/>
              <w:ind w:right="-1"/>
              <w:jc w:val="center"/>
              <w:rPr>
                <w:rFonts w:asciiTheme="majorBidi" w:hAnsiTheme="majorBidi" w:cstheme="majorBidi"/>
                <w:b/>
                <w:sz w:val="20"/>
                <w:szCs w:val="20"/>
              </w:rPr>
            </w:pPr>
            <w:r w:rsidRPr="00CF76AB">
              <w:rPr>
                <w:rFonts w:asciiTheme="majorBidi" w:hAnsiTheme="majorBidi" w:cstheme="majorBidi"/>
                <w:b/>
                <w:w w:val="99"/>
                <w:sz w:val="20"/>
                <w:szCs w:val="20"/>
              </w:rPr>
              <w:t>2</w:t>
            </w:r>
          </w:p>
        </w:tc>
        <w:tc>
          <w:tcPr>
            <w:tcW w:w="507" w:type="dxa"/>
          </w:tcPr>
          <w:p w14:paraId="310AA880" w14:textId="77777777" w:rsidR="005F2D8F" w:rsidRPr="00CF76AB" w:rsidRDefault="005F2D8F" w:rsidP="00CF76AB">
            <w:pPr>
              <w:pStyle w:val="TableParagraph"/>
              <w:tabs>
                <w:tab w:val="left" w:pos="9781"/>
              </w:tabs>
              <w:spacing w:before="95"/>
              <w:ind w:right="-1"/>
              <w:jc w:val="center"/>
              <w:rPr>
                <w:rFonts w:asciiTheme="majorBidi" w:hAnsiTheme="majorBidi" w:cstheme="majorBidi"/>
                <w:b/>
                <w:sz w:val="20"/>
                <w:szCs w:val="20"/>
              </w:rPr>
            </w:pPr>
            <w:r w:rsidRPr="00CF76AB">
              <w:rPr>
                <w:rFonts w:asciiTheme="majorBidi" w:hAnsiTheme="majorBidi" w:cstheme="majorBidi"/>
                <w:b/>
                <w:w w:val="99"/>
                <w:sz w:val="20"/>
                <w:szCs w:val="20"/>
              </w:rPr>
              <w:t>2</w:t>
            </w:r>
          </w:p>
        </w:tc>
        <w:tc>
          <w:tcPr>
            <w:tcW w:w="506" w:type="dxa"/>
          </w:tcPr>
          <w:p w14:paraId="00EEFDFC" w14:textId="77777777" w:rsidR="005F2D8F" w:rsidRPr="00CF76AB" w:rsidRDefault="005F2D8F" w:rsidP="00CF76AB">
            <w:pPr>
              <w:pStyle w:val="TableParagraph"/>
              <w:tabs>
                <w:tab w:val="left" w:pos="9781"/>
              </w:tabs>
              <w:spacing w:before="95"/>
              <w:ind w:right="-1"/>
              <w:jc w:val="center"/>
              <w:rPr>
                <w:rFonts w:asciiTheme="majorBidi" w:hAnsiTheme="majorBidi" w:cstheme="majorBidi"/>
                <w:b/>
                <w:sz w:val="20"/>
                <w:szCs w:val="20"/>
              </w:rPr>
            </w:pPr>
            <w:r w:rsidRPr="00CF76AB">
              <w:rPr>
                <w:rFonts w:asciiTheme="majorBidi" w:hAnsiTheme="majorBidi" w:cstheme="majorBidi"/>
                <w:b/>
                <w:sz w:val="20"/>
                <w:szCs w:val="20"/>
              </w:rPr>
              <w:t>15</w:t>
            </w:r>
          </w:p>
        </w:tc>
        <w:tc>
          <w:tcPr>
            <w:tcW w:w="506" w:type="dxa"/>
          </w:tcPr>
          <w:p w14:paraId="6B926AF6" w14:textId="77777777" w:rsidR="005F2D8F" w:rsidRPr="00CF76AB" w:rsidRDefault="005F2D8F" w:rsidP="00CF76AB">
            <w:pPr>
              <w:pStyle w:val="TableParagraph"/>
              <w:tabs>
                <w:tab w:val="left" w:pos="9781"/>
              </w:tabs>
              <w:spacing w:before="95"/>
              <w:ind w:right="-1"/>
              <w:jc w:val="center"/>
              <w:rPr>
                <w:rFonts w:asciiTheme="majorBidi" w:hAnsiTheme="majorBidi" w:cstheme="majorBidi"/>
                <w:b/>
                <w:sz w:val="20"/>
                <w:szCs w:val="20"/>
              </w:rPr>
            </w:pPr>
            <w:r w:rsidRPr="00CF76AB">
              <w:rPr>
                <w:rFonts w:asciiTheme="majorBidi" w:hAnsiTheme="majorBidi" w:cstheme="majorBidi"/>
                <w:b/>
                <w:w w:val="99"/>
                <w:sz w:val="20"/>
                <w:szCs w:val="20"/>
              </w:rPr>
              <w:t>2</w:t>
            </w:r>
          </w:p>
        </w:tc>
        <w:tc>
          <w:tcPr>
            <w:tcW w:w="506" w:type="dxa"/>
          </w:tcPr>
          <w:p w14:paraId="6B1E44F8" w14:textId="77777777" w:rsidR="005F2D8F" w:rsidRPr="00CF76AB" w:rsidRDefault="005F2D8F" w:rsidP="00CF76AB">
            <w:pPr>
              <w:pStyle w:val="TableParagraph"/>
              <w:tabs>
                <w:tab w:val="left" w:pos="9781"/>
              </w:tabs>
              <w:spacing w:before="95"/>
              <w:ind w:right="-1"/>
              <w:jc w:val="center"/>
              <w:rPr>
                <w:rFonts w:asciiTheme="majorBidi" w:hAnsiTheme="majorBidi" w:cstheme="majorBidi"/>
                <w:b/>
                <w:sz w:val="20"/>
                <w:szCs w:val="20"/>
              </w:rPr>
            </w:pPr>
            <w:r w:rsidRPr="00CF76AB">
              <w:rPr>
                <w:rFonts w:asciiTheme="majorBidi" w:hAnsiTheme="majorBidi" w:cstheme="majorBidi"/>
                <w:b/>
                <w:w w:val="99"/>
                <w:sz w:val="20"/>
                <w:szCs w:val="20"/>
              </w:rPr>
              <w:t>2</w:t>
            </w:r>
          </w:p>
        </w:tc>
        <w:tc>
          <w:tcPr>
            <w:tcW w:w="506" w:type="dxa"/>
          </w:tcPr>
          <w:p w14:paraId="0348CF2A" w14:textId="77777777" w:rsidR="005F2D8F" w:rsidRPr="00CF76AB" w:rsidRDefault="005F2D8F" w:rsidP="00CF76AB">
            <w:pPr>
              <w:pStyle w:val="TableParagraph"/>
              <w:tabs>
                <w:tab w:val="left" w:pos="9781"/>
              </w:tabs>
              <w:spacing w:before="95"/>
              <w:ind w:right="-1"/>
              <w:jc w:val="center"/>
              <w:rPr>
                <w:rFonts w:asciiTheme="majorBidi" w:hAnsiTheme="majorBidi" w:cstheme="majorBidi"/>
                <w:b/>
                <w:sz w:val="20"/>
                <w:szCs w:val="20"/>
              </w:rPr>
            </w:pPr>
            <w:r w:rsidRPr="00CF76AB">
              <w:rPr>
                <w:rFonts w:asciiTheme="majorBidi" w:hAnsiTheme="majorBidi" w:cstheme="majorBidi"/>
                <w:b/>
                <w:sz w:val="20"/>
                <w:szCs w:val="20"/>
              </w:rPr>
              <w:t>15</w:t>
            </w:r>
          </w:p>
        </w:tc>
        <w:tc>
          <w:tcPr>
            <w:tcW w:w="507" w:type="dxa"/>
          </w:tcPr>
          <w:p w14:paraId="1B40357C" w14:textId="77777777" w:rsidR="005F2D8F" w:rsidRPr="00CF76AB" w:rsidRDefault="005F2D8F" w:rsidP="00CF76AB">
            <w:pPr>
              <w:pStyle w:val="TableParagraph"/>
              <w:tabs>
                <w:tab w:val="left" w:pos="9781"/>
              </w:tabs>
              <w:spacing w:before="95"/>
              <w:ind w:right="-1"/>
              <w:jc w:val="center"/>
              <w:rPr>
                <w:rFonts w:asciiTheme="majorBidi" w:hAnsiTheme="majorBidi" w:cstheme="majorBidi"/>
                <w:b/>
                <w:sz w:val="20"/>
                <w:szCs w:val="20"/>
              </w:rPr>
            </w:pPr>
            <w:r w:rsidRPr="00CF76AB">
              <w:rPr>
                <w:rFonts w:asciiTheme="majorBidi" w:hAnsiTheme="majorBidi" w:cstheme="majorBidi"/>
                <w:b/>
                <w:w w:val="99"/>
                <w:sz w:val="20"/>
                <w:szCs w:val="20"/>
              </w:rPr>
              <w:t>X</w:t>
            </w:r>
          </w:p>
        </w:tc>
      </w:tr>
      <w:tr w:rsidR="005F2D8F" w:rsidRPr="00CF76AB" w14:paraId="1E18E5C3" w14:textId="77777777" w:rsidTr="006E778D">
        <w:trPr>
          <w:trHeight w:val="508"/>
          <w:jc w:val="center"/>
        </w:trPr>
        <w:tc>
          <w:tcPr>
            <w:tcW w:w="449" w:type="dxa"/>
          </w:tcPr>
          <w:p w14:paraId="70F82B04" w14:textId="77777777" w:rsidR="005F2D8F" w:rsidRPr="00CF76AB" w:rsidRDefault="005F2D8F" w:rsidP="00CF76AB">
            <w:pPr>
              <w:pStyle w:val="TableParagraph"/>
              <w:tabs>
                <w:tab w:val="left" w:pos="9781"/>
              </w:tabs>
              <w:spacing w:before="21"/>
              <w:ind w:right="-1"/>
              <w:rPr>
                <w:rFonts w:asciiTheme="majorBidi" w:hAnsiTheme="majorBidi" w:cstheme="majorBidi"/>
                <w:b/>
                <w:sz w:val="20"/>
                <w:szCs w:val="20"/>
              </w:rPr>
            </w:pPr>
            <w:r w:rsidRPr="00CF76AB">
              <w:rPr>
                <w:rFonts w:asciiTheme="majorBidi" w:hAnsiTheme="majorBidi" w:cstheme="majorBidi"/>
                <w:b/>
                <w:sz w:val="20"/>
                <w:szCs w:val="20"/>
              </w:rPr>
              <w:t>11</w:t>
            </w:r>
          </w:p>
        </w:tc>
        <w:tc>
          <w:tcPr>
            <w:tcW w:w="2523" w:type="dxa"/>
          </w:tcPr>
          <w:p w14:paraId="7B9736B4" w14:textId="77777777" w:rsidR="005F2D8F" w:rsidRPr="00CF76AB" w:rsidRDefault="00A228C1" w:rsidP="00CF76AB">
            <w:pPr>
              <w:pStyle w:val="TableParagraph"/>
              <w:tabs>
                <w:tab w:val="left" w:pos="9781"/>
              </w:tabs>
              <w:spacing w:before="16"/>
              <w:ind w:left="38" w:right="-1"/>
              <w:rPr>
                <w:rFonts w:asciiTheme="majorBidi" w:hAnsiTheme="majorBidi" w:cstheme="majorBidi"/>
                <w:b/>
                <w:sz w:val="20"/>
                <w:szCs w:val="20"/>
              </w:rPr>
            </w:pPr>
            <w:r w:rsidRPr="00CF76AB">
              <w:rPr>
                <w:rFonts w:ascii="Nirmala UI" w:hAnsi="Nirmala UI" w:cs="Nirmala UI" w:hint="cs"/>
                <w:b/>
                <w:sz w:val="20"/>
                <w:szCs w:val="20"/>
                <w:cs/>
              </w:rPr>
              <w:t>हाइड्रोकार्बन</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लिए</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एयर</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फिन</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कूलर</w:t>
            </w:r>
          </w:p>
        </w:tc>
        <w:tc>
          <w:tcPr>
            <w:tcW w:w="506" w:type="dxa"/>
          </w:tcPr>
          <w:p w14:paraId="731A9A23"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sz w:val="20"/>
                <w:szCs w:val="20"/>
              </w:rPr>
              <w:t>15</w:t>
            </w:r>
          </w:p>
        </w:tc>
        <w:tc>
          <w:tcPr>
            <w:tcW w:w="506" w:type="dxa"/>
          </w:tcPr>
          <w:p w14:paraId="5E982F91"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w w:val="99"/>
                <w:sz w:val="20"/>
                <w:szCs w:val="20"/>
              </w:rPr>
              <w:t>3</w:t>
            </w:r>
          </w:p>
        </w:tc>
        <w:tc>
          <w:tcPr>
            <w:tcW w:w="506" w:type="dxa"/>
          </w:tcPr>
          <w:p w14:paraId="0F65BB73"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w w:val="99"/>
                <w:sz w:val="20"/>
                <w:szCs w:val="20"/>
              </w:rPr>
              <w:t>3</w:t>
            </w:r>
          </w:p>
        </w:tc>
        <w:tc>
          <w:tcPr>
            <w:tcW w:w="506" w:type="dxa"/>
          </w:tcPr>
          <w:p w14:paraId="4CD4E239"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w w:val="99"/>
                <w:sz w:val="20"/>
                <w:szCs w:val="20"/>
              </w:rPr>
              <w:t>3</w:t>
            </w:r>
          </w:p>
        </w:tc>
        <w:tc>
          <w:tcPr>
            <w:tcW w:w="506" w:type="dxa"/>
          </w:tcPr>
          <w:p w14:paraId="1DF78E6F"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w w:val="99"/>
                <w:sz w:val="20"/>
                <w:szCs w:val="20"/>
              </w:rPr>
              <w:t>7</w:t>
            </w:r>
          </w:p>
        </w:tc>
        <w:tc>
          <w:tcPr>
            <w:tcW w:w="507" w:type="dxa"/>
          </w:tcPr>
          <w:p w14:paraId="3D1FF71D"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w w:val="99"/>
                <w:sz w:val="20"/>
                <w:szCs w:val="20"/>
              </w:rPr>
              <w:t>2</w:t>
            </w:r>
          </w:p>
        </w:tc>
        <w:tc>
          <w:tcPr>
            <w:tcW w:w="506" w:type="dxa"/>
          </w:tcPr>
          <w:p w14:paraId="0E57F59F"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sz w:val="20"/>
                <w:szCs w:val="20"/>
              </w:rPr>
              <w:t>15</w:t>
            </w:r>
          </w:p>
        </w:tc>
        <w:tc>
          <w:tcPr>
            <w:tcW w:w="506" w:type="dxa"/>
          </w:tcPr>
          <w:p w14:paraId="5F767F52"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w w:val="99"/>
                <w:sz w:val="20"/>
                <w:szCs w:val="20"/>
              </w:rPr>
              <w:t>2</w:t>
            </w:r>
          </w:p>
        </w:tc>
        <w:tc>
          <w:tcPr>
            <w:tcW w:w="506" w:type="dxa"/>
          </w:tcPr>
          <w:p w14:paraId="5FFF4D38"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w w:val="99"/>
                <w:sz w:val="20"/>
                <w:szCs w:val="20"/>
              </w:rPr>
              <w:t>2</w:t>
            </w:r>
          </w:p>
        </w:tc>
        <w:tc>
          <w:tcPr>
            <w:tcW w:w="506" w:type="dxa"/>
          </w:tcPr>
          <w:p w14:paraId="604254C7"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w w:val="99"/>
                <w:sz w:val="20"/>
                <w:szCs w:val="20"/>
              </w:rPr>
              <w:t>2</w:t>
            </w:r>
          </w:p>
        </w:tc>
        <w:tc>
          <w:tcPr>
            <w:tcW w:w="507" w:type="dxa"/>
          </w:tcPr>
          <w:p w14:paraId="6BBB44A9"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w w:val="99"/>
                <w:sz w:val="20"/>
                <w:szCs w:val="20"/>
              </w:rPr>
              <w:t>X</w:t>
            </w:r>
          </w:p>
        </w:tc>
        <w:tc>
          <w:tcPr>
            <w:tcW w:w="506" w:type="dxa"/>
          </w:tcPr>
          <w:p w14:paraId="0A45F697"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sz w:val="20"/>
                <w:szCs w:val="20"/>
              </w:rPr>
              <w:t>15</w:t>
            </w:r>
          </w:p>
        </w:tc>
        <w:tc>
          <w:tcPr>
            <w:tcW w:w="506" w:type="dxa"/>
          </w:tcPr>
          <w:p w14:paraId="3911C79D"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w w:val="99"/>
                <w:sz w:val="20"/>
                <w:szCs w:val="20"/>
              </w:rPr>
              <w:t>2</w:t>
            </w:r>
          </w:p>
        </w:tc>
        <w:tc>
          <w:tcPr>
            <w:tcW w:w="506" w:type="dxa"/>
          </w:tcPr>
          <w:p w14:paraId="7A2393D2"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w w:val="99"/>
                <w:sz w:val="20"/>
                <w:szCs w:val="20"/>
              </w:rPr>
              <w:t>X</w:t>
            </w:r>
          </w:p>
        </w:tc>
        <w:tc>
          <w:tcPr>
            <w:tcW w:w="506" w:type="dxa"/>
          </w:tcPr>
          <w:p w14:paraId="41EACB90"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sz w:val="20"/>
                <w:szCs w:val="20"/>
              </w:rPr>
              <w:t>15</w:t>
            </w:r>
          </w:p>
        </w:tc>
        <w:tc>
          <w:tcPr>
            <w:tcW w:w="507" w:type="dxa"/>
          </w:tcPr>
          <w:p w14:paraId="679018EB"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w w:val="99"/>
                <w:sz w:val="20"/>
                <w:szCs w:val="20"/>
              </w:rPr>
              <w:t>2</w:t>
            </w:r>
          </w:p>
        </w:tc>
      </w:tr>
      <w:tr w:rsidR="005F2D8F" w:rsidRPr="00CF76AB" w14:paraId="2852C77D" w14:textId="77777777" w:rsidTr="006E778D">
        <w:trPr>
          <w:trHeight w:val="511"/>
          <w:jc w:val="center"/>
        </w:trPr>
        <w:tc>
          <w:tcPr>
            <w:tcW w:w="449" w:type="dxa"/>
          </w:tcPr>
          <w:p w14:paraId="3C331D04" w14:textId="77777777" w:rsidR="005F2D8F" w:rsidRPr="00CF76AB" w:rsidRDefault="005F2D8F" w:rsidP="00CF76AB">
            <w:pPr>
              <w:pStyle w:val="TableParagraph"/>
              <w:tabs>
                <w:tab w:val="left" w:pos="9781"/>
              </w:tabs>
              <w:spacing w:before="24"/>
              <w:ind w:right="-1"/>
              <w:rPr>
                <w:rFonts w:asciiTheme="majorBidi" w:hAnsiTheme="majorBidi" w:cstheme="majorBidi"/>
                <w:b/>
                <w:sz w:val="20"/>
                <w:szCs w:val="20"/>
              </w:rPr>
            </w:pPr>
            <w:r w:rsidRPr="00CF76AB">
              <w:rPr>
                <w:rFonts w:asciiTheme="majorBidi" w:hAnsiTheme="majorBidi" w:cstheme="majorBidi"/>
                <w:b/>
                <w:sz w:val="20"/>
                <w:szCs w:val="20"/>
              </w:rPr>
              <w:t>12</w:t>
            </w:r>
          </w:p>
        </w:tc>
        <w:tc>
          <w:tcPr>
            <w:tcW w:w="2523" w:type="dxa"/>
          </w:tcPr>
          <w:p w14:paraId="0FECFE9E" w14:textId="77777777" w:rsidR="005F2D8F" w:rsidRPr="00CF76AB" w:rsidRDefault="00A228C1" w:rsidP="00CF76AB">
            <w:pPr>
              <w:pStyle w:val="TableParagraph"/>
              <w:tabs>
                <w:tab w:val="left" w:pos="9781"/>
              </w:tabs>
              <w:spacing w:before="17"/>
              <w:ind w:left="38" w:right="-1"/>
              <w:rPr>
                <w:rFonts w:asciiTheme="majorBidi" w:hAnsiTheme="majorBidi" w:cstheme="majorBidi"/>
                <w:b/>
                <w:sz w:val="20"/>
                <w:szCs w:val="20"/>
              </w:rPr>
            </w:pPr>
            <w:r w:rsidRPr="00CF76AB">
              <w:rPr>
                <w:rFonts w:ascii="Nirmala UI" w:hAnsi="Nirmala UI" w:cs="Nirmala UI" w:hint="cs"/>
                <w:b/>
                <w:sz w:val="20"/>
                <w:szCs w:val="20"/>
                <w:cs/>
              </w:rPr>
              <w:t>फायर्ड</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हीटर</w:t>
            </w:r>
            <w:r w:rsidRPr="00CF76AB">
              <w:rPr>
                <w:rFonts w:asciiTheme="majorBidi" w:hAnsiTheme="majorBidi" w:cstheme="majorBidi"/>
                <w:b/>
                <w:sz w:val="20"/>
                <w:szCs w:val="20"/>
                <w:cs/>
              </w:rPr>
              <w:t xml:space="preserve"> </w:t>
            </w:r>
            <w:r w:rsidR="00A630D5" w:rsidRPr="00CF76AB">
              <w:rPr>
                <w:rFonts w:ascii="Nirmala UI" w:hAnsi="Nirmala UI" w:cs="Nirmala UI" w:hint="cs"/>
                <w:b/>
                <w:sz w:val="20"/>
                <w:szCs w:val="20"/>
                <w:cs/>
              </w:rPr>
              <w:t>स्</w:t>
            </w:r>
            <w:r w:rsidR="00A630D5" w:rsidRPr="00CF76AB">
              <w:rPr>
                <w:rFonts w:asciiTheme="majorBidi" w:hAnsiTheme="majorBidi" w:cstheme="majorBidi"/>
                <w:b/>
                <w:sz w:val="20"/>
                <w:szCs w:val="20"/>
                <w:cs/>
              </w:rPr>
              <w:t>‍</w:t>
            </w:r>
            <w:r w:rsidR="00A630D5" w:rsidRPr="00CF76AB">
              <w:rPr>
                <w:rFonts w:ascii="Nirmala UI" w:hAnsi="Nirmala UI" w:cs="Nirmala UI" w:hint="cs"/>
                <w:b/>
                <w:sz w:val="20"/>
                <w:szCs w:val="20"/>
                <w:cs/>
              </w:rPr>
              <w:t>थानीय</w:t>
            </w:r>
            <w:r w:rsidR="00A630D5"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कंट्रोल</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पैनल</w:t>
            </w:r>
          </w:p>
        </w:tc>
        <w:tc>
          <w:tcPr>
            <w:tcW w:w="506" w:type="dxa"/>
          </w:tcPr>
          <w:p w14:paraId="11F0B6E9"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w w:val="99"/>
                <w:sz w:val="20"/>
                <w:szCs w:val="20"/>
              </w:rPr>
              <w:t>X</w:t>
            </w:r>
          </w:p>
        </w:tc>
        <w:tc>
          <w:tcPr>
            <w:tcW w:w="506" w:type="dxa"/>
          </w:tcPr>
          <w:p w14:paraId="5AA5D55F"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sz w:val="20"/>
                <w:szCs w:val="20"/>
              </w:rPr>
              <w:t>15</w:t>
            </w:r>
          </w:p>
        </w:tc>
        <w:tc>
          <w:tcPr>
            <w:tcW w:w="506" w:type="dxa"/>
          </w:tcPr>
          <w:p w14:paraId="26F7775A"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sz w:val="20"/>
                <w:szCs w:val="20"/>
              </w:rPr>
              <w:t>15</w:t>
            </w:r>
          </w:p>
        </w:tc>
        <w:tc>
          <w:tcPr>
            <w:tcW w:w="506" w:type="dxa"/>
          </w:tcPr>
          <w:p w14:paraId="7EAA895D"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w w:val="95"/>
                <w:sz w:val="20"/>
                <w:szCs w:val="20"/>
              </w:rPr>
              <w:t>15</w:t>
            </w:r>
          </w:p>
        </w:tc>
        <w:tc>
          <w:tcPr>
            <w:tcW w:w="506" w:type="dxa"/>
          </w:tcPr>
          <w:p w14:paraId="6F64B489"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sz w:val="20"/>
                <w:szCs w:val="20"/>
              </w:rPr>
              <w:t>15</w:t>
            </w:r>
          </w:p>
        </w:tc>
        <w:tc>
          <w:tcPr>
            <w:tcW w:w="507" w:type="dxa"/>
          </w:tcPr>
          <w:p w14:paraId="056EE070"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sz w:val="20"/>
                <w:szCs w:val="20"/>
              </w:rPr>
              <w:t>15</w:t>
            </w:r>
          </w:p>
        </w:tc>
        <w:tc>
          <w:tcPr>
            <w:tcW w:w="506" w:type="dxa"/>
          </w:tcPr>
          <w:p w14:paraId="09A4D520"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sz w:val="20"/>
                <w:szCs w:val="20"/>
              </w:rPr>
              <w:t>15</w:t>
            </w:r>
          </w:p>
        </w:tc>
        <w:tc>
          <w:tcPr>
            <w:tcW w:w="506" w:type="dxa"/>
          </w:tcPr>
          <w:p w14:paraId="1390D517"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sz w:val="20"/>
                <w:szCs w:val="20"/>
              </w:rPr>
              <w:t>15</w:t>
            </w:r>
          </w:p>
        </w:tc>
        <w:tc>
          <w:tcPr>
            <w:tcW w:w="506" w:type="dxa"/>
          </w:tcPr>
          <w:p w14:paraId="364B8A21"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sz w:val="20"/>
                <w:szCs w:val="20"/>
              </w:rPr>
              <w:t>15</w:t>
            </w:r>
          </w:p>
        </w:tc>
        <w:tc>
          <w:tcPr>
            <w:tcW w:w="506" w:type="dxa"/>
          </w:tcPr>
          <w:p w14:paraId="0AFEE55D"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sz w:val="20"/>
                <w:szCs w:val="20"/>
              </w:rPr>
              <w:t>15</w:t>
            </w:r>
          </w:p>
        </w:tc>
        <w:tc>
          <w:tcPr>
            <w:tcW w:w="507" w:type="dxa"/>
          </w:tcPr>
          <w:p w14:paraId="6FB1DE4C"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sz w:val="20"/>
                <w:szCs w:val="20"/>
              </w:rPr>
              <w:t>15</w:t>
            </w:r>
          </w:p>
        </w:tc>
        <w:tc>
          <w:tcPr>
            <w:tcW w:w="506" w:type="dxa"/>
          </w:tcPr>
          <w:p w14:paraId="15AA0EAF"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w w:val="99"/>
                <w:sz w:val="20"/>
                <w:szCs w:val="20"/>
              </w:rPr>
              <w:t>X</w:t>
            </w:r>
          </w:p>
        </w:tc>
        <w:tc>
          <w:tcPr>
            <w:tcW w:w="506" w:type="dxa"/>
          </w:tcPr>
          <w:p w14:paraId="380219D4"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sz w:val="20"/>
                <w:szCs w:val="20"/>
              </w:rPr>
              <w:t>10</w:t>
            </w:r>
          </w:p>
        </w:tc>
        <w:tc>
          <w:tcPr>
            <w:tcW w:w="506" w:type="dxa"/>
          </w:tcPr>
          <w:p w14:paraId="43A5B414"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w w:val="99"/>
                <w:sz w:val="20"/>
                <w:szCs w:val="20"/>
              </w:rPr>
              <w:t>X</w:t>
            </w:r>
          </w:p>
        </w:tc>
        <w:tc>
          <w:tcPr>
            <w:tcW w:w="506" w:type="dxa"/>
          </w:tcPr>
          <w:p w14:paraId="46FA49D8"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sz w:val="20"/>
                <w:szCs w:val="20"/>
              </w:rPr>
              <w:t>15</w:t>
            </w:r>
          </w:p>
        </w:tc>
        <w:tc>
          <w:tcPr>
            <w:tcW w:w="507" w:type="dxa"/>
          </w:tcPr>
          <w:p w14:paraId="0AEFB080"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w w:val="99"/>
                <w:sz w:val="20"/>
                <w:szCs w:val="20"/>
              </w:rPr>
              <w:t>5</w:t>
            </w:r>
          </w:p>
        </w:tc>
      </w:tr>
      <w:tr w:rsidR="005F2D8F" w:rsidRPr="00CF76AB" w14:paraId="210A6EBC" w14:textId="77777777" w:rsidTr="006E778D">
        <w:trPr>
          <w:trHeight w:val="510"/>
          <w:jc w:val="center"/>
        </w:trPr>
        <w:tc>
          <w:tcPr>
            <w:tcW w:w="449" w:type="dxa"/>
          </w:tcPr>
          <w:p w14:paraId="0ABBC79A" w14:textId="77777777" w:rsidR="005F2D8F" w:rsidRPr="00CF76AB" w:rsidRDefault="005F2D8F" w:rsidP="00CF76AB">
            <w:pPr>
              <w:pStyle w:val="TableParagraph"/>
              <w:tabs>
                <w:tab w:val="left" w:pos="9781"/>
              </w:tabs>
              <w:spacing w:before="23"/>
              <w:ind w:right="-1"/>
              <w:rPr>
                <w:rFonts w:asciiTheme="majorBidi" w:hAnsiTheme="majorBidi" w:cstheme="majorBidi"/>
                <w:b/>
                <w:sz w:val="20"/>
                <w:szCs w:val="20"/>
              </w:rPr>
            </w:pPr>
            <w:r w:rsidRPr="00CF76AB">
              <w:rPr>
                <w:rFonts w:asciiTheme="majorBidi" w:hAnsiTheme="majorBidi" w:cstheme="majorBidi"/>
                <w:b/>
                <w:sz w:val="20"/>
                <w:szCs w:val="20"/>
              </w:rPr>
              <w:t>13</w:t>
            </w:r>
          </w:p>
        </w:tc>
        <w:tc>
          <w:tcPr>
            <w:tcW w:w="2523" w:type="dxa"/>
          </w:tcPr>
          <w:p w14:paraId="60E51378" w14:textId="77777777" w:rsidR="005F2D8F" w:rsidRPr="00CF76AB" w:rsidRDefault="00A228C1" w:rsidP="00CF76AB">
            <w:pPr>
              <w:pStyle w:val="TableParagraph"/>
              <w:tabs>
                <w:tab w:val="left" w:pos="9781"/>
              </w:tabs>
              <w:spacing w:before="16"/>
              <w:ind w:left="38" w:right="-1"/>
              <w:rPr>
                <w:rFonts w:asciiTheme="majorBidi" w:hAnsiTheme="majorBidi" w:cstheme="majorBidi"/>
                <w:b/>
                <w:sz w:val="20"/>
                <w:szCs w:val="20"/>
              </w:rPr>
            </w:pPr>
            <w:r w:rsidRPr="00CF76AB">
              <w:rPr>
                <w:rFonts w:ascii="Nirmala UI" w:hAnsi="Nirmala UI" w:cs="Nirmala UI" w:hint="cs"/>
                <w:b/>
                <w:sz w:val="20"/>
                <w:szCs w:val="20"/>
                <w:cs/>
              </w:rPr>
              <w:t>प्रेशर</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वेसल</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या</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हाइड्रोकार्बन</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ड्रम</w:t>
            </w:r>
          </w:p>
        </w:tc>
        <w:tc>
          <w:tcPr>
            <w:tcW w:w="506" w:type="dxa"/>
          </w:tcPr>
          <w:p w14:paraId="4F28C918"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sz w:val="20"/>
                <w:szCs w:val="20"/>
              </w:rPr>
              <w:t>18</w:t>
            </w:r>
          </w:p>
        </w:tc>
        <w:tc>
          <w:tcPr>
            <w:tcW w:w="506" w:type="dxa"/>
          </w:tcPr>
          <w:p w14:paraId="6AB78A23"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w w:val="99"/>
                <w:sz w:val="20"/>
                <w:szCs w:val="20"/>
              </w:rPr>
              <w:t>5</w:t>
            </w:r>
          </w:p>
        </w:tc>
        <w:tc>
          <w:tcPr>
            <w:tcW w:w="506" w:type="dxa"/>
          </w:tcPr>
          <w:p w14:paraId="1E3B5A8D"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w w:val="99"/>
                <w:sz w:val="20"/>
                <w:szCs w:val="20"/>
              </w:rPr>
              <w:t>3</w:t>
            </w:r>
          </w:p>
        </w:tc>
        <w:tc>
          <w:tcPr>
            <w:tcW w:w="506" w:type="dxa"/>
          </w:tcPr>
          <w:p w14:paraId="660D9409"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w w:val="99"/>
                <w:sz w:val="20"/>
                <w:szCs w:val="20"/>
              </w:rPr>
              <w:t>3</w:t>
            </w:r>
          </w:p>
        </w:tc>
        <w:tc>
          <w:tcPr>
            <w:tcW w:w="506" w:type="dxa"/>
          </w:tcPr>
          <w:p w14:paraId="31F4FBAE"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w w:val="99"/>
                <w:sz w:val="20"/>
                <w:szCs w:val="20"/>
              </w:rPr>
              <w:t>4</w:t>
            </w:r>
          </w:p>
        </w:tc>
        <w:tc>
          <w:tcPr>
            <w:tcW w:w="507" w:type="dxa"/>
          </w:tcPr>
          <w:p w14:paraId="1E6816F5"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w w:val="99"/>
                <w:sz w:val="20"/>
                <w:szCs w:val="20"/>
              </w:rPr>
              <w:t>3</w:t>
            </w:r>
          </w:p>
        </w:tc>
        <w:tc>
          <w:tcPr>
            <w:tcW w:w="506" w:type="dxa"/>
          </w:tcPr>
          <w:p w14:paraId="1A457931"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sz w:val="20"/>
                <w:szCs w:val="20"/>
              </w:rPr>
              <w:t>15</w:t>
            </w:r>
          </w:p>
        </w:tc>
        <w:tc>
          <w:tcPr>
            <w:tcW w:w="506" w:type="dxa"/>
          </w:tcPr>
          <w:p w14:paraId="76470B83"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w w:val="99"/>
                <w:sz w:val="20"/>
                <w:szCs w:val="20"/>
              </w:rPr>
              <w:t>3</w:t>
            </w:r>
          </w:p>
        </w:tc>
        <w:tc>
          <w:tcPr>
            <w:tcW w:w="506" w:type="dxa"/>
          </w:tcPr>
          <w:p w14:paraId="1E91A211"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w w:val="99"/>
                <w:sz w:val="20"/>
                <w:szCs w:val="20"/>
              </w:rPr>
              <w:t>3</w:t>
            </w:r>
          </w:p>
        </w:tc>
        <w:tc>
          <w:tcPr>
            <w:tcW w:w="506" w:type="dxa"/>
          </w:tcPr>
          <w:p w14:paraId="54033B38"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w w:val="99"/>
                <w:sz w:val="20"/>
                <w:szCs w:val="20"/>
              </w:rPr>
              <w:t>2</w:t>
            </w:r>
          </w:p>
        </w:tc>
        <w:tc>
          <w:tcPr>
            <w:tcW w:w="507" w:type="dxa"/>
          </w:tcPr>
          <w:p w14:paraId="1B03B368"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w w:val="99"/>
                <w:sz w:val="20"/>
                <w:szCs w:val="20"/>
              </w:rPr>
              <w:t>2</w:t>
            </w:r>
          </w:p>
        </w:tc>
        <w:tc>
          <w:tcPr>
            <w:tcW w:w="506" w:type="dxa"/>
          </w:tcPr>
          <w:p w14:paraId="78064B02"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sz w:val="20"/>
                <w:szCs w:val="20"/>
              </w:rPr>
              <w:t>10</w:t>
            </w:r>
          </w:p>
        </w:tc>
        <w:tc>
          <w:tcPr>
            <w:tcW w:w="506" w:type="dxa"/>
          </w:tcPr>
          <w:p w14:paraId="24788EB4"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w w:val="99"/>
                <w:sz w:val="20"/>
                <w:szCs w:val="20"/>
              </w:rPr>
              <w:t>2</w:t>
            </w:r>
          </w:p>
        </w:tc>
        <w:tc>
          <w:tcPr>
            <w:tcW w:w="506" w:type="dxa"/>
          </w:tcPr>
          <w:p w14:paraId="40075659"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w w:val="99"/>
                <w:sz w:val="20"/>
                <w:szCs w:val="20"/>
              </w:rPr>
              <w:t>3</w:t>
            </w:r>
          </w:p>
        </w:tc>
        <w:tc>
          <w:tcPr>
            <w:tcW w:w="506" w:type="dxa"/>
          </w:tcPr>
          <w:p w14:paraId="74886EB1"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sz w:val="20"/>
                <w:szCs w:val="20"/>
              </w:rPr>
              <w:t>15</w:t>
            </w:r>
          </w:p>
        </w:tc>
        <w:tc>
          <w:tcPr>
            <w:tcW w:w="507" w:type="dxa"/>
          </w:tcPr>
          <w:p w14:paraId="310B7EC1"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w w:val="99"/>
                <w:sz w:val="20"/>
                <w:szCs w:val="20"/>
              </w:rPr>
              <w:t>2</w:t>
            </w:r>
          </w:p>
        </w:tc>
      </w:tr>
      <w:tr w:rsidR="005F2D8F" w:rsidRPr="00CF76AB" w14:paraId="003481C1" w14:textId="77777777" w:rsidTr="006E778D">
        <w:trPr>
          <w:trHeight w:val="494"/>
          <w:jc w:val="center"/>
        </w:trPr>
        <w:tc>
          <w:tcPr>
            <w:tcW w:w="449" w:type="dxa"/>
          </w:tcPr>
          <w:p w14:paraId="2846D3C0" w14:textId="77777777" w:rsidR="005F2D8F" w:rsidRPr="00CF76AB" w:rsidRDefault="005F2D8F" w:rsidP="00CF76AB">
            <w:pPr>
              <w:pStyle w:val="TableParagraph"/>
              <w:tabs>
                <w:tab w:val="left" w:pos="9781"/>
              </w:tabs>
              <w:spacing w:before="14"/>
              <w:ind w:right="-1"/>
              <w:rPr>
                <w:rFonts w:asciiTheme="majorBidi" w:hAnsiTheme="majorBidi" w:cstheme="majorBidi"/>
                <w:b/>
                <w:sz w:val="20"/>
                <w:szCs w:val="20"/>
              </w:rPr>
            </w:pPr>
            <w:r w:rsidRPr="00CF76AB">
              <w:rPr>
                <w:rFonts w:asciiTheme="majorBidi" w:hAnsiTheme="majorBidi" w:cstheme="majorBidi"/>
                <w:b/>
                <w:sz w:val="20"/>
                <w:szCs w:val="20"/>
              </w:rPr>
              <w:t>14</w:t>
            </w:r>
          </w:p>
        </w:tc>
        <w:tc>
          <w:tcPr>
            <w:tcW w:w="2523" w:type="dxa"/>
          </w:tcPr>
          <w:p w14:paraId="40364218" w14:textId="77777777" w:rsidR="005F2D8F" w:rsidRPr="00CF76AB" w:rsidRDefault="00A228C1" w:rsidP="00CF76AB">
            <w:pPr>
              <w:pStyle w:val="TableParagraph"/>
              <w:tabs>
                <w:tab w:val="left" w:pos="9781"/>
              </w:tabs>
              <w:spacing w:before="9"/>
              <w:ind w:left="38" w:right="-1"/>
              <w:rPr>
                <w:rFonts w:asciiTheme="majorBidi" w:hAnsiTheme="majorBidi" w:cstheme="majorBidi"/>
                <w:b/>
                <w:sz w:val="20"/>
                <w:szCs w:val="20"/>
              </w:rPr>
            </w:pPr>
            <w:r w:rsidRPr="00CF76AB">
              <w:rPr>
                <w:rFonts w:ascii="Nirmala UI" w:hAnsi="Nirmala UI" w:cs="Nirmala UI" w:hint="cs"/>
                <w:b/>
                <w:sz w:val="20"/>
                <w:szCs w:val="20"/>
                <w:cs/>
              </w:rPr>
              <w:t>मेन</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पाइप</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रैक</w:t>
            </w:r>
            <w:r w:rsidRPr="00CF76AB">
              <w:rPr>
                <w:rFonts w:asciiTheme="majorBidi" w:hAnsiTheme="majorBidi" w:cstheme="majorBidi"/>
                <w:b/>
                <w:sz w:val="20"/>
                <w:szCs w:val="20"/>
                <w:cs/>
              </w:rPr>
              <w:t xml:space="preserve"> </w:t>
            </w:r>
          </w:p>
        </w:tc>
        <w:tc>
          <w:tcPr>
            <w:tcW w:w="506" w:type="dxa"/>
          </w:tcPr>
          <w:p w14:paraId="7C926849"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w w:val="99"/>
                <w:sz w:val="20"/>
                <w:szCs w:val="20"/>
              </w:rPr>
              <w:t>6</w:t>
            </w:r>
          </w:p>
        </w:tc>
        <w:tc>
          <w:tcPr>
            <w:tcW w:w="506" w:type="dxa"/>
          </w:tcPr>
          <w:p w14:paraId="17B7A2FF"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w w:val="99"/>
                <w:sz w:val="20"/>
                <w:szCs w:val="20"/>
              </w:rPr>
              <w:t>3</w:t>
            </w:r>
          </w:p>
        </w:tc>
        <w:tc>
          <w:tcPr>
            <w:tcW w:w="506" w:type="dxa"/>
          </w:tcPr>
          <w:p w14:paraId="7AF4C874"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w w:val="99"/>
                <w:sz w:val="20"/>
                <w:szCs w:val="20"/>
              </w:rPr>
              <w:t>3</w:t>
            </w:r>
          </w:p>
        </w:tc>
        <w:tc>
          <w:tcPr>
            <w:tcW w:w="506" w:type="dxa"/>
          </w:tcPr>
          <w:p w14:paraId="1BBB16B5"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w w:val="99"/>
                <w:sz w:val="20"/>
                <w:szCs w:val="20"/>
              </w:rPr>
              <w:t>3</w:t>
            </w:r>
          </w:p>
        </w:tc>
        <w:tc>
          <w:tcPr>
            <w:tcW w:w="506" w:type="dxa"/>
          </w:tcPr>
          <w:p w14:paraId="7362EE4D"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w w:val="99"/>
                <w:sz w:val="20"/>
                <w:szCs w:val="20"/>
              </w:rPr>
              <w:t>3</w:t>
            </w:r>
          </w:p>
        </w:tc>
        <w:tc>
          <w:tcPr>
            <w:tcW w:w="507" w:type="dxa"/>
          </w:tcPr>
          <w:p w14:paraId="355CE3EE"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w w:val="99"/>
                <w:sz w:val="20"/>
                <w:szCs w:val="20"/>
              </w:rPr>
              <w:t>X</w:t>
            </w:r>
          </w:p>
        </w:tc>
        <w:tc>
          <w:tcPr>
            <w:tcW w:w="506" w:type="dxa"/>
          </w:tcPr>
          <w:p w14:paraId="47A0E0ED"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w w:val="99"/>
                <w:sz w:val="20"/>
                <w:szCs w:val="20"/>
              </w:rPr>
              <w:t>X</w:t>
            </w:r>
          </w:p>
        </w:tc>
        <w:tc>
          <w:tcPr>
            <w:tcW w:w="506" w:type="dxa"/>
          </w:tcPr>
          <w:p w14:paraId="01E1B82C"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w w:val="99"/>
                <w:sz w:val="20"/>
                <w:szCs w:val="20"/>
              </w:rPr>
              <w:t>X</w:t>
            </w:r>
          </w:p>
        </w:tc>
        <w:tc>
          <w:tcPr>
            <w:tcW w:w="506" w:type="dxa"/>
          </w:tcPr>
          <w:p w14:paraId="4B631BD1"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w w:val="99"/>
                <w:sz w:val="20"/>
                <w:szCs w:val="20"/>
              </w:rPr>
              <w:t>X</w:t>
            </w:r>
          </w:p>
        </w:tc>
        <w:tc>
          <w:tcPr>
            <w:tcW w:w="506" w:type="dxa"/>
          </w:tcPr>
          <w:p w14:paraId="342F04BC"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w w:val="99"/>
                <w:sz w:val="20"/>
                <w:szCs w:val="20"/>
              </w:rPr>
              <w:t>2</w:t>
            </w:r>
          </w:p>
        </w:tc>
        <w:tc>
          <w:tcPr>
            <w:tcW w:w="507" w:type="dxa"/>
          </w:tcPr>
          <w:p w14:paraId="0AD568AE"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w w:val="99"/>
                <w:sz w:val="20"/>
                <w:szCs w:val="20"/>
              </w:rPr>
              <w:t>X</w:t>
            </w:r>
          </w:p>
        </w:tc>
        <w:tc>
          <w:tcPr>
            <w:tcW w:w="506" w:type="dxa"/>
          </w:tcPr>
          <w:p w14:paraId="381DA085"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w w:val="99"/>
                <w:sz w:val="20"/>
                <w:szCs w:val="20"/>
              </w:rPr>
              <w:t>X</w:t>
            </w:r>
          </w:p>
        </w:tc>
        <w:tc>
          <w:tcPr>
            <w:tcW w:w="506" w:type="dxa"/>
          </w:tcPr>
          <w:p w14:paraId="63A3E8D4"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w w:val="99"/>
                <w:sz w:val="20"/>
                <w:szCs w:val="20"/>
              </w:rPr>
              <w:t>3</w:t>
            </w:r>
          </w:p>
        </w:tc>
        <w:tc>
          <w:tcPr>
            <w:tcW w:w="506" w:type="dxa"/>
          </w:tcPr>
          <w:p w14:paraId="2227F70B"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w w:val="99"/>
                <w:sz w:val="20"/>
                <w:szCs w:val="20"/>
              </w:rPr>
              <w:t>X</w:t>
            </w:r>
          </w:p>
        </w:tc>
        <w:tc>
          <w:tcPr>
            <w:tcW w:w="506" w:type="dxa"/>
          </w:tcPr>
          <w:p w14:paraId="723D154B"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sz w:val="20"/>
                <w:szCs w:val="20"/>
              </w:rPr>
              <w:t>15</w:t>
            </w:r>
          </w:p>
        </w:tc>
        <w:tc>
          <w:tcPr>
            <w:tcW w:w="507" w:type="dxa"/>
          </w:tcPr>
          <w:p w14:paraId="2C66D635"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w w:val="99"/>
                <w:sz w:val="20"/>
                <w:szCs w:val="20"/>
              </w:rPr>
              <w:t>X</w:t>
            </w:r>
          </w:p>
        </w:tc>
      </w:tr>
      <w:tr w:rsidR="005F2D8F" w:rsidRPr="00CF76AB" w14:paraId="02011B3C" w14:textId="77777777" w:rsidTr="006E778D">
        <w:trPr>
          <w:trHeight w:val="510"/>
          <w:jc w:val="center"/>
        </w:trPr>
        <w:tc>
          <w:tcPr>
            <w:tcW w:w="449" w:type="dxa"/>
          </w:tcPr>
          <w:p w14:paraId="79627C10" w14:textId="77777777" w:rsidR="005F2D8F" w:rsidRPr="00CF76AB" w:rsidRDefault="005F2D8F" w:rsidP="00CF76AB">
            <w:pPr>
              <w:pStyle w:val="TableParagraph"/>
              <w:tabs>
                <w:tab w:val="left" w:pos="9781"/>
              </w:tabs>
              <w:spacing w:before="23"/>
              <w:ind w:right="-1"/>
              <w:rPr>
                <w:rFonts w:asciiTheme="majorBidi" w:hAnsiTheme="majorBidi" w:cstheme="majorBidi"/>
                <w:b/>
                <w:sz w:val="20"/>
                <w:szCs w:val="20"/>
              </w:rPr>
            </w:pPr>
            <w:r w:rsidRPr="00CF76AB">
              <w:rPr>
                <w:rFonts w:asciiTheme="majorBidi" w:hAnsiTheme="majorBidi" w:cstheme="majorBidi"/>
                <w:b/>
                <w:sz w:val="20"/>
                <w:szCs w:val="20"/>
              </w:rPr>
              <w:t>15</w:t>
            </w:r>
          </w:p>
        </w:tc>
        <w:tc>
          <w:tcPr>
            <w:tcW w:w="2523" w:type="dxa"/>
          </w:tcPr>
          <w:p w14:paraId="523E5F6F" w14:textId="77777777" w:rsidR="005F2D8F" w:rsidRPr="00CF76AB" w:rsidRDefault="00A228C1" w:rsidP="00CF76AB">
            <w:pPr>
              <w:pStyle w:val="BodyText"/>
              <w:ind w:left="38" w:right="75"/>
              <w:jc w:val="both"/>
              <w:rPr>
                <w:rFonts w:asciiTheme="majorBidi" w:hAnsiTheme="majorBidi" w:cstheme="majorBidi"/>
                <w:b/>
              </w:rPr>
            </w:pPr>
            <w:r w:rsidRPr="00CF76AB">
              <w:rPr>
                <w:rFonts w:ascii="Nirmala UI" w:hAnsi="Nirmala UI" w:cs="Nirmala UI" w:hint="cs"/>
                <w:b/>
                <w:cs/>
              </w:rPr>
              <w:t>ब्लो</w:t>
            </w:r>
            <w:r w:rsidRPr="00CF76AB">
              <w:rPr>
                <w:rFonts w:asciiTheme="majorBidi" w:hAnsiTheme="majorBidi" w:cstheme="majorBidi"/>
                <w:b/>
                <w:cs/>
              </w:rPr>
              <w:t xml:space="preserve"> </w:t>
            </w:r>
            <w:r w:rsidRPr="00CF76AB">
              <w:rPr>
                <w:rFonts w:ascii="Nirmala UI" w:hAnsi="Nirmala UI" w:cs="Nirmala UI" w:hint="cs"/>
                <w:b/>
                <w:cs/>
              </w:rPr>
              <w:t>डाउन</w:t>
            </w:r>
            <w:r w:rsidRPr="00CF76AB">
              <w:rPr>
                <w:rFonts w:asciiTheme="majorBidi" w:hAnsiTheme="majorBidi" w:cstheme="majorBidi"/>
                <w:b/>
                <w:cs/>
              </w:rPr>
              <w:t xml:space="preserve"> </w:t>
            </w:r>
            <w:r w:rsidRPr="00CF76AB">
              <w:rPr>
                <w:rFonts w:ascii="Nirmala UI" w:hAnsi="Nirmala UI" w:cs="Nirmala UI" w:hint="cs"/>
                <w:b/>
                <w:cs/>
              </w:rPr>
              <w:t>सुविधा</w:t>
            </w:r>
            <w:r w:rsidRPr="00CF76AB">
              <w:rPr>
                <w:rFonts w:asciiTheme="majorBidi" w:hAnsiTheme="majorBidi" w:cstheme="majorBidi"/>
                <w:b/>
                <w:cs/>
              </w:rPr>
              <w:t xml:space="preserve"> - </w:t>
            </w:r>
            <w:r w:rsidRPr="00CF76AB">
              <w:rPr>
                <w:rFonts w:ascii="Nirmala UI" w:hAnsi="Nirmala UI" w:cs="Nirmala UI" w:hint="cs"/>
                <w:b/>
                <w:cs/>
              </w:rPr>
              <w:t>ड्रम</w:t>
            </w:r>
            <w:r w:rsidRPr="00CF76AB">
              <w:rPr>
                <w:rFonts w:asciiTheme="majorBidi" w:hAnsiTheme="majorBidi" w:cstheme="majorBidi"/>
                <w:b/>
              </w:rPr>
              <w:t xml:space="preserve">, </w:t>
            </w:r>
            <w:r w:rsidRPr="00CF76AB">
              <w:rPr>
                <w:rFonts w:ascii="Nirmala UI" w:hAnsi="Nirmala UI" w:cs="Nirmala UI" w:hint="cs"/>
                <w:b/>
                <w:cs/>
              </w:rPr>
              <w:t>पंप</w:t>
            </w:r>
            <w:r w:rsidRPr="00CF76AB">
              <w:rPr>
                <w:rFonts w:asciiTheme="majorBidi" w:hAnsiTheme="majorBidi" w:cstheme="majorBidi"/>
                <w:b/>
              </w:rPr>
              <w:t xml:space="preserve">, </w:t>
            </w:r>
            <w:r w:rsidRPr="00CF76AB">
              <w:rPr>
                <w:rFonts w:ascii="Nirmala UI" w:hAnsi="Nirmala UI" w:cs="Nirmala UI" w:hint="cs"/>
                <w:b/>
                <w:cs/>
              </w:rPr>
              <w:t>वेंट</w:t>
            </w:r>
            <w:r w:rsidRPr="00CF76AB">
              <w:rPr>
                <w:rFonts w:asciiTheme="majorBidi" w:hAnsiTheme="majorBidi" w:cstheme="majorBidi"/>
                <w:b/>
                <w:cs/>
              </w:rPr>
              <w:t xml:space="preserve"> </w:t>
            </w:r>
            <w:r w:rsidRPr="00CF76AB">
              <w:rPr>
                <w:rFonts w:ascii="Nirmala UI" w:hAnsi="Nirmala UI" w:cs="Nirmala UI" w:hint="cs"/>
                <w:b/>
                <w:cs/>
              </w:rPr>
              <w:t>स्टैक</w:t>
            </w:r>
          </w:p>
        </w:tc>
        <w:tc>
          <w:tcPr>
            <w:tcW w:w="506" w:type="dxa"/>
          </w:tcPr>
          <w:p w14:paraId="3DE003A9"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sz w:val="20"/>
                <w:szCs w:val="20"/>
              </w:rPr>
              <w:t>30</w:t>
            </w:r>
          </w:p>
        </w:tc>
        <w:tc>
          <w:tcPr>
            <w:tcW w:w="506" w:type="dxa"/>
          </w:tcPr>
          <w:p w14:paraId="55F9382B"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sz w:val="20"/>
                <w:szCs w:val="20"/>
              </w:rPr>
              <w:t>15</w:t>
            </w:r>
          </w:p>
        </w:tc>
        <w:tc>
          <w:tcPr>
            <w:tcW w:w="506" w:type="dxa"/>
          </w:tcPr>
          <w:p w14:paraId="54ECB84A"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sz w:val="20"/>
                <w:szCs w:val="20"/>
              </w:rPr>
              <w:t>15</w:t>
            </w:r>
          </w:p>
        </w:tc>
        <w:tc>
          <w:tcPr>
            <w:tcW w:w="506" w:type="dxa"/>
          </w:tcPr>
          <w:p w14:paraId="1866D397"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w w:val="95"/>
                <w:sz w:val="20"/>
                <w:szCs w:val="20"/>
              </w:rPr>
              <w:t>15</w:t>
            </w:r>
          </w:p>
        </w:tc>
        <w:tc>
          <w:tcPr>
            <w:tcW w:w="506" w:type="dxa"/>
          </w:tcPr>
          <w:p w14:paraId="3BD00021"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sz w:val="20"/>
                <w:szCs w:val="20"/>
              </w:rPr>
              <w:t>20</w:t>
            </w:r>
          </w:p>
        </w:tc>
        <w:tc>
          <w:tcPr>
            <w:tcW w:w="507" w:type="dxa"/>
          </w:tcPr>
          <w:p w14:paraId="35A1B546"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sz w:val="20"/>
                <w:szCs w:val="20"/>
              </w:rPr>
              <w:t>15</w:t>
            </w:r>
          </w:p>
        </w:tc>
        <w:tc>
          <w:tcPr>
            <w:tcW w:w="506" w:type="dxa"/>
          </w:tcPr>
          <w:p w14:paraId="17B41C9E"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sz w:val="20"/>
                <w:szCs w:val="20"/>
              </w:rPr>
              <w:t>15</w:t>
            </w:r>
          </w:p>
        </w:tc>
        <w:tc>
          <w:tcPr>
            <w:tcW w:w="506" w:type="dxa"/>
          </w:tcPr>
          <w:p w14:paraId="73BA993C"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sz w:val="20"/>
                <w:szCs w:val="20"/>
              </w:rPr>
              <w:t>15</w:t>
            </w:r>
          </w:p>
        </w:tc>
        <w:tc>
          <w:tcPr>
            <w:tcW w:w="506" w:type="dxa"/>
          </w:tcPr>
          <w:p w14:paraId="589589B5"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sz w:val="20"/>
                <w:szCs w:val="20"/>
              </w:rPr>
              <w:t>15</w:t>
            </w:r>
          </w:p>
        </w:tc>
        <w:tc>
          <w:tcPr>
            <w:tcW w:w="506" w:type="dxa"/>
          </w:tcPr>
          <w:p w14:paraId="7BD0C8C8"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sz w:val="20"/>
                <w:szCs w:val="20"/>
              </w:rPr>
              <w:t>15</w:t>
            </w:r>
          </w:p>
        </w:tc>
        <w:tc>
          <w:tcPr>
            <w:tcW w:w="507" w:type="dxa"/>
          </w:tcPr>
          <w:p w14:paraId="13B38D4E"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sz w:val="20"/>
                <w:szCs w:val="20"/>
              </w:rPr>
              <w:t>15</w:t>
            </w:r>
          </w:p>
        </w:tc>
        <w:tc>
          <w:tcPr>
            <w:tcW w:w="506" w:type="dxa"/>
          </w:tcPr>
          <w:p w14:paraId="6A40AB7F"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sz w:val="20"/>
                <w:szCs w:val="20"/>
              </w:rPr>
              <w:t>15</w:t>
            </w:r>
          </w:p>
        </w:tc>
        <w:tc>
          <w:tcPr>
            <w:tcW w:w="506" w:type="dxa"/>
          </w:tcPr>
          <w:p w14:paraId="4E000FE3"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sz w:val="20"/>
                <w:szCs w:val="20"/>
              </w:rPr>
              <w:t>15</w:t>
            </w:r>
          </w:p>
        </w:tc>
        <w:tc>
          <w:tcPr>
            <w:tcW w:w="506" w:type="dxa"/>
          </w:tcPr>
          <w:p w14:paraId="736E4EC1"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sz w:val="20"/>
                <w:szCs w:val="20"/>
              </w:rPr>
              <w:t>15</w:t>
            </w:r>
          </w:p>
        </w:tc>
        <w:tc>
          <w:tcPr>
            <w:tcW w:w="506" w:type="dxa"/>
          </w:tcPr>
          <w:p w14:paraId="69D03367"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w w:val="99"/>
                <w:sz w:val="20"/>
                <w:szCs w:val="20"/>
              </w:rPr>
              <w:t>X</w:t>
            </w:r>
          </w:p>
        </w:tc>
        <w:tc>
          <w:tcPr>
            <w:tcW w:w="507" w:type="dxa"/>
          </w:tcPr>
          <w:p w14:paraId="7350E8D5"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w w:val="95"/>
                <w:sz w:val="20"/>
                <w:szCs w:val="20"/>
              </w:rPr>
              <w:t>15</w:t>
            </w:r>
          </w:p>
        </w:tc>
      </w:tr>
      <w:tr w:rsidR="005F2D8F" w:rsidRPr="00CF76AB" w14:paraId="24D66C63" w14:textId="77777777" w:rsidTr="006E778D">
        <w:trPr>
          <w:trHeight w:val="508"/>
          <w:jc w:val="center"/>
        </w:trPr>
        <w:tc>
          <w:tcPr>
            <w:tcW w:w="449" w:type="dxa"/>
          </w:tcPr>
          <w:p w14:paraId="7F7E76FA" w14:textId="77777777" w:rsidR="005F2D8F" w:rsidRPr="00CF76AB" w:rsidRDefault="005F2D8F" w:rsidP="00CF76AB">
            <w:pPr>
              <w:pStyle w:val="TableParagraph"/>
              <w:tabs>
                <w:tab w:val="left" w:pos="9781"/>
              </w:tabs>
              <w:spacing w:before="21"/>
              <w:ind w:right="-1"/>
              <w:rPr>
                <w:rFonts w:asciiTheme="majorBidi" w:hAnsiTheme="majorBidi" w:cstheme="majorBidi"/>
                <w:b/>
                <w:sz w:val="20"/>
                <w:szCs w:val="20"/>
              </w:rPr>
            </w:pPr>
            <w:r w:rsidRPr="00CF76AB">
              <w:rPr>
                <w:rFonts w:asciiTheme="majorBidi" w:hAnsiTheme="majorBidi" w:cstheme="majorBidi"/>
                <w:b/>
                <w:sz w:val="20"/>
                <w:szCs w:val="20"/>
              </w:rPr>
              <w:lastRenderedPageBreak/>
              <w:t>16</w:t>
            </w:r>
          </w:p>
        </w:tc>
        <w:tc>
          <w:tcPr>
            <w:tcW w:w="2523" w:type="dxa"/>
          </w:tcPr>
          <w:p w14:paraId="31A75F24" w14:textId="77777777" w:rsidR="005F2D8F" w:rsidRPr="00CF76AB" w:rsidRDefault="00A228C1" w:rsidP="00CF76AB">
            <w:pPr>
              <w:pStyle w:val="TableParagraph"/>
              <w:tabs>
                <w:tab w:val="left" w:pos="9781"/>
              </w:tabs>
              <w:spacing w:before="16"/>
              <w:ind w:left="38" w:right="-1"/>
              <w:rPr>
                <w:rFonts w:asciiTheme="majorBidi" w:hAnsiTheme="majorBidi" w:cstheme="majorBidi"/>
                <w:b/>
                <w:sz w:val="20"/>
                <w:szCs w:val="20"/>
              </w:rPr>
            </w:pPr>
            <w:r w:rsidRPr="00CF76AB">
              <w:rPr>
                <w:rFonts w:ascii="Nirmala UI" w:hAnsi="Nirmala UI" w:cs="Nirmala UI" w:hint="cs"/>
                <w:b/>
                <w:sz w:val="20"/>
                <w:szCs w:val="20"/>
                <w:cs/>
              </w:rPr>
              <w:t>संरचनात्मक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मेन</w:t>
            </w:r>
            <w:r w:rsidRPr="00CF76AB">
              <w:rPr>
                <w:rFonts w:asciiTheme="majorBidi" w:hAnsiTheme="majorBidi" w:cstheme="majorBidi"/>
                <w:b/>
                <w:sz w:val="20"/>
                <w:szCs w:val="20"/>
                <w:cs/>
              </w:rPr>
              <w:t xml:space="preserve"> - </w:t>
            </w:r>
            <w:r w:rsidRPr="00CF76AB">
              <w:rPr>
                <w:rFonts w:ascii="Nirmala UI" w:hAnsi="Nirmala UI" w:cs="Nirmala UI" w:hint="cs"/>
                <w:b/>
                <w:sz w:val="20"/>
                <w:szCs w:val="20"/>
                <w:cs/>
              </w:rPr>
              <w:t>तकनीकी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प्</w:t>
            </w:r>
            <w:r w:rsidRPr="00CF76AB">
              <w:rPr>
                <w:rFonts w:asciiTheme="majorBidi" w:hAnsiTheme="majorBidi" w:cstheme="majorBidi"/>
                <w:b/>
                <w:sz w:val="20"/>
                <w:szCs w:val="20"/>
                <w:cs/>
              </w:rPr>
              <w:t>‍</w:t>
            </w:r>
            <w:r w:rsidRPr="00CF76AB">
              <w:rPr>
                <w:rFonts w:ascii="Nirmala UI" w:hAnsi="Nirmala UI" w:cs="Nirmala UI" w:hint="cs"/>
                <w:b/>
                <w:sz w:val="20"/>
                <w:szCs w:val="20"/>
                <w:cs/>
              </w:rPr>
              <w:t>लेटफार्म</w:t>
            </w:r>
            <w:r w:rsidRPr="00CF76AB">
              <w:rPr>
                <w:rFonts w:asciiTheme="majorBidi" w:hAnsiTheme="majorBidi" w:cstheme="majorBidi"/>
                <w:b/>
                <w:sz w:val="20"/>
                <w:szCs w:val="20"/>
                <w:cs/>
              </w:rPr>
              <w:t xml:space="preserve"> </w:t>
            </w:r>
          </w:p>
        </w:tc>
        <w:tc>
          <w:tcPr>
            <w:tcW w:w="506" w:type="dxa"/>
          </w:tcPr>
          <w:p w14:paraId="7CF9BE78"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sz w:val="20"/>
                <w:szCs w:val="20"/>
              </w:rPr>
              <w:t>15</w:t>
            </w:r>
          </w:p>
        </w:tc>
        <w:tc>
          <w:tcPr>
            <w:tcW w:w="506" w:type="dxa"/>
          </w:tcPr>
          <w:p w14:paraId="140CEBFF"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w w:val="99"/>
                <w:sz w:val="20"/>
                <w:szCs w:val="20"/>
              </w:rPr>
              <w:t>3</w:t>
            </w:r>
          </w:p>
        </w:tc>
        <w:tc>
          <w:tcPr>
            <w:tcW w:w="506" w:type="dxa"/>
          </w:tcPr>
          <w:p w14:paraId="4EC6466A"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w w:val="99"/>
                <w:sz w:val="20"/>
                <w:szCs w:val="20"/>
              </w:rPr>
              <w:t>3</w:t>
            </w:r>
          </w:p>
        </w:tc>
        <w:tc>
          <w:tcPr>
            <w:tcW w:w="506" w:type="dxa"/>
          </w:tcPr>
          <w:p w14:paraId="278833DD"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w w:val="99"/>
                <w:sz w:val="20"/>
                <w:szCs w:val="20"/>
              </w:rPr>
              <w:t>3</w:t>
            </w:r>
          </w:p>
        </w:tc>
        <w:tc>
          <w:tcPr>
            <w:tcW w:w="506" w:type="dxa"/>
          </w:tcPr>
          <w:p w14:paraId="2F3A7995"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w w:val="99"/>
                <w:sz w:val="20"/>
                <w:szCs w:val="20"/>
              </w:rPr>
              <w:t>7</w:t>
            </w:r>
          </w:p>
        </w:tc>
        <w:tc>
          <w:tcPr>
            <w:tcW w:w="507" w:type="dxa"/>
          </w:tcPr>
          <w:p w14:paraId="715709DD"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w w:val="99"/>
                <w:sz w:val="20"/>
                <w:szCs w:val="20"/>
              </w:rPr>
              <w:t>X</w:t>
            </w:r>
          </w:p>
        </w:tc>
        <w:tc>
          <w:tcPr>
            <w:tcW w:w="506" w:type="dxa"/>
          </w:tcPr>
          <w:p w14:paraId="33226117"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sz w:val="20"/>
                <w:szCs w:val="20"/>
              </w:rPr>
              <w:t>15</w:t>
            </w:r>
          </w:p>
        </w:tc>
        <w:tc>
          <w:tcPr>
            <w:tcW w:w="506" w:type="dxa"/>
          </w:tcPr>
          <w:p w14:paraId="48F3884C"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w w:val="99"/>
                <w:sz w:val="20"/>
                <w:szCs w:val="20"/>
              </w:rPr>
              <w:t>X</w:t>
            </w:r>
          </w:p>
        </w:tc>
        <w:tc>
          <w:tcPr>
            <w:tcW w:w="506" w:type="dxa"/>
          </w:tcPr>
          <w:p w14:paraId="41C09663"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w w:val="99"/>
                <w:sz w:val="20"/>
                <w:szCs w:val="20"/>
              </w:rPr>
              <w:t>X</w:t>
            </w:r>
          </w:p>
        </w:tc>
        <w:tc>
          <w:tcPr>
            <w:tcW w:w="506" w:type="dxa"/>
          </w:tcPr>
          <w:p w14:paraId="14563872"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w w:val="99"/>
                <w:sz w:val="20"/>
                <w:szCs w:val="20"/>
              </w:rPr>
              <w:t>X</w:t>
            </w:r>
          </w:p>
        </w:tc>
        <w:tc>
          <w:tcPr>
            <w:tcW w:w="507" w:type="dxa"/>
          </w:tcPr>
          <w:p w14:paraId="4AC03725"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w w:val="99"/>
                <w:sz w:val="20"/>
                <w:szCs w:val="20"/>
              </w:rPr>
              <w:t>2</w:t>
            </w:r>
          </w:p>
        </w:tc>
        <w:tc>
          <w:tcPr>
            <w:tcW w:w="506" w:type="dxa"/>
          </w:tcPr>
          <w:p w14:paraId="4B105617"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w w:val="99"/>
                <w:sz w:val="20"/>
                <w:szCs w:val="20"/>
              </w:rPr>
              <w:t>5</w:t>
            </w:r>
          </w:p>
        </w:tc>
        <w:tc>
          <w:tcPr>
            <w:tcW w:w="506" w:type="dxa"/>
          </w:tcPr>
          <w:p w14:paraId="4CC38D6A"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w w:val="99"/>
                <w:sz w:val="20"/>
                <w:szCs w:val="20"/>
              </w:rPr>
              <w:t>2</w:t>
            </w:r>
          </w:p>
        </w:tc>
        <w:tc>
          <w:tcPr>
            <w:tcW w:w="506" w:type="dxa"/>
          </w:tcPr>
          <w:p w14:paraId="05150C47"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w w:val="99"/>
                <w:sz w:val="20"/>
                <w:szCs w:val="20"/>
              </w:rPr>
              <w:t>X</w:t>
            </w:r>
          </w:p>
        </w:tc>
        <w:tc>
          <w:tcPr>
            <w:tcW w:w="506" w:type="dxa"/>
          </w:tcPr>
          <w:p w14:paraId="1384C16F"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sz w:val="20"/>
                <w:szCs w:val="20"/>
              </w:rPr>
              <w:t>15</w:t>
            </w:r>
          </w:p>
        </w:tc>
        <w:tc>
          <w:tcPr>
            <w:tcW w:w="507" w:type="dxa"/>
          </w:tcPr>
          <w:p w14:paraId="66FD774B" w14:textId="77777777" w:rsidR="005F2D8F" w:rsidRPr="00CF76AB" w:rsidRDefault="005F2D8F" w:rsidP="00CF76AB">
            <w:pPr>
              <w:pStyle w:val="TableParagraph"/>
              <w:tabs>
                <w:tab w:val="left" w:pos="9781"/>
              </w:tabs>
              <w:spacing w:before="93"/>
              <w:ind w:right="-1"/>
              <w:jc w:val="center"/>
              <w:rPr>
                <w:rFonts w:asciiTheme="majorBidi" w:hAnsiTheme="majorBidi" w:cstheme="majorBidi"/>
                <w:b/>
                <w:sz w:val="20"/>
                <w:szCs w:val="20"/>
              </w:rPr>
            </w:pPr>
            <w:r w:rsidRPr="00CF76AB">
              <w:rPr>
                <w:rFonts w:asciiTheme="majorBidi" w:hAnsiTheme="majorBidi" w:cstheme="majorBidi"/>
                <w:b/>
                <w:w w:val="99"/>
                <w:sz w:val="20"/>
                <w:szCs w:val="20"/>
              </w:rPr>
              <w:t>X</w:t>
            </w:r>
          </w:p>
        </w:tc>
      </w:tr>
    </w:tbl>
    <w:p w14:paraId="5108DA45" w14:textId="740FDCDD" w:rsidR="0011337E" w:rsidRPr="00CF76AB" w:rsidRDefault="0011337E" w:rsidP="00CF76AB">
      <w:pPr>
        <w:pStyle w:val="BodyText"/>
        <w:ind w:left="567" w:right="-1"/>
        <w:jc w:val="both"/>
        <w:rPr>
          <w:rFonts w:asciiTheme="majorBidi" w:hAnsiTheme="majorBidi" w:cstheme="majorBidi"/>
          <w:b/>
        </w:rPr>
      </w:pPr>
    </w:p>
    <w:p w14:paraId="1F991069" w14:textId="1286CA1A" w:rsidR="005476C2" w:rsidRPr="00CF76AB" w:rsidRDefault="005476C2" w:rsidP="00CF76AB">
      <w:pPr>
        <w:pStyle w:val="BodyText"/>
        <w:ind w:left="567" w:right="-1"/>
        <w:jc w:val="both"/>
        <w:rPr>
          <w:rFonts w:asciiTheme="majorBidi" w:hAnsiTheme="majorBidi" w:cstheme="majorBidi"/>
          <w:b/>
        </w:rPr>
      </w:pPr>
    </w:p>
    <w:p w14:paraId="5803F048" w14:textId="77777777" w:rsidR="005476C2" w:rsidRPr="00B53190" w:rsidRDefault="005476C2" w:rsidP="00CF76AB">
      <w:pPr>
        <w:pStyle w:val="BodyText"/>
        <w:ind w:left="567" w:right="-1"/>
        <w:jc w:val="both"/>
        <w:rPr>
          <w:rFonts w:asciiTheme="majorBidi" w:hAnsiTheme="majorBidi" w:cstheme="majorBidi"/>
          <w:b/>
          <w:sz w:val="8"/>
          <w:szCs w:val="8"/>
        </w:rPr>
      </w:pPr>
    </w:p>
    <w:p w14:paraId="3441FD34" w14:textId="77777777" w:rsidR="00A228C1" w:rsidRPr="00CF76AB" w:rsidRDefault="00A228C1" w:rsidP="00CF76AB">
      <w:pPr>
        <w:widowControl/>
        <w:suppressAutoHyphens w:val="0"/>
        <w:autoSpaceDE/>
        <w:spacing w:after="200"/>
        <w:rPr>
          <w:rFonts w:asciiTheme="majorBidi" w:hAnsiTheme="majorBidi" w:cstheme="majorBidi"/>
          <w:b/>
          <w:sz w:val="20"/>
          <w:szCs w:val="20"/>
          <w:u w:val="single"/>
        </w:rPr>
      </w:pPr>
      <w:r w:rsidRPr="00CF76AB">
        <w:rPr>
          <w:rFonts w:ascii="Nirmala UI" w:hAnsi="Nirmala UI" w:cs="Nirmala UI" w:hint="cs"/>
          <w:b/>
          <w:sz w:val="20"/>
          <w:szCs w:val="20"/>
          <w:u w:val="single"/>
          <w:cs/>
        </w:rPr>
        <w:t>तालिका</w:t>
      </w:r>
      <w:r w:rsidRPr="00CF76AB">
        <w:rPr>
          <w:rFonts w:asciiTheme="majorBidi" w:hAnsiTheme="majorBidi" w:cstheme="majorBidi"/>
          <w:b/>
          <w:sz w:val="20"/>
          <w:szCs w:val="20"/>
          <w:u w:val="single"/>
          <w:cs/>
        </w:rPr>
        <w:t xml:space="preserve">-2 </w:t>
      </w:r>
      <w:r w:rsidRPr="00CF76AB">
        <w:rPr>
          <w:rFonts w:ascii="Nirmala UI" w:hAnsi="Nirmala UI" w:cs="Nirmala UI" w:hint="cs"/>
          <w:b/>
          <w:sz w:val="20"/>
          <w:szCs w:val="20"/>
          <w:u w:val="single"/>
          <w:cs/>
        </w:rPr>
        <w:t>के</w:t>
      </w:r>
      <w:r w:rsidRPr="00CF76AB">
        <w:rPr>
          <w:rFonts w:asciiTheme="majorBidi" w:hAnsiTheme="majorBidi" w:cstheme="majorBidi"/>
          <w:b/>
          <w:sz w:val="20"/>
          <w:szCs w:val="20"/>
          <w:u w:val="single"/>
          <w:cs/>
        </w:rPr>
        <w:t xml:space="preserve"> </w:t>
      </w:r>
      <w:r w:rsidR="00A630D5" w:rsidRPr="00CF76AB">
        <w:rPr>
          <w:rFonts w:ascii="Nirmala UI" w:hAnsi="Nirmala UI" w:cs="Nirmala UI" w:hint="cs"/>
          <w:b/>
          <w:sz w:val="20"/>
          <w:szCs w:val="20"/>
          <w:u w:val="single"/>
          <w:cs/>
        </w:rPr>
        <w:t>लिए</w:t>
      </w:r>
      <w:r w:rsidR="00A630D5" w:rsidRPr="00CF76AB">
        <w:rPr>
          <w:rFonts w:asciiTheme="majorBidi" w:hAnsiTheme="majorBidi" w:cstheme="majorBidi"/>
          <w:b/>
          <w:sz w:val="20"/>
          <w:szCs w:val="20"/>
          <w:u w:val="single"/>
          <w:cs/>
        </w:rPr>
        <w:t xml:space="preserve"> </w:t>
      </w:r>
      <w:r w:rsidRPr="00CF76AB">
        <w:rPr>
          <w:rFonts w:ascii="Nirmala UI" w:hAnsi="Nirmala UI" w:cs="Nirmala UI" w:hint="cs"/>
          <w:b/>
          <w:sz w:val="20"/>
          <w:szCs w:val="20"/>
          <w:u w:val="single"/>
          <w:cs/>
        </w:rPr>
        <w:t>सामान्य</w:t>
      </w:r>
      <w:r w:rsidRPr="00CF76AB">
        <w:rPr>
          <w:rFonts w:asciiTheme="majorBidi" w:hAnsiTheme="majorBidi" w:cstheme="majorBidi"/>
          <w:b/>
          <w:sz w:val="20"/>
          <w:szCs w:val="20"/>
          <w:u w:val="single"/>
          <w:cs/>
        </w:rPr>
        <w:t xml:space="preserve"> </w:t>
      </w:r>
      <w:r w:rsidR="00A125E3" w:rsidRPr="00CF76AB">
        <w:rPr>
          <w:rFonts w:ascii="Nirmala UI" w:hAnsi="Nirmala UI" w:cs="Nirmala UI" w:hint="cs"/>
          <w:b/>
          <w:sz w:val="20"/>
          <w:szCs w:val="20"/>
          <w:u w:val="single"/>
          <w:cs/>
        </w:rPr>
        <w:t>टिप्</w:t>
      </w:r>
      <w:r w:rsidR="00A125E3" w:rsidRPr="00CF76AB">
        <w:rPr>
          <w:rFonts w:asciiTheme="majorBidi" w:hAnsiTheme="majorBidi" w:cstheme="majorBidi"/>
          <w:b/>
          <w:sz w:val="20"/>
          <w:szCs w:val="20"/>
          <w:u w:val="single"/>
          <w:cs/>
        </w:rPr>
        <w:t>‍</w:t>
      </w:r>
      <w:r w:rsidR="00A125E3" w:rsidRPr="00CF76AB">
        <w:rPr>
          <w:rFonts w:ascii="Nirmala UI" w:hAnsi="Nirmala UI" w:cs="Nirmala UI" w:hint="cs"/>
          <w:b/>
          <w:sz w:val="20"/>
          <w:szCs w:val="20"/>
          <w:u w:val="single"/>
          <w:cs/>
        </w:rPr>
        <w:t>पणियां</w:t>
      </w:r>
      <w:r w:rsidRPr="00CF76AB">
        <w:rPr>
          <w:rFonts w:asciiTheme="majorBidi" w:hAnsiTheme="majorBidi" w:cstheme="majorBidi"/>
          <w:b/>
          <w:sz w:val="20"/>
          <w:szCs w:val="20"/>
          <w:u w:val="single"/>
          <w:cs/>
        </w:rPr>
        <w:t>:</w:t>
      </w:r>
    </w:p>
    <w:p w14:paraId="629B772D" w14:textId="77777777" w:rsidR="00A228C1" w:rsidRPr="00CF76AB" w:rsidRDefault="00A228C1" w:rsidP="00CF76AB">
      <w:pPr>
        <w:pStyle w:val="BodyText"/>
        <w:ind w:left="567" w:right="-1"/>
        <w:jc w:val="both"/>
        <w:rPr>
          <w:rFonts w:asciiTheme="majorBidi" w:hAnsiTheme="majorBidi" w:cstheme="majorBidi"/>
          <w:b/>
        </w:rPr>
      </w:pPr>
    </w:p>
    <w:p w14:paraId="0137D789" w14:textId="77777777" w:rsidR="00A228C1" w:rsidRPr="00CF76AB" w:rsidRDefault="00A228C1" w:rsidP="00CF76AB">
      <w:pPr>
        <w:pStyle w:val="BodyText"/>
        <w:ind w:left="1440" w:right="-1" w:hanging="873"/>
        <w:jc w:val="both"/>
        <w:rPr>
          <w:rFonts w:asciiTheme="majorBidi" w:hAnsiTheme="majorBidi" w:cstheme="majorBidi"/>
          <w:b/>
        </w:rPr>
      </w:pPr>
      <w:r w:rsidRPr="00CF76AB">
        <w:rPr>
          <w:rFonts w:asciiTheme="majorBidi" w:hAnsiTheme="majorBidi" w:cstheme="majorBidi"/>
          <w:b/>
          <w:cs/>
        </w:rPr>
        <w:t>(</w:t>
      </w:r>
      <w:r w:rsidR="00A125E3" w:rsidRPr="00CF76AB">
        <w:rPr>
          <w:rFonts w:ascii="Nirmala UI" w:hAnsi="Nirmala UI" w:cs="Nirmala UI" w:hint="cs"/>
          <w:b/>
          <w:cs/>
        </w:rPr>
        <w:t>क</w:t>
      </w:r>
      <w:r w:rsidRPr="00CF76AB">
        <w:rPr>
          <w:rFonts w:asciiTheme="majorBidi" w:hAnsiTheme="majorBidi" w:cstheme="majorBidi"/>
          <w:b/>
          <w:cs/>
        </w:rPr>
        <w:t xml:space="preserve">) </w:t>
      </w:r>
      <w:r w:rsidR="00A125E3" w:rsidRPr="00CF76AB">
        <w:rPr>
          <w:rFonts w:asciiTheme="majorBidi" w:hAnsiTheme="majorBidi" w:cstheme="majorBidi"/>
          <w:b/>
          <w:cs/>
        </w:rPr>
        <w:tab/>
      </w:r>
      <w:r w:rsidRPr="00CF76AB">
        <w:rPr>
          <w:rFonts w:ascii="Nirmala UI" w:hAnsi="Nirmala UI" w:cs="Nirmala UI" w:hint="cs"/>
          <w:b/>
          <w:cs/>
        </w:rPr>
        <w:t>सभी</w:t>
      </w:r>
      <w:r w:rsidRPr="00CF76AB">
        <w:rPr>
          <w:rFonts w:asciiTheme="majorBidi" w:hAnsiTheme="majorBidi" w:cstheme="majorBidi"/>
          <w:b/>
          <w:cs/>
        </w:rPr>
        <w:t xml:space="preserve"> </w:t>
      </w:r>
      <w:r w:rsidRPr="00CF76AB">
        <w:rPr>
          <w:rFonts w:ascii="Nirmala UI" w:hAnsi="Nirmala UI" w:cs="Nirmala UI" w:hint="cs"/>
          <w:b/>
          <w:cs/>
        </w:rPr>
        <w:t>दूरी</w:t>
      </w:r>
      <w:r w:rsidRPr="00CF76AB">
        <w:rPr>
          <w:rFonts w:asciiTheme="majorBidi" w:hAnsiTheme="majorBidi" w:cstheme="majorBidi"/>
          <w:b/>
          <w:cs/>
        </w:rPr>
        <w:t xml:space="preserve"> </w:t>
      </w:r>
      <w:r w:rsidRPr="00CF76AB">
        <w:rPr>
          <w:rFonts w:ascii="Nirmala UI" w:hAnsi="Nirmala UI" w:cs="Nirmala UI" w:hint="cs"/>
          <w:b/>
          <w:cs/>
        </w:rPr>
        <w:t>मीटर</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आमने</w:t>
      </w:r>
      <w:r w:rsidRPr="00CF76AB">
        <w:rPr>
          <w:rFonts w:asciiTheme="majorBidi" w:hAnsiTheme="majorBidi" w:cstheme="majorBidi"/>
          <w:b/>
          <w:cs/>
        </w:rPr>
        <w:t>-</w:t>
      </w:r>
      <w:r w:rsidRPr="00CF76AB">
        <w:rPr>
          <w:rFonts w:ascii="Nirmala UI" w:hAnsi="Nirmala UI" w:cs="Nirmala UI" w:hint="cs"/>
          <w:b/>
          <w:cs/>
        </w:rPr>
        <w:t>सामने</w:t>
      </w:r>
      <w:r w:rsidRPr="00CF76AB">
        <w:rPr>
          <w:rFonts w:asciiTheme="majorBidi" w:hAnsiTheme="majorBidi" w:cstheme="majorBidi"/>
          <w:b/>
          <w:cs/>
        </w:rPr>
        <w:t xml:space="preserve"> </w:t>
      </w:r>
      <w:r w:rsidRPr="00CF76AB">
        <w:rPr>
          <w:rFonts w:ascii="Nirmala UI" w:hAnsi="Nirmala UI" w:cs="Nirmala UI" w:hint="cs"/>
          <w:b/>
          <w:cs/>
        </w:rPr>
        <w:t>स्पष्ट</w:t>
      </w:r>
      <w:r w:rsidRPr="00CF76AB">
        <w:rPr>
          <w:rFonts w:asciiTheme="majorBidi" w:hAnsiTheme="majorBidi" w:cstheme="majorBidi"/>
          <w:b/>
          <w:cs/>
        </w:rPr>
        <w:t xml:space="preserve"> </w:t>
      </w:r>
      <w:r w:rsidRPr="00CF76AB">
        <w:rPr>
          <w:rFonts w:ascii="Nirmala UI" w:hAnsi="Nirmala UI" w:cs="Nirmala UI" w:hint="cs"/>
          <w:b/>
          <w:cs/>
        </w:rPr>
        <w:t>न्यूनतम</w:t>
      </w:r>
      <w:r w:rsidRPr="00CF76AB">
        <w:rPr>
          <w:rFonts w:asciiTheme="majorBidi" w:hAnsiTheme="majorBidi" w:cstheme="majorBidi"/>
          <w:b/>
          <w:cs/>
        </w:rPr>
        <w:t xml:space="preserve"> </w:t>
      </w:r>
      <w:r w:rsidR="00A630D5" w:rsidRPr="00CF76AB">
        <w:rPr>
          <w:rFonts w:ascii="Nirmala UI" w:hAnsi="Nirmala UI" w:cs="Nirmala UI" w:hint="cs"/>
          <w:b/>
          <w:cs/>
        </w:rPr>
        <w:t>पृथक्</w:t>
      </w:r>
      <w:r w:rsidR="00A630D5" w:rsidRPr="00CF76AB">
        <w:rPr>
          <w:rFonts w:asciiTheme="majorBidi" w:hAnsiTheme="majorBidi" w:cstheme="majorBidi"/>
          <w:b/>
          <w:cs/>
        </w:rPr>
        <w:t>‍</w:t>
      </w:r>
      <w:r w:rsidR="00A630D5" w:rsidRPr="00CF76AB">
        <w:rPr>
          <w:rFonts w:ascii="Nirmala UI" w:hAnsi="Nirmala UI" w:cs="Nirmala UI" w:hint="cs"/>
          <w:b/>
          <w:cs/>
        </w:rPr>
        <w:t>कता</w:t>
      </w:r>
      <w:r w:rsidR="00A630D5" w:rsidRPr="00CF76AB">
        <w:rPr>
          <w:rFonts w:asciiTheme="majorBidi" w:hAnsiTheme="majorBidi" w:cstheme="majorBidi"/>
          <w:b/>
          <w:cs/>
        </w:rPr>
        <w:t xml:space="preserve"> </w:t>
      </w:r>
      <w:r w:rsidRPr="00CF76AB">
        <w:rPr>
          <w:rFonts w:ascii="Nirmala UI" w:hAnsi="Nirmala UI" w:cs="Nirmala UI" w:hint="cs"/>
          <w:b/>
          <w:cs/>
        </w:rPr>
        <w:t>दूरी</w:t>
      </w:r>
      <w:r w:rsidRPr="00CF76AB">
        <w:rPr>
          <w:rFonts w:asciiTheme="majorBidi" w:hAnsiTheme="majorBidi" w:cstheme="majorBidi"/>
          <w:b/>
          <w:cs/>
        </w:rPr>
        <w:t xml:space="preserve"> </w:t>
      </w:r>
      <w:r w:rsidRPr="00CF76AB">
        <w:rPr>
          <w:rFonts w:ascii="Nirmala UI" w:hAnsi="Nirmala UI" w:cs="Nirmala UI" w:hint="cs"/>
          <w:b/>
          <w:cs/>
        </w:rPr>
        <w:t>हैं।</w:t>
      </w:r>
    </w:p>
    <w:p w14:paraId="5654629B" w14:textId="77777777" w:rsidR="00A228C1" w:rsidRPr="00CF76AB" w:rsidRDefault="00A228C1" w:rsidP="00CF76AB">
      <w:pPr>
        <w:pStyle w:val="BodyText"/>
        <w:ind w:left="1440" w:right="-1" w:hanging="873"/>
        <w:jc w:val="both"/>
        <w:rPr>
          <w:rFonts w:asciiTheme="majorBidi" w:hAnsiTheme="majorBidi" w:cstheme="majorBidi"/>
          <w:b/>
        </w:rPr>
      </w:pPr>
      <w:r w:rsidRPr="00CF76AB">
        <w:rPr>
          <w:rFonts w:asciiTheme="majorBidi" w:hAnsiTheme="majorBidi" w:cstheme="majorBidi"/>
          <w:b/>
          <w:cs/>
        </w:rPr>
        <w:t>(</w:t>
      </w:r>
      <w:r w:rsidR="00A125E3" w:rsidRPr="00CF76AB">
        <w:rPr>
          <w:rFonts w:ascii="Nirmala UI" w:hAnsi="Nirmala UI" w:cs="Nirmala UI" w:hint="cs"/>
          <w:b/>
          <w:cs/>
        </w:rPr>
        <w:t>ख</w:t>
      </w:r>
      <w:r w:rsidRPr="00CF76AB">
        <w:rPr>
          <w:rFonts w:asciiTheme="majorBidi" w:hAnsiTheme="majorBidi" w:cstheme="majorBidi"/>
          <w:b/>
          <w:cs/>
        </w:rPr>
        <w:t xml:space="preserve">) </w:t>
      </w:r>
      <w:r w:rsidR="00A125E3" w:rsidRPr="00CF76AB">
        <w:rPr>
          <w:rFonts w:asciiTheme="majorBidi" w:hAnsiTheme="majorBidi" w:cstheme="majorBidi"/>
          <w:b/>
          <w:cs/>
        </w:rPr>
        <w:tab/>
      </w:r>
      <w:r w:rsidRPr="00CF76AB">
        <w:rPr>
          <w:rFonts w:asciiTheme="majorBidi" w:hAnsiTheme="majorBidi" w:cstheme="majorBidi"/>
          <w:b/>
          <w:cs/>
        </w:rPr>
        <w:t>"</w:t>
      </w:r>
      <w:r w:rsidR="00A630D5" w:rsidRPr="00CF76AB">
        <w:rPr>
          <w:rFonts w:asciiTheme="majorBidi" w:hAnsiTheme="majorBidi" w:cstheme="majorBidi"/>
          <w:b/>
        </w:rPr>
        <w:t xml:space="preserve"> X</w:t>
      </w:r>
      <w:r w:rsidRPr="00CF76AB">
        <w:rPr>
          <w:rFonts w:asciiTheme="majorBidi" w:hAnsiTheme="majorBidi" w:cstheme="majorBidi"/>
          <w:b/>
          <w:cs/>
        </w:rPr>
        <w:t xml:space="preserve">" </w:t>
      </w:r>
      <w:r w:rsidRPr="00CF76AB">
        <w:rPr>
          <w:rFonts w:ascii="Nirmala UI" w:hAnsi="Nirmala UI" w:cs="Nirmala UI" w:hint="cs"/>
          <w:b/>
          <w:cs/>
        </w:rPr>
        <w:t>निर्माण</w:t>
      </w:r>
      <w:r w:rsidRPr="00CF76AB">
        <w:rPr>
          <w:rFonts w:asciiTheme="majorBidi" w:hAnsiTheme="majorBidi" w:cstheme="majorBidi"/>
          <w:b/>
        </w:rPr>
        <w:t xml:space="preserve">, </w:t>
      </w:r>
      <w:r w:rsidRPr="00CF76AB">
        <w:rPr>
          <w:rFonts w:ascii="Nirmala UI" w:hAnsi="Nirmala UI" w:cs="Nirmala UI" w:hint="cs"/>
          <w:b/>
          <w:cs/>
        </w:rPr>
        <w:t>परिचालन</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रखरखाव</w:t>
      </w:r>
      <w:r w:rsidRPr="00CF76AB">
        <w:rPr>
          <w:rFonts w:asciiTheme="majorBidi" w:hAnsiTheme="majorBidi" w:cstheme="majorBidi"/>
          <w:b/>
          <w:cs/>
        </w:rPr>
        <w:t xml:space="preserve"> </w:t>
      </w:r>
      <w:r w:rsidRPr="00CF76AB">
        <w:rPr>
          <w:rFonts w:ascii="Nirmala UI" w:hAnsi="Nirmala UI" w:cs="Nirmala UI" w:hint="cs"/>
          <w:b/>
          <w:cs/>
        </w:rPr>
        <w:t>आवश्यकताओं</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cs/>
        </w:rPr>
        <w:t xml:space="preserve"> </w:t>
      </w:r>
      <w:r w:rsidRPr="00CF76AB">
        <w:rPr>
          <w:rFonts w:ascii="Nirmala UI" w:hAnsi="Nirmala UI" w:cs="Nirmala UI" w:hint="cs"/>
          <w:b/>
          <w:cs/>
        </w:rPr>
        <w:t>करने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अच्छी</w:t>
      </w:r>
      <w:r w:rsidRPr="00CF76AB">
        <w:rPr>
          <w:rFonts w:asciiTheme="majorBidi" w:hAnsiTheme="majorBidi" w:cstheme="majorBidi"/>
          <w:b/>
          <w:cs/>
        </w:rPr>
        <w:t xml:space="preserve"> </w:t>
      </w:r>
      <w:r w:rsidRPr="00CF76AB">
        <w:rPr>
          <w:rFonts w:ascii="Nirmala UI" w:hAnsi="Nirmala UI" w:cs="Nirmala UI" w:hint="cs"/>
          <w:b/>
          <w:cs/>
        </w:rPr>
        <w:t>इंजीनियरिंग</w:t>
      </w:r>
      <w:r w:rsidRPr="00CF76AB">
        <w:rPr>
          <w:rFonts w:asciiTheme="majorBidi" w:hAnsiTheme="majorBidi" w:cstheme="majorBidi"/>
          <w:b/>
          <w:cs/>
        </w:rPr>
        <w:t xml:space="preserve"> </w:t>
      </w:r>
      <w:r w:rsidRPr="00CF76AB">
        <w:rPr>
          <w:rFonts w:ascii="Nirmala UI" w:hAnsi="Nirmala UI" w:cs="Nirmala UI" w:hint="cs"/>
          <w:b/>
          <w:cs/>
        </w:rPr>
        <w:t>प्रथाओं</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अनुसार</w:t>
      </w:r>
      <w:r w:rsidRPr="00CF76AB">
        <w:rPr>
          <w:rFonts w:asciiTheme="majorBidi" w:hAnsiTheme="majorBidi" w:cstheme="majorBidi"/>
          <w:b/>
          <w:cs/>
        </w:rPr>
        <w:t xml:space="preserve"> </w:t>
      </w:r>
      <w:r w:rsidRPr="00CF76AB">
        <w:rPr>
          <w:rFonts w:ascii="Nirmala UI" w:hAnsi="Nirmala UI" w:cs="Nirmala UI" w:hint="cs"/>
          <w:b/>
          <w:cs/>
        </w:rPr>
        <w:t>उपयुक्त</w:t>
      </w:r>
      <w:r w:rsidRPr="00CF76AB">
        <w:rPr>
          <w:rFonts w:asciiTheme="majorBidi" w:hAnsiTheme="majorBidi" w:cstheme="majorBidi"/>
          <w:b/>
          <w:cs/>
        </w:rPr>
        <w:t xml:space="preserve"> </w:t>
      </w:r>
      <w:r w:rsidRPr="00CF76AB">
        <w:rPr>
          <w:rFonts w:ascii="Nirmala UI" w:hAnsi="Nirmala UI" w:cs="Nirmala UI" w:hint="cs"/>
          <w:b/>
          <w:cs/>
        </w:rPr>
        <w:t>पृथक्करण</w:t>
      </w:r>
      <w:r w:rsidRPr="00CF76AB">
        <w:rPr>
          <w:rFonts w:asciiTheme="majorBidi" w:hAnsiTheme="majorBidi" w:cstheme="majorBidi"/>
          <w:b/>
          <w:cs/>
        </w:rPr>
        <w:t xml:space="preserve"> </w:t>
      </w:r>
      <w:r w:rsidRPr="00CF76AB">
        <w:rPr>
          <w:rFonts w:ascii="Nirmala UI" w:hAnsi="Nirmala UI" w:cs="Nirmala UI" w:hint="cs"/>
          <w:b/>
          <w:cs/>
        </w:rPr>
        <w:t>दूरी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00A630D5" w:rsidRPr="00CF76AB">
        <w:rPr>
          <w:rFonts w:ascii="Nirmala UI" w:hAnsi="Nirmala UI" w:cs="Nirmala UI" w:hint="cs"/>
          <w:b/>
          <w:cs/>
        </w:rPr>
        <w:t>दर्शा</w:t>
      </w:r>
      <w:r w:rsidRPr="00CF76AB">
        <w:rPr>
          <w:rFonts w:ascii="Nirmala UI" w:hAnsi="Nirmala UI" w:cs="Nirmala UI" w:hint="cs"/>
          <w:b/>
          <w:cs/>
        </w:rPr>
        <w:t>ता</w:t>
      </w:r>
      <w:r w:rsidRPr="00CF76AB">
        <w:rPr>
          <w:rFonts w:asciiTheme="majorBidi" w:hAnsiTheme="majorBidi" w:cstheme="majorBidi"/>
          <w:b/>
          <w:cs/>
        </w:rPr>
        <w:t xml:space="preserve"> </w:t>
      </w:r>
      <w:r w:rsidRPr="00CF76AB">
        <w:rPr>
          <w:rFonts w:ascii="Nirmala UI" w:hAnsi="Nirmala UI" w:cs="Nirmala UI" w:hint="cs"/>
          <w:b/>
          <w:cs/>
        </w:rPr>
        <w:t>है।</w:t>
      </w:r>
    </w:p>
    <w:p w14:paraId="7E57CB38" w14:textId="77777777" w:rsidR="00A228C1" w:rsidRPr="00CF76AB" w:rsidRDefault="00A228C1" w:rsidP="00CF76AB">
      <w:pPr>
        <w:pStyle w:val="BodyText"/>
        <w:ind w:left="1440" w:right="-1" w:hanging="873"/>
        <w:jc w:val="both"/>
        <w:rPr>
          <w:rFonts w:asciiTheme="majorBidi" w:hAnsiTheme="majorBidi" w:cstheme="majorBidi"/>
          <w:b/>
        </w:rPr>
      </w:pPr>
      <w:r w:rsidRPr="00CF76AB">
        <w:rPr>
          <w:rFonts w:asciiTheme="majorBidi" w:hAnsiTheme="majorBidi" w:cstheme="majorBidi"/>
          <w:b/>
          <w:cs/>
        </w:rPr>
        <w:t>(</w:t>
      </w:r>
      <w:r w:rsidR="00A125E3" w:rsidRPr="00CF76AB">
        <w:rPr>
          <w:rFonts w:ascii="Nirmala UI" w:hAnsi="Nirmala UI" w:cs="Nirmala UI" w:hint="cs"/>
          <w:b/>
          <w:cs/>
        </w:rPr>
        <w:t>ग</w:t>
      </w:r>
      <w:r w:rsidRPr="00CF76AB">
        <w:rPr>
          <w:rFonts w:asciiTheme="majorBidi" w:hAnsiTheme="majorBidi" w:cstheme="majorBidi"/>
          <w:b/>
        </w:rPr>
        <w:t xml:space="preserve">) </w:t>
      </w:r>
      <w:r w:rsidR="00A125E3" w:rsidRPr="00CF76AB">
        <w:rPr>
          <w:rFonts w:asciiTheme="majorBidi" w:hAnsiTheme="majorBidi" w:cstheme="majorBidi"/>
          <w:b/>
          <w:cs/>
        </w:rPr>
        <w:tab/>
      </w:r>
      <w:r w:rsidRPr="00CF76AB">
        <w:rPr>
          <w:rFonts w:ascii="Nirmala UI" w:hAnsi="Nirmala UI" w:cs="Nirmala UI" w:hint="cs"/>
          <w:b/>
          <w:cs/>
        </w:rPr>
        <w:t>तालिका</w:t>
      </w:r>
      <w:r w:rsidRPr="00CF76AB">
        <w:rPr>
          <w:rFonts w:asciiTheme="majorBidi" w:hAnsiTheme="majorBidi" w:cstheme="majorBidi"/>
          <w:b/>
          <w:cs/>
        </w:rPr>
        <w:t xml:space="preserve">-2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निर्दिष्ट</w:t>
      </w:r>
      <w:r w:rsidRPr="00CF76AB">
        <w:rPr>
          <w:rFonts w:asciiTheme="majorBidi" w:hAnsiTheme="majorBidi" w:cstheme="majorBidi"/>
          <w:b/>
          <w:cs/>
        </w:rPr>
        <w:t xml:space="preserve"> </w:t>
      </w:r>
      <w:r w:rsidRPr="00CF76AB">
        <w:rPr>
          <w:rFonts w:ascii="Nirmala UI" w:hAnsi="Nirmala UI" w:cs="Nirmala UI" w:hint="cs"/>
          <w:b/>
          <w:cs/>
        </w:rPr>
        <w:t>पृथक्करण</w:t>
      </w:r>
      <w:r w:rsidRPr="00CF76AB">
        <w:rPr>
          <w:rFonts w:asciiTheme="majorBidi" w:hAnsiTheme="majorBidi" w:cstheme="majorBidi"/>
          <w:b/>
          <w:cs/>
        </w:rPr>
        <w:t xml:space="preserve"> </w:t>
      </w:r>
      <w:r w:rsidRPr="00CF76AB">
        <w:rPr>
          <w:rFonts w:ascii="Nirmala UI" w:hAnsi="Nirmala UI" w:cs="Nirmala UI" w:hint="cs"/>
          <w:b/>
          <w:cs/>
        </w:rPr>
        <w:t>दूरी</w:t>
      </w:r>
      <w:r w:rsidRPr="00CF76AB">
        <w:rPr>
          <w:rFonts w:asciiTheme="majorBidi" w:hAnsiTheme="majorBidi" w:cstheme="majorBidi"/>
          <w:b/>
          <w:cs/>
        </w:rPr>
        <w:t xml:space="preserve"> </w:t>
      </w:r>
      <w:r w:rsidRPr="00CF76AB">
        <w:rPr>
          <w:rFonts w:ascii="Nirmala UI" w:hAnsi="Nirmala UI" w:cs="Nirmala UI" w:hint="cs"/>
          <w:b/>
          <w:cs/>
        </w:rPr>
        <w:t>न्यूनतम</w:t>
      </w:r>
      <w:r w:rsidRPr="00CF76AB">
        <w:rPr>
          <w:rFonts w:asciiTheme="majorBidi" w:hAnsiTheme="majorBidi" w:cstheme="majorBidi"/>
          <w:b/>
          <w:cs/>
        </w:rPr>
        <w:t xml:space="preserve"> </w:t>
      </w:r>
      <w:r w:rsidRPr="00CF76AB">
        <w:rPr>
          <w:rFonts w:ascii="Nirmala UI" w:hAnsi="Nirmala UI" w:cs="Nirmala UI" w:hint="cs"/>
          <w:b/>
          <w:cs/>
        </w:rPr>
        <w:t>अनुशंसित</w:t>
      </w:r>
      <w:r w:rsidRPr="00CF76AB">
        <w:rPr>
          <w:rFonts w:asciiTheme="majorBidi" w:hAnsiTheme="majorBidi" w:cstheme="majorBidi"/>
          <w:b/>
          <w:cs/>
        </w:rPr>
        <w:t xml:space="preserve"> </w:t>
      </w:r>
      <w:r w:rsidRPr="00CF76AB">
        <w:rPr>
          <w:rFonts w:ascii="Nirmala UI" w:hAnsi="Nirmala UI" w:cs="Nirmala UI" w:hint="cs"/>
          <w:b/>
          <w:cs/>
        </w:rPr>
        <w:t>दूरी</w:t>
      </w:r>
      <w:r w:rsidRPr="00CF76AB">
        <w:rPr>
          <w:rFonts w:asciiTheme="majorBidi" w:hAnsiTheme="majorBidi" w:cstheme="majorBidi"/>
          <w:b/>
          <w:cs/>
        </w:rPr>
        <w:t xml:space="preserve"> </w:t>
      </w:r>
      <w:r w:rsidRPr="00CF76AB">
        <w:rPr>
          <w:rFonts w:ascii="Nirmala UI" w:hAnsi="Nirmala UI" w:cs="Nirmala UI" w:hint="cs"/>
          <w:b/>
          <w:cs/>
        </w:rPr>
        <w:t>है</w:t>
      </w:r>
      <w:r w:rsidRPr="00CF76AB">
        <w:rPr>
          <w:rFonts w:asciiTheme="majorBidi" w:hAnsiTheme="majorBidi" w:cstheme="majorBidi"/>
          <w:b/>
          <w:cs/>
        </w:rPr>
        <w:t xml:space="preserve"> </w:t>
      </w:r>
      <w:r w:rsidRPr="00CF76AB">
        <w:rPr>
          <w:rFonts w:ascii="Nirmala UI" w:hAnsi="Nirmala UI" w:cs="Nirmala UI" w:hint="cs"/>
          <w:b/>
          <w:cs/>
        </w:rPr>
        <w:t>जिसका</w:t>
      </w:r>
      <w:r w:rsidRPr="00CF76AB">
        <w:rPr>
          <w:rFonts w:asciiTheme="majorBidi" w:hAnsiTheme="majorBidi" w:cstheme="majorBidi"/>
          <w:b/>
          <w:cs/>
        </w:rPr>
        <w:t xml:space="preserve"> </w:t>
      </w:r>
      <w:r w:rsidRPr="00CF76AB">
        <w:rPr>
          <w:rFonts w:ascii="Nirmala UI" w:hAnsi="Nirmala UI" w:cs="Nirmala UI" w:hint="cs"/>
          <w:b/>
          <w:cs/>
        </w:rPr>
        <w:t>उद्योग</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पालन</w:t>
      </w:r>
      <w:r w:rsidRPr="00CF76AB">
        <w:rPr>
          <w:rFonts w:asciiTheme="majorBidi" w:hAnsiTheme="majorBidi" w:cstheme="majorBidi"/>
          <w:b/>
          <w:cs/>
        </w:rPr>
        <w:t xml:space="preserve"> </w:t>
      </w:r>
      <w:r w:rsidRPr="00CF76AB">
        <w:rPr>
          <w:rFonts w:ascii="Nirmala UI" w:hAnsi="Nirmala UI" w:cs="Nirmala UI" w:hint="cs"/>
          <w:b/>
          <w:cs/>
        </w:rPr>
        <w:t>करना</w:t>
      </w:r>
      <w:r w:rsidRPr="00CF76AB">
        <w:rPr>
          <w:rFonts w:asciiTheme="majorBidi" w:hAnsiTheme="majorBidi" w:cstheme="majorBidi"/>
          <w:b/>
          <w:cs/>
        </w:rPr>
        <w:t xml:space="preserve"> </w:t>
      </w:r>
      <w:r w:rsidRPr="00CF76AB">
        <w:rPr>
          <w:rFonts w:ascii="Nirmala UI" w:hAnsi="Nirmala UI" w:cs="Nirmala UI" w:hint="cs"/>
          <w:b/>
          <w:cs/>
        </w:rPr>
        <w:t>चाहिए।</w:t>
      </w:r>
      <w:r w:rsidRPr="00CF76AB">
        <w:rPr>
          <w:rFonts w:asciiTheme="majorBidi" w:hAnsiTheme="majorBidi" w:cstheme="majorBidi"/>
          <w:b/>
          <w:cs/>
        </w:rPr>
        <w:t xml:space="preserve"> </w:t>
      </w:r>
      <w:r w:rsidRPr="00CF76AB">
        <w:rPr>
          <w:rFonts w:ascii="Nirmala UI" w:hAnsi="Nirmala UI" w:cs="Nirmala UI" w:hint="cs"/>
          <w:b/>
          <w:cs/>
        </w:rPr>
        <w:t>निम्नलिखित</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छोड़कर</w:t>
      </w:r>
      <w:r w:rsidR="00785600" w:rsidRPr="00CF76AB">
        <w:rPr>
          <w:rFonts w:asciiTheme="majorBidi" w:hAnsiTheme="majorBidi" w:cstheme="majorBidi"/>
          <w:b/>
        </w:rPr>
        <w:t>,</w:t>
      </w:r>
      <w:r w:rsidRPr="00CF76AB">
        <w:rPr>
          <w:rFonts w:asciiTheme="majorBidi" w:hAnsiTheme="majorBidi" w:cstheme="majorBidi"/>
          <w:b/>
          <w:cs/>
        </w:rPr>
        <w:t xml:space="preserve"> </w:t>
      </w:r>
      <w:r w:rsidRPr="00CF76AB">
        <w:rPr>
          <w:rFonts w:ascii="Nirmala UI" w:hAnsi="Nirmala UI" w:cs="Nirmala UI" w:hint="cs"/>
          <w:b/>
          <w:cs/>
        </w:rPr>
        <w:t>स्थान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कमी</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प्रासंगिक</w:t>
      </w:r>
      <w:r w:rsidRPr="00CF76AB">
        <w:rPr>
          <w:rFonts w:asciiTheme="majorBidi" w:hAnsiTheme="majorBidi" w:cstheme="majorBidi"/>
          <w:b/>
          <w:cs/>
        </w:rPr>
        <w:t xml:space="preserve"> </w:t>
      </w:r>
      <w:r w:rsidRPr="00CF76AB">
        <w:rPr>
          <w:rFonts w:ascii="Nirmala UI" w:hAnsi="Nirmala UI" w:cs="Nirmala UI" w:hint="cs"/>
          <w:b/>
          <w:cs/>
        </w:rPr>
        <w:t>इंजीनियरिंग</w:t>
      </w:r>
      <w:r w:rsidRPr="00CF76AB">
        <w:rPr>
          <w:rFonts w:asciiTheme="majorBidi" w:hAnsiTheme="majorBidi" w:cstheme="majorBidi"/>
          <w:b/>
          <w:cs/>
        </w:rPr>
        <w:t xml:space="preserve"> </w:t>
      </w:r>
      <w:r w:rsidRPr="00CF76AB">
        <w:rPr>
          <w:rFonts w:ascii="Nirmala UI" w:hAnsi="Nirmala UI" w:cs="Nirmala UI" w:hint="cs"/>
          <w:b/>
          <w:cs/>
        </w:rPr>
        <w:t>प्रथाओं</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अनुरूप</w:t>
      </w:r>
      <w:r w:rsidRPr="00CF76AB">
        <w:rPr>
          <w:rFonts w:asciiTheme="majorBidi" w:hAnsiTheme="majorBidi" w:cstheme="majorBidi"/>
          <w:b/>
          <w:cs/>
        </w:rPr>
        <w:t xml:space="preserve"> </w:t>
      </w:r>
      <w:r w:rsidRPr="00CF76AB">
        <w:rPr>
          <w:rFonts w:ascii="Nirmala UI" w:hAnsi="Nirmala UI" w:cs="Nirmala UI" w:hint="cs"/>
          <w:b/>
          <w:cs/>
        </w:rPr>
        <w:t>आवश्यकतानुसार</w:t>
      </w:r>
      <w:r w:rsidRPr="00CF76AB">
        <w:rPr>
          <w:rFonts w:asciiTheme="majorBidi" w:hAnsiTheme="majorBidi" w:cstheme="majorBidi"/>
          <w:b/>
          <w:cs/>
        </w:rPr>
        <w:t xml:space="preserve"> </w:t>
      </w:r>
      <w:r w:rsidRPr="00CF76AB">
        <w:rPr>
          <w:rFonts w:ascii="Nirmala UI" w:hAnsi="Nirmala UI" w:cs="Nirmala UI" w:hint="cs"/>
          <w:b/>
          <w:cs/>
        </w:rPr>
        <w:t>इन्हें</w:t>
      </w:r>
      <w:r w:rsidRPr="00CF76AB">
        <w:rPr>
          <w:rFonts w:asciiTheme="majorBidi" w:hAnsiTheme="majorBidi" w:cstheme="majorBidi"/>
          <w:b/>
          <w:cs/>
        </w:rPr>
        <w:t xml:space="preserve"> </w:t>
      </w:r>
      <w:r w:rsidRPr="00CF76AB">
        <w:rPr>
          <w:rFonts w:ascii="Nirmala UI" w:hAnsi="Nirmala UI" w:cs="Nirmala UI" w:hint="cs"/>
          <w:b/>
          <w:cs/>
        </w:rPr>
        <w:t>उपयुक्त</w:t>
      </w:r>
      <w:r w:rsidRPr="00CF76AB">
        <w:rPr>
          <w:rFonts w:asciiTheme="majorBidi" w:hAnsiTheme="majorBidi" w:cstheme="majorBidi"/>
          <w:b/>
          <w:cs/>
        </w:rPr>
        <w:t xml:space="preserve"> </w:t>
      </w:r>
      <w:r w:rsidRPr="00CF76AB">
        <w:rPr>
          <w:rFonts w:ascii="Nirmala UI" w:hAnsi="Nirmala UI" w:cs="Nirmala UI" w:hint="cs"/>
          <w:b/>
          <w:cs/>
        </w:rPr>
        <w:t>रूप</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संशोधित</w:t>
      </w:r>
      <w:r w:rsidRPr="00CF76AB">
        <w:rPr>
          <w:rFonts w:asciiTheme="majorBidi" w:hAnsiTheme="majorBidi" w:cstheme="majorBidi"/>
          <w:b/>
          <w:cs/>
        </w:rPr>
        <w:t xml:space="preserve"> </w:t>
      </w:r>
      <w:r w:rsidRPr="00CF76AB">
        <w:rPr>
          <w:rFonts w:ascii="Nirmala UI" w:hAnsi="Nirmala UI" w:cs="Nirmala UI" w:hint="cs"/>
          <w:b/>
          <w:cs/>
        </w:rPr>
        <w:t>किया</w:t>
      </w:r>
      <w:r w:rsidRPr="00CF76AB">
        <w:rPr>
          <w:rFonts w:asciiTheme="majorBidi" w:hAnsiTheme="majorBidi" w:cstheme="majorBidi"/>
          <w:b/>
          <w:cs/>
        </w:rPr>
        <w:t xml:space="preserve"> </w:t>
      </w:r>
      <w:r w:rsidRPr="00CF76AB">
        <w:rPr>
          <w:rFonts w:ascii="Nirmala UI" w:hAnsi="Nirmala UI" w:cs="Nirmala UI" w:hint="cs"/>
          <w:b/>
          <w:cs/>
        </w:rPr>
        <w:t>जा</w:t>
      </w:r>
      <w:r w:rsidRPr="00CF76AB">
        <w:rPr>
          <w:rFonts w:asciiTheme="majorBidi" w:hAnsiTheme="majorBidi" w:cstheme="majorBidi"/>
          <w:b/>
          <w:cs/>
        </w:rPr>
        <w:t xml:space="preserve"> </w:t>
      </w:r>
      <w:r w:rsidRPr="00CF76AB">
        <w:rPr>
          <w:rFonts w:ascii="Nirmala UI" w:hAnsi="Nirmala UI" w:cs="Nirmala UI" w:hint="cs"/>
          <w:b/>
          <w:cs/>
        </w:rPr>
        <w:t>सकता</w:t>
      </w:r>
      <w:r w:rsidRPr="00CF76AB">
        <w:rPr>
          <w:rFonts w:asciiTheme="majorBidi" w:hAnsiTheme="majorBidi" w:cstheme="majorBidi"/>
          <w:b/>
          <w:cs/>
        </w:rPr>
        <w:t xml:space="preserve"> </w:t>
      </w:r>
      <w:r w:rsidRPr="00CF76AB">
        <w:rPr>
          <w:rFonts w:ascii="Nirmala UI" w:hAnsi="Nirmala UI" w:cs="Nirmala UI" w:hint="cs"/>
          <w:b/>
          <w:cs/>
        </w:rPr>
        <w:t>है।</w:t>
      </w:r>
      <w:r w:rsidR="00A630D5" w:rsidRPr="00CF76AB">
        <w:rPr>
          <w:rFonts w:asciiTheme="majorBidi" w:hAnsiTheme="majorBidi" w:cstheme="majorBidi"/>
          <w:b/>
          <w:cs/>
        </w:rPr>
        <w:t xml:space="preserve"> </w:t>
      </w:r>
    </w:p>
    <w:p w14:paraId="091C12C4" w14:textId="77777777" w:rsidR="00A228C1" w:rsidRPr="00CF76AB" w:rsidRDefault="00A228C1" w:rsidP="00CF76AB">
      <w:pPr>
        <w:pStyle w:val="BodyText"/>
        <w:ind w:left="2160" w:right="-1" w:hanging="742"/>
        <w:jc w:val="both"/>
        <w:rPr>
          <w:rFonts w:asciiTheme="majorBidi" w:hAnsiTheme="majorBidi" w:cstheme="majorBidi"/>
          <w:b/>
        </w:rPr>
      </w:pPr>
      <w:r w:rsidRPr="00CF76AB">
        <w:rPr>
          <w:rFonts w:asciiTheme="majorBidi" w:hAnsiTheme="majorBidi" w:cstheme="majorBidi"/>
          <w:b/>
          <w:cs/>
        </w:rPr>
        <w:t>(</w:t>
      </w:r>
      <w:r w:rsidRPr="00CF76AB">
        <w:rPr>
          <w:rFonts w:asciiTheme="majorBidi" w:hAnsiTheme="majorBidi" w:cstheme="majorBidi"/>
          <w:b/>
        </w:rPr>
        <w:t xml:space="preserve">i) </w:t>
      </w:r>
      <w:r w:rsidR="00A125E3" w:rsidRPr="00CF76AB">
        <w:rPr>
          <w:rFonts w:asciiTheme="majorBidi" w:hAnsiTheme="majorBidi" w:cstheme="majorBidi"/>
          <w:b/>
          <w:cs/>
        </w:rPr>
        <w:tab/>
      </w:r>
      <w:r w:rsidRPr="00CF76AB">
        <w:rPr>
          <w:rFonts w:ascii="Nirmala UI" w:hAnsi="Nirmala UI" w:cs="Nirmala UI" w:hint="cs"/>
          <w:b/>
          <w:cs/>
        </w:rPr>
        <w:t>ब्लो</w:t>
      </w:r>
      <w:r w:rsidRPr="00CF76AB">
        <w:rPr>
          <w:rFonts w:asciiTheme="majorBidi" w:hAnsiTheme="majorBidi" w:cstheme="majorBidi"/>
          <w:b/>
          <w:cs/>
        </w:rPr>
        <w:t xml:space="preserve"> </w:t>
      </w:r>
      <w:r w:rsidRPr="00CF76AB">
        <w:rPr>
          <w:rFonts w:ascii="Nirmala UI" w:hAnsi="Nirmala UI" w:cs="Nirmala UI" w:hint="cs"/>
          <w:b/>
          <w:cs/>
        </w:rPr>
        <w:t>डाउन</w:t>
      </w:r>
      <w:r w:rsidRPr="00CF76AB">
        <w:rPr>
          <w:rFonts w:asciiTheme="majorBidi" w:hAnsiTheme="majorBidi" w:cstheme="majorBidi"/>
          <w:b/>
          <w:cs/>
        </w:rPr>
        <w:t xml:space="preserve"> </w:t>
      </w:r>
      <w:r w:rsidRPr="00CF76AB">
        <w:rPr>
          <w:rFonts w:ascii="Nirmala UI" w:hAnsi="Nirmala UI" w:cs="Nirmala UI" w:hint="cs"/>
          <w:b/>
          <w:cs/>
        </w:rPr>
        <w:t>सुविधा</w:t>
      </w:r>
      <w:r w:rsidRPr="00CF76AB">
        <w:rPr>
          <w:rFonts w:asciiTheme="majorBidi" w:hAnsiTheme="majorBidi" w:cstheme="majorBidi"/>
          <w:b/>
          <w:cs/>
        </w:rPr>
        <w:t xml:space="preserve"> (</w:t>
      </w:r>
      <w:r w:rsidRPr="00CF76AB">
        <w:rPr>
          <w:rFonts w:ascii="Nirmala UI" w:hAnsi="Nirmala UI" w:cs="Nirmala UI" w:hint="cs"/>
          <w:b/>
          <w:cs/>
        </w:rPr>
        <w:t>ओपन</w:t>
      </w:r>
      <w:r w:rsidRPr="00CF76AB">
        <w:rPr>
          <w:rFonts w:asciiTheme="majorBidi" w:hAnsiTheme="majorBidi" w:cstheme="majorBidi"/>
          <w:b/>
          <w:cs/>
        </w:rPr>
        <w:t xml:space="preserve"> </w:t>
      </w:r>
      <w:r w:rsidRPr="00CF76AB">
        <w:rPr>
          <w:rFonts w:ascii="Nirmala UI" w:hAnsi="Nirmala UI" w:cs="Nirmala UI" w:hint="cs"/>
          <w:b/>
          <w:cs/>
        </w:rPr>
        <w:t>पिट</w:t>
      </w:r>
      <w:r w:rsidRPr="00CF76AB">
        <w:rPr>
          <w:rFonts w:asciiTheme="majorBidi" w:hAnsiTheme="majorBidi" w:cstheme="majorBidi"/>
          <w:b/>
          <w:cs/>
        </w:rPr>
        <w:t xml:space="preserve"> </w:t>
      </w:r>
      <w:r w:rsidRPr="00CF76AB">
        <w:rPr>
          <w:rFonts w:ascii="Nirmala UI" w:hAnsi="Nirmala UI" w:cs="Nirmala UI" w:hint="cs"/>
          <w:b/>
          <w:cs/>
        </w:rPr>
        <w:t>टाइप</w:t>
      </w:r>
      <w:r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Pr="00CF76AB">
        <w:rPr>
          <w:rFonts w:ascii="Nirmala UI" w:hAnsi="Nirmala UI" w:cs="Nirmala UI" w:hint="cs"/>
          <w:b/>
          <w:cs/>
        </w:rPr>
        <w:t>ऑयल</w:t>
      </w:r>
      <w:r w:rsidRPr="00CF76AB">
        <w:rPr>
          <w:rFonts w:asciiTheme="majorBidi" w:hAnsiTheme="majorBidi" w:cstheme="majorBidi"/>
          <w:b/>
          <w:cs/>
        </w:rPr>
        <w:t xml:space="preserve"> </w:t>
      </w:r>
      <w:r w:rsidRPr="00CF76AB">
        <w:rPr>
          <w:rFonts w:ascii="Nirmala UI" w:hAnsi="Nirmala UI" w:cs="Nirmala UI" w:hint="cs"/>
          <w:b/>
          <w:cs/>
        </w:rPr>
        <w:t>कैचर</w:t>
      </w:r>
      <w:r w:rsidRPr="00CF76AB">
        <w:rPr>
          <w:rFonts w:asciiTheme="majorBidi" w:hAnsiTheme="majorBidi" w:cstheme="majorBidi"/>
          <w:b/>
          <w:cs/>
        </w:rPr>
        <w:t xml:space="preserve"> </w:t>
      </w:r>
      <w:r w:rsidRPr="00CF76AB">
        <w:rPr>
          <w:rFonts w:ascii="Nirmala UI" w:hAnsi="Nirmala UI" w:cs="Nirmala UI" w:hint="cs"/>
          <w:b/>
          <w:cs/>
        </w:rPr>
        <w:t>फायर्ड</w:t>
      </w:r>
      <w:r w:rsidRPr="00CF76AB">
        <w:rPr>
          <w:rFonts w:asciiTheme="majorBidi" w:hAnsiTheme="majorBidi" w:cstheme="majorBidi"/>
          <w:b/>
          <w:cs/>
        </w:rPr>
        <w:t xml:space="preserve"> </w:t>
      </w:r>
      <w:r w:rsidRPr="00CF76AB">
        <w:rPr>
          <w:rFonts w:ascii="Nirmala UI" w:hAnsi="Nirmala UI" w:cs="Nirmala UI" w:hint="cs"/>
          <w:b/>
          <w:cs/>
        </w:rPr>
        <w:t>हीटर</w:t>
      </w:r>
      <w:r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Pr="00CF76AB">
        <w:rPr>
          <w:rFonts w:ascii="Nirmala UI" w:hAnsi="Nirmala UI" w:cs="Nirmala UI" w:hint="cs"/>
          <w:b/>
          <w:cs/>
        </w:rPr>
        <w:t>किसी</w:t>
      </w:r>
      <w:r w:rsidRPr="00CF76AB">
        <w:rPr>
          <w:rFonts w:asciiTheme="majorBidi" w:hAnsiTheme="majorBidi" w:cstheme="majorBidi"/>
          <w:b/>
          <w:cs/>
        </w:rPr>
        <w:t xml:space="preserve"> </w:t>
      </w:r>
      <w:r w:rsidRPr="00CF76AB">
        <w:rPr>
          <w:rFonts w:ascii="Nirmala UI" w:hAnsi="Nirmala UI" w:cs="Nirmala UI" w:hint="cs"/>
          <w:b/>
          <w:cs/>
        </w:rPr>
        <w:t>फायर्ड</w:t>
      </w:r>
      <w:r w:rsidRPr="00CF76AB">
        <w:rPr>
          <w:rFonts w:asciiTheme="majorBidi" w:hAnsiTheme="majorBidi" w:cstheme="majorBidi"/>
          <w:b/>
          <w:cs/>
        </w:rPr>
        <w:t xml:space="preserve"> </w:t>
      </w:r>
      <w:r w:rsidRPr="00CF76AB">
        <w:rPr>
          <w:rFonts w:ascii="Nirmala UI" w:hAnsi="Nirmala UI" w:cs="Nirmala UI" w:hint="cs"/>
          <w:b/>
          <w:cs/>
        </w:rPr>
        <w:t>उपकरण</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कम</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कम</w:t>
      </w:r>
      <w:r w:rsidRPr="00CF76AB">
        <w:rPr>
          <w:rFonts w:asciiTheme="majorBidi" w:hAnsiTheme="majorBidi" w:cstheme="majorBidi"/>
          <w:b/>
          <w:cs/>
        </w:rPr>
        <w:t xml:space="preserve"> 30 </w:t>
      </w:r>
      <w:r w:rsidRPr="00CF76AB">
        <w:rPr>
          <w:rFonts w:ascii="Nirmala UI" w:hAnsi="Nirmala UI" w:cs="Nirmala UI" w:hint="cs"/>
          <w:b/>
          <w:cs/>
        </w:rPr>
        <w:t>मीटर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दूरी</w:t>
      </w:r>
      <w:r w:rsidRPr="00CF76AB">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cs/>
        </w:rPr>
        <w:t xml:space="preserve"> </w:t>
      </w:r>
      <w:r w:rsidRPr="00CF76AB">
        <w:rPr>
          <w:rFonts w:ascii="Nirmala UI" w:hAnsi="Nirmala UI" w:cs="Nirmala UI" w:hint="cs"/>
          <w:b/>
          <w:cs/>
        </w:rPr>
        <w:t>स्थित</w:t>
      </w:r>
      <w:r w:rsidRPr="00CF76AB">
        <w:rPr>
          <w:rFonts w:asciiTheme="majorBidi" w:hAnsiTheme="majorBidi" w:cstheme="majorBidi"/>
          <w:b/>
          <w:cs/>
        </w:rPr>
        <w:t xml:space="preserve"> </w:t>
      </w:r>
      <w:r w:rsidRPr="00CF76AB">
        <w:rPr>
          <w:rFonts w:ascii="Nirmala UI" w:hAnsi="Nirmala UI" w:cs="Nirmala UI" w:hint="cs"/>
          <w:b/>
          <w:cs/>
        </w:rPr>
        <w:t>होना</w:t>
      </w:r>
      <w:r w:rsidRPr="00CF76AB">
        <w:rPr>
          <w:rFonts w:asciiTheme="majorBidi" w:hAnsiTheme="majorBidi" w:cstheme="majorBidi"/>
          <w:b/>
          <w:cs/>
        </w:rPr>
        <w:t xml:space="preserve"> </w:t>
      </w:r>
      <w:r w:rsidRPr="00CF76AB">
        <w:rPr>
          <w:rFonts w:ascii="Nirmala UI" w:hAnsi="Nirmala UI" w:cs="Nirmala UI" w:hint="cs"/>
          <w:b/>
          <w:cs/>
        </w:rPr>
        <w:t>चाहिए।</w:t>
      </w:r>
      <w:r w:rsidRPr="00CF76AB">
        <w:rPr>
          <w:rFonts w:asciiTheme="majorBidi" w:hAnsiTheme="majorBidi" w:cstheme="majorBidi"/>
          <w:b/>
          <w:cs/>
        </w:rPr>
        <w:t xml:space="preserve"> </w:t>
      </w:r>
      <w:r w:rsidRPr="00CF76AB">
        <w:rPr>
          <w:rFonts w:ascii="Nirmala UI" w:hAnsi="Nirmala UI" w:cs="Nirmala UI" w:hint="cs"/>
          <w:b/>
          <w:cs/>
        </w:rPr>
        <w:t>यदि</w:t>
      </w:r>
      <w:r w:rsidRPr="00CF76AB">
        <w:rPr>
          <w:rFonts w:asciiTheme="majorBidi" w:hAnsiTheme="majorBidi" w:cstheme="majorBidi"/>
          <w:b/>
          <w:cs/>
        </w:rPr>
        <w:t xml:space="preserve"> </w:t>
      </w:r>
      <w:r w:rsidRPr="00CF76AB">
        <w:rPr>
          <w:rFonts w:ascii="Nirmala UI" w:hAnsi="Nirmala UI" w:cs="Nirmala UI" w:hint="cs"/>
          <w:b/>
          <w:cs/>
        </w:rPr>
        <w:t>ब्लो</w:t>
      </w:r>
      <w:r w:rsidRPr="00CF76AB">
        <w:rPr>
          <w:rFonts w:asciiTheme="majorBidi" w:hAnsiTheme="majorBidi" w:cstheme="majorBidi"/>
          <w:b/>
          <w:cs/>
        </w:rPr>
        <w:t xml:space="preserve"> </w:t>
      </w:r>
      <w:r w:rsidRPr="00CF76AB">
        <w:rPr>
          <w:rFonts w:ascii="Nirmala UI" w:hAnsi="Nirmala UI" w:cs="Nirmala UI" w:hint="cs"/>
          <w:b/>
          <w:cs/>
        </w:rPr>
        <w:t>डाउन</w:t>
      </w:r>
      <w:r w:rsidRPr="00CF76AB">
        <w:rPr>
          <w:rFonts w:asciiTheme="majorBidi" w:hAnsiTheme="majorBidi" w:cstheme="majorBidi"/>
          <w:b/>
          <w:cs/>
        </w:rPr>
        <w:t xml:space="preserve"> </w:t>
      </w:r>
      <w:r w:rsidRPr="00CF76AB">
        <w:rPr>
          <w:rFonts w:ascii="Nirmala UI" w:hAnsi="Nirmala UI" w:cs="Nirmala UI" w:hint="cs"/>
          <w:b/>
          <w:cs/>
        </w:rPr>
        <w:t>ड्रम</w:t>
      </w:r>
      <w:r w:rsidRPr="00CF76AB">
        <w:rPr>
          <w:rFonts w:asciiTheme="majorBidi" w:hAnsiTheme="majorBidi" w:cstheme="majorBidi"/>
          <w:b/>
          <w:cs/>
        </w:rPr>
        <w:t xml:space="preserve"> </w:t>
      </w:r>
      <w:r w:rsidRPr="00CF76AB">
        <w:rPr>
          <w:rFonts w:ascii="Nirmala UI" w:hAnsi="Nirmala UI" w:cs="Nirmala UI" w:hint="cs"/>
          <w:b/>
          <w:cs/>
        </w:rPr>
        <w:t>भूमिगत</w:t>
      </w:r>
      <w:r w:rsidRPr="00CF76AB">
        <w:rPr>
          <w:rFonts w:asciiTheme="majorBidi" w:hAnsiTheme="majorBidi" w:cstheme="majorBidi"/>
          <w:b/>
          <w:cs/>
        </w:rPr>
        <w:t xml:space="preserve"> </w:t>
      </w:r>
      <w:r w:rsidRPr="00CF76AB">
        <w:rPr>
          <w:rFonts w:ascii="Nirmala UI" w:hAnsi="Nirmala UI" w:cs="Nirmala UI" w:hint="cs"/>
          <w:b/>
          <w:cs/>
        </w:rPr>
        <w:t>स्थित</w:t>
      </w:r>
      <w:r w:rsidRPr="00CF76AB">
        <w:rPr>
          <w:rFonts w:asciiTheme="majorBidi" w:hAnsiTheme="majorBidi" w:cstheme="majorBidi"/>
          <w:b/>
          <w:cs/>
        </w:rPr>
        <w:t xml:space="preserve"> </w:t>
      </w:r>
      <w:r w:rsidRPr="00CF76AB">
        <w:rPr>
          <w:rFonts w:ascii="Nirmala UI" w:hAnsi="Nirmala UI" w:cs="Nirmala UI" w:hint="cs"/>
          <w:b/>
          <w:cs/>
        </w:rPr>
        <w:t>है</w:t>
      </w:r>
      <w:r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Pr="00CF76AB">
        <w:rPr>
          <w:rFonts w:ascii="Nirmala UI" w:hAnsi="Nirmala UI" w:cs="Nirmala UI" w:hint="cs"/>
          <w:b/>
          <w:cs/>
        </w:rPr>
        <w:t>ऑयल</w:t>
      </w:r>
      <w:r w:rsidRPr="00CF76AB">
        <w:rPr>
          <w:rFonts w:asciiTheme="majorBidi" w:hAnsiTheme="majorBidi" w:cstheme="majorBidi"/>
          <w:b/>
          <w:cs/>
        </w:rPr>
        <w:t xml:space="preserve"> </w:t>
      </w:r>
      <w:r w:rsidRPr="00CF76AB">
        <w:rPr>
          <w:rFonts w:ascii="Nirmala UI" w:hAnsi="Nirmala UI" w:cs="Nirmala UI" w:hint="cs"/>
          <w:b/>
          <w:cs/>
        </w:rPr>
        <w:t>कैचर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सुरक्षित</w:t>
      </w:r>
      <w:r w:rsidRPr="00CF76AB">
        <w:rPr>
          <w:rFonts w:asciiTheme="majorBidi" w:hAnsiTheme="majorBidi" w:cstheme="majorBidi"/>
          <w:b/>
          <w:cs/>
        </w:rPr>
        <w:t xml:space="preserve"> </w:t>
      </w:r>
      <w:r w:rsidRPr="00CF76AB">
        <w:rPr>
          <w:rFonts w:ascii="Nirmala UI" w:hAnsi="Nirmala UI" w:cs="Nirmala UI" w:hint="cs"/>
          <w:b/>
          <w:cs/>
        </w:rPr>
        <w:t>स्थान</w:t>
      </w:r>
      <w:r w:rsidRPr="00CF76AB">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cs/>
        </w:rPr>
        <w:t xml:space="preserve"> </w:t>
      </w:r>
      <w:r w:rsidR="000136BB" w:rsidRPr="00CF76AB">
        <w:rPr>
          <w:rFonts w:ascii="Nirmala UI" w:hAnsi="Nirmala UI" w:cs="Nirmala UI" w:hint="cs"/>
          <w:b/>
          <w:cs/>
        </w:rPr>
        <w:t>निकास</w:t>
      </w:r>
      <w:r w:rsidR="000136BB"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साथ</w:t>
      </w:r>
      <w:r w:rsidRPr="00CF76AB">
        <w:rPr>
          <w:rFonts w:asciiTheme="majorBidi" w:hAnsiTheme="majorBidi" w:cstheme="majorBidi"/>
          <w:b/>
          <w:cs/>
        </w:rPr>
        <w:t xml:space="preserve"> </w:t>
      </w:r>
      <w:r w:rsidRPr="00CF76AB">
        <w:rPr>
          <w:rFonts w:ascii="Nirmala UI" w:hAnsi="Nirmala UI" w:cs="Nirmala UI" w:hint="cs"/>
          <w:b/>
          <w:cs/>
        </w:rPr>
        <w:t>कवर</w:t>
      </w:r>
      <w:r w:rsidRPr="00CF76AB">
        <w:rPr>
          <w:rFonts w:asciiTheme="majorBidi" w:hAnsiTheme="majorBidi" w:cstheme="majorBidi"/>
          <w:b/>
          <w:cs/>
        </w:rPr>
        <w:t xml:space="preserve"> </w:t>
      </w:r>
      <w:r w:rsidRPr="00CF76AB">
        <w:rPr>
          <w:rFonts w:ascii="Nirmala UI" w:hAnsi="Nirmala UI" w:cs="Nirmala UI" w:hint="cs"/>
          <w:b/>
          <w:cs/>
        </w:rPr>
        <w:t>किया</w:t>
      </w:r>
      <w:r w:rsidRPr="00CF76AB">
        <w:rPr>
          <w:rFonts w:asciiTheme="majorBidi" w:hAnsiTheme="majorBidi" w:cstheme="majorBidi"/>
          <w:b/>
          <w:cs/>
        </w:rPr>
        <w:t xml:space="preserve"> </w:t>
      </w:r>
      <w:r w:rsidRPr="00CF76AB">
        <w:rPr>
          <w:rFonts w:ascii="Nirmala UI" w:hAnsi="Nirmala UI" w:cs="Nirmala UI" w:hint="cs"/>
          <w:b/>
          <w:cs/>
        </w:rPr>
        <w:t>गया</w:t>
      </w:r>
      <w:r w:rsidRPr="00CF76AB">
        <w:rPr>
          <w:rFonts w:asciiTheme="majorBidi" w:hAnsiTheme="majorBidi" w:cstheme="majorBidi"/>
          <w:b/>
          <w:cs/>
        </w:rPr>
        <w:t xml:space="preserve"> </w:t>
      </w:r>
      <w:r w:rsidRPr="00CF76AB">
        <w:rPr>
          <w:rFonts w:ascii="Nirmala UI" w:hAnsi="Nirmala UI" w:cs="Nirmala UI" w:hint="cs"/>
          <w:b/>
          <w:cs/>
        </w:rPr>
        <w:t>है</w:t>
      </w:r>
      <w:r w:rsidRPr="00CF76AB">
        <w:rPr>
          <w:rFonts w:asciiTheme="majorBidi" w:hAnsiTheme="majorBidi" w:cstheme="majorBidi"/>
          <w:b/>
        </w:rPr>
        <w:t xml:space="preserve">, </w:t>
      </w:r>
      <w:r w:rsidRPr="00CF76AB">
        <w:rPr>
          <w:rFonts w:ascii="Nirmala UI" w:hAnsi="Nirmala UI" w:cs="Nirmala UI" w:hint="cs"/>
          <w:b/>
          <w:cs/>
        </w:rPr>
        <w:t>तो</w:t>
      </w:r>
      <w:r w:rsidRPr="00CF76AB">
        <w:rPr>
          <w:rFonts w:asciiTheme="majorBidi" w:hAnsiTheme="majorBidi" w:cstheme="majorBidi"/>
          <w:b/>
          <w:cs/>
        </w:rPr>
        <w:t xml:space="preserve"> </w:t>
      </w:r>
      <w:r w:rsidRPr="00CF76AB">
        <w:rPr>
          <w:rFonts w:ascii="Nirmala UI" w:hAnsi="Nirmala UI" w:cs="Nirmala UI" w:hint="cs"/>
          <w:b/>
          <w:cs/>
        </w:rPr>
        <w:t>न्यूनतम</w:t>
      </w:r>
      <w:r w:rsidRPr="00CF76AB">
        <w:rPr>
          <w:rFonts w:asciiTheme="majorBidi" w:hAnsiTheme="majorBidi" w:cstheme="majorBidi"/>
          <w:b/>
          <w:cs/>
        </w:rPr>
        <w:t xml:space="preserve"> </w:t>
      </w:r>
      <w:r w:rsidRPr="00CF76AB">
        <w:rPr>
          <w:rFonts w:ascii="Nirmala UI" w:hAnsi="Nirmala UI" w:cs="Nirmala UI" w:hint="cs"/>
          <w:b/>
          <w:cs/>
        </w:rPr>
        <w:t>पृथक्करण</w:t>
      </w:r>
      <w:r w:rsidRPr="00CF76AB">
        <w:rPr>
          <w:rFonts w:asciiTheme="majorBidi" w:hAnsiTheme="majorBidi" w:cstheme="majorBidi"/>
          <w:b/>
          <w:cs/>
        </w:rPr>
        <w:t xml:space="preserve"> </w:t>
      </w:r>
      <w:r w:rsidRPr="00CF76AB">
        <w:rPr>
          <w:rFonts w:ascii="Nirmala UI" w:hAnsi="Nirmala UI" w:cs="Nirmala UI" w:hint="cs"/>
          <w:b/>
          <w:cs/>
        </w:rPr>
        <w:t>दूरी</w:t>
      </w:r>
      <w:r w:rsidRPr="00CF76AB">
        <w:rPr>
          <w:rFonts w:asciiTheme="majorBidi" w:hAnsiTheme="majorBidi" w:cstheme="majorBidi"/>
          <w:b/>
          <w:cs/>
        </w:rPr>
        <w:t xml:space="preserve"> 15 </w:t>
      </w:r>
      <w:r w:rsidRPr="00CF76AB">
        <w:rPr>
          <w:rFonts w:ascii="Nirmala UI" w:hAnsi="Nirmala UI" w:cs="Nirmala UI" w:hint="cs"/>
          <w:b/>
          <w:cs/>
        </w:rPr>
        <w:t>मीटर</w:t>
      </w:r>
      <w:r w:rsidRPr="00CF76AB">
        <w:rPr>
          <w:rFonts w:asciiTheme="majorBidi" w:hAnsiTheme="majorBidi" w:cstheme="majorBidi"/>
          <w:b/>
          <w:cs/>
        </w:rPr>
        <w:t xml:space="preserve"> </w:t>
      </w:r>
      <w:r w:rsidRPr="00CF76AB">
        <w:rPr>
          <w:rFonts w:ascii="Nirmala UI" w:hAnsi="Nirmala UI" w:cs="Nirmala UI" w:hint="cs"/>
          <w:b/>
          <w:cs/>
        </w:rPr>
        <w:t>होगी।</w:t>
      </w:r>
    </w:p>
    <w:p w14:paraId="1508A094" w14:textId="471309D7" w:rsidR="00A228C1" w:rsidRPr="00CF76AB" w:rsidRDefault="00A228C1" w:rsidP="00CF76AB">
      <w:pPr>
        <w:pStyle w:val="BodyText"/>
        <w:ind w:left="2160" w:right="-1" w:hanging="742"/>
        <w:jc w:val="both"/>
        <w:rPr>
          <w:rFonts w:asciiTheme="majorBidi" w:hAnsiTheme="majorBidi" w:cstheme="majorBidi"/>
          <w:b/>
        </w:rPr>
      </w:pPr>
      <w:r w:rsidRPr="00CF76AB">
        <w:rPr>
          <w:rFonts w:asciiTheme="majorBidi" w:hAnsiTheme="majorBidi" w:cstheme="majorBidi"/>
          <w:b/>
          <w:cs/>
        </w:rPr>
        <w:t>(</w:t>
      </w:r>
      <w:r w:rsidRPr="00CF76AB">
        <w:rPr>
          <w:rFonts w:asciiTheme="majorBidi" w:hAnsiTheme="majorBidi" w:cstheme="majorBidi"/>
          <w:b/>
        </w:rPr>
        <w:t xml:space="preserve">ii) </w:t>
      </w:r>
      <w:r w:rsidR="00A125E3" w:rsidRPr="00CF76AB">
        <w:rPr>
          <w:rFonts w:asciiTheme="majorBidi" w:hAnsiTheme="majorBidi" w:cstheme="majorBidi"/>
          <w:b/>
          <w:cs/>
        </w:rPr>
        <w:tab/>
      </w:r>
      <w:r w:rsidRPr="00CF76AB">
        <w:rPr>
          <w:rFonts w:ascii="Nirmala UI" w:hAnsi="Nirmala UI" w:cs="Nirmala UI" w:hint="cs"/>
          <w:b/>
          <w:cs/>
        </w:rPr>
        <w:t>फ्यूल</w:t>
      </w:r>
      <w:r w:rsidRPr="00CF76AB">
        <w:rPr>
          <w:rFonts w:asciiTheme="majorBidi" w:hAnsiTheme="majorBidi" w:cstheme="majorBidi"/>
          <w:b/>
          <w:cs/>
        </w:rPr>
        <w:t xml:space="preserve"> </w:t>
      </w:r>
      <w:r w:rsidRPr="00CF76AB">
        <w:rPr>
          <w:rFonts w:ascii="Nirmala UI" w:hAnsi="Nirmala UI" w:cs="Nirmala UI" w:hint="cs"/>
          <w:b/>
          <w:cs/>
        </w:rPr>
        <w:t>ऑयल</w:t>
      </w:r>
      <w:r w:rsidRPr="00CF76AB">
        <w:rPr>
          <w:rFonts w:asciiTheme="majorBidi" w:hAnsiTheme="majorBidi" w:cstheme="majorBidi"/>
          <w:b/>
          <w:cs/>
        </w:rPr>
        <w:t xml:space="preserve"> </w:t>
      </w:r>
      <w:r w:rsidRPr="00CF76AB">
        <w:rPr>
          <w:rFonts w:ascii="Nirmala UI" w:hAnsi="Nirmala UI" w:cs="Nirmala UI" w:hint="cs"/>
          <w:b/>
          <w:cs/>
        </w:rPr>
        <w:t>डे</w:t>
      </w:r>
      <w:r w:rsidRPr="00CF76AB">
        <w:rPr>
          <w:rFonts w:asciiTheme="majorBidi" w:hAnsiTheme="majorBidi" w:cstheme="majorBidi"/>
          <w:b/>
          <w:cs/>
        </w:rPr>
        <w:t xml:space="preserve"> </w:t>
      </w:r>
      <w:r w:rsidRPr="00CF76AB">
        <w:rPr>
          <w:rFonts w:ascii="Nirmala UI" w:hAnsi="Nirmala UI" w:cs="Nirmala UI" w:hint="cs"/>
          <w:b/>
          <w:cs/>
        </w:rPr>
        <w:t>टैंक</w:t>
      </w:r>
      <w:r w:rsidRPr="00CF76AB">
        <w:rPr>
          <w:rFonts w:asciiTheme="majorBidi" w:hAnsiTheme="majorBidi" w:cstheme="majorBidi"/>
          <w:b/>
          <w:cs/>
        </w:rPr>
        <w:t xml:space="preserve"> </w:t>
      </w:r>
      <w:r w:rsidRPr="00CF76AB">
        <w:rPr>
          <w:rFonts w:ascii="Nirmala UI" w:hAnsi="Nirmala UI" w:cs="Nirmala UI" w:hint="cs"/>
          <w:b/>
          <w:cs/>
        </w:rPr>
        <w:t>उपकरण</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कम</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कम</w:t>
      </w:r>
      <w:r w:rsidRPr="00CF76AB">
        <w:rPr>
          <w:rFonts w:asciiTheme="majorBidi" w:hAnsiTheme="majorBidi" w:cstheme="majorBidi"/>
          <w:b/>
          <w:cs/>
        </w:rPr>
        <w:t xml:space="preserve"> 15 </w:t>
      </w:r>
      <w:r w:rsidRPr="00CF76AB">
        <w:rPr>
          <w:rFonts w:ascii="Nirmala UI" w:hAnsi="Nirmala UI" w:cs="Nirmala UI" w:hint="cs"/>
          <w:b/>
          <w:cs/>
        </w:rPr>
        <w:t>मीटर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दूरी</w:t>
      </w:r>
      <w:r w:rsidRPr="00CF76AB">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cs/>
        </w:rPr>
        <w:t xml:space="preserve"> </w:t>
      </w:r>
      <w:r w:rsidRPr="00CF76AB">
        <w:rPr>
          <w:rFonts w:ascii="Nirmala UI" w:hAnsi="Nirmala UI" w:cs="Nirmala UI" w:hint="cs"/>
          <w:b/>
          <w:cs/>
        </w:rPr>
        <w:t>स्थित</w:t>
      </w:r>
      <w:r w:rsidRPr="00CF76AB">
        <w:rPr>
          <w:rFonts w:asciiTheme="majorBidi" w:hAnsiTheme="majorBidi" w:cstheme="majorBidi"/>
          <w:b/>
          <w:cs/>
        </w:rPr>
        <w:t xml:space="preserve"> </w:t>
      </w:r>
      <w:r w:rsidRPr="00CF76AB">
        <w:rPr>
          <w:rFonts w:ascii="Nirmala UI" w:hAnsi="Nirmala UI" w:cs="Nirmala UI" w:hint="cs"/>
          <w:b/>
          <w:cs/>
        </w:rPr>
        <w:t>होना</w:t>
      </w:r>
      <w:r w:rsidRPr="00CF76AB">
        <w:rPr>
          <w:rFonts w:asciiTheme="majorBidi" w:hAnsiTheme="majorBidi" w:cstheme="majorBidi"/>
          <w:b/>
          <w:cs/>
        </w:rPr>
        <w:t xml:space="preserve"> </w:t>
      </w:r>
      <w:r w:rsidRPr="00CF76AB">
        <w:rPr>
          <w:rFonts w:ascii="Nirmala UI" w:hAnsi="Nirmala UI" w:cs="Nirmala UI" w:hint="cs"/>
          <w:b/>
          <w:cs/>
        </w:rPr>
        <w:t>चाहिए</w:t>
      </w:r>
      <w:r w:rsidRPr="00CF76AB">
        <w:rPr>
          <w:rFonts w:asciiTheme="majorBidi" w:hAnsiTheme="majorBidi" w:cstheme="majorBidi"/>
          <w:b/>
          <w:cs/>
        </w:rPr>
        <w:t xml:space="preserve"> </w:t>
      </w:r>
      <w:r w:rsidRPr="00CF76AB">
        <w:rPr>
          <w:rFonts w:ascii="Nirmala UI" w:hAnsi="Nirmala UI" w:cs="Nirmala UI" w:hint="cs"/>
          <w:b/>
          <w:cs/>
        </w:rPr>
        <w:t>सिवाय</w:t>
      </w:r>
      <w:r w:rsidRPr="00CF76AB">
        <w:rPr>
          <w:rFonts w:asciiTheme="majorBidi" w:hAnsiTheme="majorBidi" w:cstheme="majorBidi"/>
          <w:b/>
          <w:cs/>
        </w:rPr>
        <w:t xml:space="preserve"> </w:t>
      </w:r>
      <w:r w:rsidRPr="00CF76AB">
        <w:rPr>
          <w:rFonts w:ascii="Nirmala UI" w:hAnsi="Nirmala UI" w:cs="Nirmala UI" w:hint="cs"/>
          <w:b/>
          <w:cs/>
        </w:rPr>
        <w:t>उन</w:t>
      </w:r>
      <w:r w:rsidRPr="00CF76AB">
        <w:rPr>
          <w:rFonts w:asciiTheme="majorBidi" w:hAnsiTheme="majorBidi" w:cstheme="majorBidi"/>
          <w:b/>
          <w:cs/>
        </w:rPr>
        <w:t xml:space="preserve"> </w:t>
      </w:r>
      <w:r w:rsidRPr="00CF76AB">
        <w:rPr>
          <w:rFonts w:ascii="Nirmala UI" w:hAnsi="Nirmala UI" w:cs="Nirmala UI" w:hint="cs"/>
          <w:b/>
          <w:cs/>
        </w:rPr>
        <w:t>सुविधाओं</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जैसे</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हीट</w:t>
      </w:r>
      <w:r w:rsidRPr="00CF76AB">
        <w:rPr>
          <w:rFonts w:asciiTheme="majorBidi" w:hAnsiTheme="majorBidi" w:cstheme="majorBidi"/>
          <w:b/>
          <w:cs/>
        </w:rPr>
        <w:t xml:space="preserve"> </w:t>
      </w:r>
      <w:r w:rsidRPr="00CF76AB">
        <w:rPr>
          <w:rFonts w:ascii="Nirmala UI" w:hAnsi="Nirmala UI" w:cs="Nirmala UI" w:hint="cs"/>
          <w:b/>
          <w:cs/>
        </w:rPr>
        <w:t>एक्सचेंजर</w:t>
      </w:r>
      <w:r w:rsidRPr="00CF76AB">
        <w:rPr>
          <w:rFonts w:asciiTheme="majorBidi" w:hAnsiTheme="majorBidi" w:cstheme="majorBidi"/>
          <w:b/>
        </w:rPr>
        <w:t>,</w:t>
      </w:r>
      <w:r w:rsidR="00E43196" w:rsidRPr="00CF76AB">
        <w:rPr>
          <w:rFonts w:asciiTheme="majorBidi" w:hAnsiTheme="majorBidi" w:cstheme="majorBidi"/>
          <w:b/>
        </w:rPr>
        <w:t xml:space="preserve"> </w:t>
      </w:r>
      <w:r w:rsidR="00E43196" w:rsidRPr="00CF76AB">
        <w:rPr>
          <w:rFonts w:ascii="Nirmala UI" w:hAnsi="Nirmala UI" w:cs="Nirmala UI" w:hint="cs"/>
          <w:b/>
          <w:cs/>
        </w:rPr>
        <w:t>और</w:t>
      </w:r>
      <w:r w:rsidRPr="00CF76AB">
        <w:rPr>
          <w:rFonts w:asciiTheme="majorBidi" w:hAnsiTheme="majorBidi" w:cstheme="majorBidi"/>
          <w:b/>
        </w:rPr>
        <w:t xml:space="preserve"> </w:t>
      </w:r>
      <w:r w:rsidRPr="00CF76AB">
        <w:rPr>
          <w:rFonts w:ascii="Nirmala UI" w:hAnsi="Nirmala UI" w:cs="Nirmala UI" w:hint="cs"/>
          <w:b/>
          <w:cs/>
        </w:rPr>
        <w:t>पंप</w:t>
      </w:r>
      <w:r w:rsidRPr="00CF76AB">
        <w:rPr>
          <w:rFonts w:asciiTheme="majorBidi" w:hAnsiTheme="majorBidi" w:cstheme="majorBidi"/>
          <w:b/>
          <w:cs/>
        </w:rPr>
        <w:t xml:space="preserve"> </w:t>
      </w:r>
      <w:r w:rsidRPr="00CF76AB">
        <w:rPr>
          <w:rFonts w:ascii="Nirmala UI" w:hAnsi="Nirmala UI" w:cs="Nirmala UI" w:hint="cs"/>
          <w:b/>
          <w:cs/>
        </w:rPr>
        <w:t>सीधे</w:t>
      </w:r>
      <w:r w:rsidRPr="00CF76AB">
        <w:rPr>
          <w:rFonts w:asciiTheme="majorBidi" w:hAnsiTheme="majorBidi" w:cstheme="majorBidi"/>
          <w:b/>
          <w:cs/>
        </w:rPr>
        <w:t xml:space="preserve"> </w:t>
      </w:r>
      <w:r w:rsidRPr="00CF76AB">
        <w:rPr>
          <w:rFonts w:ascii="Nirmala UI" w:hAnsi="Nirmala UI" w:cs="Nirmala UI" w:hint="cs"/>
          <w:b/>
          <w:cs/>
        </w:rPr>
        <w:t>फ्यूल</w:t>
      </w:r>
      <w:r w:rsidRPr="00CF76AB">
        <w:rPr>
          <w:rFonts w:asciiTheme="majorBidi" w:hAnsiTheme="majorBidi" w:cstheme="majorBidi"/>
          <w:b/>
          <w:cs/>
        </w:rPr>
        <w:t xml:space="preserve"> </w:t>
      </w:r>
      <w:r w:rsidRPr="00CF76AB">
        <w:rPr>
          <w:rFonts w:ascii="Nirmala UI" w:hAnsi="Nirmala UI" w:cs="Nirmala UI" w:hint="cs"/>
          <w:b/>
          <w:cs/>
        </w:rPr>
        <w:t>ऑयल</w:t>
      </w:r>
      <w:r w:rsidRPr="00CF76AB">
        <w:rPr>
          <w:rFonts w:asciiTheme="majorBidi" w:hAnsiTheme="majorBidi" w:cstheme="majorBidi"/>
          <w:b/>
          <w:cs/>
        </w:rPr>
        <w:t xml:space="preserve"> </w:t>
      </w:r>
      <w:r w:rsidRPr="00CF76AB">
        <w:rPr>
          <w:rFonts w:ascii="Nirmala UI" w:hAnsi="Nirmala UI" w:cs="Nirmala UI" w:hint="cs"/>
          <w:b/>
          <w:cs/>
        </w:rPr>
        <w:t>सिस्टम</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जुड़ा</w:t>
      </w:r>
      <w:r w:rsidRPr="00CF76AB">
        <w:rPr>
          <w:rFonts w:asciiTheme="majorBidi" w:hAnsiTheme="majorBidi" w:cstheme="majorBidi"/>
          <w:b/>
          <w:cs/>
        </w:rPr>
        <w:t xml:space="preserve"> </w:t>
      </w:r>
      <w:r w:rsidRPr="00CF76AB">
        <w:rPr>
          <w:rFonts w:ascii="Nirmala UI" w:hAnsi="Nirmala UI" w:cs="Nirmala UI" w:hint="cs"/>
          <w:b/>
          <w:cs/>
        </w:rPr>
        <w:t>हो।</w:t>
      </w:r>
    </w:p>
    <w:p w14:paraId="07050A29" w14:textId="77777777" w:rsidR="00A228C1" w:rsidRPr="00CF76AB" w:rsidRDefault="00A228C1" w:rsidP="00CF76AB">
      <w:pPr>
        <w:pStyle w:val="BodyText"/>
        <w:ind w:left="1440" w:right="-1" w:hanging="873"/>
        <w:jc w:val="both"/>
        <w:rPr>
          <w:rFonts w:asciiTheme="majorBidi" w:hAnsiTheme="majorBidi" w:cstheme="majorBidi"/>
          <w:b/>
        </w:rPr>
      </w:pPr>
      <w:r w:rsidRPr="00CF76AB">
        <w:rPr>
          <w:rFonts w:asciiTheme="majorBidi" w:hAnsiTheme="majorBidi" w:cstheme="majorBidi"/>
          <w:b/>
          <w:cs/>
        </w:rPr>
        <w:t>(</w:t>
      </w:r>
      <w:r w:rsidR="00A125E3" w:rsidRPr="00CF76AB">
        <w:rPr>
          <w:rFonts w:ascii="Nirmala UI" w:hAnsi="Nirmala UI" w:cs="Nirmala UI" w:hint="cs"/>
          <w:b/>
          <w:cs/>
        </w:rPr>
        <w:t>घ</w:t>
      </w:r>
      <w:r w:rsidRPr="00CF76AB">
        <w:rPr>
          <w:rFonts w:asciiTheme="majorBidi" w:hAnsiTheme="majorBidi" w:cstheme="majorBidi"/>
          <w:b/>
          <w:cs/>
        </w:rPr>
        <w:t xml:space="preserve">) </w:t>
      </w:r>
      <w:r w:rsidR="00A125E3" w:rsidRPr="00CF76AB">
        <w:rPr>
          <w:rFonts w:asciiTheme="majorBidi" w:hAnsiTheme="majorBidi" w:cstheme="majorBidi"/>
          <w:b/>
          <w:cs/>
        </w:rPr>
        <w:tab/>
      </w:r>
      <w:r w:rsidRPr="00CF76AB">
        <w:rPr>
          <w:rFonts w:ascii="Nirmala UI" w:hAnsi="Nirmala UI" w:cs="Nirmala UI" w:hint="cs"/>
          <w:b/>
          <w:cs/>
        </w:rPr>
        <w:t>फायरवाटर</w:t>
      </w:r>
      <w:r w:rsidRPr="00CF76AB">
        <w:rPr>
          <w:rFonts w:asciiTheme="majorBidi" w:hAnsiTheme="majorBidi" w:cstheme="majorBidi"/>
          <w:b/>
          <w:cs/>
        </w:rPr>
        <w:t xml:space="preserve"> </w:t>
      </w:r>
      <w:r w:rsidRPr="00CF76AB">
        <w:rPr>
          <w:rFonts w:ascii="Nirmala UI" w:hAnsi="Nirmala UI" w:cs="Nirmala UI" w:hint="cs"/>
          <w:b/>
          <w:cs/>
        </w:rPr>
        <w:t>हाइड्रेंट</w:t>
      </w:r>
      <w:r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Pr="00CF76AB">
        <w:rPr>
          <w:rFonts w:ascii="Nirmala UI" w:hAnsi="Nirmala UI" w:cs="Nirmala UI" w:hint="cs"/>
          <w:b/>
          <w:cs/>
        </w:rPr>
        <w:t>मॉनिटर</w:t>
      </w:r>
      <w:r w:rsidRPr="00CF76AB">
        <w:rPr>
          <w:rFonts w:asciiTheme="majorBidi" w:hAnsiTheme="majorBidi" w:cstheme="majorBidi"/>
          <w:b/>
          <w:cs/>
        </w:rPr>
        <w:t xml:space="preserve"> </w:t>
      </w:r>
      <w:r w:rsidRPr="00CF76AB">
        <w:rPr>
          <w:rFonts w:ascii="Nirmala UI" w:hAnsi="Nirmala UI" w:cs="Nirmala UI" w:hint="cs"/>
          <w:b/>
          <w:cs/>
        </w:rPr>
        <w:t>उपकरण</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कम</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कम</w:t>
      </w:r>
      <w:r w:rsidRPr="00CF76AB">
        <w:rPr>
          <w:rFonts w:asciiTheme="majorBidi" w:hAnsiTheme="majorBidi" w:cstheme="majorBidi"/>
          <w:b/>
          <w:cs/>
        </w:rPr>
        <w:t xml:space="preserve"> 15 </w:t>
      </w:r>
      <w:r w:rsidRPr="00CF76AB">
        <w:rPr>
          <w:rFonts w:ascii="Nirmala UI" w:hAnsi="Nirmala UI" w:cs="Nirmala UI" w:hint="cs"/>
          <w:b/>
          <w:cs/>
        </w:rPr>
        <w:t>मीटर</w:t>
      </w:r>
      <w:r w:rsidRPr="00CF76AB">
        <w:rPr>
          <w:rFonts w:asciiTheme="majorBidi" w:hAnsiTheme="majorBidi" w:cstheme="majorBidi"/>
          <w:b/>
          <w:cs/>
        </w:rPr>
        <w:t xml:space="preserve"> </w:t>
      </w:r>
      <w:r w:rsidRPr="00CF76AB">
        <w:rPr>
          <w:rFonts w:ascii="Nirmala UI" w:hAnsi="Nirmala UI" w:cs="Nirmala UI" w:hint="cs"/>
          <w:b/>
          <w:cs/>
        </w:rPr>
        <w:t>दूर</w:t>
      </w:r>
      <w:r w:rsidRPr="00CF76AB">
        <w:rPr>
          <w:rFonts w:asciiTheme="majorBidi" w:hAnsiTheme="majorBidi" w:cstheme="majorBidi"/>
          <w:b/>
          <w:cs/>
        </w:rPr>
        <w:t xml:space="preserve"> </w:t>
      </w:r>
      <w:r w:rsidRPr="00CF76AB">
        <w:rPr>
          <w:rFonts w:ascii="Nirmala UI" w:hAnsi="Nirmala UI" w:cs="Nirmala UI" w:hint="cs"/>
          <w:b/>
          <w:cs/>
        </w:rPr>
        <w:t>होना</w:t>
      </w:r>
      <w:r w:rsidRPr="00CF76AB">
        <w:rPr>
          <w:rFonts w:asciiTheme="majorBidi" w:hAnsiTheme="majorBidi" w:cstheme="majorBidi"/>
          <w:b/>
          <w:cs/>
        </w:rPr>
        <w:t xml:space="preserve"> </w:t>
      </w:r>
      <w:r w:rsidRPr="00CF76AB">
        <w:rPr>
          <w:rFonts w:ascii="Nirmala UI" w:hAnsi="Nirmala UI" w:cs="Nirmala UI" w:hint="cs"/>
          <w:b/>
          <w:cs/>
        </w:rPr>
        <w:t>चाहिए</w:t>
      </w:r>
      <w:r w:rsidRPr="00CF76AB">
        <w:rPr>
          <w:rFonts w:asciiTheme="majorBidi" w:hAnsiTheme="majorBidi" w:cstheme="majorBidi"/>
          <w:b/>
          <w:cs/>
        </w:rPr>
        <w:t xml:space="preserve"> </w:t>
      </w:r>
      <w:r w:rsidRPr="00CF76AB">
        <w:rPr>
          <w:rFonts w:ascii="Nirmala UI" w:hAnsi="Nirmala UI" w:cs="Nirmala UI" w:hint="cs"/>
          <w:b/>
          <w:cs/>
        </w:rPr>
        <w:t>जिसे</w:t>
      </w:r>
      <w:r w:rsidRPr="00CF76AB">
        <w:rPr>
          <w:rFonts w:asciiTheme="majorBidi" w:hAnsiTheme="majorBidi" w:cstheme="majorBidi"/>
          <w:b/>
          <w:cs/>
        </w:rPr>
        <w:t xml:space="preserve"> </w:t>
      </w:r>
      <w:r w:rsidRPr="00CF76AB">
        <w:rPr>
          <w:rFonts w:ascii="Nirmala UI" w:hAnsi="Nirmala UI" w:cs="Nirmala UI" w:hint="cs"/>
          <w:b/>
          <w:cs/>
        </w:rPr>
        <w:t>संरक्षित</w:t>
      </w:r>
      <w:r w:rsidRPr="00CF76AB">
        <w:rPr>
          <w:rFonts w:asciiTheme="majorBidi" w:hAnsiTheme="majorBidi" w:cstheme="majorBidi"/>
          <w:b/>
          <w:cs/>
        </w:rPr>
        <w:t xml:space="preserve"> </w:t>
      </w:r>
      <w:r w:rsidRPr="00CF76AB">
        <w:rPr>
          <w:rFonts w:ascii="Nirmala UI" w:hAnsi="Nirmala UI" w:cs="Nirmala UI" w:hint="cs"/>
          <w:b/>
          <w:cs/>
        </w:rPr>
        <w:t>किया</w:t>
      </w:r>
      <w:r w:rsidRPr="00CF76AB">
        <w:rPr>
          <w:rFonts w:asciiTheme="majorBidi" w:hAnsiTheme="majorBidi" w:cstheme="majorBidi"/>
          <w:b/>
          <w:cs/>
        </w:rPr>
        <w:t xml:space="preserve"> </w:t>
      </w:r>
      <w:r w:rsidRPr="00CF76AB">
        <w:rPr>
          <w:rFonts w:ascii="Nirmala UI" w:hAnsi="Nirmala UI" w:cs="Nirmala UI" w:hint="cs"/>
          <w:b/>
          <w:cs/>
        </w:rPr>
        <w:t>जाना</w:t>
      </w:r>
      <w:r w:rsidRPr="00CF76AB">
        <w:rPr>
          <w:rFonts w:asciiTheme="majorBidi" w:hAnsiTheme="majorBidi" w:cstheme="majorBidi"/>
          <w:b/>
          <w:cs/>
        </w:rPr>
        <w:t xml:space="preserve"> </w:t>
      </w:r>
      <w:r w:rsidRPr="00CF76AB">
        <w:rPr>
          <w:rFonts w:ascii="Nirmala UI" w:hAnsi="Nirmala UI" w:cs="Nirmala UI" w:hint="cs"/>
          <w:b/>
          <w:cs/>
        </w:rPr>
        <w:t>है।</w:t>
      </w:r>
    </w:p>
    <w:p w14:paraId="676389CE" w14:textId="7A7B361F" w:rsidR="00A228C1" w:rsidRPr="00CF76AB" w:rsidRDefault="00A228C1" w:rsidP="00CF76AB">
      <w:pPr>
        <w:pStyle w:val="BodyText"/>
        <w:ind w:left="1440" w:right="-1" w:hanging="873"/>
        <w:jc w:val="both"/>
        <w:rPr>
          <w:rFonts w:asciiTheme="majorBidi" w:hAnsiTheme="majorBidi" w:cstheme="majorBidi"/>
          <w:b/>
        </w:rPr>
      </w:pPr>
      <w:r w:rsidRPr="00CF76AB">
        <w:rPr>
          <w:rFonts w:asciiTheme="majorBidi" w:hAnsiTheme="majorBidi" w:cstheme="majorBidi"/>
          <w:b/>
          <w:cs/>
        </w:rPr>
        <w:t>(</w:t>
      </w:r>
      <w:r w:rsidRPr="00CF76AB">
        <w:rPr>
          <w:rFonts w:ascii="Nirmala UI" w:hAnsi="Nirmala UI" w:cs="Nirmala UI" w:hint="cs"/>
          <w:b/>
          <w:cs/>
        </w:rPr>
        <w:t>ङ</w:t>
      </w:r>
      <w:r w:rsidRPr="00CF76AB">
        <w:rPr>
          <w:rFonts w:asciiTheme="majorBidi" w:hAnsiTheme="majorBidi" w:cstheme="majorBidi"/>
          <w:b/>
          <w:cs/>
        </w:rPr>
        <w:t xml:space="preserve">) </w:t>
      </w:r>
      <w:r w:rsidR="00A125E3" w:rsidRPr="00CF76AB">
        <w:rPr>
          <w:rFonts w:asciiTheme="majorBidi" w:hAnsiTheme="majorBidi" w:cstheme="majorBidi"/>
          <w:b/>
          <w:cs/>
        </w:rPr>
        <w:tab/>
      </w:r>
      <w:r w:rsidR="000136BB" w:rsidRPr="00CF76AB">
        <w:rPr>
          <w:rFonts w:ascii="Nirmala UI" w:hAnsi="Nirmala UI" w:cs="Nirmala UI" w:hint="cs"/>
          <w:b/>
          <w:cs/>
        </w:rPr>
        <w:t>वॉअर</w:t>
      </w:r>
      <w:r w:rsidR="000136BB" w:rsidRPr="00CF76AB">
        <w:rPr>
          <w:rFonts w:asciiTheme="majorBidi" w:hAnsiTheme="majorBidi" w:cstheme="majorBidi"/>
          <w:b/>
          <w:cs/>
        </w:rPr>
        <w:t xml:space="preserve"> </w:t>
      </w:r>
      <w:r w:rsidRPr="00CF76AB">
        <w:rPr>
          <w:rFonts w:ascii="Nirmala UI" w:hAnsi="Nirmala UI" w:cs="Nirmala UI" w:hint="cs"/>
          <w:b/>
          <w:cs/>
        </w:rPr>
        <w:t>स्प्रे</w:t>
      </w:r>
      <w:r w:rsidRPr="00CF76AB">
        <w:rPr>
          <w:rFonts w:asciiTheme="majorBidi" w:hAnsiTheme="majorBidi" w:cstheme="majorBidi"/>
          <w:b/>
          <w:cs/>
        </w:rPr>
        <w:t xml:space="preserve"> </w:t>
      </w:r>
      <w:r w:rsidR="000136BB" w:rsidRPr="00CF76AB">
        <w:rPr>
          <w:rFonts w:ascii="Nirmala UI" w:hAnsi="Nirmala UI" w:cs="Nirmala UI" w:hint="cs"/>
          <w:b/>
          <w:cs/>
        </w:rPr>
        <w:t>डेल्</w:t>
      </w:r>
      <w:r w:rsidR="000136BB" w:rsidRPr="00CF76AB">
        <w:rPr>
          <w:rFonts w:asciiTheme="majorBidi" w:hAnsiTheme="majorBidi" w:cstheme="majorBidi"/>
          <w:b/>
          <w:cs/>
        </w:rPr>
        <w:t>‍</w:t>
      </w:r>
      <w:r w:rsidR="000136BB" w:rsidRPr="00CF76AB">
        <w:rPr>
          <w:rFonts w:ascii="Nirmala UI" w:hAnsi="Nirmala UI" w:cs="Nirmala UI" w:hint="cs"/>
          <w:b/>
          <w:cs/>
        </w:rPr>
        <w:t>यूज</w:t>
      </w:r>
      <w:r w:rsidR="000136BB" w:rsidRPr="00CF76AB">
        <w:rPr>
          <w:rFonts w:asciiTheme="majorBidi" w:hAnsiTheme="majorBidi" w:cstheme="majorBidi"/>
          <w:b/>
          <w:cs/>
        </w:rPr>
        <w:t xml:space="preserve"> </w:t>
      </w:r>
      <w:r w:rsidRPr="00CF76AB">
        <w:rPr>
          <w:rFonts w:ascii="Nirmala UI" w:hAnsi="Nirmala UI" w:cs="Nirmala UI" w:hint="cs"/>
          <w:b/>
          <w:cs/>
        </w:rPr>
        <w:t>वाल्व</w:t>
      </w:r>
      <w:r w:rsidRPr="00CF76AB">
        <w:rPr>
          <w:rFonts w:asciiTheme="majorBidi" w:hAnsiTheme="majorBidi" w:cstheme="majorBidi"/>
          <w:b/>
          <w:cs/>
        </w:rPr>
        <w:t xml:space="preserve"> </w:t>
      </w:r>
      <w:r w:rsidRPr="00CF76AB">
        <w:rPr>
          <w:rFonts w:ascii="Nirmala UI" w:hAnsi="Nirmala UI" w:cs="Nirmala UI" w:hint="cs"/>
          <w:b/>
          <w:cs/>
        </w:rPr>
        <w:t>हाइड्रोकार्बन</w:t>
      </w:r>
      <w:r w:rsidRPr="00CF76AB">
        <w:rPr>
          <w:rFonts w:asciiTheme="majorBidi" w:hAnsiTheme="majorBidi" w:cstheme="majorBidi"/>
          <w:b/>
          <w:cs/>
        </w:rPr>
        <w:t xml:space="preserve"> </w:t>
      </w:r>
      <w:r w:rsidR="000136BB" w:rsidRPr="00CF76AB">
        <w:rPr>
          <w:rFonts w:ascii="Nirmala UI" w:hAnsi="Nirmala UI" w:cs="Nirmala UI" w:hint="cs"/>
          <w:b/>
          <w:cs/>
        </w:rPr>
        <w:t>का</w:t>
      </w:r>
      <w:r w:rsidR="000136BB" w:rsidRPr="00CF76AB">
        <w:rPr>
          <w:rFonts w:asciiTheme="majorBidi" w:hAnsiTheme="majorBidi" w:cstheme="majorBidi"/>
          <w:b/>
          <w:cs/>
        </w:rPr>
        <w:t xml:space="preserve"> </w:t>
      </w:r>
      <w:r w:rsidR="000136BB" w:rsidRPr="00CF76AB">
        <w:rPr>
          <w:rFonts w:ascii="Nirmala UI" w:hAnsi="Nirmala UI" w:cs="Nirmala UI" w:hint="cs"/>
          <w:b/>
          <w:cs/>
        </w:rPr>
        <w:t>रखरखाव</w:t>
      </w:r>
      <w:r w:rsidR="000136BB" w:rsidRPr="00CF76AB">
        <w:rPr>
          <w:rFonts w:asciiTheme="majorBidi" w:hAnsiTheme="majorBidi" w:cstheme="majorBidi"/>
          <w:b/>
          <w:cs/>
        </w:rPr>
        <w:t xml:space="preserve"> </w:t>
      </w:r>
      <w:r w:rsidR="000136BB" w:rsidRPr="00CF76AB">
        <w:rPr>
          <w:rFonts w:ascii="Nirmala UI" w:hAnsi="Nirmala UI" w:cs="Nirmala UI" w:hint="cs"/>
          <w:b/>
          <w:cs/>
        </w:rPr>
        <w:t>करने</w:t>
      </w:r>
      <w:r w:rsidR="000136BB" w:rsidRPr="00CF76AB">
        <w:rPr>
          <w:rFonts w:asciiTheme="majorBidi" w:hAnsiTheme="majorBidi" w:cstheme="majorBidi"/>
          <w:b/>
          <w:cs/>
        </w:rPr>
        <w:t xml:space="preserve"> </w:t>
      </w:r>
      <w:r w:rsidRPr="00CF76AB">
        <w:rPr>
          <w:rFonts w:ascii="Nirmala UI" w:hAnsi="Nirmala UI" w:cs="Nirmala UI" w:hint="cs"/>
          <w:b/>
          <w:cs/>
        </w:rPr>
        <w:t>वाले</w:t>
      </w:r>
      <w:r w:rsidRPr="00CF76AB">
        <w:rPr>
          <w:rFonts w:asciiTheme="majorBidi" w:hAnsiTheme="majorBidi" w:cstheme="majorBidi"/>
          <w:b/>
          <w:cs/>
        </w:rPr>
        <w:t xml:space="preserve"> </w:t>
      </w:r>
      <w:r w:rsidRPr="00CF76AB">
        <w:rPr>
          <w:rFonts w:ascii="Nirmala UI" w:hAnsi="Nirmala UI" w:cs="Nirmala UI" w:hint="cs"/>
          <w:b/>
          <w:cs/>
        </w:rPr>
        <w:t>उपकरण</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न्यूनतम</w:t>
      </w:r>
      <w:r w:rsidRPr="00CF76AB">
        <w:rPr>
          <w:rFonts w:asciiTheme="majorBidi" w:hAnsiTheme="majorBidi" w:cstheme="majorBidi"/>
          <w:b/>
          <w:cs/>
        </w:rPr>
        <w:t xml:space="preserve"> 15 </w:t>
      </w:r>
      <w:r w:rsidRPr="00CF76AB">
        <w:rPr>
          <w:rFonts w:ascii="Nirmala UI" w:hAnsi="Nirmala UI" w:cs="Nirmala UI" w:hint="cs"/>
          <w:b/>
          <w:cs/>
        </w:rPr>
        <w:t>मीटर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दूरी</w:t>
      </w:r>
      <w:r w:rsidRPr="00CF76AB">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cs/>
        </w:rPr>
        <w:t xml:space="preserve"> </w:t>
      </w:r>
      <w:r w:rsidRPr="00CF76AB">
        <w:rPr>
          <w:rFonts w:ascii="Nirmala UI" w:hAnsi="Nirmala UI" w:cs="Nirmala UI" w:hint="cs"/>
          <w:b/>
          <w:cs/>
        </w:rPr>
        <w:t>होना</w:t>
      </w:r>
      <w:r w:rsidRPr="00CF76AB">
        <w:rPr>
          <w:rFonts w:asciiTheme="majorBidi" w:hAnsiTheme="majorBidi" w:cstheme="majorBidi"/>
          <w:b/>
          <w:cs/>
        </w:rPr>
        <w:t xml:space="preserve"> </w:t>
      </w:r>
      <w:r w:rsidRPr="00CF76AB">
        <w:rPr>
          <w:rFonts w:ascii="Nirmala UI" w:hAnsi="Nirmala UI" w:cs="Nirmala UI" w:hint="cs"/>
          <w:b/>
          <w:cs/>
        </w:rPr>
        <w:t>चाहिए</w:t>
      </w:r>
      <w:r w:rsidR="005601AF" w:rsidRPr="00CF76AB">
        <w:rPr>
          <w:rFonts w:asciiTheme="majorBidi" w:hAnsiTheme="majorBidi" w:cstheme="majorBidi"/>
          <w:b/>
        </w:rPr>
        <w:t>;</w:t>
      </w:r>
      <w:r w:rsidR="005601AF" w:rsidRPr="00CF76AB">
        <w:rPr>
          <w:rFonts w:asciiTheme="majorBidi" w:hAnsiTheme="majorBidi" w:cstheme="majorBidi"/>
          <w:b/>
          <w:cs/>
        </w:rPr>
        <w:t xml:space="preserve"> </w:t>
      </w:r>
      <w:r w:rsidR="005601AF" w:rsidRPr="00CF76AB">
        <w:rPr>
          <w:rFonts w:ascii="Nirmala UI" w:hAnsi="Nirmala UI" w:cs="Nirmala UI" w:hint="cs"/>
          <w:b/>
          <w:cs/>
        </w:rPr>
        <w:t>और</w:t>
      </w:r>
      <w:r w:rsidR="005601AF" w:rsidRPr="00CF76AB">
        <w:rPr>
          <w:rFonts w:asciiTheme="majorBidi" w:hAnsiTheme="majorBidi" w:cstheme="majorBidi"/>
          <w:b/>
          <w:cs/>
        </w:rPr>
        <w:t xml:space="preserve"> </w:t>
      </w:r>
    </w:p>
    <w:p w14:paraId="70AA858A" w14:textId="77777777" w:rsidR="00A228C1" w:rsidRPr="00CF76AB" w:rsidRDefault="00A228C1" w:rsidP="00CF76AB">
      <w:pPr>
        <w:pStyle w:val="BodyText"/>
        <w:ind w:left="1440" w:right="-1" w:hanging="873"/>
        <w:jc w:val="both"/>
        <w:rPr>
          <w:rFonts w:asciiTheme="majorBidi" w:hAnsiTheme="majorBidi" w:cstheme="majorBidi"/>
          <w:b/>
        </w:rPr>
      </w:pPr>
      <w:r w:rsidRPr="00CF76AB">
        <w:rPr>
          <w:rFonts w:asciiTheme="majorBidi" w:hAnsiTheme="majorBidi" w:cstheme="majorBidi"/>
          <w:b/>
          <w:cs/>
        </w:rPr>
        <w:t>(</w:t>
      </w:r>
      <w:r w:rsidRPr="00CF76AB">
        <w:rPr>
          <w:rFonts w:ascii="Nirmala UI" w:hAnsi="Nirmala UI" w:cs="Nirmala UI" w:hint="cs"/>
          <w:b/>
          <w:cs/>
        </w:rPr>
        <w:t>च</w:t>
      </w:r>
      <w:r w:rsidRPr="00CF76AB">
        <w:rPr>
          <w:rFonts w:asciiTheme="majorBidi" w:hAnsiTheme="majorBidi" w:cstheme="majorBidi"/>
          <w:b/>
          <w:cs/>
        </w:rPr>
        <w:t xml:space="preserve">) </w:t>
      </w:r>
      <w:r w:rsidR="00A125E3" w:rsidRPr="00CF76AB">
        <w:rPr>
          <w:rFonts w:asciiTheme="majorBidi" w:hAnsiTheme="majorBidi" w:cstheme="majorBidi"/>
          <w:b/>
          <w:cs/>
        </w:rPr>
        <w:tab/>
      </w:r>
      <w:r w:rsidRPr="00CF76AB">
        <w:rPr>
          <w:rFonts w:ascii="Nirmala UI" w:hAnsi="Nirmala UI" w:cs="Nirmala UI" w:hint="cs"/>
          <w:b/>
          <w:cs/>
        </w:rPr>
        <w:t>फ्यूल</w:t>
      </w:r>
      <w:r w:rsidRPr="00CF76AB">
        <w:rPr>
          <w:rFonts w:asciiTheme="majorBidi" w:hAnsiTheme="majorBidi" w:cstheme="majorBidi"/>
          <w:b/>
          <w:cs/>
        </w:rPr>
        <w:t xml:space="preserve"> </w:t>
      </w:r>
      <w:r w:rsidRPr="00CF76AB">
        <w:rPr>
          <w:rFonts w:ascii="Nirmala UI" w:hAnsi="Nirmala UI" w:cs="Nirmala UI" w:hint="cs"/>
          <w:b/>
          <w:cs/>
        </w:rPr>
        <w:t>गैस</w:t>
      </w:r>
      <w:r w:rsidRPr="00CF76AB">
        <w:rPr>
          <w:rFonts w:asciiTheme="majorBidi" w:hAnsiTheme="majorBidi" w:cstheme="majorBidi"/>
          <w:b/>
          <w:cs/>
        </w:rPr>
        <w:t xml:space="preserve"> </w:t>
      </w:r>
      <w:r w:rsidRPr="00CF76AB">
        <w:rPr>
          <w:rFonts w:ascii="Nirmala UI" w:hAnsi="Nirmala UI" w:cs="Nirmala UI" w:hint="cs"/>
          <w:b/>
          <w:cs/>
        </w:rPr>
        <w:t>नॉक</w:t>
      </w:r>
      <w:r w:rsidRPr="00CF76AB">
        <w:rPr>
          <w:rFonts w:asciiTheme="majorBidi" w:hAnsiTheme="majorBidi" w:cstheme="majorBidi"/>
          <w:b/>
          <w:cs/>
        </w:rPr>
        <w:t xml:space="preserve"> </w:t>
      </w:r>
      <w:r w:rsidRPr="00CF76AB">
        <w:rPr>
          <w:rFonts w:ascii="Nirmala UI" w:hAnsi="Nirmala UI" w:cs="Nirmala UI" w:hint="cs"/>
          <w:b/>
          <w:cs/>
        </w:rPr>
        <w:t>आउट</w:t>
      </w:r>
      <w:r w:rsidRPr="00CF76AB">
        <w:rPr>
          <w:rFonts w:asciiTheme="majorBidi" w:hAnsiTheme="majorBidi" w:cstheme="majorBidi"/>
          <w:b/>
          <w:cs/>
        </w:rPr>
        <w:t xml:space="preserve"> </w:t>
      </w:r>
      <w:r w:rsidRPr="00CF76AB">
        <w:rPr>
          <w:rFonts w:ascii="Nirmala UI" w:hAnsi="Nirmala UI" w:cs="Nirmala UI" w:hint="cs"/>
          <w:b/>
          <w:cs/>
        </w:rPr>
        <w:t>ड्रम</w:t>
      </w:r>
      <w:r w:rsidRPr="00CF76AB">
        <w:rPr>
          <w:rFonts w:asciiTheme="majorBidi" w:hAnsiTheme="majorBidi" w:cstheme="majorBidi"/>
          <w:b/>
          <w:cs/>
        </w:rPr>
        <w:t xml:space="preserve"> </w:t>
      </w:r>
      <w:r w:rsidRPr="00CF76AB">
        <w:rPr>
          <w:rFonts w:ascii="Nirmala UI" w:hAnsi="Nirmala UI" w:cs="Nirmala UI" w:hint="cs"/>
          <w:b/>
          <w:cs/>
        </w:rPr>
        <w:t>हीटर</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न्यूनतम</w:t>
      </w:r>
      <w:r w:rsidRPr="00CF76AB">
        <w:rPr>
          <w:rFonts w:asciiTheme="majorBidi" w:hAnsiTheme="majorBidi" w:cstheme="majorBidi"/>
          <w:b/>
          <w:cs/>
        </w:rPr>
        <w:t xml:space="preserve"> 15 </w:t>
      </w:r>
      <w:r w:rsidRPr="00CF76AB">
        <w:rPr>
          <w:rFonts w:ascii="Nirmala UI" w:hAnsi="Nirmala UI" w:cs="Nirmala UI" w:hint="cs"/>
          <w:b/>
          <w:cs/>
        </w:rPr>
        <w:t>मीटर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दूरी</w:t>
      </w:r>
      <w:r w:rsidRPr="00CF76AB">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cs/>
        </w:rPr>
        <w:t xml:space="preserve"> </w:t>
      </w:r>
      <w:r w:rsidRPr="00CF76AB">
        <w:rPr>
          <w:rFonts w:ascii="Nirmala UI" w:hAnsi="Nirmala UI" w:cs="Nirmala UI" w:hint="cs"/>
          <w:b/>
          <w:cs/>
        </w:rPr>
        <w:t>स्थित</w:t>
      </w:r>
      <w:r w:rsidRPr="00CF76AB">
        <w:rPr>
          <w:rFonts w:asciiTheme="majorBidi" w:hAnsiTheme="majorBidi" w:cstheme="majorBidi"/>
          <w:b/>
          <w:cs/>
        </w:rPr>
        <w:t xml:space="preserve"> </w:t>
      </w:r>
      <w:r w:rsidRPr="00CF76AB">
        <w:rPr>
          <w:rFonts w:ascii="Nirmala UI" w:hAnsi="Nirmala UI" w:cs="Nirmala UI" w:hint="cs"/>
          <w:b/>
          <w:cs/>
        </w:rPr>
        <w:t>होना</w:t>
      </w:r>
      <w:r w:rsidRPr="00CF76AB">
        <w:rPr>
          <w:rFonts w:asciiTheme="majorBidi" w:hAnsiTheme="majorBidi" w:cstheme="majorBidi"/>
          <w:b/>
          <w:cs/>
        </w:rPr>
        <w:t xml:space="preserve"> </w:t>
      </w:r>
      <w:r w:rsidRPr="00CF76AB">
        <w:rPr>
          <w:rFonts w:ascii="Nirmala UI" w:hAnsi="Nirmala UI" w:cs="Nirmala UI" w:hint="cs"/>
          <w:b/>
          <w:cs/>
        </w:rPr>
        <w:t>चाहिए।</w:t>
      </w:r>
    </w:p>
    <w:p w14:paraId="58D1F9F0" w14:textId="77777777" w:rsidR="00A228C1" w:rsidRPr="00CF76AB" w:rsidRDefault="00A228C1" w:rsidP="00CF76AB">
      <w:pPr>
        <w:pStyle w:val="BodyText"/>
        <w:ind w:left="567" w:right="-1"/>
        <w:jc w:val="both"/>
        <w:rPr>
          <w:rFonts w:asciiTheme="majorBidi" w:hAnsiTheme="majorBidi" w:cstheme="majorBidi"/>
          <w:b/>
        </w:rPr>
      </w:pPr>
    </w:p>
    <w:p w14:paraId="0A6E614E" w14:textId="77777777" w:rsidR="00A228C1" w:rsidRPr="00CF76AB" w:rsidRDefault="00A228C1" w:rsidP="00CF76AB">
      <w:pPr>
        <w:pStyle w:val="BodyText"/>
        <w:ind w:left="567" w:right="-1"/>
        <w:jc w:val="both"/>
        <w:rPr>
          <w:rFonts w:asciiTheme="majorBidi" w:hAnsiTheme="majorBidi" w:cstheme="majorBidi"/>
          <w:b/>
        </w:rPr>
      </w:pPr>
    </w:p>
    <w:p w14:paraId="47979D24" w14:textId="77777777" w:rsidR="00A228C1" w:rsidRPr="00CF76AB" w:rsidRDefault="00A125E3" w:rsidP="00CF76AB">
      <w:pPr>
        <w:pStyle w:val="BodyText"/>
        <w:ind w:left="567" w:right="-1"/>
        <w:jc w:val="right"/>
        <w:rPr>
          <w:rFonts w:asciiTheme="majorBidi" w:hAnsiTheme="majorBidi" w:cstheme="majorBidi"/>
        </w:rPr>
      </w:pPr>
      <w:r w:rsidRPr="00CF76AB">
        <w:rPr>
          <w:rFonts w:ascii="Nirmala UI" w:hAnsi="Nirmala UI" w:cs="Nirmala UI" w:hint="cs"/>
          <w:bCs/>
          <w:cs/>
        </w:rPr>
        <w:t>तालिका</w:t>
      </w:r>
      <w:r w:rsidRPr="00CF76AB">
        <w:rPr>
          <w:rFonts w:asciiTheme="majorBidi" w:hAnsiTheme="majorBidi" w:cstheme="majorBidi"/>
          <w:bCs/>
          <w:cs/>
        </w:rPr>
        <w:t>-3</w:t>
      </w:r>
    </w:p>
    <w:p w14:paraId="1E744393" w14:textId="77777777" w:rsidR="00A228C1" w:rsidRPr="00CF76AB" w:rsidRDefault="00A228C1" w:rsidP="00CF76AB">
      <w:pPr>
        <w:pStyle w:val="BodyText"/>
        <w:ind w:left="567" w:right="-1"/>
        <w:jc w:val="center"/>
        <w:rPr>
          <w:rFonts w:asciiTheme="majorBidi" w:hAnsiTheme="majorBidi" w:cstheme="majorBidi"/>
          <w:b/>
        </w:rPr>
      </w:pPr>
      <w:r w:rsidRPr="00CF76AB">
        <w:rPr>
          <w:rFonts w:ascii="Nirmala UI" w:hAnsi="Nirmala UI" w:cs="Nirmala UI" w:hint="cs"/>
          <w:b/>
          <w:cs/>
        </w:rPr>
        <w:t>टैंक</w:t>
      </w:r>
      <w:r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Pr="00CF76AB">
        <w:rPr>
          <w:rFonts w:ascii="Nirmala UI" w:hAnsi="Nirmala UI" w:cs="Nirmala UI" w:hint="cs"/>
          <w:b/>
          <w:cs/>
        </w:rPr>
        <w:t>ऑफसाइट</w:t>
      </w:r>
      <w:r w:rsidRPr="00CF76AB">
        <w:rPr>
          <w:rFonts w:asciiTheme="majorBidi" w:hAnsiTheme="majorBidi" w:cstheme="majorBidi"/>
          <w:b/>
          <w:cs/>
        </w:rPr>
        <w:t xml:space="preserve"> </w:t>
      </w:r>
      <w:r w:rsidRPr="00CF76AB">
        <w:rPr>
          <w:rFonts w:ascii="Nirmala UI" w:hAnsi="Nirmala UI" w:cs="Nirmala UI" w:hint="cs"/>
          <w:b/>
          <w:cs/>
        </w:rPr>
        <w:t>सुविधाओं</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बीच</w:t>
      </w:r>
      <w:r w:rsidRPr="00CF76AB">
        <w:rPr>
          <w:rFonts w:asciiTheme="majorBidi" w:hAnsiTheme="majorBidi" w:cstheme="majorBidi"/>
          <w:b/>
          <w:cs/>
        </w:rPr>
        <w:t xml:space="preserve"> </w:t>
      </w:r>
      <w:r w:rsidRPr="00CF76AB">
        <w:rPr>
          <w:rFonts w:ascii="Nirmala UI" w:hAnsi="Nirmala UI" w:cs="Nirmala UI" w:hint="cs"/>
          <w:b/>
          <w:cs/>
        </w:rPr>
        <w:t>पृथक्करण</w:t>
      </w:r>
      <w:r w:rsidRPr="00CF76AB">
        <w:rPr>
          <w:rFonts w:asciiTheme="majorBidi" w:hAnsiTheme="majorBidi" w:cstheme="majorBidi"/>
          <w:b/>
          <w:cs/>
        </w:rPr>
        <w:t xml:space="preserve"> </w:t>
      </w:r>
      <w:r w:rsidRPr="00CF76AB">
        <w:rPr>
          <w:rFonts w:ascii="Nirmala UI" w:hAnsi="Nirmala UI" w:cs="Nirmala UI" w:hint="cs"/>
          <w:b/>
          <w:cs/>
        </w:rPr>
        <w:t>दूरी</w:t>
      </w:r>
      <w:r w:rsidRPr="00CF76AB">
        <w:rPr>
          <w:rFonts w:asciiTheme="majorBidi" w:hAnsiTheme="majorBidi" w:cstheme="majorBidi"/>
          <w:b/>
          <w:cs/>
        </w:rPr>
        <w:t xml:space="preserve"> - (</w:t>
      </w:r>
      <w:r w:rsidR="000136BB" w:rsidRPr="00CF76AB">
        <w:rPr>
          <w:rFonts w:ascii="Nirmala UI" w:hAnsi="Nirmala UI" w:cs="Nirmala UI" w:hint="cs"/>
          <w:b/>
          <w:cs/>
        </w:rPr>
        <w:t>बड़ी</w:t>
      </w:r>
      <w:r w:rsidR="000136BB" w:rsidRPr="00CF76AB">
        <w:rPr>
          <w:rFonts w:asciiTheme="majorBidi" w:hAnsiTheme="majorBidi" w:cstheme="majorBidi"/>
          <w:b/>
          <w:cs/>
        </w:rPr>
        <w:t xml:space="preserve"> </w:t>
      </w:r>
      <w:r w:rsidR="000136BB" w:rsidRPr="00CF76AB">
        <w:rPr>
          <w:rFonts w:ascii="Nirmala UI" w:hAnsi="Nirmala UI" w:cs="Nirmala UI" w:hint="cs"/>
          <w:b/>
          <w:cs/>
        </w:rPr>
        <w:t>स्</w:t>
      </w:r>
      <w:r w:rsidR="000136BB" w:rsidRPr="00CF76AB">
        <w:rPr>
          <w:rFonts w:asciiTheme="majorBidi" w:hAnsiTheme="majorBidi" w:cstheme="majorBidi"/>
          <w:b/>
          <w:cs/>
        </w:rPr>
        <w:t>‍</w:t>
      </w:r>
      <w:r w:rsidR="000136BB" w:rsidRPr="00CF76AB">
        <w:rPr>
          <w:rFonts w:ascii="Nirmala UI" w:hAnsi="Nirmala UI" w:cs="Nirmala UI" w:hint="cs"/>
          <w:b/>
          <w:cs/>
        </w:rPr>
        <w:t>थापनाओं</w:t>
      </w:r>
      <w:r w:rsidR="000136BB"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w:t>
      </w:r>
    </w:p>
    <w:p w14:paraId="6D511B8B" w14:textId="77777777" w:rsidR="00A228C1" w:rsidRPr="00CF76AB" w:rsidRDefault="00A228C1" w:rsidP="00CF76AB">
      <w:pPr>
        <w:pStyle w:val="BodyText"/>
        <w:ind w:left="567" w:right="-1"/>
        <w:jc w:val="both"/>
        <w:rPr>
          <w:rFonts w:asciiTheme="majorBidi" w:hAnsiTheme="majorBidi" w:cstheme="majorBidi"/>
          <w:b/>
        </w:rPr>
      </w:pPr>
    </w:p>
    <w:tbl>
      <w:tblPr>
        <w:tblW w:w="102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9"/>
        <w:gridCol w:w="2625"/>
        <w:gridCol w:w="718"/>
        <w:gridCol w:w="717"/>
        <w:gridCol w:w="718"/>
        <w:gridCol w:w="717"/>
        <w:gridCol w:w="718"/>
        <w:gridCol w:w="717"/>
        <w:gridCol w:w="718"/>
        <w:gridCol w:w="717"/>
        <w:gridCol w:w="1235"/>
        <w:gridCol w:w="10"/>
      </w:tblGrid>
      <w:tr w:rsidR="00A125E3" w:rsidRPr="00CF76AB" w14:paraId="41822F99" w14:textId="77777777" w:rsidTr="006E778D">
        <w:trPr>
          <w:trHeight w:val="929"/>
          <w:tblHeader/>
          <w:jc w:val="center"/>
        </w:trPr>
        <w:tc>
          <w:tcPr>
            <w:tcW w:w="629" w:type="dxa"/>
          </w:tcPr>
          <w:p w14:paraId="5B9A85BA" w14:textId="77777777" w:rsidR="00A125E3" w:rsidRPr="00CF76AB" w:rsidRDefault="005203BB" w:rsidP="00CF76AB">
            <w:pPr>
              <w:pStyle w:val="TableParagraph"/>
              <w:tabs>
                <w:tab w:val="left" w:pos="9781"/>
              </w:tabs>
              <w:jc w:val="center"/>
              <w:rPr>
                <w:rFonts w:asciiTheme="majorBidi" w:hAnsiTheme="majorBidi" w:cstheme="majorBidi"/>
                <w:b/>
                <w:sz w:val="20"/>
                <w:szCs w:val="20"/>
              </w:rPr>
            </w:pPr>
            <w:r w:rsidRPr="00CF76AB">
              <w:rPr>
                <w:rFonts w:ascii="Nirmala UI" w:hAnsi="Nirmala UI" w:cs="Nirmala UI" w:hint="cs"/>
                <w:b/>
                <w:sz w:val="20"/>
                <w:szCs w:val="20"/>
                <w:cs/>
              </w:rPr>
              <w:t>क्र</w:t>
            </w:r>
            <w:r w:rsidRPr="00CF76AB">
              <w:rPr>
                <w:rFonts w:asciiTheme="majorBidi" w:hAnsiTheme="majorBidi" w:cstheme="majorBidi"/>
                <w:b/>
                <w:sz w:val="20"/>
                <w:szCs w:val="20"/>
                <w:cs/>
              </w:rPr>
              <w:t>.</w:t>
            </w:r>
            <w:r w:rsidRPr="00CF76AB">
              <w:rPr>
                <w:rFonts w:ascii="Nirmala UI" w:hAnsi="Nirmala UI" w:cs="Nirmala UI" w:hint="cs"/>
                <w:b/>
                <w:sz w:val="20"/>
                <w:szCs w:val="20"/>
                <w:cs/>
              </w:rPr>
              <w:t>सं</w:t>
            </w:r>
            <w:r w:rsidRPr="00CF76AB">
              <w:rPr>
                <w:rFonts w:asciiTheme="majorBidi" w:hAnsiTheme="majorBidi" w:cstheme="majorBidi"/>
                <w:b/>
                <w:sz w:val="20"/>
                <w:szCs w:val="20"/>
                <w:cs/>
              </w:rPr>
              <w:t>.</w:t>
            </w:r>
          </w:p>
        </w:tc>
        <w:tc>
          <w:tcPr>
            <w:tcW w:w="2627" w:type="dxa"/>
          </w:tcPr>
          <w:p w14:paraId="52090F81" w14:textId="77777777" w:rsidR="00A125E3" w:rsidRPr="00CF76AB" w:rsidRDefault="005203BB" w:rsidP="00CF76AB">
            <w:pPr>
              <w:pStyle w:val="TableParagraph"/>
              <w:tabs>
                <w:tab w:val="left" w:pos="9781"/>
              </w:tabs>
              <w:ind w:left="35"/>
              <w:rPr>
                <w:rFonts w:asciiTheme="majorBidi" w:hAnsiTheme="majorBidi" w:cstheme="majorBidi"/>
                <w:b/>
                <w:sz w:val="20"/>
                <w:szCs w:val="20"/>
              </w:rPr>
            </w:pPr>
            <w:r w:rsidRPr="00CF76AB">
              <w:rPr>
                <w:rFonts w:ascii="Nirmala UI" w:hAnsi="Nirmala UI" w:cs="Nirmala UI" w:hint="cs"/>
                <w:b/>
                <w:sz w:val="20"/>
                <w:szCs w:val="20"/>
                <w:cs/>
              </w:rPr>
              <w:t>टैंक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सुविधा</w:t>
            </w:r>
          </w:p>
        </w:tc>
        <w:tc>
          <w:tcPr>
            <w:tcW w:w="718" w:type="dxa"/>
          </w:tcPr>
          <w:p w14:paraId="40A4A706" w14:textId="77777777" w:rsidR="00A125E3" w:rsidRPr="00CF76AB" w:rsidRDefault="00A125E3"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w w:val="99"/>
                <w:sz w:val="20"/>
                <w:szCs w:val="20"/>
              </w:rPr>
              <w:t>1</w:t>
            </w:r>
          </w:p>
        </w:tc>
        <w:tc>
          <w:tcPr>
            <w:tcW w:w="718" w:type="dxa"/>
          </w:tcPr>
          <w:p w14:paraId="07A85EE2" w14:textId="77777777" w:rsidR="00A125E3" w:rsidRPr="00CF76AB" w:rsidRDefault="00A125E3"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w w:val="99"/>
                <w:sz w:val="20"/>
                <w:szCs w:val="20"/>
              </w:rPr>
              <w:t>2</w:t>
            </w:r>
          </w:p>
        </w:tc>
        <w:tc>
          <w:tcPr>
            <w:tcW w:w="719" w:type="dxa"/>
          </w:tcPr>
          <w:p w14:paraId="614CC570" w14:textId="77777777" w:rsidR="00A125E3" w:rsidRPr="00CF76AB" w:rsidRDefault="00A125E3"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w w:val="99"/>
                <w:sz w:val="20"/>
                <w:szCs w:val="20"/>
              </w:rPr>
              <w:t>3</w:t>
            </w:r>
          </w:p>
        </w:tc>
        <w:tc>
          <w:tcPr>
            <w:tcW w:w="718" w:type="dxa"/>
          </w:tcPr>
          <w:p w14:paraId="593F4283" w14:textId="77777777" w:rsidR="00A125E3" w:rsidRPr="00CF76AB" w:rsidRDefault="00A125E3"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w w:val="99"/>
                <w:sz w:val="20"/>
                <w:szCs w:val="20"/>
              </w:rPr>
              <w:t>4</w:t>
            </w:r>
          </w:p>
        </w:tc>
        <w:tc>
          <w:tcPr>
            <w:tcW w:w="719" w:type="dxa"/>
          </w:tcPr>
          <w:p w14:paraId="6AE779D9" w14:textId="77777777" w:rsidR="00A125E3" w:rsidRPr="00CF76AB" w:rsidRDefault="00A125E3"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w w:val="99"/>
                <w:sz w:val="20"/>
                <w:szCs w:val="20"/>
              </w:rPr>
              <w:t>5</w:t>
            </w:r>
          </w:p>
        </w:tc>
        <w:tc>
          <w:tcPr>
            <w:tcW w:w="718" w:type="dxa"/>
          </w:tcPr>
          <w:p w14:paraId="4D3A6701" w14:textId="77777777" w:rsidR="00A125E3" w:rsidRPr="00CF76AB" w:rsidRDefault="00A125E3"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w w:val="99"/>
                <w:sz w:val="20"/>
                <w:szCs w:val="20"/>
              </w:rPr>
              <w:t>6</w:t>
            </w:r>
          </w:p>
        </w:tc>
        <w:tc>
          <w:tcPr>
            <w:tcW w:w="719" w:type="dxa"/>
          </w:tcPr>
          <w:p w14:paraId="548E5DDD" w14:textId="77777777" w:rsidR="00A125E3" w:rsidRPr="00CF76AB" w:rsidRDefault="00A125E3"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w w:val="99"/>
                <w:sz w:val="20"/>
                <w:szCs w:val="20"/>
              </w:rPr>
              <w:t>7</w:t>
            </w:r>
          </w:p>
        </w:tc>
        <w:tc>
          <w:tcPr>
            <w:tcW w:w="718" w:type="dxa"/>
          </w:tcPr>
          <w:p w14:paraId="74B3D294" w14:textId="77777777" w:rsidR="00A125E3" w:rsidRPr="00CF76AB" w:rsidRDefault="00A125E3"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w w:val="99"/>
                <w:sz w:val="20"/>
                <w:szCs w:val="20"/>
              </w:rPr>
              <w:t>8</w:t>
            </w:r>
          </w:p>
        </w:tc>
        <w:tc>
          <w:tcPr>
            <w:tcW w:w="1236" w:type="dxa"/>
            <w:gridSpan w:val="2"/>
          </w:tcPr>
          <w:p w14:paraId="31A27C2A" w14:textId="77777777" w:rsidR="00A125E3" w:rsidRPr="00CF76AB" w:rsidRDefault="00A125E3"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w w:val="99"/>
                <w:sz w:val="20"/>
                <w:szCs w:val="20"/>
              </w:rPr>
              <w:t>9</w:t>
            </w:r>
          </w:p>
        </w:tc>
      </w:tr>
      <w:tr w:rsidR="00A125E3" w:rsidRPr="00CF76AB" w14:paraId="17E1D16F" w14:textId="77777777" w:rsidTr="000136BB">
        <w:trPr>
          <w:gridAfter w:val="1"/>
          <w:wAfter w:w="10" w:type="dxa"/>
          <w:trHeight w:val="971"/>
          <w:jc w:val="center"/>
        </w:trPr>
        <w:tc>
          <w:tcPr>
            <w:tcW w:w="629" w:type="dxa"/>
          </w:tcPr>
          <w:p w14:paraId="3A68E057" w14:textId="77777777" w:rsidR="00A125E3" w:rsidRPr="00CF76AB" w:rsidRDefault="00A125E3"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w w:val="99"/>
                <w:sz w:val="20"/>
                <w:szCs w:val="20"/>
              </w:rPr>
              <w:t>1</w:t>
            </w:r>
          </w:p>
        </w:tc>
        <w:tc>
          <w:tcPr>
            <w:tcW w:w="2627" w:type="dxa"/>
          </w:tcPr>
          <w:p w14:paraId="647348B0" w14:textId="77777777" w:rsidR="00A125E3" w:rsidRPr="00CF76AB" w:rsidRDefault="005203BB" w:rsidP="00CF76AB">
            <w:pPr>
              <w:pStyle w:val="TableParagraph"/>
              <w:tabs>
                <w:tab w:val="left" w:pos="9781"/>
              </w:tabs>
              <w:ind w:left="35"/>
              <w:rPr>
                <w:rFonts w:asciiTheme="majorBidi" w:hAnsiTheme="majorBidi" w:cstheme="majorBidi"/>
                <w:b/>
                <w:sz w:val="20"/>
                <w:szCs w:val="20"/>
              </w:rPr>
            </w:pPr>
            <w:r w:rsidRPr="00CF76AB">
              <w:rPr>
                <w:rFonts w:ascii="Nirmala UI" w:hAnsi="Nirmala UI" w:cs="Nirmala UI" w:hint="cs"/>
                <w:b/>
                <w:sz w:val="20"/>
                <w:szCs w:val="20"/>
                <w:cs/>
              </w:rPr>
              <w:t>पेट्रोलियम</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वर्ग</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वर्ग</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ख</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लिए</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भंडारण</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टैंक</w:t>
            </w:r>
            <w:r w:rsidRPr="00CF76AB">
              <w:rPr>
                <w:rFonts w:asciiTheme="majorBidi" w:hAnsiTheme="majorBidi" w:cstheme="majorBidi"/>
                <w:b/>
                <w:sz w:val="20"/>
                <w:szCs w:val="20"/>
                <w:cs/>
              </w:rPr>
              <w:t xml:space="preserve"> </w:t>
            </w:r>
          </w:p>
        </w:tc>
        <w:tc>
          <w:tcPr>
            <w:tcW w:w="718" w:type="dxa"/>
          </w:tcPr>
          <w:p w14:paraId="35B87509" w14:textId="77777777" w:rsidR="00A125E3" w:rsidRPr="00CF76AB" w:rsidRDefault="00A125E3"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sz w:val="20"/>
                <w:szCs w:val="20"/>
              </w:rPr>
              <w:t>T4</w:t>
            </w:r>
          </w:p>
        </w:tc>
        <w:tc>
          <w:tcPr>
            <w:tcW w:w="718" w:type="dxa"/>
          </w:tcPr>
          <w:p w14:paraId="006E9FBB" w14:textId="77777777" w:rsidR="00A125E3" w:rsidRPr="00CF76AB" w:rsidRDefault="00A125E3"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sz w:val="20"/>
                <w:szCs w:val="20"/>
              </w:rPr>
              <w:t>T4</w:t>
            </w:r>
          </w:p>
        </w:tc>
        <w:tc>
          <w:tcPr>
            <w:tcW w:w="719" w:type="dxa"/>
          </w:tcPr>
          <w:p w14:paraId="2EF28B06" w14:textId="77777777" w:rsidR="00A125E3" w:rsidRPr="00CF76AB" w:rsidRDefault="00A125E3"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sz w:val="20"/>
                <w:szCs w:val="20"/>
              </w:rPr>
              <w:t>15</w:t>
            </w:r>
          </w:p>
        </w:tc>
        <w:tc>
          <w:tcPr>
            <w:tcW w:w="718" w:type="dxa"/>
          </w:tcPr>
          <w:p w14:paraId="29CC209A" w14:textId="77777777" w:rsidR="00A125E3" w:rsidRPr="00CF76AB" w:rsidRDefault="00A125E3"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sz w:val="20"/>
                <w:szCs w:val="20"/>
              </w:rPr>
              <w:t>15</w:t>
            </w:r>
          </w:p>
        </w:tc>
        <w:tc>
          <w:tcPr>
            <w:tcW w:w="719" w:type="dxa"/>
          </w:tcPr>
          <w:p w14:paraId="170B7480" w14:textId="77777777" w:rsidR="00A125E3" w:rsidRPr="00CF76AB" w:rsidRDefault="00A125E3"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sz w:val="20"/>
                <w:szCs w:val="20"/>
              </w:rPr>
              <w:t>15</w:t>
            </w:r>
          </w:p>
        </w:tc>
        <w:tc>
          <w:tcPr>
            <w:tcW w:w="718" w:type="dxa"/>
          </w:tcPr>
          <w:p w14:paraId="2D810557" w14:textId="77777777" w:rsidR="00A125E3" w:rsidRPr="00CF76AB" w:rsidRDefault="00A125E3"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sz w:val="20"/>
                <w:szCs w:val="20"/>
              </w:rPr>
              <w:t>15</w:t>
            </w:r>
          </w:p>
        </w:tc>
        <w:tc>
          <w:tcPr>
            <w:tcW w:w="719" w:type="dxa"/>
          </w:tcPr>
          <w:p w14:paraId="49B6AA97" w14:textId="77777777" w:rsidR="00A125E3" w:rsidRPr="00CF76AB" w:rsidRDefault="00A125E3"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w w:val="99"/>
                <w:sz w:val="20"/>
                <w:szCs w:val="20"/>
              </w:rPr>
              <w:t>8</w:t>
            </w:r>
          </w:p>
        </w:tc>
        <w:tc>
          <w:tcPr>
            <w:tcW w:w="718" w:type="dxa"/>
          </w:tcPr>
          <w:p w14:paraId="7FBB4C17" w14:textId="77777777" w:rsidR="00A125E3" w:rsidRPr="00CF76AB" w:rsidRDefault="00A125E3"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sz w:val="20"/>
                <w:szCs w:val="20"/>
              </w:rPr>
              <w:t>15</w:t>
            </w:r>
          </w:p>
        </w:tc>
        <w:tc>
          <w:tcPr>
            <w:tcW w:w="1236" w:type="dxa"/>
          </w:tcPr>
          <w:p w14:paraId="4F62FFCC" w14:textId="0AFDD656" w:rsidR="00A125E3" w:rsidRPr="00CF76AB" w:rsidRDefault="00A125E3"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sz w:val="20"/>
                <w:szCs w:val="20"/>
              </w:rPr>
              <w:t xml:space="preserve">0.5 </w:t>
            </w:r>
            <w:r w:rsidR="00B960EB" w:rsidRPr="00CF76AB">
              <w:rPr>
                <w:rFonts w:asciiTheme="majorBidi" w:hAnsiTheme="majorBidi" w:cstheme="majorBidi"/>
                <w:b/>
                <w:sz w:val="20"/>
                <w:szCs w:val="20"/>
                <w:lang w:val="en-IN"/>
              </w:rPr>
              <w:t>D</w:t>
            </w:r>
            <w:r w:rsidR="005203BB" w:rsidRPr="00CF76AB">
              <w:rPr>
                <w:rFonts w:asciiTheme="majorBidi" w:hAnsiTheme="majorBidi" w:cstheme="majorBidi"/>
                <w:b/>
                <w:sz w:val="20"/>
                <w:szCs w:val="20"/>
                <w:cs/>
              </w:rPr>
              <w:t xml:space="preserve"> </w:t>
            </w:r>
            <w:r w:rsidR="005203BB" w:rsidRPr="00CF76AB">
              <w:rPr>
                <w:rFonts w:ascii="Nirmala UI" w:hAnsi="Nirmala UI" w:cs="Nirmala UI" w:hint="cs"/>
                <w:b/>
                <w:sz w:val="20"/>
                <w:szCs w:val="20"/>
                <w:cs/>
              </w:rPr>
              <w:t>न्यूनतम</w:t>
            </w:r>
            <w:r w:rsidR="005203BB" w:rsidRPr="00CF76AB">
              <w:rPr>
                <w:rFonts w:asciiTheme="majorBidi" w:hAnsiTheme="majorBidi" w:cstheme="majorBidi"/>
                <w:b/>
                <w:sz w:val="20"/>
                <w:szCs w:val="20"/>
                <w:cs/>
              </w:rPr>
              <w:t xml:space="preserve"> 20 </w:t>
            </w:r>
            <w:r w:rsidR="00960124" w:rsidRPr="00CF76AB">
              <w:rPr>
                <w:rFonts w:ascii="Nirmala UI" w:hAnsi="Nirmala UI" w:cs="Nirmala UI" w:hint="cs"/>
                <w:b/>
                <w:sz w:val="20"/>
                <w:szCs w:val="20"/>
                <w:cs/>
              </w:rPr>
              <w:t>एम</w:t>
            </w:r>
          </w:p>
          <w:p w14:paraId="23FC0F40" w14:textId="77777777" w:rsidR="00A125E3" w:rsidRPr="00CF76AB" w:rsidRDefault="00A125E3" w:rsidP="00CF76AB">
            <w:pPr>
              <w:pStyle w:val="TableParagraph"/>
              <w:tabs>
                <w:tab w:val="left" w:pos="9781"/>
              </w:tabs>
              <w:jc w:val="center"/>
              <w:rPr>
                <w:rFonts w:asciiTheme="majorBidi" w:hAnsiTheme="majorBidi" w:cstheme="majorBidi"/>
                <w:b/>
                <w:sz w:val="20"/>
                <w:szCs w:val="20"/>
              </w:rPr>
            </w:pPr>
          </w:p>
        </w:tc>
      </w:tr>
      <w:tr w:rsidR="00A125E3" w:rsidRPr="00CF76AB" w14:paraId="2C14CAD7" w14:textId="77777777" w:rsidTr="000136BB">
        <w:trPr>
          <w:gridAfter w:val="1"/>
          <w:wAfter w:w="10" w:type="dxa"/>
          <w:trHeight w:val="942"/>
          <w:jc w:val="center"/>
        </w:trPr>
        <w:tc>
          <w:tcPr>
            <w:tcW w:w="629" w:type="dxa"/>
          </w:tcPr>
          <w:p w14:paraId="4D2C583B" w14:textId="77777777" w:rsidR="00A125E3" w:rsidRPr="00CF76AB" w:rsidRDefault="00A125E3"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w w:val="99"/>
                <w:sz w:val="20"/>
                <w:szCs w:val="20"/>
              </w:rPr>
              <w:t>2</w:t>
            </w:r>
          </w:p>
        </w:tc>
        <w:tc>
          <w:tcPr>
            <w:tcW w:w="2627" w:type="dxa"/>
          </w:tcPr>
          <w:p w14:paraId="39419F28" w14:textId="77777777" w:rsidR="00A125E3" w:rsidRPr="00CF76AB" w:rsidRDefault="005203BB" w:rsidP="00CF76AB">
            <w:pPr>
              <w:pStyle w:val="TableParagraph"/>
              <w:tabs>
                <w:tab w:val="left" w:pos="9781"/>
              </w:tabs>
              <w:ind w:left="35"/>
              <w:rPr>
                <w:rFonts w:asciiTheme="majorBidi" w:hAnsiTheme="majorBidi" w:cstheme="majorBidi"/>
                <w:b/>
                <w:sz w:val="20"/>
                <w:szCs w:val="20"/>
              </w:rPr>
            </w:pPr>
            <w:r w:rsidRPr="00CF76AB">
              <w:rPr>
                <w:rFonts w:ascii="Nirmala UI" w:hAnsi="Nirmala UI" w:cs="Nirmala UI" w:hint="cs"/>
                <w:b/>
                <w:sz w:val="20"/>
                <w:szCs w:val="20"/>
                <w:cs/>
              </w:rPr>
              <w:t>पेट्रोलियम</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वर्ग</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ग</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लिए</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भंडारण</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टैंक</w:t>
            </w:r>
          </w:p>
        </w:tc>
        <w:tc>
          <w:tcPr>
            <w:tcW w:w="718" w:type="dxa"/>
          </w:tcPr>
          <w:p w14:paraId="2583A590" w14:textId="77777777" w:rsidR="00A125E3" w:rsidRPr="00CF76AB" w:rsidRDefault="00A125E3"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sz w:val="20"/>
                <w:szCs w:val="20"/>
              </w:rPr>
              <w:t>T4</w:t>
            </w:r>
          </w:p>
        </w:tc>
        <w:tc>
          <w:tcPr>
            <w:tcW w:w="718" w:type="dxa"/>
          </w:tcPr>
          <w:p w14:paraId="46734B98" w14:textId="77777777" w:rsidR="00A125E3" w:rsidRPr="00CF76AB" w:rsidRDefault="00A125E3"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w w:val="99"/>
                <w:sz w:val="20"/>
                <w:szCs w:val="20"/>
              </w:rPr>
              <w:t>X</w:t>
            </w:r>
          </w:p>
        </w:tc>
        <w:tc>
          <w:tcPr>
            <w:tcW w:w="719" w:type="dxa"/>
          </w:tcPr>
          <w:p w14:paraId="5027EE98" w14:textId="77777777" w:rsidR="00A125E3" w:rsidRPr="00CF76AB" w:rsidRDefault="00A125E3"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sz w:val="20"/>
                <w:szCs w:val="20"/>
              </w:rPr>
              <w:t>15</w:t>
            </w:r>
          </w:p>
        </w:tc>
        <w:tc>
          <w:tcPr>
            <w:tcW w:w="718" w:type="dxa"/>
          </w:tcPr>
          <w:p w14:paraId="26F91809" w14:textId="77777777" w:rsidR="00A125E3" w:rsidRPr="00CF76AB" w:rsidRDefault="00A125E3"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w w:val="99"/>
                <w:sz w:val="20"/>
                <w:szCs w:val="20"/>
              </w:rPr>
              <w:t>X</w:t>
            </w:r>
          </w:p>
        </w:tc>
        <w:tc>
          <w:tcPr>
            <w:tcW w:w="719" w:type="dxa"/>
          </w:tcPr>
          <w:p w14:paraId="3D1BCA71" w14:textId="77777777" w:rsidR="00A125E3" w:rsidRPr="00CF76AB" w:rsidRDefault="00A125E3"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w w:val="99"/>
                <w:sz w:val="20"/>
                <w:szCs w:val="20"/>
              </w:rPr>
              <w:t>8</w:t>
            </w:r>
          </w:p>
        </w:tc>
        <w:tc>
          <w:tcPr>
            <w:tcW w:w="718" w:type="dxa"/>
          </w:tcPr>
          <w:p w14:paraId="6E321B3A" w14:textId="77777777" w:rsidR="00A125E3" w:rsidRPr="00CF76AB" w:rsidRDefault="00A125E3"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w w:val="99"/>
                <w:sz w:val="20"/>
                <w:szCs w:val="20"/>
              </w:rPr>
              <w:t>X</w:t>
            </w:r>
          </w:p>
        </w:tc>
        <w:tc>
          <w:tcPr>
            <w:tcW w:w="719" w:type="dxa"/>
          </w:tcPr>
          <w:p w14:paraId="134B7988" w14:textId="77777777" w:rsidR="00A125E3" w:rsidRPr="00CF76AB" w:rsidRDefault="00A125E3"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w w:val="99"/>
                <w:sz w:val="20"/>
                <w:szCs w:val="20"/>
              </w:rPr>
              <w:t>X</w:t>
            </w:r>
          </w:p>
        </w:tc>
        <w:tc>
          <w:tcPr>
            <w:tcW w:w="718" w:type="dxa"/>
          </w:tcPr>
          <w:p w14:paraId="51821AD1" w14:textId="77777777" w:rsidR="00A125E3" w:rsidRPr="00CF76AB" w:rsidRDefault="00A125E3"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w w:val="99"/>
                <w:sz w:val="20"/>
                <w:szCs w:val="20"/>
              </w:rPr>
              <w:t>X</w:t>
            </w:r>
          </w:p>
        </w:tc>
        <w:tc>
          <w:tcPr>
            <w:tcW w:w="1236" w:type="dxa"/>
          </w:tcPr>
          <w:p w14:paraId="074B978D" w14:textId="47144AD4" w:rsidR="00A125E3" w:rsidRPr="00CF76AB" w:rsidRDefault="00A125E3"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sz w:val="20"/>
                <w:szCs w:val="20"/>
              </w:rPr>
              <w:t xml:space="preserve">0.5 </w:t>
            </w:r>
            <w:r w:rsidR="00B960EB" w:rsidRPr="00CF76AB">
              <w:rPr>
                <w:rFonts w:asciiTheme="majorBidi" w:hAnsiTheme="majorBidi" w:cstheme="majorBidi"/>
                <w:b/>
                <w:sz w:val="20"/>
                <w:szCs w:val="20"/>
              </w:rPr>
              <w:t>D</w:t>
            </w:r>
            <w:r w:rsidR="005203BB" w:rsidRPr="00CF76AB">
              <w:rPr>
                <w:rFonts w:asciiTheme="majorBidi" w:hAnsiTheme="majorBidi" w:cstheme="majorBidi"/>
                <w:b/>
                <w:sz w:val="20"/>
                <w:szCs w:val="20"/>
                <w:cs/>
              </w:rPr>
              <w:t xml:space="preserve"> </w:t>
            </w:r>
            <w:r w:rsidR="005203BB" w:rsidRPr="00CF76AB">
              <w:rPr>
                <w:rFonts w:ascii="Nirmala UI" w:hAnsi="Nirmala UI" w:cs="Nirmala UI" w:hint="cs"/>
                <w:b/>
                <w:sz w:val="20"/>
                <w:szCs w:val="20"/>
                <w:cs/>
              </w:rPr>
              <w:t>न्यूनतम</w:t>
            </w:r>
            <w:r w:rsidR="005203BB" w:rsidRPr="00CF76AB">
              <w:rPr>
                <w:rFonts w:asciiTheme="majorBidi" w:hAnsiTheme="majorBidi" w:cstheme="majorBidi"/>
                <w:b/>
                <w:sz w:val="20"/>
                <w:szCs w:val="20"/>
                <w:cs/>
              </w:rPr>
              <w:t xml:space="preserve"> 20 </w:t>
            </w:r>
            <w:r w:rsidR="00960124" w:rsidRPr="00CF76AB">
              <w:rPr>
                <w:rFonts w:ascii="Nirmala UI" w:hAnsi="Nirmala UI" w:cs="Nirmala UI" w:hint="cs"/>
                <w:b/>
                <w:sz w:val="20"/>
                <w:szCs w:val="20"/>
                <w:cs/>
              </w:rPr>
              <w:t>एम</w:t>
            </w:r>
          </w:p>
          <w:p w14:paraId="7A01A49B" w14:textId="77777777" w:rsidR="00A125E3" w:rsidRPr="00CF76AB" w:rsidRDefault="00A125E3" w:rsidP="00CF76AB">
            <w:pPr>
              <w:pStyle w:val="TableParagraph"/>
              <w:tabs>
                <w:tab w:val="left" w:pos="9781"/>
              </w:tabs>
              <w:jc w:val="center"/>
              <w:rPr>
                <w:rFonts w:asciiTheme="majorBidi" w:hAnsiTheme="majorBidi" w:cstheme="majorBidi"/>
                <w:b/>
                <w:sz w:val="20"/>
                <w:szCs w:val="20"/>
              </w:rPr>
            </w:pPr>
          </w:p>
        </w:tc>
      </w:tr>
      <w:tr w:rsidR="00A125E3" w:rsidRPr="00CF76AB" w14:paraId="7B01A18F" w14:textId="77777777" w:rsidTr="006E778D">
        <w:trPr>
          <w:trHeight w:val="565"/>
          <w:jc w:val="center"/>
        </w:trPr>
        <w:tc>
          <w:tcPr>
            <w:tcW w:w="629" w:type="dxa"/>
          </w:tcPr>
          <w:p w14:paraId="34B66FC0" w14:textId="77777777" w:rsidR="00A125E3" w:rsidRPr="00CF76AB" w:rsidRDefault="00A125E3"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w w:val="99"/>
                <w:sz w:val="20"/>
                <w:szCs w:val="20"/>
              </w:rPr>
              <w:t>3</w:t>
            </w:r>
          </w:p>
        </w:tc>
        <w:tc>
          <w:tcPr>
            <w:tcW w:w="2627" w:type="dxa"/>
          </w:tcPr>
          <w:p w14:paraId="55E9E3D4" w14:textId="77777777" w:rsidR="00A125E3" w:rsidRPr="00CF76AB" w:rsidRDefault="005203BB" w:rsidP="00CF76AB">
            <w:pPr>
              <w:pStyle w:val="TableParagraph"/>
              <w:tabs>
                <w:tab w:val="left" w:pos="9781"/>
              </w:tabs>
              <w:ind w:left="35"/>
              <w:rPr>
                <w:rFonts w:asciiTheme="majorBidi" w:hAnsiTheme="majorBidi" w:cstheme="majorBidi"/>
                <w:b/>
                <w:sz w:val="20"/>
                <w:szCs w:val="20"/>
              </w:rPr>
            </w:pPr>
            <w:r w:rsidRPr="00CF76AB">
              <w:rPr>
                <w:rFonts w:ascii="Nirmala UI" w:hAnsi="Nirmala UI" w:cs="Nirmala UI" w:hint="cs"/>
                <w:b/>
                <w:sz w:val="20"/>
                <w:szCs w:val="20"/>
                <w:cs/>
              </w:rPr>
              <w:t>पेट्रोलियम</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वर्ग</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या</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वर्ग</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ख</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lastRenderedPageBreak/>
              <w:t>लिए</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भंडारण</w:t>
            </w:r>
            <w:r w:rsidRPr="00CF76AB">
              <w:rPr>
                <w:rFonts w:asciiTheme="majorBidi" w:hAnsiTheme="majorBidi" w:cstheme="majorBidi"/>
                <w:b/>
                <w:sz w:val="20"/>
                <w:szCs w:val="20"/>
                <w:cs/>
              </w:rPr>
              <w:t>/</w:t>
            </w:r>
            <w:r w:rsidRPr="00CF76AB">
              <w:rPr>
                <w:rFonts w:ascii="Nirmala UI" w:hAnsi="Nirmala UI" w:cs="Nirmala UI" w:hint="cs"/>
                <w:b/>
                <w:sz w:val="20"/>
                <w:szCs w:val="20"/>
                <w:cs/>
              </w:rPr>
              <w:t>फिलिंग</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शेड</w:t>
            </w:r>
          </w:p>
        </w:tc>
        <w:tc>
          <w:tcPr>
            <w:tcW w:w="718" w:type="dxa"/>
          </w:tcPr>
          <w:p w14:paraId="08D61602" w14:textId="77777777" w:rsidR="00A125E3" w:rsidRPr="00CF76AB" w:rsidRDefault="00A125E3"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sz w:val="20"/>
                <w:szCs w:val="20"/>
              </w:rPr>
              <w:lastRenderedPageBreak/>
              <w:t>15</w:t>
            </w:r>
          </w:p>
        </w:tc>
        <w:tc>
          <w:tcPr>
            <w:tcW w:w="718" w:type="dxa"/>
          </w:tcPr>
          <w:p w14:paraId="181703F9" w14:textId="77777777" w:rsidR="00A125E3" w:rsidRPr="00CF76AB" w:rsidRDefault="00A125E3"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sz w:val="20"/>
                <w:szCs w:val="20"/>
              </w:rPr>
              <w:t>15</w:t>
            </w:r>
          </w:p>
        </w:tc>
        <w:tc>
          <w:tcPr>
            <w:tcW w:w="719" w:type="dxa"/>
          </w:tcPr>
          <w:p w14:paraId="4600389B" w14:textId="77777777" w:rsidR="00A125E3" w:rsidRPr="00CF76AB" w:rsidRDefault="00A125E3"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w w:val="99"/>
                <w:sz w:val="20"/>
                <w:szCs w:val="20"/>
              </w:rPr>
              <w:t>X</w:t>
            </w:r>
          </w:p>
        </w:tc>
        <w:tc>
          <w:tcPr>
            <w:tcW w:w="718" w:type="dxa"/>
          </w:tcPr>
          <w:p w14:paraId="11886149" w14:textId="77777777" w:rsidR="00A125E3" w:rsidRPr="00CF76AB" w:rsidRDefault="00A125E3"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w w:val="99"/>
                <w:sz w:val="20"/>
                <w:szCs w:val="20"/>
              </w:rPr>
              <w:t>8</w:t>
            </w:r>
          </w:p>
        </w:tc>
        <w:tc>
          <w:tcPr>
            <w:tcW w:w="719" w:type="dxa"/>
          </w:tcPr>
          <w:p w14:paraId="3808F23B" w14:textId="77777777" w:rsidR="00A125E3" w:rsidRPr="00CF76AB" w:rsidRDefault="00A125E3"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sz w:val="20"/>
                <w:szCs w:val="20"/>
              </w:rPr>
              <w:t>15</w:t>
            </w:r>
          </w:p>
        </w:tc>
        <w:tc>
          <w:tcPr>
            <w:tcW w:w="718" w:type="dxa"/>
          </w:tcPr>
          <w:p w14:paraId="4A418A90" w14:textId="77777777" w:rsidR="00A125E3" w:rsidRPr="00CF76AB" w:rsidRDefault="00A125E3"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sz w:val="20"/>
                <w:szCs w:val="20"/>
              </w:rPr>
              <w:t>15</w:t>
            </w:r>
          </w:p>
        </w:tc>
        <w:tc>
          <w:tcPr>
            <w:tcW w:w="719" w:type="dxa"/>
          </w:tcPr>
          <w:p w14:paraId="4F6D9AF1" w14:textId="77777777" w:rsidR="00A125E3" w:rsidRPr="00CF76AB" w:rsidRDefault="00A125E3"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w w:val="99"/>
                <w:sz w:val="20"/>
                <w:szCs w:val="20"/>
              </w:rPr>
              <w:t>8</w:t>
            </w:r>
          </w:p>
        </w:tc>
        <w:tc>
          <w:tcPr>
            <w:tcW w:w="718" w:type="dxa"/>
          </w:tcPr>
          <w:p w14:paraId="3ADDE738" w14:textId="77777777" w:rsidR="00A125E3" w:rsidRPr="00CF76AB" w:rsidRDefault="00A125E3"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sz w:val="20"/>
                <w:szCs w:val="20"/>
              </w:rPr>
              <w:t>15</w:t>
            </w:r>
          </w:p>
        </w:tc>
        <w:tc>
          <w:tcPr>
            <w:tcW w:w="1236" w:type="dxa"/>
            <w:gridSpan w:val="2"/>
          </w:tcPr>
          <w:p w14:paraId="6DFC16BF" w14:textId="77777777" w:rsidR="00A125E3" w:rsidRPr="00CF76AB" w:rsidRDefault="00A125E3"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sz w:val="20"/>
                <w:szCs w:val="20"/>
              </w:rPr>
              <w:t>15</w:t>
            </w:r>
          </w:p>
        </w:tc>
      </w:tr>
      <w:tr w:rsidR="00A125E3" w:rsidRPr="00CF76AB" w14:paraId="2DBE1E69" w14:textId="77777777" w:rsidTr="006E778D">
        <w:trPr>
          <w:trHeight w:val="566"/>
          <w:jc w:val="center"/>
        </w:trPr>
        <w:tc>
          <w:tcPr>
            <w:tcW w:w="629" w:type="dxa"/>
          </w:tcPr>
          <w:p w14:paraId="089FD4AD" w14:textId="77777777" w:rsidR="00A125E3" w:rsidRPr="00CF76AB" w:rsidRDefault="00A125E3"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w w:val="99"/>
                <w:sz w:val="20"/>
                <w:szCs w:val="20"/>
              </w:rPr>
              <w:t>4</w:t>
            </w:r>
          </w:p>
        </w:tc>
        <w:tc>
          <w:tcPr>
            <w:tcW w:w="2627" w:type="dxa"/>
          </w:tcPr>
          <w:p w14:paraId="76AEAFB6" w14:textId="70877995" w:rsidR="00A125E3" w:rsidRPr="00CF76AB" w:rsidRDefault="005203BB" w:rsidP="00CF76AB">
            <w:pPr>
              <w:pStyle w:val="TableParagraph"/>
              <w:tabs>
                <w:tab w:val="left" w:pos="9781"/>
              </w:tabs>
              <w:ind w:left="35"/>
              <w:rPr>
                <w:rFonts w:asciiTheme="majorBidi" w:hAnsiTheme="majorBidi" w:cstheme="majorBidi"/>
                <w:b/>
                <w:sz w:val="20"/>
                <w:szCs w:val="20"/>
              </w:rPr>
            </w:pPr>
            <w:r w:rsidRPr="00CF76AB">
              <w:rPr>
                <w:rFonts w:ascii="Nirmala UI" w:hAnsi="Nirmala UI" w:cs="Nirmala UI" w:hint="cs"/>
                <w:b/>
                <w:sz w:val="20"/>
                <w:szCs w:val="20"/>
                <w:cs/>
              </w:rPr>
              <w:t>पेट्रोलियम</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वर्ग</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ग</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लिए</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भंडारण</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फिलिंग</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शेड</w:t>
            </w:r>
            <w:r w:rsidRPr="00CF76AB">
              <w:rPr>
                <w:rFonts w:asciiTheme="majorBidi" w:hAnsiTheme="majorBidi" w:cstheme="majorBidi"/>
                <w:b/>
                <w:sz w:val="20"/>
                <w:szCs w:val="20"/>
                <w:cs/>
              </w:rPr>
              <w:t xml:space="preserve"> </w:t>
            </w:r>
          </w:p>
        </w:tc>
        <w:tc>
          <w:tcPr>
            <w:tcW w:w="718" w:type="dxa"/>
          </w:tcPr>
          <w:p w14:paraId="2697C22B" w14:textId="77777777" w:rsidR="00A125E3" w:rsidRPr="00CF76AB" w:rsidRDefault="00A125E3"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sz w:val="20"/>
                <w:szCs w:val="20"/>
              </w:rPr>
              <w:t>15</w:t>
            </w:r>
          </w:p>
        </w:tc>
        <w:tc>
          <w:tcPr>
            <w:tcW w:w="718" w:type="dxa"/>
          </w:tcPr>
          <w:p w14:paraId="2700B893" w14:textId="77777777" w:rsidR="00A125E3" w:rsidRPr="00CF76AB" w:rsidRDefault="00A125E3"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w w:val="99"/>
                <w:sz w:val="20"/>
                <w:szCs w:val="20"/>
              </w:rPr>
              <w:t>X</w:t>
            </w:r>
          </w:p>
        </w:tc>
        <w:tc>
          <w:tcPr>
            <w:tcW w:w="719" w:type="dxa"/>
          </w:tcPr>
          <w:p w14:paraId="61B5A7C8" w14:textId="77777777" w:rsidR="00A125E3" w:rsidRPr="00CF76AB" w:rsidRDefault="00A125E3"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w w:val="99"/>
                <w:sz w:val="20"/>
                <w:szCs w:val="20"/>
              </w:rPr>
              <w:t>8</w:t>
            </w:r>
          </w:p>
        </w:tc>
        <w:tc>
          <w:tcPr>
            <w:tcW w:w="718" w:type="dxa"/>
          </w:tcPr>
          <w:p w14:paraId="10F28F55" w14:textId="77777777" w:rsidR="00A125E3" w:rsidRPr="00CF76AB" w:rsidRDefault="00A125E3"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w w:val="99"/>
                <w:sz w:val="20"/>
                <w:szCs w:val="20"/>
              </w:rPr>
              <w:t>X</w:t>
            </w:r>
          </w:p>
        </w:tc>
        <w:tc>
          <w:tcPr>
            <w:tcW w:w="719" w:type="dxa"/>
          </w:tcPr>
          <w:p w14:paraId="44716407" w14:textId="77777777" w:rsidR="00A125E3" w:rsidRPr="00CF76AB" w:rsidRDefault="00A125E3"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w w:val="99"/>
                <w:sz w:val="20"/>
                <w:szCs w:val="20"/>
              </w:rPr>
              <w:t>8</w:t>
            </w:r>
          </w:p>
        </w:tc>
        <w:tc>
          <w:tcPr>
            <w:tcW w:w="718" w:type="dxa"/>
          </w:tcPr>
          <w:p w14:paraId="4D174A91" w14:textId="77777777" w:rsidR="00A125E3" w:rsidRPr="00CF76AB" w:rsidRDefault="00A125E3"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w w:val="99"/>
                <w:sz w:val="20"/>
                <w:szCs w:val="20"/>
              </w:rPr>
              <w:t>X</w:t>
            </w:r>
          </w:p>
        </w:tc>
        <w:tc>
          <w:tcPr>
            <w:tcW w:w="719" w:type="dxa"/>
          </w:tcPr>
          <w:p w14:paraId="11947758" w14:textId="77777777" w:rsidR="00A125E3" w:rsidRPr="00CF76AB" w:rsidRDefault="00A125E3"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w w:val="99"/>
                <w:sz w:val="20"/>
                <w:szCs w:val="20"/>
              </w:rPr>
              <w:t>X</w:t>
            </w:r>
          </w:p>
        </w:tc>
        <w:tc>
          <w:tcPr>
            <w:tcW w:w="718" w:type="dxa"/>
          </w:tcPr>
          <w:p w14:paraId="07B31635" w14:textId="77777777" w:rsidR="00A125E3" w:rsidRPr="00CF76AB" w:rsidRDefault="00A125E3"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w w:val="99"/>
                <w:sz w:val="20"/>
                <w:szCs w:val="20"/>
              </w:rPr>
              <w:t>X</w:t>
            </w:r>
          </w:p>
        </w:tc>
        <w:tc>
          <w:tcPr>
            <w:tcW w:w="1236" w:type="dxa"/>
            <w:gridSpan w:val="2"/>
          </w:tcPr>
          <w:p w14:paraId="7C679B4F" w14:textId="77777777" w:rsidR="00A125E3" w:rsidRPr="00CF76AB" w:rsidRDefault="00A125E3"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sz w:val="20"/>
                <w:szCs w:val="20"/>
              </w:rPr>
              <w:t>10</w:t>
            </w:r>
          </w:p>
        </w:tc>
      </w:tr>
      <w:tr w:rsidR="00A125E3" w:rsidRPr="00CF76AB" w14:paraId="2527B41F" w14:textId="77777777" w:rsidTr="006E778D">
        <w:trPr>
          <w:trHeight w:val="566"/>
          <w:jc w:val="center"/>
        </w:trPr>
        <w:tc>
          <w:tcPr>
            <w:tcW w:w="629" w:type="dxa"/>
          </w:tcPr>
          <w:p w14:paraId="71A16D98" w14:textId="77777777" w:rsidR="00A125E3" w:rsidRPr="00CF76AB" w:rsidRDefault="00A125E3"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w w:val="99"/>
                <w:sz w:val="20"/>
                <w:szCs w:val="20"/>
              </w:rPr>
              <w:t>5</w:t>
            </w:r>
          </w:p>
        </w:tc>
        <w:tc>
          <w:tcPr>
            <w:tcW w:w="2627" w:type="dxa"/>
          </w:tcPr>
          <w:p w14:paraId="58F65D0C" w14:textId="77777777" w:rsidR="00A125E3" w:rsidRPr="00CF76AB" w:rsidRDefault="005203BB" w:rsidP="00CF76AB">
            <w:pPr>
              <w:pStyle w:val="TableParagraph"/>
              <w:tabs>
                <w:tab w:val="left" w:pos="9781"/>
              </w:tabs>
              <w:ind w:left="35"/>
              <w:rPr>
                <w:rFonts w:asciiTheme="majorBidi" w:hAnsiTheme="majorBidi" w:cstheme="majorBidi"/>
                <w:b/>
                <w:sz w:val="20"/>
                <w:szCs w:val="20"/>
              </w:rPr>
            </w:pPr>
            <w:r w:rsidRPr="00CF76AB">
              <w:rPr>
                <w:rFonts w:ascii="Nirmala UI" w:hAnsi="Nirmala UI" w:cs="Nirmala UI" w:hint="cs"/>
                <w:b/>
                <w:sz w:val="20"/>
                <w:szCs w:val="20"/>
                <w:cs/>
              </w:rPr>
              <w:t>पेट्रोलियम</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वर्ग</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लिए</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टैंक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वाहन</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लोडिंग</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अनलोडिंग</w:t>
            </w:r>
          </w:p>
        </w:tc>
        <w:tc>
          <w:tcPr>
            <w:tcW w:w="718" w:type="dxa"/>
          </w:tcPr>
          <w:p w14:paraId="7E5C86DF" w14:textId="77777777" w:rsidR="00A125E3" w:rsidRPr="00CF76AB" w:rsidRDefault="00A125E3"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sz w:val="20"/>
                <w:szCs w:val="20"/>
              </w:rPr>
              <w:t>15</w:t>
            </w:r>
          </w:p>
        </w:tc>
        <w:tc>
          <w:tcPr>
            <w:tcW w:w="718" w:type="dxa"/>
          </w:tcPr>
          <w:p w14:paraId="3EAF2055" w14:textId="77777777" w:rsidR="00A125E3" w:rsidRPr="00CF76AB" w:rsidRDefault="00A125E3"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sz w:val="20"/>
                <w:szCs w:val="20"/>
              </w:rPr>
              <w:t>15</w:t>
            </w:r>
          </w:p>
        </w:tc>
        <w:tc>
          <w:tcPr>
            <w:tcW w:w="719" w:type="dxa"/>
          </w:tcPr>
          <w:p w14:paraId="5F783884" w14:textId="77777777" w:rsidR="00A125E3" w:rsidRPr="00CF76AB" w:rsidRDefault="00A125E3"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sz w:val="20"/>
                <w:szCs w:val="20"/>
              </w:rPr>
              <w:t>15</w:t>
            </w:r>
          </w:p>
        </w:tc>
        <w:tc>
          <w:tcPr>
            <w:tcW w:w="718" w:type="dxa"/>
          </w:tcPr>
          <w:p w14:paraId="221CFF6A" w14:textId="77777777" w:rsidR="00A125E3" w:rsidRPr="00CF76AB" w:rsidRDefault="00A125E3"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w w:val="99"/>
                <w:sz w:val="20"/>
                <w:szCs w:val="20"/>
              </w:rPr>
              <w:t>8</w:t>
            </w:r>
          </w:p>
        </w:tc>
        <w:tc>
          <w:tcPr>
            <w:tcW w:w="719" w:type="dxa"/>
          </w:tcPr>
          <w:p w14:paraId="4D7F48B8" w14:textId="77777777" w:rsidR="00A125E3" w:rsidRPr="00CF76AB" w:rsidRDefault="00A125E3"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w w:val="99"/>
                <w:sz w:val="20"/>
                <w:szCs w:val="20"/>
              </w:rPr>
              <w:t>X</w:t>
            </w:r>
          </w:p>
        </w:tc>
        <w:tc>
          <w:tcPr>
            <w:tcW w:w="718" w:type="dxa"/>
          </w:tcPr>
          <w:p w14:paraId="27159210" w14:textId="77777777" w:rsidR="00A125E3" w:rsidRPr="00CF76AB" w:rsidRDefault="00A125E3"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w w:val="99"/>
                <w:sz w:val="20"/>
                <w:szCs w:val="20"/>
              </w:rPr>
              <w:t>X</w:t>
            </w:r>
          </w:p>
        </w:tc>
        <w:tc>
          <w:tcPr>
            <w:tcW w:w="719" w:type="dxa"/>
          </w:tcPr>
          <w:p w14:paraId="019133C7" w14:textId="77777777" w:rsidR="00A125E3" w:rsidRPr="00CF76AB" w:rsidRDefault="00A125E3"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w w:val="99"/>
                <w:sz w:val="20"/>
                <w:szCs w:val="20"/>
              </w:rPr>
              <w:t>8</w:t>
            </w:r>
          </w:p>
        </w:tc>
        <w:tc>
          <w:tcPr>
            <w:tcW w:w="718" w:type="dxa"/>
          </w:tcPr>
          <w:p w14:paraId="3A7C031B" w14:textId="77777777" w:rsidR="00A125E3" w:rsidRPr="00CF76AB" w:rsidRDefault="00A125E3"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sz w:val="20"/>
                <w:szCs w:val="20"/>
              </w:rPr>
              <w:t>15</w:t>
            </w:r>
          </w:p>
        </w:tc>
        <w:tc>
          <w:tcPr>
            <w:tcW w:w="1236" w:type="dxa"/>
            <w:gridSpan w:val="2"/>
          </w:tcPr>
          <w:p w14:paraId="428FE3EC" w14:textId="77777777" w:rsidR="00A125E3" w:rsidRPr="00CF76AB" w:rsidRDefault="00A125E3"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sz w:val="20"/>
                <w:szCs w:val="20"/>
              </w:rPr>
              <w:t>20</w:t>
            </w:r>
          </w:p>
        </w:tc>
      </w:tr>
      <w:tr w:rsidR="00A125E3" w:rsidRPr="00CF76AB" w14:paraId="289F5FA2" w14:textId="77777777" w:rsidTr="006E778D">
        <w:trPr>
          <w:trHeight w:val="566"/>
          <w:jc w:val="center"/>
        </w:trPr>
        <w:tc>
          <w:tcPr>
            <w:tcW w:w="629" w:type="dxa"/>
          </w:tcPr>
          <w:p w14:paraId="7F35C580" w14:textId="77777777" w:rsidR="00A125E3" w:rsidRPr="00CF76AB" w:rsidRDefault="00A125E3"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w w:val="99"/>
                <w:sz w:val="20"/>
                <w:szCs w:val="20"/>
              </w:rPr>
              <w:t>6</w:t>
            </w:r>
          </w:p>
        </w:tc>
        <w:tc>
          <w:tcPr>
            <w:tcW w:w="2627" w:type="dxa"/>
          </w:tcPr>
          <w:p w14:paraId="4CE6C133" w14:textId="18504FC7" w:rsidR="00A125E3" w:rsidRPr="00CF76AB" w:rsidRDefault="005203BB" w:rsidP="00CF76AB">
            <w:pPr>
              <w:pStyle w:val="TableParagraph"/>
              <w:tabs>
                <w:tab w:val="left" w:pos="9781"/>
              </w:tabs>
              <w:ind w:left="35"/>
              <w:rPr>
                <w:rFonts w:asciiTheme="majorBidi" w:hAnsiTheme="majorBidi" w:cstheme="majorBidi"/>
                <w:b/>
                <w:sz w:val="20"/>
                <w:szCs w:val="20"/>
              </w:rPr>
            </w:pPr>
            <w:r w:rsidRPr="00CF76AB">
              <w:rPr>
                <w:rFonts w:ascii="Nirmala UI" w:hAnsi="Nirmala UI" w:cs="Nirmala UI" w:hint="cs"/>
                <w:b/>
                <w:sz w:val="20"/>
                <w:szCs w:val="20"/>
                <w:cs/>
              </w:rPr>
              <w:t>वर्ग</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ग</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लिए</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टैंक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वाहन</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लोडिंग</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अनलोडिंग</w:t>
            </w:r>
          </w:p>
        </w:tc>
        <w:tc>
          <w:tcPr>
            <w:tcW w:w="718" w:type="dxa"/>
          </w:tcPr>
          <w:p w14:paraId="4B8EAB8D" w14:textId="77777777" w:rsidR="00A125E3" w:rsidRPr="00CF76AB" w:rsidRDefault="00A125E3"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sz w:val="20"/>
                <w:szCs w:val="20"/>
              </w:rPr>
              <w:t>15</w:t>
            </w:r>
          </w:p>
        </w:tc>
        <w:tc>
          <w:tcPr>
            <w:tcW w:w="718" w:type="dxa"/>
          </w:tcPr>
          <w:p w14:paraId="3B581AE3" w14:textId="77777777" w:rsidR="00A125E3" w:rsidRPr="00CF76AB" w:rsidRDefault="00A125E3"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w w:val="99"/>
                <w:sz w:val="20"/>
                <w:szCs w:val="20"/>
              </w:rPr>
              <w:t>X</w:t>
            </w:r>
          </w:p>
        </w:tc>
        <w:tc>
          <w:tcPr>
            <w:tcW w:w="719" w:type="dxa"/>
          </w:tcPr>
          <w:p w14:paraId="3E0C4810" w14:textId="77777777" w:rsidR="00A125E3" w:rsidRPr="00CF76AB" w:rsidRDefault="00A125E3"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sz w:val="20"/>
                <w:szCs w:val="20"/>
              </w:rPr>
              <w:t>15</w:t>
            </w:r>
          </w:p>
        </w:tc>
        <w:tc>
          <w:tcPr>
            <w:tcW w:w="718" w:type="dxa"/>
          </w:tcPr>
          <w:p w14:paraId="7835603B" w14:textId="77777777" w:rsidR="00A125E3" w:rsidRPr="00CF76AB" w:rsidRDefault="00A125E3"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w w:val="99"/>
                <w:sz w:val="20"/>
                <w:szCs w:val="20"/>
              </w:rPr>
              <w:t>X</w:t>
            </w:r>
          </w:p>
        </w:tc>
        <w:tc>
          <w:tcPr>
            <w:tcW w:w="719" w:type="dxa"/>
          </w:tcPr>
          <w:p w14:paraId="32B9B025" w14:textId="77777777" w:rsidR="00A125E3" w:rsidRPr="00CF76AB" w:rsidRDefault="00A125E3"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w w:val="99"/>
                <w:sz w:val="20"/>
                <w:szCs w:val="20"/>
              </w:rPr>
              <w:t>X</w:t>
            </w:r>
          </w:p>
        </w:tc>
        <w:tc>
          <w:tcPr>
            <w:tcW w:w="718" w:type="dxa"/>
          </w:tcPr>
          <w:p w14:paraId="18A746E6" w14:textId="77777777" w:rsidR="00A125E3" w:rsidRPr="00CF76AB" w:rsidRDefault="00A125E3"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w w:val="99"/>
                <w:sz w:val="20"/>
                <w:szCs w:val="20"/>
              </w:rPr>
              <w:t>X</w:t>
            </w:r>
          </w:p>
        </w:tc>
        <w:tc>
          <w:tcPr>
            <w:tcW w:w="719" w:type="dxa"/>
          </w:tcPr>
          <w:p w14:paraId="645795A8" w14:textId="77777777" w:rsidR="00A125E3" w:rsidRPr="00CF76AB" w:rsidRDefault="00A125E3"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w w:val="99"/>
                <w:sz w:val="20"/>
                <w:szCs w:val="20"/>
              </w:rPr>
              <w:t>X</w:t>
            </w:r>
          </w:p>
        </w:tc>
        <w:tc>
          <w:tcPr>
            <w:tcW w:w="718" w:type="dxa"/>
          </w:tcPr>
          <w:p w14:paraId="0F153F67" w14:textId="77777777" w:rsidR="00A125E3" w:rsidRPr="00CF76AB" w:rsidRDefault="00A125E3"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w w:val="99"/>
                <w:sz w:val="20"/>
                <w:szCs w:val="20"/>
              </w:rPr>
              <w:t>X</w:t>
            </w:r>
          </w:p>
        </w:tc>
        <w:tc>
          <w:tcPr>
            <w:tcW w:w="1236" w:type="dxa"/>
            <w:gridSpan w:val="2"/>
          </w:tcPr>
          <w:p w14:paraId="3D2DFF13" w14:textId="77777777" w:rsidR="00A125E3" w:rsidRPr="00CF76AB" w:rsidRDefault="00A125E3"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sz w:val="20"/>
                <w:szCs w:val="20"/>
              </w:rPr>
              <w:t>10</w:t>
            </w:r>
          </w:p>
        </w:tc>
      </w:tr>
      <w:tr w:rsidR="00A125E3" w:rsidRPr="00CF76AB" w14:paraId="1E09DF8C" w14:textId="77777777" w:rsidTr="006E778D">
        <w:trPr>
          <w:trHeight w:val="565"/>
          <w:jc w:val="center"/>
        </w:trPr>
        <w:tc>
          <w:tcPr>
            <w:tcW w:w="629" w:type="dxa"/>
          </w:tcPr>
          <w:p w14:paraId="05249AA1" w14:textId="77777777" w:rsidR="00A125E3" w:rsidRPr="00CF76AB" w:rsidRDefault="00A125E3"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w w:val="99"/>
                <w:sz w:val="20"/>
                <w:szCs w:val="20"/>
              </w:rPr>
              <w:t>7</w:t>
            </w:r>
          </w:p>
        </w:tc>
        <w:tc>
          <w:tcPr>
            <w:tcW w:w="2627" w:type="dxa"/>
          </w:tcPr>
          <w:p w14:paraId="684CBE9E" w14:textId="77777777" w:rsidR="00A125E3" w:rsidRPr="00CF76AB" w:rsidRDefault="005203BB" w:rsidP="00CF76AB">
            <w:pPr>
              <w:pStyle w:val="TableParagraph"/>
              <w:tabs>
                <w:tab w:val="left" w:pos="9781"/>
              </w:tabs>
              <w:ind w:left="35"/>
              <w:rPr>
                <w:rFonts w:asciiTheme="majorBidi" w:hAnsiTheme="majorBidi" w:cstheme="majorBidi"/>
                <w:b/>
                <w:sz w:val="20"/>
                <w:szCs w:val="20"/>
              </w:rPr>
            </w:pPr>
            <w:r w:rsidRPr="00CF76AB">
              <w:rPr>
                <w:rFonts w:ascii="Nirmala UI" w:hAnsi="Nirmala UI" w:cs="Nirmala UI" w:hint="cs"/>
                <w:b/>
                <w:sz w:val="20"/>
                <w:szCs w:val="20"/>
                <w:cs/>
              </w:rPr>
              <w:t>फ्लेम</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प्रूफ</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इलेक्ट्रिक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मोटर</w:t>
            </w:r>
            <w:r w:rsidRPr="00CF76AB">
              <w:rPr>
                <w:rFonts w:asciiTheme="majorBidi" w:hAnsiTheme="majorBidi" w:cstheme="majorBidi"/>
                <w:b/>
                <w:sz w:val="20"/>
                <w:szCs w:val="20"/>
                <w:cs/>
              </w:rPr>
              <w:t xml:space="preserve"> </w:t>
            </w:r>
          </w:p>
        </w:tc>
        <w:tc>
          <w:tcPr>
            <w:tcW w:w="718" w:type="dxa"/>
          </w:tcPr>
          <w:p w14:paraId="6339B313" w14:textId="77777777" w:rsidR="00A125E3" w:rsidRPr="00CF76AB" w:rsidRDefault="00A125E3"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w w:val="99"/>
                <w:sz w:val="20"/>
                <w:szCs w:val="20"/>
              </w:rPr>
              <w:t>8</w:t>
            </w:r>
          </w:p>
        </w:tc>
        <w:tc>
          <w:tcPr>
            <w:tcW w:w="718" w:type="dxa"/>
          </w:tcPr>
          <w:p w14:paraId="3797CD86" w14:textId="77777777" w:rsidR="00A125E3" w:rsidRPr="00CF76AB" w:rsidRDefault="00A125E3"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w w:val="99"/>
                <w:sz w:val="20"/>
                <w:szCs w:val="20"/>
              </w:rPr>
              <w:t>X</w:t>
            </w:r>
          </w:p>
        </w:tc>
        <w:tc>
          <w:tcPr>
            <w:tcW w:w="719" w:type="dxa"/>
          </w:tcPr>
          <w:p w14:paraId="55B45D8D" w14:textId="77777777" w:rsidR="00A125E3" w:rsidRPr="00CF76AB" w:rsidRDefault="00A125E3"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w w:val="99"/>
                <w:sz w:val="20"/>
                <w:szCs w:val="20"/>
              </w:rPr>
              <w:t>8</w:t>
            </w:r>
          </w:p>
        </w:tc>
        <w:tc>
          <w:tcPr>
            <w:tcW w:w="718" w:type="dxa"/>
          </w:tcPr>
          <w:p w14:paraId="0375DC31" w14:textId="77777777" w:rsidR="00A125E3" w:rsidRPr="00CF76AB" w:rsidRDefault="00A125E3"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w w:val="99"/>
                <w:sz w:val="20"/>
                <w:szCs w:val="20"/>
              </w:rPr>
              <w:t>X</w:t>
            </w:r>
          </w:p>
        </w:tc>
        <w:tc>
          <w:tcPr>
            <w:tcW w:w="719" w:type="dxa"/>
          </w:tcPr>
          <w:p w14:paraId="5B8D01D7" w14:textId="77777777" w:rsidR="00A125E3" w:rsidRPr="00CF76AB" w:rsidRDefault="00A125E3"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w w:val="99"/>
                <w:sz w:val="20"/>
                <w:szCs w:val="20"/>
              </w:rPr>
              <w:t>8</w:t>
            </w:r>
          </w:p>
        </w:tc>
        <w:tc>
          <w:tcPr>
            <w:tcW w:w="718" w:type="dxa"/>
          </w:tcPr>
          <w:p w14:paraId="4B8C7E3B" w14:textId="77777777" w:rsidR="00A125E3" w:rsidRPr="00CF76AB" w:rsidRDefault="00A125E3"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w w:val="99"/>
                <w:sz w:val="20"/>
                <w:szCs w:val="20"/>
              </w:rPr>
              <w:t>X</w:t>
            </w:r>
          </w:p>
        </w:tc>
        <w:tc>
          <w:tcPr>
            <w:tcW w:w="719" w:type="dxa"/>
          </w:tcPr>
          <w:p w14:paraId="67D37134" w14:textId="77777777" w:rsidR="00A125E3" w:rsidRPr="00CF76AB" w:rsidRDefault="00A125E3"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w w:val="99"/>
                <w:sz w:val="20"/>
                <w:szCs w:val="20"/>
              </w:rPr>
              <w:t>X</w:t>
            </w:r>
          </w:p>
        </w:tc>
        <w:tc>
          <w:tcPr>
            <w:tcW w:w="718" w:type="dxa"/>
          </w:tcPr>
          <w:p w14:paraId="35AAB494" w14:textId="77777777" w:rsidR="00A125E3" w:rsidRPr="00CF76AB" w:rsidRDefault="00A125E3"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w w:val="99"/>
                <w:sz w:val="20"/>
                <w:szCs w:val="20"/>
              </w:rPr>
              <w:t>8</w:t>
            </w:r>
          </w:p>
        </w:tc>
        <w:tc>
          <w:tcPr>
            <w:tcW w:w="1236" w:type="dxa"/>
            <w:gridSpan w:val="2"/>
          </w:tcPr>
          <w:p w14:paraId="70DE5FB0" w14:textId="77777777" w:rsidR="00A125E3" w:rsidRPr="00CF76AB" w:rsidRDefault="00A125E3"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w w:val="99"/>
                <w:sz w:val="20"/>
                <w:szCs w:val="20"/>
              </w:rPr>
              <w:t>X</w:t>
            </w:r>
          </w:p>
        </w:tc>
      </w:tr>
      <w:tr w:rsidR="00A125E3" w:rsidRPr="00CF76AB" w14:paraId="42897F27" w14:textId="77777777" w:rsidTr="006E778D">
        <w:trPr>
          <w:trHeight w:val="565"/>
          <w:jc w:val="center"/>
        </w:trPr>
        <w:tc>
          <w:tcPr>
            <w:tcW w:w="629" w:type="dxa"/>
          </w:tcPr>
          <w:p w14:paraId="7BD1B407" w14:textId="77777777" w:rsidR="00A125E3" w:rsidRPr="00CF76AB" w:rsidRDefault="00A125E3"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w w:val="99"/>
                <w:sz w:val="20"/>
                <w:szCs w:val="20"/>
              </w:rPr>
              <w:t>8</w:t>
            </w:r>
          </w:p>
        </w:tc>
        <w:tc>
          <w:tcPr>
            <w:tcW w:w="2627" w:type="dxa"/>
          </w:tcPr>
          <w:p w14:paraId="36F47D42" w14:textId="77777777" w:rsidR="00A125E3" w:rsidRPr="00CF76AB" w:rsidRDefault="005203BB" w:rsidP="00CF76AB">
            <w:pPr>
              <w:pStyle w:val="TableParagraph"/>
              <w:tabs>
                <w:tab w:val="left" w:pos="9781"/>
              </w:tabs>
              <w:ind w:left="35"/>
              <w:rPr>
                <w:rFonts w:asciiTheme="majorBidi" w:hAnsiTheme="majorBidi" w:cstheme="majorBidi"/>
                <w:b/>
                <w:sz w:val="20"/>
                <w:szCs w:val="20"/>
              </w:rPr>
            </w:pPr>
            <w:r w:rsidRPr="00CF76AB">
              <w:rPr>
                <w:rFonts w:ascii="Nirmala UI" w:hAnsi="Nirmala UI" w:cs="Nirmala UI" w:hint="cs"/>
                <w:b/>
                <w:sz w:val="20"/>
                <w:szCs w:val="20"/>
                <w:cs/>
              </w:rPr>
              <w:t>नॉन</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फ्लेम</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प्रूफ</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इलेक्ट्रिक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मोटर</w:t>
            </w:r>
          </w:p>
        </w:tc>
        <w:tc>
          <w:tcPr>
            <w:tcW w:w="718" w:type="dxa"/>
          </w:tcPr>
          <w:p w14:paraId="5C762B9C" w14:textId="77777777" w:rsidR="00A125E3" w:rsidRPr="00CF76AB" w:rsidRDefault="00A125E3"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sz w:val="20"/>
                <w:szCs w:val="20"/>
              </w:rPr>
              <w:t>15</w:t>
            </w:r>
          </w:p>
        </w:tc>
        <w:tc>
          <w:tcPr>
            <w:tcW w:w="718" w:type="dxa"/>
          </w:tcPr>
          <w:p w14:paraId="3C73E952" w14:textId="77777777" w:rsidR="00A125E3" w:rsidRPr="00CF76AB" w:rsidRDefault="00A125E3"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w w:val="99"/>
                <w:sz w:val="20"/>
                <w:szCs w:val="20"/>
              </w:rPr>
              <w:t>X</w:t>
            </w:r>
          </w:p>
        </w:tc>
        <w:tc>
          <w:tcPr>
            <w:tcW w:w="719" w:type="dxa"/>
          </w:tcPr>
          <w:p w14:paraId="45CACCF9" w14:textId="77777777" w:rsidR="00A125E3" w:rsidRPr="00CF76AB" w:rsidRDefault="00A125E3"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sz w:val="20"/>
                <w:szCs w:val="20"/>
              </w:rPr>
              <w:t>15</w:t>
            </w:r>
          </w:p>
        </w:tc>
        <w:tc>
          <w:tcPr>
            <w:tcW w:w="718" w:type="dxa"/>
          </w:tcPr>
          <w:p w14:paraId="102652AA" w14:textId="77777777" w:rsidR="00A125E3" w:rsidRPr="00CF76AB" w:rsidRDefault="00A125E3"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w w:val="99"/>
                <w:sz w:val="20"/>
                <w:szCs w:val="20"/>
              </w:rPr>
              <w:t>X</w:t>
            </w:r>
          </w:p>
        </w:tc>
        <w:tc>
          <w:tcPr>
            <w:tcW w:w="719" w:type="dxa"/>
          </w:tcPr>
          <w:p w14:paraId="293DEDF2" w14:textId="77777777" w:rsidR="00A125E3" w:rsidRPr="00CF76AB" w:rsidRDefault="00A125E3"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sz w:val="20"/>
                <w:szCs w:val="20"/>
              </w:rPr>
              <w:t>15</w:t>
            </w:r>
          </w:p>
        </w:tc>
        <w:tc>
          <w:tcPr>
            <w:tcW w:w="718" w:type="dxa"/>
          </w:tcPr>
          <w:p w14:paraId="47DE1A81" w14:textId="77777777" w:rsidR="00A125E3" w:rsidRPr="00CF76AB" w:rsidRDefault="00A125E3"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w w:val="99"/>
                <w:sz w:val="20"/>
                <w:szCs w:val="20"/>
              </w:rPr>
              <w:t>X</w:t>
            </w:r>
          </w:p>
        </w:tc>
        <w:tc>
          <w:tcPr>
            <w:tcW w:w="719" w:type="dxa"/>
          </w:tcPr>
          <w:p w14:paraId="2EABAC8B" w14:textId="77777777" w:rsidR="00A125E3" w:rsidRPr="00CF76AB" w:rsidRDefault="00A125E3"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w w:val="99"/>
                <w:sz w:val="20"/>
                <w:szCs w:val="20"/>
              </w:rPr>
              <w:t>8</w:t>
            </w:r>
          </w:p>
        </w:tc>
        <w:tc>
          <w:tcPr>
            <w:tcW w:w="718" w:type="dxa"/>
          </w:tcPr>
          <w:p w14:paraId="0B0716A2" w14:textId="77777777" w:rsidR="00A125E3" w:rsidRPr="00CF76AB" w:rsidRDefault="00A125E3"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w w:val="99"/>
                <w:sz w:val="20"/>
                <w:szCs w:val="20"/>
              </w:rPr>
              <w:t>X</w:t>
            </w:r>
          </w:p>
        </w:tc>
        <w:tc>
          <w:tcPr>
            <w:tcW w:w="1236" w:type="dxa"/>
            <w:gridSpan w:val="2"/>
          </w:tcPr>
          <w:p w14:paraId="29FBF8EE" w14:textId="77777777" w:rsidR="00A125E3" w:rsidRPr="00CF76AB" w:rsidRDefault="00A125E3"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w w:val="99"/>
                <w:sz w:val="20"/>
                <w:szCs w:val="20"/>
              </w:rPr>
              <w:t>X</w:t>
            </w:r>
          </w:p>
        </w:tc>
      </w:tr>
      <w:tr w:rsidR="00A125E3" w:rsidRPr="00CF76AB" w14:paraId="62D71994" w14:textId="77777777" w:rsidTr="000136BB">
        <w:trPr>
          <w:gridAfter w:val="1"/>
          <w:wAfter w:w="10" w:type="dxa"/>
          <w:trHeight w:val="565"/>
          <w:jc w:val="center"/>
        </w:trPr>
        <w:tc>
          <w:tcPr>
            <w:tcW w:w="629" w:type="dxa"/>
          </w:tcPr>
          <w:p w14:paraId="2FDFD9F4" w14:textId="77777777" w:rsidR="00A125E3" w:rsidRPr="00CF76AB" w:rsidRDefault="00A125E3"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w w:val="99"/>
                <w:sz w:val="20"/>
                <w:szCs w:val="20"/>
              </w:rPr>
              <w:t>9</w:t>
            </w:r>
          </w:p>
        </w:tc>
        <w:tc>
          <w:tcPr>
            <w:tcW w:w="2627" w:type="dxa"/>
          </w:tcPr>
          <w:p w14:paraId="39B936DD" w14:textId="77777777" w:rsidR="00A125E3" w:rsidRPr="00CF76AB" w:rsidRDefault="005203BB" w:rsidP="00CF76AB">
            <w:pPr>
              <w:pStyle w:val="TableParagraph"/>
              <w:tabs>
                <w:tab w:val="left" w:pos="9781"/>
              </w:tabs>
              <w:ind w:left="35"/>
              <w:rPr>
                <w:rFonts w:asciiTheme="majorBidi" w:hAnsiTheme="majorBidi" w:cstheme="majorBidi"/>
                <w:b/>
                <w:sz w:val="20"/>
                <w:szCs w:val="20"/>
              </w:rPr>
            </w:pPr>
            <w:r w:rsidRPr="00CF76AB">
              <w:rPr>
                <w:rFonts w:ascii="Nirmala UI" w:hAnsi="Nirmala UI" w:cs="Nirmala UI" w:hint="cs"/>
                <w:b/>
                <w:sz w:val="20"/>
                <w:szCs w:val="20"/>
                <w:cs/>
              </w:rPr>
              <w:t>चहारदीवारी</w:t>
            </w:r>
          </w:p>
        </w:tc>
        <w:tc>
          <w:tcPr>
            <w:tcW w:w="718" w:type="dxa"/>
          </w:tcPr>
          <w:p w14:paraId="117A923B" w14:textId="5C114881" w:rsidR="00A125E3" w:rsidRPr="00CF76AB" w:rsidRDefault="00A125E3" w:rsidP="00CF76AB">
            <w:pPr>
              <w:pStyle w:val="TableParagraph"/>
              <w:tabs>
                <w:tab w:val="left" w:pos="9781"/>
              </w:tabs>
              <w:jc w:val="center"/>
              <w:rPr>
                <w:rFonts w:asciiTheme="majorBidi" w:hAnsiTheme="majorBidi" w:cstheme="majorBidi"/>
                <w:b/>
                <w:bCs/>
                <w:sz w:val="20"/>
                <w:szCs w:val="20"/>
                <w:cs/>
              </w:rPr>
            </w:pPr>
            <w:r w:rsidRPr="00CF76AB">
              <w:rPr>
                <w:rFonts w:asciiTheme="majorBidi" w:hAnsiTheme="majorBidi" w:cstheme="majorBidi"/>
                <w:b/>
                <w:sz w:val="20"/>
                <w:szCs w:val="20"/>
              </w:rPr>
              <w:t xml:space="preserve">0.5 </w:t>
            </w:r>
            <w:r w:rsidR="00B960EB" w:rsidRPr="00CF76AB">
              <w:rPr>
                <w:rFonts w:asciiTheme="majorBidi" w:hAnsiTheme="majorBidi" w:cstheme="majorBidi"/>
                <w:b/>
                <w:sz w:val="20"/>
                <w:szCs w:val="20"/>
              </w:rPr>
              <w:t>D</w:t>
            </w:r>
            <w:r w:rsidR="005203BB" w:rsidRPr="00CF76AB">
              <w:rPr>
                <w:rFonts w:asciiTheme="majorBidi" w:hAnsiTheme="majorBidi" w:cstheme="majorBidi"/>
                <w:b/>
                <w:sz w:val="20"/>
                <w:szCs w:val="20"/>
                <w:cs/>
              </w:rPr>
              <w:t xml:space="preserve"> </w:t>
            </w:r>
            <w:r w:rsidR="005203BB" w:rsidRPr="00CF76AB">
              <w:rPr>
                <w:rFonts w:ascii="Nirmala UI" w:hAnsi="Nirmala UI" w:cs="Nirmala UI" w:hint="cs"/>
                <w:b/>
                <w:sz w:val="20"/>
                <w:szCs w:val="20"/>
                <w:cs/>
              </w:rPr>
              <w:t>न्यूनतम</w:t>
            </w:r>
            <w:r w:rsidR="005203BB" w:rsidRPr="00CF76AB">
              <w:rPr>
                <w:rFonts w:asciiTheme="majorBidi" w:hAnsiTheme="majorBidi" w:cstheme="majorBidi"/>
                <w:b/>
                <w:sz w:val="20"/>
                <w:szCs w:val="20"/>
                <w:cs/>
              </w:rPr>
              <w:t xml:space="preserve"> 20 </w:t>
            </w:r>
            <w:r w:rsidR="00960124" w:rsidRPr="00CF76AB">
              <w:rPr>
                <w:rFonts w:ascii="Nirmala UI" w:hAnsi="Nirmala UI" w:cs="Nirmala UI" w:hint="cs"/>
                <w:b/>
                <w:sz w:val="20"/>
                <w:szCs w:val="20"/>
                <w:cs/>
              </w:rPr>
              <w:t>एम</w:t>
            </w:r>
          </w:p>
        </w:tc>
        <w:tc>
          <w:tcPr>
            <w:tcW w:w="718" w:type="dxa"/>
          </w:tcPr>
          <w:p w14:paraId="2648A206" w14:textId="51D60A07" w:rsidR="00A125E3" w:rsidRPr="00CF76AB" w:rsidRDefault="00A125E3" w:rsidP="00CF76AB">
            <w:pPr>
              <w:pStyle w:val="TableParagraph"/>
              <w:tabs>
                <w:tab w:val="left" w:pos="9781"/>
              </w:tabs>
              <w:jc w:val="center"/>
              <w:rPr>
                <w:rFonts w:asciiTheme="majorBidi" w:hAnsiTheme="majorBidi" w:cstheme="majorBidi"/>
                <w:b/>
                <w:bCs/>
                <w:sz w:val="20"/>
                <w:szCs w:val="20"/>
                <w:cs/>
              </w:rPr>
            </w:pPr>
            <w:r w:rsidRPr="00CF76AB">
              <w:rPr>
                <w:rFonts w:asciiTheme="majorBidi" w:hAnsiTheme="majorBidi" w:cstheme="majorBidi"/>
                <w:b/>
                <w:sz w:val="20"/>
                <w:szCs w:val="20"/>
              </w:rPr>
              <w:t xml:space="preserve">0.5 </w:t>
            </w:r>
            <w:r w:rsidR="00B960EB" w:rsidRPr="00CF76AB">
              <w:rPr>
                <w:rFonts w:asciiTheme="majorBidi" w:hAnsiTheme="majorBidi" w:cstheme="majorBidi"/>
                <w:b/>
                <w:sz w:val="20"/>
                <w:szCs w:val="20"/>
              </w:rPr>
              <w:t>D</w:t>
            </w:r>
            <w:r w:rsidR="005203BB" w:rsidRPr="00CF76AB">
              <w:rPr>
                <w:rFonts w:asciiTheme="majorBidi" w:hAnsiTheme="majorBidi" w:cstheme="majorBidi"/>
                <w:b/>
                <w:sz w:val="20"/>
                <w:szCs w:val="20"/>
                <w:cs/>
              </w:rPr>
              <w:t xml:space="preserve"> </w:t>
            </w:r>
            <w:r w:rsidR="005203BB" w:rsidRPr="00CF76AB">
              <w:rPr>
                <w:rFonts w:ascii="Nirmala UI" w:hAnsi="Nirmala UI" w:cs="Nirmala UI" w:hint="cs"/>
                <w:b/>
                <w:sz w:val="20"/>
                <w:szCs w:val="20"/>
                <w:cs/>
              </w:rPr>
              <w:t>न्यूनतम</w:t>
            </w:r>
            <w:r w:rsidR="005203BB" w:rsidRPr="00CF76AB">
              <w:rPr>
                <w:rFonts w:asciiTheme="majorBidi" w:hAnsiTheme="majorBidi" w:cstheme="majorBidi"/>
                <w:b/>
                <w:sz w:val="20"/>
                <w:szCs w:val="20"/>
                <w:cs/>
              </w:rPr>
              <w:t xml:space="preserve"> 20 </w:t>
            </w:r>
            <w:r w:rsidR="00960124" w:rsidRPr="00CF76AB">
              <w:rPr>
                <w:rFonts w:ascii="Nirmala UI" w:hAnsi="Nirmala UI" w:cs="Nirmala UI" w:hint="cs"/>
                <w:b/>
                <w:sz w:val="20"/>
                <w:szCs w:val="20"/>
                <w:cs/>
              </w:rPr>
              <w:t>एम</w:t>
            </w:r>
          </w:p>
        </w:tc>
        <w:tc>
          <w:tcPr>
            <w:tcW w:w="719" w:type="dxa"/>
          </w:tcPr>
          <w:p w14:paraId="4B7C89AF" w14:textId="77777777" w:rsidR="00A125E3" w:rsidRPr="00CF76AB" w:rsidRDefault="00A125E3"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sz w:val="20"/>
                <w:szCs w:val="20"/>
              </w:rPr>
              <w:t>15</w:t>
            </w:r>
          </w:p>
        </w:tc>
        <w:tc>
          <w:tcPr>
            <w:tcW w:w="718" w:type="dxa"/>
          </w:tcPr>
          <w:p w14:paraId="03BADFAF" w14:textId="77777777" w:rsidR="00A125E3" w:rsidRPr="00CF76AB" w:rsidRDefault="00A125E3"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sz w:val="20"/>
                <w:szCs w:val="20"/>
              </w:rPr>
              <w:t>10</w:t>
            </w:r>
          </w:p>
        </w:tc>
        <w:tc>
          <w:tcPr>
            <w:tcW w:w="719" w:type="dxa"/>
          </w:tcPr>
          <w:p w14:paraId="3323FFA3" w14:textId="77777777" w:rsidR="00A125E3" w:rsidRPr="00CF76AB" w:rsidRDefault="00A125E3"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sz w:val="20"/>
                <w:szCs w:val="20"/>
              </w:rPr>
              <w:t>20</w:t>
            </w:r>
          </w:p>
        </w:tc>
        <w:tc>
          <w:tcPr>
            <w:tcW w:w="718" w:type="dxa"/>
          </w:tcPr>
          <w:p w14:paraId="0712D980" w14:textId="77777777" w:rsidR="00A125E3" w:rsidRPr="00CF76AB" w:rsidRDefault="00A125E3"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sz w:val="20"/>
                <w:szCs w:val="20"/>
              </w:rPr>
              <w:t>10</w:t>
            </w:r>
          </w:p>
        </w:tc>
        <w:tc>
          <w:tcPr>
            <w:tcW w:w="719" w:type="dxa"/>
          </w:tcPr>
          <w:p w14:paraId="792EA956" w14:textId="77777777" w:rsidR="00A125E3" w:rsidRPr="00CF76AB" w:rsidRDefault="00A125E3"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w w:val="99"/>
                <w:sz w:val="20"/>
                <w:szCs w:val="20"/>
              </w:rPr>
              <w:t>X</w:t>
            </w:r>
          </w:p>
        </w:tc>
        <w:tc>
          <w:tcPr>
            <w:tcW w:w="718" w:type="dxa"/>
          </w:tcPr>
          <w:p w14:paraId="0E233E08" w14:textId="77777777" w:rsidR="00A125E3" w:rsidRPr="00CF76AB" w:rsidRDefault="00A125E3"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w w:val="99"/>
                <w:sz w:val="20"/>
                <w:szCs w:val="20"/>
              </w:rPr>
              <w:t>X</w:t>
            </w:r>
          </w:p>
        </w:tc>
        <w:tc>
          <w:tcPr>
            <w:tcW w:w="1236" w:type="dxa"/>
          </w:tcPr>
          <w:p w14:paraId="790F810F" w14:textId="77777777" w:rsidR="00A125E3" w:rsidRPr="00CF76AB" w:rsidRDefault="00A125E3"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w w:val="99"/>
                <w:sz w:val="20"/>
                <w:szCs w:val="20"/>
              </w:rPr>
              <w:t>X</w:t>
            </w:r>
          </w:p>
        </w:tc>
      </w:tr>
    </w:tbl>
    <w:p w14:paraId="70FD29CA" w14:textId="77777777" w:rsidR="00A228C1" w:rsidRPr="00CF76AB" w:rsidRDefault="00A228C1" w:rsidP="00CF76AB">
      <w:pPr>
        <w:pStyle w:val="BodyText"/>
        <w:ind w:right="-1"/>
        <w:jc w:val="both"/>
        <w:rPr>
          <w:rFonts w:asciiTheme="majorBidi" w:hAnsiTheme="majorBidi" w:cstheme="majorBidi"/>
          <w:b/>
        </w:rPr>
      </w:pPr>
    </w:p>
    <w:p w14:paraId="3B392138" w14:textId="77777777" w:rsidR="00A228C1" w:rsidRPr="00CF76AB" w:rsidRDefault="005203BB" w:rsidP="00CF76AB">
      <w:pPr>
        <w:pStyle w:val="BodyText"/>
        <w:ind w:right="-1"/>
        <w:jc w:val="both"/>
        <w:rPr>
          <w:rFonts w:asciiTheme="majorBidi" w:hAnsiTheme="majorBidi" w:cstheme="majorBidi"/>
          <w:b/>
        </w:rPr>
      </w:pPr>
      <w:r w:rsidRPr="00CF76AB">
        <w:rPr>
          <w:rFonts w:asciiTheme="majorBidi" w:hAnsiTheme="majorBidi" w:cstheme="majorBidi"/>
          <w:b/>
          <w:cs/>
        </w:rPr>
        <w:t xml:space="preserve"> </w:t>
      </w:r>
    </w:p>
    <w:p w14:paraId="19BC3E7B" w14:textId="77777777" w:rsidR="00A228C1" w:rsidRPr="00B53190" w:rsidRDefault="00A228C1" w:rsidP="00CF76AB">
      <w:pPr>
        <w:pStyle w:val="BodyText"/>
        <w:ind w:left="567" w:right="-1"/>
        <w:jc w:val="right"/>
        <w:rPr>
          <w:rFonts w:asciiTheme="majorBidi" w:hAnsiTheme="majorBidi" w:cstheme="majorBidi"/>
          <w:bCs/>
        </w:rPr>
      </w:pPr>
      <w:r w:rsidRPr="00B53190">
        <w:rPr>
          <w:rFonts w:ascii="Nirmala UI" w:hAnsi="Nirmala UI" w:cs="Nirmala UI" w:hint="cs"/>
          <w:bCs/>
          <w:cs/>
        </w:rPr>
        <w:t>तालिका</w:t>
      </w:r>
      <w:r w:rsidRPr="00B53190">
        <w:rPr>
          <w:rFonts w:asciiTheme="majorBidi" w:hAnsiTheme="majorBidi" w:cstheme="majorBidi"/>
          <w:bCs/>
        </w:rPr>
        <w:t>–</w:t>
      </w:r>
      <w:r w:rsidRPr="00B53190">
        <w:rPr>
          <w:rFonts w:asciiTheme="majorBidi" w:hAnsiTheme="majorBidi" w:cstheme="majorBidi"/>
          <w:bCs/>
          <w:cs/>
        </w:rPr>
        <w:t>4</w:t>
      </w:r>
    </w:p>
    <w:p w14:paraId="65B5C60E" w14:textId="77777777" w:rsidR="00A228C1" w:rsidRPr="00CF76AB" w:rsidRDefault="00A228C1" w:rsidP="00CF76AB">
      <w:pPr>
        <w:pStyle w:val="BodyText"/>
        <w:ind w:left="567" w:right="-1"/>
        <w:jc w:val="both"/>
        <w:rPr>
          <w:rFonts w:asciiTheme="majorBidi" w:hAnsiTheme="majorBidi" w:cstheme="majorBidi"/>
          <w:b/>
        </w:rPr>
      </w:pPr>
    </w:p>
    <w:p w14:paraId="097BEAF8" w14:textId="77777777" w:rsidR="00A228C1" w:rsidRPr="00CF76AB" w:rsidRDefault="00A228C1" w:rsidP="00CF76AB">
      <w:pPr>
        <w:pStyle w:val="BodyText"/>
        <w:ind w:left="567" w:right="-1"/>
        <w:jc w:val="center"/>
        <w:rPr>
          <w:rFonts w:asciiTheme="majorBidi" w:hAnsiTheme="majorBidi" w:cstheme="majorBidi"/>
          <w:b/>
        </w:rPr>
      </w:pPr>
      <w:r w:rsidRPr="00CF76AB">
        <w:rPr>
          <w:rFonts w:ascii="Nirmala UI" w:hAnsi="Nirmala UI" w:cs="Nirmala UI" w:hint="cs"/>
          <w:b/>
          <w:cs/>
        </w:rPr>
        <w:t>डाइक</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भीतर</w:t>
      </w:r>
      <w:r w:rsidRPr="00CF76AB">
        <w:rPr>
          <w:rFonts w:asciiTheme="majorBidi" w:hAnsiTheme="majorBidi" w:cstheme="majorBidi"/>
          <w:b/>
          <w:cs/>
        </w:rPr>
        <w:t xml:space="preserve"> </w:t>
      </w:r>
      <w:r w:rsidRPr="00CF76AB">
        <w:rPr>
          <w:rFonts w:ascii="Nirmala UI" w:hAnsi="Nirmala UI" w:cs="Nirmala UI" w:hint="cs"/>
          <w:b/>
          <w:cs/>
        </w:rPr>
        <w:t>भंडारण</w:t>
      </w:r>
      <w:r w:rsidRPr="00CF76AB">
        <w:rPr>
          <w:rFonts w:asciiTheme="majorBidi" w:hAnsiTheme="majorBidi" w:cstheme="majorBidi"/>
          <w:b/>
          <w:cs/>
        </w:rPr>
        <w:t xml:space="preserve"> </w:t>
      </w:r>
      <w:r w:rsidRPr="00CF76AB">
        <w:rPr>
          <w:rFonts w:ascii="Nirmala UI" w:hAnsi="Nirmala UI" w:cs="Nirmala UI" w:hint="cs"/>
          <w:b/>
          <w:cs/>
        </w:rPr>
        <w:t>टैंकों</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बीच</w:t>
      </w:r>
      <w:r w:rsidRPr="00CF76AB">
        <w:rPr>
          <w:rFonts w:asciiTheme="majorBidi" w:hAnsiTheme="majorBidi" w:cstheme="majorBidi"/>
          <w:b/>
          <w:cs/>
        </w:rPr>
        <w:t xml:space="preserve"> </w:t>
      </w:r>
      <w:r w:rsidRPr="00CF76AB">
        <w:rPr>
          <w:rFonts w:ascii="Nirmala UI" w:hAnsi="Nirmala UI" w:cs="Nirmala UI" w:hint="cs"/>
          <w:b/>
          <w:cs/>
        </w:rPr>
        <w:t>पृथक्करण</w:t>
      </w:r>
      <w:r w:rsidRPr="00CF76AB">
        <w:rPr>
          <w:rFonts w:asciiTheme="majorBidi" w:hAnsiTheme="majorBidi" w:cstheme="majorBidi"/>
          <w:b/>
          <w:cs/>
        </w:rPr>
        <w:t xml:space="preserve"> </w:t>
      </w:r>
      <w:r w:rsidRPr="00CF76AB">
        <w:rPr>
          <w:rFonts w:ascii="Nirmala UI" w:hAnsi="Nirmala UI" w:cs="Nirmala UI" w:hint="cs"/>
          <w:b/>
          <w:cs/>
        </w:rPr>
        <w:t>दूरी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2341"/>
        <w:gridCol w:w="2069"/>
        <w:gridCol w:w="2432"/>
        <w:gridCol w:w="2341"/>
        <w:gridCol w:w="10"/>
      </w:tblGrid>
      <w:tr w:rsidR="005203BB" w:rsidRPr="00CF76AB" w14:paraId="476D3591" w14:textId="77777777" w:rsidTr="001B6532">
        <w:trPr>
          <w:gridAfter w:val="1"/>
          <w:wAfter w:w="10" w:type="dxa"/>
          <w:cantSplit/>
          <w:trHeight w:val="1043"/>
          <w:tblHeader/>
          <w:jc w:val="center"/>
        </w:trPr>
        <w:tc>
          <w:tcPr>
            <w:tcW w:w="540" w:type="dxa"/>
            <w:vAlign w:val="center"/>
          </w:tcPr>
          <w:p w14:paraId="71F1E470" w14:textId="77777777" w:rsidR="005203BB" w:rsidRPr="00CF76AB" w:rsidRDefault="005203BB" w:rsidP="00CF76AB">
            <w:pPr>
              <w:pStyle w:val="TableParagraph"/>
              <w:tabs>
                <w:tab w:val="left" w:pos="9781"/>
              </w:tabs>
              <w:spacing w:before="36"/>
              <w:ind w:right="-1"/>
              <w:jc w:val="center"/>
              <w:rPr>
                <w:rFonts w:asciiTheme="majorBidi" w:hAnsiTheme="majorBidi" w:cstheme="majorBidi"/>
                <w:b/>
                <w:sz w:val="20"/>
                <w:szCs w:val="20"/>
              </w:rPr>
            </w:pPr>
            <w:r w:rsidRPr="00CF76AB">
              <w:rPr>
                <w:rFonts w:ascii="Nirmala UI" w:hAnsi="Nirmala UI" w:cs="Nirmala UI" w:hint="cs"/>
                <w:b/>
                <w:sz w:val="20"/>
                <w:szCs w:val="20"/>
                <w:cs/>
              </w:rPr>
              <w:t>क्र</w:t>
            </w:r>
            <w:r w:rsidRPr="00CF76AB">
              <w:rPr>
                <w:rFonts w:asciiTheme="majorBidi" w:hAnsiTheme="majorBidi" w:cstheme="majorBidi"/>
                <w:b/>
                <w:sz w:val="20"/>
                <w:szCs w:val="20"/>
                <w:cs/>
              </w:rPr>
              <w:t>.</w:t>
            </w:r>
            <w:r w:rsidRPr="00CF76AB">
              <w:rPr>
                <w:rFonts w:ascii="Nirmala UI" w:hAnsi="Nirmala UI" w:cs="Nirmala UI" w:hint="cs"/>
                <w:b/>
                <w:sz w:val="20"/>
                <w:szCs w:val="20"/>
                <w:cs/>
              </w:rPr>
              <w:t>सं</w:t>
            </w:r>
            <w:r w:rsidRPr="00CF76AB">
              <w:rPr>
                <w:rFonts w:asciiTheme="majorBidi" w:hAnsiTheme="majorBidi" w:cstheme="majorBidi"/>
                <w:b/>
                <w:sz w:val="20"/>
                <w:szCs w:val="20"/>
                <w:cs/>
              </w:rPr>
              <w:t xml:space="preserve">. </w:t>
            </w:r>
          </w:p>
        </w:tc>
        <w:tc>
          <w:tcPr>
            <w:tcW w:w="2341" w:type="dxa"/>
            <w:vAlign w:val="center"/>
          </w:tcPr>
          <w:p w14:paraId="67D58D4D" w14:textId="77777777" w:rsidR="005203BB" w:rsidRPr="00CF76AB" w:rsidRDefault="005203BB" w:rsidP="00CF76AB">
            <w:pPr>
              <w:pStyle w:val="TableParagraph"/>
              <w:tabs>
                <w:tab w:val="left" w:pos="9781"/>
              </w:tabs>
              <w:spacing w:before="7"/>
              <w:ind w:right="-1"/>
              <w:jc w:val="center"/>
              <w:rPr>
                <w:rFonts w:asciiTheme="majorBidi" w:hAnsiTheme="majorBidi" w:cstheme="majorBidi"/>
                <w:b/>
                <w:sz w:val="20"/>
                <w:szCs w:val="20"/>
              </w:rPr>
            </w:pPr>
          </w:p>
          <w:p w14:paraId="069AC37A" w14:textId="77777777" w:rsidR="005203BB" w:rsidRPr="00CF76AB" w:rsidRDefault="005203BB" w:rsidP="00CF76AB">
            <w:pPr>
              <w:pStyle w:val="TableParagraph"/>
              <w:tabs>
                <w:tab w:val="left" w:pos="9781"/>
              </w:tabs>
              <w:ind w:right="-1"/>
              <w:jc w:val="center"/>
              <w:rPr>
                <w:rFonts w:asciiTheme="majorBidi" w:hAnsiTheme="majorBidi" w:cstheme="majorBidi"/>
                <w:b/>
                <w:sz w:val="20"/>
                <w:szCs w:val="20"/>
              </w:rPr>
            </w:pPr>
            <w:r w:rsidRPr="00CF76AB">
              <w:rPr>
                <w:rFonts w:ascii="Nirmala UI" w:hAnsi="Nirmala UI" w:cs="Nirmala UI" w:hint="cs"/>
                <w:b/>
                <w:sz w:val="20"/>
                <w:szCs w:val="20"/>
                <w:cs/>
              </w:rPr>
              <w:t>मद</w:t>
            </w:r>
            <w:r w:rsidRPr="00CF76AB">
              <w:rPr>
                <w:rFonts w:asciiTheme="majorBidi" w:hAnsiTheme="majorBidi" w:cstheme="majorBidi"/>
                <w:b/>
                <w:sz w:val="20"/>
                <w:szCs w:val="20"/>
                <w:cs/>
              </w:rPr>
              <w:t xml:space="preserve"> </w:t>
            </w:r>
          </w:p>
        </w:tc>
        <w:tc>
          <w:tcPr>
            <w:tcW w:w="2069" w:type="dxa"/>
            <w:vAlign w:val="center"/>
          </w:tcPr>
          <w:p w14:paraId="7A49E680" w14:textId="1B4B9606" w:rsidR="005203BB" w:rsidRPr="00CF76AB" w:rsidRDefault="005203BB" w:rsidP="00CF76AB">
            <w:pPr>
              <w:pStyle w:val="TableParagraph"/>
              <w:tabs>
                <w:tab w:val="left" w:pos="9781"/>
              </w:tabs>
              <w:spacing w:before="195"/>
              <w:ind w:right="-1"/>
              <w:jc w:val="center"/>
              <w:rPr>
                <w:rFonts w:asciiTheme="majorBidi" w:hAnsiTheme="majorBidi" w:cstheme="majorBidi"/>
                <w:b/>
                <w:sz w:val="20"/>
                <w:szCs w:val="20"/>
              </w:rPr>
            </w:pPr>
            <w:r w:rsidRPr="00CF76AB">
              <w:rPr>
                <w:rFonts w:ascii="Nirmala UI" w:hAnsi="Nirmala UI" w:cs="Nirmala UI" w:hint="cs"/>
                <w:b/>
                <w:sz w:val="20"/>
                <w:szCs w:val="20"/>
                <w:cs/>
              </w:rPr>
              <w:t>फ्लोटिंग</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रूफ</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टैंक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बीच</w:t>
            </w:r>
            <w:r w:rsidRPr="00CF76AB">
              <w:rPr>
                <w:rFonts w:asciiTheme="majorBidi" w:hAnsiTheme="majorBidi" w:cstheme="majorBidi"/>
                <w:b/>
                <w:sz w:val="20"/>
                <w:szCs w:val="20"/>
                <w:cs/>
              </w:rPr>
              <w:t xml:space="preserve"> </w:t>
            </w:r>
            <w:r w:rsidR="0068634E" w:rsidRPr="00CF76AB">
              <w:rPr>
                <w:rFonts w:ascii="Nirmala UI" w:hAnsi="Nirmala UI" w:cs="Nirmala UI" w:hint="cs"/>
                <w:b/>
                <w:sz w:val="20"/>
                <w:szCs w:val="20"/>
                <w:cs/>
              </w:rPr>
              <w:t>श्रेणी</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और</w:t>
            </w:r>
            <w:r w:rsidRPr="00CF76AB">
              <w:rPr>
                <w:rFonts w:asciiTheme="majorBidi" w:hAnsiTheme="majorBidi" w:cstheme="majorBidi"/>
                <w:b/>
                <w:sz w:val="20"/>
                <w:szCs w:val="20"/>
                <w:cs/>
              </w:rPr>
              <w:t xml:space="preserve"> </w:t>
            </w:r>
            <w:r w:rsidR="0068634E" w:rsidRPr="00CF76AB">
              <w:rPr>
                <w:rFonts w:ascii="Nirmala UI" w:hAnsi="Nirmala UI" w:cs="Nirmala UI" w:hint="cs"/>
                <w:b/>
                <w:sz w:val="20"/>
                <w:szCs w:val="20"/>
                <w:cs/>
              </w:rPr>
              <w:t>श्रेणी</w:t>
            </w:r>
            <w:r w:rsidR="0068634E"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ख</w:t>
            </w:r>
          </w:p>
        </w:tc>
        <w:tc>
          <w:tcPr>
            <w:tcW w:w="2432" w:type="dxa"/>
            <w:vAlign w:val="center"/>
          </w:tcPr>
          <w:p w14:paraId="001CABC6" w14:textId="77777777" w:rsidR="005203BB" w:rsidRPr="00CF76AB" w:rsidRDefault="004B0C3A" w:rsidP="00CF76AB">
            <w:pPr>
              <w:pStyle w:val="TableParagraph"/>
              <w:tabs>
                <w:tab w:val="left" w:pos="9781"/>
              </w:tabs>
              <w:ind w:right="-1"/>
              <w:jc w:val="center"/>
              <w:rPr>
                <w:rFonts w:asciiTheme="majorBidi" w:hAnsiTheme="majorBidi" w:cstheme="majorBidi"/>
                <w:b/>
                <w:sz w:val="20"/>
                <w:szCs w:val="20"/>
              </w:rPr>
            </w:pPr>
            <w:r w:rsidRPr="00CF76AB">
              <w:rPr>
                <w:rFonts w:ascii="Nirmala UI" w:hAnsi="Nirmala UI" w:cs="Nirmala UI" w:hint="cs"/>
                <w:b/>
                <w:sz w:val="20"/>
                <w:szCs w:val="20"/>
                <w:cs/>
              </w:rPr>
              <w:t>फिक्स्ड</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रूफ</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टैंक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बीच</w:t>
            </w:r>
          </w:p>
          <w:p w14:paraId="66F6745D" w14:textId="3DC71F99" w:rsidR="005203BB" w:rsidRPr="00CF76AB" w:rsidRDefault="0068634E" w:rsidP="00CF76AB">
            <w:pPr>
              <w:pStyle w:val="TableParagraph"/>
              <w:tabs>
                <w:tab w:val="left" w:pos="9781"/>
              </w:tabs>
              <w:ind w:right="-1"/>
              <w:jc w:val="center"/>
              <w:rPr>
                <w:rFonts w:asciiTheme="majorBidi" w:hAnsiTheme="majorBidi" w:cstheme="majorBidi"/>
                <w:b/>
                <w:sz w:val="20"/>
                <w:szCs w:val="20"/>
              </w:rPr>
            </w:pPr>
            <w:r w:rsidRPr="00CF76AB">
              <w:rPr>
                <w:rFonts w:ascii="Nirmala UI" w:hAnsi="Nirmala UI" w:cs="Nirmala UI" w:hint="cs"/>
                <w:b/>
                <w:sz w:val="20"/>
                <w:szCs w:val="20"/>
                <w:cs/>
              </w:rPr>
              <w:t>श्रेणी</w:t>
            </w:r>
            <w:r w:rsidR="005203BB" w:rsidRPr="00CF76AB">
              <w:rPr>
                <w:rFonts w:asciiTheme="majorBidi" w:hAnsiTheme="majorBidi" w:cstheme="majorBidi"/>
                <w:b/>
                <w:sz w:val="20"/>
                <w:szCs w:val="20"/>
                <w:cs/>
              </w:rPr>
              <w:t xml:space="preserve"> </w:t>
            </w:r>
            <w:r w:rsidR="005203BB" w:rsidRPr="00CF76AB">
              <w:rPr>
                <w:rFonts w:ascii="Nirmala UI" w:hAnsi="Nirmala UI" w:cs="Nirmala UI" w:hint="cs"/>
                <w:b/>
                <w:sz w:val="20"/>
                <w:szCs w:val="20"/>
                <w:cs/>
              </w:rPr>
              <w:t>क</w:t>
            </w:r>
            <w:r w:rsidR="005203BB" w:rsidRPr="00CF76AB">
              <w:rPr>
                <w:rFonts w:asciiTheme="majorBidi" w:hAnsiTheme="majorBidi" w:cstheme="majorBidi"/>
                <w:b/>
                <w:sz w:val="20"/>
                <w:szCs w:val="20"/>
                <w:cs/>
              </w:rPr>
              <w:t xml:space="preserve"> </w:t>
            </w:r>
            <w:r w:rsidR="005203BB" w:rsidRPr="00CF76AB">
              <w:rPr>
                <w:rFonts w:ascii="Nirmala UI" w:hAnsi="Nirmala UI" w:cs="Nirmala UI" w:hint="cs"/>
                <w:b/>
                <w:sz w:val="20"/>
                <w:szCs w:val="20"/>
                <w:cs/>
              </w:rPr>
              <w:t>और</w:t>
            </w:r>
            <w:r w:rsidR="005203BB"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श्रेणी</w:t>
            </w:r>
            <w:r w:rsidRPr="00CF76AB">
              <w:rPr>
                <w:rFonts w:asciiTheme="majorBidi" w:hAnsiTheme="majorBidi" w:cstheme="majorBidi"/>
                <w:b/>
                <w:sz w:val="20"/>
                <w:szCs w:val="20"/>
                <w:cs/>
              </w:rPr>
              <w:t xml:space="preserve"> </w:t>
            </w:r>
            <w:r w:rsidR="005203BB" w:rsidRPr="00CF76AB">
              <w:rPr>
                <w:rFonts w:ascii="Nirmala UI" w:hAnsi="Nirmala UI" w:cs="Nirmala UI" w:hint="cs"/>
                <w:b/>
                <w:sz w:val="20"/>
                <w:szCs w:val="20"/>
                <w:cs/>
              </w:rPr>
              <w:t>ख</w:t>
            </w:r>
          </w:p>
        </w:tc>
        <w:tc>
          <w:tcPr>
            <w:tcW w:w="2341" w:type="dxa"/>
            <w:vAlign w:val="center"/>
          </w:tcPr>
          <w:p w14:paraId="17DAFEC9" w14:textId="1B140BFF" w:rsidR="005203BB" w:rsidRPr="00CF76AB" w:rsidRDefault="0068634E" w:rsidP="00CF76AB">
            <w:pPr>
              <w:pStyle w:val="TableParagraph"/>
              <w:tabs>
                <w:tab w:val="left" w:pos="9781"/>
              </w:tabs>
              <w:ind w:right="-1"/>
              <w:jc w:val="center"/>
              <w:rPr>
                <w:rFonts w:asciiTheme="majorBidi" w:hAnsiTheme="majorBidi" w:cstheme="majorBidi"/>
                <w:b/>
                <w:sz w:val="20"/>
                <w:szCs w:val="20"/>
              </w:rPr>
            </w:pPr>
            <w:r w:rsidRPr="00CF76AB">
              <w:rPr>
                <w:rFonts w:ascii="Nirmala UI" w:hAnsi="Nirmala UI" w:cs="Nirmala UI" w:hint="cs"/>
                <w:b/>
                <w:sz w:val="20"/>
                <w:szCs w:val="20"/>
                <w:cs/>
              </w:rPr>
              <w:t>श्रेणी</w:t>
            </w:r>
            <w:r w:rsidR="004B0C3A" w:rsidRPr="00CF76AB">
              <w:rPr>
                <w:rFonts w:asciiTheme="majorBidi" w:hAnsiTheme="majorBidi" w:cstheme="majorBidi"/>
                <w:b/>
                <w:sz w:val="20"/>
                <w:szCs w:val="20"/>
                <w:cs/>
              </w:rPr>
              <w:t xml:space="preserve"> </w:t>
            </w:r>
            <w:r w:rsidR="004B0C3A" w:rsidRPr="00CF76AB">
              <w:rPr>
                <w:rFonts w:ascii="Nirmala UI" w:hAnsi="Nirmala UI" w:cs="Nirmala UI" w:hint="cs"/>
                <w:b/>
                <w:sz w:val="20"/>
                <w:szCs w:val="20"/>
                <w:cs/>
              </w:rPr>
              <w:t>ग</w:t>
            </w:r>
            <w:r w:rsidR="004B0C3A" w:rsidRPr="00CF76AB">
              <w:rPr>
                <w:rFonts w:asciiTheme="majorBidi" w:hAnsiTheme="majorBidi" w:cstheme="majorBidi"/>
                <w:b/>
                <w:sz w:val="20"/>
                <w:szCs w:val="20"/>
                <w:cs/>
              </w:rPr>
              <w:t xml:space="preserve"> </w:t>
            </w:r>
            <w:r w:rsidR="004B0C3A" w:rsidRPr="00CF76AB">
              <w:rPr>
                <w:rFonts w:ascii="Nirmala UI" w:hAnsi="Nirmala UI" w:cs="Nirmala UI" w:hint="cs"/>
                <w:b/>
                <w:sz w:val="20"/>
                <w:szCs w:val="20"/>
                <w:cs/>
              </w:rPr>
              <w:t>पेट्रोलियम</w:t>
            </w:r>
            <w:r w:rsidR="004B0C3A" w:rsidRPr="00CF76AB">
              <w:rPr>
                <w:rFonts w:asciiTheme="majorBidi" w:hAnsiTheme="majorBidi" w:cstheme="majorBidi"/>
                <w:b/>
                <w:sz w:val="20"/>
                <w:szCs w:val="20"/>
                <w:cs/>
              </w:rPr>
              <w:t xml:space="preserve"> </w:t>
            </w:r>
            <w:r w:rsidR="004B0C3A" w:rsidRPr="00CF76AB">
              <w:rPr>
                <w:rFonts w:ascii="Nirmala UI" w:hAnsi="Nirmala UI" w:cs="Nirmala UI" w:hint="cs"/>
                <w:b/>
                <w:sz w:val="20"/>
                <w:szCs w:val="20"/>
                <w:cs/>
              </w:rPr>
              <w:t>भंडारण</w:t>
            </w:r>
            <w:r w:rsidR="004B0C3A" w:rsidRPr="00CF76AB">
              <w:rPr>
                <w:rFonts w:asciiTheme="majorBidi" w:hAnsiTheme="majorBidi" w:cstheme="majorBidi"/>
                <w:b/>
                <w:sz w:val="20"/>
                <w:szCs w:val="20"/>
                <w:cs/>
              </w:rPr>
              <w:t xml:space="preserve"> </w:t>
            </w:r>
            <w:r w:rsidR="004B0C3A" w:rsidRPr="00CF76AB">
              <w:rPr>
                <w:rFonts w:ascii="Nirmala UI" w:hAnsi="Nirmala UI" w:cs="Nirmala UI" w:hint="cs"/>
                <w:b/>
                <w:sz w:val="20"/>
                <w:szCs w:val="20"/>
                <w:cs/>
              </w:rPr>
              <w:t>टैंक</w:t>
            </w:r>
            <w:r w:rsidR="004B0C3A" w:rsidRPr="00CF76AB">
              <w:rPr>
                <w:rFonts w:asciiTheme="majorBidi" w:hAnsiTheme="majorBidi" w:cstheme="majorBidi"/>
                <w:b/>
                <w:sz w:val="20"/>
                <w:szCs w:val="20"/>
                <w:cs/>
              </w:rPr>
              <w:t xml:space="preserve"> </w:t>
            </w:r>
            <w:r w:rsidR="004B0C3A" w:rsidRPr="00CF76AB">
              <w:rPr>
                <w:rFonts w:ascii="Nirmala UI" w:hAnsi="Nirmala UI" w:cs="Nirmala UI" w:hint="cs"/>
                <w:b/>
                <w:sz w:val="20"/>
                <w:szCs w:val="20"/>
                <w:cs/>
              </w:rPr>
              <w:t>के</w:t>
            </w:r>
            <w:r w:rsidR="004B0C3A" w:rsidRPr="00CF76AB">
              <w:rPr>
                <w:rFonts w:asciiTheme="majorBidi" w:hAnsiTheme="majorBidi" w:cstheme="majorBidi"/>
                <w:b/>
                <w:sz w:val="20"/>
                <w:szCs w:val="20"/>
                <w:cs/>
              </w:rPr>
              <w:t xml:space="preserve"> </w:t>
            </w:r>
            <w:r w:rsidR="004B0C3A" w:rsidRPr="00CF76AB">
              <w:rPr>
                <w:rFonts w:ascii="Nirmala UI" w:hAnsi="Nirmala UI" w:cs="Nirmala UI" w:hint="cs"/>
                <w:b/>
                <w:sz w:val="20"/>
                <w:szCs w:val="20"/>
                <w:cs/>
              </w:rPr>
              <w:t>बीच</w:t>
            </w:r>
          </w:p>
        </w:tc>
      </w:tr>
      <w:tr w:rsidR="005203BB" w:rsidRPr="00CF76AB" w14:paraId="5495DD42" w14:textId="77777777" w:rsidTr="001B6532">
        <w:trPr>
          <w:gridAfter w:val="1"/>
          <w:wAfter w:w="10" w:type="dxa"/>
          <w:cantSplit/>
          <w:trHeight w:val="561"/>
          <w:tblHeader/>
          <w:jc w:val="center"/>
        </w:trPr>
        <w:tc>
          <w:tcPr>
            <w:tcW w:w="540" w:type="dxa"/>
            <w:vAlign w:val="center"/>
          </w:tcPr>
          <w:p w14:paraId="43ACDFA1" w14:textId="77777777" w:rsidR="005203BB" w:rsidRPr="00CF76AB" w:rsidRDefault="005203BB" w:rsidP="00CF76AB">
            <w:pPr>
              <w:pStyle w:val="TableParagraph"/>
              <w:tabs>
                <w:tab w:val="left" w:pos="9781"/>
              </w:tabs>
              <w:ind w:right="-1"/>
              <w:jc w:val="center"/>
              <w:rPr>
                <w:rFonts w:asciiTheme="majorBidi" w:hAnsiTheme="majorBidi" w:cstheme="majorBidi"/>
                <w:b/>
                <w:sz w:val="20"/>
                <w:szCs w:val="20"/>
              </w:rPr>
            </w:pPr>
            <w:r w:rsidRPr="00CF76AB">
              <w:rPr>
                <w:rFonts w:asciiTheme="majorBidi" w:hAnsiTheme="majorBidi" w:cstheme="majorBidi"/>
                <w:b/>
                <w:w w:val="99"/>
                <w:sz w:val="20"/>
                <w:szCs w:val="20"/>
              </w:rPr>
              <w:t>1</w:t>
            </w:r>
          </w:p>
        </w:tc>
        <w:tc>
          <w:tcPr>
            <w:tcW w:w="2341" w:type="dxa"/>
            <w:vAlign w:val="center"/>
          </w:tcPr>
          <w:p w14:paraId="5A0C092A" w14:textId="77777777" w:rsidR="005203BB" w:rsidRPr="00CF76AB" w:rsidRDefault="004B0C3A" w:rsidP="00CF76AB">
            <w:pPr>
              <w:pStyle w:val="TableParagraph"/>
              <w:tabs>
                <w:tab w:val="left" w:pos="9781"/>
              </w:tabs>
              <w:ind w:right="-1"/>
              <w:jc w:val="center"/>
              <w:rPr>
                <w:rFonts w:asciiTheme="majorBidi" w:hAnsiTheme="majorBidi" w:cstheme="majorBidi"/>
                <w:b/>
                <w:sz w:val="20"/>
                <w:szCs w:val="20"/>
              </w:rPr>
            </w:pPr>
            <w:r w:rsidRPr="00CF76AB">
              <w:rPr>
                <w:rFonts w:asciiTheme="majorBidi" w:hAnsiTheme="majorBidi" w:cstheme="majorBidi"/>
                <w:b/>
                <w:sz w:val="20"/>
                <w:szCs w:val="20"/>
                <w:cs/>
              </w:rPr>
              <w:t xml:space="preserve">50 </w:t>
            </w:r>
            <w:r w:rsidRPr="00CF76AB">
              <w:rPr>
                <w:rFonts w:ascii="Nirmala UI" w:hAnsi="Nirmala UI" w:cs="Nirmala UI" w:hint="cs"/>
                <w:b/>
                <w:sz w:val="20"/>
                <w:szCs w:val="20"/>
                <w:cs/>
              </w:rPr>
              <w:t>मीटर</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तक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व्यास</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वाले</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सभी</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टैंक</w:t>
            </w:r>
          </w:p>
        </w:tc>
        <w:tc>
          <w:tcPr>
            <w:tcW w:w="2069" w:type="dxa"/>
            <w:vAlign w:val="center"/>
          </w:tcPr>
          <w:p w14:paraId="1AC87CC2" w14:textId="529D2760" w:rsidR="005203BB" w:rsidRPr="00CF76AB" w:rsidRDefault="004B0C3A" w:rsidP="00CF76AB">
            <w:pPr>
              <w:pStyle w:val="TableParagraph"/>
              <w:tabs>
                <w:tab w:val="left" w:pos="9781"/>
              </w:tabs>
              <w:ind w:right="-1"/>
              <w:jc w:val="center"/>
              <w:rPr>
                <w:rFonts w:asciiTheme="majorBidi" w:hAnsiTheme="majorBidi" w:cstheme="majorBidi"/>
                <w:b/>
                <w:sz w:val="20"/>
                <w:szCs w:val="20"/>
              </w:rPr>
            </w:pPr>
            <w:r w:rsidRPr="00CF76AB">
              <w:rPr>
                <w:rFonts w:asciiTheme="majorBidi" w:hAnsiTheme="majorBidi" w:cstheme="majorBidi"/>
                <w:b/>
                <w:sz w:val="20"/>
                <w:szCs w:val="20"/>
                <w:cs/>
              </w:rPr>
              <w:t>(</w:t>
            </w:r>
            <w:r w:rsidR="00B960EB" w:rsidRPr="00CF76AB">
              <w:rPr>
                <w:rFonts w:asciiTheme="majorBidi" w:hAnsiTheme="majorBidi" w:cstheme="majorBidi"/>
                <w:b/>
                <w:sz w:val="20"/>
                <w:szCs w:val="20"/>
              </w:rPr>
              <w:t>D</w:t>
            </w:r>
            <w:r w:rsidR="00C172BE" w:rsidRPr="00CF76AB" w:rsidDel="00C172BE">
              <w:rPr>
                <w:rFonts w:asciiTheme="majorBidi" w:hAnsiTheme="majorBidi" w:cstheme="majorBidi"/>
                <w:b/>
                <w:sz w:val="20"/>
                <w:szCs w:val="20"/>
                <w:cs/>
              </w:rPr>
              <w:t xml:space="preserve"> </w:t>
            </w:r>
            <w:r w:rsidRPr="00CF76AB">
              <w:rPr>
                <w:rFonts w:asciiTheme="majorBidi" w:hAnsiTheme="majorBidi" w:cstheme="majorBidi"/>
                <w:b/>
                <w:sz w:val="20"/>
                <w:szCs w:val="20"/>
                <w:cs/>
              </w:rPr>
              <w:t>+</w:t>
            </w:r>
            <w:r w:rsidR="00B960EB" w:rsidRPr="00CF76AB">
              <w:rPr>
                <w:rFonts w:asciiTheme="majorBidi" w:hAnsiTheme="majorBidi" w:cstheme="majorBidi"/>
                <w:b/>
                <w:sz w:val="20"/>
                <w:szCs w:val="20"/>
                <w:cs/>
              </w:rPr>
              <w:t xml:space="preserve"> </w:t>
            </w:r>
            <w:r w:rsidR="00B960EB" w:rsidRPr="00CF76AB">
              <w:rPr>
                <w:rFonts w:asciiTheme="majorBidi" w:hAnsiTheme="majorBidi" w:cstheme="majorBidi"/>
                <w:b/>
                <w:sz w:val="20"/>
                <w:szCs w:val="20"/>
              </w:rPr>
              <w:t>d</w:t>
            </w:r>
            <w:r w:rsidRPr="00CF76AB">
              <w:rPr>
                <w:rFonts w:asciiTheme="majorBidi" w:hAnsiTheme="majorBidi" w:cstheme="majorBidi"/>
                <w:b/>
                <w:sz w:val="20"/>
                <w:szCs w:val="20"/>
                <w:cs/>
              </w:rPr>
              <w:t>)/ 4</w:t>
            </w:r>
          </w:p>
          <w:p w14:paraId="1866D28E" w14:textId="77777777" w:rsidR="005203BB" w:rsidRPr="00CF76AB" w:rsidRDefault="005203BB" w:rsidP="00CF76AB">
            <w:pPr>
              <w:pStyle w:val="TableParagraph"/>
              <w:tabs>
                <w:tab w:val="left" w:pos="9781"/>
              </w:tabs>
              <w:spacing w:before="3"/>
              <w:ind w:right="-1"/>
              <w:jc w:val="center"/>
              <w:rPr>
                <w:rFonts w:asciiTheme="majorBidi" w:hAnsiTheme="majorBidi" w:cstheme="majorBidi"/>
                <w:b/>
                <w:sz w:val="20"/>
                <w:szCs w:val="20"/>
              </w:rPr>
            </w:pPr>
          </w:p>
          <w:p w14:paraId="3BA84E47" w14:textId="55E6EE1D" w:rsidR="005203BB" w:rsidRPr="00CF76AB" w:rsidRDefault="004B0C3A" w:rsidP="00CF76AB">
            <w:pPr>
              <w:pStyle w:val="TableParagraph"/>
              <w:tabs>
                <w:tab w:val="left" w:pos="9781"/>
              </w:tabs>
              <w:ind w:right="-1"/>
              <w:jc w:val="center"/>
              <w:rPr>
                <w:rFonts w:asciiTheme="majorBidi" w:hAnsiTheme="majorBidi" w:cstheme="majorBidi"/>
                <w:b/>
                <w:sz w:val="20"/>
                <w:szCs w:val="20"/>
              </w:rPr>
            </w:pPr>
            <w:r w:rsidRPr="00CF76AB">
              <w:rPr>
                <w:rFonts w:ascii="Nirmala UI" w:hAnsi="Nirmala UI" w:cs="Nirmala UI" w:hint="cs"/>
                <w:b/>
                <w:sz w:val="20"/>
                <w:szCs w:val="20"/>
                <w:cs/>
              </w:rPr>
              <w:t>न्यूनतम</w:t>
            </w:r>
            <w:r w:rsidRPr="00CF76AB">
              <w:rPr>
                <w:rFonts w:asciiTheme="majorBidi" w:hAnsiTheme="majorBidi" w:cstheme="majorBidi"/>
                <w:b/>
                <w:sz w:val="20"/>
                <w:szCs w:val="20"/>
                <w:cs/>
              </w:rPr>
              <w:t xml:space="preserve"> </w:t>
            </w:r>
            <w:r w:rsidR="005203BB" w:rsidRPr="00CF76AB">
              <w:rPr>
                <w:rFonts w:asciiTheme="majorBidi" w:hAnsiTheme="majorBidi" w:cstheme="majorBidi"/>
                <w:b/>
                <w:sz w:val="20"/>
                <w:szCs w:val="20"/>
              </w:rPr>
              <w:t xml:space="preserve">10 </w:t>
            </w:r>
            <w:r w:rsidR="00960124" w:rsidRPr="00CF76AB">
              <w:rPr>
                <w:rFonts w:ascii="Nirmala UI" w:hAnsi="Nirmala UI" w:cs="Nirmala UI" w:hint="cs"/>
                <w:b/>
                <w:sz w:val="20"/>
                <w:szCs w:val="20"/>
                <w:cs/>
              </w:rPr>
              <w:t>एम</w:t>
            </w:r>
            <w:r w:rsidR="005203BB" w:rsidRPr="00CF76AB">
              <w:rPr>
                <w:rFonts w:asciiTheme="majorBidi" w:hAnsiTheme="majorBidi" w:cstheme="majorBidi"/>
                <w:b/>
                <w:spacing w:val="-3"/>
                <w:sz w:val="20"/>
                <w:szCs w:val="20"/>
              </w:rPr>
              <w:t xml:space="preserve"> </w:t>
            </w:r>
          </w:p>
        </w:tc>
        <w:tc>
          <w:tcPr>
            <w:tcW w:w="2432" w:type="dxa"/>
            <w:vAlign w:val="center"/>
          </w:tcPr>
          <w:p w14:paraId="42CFD894" w14:textId="49EF697E" w:rsidR="005203BB" w:rsidRPr="00CF76AB" w:rsidRDefault="004B0C3A" w:rsidP="00CF76AB">
            <w:pPr>
              <w:pStyle w:val="TableParagraph"/>
              <w:tabs>
                <w:tab w:val="left" w:pos="9781"/>
              </w:tabs>
              <w:ind w:right="-1"/>
              <w:jc w:val="center"/>
              <w:rPr>
                <w:rFonts w:asciiTheme="majorBidi" w:hAnsiTheme="majorBidi" w:cstheme="majorBidi"/>
                <w:b/>
                <w:sz w:val="20"/>
                <w:szCs w:val="20"/>
              </w:rPr>
            </w:pPr>
            <w:r w:rsidRPr="00CF76AB">
              <w:rPr>
                <w:rFonts w:asciiTheme="majorBidi" w:hAnsiTheme="majorBidi" w:cstheme="majorBidi"/>
                <w:b/>
                <w:sz w:val="20"/>
                <w:szCs w:val="20"/>
                <w:cs/>
              </w:rPr>
              <w:t>(</w:t>
            </w:r>
            <w:r w:rsidR="00B960EB" w:rsidRPr="00CF76AB">
              <w:rPr>
                <w:rFonts w:asciiTheme="majorBidi" w:hAnsiTheme="majorBidi" w:cstheme="majorBidi"/>
                <w:b/>
                <w:sz w:val="20"/>
                <w:szCs w:val="20"/>
              </w:rPr>
              <w:t>D</w:t>
            </w:r>
            <w:r w:rsidR="00B960EB" w:rsidRPr="00CF76AB" w:rsidDel="00C172BE">
              <w:rPr>
                <w:rFonts w:asciiTheme="majorBidi" w:hAnsiTheme="majorBidi" w:cstheme="majorBidi"/>
                <w:b/>
                <w:sz w:val="20"/>
                <w:szCs w:val="20"/>
                <w:cs/>
              </w:rPr>
              <w:t xml:space="preserve"> </w:t>
            </w:r>
            <w:r w:rsidR="00B960EB" w:rsidRPr="00CF76AB">
              <w:rPr>
                <w:rFonts w:asciiTheme="majorBidi" w:hAnsiTheme="majorBidi" w:cstheme="majorBidi"/>
                <w:b/>
                <w:sz w:val="20"/>
                <w:szCs w:val="20"/>
                <w:cs/>
              </w:rPr>
              <w:t xml:space="preserve">+ </w:t>
            </w:r>
            <w:r w:rsidR="00B960EB" w:rsidRPr="00CF76AB">
              <w:rPr>
                <w:rFonts w:asciiTheme="majorBidi" w:hAnsiTheme="majorBidi" w:cstheme="majorBidi"/>
                <w:b/>
                <w:sz w:val="20"/>
                <w:szCs w:val="20"/>
              </w:rPr>
              <w:t>d</w:t>
            </w:r>
            <w:r w:rsidRPr="00CF76AB">
              <w:rPr>
                <w:rFonts w:asciiTheme="majorBidi" w:hAnsiTheme="majorBidi" w:cstheme="majorBidi"/>
                <w:b/>
                <w:sz w:val="20"/>
                <w:szCs w:val="20"/>
                <w:cs/>
              </w:rPr>
              <w:t>)/ 4</w:t>
            </w:r>
          </w:p>
          <w:p w14:paraId="3AB476FD" w14:textId="77777777" w:rsidR="005203BB" w:rsidRPr="00CF76AB" w:rsidRDefault="005203BB" w:rsidP="00CF76AB">
            <w:pPr>
              <w:pStyle w:val="TableParagraph"/>
              <w:tabs>
                <w:tab w:val="left" w:pos="9781"/>
              </w:tabs>
              <w:spacing w:before="3"/>
              <w:ind w:right="-1"/>
              <w:jc w:val="center"/>
              <w:rPr>
                <w:rFonts w:asciiTheme="majorBidi" w:hAnsiTheme="majorBidi" w:cstheme="majorBidi"/>
                <w:b/>
                <w:sz w:val="20"/>
                <w:szCs w:val="20"/>
              </w:rPr>
            </w:pPr>
          </w:p>
          <w:p w14:paraId="38459DDB" w14:textId="00AEEACF" w:rsidR="005203BB" w:rsidRPr="00CF76AB" w:rsidRDefault="004B0C3A" w:rsidP="00CF76AB">
            <w:pPr>
              <w:pStyle w:val="TableParagraph"/>
              <w:tabs>
                <w:tab w:val="left" w:pos="9781"/>
              </w:tabs>
              <w:ind w:right="-1"/>
              <w:jc w:val="center"/>
              <w:rPr>
                <w:rFonts w:asciiTheme="majorBidi" w:hAnsiTheme="majorBidi" w:cstheme="majorBidi"/>
                <w:b/>
                <w:sz w:val="20"/>
                <w:szCs w:val="20"/>
              </w:rPr>
            </w:pPr>
            <w:r w:rsidRPr="00CF76AB">
              <w:rPr>
                <w:rFonts w:ascii="Nirmala UI" w:hAnsi="Nirmala UI" w:cs="Nirmala UI" w:hint="cs"/>
                <w:b/>
                <w:sz w:val="20"/>
                <w:szCs w:val="20"/>
                <w:cs/>
              </w:rPr>
              <w:t>न्यूनतम</w:t>
            </w:r>
            <w:r w:rsidRPr="00CF76AB">
              <w:rPr>
                <w:rFonts w:asciiTheme="majorBidi" w:hAnsiTheme="majorBidi" w:cstheme="majorBidi"/>
                <w:b/>
                <w:sz w:val="20"/>
                <w:szCs w:val="20"/>
                <w:cs/>
              </w:rPr>
              <w:t xml:space="preserve"> </w:t>
            </w:r>
            <w:r w:rsidR="005203BB" w:rsidRPr="00CF76AB">
              <w:rPr>
                <w:rFonts w:asciiTheme="majorBidi" w:hAnsiTheme="majorBidi" w:cstheme="majorBidi"/>
                <w:b/>
                <w:sz w:val="20"/>
                <w:szCs w:val="20"/>
              </w:rPr>
              <w:t>10</w:t>
            </w:r>
            <w:r w:rsidR="005203BB" w:rsidRPr="00CF76AB">
              <w:rPr>
                <w:rFonts w:asciiTheme="majorBidi" w:hAnsiTheme="majorBidi" w:cstheme="majorBidi"/>
                <w:b/>
                <w:spacing w:val="-3"/>
                <w:sz w:val="20"/>
                <w:szCs w:val="20"/>
              </w:rPr>
              <w:t xml:space="preserve"> </w:t>
            </w:r>
            <w:r w:rsidR="00960124" w:rsidRPr="00CF76AB">
              <w:rPr>
                <w:rFonts w:ascii="Nirmala UI" w:hAnsi="Nirmala UI" w:cs="Nirmala UI" w:hint="cs"/>
                <w:b/>
                <w:sz w:val="20"/>
                <w:szCs w:val="20"/>
                <w:cs/>
              </w:rPr>
              <w:t>एम</w:t>
            </w:r>
            <w:r w:rsidR="00960124" w:rsidRPr="00CF76AB">
              <w:rPr>
                <w:rFonts w:asciiTheme="majorBidi" w:hAnsiTheme="majorBidi" w:cstheme="majorBidi"/>
                <w:b/>
                <w:sz w:val="20"/>
                <w:szCs w:val="20"/>
              </w:rPr>
              <w:t xml:space="preserve"> </w:t>
            </w:r>
          </w:p>
        </w:tc>
        <w:tc>
          <w:tcPr>
            <w:tcW w:w="2341" w:type="dxa"/>
            <w:vAlign w:val="center"/>
          </w:tcPr>
          <w:p w14:paraId="61C59B25" w14:textId="45364D42" w:rsidR="005203BB" w:rsidRPr="00CF76AB" w:rsidRDefault="00C172BE" w:rsidP="00CF76AB">
            <w:pPr>
              <w:pStyle w:val="TableParagraph"/>
              <w:tabs>
                <w:tab w:val="left" w:pos="9781"/>
              </w:tabs>
              <w:ind w:right="-1"/>
              <w:jc w:val="center"/>
              <w:rPr>
                <w:rFonts w:asciiTheme="majorBidi" w:hAnsiTheme="majorBidi" w:cstheme="majorBidi"/>
                <w:b/>
                <w:sz w:val="20"/>
                <w:szCs w:val="20"/>
              </w:rPr>
            </w:pPr>
            <w:r w:rsidRPr="00CF76AB">
              <w:rPr>
                <w:rFonts w:asciiTheme="majorBidi" w:hAnsiTheme="majorBidi" w:cstheme="majorBidi"/>
                <w:b/>
                <w:sz w:val="20"/>
                <w:szCs w:val="20"/>
                <w:cs/>
              </w:rPr>
              <w:t>(</w:t>
            </w:r>
            <w:r w:rsidR="00B960EB" w:rsidRPr="00CF76AB">
              <w:rPr>
                <w:rFonts w:asciiTheme="majorBidi" w:hAnsiTheme="majorBidi" w:cstheme="majorBidi"/>
                <w:b/>
                <w:sz w:val="20"/>
                <w:szCs w:val="20"/>
              </w:rPr>
              <w:t>D</w:t>
            </w:r>
            <w:r w:rsidR="00B960EB" w:rsidRPr="00CF76AB" w:rsidDel="00C172BE">
              <w:rPr>
                <w:rFonts w:asciiTheme="majorBidi" w:hAnsiTheme="majorBidi" w:cstheme="majorBidi"/>
                <w:b/>
                <w:sz w:val="20"/>
                <w:szCs w:val="20"/>
                <w:cs/>
              </w:rPr>
              <w:t xml:space="preserve"> </w:t>
            </w:r>
            <w:r w:rsidR="00B960EB" w:rsidRPr="00CF76AB">
              <w:rPr>
                <w:rFonts w:asciiTheme="majorBidi" w:hAnsiTheme="majorBidi" w:cstheme="majorBidi"/>
                <w:b/>
                <w:sz w:val="20"/>
                <w:szCs w:val="20"/>
                <w:cs/>
              </w:rPr>
              <w:t xml:space="preserve">+ </w:t>
            </w:r>
            <w:r w:rsidR="00B960EB" w:rsidRPr="00CF76AB">
              <w:rPr>
                <w:rFonts w:asciiTheme="majorBidi" w:hAnsiTheme="majorBidi" w:cstheme="majorBidi"/>
                <w:b/>
                <w:sz w:val="20"/>
                <w:szCs w:val="20"/>
              </w:rPr>
              <w:t>d</w:t>
            </w:r>
            <w:r w:rsidRPr="00CF76AB">
              <w:rPr>
                <w:rFonts w:asciiTheme="majorBidi" w:hAnsiTheme="majorBidi" w:cstheme="majorBidi"/>
                <w:b/>
                <w:sz w:val="20"/>
                <w:szCs w:val="20"/>
                <w:cs/>
              </w:rPr>
              <w:t>)</w:t>
            </w:r>
            <w:r w:rsidR="005203BB" w:rsidRPr="00CF76AB">
              <w:rPr>
                <w:rFonts w:asciiTheme="majorBidi" w:hAnsiTheme="majorBidi" w:cstheme="majorBidi"/>
                <w:b/>
                <w:sz w:val="20"/>
                <w:szCs w:val="20"/>
              </w:rPr>
              <w:t>/</w:t>
            </w:r>
            <w:r w:rsidR="005203BB" w:rsidRPr="00CF76AB">
              <w:rPr>
                <w:rFonts w:asciiTheme="majorBidi" w:hAnsiTheme="majorBidi" w:cstheme="majorBidi"/>
                <w:b/>
                <w:spacing w:val="-4"/>
                <w:sz w:val="20"/>
                <w:szCs w:val="20"/>
              </w:rPr>
              <w:t xml:space="preserve"> </w:t>
            </w:r>
            <w:r w:rsidR="005203BB" w:rsidRPr="00CF76AB">
              <w:rPr>
                <w:rFonts w:asciiTheme="majorBidi" w:hAnsiTheme="majorBidi" w:cstheme="majorBidi"/>
                <w:b/>
                <w:sz w:val="20"/>
                <w:szCs w:val="20"/>
              </w:rPr>
              <w:t>6</w:t>
            </w:r>
          </w:p>
          <w:p w14:paraId="74DDCA4E" w14:textId="77777777" w:rsidR="005203BB" w:rsidRPr="00CF76AB" w:rsidRDefault="005203BB" w:rsidP="00CF76AB">
            <w:pPr>
              <w:pStyle w:val="TableParagraph"/>
              <w:tabs>
                <w:tab w:val="left" w:pos="9781"/>
              </w:tabs>
              <w:spacing w:before="3"/>
              <w:ind w:right="-1"/>
              <w:jc w:val="center"/>
              <w:rPr>
                <w:rFonts w:asciiTheme="majorBidi" w:hAnsiTheme="majorBidi" w:cstheme="majorBidi"/>
                <w:b/>
                <w:sz w:val="20"/>
                <w:szCs w:val="20"/>
              </w:rPr>
            </w:pPr>
          </w:p>
          <w:p w14:paraId="7BA719CE" w14:textId="4F3EA7C1" w:rsidR="005203BB" w:rsidRPr="00CF76AB" w:rsidRDefault="004B0C3A" w:rsidP="00CF76AB">
            <w:pPr>
              <w:pStyle w:val="TableParagraph"/>
              <w:tabs>
                <w:tab w:val="left" w:pos="9781"/>
              </w:tabs>
              <w:ind w:right="-1"/>
              <w:jc w:val="center"/>
              <w:rPr>
                <w:rFonts w:asciiTheme="majorBidi" w:hAnsiTheme="majorBidi" w:cstheme="majorBidi"/>
                <w:b/>
                <w:sz w:val="20"/>
                <w:szCs w:val="20"/>
              </w:rPr>
            </w:pPr>
            <w:r w:rsidRPr="00CF76AB">
              <w:rPr>
                <w:rFonts w:ascii="Nirmala UI" w:hAnsi="Nirmala UI" w:cs="Nirmala UI" w:hint="cs"/>
                <w:b/>
                <w:sz w:val="20"/>
                <w:szCs w:val="20"/>
                <w:cs/>
              </w:rPr>
              <w:t>न्यूनतम</w:t>
            </w:r>
            <w:r w:rsidRPr="00CF76AB">
              <w:rPr>
                <w:rFonts w:asciiTheme="majorBidi" w:hAnsiTheme="majorBidi" w:cstheme="majorBidi"/>
                <w:b/>
                <w:sz w:val="20"/>
                <w:szCs w:val="20"/>
                <w:cs/>
              </w:rPr>
              <w:t xml:space="preserve"> </w:t>
            </w:r>
            <w:r w:rsidR="005203BB" w:rsidRPr="00CF76AB">
              <w:rPr>
                <w:rFonts w:asciiTheme="majorBidi" w:hAnsiTheme="majorBidi" w:cstheme="majorBidi"/>
                <w:b/>
                <w:sz w:val="20"/>
                <w:szCs w:val="20"/>
              </w:rPr>
              <w:t>6</w:t>
            </w:r>
            <w:r w:rsidR="005203BB" w:rsidRPr="00CF76AB">
              <w:rPr>
                <w:rFonts w:asciiTheme="majorBidi" w:hAnsiTheme="majorBidi" w:cstheme="majorBidi"/>
                <w:b/>
                <w:spacing w:val="-5"/>
                <w:sz w:val="20"/>
                <w:szCs w:val="20"/>
              </w:rPr>
              <w:t xml:space="preserve"> </w:t>
            </w:r>
            <w:r w:rsidR="00960124" w:rsidRPr="00CF76AB">
              <w:rPr>
                <w:rFonts w:ascii="Nirmala UI" w:hAnsi="Nirmala UI" w:cs="Nirmala UI" w:hint="cs"/>
                <w:b/>
                <w:sz w:val="20"/>
                <w:szCs w:val="20"/>
                <w:cs/>
              </w:rPr>
              <w:t>एम</w:t>
            </w:r>
            <w:r w:rsidR="00960124" w:rsidRPr="00CF76AB">
              <w:rPr>
                <w:rFonts w:asciiTheme="majorBidi" w:hAnsiTheme="majorBidi" w:cstheme="majorBidi"/>
                <w:b/>
                <w:sz w:val="20"/>
                <w:szCs w:val="20"/>
                <w:cs/>
              </w:rPr>
              <w:t xml:space="preserve"> </w:t>
            </w:r>
          </w:p>
        </w:tc>
      </w:tr>
      <w:tr w:rsidR="005203BB" w:rsidRPr="00CF76AB" w14:paraId="25B4112D" w14:textId="77777777" w:rsidTr="006E778D">
        <w:trPr>
          <w:cantSplit/>
          <w:trHeight w:val="1021"/>
          <w:tblHeader/>
          <w:jc w:val="center"/>
        </w:trPr>
        <w:tc>
          <w:tcPr>
            <w:tcW w:w="540" w:type="dxa"/>
            <w:vAlign w:val="center"/>
          </w:tcPr>
          <w:p w14:paraId="14561CB3" w14:textId="77777777" w:rsidR="005203BB" w:rsidRPr="00CF76AB" w:rsidRDefault="005203BB" w:rsidP="00CF76AB">
            <w:pPr>
              <w:pStyle w:val="TableParagraph"/>
              <w:tabs>
                <w:tab w:val="left" w:pos="9781"/>
              </w:tabs>
              <w:ind w:right="-1"/>
              <w:jc w:val="center"/>
              <w:rPr>
                <w:rFonts w:asciiTheme="majorBidi" w:hAnsiTheme="majorBidi" w:cstheme="majorBidi"/>
                <w:b/>
                <w:w w:val="99"/>
                <w:sz w:val="20"/>
                <w:szCs w:val="20"/>
              </w:rPr>
            </w:pPr>
            <w:r w:rsidRPr="00CF76AB">
              <w:rPr>
                <w:rFonts w:asciiTheme="majorBidi" w:hAnsiTheme="majorBidi" w:cstheme="majorBidi"/>
                <w:b/>
                <w:w w:val="99"/>
                <w:sz w:val="20"/>
                <w:szCs w:val="20"/>
              </w:rPr>
              <w:t>2</w:t>
            </w:r>
          </w:p>
        </w:tc>
        <w:tc>
          <w:tcPr>
            <w:tcW w:w="2341" w:type="dxa"/>
            <w:vAlign w:val="center"/>
          </w:tcPr>
          <w:p w14:paraId="4697ABD6" w14:textId="77777777" w:rsidR="005203BB" w:rsidRPr="00CF76AB" w:rsidRDefault="004B0C3A" w:rsidP="00CF76AB">
            <w:pPr>
              <w:pStyle w:val="TableParagraph"/>
              <w:tabs>
                <w:tab w:val="left" w:pos="9781"/>
              </w:tabs>
              <w:ind w:right="-1"/>
              <w:jc w:val="center"/>
              <w:rPr>
                <w:rFonts w:asciiTheme="majorBidi" w:hAnsiTheme="majorBidi" w:cstheme="majorBidi"/>
                <w:b/>
                <w:sz w:val="20"/>
                <w:szCs w:val="20"/>
              </w:rPr>
            </w:pPr>
            <w:r w:rsidRPr="00CF76AB">
              <w:rPr>
                <w:rFonts w:asciiTheme="majorBidi" w:hAnsiTheme="majorBidi" w:cstheme="majorBidi"/>
                <w:b/>
                <w:sz w:val="20"/>
                <w:szCs w:val="20"/>
                <w:cs/>
              </w:rPr>
              <w:t xml:space="preserve">50 </w:t>
            </w:r>
            <w:r w:rsidRPr="00CF76AB">
              <w:rPr>
                <w:rFonts w:ascii="Nirmala UI" w:hAnsi="Nirmala UI" w:cs="Nirmala UI" w:hint="cs"/>
                <w:b/>
                <w:sz w:val="20"/>
                <w:szCs w:val="20"/>
                <w:cs/>
              </w:rPr>
              <w:t>मीटर</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से</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अधिक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व्यास</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वाले</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टैंक</w:t>
            </w:r>
          </w:p>
        </w:tc>
        <w:tc>
          <w:tcPr>
            <w:tcW w:w="2069" w:type="dxa"/>
            <w:vAlign w:val="center"/>
          </w:tcPr>
          <w:p w14:paraId="43A7FC0C" w14:textId="44921CED" w:rsidR="005203BB" w:rsidRPr="00CF76AB" w:rsidRDefault="004B0C3A" w:rsidP="00CF76AB">
            <w:pPr>
              <w:pStyle w:val="TableParagraph"/>
              <w:tabs>
                <w:tab w:val="left" w:pos="9781"/>
              </w:tabs>
              <w:ind w:right="-1"/>
              <w:jc w:val="center"/>
              <w:rPr>
                <w:rFonts w:asciiTheme="majorBidi" w:hAnsiTheme="majorBidi" w:cstheme="majorBidi"/>
                <w:b/>
                <w:sz w:val="20"/>
                <w:szCs w:val="20"/>
              </w:rPr>
            </w:pPr>
            <w:r w:rsidRPr="00CF76AB">
              <w:rPr>
                <w:rFonts w:asciiTheme="majorBidi" w:hAnsiTheme="majorBidi" w:cstheme="majorBidi"/>
                <w:b/>
                <w:sz w:val="20"/>
                <w:szCs w:val="20"/>
                <w:cs/>
              </w:rPr>
              <w:t>(</w:t>
            </w:r>
            <w:r w:rsidR="00B960EB" w:rsidRPr="00CF76AB">
              <w:rPr>
                <w:rFonts w:asciiTheme="majorBidi" w:hAnsiTheme="majorBidi" w:cstheme="majorBidi"/>
                <w:b/>
                <w:sz w:val="20"/>
                <w:szCs w:val="20"/>
              </w:rPr>
              <w:t>D</w:t>
            </w:r>
            <w:r w:rsidR="00B960EB" w:rsidRPr="00CF76AB" w:rsidDel="00C172BE">
              <w:rPr>
                <w:rFonts w:asciiTheme="majorBidi" w:hAnsiTheme="majorBidi" w:cstheme="majorBidi"/>
                <w:b/>
                <w:sz w:val="20"/>
                <w:szCs w:val="20"/>
                <w:cs/>
              </w:rPr>
              <w:t xml:space="preserve"> </w:t>
            </w:r>
            <w:r w:rsidR="00B960EB" w:rsidRPr="00CF76AB">
              <w:rPr>
                <w:rFonts w:asciiTheme="majorBidi" w:hAnsiTheme="majorBidi" w:cstheme="majorBidi"/>
                <w:b/>
                <w:sz w:val="20"/>
                <w:szCs w:val="20"/>
                <w:cs/>
              </w:rPr>
              <w:t xml:space="preserve">+ </w:t>
            </w:r>
            <w:r w:rsidR="00B960EB" w:rsidRPr="00CF76AB">
              <w:rPr>
                <w:rFonts w:asciiTheme="majorBidi" w:hAnsiTheme="majorBidi" w:cstheme="majorBidi"/>
                <w:b/>
                <w:sz w:val="20"/>
                <w:szCs w:val="20"/>
              </w:rPr>
              <w:t>d</w:t>
            </w:r>
            <w:r w:rsidRPr="00CF76AB">
              <w:rPr>
                <w:rFonts w:asciiTheme="majorBidi" w:hAnsiTheme="majorBidi" w:cstheme="majorBidi"/>
                <w:b/>
                <w:sz w:val="20"/>
                <w:szCs w:val="20"/>
                <w:cs/>
              </w:rPr>
              <w:t>)</w:t>
            </w:r>
            <w:r w:rsidR="005203BB" w:rsidRPr="00CF76AB">
              <w:rPr>
                <w:rFonts w:asciiTheme="majorBidi" w:hAnsiTheme="majorBidi" w:cstheme="majorBidi"/>
                <w:b/>
                <w:sz w:val="20"/>
                <w:szCs w:val="20"/>
              </w:rPr>
              <w:t>/ 4</w:t>
            </w:r>
          </w:p>
        </w:tc>
        <w:tc>
          <w:tcPr>
            <w:tcW w:w="2432" w:type="dxa"/>
            <w:vAlign w:val="center"/>
          </w:tcPr>
          <w:p w14:paraId="1E7D20E4" w14:textId="40C6D39C" w:rsidR="005203BB" w:rsidRPr="00CF76AB" w:rsidRDefault="004B0C3A" w:rsidP="00CF76AB">
            <w:pPr>
              <w:pStyle w:val="TableParagraph"/>
              <w:tabs>
                <w:tab w:val="left" w:pos="9781"/>
              </w:tabs>
              <w:ind w:right="-1"/>
              <w:jc w:val="center"/>
              <w:rPr>
                <w:rFonts w:asciiTheme="majorBidi" w:hAnsiTheme="majorBidi" w:cstheme="majorBidi"/>
                <w:b/>
                <w:sz w:val="20"/>
                <w:szCs w:val="20"/>
              </w:rPr>
            </w:pPr>
            <w:r w:rsidRPr="00CF76AB">
              <w:rPr>
                <w:rFonts w:asciiTheme="majorBidi" w:hAnsiTheme="majorBidi" w:cstheme="majorBidi"/>
                <w:b/>
                <w:sz w:val="20"/>
                <w:szCs w:val="20"/>
                <w:cs/>
              </w:rPr>
              <w:t>(</w:t>
            </w:r>
            <w:r w:rsidR="00B960EB" w:rsidRPr="00CF76AB">
              <w:rPr>
                <w:rFonts w:asciiTheme="majorBidi" w:hAnsiTheme="majorBidi" w:cstheme="majorBidi"/>
                <w:b/>
                <w:sz w:val="20"/>
                <w:szCs w:val="20"/>
              </w:rPr>
              <w:t>D</w:t>
            </w:r>
            <w:r w:rsidR="00B960EB" w:rsidRPr="00CF76AB" w:rsidDel="00C172BE">
              <w:rPr>
                <w:rFonts w:asciiTheme="majorBidi" w:hAnsiTheme="majorBidi" w:cstheme="majorBidi"/>
                <w:b/>
                <w:sz w:val="20"/>
                <w:szCs w:val="20"/>
                <w:cs/>
              </w:rPr>
              <w:t xml:space="preserve"> </w:t>
            </w:r>
            <w:r w:rsidR="00B960EB" w:rsidRPr="00CF76AB">
              <w:rPr>
                <w:rFonts w:asciiTheme="majorBidi" w:hAnsiTheme="majorBidi" w:cstheme="majorBidi"/>
                <w:b/>
                <w:sz w:val="20"/>
                <w:szCs w:val="20"/>
                <w:cs/>
              </w:rPr>
              <w:t xml:space="preserve">+ </w:t>
            </w:r>
            <w:r w:rsidR="00B960EB" w:rsidRPr="00CF76AB">
              <w:rPr>
                <w:rFonts w:asciiTheme="majorBidi" w:hAnsiTheme="majorBidi" w:cstheme="majorBidi"/>
                <w:b/>
                <w:sz w:val="20"/>
                <w:szCs w:val="20"/>
              </w:rPr>
              <w:t>d</w:t>
            </w:r>
            <w:r w:rsidRPr="00CF76AB">
              <w:rPr>
                <w:rFonts w:asciiTheme="majorBidi" w:hAnsiTheme="majorBidi" w:cstheme="majorBidi"/>
                <w:b/>
                <w:sz w:val="20"/>
                <w:szCs w:val="20"/>
                <w:cs/>
              </w:rPr>
              <w:t>)</w:t>
            </w:r>
            <w:r w:rsidR="005203BB" w:rsidRPr="00CF76AB">
              <w:rPr>
                <w:rFonts w:asciiTheme="majorBidi" w:hAnsiTheme="majorBidi" w:cstheme="majorBidi"/>
                <w:b/>
                <w:sz w:val="20"/>
                <w:szCs w:val="20"/>
              </w:rPr>
              <w:t>/ 3</w:t>
            </w:r>
          </w:p>
        </w:tc>
        <w:tc>
          <w:tcPr>
            <w:tcW w:w="2341" w:type="dxa"/>
            <w:gridSpan w:val="2"/>
            <w:vAlign w:val="center"/>
          </w:tcPr>
          <w:p w14:paraId="41639E13" w14:textId="0503E76F" w:rsidR="005203BB" w:rsidRPr="00CF76AB" w:rsidRDefault="00C172BE" w:rsidP="00CF76AB">
            <w:pPr>
              <w:pStyle w:val="TableParagraph"/>
              <w:tabs>
                <w:tab w:val="left" w:pos="9781"/>
              </w:tabs>
              <w:ind w:right="-1"/>
              <w:jc w:val="center"/>
              <w:rPr>
                <w:rFonts w:asciiTheme="majorBidi" w:hAnsiTheme="majorBidi" w:cstheme="majorBidi"/>
                <w:b/>
                <w:sz w:val="20"/>
                <w:szCs w:val="20"/>
              </w:rPr>
            </w:pPr>
            <w:r w:rsidRPr="00CF76AB">
              <w:rPr>
                <w:rFonts w:asciiTheme="majorBidi" w:hAnsiTheme="majorBidi" w:cstheme="majorBidi"/>
                <w:b/>
                <w:sz w:val="20"/>
                <w:szCs w:val="20"/>
                <w:cs/>
              </w:rPr>
              <w:t>(</w:t>
            </w:r>
            <w:r w:rsidR="00B960EB" w:rsidRPr="00CF76AB">
              <w:rPr>
                <w:rFonts w:asciiTheme="majorBidi" w:hAnsiTheme="majorBidi" w:cstheme="majorBidi"/>
                <w:b/>
                <w:sz w:val="20"/>
                <w:szCs w:val="20"/>
              </w:rPr>
              <w:t>D</w:t>
            </w:r>
            <w:r w:rsidR="00B960EB" w:rsidRPr="00CF76AB" w:rsidDel="00C172BE">
              <w:rPr>
                <w:rFonts w:asciiTheme="majorBidi" w:hAnsiTheme="majorBidi" w:cstheme="majorBidi"/>
                <w:b/>
                <w:sz w:val="20"/>
                <w:szCs w:val="20"/>
                <w:cs/>
              </w:rPr>
              <w:t xml:space="preserve"> </w:t>
            </w:r>
            <w:r w:rsidR="00B960EB" w:rsidRPr="00CF76AB">
              <w:rPr>
                <w:rFonts w:asciiTheme="majorBidi" w:hAnsiTheme="majorBidi" w:cstheme="majorBidi"/>
                <w:b/>
                <w:sz w:val="20"/>
                <w:szCs w:val="20"/>
                <w:cs/>
              </w:rPr>
              <w:t xml:space="preserve">+ </w:t>
            </w:r>
            <w:r w:rsidR="00B960EB" w:rsidRPr="00CF76AB">
              <w:rPr>
                <w:rFonts w:asciiTheme="majorBidi" w:hAnsiTheme="majorBidi" w:cstheme="majorBidi"/>
                <w:b/>
                <w:sz w:val="20"/>
                <w:szCs w:val="20"/>
              </w:rPr>
              <w:t>d</w:t>
            </w:r>
            <w:r w:rsidRPr="00CF76AB">
              <w:rPr>
                <w:rFonts w:asciiTheme="majorBidi" w:hAnsiTheme="majorBidi" w:cstheme="majorBidi"/>
                <w:b/>
                <w:sz w:val="20"/>
                <w:szCs w:val="20"/>
                <w:cs/>
              </w:rPr>
              <w:t>)</w:t>
            </w:r>
            <w:r w:rsidR="005203BB" w:rsidRPr="00CF76AB">
              <w:rPr>
                <w:rFonts w:asciiTheme="majorBidi" w:hAnsiTheme="majorBidi" w:cstheme="majorBidi"/>
                <w:b/>
                <w:sz w:val="20"/>
                <w:szCs w:val="20"/>
              </w:rPr>
              <w:t>/ 4</w:t>
            </w:r>
          </w:p>
        </w:tc>
      </w:tr>
    </w:tbl>
    <w:p w14:paraId="0803AFC3" w14:textId="77777777" w:rsidR="00A228C1" w:rsidRPr="00CF76AB" w:rsidRDefault="005203BB" w:rsidP="00CF76AB">
      <w:pPr>
        <w:pStyle w:val="BodyText"/>
        <w:ind w:right="-1"/>
        <w:jc w:val="both"/>
        <w:rPr>
          <w:rFonts w:asciiTheme="majorBidi" w:hAnsiTheme="majorBidi" w:cstheme="majorBidi"/>
          <w:b/>
        </w:rPr>
      </w:pPr>
      <w:r w:rsidRPr="00CF76AB">
        <w:rPr>
          <w:rFonts w:asciiTheme="majorBidi" w:hAnsiTheme="majorBidi" w:cstheme="majorBidi"/>
          <w:b/>
          <w:cs/>
        </w:rPr>
        <w:t xml:space="preserve"> </w:t>
      </w:r>
    </w:p>
    <w:p w14:paraId="2600AFD8" w14:textId="77777777" w:rsidR="00B53190" w:rsidRDefault="00B53190" w:rsidP="00CF76AB">
      <w:pPr>
        <w:pStyle w:val="BodyText"/>
        <w:ind w:left="567" w:right="-1"/>
        <w:jc w:val="both"/>
        <w:rPr>
          <w:rFonts w:ascii="Nirmala UI" w:hAnsi="Nirmala UI" w:cs="Nirmala UI"/>
          <w:b/>
          <w:u w:val="single"/>
        </w:rPr>
      </w:pPr>
    </w:p>
    <w:p w14:paraId="2D49D440" w14:textId="77777777" w:rsidR="00B53190" w:rsidRDefault="00B53190" w:rsidP="00CF76AB">
      <w:pPr>
        <w:pStyle w:val="BodyText"/>
        <w:ind w:left="567" w:right="-1"/>
        <w:jc w:val="both"/>
        <w:rPr>
          <w:rFonts w:ascii="Nirmala UI" w:hAnsi="Nirmala UI" w:cs="Nirmala UI"/>
          <w:b/>
          <w:u w:val="single"/>
        </w:rPr>
      </w:pPr>
    </w:p>
    <w:p w14:paraId="107A791A" w14:textId="7EB2D2B1" w:rsidR="00A228C1" w:rsidRPr="00CF76AB" w:rsidRDefault="004B0C3A" w:rsidP="00CF76AB">
      <w:pPr>
        <w:pStyle w:val="BodyText"/>
        <w:ind w:left="567" w:right="-1"/>
        <w:jc w:val="both"/>
        <w:rPr>
          <w:rFonts w:asciiTheme="majorBidi" w:hAnsiTheme="majorBidi" w:cstheme="majorBidi"/>
          <w:b/>
          <w:u w:val="single"/>
        </w:rPr>
      </w:pPr>
      <w:r w:rsidRPr="00CF76AB">
        <w:rPr>
          <w:rFonts w:ascii="Nirmala UI" w:hAnsi="Nirmala UI" w:cs="Nirmala UI" w:hint="cs"/>
          <w:b/>
          <w:u w:val="single"/>
          <w:cs/>
        </w:rPr>
        <w:t>तालिका</w:t>
      </w:r>
      <w:r w:rsidR="00A228C1" w:rsidRPr="00CF76AB">
        <w:rPr>
          <w:rFonts w:asciiTheme="majorBidi" w:hAnsiTheme="majorBidi" w:cstheme="majorBidi"/>
          <w:b/>
          <w:u w:val="single"/>
          <w:cs/>
        </w:rPr>
        <w:t xml:space="preserve">-3 </w:t>
      </w:r>
      <w:r w:rsidR="00A228C1" w:rsidRPr="00CF76AB">
        <w:rPr>
          <w:rFonts w:ascii="Nirmala UI" w:hAnsi="Nirmala UI" w:cs="Nirmala UI" w:hint="cs"/>
          <w:b/>
          <w:u w:val="single"/>
          <w:cs/>
        </w:rPr>
        <w:t>और</w:t>
      </w:r>
      <w:r w:rsidR="00A228C1" w:rsidRPr="00CF76AB">
        <w:rPr>
          <w:rFonts w:asciiTheme="majorBidi" w:hAnsiTheme="majorBidi" w:cstheme="majorBidi"/>
          <w:b/>
          <w:u w:val="single"/>
          <w:cs/>
        </w:rPr>
        <w:t xml:space="preserve"> 4 </w:t>
      </w:r>
      <w:r w:rsidR="00A228C1" w:rsidRPr="00CF76AB">
        <w:rPr>
          <w:rFonts w:ascii="Nirmala UI" w:hAnsi="Nirmala UI" w:cs="Nirmala UI" w:hint="cs"/>
          <w:b/>
          <w:u w:val="single"/>
          <w:cs/>
        </w:rPr>
        <w:t>के</w:t>
      </w:r>
      <w:r w:rsidR="00A228C1" w:rsidRPr="00CF76AB">
        <w:rPr>
          <w:rFonts w:asciiTheme="majorBidi" w:hAnsiTheme="majorBidi" w:cstheme="majorBidi"/>
          <w:b/>
          <w:u w:val="single"/>
          <w:cs/>
        </w:rPr>
        <w:t xml:space="preserve"> </w:t>
      </w:r>
      <w:r w:rsidR="00A228C1" w:rsidRPr="00CF76AB">
        <w:rPr>
          <w:rFonts w:ascii="Nirmala UI" w:hAnsi="Nirmala UI" w:cs="Nirmala UI" w:hint="cs"/>
          <w:b/>
          <w:u w:val="single"/>
          <w:cs/>
        </w:rPr>
        <w:t>लिए</w:t>
      </w:r>
      <w:r w:rsidR="00A228C1" w:rsidRPr="00CF76AB">
        <w:rPr>
          <w:rFonts w:asciiTheme="majorBidi" w:hAnsiTheme="majorBidi" w:cstheme="majorBidi"/>
          <w:b/>
          <w:u w:val="single"/>
          <w:cs/>
        </w:rPr>
        <w:t xml:space="preserve"> </w:t>
      </w:r>
      <w:r w:rsidR="00A228C1" w:rsidRPr="00CF76AB">
        <w:rPr>
          <w:rFonts w:ascii="Nirmala UI" w:hAnsi="Nirmala UI" w:cs="Nirmala UI" w:hint="cs"/>
          <w:b/>
          <w:u w:val="single"/>
          <w:cs/>
        </w:rPr>
        <w:t>सामान्य</w:t>
      </w:r>
      <w:r w:rsidR="00A228C1" w:rsidRPr="00CF76AB">
        <w:rPr>
          <w:rFonts w:asciiTheme="majorBidi" w:hAnsiTheme="majorBidi" w:cstheme="majorBidi"/>
          <w:b/>
          <w:u w:val="single"/>
          <w:cs/>
        </w:rPr>
        <w:t xml:space="preserve"> </w:t>
      </w:r>
      <w:r w:rsidR="001B6532" w:rsidRPr="00CF76AB">
        <w:rPr>
          <w:rFonts w:ascii="Nirmala UI" w:hAnsi="Nirmala UI" w:cs="Nirmala UI" w:hint="cs"/>
          <w:b/>
          <w:u w:val="single"/>
          <w:cs/>
        </w:rPr>
        <w:t>टिप्</w:t>
      </w:r>
      <w:r w:rsidR="001B6532" w:rsidRPr="00CF76AB">
        <w:rPr>
          <w:rFonts w:asciiTheme="majorBidi" w:hAnsiTheme="majorBidi" w:cstheme="majorBidi"/>
          <w:b/>
          <w:u w:val="single"/>
          <w:cs/>
        </w:rPr>
        <w:t>‍</w:t>
      </w:r>
      <w:r w:rsidR="001B6532" w:rsidRPr="00CF76AB">
        <w:rPr>
          <w:rFonts w:ascii="Nirmala UI" w:hAnsi="Nirmala UI" w:cs="Nirmala UI" w:hint="cs"/>
          <w:b/>
          <w:u w:val="single"/>
          <w:cs/>
        </w:rPr>
        <w:t>पणि</w:t>
      </w:r>
      <w:r w:rsidRPr="00CF76AB">
        <w:rPr>
          <w:rFonts w:ascii="Nirmala UI" w:hAnsi="Nirmala UI" w:cs="Nirmala UI" w:hint="cs"/>
          <w:b/>
          <w:u w:val="single"/>
          <w:cs/>
        </w:rPr>
        <w:t>यां</w:t>
      </w:r>
      <w:r w:rsidRPr="00CF76AB">
        <w:rPr>
          <w:rFonts w:asciiTheme="majorBidi" w:hAnsiTheme="majorBidi" w:cstheme="majorBidi"/>
          <w:b/>
          <w:u w:val="single"/>
          <w:cs/>
        </w:rPr>
        <w:t xml:space="preserve"> </w:t>
      </w:r>
    </w:p>
    <w:p w14:paraId="458482D5" w14:textId="77777777" w:rsidR="00A228C1" w:rsidRPr="00CF76AB" w:rsidRDefault="00A228C1" w:rsidP="001E291B">
      <w:pPr>
        <w:pStyle w:val="BodyText"/>
        <w:numPr>
          <w:ilvl w:val="0"/>
          <w:numId w:val="140"/>
        </w:numPr>
        <w:ind w:left="1134" w:right="-1" w:hanging="567"/>
        <w:jc w:val="both"/>
        <w:rPr>
          <w:rFonts w:asciiTheme="majorBidi" w:hAnsiTheme="majorBidi" w:cstheme="majorBidi"/>
          <w:b/>
        </w:rPr>
      </w:pPr>
      <w:r w:rsidRPr="00CF76AB">
        <w:rPr>
          <w:rFonts w:ascii="Nirmala UI" w:hAnsi="Nirmala UI" w:cs="Nirmala UI" w:hint="cs"/>
          <w:b/>
          <w:cs/>
        </w:rPr>
        <w:t>सभी</w:t>
      </w:r>
      <w:r w:rsidRPr="00CF76AB">
        <w:rPr>
          <w:rFonts w:asciiTheme="majorBidi" w:hAnsiTheme="majorBidi" w:cstheme="majorBidi"/>
          <w:b/>
          <w:cs/>
        </w:rPr>
        <w:t xml:space="preserve"> </w:t>
      </w:r>
      <w:r w:rsidR="000136BB" w:rsidRPr="00CF76AB">
        <w:rPr>
          <w:rFonts w:ascii="Nirmala UI" w:hAnsi="Nirmala UI" w:cs="Nirmala UI" w:hint="cs"/>
          <w:b/>
          <w:cs/>
        </w:rPr>
        <w:t>पृथक्</w:t>
      </w:r>
      <w:r w:rsidR="000136BB" w:rsidRPr="00CF76AB">
        <w:rPr>
          <w:rFonts w:asciiTheme="majorBidi" w:hAnsiTheme="majorBidi" w:cstheme="majorBidi"/>
          <w:b/>
          <w:cs/>
        </w:rPr>
        <w:t>‍</w:t>
      </w:r>
      <w:r w:rsidR="000136BB" w:rsidRPr="00CF76AB">
        <w:rPr>
          <w:rFonts w:ascii="Nirmala UI" w:hAnsi="Nirmala UI" w:cs="Nirmala UI" w:hint="cs"/>
          <w:b/>
          <w:cs/>
        </w:rPr>
        <w:t>कता</w:t>
      </w:r>
      <w:r w:rsidR="000136BB" w:rsidRPr="00CF76AB">
        <w:rPr>
          <w:rFonts w:asciiTheme="majorBidi" w:hAnsiTheme="majorBidi" w:cstheme="majorBidi"/>
          <w:b/>
          <w:cs/>
        </w:rPr>
        <w:t xml:space="preserve"> </w:t>
      </w:r>
      <w:r w:rsidRPr="00CF76AB">
        <w:rPr>
          <w:rFonts w:ascii="Nirmala UI" w:hAnsi="Nirmala UI" w:cs="Nirmala UI" w:hint="cs"/>
          <w:b/>
          <w:cs/>
        </w:rPr>
        <w:t>दूरी</w:t>
      </w:r>
      <w:r w:rsidRPr="00CF76AB">
        <w:rPr>
          <w:rFonts w:asciiTheme="majorBidi" w:hAnsiTheme="majorBidi" w:cstheme="majorBidi"/>
          <w:b/>
          <w:cs/>
        </w:rPr>
        <w:t xml:space="preserve"> </w:t>
      </w:r>
      <w:r w:rsidRPr="00CF76AB">
        <w:rPr>
          <w:rFonts w:ascii="Nirmala UI" w:hAnsi="Nirmala UI" w:cs="Nirmala UI" w:hint="cs"/>
          <w:b/>
          <w:cs/>
        </w:rPr>
        <w:t>मीटर</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हैं।</w:t>
      </w:r>
    </w:p>
    <w:p w14:paraId="079BFB8D" w14:textId="77777777" w:rsidR="00A228C1" w:rsidRPr="00CF76AB" w:rsidRDefault="00A228C1" w:rsidP="001E291B">
      <w:pPr>
        <w:pStyle w:val="BodyText"/>
        <w:numPr>
          <w:ilvl w:val="0"/>
          <w:numId w:val="140"/>
        </w:numPr>
        <w:ind w:left="1134" w:right="-1" w:hanging="567"/>
        <w:jc w:val="both"/>
        <w:rPr>
          <w:rFonts w:asciiTheme="majorBidi" w:hAnsiTheme="majorBidi" w:cstheme="majorBidi"/>
          <w:b/>
        </w:rPr>
      </w:pPr>
      <w:r w:rsidRPr="00CF76AB">
        <w:rPr>
          <w:rFonts w:asciiTheme="majorBidi" w:hAnsiTheme="majorBidi" w:cstheme="majorBidi"/>
          <w:b/>
          <w:cs/>
        </w:rPr>
        <w:t>"</w:t>
      </w:r>
      <w:r w:rsidR="000136BB" w:rsidRPr="00CF76AB">
        <w:rPr>
          <w:rFonts w:asciiTheme="majorBidi" w:hAnsiTheme="majorBidi" w:cstheme="majorBidi"/>
          <w:b/>
        </w:rPr>
        <w:t>X</w:t>
      </w:r>
      <w:r w:rsidRPr="00CF76AB">
        <w:rPr>
          <w:rFonts w:asciiTheme="majorBidi" w:hAnsiTheme="majorBidi" w:cstheme="majorBidi"/>
          <w:b/>
          <w:cs/>
        </w:rPr>
        <w:t xml:space="preserve">" </w:t>
      </w:r>
      <w:r w:rsidRPr="00CF76AB">
        <w:rPr>
          <w:rFonts w:ascii="Nirmala UI" w:hAnsi="Nirmala UI" w:cs="Nirmala UI" w:hint="cs"/>
          <w:b/>
          <w:cs/>
        </w:rPr>
        <w:t>निर्माण</w:t>
      </w:r>
      <w:r w:rsidRPr="00CF76AB">
        <w:rPr>
          <w:rFonts w:asciiTheme="majorBidi" w:hAnsiTheme="majorBidi" w:cstheme="majorBidi"/>
          <w:b/>
        </w:rPr>
        <w:t xml:space="preserve">, </w:t>
      </w:r>
      <w:r w:rsidRPr="00CF76AB">
        <w:rPr>
          <w:rFonts w:ascii="Nirmala UI" w:hAnsi="Nirmala UI" w:cs="Nirmala UI" w:hint="cs"/>
          <w:b/>
          <w:cs/>
        </w:rPr>
        <w:t>परिचालन</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रखरखाव</w:t>
      </w:r>
      <w:r w:rsidRPr="00CF76AB">
        <w:rPr>
          <w:rFonts w:asciiTheme="majorBidi" w:hAnsiTheme="majorBidi" w:cstheme="majorBidi"/>
          <w:b/>
          <w:cs/>
        </w:rPr>
        <w:t xml:space="preserve"> </w:t>
      </w:r>
      <w:r w:rsidRPr="00CF76AB">
        <w:rPr>
          <w:rFonts w:ascii="Nirmala UI" w:hAnsi="Nirmala UI" w:cs="Nirmala UI" w:hint="cs"/>
          <w:b/>
          <w:cs/>
        </w:rPr>
        <w:t>आवश्यकताओं</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cs/>
        </w:rPr>
        <w:t xml:space="preserve"> </w:t>
      </w:r>
      <w:r w:rsidRPr="00CF76AB">
        <w:rPr>
          <w:rFonts w:ascii="Nirmala UI" w:hAnsi="Nirmala UI" w:cs="Nirmala UI" w:hint="cs"/>
          <w:b/>
          <w:cs/>
        </w:rPr>
        <w:t>करने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अच्छी</w:t>
      </w:r>
      <w:r w:rsidRPr="00CF76AB">
        <w:rPr>
          <w:rFonts w:asciiTheme="majorBidi" w:hAnsiTheme="majorBidi" w:cstheme="majorBidi"/>
          <w:b/>
          <w:cs/>
        </w:rPr>
        <w:t xml:space="preserve"> </w:t>
      </w:r>
      <w:r w:rsidRPr="00CF76AB">
        <w:rPr>
          <w:rFonts w:ascii="Nirmala UI" w:hAnsi="Nirmala UI" w:cs="Nirmala UI" w:hint="cs"/>
          <w:b/>
          <w:cs/>
        </w:rPr>
        <w:t>इंजीनियरिंग</w:t>
      </w:r>
      <w:r w:rsidRPr="00CF76AB">
        <w:rPr>
          <w:rFonts w:asciiTheme="majorBidi" w:hAnsiTheme="majorBidi" w:cstheme="majorBidi"/>
          <w:b/>
          <w:cs/>
        </w:rPr>
        <w:t xml:space="preserve"> </w:t>
      </w:r>
      <w:r w:rsidRPr="00CF76AB">
        <w:rPr>
          <w:rFonts w:ascii="Nirmala UI" w:hAnsi="Nirmala UI" w:cs="Nirmala UI" w:hint="cs"/>
          <w:b/>
          <w:cs/>
        </w:rPr>
        <w:t>प्रथाओं</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अनुसार</w:t>
      </w:r>
      <w:r w:rsidRPr="00CF76AB">
        <w:rPr>
          <w:rFonts w:asciiTheme="majorBidi" w:hAnsiTheme="majorBidi" w:cstheme="majorBidi"/>
          <w:b/>
          <w:cs/>
        </w:rPr>
        <w:t xml:space="preserve"> </w:t>
      </w:r>
      <w:r w:rsidRPr="00CF76AB">
        <w:rPr>
          <w:rFonts w:ascii="Nirmala UI" w:hAnsi="Nirmala UI" w:cs="Nirmala UI" w:hint="cs"/>
          <w:b/>
          <w:cs/>
        </w:rPr>
        <w:t>उपयुक्त</w:t>
      </w:r>
      <w:r w:rsidRPr="00CF76AB">
        <w:rPr>
          <w:rFonts w:asciiTheme="majorBidi" w:hAnsiTheme="majorBidi" w:cstheme="majorBidi"/>
          <w:b/>
          <w:cs/>
        </w:rPr>
        <w:t xml:space="preserve"> </w:t>
      </w:r>
      <w:r w:rsidRPr="00CF76AB">
        <w:rPr>
          <w:rFonts w:ascii="Nirmala UI" w:hAnsi="Nirmala UI" w:cs="Nirmala UI" w:hint="cs"/>
          <w:b/>
          <w:cs/>
        </w:rPr>
        <w:t>पृथक्करण</w:t>
      </w:r>
      <w:r w:rsidRPr="00CF76AB">
        <w:rPr>
          <w:rFonts w:asciiTheme="majorBidi" w:hAnsiTheme="majorBidi" w:cstheme="majorBidi"/>
          <w:b/>
          <w:cs/>
        </w:rPr>
        <w:t xml:space="preserve"> </w:t>
      </w:r>
      <w:r w:rsidRPr="00CF76AB">
        <w:rPr>
          <w:rFonts w:ascii="Nirmala UI" w:hAnsi="Nirmala UI" w:cs="Nirmala UI" w:hint="cs"/>
          <w:b/>
          <w:cs/>
        </w:rPr>
        <w:t>दूरी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000136BB" w:rsidRPr="00CF76AB">
        <w:rPr>
          <w:rFonts w:ascii="Nirmala UI" w:hAnsi="Nirmala UI" w:cs="Nirmala UI" w:hint="cs"/>
          <w:b/>
          <w:cs/>
        </w:rPr>
        <w:t>दर्शा</w:t>
      </w:r>
      <w:r w:rsidRPr="00CF76AB">
        <w:rPr>
          <w:rFonts w:ascii="Nirmala UI" w:hAnsi="Nirmala UI" w:cs="Nirmala UI" w:hint="cs"/>
          <w:b/>
          <w:cs/>
        </w:rPr>
        <w:t>ता</w:t>
      </w:r>
      <w:r w:rsidRPr="00CF76AB">
        <w:rPr>
          <w:rFonts w:asciiTheme="majorBidi" w:hAnsiTheme="majorBidi" w:cstheme="majorBidi"/>
          <w:b/>
          <w:cs/>
        </w:rPr>
        <w:t xml:space="preserve"> </w:t>
      </w:r>
      <w:r w:rsidRPr="00CF76AB">
        <w:rPr>
          <w:rFonts w:ascii="Nirmala UI" w:hAnsi="Nirmala UI" w:cs="Nirmala UI" w:hint="cs"/>
          <w:b/>
          <w:cs/>
        </w:rPr>
        <w:t>है</w:t>
      </w:r>
      <w:r w:rsidR="000136BB" w:rsidRPr="00CF76AB">
        <w:rPr>
          <w:rFonts w:asciiTheme="majorBidi" w:hAnsiTheme="majorBidi" w:cstheme="majorBidi"/>
          <w:b/>
          <w:cs/>
        </w:rPr>
        <w:t xml:space="preserve"> </w:t>
      </w:r>
    </w:p>
    <w:p w14:paraId="6192F893" w14:textId="77777777" w:rsidR="00B960EB" w:rsidRPr="00CF76AB" w:rsidRDefault="00B960EB" w:rsidP="001E291B">
      <w:pPr>
        <w:pStyle w:val="BodyText"/>
        <w:numPr>
          <w:ilvl w:val="0"/>
          <w:numId w:val="140"/>
        </w:numPr>
        <w:ind w:right="-1"/>
        <w:jc w:val="both"/>
        <w:rPr>
          <w:rFonts w:asciiTheme="majorBidi" w:hAnsiTheme="majorBidi" w:cstheme="majorBidi"/>
          <w:b/>
          <w:bCs/>
        </w:rPr>
      </w:pPr>
      <w:r w:rsidRPr="00CF76AB">
        <w:rPr>
          <w:rFonts w:asciiTheme="majorBidi" w:hAnsiTheme="majorBidi" w:cstheme="majorBidi"/>
          <w:b/>
        </w:rPr>
        <w:t xml:space="preserve">D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Theme="majorBidi" w:hAnsiTheme="majorBidi" w:cstheme="majorBidi"/>
          <w:b/>
        </w:rPr>
        <w:t xml:space="preserve">d </w:t>
      </w:r>
      <w:r w:rsidRPr="00CF76AB">
        <w:rPr>
          <w:rFonts w:ascii="Nirmala UI" w:hAnsi="Nirmala UI" w:cs="Nirmala UI" w:hint="cs"/>
          <w:b/>
          <w:cs/>
        </w:rPr>
        <w:t>क्रमशः</w:t>
      </w:r>
      <w:r w:rsidRPr="00CF76AB">
        <w:rPr>
          <w:rFonts w:asciiTheme="majorBidi" w:hAnsiTheme="majorBidi" w:cstheme="majorBidi"/>
          <w:b/>
          <w:cs/>
        </w:rPr>
        <w:t xml:space="preserve"> </w:t>
      </w:r>
      <w:r w:rsidRPr="00CF76AB">
        <w:rPr>
          <w:rFonts w:ascii="Nirmala UI" w:hAnsi="Nirmala UI" w:cs="Nirmala UI" w:hint="cs"/>
          <w:b/>
          <w:cs/>
        </w:rPr>
        <w:t>बड़े</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छोटे</w:t>
      </w:r>
      <w:r w:rsidRPr="00CF76AB">
        <w:rPr>
          <w:rFonts w:asciiTheme="majorBidi" w:hAnsiTheme="majorBidi" w:cstheme="majorBidi"/>
          <w:b/>
          <w:cs/>
        </w:rPr>
        <w:t xml:space="preserve"> </w:t>
      </w:r>
      <w:r w:rsidRPr="00CF76AB">
        <w:rPr>
          <w:rFonts w:ascii="Nirmala UI" w:hAnsi="Nirmala UI" w:cs="Nirmala UI" w:hint="cs"/>
          <w:b/>
          <w:cs/>
        </w:rPr>
        <w:t>टैंकों</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व्यास</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दर्शाते</w:t>
      </w:r>
      <w:r w:rsidRPr="00CF76AB">
        <w:rPr>
          <w:rFonts w:asciiTheme="majorBidi" w:hAnsiTheme="majorBidi" w:cstheme="majorBidi"/>
          <w:b/>
          <w:cs/>
        </w:rPr>
        <w:t xml:space="preserve"> </w:t>
      </w:r>
      <w:r w:rsidRPr="00CF76AB">
        <w:rPr>
          <w:rFonts w:ascii="Nirmala UI" w:hAnsi="Nirmala UI" w:cs="Nirmala UI" w:hint="cs"/>
          <w:b/>
          <w:cs/>
        </w:rPr>
        <w:t>हैं</w:t>
      </w:r>
    </w:p>
    <w:p w14:paraId="620A0333" w14:textId="6341B2AD" w:rsidR="00A228C1" w:rsidRPr="00CF76AB" w:rsidRDefault="00A228C1" w:rsidP="001E291B">
      <w:pPr>
        <w:pStyle w:val="BodyText"/>
        <w:numPr>
          <w:ilvl w:val="0"/>
          <w:numId w:val="140"/>
        </w:numPr>
        <w:ind w:right="-1"/>
        <w:jc w:val="both"/>
        <w:rPr>
          <w:rFonts w:asciiTheme="majorBidi" w:hAnsiTheme="majorBidi" w:cstheme="majorBidi"/>
          <w:b/>
        </w:rPr>
      </w:pPr>
      <w:r w:rsidRPr="00CF76AB">
        <w:rPr>
          <w:rFonts w:ascii="Nirmala UI" w:hAnsi="Nirmala UI" w:cs="Nirmala UI" w:hint="cs"/>
          <w:b/>
          <w:cs/>
        </w:rPr>
        <w:t>तालिका</w:t>
      </w:r>
      <w:r w:rsidRPr="00CF76AB">
        <w:rPr>
          <w:rFonts w:asciiTheme="majorBidi" w:hAnsiTheme="majorBidi" w:cstheme="majorBidi"/>
          <w:b/>
          <w:cs/>
        </w:rPr>
        <w:t xml:space="preserve">-3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टैंक</w:t>
      </w:r>
      <w:r w:rsidRPr="00CF76AB">
        <w:rPr>
          <w:rFonts w:asciiTheme="majorBidi" w:hAnsiTheme="majorBidi" w:cstheme="majorBidi"/>
          <w:b/>
          <w:cs/>
        </w:rPr>
        <w:t xml:space="preserve"> </w:t>
      </w:r>
      <w:r w:rsidRPr="00CF76AB">
        <w:rPr>
          <w:rFonts w:ascii="Nirmala UI" w:hAnsi="Nirmala UI" w:cs="Nirmala UI" w:hint="cs"/>
          <w:b/>
          <w:cs/>
        </w:rPr>
        <w:t>वाहन</w:t>
      </w:r>
      <w:r w:rsidRPr="00CF76AB">
        <w:rPr>
          <w:rFonts w:asciiTheme="majorBidi" w:hAnsiTheme="majorBidi" w:cstheme="majorBidi"/>
          <w:b/>
          <w:cs/>
        </w:rPr>
        <w:t xml:space="preserve"> </w:t>
      </w:r>
      <w:r w:rsidRPr="00CF76AB">
        <w:rPr>
          <w:rFonts w:ascii="Nirmala UI" w:hAnsi="Nirmala UI" w:cs="Nirmala UI" w:hint="cs"/>
          <w:b/>
          <w:cs/>
        </w:rPr>
        <w:t>लोडिंग</w:t>
      </w:r>
      <w:r w:rsidRPr="00CF76AB">
        <w:rPr>
          <w:rFonts w:asciiTheme="majorBidi" w:hAnsiTheme="majorBidi" w:cstheme="majorBidi"/>
          <w:b/>
          <w:cs/>
        </w:rPr>
        <w:t>/</w:t>
      </w:r>
      <w:r w:rsidRPr="00CF76AB">
        <w:rPr>
          <w:rFonts w:ascii="Nirmala UI" w:hAnsi="Nirmala UI" w:cs="Nirmala UI" w:hint="cs"/>
          <w:b/>
          <w:cs/>
        </w:rPr>
        <w:t>अनलोडिंग</w:t>
      </w:r>
      <w:r w:rsidRPr="00CF76AB">
        <w:rPr>
          <w:rFonts w:asciiTheme="majorBidi" w:hAnsiTheme="majorBidi" w:cstheme="majorBidi"/>
          <w:b/>
          <w:cs/>
        </w:rPr>
        <w:t xml:space="preserve"> </w:t>
      </w:r>
      <w:r w:rsidRPr="00CF76AB">
        <w:rPr>
          <w:rFonts w:ascii="Nirmala UI" w:hAnsi="Nirmala UI" w:cs="Nirmala UI" w:hint="cs"/>
          <w:b/>
          <w:cs/>
        </w:rPr>
        <w:t>क्षेत्र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मामले</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छोड़कर</w:t>
      </w:r>
      <w:r w:rsidRPr="00CF76AB">
        <w:rPr>
          <w:rFonts w:asciiTheme="majorBidi" w:hAnsiTheme="majorBidi" w:cstheme="majorBidi"/>
          <w:b/>
          <w:cs/>
        </w:rPr>
        <w:t xml:space="preserve"> </w:t>
      </w:r>
      <w:r w:rsidRPr="00CF76AB">
        <w:rPr>
          <w:rFonts w:ascii="Nirmala UI" w:hAnsi="Nirmala UI" w:cs="Nirmala UI" w:hint="cs"/>
          <w:b/>
          <w:cs/>
        </w:rPr>
        <w:t>जहां</w:t>
      </w:r>
      <w:r w:rsidRPr="00CF76AB">
        <w:rPr>
          <w:rFonts w:asciiTheme="majorBidi" w:hAnsiTheme="majorBidi" w:cstheme="majorBidi"/>
          <w:b/>
          <w:cs/>
        </w:rPr>
        <w:t xml:space="preserve"> </w:t>
      </w:r>
      <w:r w:rsidRPr="00CF76AB">
        <w:rPr>
          <w:rFonts w:ascii="Nirmala UI" w:hAnsi="Nirmala UI" w:cs="Nirmala UI" w:hint="cs"/>
          <w:b/>
          <w:cs/>
        </w:rPr>
        <w:t>दूरी</w:t>
      </w:r>
      <w:r w:rsidRPr="00CF76AB">
        <w:rPr>
          <w:rFonts w:asciiTheme="majorBidi" w:hAnsiTheme="majorBidi" w:cstheme="majorBidi"/>
          <w:b/>
          <w:cs/>
        </w:rPr>
        <w:t xml:space="preserve"> </w:t>
      </w:r>
      <w:r w:rsidRPr="00CF76AB">
        <w:rPr>
          <w:rFonts w:ascii="Nirmala UI" w:hAnsi="Nirmala UI" w:cs="Nirmala UI" w:hint="cs"/>
          <w:b/>
          <w:cs/>
        </w:rPr>
        <w:t>प्रत्येक</w:t>
      </w:r>
      <w:r w:rsidRPr="00CF76AB">
        <w:rPr>
          <w:rFonts w:asciiTheme="majorBidi" w:hAnsiTheme="majorBidi" w:cstheme="majorBidi"/>
          <w:b/>
          <w:cs/>
        </w:rPr>
        <w:t xml:space="preserve"> </w:t>
      </w:r>
      <w:r w:rsidR="000136BB" w:rsidRPr="00CF76AB">
        <w:rPr>
          <w:rFonts w:ascii="Nirmala UI" w:hAnsi="Nirmala UI" w:cs="Nirmala UI" w:hint="cs"/>
          <w:b/>
          <w:cs/>
        </w:rPr>
        <w:t>बे</w:t>
      </w:r>
      <w:r w:rsidR="000136BB"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केंद्र</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मापी</w:t>
      </w:r>
      <w:r w:rsidRPr="00CF76AB">
        <w:rPr>
          <w:rFonts w:asciiTheme="majorBidi" w:hAnsiTheme="majorBidi" w:cstheme="majorBidi"/>
          <w:b/>
          <w:cs/>
        </w:rPr>
        <w:t xml:space="preserve"> </w:t>
      </w:r>
      <w:r w:rsidRPr="00CF76AB">
        <w:rPr>
          <w:rFonts w:ascii="Nirmala UI" w:hAnsi="Nirmala UI" w:cs="Nirmala UI" w:hint="cs"/>
          <w:b/>
          <w:cs/>
        </w:rPr>
        <w:t>जाएगी</w:t>
      </w:r>
      <w:r w:rsidRPr="00CF76AB">
        <w:rPr>
          <w:rFonts w:asciiTheme="majorBidi" w:hAnsiTheme="majorBidi" w:cstheme="majorBidi"/>
          <w:b/>
        </w:rPr>
        <w:t xml:space="preserve">, </w:t>
      </w:r>
      <w:r w:rsidRPr="00CF76AB">
        <w:rPr>
          <w:rFonts w:ascii="Nirmala UI" w:hAnsi="Nirmala UI" w:cs="Nirmala UI" w:hint="cs"/>
          <w:b/>
          <w:cs/>
        </w:rPr>
        <w:t>सभी</w:t>
      </w:r>
      <w:r w:rsidRPr="00CF76AB">
        <w:rPr>
          <w:rFonts w:asciiTheme="majorBidi" w:hAnsiTheme="majorBidi" w:cstheme="majorBidi"/>
          <w:b/>
          <w:cs/>
        </w:rPr>
        <w:t xml:space="preserve"> </w:t>
      </w:r>
      <w:r w:rsidRPr="00CF76AB">
        <w:rPr>
          <w:rFonts w:ascii="Nirmala UI" w:hAnsi="Nirmala UI" w:cs="Nirmala UI" w:hint="cs"/>
          <w:b/>
          <w:cs/>
        </w:rPr>
        <w:t>दूरियों</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प्रत्येक</w:t>
      </w:r>
      <w:r w:rsidRPr="00CF76AB">
        <w:rPr>
          <w:rFonts w:asciiTheme="majorBidi" w:hAnsiTheme="majorBidi" w:cstheme="majorBidi"/>
          <w:b/>
          <w:cs/>
        </w:rPr>
        <w:t xml:space="preserve"> </w:t>
      </w:r>
      <w:r w:rsidRPr="00CF76AB">
        <w:rPr>
          <w:rFonts w:ascii="Nirmala UI" w:hAnsi="Nirmala UI" w:cs="Nirmala UI" w:hint="cs"/>
          <w:b/>
          <w:cs/>
        </w:rPr>
        <w:t>सुविधा</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परिधि</w:t>
      </w:r>
      <w:r w:rsidRPr="00CF76AB">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cs/>
        </w:rPr>
        <w:t xml:space="preserve"> </w:t>
      </w:r>
      <w:r w:rsidRPr="00CF76AB">
        <w:rPr>
          <w:rFonts w:ascii="Nirmala UI" w:hAnsi="Nirmala UI" w:cs="Nirmala UI" w:hint="cs"/>
          <w:b/>
          <w:cs/>
        </w:rPr>
        <w:t>निकटतम</w:t>
      </w:r>
      <w:r w:rsidRPr="00CF76AB">
        <w:rPr>
          <w:rFonts w:asciiTheme="majorBidi" w:hAnsiTheme="majorBidi" w:cstheme="majorBidi"/>
          <w:b/>
          <w:cs/>
        </w:rPr>
        <w:t xml:space="preserve"> </w:t>
      </w:r>
      <w:r w:rsidR="000D78B9" w:rsidRPr="00CF76AB">
        <w:rPr>
          <w:rFonts w:ascii="Nirmala UI" w:hAnsi="Nirmala UI" w:cs="Nirmala UI" w:hint="cs"/>
          <w:b/>
          <w:cs/>
        </w:rPr>
        <w:t>पॉइन्ट</w:t>
      </w:r>
      <w:r w:rsidR="000D78B9" w:rsidRPr="00CF76AB" w:rsidDel="000D78B9">
        <w:rPr>
          <w:rFonts w:asciiTheme="majorBidi" w:hAnsiTheme="majorBidi" w:cstheme="majorBidi"/>
          <w:b/>
          <w:cs/>
        </w:rPr>
        <w:t xml:space="preserve"> </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बीच</w:t>
      </w:r>
      <w:r w:rsidRPr="00CF76AB">
        <w:rPr>
          <w:rFonts w:asciiTheme="majorBidi" w:hAnsiTheme="majorBidi" w:cstheme="majorBidi"/>
          <w:b/>
          <w:cs/>
        </w:rPr>
        <w:t xml:space="preserve"> </w:t>
      </w:r>
      <w:r w:rsidRPr="00CF76AB">
        <w:rPr>
          <w:rFonts w:ascii="Nirmala UI" w:hAnsi="Nirmala UI" w:cs="Nirmala UI" w:hint="cs"/>
          <w:b/>
          <w:cs/>
        </w:rPr>
        <w:t>मापा</w:t>
      </w:r>
      <w:r w:rsidRPr="00CF76AB">
        <w:rPr>
          <w:rFonts w:asciiTheme="majorBidi" w:hAnsiTheme="majorBidi" w:cstheme="majorBidi"/>
          <w:b/>
          <w:cs/>
        </w:rPr>
        <w:t xml:space="preserve"> </w:t>
      </w:r>
      <w:r w:rsidRPr="00CF76AB">
        <w:rPr>
          <w:rFonts w:ascii="Nirmala UI" w:hAnsi="Nirmala UI" w:cs="Nirmala UI" w:hint="cs"/>
          <w:b/>
          <w:cs/>
        </w:rPr>
        <w:t>जाएगा।</w:t>
      </w:r>
    </w:p>
    <w:p w14:paraId="35299DC2" w14:textId="77777777" w:rsidR="00A228C1" w:rsidRPr="00CF76AB" w:rsidRDefault="00A228C1" w:rsidP="001E291B">
      <w:pPr>
        <w:pStyle w:val="BodyText"/>
        <w:numPr>
          <w:ilvl w:val="0"/>
          <w:numId w:val="140"/>
        </w:numPr>
        <w:ind w:left="1134" w:right="-1" w:hanging="567"/>
        <w:jc w:val="both"/>
        <w:rPr>
          <w:rFonts w:asciiTheme="majorBidi" w:hAnsiTheme="majorBidi" w:cstheme="majorBidi"/>
          <w:b/>
        </w:rPr>
      </w:pPr>
      <w:r w:rsidRPr="00CF76AB">
        <w:rPr>
          <w:rFonts w:ascii="Nirmala UI" w:hAnsi="Nirmala UI" w:cs="Nirmala UI" w:hint="cs"/>
          <w:b/>
          <w:cs/>
        </w:rPr>
        <w:lastRenderedPageBreak/>
        <w:t>तालिका</w:t>
      </w:r>
      <w:r w:rsidRPr="00CF76AB">
        <w:rPr>
          <w:rFonts w:asciiTheme="majorBidi" w:hAnsiTheme="majorBidi" w:cstheme="majorBidi"/>
          <w:b/>
          <w:cs/>
        </w:rPr>
        <w:t xml:space="preserve">-4 </w:t>
      </w:r>
      <w:r w:rsidRPr="00CF76AB">
        <w:rPr>
          <w:rFonts w:ascii="Nirmala UI" w:hAnsi="Nirmala UI" w:cs="Nirmala UI" w:hint="cs"/>
          <w:b/>
          <w:cs/>
        </w:rPr>
        <w:t>में</w:t>
      </w:r>
      <w:r w:rsidRPr="00CF76AB">
        <w:rPr>
          <w:rFonts w:asciiTheme="majorBidi" w:hAnsiTheme="majorBidi" w:cstheme="majorBidi"/>
          <w:b/>
        </w:rPr>
        <w:t xml:space="preserve"> </w:t>
      </w:r>
      <w:r w:rsidRPr="00CF76AB">
        <w:rPr>
          <w:rFonts w:ascii="Nirmala UI" w:hAnsi="Nirmala UI" w:cs="Nirmala UI" w:hint="cs"/>
          <w:b/>
          <w:cs/>
        </w:rPr>
        <w:t>दी</w:t>
      </w:r>
      <w:r w:rsidRPr="00CF76AB">
        <w:rPr>
          <w:rFonts w:asciiTheme="majorBidi" w:hAnsiTheme="majorBidi" w:cstheme="majorBidi"/>
          <w:b/>
          <w:cs/>
        </w:rPr>
        <w:t xml:space="preserve"> </w:t>
      </w:r>
      <w:r w:rsidRPr="00CF76AB">
        <w:rPr>
          <w:rFonts w:ascii="Nirmala UI" w:hAnsi="Nirmala UI" w:cs="Nirmala UI" w:hint="cs"/>
          <w:b/>
          <w:cs/>
        </w:rPr>
        <w:t>गई</w:t>
      </w:r>
      <w:r w:rsidRPr="00CF76AB">
        <w:rPr>
          <w:rFonts w:asciiTheme="majorBidi" w:hAnsiTheme="majorBidi" w:cstheme="majorBidi"/>
          <w:b/>
          <w:cs/>
        </w:rPr>
        <w:t xml:space="preserve"> </w:t>
      </w:r>
      <w:r w:rsidRPr="00CF76AB">
        <w:rPr>
          <w:rFonts w:ascii="Nirmala UI" w:hAnsi="Nirmala UI" w:cs="Nirmala UI" w:hint="cs"/>
          <w:b/>
          <w:cs/>
        </w:rPr>
        <w:t>दूरियां</w:t>
      </w:r>
      <w:r w:rsidRPr="00CF76AB">
        <w:rPr>
          <w:rFonts w:asciiTheme="majorBidi" w:hAnsiTheme="majorBidi" w:cstheme="majorBidi"/>
          <w:b/>
          <w:cs/>
        </w:rPr>
        <w:t xml:space="preserve"> </w:t>
      </w:r>
      <w:r w:rsidRPr="00CF76AB">
        <w:rPr>
          <w:rFonts w:ascii="Nirmala UI" w:hAnsi="Nirmala UI" w:cs="Nirmala UI" w:hint="cs"/>
          <w:b/>
          <w:cs/>
        </w:rPr>
        <w:t>एक</w:t>
      </w:r>
      <w:r w:rsidRPr="00CF76AB">
        <w:rPr>
          <w:rFonts w:asciiTheme="majorBidi" w:hAnsiTheme="majorBidi" w:cstheme="majorBidi"/>
          <w:b/>
          <w:cs/>
        </w:rPr>
        <w:t xml:space="preserve"> </w:t>
      </w:r>
      <w:r w:rsidRPr="00CF76AB">
        <w:rPr>
          <w:rFonts w:ascii="Nirmala UI" w:hAnsi="Nirmala UI" w:cs="Nirmala UI" w:hint="cs"/>
          <w:b/>
          <w:cs/>
        </w:rPr>
        <w:t>ही</w:t>
      </w:r>
      <w:r w:rsidRPr="00CF76AB">
        <w:rPr>
          <w:rFonts w:asciiTheme="majorBidi" w:hAnsiTheme="majorBidi" w:cstheme="majorBidi"/>
          <w:b/>
          <w:cs/>
        </w:rPr>
        <w:t xml:space="preserve"> </w:t>
      </w:r>
      <w:r w:rsidRPr="00CF76AB">
        <w:rPr>
          <w:rFonts w:ascii="Nirmala UI" w:hAnsi="Nirmala UI" w:cs="Nirmala UI" w:hint="cs"/>
          <w:b/>
          <w:cs/>
        </w:rPr>
        <w:t>डाइक</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खोल</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खोल</w:t>
      </w:r>
      <w:r w:rsidRPr="00CF76AB">
        <w:rPr>
          <w:rFonts w:asciiTheme="majorBidi" w:hAnsiTheme="majorBidi" w:cstheme="majorBidi"/>
          <w:b/>
          <w:cs/>
        </w:rPr>
        <w:t xml:space="preserve"> </w:t>
      </w:r>
      <w:r w:rsidRPr="00CF76AB">
        <w:rPr>
          <w:rFonts w:ascii="Nirmala UI" w:hAnsi="Nirmala UI" w:cs="Nirmala UI" w:hint="cs"/>
          <w:b/>
          <w:cs/>
        </w:rPr>
        <w:t>तक</w:t>
      </w:r>
      <w:r w:rsidRPr="00CF76AB">
        <w:rPr>
          <w:rFonts w:asciiTheme="majorBidi" w:hAnsiTheme="majorBidi" w:cstheme="majorBidi"/>
          <w:b/>
          <w:cs/>
        </w:rPr>
        <w:t xml:space="preserve"> </w:t>
      </w:r>
      <w:r w:rsidRPr="00CF76AB">
        <w:rPr>
          <w:rFonts w:ascii="Nirmala UI" w:hAnsi="Nirmala UI" w:cs="Nirmala UI" w:hint="cs"/>
          <w:b/>
          <w:cs/>
        </w:rPr>
        <w:t>हैं।</w:t>
      </w:r>
    </w:p>
    <w:p w14:paraId="1895FA57" w14:textId="77777777" w:rsidR="00A228C1" w:rsidRPr="00CF76AB" w:rsidRDefault="00A228C1" w:rsidP="001E291B">
      <w:pPr>
        <w:pStyle w:val="BodyText"/>
        <w:numPr>
          <w:ilvl w:val="0"/>
          <w:numId w:val="140"/>
        </w:numPr>
        <w:ind w:left="1134" w:right="-1" w:hanging="567"/>
        <w:jc w:val="both"/>
        <w:rPr>
          <w:rFonts w:asciiTheme="majorBidi" w:hAnsiTheme="majorBidi" w:cstheme="majorBidi"/>
          <w:b/>
        </w:rPr>
      </w:pPr>
      <w:r w:rsidRPr="00CF76AB">
        <w:rPr>
          <w:rFonts w:ascii="Nirmala UI" w:hAnsi="Nirmala UI" w:cs="Nirmala UI" w:hint="cs"/>
          <w:b/>
          <w:cs/>
        </w:rPr>
        <w:t>भण्डारण</w:t>
      </w:r>
      <w:r w:rsidRPr="00CF76AB">
        <w:rPr>
          <w:rFonts w:asciiTheme="majorBidi" w:hAnsiTheme="majorBidi" w:cstheme="majorBidi"/>
          <w:b/>
          <w:cs/>
        </w:rPr>
        <w:t xml:space="preserve"> </w:t>
      </w:r>
      <w:r w:rsidRPr="00CF76AB">
        <w:rPr>
          <w:rFonts w:ascii="Nirmala UI" w:hAnsi="Nirmala UI" w:cs="Nirmala UI" w:hint="cs"/>
          <w:b/>
          <w:cs/>
        </w:rPr>
        <w:t>टैंकों</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विभिन्न</w:t>
      </w:r>
      <w:r w:rsidRPr="00CF76AB">
        <w:rPr>
          <w:rFonts w:asciiTheme="majorBidi" w:hAnsiTheme="majorBidi" w:cstheme="majorBidi"/>
          <w:b/>
          <w:cs/>
        </w:rPr>
        <w:t xml:space="preserve"> </w:t>
      </w:r>
      <w:r w:rsidRPr="00CF76AB">
        <w:rPr>
          <w:rFonts w:ascii="Nirmala UI" w:hAnsi="Nirmala UI" w:cs="Nirmala UI" w:hint="cs"/>
          <w:b/>
          <w:cs/>
        </w:rPr>
        <w:t>संयोजनों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rPr>
        <w:t xml:space="preserve">, </w:t>
      </w:r>
      <w:r w:rsidRPr="00CF76AB">
        <w:rPr>
          <w:rFonts w:ascii="Nirmala UI" w:hAnsi="Nirmala UI" w:cs="Nirmala UI" w:hint="cs"/>
          <w:b/>
          <w:cs/>
        </w:rPr>
        <w:t>न्यूनतम</w:t>
      </w:r>
      <w:r w:rsidRPr="00CF76AB">
        <w:rPr>
          <w:rFonts w:asciiTheme="majorBidi" w:hAnsiTheme="majorBidi" w:cstheme="majorBidi"/>
          <w:b/>
          <w:cs/>
        </w:rPr>
        <w:t xml:space="preserve"> </w:t>
      </w:r>
      <w:r w:rsidRPr="00CF76AB">
        <w:rPr>
          <w:rFonts w:ascii="Nirmala UI" w:hAnsi="Nirmala UI" w:cs="Nirmala UI" w:hint="cs"/>
          <w:b/>
          <w:cs/>
        </w:rPr>
        <w:t>पृथक्करण</w:t>
      </w:r>
      <w:r w:rsidRPr="00CF76AB">
        <w:rPr>
          <w:rFonts w:asciiTheme="majorBidi" w:hAnsiTheme="majorBidi" w:cstheme="majorBidi"/>
          <w:b/>
          <w:cs/>
        </w:rPr>
        <w:t xml:space="preserve"> </w:t>
      </w:r>
      <w:r w:rsidRPr="00CF76AB">
        <w:rPr>
          <w:rFonts w:ascii="Nirmala UI" w:hAnsi="Nirmala UI" w:cs="Nirmala UI" w:hint="cs"/>
          <w:b/>
          <w:cs/>
        </w:rPr>
        <w:t>दूरी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लागू</w:t>
      </w:r>
      <w:r w:rsidRPr="00CF76AB">
        <w:rPr>
          <w:rFonts w:asciiTheme="majorBidi" w:hAnsiTheme="majorBidi" w:cstheme="majorBidi"/>
          <w:b/>
          <w:cs/>
        </w:rPr>
        <w:t xml:space="preserve"> </w:t>
      </w:r>
      <w:r w:rsidRPr="00CF76AB">
        <w:rPr>
          <w:rFonts w:ascii="Nirmala UI" w:hAnsi="Nirmala UI" w:cs="Nirmala UI" w:hint="cs"/>
          <w:b/>
          <w:cs/>
        </w:rPr>
        <w:t>फार्मूलों</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कठोरता</w:t>
      </w:r>
      <w:r w:rsidRPr="00CF76AB">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cs/>
        </w:rPr>
        <w:t xml:space="preserve"> </w:t>
      </w:r>
      <w:r w:rsidRPr="00CF76AB">
        <w:rPr>
          <w:rFonts w:ascii="Nirmala UI" w:hAnsi="Nirmala UI" w:cs="Nirmala UI" w:hint="cs"/>
          <w:b/>
          <w:cs/>
        </w:rPr>
        <w:t>विचार</w:t>
      </w:r>
      <w:r w:rsidRPr="00CF76AB">
        <w:rPr>
          <w:rFonts w:asciiTheme="majorBidi" w:hAnsiTheme="majorBidi" w:cstheme="majorBidi"/>
          <w:b/>
          <w:cs/>
        </w:rPr>
        <w:t xml:space="preserve"> </w:t>
      </w:r>
      <w:r w:rsidRPr="00CF76AB">
        <w:rPr>
          <w:rFonts w:ascii="Nirmala UI" w:hAnsi="Nirmala UI" w:cs="Nirmala UI" w:hint="cs"/>
          <w:b/>
          <w:cs/>
        </w:rPr>
        <w:t>किया</w:t>
      </w:r>
      <w:r w:rsidRPr="00CF76AB">
        <w:rPr>
          <w:rFonts w:asciiTheme="majorBidi" w:hAnsiTheme="majorBidi" w:cstheme="majorBidi"/>
          <w:b/>
          <w:cs/>
        </w:rPr>
        <w:t xml:space="preserve"> </w:t>
      </w:r>
      <w:r w:rsidRPr="00CF76AB">
        <w:rPr>
          <w:rFonts w:ascii="Nirmala UI" w:hAnsi="Nirmala UI" w:cs="Nirmala UI" w:hint="cs"/>
          <w:b/>
          <w:cs/>
        </w:rPr>
        <w:t>जाएगा।</w:t>
      </w:r>
    </w:p>
    <w:p w14:paraId="4CB18D6F" w14:textId="77777777" w:rsidR="00A228C1" w:rsidRPr="00CF76AB" w:rsidRDefault="00A228C1" w:rsidP="001E291B">
      <w:pPr>
        <w:pStyle w:val="BodyText"/>
        <w:numPr>
          <w:ilvl w:val="0"/>
          <w:numId w:val="140"/>
        </w:numPr>
        <w:ind w:left="1134" w:right="-1" w:hanging="567"/>
        <w:jc w:val="both"/>
        <w:rPr>
          <w:rFonts w:asciiTheme="majorBidi" w:hAnsiTheme="majorBidi" w:cstheme="majorBidi"/>
          <w:b/>
        </w:rPr>
      </w:pPr>
      <w:r w:rsidRPr="00CF76AB">
        <w:rPr>
          <w:rFonts w:ascii="Nirmala UI" w:hAnsi="Nirmala UI" w:cs="Nirmala UI" w:hint="cs"/>
          <w:b/>
          <w:cs/>
        </w:rPr>
        <w:t>सीमा</w:t>
      </w:r>
      <w:r w:rsidRPr="00CF76AB">
        <w:rPr>
          <w:rFonts w:asciiTheme="majorBidi" w:hAnsiTheme="majorBidi" w:cstheme="majorBidi"/>
          <w:b/>
          <w:cs/>
        </w:rPr>
        <w:t xml:space="preserve"> </w:t>
      </w:r>
      <w:r w:rsidRPr="00CF76AB">
        <w:rPr>
          <w:rFonts w:ascii="Nirmala UI" w:hAnsi="Nirmala UI" w:cs="Nirmala UI" w:hint="cs"/>
          <w:b/>
          <w:cs/>
        </w:rPr>
        <w:t>दीवार</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भंडारण</w:t>
      </w:r>
      <w:r w:rsidRPr="00CF76AB">
        <w:rPr>
          <w:rFonts w:asciiTheme="majorBidi" w:hAnsiTheme="majorBidi" w:cstheme="majorBidi"/>
          <w:b/>
          <w:cs/>
        </w:rPr>
        <w:t xml:space="preserve"> </w:t>
      </w:r>
      <w:r w:rsidRPr="00CF76AB">
        <w:rPr>
          <w:rFonts w:ascii="Nirmala UI" w:hAnsi="Nirmala UI" w:cs="Nirmala UI" w:hint="cs"/>
          <w:b/>
          <w:cs/>
        </w:rPr>
        <w:t>टैंक</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दूरी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लागू</w:t>
      </w:r>
      <w:r w:rsidRPr="00CF76AB">
        <w:rPr>
          <w:rFonts w:asciiTheme="majorBidi" w:hAnsiTheme="majorBidi" w:cstheme="majorBidi"/>
          <w:b/>
          <w:cs/>
        </w:rPr>
        <w:t xml:space="preserve"> </w:t>
      </w:r>
      <w:r w:rsidRPr="00CF76AB">
        <w:rPr>
          <w:rFonts w:ascii="Nirmala UI" w:hAnsi="Nirmala UI" w:cs="Nirmala UI" w:hint="cs"/>
          <w:b/>
          <w:cs/>
        </w:rPr>
        <w:t>है</w:t>
      </w:r>
      <w:r w:rsidRPr="00CF76AB">
        <w:rPr>
          <w:rFonts w:asciiTheme="majorBidi" w:hAnsiTheme="majorBidi" w:cstheme="majorBidi"/>
          <w:b/>
        </w:rPr>
        <w:t>;</w:t>
      </w:r>
    </w:p>
    <w:p w14:paraId="528BAD25" w14:textId="77777777" w:rsidR="00A228C1" w:rsidRPr="00CF76AB" w:rsidRDefault="00A228C1" w:rsidP="001E291B">
      <w:pPr>
        <w:pStyle w:val="BodyText"/>
        <w:numPr>
          <w:ilvl w:val="0"/>
          <w:numId w:val="140"/>
        </w:numPr>
        <w:ind w:left="1134" w:right="-1" w:hanging="567"/>
        <w:jc w:val="both"/>
        <w:rPr>
          <w:rFonts w:asciiTheme="majorBidi" w:hAnsiTheme="majorBidi" w:cstheme="majorBidi"/>
          <w:b/>
        </w:rPr>
      </w:pPr>
      <w:r w:rsidRPr="00CF76AB">
        <w:rPr>
          <w:rFonts w:ascii="Nirmala UI" w:hAnsi="Nirmala UI" w:cs="Nirmala UI" w:hint="cs"/>
          <w:b/>
          <w:cs/>
        </w:rPr>
        <w:t>फ्लोटिंग</w:t>
      </w:r>
      <w:r w:rsidRPr="00CF76AB">
        <w:rPr>
          <w:rFonts w:asciiTheme="majorBidi" w:hAnsiTheme="majorBidi" w:cstheme="majorBidi"/>
          <w:b/>
          <w:cs/>
        </w:rPr>
        <w:t xml:space="preserve"> </w:t>
      </w:r>
      <w:r w:rsidRPr="00CF76AB">
        <w:rPr>
          <w:rFonts w:ascii="Nirmala UI" w:hAnsi="Nirmala UI" w:cs="Nirmala UI" w:hint="cs"/>
          <w:b/>
          <w:cs/>
        </w:rPr>
        <w:t>रूफ</w:t>
      </w:r>
      <w:r w:rsidRPr="00CF76AB">
        <w:rPr>
          <w:rFonts w:asciiTheme="majorBidi" w:hAnsiTheme="majorBidi" w:cstheme="majorBidi"/>
          <w:b/>
          <w:cs/>
        </w:rPr>
        <w:t xml:space="preserve"> </w:t>
      </w:r>
      <w:r w:rsidRPr="00CF76AB">
        <w:rPr>
          <w:rFonts w:ascii="Nirmala UI" w:hAnsi="Nirmala UI" w:cs="Nirmala UI" w:hint="cs"/>
          <w:b/>
          <w:cs/>
        </w:rPr>
        <w:t>टैंक</w:t>
      </w:r>
      <w:r w:rsidRPr="00CF76AB">
        <w:rPr>
          <w:rFonts w:asciiTheme="majorBidi" w:hAnsiTheme="majorBidi" w:cstheme="majorBidi"/>
          <w:b/>
          <w:cs/>
        </w:rPr>
        <w:t xml:space="preserve"> </w:t>
      </w:r>
      <w:r w:rsidRPr="00CF76AB">
        <w:rPr>
          <w:rFonts w:ascii="Nirmala UI" w:hAnsi="Nirmala UI" w:cs="Nirmala UI" w:hint="cs"/>
          <w:b/>
          <w:cs/>
        </w:rPr>
        <w:t>जिसमें</w:t>
      </w:r>
      <w:r w:rsidRPr="00CF76AB">
        <w:rPr>
          <w:rFonts w:asciiTheme="majorBidi" w:hAnsiTheme="majorBidi" w:cstheme="majorBidi"/>
          <w:b/>
          <w:cs/>
        </w:rPr>
        <w:t xml:space="preserve"> </w:t>
      </w:r>
      <w:r w:rsidRPr="00CF76AB">
        <w:rPr>
          <w:rFonts w:ascii="Nirmala UI" w:hAnsi="Nirmala UI" w:cs="Nirmala UI" w:hint="cs"/>
          <w:b/>
          <w:cs/>
        </w:rPr>
        <w:t>जोखिम</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सुरक्षा</w:t>
      </w:r>
      <w:r w:rsidRPr="00CF76AB">
        <w:rPr>
          <w:rFonts w:asciiTheme="majorBidi" w:hAnsiTheme="majorBidi" w:cstheme="majorBidi"/>
          <w:b/>
          <w:cs/>
        </w:rPr>
        <w:t xml:space="preserve"> </w:t>
      </w:r>
      <w:r w:rsidRPr="00CF76AB">
        <w:rPr>
          <w:rFonts w:ascii="Nirmala UI" w:hAnsi="Nirmala UI" w:cs="Nirmala UI" w:hint="cs"/>
          <w:b/>
          <w:cs/>
        </w:rPr>
        <w:t>हो</w:t>
      </w:r>
      <w:r w:rsidR="000136BB" w:rsidRPr="00CF76AB">
        <w:rPr>
          <w:rFonts w:asciiTheme="majorBidi" w:hAnsiTheme="majorBidi" w:cstheme="majorBidi"/>
          <w:b/>
        </w:rPr>
        <w:t>;</w:t>
      </w:r>
      <w:r w:rsidR="000136BB" w:rsidRPr="00CF76AB">
        <w:rPr>
          <w:rFonts w:asciiTheme="majorBidi" w:hAnsiTheme="majorBidi" w:cstheme="majorBidi"/>
          <w:b/>
          <w:cs/>
        </w:rPr>
        <w:t xml:space="preserve"> </w:t>
      </w:r>
    </w:p>
    <w:p w14:paraId="537E4BC4" w14:textId="77777777" w:rsidR="00A228C1" w:rsidRPr="00CF76AB" w:rsidRDefault="00A228C1" w:rsidP="001E291B">
      <w:pPr>
        <w:pStyle w:val="BodyText"/>
        <w:numPr>
          <w:ilvl w:val="0"/>
          <w:numId w:val="140"/>
        </w:numPr>
        <w:ind w:left="1134" w:right="-1" w:hanging="567"/>
        <w:jc w:val="both"/>
        <w:rPr>
          <w:rFonts w:asciiTheme="majorBidi" w:hAnsiTheme="majorBidi" w:cstheme="majorBidi"/>
          <w:b/>
        </w:rPr>
      </w:pPr>
      <w:r w:rsidRPr="00CF76AB">
        <w:rPr>
          <w:rFonts w:ascii="Nirmala UI" w:hAnsi="Nirmala UI" w:cs="Nirmala UI" w:hint="cs"/>
          <w:b/>
          <w:cs/>
        </w:rPr>
        <w:t>कमजोर</w:t>
      </w:r>
      <w:r w:rsidRPr="00CF76AB">
        <w:rPr>
          <w:rFonts w:asciiTheme="majorBidi" w:hAnsiTheme="majorBidi" w:cstheme="majorBidi"/>
          <w:b/>
          <w:cs/>
        </w:rPr>
        <w:t xml:space="preserve"> </w:t>
      </w:r>
      <w:r w:rsidRPr="00CF76AB">
        <w:rPr>
          <w:rFonts w:ascii="Nirmala UI" w:hAnsi="Nirmala UI" w:cs="Nirmala UI" w:hint="cs"/>
          <w:b/>
          <w:cs/>
        </w:rPr>
        <w:t>रूफ</w:t>
      </w:r>
      <w:r w:rsidRPr="00CF76AB">
        <w:rPr>
          <w:rFonts w:asciiTheme="majorBidi" w:hAnsiTheme="majorBidi" w:cstheme="majorBidi"/>
          <w:b/>
          <w:cs/>
        </w:rPr>
        <w:t>-</w:t>
      </w:r>
      <w:r w:rsidRPr="00CF76AB">
        <w:rPr>
          <w:rFonts w:ascii="Nirmala UI" w:hAnsi="Nirmala UI" w:cs="Nirmala UI" w:hint="cs"/>
          <w:b/>
          <w:cs/>
        </w:rPr>
        <w:t>टू</w:t>
      </w:r>
      <w:r w:rsidRPr="00CF76AB">
        <w:rPr>
          <w:rFonts w:asciiTheme="majorBidi" w:hAnsiTheme="majorBidi" w:cstheme="majorBidi"/>
          <w:b/>
          <w:cs/>
        </w:rPr>
        <w:t>-</w:t>
      </w:r>
      <w:r w:rsidRPr="00CF76AB">
        <w:rPr>
          <w:rFonts w:ascii="Nirmala UI" w:hAnsi="Nirmala UI" w:cs="Nirmala UI" w:hint="cs"/>
          <w:b/>
          <w:cs/>
        </w:rPr>
        <w:t>शेल</w:t>
      </w:r>
      <w:r w:rsidRPr="00CF76AB">
        <w:rPr>
          <w:rFonts w:asciiTheme="majorBidi" w:hAnsiTheme="majorBidi" w:cstheme="majorBidi"/>
          <w:b/>
          <w:cs/>
        </w:rPr>
        <w:t xml:space="preserve"> </w:t>
      </w:r>
      <w:r w:rsidRPr="00CF76AB">
        <w:rPr>
          <w:rFonts w:ascii="Nirmala UI" w:hAnsi="Nirmala UI" w:cs="Nirmala UI" w:hint="cs"/>
          <w:b/>
          <w:cs/>
        </w:rPr>
        <w:t>जोड़</w:t>
      </w:r>
      <w:r w:rsidRPr="00CF76AB">
        <w:rPr>
          <w:rFonts w:asciiTheme="majorBidi" w:hAnsiTheme="majorBidi" w:cstheme="majorBidi"/>
          <w:b/>
          <w:cs/>
        </w:rPr>
        <w:t xml:space="preserve"> </w:t>
      </w:r>
      <w:r w:rsidRPr="00CF76AB">
        <w:rPr>
          <w:rFonts w:ascii="Nirmala UI" w:hAnsi="Nirmala UI" w:cs="Nirmala UI" w:hint="cs"/>
          <w:b/>
          <w:cs/>
        </w:rPr>
        <w:t>वाले</w:t>
      </w:r>
      <w:r w:rsidRPr="00CF76AB">
        <w:rPr>
          <w:rFonts w:asciiTheme="majorBidi" w:hAnsiTheme="majorBidi" w:cstheme="majorBidi"/>
          <w:b/>
          <w:cs/>
        </w:rPr>
        <w:t xml:space="preserve"> </w:t>
      </w:r>
      <w:r w:rsidRPr="00CF76AB">
        <w:rPr>
          <w:rFonts w:ascii="Nirmala UI" w:hAnsi="Nirmala UI" w:cs="Nirmala UI" w:hint="cs"/>
          <w:b/>
          <w:cs/>
        </w:rPr>
        <w:t>टैंक</w:t>
      </w:r>
      <w:r w:rsidRPr="00CF76AB">
        <w:rPr>
          <w:rFonts w:asciiTheme="majorBidi" w:hAnsiTheme="majorBidi" w:cstheme="majorBidi"/>
          <w:b/>
          <w:cs/>
        </w:rPr>
        <w:t xml:space="preserve"> </w:t>
      </w:r>
      <w:r w:rsidRPr="00CF76AB">
        <w:rPr>
          <w:rFonts w:ascii="Nirmala UI" w:hAnsi="Nirmala UI" w:cs="Nirmala UI" w:hint="cs"/>
          <w:b/>
          <w:cs/>
        </w:rPr>
        <w:t>जिनमें</w:t>
      </w:r>
      <w:r w:rsidRPr="00CF76AB">
        <w:rPr>
          <w:rFonts w:asciiTheme="majorBidi" w:hAnsiTheme="majorBidi" w:cstheme="majorBidi"/>
          <w:b/>
          <w:cs/>
        </w:rPr>
        <w:t xml:space="preserve"> </w:t>
      </w:r>
      <w:r w:rsidRPr="00CF76AB">
        <w:rPr>
          <w:rFonts w:ascii="Nirmala UI" w:hAnsi="Nirmala UI" w:cs="Nirmala UI" w:hint="cs"/>
          <w:b/>
          <w:cs/>
        </w:rPr>
        <w:t>अनुमोदित</w:t>
      </w:r>
      <w:r w:rsidRPr="00CF76AB">
        <w:rPr>
          <w:rFonts w:asciiTheme="majorBidi" w:hAnsiTheme="majorBidi" w:cstheme="majorBidi"/>
          <w:b/>
          <w:cs/>
        </w:rPr>
        <w:t xml:space="preserve"> </w:t>
      </w:r>
      <w:r w:rsidRPr="00CF76AB">
        <w:rPr>
          <w:rFonts w:ascii="Nirmala UI" w:hAnsi="Nirmala UI" w:cs="Nirmala UI" w:hint="cs"/>
          <w:b/>
          <w:cs/>
        </w:rPr>
        <w:t>फोम</w:t>
      </w:r>
      <w:r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Pr="00CF76AB">
        <w:rPr>
          <w:rFonts w:ascii="Nirmala UI" w:hAnsi="Nirmala UI" w:cs="Nirmala UI" w:hint="cs"/>
          <w:b/>
          <w:cs/>
        </w:rPr>
        <w:t>इनर्टिंग</w:t>
      </w:r>
      <w:r w:rsidRPr="00CF76AB">
        <w:rPr>
          <w:rFonts w:asciiTheme="majorBidi" w:hAnsiTheme="majorBidi" w:cstheme="majorBidi"/>
          <w:b/>
          <w:cs/>
        </w:rPr>
        <w:t xml:space="preserve"> </w:t>
      </w:r>
      <w:r w:rsidRPr="00CF76AB">
        <w:rPr>
          <w:rFonts w:ascii="Nirmala UI" w:hAnsi="Nirmala UI" w:cs="Nirmala UI" w:hint="cs"/>
          <w:b/>
          <w:cs/>
        </w:rPr>
        <w:t>सिस्टम</w:t>
      </w:r>
      <w:r w:rsidRPr="00CF76AB">
        <w:rPr>
          <w:rFonts w:asciiTheme="majorBidi" w:hAnsiTheme="majorBidi" w:cstheme="majorBidi"/>
          <w:b/>
          <w:cs/>
        </w:rPr>
        <w:t xml:space="preserve"> </w:t>
      </w:r>
      <w:r w:rsidRPr="00CF76AB">
        <w:rPr>
          <w:rFonts w:ascii="Nirmala UI" w:hAnsi="Nirmala UI" w:cs="Nirmala UI" w:hint="cs"/>
          <w:b/>
          <w:cs/>
        </w:rPr>
        <w:t>हो</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टैंक</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व्यास</w:t>
      </w:r>
      <w:r w:rsidRPr="00CF76AB">
        <w:rPr>
          <w:rFonts w:asciiTheme="majorBidi" w:hAnsiTheme="majorBidi" w:cstheme="majorBidi"/>
          <w:b/>
          <w:cs/>
        </w:rPr>
        <w:t xml:space="preserve"> 50 </w:t>
      </w:r>
      <w:r w:rsidRPr="00CF76AB">
        <w:rPr>
          <w:rFonts w:ascii="Nirmala UI" w:hAnsi="Nirmala UI" w:cs="Nirmala UI" w:hint="cs"/>
          <w:b/>
          <w:cs/>
        </w:rPr>
        <w:t>मीटर</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अधिक</w:t>
      </w:r>
      <w:r w:rsidRPr="00CF76AB">
        <w:rPr>
          <w:rFonts w:asciiTheme="majorBidi" w:hAnsiTheme="majorBidi" w:cstheme="majorBidi"/>
          <w:b/>
          <w:cs/>
        </w:rPr>
        <w:t xml:space="preserve"> </w:t>
      </w:r>
      <w:r w:rsidRPr="00CF76AB">
        <w:rPr>
          <w:rFonts w:ascii="Nirmala UI" w:hAnsi="Nirmala UI" w:cs="Nirmala UI" w:hint="cs"/>
          <w:b/>
          <w:cs/>
        </w:rPr>
        <w:t>न</w:t>
      </w:r>
      <w:r w:rsidRPr="00CF76AB">
        <w:rPr>
          <w:rFonts w:asciiTheme="majorBidi" w:hAnsiTheme="majorBidi" w:cstheme="majorBidi"/>
          <w:b/>
          <w:cs/>
        </w:rPr>
        <w:t xml:space="preserve"> </w:t>
      </w:r>
      <w:r w:rsidRPr="00CF76AB">
        <w:rPr>
          <w:rFonts w:ascii="Nirmala UI" w:hAnsi="Nirmala UI" w:cs="Nirmala UI" w:hint="cs"/>
          <w:b/>
          <w:cs/>
        </w:rPr>
        <w:t>हो।</w:t>
      </w:r>
    </w:p>
    <w:p w14:paraId="2F2D8A8D" w14:textId="77777777" w:rsidR="00A228C1" w:rsidRPr="00CF76AB" w:rsidRDefault="00A228C1" w:rsidP="001E291B">
      <w:pPr>
        <w:pStyle w:val="BodyText"/>
        <w:numPr>
          <w:ilvl w:val="0"/>
          <w:numId w:val="140"/>
        </w:numPr>
        <w:ind w:left="1134" w:right="-1" w:hanging="567"/>
        <w:jc w:val="both"/>
        <w:rPr>
          <w:rFonts w:asciiTheme="majorBidi" w:hAnsiTheme="majorBidi" w:cstheme="majorBidi"/>
          <w:b/>
        </w:rPr>
      </w:pPr>
      <w:r w:rsidRPr="00CF76AB">
        <w:rPr>
          <w:rFonts w:ascii="Nirmala UI" w:hAnsi="Nirmala UI" w:cs="Nirmala UI" w:hint="cs"/>
          <w:b/>
          <w:cs/>
        </w:rPr>
        <w:t>तालिका</w:t>
      </w:r>
      <w:r w:rsidRPr="00CF76AB">
        <w:rPr>
          <w:rFonts w:asciiTheme="majorBidi" w:hAnsiTheme="majorBidi" w:cstheme="majorBidi"/>
          <w:b/>
          <w:cs/>
        </w:rPr>
        <w:t xml:space="preserve">-3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शामिल</w:t>
      </w:r>
      <w:r w:rsidRPr="00CF76AB">
        <w:rPr>
          <w:rFonts w:asciiTheme="majorBidi" w:hAnsiTheme="majorBidi" w:cstheme="majorBidi"/>
          <w:b/>
          <w:cs/>
        </w:rPr>
        <w:t xml:space="preserve"> </w:t>
      </w:r>
      <w:r w:rsidRPr="00CF76AB">
        <w:rPr>
          <w:rFonts w:ascii="Nirmala UI" w:hAnsi="Nirmala UI" w:cs="Nirmala UI" w:hint="cs"/>
          <w:b/>
          <w:cs/>
        </w:rPr>
        <w:t>नहीं</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गई</w:t>
      </w:r>
      <w:r w:rsidRPr="00CF76AB">
        <w:rPr>
          <w:rFonts w:asciiTheme="majorBidi" w:hAnsiTheme="majorBidi" w:cstheme="majorBidi"/>
          <w:b/>
          <w:cs/>
        </w:rPr>
        <w:t xml:space="preserve"> </w:t>
      </w:r>
      <w:r w:rsidRPr="00CF76AB">
        <w:rPr>
          <w:rFonts w:ascii="Nirmala UI" w:hAnsi="Nirmala UI" w:cs="Nirmala UI" w:hint="cs"/>
          <w:b/>
          <w:cs/>
        </w:rPr>
        <w:t>सुविधाओं</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rPr>
        <w:t xml:space="preserve"> </w:t>
      </w:r>
      <w:r w:rsidRPr="00CF76AB">
        <w:rPr>
          <w:rFonts w:ascii="Nirmala UI" w:hAnsi="Nirmala UI" w:cs="Nirmala UI" w:hint="cs"/>
          <w:b/>
          <w:cs/>
        </w:rPr>
        <w:t>तालिका</w:t>
      </w:r>
      <w:r w:rsidRPr="00CF76AB">
        <w:rPr>
          <w:rFonts w:asciiTheme="majorBidi" w:hAnsiTheme="majorBidi" w:cstheme="majorBidi"/>
          <w:b/>
          <w:cs/>
        </w:rPr>
        <w:t xml:space="preserve">-1 </w:t>
      </w:r>
      <w:r w:rsidRPr="00CF76AB">
        <w:rPr>
          <w:rFonts w:ascii="Nirmala UI" w:hAnsi="Nirmala UI" w:cs="Nirmala UI" w:hint="cs"/>
          <w:b/>
          <w:cs/>
        </w:rPr>
        <w:t>देखें।</w:t>
      </w:r>
    </w:p>
    <w:p w14:paraId="6B8B8DE6" w14:textId="482642D1" w:rsidR="001B6532" w:rsidRPr="00CF76AB" w:rsidRDefault="00A228C1" w:rsidP="001E291B">
      <w:pPr>
        <w:pStyle w:val="BodyText"/>
        <w:numPr>
          <w:ilvl w:val="0"/>
          <w:numId w:val="140"/>
        </w:numPr>
        <w:ind w:left="1134" w:right="-1" w:hanging="567"/>
        <w:jc w:val="both"/>
        <w:rPr>
          <w:rFonts w:asciiTheme="majorBidi" w:hAnsiTheme="majorBidi" w:cstheme="majorBidi"/>
          <w:b/>
          <w:cs/>
        </w:rPr>
      </w:pPr>
      <w:r w:rsidRPr="00CF76AB">
        <w:rPr>
          <w:rFonts w:ascii="Nirmala UI" w:hAnsi="Nirmala UI" w:cs="Nirmala UI" w:hint="cs"/>
          <w:b/>
          <w:cs/>
        </w:rPr>
        <w:t>तालिका</w:t>
      </w:r>
      <w:r w:rsidRPr="00CF76AB">
        <w:rPr>
          <w:rFonts w:asciiTheme="majorBidi" w:hAnsiTheme="majorBidi" w:cstheme="majorBidi"/>
          <w:b/>
          <w:cs/>
        </w:rPr>
        <w:t xml:space="preserve">-3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rPr>
        <w:t xml:space="preserve">, </w:t>
      </w:r>
      <w:r w:rsidRPr="00CF76AB">
        <w:rPr>
          <w:rFonts w:ascii="Nirmala UI" w:hAnsi="Nirmala UI" w:cs="Nirmala UI" w:hint="cs"/>
          <w:b/>
          <w:cs/>
        </w:rPr>
        <w:t>टैंक</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साइड</w:t>
      </w:r>
      <w:r w:rsidRPr="00CF76AB">
        <w:rPr>
          <w:rFonts w:asciiTheme="majorBidi" w:hAnsiTheme="majorBidi" w:cstheme="majorBidi"/>
          <w:b/>
          <w:cs/>
        </w:rPr>
        <w:t xml:space="preserve"> </w:t>
      </w:r>
      <w:r w:rsidRPr="00CF76AB">
        <w:rPr>
          <w:rFonts w:ascii="Nirmala UI" w:hAnsi="Nirmala UI" w:cs="Nirmala UI" w:hint="cs"/>
          <w:b/>
          <w:cs/>
        </w:rPr>
        <w:t>एंट्री</w:t>
      </w:r>
      <w:r w:rsidRPr="00CF76AB">
        <w:rPr>
          <w:rFonts w:asciiTheme="majorBidi" w:hAnsiTheme="majorBidi" w:cstheme="majorBidi"/>
          <w:b/>
          <w:cs/>
        </w:rPr>
        <w:t xml:space="preserve"> </w:t>
      </w:r>
      <w:r w:rsidRPr="00CF76AB">
        <w:rPr>
          <w:rFonts w:ascii="Nirmala UI" w:hAnsi="Nirmala UI" w:cs="Nirmala UI" w:hint="cs"/>
          <w:b/>
          <w:cs/>
        </w:rPr>
        <w:t>मिक्सर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मोट</w:t>
      </w:r>
      <w:r w:rsidR="000136BB" w:rsidRPr="00CF76AB">
        <w:rPr>
          <w:rFonts w:ascii="Nirmala UI" w:hAnsi="Nirmala UI" w:cs="Nirmala UI" w:hint="cs"/>
          <w:b/>
          <w:cs/>
        </w:rPr>
        <w:t>रों</w:t>
      </w:r>
      <w:r w:rsidR="000136BB" w:rsidRPr="00CF76AB">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cs/>
        </w:rPr>
        <w:t xml:space="preserve"> </w:t>
      </w:r>
      <w:r w:rsidR="006E3E9A" w:rsidRPr="00CF76AB">
        <w:rPr>
          <w:rFonts w:ascii="Nirmala UI" w:hAnsi="Nirmala UI" w:cs="Nirmala UI" w:hint="cs"/>
          <w:b/>
          <w:cs/>
        </w:rPr>
        <w:t>भं</w:t>
      </w:r>
      <w:r w:rsidR="000136BB" w:rsidRPr="00CF76AB">
        <w:rPr>
          <w:rFonts w:ascii="Nirmala UI" w:hAnsi="Nirmala UI" w:cs="Nirmala UI" w:hint="cs"/>
          <w:b/>
          <w:cs/>
        </w:rPr>
        <w:t>डा</w:t>
      </w:r>
      <w:r w:rsidR="006E3E9A" w:rsidRPr="00CF76AB">
        <w:rPr>
          <w:rFonts w:ascii="Nirmala UI" w:hAnsi="Nirmala UI" w:cs="Nirmala UI" w:hint="cs"/>
          <w:b/>
          <w:cs/>
        </w:rPr>
        <w:t>रण</w:t>
      </w:r>
      <w:r w:rsidR="006E3E9A" w:rsidRPr="00CF76AB">
        <w:rPr>
          <w:rFonts w:asciiTheme="majorBidi" w:hAnsiTheme="majorBidi" w:cstheme="majorBidi"/>
          <w:b/>
          <w:cs/>
        </w:rPr>
        <w:t xml:space="preserve"> </w:t>
      </w:r>
      <w:r w:rsidRPr="00CF76AB">
        <w:rPr>
          <w:rFonts w:ascii="Nirmala UI" w:hAnsi="Nirmala UI" w:cs="Nirmala UI" w:hint="cs"/>
          <w:b/>
          <w:cs/>
        </w:rPr>
        <w:t>टैंक</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फ्लेम</w:t>
      </w:r>
      <w:r w:rsidRPr="00CF76AB">
        <w:rPr>
          <w:rFonts w:asciiTheme="majorBidi" w:hAnsiTheme="majorBidi" w:cstheme="majorBidi"/>
          <w:b/>
          <w:cs/>
        </w:rPr>
        <w:t xml:space="preserve"> </w:t>
      </w:r>
      <w:r w:rsidRPr="00CF76AB">
        <w:rPr>
          <w:rFonts w:ascii="Nirmala UI" w:hAnsi="Nirmala UI" w:cs="Nirmala UI" w:hint="cs"/>
          <w:b/>
          <w:cs/>
        </w:rPr>
        <w:t>प्रूफ</w:t>
      </w:r>
      <w:r w:rsidRPr="00CF76AB">
        <w:rPr>
          <w:rFonts w:asciiTheme="majorBidi" w:hAnsiTheme="majorBidi" w:cstheme="majorBidi"/>
          <w:b/>
          <w:cs/>
        </w:rPr>
        <w:t xml:space="preserve"> </w:t>
      </w:r>
      <w:r w:rsidRPr="00CF76AB">
        <w:rPr>
          <w:rFonts w:ascii="Nirmala UI" w:hAnsi="Nirmala UI" w:cs="Nirmala UI" w:hint="cs"/>
          <w:b/>
          <w:cs/>
        </w:rPr>
        <w:t>इलेक्ट्रिक</w:t>
      </w:r>
      <w:r w:rsidRPr="00CF76AB">
        <w:rPr>
          <w:rFonts w:asciiTheme="majorBidi" w:hAnsiTheme="majorBidi" w:cstheme="majorBidi"/>
          <w:b/>
          <w:cs/>
        </w:rPr>
        <w:t xml:space="preserve"> </w:t>
      </w:r>
      <w:r w:rsidRPr="00CF76AB">
        <w:rPr>
          <w:rFonts w:ascii="Nirmala UI" w:hAnsi="Nirmala UI" w:cs="Nirmala UI" w:hint="cs"/>
          <w:b/>
          <w:cs/>
        </w:rPr>
        <w:t>मोट</w:t>
      </w:r>
      <w:r w:rsidR="000136BB" w:rsidRPr="00CF76AB">
        <w:rPr>
          <w:rFonts w:ascii="Nirmala UI" w:hAnsi="Nirmala UI" w:cs="Nirmala UI" w:hint="cs"/>
          <w:b/>
          <w:cs/>
        </w:rPr>
        <w:t>रों</w:t>
      </w:r>
      <w:r w:rsidR="000136BB"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दूरी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आवश्यकता</w:t>
      </w:r>
      <w:r w:rsidRPr="00CF76AB">
        <w:rPr>
          <w:rFonts w:asciiTheme="majorBidi" w:hAnsiTheme="majorBidi" w:cstheme="majorBidi"/>
          <w:b/>
          <w:cs/>
        </w:rPr>
        <w:t xml:space="preserve"> </w:t>
      </w:r>
      <w:r w:rsidRPr="00CF76AB">
        <w:rPr>
          <w:rFonts w:ascii="Nirmala UI" w:hAnsi="Nirmala UI" w:cs="Nirmala UI" w:hint="cs"/>
          <w:b/>
          <w:cs/>
        </w:rPr>
        <w:t>लागू</w:t>
      </w:r>
      <w:r w:rsidRPr="00CF76AB">
        <w:rPr>
          <w:rFonts w:asciiTheme="majorBidi" w:hAnsiTheme="majorBidi" w:cstheme="majorBidi"/>
          <w:b/>
          <w:cs/>
        </w:rPr>
        <w:t xml:space="preserve"> </w:t>
      </w:r>
      <w:r w:rsidRPr="00CF76AB">
        <w:rPr>
          <w:rFonts w:ascii="Nirmala UI" w:hAnsi="Nirmala UI" w:cs="Nirmala UI" w:hint="cs"/>
          <w:b/>
          <w:cs/>
        </w:rPr>
        <w:t>नहीं</w:t>
      </w:r>
      <w:r w:rsidRPr="00CF76AB">
        <w:rPr>
          <w:rFonts w:asciiTheme="majorBidi" w:hAnsiTheme="majorBidi" w:cstheme="majorBidi"/>
          <w:b/>
          <w:cs/>
        </w:rPr>
        <w:t xml:space="preserve"> </w:t>
      </w:r>
      <w:r w:rsidRPr="00CF76AB">
        <w:rPr>
          <w:rFonts w:ascii="Nirmala UI" w:hAnsi="Nirmala UI" w:cs="Nirmala UI" w:hint="cs"/>
          <w:b/>
          <w:cs/>
        </w:rPr>
        <w:t>होती</w:t>
      </w:r>
      <w:r w:rsidRPr="00CF76AB">
        <w:rPr>
          <w:rFonts w:asciiTheme="majorBidi" w:hAnsiTheme="majorBidi" w:cstheme="majorBidi"/>
          <w:b/>
          <w:cs/>
        </w:rPr>
        <w:t xml:space="preserve"> </w:t>
      </w:r>
      <w:r w:rsidRPr="00CF76AB">
        <w:rPr>
          <w:rFonts w:ascii="Nirmala UI" w:hAnsi="Nirmala UI" w:cs="Nirmala UI" w:hint="cs"/>
          <w:b/>
          <w:cs/>
        </w:rPr>
        <w:t>है।</w:t>
      </w:r>
    </w:p>
    <w:p w14:paraId="2E734A3C" w14:textId="77777777" w:rsidR="00C544FD" w:rsidRDefault="00C544FD" w:rsidP="00CF76AB">
      <w:pPr>
        <w:pStyle w:val="BodyText"/>
        <w:ind w:left="567" w:right="-1"/>
        <w:jc w:val="right"/>
        <w:rPr>
          <w:rFonts w:ascii="Nirmala UI" w:hAnsi="Nirmala UI" w:cs="Nirmala UI"/>
          <w:bCs/>
        </w:rPr>
      </w:pPr>
    </w:p>
    <w:p w14:paraId="286224C0" w14:textId="77777777" w:rsidR="00C544FD" w:rsidRDefault="00C544FD" w:rsidP="00CF76AB">
      <w:pPr>
        <w:pStyle w:val="BodyText"/>
        <w:ind w:left="567" w:right="-1"/>
        <w:jc w:val="right"/>
        <w:rPr>
          <w:rFonts w:ascii="Nirmala UI" w:hAnsi="Nirmala UI" w:cs="Nirmala UI"/>
          <w:bCs/>
        </w:rPr>
      </w:pPr>
    </w:p>
    <w:p w14:paraId="6EFE49F1" w14:textId="77777777" w:rsidR="00C544FD" w:rsidRDefault="00C544FD" w:rsidP="00CF76AB">
      <w:pPr>
        <w:pStyle w:val="BodyText"/>
        <w:ind w:left="567" w:right="-1"/>
        <w:jc w:val="right"/>
        <w:rPr>
          <w:rFonts w:ascii="Nirmala UI" w:hAnsi="Nirmala UI" w:cs="Nirmala UI"/>
          <w:bCs/>
        </w:rPr>
      </w:pPr>
    </w:p>
    <w:p w14:paraId="69B0F39C" w14:textId="77777777" w:rsidR="00C544FD" w:rsidRDefault="00C544FD" w:rsidP="00CF76AB">
      <w:pPr>
        <w:pStyle w:val="BodyText"/>
        <w:ind w:left="567" w:right="-1"/>
        <w:jc w:val="right"/>
        <w:rPr>
          <w:rFonts w:ascii="Nirmala UI" w:hAnsi="Nirmala UI" w:cs="Nirmala UI"/>
          <w:bCs/>
        </w:rPr>
      </w:pPr>
    </w:p>
    <w:p w14:paraId="083F4EB5" w14:textId="77777777" w:rsidR="00C544FD" w:rsidRDefault="00C544FD" w:rsidP="00CF76AB">
      <w:pPr>
        <w:pStyle w:val="BodyText"/>
        <w:ind w:left="567" w:right="-1"/>
        <w:jc w:val="right"/>
        <w:rPr>
          <w:rFonts w:ascii="Nirmala UI" w:hAnsi="Nirmala UI" w:cs="Nirmala UI"/>
          <w:bCs/>
        </w:rPr>
      </w:pPr>
    </w:p>
    <w:p w14:paraId="0DCF1CBA" w14:textId="77777777" w:rsidR="00C544FD" w:rsidRDefault="00C544FD" w:rsidP="00CF76AB">
      <w:pPr>
        <w:pStyle w:val="BodyText"/>
        <w:ind w:left="567" w:right="-1"/>
        <w:jc w:val="right"/>
        <w:rPr>
          <w:rFonts w:ascii="Nirmala UI" w:hAnsi="Nirmala UI" w:cs="Nirmala UI"/>
          <w:bCs/>
        </w:rPr>
      </w:pPr>
    </w:p>
    <w:p w14:paraId="09821028" w14:textId="77777777" w:rsidR="00C544FD" w:rsidRDefault="00C544FD" w:rsidP="00CF76AB">
      <w:pPr>
        <w:pStyle w:val="BodyText"/>
        <w:ind w:left="567" w:right="-1"/>
        <w:jc w:val="right"/>
        <w:rPr>
          <w:rFonts w:ascii="Nirmala UI" w:hAnsi="Nirmala UI" w:cs="Nirmala UI"/>
          <w:bCs/>
        </w:rPr>
      </w:pPr>
    </w:p>
    <w:p w14:paraId="583C1C7E" w14:textId="77777777" w:rsidR="00C544FD" w:rsidRDefault="00C544FD" w:rsidP="00CF76AB">
      <w:pPr>
        <w:pStyle w:val="BodyText"/>
        <w:ind w:left="567" w:right="-1"/>
        <w:jc w:val="right"/>
        <w:rPr>
          <w:rFonts w:ascii="Nirmala UI" w:hAnsi="Nirmala UI" w:cs="Nirmala UI"/>
          <w:bCs/>
        </w:rPr>
      </w:pPr>
    </w:p>
    <w:p w14:paraId="4DC8D104" w14:textId="77777777" w:rsidR="00C544FD" w:rsidRDefault="00C544FD" w:rsidP="00CF76AB">
      <w:pPr>
        <w:pStyle w:val="BodyText"/>
        <w:ind w:left="567" w:right="-1"/>
        <w:jc w:val="right"/>
        <w:rPr>
          <w:rFonts w:ascii="Nirmala UI" w:hAnsi="Nirmala UI" w:cs="Nirmala UI"/>
          <w:bCs/>
        </w:rPr>
      </w:pPr>
    </w:p>
    <w:p w14:paraId="63CF9452" w14:textId="7630EB89" w:rsidR="00A228C1" w:rsidRPr="00B53190" w:rsidRDefault="00A228C1" w:rsidP="00CF76AB">
      <w:pPr>
        <w:pStyle w:val="BodyText"/>
        <w:ind w:left="567" w:right="-1"/>
        <w:jc w:val="right"/>
        <w:rPr>
          <w:rFonts w:asciiTheme="majorBidi" w:hAnsiTheme="majorBidi" w:cstheme="majorBidi"/>
          <w:bCs/>
        </w:rPr>
      </w:pPr>
      <w:r w:rsidRPr="00B53190">
        <w:rPr>
          <w:rFonts w:ascii="Nirmala UI" w:hAnsi="Nirmala UI" w:cs="Nirmala UI" w:hint="cs"/>
          <w:bCs/>
          <w:cs/>
        </w:rPr>
        <w:t>तालिका</w:t>
      </w:r>
      <w:r w:rsidRPr="00B53190">
        <w:rPr>
          <w:rFonts w:asciiTheme="majorBidi" w:hAnsiTheme="majorBidi" w:cstheme="majorBidi"/>
          <w:bCs/>
          <w:cs/>
        </w:rPr>
        <w:t>-5</w:t>
      </w:r>
    </w:p>
    <w:p w14:paraId="2D79F544" w14:textId="77777777" w:rsidR="00A228C1" w:rsidRPr="00CF76AB" w:rsidRDefault="00A228C1" w:rsidP="00CF76AB">
      <w:pPr>
        <w:pStyle w:val="BodyText"/>
        <w:ind w:left="567" w:right="-1"/>
        <w:jc w:val="both"/>
        <w:rPr>
          <w:rFonts w:asciiTheme="majorBidi" w:hAnsiTheme="majorBidi" w:cstheme="majorBidi"/>
          <w:b/>
        </w:rPr>
      </w:pPr>
    </w:p>
    <w:p w14:paraId="3AC305A0" w14:textId="77777777" w:rsidR="00A228C1" w:rsidRPr="00CF76AB" w:rsidRDefault="00A228C1" w:rsidP="00CF76AB">
      <w:pPr>
        <w:pStyle w:val="BodyText"/>
        <w:ind w:left="567" w:right="-1"/>
        <w:jc w:val="center"/>
        <w:rPr>
          <w:rFonts w:asciiTheme="majorBidi" w:hAnsiTheme="majorBidi" w:cstheme="majorBidi"/>
          <w:b/>
        </w:rPr>
      </w:pPr>
      <w:r w:rsidRPr="00CF76AB">
        <w:rPr>
          <w:rFonts w:ascii="Nirmala UI" w:hAnsi="Nirmala UI" w:cs="Nirmala UI" w:hint="cs"/>
          <w:b/>
          <w:cs/>
        </w:rPr>
        <w:t>टैंक</w:t>
      </w:r>
      <w:r w:rsidRPr="00CF76AB">
        <w:rPr>
          <w:rFonts w:asciiTheme="majorBidi" w:hAnsiTheme="majorBidi" w:cstheme="majorBidi"/>
          <w:b/>
          <w:cs/>
        </w:rPr>
        <w:t xml:space="preserve"> </w:t>
      </w:r>
      <w:r w:rsidRPr="00CF76AB">
        <w:rPr>
          <w:rFonts w:ascii="Nirmala UI" w:hAnsi="Nirmala UI" w:cs="Nirmala UI" w:hint="cs"/>
          <w:b/>
          <w:cs/>
        </w:rPr>
        <w:t>या</w:t>
      </w:r>
      <w:r w:rsidRPr="00CF76AB">
        <w:rPr>
          <w:rFonts w:asciiTheme="majorBidi" w:hAnsiTheme="majorBidi" w:cstheme="majorBidi"/>
          <w:b/>
          <w:cs/>
        </w:rPr>
        <w:t xml:space="preserve"> </w:t>
      </w:r>
      <w:r w:rsidRPr="00CF76AB">
        <w:rPr>
          <w:rFonts w:ascii="Nirmala UI" w:hAnsi="Nirmala UI" w:cs="Nirmala UI" w:hint="cs"/>
          <w:b/>
          <w:cs/>
        </w:rPr>
        <w:t>ऑफसाइट</w:t>
      </w:r>
      <w:r w:rsidRPr="00CF76AB">
        <w:rPr>
          <w:rFonts w:asciiTheme="majorBidi" w:hAnsiTheme="majorBidi" w:cstheme="majorBidi"/>
          <w:b/>
          <w:cs/>
        </w:rPr>
        <w:t xml:space="preserve"> </w:t>
      </w:r>
      <w:r w:rsidRPr="00CF76AB">
        <w:rPr>
          <w:rFonts w:ascii="Nirmala UI" w:hAnsi="Nirmala UI" w:cs="Nirmala UI" w:hint="cs"/>
          <w:b/>
          <w:cs/>
        </w:rPr>
        <w:t>सुविधाओं</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बीच</w:t>
      </w:r>
      <w:r w:rsidRPr="00CF76AB">
        <w:rPr>
          <w:rFonts w:asciiTheme="majorBidi" w:hAnsiTheme="majorBidi" w:cstheme="majorBidi"/>
          <w:b/>
          <w:cs/>
        </w:rPr>
        <w:t xml:space="preserve"> </w:t>
      </w:r>
      <w:r w:rsidRPr="00CF76AB">
        <w:rPr>
          <w:rFonts w:ascii="Nirmala UI" w:hAnsi="Nirmala UI" w:cs="Nirmala UI" w:hint="cs"/>
          <w:b/>
          <w:cs/>
        </w:rPr>
        <w:t>पृथक्करण</w:t>
      </w:r>
      <w:r w:rsidRPr="00CF76AB">
        <w:rPr>
          <w:rFonts w:asciiTheme="majorBidi" w:hAnsiTheme="majorBidi" w:cstheme="majorBidi"/>
          <w:b/>
          <w:cs/>
        </w:rPr>
        <w:t xml:space="preserve"> </w:t>
      </w:r>
      <w:r w:rsidRPr="00CF76AB">
        <w:rPr>
          <w:rFonts w:ascii="Nirmala UI" w:hAnsi="Nirmala UI" w:cs="Nirmala UI" w:hint="cs"/>
          <w:b/>
          <w:cs/>
        </w:rPr>
        <w:t>दूरी</w:t>
      </w:r>
      <w:r w:rsidRPr="00CF76AB">
        <w:rPr>
          <w:rFonts w:asciiTheme="majorBidi" w:hAnsiTheme="majorBidi" w:cstheme="majorBidi"/>
          <w:b/>
          <w:cs/>
        </w:rPr>
        <w:t xml:space="preserve"> - (</w:t>
      </w:r>
      <w:r w:rsidR="000136BB" w:rsidRPr="00CF76AB">
        <w:rPr>
          <w:rFonts w:ascii="Nirmala UI" w:hAnsi="Nirmala UI" w:cs="Nirmala UI" w:hint="cs"/>
          <w:b/>
          <w:cs/>
        </w:rPr>
        <w:t>लघु</w:t>
      </w:r>
      <w:r w:rsidR="000136BB" w:rsidRPr="00CF76AB">
        <w:rPr>
          <w:rFonts w:asciiTheme="majorBidi" w:hAnsiTheme="majorBidi" w:cstheme="majorBidi"/>
          <w:b/>
          <w:cs/>
        </w:rPr>
        <w:t xml:space="preserve"> </w:t>
      </w:r>
      <w:r w:rsidR="000136BB" w:rsidRPr="00CF76AB">
        <w:rPr>
          <w:rFonts w:ascii="Nirmala UI" w:hAnsi="Nirmala UI" w:cs="Nirmala UI" w:hint="cs"/>
          <w:b/>
          <w:cs/>
        </w:rPr>
        <w:t>स्</w:t>
      </w:r>
      <w:r w:rsidR="000136BB" w:rsidRPr="00CF76AB">
        <w:rPr>
          <w:rFonts w:asciiTheme="majorBidi" w:hAnsiTheme="majorBidi" w:cstheme="majorBidi"/>
          <w:b/>
          <w:cs/>
        </w:rPr>
        <w:t>‍</w:t>
      </w:r>
      <w:r w:rsidR="000136BB" w:rsidRPr="00CF76AB">
        <w:rPr>
          <w:rFonts w:ascii="Nirmala UI" w:hAnsi="Nirmala UI" w:cs="Nirmala UI" w:hint="cs"/>
          <w:b/>
          <w:cs/>
        </w:rPr>
        <w:t>थापनाओं</w:t>
      </w:r>
      <w:r w:rsidR="000136BB"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w:t>
      </w:r>
    </w:p>
    <w:p w14:paraId="66BB8F62" w14:textId="77777777" w:rsidR="00A228C1" w:rsidRPr="00CF76AB" w:rsidRDefault="00A228C1" w:rsidP="00CF76AB">
      <w:pPr>
        <w:pStyle w:val="BodyText"/>
        <w:ind w:left="567" w:right="-1"/>
        <w:jc w:val="both"/>
        <w:rPr>
          <w:rFonts w:asciiTheme="majorBidi" w:hAnsiTheme="majorBidi" w:cstheme="majorBidi"/>
          <w:b/>
        </w:rPr>
      </w:pPr>
    </w:p>
    <w:tbl>
      <w:tblPr>
        <w:tblW w:w="107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
        <w:gridCol w:w="540"/>
        <w:gridCol w:w="2339"/>
        <w:gridCol w:w="601"/>
        <w:gridCol w:w="601"/>
        <w:gridCol w:w="601"/>
        <w:gridCol w:w="601"/>
        <w:gridCol w:w="601"/>
        <w:gridCol w:w="601"/>
        <w:gridCol w:w="601"/>
        <w:gridCol w:w="601"/>
        <w:gridCol w:w="601"/>
        <w:gridCol w:w="601"/>
        <w:gridCol w:w="601"/>
        <w:gridCol w:w="601"/>
        <w:gridCol w:w="601"/>
        <w:gridCol w:w="10"/>
      </w:tblGrid>
      <w:tr w:rsidR="001B6532" w:rsidRPr="00CF76AB" w14:paraId="2E0AF059" w14:textId="77777777" w:rsidTr="006E778D">
        <w:trPr>
          <w:gridBefore w:val="1"/>
          <w:trHeight w:val="729"/>
          <w:tblHeader/>
          <w:jc w:val="center"/>
        </w:trPr>
        <w:tc>
          <w:tcPr>
            <w:tcW w:w="540" w:type="dxa"/>
            <w:vAlign w:val="center"/>
          </w:tcPr>
          <w:p w14:paraId="44788EA6" w14:textId="77777777" w:rsidR="001B6532" w:rsidRPr="00CF76AB" w:rsidRDefault="001B6532" w:rsidP="00CF76AB">
            <w:pPr>
              <w:pStyle w:val="TableParagraph"/>
              <w:tabs>
                <w:tab w:val="left" w:pos="9781"/>
              </w:tabs>
              <w:jc w:val="center"/>
              <w:rPr>
                <w:rFonts w:asciiTheme="majorBidi" w:hAnsiTheme="majorBidi" w:cstheme="majorBidi"/>
                <w:b/>
                <w:sz w:val="20"/>
                <w:szCs w:val="20"/>
              </w:rPr>
            </w:pPr>
            <w:r w:rsidRPr="00CF76AB">
              <w:rPr>
                <w:rFonts w:ascii="Nirmala UI" w:hAnsi="Nirmala UI" w:cs="Nirmala UI" w:hint="cs"/>
                <w:b/>
                <w:sz w:val="20"/>
                <w:szCs w:val="20"/>
                <w:cs/>
              </w:rPr>
              <w:t>क्र</w:t>
            </w:r>
            <w:r w:rsidRPr="00CF76AB">
              <w:rPr>
                <w:rFonts w:asciiTheme="majorBidi" w:hAnsiTheme="majorBidi" w:cstheme="majorBidi"/>
                <w:b/>
                <w:sz w:val="20"/>
                <w:szCs w:val="20"/>
                <w:cs/>
              </w:rPr>
              <w:t>.</w:t>
            </w:r>
            <w:r w:rsidRPr="00CF76AB">
              <w:rPr>
                <w:rFonts w:ascii="Nirmala UI" w:hAnsi="Nirmala UI" w:cs="Nirmala UI" w:hint="cs"/>
                <w:b/>
                <w:sz w:val="20"/>
                <w:szCs w:val="20"/>
                <w:cs/>
              </w:rPr>
              <w:t>सं</w:t>
            </w:r>
            <w:r w:rsidRPr="00CF76AB">
              <w:rPr>
                <w:rFonts w:asciiTheme="majorBidi" w:hAnsiTheme="majorBidi" w:cstheme="majorBidi"/>
                <w:b/>
                <w:sz w:val="20"/>
                <w:szCs w:val="20"/>
                <w:cs/>
              </w:rPr>
              <w:t xml:space="preserve">. </w:t>
            </w:r>
          </w:p>
        </w:tc>
        <w:tc>
          <w:tcPr>
            <w:tcW w:w="2342" w:type="dxa"/>
            <w:vAlign w:val="center"/>
          </w:tcPr>
          <w:p w14:paraId="60054D4B" w14:textId="77777777" w:rsidR="001B6532" w:rsidRPr="00CF76AB" w:rsidRDefault="001B6532" w:rsidP="00CF76AB">
            <w:pPr>
              <w:pStyle w:val="TableParagraph"/>
              <w:tabs>
                <w:tab w:val="left" w:pos="9781"/>
              </w:tabs>
              <w:jc w:val="center"/>
              <w:rPr>
                <w:rFonts w:asciiTheme="majorBidi" w:hAnsiTheme="majorBidi" w:cstheme="majorBidi"/>
                <w:b/>
                <w:sz w:val="20"/>
                <w:szCs w:val="20"/>
              </w:rPr>
            </w:pPr>
            <w:r w:rsidRPr="00CF76AB">
              <w:rPr>
                <w:rFonts w:ascii="Nirmala UI" w:hAnsi="Nirmala UI" w:cs="Nirmala UI" w:hint="cs"/>
                <w:b/>
                <w:sz w:val="20"/>
                <w:szCs w:val="20"/>
                <w:cs/>
              </w:rPr>
              <w:t>टैंक</w:t>
            </w:r>
            <w:r w:rsidRPr="00CF76AB">
              <w:rPr>
                <w:rFonts w:asciiTheme="majorBidi" w:hAnsiTheme="majorBidi" w:cstheme="majorBidi"/>
                <w:b/>
                <w:sz w:val="20"/>
                <w:szCs w:val="20"/>
                <w:cs/>
              </w:rPr>
              <w:t>/</w:t>
            </w:r>
            <w:r w:rsidR="006E3E9A" w:rsidRPr="00CF76AB">
              <w:rPr>
                <w:rFonts w:asciiTheme="majorBidi" w:hAnsiTheme="majorBidi" w:cstheme="majorBidi"/>
                <w:b/>
                <w:sz w:val="20"/>
                <w:szCs w:val="20"/>
              </w:rPr>
              <w:t xml:space="preserve"> </w:t>
            </w:r>
            <w:r w:rsidRPr="00CF76AB">
              <w:rPr>
                <w:rFonts w:ascii="Nirmala UI" w:hAnsi="Nirmala UI" w:cs="Nirmala UI" w:hint="cs"/>
                <w:b/>
                <w:sz w:val="20"/>
                <w:szCs w:val="20"/>
                <w:cs/>
              </w:rPr>
              <w:t>सुविधा</w:t>
            </w:r>
          </w:p>
        </w:tc>
        <w:tc>
          <w:tcPr>
            <w:tcW w:w="602" w:type="dxa"/>
            <w:vAlign w:val="center"/>
          </w:tcPr>
          <w:p w14:paraId="46733207" w14:textId="77777777" w:rsidR="001B6532" w:rsidRPr="00CF76AB" w:rsidRDefault="001B6532"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w w:val="99"/>
                <w:sz w:val="20"/>
                <w:szCs w:val="20"/>
              </w:rPr>
              <w:t>1</w:t>
            </w:r>
          </w:p>
        </w:tc>
        <w:tc>
          <w:tcPr>
            <w:tcW w:w="602" w:type="dxa"/>
            <w:vAlign w:val="center"/>
          </w:tcPr>
          <w:p w14:paraId="4C531314" w14:textId="77777777" w:rsidR="001B6532" w:rsidRPr="00CF76AB" w:rsidRDefault="001B6532"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w w:val="99"/>
                <w:sz w:val="20"/>
                <w:szCs w:val="20"/>
              </w:rPr>
              <w:t>2</w:t>
            </w:r>
          </w:p>
        </w:tc>
        <w:tc>
          <w:tcPr>
            <w:tcW w:w="602" w:type="dxa"/>
            <w:vAlign w:val="center"/>
          </w:tcPr>
          <w:p w14:paraId="2A0FCC9F" w14:textId="77777777" w:rsidR="001B6532" w:rsidRPr="00CF76AB" w:rsidRDefault="001B6532"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w w:val="99"/>
                <w:sz w:val="20"/>
                <w:szCs w:val="20"/>
              </w:rPr>
              <w:t>3</w:t>
            </w:r>
          </w:p>
        </w:tc>
        <w:tc>
          <w:tcPr>
            <w:tcW w:w="602" w:type="dxa"/>
            <w:vAlign w:val="center"/>
          </w:tcPr>
          <w:p w14:paraId="3B29A7E2" w14:textId="77777777" w:rsidR="001B6532" w:rsidRPr="00CF76AB" w:rsidRDefault="001B6532"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w w:val="99"/>
                <w:sz w:val="20"/>
                <w:szCs w:val="20"/>
              </w:rPr>
              <w:t>4</w:t>
            </w:r>
          </w:p>
        </w:tc>
        <w:tc>
          <w:tcPr>
            <w:tcW w:w="602" w:type="dxa"/>
            <w:vAlign w:val="center"/>
          </w:tcPr>
          <w:p w14:paraId="481A64D0" w14:textId="77777777" w:rsidR="001B6532" w:rsidRPr="00CF76AB" w:rsidRDefault="001B6532"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w w:val="99"/>
                <w:sz w:val="20"/>
                <w:szCs w:val="20"/>
              </w:rPr>
              <w:t>5</w:t>
            </w:r>
          </w:p>
        </w:tc>
        <w:tc>
          <w:tcPr>
            <w:tcW w:w="602" w:type="dxa"/>
            <w:vAlign w:val="center"/>
          </w:tcPr>
          <w:p w14:paraId="379A65FE" w14:textId="77777777" w:rsidR="001B6532" w:rsidRPr="00CF76AB" w:rsidRDefault="001B6532"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w w:val="99"/>
                <w:sz w:val="20"/>
                <w:szCs w:val="20"/>
              </w:rPr>
              <w:t>6</w:t>
            </w:r>
          </w:p>
        </w:tc>
        <w:tc>
          <w:tcPr>
            <w:tcW w:w="602" w:type="dxa"/>
            <w:vAlign w:val="center"/>
          </w:tcPr>
          <w:p w14:paraId="3947805D" w14:textId="77777777" w:rsidR="001B6532" w:rsidRPr="00CF76AB" w:rsidRDefault="001B6532"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w w:val="99"/>
                <w:sz w:val="20"/>
                <w:szCs w:val="20"/>
              </w:rPr>
              <w:t>7</w:t>
            </w:r>
          </w:p>
        </w:tc>
        <w:tc>
          <w:tcPr>
            <w:tcW w:w="602" w:type="dxa"/>
            <w:vAlign w:val="center"/>
          </w:tcPr>
          <w:p w14:paraId="07144761" w14:textId="77777777" w:rsidR="001B6532" w:rsidRPr="00CF76AB" w:rsidRDefault="001B6532"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w w:val="99"/>
                <w:sz w:val="20"/>
                <w:szCs w:val="20"/>
              </w:rPr>
              <w:t>8</w:t>
            </w:r>
          </w:p>
        </w:tc>
        <w:tc>
          <w:tcPr>
            <w:tcW w:w="602" w:type="dxa"/>
            <w:vAlign w:val="center"/>
          </w:tcPr>
          <w:p w14:paraId="300314AE" w14:textId="77777777" w:rsidR="001B6532" w:rsidRPr="00CF76AB" w:rsidRDefault="001B6532"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w w:val="99"/>
                <w:sz w:val="20"/>
                <w:szCs w:val="20"/>
              </w:rPr>
              <w:t>9</w:t>
            </w:r>
          </w:p>
        </w:tc>
        <w:tc>
          <w:tcPr>
            <w:tcW w:w="602" w:type="dxa"/>
            <w:vAlign w:val="center"/>
          </w:tcPr>
          <w:p w14:paraId="013D12C8" w14:textId="77777777" w:rsidR="001B6532" w:rsidRPr="00CF76AB" w:rsidRDefault="001B6532"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sz w:val="20"/>
                <w:szCs w:val="20"/>
              </w:rPr>
              <w:t>10</w:t>
            </w:r>
          </w:p>
        </w:tc>
        <w:tc>
          <w:tcPr>
            <w:tcW w:w="602" w:type="dxa"/>
            <w:vAlign w:val="center"/>
          </w:tcPr>
          <w:p w14:paraId="1F0645A5" w14:textId="77777777" w:rsidR="001B6532" w:rsidRPr="00CF76AB" w:rsidRDefault="001B6532"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w w:val="95"/>
                <w:sz w:val="20"/>
                <w:szCs w:val="20"/>
              </w:rPr>
              <w:t>11</w:t>
            </w:r>
          </w:p>
        </w:tc>
        <w:tc>
          <w:tcPr>
            <w:tcW w:w="602" w:type="dxa"/>
            <w:vAlign w:val="center"/>
          </w:tcPr>
          <w:p w14:paraId="4EAA8D41" w14:textId="77777777" w:rsidR="001B6532" w:rsidRPr="00CF76AB" w:rsidRDefault="001B6532"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sz w:val="20"/>
                <w:szCs w:val="20"/>
              </w:rPr>
              <w:t>12</w:t>
            </w:r>
          </w:p>
        </w:tc>
        <w:tc>
          <w:tcPr>
            <w:tcW w:w="602" w:type="dxa"/>
            <w:gridSpan w:val="2"/>
            <w:vAlign w:val="center"/>
          </w:tcPr>
          <w:p w14:paraId="7FF9D26F" w14:textId="77777777" w:rsidR="001B6532" w:rsidRPr="00CF76AB" w:rsidRDefault="001B6532"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sz w:val="20"/>
                <w:szCs w:val="20"/>
              </w:rPr>
              <w:t>13</w:t>
            </w:r>
          </w:p>
        </w:tc>
      </w:tr>
      <w:tr w:rsidR="001B6532" w:rsidRPr="00CF76AB" w14:paraId="670A67DB" w14:textId="77777777" w:rsidTr="001B6532">
        <w:trPr>
          <w:gridAfter w:val="1"/>
          <w:wAfter w:w="10" w:type="dxa"/>
          <w:trHeight w:val="726"/>
          <w:jc w:val="center"/>
        </w:trPr>
        <w:tc>
          <w:tcPr>
            <w:tcW w:w="540" w:type="dxa"/>
            <w:gridSpan w:val="2"/>
            <w:vAlign w:val="center"/>
          </w:tcPr>
          <w:p w14:paraId="74B36244" w14:textId="77777777" w:rsidR="001B6532" w:rsidRPr="00CF76AB" w:rsidRDefault="001B6532" w:rsidP="00CF76AB">
            <w:pPr>
              <w:pStyle w:val="TableParagraph"/>
              <w:tabs>
                <w:tab w:val="left" w:pos="9781"/>
              </w:tabs>
              <w:jc w:val="center"/>
              <w:rPr>
                <w:rFonts w:asciiTheme="majorBidi" w:hAnsiTheme="majorBidi" w:cstheme="majorBidi"/>
                <w:b/>
                <w:sz w:val="20"/>
                <w:szCs w:val="20"/>
              </w:rPr>
            </w:pPr>
          </w:p>
          <w:p w14:paraId="20CDC60A" w14:textId="77777777" w:rsidR="001B6532" w:rsidRPr="00CF76AB" w:rsidRDefault="001B6532"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w w:val="99"/>
                <w:sz w:val="20"/>
                <w:szCs w:val="20"/>
              </w:rPr>
              <w:t>1</w:t>
            </w:r>
          </w:p>
        </w:tc>
        <w:tc>
          <w:tcPr>
            <w:tcW w:w="2342" w:type="dxa"/>
            <w:vAlign w:val="center"/>
          </w:tcPr>
          <w:p w14:paraId="11332083" w14:textId="77777777" w:rsidR="001B6532" w:rsidRPr="00CF76AB" w:rsidRDefault="001B6532" w:rsidP="00CF76AB">
            <w:pPr>
              <w:pStyle w:val="TableParagraph"/>
              <w:tabs>
                <w:tab w:val="left" w:pos="9781"/>
              </w:tabs>
              <w:jc w:val="center"/>
              <w:rPr>
                <w:rFonts w:asciiTheme="majorBidi" w:hAnsiTheme="majorBidi" w:cstheme="majorBidi"/>
                <w:b/>
                <w:sz w:val="20"/>
                <w:szCs w:val="20"/>
              </w:rPr>
            </w:pPr>
            <w:r w:rsidRPr="00CF76AB">
              <w:rPr>
                <w:rFonts w:ascii="Nirmala UI" w:hAnsi="Nirmala UI" w:cs="Nirmala UI" w:hint="cs"/>
                <w:b/>
                <w:sz w:val="20"/>
                <w:szCs w:val="20"/>
                <w:cs/>
              </w:rPr>
              <w:t>भंडारण</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टैंक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वर्ग</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p>
        </w:tc>
        <w:tc>
          <w:tcPr>
            <w:tcW w:w="602" w:type="dxa"/>
            <w:vAlign w:val="center"/>
          </w:tcPr>
          <w:p w14:paraId="717301E0" w14:textId="6A7070FC" w:rsidR="001B6532" w:rsidRPr="00CF76AB" w:rsidRDefault="001B6532"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sz w:val="20"/>
                <w:szCs w:val="20"/>
              </w:rPr>
              <w:t>0.5</w:t>
            </w:r>
            <w:r w:rsidR="00B960EB" w:rsidRPr="00CF76AB">
              <w:rPr>
                <w:rFonts w:asciiTheme="majorBidi" w:hAnsiTheme="majorBidi" w:cstheme="majorBidi"/>
                <w:b/>
                <w:sz w:val="20"/>
                <w:szCs w:val="20"/>
              </w:rPr>
              <w:t>D</w:t>
            </w:r>
          </w:p>
        </w:tc>
        <w:tc>
          <w:tcPr>
            <w:tcW w:w="602" w:type="dxa"/>
            <w:vAlign w:val="center"/>
          </w:tcPr>
          <w:p w14:paraId="641BE8BB" w14:textId="70AA2FEC" w:rsidR="001B6532" w:rsidRPr="00CF76AB" w:rsidRDefault="001B6532"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sz w:val="20"/>
                <w:szCs w:val="20"/>
              </w:rPr>
              <w:t>0.5</w:t>
            </w:r>
            <w:r w:rsidR="00B960EB" w:rsidRPr="00CF76AB">
              <w:rPr>
                <w:rFonts w:asciiTheme="majorBidi" w:hAnsiTheme="majorBidi" w:cstheme="majorBidi"/>
                <w:b/>
                <w:sz w:val="20"/>
                <w:szCs w:val="20"/>
              </w:rPr>
              <w:t>D</w:t>
            </w:r>
          </w:p>
        </w:tc>
        <w:tc>
          <w:tcPr>
            <w:tcW w:w="602" w:type="dxa"/>
            <w:vAlign w:val="center"/>
          </w:tcPr>
          <w:p w14:paraId="1DBC3F9A" w14:textId="276C5A41" w:rsidR="001B6532" w:rsidRPr="00CF76AB" w:rsidRDefault="001B6532"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sz w:val="20"/>
                <w:szCs w:val="20"/>
              </w:rPr>
              <w:t>0.5</w:t>
            </w:r>
            <w:r w:rsidR="00B960EB" w:rsidRPr="00CF76AB">
              <w:rPr>
                <w:rFonts w:asciiTheme="majorBidi" w:hAnsiTheme="majorBidi" w:cstheme="majorBidi"/>
                <w:b/>
                <w:sz w:val="20"/>
                <w:szCs w:val="20"/>
              </w:rPr>
              <w:t>D</w:t>
            </w:r>
            <w:r w:rsidRPr="00CF76AB">
              <w:rPr>
                <w:rFonts w:asciiTheme="majorBidi" w:hAnsiTheme="majorBidi" w:cstheme="majorBidi"/>
                <w:b/>
                <w:sz w:val="20"/>
                <w:szCs w:val="20"/>
              </w:rPr>
              <w:t>/</w:t>
            </w:r>
            <w:r w:rsidRPr="00CF76AB">
              <w:rPr>
                <w:rFonts w:asciiTheme="majorBidi" w:hAnsiTheme="majorBidi" w:cstheme="majorBidi"/>
                <w:b/>
                <w:spacing w:val="-6"/>
                <w:sz w:val="20"/>
                <w:szCs w:val="20"/>
              </w:rPr>
              <w:t xml:space="preserve"> </w:t>
            </w:r>
            <w:r w:rsidRPr="00CF76AB">
              <w:rPr>
                <w:rFonts w:asciiTheme="majorBidi" w:hAnsiTheme="majorBidi" w:cstheme="majorBidi"/>
                <w:b/>
                <w:sz w:val="20"/>
                <w:szCs w:val="20"/>
              </w:rPr>
              <w:t>6.0</w:t>
            </w:r>
          </w:p>
        </w:tc>
        <w:tc>
          <w:tcPr>
            <w:tcW w:w="602" w:type="dxa"/>
            <w:vAlign w:val="center"/>
          </w:tcPr>
          <w:p w14:paraId="59E0BF7A" w14:textId="77777777" w:rsidR="001B6532" w:rsidRPr="00CF76AB" w:rsidRDefault="001B6532"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w w:val="99"/>
                <w:sz w:val="20"/>
                <w:szCs w:val="20"/>
              </w:rPr>
              <w:t>9</w:t>
            </w:r>
          </w:p>
        </w:tc>
        <w:tc>
          <w:tcPr>
            <w:tcW w:w="602" w:type="dxa"/>
            <w:vAlign w:val="center"/>
          </w:tcPr>
          <w:p w14:paraId="1E1E7E91" w14:textId="77777777" w:rsidR="001B6532" w:rsidRPr="00CF76AB" w:rsidRDefault="001B6532"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w w:val="99"/>
                <w:sz w:val="20"/>
                <w:szCs w:val="20"/>
              </w:rPr>
              <w:t>9</w:t>
            </w:r>
          </w:p>
        </w:tc>
        <w:tc>
          <w:tcPr>
            <w:tcW w:w="602" w:type="dxa"/>
            <w:vAlign w:val="center"/>
          </w:tcPr>
          <w:p w14:paraId="12EA52F3" w14:textId="77777777" w:rsidR="001B6532" w:rsidRPr="00CF76AB" w:rsidRDefault="001B6532"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w w:val="99"/>
                <w:sz w:val="20"/>
                <w:szCs w:val="20"/>
              </w:rPr>
              <w:t>9</w:t>
            </w:r>
          </w:p>
        </w:tc>
        <w:tc>
          <w:tcPr>
            <w:tcW w:w="602" w:type="dxa"/>
            <w:vAlign w:val="center"/>
          </w:tcPr>
          <w:p w14:paraId="427CF8B0" w14:textId="77777777" w:rsidR="001B6532" w:rsidRPr="00CF76AB" w:rsidRDefault="001B6532"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sz w:val="20"/>
                <w:szCs w:val="20"/>
              </w:rPr>
              <w:t>15</w:t>
            </w:r>
          </w:p>
        </w:tc>
        <w:tc>
          <w:tcPr>
            <w:tcW w:w="602" w:type="dxa"/>
            <w:vAlign w:val="center"/>
          </w:tcPr>
          <w:p w14:paraId="4F5D4B8F" w14:textId="77777777" w:rsidR="001B6532" w:rsidRPr="00CF76AB" w:rsidRDefault="001B6532"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sz w:val="20"/>
                <w:szCs w:val="20"/>
              </w:rPr>
              <w:t>15</w:t>
            </w:r>
          </w:p>
        </w:tc>
        <w:tc>
          <w:tcPr>
            <w:tcW w:w="602" w:type="dxa"/>
            <w:vAlign w:val="center"/>
          </w:tcPr>
          <w:p w14:paraId="49287BB3" w14:textId="77777777" w:rsidR="001B6532" w:rsidRPr="00CF76AB" w:rsidRDefault="001B6532"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sz w:val="20"/>
                <w:szCs w:val="20"/>
              </w:rPr>
              <w:t>15</w:t>
            </w:r>
          </w:p>
        </w:tc>
        <w:tc>
          <w:tcPr>
            <w:tcW w:w="602" w:type="dxa"/>
            <w:vAlign w:val="center"/>
          </w:tcPr>
          <w:p w14:paraId="311E5832" w14:textId="77777777" w:rsidR="001B6532" w:rsidRPr="00CF76AB" w:rsidRDefault="001B6532"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w w:val="99"/>
                <w:sz w:val="20"/>
                <w:szCs w:val="20"/>
              </w:rPr>
              <w:t>3</w:t>
            </w:r>
          </w:p>
        </w:tc>
        <w:tc>
          <w:tcPr>
            <w:tcW w:w="602" w:type="dxa"/>
            <w:vAlign w:val="center"/>
          </w:tcPr>
          <w:p w14:paraId="742A4BA8" w14:textId="77777777" w:rsidR="001B6532" w:rsidRPr="00CF76AB" w:rsidRDefault="001B6532"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w w:val="95"/>
                <w:sz w:val="20"/>
                <w:szCs w:val="20"/>
              </w:rPr>
              <w:t>15</w:t>
            </w:r>
          </w:p>
        </w:tc>
        <w:tc>
          <w:tcPr>
            <w:tcW w:w="602" w:type="dxa"/>
            <w:vAlign w:val="center"/>
          </w:tcPr>
          <w:p w14:paraId="15A54F8A" w14:textId="77777777" w:rsidR="001B6532" w:rsidRPr="00CF76AB" w:rsidRDefault="001B6532"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sz w:val="20"/>
                <w:szCs w:val="20"/>
              </w:rPr>
              <w:t>15</w:t>
            </w:r>
          </w:p>
        </w:tc>
        <w:tc>
          <w:tcPr>
            <w:tcW w:w="602" w:type="dxa"/>
            <w:vAlign w:val="center"/>
          </w:tcPr>
          <w:p w14:paraId="01E91D01" w14:textId="77777777" w:rsidR="001B6532" w:rsidRPr="00CF76AB" w:rsidRDefault="001B6532"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sz w:val="20"/>
                <w:szCs w:val="20"/>
              </w:rPr>
              <w:t>15</w:t>
            </w:r>
          </w:p>
        </w:tc>
      </w:tr>
      <w:tr w:rsidR="001B6532" w:rsidRPr="00CF76AB" w14:paraId="538AFD7F" w14:textId="77777777" w:rsidTr="001B6532">
        <w:trPr>
          <w:gridAfter w:val="1"/>
          <w:wAfter w:w="10" w:type="dxa"/>
          <w:trHeight w:val="1195"/>
          <w:jc w:val="center"/>
        </w:trPr>
        <w:tc>
          <w:tcPr>
            <w:tcW w:w="540" w:type="dxa"/>
            <w:gridSpan w:val="2"/>
            <w:vAlign w:val="center"/>
          </w:tcPr>
          <w:p w14:paraId="153F3B1E" w14:textId="77777777" w:rsidR="001B6532" w:rsidRPr="00CF76AB" w:rsidRDefault="001B6532" w:rsidP="00CF76AB">
            <w:pPr>
              <w:pStyle w:val="TableParagraph"/>
              <w:tabs>
                <w:tab w:val="left" w:pos="9781"/>
              </w:tabs>
              <w:jc w:val="center"/>
              <w:rPr>
                <w:rFonts w:asciiTheme="majorBidi" w:hAnsiTheme="majorBidi" w:cstheme="majorBidi"/>
                <w:b/>
                <w:sz w:val="20"/>
                <w:szCs w:val="20"/>
              </w:rPr>
            </w:pPr>
          </w:p>
          <w:p w14:paraId="35CBB05C" w14:textId="77777777" w:rsidR="001B6532" w:rsidRPr="00CF76AB" w:rsidRDefault="001B6532"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w w:val="99"/>
                <w:sz w:val="20"/>
                <w:szCs w:val="20"/>
              </w:rPr>
              <w:t>2</w:t>
            </w:r>
          </w:p>
        </w:tc>
        <w:tc>
          <w:tcPr>
            <w:tcW w:w="2342" w:type="dxa"/>
            <w:vAlign w:val="center"/>
          </w:tcPr>
          <w:p w14:paraId="623997AE" w14:textId="77777777" w:rsidR="001B6532" w:rsidRPr="00CF76AB" w:rsidRDefault="001B6532" w:rsidP="00CF76AB">
            <w:pPr>
              <w:pStyle w:val="TableParagraph"/>
              <w:tabs>
                <w:tab w:val="left" w:pos="9781"/>
              </w:tabs>
              <w:jc w:val="center"/>
              <w:rPr>
                <w:rFonts w:asciiTheme="majorBidi" w:hAnsiTheme="majorBidi" w:cstheme="majorBidi"/>
                <w:b/>
                <w:sz w:val="20"/>
                <w:szCs w:val="20"/>
              </w:rPr>
            </w:pPr>
          </w:p>
          <w:p w14:paraId="567CDB61" w14:textId="77777777" w:rsidR="001B6532" w:rsidRPr="00CF76AB" w:rsidRDefault="001B6532" w:rsidP="00CF76AB">
            <w:pPr>
              <w:pStyle w:val="TableParagraph"/>
              <w:tabs>
                <w:tab w:val="left" w:pos="9781"/>
              </w:tabs>
              <w:jc w:val="center"/>
              <w:rPr>
                <w:rFonts w:asciiTheme="majorBidi" w:hAnsiTheme="majorBidi" w:cstheme="majorBidi"/>
                <w:b/>
                <w:sz w:val="20"/>
                <w:szCs w:val="20"/>
              </w:rPr>
            </w:pPr>
            <w:r w:rsidRPr="00CF76AB">
              <w:rPr>
                <w:rFonts w:ascii="Nirmala UI" w:hAnsi="Nirmala UI" w:cs="Nirmala UI" w:hint="cs"/>
                <w:b/>
                <w:sz w:val="20"/>
                <w:szCs w:val="20"/>
                <w:cs/>
              </w:rPr>
              <w:t>भंडारण</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टैंक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वर्ग</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ख</w:t>
            </w:r>
          </w:p>
        </w:tc>
        <w:tc>
          <w:tcPr>
            <w:tcW w:w="602" w:type="dxa"/>
            <w:vAlign w:val="center"/>
          </w:tcPr>
          <w:p w14:paraId="0EF90B08" w14:textId="77777777" w:rsidR="001B6532" w:rsidRPr="00CF76AB" w:rsidRDefault="001B6532" w:rsidP="00CF76AB">
            <w:pPr>
              <w:pStyle w:val="TableParagraph"/>
              <w:tabs>
                <w:tab w:val="left" w:pos="9781"/>
              </w:tabs>
              <w:jc w:val="center"/>
              <w:rPr>
                <w:rFonts w:asciiTheme="majorBidi" w:hAnsiTheme="majorBidi" w:cstheme="majorBidi"/>
                <w:b/>
                <w:sz w:val="20"/>
                <w:szCs w:val="20"/>
              </w:rPr>
            </w:pPr>
          </w:p>
          <w:p w14:paraId="0328EFE0" w14:textId="02CF46E9" w:rsidR="001B6532" w:rsidRPr="00CF76AB" w:rsidRDefault="001B6532"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sz w:val="20"/>
                <w:szCs w:val="20"/>
              </w:rPr>
              <w:t>0.5</w:t>
            </w:r>
            <w:r w:rsidR="00B960EB" w:rsidRPr="00CF76AB">
              <w:rPr>
                <w:rFonts w:asciiTheme="majorBidi" w:hAnsiTheme="majorBidi" w:cstheme="majorBidi"/>
                <w:b/>
                <w:sz w:val="20"/>
                <w:szCs w:val="20"/>
              </w:rPr>
              <w:t>D</w:t>
            </w:r>
          </w:p>
        </w:tc>
        <w:tc>
          <w:tcPr>
            <w:tcW w:w="602" w:type="dxa"/>
            <w:vAlign w:val="center"/>
          </w:tcPr>
          <w:p w14:paraId="5487202B" w14:textId="64DFFD35" w:rsidR="001B6532" w:rsidRPr="00CF76AB" w:rsidRDefault="001B6532"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sz w:val="20"/>
                <w:szCs w:val="20"/>
              </w:rPr>
              <w:t>0.5</w:t>
            </w:r>
            <w:r w:rsidR="00B960EB" w:rsidRPr="00CF76AB">
              <w:rPr>
                <w:rFonts w:asciiTheme="majorBidi" w:hAnsiTheme="majorBidi" w:cstheme="majorBidi"/>
                <w:b/>
                <w:sz w:val="20"/>
                <w:szCs w:val="20"/>
              </w:rPr>
              <w:t>D</w:t>
            </w:r>
          </w:p>
        </w:tc>
        <w:tc>
          <w:tcPr>
            <w:tcW w:w="602" w:type="dxa"/>
            <w:vAlign w:val="center"/>
          </w:tcPr>
          <w:p w14:paraId="5EE9E983" w14:textId="77777777" w:rsidR="001B6532" w:rsidRPr="00CF76AB" w:rsidRDefault="001B6532" w:rsidP="00CF76AB">
            <w:pPr>
              <w:pStyle w:val="TableParagraph"/>
              <w:tabs>
                <w:tab w:val="left" w:pos="9781"/>
              </w:tabs>
              <w:jc w:val="center"/>
              <w:rPr>
                <w:rFonts w:asciiTheme="majorBidi" w:hAnsiTheme="majorBidi" w:cstheme="majorBidi"/>
                <w:b/>
                <w:sz w:val="20"/>
                <w:szCs w:val="20"/>
              </w:rPr>
            </w:pPr>
          </w:p>
          <w:p w14:paraId="4EB039E7" w14:textId="0001CCAD" w:rsidR="001B6532" w:rsidRPr="00CF76AB" w:rsidRDefault="001B6532"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sz w:val="20"/>
                <w:szCs w:val="20"/>
              </w:rPr>
              <w:t>0.5</w:t>
            </w:r>
            <w:r w:rsidR="00B960EB" w:rsidRPr="00CF76AB">
              <w:rPr>
                <w:rFonts w:asciiTheme="majorBidi" w:hAnsiTheme="majorBidi" w:cstheme="majorBidi"/>
                <w:b/>
                <w:sz w:val="20"/>
                <w:szCs w:val="20"/>
              </w:rPr>
              <w:t>D</w:t>
            </w:r>
            <w:r w:rsidRPr="00CF76AB">
              <w:rPr>
                <w:rFonts w:asciiTheme="majorBidi" w:hAnsiTheme="majorBidi" w:cstheme="majorBidi"/>
                <w:b/>
                <w:sz w:val="20"/>
                <w:szCs w:val="20"/>
              </w:rPr>
              <w:t>/</w:t>
            </w:r>
            <w:r w:rsidRPr="00CF76AB">
              <w:rPr>
                <w:rFonts w:asciiTheme="majorBidi" w:hAnsiTheme="majorBidi" w:cstheme="majorBidi"/>
                <w:b/>
                <w:spacing w:val="-6"/>
                <w:sz w:val="20"/>
                <w:szCs w:val="20"/>
              </w:rPr>
              <w:t xml:space="preserve"> </w:t>
            </w:r>
            <w:r w:rsidRPr="00CF76AB">
              <w:rPr>
                <w:rFonts w:asciiTheme="majorBidi" w:hAnsiTheme="majorBidi" w:cstheme="majorBidi"/>
                <w:b/>
                <w:sz w:val="20"/>
                <w:szCs w:val="20"/>
              </w:rPr>
              <w:t>6.0</w:t>
            </w:r>
          </w:p>
        </w:tc>
        <w:tc>
          <w:tcPr>
            <w:tcW w:w="602" w:type="dxa"/>
            <w:vAlign w:val="center"/>
          </w:tcPr>
          <w:p w14:paraId="59AA41A9" w14:textId="77777777" w:rsidR="001B6532" w:rsidRPr="00CF76AB" w:rsidRDefault="001B6532" w:rsidP="00CF76AB">
            <w:pPr>
              <w:pStyle w:val="TableParagraph"/>
              <w:tabs>
                <w:tab w:val="left" w:pos="9781"/>
              </w:tabs>
              <w:jc w:val="center"/>
              <w:rPr>
                <w:rFonts w:asciiTheme="majorBidi" w:hAnsiTheme="majorBidi" w:cstheme="majorBidi"/>
                <w:b/>
                <w:sz w:val="20"/>
                <w:szCs w:val="20"/>
              </w:rPr>
            </w:pPr>
          </w:p>
          <w:p w14:paraId="73A5DC10" w14:textId="77777777" w:rsidR="001B6532" w:rsidRPr="00CF76AB" w:rsidRDefault="001B6532"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w w:val="99"/>
                <w:sz w:val="20"/>
                <w:szCs w:val="20"/>
              </w:rPr>
              <w:t>9</w:t>
            </w:r>
          </w:p>
        </w:tc>
        <w:tc>
          <w:tcPr>
            <w:tcW w:w="602" w:type="dxa"/>
            <w:vAlign w:val="center"/>
          </w:tcPr>
          <w:p w14:paraId="3CF852B1" w14:textId="77777777" w:rsidR="001B6532" w:rsidRPr="00CF76AB" w:rsidRDefault="001B6532" w:rsidP="00CF76AB">
            <w:pPr>
              <w:pStyle w:val="TableParagraph"/>
              <w:tabs>
                <w:tab w:val="left" w:pos="9781"/>
              </w:tabs>
              <w:jc w:val="center"/>
              <w:rPr>
                <w:rFonts w:asciiTheme="majorBidi" w:hAnsiTheme="majorBidi" w:cstheme="majorBidi"/>
                <w:b/>
                <w:sz w:val="20"/>
                <w:szCs w:val="20"/>
              </w:rPr>
            </w:pPr>
          </w:p>
          <w:p w14:paraId="1D8913F7" w14:textId="6015BAF9" w:rsidR="001B6532" w:rsidRPr="00CF76AB" w:rsidRDefault="001B6532"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sz w:val="20"/>
                <w:szCs w:val="20"/>
              </w:rPr>
              <w:t>0.5</w:t>
            </w:r>
            <w:r w:rsidR="00B960EB" w:rsidRPr="00CF76AB">
              <w:rPr>
                <w:rFonts w:asciiTheme="majorBidi" w:hAnsiTheme="majorBidi" w:cstheme="majorBidi"/>
                <w:b/>
                <w:sz w:val="20"/>
                <w:szCs w:val="20"/>
              </w:rPr>
              <w:t>D</w:t>
            </w:r>
          </w:p>
        </w:tc>
        <w:tc>
          <w:tcPr>
            <w:tcW w:w="602" w:type="dxa"/>
            <w:vAlign w:val="center"/>
          </w:tcPr>
          <w:p w14:paraId="2ECF9F08" w14:textId="77777777" w:rsidR="001B6532" w:rsidRPr="00CF76AB" w:rsidRDefault="001B6532" w:rsidP="00CF76AB">
            <w:pPr>
              <w:pStyle w:val="TableParagraph"/>
              <w:tabs>
                <w:tab w:val="left" w:pos="9781"/>
              </w:tabs>
              <w:jc w:val="center"/>
              <w:rPr>
                <w:rFonts w:asciiTheme="majorBidi" w:hAnsiTheme="majorBidi" w:cstheme="majorBidi"/>
                <w:b/>
                <w:sz w:val="20"/>
                <w:szCs w:val="20"/>
              </w:rPr>
            </w:pPr>
          </w:p>
          <w:p w14:paraId="6E14C780" w14:textId="3CB2D027" w:rsidR="001B6532" w:rsidRPr="00CF76AB" w:rsidRDefault="001B6532"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sz w:val="20"/>
                <w:szCs w:val="20"/>
              </w:rPr>
              <w:t>0.5</w:t>
            </w:r>
            <w:r w:rsidR="00B960EB" w:rsidRPr="00CF76AB">
              <w:rPr>
                <w:rFonts w:asciiTheme="majorBidi" w:hAnsiTheme="majorBidi" w:cstheme="majorBidi"/>
                <w:b/>
                <w:sz w:val="20"/>
                <w:szCs w:val="20"/>
              </w:rPr>
              <w:t>D</w:t>
            </w:r>
          </w:p>
        </w:tc>
        <w:tc>
          <w:tcPr>
            <w:tcW w:w="602" w:type="dxa"/>
            <w:vAlign w:val="center"/>
          </w:tcPr>
          <w:p w14:paraId="2E367249" w14:textId="77777777" w:rsidR="001B6532" w:rsidRPr="00CF76AB" w:rsidRDefault="001B6532" w:rsidP="00CF76AB">
            <w:pPr>
              <w:pStyle w:val="TableParagraph"/>
              <w:tabs>
                <w:tab w:val="left" w:pos="9781"/>
              </w:tabs>
              <w:jc w:val="center"/>
              <w:rPr>
                <w:rFonts w:asciiTheme="majorBidi" w:hAnsiTheme="majorBidi" w:cstheme="majorBidi"/>
                <w:b/>
                <w:sz w:val="20"/>
                <w:szCs w:val="20"/>
              </w:rPr>
            </w:pPr>
          </w:p>
          <w:p w14:paraId="79CB2CDD" w14:textId="77777777" w:rsidR="001B6532" w:rsidRPr="00CF76AB" w:rsidRDefault="001B6532"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w w:val="99"/>
                <w:sz w:val="20"/>
                <w:szCs w:val="20"/>
              </w:rPr>
              <w:t>9</w:t>
            </w:r>
          </w:p>
        </w:tc>
        <w:tc>
          <w:tcPr>
            <w:tcW w:w="602" w:type="dxa"/>
            <w:vAlign w:val="center"/>
          </w:tcPr>
          <w:p w14:paraId="02850C08" w14:textId="77777777" w:rsidR="001B6532" w:rsidRPr="00CF76AB" w:rsidRDefault="001B6532" w:rsidP="00CF76AB">
            <w:pPr>
              <w:pStyle w:val="TableParagraph"/>
              <w:tabs>
                <w:tab w:val="left" w:pos="9781"/>
              </w:tabs>
              <w:jc w:val="center"/>
              <w:rPr>
                <w:rFonts w:asciiTheme="majorBidi" w:hAnsiTheme="majorBidi" w:cstheme="majorBidi"/>
                <w:b/>
                <w:sz w:val="20"/>
                <w:szCs w:val="20"/>
              </w:rPr>
            </w:pPr>
          </w:p>
          <w:p w14:paraId="452B3831" w14:textId="77777777" w:rsidR="001B6532" w:rsidRPr="00CF76AB" w:rsidRDefault="001B6532"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sz w:val="20"/>
                <w:szCs w:val="20"/>
              </w:rPr>
              <w:t>4.5</w:t>
            </w:r>
          </w:p>
        </w:tc>
        <w:tc>
          <w:tcPr>
            <w:tcW w:w="602" w:type="dxa"/>
            <w:vAlign w:val="center"/>
          </w:tcPr>
          <w:p w14:paraId="26178CDE" w14:textId="77777777" w:rsidR="001B6532" w:rsidRPr="00CF76AB" w:rsidRDefault="001B6532" w:rsidP="00CF76AB">
            <w:pPr>
              <w:pStyle w:val="TableParagraph"/>
              <w:tabs>
                <w:tab w:val="left" w:pos="9781"/>
              </w:tabs>
              <w:jc w:val="center"/>
              <w:rPr>
                <w:rFonts w:asciiTheme="majorBidi" w:hAnsiTheme="majorBidi" w:cstheme="majorBidi"/>
                <w:b/>
                <w:sz w:val="20"/>
                <w:szCs w:val="20"/>
              </w:rPr>
            </w:pPr>
          </w:p>
          <w:p w14:paraId="7083DBB0" w14:textId="77777777" w:rsidR="001B6532" w:rsidRPr="00CF76AB" w:rsidRDefault="001B6532"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sz w:val="20"/>
                <w:szCs w:val="20"/>
              </w:rPr>
              <w:t>4.5</w:t>
            </w:r>
          </w:p>
        </w:tc>
        <w:tc>
          <w:tcPr>
            <w:tcW w:w="602" w:type="dxa"/>
            <w:vAlign w:val="center"/>
          </w:tcPr>
          <w:p w14:paraId="0D8FF43D" w14:textId="77777777" w:rsidR="001B6532" w:rsidRPr="00CF76AB" w:rsidRDefault="001B6532" w:rsidP="00CF76AB">
            <w:pPr>
              <w:pStyle w:val="TableParagraph"/>
              <w:tabs>
                <w:tab w:val="left" w:pos="9781"/>
              </w:tabs>
              <w:jc w:val="center"/>
              <w:rPr>
                <w:rFonts w:asciiTheme="majorBidi" w:hAnsiTheme="majorBidi" w:cstheme="majorBidi"/>
                <w:b/>
                <w:sz w:val="20"/>
                <w:szCs w:val="20"/>
              </w:rPr>
            </w:pPr>
          </w:p>
          <w:p w14:paraId="66998107" w14:textId="77777777" w:rsidR="001B6532" w:rsidRPr="00CF76AB" w:rsidRDefault="001B6532"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w w:val="99"/>
                <w:sz w:val="20"/>
                <w:szCs w:val="20"/>
              </w:rPr>
              <w:t>3</w:t>
            </w:r>
          </w:p>
        </w:tc>
        <w:tc>
          <w:tcPr>
            <w:tcW w:w="602" w:type="dxa"/>
            <w:vAlign w:val="center"/>
          </w:tcPr>
          <w:p w14:paraId="29F7E494" w14:textId="77777777" w:rsidR="001B6532" w:rsidRPr="00CF76AB" w:rsidRDefault="001B6532" w:rsidP="00CF76AB">
            <w:pPr>
              <w:pStyle w:val="TableParagraph"/>
              <w:tabs>
                <w:tab w:val="left" w:pos="9781"/>
              </w:tabs>
              <w:jc w:val="center"/>
              <w:rPr>
                <w:rFonts w:asciiTheme="majorBidi" w:hAnsiTheme="majorBidi" w:cstheme="majorBidi"/>
                <w:b/>
                <w:sz w:val="20"/>
                <w:szCs w:val="20"/>
              </w:rPr>
            </w:pPr>
          </w:p>
          <w:p w14:paraId="2608BEFC" w14:textId="77777777" w:rsidR="001B6532" w:rsidRPr="00CF76AB" w:rsidRDefault="001B6532"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w w:val="95"/>
                <w:sz w:val="20"/>
                <w:szCs w:val="20"/>
              </w:rPr>
              <w:t>4.5</w:t>
            </w:r>
          </w:p>
        </w:tc>
        <w:tc>
          <w:tcPr>
            <w:tcW w:w="602" w:type="dxa"/>
            <w:vAlign w:val="center"/>
          </w:tcPr>
          <w:p w14:paraId="38938C62" w14:textId="32E84CDF" w:rsidR="001B6532" w:rsidRPr="00CF76AB" w:rsidRDefault="00B960EB"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sz w:val="20"/>
                <w:szCs w:val="20"/>
              </w:rPr>
              <w:t>D</w:t>
            </w:r>
          </w:p>
          <w:p w14:paraId="0F7D6658" w14:textId="77777777" w:rsidR="001B6532" w:rsidRPr="00CF76AB" w:rsidRDefault="001B6532" w:rsidP="00CF76AB">
            <w:pPr>
              <w:pStyle w:val="TableParagraph"/>
              <w:tabs>
                <w:tab w:val="left" w:pos="9781"/>
              </w:tabs>
              <w:jc w:val="center"/>
              <w:rPr>
                <w:rFonts w:asciiTheme="majorBidi" w:hAnsiTheme="majorBidi" w:cstheme="majorBidi"/>
                <w:b/>
                <w:sz w:val="20"/>
                <w:szCs w:val="20"/>
              </w:rPr>
            </w:pPr>
          </w:p>
          <w:p w14:paraId="58CBF02B" w14:textId="77777777" w:rsidR="001B6532" w:rsidRPr="00CF76AB" w:rsidRDefault="001B6532" w:rsidP="00CF76AB">
            <w:pPr>
              <w:pStyle w:val="TableParagraph"/>
              <w:tabs>
                <w:tab w:val="left" w:pos="9781"/>
              </w:tabs>
              <w:jc w:val="center"/>
              <w:rPr>
                <w:rFonts w:asciiTheme="majorBidi" w:hAnsiTheme="majorBidi" w:cstheme="majorBidi"/>
                <w:b/>
                <w:sz w:val="20"/>
                <w:szCs w:val="20"/>
              </w:rPr>
            </w:pPr>
            <w:r w:rsidRPr="00CF76AB">
              <w:rPr>
                <w:rFonts w:ascii="Nirmala UI" w:hAnsi="Nirmala UI" w:cs="Nirmala UI" w:hint="cs"/>
                <w:b/>
                <w:sz w:val="20"/>
                <w:szCs w:val="20"/>
                <w:cs/>
              </w:rPr>
              <w:t>न्यूनतम</w:t>
            </w:r>
            <w:r w:rsidRPr="00CF76AB">
              <w:rPr>
                <w:rFonts w:asciiTheme="majorBidi" w:hAnsiTheme="majorBidi" w:cstheme="majorBidi"/>
                <w:b/>
                <w:sz w:val="20"/>
                <w:szCs w:val="20"/>
                <w:cs/>
              </w:rPr>
              <w:t xml:space="preserve"> </w:t>
            </w:r>
            <w:r w:rsidRPr="00CF76AB">
              <w:rPr>
                <w:rFonts w:asciiTheme="majorBidi" w:hAnsiTheme="majorBidi" w:cstheme="majorBidi"/>
                <w:b/>
                <w:sz w:val="20"/>
                <w:szCs w:val="20"/>
              </w:rPr>
              <w:t>4.5</w:t>
            </w:r>
          </w:p>
        </w:tc>
        <w:tc>
          <w:tcPr>
            <w:tcW w:w="602" w:type="dxa"/>
            <w:vAlign w:val="center"/>
          </w:tcPr>
          <w:p w14:paraId="22C99649" w14:textId="14D9E5A6" w:rsidR="001B6532" w:rsidRPr="00CF76AB" w:rsidRDefault="00B960EB"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sz w:val="20"/>
                <w:szCs w:val="20"/>
              </w:rPr>
              <w:t>D</w:t>
            </w:r>
          </w:p>
          <w:p w14:paraId="2A97413E" w14:textId="77777777" w:rsidR="001B6532" w:rsidRPr="00CF76AB" w:rsidRDefault="001B6532" w:rsidP="00CF76AB">
            <w:pPr>
              <w:pStyle w:val="TableParagraph"/>
              <w:tabs>
                <w:tab w:val="left" w:pos="9781"/>
              </w:tabs>
              <w:jc w:val="center"/>
              <w:rPr>
                <w:rFonts w:asciiTheme="majorBidi" w:hAnsiTheme="majorBidi" w:cstheme="majorBidi"/>
                <w:b/>
                <w:sz w:val="20"/>
                <w:szCs w:val="20"/>
              </w:rPr>
            </w:pPr>
          </w:p>
          <w:p w14:paraId="07AEAF62" w14:textId="77777777" w:rsidR="001B6532" w:rsidRPr="00CF76AB" w:rsidRDefault="001B6532" w:rsidP="00CF76AB">
            <w:pPr>
              <w:pStyle w:val="TableParagraph"/>
              <w:tabs>
                <w:tab w:val="left" w:pos="9781"/>
              </w:tabs>
              <w:jc w:val="center"/>
              <w:rPr>
                <w:rFonts w:asciiTheme="majorBidi" w:hAnsiTheme="majorBidi" w:cstheme="majorBidi"/>
                <w:b/>
                <w:sz w:val="20"/>
                <w:szCs w:val="20"/>
              </w:rPr>
            </w:pPr>
            <w:r w:rsidRPr="00CF76AB">
              <w:rPr>
                <w:rFonts w:ascii="Nirmala UI" w:hAnsi="Nirmala UI" w:cs="Nirmala UI" w:hint="cs"/>
                <w:b/>
                <w:sz w:val="20"/>
                <w:szCs w:val="20"/>
                <w:cs/>
              </w:rPr>
              <w:t>न्यूनतम</w:t>
            </w:r>
            <w:r w:rsidRPr="00CF76AB">
              <w:rPr>
                <w:rFonts w:asciiTheme="majorBidi" w:hAnsiTheme="majorBidi" w:cstheme="majorBidi"/>
                <w:b/>
                <w:sz w:val="20"/>
                <w:szCs w:val="20"/>
                <w:cs/>
              </w:rPr>
              <w:t xml:space="preserve"> </w:t>
            </w:r>
            <w:r w:rsidRPr="00CF76AB">
              <w:rPr>
                <w:rFonts w:asciiTheme="majorBidi" w:hAnsiTheme="majorBidi" w:cstheme="majorBidi"/>
                <w:b/>
                <w:sz w:val="20"/>
                <w:szCs w:val="20"/>
              </w:rPr>
              <w:t>4.5</w:t>
            </w:r>
          </w:p>
        </w:tc>
      </w:tr>
      <w:tr w:rsidR="001B6532" w:rsidRPr="00CF76AB" w14:paraId="329C5B1D" w14:textId="77777777" w:rsidTr="001B6532">
        <w:trPr>
          <w:gridAfter w:val="1"/>
          <w:wAfter w:w="10" w:type="dxa"/>
          <w:trHeight w:val="1192"/>
          <w:jc w:val="center"/>
        </w:trPr>
        <w:tc>
          <w:tcPr>
            <w:tcW w:w="540" w:type="dxa"/>
            <w:gridSpan w:val="2"/>
            <w:vAlign w:val="center"/>
          </w:tcPr>
          <w:p w14:paraId="162BC223" w14:textId="77777777" w:rsidR="001B6532" w:rsidRPr="00CF76AB" w:rsidRDefault="001B6532" w:rsidP="00CF76AB">
            <w:pPr>
              <w:pStyle w:val="TableParagraph"/>
              <w:tabs>
                <w:tab w:val="left" w:pos="9781"/>
              </w:tabs>
              <w:jc w:val="center"/>
              <w:rPr>
                <w:rFonts w:asciiTheme="majorBidi" w:hAnsiTheme="majorBidi" w:cstheme="majorBidi"/>
                <w:b/>
                <w:sz w:val="20"/>
                <w:szCs w:val="20"/>
              </w:rPr>
            </w:pPr>
          </w:p>
          <w:p w14:paraId="27C379C1" w14:textId="77777777" w:rsidR="001B6532" w:rsidRPr="00CF76AB" w:rsidRDefault="001B6532"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w w:val="99"/>
                <w:sz w:val="20"/>
                <w:szCs w:val="20"/>
              </w:rPr>
              <w:t>3</w:t>
            </w:r>
          </w:p>
        </w:tc>
        <w:tc>
          <w:tcPr>
            <w:tcW w:w="2342" w:type="dxa"/>
            <w:vAlign w:val="center"/>
          </w:tcPr>
          <w:p w14:paraId="1122AE11" w14:textId="77777777" w:rsidR="001B6532" w:rsidRPr="00CF76AB" w:rsidRDefault="001B6532" w:rsidP="00CF76AB">
            <w:pPr>
              <w:pStyle w:val="TableParagraph"/>
              <w:tabs>
                <w:tab w:val="left" w:pos="9781"/>
              </w:tabs>
              <w:jc w:val="center"/>
              <w:rPr>
                <w:rFonts w:asciiTheme="majorBidi" w:hAnsiTheme="majorBidi" w:cstheme="majorBidi"/>
                <w:b/>
                <w:sz w:val="20"/>
                <w:szCs w:val="20"/>
              </w:rPr>
            </w:pPr>
          </w:p>
          <w:p w14:paraId="7A7C8A8E" w14:textId="77777777" w:rsidR="001B6532" w:rsidRPr="00CF76AB" w:rsidRDefault="001B6532" w:rsidP="00CF76AB">
            <w:pPr>
              <w:pStyle w:val="TableParagraph"/>
              <w:tabs>
                <w:tab w:val="left" w:pos="9781"/>
              </w:tabs>
              <w:jc w:val="center"/>
              <w:rPr>
                <w:rFonts w:asciiTheme="majorBidi" w:hAnsiTheme="majorBidi" w:cstheme="majorBidi"/>
                <w:b/>
                <w:sz w:val="20"/>
                <w:szCs w:val="20"/>
              </w:rPr>
            </w:pPr>
            <w:r w:rsidRPr="00CF76AB">
              <w:rPr>
                <w:rFonts w:ascii="Nirmala UI" w:hAnsi="Nirmala UI" w:cs="Nirmala UI" w:hint="cs"/>
                <w:b/>
                <w:sz w:val="20"/>
                <w:szCs w:val="20"/>
                <w:cs/>
              </w:rPr>
              <w:t>भंडारण</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टैंक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वर्ग</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ग</w:t>
            </w:r>
          </w:p>
        </w:tc>
        <w:tc>
          <w:tcPr>
            <w:tcW w:w="602" w:type="dxa"/>
            <w:vAlign w:val="center"/>
          </w:tcPr>
          <w:p w14:paraId="16DC5543" w14:textId="77777777" w:rsidR="001B6532" w:rsidRPr="00CF76AB" w:rsidRDefault="001B6532" w:rsidP="00CF76AB">
            <w:pPr>
              <w:pStyle w:val="TableParagraph"/>
              <w:tabs>
                <w:tab w:val="left" w:pos="9781"/>
              </w:tabs>
              <w:jc w:val="center"/>
              <w:rPr>
                <w:rFonts w:asciiTheme="majorBidi" w:hAnsiTheme="majorBidi" w:cstheme="majorBidi"/>
                <w:b/>
                <w:sz w:val="20"/>
                <w:szCs w:val="20"/>
              </w:rPr>
            </w:pPr>
          </w:p>
          <w:p w14:paraId="1DBF9F91" w14:textId="064BD498" w:rsidR="001B6532" w:rsidRPr="00CF76AB" w:rsidRDefault="001B6532"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sz w:val="20"/>
                <w:szCs w:val="20"/>
              </w:rPr>
              <w:t>0.5</w:t>
            </w:r>
            <w:r w:rsidR="00622B44" w:rsidRPr="00CF76AB">
              <w:rPr>
                <w:rFonts w:asciiTheme="majorBidi" w:hAnsiTheme="majorBidi" w:cstheme="majorBidi"/>
                <w:b/>
                <w:sz w:val="20"/>
                <w:szCs w:val="20"/>
              </w:rPr>
              <w:t>D</w:t>
            </w:r>
            <w:r w:rsidRPr="00CF76AB">
              <w:rPr>
                <w:rFonts w:asciiTheme="majorBidi" w:hAnsiTheme="majorBidi" w:cstheme="majorBidi"/>
                <w:b/>
                <w:sz w:val="20"/>
                <w:szCs w:val="20"/>
              </w:rPr>
              <w:t>/</w:t>
            </w:r>
            <w:r w:rsidRPr="00CF76AB">
              <w:rPr>
                <w:rFonts w:asciiTheme="majorBidi" w:hAnsiTheme="majorBidi" w:cstheme="majorBidi"/>
                <w:b/>
                <w:spacing w:val="-6"/>
                <w:sz w:val="20"/>
                <w:szCs w:val="20"/>
              </w:rPr>
              <w:t xml:space="preserve"> </w:t>
            </w:r>
            <w:r w:rsidRPr="00CF76AB">
              <w:rPr>
                <w:rFonts w:asciiTheme="majorBidi" w:hAnsiTheme="majorBidi" w:cstheme="majorBidi"/>
                <w:b/>
                <w:sz w:val="20"/>
                <w:szCs w:val="20"/>
              </w:rPr>
              <w:t>6.0</w:t>
            </w:r>
          </w:p>
        </w:tc>
        <w:tc>
          <w:tcPr>
            <w:tcW w:w="602" w:type="dxa"/>
            <w:vAlign w:val="center"/>
          </w:tcPr>
          <w:p w14:paraId="5B59484E" w14:textId="77777777" w:rsidR="001B6532" w:rsidRPr="00CF76AB" w:rsidRDefault="001B6532" w:rsidP="00CF76AB">
            <w:pPr>
              <w:pStyle w:val="TableParagraph"/>
              <w:tabs>
                <w:tab w:val="left" w:pos="9781"/>
              </w:tabs>
              <w:jc w:val="center"/>
              <w:rPr>
                <w:rFonts w:asciiTheme="majorBidi" w:hAnsiTheme="majorBidi" w:cstheme="majorBidi"/>
                <w:b/>
                <w:sz w:val="20"/>
                <w:szCs w:val="20"/>
              </w:rPr>
            </w:pPr>
          </w:p>
          <w:p w14:paraId="0B37AEE2" w14:textId="2627830B" w:rsidR="001B6532" w:rsidRPr="00CF76AB" w:rsidRDefault="001B6532"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sz w:val="20"/>
                <w:szCs w:val="20"/>
              </w:rPr>
              <w:t>0.5</w:t>
            </w:r>
            <w:r w:rsidR="00622B44" w:rsidRPr="00CF76AB">
              <w:rPr>
                <w:rFonts w:asciiTheme="majorBidi" w:hAnsiTheme="majorBidi" w:cstheme="majorBidi"/>
                <w:b/>
                <w:sz w:val="20"/>
                <w:szCs w:val="20"/>
              </w:rPr>
              <w:t>D</w:t>
            </w:r>
            <w:r w:rsidRPr="00CF76AB">
              <w:rPr>
                <w:rFonts w:asciiTheme="majorBidi" w:hAnsiTheme="majorBidi" w:cstheme="majorBidi"/>
                <w:b/>
                <w:sz w:val="20"/>
                <w:szCs w:val="20"/>
              </w:rPr>
              <w:t>/</w:t>
            </w:r>
            <w:r w:rsidRPr="00CF76AB">
              <w:rPr>
                <w:rFonts w:asciiTheme="majorBidi" w:hAnsiTheme="majorBidi" w:cstheme="majorBidi"/>
                <w:b/>
                <w:spacing w:val="-6"/>
                <w:sz w:val="20"/>
                <w:szCs w:val="20"/>
              </w:rPr>
              <w:t xml:space="preserve"> </w:t>
            </w:r>
            <w:r w:rsidRPr="00CF76AB">
              <w:rPr>
                <w:rFonts w:asciiTheme="majorBidi" w:hAnsiTheme="majorBidi" w:cstheme="majorBidi"/>
                <w:b/>
                <w:sz w:val="20"/>
                <w:szCs w:val="20"/>
              </w:rPr>
              <w:t>6.0</w:t>
            </w:r>
          </w:p>
        </w:tc>
        <w:tc>
          <w:tcPr>
            <w:tcW w:w="602" w:type="dxa"/>
            <w:vAlign w:val="center"/>
          </w:tcPr>
          <w:p w14:paraId="723CBFB5" w14:textId="77777777" w:rsidR="001B6532" w:rsidRPr="00CF76AB" w:rsidRDefault="001B6532"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sz w:val="20"/>
                <w:szCs w:val="20"/>
              </w:rPr>
              <w:t>X</w:t>
            </w:r>
          </w:p>
        </w:tc>
        <w:tc>
          <w:tcPr>
            <w:tcW w:w="602" w:type="dxa"/>
            <w:vAlign w:val="center"/>
          </w:tcPr>
          <w:p w14:paraId="1F937805" w14:textId="77777777" w:rsidR="001B6532" w:rsidRPr="00CF76AB" w:rsidRDefault="001B6532" w:rsidP="00CF76AB">
            <w:pPr>
              <w:pStyle w:val="TableParagraph"/>
              <w:tabs>
                <w:tab w:val="left" w:pos="9781"/>
              </w:tabs>
              <w:jc w:val="center"/>
              <w:rPr>
                <w:rFonts w:asciiTheme="majorBidi" w:hAnsiTheme="majorBidi" w:cstheme="majorBidi"/>
                <w:b/>
                <w:sz w:val="20"/>
                <w:szCs w:val="20"/>
              </w:rPr>
            </w:pPr>
          </w:p>
          <w:p w14:paraId="777015A1" w14:textId="77777777" w:rsidR="001B6532" w:rsidRPr="00CF76AB" w:rsidRDefault="001B6532"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w w:val="99"/>
                <w:sz w:val="20"/>
                <w:szCs w:val="20"/>
              </w:rPr>
              <w:t>9</w:t>
            </w:r>
          </w:p>
        </w:tc>
        <w:tc>
          <w:tcPr>
            <w:tcW w:w="602" w:type="dxa"/>
            <w:vAlign w:val="center"/>
          </w:tcPr>
          <w:p w14:paraId="21FABC13" w14:textId="77777777" w:rsidR="001B6532" w:rsidRPr="00CF76AB" w:rsidRDefault="001B6532" w:rsidP="00CF76AB">
            <w:pPr>
              <w:pStyle w:val="TableParagraph"/>
              <w:tabs>
                <w:tab w:val="left" w:pos="9781"/>
              </w:tabs>
              <w:jc w:val="center"/>
              <w:rPr>
                <w:rFonts w:asciiTheme="majorBidi" w:hAnsiTheme="majorBidi" w:cstheme="majorBidi"/>
                <w:b/>
                <w:sz w:val="20"/>
                <w:szCs w:val="20"/>
              </w:rPr>
            </w:pPr>
          </w:p>
          <w:p w14:paraId="2B0DDEAC" w14:textId="54DAFCD6" w:rsidR="001B6532" w:rsidRPr="00CF76AB" w:rsidRDefault="001B6532"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sz w:val="20"/>
                <w:szCs w:val="20"/>
              </w:rPr>
              <w:t>0.5</w:t>
            </w:r>
            <w:r w:rsidR="00622B44" w:rsidRPr="00CF76AB">
              <w:rPr>
                <w:rFonts w:asciiTheme="majorBidi" w:hAnsiTheme="majorBidi" w:cstheme="majorBidi"/>
                <w:b/>
                <w:sz w:val="20"/>
                <w:szCs w:val="20"/>
              </w:rPr>
              <w:t>D</w:t>
            </w:r>
          </w:p>
        </w:tc>
        <w:tc>
          <w:tcPr>
            <w:tcW w:w="602" w:type="dxa"/>
            <w:vAlign w:val="center"/>
          </w:tcPr>
          <w:p w14:paraId="4E24480C" w14:textId="77777777" w:rsidR="001B6532" w:rsidRPr="00CF76AB" w:rsidRDefault="001B6532" w:rsidP="00CF76AB">
            <w:pPr>
              <w:pStyle w:val="TableParagraph"/>
              <w:tabs>
                <w:tab w:val="left" w:pos="9781"/>
              </w:tabs>
              <w:jc w:val="center"/>
              <w:rPr>
                <w:rFonts w:asciiTheme="majorBidi" w:hAnsiTheme="majorBidi" w:cstheme="majorBidi"/>
                <w:b/>
                <w:sz w:val="20"/>
                <w:szCs w:val="20"/>
              </w:rPr>
            </w:pPr>
          </w:p>
          <w:p w14:paraId="60ECCCD9" w14:textId="77777777" w:rsidR="001B6532" w:rsidRPr="00CF76AB" w:rsidRDefault="001B6532"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w w:val="99"/>
                <w:sz w:val="20"/>
                <w:szCs w:val="20"/>
              </w:rPr>
              <w:t>X</w:t>
            </w:r>
          </w:p>
        </w:tc>
        <w:tc>
          <w:tcPr>
            <w:tcW w:w="602" w:type="dxa"/>
            <w:vAlign w:val="center"/>
          </w:tcPr>
          <w:p w14:paraId="777B8E86" w14:textId="77777777" w:rsidR="001B6532" w:rsidRPr="00CF76AB" w:rsidRDefault="001B6532" w:rsidP="00CF76AB">
            <w:pPr>
              <w:pStyle w:val="TableParagraph"/>
              <w:tabs>
                <w:tab w:val="left" w:pos="9781"/>
              </w:tabs>
              <w:jc w:val="center"/>
              <w:rPr>
                <w:rFonts w:asciiTheme="majorBidi" w:hAnsiTheme="majorBidi" w:cstheme="majorBidi"/>
                <w:b/>
                <w:sz w:val="20"/>
                <w:szCs w:val="20"/>
              </w:rPr>
            </w:pPr>
          </w:p>
          <w:p w14:paraId="5A17A7E2" w14:textId="77777777" w:rsidR="001B6532" w:rsidRPr="00CF76AB" w:rsidRDefault="001B6532"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w w:val="99"/>
                <w:sz w:val="20"/>
                <w:szCs w:val="20"/>
              </w:rPr>
              <w:t>9</w:t>
            </w:r>
          </w:p>
        </w:tc>
        <w:tc>
          <w:tcPr>
            <w:tcW w:w="602" w:type="dxa"/>
            <w:vAlign w:val="center"/>
          </w:tcPr>
          <w:p w14:paraId="58907705" w14:textId="77777777" w:rsidR="001B6532" w:rsidRPr="00CF76AB" w:rsidRDefault="001B6532" w:rsidP="00CF76AB">
            <w:pPr>
              <w:pStyle w:val="TableParagraph"/>
              <w:tabs>
                <w:tab w:val="left" w:pos="9781"/>
              </w:tabs>
              <w:jc w:val="center"/>
              <w:rPr>
                <w:rFonts w:asciiTheme="majorBidi" w:hAnsiTheme="majorBidi" w:cstheme="majorBidi"/>
                <w:b/>
                <w:sz w:val="20"/>
                <w:szCs w:val="20"/>
              </w:rPr>
            </w:pPr>
          </w:p>
          <w:p w14:paraId="3932E690" w14:textId="77777777" w:rsidR="001B6532" w:rsidRPr="00CF76AB" w:rsidRDefault="001B6532"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sz w:val="20"/>
                <w:szCs w:val="20"/>
              </w:rPr>
              <w:t>4.5</w:t>
            </w:r>
          </w:p>
        </w:tc>
        <w:tc>
          <w:tcPr>
            <w:tcW w:w="602" w:type="dxa"/>
            <w:vAlign w:val="center"/>
          </w:tcPr>
          <w:p w14:paraId="70C403CB" w14:textId="77777777" w:rsidR="001B6532" w:rsidRPr="00CF76AB" w:rsidRDefault="001B6532" w:rsidP="00CF76AB">
            <w:pPr>
              <w:pStyle w:val="TableParagraph"/>
              <w:tabs>
                <w:tab w:val="left" w:pos="9781"/>
              </w:tabs>
              <w:jc w:val="center"/>
              <w:rPr>
                <w:rFonts w:asciiTheme="majorBidi" w:hAnsiTheme="majorBidi" w:cstheme="majorBidi"/>
                <w:b/>
                <w:sz w:val="20"/>
                <w:szCs w:val="20"/>
              </w:rPr>
            </w:pPr>
          </w:p>
          <w:p w14:paraId="2AD268A6" w14:textId="77777777" w:rsidR="001B6532" w:rsidRPr="00CF76AB" w:rsidRDefault="001B6532"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w w:val="99"/>
                <w:sz w:val="20"/>
                <w:szCs w:val="20"/>
              </w:rPr>
              <w:t>X</w:t>
            </w:r>
          </w:p>
        </w:tc>
        <w:tc>
          <w:tcPr>
            <w:tcW w:w="602" w:type="dxa"/>
            <w:vAlign w:val="center"/>
          </w:tcPr>
          <w:p w14:paraId="65058357" w14:textId="77777777" w:rsidR="001B6532" w:rsidRPr="00CF76AB" w:rsidRDefault="001B6532" w:rsidP="00CF76AB">
            <w:pPr>
              <w:pStyle w:val="TableParagraph"/>
              <w:tabs>
                <w:tab w:val="left" w:pos="9781"/>
              </w:tabs>
              <w:jc w:val="center"/>
              <w:rPr>
                <w:rFonts w:asciiTheme="majorBidi" w:hAnsiTheme="majorBidi" w:cstheme="majorBidi"/>
                <w:b/>
                <w:sz w:val="20"/>
                <w:szCs w:val="20"/>
              </w:rPr>
            </w:pPr>
          </w:p>
          <w:p w14:paraId="1F8C950C" w14:textId="77777777" w:rsidR="001B6532" w:rsidRPr="00CF76AB" w:rsidRDefault="001B6532"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w w:val="99"/>
                <w:sz w:val="20"/>
                <w:szCs w:val="20"/>
              </w:rPr>
              <w:t>X</w:t>
            </w:r>
          </w:p>
        </w:tc>
        <w:tc>
          <w:tcPr>
            <w:tcW w:w="602" w:type="dxa"/>
            <w:vAlign w:val="center"/>
          </w:tcPr>
          <w:p w14:paraId="6F3EAB2C" w14:textId="77777777" w:rsidR="001B6532" w:rsidRPr="00CF76AB" w:rsidRDefault="001B6532" w:rsidP="00CF76AB">
            <w:pPr>
              <w:pStyle w:val="TableParagraph"/>
              <w:tabs>
                <w:tab w:val="left" w:pos="9781"/>
              </w:tabs>
              <w:jc w:val="center"/>
              <w:rPr>
                <w:rFonts w:asciiTheme="majorBidi" w:hAnsiTheme="majorBidi" w:cstheme="majorBidi"/>
                <w:b/>
                <w:sz w:val="20"/>
                <w:szCs w:val="20"/>
              </w:rPr>
            </w:pPr>
          </w:p>
          <w:p w14:paraId="5239B191" w14:textId="77777777" w:rsidR="001B6532" w:rsidRPr="00CF76AB" w:rsidRDefault="001B6532"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w w:val="99"/>
                <w:sz w:val="20"/>
                <w:szCs w:val="20"/>
              </w:rPr>
              <w:t>X</w:t>
            </w:r>
          </w:p>
        </w:tc>
        <w:tc>
          <w:tcPr>
            <w:tcW w:w="602" w:type="dxa"/>
            <w:vAlign w:val="center"/>
          </w:tcPr>
          <w:p w14:paraId="0A5DE7D0" w14:textId="70226E4A" w:rsidR="001B6532" w:rsidRPr="00CF76AB" w:rsidRDefault="001B6532"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sz w:val="20"/>
                <w:szCs w:val="20"/>
              </w:rPr>
              <w:t>0.5</w:t>
            </w:r>
            <w:r w:rsidR="00622B44" w:rsidRPr="00CF76AB">
              <w:rPr>
                <w:rFonts w:asciiTheme="majorBidi" w:hAnsiTheme="majorBidi" w:cstheme="majorBidi"/>
                <w:b/>
                <w:sz w:val="20"/>
                <w:szCs w:val="20"/>
              </w:rPr>
              <w:t>D</w:t>
            </w:r>
          </w:p>
          <w:p w14:paraId="4F92CBC3" w14:textId="77777777" w:rsidR="001B6532" w:rsidRPr="00CF76AB" w:rsidRDefault="001B6532" w:rsidP="00CF76AB">
            <w:pPr>
              <w:pStyle w:val="TableParagraph"/>
              <w:tabs>
                <w:tab w:val="left" w:pos="9781"/>
              </w:tabs>
              <w:jc w:val="center"/>
              <w:rPr>
                <w:rFonts w:asciiTheme="majorBidi" w:hAnsiTheme="majorBidi" w:cstheme="majorBidi"/>
                <w:b/>
                <w:sz w:val="20"/>
                <w:szCs w:val="20"/>
              </w:rPr>
            </w:pPr>
          </w:p>
          <w:p w14:paraId="4D9FD054" w14:textId="77777777" w:rsidR="001B6532" w:rsidRPr="00CF76AB" w:rsidRDefault="001B6532" w:rsidP="00CF76AB">
            <w:pPr>
              <w:pStyle w:val="TableParagraph"/>
              <w:tabs>
                <w:tab w:val="left" w:pos="9781"/>
              </w:tabs>
              <w:jc w:val="center"/>
              <w:rPr>
                <w:rFonts w:asciiTheme="majorBidi" w:hAnsiTheme="majorBidi" w:cstheme="majorBidi"/>
                <w:b/>
                <w:sz w:val="20"/>
                <w:szCs w:val="20"/>
              </w:rPr>
            </w:pPr>
            <w:r w:rsidRPr="00CF76AB">
              <w:rPr>
                <w:rFonts w:ascii="Nirmala UI" w:hAnsi="Nirmala UI" w:cs="Nirmala UI" w:hint="cs"/>
                <w:b/>
                <w:sz w:val="20"/>
                <w:szCs w:val="20"/>
                <w:cs/>
              </w:rPr>
              <w:t>न्यूनतम</w:t>
            </w:r>
            <w:r w:rsidRPr="00CF76AB">
              <w:rPr>
                <w:rFonts w:asciiTheme="majorBidi" w:hAnsiTheme="majorBidi" w:cstheme="majorBidi"/>
                <w:b/>
                <w:sz w:val="20"/>
                <w:szCs w:val="20"/>
                <w:cs/>
              </w:rPr>
              <w:t xml:space="preserve"> </w:t>
            </w:r>
            <w:r w:rsidRPr="00CF76AB">
              <w:rPr>
                <w:rFonts w:asciiTheme="majorBidi" w:hAnsiTheme="majorBidi" w:cstheme="majorBidi"/>
                <w:b/>
                <w:sz w:val="20"/>
                <w:szCs w:val="20"/>
              </w:rPr>
              <w:t>3.0</w:t>
            </w:r>
          </w:p>
        </w:tc>
        <w:tc>
          <w:tcPr>
            <w:tcW w:w="602" w:type="dxa"/>
            <w:vAlign w:val="center"/>
          </w:tcPr>
          <w:p w14:paraId="07081437" w14:textId="73EDF0D6" w:rsidR="001B6532" w:rsidRPr="00CF76AB" w:rsidRDefault="001B6532"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sz w:val="20"/>
                <w:szCs w:val="20"/>
              </w:rPr>
              <w:t>0.5</w:t>
            </w:r>
            <w:r w:rsidR="00622B44" w:rsidRPr="00CF76AB">
              <w:rPr>
                <w:rFonts w:asciiTheme="majorBidi" w:hAnsiTheme="majorBidi" w:cstheme="majorBidi"/>
                <w:b/>
                <w:sz w:val="20"/>
                <w:szCs w:val="20"/>
              </w:rPr>
              <w:t>D</w:t>
            </w:r>
          </w:p>
          <w:p w14:paraId="5BFC3275" w14:textId="77777777" w:rsidR="001B6532" w:rsidRPr="00CF76AB" w:rsidRDefault="001B6532" w:rsidP="00CF76AB">
            <w:pPr>
              <w:pStyle w:val="TableParagraph"/>
              <w:tabs>
                <w:tab w:val="left" w:pos="9781"/>
              </w:tabs>
              <w:jc w:val="center"/>
              <w:rPr>
                <w:rFonts w:asciiTheme="majorBidi" w:hAnsiTheme="majorBidi" w:cstheme="majorBidi"/>
                <w:b/>
                <w:sz w:val="20"/>
                <w:szCs w:val="20"/>
              </w:rPr>
            </w:pPr>
          </w:p>
          <w:p w14:paraId="7528A059" w14:textId="77777777" w:rsidR="001B6532" w:rsidRPr="00CF76AB" w:rsidRDefault="001B6532" w:rsidP="00CF76AB">
            <w:pPr>
              <w:pStyle w:val="TableParagraph"/>
              <w:tabs>
                <w:tab w:val="left" w:pos="9781"/>
              </w:tabs>
              <w:jc w:val="center"/>
              <w:rPr>
                <w:rFonts w:asciiTheme="majorBidi" w:hAnsiTheme="majorBidi" w:cstheme="majorBidi"/>
                <w:b/>
                <w:sz w:val="20"/>
                <w:szCs w:val="20"/>
              </w:rPr>
            </w:pPr>
            <w:r w:rsidRPr="00CF76AB">
              <w:rPr>
                <w:rFonts w:ascii="Nirmala UI" w:hAnsi="Nirmala UI" w:cs="Nirmala UI" w:hint="cs"/>
                <w:b/>
                <w:sz w:val="20"/>
                <w:szCs w:val="20"/>
                <w:cs/>
              </w:rPr>
              <w:t>न्यूनतम</w:t>
            </w:r>
            <w:r w:rsidRPr="00CF76AB">
              <w:rPr>
                <w:rFonts w:asciiTheme="majorBidi" w:hAnsiTheme="majorBidi" w:cstheme="majorBidi"/>
                <w:b/>
                <w:sz w:val="20"/>
                <w:szCs w:val="20"/>
                <w:cs/>
              </w:rPr>
              <w:t xml:space="preserve"> </w:t>
            </w:r>
            <w:r w:rsidRPr="00CF76AB">
              <w:rPr>
                <w:rFonts w:asciiTheme="majorBidi" w:hAnsiTheme="majorBidi" w:cstheme="majorBidi"/>
                <w:b/>
                <w:sz w:val="20"/>
                <w:szCs w:val="20"/>
              </w:rPr>
              <w:t>3.0</w:t>
            </w:r>
          </w:p>
        </w:tc>
      </w:tr>
      <w:tr w:rsidR="001B6532" w:rsidRPr="00CF76AB" w14:paraId="376837F0" w14:textId="77777777" w:rsidTr="006E778D">
        <w:trPr>
          <w:gridBefore w:val="1"/>
          <w:trHeight w:val="729"/>
          <w:jc w:val="center"/>
        </w:trPr>
        <w:tc>
          <w:tcPr>
            <w:tcW w:w="540" w:type="dxa"/>
            <w:vAlign w:val="center"/>
          </w:tcPr>
          <w:p w14:paraId="336026DA" w14:textId="77777777" w:rsidR="001B6532" w:rsidRPr="00CF76AB" w:rsidRDefault="001B6532"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w w:val="99"/>
                <w:sz w:val="20"/>
                <w:szCs w:val="20"/>
              </w:rPr>
              <w:t>4</w:t>
            </w:r>
          </w:p>
        </w:tc>
        <w:tc>
          <w:tcPr>
            <w:tcW w:w="2342" w:type="dxa"/>
            <w:vAlign w:val="center"/>
          </w:tcPr>
          <w:p w14:paraId="0ABF3F55" w14:textId="77777777" w:rsidR="001B6532" w:rsidRPr="00CF76AB" w:rsidRDefault="009C5872" w:rsidP="00CF76AB">
            <w:pPr>
              <w:pStyle w:val="TableParagraph"/>
              <w:tabs>
                <w:tab w:val="left" w:pos="9781"/>
              </w:tabs>
              <w:jc w:val="center"/>
              <w:rPr>
                <w:rFonts w:asciiTheme="majorBidi" w:hAnsiTheme="majorBidi" w:cstheme="majorBidi"/>
                <w:b/>
                <w:sz w:val="20"/>
                <w:szCs w:val="20"/>
              </w:rPr>
            </w:pPr>
            <w:r w:rsidRPr="00CF76AB">
              <w:rPr>
                <w:rFonts w:ascii="Nirmala UI" w:hAnsi="Nirmala UI" w:cs="Nirmala UI" w:hint="cs"/>
                <w:b/>
                <w:sz w:val="20"/>
                <w:szCs w:val="20"/>
                <w:cs/>
              </w:rPr>
              <w:t>पेट्रोलियम</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वर्ग</w:t>
            </w:r>
            <w:r w:rsidRPr="00CF76AB">
              <w:rPr>
                <w:rFonts w:asciiTheme="majorBidi" w:hAnsiTheme="majorBidi" w:cstheme="majorBidi"/>
                <w:b/>
                <w:sz w:val="20"/>
                <w:szCs w:val="20"/>
                <w:cs/>
              </w:rPr>
              <w:t>-</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लिए</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भंडारण</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फिलिंग</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शेड</w:t>
            </w:r>
            <w:r w:rsidRPr="00CF76AB">
              <w:rPr>
                <w:rFonts w:asciiTheme="majorBidi" w:hAnsiTheme="majorBidi" w:cstheme="majorBidi"/>
                <w:b/>
                <w:sz w:val="20"/>
                <w:szCs w:val="20"/>
                <w:cs/>
              </w:rPr>
              <w:t xml:space="preserve"> </w:t>
            </w:r>
          </w:p>
        </w:tc>
        <w:tc>
          <w:tcPr>
            <w:tcW w:w="602" w:type="dxa"/>
            <w:vAlign w:val="center"/>
          </w:tcPr>
          <w:p w14:paraId="65ED53F4" w14:textId="77777777" w:rsidR="001B6532" w:rsidRPr="00CF76AB" w:rsidRDefault="001B6532"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w w:val="99"/>
                <w:sz w:val="20"/>
                <w:szCs w:val="20"/>
              </w:rPr>
              <w:t>9</w:t>
            </w:r>
          </w:p>
        </w:tc>
        <w:tc>
          <w:tcPr>
            <w:tcW w:w="602" w:type="dxa"/>
            <w:vAlign w:val="center"/>
          </w:tcPr>
          <w:p w14:paraId="5CBA9AB2" w14:textId="77777777" w:rsidR="001B6532" w:rsidRPr="00CF76AB" w:rsidRDefault="001B6532"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w w:val="99"/>
                <w:sz w:val="20"/>
                <w:szCs w:val="20"/>
              </w:rPr>
              <w:t>9</w:t>
            </w:r>
          </w:p>
        </w:tc>
        <w:tc>
          <w:tcPr>
            <w:tcW w:w="602" w:type="dxa"/>
            <w:vAlign w:val="center"/>
          </w:tcPr>
          <w:p w14:paraId="7DCD7D72" w14:textId="77777777" w:rsidR="001B6532" w:rsidRPr="00CF76AB" w:rsidRDefault="001B6532"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w w:val="99"/>
                <w:sz w:val="20"/>
                <w:szCs w:val="20"/>
              </w:rPr>
              <w:t>9</w:t>
            </w:r>
          </w:p>
        </w:tc>
        <w:tc>
          <w:tcPr>
            <w:tcW w:w="602" w:type="dxa"/>
            <w:vAlign w:val="center"/>
          </w:tcPr>
          <w:p w14:paraId="4F527600" w14:textId="77777777" w:rsidR="001B6532" w:rsidRPr="00CF76AB" w:rsidRDefault="001B6532"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w w:val="99"/>
                <w:sz w:val="20"/>
                <w:szCs w:val="20"/>
              </w:rPr>
              <w:t>X</w:t>
            </w:r>
          </w:p>
        </w:tc>
        <w:tc>
          <w:tcPr>
            <w:tcW w:w="602" w:type="dxa"/>
            <w:vAlign w:val="center"/>
          </w:tcPr>
          <w:p w14:paraId="2985B3F2" w14:textId="77777777" w:rsidR="001B6532" w:rsidRPr="00CF76AB" w:rsidRDefault="001B6532"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sz w:val="20"/>
                <w:szCs w:val="20"/>
              </w:rPr>
              <w:t>4.5</w:t>
            </w:r>
          </w:p>
        </w:tc>
        <w:tc>
          <w:tcPr>
            <w:tcW w:w="602" w:type="dxa"/>
            <w:vAlign w:val="center"/>
          </w:tcPr>
          <w:p w14:paraId="09550B82" w14:textId="77777777" w:rsidR="001B6532" w:rsidRPr="00CF76AB" w:rsidRDefault="001B6532"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w w:val="99"/>
                <w:sz w:val="20"/>
                <w:szCs w:val="20"/>
              </w:rPr>
              <w:t>6</w:t>
            </w:r>
          </w:p>
        </w:tc>
        <w:tc>
          <w:tcPr>
            <w:tcW w:w="602" w:type="dxa"/>
            <w:vAlign w:val="center"/>
          </w:tcPr>
          <w:p w14:paraId="1EA71D5F" w14:textId="77777777" w:rsidR="001B6532" w:rsidRPr="00CF76AB" w:rsidRDefault="001B6532"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w w:val="99"/>
                <w:sz w:val="20"/>
                <w:szCs w:val="20"/>
              </w:rPr>
              <w:t>9</w:t>
            </w:r>
          </w:p>
        </w:tc>
        <w:tc>
          <w:tcPr>
            <w:tcW w:w="602" w:type="dxa"/>
            <w:vAlign w:val="center"/>
          </w:tcPr>
          <w:p w14:paraId="0C1E8042" w14:textId="77777777" w:rsidR="001B6532" w:rsidRPr="00CF76AB" w:rsidRDefault="001B6532"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w w:val="99"/>
                <w:sz w:val="20"/>
                <w:szCs w:val="20"/>
              </w:rPr>
              <w:t>9</w:t>
            </w:r>
          </w:p>
        </w:tc>
        <w:tc>
          <w:tcPr>
            <w:tcW w:w="602" w:type="dxa"/>
            <w:vAlign w:val="center"/>
          </w:tcPr>
          <w:p w14:paraId="092B270B" w14:textId="77777777" w:rsidR="001B6532" w:rsidRPr="00CF76AB" w:rsidRDefault="001B6532"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w w:val="99"/>
                <w:sz w:val="20"/>
                <w:szCs w:val="20"/>
              </w:rPr>
              <w:t>9</w:t>
            </w:r>
          </w:p>
        </w:tc>
        <w:tc>
          <w:tcPr>
            <w:tcW w:w="602" w:type="dxa"/>
            <w:vAlign w:val="center"/>
          </w:tcPr>
          <w:p w14:paraId="578573E9" w14:textId="77777777" w:rsidR="001B6532" w:rsidRPr="00CF76AB" w:rsidRDefault="001B6532"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w w:val="99"/>
                <w:sz w:val="20"/>
                <w:szCs w:val="20"/>
              </w:rPr>
              <w:t>3</w:t>
            </w:r>
          </w:p>
        </w:tc>
        <w:tc>
          <w:tcPr>
            <w:tcW w:w="602" w:type="dxa"/>
            <w:vAlign w:val="center"/>
          </w:tcPr>
          <w:p w14:paraId="35BCA436" w14:textId="77777777" w:rsidR="001B6532" w:rsidRPr="00CF76AB" w:rsidRDefault="001B6532"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w w:val="99"/>
                <w:sz w:val="20"/>
                <w:szCs w:val="20"/>
              </w:rPr>
              <w:t>9</w:t>
            </w:r>
          </w:p>
        </w:tc>
        <w:tc>
          <w:tcPr>
            <w:tcW w:w="602" w:type="dxa"/>
            <w:vAlign w:val="center"/>
          </w:tcPr>
          <w:p w14:paraId="20F47B0B" w14:textId="77777777" w:rsidR="001B6532" w:rsidRPr="00CF76AB" w:rsidRDefault="001B6532"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w w:val="99"/>
                <w:sz w:val="20"/>
                <w:szCs w:val="20"/>
              </w:rPr>
              <w:t>9</w:t>
            </w:r>
          </w:p>
        </w:tc>
        <w:tc>
          <w:tcPr>
            <w:tcW w:w="602" w:type="dxa"/>
            <w:gridSpan w:val="2"/>
            <w:vAlign w:val="center"/>
          </w:tcPr>
          <w:p w14:paraId="5E211D27" w14:textId="77777777" w:rsidR="001B6532" w:rsidRPr="00CF76AB" w:rsidRDefault="001B6532"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w w:val="99"/>
                <w:sz w:val="20"/>
                <w:szCs w:val="20"/>
              </w:rPr>
              <w:t>9</w:t>
            </w:r>
          </w:p>
        </w:tc>
      </w:tr>
      <w:tr w:rsidR="001B6532" w:rsidRPr="00CF76AB" w14:paraId="0058A92D" w14:textId="77777777" w:rsidTr="001B6532">
        <w:trPr>
          <w:gridAfter w:val="1"/>
          <w:wAfter w:w="10" w:type="dxa"/>
          <w:trHeight w:val="729"/>
          <w:jc w:val="center"/>
        </w:trPr>
        <w:tc>
          <w:tcPr>
            <w:tcW w:w="540" w:type="dxa"/>
            <w:gridSpan w:val="2"/>
          </w:tcPr>
          <w:p w14:paraId="3436B2B4" w14:textId="77777777" w:rsidR="001B6532" w:rsidRPr="00CF76AB" w:rsidRDefault="001B6532" w:rsidP="00CF76AB">
            <w:pPr>
              <w:pStyle w:val="TableParagraph"/>
              <w:tabs>
                <w:tab w:val="left" w:pos="9781"/>
              </w:tabs>
              <w:jc w:val="center"/>
              <w:rPr>
                <w:rFonts w:asciiTheme="majorBidi" w:hAnsiTheme="majorBidi" w:cstheme="majorBidi"/>
                <w:b/>
                <w:w w:val="99"/>
                <w:sz w:val="20"/>
                <w:szCs w:val="20"/>
              </w:rPr>
            </w:pPr>
            <w:r w:rsidRPr="00CF76AB">
              <w:rPr>
                <w:rFonts w:asciiTheme="majorBidi" w:hAnsiTheme="majorBidi" w:cstheme="majorBidi"/>
                <w:b/>
                <w:w w:val="99"/>
                <w:sz w:val="20"/>
                <w:szCs w:val="20"/>
              </w:rPr>
              <w:t>5</w:t>
            </w:r>
          </w:p>
        </w:tc>
        <w:tc>
          <w:tcPr>
            <w:tcW w:w="2342" w:type="dxa"/>
          </w:tcPr>
          <w:p w14:paraId="317265EE" w14:textId="77777777" w:rsidR="001B6532" w:rsidRPr="00CF76AB" w:rsidRDefault="009C5872" w:rsidP="00CF76AB">
            <w:pPr>
              <w:pStyle w:val="TableParagraph"/>
              <w:tabs>
                <w:tab w:val="left" w:pos="9781"/>
              </w:tabs>
              <w:jc w:val="center"/>
              <w:rPr>
                <w:rFonts w:asciiTheme="majorBidi" w:hAnsiTheme="majorBidi" w:cstheme="majorBidi"/>
                <w:b/>
                <w:sz w:val="20"/>
                <w:szCs w:val="20"/>
              </w:rPr>
            </w:pPr>
            <w:r w:rsidRPr="00CF76AB">
              <w:rPr>
                <w:rFonts w:ascii="Nirmala UI" w:hAnsi="Nirmala UI" w:cs="Nirmala UI" w:hint="cs"/>
                <w:b/>
                <w:sz w:val="20"/>
                <w:szCs w:val="20"/>
                <w:cs/>
              </w:rPr>
              <w:t>पेट्रोलियम</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वर्ग</w:t>
            </w:r>
            <w:r w:rsidRPr="00CF76AB">
              <w:rPr>
                <w:rFonts w:asciiTheme="majorBidi" w:hAnsiTheme="majorBidi" w:cstheme="majorBidi"/>
                <w:b/>
                <w:sz w:val="20"/>
                <w:szCs w:val="20"/>
                <w:cs/>
              </w:rPr>
              <w:t>-</w:t>
            </w:r>
            <w:r w:rsidRPr="00CF76AB">
              <w:rPr>
                <w:rFonts w:ascii="Nirmala UI" w:hAnsi="Nirmala UI" w:cs="Nirmala UI" w:hint="cs"/>
                <w:b/>
                <w:sz w:val="20"/>
                <w:szCs w:val="20"/>
                <w:cs/>
              </w:rPr>
              <w:t>ख</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लिए</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भंडारण</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फिलिंग</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शेड</w:t>
            </w:r>
          </w:p>
        </w:tc>
        <w:tc>
          <w:tcPr>
            <w:tcW w:w="602" w:type="dxa"/>
          </w:tcPr>
          <w:p w14:paraId="0CBD1A54" w14:textId="77777777" w:rsidR="001B6532" w:rsidRPr="00CF76AB" w:rsidRDefault="001B6532" w:rsidP="00CF76AB">
            <w:pPr>
              <w:pStyle w:val="TableParagraph"/>
              <w:tabs>
                <w:tab w:val="left" w:pos="9781"/>
              </w:tabs>
              <w:jc w:val="center"/>
              <w:rPr>
                <w:rFonts w:asciiTheme="majorBidi" w:hAnsiTheme="majorBidi" w:cstheme="majorBidi"/>
                <w:b/>
                <w:w w:val="99"/>
                <w:sz w:val="20"/>
                <w:szCs w:val="20"/>
              </w:rPr>
            </w:pPr>
            <w:r w:rsidRPr="00CF76AB">
              <w:rPr>
                <w:rFonts w:asciiTheme="majorBidi" w:hAnsiTheme="majorBidi" w:cstheme="majorBidi"/>
                <w:b/>
                <w:w w:val="99"/>
                <w:sz w:val="20"/>
                <w:szCs w:val="20"/>
              </w:rPr>
              <w:t>9</w:t>
            </w:r>
          </w:p>
        </w:tc>
        <w:tc>
          <w:tcPr>
            <w:tcW w:w="602" w:type="dxa"/>
          </w:tcPr>
          <w:p w14:paraId="4DA7CB34" w14:textId="0A3D2793" w:rsidR="001B6532" w:rsidRPr="00CF76AB" w:rsidRDefault="001B6532" w:rsidP="00CF76AB">
            <w:pPr>
              <w:pStyle w:val="TableParagraph"/>
              <w:tabs>
                <w:tab w:val="left" w:pos="9781"/>
              </w:tabs>
              <w:jc w:val="center"/>
              <w:rPr>
                <w:rFonts w:asciiTheme="majorBidi" w:hAnsiTheme="majorBidi" w:cstheme="majorBidi"/>
                <w:b/>
                <w:w w:val="99"/>
                <w:sz w:val="20"/>
                <w:szCs w:val="20"/>
              </w:rPr>
            </w:pPr>
            <w:r w:rsidRPr="00CF76AB">
              <w:rPr>
                <w:rFonts w:asciiTheme="majorBidi" w:hAnsiTheme="majorBidi" w:cstheme="majorBidi"/>
                <w:b/>
                <w:sz w:val="20"/>
                <w:szCs w:val="20"/>
              </w:rPr>
              <w:t>0.5</w:t>
            </w:r>
            <w:r w:rsidR="00622B44" w:rsidRPr="00CF76AB">
              <w:rPr>
                <w:rFonts w:asciiTheme="majorBidi" w:hAnsiTheme="majorBidi" w:cstheme="majorBidi"/>
                <w:b/>
                <w:sz w:val="20"/>
                <w:szCs w:val="20"/>
              </w:rPr>
              <w:t>D</w:t>
            </w:r>
          </w:p>
        </w:tc>
        <w:tc>
          <w:tcPr>
            <w:tcW w:w="602" w:type="dxa"/>
          </w:tcPr>
          <w:p w14:paraId="392B56B1" w14:textId="6723E02E" w:rsidR="001B6532" w:rsidRPr="00CF76AB" w:rsidRDefault="001B6532" w:rsidP="00CF76AB">
            <w:pPr>
              <w:pStyle w:val="TableParagraph"/>
              <w:tabs>
                <w:tab w:val="left" w:pos="9781"/>
              </w:tabs>
              <w:jc w:val="center"/>
              <w:rPr>
                <w:rFonts w:asciiTheme="majorBidi" w:hAnsiTheme="majorBidi" w:cstheme="majorBidi"/>
                <w:b/>
                <w:w w:val="99"/>
                <w:sz w:val="20"/>
                <w:szCs w:val="20"/>
              </w:rPr>
            </w:pPr>
            <w:r w:rsidRPr="00CF76AB">
              <w:rPr>
                <w:rFonts w:asciiTheme="majorBidi" w:hAnsiTheme="majorBidi" w:cstheme="majorBidi"/>
                <w:b/>
                <w:sz w:val="20"/>
                <w:szCs w:val="20"/>
              </w:rPr>
              <w:t>0.5</w:t>
            </w:r>
            <w:r w:rsidR="00622B44" w:rsidRPr="00CF76AB">
              <w:rPr>
                <w:rFonts w:asciiTheme="majorBidi" w:hAnsiTheme="majorBidi" w:cstheme="majorBidi"/>
                <w:b/>
                <w:sz w:val="20"/>
                <w:szCs w:val="20"/>
              </w:rPr>
              <w:t>D</w:t>
            </w:r>
          </w:p>
        </w:tc>
        <w:tc>
          <w:tcPr>
            <w:tcW w:w="602" w:type="dxa"/>
          </w:tcPr>
          <w:p w14:paraId="4EA9A51C" w14:textId="77777777" w:rsidR="001B6532" w:rsidRPr="00CF76AB" w:rsidRDefault="001B6532" w:rsidP="00CF76AB">
            <w:pPr>
              <w:pStyle w:val="TableParagraph"/>
              <w:tabs>
                <w:tab w:val="left" w:pos="9781"/>
              </w:tabs>
              <w:jc w:val="center"/>
              <w:rPr>
                <w:rFonts w:asciiTheme="majorBidi" w:hAnsiTheme="majorBidi" w:cstheme="majorBidi"/>
                <w:b/>
                <w:w w:val="99"/>
                <w:sz w:val="20"/>
                <w:szCs w:val="20"/>
              </w:rPr>
            </w:pPr>
            <w:r w:rsidRPr="00CF76AB">
              <w:rPr>
                <w:rFonts w:asciiTheme="majorBidi" w:hAnsiTheme="majorBidi" w:cstheme="majorBidi"/>
                <w:b/>
                <w:sz w:val="20"/>
                <w:szCs w:val="20"/>
              </w:rPr>
              <w:t>4.5</w:t>
            </w:r>
          </w:p>
        </w:tc>
        <w:tc>
          <w:tcPr>
            <w:tcW w:w="602" w:type="dxa"/>
          </w:tcPr>
          <w:p w14:paraId="5D2FF0B9" w14:textId="77777777" w:rsidR="001B6532" w:rsidRPr="00CF76AB" w:rsidRDefault="001B6532"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w w:val="99"/>
                <w:sz w:val="20"/>
                <w:szCs w:val="20"/>
              </w:rPr>
              <w:t>X</w:t>
            </w:r>
          </w:p>
        </w:tc>
        <w:tc>
          <w:tcPr>
            <w:tcW w:w="602" w:type="dxa"/>
          </w:tcPr>
          <w:p w14:paraId="1332C2F9" w14:textId="77777777" w:rsidR="001B6532" w:rsidRPr="00CF76AB" w:rsidRDefault="001B6532" w:rsidP="00CF76AB">
            <w:pPr>
              <w:pStyle w:val="TableParagraph"/>
              <w:tabs>
                <w:tab w:val="left" w:pos="9781"/>
              </w:tabs>
              <w:jc w:val="center"/>
              <w:rPr>
                <w:rFonts w:asciiTheme="majorBidi" w:hAnsiTheme="majorBidi" w:cstheme="majorBidi"/>
                <w:b/>
                <w:w w:val="99"/>
                <w:sz w:val="20"/>
                <w:szCs w:val="20"/>
              </w:rPr>
            </w:pPr>
            <w:r w:rsidRPr="00CF76AB">
              <w:rPr>
                <w:rFonts w:asciiTheme="majorBidi" w:hAnsiTheme="majorBidi" w:cstheme="majorBidi"/>
                <w:b/>
                <w:sz w:val="20"/>
                <w:szCs w:val="20"/>
              </w:rPr>
              <w:t>1.5</w:t>
            </w:r>
          </w:p>
        </w:tc>
        <w:tc>
          <w:tcPr>
            <w:tcW w:w="602" w:type="dxa"/>
          </w:tcPr>
          <w:p w14:paraId="1D6E952A" w14:textId="77777777" w:rsidR="001B6532" w:rsidRPr="00CF76AB" w:rsidRDefault="001B6532" w:rsidP="00CF76AB">
            <w:pPr>
              <w:pStyle w:val="TableParagraph"/>
              <w:tabs>
                <w:tab w:val="left" w:pos="9781"/>
              </w:tabs>
              <w:jc w:val="center"/>
              <w:rPr>
                <w:rFonts w:asciiTheme="majorBidi" w:hAnsiTheme="majorBidi" w:cstheme="majorBidi"/>
                <w:b/>
                <w:w w:val="99"/>
                <w:sz w:val="20"/>
                <w:szCs w:val="20"/>
              </w:rPr>
            </w:pPr>
            <w:r w:rsidRPr="00CF76AB">
              <w:rPr>
                <w:rFonts w:asciiTheme="majorBidi" w:hAnsiTheme="majorBidi" w:cstheme="majorBidi"/>
                <w:b/>
                <w:w w:val="99"/>
                <w:sz w:val="20"/>
                <w:szCs w:val="20"/>
              </w:rPr>
              <w:t>9</w:t>
            </w:r>
          </w:p>
        </w:tc>
        <w:tc>
          <w:tcPr>
            <w:tcW w:w="602" w:type="dxa"/>
          </w:tcPr>
          <w:p w14:paraId="365D2368" w14:textId="77777777" w:rsidR="001B6532" w:rsidRPr="00CF76AB" w:rsidRDefault="001B6532" w:rsidP="00CF76AB">
            <w:pPr>
              <w:pStyle w:val="TableParagraph"/>
              <w:tabs>
                <w:tab w:val="left" w:pos="9781"/>
              </w:tabs>
              <w:jc w:val="center"/>
              <w:rPr>
                <w:rFonts w:asciiTheme="majorBidi" w:hAnsiTheme="majorBidi" w:cstheme="majorBidi"/>
                <w:b/>
                <w:w w:val="99"/>
                <w:sz w:val="20"/>
                <w:szCs w:val="20"/>
              </w:rPr>
            </w:pPr>
            <w:r w:rsidRPr="00CF76AB">
              <w:rPr>
                <w:rFonts w:asciiTheme="majorBidi" w:hAnsiTheme="majorBidi" w:cstheme="majorBidi"/>
                <w:b/>
                <w:sz w:val="20"/>
                <w:szCs w:val="20"/>
              </w:rPr>
              <w:t>4.5</w:t>
            </w:r>
          </w:p>
        </w:tc>
        <w:tc>
          <w:tcPr>
            <w:tcW w:w="602" w:type="dxa"/>
          </w:tcPr>
          <w:p w14:paraId="2E241AA2" w14:textId="77777777" w:rsidR="001B6532" w:rsidRPr="00CF76AB" w:rsidRDefault="001B6532" w:rsidP="00CF76AB">
            <w:pPr>
              <w:pStyle w:val="TableParagraph"/>
              <w:tabs>
                <w:tab w:val="left" w:pos="9781"/>
              </w:tabs>
              <w:jc w:val="center"/>
              <w:rPr>
                <w:rFonts w:asciiTheme="majorBidi" w:hAnsiTheme="majorBidi" w:cstheme="majorBidi"/>
                <w:b/>
                <w:w w:val="99"/>
                <w:sz w:val="20"/>
                <w:szCs w:val="20"/>
              </w:rPr>
            </w:pPr>
            <w:r w:rsidRPr="00CF76AB">
              <w:rPr>
                <w:rFonts w:asciiTheme="majorBidi" w:hAnsiTheme="majorBidi" w:cstheme="majorBidi"/>
                <w:b/>
                <w:sz w:val="20"/>
                <w:szCs w:val="20"/>
              </w:rPr>
              <w:t>4.5</w:t>
            </w:r>
          </w:p>
        </w:tc>
        <w:tc>
          <w:tcPr>
            <w:tcW w:w="602" w:type="dxa"/>
          </w:tcPr>
          <w:p w14:paraId="3A1E8820" w14:textId="77777777" w:rsidR="001B6532" w:rsidRPr="00CF76AB" w:rsidRDefault="001B6532" w:rsidP="00CF76AB">
            <w:pPr>
              <w:pStyle w:val="TableParagraph"/>
              <w:tabs>
                <w:tab w:val="left" w:pos="9781"/>
              </w:tabs>
              <w:jc w:val="center"/>
              <w:rPr>
                <w:rFonts w:asciiTheme="majorBidi" w:hAnsiTheme="majorBidi" w:cstheme="majorBidi"/>
                <w:b/>
                <w:w w:val="99"/>
                <w:sz w:val="20"/>
                <w:szCs w:val="20"/>
              </w:rPr>
            </w:pPr>
            <w:r w:rsidRPr="00CF76AB">
              <w:rPr>
                <w:rFonts w:asciiTheme="majorBidi" w:hAnsiTheme="majorBidi" w:cstheme="majorBidi"/>
                <w:b/>
                <w:sz w:val="20"/>
                <w:szCs w:val="20"/>
              </w:rPr>
              <w:t>1.5</w:t>
            </w:r>
          </w:p>
        </w:tc>
        <w:tc>
          <w:tcPr>
            <w:tcW w:w="602" w:type="dxa"/>
          </w:tcPr>
          <w:p w14:paraId="40591435" w14:textId="77777777" w:rsidR="001B6532" w:rsidRPr="00CF76AB" w:rsidRDefault="001B6532" w:rsidP="00CF76AB">
            <w:pPr>
              <w:pStyle w:val="TableParagraph"/>
              <w:tabs>
                <w:tab w:val="left" w:pos="9781"/>
              </w:tabs>
              <w:jc w:val="center"/>
              <w:rPr>
                <w:rFonts w:asciiTheme="majorBidi" w:hAnsiTheme="majorBidi" w:cstheme="majorBidi"/>
                <w:b/>
                <w:w w:val="99"/>
                <w:sz w:val="20"/>
                <w:szCs w:val="20"/>
              </w:rPr>
            </w:pPr>
            <w:r w:rsidRPr="00CF76AB">
              <w:rPr>
                <w:rFonts w:asciiTheme="majorBidi" w:hAnsiTheme="majorBidi" w:cstheme="majorBidi"/>
                <w:b/>
                <w:sz w:val="20"/>
                <w:szCs w:val="20"/>
              </w:rPr>
              <w:t>4.5</w:t>
            </w:r>
          </w:p>
        </w:tc>
        <w:tc>
          <w:tcPr>
            <w:tcW w:w="602" w:type="dxa"/>
          </w:tcPr>
          <w:p w14:paraId="34691444" w14:textId="77777777" w:rsidR="001B6532" w:rsidRPr="00CF76AB" w:rsidRDefault="001B6532" w:rsidP="00CF76AB">
            <w:pPr>
              <w:pStyle w:val="TableParagraph"/>
              <w:tabs>
                <w:tab w:val="left" w:pos="9781"/>
              </w:tabs>
              <w:jc w:val="center"/>
              <w:rPr>
                <w:rFonts w:asciiTheme="majorBidi" w:hAnsiTheme="majorBidi" w:cstheme="majorBidi"/>
                <w:b/>
                <w:w w:val="99"/>
                <w:sz w:val="20"/>
                <w:szCs w:val="20"/>
              </w:rPr>
            </w:pPr>
            <w:r w:rsidRPr="00CF76AB">
              <w:rPr>
                <w:rFonts w:asciiTheme="majorBidi" w:hAnsiTheme="majorBidi" w:cstheme="majorBidi"/>
                <w:b/>
                <w:sz w:val="20"/>
                <w:szCs w:val="20"/>
              </w:rPr>
              <w:t>4.5</w:t>
            </w:r>
          </w:p>
        </w:tc>
        <w:tc>
          <w:tcPr>
            <w:tcW w:w="602" w:type="dxa"/>
          </w:tcPr>
          <w:p w14:paraId="3E3B3478" w14:textId="77777777" w:rsidR="001B6532" w:rsidRPr="00CF76AB" w:rsidRDefault="001B6532" w:rsidP="00CF76AB">
            <w:pPr>
              <w:pStyle w:val="TableParagraph"/>
              <w:tabs>
                <w:tab w:val="left" w:pos="9781"/>
              </w:tabs>
              <w:jc w:val="center"/>
              <w:rPr>
                <w:rFonts w:asciiTheme="majorBidi" w:hAnsiTheme="majorBidi" w:cstheme="majorBidi"/>
                <w:b/>
                <w:w w:val="99"/>
                <w:sz w:val="20"/>
                <w:szCs w:val="20"/>
              </w:rPr>
            </w:pPr>
            <w:r w:rsidRPr="00CF76AB">
              <w:rPr>
                <w:rFonts w:asciiTheme="majorBidi" w:hAnsiTheme="majorBidi" w:cstheme="majorBidi"/>
                <w:b/>
                <w:sz w:val="20"/>
                <w:szCs w:val="20"/>
              </w:rPr>
              <w:t>4.5</w:t>
            </w:r>
          </w:p>
        </w:tc>
      </w:tr>
      <w:tr w:rsidR="001B6532" w:rsidRPr="00CF76AB" w14:paraId="02DCB83A" w14:textId="77777777" w:rsidTr="001B6532">
        <w:trPr>
          <w:gridAfter w:val="1"/>
          <w:wAfter w:w="10" w:type="dxa"/>
          <w:trHeight w:val="729"/>
          <w:jc w:val="center"/>
        </w:trPr>
        <w:tc>
          <w:tcPr>
            <w:tcW w:w="540" w:type="dxa"/>
            <w:gridSpan w:val="2"/>
          </w:tcPr>
          <w:p w14:paraId="645EE50F" w14:textId="77777777" w:rsidR="001B6532" w:rsidRPr="00CF76AB" w:rsidRDefault="001B6532" w:rsidP="00CF76AB">
            <w:pPr>
              <w:pStyle w:val="TableParagraph"/>
              <w:tabs>
                <w:tab w:val="left" w:pos="9781"/>
              </w:tabs>
              <w:jc w:val="center"/>
              <w:rPr>
                <w:rFonts w:asciiTheme="majorBidi" w:hAnsiTheme="majorBidi" w:cstheme="majorBidi"/>
                <w:b/>
                <w:w w:val="99"/>
                <w:sz w:val="20"/>
                <w:szCs w:val="20"/>
              </w:rPr>
            </w:pPr>
            <w:r w:rsidRPr="00CF76AB">
              <w:rPr>
                <w:rFonts w:asciiTheme="majorBidi" w:hAnsiTheme="majorBidi" w:cstheme="majorBidi"/>
                <w:b/>
                <w:w w:val="99"/>
                <w:sz w:val="20"/>
                <w:szCs w:val="20"/>
              </w:rPr>
              <w:t>6</w:t>
            </w:r>
          </w:p>
        </w:tc>
        <w:tc>
          <w:tcPr>
            <w:tcW w:w="2342" w:type="dxa"/>
          </w:tcPr>
          <w:p w14:paraId="278655C1" w14:textId="77777777" w:rsidR="001B6532" w:rsidRPr="00CF76AB" w:rsidRDefault="009C5872" w:rsidP="00CF76AB">
            <w:pPr>
              <w:pStyle w:val="TableParagraph"/>
              <w:tabs>
                <w:tab w:val="left" w:pos="9781"/>
              </w:tabs>
              <w:jc w:val="center"/>
              <w:rPr>
                <w:rFonts w:asciiTheme="majorBidi" w:hAnsiTheme="majorBidi" w:cstheme="majorBidi"/>
                <w:b/>
                <w:sz w:val="20"/>
                <w:szCs w:val="20"/>
              </w:rPr>
            </w:pPr>
            <w:r w:rsidRPr="00CF76AB">
              <w:rPr>
                <w:rFonts w:ascii="Nirmala UI" w:hAnsi="Nirmala UI" w:cs="Nirmala UI" w:hint="cs"/>
                <w:b/>
                <w:sz w:val="20"/>
                <w:szCs w:val="20"/>
                <w:cs/>
              </w:rPr>
              <w:t>पेट्रोलियम</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वर्ग</w:t>
            </w:r>
            <w:r w:rsidRPr="00CF76AB">
              <w:rPr>
                <w:rFonts w:asciiTheme="majorBidi" w:hAnsiTheme="majorBidi" w:cstheme="majorBidi"/>
                <w:b/>
                <w:sz w:val="20"/>
                <w:szCs w:val="20"/>
                <w:cs/>
              </w:rPr>
              <w:t>-</w:t>
            </w:r>
            <w:r w:rsidRPr="00CF76AB">
              <w:rPr>
                <w:rFonts w:ascii="Nirmala UI" w:hAnsi="Nirmala UI" w:cs="Nirmala UI" w:hint="cs"/>
                <w:b/>
                <w:sz w:val="20"/>
                <w:szCs w:val="20"/>
                <w:cs/>
              </w:rPr>
              <w:t>ग</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लिए</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भंडारण</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फिलिंग</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शेड</w:t>
            </w:r>
          </w:p>
        </w:tc>
        <w:tc>
          <w:tcPr>
            <w:tcW w:w="602" w:type="dxa"/>
          </w:tcPr>
          <w:p w14:paraId="6794A527" w14:textId="77777777" w:rsidR="001B6532" w:rsidRPr="00CF76AB" w:rsidRDefault="001B6532" w:rsidP="00CF76AB">
            <w:pPr>
              <w:pStyle w:val="TableParagraph"/>
              <w:tabs>
                <w:tab w:val="left" w:pos="9781"/>
              </w:tabs>
              <w:jc w:val="center"/>
              <w:rPr>
                <w:rFonts w:asciiTheme="majorBidi" w:hAnsiTheme="majorBidi" w:cstheme="majorBidi"/>
                <w:b/>
                <w:w w:val="99"/>
                <w:sz w:val="20"/>
                <w:szCs w:val="20"/>
              </w:rPr>
            </w:pPr>
            <w:r w:rsidRPr="00CF76AB">
              <w:rPr>
                <w:rFonts w:asciiTheme="majorBidi" w:hAnsiTheme="majorBidi" w:cstheme="majorBidi"/>
                <w:b/>
                <w:w w:val="99"/>
                <w:sz w:val="20"/>
                <w:szCs w:val="20"/>
              </w:rPr>
              <w:t>9</w:t>
            </w:r>
          </w:p>
        </w:tc>
        <w:tc>
          <w:tcPr>
            <w:tcW w:w="602" w:type="dxa"/>
          </w:tcPr>
          <w:p w14:paraId="4C90B36A" w14:textId="665C443D" w:rsidR="001B6532" w:rsidRPr="00CF76AB" w:rsidRDefault="001B6532" w:rsidP="00CF76AB">
            <w:pPr>
              <w:pStyle w:val="TableParagraph"/>
              <w:tabs>
                <w:tab w:val="left" w:pos="9781"/>
              </w:tabs>
              <w:jc w:val="center"/>
              <w:rPr>
                <w:rFonts w:asciiTheme="majorBidi" w:hAnsiTheme="majorBidi" w:cstheme="majorBidi"/>
                <w:b/>
                <w:w w:val="99"/>
                <w:sz w:val="20"/>
                <w:szCs w:val="20"/>
              </w:rPr>
            </w:pPr>
            <w:r w:rsidRPr="00CF76AB">
              <w:rPr>
                <w:rFonts w:asciiTheme="majorBidi" w:hAnsiTheme="majorBidi" w:cstheme="majorBidi"/>
                <w:b/>
                <w:sz w:val="20"/>
                <w:szCs w:val="20"/>
              </w:rPr>
              <w:t>0.5</w:t>
            </w:r>
            <w:r w:rsidR="00622B44" w:rsidRPr="00CF76AB">
              <w:rPr>
                <w:rFonts w:asciiTheme="majorBidi" w:hAnsiTheme="majorBidi" w:cstheme="majorBidi"/>
                <w:b/>
                <w:sz w:val="20"/>
                <w:szCs w:val="20"/>
              </w:rPr>
              <w:t>D</w:t>
            </w:r>
          </w:p>
        </w:tc>
        <w:tc>
          <w:tcPr>
            <w:tcW w:w="602" w:type="dxa"/>
          </w:tcPr>
          <w:p w14:paraId="663FD913" w14:textId="77777777" w:rsidR="001B6532" w:rsidRPr="00CF76AB" w:rsidRDefault="001B6532" w:rsidP="00CF76AB">
            <w:pPr>
              <w:pStyle w:val="TableParagraph"/>
              <w:tabs>
                <w:tab w:val="left" w:pos="9781"/>
              </w:tabs>
              <w:jc w:val="center"/>
              <w:rPr>
                <w:rFonts w:asciiTheme="majorBidi" w:hAnsiTheme="majorBidi" w:cstheme="majorBidi"/>
                <w:b/>
                <w:w w:val="99"/>
                <w:sz w:val="20"/>
                <w:szCs w:val="20"/>
              </w:rPr>
            </w:pPr>
            <w:r w:rsidRPr="00CF76AB">
              <w:rPr>
                <w:rFonts w:asciiTheme="majorBidi" w:hAnsiTheme="majorBidi" w:cstheme="majorBidi"/>
                <w:b/>
                <w:w w:val="99"/>
                <w:sz w:val="20"/>
                <w:szCs w:val="20"/>
              </w:rPr>
              <w:t>X</w:t>
            </w:r>
          </w:p>
        </w:tc>
        <w:tc>
          <w:tcPr>
            <w:tcW w:w="602" w:type="dxa"/>
          </w:tcPr>
          <w:p w14:paraId="3A779980" w14:textId="77777777" w:rsidR="001B6532" w:rsidRPr="00CF76AB" w:rsidRDefault="001B6532" w:rsidP="00CF76AB">
            <w:pPr>
              <w:pStyle w:val="TableParagraph"/>
              <w:tabs>
                <w:tab w:val="left" w:pos="9781"/>
              </w:tabs>
              <w:jc w:val="center"/>
              <w:rPr>
                <w:rFonts w:asciiTheme="majorBidi" w:hAnsiTheme="majorBidi" w:cstheme="majorBidi"/>
                <w:b/>
                <w:w w:val="99"/>
                <w:sz w:val="20"/>
                <w:szCs w:val="20"/>
              </w:rPr>
            </w:pPr>
            <w:r w:rsidRPr="00CF76AB">
              <w:rPr>
                <w:rFonts w:asciiTheme="majorBidi" w:hAnsiTheme="majorBidi" w:cstheme="majorBidi"/>
                <w:b/>
                <w:w w:val="99"/>
                <w:sz w:val="20"/>
                <w:szCs w:val="20"/>
              </w:rPr>
              <w:t>6</w:t>
            </w:r>
          </w:p>
        </w:tc>
        <w:tc>
          <w:tcPr>
            <w:tcW w:w="602" w:type="dxa"/>
          </w:tcPr>
          <w:p w14:paraId="1948970C" w14:textId="77777777" w:rsidR="001B6532" w:rsidRPr="00CF76AB" w:rsidRDefault="001B6532"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sz w:val="20"/>
                <w:szCs w:val="20"/>
              </w:rPr>
              <w:t>1.5</w:t>
            </w:r>
          </w:p>
        </w:tc>
        <w:tc>
          <w:tcPr>
            <w:tcW w:w="602" w:type="dxa"/>
          </w:tcPr>
          <w:p w14:paraId="10D76F25" w14:textId="77777777" w:rsidR="001B6532" w:rsidRPr="00CF76AB" w:rsidRDefault="001B6532" w:rsidP="00CF76AB">
            <w:pPr>
              <w:pStyle w:val="TableParagraph"/>
              <w:tabs>
                <w:tab w:val="left" w:pos="9781"/>
              </w:tabs>
              <w:jc w:val="center"/>
              <w:rPr>
                <w:rFonts w:asciiTheme="majorBidi" w:hAnsiTheme="majorBidi" w:cstheme="majorBidi"/>
                <w:b/>
                <w:w w:val="99"/>
                <w:sz w:val="20"/>
                <w:szCs w:val="20"/>
              </w:rPr>
            </w:pPr>
            <w:r w:rsidRPr="00CF76AB">
              <w:rPr>
                <w:rFonts w:asciiTheme="majorBidi" w:hAnsiTheme="majorBidi" w:cstheme="majorBidi"/>
                <w:b/>
                <w:w w:val="99"/>
                <w:sz w:val="20"/>
                <w:szCs w:val="20"/>
              </w:rPr>
              <w:t>X</w:t>
            </w:r>
          </w:p>
        </w:tc>
        <w:tc>
          <w:tcPr>
            <w:tcW w:w="602" w:type="dxa"/>
          </w:tcPr>
          <w:p w14:paraId="33CF925E" w14:textId="77777777" w:rsidR="001B6532" w:rsidRPr="00CF76AB" w:rsidRDefault="001B6532" w:rsidP="00CF76AB">
            <w:pPr>
              <w:pStyle w:val="TableParagraph"/>
              <w:tabs>
                <w:tab w:val="left" w:pos="9781"/>
              </w:tabs>
              <w:jc w:val="center"/>
              <w:rPr>
                <w:rFonts w:asciiTheme="majorBidi" w:hAnsiTheme="majorBidi" w:cstheme="majorBidi"/>
                <w:b/>
                <w:w w:val="99"/>
                <w:sz w:val="20"/>
                <w:szCs w:val="20"/>
              </w:rPr>
            </w:pPr>
            <w:r w:rsidRPr="00CF76AB">
              <w:rPr>
                <w:rFonts w:asciiTheme="majorBidi" w:hAnsiTheme="majorBidi" w:cstheme="majorBidi"/>
                <w:b/>
                <w:w w:val="99"/>
                <w:sz w:val="20"/>
                <w:szCs w:val="20"/>
              </w:rPr>
              <w:t>9</w:t>
            </w:r>
          </w:p>
        </w:tc>
        <w:tc>
          <w:tcPr>
            <w:tcW w:w="602" w:type="dxa"/>
          </w:tcPr>
          <w:p w14:paraId="3D2EF544" w14:textId="77777777" w:rsidR="001B6532" w:rsidRPr="00CF76AB" w:rsidRDefault="001B6532" w:rsidP="00CF76AB">
            <w:pPr>
              <w:pStyle w:val="TableParagraph"/>
              <w:tabs>
                <w:tab w:val="left" w:pos="9781"/>
              </w:tabs>
              <w:jc w:val="center"/>
              <w:rPr>
                <w:rFonts w:asciiTheme="majorBidi" w:hAnsiTheme="majorBidi" w:cstheme="majorBidi"/>
                <w:b/>
                <w:w w:val="99"/>
                <w:sz w:val="20"/>
                <w:szCs w:val="20"/>
              </w:rPr>
            </w:pPr>
            <w:r w:rsidRPr="00CF76AB">
              <w:rPr>
                <w:rFonts w:asciiTheme="majorBidi" w:hAnsiTheme="majorBidi" w:cstheme="majorBidi"/>
                <w:b/>
                <w:sz w:val="20"/>
                <w:szCs w:val="20"/>
              </w:rPr>
              <w:t>4.5</w:t>
            </w:r>
          </w:p>
        </w:tc>
        <w:tc>
          <w:tcPr>
            <w:tcW w:w="602" w:type="dxa"/>
          </w:tcPr>
          <w:p w14:paraId="4D8418BB" w14:textId="77777777" w:rsidR="001B6532" w:rsidRPr="00CF76AB" w:rsidRDefault="001B6532" w:rsidP="00CF76AB">
            <w:pPr>
              <w:pStyle w:val="TableParagraph"/>
              <w:tabs>
                <w:tab w:val="left" w:pos="9781"/>
              </w:tabs>
              <w:jc w:val="center"/>
              <w:rPr>
                <w:rFonts w:asciiTheme="majorBidi" w:hAnsiTheme="majorBidi" w:cstheme="majorBidi"/>
                <w:b/>
                <w:w w:val="99"/>
                <w:sz w:val="20"/>
                <w:szCs w:val="20"/>
              </w:rPr>
            </w:pPr>
            <w:r w:rsidRPr="00CF76AB">
              <w:rPr>
                <w:rFonts w:asciiTheme="majorBidi" w:hAnsiTheme="majorBidi" w:cstheme="majorBidi"/>
                <w:b/>
                <w:w w:val="99"/>
                <w:sz w:val="20"/>
                <w:szCs w:val="20"/>
              </w:rPr>
              <w:t>X</w:t>
            </w:r>
          </w:p>
        </w:tc>
        <w:tc>
          <w:tcPr>
            <w:tcW w:w="602" w:type="dxa"/>
          </w:tcPr>
          <w:p w14:paraId="5FB58E68" w14:textId="77777777" w:rsidR="001B6532" w:rsidRPr="00CF76AB" w:rsidRDefault="001B6532" w:rsidP="00CF76AB">
            <w:pPr>
              <w:pStyle w:val="TableParagraph"/>
              <w:tabs>
                <w:tab w:val="left" w:pos="9781"/>
              </w:tabs>
              <w:jc w:val="center"/>
              <w:rPr>
                <w:rFonts w:asciiTheme="majorBidi" w:hAnsiTheme="majorBidi" w:cstheme="majorBidi"/>
                <w:b/>
                <w:w w:val="99"/>
                <w:sz w:val="20"/>
                <w:szCs w:val="20"/>
              </w:rPr>
            </w:pPr>
            <w:r w:rsidRPr="00CF76AB">
              <w:rPr>
                <w:rFonts w:asciiTheme="majorBidi" w:hAnsiTheme="majorBidi" w:cstheme="majorBidi"/>
                <w:b/>
                <w:w w:val="99"/>
                <w:sz w:val="20"/>
                <w:szCs w:val="20"/>
              </w:rPr>
              <w:t>X</w:t>
            </w:r>
          </w:p>
        </w:tc>
        <w:tc>
          <w:tcPr>
            <w:tcW w:w="602" w:type="dxa"/>
          </w:tcPr>
          <w:p w14:paraId="532508C4" w14:textId="77777777" w:rsidR="001B6532" w:rsidRPr="00CF76AB" w:rsidRDefault="001B6532" w:rsidP="00CF76AB">
            <w:pPr>
              <w:pStyle w:val="TableParagraph"/>
              <w:tabs>
                <w:tab w:val="left" w:pos="9781"/>
              </w:tabs>
              <w:jc w:val="center"/>
              <w:rPr>
                <w:rFonts w:asciiTheme="majorBidi" w:hAnsiTheme="majorBidi" w:cstheme="majorBidi"/>
                <w:b/>
                <w:w w:val="99"/>
                <w:sz w:val="20"/>
                <w:szCs w:val="20"/>
              </w:rPr>
            </w:pPr>
            <w:r w:rsidRPr="00CF76AB">
              <w:rPr>
                <w:rFonts w:asciiTheme="majorBidi" w:hAnsiTheme="majorBidi" w:cstheme="majorBidi"/>
                <w:b/>
                <w:w w:val="99"/>
                <w:sz w:val="20"/>
                <w:szCs w:val="20"/>
              </w:rPr>
              <w:t>X</w:t>
            </w:r>
          </w:p>
        </w:tc>
        <w:tc>
          <w:tcPr>
            <w:tcW w:w="602" w:type="dxa"/>
          </w:tcPr>
          <w:p w14:paraId="4ECE3100" w14:textId="77777777" w:rsidR="001B6532" w:rsidRPr="00CF76AB" w:rsidRDefault="001B6532" w:rsidP="00CF76AB">
            <w:pPr>
              <w:pStyle w:val="TableParagraph"/>
              <w:tabs>
                <w:tab w:val="left" w:pos="9781"/>
              </w:tabs>
              <w:jc w:val="center"/>
              <w:rPr>
                <w:rFonts w:asciiTheme="majorBidi" w:hAnsiTheme="majorBidi" w:cstheme="majorBidi"/>
                <w:b/>
                <w:w w:val="99"/>
                <w:sz w:val="20"/>
                <w:szCs w:val="20"/>
              </w:rPr>
            </w:pPr>
            <w:r w:rsidRPr="00CF76AB">
              <w:rPr>
                <w:rFonts w:asciiTheme="majorBidi" w:hAnsiTheme="majorBidi" w:cstheme="majorBidi"/>
                <w:b/>
                <w:w w:val="99"/>
                <w:sz w:val="20"/>
                <w:szCs w:val="20"/>
              </w:rPr>
              <w:t>3</w:t>
            </w:r>
          </w:p>
        </w:tc>
        <w:tc>
          <w:tcPr>
            <w:tcW w:w="602" w:type="dxa"/>
          </w:tcPr>
          <w:p w14:paraId="573AB91F" w14:textId="77777777" w:rsidR="001B6532" w:rsidRPr="00CF76AB" w:rsidRDefault="001B6532" w:rsidP="00CF76AB">
            <w:pPr>
              <w:pStyle w:val="TableParagraph"/>
              <w:tabs>
                <w:tab w:val="left" w:pos="9781"/>
              </w:tabs>
              <w:jc w:val="center"/>
              <w:rPr>
                <w:rFonts w:asciiTheme="majorBidi" w:hAnsiTheme="majorBidi" w:cstheme="majorBidi"/>
                <w:b/>
                <w:w w:val="99"/>
                <w:sz w:val="20"/>
                <w:szCs w:val="20"/>
              </w:rPr>
            </w:pPr>
            <w:r w:rsidRPr="00CF76AB">
              <w:rPr>
                <w:rFonts w:asciiTheme="majorBidi" w:hAnsiTheme="majorBidi" w:cstheme="majorBidi"/>
                <w:b/>
                <w:w w:val="99"/>
                <w:sz w:val="20"/>
                <w:szCs w:val="20"/>
              </w:rPr>
              <w:t>3</w:t>
            </w:r>
          </w:p>
        </w:tc>
      </w:tr>
      <w:tr w:rsidR="001B6532" w:rsidRPr="00CF76AB" w14:paraId="57E67474" w14:textId="77777777" w:rsidTr="006E778D">
        <w:trPr>
          <w:gridBefore w:val="1"/>
          <w:trHeight w:val="729"/>
          <w:jc w:val="center"/>
        </w:trPr>
        <w:tc>
          <w:tcPr>
            <w:tcW w:w="540" w:type="dxa"/>
          </w:tcPr>
          <w:p w14:paraId="68943401" w14:textId="77777777" w:rsidR="001B6532" w:rsidRPr="00CF76AB" w:rsidRDefault="001B6532" w:rsidP="00CF76AB">
            <w:pPr>
              <w:pStyle w:val="TableParagraph"/>
              <w:tabs>
                <w:tab w:val="left" w:pos="9781"/>
              </w:tabs>
              <w:jc w:val="center"/>
              <w:rPr>
                <w:rFonts w:asciiTheme="majorBidi" w:hAnsiTheme="majorBidi" w:cstheme="majorBidi"/>
                <w:b/>
                <w:w w:val="99"/>
                <w:sz w:val="20"/>
                <w:szCs w:val="20"/>
              </w:rPr>
            </w:pPr>
            <w:r w:rsidRPr="00CF76AB">
              <w:rPr>
                <w:rFonts w:asciiTheme="majorBidi" w:hAnsiTheme="majorBidi" w:cstheme="majorBidi"/>
                <w:b/>
                <w:w w:val="99"/>
                <w:sz w:val="20"/>
                <w:szCs w:val="20"/>
              </w:rPr>
              <w:lastRenderedPageBreak/>
              <w:t>7</w:t>
            </w:r>
          </w:p>
        </w:tc>
        <w:tc>
          <w:tcPr>
            <w:tcW w:w="2342" w:type="dxa"/>
          </w:tcPr>
          <w:p w14:paraId="189BE748" w14:textId="77777777" w:rsidR="001B6532" w:rsidRPr="00CF76AB" w:rsidRDefault="009C5872" w:rsidP="00CF76AB">
            <w:pPr>
              <w:pStyle w:val="TableParagraph"/>
              <w:tabs>
                <w:tab w:val="left" w:pos="9781"/>
              </w:tabs>
              <w:jc w:val="center"/>
              <w:rPr>
                <w:rFonts w:asciiTheme="majorBidi" w:hAnsiTheme="majorBidi" w:cstheme="majorBidi"/>
                <w:b/>
                <w:sz w:val="20"/>
                <w:szCs w:val="20"/>
              </w:rPr>
            </w:pPr>
            <w:r w:rsidRPr="00CF76AB">
              <w:rPr>
                <w:rFonts w:ascii="Nirmala UI" w:hAnsi="Nirmala UI" w:cs="Nirmala UI" w:hint="cs"/>
                <w:b/>
                <w:sz w:val="20"/>
                <w:szCs w:val="20"/>
                <w:cs/>
              </w:rPr>
              <w:t>टैंक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वाहन</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लोडिंग</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अनलोडिंग</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वर्ग</w:t>
            </w:r>
            <w:r w:rsidRPr="00CF76AB">
              <w:rPr>
                <w:rFonts w:asciiTheme="majorBidi" w:hAnsiTheme="majorBidi" w:cstheme="majorBidi"/>
                <w:b/>
                <w:sz w:val="20"/>
                <w:szCs w:val="20"/>
                <w:cs/>
              </w:rPr>
              <w:t>-</w:t>
            </w:r>
            <w:r w:rsidRPr="00CF76AB">
              <w:rPr>
                <w:rFonts w:ascii="Nirmala UI" w:hAnsi="Nirmala UI" w:cs="Nirmala UI" w:hint="cs"/>
                <w:b/>
                <w:sz w:val="20"/>
                <w:szCs w:val="20"/>
                <w:cs/>
              </w:rPr>
              <w:t>क</w:t>
            </w:r>
          </w:p>
        </w:tc>
        <w:tc>
          <w:tcPr>
            <w:tcW w:w="602" w:type="dxa"/>
          </w:tcPr>
          <w:p w14:paraId="30046244" w14:textId="77777777" w:rsidR="001B6532" w:rsidRPr="00CF76AB" w:rsidRDefault="001B6532" w:rsidP="00CF76AB">
            <w:pPr>
              <w:pStyle w:val="TableParagraph"/>
              <w:tabs>
                <w:tab w:val="left" w:pos="9781"/>
              </w:tabs>
              <w:jc w:val="center"/>
              <w:rPr>
                <w:rFonts w:asciiTheme="majorBidi" w:hAnsiTheme="majorBidi" w:cstheme="majorBidi"/>
                <w:b/>
                <w:w w:val="99"/>
                <w:sz w:val="20"/>
                <w:szCs w:val="20"/>
              </w:rPr>
            </w:pPr>
            <w:r w:rsidRPr="00CF76AB">
              <w:rPr>
                <w:rFonts w:asciiTheme="majorBidi" w:hAnsiTheme="majorBidi" w:cstheme="majorBidi"/>
                <w:b/>
                <w:sz w:val="20"/>
                <w:szCs w:val="20"/>
              </w:rPr>
              <w:t>15</w:t>
            </w:r>
          </w:p>
        </w:tc>
        <w:tc>
          <w:tcPr>
            <w:tcW w:w="602" w:type="dxa"/>
          </w:tcPr>
          <w:p w14:paraId="333A8B84" w14:textId="77777777" w:rsidR="001B6532" w:rsidRPr="00CF76AB" w:rsidRDefault="001B6532" w:rsidP="00CF76AB">
            <w:pPr>
              <w:pStyle w:val="TableParagraph"/>
              <w:tabs>
                <w:tab w:val="left" w:pos="9781"/>
              </w:tabs>
              <w:jc w:val="center"/>
              <w:rPr>
                <w:rFonts w:asciiTheme="majorBidi" w:hAnsiTheme="majorBidi" w:cstheme="majorBidi"/>
                <w:b/>
                <w:w w:val="99"/>
                <w:sz w:val="20"/>
                <w:szCs w:val="20"/>
              </w:rPr>
            </w:pPr>
            <w:r w:rsidRPr="00CF76AB">
              <w:rPr>
                <w:rFonts w:asciiTheme="majorBidi" w:hAnsiTheme="majorBidi" w:cstheme="majorBidi"/>
                <w:b/>
                <w:w w:val="99"/>
                <w:sz w:val="20"/>
                <w:szCs w:val="20"/>
              </w:rPr>
              <w:t>9</w:t>
            </w:r>
          </w:p>
        </w:tc>
        <w:tc>
          <w:tcPr>
            <w:tcW w:w="602" w:type="dxa"/>
          </w:tcPr>
          <w:p w14:paraId="6807255C" w14:textId="77777777" w:rsidR="001B6532" w:rsidRPr="00CF76AB" w:rsidRDefault="001B6532" w:rsidP="00CF76AB">
            <w:pPr>
              <w:pStyle w:val="TableParagraph"/>
              <w:tabs>
                <w:tab w:val="left" w:pos="9781"/>
              </w:tabs>
              <w:jc w:val="center"/>
              <w:rPr>
                <w:rFonts w:asciiTheme="majorBidi" w:hAnsiTheme="majorBidi" w:cstheme="majorBidi"/>
                <w:b/>
                <w:w w:val="99"/>
                <w:sz w:val="20"/>
                <w:szCs w:val="20"/>
              </w:rPr>
            </w:pPr>
            <w:r w:rsidRPr="00CF76AB">
              <w:rPr>
                <w:rFonts w:asciiTheme="majorBidi" w:hAnsiTheme="majorBidi" w:cstheme="majorBidi"/>
                <w:b/>
                <w:w w:val="99"/>
                <w:sz w:val="20"/>
                <w:szCs w:val="20"/>
              </w:rPr>
              <w:t>9</w:t>
            </w:r>
          </w:p>
        </w:tc>
        <w:tc>
          <w:tcPr>
            <w:tcW w:w="602" w:type="dxa"/>
          </w:tcPr>
          <w:p w14:paraId="75313587" w14:textId="77777777" w:rsidR="001B6532" w:rsidRPr="00CF76AB" w:rsidRDefault="001B6532" w:rsidP="00CF76AB">
            <w:pPr>
              <w:pStyle w:val="TableParagraph"/>
              <w:tabs>
                <w:tab w:val="left" w:pos="9781"/>
              </w:tabs>
              <w:jc w:val="center"/>
              <w:rPr>
                <w:rFonts w:asciiTheme="majorBidi" w:hAnsiTheme="majorBidi" w:cstheme="majorBidi"/>
                <w:b/>
                <w:w w:val="99"/>
                <w:sz w:val="20"/>
                <w:szCs w:val="20"/>
              </w:rPr>
            </w:pPr>
            <w:r w:rsidRPr="00CF76AB">
              <w:rPr>
                <w:rFonts w:asciiTheme="majorBidi" w:hAnsiTheme="majorBidi" w:cstheme="majorBidi"/>
                <w:b/>
                <w:w w:val="99"/>
                <w:sz w:val="20"/>
                <w:szCs w:val="20"/>
              </w:rPr>
              <w:t>9</w:t>
            </w:r>
          </w:p>
        </w:tc>
        <w:tc>
          <w:tcPr>
            <w:tcW w:w="602" w:type="dxa"/>
          </w:tcPr>
          <w:p w14:paraId="7BDF6696" w14:textId="77777777" w:rsidR="001B6532" w:rsidRPr="00CF76AB" w:rsidRDefault="001B6532"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w w:val="99"/>
                <w:sz w:val="20"/>
                <w:szCs w:val="20"/>
              </w:rPr>
              <w:t>9</w:t>
            </w:r>
          </w:p>
        </w:tc>
        <w:tc>
          <w:tcPr>
            <w:tcW w:w="602" w:type="dxa"/>
          </w:tcPr>
          <w:p w14:paraId="446F9415" w14:textId="77777777" w:rsidR="001B6532" w:rsidRPr="00CF76AB" w:rsidRDefault="001B6532" w:rsidP="00CF76AB">
            <w:pPr>
              <w:pStyle w:val="TableParagraph"/>
              <w:tabs>
                <w:tab w:val="left" w:pos="9781"/>
              </w:tabs>
              <w:jc w:val="center"/>
              <w:rPr>
                <w:rFonts w:asciiTheme="majorBidi" w:hAnsiTheme="majorBidi" w:cstheme="majorBidi"/>
                <w:b/>
                <w:w w:val="99"/>
                <w:sz w:val="20"/>
                <w:szCs w:val="20"/>
              </w:rPr>
            </w:pPr>
            <w:r w:rsidRPr="00CF76AB">
              <w:rPr>
                <w:rFonts w:asciiTheme="majorBidi" w:hAnsiTheme="majorBidi" w:cstheme="majorBidi"/>
                <w:b/>
                <w:w w:val="99"/>
                <w:sz w:val="20"/>
                <w:szCs w:val="20"/>
              </w:rPr>
              <w:t>9</w:t>
            </w:r>
          </w:p>
        </w:tc>
        <w:tc>
          <w:tcPr>
            <w:tcW w:w="602" w:type="dxa"/>
          </w:tcPr>
          <w:p w14:paraId="0790D2C2" w14:textId="77777777" w:rsidR="001B6532" w:rsidRPr="00CF76AB" w:rsidRDefault="001B6532" w:rsidP="00CF76AB">
            <w:pPr>
              <w:pStyle w:val="TableParagraph"/>
              <w:tabs>
                <w:tab w:val="left" w:pos="9781"/>
              </w:tabs>
              <w:jc w:val="center"/>
              <w:rPr>
                <w:rFonts w:asciiTheme="majorBidi" w:hAnsiTheme="majorBidi" w:cstheme="majorBidi"/>
                <w:b/>
                <w:w w:val="99"/>
                <w:sz w:val="20"/>
                <w:szCs w:val="20"/>
              </w:rPr>
            </w:pPr>
            <w:r w:rsidRPr="00CF76AB">
              <w:rPr>
                <w:rFonts w:asciiTheme="majorBidi" w:hAnsiTheme="majorBidi" w:cstheme="majorBidi"/>
                <w:b/>
                <w:w w:val="99"/>
                <w:sz w:val="20"/>
                <w:szCs w:val="20"/>
              </w:rPr>
              <w:t>X</w:t>
            </w:r>
          </w:p>
        </w:tc>
        <w:tc>
          <w:tcPr>
            <w:tcW w:w="602" w:type="dxa"/>
          </w:tcPr>
          <w:p w14:paraId="59F209E2" w14:textId="77777777" w:rsidR="001B6532" w:rsidRPr="00CF76AB" w:rsidRDefault="001B6532" w:rsidP="00CF76AB">
            <w:pPr>
              <w:pStyle w:val="TableParagraph"/>
              <w:tabs>
                <w:tab w:val="left" w:pos="9781"/>
              </w:tabs>
              <w:jc w:val="center"/>
              <w:rPr>
                <w:rFonts w:asciiTheme="majorBidi" w:hAnsiTheme="majorBidi" w:cstheme="majorBidi"/>
                <w:b/>
                <w:w w:val="99"/>
                <w:sz w:val="20"/>
                <w:szCs w:val="20"/>
              </w:rPr>
            </w:pPr>
            <w:r w:rsidRPr="00CF76AB">
              <w:rPr>
                <w:rFonts w:asciiTheme="majorBidi" w:hAnsiTheme="majorBidi" w:cstheme="majorBidi"/>
                <w:b/>
                <w:w w:val="99"/>
                <w:sz w:val="20"/>
                <w:szCs w:val="20"/>
              </w:rPr>
              <w:t>9</w:t>
            </w:r>
          </w:p>
        </w:tc>
        <w:tc>
          <w:tcPr>
            <w:tcW w:w="602" w:type="dxa"/>
          </w:tcPr>
          <w:p w14:paraId="3571FFCA" w14:textId="77777777" w:rsidR="001B6532" w:rsidRPr="00CF76AB" w:rsidRDefault="001B6532" w:rsidP="00CF76AB">
            <w:pPr>
              <w:pStyle w:val="TableParagraph"/>
              <w:tabs>
                <w:tab w:val="left" w:pos="9781"/>
              </w:tabs>
              <w:jc w:val="center"/>
              <w:rPr>
                <w:rFonts w:asciiTheme="majorBidi" w:hAnsiTheme="majorBidi" w:cstheme="majorBidi"/>
                <w:b/>
                <w:w w:val="99"/>
                <w:sz w:val="20"/>
                <w:szCs w:val="20"/>
              </w:rPr>
            </w:pPr>
            <w:r w:rsidRPr="00CF76AB">
              <w:rPr>
                <w:rFonts w:asciiTheme="majorBidi" w:hAnsiTheme="majorBidi" w:cstheme="majorBidi"/>
                <w:b/>
                <w:w w:val="99"/>
                <w:sz w:val="20"/>
                <w:szCs w:val="20"/>
              </w:rPr>
              <w:t>9</w:t>
            </w:r>
          </w:p>
        </w:tc>
        <w:tc>
          <w:tcPr>
            <w:tcW w:w="602" w:type="dxa"/>
          </w:tcPr>
          <w:p w14:paraId="716EB64E" w14:textId="77777777" w:rsidR="001B6532" w:rsidRPr="00CF76AB" w:rsidRDefault="001B6532" w:rsidP="00CF76AB">
            <w:pPr>
              <w:pStyle w:val="TableParagraph"/>
              <w:tabs>
                <w:tab w:val="left" w:pos="9781"/>
              </w:tabs>
              <w:jc w:val="center"/>
              <w:rPr>
                <w:rFonts w:asciiTheme="majorBidi" w:hAnsiTheme="majorBidi" w:cstheme="majorBidi"/>
                <w:b/>
                <w:w w:val="99"/>
                <w:sz w:val="20"/>
                <w:szCs w:val="20"/>
              </w:rPr>
            </w:pPr>
            <w:r w:rsidRPr="00CF76AB">
              <w:rPr>
                <w:rFonts w:asciiTheme="majorBidi" w:hAnsiTheme="majorBidi" w:cstheme="majorBidi"/>
                <w:b/>
                <w:w w:val="99"/>
                <w:sz w:val="20"/>
                <w:szCs w:val="20"/>
              </w:rPr>
              <w:t>3</w:t>
            </w:r>
          </w:p>
        </w:tc>
        <w:tc>
          <w:tcPr>
            <w:tcW w:w="602" w:type="dxa"/>
          </w:tcPr>
          <w:p w14:paraId="3F54CAF1" w14:textId="77777777" w:rsidR="001B6532" w:rsidRPr="00CF76AB" w:rsidRDefault="001B6532" w:rsidP="00CF76AB">
            <w:pPr>
              <w:pStyle w:val="TableParagraph"/>
              <w:tabs>
                <w:tab w:val="left" w:pos="9781"/>
              </w:tabs>
              <w:jc w:val="center"/>
              <w:rPr>
                <w:rFonts w:asciiTheme="majorBidi" w:hAnsiTheme="majorBidi" w:cstheme="majorBidi"/>
                <w:b/>
                <w:w w:val="99"/>
                <w:sz w:val="20"/>
                <w:szCs w:val="20"/>
              </w:rPr>
            </w:pPr>
            <w:r w:rsidRPr="00CF76AB">
              <w:rPr>
                <w:rFonts w:asciiTheme="majorBidi" w:hAnsiTheme="majorBidi" w:cstheme="majorBidi"/>
                <w:b/>
                <w:w w:val="99"/>
                <w:sz w:val="20"/>
                <w:szCs w:val="20"/>
              </w:rPr>
              <w:t>9</w:t>
            </w:r>
          </w:p>
        </w:tc>
        <w:tc>
          <w:tcPr>
            <w:tcW w:w="602" w:type="dxa"/>
          </w:tcPr>
          <w:p w14:paraId="32FA5C17" w14:textId="77777777" w:rsidR="001B6532" w:rsidRPr="00CF76AB" w:rsidRDefault="001B6532" w:rsidP="00CF76AB">
            <w:pPr>
              <w:pStyle w:val="TableParagraph"/>
              <w:tabs>
                <w:tab w:val="left" w:pos="9781"/>
              </w:tabs>
              <w:jc w:val="center"/>
              <w:rPr>
                <w:rFonts w:asciiTheme="majorBidi" w:hAnsiTheme="majorBidi" w:cstheme="majorBidi"/>
                <w:b/>
                <w:w w:val="99"/>
                <w:sz w:val="20"/>
                <w:szCs w:val="20"/>
              </w:rPr>
            </w:pPr>
            <w:r w:rsidRPr="00CF76AB">
              <w:rPr>
                <w:rFonts w:asciiTheme="majorBidi" w:hAnsiTheme="majorBidi" w:cstheme="majorBidi"/>
                <w:b/>
                <w:w w:val="99"/>
                <w:sz w:val="20"/>
                <w:szCs w:val="20"/>
              </w:rPr>
              <w:t>9</w:t>
            </w:r>
          </w:p>
        </w:tc>
        <w:tc>
          <w:tcPr>
            <w:tcW w:w="602" w:type="dxa"/>
            <w:gridSpan w:val="2"/>
          </w:tcPr>
          <w:p w14:paraId="49AB9E58" w14:textId="77777777" w:rsidR="001B6532" w:rsidRPr="00CF76AB" w:rsidRDefault="001B6532" w:rsidP="00CF76AB">
            <w:pPr>
              <w:pStyle w:val="TableParagraph"/>
              <w:tabs>
                <w:tab w:val="left" w:pos="9781"/>
              </w:tabs>
              <w:jc w:val="center"/>
              <w:rPr>
                <w:rFonts w:asciiTheme="majorBidi" w:hAnsiTheme="majorBidi" w:cstheme="majorBidi"/>
                <w:b/>
                <w:w w:val="99"/>
                <w:sz w:val="20"/>
                <w:szCs w:val="20"/>
              </w:rPr>
            </w:pPr>
            <w:r w:rsidRPr="00CF76AB">
              <w:rPr>
                <w:rFonts w:asciiTheme="majorBidi" w:hAnsiTheme="majorBidi" w:cstheme="majorBidi"/>
                <w:b/>
                <w:w w:val="99"/>
                <w:sz w:val="20"/>
                <w:szCs w:val="20"/>
              </w:rPr>
              <w:t>9</w:t>
            </w:r>
          </w:p>
        </w:tc>
      </w:tr>
      <w:tr w:rsidR="001B6532" w:rsidRPr="00CF76AB" w14:paraId="3C9ABBD1" w14:textId="77777777" w:rsidTr="006E778D">
        <w:trPr>
          <w:gridBefore w:val="1"/>
          <w:trHeight w:val="729"/>
          <w:jc w:val="center"/>
        </w:trPr>
        <w:tc>
          <w:tcPr>
            <w:tcW w:w="540" w:type="dxa"/>
          </w:tcPr>
          <w:p w14:paraId="3F0E61DA" w14:textId="77777777" w:rsidR="001B6532" w:rsidRPr="00CF76AB" w:rsidRDefault="001B6532" w:rsidP="00CF76AB">
            <w:pPr>
              <w:pStyle w:val="TableParagraph"/>
              <w:tabs>
                <w:tab w:val="left" w:pos="9781"/>
              </w:tabs>
              <w:jc w:val="center"/>
              <w:rPr>
                <w:rFonts w:asciiTheme="majorBidi" w:hAnsiTheme="majorBidi" w:cstheme="majorBidi"/>
                <w:b/>
                <w:w w:val="99"/>
                <w:sz w:val="20"/>
                <w:szCs w:val="20"/>
              </w:rPr>
            </w:pPr>
            <w:r w:rsidRPr="00CF76AB">
              <w:rPr>
                <w:rFonts w:asciiTheme="majorBidi" w:hAnsiTheme="majorBidi" w:cstheme="majorBidi"/>
                <w:b/>
                <w:w w:val="99"/>
                <w:sz w:val="20"/>
                <w:szCs w:val="20"/>
              </w:rPr>
              <w:t>8</w:t>
            </w:r>
          </w:p>
        </w:tc>
        <w:tc>
          <w:tcPr>
            <w:tcW w:w="2342" w:type="dxa"/>
          </w:tcPr>
          <w:p w14:paraId="25CCCEA0" w14:textId="77777777" w:rsidR="001B6532" w:rsidRPr="00CF76AB" w:rsidRDefault="009C5872" w:rsidP="00CF76AB">
            <w:pPr>
              <w:pStyle w:val="TableParagraph"/>
              <w:tabs>
                <w:tab w:val="left" w:pos="9781"/>
              </w:tabs>
              <w:jc w:val="center"/>
              <w:rPr>
                <w:rFonts w:asciiTheme="majorBidi" w:hAnsiTheme="majorBidi" w:cstheme="majorBidi"/>
                <w:b/>
                <w:sz w:val="20"/>
                <w:szCs w:val="20"/>
              </w:rPr>
            </w:pPr>
            <w:r w:rsidRPr="00CF76AB">
              <w:rPr>
                <w:rFonts w:ascii="Nirmala UI" w:hAnsi="Nirmala UI" w:cs="Nirmala UI" w:hint="cs"/>
                <w:b/>
                <w:sz w:val="20"/>
                <w:szCs w:val="20"/>
                <w:cs/>
              </w:rPr>
              <w:t>टैंक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वाहन</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लोडिंग</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अनलोडिंग</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वर्ग</w:t>
            </w:r>
            <w:r w:rsidRPr="00CF76AB">
              <w:rPr>
                <w:rFonts w:asciiTheme="majorBidi" w:hAnsiTheme="majorBidi" w:cstheme="majorBidi"/>
                <w:b/>
                <w:sz w:val="20"/>
                <w:szCs w:val="20"/>
                <w:cs/>
              </w:rPr>
              <w:t>-</w:t>
            </w:r>
            <w:r w:rsidRPr="00CF76AB">
              <w:rPr>
                <w:rFonts w:ascii="Nirmala UI" w:hAnsi="Nirmala UI" w:cs="Nirmala UI" w:hint="cs"/>
                <w:b/>
                <w:sz w:val="20"/>
                <w:szCs w:val="20"/>
                <w:cs/>
              </w:rPr>
              <w:t>ख</w:t>
            </w:r>
            <w:r w:rsidRPr="00CF76AB">
              <w:rPr>
                <w:rFonts w:asciiTheme="majorBidi" w:hAnsiTheme="majorBidi" w:cstheme="majorBidi"/>
                <w:b/>
                <w:sz w:val="20"/>
                <w:szCs w:val="20"/>
                <w:cs/>
              </w:rPr>
              <w:t xml:space="preserve"> </w:t>
            </w:r>
          </w:p>
        </w:tc>
        <w:tc>
          <w:tcPr>
            <w:tcW w:w="602" w:type="dxa"/>
          </w:tcPr>
          <w:p w14:paraId="3D1F8F37" w14:textId="77777777" w:rsidR="001B6532" w:rsidRPr="00CF76AB" w:rsidRDefault="001B6532" w:rsidP="00CF76AB">
            <w:pPr>
              <w:pStyle w:val="TableParagraph"/>
              <w:tabs>
                <w:tab w:val="left" w:pos="9781"/>
              </w:tabs>
              <w:jc w:val="center"/>
              <w:rPr>
                <w:rFonts w:asciiTheme="majorBidi" w:hAnsiTheme="majorBidi" w:cstheme="majorBidi"/>
                <w:b/>
                <w:w w:val="99"/>
                <w:sz w:val="20"/>
                <w:szCs w:val="20"/>
              </w:rPr>
            </w:pPr>
            <w:r w:rsidRPr="00CF76AB">
              <w:rPr>
                <w:rFonts w:asciiTheme="majorBidi" w:hAnsiTheme="majorBidi" w:cstheme="majorBidi"/>
                <w:b/>
                <w:sz w:val="20"/>
                <w:szCs w:val="20"/>
              </w:rPr>
              <w:t>15</w:t>
            </w:r>
          </w:p>
        </w:tc>
        <w:tc>
          <w:tcPr>
            <w:tcW w:w="602" w:type="dxa"/>
          </w:tcPr>
          <w:p w14:paraId="7EC60891" w14:textId="77777777" w:rsidR="001B6532" w:rsidRPr="00CF76AB" w:rsidRDefault="001B6532" w:rsidP="00CF76AB">
            <w:pPr>
              <w:pStyle w:val="TableParagraph"/>
              <w:tabs>
                <w:tab w:val="left" w:pos="9781"/>
              </w:tabs>
              <w:jc w:val="center"/>
              <w:rPr>
                <w:rFonts w:asciiTheme="majorBidi" w:hAnsiTheme="majorBidi" w:cstheme="majorBidi"/>
                <w:b/>
                <w:w w:val="99"/>
                <w:sz w:val="20"/>
                <w:szCs w:val="20"/>
              </w:rPr>
            </w:pPr>
            <w:r w:rsidRPr="00CF76AB">
              <w:rPr>
                <w:rFonts w:asciiTheme="majorBidi" w:hAnsiTheme="majorBidi" w:cstheme="majorBidi"/>
                <w:b/>
                <w:sz w:val="20"/>
                <w:szCs w:val="20"/>
              </w:rPr>
              <w:t>4.5</w:t>
            </w:r>
          </w:p>
        </w:tc>
        <w:tc>
          <w:tcPr>
            <w:tcW w:w="602" w:type="dxa"/>
          </w:tcPr>
          <w:p w14:paraId="0E43AFD8" w14:textId="77777777" w:rsidR="001B6532" w:rsidRPr="00CF76AB" w:rsidRDefault="001B6532" w:rsidP="00CF76AB">
            <w:pPr>
              <w:pStyle w:val="TableParagraph"/>
              <w:tabs>
                <w:tab w:val="left" w:pos="9781"/>
              </w:tabs>
              <w:jc w:val="center"/>
              <w:rPr>
                <w:rFonts w:asciiTheme="majorBidi" w:hAnsiTheme="majorBidi" w:cstheme="majorBidi"/>
                <w:b/>
                <w:w w:val="99"/>
                <w:sz w:val="20"/>
                <w:szCs w:val="20"/>
              </w:rPr>
            </w:pPr>
            <w:r w:rsidRPr="00CF76AB">
              <w:rPr>
                <w:rFonts w:asciiTheme="majorBidi" w:hAnsiTheme="majorBidi" w:cstheme="majorBidi"/>
                <w:b/>
                <w:sz w:val="20"/>
                <w:szCs w:val="20"/>
              </w:rPr>
              <w:t>4.5</w:t>
            </w:r>
          </w:p>
        </w:tc>
        <w:tc>
          <w:tcPr>
            <w:tcW w:w="602" w:type="dxa"/>
          </w:tcPr>
          <w:p w14:paraId="55BDAD09" w14:textId="77777777" w:rsidR="001B6532" w:rsidRPr="00CF76AB" w:rsidRDefault="001B6532" w:rsidP="00CF76AB">
            <w:pPr>
              <w:pStyle w:val="TableParagraph"/>
              <w:tabs>
                <w:tab w:val="left" w:pos="9781"/>
              </w:tabs>
              <w:jc w:val="center"/>
              <w:rPr>
                <w:rFonts w:asciiTheme="majorBidi" w:hAnsiTheme="majorBidi" w:cstheme="majorBidi"/>
                <w:b/>
                <w:w w:val="99"/>
                <w:sz w:val="20"/>
                <w:szCs w:val="20"/>
              </w:rPr>
            </w:pPr>
            <w:r w:rsidRPr="00CF76AB">
              <w:rPr>
                <w:rFonts w:asciiTheme="majorBidi" w:hAnsiTheme="majorBidi" w:cstheme="majorBidi"/>
                <w:b/>
                <w:w w:val="99"/>
                <w:sz w:val="20"/>
                <w:szCs w:val="20"/>
              </w:rPr>
              <w:t>9</w:t>
            </w:r>
          </w:p>
        </w:tc>
        <w:tc>
          <w:tcPr>
            <w:tcW w:w="602" w:type="dxa"/>
          </w:tcPr>
          <w:p w14:paraId="68A41B9E" w14:textId="77777777" w:rsidR="001B6532" w:rsidRPr="00CF76AB" w:rsidRDefault="001B6532"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sz w:val="20"/>
                <w:szCs w:val="20"/>
              </w:rPr>
              <w:t>4.5</w:t>
            </w:r>
          </w:p>
        </w:tc>
        <w:tc>
          <w:tcPr>
            <w:tcW w:w="602" w:type="dxa"/>
          </w:tcPr>
          <w:p w14:paraId="7AC46512" w14:textId="77777777" w:rsidR="001B6532" w:rsidRPr="00CF76AB" w:rsidRDefault="001B6532" w:rsidP="00CF76AB">
            <w:pPr>
              <w:pStyle w:val="TableParagraph"/>
              <w:tabs>
                <w:tab w:val="left" w:pos="9781"/>
              </w:tabs>
              <w:jc w:val="center"/>
              <w:rPr>
                <w:rFonts w:asciiTheme="majorBidi" w:hAnsiTheme="majorBidi" w:cstheme="majorBidi"/>
                <w:b/>
                <w:w w:val="99"/>
                <w:sz w:val="20"/>
                <w:szCs w:val="20"/>
              </w:rPr>
            </w:pPr>
            <w:r w:rsidRPr="00CF76AB">
              <w:rPr>
                <w:rFonts w:asciiTheme="majorBidi" w:hAnsiTheme="majorBidi" w:cstheme="majorBidi"/>
                <w:b/>
                <w:sz w:val="20"/>
                <w:szCs w:val="20"/>
              </w:rPr>
              <w:t>4.5</w:t>
            </w:r>
          </w:p>
        </w:tc>
        <w:tc>
          <w:tcPr>
            <w:tcW w:w="602" w:type="dxa"/>
          </w:tcPr>
          <w:p w14:paraId="5B665A39" w14:textId="77777777" w:rsidR="001B6532" w:rsidRPr="00CF76AB" w:rsidRDefault="001B6532" w:rsidP="00CF76AB">
            <w:pPr>
              <w:pStyle w:val="TableParagraph"/>
              <w:tabs>
                <w:tab w:val="left" w:pos="9781"/>
              </w:tabs>
              <w:jc w:val="center"/>
              <w:rPr>
                <w:rFonts w:asciiTheme="majorBidi" w:hAnsiTheme="majorBidi" w:cstheme="majorBidi"/>
                <w:b/>
                <w:w w:val="99"/>
                <w:sz w:val="20"/>
                <w:szCs w:val="20"/>
              </w:rPr>
            </w:pPr>
            <w:r w:rsidRPr="00CF76AB">
              <w:rPr>
                <w:rFonts w:asciiTheme="majorBidi" w:hAnsiTheme="majorBidi" w:cstheme="majorBidi"/>
                <w:b/>
                <w:w w:val="99"/>
                <w:sz w:val="20"/>
                <w:szCs w:val="20"/>
              </w:rPr>
              <w:t>9</w:t>
            </w:r>
          </w:p>
        </w:tc>
        <w:tc>
          <w:tcPr>
            <w:tcW w:w="602" w:type="dxa"/>
          </w:tcPr>
          <w:p w14:paraId="00A03220" w14:textId="77777777" w:rsidR="001B6532" w:rsidRPr="00CF76AB" w:rsidRDefault="001B6532" w:rsidP="00CF76AB">
            <w:pPr>
              <w:pStyle w:val="TableParagraph"/>
              <w:tabs>
                <w:tab w:val="left" w:pos="9781"/>
              </w:tabs>
              <w:jc w:val="center"/>
              <w:rPr>
                <w:rFonts w:asciiTheme="majorBidi" w:hAnsiTheme="majorBidi" w:cstheme="majorBidi"/>
                <w:b/>
                <w:w w:val="99"/>
                <w:sz w:val="20"/>
                <w:szCs w:val="20"/>
              </w:rPr>
            </w:pPr>
            <w:r w:rsidRPr="00CF76AB">
              <w:rPr>
                <w:rFonts w:asciiTheme="majorBidi" w:hAnsiTheme="majorBidi" w:cstheme="majorBidi"/>
                <w:b/>
                <w:w w:val="99"/>
                <w:sz w:val="20"/>
                <w:szCs w:val="20"/>
              </w:rPr>
              <w:t>X</w:t>
            </w:r>
          </w:p>
        </w:tc>
        <w:tc>
          <w:tcPr>
            <w:tcW w:w="602" w:type="dxa"/>
          </w:tcPr>
          <w:p w14:paraId="1CAF9AF1" w14:textId="77777777" w:rsidR="001B6532" w:rsidRPr="00CF76AB" w:rsidRDefault="001B6532" w:rsidP="00CF76AB">
            <w:pPr>
              <w:pStyle w:val="TableParagraph"/>
              <w:tabs>
                <w:tab w:val="left" w:pos="9781"/>
              </w:tabs>
              <w:jc w:val="center"/>
              <w:rPr>
                <w:rFonts w:asciiTheme="majorBidi" w:hAnsiTheme="majorBidi" w:cstheme="majorBidi"/>
                <w:b/>
                <w:w w:val="99"/>
                <w:sz w:val="20"/>
                <w:szCs w:val="20"/>
              </w:rPr>
            </w:pPr>
            <w:r w:rsidRPr="00CF76AB">
              <w:rPr>
                <w:rFonts w:asciiTheme="majorBidi" w:hAnsiTheme="majorBidi" w:cstheme="majorBidi"/>
                <w:b/>
                <w:sz w:val="20"/>
                <w:szCs w:val="20"/>
              </w:rPr>
              <w:t>4.5</w:t>
            </w:r>
          </w:p>
        </w:tc>
        <w:tc>
          <w:tcPr>
            <w:tcW w:w="602" w:type="dxa"/>
          </w:tcPr>
          <w:p w14:paraId="17D7D490" w14:textId="77777777" w:rsidR="001B6532" w:rsidRPr="00CF76AB" w:rsidRDefault="001B6532" w:rsidP="00CF76AB">
            <w:pPr>
              <w:pStyle w:val="TableParagraph"/>
              <w:tabs>
                <w:tab w:val="left" w:pos="9781"/>
              </w:tabs>
              <w:jc w:val="center"/>
              <w:rPr>
                <w:rFonts w:asciiTheme="majorBidi" w:hAnsiTheme="majorBidi" w:cstheme="majorBidi"/>
                <w:b/>
                <w:w w:val="99"/>
                <w:sz w:val="20"/>
                <w:szCs w:val="20"/>
              </w:rPr>
            </w:pPr>
            <w:r w:rsidRPr="00CF76AB">
              <w:rPr>
                <w:rFonts w:asciiTheme="majorBidi" w:hAnsiTheme="majorBidi" w:cstheme="majorBidi"/>
                <w:b/>
                <w:sz w:val="20"/>
                <w:szCs w:val="20"/>
              </w:rPr>
              <w:t>1.5</w:t>
            </w:r>
          </w:p>
        </w:tc>
        <w:tc>
          <w:tcPr>
            <w:tcW w:w="602" w:type="dxa"/>
          </w:tcPr>
          <w:p w14:paraId="4E026274" w14:textId="77777777" w:rsidR="001B6532" w:rsidRPr="00CF76AB" w:rsidRDefault="001B6532" w:rsidP="00CF76AB">
            <w:pPr>
              <w:pStyle w:val="TableParagraph"/>
              <w:tabs>
                <w:tab w:val="left" w:pos="9781"/>
              </w:tabs>
              <w:jc w:val="center"/>
              <w:rPr>
                <w:rFonts w:asciiTheme="majorBidi" w:hAnsiTheme="majorBidi" w:cstheme="majorBidi"/>
                <w:b/>
                <w:w w:val="99"/>
                <w:sz w:val="20"/>
                <w:szCs w:val="20"/>
              </w:rPr>
            </w:pPr>
            <w:r w:rsidRPr="00CF76AB">
              <w:rPr>
                <w:rFonts w:asciiTheme="majorBidi" w:hAnsiTheme="majorBidi" w:cstheme="majorBidi"/>
                <w:b/>
                <w:sz w:val="20"/>
                <w:szCs w:val="20"/>
              </w:rPr>
              <w:t>4.5</w:t>
            </w:r>
          </w:p>
        </w:tc>
        <w:tc>
          <w:tcPr>
            <w:tcW w:w="602" w:type="dxa"/>
          </w:tcPr>
          <w:p w14:paraId="4C87DEEF" w14:textId="77777777" w:rsidR="001B6532" w:rsidRPr="00CF76AB" w:rsidRDefault="001B6532" w:rsidP="00CF76AB">
            <w:pPr>
              <w:pStyle w:val="TableParagraph"/>
              <w:tabs>
                <w:tab w:val="left" w:pos="9781"/>
              </w:tabs>
              <w:jc w:val="center"/>
              <w:rPr>
                <w:rFonts w:asciiTheme="majorBidi" w:hAnsiTheme="majorBidi" w:cstheme="majorBidi"/>
                <w:b/>
                <w:w w:val="99"/>
                <w:sz w:val="20"/>
                <w:szCs w:val="20"/>
              </w:rPr>
            </w:pPr>
            <w:r w:rsidRPr="00CF76AB">
              <w:rPr>
                <w:rFonts w:asciiTheme="majorBidi" w:hAnsiTheme="majorBidi" w:cstheme="majorBidi"/>
                <w:b/>
                <w:sz w:val="20"/>
                <w:szCs w:val="20"/>
              </w:rPr>
              <w:t>4.5</w:t>
            </w:r>
          </w:p>
        </w:tc>
        <w:tc>
          <w:tcPr>
            <w:tcW w:w="602" w:type="dxa"/>
            <w:gridSpan w:val="2"/>
          </w:tcPr>
          <w:p w14:paraId="13805071" w14:textId="77777777" w:rsidR="001B6532" w:rsidRPr="00CF76AB" w:rsidRDefault="001B6532" w:rsidP="00CF76AB">
            <w:pPr>
              <w:pStyle w:val="TableParagraph"/>
              <w:tabs>
                <w:tab w:val="left" w:pos="9781"/>
              </w:tabs>
              <w:jc w:val="center"/>
              <w:rPr>
                <w:rFonts w:asciiTheme="majorBidi" w:hAnsiTheme="majorBidi" w:cstheme="majorBidi"/>
                <w:b/>
                <w:w w:val="99"/>
                <w:sz w:val="20"/>
                <w:szCs w:val="20"/>
              </w:rPr>
            </w:pPr>
            <w:r w:rsidRPr="00CF76AB">
              <w:rPr>
                <w:rFonts w:asciiTheme="majorBidi" w:hAnsiTheme="majorBidi" w:cstheme="majorBidi"/>
                <w:b/>
                <w:sz w:val="20"/>
                <w:szCs w:val="20"/>
              </w:rPr>
              <w:t>4.5</w:t>
            </w:r>
          </w:p>
        </w:tc>
      </w:tr>
      <w:tr w:rsidR="001B6532" w:rsidRPr="00CF76AB" w14:paraId="47691B16" w14:textId="77777777" w:rsidTr="006E778D">
        <w:trPr>
          <w:gridBefore w:val="1"/>
          <w:trHeight w:val="729"/>
          <w:jc w:val="center"/>
        </w:trPr>
        <w:tc>
          <w:tcPr>
            <w:tcW w:w="540" w:type="dxa"/>
          </w:tcPr>
          <w:p w14:paraId="172426AE" w14:textId="77777777" w:rsidR="001B6532" w:rsidRPr="00CF76AB" w:rsidRDefault="001B6532" w:rsidP="00CF76AB">
            <w:pPr>
              <w:pStyle w:val="TableParagraph"/>
              <w:tabs>
                <w:tab w:val="left" w:pos="9781"/>
              </w:tabs>
              <w:jc w:val="center"/>
              <w:rPr>
                <w:rFonts w:asciiTheme="majorBidi" w:hAnsiTheme="majorBidi" w:cstheme="majorBidi"/>
                <w:b/>
                <w:w w:val="99"/>
                <w:sz w:val="20"/>
                <w:szCs w:val="20"/>
              </w:rPr>
            </w:pPr>
            <w:r w:rsidRPr="00CF76AB">
              <w:rPr>
                <w:rFonts w:asciiTheme="majorBidi" w:hAnsiTheme="majorBidi" w:cstheme="majorBidi"/>
                <w:b/>
                <w:w w:val="99"/>
                <w:sz w:val="20"/>
                <w:szCs w:val="20"/>
              </w:rPr>
              <w:t>9</w:t>
            </w:r>
          </w:p>
        </w:tc>
        <w:tc>
          <w:tcPr>
            <w:tcW w:w="2342" w:type="dxa"/>
          </w:tcPr>
          <w:p w14:paraId="60ECAE4F" w14:textId="77777777" w:rsidR="001B6532" w:rsidRPr="00CF76AB" w:rsidRDefault="009C5872" w:rsidP="00CF76AB">
            <w:pPr>
              <w:pStyle w:val="TableParagraph"/>
              <w:tabs>
                <w:tab w:val="left" w:pos="9781"/>
              </w:tabs>
              <w:jc w:val="center"/>
              <w:rPr>
                <w:rFonts w:asciiTheme="majorBidi" w:hAnsiTheme="majorBidi" w:cstheme="majorBidi"/>
                <w:b/>
                <w:sz w:val="20"/>
                <w:szCs w:val="20"/>
              </w:rPr>
            </w:pPr>
            <w:r w:rsidRPr="00CF76AB">
              <w:rPr>
                <w:rFonts w:ascii="Nirmala UI" w:hAnsi="Nirmala UI" w:cs="Nirmala UI" w:hint="cs"/>
                <w:b/>
                <w:sz w:val="20"/>
                <w:szCs w:val="20"/>
                <w:cs/>
              </w:rPr>
              <w:t>टैंक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वाहन</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लोडिंग</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अनलोडिंग</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वर्ग</w:t>
            </w:r>
            <w:r w:rsidRPr="00CF76AB">
              <w:rPr>
                <w:rFonts w:asciiTheme="majorBidi" w:hAnsiTheme="majorBidi" w:cstheme="majorBidi"/>
                <w:b/>
                <w:sz w:val="20"/>
                <w:szCs w:val="20"/>
                <w:cs/>
              </w:rPr>
              <w:t>-</w:t>
            </w:r>
            <w:r w:rsidRPr="00CF76AB">
              <w:rPr>
                <w:rFonts w:ascii="Nirmala UI" w:hAnsi="Nirmala UI" w:cs="Nirmala UI" w:hint="cs"/>
                <w:b/>
                <w:sz w:val="20"/>
                <w:szCs w:val="20"/>
                <w:cs/>
              </w:rPr>
              <w:t>ग</w:t>
            </w:r>
            <w:r w:rsidRPr="00CF76AB">
              <w:rPr>
                <w:rFonts w:asciiTheme="majorBidi" w:hAnsiTheme="majorBidi" w:cstheme="majorBidi"/>
                <w:b/>
                <w:sz w:val="20"/>
                <w:szCs w:val="20"/>
                <w:cs/>
              </w:rPr>
              <w:t xml:space="preserve"> </w:t>
            </w:r>
          </w:p>
        </w:tc>
        <w:tc>
          <w:tcPr>
            <w:tcW w:w="602" w:type="dxa"/>
          </w:tcPr>
          <w:p w14:paraId="72E80961" w14:textId="77777777" w:rsidR="001B6532" w:rsidRPr="00CF76AB" w:rsidRDefault="001B6532" w:rsidP="00CF76AB">
            <w:pPr>
              <w:pStyle w:val="TableParagraph"/>
              <w:tabs>
                <w:tab w:val="left" w:pos="9781"/>
              </w:tabs>
              <w:jc w:val="center"/>
              <w:rPr>
                <w:rFonts w:asciiTheme="majorBidi" w:hAnsiTheme="majorBidi" w:cstheme="majorBidi"/>
                <w:b/>
                <w:w w:val="99"/>
                <w:sz w:val="20"/>
                <w:szCs w:val="20"/>
              </w:rPr>
            </w:pPr>
            <w:r w:rsidRPr="00CF76AB">
              <w:rPr>
                <w:rFonts w:asciiTheme="majorBidi" w:hAnsiTheme="majorBidi" w:cstheme="majorBidi"/>
                <w:b/>
                <w:sz w:val="20"/>
                <w:szCs w:val="20"/>
              </w:rPr>
              <w:t>15</w:t>
            </w:r>
          </w:p>
        </w:tc>
        <w:tc>
          <w:tcPr>
            <w:tcW w:w="602" w:type="dxa"/>
          </w:tcPr>
          <w:p w14:paraId="4ABCB1AB" w14:textId="77777777" w:rsidR="001B6532" w:rsidRPr="00CF76AB" w:rsidRDefault="001B6532" w:rsidP="00CF76AB">
            <w:pPr>
              <w:pStyle w:val="TableParagraph"/>
              <w:tabs>
                <w:tab w:val="left" w:pos="9781"/>
              </w:tabs>
              <w:jc w:val="center"/>
              <w:rPr>
                <w:rFonts w:asciiTheme="majorBidi" w:hAnsiTheme="majorBidi" w:cstheme="majorBidi"/>
                <w:b/>
                <w:w w:val="99"/>
                <w:sz w:val="20"/>
                <w:szCs w:val="20"/>
              </w:rPr>
            </w:pPr>
            <w:r w:rsidRPr="00CF76AB">
              <w:rPr>
                <w:rFonts w:asciiTheme="majorBidi" w:hAnsiTheme="majorBidi" w:cstheme="majorBidi"/>
                <w:b/>
                <w:sz w:val="20"/>
                <w:szCs w:val="20"/>
              </w:rPr>
              <w:t>4.5</w:t>
            </w:r>
          </w:p>
        </w:tc>
        <w:tc>
          <w:tcPr>
            <w:tcW w:w="602" w:type="dxa"/>
          </w:tcPr>
          <w:p w14:paraId="43F8C875" w14:textId="77777777" w:rsidR="001B6532" w:rsidRPr="00CF76AB" w:rsidRDefault="001B6532" w:rsidP="00CF76AB">
            <w:pPr>
              <w:pStyle w:val="TableParagraph"/>
              <w:tabs>
                <w:tab w:val="left" w:pos="9781"/>
              </w:tabs>
              <w:jc w:val="center"/>
              <w:rPr>
                <w:rFonts w:asciiTheme="majorBidi" w:hAnsiTheme="majorBidi" w:cstheme="majorBidi"/>
                <w:b/>
                <w:w w:val="99"/>
                <w:sz w:val="20"/>
                <w:szCs w:val="20"/>
              </w:rPr>
            </w:pPr>
            <w:r w:rsidRPr="00CF76AB">
              <w:rPr>
                <w:rFonts w:asciiTheme="majorBidi" w:hAnsiTheme="majorBidi" w:cstheme="majorBidi"/>
                <w:b/>
                <w:w w:val="99"/>
                <w:sz w:val="20"/>
                <w:szCs w:val="20"/>
              </w:rPr>
              <w:t>X</w:t>
            </w:r>
          </w:p>
        </w:tc>
        <w:tc>
          <w:tcPr>
            <w:tcW w:w="602" w:type="dxa"/>
          </w:tcPr>
          <w:p w14:paraId="3A2F1A74" w14:textId="77777777" w:rsidR="001B6532" w:rsidRPr="00CF76AB" w:rsidRDefault="001B6532" w:rsidP="00CF76AB">
            <w:pPr>
              <w:pStyle w:val="TableParagraph"/>
              <w:tabs>
                <w:tab w:val="left" w:pos="9781"/>
              </w:tabs>
              <w:jc w:val="center"/>
              <w:rPr>
                <w:rFonts w:asciiTheme="majorBidi" w:hAnsiTheme="majorBidi" w:cstheme="majorBidi"/>
                <w:b/>
                <w:w w:val="99"/>
                <w:sz w:val="20"/>
                <w:szCs w:val="20"/>
              </w:rPr>
            </w:pPr>
            <w:r w:rsidRPr="00CF76AB">
              <w:rPr>
                <w:rFonts w:asciiTheme="majorBidi" w:hAnsiTheme="majorBidi" w:cstheme="majorBidi"/>
                <w:b/>
                <w:w w:val="99"/>
                <w:sz w:val="20"/>
                <w:szCs w:val="20"/>
              </w:rPr>
              <w:t>9</w:t>
            </w:r>
          </w:p>
        </w:tc>
        <w:tc>
          <w:tcPr>
            <w:tcW w:w="602" w:type="dxa"/>
          </w:tcPr>
          <w:p w14:paraId="3C16A7D6" w14:textId="77777777" w:rsidR="001B6532" w:rsidRPr="00CF76AB" w:rsidRDefault="001B6532"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sz w:val="20"/>
                <w:szCs w:val="20"/>
              </w:rPr>
              <w:t>4.5</w:t>
            </w:r>
          </w:p>
        </w:tc>
        <w:tc>
          <w:tcPr>
            <w:tcW w:w="602" w:type="dxa"/>
          </w:tcPr>
          <w:p w14:paraId="4C319276" w14:textId="77777777" w:rsidR="001B6532" w:rsidRPr="00CF76AB" w:rsidRDefault="001B6532" w:rsidP="00CF76AB">
            <w:pPr>
              <w:pStyle w:val="TableParagraph"/>
              <w:tabs>
                <w:tab w:val="left" w:pos="9781"/>
              </w:tabs>
              <w:jc w:val="center"/>
              <w:rPr>
                <w:rFonts w:asciiTheme="majorBidi" w:hAnsiTheme="majorBidi" w:cstheme="majorBidi"/>
                <w:b/>
                <w:w w:val="99"/>
                <w:sz w:val="20"/>
                <w:szCs w:val="20"/>
              </w:rPr>
            </w:pPr>
            <w:r w:rsidRPr="00CF76AB">
              <w:rPr>
                <w:rFonts w:asciiTheme="majorBidi" w:hAnsiTheme="majorBidi" w:cstheme="majorBidi"/>
                <w:b/>
                <w:w w:val="99"/>
                <w:sz w:val="20"/>
                <w:szCs w:val="20"/>
              </w:rPr>
              <w:t>X</w:t>
            </w:r>
          </w:p>
        </w:tc>
        <w:tc>
          <w:tcPr>
            <w:tcW w:w="602" w:type="dxa"/>
          </w:tcPr>
          <w:p w14:paraId="24CC8AEA" w14:textId="77777777" w:rsidR="001B6532" w:rsidRPr="00CF76AB" w:rsidRDefault="001B6532" w:rsidP="00CF76AB">
            <w:pPr>
              <w:pStyle w:val="TableParagraph"/>
              <w:tabs>
                <w:tab w:val="left" w:pos="9781"/>
              </w:tabs>
              <w:jc w:val="center"/>
              <w:rPr>
                <w:rFonts w:asciiTheme="majorBidi" w:hAnsiTheme="majorBidi" w:cstheme="majorBidi"/>
                <w:b/>
                <w:w w:val="99"/>
                <w:sz w:val="20"/>
                <w:szCs w:val="20"/>
              </w:rPr>
            </w:pPr>
            <w:r w:rsidRPr="00CF76AB">
              <w:rPr>
                <w:rFonts w:asciiTheme="majorBidi" w:hAnsiTheme="majorBidi" w:cstheme="majorBidi"/>
                <w:b/>
                <w:w w:val="99"/>
                <w:sz w:val="20"/>
                <w:szCs w:val="20"/>
              </w:rPr>
              <w:t>9</w:t>
            </w:r>
          </w:p>
        </w:tc>
        <w:tc>
          <w:tcPr>
            <w:tcW w:w="602" w:type="dxa"/>
          </w:tcPr>
          <w:p w14:paraId="55FA08E0" w14:textId="77777777" w:rsidR="001B6532" w:rsidRPr="00CF76AB" w:rsidRDefault="001B6532" w:rsidP="00CF76AB">
            <w:pPr>
              <w:pStyle w:val="TableParagraph"/>
              <w:tabs>
                <w:tab w:val="left" w:pos="9781"/>
              </w:tabs>
              <w:jc w:val="center"/>
              <w:rPr>
                <w:rFonts w:asciiTheme="majorBidi" w:hAnsiTheme="majorBidi" w:cstheme="majorBidi"/>
                <w:b/>
                <w:w w:val="99"/>
                <w:sz w:val="20"/>
                <w:szCs w:val="20"/>
              </w:rPr>
            </w:pPr>
            <w:r w:rsidRPr="00CF76AB">
              <w:rPr>
                <w:rFonts w:asciiTheme="majorBidi" w:hAnsiTheme="majorBidi" w:cstheme="majorBidi"/>
                <w:b/>
                <w:sz w:val="20"/>
                <w:szCs w:val="20"/>
              </w:rPr>
              <w:t>4.5</w:t>
            </w:r>
          </w:p>
        </w:tc>
        <w:tc>
          <w:tcPr>
            <w:tcW w:w="602" w:type="dxa"/>
          </w:tcPr>
          <w:p w14:paraId="7433595B" w14:textId="77777777" w:rsidR="001B6532" w:rsidRPr="00CF76AB" w:rsidRDefault="001B6532" w:rsidP="00CF76AB">
            <w:pPr>
              <w:pStyle w:val="TableParagraph"/>
              <w:tabs>
                <w:tab w:val="left" w:pos="9781"/>
              </w:tabs>
              <w:jc w:val="center"/>
              <w:rPr>
                <w:rFonts w:asciiTheme="majorBidi" w:hAnsiTheme="majorBidi" w:cstheme="majorBidi"/>
                <w:b/>
                <w:w w:val="99"/>
                <w:sz w:val="20"/>
                <w:szCs w:val="20"/>
              </w:rPr>
            </w:pPr>
            <w:r w:rsidRPr="00CF76AB">
              <w:rPr>
                <w:rFonts w:asciiTheme="majorBidi" w:hAnsiTheme="majorBidi" w:cstheme="majorBidi"/>
                <w:b/>
                <w:w w:val="99"/>
                <w:sz w:val="20"/>
                <w:szCs w:val="20"/>
              </w:rPr>
              <w:t>X</w:t>
            </w:r>
          </w:p>
        </w:tc>
        <w:tc>
          <w:tcPr>
            <w:tcW w:w="602" w:type="dxa"/>
          </w:tcPr>
          <w:p w14:paraId="70F7EC0C" w14:textId="77777777" w:rsidR="001B6532" w:rsidRPr="00CF76AB" w:rsidRDefault="001B6532" w:rsidP="00CF76AB">
            <w:pPr>
              <w:pStyle w:val="TableParagraph"/>
              <w:tabs>
                <w:tab w:val="left" w:pos="9781"/>
              </w:tabs>
              <w:jc w:val="center"/>
              <w:rPr>
                <w:rFonts w:asciiTheme="majorBidi" w:hAnsiTheme="majorBidi" w:cstheme="majorBidi"/>
                <w:b/>
                <w:w w:val="99"/>
                <w:sz w:val="20"/>
                <w:szCs w:val="20"/>
              </w:rPr>
            </w:pPr>
            <w:r w:rsidRPr="00CF76AB">
              <w:rPr>
                <w:rFonts w:asciiTheme="majorBidi" w:hAnsiTheme="majorBidi" w:cstheme="majorBidi"/>
                <w:b/>
                <w:w w:val="99"/>
                <w:sz w:val="20"/>
                <w:szCs w:val="20"/>
              </w:rPr>
              <w:t>X</w:t>
            </w:r>
          </w:p>
        </w:tc>
        <w:tc>
          <w:tcPr>
            <w:tcW w:w="602" w:type="dxa"/>
          </w:tcPr>
          <w:p w14:paraId="72276917" w14:textId="77777777" w:rsidR="001B6532" w:rsidRPr="00CF76AB" w:rsidRDefault="001B6532" w:rsidP="00CF76AB">
            <w:pPr>
              <w:pStyle w:val="TableParagraph"/>
              <w:tabs>
                <w:tab w:val="left" w:pos="9781"/>
              </w:tabs>
              <w:jc w:val="center"/>
              <w:rPr>
                <w:rFonts w:asciiTheme="majorBidi" w:hAnsiTheme="majorBidi" w:cstheme="majorBidi"/>
                <w:b/>
                <w:w w:val="99"/>
                <w:sz w:val="20"/>
                <w:szCs w:val="20"/>
              </w:rPr>
            </w:pPr>
            <w:r w:rsidRPr="00CF76AB">
              <w:rPr>
                <w:rFonts w:asciiTheme="majorBidi" w:hAnsiTheme="majorBidi" w:cstheme="majorBidi"/>
                <w:b/>
                <w:w w:val="99"/>
                <w:sz w:val="20"/>
                <w:szCs w:val="20"/>
              </w:rPr>
              <w:t>X</w:t>
            </w:r>
          </w:p>
        </w:tc>
        <w:tc>
          <w:tcPr>
            <w:tcW w:w="602" w:type="dxa"/>
          </w:tcPr>
          <w:p w14:paraId="6CF78460" w14:textId="77777777" w:rsidR="001B6532" w:rsidRPr="00CF76AB" w:rsidRDefault="001B6532" w:rsidP="00CF76AB">
            <w:pPr>
              <w:pStyle w:val="TableParagraph"/>
              <w:tabs>
                <w:tab w:val="left" w:pos="9781"/>
              </w:tabs>
              <w:jc w:val="center"/>
              <w:rPr>
                <w:rFonts w:asciiTheme="majorBidi" w:hAnsiTheme="majorBidi" w:cstheme="majorBidi"/>
                <w:b/>
                <w:w w:val="99"/>
                <w:sz w:val="20"/>
                <w:szCs w:val="20"/>
              </w:rPr>
            </w:pPr>
            <w:r w:rsidRPr="00CF76AB">
              <w:rPr>
                <w:rFonts w:asciiTheme="majorBidi" w:hAnsiTheme="majorBidi" w:cstheme="majorBidi"/>
                <w:b/>
                <w:w w:val="99"/>
                <w:sz w:val="20"/>
                <w:szCs w:val="20"/>
              </w:rPr>
              <w:t>3</w:t>
            </w:r>
          </w:p>
        </w:tc>
        <w:tc>
          <w:tcPr>
            <w:tcW w:w="602" w:type="dxa"/>
            <w:gridSpan w:val="2"/>
          </w:tcPr>
          <w:p w14:paraId="6E9E3BCD" w14:textId="77777777" w:rsidR="001B6532" w:rsidRPr="00CF76AB" w:rsidRDefault="001B6532" w:rsidP="00CF76AB">
            <w:pPr>
              <w:pStyle w:val="TableParagraph"/>
              <w:tabs>
                <w:tab w:val="left" w:pos="9781"/>
              </w:tabs>
              <w:jc w:val="center"/>
              <w:rPr>
                <w:rFonts w:asciiTheme="majorBidi" w:hAnsiTheme="majorBidi" w:cstheme="majorBidi"/>
                <w:b/>
                <w:w w:val="99"/>
                <w:sz w:val="20"/>
                <w:szCs w:val="20"/>
              </w:rPr>
            </w:pPr>
            <w:r w:rsidRPr="00CF76AB">
              <w:rPr>
                <w:rFonts w:asciiTheme="majorBidi" w:hAnsiTheme="majorBidi" w:cstheme="majorBidi"/>
                <w:b/>
                <w:w w:val="99"/>
                <w:sz w:val="20"/>
                <w:szCs w:val="20"/>
              </w:rPr>
              <w:t>3</w:t>
            </w:r>
          </w:p>
        </w:tc>
      </w:tr>
      <w:tr w:rsidR="001B6532" w:rsidRPr="00CF76AB" w14:paraId="459925AA" w14:textId="77777777" w:rsidTr="006E778D">
        <w:trPr>
          <w:gridBefore w:val="1"/>
          <w:trHeight w:val="729"/>
          <w:jc w:val="center"/>
        </w:trPr>
        <w:tc>
          <w:tcPr>
            <w:tcW w:w="540" w:type="dxa"/>
          </w:tcPr>
          <w:p w14:paraId="2640FF53" w14:textId="77777777" w:rsidR="001B6532" w:rsidRPr="00CF76AB" w:rsidRDefault="001B6532" w:rsidP="00CF76AB">
            <w:pPr>
              <w:pStyle w:val="TableParagraph"/>
              <w:tabs>
                <w:tab w:val="left" w:pos="9781"/>
              </w:tabs>
              <w:jc w:val="center"/>
              <w:rPr>
                <w:rFonts w:asciiTheme="majorBidi" w:hAnsiTheme="majorBidi" w:cstheme="majorBidi"/>
                <w:b/>
                <w:w w:val="99"/>
                <w:sz w:val="20"/>
                <w:szCs w:val="20"/>
              </w:rPr>
            </w:pPr>
            <w:r w:rsidRPr="00CF76AB">
              <w:rPr>
                <w:rFonts w:asciiTheme="majorBidi" w:hAnsiTheme="majorBidi" w:cstheme="majorBidi"/>
                <w:b/>
                <w:sz w:val="20"/>
                <w:szCs w:val="20"/>
              </w:rPr>
              <w:t>10</w:t>
            </w:r>
          </w:p>
        </w:tc>
        <w:tc>
          <w:tcPr>
            <w:tcW w:w="2342" w:type="dxa"/>
          </w:tcPr>
          <w:p w14:paraId="268FCEF2" w14:textId="77777777" w:rsidR="001B6532" w:rsidRPr="00CF76AB" w:rsidRDefault="009C5872" w:rsidP="00CF76AB">
            <w:pPr>
              <w:pStyle w:val="TableParagraph"/>
              <w:tabs>
                <w:tab w:val="left" w:pos="9781"/>
              </w:tabs>
              <w:jc w:val="center"/>
              <w:rPr>
                <w:rFonts w:asciiTheme="majorBidi" w:hAnsiTheme="majorBidi" w:cstheme="majorBidi"/>
                <w:b/>
                <w:sz w:val="20"/>
                <w:szCs w:val="20"/>
              </w:rPr>
            </w:pPr>
            <w:r w:rsidRPr="00CF76AB">
              <w:rPr>
                <w:rFonts w:ascii="Nirmala UI" w:hAnsi="Nirmala UI" w:cs="Nirmala UI" w:hint="cs"/>
                <w:b/>
                <w:sz w:val="20"/>
                <w:szCs w:val="20"/>
                <w:cs/>
              </w:rPr>
              <w:t>फ्लेम</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प्रूफ</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इलेक्ट्रिक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मोटर</w:t>
            </w:r>
          </w:p>
        </w:tc>
        <w:tc>
          <w:tcPr>
            <w:tcW w:w="602" w:type="dxa"/>
          </w:tcPr>
          <w:p w14:paraId="7602F1CD" w14:textId="77777777" w:rsidR="001B6532" w:rsidRPr="00CF76AB" w:rsidRDefault="001B6532" w:rsidP="00CF76AB">
            <w:pPr>
              <w:pStyle w:val="TableParagraph"/>
              <w:tabs>
                <w:tab w:val="left" w:pos="9781"/>
              </w:tabs>
              <w:jc w:val="center"/>
              <w:rPr>
                <w:rFonts w:asciiTheme="majorBidi" w:hAnsiTheme="majorBidi" w:cstheme="majorBidi"/>
                <w:b/>
                <w:w w:val="99"/>
                <w:sz w:val="20"/>
                <w:szCs w:val="20"/>
              </w:rPr>
            </w:pPr>
            <w:r w:rsidRPr="00CF76AB">
              <w:rPr>
                <w:rFonts w:asciiTheme="majorBidi" w:hAnsiTheme="majorBidi" w:cstheme="majorBidi"/>
                <w:b/>
                <w:w w:val="99"/>
                <w:sz w:val="20"/>
                <w:szCs w:val="20"/>
              </w:rPr>
              <w:t>3</w:t>
            </w:r>
          </w:p>
        </w:tc>
        <w:tc>
          <w:tcPr>
            <w:tcW w:w="602" w:type="dxa"/>
          </w:tcPr>
          <w:p w14:paraId="6A034825" w14:textId="77777777" w:rsidR="001B6532" w:rsidRPr="00CF76AB" w:rsidRDefault="001B6532" w:rsidP="00CF76AB">
            <w:pPr>
              <w:pStyle w:val="TableParagraph"/>
              <w:tabs>
                <w:tab w:val="left" w:pos="9781"/>
              </w:tabs>
              <w:jc w:val="center"/>
              <w:rPr>
                <w:rFonts w:asciiTheme="majorBidi" w:hAnsiTheme="majorBidi" w:cstheme="majorBidi"/>
                <w:b/>
                <w:w w:val="99"/>
                <w:sz w:val="20"/>
                <w:szCs w:val="20"/>
              </w:rPr>
            </w:pPr>
            <w:r w:rsidRPr="00CF76AB">
              <w:rPr>
                <w:rFonts w:asciiTheme="majorBidi" w:hAnsiTheme="majorBidi" w:cstheme="majorBidi"/>
                <w:b/>
                <w:w w:val="99"/>
                <w:sz w:val="20"/>
                <w:szCs w:val="20"/>
              </w:rPr>
              <w:t>3</w:t>
            </w:r>
          </w:p>
        </w:tc>
        <w:tc>
          <w:tcPr>
            <w:tcW w:w="602" w:type="dxa"/>
          </w:tcPr>
          <w:p w14:paraId="1AF3AB41" w14:textId="77777777" w:rsidR="001B6532" w:rsidRPr="00CF76AB" w:rsidRDefault="001B6532" w:rsidP="00CF76AB">
            <w:pPr>
              <w:pStyle w:val="TableParagraph"/>
              <w:tabs>
                <w:tab w:val="left" w:pos="9781"/>
              </w:tabs>
              <w:jc w:val="center"/>
              <w:rPr>
                <w:rFonts w:asciiTheme="majorBidi" w:hAnsiTheme="majorBidi" w:cstheme="majorBidi"/>
                <w:b/>
                <w:w w:val="99"/>
                <w:sz w:val="20"/>
                <w:szCs w:val="20"/>
              </w:rPr>
            </w:pPr>
            <w:r w:rsidRPr="00CF76AB">
              <w:rPr>
                <w:rFonts w:asciiTheme="majorBidi" w:hAnsiTheme="majorBidi" w:cstheme="majorBidi"/>
                <w:b/>
                <w:w w:val="99"/>
                <w:sz w:val="20"/>
                <w:szCs w:val="20"/>
              </w:rPr>
              <w:t>X</w:t>
            </w:r>
          </w:p>
        </w:tc>
        <w:tc>
          <w:tcPr>
            <w:tcW w:w="602" w:type="dxa"/>
          </w:tcPr>
          <w:p w14:paraId="10FDA11A" w14:textId="77777777" w:rsidR="001B6532" w:rsidRPr="00CF76AB" w:rsidRDefault="001B6532" w:rsidP="00CF76AB">
            <w:pPr>
              <w:pStyle w:val="TableParagraph"/>
              <w:tabs>
                <w:tab w:val="left" w:pos="9781"/>
              </w:tabs>
              <w:jc w:val="center"/>
              <w:rPr>
                <w:rFonts w:asciiTheme="majorBidi" w:hAnsiTheme="majorBidi" w:cstheme="majorBidi"/>
                <w:b/>
                <w:w w:val="99"/>
                <w:sz w:val="20"/>
                <w:szCs w:val="20"/>
              </w:rPr>
            </w:pPr>
            <w:r w:rsidRPr="00CF76AB">
              <w:rPr>
                <w:rFonts w:asciiTheme="majorBidi" w:hAnsiTheme="majorBidi" w:cstheme="majorBidi"/>
                <w:b/>
                <w:w w:val="99"/>
                <w:sz w:val="20"/>
                <w:szCs w:val="20"/>
              </w:rPr>
              <w:t>3</w:t>
            </w:r>
          </w:p>
        </w:tc>
        <w:tc>
          <w:tcPr>
            <w:tcW w:w="602" w:type="dxa"/>
          </w:tcPr>
          <w:p w14:paraId="6D1A16AB" w14:textId="77777777" w:rsidR="001B6532" w:rsidRPr="00CF76AB" w:rsidRDefault="001B6532"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sz w:val="20"/>
                <w:szCs w:val="20"/>
              </w:rPr>
              <w:t>1.5</w:t>
            </w:r>
          </w:p>
        </w:tc>
        <w:tc>
          <w:tcPr>
            <w:tcW w:w="602" w:type="dxa"/>
          </w:tcPr>
          <w:p w14:paraId="1CE48F1E" w14:textId="77777777" w:rsidR="001B6532" w:rsidRPr="00CF76AB" w:rsidRDefault="001B6532" w:rsidP="00CF76AB">
            <w:pPr>
              <w:pStyle w:val="TableParagraph"/>
              <w:tabs>
                <w:tab w:val="left" w:pos="9781"/>
              </w:tabs>
              <w:jc w:val="center"/>
              <w:rPr>
                <w:rFonts w:asciiTheme="majorBidi" w:hAnsiTheme="majorBidi" w:cstheme="majorBidi"/>
                <w:b/>
                <w:w w:val="99"/>
                <w:sz w:val="20"/>
                <w:szCs w:val="20"/>
              </w:rPr>
            </w:pPr>
            <w:r w:rsidRPr="00CF76AB">
              <w:rPr>
                <w:rFonts w:asciiTheme="majorBidi" w:hAnsiTheme="majorBidi" w:cstheme="majorBidi"/>
                <w:b/>
                <w:w w:val="99"/>
                <w:sz w:val="20"/>
                <w:szCs w:val="20"/>
              </w:rPr>
              <w:t>X</w:t>
            </w:r>
          </w:p>
        </w:tc>
        <w:tc>
          <w:tcPr>
            <w:tcW w:w="602" w:type="dxa"/>
          </w:tcPr>
          <w:p w14:paraId="07532215" w14:textId="77777777" w:rsidR="001B6532" w:rsidRPr="00CF76AB" w:rsidRDefault="001B6532" w:rsidP="00CF76AB">
            <w:pPr>
              <w:pStyle w:val="TableParagraph"/>
              <w:tabs>
                <w:tab w:val="left" w:pos="9781"/>
              </w:tabs>
              <w:jc w:val="center"/>
              <w:rPr>
                <w:rFonts w:asciiTheme="majorBidi" w:hAnsiTheme="majorBidi" w:cstheme="majorBidi"/>
                <w:b/>
                <w:w w:val="99"/>
                <w:sz w:val="20"/>
                <w:szCs w:val="20"/>
              </w:rPr>
            </w:pPr>
            <w:r w:rsidRPr="00CF76AB">
              <w:rPr>
                <w:rFonts w:asciiTheme="majorBidi" w:hAnsiTheme="majorBidi" w:cstheme="majorBidi"/>
                <w:b/>
                <w:w w:val="99"/>
                <w:sz w:val="20"/>
                <w:szCs w:val="20"/>
              </w:rPr>
              <w:t>3</w:t>
            </w:r>
          </w:p>
        </w:tc>
        <w:tc>
          <w:tcPr>
            <w:tcW w:w="602" w:type="dxa"/>
          </w:tcPr>
          <w:p w14:paraId="1B4F2B3D" w14:textId="77777777" w:rsidR="001B6532" w:rsidRPr="00CF76AB" w:rsidRDefault="001B6532" w:rsidP="00CF76AB">
            <w:pPr>
              <w:pStyle w:val="TableParagraph"/>
              <w:tabs>
                <w:tab w:val="left" w:pos="9781"/>
              </w:tabs>
              <w:jc w:val="center"/>
              <w:rPr>
                <w:rFonts w:asciiTheme="majorBidi" w:hAnsiTheme="majorBidi" w:cstheme="majorBidi"/>
                <w:b/>
                <w:w w:val="99"/>
                <w:sz w:val="20"/>
                <w:szCs w:val="20"/>
              </w:rPr>
            </w:pPr>
            <w:r w:rsidRPr="00CF76AB">
              <w:rPr>
                <w:rFonts w:asciiTheme="majorBidi" w:hAnsiTheme="majorBidi" w:cstheme="majorBidi"/>
                <w:b/>
                <w:sz w:val="20"/>
                <w:szCs w:val="20"/>
              </w:rPr>
              <w:t>1.5</w:t>
            </w:r>
          </w:p>
        </w:tc>
        <w:tc>
          <w:tcPr>
            <w:tcW w:w="602" w:type="dxa"/>
          </w:tcPr>
          <w:p w14:paraId="473A920F" w14:textId="77777777" w:rsidR="001B6532" w:rsidRPr="00CF76AB" w:rsidRDefault="001B6532" w:rsidP="00CF76AB">
            <w:pPr>
              <w:pStyle w:val="TableParagraph"/>
              <w:tabs>
                <w:tab w:val="left" w:pos="9781"/>
              </w:tabs>
              <w:jc w:val="center"/>
              <w:rPr>
                <w:rFonts w:asciiTheme="majorBidi" w:hAnsiTheme="majorBidi" w:cstheme="majorBidi"/>
                <w:b/>
                <w:w w:val="99"/>
                <w:sz w:val="20"/>
                <w:szCs w:val="20"/>
              </w:rPr>
            </w:pPr>
            <w:r w:rsidRPr="00CF76AB">
              <w:rPr>
                <w:rFonts w:asciiTheme="majorBidi" w:hAnsiTheme="majorBidi" w:cstheme="majorBidi"/>
                <w:b/>
                <w:w w:val="99"/>
                <w:sz w:val="20"/>
                <w:szCs w:val="20"/>
              </w:rPr>
              <w:t>X</w:t>
            </w:r>
          </w:p>
        </w:tc>
        <w:tc>
          <w:tcPr>
            <w:tcW w:w="602" w:type="dxa"/>
          </w:tcPr>
          <w:p w14:paraId="2D022D8E" w14:textId="77777777" w:rsidR="001B6532" w:rsidRPr="00CF76AB" w:rsidRDefault="001B6532" w:rsidP="00CF76AB">
            <w:pPr>
              <w:pStyle w:val="TableParagraph"/>
              <w:tabs>
                <w:tab w:val="left" w:pos="9781"/>
              </w:tabs>
              <w:jc w:val="center"/>
              <w:rPr>
                <w:rFonts w:asciiTheme="majorBidi" w:hAnsiTheme="majorBidi" w:cstheme="majorBidi"/>
                <w:b/>
                <w:w w:val="99"/>
                <w:sz w:val="20"/>
                <w:szCs w:val="20"/>
              </w:rPr>
            </w:pPr>
            <w:r w:rsidRPr="00CF76AB">
              <w:rPr>
                <w:rFonts w:asciiTheme="majorBidi" w:hAnsiTheme="majorBidi" w:cstheme="majorBidi"/>
                <w:b/>
                <w:w w:val="99"/>
                <w:sz w:val="20"/>
                <w:szCs w:val="20"/>
              </w:rPr>
              <w:t>X</w:t>
            </w:r>
          </w:p>
        </w:tc>
        <w:tc>
          <w:tcPr>
            <w:tcW w:w="602" w:type="dxa"/>
          </w:tcPr>
          <w:p w14:paraId="479A6DD6" w14:textId="77777777" w:rsidR="001B6532" w:rsidRPr="00CF76AB" w:rsidRDefault="001B6532" w:rsidP="00CF76AB">
            <w:pPr>
              <w:pStyle w:val="TableParagraph"/>
              <w:tabs>
                <w:tab w:val="left" w:pos="9781"/>
              </w:tabs>
              <w:jc w:val="center"/>
              <w:rPr>
                <w:rFonts w:asciiTheme="majorBidi" w:hAnsiTheme="majorBidi" w:cstheme="majorBidi"/>
                <w:b/>
                <w:w w:val="99"/>
                <w:sz w:val="20"/>
                <w:szCs w:val="20"/>
              </w:rPr>
            </w:pPr>
            <w:r w:rsidRPr="00CF76AB">
              <w:rPr>
                <w:rFonts w:asciiTheme="majorBidi" w:hAnsiTheme="majorBidi" w:cstheme="majorBidi"/>
                <w:b/>
                <w:w w:val="99"/>
                <w:sz w:val="20"/>
                <w:szCs w:val="20"/>
              </w:rPr>
              <w:t>3</w:t>
            </w:r>
          </w:p>
        </w:tc>
        <w:tc>
          <w:tcPr>
            <w:tcW w:w="602" w:type="dxa"/>
          </w:tcPr>
          <w:p w14:paraId="0A748F00" w14:textId="77777777" w:rsidR="001B6532" w:rsidRPr="00CF76AB" w:rsidRDefault="001B6532" w:rsidP="00CF76AB">
            <w:pPr>
              <w:pStyle w:val="TableParagraph"/>
              <w:tabs>
                <w:tab w:val="left" w:pos="9781"/>
              </w:tabs>
              <w:jc w:val="center"/>
              <w:rPr>
                <w:rFonts w:asciiTheme="majorBidi" w:hAnsiTheme="majorBidi" w:cstheme="majorBidi"/>
                <w:b/>
                <w:w w:val="99"/>
                <w:sz w:val="20"/>
                <w:szCs w:val="20"/>
              </w:rPr>
            </w:pPr>
            <w:r w:rsidRPr="00CF76AB">
              <w:rPr>
                <w:rFonts w:asciiTheme="majorBidi" w:hAnsiTheme="majorBidi" w:cstheme="majorBidi"/>
                <w:b/>
                <w:w w:val="99"/>
                <w:sz w:val="20"/>
                <w:szCs w:val="20"/>
              </w:rPr>
              <w:t>X</w:t>
            </w:r>
          </w:p>
        </w:tc>
        <w:tc>
          <w:tcPr>
            <w:tcW w:w="602" w:type="dxa"/>
            <w:gridSpan w:val="2"/>
          </w:tcPr>
          <w:p w14:paraId="349EA7D3" w14:textId="77777777" w:rsidR="001B6532" w:rsidRPr="00CF76AB" w:rsidRDefault="001B6532" w:rsidP="00CF76AB">
            <w:pPr>
              <w:pStyle w:val="TableParagraph"/>
              <w:tabs>
                <w:tab w:val="left" w:pos="9781"/>
              </w:tabs>
              <w:jc w:val="center"/>
              <w:rPr>
                <w:rFonts w:asciiTheme="majorBidi" w:hAnsiTheme="majorBidi" w:cstheme="majorBidi"/>
                <w:b/>
                <w:w w:val="99"/>
                <w:sz w:val="20"/>
                <w:szCs w:val="20"/>
              </w:rPr>
            </w:pPr>
            <w:r w:rsidRPr="00CF76AB">
              <w:rPr>
                <w:rFonts w:asciiTheme="majorBidi" w:hAnsiTheme="majorBidi" w:cstheme="majorBidi"/>
                <w:b/>
                <w:w w:val="99"/>
                <w:sz w:val="20"/>
                <w:szCs w:val="20"/>
              </w:rPr>
              <w:t>X</w:t>
            </w:r>
          </w:p>
        </w:tc>
      </w:tr>
      <w:tr w:rsidR="001B6532" w:rsidRPr="00CF76AB" w14:paraId="443B5D7C" w14:textId="77777777" w:rsidTr="006E778D">
        <w:trPr>
          <w:gridBefore w:val="1"/>
          <w:trHeight w:val="729"/>
          <w:jc w:val="center"/>
        </w:trPr>
        <w:tc>
          <w:tcPr>
            <w:tcW w:w="540" w:type="dxa"/>
          </w:tcPr>
          <w:p w14:paraId="1F46C6B2" w14:textId="77777777" w:rsidR="001B6532" w:rsidRPr="00CF76AB" w:rsidRDefault="001B6532" w:rsidP="00CF76AB">
            <w:pPr>
              <w:pStyle w:val="TableParagraph"/>
              <w:tabs>
                <w:tab w:val="left" w:pos="9781"/>
              </w:tabs>
              <w:jc w:val="center"/>
              <w:rPr>
                <w:rFonts w:asciiTheme="majorBidi" w:hAnsiTheme="majorBidi" w:cstheme="majorBidi"/>
                <w:b/>
                <w:w w:val="99"/>
                <w:sz w:val="20"/>
                <w:szCs w:val="20"/>
              </w:rPr>
            </w:pPr>
            <w:r w:rsidRPr="00CF76AB">
              <w:rPr>
                <w:rFonts w:asciiTheme="majorBidi" w:hAnsiTheme="majorBidi" w:cstheme="majorBidi"/>
                <w:b/>
                <w:sz w:val="20"/>
                <w:szCs w:val="20"/>
              </w:rPr>
              <w:t>11</w:t>
            </w:r>
          </w:p>
        </w:tc>
        <w:tc>
          <w:tcPr>
            <w:tcW w:w="2342" w:type="dxa"/>
          </w:tcPr>
          <w:p w14:paraId="79416FA1" w14:textId="77777777" w:rsidR="001B6532" w:rsidRPr="00CF76AB" w:rsidRDefault="009C5872" w:rsidP="00CF76AB">
            <w:pPr>
              <w:pStyle w:val="TableParagraph"/>
              <w:tabs>
                <w:tab w:val="left" w:pos="9781"/>
              </w:tabs>
              <w:jc w:val="center"/>
              <w:rPr>
                <w:rFonts w:asciiTheme="majorBidi" w:hAnsiTheme="majorBidi" w:cstheme="majorBidi"/>
                <w:b/>
                <w:sz w:val="20"/>
                <w:szCs w:val="20"/>
              </w:rPr>
            </w:pPr>
            <w:r w:rsidRPr="00CF76AB">
              <w:rPr>
                <w:rFonts w:ascii="Nirmala UI" w:hAnsi="Nirmala UI" w:cs="Nirmala UI" w:hint="cs"/>
                <w:b/>
                <w:sz w:val="20"/>
                <w:szCs w:val="20"/>
                <w:cs/>
              </w:rPr>
              <w:t>नॉन</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फ्लेम</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प्रूफ</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इलेक्ट्रिक</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मोटर</w:t>
            </w:r>
          </w:p>
        </w:tc>
        <w:tc>
          <w:tcPr>
            <w:tcW w:w="602" w:type="dxa"/>
          </w:tcPr>
          <w:p w14:paraId="5E6472F1" w14:textId="77777777" w:rsidR="001B6532" w:rsidRPr="00CF76AB" w:rsidRDefault="001B6532" w:rsidP="00CF76AB">
            <w:pPr>
              <w:pStyle w:val="TableParagraph"/>
              <w:tabs>
                <w:tab w:val="left" w:pos="9781"/>
              </w:tabs>
              <w:jc w:val="center"/>
              <w:rPr>
                <w:rFonts w:asciiTheme="majorBidi" w:hAnsiTheme="majorBidi" w:cstheme="majorBidi"/>
                <w:b/>
                <w:w w:val="99"/>
                <w:sz w:val="20"/>
                <w:szCs w:val="20"/>
              </w:rPr>
            </w:pPr>
            <w:r w:rsidRPr="00CF76AB">
              <w:rPr>
                <w:rFonts w:asciiTheme="majorBidi" w:hAnsiTheme="majorBidi" w:cstheme="majorBidi"/>
                <w:b/>
                <w:sz w:val="20"/>
                <w:szCs w:val="20"/>
              </w:rPr>
              <w:t>15</w:t>
            </w:r>
          </w:p>
        </w:tc>
        <w:tc>
          <w:tcPr>
            <w:tcW w:w="602" w:type="dxa"/>
          </w:tcPr>
          <w:p w14:paraId="4E9A6057" w14:textId="77777777" w:rsidR="001B6532" w:rsidRPr="00CF76AB" w:rsidRDefault="001B6532" w:rsidP="00CF76AB">
            <w:pPr>
              <w:pStyle w:val="TableParagraph"/>
              <w:tabs>
                <w:tab w:val="left" w:pos="9781"/>
              </w:tabs>
              <w:jc w:val="center"/>
              <w:rPr>
                <w:rFonts w:asciiTheme="majorBidi" w:hAnsiTheme="majorBidi" w:cstheme="majorBidi"/>
                <w:b/>
                <w:w w:val="99"/>
                <w:sz w:val="20"/>
                <w:szCs w:val="20"/>
              </w:rPr>
            </w:pPr>
            <w:r w:rsidRPr="00CF76AB">
              <w:rPr>
                <w:rFonts w:asciiTheme="majorBidi" w:hAnsiTheme="majorBidi" w:cstheme="majorBidi"/>
                <w:b/>
                <w:sz w:val="20"/>
                <w:szCs w:val="20"/>
              </w:rPr>
              <w:t>4.5</w:t>
            </w:r>
          </w:p>
        </w:tc>
        <w:tc>
          <w:tcPr>
            <w:tcW w:w="602" w:type="dxa"/>
          </w:tcPr>
          <w:p w14:paraId="136ECCD0" w14:textId="77777777" w:rsidR="001B6532" w:rsidRPr="00CF76AB" w:rsidRDefault="001B6532" w:rsidP="00CF76AB">
            <w:pPr>
              <w:pStyle w:val="TableParagraph"/>
              <w:tabs>
                <w:tab w:val="left" w:pos="9781"/>
              </w:tabs>
              <w:jc w:val="center"/>
              <w:rPr>
                <w:rFonts w:asciiTheme="majorBidi" w:hAnsiTheme="majorBidi" w:cstheme="majorBidi"/>
                <w:b/>
                <w:w w:val="99"/>
                <w:sz w:val="20"/>
                <w:szCs w:val="20"/>
              </w:rPr>
            </w:pPr>
            <w:r w:rsidRPr="00CF76AB">
              <w:rPr>
                <w:rFonts w:asciiTheme="majorBidi" w:hAnsiTheme="majorBidi" w:cstheme="majorBidi"/>
                <w:b/>
                <w:w w:val="99"/>
                <w:sz w:val="20"/>
                <w:szCs w:val="20"/>
              </w:rPr>
              <w:t>X</w:t>
            </w:r>
          </w:p>
        </w:tc>
        <w:tc>
          <w:tcPr>
            <w:tcW w:w="602" w:type="dxa"/>
          </w:tcPr>
          <w:p w14:paraId="1CB40DEC" w14:textId="77777777" w:rsidR="001B6532" w:rsidRPr="00CF76AB" w:rsidRDefault="001B6532" w:rsidP="00CF76AB">
            <w:pPr>
              <w:pStyle w:val="TableParagraph"/>
              <w:tabs>
                <w:tab w:val="left" w:pos="9781"/>
              </w:tabs>
              <w:jc w:val="center"/>
              <w:rPr>
                <w:rFonts w:asciiTheme="majorBidi" w:hAnsiTheme="majorBidi" w:cstheme="majorBidi"/>
                <w:b/>
                <w:w w:val="99"/>
                <w:sz w:val="20"/>
                <w:szCs w:val="20"/>
              </w:rPr>
            </w:pPr>
            <w:r w:rsidRPr="00CF76AB">
              <w:rPr>
                <w:rFonts w:asciiTheme="majorBidi" w:hAnsiTheme="majorBidi" w:cstheme="majorBidi"/>
                <w:b/>
                <w:w w:val="99"/>
                <w:sz w:val="20"/>
                <w:szCs w:val="20"/>
              </w:rPr>
              <w:t>9</w:t>
            </w:r>
          </w:p>
        </w:tc>
        <w:tc>
          <w:tcPr>
            <w:tcW w:w="602" w:type="dxa"/>
          </w:tcPr>
          <w:p w14:paraId="4286DFB7" w14:textId="77777777" w:rsidR="001B6532" w:rsidRPr="00CF76AB" w:rsidRDefault="001B6532"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sz w:val="20"/>
                <w:szCs w:val="20"/>
              </w:rPr>
              <w:t>4.5</w:t>
            </w:r>
          </w:p>
        </w:tc>
        <w:tc>
          <w:tcPr>
            <w:tcW w:w="602" w:type="dxa"/>
          </w:tcPr>
          <w:p w14:paraId="4B41462C" w14:textId="77777777" w:rsidR="001B6532" w:rsidRPr="00CF76AB" w:rsidRDefault="001B6532" w:rsidP="00CF76AB">
            <w:pPr>
              <w:pStyle w:val="TableParagraph"/>
              <w:tabs>
                <w:tab w:val="left" w:pos="9781"/>
              </w:tabs>
              <w:jc w:val="center"/>
              <w:rPr>
                <w:rFonts w:asciiTheme="majorBidi" w:hAnsiTheme="majorBidi" w:cstheme="majorBidi"/>
                <w:b/>
                <w:w w:val="99"/>
                <w:sz w:val="20"/>
                <w:szCs w:val="20"/>
              </w:rPr>
            </w:pPr>
            <w:r w:rsidRPr="00CF76AB">
              <w:rPr>
                <w:rFonts w:asciiTheme="majorBidi" w:hAnsiTheme="majorBidi" w:cstheme="majorBidi"/>
                <w:b/>
                <w:w w:val="99"/>
                <w:sz w:val="20"/>
                <w:szCs w:val="20"/>
              </w:rPr>
              <w:t>X</w:t>
            </w:r>
          </w:p>
        </w:tc>
        <w:tc>
          <w:tcPr>
            <w:tcW w:w="602" w:type="dxa"/>
          </w:tcPr>
          <w:p w14:paraId="222DE5E5" w14:textId="77777777" w:rsidR="001B6532" w:rsidRPr="00CF76AB" w:rsidRDefault="001B6532" w:rsidP="00CF76AB">
            <w:pPr>
              <w:pStyle w:val="TableParagraph"/>
              <w:tabs>
                <w:tab w:val="left" w:pos="9781"/>
              </w:tabs>
              <w:jc w:val="center"/>
              <w:rPr>
                <w:rFonts w:asciiTheme="majorBidi" w:hAnsiTheme="majorBidi" w:cstheme="majorBidi"/>
                <w:b/>
                <w:w w:val="99"/>
                <w:sz w:val="20"/>
                <w:szCs w:val="20"/>
              </w:rPr>
            </w:pPr>
            <w:r w:rsidRPr="00CF76AB">
              <w:rPr>
                <w:rFonts w:asciiTheme="majorBidi" w:hAnsiTheme="majorBidi" w:cstheme="majorBidi"/>
                <w:b/>
                <w:w w:val="99"/>
                <w:sz w:val="20"/>
                <w:szCs w:val="20"/>
              </w:rPr>
              <w:t>9</w:t>
            </w:r>
          </w:p>
        </w:tc>
        <w:tc>
          <w:tcPr>
            <w:tcW w:w="602" w:type="dxa"/>
          </w:tcPr>
          <w:p w14:paraId="55D948D9" w14:textId="77777777" w:rsidR="001B6532" w:rsidRPr="00CF76AB" w:rsidRDefault="001B6532" w:rsidP="00CF76AB">
            <w:pPr>
              <w:pStyle w:val="TableParagraph"/>
              <w:tabs>
                <w:tab w:val="left" w:pos="9781"/>
              </w:tabs>
              <w:jc w:val="center"/>
              <w:rPr>
                <w:rFonts w:asciiTheme="majorBidi" w:hAnsiTheme="majorBidi" w:cstheme="majorBidi"/>
                <w:b/>
                <w:w w:val="99"/>
                <w:sz w:val="20"/>
                <w:szCs w:val="20"/>
              </w:rPr>
            </w:pPr>
            <w:r w:rsidRPr="00CF76AB">
              <w:rPr>
                <w:rFonts w:asciiTheme="majorBidi" w:hAnsiTheme="majorBidi" w:cstheme="majorBidi"/>
                <w:b/>
                <w:sz w:val="20"/>
                <w:szCs w:val="20"/>
              </w:rPr>
              <w:t>4.5</w:t>
            </w:r>
          </w:p>
        </w:tc>
        <w:tc>
          <w:tcPr>
            <w:tcW w:w="602" w:type="dxa"/>
          </w:tcPr>
          <w:p w14:paraId="0BCC91B0" w14:textId="77777777" w:rsidR="001B6532" w:rsidRPr="00CF76AB" w:rsidRDefault="001B6532" w:rsidP="00CF76AB">
            <w:pPr>
              <w:pStyle w:val="TableParagraph"/>
              <w:tabs>
                <w:tab w:val="left" w:pos="9781"/>
              </w:tabs>
              <w:jc w:val="center"/>
              <w:rPr>
                <w:rFonts w:asciiTheme="majorBidi" w:hAnsiTheme="majorBidi" w:cstheme="majorBidi"/>
                <w:b/>
                <w:w w:val="99"/>
                <w:sz w:val="20"/>
                <w:szCs w:val="20"/>
              </w:rPr>
            </w:pPr>
            <w:r w:rsidRPr="00CF76AB">
              <w:rPr>
                <w:rFonts w:asciiTheme="majorBidi" w:hAnsiTheme="majorBidi" w:cstheme="majorBidi"/>
                <w:b/>
                <w:w w:val="99"/>
                <w:sz w:val="20"/>
                <w:szCs w:val="20"/>
              </w:rPr>
              <w:t>X</w:t>
            </w:r>
          </w:p>
        </w:tc>
        <w:tc>
          <w:tcPr>
            <w:tcW w:w="602" w:type="dxa"/>
          </w:tcPr>
          <w:p w14:paraId="41FDD325" w14:textId="77777777" w:rsidR="001B6532" w:rsidRPr="00CF76AB" w:rsidRDefault="001B6532" w:rsidP="00CF76AB">
            <w:pPr>
              <w:pStyle w:val="TableParagraph"/>
              <w:tabs>
                <w:tab w:val="left" w:pos="9781"/>
              </w:tabs>
              <w:jc w:val="center"/>
              <w:rPr>
                <w:rFonts w:asciiTheme="majorBidi" w:hAnsiTheme="majorBidi" w:cstheme="majorBidi"/>
                <w:b/>
                <w:w w:val="99"/>
                <w:sz w:val="20"/>
                <w:szCs w:val="20"/>
              </w:rPr>
            </w:pPr>
            <w:r w:rsidRPr="00CF76AB">
              <w:rPr>
                <w:rFonts w:asciiTheme="majorBidi" w:hAnsiTheme="majorBidi" w:cstheme="majorBidi"/>
                <w:b/>
                <w:w w:val="99"/>
                <w:sz w:val="20"/>
                <w:szCs w:val="20"/>
              </w:rPr>
              <w:t>3</w:t>
            </w:r>
          </w:p>
        </w:tc>
        <w:tc>
          <w:tcPr>
            <w:tcW w:w="602" w:type="dxa"/>
          </w:tcPr>
          <w:p w14:paraId="419A13D9" w14:textId="77777777" w:rsidR="001B6532" w:rsidRPr="00CF76AB" w:rsidRDefault="001B6532" w:rsidP="00CF76AB">
            <w:pPr>
              <w:pStyle w:val="TableParagraph"/>
              <w:tabs>
                <w:tab w:val="left" w:pos="9781"/>
              </w:tabs>
              <w:jc w:val="center"/>
              <w:rPr>
                <w:rFonts w:asciiTheme="majorBidi" w:hAnsiTheme="majorBidi" w:cstheme="majorBidi"/>
                <w:b/>
                <w:w w:val="99"/>
                <w:sz w:val="20"/>
                <w:szCs w:val="20"/>
              </w:rPr>
            </w:pPr>
            <w:r w:rsidRPr="00CF76AB">
              <w:rPr>
                <w:rFonts w:asciiTheme="majorBidi" w:hAnsiTheme="majorBidi" w:cstheme="majorBidi"/>
                <w:b/>
                <w:w w:val="99"/>
                <w:sz w:val="20"/>
                <w:szCs w:val="20"/>
              </w:rPr>
              <w:t>X</w:t>
            </w:r>
          </w:p>
        </w:tc>
        <w:tc>
          <w:tcPr>
            <w:tcW w:w="602" w:type="dxa"/>
          </w:tcPr>
          <w:p w14:paraId="4EF84AC4" w14:textId="77777777" w:rsidR="001B6532" w:rsidRPr="00CF76AB" w:rsidRDefault="001B6532" w:rsidP="00CF76AB">
            <w:pPr>
              <w:pStyle w:val="TableParagraph"/>
              <w:tabs>
                <w:tab w:val="left" w:pos="9781"/>
              </w:tabs>
              <w:jc w:val="center"/>
              <w:rPr>
                <w:rFonts w:asciiTheme="majorBidi" w:hAnsiTheme="majorBidi" w:cstheme="majorBidi"/>
                <w:b/>
                <w:w w:val="99"/>
                <w:sz w:val="20"/>
                <w:szCs w:val="20"/>
              </w:rPr>
            </w:pPr>
            <w:r w:rsidRPr="00CF76AB">
              <w:rPr>
                <w:rFonts w:asciiTheme="majorBidi" w:hAnsiTheme="majorBidi" w:cstheme="majorBidi"/>
                <w:b/>
                <w:w w:val="99"/>
                <w:sz w:val="20"/>
                <w:szCs w:val="20"/>
              </w:rPr>
              <w:t>X</w:t>
            </w:r>
          </w:p>
        </w:tc>
        <w:tc>
          <w:tcPr>
            <w:tcW w:w="602" w:type="dxa"/>
            <w:gridSpan w:val="2"/>
          </w:tcPr>
          <w:p w14:paraId="2659205D" w14:textId="77777777" w:rsidR="001B6532" w:rsidRPr="00CF76AB" w:rsidRDefault="001B6532" w:rsidP="00CF76AB">
            <w:pPr>
              <w:pStyle w:val="TableParagraph"/>
              <w:tabs>
                <w:tab w:val="left" w:pos="9781"/>
              </w:tabs>
              <w:jc w:val="center"/>
              <w:rPr>
                <w:rFonts w:asciiTheme="majorBidi" w:hAnsiTheme="majorBidi" w:cstheme="majorBidi"/>
                <w:b/>
                <w:w w:val="99"/>
                <w:sz w:val="20"/>
                <w:szCs w:val="20"/>
              </w:rPr>
            </w:pPr>
            <w:r w:rsidRPr="00CF76AB">
              <w:rPr>
                <w:rFonts w:asciiTheme="majorBidi" w:hAnsiTheme="majorBidi" w:cstheme="majorBidi"/>
                <w:b/>
                <w:w w:val="99"/>
                <w:sz w:val="20"/>
                <w:szCs w:val="20"/>
              </w:rPr>
              <w:t>X</w:t>
            </w:r>
          </w:p>
        </w:tc>
      </w:tr>
      <w:tr w:rsidR="001B6532" w:rsidRPr="00CF76AB" w14:paraId="7F021E9D" w14:textId="77777777" w:rsidTr="001B6532">
        <w:trPr>
          <w:gridAfter w:val="1"/>
          <w:wAfter w:w="10" w:type="dxa"/>
          <w:trHeight w:val="729"/>
          <w:jc w:val="center"/>
        </w:trPr>
        <w:tc>
          <w:tcPr>
            <w:tcW w:w="540" w:type="dxa"/>
            <w:gridSpan w:val="2"/>
          </w:tcPr>
          <w:p w14:paraId="347E45C0" w14:textId="77777777" w:rsidR="001B6532" w:rsidRPr="00CF76AB" w:rsidRDefault="001B6532" w:rsidP="00CF76AB">
            <w:pPr>
              <w:pStyle w:val="TableParagraph"/>
              <w:tabs>
                <w:tab w:val="left" w:pos="9781"/>
              </w:tabs>
              <w:rPr>
                <w:rFonts w:asciiTheme="majorBidi" w:hAnsiTheme="majorBidi" w:cstheme="majorBidi"/>
                <w:b/>
                <w:sz w:val="20"/>
                <w:szCs w:val="20"/>
              </w:rPr>
            </w:pPr>
          </w:p>
          <w:p w14:paraId="6B469936" w14:textId="77777777" w:rsidR="001B6532" w:rsidRPr="00CF76AB" w:rsidRDefault="001B6532" w:rsidP="00CF76AB">
            <w:pPr>
              <w:pStyle w:val="TableParagraph"/>
              <w:tabs>
                <w:tab w:val="left" w:pos="9781"/>
              </w:tabs>
              <w:rPr>
                <w:rFonts w:asciiTheme="majorBidi" w:hAnsiTheme="majorBidi" w:cstheme="majorBidi"/>
                <w:b/>
                <w:sz w:val="20"/>
                <w:szCs w:val="20"/>
              </w:rPr>
            </w:pPr>
          </w:p>
          <w:p w14:paraId="0E708AE1" w14:textId="77777777" w:rsidR="001B6532" w:rsidRPr="00CF76AB" w:rsidRDefault="001B6532" w:rsidP="00CF76AB">
            <w:pPr>
              <w:pStyle w:val="TableParagraph"/>
              <w:tabs>
                <w:tab w:val="left" w:pos="9781"/>
              </w:tabs>
              <w:jc w:val="center"/>
              <w:rPr>
                <w:rFonts w:asciiTheme="majorBidi" w:hAnsiTheme="majorBidi" w:cstheme="majorBidi"/>
                <w:b/>
                <w:w w:val="99"/>
                <w:sz w:val="20"/>
                <w:szCs w:val="20"/>
              </w:rPr>
            </w:pPr>
            <w:r w:rsidRPr="00CF76AB">
              <w:rPr>
                <w:rFonts w:asciiTheme="majorBidi" w:hAnsiTheme="majorBidi" w:cstheme="majorBidi"/>
                <w:b/>
                <w:sz w:val="20"/>
                <w:szCs w:val="20"/>
              </w:rPr>
              <w:t>12</w:t>
            </w:r>
          </w:p>
        </w:tc>
        <w:tc>
          <w:tcPr>
            <w:tcW w:w="2342" w:type="dxa"/>
          </w:tcPr>
          <w:p w14:paraId="0E8CA0B3" w14:textId="77777777" w:rsidR="001B6532" w:rsidRPr="00CF76AB" w:rsidRDefault="001B6532" w:rsidP="00CF76AB">
            <w:pPr>
              <w:pStyle w:val="TableParagraph"/>
              <w:tabs>
                <w:tab w:val="left" w:pos="9781"/>
              </w:tabs>
              <w:rPr>
                <w:rFonts w:asciiTheme="majorBidi" w:hAnsiTheme="majorBidi" w:cstheme="majorBidi"/>
                <w:b/>
                <w:sz w:val="20"/>
                <w:szCs w:val="20"/>
              </w:rPr>
            </w:pPr>
          </w:p>
          <w:p w14:paraId="43FDA707" w14:textId="77777777" w:rsidR="001B6532" w:rsidRPr="00CF76AB" w:rsidRDefault="009C5872" w:rsidP="00CF76AB">
            <w:pPr>
              <w:pStyle w:val="TableParagraph"/>
              <w:tabs>
                <w:tab w:val="left" w:pos="9781"/>
              </w:tabs>
              <w:jc w:val="center"/>
              <w:rPr>
                <w:rFonts w:asciiTheme="majorBidi" w:hAnsiTheme="majorBidi" w:cstheme="majorBidi"/>
                <w:b/>
                <w:sz w:val="20"/>
                <w:szCs w:val="20"/>
              </w:rPr>
            </w:pPr>
            <w:r w:rsidRPr="00CF76AB">
              <w:rPr>
                <w:rFonts w:ascii="Nirmala UI" w:hAnsi="Nirmala UI" w:cs="Nirmala UI" w:hint="cs"/>
                <w:b/>
                <w:sz w:val="20"/>
                <w:szCs w:val="20"/>
                <w:cs/>
              </w:rPr>
              <w:t>कार्यालय</w:t>
            </w:r>
            <w:r w:rsidRPr="00CF76AB">
              <w:rPr>
                <w:rFonts w:asciiTheme="majorBidi" w:hAnsiTheme="majorBidi" w:cstheme="majorBidi"/>
                <w:b/>
                <w:sz w:val="20"/>
                <w:szCs w:val="20"/>
                <w:cs/>
              </w:rPr>
              <w:t xml:space="preserve"> </w:t>
            </w:r>
            <w:r w:rsidRPr="00CF76AB">
              <w:rPr>
                <w:rFonts w:ascii="Nirmala UI" w:hAnsi="Nirmala UI" w:cs="Nirmala UI" w:hint="cs"/>
                <w:b/>
                <w:sz w:val="20"/>
                <w:szCs w:val="20"/>
                <w:cs/>
              </w:rPr>
              <w:t>भवन</w:t>
            </w:r>
            <w:r w:rsidRPr="00CF76AB">
              <w:rPr>
                <w:rFonts w:asciiTheme="majorBidi" w:hAnsiTheme="majorBidi" w:cstheme="majorBidi"/>
                <w:b/>
                <w:sz w:val="20"/>
                <w:szCs w:val="20"/>
              </w:rPr>
              <w:t xml:space="preserve">, </w:t>
            </w:r>
            <w:r w:rsidRPr="00CF76AB">
              <w:rPr>
                <w:rFonts w:ascii="Nirmala UI" w:hAnsi="Nirmala UI" w:cs="Nirmala UI" w:hint="cs"/>
                <w:b/>
                <w:sz w:val="20"/>
                <w:szCs w:val="20"/>
                <w:cs/>
              </w:rPr>
              <w:t>भंडारगृह</w:t>
            </w:r>
            <w:r w:rsidRPr="00CF76AB">
              <w:rPr>
                <w:rFonts w:asciiTheme="majorBidi" w:hAnsiTheme="majorBidi" w:cstheme="majorBidi"/>
                <w:b/>
                <w:sz w:val="20"/>
                <w:szCs w:val="20"/>
              </w:rPr>
              <w:t xml:space="preserve">, </w:t>
            </w:r>
            <w:r w:rsidRPr="00CF76AB">
              <w:rPr>
                <w:rFonts w:ascii="Nirmala UI" w:hAnsi="Nirmala UI" w:cs="Nirmala UI" w:hint="cs"/>
                <w:b/>
                <w:sz w:val="20"/>
                <w:szCs w:val="20"/>
                <w:cs/>
              </w:rPr>
              <w:t>सुविधाएं</w:t>
            </w:r>
          </w:p>
        </w:tc>
        <w:tc>
          <w:tcPr>
            <w:tcW w:w="602" w:type="dxa"/>
          </w:tcPr>
          <w:p w14:paraId="74FD93A0" w14:textId="77777777" w:rsidR="001B6532" w:rsidRPr="00CF76AB" w:rsidRDefault="001B6532" w:rsidP="00CF76AB">
            <w:pPr>
              <w:pStyle w:val="TableParagraph"/>
              <w:tabs>
                <w:tab w:val="left" w:pos="9781"/>
              </w:tabs>
              <w:rPr>
                <w:rFonts w:asciiTheme="majorBidi" w:hAnsiTheme="majorBidi" w:cstheme="majorBidi"/>
                <w:b/>
                <w:sz w:val="20"/>
                <w:szCs w:val="20"/>
              </w:rPr>
            </w:pPr>
          </w:p>
          <w:p w14:paraId="3F156A65" w14:textId="77777777" w:rsidR="001B6532" w:rsidRPr="00CF76AB" w:rsidRDefault="001B6532" w:rsidP="00CF76AB">
            <w:pPr>
              <w:pStyle w:val="TableParagraph"/>
              <w:tabs>
                <w:tab w:val="left" w:pos="9781"/>
              </w:tabs>
              <w:rPr>
                <w:rFonts w:asciiTheme="majorBidi" w:hAnsiTheme="majorBidi" w:cstheme="majorBidi"/>
                <w:b/>
                <w:sz w:val="20"/>
                <w:szCs w:val="20"/>
              </w:rPr>
            </w:pPr>
          </w:p>
          <w:p w14:paraId="339F758A" w14:textId="77777777" w:rsidR="001B6532" w:rsidRPr="00CF76AB" w:rsidRDefault="001B6532" w:rsidP="00CF76AB">
            <w:pPr>
              <w:pStyle w:val="TableParagraph"/>
              <w:tabs>
                <w:tab w:val="left" w:pos="9781"/>
              </w:tabs>
              <w:jc w:val="center"/>
              <w:rPr>
                <w:rFonts w:asciiTheme="majorBidi" w:hAnsiTheme="majorBidi" w:cstheme="majorBidi"/>
                <w:b/>
                <w:w w:val="99"/>
                <w:sz w:val="20"/>
                <w:szCs w:val="20"/>
              </w:rPr>
            </w:pPr>
            <w:r w:rsidRPr="00CF76AB">
              <w:rPr>
                <w:rFonts w:asciiTheme="majorBidi" w:hAnsiTheme="majorBidi" w:cstheme="majorBidi"/>
                <w:b/>
                <w:sz w:val="20"/>
                <w:szCs w:val="20"/>
              </w:rPr>
              <w:t>15</w:t>
            </w:r>
          </w:p>
        </w:tc>
        <w:tc>
          <w:tcPr>
            <w:tcW w:w="602" w:type="dxa"/>
          </w:tcPr>
          <w:p w14:paraId="076D089A" w14:textId="7CB2B7D7" w:rsidR="001B6532" w:rsidRPr="00CF76AB" w:rsidRDefault="00622B44"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sz w:val="20"/>
                <w:szCs w:val="20"/>
              </w:rPr>
              <w:t>D</w:t>
            </w:r>
          </w:p>
          <w:p w14:paraId="7CEFAAC6" w14:textId="77777777" w:rsidR="001B6532" w:rsidRPr="00CF76AB" w:rsidRDefault="001B6532" w:rsidP="00CF76AB">
            <w:pPr>
              <w:pStyle w:val="TableParagraph"/>
              <w:tabs>
                <w:tab w:val="left" w:pos="9781"/>
              </w:tabs>
              <w:jc w:val="center"/>
              <w:rPr>
                <w:rFonts w:asciiTheme="majorBidi" w:hAnsiTheme="majorBidi" w:cstheme="majorBidi"/>
                <w:b/>
                <w:w w:val="99"/>
                <w:sz w:val="20"/>
                <w:szCs w:val="20"/>
              </w:rPr>
            </w:pPr>
            <w:r w:rsidRPr="00CF76AB">
              <w:rPr>
                <w:rFonts w:ascii="Nirmala UI" w:hAnsi="Nirmala UI" w:cs="Nirmala UI" w:hint="cs"/>
                <w:b/>
                <w:sz w:val="20"/>
                <w:szCs w:val="20"/>
                <w:cs/>
              </w:rPr>
              <w:t>न्यूनतम</w:t>
            </w:r>
            <w:r w:rsidRPr="00CF76AB">
              <w:rPr>
                <w:rFonts w:asciiTheme="majorBidi" w:hAnsiTheme="majorBidi" w:cstheme="majorBidi"/>
                <w:b/>
                <w:sz w:val="20"/>
                <w:szCs w:val="20"/>
                <w:cs/>
              </w:rPr>
              <w:t xml:space="preserve"> </w:t>
            </w:r>
            <w:r w:rsidRPr="00CF76AB">
              <w:rPr>
                <w:rFonts w:asciiTheme="majorBidi" w:hAnsiTheme="majorBidi" w:cstheme="majorBidi"/>
                <w:b/>
                <w:sz w:val="20"/>
                <w:szCs w:val="20"/>
              </w:rPr>
              <w:t>4.5</w:t>
            </w:r>
          </w:p>
        </w:tc>
        <w:tc>
          <w:tcPr>
            <w:tcW w:w="602" w:type="dxa"/>
          </w:tcPr>
          <w:p w14:paraId="11775BED" w14:textId="77777777" w:rsidR="001B6532" w:rsidRPr="00CF76AB" w:rsidRDefault="001B6532" w:rsidP="00CF76AB">
            <w:pPr>
              <w:pStyle w:val="TableParagraph"/>
              <w:tabs>
                <w:tab w:val="left" w:pos="9781"/>
              </w:tabs>
              <w:jc w:val="center"/>
              <w:rPr>
                <w:rFonts w:asciiTheme="majorBidi" w:hAnsiTheme="majorBidi" w:cstheme="majorBidi"/>
                <w:b/>
                <w:sz w:val="20"/>
                <w:szCs w:val="20"/>
              </w:rPr>
            </w:pPr>
          </w:p>
          <w:p w14:paraId="2B0E5F74" w14:textId="6F43B195" w:rsidR="001B6532" w:rsidRPr="00CF76AB" w:rsidRDefault="001B6532" w:rsidP="00CF76AB">
            <w:pPr>
              <w:pStyle w:val="TableParagraph"/>
              <w:tabs>
                <w:tab w:val="left" w:pos="9781"/>
              </w:tabs>
              <w:rPr>
                <w:rFonts w:asciiTheme="majorBidi" w:hAnsiTheme="majorBidi" w:cstheme="majorBidi"/>
                <w:b/>
                <w:sz w:val="20"/>
                <w:szCs w:val="20"/>
              </w:rPr>
            </w:pPr>
            <w:r w:rsidRPr="00CF76AB">
              <w:rPr>
                <w:rFonts w:asciiTheme="majorBidi" w:hAnsiTheme="majorBidi" w:cstheme="majorBidi"/>
                <w:b/>
                <w:sz w:val="20"/>
                <w:szCs w:val="20"/>
              </w:rPr>
              <w:t xml:space="preserve"> 0.5</w:t>
            </w:r>
            <w:r w:rsidR="00622B44" w:rsidRPr="00CF76AB">
              <w:rPr>
                <w:rFonts w:asciiTheme="majorBidi" w:hAnsiTheme="majorBidi" w:cstheme="majorBidi"/>
                <w:b/>
                <w:sz w:val="20"/>
                <w:szCs w:val="20"/>
              </w:rPr>
              <w:t>D</w:t>
            </w:r>
          </w:p>
          <w:p w14:paraId="61709C23" w14:textId="77777777" w:rsidR="001B6532" w:rsidRPr="00CF76AB" w:rsidRDefault="001B6532" w:rsidP="00CF76AB">
            <w:pPr>
              <w:pStyle w:val="TableParagraph"/>
              <w:tabs>
                <w:tab w:val="left" w:pos="9781"/>
              </w:tabs>
              <w:jc w:val="center"/>
              <w:rPr>
                <w:rFonts w:asciiTheme="majorBidi" w:hAnsiTheme="majorBidi" w:cstheme="majorBidi"/>
                <w:b/>
                <w:w w:val="99"/>
                <w:sz w:val="20"/>
                <w:szCs w:val="20"/>
              </w:rPr>
            </w:pPr>
            <w:r w:rsidRPr="00CF76AB">
              <w:rPr>
                <w:rFonts w:ascii="Nirmala UI" w:hAnsi="Nirmala UI" w:cs="Nirmala UI" w:hint="cs"/>
                <w:b/>
                <w:sz w:val="20"/>
                <w:szCs w:val="20"/>
                <w:cs/>
              </w:rPr>
              <w:t>न्यूनतम</w:t>
            </w:r>
            <w:r w:rsidRPr="00CF76AB">
              <w:rPr>
                <w:rFonts w:asciiTheme="majorBidi" w:hAnsiTheme="majorBidi" w:cstheme="majorBidi"/>
                <w:b/>
                <w:sz w:val="20"/>
                <w:szCs w:val="20"/>
                <w:cs/>
              </w:rPr>
              <w:t xml:space="preserve"> </w:t>
            </w:r>
            <w:r w:rsidRPr="00CF76AB">
              <w:rPr>
                <w:rFonts w:asciiTheme="majorBidi" w:hAnsiTheme="majorBidi" w:cstheme="majorBidi"/>
                <w:b/>
                <w:sz w:val="20"/>
                <w:szCs w:val="20"/>
              </w:rPr>
              <w:t>3.0</w:t>
            </w:r>
          </w:p>
        </w:tc>
        <w:tc>
          <w:tcPr>
            <w:tcW w:w="602" w:type="dxa"/>
          </w:tcPr>
          <w:p w14:paraId="3822D0FE" w14:textId="77777777" w:rsidR="001B6532" w:rsidRPr="00CF76AB" w:rsidRDefault="001B6532" w:rsidP="00CF76AB">
            <w:pPr>
              <w:pStyle w:val="TableParagraph"/>
              <w:tabs>
                <w:tab w:val="left" w:pos="9781"/>
              </w:tabs>
              <w:rPr>
                <w:rFonts w:asciiTheme="majorBidi" w:hAnsiTheme="majorBidi" w:cstheme="majorBidi"/>
                <w:b/>
                <w:sz w:val="20"/>
                <w:szCs w:val="20"/>
              </w:rPr>
            </w:pPr>
          </w:p>
          <w:p w14:paraId="2AB877CB" w14:textId="77777777" w:rsidR="001B6532" w:rsidRPr="00CF76AB" w:rsidRDefault="001B6532" w:rsidP="00CF76AB">
            <w:pPr>
              <w:pStyle w:val="TableParagraph"/>
              <w:tabs>
                <w:tab w:val="left" w:pos="9781"/>
              </w:tabs>
              <w:rPr>
                <w:rFonts w:asciiTheme="majorBidi" w:hAnsiTheme="majorBidi" w:cstheme="majorBidi"/>
                <w:b/>
                <w:sz w:val="20"/>
                <w:szCs w:val="20"/>
              </w:rPr>
            </w:pPr>
          </w:p>
          <w:p w14:paraId="01D86038" w14:textId="77777777" w:rsidR="001B6532" w:rsidRPr="00CF76AB" w:rsidRDefault="001B6532" w:rsidP="00CF76AB">
            <w:pPr>
              <w:pStyle w:val="TableParagraph"/>
              <w:tabs>
                <w:tab w:val="left" w:pos="9781"/>
              </w:tabs>
              <w:jc w:val="center"/>
              <w:rPr>
                <w:rFonts w:asciiTheme="majorBidi" w:hAnsiTheme="majorBidi" w:cstheme="majorBidi"/>
                <w:b/>
                <w:w w:val="99"/>
                <w:sz w:val="20"/>
                <w:szCs w:val="20"/>
              </w:rPr>
            </w:pPr>
            <w:r w:rsidRPr="00CF76AB">
              <w:rPr>
                <w:rFonts w:asciiTheme="majorBidi" w:hAnsiTheme="majorBidi" w:cstheme="majorBidi"/>
                <w:b/>
                <w:w w:val="99"/>
                <w:sz w:val="20"/>
                <w:szCs w:val="20"/>
              </w:rPr>
              <w:t>9</w:t>
            </w:r>
          </w:p>
        </w:tc>
        <w:tc>
          <w:tcPr>
            <w:tcW w:w="602" w:type="dxa"/>
          </w:tcPr>
          <w:p w14:paraId="64F00408" w14:textId="77777777" w:rsidR="001B6532" w:rsidRPr="00CF76AB" w:rsidRDefault="001B6532" w:rsidP="00CF76AB">
            <w:pPr>
              <w:pStyle w:val="TableParagraph"/>
              <w:tabs>
                <w:tab w:val="left" w:pos="9781"/>
              </w:tabs>
              <w:rPr>
                <w:rFonts w:asciiTheme="majorBidi" w:hAnsiTheme="majorBidi" w:cstheme="majorBidi"/>
                <w:b/>
                <w:sz w:val="20"/>
                <w:szCs w:val="20"/>
              </w:rPr>
            </w:pPr>
          </w:p>
          <w:p w14:paraId="66D78FE2" w14:textId="77777777" w:rsidR="001B6532" w:rsidRPr="00CF76AB" w:rsidRDefault="001B6532" w:rsidP="00CF76AB">
            <w:pPr>
              <w:pStyle w:val="TableParagraph"/>
              <w:tabs>
                <w:tab w:val="left" w:pos="9781"/>
              </w:tabs>
              <w:rPr>
                <w:rFonts w:asciiTheme="majorBidi" w:hAnsiTheme="majorBidi" w:cstheme="majorBidi"/>
                <w:b/>
                <w:sz w:val="20"/>
                <w:szCs w:val="20"/>
              </w:rPr>
            </w:pPr>
          </w:p>
          <w:p w14:paraId="76B7ADEF" w14:textId="77777777" w:rsidR="001B6532" w:rsidRPr="00CF76AB" w:rsidRDefault="001B6532"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sz w:val="20"/>
                <w:szCs w:val="20"/>
              </w:rPr>
              <w:t>4.5</w:t>
            </w:r>
          </w:p>
        </w:tc>
        <w:tc>
          <w:tcPr>
            <w:tcW w:w="602" w:type="dxa"/>
          </w:tcPr>
          <w:p w14:paraId="7F98AC0C" w14:textId="77777777" w:rsidR="001B6532" w:rsidRPr="00CF76AB" w:rsidRDefault="001B6532" w:rsidP="00CF76AB">
            <w:pPr>
              <w:pStyle w:val="TableParagraph"/>
              <w:tabs>
                <w:tab w:val="left" w:pos="9781"/>
              </w:tabs>
              <w:rPr>
                <w:rFonts w:asciiTheme="majorBidi" w:hAnsiTheme="majorBidi" w:cstheme="majorBidi"/>
                <w:b/>
                <w:sz w:val="20"/>
                <w:szCs w:val="20"/>
              </w:rPr>
            </w:pPr>
          </w:p>
          <w:p w14:paraId="1F0D3CE0" w14:textId="77777777" w:rsidR="001B6532" w:rsidRPr="00CF76AB" w:rsidRDefault="001B6532" w:rsidP="00CF76AB">
            <w:pPr>
              <w:pStyle w:val="TableParagraph"/>
              <w:tabs>
                <w:tab w:val="left" w:pos="9781"/>
              </w:tabs>
              <w:rPr>
                <w:rFonts w:asciiTheme="majorBidi" w:hAnsiTheme="majorBidi" w:cstheme="majorBidi"/>
                <w:b/>
                <w:sz w:val="20"/>
                <w:szCs w:val="20"/>
              </w:rPr>
            </w:pPr>
          </w:p>
          <w:p w14:paraId="59E5223C" w14:textId="77777777" w:rsidR="001B6532" w:rsidRPr="00CF76AB" w:rsidRDefault="001B6532" w:rsidP="00CF76AB">
            <w:pPr>
              <w:pStyle w:val="TableParagraph"/>
              <w:tabs>
                <w:tab w:val="left" w:pos="9781"/>
              </w:tabs>
              <w:jc w:val="center"/>
              <w:rPr>
                <w:rFonts w:asciiTheme="majorBidi" w:hAnsiTheme="majorBidi" w:cstheme="majorBidi"/>
                <w:b/>
                <w:w w:val="99"/>
                <w:sz w:val="20"/>
                <w:szCs w:val="20"/>
              </w:rPr>
            </w:pPr>
            <w:r w:rsidRPr="00CF76AB">
              <w:rPr>
                <w:rFonts w:asciiTheme="majorBidi" w:hAnsiTheme="majorBidi" w:cstheme="majorBidi"/>
                <w:b/>
                <w:w w:val="99"/>
                <w:sz w:val="20"/>
                <w:szCs w:val="20"/>
              </w:rPr>
              <w:t>3</w:t>
            </w:r>
          </w:p>
        </w:tc>
        <w:tc>
          <w:tcPr>
            <w:tcW w:w="602" w:type="dxa"/>
          </w:tcPr>
          <w:p w14:paraId="465F2EDD" w14:textId="77777777" w:rsidR="001B6532" w:rsidRPr="00CF76AB" w:rsidRDefault="001B6532" w:rsidP="00CF76AB">
            <w:pPr>
              <w:pStyle w:val="TableParagraph"/>
              <w:tabs>
                <w:tab w:val="left" w:pos="9781"/>
              </w:tabs>
              <w:rPr>
                <w:rFonts w:asciiTheme="majorBidi" w:hAnsiTheme="majorBidi" w:cstheme="majorBidi"/>
                <w:b/>
                <w:sz w:val="20"/>
                <w:szCs w:val="20"/>
              </w:rPr>
            </w:pPr>
          </w:p>
          <w:p w14:paraId="4C95B0AC" w14:textId="77777777" w:rsidR="001B6532" w:rsidRPr="00CF76AB" w:rsidRDefault="001B6532" w:rsidP="00CF76AB">
            <w:pPr>
              <w:pStyle w:val="TableParagraph"/>
              <w:tabs>
                <w:tab w:val="left" w:pos="9781"/>
              </w:tabs>
              <w:rPr>
                <w:rFonts w:asciiTheme="majorBidi" w:hAnsiTheme="majorBidi" w:cstheme="majorBidi"/>
                <w:b/>
                <w:sz w:val="20"/>
                <w:szCs w:val="20"/>
              </w:rPr>
            </w:pPr>
          </w:p>
          <w:p w14:paraId="25A78EE7" w14:textId="77777777" w:rsidR="001B6532" w:rsidRPr="00CF76AB" w:rsidRDefault="001B6532" w:rsidP="00CF76AB">
            <w:pPr>
              <w:pStyle w:val="TableParagraph"/>
              <w:tabs>
                <w:tab w:val="left" w:pos="9781"/>
              </w:tabs>
              <w:jc w:val="center"/>
              <w:rPr>
                <w:rFonts w:asciiTheme="majorBidi" w:hAnsiTheme="majorBidi" w:cstheme="majorBidi"/>
                <w:b/>
                <w:w w:val="99"/>
                <w:sz w:val="20"/>
                <w:szCs w:val="20"/>
              </w:rPr>
            </w:pPr>
            <w:r w:rsidRPr="00CF76AB">
              <w:rPr>
                <w:rFonts w:asciiTheme="majorBidi" w:hAnsiTheme="majorBidi" w:cstheme="majorBidi"/>
                <w:b/>
                <w:w w:val="99"/>
                <w:sz w:val="20"/>
                <w:szCs w:val="20"/>
              </w:rPr>
              <w:t>9</w:t>
            </w:r>
          </w:p>
        </w:tc>
        <w:tc>
          <w:tcPr>
            <w:tcW w:w="602" w:type="dxa"/>
          </w:tcPr>
          <w:p w14:paraId="2821F448" w14:textId="77777777" w:rsidR="001B6532" w:rsidRPr="00CF76AB" w:rsidRDefault="001B6532" w:rsidP="00CF76AB">
            <w:pPr>
              <w:pStyle w:val="TableParagraph"/>
              <w:tabs>
                <w:tab w:val="left" w:pos="9781"/>
              </w:tabs>
              <w:rPr>
                <w:rFonts w:asciiTheme="majorBidi" w:hAnsiTheme="majorBidi" w:cstheme="majorBidi"/>
                <w:b/>
                <w:sz w:val="20"/>
                <w:szCs w:val="20"/>
              </w:rPr>
            </w:pPr>
          </w:p>
          <w:p w14:paraId="39A5491F" w14:textId="77777777" w:rsidR="001B6532" w:rsidRPr="00CF76AB" w:rsidRDefault="001B6532" w:rsidP="00CF76AB">
            <w:pPr>
              <w:pStyle w:val="TableParagraph"/>
              <w:tabs>
                <w:tab w:val="left" w:pos="9781"/>
              </w:tabs>
              <w:rPr>
                <w:rFonts w:asciiTheme="majorBidi" w:hAnsiTheme="majorBidi" w:cstheme="majorBidi"/>
                <w:b/>
                <w:sz w:val="20"/>
                <w:szCs w:val="20"/>
              </w:rPr>
            </w:pPr>
          </w:p>
          <w:p w14:paraId="14F2F15F" w14:textId="77777777" w:rsidR="001B6532" w:rsidRPr="00CF76AB" w:rsidRDefault="001B6532" w:rsidP="00CF76AB">
            <w:pPr>
              <w:pStyle w:val="TableParagraph"/>
              <w:tabs>
                <w:tab w:val="left" w:pos="9781"/>
              </w:tabs>
              <w:jc w:val="center"/>
              <w:rPr>
                <w:rFonts w:asciiTheme="majorBidi" w:hAnsiTheme="majorBidi" w:cstheme="majorBidi"/>
                <w:b/>
                <w:w w:val="99"/>
                <w:sz w:val="20"/>
                <w:szCs w:val="20"/>
              </w:rPr>
            </w:pPr>
            <w:r w:rsidRPr="00CF76AB">
              <w:rPr>
                <w:rFonts w:asciiTheme="majorBidi" w:hAnsiTheme="majorBidi" w:cstheme="majorBidi"/>
                <w:b/>
                <w:sz w:val="20"/>
                <w:szCs w:val="20"/>
              </w:rPr>
              <w:t>4.5</w:t>
            </w:r>
          </w:p>
        </w:tc>
        <w:tc>
          <w:tcPr>
            <w:tcW w:w="602" w:type="dxa"/>
          </w:tcPr>
          <w:p w14:paraId="47228B73" w14:textId="77777777" w:rsidR="001B6532" w:rsidRPr="00CF76AB" w:rsidRDefault="001B6532" w:rsidP="00CF76AB">
            <w:pPr>
              <w:pStyle w:val="TableParagraph"/>
              <w:tabs>
                <w:tab w:val="left" w:pos="9781"/>
              </w:tabs>
              <w:rPr>
                <w:rFonts w:asciiTheme="majorBidi" w:hAnsiTheme="majorBidi" w:cstheme="majorBidi"/>
                <w:b/>
                <w:sz w:val="20"/>
                <w:szCs w:val="20"/>
              </w:rPr>
            </w:pPr>
          </w:p>
          <w:p w14:paraId="134C8EA0" w14:textId="77777777" w:rsidR="001B6532" w:rsidRPr="00CF76AB" w:rsidRDefault="001B6532" w:rsidP="00CF76AB">
            <w:pPr>
              <w:pStyle w:val="TableParagraph"/>
              <w:tabs>
                <w:tab w:val="left" w:pos="9781"/>
              </w:tabs>
              <w:rPr>
                <w:rFonts w:asciiTheme="majorBidi" w:hAnsiTheme="majorBidi" w:cstheme="majorBidi"/>
                <w:b/>
                <w:sz w:val="20"/>
                <w:szCs w:val="20"/>
              </w:rPr>
            </w:pPr>
          </w:p>
          <w:p w14:paraId="7B084D6A" w14:textId="77777777" w:rsidR="001B6532" w:rsidRPr="00CF76AB" w:rsidRDefault="001B6532" w:rsidP="00CF76AB">
            <w:pPr>
              <w:pStyle w:val="TableParagraph"/>
              <w:tabs>
                <w:tab w:val="left" w:pos="9781"/>
              </w:tabs>
              <w:jc w:val="center"/>
              <w:rPr>
                <w:rFonts w:asciiTheme="majorBidi" w:hAnsiTheme="majorBidi" w:cstheme="majorBidi"/>
                <w:b/>
                <w:w w:val="99"/>
                <w:sz w:val="20"/>
                <w:szCs w:val="20"/>
              </w:rPr>
            </w:pPr>
            <w:r w:rsidRPr="00CF76AB">
              <w:rPr>
                <w:rFonts w:asciiTheme="majorBidi" w:hAnsiTheme="majorBidi" w:cstheme="majorBidi"/>
                <w:b/>
                <w:w w:val="99"/>
                <w:sz w:val="20"/>
                <w:szCs w:val="20"/>
              </w:rPr>
              <w:t>3</w:t>
            </w:r>
          </w:p>
        </w:tc>
        <w:tc>
          <w:tcPr>
            <w:tcW w:w="602" w:type="dxa"/>
          </w:tcPr>
          <w:p w14:paraId="088ECBAE" w14:textId="77777777" w:rsidR="001B6532" w:rsidRPr="00CF76AB" w:rsidRDefault="001B6532" w:rsidP="00CF76AB">
            <w:pPr>
              <w:pStyle w:val="TableParagraph"/>
              <w:tabs>
                <w:tab w:val="left" w:pos="9781"/>
              </w:tabs>
              <w:rPr>
                <w:rFonts w:asciiTheme="majorBidi" w:hAnsiTheme="majorBidi" w:cstheme="majorBidi"/>
                <w:b/>
                <w:sz w:val="20"/>
                <w:szCs w:val="20"/>
              </w:rPr>
            </w:pPr>
          </w:p>
          <w:p w14:paraId="6928828A" w14:textId="77777777" w:rsidR="001B6532" w:rsidRPr="00CF76AB" w:rsidRDefault="001B6532" w:rsidP="00CF76AB">
            <w:pPr>
              <w:pStyle w:val="TableParagraph"/>
              <w:tabs>
                <w:tab w:val="left" w:pos="9781"/>
              </w:tabs>
              <w:rPr>
                <w:rFonts w:asciiTheme="majorBidi" w:hAnsiTheme="majorBidi" w:cstheme="majorBidi"/>
                <w:b/>
                <w:sz w:val="20"/>
                <w:szCs w:val="20"/>
              </w:rPr>
            </w:pPr>
          </w:p>
          <w:p w14:paraId="5224C80A" w14:textId="77777777" w:rsidR="001B6532" w:rsidRPr="00CF76AB" w:rsidRDefault="001B6532" w:rsidP="00CF76AB">
            <w:pPr>
              <w:pStyle w:val="TableParagraph"/>
              <w:tabs>
                <w:tab w:val="left" w:pos="9781"/>
              </w:tabs>
              <w:jc w:val="center"/>
              <w:rPr>
                <w:rFonts w:asciiTheme="majorBidi" w:hAnsiTheme="majorBidi" w:cstheme="majorBidi"/>
                <w:b/>
                <w:w w:val="99"/>
                <w:sz w:val="20"/>
                <w:szCs w:val="20"/>
              </w:rPr>
            </w:pPr>
            <w:r w:rsidRPr="00CF76AB">
              <w:rPr>
                <w:rFonts w:asciiTheme="majorBidi" w:hAnsiTheme="majorBidi" w:cstheme="majorBidi"/>
                <w:b/>
                <w:w w:val="99"/>
                <w:sz w:val="20"/>
                <w:szCs w:val="20"/>
              </w:rPr>
              <w:t>X</w:t>
            </w:r>
          </w:p>
        </w:tc>
        <w:tc>
          <w:tcPr>
            <w:tcW w:w="602" w:type="dxa"/>
          </w:tcPr>
          <w:p w14:paraId="681B14A7" w14:textId="77777777" w:rsidR="001B6532" w:rsidRPr="00CF76AB" w:rsidRDefault="001B6532" w:rsidP="00CF76AB">
            <w:pPr>
              <w:pStyle w:val="TableParagraph"/>
              <w:tabs>
                <w:tab w:val="left" w:pos="9781"/>
              </w:tabs>
              <w:rPr>
                <w:rFonts w:asciiTheme="majorBidi" w:hAnsiTheme="majorBidi" w:cstheme="majorBidi"/>
                <w:b/>
                <w:sz w:val="20"/>
                <w:szCs w:val="20"/>
              </w:rPr>
            </w:pPr>
          </w:p>
          <w:p w14:paraId="71F42F85" w14:textId="77777777" w:rsidR="001B6532" w:rsidRPr="00CF76AB" w:rsidRDefault="001B6532" w:rsidP="00CF76AB">
            <w:pPr>
              <w:pStyle w:val="TableParagraph"/>
              <w:tabs>
                <w:tab w:val="left" w:pos="9781"/>
              </w:tabs>
              <w:rPr>
                <w:rFonts w:asciiTheme="majorBidi" w:hAnsiTheme="majorBidi" w:cstheme="majorBidi"/>
                <w:b/>
                <w:sz w:val="20"/>
                <w:szCs w:val="20"/>
              </w:rPr>
            </w:pPr>
          </w:p>
          <w:p w14:paraId="3FCFEDE3" w14:textId="77777777" w:rsidR="001B6532" w:rsidRPr="00CF76AB" w:rsidRDefault="001B6532" w:rsidP="00CF76AB">
            <w:pPr>
              <w:pStyle w:val="TableParagraph"/>
              <w:tabs>
                <w:tab w:val="left" w:pos="9781"/>
              </w:tabs>
              <w:jc w:val="center"/>
              <w:rPr>
                <w:rFonts w:asciiTheme="majorBidi" w:hAnsiTheme="majorBidi" w:cstheme="majorBidi"/>
                <w:b/>
                <w:w w:val="99"/>
                <w:sz w:val="20"/>
                <w:szCs w:val="20"/>
              </w:rPr>
            </w:pPr>
            <w:r w:rsidRPr="00CF76AB">
              <w:rPr>
                <w:rFonts w:asciiTheme="majorBidi" w:hAnsiTheme="majorBidi" w:cstheme="majorBidi"/>
                <w:b/>
                <w:w w:val="99"/>
                <w:sz w:val="20"/>
                <w:szCs w:val="20"/>
              </w:rPr>
              <w:t>X</w:t>
            </w:r>
          </w:p>
        </w:tc>
        <w:tc>
          <w:tcPr>
            <w:tcW w:w="602" w:type="dxa"/>
          </w:tcPr>
          <w:p w14:paraId="26E5FEF3" w14:textId="77777777" w:rsidR="001B6532" w:rsidRPr="00CF76AB" w:rsidRDefault="001B6532" w:rsidP="00CF76AB">
            <w:pPr>
              <w:pStyle w:val="TableParagraph"/>
              <w:tabs>
                <w:tab w:val="left" w:pos="9781"/>
              </w:tabs>
              <w:rPr>
                <w:rFonts w:asciiTheme="majorBidi" w:hAnsiTheme="majorBidi" w:cstheme="majorBidi"/>
                <w:b/>
                <w:sz w:val="20"/>
                <w:szCs w:val="20"/>
              </w:rPr>
            </w:pPr>
          </w:p>
          <w:p w14:paraId="60726FD1" w14:textId="77777777" w:rsidR="001B6532" w:rsidRPr="00CF76AB" w:rsidRDefault="001B6532" w:rsidP="00CF76AB">
            <w:pPr>
              <w:pStyle w:val="TableParagraph"/>
              <w:tabs>
                <w:tab w:val="left" w:pos="9781"/>
              </w:tabs>
              <w:rPr>
                <w:rFonts w:asciiTheme="majorBidi" w:hAnsiTheme="majorBidi" w:cstheme="majorBidi"/>
                <w:b/>
                <w:sz w:val="20"/>
                <w:szCs w:val="20"/>
              </w:rPr>
            </w:pPr>
          </w:p>
          <w:p w14:paraId="21387FF7" w14:textId="77777777" w:rsidR="001B6532" w:rsidRPr="00CF76AB" w:rsidRDefault="001B6532" w:rsidP="00CF76AB">
            <w:pPr>
              <w:pStyle w:val="TableParagraph"/>
              <w:tabs>
                <w:tab w:val="left" w:pos="9781"/>
              </w:tabs>
              <w:jc w:val="center"/>
              <w:rPr>
                <w:rFonts w:asciiTheme="majorBidi" w:hAnsiTheme="majorBidi" w:cstheme="majorBidi"/>
                <w:b/>
                <w:w w:val="99"/>
                <w:sz w:val="20"/>
                <w:szCs w:val="20"/>
              </w:rPr>
            </w:pPr>
            <w:r w:rsidRPr="00CF76AB">
              <w:rPr>
                <w:rFonts w:asciiTheme="majorBidi" w:hAnsiTheme="majorBidi" w:cstheme="majorBidi"/>
                <w:b/>
                <w:w w:val="99"/>
                <w:sz w:val="20"/>
                <w:szCs w:val="20"/>
              </w:rPr>
              <w:t>X</w:t>
            </w:r>
          </w:p>
        </w:tc>
        <w:tc>
          <w:tcPr>
            <w:tcW w:w="602" w:type="dxa"/>
          </w:tcPr>
          <w:p w14:paraId="0F91F4CF" w14:textId="77777777" w:rsidR="001B6532" w:rsidRPr="00CF76AB" w:rsidRDefault="001B6532" w:rsidP="00CF76AB">
            <w:pPr>
              <w:pStyle w:val="TableParagraph"/>
              <w:tabs>
                <w:tab w:val="left" w:pos="9781"/>
              </w:tabs>
              <w:rPr>
                <w:rFonts w:asciiTheme="majorBidi" w:hAnsiTheme="majorBidi" w:cstheme="majorBidi"/>
                <w:b/>
                <w:sz w:val="20"/>
                <w:szCs w:val="20"/>
              </w:rPr>
            </w:pPr>
          </w:p>
          <w:p w14:paraId="6D696703" w14:textId="77777777" w:rsidR="001B6532" w:rsidRPr="00CF76AB" w:rsidRDefault="001B6532" w:rsidP="00CF76AB">
            <w:pPr>
              <w:pStyle w:val="TableParagraph"/>
              <w:tabs>
                <w:tab w:val="left" w:pos="9781"/>
              </w:tabs>
              <w:rPr>
                <w:rFonts w:asciiTheme="majorBidi" w:hAnsiTheme="majorBidi" w:cstheme="majorBidi"/>
                <w:b/>
                <w:sz w:val="20"/>
                <w:szCs w:val="20"/>
              </w:rPr>
            </w:pPr>
          </w:p>
          <w:p w14:paraId="7FA1D8AB" w14:textId="77777777" w:rsidR="001B6532" w:rsidRPr="00CF76AB" w:rsidRDefault="001B6532" w:rsidP="00CF76AB">
            <w:pPr>
              <w:pStyle w:val="TableParagraph"/>
              <w:tabs>
                <w:tab w:val="left" w:pos="9781"/>
              </w:tabs>
              <w:jc w:val="center"/>
              <w:rPr>
                <w:rFonts w:asciiTheme="majorBidi" w:hAnsiTheme="majorBidi" w:cstheme="majorBidi"/>
                <w:b/>
                <w:w w:val="99"/>
                <w:sz w:val="20"/>
                <w:szCs w:val="20"/>
              </w:rPr>
            </w:pPr>
            <w:r w:rsidRPr="00CF76AB">
              <w:rPr>
                <w:rFonts w:asciiTheme="majorBidi" w:hAnsiTheme="majorBidi" w:cstheme="majorBidi"/>
                <w:b/>
                <w:w w:val="99"/>
                <w:sz w:val="20"/>
                <w:szCs w:val="20"/>
              </w:rPr>
              <w:t>X</w:t>
            </w:r>
          </w:p>
        </w:tc>
      </w:tr>
      <w:tr w:rsidR="001B6532" w:rsidRPr="00CF76AB" w14:paraId="746F8BC4" w14:textId="77777777" w:rsidTr="001B6532">
        <w:trPr>
          <w:gridAfter w:val="1"/>
          <w:wAfter w:w="10" w:type="dxa"/>
          <w:trHeight w:val="729"/>
          <w:jc w:val="center"/>
        </w:trPr>
        <w:tc>
          <w:tcPr>
            <w:tcW w:w="540" w:type="dxa"/>
            <w:gridSpan w:val="2"/>
          </w:tcPr>
          <w:p w14:paraId="0F5D6F0A" w14:textId="77777777" w:rsidR="001B6532" w:rsidRPr="00CF76AB" w:rsidRDefault="001B6532" w:rsidP="00CF76AB">
            <w:pPr>
              <w:pStyle w:val="TableParagraph"/>
              <w:tabs>
                <w:tab w:val="left" w:pos="9781"/>
              </w:tabs>
              <w:rPr>
                <w:rFonts w:asciiTheme="majorBidi" w:hAnsiTheme="majorBidi" w:cstheme="majorBidi"/>
                <w:b/>
                <w:sz w:val="20"/>
                <w:szCs w:val="20"/>
              </w:rPr>
            </w:pPr>
          </w:p>
          <w:p w14:paraId="0E798BCE" w14:textId="77777777" w:rsidR="001B6532" w:rsidRPr="00CF76AB" w:rsidRDefault="001B6532" w:rsidP="00CF76AB">
            <w:pPr>
              <w:pStyle w:val="TableParagraph"/>
              <w:tabs>
                <w:tab w:val="left" w:pos="9781"/>
              </w:tabs>
              <w:jc w:val="center"/>
              <w:rPr>
                <w:rFonts w:asciiTheme="majorBidi" w:hAnsiTheme="majorBidi" w:cstheme="majorBidi"/>
                <w:b/>
                <w:w w:val="99"/>
                <w:sz w:val="20"/>
                <w:szCs w:val="20"/>
              </w:rPr>
            </w:pPr>
            <w:r w:rsidRPr="00CF76AB">
              <w:rPr>
                <w:rFonts w:asciiTheme="majorBidi" w:hAnsiTheme="majorBidi" w:cstheme="majorBidi"/>
                <w:b/>
                <w:sz w:val="20"/>
                <w:szCs w:val="20"/>
              </w:rPr>
              <w:t>13</w:t>
            </w:r>
          </w:p>
        </w:tc>
        <w:tc>
          <w:tcPr>
            <w:tcW w:w="2342" w:type="dxa"/>
          </w:tcPr>
          <w:p w14:paraId="67F52803" w14:textId="77777777" w:rsidR="001B6532" w:rsidRPr="00CF76AB" w:rsidRDefault="001B6532" w:rsidP="00CF76AB">
            <w:pPr>
              <w:pStyle w:val="TableParagraph"/>
              <w:tabs>
                <w:tab w:val="left" w:pos="9781"/>
              </w:tabs>
              <w:rPr>
                <w:rFonts w:asciiTheme="majorBidi" w:hAnsiTheme="majorBidi" w:cstheme="majorBidi"/>
                <w:b/>
                <w:sz w:val="20"/>
                <w:szCs w:val="20"/>
              </w:rPr>
            </w:pPr>
          </w:p>
          <w:p w14:paraId="430CF48C" w14:textId="77777777" w:rsidR="009C5872" w:rsidRPr="00CF76AB" w:rsidRDefault="009C5872" w:rsidP="00CF76AB">
            <w:pPr>
              <w:pStyle w:val="BodyText"/>
              <w:ind w:left="567"/>
              <w:jc w:val="both"/>
              <w:rPr>
                <w:rFonts w:asciiTheme="majorBidi" w:hAnsiTheme="majorBidi" w:cstheme="majorBidi"/>
                <w:b/>
              </w:rPr>
            </w:pPr>
            <w:r w:rsidRPr="00CF76AB">
              <w:rPr>
                <w:rFonts w:ascii="Nirmala UI" w:hAnsi="Nirmala UI" w:cs="Nirmala UI" w:hint="cs"/>
                <w:b/>
                <w:cs/>
              </w:rPr>
              <w:t>चाहरदीवारी</w:t>
            </w:r>
          </w:p>
          <w:p w14:paraId="630E898E" w14:textId="77777777" w:rsidR="001B6532" w:rsidRPr="00CF76AB" w:rsidRDefault="001B6532" w:rsidP="00CF76AB">
            <w:pPr>
              <w:pStyle w:val="TableParagraph"/>
              <w:tabs>
                <w:tab w:val="left" w:pos="9781"/>
              </w:tabs>
              <w:jc w:val="center"/>
              <w:rPr>
                <w:rFonts w:asciiTheme="majorBidi" w:hAnsiTheme="majorBidi" w:cstheme="majorBidi"/>
                <w:b/>
                <w:sz w:val="20"/>
                <w:szCs w:val="20"/>
              </w:rPr>
            </w:pPr>
          </w:p>
        </w:tc>
        <w:tc>
          <w:tcPr>
            <w:tcW w:w="602" w:type="dxa"/>
          </w:tcPr>
          <w:p w14:paraId="3FBFFF9A" w14:textId="77777777" w:rsidR="001B6532" w:rsidRPr="00CF76AB" w:rsidRDefault="001B6532" w:rsidP="00CF76AB">
            <w:pPr>
              <w:pStyle w:val="TableParagraph"/>
              <w:tabs>
                <w:tab w:val="left" w:pos="9781"/>
              </w:tabs>
              <w:rPr>
                <w:rFonts w:asciiTheme="majorBidi" w:hAnsiTheme="majorBidi" w:cstheme="majorBidi"/>
                <w:b/>
                <w:sz w:val="20"/>
                <w:szCs w:val="20"/>
              </w:rPr>
            </w:pPr>
          </w:p>
          <w:p w14:paraId="43BD89D1" w14:textId="77777777" w:rsidR="001B6532" w:rsidRPr="00CF76AB" w:rsidRDefault="001B6532" w:rsidP="00CF76AB">
            <w:pPr>
              <w:pStyle w:val="TableParagraph"/>
              <w:tabs>
                <w:tab w:val="left" w:pos="9781"/>
              </w:tabs>
              <w:jc w:val="center"/>
              <w:rPr>
                <w:rFonts w:asciiTheme="majorBidi" w:hAnsiTheme="majorBidi" w:cstheme="majorBidi"/>
                <w:b/>
                <w:w w:val="99"/>
                <w:sz w:val="20"/>
                <w:szCs w:val="20"/>
              </w:rPr>
            </w:pPr>
            <w:r w:rsidRPr="00CF76AB">
              <w:rPr>
                <w:rFonts w:asciiTheme="majorBidi" w:hAnsiTheme="majorBidi" w:cstheme="majorBidi"/>
                <w:b/>
                <w:sz w:val="20"/>
                <w:szCs w:val="20"/>
              </w:rPr>
              <w:t>15</w:t>
            </w:r>
          </w:p>
        </w:tc>
        <w:tc>
          <w:tcPr>
            <w:tcW w:w="602" w:type="dxa"/>
          </w:tcPr>
          <w:p w14:paraId="595CECB8" w14:textId="13009259" w:rsidR="001B6532" w:rsidRPr="00CF76AB" w:rsidRDefault="00622B44"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sz w:val="20"/>
                <w:szCs w:val="20"/>
              </w:rPr>
              <w:t>D</w:t>
            </w:r>
          </w:p>
          <w:p w14:paraId="5CF227DB" w14:textId="77777777" w:rsidR="001B6532" w:rsidRPr="00CF76AB" w:rsidRDefault="001B6532" w:rsidP="00CF76AB">
            <w:pPr>
              <w:pStyle w:val="TableParagraph"/>
              <w:tabs>
                <w:tab w:val="left" w:pos="9781"/>
              </w:tabs>
              <w:jc w:val="center"/>
              <w:rPr>
                <w:rFonts w:asciiTheme="majorBidi" w:hAnsiTheme="majorBidi" w:cstheme="majorBidi"/>
                <w:b/>
                <w:w w:val="99"/>
                <w:sz w:val="20"/>
                <w:szCs w:val="20"/>
              </w:rPr>
            </w:pPr>
            <w:r w:rsidRPr="00CF76AB">
              <w:rPr>
                <w:rFonts w:ascii="Nirmala UI" w:hAnsi="Nirmala UI" w:cs="Nirmala UI" w:hint="cs"/>
                <w:b/>
                <w:sz w:val="20"/>
                <w:szCs w:val="20"/>
                <w:cs/>
              </w:rPr>
              <w:t>न्यूनतम</w:t>
            </w:r>
            <w:r w:rsidRPr="00CF76AB">
              <w:rPr>
                <w:rFonts w:asciiTheme="majorBidi" w:hAnsiTheme="majorBidi" w:cstheme="majorBidi"/>
                <w:b/>
                <w:sz w:val="20"/>
                <w:szCs w:val="20"/>
                <w:cs/>
              </w:rPr>
              <w:t xml:space="preserve"> </w:t>
            </w:r>
            <w:r w:rsidRPr="00CF76AB">
              <w:rPr>
                <w:rFonts w:asciiTheme="majorBidi" w:hAnsiTheme="majorBidi" w:cstheme="majorBidi"/>
                <w:b/>
                <w:sz w:val="20"/>
                <w:szCs w:val="20"/>
              </w:rPr>
              <w:t>4.5</w:t>
            </w:r>
          </w:p>
        </w:tc>
        <w:tc>
          <w:tcPr>
            <w:tcW w:w="602" w:type="dxa"/>
          </w:tcPr>
          <w:p w14:paraId="50EFF4AB" w14:textId="17FB257E" w:rsidR="001B6532" w:rsidRPr="00CF76AB" w:rsidRDefault="001B6532" w:rsidP="00CF76AB">
            <w:pPr>
              <w:pStyle w:val="TableParagraph"/>
              <w:tabs>
                <w:tab w:val="left" w:pos="9781"/>
              </w:tabs>
              <w:rPr>
                <w:rFonts w:asciiTheme="majorBidi" w:hAnsiTheme="majorBidi" w:cstheme="majorBidi"/>
                <w:b/>
                <w:sz w:val="20"/>
                <w:szCs w:val="20"/>
              </w:rPr>
            </w:pPr>
            <w:r w:rsidRPr="00CF76AB">
              <w:rPr>
                <w:rFonts w:asciiTheme="majorBidi" w:hAnsiTheme="majorBidi" w:cstheme="majorBidi"/>
                <w:b/>
                <w:sz w:val="20"/>
                <w:szCs w:val="20"/>
              </w:rPr>
              <w:t>0.5</w:t>
            </w:r>
            <w:r w:rsidRPr="00CF76AB">
              <w:rPr>
                <w:rFonts w:asciiTheme="majorBidi" w:hAnsiTheme="majorBidi" w:cstheme="majorBidi"/>
                <w:b/>
                <w:sz w:val="20"/>
                <w:szCs w:val="20"/>
                <w:cs/>
              </w:rPr>
              <w:t xml:space="preserve"> </w:t>
            </w:r>
            <w:r w:rsidR="00622B44" w:rsidRPr="00CF76AB">
              <w:rPr>
                <w:rFonts w:asciiTheme="majorBidi" w:hAnsiTheme="majorBidi" w:cstheme="majorBidi"/>
                <w:b/>
                <w:sz w:val="20"/>
                <w:szCs w:val="20"/>
              </w:rPr>
              <w:t>D</w:t>
            </w:r>
          </w:p>
          <w:p w14:paraId="208A247B" w14:textId="77777777" w:rsidR="001B6532" w:rsidRPr="00CF76AB" w:rsidRDefault="001B6532" w:rsidP="00CF76AB">
            <w:pPr>
              <w:pStyle w:val="TableParagraph"/>
              <w:tabs>
                <w:tab w:val="left" w:pos="9781"/>
              </w:tabs>
              <w:jc w:val="center"/>
              <w:rPr>
                <w:rFonts w:asciiTheme="majorBidi" w:hAnsiTheme="majorBidi" w:cstheme="majorBidi"/>
                <w:b/>
                <w:w w:val="99"/>
                <w:sz w:val="20"/>
                <w:szCs w:val="20"/>
              </w:rPr>
            </w:pPr>
            <w:r w:rsidRPr="00CF76AB">
              <w:rPr>
                <w:rFonts w:ascii="Nirmala UI" w:hAnsi="Nirmala UI" w:cs="Nirmala UI" w:hint="cs"/>
                <w:b/>
                <w:sz w:val="20"/>
                <w:szCs w:val="20"/>
                <w:cs/>
              </w:rPr>
              <w:t>न्यूनतम</w:t>
            </w:r>
            <w:r w:rsidRPr="00CF76AB">
              <w:rPr>
                <w:rFonts w:asciiTheme="majorBidi" w:hAnsiTheme="majorBidi" w:cstheme="majorBidi"/>
                <w:b/>
                <w:sz w:val="20"/>
                <w:szCs w:val="20"/>
                <w:cs/>
              </w:rPr>
              <w:t xml:space="preserve"> </w:t>
            </w:r>
            <w:r w:rsidRPr="00CF76AB">
              <w:rPr>
                <w:rFonts w:asciiTheme="majorBidi" w:hAnsiTheme="majorBidi" w:cstheme="majorBidi"/>
                <w:b/>
                <w:sz w:val="20"/>
                <w:szCs w:val="20"/>
              </w:rPr>
              <w:t>3.0</w:t>
            </w:r>
          </w:p>
        </w:tc>
        <w:tc>
          <w:tcPr>
            <w:tcW w:w="602" w:type="dxa"/>
          </w:tcPr>
          <w:p w14:paraId="6EA64CC9" w14:textId="77777777" w:rsidR="001B6532" w:rsidRPr="00CF76AB" w:rsidRDefault="001B6532" w:rsidP="00CF76AB">
            <w:pPr>
              <w:pStyle w:val="TableParagraph"/>
              <w:tabs>
                <w:tab w:val="left" w:pos="9781"/>
              </w:tabs>
              <w:rPr>
                <w:rFonts w:asciiTheme="majorBidi" w:hAnsiTheme="majorBidi" w:cstheme="majorBidi"/>
                <w:b/>
                <w:sz w:val="20"/>
                <w:szCs w:val="20"/>
              </w:rPr>
            </w:pPr>
          </w:p>
          <w:p w14:paraId="7CDCAD82" w14:textId="77777777" w:rsidR="001B6532" w:rsidRPr="00CF76AB" w:rsidRDefault="001B6532" w:rsidP="00CF76AB">
            <w:pPr>
              <w:pStyle w:val="TableParagraph"/>
              <w:tabs>
                <w:tab w:val="left" w:pos="9781"/>
              </w:tabs>
              <w:jc w:val="center"/>
              <w:rPr>
                <w:rFonts w:asciiTheme="majorBidi" w:hAnsiTheme="majorBidi" w:cstheme="majorBidi"/>
                <w:b/>
                <w:w w:val="99"/>
                <w:sz w:val="20"/>
                <w:szCs w:val="20"/>
              </w:rPr>
            </w:pPr>
            <w:r w:rsidRPr="00CF76AB">
              <w:rPr>
                <w:rFonts w:asciiTheme="majorBidi" w:hAnsiTheme="majorBidi" w:cstheme="majorBidi"/>
                <w:b/>
                <w:w w:val="99"/>
                <w:sz w:val="20"/>
                <w:szCs w:val="20"/>
              </w:rPr>
              <w:t>9</w:t>
            </w:r>
          </w:p>
        </w:tc>
        <w:tc>
          <w:tcPr>
            <w:tcW w:w="602" w:type="dxa"/>
          </w:tcPr>
          <w:p w14:paraId="38F9430C" w14:textId="77777777" w:rsidR="001B6532" w:rsidRPr="00CF76AB" w:rsidRDefault="001B6532" w:rsidP="00CF76AB">
            <w:pPr>
              <w:pStyle w:val="TableParagraph"/>
              <w:tabs>
                <w:tab w:val="left" w:pos="9781"/>
              </w:tabs>
              <w:rPr>
                <w:rFonts w:asciiTheme="majorBidi" w:hAnsiTheme="majorBidi" w:cstheme="majorBidi"/>
                <w:b/>
                <w:sz w:val="20"/>
                <w:szCs w:val="20"/>
              </w:rPr>
            </w:pPr>
          </w:p>
          <w:p w14:paraId="4D8DEFB6" w14:textId="77777777" w:rsidR="001B6532" w:rsidRPr="00CF76AB" w:rsidRDefault="001B6532" w:rsidP="00CF76AB">
            <w:pPr>
              <w:pStyle w:val="TableParagraph"/>
              <w:tabs>
                <w:tab w:val="left" w:pos="9781"/>
              </w:tabs>
              <w:jc w:val="center"/>
              <w:rPr>
                <w:rFonts w:asciiTheme="majorBidi" w:hAnsiTheme="majorBidi" w:cstheme="majorBidi"/>
                <w:b/>
                <w:sz w:val="20"/>
                <w:szCs w:val="20"/>
              </w:rPr>
            </w:pPr>
            <w:r w:rsidRPr="00CF76AB">
              <w:rPr>
                <w:rFonts w:asciiTheme="majorBidi" w:hAnsiTheme="majorBidi" w:cstheme="majorBidi"/>
                <w:b/>
                <w:sz w:val="20"/>
                <w:szCs w:val="20"/>
              </w:rPr>
              <w:t>4.5</w:t>
            </w:r>
          </w:p>
        </w:tc>
        <w:tc>
          <w:tcPr>
            <w:tcW w:w="602" w:type="dxa"/>
          </w:tcPr>
          <w:p w14:paraId="5931F67A" w14:textId="77777777" w:rsidR="001B6532" w:rsidRPr="00CF76AB" w:rsidRDefault="001B6532" w:rsidP="00CF76AB">
            <w:pPr>
              <w:pStyle w:val="TableParagraph"/>
              <w:tabs>
                <w:tab w:val="left" w:pos="9781"/>
              </w:tabs>
              <w:rPr>
                <w:rFonts w:asciiTheme="majorBidi" w:hAnsiTheme="majorBidi" w:cstheme="majorBidi"/>
                <w:b/>
                <w:sz w:val="20"/>
                <w:szCs w:val="20"/>
              </w:rPr>
            </w:pPr>
          </w:p>
          <w:p w14:paraId="6CC98C98" w14:textId="77777777" w:rsidR="001B6532" w:rsidRPr="00CF76AB" w:rsidRDefault="001B6532" w:rsidP="00CF76AB">
            <w:pPr>
              <w:pStyle w:val="TableParagraph"/>
              <w:tabs>
                <w:tab w:val="left" w:pos="9781"/>
              </w:tabs>
              <w:jc w:val="center"/>
              <w:rPr>
                <w:rFonts w:asciiTheme="majorBidi" w:hAnsiTheme="majorBidi" w:cstheme="majorBidi"/>
                <w:b/>
                <w:w w:val="99"/>
                <w:sz w:val="20"/>
                <w:szCs w:val="20"/>
              </w:rPr>
            </w:pPr>
            <w:r w:rsidRPr="00CF76AB">
              <w:rPr>
                <w:rFonts w:asciiTheme="majorBidi" w:hAnsiTheme="majorBidi" w:cstheme="majorBidi"/>
                <w:b/>
                <w:w w:val="99"/>
                <w:sz w:val="20"/>
                <w:szCs w:val="20"/>
              </w:rPr>
              <w:t>3</w:t>
            </w:r>
          </w:p>
        </w:tc>
        <w:tc>
          <w:tcPr>
            <w:tcW w:w="602" w:type="dxa"/>
          </w:tcPr>
          <w:p w14:paraId="0B23A11A" w14:textId="77777777" w:rsidR="001B6532" w:rsidRPr="00CF76AB" w:rsidRDefault="001B6532" w:rsidP="00CF76AB">
            <w:pPr>
              <w:pStyle w:val="TableParagraph"/>
              <w:tabs>
                <w:tab w:val="left" w:pos="9781"/>
              </w:tabs>
              <w:rPr>
                <w:rFonts w:asciiTheme="majorBidi" w:hAnsiTheme="majorBidi" w:cstheme="majorBidi"/>
                <w:b/>
                <w:sz w:val="20"/>
                <w:szCs w:val="20"/>
              </w:rPr>
            </w:pPr>
          </w:p>
          <w:p w14:paraId="70E81BEA" w14:textId="77777777" w:rsidR="001B6532" w:rsidRPr="00CF76AB" w:rsidRDefault="001B6532" w:rsidP="00CF76AB">
            <w:pPr>
              <w:pStyle w:val="TableParagraph"/>
              <w:tabs>
                <w:tab w:val="left" w:pos="9781"/>
              </w:tabs>
              <w:jc w:val="center"/>
              <w:rPr>
                <w:rFonts w:asciiTheme="majorBidi" w:hAnsiTheme="majorBidi" w:cstheme="majorBidi"/>
                <w:b/>
                <w:w w:val="99"/>
                <w:sz w:val="20"/>
                <w:szCs w:val="20"/>
              </w:rPr>
            </w:pPr>
            <w:r w:rsidRPr="00CF76AB">
              <w:rPr>
                <w:rFonts w:asciiTheme="majorBidi" w:hAnsiTheme="majorBidi" w:cstheme="majorBidi"/>
                <w:b/>
                <w:w w:val="99"/>
                <w:sz w:val="20"/>
                <w:szCs w:val="20"/>
              </w:rPr>
              <w:t>9</w:t>
            </w:r>
          </w:p>
        </w:tc>
        <w:tc>
          <w:tcPr>
            <w:tcW w:w="602" w:type="dxa"/>
          </w:tcPr>
          <w:p w14:paraId="1383C610" w14:textId="77777777" w:rsidR="001B6532" w:rsidRPr="00CF76AB" w:rsidRDefault="001B6532" w:rsidP="00CF76AB">
            <w:pPr>
              <w:pStyle w:val="TableParagraph"/>
              <w:tabs>
                <w:tab w:val="left" w:pos="9781"/>
              </w:tabs>
              <w:rPr>
                <w:rFonts w:asciiTheme="majorBidi" w:hAnsiTheme="majorBidi" w:cstheme="majorBidi"/>
                <w:b/>
                <w:sz w:val="20"/>
                <w:szCs w:val="20"/>
              </w:rPr>
            </w:pPr>
          </w:p>
          <w:p w14:paraId="41521693" w14:textId="77777777" w:rsidR="001B6532" w:rsidRPr="00CF76AB" w:rsidRDefault="001B6532" w:rsidP="00CF76AB">
            <w:pPr>
              <w:pStyle w:val="TableParagraph"/>
              <w:tabs>
                <w:tab w:val="left" w:pos="9781"/>
              </w:tabs>
              <w:jc w:val="center"/>
              <w:rPr>
                <w:rFonts w:asciiTheme="majorBidi" w:hAnsiTheme="majorBidi" w:cstheme="majorBidi"/>
                <w:b/>
                <w:w w:val="99"/>
                <w:sz w:val="20"/>
                <w:szCs w:val="20"/>
              </w:rPr>
            </w:pPr>
            <w:r w:rsidRPr="00CF76AB">
              <w:rPr>
                <w:rFonts w:asciiTheme="majorBidi" w:hAnsiTheme="majorBidi" w:cstheme="majorBidi"/>
                <w:b/>
                <w:sz w:val="20"/>
                <w:szCs w:val="20"/>
              </w:rPr>
              <w:t>4.5</w:t>
            </w:r>
          </w:p>
        </w:tc>
        <w:tc>
          <w:tcPr>
            <w:tcW w:w="602" w:type="dxa"/>
          </w:tcPr>
          <w:p w14:paraId="0538D92D" w14:textId="77777777" w:rsidR="001B6532" w:rsidRPr="00CF76AB" w:rsidRDefault="001B6532" w:rsidP="00CF76AB">
            <w:pPr>
              <w:pStyle w:val="TableParagraph"/>
              <w:tabs>
                <w:tab w:val="left" w:pos="9781"/>
              </w:tabs>
              <w:rPr>
                <w:rFonts w:asciiTheme="majorBidi" w:hAnsiTheme="majorBidi" w:cstheme="majorBidi"/>
                <w:b/>
                <w:sz w:val="20"/>
                <w:szCs w:val="20"/>
              </w:rPr>
            </w:pPr>
          </w:p>
          <w:p w14:paraId="70F049AB" w14:textId="77777777" w:rsidR="001B6532" w:rsidRPr="00CF76AB" w:rsidRDefault="001B6532" w:rsidP="00CF76AB">
            <w:pPr>
              <w:pStyle w:val="TableParagraph"/>
              <w:tabs>
                <w:tab w:val="left" w:pos="9781"/>
              </w:tabs>
              <w:jc w:val="center"/>
              <w:rPr>
                <w:rFonts w:asciiTheme="majorBidi" w:hAnsiTheme="majorBidi" w:cstheme="majorBidi"/>
                <w:b/>
                <w:w w:val="99"/>
                <w:sz w:val="20"/>
                <w:szCs w:val="20"/>
              </w:rPr>
            </w:pPr>
            <w:r w:rsidRPr="00CF76AB">
              <w:rPr>
                <w:rFonts w:asciiTheme="majorBidi" w:hAnsiTheme="majorBidi" w:cstheme="majorBidi"/>
                <w:b/>
                <w:w w:val="99"/>
                <w:sz w:val="20"/>
                <w:szCs w:val="20"/>
              </w:rPr>
              <w:t>3</w:t>
            </w:r>
          </w:p>
        </w:tc>
        <w:tc>
          <w:tcPr>
            <w:tcW w:w="602" w:type="dxa"/>
          </w:tcPr>
          <w:p w14:paraId="4D471969" w14:textId="77777777" w:rsidR="001B6532" w:rsidRPr="00CF76AB" w:rsidRDefault="001B6532" w:rsidP="00CF76AB">
            <w:pPr>
              <w:pStyle w:val="TableParagraph"/>
              <w:tabs>
                <w:tab w:val="left" w:pos="9781"/>
              </w:tabs>
              <w:rPr>
                <w:rFonts w:asciiTheme="majorBidi" w:hAnsiTheme="majorBidi" w:cstheme="majorBidi"/>
                <w:b/>
                <w:sz w:val="20"/>
                <w:szCs w:val="20"/>
              </w:rPr>
            </w:pPr>
          </w:p>
          <w:p w14:paraId="3BA6A763" w14:textId="77777777" w:rsidR="001B6532" w:rsidRPr="00CF76AB" w:rsidRDefault="001B6532" w:rsidP="00CF76AB">
            <w:pPr>
              <w:pStyle w:val="TableParagraph"/>
              <w:tabs>
                <w:tab w:val="left" w:pos="9781"/>
              </w:tabs>
              <w:jc w:val="center"/>
              <w:rPr>
                <w:rFonts w:asciiTheme="majorBidi" w:hAnsiTheme="majorBidi" w:cstheme="majorBidi"/>
                <w:b/>
                <w:w w:val="99"/>
                <w:sz w:val="20"/>
                <w:szCs w:val="20"/>
              </w:rPr>
            </w:pPr>
            <w:r w:rsidRPr="00CF76AB">
              <w:rPr>
                <w:rFonts w:asciiTheme="majorBidi" w:hAnsiTheme="majorBidi" w:cstheme="majorBidi"/>
                <w:b/>
                <w:w w:val="99"/>
                <w:sz w:val="20"/>
                <w:szCs w:val="20"/>
              </w:rPr>
              <w:t>X</w:t>
            </w:r>
          </w:p>
        </w:tc>
        <w:tc>
          <w:tcPr>
            <w:tcW w:w="602" w:type="dxa"/>
          </w:tcPr>
          <w:p w14:paraId="03705D6E" w14:textId="77777777" w:rsidR="001B6532" w:rsidRPr="00CF76AB" w:rsidRDefault="001B6532" w:rsidP="00CF76AB">
            <w:pPr>
              <w:pStyle w:val="TableParagraph"/>
              <w:tabs>
                <w:tab w:val="left" w:pos="9781"/>
              </w:tabs>
              <w:rPr>
                <w:rFonts w:asciiTheme="majorBidi" w:hAnsiTheme="majorBidi" w:cstheme="majorBidi"/>
                <w:b/>
                <w:sz w:val="20"/>
                <w:szCs w:val="20"/>
              </w:rPr>
            </w:pPr>
          </w:p>
          <w:p w14:paraId="08BCFDFC" w14:textId="77777777" w:rsidR="001B6532" w:rsidRPr="00CF76AB" w:rsidRDefault="001B6532" w:rsidP="00CF76AB">
            <w:pPr>
              <w:pStyle w:val="TableParagraph"/>
              <w:tabs>
                <w:tab w:val="left" w:pos="9781"/>
              </w:tabs>
              <w:jc w:val="center"/>
              <w:rPr>
                <w:rFonts w:asciiTheme="majorBidi" w:hAnsiTheme="majorBidi" w:cstheme="majorBidi"/>
                <w:b/>
                <w:w w:val="99"/>
                <w:sz w:val="20"/>
                <w:szCs w:val="20"/>
              </w:rPr>
            </w:pPr>
            <w:r w:rsidRPr="00CF76AB">
              <w:rPr>
                <w:rFonts w:asciiTheme="majorBidi" w:hAnsiTheme="majorBidi" w:cstheme="majorBidi"/>
                <w:b/>
                <w:w w:val="99"/>
                <w:sz w:val="20"/>
                <w:szCs w:val="20"/>
              </w:rPr>
              <w:t>X</w:t>
            </w:r>
          </w:p>
        </w:tc>
        <w:tc>
          <w:tcPr>
            <w:tcW w:w="602" w:type="dxa"/>
          </w:tcPr>
          <w:p w14:paraId="556868CA" w14:textId="77777777" w:rsidR="001B6532" w:rsidRPr="00CF76AB" w:rsidRDefault="001B6532" w:rsidP="00CF76AB">
            <w:pPr>
              <w:pStyle w:val="TableParagraph"/>
              <w:tabs>
                <w:tab w:val="left" w:pos="9781"/>
              </w:tabs>
              <w:rPr>
                <w:rFonts w:asciiTheme="majorBidi" w:hAnsiTheme="majorBidi" w:cstheme="majorBidi"/>
                <w:b/>
                <w:sz w:val="20"/>
                <w:szCs w:val="20"/>
              </w:rPr>
            </w:pPr>
          </w:p>
          <w:p w14:paraId="2188E8B9" w14:textId="77777777" w:rsidR="001B6532" w:rsidRPr="00CF76AB" w:rsidRDefault="001B6532" w:rsidP="00CF76AB">
            <w:pPr>
              <w:pStyle w:val="TableParagraph"/>
              <w:tabs>
                <w:tab w:val="left" w:pos="9781"/>
              </w:tabs>
              <w:jc w:val="center"/>
              <w:rPr>
                <w:rFonts w:asciiTheme="majorBidi" w:hAnsiTheme="majorBidi" w:cstheme="majorBidi"/>
                <w:b/>
                <w:w w:val="99"/>
                <w:sz w:val="20"/>
                <w:szCs w:val="20"/>
              </w:rPr>
            </w:pPr>
            <w:r w:rsidRPr="00CF76AB">
              <w:rPr>
                <w:rFonts w:asciiTheme="majorBidi" w:hAnsiTheme="majorBidi" w:cstheme="majorBidi"/>
                <w:b/>
                <w:w w:val="99"/>
                <w:sz w:val="20"/>
                <w:szCs w:val="20"/>
              </w:rPr>
              <w:t>X</w:t>
            </w:r>
          </w:p>
        </w:tc>
        <w:tc>
          <w:tcPr>
            <w:tcW w:w="602" w:type="dxa"/>
          </w:tcPr>
          <w:p w14:paraId="1C54C4CB" w14:textId="77777777" w:rsidR="001B6532" w:rsidRPr="00CF76AB" w:rsidRDefault="001B6532" w:rsidP="00CF76AB">
            <w:pPr>
              <w:pStyle w:val="TableParagraph"/>
              <w:tabs>
                <w:tab w:val="left" w:pos="9781"/>
              </w:tabs>
              <w:rPr>
                <w:rFonts w:asciiTheme="majorBidi" w:hAnsiTheme="majorBidi" w:cstheme="majorBidi"/>
                <w:b/>
                <w:sz w:val="20"/>
                <w:szCs w:val="20"/>
              </w:rPr>
            </w:pPr>
          </w:p>
          <w:p w14:paraId="7B0E7370" w14:textId="77777777" w:rsidR="001B6532" w:rsidRPr="00CF76AB" w:rsidRDefault="001B6532" w:rsidP="00CF76AB">
            <w:pPr>
              <w:pStyle w:val="TableParagraph"/>
              <w:tabs>
                <w:tab w:val="left" w:pos="9781"/>
              </w:tabs>
              <w:jc w:val="center"/>
              <w:rPr>
                <w:rFonts w:asciiTheme="majorBidi" w:hAnsiTheme="majorBidi" w:cstheme="majorBidi"/>
                <w:b/>
                <w:w w:val="99"/>
                <w:sz w:val="20"/>
                <w:szCs w:val="20"/>
              </w:rPr>
            </w:pPr>
            <w:r w:rsidRPr="00CF76AB">
              <w:rPr>
                <w:rFonts w:asciiTheme="majorBidi" w:hAnsiTheme="majorBidi" w:cstheme="majorBidi"/>
                <w:b/>
                <w:w w:val="99"/>
                <w:sz w:val="20"/>
                <w:szCs w:val="20"/>
              </w:rPr>
              <w:t>X</w:t>
            </w:r>
          </w:p>
        </w:tc>
      </w:tr>
    </w:tbl>
    <w:p w14:paraId="7651D69C" w14:textId="77777777" w:rsidR="006E3E9A" w:rsidRPr="00CF76AB" w:rsidRDefault="006E3E9A" w:rsidP="00CF76AB">
      <w:pPr>
        <w:pStyle w:val="BodyText"/>
        <w:ind w:left="567" w:right="-1"/>
        <w:jc w:val="both"/>
        <w:rPr>
          <w:rFonts w:asciiTheme="majorBidi" w:hAnsiTheme="majorBidi" w:cstheme="majorBidi"/>
          <w:b/>
          <w:u w:val="single"/>
        </w:rPr>
      </w:pPr>
    </w:p>
    <w:p w14:paraId="0F2CEE6D" w14:textId="77777777" w:rsidR="00DB486D" w:rsidRDefault="00DB486D" w:rsidP="00CF76AB">
      <w:pPr>
        <w:pStyle w:val="BodyText"/>
        <w:ind w:left="567" w:right="-1"/>
        <w:jc w:val="both"/>
        <w:rPr>
          <w:rFonts w:ascii="Nirmala UI" w:hAnsi="Nirmala UI" w:cs="Nirmala UI"/>
          <w:b/>
          <w:u w:val="single"/>
        </w:rPr>
      </w:pPr>
    </w:p>
    <w:p w14:paraId="627E5491" w14:textId="425AF5E1" w:rsidR="00DB486D" w:rsidRDefault="00DB486D" w:rsidP="00CF76AB">
      <w:pPr>
        <w:pStyle w:val="BodyText"/>
        <w:ind w:left="567" w:right="-1"/>
        <w:jc w:val="both"/>
        <w:rPr>
          <w:rFonts w:ascii="Nirmala UI" w:hAnsi="Nirmala UI" w:cs="Nirmala UI"/>
          <w:b/>
          <w:u w:val="single"/>
        </w:rPr>
      </w:pPr>
    </w:p>
    <w:p w14:paraId="36979427" w14:textId="127B6B76" w:rsidR="00C544FD" w:rsidRDefault="00C544FD" w:rsidP="00CF76AB">
      <w:pPr>
        <w:pStyle w:val="BodyText"/>
        <w:ind w:left="567" w:right="-1"/>
        <w:jc w:val="both"/>
        <w:rPr>
          <w:rFonts w:ascii="Nirmala UI" w:hAnsi="Nirmala UI" w:cs="Nirmala UI"/>
          <w:b/>
          <w:u w:val="single"/>
        </w:rPr>
      </w:pPr>
    </w:p>
    <w:p w14:paraId="23D659B2" w14:textId="6F9E2CF6" w:rsidR="00C544FD" w:rsidRDefault="00C544FD" w:rsidP="00CF76AB">
      <w:pPr>
        <w:pStyle w:val="BodyText"/>
        <w:ind w:left="567" w:right="-1"/>
        <w:jc w:val="both"/>
        <w:rPr>
          <w:rFonts w:ascii="Nirmala UI" w:hAnsi="Nirmala UI" w:cs="Nirmala UI"/>
          <w:b/>
          <w:u w:val="single"/>
        </w:rPr>
      </w:pPr>
    </w:p>
    <w:p w14:paraId="222FCA23" w14:textId="45EDDBFF" w:rsidR="00C544FD" w:rsidRDefault="00C544FD" w:rsidP="00CF76AB">
      <w:pPr>
        <w:pStyle w:val="BodyText"/>
        <w:ind w:left="567" w:right="-1"/>
        <w:jc w:val="both"/>
        <w:rPr>
          <w:rFonts w:ascii="Nirmala UI" w:hAnsi="Nirmala UI" w:cs="Nirmala UI"/>
          <w:b/>
          <w:u w:val="single"/>
        </w:rPr>
      </w:pPr>
    </w:p>
    <w:p w14:paraId="511D9C54" w14:textId="77777777" w:rsidR="00C544FD" w:rsidRDefault="00C544FD" w:rsidP="00CF76AB">
      <w:pPr>
        <w:pStyle w:val="BodyText"/>
        <w:ind w:left="567" w:right="-1"/>
        <w:jc w:val="both"/>
        <w:rPr>
          <w:rFonts w:ascii="Nirmala UI" w:hAnsi="Nirmala UI" w:cs="Nirmala UI"/>
          <w:b/>
          <w:u w:val="single"/>
        </w:rPr>
      </w:pPr>
    </w:p>
    <w:p w14:paraId="19A18082" w14:textId="77777777" w:rsidR="00DB486D" w:rsidRDefault="00DB486D" w:rsidP="00CF76AB">
      <w:pPr>
        <w:pStyle w:val="BodyText"/>
        <w:ind w:left="567" w:right="-1"/>
        <w:jc w:val="both"/>
        <w:rPr>
          <w:rFonts w:ascii="Nirmala UI" w:hAnsi="Nirmala UI" w:cs="Nirmala UI"/>
          <w:b/>
          <w:u w:val="single"/>
        </w:rPr>
      </w:pPr>
    </w:p>
    <w:p w14:paraId="16BBA6DD" w14:textId="77777777" w:rsidR="00DB486D" w:rsidRDefault="00DB486D" w:rsidP="00CF76AB">
      <w:pPr>
        <w:pStyle w:val="BodyText"/>
        <w:ind w:left="567" w:right="-1"/>
        <w:jc w:val="both"/>
        <w:rPr>
          <w:rFonts w:ascii="Nirmala UI" w:hAnsi="Nirmala UI" w:cs="Nirmala UI"/>
          <w:b/>
          <w:u w:val="single"/>
        </w:rPr>
      </w:pPr>
    </w:p>
    <w:p w14:paraId="3CA31AFA" w14:textId="3421FB8A" w:rsidR="00A228C1" w:rsidRPr="00CF76AB" w:rsidRDefault="00A228C1" w:rsidP="00CF76AB">
      <w:pPr>
        <w:pStyle w:val="BodyText"/>
        <w:ind w:left="567" w:right="-1"/>
        <w:jc w:val="both"/>
        <w:rPr>
          <w:rFonts w:asciiTheme="majorBidi" w:hAnsiTheme="majorBidi" w:cstheme="majorBidi"/>
          <w:b/>
          <w:u w:val="single"/>
        </w:rPr>
      </w:pPr>
      <w:r w:rsidRPr="00CF76AB">
        <w:rPr>
          <w:rFonts w:ascii="Nirmala UI" w:hAnsi="Nirmala UI" w:cs="Nirmala UI" w:hint="cs"/>
          <w:b/>
          <w:u w:val="single"/>
          <w:cs/>
        </w:rPr>
        <w:t>तालिका</w:t>
      </w:r>
      <w:r w:rsidRPr="00CF76AB">
        <w:rPr>
          <w:rFonts w:asciiTheme="majorBidi" w:hAnsiTheme="majorBidi" w:cstheme="majorBidi"/>
          <w:b/>
          <w:u w:val="single"/>
          <w:cs/>
        </w:rPr>
        <w:t xml:space="preserve">-5 </w:t>
      </w:r>
      <w:r w:rsidRPr="00CF76AB">
        <w:rPr>
          <w:rFonts w:ascii="Nirmala UI" w:hAnsi="Nirmala UI" w:cs="Nirmala UI" w:hint="cs"/>
          <w:b/>
          <w:u w:val="single"/>
          <w:cs/>
        </w:rPr>
        <w:t>के</w:t>
      </w:r>
      <w:r w:rsidRPr="00CF76AB">
        <w:rPr>
          <w:rFonts w:asciiTheme="majorBidi" w:hAnsiTheme="majorBidi" w:cstheme="majorBidi"/>
          <w:b/>
          <w:u w:val="single"/>
          <w:cs/>
        </w:rPr>
        <w:t xml:space="preserve"> </w:t>
      </w:r>
      <w:r w:rsidRPr="00CF76AB">
        <w:rPr>
          <w:rFonts w:ascii="Nirmala UI" w:hAnsi="Nirmala UI" w:cs="Nirmala UI" w:hint="cs"/>
          <w:b/>
          <w:u w:val="single"/>
          <w:cs/>
        </w:rPr>
        <w:t>सामान्य</w:t>
      </w:r>
      <w:r w:rsidRPr="00CF76AB">
        <w:rPr>
          <w:rFonts w:asciiTheme="majorBidi" w:hAnsiTheme="majorBidi" w:cstheme="majorBidi"/>
          <w:b/>
          <w:u w:val="single"/>
          <w:cs/>
        </w:rPr>
        <w:t xml:space="preserve"> </w:t>
      </w:r>
      <w:r w:rsidR="000136BB" w:rsidRPr="00CF76AB">
        <w:rPr>
          <w:rFonts w:ascii="Nirmala UI" w:hAnsi="Nirmala UI" w:cs="Nirmala UI" w:hint="cs"/>
          <w:b/>
          <w:u w:val="single"/>
          <w:cs/>
        </w:rPr>
        <w:t>टिप्</w:t>
      </w:r>
      <w:r w:rsidR="000136BB" w:rsidRPr="00CF76AB">
        <w:rPr>
          <w:rFonts w:asciiTheme="majorBidi" w:hAnsiTheme="majorBidi" w:cstheme="majorBidi"/>
          <w:b/>
          <w:u w:val="single"/>
          <w:cs/>
        </w:rPr>
        <w:t>‍</w:t>
      </w:r>
      <w:r w:rsidR="000136BB" w:rsidRPr="00CF76AB">
        <w:rPr>
          <w:rFonts w:ascii="Nirmala UI" w:hAnsi="Nirmala UI" w:cs="Nirmala UI" w:hint="cs"/>
          <w:b/>
          <w:u w:val="single"/>
          <w:cs/>
        </w:rPr>
        <w:t>पणी</w:t>
      </w:r>
      <w:r w:rsidRPr="00CF76AB">
        <w:rPr>
          <w:rFonts w:asciiTheme="majorBidi" w:hAnsiTheme="majorBidi" w:cstheme="majorBidi"/>
          <w:b/>
          <w:u w:val="single"/>
          <w:cs/>
        </w:rPr>
        <w:t>:</w:t>
      </w:r>
    </w:p>
    <w:p w14:paraId="584ECFD8" w14:textId="77777777" w:rsidR="00A228C1" w:rsidRPr="00CF76AB" w:rsidRDefault="00A228C1" w:rsidP="00CF76AB">
      <w:pPr>
        <w:pStyle w:val="BodyText"/>
        <w:ind w:left="567" w:right="-1"/>
        <w:jc w:val="both"/>
        <w:rPr>
          <w:rFonts w:asciiTheme="majorBidi" w:hAnsiTheme="majorBidi" w:cstheme="majorBidi"/>
          <w:b/>
        </w:rPr>
      </w:pPr>
    </w:p>
    <w:p w14:paraId="6288884E" w14:textId="77777777" w:rsidR="00A228C1" w:rsidRPr="00CF76AB" w:rsidRDefault="00A228C1" w:rsidP="001E291B">
      <w:pPr>
        <w:pStyle w:val="BodyText"/>
        <w:numPr>
          <w:ilvl w:val="0"/>
          <w:numId w:val="141"/>
        </w:numPr>
        <w:ind w:left="1134" w:right="-1" w:hanging="513"/>
        <w:jc w:val="both"/>
        <w:rPr>
          <w:rFonts w:asciiTheme="majorBidi" w:hAnsiTheme="majorBidi" w:cstheme="majorBidi"/>
          <w:b/>
        </w:rPr>
      </w:pPr>
      <w:r w:rsidRPr="00CF76AB">
        <w:rPr>
          <w:rFonts w:ascii="Nirmala UI" w:hAnsi="Nirmala UI" w:cs="Nirmala UI" w:hint="cs"/>
          <w:b/>
          <w:cs/>
        </w:rPr>
        <w:t>सभी</w:t>
      </w:r>
      <w:r w:rsidRPr="00CF76AB">
        <w:rPr>
          <w:rFonts w:asciiTheme="majorBidi" w:hAnsiTheme="majorBidi" w:cstheme="majorBidi"/>
          <w:b/>
          <w:cs/>
        </w:rPr>
        <w:t xml:space="preserve"> </w:t>
      </w:r>
      <w:r w:rsidR="00915953" w:rsidRPr="00CF76AB">
        <w:rPr>
          <w:rFonts w:ascii="Nirmala UI" w:hAnsi="Nirmala UI" w:cs="Nirmala UI" w:hint="cs"/>
          <w:b/>
          <w:cs/>
        </w:rPr>
        <w:t>पृथक</w:t>
      </w:r>
      <w:r w:rsidR="00915953" w:rsidRPr="00CF76AB">
        <w:rPr>
          <w:rFonts w:asciiTheme="majorBidi" w:hAnsiTheme="majorBidi" w:cstheme="majorBidi"/>
          <w:b/>
          <w:cs/>
        </w:rPr>
        <w:t xml:space="preserve"> </w:t>
      </w:r>
      <w:r w:rsidRPr="00CF76AB">
        <w:rPr>
          <w:rFonts w:ascii="Nirmala UI" w:hAnsi="Nirmala UI" w:cs="Nirmala UI" w:hint="cs"/>
          <w:b/>
          <w:cs/>
        </w:rPr>
        <w:t>दूरियां</w:t>
      </w:r>
      <w:r w:rsidRPr="00CF76AB">
        <w:rPr>
          <w:rFonts w:asciiTheme="majorBidi" w:hAnsiTheme="majorBidi" w:cstheme="majorBidi"/>
          <w:b/>
          <w:cs/>
        </w:rPr>
        <w:t xml:space="preserve"> </w:t>
      </w:r>
      <w:r w:rsidRPr="00CF76AB">
        <w:rPr>
          <w:rFonts w:ascii="Nirmala UI" w:hAnsi="Nirmala UI" w:cs="Nirmala UI" w:hint="cs"/>
          <w:b/>
          <w:cs/>
        </w:rPr>
        <w:t>मीटर</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Pr="00CF76AB">
        <w:rPr>
          <w:rFonts w:ascii="Nirmala UI" w:hAnsi="Nirmala UI" w:cs="Nirmala UI" w:hint="cs"/>
          <w:b/>
          <w:cs/>
        </w:rPr>
        <w:t>हैं</w:t>
      </w:r>
      <w:r w:rsidRPr="00CF76AB">
        <w:rPr>
          <w:rFonts w:asciiTheme="majorBidi" w:hAnsiTheme="majorBidi" w:cstheme="majorBidi"/>
          <w:b/>
          <w:cs/>
        </w:rPr>
        <w:t xml:space="preserve"> </w:t>
      </w:r>
      <w:r w:rsidR="00915953" w:rsidRPr="00CF76AB">
        <w:rPr>
          <w:rFonts w:ascii="Nirmala UI" w:hAnsi="Nirmala UI" w:cs="Nirmala UI" w:hint="cs"/>
          <w:b/>
          <w:cs/>
        </w:rPr>
        <w:t>और</w:t>
      </w:r>
      <w:r w:rsidR="00915953" w:rsidRPr="00CF76AB">
        <w:rPr>
          <w:rFonts w:asciiTheme="majorBidi" w:hAnsiTheme="majorBidi" w:cstheme="majorBidi"/>
          <w:b/>
          <w:cs/>
        </w:rPr>
        <w:t xml:space="preserve"> </w:t>
      </w:r>
      <w:r w:rsidRPr="00CF76AB">
        <w:rPr>
          <w:rFonts w:ascii="Nirmala UI" w:hAnsi="Nirmala UI" w:cs="Nirmala UI" w:hint="cs"/>
          <w:b/>
          <w:cs/>
        </w:rPr>
        <w:t>तालिका</w:t>
      </w:r>
      <w:r w:rsidRPr="00CF76AB">
        <w:rPr>
          <w:rFonts w:asciiTheme="majorBidi" w:hAnsiTheme="majorBidi" w:cstheme="majorBidi"/>
          <w:b/>
          <w:cs/>
        </w:rPr>
        <w:t xml:space="preserve"> </w:t>
      </w:r>
      <w:r w:rsidRPr="00CF76AB">
        <w:rPr>
          <w:rFonts w:ascii="Nirmala UI" w:hAnsi="Nirmala UI" w:cs="Nirmala UI" w:hint="cs"/>
          <w:b/>
          <w:cs/>
        </w:rPr>
        <w:t>न्यूनतम</w:t>
      </w:r>
      <w:r w:rsidRPr="00CF76AB">
        <w:rPr>
          <w:rFonts w:asciiTheme="majorBidi" w:hAnsiTheme="majorBidi" w:cstheme="majorBidi"/>
          <w:b/>
          <w:cs/>
        </w:rPr>
        <w:t xml:space="preserve"> </w:t>
      </w:r>
      <w:r w:rsidRPr="00CF76AB">
        <w:rPr>
          <w:rFonts w:ascii="Nirmala UI" w:hAnsi="Nirmala UI" w:cs="Nirmala UI" w:hint="cs"/>
          <w:b/>
          <w:cs/>
        </w:rPr>
        <w:t>आवश्यकता</w:t>
      </w:r>
      <w:r w:rsidRPr="00CF76AB">
        <w:rPr>
          <w:rFonts w:asciiTheme="majorBidi" w:hAnsiTheme="majorBidi" w:cstheme="majorBidi"/>
          <w:b/>
          <w:cs/>
        </w:rPr>
        <w:t xml:space="preserve"> </w:t>
      </w:r>
      <w:r w:rsidRPr="00CF76AB">
        <w:rPr>
          <w:rFonts w:ascii="Nirmala UI" w:hAnsi="Nirmala UI" w:cs="Nirmala UI" w:hint="cs"/>
          <w:b/>
          <w:cs/>
        </w:rPr>
        <w:t>निर्दिष्ट</w:t>
      </w:r>
      <w:r w:rsidRPr="00CF76AB">
        <w:rPr>
          <w:rFonts w:asciiTheme="majorBidi" w:hAnsiTheme="majorBidi" w:cstheme="majorBidi"/>
          <w:b/>
          <w:cs/>
        </w:rPr>
        <w:t xml:space="preserve"> </w:t>
      </w:r>
      <w:r w:rsidRPr="00CF76AB">
        <w:rPr>
          <w:rFonts w:ascii="Nirmala UI" w:hAnsi="Nirmala UI" w:cs="Nirmala UI" w:hint="cs"/>
          <w:b/>
          <w:cs/>
        </w:rPr>
        <w:t>करती</w:t>
      </w:r>
      <w:r w:rsidRPr="00CF76AB">
        <w:rPr>
          <w:rFonts w:asciiTheme="majorBidi" w:hAnsiTheme="majorBidi" w:cstheme="majorBidi"/>
          <w:b/>
          <w:cs/>
        </w:rPr>
        <w:t xml:space="preserve"> </w:t>
      </w:r>
      <w:r w:rsidRPr="00CF76AB">
        <w:rPr>
          <w:rFonts w:ascii="Nirmala UI" w:hAnsi="Nirmala UI" w:cs="Nirmala UI" w:hint="cs"/>
          <w:b/>
          <w:cs/>
        </w:rPr>
        <w:t>है।</w:t>
      </w:r>
    </w:p>
    <w:p w14:paraId="2AE1F553" w14:textId="77777777" w:rsidR="00A228C1" w:rsidRPr="00CF76AB" w:rsidRDefault="00A228C1" w:rsidP="001E291B">
      <w:pPr>
        <w:pStyle w:val="BodyText"/>
        <w:numPr>
          <w:ilvl w:val="0"/>
          <w:numId w:val="141"/>
        </w:numPr>
        <w:ind w:left="1134" w:right="-1" w:hanging="513"/>
        <w:jc w:val="both"/>
        <w:rPr>
          <w:rFonts w:asciiTheme="majorBidi" w:hAnsiTheme="majorBidi" w:cstheme="majorBidi"/>
          <w:b/>
        </w:rPr>
      </w:pPr>
      <w:r w:rsidRPr="00CF76AB">
        <w:rPr>
          <w:rFonts w:asciiTheme="majorBidi" w:hAnsiTheme="majorBidi" w:cstheme="majorBidi"/>
          <w:b/>
          <w:cs/>
        </w:rPr>
        <w:t>"</w:t>
      </w:r>
      <w:r w:rsidR="00915953" w:rsidRPr="00CF76AB">
        <w:rPr>
          <w:rFonts w:asciiTheme="majorBidi" w:hAnsiTheme="majorBidi" w:cstheme="majorBidi"/>
          <w:b/>
        </w:rPr>
        <w:t>X</w:t>
      </w:r>
      <w:r w:rsidRPr="00CF76AB">
        <w:rPr>
          <w:rFonts w:asciiTheme="majorBidi" w:hAnsiTheme="majorBidi" w:cstheme="majorBidi"/>
          <w:b/>
          <w:cs/>
        </w:rPr>
        <w:t xml:space="preserve">" </w:t>
      </w:r>
      <w:r w:rsidRPr="00CF76AB">
        <w:rPr>
          <w:rFonts w:ascii="Nirmala UI" w:hAnsi="Nirmala UI" w:cs="Nirmala UI" w:hint="cs"/>
          <w:b/>
          <w:cs/>
        </w:rPr>
        <w:t>निर्माण</w:t>
      </w:r>
      <w:r w:rsidRPr="00CF76AB">
        <w:rPr>
          <w:rFonts w:asciiTheme="majorBidi" w:hAnsiTheme="majorBidi" w:cstheme="majorBidi"/>
          <w:b/>
        </w:rPr>
        <w:t xml:space="preserve">, </w:t>
      </w:r>
      <w:r w:rsidRPr="00CF76AB">
        <w:rPr>
          <w:rFonts w:ascii="Nirmala UI" w:hAnsi="Nirmala UI" w:cs="Nirmala UI" w:hint="cs"/>
          <w:b/>
          <w:cs/>
        </w:rPr>
        <w:t>परिचालन</w:t>
      </w:r>
      <w:r w:rsidRPr="00CF76AB">
        <w:rPr>
          <w:rFonts w:asciiTheme="majorBidi" w:hAnsiTheme="majorBidi" w:cstheme="majorBidi"/>
          <w:b/>
          <w:cs/>
        </w:rPr>
        <w:t xml:space="preserve"> </w:t>
      </w:r>
      <w:r w:rsidRPr="00CF76AB">
        <w:rPr>
          <w:rFonts w:ascii="Nirmala UI" w:hAnsi="Nirmala UI" w:cs="Nirmala UI" w:hint="cs"/>
          <w:b/>
          <w:cs/>
        </w:rPr>
        <w:t>और</w:t>
      </w:r>
      <w:r w:rsidRPr="00CF76AB">
        <w:rPr>
          <w:rFonts w:asciiTheme="majorBidi" w:hAnsiTheme="majorBidi" w:cstheme="majorBidi"/>
          <w:b/>
          <w:cs/>
        </w:rPr>
        <w:t xml:space="preserve"> </w:t>
      </w:r>
      <w:r w:rsidRPr="00CF76AB">
        <w:rPr>
          <w:rFonts w:ascii="Nirmala UI" w:hAnsi="Nirmala UI" w:cs="Nirmala UI" w:hint="cs"/>
          <w:b/>
          <w:cs/>
        </w:rPr>
        <w:t>रखरखाव</w:t>
      </w:r>
      <w:r w:rsidRPr="00CF76AB">
        <w:rPr>
          <w:rFonts w:asciiTheme="majorBidi" w:hAnsiTheme="majorBidi" w:cstheme="majorBidi"/>
          <w:b/>
          <w:cs/>
        </w:rPr>
        <w:t xml:space="preserve"> </w:t>
      </w:r>
      <w:r w:rsidRPr="00CF76AB">
        <w:rPr>
          <w:rFonts w:ascii="Nirmala UI" w:hAnsi="Nirmala UI" w:cs="Nirmala UI" w:hint="cs"/>
          <w:b/>
          <w:cs/>
        </w:rPr>
        <w:t>आवश्यकताओं</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cs/>
        </w:rPr>
        <w:t xml:space="preserve"> </w:t>
      </w:r>
      <w:r w:rsidRPr="00CF76AB">
        <w:rPr>
          <w:rFonts w:ascii="Nirmala UI" w:hAnsi="Nirmala UI" w:cs="Nirmala UI" w:hint="cs"/>
          <w:b/>
          <w:cs/>
        </w:rPr>
        <w:t>करने</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अच्छी</w:t>
      </w:r>
      <w:r w:rsidRPr="00CF76AB">
        <w:rPr>
          <w:rFonts w:asciiTheme="majorBidi" w:hAnsiTheme="majorBidi" w:cstheme="majorBidi"/>
          <w:b/>
          <w:cs/>
        </w:rPr>
        <w:t xml:space="preserve"> </w:t>
      </w:r>
      <w:r w:rsidRPr="00CF76AB">
        <w:rPr>
          <w:rFonts w:ascii="Nirmala UI" w:hAnsi="Nirmala UI" w:cs="Nirmala UI" w:hint="cs"/>
          <w:b/>
          <w:cs/>
        </w:rPr>
        <w:t>इंजीनियरिंग</w:t>
      </w:r>
      <w:r w:rsidRPr="00CF76AB">
        <w:rPr>
          <w:rFonts w:asciiTheme="majorBidi" w:hAnsiTheme="majorBidi" w:cstheme="majorBidi"/>
          <w:b/>
          <w:cs/>
        </w:rPr>
        <w:t xml:space="preserve"> </w:t>
      </w:r>
      <w:r w:rsidRPr="00CF76AB">
        <w:rPr>
          <w:rFonts w:ascii="Nirmala UI" w:hAnsi="Nirmala UI" w:cs="Nirmala UI" w:hint="cs"/>
          <w:b/>
          <w:cs/>
        </w:rPr>
        <w:t>प्रथाओं</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अनुसार</w:t>
      </w:r>
      <w:r w:rsidRPr="00CF76AB">
        <w:rPr>
          <w:rFonts w:asciiTheme="majorBidi" w:hAnsiTheme="majorBidi" w:cstheme="majorBidi"/>
          <w:b/>
          <w:cs/>
        </w:rPr>
        <w:t xml:space="preserve"> </w:t>
      </w:r>
      <w:r w:rsidRPr="00CF76AB">
        <w:rPr>
          <w:rFonts w:ascii="Nirmala UI" w:hAnsi="Nirmala UI" w:cs="Nirmala UI" w:hint="cs"/>
          <w:b/>
          <w:cs/>
        </w:rPr>
        <w:t>उपयुक्त</w:t>
      </w:r>
      <w:r w:rsidRPr="00CF76AB">
        <w:rPr>
          <w:rFonts w:asciiTheme="majorBidi" w:hAnsiTheme="majorBidi" w:cstheme="majorBidi"/>
          <w:b/>
          <w:cs/>
        </w:rPr>
        <w:t xml:space="preserve"> </w:t>
      </w:r>
      <w:r w:rsidRPr="00CF76AB">
        <w:rPr>
          <w:rFonts w:ascii="Nirmala UI" w:hAnsi="Nirmala UI" w:cs="Nirmala UI" w:hint="cs"/>
          <w:b/>
          <w:cs/>
        </w:rPr>
        <w:t>पृथक्करण</w:t>
      </w:r>
      <w:r w:rsidRPr="00CF76AB">
        <w:rPr>
          <w:rFonts w:asciiTheme="majorBidi" w:hAnsiTheme="majorBidi" w:cstheme="majorBidi"/>
          <w:b/>
          <w:cs/>
        </w:rPr>
        <w:t xml:space="preserve"> </w:t>
      </w:r>
      <w:r w:rsidRPr="00CF76AB">
        <w:rPr>
          <w:rFonts w:ascii="Nirmala UI" w:hAnsi="Nirmala UI" w:cs="Nirmala UI" w:hint="cs"/>
          <w:b/>
          <w:cs/>
        </w:rPr>
        <w:t>दूरी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000136BB" w:rsidRPr="00CF76AB">
        <w:rPr>
          <w:rFonts w:ascii="Nirmala UI" w:hAnsi="Nirmala UI" w:cs="Nirmala UI" w:hint="cs"/>
          <w:b/>
          <w:cs/>
        </w:rPr>
        <w:t>दर्शाती</w:t>
      </w:r>
      <w:r w:rsidR="000136BB" w:rsidRPr="00CF76AB">
        <w:rPr>
          <w:rFonts w:asciiTheme="majorBidi" w:hAnsiTheme="majorBidi" w:cstheme="majorBidi"/>
          <w:b/>
          <w:cs/>
        </w:rPr>
        <w:t xml:space="preserve"> </w:t>
      </w:r>
      <w:r w:rsidRPr="00CF76AB">
        <w:rPr>
          <w:rFonts w:ascii="Nirmala UI" w:hAnsi="Nirmala UI" w:cs="Nirmala UI" w:hint="cs"/>
          <w:b/>
          <w:cs/>
        </w:rPr>
        <w:t>है</w:t>
      </w:r>
      <w:r w:rsidR="000136BB" w:rsidRPr="00CF76AB">
        <w:rPr>
          <w:rFonts w:ascii="Nirmala UI" w:hAnsi="Nirmala UI" w:cs="Nirmala UI" w:hint="cs"/>
          <w:b/>
          <w:cs/>
        </w:rPr>
        <w:t>।</w:t>
      </w:r>
      <w:r w:rsidR="000136BB" w:rsidRPr="00CF76AB">
        <w:rPr>
          <w:rFonts w:asciiTheme="majorBidi" w:hAnsiTheme="majorBidi" w:cstheme="majorBidi"/>
          <w:b/>
          <w:cs/>
        </w:rPr>
        <w:t xml:space="preserve"> </w:t>
      </w:r>
    </w:p>
    <w:p w14:paraId="398D3497" w14:textId="18DA1F5A" w:rsidR="00A228C1" w:rsidRPr="00CF76AB" w:rsidRDefault="00A228C1" w:rsidP="001E291B">
      <w:pPr>
        <w:pStyle w:val="BodyText"/>
        <w:numPr>
          <w:ilvl w:val="0"/>
          <w:numId w:val="141"/>
        </w:numPr>
        <w:ind w:left="1134" w:right="-1" w:hanging="513"/>
        <w:jc w:val="both"/>
        <w:rPr>
          <w:rFonts w:asciiTheme="majorBidi" w:hAnsiTheme="majorBidi" w:cstheme="majorBidi"/>
          <w:b/>
        </w:rPr>
      </w:pPr>
      <w:r w:rsidRPr="00CF76AB">
        <w:rPr>
          <w:rFonts w:asciiTheme="majorBidi" w:hAnsiTheme="majorBidi" w:cstheme="majorBidi"/>
          <w:b/>
          <w:cs/>
        </w:rPr>
        <w:t>"</w:t>
      </w:r>
      <w:r w:rsidR="00622B44" w:rsidRPr="00CF76AB">
        <w:rPr>
          <w:rFonts w:asciiTheme="majorBidi" w:hAnsiTheme="majorBidi" w:cstheme="majorBidi"/>
          <w:b/>
        </w:rPr>
        <w:t>D</w:t>
      </w:r>
      <w:r w:rsidRPr="00CF76AB">
        <w:rPr>
          <w:rFonts w:asciiTheme="majorBidi" w:hAnsiTheme="majorBidi" w:cstheme="majorBidi"/>
          <w:b/>
          <w:cs/>
        </w:rPr>
        <w:t xml:space="preserve">" </w:t>
      </w:r>
      <w:r w:rsidRPr="00CF76AB">
        <w:rPr>
          <w:rFonts w:ascii="Nirmala UI" w:hAnsi="Nirmala UI" w:cs="Nirmala UI" w:hint="cs"/>
          <w:b/>
          <w:cs/>
        </w:rPr>
        <w:t>बड़े</w:t>
      </w:r>
      <w:r w:rsidRPr="00CF76AB">
        <w:rPr>
          <w:rFonts w:asciiTheme="majorBidi" w:hAnsiTheme="majorBidi" w:cstheme="majorBidi"/>
          <w:b/>
          <w:cs/>
        </w:rPr>
        <w:t xml:space="preserve"> </w:t>
      </w:r>
      <w:r w:rsidRPr="00CF76AB">
        <w:rPr>
          <w:rFonts w:ascii="Nirmala UI" w:hAnsi="Nirmala UI" w:cs="Nirmala UI" w:hint="cs"/>
          <w:b/>
          <w:cs/>
        </w:rPr>
        <w:t>टैंक</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व्यास</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000136BB" w:rsidRPr="00CF76AB">
        <w:rPr>
          <w:rFonts w:ascii="Nirmala UI" w:hAnsi="Nirmala UI" w:cs="Nirmala UI" w:hint="cs"/>
          <w:b/>
          <w:cs/>
        </w:rPr>
        <w:t>दर्शाता</w:t>
      </w:r>
      <w:r w:rsidR="000136BB" w:rsidRPr="00CF76AB">
        <w:rPr>
          <w:rFonts w:asciiTheme="majorBidi" w:hAnsiTheme="majorBidi" w:cstheme="majorBidi"/>
          <w:b/>
          <w:cs/>
        </w:rPr>
        <w:t xml:space="preserve"> </w:t>
      </w:r>
      <w:r w:rsidRPr="00CF76AB">
        <w:rPr>
          <w:rFonts w:ascii="Nirmala UI" w:hAnsi="Nirmala UI" w:cs="Nirmala UI" w:hint="cs"/>
          <w:b/>
          <w:cs/>
        </w:rPr>
        <w:t>है।</w:t>
      </w:r>
    </w:p>
    <w:p w14:paraId="79274A9C" w14:textId="77777777" w:rsidR="00A228C1" w:rsidRPr="00CF76AB" w:rsidRDefault="00A228C1" w:rsidP="001E291B">
      <w:pPr>
        <w:pStyle w:val="BodyText"/>
        <w:numPr>
          <w:ilvl w:val="0"/>
          <w:numId w:val="141"/>
        </w:numPr>
        <w:ind w:left="1134" w:right="-1" w:hanging="513"/>
        <w:jc w:val="both"/>
        <w:rPr>
          <w:rFonts w:asciiTheme="majorBidi" w:hAnsiTheme="majorBidi" w:cstheme="majorBidi"/>
          <w:b/>
        </w:rPr>
      </w:pPr>
      <w:r w:rsidRPr="00CF76AB">
        <w:rPr>
          <w:rFonts w:ascii="Nirmala UI" w:hAnsi="Nirmala UI" w:cs="Nirmala UI" w:hint="cs"/>
          <w:b/>
          <w:cs/>
        </w:rPr>
        <w:t>टैंकों</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लिए</w:t>
      </w:r>
      <w:r w:rsidRPr="00CF76AB">
        <w:rPr>
          <w:rFonts w:asciiTheme="majorBidi" w:hAnsiTheme="majorBidi" w:cstheme="majorBidi"/>
          <w:b/>
          <w:cs/>
        </w:rPr>
        <w:t xml:space="preserve"> </w:t>
      </w:r>
      <w:r w:rsidRPr="00CF76AB">
        <w:rPr>
          <w:rFonts w:ascii="Nirmala UI" w:hAnsi="Nirmala UI" w:cs="Nirmala UI" w:hint="cs"/>
          <w:b/>
          <w:cs/>
        </w:rPr>
        <w:t>दी</w:t>
      </w:r>
      <w:r w:rsidRPr="00CF76AB">
        <w:rPr>
          <w:rFonts w:asciiTheme="majorBidi" w:hAnsiTheme="majorBidi" w:cstheme="majorBidi"/>
          <w:b/>
          <w:cs/>
        </w:rPr>
        <w:t xml:space="preserve"> </w:t>
      </w:r>
      <w:r w:rsidRPr="00CF76AB">
        <w:rPr>
          <w:rFonts w:ascii="Nirmala UI" w:hAnsi="Nirmala UI" w:cs="Nirmala UI" w:hint="cs"/>
          <w:b/>
          <w:cs/>
        </w:rPr>
        <w:t>गई</w:t>
      </w:r>
      <w:r w:rsidRPr="00CF76AB">
        <w:rPr>
          <w:rFonts w:asciiTheme="majorBidi" w:hAnsiTheme="majorBidi" w:cstheme="majorBidi"/>
          <w:b/>
          <w:cs/>
        </w:rPr>
        <w:t xml:space="preserve"> </w:t>
      </w:r>
      <w:r w:rsidRPr="00CF76AB">
        <w:rPr>
          <w:rFonts w:ascii="Nirmala UI" w:hAnsi="Nirmala UI" w:cs="Nirmala UI" w:hint="cs"/>
          <w:b/>
          <w:cs/>
        </w:rPr>
        <w:t>दूरी</w:t>
      </w:r>
      <w:r w:rsidRPr="00CF76AB">
        <w:rPr>
          <w:rFonts w:asciiTheme="majorBidi" w:hAnsiTheme="majorBidi" w:cstheme="majorBidi"/>
          <w:b/>
          <w:cs/>
        </w:rPr>
        <w:t xml:space="preserve"> </w:t>
      </w:r>
      <w:r w:rsidRPr="00CF76AB">
        <w:rPr>
          <w:rFonts w:ascii="Nirmala UI" w:hAnsi="Nirmala UI" w:cs="Nirmala UI" w:hint="cs"/>
          <w:b/>
          <w:cs/>
        </w:rPr>
        <w:t>एक</w:t>
      </w:r>
      <w:r w:rsidRPr="00CF76AB">
        <w:rPr>
          <w:rFonts w:asciiTheme="majorBidi" w:hAnsiTheme="majorBidi" w:cstheme="majorBidi"/>
          <w:b/>
          <w:cs/>
        </w:rPr>
        <w:t xml:space="preserve"> </w:t>
      </w:r>
      <w:r w:rsidRPr="00CF76AB">
        <w:rPr>
          <w:rFonts w:ascii="Nirmala UI" w:hAnsi="Nirmala UI" w:cs="Nirmala UI" w:hint="cs"/>
          <w:b/>
          <w:cs/>
        </w:rPr>
        <w:t>ही</w:t>
      </w:r>
      <w:r w:rsidRPr="00CF76AB">
        <w:rPr>
          <w:rFonts w:asciiTheme="majorBidi" w:hAnsiTheme="majorBidi" w:cstheme="majorBidi"/>
          <w:b/>
          <w:cs/>
        </w:rPr>
        <w:t xml:space="preserve"> </w:t>
      </w:r>
      <w:r w:rsidRPr="00CF76AB">
        <w:rPr>
          <w:rFonts w:ascii="Nirmala UI" w:hAnsi="Nirmala UI" w:cs="Nirmala UI" w:hint="cs"/>
          <w:b/>
          <w:cs/>
        </w:rPr>
        <w:t>डाइक</w:t>
      </w:r>
      <w:r w:rsidRPr="00CF76AB">
        <w:rPr>
          <w:rFonts w:asciiTheme="majorBidi" w:hAnsiTheme="majorBidi" w:cstheme="majorBidi"/>
          <w:b/>
          <w:cs/>
        </w:rPr>
        <w:t xml:space="preserve"> </w:t>
      </w:r>
      <w:r w:rsidRPr="00CF76AB">
        <w:rPr>
          <w:rFonts w:ascii="Nirmala UI" w:hAnsi="Nirmala UI" w:cs="Nirmala UI" w:hint="cs"/>
          <w:b/>
          <w:cs/>
        </w:rPr>
        <w:t>में</w:t>
      </w:r>
      <w:r w:rsidRPr="00CF76AB">
        <w:rPr>
          <w:rFonts w:asciiTheme="majorBidi" w:hAnsiTheme="majorBidi" w:cstheme="majorBidi"/>
          <w:b/>
          <w:cs/>
        </w:rPr>
        <w:t xml:space="preserve"> </w:t>
      </w:r>
      <w:r w:rsidR="00C81D36" w:rsidRPr="00CF76AB">
        <w:rPr>
          <w:rFonts w:ascii="Nirmala UI" w:hAnsi="Nirmala UI" w:cs="Nirmala UI" w:hint="cs"/>
          <w:b/>
          <w:cs/>
        </w:rPr>
        <w:t>शेल</w:t>
      </w:r>
      <w:r w:rsidR="00C81D36"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00C81D36" w:rsidRPr="00CF76AB">
        <w:rPr>
          <w:rFonts w:ascii="Nirmala UI" w:hAnsi="Nirmala UI" w:cs="Nirmala UI" w:hint="cs"/>
          <w:b/>
          <w:cs/>
        </w:rPr>
        <w:t>शेल</w:t>
      </w:r>
      <w:r w:rsidR="00C81D36" w:rsidRPr="00CF76AB">
        <w:rPr>
          <w:rFonts w:asciiTheme="majorBidi" w:hAnsiTheme="majorBidi" w:cstheme="majorBidi"/>
          <w:b/>
          <w:cs/>
        </w:rPr>
        <w:t xml:space="preserve"> </w:t>
      </w:r>
      <w:r w:rsidR="000136BB" w:rsidRPr="00CF76AB">
        <w:rPr>
          <w:rFonts w:ascii="Nirmala UI" w:hAnsi="Nirmala UI" w:cs="Nirmala UI" w:hint="cs"/>
          <w:b/>
          <w:cs/>
        </w:rPr>
        <w:t>तक</w:t>
      </w:r>
      <w:r w:rsidR="000136BB" w:rsidRPr="00CF76AB">
        <w:rPr>
          <w:rFonts w:asciiTheme="majorBidi" w:hAnsiTheme="majorBidi" w:cstheme="majorBidi"/>
          <w:b/>
          <w:cs/>
        </w:rPr>
        <w:t xml:space="preserve"> </w:t>
      </w:r>
      <w:r w:rsidRPr="00CF76AB">
        <w:rPr>
          <w:rFonts w:ascii="Nirmala UI" w:hAnsi="Nirmala UI" w:cs="Nirmala UI" w:hint="cs"/>
          <w:b/>
          <w:cs/>
        </w:rPr>
        <w:t>है।</w:t>
      </w:r>
    </w:p>
    <w:p w14:paraId="736646FE" w14:textId="02F18B9A" w:rsidR="00A228C1" w:rsidRPr="00CF76AB" w:rsidRDefault="00A228C1" w:rsidP="001E291B">
      <w:pPr>
        <w:pStyle w:val="BodyText"/>
        <w:numPr>
          <w:ilvl w:val="0"/>
          <w:numId w:val="141"/>
        </w:numPr>
        <w:ind w:left="1134" w:right="-1" w:hanging="513"/>
        <w:jc w:val="both"/>
        <w:rPr>
          <w:rFonts w:asciiTheme="majorBidi" w:hAnsiTheme="majorBidi" w:cstheme="majorBidi"/>
          <w:b/>
        </w:rPr>
      </w:pPr>
      <w:r w:rsidRPr="00CF76AB">
        <w:rPr>
          <w:rFonts w:ascii="Nirmala UI" w:hAnsi="Nirmala UI" w:cs="Nirmala UI" w:hint="cs"/>
          <w:b/>
          <w:cs/>
        </w:rPr>
        <w:t>जहां</w:t>
      </w:r>
      <w:r w:rsidRPr="00CF76AB">
        <w:rPr>
          <w:rFonts w:asciiTheme="majorBidi" w:hAnsiTheme="majorBidi" w:cstheme="majorBidi"/>
          <w:b/>
          <w:cs/>
        </w:rPr>
        <w:t xml:space="preserve"> </w:t>
      </w:r>
      <w:r w:rsidRPr="00CF76AB">
        <w:rPr>
          <w:rFonts w:ascii="Nirmala UI" w:hAnsi="Nirmala UI" w:cs="Nirmala UI" w:hint="cs"/>
          <w:b/>
          <w:cs/>
        </w:rPr>
        <w:t>वैकल्पिक</w:t>
      </w:r>
      <w:r w:rsidRPr="00CF76AB">
        <w:rPr>
          <w:rFonts w:asciiTheme="majorBidi" w:hAnsiTheme="majorBidi" w:cstheme="majorBidi"/>
          <w:b/>
          <w:cs/>
        </w:rPr>
        <w:t xml:space="preserve"> </w:t>
      </w:r>
      <w:r w:rsidRPr="00CF76AB">
        <w:rPr>
          <w:rFonts w:ascii="Nirmala UI" w:hAnsi="Nirmala UI" w:cs="Nirmala UI" w:hint="cs"/>
          <w:b/>
          <w:cs/>
        </w:rPr>
        <w:t>दूरियां</w:t>
      </w:r>
      <w:r w:rsidRPr="00CF76AB">
        <w:rPr>
          <w:rFonts w:asciiTheme="majorBidi" w:hAnsiTheme="majorBidi" w:cstheme="majorBidi"/>
          <w:b/>
          <w:cs/>
        </w:rPr>
        <w:t xml:space="preserve"> </w:t>
      </w:r>
      <w:r w:rsidRPr="00CF76AB">
        <w:rPr>
          <w:rFonts w:ascii="Nirmala UI" w:hAnsi="Nirmala UI" w:cs="Nirmala UI" w:hint="cs"/>
          <w:b/>
          <w:cs/>
        </w:rPr>
        <w:t>निर्दिष्ट</w:t>
      </w:r>
      <w:r w:rsidRPr="00CF76AB">
        <w:rPr>
          <w:rFonts w:asciiTheme="majorBidi" w:hAnsiTheme="majorBidi" w:cstheme="majorBidi"/>
          <w:b/>
          <w:cs/>
        </w:rPr>
        <w:t xml:space="preserve"> </w:t>
      </w:r>
      <w:r w:rsidRPr="00CF76AB">
        <w:rPr>
          <w:rFonts w:ascii="Nirmala UI" w:hAnsi="Nirmala UI" w:cs="Nirmala UI" w:hint="cs"/>
          <w:b/>
          <w:cs/>
        </w:rPr>
        <w:t>हैं</w:t>
      </w:r>
      <w:r w:rsidRPr="00CF76AB">
        <w:rPr>
          <w:rFonts w:asciiTheme="majorBidi" w:hAnsiTheme="majorBidi" w:cstheme="majorBidi"/>
          <w:b/>
          <w:cs/>
        </w:rPr>
        <w:t xml:space="preserve"> (</w:t>
      </w:r>
      <w:r w:rsidRPr="00CF76AB">
        <w:rPr>
          <w:rFonts w:ascii="Nirmala UI" w:hAnsi="Nirmala UI" w:cs="Nirmala UI" w:hint="cs"/>
          <w:b/>
          <w:cs/>
        </w:rPr>
        <w:t>जैसे</w:t>
      </w:r>
      <w:r w:rsidRPr="00CF76AB">
        <w:rPr>
          <w:rFonts w:asciiTheme="majorBidi" w:hAnsiTheme="majorBidi" w:cstheme="majorBidi"/>
          <w:b/>
          <w:cs/>
        </w:rPr>
        <w:t xml:space="preserve"> 0.5 </w:t>
      </w:r>
      <w:r w:rsidR="00622B44" w:rsidRPr="00CF76AB">
        <w:rPr>
          <w:rFonts w:asciiTheme="majorBidi" w:hAnsiTheme="majorBidi" w:cstheme="majorBidi"/>
          <w:b/>
        </w:rPr>
        <w:t>D</w:t>
      </w:r>
      <w:r w:rsidRPr="00CF76AB">
        <w:rPr>
          <w:rFonts w:asciiTheme="majorBidi" w:hAnsiTheme="majorBidi" w:cstheme="majorBidi"/>
          <w:b/>
          <w:cs/>
        </w:rPr>
        <w:t>/ 6.0)</w:t>
      </w:r>
      <w:r w:rsidRPr="00CF76AB">
        <w:rPr>
          <w:rFonts w:asciiTheme="majorBidi" w:hAnsiTheme="majorBidi" w:cstheme="majorBidi"/>
          <w:b/>
        </w:rPr>
        <w:t xml:space="preserve">, </w:t>
      </w:r>
      <w:r w:rsidRPr="00CF76AB">
        <w:rPr>
          <w:rFonts w:ascii="Nirmala UI" w:hAnsi="Nirmala UI" w:cs="Nirmala UI" w:hint="cs"/>
          <w:b/>
          <w:cs/>
        </w:rPr>
        <w:t>उसके</w:t>
      </w:r>
      <w:r w:rsidRPr="00CF76AB">
        <w:rPr>
          <w:rFonts w:asciiTheme="majorBidi" w:hAnsiTheme="majorBidi" w:cstheme="majorBidi"/>
          <w:b/>
          <w:cs/>
        </w:rPr>
        <w:t xml:space="preserve"> </w:t>
      </w:r>
      <w:r w:rsidRPr="00CF76AB">
        <w:rPr>
          <w:rFonts w:ascii="Nirmala UI" w:hAnsi="Nirmala UI" w:cs="Nirmala UI" w:hint="cs"/>
          <w:b/>
          <w:cs/>
        </w:rPr>
        <w:t>न्यूनतम</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उपयोग</w:t>
      </w:r>
      <w:r w:rsidRPr="00CF76AB">
        <w:rPr>
          <w:rFonts w:asciiTheme="majorBidi" w:hAnsiTheme="majorBidi" w:cstheme="majorBidi"/>
          <w:b/>
          <w:cs/>
        </w:rPr>
        <w:t xml:space="preserve"> </w:t>
      </w:r>
      <w:r w:rsidRPr="00CF76AB">
        <w:rPr>
          <w:rFonts w:ascii="Nirmala UI" w:hAnsi="Nirmala UI" w:cs="Nirmala UI" w:hint="cs"/>
          <w:b/>
          <w:cs/>
        </w:rPr>
        <w:t>किया</w:t>
      </w:r>
      <w:r w:rsidRPr="00CF76AB">
        <w:rPr>
          <w:rFonts w:asciiTheme="majorBidi" w:hAnsiTheme="majorBidi" w:cstheme="majorBidi"/>
          <w:b/>
          <w:cs/>
        </w:rPr>
        <w:t xml:space="preserve"> </w:t>
      </w:r>
      <w:r w:rsidRPr="00CF76AB">
        <w:rPr>
          <w:rFonts w:ascii="Nirmala UI" w:hAnsi="Nirmala UI" w:cs="Nirmala UI" w:hint="cs"/>
          <w:b/>
          <w:cs/>
        </w:rPr>
        <w:t>जाएगा।</w:t>
      </w:r>
    </w:p>
    <w:p w14:paraId="35BE7616" w14:textId="07854680" w:rsidR="00A228C1" w:rsidRPr="00CF76AB" w:rsidRDefault="00A228C1" w:rsidP="001E291B">
      <w:pPr>
        <w:pStyle w:val="BodyText"/>
        <w:numPr>
          <w:ilvl w:val="0"/>
          <w:numId w:val="141"/>
        </w:numPr>
        <w:ind w:right="-1"/>
        <w:jc w:val="both"/>
        <w:rPr>
          <w:rFonts w:asciiTheme="majorBidi" w:hAnsiTheme="majorBidi" w:cstheme="majorBidi"/>
          <w:b/>
        </w:rPr>
      </w:pPr>
      <w:r w:rsidRPr="00CF76AB">
        <w:rPr>
          <w:rFonts w:ascii="Nirmala UI" w:hAnsi="Nirmala UI" w:cs="Nirmala UI" w:hint="cs"/>
          <w:b/>
          <w:cs/>
        </w:rPr>
        <w:t>टैंक</w:t>
      </w:r>
      <w:r w:rsidRPr="00CF76AB">
        <w:rPr>
          <w:rFonts w:asciiTheme="majorBidi" w:hAnsiTheme="majorBidi" w:cstheme="majorBidi"/>
          <w:b/>
          <w:cs/>
        </w:rPr>
        <w:t xml:space="preserve"> </w:t>
      </w:r>
      <w:r w:rsidRPr="00CF76AB">
        <w:rPr>
          <w:rFonts w:ascii="Nirmala UI" w:hAnsi="Nirmala UI" w:cs="Nirmala UI" w:hint="cs"/>
          <w:b/>
          <w:cs/>
        </w:rPr>
        <w:t>वाहन</w:t>
      </w:r>
      <w:r w:rsidRPr="00CF76AB">
        <w:rPr>
          <w:rFonts w:asciiTheme="majorBidi" w:hAnsiTheme="majorBidi" w:cstheme="majorBidi"/>
          <w:b/>
          <w:cs/>
        </w:rPr>
        <w:t xml:space="preserve"> </w:t>
      </w:r>
      <w:r w:rsidRPr="00CF76AB">
        <w:rPr>
          <w:rFonts w:ascii="Nirmala UI" w:hAnsi="Nirmala UI" w:cs="Nirmala UI" w:hint="cs"/>
          <w:b/>
          <w:cs/>
        </w:rPr>
        <w:t>लोडिंग</w:t>
      </w:r>
      <w:r w:rsidRPr="00CF76AB">
        <w:rPr>
          <w:rFonts w:asciiTheme="majorBidi" w:hAnsiTheme="majorBidi" w:cstheme="majorBidi"/>
          <w:b/>
          <w:cs/>
        </w:rPr>
        <w:t>/</w:t>
      </w:r>
      <w:r w:rsidRPr="00CF76AB">
        <w:rPr>
          <w:rFonts w:ascii="Nirmala UI" w:hAnsi="Nirmala UI" w:cs="Nirmala UI" w:hint="cs"/>
          <w:b/>
          <w:cs/>
        </w:rPr>
        <w:t>अनलोडिंग</w:t>
      </w:r>
      <w:r w:rsidRPr="00CF76AB">
        <w:rPr>
          <w:rFonts w:asciiTheme="majorBidi" w:hAnsiTheme="majorBidi" w:cstheme="majorBidi"/>
          <w:b/>
          <w:cs/>
        </w:rPr>
        <w:t xml:space="preserve"> </w:t>
      </w:r>
      <w:r w:rsidRPr="00CF76AB">
        <w:rPr>
          <w:rFonts w:ascii="Nirmala UI" w:hAnsi="Nirmala UI" w:cs="Nirmala UI" w:hint="cs"/>
          <w:b/>
          <w:cs/>
        </w:rPr>
        <w:t>क्षेत्र</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मामले</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छोड़कर</w:t>
      </w:r>
      <w:r w:rsidRPr="00CF76AB">
        <w:rPr>
          <w:rFonts w:asciiTheme="majorBidi" w:hAnsiTheme="majorBidi" w:cstheme="majorBidi"/>
          <w:b/>
          <w:cs/>
        </w:rPr>
        <w:t xml:space="preserve"> </w:t>
      </w:r>
      <w:r w:rsidRPr="00CF76AB">
        <w:rPr>
          <w:rFonts w:ascii="Nirmala UI" w:hAnsi="Nirmala UI" w:cs="Nirmala UI" w:hint="cs"/>
          <w:b/>
          <w:cs/>
        </w:rPr>
        <w:t>जहां</w:t>
      </w:r>
      <w:r w:rsidRPr="00CF76AB">
        <w:rPr>
          <w:rFonts w:asciiTheme="majorBidi" w:hAnsiTheme="majorBidi" w:cstheme="majorBidi"/>
          <w:b/>
          <w:cs/>
        </w:rPr>
        <w:t xml:space="preserve"> </w:t>
      </w:r>
      <w:r w:rsidRPr="00CF76AB">
        <w:rPr>
          <w:rFonts w:ascii="Nirmala UI" w:hAnsi="Nirmala UI" w:cs="Nirmala UI" w:hint="cs"/>
          <w:b/>
          <w:cs/>
        </w:rPr>
        <w:t>दूरी</w:t>
      </w:r>
      <w:r w:rsidRPr="00CF76AB">
        <w:rPr>
          <w:rFonts w:asciiTheme="majorBidi" w:hAnsiTheme="majorBidi" w:cstheme="majorBidi"/>
          <w:b/>
          <w:cs/>
        </w:rPr>
        <w:t xml:space="preserve"> </w:t>
      </w:r>
      <w:r w:rsidRPr="00CF76AB">
        <w:rPr>
          <w:rFonts w:ascii="Nirmala UI" w:hAnsi="Nirmala UI" w:cs="Nirmala UI" w:hint="cs"/>
          <w:b/>
          <w:cs/>
        </w:rPr>
        <w:t>प्रत्येक</w:t>
      </w:r>
      <w:r w:rsidRPr="00CF76AB">
        <w:rPr>
          <w:rFonts w:asciiTheme="majorBidi" w:hAnsiTheme="majorBidi" w:cstheme="majorBidi"/>
          <w:b/>
          <w:cs/>
        </w:rPr>
        <w:t xml:space="preserve"> </w:t>
      </w:r>
      <w:r w:rsidRPr="00CF76AB">
        <w:rPr>
          <w:rFonts w:ascii="Nirmala UI" w:hAnsi="Nirmala UI" w:cs="Nirmala UI" w:hint="cs"/>
          <w:b/>
          <w:cs/>
        </w:rPr>
        <w:t>बे</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केंद्र</w:t>
      </w:r>
      <w:r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 xml:space="preserve"> </w:t>
      </w:r>
      <w:r w:rsidRPr="00CF76AB">
        <w:rPr>
          <w:rFonts w:ascii="Nirmala UI" w:hAnsi="Nirmala UI" w:cs="Nirmala UI" w:hint="cs"/>
          <w:b/>
          <w:cs/>
        </w:rPr>
        <w:t>होगी</w:t>
      </w:r>
      <w:r w:rsidRPr="00CF76AB">
        <w:rPr>
          <w:rFonts w:asciiTheme="majorBidi" w:hAnsiTheme="majorBidi" w:cstheme="majorBidi"/>
          <w:b/>
        </w:rPr>
        <w:t xml:space="preserve">, </w:t>
      </w:r>
      <w:r w:rsidRPr="00CF76AB">
        <w:rPr>
          <w:rFonts w:ascii="Nirmala UI" w:hAnsi="Nirmala UI" w:cs="Nirmala UI" w:hint="cs"/>
          <w:b/>
          <w:cs/>
        </w:rPr>
        <w:t>सभी</w:t>
      </w:r>
      <w:r w:rsidRPr="00CF76AB">
        <w:rPr>
          <w:rFonts w:asciiTheme="majorBidi" w:hAnsiTheme="majorBidi" w:cstheme="majorBidi"/>
          <w:b/>
          <w:cs/>
        </w:rPr>
        <w:t xml:space="preserve"> </w:t>
      </w:r>
      <w:r w:rsidRPr="00CF76AB">
        <w:rPr>
          <w:rFonts w:ascii="Nirmala UI" w:hAnsi="Nirmala UI" w:cs="Nirmala UI" w:hint="cs"/>
          <w:b/>
          <w:cs/>
        </w:rPr>
        <w:t>दूरियों</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प्रत्येक</w:t>
      </w:r>
      <w:r w:rsidRPr="00CF76AB">
        <w:rPr>
          <w:rFonts w:asciiTheme="majorBidi" w:hAnsiTheme="majorBidi" w:cstheme="majorBidi"/>
          <w:b/>
          <w:cs/>
        </w:rPr>
        <w:t xml:space="preserve"> </w:t>
      </w:r>
      <w:r w:rsidRPr="00CF76AB">
        <w:rPr>
          <w:rFonts w:ascii="Nirmala UI" w:hAnsi="Nirmala UI" w:cs="Nirmala UI" w:hint="cs"/>
          <w:b/>
          <w:cs/>
        </w:rPr>
        <w:t>सुविधा</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परिधि</w:t>
      </w:r>
      <w:r w:rsidRPr="00CF76AB">
        <w:rPr>
          <w:rFonts w:asciiTheme="majorBidi" w:hAnsiTheme="majorBidi" w:cstheme="majorBidi"/>
          <w:b/>
          <w:cs/>
        </w:rPr>
        <w:t xml:space="preserve"> </w:t>
      </w:r>
      <w:r w:rsidRPr="00CF76AB">
        <w:rPr>
          <w:rFonts w:ascii="Nirmala UI" w:hAnsi="Nirmala UI" w:cs="Nirmala UI" w:hint="cs"/>
          <w:b/>
          <w:cs/>
        </w:rPr>
        <w:t>पर</w:t>
      </w:r>
      <w:r w:rsidRPr="00CF76AB">
        <w:rPr>
          <w:rFonts w:asciiTheme="majorBidi" w:hAnsiTheme="majorBidi" w:cstheme="majorBidi"/>
          <w:b/>
          <w:cs/>
        </w:rPr>
        <w:t xml:space="preserve"> </w:t>
      </w:r>
      <w:r w:rsidRPr="00CF76AB">
        <w:rPr>
          <w:rFonts w:ascii="Nirmala UI" w:hAnsi="Nirmala UI" w:cs="Nirmala UI" w:hint="cs"/>
          <w:b/>
          <w:cs/>
        </w:rPr>
        <w:t>निकटतम</w:t>
      </w:r>
      <w:r w:rsidRPr="00CF76AB">
        <w:rPr>
          <w:rFonts w:asciiTheme="majorBidi" w:hAnsiTheme="majorBidi" w:cstheme="majorBidi"/>
          <w:b/>
          <w:cs/>
        </w:rPr>
        <w:t xml:space="preserve"> </w:t>
      </w:r>
      <w:r w:rsidR="000D78B9" w:rsidRPr="00CF76AB">
        <w:rPr>
          <w:rFonts w:ascii="Nirmala UI" w:hAnsi="Nirmala UI" w:cs="Nirmala UI" w:hint="cs"/>
          <w:b/>
          <w:cs/>
        </w:rPr>
        <w:t>पॉइन्ट</w:t>
      </w:r>
      <w:r w:rsidR="000D78B9" w:rsidRPr="00CF76AB" w:rsidDel="000D78B9">
        <w:rPr>
          <w:rFonts w:asciiTheme="majorBidi" w:hAnsiTheme="majorBidi" w:cstheme="majorBidi"/>
          <w:b/>
          <w:cs/>
        </w:rPr>
        <w:t xml:space="preserve"> </w:t>
      </w:r>
      <w:r w:rsidRPr="00CF76AB">
        <w:rPr>
          <w:rFonts w:asciiTheme="majorBidi" w:hAnsiTheme="majorBidi" w:cstheme="majorBidi"/>
          <w:b/>
          <w:cs/>
        </w:rPr>
        <w:t xml:space="preserve"> </w:t>
      </w:r>
      <w:r w:rsidRPr="00CF76AB">
        <w:rPr>
          <w:rFonts w:ascii="Nirmala UI" w:hAnsi="Nirmala UI" w:cs="Nirmala UI" w:hint="cs"/>
          <w:b/>
          <w:cs/>
        </w:rPr>
        <w:t>के</w:t>
      </w:r>
      <w:r w:rsidRPr="00CF76AB">
        <w:rPr>
          <w:rFonts w:asciiTheme="majorBidi" w:hAnsiTheme="majorBidi" w:cstheme="majorBidi"/>
          <w:b/>
          <w:cs/>
        </w:rPr>
        <w:t xml:space="preserve"> </w:t>
      </w:r>
      <w:r w:rsidRPr="00CF76AB">
        <w:rPr>
          <w:rFonts w:ascii="Nirmala UI" w:hAnsi="Nirmala UI" w:cs="Nirmala UI" w:hint="cs"/>
          <w:b/>
          <w:cs/>
        </w:rPr>
        <w:t>बीच</w:t>
      </w:r>
      <w:r w:rsidRPr="00CF76AB">
        <w:rPr>
          <w:rFonts w:asciiTheme="majorBidi" w:hAnsiTheme="majorBidi" w:cstheme="majorBidi"/>
          <w:b/>
          <w:cs/>
        </w:rPr>
        <w:t xml:space="preserve"> </w:t>
      </w:r>
      <w:r w:rsidRPr="00CF76AB">
        <w:rPr>
          <w:rFonts w:ascii="Nirmala UI" w:hAnsi="Nirmala UI" w:cs="Nirmala UI" w:hint="cs"/>
          <w:b/>
          <w:cs/>
        </w:rPr>
        <w:t>मापा</w:t>
      </w:r>
      <w:r w:rsidRPr="00CF76AB">
        <w:rPr>
          <w:rFonts w:asciiTheme="majorBidi" w:hAnsiTheme="majorBidi" w:cstheme="majorBidi"/>
          <w:b/>
          <w:cs/>
        </w:rPr>
        <w:t xml:space="preserve"> </w:t>
      </w:r>
      <w:r w:rsidRPr="00CF76AB">
        <w:rPr>
          <w:rFonts w:ascii="Nirmala UI" w:hAnsi="Nirmala UI" w:cs="Nirmala UI" w:hint="cs"/>
          <w:b/>
          <w:cs/>
        </w:rPr>
        <w:t>जाएगा।</w:t>
      </w:r>
    </w:p>
    <w:p w14:paraId="66C4EE8D" w14:textId="5EBDBE3F" w:rsidR="00A228C1" w:rsidRPr="00CF76AB" w:rsidRDefault="00915953" w:rsidP="001E291B">
      <w:pPr>
        <w:pStyle w:val="BodyText"/>
        <w:numPr>
          <w:ilvl w:val="0"/>
          <w:numId w:val="141"/>
        </w:numPr>
        <w:ind w:left="1134" w:right="-1" w:hanging="513"/>
        <w:jc w:val="both"/>
        <w:rPr>
          <w:rFonts w:asciiTheme="majorBidi" w:hAnsiTheme="majorBidi" w:cstheme="majorBidi"/>
          <w:b/>
        </w:rPr>
      </w:pPr>
      <w:r w:rsidRPr="00CF76AB">
        <w:rPr>
          <w:rFonts w:ascii="Nirmala UI" w:hAnsi="Nirmala UI" w:cs="Nirmala UI" w:hint="cs"/>
          <w:b/>
          <w:cs/>
        </w:rPr>
        <w:t>तरल</w:t>
      </w:r>
      <w:r w:rsidRPr="00CF76AB">
        <w:rPr>
          <w:rFonts w:asciiTheme="majorBidi" w:hAnsiTheme="majorBidi" w:cstheme="majorBidi"/>
          <w:b/>
          <w:cs/>
        </w:rPr>
        <w:t xml:space="preserve"> </w:t>
      </w:r>
      <w:r w:rsidR="00A228C1" w:rsidRPr="00CF76AB">
        <w:rPr>
          <w:rFonts w:ascii="Nirmala UI" w:hAnsi="Nirmala UI" w:cs="Nirmala UI" w:hint="cs"/>
          <w:b/>
          <w:cs/>
        </w:rPr>
        <w:t>हाइड्रोकार्बन</w:t>
      </w:r>
      <w:r w:rsidR="00A228C1" w:rsidRPr="00CF76AB">
        <w:rPr>
          <w:rFonts w:asciiTheme="majorBidi" w:hAnsiTheme="majorBidi" w:cstheme="majorBidi"/>
          <w:b/>
          <w:cs/>
        </w:rPr>
        <w:t xml:space="preserve"> </w:t>
      </w:r>
      <w:r w:rsidR="00A228C1" w:rsidRPr="00CF76AB">
        <w:rPr>
          <w:rFonts w:ascii="Nirmala UI" w:hAnsi="Nirmala UI" w:cs="Nirmala UI" w:hint="cs"/>
          <w:b/>
          <w:cs/>
        </w:rPr>
        <w:t>हैंडलिंग</w:t>
      </w:r>
      <w:r w:rsidR="00A228C1" w:rsidRPr="00CF76AB">
        <w:rPr>
          <w:rFonts w:asciiTheme="majorBidi" w:hAnsiTheme="majorBidi" w:cstheme="majorBidi"/>
          <w:b/>
          <w:cs/>
        </w:rPr>
        <w:t xml:space="preserve"> </w:t>
      </w:r>
      <w:r w:rsidR="00A228C1" w:rsidRPr="00CF76AB">
        <w:rPr>
          <w:rFonts w:ascii="Nirmala UI" w:hAnsi="Nirmala UI" w:cs="Nirmala UI" w:hint="cs"/>
          <w:b/>
          <w:cs/>
        </w:rPr>
        <w:t>पाइपलाइन</w:t>
      </w:r>
      <w:r w:rsidR="00A228C1" w:rsidRPr="00CF76AB">
        <w:rPr>
          <w:rFonts w:asciiTheme="majorBidi" w:hAnsiTheme="majorBidi" w:cstheme="majorBidi"/>
          <w:b/>
          <w:cs/>
        </w:rPr>
        <w:t xml:space="preserve"> </w:t>
      </w:r>
      <w:r w:rsidRPr="00CF76AB">
        <w:rPr>
          <w:rFonts w:ascii="Nirmala UI" w:hAnsi="Nirmala UI" w:cs="Nirmala UI" w:hint="cs"/>
          <w:b/>
          <w:cs/>
        </w:rPr>
        <w:t>स्</w:t>
      </w:r>
      <w:r w:rsidRPr="00CF76AB">
        <w:rPr>
          <w:rFonts w:asciiTheme="majorBidi" w:hAnsiTheme="majorBidi" w:cstheme="majorBidi"/>
          <w:b/>
          <w:cs/>
        </w:rPr>
        <w:t>‍</w:t>
      </w:r>
      <w:r w:rsidRPr="00CF76AB">
        <w:rPr>
          <w:rFonts w:ascii="Nirmala UI" w:hAnsi="Nirmala UI" w:cs="Nirmala UI" w:hint="cs"/>
          <w:b/>
          <w:cs/>
        </w:rPr>
        <w:t>थापना</w:t>
      </w:r>
      <w:r w:rsidRPr="00CF76AB">
        <w:rPr>
          <w:rFonts w:asciiTheme="majorBidi" w:hAnsiTheme="majorBidi" w:cstheme="majorBidi"/>
          <w:b/>
          <w:cs/>
        </w:rPr>
        <w:t xml:space="preserve"> </w:t>
      </w:r>
      <w:r w:rsidR="00A228C1" w:rsidRPr="00CF76AB">
        <w:rPr>
          <w:rFonts w:ascii="Nirmala UI" w:hAnsi="Nirmala UI" w:cs="Nirmala UI" w:hint="cs"/>
          <w:b/>
          <w:cs/>
        </w:rPr>
        <w:t>पर</w:t>
      </w:r>
      <w:r w:rsidR="00A228C1" w:rsidRPr="00CF76AB">
        <w:rPr>
          <w:rFonts w:asciiTheme="majorBidi" w:hAnsiTheme="majorBidi" w:cstheme="majorBidi"/>
          <w:b/>
          <w:cs/>
        </w:rPr>
        <w:t xml:space="preserve"> </w:t>
      </w:r>
      <w:r w:rsidR="00A228C1" w:rsidRPr="00CF76AB">
        <w:rPr>
          <w:rFonts w:ascii="Nirmala UI" w:hAnsi="Nirmala UI" w:cs="Nirmala UI" w:hint="cs"/>
          <w:b/>
          <w:cs/>
        </w:rPr>
        <w:t>पिग</w:t>
      </w:r>
      <w:r w:rsidR="00A228C1" w:rsidRPr="00CF76AB">
        <w:rPr>
          <w:rFonts w:asciiTheme="majorBidi" w:hAnsiTheme="majorBidi" w:cstheme="majorBidi"/>
          <w:b/>
          <w:cs/>
        </w:rPr>
        <w:t xml:space="preserve"> </w:t>
      </w:r>
      <w:r w:rsidR="00A228C1" w:rsidRPr="00CF76AB">
        <w:rPr>
          <w:rFonts w:ascii="Nirmala UI" w:hAnsi="Nirmala UI" w:cs="Nirmala UI" w:hint="cs"/>
          <w:b/>
          <w:cs/>
        </w:rPr>
        <w:t>लॉन्चर</w:t>
      </w:r>
      <w:r w:rsidR="00A228C1" w:rsidRPr="00CF76AB">
        <w:rPr>
          <w:rFonts w:asciiTheme="majorBidi" w:hAnsiTheme="majorBidi" w:cstheme="majorBidi"/>
          <w:b/>
          <w:cs/>
        </w:rPr>
        <w:t>/</w:t>
      </w:r>
      <w:r w:rsidR="00A228C1" w:rsidRPr="00CF76AB">
        <w:rPr>
          <w:rFonts w:ascii="Nirmala UI" w:hAnsi="Nirmala UI" w:cs="Nirmala UI" w:hint="cs"/>
          <w:b/>
          <w:cs/>
        </w:rPr>
        <w:t>रिसीवर</w:t>
      </w:r>
      <w:r w:rsidR="00A228C1" w:rsidRPr="00CF76AB">
        <w:rPr>
          <w:rFonts w:asciiTheme="majorBidi" w:hAnsiTheme="majorBidi" w:cstheme="majorBidi"/>
          <w:b/>
          <w:cs/>
        </w:rPr>
        <w:t xml:space="preserve"> </w:t>
      </w:r>
      <w:r w:rsidR="00A228C1" w:rsidRPr="00CF76AB">
        <w:rPr>
          <w:rFonts w:ascii="Nirmala UI" w:hAnsi="Nirmala UI" w:cs="Nirmala UI" w:hint="cs"/>
          <w:b/>
          <w:cs/>
        </w:rPr>
        <w:t>को</w:t>
      </w:r>
      <w:r w:rsidR="00A228C1" w:rsidRPr="00CF76AB">
        <w:rPr>
          <w:rFonts w:asciiTheme="majorBidi" w:hAnsiTheme="majorBidi" w:cstheme="majorBidi"/>
          <w:b/>
          <w:cs/>
        </w:rPr>
        <w:t xml:space="preserve"> </w:t>
      </w:r>
      <w:r w:rsidR="00A228C1" w:rsidRPr="00CF76AB">
        <w:rPr>
          <w:rFonts w:ascii="Nirmala UI" w:hAnsi="Nirmala UI" w:cs="Nirmala UI" w:hint="cs"/>
          <w:b/>
          <w:cs/>
        </w:rPr>
        <w:t>प</w:t>
      </w:r>
      <w:r w:rsidR="00B56A0D" w:rsidRPr="00CF76AB">
        <w:rPr>
          <w:rFonts w:ascii="Nirmala UI" w:hAnsi="Nirmala UI" w:cs="Nirmala UI" w:hint="cs"/>
          <w:b/>
          <w:cs/>
        </w:rPr>
        <w:t>ेट्रोलियम</w:t>
      </w:r>
      <w:r w:rsidR="00B56A0D" w:rsidRPr="00CF76AB">
        <w:rPr>
          <w:rFonts w:asciiTheme="majorBidi" w:hAnsiTheme="majorBidi" w:cstheme="majorBidi"/>
          <w:b/>
          <w:cs/>
        </w:rPr>
        <w:t xml:space="preserve"> </w:t>
      </w:r>
      <w:r w:rsidR="00B56A0D" w:rsidRPr="00CF76AB">
        <w:rPr>
          <w:rFonts w:ascii="Nirmala UI" w:hAnsi="Nirmala UI" w:cs="Nirmala UI" w:hint="cs"/>
          <w:b/>
          <w:cs/>
        </w:rPr>
        <w:t>एवं</w:t>
      </w:r>
      <w:r w:rsidR="00B56A0D" w:rsidRPr="00CF76AB">
        <w:rPr>
          <w:rFonts w:asciiTheme="majorBidi" w:hAnsiTheme="majorBidi" w:cstheme="majorBidi"/>
          <w:b/>
          <w:cs/>
        </w:rPr>
        <w:t xml:space="preserve"> </w:t>
      </w:r>
      <w:r w:rsidR="00B56A0D" w:rsidRPr="00CF76AB">
        <w:rPr>
          <w:rFonts w:ascii="Nirmala UI" w:hAnsi="Nirmala UI" w:cs="Nirmala UI" w:hint="cs"/>
          <w:b/>
          <w:cs/>
        </w:rPr>
        <w:t>प्राकृतिक</w:t>
      </w:r>
      <w:r w:rsidR="00B56A0D" w:rsidRPr="00CF76AB">
        <w:rPr>
          <w:rFonts w:asciiTheme="majorBidi" w:hAnsiTheme="majorBidi" w:cstheme="majorBidi"/>
          <w:b/>
          <w:cs/>
        </w:rPr>
        <w:t xml:space="preserve"> </w:t>
      </w:r>
      <w:r w:rsidR="00B56A0D" w:rsidRPr="00CF76AB">
        <w:rPr>
          <w:rFonts w:ascii="Nirmala UI" w:hAnsi="Nirmala UI" w:cs="Nirmala UI" w:hint="cs"/>
          <w:b/>
          <w:cs/>
        </w:rPr>
        <w:t>गैस</w:t>
      </w:r>
      <w:r w:rsidR="00B56A0D" w:rsidRPr="00CF76AB">
        <w:rPr>
          <w:rFonts w:asciiTheme="majorBidi" w:hAnsiTheme="majorBidi" w:cstheme="majorBidi"/>
          <w:b/>
          <w:cs/>
        </w:rPr>
        <w:t xml:space="preserve"> </w:t>
      </w:r>
      <w:r w:rsidR="00B56A0D" w:rsidRPr="00CF76AB">
        <w:rPr>
          <w:rFonts w:ascii="Nirmala UI" w:hAnsi="Nirmala UI" w:cs="Nirmala UI" w:hint="cs"/>
          <w:b/>
          <w:cs/>
        </w:rPr>
        <w:t>विनियामक</w:t>
      </w:r>
      <w:r w:rsidR="00B56A0D" w:rsidRPr="00CF76AB">
        <w:rPr>
          <w:rFonts w:asciiTheme="majorBidi" w:hAnsiTheme="majorBidi" w:cstheme="majorBidi"/>
          <w:b/>
          <w:cs/>
        </w:rPr>
        <w:t xml:space="preserve"> </w:t>
      </w:r>
      <w:r w:rsidR="00B56A0D" w:rsidRPr="00CF76AB">
        <w:rPr>
          <w:rFonts w:ascii="Nirmala UI" w:hAnsi="Nirmala UI" w:cs="Nirmala UI" w:hint="cs"/>
          <w:b/>
          <w:cs/>
        </w:rPr>
        <w:t>बोर्ड</w:t>
      </w:r>
      <w:r w:rsidR="00B56A0D" w:rsidRPr="00CF76AB">
        <w:rPr>
          <w:rFonts w:asciiTheme="majorBidi" w:hAnsiTheme="majorBidi" w:cstheme="majorBidi"/>
          <w:b/>
          <w:cs/>
        </w:rPr>
        <w:t xml:space="preserve"> </w:t>
      </w:r>
      <w:r w:rsidR="00A228C1" w:rsidRPr="00CF76AB">
        <w:rPr>
          <w:rFonts w:asciiTheme="majorBidi" w:hAnsiTheme="majorBidi" w:cstheme="majorBidi"/>
          <w:b/>
          <w:cs/>
        </w:rPr>
        <w:t xml:space="preserve"> (</w:t>
      </w:r>
      <w:r w:rsidR="00A228C1" w:rsidRPr="00CF76AB">
        <w:rPr>
          <w:rFonts w:ascii="Nirmala UI" w:hAnsi="Nirmala UI" w:cs="Nirmala UI" w:hint="cs"/>
          <w:b/>
          <w:cs/>
        </w:rPr>
        <w:t>प्राकृतिक</w:t>
      </w:r>
      <w:r w:rsidR="00A228C1" w:rsidRPr="00CF76AB">
        <w:rPr>
          <w:rFonts w:asciiTheme="majorBidi" w:hAnsiTheme="majorBidi" w:cstheme="majorBidi"/>
          <w:b/>
          <w:cs/>
        </w:rPr>
        <w:t xml:space="preserve"> </w:t>
      </w:r>
      <w:r w:rsidR="00A228C1" w:rsidRPr="00CF76AB">
        <w:rPr>
          <w:rFonts w:ascii="Nirmala UI" w:hAnsi="Nirmala UI" w:cs="Nirmala UI" w:hint="cs"/>
          <w:b/>
          <w:cs/>
        </w:rPr>
        <w:t>गैस</w:t>
      </w:r>
      <w:r w:rsidR="00A228C1" w:rsidRPr="00CF76AB">
        <w:rPr>
          <w:rFonts w:asciiTheme="majorBidi" w:hAnsiTheme="majorBidi" w:cstheme="majorBidi"/>
          <w:b/>
          <w:cs/>
        </w:rPr>
        <w:t xml:space="preserve"> </w:t>
      </w:r>
      <w:r w:rsidR="00A228C1" w:rsidRPr="00CF76AB">
        <w:rPr>
          <w:rFonts w:ascii="Nirmala UI" w:hAnsi="Nirmala UI" w:cs="Nirmala UI" w:hint="cs"/>
          <w:b/>
          <w:cs/>
        </w:rPr>
        <w:t>पाइपलाइनों</w:t>
      </w:r>
      <w:r w:rsidR="00A228C1" w:rsidRPr="00CF76AB">
        <w:rPr>
          <w:rFonts w:asciiTheme="majorBidi" w:hAnsiTheme="majorBidi" w:cstheme="majorBidi"/>
          <w:b/>
          <w:cs/>
        </w:rPr>
        <w:t xml:space="preserve"> </w:t>
      </w:r>
      <w:r w:rsidR="00A228C1" w:rsidRPr="00CF76AB">
        <w:rPr>
          <w:rFonts w:ascii="Nirmala UI" w:hAnsi="Nirmala UI" w:cs="Nirmala UI" w:hint="cs"/>
          <w:b/>
          <w:cs/>
        </w:rPr>
        <w:t>के</w:t>
      </w:r>
      <w:r w:rsidR="00A228C1" w:rsidRPr="00CF76AB">
        <w:rPr>
          <w:rFonts w:asciiTheme="majorBidi" w:hAnsiTheme="majorBidi" w:cstheme="majorBidi"/>
          <w:b/>
          <w:cs/>
        </w:rPr>
        <w:t xml:space="preserve"> </w:t>
      </w:r>
      <w:r w:rsidR="00A228C1" w:rsidRPr="00CF76AB">
        <w:rPr>
          <w:rFonts w:ascii="Nirmala UI" w:hAnsi="Nirmala UI" w:cs="Nirmala UI" w:hint="cs"/>
          <w:b/>
          <w:cs/>
        </w:rPr>
        <w:t>लिए</w:t>
      </w:r>
      <w:r w:rsidR="00A228C1" w:rsidRPr="00CF76AB">
        <w:rPr>
          <w:rFonts w:asciiTheme="majorBidi" w:hAnsiTheme="majorBidi" w:cstheme="majorBidi"/>
          <w:b/>
          <w:cs/>
        </w:rPr>
        <w:t xml:space="preserve"> </w:t>
      </w:r>
      <w:r w:rsidR="00A228C1" w:rsidRPr="00CF76AB">
        <w:rPr>
          <w:rFonts w:ascii="Nirmala UI" w:hAnsi="Nirmala UI" w:cs="Nirmala UI" w:hint="cs"/>
          <w:b/>
          <w:cs/>
        </w:rPr>
        <w:t>सुरक्षा</w:t>
      </w:r>
      <w:r w:rsidR="00A228C1" w:rsidRPr="00CF76AB">
        <w:rPr>
          <w:rFonts w:asciiTheme="majorBidi" w:hAnsiTheme="majorBidi" w:cstheme="majorBidi"/>
          <w:b/>
          <w:cs/>
        </w:rPr>
        <w:t xml:space="preserve"> </w:t>
      </w:r>
      <w:r w:rsidR="00A228C1" w:rsidRPr="00CF76AB">
        <w:rPr>
          <w:rFonts w:ascii="Nirmala UI" w:hAnsi="Nirmala UI" w:cs="Nirmala UI" w:hint="cs"/>
          <w:b/>
          <w:cs/>
        </w:rPr>
        <w:t>मानकों</w:t>
      </w:r>
      <w:r w:rsidR="00A228C1" w:rsidRPr="00CF76AB">
        <w:rPr>
          <w:rFonts w:asciiTheme="majorBidi" w:hAnsiTheme="majorBidi" w:cstheme="majorBidi"/>
          <w:b/>
          <w:cs/>
        </w:rPr>
        <w:t xml:space="preserve"> </w:t>
      </w:r>
      <w:r w:rsidR="00A228C1" w:rsidRPr="00CF76AB">
        <w:rPr>
          <w:rFonts w:ascii="Nirmala UI" w:hAnsi="Nirmala UI" w:cs="Nirmala UI" w:hint="cs"/>
          <w:b/>
          <w:cs/>
        </w:rPr>
        <w:t>सहित</w:t>
      </w:r>
      <w:r w:rsidR="00A228C1" w:rsidRPr="00CF76AB">
        <w:rPr>
          <w:rFonts w:asciiTheme="majorBidi" w:hAnsiTheme="majorBidi" w:cstheme="majorBidi"/>
          <w:b/>
          <w:cs/>
        </w:rPr>
        <w:t xml:space="preserve"> </w:t>
      </w:r>
      <w:r w:rsidR="00A228C1" w:rsidRPr="00CF76AB">
        <w:rPr>
          <w:rFonts w:ascii="Nirmala UI" w:hAnsi="Nirmala UI" w:cs="Nirmala UI" w:hint="cs"/>
          <w:b/>
          <w:cs/>
        </w:rPr>
        <w:t>तकनीकी</w:t>
      </w:r>
      <w:r w:rsidR="00A228C1" w:rsidRPr="00CF76AB">
        <w:rPr>
          <w:rFonts w:asciiTheme="majorBidi" w:hAnsiTheme="majorBidi" w:cstheme="majorBidi"/>
          <w:b/>
          <w:cs/>
        </w:rPr>
        <w:t xml:space="preserve"> </w:t>
      </w:r>
      <w:r w:rsidR="00A228C1" w:rsidRPr="00CF76AB">
        <w:rPr>
          <w:rFonts w:ascii="Nirmala UI" w:hAnsi="Nirmala UI" w:cs="Nirmala UI" w:hint="cs"/>
          <w:b/>
          <w:cs/>
        </w:rPr>
        <w:t>मानक</w:t>
      </w:r>
      <w:r w:rsidR="00A228C1" w:rsidRPr="00CF76AB">
        <w:rPr>
          <w:rFonts w:asciiTheme="majorBidi" w:hAnsiTheme="majorBidi" w:cstheme="majorBidi"/>
          <w:b/>
          <w:cs/>
        </w:rPr>
        <w:t xml:space="preserve"> </w:t>
      </w:r>
      <w:r w:rsidR="00A228C1" w:rsidRPr="00CF76AB">
        <w:rPr>
          <w:rFonts w:ascii="Nirmala UI" w:hAnsi="Nirmala UI" w:cs="Nirmala UI" w:hint="cs"/>
          <w:b/>
          <w:cs/>
        </w:rPr>
        <w:t>और</w:t>
      </w:r>
      <w:r w:rsidR="00A228C1" w:rsidRPr="00CF76AB">
        <w:rPr>
          <w:rFonts w:asciiTheme="majorBidi" w:hAnsiTheme="majorBidi" w:cstheme="majorBidi"/>
          <w:b/>
          <w:cs/>
        </w:rPr>
        <w:t xml:space="preserve"> </w:t>
      </w:r>
      <w:r w:rsidR="00A228C1" w:rsidRPr="00CF76AB">
        <w:rPr>
          <w:rFonts w:ascii="Nirmala UI" w:hAnsi="Nirmala UI" w:cs="Nirmala UI" w:hint="cs"/>
          <w:b/>
          <w:cs/>
        </w:rPr>
        <w:t>विनिर्देश</w:t>
      </w:r>
      <w:r w:rsidR="00A228C1" w:rsidRPr="00CF76AB">
        <w:rPr>
          <w:rFonts w:asciiTheme="majorBidi" w:hAnsiTheme="majorBidi" w:cstheme="majorBidi"/>
          <w:b/>
          <w:cs/>
        </w:rPr>
        <w:t xml:space="preserve">) </w:t>
      </w:r>
      <w:r w:rsidR="00A228C1" w:rsidRPr="00CF76AB">
        <w:rPr>
          <w:rFonts w:ascii="Nirmala UI" w:hAnsi="Nirmala UI" w:cs="Nirmala UI" w:hint="cs"/>
          <w:b/>
          <w:cs/>
        </w:rPr>
        <w:t>विनियम</w:t>
      </w:r>
      <w:r w:rsidR="00A228C1" w:rsidRPr="00CF76AB">
        <w:rPr>
          <w:rFonts w:asciiTheme="majorBidi" w:hAnsiTheme="majorBidi" w:cstheme="majorBidi"/>
          <w:b/>
        </w:rPr>
        <w:t xml:space="preserve">, </w:t>
      </w:r>
      <w:r w:rsidR="00A228C1" w:rsidRPr="00CF76AB">
        <w:rPr>
          <w:rFonts w:asciiTheme="majorBidi" w:hAnsiTheme="majorBidi" w:cstheme="majorBidi"/>
          <w:b/>
          <w:cs/>
        </w:rPr>
        <w:t xml:space="preserve">2009 </w:t>
      </w:r>
      <w:r w:rsidR="00A228C1" w:rsidRPr="00CF76AB">
        <w:rPr>
          <w:rFonts w:ascii="Nirmala UI" w:hAnsi="Nirmala UI" w:cs="Nirmala UI" w:hint="cs"/>
          <w:b/>
          <w:cs/>
        </w:rPr>
        <w:t>या</w:t>
      </w:r>
      <w:r w:rsidR="00A228C1" w:rsidRPr="00CF76AB">
        <w:rPr>
          <w:rFonts w:asciiTheme="majorBidi" w:hAnsiTheme="majorBidi" w:cstheme="majorBidi"/>
          <w:b/>
          <w:cs/>
        </w:rPr>
        <w:t xml:space="preserve"> </w:t>
      </w:r>
      <w:r w:rsidR="00B56A0D" w:rsidRPr="00CF76AB">
        <w:rPr>
          <w:rFonts w:ascii="Nirmala UI" w:hAnsi="Nirmala UI" w:cs="Nirmala UI" w:hint="cs"/>
          <w:b/>
          <w:cs/>
        </w:rPr>
        <w:t>पेट्रोलियम</w:t>
      </w:r>
      <w:r w:rsidR="00B56A0D" w:rsidRPr="00CF76AB">
        <w:rPr>
          <w:rFonts w:asciiTheme="majorBidi" w:hAnsiTheme="majorBidi" w:cstheme="majorBidi"/>
          <w:b/>
          <w:cs/>
        </w:rPr>
        <w:t xml:space="preserve"> </w:t>
      </w:r>
      <w:r w:rsidR="00B56A0D" w:rsidRPr="00CF76AB">
        <w:rPr>
          <w:rFonts w:ascii="Nirmala UI" w:hAnsi="Nirmala UI" w:cs="Nirmala UI" w:hint="cs"/>
          <w:b/>
          <w:cs/>
        </w:rPr>
        <w:t>एवं</w:t>
      </w:r>
      <w:r w:rsidR="00B56A0D" w:rsidRPr="00CF76AB">
        <w:rPr>
          <w:rFonts w:asciiTheme="majorBidi" w:hAnsiTheme="majorBidi" w:cstheme="majorBidi"/>
          <w:b/>
          <w:cs/>
        </w:rPr>
        <w:t xml:space="preserve"> </w:t>
      </w:r>
      <w:r w:rsidR="00B56A0D" w:rsidRPr="00CF76AB">
        <w:rPr>
          <w:rFonts w:ascii="Nirmala UI" w:hAnsi="Nirmala UI" w:cs="Nirmala UI" w:hint="cs"/>
          <w:b/>
          <w:cs/>
        </w:rPr>
        <w:t>प्राकृतिक</w:t>
      </w:r>
      <w:r w:rsidR="00B56A0D" w:rsidRPr="00CF76AB">
        <w:rPr>
          <w:rFonts w:asciiTheme="majorBidi" w:hAnsiTheme="majorBidi" w:cstheme="majorBidi"/>
          <w:b/>
          <w:cs/>
        </w:rPr>
        <w:t xml:space="preserve"> </w:t>
      </w:r>
      <w:r w:rsidR="00B56A0D" w:rsidRPr="00CF76AB">
        <w:rPr>
          <w:rFonts w:ascii="Nirmala UI" w:hAnsi="Nirmala UI" w:cs="Nirmala UI" w:hint="cs"/>
          <w:b/>
          <w:cs/>
        </w:rPr>
        <w:t>गैस</w:t>
      </w:r>
      <w:r w:rsidR="00B56A0D" w:rsidRPr="00CF76AB">
        <w:rPr>
          <w:rFonts w:asciiTheme="majorBidi" w:hAnsiTheme="majorBidi" w:cstheme="majorBidi"/>
          <w:b/>
          <w:cs/>
        </w:rPr>
        <w:t xml:space="preserve"> </w:t>
      </w:r>
      <w:r w:rsidR="00B56A0D" w:rsidRPr="00CF76AB">
        <w:rPr>
          <w:rFonts w:ascii="Nirmala UI" w:hAnsi="Nirmala UI" w:cs="Nirmala UI" w:hint="cs"/>
          <w:b/>
          <w:cs/>
        </w:rPr>
        <w:t>विनियामक</w:t>
      </w:r>
      <w:r w:rsidR="00B56A0D" w:rsidRPr="00CF76AB">
        <w:rPr>
          <w:rFonts w:asciiTheme="majorBidi" w:hAnsiTheme="majorBidi" w:cstheme="majorBidi"/>
          <w:b/>
          <w:cs/>
        </w:rPr>
        <w:t xml:space="preserve"> </w:t>
      </w:r>
      <w:r w:rsidR="00B56A0D" w:rsidRPr="00CF76AB">
        <w:rPr>
          <w:rFonts w:ascii="Nirmala UI" w:hAnsi="Nirmala UI" w:cs="Nirmala UI" w:hint="cs"/>
          <w:b/>
          <w:cs/>
        </w:rPr>
        <w:t>बोर्ड</w:t>
      </w:r>
      <w:r w:rsidR="00A228C1" w:rsidRPr="00CF76AB">
        <w:rPr>
          <w:rFonts w:asciiTheme="majorBidi" w:hAnsiTheme="majorBidi" w:cstheme="majorBidi"/>
          <w:b/>
          <w:cs/>
        </w:rPr>
        <w:t xml:space="preserve"> (</w:t>
      </w:r>
      <w:r w:rsidR="000136BB" w:rsidRPr="00CF76AB">
        <w:rPr>
          <w:rFonts w:ascii="Nirmala UI" w:hAnsi="Nirmala UI" w:cs="Nirmala UI" w:hint="cs"/>
          <w:b/>
          <w:cs/>
        </w:rPr>
        <w:t>पेट्रोलियम</w:t>
      </w:r>
      <w:r w:rsidR="000136BB" w:rsidRPr="00CF76AB">
        <w:rPr>
          <w:rFonts w:asciiTheme="majorBidi" w:hAnsiTheme="majorBidi" w:cstheme="majorBidi"/>
          <w:b/>
          <w:cs/>
        </w:rPr>
        <w:t xml:space="preserve"> </w:t>
      </w:r>
      <w:r w:rsidR="000136BB" w:rsidRPr="00CF76AB">
        <w:rPr>
          <w:rFonts w:ascii="Nirmala UI" w:hAnsi="Nirmala UI" w:cs="Nirmala UI" w:hint="cs"/>
          <w:b/>
          <w:cs/>
        </w:rPr>
        <w:t>और</w:t>
      </w:r>
      <w:r w:rsidR="000136BB" w:rsidRPr="00CF76AB">
        <w:rPr>
          <w:rFonts w:asciiTheme="majorBidi" w:hAnsiTheme="majorBidi" w:cstheme="majorBidi"/>
          <w:b/>
          <w:cs/>
        </w:rPr>
        <w:t xml:space="preserve"> </w:t>
      </w:r>
      <w:r w:rsidR="000136BB" w:rsidRPr="00CF76AB">
        <w:rPr>
          <w:rFonts w:ascii="Nirmala UI" w:hAnsi="Nirmala UI" w:cs="Nirmala UI" w:hint="cs"/>
          <w:b/>
          <w:cs/>
        </w:rPr>
        <w:t>पेट्रोलियम</w:t>
      </w:r>
      <w:r w:rsidR="000136BB" w:rsidRPr="00CF76AB">
        <w:rPr>
          <w:rFonts w:asciiTheme="majorBidi" w:hAnsiTheme="majorBidi" w:cstheme="majorBidi"/>
          <w:b/>
          <w:cs/>
        </w:rPr>
        <w:t xml:space="preserve"> </w:t>
      </w:r>
      <w:r w:rsidR="000136BB" w:rsidRPr="00CF76AB">
        <w:rPr>
          <w:rFonts w:ascii="Nirmala UI" w:hAnsi="Nirmala UI" w:cs="Nirmala UI" w:hint="cs"/>
          <w:b/>
          <w:cs/>
        </w:rPr>
        <w:t>उत्पाद</w:t>
      </w:r>
      <w:r w:rsidR="000136BB" w:rsidRPr="00CF76AB">
        <w:rPr>
          <w:rFonts w:asciiTheme="majorBidi" w:hAnsiTheme="majorBidi" w:cstheme="majorBidi"/>
          <w:b/>
          <w:cs/>
        </w:rPr>
        <w:t xml:space="preserve"> </w:t>
      </w:r>
      <w:r w:rsidR="000136BB" w:rsidRPr="00CF76AB">
        <w:rPr>
          <w:rFonts w:ascii="Nirmala UI" w:hAnsi="Nirmala UI" w:cs="Nirmala UI" w:hint="cs"/>
          <w:b/>
          <w:cs/>
        </w:rPr>
        <w:t>पाइपलाइनों</w:t>
      </w:r>
      <w:r w:rsidR="000136BB" w:rsidRPr="00CF76AB">
        <w:rPr>
          <w:rFonts w:asciiTheme="majorBidi" w:hAnsiTheme="majorBidi" w:cstheme="majorBidi"/>
          <w:b/>
          <w:cs/>
        </w:rPr>
        <w:t xml:space="preserve"> </w:t>
      </w:r>
      <w:r w:rsidR="000136BB" w:rsidRPr="00CF76AB">
        <w:rPr>
          <w:rFonts w:ascii="Nirmala UI" w:hAnsi="Nirmala UI" w:cs="Nirmala UI" w:hint="cs"/>
          <w:b/>
          <w:cs/>
        </w:rPr>
        <w:t>के</w:t>
      </w:r>
      <w:r w:rsidR="000136BB" w:rsidRPr="00CF76AB">
        <w:rPr>
          <w:rFonts w:asciiTheme="majorBidi" w:hAnsiTheme="majorBidi" w:cstheme="majorBidi"/>
          <w:b/>
          <w:cs/>
        </w:rPr>
        <w:t xml:space="preserve"> </w:t>
      </w:r>
      <w:r w:rsidR="000136BB" w:rsidRPr="00CF76AB">
        <w:rPr>
          <w:rFonts w:ascii="Nirmala UI" w:hAnsi="Nirmala UI" w:cs="Nirmala UI" w:hint="cs"/>
          <w:b/>
          <w:cs/>
        </w:rPr>
        <w:t>लिए</w:t>
      </w:r>
      <w:r w:rsidR="000136BB" w:rsidRPr="00CF76AB">
        <w:rPr>
          <w:rFonts w:asciiTheme="majorBidi" w:hAnsiTheme="majorBidi" w:cstheme="majorBidi"/>
          <w:b/>
          <w:cs/>
        </w:rPr>
        <w:t xml:space="preserve"> </w:t>
      </w:r>
      <w:r w:rsidR="00A228C1" w:rsidRPr="00CF76AB">
        <w:rPr>
          <w:rFonts w:ascii="Nirmala UI" w:hAnsi="Nirmala UI" w:cs="Nirmala UI" w:hint="cs"/>
          <w:b/>
          <w:cs/>
        </w:rPr>
        <w:t>सुरक्षा</w:t>
      </w:r>
      <w:r w:rsidR="00A228C1" w:rsidRPr="00CF76AB">
        <w:rPr>
          <w:rFonts w:asciiTheme="majorBidi" w:hAnsiTheme="majorBidi" w:cstheme="majorBidi"/>
          <w:b/>
          <w:cs/>
        </w:rPr>
        <w:t xml:space="preserve"> </w:t>
      </w:r>
      <w:r w:rsidR="00A228C1" w:rsidRPr="00CF76AB">
        <w:rPr>
          <w:rFonts w:ascii="Nirmala UI" w:hAnsi="Nirmala UI" w:cs="Nirmala UI" w:hint="cs"/>
          <w:b/>
          <w:cs/>
        </w:rPr>
        <w:t>मानकों</w:t>
      </w:r>
      <w:r w:rsidR="00A228C1" w:rsidRPr="00CF76AB">
        <w:rPr>
          <w:rFonts w:asciiTheme="majorBidi" w:hAnsiTheme="majorBidi" w:cstheme="majorBidi"/>
          <w:b/>
          <w:cs/>
        </w:rPr>
        <w:t xml:space="preserve"> </w:t>
      </w:r>
      <w:r w:rsidR="00A228C1" w:rsidRPr="00CF76AB">
        <w:rPr>
          <w:rFonts w:ascii="Nirmala UI" w:hAnsi="Nirmala UI" w:cs="Nirmala UI" w:hint="cs"/>
          <w:b/>
          <w:cs/>
        </w:rPr>
        <w:t>सहित</w:t>
      </w:r>
      <w:r w:rsidR="00A228C1" w:rsidRPr="00CF76AB">
        <w:rPr>
          <w:rFonts w:asciiTheme="majorBidi" w:hAnsiTheme="majorBidi" w:cstheme="majorBidi"/>
          <w:b/>
          <w:cs/>
        </w:rPr>
        <w:t xml:space="preserve"> </w:t>
      </w:r>
      <w:r w:rsidR="00A228C1" w:rsidRPr="00CF76AB">
        <w:rPr>
          <w:rFonts w:ascii="Nirmala UI" w:hAnsi="Nirmala UI" w:cs="Nirmala UI" w:hint="cs"/>
          <w:b/>
          <w:cs/>
        </w:rPr>
        <w:t>तकनीकी</w:t>
      </w:r>
      <w:r w:rsidR="00A228C1" w:rsidRPr="00CF76AB">
        <w:rPr>
          <w:rFonts w:asciiTheme="majorBidi" w:hAnsiTheme="majorBidi" w:cstheme="majorBidi"/>
          <w:b/>
          <w:cs/>
        </w:rPr>
        <w:t xml:space="preserve"> </w:t>
      </w:r>
      <w:r w:rsidR="00A228C1" w:rsidRPr="00CF76AB">
        <w:rPr>
          <w:rFonts w:ascii="Nirmala UI" w:hAnsi="Nirmala UI" w:cs="Nirmala UI" w:hint="cs"/>
          <w:b/>
          <w:cs/>
        </w:rPr>
        <w:t>मानक</w:t>
      </w:r>
      <w:r w:rsidR="00A228C1" w:rsidRPr="00CF76AB">
        <w:rPr>
          <w:rFonts w:asciiTheme="majorBidi" w:hAnsiTheme="majorBidi" w:cstheme="majorBidi"/>
          <w:b/>
          <w:cs/>
        </w:rPr>
        <w:t xml:space="preserve"> </w:t>
      </w:r>
      <w:r w:rsidR="00A228C1" w:rsidRPr="00CF76AB">
        <w:rPr>
          <w:rFonts w:ascii="Nirmala UI" w:hAnsi="Nirmala UI" w:cs="Nirmala UI" w:hint="cs"/>
          <w:b/>
          <w:cs/>
        </w:rPr>
        <w:t>और</w:t>
      </w:r>
      <w:r w:rsidR="00A228C1" w:rsidRPr="00CF76AB">
        <w:rPr>
          <w:rFonts w:asciiTheme="majorBidi" w:hAnsiTheme="majorBidi" w:cstheme="majorBidi"/>
          <w:b/>
          <w:cs/>
        </w:rPr>
        <w:t xml:space="preserve"> </w:t>
      </w:r>
      <w:r w:rsidR="00A228C1" w:rsidRPr="00CF76AB">
        <w:rPr>
          <w:rFonts w:ascii="Nirmala UI" w:hAnsi="Nirmala UI" w:cs="Nirmala UI" w:hint="cs"/>
          <w:b/>
          <w:cs/>
        </w:rPr>
        <w:t>विनिर्देश</w:t>
      </w:r>
      <w:r w:rsidR="00A228C1" w:rsidRPr="00CF76AB">
        <w:rPr>
          <w:rFonts w:asciiTheme="majorBidi" w:hAnsiTheme="majorBidi" w:cstheme="majorBidi"/>
          <w:b/>
          <w:cs/>
        </w:rPr>
        <w:t>)</w:t>
      </w:r>
      <w:r w:rsidR="000136BB" w:rsidRPr="00CF76AB">
        <w:rPr>
          <w:rFonts w:asciiTheme="majorBidi" w:hAnsiTheme="majorBidi" w:cstheme="majorBidi"/>
          <w:b/>
          <w:cs/>
        </w:rPr>
        <w:t xml:space="preserve"> </w:t>
      </w:r>
      <w:r w:rsidR="00A228C1" w:rsidRPr="00CF76AB">
        <w:rPr>
          <w:rFonts w:ascii="Nirmala UI" w:hAnsi="Nirmala UI" w:cs="Nirmala UI" w:hint="cs"/>
          <w:b/>
          <w:cs/>
        </w:rPr>
        <w:t>विनियम</w:t>
      </w:r>
      <w:r w:rsidR="00A228C1" w:rsidRPr="00CF76AB">
        <w:rPr>
          <w:rFonts w:asciiTheme="majorBidi" w:hAnsiTheme="majorBidi" w:cstheme="majorBidi"/>
          <w:b/>
        </w:rPr>
        <w:t xml:space="preserve">, </w:t>
      </w:r>
      <w:r w:rsidR="00A228C1" w:rsidRPr="00CF76AB">
        <w:rPr>
          <w:rFonts w:asciiTheme="majorBidi" w:hAnsiTheme="majorBidi" w:cstheme="majorBidi"/>
          <w:b/>
          <w:cs/>
        </w:rPr>
        <w:lastRenderedPageBreak/>
        <w:t>2016</w:t>
      </w:r>
      <w:r w:rsidR="000136BB" w:rsidRPr="00CF76AB">
        <w:rPr>
          <w:rFonts w:asciiTheme="majorBidi" w:hAnsiTheme="majorBidi" w:cstheme="majorBidi"/>
          <w:b/>
          <w:cs/>
        </w:rPr>
        <w:t xml:space="preserve"> </w:t>
      </w:r>
      <w:r w:rsidR="000136BB" w:rsidRPr="00CF76AB">
        <w:rPr>
          <w:rFonts w:ascii="Nirmala UI" w:hAnsi="Nirmala UI" w:cs="Nirmala UI" w:hint="cs"/>
          <w:b/>
          <w:cs/>
        </w:rPr>
        <w:t>में</w:t>
      </w:r>
      <w:r w:rsidR="000136BB" w:rsidRPr="00CF76AB">
        <w:rPr>
          <w:rFonts w:asciiTheme="majorBidi" w:hAnsiTheme="majorBidi" w:cstheme="majorBidi"/>
          <w:b/>
          <w:cs/>
        </w:rPr>
        <w:t xml:space="preserve"> </w:t>
      </w:r>
      <w:r w:rsidR="000136BB" w:rsidRPr="00CF76AB">
        <w:rPr>
          <w:rFonts w:ascii="Nirmala UI" w:hAnsi="Nirmala UI" w:cs="Nirmala UI" w:hint="cs"/>
          <w:b/>
          <w:cs/>
        </w:rPr>
        <w:t>निर्धारित</w:t>
      </w:r>
      <w:r w:rsidR="000136BB" w:rsidRPr="00CF76AB">
        <w:rPr>
          <w:rFonts w:asciiTheme="majorBidi" w:hAnsiTheme="majorBidi" w:cstheme="majorBidi"/>
          <w:b/>
          <w:cs/>
        </w:rPr>
        <w:t xml:space="preserve"> </w:t>
      </w:r>
      <w:r w:rsidR="000136BB" w:rsidRPr="00CF76AB">
        <w:rPr>
          <w:rFonts w:ascii="Nirmala UI" w:hAnsi="Nirmala UI" w:cs="Nirmala UI" w:hint="cs"/>
          <w:b/>
          <w:cs/>
        </w:rPr>
        <w:t>पृथक्करण</w:t>
      </w:r>
      <w:r w:rsidR="000136BB" w:rsidRPr="00CF76AB">
        <w:rPr>
          <w:rFonts w:asciiTheme="majorBidi" w:hAnsiTheme="majorBidi" w:cstheme="majorBidi"/>
          <w:b/>
          <w:cs/>
        </w:rPr>
        <w:t xml:space="preserve"> </w:t>
      </w:r>
      <w:r w:rsidR="000136BB" w:rsidRPr="00CF76AB">
        <w:rPr>
          <w:rFonts w:ascii="Nirmala UI" w:hAnsi="Nirmala UI" w:cs="Nirmala UI" w:hint="cs"/>
          <w:b/>
          <w:cs/>
        </w:rPr>
        <w:t>दूरी</w:t>
      </w:r>
      <w:r w:rsidR="000136BB" w:rsidRPr="00CF76AB">
        <w:rPr>
          <w:rFonts w:asciiTheme="majorBidi" w:hAnsiTheme="majorBidi" w:cstheme="majorBidi"/>
          <w:b/>
          <w:cs/>
        </w:rPr>
        <w:t xml:space="preserve"> </w:t>
      </w:r>
      <w:r w:rsidR="000136BB" w:rsidRPr="00CF76AB">
        <w:rPr>
          <w:rFonts w:ascii="Nirmala UI" w:hAnsi="Nirmala UI" w:cs="Nirmala UI" w:hint="cs"/>
          <w:b/>
          <w:cs/>
        </w:rPr>
        <w:t>की</w:t>
      </w:r>
      <w:r w:rsidR="000136BB" w:rsidRPr="00CF76AB">
        <w:rPr>
          <w:rFonts w:asciiTheme="majorBidi" w:hAnsiTheme="majorBidi" w:cstheme="majorBidi"/>
          <w:b/>
          <w:cs/>
        </w:rPr>
        <w:t xml:space="preserve"> </w:t>
      </w:r>
      <w:r w:rsidR="000136BB" w:rsidRPr="00CF76AB">
        <w:rPr>
          <w:rFonts w:ascii="Nirmala UI" w:hAnsi="Nirmala UI" w:cs="Nirmala UI" w:hint="cs"/>
          <w:b/>
          <w:cs/>
        </w:rPr>
        <w:t>पुष्टि</w:t>
      </w:r>
      <w:r w:rsidR="000136BB" w:rsidRPr="00CF76AB">
        <w:rPr>
          <w:rFonts w:asciiTheme="majorBidi" w:hAnsiTheme="majorBidi" w:cstheme="majorBidi"/>
          <w:b/>
          <w:cs/>
        </w:rPr>
        <w:t xml:space="preserve"> </w:t>
      </w:r>
      <w:r w:rsidR="000136BB" w:rsidRPr="00CF76AB">
        <w:rPr>
          <w:rFonts w:ascii="Nirmala UI" w:hAnsi="Nirmala UI" w:cs="Nirmala UI" w:hint="cs"/>
          <w:b/>
          <w:cs/>
        </w:rPr>
        <w:t>करते</w:t>
      </w:r>
      <w:r w:rsidR="000136BB" w:rsidRPr="00CF76AB">
        <w:rPr>
          <w:rFonts w:asciiTheme="majorBidi" w:hAnsiTheme="majorBidi" w:cstheme="majorBidi"/>
          <w:b/>
          <w:cs/>
        </w:rPr>
        <w:t xml:space="preserve"> </w:t>
      </w:r>
      <w:r w:rsidR="000136BB" w:rsidRPr="00CF76AB">
        <w:rPr>
          <w:rFonts w:ascii="Nirmala UI" w:hAnsi="Nirmala UI" w:cs="Nirmala UI" w:hint="cs"/>
          <w:b/>
          <w:cs/>
        </w:rPr>
        <w:t>हुए</w:t>
      </w:r>
      <w:r w:rsidR="000136BB" w:rsidRPr="00CF76AB">
        <w:rPr>
          <w:rFonts w:asciiTheme="majorBidi" w:hAnsiTheme="majorBidi" w:cstheme="majorBidi"/>
          <w:b/>
          <w:cs/>
        </w:rPr>
        <w:t xml:space="preserve"> </w:t>
      </w:r>
      <w:r w:rsidR="000136BB" w:rsidRPr="00CF76AB">
        <w:rPr>
          <w:rFonts w:ascii="Nirmala UI" w:hAnsi="Nirmala UI" w:cs="Nirmala UI" w:hint="cs"/>
          <w:b/>
          <w:cs/>
        </w:rPr>
        <w:t>स्थित</w:t>
      </w:r>
      <w:r w:rsidR="000136BB" w:rsidRPr="00CF76AB">
        <w:rPr>
          <w:rFonts w:asciiTheme="majorBidi" w:hAnsiTheme="majorBidi" w:cstheme="majorBidi"/>
          <w:b/>
          <w:cs/>
        </w:rPr>
        <w:t xml:space="preserve"> </w:t>
      </w:r>
      <w:r w:rsidR="000136BB" w:rsidRPr="00CF76AB">
        <w:rPr>
          <w:rFonts w:ascii="Nirmala UI" w:hAnsi="Nirmala UI" w:cs="Nirmala UI" w:hint="cs"/>
          <w:b/>
          <w:cs/>
        </w:rPr>
        <w:t>होना</w:t>
      </w:r>
      <w:r w:rsidR="000136BB" w:rsidRPr="00CF76AB">
        <w:rPr>
          <w:rFonts w:asciiTheme="majorBidi" w:hAnsiTheme="majorBidi" w:cstheme="majorBidi"/>
          <w:b/>
          <w:cs/>
        </w:rPr>
        <w:t xml:space="preserve"> </w:t>
      </w:r>
      <w:r w:rsidR="000136BB" w:rsidRPr="00CF76AB">
        <w:rPr>
          <w:rFonts w:ascii="Nirmala UI" w:hAnsi="Nirmala UI" w:cs="Nirmala UI" w:hint="cs"/>
          <w:b/>
          <w:cs/>
        </w:rPr>
        <w:t>चाहिए।</w:t>
      </w:r>
    </w:p>
    <w:p w14:paraId="45B9BD90" w14:textId="6367A920" w:rsidR="007E21EB" w:rsidRPr="00CF76AB" w:rsidRDefault="009C5872" w:rsidP="001E291B">
      <w:pPr>
        <w:pStyle w:val="BodyText"/>
        <w:numPr>
          <w:ilvl w:val="0"/>
          <w:numId w:val="141"/>
        </w:numPr>
        <w:ind w:left="1134" w:right="-1" w:hanging="513"/>
        <w:jc w:val="both"/>
        <w:rPr>
          <w:rFonts w:asciiTheme="majorBidi" w:hAnsiTheme="majorBidi" w:cstheme="majorBidi"/>
          <w:b/>
        </w:rPr>
      </w:pPr>
      <w:r w:rsidRPr="00CF76AB">
        <w:rPr>
          <w:rFonts w:ascii="Nirmala UI" w:hAnsi="Nirmala UI" w:cs="Nirmala UI" w:hint="cs"/>
          <w:b/>
          <w:cs/>
        </w:rPr>
        <w:t>भंडारण</w:t>
      </w:r>
      <w:r w:rsidRPr="00CF76AB">
        <w:rPr>
          <w:rFonts w:asciiTheme="majorBidi" w:hAnsiTheme="majorBidi" w:cstheme="majorBidi"/>
          <w:b/>
          <w:cs/>
        </w:rPr>
        <w:t xml:space="preserve"> </w:t>
      </w:r>
      <w:r w:rsidR="00A228C1" w:rsidRPr="00CF76AB">
        <w:rPr>
          <w:rFonts w:ascii="Nirmala UI" w:hAnsi="Nirmala UI" w:cs="Nirmala UI" w:hint="cs"/>
          <w:b/>
          <w:cs/>
        </w:rPr>
        <w:t>टैंक</w:t>
      </w:r>
      <w:r w:rsidR="00A228C1" w:rsidRPr="00CF76AB">
        <w:rPr>
          <w:rFonts w:asciiTheme="majorBidi" w:hAnsiTheme="majorBidi" w:cstheme="majorBidi"/>
          <w:b/>
          <w:cs/>
        </w:rPr>
        <w:t xml:space="preserve"> </w:t>
      </w:r>
      <w:r w:rsidR="00A228C1" w:rsidRPr="00CF76AB">
        <w:rPr>
          <w:rFonts w:ascii="Nirmala UI" w:hAnsi="Nirmala UI" w:cs="Nirmala UI" w:hint="cs"/>
          <w:b/>
          <w:cs/>
        </w:rPr>
        <w:t>से</w:t>
      </w:r>
      <w:r w:rsidR="00A228C1" w:rsidRPr="00CF76AB">
        <w:rPr>
          <w:rFonts w:asciiTheme="majorBidi" w:hAnsiTheme="majorBidi" w:cstheme="majorBidi"/>
          <w:b/>
          <w:cs/>
        </w:rPr>
        <w:t xml:space="preserve"> </w:t>
      </w:r>
      <w:r w:rsidR="00A228C1" w:rsidRPr="00CF76AB">
        <w:rPr>
          <w:rFonts w:ascii="Nirmala UI" w:hAnsi="Nirmala UI" w:cs="Nirmala UI" w:hint="cs"/>
          <w:b/>
          <w:cs/>
        </w:rPr>
        <w:t>फ्लेम</w:t>
      </w:r>
      <w:r w:rsidR="00A228C1" w:rsidRPr="00CF76AB">
        <w:rPr>
          <w:rFonts w:asciiTheme="majorBidi" w:hAnsiTheme="majorBidi" w:cstheme="majorBidi"/>
          <w:b/>
          <w:cs/>
        </w:rPr>
        <w:t xml:space="preserve"> </w:t>
      </w:r>
      <w:r w:rsidR="00A228C1" w:rsidRPr="00CF76AB">
        <w:rPr>
          <w:rFonts w:ascii="Nirmala UI" w:hAnsi="Nirmala UI" w:cs="Nirmala UI" w:hint="cs"/>
          <w:b/>
          <w:cs/>
        </w:rPr>
        <w:t>प्रूफ</w:t>
      </w:r>
      <w:r w:rsidR="00A228C1" w:rsidRPr="00CF76AB">
        <w:rPr>
          <w:rFonts w:asciiTheme="majorBidi" w:hAnsiTheme="majorBidi" w:cstheme="majorBidi"/>
          <w:b/>
          <w:cs/>
        </w:rPr>
        <w:t xml:space="preserve"> </w:t>
      </w:r>
      <w:r w:rsidR="00A228C1" w:rsidRPr="00CF76AB">
        <w:rPr>
          <w:rFonts w:ascii="Nirmala UI" w:hAnsi="Nirmala UI" w:cs="Nirmala UI" w:hint="cs"/>
          <w:b/>
          <w:cs/>
        </w:rPr>
        <w:t>इलेक्ट्रिक</w:t>
      </w:r>
      <w:r w:rsidR="00A228C1" w:rsidRPr="00CF76AB">
        <w:rPr>
          <w:rFonts w:asciiTheme="majorBidi" w:hAnsiTheme="majorBidi" w:cstheme="majorBidi"/>
          <w:b/>
          <w:cs/>
        </w:rPr>
        <w:t xml:space="preserve"> </w:t>
      </w:r>
      <w:r w:rsidR="00A228C1" w:rsidRPr="00CF76AB">
        <w:rPr>
          <w:rFonts w:ascii="Nirmala UI" w:hAnsi="Nirmala UI" w:cs="Nirmala UI" w:hint="cs"/>
          <w:b/>
          <w:cs/>
        </w:rPr>
        <w:t>मोट</w:t>
      </w:r>
      <w:r w:rsidR="000136BB" w:rsidRPr="00CF76AB">
        <w:rPr>
          <w:rFonts w:ascii="Nirmala UI" w:hAnsi="Nirmala UI" w:cs="Nirmala UI" w:hint="cs"/>
          <w:b/>
          <w:cs/>
        </w:rPr>
        <w:t>रों</w:t>
      </w:r>
      <w:r w:rsidR="000136BB" w:rsidRPr="00CF76AB">
        <w:rPr>
          <w:rFonts w:asciiTheme="majorBidi" w:hAnsiTheme="majorBidi" w:cstheme="majorBidi"/>
          <w:b/>
          <w:cs/>
        </w:rPr>
        <w:t xml:space="preserve"> </w:t>
      </w:r>
      <w:r w:rsidR="00A228C1" w:rsidRPr="00CF76AB">
        <w:rPr>
          <w:rFonts w:ascii="Nirmala UI" w:hAnsi="Nirmala UI" w:cs="Nirmala UI" w:hint="cs"/>
          <w:b/>
          <w:cs/>
        </w:rPr>
        <w:t>की</w:t>
      </w:r>
      <w:r w:rsidR="00A228C1" w:rsidRPr="00CF76AB">
        <w:rPr>
          <w:rFonts w:asciiTheme="majorBidi" w:hAnsiTheme="majorBidi" w:cstheme="majorBidi"/>
          <w:b/>
          <w:cs/>
        </w:rPr>
        <w:t xml:space="preserve"> </w:t>
      </w:r>
      <w:r w:rsidR="00A228C1" w:rsidRPr="00CF76AB">
        <w:rPr>
          <w:rFonts w:ascii="Nirmala UI" w:hAnsi="Nirmala UI" w:cs="Nirmala UI" w:hint="cs"/>
          <w:b/>
          <w:cs/>
        </w:rPr>
        <w:t>दूरी</w:t>
      </w:r>
      <w:r w:rsidR="00A228C1" w:rsidRPr="00CF76AB">
        <w:rPr>
          <w:rFonts w:asciiTheme="majorBidi" w:hAnsiTheme="majorBidi" w:cstheme="majorBidi"/>
          <w:b/>
          <w:cs/>
        </w:rPr>
        <w:t xml:space="preserve"> </w:t>
      </w:r>
      <w:r w:rsidR="00A228C1" w:rsidRPr="00CF76AB">
        <w:rPr>
          <w:rFonts w:ascii="Nirmala UI" w:hAnsi="Nirmala UI" w:cs="Nirmala UI" w:hint="cs"/>
          <w:b/>
          <w:cs/>
        </w:rPr>
        <w:t>की</w:t>
      </w:r>
      <w:r w:rsidR="00A228C1" w:rsidRPr="00CF76AB">
        <w:rPr>
          <w:rFonts w:asciiTheme="majorBidi" w:hAnsiTheme="majorBidi" w:cstheme="majorBidi"/>
          <w:b/>
          <w:cs/>
        </w:rPr>
        <w:t xml:space="preserve"> </w:t>
      </w:r>
      <w:r w:rsidR="00A228C1" w:rsidRPr="00CF76AB">
        <w:rPr>
          <w:rFonts w:ascii="Nirmala UI" w:hAnsi="Nirmala UI" w:cs="Nirmala UI" w:hint="cs"/>
          <w:b/>
          <w:cs/>
        </w:rPr>
        <w:t>आवश्यकता</w:t>
      </w:r>
      <w:r w:rsidR="00A228C1" w:rsidRPr="00CF76AB">
        <w:rPr>
          <w:rFonts w:asciiTheme="majorBidi" w:hAnsiTheme="majorBidi" w:cstheme="majorBidi"/>
          <w:b/>
          <w:cs/>
        </w:rPr>
        <w:t xml:space="preserve"> </w:t>
      </w:r>
      <w:r w:rsidR="00A228C1" w:rsidRPr="00CF76AB">
        <w:rPr>
          <w:rFonts w:ascii="Nirmala UI" w:hAnsi="Nirmala UI" w:cs="Nirmala UI" w:hint="cs"/>
          <w:b/>
          <w:cs/>
        </w:rPr>
        <w:t>टैंकों</w:t>
      </w:r>
      <w:r w:rsidR="00A228C1" w:rsidRPr="00CF76AB">
        <w:rPr>
          <w:rFonts w:asciiTheme="majorBidi" w:hAnsiTheme="majorBidi" w:cstheme="majorBidi"/>
          <w:b/>
          <w:cs/>
        </w:rPr>
        <w:t xml:space="preserve"> </w:t>
      </w:r>
      <w:r w:rsidR="00A228C1" w:rsidRPr="00CF76AB">
        <w:rPr>
          <w:rFonts w:ascii="Nirmala UI" w:hAnsi="Nirmala UI" w:cs="Nirmala UI" w:hint="cs"/>
          <w:b/>
          <w:cs/>
        </w:rPr>
        <w:t>के</w:t>
      </w:r>
      <w:r w:rsidR="00A228C1" w:rsidRPr="00CF76AB">
        <w:rPr>
          <w:rFonts w:asciiTheme="majorBidi" w:hAnsiTheme="majorBidi" w:cstheme="majorBidi"/>
          <w:b/>
          <w:cs/>
        </w:rPr>
        <w:t xml:space="preserve"> </w:t>
      </w:r>
      <w:r w:rsidR="00A228C1" w:rsidRPr="00CF76AB">
        <w:rPr>
          <w:rFonts w:ascii="Nirmala UI" w:hAnsi="Nirmala UI" w:cs="Nirmala UI" w:hint="cs"/>
          <w:b/>
          <w:cs/>
        </w:rPr>
        <w:t>लिए</w:t>
      </w:r>
      <w:r w:rsidR="00A228C1" w:rsidRPr="00CF76AB">
        <w:rPr>
          <w:rFonts w:asciiTheme="majorBidi" w:hAnsiTheme="majorBidi" w:cstheme="majorBidi"/>
          <w:b/>
          <w:cs/>
        </w:rPr>
        <w:t xml:space="preserve"> </w:t>
      </w:r>
      <w:r w:rsidR="00A228C1" w:rsidRPr="00CF76AB">
        <w:rPr>
          <w:rFonts w:ascii="Nirmala UI" w:hAnsi="Nirmala UI" w:cs="Nirmala UI" w:hint="cs"/>
          <w:b/>
          <w:cs/>
        </w:rPr>
        <w:t>साइड</w:t>
      </w:r>
      <w:r w:rsidR="00A228C1" w:rsidRPr="00CF76AB">
        <w:rPr>
          <w:rFonts w:asciiTheme="majorBidi" w:hAnsiTheme="majorBidi" w:cstheme="majorBidi"/>
          <w:b/>
          <w:cs/>
        </w:rPr>
        <w:t xml:space="preserve"> </w:t>
      </w:r>
      <w:r w:rsidR="00A228C1" w:rsidRPr="00CF76AB">
        <w:rPr>
          <w:rFonts w:ascii="Nirmala UI" w:hAnsi="Nirmala UI" w:cs="Nirmala UI" w:hint="cs"/>
          <w:b/>
          <w:cs/>
        </w:rPr>
        <w:t>एंट्री</w:t>
      </w:r>
      <w:r w:rsidR="00A228C1" w:rsidRPr="00CF76AB">
        <w:rPr>
          <w:rFonts w:asciiTheme="majorBidi" w:hAnsiTheme="majorBidi" w:cstheme="majorBidi"/>
          <w:b/>
          <w:cs/>
        </w:rPr>
        <w:t xml:space="preserve"> </w:t>
      </w:r>
      <w:r w:rsidR="00A228C1" w:rsidRPr="00CF76AB">
        <w:rPr>
          <w:rFonts w:ascii="Nirmala UI" w:hAnsi="Nirmala UI" w:cs="Nirmala UI" w:hint="cs"/>
          <w:b/>
          <w:cs/>
        </w:rPr>
        <w:t>मिक्सर</w:t>
      </w:r>
      <w:r w:rsidR="00A228C1" w:rsidRPr="00CF76AB">
        <w:rPr>
          <w:rFonts w:asciiTheme="majorBidi" w:hAnsiTheme="majorBidi" w:cstheme="majorBidi"/>
          <w:b/>
          <w:cs/>
        </w:rPr>
        <w:t xml:space="preserve"> </w:t>
      </w:r>
      <w:r w:rsidR="00B27045" w:rsidRPr="00CF76AB">
        <w:rPr>
          <w:rFonts w:ascii="Nirmala UI" w:hAnsi="Nirmala UI" w:cs="Nirmala UI" w:hint="cs"/>
          <w:b/>
          <w:cs/>
        </w:rPr>
        <w:t>वाली</w:t>
      </w:r>
      <w:r w:rsidR="00B27045" w:rsidRPr="00CF76AB">
        <w:rPr>
          <w:rFonts w:asciiTheme="majorBidi" w:hAnsiTheme="majorBidi" w:cstheme="majorBidi"/>
          <w:b/>
          <w:cs/>
        </w:rPr>
        <w:t xml:space="preserve"> </w:t>
      </w:r>
      <w:r w:rsidR="00A228C1" w:rsidRPr="00CF76AB">
        <w:rPr>
          <w:rFonts w:ascii="Nirmala UI" w:hAnsi="Nirmala UI" w:cs="Nirmala UI" w:hint="cs"/>
          <w:b/>
          <w:cs/>
        </w:rPr>
        <w:t>मोट</w:t>
      </w:r>
      <w:r w:rsidR="00B27045" w:rsidRPr="00CF76AB">
        <w:rPr>
          <w:rFonts w:ascii="Nirmala UI" w:hAnsi="Nirmala UI" w:cs="Nirmala UI" w:hint="cs"/>
          <w:b/>
          <w:cs/>
        </w:rPr>
        <w:t>रों</w:t>
      </w:r>
      <w:r w:rsidR="00B27045" w:rsidRPr="00CF76AB">
        <w:rPr>
          <w:rFonts w:asciiTheme="majorBidi" w:hAnsiTheme="majorBidi" w:cstheme="majorBidi"/>
          <w:b/>
          <w:cs/>
        </w:rPr>
        <w:t xml:space="preserve"> </w:t>
      </w:r>
      <w:r w:rsidR="00A228C1" w:rsidRPr="00CF76AB">
        <w:rPr>
          <w:rFonts w:ascii="Nirmala UI" w:hAnsi="Nirmala UI" w:cs="Nirmala UI" w:hint="cs"/>
          <w:b/>
          <w:cs/>
        </w:rPr>
        <w:t>पर</w:t>
      </w:r>
      <w:r w:rsidR="00A228C1" w:rsidRPr="00CF76AB">
        <w:rPr>
          <w:rFonts w:asciiTheme="majorBidi" w:hAnsiTheme="majorBidi" w:cstheme="majorBidi"/>
          <w:b/>
          <w:cs/>
        </w:rPr>
        <w:t xml:space="preserve"> </w:t>
      </w:r>
      <w:r w:rsidR="00A228C1" w:rsidRPr="00CF76AB">
        <w:rPr>
          <w:rFonts w:ascii="Nirmala UI" w:hAnsi="Nirmala UI" w:cs="Nirmala UI" w:hint="cs"/>
          <w:b/>
          <w:cs/>
        </w:rPr>
        <w:t>लागू</w:t>
      </w:r>
      <w:r w:rsidR="00A228C1" w:rsidRPr="00CF76AB">
        <w:rPr>
          <w:rFonts w:asciiTheme="majorBidi" w:hAnsiTheme="majorBidi" w:cstheme="majorBidi"/>
          <w:b/>
          <w:cs/>
        </w:rPr>
        <w:t xml:space="preserve"> </w:t>
      </w:r>
      <w:r w:rsidR="00A228C1" w:rsidRPr="00CF76AB">
        <w:rPr>
          <w:rFonts w:ascii="Nirmala UI" w:hAnsi="Nirmala UI" w:cs="Nirmala UI" w:hint="cs"/>
          <w:b/>
          <w:cs/>
        </w:rPr>
        <w:t>नहीं</w:t>
      </w:r>
      <w:r w:rsidR="00A228C1" w:rsidRPr="00CF76AB">
        <w:rPr>
          <w:rFonts w:asciiTheme="majorBidi" w:hAnsiTheme="majorBidi" w:cstheme="majorBidi"/>
          <w:b/>
          <w:cs/>
        </w:rPr>
        <w:t xml:space="preserve"> </w:t>
      </w:r>
      <w:r w:rsidR="00A228C1" w:rsidRPr="00CF76AB">
        <w:rPr>
          <w:rFonts w:ascii="Nirmala UI" w:hAnsi="Nirmala UI" w:cs="Nirmala UI" w:hint="cs"/>
          <w:b/>
          <w:cs/>
        </w:rPr>
        <w:t>होती</w:t>
      </w:r>
      <w:r w:rsidR="00A228C1" w:rsidRPr="00CF76AB">
        <w:rPr>
          <w:rFonts w:asciiTheme="majorBidi" w:hAnsiTheme="majorBidi" w:cstheme="majorBidi"/>
          <w:b/>
          <w:cs/>
        </w:rPr>
        <w:t xml:space="preserve"> </w:t>
      </w:r>
      <w:r w:rsidR="00A228C1" w:rsidRPr="00CF76AB">
        <w:rPr>
          <w:rFonts w:ascii="Nirmala UI" w:hAnsi="Nirmala UI" w:cs="Nirmala UI" w:hint="cs"/>
          <w:b/>
          <w:cs/>
        </w:rPr>
        <w:t>है।</w:t>
      </w:r>
    </w:p>
    <w:p w14:paraId="64239C73" w14:textId="77777777" w:rsidR="007E21EB" w:rsidRPr="00CF76AB" w:rsidRDefault="007E21EB" w:rsidP="00CF76AB">
      <w:pPr>
        <w:pStyle w:val="BodyText"/>
        <w:ind w:left="1134" w:right="-1"/>
        <w:jc w:val="right"/>
        <w:rPr>
          <w:rFonts w:asciiTheme="majorBidi" w:hAnsiTheme="majorBidi" w:cstheme="majorBidi"/>
          <w:b/>
        </w:rPr>
      </w:pPr>
    </w:p>
    <w:p w14:paraId="01433E4D" w14:textId="77777777" w:rsidR="007E21EB" w:rsidRPr="00CF76AB" w:rsidRDefault="007E21EB" w:rsidP="00CF76AB">
      <w:pPr>
        <w:pStyle w:val="BodyText"/>
        <w:ind w:left="1134" w:right="-1"/>
        <w:jc w:val="right"/>
        <w:rPr>
          <w:rFonts w:asciiTheme="majorBidi" w:hAnsiTheme="majorBidi" w:cstheme="majorBidi"/>
          <w:b/>
        </w:rPr>
      </w:pPr>
    </w:p>
    <w:p w14:paraId="1AD01E2C" w14:textId="5C4F388E" w:rsidR="007E21EB" w:rsidRDefault="00B53190" w:rsidP="00CF76AB">
      <w:pPr>
        <w:pStyle w:val="BodyText"/>
        <w:ind w:left="1134" w:right="-1"/>
        <w:jc w:val="right"/>
        <w:rPr>
          <w:rFonts w:ascii="Nirmala UI" w:hAnsi="Nirmala UI" w:cs="Nirmala UI"/>
          <w:bCs/>
        </w:rPr>
      </w:pPr>
      <w:r w:rsidRPr="00B53190">
        <w:rPr>
          <w:rFonts w:ascii="Nirmala UI" w:hAnsi="Nirmala UI" w:cs="Nirmala UI" w:hint="cs"/>
          <w:bCs/>
          <w:cs/>
        </w:rPr>
        <w:t>वन्दना</w:t>
      </w:r>
      <w:r w:rsidRPr="00B53190">
        <w:rPr>
          <w:bCs/>
        </w:rPr>
        <w:t xml:space="preserve"> </w:t>
      </w:r>
      <w:r w:rsidRPr="00B53190">
        <w:rPr>
          <w:rFonts w:ascii="Nirmala UI" w:hAnsi="Nirmala UI" w:cs="Nirmala UI" w:hint="cs"/>
          <w:bCs/>
          <w:cs/>
        </w:rPr>
        <w:t>शर्मा</w:t>
      </w:r>
      <w:r w:rsidRPr="00B53190">
        <w:rPr>
          <w:bCs/>
        </w:rPr>
        <w:t xml:space="preserve">, </w:t>
      </w:r>
      <w:r w:rsidRPr="00B53190">
        <w:rPr>
          <w:rFonts w:ascii="Nirmala UI" w:hAnsi="Nirmala UI" w:cs="Nirmala UI" w:hint="cs"/>
          <w:bCs/>
          <w:cs/>
        </w:rPr>
        <w:t>सचिव</w:t>
      </w:r>
    </w:p>
    <w:p w14:paraId="663989C2" w14:textId="2D081A7E" w:rsidR="00DB486D" w:rsidRDefault="00DB486D" w:rsidP="00CF76AB">
      <w:pPr>
        <w:pStyle w:val="BodyText"/>
        <w:ind w:left="1134" w:right="-1"/>
        <w:jc w:val="right"/>
        <w:rPr>
          <w:rFonts w:ascii="Nirmala UI" w:hAnsi="Nirmala UI" w:cs="Nirmala UI"/>
          <w:bCs/>
        </w:rPr>
      </w:pPr>
    </w:p>
    <w:p w14:paraId="2AED10FE" w14:textId="1D8CA518" w:rsidR="00DB486D" w:rsidRDefault="00DB486D" w:rsidP="00CF76AB">
      <w:pPr>
        <w:pStyle w:val="BodyText"/>
        <w:ind w:left="1134" w:right="-1"/>
        <w:jc w:val="right"/>
        <w:rPr>
          <w:rFonts w:ascii="Nirmala UI" w:hAnsi="Nirmala UI" w:cs="Nirmala UI"/>
          <w:bCs/>
        </w:rPr>
      </w:pPr>
    </w:p>
    <w:p w14:paraId="37A65D1D" w14:textId="3B5AAA70" w:rsidR="00DB486D" w:rsidRDefault="00DB486D" w:rsidP="00CF76AB">
      <w:pPr>
        <w:pStyle w:val="BodyText"/>
        <w:ind w:left="1134" w:right="-1"/>
        <w:jc w:val="right"/>
        <w:rPr>
          <w:rFonts w:ascii="Nirmala UI" w:hAnsi="Nirmala UI" w:cs="Nirmala UI"/>
          <w:bCs/>
        </w:rPr>
      </w:pPr>
    </w:p>
    <w:p w14:paraId="204963EE" w14:textId="7EB112BB" w:rsidR="00DB486D" w:rsidRDefault="00DB486D" w:rsidP="00CF76AB">
      <w:pPr>
        <w:pStyle w:val="BodyText"/>
        <w:ind w:left="1134" w:right="-1"/>
        <w:jc w:val="right"/>
        <w:rPr>
          <w:rFonts w:ascii="Nirmala UI" w:hAnsi="Nirmala UI" w:cs="Nirmala UI"/>
          <w:bCs/>
        </w:rPr>
      </w:pPr>
    </w:p>
    <w:p w14:paraId="6A288831" w14:textId="55D63CB1" w:rsidR="00DB486D" w:rsidRDefault="00DB486D" w:rsidP="00CF76AB">
      <w:pPr>
        <w:pStyle w:val="BodyText"/>
        <w:ind w:left="1134" w:right="-1"/>
        <w:jc w:val="right"/>
        <w:rPr>
          <w:rFonts w:ascii="Nirmala UI" w:hAnsi="Nirmala UI" w:cs="Nirmala UI"/>
          <w:bCs/>
        </w:rPr>
      </w:pPr>
    </w:p>
    <w:p w14:paraId="16E33E33" w14:textId="2ED61EBB" w:rsidR="00DB486D" w:rsidRDefault="00DB486D" w:rsidP="00CF76AB">
      <w:pPr>
        <w:pStyle w:val="BodyText"/>
        <w:ind w:left="1134" w:right="-1"/>
        <w:jc w:val="right"/>
        <w:rPr>
          <w:rFonts w:ascii="Nirmala UI" w:hAnsi="Nirmala UI" w:cs="Nirmala UI"/>
          <w:bCs/>
        </w:rPr>
      </w:pPr>
    </w:p>
    <w:p w14:paraId="6765C6BF" w14:textId="3396DB18" w:rsidR="00DB486D" w:rsidRDefault="00DB486D" w:rsidP="00CF76AB">
      <w:pPr>
        <w:pStyle w:val="BodyText"/>
        <w:ind w:left="1134" w:right="-1"/>
        <w:jc w:val="right"/>
        <w:rPr>
          <w:rFonts w:ascii="Nirmala UI" w:hAnsi="Nirmala UI" w:cs="Nirmala UI"/>
          <w:bCs/>
        </w:rPr>
      </w:pPr>
    </w:p>
    <w:p w14:paraId="3D5FFAAA" w14:textId="09D45F01" w:rsidR="00DB486D" w:rsidRDefault="00DB486D" w:rsidP="00CF76AB">
      <w:pPr>
        <w:pStyle w:val="BodyText"/>
        <w:ind w:left="1134" w:right="-1"/>
        <w:jc w:val="right"/>
        <w:rPr>
          <w:rFonts w:ascii="Nirmala UI" w:hAnsi="Nirmala UI" w:cs="Nirmala UI"/>
          <w:bCs/>
        </w:rPr>
      </w:pPr>
    </w:p>
    <w:p w14:paraId="334D5100" w14:textId="2E2D80D5" w:rsidR="00DB486D" w:rsidRDefault="00DB486D" w:rsidP="00CF76AB">
      <w:pPr>
        <w:pStyle w:val="BodyText"/>
        <w:ind w:left="1134" w:right="-1"/>
        <w:jc w:val="right"/>
        <w:rPr>
          <w:rFonts w:ascii="Nirmala UI" w:hAnsi="Nirmala UI" w:cs="Nirmala UI"/>
          <w:bCs/>
        </w:rPr>
      </w:pPr>
    </w:p>
    <w:p w14:paraId="22B430D7" w14:textId="26C47D30" w:rsidR="00DB486D" w:rsidRDefault="00DB486D" w:rsidP="00CF76AB">
      <w:pPr>
        <w:pStyle w:val="BodyText"/>
        <w:ind w:left="1134" w:right="-1"/>
        <w:jc w:val="right"/>
        <w:rPr>
          <w:rFonts w:ascii="Nirmala UI" w:hAnsi="Nirmala UI" w:cs="Nirmala UI"/>
          <w:bCs/>
        </w:rPr>
      </w:pPr>
    </w:p>
    <w:p w14:paraId="5B0370FA" w14:textId="46A13EDA" w:rsidR="00DB486D" w:rsidRDefault="00DB486D" w:rsidP="00CF76AB">
      <w:pPr>
        <w:pStyle w:val="BodyText"/>
        <w:ind w:left="1134" w:right="-1"/>
        <w:jc w:val="right"/>
        <w:rPr>
          <w:rFonts w:ascii="Nirmala UI" w:hAnsi="Nirmala UI" w:cs="Nirmala UI"/>
          <w:bCs/>
        </w:rPr>
      </w:pPr>
    </w:p>
    <w:p w14:paraId="32F50C63" w14:textId="2E127696" w:rsidR="00DB486D" w:rsidRDefault="00DB486D" w:rsidP="00CF76AB">
      <w:pPr>
        <w:pStyle w:val="BodyText"/>
        <w:ind w:left="1134" w:right="-1"/>
        <w:jc w:val="right"/>
        <w:rPr>
          <w:rFonts w:ascii="Nirmala UI" w:hAnsi="Nirmala UI" w:cs="Nirmala UI"/>
          <w:bCs/>
        </w:rPr>
      </w:pPr>
    </w:p>
    <w:p w14:paraId="155C35A2" w14:textId="15067995" w:rsidR="00DB486D" w:rsidRDefault="00DB486D" w:rsidP="00CF76AB">
      <w:pPr>
        <w:pStyle w:val="BodyText"/>
        <w:ind w:left="1134" w:right="-1"/>
        <w:jc w:val="right"/>
        <w:rPr>
          <w:rFonts w:ascii="Nirmala UI" w:hAnsi="Nirmala UI" w:cs="Nirmala UI"/>
          <w:bCs/>
        </w:rPr>
      </w:pPr>
    </w:p>
    <w:p w14:paraId="34730958" w14:textId="59277BF4" w:rsidR="00DB486D" w:rsidRDefault="00DB486D" w:rsidP="00CF76AB">
      <w:pPr>
        <w:pStyle w:val="BodyText"/>
        <w:ind w:left="1134" w:right="-1"/>
        <w:jc w:val="right"/>
        <w:rPr>
          <w:rFonts w:ascii="Nirmala UI" w:hAnsi="Nirmala UI" w:cs="Nirmala UI"/>
          <w:bCs/>
        </w:rPr>
      </w:pPr>
    </w:p>
    <w:p w14:paraId="5ACB21DF" w14:textId="00F71B29" w:rsidR="00DB486D" w:rsidRDefault="00DB486D" w:rsidP="00CF76AB">
      <w:pPr>
        <w:pStyle w:val="BodyText"/>
        <w:ind w:left="1134" w:right="-1"/>
        <w:jc w:val="right"/>
        <w:rPr>
          <w:rFonts w:ascii="Nirmala UI" w:hAnsi="Nirmala UI" w:cs="Nirmala UI"/>
          <w:bCs/>
        </w:rPr>
      </w:pPr>
    </w:p>
    <w:p w14:paraId="22D9A593" w14:textId="2425FDD4" w:rsidR="00DB486D" w:rsidRDefault="00DB486D" w:rsidP="00CF76AB">
      <w:pPr>
        <w:pStyle w:val="BodyText"/>
        <w:ind w:left="1134" w:right="-1"/>
        <w:jc w:val="right"/>
        <w:rPr>
          <w:rFonts w:ascii="Nirmala UI" w:hAnsi="Nirmala UI" w:cs="Nirmala UI"/>
          <w:bCs/>
        </w:rPr>
      </w:pPr>
    </w:p>
    <w:p w14:paraId="60877D10" w14:textId="43C5F3E8" w:rsidR="00DB486D" w:rsidRDefault="00DB486D" w:rsidP="00CF76AB">
      <w:pPr>
        <w:pStyle w:val="BodyText"/>
        <w:ind w:left="1134" w:right="-1"/>
        <w:jc w:val="right"/>
        <w:rPr>
          <w:rFonts w:ascii="Nirmala UI" w:hAnsi="Nirmala UI" w:cs="Nirmala UI"/>
          <w:bCs/>
        </w:rPr>
      </w:pPr>
    </w:p>
    <w:p w14:paraId="1C2AD623" w14:textId="67E60A0B" w:rsidR="00DB486D" w:rsidRDefault="00DB486D" w:rsidP="00CF76AB">
      <w:pPr>
        <w:pStyle w:val="BodyText"/>
        <w:ind w:left="1134" w:right="-1"/>
        <w:jc w:val="right"/>
        <w:rPr>
          <w:rFonts w:ascii="Nirmala UI" w:hAnsi="Nirmala UI" w:cs="Nirmala UI"/>
          <w:bCs/>
        </w:rPr>
      </w:pPr>
    </w:p>
    <w:p w14:paraId="7F1C2714" w14:textId="37F0F896" w:rsidR="00DB486D" w:rsidRDefault="00DB486D" w:rsidP="00CF76AB">
      <w:pPr>
        <w:pStyle w:val="BodyText"/>
        <w:ind w:left="1134" w:right="-1"/>
        <w:jc w:val="right"/>
        <w:rPr>
          <w:rFonts w:ascii="Nirmala UI" w:hAnsi="Nirmala UI" w:cs="Nirmala UI"/>
          <w:bCs/>
        </w:rPr>
      </w:pPr>
    </w:p>
    <w:p w14:paraId="327D6151" w14:textId="77E79215" w:rsidR="00DB486D" w:rsidRDefault="00DB486D" w:rsidP="00CF76AB">
      <w:pPr>
        <w:pStyle w:val="BodyText"/>
        <w:ind w:left="1134" w:right="-1"/>
        <w:jc w:val="right"/>
        <w:rPr>
          <w:rFonts w:ascii="Nirmala UI" w:hAnsi="Nirmala UI" w:cs="Nirmala UI"/>
          <w:bCs/>
        </w:rPr>
      </w:pPr>
    </w:p>
    <w:p w14:paraId="09DC21AC" w14:textId="49A56BC4" w:rsidR="00DB486D" w:rsidRDefault="00DB486D" w:rsidP="00CF76AB">
      <w:pPr>
        <w:pStyle w:val="BodyText"/>
        <w:ind w:left="1134" w:right="-1"/>
        <w:jc w:val="right"/>
        <w:rPr>
          <w:rFonts w:ascii="Nirmala UI" w:hAnsi="Nirmala UI" w:cs="Nirmala UI"/>
          <w:bCs/>
        </w:rPr>
      </w:pPr>
    </w:p>
    <w:p w14:paraId="6A241857" w14:textId="1C1ADA9F" w:rsidR="00DB486D" w:rsidRDefault="00DB486D" w:rsidP="00CF76AB">
      <w:pPr>
        <w:pStyle w:val="BodyText"/>
        <w:ind w:left="1134" w:right="-1"/>
        <w:jc w:val="right"/>
        <w:rPr>
          <w:rFonts w:ascii="Nirmala UI" w:hAnsi="Nirmala UI" w:cs="Nirmala UI"/>
          <w:bCs/>
        </w:rPr>
      </w:pPr>
    </w:p>
    <w:p w14:paraId="4D41C1EE" w14:textId="69DD305C" w:rsidR="00DB486D" w:rsidRDefault="00DB486D" w:rsidP="00CF76AB">
      <w:pPr>
        <w:pStyle w:val="BodyText"/>
        <w:ind w:left="1134" w:right="-1"/>
        <w:jc w:val="right"/>
        <w:rPr>
          <w:rFonts w:ascii="Nirmala UI" w:hAnsi="Nirmala UI" w:cs="Nirmala UI"/>
          <w:bCs/>
        </w:rPr>
      </w:pPr>
    </w:p>
    <w:p w14:paraId="65953341" w14:textId="1EC94BF8" w:rsidR="00DB486D" w:rsidRDefault="00DB486D" w:rsidP="00CF76AB">
      <w:pPr>
        <w:pStyle w:val="BodyText"/>
        <w:ind w:left="1134" w:right="-1"/>
        <w:jc w:val="right"/>
        <w:rPr>
          <w:rFonts w:ascii="Nirmala UI" w:hAnsi="Nirmala UI" w:cs="Nirmala UI"/>
          <w:bCs/>
        </w:rPr>
      </w:pPr>
    </w:p>
    <w:p w14:paraId="2B74364A" w14:textId="16F5CBD0" w:rsidR="00DB486D" w:rsidRDefault="00DB486D" w:rsidP="00CF76AB">
      <w:pPr>
        <w:pStyle w:val="BodyText"/>
        <w:ind w:left="1134" w:right="-1"/>
        <w:jc w:val="right"/>
        <w:rPr>
          <w:rFonts w:ascii="Nirmala UI" w:hAnsi="Nirmala UI" w:cs="Nirmala UI"/>
          <w:bCs/>
        </w:rPr>
      </w:pPr>
    </w:p>
    <w:p w14:paraId="6E98B989" w14:textId="0E8A5967" w:rsidR="00DB486D" w:rsidRDefault="00DB486D" w:rsidP="00CF76AB">
      <w:pPr>
        <w:pStyle w:val="BodyText"/>
        <w:ind w:left="1134" w:right="-1"/>
        <w:jc w:val="right"/>
        <w:rPr>
          <w:rFonts w:ascii="Nirmala UI" w:hAnsi="Nirmala UI" w:cs="Nirmala UI"/>
          <w:bCs/>
        </w:rPr>
      </w:pPr>
    </w:p>
    <w:p w14:paraId="6C948E5F" w14:textId="790EF96B" w:rsidR="00DB486D" w:rsidRDefault="00DB486D" w:rsidP="00CF76AB">
      <w:pPr>
        <w:pStyle w:val="BodyText"/>
        <w:ind w:left="1134" w:right="-1"/>
        <w:jc w:val="right"/>
        <w:rPr>
          <w:rFonts w:ascii="Nirmala UI" w:hAnsi="Nirmala UI" w:cs="Nirmala UI"/>
          <w:bCs/>
        </w:rPr>
      </w:pPr>
    </w:p>
    <w:p w14:paraId="4E838843" w14:textId="4189CBA9" w:rsidR="00DB486D" w:rsidRDefault="00DB486D" w:rsidP="00CF76AB">
      <w:pPr>
        <w:pStyle w:val="BodyText"/>
        <w:ind w:left="1134" w:right="-1"/>
        <w:jc w:val="right"/>
        <w:rPr>
          <w:rFonts w:ascii="Nirmala UI" w:hAnsi="Nirmala UI" w:cs="Nirmala UI"/>
          <w:bCs/>
        </w:rPr>
      </w:pPr>
    </w:p>
    <w:p w14:paraId="5E56F958" w14:textId="1BC83E5D" w:rsidR="00DB486D" w:rsidRDefault="00DB486D" w:rsidP="00CF76AB">
      <w:pPr>
        <w:pStyle w:val="BodyText"/>
        <w:ind w:left="1134" w:right="-1"/>
        <w:jc w:val="right"/>
        <w:rPr>
          <w:rFonts w:ascii="Nirmala UI" w:hAnsi="Nirmala UI" w:cs="Nirmala UI"/>
          <w:bCs/>
        </w:rPr>
      </w:pPr>
    </w:p>
    <w:p w14:paraId="6C0D28E2" w14:textId="336A87E3" w:rsidR="00DB486D" w:rsidRDefault="00DB486D" w:rsidP="00CF76AB">
      <w:pPr>
        <w:pStyle w:val="BodyText"/>
        <w:ind w:left="1134" w:right="-1"/>
        <w:jc w:val="right"/>
        <w:rPr>
          <w:rFonts w:ascii="Nirmala UI" w:hAnsi="Nirmala UI" w:cs="Nirmala UI"/>
          <w:bCs/>
        </w:rPr>
      </w:pPr>
    </w:p>
    <w:p w14:paraId="18EBDA52" w14:textId="77777777" w:rsidR="00DB486D" w:rsidRDefault="00DB486D" w:rsidP="00CF76AB">
      <w:pPr>
        <w:pStyle w:val="BodyText"/>
        <w:ind w:left="1134" w:right="-1"/>
        <w:jc w:val="right"/>
        <w:rPr>
          <w:rFonts w:ascii="Nirmala UI" w:hAnsi="Nirmala UI" w:cs="Nirmala UI"/>
          <w:bCs/>
        </w:rPr>
      </w:pPr>
    </w:p>
    <w:p w14:paraId="349A3DA4" w14:textId="04987E10" w:rsidR="00DB486D" w:rsidRDefault="00DB486D" w:rsidP="00CF76AB">
      <w:pPr>
        <w:pStyle w:val="BodyText"/>
        <w:ind w:left="1134" w:right="-1"/>
        <w:jc w:val="right"/>
        <w:rPr>
          <w:rFonts w:ascii="Nirmala UI" w:hAnsi="Nirmala UI" w:cs="Nirmala UI"/>
          <w:bCs/>
        </w:rPr>
      </w:pPr>
    </w:p>
    <w:p w14:paraId="6928D5EC" w14:textId="708A5934" w:rsidR="00DB486D" w:rsidRDefault="00DB486D" w:rsidP="00CF76AB">
      <w:pPr>
        <w:pStyle w:val="BodyText"/>
        <w:ind w:left="1134" w:right="-1"/>
        <w:jc w:val="right"/>
        <w:rPr>
          <w:rFonts w:ascii="Nirmala UI" w:hAnsi="Nirmala UI" w:cs="Nirmala UI"/>
          <w:bCs/>
        </w:rPr>
      </w:pPr>
    </w:p>
    <w:p w14:paraId="068D232B" w14:textId="734ECA37" w:rsidR="00DB486D" w:rsidRPr="00DB486D" w:rsidRDefault="00DB486D" w:rsidP="00CF76AB">
      <w:pPr>
        <w:pStyle w:val="BodyText"/>
        <w:ind w:left="1134" w:right="-1"/>
        <w:jc w:val="right"/>
        <w:rPr>
          <w:rFonts w:ascii="Nirmala UI" w:hAnsi="Nirmala UI" w:cs="Nirmala UI"/>
          <w:bCs/>
          <w:sz w:val="6"/>
          <w:szCs w:val="6"/>
        </w:rPr>
      </w:pPr>
    </w:p>
    <w:p w14:paraId="48A4BCB1" w14:textId="77777777" w:rsidR="00DB486D" w:rsidRPr="00E9080B" w:rsidRDefault="00DB486D" w:rsidP="00DB486D">
      <w:pPr>
        <w:jc w:val="center"/>
        <w:rPr>
          <w:rFonts w:ascii="Times New Roman" w:hAnsi="Times New Roman" w:cs="Times New Roman"/>
          <w:b/>
          <w:bCs/>
          <w:sz w:val="20"/>
          <w:szCs w:val="20"/>
          <w:u w:val="single"/>
        </w:rPr>
      </w:pPr>
      <w:r w:rsidRPr="00E9080B">
        <w:rPr>
          <w:rFonts w:ascii="Times New Roman" w:hAnsi="Times New Roman" w:cs="Times New Roman"/>
          <w:b/>
          <w:bCs/>
          <w:sz w:val="20"/>
          <w:szCs w:val="20"/>
          <w:u w:val="single"/>
        </w:rPr>
        <w:t>To be published in Extraordinary Part-3, Section-IV</w:t>
      </w:r>
    </w:p>
    <w:p w14:paraId="72E7AFA9" w14:textId="77777777" w:rsidR="00DB486D" w:rsidRPr="00E9080B" w:rsidRDefault="00DB486D" w:rsidP="00DB486D">
      <w:pPr>
        <w:jc w:val="center"/>
        <w:rPr>
          <w:rFonts w:ascii="Times New Roman" w:hAnsi="Times New Roman" w:cs="Times New Roman"/>
          <w:b/>
          <w:bCs/>
          <w:sz w:val="20"/>
          <w:szCs w:val="20"/>
          <w:u w:val="single"/>
        </w:rPr>
      </w:pPr>
      <w:r w:rsidRPr="00E9080B">
        <w:rPr>
          <w:rFonts w:ascii="Times New Roman" w:hAnsi="Times New Roman" w:cs="Times New Roman"/>
          <w:b/>
          <w:bCs/>
          <w:sz w:val="20"/>
          <w:szCs w:val="20"/>
        </w:rPr>
        <w:t>PETROLEUM AND NATURAL GAS REGULATORY BOARD</w:t>
      </w:r>
    </w:p>
    <w:p w14:paraId="3D4ACCAC" w14:textId="77777777" w:rsidR="00DB486D" w:rsidRPr="00E9080B" w:rsidRDefault="00DB486D" w:rsidP="00DB486D">
      <w:pPr>
        <w:pStyle w:val="BodyText"/>
        <w:tabs>
          <w:tab w:val="left" w:pos="9781"/>
        </w:tabs>
        <w:ind w:right="-1"/>
        <w:jc w:val="center"/>
        <w:rPr>
          <w:rFonts w:ascii="Times New Roman" w:hAnsi="Times New Roman" w:cs="Times New Roman"/>
          <w:b/>
          <w:bCs/>
          <w:sz w:val="2"/>
          <w:szCs w:val="2"/>
        </w:rPr>
      </w:pPr>
    </w:p>
    <w:p w14:paraId="799ABA13" w14:textId="77777777" w:rsidR="00DB486D" w:rsidRPr="00E9080B" w:rsidRDefault="00DB486D" w:rsidP="00DB486D">
      <w:pPr>
        <w:tabs>
          <w:tab w:val="left" w:pos="9781"/>
        </w:tabs>
        <w:ind w:right="-1"/>
        <w:jc w:val="center"/>
        <w:rPr>
          <w:rFonts w:ascii="Times New Roman" w:hAnsi="Times New Roman" w:cs="Times New Roman"/>
          <w:b/>
          <w:bCs/>
          <w:sz w:val="20"/>
          <w:szCs w:val="20"/>
        </w:rPr>
      </w:pPr>
      <w:r w:rsidRPr="00E9080B">
        <w:rPr>
          <w:rFonts w:ascii="Times New Roman" w:hAnsi="Times New Roman" w:cs="Times New Roman"/>
          <w:b/>
          <w:bCs/>
          <w:sz w:val="20"/>
          <w:szCs w:val="20"/>
        </w:rPr>
        <w:t>NOTIFICATION</w:t>
      </w:r>
    </w:p>
    <w:p w14:paraId="3FE151B4" w14:textId="77777777" w:rsidR="00DB486D" w:rsidRPr="00E9080B" w:rsidRDefault="00DB486D" w:rsidP="00DB486D">
      <w:pPr>
        <w:pStyle w:val="BodyText"/>
        <w:tabs>
          <w:tab w:val="left" w:pos="9781"/>
        </w:tabs>
        <w:ind w:right="-1"/>
        <w:jc w:val="center"/>
        <w:rPr>
          <w:rFonts w:ascii="Times New Roman" w:hAnsi="Times New Roman" w:cs="Times New Roman"/>
          <w:b/>
          <w:bCs/>
          <w:sz w:val="4"/>
          <w:szCs w:val="4"/>
        </w:rPr>
      </w:pPr>
    </w:p>
    <w:p w14:paraId="42084852" w14:textId="1F6F0E27" w:rsidR="00DB486D" w:rsidRPr="00E9080B" w:rsidRDefault="00DB486D" w:rsidP="00DB486D">
      <w:pPr>
        <w:pStyle w:val="BodyText"/>
        <w:tabs>
          <w:tab w:val="left" w:pos="2292"/>
        </w:tabs>
        <w:ind w:right="749"/>
        <w:jc w:val="center"/>
        <w:rPr>
          <w:rFonts w:ascii="Times New Roman" w:hAnsi="Times New Roman" w:cs="Times New Roman"/>
          <w:b/>
          <w:bCs/>
        </w:rPr>
      </w:pPr>
      <w:r w:rsidRPr="00E9080B">
        <w:rPr>
          <w:rFonts w:ascii="Times New Roman" w:hAnsi="Times New Roman" w:cs="Times New Roman"/>
          <w:b/>
          <w:bCs/>
        </w:rPr>
        <w:t xml:space="preserve">              New Delhi,</w:t>
      </w:r>
      <w:r w:rsidR="004D1099">
        <w:rPr>
          <w:rFonts w:ascii="Times New Roman" w:hAnsi="Times New Roman" w:cs="Times New Roman"/>
          <w:b/>
          <w:bCs/>
          <w:spacing w:val="-6"/>
        </w:rPr>
        <w:t xml:space="preserve"> 29</w:t>
      </w:r>
      <w:r w:rsidRPr="00E9080B">
        <w:rPr>
          <w:rFonts w:ascii="Times New Roman" w:hAnsi="Times New Roman" w:cs="Times New Roman"/>
          <w:b/>
          <w:bCs/>
          <w:spacing w:val="-6"/>
          <w:vertAlign w:val="superscript"/>
        </w:rPr>
        <w:t>th</w:t>
      </w:r>
      <w:r w:rsidRPr="00E9080B">
        <w:rPr>
          <w:rFonts w:ascii="Times New Roman" w:hAnsi="Times New Roman" w:cs="Times New Roman"/>
          <w:b/>
          <w:bCs/>
          <w:spacing w:val="-6"/>
        </w:rPr>
        <w:t xml:space="preserve"> March, 2023</w:t>
      </w:r>
    </w:p>
    <w:p w14:paraId="52CB5B23" w14:textId="77777777" w:rsidR="00DB486D" w:rsidRPr="00E9080B" w:rsidRDefault="00DB486D" w:rsidP="00DB486D">
      <w:pPr>
        <w:pStyle w:val="BodyText"/>
        <w:spacing w:before="8"/>
        <w:rPr>
          <w:rFonts w:ascii="Times New Roman" w:hAnsi="Times New Roman" w:cs="Times New Roman"/>
          <w:sz w:val="2"/>
          <w:szCs w:val="2"/>
        </w:rPr>
      </w:pPr>
    </w:p>
    <w:p w14:paraId="5E743663" w14:textId="77777777" w:rsidR="00DB486D" w:rsidRPr="00E9080B" w:rsidRDefault="00DB486D" w:rsidP="00DB486D">
      <w:pPr>
        <w:pStyle w:val="BodyText"/>
        <w:spacing w:before="93"/>
        <w:ind w:right="32"/>
        <w:jc w:val="both"/>
        <w:rPr>
          <w:rFonts w:ascii="Times New Roman" w:hAnsi="Times New Roman" w:cs="Times New Roman"/>
        </w:rPr>
      </w:pPr>
      <w:r w:rsidRPr="004D3E88">
        <w:rPr>
          <w:rFonts w:ascii="Times New Roman" w:hAnsi="Times New Roman" w:cs="Times New Roman"/>
          <w:b/>
          <w:bCs/>
        </w:rPr>
        <w:t>F.No. PNGRB/Tech/8-T4SR&amp;GP/(1)/2023 (P-4247)</w:t>
      </w:r>
      <w:r w:rsidRPr="004D3E88">
        <w:rPr>
          <w:rFonts w:ascii="Times New Roman" w:hAnsi="Times New Roman" w:cs="Times New Roman"/>
        </w:rPr>
        <w:t>.</w:t>
      </w:r>
      <w:r w:rsidRPr="00E9080B">
        <w:rPr>
          <w:rFonts w:ascii="Times New Roman" w:hAnsi="Times New Roman" w:cs="Times New Roman"/>
        </w:rPr>
        <w:t xml:space="preserve"> In exercise of the powers conferred by section 61 of the Petroleum and Natural Gas Regulatory Board Act, 2006 (19 of 2006), the Petroleum and Natural Gas Regulatory Board hereby makes the following Regulations, namely:</w:t>
      </w:r>
      <w:r w:rsidRPr="00E9080B">
        <w:rPr>
          <w:rFonts w:ascii="Times New Roman" w:hAnsi="Times New Roman" w:cs="Times New Roman"/>
          <w:spacing w:val="1"/>
        </w:rPr>
        <w:t xml:space="preserve"> </w:t>
      </w:r>
      <w:r w:rsidRPr="00E9080B">
        <w:rPr>
          <w:rFonts w:ascii="Times New Roman" w:hAnsi="Times New Roman" w:cs="Times New Roman"/>
        </w:rPr>
        <w:t>-</w:t>
      </w:r>
    </w:p>
    <w:p w14:paraId="2B576AA7" w14:textId="77777777" w:rsidR="00DB486D" w:rsidRPr="00E9080B" w:rsidRDefault="00DB486D" w:rsidP="00DB486D">
      <w:pPr>
        <w:pStyle w:val="BodyText"/>
        <w:spacing w:before="7"/>
        <w:jc w:val="both"/>
        <w:rPr>
          <w:rFonts w:ascii="Times New Roman" w:hAnsi="Times New Roman" w:cs="Times New Roman"/>
          <w:sz w:val="10"/>
          <w:szCs w:val="10"/>
        </w:rPr>
      </w:pPr>
    </w:p>
    <w:p w14:paraId="53A357B7" w14:textId="77777777" w:rsidR="00DB486D" w:rsidRPr="00E9080B" w:rsidRDefault="00DB486D" w:rsidP="001E291B">
      <w:pPr>
        <w:pStyle w:val="Heading1"/>
        <w:numPr>
          <w:ilvl w:val="0"/>
          <w:numId w:val="182"/>
        </w:numPr>
        <w:suppressAutoHyphens w:val="0"/>
        <w:spacing w:before="1"/>
        <w:ind w:left="567" w:right="32" w:hanging="567"/>
        <w:jc w:val="both"/>
        <w:textAlignment w:val="auto"/>
        <w:rPr>
          <w:rFonts w:cs="Times New Roman"/>
          <w:sz w:val="20"/>
          <w:szCs w:val="20"/>
        </w:rPr>
      </w:pPr>
      <w:r w:rsidRPr="00E9080B">
        <w:rPr>
          <w:rFonts w:cs="Times New Roman"/>
          <w:sz w:val="20"/>
          <w:szCs w:val="20"/>
        </w:rPr>
        <w:t>Short title and commencement. -</w:t>
      </w:r>
    </w:p>
    <w:p w14:paraId="3C68F986" w14:textId="77777777" w:rsidR="00DB486D" w:rsidRPr="00E9080B" w:rsidRDefault="00DB486D" w:rsidP="00DB486D">
      <w:pPr>
        <w:pStyle w:val="BodyText"/>
        <w:spacing w:before="4"/>
        <w:ind w:right="32"/>
        <w:jc w:val="both"/>
        <w:rPr>
          <w:rFonts w:ascii="Times New Roman" w:hAnsi="Times New Roman" w:cs="Times New Roman"/>
          <w:b/>
          <w:sz w:val="2"/>
          <w:szCs w:val="2"/>
        </w:rPr>
      </w:pPr>
    </w:p>
    <w:p w14:paraId="22394EB1" w14:textId="77777777" w:rsidR="00DB486D" w:rsidRPr="00E9080B" w:rsidRDefault="00DB486D" w:rsidP="001E291B">
      <w:pPr>
        <w:pStyle w:val="ListParagraph"/>
        <w:numPr>
          <w:ilvl w:val="1"/>
          <w:numId w:val="182"/>
        </w:numPr>
        <w:tabs>
          <w:tab w:val="left" w:pos="2001"/>
        </w:tabs>
        <w:suppressAutoHyphens w:val="0"/>
        <w:ind w:left="567" w:right="32" w:hanging="567"/>
        <w:jc w:val="both"/>
        <w:textAlignment w:val="auto"/>
        <w:rPr>
          <w:rFonts w:ascii="Times New Roman" w:hAnsi="Times New Roman" w:cs="Times New Roman"/>
          <w:sz w:val="20"/>
          <w:szCs w:val="20"/>
        </w:rPr>
      </w:pPr>
      <w:r w:rsidRPr="00E9080B">
        <w:rPr>
          <w:rFonts w:ascii="Times New Roman" w:hAnsi="Times New Roman" w:cs="Times New Roman"/>
          <w:sz w:val="20"/>
          <w:szCs w:val="20"/>
        </w:rPr>
        <w:t>These regulations may be called the Petroleum and Natural Gas Regulatory Board (Technical Standards and Specifications including Safety Standards for Petroleum Refineries and Gas Processing Plants) Regulations,</w:t>
      </w:r>
      <w:r w:rsidRPr="00E9080B">
        <w:rPr>
          <w:rFonts w:ascii="Times New Roman" w:hAnsi="Times New Roman" w:cs="Times New Roman"/>
          <w:spacing w:val="1"/>
          <w:sz w:val="20"/>
          <w:szCs w:val="20"/>
        </w:rPr>
        <w:t xml:space="preserve"> </w:t>
      </w:r>
      <w:r w:rsidRPr="00E9080B">
        <w:rPr>
          <w:rFonts w:ascii="Times New Roman" w:hAnsi="Times New Roman" w:cs="Times New Roman"/>
          <w:sz w:val="20"/>
          <w:szCs w:val="20"/>
        </w:rPr>
        <w:t>2023.</w:t>
      </w:r>
    </w:p>
    <w:p w14:paraId="0B8C9AF2" w14:textId="77777777" w:rsidR="00DB486D" w:rsidRPr="00E9080B" w:rsidRDefault="00DB486D" w:rsidP="001E291B">
      <w:pPr>
        <w:pStyle w:val="ListParagraph"/>
        <w:numPr>
          <w:ilvl w:val="1"/>
          <w:numId w:val="182"/>
        </w:numPr>
        <w:tabs>
          <w:tab w:val="left" w:pos="2010"/>
        </w:tabs>
        <w:suppressAutoHyphens w:val="0"/>
        <w:spacing w:before="21"/>
        <w:ind w:left="567" w:right="32" w:hanging="567"/>
        <w:jc w:val="both"/>
        <w:textAlignment w:val="auto"/>
        <w:rPr>
          <w:rFonts w:ascii="Times New Roman" w:hAnsi="Times New Roman" w:cs="Times New Roman"/>
          <w:sz w:val="20"/>
          <w:szCs w:val="20"/>
        </w:rPr>
      </w:pPr>
      <w:r w:rsidRPr="00E9080B">
        <w:rPr>
          <w:rFonts w:ascii="Times New Roman" w:hAnsi="Times New Roman" w:cs="Times New Roman"/>
          <w:sz w:val="20"/>
          <w:szCs w:val="20"/>
        </w:rPr>
        <w:lastRenderedPageBreak/>
        <w:t>They shall come into force on the date of their publication in the Official</w:t>
      </w:r>
      <w:r w:rsidRPr="00E9080B">
        <w:rPr>
          <w:rFonts w:ascii="Times New Roman" w:hAnsi="Times New Roman" w:cs="Times New Roman"/>
          <w:spacing w:val="-8"/>
          <w:sz w:val="20"/>
          <w:szCs w:val="20"/>
        </w:rPr>
        <w:t xml:space="preserve"> </w:t>
      </w:r>
      <w:r w:rsidRPr="00E9080B">
        <w:rPr>
          <w:rFonts w:ascii="Times New Roman" w:hAnsi="Times New Roman" w:cs="Times New Roman"/>
          <w:sz w:val="20"/>
          <w:szCs w:val="20"/>
        </w:rPr>
        <w:t>Gazette.</w:t>
      </w:r>
    </w:p>
    <w:p w14:paraId="2C20E3B2" w14:textId="77777777" w:rsidR="00DB486D" w:rsidRPr="00E9080B" w:rsidRDefault="00DB486D" w:rsidP="00DB486D">
      <w:pPr>
        <w:pStyle w:val="BodyText"/>
        <w:spacing w:before="7"/>
        <w:ind w:right="32"/>
        <w:jc w:val="both"/>
        <w:rPr>
          <w:rFonts w:ascii="Times New Roman" w:hAnsi="Times New Roman" w:cs="Times New Roman"/>
          <w:sz w:val="6"/>
          <w:szCs w:val="6"/>
        </w:rPr>
      </w:pPr>
    </w:p>
    <w:p w14:paraId="04CBFCD5" w14:textId="77777777" w:rsidR="00DB486D" w:rsidRPr="00E9080B" w:rsidRDefault="00DB486D" w:rsidP="001E291B">
      <w:pPr>
        <w:pStyle w:val="Heading1"/>
        <w:numPr>
          <w:ilvl w:val="0"/>
          <w:numId w:val="182"/>
        </w:numPr>
        <w:suppressAutoHyphens w:val="0"/>
        <w:ind w:left="567" w:right="32" w:hanging="567"/>
        <w:jc w:val="both"/>
        <w:textAlignment w:val="auto"/>
        <w:rPr>
          <w:rFonts w:cs="Times New Roman"/>
          <w:sz w:val="20"/>
          <w:szCs w:val="20"/>
        </w:rPr>
      </w:pPr>
      <w:r w:rsidRPr="00E9080B">
        <w:rPr>
          <w:rFonts w:cs="Times New Roman"/>
          <w:sz w:val="20"/>
          <w:szCs w:val="20"/>
        </w:rPr>
        <w:t>Definitions. -</w:t>
      </w:r>
    </w:p>
    <w:p w14:paraId="20AF30B4" w14:textId="77777777" w:rsidR="00DB486D" w:rsidRPr="00E9080B" w:rsidRDefault="00DB486D" w:rsidP="00DB486D">
      <w:pPr>
        <w:pStyle w:val="BodyText"/>
        <w:spacing w:before="5"/>
        <w:ind w:right="32"/>
        <w:jc w:val="both"/>
        <w:rPr>
          <w:rFonts w:ascii="Times New Roman" w:hAnsi="Times New Roman" w:cs="Times New Roman"/>
          <w:b/>
          <w:sz w:val="4"/>
          <w:szCs w:val="4"/>
        </w:rPr>
      </w:pPr>
    </w:p>
    <w:p w14:paraId="7BEC1B24" w14:textId="77777777" w:rsidR="00DB486D" w:rsidRPr="00E9080B" w:rsidRDefault="00DB486D" w:rsidP="001E291B">
      <w:pPr>
        <w:pStyle w:val="ListParagraph"/>
        <w:numPr>
          <w:ilvl w:val="1"/>
          <w:numId w:val="182"/>
        </w:numPr>
        <w:tabs>
          <w:tab w:val="left" w:pos="1808"/>
          <w:tab w:val="left" w:pos="1809"/>
        </w:tabs>
        <w:suppressAutoHyphens w:val="0"/>
        <w:ind w:left="567" w:right="32" w:hanging="567"/>
        <w:jc w:val="both"/>
        <w:textAlignment w:val="auto"/>
        <w:rPr>
          <w:rFonts w:ascii="Times New Roman" w:hAnsi="Times New Roman" w:cs="Times New Roman"/>
          <w:sz w:val="20"/>
          <w:szCs w:val="20"/>
        </w:rPr>
      </w:pPr>
      <w:r w:rsidRPr="00E9080B">
        <w:rPr>
          <w:rFonts w:ascii="Times New Roman" w:hAnsi="Times New Roman" w:cs="Times New Roman"/>
          <w:sz w:val="20"/>
          <w:szCs w:val="20"/>
        </w:rPr>
        <w:t>In these regulations, unless the context otherwise</w:t>
      </w:r>
      <w:r w:rsidRPr="00E9080B">
        <w:rPr>
          <w:rFonts w:ascii="Times New Roman" w:hAnsi="Times New Roman" w:cs="Times New Roman"/>
          <w:spacing w:val="-5"/>
          <w:sz w:val="20"/>
          <w:szCs w:val="20"/>
        </w:rPr>
        <w:t xml:space="preserve"> </w:t>
      </w:r>
      <w:r w:rsidRPr="00E9080B">
        <w:rPr>
          <w:rFonts w:ascii="Times New Roman" w:hAnsi="Times New Roman" w:cs="Times New Roman"/>
          <w:sz w:val="20"/>
          <w:szCs w:val="20"/>
        </w:rPr>
        <w:t>requires;</w:t>
      </w:r>
    </w:p>
    <w:p w14:paraId="2BDA254C" w14:textId="77777777" w:rsidR="00DB486D" w:rsidRPr="00E9080B" w:rsidRDefault="00DB486D" w:rsidP="00DB486D">
      <w:pPr>
        <w:pStyle w:val="BodyText"/>
        <w:spacing w:before="4"/>
        <w:ind w:right="32"/>
        <w:jc w:val="both"/>
        <w:rPr>
          <w:rFonts w:ascii="Times New Roman" w:hAnsi="Times New Roman" w:cs="Times New Roman"/>
          <w:sz w:val="4"/>
          <w:szCs w:val="4"/>
        </w:rPr>
      </w:pPr>
    </w:p>
    <w:p w14:paraId="6AD599C4" w14:textId="77777777" w:rsidR="00DB486D" w:rsidRPr="00E9080B" w:rsidRDefault="00DB486D" w:rsidP="001E291B">
      <w:pPr>
        <w:pStyle w:val="ListParagraph"/>
        <w:numPr>
          <w:ilvl w:val="2"/>
          <w:numId w:val="182"/>
        </w:numPr>
        <w:tabs>
          <w:tab w:val="left" w:pos="2001"/>
        </w:tabs>
        <w:suppressAutoHyphens w:val="0"/>
        <w:ind w:left="851" w:right="32" w:hanging="567"/>
        <w:jc w:val="both"/>
        <w:textAlignment w:val="auto"/>
        <w:rPr>
          <w:rFonts w:ascii="Times New Roman" w:hAnsi="Times New Roman" w:cs="Times New Roman"/>
          <w:sz w:val="20"/>
          <w:szCs w:val="20"/>
        </w:rPr>
      </w:pPr>
      <w:r w:rsidRPr="00E9080B">
        <w:rPr>
          <w:rFonts w:ascii="Times New Roman" w:hAnsi="Times New Roman" w:cs="Times New Roman"/>
          <w:sz w:val="20"/>
          <w:szCs w:val="20"/>
        </w:rPr>
        <w:t>“Act” means the Petroleum and Natural Gas Regulatory Board Act,</w:t>
      </w:r>
      <w:r w:rsidRPr="00E9080B">
        <w:rPr>
          <w:rFonts w:ascii="Times New Roman" w:hAnsi="Times New Roman" w:cs="Times New Roman"/>
          <w:spacing w:val="-3"/>
          <w:sz w:val="20"/>
          <w:szCs w:val="20"/>
        </w:rPr>
        <w:t xml:space="preserve"> </w:t>
      </w:r>
      <w:r w:rsidRPr="00E9080B">
        <w:rPr>
          <w:rFonts w:ascii="Times New Roman" w:hAnsi="Times New Roman" w:cs="Times New Roman"/>
          <w:sz w:val="20"/>
          <w:szCs w:val="20"/>
        </w:rPr>
        <w:t>2006 (19 of 2006);</w:t>
      </w:r>
    </w:p>
    <w:p w14:paraId="1F78E725" w14:textId="77777777" w:rsidR="00DB486D" w:rsidRPr="00E9080B" w:rsidRDefault="00DB486D" w:rsidP="001E291B">
      <w:pPr>
        <w:pStyle w:val="ListParagraph"/>
        <w:numPr>
          <w:ilvl w:val="2"/>
          <w:numId w:val="182"/>
        </w:numPr>
        <w:tabs>
          <w:tab w:val="left" w:pos="2001"/>
        </w:tabs>
        <w:suppressAutoHyphens w:val="0"/>
        <w:ind w:left="851" w:right="32" w:hanging="567"/>
        <w:jc w:val="both"/>
        <w:textAlignment w:val="auto"/>
        <w:rPr>
          <w:rFonts w:ascii="Times New Roman" w:hAnsi="Times New Roman" w:cs="Times New Roman"/>
          <w:sz w:val="20"/>
          <w:szCs w:val="20"/>
        </w:rPr>
      </w:pPr>
      <w:r w:rsidRPr="00E9080B">
        <w:rPr>
          <w:rFonts w:ascii="Times New Roman" w:hAnsi="Times New Roman" w:cs="Times New Roman"/>
          <w:sz w:val="20"/>
          <w:szCs w:val="20"/>
        </w:rPr>
        <w:t>“Annexure” means the Annexure to the Schedule in which it occurs;</w:t>
      </w:r>
    </w:p>
    <w:p w14:paraId="7C48427E" w14:textId="77777777" w:rsidR="00DB486D" w:rsidRPr="00E9080B" w:rsidRDefault="00DB486D" w:rsidP="001E291B">
      <w:pPr>
        <w:pStyle w:val="ListParagraph"/>
        <w:numPr>
          <w:ilvl w:val="2"/>
          <w:numId w:val="182"/>
        </w:numPr>
        <w:tabs>
          <w:tab w:val="left" w:pos="2001"/>
        </w:tabs>
        <w:suppressAutoHyphens w:val="0"/>
        <w:ind w:left="851" w:right="32" w:hanging="567"/>
        <w:jc w:val="both"/>
        <w:textAlignment w:val="auto"/>
        <w:rPr>
          <w:rFonts w:ascii="Times New Roman" w:hAnsi="Times New Roman" w:cs="Times New Roman"/>
          <w:sz w:val="20"/>
          <w:szCs w:val="20"/>
        </w:rPr>
      </w:pPr>
      <w:r w:rsidRPr="00E9080B">
        <w:rPr>
          <w:rFonts w:ascii="Times New Roman" w:hAnsi="Times New Roman" w:cs="Times New Roman"/>
          <w:sz w:val="20"/>
          <w:szCs w:val="20"/>
        </w:rPr>
        <w:t>“Board” means the Petroleum and Natural Gas Regulatory Board established under</w:t>
      </w:r>
      <w:r w:rsidRPr="00E9080B">
        <w:rPr>
          <w:rFonts w:ascii="Times New Roman" w:hAnsi="Times New Roman" w:cs="Times New Roman"/>
          <w:spacing w:val="-21"/>
          <w:sz w:val="20"/>
          <w:szCs w:val="20"/>
        </w:rPr>
        <w:t xml:space="preserve"> </w:t>
      </w:r>
      <w:r w:rsidRPr="00E9080B">
        <w:rPr>
          <w:rFonts w:ascii="Times New Roman" w:hAnsi="Times New Roman" w:cs="Times New Roman"/>
          <w:sz w:val="20"/>
          <w:szCs w:val="20"/>
        </w:rPr>
        <w:t>sub-section (1) of section 3 of the</w:t>
      </w:r>
      <w:r w:rsidRPr="00E9080B">
        <w:rPr>
          <w:rFonts w:ascii="Times New Roman" w:hAnsi="Times New Roman" w:cs="Times New Roman"/>
          <w:spacing w:val="-2"/>
          <w:sz w:val="20"/>
          <w:szCs w:val="20"/>
        </w:rPr>
        <w:t xml:space="preserve"> </w:t>
      </w:r>
      <w:r w:rsidRPr="00E9080B">
        <w:rPr>
          <w:rFonts w:ascii="Times New Roman" w:hAnsi="Times New Roman" w:cs="Times New Roman"/>
          <w:sz w:val="20"/>
          <w:szCs w:val="20"/>
        </w:rPr>
        <w:t>Act;</w:t>
      </w:r>
    </w:p>
    <w:p w14:paraId="7B2BC39F" w14:textId="77777777" w:rsidR="00DB486D" w:rsidRPr="00E9080B" w:rsidRDefault="00DB486D" w:rsidP="001E291B">
      <w:pPr>
        <w:pStyle w:val="ListParagraph"/>
        <w:numPr>
          <w:ilvl w:val="2"/>
          <w:numId w:val="182"/>
        </w:numPr>
        <w:tabs>
          <w:tab w:val="left" w:pos="2001"/>
        </w:tabs>
        <w:suppressAutoHyphens w:val="0"/>
        <w:spacing w:before="20"/>
        <w:ind w:left="851" w:right="32" w:hanging="567"/>
        <w:jc w:val="both"/>
        <w:textAlignment w:val="auto"/>
        <w:rPr>
          <w:rFonts w:ascii="Times New Roman" w:hAnsi="Times New Roman" w:cs="Times New Roman"/>
          <w:sz w:val="20"/>
          <w:szCs w:val="20"/>
        </w:rPr>
      </w:pPr>
      <w:r w:rsidRPr="00E9080B">
        <w:rPr>
          <w:rFonts w:ascii="Times New Roman" w:hAnsi="Times New Roman" w:cs="Times New Roman"/>
          <w:sz w:val="20"/>
          <w:szCs w:val="20"/>
        </w:rPr>
        <w:t>“Block”</w:t>
      </w:r>
      <w:r w:rsidRPr="00E9080B">
        <w:rPr>
          <w:rFonts w:ascii="Times New Roman" w:hAnsi="Times New Roman" w:cs="Times New Roman"/>
          <w:spacing w:val="-15"/>
          <w:sz w:val="20"/>
          <w:szCs w:val="20"/>
        </w:rPr>
        <w:t xml:space="preserve"> </w:t>
      </w:r>
      <w:r w:rsidRPr="00E9080B">
        <w:rPr>
          <w:rFonts w:ascii="Times New Roman" w:hAnsi="Times New Roman" w:cs="Times New Roman"/>
          <w:sz w:val="20"/>
          <w:szCs w:val="20"/>
        </w:rPr>
        <w:t>means</w:t>
      </w:r>
      <w:r w:rsidRPr="00E9080B">
        <w:rPr>
          <w:rFonts w:ascii="Times New Roman" w:hAnsi="Times New Roman" w:cs="Times New Roman"/>
          <w:spacing w:val="-12"/>
          <w:sz w:val="20"/>
          <w:szCs w:val="20"/>
        </w:rPr>
        <w:t xml:space="preserve"> </w:t>
      </w:r>
      <w:r w:rsidRPr="00E9080B">
        <w:rPr>
          <w:rFonts w:ascii="Times New Roman" w:hAnsi="Times New Roman" w:cs="Times New Roman"/>
          <w:sz w:val="20"/>
          <w:szCs w:val="20"/>
        </w:rPr>
        <w:t>facilities</w:t>
      </w:r>
      <w:r w:rsidRPr="00E9080B">
        <w:rPr>
          <w:rFonts w:ascii="Times New Roman" w:hAnsi="Times New Roman" w:cs="Times New Roman"/>
          <w:spacing w:val="-10"/>
          <w:sz w:val="20"/>
          <w:szCs w:val="20"/>
        </w:rPr>
        <w:t xml:space="preserve"> </w:t>
      </w:r>
      <w:r w:rsidRPr="00E9080B">
        <w:rPr>
          <w:rFonts w:ascii="Times New Roman" w:hAnsi="Times New Roman" w:cs="Times New Roman"/>
          <w:sz w:val="20"/>
          <w:szCs w:val="20"/>
        </w:rPr>
        <w:t>operated</w:t>
      </w:r>
      <w:r w:rsidRPr="00E9080B">
        <w:rPr>
          <w:rFonts w:ascii="Times New Roman" w:hAnsi="Times New Roman" w:cs="Times New Roman"/>
          <w:spacing w:val="-12"/>
          <w:sz w:val="20"/>
          <w:szCs w:val="20"/>
        </w:rPr>
        <w:t xml:space="preserve"> </w:t>
      </w:r>
      <w:r w:rsidRPr="00E9080B">
        <w:rPr>
          <w:rFonts w:ascii="Times New Roman" w:hAnsi="Times New Roman" w:cs="Times New Roman"/>
          <w:sz w:val="20"/>
          <w:szCs w:val="20"/>
        </w:rPr>
        <w:t>or</w:t>
      </w:r>
      <w:r w:rsidRPr="00E9080B">
        <w:rPr>
          <w:rFonts w:ascii="Times New Roman" w:hAnsi="Times New Roman" w:cs="Times New Roman"/>
          <w:spacing w:val="-14"/>
          <w:sz w:val="20"/>
          <w:szCs w:val="20"/>
        </w:rPr>
        <w:t xml:space="preserve"> </w:t>
      </w:r>
      <w:r w:rsidRPr="00E9080B">
        <w:rPr>
          <w:rFonts w:ascii="Times New Roman" w:hAnsi="Times New Roman" w:cs="Times New Roman"/>
          <w:sz w:val="20"/>
          <w:szCs w:val="20"/>
        </w:rPr>
        <w:t>used</w:t>
      </w:r>
      <w:r w:rsidRPr="00E9080B">
        <w:rPr>
          <w:rFonts w:ascii="Times New Roman" w:hAnsi="Times New Roman" w:cs="Times New Roman"/>
          <w:spacing w:val="-13"/>
          <w:sz w:val="20"/>
          <w:szCs w:val="20"/>
        </w:rPr>
        <w:t xml:space="preserve"> </w:t>
      </w:r>
      <w:r w:rsidRPr="00E9080B">
        <w:rPr>
          <w:rFonts w:ascii="Times New Roman" w:hAnsi="Times New Roman" w:cs="Times New Roman"/>
          <w:sz w:val="20"/>
          <w:szCs w:val="20"/>
        </w:rPr>
        <w:t>in</w:t>
      </w:r>
      <w:r w:rsidRPr="00E9080B">
        <w:rPr>
          <w:rFonts w:ascii="Times New Roman" w:hAnsi="Times New Roman" w:cs="Times New Roman"/>
          <w:spacing w:val="-14"/>
          <w:sz w:val="20"/>
          <w:szCs w:val="20"/>
        </w:rPr>
        <w:t xml:space="preserve"> </w:t>
      </w:r>
      <w:r w:rsidRPr="00E9080B">
        <w:rPr>
          <w:rFonts w:ascii="Times New Roman" w:hAnsi="Times New Roman" w:cs="Times New Roman"/>
          <w:sz w:val="20"/>
          <w:szCs w:val="20"/>
        </w:rPr>
        <w:t>integrated</w:t>
      </w:r>
      <w:r w:rsidRPr="00E9080B">
        <w:rPr>
          <w:rFonts w:ascii="Times New Roman" w:hAnsi="Times New Roman" w:cs="Times New Roman"/>
          <w:spacing w:val="-13"/>
          <w:sz w:val="20"/>
          <w:szCs w:val="20"/>
        </w:rPr>
        <w:t xml:space="preserve"> </w:t>
      </w:r>
      <w:r w:rsidRPr="00E9080B">
        <w:rPr>
          <w:rFonts w:ascii="Times New Roman" w:hAnsi="Times New Roman" w:cs="Times New Roman"/>
          <w:sz w:val="20"/>
          <w:szCs w:val="20"/>
        </w:rPr>
        <w:t>way</w:t>
      </w:r>
      <w:r w:rsidRPr="00E9080B">
        <w:rPr>
          <w:rFonts w:ascii="Times New Roman" w:hAnsi="Times New Roman" w:cs="Times New Roman"/>
          <w:spacing w:val="-14"/>
          <w:sz w:val="20"/>
          <w:szCs w:val="20"/>
        </w:rPr>
        <w:t xml:space="preserve"> </w:t>
      </w:r>
      <w:r w:rsidRPr="00E9080B">
        <w:rPr>
          <w:rFonts w:ascii="Times New Roman" w:hAnsi="Times New Roman" w:cs="Times New Roman"/>
          <w:sz w:val="20"/>
          <w:szCs w:val="20"/>
        </w:rPr>
        <w:t>and</w:t>
      </w:r>
      <w:r w:rsidRPr="00E9080B">
        <w:rPr>
          <w:rFonts w:ascii="Times New Roman" w:hAnsi="Times New Roman" w:cs="Times New Roman"/>
          <w:spacing w:val="-16"/>
          <w:sz w:val="20"/>
          <w:szCs w:val="20"/>
        </w:rPr>
        <w:t xml:space="preserve"> </w:t>
      </w:r>
      <w:r w:rsidRPr="00E9080B">
        <w:rPr>
          <w:rFonts w:ascii="Times New Roman" w:hAnsi="Times New Roman" w:cs="Times New Roman"/>
          <w:sz w:val="20"/>
          <w:szCs w:val="20"/>
        </w:rPr>
        <w:t>surrounded</w:t>
      </w:r>
      <w:r w:rsidRPr="00E9080B">
        <w:rPr>
          <w:rFonts w:ascii="Times New Roman" w:hAnsi="Times New Roman" w:cs="Times New Roman"/>
          <w:spacing w:val="-13"/>
          <w:sz w:val="20"/>
          <w:szCs w:val="20"/>
        </w:rPr>
        <w:t xml:space="preserve"> </w:t>
      </w:r>
      <w:r w:rsidRPr="00E9080B">
        <w:rPr>
          <w:rFonts w:ascii="Times New Roman" w:hAnsi="Times New Roman" w:cs="Times New Roman"/>
          <w:sz w:val="20"/>
          <w:szCs w:val="20"/>
        </w:rPr>
        <w:t>by</w:t>
      </w:r>
      <w:r w:rsidRPr="00E9080B">
        <w:rPr>
          <w:rFonts w:ascii="Times New Roman" w:hAnsi="Times New Roman" w:cs="Times New Roman"/>
          <w:spacing w:val="-14"/>
          <w:sz w:val="20"/>
          <w:szCs w:val="20"/>
        </w:rPr>
        <w:t xml:space="preserve"> </w:t>
      </w:r>
      <w:r w:rsidRPr="00E9080B">
        <w:rPr>
          <w:rFonts w:ascii="Times New Roman" w:hAnsi="Times New Roman" w:cs="Times New Roman"/>
          <w:sz w:val="20"/>
          <w:szCs w:val="20"/>
        </w:rPr>
        <w:t>roads</w:t>
      </w:r>
      <w:r w:rsidRPr="00E9080B">
        <w:rPr>
          <w:rFonts w:ascii="Times New Roman" w:hAnsi="Times New Roman" w:cs="Times New Roman"/>
          <w:spacing w:val="-16"/>
          <w:sz w:val="20"/>
          <w:szCs w:val="20"/>
        </w:rPr>
        <w:t>, such</w:t>
      </w:r>
      <w:r w:rsidRPr="00E9080B">
        <w:rPr>
          <w:rFonts w:ascii="Times New Roman" w:hAnsi="Times New Roman" w:cs="Times New Roman"/>
          <w:sz w:val="20"/>
          <w:szCs w:val="20"/>
        </w:rPr>
        <w:t xml:space="preserve"> as, process unit, boiler house, group of tanks located in a dyke, group of pressurized storage</w:t>
      </w:r>
      <w:r w:rsidRPr="00E9080B">
        <w:rPr>
          <w:rFonts w:ascii="Times New Roman" w:hAnsi="Times New Roman" w:cs="Times New Roman"/>
          <w:spacing w:val="-21"/>
          <w:sz w:val="20"/>
          <w:szCs w:val="20"/>
        </w:rPr>
        <w:t xml:space="preserve"> </w:t>
      </w:r>
      <w:r w:rsidRPr="00E9080B">
        <w:rPr>
          <w:rFonts w:ascii="Times New Roman" w:hAnsi="Times New Roman" w:cs="Times New Roman"/>
          <w:sz w:val="20"/>
          <w:szCs w:val="20"/>
        </w:rPr>
        <w:t>tanks, loading gantries, flare</w:t>
      </w:r>
      <w:r w:rsidRPr="00E9080B">
        <w:rPr>
          <w:rFonts w:ascii="Times New Roman" w:hAnsi="Times New Roman" w:cs="Times New Roman"/>
          <w:spacing w:val="-4"/>
          <w:sz w:val="20"/>
          <w:szCs w:val="20"/>
        </w:rPr>
        <w:t xml:space="preserve"> and like others;</w:t>
      </w:r>
    </w:p>
    <w:p w14:paraId="58FCA1AC" w14:textId="77777777" w:rsidR="00DB486D" w:rsidRPr="00E9080B" w:rsidRDefault="00DB486D" w:rsidP="001E291B">
      <w:pPr>
        <w:pStyle w:val="ListParagraph"/>
        <w:numPr>
          <w:ilvl w:val="2"/>
          <w:numId w:val="182"/>
        </w:numPr>
        <w:tabs>
          <w:tab w:val="left" w:pos="2001"/>
        </w:tabs>
        <w:suppressAutoHyphens w:val="0"/>
        <w:spacing w:before="20"/>
        <w:ind w:left="851" w:right="32" w:hanging="567"/>
        <w:jc w:val="both"/>
        <w:textAlignment w:val="auto"/>
        <w:rPr>
          <w:rFonts w:ascii="Times New Roman" w:hAnsi="Times New Roman" w:cs="Times New Roman"/>
          <w:sz w:val="20"/>
          <w:szCs w:val="20"/>
        </w:rPr>
      </w:pPr>
      <w:r w:rsidRPr="00E9080B">
        <w:rPr>
          <w:rFonts w:ascii="Times New Roman" w:hAnsi="Times New Roman" w:cs="Times New Roman"/>
          <w:sz w:val="20"/>
          <w:szCs w:val="20"/>
        </w:rPr>
        <w:t>“Blowdown” means the process of removal of all flammable or non-flammable material from a vessel or container upon shutdown or depressurization of the equipment or</w:t>
      </w:r>
      <w:r w:rsidRPr="00E9080B">
        <w:rPr>
          <w:rFonts w:ascii="Times New Roman" w:hAnsi="Times New Roman" w:cs="Times New Roman"/>
          <w:spacing w:val="-8"/>
          <w:sz w:val="20"/>
          <w:szCs w:val="20"/>
        </w:rPr>
        <w:t xml:space="preserve"> </w:t>
      </w:r>
      <w:r w:rsidRPr="00E9080B">
        <w:rPr>
          <w:rFonts w:ascii="Times New Roman" w:hAnsi="Times New Roman" w:cs="Times New Roman"/>
          <w:sz w:val="20"/>
          <w:szCs w:val="20"/>
        </w:rPr>
        <w:t>unit;</w:t>
      </w:r>
    </w:p>
    <w:p w14:paraId="6ED32783" w14:textId="77777777" w:rsidR="00DB486D" w:rsidRPr="00E9080B" w:rsidRDefault="00DB486D" w:rsidP="001E291B">
      <w:pPr>
        <w:pStyle w:val="ListParagraph"/>
        <w:numPr>
          <w:ilvl w:val="2"/>
          <w:numId w:val="182"/>
        </w:numPr>
        <w:tabs>
          <w:tab w:val="left" w:pos="2001"/>
        </w:tabs>
        <w:suppressAutoHyphens w:val="0"/>
        <w:spacing w:before="21"/>
        <w:ind w:left="851" w:right="32" w:hanging="567"/>
        <w:jc w:val="both"/>
        <w:textAlignment w:val="auto"/>
        <w:rPr>
          <w:rFonts w:ascii="Times New Roman" w:hAnsi="Times New Roman" w:cs="Times New Roman"/>
          <w:sz w:val="20"/>
          <w:szCs w:val="20"/>
        </w:rPr>
      </w:pPr>
      <w:r w:rsidRPr="00E9080B">
        <w:rPr>
          <w:rFonts w:ascii="Times New Roman" w:hAnsi="Times New Roman" w:cs="Times New Roman"/>
          <w:b/>
          <w:sz w:val="20"/>
          <w:szCs w:val="20"/>
        </w:rPr>
        <w:t>“</w:t>
      </w:r>
      <w:r w:rsidRPr="00E9080B">
        <w:rPr>
          <w:rFonts w:ascii="Times New Roman" w:hAnsi="Times New Roman" w:cs="Times New Roman"/>
          <w:sz w:val="20"/>
          <w:szCs w:val="20"/>
        </w:rPr>
        <w:t>C4</w:t>
      </w:r>
      <w:r w:rsidRPr="00E9080B">
        <w:rPr>
          <w:rFonts w:ascii="Times New Roman" w:hAnsi="Times New Roman" w:cs="Times New Roman"/>
          <w:spacing w:val="-9"/>
          <w:sz w:val="20"/>
          <w:szCs w:val="20"/>
        </w:rPr>
        <w:t xml:space="preserve"> </w:t>
      </w:r>
      <w:r w:rsidRPr="00E9080B">
        <w:rPr>
          <w:rFonts w:ascii="Times New Roman" w:hAnsi="Times New Roman" w:cs="Times New Roman"/>
          <w:sz w:val="20"/>
          <w:szCs w:val="20"/>
        </w:rPr>
        <w:t>and</w:t>
      </w:r>
      <w:r w:rsidRPr="00E9080B">
        <w:rPr>
          <w:rFonts w:ascii="Times New Roman" w:hAnsi="Times New Roman" w:cs="Times New Roman"/>
          <w:spacing w:val="-9"/>
          <w:sz w:val="20"/>
          <w:szCs w:val="20"/>
        </w:rPr>
        <w:t xml:space="preserve"> </w:t>
      </w:r>
      <w:r w:rsidRPr="00E9080B">
        <w:rPr>
          <w:rFonts w:ascii="Times New Roman" w:hAnsi="Times New Roman" w:cs="Times New Roman"/>
          <w:sz w:val="20"/>
          <w:szCs w:val="20"/>
        </w:rPr>
        <w:t>Lighter</w:t>
      </w:r>
      <w:r w:rsidRPr="00E9080B">
        <w:rPr>
          <w:rFonts w:ascii="Times New Roman" w:hAnsi="Times New Roman" w:cs="Times New Roman"/>
          <w:spacing w:val="-8"/>
          <w:sz w:val="20"/>
          <w:szCs w:val="20"/>
        </w:rPr>
        <w:t xml:space="preserve"> </w:t>
      </w:r>
      <w:r w:rsidRPr="00E9080B">
        <w:rPr>
          <w:rFonts w:ascii="Times New Roman" w:hAnsi="Times New Roman" w:cs="Times New Roman"/>
          <w:sz w:val="20"/>
          <w:szCs w:val="20"/>
        </w:rPr>
        <w:t>ends”</w:t>
      </w:r>
      <w:r w:rsidRPr="00E9080B">
        <w:rPr>
          <w:rFonts w:ascii="Times New Roman" w:hAnsi="Times New Roman" w:cs="Times New Roman"/>
          <w:spacing w:val="-8"/>
          <w:sz w:val="20"/>
          <w:szCs w:val="20"/>
        </w:rPr>
        <w:t xml:space="preserve"> </w:t>
      </w:r>
      <w:r w:rsidRPr="00E9080B">
        <w:rPr>
          <w:rFonts w:ascii="Times New Roman" w:hAnsi="Times New Roman" w:cs="Times New Roman"/>
          <w:sz w:val="20"/>
          <w:szCs w:val="20"/>
        </w:rPr>
        <w:t>means</w:t>
      </w:r>
      <w:r w:rsidRPr="00E9080B">
        <w:rPr>
          <w:rFonts w:ascii="Times New Roman" w:hAnsi="Times New Roman" w:cs="Times New Roman"/>
          <w:spacing w:val="-7"/>
          <w:sz w:val="20"/>
          <w:szCs w:val="20"/>
        </w:rPr>
        <w:t xml:space="preserve"> </w:t>
      </w:r>
      <w:r w:rsidRPr="00E9080B">
        <w:rPr>
          <w:rFonts w:ascii="Times New Roman" w:hAnsi="Times New Roman" w:cs="Times New Roman"/>
          <w:sz w:val="20"/>
          <w:szCs w:val="20"/>
        </w:rPr>
        <w:t>hydrocarbons</w:t>
      </w:r>
      <w:r w:rsidRPr="00E9080B">
        <w:rPr>
          <w:rFonts w:ascii="Times New Roman" w:hAnsi="Times New Roman" w:cs="Times New Roman"/>
          <w:spacing w:val="-5"/>
          <w:sz w:val="20"/>
          <w:szCs w:val="20"/>
        </w:rPr>
        <w:t xml:space="preserve"> </w:t>
      </w:r>
      <w:r w:rsidRPr="00E9080B">
        <w:rPr>
          <w:rFonts w:ascii="Times New Roman" w:hAnsi="Times New Roman" w:cs="Times New Roman"/>
          <w:sz w:val="20"/>
          <w:szCs w:val="20"/>
        </w:rPr>
        <w:t>or</w:t>
      </w:r>
      <w:r w:rsidRPr="00E9080B">
        <w:rPr>
          <w:rFonts w:ascii="Times New Roman" w:hAnsi="Times New Roman" w:cs="Times New Roman"/>
          <w:spacing w:val="-8"/>
          <w:sz w:val="20"/>
          <w:szCs w:val="20"/>
        </w:rPr>
        <w:t xml:space="preserve"> </w:t>
      </w:r>
      <w:r w:rsidRPr="00E9080B">
        <w:rPr>
          <w:rFonts w:ascii="Times New Roman" w:hAnsi="Times New Roman" w:cs="Times New Roman"/>
          <w:sz w:val="20"/>
          <w:szCs w:val="20"/>
        </w:rPr>
        <w:t>a</w:t>
      </w:r>
      <w:r w:rsidRPr="00E9080B">
        <w:rPr>
          <w:rFonts w:ascii="Times New Roman" w:hAnsi="Times New Roman" w:cs="Times New Roman"/>
          <w:spacing w:val="-9"/>
          <w:sz w:val="20"/>
          <w:szCs w:val="20"/>
        </w:rPr>
        <w:t xml:space="preserve"> </w:t>
      </w:r>
      <w:r w:rsidRPr="00E9080B">
        <w:rPr>
          <w:rFonts w:ascii="Times New Roman" w:hAnsi="Times New Roman" w:cs="Times New Roman"/>
          <w:sz w:val="20"/>
          <w:szCs w:val="20"/>
        </w:rPr>
        <w:t>mixture</w:t>
      </w:r>
      <w:r w:rsidRPr="00E9080B">
        <w:rPr>
          <w:rFonts w:ascii="Times New Roman" w:hAnsi="Times New Roman" w:cs="Times New Roman"/>
          <w:spacing w:val="-8"/>
          <w:sz w:val="20"/>
          <w:szCs w:val="20"/>
        </w:rPr>
        <w:t xml:space="preserve"> </w:t>
      </w:r>
      <w:r w:rsidRPr="00E9080B">
        <w:rPr>
          <w:rFonts w:ascii="Times New Roman" w:hAnsi="Times New Roman" w:cs="Times New Roman"/>
          <w:sz w:val="20"/>
          <w:szCs w:val="20"/>
        </w:rPr>
        <w:t>of</w:t>
      </w:r>
      <w:r w:rsidRPr="00E9080B">
        <w:rPr>
          <w:rFonts w:ascii="Times New Roman" w:hAnsi="Times New Roman" w:cs="Times New Roman"/>
          <w:spacing w:val="-9"/>
          <w:sz w:val="20"/>
          <w:szCs w:val="20"/>
        </w:rPr>
        <w:t xml:space="preserve"> </w:t>
      </w:r>
      <w:r w:rsidRPr="00E9080B">
        <w:rPr>
          <w:rFonts w:ascii="Times New Roman" w:hAnsi="Times New Roman" w:cs="Times New Roman"/>
          <w:sz w:val="20"/>
          <w:szCs w:val="20"/>
        </w:rPr>
        <w:t>Hydrocarbons</w:t>
      </w:r>
      <w:r w:rsidRPr="00E9080B">
        <w:rPr>
          <w:rFonts w:ascii="Times New Roman" w:hAnsi="Times New Roman" w:cs="Times New Roman"/>
          <w:spacing w:val="-8"/>
          <w:sz w:val="20"/>
          <w:szCs w:val="20"/>
        </w:rPr>
        <w:t xml:space="preserve"> </w:t>
      </w:r>
      <w:r w:rsidRPr="00E9080B">
        <w:rPr>
          <w:rFonts w:ascii="Times New Roman" w:hAnsi="Times New Roman" w:cs="Times New Roman"/>
          <w:sz w:val="20"/>
          <w:szCs w:val="20"/>
        </w:rPr>
        <w:t>containing</w:t>
      </w:r>
      <w:r w:rsidRPr="00E9080B">
        <w:rPr>
          <w:rFonts w:ascii="Times New Roman" w:hAnsi="Times New Roman" w:cs="Times New Roman"/>
          <w:spacing w:val="-9"/>
          <w:sz w:val="20"/>
          <w:szCs w:val="20"/>
        </w:rPr>
        <w:t xml:space="preserve"> </w:t>
      </w:r>
      <w:r w:rsidRPr="00E9080B">
        <w:rPr>
          <w:rFonts w:ascii="Times New Roman" w:hAnsi="Times New Roman" w:cs="Times New Roman"/>
          <w:sz w:val="20"/>
          <w:szCs w:val="20"/>
        </w:rPr>
        <w:t>four</w:t>
      </w:r>
      <w:r w:rsidRPr="00E9080B">
        <w:rPr>
          <w:rFonts w:ascii="Times New Roman" w:hAnsi="Times New Roman" w:cs="Times New Roman"/>
          <w:spacing w:val="-7"/>
          <w:sz w:val="20"/>
          <w:szCs w:val="20"/>
        </w:rPr>
        <w:t xml:space="preserve"> </w:t>
      </w:r>
      <w:r w:rsidRPr="00E9080B">
        <w:rPr>
          <w:rFonts w:ascii="Times New Roman" w:hAnsi="Times New Roman" w:cs="Times New Roman"/>
          <w:sz w:val="20"/>
          <w:szCs w:val="20"/>
        </w:rPr>
        <w:t>or</w:t>
      </w:r>
      <w:r w:rsidRPr="00E9080B">
        <w:rPr>
          <w:rFonts w:ascii="Times New Roman" w:hAnsi="Times New Roman" w:cs="Times New Roman"/>
          <w:spacing w:val="-8"/>
          <w:sz w:val="20"/>
          <w:szCs w:val="20"/>
        </w:rPr>
        <w:t xml:space="preserve"> </w:t>
      </w:r>
      <w:r w:rsidRPr="00E9080B">
        <w:rPr>
          <w:rFonts w:ascii="Times New Roman" w:hAnsi="Times New Roman" w:cs="Times New Roman"/>
          <w:sz w:val="20"/>
          <w:szCs w:val="20"/>
        </w:rPr>
        <w:t>less than four carbon atoms,such as  Butane, Propane, Propylene, LPG a mixture of propane and butane also fall under the same</w:t>
      </w:r>
      <w:r w:rsidRPr="00E9080B">
        <w:rPr>
          <w:rFonts w:ascii="Times New Roman" w:hAnsi="Times New Roman" w:cs="Times New Roman"/>
          <w:spacing w:val="-5"/>
          <w:sz w:val="20"/>
          <w:szCs w:val="20"/>
        </w:rPr>
        <w:t xml:space="preserve"> </w:t>
      </w:r>
      <w:r w:rsidRPr="00E9080B">
        <w:rPr>
          <w:rFonts w:ascii="Times New Roman" w:hAnsi="Times New Roman" w:cs="Times New Roman"/>
          <w:sz w:val="20"/>
          <w:szCs w:val="20"/>
        </w:rPr>
        <w:t>category;</w:t>
      </w:r>
    </w:p>
    <w:p w14:paraId="359FB93D" w14:textId="77777777" w:rsidR="00DB486D" w:rsidRPr="00E9080B" w:rsidRDefault="00DB486D" w:rsidP="001E291B">
      <w:pPr>
        <w:pStyle w:val="ListParagraph"/>
        <w:numPr>
          <w:ilvl w:val="2"/>
          <w:numId w:val="182"/>
        </w:numPr>
        <w:tabs>
          <w:tab w:val="left" w:pos="2001"/>
        </w:tabs>
        <w:suppressAutoHyphens w:val="0"/>
        <w:spacing w:before="21"/>
        <w:ind w:left="851" w:right="32" w:hanging="567"/>
        <w:jc w:val="both"/>
        <w:textAlignment w:val="auto"/>
        <w:rPr>
          <w:rFonts w:ascii="Times New Roman" w:hAnsi="Times New Roman" w:cs="Times New Roman"/>
          <w:sz w:val="20"/>
          <w:szCs w:val="20"/>
        </w:rPr>
      </w:pPr>
      <w:r w:rsidRPr="00E9080B">
        <w:rPr>
          <w:rFonts w:ascii="Times New Roman" w:hAnsi="Times New Roman" w:cs="Times New Roman"/>
          <w:sz w:val="20"/>
          <w:szCs w:val="20"/>
        </w:rPr>
        <w:t>“Compressed</w:t>
      </w:r>
      <w:r w:rsidRPr="00E9080B">
        <w:rPr>
          <w:rFonts w:ascii="Times New Roman" w:hAnsi="Times New Roman" w:cs="Times New Roman"/>
          <w:spacing w:val="-19"/>
          <w:sz w:val="20"/>
          <w:szCs w:val="20"/>
        </w:rPr>
        <w:t xml:space="preserve"> </w:t>
      </w:r>
      <w:r w:rsidRPr="00E9080B">
        <w:rPr>
          <w:rFonts w:ascii="Times New Roman" w:hAnsi="Times New Roman" w:cs="Times New Roman"/>
          <w:sz w:val="20"/>
          <w:szCs w:val="20"/>
        </w:rPr>
        <w:t>Gas”</w:t>
      </w:r>
      <w:r w:rsidRPr="00E9080B">
        <w:rPr>
          <w:rFonts w:ascii="Times New Roman" w:hAnsi="Times New Roman" w:cs="Times New Roman"/>
          <w:spacing w:val="-20"/>
          <w:sz w:val="20"/>
          <w:szCs w:val="20"/>
        </w:rPr>
        <w:t xml:space="preserve"> </w:t>
      </w:r>
      <w:r w:rsidRPr="00E9080B">
        <w:rPr>
          <w:rFonts w:ascii="Times New Roman" w:hAnsi="Times New Roman" w:cs="Times New Roman"/>
          <w:sz w:val="20"/>
          <w:szCs w:val="20"/>
        </w:rPr>
        <w:t>means</w:t>
      </w:r>
      <w:r w:rsidRPr="00E9080B">
        <w:rPr>
          <w:rFonts w:ascii="Times New Roman" w:hAnsi="Times New Roman" w:cs="Times New Roman"/>
          <w:spacing w:val="-17"/>
          <w:sz w:val="20"/>
          <w:szCs w:val="20"/>
        </w:rPr>
        <w:t xml:space="preserve"> </w:t>
      </w:r>
      <w:r w:rsidRPr="00E9080B">
        <w:rPr>
          <w:rFonts w:ascii="Times New Roman" w:hAnsi="Times New Roman" w:cs="Times New Roman"/>
          <w:sz w:val="20"/>
          <w:szCs w:val="20"/>
        </w:rPr>
        <w:t>any</w:t>
      </w:r>
      <w:r w:rsidRPr="00E9080B">
        <w:rPr>
          <w:rFonts w:ascii="Times New Roman" w:hAnsi="Times New Roman" w:cs="Times New Roman"/>
          <w:spacing w:val="-19"/>
          <w:sz w:val="20"/>
          <w:szCs w:val="20"/>
        </w:rPr>
        <w:t xml:space="preserve"> </w:t>
      </w:r>
      <w:r w:rsidRPr="00E9080B">
        <w:rPr>
          <w:rFonts w:ascii="Times New Roman" w:hAnsi="Times New Roman" w:cs="Times New Roman"/>
          <w:sz w:val="20"/>
          <w:szCs w:val="20"/>
        </w:rPr>
        <w:t>permanent</w:t>
      </w:r>
      <w:r w:rsidRPr="00E9080B">
        <w:rPr>
          <w:rFonts w:ascii="Times New Roman" w:hAnsi="Times New Roman" w:cs="Times New Roman"/>
          <w:spacing w:val="-18"/>
          <w:sz w:val="20"/>
          <w:szCs w:val="20"/>
        </w:rPr>
        <w:t xml:space="preserve"> </w:t>
      </w:r>
      <w:r w:rsidRPr="00E9080B">
        <w:rPr>
          <w:rFonts w:ascii="Times New Roman" w:hAnsi="Times New Roman" w:cs="Times New Roman"/>
          <w:sz w:val="20"/>
          <w:szCs w:val="20"/>
        </w:rPr>
        <w:t>gas,</w:t>
      </w:r>
      <w:r w:rsidRPr="00E9080B">
        <w:rPr>
          <w:rFonts w:ascii="Times New Roman" w:hAnsi="Times New Roman" w:cs="Times New Roman"/>
          <w:spacing w:val="-18"/>
          <w:sz w:val="20"/>
          <w:szCs w:val="20"/>
        </w:rPr>
        <w:t xml:space="preserve"> </w:t>
      </w:r>
      <w:r w:rsidRPr="00E9080B">
        <w:rPr>
          <w:rFonts w:ascii="Times New Roman" w:hAnsi="Times New Roman" w:cs="Times New Roman"/>
          <w:sz w:val="20"/>
          <w:szCs w:val="20"/>
        </w:rPr>
        <w:t>liquefiable</w:t>
      </w:r>
      <w:r w:rsidRPr="00E9080B">
        <w:rPr>
          <w:rFonts w:ascii="Times New Roman" w:hAnsi="Times New Roman" w:cs="Times New Roman"/>
          <w:spacing w:val="-18"/>
          <w:sz w:val="20"/>
          <w:szCs w:val="20"/>
        </w:rPr>
        <w:t xml:space="preserve"> </w:t>
      </w:r>
      <w:r w:rsidRPr="00E9080B">
        <w:rPr>
          <w:rFonts w:ascii="Times New Roman" w:hAnsi="Times New Roman" w:cs="Times New Roman"/>
          <w:sz w:val="20"/>
          <w:szCs w:val="20"/>
        </w:rPr>
        <w:t>gas,</w:t>
      </w:r>
      <w:r w:rsidRPr="00E9080B">
        <w:rPr>
          <w:rFonts w:ascii="Times New Roman" w:hAnsi="Times New Roman" w:cs="Times New Roman"/>
          <w:spacing w:val="-17"/>
          <w:sz w:val="20"/>
          <w:szCs w:val="20"/>
        </w:rPr>
        <w:t xml:space="preserve"> </w:t>
      </w:r>
      <w:r w:rsidRPr="00E9080B">
        <w:rPr>
          <w:rFonts w:ascii="Times New Roman" w:hAnsi="Times New Roman" w:cs="Times New Roman"/>
          <w:sz w:val="20"/>
          <w:szCs w:val="20"/>
        </w:rPr>
        <w:t>or</w:t>
      </w:r>
      <w:r w:rsidRPr="00E9080B">
        <w:rPr>
          <w:rFonts w:ascii="Times New Roman" w:hAnsi="Times New Roman" w:cs="Times New Roman"/>
          <w:spacing w:val="-20"/>
          <w:sz w:val="20"/>
          <w:szCs w:val="20"/>
        </w:rPr>
        <w:t xml:space="preserve"> </w:t>
      </w:r>
      <w:r w:rsidRPr="00E9080B">
        <w:rPr>
          <w:rFonts w:ascii="Times New Roman" w:hAnsi="Times New Roman" w:cs="Times New Roman"/>
          <w:sz w:val="20"/>
          <w:szCs w:val="20"/>
        </w:rPr>
        <w:t>cryogenic</w:t>
      </w:r>
      <w:r w:rsidRPr="00E9080B">
        <w:rPr>
          <w:rFonts w:ascii="Times New Roman" w:hAnsi="Times New Roman" w:cs="Times New Roman"/>
          <w:spacing w:val="-17"/>
          <w:sz w:val="20"/>
          <w:szCs w:val="20"/>
        </w:rPr>
        <w:t xml:space="preserve"> </w:t>
      </w:r>
      <w:r w:rsidRPr="00E9080B">
        <w:rPr>
          <w:rFonts w:ascii="Times New Roman" w:hAnsi="Times New Roman" w:cs="Times New Roman"/>
          <w:sz w:val="20"/>
          <w:szCs w:val="20"/>
        </w:rPr>
        <w:t>liquid</w:t>
      </w:r>
      <w:r w:rsidRPr="00E9080B">
        <w:rPr>
          <w:rFonts w:ascii="Times New Roman" w:hAnsi="Times New Roman" w:cs="Times New Roman"/>
          <w:spacing w:val="-18"/>
          <w:sz w:val="20"/>
          <w:szCs w:val="20"/>
        </w:rPr>
        <w:t xml:space="preserve"> </w:t>
      </w:r>
      <w:r w:rsidRPr="00E9080B">
        <w:rPr>
          <w:rFonts w:ascii="Times New Roman" w:hAnsi="Times New Roman" w:cs="Times New Roman"/>
          <w:sz w:val="20"/>
          <w:szCs w:val="20"/>
        </w:rPr>
        <w:t>under</w:t>
      </w:r>
      <w:r w:rsidRPr="00E9080B">
        <w:rPr>
          <w:rFonts w:ascii="Times New Roman" w:hAnsi="Times New Roman" w:cs="Times New Roman"/>
          <w:spacing w:val="-17"/>
          <w:sz w:val="20"/>
          <w:szCs w:val="20"/>
        </w:rPr>
        <w:t xml:space="preserve"> </w:t>
      </w:r>
      <w:r w:rsidRPr="00E9080B">
        <w:rPr>
          <w:rFonts w:ascii="Times New Roman" w:hAnsi="Times New Roman" w:cs="Times New Roman"/>
          <w:sz w:val="20"/>
          <w:szCs w:val="20"/>
        </w:rPr>
        <w:t>pressure or</w:t>
      </w:r>
      <w:r w:rsidRPr="00E9080B">
        <w:rPr>
          <w:rFonts w:ascii="Times New Roman" w:hAnsi="Times New Roman" w:cs="Times New Roman"/>
          <w:spacing w:val="-9"/>
          <w:sz w:val="20"/>
          <w:szCs w:val="20"/>
        </w:rPr>
        <w:t xml:space="preserve"> </w:t>
      </w:r>
      <w:r w:rsidRPr="00E9080B">
        <w:rPr>
          <w:rFonts w:ascii="Times New Roman" w:hAnsi="Times New Roman" w:cs="Times New Roman"/>
          <w:sz w:val="20"/>
          <w:szCs w:val="20"/>
        </w:rPr>
        <w:t>gas</w:t>
      </w:r>
      <w:r w:rsidRPr="00E9080B">
        <w:rPr>
          <w:rFonts w:ascii="Times New Roman" w:hAnsi="Times New Roman" w:cs="Times New Roman"/>
          <w:spacing w:val="-8"/>
          <w:sz w:val="20"/>
          <w:szCs w:val="20"/>
        </w:rPr>
        <w:t xml:space="preserve"> </w:t>
      </w:r>
      <w:r w:rsidRPr="00E9080B">
        <w:rPr>
          <w:rFonts w:ascii="Times New Roman" w:hAnsi="Times New Roman" w:cs="Times New Roman"/>
          <w:sz w:val="20"/>
          <w:szCs w:val="20"/>
        </w:rPr>
        <w:t>mixture</w:t>
      </w:r>
      <w:r w:rsidRPr="00E9080B">
        <w:rPr>
          <w:rFonts w:ascii="Times New Roman" w:hAnsi="Times New Roman" w:cs="Times New Roman"/>
          <w:spacing w:val="-10"/>
          <w:sz w:val="20"/>
          <w:szCs w:val="20"/>
        </w:rPr>
        <w:t xml:space="preserve"> </w:t>
      </w:r>
      <w:r w:rsidRPr="00E9080B">
        <w:rPr>
          <w:rFonts w:ascii="Times New Roman" w:hAnsi="Times New Roman" w:cs="Times New Roman"/>
          <w:sz w:val="20"/>
          <w:szCs w:val="20"/>
        </w:rPr>
        <w:t>which</w:t>
      </w:r>
      <w:r w:rsidRPr="00E9080B">
        <w:rPr>
          <w:rFonts w:ascii="Times New Roman" w:hAnsi="Times New Roman" w:cs="Times New Roman"/>
          <w:spacing w:val="-7"/>
          <w:sz w:val="20"/>
          <w:szCs w:val="20"/>
        </w:rPr>
        <w:t xml:space="preserve"> </w:t>
      </w:r>
      <w:r w:rsidRPr="00E9080B">
        <w:rPr>
          <w:rFonts w:ascii="Times New Roman" w:hAnsi="Times New Roman" w:cs="Times New Roman"/>
          <w:sz w:val="20"/>
          <w:szCs w:val="20"/>
        </w:rPr>
        <w:t>in</w:t>
      </w:r>
      <w:r w:rsidRPr="00E9080B">
        <w:rPr>
          <w:rFonts w:ascii="Times New Roman" w:hAnsi="Times New Roman" w:cs="Times New Roman"/>
          <w:spacing w:val="-10"/>
          <w:sz w:val="20"/>
          <w:szCs w:val="20"/>
        </w:rPr>
        <w:t xml:space="preserve"> </w:t>
      </w:r>
      <w:r w:rsidRPr="00E9080B">
        <w:rPr>
          <w:rFonts w:ascii="Times New Roman" w:hAnsi="Times New Roman" w:cs="Times New Roman"/>
          <w:sz w:val="20"/>
          <w:szCs w:val="20"/>
        </w:rPr>
        <w:t>a</w:t>
      </w:r>
      <w:r w:rsidRPr="00E9080B">
        <w:rPr>
          <w:rFonts w:ascii="Times New Roman" w:hAnsi="Times New Roman" w:cs="Times New Roman"/>
          <w:spacing w:val="-9"/>
          <w:sz w:val="20"/>
          <w:szCs w:val="20"/>
        </w:rPr>
        <w:t xml:space="preserve"> </w:t>
      </w:r>
      <w:r w:rsidRPr="00E9080B">
        <w:rPr>
          <w:rFonts w:ascii="Times New Roman" w:hAnsi="Times New Roman" w:cs="Times New Roman"/>
          <w:sz w:val="20"/>
          <w:szCs w:val="20"/>
        </w:rPr>
        <w:t>closed</w:t>
      </w:r>
      <w:r w:rsidRPr="00E9080B">
        <w:rPr>
          <w:rFonts w:ascii="Times New Roman" w:hAnsi="Times New Roman" w:cs="Times New Roman"/>
          <w:spacing w:val="-11"/>
          <w:sz w:val="20"/>
          <w:szCs w:val="20"/>
        </w:rPr>
        <w:t xml:space="preserve"> </w:t>
      </w:r>
      <w:r w:rsidRPr="00E9080B">
        <w:rPr>
          <w:rFonts w:ascii="Times New Roman" w:hAnsi="Times New Roman" w:cs="Times New Roman"/>
          <w:sz w:val="20"/>
          <w:szCs w:val="20"/>
        </w:rPr>
        <w:t>pressure</w:t>
      </w:r>
      <w:r w:rsidRPr="00E9080B">
        <w:rPr>
          <w:rFonts w:ascii="Times New Roman" w:hAnsi="Times New Roman" w:cs="Times New Roman"/>
          <w:spacing w:val="-9"/>
          <w:sz w:val="20"/>
          <w:szCs w:val="20"/>
        </w:rPr>
        <w:t xml:space="preserve"> </w:t>
      </w:r>
      <w:r w:rsidRPr="00E9080B">
        <w:rPr>
          <w:rFonts w:ascii="Times New Roman" w:hAnsi="Times New Roman" w:cs="Times New Roman"/>
          <w:sz w:val="20"/>
          <w:szCs w:val="20"/>
        </w:rPr>
        <w:t>vessel</w:t>
      </w:r>
      <w:r w:rsidRPr="00E9080B">
        <w:rPr>
          <w:rFonts w:ascii="Times New Roman" w:hAnsi="Times New Roman" w:cs="Times New Roman"/>
          <w:spacing w:val="-10"/>
          <w:sz w:val="20"/>
          <w:szCs w:val="20"/>
        </w:rPr>
        <w:t xml:space="preserve"> </w:t>
      </w:r>
      <w:r w:rsidRPr="00E9080B">
        <w:rPr>
          <w:rFonts w:ascii="Times New Roman" w:hAnsi="Times New Roman" w:cs="Times New Roman"/>
          <w:sz w:val="20"/>
          <w:szCs w:val="20"/>
        </w:rPr>
        <w:t>exercise</w:t>
      </w:r>
      <w:r w:rsidRPr="00E9080B">
        <w:rPr>
          <w:rFonts w:ascii="Times New Roman" w:hAnsi="Times New Roman" w:cs="Times New Roman"/>
          <w:spacing w:val="-10"/>
          <w:sz w:val="20"/>
          <w:szCs w:val="20"/>
        </w:rPr>
        <w:t xml:space="preserve"> </w:t>
      </w:r>
      <w:r w:rsidRPr="00E9080B">
        <w:rPr>
          <w:rFonts w:ascii="Times New Roman" w:hAnsi="Times New Roman" w:cs="Times New Roman"/>
          <w:sz w:val="20"/>
          <w:szCs w:val="20"/>
        </w:rPr>
        <w:t>a</w:t>
      </w:r>
      <w:r w:rsidRPr="00E9080B">
        <w:rPr>
          <w:rFonts w:ascii="Times New Roman" w:hAnsi="Times New Roman" w:cs="Times New Roman"/>
          <w:spacing w:val="-9"/>
          <w:sz w:val="20"/>
          <w:szCs w:val="20"/>
        </w:rPr>
        <w:t xml:space="preserve"> </w:t>
      </w:r>
      <w:r w:rsidRPr="00E9080B">
        <w:rPr>
          <w:rFonts w:ascii="Times New Roman" w:hAnsi="Times New Roman" w:cs="Times New Roman"/>
          <w:sz w:val="20"/>
          <w:szCs w:val="20"/>
        </w:rPr>
        <w:t>pressure</w:t>
      </w:r>
      <w:r w:rsidRPr="00E9080B">
        <w:rPr>
          <w:rFonts w:ascii="Times New Roman" w:hAnsi="Times New Roman" w:cs="Times New Roman"/>
          <w:spacing w:val="-10"/>
          <w:sz w:val="20"/>
          <w:szCs w:val="20"/>
        </w:rPr>
        <w:t xml:space="preserve"> </w:t>
      </w:r>
      <w:r w:rsidRPr="00E9080B">
        <w:rPr>
          <w:rFonts w:ascii="Times New Roman" w:hAnsi="Times New Roman" w:cs="Times New Roman"/>
          <w:sz w:val="20"/>
          <w:szCs w:val="20"/>
        </w:rPr>
        <w:t>exceeding</w:t>
      </w:r>
      <w:r w:rsidRPr="00E9080B">
        <w:rPr>
          <w:rFonts w:ascii="Times New Roman" w:hAnsi="Times New Roman" w:cs="Times New Roman"/>
          <w:spacing w:val="-10"/>
          <w:sz w:val="20"/>
          <w:szCs w:val="20"/>
        </w:rPr>
        <w:t xml:space="preserve"> </w:t>
      </w:r>
      <w:r w:rsidRPr="00E9080B">
        <w:rPr>
          <w:rFonts w:ascii="Times New Roman" w:hAnsi="Times New Roman" w:cs="Times New Roman"/>
          <w:sz w:val="20"/>
          <w:szCs w:val="20"/>
        </w:rPr>
        <w:t>one</w:t>
      </w:r>
      <w:r w:rsidRPr="00E9080B">
        <w:rPr>
          <w:rFonts w:ascii="Times New Roman" w:hAnsi="Times New Roman" w:cs="Times New Roman"/>
          <w:spacing w:val="-10"/>
          <w:sz w:val="20"/>
          <w:szCs w:val="20"/>
        </w:rPr>
        <w:t xml:space="preserve"> </w:t>
      </w:r>
      <w:r w:rsidRPr="00E9080B">
        <w:rPr>
          <w:rFonts w:ascii="Times New Roman" w:hAnsi="Times New Roman" w:cs="Times New Roman"/>
          <w:sz w:val="20"/>
          <w:szCs w:val="20"/>
        </w:rPr>
        <w:t>atmosphere (gauge)</w:t>
      </w:r>
      <w:r w:rsidRPr="00E9080B">
        <w:rPr>
          <w:rFonts w:ascii="Times New Roman" w:hAnsi="Times New Roman" w:cs="Times New Roman"/>
          <w:spacing w:val="-6"/>
          <w:sz w:val="20"/>
          <w:szCs w:val="20"/>
        </w:rPr>
        <w:t xml:space="preserve"> </w:t>
      </w:r>
      <w:r w:rsidRPr="00E9080B">
        <w:rPr>
          <w:rFonts w:ascii="Times New Roman" w:hAnsi="Times New Roman" w:cs="Times New Roman"/>
          <w:sz w:val="20"/>
          <w:szCs w:val="20"/>
        </w:rPr>
        <w:t>at</w:t>
      </w:r>
      <w:r w:rsidRPr="00E9080B">
        <w:rPr>
          <w:rFonts w:ascii="Times New Roman" w:hAnsi="Times New Roman" w:cs="Times New Roman"/>
          <w:spacing w:val="-8"/>
          <w:sz w:val="20"/>
          <w:szCs w:val="20"/>
        </w:rPr>
        <w:t xml:space="preserve"> </w:t>
      </w:r>
      <w:r w:rsidRPr="00E9080B">
        <w:rPr>
          <w:rFonts w:ascii="Times New Roman" w:hAnsi="Times New Roman" w:cs="Times New Roman"/>
          <w:sz w:val="20"/>
          <w:szCs w:val="20"/>
        </w:rPr>
        <w:t>the</w:t>
      </w:r>
      <w:r w:rsidRPr="00E9080B">
        <w:rPr>
          <w:rFonts w:ascii="Times New Roman" w:hAnsi="Times New Roman" w:cs="Times New Roman"/>
          <w:spacing w:val="-8"/>
          <w:sz w:val="20"/>
          <w:szCs w:val="20"/>
        </w:rPr>
        <w:t xml:space="preserve"> </w:t>
      </w:r>
      <w:r w:rsidRPr="00E9080B">
        <w:rPr>
          <w:rFonts w:ascii="Times New Roman" w:hAnsi="Times New Roman" w:cs="Times New Roman"/>
          <w:sz w:val="20"/>
          <w:szCs w:val="20"/>
        </w:rPr>
        <w:t>maximum</w:t>
      </w:r>
      <w:r w:rsidRPr="00E9080B">
        <w:rPr>
          <w:rFonts w:ascii="Times New Roman" w:hAnsi="Times New Roman" w:cs="Times New Roman"/>
          <w:spacing w:val="-7"/>
          <w:sz w:val="20"/>
          <w:szCs w:val="20"/>
        </w:rPr>
        <w:t xml:space="preserve"> </w:t>
      </w:r>
      <w:r w:rsidRPr="00E9080B">
        <w:rPr>
          <w:rFonts w:ascii="Times New Roman" w:hAnsi="Times New Roman" w:cs="Times New Roman"/>
          <w:sz w:val="20"/>
          <w:szCs w:val="20"/>
        </w:rPr>
        <w:t>working</w:t>
      </w:r>
      <w:r w:rsidRPr="00E9080B">
        <w:rPr>
          <w:rFonts w:ascii="Times New Roman" w:hAnsi="Times New Roman" w:cs="Times New Roman"/>
          <w:spacing w:val="-8"/>
          <w:sz w:val="20"/>
          <w:szCs w:val="20"/>
        </w:rPr>
        <w:t xml:space="preserve"> </w:t>
      </w:r>
      <w:r w:rsidRPr="00E9080B">
        <w:rPr>
          <w:rFonts w:ascii="Times New Roman" w:hAnsi="Times New Roman" w:cs="Times New Roman"/>
          <w:sz w:val="20"/>
          <w:szCs w:val="20"/>
        </w:rPr>
        <w:t>temperature</w:t>
      </w:r>
      <w:r w:rsidRPr="00E9080B">
        <w:rPr>
          <w:rFonts w:ascii="Times New Roman" w:hAnsi="Times New Roman" w:cs="Times New Roman"/>
          <w:spacing w:val="-5"/>
          <w:sz w:val="20"/>
          <w:szCs w:val="20"/>
        </w:rPr>
        <w:t xml:space="preserve"> </w:t>
      </w:r>
      <w:r w:rsidRPr="00E9080B">
        <w:rPr>
          <w:rFonts w:ascii="Times New Roman" w:hAnsi="Times New Roman" w:cs="Times New Roman"/>
          <w:sz w:val="20"/>
          <w:szCs w:val="20"/>
        </w:rPr>
        <w:t>and</w:t>
      </w:r>
      <w:r w:rsidRPr="00E9080B">
        <w:rPr>
          <w:rFonts w:ascii="Times New Roman" w:hAnsi="Times New Roman" w:cs="Times New Roman"/>
          <w:spacing w:val="-5"/>
          <w:sz w:val="20"/>
          <w:szCs w:val="20"/>
        </w:rPr>
        <w:t xml:space="preserve"> </w:t>
      </w:r>
      <w:r w:rsidRPr="00E9080B">
        <w:rPr>
          <w:rFonts w:ascii="Times New Roman" w:hAnsi="Times New Roman" w:cs="Times New Roman"/>
          <w:sz w:val="20"/>
          <w:szCs w:val="20"/>
        </w:rPr>
        <w:t>includes</w:t>
      </w:r>
      <w:r w:rsidRPr="00E9080B">
        <w:rPr>
          <w:rFonts w:ascii="Times New Roman" w:hAnsi="Times New Roman" w:cs="Times New Roman"/>
          <w:spacing w:val="-7"/>
          <w:sz w:val="20"/>
          <w:szCs w:val="20"/>
        </w:rPr>
        <w:t xml:space="preserve"> </w:t>
      </w:r>
      <w:r w:rsidRPr="00E9080B">
        <w:rPr>
          <w:rFonts w:ascii="Times New Roman" w:hAnsi="Times New Roman" w:cs="Times New Roman"/>
          <w:sz w:val="20"/>
          <w:szCs w:val="20"/>
        </w:rPr>
        <w:t>Hydrogen</w:t>
      </w:r>
      <w:r w:rsidRPr="00E9080B">
        <w:rPr>
          <w:rFonts w:ascii="Times New Roman" w:hAnsi="Times New Roman" w:cs="Times New Roman"/>
          <w:spacing w:val="-8"/>
          <w:sz w:val="20"/>
          <w:szCs w:val="20"/>
        </w:rPr>
        <w:t xml:space="preserve"> </w:t>
      </w:r>
      <w:r w:rsidRPr="00E9080B">
        <w:rPr>
          <w:rFonts w:ascii="Times New Roman" w:hAnsi="Times New Roman" w:cs="Times New Roman"/>
          <w:sz w:val="20"/>
          <w:szCs w:val="20"/>
        </w:rPr>
        <w:t>Fluoride.</w:t>
      </w:r>
      <w:r w:rsidRPr="00E9080B">
        <w:rPr>
          <w:rFonts w:ascii="Times New Roman" w:hAnsi="Times New Roman" w:cs="Times New Roman"/>
          <w:spacing w:val="-4"/>
          <w:sz w:val="20"/>
          <w:szCs w:val="20"/>
        </w:rPr>
        <w:t xml:space="preserve"> </w:t>
      </w:r>
      <w:r w:rsidRPr="00E9080B">
        <w:rPr>
          <w:rFonts w:ascii="Times New Roman" w:hAnsi="Times New Roman" w:cs="Times New Roman"/>
          <w:sz w:val="20"/>
          <w:szCs w:val="20"/>
        </w:rPr>
        <w:t>In</w:t>
      </w:r>
      <w:r w:rsidRPr="00E9080B">
        <w:rPr>
          <w:rFonts w:ascii="Times New Roman" w:hAnsi="Times New Roman" w:cs="Times New Roman"/>
          <w:spacing w:val="-6"/>
          <w:sz w:val="20"/>
          <w:szCs w:val="20"/>
        </w:rPr>
        <w:t xml:space="preserve"> </w:t>
      </w:r>
      <w:r w:rsidRPr="00E9080B">
        <w:rPr>
          <w:rFonts w:ascii="Times New Roman" w:hAnsi="Times New Roman" w:cs="Times New Roman"/>
          <w:sz w:val="20"/>
          <w:szCs w:val="20"/>
        </w:rPr>
        <w:t>case</w:t>
      </w:r>
      <w:r w:rsidRPr="00E9080B">
        <w:rPr>
          <w:rFonts w:ascii="Times New Roman" w:hAnsi="Times New Roman" w:cs="Times New Roman"/>
          <w:spacing w:val="-8"/>
          <w:sz w:val="20"/>
          <w:szCs w:val="20"/>
        </w:rPr>
        <w:t xml:space="preserve"> </w:t>
      </w:r>
      <w:r w:rsidRPr="00E9080B">
        <w:rPr>
          <w:rFonts w:ascii="Times New Roman" w:hAnsi="Times New Roman" w:cs="Times New Roman"/>
          <w:sz w:val="20"/>
          <w:szCs w:val="20"/>
        </w:rPr>
        <w:t>of</w:t>
      </w:r>
      <w:r w:rsidRPr="00E9080B">
        <w:rPr>
          <w:rFonts w:ascii="Times New Roman" w:hAnsi="Times New Roman" w:cs="Times New Roman"/>
          <w:spacing w:val="-7"/>
          <w:sz w:val="20"/>
          <w:szCs w:val="20"/>
        </w:rPr>
        <w:t xml:space="preserve"> </w:t>
      </w:r>
      <w:r w:rsidRPr="00E9080B">
        <w:rPr>
          <w:rFonts w:ascii="Times New Roman" w:hAnsi="Times New Roman" w:cs="Times New Roman"/>
          <w:sz w:val="20"/>
          <w:szCs w:val="20"/>
        </w:rPr>
        <w:t>vessel without insulation or refrigeration, the maximum working temperature shall be considered as</w:t>
      </w:r>
      <w:r w:rsidRPr="00E9080B">
        <w:rPr>
          <w:rFonts w:ascii="Times New Roman" w:hAnsi="Times New Roman" w:cs="Times New Roman"/>
          <w:spacing w:val="23"/>
          <w:sz w:val="20"/>
          <w:szCs w:val="20"/>
        </w:rPr>
        <w:t xml:space="preserve"> </w:t>
      </w:r>
      <w:r w:rsidRPr="00E9080B">
        <w:rPr>
          <w:rFonts w:ascii="Times New Roman" w:hAnsi="Times New Roman" w:cs="Times New Roman"/>
          <w:sz w:val="20"/>
          <w:szCs w:val="20"/>
        </w:rPr>
        <w:t>55 °C;</w:t>
      </w:r>
    </w:p>
    <w:p w14:paraId="4B921B52" w14:textId="77777777" w:rsidR="00DB486D" w:rsidRPr="00E9080B" w:rsidRDefault="00DB486D" w:rsidP="001E291B">
      <w:pPr>
        <w:pStyle w:val="ListParagraph"/>
        <w:numPr>
          <w:ilvl w:val="2"/>
          <w:numId w:val="182"/>
        </w:numPr>
        <w:tabs>
          <w:tab w:val="left" w:pos="2001"/>
        </w:tabs>
        <w:suppressAutoHyphens w:val="0"/>
        <w:spacing w:before="20"/>
        <w:ind w:left="851" w:right="32" w:hanging="567"/>
        <w:jc w:val="both"/>
        <w:textAlignment w:val="auto"/>
        <w:rPr>
          <w:rFonts w:ascii="Times New Roman" w:hAnsi="Times New Roman" w:cs="Times New Roman"/>
          <w:sz w:val="20"/>
          <w:szCs w:val="20"/>
        </w:rPr>
      </w:pPr>
      <w:r w:rsidRPr="00E9080B">
        <w:rPr>
          <w:rFonts w:ascii="Times New Roman" w:hAnsi="Times New Roman" w:cs="Times New Roman"/>
          <w:sz w:val="20"/>
          <w:szCs w:val="20"/>
        </w:rPr>
        <w:t>“Control</w:t>
      </w:r>
      <w:r w:rsidRPr="00E9080B">
        <w:rPr>
          <w:rFonts w:ascii="Times New Roman" w:hAnsi="Times New Roman" w:cs="Times New Roman"/>
          <w:spacing w:val="-6"/>
          <w:sz w:val="20"/>
          <w:szCs w:val="20"/>
        </w:rPr>
        <w:t xml:space="preserve"> </w:t>
      </w:r>
      <w:r w:rsidRPr="00E9080B">
        <w:rPr>
          <w:rFonts w:ascii="Times New Roman" w:hAnsi="Times New Roman" w:cs="Times New Roman"/>
          <w:sz w:val="20"/>
          <w:szCs w:val="20"/>
        </w:rPr>
        <w:t>of</w:t>
      </w:r>
      <w:r w:rsidRPr="00E9080B">
        <w:rPr>
          <w:rFonts w:ascii="Times New Roman" w:hAnsi="Times New Roman" w:cs="Times New Roman"/>
          <w:spacing w:val="-3"/>
          <w:sz w:val="20"/>
          <w:szCs w:val="20"/>
        </w:rPr>
        <w:t xml:space="preserve"> </w:t>
      </w:r>
      <w:r w:rsidRPr="00E9080B">
        <w:rPr>
          <w:rFonts w:ascii="Times New Roman" w:hAnsi="Times New Roman" w:cs="Times New Roman"/>
          <w:sz w:val="20"/>
          <w:szCs w:val="20"/>
        </w:rPr>
        <w:t>Work”</w:t>
      </w:r>
      <w:r w:rsidRPr="00E9080B">
        <w:rPr>
          <w:rFonts w:ascii="Times New Roman" w:hAnsi="Times New Roman" w:cs="Times New Roman"/>
          <w:spacing w:val="-3"/>
          <w:sz w:val="20"/>
          <w:szCs w:val="20"/>
        </w:rPr>
        <w:t xml:space="preserve"> </w:t>
      </w:r>
      <w:r w:rsidRPr="00E9080B">
        <w:rPr>
          <w:rFonts w:ascii="Times New Roman" w:hAnsi="Times New Roman" w:cs="Times New Roman"/>
          <w:sz w:val="20"/>
          <w:szCs w:val="20"/>
        </w:rPr>
        <w:t>means</w:t>
      </w:r>
      <w:r w:rsidRPr="00E9080B">
        <w:rPr>
          <w:rFonts w:ascii="Times New Roman" w:hAnsi="Times New Roman" w:cs="Times New Roman"/>
          <w:spacing w:val="-3"/>
          <w:sz w:val="20"/>
          <w:szCs w:val="20"/>
        </w:rPr>
        <w:t xml:space="preserve"> </w:t>
      </w:r>
      <w:r w:rsidRPr="00E9080B">
        <w:rPr>
          <w:rFonts w:ascii="Times New Roman" w:hAnsi="Times New Roman" w:cs="Times New Roman"/>
          <w:sz w:val="20"/>
          <w:szCs w:val="20"/>
        </w:rPr>
        <w:t>a</w:t>
      </w:r>
      <w:r w:rsidRPr="00E9080B">
        <w:rPr>
          <w:rFonts w:ascii="Times New Roman" w:hAnsi="Times New Roman" w:cs="Times New Roman"/>
          <w:spacing w:val="-5"/>
          <w:sz w:val="20"/>
          <w:szCs w:val="20"/>
        </w:rPr>
        <w:t xml:space="preserve"> </w:t>
      </w:r>
      <w:r w:rsidRPr="00E9080B">
        <w:rPr>
          <w:rFonts w:ascii="Times New Roman" w:hAnsi="Times New Roman" w:cs="Times New Roman"/>
          <w:sz w:val="20"/>
          <w:szCs w:val="20"/>
        </w:rPr>
        <w:t>documented</w:t>
      </w:r>
      <w:r w:rsidRPr="00E9080B">
        <w:rPr>
          <w:rFonts w:ascii="Times New Roman" w:hAnsi="Times New Roman" w:cs="Times New Roman"/>
          <w:spacing w:val="-5"/>
          <w:sz w:val="20"/>
          <w:szCs w:val="20"/>
        </w:rPr>
        <w:t xml:space="preserve"> </w:t>
      </w:r>
      <w:r w:rsidRPr="00E9080B">
        <w:rPr>
          <w:rFonts w:ascii="Times New Roman" w:hAnsi="Times New Roman" w:cs="Times New Roman"/>
          <w:sz w:val="20"/>
          <w:szCs w:val="20"/>
        </w:rPr>
        <w:t>system</w:t>
      </w:r>
      <w:r w:rsidRPr="00E9080B">
        <w:rPr>
          <w:rFonts w:ascii="Times New Roman" w:hAnsi="Times New Roman" w:cs="Times New Roman"/>
          <w:spacing w:val="-7"/>
          <w:sz w:val="20"/>
          <w:szCs w:val="20"/>
        </w:rPr>
        <w:t xml:space="preserve"> </w:t>
      </w:r>
      <w:r w:rsidRPr="00E9080B">
        <w:rPr>
          <w:rFonts w:ascii="Times New Roman" w:hAnsi="Times New Roman" w:cs="Times New Roman"/>
          <w:sz w:val="20"/>
          <w:szCs w:val="20"/>
        </w:rPr>
        <w:t>to</w:t>
      </w:r>
      <w:r w:rsidRPr="00E9080B">
        <w:rPr>
          <w:rFonts w:ascii="Times New Roman" w:hAnsi="Times New Roman" w:cs="Times New Roman"/>
          <w:spacing w:val="-5"/>
          <w:sz w:val="20"/>
          <w:szCs w:val="20"/>
        </w:rPr>
        <w:t xml:space="preserve"> </w:t>
      </w:r>
      <w:r w:rsidRPr="00E9080B">
        <w:rPr>
          <w:rFonts w:ascii="Times New Roman" w:hAnsi="Times New Roman" w:cs="Times New Roman"/>
          <w:sz w:val="20"/>
          <w:szCs w:val="20"/>
        </w:rPr>
        <w:t>control</w:t>
      </w:r>
      <w:r w:rsidRPr="00E9080B">
        <w:rPr>
          <w:rFonts w:ascii="Times New Roman" w:hAnsi="Times New Roman" w:cs="Times New Roman"/>
          <w:spacing w:val="-6"/>
          <w:sz w:val="20"/>
          <w:szCs w:val="20"/>
        </w:rPr>
        <w:t xml:space="preserve"> </w:t>
      </w:r>
      <w:r w:rsidRPr="00E9080B">
        <w:rPr>
          <w:rFonts w:ascii="Times New Roman" w:hAnsi="Times New Roman" w:cs="Times New Roman"/>
          <w:sz w:val="20"/>
          <w:szCs w:val="20"/>
        </w:rPr>
        <w:t>hazardous</w:t>
      </w:r>
      <w:r w:rsidRPr="00E9080B">
        <w:rPr>
          <w:rFonts w:ascii="Times New Roman" w:hAnsi="Times New Roman" w:cs="Times New Roman"/>
          <w:spacing w:val="-3"/>
          <w:sz w:val="20"/>
          <w:szCs w:val="20"/>
        </w:rPr>
        <w:t xml:space="preserve"> </w:t>
      </w:r>
      <w:r w:rsidRPr="00E9080B">
        <w:rPr>
          <w:rFonts w:ascii="Times New Roman" w:hAnsi="Times New Roman" w:cs="Times New Roman"/>
          <w:sz w:val="20"/>
          <w:szCs w:val="20"/>
        </w:rPr>
        <w:t>work.</w:t>
      </w:r>
      <w:r w:rsidRPr="00E9080B">
        <w:rPr>
          <w:rFonts w:ascii="Times New Roman" w:hAnsi="Times New Roman" w:cs="Times New Roman"/>
          <w:spacing w:val="-6"/>
          <w:sz w:val="20"/>
          <w:szCs w:val="20"/>
        </w:rPr>
        <w:t xml:space="preserve"> </w:t>
      </w:r>
      <w:r w:rsidRPr="00E9080B">
        <w:rPr>
          <w:rFonts w:ascii="Times New Roman" w:hAnsi="Times New Roman" w:cs="Times New Roman"/>
          <w:sz w:val="20"/>
          <w:szCs w:val="20"/>
        </w:rPr>
        <w:t>It</w:t>
      </w:r>
      <w:r w:rsidRPr="00E9080B">
        <w:rPr>
          <w:rFonts w:ascii="Times New Roman" w:hAnsi="Times New Roman" w:cs="Times New Roman"/>
          <w:spacing w:val="-7"/>
          <w:sz w:val="20"/>
          <w:szCs w:val="20"/>
        </w:rPr>
        <w:t xml:space="preserve"> </w:t>
      </w:r>
      <w:r w:rsidRPr="00E9080B">
        <w:rPr>
          <w:rFonts w:ascii="Times New Roman" w:hAnsi="Times New Roman" w:cs="Times New Roman"/>
          <w:sz w:val="20"/>
          <w:szCs w:val="20"/>
        </w:rPr>
        <w:t>covers</w:t>
      </w:r>
      <w:r w:rsidRPr="00E9080B">
        <w:rPr>
          <w:rFonts w:ascii="Times New Roman" w:hAnsi="Times New Roman" w:cs="Times New Roman"/>
          <w:spacing w:val="-5"/>
          <w:sz w:val="20"/>
          <w:szCs w:val="20"/>
        </w:rPr>
        <w:t xml:space="preserve"> </w:t>
      </w:r>
      <w:r w:rsidRPr="00E9080B">
        <w:rPr>
          <w:rFonts w:ascii="Times New Roman" w:hAnsi="Times New Roman" w:cs="Times New Roman"/>
          <w:sz w:val="20"/>
          <w:szCs w:val="20"/>
        </w:rPr>
        <w:t>job planning,</w:t>
      </w:r>
      <w:r w:rsidRPr="00E9080B">
        <w:rPr>
          <w:rFonts w:ascii="Times New Roman" w:hAnsi="Times New Roman" w:cs="Times New Roman"/>
          <w:spacing w:val="-16"/>
          <w:sz w:val="20"/>
          <w:szCs w:val="20"/>
        </w:rPr>
        <w:t xml:space="preserve"> </w:t>
      </w:r>
      <w:r w:rsidRPr="00E9080B">
        <w:rPr>
          <w:rFonts w:ascii="Times New Roman" w:hAnsi="Times New Roman" w:cs="Times New Roman"/>
          <w:sz w:val="20"/>
          <w:szCs w:val="20"/>
        </w:rPr>
        <w:t>risk</w:t>
      </w:r>
      <w:r w:rsidRPr="00E9080B">
        <w:rPr>
          <w:rFonts w:ascii="Times New Roman" w:hAnsi="Times New Roman" w:cs="Times New Roman"/>
          <w:spacing w:val="-14"/>
          <w:sz w:val="20"/>
          <w:szCs w:val="20"/>
        </w:rPr>
        <w:t xml:space="preserve"> </w:t>
      </w:r>
      <w:r w:rsidRPr="00E9080B">
        <w:rPr>
          <w:rFonts w:ascii="Times New Roman" w:hAnsi="Times New Roman" w:cs="Times New Roman"/>
          <w:sz w:val="20"/>
          <w:szCs w:val="20"/>
        </w:rPr>
        <w:t>assessment,</w:t>
      </w:r>
      <w:r w:rsidRPr="00E9080B">
        <w:rPr>
          <w:rFonts w:ascii="Times New Roman" w:hAnsi="Times New Roman" w:cs="Times New Roman"/>
          <w:spacing w:val="-14"/>
          <w:sz w:val="20"/>
          <w:szCs w:val="20"/>
        </w:rPr>
        <w:t xml:space="preserve"> </w:t>
      </w:r>
      <w:r w:rsidRPr="00E9080B">
        <w:rPr>
          <w:rFonts w:ascii="Times New Roman" w:hAnsi="Times New Roman" w:cs="Times New Roman"/>
          <w:sz w:val="20"/>
          <w:szCs w:val="20"/>
        </w:rPr>
        <w:t>scheduling,</w:t>
      </w:r>
      <w:r w:rsidRPr="00E9080B">
        <w:rPr>
          <w:rFonts w:ascii="Times New Roman" w:hAnsi="Times New Roman" w:cs="Times New Roman"/>
          <w:spacing w:val="-15"/>
          <w:sz w:val="20"/>
          <w:szCs w:val="20"/>
        </w:rPr>
        <w:t xml:space="preserve"> </w:t>
      </w:r>
      <w:r w:rsidRPr="00E9080B">
        <w:rPr>
          <w:rFonts w:ascii="Times New Roman" w:hAnsi="Times New Roman" w:cs="Times New Roman"/>
          <w:sz w:val="20"/>
          <w:szCs w:val="20"/>
        </w:rPr>
        <w:t>isolation</w:t>
      </w:r>
      <w:r w:rsidRPr="00E9080B">
        <w:rPr>
          <w:rFonts w:ascii="Times New Roman" w:hAnsi="Times New Roman" w:cs="Times New Roman"/>
          <w:spacing w:val="-16"/>
          <w:sz w:val="20"/>
          <w:szCs w:val="20"/>
        </w:rPr>
        <w:t xml:space="preserve"> </w:t>
      </w:r>
      <w:r w:rsidRPr="00E9080B">
        <w:rPr>
          <w:rFonts w:ascii="Times New Roman" w:hAnsi="Times New Roman" w:cs="Times New Roman"/>
          <w:sz w:val="20"/>
          <w:szCs w:val="20"/>
        </w:rPr>
        <w:t>management</w:t>
      </w:r>
      <w:r w:rsidRPr="00E9080B">
        <w:rPr>
          <w:rFonts w:ascii="Times New Roman" w:hAnsi="Times New Roman" w:cs="Times New Roman"/>
          <w:spacing w:val="-16"/>
          <w:sz w:val="20"/>
          <w:szCs w:val="20"/>
        </w:rPr>
        <w:t xml:space="preserve"> </w:t>
      </w:r>
      <w:r w:rsidRPr="00E9080B">
        <w:rPr>
          <w:rFonts w:ascii="Times New Roman" w:hAnsi="Times New Roman" w:cs="Times New Roman"/>
          <w:sz w:val="20"/>
          <w:szCs w:val="20"/>
        </w:rPr>
        <w:t>and</w:t>
      </w:r>
      <w:r w:rsidRPr="00E9080B">
        <w:rPr>
          <w:rFonts w:ascii="Times New Roman" w:hAnsi="Times New Roman" w:cs="Times New Roman"/>
          <w:spacing w:val="-13"/>
          <w:sz w:val="20"/>
          <w:szCs w:val="20"/>
        </w:rPr>
        <w:t xml:space="preserve"> </w:t>
      </w:r>
      <w:r w:rsidRPr="00E9080B">
        <w:rPr>
          <w:rFonts w:ascii="Times New Roman" w:hAnsi="Times New Roman" w:cs="Times New Roman"/>
          <w:sz w:val="20"/>
          <w:szCs w:val="20"/>
        </w:rPr>
        <w:t>a</w:t>
      </w:r>
      <w:r w:rsidRPr="00E9080B">
        <w:rPr>
          <w:rFonts w:ascii="Times New Roman" w:hAnsi="Times New Roman" w:cs="Times New Roman"/>
          <w:spacing w:val="-16"/>
          <w:sz w:val="20"/>
          <w:szCs w:val="20"/>
        </w:rPr>
        <w:t xml:space="preserve"> </w:t>
      </w:r>
      <w:r w:rsidRPr="00E9080B">
        <w:rPr>
          <w:rFonts w:ascii="Times New Roman" w:hAnsi="Times New Roman" w:cs="Times New Roman"/>
          <w:sz w:val="20"/>
          <w:szCs w:val="20"/>
        </w:rPr>
        <w:t>formal</w:t>
      </w:r>
      <w:r w:rsidRPr="00E9080B">
        <w:rPr>
          <w:rFonts w:ascii="Times New Roman" w:hAnsi="Times New Roman" w:cs="Times New Roman"/>
          <w:spacing w:val="-16"/>
          <w:sz w:val="20"/>
          <w:szCs w:val="20"/>
        </w:rPr>
        <w:t xml:space="preserve"> </w:t>
      </w:r>
      <w:r w:rsidRPr="00E9080B">
        <w:rPr>
          <w:rFonts w:ascii="Times New Roman" w:hAnsi="Times New Roman" w:cs="Times New Roman"/>
          <w:sz w:val="20"/>
          <w:szCs w:val="20"/>
        </w:rPr>
        <w:t>PTW</w:t>
      </w:r>
      <w:r w:rsidRPr="00E9080B">
        <w:rPr>
          <w:rFonts w:ascii="Times New Roman" w:hAnsi="Times New Roman" w:cs="Times New Roman"/>
          <w:spacing w:val="-16"/>
          <w:sz w:val="20"/>
          <w:szCs w:val="20"/>
        </w:rPr>
        <w:t xml:space="preserve"> </w:t>
      </w:r>
      <w:r w:rsidRPr="00E9080B">
        <w:rPr>
          <w:rFonts w:ascii="Times New Roman" w:hAnsi="Times New Roman" w:cs="Times New Roman"/>
          <w:sz w:val="20"/>
          <w:szCs w:val="20"/>
        </w:rPr>
        <w:t>(Permit</w:t>
      </w:r>
      <w:r w:rsidRPr="00E9080B">
        <w:rPr>
          <w:rFonts w:ascii="Times New Roman" w:hAnsi="Times New Roman" w:cs="Times New Roman"/>
          <w:spacing w:val="-16"/>
          <w:sz w:val="20"/>
          <w:szCs w:val="20"/>
        </w:rPr>
        <w:t xml:space="preserve"> </w:t>
      </w:r>
      <w:r w:rsidRPr="00E9080B">
        <w:rPr>
          <w:rFonts w:ascii="Times New Roman" w:hAnsi="Times New Roman" w:cs="Times New Roman"/>
          <w:sz w:val="20"/>
          <w:szCs w:val="20"/>
        </w:rPr>
        <w:t>to</w:t>
      </w:r>
      <w:r w:rsidRPr="00E9080B">
        <w:rPr>
          <w:rFonts w:ascii="Times New Roman" w:hAnsi="Times New Roman" w:cs="Times New Roman"/>
          <w:spacing w:val="-13"/>
          <w:sz w:val="20"/>
          <w:szCs w:val="20"/>
        </w:rPr>
        <w:t xml:space="preserve"> </w:t>
      </w:r>
      <w:r w:rsidRPr="00E9080B">
        <w:rPr>
          <w:rFonts w:ascii="Times New Roman" w:hAnsi="Times New Roman" w:cs="Times New Roman"/>
          <w:sz w:val="20"/>
          <w:szCs w:val="20"/>
        </w:rPr>
        <w:t>Work) system.</w:t>
      </w:r>
    </w:p>
    <w:p w14:paraId="3F2F018A" w14:textId="77777777" w:rsidR="00DB486D" w:rsidRPr="00E9080B" w:rsidRDefault="00DB486D" w:rsidP="00DB486D">
      <w:pPr>
        <w:pStyle w:val="ListParagraph"/>
        <w:tabs>
          <w:tab w:val="left" w:pos="2001"/>
        </w:tabs>
        <w:spacing w:before="20"/>
        <w:ind w:left="851" w:right="32" w:firstLine="0"/>
        <w:rPr>
          <w:rFonts w:ascii="Times New Roman" w:hAnsi="Times New Roman" w:cs="Times New Roman"/>
          <w:sz w:val="20"/>
          <w:szCs w:val="20"/>
        </w:rPr>
      </w:pPr>
      <w:r w:rsidRPr="00E9080B">
        <w:rPr>
          <w:rFonts w:ascii="Times New Roman" w:hAnsi="Times New Roman" w:cs="Times New Roman"/>
          <w:sz w:val="20"/>
          <w:szCs w:val="20"/>
        </w:rPr>
        <w:t>Explanation. -For the purposes of this definition, -</w:t>
      </w:r>
    </w:p>
    <w:p w14:paraId="095AE26E" w14:textId="77777777" w:rsidR="00DB486D" w:rsidRPr="00E9080B" w:rsidRDefault="00DB486D" w:rsidP="001E291B">
      <w:pPr>
        <w:pStyle w:val="ListParagraph"/>
        <w:numPr>
          <w:ilvl w:val="0"/>
          <w:numId w:val="248"/>
        </w:numPr>
        <w:tabs>
          <w:tab w:val="left" w:pos="1418"/>
        </w:tabs>
        <w:suppressAutoHyphens w:val="0"/>
        <w:spacing w:before="20"/>
        <w:ind w:left="1276" w:right="32" w:hanging="283"/>
        <w:jc w:val="both"/>
        <w:textAlignment w:val="auto"/>
        <w:rPr>
          <w:rFonts w:ascii="Times New Roman" w:hAnsi="Times New Roman" w:cs="Times New Roman"/>
          <w:sz w:val="20"/>
          <w:szCs w:val="20"/>
        </w:rPr>
      </w:pPr>
      <w:r w:rsidRPr="00E9080B">
        <w:rPr>
          <w:rFonts w:ascii="Times New Roman" w:hAnsi="Times New Roman" w:cs="Times New Roman"/>
          <w:sz w:val="20"/>
          <w:szCs w:val="20"/>
        </w:rPr>
        <w:t>“Approver” means designated Plant or Area in-charge is to approve an activity based on the risk, involved in executing the activity. Higher the risk, higher would be the approval level required for authorization;</w:t>
      </w:r>
    </w:p>
    <w:p w14:paraId="7EAD3A86" w14:textId="77777777" w:rsidR="00DB486D" w:rsidRPr="00E9080B" w:rsidRDefault="00DB486D" w:rsidP="001E291B">
      <w:pPr>
        <w:pStyle w:val="ListParagraph"/>
        <w:numPr>
          <w:ilvl w:val="0"/>
          <w:numId w:val="248"/>
        </w:numPr>
        <w:tabs>
          <w:tab w:val="left" w:pos="1418"/>
        </w:tabs>
        <w:suppressAutoHyphens w:val="0"/>
        <w:spacing w:before="1"/>
        <w:ind w:left="1276" w:right="32" w:hanging="283"/>
        <w:jc w:val="both"/>
        <w:textAlignment w:val="auto"/>
        <w:rPr>
          <w:rFonts w:ascii="Times New Roman" w:hAnsi="Times New Roman" w:cs="Times New Roman"/>
          <w:sz w:val="20"/>
          <w:szCs w:val="20"/>
        </w:rPr>
      </w:pPr>
      <w:r w:rsidRPr="00E9080B">
        <w:rPr>
          <w:rFonts w:ascii="Times New Roman" w:hAnsi="Times New Roman" w:cs="Times New Roman"/>
          <w:sz w:val="20"/>
          <w:szCs w:val="20"/>
        </w:rPr>
        <w:t>“Cold</w:t>
      </w:r>
      <w:r w:rsidRPr="00E9080B">
        <w:rPr>
          <w:rFonts w:ascii="Times New Roman" w:hAnsi="Times New Roman" w:cs="Times New Roman"/>
          <w:spacing w:val="-8"/>
          <w:sz w:val="20"/>
          <w:szCs w:val="20"/>
        </w:rPr>
        <w:t xml:space="preserve"> </w:t>
      </w:r>
      <w:r w:rsidRPr="00E9080B">
        <w:rPr>
          <w:rFonts w:ascii="Times New Roman" w:hAnsi="Times New Roman" w:cs="Times New Roman"/>
          <w:sz w:val="20"/>
          <w:szCs w:val="20"/>
        </w:rPr>
        <w:t>Work”</w:t>
      </w:r>
      <w:r w:rsidRPr="00E9080B">
        <w:rPr>
          <w:rFonts w:ascii="Times New Roman" w:hAnsi="Times New Roman" w:cs="Times New Roman"/>
          <w:spacing w:val="-9"/>
          <w:sz w:val="20"/>
          <w:szCs w:val="20"/>
        </w:rPr>
        <w:t xml:space="preserve"> </w:t>
      </w:r>
      <w:r w:rsidRPr="00E9080B">
        <w:rPr>
          <w:rFonts w:ascii="Times New Roman" w:hAnsi="Times New Roman" w:cs="Times New Roman"/>
          <w:sz w:val="20"/>
          <w:szCs w:val="20"/>
        </w:rPr>
        <w:t>means</w:t>
      </w:r>
      <w:r w:rsidRPr="00E9080B">
        <w:rPr>
          <w:rFonts w:ascii="Times New Roman" w:hAnsi="Times New Roman" w:cs="Times New Roman"/>
          <w:spacing w:val="-9"/>
          <w:sz w:val="20"/>
          <w:szCs w:val="20"/>
        </w:rPr>
        <w:t xml:space="preserve"> </w:t>
      </w:r>
      <w:r w:rsidRPr="00E9080B">
        <w:rPr>
          <w:rFonts w:ascii="Times New Roman" w:hAnsi="Times New Roman" w:cs="Times New Roman"/>
          <w:sz w:val="20"/>
          <w:szCs w:val="20"/>
        </w:rPr>
        <w:t>an</w:t>
      </w:r>
      <w:r w:rsidRPr="00E9080B">
        <w:rPr>
          <w:rFonts w:ascii="Times New Roman" w:hAnsi="Times New Roman" w:cs="Times New Roman"/>
          <w:spacing w:val="-8"/>
          <w:sz w:val="20"/>
          <w:szCs w:val="20"/>
        </w:rPr>
        <w:t xml:space="preserve"> </w:t>
      </w:r>
      <w:r w:rsidRPr="00E9080B">
        <w:rPr>
          <w:rFonts w:ascii="Times New Roman" w:hAnsi="Times New Roman" w:cs="Times New Roman"/>
          <w:sz w:val="20"/>
          <w:szCs w:val="20"/>
        </w:rPr>
        <w:t>activity</w:t>
      </w:r>
      <w:r w:rsidRPr="00E9080B">
        <w:rPr>
          <w:rFonts w:ascii="Times New Roman" w:hAnsi="Times New Roman" w:cs="Times New Roman"/>
          <w:spacing w:val="-8"/>
          <w:sz w:val="20"/>
          <w:szCs w:val="20"/>
        </w:rPr>
        <w:t xml:space="preserve"> </w:t>
      </w:r>
      <w:r w:rsidRPr="00E9080B">
        <w:rPr>
          <w:rFonts w:ascii="Times New Roman" w:hAnsi="Times New Roman" w:cs="Times New Roman"/>
          <w:sz w:val="20"/>
          <w:szCs w:val="20"/>
        </w:rPr>
        <w:t>which</w:t>
      </w:r>
      <w:r w:rsidRPr="00E9080B">
        <w:rPr>
          <w:rFonts w:ascii="Times New Roman" w:hAnsi="Times New Roman" w:cs="Times New Roman"/>
          <w:spacing w:val="-8"/>
          <w:sz w:val="20"/>
          <w:szCs w:val="20"/>
        </w:rPr>
        <w:t xml:space="preserve"> </w:t>
      </w:r>
      <w:r w:rsidRPr="00E9080B">
        <w:rPr>
          <w:rFonts w:ascii="Times New Roman" w:hAnsi="Times New Roman" w:cs="Times New Roman"/>
          <w:sz w:val="20"/>
          <w:szCs w:val="20"/>
        </w:rPr>
        <w:t>does</w:t>
      </w:r>
      <w:r w:rsidRPr="00E9080B">
        <w:rPr>
          <w:rFonts w:ascii="Times New Roman" w:hAnsi="Times New Roman" w:cs="Times New Roman"/>
          <w:spacing w:val="-9"/>
          <w:sz w:val="20"/>
          <w:szCs w:val="20"/>
        </w:rPr>
        <w:t xml:space="preserve"> </w:t>
      </w:r>
      <w:r w:rsidRPr="00E9080B">
        <w:rPr>
          <w:rFonts w:ascii="Times New Roman" w:hAnsi="Times New Roman" w:cs="Times New Roman"/>
          <w:sz w:val="20"/>
          <w:szCs w:val="20"/>
        </w:rPr>
        <w:t>not</w:t>
      </w:r>
      <w:r w:rsidRPr="00E9080B">
        <w:rPr>
          <w:rFonts w:ascii="Times New Roman" w:hAnsi="Times New Roman" w:cs="Times New Roman"/>
          <w:spacing w:val="-7"/>
          <w:sz w:val="20"/>
          <w:szCs w:val="20"/>
        </w:rPr>
        <w:t xml:space="preserve"> </w:t>
      </w:r>
      <w:r w:rsidRPr="00E9080B">
        <w:rPr>
          <w:rFonts w:ascii="Times New Roman" w:hAnsi="Times New Roman" w:cs="Times New Roman"/>
          <w:sz w:val="20"/>
          <w:szCs w:val="20"/>
        </w:rPr>
        <w:t>produce</w:t>
      </w:r>
      <w:r w:rsidRPr="00E9080B">
        <w:rPr>
          <w:rFonts w:ascii="Times New Roman" w:hAnsi="Times New Roman" w:cs="Times New Roman"/>
          <w:spacing w:val="-8"/>
          <w:sz w:val="20"/>
          <w:szCs w:val="20"/>
        </w:rPr>
        <w:t xml:space="preserve"> </w:t>
      </w:r>
      <w:r w:rsidRPr="00E9080B">
        <w:rPr>
          <w:rFonts w:ascii="Times New Roman" w:hAnsi="Times New Roman" w:cs="Times New Roman"/>
          <w:sz w:val="20"/>
          <w:szCs w:val="20"/>
        </w:rPr>
        <w:t>sufficient</w:t>
      </w:r>
      <w:r w:rsidRPr="00E9080B">
        <w:rPr>
          <w:rFonts w:ascii="Times New Roman" w:hAnsi="Times New Roman" w:cs="Times New Roman"/>
          <w:spacing w:val="-9"/>
          <w:sz w:val="20"/>
          <w:szCs w:val="20"/>
        </w:rPr>
        <w:t xml:space="preserve"> </w:t>
      </w:r>
      <w:r w:rsidRPr="00E9080B">
        <w:rPr>
          <w:rFonts w:ascii="Times New Roman" w:hAnsi="Times New Roman" w:cs="Times New Roman"/>
          <w:sz w:val="20"/>
          <w:szCs w:val="20"/>
        </w:rPr>
        <w:t>heat</w:t>
      </w:r>
      <w:r w:rsidRPr="00E9080B">
        <w:rPr>
          <w:rFonts w:ascii="Times New Roman" w:hAnsi="Times New Roman" w:cs="Times New Roman"/>
          <w:spacing w:val="-10"/>
          <w:sz w:val="20"/>
          <w:szCs w:val="20"/>
        </w:rPr>
        <w:t xml:space="preserve"> </w:t>
      </w:r>
      <w:r w:rsidRPr="00E9080B">
        <w:rPr>
          <w:rFonts w:ascii="Times New Roman" w:hAnsi="Times New Roman" w:cs="Times New Roman"/>
          <w:sz w:val="20"/>
          <w:szCs w:val="20"/>
        </w:rPr>
        <w:t>to</w:t>
      </w:r>
      <w:r w:rsidRPr="00E9080B">
        <w:rPr>
          <w:rFonts w:ascii="Times New Roman" w:hAnsi="Times New Roman" w:cs="Times New Roman"/>
          <w:spacing w:val="-9"/>
          <w:sz w:val="20"/>
          <w:szCs w:val="20"/>
        </w:rPr>
        <w:t xml:space="preserve"> </w:t>
      </w:r>
      <w:r w:rsidRPr="00E9080B">
        <w:rPr>
          <w:rFonts w:ascii="Times New Roman" w:hAnsi="Times New Roman" w:cs="Times New Roman"/>
          <w:sz w:val="20"/>
          <w:szCs w:val="20"/>
        </w:rPr>
        <w:t>ignite</w:t>
      </w:r>
      <w:r w:rsidRPr="00E9080B">
        <w:rPr>
          <w:rFonts w:ascii="Times New Roman" w:hAnsi="Times New Roman" w:cs="Times New Roman"/>
          <w:spacing w:val="-10"/>
          <w:sz w:val="20"/>
          <w:szCs w:val="20"/>
        </w:rPr>
        <w:t xml:space="preserve"> </w:t>
      </w:r>
      <w:r w:rsidRPr="00E9080B">
        <w:rPr>
          <w:rFonts w:ascii="Times New Roman" w:hAnsi="Times New Roman" w:cs="Times New Roman"/>
          <w:sz w:val="20"/>
          <w:szCs w:val="20"/>
        </w:rPr>
        <w:t>a</w:t>
      </w:r>
      <w:r w:rsidRPr="00E9080B">
        <w:rPr>
          <w:rFonts w:ascii="Times New Roman" w:hAnsi="Times New Roman" w:cs="Times New Roman"/>
          <w:spacing w:val="-8"/>
          <w:sz w:val="20"/>
          <w:szCs w:val="20"/>
        </w:rPr>
        <w:t xml:space="preserve"> </w:t>
      </w:r>
      <w:r w:rsidRPr="00E9080B">
        <w:rPr>
          <w:rFonts w:ascii="Times New Roman" w:hAnsi="Times New Roman" w:cs="Times New Roman"/>
          <w:sz w:val="20"/>
          <w:szCs w:val="20"/>
        </w:rPr>
        <w:t>flammable air -hydrocarbon mixture or a flammable</w:t>
      </w:r>
      <w:r w:rsidRPr="00E9080B">
        <w:rPr>
          <w:rFonts w:ascii="Times New Roman" w:hAnsi="Times New Roman" w:cs="Times New Roman"/>
          <w:spacing w:val="-5"/>
          <w:sz w:val="20"/>
          <w:szCs w:val="20"/>
        </w:rPr>
        <w:t xml:space="preserve"> </w:t>
      </w:r>
      <w:r w:rsidRPr="00E9080B">
        <w:rPr>
          <w:rFonts w:ascii="Times New Roman" w:hAnsi="Times New Roman" w:cs="Times New Roman"/>
          <w:sz w:val="20"/>
          <w:szCs w:val="20"/>
        </w:rPr>
        <w:t>substance;</w:t>
      </w:r>
    </w:p>
    <w:p w14:paraId="56AB1918" w14:textId="77777777" w:rsidR="00DB486D" w:rsidRPr="00E9080B" w:rsidRDefault="00DB486D" w:rsidP="001E291B">
      <w:pPr>
        <w:pStyle w:val="ListParagraph"/>
        <w:numPr>
          <w:ilvl w:val="0"/>
          <w:numId w:val="248"/>
        </w:numPr>
        <w:tabs>
          <w:tab w:val="left" w:pos="1418"/>
        </w:tabs>
        <w:suppressAutoHyphens w:val="0"/>
        <w:ind w:left="1276" w:right="32" w:hanging="283"/>
        <w:jc w:val="both"/>
        <w:textAlignment w:val="auto"/>
        <w:rPr>
          <w:rFonts w:ascii="Times New Roman" w:hAnsi="Times New Roman" w:cs="Times New Roman"/>
          <w:sz w:val="20"/>
          <w:szCs w:val="20"/>
        </w:rPr>
      </w:pPr>
      <w:r w:rsidRPr="00E9080B">
        <w:rPr>
          <w:rFonts w:ascii="Times New Roman" w:hAnsi="Times New Roman" w:cs="Times New Roman"/>
          <w:sz w:val="20"/>
          <w:szCs w:val="20"/>
        </w:rPr>
        <w:t>“Hot Work” means an activity that can produce a spark or flame or other source of ignition having</w:t>
      </w:r>
      <w:r w:rsidRPr="00E9080B">
        <w:rPr>
          <w:rFonts w:ascii="Times New Roman" w:hAnsi="Times New Roman" w:cs="Times New Roman"/>
          <w:spacing w:val="-8"/>
          <w:sz w:val="20"/>
          <w:szCs w:val="20"/>
        </w:rPr>
        <w:t xml:space="preserve"> </w:t>
      </w:r>
      <w:r w:rsidRPr="00E9080B">
        <w:rPr>
          <w:rFonts w:ascii="Times New Roman" w:hAnsi="Times New Roman" w:cs="Times New Roman"/>
          <w:sz w:val="20"/>
          <w:szCs w:val="20"/>
        </w:rPr>
        <w:t>sufficient</w:t>
      </w:r>
      <w:r w:rsidRPr="00E9080B">
        <w:rPr>
          <w:rFonts w:ascii="Times New Roman" w:hAnsi="Times New Roman" w:cs="Times New Roman"/>
          <w:spacing w:val="-8"/>
          <w:sz w:val="20"/>
          <w:szCs w:val="20"/>
        </w:rPr>
        <w:t xml:space="preserve"> </w:t>
      </w:r>
      <w:r w:rsidRPr="00E9080B">
        <w:rPr>
          <w:rFonts w:ascii="Times New Roman" w:hAnsi="Times New Roman" w:cs="Times New Roman"/>
          <w:sz w:val="20"/>
          <w:szCs w:val="20"/>
        </w:rPr>
        <w:t>energy</w:t>
      </w:r>
      <w:r w:rsidRPr="00E9080B">
        <w:rPr>
          <w:rFonts w:ascii="Times New Roman" w:hAnsi="Times New Roman" w:cs="Times New Roman"/>
          <w:spacing w:val="-7"/>
          <w:sz w:val="20"/>
          <w:szCs w:val="20"/>
        </w:rPr>
        <w:t xml:space="preserve"> </w:t>
      </w:r>
      <w:r w:rsidRPr="00E9080B">
        <w:rPr>
          <w:rFonts w:ascii="Times New Roman" w:hAnsi="Times New Roman" w:cs="Times New Roman"/>
          <w:sz w:val="20"/>
          <w:szCs w:val="20"/>
        </w:rPr>
        <w:t>to</w:t>
      </w:r>
      <w:r w:rsidRPr="00E9080B">
        <w:rPr>
          <w:rFonts w:ascii="Times New Roman" w:hAnsi="Times New Roman" w:cs="Times New Roman"/>
          <w:spacing w:val="-8"/>
          <w:sz w:val="20"/>
          <w:szCs w:val="20"/>
        </w:rPr>
        <w:t xml:space="preserve"> </w:t>
      </w:r>
      <w:r w:rsidRPr="00E9080B">
        <w:rPr>
          <w:rFonts w:ascii="Times New Roman" w:hAnsi="Times New Roman" w:cs="Times New Roman"/>
          <w:sz w:val="20"/>
          <w:szCs w:val="20"/>
        </w:rPr>
        <w:t>cause</w:t>
      </w:r>
      <w:r w:rsidRPr="00E9080B">
        <w:rPr>
          <w:rFonts w:ascii="Times New Roman" w:hAnsi="Times New Roman" w:cs="Times New Roman"/>
          <w:spacing w:val="-8"/>
          <w:sz w:val="20"/>
          <w:szCs w:val="20"/>
        </w:rPr>
        <w:t xml:space="preserve"> </w:t>
      </w:r>
      <w:r w:rsidRPr="00E9080B">
        <w:rPr>
          <w:rFonts w:ascii="Times New Roman" w:hAnsi="Times New Roman" w:cs="Times New Roman"/>
          <w:sz w:val="20"/>
          <w:szCs w:val="20"/>
        </w:rPr>
        <w:t>ignition,</w:t>
      </w:r>
      <w:r w:rsidRPr="00E9080B">
        <w:rPr>
          <w:rFonts w:ascii="Times New Roman" w:hAnsi="Times New Roman" w:cs="Times New Roman"/>
          <w:spacing w:val="-7"/>
          <w:sz w:val="20"/>
          <w:szCs w:val="20"/>
        </w:rPr>
        <w:t xml:space="preserve"> </w:t>
      </w:r>
      <w:r w:rsidRPr="00E9080B">
        <w:rPr>
          <w:rFonts w:ascii="Times New Roman" w:hAnsi="Times New Roman" w:cs="Times New Roman"/>
          <w:sz w:val="20"/>
          <w:szCs w:val="20"/>
        </w:rPr>
        <w:t>where</w:t>
      </w:r>
      <w:r w:rsidRPr="00E9080B">
        <w:rPr>
          <w:rFonts w:ascii="Times New Roman" w:hAnsi="Times New Roman" w:cs="Times New Roman"/>
          <w:spacing w:val="-8"/>
          <w:sz w:val="20"/>
          <w:szCs w:val="20"/>
        </w:rPr>
        <w:t xml:space="preserve"> </w:t>
      </w:r>
      <w:r w:rsidRPr="00E9080B">
        <w:rPr>
          <w:rFonts w:ascii="Times New Roman" w:hAnsi="Times New Roman" w:cs="Times New Roman"/>
          <w:sz w:val="20"/>
          <w:szCs w:val="20"/>
        </w:rPr>
        <w:t>the</w:t>
      </w:r>
      <w:r w:rsidRPr="00E9080B">
        <w:rPr>
          <w:rFonts w:ascii="Times New Roman" w:hAnsi="Times New Roman" w:cs="Times New Roman"/>
          <w:spacing w:val="-8"/>
          <w:sz w:val="20"/>
          <w:szCs w:val="20"/>
        </w:rPr>
        <w:t xml:space="preserve"> </w:t>
      </w:r>
      <w:r w:rsidRPr="00E9080B">
        <w:rPr>
          <w:rFonts w:ascii="Times New Roman" w:hAnsi="Times New Roman" w:cs="Times New Roman"/>
          <w:sz w:val="20"/>
          <w:szCs w:val="20"/>
        </w:rPr>
        <w:t>potential</w:t>
      </w:r>
      <w:r w:rsidRPr="00E9080B">
        <w:rPr>
          <w:rFonts w:ascii="Times New Roman" w:hAnsi="Times New Roman" w:cs="Times New Roman"/>
          <w:spacing w:val="-9"/>
          <w:sz w:val="20"/>
          <w:szCs w:val="20"/>
        </w:rPr>
        <w:t xml:space="preserve"> </w:t>
      </w:r>
      <w:r w:rsidRPr="00E9080B">
        <w:rPr>
          <w:rFonts w:ascii="Times New Roman" w:hAnsi="Times New Roman" w:cs="Times New Roman"/>
          <w:sz w:val="20"/>
          <w:szCs w:val="20"/>
        </w:rPr>
        <w:t>for</w:t>
      </w:r>
      <w:r w:rsidRPr="00E9080B">
        <w:rPr>
          <w:rFonts w:ascii="Times New Roman" w:hAnsi="Times New Roman" w:cs="Times New Roman"/>
          <w:spacing w:val="-7"/>
          <w:sz w:val="20"/>
          <w:szCs w:val="20"/>
        </w:rPr>
        <w:t xml:space="preserve"> </w:t>
      </w:r>
      <w:r w:rsidRPr="00E9080B">
        <w:rPr>
          <w:rFonts w:ascii="Times New Roman" w:hAnsi="Times New Roman" w:cs="Times New Roman"/>
          <w:sz w:val="20"/>
          <w:szCs w:val="20"/>
        </w:rPr>
        <w:t>flammable</w:t>
      </w:r>
      <w:r w:rsidRPr="00E9080B">
        <w:rPr>
          <w:rFonts w:ascii="Times New Roman" w:hAnsi="Times New Roman" w:cs="Times New Roman"/>
          <w:spacing w:val="-8"/>
          <w:sz w:val="20"/>
          <w:szCs w:val="20"/>
        </w:rPr>
        <w:t xml:space="preserve"> </w:t>
      </w:r>
      <w:r w:rsidRPr="00E9080B">
        <w:rPr>
          <w:rFonts w:ascii="Times New Roman" w:hAnsi="Times New Roman" w:cs="Times New Roman"/>
          <w:sz w:val="20"/>
          <w:szCs w:val="20"/>
        </w:rPr>
        <w:t>vapors,</w:t>
      </w:r>
      <w:r w:rsidRPr="00E9080B">
        <w:rPr>
          <w:rFonts w:ascii="Times New Roman" w:hAnsi="Times New Roman" w:cs="Times New Roman"/>
          <w:spacing w:val="-7"/>
          <w:sz w:val="20"/>
          <w:szCs w:val="20"/>
        </w:rPr>
        <w:t xml:space="preserve"> </w:t>
      </w:r>
      <w:r w:rsidRPr="00E9080B">
        <w:rPr>
          <w:rFonts w:ascii="Times New Roman" w:hAnsi="Times New Roman" w:cs="Times New Roman"/>
          <w:sz w:val="20"/>
          <w:szCs w:val="20"/>
        </w:rPr>
        <w:t>gases, or dust</w:t>
      </w:r>
      <w:r w:rsidRPr="00E9080B">
        <w:rPr>
          <w:rFonts w:ascii="Times New Roman" w:hAnsi="Times New Roman" w:cs="Times New Roman"/>
          <w:spacing w:val="-3"/>
          <w:sz w:val="20"/>
          <w:szCs w:val="20"/>
        </w:rPr>
        <w:t xml:space="preserve"> </w:t>
      </w:r>
      <w:r w:rsidRPr="00E9080B">
        <w:rPr>
          <w:rFonts w:ascii="Times New Roman" w:hAnsi="Times New Roman" w:cs="Times New Roman"/>
          <w:sz w:val="20"/>
          <w:szCs w:val="20"/>
        </w:rPr>
        <w:t>exists;</w:t>
      </w:r>
    </w:p>
    <w:p w14:paraId="7CEE95A4" w14:textId="77777777" w:rsidR="00DB486D" w:rsidRPr="00E9080B" w:rsidRDefault="00DB486D" w:rsidP="001E291B">
      <w:pPr>
        <w:pStyle w:val="ListParagraph"/>
        <w:numPr>
          <w:ilvl w:val="0"/>
          <w:numId w:val="248"/>
        </w:numPr>
        <w:tabs>
          <w:tab w:val="left" w:pos="1418"/>
        </w:tabs>
        <w:suppressAutoHyphens w:val="0"/>
        <w:spacing w:before="1"/>
        <w:ind w:left="1276" w:right="32" w:hanging="283"/>
        <w:jc w:val="both"/>
        <w:textAlignment w:val="auto"/>
        <w:rPr>
          <w:rFonts w:ascii="Times New Roman" w:hAnsi="Times New Roman" w:cs="Times New Roman"/>
          <w:sz w:val="20"/>
          <w:szCs w:val="20"/>
        </w:rPr>
      </w:pPr>
      <w:r w:rsidRPr="00E9080B">
        <w:rPr>
          <w:rFonts w:ascii="Times New Roman" w:hAnsi="Times New Roman" w:cs="Times New Roman"/>
          <w:sz w:val="20"/>
          <w:szCs w:val="20"/>
        </w:rPr>
        <w:t>“Issuer” means designated person authorized to issue work</w:t>
      </w:r>
      <w:r w:rsidRPr="00E9080B">
        <w:rPr>
          <w:rFonts w:ascii="Times New Roman" w:hAnsi="Times New Roman" w:cs="Times New Roman"/>
          <w:spacing w:val="-4"/>
          <w:sz w:val="20"/>
          <w:szCs w:val="20"/>
        </w:rPr>
        <w:t xml:space="preserve"> </w:t>
      </w:r>
      <w:r w:rsidRPr="00E9080B">
        <w:rPr>
          <w:rFonts w:ascii="Times New Roman" w:hAnsi="Times New Roman" w:cs="Times New Roman"/>
          <w:sz w:val="20"/>
          <w:szCs w:val="20"/>
        </w:rPr>
        <w:t>permit;</w:t>
      </w:r>
    </w:p>
    <w:p w14:paraId="67EFB24E" w14:textId="77777777" w:rsidR="00DB486D" w:rsidRPr="00E9080B" w:rsidRDefault="00DB486D" w:rsidP="001E291B">
      <w:pPr>
        <w:pStyle w:val="ListParagraph"/>
        <w:numPr>
          <w:ilvl w:val="0"/>
          <w:numId w:val="248"/>
        </w:numPr>
        <w:tabs>
          <w:tab w:val="left" w:pos="1418"/>
        </w:tabs>
        <w:suppressAutoHyphens w:val="0"/>
        <w:spacing w:before="34"/>
        <w:ind w:left="1276" w:right="32" w:hanging="283"/>
        <w:jc w:val="both"/>
        <w:textAlignment w:val="auto"/>
        <w:rPr>
          <w:rFonts w:ascii="Times New Roman" w:hAnsi="Times New Roman" w:cs="Times New Roman"/>
          <w:sz w:val="20"/>
          <w:szCs w:val="20"/>
        </w:rPr>
      </w:pPr>
      <w:r w:rsidRPr="00E9080B">
        <w:rPr>
          <w:rFonts w:ascii="Times New Roman" w:hAnsi="Times New Roman" w:cs="Times New Roman"/>
          <w:sz w:val="20"/>
          <w:szCs w:val="20"/>
        </w:rPr>
        <w:t>“Permit” means a formal and detailed agreed document that contains location, time, equipment to be worked on, hazard identification, mitigation or precaution measure or measures to be followed and the names of those authorizing the work and performing the</w:t>
      </w:r>
      <w:r w:rsidRPr="00E9080B">
        <w:rPr>
          <w:rFonts w:ascii="Times New Roman" w:hAnsi="Times New Roman" w:cs="Times New Roman"/>
          <w:spacing w:val="1"/>
          <w:sz w:val="20"/>
          <w:szCs w:val="20"/>
        </w:rPr>
        <w:t xml:space="preserve"> </w:t>
      </w:r>
      <w:r w:rsidRPr="00E9080B">
        <w:rPr>
          <w:rFonts w:ascii="Times New Roman" w:hAnsi="Times New Roman" w:cs="Times New Roman"/>
          <w:sz w:val="20"/>
          <w:szCs w:val="20"/>
        </w:rPr>
        <w:t>work; and</w:t>
      </w:r>
    </w:p>
    <w:p w14:paraId="719852BE" w14:textId="77777777" w:rsidR="00DB486D" w:rsidRPr="00E9080B" w:rsidRDefault="00DB486D" w:rsidP="001E291B">
      <w:pPr>
        <w:pStyle w:val="ListParagraph"/>
        <w:numPr>
          <w:ilvl w:val="0"/>
          <w:numId w:val="248"/>
        </w:numPr>
        <w:tabs>
          <w:tab w:val="left" w:pos="1418"/>
        </w:tabs>
        <w:suppressAutoHyphens w:val="0"/>
        <w:ind w:left="1276" w:right="32" w:hanging="283"/>
        <w:jc w:val="both"/>
        <w:textAlignment w:val="auto"/>
        <w:rPr>
          <w:rFonts w:ascii="Times New Roman" w:hAnsi="Times New Roman" w:cs="Times New Roman"/>
          <w:sz w:val="20"/>
          <w:szCs w:val="20"/>
        </w:rPr>
      </w:pPr>
      <w:r w:rsidRPr="00E9080B">
        <w:rPr>
          <w:rFonts w:ascii="Times New Roman" w:hAnsi="Times New Roman" w:cs="Times New Roman"/>
          <w:sz w:val="20"/>
          <w:szCs w:val="20"/>
        </w:rPr>
        <w:t>“Receiver” means designated person authorized to receive work</w:t>
      </w:r>
      <w:r w:rsidRPr="00E9080B">
        <w:rPr>
          <w:rFonts w:ascii="Times New Roman" w:hAnsi="Times New Roman" w:cs="Times New Roman"/>
          <w:spacing w:val="-13"/>
          <w:sz w:val="20"/>
          <w:szCs w:val="20"/>
        </w:rPr>
        <w:t xml:space="preserve"> </w:t>
      </w:r>
      <w:r w:rsidRPr="00E9080B">
        <w:rPr>
          <w:rFonts w:ascii="Times New Roman" w:hAnsi="Times New Roman" w:cs="Times New Roman"/>
          <w:sz w:val="20"/>
          <w:szCs w:val="20"/>
        </w:rPr>
        <w:t>permit.</w:t>
      </w:r>
    </w:p>
    <w:p w14:paraId="7BAB3F40" w14:textId="77777777" w:rsidR="00DB486D" w:rsidRPr="00E9080B" w:rsidRDefault="00DB486D" w:rsidP="00DB486D">
      <w:pPr>
        <w:tabs>
          <w:tab w:val="left" w:pos="1418"/>
        </w:tabs>
        <w:ind w:left="1418" w:right="32" w:hanging="567"/>
        <w:jc w:val="both"/>
        <w:rPr>
          <w:rFonts w:ascii="Times New Roman" w:hAnsi="Times New Roman" w:cs="Times New Roman"/>
          <w:sz w:val="2"/>
          <w:szCs w:val="2"/>
        </w:rPr>
      </w:pPr>
    </w:p>
    <w:p w14:paraId="73A680BE" w14:textId="77777777" w:rsidR="00DB486D" w:rsidRPr="00E9080B" w:rsidRDefault="00DB486D" w:rsidP="00DB486D">
      <w:pPr>
        <w:pStyle w:val="BodyText"/>
        <w:tabs>
          <w:tab w:val="left" w:pos="1418"/>
        </w:tabs>
        <w:spacing w:before="75"/>
        <w:ind w:left="1418" w:right="32" w:hanging="567"/>
        <w:jc w:val="both"/>
        <w:rPr>
          <w:rFonts w:ascii="Times New Roman" w:hAnsi="Times New Roman" w:cs="Times New Roman"/>
        </w:rPr>
      </w:pPr>
      <w:r w:rsidRPr="00E9080B">
        <w:rPr>
          <w:rFonts w:ascii="Times New Roman" w:hAnsi="Times New Roman" w:cs="Times New Roman"/>
        </w:rPr>
        <w:t>Note: Where open flame jobs are involved, additional precautions and controls on top of those for regular Hot Work must be in place;</w:t>
      </w:r>
    </w:p>
    <w:p w14:paraId="55A5FB06" w14:textId="77777777" w:rsidR="00DB486D" w:rsidRPr="00E9080B" w:rsidRDefault="00DB486D" w:rsidP="00DB486D">
      <w:pPr>
        <w:pStyle w:val="BodyText"/>
        <w:tabs>
          <w:tab w:val="left" w:pos="1418"/>
        </w:tabs>
        <w:spacing w:before="2"/>
        <w:ind w:left="1418" w:right="32" w:hanging="567"/>
        <w:jc w:val="both"/>
        <w:rPr>
          <w:rFonts w:ascii="Times New Roman" w:hAnsi="Times New Roman" w:cs="Times New Roman"/>
          <w:sz w:val="2"/>
          <w:szCs w:val="2"/>
        </w:rPr>
      </w:pPr>
    </w:p>
    <w:p w14:paraId="5B9BF4B6" w14:textId="77777777" w:rsidR="00DB486D" w:rsidRPr="00E9080B" w:rsidRDefault="00DB486D" w:rsidP="001E291B">
      <w:pPr>
        <w:pStyle w:val="ListParagraph"/>
        <w:numPr>
          <w:ilvl w:val="2"/>
          <w:numId w:val="182"/>
        </w:numPr>
        <w:tabs>
          <w:tab w:val="left" w:pos="851"/>
          <w:tab w:val="left" w:pos="2001"/>
        </w:tabs>
        <w:suppressAutoHyphens w:val="0"/>
        <w:spacing w:before="1"/>
        <w:ind w:left="851" w:right="32" w:hanging="567"/>
        <w:jc w:val="both"/>
        <w:textAlignment w:val="auto"/>
        <w:rPr>
          <w:rFonts w:ascii="Times New Roman" w:hAnsi="Times New Roman" w:cs="Times New Roman"/>
          <w:sz w:val="20"/>
          <w:szCs w:val="20"/>
        </w:rPr>
      </w:pPr>
      <w:r w:rsidRPr="00E9080B">
        <w:rPr>
          <w:rFonts w:ascii="Times New Roman" w:hAnsi="Times New Roman" w:cs="Times New Roman"/>
          <w:sz w:val="20"/>
          <w:szCs w:val="20"/>
        </w:rPr>
        <w:t>“Critical</w:t>
      </w:r>
      <w:r w:rsidRPr="00E9080B">
        <w:rPr>
          <w:rFonts w:ascii="Times New Roman" w:hAnsi="Times New Roman" w:cs="Times New Roman"/>
          <w:spacing w:val="-4"/>
          <w:sz w:val="20"/>
          <w:szCs w:val="20"/>
        </w:rPr>
        <w:t xml:space="preserve"> </w:t>
      </w:r>
      <w:r w:rsidRPr="00E9080B">
        <w:rPr>
          <w:rFonts w:ascii="Times New Roman" w:hAnsi="Times New Roman" w:cs="Times New Roman"/>
          <w:sz w:val="20"/>
          <w:szCs w:val="20"/>
        </w:rPr>
        <w:t>lifts”</w:t>
      </w:r>
      <w:r w:rsidRPr="00E9080B">
        <w:rPr>
          <w:rFonts w:ascii="Times New Roman" w:hAnsi="Times New Roman" w:cs="Times New Roman"/>
          <w:spacing w:val="-5"/>
          <w:sz w:val="20"/>
          <w:szCs w:val="20"/>
        </w:rPr>
        <w:t xml:space="preserve"> </w:t>
      </w:r>
      <w:r w:rsidRPr="00E9080B">
        <w:rPr>
          <w:rFonts w:ascii="Times New Roman" w:hAnsi="Times New Roman" w:cs="Times New Roman"/>
          <w:sz w:val="20"/>
          <w:szCs w:val="20"/>
        </w:rPr>
        <w:t>means</w:t>
      </w:r>
      <w:r w:rsidRPr="00E9080B">
        <w:rPr>
          <w:rFonts w:ascii="Times New Roman" w:hAnsi="Times New Roman" w:cs="Times New Roman"/>
          <w:spacing w:val="-2"/>
          <w:sz w:val="20"/>
          <w:szCs w:val="20"/>
        </w:rPr>
        <w:t xml:space="preserve"> </w:t>
      </w:r>
      <w:r w:rsidRPr="00E9080B">
        <w:rPr>
          <w:rFonts w:ascii="Times New Roman" w:hAnsi="Times New Roman" w:cs="Times New Roman"/>
          <w:sz w:val="20"/>
          <w:szCs w:val="20"/>
        </w:rPr>
        <w:t>a</w:t>
      </w:r>
      <w:r w:rsidRPr="00E9080B">
        <w:rPr>
          <w:rFonts w:ascii="Times New Roman" w:hAnsi="Times New Roman" w:cs="Times New Roman"/>
          <w:spacing w:val="-3"/>
          <w:sz w:val="20"/>
          <w:szCs w:val="20"/>
        </w:rPr>
        <w:t xml:space="preserve"> </w:t>
      </w:r>
      <w:r w:rsidRPr="00E9080B">
        <w:rPr>
          <w:rFonts w:ascii="Times New Roman" w:hAnsi="Times New Roman" w:cs="Times New Roman"/>
          <w:sz w:val="20"/>
          <w:szCs w:val="20"/>
        </w:rPr>
        <w:t>lift</w:t>
      </w:r>
      <w:r w:rsidRPr="00E9080B">
        <w:rPr>
          <w:rFonts w:ascii="Times New Roman" w:hAnsi="Times New Roman" w:cs="Times New Roman"/>
          <w:spacing w:val="-5"/>
          <w:sz w:val="20"/>
          <w:szCs w:val="20"/>
        </w:rPr>
        <w:t xml:space="preserve"> </w:t>
      </w:r>
      <w:r w:rsidRPr="00E9080B">
        <w:rPr>
          <w:rFonts w:ascii="Times New Roman" w:hAnsi="Times New Roman" w:cs="Times New Roman"/>
          <w:sz w:val="20"/>
          <w:szCs w:val="20"/>
        </w:rPr>
        <w:t>that</w:t>
      </w:r>
      <w:r w:rsidRPr="00E9080B">
        <w:rPr>
          <w:rFonts w:ascii="Times New Roman" w:hAnsi="Times New Roman" w:cs="Times New Roman"/>
          <w:spacing w:val="-6"/>
          <w:sz w:val="20"/>
          <w:szCs w:val="20"/>
        </w:rPr>
        <w:t xml:space="preserve"> </w:t>
      </w:r>
      <w:r w:rsidRPr="00E9080B">
        <w:rPr>
          <w:rFonts w:ascii="Times New Roman" w:hAnsi="Times New Roman" w:cs="Times New Roman"/>
          <w:sz w:val="20"/>
          <w:szCs w:val="20"/>
        </w:rPr>
        <w:t>exceeds</w:t>
      </w:r>
      <w:r w:rsidRPr="00E9080B">
        <w:rPr>
          <w:rFonts w:ascii="Times New Roman" w:hAnsi="Times New Roman" w:cs="Times New Roman"/>
          <w:spacing w:val="-5"/>
          <w:sz w:val="20"/>
          <w:szCs w:val="20"/>
        </w:rPr>
        <w:t xml:space="preserve"> </w:t>
      </w:r>
      <w:r w:rsidRPr="00E9080B">
        <w:rPr>
          <w:rFonts w:ascii="Times New Roman" w:hAnsi="Times New Roman" w:cs="Times New Roman"/>
          <w:sz w:val="20"/>
          <w:szCs w:val="20"/>
        </w:rPr>
        <w:t>75</w:t>
      </w:r>
      <w:r w:rsidRPr="00E9080B">
        <w:rPr>
          <w:rFonts w:ascii="Times New Roman" w:hAnsi="Times New Roman" w:cs="Times New Roman"/>
          <w:spacing w:val="-3"/>
          <w:sz w:val="20"/>
          <w:szCs w:val="20"/>
        </w:rPr>
        <w:t xml:space="preserve"> </w:t>
      </w:r>
      <w:r w:rsidRPr="00E9080B">
        <w:rPr>
          <w:rFonts w:ascii="Times New Roman" w:hAnsi="Times New Roman" w:cs="Times New Roman"/>
          <w:sz w:val="20"/>
          <w:szCs w:val="20"/>
        </w:rPr>
        <w:t>percent</w:t>
      </w:r>
      <w:r w:rsidRPr="00E9080B">
        <w:rPr>
          <w:rFonts w:ascii="Times New Roman" w:hAnsi="Times New Roman" w:cs="Times New Roman"/>
          <w:spacing w:val="-5"/>
          <w:sz w:val="20"/>
          <w:szCs w:val="20"/>
        </w:rPr>
        <w:t xml:space="preserve"> </w:t>
      </w:r>
      <w:r w:rsidRPr="00E9080B">
        <w:rPr>
          <w:rFonts w:ascii="Times New Roman" w:hAnsi="Times New Roman" w:cs="Times New Roman"/>
          <w:sz w:val="20"/>
          <w:szCs w:val="20"/>
        </w:rPr>
        <w:t>of</w:t>
      </w:r>
      <w:r w:rsidRPr="00E9080B">
        <w:rPr>
          <w:rFonts w:ascii="Times New Roman" w:hAnsi="Times New Roman" w:cs="Times New Roman"/>
          <w:spacing w:val="-5"/>
          <w:sz w:val="20"/>
          <w:szCs w:val="20"/>
        </w:rPr>
        <w:t xml:space="preserve"> </w:t>
      </w:r>
      <w:r w:rsidRPr="00E9080B">
        <w:rPr>
          <w:rFonts w:ascii="Times New Roman" w:hAnsi="Times New Roman" w:cs="Times New Roman"/>
          <w:sz w:val="20"/>
          <w:szCs w:val="20"/>
        </w:rPr>
        <w:t>the</w:t>
      </w:r>
      <w:r w:rsidRPr="00E9080B">
        <w:rPr>
          <w:rFonts w:ascii="Times New Roman" w:hAnsi="Times New Roman" w:cs="Times New Roman"/>
          <w:spacing w:val="-6"/>
          <w:sz w:val="20"/>
          <w:szCs w:val="20"/>
        </w:rPr>
        <w:t xml:space="preserve"> </w:t>
      </w:r>
      <w:r w:rsidRPr="00E9080B">
        <w:rPr>
          <w:rFonts w:ascii="Times New Roman" w:hAnsi="Times New Roman" w:cs="Times New Roman"/>
          <w:sz w:val="20"/>
          <w:szCs w:val="20"/>
        </w:rPr>
        <w:t>rated</w:t>
      </w:r>
      <w:r w:rsidRPr="00E9080B">
        <w:rPr>
          <w:rFonts w:ascii="Times New Roman" w:hAnsi="Times New Roman" w:cs="Times New Roman"/>
          <w:spacing w:val="-6"/>
          <w:sz w:val="20"/>
          <w:szCs w:val="20"/>
        </w:rPr>
        <w:t xml:space="preserve"> </w:t>
      </w:r>
      <w:r w:rsidRPr="00E9080B">
        <w:rPr>
          <w:rFonts w:ascii="Times New Roman" w:hAnsi="Times New Roman" w:cs="Times New Roman"/>
          <w:sz w:val="20"/>
          <w:szCs w:val="20"/>
        </w:rPr>
        <w:t>capacity</w:t>
      </w:r>
      <w:r w:rsidRPr="00E9080B">
        <w:rPr>
          <w:rFonts w:ascii="Times New Roman" w:hAnsi="Times New Roman" w:cs="Times New Roman"/>
          <w:spacing w:val="-4"/>
          <w:sz w:val="20"/>
          <w:szCs w:val="20"/>
        </w:rPr>
        <w:t xml:space="preserve"> </w:t>
      </w:r>
      <w:r w:rsidRPr="00E9080B">
        <w:rPr>
          <w:rFonts w:ascii="Times New Roman" w:hAnsi="Times New Roman" w:cs="Times New Roman"/>
          <w:sz w:val="20"/>
          <w:szCs w:val="20"/>
        </w:rPr>
        <w:t>of</w:t>
      </w:r>
      <w:r w:rsidRPr="00E9080B">
        <w:rPr>
          <w:rFonts w:ascii="Times New Roman" w:hAnsi="Times New Roman" w:cs="Times New Roman"/>
          <w:spacing w:val="-6"/>
          <w:sz w:val="20"/>
          <w:szCs w:val="20"/>
        </w:rPr>
        <w:t xml:space="preserve"> </w:t>
      </w:r>
      <w:r w:rsidRPr="00E9080B">
        <w:rPr>
          <w:rFonts w:ascii="Times New Roman" w:hAnsi="Times New Roman" w:cs="Times New Roman"/>
          <w:sz w:val="20"/>
          <w:szCs w:val="20"/>
        </w:rPr>
        <w:t>the</w:t>
      </w:r>
      <w:r w:rsidRPr="00E9080B">
        <w:rPr>
          <w:rFonts w:ascii="Times New Roman" w:hAnsi="Times New Roman" w:cs="Times New Roman"/>
          <w:spacing w:val="-5"/>
          <w:sz w:val="20"/>
          <w:szCs w:val="20"/>
        </w:rPr>
        <w:t xml:space="preserve"> </w:t>
      </w:r>
      <w:r w:rsidRPr="00E9080B">
        <w:rPr>
          <w:rFonts w:ascii="Times New Roman" w:hAnsi="Times New Roman" w:cs="Times New Roman"/>
          <w:sz w:val="20"/>
          <w:szCs w:val="20"/>
        </w:rPr>
        <w:t>crane</w:t>
      </w:r>
      <w:r w:rsidRPr="00E9080B">
        <w:rPr>
          <w:rFonts w:ascii="Times New Roman" w:hAnsi="Times New Roman" w:cs="Times New Roman"/>
          <w:spacing w:val="-6"/>
          <w:sz w:val="20"/>
          <w:szCs w:val="20"/>
        </w:rPr>
        <w:t xml:space="preserve"> </w:t>
      </w:r>
      <w:r w:rsidRPr="00E9080B">
        <w:rPr>
          <w:rFonts w:ascii="Times New Roman" w:hAnsi="Times New Roman" w:cs="Times New Roman"/>
          <w:sz w:val="20"/>
          <w:szCs w:val="20"/>
        </w:rPr>
        <w:t>or</w:t>
      </w:r>
      <w:r w:rsidRPr="00E9080B">
        <w:rPr>
          <w:rFonts w:ascii="Times New Roman" w:hAnsi="Times New Roman" w:cs="Times New Roman"/>
          <w:spacing w:val="-5"/>
          <w:sz w:val="20"/>
          <w:szCs w:val="20"/>
        </w:rPr>
        <w:t xml:space="preserve"> </w:t>
      </w:r>
      <w:r w:rsidRPr="00E9080B">
        <w:rPr>
          <w:rFonts w:ascii="Times New Roman" w:hAnsi="Times New Roman" w:cs="Times New Roman"/>
          <w:sz w:val="20"/>
          <w:szCs w:val="20"/>
        </w:rPr>
        <w:t>derrick,</w:t>
      </w:r>
      <w:r w:rsidRPr="00E9080B">
        <w:rPr>
          <w:rFonts w:ascii="Times New Roman" w:hAnsi="Times New Roman" w:cs="Times New Roman"/>
          <w:spacing w:val="-5"/>
          <w:sz w:val="20"/>
          <w:szCs w:val="20"/>
        </w:rPr>
        <w:t xml:space="preserve"> </w:t>
      </w:r>
      <w:r w:rsidRPr="00E9080B">
        <w:rPr>
          <w:rFonts w:ascii="Times New Roman" w:hAnsi="Times New Roman" w:cs="Times New Roman"/>
          <w:sz w:val="20"/>
          <w:szCs w:val="20"/>
        </w:rPr>
        <w:t>or requires the use of more than one crane or</w:t>
      </w:r>
      <w:r w:rsidRPr="00E9080B">
        <w:rPr>
          <w:rFonts w:ascii="Times New Roman" w:hAnsi="Times New Roman" w:cs="Times New Roman"/>
          <w:spacing w:val="-3"/>
          <w:sz w:val="20"/>
          <w:szCs w:val="20"/>
        </w:rPr>
        <w:t xml:space="preserve"> </w:t>
      </w:r>
      <w:r w:rsidRPr="00E9080B">
        <w:rPr>
          <w:rFonts w:ascii="Times New Roman" w:hAnsi="Times New Roman" w:cs="Times New Roman"/>
          <w:sz w:val="20"/>
          <w:szCs w:val="20"/>
        </w:rPr>
        <w:t>derrick;</w:t>
      </w:r>
    </w:p>
    <w:p w14:paraId="0907DAAA" w14:textId="77777777" w:rsidR="00DB486D" w:rsidRPr="00E9080B" w:rsidRDefault="00DB486D" w:rsidP="001E291B">
      <w:pPr>
        <w:pStyle w:val="ListParagraph"/>
        <w:numPr>
          <w:ilvl w:val="2"/>
          <w:numId w:val="182"/>
        </w:numPr>
        <w:tabs>
          <w:tab w:val="left" w:pos="851"/>
          <w:tab w:val="left" w:pos="2001"/>
        </w:tabs>
        <w:suppressAutoHyphens w:val="0"/>
        <w:spacing w:before="20"/>
        <w:ind w:left="851" w:right="32" w:hanging="567"/>
        <w:jc w:val="both"/>
        <w:textAlignment w:val="auto"/>
        <w:rPr>
          <w:rFonts w:ascii="Times New Roman" w:hAnsi="Times New Roman" w:cs="Times New Roman"/>
          <w:sz w:val="20"/>
          <w:szCs w:val="20"/>
        </w:rPr>
      </w:pPr>
      <w:r w:rsidRPr="00E9080B">
        <w:rPr>
          <w:rFonts w:ascii="Times New Roman" w:hAnsi="Times New Roman" w:cs="Times New Roman"/>
          <w:sz w:val="20"/>
          <w:szCs w:val="20"/>
        </w:rPr>
        <w:t>“Day Tank” means a tank having storage capacity sufficient for one-day operation of connected process unit;</w:t>
      </w:r>
    </w:p>
    <w:p w14:paraId="0D5C587E" w14:textId="77777777" w:rsidR="00DB486D" w:rsidRPr="00E9080B" w:rsidRDefault="00DB486D" w:rsidP="001E291B">
      <w:pPr>
        <w:pStyle w:val="ListParagraph"/>
        <w:numPr>
          <w:ilvl w:val="2"/>
          <w:numId w:val="182"/>
        </w:numPr>
        <w:tabs>
          <w:tab w:val="left" w:pos="851"/>
          <w:tab w:val="left" w:pos="2001"/>
        </w:tabs>
        <w:suppressAutoHyphens w:val="0"/>
        <w:spacing w:before="20"/>
        <w:ind w:left="851" w:right="32" w:hanging="567"/>
        <w:jc w:val="both"/>
        <w:textAlignment w:val="auto"/>
        <w:rPr>
          <w:rFonts w:ascii="Times New Roman" w:hAnsi="Times New Roman" w:cs="Times New Roman"/>
          <w:sz w:val="20"/>
          <w:szCs w:val="20"/>
        </w:rPr>
      </w:pPr>
      <w:r w:rsidRPr="00E9080B">
        <w:rPr>
          <w:rFonts w:ascii="Times New Roman" w:hAnsi="Times New Roman" w:cs="Times New Roman"/>
          <w:sz w:val="20"/>
          <w:szCs w:val="20"/>
        </w:rPr>
        <w:t>“Design”</w:t>
      </w:r>
      <w:r w:rsidRPr="00E9080B">
        <w:rPr>
          <w:rFonts w:ascii="Times New Roman" w:hAnsi="Times New Roman" w:cs="Times New Roman"/>
          <w:spacing w:val="-13"/>
          <w:sz w:val="20"/>
          <w:szCs w:val="20"/>
        </w:rPr>
        <w:t xml:space="preserve"> </w:t>
      </w:r>
      <w:r w:rsidRPr="00E9080B">
        <w:rPr>
          <w:rFonts w:ascii="Times New Roman" w:hAnsi="Times New Roman" w:cs="Times New Roman"/>
          <w:sz w:val="20"/>
          <w:szCs w:val="20"/>
        </w:rPr>
        <w:t>includes</w:t>
      </w:r>
      <w:r w:rsidRPr="00E9080B">
        <w:rPr>
          <w:rFonts w:ascii="Times New Roman" w:hAnsi="Times New Roman" w:cs="Times New Roman"/>
          <w:spacing w:val="-13"/>
          <w:sz w:val="20"/>
          <w:szCs w:val="20"/>
        </w:rPr>
        <w:t xml:space="preserve"> </w:t>
      </w:r>
      <w:r w:rsidRPr="00E9080B">
        <w:rPr>
          <w:rFonts w:ascii="Times New Roman" w:hAnsi="Times New Roman" w:cs="Times New Roman"/>
          <w:sz w:val="20"/>
          <w:szCs w:val="20"/>
        </w:rPr>
        <w:t>drawings,</w:t>
      </w:r>
      <w:r w:rsidRPr="00E9080B">
        <w:rPr>
          <w:rFonts w:ascii="Times New Roman" w:hAnsi="Times New Roman" w:cs="Times New Roman"/>
          <w:spacing w:val="-13"/>
          <w:sz w:val="20"/>
          <w:szCs w:val="20"/>
        </w:rPr>
        <w:t xml:space="preserve"> </w:t>
      </w:r>
      <w:r w:rsidRPr="00E9080B">
        <w:rPr>
          <w:rFonts w:ascii="Times New Roman" w:hAnsi="Times New Roman" w:cs="Times New Roman"/>
          <w:sz w:val="20"/>
          <w:szCs w:val="20"/>
        </w:rPr>
        <w:t>calculations,</w:t>
      </w:r>
      <w:r w:rsidRPr="00E9080B">
        <w:rPr>
          <w:rFonts w:ascii="Times New Roman" w:hAnsi="Times New Roman" w:cs="Times New Roman"/>
          <w:spacing w:val="-16"/>
          <w:sz w:val="20"/>
          <w:szCs w:val="20"/>
        </w:rPr>
        <w:t xml:space="preserve"> </w:t>
      </w:r>
      <w:r w:rsidRPr="00E9080B">
        <w:rPr>
          <w:rFonts w:ascii="Times New Roman" w:hAnsi="Times New Roman" w:cs="Times New Roman"/>
          <w:sz w:val="20"/>
          <w:szCs w:val="20"/>
        </w:rPr>
        <w:t>specifications,</w:t>
      </w:r>
      <w:r w:rsidRPr="00E9080B">
        <w:rPr>
          <w:rFonts w:ascii="Times New Roman" w:hAnsi="Times New Roman" w:cs="Times New Roman"/>
          <w:spacing w:val="-14"/>
          <w:sz w:val="20"/>
          <w:szCs w:val="20"/>
        </w:rPr>
        <w:t xml:space="preserve"> </w:t>
      </w:r>
      <w:r w:rsidRPr="00E9080B">
        <w:rPr>
          <w:rFonts w:ascii="Times New Roman" w:hAnsi="Times New Roman" w:cs="Times New Roman"/>
          <w:sz w:val="20"/>
          <w:szCs w:val="20"/>
        </w:rPr>
        <w:t>codes</w:t>
      </w:r>
      <w:r w:rsidRPr="00E9080B">
        <w:rPr>
          <w:rFonts w:ascii="Times New Roman" w:hAnsi="Times New Roman" w:cs="Times New Roman"/>
          <w:spacing w:val="-15"/>
          <w:sz w:val="20"/>
          <w:szCs w:val="20"/>
        </w:rPr>
        <w:t xml:space="preserve"> </w:t>
      </w:r>
      <w:r w:rsidRPr="00E9080B">
        <w:rPr>
          <w:rFonts w:ascii="Times New Roman" w:hAnsi="Times New Roman" w:cs="Times New Roman"/>
          <w:sz w:val="20"/>
          <w:szCs w:val="20"/>
        </w:rPr>
        <w:t>and</w:t>
      </w:r>
      <w:r w:rsidRPr="00E9080B">
        <w:rPr>
          <w:rFonts w:ascii="Times New Roman" w:hAnsi="Times New Roman" w:cs="Times New Roman"/>
          <w:spacing w:val="-14"/>
          <w:sz w:val="20"/>
          <w:szCs w:val="20"/>
        </w:rPr>
        <w:t xml:space="preserve"> </w:t>
      </w:r>
      <w:r w:rsidRPr="00E9080B">
        <w:rPr>
          <w:rFonts w:ascii="Times New Roman" w:hAnsi="Times New Roman" w:cs="Times New Roman"/>
          <w:sz w:val="20"/>
          <w:szCs w:val="20"/>
        </w:rPr>
        <w:t>all</w:t>
      </w:r>
      <w:r w:rsidRPr="00E9080B">
        <w:rPr>
          <w:rFonts w:ascii="Times New Roman" w:hAnsi="Times New Roman" w:cs="Times New Roman"/>
          <w:spacing w:val="-15"/>
          <w:sz w:val="20"/>
          <w:szCs w:val="20"/>
        </w:rPr>
        <w:t xml:space="preserve"> </w:t>
      </w:r>
      <w:r w:rsidRPr="00E9080B">
        <w:rPr>
          <w:rFonts w:ascii="Times New Roman" w:hAnsi="Times New Roman" w:cs="Times New Roman"/>
          <w:sz w:val="20"/>
          <w:szCs w:val="20"/>
        </w:rPr>
        <w:t>other</w:t>
      </w:r>
      <w:r w:rsidRPr="00E9080B">
        <w:rPr>
          <w:rFonts w:ascii="Times New Roman" w:hAnsi="Times New Roman" w:cs="Times New Roman"/>
          <w:spacing w:val="-15"/>
          <w:sz w:val="20"/>
          <w:szCs w:val="20"/>
        </w:rPr>
        <w:t xml:space="preserve"> </w:t>
      </w:r>
      <w:r w:rsidRPr="00E9080B">
        <w:rPr>
          <w:rFonts w:ascii="Times New Roman" w:hAnsi="Times New Roman" w:cs="Times New Roman"/>
          <w:sz w:val="20"/>
          <w:szCs w:val="20"/>
        </w:rPr>
        <w:t>details</w:t>
      </w:r>
      <w:r w:rsidRPr="00E9080B">
        <w:rPr>
          <w:rFonts w:ascii="Times New Roman" w:hAnsi="Times New Roman" w:cs="Times New Roman"/>
          <w:spacing w:val="-13"/>
          <w:sz w:val="20"/>
          <w:szCs w:val="20"/>
        </w:rPr>
        <w:t xml:space="preserve"> </w:t>
      </w:r>
      <w:r w:rsidRPr="00E9080B">
        <w:rPr>
          <w:rFonts w:ascii="Times New Roman" w:hAnsi="Times New Roman" w:cs="Times New Roman"/>
          <w:sz w:val="20"/>
          <w:szCs w:val="20"/>
        </w:rPr>
        <w:t>necessary</w:t>
      </w:r>
      <w:r w:rsidRPr="00E9080B">
        <w:rPr>
          <w:rFonts w:ascii="Times New Roman" w:hAnsi="Times New Roman" w:cs="Times New Roman"/>
          <w:spacing w:val="-14"/>
          <w:sz w:val="20"/>
          <w:szCs w:val="20"/>
        </w:rPr>
        <w:t xml:space="preserve"> </w:t>
      </w:r>
      <w:r w:rsidRPr="00E9080B">
        <w:rPr>
          <w:rFonts w:ascii="Times New Roman" w:hAnsi="Times New Roman" w:cs="Times New Roman"/>
          <w:sz w:val="20"/>
          <w:szCs w:val="20"/>
        </w:rPr>
        <w:t>for complete description of the pressure vessel and its</w:t>
      </w:r>
      <w:r w:rsidRPr="00E9080B">
        <w:rPr>
          <w:rFonts w:ascii="Times New Roman" w:hAnsi="Times New Roman" w:cs="Times New Roman"/>
          <w:spacing w:val="-5"/>
          <w:sz w:val="20"/>
          <w:szCs w:val="20"/>
        </w:rPr>
        <w:t xml:space="preserve"> </w:t>
      </w:r>
      <w:r w:rsidRPr="00E9080B">
        <w:rPr>
          <w:rFonts w:ascii="Times New Roman" w:hAnsi="Times New Roman" w:cs="Times New Roman"/>
          <w:sz w:val="20"/>
          <w:szCs w:val="20"/>
        </w:rPr>
        <w:t>construction;</w:t>
      </w:r>
    </w:p>
    <w:p w14:paraId="2ABB9E1C" w14:textId="77777777" w:rsidR="00DB486D" w:rsidRPr="00E9080B" w:rsidRDefault="00DB486D" w:rsidP="001E291B">
      <w:pPr>
        <w:pStyle w:val="ListParagraph"/>
        <w:numPr>
          <w:ilvl w:val="2"/>
          <w:numId w:val="182"/>
        </w:numPr>
        <w:tabs>
          <w:tab w:val="left" w:pos="851"/>
          <w:tab w:val="left" w:pos="2001"/>
        </w:tabs>
        <w:suppressAutoHyphens w:val="0"/>
        <w:ind w:left="851" w:right="32" w:hanging="567"/>
        <w:jc w:val="both"/>
        <w:textAlignment w:val="auto"/>
        <w:rPr>
          <w:rFonts w:ascii="Times New Roman" w:hAnsi="Times New Roman" w:cs="Times New Roman"/>
          <w:sz w:val="20"/>
          <w:szCs w:val="20"/>
        </w:rPr>
      </w:pPr>
      <w:r w:rsidRPr="00E9080B">
        <w:rPr>
          <w:rFonts w:ascii="Times New Roman" w:hAnsi="Times New Roman" w:cs="Times New Roman"/>
          <w:sz w:val="20"/>
          <w:szCs w:val="20"/>
        </w:rPr>
        <w:t>“Design</w:t>
      </w:r>
      <w:r w:rsidRPr="00E9080B">
        <w:rPr>
          <w:rFonts w:ascii="Times New Roman" w:hAnsi="Times New Roman" w:cs="Times New Roman"/>
          <w:spacing w:val="-4"/>
          <w:sz w:val="20"/>
          <w:szCs w:val="20"/>
        </w:rPr>
        <w:t xml:space="preserve"> </w:t>
      </w:r>
      <w:r w:rsidRPr="00E9080B">
        <w:rPr>
          <w:rFonts w:ascii="Times New Roman" w:hAnsi="Times New Roman" w:cs="Times New Roman"/>
          <w:sz w:val="20"/>
          <w:szCs w:val="20"/>
        </w:rPr>
        <w:t>pressure”</w:t>
      </w:r>
      <w:r w:rsidRPr="00E9080B">
        <w:rPr>
          <w:rFonts w:ascii="Times New Roman" w:hAnsi="Times New Roman" w:cs="Times New Roman"/>
          <w:spacing w:val="-2"/>
          <w:sz w:val="20"/>
          <w:szCs w:val="20"/>
        </w:rPr>
        <w:t xml:space="preserve"> </w:t>
      </w:r>
      <w:r w:rsidRPr="00E9080B">
        <w:rPr>
          <w:rFonts w:ascii="Times New Roman" w:hAnsi="Times New Roman" w:cs="Times New Roman"/>
          <w:sz w:val="20"/>
          <w:szCs w:val="20"/>
        </w:rPr>
        <w:t>means</w:t>
      </w:r>
      <w:r w:rsidRPr="00E9080B">
        <w:rPr>
          <w:rFonts w:ascii="Times New Roman" w:hAnsi="Times New Roman" w:cs="Times New Roman"/>
          <w:spacing w:val="-5"/>
          <w:sz w:val="20"/>
          <w:szCs w:val="20"/>
        </w:rPr>
        <w:t xml:space="preserve"> </w:t>
      </w:r>
      <w:r w:rsidRPr="00E9080B">
        <w:rPr>
          <w:rFonts w:ascii="Times New Roman" w:hAnsi="Times New Roman" w:cs="Times New Roman"/>
          <w:sz w:val="20"/>
          <w:szCs w:val="20"/>
        </w:rPr>
        <w:t>the</w:t>
      </w:r>
      <w:r w:rsidRPr="00E9080B">
        <w:rPr>
          <w:rFonts w:ascii="Times New Roman" w:hAnsi="Times New Roman" w:cs="Times New Roman"/>
          <w:spacing w:val="-3"/>
          <w:sz w:val="20"/>
          <w:szCs w:val="20"/>
        </w:rPr>
        <w:t xml:space="preserve"> </w:t>
      </w:r>
      <w:r w:rsidRPr="00E9080B">
        <w:rPr>
          <w:rFonts w:ascii="Times New Roman" w:hAnsi="Times New Roman" w:cs="Times New Roman"/>
          <w:sz w:val="20"/>
          <w:szCs w:val="20"/>
        </w:rPr>
        <w:t>pressure</w:t>
      </w:r>
      <w:r w:rsidRPr="00E9080B">
        <w:rPr>
          <w:rFonts w:ascii="Times New Roman" w:hAnsi="Times New Roman" w:cs="Times New Roman"/>
          <w:spacing w:val="-5"/>
          <w:sz w:val="20"/>
          <w:szCs w:val="20"/>
        </w:rPr>
        <w:t xml:space="preserve"> </w:t>
      </w:r>
      <w:r w:rsidRPr="00E9080B">
        <w:rPr>
          <w:rFonts w:ascii="Times New Roman" w:hAnsi="Times New Roman" w:cs="Times New Roman"/>
          <w:sz w:val="20"/>
          <w:szCs w:val="20"/>
        </w:rPr>
        <w:t>used</w:t>
      </w:r>
      <w:r w:rsidRPr="00E9080B">
        <w:rPr>
          <w:rFonts w:ascii="Times New Roman" w:hAnsi="Times New Roman" w:cs="Times New Roman"/>
          <w:spacing w:val="-2"/>
          <w:sz w:val="20"/>
          <w:szCs w:val="20"/>
        </w:rPr>
        <w:t xml:space="preserve"> </w:t>
      </w:r>
      <w:r w:rsidRPr="00E9080B">
        <w:rPr>
          <w:rFonts w:ascii="Times New Roman" w:hAnsi="Times New Roman" w:cs="Times New Roman"/>
          <w:sz w:val="20"/>
          <w:szCs w:val="20"/>
        </w:rPr>
        <w:t>in</w:t>
      </w:r>
      <w:r w:rsidRPr="00E9080B">
        <w:rPr>
          <w:rFonts w:ascii="Times New Roman" w:hAnsi="Times New Roman" w:cs="Times New Roman"/>
          <w:spacing w:val="-3"/>
          <w:sz w:val="20"/>
          <w:szCs w:val="20"/>
        </w:rPr>
        <w:t xml:space="preserve"> </w:t>
      </w:r>
      <w:r w:rsidRPr="00E9080B">
        <w:rPr>
          <w:rFonts w:ascii="Times New Roman" w:hAnsi="Times New Roman" w:cs="Times New Roman"/>
          <w:sz w:val="20"/>
          <w:szCs w:val="20"/>
        </w:rPr>
        <w:t>the</w:t>
      </w:r>
      <w:r w:rsidRPr="00E9080B">
        <w:rPr>
          <w:rFonts w:ascii="Times New Roman" w:hAnsi="Times New Roman" w:cs="Times New Roman"/>
          <w:spacing w:val="-6"/>
          <w:sz w:val="20"/>
          <w:szCs w:val="20"/>
        </w:rPr>
        <w:t xml:space="preserve"> </w:t>
      </w:r>
      <w:r w:rsidRPr="00E9080B">
        <w:rPr>
          <w:rFonts w:ascii="Times New Roman" w:hAnsi="Times New Roman" w:cs="Times New Roman"/>
          <w:sz w:val="20"/>
          <w:szCs w:val="20"/>
        </w:rPr>
        <w:t>design</w:t>
      </w:r>
      <w:r w:rsidRPr="00E9080B">
        <w:rPr>
          <w:rFonts w:ascii="Times New Roman" w:hAnsi="Times New Roman" w:cs="Times New Roman"/>
          <w:spacing w:val="-3"/>
          <w:sz w:val="20"/>
          <w:szCs w:val="20"/>
        </w:rPr>
        <w:t xml:space="preserve"> </w:t>
      </w:r>
      <w:r w:rsidRPr="00E9080B">
        <w:rPr>
          <w:rFonts w:ascii="Times New Roman" w:hAnsi="Times New Roman" w:cs="Times New Roman"/>
          <w:sz w:val="20"/>
          <w:szCs w:val="20"/>
        </w:rPr>
        <w:t>of</w:t>
      </w:r>
      <w:r w:rsidRPr="00E9080B">
        <w:rPr>
          <w:rFonts w:ascii="Times New Roman" w:hAnsi="Times New Roman" w:cs="Times New Roman"/>
          <w:spacing w:val="-3"/>
          <w:sz w:val="20"/>
          <w:szCs w:val="20"/>
        </w:rPr>
        <w:t xml:space="preserve"> </w:t>
      </w:r>
      <w:r w:rsidRPr="00E9080B">
        <w:rPr>
          <w:rFonts w:ascii="Times New Roman" w:hAnsi="Times New Roman" w:cs="Times New Roman"/>
          <w:sz w:val="20"/>
          <w:szCs w:val="20"/>
        </w:rPr>
        <w:t>equipment,</w:t>
      </w:r>
      <w:r w:rsidRPr="00E9080B">
        <w:rPr>
          <w:rFonts w:ascii="Times New Roman" w:hAnsi="Times New Roman" w:cs="Times New Roman"/>
          <w:spacing w:val="-3"/>
          <w:sz w:val="20"/>
          <w:szCs w:val="20"/>
        </w:rPr>
        <w:t xml:space="preserve"> </w:t>
      </w:r>
      <w:r w:rsidRPr="00E9080B">
        <w:rPr>
          <w:rFonts w:ascii="Times New Roman" w:hAnsi="Times New Roman" w:cs="Times New Roman"/>
          <w:sz w:val="20"/>
          <w:szCs w:val="20"/>
        </w:rPr>
        <w:t>a</w:t>
      </w:r>
      <w:r w:rsidRPr="00E9080B">
        <w:rPr>
          <w:rFonts w:ascii="Times New Roman" w:hAnsi="Times New Roman" w:cs="Times New Roman"/>
          <w:spacing w:val="-5"/>
          <w:sz w:val="20"/>
          <w:szCs w:val="20"/>
        </w:rPr>
        <w:t xml:space="preserve"> </w:t>
      </w:r>
      <w:r w:rsidRPr="00E9080B">
        <w:rPr>
          <w:rFonts w:ascii="Times New Roman" w:hAnsi="Times New Roman" w:cs="Times New Roman"/>
          <w:sz w:val="20"/>
          <w:szCs w:val="20"/>
        </w:rPr>
        <w:t>container,</w:t>
      </w:r>
      <w:r w:rsidRPr="00E9080B">
        <w:rPr>
          <w:rFonts w:ascii="Times New Roman" w:hAnsi="Times New Roman" w:cs="Times New Roman"/>
          <w:spacing w:val="-5"/>
          <w:sz w:val="20"/>
          <w:szCs w:val="20"/>
        </w:rPr>
        <w:t xml:space="preserve"> </w:t>
      </w:r>
      <w:r w:rsidRPr="00E9080B">
        <w:rPr>
          <w:rFonts w:ascii="Times New Roman" w:hAnsi="Times New Roman" w:cs="Times New Roman"/>
          <w:sz w:val="20"/>
          <w:szCs w:val="20"/>
        </w:rPr>
        <w:t>or</w:t>
      </w:r>
      <w:r w:rsidRPr="00E9080B">
        <w:rPr>
          <w:rFonts w:ascii="Times New Roman" w:hAnsi="Times New Roman" w:cs="Times New Roman"/>
          <w:spacing w:val="-2"/>
          <w:sz w:val="20"/>
          <w:szCs w:val="20"/>
        </w:rPr>
        <w:t xml:space="preserve"> </w:t>
      </w:r>
      <w:r w:rsidRPr="00E9080B">
        <w:rPr>
          <w:rFonts w:ascii="Times New Roman" w:hAnsi="Times New Roman" w:cs="Times New Roman"/>
          <w:sz w:val="20"/>
          <w:szCs w:val="20"/>
        </w:rPr>
        <w:t>a</w:t>
      </w:r>
      <w:r w:rsidRPr="00E9080B">
        <w:rPr>
          <w:rFonts w:ascii="Times New Roman" w:hAnsi="Times New Roman" w:cs="Times New Roman"/>
          <w:spacing w:val="-3"/>
          <w:sz w:val="20"/>
          <w:szCs w:val="20"/>
        </w:rPr>
        <w:t xml:space="preserve"> </w:t>
      </w:r>
      <w:r w:rsidRPr="00E9080B">
        <w:rPr>
          <w:rFonts w:ascii="Times New Roman" w:hAnsi="Times New Roman" w:cs="Times New Roman"/>
          <w:sz w:val="20"/>
          <w:szCs w:val="20"/>
        </w:rPr>
        <w:t>vessel for the purpose of determining the minimum permissible thickness or physical characteristics of its different parts. Where applicable, static head shall be included in the design pressure to determine the thickness of any specific</w:t>
      </w:r>
      <w:r w:rsidRPr="00E9080B">
        <w:rPr>
          <w:rFonts w:ascii="Times New Roman" w:hAnsi="Times New Roman" w:cs="Times New Roman"/>
          <w:spacing w:val="-2"/>
          <w:sz w:val="20"/>
          <w:szCs w:val="20"/>
        </w:rPr>
        <w:t xml:space="preserve"> </w:t>
      </w:r>
      <w:r w:rsidRPr="00E9080B">
        <w:rPr>
          <w:rFonts w:ascii="Times New Roman" w:hAnsi="Times New Roman" w:cs="Times New Roman"/>
          <w:sz w:val="20"/>
          <w:szCs w:val="20"/>
        </w:rPr>
        <w:t>part;</w:t>
      </w:r>
    </w:p>
    <w:p w14:paraId="7AAD64D2" w14:textId="77777777" w:rsidR="00DB486D" w:rsidRPr="00E9080B" w:rsidRDefault="00DB486D" w:rsidP="001E291B">
      <w:pPr>
        <w:pStyle w:val="ListParagraph"/>
        <w:numPr>
          <w:ilvl w:val="2"/>
          <w:numId w:val="182"/>
        </w:numPr>
        <w:tabs>
          <w:tab w:val="left" w:pos="851"/>
          <w:tab w:val="left" w:pos="2001"/>
        </w:tabs>
        <w:suppressAutoHyphens w:val="0"/>
        <w:ind w:left="851" w:right="32" w:hanging="567"/>
        <w:jc w:val="both"/>
        <w:textAlignment w:val="auto"/>
        <w:rPr>
          <w:rFonts w:ascii="Times New Roman" w:hAnsi="Times New Roman" w:cs="Times New Roman"/>
          <w:sz w:val="20"/>
          <w:szCs w:val="20"/>
        </w:rPr>
      </w:pPr>
      <w:r w:rsidRPr="00E9080B">
        <w:rPr>
          <w:rFonts w:ascii="Times New Roman" w:hAnsi="Times New Roman" w:cs="Times New Roman"/>
          <w:sz w:val="20"/>
          <w:szCs w:val="20"/>
        </w:rPr>
        <w:t>“Dyke” means a structure used to establish an impounding</w:t>
      </w:r>
      <w:r w:rsidRPr="00E9080B">
        <w:rPr>
          <w:rFonts w:ascii="Times New Roman" w:hAnsi="Times New Roman" w:cs="Times New Roman"/>
          <w:spacing w:val="-4"/>
          <w:sz w:val="20"/>
          <w:szCs w:val="20"/>
        </w:rPr>
        <w:t xml:space="preserve"> </w:t>
      </w:r>
      <w:r w:rsidRPr="00E9080B">
        <w:rPr>
          <w:rFonts w:ascii="Times New Roman" w:hAnsi="Times New Roman" w:cs="Times New Roman"/>
          <w:sz w:val="20"/>
          <w:szCs w:val="20"/>
        </w:rPr>
        <w:t>area;</w:t>
      </w:r>
    </w:p>
    <w:p w14:paraId="6901C585" w14:textId="77777777" w:rsidR="00DB486D" w:rsidRPr="00E9080B" w:rsidRDefault="00DB486D" w:rsidP="001E291B">
      <w:pPr>
        <w:pStyle w:val="ListParagraph"/>
        <w:numPr>
          <w:ilvl w:val="2"/>
          <w:numId w:val="182"/>
        </w:numPr>
        <w:tabs>
          <w:tab w:val="left" w:pos="851"/>
          <w:tab w:val="left" w:pos="2001"/>
        </w:tabs>
        <w:suppressAutoHyphens w:val="0"/>
        <w:spacing w:before="31"/>
        <w:ind w:left="851" w:right="32" w:hanging="567"/>
        <w:jc w:val="both"/>
        <w:textAlignment w:val="auto"/>
        <w:rPr>
          <w:rFonts w:ascii="Times New Roman" w:hAnsi="Times New Roman" w:cs="Times New Roman"/>
          <w:sz w:val="20"/>
          <w:szCs w:val="20"/>
        </w:rPr>
      </w:pPr>
      <w:r w:rsidRPr="00E9080B">
        <w:rPr>
          <w:rFonts w:ascii="Times New Roman" w:hAnsi="Times New Roman" w:cs="Times New Roman"/>
          <w:sz w:val="20"/>
          <w:szCs w:val="20"/>
        </w:rPr>
        <w:t>“Emergency Shutdown System (ESD)” means a system that safely and effectively stops whole plant or an individual unit during abnormal situation or in</w:t>
      </w:r>
      <w:r w:rsidRPr="00E9080B">
        <w:rPr>
          <w:rFonts w:ascii="Times New Roman" w:hAnsi="Times New Roman" w:cs="Times New Roman"/>
          <w:spacing w:val="-6"/>
          <w:sz w:val="20"/>
          <w:szCs w:val="20"/>
        </w:rPr>
        <w:t xml:space="preserve"> </w:t>
      </w:r>
      <w:r w:rsidRPr="00E9080B">
        <w:rPr>
          <w:rFonts w:ascii="Times New Roman" w:hAnsi="Times New Roman" w:cs="Times New Roman"/>
          <w:sz w:val="20"/>
          <w:szCs w:val="20"/>
        </w:rPr>
        <w:t>emergency;</w:t>
      </w:r>
    </w:p>
    <w:p w14:paraId="04037BA0" w14:textId="77777777" w:rsidR="00DB486D" w:rsidRPr="00E9080B" w:rsidRDefault="00DB486D" w:rsidP="001E291B">
      <w:pPr>
        <w:pStyle w:val="ListParagraph"/>
        <w:numPr>
          <w:ilvl w:val="2"/>
          <w:numId w:val="182"/>
        </w:numPr>
        <w:tabs>
          <w:tab w:val="left" w:pos="851"/>
          <w:tab w:val="left" w:pos="2001"/>
        </w:tabs>
        <w:suppressAutoHyphens w:val="0"/>
        <w:ind w:left="851" w:right="32" w:hanging="567"/>
        <w:jc w:val="both"/>
        <w:textAlignment w:val="auto"/>
        <w:rPr>
          <w:rFonts w:ascii="Times New Roman" w:hAnsi="Times New Roman" w:cs="Times New Roman"/>
          <w:sz w:val="20"/>
          <w:szCs w:val="20"/>
        </w:rPr>
      </w:pPr>
      <w:r w:rsidRPr="00E9080B">
        <w:rPr>
          <w:rFonts w:ascii="Times New Roman" w:hAnsi="Times New Roman" w:cs="Times New Roman"/>
          <w:sz w:val="20"/>
          <w:szCs w:val="20"/>
        </w:rPr>
        <w:t>“Facility” means any building, structure, installation, equipment, pipeline, or other physical feature used in petroleum refining, storage, transportation and</w:t>
      </w:r>
      <w:r w:rsidRPr="00E9080B">
        <w:rPr>
          <w:rFonts w:ascii="Times New Roman" w:hAnsi="Times New Roman" w:cs="Times New Roman"/>
          <w:spacing w:val="-11"/>
          <w:sz w:val="20"/>
          <w:szCs w:val="20"/>
        </w:rPr>
        <w:t xml:space="preserve"> </w:t>
      </w:r>
      <w:r w:rsidRPr="00E9080B">
        <w:rPr>
          <w:rFonts w:ascii="Times New Roman" w:hAnsi="Times New Roman" w:cs="Times New Roman"/>
          <w:sz w:val="20"/>
          <w:szCs w:val="20"/>
        </w:rPr>
        <w:t>distribution;</w:t>
      </w:r>
    </w:p>
    <w:p w14:paraId="14AA69B7" w14:textId="77777777" w:rsidR="00DB486D" w:rsidRPr="004D3E88" w:rsidRDefault="00DB486D" w:rsidP="001E291B">
      <w:pPr>
        <w:pStyle w:val="ListParagraph"/>
        <w:numPr>
          <w:ilvl w:val="2"/>
          <w:numId w:val="182"/>
        </w:numPr>
        <w:tabs>
          <w:tab w:val="left" w:pos="851"/>
          <w:tab w:val="left" w:pos="2001"/>
        </w:tabs>
        <w:suppressAutoHyphens w:val="0"/>
        <w:spacing w:before="1"/>
        <w:ind w:left="851" w:right="32" w:hanging="567"/>
        <w:jc w:val="both"/>
        <w:textAlignment w:val="auto"/>
        <w:rPr>
          <w:rFonts w:ascii="Times New Roman" w:hAnsi="Times New Roman" w:cs="Times New Roman"/>
          <w:sz w:val="20"/>
          <w:szCs w:val="20"/>
        </w:rPr>
      </w:pPr>
      <w:r w:rsidRPr="00E9080B">
        <w:rPr>
          <w:rFonts w:ascii="Times New Roman" w:hAnsi="Times New Roman" w:cs="Times New Roman"/>
          <w:sz w:val="20"/>
          <w:szCs w:val="20"/>
        </w:rPr>
        <w:t>“Flash Point” means the lowest temperature at which the liquid yields vapour in sufficient concentration</w:t>
      </w:r>
      <w:r w:rsidRPr="00E9080B">
        <w:rPr>
          <w:rFonts w:ascii="Times New Roman" w:hAnsi="Times New Roman" w:cs="Times New Roman"/>
          <w:spacing w:val="-4"/>
          <w:sz w:val="20"/>
          <w:szCs w:val="20"/>
        </w:rPr>
        <w:t xml:space="preserve"> </w:t>
      </w:r>
      <w:r w:rsidRPr="00E9080B">
        <w:rPr>
          <w:rFonts w:ascii="Times New Roman" w:hAnsi="Times New Roman" w:cs="Times New Roman"/>
          <w:sz w:val="20"/>
          <w:szCs w:val="20"/>
        </w:rPr>
        <w:t>to</w:t>
      </w:r>
      <w:r w:rsidRPr="00E9080B">
        <w:rPr>
          <w:rFonts w:ascii="Times New Roman" w:hAnsi="Times New Roman" w:cs="Times New Roman"/>
          <w:spacing w:val="-4"/>
          <w:sz w:val="20"/>
          <w:szCs w:val="20"/>
        </w:rPr>
        <w:t xml:space="preserve"> </w:t>
      </w:r>
      <w:r w:rsidRPr="00E9080B">
        <w:rPr>
          <w:rFonts w:ascii="Times New Roman" w:hAnsi="Times New Roman" w:cs="Times New Roman"/>
          <w:sz w:val="20"/>
          <w:szCs w:val="20"/>
        </w:rPr>
        <w:t>form</w:t>
      </w:r>
      <w:r w:rsidRPr="00E9080B">
        <w:rPr>
          <w:rFonts w:ascii="Times New Roman" w:hAnsi="Times New Roman" w:cs="Times New Roman"/>
          <w:spacing w:val="-3"/>
          <w:sz w:val="20"/>
          <w:szCs w:val="20"/>
        </w:rPr>
        <w:t xml:space="preserve"> </w:t>
      </w:r>
      <w:r w:rsidRPr="00E9080B">
        <w:rPr>
          <w:rFonts w:ascii="Times New Roman" w:hAnsi="Times New Roman" w:cs="Times New Roman"/>
          <w:sz w:val="20"/>
          <w:szCs w:val="20"/>
        </w:rPr>
        <w:t>an</w:t>
      </w:r>
      <w:r w:rsidRPr="00E9080B">
        <w:rPr>
          <w:rFonts w:ascii="Times New Roman" w:hAnsi="Times New Roman" w:cs="Times New Roman"/>
          <w:spacing w:val="-3"/>
          <w:sz w:val="20"/>
          <w:szCs w:val="20"/>
        </w:rPr>
        <w:t xml:space="preserve"> </w:t>
      </w:r>
      <w:r w:rsidRPr="00E9080B">
        <w:rPr>
          <w:rFonts w:ascii="Times New Roman" w:hAnsi="Times New Roman" w:cs="Times New Roman"/>
          <w:sz w:val="20"/>
          <w:szCs w:val="20"/>
        </w:rPr>
        <w:t>ignitable</w:t>
      </w:r>
      <w:r w:rsidRPr="00E9080B">
        <w:rPr>
          <w:rFonts w:ascii="Times New Roman" w:hAnsi="Times New Roman" w:cs="Times New Roman"/>
          <w:spacing w:val="-4"/>
          <w:sz w:val="20"/>
          <w:szCs w:val="20"/>
        </w:rPr>
        <w:t xml:space="preserve"> </w:t>
      </w:r>
      <w:r w:rsidRPr="00E9080B">
        <w:rPr>
          <w:rFonts w:ascii="Times New Roman" w:hAnsi="Times New Roman" w:cs="Times New Roman"/>
          <w:sz w:val="20"/>
          <w:szCs w:val="20"/>
        </w:rPr>
        <w:t>mixture</w:t>
      </w:r>
      <w:r w:rsidRPr="00E9080B">
        <w:rPr>
          <w:rFonts w:ascii="Times New Roman" w:hAnsi="Times New Roman" w:cs="Times New Roman"/>
          <w:spacing w:val="-3"/>
          <w:sz w:val="20"/>
          <w:szCs w:val="20"/>
        </w:rPr>
        <w:t xml:space="preserve"> </w:t>
      </w:r>
      <w:r w:rsidRPr="00E9080B">
        <w:rPr>
          <w:rFonts w:ascii="Times New Roman" w:hAnsi="Times New Roman" w:cs="Times New Roman"/>
          <w:sz w:val="20"/>
          <w:szCs w:val="20"/>
        </w:rPr>
        <w:t>with</w:t>
      </w:r>
      <w:r w:rsidRPr="00E9080B">
        <w:rPr>
          <w:rFonts w:ascii="Times New Roman" w:hAnsi="Times New Roman" w:cs="Times New Roman"/>
          <w:spacing w:val="-4"/>
          <w:sz w:val="20"/>
          <w:szCs w:val="20"/>
        </w:rPr>
        <w:t xml:space="preserve"> </w:t>
      </w:r>
      <w:r w:rsidRPr="00E9080B">
        <w:rPr>
          <w:rFonts w:ascii="Times New Roman" w:hAnsi="Times New Roman" w:cs="Times New Roman"/>
          <w:sz w:val="20"/>
          <w:szCs w:val="20"/>
        </w:rPr>
        <w:t>air</w:t>
      </w:r>
      <w:r w:rsidRPr="00E9080B">
        <w:rPr>
          <w:rFonts w:ascii="Times New Roman" w:hAnsi="Times New Roman" w:cs="Times New Roman"/>
          <w:spacing w:val="-2"/>
          <w:sz w:val="20"/>
          <w:szCs w:val="20"/>
        </w:rPr>
        <w:t xml:space="preserve"> </w:t>
      </w:r>
      <w:r w:rsidRPr="00E9080B">
        <w:rPr>
          <w:rFonts w:ascii="Times New Roman" w:hAnsi="Times New Roman" w:cs="Times New Roman"/>
          <w:sz w:val="20"/>
          <w:szCs w:val="20"/>
        </w:rPr>
        <w:t>and</w:t>
      </w:r>
      <w:r w:rsidRPr="00E9080B">
        <w:rPr>
          <w:rFonts w:ascii="Times New Roman" w:hAnsi="Times New Roman" w:cs="Times New Roman"/>
          <w:spacing w:val="-3"/>
          <w:sz w:val="20"/>
          <w:szCs w:val="20"/>
        </w:rPr>
        <w:t xml:space="preserve"> </w:t>
      </w:r>
      <w:r w:rsidRPr="00E9080B">
        <w:rPr>
          <w:rFonts w:ascii="Times New Roman" w:hAnsi="Times New Roman" w:cs="Times New Roman"/>
          <w:sz w:val="20"/>
          <w:szCs w:val="20"/>
        </w:rPr>
        <w:t>gives</w:t>
      </w:r>
      <w:r w:rsidRPr="00E9080B">
        <w:rPr>
          <w:rFonts w:ascii="Times New Roman" w:hAnsi="Times New Roman" w:cs="Times New Roman"/>
          <w:spacing w:val="-5"/>
          <w:sz w:val="20"/>
          <w:szCs w:val="20"/>
        </w:rPr>
        <w:t xml:space="preserve"> </w:t>
      </w:r>
      <w:r w:rsidRPr="00E9080B">
        <w:rPr>
          <w:rFonts w:ascii="Times New Roman" w:hAnsi="Times New Roman" w:cs="Times New Roman"/>
          <w:sz w:val="20"/>
          <w:szCs w:val="20"/>
        </w:rPr>
        <w:t>a</w:t>
      </w:r>
      <w:r w:rsidRPr="00E9080B">
        <w:rPr>
          <w:rFonts w:ascii="Times New Roman" w:hAnsi="Times New Roman" w:cs="Times New Roman"/>
          <w:spacing w:val="-3"/>
          <w:sz w:val="20"/>
          <w:szCs w:val="20"/>
        </w:rPr>
        <w:t xml:space="preserve"> </w:t>
      </w:r>
      <w:r w:rsidRPr="00E9080B">
        <w:rPr>
          <w:rFonts w:ascii="Times New Roman" w:hAnsi="Times New Roman" w:cs="Times New Roman"/>
          <w:sz w:val="20"/>
          <w:szCs w:val="20"/>
        </w:rPr>
        <w:t>momentary</w:t>
      </w:r>
      <w:r w:rsidRPr="00E9080B">
        <w:rPr>
          <w:rFonts w:ascii="Times New Roman" w:hAnsi="Times New Roman" w:cs="Times New Roman"/>
          <w:spacing w:val="-4"/>
          <w:sz w:val="20"/>
          <w:szCs w:val="20"/>
        </w:rPr>
        <w:t xml:space="preserve"> </w:t>
      </w:r>
      <w:r w:rsidRPr="00E9080B">
        <w:rPr>
          <w:rFonts w:ascii="Times New Roman" w:hAnsi="Times New Roman" w:cs="Times New Roman"/>
          <w:sz w:val="20"/>
          <w:szCs w:val="20"/>
        </w:rPr>
        <w:t>flash</w:t>
      </w:r>
      <w:r w:rsidRPr="00E9080B">
        <w:rPr>
          <w:rFonts w:ascii="Times New Roman" w:hAnsi="Times New Roman" w:cs="Times New Roman"/>
          <w:spacing w:val="-3"/>
          <w:sz w:val="20"/>
          <w:szCs w:val="20"/>
        </w:rPr>
        <w:t xml:space="preserve"> </w:t>
      </w:r>
      <w:r w:rsidRPr="00E9080B">
        <w:rPr>
          <w:rFonts w:ascii="Times New Roman" w:hAnsi="Times New Roman" w:cs="Times New Roman"/>
          <w:sz w:val="20"/>
          <w:szCs w:val="20"/>
        </w:rPr>
        <w:t>on</w:t>
      </w:r>
      <w:r w:rsidRPr="00E9080B">
        <w:rPr>
          <w:rFonts w:ascii="Times New Roman" w:hAnsi="Times New Roman" w:cs="Times New Roman"/>
          <w:spacing w:val="-3"/>
          <w:sz w:val="20"/>
          <w:szCs w:val="20"/>
        </w:rPr>
        <w:t xml:space="preserve"> </w:t>
      </w:r>
      <w:r w:rsidRPr="00E9080B">
        <w:rPr>
          <w:rFonts w:ascii="Times New Roman" w:hAnsi="Times New Roman" w:cs="Times New Roman"/>
          <w:sz w:val="20"/>
          <w:szCs w:val="20"/>
        </w:rPr>
        <w:t>application</w:t>
      </w:r>
      <w:r w:rsidRPr="00E9080B">
        <w:rPr>
          <w:rFonts w:ascii="Times New Roman" w:hAnsi="Times New Roman" w:cs="Times New Roman"/>
          <w:spacing w:val="-4"/>
          <w:sz w:val="20"/>
          <w:szCs w:val="20"/>
        </w:rPr>
        <w:t xml:space="preserve"> </w:t>
      </w:r>
      <w:r w:rsidRPr="00E9080B">
        <w:rPr>
          <w:rFonts w:ascii="Times New Roman" w:hAnsi="Times New Roman" w:cs="Times New Roman"/>
          <w:sz w:val="20"/>
          <w:szCs w:val="20"/>
        </w:rPr>
        <w:t>of a small pilot flame under specified conditions of test as per IS: 1448</w:t>
      </w:r>
      <w:r w:rsidRPr="00E9080B">
        <w:rPr>
          <w:rFonts w:ascii="Times New Roman" w:hAnsi="Times New Roman" w:cs="Times New Roman"/>
          <w:spacing w:val="-10"/>
          <w:sz w:val="20"/>
          <w:szCs w:val="20"/>
        </w:rPr>
        <w:t xml:space="preserve"> </w:t>
      </w:r>
      <w:r w:rsidRPr="00E9080B">
        <w:rPr>
          <w:rFonts w:ascii="Times New Roman" w:hAnsi="Times New Roman" w:cs="Times New Roman"/>
          <w:sz w:val="20"/>
          <w:szCs w:val="20"/>
        </w:rPr>
        <w:t>(Part-I);</w:t>
      </w:r>
    </w:p>
    <w:p w14:paraId="68A65AFC" w14:textId="77777777" w:rsidR="00DB486D" w:rsidRPr="00E9080B" w:rsidRDefault="00DB486D" w:rsidP="001E291B">
      <w:pPr>
        <w:pStyle w:val="ListParagraph"/>
        <w:numPr>
          <w:ilvl w:val="2"/>
          <w:numId w:val="182"/>
        </w:numPr>
        <w:tabs>
          <w:tab w:val="left" w:pos="851"/>
          <w:tab w:val="left" w:pos="2056"/>
        </w:tabs>
        <w:suppressAutoHyphens w:val="0"/>
        <w:ind w:left="851" w:right="32" w:hanging="567"/>
        <w:jc w:val="both"/>
        <w:textAlignment w:val="auto"/>
        <w:rPr>
          <w:rFonts w:ascii="Times New Roman" w:hAnsi="Times New Roman" w:cs="Times New Roman"/>
          <w:sz w:val="20"/>
          <w:szCs w:val="20"/>
        </w:rPr>
      </w:pPr>
      <w:r w:rsidRPr="00E9080B">
        <w:rPr>
          <w:rFonts w:ascii="Times New Roman" w:hAnsi="Times New Roman" w:cs="Times New Roman"/>
          <w:sz w:val="20"/>
          <w:szCs w:val="20"/>
        </w:rPr>
        <w:t xml:space="preserve">Fired Equipment” means any equipment in which the combustion of fuels takes place and includes </w:t>
      </w:r>
      <w:r w:rsidRPr="00E9080B">
        <w:rPr>
          <w:rFonts w:ascii="Times New Roman" w:hAnsi="Times New Roman" w:cs="Times New Roman"/>
          <w:sz w:val="20"/>
          <w:szCs w:val="20"/>
        </w:rPr>
        <w:lastRenderedPageBreak/>
        <w:t>among others, fired boilers, fired heaters, internal combustion engines, certain integral heated vaporisers, the primary heat source for remote heated vaporisers, gas-fired oil foggers, fired regeneration heaters and flared vent stacks;</w:t>
      </w:r>
    </w:p>
    <w:p w14:paraId="50FD56A7" w14:textId="77777777" w:rsidR="00DB486D" w:rsidRPr="00E9080B" w:rsidRDefault="00DB486D" w:rsidP="001E291B">
      <w:pPr>
        <w:pStyle w:val="ListParagraph"/>
        <w:numPr>
          <w:ilvl w:val="2"/>
          <w:numId w:val="182"/>
        </w:numPr>
        <w:tabs>
          <w:tab w:val="left" w:pos="851"/>
          <w:tab w:val="left" w:pos="2001"/>
        </w:tabs>
        <w:suppressAutoHyphens w:val="0"/>
        <w:ind w:left="851" w:right="32" w:hanging="567"/>
        <w:jc w:val="both"/>
        <w:textAlignment w:val="auto"/>
        <w:rPr>
          <w:rFonts w:ascii="Times New Roman" w:hAnsi="Times New Roman" w:cs="Times New Roman"/>
          <w:sz w:val="20"/>
          <w:szCs w:val="20"/>
        </w:rPr>
      </w:pPr>
      <w:r w:rsidRPr="00E9080B">
        <w:rPr>
          <w:rFonts w:ascii="Times New Roman" w:hAnsi="Times New Roman" w:cs="Times New Roman"/>
          <w:sz w:val="20"/>
          <w:szCs w:val="20"/>
        </w:rPr>
        <w:t>“Fire station” means a building housing facilities of parking fire tenders and keeping other ready to use fire-fighting equipment for meeting plant emergencies, fire control room with required communication facilities and fire alarm panels;</w:t>
      </w:r>
    </w:p>
    <w:p w14:paraId="21F22E18" w14:textId="77777777" w:rsidR="00DB486D" w:rsidRPr="00E9080B" w:rsidRDefault="00DB486D" w:rsidP="001E291B">
      <w:pPr>
        <w:pStyle w:val="ListParagraph"/>
        <w:numPr>
          <w:ilvl w:val="2"/>
          <w:numId w:val="182"/>
        </w:numPr>
        <w:tabs>
          <w:tab w:val="left" w:pos="851"/>
          <w:tab w:val="left" w:pos="2001"/>
        </w:tabs>
        <w:suppressAutoHyphens w:val="0"/>
        <w:ind w:left="851" w:right="32" w:hanging="567"/>
        <w:jc w:val="both"/>
        <w:textAlignment w:val="auto"/>
        <w:rPr>
          <w:rFonts w:ascii="Times New Roman" w:hAnsi="Times New Roman" w:cs="Times New Roman"/>
          <w:sz w:val="20"/>
          <w:szCs w:val="20"/>
        </w:rPr>
      </w:pPr>
      <w:r w:rsidRPr="00E9080B">
        <w:rPr>
          <w:rFonts w:ascii="Times New Roman" w:hAnsi="Times New Roman" w:cs="Times New Roman"/>
          <w:sz w:val="20"/>
          <w:szCs w:val="20"/>
        </w:rPr>
        <w:t>“Fire Water pump house” means a building housing fire water pumps, jockey pumps, communication and alarm system, instrumentation and the required operating and supporting personnel;</w:t>
      </w:r>
    </w:p>
    <w:p w14:paraId="62DF17FF" w14:textId="77777777" w:rsidR="00DB486D" w:rsidRPr="00E9080B" w:rsidRDefault="00DB486D" w:rsidP="001E291B">
      <w:pPr>
        <w:pStyle w:val="ListParagraph"/>
        <w:numPr>
          <w:ilvl w:val="2"/>
          <w:numId w:val="182"/>
        </w:numPr>
        <w:tabs>
          <w:tab w:val="left" w:pos="851"/>
          <w:tab w:val="left" w:pos="2001"/>
        </w:tabs>
        <w:suppressAutoHyphens w:val="0"/>
        <w:ind w:left="851" w:right="32" w:hanging="567"/>
        <w:jc w:val="both"/>
        <w:textAlignment w:val="auto"/>
        <w:rPr>
          <w:rFonts w:ascii="Times New Roman" w:hAnsi="Times New Roman" w:cs="Times New Roman"/>
          <w:sz w:val="20"/>
          <w:szCs w:val="20"/>
        </w:rPr>
      </w:pPr>
      <w:r w:rsidRPr="00E9080B">
        <w:rPr>
          <w:rFonts w:ascii="Times New Roman" w:hAnsi="Times New Roman" w:cs="Times New Roman"/>
          <w:sz w:val="20"/>
          <w:szCs w:val="20"/>
        </w:rPr>
        <w:t>“Gas Processing Plant” means a facility where natural gas is received and processed to separate gas, LPG condensate</w:t>
      </w:r>
      <w:r w:rsidRPr="00E9080B">
        <w:rPr>
          <w:rFonts w:ascii="Times New Roman" w:hAnsi="Times New Roman" w:cs="Times New Roman"/>
          <w:spacing w:val="-1"/>
          <w:sz w:val="20"/>
          <w:szCs w:val="20"/>
        </w:rPr>
        <w:t xml:space="preserve"> </w:t>
      </w:r>
      <w:r w:rsidRPr="00E9080B">
        <w:rPr>
          <w:rFonts w:ascii="Times New Roman" w:hAnsi="Times New Roman" w:cs="Times New Roman"/>
          <w:sz w:val="20"/>
          <w:szCs w:val="20"/>
        </w:rPr>
        <w:t>and other products;</w:t>
      </w:r>
    </w:p>
    <w:p w14:paraId="23A88434" w14:textId="77777777" w:rsidR="00DB486D" w:rsidRPr="00E9080B" w:rsidRDefault="00DB486D" w:rsidP="001E291B">
      <w:pPr>
        <w:pStyle w:val="ListParagraph"/>
        <w:numPr>
          <w:ilvl w:val="2"/>
          <w:numId w:val="182"/>
        </w:numPr>
        <w:tabs>
          <w:tab w:val="left" w:pos="851"/>
          <w:tab w:val="left" w:pos="2001"/>
        </w:tabs>
        <w:suppressAutoHyphens w:val="0"/>
        <w:spacing w:before="1"/>
        <w:ind w:left="851" w:right="32" w:hanging="567"/>
        <w:jc w:val="both"/>
        <w:textAlignment w:val="auto"/>
        <w:rPr>
          <w:rFonts w:ascii="Times New Roman" w:hAnsi="Times New Roman" w:cs="Times New Roman"/>
          <w:sz w:val="20"/>
          <w:szCs w:val="20"/>
        </w:rPr>
      </w:pPr>
      <w:r w:rsidRPr="00E9080B">
        <w:rPr>
          <w:rFonts w:ascii="Times New Roman" w:hAnsi="Times New Roman" w:cs="Times New Roman"/>
          <w:sz w:val="20"/>
          <w:szCs w:val="20"/>
        </w:rPr>
        <w:t>“General Classification of Petroleum Products” means petroleum products which are classified according to their closed cup FLASH POINTS as given</w:t>
      </w:r>
      <w:r w:rsidRPr="00E9080B">
        <w:rPr>
          <w:rFonts w:ascii="Times New Roman" w:hAnsi="Times New Roman" w:cs="Times New Roman"/>
          <w:spacing w:val="-1"/>
          <w:sz w:val="20"/>
          <w:szCs w:val="20"/>
        </w:rPr>
        <w:t xml:space="preserve"> </w:t>
      </w:r>
      <w:r w:rsidRPr="00E9080B">
        <w:rPr>
          <w:rFonts w:ascii="Times New Roman" w:hAnsi="Times New Roman" w:cs="Times New Roman"/>
          <w:sz w:val="20"/>
          <w:szCs w:val="20"/>
        </w:rPr>
        <w:t>below:</w:t>
      </w:r>
    </w:p>
    <w:p w14:paraId="12E48E51" w14:textId="77777777" w:rsidR="00DB486D" w:rsidRPr="00E9080B" w:rsidRDefault="00DB486D" w:rsidP="001E291B">
      <w:pPr>
        <w:pStyle w:val="ListParagraph"/>
        <w:numPr>
          <w:ilvl w:val="0"/>
          <w:numId w:val="222"/>
        </w:numPr>
        <w:tabs>
          <w:tab w:val="left" w:pos="851"/>
        </w:tabs>
        <w:suppressAutoHyphens w:val="0"/>
        <w:spacing w:before="8"/>
        <w:ind w:right="32"/>
        <w:jc w:val="both"/>
        <w:textAlignment w:val="auto"/>
        <w:rPr>
          <w:rFonts w:ascii="Times New Roman" w:hAnsi="Times New Roman" w:cs="Times New Roman"/>
          <w:sz w:val="20"/>
          <w:szCs w:val="20"/>
        </w:rPr>
      </w:pPr>
      <w:r w:rsidRPr="00E9080B">
        <w:rPr>
          <w:rFonts w:ascii="Times New Roman" w:hAnsi="Times New Roman" w:cs="Times New Roman"/>
          <w:b/>
          <w:sz w:val="20"/>
          <w:szCs w:val="20"/>
        </w:rPr>
        <w:t xml:space="preserve">Class-A Petroleum: </w:t>
      </w:r>
      <w:r w:rsidRPr="00E9080B">
        <w:rPr>
          <w:rFonts w:ascii="Times New Roman" w:hAnsi="Times New Roman" w:cs="Times New Roman"/>
          <w:sz w:val="20"/>
          <w:szCs w:val="20"/>
        </w:rPr>
        <w:t>Liquids which have flash point below 23</w:t>
      </w:r>
      <w:r w:rsidRPr="00E9080B">
        <w:rPr>
          <w:rFonts w:ascii="Times New Roman" w:hAnsi="Times New Roman" w:cs="Times New Roman"/>
          <w:spacing w:val="-1"/>
          <w:sz w:val="20"/>
          <w:szCs w:val="20"/>
        </w:rPr>
        <w:t xml:space="preserve"> </w:t>
      </w:r>
      <w:r w:rsidRPr="00E9080B">
        <w:rPr>
          <w:rFonts w:ascii="Times New Roman" w:hAnsi="Times New Roman" w:cs="Times New Roman"/>
          <w:sz w:val="20"/>
          <w:szCs w:val="20"/>
        </w:rPr>
        <w:t>°C;</w:t>
      </w:r>
    </w:p>
    <w:p w14:paraId="65348194" w14:textId="77777777" w:rsidR="00DB486D" w:rsidRPr="00E9080B" w:rsidRDefault="00DB486D" w:rsidP="001E291B">
      <w:pPr>
        <w:pStyle w:val="ListParagraph"/>
        <w:numPr>
          <w:ilvl w:val="0"/>
          <w:numId w:val="222"/>
        </w:numPr>
        <w:tabs>
          <w:tab w:val="left" w:pos="851"/>
        </w:tabs>
        <w:suppressAutoHyphens w:val="0"/>
        <w:spacing w:before="10"/>
        <w:ind w:right="32"/>
        <w:jc w:val="both"/>
        <w:textAlignment w:val="auto"/>
        <w:rPr>
          <w:rFonts w:ascii="Times New Roman" w:hAnsi="Times New Roman" w:cs="Times New Roman"/>
          <w:sz w:val="20"/>
          <w:szCs w:val="20"/>
        </w:rPr>
      </w:pPr>
      <w:r w:rsidRPr="00E9080B">
        <w:rPr>
          <w:rFonts w:ascii="Times New Roman" w:hAnsi="Times New Roman" w:cs="Times New Roman"/>
          <w:b/>
          <w:sz w:val="20"/>
          <w:szCs w:val="20"/>
        </w:rPr>
        <w:t xml:space="preserve">Class-B Petroleum: </w:t>
      </w:r>
      <w:r w:rsidRPr="00E9080B">
        <w:rPr>
          <w:rFonts w:ascii="Times New Roman" w:hAnsi="Times New Roman" w:cs="Times New Roman"/>
          <w:sz w:val="20"/>
          <w:szCs w:val="20"/>
        </w:rPr>
        <w:t>Liquids which have flash point of 23 °C and above but below 65</w:t>
      </w:r>
      <w:r w:rsidRPr="00E9080B">
        <w:rPr>
          <w:rFonts w:ascii="Times New Roman" w:hAnsi="Times New Roman" w:cs="Times New Roman"/>
          <w:spacing w:val="-23"/>
          <w:sz w:val="20"/>
          <w:szCs w:val="20"/>
        </w:rPr>
        <w:t xml:space="preserve"> </w:t>
      </w:r>
      <w:r w:rsidRPr="00E9080B">
        <w:rPr>
          <w:rFonts w:ascii="Times New Roman" w:hAnsi="Times New Roman" w:cs="Times New Roman"/>
          <w:sz w:val="20"/>
          <w:szCs w:val="20"/>
        </w:rPr>
        <w:t>°C;</w:t>
      </w:r>
    </w:p>
    <w:p w14:paraId="2A5C07E6" w14:textId="77777777" w:rsidR="00DB486D" w:rsidRPr="00E9080B" w:rsidRDefault="00DB486D" w:rsidP="001E291B">
      <w:pPr>
        <w:pStyle w:val="ListParagraph"/>
        <w:numPr>
          <w:ilvl w:val="0"/>
          <w:numId w:val="222"/>
        </w:numPr>
        <w:tabs>
          <w:tab w:val="left" w:pos="851"/>
        </w:tabs>
        <w:suppressAutoHyphens w:val="0"/>
        <w:spacing w:before="10"/>
        <w:ind w:right="32"/>
        <w:jc w:val="both"/>
        <w:textAlignment w:val="auto"/>
        <w:rPr>
          <w:rFonts w:ascii="Times New Roman" w:hAnsi="Times New Roman" w:cs="Times New Roman"/>
          <w:sz w:val="20"/>
          <w:szCs w:val="20"/>
        </w:rPr>
      </w:pPr>
      <w:r w:rsidRPr="00E9080B">
        <w:rPr>
          <w:rFonts w:ascii="Times New Roman" w:hAnsi="Times New Roman" w:cs="Times New Roman"/>
          <w:b/>
          <w:sz w:val="20"/>
          <w:szCs w:val="20"/>
        </w:rPr>
        <w:t xml:space="preserve">Class-C Petroleum: </w:t>
      </w:r>
      <w:r w:rsidRPr="00E9080B">
        <w:rPr>
          <w:rFonts w:ascii="Times New Roman" w:hAnsi="Times New Roman" w:cs="Times New Roman"/>
          <w:sz w:val="20"/>
          <w:szCs w:val="20"/>
        </w:rPr>
        <w:t>Liquids which have flash point of 65 °C and above but below 93</w:t>
      </w:r>
      <w:r w:rsidRPr="00E9080B">
        <w:rPr>
          <w:rFonts w:ascii="Times New Roman" w:hAnsi="Times New Roman" w:cs="Times New Roman"/>
          <w:spacing w:val="-23"/>
          <w:sz w:val="20"/>
          <w:szCs w:val="20"/>
        </w:rPr>
        <w:t xml:space="preserve"> </w:t>
      </w:r>
      <w:r w:rsidRPr="00E9080B">
        <w:rPr>
          <w:rFonts w:ascii="Times New Roman" w:hAnsi="Times New Roman" w:cs="Times New Roman"/>
          <w:sz w:val="20"/>
          <w:szCs w:val="20"/>
        </w:rPr>
        <w:t>°C;</w:t>
      </w:r>
    </w:p>
    <w:p w14:paraId="27A7C312" w14:textId="77777777" w:rsidR="00DB486D" w:rsidRPr="00E9080B" w:rsidRDefault="00DB486D" w:rsidP="001E291B">
      <w:pPr>
        <w:pStyle w:val="ListParagraph"/>
        <w:numPr>
          <w:ilvl w:val="0"/>
          <w:numId w:val="222"/>
        </w:numPr>
        <w:tabs>
          <w:tab w:val="left" w:pos="851"/>
        </w:tabs>
        <w:suppressAutoHyphens w:val="0"/>
        <w:spacing w:before="10"/>
        <w:ind w:right="32"/>
        <w:jc w:val="both"/>
        <w:textAlignment w:val="auto"/>
        <w:rPr>
          <w:rFonts w:ascii="Times New Roman" w:hAnsi="Times New Roman" w:cs="Times New Roman"/>
          <w:sz w:val="20"/>
          <w:szCs w:val="20"/>
        </w:rPr>
      </w:pPr>
      <w:r w:rsidRPr="00E9080B">
        <w:rPr>
          <w:rFonts w:ascii="Times New Roman" w:hAnsi="Times New Roman" w:cs="Times New Roman"/>
          <w:b/>
          <w:sz w:val="20"/>
          <w:szCs w:val="20"/>
        </w:rPr>
        <w:t xml:space="preserve">Excluded Petroleum: </w:t>
      </w:r>
      <w:r w:rsidRPr="00E9080B">
        <w:rPr>
          <w:rFonts w:ascii="Times New Roman" w:hAnsi="Times New Roman" w:cs="Times New Roman"/>
          <w:sz w:val="20"/>
          <w:szCs w:val="20"/>
        </w:rPr>
        <w:t>Liquids which have flash point of 93 °C and</w:t>
      </w:r>
      <w:r w:rsidRPr="00E9080B">
        <w:rPr>
          <w:rFonts w:ascii="Times New Roman" w:hAnsi="Times New Roman" w:cs="Times New Roman"/>
          <w:spacing w:val="-7"/>
          <w:sz w:val="20"/>
          <w:szCs w:val="20"/>
        </w:rPr>
        <w:t xml:space="preserve"> </w:t>
      </w:r>
      <w:r w:rsidRPr="00E9080B">
        <w:rPr>
          <w:rFonts w:ascii="Times New Roman" w:hAnsi="Times New Roman" w:cs="Times New Roman"/>
          <w:sz w:val="20"/>
          <w:szCs w:val="20"/>
        </w:rPr>
        <w:t>above;</w:t>
      </w:r>
    </w:p>
    <w:p w14:paraId="69F34C13" w14:textId="77777777" w:rsidR="00DB486D" w:rsidRPr="00E9080B" w:rsidRDefault="00DB486D" w:rsidP="00DB486D">
      <w:pPr>
        <w:pStyle w:val="BodyText"/>
        <w:tabs>
          <w:tab w:val="left" w:pos="851"/>
        </w:tabs>
        <w:spacing w:before="20"/>
        <w:ind w:left="851" w:right="32" w:hanging="567"/>
        <w:jc w:val="both"/>
        <w:rPr>
          <w:rFonts w:ascii="Times New Roman" w:hAnsi="Times New Roman" w:cs="Times New Roman"/>
        </w:rPr>
      </w:pPr>
      <w:r w:rsidRPr="00E9080B">
        <w:rPr>
          <w:rFonts w:ascii="Times New Roman" w:hAnsi="Times New Roman" w:cs="Times New Roman"/>
        </w:rPr>
        <w:t xml:space="preserve">Liquefied gases including LPG do not fall under this classification but form separate category. </w:t>
      </w:r>
    </w:p>
    <w:p w14:paraId="35BA5A22" w14:textId="77777777" w:rsidR="00DB486D" w:rsidRPr="00E9080B" w:rsidRDefault="00DB486D" w:rsidP="00DB486D">
      <w:pPr>
        <w:pStyle w:val="BodyText"/>
        <w:tabs>
          <w:tab w:val="left" w:pos="851"/>
        </w:tabs>
        <w:spacing w:before="20"/>
        <w:ind w:left="851" w:right="32" w:hanging="567"/>
        <w:jc w:val="both"/>
        <w:rPr>
          <w:rFonts w:ascii="Times New Roman" w:hAnsi="Times New Roman" w:cs="Times New Roman"/>
        </w:rPr>
      </w:pPr>
      <w:r w:rsidRPr="00E9080B">
        <w:rPr>
          <w:rFonts w:ascii="Times New Roman" w:hAnsi="Times New Roman" w:cs="Times New Roman"/>
          <w:b/>
        </w:rPr>
        <w:t>Note</w:t>
      </w:r>
      <w:r w:rsidRPr="00E9080B">
        <w:rPr>
          <w:rFonts w:ascii="Times New Roman" w:hAnsi="Times New Roman" w:cs="Times New Roman"/>
        </w:rPr>
        <w:t>: In the following cases, any of above classification does not apply and special precautions should be taken as required;</w:t>
      </w:r>
    </w:p>
    <w:p w14:paraId="49208D0A" w14:textId="77777777" w:rsidR="00DB486D" w:rsidRPr="00E9080B" w:rsidRDefault="00DB486D" w:rsidP="001E291B">
      <w:pPr>
        <w:pStyle w:val="ListParagraph"/>
        <w:numPr>
          <w:ilvl w:val="0"/>
          <w:numId w:val="209"/>
        </w:numPr>
        <w:tabs>
          <w:tab w:val="left" w:pos="2361"/>
        </w:tabs>
        <w:suppressAutoHyphens w:val="0"/>
        <w:spacing w:before="1"/>
        <w:ind w:left="1701" w:right="32" w:hanging="567"/>
        <w:jc w:val="both"/>
        <w:textAlignment w:val="auto"/>
        <w:rPr>
          <w:rFonts w:ascii="Times New Roman" w:hAnsi="Times New Roman" w:cs="Times New Roman"/>
          <w:sz w:val="20"/>
          <w:szCs w:val="20"/>
        </w:rPr>
      </w:pPr>
      <w:r w:rsidRPr="00E9080B">
        <w:rPr>
          <w:rFonts w:ascii="Times New Roman" w:hAnsi="Times New Roman" w:cs="Times New Roman"/>
          <w:sz w:val="20"/>
          <w:szCs w:val="20"/>
        </w:rPr>
        <w:t>Where</w:t>
      </w:r>
      <w:r w:rsidRPr="00E9080B">
        <w:rPr>
          <w:rFonts w:ascii="Times New Roman" w:hAnsi="Times New Roman" w:cs="Times New Roman"/>
          <w:spacing w:val="-3"/>
          <w:sz w:val="20"/>
          <w:szCs w:val="20"/>
        </w:rPr>
        <w:t xml:space="preserve"> </w:t>
      </w:r>
      <w:r w:rsidRPr="00E9080B">
        <w:rPr>
          <w:rFonts w:ascii="Times New Roman" w:hAnsi="Times New Roman" w:cs="Times New Roman"/>
          <w:sz w:val="20"/>
          <w:szCs w:val="20"/>
        </w:rPr>
        <w:t>ambient</w:t>
      </w:r>
      <w:r w:rsidRPr="00E9080B">
        <w:rPr>
          <w:rFonts w:ascii="Times New Roman" w:hAnsi="Times New Roman" w:cs="Times New Roman"/>
          <w:spacing w:val="-2"/>
          <w:sz w:val="20"/>
          <w:szCs w:val="20"/>
        </w:rPr>
        <w:t xml:space="preserve"> </w:t>
      </w:r>
      <w:r w:rsidRPr="00E9080B">
        <w:rPr>
          <w:rFonts w:ascii="Times New Roman" w:hAnsi="Times New Roman" w:cs="Times New Roman"/>
          <w:sz w:val="20"/>
          <w:szCs w:val="20"/>
        </w:rPr>
        <w:t>temperatures</w:t>
      </w:r>
      <w:r w:rsidRPr="00E9080B">
        <w:rPr>
          <w:rFonts w:ascii="Times New Roman" w:hAnsi="Times New Roman" w:cs="Times New Roman"/>
          <w:spacing w:val="-5"/>
          <w:sz w:val="20"/>
          <w:szCs w:val="20"/>
        </w:rPr>
        <w:t xml:space="preserve"> </w:t>
      </w:r>
      <w:r w:rsidRPr="00E9080B">
        <w:rPr>
          <w:rFonts w:ascii="Times New Roman" w:hAnsi="Times New Roman" w:cs="Times New Roman"/>
          <w:sz w:val="20"/>
          <w:szCs w:val="20"/>
        </w:rPr>
        <w:t>or</w:t>
      </w:r>
      <w:r w:rsidRPr="00E9080B">
        <w:rPr>
          <w:rFonts w:ascii="Times New Roman" w:hAnsi="Times New Roman" w:cs="Times New Roman"/>
          <w:spacing w:val="-4"/>
          <w:sz w:val="20"/>
          <w:szCs w:val="20"/>
        </w:rPr>
        <w:t xml:space="preserve"> </w:t>
      </w:r>
      <w:r w:rsidRPr="00E9080B">
        <w:rPr>
          <w:rFonts w:ascii="Times New Roman" w:hAnsi="Times New Roman" w:cs="Times New Roman"/>
          <w:sz w:val="20"/>
          <w:szCs w:val="20"/>
        </w:rPr>
        <w:t>the</w:t>
      </w:r>
      <w:r w:rsidRPr="00E9080B">
        <w:rPr>
          <w:rFonts w:ascii="Times New Roman" w:hAnsi="Times New Roman" w:cs="Times New Roman"/>
          <w:spacing w:val="-6"/>
          <w:sz w:val="20"/>
          <w:szCs w:val="20"/>
        </w:rPr>
        <w:t xml:space="preserve"> </w:t>
      </w:r>
      <w:r w:rsidRPr="00E9080B">
        <w:rPr>
          <w:rFonts w:ascii="Times New Roman" w:hAnsi="Times New Roman" w:cs="Times New Roman"/>
          <w:sz w:val="20"/>
          <w:szCs w:val="20"/>
        </w:rPr>
        <w:t>handling</w:t>
      </w:r>
      <w:r w:rsidRPr="00E9080B">
        <w:rPr>
          <w:rFonts w:ascii="Times New Roman" w:hAnsi="Times New Roman" w:cs="Times New Roman"/>
          <w:spacing w:val="-6"/>
          <w:sz w:val="20"/>
          <w:szCs w:val="20"/>
        </w:rPr>
        <w:t xml:space="preserve"> </w:t>
      </w:r>
      <w:r w:rsidRPr="00E9080B">
        <w:rPr>
          <w:rFonts w:ascii="Times New Roman" w:hAnsi="Times New Roman" w:cs="Times New Roman"/>
          <w:sz w:val="20"/>
          <w:szCs w:val="20"/>
        </w:rPr>
        <w:t>temperatures</w:t>
      </w:r>
      <w:r w:rsidRPr="00E9080B">
        <w:rPr>
          <w:rFonts w:ascii="Times New Roman" w:hAnsi="Times New Roman" w:cs="Times New Roman"/>
          <w:spacing w:val="-3"/>
          <w:sz w:val="20"/>
          <w:szCs w:val="20"/>
        </w:rPr>
        <w:t xml:space="preserve"> </w:t>
      </w:r>
      <w:r w:rsidRPr="00E9080B">
        <w:rPr>
          <w:rFonts w:ascii="Times New Roman" w:hAnsi="Times New Roman" w:cs="Times New Roman"/>
          <w:sz w:val="20"/>
          <w:szCs w:val="20"/>
        </w:rPr>
        <w:t>are</w:t>
      </w:r>
      <w:r w:rsidRPr="00E9080B">
        <w:rPr>
          <w:rFonts w:ascii="Times New Roman" w:hAnsi="Times New Roman" w:cs="Times New Roman"/>
          <w:spacing w:val="-3"/>
          <w:sz w:val="20"/>
          <w:szCs w:val="20"/>
        </w:rPr>
        <w:t xml:space="preserve"> </w:t>
      </w:r>
      <w:r w:rsidRPr="00E9080B">
        <w:rPr>
          <w:rFonts w:ascii="Times New Roman" w:hAnsi="Times New Roman" w:cs="Times New Roman"/>
          <w:sz w:val="20"/>
          <w:szCs w:val="20"/>
        </w:rPr>
        <w:t>higher</w:t>
      </w:r>
      <w:r w:rsidRPr="00E9080B">
        <w:rPr>
          <w:rFonts w:ascii="Times New Roman" w:hAnsi="Times New Roman" w:cs="Times New Roman"/>
          <w:spacing w:val="-5"/>
          <w:sz w:val="20"/>
          <w:szCs w:val="20"/>
        </w:rPr>
        <w:t xml:space="preserve"> </w:t>
      </w:r>
      <w:r w:rsidRPr="00E9080B">
        <w:rPr>
          <w:rFonts w:ascii="Times New Roman" w:hAnsi="Times New Roman" w:cs="Times New Roman"/>
          <w:sz w:val="20"/>
          <w:szCs w:val="20"/>
        </w:rPr>
        <w:t>than</w:t>
      </w:r>
      <w:r w:rsidRPr="00E9080B">
        <w:rPr>
          <w:rFonts w:ascii="Times New Roman" w:hAnsi="Times New Roman" w:cs="Times New Roman"/>
          <w:spacing w:val="-2"/>
          <w:sz w:val="20"/>
          <w:szCs w:val="20"/>
        </w:rPr>
        <w:t xml:space="preserve"> </w:t>
      </w:r>
      <w:r w:rsidRPr="00E9080B">
        <w:rPr>
          <w:rFonts w:ascii="Times New Roman" w:hAnsi="Times New Roman" w:cs="Times New Roman"/>
          <w:sz w:val="20"/>
          <w:szCs w:val="20"/>
        </w:rPr>
        <w:t>the</w:t>
      </w:r>
      <w:r w:rsidRPr="00E9080B">
        <w:rPr>
          <w:rFonts w:ascii="Times New Roman" w:hAnsi="Times New Roman" w:cs="Times New Roman"/>
          <w:spacing w:val="-4"/>
          <w:sz w:val="20"/>
          <w:szCs w:val="20"/>
        </w:rPr>
        <w:t xml:space="preserve"> </w:t>
      </w:r>
      <w:r w:rsidRPr="00E9080B">
        <w:rPr>
          <w:rFonts w:ascii="Times New Roman" w:hAnsi="Times New Roman" w:cs="Times New Roman"/>
          <w:sz w:val="20"/>
          <w:szCs w:val="20"/>
        </w:rPr>
        <w:t>flash</w:t>
      </w:r>
      <w:r w:rsidRPr="00E9080B">
        <w:rPr>
          <w:rFonts w:ascii="Times New Roman" w:hAnsi="Times New Roman" w:cs="Times New Roman"/>
          <w:spacing w:val="-6"/>
          <w:sz w:val="20"/>
          <w:szCs w:val="20"/>
        </w:rPr>
        <w:t xml:space="preserve"> </w:t>
      </w:r>
      <w:r w:rsidRPr="00E9080B">
        <w:rPr>
          <w:rFonts w:ascii="Times New Roman" w:hAnsi="Times New Roman" w:cs="Times New Roman"/>
          <w:sz w:val="20"/>
          <w:szCs w:val="20"/>
        </w:rPr>
        <w:t>point</w:t>
      </w:r>
      <w:r w:rsidRPr="00E9080B">
        <w:rPr>
          <w:rFonts w:ascii="Times New Roman" w:hAnsi="Times New Roman" w:cs="Times New Roman"/>
          <w:spacing w:val="-3"/>
          <w:sz w:val="20"/>
          <w:szCs w:val="20"/>
        </w:rPr>
        <w:t xml:space="preserve"> </w:t>
      </w:r>
      <w:r w:rsidRPr="00E9080B">
        <w:rPr>
          <w:rFonts w:ascii="Times New Roman" w:hAnsi="Times New Roman" w:cs="Times New Roman"/>
          <w:sz w:val="20"/>
          <w:szCs w:val="20"/>
        </w:rPr>
        <w:t>of the</w:t>
      </w:r>
      <w:r w:rsidRPr="00E9080B">
        <w:rPr>
          <w:rFonts w:ascii="Times New Roman" w:hAnsi="Times New Roman" w:cs="Times New Roman"/>
          <w:spacing w:val="-2"/>
          <w:sz w:val="20"/>
          <w:szCs w:val="20"/>
        </w:rPr>
        <w:t xml:space="preserve"> </w:t>
      </w:r>
      <w:r w:rsidRPr="00E9080B">
        <w:rPr>
          <w:rFonts w:ascii="Times New Roman" w:hAnsi="Times New Roman" w:cs="Times New Roman"/>
          <w:sz w:val="20"/>
          <w:szCs w:val="20"/>
        </w:rPr>
        <w:t>product; or</w:t>
      </w:r>
    </w:p>
    <w:p w14:paraId="00CF8570" w14:textId="77777777" w:rsidR="00DB486D" w:rsidRPr="00E9080B" w:rsidRDefault="00DB486D" w:rsidP="001E291B">
      <w:pPr>
        <w:pStyle w:val="ListParagraph"/>
        <w:numPr>
          <w:ilvl w:val="0"/>
          <w:numId w:val="209"/>
        </w:numPr>
        <w:tabs>
          <w:tab w:val="left" w:pos="2361"/>
        </w:tabs>
        <w:suppressAutoHyphens w:val="0"/>
        <w:ind w:left="1701" w:right="32" w:hanging="567"/>
        <w:jc w:val="both"/>
        <w:textAlignment w:val="auto"/>
        <w:rPr>
          <w:rFonts w:ascii="Times New Roman" w:hAnsi="Times New Roman" w:cs="Times New Roman"/>
          <w:sz w:val="20"/>
          <w:szCs w:val="20"/>
        </w:rPr>
      </w:pPr>
      <w:r w:rsidRPr="00E9080B">
        <w:rPr>
          <w:rFonts w:ascii="Times New Roman" w:hAnsi="Times New Roman" w:cs="Times New Roman"/>
          <w:sz w:val="20"/>
          <w:szCs w:val="20"/>
        </w:rPr>
        <w:t>Where product handled is artificially heated to a temperature above its flash</w:t>
      </w:r>
      <w:r w:rsidRPr="00E9080B">
        <w:rPr>
          <w:rFonts w:ascii="Times New Roman" w:hAnsi="Times New Roman" w:cs="Times New Roman"/>
          <w:spacing w:val="-4"/>
          <w:sz w:val="20"/>
          <w:szCs w:val="20"/>
        </w:rPr>
        <w:t xml:space="preserve"> </w:t>
      </w:r>
      <w:r w:rsidRPr="00E9080B">
        <w:rPr>
          <w:rFonts w:ascii="Times New Roman" w:hAnsi="Times New Roman" w:cs="Times New Roman"/>
          <w:sz w:val="20"/>
          <w:szCs w:val="20"/>
        </w:rPr>
        <w:t>point.</w:t>
      </w:r>
    </w:p>
    <w:p w14:paraId="343ED422" w14:textId="77777777" w:rsidR="00DB486D" w:rsidRPr="00E9080B" w:rsidRDefault="00DB486D" w:rsidP="00DB486D">
      <w:pPr>
        <w:pStyle w:val="ListParagraph"/>
        <w:tabs>
          <w:tab w:val="left" w:pos="2361"/>
        </w:tabs>
        <w:ind w:left="1701" w:right="32" w:firstLine="0"/>
        <w:jc w:val="both"/>
        <w:rPr>
          <w:rFonts w:ascii="Times New Roman" w:hAnsi="Times New Roman" w:cs="Times New Roman"/>
          <w:sz w:val="20"/>
          <w:szCs w:val="20"/>
        </w:rPr>
      </w:pPr>
    </w:p>
    <w:p w14:paraId="695CE9E7" w14:textId="77777777" w:rsidR="00DB486D" w:rsidRPr="00E9080B" w:rsidRDefault="00DB486D" w:rsidP="001E291B">
      <w:pPr>
        <w:pStyle w:val="ListParagraph"/>
        <w:numPr>
          <w:ilvl w:val="2"/>
          <w:numId w:val="182"/>
        </w:numPr>
        <w:tabs>
          <w:tab w:val="left" w:pos="851"/>
          <w:tab w:val="left" w:pos="2001"/>
        </w:tabs>
        <w:suppressAutoHyphens w:val="0"/>
        <w:spacing w:before="36"/>
        <w:ind w:left="851" w:right="32" w:hanging="567"/>
        <w:jc w:val="both"/>
        <w:textAlignment w:val="auto"/>
        <w:rPr>
          <w:rFonts w:ascii="Times New Roman" w:hAnsi="Times New Roman" w:cs="Times New Roman"/>
          <w:sz w:val="20"/>
          <w:szCs w:val="20"/>
        </w:rPr>
      </w:pPr>
      <w:r w:rsidRPr="00E9080B">
        <w:rPr>
          <w:rFonts w:ascii="Times New Roman" w:hAnsi="Times New Roman" w:cs="Times New Roman"/>
          <w:sz w:val="20"/>
          <w:szCs w:val="20"/>
        </w:rPr>
        <w:t>“Hazardous Area” means an area which will be deemed to be hazardous</w:t>
      </w:r>
      <w:r w:rsidRPr="00E9080B">
        <w:rPr>
          <w:rFonts w:ascii="Times New Roman" w:hAnsi="Times New Roman" w:cs="Times New Roman"/>
          <w:spacing w:val="-4"/>
          <w:sz w:val="20"/>
          <w:szCs w:val="20"/>
        </w:rPr>
        <w:t xml:space="preserve"> </w:t>
      </w:r>
      <w:r w:rsidRPr="00E9080B">
        <w:rPr>
          <w:rFonts w:ascii="Times New Roman" w:hAnsi="Times New Roman" w:cs="Times New Roman"/>
          <w:sz w:val="20"/>
          <w:szCs w:val="20"/>
        </w:rPr>
        <w:t>where:-</w:t>
      </w:r>
    </w:p>
    <w:p w14:paraId="2C86282F" w14:textId="77777777" w:rsidR="00DB486D" w:rsidRPr="00E9080B" w:rsidRDefault="00DB486D" w:rsidP="001E291B">
      <w:pPr>
        <w:pStyle w:val="ListParagraph"/>
        <w:numPr>
          <w:ilvl w:val="0"/>
          <w:numId w:val="208"/>
        </w:numPr>
        <w:tabs>
          <w:tab w:val="left" w:pos="2452"/>
        </w:tabs>
        <w:suppressAutoHyphens w:val="0"/>
        <w:spacing w:before="34"/>
        <w:ind w:left="1701" w:right="32" w:hanging="567"/>
        <w:jc w:val="both"/>
        <w:textAlignment w:val="auto"/>
        <w:rPr>
          <w:rFonts w:ascii="Times New Roman" w:hAnsi="Times New Roman" w:cs="Times New Roman"/>
          <w:sz w:val="20"/>
          <w:szCs w:val="20"/>
        </w:rPr>
      </w:pPr>
      <w:r w:rsidRPr="00E9080B">
        <w:rPr>
          <w:rFonts w:ascii="Times New Roman" w:hAnsi="Times New Roman" w:cs="Times New Roman"/>
          <w:sz w:val="20"/>
          <w:szCs w:val="20"/>
        </w:rPr>
        <w:t>petroleum</w:t>
      </w:r>
      <w:r w:rsidRPr="00E9080B">
        <w:rPr>
          <w:rFonts w:ascii="Times New Roman" w:hAnsi="Times New Roman" w:cs="Times New Roman"/>
          <w:spacing w:val="-6"/>
          <w:sz w:val="20"/>
          <w:szCs w:val="20"/>
        </w:rPr>
        <w:t xml:space="preserve"> </w:t>
      </w:r>
      <w:r w:rsidRPr="00E9080B">
        <w:rPr>
          <w:rFonts w:ascii="Times New Roman" w:hAnsi="Times New Roman" w:cs="Times New Roman"/>
          <w:sz w:val="20"/>
          <w:szCs w:val="20"/>
        </w:rPr>
        <w:t>having</w:t>
      </w:r>
      <w:r w:rsidRPr="00E9080B">
        <w:rPr>
          <w:rFonts w:ascii="Times New Roman" w:hAnsi="Times New Roman" w:cs="Times New Roman"/>
          <w:spacing w:val="-3"/>
          <w:sz w:val="20"/>
          <w:szCs w:val="20"/>
        </w:rPr>
        <w:t xml:space="preserve"> </w:t>
      </w:r>
      <w:r w:rsidRPr="00E9080B">
        <w:rPr>
          <w:rFonts w:ascii="Times New Roman" w:hAnsi="Times New Roman" w:cs="Times New Roman"/>
          <w:sz w:val="20"/>
          <w:szCs w:val="20"/>
        </w:rPr>
        <w:t>flash</w:t>
      </w:r>
      <w:r w:rsidRPr="00E9080B">
        <w:rPr>
          <w:rFonts w:ascii="Times New Roman" w:hAnsi="Times New Roman" w:cs="Times New Roman"/>
          <w:spacing w:val="-3"/>
          <w:sz w:val="20"/>
          <w:szCs w:val="20"/>
        </w:rPr>
        <w:t xml:space="preserve"> </w:t>
      </w:r>
      <w:r w:rsidRPr="00E9080B">
        <w:rPr>
          <w:rFonts w:ascii="Times New Roman" w:hAnsi="Times New Roman" w:cs="Times New Roman"/>
          <w:sz w:val="20"/>
          <w:szCs w:val="20"/>
        </w:rPr>
        <w:t>point</w:t>
      </w:r>
      <w:r w:rsidRPr="00E9080B">
        <w:rPr>
          <w:rFonts w:ascii="Times New Roman" w:hAnsi="Times New Roman" w:cs="Times New Roman"/>
          <w:spacing w:val="-6"/>
          <w:sz w:val="20"/>
          <w:szCs w:val="20"/>
        </w:rPr>
        <w:t xml:space="preserve"> </w:t>
      </w:r>
      <w:r w:rsidRPr="00E9080B">
        <w:rPr>
          <w:rFonts w:ascii="Times New Roman" w:hAnsi="Times New Roman" w:cs="Times New Roman"/>
          <w:sz w:val="20"/>
          <w:szCs w:val="20"/>
        </w:rPr>
        <w:t>below</w:t>
      </w:r>
      <w:r w:rsidRPr="00E9080B">
        <w:rPr>
          <w:rFonts w:ascii="Times New Roman" w:hAnsi="Times New Roman" w:cs="Times New Roman"/>
          <w:spacing w:val="-2"/>
          <w:sz w:val="20"/>
          <w:szCs w:val="20"/>
        </w:rPr>
        <w:t xml:space="preserve"> </w:t>
      </w:r>
      <w:r w:rsidRPr="00E9080B">
        <w:rPr>
          <w:rFonts w:ascii="Times New Roman" w:hAnsi="Times New Roman" w:cs="Times New Roman"/>
          <w:sz w:val="20"/>
          <w:szCs w:val="20"/>
        </w:rPr>
        <w:t>65</w:t>
      </w:r>
      <w:r w:rsidRPr="00E9080B">
        <w:rPr>
          <w:rFonts w:ascii="Times New Roman" w:hAnsi="Times New Roman" w:cs="Times New Roman"/>
          <w:spacing w:val="-6"/>
          <w:sz w:val="20"/>
          <w:szCs w:val="20"/>
        </w:rPr>
        <w:t xml:space="preserve"> </w:t>
      </w:r>
      <w:r w:rsidRPr="00E9080B">
        <w:rPr>
          <w:rFonts w:ascii="Times New Roman" w:hAnsi="Times New Roman" w:cs="Times New Roman"/>
          <w:sz w:val="20"/>
          <w:szCs w:val="20"/>
        </w:rPr>
        <w:t>°C</w:t>
      </w:r>
      <w:r w:rsidRPr="00E9080B">
        <w:rPr>
          <w:rFonts w:ascii="Times New Roman" w:hAnsi="Times New Roman" w:cs="Times New Roman"/>
          <w:spacing w:val="-5"/>
          <w:sz w:val="20"/>
          <w:szCs w:val="20"/>
        </w:rPr>
        <w:t xml:space="preserve"> </w:t>
      </w:r>
      <w:r w:rsidRPr="00E9080B">
        <w:rPr>
          <w:rFonts w:ascii="Times New Roman" w:hAnsi="Times New Roman" w:cs="Times New Roman"/>
          <w:sz w:val="20"/>
          <w:szCs w:val="20"/>
        </w:rPr>
        <w:t>or</w:t>
      </w:r>
      <w:r w:rsidRPr="00E9080B">
        <w:rPr>
          <w:rFonts w:ascii="Times New Roman" w:hAnsi="Times New Roman" w:cs="Times New Roman"/>
          <w:spacing w:val="-5"/>
          <w:sz w:val="20"/>
          <w:szCs w:val="20"/>
        </w:rPr>
        <w:t xml:space="preserve"> </w:t>
      </w:r>
      <w:r w:rsidRPr="00E9080B">
        <w:rPr>
          <w:rFonts w:ascii="Times New Roman" w:hAnsi="Times New Roman" w:cs="Times New Roman"/>
          <w:sz w:val="20"/>
          <w:szCs w:val="20"/>
        </w:rPr>
        <w:t>any</w:t>
      </w:r>
      <w:r w:rsidRPr="00E9080B">
        <w:rPr>
          <w:rFonts w:ascii="Times New Roman" w:hAnsi="Times New Roman" w:cs="Times New Roman"/>
          <w:spacing w:val="-3"/>
          <w:sz w:val="20"/>
          <w:szCs w:val="20"/>
        </w:rPr>
        <w:t xml:space="preserve"> </w:t>
      </w:r>
      <w:r w:rsidRPr="00E9080B">
        <w:rPr>
          <w:rFonts w:ascii="Times New Roman" w:hAnsi="Times New Roman" w:cs="Times New Roman"/>
          <w:sz w:val="20"/>
          <w:szCs w:val="20"/>
        </w:rPr>
        <w:t>flammable</w:t>
      </w:r>
      <w:r w:rsidRPr="00E9080B">
        <w:rPr>
          <w:rFonts w:ascii="Times New Roman" w:hAnsi="Times New Roman" w:cs="Times New Roman"/>
          <w:spacing w:val="-6"/>
          <w:sz w:val="20"/>
          <w:szCs w:val="20"/>
        </w:rPr>
        <w:t xml:space="preserve"> </w:t>
      </w:r>
      <w:r w:rsidRPr="00E9080B">
        <w:rPr>
          <w:rFonts w:ascii="Times New Roman" w:hAnsi="Times New Roman" w:cs="Times New Roman"/>
          <w:sz w:val="20"/>
          <w:szCs w:val="20"/>
        </w:rPr>
        <w:t>gas</w:t>
      </w:r>
      <w:r w:rsidRPr="00E9080B">
        <w:rPr>
          <w:rFonts w:ascii="Times New Roman" w:hAnsi="Times New Roman" w:cs="Times New Roman"/>
          <w:spacing w:val="-5"/>
          <w:sz w:val="20"/>
          <w:szCs w:val="20"/>
        </w:rPr>
        <w:t xml:space="preserve"> </w:t>
      </w:r>
      <w:r w:rsidRPr="00E9080B">
        <w:rPr>
          <w:rFonts w:ascii="Times New Roman" w:hAnsi="Times New Roman" w:cs="Times New Roman"/>
          <w:sz w:val="20"/>
          <w:szCs w:val="20"/>
        </w:rPr>
        <w:t>or</w:t>
      </w:r>
      <w:r w:rsidRPr="00E9080B">
        <w:rPr>
          <w:rFonts w:ascii="Times New Roman" w:hAnsi="Times New Roman" w:cs="Times New Roman"/>
          <w:spacing w:val="-5"/>
          <w:sz w:val="20"/>
          <w:szCs w:val="20"/>
        </w:rPr>
        <w:t xml:space="preserve"> </w:t>
      </w:r>
      <w:r w:rsidRPr="00E9080B">
        <w:rPr>
          <w:rFonts w:ascii="Times New Roman" w:hAnsi="Times New Roman" w:cs="Times New Roman"/>
          <w:sz w:val="20"/>
          <w:szCs w:val="20"/>
        </w:rPr>
        <w:t>vapor</w:t>
      </w:r>
      <w:r w:rsidRPr="00E9080B">
        <w:rPr>
          <w:rFonts w:ascii="Times New Roman" w:hAnsi="Times New Roman" w:cs="Times New Roman"/>
          <w:spacing w:val="-2"/>
          <w:sz w:val="20"/>
          <w:szCs w:val="20"/>
        </w:rPr>
        <w:t xml:space="preserve"> </w:t>
      </w:r>
      <w:r w:rsidRPr="00E9080B">
        <w:rPr>
          <w:rFonts w:ascii="Times New Roman" w:hAnsi="Times New Roman" w:cs="Times New Roman"/>
          <w:sz w:val="20"/>
          <w:szCs w:val="20"/>
        </w:rPr>
        <w:t>in</w:t>
      </w:r>
      <w:r w:rsidRPr="00E9080B">
        <w:rPr>
          <w:rFonts w:ascii="Times New Roman" w:hAnsi="Times New Roman" w:cs="Times New Roman"/>
          <w:spacing w:val="-6"/>
          <w:sz w:val="20"/>
          <w:szCs w:val="20"/>
        </w:rPr>
        <w:t xml:space="preserve"> </w:t>
      </w:r>
      <w:r w:rsidRPr="00E9080B">
        <w:rPr>
          <w:rFonts w:ascii="Times New Roman" w:hAnsi="Times New Roman" w:cs="Times New Roman"/>
          <w:sz w:val="20"/>
          <w:szCs w:val="20"/>
        </w:rPr>
        <w:t>a</w:t>
      </w:r>
      <w:r w:rsidRPr="00E9080B">
        <w:rPr>
          <w:rFonts w:ascii="Times New Roman" w:hAnsi="Times New Roman" w:cs="Times New Roman"/>
          <w:spacing w:val="-6"/>
          <w:sz w:val="20"/>
          <w:szCs w:val="20"/>
        </w:rPr>
        <w:t xml:space="preserve"> </w:t>
      </w:r>
      <w:r w:rsidRPr="00E9080B">
        <w:rPr>
          <w:rFonts w:ascii="Times New Roman" w:hAnsi="Times New Roman" w:cs="Times New Roman"/>
          <w:sz w:val="20"/>
          <w:szCs w:val="20"/>
        </w:rPr>
        <w:t>concentration capable of ignition is likely to be</w:t>
      </w:r>
      <w:r w:rsidRPr="00E9080B">
        <w:rPr>
          <w:rFonts w:ascii="Times New Roman" w:hAnsi="Times New Roman" w:cs="Times New Roman"/>
          <w:spacing w:val="-3"/>
          <w:sz w:val="20"/>
          <w:szCs w:val="20"/>
        </w:rPr>
        <w:t xml:space="preserve"> </w:t>
      </w:r>
      <w:r w:rsidRPr="00E9080B">
        <w:rPr>
          <w:rFonts w:ascii="Times New Roman" w:hAnsi="Times New Roman" w:cs="Times New Roman"/>
          <w:sz w:val="20"/>
          <w:szCs w:val="20"/>
        </w:rPr>
        <w:t>present; or</w:t>
      </w:r>
    </w:p>
    <w:p w14:paraId="31C06C64" w14:textId="77777777" w:rsidR="00DB486D" w:rsidRPr="00E9080B" w:rsidRDefault="00DB486D" w:rsidP="001E291B">
      <w:pPr>
        <w:pStyle w:val="ListParagraph"/>
        <w:numPr>
          <w:ilvl w:val="0"/>
          <w:numId w:val="208"/>
        </w:numPr>
        <w:tabs>
          <w:tab w:val="left" w:pos="2452"/>
        </w:tabs>
        <w:suppressAutoHyphens w:val="0"/>
        <w:ind w:left="1701" w:right="32" w:hanging="567"/>
        <w:jc w:val="both"/>
        <w:textAlignment w:val="auto"/>
        <w:rPr>
          <w:rFonts w:ascii="Times New Roman" w:hAnsi="Times New Roman" w:cs="Times New Roman"/>
          <w:sz w:val="20"/>
          <w:szCs w:val="20"/>
        </w:rPr>
      </w:pPr>
      <w:r w:rsidRPr="00E9080B">
        <w:rPr>
          <w:rFonts w:ascii="Times New Roman" w:hAnsi="Times New Roman" w:cs="Times New Roman"/>
          <w:sz w:val="20"/>
          <w:szCs w:val="20"/>
        </w:rPr>
        <w:t>petroleum or any flammable liquid having flash point above 65 °C is likely to be refined, blended or stored at above its flash</w:t>
      </w:r>
      <w:r w:rsidRPr="00E9080B">
        <w:rPr>
          <w:rFonts w:ascii="Times New Roman" w:hAnsi="Times New Roman" w:cs="Times New Roman"/>
          <w:spacing w:val="-3"/>
          <w:sz w:val="20"/>
          <w:szCs w:val="20"/>
        </w:rPr>
        <w:t xml:space="preserve"> </w:t>
      </w:r>
      <w:r w:rsidRPr="00E9080B">
        <w:rPr>
          <w:rFonts w:ascii="Times New Roman" w:hAnsi="Times New Roman" w:cs="Times New Roman"/>
          <w:sz w:val="20"/>
          <w:szCs w:val="20"/>
        </w:rPr>
        <w:t>point.</w:t>
      </w:r>
    </w:p>
    <w:p w14:paraId="3E0AFF96" w14:textId="77777777" w:rsidR="00DB486D" w:rsidRPr="00E9080B" w:rsidRDefault="00DB486D" w:rsidP="00DB486D">
      <w:pPr>
        <w:pStyle w:val="BodyText"/>
        <w:tabs>
          <w:tab w:val="left" w:pos="851"/>
        </w:tabs>
        <w:spacing w:before="1"/>
        <w:ind w:left="851" w:right="32" w:hanging="567"/>
        <w:jc w:val="both"/>
        <w:rPr>
          <w:rFonts w:ascii="Times New Roman" w:hAnsi="Times New Roman" w:cs="Times New Roman"/>
        </w:rPr>
      </w:pPr>
      <w:r w:rsidRPr="00E9080B">
        <w:rPr>
          <w:rFonts w:ascii="Times New Roman" w:hAnsi="Times New Roman" w:cs="Times New Roman"/>
        </w:rPr>
        <w:tab/>
        <w:t>Note:- For classification and extent of hazardous area, refer "The Petroleum Rules, 2002 and IS:5572";</w:t>
      </w:r>
    </w:p>
    <w:p w14:paraId="46FBED5E" w14:textId="77777777" w:rsidR="00DB486D" w:rsidRPr="00E9080B" w:rsidRDefault="00DB486D" w:rsidP="001E291B">
      <w:pPr>
        <w:pStyle w:val="ListParagraph"/>
        <w:numPr>
          <w:ilvl w:val="2"/>
          <w:numId w:val="182"/>
        </w:numPr>
        <w:tabs>
          <w:tab w:val="left" w:pos="851"/>
          <w:tab w:val="left" w:pos="2001"/>
        </w:tabs>
        <w:suppressAutoHyphens w:val="0"/>
        <w:spacing w:before="71"/>
        <w:ind w:left="851" w:right="1183" w:hanging="567"/>
        <w:jc w:val="both"/>
        <w:textAlignment w:val="auto"/>
        <w:rPr>
          <w:rFonts w:ascii="Times New Roman" w:hAnsi="Times New Roman" w:cs="Times New Roman"/>
          <w:sz w:val="20"/>
          <w:szCs w:val="20"/>
        </w:rPr>
      </w:pPr>
      <w:r w:rsidRPr="00E9080B">
        <w:rPr>
          <w:rFonts w:ascii="Times New Roman" w:hAnsi="Times New Roman" w:cs="Times New Roman"/>
          <w:sz w:val="20"/>
          <w:szCs w:val="20"/>
        </w:rPr>
        <w:t>“Ignition source” means any item or substance capable of an energy release of type and magnitude sufficient to ignite any flammable mixture of gases or vapours that could occur at the site;</w:t>
      </w:r>
    </w:p>
    <w:p w14:paraId="49CDFAC0" w14:textId="77777777" w:rsidR="00DB486D" w:rsidRPr="00E9080B" w:rsidRDefault="00DB486D" w:rsidP="001E291B">
      <w:pPr>
        <w:pStyle w:val="ListParagraph"/>
        <w:numPr>
          <w:ilvl w:val="2"/>
          <w:numId w:val="182"/>
        </w:numPr>
        <w:tabs>
          <w:tab w:val="left" w:pos="851"/>
          <w:tab w:val="left" w:pos="2001"/>
        </w:tabs>
        <w:suppressAutoHyphens w:val="0"/>
        <w:ind w:left="851" w:right="32" w:hanging="567"/>
        <w:jc w:val="both"/>
        <w:textAlignment w:val="auto"/>
        <w:rPr>
          <w:rFonts w:ascii="Times New Roman" w:hAnsi="Times New Roman" w:cs="Times New Roman"/>
          <w:sz w:val="20"/>
          <w:szCs w:val="20"/>
        </w:rPr>
      </w:pPr>
      <w:r w:rsidRPr="00E9080B">
        <w:rPr>
          <w:rFonts w:ascii="Times New Roman" w:hAnsi="Times New Roman" w:cs="Times New Roman"/>
          <w:sz w:val="20"/>
          <w:szCs w:val="20"/>
        </w:rPr>
        <w:t>“LPG Facilities” means a facility where liquefied petroleum gas (LPG) is stored, received or dispatched by rail, road, pipeline or filled in</w:t>
      </w:r>
      <w:r w:rsidRPr="00E9080B">
        <w:rPr>
          <w:rFonts w:ascii="Times New Roman" w:hAnsi="Times New Roman" w:cs="Times New Roman"/>
          <w:spacing w:val="-10"/>
          <w:sz w:val="20"/>
          <w:szCs w:val="20"/>
        </w:rPr>
        <w:t xml:space="preserve"> </w:t>
      </w:r>
      <w:r w:rsidRPr="00E9080B">
        <w:rPr>
          <w:rFonts w:ascii="Times New Roman" w:hAnsi="Times New Roman" w:cs="Times New Roman"/>
          <w:sz w:val="20"/>
          <w:szCs w:val="20"/>
        </w:rPr>
        <w:t>cylinders;</w:t>
      </w:r>
    </w:p>
    <w:p w14:paraId="7E197C27" w14:textId="77777777" w:rsidR="00DB486D" w:rsidRPr="00E9080B" w:rsidRDefault="00DB486D" w:rsidP="001E291B">
      <w:pPr>
        <w:pStyle w:val="ListParagraph"/>
        <w:numPr>
          <w:ilvl w:val="2"/>
          <w:numId w:val="182"/>
        </w:numPr>
        <w:tabs>
          <w:tab w:val="left" w:pos="851"/>
          <w:tab w:val="left" w:pos="2001"/>
        </w:tabs>
        <w:suppressAutoHyphens w:val="0"/>
        <w:ind w:left="851" w:right="32" w:hanging="567"/>
        <w:jc w:val="both"/>
        <w:textAlignment w:val="auto"/>
        <w:rPr>
          <w:rFonts w:ascii="Times New Roman" w:hAnsi="Times New Roman" w:cs="Times New Roman"/>
          <w:sz w:val="20"/>
          <w:szCs w:val="20"/>
        </w:rPr>
      </w:pPr>
      <w:r w:rsidRPr="00E9080B">
        <w:rPr>
          <w:rFonts w:ascii="Times New Roman" w:hAnsi="Times New Roman" w:cs="Times New Roman"/>
          <w:sz w:val="20"/>
          <w:szCs w:val="20"/>
        </w:rPr>
        <w:t>“May” indicates provisions that are</w:t>
      </w:r>
      <w:r w:rsidRPr="00E9080B">
        <w:rPr>
          <w:rFonts w:ascii="Times New Roman" w:hAnsi="Times New Roman" w:cs="Times New Roman"/>
          <w:spacing w:val="-3"/>
          <w:sz w:val="20"/>
          <w:szCs w:val="20"/>
        </w:rPr>
        <w:t xml:space="preserve"> </w:t>
      </w:r>
      <w:r w:rsidRPr="00E9080B">
        <w:rPr>
          <w:rFonts w:ascii="Times New Roman" w:hAnsi="Times New Roman" w:cs="Times New Roman"/>
          <w:sz w:val="20"/>
          <w:szCs w:val="20"/>
        </w:rPr>
        <w:t>optional;</w:t>
      </w:r>
    </w:p>
    <w:p w14:paraId="32BCCD4B" w14:textId="77777777" w:rsidR="00DB486D" w:rsidRPr="00E9080B" w:rsidRDefault="00DB486D" w:rsidP="001E291B">
      <w:pPr>
        <w:pStyle w:val="ListParagraph"/>
        <w:numPr>
          <w:ilvl w:val="2"/>
          <w:numId w:val="182"/>
        </w:numPr>
        <w:tabs>
          <w:tab w:val="left" w:pos="851"/>
          <w:tab w:val="left" w:pos="2001"/>
        </w:tabs>
        <w:suppressAutoHyphens w:val="0"/>
        <w:spacing w:before="35"/>
        <w:ind w:left="851" w:right="32" w:hanging="567"/>
        <w:jc w:val="both"/>
        <w:textAlignment w:val="auto"/>
        <w:rPr>
          <w:rFonts w:ascii="Times New Roman" w:hAnsi="Times New Roman" w:cs="Times New Roman"/>
          <w:sz w:val="20"/>
          <w:szCs w:val="20"/>
        </w:rPr>
      </w:pPr>
      <w:r w:rsidRPr="00E9080B">
        <w:rPr>
          <w:rFonts w:ascii="Times New Roman" w:hAnsi="Times New Roman" w:cs="Times New Roman"/>
          <w:sz w:val="20"/>
          <w:szCs w:val="20"/>
        </w:rPr>
        <w:t>“Maximum Allowable Working Pressure (MWAP)” means the maximum gauge pressure permissible at the top of equipment, a container or a pressure vessel while operating at design temperature;</w:t>
      </w:r>
    </w:p>
    <w:p w14:paraId="101C8A18" w14:textId="77777777" w:rsidR="00DB486D" w:rsidRPr="00E9080B" w:rsidRDefault="00DB486D" w:rsidP="001E291B">
      <w:pPr>
        <w:pStyle w:val="ListParagraph"/>
        <w:numPr>
          <w:ilvl w:val="2"/>
          <w:numId w:val="182"/>
        </w:numPr>
        <w:tabs>
          <w:tab w:val="left" w:pos="851"/>
          <w:tab w:val="left" w:pos="2001"/>
        </w:tabs>
        <w:suppressAutoHyphens w:val="0"/>
        <w:ind w:left="851" w:right="32" w:hanging="567"/>
        <w:jc w:val="both"/>
        <w:textAlignment w:val="auto"/>
        <w:rPr>
          <w:rFonts w:ascii="Times New Roman" w:hAnsi="Times New Roman" w:cs="Times New Roman"/>
          <w:sz w:val="20"/>
          <w:szCs w:val="20"/>
        </w:rPr>
      </w:pPr>
      <w:r w:rsidRPr="00E9080B">
        <w:rPr>
          <w:rFonts w:ascii="Times New Roman" w:hAnsi="Times New Roman" w:cs="Times New Roman"/>
          <w:sz w:val="20"/>
          <w:szCs w:val="20"/>
        </w:rPr>
        <w:t>“NDT” means Non-Destructive Testing methods like Dye Penetration Inspection, Wet Fluorescent Magnetic Particle Inspection, Ultrasonic thickness checks, Ultrasonic Flaw Detection, Radiography, Hardness Test and other relevant Inspection procedures carried out to detect the defects in the welds and parent metal of the pressure</w:t>
      </w:r>
      <w:r w:rsidRPr="00E9080B">
        <w:rPr>
          <w:rFonts w:ascii="Times New Roman" w:hAnsi="Times New Roman" w:cs="Times New Roman"/>
          <w:spacing w:val="-5"/>
          <w:sz w:val="20"/>
          <w:szCs w:val="20"/>
        </w:rPr>
        <w:t xml:space="preserve"> </w:t>
      </w:r>
      <w:r w:rsidRPr="00E9080B">
        <w:rPr>
          <w:rFonts w:ascii="Times New Roman" w:hAnsi="Times New Roman" w:cs="Times New Roman"/>
          <w:sz w:val="20"/>
          <w:szCs w:val="20"/>
        </w:rPr>
        <w:t>vessel;</w:t>
      </w:r>
    </w:p>
    <w:p w14:paraId="31EA7803" w14:textId="77777777" w:rsidR="00DB486D" w:rsidRPr="00E9080B" w:rsidRDefault="00DB486D" w:rsidP="001E291B">
      <w:pPr>
        <w:pStyle w:val="ListParagraph"/>
        <w:numPr>
          <w:ilvl w:val="2"/>
          <w:numId w:val="182"/>
        </w:numPr>
        <w:tabs>
          <w:tab w:val="left" w:pos="851"/>
          <w:tab w:val="left" w:pos="2001"/>
        </w:tabs>
        <w:suppressAutoHyphens w:val="0"/>
        <w:ind w:left="851" w:right="32" w:hanging="567"/>
        <w:jc w:val="both"/>
        <w:textAlignment w:val="auto"/>
        <w:rPr>
          <w:rFonts w:ascii="Times New Roman" w:hAnsi="Times New Roman" w:cs="Times New Roman"/>
          <w:sz w:val="20"/>
          <w:szCs w:val="20"/>
        </w:rPr>
      </w:pPr>
      <w:r w:rsidRPr="00E9080B">
        <w:rPr>
          <w:rFonts w:ascii="Times New Roman" w:hAnsi="Times New Roman" w:cs="Times New Roman"/>
          <w:sz w:val="20"/>
          <w:szCs w:val="20"/>
        </w:rPr>
        <w:t>Non-routine activity means any activity that is not fully described in an operating procedure andnon-routine does not refer to the frequency at which the activity occurs; rather, it refers to whether the activity is part of the normal sequence of converting raw materials to finished products. Making and breaking connections to unload a railcar would likely be covered by an operating procedure, whereas breaking a connection to remove and calibrate a pressure transmitter would be considered a non-routine work activity;</w:t>
      </w:r>
    </w:p>
    <w:p w14:paraId="0B0AD4E6" w14:textId="77777777" w:rsidR="00DB486D" w:rsidRPr="00E9080B" w:rsidRDefault="00DB486D" w:rsidP="001E291B">
      <w:pPr>
        <w:pStyle w:val="ListParagraph"/>
        <w:numPr>
          <w:ilvl w:val="2"/>
          <w:numId w:val="182"/>
        </w:numPr>
        <w:tabs>
          <w:tab w:val="left" w:pos="851"/>
          <w:tab w:val="left" w:pos="2001"/>
        </w:tabs>
        <w:suppressAutoHyphens w:val="0"/>
        <w:ind w:left="851" w:right="32" w:hanging="567"/>
        <w:jc w:val="both"/>
        <w:textAlignment w:val="auto"/>
        <w:rPr>
          <w:rFonts w:ascii="Times New Roman" w:hAnsi="Times New Roman" w:cs="Times New Roman"/>
          <w:sz w:val="20"/>
          <w:szCs w:val="20"/>
        </w:rPr>
      </w:pPr>
      <w:r w:rsidRPr="00E9080B">
        <w:rPr>
          <w:rFonts w:ascii="Times New Roman" w:hAnsi="Times New Roman" w:cs="Times New Roman"/>
          <w:sz w:val="20"/>
          <w:szCs w:val="20"/>
        </w:rPr>
        <w:t>"Petroleum Refinery” means an industrial process plant or group of process units or facilities where petroleum or crude oil is converted and refined into more useful products such as petroleum naphtha, gasoline, diesel fuel, asphalt base, heating oil, kerosene, liquefied petroleum gas, jet fuel and fuel oils and like other more useful products . Group of process units or facilities includes, unloading or loading, storage, processing, associated systems like utilities, blow down, flare system, fire water storage and fire water network, control room and administration service buildings like workshop, fire station, laboratory, canteen and like other buildings.;</w:t>
      </w:r>
      <w:r w:rsidRPr="00E9080B" w:rsidDel="00F27F1B">
        <w:rPr>
          <w:rFonts w:ascii="Times New Roman" w:hAnsi="Times New Roman" w:cs="Times New Roman"/>
          <w:sz w:val="20"/>
          <w:szCs w:val="20"/>
        </w:rPr>
        <w:t xml:space="preserve"> </w:t>
      </w:r>
    </w:p>
    <w:p w14:paraId="39962BCF" w14:textId="77777777" w:rsidR="00DB486D" w:rsidRPr="00E9080B" w:rsidRDefault="00DB486D" w:rsidP="001E291B">
      <w:pPr>
        <w:pStyle w:val="ListParagraph"/>
        <w:numPr>
          <w:ilvl w:val="2"/>
          <w:numId w:val="182"/>
        </w:numPr>
        <w:tabs>
          <w:tab w:val="left" w:pos="851"/>
          <w:tab w:val="left" w:pos="2001"/>
        </w:tabs>
        <w:suppressAutoHyphens w:val="0"/>
        <w:ind w:left="851" w:right="32" w:hanging="567"/>
        <w:jc w:val="both"/>
        <w:textAlignment w:val="auto"/>
        <w:rPr>
          <w:rFonts w:ascii="Times New Roman" w:hAnsi="Times New Roman" w:cs="Times New Roman"/>
          <w:sz w:val="20"/>
          <w:szCs w:val="20"/>
        </w:rPr>
      </w:pPr>
      <w:r w:rsidRPr="00E9080B">
        <w:rPr>
          <w:rFonts w:ascii="Times New Roman" w:hAnsi="Times New Roman" w:cs="Times New Roman"/>
          <w:sz w:val="20"/>
          <w:szCs w:val="20"/>
        </w:rPr>
        <w:t xml:space="preserve">“Pressure vessel” means any closed metal container of whatever shape, intended for the storage and </w:t>
      </w:r>
      <w:r w:rsidRPr="00E9080B">
        <w:rPr>
          <w:rFonts w:ascii="Times New Roman" w:hAnsi="Times New Roman" w:cs="Times New Roman"/>
          <w:sz w:val="20"/>
          <w:szCs w:val="20"/>
        </w:rPr>
        <w:lastRenderedPageBreak/>
        <w:t>transport of any compressed gas which is subjected to internal pressure and whose water capacity exceeds one thousand litres and includes inter connecting parts and components thereof up to the first point of connection to the connected piping and fittings, but does not include containers wherein steam or other vapour is or is intended to be generated or water or other liquid is or is intended to be heated by the application of fire or the products of combustion or by electrical means, heat exchangers, evaporators, air receivers, steam type digestors, steam type sterilizers, autoclaves, reactors, calorifiers, pressure piping components such as separators or strainers and vessels containing a liquid under a blanket of compressed inert gas;</w:t>
      </w:r>
    </w:p>
    <w:p w14:paraId="511B7D23" w14:textId="77777777" w:rsidR="00DB486D" w:rsidRDefault="00DB486D" w:rsidP="001E291B">
      <w:pPr>
        <w:pStyle w:val="ListParagraph"/>
        <w:numPr>
          <w:ilvl w:val="2"/>
          <w:numId w:val="182"/>
        </w:numPr>
        <w:tabs>
          <w:tab w:val="left" w:pos="851"/>
          <w:tab w:val="left" w:pos="2001"/>
        </w:tabs>
        <w:suppressAutoHyphens w:val="0"/>
        <w:ind w:left="851" w:right="32" w:hanging="567"/>
        <w:jc w:val="both"/>
        <w:textAlignment w:val="auto"/>
        <w:rPr>
          <w:rFonts w:ascii="Times New Roman" w:hAnsi="Times New Roman" w:cs="Times New Roman"/>
          <w:sz w:val="20"/>
          <w:szCs w:val="20"/>
        </w:rPr>
      </w:pPr>
      <w:r w:rsidRPr="00E9080B">
        <w:rPr>
          <w:rFonts w:ascii="Times New Roman" w:hAnsi="Times New Roman" w:cs="Times New Roman"/>
          <w:sz w:val="20"/>
          <w:szCs w:val="20"/>
        </w:rPr>
        <w:t>“Process Unit” means a unit having integrated sequence of operation, physical and chemical, and may involve preparation, separation, purification, or change in state, energy content or composition;</w:t>
      </w:r>
    </w:p>
    <w:p w14:paraId="269C98DC" w14:textId="77777777" w:rsidR="00DB486D" w:rsidRDefault="00DB486D" w:rsidP="00DB486D">
      <w:pPr>
        <w:pStyle w:val="ListParagraph"/>
        <w:tabs>
          <w:tab w:val="left" w:pos="851"/>
          <w:tab w:val="left" w:pos="2001"/>
        </w:tabs>
        <w:ind w:left="851" w:right="32" w:firstLine="0"/>
        <w:jc w:val="right"/>
        <w:rPr>
          <w:rFonts w:ascii="Times New Roman" w:hAnsi="Times New Roman" w:cs="Times New Roman"/>
          <w:sz w:val="20"/>
          <w:szCs w:val="20"/>
        </w:rPr>
      </w:pPr>
    </w:p>
    <w:p w14:paraId="60A0EE09" w14:textId="77777777" w:rsidR="00DB486D" w:rsidRPr="00E9080B" w:rsidRDefault="00DB486D" w:rsidP="00DB486D">
      <w:pPr>
        <w:pStyle w:val="ListParagraph"/>
        <w:tabs>
          <w:tab w:val="left" w:pos="851"/>
          <w:tab w:val="left" w:pos="2001"/>
        </w:tabs>
        <w:ind w:left="851" w:right="32" w:firstLine="0"/>
        <w:jc w:val="right"/>
        <w:rPr>
          <w:rFonts w:ascii="Times New Roman" w:hAnsi="Times New Roman" w:cs="Times New Roman"/>
          <w:sz w:val="20"/>
          <w:szCs w:val="20"/>
        </w:rPr>
      </w:pPr>
    </w:p>
    <w:p w14:paraId="18D8BF5D" w14:textId="77777777" w:rsidR="00DB486D" w:rsidRPr="00E9080B" w:rsidRDefault="00DB486D" w:rsidP="001E291B">
      <w:pPr>
        <w:pStyle w:val="ListParagraph"/>
        <w:numPr>
          <w:ilvl w:val="2"/>
          <w:numId w:val="182"/>
        </w:numPr>
        <w:tabs>
          <w:tab w:val="left" w:pos="851"/>
          <w:tab w:val="left" w:pos="2001"/>
        </w:tabs>
        <w:suppressAutoHyphens w:val="0"/>
        <w:ind w:left="851" w:right="32" w:hanging="567"/>
        <w:jc w:val="both"/>
        <w:textAlignment w:val="auto"/>
        <w:rPr>
          <w:rFonts w:ascii="Times New Roman" w:hAnsi="Times New Roman" w:cs="Times New Roman"/>
          <w:sz w:val="20"/>
          <w:szCs w:val="20"/>
        </w:rPr>
      </w:pPr>
      <w:r w:rsidRPr="00E9080B">
        <w:rPr>
          <w:rFonts w:ascii="Times New Roman" w:hAnsi="Times New Roman" w:cs="Times New Roman"/>
          <w:sz w:val="20"/>
          <w:szCs w:val="20"/>
        </w:rPr>
        <w:t>“Protection for exposure” means protection of building, structures, human from exposure to fire, radiation, toxic releases;</w:t>
      </w:r>
    </w:p>
    <w:p w14:paraId="4E32226F" w14:textId="77777777" w:rsidR="00DB486D" w:rsidRPr="00E9080B" w:rsidRDefault="00DB486D" w:rsidP="001E291B">
      <w:pPr>
        <w:pStyle w:val="ListParagraph"/>
        <w:numPr>
          <w:ilvl w:val="2"/>
          <w:numId w:val="182"/>
        </w:numPr>
        <w:tabs>
          <w:tab w:val="left" w:pos="851"/>
          <w:tab w:val="left" w:pos="2001"/>
        </w:tabs>
        <w:suppressAutoHyphens w:val="0"/>
        <w:ind w:left="851" w:right="32" w:hanging="567"/>
        <w:jc w:val="both"/>
        <w:textAlignment w:val="auto"/>
        <w:rPr>
          <w:rFonts w:ascii="Times New Roman" w:hAnsi="Times New Roman" w:cs="Times New Roman"/>
          <w:sz w:val="20"/>
          <w:szCs w:val="20"/>
        </w:rPr>
      </w:pPr>
      <w:r w:rsidRPr="00E9080B">
        <w:rPr>
          <w:rFonts w:ascii="Times New Roman" w:hAnsi="Times New Roman" w:cs="Times New Roman"/>
          <w:sz w:val="20"/>
          <w:szCs w:val="20"/>
        </w:rPr>
        <w:t>“Safety relief device” means an automatic pressure relieving device actuated by the pressure upstream of the valve and characterized by fully opened pop action intended to prevent the rupture of a pressure vessel under certain conditions of exposure;</w:t>
      </w:r>
    </w:p>
    <w:p w14:paraId="745FD962" w14:textId="77777777" w:rsidR="00DB486D" w:rsidRPr="00E9080B" w:rsidRDefault="00DB486D" w:rsidP="001E291B">
      <w:pPr>
        <w:pStyle w:val="ListParagraph"/>
        <w:numPr>
          <w:ilvl w:val="2"/>
          <w:numId w:val="182"/>
        </w:numPr>
        <w:tabs>
          <w:tab w:val="left" w:pos="851"/>
          <w:tab w:val="left" w:pos="2001"/>
        </w:tabs>
        <w:suppressAutoHyphens w:val="0"/>
        <w:ind w:left="851" w:right="32" w:hanging="567"/>
        <w:jc w:val="both"/>
        <w:textAlignment w:val="auto"/>
        <w:rPr>
          <w:rFonts w:ascii="Times New Roman" w:hAnsi="Times New Roman" w:cs="Times New Roman"/>
          <w:sz w:val="20"/>
          <w:szCs w:val="20"/>
        </w:rPr>
      </w:pPr>
      <w:r w:rsidRPr="00E9080B">
        <w:rPr>
          <w:rFonts w:ascii="Times New Roman" w:hAnsi="Times New Roman" w:cs="Times New Roman"/>
          <w:sz w:val="20"/>
          <w:szCs w:val="20"/>
        </w:rPr>
        <w:t xml:space="preserve"> “Schedule” means the Schedule to these regulations;</w:t>
      </w:r>
    </w:p>
    <w:p w14:paraId="1C23755F" w14:textId="77777777" w:rsidR="00DB486D" w:rsidRPr="00E9080B" w:rsidRDefault="00DB486D" w:rsidP="001E291B">
      <w:pPr>
        <w:pStyle w:val="ListParagraph"/>
        <w:numPr>
          <w:ilvl w:val="2"/>
          <w:numId w:val="182"/>
        </w:numPr>
        <w:tabs>
          <w:tab w:val="left" w:pos="851"/>
          <w:tab w:val="left" w:pos="2001"/>
        </w:tabs>
        <w:suppressAutoHyphens w:val="0"/>
        <w:ind w:left="851" w:right="32" w:hanging="567"/>
        <w:jc w:val="both"/>
        <w:textAlignment w:val="auto"/>
        <w:rPr>
          <w:rFonts w:ascii="Times New Roman" w:hAnsi="Times New Roman" w:cs="Times New Roman"/>
          <w:sz w:val="20"/>
          <w:szCs w:val="20"/>
        </w:rPr>
      </w:pPr>
      <w:r w:rsidRPr="00E9080B">
        <w:rPr>
          <w:rFonts w:ascii="Times New Roman" w:hAnsi="Times New Roman" w:cs="Times New Roman"/>
          <w:sz w:val="20"/>
          <w:szCs w:val="20"/>
        </w:rPr>
        <w:t>“Service building” means a building housing facility for inspection, maintenance or other supporting services which are directly required for operation of the plant such as warehouse, workshops;</w:t>
      </w:r>
    </w:p>
    <w:p w14:paraId="175A7F3A" w14:textId="77777777" w:rsidR="00DB486D" w:rsidRPr="00E9080B" w:rsidRDefault="00DB486D" w:rsidP="001E291B">
      <w:pPr>
        <w:pStyle w:val="ListParagraph"/>
        <w:numPr>
          <w:ilvl w:val="2"/>
          <w:numId w:val="182"/>
        </w:numPr>
        <w:tabs>
          <w:tab w:val="left" w:pos="851"/>
          <w:tab w:val="left" w:pos="2001"/>
        </w:tabs>
        <w:suppressAutoHyphens w:val="0"/>
        <w:ind w:left="851" w:right="32" w:hanging="567"/>
        <w:jc w:val="both"/>
        <w:textAlignment w:val="auto"/>
        <w:rPr>
          <w:rFonts w:ascii="Times New Roman" w:hAnsi="Times New Roman" w:cs="Times New Roman"/>
          <w:sz w:val="20"/>
          <w:szCs w:val="20"/>
        </w:rPr>
      </w:pPr>
      <w:r w:rsidRPr="00E9080B">
        <w:rPr>
          <w:rFonts w:ascii="Times New Roman" w:hAnsi="Times New Roman" w:cs="Times New Roman"/>
          <w:sz w:val="20"/>
          <w:szCs w:val="20"/>
        </w:rPr>
        <w:t xml:space="preserve"> “Shall” indicates a mandatory requirement;</w:t>
      </w:r>
    </w:p>
    <w:p w14:paraId="05CF9304" w14:textId="77777777" w:rsidR="00DB486D" w:rsidRPr="00E9080B" w:rsidRDefault="00DB486D" w:rsidP="001E291B">
      <w:pPr>
        <w:pStyle w:val="ListParagraph"/>
        <w:numPr>
          <w:ilvl w:val="2"/>
          <w:numId w:val="182"/>
        </w:numPr>
        <w:tabs>
          <w:tab w:val="left" w:pos="851"/>
          <w:tab w:val="left" w:pos="2001"/>
        </w:tabs>
        <w:suppressAutoHyphens w:val="0"/>
        <w:ind w:left="851" w:right="32" w:hanging="567"/>
        <w:jc w:val="both"/>
        <w:textAlignment w:val="auto"/>
        <w:rPr>
          <w:rFonts w:ascii="Times New Roman" w:hAnsi="Times New Roman" w:cs="Times New Roman"/>
          <w:sz w:val="20"/>
          <w:szCs w:val="20"/>
        </w:rPr>
      </w:pPr>
      <w:r w:rsidRPr="00E9080B">
        <w:rPr>
          <w:rFonts w:ascii="Times New Roman" w:hAnsi="Times New Roman" w:cs="Times New Roman"/>
          <w:sz w:val="20"/>
          <w:szCs w:val="20"/>
        </w:rPr>
        <w:t>“Should” indicates a recommendation or that which is advised but not mandatory;</w:t>
      </w:r>
    </w:p>
    <w:p w14:paraId="0747A3C0" w14:textId="77777777" w:rsidR="00DB486D" w:rsidRPr="00E9080B" w:rsidRDefault="00DB486D" w:rsidP="001E291B">
      <w:pPr>
        <w:pStyle w:val="ListParagraph"/>
        <w:numPr>
          <w:ilvl w:val="2"/>
          <w:numId w:val="182"/>
        </w:numPr>
        <w:tabs>
          <w:tab w:val="left" w:pos="851"/>
          <w:tab w:val="left" w:pos="2001"/>
        </w:tabs>
        <w:suppressAutoHyphens w:val="0"/>
        <w:ind w:left="851" w:right="32" w:hanging="567"/>
        <w:jc w:val="both"/>
        <w:textAlignment w:val="auto"/>
        <w:rPr>
          <w:rFonts w:ascii="Times New Roman" w:hAnsi="Times New Roman" w:cs="Times New Roman"/>
          <w:sz w:val="20"/>
          <w:szCs w:val="20"/>
        </w:rPr>
      </w:pPr>
      <w:r w:rsidRPr="00E9080B">
        <w:rPr>
          <w:rFonts w:ascii="Times New Roman" w:hAnsi="Times New Roman" w:cs="Times New Roman"/>
          <w:sz w:val="20"/>
          <w:szCs w:val="20"/>
        </w:rPr>
        <w:t>“Table” means Table to these regulations;</w:t>
      </w:r>
    </w:p>
    <w:p w14:paraId="62619F11" w14:textId="77777777" w:rsidR="00DB486D" w:rsidRPr="00E9080B" w:rsidRDefault="00DB486D" w:rsidP="001E291B">
      <w:pPr>
        <w:pStyle w:val="ListParagraph"/>
        <w:numPr>
          <w:ilvl w:val="2"/>
          <w:numId w:val="182"/>
        </w:numPr>
        <w:tabs>
          <w:tab w:val="left" w:pos="851"/>
          <w:tab w:val="left" w:pos="2001"/>
        </w:tabs>
        <w:suppressAutoHyphens w:val="0"/>
        <w:ind w:left="851" w:right="32" w:hanging="567"/>
        <w:jc w:val="both"/>
        <w:textAlignment w:val="auto"/>
        <w:rPr>
          <w:rFonts w:ascii="Times New Roman" w:hAnsi="Times New Roman" w:cs="Times New Roman"/>
          <w:sz w:val="20"/>
          <w:szCs w:val="20"/>
        </w:rPr>
      </w:pPr>
      <w:r w:rsidRPr="00E9080B">
        <w:rPr>
          <w:rFonts w:ascii="Times New Roman" w:hAnsi="Times New Roman" w:cs="Times New Roman"/>
          <w:sz w:val="20"/>
          <w:szCs w:val="20"/>
        </w:rPr>
        <w:t>“Tank height” means the height from tank bottom to top kerb angle for cone roof tanks and forfloating roof tanks, it is the height from tank bottom to top of tank shell;</w:t>
      </w:r>
    </w:p>
    <w:p w14:paraId="5620305B" w14:textId="77777777" w:rsidR="00DB486D" w:rsidRPr="00E9080B" w:rsidRDefault="00DB486D" w:rsidP="001E291B">
      <w:pPr>
        <w:pStyle w:val="ListParagraph"/>
        <w:numPr>
          <w:ilvl w:val="2"/>
          <w:numId w:val="182"/>
        </w:numPr>
        <w:tabs>
          <w:tab w:val="left" w:pos="851"/>
          <w:tab w:val="left" w:pos="2001"/>
        </w:tabs>
        <w:suppressAutoHyphens w:val="0"/>
        <w:ind w:left="851" w:right="32" w:hanging="567"/>
        <w:jc w:val="both"/>
        <w:textAlignment w:val="auto"/>
        <w:rPr>
          <w:rFonts w:ascii="Times New Roman" w:hAnsi="Times New Roman" w:cs="Times New Roman"/>
          <w:sz w:val="20"/>
          <w:szCs w:val="20"/>
        </w:rPr>
      </w:pPr>
      <w:r w:rsidRPr="00E9080B">
        <w:rPr>
          <w:rFonts w:ascii="Times New Roman" w:hAnsi="Times New Roman" w:cs="Times New Roman"/>
          <w:sz w:val="20"/>
          <w:szCs w:val="20"/>
        </w:rPr>
        <w:t>“Tank vehicle loading or unloading” means a facility for loading or unloading of petroleum to or from tank wagon or tank truck;</w:t>
      </w:r>
    </w:p>
    <w:p w14:paraId="2BEC0374" w14:textId="77777777" w:rsidR="00DB486D" w:rsidRPr="00E9080B" w:rsidRDefault="00DB486D" w:rsidP="001E291B">
      <w:pPr>
        <w:pStyle w:val="ListParagraph"/>
        <w:numPr>
          <w:ilvl w:val="2"/>
          <w:numId w:val="182"/>
        </w:numPr>
        <w:tabs>
          <w:tab w:val="left" w:pos="851"/>
          <w:tab w:val="left" w:pos="2001"/>
        </w:tabs>
        <w:suppressAutoHyphens w:val="0"/>
        <w:ind w:left="851" w:right="32" w:hanging="567"/>
        <w:jc w:val="both"/>
        <w:textAlignment w:val="auto"/>
        <w:rPr>
          <w:rFonts w:ascii="Times New Roman" w:hAnsi="Times New Roman" w:cs="Times New Roman"/>
          <w:sz w:val="20"/>
          <w:szCs w:val="20"/>
        </w:rPr>
      </w:pPr>
      <w:r w:rsidRPr="00E9080B">
        <w:rPr>
          <w:rFonts w:ascii="Times New Roman" w:hAnsi="Times New Roman" w:cs="Times New Roman"/>
          <w:sz w:val="20"/>
          <w:szCs w:val="20"/>
        </w:rPr>
        <w:t>“Water capacity” means capacity in litres of a pressure vessel or a container or a tank when completely filled with water at 15ºC;</w:t>
      </w:r>
    </w:p>
    <w:p w14:paraId="184D3E4D" w14:textId="77777777" w:rsidR="00DB486D" w:rsidRPr="00E9080B" w:rsidRDefault="00DB486D" w:rsidP="00DB486D">
      <w:pPr>
        <w:pStyle w:val="BodyText"/>
        <w:spacing w:before="10"/>
        <w:jc w:val="both"/>
        <w:rPr>
          <w:rFonts w:ascii="Times New Roman" w:hAnsi="Times New Roman" w:cs="Times New Roman"/>
          <w:sz w:val="4"/>
          <w:szCs w:val="4"/>
        </w:rPr>
      </w:pPr>
    </w:p>
    <w:p w14:paraId="665BDC8C" w14:textId="77777777" w:rsidR="00DB486D" w:rsidRPr="00E9080B" w:rsidRDefault="00DB486D" w:rsidP="00DB486D">
      <w:pPr>
        <w:tabs>
          <w:tab w:val="left" w:pos="1809"/>
        </w:tabs>
        <w:ind w:right="32"/>
        <w:jc w:val="both"/>
        <w:rPr>
          <w:rFonts w:ascii="Times New Roman" w:hAnsi="Times New Roman" w:cs="Times New Roman"/>
          <w:sz w:val="20"/>
          <w:szCs w:val="20"/>
        </w:rPr>
      </w:pPr>
      <w:r w:rsidRPr="00E9080B">
        <w:rPr>
          <w:rFonts w:ascii="Times New Roman" w:hAnsi="Times New Roman" w:cs="Times New Roman"/>
          <w:sz w:val="20"/>
          <w:szCs w:val="20"/>
        </w:rPr>
        <w:t>(2.) Words and expressions used and not defined in these regulations, but defined in the Act or in the rules or regulations made there under, shall have the meanings respectively assigned to them in the Act or in the rules or regulations, as the case may</w:t>
      </w:r>
      <w:r w:rsidRPr="00E9080B">
        <w:rPr>
          <w:rFonts w:ascii="Times New Roman" w:hAnsi="Times New Roman" w:cs="Times New Roman"/>
          <w:spacing w:val="-5"/>
          <w:sz w:val="20"/>
          <w:szCs w:val="20"/>
        </w:rPr>
        <w:t xml:space="preserve"> </w:t>
      </w:r>
      <w:r w:rsidRPr="00E9080B">
        <w:rPr>
          <w:rFonts w:ascii="Times New Roman" w:hAnsi="Times New Roman" w:cs="Times New Roman"/>
          <w:sz w:val="20"/>
          <w:szCs w:val="20"/>
        </w:rPr>
        <w:t>be.</w:t>
      </w:r>
    </w:p>
    <w:p w14:paraId="6D28D91F" w14:textId="77777777" w:rsidR="00DB486D" w:rsidRPr="00E9080B" w:rsidRDefault="00DB486D" w:rsidP="00DB486D">
      <w:pPr>
        <w:pStyle w:val="BodyText"/>
        <w:spacing w:before="5"/>
        <w:rPr>
          <w:rFonts w:ascii="Times New Roman" w:hAnsi="Times New Roman" w:cs="Times New Roman"/>
          <w:sz w:val="8"/>
          <w:szCs w:val="8"/>
        </w:rPr>
      </w:pPr>
    </w:p>
    <w:p w14:paraId="531E7A8A" w14:textId="77777777" w:rsidR="00DB486D" w:rsidRPr="00E9080B" w:rsidRDefault="00DB486D" w:rsidP="001E291B">
      <w:pPr>
        <w:pStyle w:val="Heading1"/>
        <w:numPr>
          <w:ilvl w:val="0"/>
          <w:numId w:val="182"/>
        </w:numPr>
        <w:suppressAutoHyphens w:val="0"/>
        <w:spacing w:before="1"/>
        <w:ind w:left="567" w:hanging="567"/>
        <w:jc w:val="left"/>
        <w:textAlignment w:val="auto"/>
        <w:rPr>
          <w:rFonts w:cs="Times New Roman"/>
          <w:sz w:val="20"/>
          <w:szCs w:val="20"/>
        </w:rPr>
      </w:pPr>
      <w:r w:rsidRPr="00E9080B">
        <w:rPr>
          <w:rFonts w:cs="Times New Roman"/>
          <w:sz w:val="20"/>
          <w:szCs w:val="20"/>
        </w:rPr>
        <w:t>Application. -</w:t>
      </w:r>
    </w:p>
    <w:p w14:paraId="534FD8C6" w14:textId="77777777" w:rsidR="00DB486D" w:rsidRPr="00E9080B" w:rsidRDefault="00DB486D" w:rsidP="00DB486D">
      <w:pPr>
        <w:pStyle w:val="BodyText"/>
        <w:spacing w:before="4"/>
        <w:rPr>
          <w:rFonts w:ascii="Times New Roman" w:hAnsi="Times New Roman" w:cs="Times New Roman"/>
          <w:b/>
          <w:sz w:val="6"/>
          <w:szCs w:val="6"/>
        </w:rPr>
      </w:pPr>
    </w:p>
    <w:p w14:paraId="393BF933" w14:textId="77777777" w:rsidR="00DB486D" w:rsidRPr="00E9080B" w:rsidRDefault="00DB486D" w:rsidP="001E291B">
      <w:pPr>
        <w:pStyle w:val="ListParagraph"/>
        <w:numPr>
          <w:ilvl w:val="1"/>
          <w:numId w:val="182"/>
        </w:numPr>
        <w:tabs>
          <w:tab w:val="left" w:pos="1843"/>
        </w:tabs>
        <w:suppressAutoHyphens w:val="0"/>
        <w:ind w:left="567" w:right="32" w:hanging="567"/>
        <w:jc w:val="both"/>
        <w:textAlignment w:val="auto"/>
        <w:rPr>
          <w:rFonts w:ascii="Times New Roman" w:hAnsi="Times New Roman" w:cs="Times New Roman"/>
          <w:sz w:val="20"/>
          <w:szCs w:val="20"/>
        </w:rPr>
      </w:pPr>
      <w:r w:rsidRPr="00E9080B">
        <w:rPr>
          <w:rFonts w:ascii="Times New Roman" w:hAnsi="Times New Roman" w:cs="Times New Roman"/>
          <w:sz w:val="20"/>
          <w:szCs w:val="20"/>
        </w:rPr>
        <w:t>These regulations shall apply to all entities engaged in Operation of Petroleum Refineries or Gas processing</w:t>
      </w:r>
      <w:r w:rsidRPr="00E9080B">
        <w:rPr>
          <w:rFonts w:ascii="Times New Roman" w:hAnsi="Times New Roman" w:cs="Times New Roman"/>
          <w:spacing w:val="-8"/>
          <w:sz w:val="20"/>
          <w:szCs w:val="20"/>
        </w:rPr>
        <w:t xml:space="preserve"> </w:t>
      </w:r>
      <w:r w:rsidRPr="00E9080B">
        <w:rPr>
          <w:rFonts w:ascii="Times New Roman" w:hAnsi="Times New Roman" w:cs="Times New Roman"/>
          <w:sz w:val="20"/>
          <w:szCs w:val="20"/>
        </w:rPr>
        <w:t>plant</w:t>
      </w:r>
      <w:r w:rsidRPr="00E9080B">
        <w:rPr>
          <w:rFonts w:ascii="Times New Roman" w:hAnsi="Times New Roman" w:cs="Times New Roman"/>
          <w:spacing w:val="-8"/>
          <w:sz w:val="20"/>
          <w:szCs w:val="20"/>
        </w:rPr>
        <w:t xml:space="preserve"> </w:t>
      </w:r>
      <w:r w:rsidRPr="00E9080B">
        <w:rPr>
          <w:rFonts w:ascii="Times New Roman" w:hAnsi="Times New Roman" w:cs="Times New Roman"/>
          <w:sz w:val="20"/>
          <w:szCs w:val="20"/>
        </w:rPr>
        <w:t>to</w:t>
      </w:r>
      <w:r w:rsidRPr="00E9080B">
        <w:rPr>
          <w:rFonts w:ascii="Times New Roman" w:hAnsi="Times New Roman" w:cs="Times New Roman"/>
          <w:spacing w:val="-6"/>
          <w:sz w:val="20"/>
          <w:szCs w:val="20"/>
        </w:rPr>
        <w:t xml:space="preserve"> </w:t>
      </w:r>
      <w:r w:rsidRPr="00E9080B">
        <w:rPr>
          <w:rFonts w:ascii="Times New Roman" w:hAnsi="Times New Roman" w:cs="Times New Roman"/>
          <w:sz w:val="20"/>
          <w:szCs w:val="20"/>
        </w:rPr>
        <w:t>ensure</w:t>
      </w:r>
      <w:r w:rsidRPr="00E9080B">
        <w:rPr>
          <w:rFonts w:ascii="Times New Roman" w:hAnsi="Times New Roman" w:cs="Times New Roman"/>
          <w:spacing w:val="-5"/>
          <w:sz w:val="20"/>
          <w:szCs w:val="20"/>
        </w:rPr>
        <w:t xml:space="preserve"> </w:t>
      </w:r>
      <w:r w:rsidRPr="00E9080B">
        <w:rPr>
          <w:rFonts w:ascii="Times New Roman" w:hAnsi="Times New Roman" w:cs="Times New Roman"/>
          <w:sz w:val="20"/>
          <w:szCs w:val="20"/>
        </w:rPr>
        <w:t>safe</w:t>
      </w:r>
      <w:r w:rsidRPr="00E9080B">
        <w:rPr>
          <w:rFonts w:ascii="Times New Roman" w:hAnsi="Times New Roman" w:cs="Times New Roman"/>
          <w:spacing w:val="-6"/>
          <w:sz w:val="20"/>
          <w:szCs w:val="20"/>
        </w:rPr>
        <w:t xml:space="preserve"> </w:t>
      </w:r>
      <w:r w:rsidRPr="00E9080B">
        <w:rPr>
          <w:rFonts w:ascii="Times New Roman" w:hAnsi="Times New Roman" w:cs="Times New Roman"/>
          <w:sz w:val="20"/>
          <w:szCs w:val="20"/>
        </w:rPr>
        <w:t>and</w:t>
      </w:r>
      <w:r w:rsidRPr="00E9080B">
        <w:rPr>
          <w:rFonts w:ascii="Times New Roman" w:hAnsi="Times New Roman" w:cs="Times New Roman"/>
          <w:spacing w:val="-8"/>
          <w:sz w:val="20"/>
          <w:szCs w:val="20"/>
        </w:rPr>
        <w:t xml:space="preserve"> </w:t>
      </w:r>
      <w:r w:rsidRPr="00E9080B">
        <w:rPr>
          <w:rFonts w:ascii="Times New Roman" w:hAnsi="Times New Roman" w:cs="Times New Roman"/>
          <w:sz w:val="20"/>
          <w:szCs w:val="20"/>
        </w:rPr>
        <w:t>reliable</w:t>
      </w:r>
      <w:r w:rsidRPr="00E9080B">
        <w:rPr>
          <w:rFonts w:ascii="Times New Roman" w:hAnsi="Times New Roman" w:cs="Times New Roman"/>
          <w:spacing w:val="-6"/>
          <w:sz w:val="20"/>
          <w:szCs w:val="20"/>
        </w:rPr>
        <w:t xml:space="preserve"> </w:t>
      </w:r>
      <w:r w:rsidRPr="00E9080B">
        <w:rPr>
          <w:rFonts w:ascii="Times New Roman" w:hAnsi="Times New Roman" w:cs="Times New Roman"/>
          <w:sz w:val="20"/>
          <w:szCs w:val="20"/>
        </w:rPr>
        <w:t>operations</w:t>
      </w:r>
      <w:r w:rsidRPr="00E9080B">
        <w:rPr>
          <w:rFonts w:ascii="Times New Roman" w:hAnsi="Times New Roman" w:cs="Times New Roman"/>
          <w:spacing w:val="-7"/>
          <w:sz w:val="20"/>
          <w:szCs w:val="20"/>
        </w:rPr>
        <w:t xml:space="preserve"> </w:t>
      </w:r>
      <w:r w:rsidRPr="00E9080B">
        <w:rPr>
          <w:rFonts w:ascii="Times New Roman" w:hAnsi="Times New Roman" w:cs="Times New Roman"/>
          <w:sz w:val="20"/>
          <w:szCs w:val="20"/>
        </w:rPr>
        <w:t>through</w:t>
      </w:r>
      <w:r w:rsidRPr="00E9080B">
        <w:rPr>
          <w:rFonts w:ascii="Times New Roman" w:hAnsi="Times New Roman" w:cs="Times New Roman"/>
          <w:spacing w:val="-8"/>
          <w:sz w:val="20"/>
          <w:szCs w:val="20"/>
        </w:rPr>
        <w:t xml:space="preserve"> </w:t>
      </w:r>
      <w:r w:rsidRPr="00E9080B">
        <w:rPr>
          <w:rFonts w:ascii="Times New Roman" w:hAnsi="Times New Roman" w:cs="Times New Roman"/>
          <w:sz w:val="20"/>
          <w:szCs w:val="20"/>
        </w:rPr>
        <w:t>complete</w:t>
      </w:r>
      <w:r w:rsidRPr="00E9080B">
        <w:rPr>
          <w:rFonts w:ascii="Times New Roman" w:hAnsi="Times New Roman" w:cs="Times New Roman"/>
          <w:spacing w:val="-6"/>
          <w:sz w:val="20"/>
          <w:szCs w:val="20"/>
        </w:rPr>
        <w:t xml:space="preserve"> </w:t>
      </w:r>
      <w:r w:rsidRPr="00E9080B">
        <w:rPr>
          <w:rFonts w:ascii="Times New Roman" w:hAnsi="Times New Roman" w:cs="Times New Roman"/>
          <w:sz w:val="20"/>
          <w:szCs w:val="20"/>
        </w:rPr>
        <w:t>lifecycle</w:t>
      </w:r>
      <w:r w:rsidRPr="00E9080B">
        <w:rPr>
          <w:rFonts w:ascii="Times New Roman" w:hAnsi="Times New Roman" w:cs="Times New Roman"/>
          <w:spacing w:val="-6"/>
          <w:sz w:val="20"/>
          <w:szCs w:val="20"/>
        </w:rPr>
        <w:t xml:space="preserve"> </w:t>
      </w:r>
      <w:r w:rsidRPr="00E9080B">
        <w:rPr>
          <w:rFonts w:ascii="Times New Roman" w:hAnsi="Times New Roman" w:cs="Times New Roman"/>
          <w:sz w:val="20"/>
          <w:szCs w:val="20"/>
        </w:rPr>
        <w:t>of</w:t>
      </w:r>
      <w:r w:rsidRPr="00E9080B">
        <w:rPr>
          <w:rFonts w:ascii="Times New Roman" w:hAnsi="Times New Roman" w:cs="Times New Roman"/>
          <w:spacing w:val="-8"/>
          <w:sz w:val="20"/>
          <w:szCs w:val="20"/>
        </w:rPr>
        <w:t xml:space="preserve"> </w:t>
      </w:r>
      <w:r w:rsidRPr="00E9080B">
        <w:rPr>
          <w:rFonts w:ascii="Times New Roman" w:hAnsi="Times New Roman" w:cs="Times New Roman"/>
          <w:sz w:val="20"/>
          <w:szCs w:val="20"/>
        </w:rPr>
        <w:t>the</w:t>
      </w:r>
      <w:r w:rsidRPr="00E9080B">
        <w:rPr>
          <w:rFonts w:ascii="Times New Roman" w:hAnsi="Times New Roman" w:cs="Times New Roman"/>
          <w:spacing w:val="-6"/>
          <w:sz w:val="20"/>
          <w:szCs w:val="20"/>
        </w:rPr>
        <w:t xml:space="preserve"> </w:t>
      </w:r>
      <w:r w:rsidRPr="00E9080B">
        <w:rPr>
          <w:rFonts w:ascii="Times New Roman" w:hAnsi="Times New Roman" w:cs="Times New Roman"/>
          <w:sz w:val="20"/>
          <w:szCs w:val="20"/>
        </w:rPr>
        <w:t>project.</w:t>
      </w:r>
    </w:p>
    <w:p w14:paraId="718A7260" w14:textId="5F2A6380" w:rsidR="00DB486D" w:rsidRPr="00077310" w:rsidRDefault="00DB486D" w:rsidP="00077310">
      <w:pPr>
        <w:pStyle w:val="ListParagraph"/>
        <w:numPr>
          <w:ilvl w:val="1"/>
          <w:numId w:val="182"/>
        </w:numPr>
        <w:tabs>
          <w:tab w:val="left" w:pos="1843"/>
        </w:tabs>
        <w:suppressAutoHyphens w:val="0"/>
        <w:spacing w:before="20"/>
        <w:ind w:left="567" w:right="32" w:hanging="567"/>
        <w:jc w:val="both"/>
        <w:textAlignment w:val="auto"/>
        <w:rPr>
          <w:rFonts w:ascii="Times New Roman" w:hAnsi="Times New Roman" w:cs="Times New Roman"/>
          <w:sz w:val="20"/>
          <w:szCs w:val="20"/>
        </w:rPr>
      </w:pPr>
      <w:r w:rsidRPr="00E9080B">
        <w:rPr>
          <w:rFonts w:ascii="Times New Roman" w:hAnsi="Times New Roman" w:cs="Times New Roman"/>
          <w:sz w:val="20"/>
          <w:szCs w:val="20"/>
        </w:rPr>
        <w:t>The mandatory requirements of these regulations are not applicable to the common facilities constructed outside the ISBL (Inside Battery limit) of an entity where no processing of hydrocarbon is</w:t>
      </w:r>
      <w:r w:rsidRPr="00E9080B">
        <w:rPr>
          <w:rFonts w:ascii="Times New Roman" w:hAnsi="Times New Roman" w:cs="Times New Roman"/>
          <w:spacing w:val="-8"/>
          <w:sz w:val="20"/>
          <w:szCs w:val="20"/>
        </w:rPr>
        <w:t xml:space="preserve"> </w:t>
      </w:r>
      <w:r w:rsidRPr="00E9080B">
        <w:rPr>
          <w:rFonts w:ascii="Times New Roman" w:hAnsi="Times New Roman" w:cs="Times New Roman"/>
          <w:sz w:val="20"/>
          <w:szCs w:val="20"/>
        </w:rPr>
        <w:t>carried</w:t>
      </w:r>
      <w:r w:rsidRPr="00E9080B">
        <w:rPr>
          <w:rFonts w:ascii="Times New Roman" w:hAnsi="Times New Roman" w:cs="Times New Roman"/>
          <w:spacing w:val="-7"/>
          <w:sz w:val="20"/>
          <w:szCs w:val="20"/>
        </w:rPr>
        <w:t xml:space="preserve"> </w:t>
      </w:r>
      <w:r w:rsidRPr="00E9080B">
        <w:rPr>
          <w:rFonts w:ascii="Times New Roman" w:hAnsi="Times New Roman" w:cs="Times New Roman"/>
          <w:sz w:val="20"/>
          <w:szCs w:val="20"/>
        </w:rPr>
        <w:t>out,</w:t>
      </w:r>
      <w:r w:rsidRPr="00E9080B">
        <w:rPr>
          <w:rFonts w:ascii="Times New Roman" w:hAnsi="Times New Roman" w:cs="Times New Roman"/>
          <w:spacing w:val="-5"/>
          <w:sz w:val="20"/>
          <w:szCs w:val="20"/>
        </w:rPr>
        <w:t xml:space="preserve"> </w:t>
      </w:r>
      <w:r w:rsidRPr="00E9080B">
        <w:rPr>
          <w:rFonts w:ascii="Times New Roman" w:hAnsi="Times New Roman" w:cs="Times New Roman"/>
          <w:sz w:val="20"/>
          <w:szCs w:val="20"/>
        </w:rPr>
        <w:t>that is to say</w:t>
      </w:r>
      <w:r w:rsidRPr="00E9080B">
        <w:rPr>
          <w:rFonts w:ascii="Times New Roman" w:hAnsi="Times New Roman" w:cs="Times New Roman"/>
          <w:spacing w:val="-6"/>
          <w:sz w:val="20"/>
          <w:szCs w:val="20"/>
        </w:rPr>
        <w:t xml:space="preserve"> </w:t>
      </w:r>
      <w:r w:rsidRPr="00E9080B">
        <w:rPr>
          <w:rFonts w:ascii="Times New Roman" w:hAnsi="Times New Roman" w:cs="Times New Roman"/>
          <w:sz w:val="20"/>
          <w:szCs w:val="20"/>
        </w:rPr>
        <w:t>Main</w:t>
      </w:r>
      <w:r w:rsidRPr="00E9080B">
        <w:rPr>
          <w:rFonts w:ascii="Times New Roman" w:hAnsi="Times New Roman" w:cs="Times New Roman"/>
          <w:spacing w:val="-7"/>
          <w:sz w:val="20"/>
          <w:szCs w:val="20"/>
        </w:rPr>
        <w:t xml:space="preserve"> </w:t>
      </w:r>
      <w:r w:rsidRPr="00E9080B">
        <w:rPr>
          <w:rFonts w:ascii="Times New Roman" w:hAnsi="Times New Roman" w:cs="Times New Roman"/>
          <w:sz w:val="20"/>
          <w:szCs w:val="20"/>
        </w:rPr>
        <w:t>Administrative</w:t>
      </w:r>
      <w:r w:rsidRPr="00E9080B">
        <w:rPr>
          <w:rFonts w:ascii="Times New Roman" w:hAnsi="Times New Roman" w:cs="Times New Roman"/>
          <w:spacing w:val="-6"/>
          <w:sz w:val="20"/>
          <w:szCs w:val="20"/>
        </w:rPr>
        <w:t xml:space="preserve"> </w:t>
      </w:r>
      <w:r w:rsidRPr="00E9080B">
        <w:rPr>
          <w:rFonts w:ascii="Times New Roman" w:hAnsi="Times New Roman" w:cs="Times New Roman"/>
          <w:sz w:val="20"/>
          <w:szCs w:val="20"/>
        </w:rPr>
        <w:t>Building,</w:t>
      </w:r>
      <w:r w:rsidRPr="00E9080B">
        <w:rPr>
          <w:rFonts w:ascii="Times New Roman" w:hAnsi="Times New Roman" w:cs="Times New Roman"/>
          <w:spacing w:val="-7"/>
          <w:sz w:val="20"/>
          <w:szCs w:val="20"/>
        </w:rPr>
        <w:t xml:space="preserve"> </w:t>
      </w:r>
      <w:r w:rsidRPr="00E9080B">
        <w:rPr>
          <w:rFonts w:ascii="Times New Roman" w:hAnsi="Times New Roman" w:cs="Times New Roman"/>
          <w:sz w:val="20"/>
          <w:szCs w:val="20"/>
        </w:rPr>
        <w:t>Material</w:t>
      </w:r>
      <w:r w:rsidRPr="00E9080B">
        <w:rPr>
          <w:rFonts w:ascii="Times New Roman" w:hAnsi="Times New Roman" w:cs="Times New Roman"/>
          <w:spacing w:val="-7"/>
          <w:sz w:val="20"/>
          <w:szCs w:val="20"/>
        </w:rPr>
        <w:t xml:space="preserve"> </w:t>
      </w:r>
      <w:r w:rsidRPr="00E9080B">
        <w:rPr>
          <w:rFonts w:ascii="Times New Roman" w:hAnsi="Times New Roman" w:cs="Times New Roman"/>
          <w:sz w:val="20"/>
          <w:szCs w:val="20"/>
        </w:rPr>
        <w:t>Stores,</w:t>
      </w:r>
      <w:r w:rsidRPr="00E9080B">
        <w:rPr>
          <w:rFonts w:ascii="Times New Roman" w:hAnsi="Times New Roman" w:cs="Times New Roman"/>
          <w:spacing w:val="-6"/>
          <w:sz w:val="20"/>
          <w:szCs w:val="20"/>
        </w:rPr>
        <w:t xml:space="preserve"> </w:t>
      </w:r>
      <w:r w:rsidRPr="00E9080B">
        <w:rPr>
          <w:rFonts w:ascii="Times New Roman" w:hAnsi="Times New Roman" w:cs="Times New Roman"/>
          <w:sz w:val="20"/>
          <w:szCs w:val="20"/>
        </w:rPr>
        <w:t>Raw</w:t>
      </w:r>
      <w:r w:rsidRPr="00E9080B">
        <w:rPr>
          <w:rFonts w:ascii="Times New Roman" w:hAnsi="Times New Roman" w:cs="Times New Roman"/>
          <w:spacing w:val="-6"/>
          <w:sz w:val="20"/>
          <w:szCs w:val="20"/>
        </w:rPr>
        <w:t xml:space="preserve"> </w:t>
      </w:r>
      <w:r w:rsidRPr="00E9080B">
        <w:rPr>
          <w:rFonts w:ascii="Times New Roman" w:hAnsi="Times New Roman" w:cs="Times New Roman"/>
          <w:sz w:val="20"/>
          <w:szCs w:val="20"/>
        </w:rPr>
        <w:t>water</w:t>
      </w:r>
      <w:r w:rsidRPr="00E9080B">
        <w:rPr>
          <w:rFonts w:ascii="Times New Roman" w:hAnsi="Times New Roman" w:cs="Times New Roman"/>
          <w:spacing w:val="-5"/>
          <w:sz w:val="20"/>
          <w:szCs w:val="20"/>
        </w:rPr>
        <w:t xml:space="preserve"> </w:t>
      </w:r>
      <w:r w:rsidRPr="00E9080B">
        <w:rPr>
          <w:rFonts w:ascii="Times New Roman" w:hAnsi="Times New Roman" w:cs="Times New Roman"/>
          <w:sz w:val="20"/>
          <w:szCs w:val="20"/>
        </w:rPr>
        <w:t>facility,</w:t>
      </w:r>
      <w:r w:rsidRPr="00E9080B">
        <w:rPr>
          <w:rFonts w:ascii="Times New Roman" w:hAnsi="Times New Roman" w:cs="Times New Roman"/>
          <w:spacing w:val="-9"/>
          <w:sz w:val="20"/>
          <w:szCs w:val="20"/>
        </w:rPr>
        <w:t xml:space="preserve"> </w:t>
      </w:r>
      <w:r w:rsidRPr="00E9080B">
        <w:rPr>
          <w:rFonts w:ascii="Times New Roman" w:hAnsi="Times New Roman" w:cs="Times New Roman"/>
          <w:sz w:val="20"/>
          <w:szCs w:val="20"/>
        </w:rPr>
        <w:t>Engineering workshops and Security watch</w:t>
      </w:r>
      <w:r w:rsidRPr="00E9080B">
        <w:rPr>
          <w:rFonts w:ascii="Times New Roman" w:hAnsi="Times New Roman" w:cs="Times New Roman"/>
          <w:spacing w:val="-1"/>
          <w:sz w:val="20"/>
          <w:szCs w:val="20"/>
        </w:rPr>
        <w:t xml:space="preserve"> </w:t>
      </w:r>
      <w:r w:rsidRPr="00E9080B">
        <w:rPr>
          <w:rFonts w:ascii="Times New Roman" w:hAnsi="Times New Roman" w:cs="Times New Roman"/>
          <w:sz w:val="20"/>
          <w:szCs w:val="20"/>
        </w:rPr>
        <w:t>towers.</w:t>
      </w:r>
    </w:p>
    <w:p w14:paraId="6752AFC7" w14:textId="77777777" w:rsidR="00DB486D" w:rsidRPr="00E9080B" w:rsidRDefault="00DB486D" w:rsidP="00DB486D">
      <w:pPr>
        <w:pStyle w:val="BodyText"/>
        <w:spacing w:before="7"/>
        <w:rPr>
          <w:rFonts w:ascii="Times New Roman" w:hAnsi="Times New Roman" w:cs="Times New Roman"/>
          <w:sz w:val="2"/>
          <w:szCs w:val="2"/>
        </w:rPr>
      </w:pPr>
    </w:p>
    <w:p w14:paraId="6A2E5C80" w14:textId="77777777" w:rsidR="00DB486D" w:rsidRPr="00E9080B" w:rsidRDefault="00DB486D" w:rsidP="001E291B">
      <w:pPr>
        <w:pStyle w:val="Heading1"/>
        <w:numPr>
          <w:ilvl w:val="0"/>
          <w:numId w:val="182"/>
        </w:numPr>
        <w:suppressAutoHyphens w:val="0"/>
        <w:ind w:left="567" w:hanging="567"/>
        <w:jc w:val="left"/>
        <w:textAlignment w:val="auto"/>
        <w:rPr>
          <w:rFonts w:cs="Times New Roman"/>
          <w:sz w:val="20"/>
          <w:szCs w:val="20"/>
        </w:rPr>
      </w:pPr>
      <w:r w:rsidRPr="00E9080B">
        <w:rPr>
          <w:rFonts w:cs="Times New Roman"/>
          <w:sz w:val="20"/>
          <w:szCs w:val="20"/>
        </w:rPr>
        <w:t>Scope. -</w:t>
      </w:r>
    </w:p>
    <w:p w14:paraId="0F9F9A55" w14:textId="77777777" w:rsidR="00DB486D" w:rsidRPr="00E9080B" w:rsidRDefault="00DB486D" w:rsidP="00DB486D">
      <w:pPr>
        <w:pStyle w:val="BodyText"/>
        <w:spacing w:before="4"/>
        <w:rPr>
          <w:rFonts w:ascii="Times New Roman" w:hAnsi="Times New Roman" w:cs="Times New Roman"/>
          <w:b/>
          <w:sz w:val="6"/>
          <w:szCs w:val="6"/>
        </w:rPr>
      </w:pPr>
    </w:p>
    <w:p w14:paraId="78F05DB5" w14:textId="77777777" w:rsidR="00DB486D" w:rsidRPr="00E9080B" w:rsidRDefault="00DB486D" w:rsidP="001E291B">
      <w:pPr>
        <w:pStyle w:val="ListParagraph"/>
        <w:numPr>
          <w:ilvl w:val="1"/>
          <w:numId w:val="182"/>
        </w:numPr>
        <w:suppressAutoHyphens w:val="0"/>
        <w:spacing w:before="1"/>
        <w:ind w:left="567" w:right="32" w:hanging="567"/>
        <w:jc w:val="both"/>
        <w:textAlignment w:val="auto"/>
        <w:rPr>
          <w:rFonts w:ascii="Times New Roman" w:hAnsi="Times New Roman" w:cs="Times New Roman"/>
          <w:sz w:val="20"/>
          <w:szCs w:val="20"/>
        </w:rPr>
      </w:pPr>
      <w:r w:rsidRPr="00E9080B">
        <w:rPr>
          <w:rFonts w:ascii="Times New Roman" w:hAnsi="Times New Roman" w:cs="Times New Roman"/>
          <w:sz w:val="20"/>
          <w:szCs w:val="20"/>
        </w:rPr>
        <w:t>Requirements of these regulations shall apply to all Refineries and Gas Processing</w:t>
      </w:r>
      <w:r w:rsidRPr="00E9080B">
        <w:rPr>
          <w:rFonts w:ascii="Times New Roman" w:hAnsi="Times New Roman" w:cs="Times New Roman"/>
          <w:spacing w:val="-28"/>
          <w:sz w:val="20"/>
          <w:szCs w:val="20"/>
        </w:rPr>
        <w:t xml:space="preserve"> </w:t>
      </w:r>
      <w:r w:rsidRPr="00E9080B">
        <w:rPr>
          <w:rFonts w:ascii="Times New Roman" w:hAnsi="Times New Roman" w:cs="Times New Roman"/>
          <w:sz w:val="20"/>
          <w:szCs w:val="20"/>
        </w:rPr>
        <w:t>Plants,</w:t>
      </w:r>
    </w:p>
    <w:p w14:paraId="3847D6C0" w14:textId="77777777" w:rsidR="00DB486D" w:rsidRPr="00E9080B" w:rsidRDefault="00DB486D" w:rsidP="001E291B">
      <w:pPr>
        <w:pStyle w:val="ListParagraph"/>
        <w:numPr>
          <w:ilvl w:val="1"/>
          <w:numId w:val="182"/>
        </w:numPr>
        <w:suppressAutoHyphens w:val="0"/>
        <w:spacing w:before="19"/>
        <w:ind w:left="567" w:right="32" w:hanging="567"/>
        <w:jc w:val="both"/>
        <w:textAlignment w:val="auto"/>
        <w:rPr>
          <w:rFonts w:ascii="Times New Roman" w:hAnsi="Times New Roman" w:cs="Times New Roman"/>
          <w:sz w:val="20"/>
          <w:szCs w:val="20"/>
        </w:rPr>
      </w:pPr>
      <w:r w:rsidRPr="00E9080B">
        <w:rPr>
          <w:rFonts w:ascii="Times New Roman" w:hAnsi="Times New Roman" w:cs="Times New Roman"/>
          <w:sz w:val="20"/>
          <w:szCs w:val="20"/>
        </w:rPr>
        <w:t>These regulations lay down minimum requirements of layout within the plant boundary for unloading or loading, storage, processing, transfer and handling of hydrocarbons or other hazardous substances or chemicals in Refineries and Gas Processing</w:t>
      </w:r>
      <w:r w:rsidRPr="00E9080B">
        <w:rPr>
          <w:rFonts w:ascii="Times New Roman" w:hAnsi="Times New Roman" w:cs="Times New Roman"/>
          <w:spacing w:val="-4"/>
          <w:sz w:val="20"/>
          <w:szCs w:val="20"/>
        </w:rPr>
        <w:t xml:space="preserve"> </w:t>
      </w:r>
      <w:r w:rsidRPr="00E9080B">
        <w:rPr>
          <w:rFonts w:ascii="Times New Roman" w:hAnsi="Times New Roman" w:cs="Times New Roman"/>
          <w:sz w:val="20"/>
          <w:szCs w:val="20"/>
        </w:rPr>
        <w:t>Plants.</w:t>
      </w:r>
    </w:p>
    <w:p w14:paraId="3706501A" w14:textId="77777777" w:rsidR="00DB486D" w:rsidRPr="00E9080B" w:rsidRDefault="00DB486D" w:rsidP="001E291B">
      <w:pPr>
        <w:pStyle w:val="ListParagraph"/>
        <w:numPr>
          <w:ilvl w:val="1"/>
          <w:numId w:val="182"/>
        </w:numPr>
        <w:suppressAutoHyphens w:val="0"/>
        <w:spacing w:before="21"/>
        <w:ind w:left="567" w:right="32" w:hanging="567"/>
        <w:jc w:val="both"/>
        <w:textAlignment w:val="auto"/>
        <w:rPr>
          <w:rFonts w:ascii="Times New Roman" w:hAnsi="Times New Roman" w:cs="Times New Roman"/>
          <w:sz w:val="20"/>
          <w:szCs w:val="20"/>
        </w:rPr>
      </w:pPr>
      <w:r w:rsidRPr="00E9080B">
        <w:rPr>
          <w:rFonts w:ascii="Times New Roman" w:hAnsi="Times New Roman" w:cs="Times New Roman"/>
          <w:sz w:val="20"/>
          <w:szCs w:val="20"/>
        </w:rPr>
        <w:t>These regulations also cover engineering considerations in design, installation, operation, maintenance, inspection including fire protection and safety</w:t>
      </w:r>
      <w:r w:rsidRPr="00E9080B">
        <w:rPr>
          <w:rFonts w:ascii="Times New Roman" w:hAnsi="Times New Roman" w:cs="Times New Roman"/>
          <w:spacing w:val="-2"/>
          <w:sz w:val="20"/>
          <w:szCs w:val="20"/>
        </w:rPr>
        <w:t xml:space="preserve"> </w:t>
      </w:r>
      <w:r w:rsidRPr="00E9080B">
        <w:rPr>
          <w:rFonts w:ascii="Times New Roman" w:hAnsi="Times New Roman" w:cs="Times New Roman"/>
          <w:sz w:val="20"/>
          <w:szCs w:val="20"/>
        </w:rPr>
        <w:t>systems.</w:t>
      </w:r>
    </w:p>
    <w:p w14:paraId="083BD2CF" w14:textId="77777777" w:rsidR="00DB486D" w:rsidRPr="00E9080B" w:rsidRDefault="00DB486D" w:rsidP="001E291B">
      <w:pPr>
        <w:pStyle w:val="ListParagraph"/>
        <w:numPr>
          <w:ilvl w:val="1"/>
          <w:numId w:val="182"/>
        </w:numPr>
        <w:suppressAutoHyphens w:val="0"/>
        <w:spacing w:before="20"/>
        <w:ind w:left="567" w:right="32" w:hanging="567"/>
        <w:textAlignment w:val="auto"/>
        <w:rPr>
          <w:rFonts w:ascii="Times New Roman" w:hAnsi="Times New Roman" w:cs="Times New Roman"/>
          <w:sz w:val="20"/>
          <w:szCs w:val="20"/>
        </w:rPr>
      </w:pPr>
      <w:r w:rsidRPr="00E9080B">
        <w:rPr>
          <w:rFonts w:ascii="Times New Roman" w:hAnsi="Times New Roman" w:cs="Times New Roman"/>
          <w:sz w:val="20"/>
          <w:szCs w:val="20"/>
        </w:rPr>
        <w:t>These regulations shall not be applied to onshore or offshore upstream</w:t>
      </w:r>
      <w:r w:rsidRPr="00E9080B">
        <w:rPr>
          <w:rFonts w:ascii="Times New Roman" w:hAnsi="Times New Roman" w:cs="Times New Roman"/>
          <w:spacing w:val="-7"/>
          <w:sz w:val="20"/>
          <w:szCs w:val="20"/>
        </w:rPr>
        <w:t xml:space="preserve"> </w:t>
      </w:r>
      <w:r w:rsidRPr="00E9080B">
        <w:rPr>
          <w:rFonts w:ascii="Times New Roman" w:hAnsi="Times New Roman" w:cs="Times New Roman"/>
          <w:sz w:val="20"/>
          <w:szCs w:val="20"/>
        </w:rPr>
        <w:t>facilities.</w:t>
      </w:r>
    </w:p>
    <w:p w14:paraId="7A130F1C" w14:textId="77777777" w:rsidR="00DB486D" w:rsidRPr="00E9080B" w:rsidRDefault="00DB486D" w:rsidP="001E291B">
      <w:pPr>
        <w:pStyle w:val="ListParagraph"/>
        <w:numPr>
          <w:ilvl w:val="1"/>
          <w:numId w:val="182"/>
        </w:numPr>
        <w:suppressAutoHyphens w:val="0"/>
        <w:spacing w:before="20"/>
        <w:ind w:left="567" w:right="32" w:hanging="567"/>
        <w:jc w:val="both"/>
        <w:textAlignment w:val="auto"/>
        <w:rPr>
          <w:rFonts w:ascii="Times New Roman" w:hAnsi="Times New Roman" w:cs="Times New Roman"/>
          <w:sz w:val="20"/>
          <w:szCs w:val="20"/>
        </w:rPr>
      </w:pPr>
      <w:r w:rsidRPr="00E9080B">
        <w:rPr>
          <w:rFonts w:ascii="Times New Roman" w:hAnsi="Times New Roman" w:cs="Times New Roman"/>
          <w:sz w:val="20"/>
          <w:szCs w:val="20"/>
        </w:rPr>
        <w:t>These regulations shall not be applied to mini refineries with total petroleum class A, class B, class C inventory upto 2000 MT.</w:t>
      </w:r>
    </w:p>
    <w:p w14:paraId="4837A30D" w14:textId="77777777" w:rsidR="00DB486D" w:rsidRPr="00E9080B" w:rsidRDefault="00DB486D" w:rsidP="00DB486D">
      <w:pPr>
        <w:pStyle w:val="BodyText"/>
        <w:spacing w:before="8"/>
        <w:rPr>
          <w:rFonts w:ascii="Times New Roman" w:hAnsi="Times New Roman" w:cs="Times New Roman"/>
          <w:sz w:val="4"/>
          <w:szCs w:val="4"/>
        </w:rPr>
      </w:pPr>
    </w:p>
    <w:p w14:paraId="1977098F" w14:textId="77777777" w:rsidR="00DB486D" w:rsidRPr="00E9080B" w:rsidRDefault="00DB486D" w:rsidP="001E291B">
      <w:pPr>
        <w:pStyle w:val="Heading1"/>
        <w:numPr>
          <w:ilvl w:val="0"/>
          <w:numId w:val="182"/>
        </w:numPr>
        <w:suppressAutoHyphens w:val="0"/>
        <w:ind w:left="567" w:hanging="567"/>
        <w:jc w:val="left"/>
        <w:textAlignment w:val="auto"/>
        <w:rPr>
          <w:rFonts w:cs="Times New Roman"/>
          <w:sz w:val="20"/>
          <w:szCs w:val="20"/>
        </w:rPr>
      </w:pPr>
      <w:r w:rsidRPr="00E9080B">
        <w:rPr>
          <w:rFonts w:cs="Times New Roman"/>
          <w:sz w:val="20"/>
          <w:szCs w:val="20"/>
        </w:rPr>
        <w:t>Objective. -</w:t>
      </w:r>
    </w:p>
    <w:p w14:paraId="06B672A4" w14:textId="77777777" w:rsidR="00DB486D" w:rsidRPr="00E9080B" w:rsidRDefault="00DB486D" w:rsidP="00DB486D">
      <w:pPr>
        <w:pStyle w:val="BodyText"/>
        <w:spacing w:before="135"/>
        <w:ind w:left="567" w:right="32"/>
        <w:jc w:val="both"/>
        <w:rPr>
          <w:rFonts w:ascii="Times New Roman" w:hAnsi="Times New Roman" w:cs="Times New Roman"/>
        </w:rPr>
      </w:pPr>
      <w:r w:rsidRPr="00E9080B">
        <w:rPr>
          <w:rFonts w:ascii="Times New Roman" w:hAnsi="Times New Roman" w:cs="Times New Roman"/>
        </w:rPr>
        <w:t>The standards referred to in regulation 6</w:t>
      </w:r>
      <w:r w:rsidRPr="00E9080B">
        <w:rPr>
          <w:rFonts w:ascii="Times New Roman" w:hAnsi="Times New Roman" w:cs="Times New Roman"/>
          <w:spacing w:val="-14"/>
        </w:rPr>
        <w:t xml:space="preserve"> </w:t>
      </w:r>
      <w:r w:rsidRPr="00E9080B">
        <w:rPr>
          <w:rFonts w:ascii="Times New Roman" w:hAnsi="Times New Roman" w:cs="Times New Roman"/>
        </w:rPr>
        <w:t>are</w:t>
      </w:r>
      <w:r w:rsidRPr="00E9080B">
        <w:rPr>
          <w:rFonts w:ascii="Times New Roman" w:hAnsi="Times New Roman" w:cs="Times New Roman"/>
          <w:spacing w:val="-12"/>
        </w:rPr>
        <w:t xml:space="preserve"> </w:t>
      </w:r>
      <w:r w:rsidRPr="00E9080B">
        <w:rPr>
          <w:rFonts w:ascii="Times New Roman" w:hAnsi="Times New Roman" w:cs="Times New Roman"/>
        </w:rPr>
        <w:t>intended</w:t>
      </w:r>
      <w:r w:rsidRPr="00E9080B">
        <w:rPr>
          <w:rFonts w:ascii="Times New Roman" w:hAnsi="Times New Roman" w:cs="Times New Roman"/>
          <w:spacing w:val="-16"/>
        </w:rPr>
        <w:t xml:space="preserve"> </w:t>
      </w:r>
      <w:r w:rsidRPr="00E9080B">
        <w:rPr>
          <w:rFonts w:ascii="Times New Roman" w:hAnsi="Times New Roman" w:cs="Times New Roman"/>
        </w:rPr>
        <w:t>to</w:t>
      </w:r>
      <w:r w:rsidRPr="00E9080B">
        <w:rPr>
          <w:rFonts w:ascii="Times New Roman" w:hAnsi="Times New Roman" w:cs="Times New Roman"/>
          <w:spacing w:val="-12"/>
        </w:rPr>
        <w:t xml:space="preserve"> </w:t>
      </w:r>
      <w:r w:rsidRPr="00E9080B">
        <w:rPr>
          <w:rFonts w:ascii="Times New Roman" w:hAnsi="Times New Roman" w:cs="Times New Roman"/>
        </w:rPr>
        <w:t>ensure</w:t>
      </w:r>
      <w:r w:rsidRPr="00E9080B">
        <w:rPr>
          <w:rFonts w:ascii="Times New Roman" w:hAnsi="Times New Roman" w:cs="Times New Roman"/>
          <w:spacing w:val="-15"/>
        </w:rPr>
        <w:t xml:space="preserve"> </w:t>
      </w:r>
      <w:r w:rsidRPr="00E9080B">
        <w:rPr>
          <w:rFonts w:ascii="Times New Roman" w:hAnsi="Times New Roman" w:cs="Times New Roman"/>
        </w:rPr>
        <w:t>uniform</w:t>
      </w:r>
      <w:r w:rsidRPr="00E9080B">
        <w:rPr>
          <w:rFonts w:ascii="Times New Roman" w:hAnsi="Times New Roman" w:cs="Times New Roman"/>
          <w:spacing w:val="-12"/>
        </w:rPr>
        <w:t xml:space="preserve"> </w:t>
      </w:r>
      <w:r w:rsidRPr="00E9080B">
        <w:rPr>
          <w:rFonts w:ascii="Times New Roman" w:hAnsi="Times New Roman" w:cs="Times New Roman"/>
        </w:rPr>
        <w:t>application</w:t>
      </w:r>
      <w:r w:rsidRPr="00E9080B">
        <w:rPr>
          <w:rFonts w:ascii="Times New Roman" w:hAnsi="Times New Roman" w:cs="Times New Roman"/>
          <w:spacing w:val="-15"/>
        </w:rPr>
        <w:t xml:space="preserve"> </w:t>
      </w:r>
      <w:r w:rsidRPr="00E9080B">
        <w:rPr>
          <w:rFonts w:ascii="Times New Roman" w:hAnsi="Times New Roman" w:cs="Times New Roman"/>
        </w:rPr>
        <w:t>of</w:t>
      </w:r>
      <w:r w:rsidRPr="00E9080B">
        <w:rPr>
          <w:rFonts w:ascii="Times New Roman" w:hAnsi="Times New Roman" w:cs="Times New Roman"/>
          <w:spacing w:val="-12"/>
        </w:rPr>
        <w:t xml:space="preserve"> </w:t>
      </w:r>
      <w:r w:rsidRPr="00E9080B">
        <w:rPr>
          <w:rFonts w:ascii="Times New Roman" w:hAnsi="Times New Roman" w:cs="Times New Roman"/>
        </w:rPr>
        <w:t>design</w:t>
      </w:r>
      <w:r w:rsidRPr="00E9080B">
        <w:rPr>
          <w:rFonts w:ascii="Times New Roman" w:hAnsi="Times New Roman" w:cs="Times New Roman"/>
          <w:spacing w:val="-15"/>
        </w:rPr>
        <w:t xml:space="preserve"> </w:t>
      </w:r>
      <w:r w:rsidRPr="00E9080B">
        <w:rPr>
          <w:rFonts w:ascii="Times New Roman" w:hAnsi="Times New Roman" w:cs="Times New Roman"/>
        </w:rPr>
        <w:t>principles</w:t>
      </w:r>
      <w:r w:rsidRPr="00E9080B">
        <w:rPr>
          <w:rFonts w:ascii="Times New Roman" w:hAnsi="Times New Roman" w:cs="Times New Roman"/>
          <w:spacing w:val="-14"/>
        </w:rPr>
        <w:t xml:space="preserve"> </w:t>
      </w:r>
      <w:r w:rsidRPr="00E9080B">
        <w:rPr>
          <w:rFonts w:ascii="Times New Roman" w:hAnsi="Times New Roman" w:cs="Times New Roman"/>
        </w:rPr>
        <w:t>in</w:t>
      </w:r>
      <w:r w:rsidRPr="00E9080B">
        <w:rPr>
          <w:rFonts w:ascii="Times New Roman" w:hAnsi="Times New Roman" w:cs="Times New Roman"/>
          <w:spacing w:val="-15"/>
        </w:rPr>
        <w:t xml:space="preserve"> </w:t>
      </w:r>
      <w:r w:rsidRPr="00E9080B">
        <w:rPr>
          <w:rFonts w:ascii="Times New Roman" w:hAnsi="Times New Roman" w:cs="Times New Roman"/>
        </w:rPr>
        <w:t>layout</w:t>
      </w:r>
      <w:r w:rsidRPr="00E9080B">
        <w:rPr>
          <w:rFonts w:ascii="Times New Roman" w:hAnsi="Times New Roman" w:cs="Times New Roman"/>
          <w:spacing w:val="-14"/>
        </w:rPr>
        <w:t xml:space="preserve"> </w:t>
      </w:r>
      <w:r w:rsidRPr="00E9080B">
        <w:rPr>
          <w:rFonts w:ascii="Times New Roman" w:hAnsi="Times New Roman" w:cs="Times New Roman"/>
        </w:rPr>
        <w:t>and</w:t>
      </w:r>
      <w:r w:rsidRPr="00E9080B">
        <w:rPr>
          <w:rFonts w:ascii="Times New Roman" w:hAnsi="Times New Roman" w:cs="Times New Roman"/>
          <w:spacing w:val="-16"/>
        </w:rPr>
        <w:t xml:space="preserve"> </w:t>
      </w:r>
      <w:r w:rsidRPr="00E9080B">
        <w:rPr>
          <w:rFonts w:ascii="Times New Roman" w:hAnsi="Times New Roman" w:cs="Times New Roman"/>
        </w:rPr>
        <w:t>to</w:t>
      </w:r>
      <w:r w:rsidRPr="00E9080B">
        <w:rPr>
          <w:rFonts w:ascii="Times New Roman" w:hAnsi="Times New Roman" w:cs="Times New Roman"/>
          <w:spacing w:val="-13"/>
        </w:rPr>
        <w:t xml:space="preserve"> </w:t>
      </w:r>
      <w:r w:rsidRPr="00E9080B">
        <w:rPr>
          <w:rFonts w:ascii="Times New Roman" w:hAnsi="Times New Roman" w:cs="Times New Roman"/>
        </w:rPr>
        <w:t>guide in selection and application of materials and components, equipment and systems and uniform operation</w:t>
      </w:r>
      <w:r w:rsidRPr="00E9080B">
        <w:rPr>
          <w:rFonts w:ascii="Times New Roman" w:hAnsi="Times New Roman" w:cs="Times New Roman"/>
          <w:spacing w:val="-8"/>
        </w:rPr>
        <w:t xml:space="preserve"> </w:t>
      </w:r>
      <w:r w:rsidRPr="00E9080B">
        <w:rPr>
          <w:rFonts w:ascii="Times New Roman" w:hAnsi="Times New Roman" w:cs="Times New Roman"/>
        </w:rPr>
        <w:t>and</w:t>
      </w:r>
      <w:r w:rsidRPr="00E9080B">
        <w:rPr>
          <w:rFonts w:ascii="Times New Roman" w:hAnsi="Times New Roman" w:cs="Times New Roman"/>
          <w:spacing w:val="-6"/>
        </w:rPr>
        <w:t xml:space="preserve"> </w:t>
      </w:r>
      <w:r w:rsidRPr="00E9080B">
        <w:rPr>
          <w:rFonts w:ascii="Times New Roman" w:hAnsi="Times New Roman" w:cs="Times New Roman"/>
        </w:rPr>
        <w:t>maintenance</w:t>
      </w:r>
      <w:r w:rsidRPr="00E9080B">
        <w:rPr>
          <w:rFonts w:ascii="Times New Roman" w:hAnsi="Times New Roman" w:cs="Times New Roman"/>
          <w:spacing w:val="-6"/>
        </w:rPr>
        <w:t xml:space="preserve"> </w:t>
      </w:r>
      <w:r w:rsidRPr="00E9080B">
        <w:rPr>
          <w:rFonts w:ascii="Times New Roman" w:hAnsi="Times New Roman" w:cs="Times New Roman"/>
        </w:rPr>
        <w:t>of</w:t>
      </w:r>
      <w:r w:rsidRPr="00E9080B">
        <w:rPr>
          <w:rFonts w:ascii="Times New Roman" w:hAnsi="Times New Roman" w:cs="Times New Roman"/>
          <w:spacing w:val="-7"/>
        </w:rPr>
        <w:t xml:space="preserve"> </w:t>
      </w:r>
      <w:r w:rsidRPr="00E9080B">
        <w:rPr>
          <w:rFonts w:ascii="Times New Roman" w:hAnsi="Times New Roman" w:cs="Times New Roman"/>
        </w:rPr>
        <w:t>the</w:t>
      </w:r>
      <w:r w:rsidRPr="00E9080B">
        <w:rPr>
          <w:rFonts w:ascii="Times New Roman" w:hAnsi="Times New Roman" w:cs="Times New Roman"/>
          <w:spacing w:val="-8"/>
        </w:rPr>
        <w:t xml:space="preserve"> </w:t>
      </w:r>
      <w:r w:rsidRPr="00E9080B">
        <w:rPr>
          <w:rFonts w:ascii="Times New Roman" w:hAnsi="Times New Roman" w:cs="Times New Roman"/>
        </w:rPr>
        <w:t>Refineries</w:t>
      </w:r>
      <w:r w:rsidRPr="00E9080B">
        <w:rPr>
          <w:rFonts w:ascii="Times New Roman" w:hAnsi="Times New Roman" w:cs="Times New Roman"/>
          <w:spacing w:val="-7"/>
        </w:rPr>
        <w:t xml:space="preserve"> </w:t>
      </w:r>
      <w:r w:rsidRPr="00E9080B">
        <w:rPr>
          <w:rFonts w:ascii="Times New Roman" w:hAnsi="Times New Roman" w:cs="Times New Roman"/>
        </w:rPr>
        <w:t>and</w:t>
      </w:r>
      <w:r w:rsidRPr="00E9080B">
        <w:rPr>
          <w:rFonts w:ascii="Times New Roman" w:hAnsi="Times New Roman" w:cs="Times New Roman"/>
          <w:spacing w:val="-7"/>
        </w:rPr>
        <w:t xml:space="preserve"> </w:t>
      </w:r>
      <w:r w:rsidRPr="00E9080B">
        <w:rPr>
          <w:rFonts w:ascii="Times New Roman" w:hAnsi="Times New Roman" w:cs="Times New Roman"/>
        </w:rPr>
        <w:t>Gas</w:t>
      </w:r>
      <w:r w:rsidRPr="00E9080B">
        <w:rPr>
          <w:rFonts w:ascii="Times New Roman" w:hAnsi="Times New Roman" w:cs="Times New Roman"/>
          <w:spacing w:val="-5"/>
        </w:rPr>
        <w:t xml:space="preserve"> </w:t>
      </w:r>
      <w:r w:rsidRPr="00E9080B">
        <w:rPr>
          <w:rFonts w:ascii="Times New Roman" w:hAnsi="Times New Roman" w:cs="Times New Roman"/>
        </w:rPr>
        <w:t>Processing</w:t>
      </w:r>
      <w:r w:rsidRPr="00E9080B">
        <w:rPr>
          <w:rFonts w:ascii="Times New Roman" w:hAnsi="Times New Roman" w:cs="Times New Roman"/>
          <w:spacing w:val="-6"/>
        </w:rPr>
        <w:t xml:space="preserve"> </w:t>
      </w:r>
      <w:r w:rsidRPr="00E9080B">
        <w:rPr>
          <w:rFonts w:ascii="Times New Roman" w:hAnsi="Times New Roman" w:cs="Times New Roman"/>
        </w:rPr>
        <w:t>Plants</w:t>
      </w:r>
      <w:r w:rsidRPr="00E9080B">
        <w:rPr>
          <w:rFonts w:ascii="Times New Roman" w:hAnsi="Times New Roman" w:cs="Times New Roman"/>
          <w:spacing w:val="-7"/>
        </w:rPr>
        <w:t xml:space="preserve"> </w:t>
      </w:r>
      <w:r w:rsidRPr="00E9080B">
        <w:rPr>
          <w:rFonts w:ascii="Times New Roman" w:hAnsi="Times New Roman" w:cs="Times New Roman"/>
        </w:rPr>
        <w:t>and</w:t>
      </w:r>
      <w:r w:rsidRPr="00E9080B">
        <w:rPr>
          <w:rFonts w:ascii="Times New Roman" w:hAnsi="Times New Roman" w:cs="Times New Roman"/>
          <w:spacing w:val="-7"/>
        </w:rPr>
        <w:t xml:space="preserve"> </w:t>
      </w:r>
      <w:r w:rsidRPr="00E9080B">
        <w:rPr>
          <w:rFonts w:ascii="Times New Roman" w:hAnsi="Times New Roman" w:cs="Times New Roman"/>
        </w:rPr>
        <w:t>shall</w:t>
      </w:r>
      <w:r w:rsidRPr="00E9080B">
        <w:rPr>
          <w:rFonts w:ascii="Times New Roman" w:hAnsi="Times New Roman" w:cs="Times New Roman"/>
          <w:spacing w:val="-6"/>
        </w:rPr>
        <w:t xml:space="preserve"> </w:t>
      </w:r>
      <w:r w:rsidRPr="00E9080B">
        <w:rPr>
          <w:rFonts w:ascii="Times New Roman" w:hAnsi="Times New Roman" w:cs="Times New Roman"/>
        </w:rPr>
        <w:t>primarily</w:t>
      </w:r>
      <w:r w:rsidRPr="00E9080B">
        <w:rPr>
          <w:rFonts w:ascii="Times New Roman" w:hAnsi="Times New Roman" w:cs="Times New Roman"/>
          <w:spacing w:val="-4"/>
        </w:rPr>
        <w:t xml:space="preserve"> </w:t>
      </w:r>
      <w:r w:rsidRPr="00E9080B">
        <w:rPr>
          <w:rFonts w:ascii="Times New Roman" w:hAnsi="Times New Roman" w:cs="Times New Roman"/>
        </w:rPr>
        <w:t>focus</w:t>
      </w:r>
      <w:r w:rsidRPr="00E9080B">
        <w:rPr>
          <w:rFonts w:ascii="Times New Roman" w:hAnsi="Times New Roman" w:cs="Times New Roman"/>
          <w:spacing w:val="-6"/>
        </w:rPr>
        <w:t xml:space="preserve"> </w:t>
      </w:r>
      <w:r w:rsidRPr="00E9080B">
        <w:rPr>
          <w:rFonts w:ascii="Times New Roman" w:hAnsi="Times New Roman" w:cs="Times New Roman"/>
        </w:rPr>
        <w:t>on safety</w:t>
      </w:r>
      <w:r w:rsidRPr="00E9080B">
        <w:rPr>
          <w:rFonts w:ascii="Times New Roman" w:hAnsi="Times New Roman" w:cs="Times New Roman"/>
          <w:spacing w:val="-8"/>
        </w:rPr>
        <w:t xml:space="preserve"> </w:t>
      </w:r>
      <w:r w:rsidRPr="00E9080B">
        <w:rPr>
          <w:rFonts w:ascii="Times New Roman" w:hAnsi="Times New Roman" w:cs="Times New Roman"/>
        </w:rPr>
        <w:t>aspects</w:t>
      </w:r>
      <w:r w:rsidRPr="00E9080B">
        <w:rPr>
          <w:rFonts w:ascii="Times New Roman" w:hAnsi="Times New Roman" w:cs="Times New Roman"/>
          <w:spacing w:val="-7"/>
        </w:rPr>
        <w:t xml:space="preserve"> </w:t>
      </w:r>
      <w:r w:rsidRPr="00E9080B">
        <w:rPr>
          <w:rFonts w:ascii="Times New Roman" w:hAnsi="Times New Roman" w:cs="Times New Roman"/>
        </w:rPr>
        <w:t>of</w:t>
      </w:r>
      <w:r w:rsidRPr="00E9080B">
        <w:rPr>
          <w:rFonts w:ascii="Times New Roman" w:hAnsi="Times New Roman" w:cs="Times New Roman"/>
          <w:spacing w:val="-6"/>
        </w:rPr>
        <w:t xml:space="preserve"> </w:t>
      </w:r>
      <w:r w:rsidRPr="00E9080B">
        <w:rPr>
          <w:rFonts w:ascii="Times New Roman" w:hAnsi="Times New Roman" w:cs="Times New Roman"/>
        </w:rPr>
        <w:t>the</w:t>
      </w:r>
      <w:r w:rsidRPr="00E9080B">
        <w:rPr>
          <w:rFonts w:ascii="Times New Roman" w:hAnsi="Times New Roman" w:cs="Times New Roman"/>
          <w:spacing w:val="-6"/>
        </w:rPr>
        <w:t xml:space="preserve"> </w:t>
      </w:r>
      <w:r w:rsidRPr="00E9080B">
        <w:rPr>
          <w:rFonts w:ascii="Times New Roman" w:hAnsi="Times New Roman" w:cs="Times New Roman"/>
        </w:rPr>
        <w:t>employees,</w:t>
      </w:r>
      <w:r w:rsidRPr="00E9080B">
        <w:rPr>
          <w:rFonts w:ascii="Times New Roman" w:hAnsi="Times New Roman" w:cs="Times New Roman"/>
          <w:spacing w:val="-8"/>
        </w:rPr>
        <w:t xml:space="preserve"> </w:t>
      </w:r>
      <w:r w:rsidRPr="00E9080B">
        <w:rPr>
          <w:rFonts w:ascii="Times New Roman" w:hAnsi="Times New Roman" w:cs="Times New Roman"/>
        </w:rPr>
        <w:t>public</w:t>
      </w:r>
      <w:r w:rsidRPr="00E9080B">
        <w:rPr>
          <w:rFonts w:ascii="Times New Roman" w:hAnsi="Times New Roman" w:cs="Times New Roman"/>
          <w:spacing w:val="-4"/>
        </w:rPr>
        <w:t xml:space="preserve"> </w:t>
      </w:r>
      <w:r w:rsidRPr="00E9080B">
        <w:rPr>
          <w:rFonts w:ascii="Times New Roman" w:hAnsi="Times New Roman" w:cs="Times New Roman"/>
        </w:rPr>
        <w:t>and</w:t>
      </w:r>
      <w:r w:rsidRPr="00E9080B">
        <w:rPr>
          <w:rFonts w:ascii="Times New Roman" w:hAnsi="Times New Roman" w:cs="Times New Roman"/>
          <w:spacing w:val="-7"/>
        </w:rPr>
        <w:t xml:space="preserve"> </w:t>
      </w:r>
      <w:r w:rsidRPr="00E9080B">
        <w:rPr>
          <w:rFonts w:ascii="Times New Roman" w:hAnsi="Times New Roman" w:cs="Times New Roman"/>
        </w:rPr>
        <w:t>facilities</w:t>
      </w:r>
      <w:r w:rsidRPr="00E9080B">
        <w:rPr>
          <w:rFonts w:ascii="Times New Roman" w:hAnsi="Times New Roman" w:cs="Times New Roman"/>
          <w:spacing w:val="-7"/>
        </w:rPr>
        <w:t xml:space="preserve"> </w:t>
      </w:r>
      <w:r w:rsidRPr="00E9080B">
        <w:rPr>
          <w:rFonts w:ascii="Times New Roman" w:hAnsi="Times New Roman" w:cs="Times New Roman"/>
        </w:rPr>
        <w:t>associated</w:t>
      </w:r>
      <w:r w:rsidRPr="00E9080B">
        <w:rPr>
          <w:rFonts w:ascii="Times New Roman" w:hAnsi="Times New Roman" w:cs="Times New Roman"/>
          <w:spacing w:val="-8"/>
        </w:rPr>
        <w:t xml:space="preserve"> </w:t>
      </w:r>
      <w:r w:rsidRPr="00E9080B">
        <w:rPr>
          <w:rFonts w:ascii="Times New Roman" w:hAnsi="Times New Roman" w:cs="Times New Roman"/>
        </w:rPr>
        <w:t>with</w:t>
      </w:r>
      <w:r w:rsidRPr="00E9080B">
        <w:rPr>
          <w:rFonts w:ascii="Times New Roman" w:hAnsi="Times New Roman" w:cs="Times New Roman"/>
          <w:spacing w:val="-6"/>
        </w:rPr>
        <w:t xml:space="preserve"> </w:t>
      </w:r>
      <w:r w:rsidRPr="00E9080B">
        <w:rPr>
          <w:rFonts w:ascii="Times New Roman" w:hAnsi="Times New Roman" w:cs="Times New Roman"/>
        </w:rPr>
        <w:t>Refineries</w:t>
      </w:r>
      <w:r w:rsidRPr="00E9080B">
        <w:rPr>
          <w:rFonts w:ascii="Times New Roman" w:hAnsi="Times New Roman" w:cs="Times New Roman"/>
          <w:spacing w:val="-7"/>
        </w:rPr>
        <w:t xml:space="preserve"> </w:t>
      </w:r>
      <w:r w:rsidRPr="00E9080B">
        <w:rPr>
          <w:rFonts w:ascii="Times New Roman" w:hAnsi="Times New Roman" w:cs="Times New Roman"/>
        </w:rPr>
        <w:t>and</w:t>
      </w:r>
      <w:r w:rsidRPr="00E9080B">
        <w:rPr>
          <w:rFonts w:ascii="Times New Roman" w:hAnsi="Times New Roman" w:cs="Times New Roman"/>
          <w:spacing w:val="-8"/>
        </w:rPr>
        <w:t xml:space="preserve"> </w:t>
      </w:r>
      <w:r w:rsidRPr="00E9080B">
        <w:rPr>
          <w:rFonts w:ascii="Times New Roman" w:hAnsi="Times New Roman" w:cs="Times New Roman"/>
        </w:rPr>
        <w:t>Gas</w:t>
      </w:r>
      <w:r w:rsidRPr="00E9080B">
        <w:rPr>
          <w:rFonts w:ascii="Times New Roman" w:hAnsi="Times New Roman" w:cs="Times New Roman"/>
          <w:spacing w:val="-7"/>
        </w:rPr>
        <w:t xml:space="preserve"> </w:t>
      </w:r>
      <w:r w:rsidRPr="00E9080B">
        <w:rPr>
          <w:rFonts w:ascii="Times New Roman" w:hAnsi="Times New Roman" w:cs="Times New Roman"/>
        </w:rPr>
        <w:t>Processing Plants.</w:t>
      </w:r>
    </w:p>
    <w:p w14:paraId="2058C031" w14:textId="77777777" w:rsidR="00DB486D" w:rsidRPr="00E9080B" w:rsidRDefault="00DB486D" w:rsidP="00DB486D">
      <w:pPr>
        <w:pStyle w:val="BodyText"/>
        <w:spacing w:before="7"/>
        <w:rPr>
          <w:rFonts w:ascii="Times New Roman" w:hAnsi="Times New Roman" w:cs="Times New Roman"/>
          <w:sz w:val="2"/>
          <w:szCs w:val="2"/>
        </w:rPr>
      </w:pPr>
    </w:p>
    <w:p w14:paraId="07D1DDA3" w14:textId="77777777" w:rsidR="00DB486D" w:rsidRPr="00E9080B" w:rsidRDefault="00DB486D" w:rsidP="00DB486D">
      <w:pPr>
        <w:pStyle w:val="BodyText"/>
        <w:spacing w:before="7"/>
        <w:rPr>
          <w:rFonts w:ascii="Times New Roman" w:hAnsi="Times New Roman" w:cs="Times New Roman"/>
          <w:sz w:val="2"/>
          <w:szCs w:val="2"/>
        </w:rPr>
      </w:pPr>
    </w:p>
    <w:p w14:paraId="193074C8" w14:textId="77777777" w:rsidR="00DB486D" w:rsidRPr="00E9080B" w:rsidRDefault="00DB486D" w:rsidP="001E291B">
      <w:pPr>
        <w:pStyle w:val="Heading1"/>
        <w:numPr>
          <w:ilvl w:val="0"/>
          <w:numId w:val="182"/>
        </w:numPr>
        <w:suppressAutoHyphens w:val="0"/>
        <w:ind w:left="567" w:hanging="567"/>
        <w:jc w:val="both"/>
        <w:textAlignment w:val="auto"/>
        <w:rPr>
          <w:rFonts w:cs="Times New Roman"/>
          <w:sz w:val="20"/>
          <w:szCs w:val="20"/>
        </w:rPr>
      </w:pPr>
      <w:r w:rsidRPr="00E9080B">
        <w:rPr>
          <w:rFonts w:cs="Times New Roman"/>
          <w:sz w:val="20"/>
          <w:szCs w:val="20"/>
        </w:rPr>
        <w:lastRenderedPageBreak/>
        <w:t>The</w:t>
      </w:r>
      <w:r w:rsidRPr="00E9080B">
        <w:rPr>
          <w:rFonts w:cs="Times New Roman"/>
          <w:spacing w:val="-2"/>
          <w:sz w:val="20"/>
          <w:szCs w:val="20"/>
        </w:rPr>
        <w:t xml:space="preserve"> </w:t>
      </w:r>
      <w:r w:rsidRPr="00E9080B">
        <w:rPr>
          <w:rFonts w:cs="Times New Roman"/>
          <w:sz w:val="20"/>
          <w:szCs w:val="20"/>
        </w:rPr>
        <w:t>standard. -</w:t>
      </w:r>
    </w:p>
    <w:p w14:paraId="72FCE9D4" w14:textId="77777777" w:rsidR="00DB486D" w:rsidRPr="00E9080B" w:rsidRDefault="00DB486D" w:rsidP="00DB486D">
      <w:pPr>
        <w:pStyle w:val="Heading1"/>
        <w:numPr>
          <w:ilvl w:val="0"/>
          <w:numId w:val="0"/>
        </w:numPr>
        <w:ind w:left="567"/>
        <w:jc w:val="right"/>
        <w:rPr>
          <w:rFonts w:cs="Times New Roman"/>
          <w:sz w:val="2"/>
          <w:szCs w:val="2"/>
        </w:rPr>
      </w:pPr>
    </w:p>
    <w:p w14:paraId="6BA36DAA" w14:textId="77777777" w:rsidR="00DB486D" w:rsidRPr="00E9080B" w:rsidRDefault="00DB486D" w:rsidP="00DB486D">
      <w:pPr>
        <w:pStyle w:val="BodyText"/>
        <w:tabs>
          <w:tab w:val="left" w:pos="567"/>
        </w:tabs>
        <w:spacing w:before="53"/>
        <w:ind w:left="567" w:right="32"/>
        <w:jc w:val="both"/>
        <w:rPr>
          <w:rFonts w:ascii="Times New Roman" w:hAnsi="Times New Roman" w:cs="Times New Roman"/>
        </w:rPr>
      </w:pPr>
      <w:r w:rsidRPr="00E9080B">
        <w:rPr>
          <w:rFonts w:ascii="Times New Roman" w:hAnsi="Times New Roman" w:cs="Times New Roman"/>
        </w:rPr>
        <w:t>Technical standards and specifications including safety standards (hereinafter referred to as standards) for Refineries and Gas Processing Plants shall be as specified in Schedules which</w:t>
      </w:r>
      <w:r w:rsidRPr="00E9080B">
        <w:rPr>
          <w:rFonts w:ascii="Times New Roman" w:hAnsi="Times New Roman" w:cs="Times New Roman"/>
          <w:spacing w:val="-34"/>
        </w:rPr>
        <w:t xml:space="preserve"> </w:t>
      </w:r>
      <w:r w:rsidRPr="00E9080B">
        <w:rPr>
          <w:rFonts w:ascii="Times New Roman" w:hAnsi="Times New Roman" w:cs="Times New Roman"/>
        </w:rPr>
        <w:t>cover design and layout, electrical systems, process system, maintenance, inspection, competency assessment, fire prevention, leak detection, firefighting system and safety management</w:t>
      </w:r>
      <w:r w:rsidRPr="00E9080B">
        <w:rPr>
          <w:rFonts w:ascii="Times New Roman" w:hAnsi="Times New Roman" w:cs="Times New Roman"/>
          <w:spacing w:val="-18"/>
        </w:rPr>
        <w:t xml:space="preserve"> </w:t>
      </w:r>
      <w:r w:rsidRPr="00E9080B">
        <w:rPr>
          <w:rFonts w:ascii="Times New Roman" w:hAnsi="Times New Roman" w:cs="Times New Roman"/>
        </w:rPr>
        <w:t>system.</w:t>
      </w:r>
    </w:p>
    <w:p w14:paraId="77B2F223" w14:textId="77777777" w:rsidR="00DB486D" w:rsidRPr="00E9080B" w:rsidRDefault="00DB486D" w:rsidP="00DB486D">
      <w:pPr>
        <w:pStyle w:val="BodyText"/>
        <w:spacing w:before="6"/>
        <w:rPr>
          <w:rFonts w:ascii="Times New Roman" w:hAnsi="Times New Roman" w:cs="Times New Roman"/>
          <w:sz w:val="2"/>
          <w:szCs w:val="2"/>
        </w:rPr>
      </w:pPr>
    </w:p>
    <w:p w14:paraId="270031C3" w14:textId="77777777" w:rsidR="00DB486D" w:rsidRPr="00E9080B" w:rsidRDefault="00DB486D" w:rsidP="001E291B">
      <w:pPr>
        <w:pStyle w:val="Heading1"/>
        <w:numPr>
          <w:ilvl w:val="0"/>
          <w:numId w:val="182"/>
        </w:numPr>
        <w:suppressAutoHyphens w:val="0"/>
        <w:ind w:left="567" w:hanging="567"/>
        <w:jc w:val="both"/>
        <w:textAlignment w:val="auto"/>
        <w:rPr>
          <w:rFonts w:cs="Times New Roman"/>
          <w:sz w:val="20"/>
          <w:szCs w:val="20"/>
        </w:rPr>
      </w:pPr>
      <w:r w:rsidRPr="00E9080B">
        <w:rPr>
          <w:rFonts w:cs="Times New Roman"/>
          <w:sz w:val="20"/>
          <w:szCs w:val="20"/>
        </w:rPr>
        <w:t>Compliance to these</w:t>
      </w:r>
      <w:r w:rsidRPr="00E9080B">
        <w:rPr>
          <w:rFonts w:cs="Times New Roman"/>
          <w:spacing w:val="1"/>
          <w:sz w:val="20"/>
          <w:szCs w:val="20"/>
        </w:rPr>
        <w:t xml:space="preserve"> </w:t>
      </w:r>
      <w:r w:rsidRPr="00E9080B">
        <w:rPr>
          <w:rFonts w:cs="Times New Roman"/>
          <w:sz w:val="20"/>
          <w:szCs w:val="20"/>
        </w:rPr>
        <w:t>regulations. -</w:t>
      </w:r>
    </w:p>
    <w:p w14:paraId="4D81C1DB" w14:textId="77777777" w:rsidR="00DB486D" w:rsidRPr="00E9080B" w:rsidRDefault="00DB486D" w:rsidP="00DB486D">
      <w:pPr>
        <w:pStyle w:val="BodyText"/>
        <w:spacing w:before="7"/>
        <w:rPr>
          <w:rFonts w:ascii="Times New Roman" w:hAnsi="Times New Roman" w:cs="Times New Roman"/>
          <w:b/>
          <w:sz w:val="2"/>
          <w:szCs w:val="2"/>
        </w:rPr>
      </w:pPr>
    </w:p>
    <w:p w14:paraId="05F6DB5C" w14:textId="77777777" w:rsidR="00DB486D" w:rsidRPr="00E9080B" w:rsidRDefault="00DB486D" w:rsidP="001E291B">
      <w:pPr>
        <w:pStyle w:val="ListParagraph"/>
        <w:numPr>
          <w:ilvl w:val="1"/>
          <w:numId w:val="182"/>
        </w:numPr>
        <w:suppressAutoHyphens w:val="0"/>
        <w:ind w:left="567" w:right="32" w:hanging="567"/>
        <w:jc w:val="both"/>
        <w:textAlignment w:val="auto"/>
        <w:rPr>
          <w:rFonts w:ascii="Times New Roman" w:hAnsi="Times New Roman" w:cs="Times New Roman"/>
          <w:sz w:val="20"/>
          <w:szCs w:val="20"/>
        </w:rPr>
      </w:pPr>
      <w:r w:rsidRPr="00E9080B">
        <w:rPr>
          <w:rFonts w:ascii="Times New Roman" w:hAnsi="Times New Roman" w:cs="Times New Roman"/>
          <w:sz w:val="20"/>
          <w:szCs w:val="20"/>
        </w:rPr>
        <w:t>The Board shall monitor the compliance to these regulations either directly or under its supervision through an accredited third party as per separate provisions on third party conformity</w:t>
      </w:r>
      <w:r w:rsidRPr="00E9080B">
        <w:rPr>
          <w:rFonts w:ascii="Times New Roman" w:hAnsi="Times New Roman" w:cs="Times New Roman"/>
          <w:spacing w:val="-14"/>
          <w:sz w:val="20"/>
          <w:szCs w:val="20"/>
        </w:rPr>
        <w:t xml:space="preserve"> </w:t>
      </w:r>
      <w:r w:rsidRPr="00E9080B">
        <w:rPr>
          <w:rFonts w:ascii="Times New Roman" w:hAnsi="Times New Roman" w:cs="Times New Roman"/>
          <w:sz w:val="20"/>
          <w:szCs w:val="20"/>
        </w:rPr>
        <w:t>assessment.</w:t>
      </w:r>
    </w:p>
    <w:p w14:paraId="6A4A0201" w14:textId="77777777" w:rsidR="00DB486D" w:rsidRPr="00E9080B" w:rsidRDefault="00DB486D" w:rsidP="001E291B">
      <w:pPr>
        <w:pStyle w:val="ListParagraph"/>
        <w:numPr>
          <w:ilvl w:val="1"/>
          <w:numId w:val="182"/>
        </w:numPr>
        <w:suppressAutoHyphens w:val="0"/>
        <w:spacing w:before="21"/>
        <w:ind w:left="567" w:right="32" w:hanging="567"/>
        <w:jc w:val="both"/>
        <w:textAlignment w:val="auto"/>
        <w:rPr>
          <w:rFonts w:ascii="Times New Roman" w:hAnsi="Times New Roman" w:cs="Times New Roman"/>
          <w:sz w:val="20"/>
          <w:szCs w:val="20"/>
        </w:rPr>
      </w:pPr>
      <w:r w:rsidRPr="00E9080B">
        <w:rPr>
          <w:rFonts w:ascii="Times New Roman" w:hAnsi="Times New Roman" w:cs="Times New Roman"/>
          <w:sz w:val="20"/>
          <w:szCs w:val="20"/>
        </w:rPr>
        <w:t>The board of the entity shall appoint one of its directors, within ninety days of the coming into force of these regulations, to be responsible for ensuring compliance to these</w:t>
      </w:r>
      <w:r w:rsidRPr="00E9080B">
        <w:rPr>
          <w:rFonts w:ascii="Times New Roman" w:hAnsi="Times New Roman" w:cs="Times New Roman"/>
          <w:spacing w:val="-9"/>
          <w:sz w:val="20"/>
          <w:szCs w:val="20"/>
        </w:rPr>
        <w:t xml:space="preserve"> </w:t>
      </w:r>
      <w:r w:rsidRPr="00E9080B">
        <w:rPr>
          <w:rFonts w:ascii="Times New Roman" w:hAnsi="Times New Roman" w:cs="Times New Roman"/>
          <w:sz w:val="20"/>
          <w:szCs w:val="20"/>
        </w:rPr>
        <w:t>regulations.</w:t>
      </w:r>
    </w:p>
    <w:p w14:paraId="343BD94C" w14:textId="77777777" w:rsidR="00DB486D" w:rsidRPr="00E9080B" w:rsidRDefault="00DB486D" w:rsidP="001E291B">
      <w:pPr>
        <w:pStyle w:val="ListParagraph"/>
        <w:numPr>
          <w:ilvl w:val="1"/>
          <w:numId w:val="182"/>
        </w:numPr>
        <w:suppressAutoHyphens w:val="0"/>
        <w:spacing w:before="20"/>
        <w:ind w:left="567" w:right="32" w:hanging="567"/>
        <w:jc w:val="both"/>
        <w:textAlignment w:val="auto"/>
        <w:rPr>
          <w:rFonts w:ascii="Times New Roman" w:hAnsi="Times New Roman" w:cs="Times New Roman"/>
          <w:sz w:val="20"/>
          <w:szCs w:val="20"/>
        </w:rPr>
      </w:pPr>
      <w:r w:rsidRPr="00E9080B">
        <w:rPr>
          <w:rFonts w:ascii="Times New Roman" w:hAnsi="Times New Roman" w:cs="Times New Roman"/>
          <w:sz w:val="20"/>
          <w:szCs w:val="20"/>
        </w:rPr>
        <w:t>Any entity intending to set up Refineries shall make available its detailed plan including design consideration conforming to these regulations to PESO for their approval.</w:t>
      </w:r>
    </w:p>
    <w:p w14:paraId="466282C4" w14:textId="6C520F42" w:rsidR="00DB486D" w:rsidRPr="00077310" w:rsidRDefault="00DB486D" w:rsidP="00077310">
      <w:pPr>
        <w:pStyle w:val="ListParagraph"/>
        <w:numPr>
          <w:ilvl w:val="1"/>
          <w:numId w:val="182"/>
        </w:numPr>
        <w:suppressAutoHyphens w:val="0"/>
        <w:spacing w:before="18"/>
        <w:ind w:left="567" w:right="32" w:hanging="567"/>
        <w:jc w:val="both"/>
        <w:textAlignment w:val="auto"/>
        <w:rPr>
          <w:rFonts w:ascii="Times New Roman" w:hAnsi="Times New Roman" w:cs="Times New Roman"/>
          <w:sz w:val="20"/>
          <w:szCs w:val="20"/>
        </w:rPr>
      </w:pPr>
      <w:r w:rsidRPr="00E9080B">
        <w:rPr>
          <w:rFonts w:ascii="Times New Roman" w:hAnsi="Times New Roman" w:cs="Times New Roman"/>
          <w:sz w:val="20"/>
          <w:szCs w:val="20"/>
        </w:rPr>
        <w:t xml:space="preserve">If </w:t>
      </w:r>
      <w:r w:rsidRPr="00E9080B">
        <w:rPr>
          <w:rFonts w:ascii="Times New Roman" w:hAnsi="Times New Roman" w:cs="Times New Roman"/>
          <w:color w:val="000000" w:themeColor="text1"/>
          <w:sz w:val="20"/>
          <w:szCs w:val="20"/>
        </w:rPr>
        <w:t>an entity has laid, built, constructed, under construction or expanded the Refineries and Gas Processing</w:t>
      </w:r>
      <w:r w:rsidRPr="00E9080B">
        <w:rPr>
          <w:rFonts w:ascii="Times New Roman" w:hAnsi="Times New Roman" w:cs="Times New Roman"/>
          <w:color w:val="000000" w:themeColor="text1"/>
          <w:spacing w:val="-6"/>
          <w:sz w:val="20"/>
          <w:szCs w:val="20"/>
        </w:rPr>
        <w:t xml:space="preserve"> </w:t>
      </w:r>
      <w:r w:rsidRPr="00E9080B">
        <w:rPr>
          <w:rFonts w:ascii="Times New Roman" w:hAnsi="Times New Roman" w:cs="Times New Roman"/>
          <w:color w:val="000000" w:themeColor="text1"/>
          <w:sz w:val="20"/>
          <w:szCs w:val="20"/>
        </w:rPr>
        <w:t>Plants</w:t>
      </w:r>
      <w:r w:rsidRPr="00E9080B">
        <w:rPr>
          <w:rFonts w:ascii="Times New Roman" w:hAnsi="Times New Roman" w:cs="Times New Roman"/>
          <w:color w:val="000000" w:themeColor="text1"/>
          <w:spacing w:val="-7"/>
          <w:sz w:val="20"/>
          <w:szCs w:val="20"/>
        </w:rPr>
        <w:t xml:space="preserve"> </w:t>
      </w:r>
      <w:r w:rsidRPr="00E9080B">
        <w:rPr>
          <w:rFonts w:ascii="Times New Roman" w:hAnsi="Times New Roman" w:cs="Times New Roman"/>
          <w:color w:val="000000" w:themeColor="text1"/>
          <w:sz w:val="20"/>
          <w:szCs w:val="20"/>
        </w:rPr>
        <w:t>based</w:t>
      </w:r>
      <w:r w:rsidRPr="00E9080B">
        <w:rPr>
          <w:rFonts w:ascii="Times New Roman" w:hAnsi="Times New Roman" w:cs="Times New Roman"/>
          <w:color w:val="000000" w:themeColor="text1"/>
          <w:spacing w:val="-6"/>
          <w:sz w:val="20"/>
          <w:szCs w:val="20"/>
        </w:rPr>
        <w:t xml:space="preserve"> </w:t>
      </w:r>
      <w:r w:rsidRPr="00E9080B">
        <w:rPr>
          <w:rFonts w:ascii="Times New Roman" w:hAnsi="Times New Roman" w:cs="Times New Roman"/>
          <w:color w:val="000000" w:themeColor="text1"/>
          <w:sz w:val="20"/>
          <w:szCs w:val="20"/>
        </w:rPr>
        <w:t>on</w:t>
      </w:r>
      <w:r w:rsidRPr="00E9080B">
        <w:rPr>
          <w:rFonts w:ascii="Times New Roman" w:hAnsi="Times New Roman" w:cs="Times New Roman"/>
          <w:color w:val="000000" w:themeColor="text1"/>
          <w:spacing w:val="-7"/>
          <w:sz w:val="20"/>
          <w:szCs w:val="20"/>
        </w:rPr>
        <w:t xml:space="preserve"> </w:t>
      </w:r>
      <w:r w:rsidRPr="00E9080B">
        <w:rPr>
          <w:rFonts w:ascii="Times New Roman" w:hAnsi="Times New Roman" w:cs="Times New Roman"/>
          <w:color w:val="000000" w:themeColor="text1"/>
          <w:sz w:val="20"/>
          <w:szCs w:val="20"/>
        </w:rPr>
        <w:t>some</w:t>
      </w:r>
      <w:r w:rsidRPr="00E9080B">
        <w:rPr>
          <w:rFonts w:ascii="Times New Roman" w:hAnsi="Times New Roman" w:cs="Times New Roman"/>
          <w:color w:val="000000" w:themeColor="text1"/>
          <w:spacing w:val="-8"/>
          <w:sz w:val="20"/>
          <w:szCs w:val="20"/>
        </w:rPr>
        <w:t xml:space="preserve"> </w:t>
      </w:r>
      <w:r w:rsidRPr="00E9080B">
        <w:rPr>
          <w:rFonts w:ascii="Times New Roman" w:hAnsi="Times New Roman" w:cs="Times New Roman"/>
          <w:color w:val="000000" w:themeColor="text1"/>
          <w:sz w:val="20"/>
          <w:szCs w:val="20"/>
        </w:rPr>
        <w:t>other</w:t>
      </w:r>
      <w:r w:rsidRPr="00E9080B">
        <w:rPr>
          <w:rFonts w:ascii="Times New Roman" w:hAnsi="Times New Roman" w:cs="Times New Roman"/>
          <w:color w:val="000000" w:themeColor="text1"/>
          <w:spacing w:val="-1"/>
          <w:sz w:val="20"/>
          <w:szCs w:val="20"/>
        </w:rPr>
        <w:t xml:space="preserve"> </w:t>
      </w:r>
      <w:r w:rsidRPr="00E9080B">
        <w:rPr>
          <w:rFonts w:ascii="Times New Roman" w:hAnsi="Times New Roman" w:cs="Times New Roman"/>
          <w:color w:val="000000" w:themeColor="text1"/>
          <w:sz w:val="20"/>
          <w:szCs w:val="20"/>
        </w:rPr>
        <w:t>standard</w:t>
      </w:r>
      <w:r w:rsidRPr="00E9080B">
        <w:rPr>
          <w:rFonts w:ascii="Times New Roman" w:hAnsi="Times New Roman" w:cs="Times New Roman"/>
          <w:color w:val="000000" w:themeColor="text1"/>
          <w:spacing w:val="-5"/>
          <w:sz w:val="20"/>
          <w:szCs w:val="20"/>
        </w:rPr>
        <w:t xml:space="preserve"> </w:t>
      </w:r>
      <w:r w:rsidRPr="00E9080B">
        <w:rPr>
          <w:rFonts w:ascii="Times New Roman" w:hAnsi="Times New Roman" w:cs="Times New Roman"/>
          <w:color w:val="000000" w:themeColor="text1"/>
          <w:sz w:val="20"/>
          <w:szCs w:val="20"/>
        </w:rPr>
        <w:t>or</w:t>
      </w:r>
      <w:r w:rsidRPr="00E9080B">
        <w:rPr>
          <w:rFonts w:ascii="Times New Roman" w:hAnsi="Times New Roman" w:cs="Times New Roman"/>
          <w:color w:val="000000" w:themeColor="text1"/>
          <w:spacing w:val="-4"/>
          <w:sz w:val="20"/>
          <w:szCs w:val="20"/>
        </w:rPr>
        <w:t xml:space="preserve"> </w:t>
      </w:r>
      <w:r w:rsidRPr="00E9080B">
        <w:rPr>
          <w:rFonts w:ascii="Times New Roman" w:hAnsi="Times New Roman" w:cs="Times New Roman"/>
          <w:color w:val="000000" w:themeColor="text1"/>
          <w:sz w:val="20"/>
          <w:szCs w:val="20"/>
        </w:rPr>
        <w:t>is</w:t>
      </w:r>
      <w:r w:rsidRPr="00E9080B">
        <w:rPr>
          <w:rFonts w:ascii="Times New Roman" w:hAnsi="Times New Roman" w:cs="Times New Roman"/>
          <w:color w:val="000000" w:themeColor="text1"/>
          <w:spacing w:val="-7"/>
          <w:sz w:val="20"/>
          <w:szCs w:val="20"/>
        </w:rPr>
        <w:t xml:space="preserve"> </w:t>
      </w:r>
      <w:r w:rsidRPr="00E9080B">
        <w:rPr>
          <w:rFonts w:ascii="Times New Roman" w:hAnsi="Times New Roman" w:cs="Times New Roman"/>
          <w:color w:val="000000" w:themeColor="text1"/>
          <w:sz w:val="20"/>
          <w:szCs w:val="20"/>
        </w:rPr>
        <w:t>not</w:t>
      </w:r>
      <w:r w:rsidRPr="00E9080B">
        <w:rPr>
          <w:rFonts w:ascii="Times New Roman" w:hAnsi="Times New Roman" w:cs="Times New Roman"/>
          <w:color w:val="000000" w:themeColor="text1"/>
          <w:spacing w:val="-6"/>
          <w:sz w:val="20"/>
          <w:szCs w:val="20"/>
        </w:rPr>
        <w:t xml:space="preserve"> </w:t>
      </w:r>
      <w:r w:rsidRPr="00E9080B">
        <w:rPr>
          <w:rFonts w:ascii="Times New Roman" w:hAnsi="Times New Roman" w:cs="Times New Roman"/>
          <w:color w:val="000000" w:themeColor="text1"/>
          <w:sz w:val="20"/>
          <w:szCs w:val="20"/>
        </w:rPr>
        <w:t>meeting</w:t>
      </w:r>
      <w:r w:rsidRPr="00E9080B">
        <w:rPr>
          <w:rFonts w:ascii="Times New Roman" w:hAnsi="Times New Roman" w:cs="Times New Roman"/>
          <w:color w:val="000000" w:themeColor="text1"/>
          <w:spacing w:val="-6"/>
          <w:sz w:val="20"/>
          <w:szCs w:val="20"/>
        </w:rPr>
        <w:t xml:space="preserve"> </w:t>
      </w:r>
      <w:r w:rsidRPr="00E9080B">
        <w:rPr>
          <w:rFonts w:ascii="Times New Roman" w:hAnsi="Times New Roman" w:cs="Times New Roman"/>
          <w:color w:val="000000" w:themeColor="text1"/>
          <w:sz w:val="20"/>
          <w:szCs w:val="20"/>
        </w:rPr>
        <w:t>the</w:t>
      </w:r>
      <w:r w:rsidRPr="00E9080B">
        <w:rPr>
          <w:rFonts w:ascii="Times New Roman" w:hAnsi="Times New Roman" w:cs="Times New Roman"/>
          <w:color w:val="000000" w:themeColor="text1"/>
          <w:spacing w:val="-7"/>
          <w:sz w:val="20"/>
          <w:szCs w:val="20"/>
        </w:rPr>
        <w:t xml:space="preserve"> </w:t>
      </w:r>
      <w:r w:rsidRPr="00E9080B">
        <w:rPr>
          <w:rFonts w:ascii="Times New Roman" w:hAnsi="Times New Roman" w:cs="Times New Roman"/>
          <w:color w:val="000000" w:themeColor="text1"/>
          <w:sz w:val="20"/>
          <w:szCs w:val="20"/>
        </w:rPr>
        <w:t>requirements</w:t>
      </w:r>
      <w:r w:rsidRPr="00E9080B">
        <w:rPr>
          <w:rFonts w:ascii="Times New Roman" w:hAnsi="Times New Roman" w:cs="Times New Roman"/>
          <w:color w:val="000000" w:themeColor="text1"/>
          <w:spacing w:val="-7"/>
          <w:sz w:val="20"/>
          <w:szCs w:val="20"/>
        </w:rPr>
        <w:t xml:space="preserve"> </w:t>
      </w:r>
      <w:r w:rsidRPr="00E9080B">
        <w:rPr>
          <w:rFonts w:ascii="Times New Roman" w:hAnsi="Times New Roman" w:cs="Times New Roman"/>
          <w:color w:val="000000" w:themeColor="text1"/>
          <w:sz w:val="20"/>
          <w:szCs w:val="20"/>
        </w:rPr>
        <w:t>specified</w:t>
      </w:r>
      <w:r w:rsidRPr="00E9080B">
        <w:rPr>
          <w:rFonts w:ascii="Times New Roman" w:hAnsi="Times New Roman" w:cs="Times New Roman"/>
          <w:color w:val="000000" w:themeColor="text1"/>
          <w:spacing w:val="-6"/>
          <w:sz w:val="20"/>
          <w:szCs w:val="20"/>
        </w:rPr>
        <w:t xml:space="preserve"> </w:t>
      </w:r>
      <w:r w:rsidRPr="00E9080B">
        <w:rPr>
          <w:rFonts w:ascii="Times New Roman" w:hAnsi="Times New Roman" w:cs="Times New Roman"/>
          <w:color w:val="000000" w:themeColor="text1"/>
          <w:sz w:val="20"/>
          <w:szCs w:val="20"/>
        </w:rPr>
        <w:t xml:space="preserve">in these regulations, the entity shall carry out a detailed Quantitative Risk analysis or Qualitative Risk analysis of its infrastructure. The entity shall thereafter take approval from its board for non-conformities and mitigation measures. The entity’s Board approval along with the compliance report, gap analysis, mitigation measures and implementation schedule shall be submitted to the </w:t>
      </w:r>
    </w:p>
    <w:p w14:paraId="4C3F6149" w14:textId="5DD124CF" w:rsidR="00DB486D" w:rsidRDefault="00DB486D" w:rsidP="00DB486D">
      <w:pPr>
        <w:pStyle w:val="ListParagraph"/>
        <w:spacing w:before="18"/>
        <w:ind w:left="567" w:right="32" w:firstLine="0"/>
        <w:rPr>
          <w:rFonts w:ascii="Times New Roman" w:hAnsi="Times New Roman" w:cs="Times New Roman"/>
          <w:color w:val="000000" w:themeColor="text1"/>
          <w:sz w:val="20"/>
          <w:szCs w:val="20"/>
        </w:rPr>
      </w:pPr>
      <w:r w:rsidRPr="00E9080B">
        <w:rPr>
          <w:rFonts w:ascii="Times New Roman" w:hAnsi="Times New Roman" w:cs="Times New Roman"/>
          <w:color w:val="000000" w:themeColor="text1"/>
          <w:sz w:val="20"/>
          <w:szCs w:val="20"/>
        </w:rPr>
        <w:t>Board within six months from the date of notification of these regulations.</w:t>
      </w:r>
    </w:p>
    <w:p w14:paraId="3B7DFBE1" w14:textId="77777777" w:rsidR="00077310" w:rsidRPr="00E9080B" w:rsidRDefault="00077310" w:rsidP="00DB486D">
      <w:pPr>
        <w:pStyle w:val="ListParagraph"/>
        <w:spacing w:before="18"/>
        <w:ind w:left="567" w:right="32" w:firstLine="0"/>
        <w:rPr>
          <w:rFonts w:ascii="Times New Roman" w:hAnsi="Times New Roman" w:cs="Times New Roman"/>
          <w:sz w:val="20"/>
          <w:szCs w:val="20"/>
        </w:rPr>
      </w:pPr>
    </w:p>
    <w:p w14:paraId="3683FD52" w14:textId="77777777" w:rsidR="00DB486D" w:rsidRPr="004D3E88" w:rsidRDefault="00DB486D" w:rsidP="00DB486D">
      <w:pPr>
        <w:pStyle w:val="BodyText"/>
        <w:spacing w:before="6"/>
        <w:rPr>
          <w:rFonts w:ascii="Times New Roman" w:hAnsi="Times New Roman" w:cs="Times New Roman"/>
          <w:sz w:val="4"/>
          <w:szCs w:val="4"/>
        </w:rPr>
      </w:pPr>
    </w:p>
    <w:p w14:paraId="0099F76D" w14:textId="77777777" w:rsidR="00DB486D" w:rsidRPr="00E9080B" w:rsidRDefault="00DB486D" w:rsidP="001E291B">
      <w:pPr>
        <w:pStyle w:val="Heading1"/>
        <w:numPr>
          <w:ilvl w:val="0"/>
          <w:numId w:val="182"/>
        </w:numPr>
        <w:suppressAutoHyphens w:val="0"/>
        <w:ind w:left="567" w:hanging="567"/>
        <w:jc w:val="left"/>
        <w:textAlignment w:val="auto"/>
        <w:rPr>
          <w:rFonts w:cs="Times New Roman"/>
          <w:sz w:val="20"/>
          <w:szCs w:val="20"/>
        </w:rPr>
      </w:pPr>
      <w:r w:rsidRPr="00E9080B">
        <w:rPr>
          <w:rFonts w:cs="Times New Roman"/>
          <w:sz w:val="20"/>
          <w:szCs w:val="20"/>
        </w:rPr>
        <w:t>Default and</w:t>
      </w:r>
      <w:r w:rsidRPr="00E9080B">
        <w:rPr>
          <w:rFonts w:cs="Times New Roman"/>
          <w:spacing w:val="-1"/>
          <w:sz w:val="20"/>
          <w:szCs w:val="20"/>
        </w:rPr>
        <w:t xml:space="preserve"> </w:t>
      </w:r>
      <w:r w:rsidRPr="00E9080B">
        <w:rPr>
          <w:rFonts w:cs="Times New Roman"/>
          <w:sz w:val="20"/>
          <w:szCs w:val="20"/>
        </w:rPr>
        <w:t>Consequences. -</w:t>
      </w:r>
    </w:p>
    <w:p w14:paraId="2DB5D2C3" w14:textId="77777777" w:rsidR="00DB486D" w:rsidRPr="004D3E88" w:rsidRDefault="00DB486D" w:rsidP="00DB486D">
      <w:pPr>
        <w:pStyle w:val="BodyText"/>
        <w:spacing w:before="7"/>
        <w:rPr>
          <w:rFonts w:ascii="Times New Roman" w:hAnsi="Times New Roman" w:cs="Times New Roman"/>
          <w:b/>
          <w:sz w:val="2"/>
          <w:szCs w:val="2"/>
        </w:rPr>
      </w:pPr>
    </w:p>
    <w:p w14:paraId="3363453B" w14:textId="77777777" w:rsidR="00DB486D" w:rsidRPr="00E9080B" w:rsidRDefault="00DB486D" w:rsidP="001E291B">
      <w:pPr>
        <w:pStyle w:val="ListParagraph"/>
        <w:numPr>
          <w:ilvl w:val="1"/>
          <w:numId w:val="182"/>
        </w:numPr>
        <w:tabs>
          <w:tab w:val="left" w:pos="1640"/>
        </w:tabs>
        <w:suppressAutoHyphens w:val="0"/>
        <w:ind w:left="567" w:right="32" w:hanging="567"/>
        <w:jc w:val="both"/>
        <w:textAlignment w:val="auto"/>
        <w:rPr>
          <w:rFonts w:ascii="Times New Roman" w:hAnsi="Times New Roman" w:cs="Times New Roman"/>
          <w:sz w:val="20"/>
          <w:szCs w:val="20"/>
        </w:rPr>
      </w:pPr>
      <w:r w:rsidRPr="00E9080B">
        <w:rPr>
          <w:rFonts w:ascii="Times New Roman" w:hAnsi="Times New Roman" w:cs="Times New Roman"/>
          <w:sz w:val="20"/>
          <w:szCs w:val="20"/>
        </w:rPr>
        <w:t>There shall be a system for ensuring compliance to the provision of these regulations through conduct</w:t>
      </w:r>
      <w:r w:rsidRPr="00E9080B">
        <w:rPr>
          <w:rFonts w:ascii="Times New Roman" w:hAnsi="Times New Roman" w:cs="Times New Roman"/>
          <w:spacing w:val="-3"/>
          <w:sz w:val="20"/>
          <w:szCs w:val="20"/>
        </w:rPr>
        <w:t xml:space="preserve"> </w:t>
      </w:r>
      <w:r w:rsidRPr="00E9080B">
        <w:rPr>
          <w:rFonts w:ascii="Times New Roman" w:hAnsi="Times New Roman" w:cs="Times New Roman"/>
          <w:sz w:val="20"/>
          <w:szCs w:val="20"/>
        </w:rPr>
        <w:t>of</w:t>
      </w:r>
      <w:r w:rsidRPr="00E9080B">
        <w:rPr>
          <w:rFonts w:ascii="Times New Roman" w:hAnsi="Times New Roman" w:cs="Times New Roman"/>
          <w:spacing w:val="-5"/>
          <w:sz w:val="20"/>
          <w:szCs w:val="20"/>
        </w:rPr>
        <w:t xml:space="preserve"> </w:t>
      </w:r>
      <w:r w:rsidRPr="00E9080B">
        <w:rPr>
          <w:rFonts w:ascii="Times New Roman" w:hAnsi="Times New Roman" w:cs="Times New Roman"/>
          <w:sz w:val="20"/>
          <w:szCs w:val="20"/>
        </w:rPr>
        <w:t>technical</w:t>
      </w:r>
      <w:r w:rsidRPr="00E9080B">
        <w:rPr>
          <w:rFonts w:ascii="Times New Roman" w:hAnsi="Times New Roman" w:cs="Times New Roman"/>
          <w:spacing w:val="-4"/>
          <w:sz w:val="20"/>
          <w:szCs w:val="20"/>
        </w:rPr>
        <w:t xml:space="preserve"> </w:t>
      </w:r>
      <w:r w:rsidRPr="00E9080B">
        <w:rPr>
          <w:rFonts w:ascii="Times New Roman" w:hAnsi="Times New Roman" w:cs="Times New Roman"/>
          <w:sz w:val="20"/>
          <w:szCs w:val="20"/>
        </w:rPr>
        <w:t>and</w:t>
      </w:r>
      <w:r w:rsidRPr="00E9080B">
        <w:rPr>
          <w:rFonts w:ascii="Times New Roman" w:hAnsi="Times New Roman" w:cs="Times New Roman"/>
          <w:spacing w:val="-3"/>
          <w:sz w:val="20"/>
          <w:szCs w:val="20"/>
        </w:rPr>
        <w:t xml:space="preserve"> </w:t>
      </w:r>
      <w:r w:rsidRPr="00E9080B">
        <w:rPr>
          <w:rFonts w:ascii="Times New Roman" w:hAnsi="Times New Roman" w:cs="Times New Roman"/>
          <w:sz w:val="20"/>
          <w:szCs w:val="20"/>
        </w:rPr>
        <w:t>safety</w:t>
      </w:r>
      <w:r w:rsidRPr="00E9080B">
        <w:rPr>
          <w:rFonts w:ascii="Times New Roman" w:hAnsi="Times New Roman" w:cs="Times New Roman"/>
          <w:spacing w:val="-4"/>
          <w:sz w:val="20"/>
          <w:szCs w:val="20"/>
        </w:rPr>
        <w:t xml:space="preserve"> </w:t>
      </w:r>
      <w:r w:rsidRPr="00E9080B">
        <w:rPr>
          <w:rFonts w:ascii="Times New Roman" w:hAnsi="Times New Roman" w:cs="Times New Roman"/>
          <w:sz w:val="20"/>
          <w:szCs w:val="20"/>
        </w:rPr>
        <w:t>audits</w:t>
      </w:r>
      <w:r w:rsidRPr="00E9080B">
        <w:rPr>
          <w:rFonts w:ascii="Times New Roman" w:hAnsi="Times New Roman" w:cs="Times New Roman"/>
          <w:spacing w:val="-2"/>
          <w:sz w:val="20"/>
          <w:szCs w:val="20"/>
        </w:rPr>
        <w:t xml:space="preserve"> </w:t>
      </w:r>
      <w:r w:rsidRPr="00E9080B">
        <w:rPr>
          <w:rFonts w:ascii="Times New Roman" w:hAnsi="Times New Roman" w:cs="Times New Roman"/>
          <w:sz w:val="20"/>
          <w:szCs w:val="20"/>
        </w:rPr>
        <w:t>during</w:t>
      </w:r>
      <w:r w:rsidRPr="00E9080B">
        <w:rPr>
          <w:rFonts w:ascii="Times New Roman" w:hAnsi="Times New Roman" w:cs="Times New Roman"/>
          <w:spacing w:val="-6"/>
          <w:sz w:val="20"/>
          <w:szCs w:val="20"/>
        </w:rPr>
        <w:t xml:space="preserve"> </w:t>
      </w:r>
      <w:r w:rsidRPr="00E9080B">
        <w:rPr>
          <w:rFonts w:ascii="Times New Roman" w:hAnsi="Times New Roman" w:cs="Times New Roman"/>
          <w:sz w:val="20"/>
          <w:szCs w:val="20"/>
        </w:rPr>
        <w:t>the</w:t>
      </w:r>
      <w:r w:rsidRPr="00E9080B">
        <w:rPr>
          <w:rFonts w:ascii="Times New Roman" w:hAnsi="Times New Roman" w:cs="Times New Roman"/>
          <w:spacing w:val="-6"/>
          <w:sz w:val="20"/>
          <w:szCs w:val="20"/>
        </w:rPr>
        <w:t xml:space="preserve"> </w:t>
      </w:r>
      <w:r w:rsidRPr="00E9080B">
        <w:rPr>
          <w:rFonts w:ascii="Times New Roman" w:hAnsi="Times New Roman" w:cs="Times New Roman"/>
          <w:sz w:val="20"/>
          <w:szCs w:val="20"/>
        </w:rPr>
        <w:t>construction,</w:t>
      </w:r>
      <w:r w:rsidRPr="00E9080B">
        <w:rPr>
          <w:rFonts w:ascii="Times New Roman" w:hAnsi="Times New Roman" w:cs="Times New Roman"/>
          <w:spacing w:val="-5"/>
          <w:sz w:val="20"/>
          <w:szCs w:val="20"/>
        </w:rPr>
        <w:t xml:space="preserve"> </w:t>
      </w:r>
      <w:r w:rsidRPr="00E9080B">
        <w:rPr>
          <w:rFonts w:ascii="Times New Roman" w:hAnsi="Times New Roman" w:cs="Times New Roman"/>
          <w:sz w:val="20"/>
          <w:szCs w:val="20"/>
        </w:rPr>
        <w:t>pre-commissioning</w:t>
      </w:r>
      <w:r w:rsidRPr="00E9080B">
        <w:rPr>
          <w:rFonts w:ascii="Times New Roman" w:hAnsi="Times New Roman" w:cs="Times New Roman"/>
          <w:spacing w:val="-3"/>
          <w:sz w:val="20"/>
          <w:szCs w:val="20"/>
        </w:rPr>
        <w:t xml:space="preserve"> </w:t>
      </w:r>
      <w:r w:rsidRPr="00E9080B">
        <w:rPr>
          <w:rFonts w:ascii="Times New Roman" w:hAnsi="Times New Roman" w:cs="Times New Roman"/>
          <w:sz w:val="20"/>
          <w:szCs w:val="20"/>
        </w:rPr>
        <w:t>and</w:t>
      </w:r>
      <w:r w:rsidRPr="00E9080B">
        <w:rPr>
          <w:rFonts w:ascii="Times New Roman" w:hAnsi="Times New Roman" w:cs="Times New Roman"/>
          <w:spacing w:val="-2"/>
          <w:sz w:val="20"/>
          <w:szCs w:val="20"/>
        </w:rPr>
        <w:t xml:space="preserve"> </w:t>
      </w:r>
      <w:r w:rsidRPr="00E9080B">
        <w:rPr>
          <w:rFonts w:ascii="Times New Roman" w:hAnsi="Times New Roman" w:cs="Times New Roman"/>
          <w:sz w:val="20"/>
          <w:szCs w:val="20"/>
        </w:rPr>
        <w:t>operation phase.</w:t>
      </w:r>
    </w:p>
    <w:p w14:paraId="0263A4DE" w14:textId="77777777" w:rsidR="00DB486D" w:rsidRPr="00E9080B" w:rsidRDefault="00DB486D" w:rsidP="001E291B">
      <w:pPr>
        <w:pStyle w:val="ListParagraph"/>
        <w:numPr>
          <w:ilvl w:val="1"/>
          <w:numId w:val="182"/>
        </w:numPr>
        <w:tabs>
          <w:tab w:val="left" w:pos="1640"/>
        </w:tabs>
        <w:suppressAutoHyphens w:val="0"/>
        <w:spacing w:before="18"/>
        <w:ind w:left="567" w:right="32" w:hanging="567"/>
        <w:jc w:val="both"/>
        <w:textAlignment w:val="auto"/>
        <w:rPr>
          <w:rFonts w:ascii="Times New Roman" w:hAnsi="Times New Roman" w:cs="Times New Roman"/>
          <w:sz w:val="20"/>
          <w:szCs w:val="20"/>
        </w:rPr>
      </w:pPr>
      <w:r w:rsidRPr="00E9080B">
        <w:rPr>
          <w:rFonts w:ascii="Times New Roman" w:hAnsi="Times New Roman" w:cs="Times New Roman"/>
          <w:sz w:val="20"/>
          <w:szCs w:val="20"/>
        </w:rPr>
        <w:t>In case of any deviation or shortfall including any of the defaults, the entity shall be given</w:t>
      </w:r>
      <w:r w:rsidRPr="00E9080B">
        <w:rPr>
          <w:rFonts w:ascii="Times New Roman" w:hAnsi="Times New Roman" w:cs="Times New Roman"/>
          <w:spacing w:val="-9"/>
          <w:sz w:val="20"/>
          <w:szCs w:val="20"/>
        </w:rPr>
        <w:t xml:space="preserve"> </w:t>
      </w:r>
      <w:r w:rsidRPr="00E9080B">
        <w:rPr>
          <w:rFonts w:ascii="Times New Roman" w:hAnsi="Times New Roman" w:cs="Times New Roman"/>
          <w:sz w:val="20"/>
          <w:szCs w:val="20"/>
        </w:rPr>
        <w:t>reasonable</w:t>
      </w:r>
      <w:r w:rsidRPr="00E9080B">
        <w:rPr>
          <w:rFonts w:ascii="Times New Roman" w:hAnsi="Times New Roman" w:cs="Times New Roman"/>
          <w:spacing w:val="-8"/>
          <w:sz w:val="20"/>
          <w:szCs w:val="20"/>
        </w:rPr>
        <w:t xml:space="preserve"> </w:t>
      </w:r>
      <w:r w:rsidRPr="00E9080B">
        <w:rPr>
          <w:rFonts w:ascii="Times New Roman" w:hAnsi="Times New Roman" w:cs="Times New Roman"/>
          <w:sz w:val="20"/>
          <w:szCs w:val="20"/>
        </w:rPr>
        <w:t>time</w:t>
      </w:r>
      <w:r w:rsidRPr="00E9080B">
        <w:rPr>
          <w:rFonts w:ascii="Times New Roman" w:hAnsi="Times New Roman" w:cs="Times New Roman"/>
          <w:spacing w:val="-8"/>
          <w:sz w:val="20"/>
          <w:szCs w:val="20"/>
        </w:rPr>
        <w:t xml:space="preserve"> </w:t>
      </w:r>
      <w:r w:rsidRPr="00E9080B">
        <w:rPr>
          <w:rFonts w:ascii="Times New Roman" w:hAnsi="Times New Roman" w:cs="Times New Roman"/>
          <w:sz w:val="20"/>
          <w:szCs w:val="20"/>
        </w:rPr>
        <w:t>limit</w:t>
      </w:r>
      <w:r w:rsidRPr="00E9080B">
        <w:rPr>
          <w:rFonts w:ascii="Times New Roman" w:hAnsi="Times New Roman" w:cs="Times New Roman"/>
          <w:spacing w:val="-8"/>
          <w:sz w:val="20"/>
          <w:szCs w:val="20"/>
        </w:rPr>
        <w:t xml:space="preserve"> </w:t>
      </w:r>
      <w:r w:rsidRPr="00E9080B">
        <w:rPr>
          <w:rFonts w:ascii="Times New Roman" w:hAnsi="Times New Roman" w:cs="Times New Roman"/>
          <w:sz w:val="20"/>
          <w:szCs w:val="20"/>
        </w:rPr>
        <w:t>for</w:t>
      </w:r>
      <w:r w:rsidRPr="00E9080B">
        <w:rPr>
          <w:rFonts w:ascii="Times New Roman" w:hAnsi="Times New Roman" w:cs="Times New Roman"/>
          <w:spacing w:val="-9"/>
          <w:sz w:val="20"/>
          <w:szCs w:val="20"/>
        </w:rPr>
        <w:t xml:space="preserve"> </w:t>
      </w:r>
      <w:r w:rsidRPr="00E9080B">
        <w:rPr>
          <w:rFonts w:ascii="Times New Roman" w:hAnsi="Times New Roman" w:cs="Times New Roman"/>
          <w:sz w:val="20"/>
          <w:szCs w:val="20"/>
        </w:rPr>
        <w:t>rectification</w:t>
      </w:r>
      <w:r w:rsidRPr="00E9080B">
        <w:rPr>
          <w:rFonts w:ascii="Times New Roman" w:hAnsi="Times New Roman" w:cs="Times New Roman"/>
          <w:spacing w:val="-8"/>
          <w:sz w:val="20"/>
          <w:szCs w:val="20"/>
        </w:rPr>
        <w:t xml:space="preserve"> </w:t>
      </w:r>
      <w:r w:rsidRPr="00E9080B">
        <w:rPr>
          <w:rFonts w:ascii="Times New Roman" w:hAnsi="Times New Roman" w:cs="Times New Roman"/>
          <w:sz w:val="20"/>
          <w:szCs w:val="20"/>
        </w:rPr>
        <w:t>of</w:t>
      </w:r>
      <w:r w:rsidRPr="00E9080B">
        <w:rPr>
          <w:rFonts w:ascii="Times New Roman" w:hAnsi="Times New Roman" w:cs="Times New Roman"/>
          <w:spacing w:val="-11"/>
          <w:sz w:val="20"/>
          <w:szCs w:val="20"/>
        </w:rPr>
        <w:t xml:space="preserve"> </w:t>
      </w:r>
      <w:r w:rsidRPr="00E9080B">
        <w:rPr>
          <w:rFonts w:ascii="Times New Roman" w:hAnsi="Times New Roman" w:cs="Times New Roman"/>
          <w:sz w:val="20"/>
          <w:szCs w:val="20"/>
        </w:rPr>
        <w:t>such</w:t>
      </w:r>
      <w:r w:rsidRPr="00E9080B">
        <w:rPr>
          <w:rFonts w:ascii="Times New Roman" w:hAnsi="Times New Roman" w:cs="Times New Roman"/>
          <w:spacing w:val="-8"/>
          <w:sz w:val="20"/>
          <w:szCs w:val="20"/>
        </w:rPr>
        <w:t xml:space="preserve"> </w:t>
      </w:r>
      <w:r w:rsidRPr="00E9080B">
        <w:rPr>
          <w:rFonts w:ascii="Times New Roman" w:hAnsi="Times New Roman" w:cs="Times New Roman"/>
          <w:sz w:val="20"/>
          <w:szCs w:val="20"/>
        </w:rPr>
        <w:t>deviation,</w:t>
      </w:r>
      <w:r w:rsidRPr="00E9080B">
        <w:rPr>
          <w:rFonts w:ascii="Times New Roman" w:hAnsi="Times New Roman" w:cs="Times New Roman"/>
          <w:spacing w:val="-10"/>
          <w:sz w:val="20"/>
          <w:szCs w:val="20"/>
        </w:rPr>
        <w:t xml:space="preserve"> </w:t>
      </w:r>
      <w:r w:rsidRPr="00E9080B">
        <w:rPr>
          <w:rFonts w:ascii="Times New Roman" w:hAnsi="Times New Roman" w:cs="Times New Roman"/>
          <w:sz w:val="20"/>
          <w:szCs w:val="20"/>
        </w:rPr>
        <w:t>shortfall,</w:t>
      </w:r>
      <w:r w:rsidRPr="00E9080B">
        <w:rPr>
          <w:rFonts w:ascii="Times New Roman" w:hAnsi="Times New Roman" w:cs="Times New Roman"/>
          <w:spacing w:val="-8"/>
          <w:sz w:val="20"/>
          <w:szCs w:val="20"/>
        </w:rPr>
        <w:t xml:space="preserve"> </w:t>
      </w:r>
      <w:r w:rsidRPr="00E9080B">
        <w:rPr>
          <w:rFonts w:ascii="Times New Roman" w:hAnsi="Times New Roman" w:cs="Times New Roman"/>
          <w:sz w:val="20"/>
          <w:szCs w:val="20"/>
        </w:rPr>
        <w:t>default</w:t>
      </w:r>
      <w:r w:rsidRPr="00E9080B">
        <w:rPr>
          <w:rFonts w:ascii="Times New Roman" w:hAnsi="Times New Roman" w:cs="Times New Roman"/>
          <w:spacing w:val="-8"/>
          <w:sz w:val="20"/>
          <w:szCs w:val="20"/>
        </w:rPr>
        <w:t xml:space="preserve"> </w:t>
      </w:r>
      <w:r w:rsidRPr="00E9080B">
        <w:rPr>
          <w:rFonts w:ascii="Times New Roman" w:hAnsi="Times New Roman" w:cs="Times New Roman"/>
          <w:sz w:val="20"/>
          <w:szCs w:val="20"/>
        </w:rPr>
        <w:t>and</w:t>
      </w:r>
      <w:r w:rsidRPr="00E9080B">
        <w:rPr>
          <w:rFonts w:ascii="Times New Roman" w:hAnsi="Times New Roman" w:cs="Times New Roman"/>
          <w:spacing w:val="-8"/>
          <w:sz w:val="20"/>
          <w:szCs w:val="20"/>
        </w:rPr>
        <w:t xml:space="preserve"> </w:t>
      </w:r>
      <w:r w:rsidRPr="00E9080B">
        <w:rPr>
          <w:rFonts w:ascii="Times New Roman" w:hAnsi="Times New Roman" w:cs="Times New Roman"/>
          <w:sz w:val="20"/>
          <w:szCs w:val="20"/>
        </w:rPr>
        <w:t>in</w:t>
      </w:r>
      <w:r w:rsidRPr="00E9080B">
        <w:rPr>
          <w:rFonts w:ascii="Times New Roman" w:hAnsi="Times New Roman" w:cs="Times New Roman"/>
          <w:spacing w:val="-8"/>
          <w:sz w:val="20"/>
          <w:szCs w:val="20"/>
        </w:rPr>
        <w:t xml:space="preserve"> </w:t>
      </w:r>
      <w:r w:rsidRPr="00E9080B">
        <w:rPr>
          <w:rFonts w:ascii="Times New Roman" w:hAnsi="Times New Roman" w:cs="Times New Roman"/>
          <w:sz w:val="20"/>
          <w:szCs w:val="20"/>
        </w:rPr>
        <w:t>case</w:t>
      </w:r>
      <w:r w:rsidRPr="00E9080B">
        <w:rPr>
          <w:rFonts w:ascii="Times New Roman" w:hAnsi="Times New Roman" w:cs="Times New Roman"/>
          <w:spacing w:val="-10"/>
          <w:sz w:val="20"/>
          <w:szCs w:val="20"/>
        </w:rPr>
        <w:t xml:space="preserve"> </w:t>
      </w:r>
      <w:r w:rsidRPr="00E9080B">
        <w:rPr>
          <w:rFonts w:ascii="Times New Roman" w:hAnsi="Times New Roman" w:cs="Times New Roman"/>
          <w:sz w:val="20"/>
          <w:szCs w:val="20"/>
        </w:rPr>
        <w:t>of</w:t>
      </w:r>
      <w:r w:rsidRPr="00E9080B">
        <w:rPr>
          <w:rFonts w:ascii="Times New Roman" w:hAnsi="Times New Roman" w:cs="Times New Roman"/>
          <w:spacing w:val="-8"/>
          <w:sz w:val="20"/>
          <w:szCs w:val="20"/>
        </w:rPr>
        <w:t xml:space="preserve"> </w:t>
      </w:r>
      <w:r w:rsidRPr="00E9080B">
        <w:rPr>
          <w:rFonts w:ascii="Times New Roman" w:hAnsi="Times New Roman" w:cs="Times New Roman"/>
          <w:spacing w:val="2"/>
          <w:sz w:val="20"/>
          <w:szCs w:val="20"/>
        </w:rPr>
        <w:t xml:space="preserve">non- </w:t>
      </w:r>
      <w:r w:rsidRPr="00E9080B">
        <w:rPr>
          <w:rFonts w:ascii="Times New Roman" w:hAnsi="Times New Roman" w:cs="Times New Roman"/>
          <w:sz w:val="20"/>
          <w:szCs w:val="20"/>
        </w:rPr>
        <w:t xml:space="preserve">compliance, the entity shall be liable for any penal action under the provisions of the Act or termination of operation. </w:t>
      </w:r>
    </w:p>
    <w:p w14:paraId="43B88BDD" w14:textId="77777777" w:rsidR="00DB486D" w:rsidRPr="004D3E88" w:rsidRDefault="00DB486D" w:rsidP="00DB486D">
      <w:pPr>
        <w:pStyle w:val="BodyText"/>
        <w:spacing w:before="6"/>
        <w:rPr>
          <w:rFonts w:ascii="Times New Roman" w:hAnsi="Times New Roman" w:cs="Times New Roman"/>
          <w:sz w:val="6"/>
          <w:szCs w:val="6"/>
        </w:rPr>
      </w:pPr>
    </w:p>
    <w:p w14:paraId="19DA69C1" w14:textId="77777777" w:rsidR="00DB486D" w:rsidRPr="00E9080B" w:rsidRDefault="00DB486D" w:rsidP="001E291B">
      <w:pPr>
        <w:pStyle w:val="Heading1"/>
        <w:numPr>
          <w:ilvl w:val="0"/>
          <w:numId w:val="182"/>
        </w:numPr>
        <w:suppressAutoHyphens w:val="0"/>
        <w:ind w:left="567" w:hanging="567"/>
        <w:jc w:val="left"/>
        <w:textAlignment w:val="auto"/>
        <w:rPr>
          <w:rFonts w:cs="Times New Roman"/>
          <w:sz w:val="20"/>
          <w:szCs w:val="20"/>
        </w:rPr>
      </w:pPr>
      <w:r w:rsidRPr="00E9080B">
        <w:rPr>
          <w:rFonts w:cs="Times New Roman"/>
          <w:sz w:val="20"/>
          <w:szCs w:val="20"/>
        </w:rPr>
        <w:t>Requirements under other</w:t>
      </w:r>
      <w:r w:rsidRPr="00E9080B">
        <w:rPr>
          <w:rFonts w:cs="Times New Roman"/>
          <w:spacing w:val="-3"/>
          <w:sz w:val="20"/>
          <w:szCs w:val="20"/>
        </w:rPr>
        <w:t xml:space="preserve"> </w:t>
      </w:r>
      <w:r w:rsidRPr="00E9080B">
        <w:rPr>
          <w:rFonts w:cs="Times New Roman"/>
          <w:sz w:val="20"/>
          <w:szCs w:val="20"/>
        </w:rPr>
        <w:t>statutes.</w:t>
      </w:r>
    </w:p>
    <w:p w14:paraId="6B17D658" w14:textId="77777777" w:rsidR="00DB486D" w:rsidRPr="004D3E88" w:rsidRDefault="00DB486D" w:rsidP="00DB486D">
      <w:pPr>
        <w:pStyle w:val="BodyText"/>
        <w:spacing w:before="8"/>
        <w:rPr>
          <w:rFonts w:ascii="Times New Roman" w:hAnsi="Times New Roman" w:cs="Times New Roman"/>
          <w:b/>
          <w:sz w:val="4"/>
          <w:szCs w:val="4"/>
        </w:rPr>
      </w:pPr>
    </w:p>
    <w:p w14:paraId="0C86E7E1" w14:textId="77777777" w:rsidR="00DB486D" w:rsidRPr="00E9080B" w:rsidRDefault="00DB486D" w:rsidP="00DB486D">
      <w:pPr>
        <w:pStyle w:val="ListParagraph"/>
        <w:tabs>
          <w:tab w:val="left" w:pos="1640"/>
        </w:tabs>
        <w:ind w:left="567" w:right="32" w:firstLine="0"/>
        <w:rPr>
          <w:rFonts w:ascii="Times New Roman" w:hAnsi="Times New Roman" w:cs="Times New Roman"/>
          <w:sz w:val="20"/>
          <w:szCs w:val="20"/>
        </w:rPr>
      </w:pPr>
      <w:r w:rsidRPr="00E9080B">
        <w:rPr>
          <w:rFonts w:ascii="Times New Roman" w:hAnsi="Times New Roman" w:cs="Times New Roman"/>
          <w:sz w:val="20"/>
          <w:szCs w:val="20"/>
        </w:rPr>
        <w:t>It</w:t>
      </w:r>
      <w:r w:rsidRPr="00E9080B">
        <w:rPr>
          <w:rFonts w:ascii="Times New Roman" w:hAnsi="Times New Roman" w:cs="Times New Roman"/>
          <w:spacing w:val="-10"/>
          <w:sz w:val="20"/>
          <w:szCs w:val="20"/>
        </w:rPr>
        <w:t xml:space="preserve"> </w:t>
      </w:r>
      <w:r w:rsidRPr="00E9080B">
        <w:rPr>
          <w:rFonts w:ascii="Times New Roman" w:hAnsi="Times New Roman" w:cs="Times New Roman"/>
          <w:sz w:val="20"/>
          <w:szCs w:val="20"/>
        </w:rPr>
        <w:t>shall</w:t>
      </w:r>
      <w:r w:rsidRPr="00E9080B">
        <w:rPr>
          <w:rFonts w:ascii="Times New Roman" w:hAnsi="Times New Roman" w:cs="Times New Roman"/>
          <w:spacing w:val="-8"/>
          <w:sz w:val="20"/>
          <w:szCs w:val="20"/>
        </w:rPr>
        <w:t xml:space="preserve"> </w:t>
      </w:r>
      <w:r w:rsidRPr="00E9080B">
        <w:rPr>
          <w:rFonts w:ascii="Times New Roman" w:hAnsi="Times New Roman" w:cs="Times New Roman"/>
          <w:sz w:val="20"/>
          <w:szCs w:val="20"/>
        </w:rPr>
        <w:t>be</w:t>
      </w:r>
      <w:r w:rsidRPr="00E9080B">
        <w:rPr>
          <w:rFonts w:ascii="Times New Roman" w:hAnsi="Times New Roman" w:cs="Times New Roman"/>
          <w:spacing w:val="-8"/>
          <w:sz w:val="20"/>
          <w:szCs w:val="20"/>
        </w:rPr>
        <w:t xml:space="preserve"> </w:t>
      </w:r>
      <w:r w:rsidRPr="00E9080B">
        <w:rPr>
          <w:rFonts w:ascii="Times New Roman" w:hAnsi="Times New Roman" w:cs="Times New Roman"/>
          <w:sz w:val="20"/>
          <w:szCs w:val="20"/>
        </w:rPr>
        <w:t>necessary</w:t>
      </w:r>
      <w:r w:rsidRPr="00E9080B">
        <w:rPr>
          <w:rFonts w:ascii="Times New Roman" w:hAnsi="Times New Roman" w:cs="Times New Roman"/>
          <w:spacing w:val="-7"/>
          <w:sz w:val="20"/>
          <w:szCs w:val="20"/>
        </w:rPr>
        <w:t xml:space="preserve"> </w:t>
      </w:r>
      <w:r w:rsidRPr="00E9080B">
        <w:rPr>
          <w:rFonts w:ascii="Times New Roman" w:hAnsi="Times New Roman" w:cs="Times New Roman"/>
          <w:sz w:val="20"/>
          <w:szCs w:val="20"/>
        </w:rPr>
        <w:t>to</w:t>
      </w:r>
      <w:r w:rsidRPr="00E9080B">
        <w:rPr>
          <w:rFonts w:ascii="Times New Roman" w:hAnsi="Times New Roman" w:cs="Times New Roman"/>
          <w:spacing w:val="-10"/>
          <w:sz w:val="20"/>
          <w:szCs w:val="20"/>
        </w:rPr>
        <w:t xml:space="preserve"> </w:t>
      </w:r>
      <w:r w:rsidRPr="00E9080B">
        <w:rPr>
          <w:rFonts w:ascii="Times New Roman" w:hAnsi="Times New Roman" w:cs="Times New Roman"/>
          <w:sz w:val="20"/>
          <w:szCs w:val="20"/>
        </w:rPr>
        <w:t>comply</w:t>
      </w:r>
      <w:r w:rsidRPr="00E9080B">
        <w:rPr>
          <w:rFonts w:ascii="Times New Roman" w:hAnsi="Times New Roman" w:cs="Times New Roman"/>
          <w:spacing w:val="-9"/>
          <w:sz w:val="20"/>
          <w:szCs w:val="20"/>
        </w:rPr>
        <w:t xml:space="preserve"> </w:t>
      </w:r>
      <w:r w:rsidRPr="00E9080B">
        <w:rPr>
          <w:rFonts w:ascii="Times New Roman" w:hAnsi="Times New Roman" w:cs="Times New Roman"/>
          <w:sz w:val="20"/>
          <w:szCs w:val="20"/>
        </w:rPr>
        <w:t>with</w:t>
      </w:r>
      <w:r w:rsidRPr="00E9080B">
        <w:rPr>
          <w:rFonts w:ascii="Times New Roman" w:hAnsi="Times New Roman" w:cs="Times New Roman"/>
          <w:spacing w:val="-7"/>
          <w:sz w:val="20"/>
          <w:szCs w:val="20"/>
        </w:rPr>
        <w:t xml:space="preserve"> </w:t>
      </w:r>
      <w:r w:rsidRPr="00E9080B">
        <w:rPr>
          <w:rFonts w:ascii="Times New Roman" w:hAnsi="Times New Roman" w:cs="Times New Roman"/>
          <w:sz w:val="20"/>
          <w:szCs w:val="20"/>
        </w:rPr>
        <w:t>all</w:t>
      </w:r>
      <w:r w:rsidRPr="00E9080B">
        <w:rPr>
          <w:rFonts w:ascii="Times New Roman" w:hAnsi="Times New Roman" w:cs="Times New Roman"/>
          <w:spacing w:val="-11"/>
          <w:sz w:val="20"/>
          <w:szCs w:val="20"/>
        </w:rPr>
        <w:t xml:space="preserve"> </w:t>
      </w:r>
      <w:r w:rsidRPr="00E9080B">
        <w:rPr>
          <w:rFonts w:ascii="Times New Roman" w:hAnsi="Times New Roman" w:cs="Times New Roman"/>
          <w:sz w:val="20"/>
          <w:szCs w:val="20"/>
        </w:rPr>
        <w:t>statutory</w:t>
      </w:r>
      <w:r w:rsidRPr="00E9080B">
        <w:rPr>
          <w:rFonts w:ascii="Times New Roman" w:hAnsi="Times New Roman" w:cs="Times New Roman"/>
          <w:spacing w:val="-8"/>
          <w:sz w:val="20"/>
          <w:szCs w:val="20"/>
        </w:rPr>
        <w:t xml:space="preserve"> </w:t>
      </w:r>
      <w:r w:rsidRPr="00E9080B">
        <w:rPr>
          <w:rFonts w:ascii="Times New Roman" w:hAnsi="Times New Roman" w:cs="Times New Roman"/>
          <w:sz w:val="20"/>
          <w:szCs w:val="20"/>
        </w:rPr>
        <w:t>rules,</w:t>
      </w:r>
      <w:r w:rsidRPr="00E9080B">
        <w:rPr>
          <w:rFonts w:ascii="Times New Roman" w:hAnsi="Times New Roman" w:cs="Times New Roman"/>
          <w:spacing w:val="-9"/>
          <w:sz w:val="20"/>
          <w:szCs w:val="20"/>
        </w:rPr>
        <w:t xml:space="preserve"> </w:t>
      </w:r>
      <w:r w:rsidRPr="00E9080B">
        <w:rPr>
          <w:rFonts w:ascii="Times New Roman" w:hAnsi="Times New Roman" w:cs="Times New Roman"/>
          <w:sz w:val="20"/>
          <w:szCs w:val="20"/>
        </w:rPr>
        <w:t>regulations</w:t>
      </w:r>
      <w:r w:rsidRPr="00E9080B">
        <w:rPr>
          <w:rFonts w:ascii="Times New Roman" w:hAnsi="Times New Roman" w:cs="Times New Roman"/>
          <w:spacing w:val="-7"/>
          <w:sz w:val="20"/>
          <w:szCs w:val="20"/>
        </w:rPr>
        <w:t xml:space="preserve"> </w:t>
      </w:r>
      <w:r w:rsidRPr="00E9080B">
        <w:rPr>
          <w:rFonts w:ascii="Times New Roman" w:hAnsi="Times New Roman" w:cs="Times New Roman"/>
          <w:sz w:val="20"/>
          <w:szCs w:val="20"/>
        </w:rPr>
        <w:t>and</w:t>
      </w:r>
      <w:r w:rsidRPr="00E9080B">
        <w:rPr>
          <w:rFonts w:ascii="Times New Roman" w:hAnsi="Times New Roman" w:cs="Times New Roman"/>
          <w:spacing w:val="-7"/>
          <w:sz w:val="20"/>
          <w:szCs w:val="20"/>
        </w:rPr>
        <w:t xml:space="preserve"> </w:t>
      </w:r>
      <w:r w:rsidRPr="00E9080B">
        <w:rPr>
          <w:rFonts w:ascii="Times New Roman" w:hAnsi="Times New Roman" w:cs="Times New Roman"/>
          <w:sz w:val="20"/>
          <w:szCs w:val="20"/>
        </w:rPr>
        <w:t>enactments for the time being</w:t>
      </w:r>
      <w:r w:rsidRPr="00E9080B">
        <w:rPr>
          <w:rFonts w:ascii="Times New Roman" w:hAnsi="Times New Roman" w:cs="Times New Roman"/>
          <w:spacing w:val="-9"/>
          <w:sz w:val="20"/>
          <w:szCs w:val="20"/>
        </w:rPr>
        <w:t xml:space="preserve"> </w:t>
      </w:r>
      <w:r w:rsidRPr="00E9080B">
        <w:rPr>
          <w:rFonts w:ascii="Times New Roman" w:hAnsi="Times New Roman" w:cs="Times New Roman"/>
          <w:sz w:val="20"/>
          <w:szCs w:val="20"/>
        </w:rPr>
        <w:t>in</w:t>
      </w:r>
      <w:r w:rsidRPr="00E9080B">
        <w:rPr>
          <w:rFonts w:ascii="Times New Roman" w:hAnsi="Times New Roman" w:cs="Times New Roman"/>
          <w:spacing w:val="-9"/>
          <w:sz w:val="20"/>
          <w:szCs w:val="20"/>
        </w:rPr>
        <w:t xml:space="preserve"> </w:t>
      </w:r>
      <w:r w:rsidRPr="00E9080B">
        <w:rPr>
          <w:rFonts w:ascii="Times New Roman" w:hAnsi="Times New Roman" w:cs="Times New Roman"/>
          <w:sz w:val="20"/>
          <w:szCs w:val="20"/>
        </w:rPr>
        <w:t>force</w:t>
      </w:r>
      <w:r w:rsidRPr="00E9080B">
        <w:rPr>
          <w:rFonts w:ascii="Times New Roman" w:hAnsi="Times New Roman" w:cs="Times New Roman"/>
          <w:spacing w:val="-9"/>
          <w:sz w:val="20"/>
          <w:szCs w:val="20"/>
        </w:rPr>
        <w:t xml:space="preserve"> </w:t>
      </w:r>
      <w:r w:rsidRPr="00E9080B">
        <w:rPr>
          <w:rFonts w:ascii="Times New Roman" w:hAnsi="Times New Roman" w:cs="Times New Roman"/>
          <w:sz w:val="20"/>
          <w:szCs w:val="20"/>
        </w:rPr>
        <w:t>as</w:t>
      </w:r>
      <w:r w:rsidRPr="00E9080B">
        <w:rPr>
          <w:rFonts w:ascii="Times New Roman" w:hAnsi="Times New Roman" w:cs="Times New Roman"/>
          <w:spacing w:val="-9"/>
          <w:sz w:val="20"/>
          <w:szCs w:val="20"/>
        </w:rPr>
        <w:t xml:space="preserve"> </w:t>
      </w:r>
      <w:r w:rsidRPr="00E9080B">
        <w:rPr>
          <w:rFonts w:ascii="Times New Roman" w:hAnsi="Times New Roman" w:cs="Times New Roman"/>
          <w:sz w:val="20"/>
          <w:szCs w:val="20"/>
        </w:rPr>
        <w:t>applicable and requisite approvals shall be obtained from the relevant competent authorities for Refineries and Gas Processing</w:t>
      </w:r>
      <w:r w:rsidRPr="00E9080B">
        <w:rPr>
          <w:rFonts w:ascii="Times New Roman" w:hAnsi="Times New Roman" w:cs="Times New Roman"/>
          <w:spacing w:val="2"/>
          <w:sz w:val="20"/>
          <w:szCs w:val="20"/>
        </w:rPr>
        <w:t xml:space="preserve"> </w:t>
      </w:r>
      <w:r w:rsidRPr="00E9080B">
        <w:rPr>
          <w:rFonts w:ascii="Times New Roman" w:hAnsi="Times New Roman" w:cs="Times New Roman"/>
          <w:sz w:val="20"/>
          <w:szCs w:val="20"/>
        </w:rPr>
        <w:t>Plants.</w:t>
      </w:r>
    </w:p>
    <w:p w14:paraId="2E7A6A99" w14:textId="77777777" w:rsidR="00DB486D" w:rsidRPr="004D3E88" w:rsidRDefault="00DB486D" w:rsidP="00DB486D">
      <w:pPr>
        <w:pStyle w:val="BodyText"/>
        <w:spacing w:before="5"/>
        <w:rPr>
          <w:rFonts w:ascii="Times New Roman" w:hAnsi="Times New Roman" w:cs="Times New Roman"/>
          <w:sz w:val="4"/>
          <w:szCs w:val="4"/>
        </w:rPr>
      </w:pPr>
    </w:p>
    <w:p w14:paraId="29582A7A" w14:textId="77777777" w:rsidR="00DB486D" w:rsidRPr="00E9080B" w:rsidRDefault="00DB486D" w:rsidP="001E291B">
      <w:pPr>
        <w:pStyle w:val="Heading1"/>
        <w:numPr>
          <w:ilvl w:val="0"/>
          <w:numId w:val="182"/>
        </w:numPr>
        <w:suppressAutoHyphens w:val="0"/>
        <w:spacing w:before="1"/>
        <w:ind w:left="567" w:hanging="567"/>
        <w:jc w:val="left"/>
        <w:textAlignment w:val="auto"/>
        <w:rPr>
          <w:rFonts w:cs="Times New Roman"/>
          <w:sz w:val="20"/>
          <w:szCs w:val="20"/>
        </w:rPr>
      </w:pPr>
      <w:r w:rsidRPr="00E9080B">
        <w:rPr>
          <w:rFonts w:cs="Times New Roman"/>
          <w:sz w:val="20"/>
          <w:szCs w:val="20"/>
        </w:rPr>
        <w:t>Miscellaneous.</w:t>
      </w:r>
    </w:p>
    <w:p w14:paraId="36625B52" w14:textId="77777777" w:rsidR="00DB486D" w:rsidRPr="004D3E88" w:rsidRDefault="00DB486D" w:rsidP="00DB486D">
      <w:pPr>
        <w:pStyle w:val="BodyText"/>
        <w:spacing w:before="4"/>
        <w:rPr>
          <w:rFonts w:ascii="Times New Roman" w:hAnsi="Times New Roman" w:cs="Times New Roman"/>
          <w:b/>
          <w:sz w:val="2"/>
          <w:szCs w:val="2"/>
        </w:rPr>
      </w:pPr>
    </w:p>
    <w:p w14:paraId="765619D3" w14:textId="77777777" w:rsidR="00DB486D" w:rsidRPr="00E9080B" w:rsidRDefault="00DB486D" w:rsidP="001E291B">
      <w:pPr>
        <w:pStyle w:val="ListParagraph"/>
        <w:numPr>
          <w:ilvl w:val="1"/>
          <w:numId w:val="182"/>
        </w:numPr>
        <w:tabs>
          <w:tab w:val="left" w:pos="1640"/>
        </w:tabs>
        <w:suppressAutoHyphens w:val="0"/>
        <w:ind w:left="567" w:right="32" w:hanging="567"/>
        <w:jc w:val="both"/>
        <w:textAlignment w:val="auto"/>
        <w:rPr>
          <w:rFonts w:ascii="Times New Roman" w:hAnsi="Times New Roman" w:cs="Times New Roman"/>
          <w:sz w:val="20"/>
          <w:szCs w:val="20"/>
        </w:rPr>
      </w:pPr>
      <w:r w:rsidRPr="00E9080B">
        <w:rPr>
          <w:rFonts w:ascii="Times New Roman" w:hAnsi="Times New Roman" w:cs="Times New Roman"/>
          <w:sz w:val="20"/>
          <w:szCs w:val="20"/>
        </w:rPr>
        <w:t>If</w:t>
      </w:r>
      <w:r w:rsidRPr="00E9080B">
        <w:rPr>
          <w:rFonts w:ascii="Times New Roman" w:hAnsi="Times New Roman" w:cs="Times New Roman"/>
          <w:spacing w:val="-15"/>
          <w:sz w:val="20"/>
          <w:szCs w:val="20"/>
        </w:rPr>
        <w:t xml:space="preserve"> </w:t>
      </w:r>
      <w:r w:rsidRPr="00E9080B">
        <w:rPr>
          <w:rFonts w:ascii="Times New Roman" w:hAnsi="Times New Roman" w:cs="Times New Roman"/>
          <w:sz w:val="20"/>
          <w:szCs w:val="20"/>
        </w:rPr>
        <w:t>any</w:t>
      </w:r>
      <w:r w:rsidRPr="00E9080B">
        <w:rPr>
          <w:rFonts w:ascii="Times New Roman" w:hAnsi="Times New Roman" w:cs="Times New Roman"/>
          <w:spacing w:val="-13"/>
          <w:sz w:val="20"/>
          <w:szCs w:val="20"/>
        </w:rPr>
        <w:t xml:space="preserve"> </w:t>
      </w:r>
      <w:r w:rsidRPr="00E9080B">
        <w:rPr>
          <w:rFonts w:ascii="Times New Roman" w:hAnsi="Times New Roman" w:cs="Times New Roman"/>
          <w:sz w:val="20"/>
          <w:szCs w:val="20"/>
        </w:rPr>
        <w:t>dispute</w:t>
      </w:r>
      <w:r w:rsidRPr="00E9080B">
        <w:rPr>
          <w:rFonts w:ascii="Times New Roman" w:hAnsi="Times New Roman" w:cs="Times New Roman"/>
          <w:spacing w:val="-14"/>
          <w:sz w:val="20"/>
          <w:szCs w:val="20"/>
        </w:rPr>
        <w:t xml:space="preserve"> </w:t>
      </w:r>
      <w:r w:rsidRPr="00E9080B">
        <w:rPr>
          <w:rFonts w:ascii="Times New Roman" w:hAnsi="Times New Roman" w:cs="Times New Roman"/>
          <w:sz w:val="20"/>
          <w:szCs w:val="20"/>
        </w:rPr>
        <w:t>arises</w:t>
      </w:r>
      <w:r w:rsidRPr="00E9080B">
        <w:rPr>
          <w:rFonts w:ascii="Times New Roman" w:hAnsi="Times New Roman" w:cs="Times New Roman"/>
          <w:spacing w:val="-13"/>
          <w:sz w:val="20"/>
          <w:szCs w:val="20"/>
        </w:rPr>
        <w:t xml:space="preserve"> </w:t>
      </w:r>
      <w:r w:rsidRPr="00E9080B">
        <w:rPr>
          <w:rFonts w:ascii="Times New Roman" w:hAnsi="Times New Roman" w:cs="Times New Roman"/>
          <w:sz w:val="20"/>
          <w:szCs w:val="20"/>
        </w:rPr>
        <w:t>with</w:t>
      </w:r>
      <w:r w:rsidRPr="00E9080B">
        <w:rPr>
          <w:rFonts w:ascii="Times New Roman" w:hAnsi="Times New Roman" w:cs="Times New Roman"/>
          <w:spacing w:val="-14"/>
          <w:sz w:val="20"/>
          <w:szCs w:val="20"/>
        </w:rPr>
        <w:t xml:space="preserve"> </w:t>
      </w:r>
      <w:r w:rsidRPr="00E9080B">
        <w:rPr>
          <w:rFonts w:ascii="Times New Roman" w:hAnsi="Times New Roman" w:cs="Times New Roman"/>
          <w:sz w:val="20"/>
          <w:szCs w:val="20"/>
        </w:rPr>
        <w:t>regard</w:t>
      </w:r>
      <w:r w:rsidRPr="00E9080B">
        <w:rPr>
          <w:rFonts w:ascii="Times New Roman" w:hAnsi="Times New Roman" w:cs="Times New Roman"/>
          <w:spacing w:val="-14"/>
          <w:sz w:val="20"/>
          <w:szCs w:val="20"/>
        </w:rPr>
        <w:t xml:space="preserve"> </w:t>
      </w:r>
      <w:r w:rsidRPr="00E9080B">
        <w:rPr>
          <w:rFonts w:ascii="Times New Roman" w:hAnsi="Times New Roman" w:cs="Times New Roman"/>
          <w:sz w:val="20"/>
          <w:szCs w:val="20"/>
        </w:rPr>
        <w:t>to</w:t>
      </w:r>
      <w:r w:rsidRPr="00E9080B">
        <w:rPr>
          <w:rFonts w:ascii="Times New Roman" w:hAnsi="Times New Roman" w:cs="Times New Roman"/>
          <w:spacing w:val="-14"/>
          <w:sz w:val="20"/>
          <w:szCs w:val="20"/>
        </w:rPr>
        <w:t xml:space="preserve"> </w:t>
      </w:r>
      <w:r w:rsidRPr="00E9080B">
        <w:rPr>
          <w:rFonts w:ascii="Times New Roman" w:hAnsi="Times New Roman" w:cs="Times New Roman"/>
          <w:sz w:val="20"/>
          <w:szCs w:val="20"/>
        </w:rPr>
        <w:t>the</w:t>
      </w:r>
      <w:r w:rsidRPr="00E9080B">
        <w:rPr>
          <w:rFonts w:ascii="Times New Roman" w:hAnsi="Times New Roman" w:cs="Times New Roman"/>
          <w:spacing w:val="-14"/>
          <w:sz w:val="20"/>
          <w:szCs w:val="20"/>
        </w:rPr>
        <w:t xml:space="preserve"> </w:t>
      </w:r>
      <w:r w:rsidRPr="00E9080B">
        <w:rPr>
          <w:rFonts w:ascii="Times New Roman" w:hAnsi="Times New Roman" w:cs="Times New Roman"/>
          <w:sz w:val="20"/>
          <w:szCs w:val="20"/>
        </w:rPr>
        <w:t>interpretation</w:t>
      </w:r>
      <w:r w:rsidRPr="00E9080B">
        <w:rPr>
          <w:rFonts w:ascii="Times New Roman" w:hAnsi="Times New Roman" w:cs="Times New Roman"/>
          <w:spacing w:val="-12"/>
          <w:sz w:val="20"/>
          <w:szCs w:val="20"/>
        </w:rPr>
        <w:t xml:space="preserve"> </w:t>
      </w:r>
      <w:r w:rsidRPr="00E9080B">
        <w:rPr>
          <w:rFonts w:ascii="Times New Roman" w:hAnsi="Times New Roman" w:cs="Times New Roman"/>
          <w:sz w:val="20"/>
          <w:szCs w:val="20"/>
        </w:rPr>
        <w:t>of</w:t>
      </w:r>
      <w:r w:rsidRPr="00E9080B">
        <w:rPr>
          <w:rFonts w:ascii="Times New Roman" w:hAnsi="Times New Roman" w:cs="Times New Roman"/>
          <w:spacing w:val="-12"/>
          <w:sz w:val="20"/>
          <w:szCs w:val="20"/>
        </w:rPr>
        <w:t xml:space="preserve"> </w:t>
      </w:r>
      <w:r w:rsidRPr="00E9080B">
        <w:rPr>
          <w:rFonts w:ascii="Times New Roman" w:hAnsi="Times New Roman" w:cs="Times New Roman"/>
          <w:sz w:val="20"/>
          <w:szCs w:val="20"/>
        </w:rPr>
        <w:t>any</w:t>
      </w:r>
      <w:r w:rsidRPr="00E9080B">
        <w:rPr>
          <w:rFonts w:ascii="Times New Roman" w:hAnsi="Times New Roman" w:cs="Times New Roman"/>
          <w:spacing w:val="-8"/>
          <w:sz w:val="20"/>
          <w:szCs w:val="20"/>
        </w:rPr>
        <w:t xml:space="preserve"> </w:t>
      </w:r>
      <w:r w:rsidRPr="00E9080B">
        <w:rPr>
          <w:rFonts w:ascii="Times New Roman" w:hAnsi="Times New Roman" w:cs="Times New Roman"/>
          <w:sz w:val="20"/>
          <w:szCs w:val="20"/>
        </w:rPr>
        <w:t>of</w:t>
      </w:r>
      <w:r w:rsidRPr="00E9080B">
        <w:rPr>
          <w:rFonts w:ascii="Times New Roman" w:hAnsi="Times New Roman" w:cs="Times New Roman"/>
          <w:spacing w:val="-14"/>
          <w:sz w:val="20"/>
          <w:szCs w:val="20"/>
        </w:rPr>
        <w:t xml:space="preserve"> </w:t>
      </w:r>
      <w:r w:rsidRPr="00E9080B">
        <w:rPr>
          <w:rFonts w:ascii="Times New Roman" w:hAnsi="Times New Roman" w:cs="Times New Roman"/>
          <w:sz w:val="20"/>
          <w:szCs w:val="20"/>
        </w:rPr>
        <w:t>the</w:t>
      </w:r>
      <w:r w:rsidRPr="00E9080B">
        <w:rPr>
          <w:rFonts w:ascii="Times New Roman" w:hAnsi="Times New Roman" w:cs="Times New Roman"/>
          <w:spacing w:val="-12"/>
          <w:sz w:val="20"/>
          <w:szCs w:val="20"/>
        </w:rPr>
        <w:t xml:space="preserve"> </w:t>
      </w:r>
      <w:r w:rsidRPr="00E9080B">
        <w:rPr>
          <w:rFonts w:ascii="Times New Roman" w:hAnsi="Times New Roman" w:cs="Times New Roman"/>
          <w:sz w:val="20"/>
          <w:szCs w:val="20"/>
        </w:rPr>
        <w:t>provisions</w:t>
      </w:r>
      <w:r w:rsidRPr="00E9080B">
        <w:rPr>
          <w:rFonts w:ascii="Times New Roman" w:hAnsi="Times New Roman" w:cs="Times New Roman"/>
          <w:spacing w:val="-13"/>
          <w:sz w:val="20"/>
          <w:szCs w:val="20"/>
        </w:rPr>
        <w:t xml:space="preserve"> </w:t>
      </w:r>
      <w:r w:rsidRPr="00E9080B">
        <w:rPr>
          <w:rFonts w:ascii="Times New Roman" w:hAnsi="Times New Roman" w:cs="Times New Roman"/>
          <w:sz w:val="20"/>
          <w:szCs w:val="20"/>
        </w:rPr>
        <w:t>of</w:t>
      </w:r>
      <w:r w:rsidRPr="00E9080B">
        <w:rPr>
          <w:rFonts w:ascii="Times New Roman" w:hAnsi="Times New Roman" w:cs="Times New Roman"/>
          <w:spacing w:val="-12"/>
          <w:sz w:val="20"/>
          <w:szCs w:val="20"/>
        </w:rPr>
        <w:t xml:space="preserve"> </w:t>
      </w:r>
      <w:r w:rsidRPr="00E9080B">
        <w:rPr>
          <w:rFonts w:ascii="Times New Roman" w:hAnsi="Times New Roman" w:cs="Times New Roman"/>
          <w:sz w:val="20"/>
          <w:szCs w:val="20"/>
        </w:rPr>
        <w:t>these</w:t>
      </w:r>
      <w:r w:rsidRPr="00E9080B">
        <w:rPr>
          <w:rFonts w:ascii="Times New Roman" w:hAnsi="Times New Roman" w:cs="Times New Roman"/>
          <w:spacing w:val="-14"/>
          <w:sz w:val="20"/>
          <w:szCs w:val="20"/>
        </w:rPr>
        <w:t xml:space="preserve"> </w:t>
      </w:r>
      <w:r w:rsidRPr="00E9080B">
        <w:rPr>
          <w:rFonts w:ascii="Times New Roman" w:hAnsi="Times New Roman" w:cs="Times New Roman"/>
          <w:sz w:val="20"/>
          <w:szCs w:val="20"/>
        </w:rPr>
        <w:t>regulations, the decision of the Board shall be</w:t>
      </w:r>
      <w:r w:rsidRPr="00E9080B">
        <w:rPr>
          <w:rFonts w:ascii="Times New Roman" w:hAnsi="Times New Roman" w:cs="Times New Roman"/>
          <w:spacing w:val="-5"/>
          <w:sz w:val="20"/>
          <w:szCs w:val="20"/>
        </w:rPr>
        <w:t xml:space="preserve"> </w:t>
      </w:r>
      <w:r w:rsidRPr="00E9080B">
        <w:rPr>
          <w:rFonts w:ascii="Times New Roman" w:hAnsi="Times New Roman" w:cs="Times New Roman"/>
          <w:sz w:val="20"/>
          <w:szCs w:val="20"/>
        </w:rPr>
        <w:t>final.</w:t>
      </w:r>
    </w:p>
    <w:p w14:paraId="6029A6F7" w14:textId="77777777" w:rsidR="00DB486D" w:rsidRPr="004D3E88" w:rsidRDefault="00DB486D" w:rsidP="00DB486D">
      <w:pPr>
        <w:pStyle w:val="BodyText"/>
        <w:tabs>
          <w:tab w:val="left" w:pos="1640"/>
        </w:tabs>
        <w:spacing w:before="5"/>
        <w:ind w:left="567" w:right="32" w:hanging="567"/>
        <w:rPr>
          <w:rFonts w:ascii="Times New Roman" w:hAnsi="Times New Roman" w:cs="Times New Roman"/>
          <w:sz w:val="2"/>
          <w:szCs w:val="2"/>
        </w:rPr>
      </w:pPr>
    </w:p>
    <w:p w14:paraId="38F7408D" w14:textId="77777777" w:rsidR="00DB486D" w:rsidRPr="00E9080B" w:rsidRDefault="00DB486D" w:rsidP="001E291B">
      <w:pPr>
        <w:pStyle w:val="ListParagraph"/>
        <w:numPr>
          <w:ilvl w:val="1"/>
          <w:numId w:val="182"/>
        </w:numPr>
        <w:tabs>
          <w:tab w:val="left" w:pos="1640"/>
        </w:tabs>
        <w:suppressAutoHyphens w:val="0"/>
        <w:spacing w:before="4"/>
        <w:ind w:left="567" w:right="32" w:hanging="567"/>
        <w:textAlignment w:val="auto"/>
        <w:rPr>
          <w:rFonts w:ascii="Times New Roman" w:hAnsi="Times New Roman" w:cs="Times New Roman"/>
          <w:sz w:val="20"/>
          <w:szCs w:val="20"/>
        </w:rPr>
      </w:pPr>
      <w:r w:rsidRPr="00E9080B">
        <w:rPr>
          <w:rFonts w:ascii="Times New Roman" w:hAnsi="Times New Roman" w:cs="Times New Roman"/>
          <w:sz w:val="20"/>
          <w:szCs w:val="20"/>
        </w:rPr>
        <w:t>The Board may at any time effect appropriate modifications in these</w:t>
      </w:r>
      <w:r w:rsidRPr="00E9080B">
        <w:rPr>
          <w:rFonts w:ascii="Times New Roman" w:hAnsi="Times New Roman" w:cs="Times New Roman"/>
          <w:spacing w:val="-6"/>
          <w:sz w:val="20"/>
          <w:szCs w:val="20"/>
        </w:rPr>
        <w:t xml:space="preserve"> </w:t>
      </w:r>
      <w:r w:rsidRPr="00E9080B">
        <w:rPr>
          <w:rFonts w:ascii="Times New Roman" w:hAnsi="Times New Roman" w:cs="Times New Roman"/>
          <w:sz w:val="20"/>
          <w:szCs w:val="20"/>
        </w:rPr>
        <w:t xml:space="preserve">regulations </w:t>
      </w:r>
    </w:p>
    <w:p w14:paraId="00742D81" w14:textId="77777777" w:rsidR="00DB486D" w:rsidRPr="00E9080B" w:rsidRDefault="00DB486D" w:rsidP="001E291B">
      <w:pPr>
        <w:pStyle w:val="ListParagraph"/>
        <w:numPr>
          <w:ilvl w:val="1"/>
          <w:numId w:val="182"/>
        </w:numPr>
        <w:tabs>
          <w:tab w:val="left" w:pos="1640"/>
        </w:tabs>
        <w:suppressAutoHyphens w:val="0"/>
        <w:ind w:left="567" w:right="32" w:hanging="567"/>
        <w:jc w:val="both"/>
        <w:textAlignment w:val="auto"/>
        <w:rPr>
          <w:rFonts w:ascii="Times New Roman" w:hAnsi="Times New Roman" w:cs="Times New Roman"/>
          <w:sz w:val="20"/>
          <w:szCs w:val="20"/>
        </w:rPr>
      </w:pPr>
      <w:r w:rsidRPr="00E9080B">
        <w:rPr>
          <w:rFonts w:ascii="Times New Roman" w:hAnsi="Times New Roman" w:cs="Times New Roman"/>
          <w:sz w:val="20"/>
          <w:szCs w:val="20"/>
        </w:rPr>
        <w:t>The</w:t>
      </w:r>
      <w:r w:rsidRPr="00E9080B">
        <w:rPr>
          <w:rFonts w:ascii="Times New Roman" w:hAnsi="Times New Roman" w:cs="Times New Roman"/>
          <w:spacing w:val="-10"/>
          <w:sz w:val="20"/>
          <w:szCs w:val="20"/>
        </w:rPr>
        <w:t xml:space="preserve"> </w:t>
      </w:r>
      <w:r w:rsidRPr="00E9080B">
        <w:rPr>
          <w:rFonts w:ascii="Times New Roman" w:hAnsi="Times New Roman" w:cs="Times New Roman"/>
          <w:sz w:val="20"/>
          <w:szCs w:val="20"/>
        </w:rPr>
        <w:t>Board</w:t>
      </w:r>
      <w:r w:rsidRPr="00E9080B">
        <w:rPr>
          <w:rFonts w:ascii="Times New Roman" w:hAnsi="Times New Roman" w:cs="Times New Roman"/>
          <w:spacing w:val="-10"/>
          <w:sz w:val="20"/>
          <w:szCs w:val="20"/>
        </w:rPr>
        <w:t xml:space="preserve"> </w:t>
      </w:r>
      <w:r w:rsidRPr="00E9080B">
        <w:rPr>
          <w:rFonts w:ascii="Times New Roman" w:hAnsi="Times New Roman" w:cs="Times New Roman"/>
          <w:sz w:val="20"/>
          <w:szCs w:val="20"/>
        </w:rPr>
        <w:t>may from time to time</w:t>
      </w:r>
      <w:r w:rsidRPr="00E9080B">
        <w:rPr>
          <w:rFonts w:ascii="Times New Roman" w:hAnsi="Times New Roman" w:cs="Times New Roman"/>
          <w:spacing w:val="-11"/>
          <w:sz w:val="20"/>
          <w:szCs w:val="20"/>
        </w:rPr>
        <w:t xml:space="preserve"> </w:t>
      </w:r>
      <w:r w:rsidRPr="00E9080B">
        <w:rPr>
          <w:rFonts w:ascii="Times New Roman" w:hAnsi="Times New Roman" w:cs="Times New Roman"/>
          <w:sz w:val="20"/>
          <w:szCs w:val="20"/>
        </w:rPr>
        <w:t>issue</w:t>
      </w:r>
      <w:r w:rsidRPr="00E9080B">
        <w:rPr>
          <w:rFonts w:ascii="Times New Roman" w:hAnsi="Times New Roman" w:cs="Times New Roman"/>
          <w:spacing w:val="-10"/>
          <w:sz w:val="20"/>
          <w:szCs w:val="20"/>
        </w:rPr>
        <w:t xml:space="preserve"> </w:t>
      </w:r>
      <w:r w:rsidRPr="00E9080B">
        <w:rPr>
          <w:rFonts w:ascii="Times New Roman" w:hAnsi="Times New Roman" w:cs="Times New Roman"/>
          <w:sz w:val="20"/>
          <w:szCs w:val="20"/>
        </w:rPr>
        <w:t>guidelines</w:t>
      </w:r>
      <w:r w:rsidRPr="00E9080B">
        <w:rPr>
          <w:rFonts w:ascii="Times New Roman" w:hAnsi="Times New Roman" w:cs="Times New Roman"/>
          <w:spacing w:val="-10"/>
          <w:sz w:val="20"/>
          <w:szCs w:val="20"/>
        </w:rPr>
        <w:t xml:space="preserve"> </w:t>
      </w:r>
      <w:r w:rsidRPr="00E9080B">
        <w:rPr>
          <w:rFonts w:ascii="Times New Roman" w:hAnsi="Times New Roman" w:cs="Times New Roman"/>
          <w:sz w:val="20"/>
          <w:szCs w:val="20"/>
        </w:rPr>
        <w:t>consistent</w:t>
      </w:r>
      <w:r w:rsidRPr="00E9080B">
        <w:rPr>
          <w:rFonts w:ascii="Times New Roman" w:hAnsi="Times New Roman" w:cs="Times New Roman"/>
          <w:spacing w:val="-12"/>
          <w:sz w:val="20"/>
          <w:szCs w:val="20"/>
        </w:rPr>
        <w:t xml:space="preserve"> </w:t>
      </w:r>
      <w:r w:rsidRPr="00E9080B">
        <w:rPr>
          <w:rFonts w:ascii="Times New Roman" w:hAnsi="Times New Roman" w:cs="Times New Roman"/>
          <w:sz w:val="20"/>
          <w:szCs w:val="20"/>
        </w:rPr>
        <w:t>with</w:t>
      </w:r>
      <w:r w:rsidRPr="00E9080B">
        <w:rPr>
          <w:rFonts w:ascii="Times New Roman" w:hAnsi="Times New Roman" w:cs="Times New Roman"/>
          <w:spacing w:val="-10"/>
          <w:sz w:val="20"/>
          <w:szCs w:val="20"/>
        </w:rPr>
        <w:t xml:space="preserve"> </w:t>
      </w:r>
      <w:r w:rsidRPr="00E9080B">
        <w:rPr>
          <w:rFonts w:ascii="Times New Roman" w:hAnsi="Times New Roman" w:cs="Times New Roman"/>
          <w:sz w:val="20"/>
          <w:szCs w:val="20"/>
        </w:rPr>
        <w:t>the</w:t>
      </w:r>
      <w:r w:rsidRPr="00E9080B">
        <w:rPr>
          <w:rFonts w:ascii="Times New Roman" w:hAnsi="Times New Roman" w:cs="Times New Roman"/>
          <w:spacing w:val="-9"/>
          <w:sz w:val="20"/>
          <w:szCs w:val="20"/>
        </w:rPr>
        <w:t xml:space="preserve"> </w:t>
      </w:r>
      <w:r w:rsidRPr="00E9080B">
        <w:rPr>
          <w:rFonts w:ascii="Times New Roman" w:hAnsi="Times New Roman" w:cs="Times New Roman"/>
          <w:sz w:val="20"/>
          <w:szCs w:val="20"/>
        </w:rPr>
        <w:t xml:space="preserve">Act </w:t>
      </w:r>
      <w:r w:rsidRPr="00E9080B">
        <w:rPr>
          <w:rFonts w:ascii="Times New Roman" w:hAnsi="Times New Roman" w:cs="Times New Roman"/>
          <w:spacing w:val="-9"/>
          <w:sz w:val="20"/>
          <w:szCs w:val="20"/>
        </w:rPr>
        <w:t xml:space="preserve">and these regulations </w:t>
      </w:r>
      <w:r w:rsidRPr="00E9080B">
        <w:rPr>
          <w:rFonts w:ascii="Times New Roman" w:hAnsi="Times New Roman" w:cs="Times New Roman"/>
          <w:sz w:val="20"/>
          <w:szCs w:val="20"/>
        </w:rPr>
        <w:t>to</w:t>
      </w:r>
      <w:r w:rsidRPr="00E9080B">
        <w:rPr>
          <w:rFonts w:ascii="Times New Roman" w:hAnsi="Times New Roman" w:cs="Times New Roman"/>
          <w:spacing w:val="-12"/>
          <w:sz w:val="20"/>
          <w:szCs w:val="20"/>
        </w:rPr>
        <w:t xml:space="preserve"> </w:t>
      </w:r>
      <w:r w:rsidRPr="00E9080B">
        <w:rPr>
          <w:rFonts w:ascii="Times New Roman" w:hAnsi="Times New Roman" w:cs="Times New Roman"/>
          <w:sz w:val="20"/>
          <w:szCs w:val="20"/>
        </w:rPr>
        <w:t>meet</w:t>
      </w:r>
      <w:r w:rsidRPr="00E9080B">
        <w:rPr>
          <w:rFonts w:ascii="Times New Roman" w:hAnsi="Times New Roman" w:cs="Times New Roman"/>
          <w:spacing w:val="-9"/>
          <w:sz w:val="20"/>
          <w:szCs w:val="20"/>
        </w:rPr>
        <w:t xml:space="preserve"> </w:t>
      </w:r>
      <w:r w:rsidRPr="00E9080B">
        <w:rPr>
          <w:rFonts w:ascii="Times New Roman" w:hAnsi="Times New Roman" w:cs="Times New Roman"/>
          <w:sz w:val="20"/>
          <w:szCs w:val="20"/>
        </w:rPr>
        <w:t>the</w:t>
      </w:r>
      <w:r w:rsidRPr="00E9080B">
        <w:rPr>
          <w:rFonts w:ascii="Times New Roman" w:hAnsi="Times New Roman" w:cs="Times New Roman"/>
          <w:spacing w:val="-12"/>
          <w:sz w:val="20"/>
          <w:szCs w:val="20"/>
        </w:rPr>
        <w:t xml:space="preserve"> </w:t>
      </w:r>
      <w:r w:rsidRPr="00E9080B">
        <w:rPr>
          <w:rFonts w:ascii="Times New Roman" w:hAnsi="Times New Roman" w:cs="Times New Roman"/>
          <w:sz w:val="20"/>
          <w:szCs w:val="20"/>
        </w:rPr>
        <w:t>objective</w:t>
      </w:r>
      <w:r w:rsidRPr="00E9080B">
        <w:rPr>
          <w:rFonts w:ascii="Times New Roman" w:hAnsi="Times New Roman" w:cs="Times New Roman"/>
          <w:spacing w:val="-9"/>
          <w:sz w:val="20"/>
          <w:szCs w:val="20"/>
        </w:rPr>
        <w:t xml:space="preserve"> </w:t>
      </w:r>
      <w:r w:rsidRPr="00E9080B">
        <w:rPr>
          <w:rFonts w:ascii="Times New Roman" w:hAnsi="Times New Roman" w:cs="Times New Roman"/>
          <w:sz w:val="20"/>
          <w:szCs w:val="20"/>
        </w:rPr>
        <w:t>of</w:t>
      </w:r>
      <w:r w:rsidRPr="00E9080B">
        <w:rPr>
          <w:rFonts w:ascii="Times New Roman" w:hAnsi="Times New Roman" w:cs="Times New Roman"/>
          <w:spacing w:val="-12"/>
          <w:sz w:val="20"/>
          <w:szCs w:val="20"/>
        </w:rPr>
        <w:t xml:space="preserve"> </w:t>
      </w:r>
      <w:r w:rsidRPr="00E9080B">
        <w:rPr>
          <w:rFonts w:ascii="Times New Roman" w:hAnsi="Times New Roman" w:cs="Times New Roman"/>
          <w:sz w:val="20"/>
          <w:szCs w:val="20"/>
        </w:rPr>
        <w:t>these</w:t>
      </w:r>
      <w:r w:rsidRPr="00E9080B">
        <w:rPr>
          <w:rFonts w:ascii="Times New Roman" w:hAnsi="Times New Roman" w:cs="Times New Roman"/>
          <w:spacing w:val="-12"/>
          <w:sz w:val="20"/>
          <w:szCs w:val="20"/>
        </w:rPr>
        <w:t xml:space="preserve"> </w:t>
      </w:r>
      <w:r w:rsidRPr="00E9080B">
        <w:rPr>
          <w:rFonts w:ascii="Times New Roman" w:hAnsi="Times New Roman" w:cs="Times New Roman"/>
          <w:sz w:val="20"/>
          <w:szCs w:val="20"/>
        </w:rPr>
        <w:t>regulations as it deems fit.</w:t>
      </w:r>
    </w:p>
    <w:p w14:paraId="04025DE5" w14:textId="77777777" w:rsidR="00DB486D" w:rsidRPr="004D3E88" w:rsidRDefault="00DB486D" w:rsidP="00DB486D">
      <w:pPr>
        <w:tabs>
          <w:tab w:val="left" w:pos="9781"/>
        </w:tabs>
        <w:ind w:right="-1"/>
        <w:jc w:val="both"/>
        <w:rPr>
          <w:rFonts w:ascii="Times New Roman" w:hAnsi="Times New Roman" w:cs="Times New Roman"/>
          <w:sz w:val="2"/>
          <w:szCs w:val="2"/>
        </w:rPr>
      </w:pPr>
    </w:p>
    <w:p w14:paraId="69D8DE3A" w14:textId="77777777" w:rsidR="00DB486D" w:rsidRDefault="00DB486D" w:rsidP="00DB486D">
      <w:pPr>
        <w:tabs>
          <w:tab w:val="left" w:pos="9781"/>
        </w:tabs>
        <w:ind w:right="-1"/>
        <w:jc w:val="both"/>
        <w:rPr>
          <w:rFonts w:ascii="Times New Roman" w:hAnsi="Times New Roman" w:cs="Times New Roman"/>
          <w:sz w:val="20"/>
          <w:szCs w:val="20"/>
        </w:rPr>
      </w:pPr>
    </w:p>
    <w:p w14:paraId="3FD239B6" w14:textId="77777777" w:rsidR="00DB486D" w:rsidRPr="00E9080B" w:rsidRDefault="00DB486D" w:rsidP="00DB486D">
      <w:pPr>
        <w:pStyle w:val="BodyText"/>
        <w:tabs>
          <w:tab w:val="left" w:pos="9781"/>
        </w:tabs>
        <w:spacing w:before="5"/>
        <w:ind w:right="-1"/>
        <w:jc w:val="center"/>
        <w:rPr>
          <w:rFonts w:ascii="Times New Roman" w:hAnsi="Times New Roman" w:cs="Times New Roman"/>
          <w:b/>
        </w:rPr>
      </w:pPr>
      <w:r w:rsidRPr="00E9080B">
        <w:rPr>
          <w:rFonts w:ascii="Times New Roman" w:hAnsi="Times New Roman" w:cs="Times New Roman"/>
          <w:b/>
        </w:rPr>
        <w:t>Schedule-1</w:t>
      </w:r>
    </w:p>
    <w:p w14:paraId="7EFCBF26" w14:textId="77777777" w:rsidR="00DB486D" w:rsidRPr="00E9080B" w:rsidRDefault="00DB486D" w:rsidP="00DB486D">
      <w:pPr>
        <w:pStyle w:val="BodyText"/>
        <w:tabs>
          <w:tab w:val="left" w:pos="9781"/>
        </w:tabs>
        <w:spacing w:before="5"/>
        <w:ind w:right="-1"/>
        <w:jc w:val="center"/>
        <w:rPr>
          <w:rFonts w:ascii="Times New Roman" w:hAnsi="Times New Roman" w:cs="Times New Roman"/>
          <w:b/>
        </w:rPr>
      </w:pPr>
      <w:r w:rsidRPr="00E9080B">
        <w:rPr>
          <w:rFonts w:ascii="Times New Roman" w:hAnsi="Times New Roman" w:cs="Times New Roman"/>
          <w:b/>
        </w:rPr>
        <w:t>[See regulation 6]</w:t>
      </w:r>
    </w:p>
    <w:p w14:paraId="413E124F" w14:textId="77777777" w:rsidR="00DB486D" w:rsidRPr="00E9080B" w:rsidRDefault="00DB486D" w:rsidP="001E291B">
      <w:pPr>
        <w:pStyle w:val="Heading1"/>
        <w:numPr>
          <w:ilvl w:val="0"/>
          <w:numId w:val="210"/>
        </w:numPr>
        <w:suppressAutoHyphens w:val="0"/>
        <w:textAlignment w:val="auto"/>
        <w:rPr>
          <w:rFonts w:cs="Times New Roman"/>
          <w:sz w:val="20"/>
          <w:szCs w:val="20"/>
        </w:rPr>
      </w:pPr>
      <w:r w:rsidRPr="00E9080B">
        <w:rPr>
          <w:rStyle w:val="Heading1Char"/>
          <w:rFonts w:cs="Times New Roman"/>
          <w:sz w:val="20"/>
          <w:szCs w:val="20"/>
        </w:rPr>
        <w:t xml:space="preserve">Site selection </w:t>
      </w:r>
      <w:r w:rsidRPr="004D3E88">
        <w:rPr>
          <w:rFonts w:cs="Times New Roman"/>
          <w:b w:val="0"/>
          <w:bCs/>
          <w:sz w:val="20"/>
          <w:szCs w:val="20"/>
        </w:rPr>
        <w:t>and</w:t>
      </w:r>
      <w:r w:rsidRPr="00E9080B" w:rsidDel="006C45EE">
        <w:rPr>
          <w:rStyle w:val="Heading1Char"/>
          <w:rFonts w:cs="Times New Roman"/>
          <w:sz w:val="20"/>
          <w:szCs w:val="20"/>
        </w:rPr>
        <w:t xml:space="preserve"> </w:t>
      </w:r>
      <w:r w:rsidRPr="00E9080B">
        <w:rPr>
          <w:rStyle w:val="Heading1Char"/>
          <w:rFonts w:cs="Times New Roman"/>
          <w:sz w:val="20"/>
          <w:szCs w:val="20"/>
        </w:rPr>
        <w:t>Layout:</w:t>
      </w:r>
    </w:p>
    <w:p w14:paraId="05514422" w14:textId="77777777" w:rsidR="00DB486D" w:rsidRPr="004D3E88" w:rsidRDefault="00DB486D" w:rsidP="00DB486D">
      <w:pPr>
        <w:pStyle w:val="Heading2"/>
        <w:numPr>
          <w:ilvl w:val="0"/>
          <w:numId w:val="0"/>
        </w:numPr>
        <w:ind w:left="1134"/>
        <w:jc w:val="both"/>
        <w:rPr>
          <w:rFonts w:cs="Times New Roman"/>
          <w:sz w:val="4"/>
          <w:szCs w:val="4"/>
        </w:rPr>
      </w:pPr>
    </w:p>
    <w:p w14:paraId="19AF8141" w14:textId="77777777" w:rsidR="00DB486D" w:rsidRPr="00E9080B" w:rsidRDefault="00DB486D" w:rsidP="001E291B">
      <w:pPr>
        <w:pStyle w:val="Heading2"/>
        <w:numPr>
          <w:ilvl w:val="1"/>
          <w:numId w:val="210"/>
        </w:numPr>
        <w:suppressAutoHyphens w:val="0"/>
        <w:jc w:val="both"/>
        <w:textAlignment w:val="auto"/>
        <w:rPr>
          <w:rFonts w:cs="Times New Roman"/>
          <w:sz w:val="20"/>
          <w:szCs w:val="20"/>
        </w:rPr>
      </w:pPr>
      <w:r w:rsidRPr="00E9080B">
        <w:rPr>
          <w:rFonts w:cs="Times New Roman"/>
          <w:sz w:val="20"/>
          <w:szCs w:val="20"/>
        </w:rPr>
        <w:t>Introduction:</w:t>
      </w:r>
    </w:p>
    <w:p w14:paraId="7CFE573A"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Hydrocarbon processing and handling plants are inherently hazardous. Today's trend of large and complex plants presents substantial risk potential. At times plants are modified to operate at higher capacities or efficiencies necessitating larger storage requirements than contemplated earlier. For these reasons, initial site analysis for the proposed new construction or addition should be done carefully while considering the space allocation to the various facilities.</w:t>
      </w:r>
    </w:p>
    <w:p w14:paraId="44654A40" w14:textId="77777777" w:rsidR="00DB486D" w:rsidRPr="004D3E88" w:rsidRDefault="00DB486D" w:rsidP="00DB486D">
      <w:pPr>
        <w:pStyle w:val="BodyText"/>
        <w:tabs>
          <w:tab w:val="left" w:pos="9781"/>
        </w:tabs>
        <w:spacing w:before="6"/>
        <w:ind w:right="-1"/>
        <w:jc w:val="both"/>
        <w:rPr>
          <w:rFonts w:ascii="Times New Roman" w:hAnsi="Times New Roman" w:cs="Times New Roman"/>
          <w:sz w:val="6"/>
          <w:szCs w:val="6"/>
        </w:rPr>
      </w:pPr>
    </w:p>
    <w:p w14:paraId="7CDE4E97" w14:textId="77777777" w:rsidR="00DB486D" w:rsidRPr="00E9080B" w:rsidRDefault="00DB486D" w:rsidP="001E291B">
      <w:pPr>
        <w:pStyle w:val="Heading2"/>
        <w:numPr>
          <w:ilvl w:val="1"/>
          <w:numId w:val="210"/>
        </w:numPr>
        <w:suppressAutoHyphens w:val="0"/>
        <w:jc w:val="both"/>
        <w:textAlignment w:val="auto"/>
        <w:rPr>
          <w:rFonts w:cs="Times New Roman"/>
          <w:sz w:val="20"/>
          <w:szCs w:val="20"/>
        </w:rPr>
      </w:pPr>
      <w:r w:rsidRPr="00E9080B">
        <w:rPr>
          <w:rFonts w:cs="Times New Roman"/>
          <w:sz w:val="20"/>
          <w:szCs w:val="20"/>
        </w:rPr>
        <w:t>Plant Layout Philosophy:</w:t>
      </w:r>
    </w:p>
    <w:p w14:paraId="7779F2C9"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Following philosophy should be adopted in layout of an installation, namely: -</w:t>
      </w:r>
    </w:p>
    <w:p w14:paraId="1C63F3A5"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Block layout should be adopted as far as possible. Plant layout arrangement should follow the general route of raw material to process unit or units with tankages interposed as required followed by storage and</w:t>
      </w:r>
      <w:r w:rsidRPr="00E9080B" w:rsidDel="006C45EE">
        <w:rPr>
          <w:rFonts w:cs="Times New Roman"/>
          <w:sz w:val="20"/>
        </w:rPr>
        <w:t xml:space="preserve"> </w:t>
      </w:r>
      <w:r w:rsidRPr="00E9080B">
        <w:rPr>
          <w:rFonts w:cs="Times New Roman"/>
          <w:sz w:val="20"/>
        </w:rPr>
        <w:t>dispatch facilities. The entire area should be sub-divided into blocks;</w:t>
      </w:r>
    </w:p>
    <w:p w14:paraId="4186C6B3"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All process units and dyked enclosures of storage tanks shall be planned in separate blocks with roads all around for access and safety;</w:t>
      </w:r>
    </w:p>
    <w:p w14:paraId="6A819EFC"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lastRenderedPageBreak/>
        <w:t>Primary traffic roads in the installation shall be outside hazardous areas. Roads separating the blocks shall act as firebreaks. In existing facilities in which roads are within hazardous area, vehicular traffic shall be restricted except for the emergency vehicles;</w:t>
      </w:r>
    </w:p>
    <w:p w14:paraId="09BD2136"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Pedestrian pathways should be provided and marked alongside the primary traffic roads;</w:t>
      </w:r>
    </w:p>
    <w:p w14:paraId="37AFCB2A"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Alternative access shall be provided for each facility so that it can be approached by emergency responders in the event of blockage on one Road. Widths, gradient and turning radii at road junctions shall be designed to facilitate movement of the largest fire-fighting vehicle in the event of emergency;</w:t>
      </w:r>
    </w:p>
    <w:p w14:paraId="6E11ED16"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 xml:space="preserve"> Rail spur should be located close to the boundary of the installation to minimise road or pipe crossings and blockage of roads during shunting.;</w:t>
      </w:r>
    </w:p>
    <w:p w14:paraId="40C1553C"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Layout of the facilities should be made to minimize truck traffic ingress in the plant;</w:t>
      </w:r>
    </w:p>
    <w:p w14:paraId="53EFBC88"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Two separate road approaches from the highway or</w:t>
      </w:r>
      <w:r w:rsidRPr="00E9080B" w:rsidDel="00F17E0F">
        <w:rPr>
          <w:rFonts w:cs="Times New Roman"/>
          <w:sz w:val="20"/>
        </w:rPr>
        <w:t xml:space="preserve"> </w:t>
      </w:r>
      <w:r w:rsidRPr="00E9080B">
        <w:rPr>
          <w:rFonts w:cs="Times New Roman"/>
          <w:sz w:val="20"/>
        </w:rPr>
        <w:t>major road should be provided. Preferably, one for employees and other for product and material movement. Both these approaches should be available for receipt of assistance in emergency;</w:t>
      </w:r>
    </w:p>
    <w:p w14:paraId="2F20902A"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Presence of ignition source shall always be contemplated beyond the boundary wall of the installation (Plant area);</w:t>
      </w:r>
    </w:p>
    <w:p w14:paraId="0F475E2C"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Orientation of flares, furnaces and</w:t>
      </w:r>
      <w:r w:rsidRPr="00E9080B" w:rsidDel="006C45EE">
        <w:rPr>
          <w:rFonts w:cs="Times New Roman"/>
          <w:sz w:val="20"/>
        </w:rPr>
        <w:t xml:space="preserve"> </w:t>
      </w:r>
      <w:r w:rsidRPr="00E9080B">
        <w:rPr>
          <w:rFonts w:cs="Times New Roman"/>
          <w:sz w:val="20"/>
        </w:rPr>
        <w:t>heaters, dusty operations (such as</w:t>
      </w:r>
      <w:r w:rsidRPr="00E9080B" w:rsidDel="00006110">
        <w:rPr>
          <w:rFonts w:cs="Times New Roman"/>
          <w:sz w:val="20"/>
        </w:rPr>
        <w:t xml:space="preserve"> </w:t>
      </w:r>
      <w:r w:rsidRPr="00E9080B">
        <w:rPr>
          <w:rFonts w:cs="Times New Roman"/>
          <w:sz w:val="20"/>
        </w:rPr>
        <w:t>Sulphur handling.) and cooling towers should be decided based on prevailing wind direction to avoid travel of hydrocarbon vapour over sources of ignition or to avoid corrosion. Erection methods shall be studied for all types of equipment or structures. Towers, reactors, fired equipment should be located in such an area so to facilitate erection;</w:t>
      </w:r>
    </w:p>
    <w:p w14:paraId="3FF47954"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Maintenance requirements for each type of equipment shall be identified and considered;</w:t>
      </w:r>
    </w:p>
    <w:p w14:paraId="20DF5FF6"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For construction activities, area should be earmarked;</w:t>
      </w:r>
    </w:p>
    <w:p w14:paraId="34712F0B"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Future expansion should be assessed, and space provision be made accordingly;</w:t>
      </w:r>
    </w:p>
    <w:p w14:paraId="5C21186C" w14:textId="21C33015" w:rsidR="00DB486D" w:rsidRPr="003A0C15" w:rsidRDefault="00DB486D" w:rsidP="003A0C15">
      <w:pPr>
        <w:pStyle w:val="Heading4"/>
        <w:numPr>
          <w:ilvl w:val="3"/>
          <w:numId w:val="210"/>
        </w:numPr>
        <w:suppressAutoHyphens w:val="0"/>
        <w:jc w:val="both"/>
        <w:textAlignment w:val="auto"/>
        <w:rPr>
          <w:rFonts w:cs="Times New Roman"/>
          <w:sz w:val="20"/>
        </w:rPr>
      </w:pPr>
      <w:r w:rsidRPr="00E9080B">
        <w:rPr>
          <w:rFonts w:cs="Times New Roman"/>
          <w:sz w:val="20"/>
        </w:rPr>
        <w:t xml:space="preserve">Emergency Response Centre (ERC), if provided shall be located in safe area preferably near main </w:t>
      </w:r>
    </w:p>
    <w:p w14:paraId="7CB2CCFC" w14:textId="77777777" w:rsidR="00DB486D" w:rsidRPr="00E9080B" w:rsidRDefault="00DB486D" w:rsidP="00DB486D">
      <w:pPr>
        <w:pStyle w:val="Heading4"/>
        <w:numPr>
          <w:ilvl w:val="0"/>
          <w:numId w:val="0"/>
        </w:numPr>
        <w:ind w:left="1985"/>
        <w:jc w:val="both"/>
        <w:rPr>
          <w:rFonts w:cs="Times New Roman"/>
          <w:sz w:val="20"/>
        </w:rPr>
      </w:pPr>
      <w:r w:rsidRPr="00E9080B">
        <w:rPr>
          <w:rFonts w:cs="Times New Roman"/>
          <w:sz w:val="20"/>
        </w:rPr>
        <w:t>plant entry or exit. It should be able to communicate with Main Control Room, Security control centre, main fire station and with outside local administration in the case of emergency;</w:t>
      </w:r>
    </w:p>
    <w:p w14:paraId="726ED302"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Emergency control room and alternate emergency control room should be located in safe area;</w:t>
      </w:r>
    </w:p>
    <w:p w14:paraId="20A1F07C" w14:textId="77777777" w:rsidR="00DB486D" w:rsidRPr="004D3E88"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In plant layout, area shall be identified for incoming truck parking, movement and weighment. For outgoing trucks, consideration shall be given to include truck sheeting area with proper safety arrangement.</w:t>
      </w:r>
    </w:p>
    <w:p w14:paraId="7F938927" w14:textId="77777777" w:rsidR="00DB486D" w:rsidRPr="00E9080B" w:rsidRDefault="00DB486D" w:rsidP="001E291B">
      <w:pPr>
        <w:pStyle w:val="Heading2"/>
        <w:numPr>
          <w:ilvl w:val="1"/>
          <w:numId w:val="210"/>
        </w:numPr>
        <w:suppressAutoHyphens w:val="0"/>
        <w:jc w:val="both"/>
        <w:textAlignment w:val="auto"/>
        <w:rPr>
          <w:rFonts w:cs="Times New Roman"/>
          <w:sz w:val="20"/>
          <w:szCs w:val="20"/>
        </w:rPr>
      </w:pPr>
      <w:r w:rsidRPr="00E9080B">
        <w:rPr>
          <w:rFonts w:cs="Times New Roman"/>
          <w:sz w:val="20"/>
          <w:szCs w:val="20"/>
        </w:rPr>
        <w:t>Layout of Blocks or Facilities:</w:t>
      </w:r>
    </w:p>
    <w:p w14:paraId="5A01A1A4"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To prepare a layout, information should be collected on the following aspects, as applicable, namely:-</w:t>
      </w:r>
    </w:p>
    <w:p w14:paraId="0BA2EFD1"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Process units, utility requirements, storage tanks and pressurized storage vessels;</w:t>
      </w:r>
    </w:p>
    <w:p w14:paraId="5E72B62B" w14:textId="014223E4" w:rsidR="0092161E" w:rsidRDefault="00DB486D" w:rsidP="0092161E">
      <w:pPr>
        <w:pStyle w:val="Heading4"/>
        <w:numPr>
          <w:ilvl w:val="3"/>
          <w:numId w:val="210"/>
        </w:numPr>
        <w:suppressAutoHyphens w:val="0"/>
        <w:jc w:val="both"/>
        <w:textAlignment w:val="auto"/>
        <w:rPr>
          <w:rFonts w:cs="Times New Roman"/>
          <w:sz w:val="20"/>
        </w:rPr>
      </w:pPr>
      <w:r w:rsidRPr="00E9080B">
        <w:rPr>
          <w:rFonts w:cs="Times New Roman"/>
          <w:sz w:val="20"/>
        </w:rPr>
        <w:t>Product receipt or dispatch and mode of transport (rail, road and pipeline)</w:t>
      </w:r>
      <w:r w:rsidR="0092161E">
        <w:rPr>
          <w:rFonts w:cs="Times New Roman"/>
          <w:sz w:val="20"/>
        </w:rPr>
        <w:t>;</w:t>
      </w:r>
    </w:p>
    <w:p w14:paraId="23D25F67" w14:textId="00F08DFD" w:rsidR="00DB486D" w:rsidRPr="0092161E" w:rsidRDefault="00DB486D" w:rsidP="0092161E">
      <w:pPr>
        <w:pStyle w:val="Heading4"/>
        <w:numPr>
          <w:ilvl w:val="3"/>
          <w:numId w:val="210"/>
        </w:numPr>
        <w:suppressAutoHyphens w:val="0"/>
        <w:jc w:val="both"/>
        <w:textAlignment w:val="auto"/>
        <w:rPr>
          <w:rFonts w:cs="Times New Roman"/>
          <w:sz w:val="20"/>
        </w:rPr>
      </w:pPr>
      <w:r w:rsidRPr="0092161E">
        <w:rPr>
          <w:rFonts w:cs="Times New Roman"/>
          <w:sz w:val="20"/>
        </w:rPr>
        <w:t>Warehouses, storage areas for solid products such as petroleum coke, petroleum wax, sulfur, bitumenor asphalt and other open storage areas such as scrap yards;</w:t>
      </w:r>
    </w:p>
    <w:p w14:paraId="58A2C7AF"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Chemical or Toxic chemicals storage, hazardous waste storage or disposal;</w:t>
      </w:r>
    </w:p>
    <w:p w14:paraId="77D37989"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Flares;</w:t>
      </w:r>
    </w:p>
    <w:p w14:paraId="06EA6B5E"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Service buildings, fire station and fire training ground;</w:t>
      </w:r>
    </w:p>
    <w:p w14:paraId="6A25AC85"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Site topography including elevation, slope, and drainage;</w:t>
      </w:r>
    </w:p>
    <w:p w14:paraId="42584D12"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Meteorological data;</w:t>
      </w:r>
    </w:p>
    <w:p w14:paraId="509194D0"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Bathymetric data (such as high tide level, surge wave height ), highest flood level in the area, water table, natural streams or canal for installations in coastal areas;</w:t>
      </w:r>
    </w:p>
    <w:p w14:paraId="7C06D144"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Seismic data, Approach roads to main plant areas;</w:t>
      </w:r>
    </w:p>
    <w:p w14:paraId="2C971883"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Aviation considerations;</w:t>
      </w:r>
    </w:p>
    <w:p w14:paraId="3B942857"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Risk to and from adjacent facilities outside boundary wall;</w:t>
      </w:r>
    </w:p>
    <w:p w14:paraId="3DDC67C6"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Environmental considerations;</w:t>
      </w:r>
    </w:p>
    <w:p w14:paraId="4B85EC6C"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Statutory obligations; and</w:t>
      </w:r>
    </w:p>
    <w:p w14:paraId="6BCBCEBD"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Security considerations</w:t>
      </w:r>
    </w:p>
    <w:p w14:paraId="04C70AE5" w14:textId="77777777" w:rsidR="00DB486D" w:rsidRPr="004D3E88" w:rsidRDefault="00DB486D" w:rsidP="00DB486D">
      <w:pPr>
        <w:pStyle w:val="Heading2"/>
        <w:numPr>
          <w:ilvl w:val="0"/>
          <w:numId w:val="0"/>
        </w:numPr>
        <w:tabs>
          <w:tab w:val="left" w:pos="9781"/>
        </w:tabs>
        <w:ind w:right="-1"/>
        <w:jc w:val="both"/>
        <w:rPr>
          <w:rFonts w:cs="Times New Roman"/>
          <w:sz w:val="2"/>
          <w:szCs w:val="2"/>
        </w:rPr>
      </w:pPr>
    </w:p>
    <w:p w14:paraId="62F9ABC3"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General consideration for the layout of blocks or facilities, while locating the various facilities or blocks, the following should be considered, namely: -</w:t>
      </w:r>
    </w:p>
    <w:p w14:paraId="1F3F3700"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Layout of Blocks or facilities should be in sequential order of process flow;</w:t>
      </w:r>
    </w:p>
    <w:p w14:paraId="572DC8B3"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lastRenderedPageBreak/>
        <w:t>Process unit or units, tank farm, loading gantry, solid storage, utilities, Emergency DG sets and approach roads should be located on high ground to avoid flooding;</w:t>
      </w:r>
    </w:p>
    <w:p w14:paraId="127962BB"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Utility bloc or blocks should preferably be located adjacent to unit blocks;</w:t>
      </w:r>
    </w:p>
    <w:p w14:paraId="55CD6265"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Power generation facilities which also supply steam for process requirement should be located near the process unit block;</w:t>
      </w:r>
    </w:p>
    <w:p w14:paraId="43449AF4"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While designing layout, overhead power transmission lines shall not pass over the installation including the parking areas. Horizontal clearance from oil and gas installations shall be in line with the Indian Electricity Rules;</w:t>
      </w:r>
    </w:p>
    <w:p w14:paraId="39F94973"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High Tension (HT) or Low Tension (LT) sub-station or sub-stations should be located close to load centres;</w:t>
      </w:r>
    </w:p>
    <w:p w14:paraId="2B838D35"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Cooling Towers should be located downwind or away from the wind direction of process equipment and substation so that fog developed will not cause corrosion or obstruct vision or short-circuiting;</w:t>
      </w:r>
    </w:p>
    <w:p w14:paraId="70CCE838"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Excluded petroleum product or other chemicals storage tanks should not be grouped according to product classification with Class A, Class B, Class C product tanks in the same dyke. Petroleum products which are chemically unstable in nature should be stored in separate dyke. In hilly areas, storage tanks should preferably be located at lower elevations;</w:t>
      </w:r>
    </w:p>
    <w:p w14:paraId="7FF58E7F"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While designing layout, the truck loading or</w:t>
      </w:r>
      <w:r w:rsidRPr="00E9080B" w:rsidDel="00F17E0F">
        <w:rPr>
          <w:rFonts w:cs="Times New Roman"/>
          <w:sz w:val="20"/>
        </w:rPr>
        <w:t xml:space="preserve"> </w:t>
      </w:r>
      <w:r w:rsidRPr="00E9080B">
        <w:rPr>
          <w:rFonts w:cs="Times New Roman"/>
          <w:sz w:val="20"/>
        </w:rPr>
        <w:t>unloading facilities should be located close to product movement gate and should be oriented to provide one-way traffic pattern for segregated entrance and exit. The petroleum truck loading or</w:t>
      </w:r>
      <w:r w:rsidRPr="00E9080B" w:rsidDel="00F17E0F">
        <w:rPr>
          <w:rFonts w:cs="Times New Roman"/>
          <w:sz w:val="20"/>
        </w:rPr>
        <w:t xml:space="preserve"> </w:t>
      </w:r>
      <w:r w:rsidRPr="00E9080B">
        <w:rPr>
          <w:rFonts w:cs="Times New Roman"/>
          <w:sz w:val="20"/>
        </w:rPr>
        <w:t>unloading facilities should be away from process units or</w:t>
      </w:r>
      <w:r w:rsidRPr="00E9080B" w:rsidDel="00F17E0F">
        <w:rPr>
          <w:rFonts w:cs="Times New Roman"/>
          <w:sz w:val="20"/>
        </w:rPr>
        <w:t xml:space="preserve"> </w:t>
      </w:r>
      <w:r w:rsidRPr="00E9080B">
        <w:rPr>
          <w:rFonts w:cs="Times New Roman"/>
          <w:sz w:val="20"/>
        </w:rPr>
        <w:t>storage tanks and the number of such loading or</w:t>
      </w:r>
      <w:r w:rsidRPr="00E9080B" w:rsidDel="00F17E0F">
        <w:rPr>
          <w:rFonts w:cs="Times New Roman"/>
          <w:sz w:val="20"/>
        </w:rPr>
        <w:t xml:space="preserve"> </w:t>
      </w:r>
      <w:r w:rsidRPr="00E9080B">
        <w:rPr>
          <w:rFonts w:cs="Times New Roman"/>
          <w:sz w:val="20"/>
        </w:rPr>
        <w:t>unloading areas should be kept minimum as far as practicable;</w:t>
      </w:r>
    </w:p>
    <w:p w14:paraId="0A689C8B"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Sulphur recovery unit and Sulphur loading area should be located close to sulphur movement gate and away from populated areas. Manned facility should not be located downwind of these facilities;</w:t>
      </w:r>
    </w:p>
    <w:p w14:paraId="6A4A4474"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Equipment drawing air (such as air compressors, air blower, FD fan) should be located away from Sulfur recovery unit or Sulfur handling facility or other toxic or dust explosion producing sources;</w:t>
      </w:r>
    </w:p>
    <w:p w14:paraId="3E310CAD"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Minimum separation distance of 50 metres is recommended between sulfur storage or handling and any facility or boundary wall;</w:t>
      </w:r>
    </w:p>
    <w:p w14:paraId="7AC03052"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Petroleum coke storage and handling facilities should be located as far as possible away from process units, air separation plants, populated and hazardous areas;</w:t>
      </w:r>
    </w:p>
    <w:p w14:paraId="3A0AB413" w14:textId="77777777" w:rsidR="00DB486D"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Separate collection system should be provided for different types of waste generated in the process plant such as oily water, caustic, acid effluents, fecal such as</w:t>
      </w:r>
      <w:r w:rsidRPr="00E9080B" w:rsidDel="00006110">
        <w:rPr>
          <w:rFonts w:cs="Times New Roman"/>
          <w:sz w:val="20"/>
        </w:rPr>
        <w:t xml:space="preserve"> </w:t>
      </w:r>
      <w:r w:rsidRPr="00E9080B">
        <w:rPr>
          <w:rFonts w:cs="Times New Roman"/>
          <w:sz w:val="20"/>
        </w:rPr>
        <w:t>Effluent Treatment Plant should be located minimum one block away from process unit area, downwind of process units and important areas considering odour and</w:t>
      </w:r>
      <w:r w:rsidRPr="00E9080B" w:rsidDel="006C45EE">
        <w:rPr>
          <w:rFonts w:cs="Times New Roman"/>
          <w:sz w:val="20"/>
        </w:rPr>
        <w:t xml:space="preserve"> </w:t>
      </w:r>
      <w:r w:rsidRPr="00E9080B">
        <w:rPr>
          <w:rFonts w:cs="Times New Roman"/>
          <w:sz w:val="20"/>
        </w:rPr>
        <w:t xml:space="preserve">emission of volatile organic compound. This should be </w:t>
      </w:r>
    </w:p>
    <w:p w14:paraId="47AB0129" w14:textId="77777777" w:rsidR="00DB486D" w:rsidRPr="00C544FD" w:rsidRDefault="00DB486D" w:rsidP="00DB486D">
      <w:pPr>
        <w:pStyle w:val="Heading4"/>
        <w:numPr>
          <w:ilvl w:val="0"/>
          <w:numId w:val="0"/>
        </w:numPr>
        <w:ind w:left="1985"/>
        <w:jc w:val="both"/>
        <w:rPr>
          <w:rFonts w:cs="Times New Roman"/>
          <w:sz w:val="2"/>
          <w:szCs w:val="2"/>
        </w:rPr>
      </w:pPr>
    </w:p>
    <w:p w14:paraId="06586DF2" w14:textId="77777777" w:rsidR="00DB486D" w:rsidRPr="00E9080B" w:rsidRDefault="00DB486D" w:rsidP="00DB486D">
      <w:pPr>
        <w:pStyle w:val="Heading4"/>
        <w:numPr>
          <w:ilvl w:val="0"/>
          <w:numId w:val="0"/>
        </w:numPr>
        <w:ind w:left="1985"/>
        <w:jc w:val="both"/>
        <w:rPr>
          <w:rFonts w:cs="Times New Roman"/>
          <w:sz w:val="20"/>
        </w:rPr>
      </w:pPr>
      <w:r w:rsidRPr="00E9080B">
        <w:rPr>
          <w:rFonts w:cs="Times New Roman"/>
          <w:sz w:val="20"/>
        </w:rPr>
        <w:t>closer to disposal point by the side of the boundary and at lower grade to facilitate gravity flow of effluent. Suitable measures shall be in place to prevent overflow from ETP during rains or otherwise;</w:t>
      </w:r>
    </w:p>
    <w:p w14:paraId="097E8D8C"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Flare should be located upwind of process units and the area around flare should be paved.</w:t>
      </w:r>
    </w:p>
    <w:p w14:paraId="5708E2EA"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Main pipe racks or pipe track of other units and facilities shall not be routed through process units. Provide overhead clearance for vehicles over roadways and railroads. Such overhead clearances should be protected by protective goal posts about 10 metres before on either side;</w:t>
      </w:r>
    </w:p>
    <w:p w14:paraId="0AF6078C" w14:textId="77777777" w:rsidR="00DB486D" w:rsidRPr="004D3E88" w:rsidRDefault="00DB486D" w:rsidP="00DB486D">
      <w:pPr>
        <w:tabs>
          <w:tab w:val="left" w:pos="9781"/>
        </w:tabs>
        <w:ind w:right="-1"/>
        <w:jc w:val="both"/>
        <w:rPr>
          <w:rFonts w:ascii="Times New Roman" w:hAnsi="Times New Roman" w:cs="Times New Roman"/>
          <w:sz w:val="2"/>
          <w:szCs w:val="2"/>
        </w:rPr>
      </w:pPr>
    </w:p>
    <w:p w14:paraId="1B8C45DA"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Roads should be provided to serve all process areas requiring access for the operation, maintenance and firefighting. These roads should encompass the process blocks or process units;</w:t>
      </w:r>
    </w:p>
    <w:p w14:paraId="6F607450"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Smoking shall not be permitted inside the installation;</w:t>
      </w:r>
    </w:p>
    <w:p w14:paraId="625B2323"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Fire station, firewater storage and</w:t>
      </w:r>
      <w:r w:rsidRPr="00E9080B" w:rsidDel="006C45EE">
        <w:rPr>
          <w:rFonts w:cs="Times New Roman"/>
          <w:sz w:val="20"/>
        </w:rPr>
        <w:t xml:space="preserve"> </w:t>
      </w:r>
      <w:r w:rsidRPr="00E9080B">
        <w:rPr>
          <w:rFonts w:cs="Times New Roman"/>
          <w:sz w:val="20"/>
        </w:rPr>
        <w:t>firewater pump house shall be located at a safe place away from hazardous areas. Fire station should be upwind of process units and hydrocarbon storage area with direct approach to process units or other critical areas;</w:t>
      </w:r>
    </w:p>
    <w:p w14:paraId="5D5FDC24"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Location of firewater pumps shall not be less than 60 metres from other hazardous facilities;</w:t>
      </w:r>
    </w:p>
    <w:p w14:paraId="418D3688"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 xml:space="preserve">In case process units are operated in an integrated way and shutdowns are taken simultaneously, then it may be considered as a single block. In such case, fire water estimate </w:t>
      </w:r>
      <w:r w:rsidRPr="00E9080B">
        <w:rPr>
          <w:rFonts w:cs="Times New Roman"/>
          <w:sz w:val="20"/>
        </w:rPr>
        <w:lastRenderedPageBreak/>
        <w:t>shall consider the area of entire block as a single unit;</w:t>
      </w:r>
    </w:p>
    <w:p w14:paraId="6171D6FF"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Logistics of heavy lift items and lay down area for fabrication;</w:t>
      </w:r>
    </w:p>
    <w:p w14:paraId="6751DB70" w14:textId="77777777" w:rsidR="00DB486D" w:rsidRPr="004D3E88" w:rsidRDefault="00DB486D" w:rsidP="00DB486D">
      <w:pPr>
        <w:pStyle w:val="BodyText"/>
        <w:tabs>
          <w:tab w:val="left" w:pos="9781"/>
        </w:tabs>
        <w:spacing w:before="10"/>
        <w:ind w:right="-1"/>
        <w:jc w:val="both"/>
        <w:rPr>
          <w:rFonts w:ascii="Times New Roman" w:hAnsi="Times New Roman" w:cs="Times New Roman"/>
          <w:sz w:val="4"/>
          <w:szCs w:val="4"/>
        </w:rPr>
      </w:pPr>
    </w:p>
    <w:p w14:paraId="4A5C399E"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Separation distances:</w:t>
      </w:r>
    </w:p>
    <w:p w14:paraId="4F1B4BBF" w14:textId="77777777" w:rsidR="00DB486D" w:rsidRPr="00E9080B" w:rsidRDefault="00DB486D" w:rsidP="00DB486D">
      <w:pPr>
        <w:pStyle w:val="Heading4"/>
        <w:numPr>
          <w:ilvl w:val="0"/>
          <w:numId w:val="0"/>
        </w:numPr>
        <w:ind w:left="1985"/>
        <w:jc w:val="both"/>
        <w:rPr>
          <w:rFonts w:cs="Times New Roman"/>
          <w:sz w:val="20"/>
        </w:rPr>
      </w:pPr>
      <w:r w:rsidRPr="00E9080B">
        <w:rPr>
          <w:rFonts w:cs="Times New Roman"/>
          <w:sz w:val="20"/>
        </w:rPr>
        <w:t>Minimum separation distances between various blocks or facilities described above shall be as per Table-1. The Table shall be read in conjunction with the notes specified with the Table. Siting of manned buildings should be based on Consequence (Dispersion) Analysis and considering operational needs. In order to promote better-estimated separation distances, the results of principles of Inherently Safer Design, Hierarchy of Control, various PHA studies such as HAZID, CA, QRA should be used. This will minimize process hazards and the associated occupational health and</w:t>
      </w:r>
      <w:r w:rsidRPr="00E9080B" w:rsidDel="006C45EE">
        <w:rPr>
          <w:rFonts w:cs="Times New Roman"/>
          <w:sz w:val="20"/>
        </w:rPr>
        <w:t xml:space="preserve"> </w:t>
      </w:r>
      <w:r w:rsidRPr="00E9080B">
        <w:rPr>
          <w:rFonts w:cs="Times New Roman"/>
          <w:sz w:val="20"/>
        </w:rPr>
        <w:t>safety hazard to personnel.</w:t>
      </w:r>
    </w:p>
    <w:p w14:paraId="6535C70F" w14:textId="77777777" w:rsidR="00DB486D" w:rsidRPr="004D3E88" w:rsidRDefault="00DB486D" w:rsidP="00DB486D">
      <w:pPr>
        <w:pStyle w:val="Heading4"/>
        <w:numPr>
          <w:ilvl w:val="0"/>
          <w:numId w:val="0"/>
        </w:numPr>
        <w:tabs>
          <w:tab w:val="left" w:pos="9781"/>
        </w:tabs>
        <w:ind w:right="-1"/>
        <w:jc w:val="both"/>
        <w:rPr>
          <w:rFonts w:cs="Times New Roman"/>
          <w:sz w:val="2"/>
          <w:szCs w:val="2"/>
        </w:rPr>
      </w:pPr>
    </w:p>
    <w:p w14:paraId="5B228122" w14:textId="77777777" w:rsidR="00DB486D" w:rsidRPr="00E9080B" w:rsidRDefault="00DB486D" w:rsidP="001E291B">
      <w:pPr>
        <w:pStyle w:val="Heading2"/>
        <w:numPr>
          <w:ilvl w:val="1"/>
          <w:numId w:val="210"/>
        </w:numPr>
        <w:suppressAutoHyphens w:val="0"/>
        <w:jc w:val="both"/>
        <w:textAlignment w:val="auto"/>
        <w:rPr>
          <w:rFonts w:cs="Times New Roman"/>
          <w:sz w:val="20"/>
          <w:szCs w:val="20"/>
        </w:rPr>
      </w:pPr>
      <w:r w:rsidRPr="00E9080B">
        <w:rPr>
          <w:rFonts w:cs="Times New Roman"/>
          <w:sz w:val="20"/>
          <w:szCs w:val="20"/>
        </w:rPr>
        <w:t>Layout of Process Units:</w:t>
      </w:r>
    </w:p>
    <w:p w14:paraId="55C0EAC3"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Equipment in process unit can be arranged in many ways. Safety, economy, operability, and ease of maintenance should be considered in locating each item within the unit. Adequate spacing between equipment will help in minimizing the spread of fire and domino effect. Consideration should be given to access for firefighting, evacuation of operating and maintenance personnel during emergency and to avoid congestion in the unit.</w:t>
      </w:r>
    </w:p>
    <w:p w14:paraId="64FB2CE1" w14:textId="77777777" w:rsidR="00DB486D" w:rsidRPr="004D3E88" w:rsidRDefault="00DB486D" w:rsidP="00DB486D">
      <w:pPr>
        <w:pStyle w:val="Heading3"/>
        <w:numPr>
          <w:ilvl w:val="0"/>
          <w:numId w:val="0"/>
        </w:numPr>
        <w:tabs>
          <w:tab w:val="left" w:pos="9781"/>
        </w:tabs>
        <w:ind w:right="-1"/>
        <w:jc w:val="both"/>
        <w:rPr>
          <w:rFonts w:cs="Times New Roman"/>
          <w:sz w:val="4"/>
          <w:szCs w:val="4"/>
        </w:rPr>
      </w:pPr>
    </w:p>
    <w:p w14:paraId="12F59F1D"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General Considerations for the layout of Process Equipment:</w:t>
      </w:r>
    </w:p>
    <w:p w14:paraId="73E5DA2C"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Process flow sequence and operating procedures should be thoroughly understood so that equipment arrangement in the plot plan is functional. Equipments should be arranged in logistic process sequence for optimum piping runs and operational and maintenance ease. Spacing between equipments shall be adequate for undertaking maintenance jobs;</w:t>
      </w:r>
    </w:p>
    <w:p w14:paraId="53EFC47E"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The unit pipe rack should be kept in the centre, thereby splitting the unit into two or more areas of equipment. Pumps may be arranged in two rows close to and on either side of the pipe rack. Heat Exchangers and vessels should be grouped together forming outer rows on both sides of the rack;</w:t>
      </w:r>
    </w:p>
    <w:p w14:paraId="3051EF04"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Heat exchangers should be located perpendicular to the pipe rack on the outer row to facilitate pulling of tube bundles with mobile crane or by other means. Shell and tube heat exchanger should have a longitudinal clearance of at least one-metre plus the length of removable bundles;</w:t>
      </w:r>
    </w:p>
    <w:p w14:paraId="524B2CBE"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 xml:space="preserve">Air fin coolers should be installed above the pipe rack, technological structures or independent structure. Pumps handling hydrocarbons above the temperature of 230 </w:t>
      </w:r>
      <w:r w:rsidRPr="00E9080B">
        <w:rPr>
          <w:rFonts w:cs="Times New Roman"/>
          <w:sz w:val="20"/>
          <w:vertAlign w:val="superscript"/>
        </w:rPr>
        <w:t>o</w:t>
      </w:r>
      <w:r w:rsidRPr="00E9080B">
        <w:rPr>
          <w:rFonts w:cs="Times New Roman"/>
          <w:sz w:val="20"/>
        </w:rPr>
        <w:t>C or C4 and Lighters hydrocarbons should not be installed underneath the air fin coolers;</w:t>
      </w:r>
    </w:p>
    <w:p w14:paraId="29004905"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Vessels having large liquid hold-up should be installed at lower heights and preferably at grade. Adequate drainage should be provided around such vessels. Where process requirement dictates their installation above grade, these should be located in open area;</w:t>
      </w:r>
    </w:p>
    <w:p w14:paraId="0AFE100C"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Towers or columns should be located along the pipe rack towards open areas for unobstructed erection as well as maintenance of internals at grade. Tall towers requiring frequent operating attention at upper levels may be located at one place so that common connecting platform can be provided;</w:t>
      </w:r>
    </w:p>
    <w:p w14:paraId="4FBA5DEC"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Thermo-siphon re-boilers should preferably be placed close to their associated towers;</w:t>
      </w:r>
    </w:p>
    <w:p w14:paraId="301A0E1D" w14:textId="77777777" w:rsidR="00E121B8" w:rsidRDefault="00DB486D" w:rsidP="00E121B8">
      <w:pPr>
        <w:pStyle w:val="Heading4"/>
        <w:numPr>
          <w:ilvl w:val="3"/>
          <w:numId w:val="210"/>
        </w:numPr>
        <w:suppressAutoHyphens w:val="0"/>
        <w:jc w:val="both"/>
        <w:textAlignment w:val="auto"/>
        <w:rPr>
          <w:rFonts w:cs="Times New Roman"/>
          <w:sz w:val="20"/>
        </w:rPr>
      </w:pPr>
      <w:r w:rsidRPr="00E9080B">
        <w:rPr>
          <w:rFonts w:cs="Times New Roman"/>
          <w:sz w:val="20"/>
        </w:rPr>
        <w:t>Vessels, column, Reactors with internals or containing catalysts, chemicals should have a drop-out area for removing or installing the internals or for loading or unloading of catalysts and chemicals. Further, the demarked hard area for crane movement should be provided;</w:t>
      </w:r>
      <w:r w:rsidRPr="004D3E88">
        <w:rPr>
          <w:rFonts w:cs="Times New Roman"/>
          <w:sz w:val="20"/>
        </w:rPr>
        <w:t xml:space="preserve"> </w:t>
      </w:r>
    </w:p>
    <w:p w14:paraId="4BA6E11D" w14:textId="7F77C052" w:rsidR="00E121B8" w:rsidRPr="00E121B8" w:rsidRDefault="00DB486D" w:rsidP="00E121B8">
      <w:pPr>
        <w:pStyle w:val="Heading4"/>
        <w:numPr>
          <w:ilvl w:val="3"/>
          <w:numId w:val="210"/>
        </w:numPr>
        <w:suppressAutoHyphens w:val="0"/>
        <w:jc w:val="both"/>
        <w:textAlignment w:val="auto"/>
        <w:rPr>
          <w:rFonts w:cs="Times New Roman"/>
          <w:sz w:val="20"/>
        </w:rPr>
      </w:pPr>
      <w:r w:rsidRPr="00E121B8">
        <w:rPr>
          <w:rFonts w:cs="Times New Roman"/>
          <w:sz w:val="20"/>
        </w:rPr>
        <w:t>Heaters should be located up wind at one corner of the unit. Space should be provided for removal and cleaning of heater tubes besides approach for crane. Areas around the heaters shall be paved for guiding spills away from process equipment. Intake of Forced Draft fans shall be taken from safe location or Fan shall be located away from process equipment from where they are likely to suck hydrocarbon vapors. The heater fuel supply system is equipped with small knock out drums and valve</w:t>
      </w:r>
      <w:r w:rsidR="00E121B8" w:rsidRPr="00E121B8">
        <w:rPr>
          <w:rFonts w:cs="Times New Roman"/>
          <w:sz w:val="20"/>
        </w:rPr>
        <w:t xml:space="preserve"> stations which are considered integral part of heater package;</w:t>
      </w:r>
    </w:p>
    <w:p w14:paraId="3BB1FE1A" w14:textId="41F1E333" w:rsidR="00C544FD" w:rsidRDefault="00C544FD" w:rsidP="00E121B8">
      <w:pPr>
        <w:pStyle w:val="Heading4"/>
        <w:numPr>
          <w:ilvl w:val="0"/>
          <w:numId w:val="0"/>
        </w:numPr>
        <w:suppressAutoHyphens w:val="0"/>
        <w:ind w:left="1985"/>
        <w:jc w:val="both"/>
        <w:textAlignment w:val="auto"/>
        <w:rPr>
          <w:rFonts w:cs="Times New Roman"/>
          <w:sz w:val="20"/>
        </w:rPr>
      </w:pPr>
    </w:p>
    <w:p w14:paraId="383B33F1" w14:textId="77777777" w:rsidR="00C544FD" w:rsidRPr="00C544FD" w:rsidRDefault="00C544FD" w:rsidP="00C544FD"/>
    <w:p w14:paraId="452C72E4" w14:textId="5A163B57" w:rsidR="00C544FD" w:rsidRDefault="00C544FD" w:rsidP="00C544FD">
      <w:pPr>
        <w:tabs>
          <w:tab w:val="left" w:pos="3000"/>
        </w:tabs>
      </w:pPr>
    </w:p>
    <w:p w14:paraId="00C3754E" w14:textId="15E502B0" w:rsidR="00DB486D" w:rsidRPr="00C544FD" w:rsidRDefault="00DB486D" w:rsidP="00E121B8">
      <w:pPr>
        <w:tabs>
          <w:tab w:val="left" w:pos="3000"/>
        </w:tabs>
        <w:sectPr w:rsidR="00DB486D" w:rsidRPr="00C544FD" w:rsidSect="00711413">
          <w:footerReference w:type="default" r:id="rId35"/>
          <w:pgSz w:w="11906" w:h="16838" w:code="9"/>
          <w:pgMar w:top="1440" w:right="1440" w:bottom="1440" w:left="1440" w:header="629" w:footer="862" w:gutter="0"/>
          <w:cols w:space="720"/>
          <w:docGrid w:linePitch="299"/>
        </w:sectPr>
      </w:pPr>
    </w:p>
    <w:p w14:paraId="349CE0E7"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lastRenderedPageBreak/>
        <w:t>No trenches or pits (closed or open) should extend under the furnace and within 15 m distance from the furnace walls. All the underground drain connections shall be sealed closed connections over an area 15 metres from the furnace walls and no open funnel or</w:t>
      </w:r>
      <w:r w:rsidRPr="00E9080B" w:rsidDel="00532D14">
        <w:rPr>
          <w:rFonts w:cs="Times New Roman"/>
          <w:sz w:val="20"/>
        </w:rPr>
        <w:t xml:space="preserve"> </w:t>
      </w:r>
      <w:r w:rsidRPr="00E9080B">
        <w:rPr>
          <w:rFonts w:cs="Times New Roman"/>
          <w:sz w:val="20"/>
        </w:rPr>
        <w:t>drain shall be considered within 15m distance from the furnace walls;</w:t>
      </w:r>
    </w:p>
    <w:p w14:paraId="016CBFC9"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The local control panel for soot blower control, Burner Management System (BMS) and flue gas analyzer only should be located on and near the process heater. The rest of controls should be taken to control room;</w:t>
      </w:r>
    </w:p>
    <w:p w14:paraId="44062888"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Gas compressors should be located downwind from heaters so that leaked gases will not drift towards the heater. Gas compressors should have roofing and open from sides to avoid accumulation of heavier vapours or</w:t>
      </w:r>
      <w:r w:rsidRPr="00E9080B" w:rsidDel="00532D14">
        <w:rPr>
          <w:rFonts w:cs="Times New Roman"/>
          <w:sz w:val="20"/>
        </w:rPr>
        <w:t xml:space="preserve"> </w:t>
      </w:r>
      <w:r w:rsidRPr="00E9080B">
        <w:rPr>
          <w:rFonts w:cs="Times New Roman"/>
          <w:sz w:val="20"/>
        </w:rPr>
        <w:t>gases on the floor of compressor house. Compressor house should be located near the battery limits to facilitate ease in maintenance and operation. Drop out area should be provided for maintenance. Along with side opening to clear the hazardous gases heavier than air, there should be monitors or gas detectors at the top of compressor shed to avoid accumulation of hazardous gases lighter than air;</w:t>
      </w:r>
    </w:p>
    <w:p w14:paraId="3B4DD12F"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No other tankage except day tanks or</w:t>
      </w:r>
      <w:r w:rsidRPr="00E9080B" w:rsidDel="00532D14">
        <w:rPr>
          <w:rFonts w:cs="Times New Roman"/>
          <w:sz w:val="20"/>
        </w:rPr>
        <w:t xml:space="preserve"> </w:t>
      </w:r>
      <w:r w:rsidRPr="00E9080B">
        <w:rPr>
          <w:rFonts w:cs="Times New Roman"/>
          <w:sz w:val="20"/>
        </w:rPr>
        <w:t>process chemicals shall be provided within battery limits of any process unit;</w:t>
      </w:r>
    </w:p>
    <w:p w14:paraId="335ECCF8"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 xml:space="preserve">Process chemicals storage tanks should be provided with kerb wall of minimum 300-mm height. Hydrocarbons day tanks shall be provided with dyke in line with section </w:t>
      </w:r>
      <w:r w:rsidRPr="00E9080B">
        <w:rPr>
          <w:rFonts w:cs="Times New Roman"/>
          <w:b/>
          <w:bCs w:val="0"/>
          <w:sz w:val="20"/>
        </w:rPr>
        <w:t>1.5.1. (a)</w:t>
      </w:r>
      <w:r w:rsidRPr="00E9080B">
        <w:rPr>
          <w:rFonts w:cs="Times New Roman"/>
          <w:sz w:val="20"/>
        </w:rPr>
        <w:t xml:space="preserve"> of this regulation;</w:t>
      </w:r>
    </w:p>
    <w:p w14:paraId="56EA1837"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Cold boxes should be located on grade or on separate elevated structures. Adequate space should be provided around cold boxes for ease of operation and maintenance;</w:t>
      </w:r>
    </w:p>
    <w:p w14:paraId="6DAFD2D0"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Flare knock out drum for the process units should be located at battery limit of the unit;</w:t>
      </w:r>
    </w:p>
    <w:p w14:paraId="0D3777CB"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Blow down facilities or</w:t>
      </w:r>
      <w:r w:rsidRPr="00E9080B" w:rsidDel="00532D14">
        <w:rPr>
          <w:rFonts w:cs="Times New Roman"/>
          <w:sz w:val="20"/>
        </w:rPr>
        <w:t xml:space="preserve"> </w:t>
      </w:r>
      <w:r w:rsidRPr="00E9080B">
        <w:rPr>
          <w:rFonts w:cs="Times New Roman"/>
          <w:sz w:val="20"/>
        </w:rPr>
        <w:t>buried drum should be located at one corner of the plant or</w:t>
      </w:r>
      <w:r w:rsidRPr="00E9080B" w:rsidDel="00532D14">
        <w:rPr>
          <w:rFonts w:cs="Times New Roman"/>
          <w:sz w:val="20"/>
        </w:rPr>
        <w:t xml:space="preserve"> </w:t>
      </w:r>
      <w:r w:rsidRPr="00E9080B">
        <w:rPr>
          <w:rFonts w:cs="Times New Roman"/>
          <w:sz w:val="20"/>
        </w:rPr>
        <w:t>unit farthest from furnace or any fired equipment and on the lee-ward side of the unit;</w:t>
      </w:r>
    </w:p>
    <w:p w14:paraId="23FB4E89"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Vent from Blow down facility shall be minimum 3 m above the highest equipment falling with in radius of 15 m from the vent stack;</w:t>
      </w:r>
    </w:p>
    <w:p w14:paraId="7B00A28D"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Occupied building including operator cabin, if any, within unit premises is not recommended. In case the same is unavoidable, the building shall be located upwind side of the unit and adequately protected from blast overpressure, H</w:t>
      </w:r>
      <w:r w:rsidRPr="00E9080B">
        <w:rPr>
          <w:rFonts w:cs="Times New Roman"/>
          <w:sz w:val="20"/>
          <w:vertAlign w:val="subscript"/>
        </w:rPr>
        <w:t>2</w:t>
      </w:r>
      <w:r w:rsidRPr="00E9080B">
        <w:rPr>
          <w:rFonts w:cs="Times New Roman"/>
          <w:sz w:val="20"/>
        </w:rPr>
        <w:t>S, heat radiation and asphyxiation hazard. The cabin should be for minimum occupancy of the shift operators of the respective facilities only;</w:t>
      </w:r>
    </w:p>
    <w:p w14:paraId="6268F1AF"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Stairways should be provided for the main access;</w:t>
      </w:r>
    </w:p>
    <w:p w14:paraId="6F0CA727"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Minimum headroom under pipes, cable racks should be 2.1 metres;</w:t>
      </w:r>
    </w:p>
    <w:p w14:paraId="5375888A"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Equipment should be spaced to permit use of mobile equipment and power tools or servicing and maintaining equipment during turn around periods.</w:t>
      </w:r>
    </w:p>
    <w:p w14:paraId="5F03FC42" w14:textId="77777777" w:rsidR="00DB486D" w:rsidRPr="004D3E88" w:rsidRDefault="00DB486D" w:rsidP="00DB486D">
      <w:pPr>
        <w:pStyle w:val="Heading4"/>
        <w:numPr>
          <w:ilvl w:val="0"/>
          <w:numId w:val="0"/>
        </w:numPr>
        <w:tabs>
          <w:tab w:val="left" w:pos="9781"/>
        </w:tabs>
        <w:ind w:right="-1"/>
        <w:jc w:val="both"/>
        <w:rPr>
          <w:rFonts w:cs="Times New Roman"/>
          <w:sz w:val="2"/>
          <w:szCs w:val="2"/>
        </w:rPr>
      </w:pPr>
    </w:p>
    <w:p w14:paraId="36F15FEC"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Equipment spacing with in process units:</w:t>
      </w:r>
    </w:p>
    <w:p w14:paraId="64F9A272" w14:textId="77777777" w:rsidR="00DB486D" w:rsidRPr="004D3E88" w:rsidRDefault="00DB486D" w:rsidP="00DB486D">
      <w:pPr>
        <w:pStyle w:val="Heading3"/>
        <w:numPr>
          <w:ilvl w:val="0"/>
          <w:numId w:val="0"/>
        </w:numPr>
        <w:tabs>
          <w:tab w:val="left" w:pos="9781"/>
        </w:tabs>
        <w:ind w:right="-1"/>
        <w:jc w:val="both"/>
        <w:rPr>
          <w:rFonts w:cs="Times New Roman"/>
          <w:sz w:val="4"/>
          <w:szCs w:val="4"/>
        </w:rPr>
      </w:pPr>
    </w:p>
    <w:p w14:paraId="57D9D4B7"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Style w:val="Heading4Char"/>
          <w:rFonts w:cs="Times New Roman"/>
          <w:sz w:val="20"/>
        </w:rPr>
        <w:t>Minimum separation distances between various equipment within process units are given in</w:t>
      </w:r>
      <w:r w:rsidRPr="00E9080B">
        <w:rPr>
          <w:rFonts w:cs="Times New Roman"/>
          <w:sz w:val="20"/>
        </w:rPr>
        <w:t xml:space="preserve"> Table 2. The distances recommended should be followed to the extent feasible. </w:t>
      </w:r>
    </w:p>
    <w:p w14:paraId="5AC2607F"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Equipment spacing within the process unit may be varied if it is essential to meet the process or safety or design requirements specified by Licensors or Equipment Manufacturer or of the Engineering Consultants except the followings, namely: -</w:t>
      </w:r>
    </w:p>
    <w:p w14:paraId="6DFCD72E"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Blow down facility (open pit type) or</w:t>
      </w:r>
      <w:r w:rsidRPr="00E9080B" w:rsidDel="00532D14">
        <w:rPr>
          <w:rFonts w:cs="Times New Roman"/>
          <w:sz w:val="20"/>
        </w:rPr>
        <w:t xml:space="preserve"> </w:t>
      </w:r>
      <w:r w:rsidRPr="00E9080B">
        <w:rPr>
          <w:rFonts w:cs="Times New Roman"/>
          <w:sz w:val="20"/>
        </w:rPr>
        <w:t>oil catcher shall be located at a distance not less than 30 m from fired heater or any fired equipment. If the blow down drum is located underground or</w:t>
      </w:r>
      <w:r w:rsidRPr="00E9080B" w:rsidDel="00532D14">
        <w:rPr>
          <w:rFonts w:cs="Times New Roman"/>
          <w:sz w:val="20"/>
        </w:rPr>
        <w:t xml:space="preserve"> </w:t>
      </w:r>
      <w:r w:rsidRPr="00E9080B">
        <w:rPr>
          <w:rFonts w:cs="Times New Roman"/>
          <w:sz w:val="20"/>
        </w:rPr>
        <w:t>oil catcher is cover with vent to safe location, the minimum separation distance shall be 15m;</w:t>
      </w:r>
    </w:p>
    <w:p w14:paraId="17D7E0E5"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Fuel Oil day tank shall be located at a distance of not less than 15m from equipment except those facilities such as heat exchanger, pump connected directly with the Fuel Oil system;</w:t>
      </w:r>
    </w:p>
    <w:p w14:paraId="4FDB7B4B" w14:textId="77777777" w:rsidR="00DB486D" w:rsidRPr="004D3E88" w:rsidRDefault="00DB486D" w:rsidP="00DB486D">
      <w:pPr>
        <w:tabs>
          <w:tab w:val="left" w:pos="9781"/>
        </w:tabs>
        <w:ind w:right="-1"/>
        <w:jc w:val="both"/>
        <w:rPr>
          <w:rFonts w:ascii="Times New Roman" w:hAnsi="Times New Roman" w:cs="Times New Roman"/>
          <w:sz w:val="4"/>
          <w:szCs w:val="4"/>
        </w:rPr>
      </w:pPr>
    </w:p>
    <w:p w14:paraId="3215DEBD"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Firewater hydrant or</w:t>
      </w:r>
      <w:r w:rsidRPr="00E9080B" w:rsidDel="00532D14">
        <w:rPr>
          <w:rFonts w:cs="Times New Roman"/>
          <w:sz w:val="20"/>
        </w:rPr>
        <w:t xml:space="preserve"> </w:t>
      </w:r>
      <w:r w:rsidRPr="00E9080B">
        <w:rPr>
          <w:rFonts w:cs="Times New Roman"/>
          <w:sz w:val="20"/>
        </w:rPr>
        <w:t>monitors shall be minimum 15 m away from the equipment that is to be protected from that Hydrant or Monitor;</w:t>
      </w:r>
    </w:p>
    <w:p w14:paraId="0C0EC11F" w14:textId="77777777" w:rsidR="00DB486D" w:rsidRPr="004D3E88" w:rsidRDefault="00DB486D" w:rsidP="00DB486D">
      <w:pPr>
        <w:pStyle w:val="Heading4"/>
        <w:numPr>
          <w:ilvl w:val="0"/>
          <w:numId w:val="0"/>
        </w:numPr>
        <w:tabs>
          <w:tab w:val="left" w:pos="9781"/>
        </w:tabs>
        <w:ind w:right="-1"/>
        <w:jc w:val="both"/>
        <w:rPr>
          <w:rFonts w:cs="Times New Roman"/>
          <w:sz w:val="4"/>
          <w:szCs w:val="4"/>
        </w:rPr>
      </w:pPr>
    </w:p>
    <w:p w14:paraId="2D13682D" w14:textId="77777777" w:rsidR="00DB486D"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Water spray deluge valve:</w:t>
      </w:r>
    </w:p>
    <w:p w14:paraId="5C905CBD" w14:textId="77777777" w:rsidR="00DB486D" w:rsidRPr="004D3E88" w:rsidRDefault="00DB486D" w:rsidP="00DB486D">
      <w:pPr>
        <w:pStyle w:val="Heading4"/>
        <w:numPr>
          <w:ilvl w:val="0"/>
          <w:numId w:val="0"/>
        </w:numPr>
        <w:ind w:left="1985"/>
        <w:jc w:val="both"/>
        <w:rPr>
          <w:rFonts w:cs="Times New Roman"/>
          <w:sz w:val="4"/>
          <w:szCs w:val="4"/>
        </w:rPr>
      </w:pPr>
    </w:p>
    <w:p w14:paraId="2942A90F"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Water spray system deluge valve shall be minimum 15 m away from the target equipment handling hydrocarbon;</w:t>
      </w:r>
    </w:p>
    <w:p w14:paraId="7D5C7B96"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In case of storage tanks, the location of deluge valves or fire water ROVs should be determined meeting the performance criteria in terms of system discharge time, ensuring its accessibility and the valve should be protected, such that integrity of these valves is ensured from following impacts, namely: -</w:t>
      </w:r>
    </w:p>
    <w:p w14:paraId="5FFE3335" w14:textId="77777777" w:rsidR="00DB486D" w:rsidRPr="00E9080B" w:rsidRDefault="00DB486D" w:rsidP="00DB486D">
      <w:pPr>
        <w:pStyle w:val="Heading4"/>
        <w:numPr>
          <w:ilvl w:val="0"/>
          <w:numId w:val="0"/>
        </w:numPr>
        <w:ind w:left="1985"/>
        <w:jc w:val="both"/>
        <w:rPr>
          <w:rFonts w:cs="Times New Roman"/>
          <w:sz w:val="20"/>
        </w:rPr>
      </w:pPr>
    </w:p>
    <w:p w14:paraId="35FF7310" w14:textId="77777777" w:rsidR="00DB486D" w:rsidRPr="00E9080B" w:rsidRDefault="00DB486D" w:rsidP="001E291B">
      <w:pPr>
        <w:pStyle w:val="Heading6"/>
        <w:numPr>
          <w:ilvl w:val="5"/>
          <w:numId w:val="210"/>
        </w:numPr>
        <w:suppressAutoHyphens w:val="0"/>
        <w:autoSpaceDN/>
        <w:ind w:left="2977" w:hanging="142"/>
        <w:jc w:val="both"/>
        <w:textAlignment w:val="auto"/>
        <w:rPr>
          <w:rFonts w:cs="Times New Roman"/>
          <w:sz w:val="20"/>
        </w:rPr>
      </w:pPr>
      <w:r w:rsidRPr="00E9080B">
        <w:rPr>
          <w:rFonts w:cs="Times New Roman"/>
          <w:sz w:val="20"/>
        </w:rPr>
        <w:lastRenderedPageBreak/>
        <w:t>Thermal radiation heat from fire in vicinity;</w:t>
      </w:r>
    </w:p>
    <w:p w14:paraId="23EDFB7D" w14:textId="77777777" w:rsidR="00DB486D" w:rsidRPr="00E9080B" w:rsidRDefault="00DB486D" w:rsidP="001E291B">
      <w:pPr>
        <w:pStyle w:val="Heading6"/>
        <w:numPr>
          <w:ilvl w:val="5"/>
          <w:numId w:val="210"/>
        </w:numPr>
        <w:suppressAutoHyphens w:val="0"/>
        <w:autoSpaceDN/>
        <w:ind w:left="2977" w:hanging="142"/>
        <w:jc w:val="both"/>
        <w:textAlignment w:val="auto"/>
        <w:rPr>
          <w:rFonts w:cs="Times New Roman"/>
          <w:sz w:val="20"/>
        </w:rPr>
      </w:pPr>
      <w:r w:rsidRPr="00E9080B">
        <w:rPr>
          <w:rFonts w:cs="Times New Roman"/>
          <w:sz w:val="20"/>
        </w:rPr>
        <w:t>Potential for explosions affecting integrity of deluge valve;</w:t>
      </w:r>
    </w:p>
    <w:p w14:paraId="7BD5B99B" w14:textId="77777777" w:rsidR="00DB486D" w:rsidRPr="00E9080B" w:rsidRDefault="00DB486D" w:rsidP="001E291B">
      <w:pPr>
        <w:pStyle w:val="Heading6"/>
        <w:numPr>
          <w:ilvl w:val="5"/>
          <w:numId w:val="210"/>
        </w:numPr>
        <w:suppressAutoHyphens w:val="0"/>
        <w:autoSpaceDN/>
        <w:ind w:left="2977" w:hanging="142"/>
        <w:jc w:val="both"/>
        <w:textAlignment w:val="auto"/>
        <w:rPr>
          <w:rFonts w:cs="Times New Roman"/>
          <w:sz w:val="20"/>
        </w:rPr>
      </w:pPr>
      <w:r w:rsidRPr="00E9080B">
        <w:rPr>
          <w:rFonts w:cs="Times New Roman"/>
          <w:sz w:val="20"/>
        </w:rPr>
        <w:t>The location and arrangement of drainage facilities including dykes, trenches, and impounding basins; and</w:t>
      </w:r>
    </w:p>
    <w:p w14:paraId="513E6F49" w14:textId="77777777" w:rsidR="00DB486D" w:rsidRPr="00E9080B" w:rsidRDefault="00DB486D" w:rsidP="001E291B">
      <w:pPr>
        <w:pStyle w:val="Heading6"/>
        <w:numPr>
          <w:ilvl w:val="5"/>
          <w:numId w:val="210"/>
        </w:numPr>
        <w:suppressAutoHyphens w:val="0"/>
        <w:autoSpaceDN/>
        <w:ind w:left="2977" w:hanging="142"/>
        <w:jc w:val="both"/>
        <w:textAlignment w:val="auto"/>
        <w:rPr>
          <w:rFonts w:cs="Times New Roman"/>
          <w:sz w:val="20"/>
        </w:rPr>
      </w:pPr>
      <w:r w:rsidRPr="00E9080B">
        <w:rPr>
          <w:rFonts w:cs="Times New Roman"/>
          <w:sz w:val="20"/>
        </w:rPr>
        <w:t>Potential for freezing and mechanical damage;</w:t>
      </w:r>
    </w:p>
    <w:p w14:paraId="634026A6" w14:textId="77777777" w:rsidR="00DB486D" w:rsidRPr="004D3E88" w:rsidRDefault="00DB486D" w:rsidP="00DB486D">
      <w:pPr>
        <w:pStyle w:val="ListParagraph"/>
        <w:tabs>
          <w:tab w:val="left" w:pos="1820"/>
          <w:tab w:val="left" w:pos="1821"/>
          <w:tab w:val="left" w:pos="9781"/>
        </w:tabs>
        <w:spacing w:before="121"/>
        <w:ind w:left="0" w:right="-1" w:firstLine="0"/>
        <w:jc w:val="both"/>
        <w:rPr>
          <w:rFonts w:ascii="Times New Roman" w:hAnsi="Times New Roman" w:cs="Times New Roman"/>
          <w:sz w:val="2"/>
          <w:szCs w:val="2"/>
        </w:rPr>
      </w:pPr>
    </w:p>
    <w:p w14:paraId="2F17940F"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Fuel gas knock out drum shall be located at a minimum separation distance of 15 m from the heater;</w:t>
      </w:r>
    </w:p>
    <w:p w14:paraId="3697D08D"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The separation distances of equipment as mentioned in Table 2 shall be maintained as minimum. However, these can be increased to comply with the recommendations of the OEM or licensors.</w:t>
      </w:r>
    </w:p>
    <w:p w14:paraId="79288789" w14:textId="77777777" w:rsidR="00DB486D" w:rsidRPr="004D3E88" w:rsidRDefault="00DB486D" w:rsidP="00DB486D">
      <w:pPr>
        <w:pStyle w:val="Heading4"/>
        <w:numPr>
          <w:ilvl w:val="0"/>
          <w:numId w:val="0"/>
        </w:numPr>
        <w:tabs>
          <w:tab w:val="left" w:pos="9781"/>
        </w:tabs>
        <w:ind w:right="-1"/>
        <w:jc w:val="both"/>
        <w:rPr>
          <w:rFonts w:cs="Times New Roman"/>
          <w:sz w:val="2"/>
          <w:szCs w:val="2"/>
        </w:rPr>
      </w:pPr>
    </w:p>
    <w:p w14:paraId="22E49C91" w14:textId="77777777" w:rsidR="00DB486D" w:rsidRPr="00E9080B" w:rsidRDefault="00DB486D" w:rsidP="001E291B">
      <w:pPr>
        <w:pStyle w:val="Heading2"/>
        <w:numPr>
          <w:ilvl w:val="1"/>
          <w:numId w:val="210"/>
        </w:numPr>
        <w:suppressAutoHyphens w:val="0"/>
        <w:jc w:val="both"/>
        <w:textAlignment w:val="auto"/>
        <w:rPr>
          <w:rFonts w:cs="Times New Roman"/>
          <w:sz w:val="20"/>
          <w:szCs w:val="20"/>
        </w:rPr>
      </w:pPr>
      <w:r w:rsidRPr="00E9080B">
        <w:rPr>
          <w:rFonts w:cs="Times New Roman"/>
          <w:sz w:val="20"/>
          <w:szCs w:val="20"/>
        </w:rPr>
        <w:t>Layout of Storage Tanks:</w:t>
      </w:r>
    </w:p>
    <w:p w14:paraId="37571BA7" w14:textId="77777777" w:rsidR="00DB486D" w:rsidRPr="004D3E88" w:rsidRDefault="00DB486D" w:rsidP="00DB486D">
      <w:pPr>
        <w:pStyle w:val="BodyText"/>
        <w:tabs>
          <w:tab w:val="left" w:pos="9781"/>
        </w:tabs>
        <w:spacing w:before="2"/>
        <w:ind w:right="-1"/>
        <w:jc w:val="both"/>
        <w:rPr>
          <w:rFonts w:ascii="Times New Roman" w:hAnsi="Times New Roman" w:cs="Times New Roman"/>
          <w:b/>
          <w:sz w:val="2"/>
          <w:szCs w:val="2"/>
        </w:rPr>
      </w:pPr>
    </w:p>
    <w:p w14:paraId="23CC9941"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General considerations:</w:t>
      </w:r>
    </w:p>
    <w:p w14:paraId="7B20264E" w14:textId="77777777" w:rsidR="00DB486D" w:rsidRPr="004D3E88" w:rsidRDefault="00DB486D" w:rsidP="00DB486D">
      <w:pPr>
        <w:pStyle w:val="Heading4"/>
        <w:numPr>
          <w:ilvl w:val="0"/>
          <w:numId w:val="0"/>
        </w:numPr>
        <w:tabs>
          <w:tab w:val="left" w:pos="9781"/>
        </w:tabs>
        <w:ind w:right="-1"/>
        <w:jc w:val="both"/>
        <w:rPr>
          <w:rFonts w:cs="Times New Roman"/>
          <w:sz w:val="2"/>
          <w:szCs w:val="2"/>
        </w:rPr>
      </w:pPr>
    </w:p>
    <w:p w14:paraId="1B6A7A6B"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Dyked Enclosures:</w:t>
      </w:r>
    </w:p>
    <w:p w14:paraId="5EE72CEA"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Petroleum storage tanks shall be located in dyked enclosures with roads all around the enclosure. Aggregate capacity of tanks located in one dyked enclosure shall not exceed following values; namely: -</w:t>
      </w:r>
    </w:p>
    <w:p w14:paraId="65B3093D" w14:textId="77777777" w:rsidR="00DB486D" w:rsidRPr="00E9080B" w:rsidRDefault="00DB486D" w:rsidP="001E291B">
      <w:pPr>
        <w:pStyle w:val="Heading6"/>
        <w:numPr>
          <w:ilvl w:val="5"/>
          <w:numId w:val="210"/>
        </w:numPr>
        <w:suppressAutoHyphens w:val="0"/>
        <w:autoSpaceDN/>
        <w:ind w:left="2977" w:hanging="142"/>
        <w:jc w:val="both"/>
        <w:textAlignment w:val="auto"/>
        <w:rPr>
          <w:rFonts w:cs="Times New Roman"/>
          <w:sz w:val="20"/>
        </w:rPr>
      </w:pPr>
      <w:r w:rsidRPr="00E9080B">
        <w:rPr>
          <w:rFonts w:cs="Times New Roman"/>
          <w:sz w:val="20"/>
        </w:rPr>
        <w:t>60,000 m</w:t>
      </w:r>
      <w:r w:rsidRPr="00E9080B">
        <w:rPr>
          <w:rFonts w:cs="Times New Roman"/>
          <w:sz w:val="20"/>
          <w:vertAlign w:val="superscript"/>
        </w:rPr>
        <w:t>3</w:t>
      </w:r>
      <w:r w:rsidRPr="00E9080B">
        <w:rPr>
          <w:rFonts w:cs="Times New Roman"/>
          <w:sz w:val="20"/>
        </w:rPr>
        <w:t xml:space="preserve"> for a group of fixed roof tanks; or</w:t>
      </w:r>
    </w:p>
    <w:p w14:paraId="20764925" w14:textId="77777777" w:rsidR="00DB486D" w:rsidRPr="00E9080B" w:rsidRDefault="00DB486D" w:rsidP="001E291B">
      <w:pPr>
        <w:pStyle w:val="Heading6"/>
        <w:numPr>
          <w:ilvl w:val="5"/>
          <w:numId w:val="210"/>
        </w:numPr>
        <w:suppressAutoHyphens w:val="0"/>
        <w:autoSpaceDN/>
        <w:ind w:left="2977" w:hanging="142"/>
        <w:jc w:val="both"/>
        <w:textAlignment w:val="auto"/>
        <w:rPr>
          <w:rFonts w:cs="Times New Roman"/>
          <w:sz w:val="20"/>
        </w:rPr>
      </w:pPr>
      <w:r w:rsidRPr="00E9080B">
        <w:rPr>
          <w:rFonts w:cs="Times New Roman"/>
          <w:sz w:val="20"/>
        </w:rPr>
        <w:t>120,000 m</w:t>
      </w:r>
      <w:r w:rsidRPr="00E9080B">
        <w:rPr>
          <w:rFonts w:cs="Times New Roman"/>
          <w:sz w:val="20"/>
          <w:vertAlign w:val="superscript"/>
        </w:rPr>
        <w:t>3</w:t>
      </w:r>
      <w:r w:rsidRPr="00E9080B">
        <w:rPr>
          <w:rFonts w:cs="Times New Roman"/>
          <w:sz w:val="20"/>
        </w:rPr>
        <w:t xml:space="preserve"> for a group of floating roof tanks;</w:t>
      </w:r>
    </w:p>
    <w:p w14:paraId="74E0DE10"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Fixed cum floating roof tanks shall be treated as fixed roof tanks; but, in case these tanks are provided with windows opening on the shell and these windows will not get blocked in any case, then, these may be considered as floating roof tanks (such tanks shall not be used for alcohol storage in which water ingress is undesirable);</w:t>
      </w:r>
    </w:p>
    <w:p w14:paraId="71B412E8"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If a group of tanks contains both fixed and floating roof tanks, then, it shall be treated as a group of fixed roof tanks for the purpose of above limits;</w:t>
      </w:r>
    </w:p>
    <w:p w14:paraId="24463B4E"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Dyked enclosure shall be able to contain the complete contents of the largest tank in the dyke in case of any emergency. Enclosure capacity shall be calculated after deducting the volume of</w:t>
      </w:r>
      <w:r w:rsidRPr="00E9080B">
        <w:rPr>
          <w:rFonts w:cs="Times New Roman"/>
          <w:spacing w:val="-29"/>
          <w:sz w:val="20"/>
        </w:rPr>
        <w:t xml:space="preserve"> </w:t>
      </w:r>
      <w:r w:rsidRPr="00E9080B">
        <w:rPr>
          <w:rFonts w:cs="Times New Roman"/>
          <w:sz w:val="20"/>
        </w:rPr>
        <w:t>tanks (other than the largest tank) and the tank pads within the dyke upto the height of the enclosure. A minimum free board of 200 mm or 10% of dyke height whichever is higher, above the calculated liquid level shall be considered for fixing the height of the</w:t>
      </w:r>
      <w:r w:rsidRPr="00E9080B">
        <w:rPr>
          <w:rFonts w:cs="Times New Roman"/>
          <w:spacing w:val="-2"/>
          <w:sz w:val="20"/>
        </w:rPr>
        <w:t xml:space="preserve"> </w:t>
      </w:r>
      <w:r w:rsidRPr="00E9080B">
        <w:rPr>
          <w:rFonts w:cs="Times New Roman"/>
          <w:sz w:val="20"/>
        </w:rPr>
        <w:t>dyke;</w:t>
      </w:r>
    </w:p>
    <w:p w14:paraId="355DDDE7"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 xml:space="preserve">The height of tank enclosure dyke (including free board) shall be at least 1.0 m and shall not be more than 2.0 m above average inside grade level. The dyke wall made up </w:t>
      </w:r>
      <w:r w:rsidRPr="00E9080B">
        <w:rPr>
          <w:rFonts w:cs="Times New Roman"/>
          <w:spacing w:val="3"/>
          <w:sz w:val="20"/>
        </w:rPr>
        <w:t xml:space="preserve">of </w:t>
      </w:r>
      <w:r w:rsidRPr="00E9080B">
        <w:rPr>
          <w:rFonts w:cs="Times New Roman"/>
          <w:sz w:val="20"/>
        </w:rPr>
        <w:t>earth, concrete or solid</w:t>
      </w:r>
      <w:r w:rsidRPr="00E9080B">
        <w:rPr>
          <w:rFonts w:cs="Times New Roman"/>
          <w:spacing w:val="-2"/>
          <w:sz w:val="20"/>
        </w:rPr>
        <w:t xml:space="preserve"> </w:t>
      </w:r>
      <w:r w:rsidRPr="00E9080B">
        <w:rPr>
          <w:rFonts w:cs="Times New Roman"/>
          <w:sz w:val="20"/>
        </w:rPr>
        <w:t>masonry</w:t>
      </w:r>
      <w:r w:rsidRPr="00E9080B">
        <w:rPr>
          <w:rFonts w:cs="Times New Roman"/>
          <w:spacing w:val="-2"/>
          <w:sz w:val="20"/>
        </w:rPr>
        <w:t xml:space="preserve"> </w:t>
      </w:r>
      <w:r w:rsidRPr="00E9080B">
        <w:rPr>
          <w:rFonts w:cs="Times New Roman"/>
          <w:sz w:val="20"/>
        </w:rPr>
        <w:t>shall</w:t>
      </w:r>
      <w:r w:rsidRPr="00E9080B">
        <w:rPr>
          <w:rFonts w:cs="Times New Roman"/>
          <w:spacing w:val="-4"/>
          <w:sz w:val="20"/>
        </w:rPr>
        <w:t xml:space="preserve"> </w:t>
      </w:r>
      <w:r w:rsidRPr="00E9080B">
        <w:rPr>
          <w:rFonts w:cs="Times New Roman"/>
          <w:sz w:val="20"/>
        </w:rPr>
        <w:t>be</w:t>
      </w:r>
      <w:r w:rsidRPr="00E9080B">
        <w:rPr>
          <w:rFonts w:cs="Times New Roman"/>
          <w:spacing w:val="-3"/>
          <w:sz w:val="20"/>
        </w:rPr>
        <w:t xml:space="preserve"> </w:t>
      </w:r>
      <w:r w:rsidRPr="00E9080B">
        <w:rPr>
          <w:rFonts w:cs="Times New Roman"/>
          <w:sz w:val="20"/>
        </w:rPr>
        <w:t>designed</w:t>
      </w:r>
      <w:r w:rsidRPr="00E9080B">
        <w:rPr>
          <w:rFonts w:cs="Times New Roman"/>
          <w:spacing w:val="-3"/>
          <w:sz w:val="20"/>
        </w:rPr>
        <w:t xml:space="preserve"> </w:t>
      </w:r>
      <w:r w:rsidRPr="00E9080B">
        <w:rPr>
          <w:rFonts w:cs="Times New Roman"/>
          <w:sz w:val="20"/>
        </w:rPr>
        <w:t>to</w:t>
      </w:r>
      <w:r w:rsidRPr="00E9080B">
        <w:rPr>
          <w:rFonts w:cs="Times New Roman"/>
          <w:spacing w:val="-3"/>
          <w:sz w:val="20"/>
        </w:rPr>
        <w:t xml:space="preserve"> </w:t>
      </w:r>
      <w:r w:rsidRPr="00E9080B">
        <w:rPr>
          <w:rFonts w:cs="Times New Roman"/>
          <w:sz w:val="20"/>
        </w:rPr>
        <w:t>withstand</w:t>
      </w:r>
      <w:r w:rsidRPr="00E9080B">
        <w:rPr>
          <w:rFonts w:cs="Times New Roman"/>
          <w:spacing w:val="-3"/>
          <w:sz w:val="20"/>
        </w:rPr>
        <w:t xml:space="preserve"> </w:t>
      </w:r>
      <w:r w:rsidRPr="00E9080B">
        <w:rPr>
          <w:rFonts w:cs="Times New Roman"/>
          <w:sz w:val="20"/>
        </w:rPr>
        <w:t>the</w:t>
      </w:r>
      <w:r w:rsidRPr="00E9080B">
        <w:rPr>
          <w:rFonts w:cs="Times New Roman"/>
          <w:spacing w:val="-3"/>
          <w:sz w:val="20"/>
        </w:rPr>
        <w:t xml:space="preserve"> </w:t>
      </w:r>
      <w:r w:rsidRPr="00E9080B">
        <w:rPr>
          <w:rFonts w:cs="Times New Roman"/>
          <w:sz w:val="20"/>
        </w:rPr>
        <w:t>hydrostatic</w:t>
      </w:r>
      <w:r w:rsidRPr="00E9080B">
        <w:rPr>
          <w:rFonts w:cs="Times New Roman"/>
          <w:spacing w:val="-2"/>
          <w:sz w:val="20"/>
        </w:rPr>
        <w:t xml:space="preserve"> </w:t>
      </w:r>
      <w:r w:rsidRPr="00E9080B">
        <w:rPr>
          <w:rFonts w:cs="Times New Roman"/>
          <w:sz w:val="20"/>
        </w:rPr>
        <w:t>load.</w:t>
      </w:r>
      <w:r w:rsidRPr="00E9080B">
        <w:rPr>
          <w:rFonts w:cs="Times New Roman"/>
          <w:spacing w:val="-1"/>
          <w:sz w:val="20"/>
        </w:rPr>
        <w:t xml:space="preserve"> </w:t>
      </w:r>
      <w:r w:rsidRPr="00E9080B">
        <w:rPr>
          <w:rFonts w:cs="Times New Roman"/>
          <w:sz w:val="20"/>
        </w:rPr>
        <w:t>Earthen</w:t>
      </w:r>
      <w:r w:rsidRPr="00E9080B">
        <w:rPr>
          <w:rFonts w:cs="Times New Roman"/>
          <w:spacing w:val="-3"/>
          <w:sz w:val="20"/>
        </w:rPr>
        <w:t xml:space="preserve"> </w:t>
      </w:r>
      <w:r w:rsidRPr="00E9080B">
        <w:rPr>
          <w:rFonts w:cs="Times New Roman"/>
          <w:sz w:val="20"/>
        </w:rPr>
        <w:t>dyke</w:t>
      </w:r>
      <w:r w:rsidRPr="00E9080B">
        <w:rPr>
          <w:rFonts w:cs="Times New Roman"/>
          <w:spacing w:val="-3"/>
          <w:sz w:val="20"/>
        </w:rPr>
        <w:t xml:space="preserve"> </w:t>
      </w:r>
      <w:r w:rsidRPr="00E9080B">
        <w:rPr>
          <w:rFonts w:cs="Times New Roman"/>
          <w:sz w:val="20"/>
        </w:rPr>
        <w:t>wall</w:t>
      </w:r>
      <w:r w:rsidRPr="00E9080B">
        <w:rPr>
          <w:rFonts w:cs="Times New Roman"/>
          <w:spacing w:val="-4"/>
          <w:sz w:val="20"/>
        </w:rPr>
        <w:t xml:space="preserve"> </w:t>
      </w:r>
      <w:r w:rsidRPr="00E9080B">
        <w:rPr>
          <w:rFonts w:cs="Times New Roman"/>
          <w:sz w:val="20"/>
        </w:rPr>
        <w:t>shall</w:t>
      </w:r>
      <w:r w:rsidRPr="00E9080B">
        <w:rPr>
          <w:rFonts w:cs="Times New Roman"/>
          <w:spacing w:val="-4"/>
          <w:sz w:val="20"/>
        </w:rPr>
        <w:t xml:space="preserve"> </w:t>
      </w:r>
      <w:r w:rsidRPr="00E9080B">
        <w:rPr>
          <w:rFonts w:cs="Times New Roman"/>
          <w:sz w:val="20"/>
        </w:rPr>
        <w:t>have</w:t>
      </w:r>
      <w:r w:rsidRPr="00E9080B">
        <w:rPr>
          <w:rFonts w:cs="Times New Roman"/>
          <w:spacing w:val="-1"/>
          <w:sz w:val="20"/>
        </w:rPr>
        <w:t xml:space="preserve"> </w:t>
      </w:r>
      <w:r w:rsidRPr="00E9080B">
        <w:rPr>
          <w:rFonts w:cs="Times New Roman"/>
          <w:sz w:val="20"/>
        </w:rPr>
        <w:t>not less than 0.6-metre wide flat section on top for stability of the dyke</w:t>
      </w:r>
      <w:r w:rsidRPr="00E9080B">
        <w:rPr>
          <w:rFonts w:cs="Times New Roman"/>
          <w:spacing w:val="-8"/>
          <w:sz w:val="20"/>
        </w:rPr>
        <w:t xml:space="preserve"> </w:t>
      </w:r>
      <w:r w:rsidRPr="00E9080B">
        <w:rPr>
          <w:rFonts w:cs="Times New Roman"/>
          <w:sz w:val="20"/>
        </w:rPr>
        <w:t>wall;</w:t>
      </w:r>
    </w:p>
    <w:p w14:paraId="6D16B417"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For excluded petroleum, the capacity of the dyked enclosure should be based on spill containment and not for containment on tank rupture. The minimum height of dyke wall in case of excluded petroleum shall be 600 mm;</w:t>
      </w:r>
    </w:p>
    <w:p w14:paraId="1B07DA02"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Separation distances between the nearest tanks located in separate dykes shall not be less than the diameter of the larger of the two tanks or 30 metres, whichever is</w:t>
      </w:r>
      <w:r w:rsidRPr="00E9080B">
        <w:rPr>
          <w:rFonts w:cs="Times New Roman"/>
          <w:spacing w:val="-4"/>
          <w:sz w:val="20"/>
        </w:rPr>
        <w:t xml:space="preserve"> </w:t>
      </w:r>
      <w:r w:rsidRPr="00E9080B">
        <w:rPr>
          <w:rFonts w:cs="Times New Roman"/>
          <w:sz w:val="20"/>
        </w:rPr>
        <w:t>more;</w:t>
      </w:r>
    </w:p>
    <w:p w14:paraId="174337C0"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Process</w:t>
      </w:r>
      <w:r w:rsidRPr="00E9080B">
        <w:rPr>
          <w:rFonts w:cs="Times New Roman"/>
          <w:spacing w:val="-12"/>
          <w:sz w:val="20"/>
        </w:rPr>
        <w:t xml:space="preserve"> </w:t>
      </w:r>
      <w:r w:rsidRPr="00E9080B">
        <w:rPr>
          <w:rFonts w:cs="Times New Roman"/>
          <w:sz w:val="20"/>
        </w:rPr>
        <w:t>equipment</w:t>
      </w:r>
      <w:r w:rsidRPr="00E9080B">
        <w:rPr>
          <w:rFonts w:cs="Times New Roman"/>
          <w:spacing w:val="-12"/>
          <w:sz w:val="20"/>
        </w:rPr>
        <w:t xml:space="preserve"> </w:t>
      </w:r>
      <w:r w:rsidRPr="00E9080B">
        <w:rPr>
          <w:rFonts w:cs="Times New Roman"/>
          <w:sz w:val="20"/>
        </w:rPr>
        <w:t>should</w:t>
      </w:r>
      <w:r w:rsidRPr="00E9080B">
        <w:rPr>
          <w:rFonts w:cs="Times New Roman"/>
          <w:spacing w:val="-11"/>
          <w:sz w:val="20"/>
        </w:rPr>
        <w:t xml:space="preserve"> </w:t>
      </w:r>
      <w:r w:rsidRPr="00E9080B">
        <w:rPr>
          <w:rFonts w:cs="Times New Roman"/>
          <w:sz w:val="20"/>
        </w:rPr>
        <w:t>not</w:t>
      </w:r>
      <w:r w:rsidRPr="00E9080B">
        <w:rPr>
          <w:rFonts w:cs="Times New Roman"/>
          <w:spacing w:val="-12"/>
          <w:sz w:val="20"/>
        </w:rPr>
        <w:t xml:space="preserve"> </w:t>
      </w:r>
      <w:r w:rsidRPr="00E9080B">
        <w:rPr>
          <w:rFonts w:cs="Times New Roman"/>
          <w:sz w:val="20"/>
        </w:rPr>
        <w:t>be</w:t>
      </w:r>
      <w:r w:rsidRPr="00E9080B">
        <w:rPr>
          <w:rFonts w:cs="Times New Roman"/>
          <w:spacing w:val="-12"/>
          <w:sz w:val="20"/>
        </w:rPr>
        <w:t xml:space="preserve"> </w:t>
      </w:r>
      <w:r w:rsidRPr="00E9080B">
        <w:rPr>
          <w:rFonts w:cs="Times New Roman"/>
          <w:sz w:val="20"/>
        </w:rPr>
        <w:t>located</w:t>
      </w:r>
      <w:r w:rsidRPr="00E9080B">
        <w:rPr>
          <w:rFonts w:cs="Times New Roman"/>
          <w:spacing w:val="-11"/>
          <w:sz w:val="20"/>
        </w:rPr>
        <w:t xml:space="preserve"> </w:t>
      </w:r>
      <w:r w:rsidRPr="00E9080B">
        <w:rPr>
          <w:rFonts w:cs="Times New Roman"/>
          <w:sz w:val="20"/>
        </w:rPr>
        <w:t>inside</w:t>
      </w:r>
      <w:r w:rsidRPr="00E9080B">
        <w:rPr>
          <w:rFonts w:cs="Times New Roman"/>
          <w:spacing w:val="-13"/>
          <w:sz w:val="20"/>
        </w:rPr>
        <w:t xml:space="preserve"> </w:t>
      </w:r>
      <w:r w:rsidRPr="00E9080B">
        <w:rPr>
          <w:rFonts w:cs="Times New Roman"/>
          <w:sz w:val="20"/>
        </w:rPr>
        <w:t>the</w:t>
      </w:r>
      <w:r w:rsidRPr="00E9080B">
        <w:rPr>
          <w:rFonts w:cs="Times New Roman"/>
          <w:spacing w:val="-12"/>
          <w:sz w:val="20"/>
        </w:rPr>
        <w:t xml:space="preserve"> </w:t>
      </w:r>
      <w:r w:rsidRPr="00E9080B">
        <w:rPr>
          <w:rFonts w:cs="Times New Roman"/>
          <w:sz w:val="20"/>
        </w:rPr>
        <w:t>dyke.</w:t>
      </w:r>
      <w:r w:rsidRPr="00E9080B">
        <w:rPr>
          <w:rFonts w:cs="Times New Roman"/>
          <w:spacing w:val="-13"/>
          <w:sz w:val="20"/>
        </w:rPr>
        <w:t xml:space="preserve"> </w:t>
      </w:r>
      <w:r w:rsidRPr="00E9080B">
        <w:rPr>
          <w:rFonts w:cs="Times New Roman"/>
          <w:sz w:val="20"/>
        </w:rPr>
        <w:t>Pump</w:t>
      </w:r>
      <w:r w:rsidRPr="00E9080B">
        <w:rPr>
          <w:rFonts w:cs="Times New Roman"/>
          <w:spacing w:val="-13"/>
          <w:sz w:val="20"/>
        </w:rPr>
        <w:t xml:space="preserve"> </w:t>
      </w:r>
      <w:r w:rsidRPr="00E9080B">
        <w:rPr>
          <w:rFonts w:cs="Times New Roman"/>
          <w:sz w:val="20"/>
        </w:rPr>
        <w:t>stations</w:t>
      </w:r>
      <w:r w:rsidRPr="00E9080B">
        <w:rPr>
          <w:rFonts w:cs="Times New Roman"/>
          <w:spacing w:val="-11"/>
          <w:sz w:val="20"/>
        </w:rPr>
        <w:t xml:space="preserve"> </w:t>
      </w:r>
      <w:r w:rsidRPr="00E9080B">
        <w:rPr>
          <w:rFonts w:cs="Times New Roman"/>
          <w:sz w:val="20"/>
        </w:rPr>
        <w:t>and</w:t>
      </w:r>
      <w:r w:rsidRPr="00E9080B">
        <w:rPr>
          <w:rFonts w:cs="Times New Roman"/>
          <w:spacing w:val="-13"/>
          <w:sz w:val="20"/>
        </w:rPr>
        <w:t xml:space="preserve"> </w:t>
      </w:r>
      <w:r w:rsidRPr="00E9080B">
        <w:rPr>
          <w:rFonts w:cs="Times New Roman"/>
          <w:sz w:val="20"/>
        </w:rPr>
        <w:t>piping</w:t>
      </w:r>
      <w:r w:rsidRPr="00E9080B">
        <w:rPr>
          <w:rFonts w:cs="Times New Roman"/>
          <w:spacing w:val="-13"/>
          <w:sz w:val="20"/>
        </w:rPr>
        <w:t xml:space="preserve"> </w:t>
      </w:r>
      <w:r w:rsidRPr="00E9080B">
        <w:rPr>
          <w:rFonts w:cs="Times New Roman"/>
          <w:sz w:val="20"/>
        </w:rPr>
        <w:t>manifold</w:t>
      </w:r>
      <w:r w:rsidRPr="00E9080B">
        <w:rPr>
          <w:rFonts w:cs="Times New Roman"/>
          <w:spacing w:val="-13"/>
          <w:sz w:val="20"/>
        </w:rPr>
        <w:t xml:space="preserve"> </w:t>
      </w:r>
      <w:r w:rsidRPr="00E9080B">
        <w:rPr>
          <w:rFonts w:cs="Times New Roman"/>
          <w:sz w:val="20"/>
        </w:rPr>
        <w:t>should be located outside dyke areas by the side of</w:t>
      </w:r>
      <w:r w:rsidRPr="00E9080B">
        <w:rPr>
          <w:rFonts w:cs="Times New Roman"/>
          <w:spacing w:val="-5"/>
          <w:sz w:val="20"/>
        </w:rPr>
        <w:t xml:space="preserve"> </w:t>
      </w:r>
      <w:r w:rsidRPr="00E9080B">
        <w:rPr>
          <w:rFonts w:cs="Times New Roman"/>
          <w:sz w:val="20"/>
        </w:rPr>
        <w:t>roads;</w:t>
      </w:r>
    </w:p>
    <w:p w14:paraId="08BE7CFF"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Tanks located overhead shall meet safety distances and shall also have dyked enclosure of RCC construction and provided with efficient drainage system for the dyke</w:t>
      </w:r>
      <w:r w:rsidRPr="00E9080B">
        <w:rPr>
          <w:rFonts w:cs="Times New Roman"/>
          <w:spacing w:val="-6"/>
          <w:sz w:val="20"/>
        </w:rPr>
        <w:t xml:space="preserve"> </w:t>
      </w:r>
      <w:r w:rsidRPr="00E9080B">
        <w:rPr>
          <w:rFonts w:cs="Times New Roman"/>
          <w:sz w:val="20"/>
        </w:rPr>
        <w:t>enclosure;</w:t>
      </w:r>
    </w:p>
    <w:p w14:paraId="0ECDF79D"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The tank height shall not exceed one and half times the diameter of the tank or 20 m whichever is less.</w:t>
      </w:r>
      <w:r w:rsidRPr="00E9080B">
        <w:rPr>
          <w:rFonts w:cs="Times New Roman"/>
          <w:spacing w:val="-13"/>
          <w:sz w:val="20"/>
        </w:rPr>
        <w:t xml:space="preserve"> </w:t>
      </w:r>
      <w:r w:rsidRPr="00E9080B">
        <w:rPr>
          <w:rFonts w:cs="Times New Roman"/>
          <w:sz w:val="20"/>
        </w:rPr>
        <w:t>For</w:t>
      </w:r>
      <w:r w:rsidRPr="00E9080B">
        <w:rPr>
          <w:rFonts w:cs="Times New Roman"/>
          <w:spacing w:val="-11"/>
          <w:sz w:val="20"/>
        </w:rPr>
        <w:t xml:space="preserve"> </w:t>
      </w:r>
      <w:r w:rsidRPr="00E9080B">
        <w:rPr>
          <w:rFonts w:cs="Times New Roman"/>
          <w:sz w:val="20"/>
        </w:rPr>
        <w:t>the</w:t>
      </w:r>
      <w:r w:rsidRPr="00E9080B">
        <w:rPr>
          <w:rFonts w:cs="Times New Roman"/>
          <w:spacing w:val="-13"/>
          <w:sz w:val="20"/>
        </w:rPr>
        <w:t xml:space="preserve"> </w:t>
      </w:r>
      <w:r w:rsidRPr="00E9080B">
        <w:rPr>
          <w:rFonts w:cs="Times New Roman"/>
          <w:sz w:val="20"/>
        </w:rPr>
        <w:t>installations</w:t>
      </w:r>
      <w:r w:rsidRPr="00E9080B">
        <w:rPr>
          <w:rFonts w:cs="Times New Roman"/>
          <w:spacing w:val="-11"/>
          <w:sz w:val="20"/>
        </w:rPr>
        <w:t xml:space="preserve"> </w:t>
      </w:r>
      <w:r w:rsidRPr="00E9080B">
        <w:rPr>
          <w:rFonts w:cs="Times New Roman"/>
          <w:sz w:val="20"/>
        </w:rPr>
        <w:t>covered</w:t>
      </w:r>
      <w:r w:rsidRPr="00E9080B">
        <w:rPr>
          <w:rFonts w:cs="Times New Roman"/>
          <w:spacing w:val="-13"/>
          <w:sz w:val="20"/>
        </w:rPr>
        <w:t xml:space="preserve"> </w:t>
      </w:r>
      <w:r w:rsidRPr="00E9080B">
        <w:rPr>
          <w:rFonts w:cs="Times New Roman"/>
          <w:sz w:val="20"/>
        </w:rPr>
        <w:t>under</w:t>
      </w:r>
      <w:r w:rsidRPr="00E9080B">
        <w:rPr>
          <w:rFonts w:cs="Times New Roman"/>
          <w:spacing w:val="-11"/>
          <w:sz w:val="20"/>
        </w:rPr>
        <w:t xml:space="preserve"> </w:t>
      </w:r>
      <w:r w:rsidRPr="00E9080B">
        <w:rPr>
          <w:rFonts w:cs="Times New Roman"/>
          <w:sz w:val="20"/>
        </w:rPr>
        <w:t>Oil</w:t>
      </w:r>
      <w:r w:rsidRPr="00E9080B">
        <w:rPr>
          <w:rFonts w:cs="Times New Roman"/>
          <w:spacing w:val="-11"/>
          <w:sz w:val="20"/>
        </w:rPr>
        <w:t xml:space="preserve"> </w:t>
      </w:r>
      <w:r w:rsidRPr="00E9080B">
        <w:rPr>
          <w:rFonts w:cs="Times New Roman"/>
          <w:sz w:val="20"/>
        </w:rPr>
        <w:t>Mines</w:t>
      </w:r>
      <w:r w:rsidRPr="00E9080B">
        <w:rPr>
          <w:rFonts w:cs="Times New Roman"/>
          <w:spacing w:val="-11"/>
          <w:sz w:val="20"/>
        </w:rPr>
        <w:t xml:space="preserve"> </w:t>
      </w:r>
      <w:r w:rsidRPr="00E9080B">
        <w:rPr>
          <w:rFonts w:cs="Times New Roman"/>
          <w:sz w:val="20"/>
        </w:rPr>
        <w:t>Regulation,</w:t>
      </w:r>
      <w:r w:rsidRPr="00E9080B">
        <w:rPr>
          <w:rFonts w:cs="Times New Roman"/>
          <w:spacing w:val="-10"/>
          <w:sz w:val="20"/>
        </w:rPr>
        <w:t xml:space="preserve"> </w:t>
      </w:r>
      <w:r w:rsidRPr="00E9080B">
        <w:rPr>
          <w:rFonts w:cs="Times New Roman"/>
          <w:sz w:val="20"/>
        </w:rPr>
        <w:t>the</w:t>
      </w:r>
      <w:r w:rsidRPr="00E9080B">
        <w:rPr>
          <w:rFonts w:cs="Times New Roman"/>
          <w:spacing w:val="-10"/>
          <w:sz w:val="20"/>
        </w:rPr>
        <w:t xml:space="preserve"> </w:t>
      </w:r>
      <w:r w:rsidRPr="00E9080B">
        <w:rPr>
          <w:rFonts w:cs="Times New Roman"/>
          <w:sz w:val="20"/>
        </w:rPr>
        <w:t>maximum</w:t>
      </w:r>
      <w:r w:rsidRPr="00E9080B">
        <w:rPr>
          <w:rFonts w:cs="Times New Roman"/>
          <w:spacing w:val="-13"/>
          <w:sz w:val="20"/>
        </w:rPr>
        <w:t xml:space="preserve"> </w:t>
      </w:r>
      <w:r w:rsidRPr="00E9080B">
        <w:rPr>
          <w:rFonts w:cs="Times New Roman"/>
          <w:sz w:val="20"/>
        </w:rPr>
        <w:t>height</w:t>
      </w:r>
      <w:r w:rsidRPr="00E9080B">
        <w:rPr>
          <w:rFonts w:cs="Times New Roman"/>
          <w:spacing w:val="-9"/>
          <w:sz w:val="20"/>
        </w:rPr>
        <w:t xml:space="preserve"> </w:t>
      </w:r>
      <w:r w:rsidRPr="00E9080B">
        <w:rPr>
          <w:rFonts w:cs="Times New Roman"/>
          <w:sz w:val="20"/>
        </w:rPr>
        <w:t>of</w:t>
      </w:r>
      <w:r w:rsidRPr="00E9080B">
        <w:rPr>
          <w:rFonts w:cs="Times New Roman"/>
          <w:spacing w:val="-13"/>
          <w:sz w:val="20"/>
        </w:rPr>
        <w:t xml:space="preserve"> </w:t>
      </w:r>
      <w:r w:rsidRPr="00E9080B">
        <w:rPr>
          <w:rFonts w:cs="Times New Roman"/>
          <w:sz w:val="20"/>
        </w:rPr>
        <w:t>the</w:t>
      </w:r>
      <w:r w:rsidRPr="00E9080B">
        <w:rPr>
          <w:rFonts w:cs="Times New Roman"/>
          <w:spacing w:val="-12"/>
          <w:sz w:val="20"/>
        </w:rPr>
        <w:t xml:space="preserve"> </w:t>
      </w:r>
      <w:r w:rsidRPr="00E9080B">
        <w:rPr>
          <w:rFonts w:cs="Times New Roman"/>
          <w:sz w:val="20"/>
        </w:rPr>
        <w:t>tank,</w:t>
      </w:r>
      <w:r w:rsidRPr="00E9080B">
        <w:rPr>
          <w:rFonts w:cs="Times New Roman"/>
          <w:spacing w:val="-13"/>
          <w:sz w:val="20"/>
        </w:rPr>
        <w:t xml:space="preserve"> </w:t>
      </w:r>
      <w:r w:rsidRPr="00E9080B">
        <w:rPr>
          <w:rFonts w:cs="Times New Roman"/>
          <w:sz w:val="20"/>
        </w:rPr>
        <w:t>dyke requirements shall be as per Oil Mines</w:t>
      </w:r>
      <w:r w:rsidRPr="00E9080B">
        <w:rPr>
          <w:rFonts w:cs="Times New Roman"/>
          <w:spacing w:val="-4"/>
          <w:sz w:val="20"/>
        </w:rPr>
        <w:t xml:space="preserve"> </w:t>
      </w:r>
      <w:r w:rsidRPr="00E9080B">
        <w:rPr>
          <w:rFonts w:cs="Times New Roman"/>
          <w:sz w:val="20"/>
        </w:rPr>
        <w:t>Regulations;</w:t>
      </w:r>
    </w:p>
    <w:p w14:paraId="0EA105A0"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Piping from or to any tank located in a dyked enclosure should not pass through any other dyked enclosure. The minimum distance between a tank shell and the inside toe of the dyke wall shall not be less than half the height of the tank;</w:t>
      </w:r>
    </w:p>
    <w:p w14:paraId="52617875"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There shall be access on all four sides of each dyke area and roads should be linked to minimize the effect if one road is cut off during the</w:t>
      </w:r>
      <w:r w:rsidRPr="00E9080B">
        <w:rPr>
          <w:rFonts w:cs="Times New Roman"/>
          <w:spacing w:val="-1"/>
          <w:sz w:val="20"/>
        </w:rPr>
        <w:t xml:space="preserve"> </w:t>
      </w:r>
      <w:r w:rsidRPr="00E9080B">
        <w:rPr>
          <w:rFonts w:cs="Times New Roman"/>
          <w:sz w:val="20"/>
        </w:rPr>
        <w:t>fire;</w:t>
      </w:r>
    </w:p>
    <w:p w14:paraId="0056F63A"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Leak Detection system should be provided for tank foundations;</w:t>
      </w:r>
    </w:p>
    <w:p w14:paraId="2330BAC1" w14:textId="7BB66E1C" w:rsidR="00DB486D" w:rsidRDefault="00DB486D" w:rsidP="001E291B">
      <w:pPr>
        <w:pStyle w:val="Heading5"/>
        <w:keepNext w:val="0"/>
        <w:keepLines w:val="0"/>
        <w:numPr>
          <w:ilvl w:val="4"/>
          <w:numId w:val="210"/>
        </w:numPr>
        <w:suppressAutoHyphens w:val="0"/>
        <w:autoSpaceDN/>
        <w:jc w:val="both"/>
        <w:textAlignment w:val="auto"/>
        <w:rPr>
          <w:rFonts w:cs="Times New Roman"/>
          <w:sz w:val="20"/>
        </w:rPr>
      </w:pPr>
      <w:r w:rsidRPr="00E9080B">
        <w:rPr>
          <w:rFonts w:cs="Times New Roman"/>
          <w:sz w:val="20"/>
        </w:rPr>
        <w:t>Pavement in tank farms should be provided with an impervious layer to avoid any contamination to the soil;</w:t>
      </w:r>
    </w:p>
    <w:p w14:paraId="20AB277A" w14:textId="6EC5730C" w:rsidR="001E2552" w:rsidRDefault="001E2552" w:rsidP="001E2552"/>
    <w:p w14:paraId="27DB84E1" w14:textId="77777777" w:rsidR="001E2552" w:rsidRPr="001E2552" w:rsidRDefault="001E2552" w:rsidP="001E2552"/>
    <w:p w14:paraId="1F7953FC" w14:textId="77777777" w:rsidR="00DB486D" w:rsidRPr="004D3E88" w:rsidRDefault="00DB486D" w:rsidP="00DB486D">
      <w:pPr>
        <w:rPr>
          <w:rFonts w:ascii="Times New Roman" w:hAnsi="Times New Roman" w:cs="Times New Roman"/>
          <w:sz w:val="2"/>
          <w:szCs w:val="2"/>
        </w:rPr>
      </w:pPr>
    </w:p>
    <w:p w14:paraId="0C97B28E"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Grouping:</w:t>
      </w:r>
    </w:p>
    <w:p w14:paraId="32A9BA6B" w14:textId="77777777" w:rsidR="00DB486D" w:rsidRPr="00E9080B" w:rsidRDefault="00DB486D" w:rsidP="00DB486D">
      <w:pPr>
        <w:pStyle w:val="Heading4"/>
        <w:numPr>
          <w:ilvl w:val="0"/>
          <w:numId w:val="0"/>
        </w:numPr>
        <w:tabs>
          <w:tab w:val="left" w:pos="9781"/>
        </w:tabs>
        <w:ind w:right="-1"/>
        <w:jc w:val="both"/>
        <w:rPr>
          <w:rFonts w:cs="Times New Roman"/>
          <w:sz w:val="20"/>
        </w:rPr>
      </w:pPr>
    </w:p>
    <w:p w14:paraId="346163A1" w14:textId="77777777" w:rsidR="00DB486D" w:rsidRPr="00E9080B" w:rsidRDefault="00DB486D" w:rsidP="001E291B">
      <w:pPr>
        <w:pStyle w:val="Heading5"/>
        <w:keepNext w:val="0"/>
        <w:keepLines w:val="0"/>
        <w:numPr>
          <w:ilvl w:val="4"/>
          <w:numId w:val="210"/>
        </w:numPr>
        <w:suppressAutoHyphens w:val="0"/>
        <w:autoSpaceDN/>
        <w:jc w:val="both"/>
        <w:textAlignment w:val="auto"/>
        <w:rPr>
          <w:rFonts w:cs="Times New Roman"/>
          <w:sz w:val="20"/>
        </w:rPr>
      </w:pPr>
      <w:r w:rsidRPr="00E9080B">
        <w:rPr>
          <w:rFonts w:cs="Times New Roman"/>
          <w:sz w:val="20"/>
        </w:rPr>
        <w:t>Grouping of petroleum products for storage shall be based on the product classification. Class-A or Class-B petroleum may be stored in the same-dyked enclosure. Class-C petroleum should preferably be stored in separate enclosure. However, where Class-C petroleum is stored in a common dyke along with Class-A or Class-B petroleum, all safety stipulations applicable for Class-A or Class-B respectively shall apply;</w:t>
      </w:r>
    </w:p>
    <w:p w14:paraId="1737D947"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Excluded petroleum shall be stored in a separate dyked enclosure and shall not be stored along with Class-A, Class-B or Class-C petroleum;</w:t>
      </w:r>
    </w:p>
    <w:p w14:paraId="54973EB3"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Tanks shall be arranged in maximum two rows so that each tank is approachable from the road surrounding the enclosure. This stipulation need not be applied to tanks storing excluded petroleum class; and</w:t>
      </w:r>
    </w:p>
    <w:p w14:paraId="494D44ED"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Tanks having 50,000 m</w:t>
      </w:r>
      <w:r w:rsidRPr="00E9080B">
        <w:rPr>
          <w:rFonts w:cs="Times New Roman"/>
          <w:sz w:val="20"/>
          <w:vertAlign w:val="superscript"/>
        </w:rPr>
        <w:t>3</w:t>
      </w:r>
      <w:r w:rsidRPr="00E9080B">
        <w:rPr>
          <w:rFonts w:cs="Times New Roman"/>
          <w:sz w:val="20"/>
        </w:rPr>
        <w:t xml:space="preserve"> capacity and above shall be laid in single row.</w:t>
      </w:r>
    </w:p>
    <w:p w14:paraId="345A0127" w14:textId="77777777" w:rsidR="00DB486D" w:rsidRPr="004D3E88" w:rsidRDefault="00DB486D" w:rsidP="00DB486D">
      <w:pPr>
        <w:pStyle w:val="Heading1"/>
        <w:numPr>
          <w:ilvl w:val="0"/>
          <w:numId w:val="0"/>
        </w:numPr>
        <w:tabs>
          <w:tab w:val="left" w:pos="1953"/>
          <w:tab w:val="left" w:pos="9781"/>
        </w:tabs>
        <w:ind w:right="-1"/>
        <w:rPr>
          <w:rFonts w:cs="Times New Roman"/>
          <w:sz w:val="6"/>
          <w:szCs w:val="6"/>
        </w:rPr>
      </w:pPr>
    </w:p>
    <w:p w14:paraId="7BEB12D3"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Fire walls:</w:t>
      </w:r>
    </w:p>
    <w:p w14:paraId="043E2ACF" w14:textId="77777777" w:rsidR="00DB486D" w:rsidRPr="004D3E88" w:rsidRDefault="00DB486D" w:rsidP="00DB486D">
      <w:pPr>
        <w:pStyle w:val="Heading4"/>
        <w:numPr>
          <w:ilvl w:val="0"/>
          <w:numId w:val="0"/>
        </w:numPr>
        <w:tabs>
          <w:tab w:val="left" w:pos="9781"/>
        </w:tabs>
        <w:ind w:right="-1"/>
        <w:jc w:val="both"/>
        <w:rPr>
          <w:rFonts w:cs="Times New Roman"/>
          <w:sz w:val="6"/>
          <w:szCs w:val="6"/>
        </w:rPr>
      </w:pPr>
    </w:p>
    <w:p w14:paraId="5FFCE7F1"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In a dyked enclosure where more than one tank is located, firewalls of minimum height 600 mm shall be provided to prevent spills from one tank endangering any other tank in the same enclosure;</w:t>
      </w:r>
    </w:p>
    <w:p w14:paraId="045AF0DB"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A group of small tanks each not exceeding 9 metres in diameter and in all not exceeding 5,000 m</w:t>
      </w:r>
      <w:r w:rsidRPr="00E9080B">
        <w:rPr>
          <w:rFonts w:cs="Times New Roman"/>
          <w:sz w:val="20"/>
          <w:vertAlign w:val="superscript"/>
        </w:rPr>
        <w:t>3</w:t>
      </w:r>
      <w:r w:rsidRPr="00E9080B">
        <w:rPr>
          <w:rFonts w:cs="Times New Roman"/>
          <w:sz w:val="20"/>
        </w:rPr>
        <w:t xml:space="preserve"> in capacity shall be treated as one tank for the provision of firewall; and</w:t>
      </w:r>
    </w:p>
    <w:p w14:paraId="2FD6AF0B"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For excluded petroleum product storage, firewall of height not less than 300 mm shall be provided by limiting the number of tanks to 10 or the capacity of group of tanks to 5,000 m</w:t>
      </w:r>
      <w:r w:rsidRPr="00E9080B">
        <w:rPr>
          <w:rFonts w:cs="Times New Roman"/>
          <w:sz w:val="20"/>
          <w:vertAlign w:val="superscript"/>
        </w:rPr>
        <w:t>3</w:t>
      </w:r>
      <w:r w:rsidRPr="00E9080B">
        <w:rPr>
          <w:rFonts w:cs="Times New Roman"/>
          <w:sz w:val="20"/>
        </w:rPr>
        <w:t>; whichever is lower.</w:t>
      </w:r>
    </w:p>
    <w:p w14:paraId="5A05F649" w14:textId="77777777" w:rsidR="00DB486D" w:rsidRPr="004D3E88" w:rsidRDefault="00DB486D" w:rsidP="00DB486D">
      <w:pPr>
        <w:pStyle w:val="Heading3"/>
        <w:numPr>
          <w:ilvl w:val="0"/>
          <w:numId w:val="0"/>
        </w:numPr>
        <w:ind w:left="1418"/>
        <w:jc w:val="both"/>
        <w:rPr>
          <w:rFonts w:cs="Times New Roman"/>
          <w:sz w:val="4"/>
          <w:szCs w:val="4"/>
        </w:rPr>
      </w:pPr>
    </w:p>
    <w:p w14:paraId="31C63EB0"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Separation Distances between tanks or offsites facilities:</w:t>
      </w:r>
    </w:p>
    <w:p w14:paraId="1D5FBC8F"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The following stipulations shall apply for the separation distances for above ground tanks storing petroleum; namely: -</w:t>
      </w:r>
    </w:p>
    <w:p w14:paraId="7CD16C86"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For larger installation, minimum separation distances shall be as specified in Table- 3 and Table-4. The Tables are applicable where total storage capacity for Class-A and Class-B petroleum products is more than 5000 m3 or the diameter of Class-A or Class-B product tank is more than 9 metres;</w:t>
      </w:r>
    </w:p>
    <w:p w14:paraId="093D41D3"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For smaller installation, minimum separation distances shall be as specified in Table-5. This Table is applicable where total storage capacity of Class-A and Class-B is less than 5000 m</w:t>
      </w:r>
      <w:r w:rsidRPr="00E9080B">
        <w:rPr>
          <w:rFonts w:cs="Times New Roman"/>
          <w:sz w:val="20"/>
          <w:vertAlign w:val="superscript"/>
        </w:rPr>
        <w:t>3</w:t>
      </w:r>
      <w:r w:rsidRPr="00E9080B">
        <w:rPr>
          <w:rFonts w:cs="Times New Roman"/>
          <w:sz w:val="20"/>
        </w:rPr>
        <w:t xml:space="preserve"> and diameter of any tank storing Class-A and Class-B petroleum product does not exceed 9 metres. Table-5 shall also be applicable for the installation storing only Class-C petroleum;</w:t>
      </w:r>
    </w:p>
    <w:p w14:paraId="0E12F9EC"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Excluded petroleum should be treated as Class-C petroleum for the purpose of separation distances and Table – 5 shall be applicable for their separation distances.</w:t>
      </w:r>
    </w:p>
    <w:p w14:paraId="090A840A" w14:textId="77777777" w:rsidR="00DB486D" w:rsidRPr="004D3E88" w:rsidRDefault="00DB486D" w:rsidP="00DB486D">
      <w:pPr>
        <w:pStyle w:val="BodyText"/>
        <w:tabs>
          <w:tab w:val="left" w:pos="9781"/>
        </w:tabs>
        <w:spacing w:before="6"/>
        <w:ind w:right="-1"/>
        <w:jc w:val="both"/>
        <w:rPr>
          <w:rFonts w:ascii="Times New Roman" w:hAnsi="Times New Roman" w:cs="Times New Roman"/>
          <w:sz w:val="6"/>
          <w:szCs w:val="6"/>
        </w:rPr>
      </w:pPr>
    </w:p>
    <w:p w14:paraId="73783B09" w14:textId="77777777" w:rsidR="00DB486D" w:rsidRPr="00E9080B" w:rsidRDefault="00DB486D" w:rsidP="001E291B">
      <w:pPr>
        <w:pStyle w:val="Heading2"/>
        <w:numPr>
          <w:ilvl w:val="1"/>
          <w:numId w:val="210"/>
        </w:numPr>
        <w:suppressAutoHyphens w:val="0"/>
        <w:jc w:val="both"/>
        <w:textAlignment w:val="auto"/>
        <w:rPr>
          <w:rFonts w:cs="Times New Roman"/>
          <w:sz w:val="20"/>
          <w:szCs w:val="20"/>
        </w:rPr>
      </w:pPr>
      <w:r w:rsidRPr="00E9080B">
        <w:rPr>
          <w:rFonts w:cs="Times New Roman"/>
          <w:sz w:val="20"/>
          <w:szCs w:val="20"/>
        </w:rPr>
        <w:t>LPG Facilities:</w:t>
      </w:r>
    </w:p>
    <w:p w14:paraId="667DCC71" w14:textId="77777777" w:rsidR="00DB486D" w:rsidRPr="004D3E88" w:rsidRDefault="00DB486D" w:rsidP="00DB486D">
      <w:pPr>
        <w:pStyle w:val="BodyText"/>
        <w:tabs>
          <w:tab w:val="left" w:pos="9781"/>
        </w:tabs>
        <w:spacing w:before="68"/>
        <w:ind w:right="-1"/>
        <w:jc w:val="both"/>
        <w:rPr>
          <w:rFonts w:ascii="Times New Roman" w:hAnsi="Times New Roman" w:cs="Times New Roman"/>
          <w:sz w:val="2"/>
          <w:szCs w:val="2"/>
        </w:rPr>
      </w:pPr>
    </w:p>
    <w:p w14:paraId="0318F4C7"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The LPG storage, handling and Bottling facilities inside Refineries and Gas processing plants shall conform to the Petroleum and Natural Gas Regulatory Board  (Technical Standards and Specifications including Safety Standards for Liquefied Petroleum Gas Storage, Handling and Bottling Facilities) Regulations, 2019, except as specified in these regulations.</w:t>
      </w:r>
    </w:p>
    <w:p w14:paraId="6F733515" w14:textId="77777777" w:rsidR="00DB486D" w:rsidRPr="004D3E88" w:rsidRDefault="00DB486D" w:rsidP="00DB486D">
      <w:pPr>
        <w:tabs>
          <w:tab w:val="left" w:pos="9781"/>
        </w:tabs>
        <w:ind w:right="-1"/>
        <w:jc w:val="both"/>
        <w:rPr>
          <w:rFonts w:ascii="Times New Roman" w:hAnsi="Times New Roman" w:cs="Times New Roman"/>
          <w:sz w:val="4"/>
          <w:szCs w:val="4"/>
        </w:rPr>
      </w:pPr>
    </w:p>
    <w:p w14:paraId="31C848B7" w14:textId="77777777" w:rsidR="00DB486D" w:rsidRPr="00E9080B" w:rsidRDefault="00DB486D" w:rsidP="00DB486D">
      <w:pPr>
        <w:pStyle w:val="Heading1"/>
        <w:numPr>
          <w:ilvl w:val="0"/>
          <w:numId w:val="0"/>
        </w:numPr>
        <w:tabs>
          <w:tab w:val="left" w:pos="9781"/>
        </w:tabs>
        <w:spacing w:before="71"/>
        <w:ind w:right="-1"/>
        <w:jc w:val="center"/>
        <w:rPr>
          <w:rFonts w:cs="Times New Roman"/>
          <w:sz w:val="20"/>
          <w:szCs w:val="20"/>
        </w:rPr>
      </w:pPr>
      <w:r w:rsidRPr="00E9080B">
        <w:rPr>
          <w:rFonts w:cs="Times New Roman"/>
          <w:sz w:val="20"/>
          <w:szCs w:val="20"/>
        </w:rPr>
        <w:t>Schedule-2</w:t>
      </w:r>
    </w:p>
    <w:p w14:paraId="6B9A560A" w14:textId="77777777" w:rsidR="00DB486D" w:rsidRPr="00E9080B" w:rsidRDefault="00DB486D" w:rsidP="00DB486D">
      <w:pPr>
        <w:pStyle w:val="Heading1"/>
        <w:numPr>
          <w:ilvl w:val="0"/>
          <w:numId w:val="0"/>
        </w:numPr>
        <w:tabs>
          <w:tab w:val="left" w:pos="9781"/>
        </w:tabs>
        <w:spacing w:before="71"/>
        <w:ind w:right="-1"/>
        <w:jc w:val="center"/>
        <w:rPr>
          <w:rFonts w:cs="Times New Roman"/>
          <w:sz w:val="20"/>
          <w:szCs w:val="20"/>
        </w:rPr>
      </w:pPr>
      <w:r w:rsidRPr="00E9080B">
        <w:rPr>
          <w:rFonts w:cs="Times New Roman"/>
          <w:sz w:val="20"/>
          <w:szCs w:val="20"/>
        </w:rPr>
        <w:t>[See regulation 6]</w:t>
      </w:r>
    </w:p>
    <w:p w14:paraId="1AE3BB5D" w14:textId="77777777" w:rsidR="00DB486D" w:rsidRPr="004D3E88" w:rsidRDefault="00DB486D" w:rsidP="00DB486D">
      <w:pPr>
        <w:pStyle w:val="Heading1"/>
        <w:numPr>
          <w:ilvl w:val="0"/>
          <w:numId w:val="0"/>
        </w:numPr>
        <w:tabs>
          <w:tab w:val="left" w:pos="9781"/>
        </w:tabs>
        <w:spacing w:before="71"/>
        <w:ind w:right="-1"/>
        <w:rPr>
          <w:rFonts w:cs="Times New Roman"/>
          <w:sz w:val="4"/>
          <w:szCs w:val="4"/>
        </w:rPr>
      </w:pPr>
    </w:p>
    <w:p w14:paraId="2D97B0D5" w14:textId="77777777" w:rsidR="00DB486D" w:rsidRPr="004D3E88" w:rsidRDefault="00DB486D" w:rsidP="00137039">
      <w:pPr>
        <w:pStyle w:val="Heading1"/>
        <w:numPr>
          <w:ilvl w:val="0"/>
          <w:numId w:val="210"/>
        </w:numPr>
        <w:suppressAutoHyphens w:val="0"/>
        <w:textAlignment w:val="auto"/>
        <w:rPr>
          <w:rFonts w:cs="Times New Roman"/>
          <w:sz w:val="20"/>
          <w:szCs w:val="20"/>
        </w:rPr>
      </w:pPr>
      <w:r w:rsidRPr="004D3E88">
        <w:rPr>
          <w:rFonts w:cs="Times New Roman"/>
          <w:sz w:val="20"/>
          <w:szCs w:val="20"/>
        </w:rPr>
        <w:t>Design of Equipment, and storage facilities:</w:t>
      </w:r>
    </w:p>
    <w:p w14:paraId="2F67B140" w14:textId="77777777" w:rsidR="00DB486D" w:rsidRPr="004D3E88" w:rsidRDefault="00DB486D" w:rsidP="00DB486D">
      <w:pPr>
        <w:pStyle w:val="BodyText"/>
        <w:tabs>
          <w:tab w:val="left" w:pos="9781"/>
        </w:tabs>
        <w:ind w:right="-1"/>
        <w:jc w:val="both"/>
        <w:rPr>
          <w:rFonts w:ascii="Times New Roman" w:hAnsi="Times New Roman" w:cs="Times New Roman"/>
          <w:b/>
          <w:sz w:val="6"/>
          <w:szCs w:val="6"/>
        </w:rPr>
      </w:pPr>
    </w:p>
    <w:p w14:paraId="38079DDF" w14:textId="77777777" w:rsidR="00DB486D" w:rsidRPr="00E9080B" w:rsidRDefault="00DB486D" w:rsidP="001E291B">
      <w:pPr>
        <w:pStyle w:val="Heading2"/>
        <w:numPr>
          <w:ilvl w:val="1"/>
          <w:numId w:val="210"/>
        </w:numPr>
        <w:suppressAutoHyphens w:val="0"/>
        <w:jc w:val="both"/>
        <w:textAlignment w:val="auto"/>
        <w:rPr>
          <w:rFonts w:cs="Times New Roman"/>
          <w:sz w:val="20"/>
          <w:szCs w:val="20"/>
        </w:rPr>
      </w:pPr>
      <w:r w:rsidRPr="00E9080B">
        <w:rPr>
          <w:rFonts w:cs="Times New Roman"/>
          <w:sz w:val="20"/>
          <w:szCs w:val="20"/>
        </w:rPr>
        <w:t>Storage and Handling:</w:t>
      </w:r>
    </w:p>
    <w:p w14:paraId="174041A4" w14:textId="77777777" w:rsidR="00DB486D" w:rsidRPr="004D3E88" w:rsidRDefault="00DB486D" w:rsidP="00DB486D">
      <w:pPr>
        <w:pStyle w:val="BodyText"/>
        <w:tabs>
          <w:tab w:val="left" w:pos="9781"/>
        </w:tabs>
        <w:spacing w:before="8"/>
        <w:ind w:right="-1"/>
        <w:jc w:val="both"/>
        <w:rPr>
          <w:rFonts w:ascii="Times New Roman" w:hAnsi="Times New Roman" w:cs="Times New Roman"/>
          <w:b/>
          <w:sz w:val="6"/>
          <w:szCs w:val="6"/>
        </w:rPr>
      </w:pPr>
    </w:p>
    <w:p w14:paraId="1722EAF3" w14:textId="77777777" w:rsidR="00DB486D" w:rsidRPr="004D3E88" w:rsidRDefault="00DB486D" w:rsidP="001E291B">
      <w:pPr>
        <w:pStyle w:val="Heading3"/>
        <w:numPr>
          <w:ilvl w:val="2"/>
          <w:numId w:val="210"/>
        </w:numPr>
        <w:suppressAutoHyphens w:val="0"/>
        <w:jc w:val="both"/>
        <w:textAlignment w:val="auto"/>
        <w:rPr>
          <w:rFonts w:cs="Times New Roman"/>
          <w:sz w:val="20"/>
          <w:szCs w:val="20"/>
        </w:rPr>
        <w:sectPr w:rsidR="00DB486D" w:rsidRPr="004D3E88" w:rsidSect="00055418">
          <w:pgSz w:w="12240" w:h="15840" w:code="1"/>
          <w:pgMar w:top="851" w:right="1162" w:bottom="426" w:left="981" w:header="629" w:footer="862" w:gutter="0"/>
          <w:cols w:space="720"/>
        </w:sectPr>
      </w:pPr>
      <w:r w:rsidRPr="00E9080B">
        <w:rPr>
          <w:rFonts w:cs="Times New Roman"/>
          <w:sz w:val="20"/>
          <w:szCs w:val="20"/>
        </w:rPr>
        <w:t>The Liquefied Petroleum Gas facilities inside Refineries and Gas processing plants shall be designed as per the requirements specified in the Petroleum and Natural Gas Regulatory Board  (Technical Standards and Specifications including Safety Standards for Liquefied Petroleum Gas Storage, Handling and Bottling Facilities) Regulations, 2019 unless specified otherwise in these regulations.</w:t>
      </w:r>
    </w:p>
    <w:p w14:paraId="319C32DC" w14:textId="77777777" w:rsidR="00DB486D" w:rsidRPr="004D3E88"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lastRenderedPageBreak/>
        <w:t>Pressure Vessels:</w:t>
      </w:r>
    </w:p>
    <w:p w14:paraId="5057FFCE"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Applicable codes for design, fabrication, inspection and testing of Pressure vessel shall be ASME Boiler and Pressure Vessel Code or any other established national or international code;</w:t>
      </w:r>
    </w:p>
    <w:p w14:paraId="5AFD7287"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Unless otherwise specified all Carbon Steel materials for pressure components parts shall be Killed Carbon steel;</w:t>
      </w:r>
    </w:p>
    <w:p w14:paraId="481F8613"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Wherever clad is provided for corrosion allowance, clad thickness shall be provided over and above the code required minimum thickness;</w:t>
      </w:r>
    </w:p>
    <w:p w14:paraId="7C67695B"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Pressure vessel shall be designed for Seismic and Wind in accordance with IS1893 and IS875 or equivalent. External attachments such as platforms, ladders, piping and attached equipment should be given due consideration;</w:t>
      </w:r>
    </w:p>
    <w:p w14:paraId="2641BBD3"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National laws and statutory provisions such as Indian Boiler Regulation and Petroleum and Explosives Safety Organization, Nagpur, India together with any local by-laws for the state shall be complied with based on their applicability;</w:t>
      </w:r>
    </w:p>
    <w:p w14:paraId="42CF598E" w14:textId="77777777" w:rsidR="00DB486D" w:rsidRPr="00E9080B" w:rsidRDefault="00DB486D" w:rsidP="001E291B">
      <w:pPr>
        <w:pStyle w:val="Heading4"/>
        <w:numPr>
          <w:ilvl w:val="3"/>
          <w:numId w:val="210"/>
        </w:numPr>
        <w:suppressAutoHyphens w:val="0"/>
        <w:jc w:val="both"/>
        <w:textAlignment w:val="auto"/>
        <w:rPr>
          <w:rFonts w:cs="Times New Roman"/>
          <w:bCs w:val="0"/>
          <w:sz w:val="20"/>
        </w:rPr>
      </w:pPr>
      <w:r w:rsidRPr="00E9080B">
        <w:rPr>
          <w:rFonts w:cs="Times New Roman"/>
          <w:sz w:val="20"/>
        </w:rPr>
        <w:t>Noise level shall be limited to 85 db (A) maximum for all noise producing equipment (such as Agitators, Mixers, Silencers, Educators or Ejector) measured at a distance of one metre from equipment outside;</w:t>
      </w:r>
    </w:p>
    <w:p w14:paraId="27AB7680"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Pressure vessel shall be capable of withstanding loads for hydro test or maximum weight of the service fluid whichever is higher or Pneumatic test as per applicable codes or standards;</w:t>
      </w:r>
    </w:p>
    <w:p w14:paraId="77EDE523"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Maximum allowable deflection at top of pressure vessel, with Height (TL to TL) / Diameter ratio greater than 5, shall be less than or equal to height of the pressure vessel divided by 200. Preferably this value should be limited to maximum of 300 mm;</w:t>
      </w:r>
    </w:p>
    <w:p w14:paraId="7C7C6B58"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Lifting devices such as pipe davits, manhole davits their hooks and other attachments on equipment shall be tested at shop by manufacturer for the safe loads considered to be handled by these devices by holding similar loads by these devices before actual application in refinery. All the load bearing weld joints shall be subjected to Nondestructive test;</w:t>
      </w:r>
    </w:p>
    <w:p w14:paraId="4C2F0415"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The isolation valves in the vessel SRV lines shall be kept open during operation.</w:t>
      </w:r>
    </w:p>
    <w:p w14:paraId="42BC6FDF" w14:textId="77777777" w:rsidR="00DB486D" w:rsidRPr="004D3E88" w:rsidRDefault="00DB486D" w:rsidP="00DB486D">
      <w:pPr>
        <w:pStyle w:val="ListParagraph"/>
        <w:tabs>
          <w:tab w:val="left" w:pos="1821"/>
          <w:tab w:val="left" w:pos="9781"/>
        </w:tabs>
        <w:spacing w:before="71"/>
        <w:ind w:left="0" w:right="-1" w:firstLine="0"/>
        <w:jc w:val="both"/>
        <w:rPr>
          <w:rFonts w:ascii="Times New Roman" w:hAnsi="Times New Roman" w:cs="Times New Roman"/>
          <w:sz w:val="2"/>
          <w:szCs w:val="2"/>
        </w:rPr>
      </w:pPr>
    </w:p>
    <w:p w14:paraId="521C9A79"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Storage Tank:</w:t>
      </w:r>
    </w:p>
    <w:p w14:paraId="2E5EF358" w14:textId="77777777" w:rsidR="00DB486D" w:rsidRPr="004D3E88" w:rsidRDefault="00DB486D" w:rsidP="00DB486D">
      <w:pPr>
        <w:pStyle w:val="BodyText"/>
        <w:tabs>
          <w:tab w:val="left" w:pos="9781"/>
        </w:tabs>
        <w:spacing w:before="2"/>
        <w:ind w:right="-1"/>
        <w:jc w:val="both"/>
        <w:rPr>
          <w:rFonts w:ascii="Times New Roman" w:hAnsi="Times New Roman" w:cs="Times New Roman"/>
          <w:b/>
          <w:sz w:val="2"/>
          <w:szCs w:val="2"/>
        </w:rPr>
      </w:pPr>
    </w:p>
    <w:p w14:paraId="0BAA3337"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Applicable codes for design, fabrication, inspection and testing of Storage tanks shall be API-620, API-650 or any other established Indian or International code;</w:t>
      </w:r>
    </w:p>
    <w:p w14:paraId="1B7B79F5"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Tanks shall be provided with at least two numbers of level instruments with independently settable alarms. One of the said level instruments with independently settable alarms shall be used for High-High and Low – Low level alarm. Automatic isolation of tank receipt line based on High-High level sensing device shall be considered for tanks receiving at high flow rates (unloading from ships or pipeline receipt). In case both the level instruments are operating on same principle, then the instrument connected to the shutdown system shall be SIL certified.</w:t>
      </w:r>
    </w:p>
    <w:p w14:paraId="6B026F96" w14:textId="77777777" w:rsidR="00DB486D" w:rsidRPr="004D3E88" w:rsidRDefault="00DB486D" w:rsidP="00DB486D">
      <w:pPr>
        <w:pStyle w:val="ListParagraph"/>
        <w:tabs>
          <w:tab w:val="left" w:pos="1731"/>
          <w:tab w:val="left" w:pos="1732"/>
          <w:tab w:val="left" w:pos="9781"/>
        </w:tabs>
        <w:ind w:left="0" w:right="-1" w:firstLine="0"/>
        <w:jc w:val="both"/>
        <w:rPr>
          <w:rFonts w:ascii="Times New Roman" w:hAnsi="Times New Roman" w:cs="Times New Roman"/>
          <w:b/>
          <w:sz w:val="2"/>
          <w:szCs w:val="2"/>
        </w:rPr>
      </w:pPr>
    </w:p>
    <w:p w14:paraId="577FC78D" w14:textId="77777777" w:rsidR="00DB486D" w:rsidRPr="00E9080B" w:rsidRDefault="00DB486D" w:rsidP="001E291B">
      <w:pPr>
        <w:pStyle w:val="Heading2"/>
        <w:numPr>
          <w:ilvl w:val="1"/>
          <w:numId w:val="210"/>
        </w:numPr>
        <w:suppressAutoHyphens w:val="0"/>
        <w:jc w:val="both"/>
        <w:textAlignment w:val="auto"/>
        <w:rPr>
          <w:rFonts w:cs="Times New Roman"/>
          <w:sz w:val="20"/>
          <w:szCs w:val="20"/>
        </w:rPr>
      </w:pPr>
      <w:r w:rsidRPr="00E9080B">
        <w:rPr>
          <w:rFonts w:cs="Times New Roman"/>
          <w:sz w:val="20"/>
          <w:szCs w:val="20"/>
        </w:rPr>
        <w:t>Process Equipment:</w:t>
      </w:r>
    </w:p>
    <w:p w14:paraId="5C174204" w14:textId="77777777" w:rsidR="00DB486D" w:rsidRPr="004D3E88" w:rsidRDefault="00DB486D" w:rsidP="00DB486D">
      <w:pPr>
        <w:pStyle w:val="Heading2"/>
        <w:numPr>
          <w:ilvl w:val="0"/>
          <w:numId w:val="0"/>
        </w:numPr>
        <w:ind w:left="1134"/>
        <w:jc w:val="both"/>
        <w:rPr>
          <w:rFonts w:cs="Times New Roman"/>
          <w:sz w:val="2"/>
          <w:szCs w:val="2"/>
        </w:rPr>
      </w:pPr>
    </w:p>
    <w:p w14:paraId="034C6C79"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 xml:space="preserve"> Pumps:</w:t>
      </w:r>
    </w:p>
    <w:p w14:paraId="25EA0958"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General:</w:t>
      </w:r>
    </w:p>
    <w:p w14:paraId="1E752EF8"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Pumps should be suitable for unsheltered outdoor location;</w:t>
      </w:r>
    </w:p>
    <w:p w14:paraId="10979AD7"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For centrifugal pumps operating in parallel or having auto start, the electric motor should be sized for the end of curve condition with discharge valve open;</w:t>
      </w:r>
    </w:p>
    <w:p w14:paraId="231BED2B"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Mechanical seals should normally be specified for centrifugal pumps and rotary pumps, in services except for clean cold water;</w:t>
      </w:r>
    </w:p>
    <w:p w14:paraId="016653E8"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Seal flushing where necessary, should preferably be with the process fluid itself through an appropriate seal plan for all clean liquids. External seal flushing should be used only when a self- flushing plan is infeasible; and</w:t>
      </w:r>
    </w:p>
    <w:p w14:paraId="4DAD911F" w14:textId="484DBF75" w:rsidR="00DB486D"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Double seal shall be provided for the pumps handling hydrocarbon above or close to auto ignition temperature or hydrocarbons above their flash point or handling C4 and Lighter ends or toxic material.</w:t>
      </w:r>
    </w:p>
    <w:p w14:paraId="69B6B6CE" w14:textId="7207DFA4" w:rsidR="00A14D6A" w:rsidRDefault="00A14D6A" w:rsidP="00A14D6A"/>
    <w:p w14:paraId="331B7A9C" w14:textId="7E9D4168" w:rsidR="00A14D6A" w:rsidRDefault="00A14D6A" w:rsidP="00A14D6A"/>
    <w:p w14:paraId="71E339E0" w14:textId="7725F657" w:rsidR="00A14D6A" w:rsidRDefault="00A14D6A" w:rsidP="00A14D6A"/>
    <w:p w14:paraId="06686BEF" w14:textId="71F6C858" w:rsidR="00A14D6A" w:rsidRDefault="00A14D6A" w:rsidP="00A14D6A"/>
    <w:p w14:paraId="2370D1E1" w14:textId="77777777" w:rsidR="00A14D6A" w:rsidRPr="00A14D6A" w:rsidRDefault="00A14D6A" w:rsidP="00A14D6A"/>
    <w:p w14:paraId="16A521B1" w14:textId="77777777" w:rsidR="00DB486D" w:rsidRPr="004D3E88" w:rsidRDefault="00DB486D" w:rsidP="00DB486D">
      <w:pPr>
        <w:pStyle w:val="Heading4"/>
        <w:numPr>
          <w:ilvl w:val="0"/>
          <w:numId w:val="0"/>
        </w:numPr>
        <w:tabs>
          <w:tab w:val="left" w:pos="9781"/>
        </w:tabs>
        <w:ind w:right="-1"/>
        <w:jc w:val="both"/>
        <w:rPr>
          <w:rFonts w:cs="Times New Roman"/>
          <w:sz w:val="2"/>
          <w:szCs w:val="2"/>
        </w:rPr>
      </w:pPr>
    </w:p>
    <w:p w14:paraId="580A308E"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Pressure and Temperature:</w:t>
      </w:r>
    </w:p>
    <w:p w14:paraId="19F5ACB4"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The casing shall be designed to withstand simultaneously MAWP (Maximum Allowable Working Pressure) at corresponding temperature and the worst-case combination of allowable nozzle loads as per applicable standard.</w:t>
      </w:r>
    </w:p>
    <w:p w14:paraId="00EF2533"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In case of Centrifugal Pumps, radial split casings shall be used for any of the following operating conditions; namely: -</w:t>
      </w:r>
    </w:p>
    <w:p w14:paraId="7172C4A8" w14:textId="77777777" w:rsidR="00DB486D" w:rsidRPr="004D3E88" w:rsidRDefault="00DB486D" w:rsidP="00DB486D">
      <w:pPr>
        <w:pStyle w:val="Heading6"/>
        <w:numPr>
          <w:ilvl w:val="0"/>
          <w:numId w:val="0"/>
        </w:numPr>
        <w:tabs>
          <w:tab w:val="left" w:pos="9781"/>
        </w:tabs>
        <w:ind w:right="-1"/>
        <w:jc w:val="both"/>
        <w:rPr>
          <w:rFonts w:cs="Times New Roman"/>
          <w:sz w:val="2"/>
          <w:szCs w:val="2"/>
        </w:rPr>
      </w:pPr>
    </w:p>
    <w:p w14:paraId="5AEF4489" w14:textId="77777777" w:rsidR="00DB486D" w:rsidRPr="00E9080B" w:rsidRDefault="00DB486D" w:rsidP="001E291B">
      <w:pPr>
        <w:pStyle w:val="Heading6"/>
        <w:numPr>
          <w:ilvl w:val="5"/>
          <w:numId w:val="210"/>
        </w:numPr>
        <w:suppressAutoHyphens w:val="0"/>
        <w:autoSpaceDN/>
        <w:ind w:left="2977" w:hanging="142"/>
        <w:jc w:val="both"/>
        <w:textAlignment w:val="auto"/>
        <w:rPr>
          <w:rFonts w:cs="Times New Roman"/>
          <w:sz w:val="20"/>
        </w:rPr>
      </w:pPr>
      <w:r w:rsidRPr="00E9080B">
        <w:rPr>
          <w:rFonts w:cs="Times New Roman"/>
          <w:sz w:val="20"/>
        </w:rPr>
        <w:t>Pumping temperature of 200 °C or higher;</w:t>
      </w:r>
    </w:p>
    <w:p w14:paraId="2825298B" w14:textId="77777777" w:rsidR="00DB486D" w:rsidRPr="00E9080B" w:rsidRDefault="00DB486D" w:rsidP="001E291B">
      <w:pPr>
        <w:pStyle w:val="Heading6"/>
        <w:numPr>
          <w:ilvl w:val="5"/>
          <w:numId w:val="210"/>
        </w:numPr>
        <w:suppressAutoHyphens w:val="0"/>
        <w:autoSpaceDN/>
        <w:ind w:left="2977" w:hanging="142"/>
        <w:jc w:val="both"/>
        <w:textAlignment w:val="auto"/>
        <w:rPr>
          <w:rFonts w:cs="Times New Roman"/>
          <w:sz w:val="20"/>
        </w:rPr>
      </w:pPr>
      <w:r w:rsidRPr="00E9080B">
        <w:rPr>
          <w:rFonts w:cs="Times New Roman"/>
          <w:sz w:val="20"/>
        </w:rPr>
        <w:t>Flammable or hazardous pumped liquid with a relative density of less than 0.7 at the specified pumping temperature; and</w:t>
      </w:r>
    </w:p>
    <w:p w14:paraId="34B770F2" w14:textId="77777777" w:rsidR="00DB486D" w:rsidRPr="00E9080B" w:rsidRDefault="00DB486D" w:rsidP="001E291B">
      <w:pPr>
        <w:pStyle w:val="Heading6"/>
        <w:numPr>
          <w:ilvl w:val="5"/>
          <w:numId w:val="210"/>
        </w:numPr>
        <w:suppressAutoHyphens w:val="0"/>
        <w:autoSpaceDN/>
        <w:ind w:left="2977" w:hanging="142"/>
        <w:jc w:val="both"/>
        <w:textAlignment w:val="auto"/>
        <w:rPr>
          <w:rFonts w:cs="Times New Roman"/>
          <w:sz w:val="20"/>
        </w:rPr>
      </w:pPr>
      <w:r w:rsidRPr="00E9080B">
        <w:rPr>
          <w:rFonts w:cs="Times New Roman"/>
          <w:sz w:val="20"/>
        </w:rPr>
        <w:t>Flammable or hazardous pumped liquid at a rated discharge pressure above 100 bar;</w:t>
      </w:r>
    </w:p>
    <w:p w14:paraId="7C74B745" w14:textId="77777777" w:rsidR="00DB486D" w:rsidRPr="00E9080B" w:rsidRDefault="00DB486D" w:rsidP="00DB486D">
      <w:pPr>
        <w:pStyle w:val="Heading5"/>
        <w:numPr>
          <w:ilvl w:val="0"/>
          <w:numId w:val="0"/>
        </w:numPr>
        <w:ind w:left="2552"/>
        <w:jc w:val="both"/>
        <w:rPr>
          <w:rFonts w:cs="Times New Roman"/>
          <w:sz w:val="20"/>
        </w:rPr>
      </w:pPr>
    </w:p>
    <w:p w14:paraId="24A7DD96"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For applications such as pipeline products transfer, feed water pumps designed as per proven vendor standards shall also be acceptable for MAWP of higher than 100 bars.</w:t>
      </w:r>
    </w:p>
    <w:p w14:paraId="56EC7F5C" w14:textId="77777777" w:rsidR="00DB486D" w:rsidRPr="00E9080B" w:rsidRDefault="00DB486D" w:rsidP="00DB486D">
      <w:pPr>
        <w:pStyle w:val="BodyText"/>
        <w:tabs>
          <w:tab w:val="left" w:pos="9781"/>
        </w:tabs>
        <w:spacing w:before="2"/>
        <w:ind w:right="-1"/>
        <w:jc w:val="both"/>
        <w:rPr>
          <w:rFonts w:ascii="Times New Roman" w:hAnsi="Times New Roman" w:cs="Times New Roman"/>
          <w:b/>
        </w:rPr>
      </w:pPr>
    </w:p>
    <w:p w14:paraId="49DECB48"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Hydraulics:</w:t>
      </w:r>
    </w:p>
    <w:p w14:paraId="0329615A" w14:textId="77777777" w:rsidR="00DB486D" w:rsidRPr="004D3E88" w:rsidRDefault="00DB486D" w:rsidP="00DB486D">
      <w:pPr>
        <w:pStyle w:val="BodyText"/>
        <w:tabs>
          <w:tab w:val="left" w:pos="9781"/>
        </w:tabs>
        <w:spacing w:before="2"/>
        <w:ind w:right="-1"/>
        <w:jc w:val="both"/>
        <w:rPr>
          <w:rFonts w:ascii="Times New Roman" w:hAnsi="Times New Roman" w:cs="Times New Roman"/>
          <w:b/>
          <w:sz w:val="6"/>
          <w:szCs w:val="6"/>
        </w:rPr>
      </w:pPr>
    </w:p>
    <w:p w14:paraId="65886527"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Pumps should be designed for continuous operation at a minimum of 28 °C higher than specified maximum operating temperature;</w:t>
      </w:r>
    </w:p>
    <w:p w14:paraId="3C9D707F"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Pulsation dampeners should be provided in positive displacement pumps (reciprocating or controlled volume), as specified;</w:t>
      </w:r>
    </w:p>
    <w:p w14:paraId="7EF1951F"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 xml:space="preserve">Pressure relief valves should be provided in the discharge of positive displacement pumps, as specified; and </w:t>
      </w:r>
    </w:p>
    <w:p w14:paraId="14F2B010"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Centrifugal pump discharge lines are to be designed for shut off.</w:t>
      </w:r>
    </w:p>
    <w:p w14:paraId="3D591B92" w14:textId="77777777" w:rsidR="00DB486D" w:rsidRPr="00E9080B" w:rsidRDefault="00DB486D" w:rsidP="00DB486D">
      <w:pPr>
        <w:pStyle w:val="BodyText"/>
        <w:tabs>
          <w:tab w:val="left" w:pos="9781"/>
        </w:tabs>
        <w:spacing w:before="2"/>
        <w:ind w:right="-1"/>
        <w:jc w:val="both"/>
        <w:rPr>
          <w:rFonts w:ascii="Times New Roman" w:hAnsi="Times New Roman" w:cs="Times New Roman"/>
          <w:b/>
        </w:rPr>
      </w:pPr>
    </w:p>
    <w:p w14:paraId="1E838E00" w14:textId="77777777" w:rsidR="00DB486D" w:rsidRPr="00E9080B" w:rsidRDefault="00DB486D" w:rsidP="001E291B">
      <w:pPr>
        <w:pStyle w:val="Heading4"/>
        <w:numPr>
          <w:ilvl w:val="3"/>
          <w:numId w:val="210"/>
        </w:numPr>
        <w:tabs>
          <w:tab w:val="left" w:pos="9781"/>
        </w:tabs>
        <w:suppressAutoHyphens w:val="0"/>
        <w:spacing w:before="2"/>
        <w:ind w:right="-1"/>
        <w:jc w:val="both"/>
        <w:textAlignment w:val="auto"/>
        <w:rPr>
          <w:rFonts w:cs="Times New Roman"/>
          <w:b/>
          <w:sz w:val="20"/>
        </w:rPr>
      </w:pPr>
      <w:r w:rsidRPr="00E9080B">
        <w:rPr>
          <w:rFonts w:cs="Times New Roman"/>
          <w:sz w:val="20"/>
        </w:rPr>
        <w:t>Process Control and Protection Systems:</w:t>
      </w:r>
    </w:p>
    <w:p w14:paraId="37EB674C" w14:textId="77777777" w:rsidR="00DB486D" w:rsidRPr="00E9080B" w:rsidRDefault="00DB486D" w:rsidP="00DB486D">
      <w:pPr>
        <w:pStyle w:val="Heading4"/>
        <w:numPr>
          <w:ilvl w:val="0"/>
          <w:numId w:val="0"/>
        </w:numPr>
        <w:tabs>
          <w:tab w:val="left" w:pos="9781"/>
        </w:tabs>
        <w:spacing w:before="2"/>
        <w:ind w:left="1985" w:right="-1"/>
        <w:jc w:val="both"/>
        <w:rPr>
          <w:rFonts w:cs="Times New Roman"/>
          <w:b/>
          <w:sz w:val="20"/>
        </w:rPr>
      </w:pPr>
    </w:p>
    <w:p w14:paraId="5CE6AB85" w14:textId="77777777" w:rsidR="00DB486D" w:rsidRPr="00E9080B" w:rsidRDefault="00DB486D" w:rsidP="001E291B">
      <w:pPr>
        <w:pStyle w:val="BodyText"/>
        <w:numPr>
          <w:ilvl w:val="0"/>
          <w:numId w:val="231"/>
        </w:numPr>
        <w:tabs>
          <w:tab w:val="left" w:pos="9781"/>
        </w:tabs>
        <w:suppressAutoHyphens w:val="0"/>
        <w:spacing w:before="2"/>
        <w:ind w:right="-1"/>
        <w:jc w:val="both"/>
        <w:textAlignment w:val="auto"/>
        <w:rPr>
          <w:rFonts w:ascii="Times New Roman" w:hAnsi="Times New Roman" w:cs="Times New Roman"/>
          <w:b/>
        </w:rPr>
      </w:pPr>
      <w:r w:rsidRPr="00E9080B">
        <w:rPr>
          <w:rFonts w:ascii="Times New Roman" w:hAnsi="Times New Roman" w:cs="Times New Roman"/>
        </w:rPr>
        <w:t>The lower and upper limits for critical process parameters such as suction pressure, discharge pressure, flow rate, differential pressure, suction and discharge temperatures, should be identified and necessary alarms and trips to prevent failures as applicable should be provided.; and</w:t>
      </w:r>
    </w:p>
    <w:p w14:paraId="184EF026" w14:textId="77777777" w:rsidR="00DB486D" w:rsidRPr="00E9080B" w:rsidRDefault="00DB486D" w:rsidP="001E291B">
      <w:pPr>
        <w:pStyle w:val="BodyText"/>
        <w:numPr>
          <w:ilvl w:val="0"/>
          <w:numId w:val="231"/>
        </w:numPr>
        <w:tabs>
          <w:tab w:val="left" w:pos="9781"/>
        </w:tabs>
        <w:suppressAutoHyphens w:val="0"/>
        <w:spacing w:before="2"/>
        <w:ind w:right="-1"/>
        <w:jc w:val="both"/>
        <w:textAlignment w:val="auto"/>
        <w:rPr>
          <w:rFonts w:ascii="Times New Roman" w:hAnsi="Times New Roman" w:cs="Times New Roman"/>
          <w:b/>
        </w:rPr>
      </w:pPr>
      <w:r w:rsidRPr="00E9080B">
        <w:rPr>
          <w:rFonts w:ascii="Times New Roman" w:hAnsi="Times New Roman" w:cs="Times New Roman"/>
        </w:rPr>
        <w:t>Interlock shall not be bypassed without approval of competent authority.</w:t>
      </w:r>
    </w:p>
    <w:p w14:paraId="275FABB0" w14:textId="77777777" w:rsidR="00DB486D" w:rsidRPr="00E9080B" w:rsidRDefault="00DB486D" w:rsidP="00DB486D">
      <w:pPr>
        <w:rPr>
          <w:rFonts w:ascii="Times New Roman" w:hAnsi="Times New Roman" w:cs="Times New Roman"/>
          <w:sz w:val="20"/>
          <w:szCs w:val="20"/>
        </w:rPr>
      </w:pPr>
    </w:p>
    <w:p w14:paraId="1C4A362A"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Compressors:</w:t>
      </w:r>
    </w:p>
    <w:p w14:paraId="660C97B6" w14:textId="77777777" w:rsidR="00DB486D" w:rsidRDefault="00DB486D" w:rsidP="001E291B">
      <w:pPr>
        <w:pStyle w:val="Heading4"/>
        <w:numPr>
          <w:ilvl w:val="3"/>
          <w:numId w:val="210"/>
        </w:numPr>
        <w:suppressAutoHyphens w:val="0"/>
        <w:jc w:val="both"/>
        <w:textAlignment w:val="auto"/>
        <w:rPr>
          <w:rFonts w:cs="Times New Roman"/>
          <w:bCs w:val="0"/>
          <w:sz w:val="20"/>
        </w:rPr>
      </w:pPr>
      <w:r w:rsidRPr="00E9080B">
        <w:rPr>
          <w:rFonts w:cs="Times New Roman"/>
          <w:sz w:val="20"/>
        </w:rPr>
        <w:t>General:</w:t>
      </w:r>
    </w:p>
    <w:p w14:paraId="0C2512A3" w14:textId="77777777" w:rsidR="00DB486D" w:rsidRPr="00E9080B" w:rsidRDefault="00DB486D" w:rsidP="004D6BAF">
      <w:pPr>
        <w:pStyle w:val="Heading5"/>
        <w:keepNext w:val="0"/>
        <w:numPr>
          <w:ilvl w:val="4"/>
          <w:numId w:val="210"/>
        </w:numPr>
        <w:suppressAutoHyphens w:val="0"/>
        <w:autoSpaceDN/>
        <w:jc w:val="both"/>
        <w:textAlignment w:val="auto"/>
        <w:rPr>
          <w:rFonts w:cs="Times New Roman"/>
          <w:sz w:val="20"/>
        </w:rPr>
      </w:pPr>
      <w:r w:rsidRPr="00E9080B">
        <w:rPr>
          <w:rFonts w:cs="Times New Roman"/>
          <w:sz w:val="20"/>
        </w:rPr>
        <w:t>Compressors should be suitable for sheltered outdoor location;</w:t>
      </w:r>
    </w:p>
    <w:p w14:paraId="0548B1D0" w14:textId="77777777" w:rsidR="00DB486D" w:rsidRDefault="00DB486D" w:rsidP="004D6BAF">
      <w:pPr>
        <w:pStyle w:val="Heading5"/>
        <w:keepNext w:val="0"/>
        <w:numPr>
          <w:ilvl w:val="4"/>
          <w:numId w:val="210"/>
        </w:numPr>
        <w:suppressAutoHyphens w:val="0"/>
        <w:autoSpaceDN/>
        <w:jc w:val="both"/>
        <w:textAlignment w:val="auto"/>
        <w:rPr>
          <w:rFonts w:cs="Times New Roman"/>
          <w:sz w:val="20"/>
        </w:rPr>
      </w:pPr>
      <w:r w:rsidRPr="00E9080B">
        <w:rPr>
          <w:rFonts w:cs="Times New Roman"/>
          <w:sz w:val="20"/>
        </w:rPr>
        <w:t>Unless otherwise specified, centrifugal gas compressors, tandem dry gas seal with intermediate labyrinths should be used for toxic or flammable gases with plant nitrogen used as buffer or separation gas;</w:t>
      </w:r>
    </w:p>
    <w:p w14:paraId="50DA2DB0" w14:textId="77777777" w:rsidR="00DB486D" w:rsidRPr="00B92F5F" w:rsidRDefault="00DB486D" w:rsidP="004D6BAF">
      <w:pPr>
        <w:pStyle w:val="Heading5"/>
        <w:keepNext w:val="0"/>
        <w:numPr>
          <w:ilvl w:val="4"/>
          <w:numId w:val="234"/>
        </w:numPr>
        <w:suppressAutoHyphens w:val="0"/>
        <w:autoSpaceDN/>
        <w:jc w:val="both"/>
        <w:textAlignment w:val="auto"/>
        <w:rPr>
          <w:rFonts w:cs="Times New Roman"/>
          <w:sz w:val="20"/>
        </w:rPr>
      </w:pPr>
      <w:r w:rsidRPr="00B92F5F">
        <w:rPr>
          <w:rFonts w:cs="Times New Roman"/>
          <w:sz w:val="20"/>
        </w:rPr>
        <w:t>In case of centrifugal compressors, casings should preferably be radially split (barrel) when the partial pressure of hydrogen (at MAWP) exceeds 13.8 bar,g (200 psig). For other services axial split casing design can be used up to maximum pressure of 40 bar,g;</w:t>
      </w:r>
    </w:p>
    <w:p w14:paraId="5D178A75" w14:textId="77777777" w:rsidR="00DB486D" w:rsidRPr="00E9080B" w:rsidRDefault="00DB486D" w:rsidP="004D6BAF">
      <w:pPr>
        <w:pStyle w:val="Heading5"/>
        <w:keepNext w:val="0"/>
        <w:numPr>
          <w:ilvl w:val="4"/>
          <w:numId w:val="210"/>
        </w:numPr>
        <w:suppressAutoHyphens w:val="0"/>
        <w:autoSpaceDN/>
        <w:jc w:val="both"/>
        <w:textAlignment w:val="auto"/>
        <w:rPr>
          <w:rFonts w:cs="Times New Roman"/>
          <w:sz w:val="20"/>
        </w:rPr>
      </w:pPr>
      <w:r w:rsidRPr="00E9080B">
        <w:rPr>
          <w:rFonts w:cs="Times New Roman"/>
          <w:sz w:val="20"/>
        </w:rPr>
        <w:t>Overall Sound level, around complete package, at one-metre distance should preferably be less than or equal to 85 dBA. Provision of noise enclosures should be considered above 85 dBA;</w:t>
      </w:r>
    </w:p>
    <w:p w14:paraId="6B279C51" w14:textId="77777777" w:rsidR="00DB486D" w:rsidRPr="00E9080B" w:rsidRDefault="00DB486D" w:rsidP="004D6BAF">
      <w:pPr>
        <w:pStyle w:val="Heading5"/>
        <w:keepNext w:val="0"/>
        <w:numPr>
          <w:ilvl w:val="4"/>
          <w:numId w:val="210"/>
        </w:numPr>
        <w:suppressAutoHyphens w:val="0"/>
        <w:autoSpaceDN/>
        <w:jc w:val="both"/>
        <w:textAlignment w:val="auto"/>
        <w:rPr>
          <w:rFonts w:cs="Times New Roman"/>
          <w:sz w:val="20"/>
        </w:rPr>
      </w:pPr>
      <w:r w:rsidRPr="00E9080B">
        <w:rPr>
          <w:rFonts w:cs="Times New Roman"/>
          <w:sz w:val="20"/>
        </w:rPr>
        <w:t>Coupling guards shall be of Non-Sparking metallic and of rigid construction;</w:t>
      </w:r>
    </w:p>
    <w:p w14:paraId="69A4CC41" w14:textId="77777777" w:rsidR="00DB486D" w:rsidRPr="00E9080B" w:rsidRDefault="00DB486D" w:rsidP="004D6BAF">
      <w:pPr>
        <w:pStyle w:val="Heading5"/>
        <w:keepNext w:val="0"/>
        <w:numPr>
          <w:ilvl w:val="4"/>
          <w:numId w:val="210"/>
        </w:numPr>
        <w:suppressAutoHyphens w:val="0"/>
        <w:autoSpaceDN/>
        <w:jc w:val="both"/>
        <w:textAlignment w:val="auto"/>
        <w:rPr>
          <w:rFonts w:cs="Times New Roman"/>
          <w:sz w:val="20"/>
        </w:rPr>
      </w:pPr>
      <w:r w:rsidRPr="00E9080B">
        <w:rPr>
          <w:rFonts w:cs="Times New Roman"/>
          <w:sz w:val="20"/>
        </w:rPr>
        <w:t>Where the process fluid contains contaminants like H</w:t>
      </w:r>
      <w:r w:rsidRPr="00E9080B">
        <w:rPr>
          <w:rFonts w:cs="Times New Roman"/>
          <w:sz w:val="20"/>
          <w:vertAlign w:val="subscript"/>
        </w:rPr>
        <w:t>2</w:t>
      </w:r>
      <w:r w:rsidRPr="00E9080B">
        <w:rPr>
          <w:rFonts w:cs="Times New Roman"/>
          <w:sz w:val="20"/>
        </w:rPr>
        <w:t>S, manufacturing process shall require materials and special heat treatment in conformity with NACE MR-103 or NACE MR0175 Standard;</w:t>
      </w:r>
    </w:p>
    <w:p w14:paraId="723CCB20" w14:textId="77777777" w:rsidR="00DB486D" w:rsidRPr="00E9080B" w:rsidRDefault="00DB486D" w:rsidP="004D6BAF">
      <w:pPr>
        <w:pStyle w:val="Heading5"/>
        <w:keepNext w:val="0"/>
        <w:numPr>
          <w:ilvl w:val="4"/>
          <w:numId w:val="210"/>
        </w:numPr>
        <w:suppressAutoHyphens w:val="0"/>
        <w:autoSpaceDN/>
        <w:jc w:val="both"/>
        <w:textAlignment w:val="auto"/>
        <w:rPr>
          <w:rFonts w:cs="Times New Roman"/>
          <w:sz w:val="20"/>
        </w:rPr>
      </w:pPr>
      <w:r w:rsidRPr="00E9080B">
        <w:rPr>
          <w:rFonts w:cs="Times New Roman"/>
          <w:sz w:val="20"/>
        </w:rPr>
        <w:lastRenderedPageBreak/>
        <w:t>Gas compressors should have roofing and open from sides to avoid accumulation of heavier vapours or gases on the floor of compressor house.  Along with side opening to clear the hazardous gases heavier than air, there should be sensors or gas detectors at the top of compressor shed to avoid accumulation of hazardous gases lighter than air;</w:t>
      </w:r>
    </w:p>
    <w:p w14:paraId="214991F3" w14:textId="77777777" w:rsidR="00DB486D" w:rsidRPr="00E9080B" w:rsidRDefault="00DB486D" w:rsidP="004D6BAF">
      <w:pPr>
        <w:pStyle w:val="Heading5"/>
        <w:keepNext w:val="0"/>
        <w:numPr>
          <w:ilvl w:val="4"/>
          <w:numId w:val="210"/>
        </w:numPr>
        <w:suppressAutoHyphens w:val="0"/>
        <w:autoSpaceDN/>
        <w:jc w:val="both"/>
        <w:textAlignment w:val="auto"/>
        <w:rPr>
          <w:rFonts w:cs="Times New Roman"/>
          <w:sz w:val="20"/>
        </w:rPr>
      </w:pPr>
      <w:r w:rsidRPr="00E9080B">
        <w:rPr>
          <w:rFonts w:cs="Times New Roman"/>
          <w:sz w:val="20"/>
        </w:rPr>
        <w:t>Suction piping shall be so routed so as to prevent ingress of undesired fluids during startup to the compressors, through a combination of suitable slip away from compressors and provision of bread valves, or heat tracing, as the case may be;</w:t>
      </w:r>
    </w:p>
    <w:p w14:paraId="1E70CC8E" w14:textId="77777777" w:rsidR="00DB486D" w:rsidRPr="00D64FA0" w:rsidRDefault="00DB486D" w:rsidP="00DB486D">
      <w:pPr>
        <w:tabs>
          <w:tab w:val="left" w:pos="4095"/>
        </w:tabs>
      </w:pPr>
    </w:p>
    <w:p w14:paraId="68641CAE"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Different type of process compressors should be housed under common compressor house with common facilities of maintenance such as overhead crane and drop down area. The electrical hazardous area classification of the stringent fluid handled among them shall be adopted to entire shed;</w:t>
      </w:r>
    </w:p>
    <w:p w14:paraId="63AD28C8"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 xml:space="preserve">Due consideration should be provided to operating platform levels based on the type of compressor driver and casing nozzle orientation; and </w:t>
      </w:r>
    </w:p>
    <w:p w14:paraId="05027E3D"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Overhead cranes shall be sized to handle the largest single heaviest component, primarily the rotor of motor drive, or the top half of steam turbine drive.</w:t>
      </w:r>
    </w:p>
    <w:p w14:paraId="4BB1AE1F" w14:textId="77777777" w:rsidR="00DB486D" w:rsidRPr="003D569F" w:rsidRDefault="00DB486D" w:rsidP="00DB486D">
      <w:pPr>
        <w:pStyle w:val="ListParagraph"/>
        <w:tabs>
          <w:tab w:val="left" w:pos="9781"/>
        </w:tabs>
        <w:ind w:left="0" w:right="-1" w:firstLine="0"/>
        <w:jc w:val="both"/>
        <w:rPr>
          <w:rFonts w:ascii="Times New Roman" w:hAnsi="Times New Roman" w:cs="Times New Roman"/>
          <w:b/>
          <w:sz w:val="4"/>
          <w:szCs w:val="4"/>
        </w:rPr>
      </w:pPr>
    </w:p>
    <w:p w14:paraId="7A71AB6F"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Temperature:</w:t>
      </w:r>
    </w:p>
    <w:p w14:paraId="75CAA8CC"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The basic compressor design, materials, seals and sealing arrangements shall be suitable for the lowest and highest operating temperatures in the system;</w:t>
      </w:r>
    </w:p>
    <w:p w14:paraId="7ABA9477"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In case of reciprocating compressor in utility air services, the predicted discharge temperature should not exceed 170 °C;</w:t>
      </w:r>
    </w:p>
    <w:p w14:paraId="62DE8AE5"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The maximum predicted discharge temperature shall not exceed 135°C for hydrogen service and 150°C for other services for all specified operating and load conditions;</w:t>
      </w:r>
    </w:p>
    <w:p w14:paraId="0E83622A"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For reciprocating gas compressors, piston speed shall be 4.5 m/s for the lubricated compressors and below 4 m/s for non-lubricated compressors. Wherever higher speeds are offered, references with successful applications shall be made available.; and</w:t>
      </w:r>
    </w:p>
    <w:p w14:paraId="6159991B"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In case of reciprocating compressors, cylinder coolant inlet temperature should be higher by 6 °C than suction temperature.</w:t>
      </w:r>
    </w:p>
    <w:p w14:paraId="45539552" w14:textId="77777777" w:rsidR="00DB486D" w:rsidRPr="003D569F" w:rsidRDefault="00DB486D" w:rsidP="00DB486D">
      <w:pPr>
        <w:jc w:val="both"/>
        <w:rPr>
          <w:rFonts w:ascii="Times New Roman" w:hAnsi="Times New Roman" w:cs="Times New Roman"/>
          <w:sz w:val="4"/>
          <w:szCs w:val="4"/>
        </w:rPr>
      </w:pPr>
    </w:p>
    <w:p w14:paraId="329455F0"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Auxiliary Assemblies:</w:t>
      </w:r>
    </w:p>
    <w:p w14:paraId="7FB1A848"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Pulsation suppressor connections shall be flanged in positive displacement compressors; and</w:t>
      </w:r>
    </w:p>
    <w:p w14:paraId="5D91D907"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Vents and drains shall be routed to safe location, and double block valves shall be provided for compressors in Hydrocarbon service where it is not connected to flare.</w:t>
      </w:r>
    </w:p>
    <w:p w14:paraId="3F3FB996" w14:textId="77777777" w:rsidR="00DB486D" w:rsidRPr="003D569F" w:rsidRDefault="00DB486D" w:rsidP="00DB486D">
      <w:pPr>
        <w:pStyle w:val="ListParagraph"/>
        <w:tabs>
          <w:tab w:val="left" w:pos="9781"/>
        </w:tabs>
        <w:ind w:left="0" w:right="-1" w:firstLine="0"/>
        <w:jc w:val="both"/>
        <w:rPr>
          <w:rFonts w:ascii="Times New Roman" w:hAnsi="Times New Roman" w:cs="Times New Roman"/>
          <w:b/>
          <w:sz w:val="2"/>
          <w:szCs w:val="2"/>
        </w:rPr>
      </w:pPr>
    </w:p>
    <w:p w14:paraId="0ABF7361"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Process Control and Protection System:</w:t>
      </w:r>
    </w:p>
    <w:p w14:paraId="6DBA1971"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The safety of equipment from abnormal process conditions shall be ensured by incorporating system that provides adequate protection to the equipment and the following considerations shall be given, namely: -</w:t>
      </w:r>
    </w:p>
    <w:p w14:paraId="176EEFA7" w14:textId="77777777" w:rsidR="00DB486D" w:rsidRPr="00E9080B" w:rsidRDefault="00DB486D" w:rsidP="001E291B">
      <w:pPr>
        <w:pStyle w:val="Heading6"/>
        <w:numPr>
          <w:ilvl w:val="5"/>
          <w:numId w:val="210"/>
        </w:numPr>
        <w:suppressAutoHyphens w:val="0"/>
        <w:autoSpaceDN/>
        <w:ind w:left="2977" w:hanging="142"/>
        <w:jc w:val="both"/>
        <w:textAlignment w:val="auto"/>
        <w:rPr>
          <w:rFonts w:cs="Times New Roman"/>
          <w:sz w:val="20"/>
        </w:rPr>
      </w:pPr>
      <w:r w:rsidRPr="00E9080B">
        <w:rPr>
          <w:rFonts w:cs="Times New Roman"/>
          <w:sz w:val="20"/>
        </w:rPr>
        <w:t>In order to prevent failures due to surge or minimum flow conditions in centrifugal or axial compressors, systems shall be equipped either with surge control systems, discharge vent or with minimum opening inlet valves in case of closed loop operations as applicable;</w:t>
      </w:r>
    </w:p>
    <w:p w14:paraId="15EC86DA" w14:textId="77777777" w:rsidR="00DB486D" w:rsidRPr="00E9080B" w:rsidRDefault="00DB486D" w:rsidP="001E291B">
      <w:pPr>
        <w:pStyle w:val="Heading6"/>
        <w:numPr>
          <w:ilvl w:val="5"/>
          <w:numId w:val="210"/>
        </w:numPr>
        <w:suppressAutoHyphens w:val="0"/>
        <w:autoSpaceDN/>
        <w:ind w:left="2977" w:hanging="142"/>
        <w:jc w:val="both"/>
        <w:textAlignment w:val="auto"/>
        <w:rPr>
          <w:rFonts w:cs="Times New Roman"/>
          <w:sz w:val="20"/>
        </w:rPr>
      </w:pPr>
      <w:r w:rsidRPr="00E9080B">
        <w:rPr>
          <w:rFonts w:cs="Times New Roman"/>
          <w:sz w:val="20"/>
        </w:rPr>
        <w:t>For Compressors, Steam or Gas turbine, Standalone control system shall be provided for Process Control and Protection System;</w:t>
      </w:r>
    </w:p>
    <w:p w14:paraId="2DFE20FA" w14:textId="77777777" w:rsidR="00DB486D" w:rsidRPr="00E9080B" w:rsidRDefault="00DB486D" w:rsidP="001E291B">
      <w:pPr>
        <w:pStyle w:val="Heading6"/>
        <w:numPr>
          <w:ilvl w:val="5"/>
          <w:numId w:val="210"/>
        </w:numPr>
        <w:suppressAutoHyphens w:val="0"/>
        <w:autoSpaceDN/>
        <w:ind w:left="2977" w:hanging="142"/>
        <w:jc w:val="both"/>
        <w:textAlignment w:val="auto"/>
        <w:rPr>
          <w:rFonts w:cs="Times New Roman"/>
          <w:sz w:val="20"/>
        </w:rPr>
      </w:pPr>
      <w:r w:rsidRPr="00E9080B">
        <w:rPr>
          <w:rFonts w:cs="Times New Roman"/>
          <w:sz w:val="20"/>
        </w:rPr>
        <w:t>The lower and upper limits for critical process parameters such as suction and discharge pressures and suction and discharge temperatures shall be identified and necessary alarms and trips to detect failures, as applicable, shall be provided;</w:t>
      </w:r>
    </w:p>
    <w:p w14:paraId="0943F11D" w14:textId="77777777" w:rsidR="00DB486D" w:rsidRPr="00E9080B" w:rsidRDefault="00DB486D" w:rsidP="001E291B">
      <w:pPr>
        <w:pStyle w:val="Heading6"/>
        <w:numPr>
          <w:ilvl w:val="5"/>
          <w:numId w:val="210"/>
        </w:numPr>
        <w:suppressAutoHyphens w:val="0"/>
        <w:autoSpaceDN/>
        <w:ind w:left="2977" w:hanging="142"/>
        <w:jc w:val="both"/>
        <w:textAlignment w:val="auto"/>
        <w:rPr>
          <w:rFonts w:cs="Times New Roman"/>
          <w:sz w:val="20"/>
        </w:rPr>
      </w:pPr>
      <w:r w:rsidRPr="00E9080B">
        <w:rPr>
          <w:rFonts w:cs="Times New Roman"/>
          <w:sz w:val="20"/>
        </w:rPr>
        <w:t>For rotary and centrifugal compressors, systems shall have necessary provisions such as NRVs to prevent the reverse rotation of the equipment. NRVs should be suitably located to prevent reverse rotation in case of abrupt stoppage or tripping of the machine; and</w:t>
      </w:r>
    </w:p>
    <w:p w14:paraId="0E85944B" w14:textId="77777777" w:rsidR="00DB486D" w:rsidRPr="00E9080B" w:rsidRDefault="00DB486D" w:rsidP="001E291B">
      <w:pPr>
        <w:pStyle w:val="Heading6"/>
        <w:numPr>
          <w:ilvl w:val="5"/>
          <w:numId w:val="210"/>
        </w:numPr>
        <w:suppressAutoHyphens w:val="0"/>
        <w:autoSpaceDN/>
        <w:ind w:left="2977" w:hanging="142"/>
        <w:jc w:val="both"/>
        <w:textAlignment w:val="auto"/>
        <w:rPr>
          <w:rFonts w:cs="Times New Roman"/>
          <w:sz w:val="20"/>
        </w:rPr>
      </w:pPr>
      <w:r w:rsidRPr="00E9080B">
        <w:rPr>
          <w:rFonts w:cs="Times New Roman"/>
          <w:sz w:val="20"/>
        </w:rPr>
        <w:t>Suitable redundancy for pressure and temp alarms or trips should be incorporated.</w:t>
      </w:r>
    </w:p>
    <w:p w14:paraId="3596C1E9" w14:textId="77777777" w:rsidR="00DB486D" w:rsidRPr="003D569F" w:rsidRDefault="00DB486D" w:rsidP="00DB486D">
      <w:pPr>
        <w:pStyle w:val="BodyText"/>
        <w:tabs>
          <w:tab w:val="left" w:pos="9781"/>
        </w:tabs>
        <w:spacing w:before="2"/>
        <w:ind w:right="-1"/>
        <w:jc w:val="both"/>
        <w:rPr>
          <w:rFonts w:ascii="Times New Roman" w:hAnsi="Times New Roman" w:cs="Times New Roman"/>
          <w:bCs/>
          <w:sz w:val="4"/>
          <w:szCs w:val="4"/>
        </w:rPr>
      </w:pPr>
    </w:p>
    <w:p w14:paraId="7399D81D" w14:textId="77777777" w:rsidR="00DB486D" w:rsidRPr="00B92F5F"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Heat exchangers:</w:t>
      </w:r>
    </w:p>
    <w:p w14:paraId="7004D3E2"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lastRenderedPageBreak/>
        <w:t>Heat exchangers shall be designed as per ASME Code, TEMA-R class or any other relevant standard applicable;</w:t>
      </w:r>
    </w:p>
    <w:p w14:paraId="04416EFB"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Adequate static head shall be ensured for Reboilers, considering number of bends in inlet and outlet lines;</w:t>
      </w:r>
    </w:p>
    <w:p w14:paraId="5D4B399F"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Pockets should be avoided in two-phase outlet lines from Thermosyphon Reboilers;</w:t>
      </w:r>
    </w:p>
    <w:p w14:paraId="29EE6992"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Vibration analysis should be carried out for two-phase and high pressure heat exchangers;</w:t>
      </w:r>
    </w:p>
    <w:p w14:paraId="3A54D397"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Adequate Level instruments shall be provided on kettle type exchangers; and</w:t>
      </w:r>
    </w:p>
    <w:p w14:paraId="6346219E"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If parallel exchangers are required for some service, requirement of symmetrical distribution should be considered.</w:t>
      </w:r>
    </w:p>
    <w:p w14:paraId="14849B78" w14:textId="77777777" w:rsidR="00DB486D" w:rsidRDefault="00DB486D" w:rsidP="00DB486D">
      <w:pPr>
        <w:pStyle w:val="BodyText"/>
        <w:tabs>
          <w:tab w:val="left" w:pos="9781"/>
        </w:tabs>
        <w:spacing w:before="2"/>
        <w:ind w:right="-1"/>
        <w:jc w:val="both"/>
        <w:rPr>
          <w:rFonts w:ascii="Times New Roman" w:hAnsi="Times New Roman" w:cs="Times New Roman"/>
          <w:b/>
        </w:rPr>
      </w:pPr>
    </w:p>
    <w:p w14:paraId="3E4D01BE" w14:textId="77777777" w:rsidR="00DB486D" w:rsidRPr="00E9080B" w:rsidRDefault="00DB486D" w:rsidP="00DB486D">
      <w:pPr>
        <w:pStyle w:val="BodyText"/>
        <w:tabs>
          <w:tab w:val="left" w:pos="9781"/>
        </w:tabs>
        <w:spacing w:before="2"/>
        <w:ind w:right="-1"/>
        <w:jc w:val="both"/>
        <w:rPr>
          <w:rFonts w:ascii="Times New Roman" w:hAnsi="Times New Roman" w:cs="Times New Roman"/>
          <w:b/>
        </w:rPr>
      </w:pPr>
    </w:p>
    <w:p w14:paraId="2B48A3E0"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Relief System:</w:t>
      </w:r>
    </w:p>
    <w:p w14:paraId="1CC397A7" w14:textId="77777777" w:rsidR="00DB486D" w:rsidRPr="00E9080B" w:rsidRDefault="00DB486D" w:rsidP="00DB486D">
      <w:pPr>
        <w:pStyle w:val="BodyText"/>
        <w:tabs>
          <w:tab w:val="left" w:pos="9781"/>
        </w:tabs>
        <w:spacing w:before="2"/>
        <w:ind w:right="-1"/>
        <w:jc w:val="both"/>
        <w:rPr>
          <w:rFonts w:ascii="Times New Roman" w:hAnsi="Times New Roman" w:cs="Times New Roman"/>
          <w:b/>
        </w:rPr>
      </w:pPr>
    </w:p>
    <w:p w14:paraId="169D9BE4"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Pressure Relieving or Safety Relief Devices:</w:t>
      </w:r>
    </w:p>
    <w:p w14:paraId="3772327A" w14:textId="77777777" w:rsidR="00DB486D" w:rsidRPr="00E9080B" w:rsidRDefault="00DB486D" w:rsidP="00DB486D">
      <w:pPr>
        <w:pStyle w:val="Heading5"/>
        <w:numPr>
          <w:ilvl w:val="0"/>
          <w:numId w:val="0"/>
        </w:numPr>
        <w:ind w:left="2552" w:hanging="567"/>
        <w:jc w:val="both"/>
        <w:rPr>
          <w:rFonts w:cs="Times New Roman"/>
          <w:sz w:val="20"/>
        </w:rPr>
      </w:pPr>
      <w:r w:rsidRPr="00E9080B">
        <w:rPr>
          <w:rFonts w:cs="Times New Roman"/>
          <w:sz w:val="20"/>
        </w:rPr>
        <w:t>There are basically following type of safety devices used for relieving pressure in a system, namely: -</w:t>
      </w:r>
    </w:p>
    <w:p w14:paraId="33073216"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Reclosing type Safety or Pressure Relief</w:t>
      </w:r>
      <w:r w:rsidRPr="00E9080B">
        <w:rPr>
          <w:rFonts w:cs="Times New Roman"/>
          <w:spacing w:val="-4"/>
          <w:sz w:val="20"/>
        </w:rPr>
        <w:t xml:space="preserve"> </w:t>
      </w:r>
      <w:r w:rsidRPr="00E9080B">
        <w:rPr>
          <w:rFonts w:cs="Times New Roman"/>
          <w:sz w:val="20"/>
        </w:rPr>
        <w:t>valves:</w:t>
      </w:r>
    </w:p>
    <w:p w14:paraId="36193F93" w14:textId="77777777" w:rsidR="00DB486D" w:rsidRPr="00E9080B" w:rsidRDefault="00DB486D" w:rsidP="001E291B">
      <w:pPr>
        <w:pStyle w:val="Heading6"/>
        <w:numPr>
          <w:ilvl w:val="5"/>
          <w:numId w:val="210"/>
        </w:numPr>
        <w:suppressAutoHyphens w:val="0"/>
        <w:autoSpaceDN/>
        <w:ind w:left="2977" w:hanging="142"/>
        <w:jc w:val="both"/>
        <w:textAlignment w:val="auto"/>
        <w:rPr>
          <w:rFonts w:cs="Times New Roman"/>
          <w:sz w:val="20"/>
        </w:rPr>
      </w:pPr>
      <w:r w:rsidRPr="00E9080B">
        <w:rPr>
          <w:rFonts w:cs="Times New Roman"/>
          <w:sz w:val="20"/>
        </w:rPr>
        <w:t>Conventional</w:t>
      </w:r>
      <w:r w:rsidRPr="00E9080B">
        <w:rPr>
          <w:rFonts w:cs="Times New Roman"/>
          <w:spacing w:val="1"/>
          <w:sz w:val="20"/>
        </w:rPr>
        <w:t xml:space="preserve"> spring-loaded </w:t>
      </w:r>
      <w:r w:rsidRPr="00E9080B">
        <w:rPr>
          <w:rFonts w:cs="Times New Roman"/>
          <w:color w:val="000000"/>
          <w:sz w:val="20"/>
          <w:shd w:val="clear" w:color="auto" w:fill="FFFFFF"/>
        </w:rPr>
        <w:t>Pressure Relief Valves;</w:t>
      </w:r>
    </w:p>
    <w:p w14:paraId="01A8AC1E" w14:textId="77777777" w:rsidR="00DB486D" w:rsidRPr="00E9080B" w:rsidRDefault="00DB486D" w:rsidP="001E291B">
      <w:pPr>
        <w:pStyle w:val="Heading6"/>
        <w:numPr>
          <w:ilvl w:val="5"/>
          <w:numId w:val="210"/>
        </w:numPr>
        <w:suppressAutoHyphens w:val="0"/>
        <w:autoSpaceDN/>
        <w:ind w:left="2977" w:hanging="142"/>
        <w:jc w:val="both"/>
        <w:textAlignment w:val="auto"/>
        <w:rPr>
          <w:rFonts w:cs="Times New Roman"/>
          <w:sz w:val="20"/>
        </w:rPr>
      </w:pPr>
      <w:r w:rsidRPr="00E9080B">
        <w:rPr>
          <w:rFonts w:cs="Times New Roman"/>
          <w:sz w:val="20"/>
        </w:rPr>
        <w:t>Balanced Pressure relief</w:t>
      </w:r>
      <w:r w:rsidRPr="00E9080B">
        <w:rPr>
          <w:rFonts w:cs="Times New Roman"/>
          <w:spacing w:val="-4"/>
          <w:sz w:val="20"/>
        </w:rPr>
        <w:t xml:space="preserve"> </w:t>
      </w:r>
      <w:r w:rsidRPr="00E9080B">
        <w:rPr>
          <w:rFonts w:cs="Times New Roman"/>
          <w:sz w:val="20"/>
        </w:rPr>
        <w:t>valves; and</w:t>
      </w:r>
    </w:p>
    <w:p w14:paraId="3EDFB9D7" w14:textId="77777777" w:rsidR="00DB486D" w:rsidRPr="00E9080B" w:rsidRDefault="00DB486D" w:rsidP="001E291B">
      <w:pPr>
        <w:pStyle w:val="Heading6"/>
        <w:numPr>
          <w:ilvl w:val="5"/>
          <w:numId w:val="210"/>
        </w:numPr>
        <w:suppressAutoHyphens w:val="0"/>
        <w:autoSpaceDN/>
        <w:ind w:left="2977" w:hanging="142"/>
        <w:jc w:val="both"/>
        <w:textAlignment w:val="auto"/>
        <w:rPr>
          <w:rFonts w:cs="Times New Roman"/>
          <w:sz w:val="20"/>
        </w:rPr>
      </w:pPr>
      <w:r w:rsidRPr="00E9080B">
        <w:rPr>
          <w:rFonts w:cs="Times New Roman"/>
          <w:sz w:val="20"/>
        </w:rPr>
        <w:t>Pilot-operated relief</w:t>
      </w:r>
      <w:r w:rsidRPr="00E9080B">
        <w:rPr>
          <w:rFonts w:cs="Times New Roman"/>
          <w:spacing w:val="-3"/>
          <w:sz w:val="20"/>
        </w:rPr>
        <w:t xml:space="preserve"> </w:t>
      </w:r>
      <w:r w:rsidRPr="00E9080B">
        <w:rPr>
          <w:rFonts w:cs="Times New Roman"/>
          <w:sz w:val="20"/>
        </w:rPr>
        <w:t>valves</w:t>
      </w:r>
    </w:p>
    <w:p w14:paraId="27E936C3" w14:textId="77777777" w:rsidR="00DB486D" w:rsidRPr="003D569F" w:rsidRDefault="00DB486D" w:rsidP="00DB486D">
      <w:pPr>
        <w:pStyle w:val="BodyText"/>
        <w:tabs>
          <w:tab w:val="left" w:pos="9781"/>
        </w:tabs>
        <w:spacing w:before="5"/>
        <w:ind w:right="-1"/>
        <w:jc w:val="both"/>
        <w:rPr>
          <w:rFonts w:ascii="Times New Roman" w:hAnsi="Times New Roman" w:cs="Times New Roman"/>
          <w:sz w:val="2"/>
          <w:szCs w:val="2"/>
        </w:rPr>
      </w:pPr>
    </w:p>
    <w:p w14:paraId="38E6AAFC"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Non-Reclosing type Safety or Pressure Relief</w:t>
      </w:r>
      <w:r w:rsidRPr="00E9080B">
        <w:rPr>
          <w:rFonts w:cs="Times New Roman"/>
          <w:spacing w:val="-1"/>
          <w:sz w:val="20"/>
        </w:rPr>
        <w:t xml:space="preserve"> </w:t>
      </w:r>
      <w:r w:rsidRPr="00E9080B">
        <w:rPr>
          <w:rFonts w:cs="Times New Roman"/>
          <w:sz w:val="20"/>
        </w:rPr>
        <w:t>Valves:</w:t>
      </w:r>
    </w:p>
    <w:p w14:paraId="043A5EB7" w14:textId="77777777" w:rsidR="00DB486D" w:rsidRPr="00E9080B" w:rsidRDefault="00DB486D" w:rsidP="001E291B">
      <w:pPr>
        <w:pStyle w:val="Heading6"/>
        <w:numPr>
          <w:ilvl w:val="5"/>
          <w:numId w:val="210"/>
        </w:numPr>
        <w:suppressAutoHyphens w:val="0"/>
        <w:autoSpaceDN/>
        <w:ind w:left="2977" w:hanging="142"/>
        <w:jc w:val="both"/>
        <w:textAlignment w:val="auto"/>
        <w:rPr>
          <w:rFonts w:cs="Times New Roman"/>
          <w:sz w:val="20"/>
        </w:rPr>
      </w:pPr>
      <w:r w:rsidRPr="00E9080B">
        <w:rPr>
          <w:rFonts w:cs="Times New Roman"/>
          <w:sz w:val="20"/>
        </w:rPr>
        <w:t>Rupture disk</w:t>
      </w:r>
      <w:r w:rsidRPr="00E9080B">
        <w:rPr>
          <w:rFonts w:cs="Times New Roman"/>
          <w:spacing w:val="-5"/>
          <w:sz w:val="20"/>
        </w:rPr>
        <w:t xml:space="preserve"> </w:t>
      </w:r>
      <w:r w:rsidRPr="00E9080B">
        <w:rPr>
          <w:rFonts w:cs="Times New Roman"/>
          <w:sz w:val="20"/>
        </w:rPr>
        <w:t>Device; and</w:t>
      </w:r>
    </w:p>
    <w:p w14:paraId="4E504BCD" w14:textId="77777777" w:rsidR="00DB486D" w:rsidRPr="00E9080B" w:rsidRDefault="00DB486D" w:rsidP="001E291B">
      <w:pPr>
        <w:pStyle w:val="Heading6"/>
        <w:numPr>
          <w:ilvl w:val="5"/>
          <w:numId w:val="210"/>
        </w:numPr>
        <w:suppressAutoHyphens w:val="0"/>
        <w:autoSpaceDN/>
        <w:ind w:left="2977" w:hanging="142"/>
        <w:jc w:val="both"/>
        <w:textAlignment w:val="auto"/>
        <w:rPr>
          <w:rFonts w:cs="Times New Roman"/>
          <w:sz w:val="20"/>
        </w:rPr>
      </w:pPr>
      <w:r w:rsidRPr="00E9080B">
        <w:rPr>
          <w:rFonts w:cs="Times New Roman"/>
          <w:sz w:val="20"/>
        </w:rPr>
        <w:t>Pin-actuated</w:t>
      </w:r>
      <w:r w:rsidRPr="00E9080B">
        <w:rPr>
          <w:rFonts w:cs="Times New Roman"/>
          <w:spacing w:val="-7"/>
          <w:sz w:val="20"/>
        </w:rPr>
        <w:t xml:space="preserve"> </w:t>
      </w:r>
      <w:r w:rsidRPr="00E9080B">
        <w:rPr>
          <w:rFonts w:cs="Times New Roman"/>
          <w:sz w:val="20"/>
        </w:rPr>
        <w:t>device</w:t>
      </w:r>
    </w:p>
    <w:p w14:paraId="7978CF96"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Style w:val="Heading5Char"/>
          <w:rFonts w:cs="Times New Roman"/>
          <w:sz w:val="20"/>
        </w:rPr>
        <w:t>Emergency depressurization Valves</w:t>
      </w:r>
      <w:r w:rsidRPr="00E9080B">
        <w:rPr>
          <w:rFonts w:cs="Times New Roman"/>
          <w:sz w:val="20"/>
        </w:rPr>
        <w:t>;</w:t>
      </w:r>
    </w:p>
    <w:p w14:paraId="2AC09EB6" w14:textId="77777777" w:rsidR="00DB486D" w:rsidRPr="00E9080B" w:rsidRDefault="00DB486D" w:rsidP="00DB486D">
      <w:pPr>
        <w:pStyle w:val="BodyText"/>
        <w:tabs>
          <w:tab w:val="left" w:pos="9781"/>
        </w:tabs>
        <w:spacing w:before="1"/>
        <w:ind w:right="-1"/>
        <w:jc w:val="both"/>
        <w:rPr>
          <w:rFonts w:ascii="Times New Roman" w:hAnsi="Times New Roman" w:cs="Times New Roman"/>
        </w:rPr>
      </w:pPr>
    </w:p>
    <w:p w14:paraId="3A957147" w14:textId="77777777" w:rsidR="00DB486D" w:rsidRPr="00E9080B" w:rsidRDefault="00DB486D" w:rsidP="001E291B">
      <w:pPr>
        <w:pStyle w:val="Heading5"/>
        <w:numPr>
          <w:ilvl w:val="4"/>
          <w:numId w:val="210"/>
        </w:numPr>
        <w:suppressAutoHyphens w:val="0"/>
        <w:autoSpaceDN/>
        <w:ind w:left="2127" w:hanging="142"/>
        <w:jc w:val="both"/>
        <w:textAlignment w:val="auto"/>
        <w:rPr>
          <w:rFonts w:cs="Times New Roman"/>
          <w:sz w:val="20"/>
        </w:rPr>
      </w:pPr>
      <w:r w:rsidRPr="00E9080B">
        <w:rPr>
          <w:rFonts w:cs="Times New Roman"/>
          <w:sz w:val="20"/>
        </w:rPr>
        <w:t>Set Pressure of Relief</w:t>
      </w:r>
      <w:r w:rsidRPr="00E9080B">
        <w:rPr>
          <w:rFonts w:cs="Times New Roman"/>
          <w:spacing w:val="-4"/>
          <w:sz w:val="20"/>
        </w:rPr>
        <w:t xml:space="preserve"> </w:t>
      </w:r>
      <w:r w:rsidRPr="00E9080B">
        <w:rPr>
          <w:rFonts w:cs="Times New Roman"/>
          <w:sz w:val="20"/>
        </w:rPr>
        <w:t>Valves:</w:t>
      </w:r>
    </w:p>
    <w:p w14:paraId="12277D5F" w14:textId="77777777" w:rsidR="00DB486D" w:rsidRPr="00E9080B" w:rsidRDefault="00DB486D" w:rsidP="001E291B">
      <w:pPr>
        <w:pStyle w:val="Heading6"/>
        <w:numPr>
          <w:ilvl w:val="5"/>
          <w:numId w:val="210"/>
        </w:numPr>
        <w:suppressAutoHyphens w:val="0"/>
        <w:autoSpaceDN/>
        <w:ind w:left="2977" w:hanging="142"/>
        <w:jc w:val="both"/>
        <w:textAlignment w:val="auto"/>
        <w:rPr>
          <w:rFonts w:cs="Times New Roman"/>
          <w:sz w:val="20"/>
        </w:rPr>
      </w:pPr>
      <w:r w:rsidRPr="00E9080B">
        <w:rPr>
          <w:rFonts w:cs="Times New Roman"/>
          <w:sz w:val="20"/>
        </w:rPr>
        <w:t>Conventional and Balanced Relief valves shall be set at minimum 110 % of the normal operating pressure</w:t>
      </w:r>
      <w:r w:rsidRPr="00E9080B">
        <w:rPr>
          <w:rFonts w:cs="Times New Roman"/>
          <w:spacing w:val="-17"/>
          <w:sz w:val="20"/>
        </w:rPr>
        <w:t xml:space="preserve"> </w:t>
      </w:r>
      <w:r w:rsidRPr="00E9080B">
        <w:rPr>
          <w:rFonts w:cs="Times New Roman"/>
          <w:sz w:val="20"/>
        </w:rPr>
        <w:t>to</w:t>
      </w:r>
      <w:r w:rsidRPr="00E9080B">
        <w:rPr>
          <w:rFonts w:cs="Times New Roman"/>
          <w:spacing w:val="-16"/>
          <w:sz w:val="20"/>
        </w:rPr>
        <w:t xml:space="preserve"> </w:t>
      </w:r>
      <w:r w:rsidRPr="00E9080B">
        <w:rPr>
          <w:rFonts w:cs="Times New Roman"/>
          <w:sz w:val="20"/>
        </w:rPr>
        <w:t>allow</w:t>
      </w:r>
      <w:r w:rsidRPr="00E9080B">
        <w:rPr>
          <w:rFonts w:cs="Times New Roman"/>
          <w:spacing w:val="-15"/>
          <w:sz w:val="20"/>
        </w:rPr>
        <w:t xml:space="preserve"> </w:t>
      </w:r>
      <w:r w:rsidRPr="00E9080B">
        <w:rPr>
          <w:rFonts w:cs="Times New Roman"/>
          <w:sz w:val="20"/>
        </w:rPr>
        <w:t>a</w:t>
      </w:r>
      <w:r w:rsidRPr="00E9080B">
        <w:rPr>
          <w:rFonts w:cs="Times New Roman"/>
          <w:spacing w:val="-13"/>
          <w:sz w:val="20"/>
        </w:rPr>
        <w:t xml:space="preserve"> </w:t>
      </w:r>
      <w:r w:rsidRPr="00E9080B">
        <w:rPr>
          <w:rFonts w:cs="Times New Roman"/>
          <w:sz w:val="20"/>
        </w:rPr>
        <w:t>reasonable</w:t>
      </w:r>
      <w:r w:rsidRPr="00E9080B">
        <w:rPr>
          <w:rFonts w:cs="Times New Roman"/>
          <w:spacing w:val="-15"/>
          <w:sz w:val="20"/>
        </w:rPr>
        <w:t xml:space="preserve"> </w:t>
      </w:r>
      <w:r w:rsidRPr="00E9080B">
        <w:rPr>
          <w:rFonts w:cs="Times New Roman"/>
          <w:sz w:val="20"/>
        </w:rPr>
        <w:t>margin</w:t>
      </w:r>
      <w:r w:rsidRPr="00E9080B">
        <w:rPr>
          <w:rFonts w:cs="Times New Roman"/>
          <w:spacing w:val="-15"/>
          <w:sz w:val="20"/>
        </w:rPr>
        <w:t xml:space="preserve"> </w:t>
      </w:r>
      <w:r w:rsidRPr="00E9080B">
        <w:rPr>
          <w:rFonts w:cs="Times New Roman"/>
          <w:sz w:val="20"/>
        </w:rPr>
        <w:t>so</w:t>
      </w:r>
      <w:r w:rsidRPr="00E9080B">
        <w:rPr>
          <w:rFonts w:cs="Times New Roman"/>
          <w:spacing w:val="-18"/>
          <w:sz w:val="20"/>
        </w:rPr>
        <w:t xml:space="preserve"> </w:t>
      </w:r>
      <w:r w:rsidRPr="00E9080B">
        <w:rPr>
          <w:rFonts w:cs="Times New Roman"/>
          <w:sz w:val="20"/>
        </w:rPr>
        <w:t>that</w:t>
      </w:r>
      <w:r w:rsidRPr="00E9080B">
        <w:rPr>
          <w:rFonts w:cs="Times New Roman"/>
          <w:spacing w:val="-14"/>
          <w:sz w:val="20"/>
        </w:rPr>
        <w:t xml:space="preserve"> </w:t>
      </w:r>
      <w:r w:rsidRPr="00E9080B">
        <w:rPr>
          <w:rFonts w:cs="Times New Roman"/>
          <w:sz w:val="20"/>
        </w:rPr>
        <w:t>the</w:t>
      </w:r>
      <w:r w:rsidRPr="00E9080B">
        <w:rPr>
          <w:rFonts w:cs="Times New Roman"/>
          <w:spacing w:val="-16"/>
          <w:sz w:val="20"/>
        </w:rPr>
        <w:t xml:space="preserve"> </w:t>
      </w:r>
      <w:r w:rsidRPr="00E9080B">
        <w:rPr>
          <w:rFonts w:cs="Times New Roman"/>
          <w:sz w:val="20"/>
        </w:rPr>
        <w:t>valves</w:t>
      </w:r>
      <w:r w:rsidRPr="00E9080B">
        <w:rPr>
          <w:rFonts w:cs="Times New Roman"/>
          <w:spacing w:val="-16"/>
          <w:sz w:val="20"/>
        </w:rPr>
        <w:t xml:space="preserve"> </w:t>
      </w:r>
      <w:r w:rsidRPr="00E9080B">
        <w:rPr>
          <w:rFonts w:cs="Times New Roman"/>
          <w:sz w:val="20"/>
        </w:rPr>
        <w:t>do</w:t>
      </w:r>
      <w:r w:rsidRPr="00E9080B">
        <w:rPr>
          <w:rFonts w:cs="Times New Roman"/>
          <w:spacing w:val="-17"/>
          <w:sz w:val="20"/>
        </w:rPr>
        <w:t xml:space="preserve"> </w:t>
      </w:r>
      <w:r w:rsidRPr="00E9080B">
        <w:rPr>
          <w:rFonts w:cs="Times New Roman"/>
          <w:sz w:val="20"/>
        </w:rPr>
        <w:t>not</w:t>
      </w:r>
      <w:r w:rsidRPr="00E9080B">
        <w:rPr>
          <w:rFonts w:cs="Times New Roman"/>
          <w:spacing w:val="-15"/>
          <w:sz w:val="20"/>
        </w:rPr>
        <w:t xml:space="preserve"> </w:t>
      </w:r>
      <w:r w:rsidRPr="00E9080B">
        <w:rPr>
          <w:rFonts w:cs="Times New Roman"/>
          <w:sz w:val="20"/>
        </w:rPr>
        <w:t>open</w:t>
      </w:r>
      <w:r w:rsidRPr="00E9080B">
        <w:rPr>
          <w:rFonts w:cs="Times New Roman"/>
          <w:spacing w:val="-18"/>
          <w:sz w:val="20"/>
        </w:rPr>
        <w:t xml:space="preserve"> </w:t>
      </w:r>
      <w:r w:rsidRPr="00E9080B">
        <w:rPr>
          <w:rFonts w:cs="Times New Roman"/>
          <w:sz w:val="20"/>
        </w:rPr>
        <w:t>frequently</w:t>
      </w:r>
      <w:r w:rsidRPr="00E9080B">
        <w:rPr>
          <w:rFonts w:cs="Times New Roman"/>
          <w:spacing w:val="-14"/>
          <w:sz w:val="20"/>
        </w:rPr>
        <w:t xml:space="preserve"> </w:t>
      </w:r>
      <w:r w:rsidRPr="00E9080B">
        <w:rPr>
          <w:rFonts w:cs="Times New Roman"/>
          <w:sz w:val="20"/>
        </w:rPr>
        <w:t>with</w:t>
      </w:r>
      <w:r w:rsidRPr="00E9080B">
        <w:rPr>
          <w:rFonts w:cs="Times New Roman"/>
          <w:spacing w:val="-17"/>
          <w:sz w:val="20"/>
        </w:rPr>
        <w:t xml:space="preserve"> </w:t>
      </w:r>
      <w:r w:rsidRPr="00E9080B">
        <w:rPr>
          <w:rFonts w:cs="Times New Roman"/>
          <w:sz w:val="20"/>
        </w:rPr>
        <w:t>minor</w:t>
      </w:r>
      <w:r w:rsidRPr="00E9080B">
        <w:rPr>
          <w:rFonts w:cs="Times New Roman"/>
          <w:spacing w:val="-14"/>
          <w:sz w:val="20"/>
        </w:rPr>
        <w:t xml:space="preserve"> </w:t>
      </w:r>
      <w:r w:rsidRPr="00E9080B">
        <w:rPr>
          <w:rFonts w:cs="Times New Roman"/>
          <w:sz w:val="20"/>
        </w:rPr>
        <w:t>process upsets. The difference between the set pressure and the normal operating pressure should not be less than 2 Kg/cm</w:t>
      </w:r>
      <w:r w:rsidRPr="00E9080B">
        <w:rPr>
          <w:rFonts w:cs="Times New Roman"/>
          <w:position w:val="6"/>
          <w:sz w:val="20"/>
        </w:rPr>
        <w:t>2</w:t>
      </w:r>
      <w:r w:rsidRPr="00E9080B">
        <w:rPr>
          <w:rFonts w:cs="Times New Roman"/>
          <w:sz w:val="20"/>
        </w:rPr>
        <w:t>g. This aspect shall be considered for selecting the design pressure of the equipment.</w:t>
      </w:r>
      <w:r w:rsidRPr="00E9080B">
        <w:rPr>
          <w:rFonts w:cs="Times New Roman"/>
          <w:spacing w:val="-5"/>
          <w:sz w:val="20"/>
        </w:rPr>
        <w:t xml:space="preserve"> </w:t>
      </w:r>
      <w:r w:rsidRPr="00E9080B">
        <w:rPr>
          <w:rFonts w:cs="Times New Roman"/>
          <w:sz w:val="20"/>
        </w:rPr>
        <w:t>The</w:t>
      </w:r>
      <w:r w:rsidRPr="00E9080B">
        <w:rPr>
          <w:rFonts w:cs="Times New Roman"/>
          <w:spacing w:val="-5"/>
          <w:sz w:val="20"/>
        </w:rPr>
        <w:t xml:space="preserve"> </w:t>
      </w:r>
      <w:r w:rsidRPr="00E9080B">
        <w:rPr>
          <w:rFonts w:cs="Times New Roman"/>
          <w:sz w:val="20"/>
        </w:rPr>
        <w:t>set</w:t>
      </w:r>
      <w:r w:rsidRPr="00E9080B">
        <w:rPr>
          <w:rFonts w:cs="Times New Roman"/>
          <w:spacing w:val="-7"/>
          <w:sz w:val="20"/>
        </w:rPr>
        <w:t xml:space="preserve"> </w:t>
      </w:r>
      <w:r w:rsidRPr="00E9080B">
        <w:rPr>
          <w:rFonts w:cs="Times New Roman"/>
          <w:sz w:val="20"/>
        </w:rPr>
        <w:t>pressure</w:t>
      </w:r>
      <w:r w:rsidRPr="00E9080B">
        <w:rPr>
          <w:rFonts w:cs="Times New Roman"/>
          <w:spacing w:val="-7"/>
          <w:sz w:val="20"/>
        </w:rPr>
        <w:t xml:space="preserve"> </w:t>
      </w:r>
      <w:r w:rsidRPr="00E9080B">
        <w:rPr>
          <w:rFonts w:cs="Times New Roman"/>
          <w:sz w:val="20"/>
        </w:rPr>
        <w:t>of</w:t>
      </w:r>
      <w:r w:rsidRPr="00E9080B">
        <w:rPr>
          <w:rFonts w:cs="Times New Roman"/>
          <w:spacing w:val="-5"/>
          <w:sz w:val="20"/>
        </w:rPr>
        <w:t xml:space="preserve"> </w:t>
      </w:r>
      <w:r w:rsidRPr="00E9080B">
        <w:rPr>
          <w:rFonts w:cs="Times New Roman"/>
          <w:sz w:val="20"/>
        </w:rPr>
        <w:t xml:space="preserve">other types of </w:t>
      </w:r>
      <w:r w:rsidRPr="00E9080B">
        <w:rPr>
          <w:rFonts w:cs="Times New Roman"/>
          <w:spacing w:val="-4"/>
          <w:sz w:val="20"/>
        </w:rPr>
        <w:t>Relief</w:t>
      </w:r>
      <w:r w:rsidRPr="00E9080B">
        <w:rPr>
          <w:rFonts w:cs="Times New Roman"/>
          <w:spacing w:val="-7"/>
          <w:sz w:val="20"/>
        </w:rPr>
        <w:t xml:space="preserve"> </w:t>
      </w:r>
      <w:r w:rsidRPr="00E9080B">
        <w:rPr>
          <w:rFonts w:cs="Times New Roman"/>
          <w:sz w:val="20"/>
        </w:rPr>
        <w:t>Valves</w:t>
      </w:r>
      <w:r w:rsidRPr="00E9080B">
        <w:rPr>
          <w:rFonts w:cs="Times New Roman"/>
          <w:spacing w:val="-7"/>
          <w:sz w:val="20"/>
        </w:rPr>
        <w:t xml:space="preserve"> </w:t>
      </w:r>
      <w:r w:rsidRPr="00E9080B">
        <w:rPr>
          <w:rFonts w:cs="Times New Roman"/>
          <w:sz w:val="20"/>
        </w:rPr>
        <w:t>shall</w:t>
      </w:r>
      <w:r w:rsidRPr="00E9080B">
        <w:rPr>
          <w:rFonts w:cs="Times New Roman"/>
          <w:spacing w:val="-8"/>
          <w:sz w:val="20"/>
        </w:rPr>
        <w:t xml:space="preserve"> </w:t>
      </w:r>
      <w:r w:rsidRPr="00E9080B">
        <w:rPr>
          <w:rFonts w:cs="Times New Roman"/>
          <w:sz w:val="20"/>
        </w:rPr>
        <w:t>be</w:t>
      </w:r>
      <w:r w:rsidRPr="00E9080B">
        <w:rPr>
          <w:rFonts w:cs="Times New Roman"/>
          <w:spacing w:val="-7"/>
          <w:sz w:val="20"/>
        </w:rPr>
        <w:t xml:space="preserve"> </w:t>
      </w:r>
      <w:r w:rsidRPr="00E9080B">
        <w:rPr>
          <w:rFonts w:cs="Times New Roman"/>
          <w:sz w:val="20"/>
        </w:rPr>
        <w:t>fixed</w:t>
      </w:r>
      <w:r w:rsidRPr="00E9080B">
        <w:rPr>
          <w:rFonts w:cs="Times New Roman"/>
          <w:spacing w:val="-5"/>
          <w:sz w:val="20"/>
        </w:rPr>
        <w:t xml:space="preserve"> </w:t>
      </w:r>
      <w:r w:rsidRPr="00E9080B">
        <w:rPr>
          <w:rFonts w:cs="Times New Roman"/>
          <w:sz w:val="20"/>
        </w:rPr>
        <w:t>based</w:t>
      </w:r>
      <w:r w:rsidRPr="00E9080B">
        <w:rPr>
          <w:rFonts w:cs="Times New Roman"/>
          <w:spacing w:val="-8"/>
          <w:sz w:val="20"/>
        </w:rPr>
        <w:t xml:space="preserve"> </w:t>
      </w:r>
      <w:r w:rsidRPr="00E9080B">
        <w:rPr>
          <w:rFonts w:cs="Times New Roman"/>
          <w:sz w:val="20"/>
        </w:rPr>
        <w:t>on</w:t>
      </w:r>
      <w:r w:rsidRPr="00E9080B">
        <w:rPr>
          <w:rFonts w:cs="Times New Roman"/>
          <w:spacing w:val="-7"/>
          <w:sz w:val="20"/>
        </w:rPr>
        <w:t xml:space="preserve"> </w:t>
      </w:r>
      <w:r w:rsidRPr="00E9080B">
        <w:rPr>
          <w:rFonts w:cs="Times New Roman"/>
          <w:sz w:val="20"/>
        </w:rPr>
        <w:t>criteria</w:t>
      </w:r>
      <w:r w:rsidRPr="00E9080B">
        <w:rPr>
          <w:rFonts w:cs="Times New Roman"/>
          <w:spacing w:val="-5"/>
          <w:sz w:val="20"/>
        </w:rPr>
        <w:t xml:space="preserve"> </w:t>
      </w:r>
      <w:r w:rsidRPr="00E9080B">
        <w:rPr>
          <w:rFonts w:cs="Times New Roman"/>
          <w:sz w:val="20"/>
        </w:rPr>
        <w:t>given</w:t>
      </w:r>
      <w:r w:rsidRPr="00E9080B">
        <w:rPr>
          <w:rFonts w:cs="Times New Roman"/>
          <w:spacing w:val="-5"/>
          <w:sz w:val="20"/>
        </w:rPr>
        <w:t xml:space="preserve"> </w:t>
      </w:r>
      <w:r w:rsidRPr="00E9080B">
        <w:rPr>
          <w:rFonts w:cs="Times New Roman"/>
          <w:sz w:val="20"/>
        </w:rPr>
        <w:t>below in paragraph 2.2.4(a)(iv) (II) and (III).</w:t>
      </w:r>
    </w:p>
    <w:p w14:paraId="1001716B" w14:textId="77777777" w:rsidR="00DB486D" w:rsidRPr="003D569F" w:rsidRDefault="00DB486D" w:rsidP="00DB486D">
      <w:pPr>
        <w:pStyle w:val="BodyText"/>
        <w:tabs>
          <w:tab w:val="left" w:pos="9781"/>
        </w:tabs>
        <w:spacing w:before="4"/>
        <w:ind w:right="-1"/>
        <w:jc w:val="both"/>
        <w:rPr>
          <w:rFonts w:ascii="Times New Roman" w:hAnsi="Times New Roman" w:cs="Times New Roman"/>
          <w:sz w:val="4"/>
          <w:szCs w:val="4"/>
        </w:rPr>
      </w:pPr>
    </w:p>
    <w:p w14:paraId="2268C96D" w14:textId="77777777" w:rsidR="00DB486D" w:rsidRPr="00E9080B" w:rsidRDefault="00DB486D" w:rsidP="001E291B">
      <w:pPr>
        <w:pStyle w:val="Heading6"/>
        <w:numPr>
          <w:ilvl w:val="5"/>
          <w:numId w:val="210"/>
        </w:numPr>
        <w:suppressAutoHyphens w:val="0"/>
        <w:autoSpaceDN/>
        <w:ind w:left="2977" w:hanging="142"/>
        <w:jc w:val="both"/>
        <w:textAlignment w:val="auto"/>
        <w:rPr>
          <w:rFonts w:cs="Times New Roman"/>
          <w:sz w:val="20"/>
        </w:rPr>
      </w:pPr>
      <w:r w:rsidRPr="00E9080B">
        <w:rPr>
          <w:rFonts w:cs="Times New Roman"/>
          <w:sz w:val="20"/>
        </w:rPr>
        <w:t>Pilot Operated</w:t>
      </w:r>
      <w:r w:rsidRPr="00E9080B">
        <w:rPr>
          <w:rFonts w:cs="Times New Roman"/>
          <w:spacing w:val="-1"/>
          <w:sz w:val="20"/>
        </w:rPr>
        <w:t xml:space="preserve"> </w:t>
      </w:r>
      <w:r w:rsidRPr="00E9080B">
        <w:rPr>
          <w:rFonts w:cs="Times New Roman"/>
          <w:sz w:val="20"/>
        </w:rPr>
        <w:t>Valves shall be used, -</w:t>
      </w:r>
    </w:p>
    <w:p w14:paraId="29040CE0" w14:textId="77777777" w:rsidR="00DB486D" w:rsidRPr="003D569F" w:rsidRDefault="00DB486D" w:rsidP="00DB486D">
      <w:pPr>
        <w:pStyle w:val="BodyText"/>
        <w:tabs>
          <w:tab w:val="left" w:pos="9781"/>
        </w:tabs>
        <w:spacing w:before="5"/>
        <w:ind w:right="-1"/>
        <w:jc w:val="both"/>
        <w:rPr>
          <w:rFonts w:ascii="Times New Roman" w:hAnsi="Times New Roman" w:cs="Times New Roman"/>
          <w:b/>
          <w:sz w:val="8"/>
          <w:szCs w:val="8"/>
        </w:rPr>
      </w:pPr>
    </w:p>
    <w:p w14:paraId="1B6EC2A5" w14:textId="77777777" w:rsidR="00DB486D" w:rsidRPr="00E9080B" w:rsidRDefault="00DB486D" w:rsidP="001E291B">
      <w:pPr>
        <w:pStyle w:val="Heading5"/>
        <w:numPr>
          <w:ilvl w:val="4"/>
          <w:numId w:val="221"/>
        </w:numPr>
        <w:suppressAutoHyphens w:val="0"/>
        <w:autoSpaceDN/>
        <w:ind w:left="3402"/>
        <w:jc w:val="both"/>
        <w:textAlignment w:val="auto"/>
        <w:rPr>
          <w:rFonts w:cs="Times New Roman"/>
          <w:sz w:val="20"/>
        </w:rPr>
      </w:pPr>
      <w:r w:rsidRPr="00E9080B">
        <w:rPr>
          <w:rFonts w:cs="Times New Roman"/>
          <w:sz w:val="20"/>
        </w:rPr>
        <w:t>where the margin between set pressure and maximum operating pressure is less than 10% of the maximum operating pressure;</w:t>
      </w:r>
    </w:p>
    <w:p w14:paraId="032E028C" w14:textId="77777777" w:rsidR="00DB486D" w:rsidRPr="00E9080B" w:rsidRDefault="00DB486D" w:rsidP="001E291B">
      <w:pPr>
        <w:pStyle w:val="Heading5"/>
        <w:numPr>
          <w:ilvl w:val="4"/>
          <w:numId w:val="210"/>
        </w:numPr>
        <w:suppressAutoHyphens w:val="0"/>
        <w:autoSpaceDN/>
        <w:ind w:left="3402"/>
        <w:jc w:val="both"/>
        <w:textAlignment w:val="auto"/>
        <w:rPr>
          <w:rFonts w:cs="Times New Roman"/>
          <w:sz w:val="20"/>
        </w:rPr>
      </w:pPr>
      <w:r w:rsidRPr="00E9080B">
        <w:rPr>
          <w:rFonts w:cs="Times New Roman"/>
          <w:sz w:val="20"/>
        </w:rPr>
        <w:t xml:space="preserve">when the built-up backpressure is expected to exceed 50% of the set pressure; and </w:t>
      </w:r>
    </w:p>
    <w:p w14:paraId="172456BB" w14:textId="77777777" w:rsidR="00DB486D" w:rsidRPr="00E9080B" w:rsidRDefault="00DB486D" w:rsidP="001E291B">
      <w:pPr>
        <w:pStyle w:val="Heading5"/>
        <w:numPr>
          <w:ilvl w:val="4"/>
          <w:numId w:val="210"/>
        </w:numPr>
        <w:suppressAutoHyphens w:val="0"/>
        <w:autoSpaceDN/>
        <w:ind w:left="3402"/>
        <w:jc w:val="both"/>
        <w:textAlignment w:val="auto"/>
        <w:rPr>
          <w:rFonts w:cs="Times New Roman"/>
          <w:sz w:val="20"/>
        </w:rPr>
      </w:pPr>
      <w:r w:rsidRPr="00E9080B">
        <w:rPr>
          <w:rFonts w:cs="Times New Roman"/>
          <w:sz w:val="20"/>
        </w:rPr>
        <w:t>pilot operated valves shall not be used above relieving temp of 260 °C. Wherever required, it should be selected in conjunction of relieving temperature and coincidental pressure for a given metallurgy and soft part;</w:t>
      </w:r>
    </w:p>
    <w:p w14:paraId="681FFB4E" w14:textId="77777777" w:rsidR="00DB486D" w:rsidRPr="003D569F" w:rsidRDefault="00DB486D" w:rsidP="00DB486D">
      <w:pPr>
        <w:pStyle w:val="BodyText"/>
        <w:tabs>
          <w:tab w:val="left" w:pos="9781"/>
        </w:tabs>
        <w:spacing w:before="10"/>
        <w:ind w:right="-1"/>
        <w:jc w:val="both"/>
        <w:rPr>
          <w:rFonts w:ascii="Times New Roman" w:hAnsi="Times New Roman" w:cs="Times New Roman"/>
          <w:sz w:val="4"/>
          <w:szCs w:val="4"/>
        </w:rPr>
      </w:pPr>
    </w:p>
    <w:p w14:paraId="2DF8D919" w14:textId="77777777" w:rsidR="00DB486D" w:rsidRPr="00E9080B" w:rsidRDefault="00DB486D" w:rsidP="001E291B">
      <w:pPr>
        <w:pStyle w:val="ListParagraph"/>
        <w:keepNext/>
        <w:keepLines/>
        <w:widowControl/>
        <w:numPr>
          <w:ilvl w:val="5"/>
          <w:numId w:val="210"/>
        </w:numPr>
        <w:suppressAutoHyphens w:val="0"/>
        <w:autoSpaceDE/>
        <w:autoSpaceDN/>
        <w:spacing w:before="40"/>
        <w:jc w:val="both"/>
        <w:textAlignment w:val="auto"/>
        <w:outlineLvl w:val="5"/>
        <w:rPr>
          <w:rFonts w:ascii="Times New Roman" w:eastAsiaTheme="majorEastAsia" w:hAnsi="Times New Roman" w:cs="Times New Roman"/>
          <w:vanish/>
          <w:sz w:val="20"/>
          <w:szCs w:val="20"/>
        </w:rPr>
      </w:pPr>
    </w:p>
    <w:p w14:paraId="3EAD4DED" w14:textId="77777777" w:rsidR="00DB486D" w:rsidRPr="00E9080B" w:rsidRDefault="00DB486D" w:rsidP="001E291B">
      <w:pPr>
        <w:pStyle w:val="ListParagraph"/>
        <w:keepNext/>
        <w:keepLines/>
        <w:widowControl/>
        <w:numPr>
          <w:ilvl w:val="5"/>
          <w:numId w:val="210"/>
        </w:numPr>
        <w:suppressAutoHyphens w:val="0"/>
        <w:autoSpaceDE/>
        <w:autoSpaceDN/>
        <w:spacing w:before="40"/>
        <w:jc w:val="both"/>
        <w:textAlignment w:val="auto"/>
        <w:outlineLvl w:val="5"/>
        <w:rPr>
          <w:rFonts w:ascii="Times New Roman" w:eastAsiaTheme="majorEastAsia" w:hAnsi="Times New Roman" w:cs="Times New Roman"/>
          <w:vanish/>
          <w:sz w:val="20"/>
          <w:szCs w:val="20"/>
        </w:rPr>
      </w:pPr>
    </w:p>
    <w:p w14:paraId="19935FA2" w14:textId="77777777" w:rsidR="00DB486D" w:rsidRPr="00E9080B" w:rsidRDefault="00DB486D" w:rsidP="001E291B">
      <w:pPr>
        <w:pStyle w:val="Heading6"/>
        <w:numPr>
          <w:ilvl w:val="5"/>
          <w:numId w:val="210"/>
        </w:numPr>
        <w:suppressAutoHyphens w:val="0"/>
        <w:autoSpaceDN/>
        <w:ind w:left="2977" w:hanging="142"/>
        <w:jc w:val="both"/>
        <w:textAlignment w:val="auto"/>
        <w:rPr>
          <w:rFonts w:cs="Times New Roman"/>
          <w:sz w:val="20"/>
        </w:rPr>
      </w:pPr>
      <w:r w:rsidRPr="00E9080B">
        <w:rPr>
          <w:rFonts w:cs="Times New Roman"/>
          <w:sz w:val="20"/>
        </w:rPr>
        <w:t>Minimum 10% operating gap and maximum 50 % back pressure (between set pressure and maximum operating pressure) shall be ensured for relief systems having relieving temp of 260 °C or more.</w:t>
      </w:r>
    </w:p>
    <w:p w14:paraId="45C877DC" w14:textId="77777777" w:rsidR="00DB486D" w:rsidRPr="003D569F" w:rsidRDefault="00DB486D" w:rsidP="00DB486D">
      <w:pPr>
        <w:pStyle w:val="BodyText"/>
        <w:tabs>
          <w:tab w:val="left" w:pos="9781"/>
        </w:tabs>
        <w:ind w:right="-1"/>
        <w:jc w:val="both"/>
        <w:rPr>
          <w:rFonts w:ascii="Times New Roman" w:hAnsi="Times New Roman" w:cs="Times New Roman"/>
          <w:sz w:val="2"/>
          <w:szCs w:val="2"/>
        </w:rPr>
      </w:pPr>
    </w:p>
    <w:p w14:paraId="36AAFAA1" w14:textId="77777777" w:rsidR="00DB486D" w:rsidRPr="00E9080B" w:rsidRDefault="00DB486D" w:rsidP="001E291B">
      <w:pPr>
        <w:pStyle w:val="ListParagraph"/>
        <w:keepNext/>
        <w:keepLines/>
        <w:widowControl/>
        <w:numPr>
          <w:ilvl w:val="4"/>
          <w:numId w:val="210"/>
        </w:numPr>
        <w:suppressAutoHyphens w:val="0"/>
        <w:autoSpaceDE/>
        <w:autoSpaceDN/>
        <w:spacing w:before="40"/>
        <w:jc w:val="both"/>
        <w:textAlignment w:val="auto"/>
        <w:outlineLvl w:val="4"/>
        <w:rPr>
          <w:rFonts w:ascii="Times New Roman" w:eastAsiaTheme="majorEastAsia" w:hAnsi="Times New Roman" w:cs="Times New Roman"/>
          <w:vanish/>
          <w:sz w:val="20"/>
          <w:szCs w:val="20"/>
        </w:rPr>
      </w:pPr>
    </w:p>
    <w:p w14:paraId="585DC5CF" w14:textId="77777777" w:rsidR="00DB486D" w:rsidRPr="00E9080B" w:rsidRDefault="00DB486D" w:rsidP="001E291B">
      <w:pPr>
        <w:pStyle w:val="ListParagraph"/>
        <w:keepNext/>
        <w:keepLines/>
        <w:widowControl/>
        <w:numPr>
          <w:ilvl w:val="4"/>
          <w:numId w:val="210"/>
        </w:numPr>
        <w:suppressAutoHyphens w:val="0"/>
        <w:autoSpaceDE/>
        <w:autoSpaceDN/>
        <w:spacing w:before="40"/>
        <w:jc w:val="both"/>
        <w:textAlignment w:val="auto"/>
        <w:outlineLvl w:val="4"/>
        <w:rPr>
          <w:rFonts w:ascii="Times New Roman" w:eastAsiaTheme="majorEastAsia" w:hAnsi="Times New Roman" w:cs="Times New Roman"/>
          <w:vanish/>
          <w:sz w:val="20"/>
          <w:szCs w:val="20"/>
        </w:rPr>
      </w:pPr>
    </w:p>
    <w:p w14:paraId="207A6F71" w14:textId="77777777" w:rsidR="00DB486D" w:rsidRPr="00E9080B" w:rsidRDefault="00DB486D" w:rsidP="00DB486D">
      <w:pPr>
        <w:pStyle w:val="Heading5"/>
        <w:numPr>
          <w:ilvl w:val="0"/>
          <w:numId w:val="0"/>
        </w:numPr>
        <w:ind w:left="2127" w:hanging="141"/>
        <w:jc w:val="both"/>
        <w:rPr>
          <w:rFonts w:cs="Times New Roman"/>
          <w:sz w:val="20"/>
        </w:rPr>
      </w:pPr>
      <w:r w:rsidRPr="00E9080B">
        <w:rPr>
          <w:rFonts w:cs="Times New Roman"/>
          <w:sz w:val="20"/>
        </w:rPr>
        <w:t>(v)  Rupture Disc:</w:t>
      </w:r>
    </w:p>
    <w:p w14:paraId="14120258" w14:textId="77777777" w:rsidR="00DB486D" w:rsidRPr="00E9080B" w:rsidRDefault="00DB486D" w:rsidP="00DB486D">
      <w:pPr>
        <w:pStyle w:val="Heading6"/>
        <w:numPr>
          <w:ilvl w:val="0"/>
          <w:numId w:val="0"/>
        </w:numPr>
        <w:ind w:left="2977"/>
        <w:jc w:val="both"/>
        <w:rPr>
          <w:rFonts w:cs="Times New Roman"/>
          <w:sz w:val="20"/>
        </w:rPr>
      </w:pPr>
      <w:r w:rsidRPr="00E9080B">
        <w:rPr>
          <w:rFonts w:cs="Times New Roman"/>
          <w:sz w:val="20"/>
        </w:rPr>
        <w:t>When</w:t>
      </w:r>
      <w:r w:rsidRPr="00E9080B">
        <w:rPr>
          <w:rFonts w:cs="Times New Roman"/>
          <w:spacing w:val="-8"/>
          <w:sz w:val="20"/>
        </w:rPr>
        <w:t xml:space="preserve"> </w:t>
      </w:r>
      <w:r w:rsidRPr="00E9080B">
        <w:rPr>
          <w:rFonts w:cs="Times New Roman"/>
          <w:sz w:val="20"/>
        </w:rPr>
        <w:t>rupture</w:t>
      </w:r>
      <w:r w:rsidRPr="00E9080B">
        <w:rPr>
          <w:rFonts w:cs="Times New Roman"/>
          <w:spacing w:val="-5"/>
          <w:sz w:val="20"/>
        </w:rPr>
        <w:t xml:space="preserve"> </w:t>
      </w:r>
      <w:r w:rsidRPr="00E9080B">
        <w:rPr>
          <w:rFonts w:cs="Times New Roman"/>
          <w:sz w:val="20"/>
        </w:rPr>
        <w:t>disc</w:t>
      </w:r>
      <w:r w:rsidRPr="00E9080B">
        <w:rPr>
          <w:rFonts w:cs="Times New Roman"/>
          <w:spacing w:val="-6"/>
          <w:sz w:val="20"/>
        </w:rPr>
        <w:t xml:space="preserve"> </w:t>
      </w:r>
      <w:r w:rsidRPr="00E9080B">
        <w:rPr>
          <w:rFonts w:cs="Times New Roman"/>
          <w:sz w:val="20"/>
        </w:rPr>
        <w:t>is</w:t>
      </w:r>
      <w:r w:rsidRPr="00E9080B">
        <w:rPr>
          <w:rFonts w:cs="Times New Roman"/>
          <w:spacing w:val="-6"/>
          <w:sz w:val="20"/>
        </w:rPr>
        <w:t xml:space="preserve"> </w:t>
      </w:r>
      <w:r w:rsidRPr="00E9080B">
        <w:rPr>
          <w:rFonts w:cs="Times New Roman"/>
          <w:sz w:val="20"/>
        </w:rPr>
        <w:t>used,</w:t>
      </w:r>
      <w:r w:rsidRPr="00E9080B">
        <w:rPr>
          <w:rFonts w:cs="Times New Roman"/>
          <w:spacing w:val="-5"/>
          <w:sz w:val="20"/>
        </w:rPr>
        <w:t xml:space="preserve"> </w:t>
      </w:r>
      <w:r w:rsidRPr="00E9080B">
        <w:rPr>
          <w:rFonts w:cs="Times New Roman"/>
          <w:sz w:val="20"/>
        </w:rPr>
        <w:t>the</w:t>
      </w:r>
      <w:r w:rsidRPr="00E9080B">
        <w:rPr>
          <w:rFonts w:cs="Times New Roman"/>
          <w:spacing w:val="-5"/>
          <w:sz w:val="20"/>
        </w:rPr>
        <w:t xml:space="preserve"> </w:t>
      </w:r>
      <w:r w:rsidRPr="00E9080B">
        <w:rPr>
          <w:rFonts w:cs="Times New Roman"/>
          <w:sz w:val="20"/>
        </w:rPr>
        <w:t>bursting</w:t>
      </w:r>
      <w:r w:rsidRPr="00E9080B">
        <w:rPr>
          <w:rFonts w:cs="Times New Roman"/>
          <w:spacing w:val="-5"/>
          <w:sz w:val="20"/>
        </w:rPr>
        <w:t xml:space="preserve"> </w:t>
      </w:r>
      <w:r w:rsidRPr="00E9080B">
        <w:rPr>
          <w:rFonts w:cs="Times New Roman"/>
          <w:sz w:val="20"/>
        </w:rPr>
        <w:t>pressure</w:t>
      </w:r>
      <w:r w:rsidRPr="00E9080B">
        <w:rPr>
          <w:rFonts w:cs="Times New Roman"/>
          <w:spacing w:val="-6"/>
          <w:sz w:val="20"/>
        </w:rPr>
        <w:t xml:space="preserve"> </w:t>
      </w:r>
      <w:r w:rsidRPr="00E9080B">
        <w:rPr>
          <w:rFonts w:cs="Times New Roman"/>
          <w:sz w:val="20"/>
        </w:rPr>
        <w:t>of</w:t>
      </w:r>
      <w:r w:rsidRPr="00E9080B">
        <w:rPr>
          <w:rFonts w:cs="Times New Roman"/>
          <w:spacing w:val="-5"/>
          <w:sz w:val="20"/>
        </w:rPr>
        <w:t xml:space="preserve"> </w:t>
      </w:r>
      <w:r w:rsidRPr="00E9080B">
        <w:rPr>
          <w:rFonts w:cs="Times New Roman"/>
          <w:sz w:val="20"/>
        </w:rPr>
        <w:t>the</w:t>
      </w:r>
      <w:r w:rsidRPr="00E9080B">
        <w:rPr>
          <w:rFonts w:cs="Times New Roman"/>
          <w:spacing w:val="-5"/>
          <w:sz w:val="20"/>
        </w:rPr>
        <w:t xml:space="preserve"> </w:t>
      </w:r>
      <w:r w:rsidRPr="00E9080B">
        <w:rPr>
          <w:rFonts w:cs="Times New Roman"/>
          <w:sz w:val="20"/>
        </w:rPr>
        <w:t>rupture</w:t>
      </w:r>
      <w:r w:rsidRPr="00E9080B">
        <w:rPr>
          <w:rFonts w:cs="Times New Roman"/>
          <w:spacing w:val="-8"/>
          <w:sz w:val="20"/>
        </w:rPr>
        <w:t xml:space="preserve"> </w:t>
      </w:r>
      <w:r w:rsidRPr="00E9080B">
        <w:rPr>
          <w:rFonts w:cs="Times New Roman"/>
          <w:sz w:val="20"/>
        </w:rPr>
        <w:t>disc</w:t>
      </w:r>
      <w:r w:rsidRPr="00E9080B">
        <w:rPr>
          <w:rFonts w:cs="Times New Roman"/>
          <w:spacing w:val="-6"/>
          <w:sz w:val="20"/>
        </w:rPr>
        <w:t xml:space="preserve"> </w:t>
      </w:r>
      <w:r w:rsidRPr="00E9080B">
        <w:rPr>
          <w:rFonts w:cs="Times New Roman"/>
          <w:sz w:val="20"/>
        </w:rPr>
        <w:t>and</w:t>
      </w:r>
      <w:r w:rsidRPr="00E9080B">
        <w:rPr>
          <w:rFonts w:cs="Times New Roman"/>
          <w:spacing w:val="-7"/>
          <w:sz w:val="20"/>
        </w:rPr>
        <w:t xml:space="preserve"> </w:t>
      </w:r>
      <w:r w:rsidRPr="00E9080B">
        <w:rPr>
          <w:rFonts w:cs="Times New Roman"/>
          <w:sz w:val="20"/>
        </w:rPr>
        <w:t>safety</w:t>
      </w:r>
      <w:r w:rsidRPr="00E9080B">
        <w:rPr>
          <w:rFonts w:cs="Times New Roman"/>
          <w:spacing w:val="-6"/>
          <w:sz w:val="20"/>
        </w:rPr>
        <w:t xml:space="preserve"> </w:t>
      </w:r>
      <w:r w:rsidRPr="00E9080B">
        <w:rPr>
          <w:rFonts w:cs="Times New Roman"/>
          <w:sz w:val="20"/>
        </w:rPr>
        <w:t>valve</w:t>
      </w:r>
      <w:r w:rsidRPr="00E9080B">
        <w:rPr>
          <w:rFonts w:cs="Times New Roman"/>
          <w:spacing w:val="-7"/>
          <w:sz w:val="20"/>
        </w:rPr>
        <w:t xml:space="preserve"> </w:t>
      </w:r>
      <w:r w:rsidRPr="00E9080B">
        <w:rPr>
          <w:rFonts w:cs="Times New Roman"/>
          <w:sz w:val="20"/>
        </w:rPr>
        <w:t>set</w:t>
      </w:r>
      <w:r w:rsidRPr="00E9080B">
        <w:rPr>
          <w:rFonts w:cs="Times New Roman"/>
          <w:spacing w:val="-7"/>
          <w:sz w:val="20"/>
        </w:rPr>
        <w:t xml:space="preserve"> </w:t>
      </w:r>
      <w:r w:rsidRPr="00E9080B">
        <w:rPr>
          <w:rFonts w:cs="Times New Roman"/>
          <w:sz w:val="20"/>
        </w:rPr>
        <w:t>pressure shall be kept at same nominal value. A pressure gauge or bleeder between rupture disc and relief valve helps to indicate the health of the rupture</w:t>
      </w:r>
      <w:r w:rsidRPr="00E9080B">
        <w:rPr>
          <w:rFonts w:cs="Times New Roman"/>
          <w:spacing w:val="-6"/>
          <w:sz w:val="20"/>
        </w:rPr>
        <w:t xml:space="preserve"> </w:t>
      </w:r>
      <w:r w:rsidRPr="00E9080B">
        <w:rPr>
          <w:rFonts w:cs="Times New Roman"/>
          <w:sz w:val="20"/>
        </w:rPr>
        <w:t>disc.</w:t>
      </w:r>
    </w:p>
    <w:p w14:paraId="11F0979A" w14:textId="77777777" w:rsidR="00DB486D" w:rsidRPr="003D569F" w:rsidRDefault="00DB486D" w:rsidP="00DB486D">
      <w:pPr>
        <w:pStyle w:val="BodyText"/>
        <w:tabs>
          <w:tab w:val="left" w:pos="9781"/>
        </w:tabs>
        <w:spacing w:before="5"/>
        <w:ind w:right="-1"/>
        <w:jc w:val="both"/>
        <w:rPr>
          <w:rFonts w:ascii="Times New Roman" w:hAnsi="Times New Roman" w:cs="Times New Roman"/>
          <w:sz w:val="2"/>
          <w:szCs w:val="2"/>
        </w:rPr>
      </w:pPr>
    </w:p>
    <w:p w14:paraId="55F4BA2C"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lastRenderedPageBreak/>
        <w:t>Emergency Depressurizing Valves:</w:t>
      </w:r>
    </w:p>
    <w:p w14:paraId="289711E9" w14:textId="77777777" w:rsidR="00DB486D" w:rsidRPr="00E9080B" w:rsidRDefault="00DB486D" w:rsidP="00DB486D">
      <w:pPr>
        <w:pStyle w:val="Heading6"/>
        <w:numPr>
          <w:ilvl w:val="0"/>
          <w:numId w:val="0"/>
        </w:numPr>
        <w:ind w:left="2977"/>
        <w:jc w:val="both"/>
        <w:rPr>
          <w:rFonts w:cs="Times New Roman"/>
          <w:sz w:val="20"/>
        </w:rPr>
      </w:pPr>
      <w:r w:rsidRPr="00E9080B">
        <w:rPr>
          <w:rFonts w:cs="Times New Roman"/>
          <w:sz w:val="20"/>
        </w:rPr>
        <w:t xml:space="preserve">For sizing of Emergency Depressurizing Valves, generally involves reducing the equipment pressure from initial conditions to a level equivalent to 50% of vessel design pressure within approximately 15 minutes. This criterion is based on the vessel wall temperature versus stress to rupture and applied generally to vessels with wall thickness of approximately 1 inch or more. </w:t>
      </w:r>
    </w:p>
    <w:p w14:paraId="4696EF03" w14:textId="77777777" w:rsidR="00DB486D" w:rsidRPr="003D569F" w:rsidRDefault="00DB486D" w:rsidP="00DB486D">
      <w:pPr>
        <w:rPr>
          <w:rFonts w:ascii="Times New Roman" w:hAnsi="Times New Roman" w:cs="Times New Roman"/>
          <w:sz w:val="4"/>
          <w:szCs w:val="4"/>
        </w:rPr>
      </w:pPr>
    </w:p>
    <w:p w14:paraId="275C17FD" w14:textId="77777777" w:rsidR="00DB486D" w:rsidRPr="00E9080B" w:rsidRDefault="00DB486D" w:rsidP="001E291B">
      <w:pPr>
        <w:pStyle w:val="Heading4"/>
        <w:numPr>
          <w:ilvl w:val="3"/>
          <w:numId w:val="210"/>
        </w:numPr>
        <w:tabs>
          <w:tab w:val="left" w:pos="9781"/>
        </w:tabs>
        <w:suppressAutoHyphens w:val="0"/>
        <w:spacing w:before="2"/>
        <w:ind w:right="-1"/>
        <w:textAlignment w:val="auto"/>
        <w:rPr>
          <w:rFonts w:cs="Times New Roman"/>
          <w:b/>
          <w:sz w:val="20"/>
        </w:rPr>
      </w:pPr>
      <w:r w:rsidRPr="00E9080B">
        <w:rPr>
          <w:rFonts w:cs="Times New Roman"/>
          <w:sz w:val="20"/>
        </w:rPr>
        <w:t>Installation of Safety</w:t>
      </w:r>
      <w:r w:rsidRPr="00E9080B">
        <w:rPr>
          <w:rFonts w:cs="Times New Roman"/>
          <w:spacing w:val="-1"/>
          <w:sz w:val="20"/>
        </w:rPr>
        <w:t xml:space="preserve"> </w:t>
      </w:r>
      <w:r w:rsidRPr="00E9080B">
        <w:rPr>
          <w:rFonts w:cs="Times New Roman"/>
          <w:sz w:val="20"/>
        </w:rPr>
        <w:t>Devices:</w:t>
      </w:r>
    </w:p>
    <w:p w14:paraId="13110CD8" w14:textId="77777777" w:rsidR="00DB486D" w:rsidRPr="00E9080B" w:rsidRDefault="00DB486D" w:rsidP="001E291B">
      <w:pPr>
        <w:pStyle w:val="Heading5"/>
        <w:keepNext w:val="0"/>
        <w:numPr>
          <w:ilvl w:val="4"/>
          <w:numId w:val="210"/>
        </w:numPr>
        <w:suppressAutoHyphens w:val="0"/>
        <w:autoSpaceDN/>
        <w:jc w:val="both"/>
        <w:textAlignment w:val="auto"/>
        <w:rPr>
          <w:rFonts w:cs="Times New Roman"/>
          <w:sz w:val="20"/>
        </w:rPr>
      </w:pPr>
      <w:r w:rsidRPr="00E9080B">
        <w:rPr>
          <w:rFonts w:cs="Times New Roman"/>
          <w:sz w:val="20"/>
        </w:rPr>
        <w:t>Inlet and outlet of a safety valve connecting pipe shall not be less than the nominal sizes of inlet or outlet flanges respectively of the safety</w:t>
      </w:r>
      <w:r w:rsidRPr="00E9080B">
        <w:rPr>
          <w:rFonts w:cs="Times New Roman"/>
          <w:spacing w:val="-5"/>
          <w:sz w:val="20"/>
        </w:rPr>
        <w:t xml:space="preserve"> </w:t>
      </w:r>
      <w:r w:rsidRPr="00E9080B">
        <w:rPr>
          <w:rFonts w:cs="Times New Roman"/>
          <w:sz w:val="20"/>
        </w:rPr>
        <w:t>valve;</w:t>
      </w:r>
    </w:p>
    <w:p w14:paraId="10267C55" w14:textId="77777777" w:rsidR="00DB486D" w:rsidRPr="00E9080B" w:rsidRDefault="00DB486D" w:rsidP="001E291B">
      <w:pPr>
        <w:pStyle w:val="Heading5"/>
        <w:keepNext w:val="0"/>
        <w:numPr>
          <w:ilvl w:val="4"/>
          <w:numId w:val="210"/>
        </w:numPr>
        <w:suppressAutoHyphens w:val="0"/>
        <w:autoSpaceDN/>
        <w:jc w:val="both"/>
        <w:textAlignment w:val="auto"/>
        <w:rPr>
          <w:rFonts w:cs="Times New Roman"/>
          <w:sz w:val="20"/>
        </w:rPr>
      </w:pPr>
      <w:r w:rsidRPr="00E9080B">
        <w:rPr>
          <w:rFonts w:cs="Times New Roman"/>
          <w:sz w:val="20"/>
        </w:rPr>
        <w:t>The discharge side including the header shall be sized so as to contain total back pressure within permissible limits depending upon the type of safety</w:t>
      </w:r>
      <w:r w:rsidRPr="00E9080B">
        <w:rPr>
          <w:rFonts w:cs="Times New Roman"/>
          <w:spacing w:val="-6"/>
          <w:sz w:val="20"/>
        </w:rPr>
        <w:t xml:space="preserve"> </w:t>
      </w:r>
      <w:r w:rsidRPr="00E9080B">
        <w:rPr>
          <w:rFonts w:cs="Times New Roman"/>
          <w:sz w:val="20"/>
        </w:rPr>
        <w:t>valve:</w:t>
      </w:r>
    </w:p>
    <w:p w14:paraId="2F7C95C2" w14:textId="77777777" w:rsidR="00DB486D" w:rsidRPr="00E9080B" w:rsidRDefault="00DB486D" w:rsidP="001E291B">
      <w:pPr>
        <w:pStyle w:val="Heading5"/>
        <w:keepNext w:val="0"/>
        <w:numPr>
          <w:ilvl w:val="4"/>
          <w:numId w:val="210"/>
        </w:numPr>
        <w:suppressAutoHyphens w:val="0"/>
        <w:autoSpaceDN/>
        <w:jc w:val="both"/>
        <w:textAlignment w:val="auto"/>
        <w:rPr>
          <w:rFonts w:cs="Times New Roman"/>
          <w:sz w:val="20"/>
        </w:rPr>
      </w:pPr>
      <w:r w:rsidRPr="00E9080B">
        <w:rPr>
          <w:rFonts w:cs="Times New Roman"/>
          <w:sz w:val="20"/>
        </w:rPr>
        <w:t>Inlet and outlet (if pressure relieving device is discharging to a closed system) piping shall be free draining away from the safety</w:t>
      </w:r>
      <w:r w:rsidRPr="00E9080B">
        <w:rPr>
          <w:rFonts w:cs="Times New Roman"/>
          <w:spacing w:val="-4"/>
          <w:sz w:val="20"/>
        </w:rPr>
        <w:t xml:space="preserve"> </w:t>
      </w:r>
      <w:r w:rsidRPr="00E9080B">
        <w:rPr>
          <w:rFonts w:cs="Times New Roman"/>
          <w:sz w:val="20"/>
        </w:rPr>
        <w:t>valve;</w:t>
      </w:r>
    </w:p>
    <w:p w14:paraId="5989F4E3" w14:textId="77777777" w:rsidR="00DB486D" w:rsidRPr="00E9080B" w:rsidRDefault="00DB486D" w:rsidP="001E291B">
      <w:pPr>
        <w:pStyle w:val="Heading5"/>
        <w:keepNext w:val="0"/>
        <w:numPr>
          <w:ilvl w:val="4"/>
          <w:numId w:val="210"/>
        </w:numPr>
        <w:suppressAutoHyphens w:val="0"/>
        <w:autoSpaceDN/>
        <w:jc w:val="both"/>
        <w:textAlignment w:val="auto"/>
        <w:rPr>
          <w:rFonts w:cs="Times New Roman"/>
          <w:sz w:val="20"/>
        </w:rPr>
      </w:pPr>
      <w:r w:rsidRPr="00E9080B">
        <w:rPr>
          <w:rFonts w:cs="Times New Roman"/>
          <w:sz w:val="20"/>
        </w:rPr>
        <w:t>The discharge line shall join the flare header from top and preferably at an angle of</w:t>
      </w:r>
      <w:r w:rsidRPr="00E9080B">
        <w:rPr>
          <w:rFonts w:cs="Times New Roman"/>
          <w:spacing w:val="-3"/>
          <w:sz w:val="20"/>
        </w:rPr>
        <w:t xml:space="preserve"> </w:t>
      </w:r>
      <w:r w:rsidRPr="00E9080B">
        <w:rPr>
          <w:rFonts w:cs="Times New Roman"/>
          <w:sz w:val="20"/>
        </w:rPr>
        <w:t>45°;</w:t>
      </w:r>
    </w:p>
    <w:p w14:paraId="1C849843" w14:textId="77777777" w:rsidR="00DB486D" w:rsidRPr="00E9080B" w:rsidRDefault="00DB486D" w:rsidP="001E291B">
      <w:pPr>
        <w:pStyle w:val="Heading5"/>
        <w:keepNext w:val="0"/>
        <w:numPr>
          <w:ilvl w:val="4"/>
          <w:numId w:val="210"/>
        </w:numPr>
        <w:suppressAutoHyphens w:val="0"/>
        <w:autoSpaceDN/>
        <w:jc w:val="both"/>
        <w:textAlignment w:val="auto"/>
        <w:rPr>
          <w:rFonts w:cs="Times New Roman"/>
          <w:sz w:val="20"/>
        </w:rPr>
      </w:pPr>
      <w:r w:rsidRPr="00E9080B">
        <w:rPr>
          <w:rFonts w:cs="Times New Roman"/>
          <w:sz w:val="20"/>
        </w:rPr>
        <w:t>In vessels where there are chances of liquid carryover along with vapour in the form of froth, mist,</w:t>
      </w:r>
      <w:r w:rsidRPr="00E9080B">
        <w:rPr>
          <w:rFonts w:cs="Times New Roman"/>
          <w:spacing w:val="-14"/>
          <w:sz w:val="20"/>
        </w:rPr>
        <w:t xml:space="preserve"> </w:t>
      </w:r>
      <w:r w:rsidRPr="00E9080B">
        <w:rPr>
          <w:rFonts w:cs="Times New Roman"/>
          <w:sz w:val="20"/>
        </w:rPr>
        <w:t>the</w:t>
      </w:r>
      <w:r w:rsidRPr="00E9080B">
        <w:rPr>
          <w:rFonts w:cs="Times New Roman"/>
          <w:spacing w:val="-15"/>
          <w:sz w:val="20"/>
        </w:rPr>
        <w:t xml:space="preserve"> </w:t>
      </w:r>
      <w:r w:rsidRPr="00E9080B">
        <w:rPr>
          <w:rFonts w:cs="Times New Roman"/>
          <w:sz w:val="20"/>
        </w:rPr>
        <w:t>inlet</w:t>
      </w:r>
      <w:r w:rsidRPr="00E9080B">
        <w:rPr>
          <w:rFonts w:cs="Times New Roman"/>
          <w:spacing w:val="-14"/>
          <w:sz w:val="20"/>
        </w:rPr>
        <w:t xml:space="preserve"> </w:t>
      </w:r>
      <w:r w:rsidRPr="00E9080B">
        <w:rPr>
          <w:rFonts w:cs="Times New Roman"/>
          <w:sz w:val="20"/>
        </w:rPr>
        <w:t>line</w:t>
      </w:r>
      <w:r w:rsidRPr="00E9080B">
        <w:rPr>
          <w:rFonts w:cs="Times New Roman"/>
          <w:spacing w:val="-15"/>
          <w:sz w:val="20"/>
        </w:rPr>
        <w:t xml:space="preserve"> </w:t>
      </w:r>
      <w:r w:rsidRPr="00E9080B">
        <w:rPr>
          <w:rFonts w:cs="Times New Roman"/>
          <w:sz w:val="20"/>
        </w:rPr>
        <w:t>to</w:t>
      </w:r>
      <w:r w:rsidRPr="00E9080B">
        <w:rPr>
          <w:rFonts w:cs="Times New Roman"/>
          <w:spacing w:val="-14"/>
          <w:sz w:val="20"/>
        </w:rPr>
        <w:t xml:space="preserve"> </w:t>
      </w:r>
      <w:r w:rsidRPr="00E9080B">
        <w:rPr>
          <w:rFonts w:cs="Times New Roman"/>
          <w:sz w:val="20"/>
        </w:rPr>
        <w:t>safety</w:t>
      </w:r>
      <w:r w:rsidRPr="00E9080B">
        <w:rPr>
          <w:rFonts w:cs="Times New Roman"/>
          <w:spacing w:val="-13"/>
          <w:sz w:val="20"/>
        </w:rPr>
        <w:t xml:space="preserve"> </w:t>
      </w:r>
      <w:r w:rsidRPr="00E9080B">
        <w:rPr>
          <w:rFonts w:cs="Times New Roman"/>
          <w:sz w:val="20"/>
        </w:rPr>
        <w:t>valve</w:t>
      </w:r>
      <w:r w:rsidRPr="00E9080B">
        <w:rPr>
          <w:rFonts w:cs="Times New Roman"/>
          <w:spacing w:val="-14"/>
          <w:sz w:val="20"/>
        </w:rPr>
        <w:t xml:space="preserve"> </w:t>
      </w:r>
      <w:r w:rsidRPr="00E9080B">
        <w:rPr>
          <w:rFonts w:cs="Times New Roman"/>
          <w:sz w:val="20"/>
        </w:rPr>
        <w:t>and</w:t>
      </w:r>
      <w:r w:rsidRPr="00E9080B">
        <w:rPr>
          <w:rFonts w:cs="Times New Roman"/>
          <w:spacing w:val="-14"/>
          <w:sz w:val="20"/>
        </w:rPr>
        <w:t xml:space="preserve"> </w:t>
      </w:r>
      <w:r w:rsidRPr="00E9080B">
        <w:rPr>
          <w:rFonts w:cs="Times New Roman"/>
          <w:sz w:val="20"/>
        </w:rPr>
        <w:t>the</w:t>
      </w:r>
      <w:r w:rsidRPr="00E9080B">
        <w:rPr>
          <w:rFonts w:cs="Times New Roman"/>
          <w:spacing w:val="-15"/>
          <w:sz w:val="20"/>
        </w:rPr>
        <w:t xml:space="preserve"> </w:t>
      </w:r>
      <w:r w:rsidRPr="00E9080B">
        <w:rPr>
          <w:rFonts w:cs="Times New Roman"/>
          <w:sz w:val="20"/>
        </w:rPr>
        <w:t>outlet</w:t>
      </w:r>
      <w:r w:rsidRPr="00E9080B">
        <w:rPr>
          <w:rFonts w:cs="Times New Roman"/>
          <w:spacing w:val="-14"/>
          <w:sz w:val="20"/>
        </w:rPr>
        <w:t xml:space="preserve"> </w:t>
      </w:r>
      <w:r w:rsidRPr="00E9080B">
        <w:rPr>
          <w:rFonts w:cs="Times New Roman"/>
          <w:sz w:val="20"/>
        </w:rPr>
        <w:t>line</w:t>
      </w:r>
      <w:r w:rsidRPr="00E9080B">
        <w:rPr>
          <w:rFonts w:cs="Times New Roman"/>
          <w:spacing w:val="-15"/>
          <w:sz w:val="20"/>
        </w:rPr>
        <w:t xml:space="preserve"> </w:t>
      </w:r>
      <w:r w:rsidRPr="00E9080B">
        <w:rPr>
          <w:rFonts w:cs="Times New Roman"/>
          <w:sz w:val="20"/>
        </w:rPr>
        <w:t>from</w:t>
      </w:r>
      <w:r w:rsidRPr="00E9080B">
        <w:rPr>
          <w:rFonts w:cs="Times New Roman"/>
          <w:spacing w:val="-12"/>
          <w:sz w:val="20"/>
        </w:rPr>
        <w:t xml:space="preserve"> </w:t>
      </w:r>
      <w:r w:rsidRPr="00E9080B">
        <w:rPr>
          <w:rFonts w:cs="Times New Roman"/>
          <w:sz w:val="20"/>
        </w:rPr>
        <w:t>safety</w:t>
      </w:r>
      <w:r w:rsidRPr="00E9080B">
        <w:rPr>
          <w:rFonts w:cs="Times New Roman"/>
          <w:spacing w:val="-13"/>
          <w:sz w:val="20"/>
        </w:rPr>
        <w:t xml:space="preserve"> </w:t>
      </w:r>
      <w:r w:rsidRPr="00E9080B">
        <w:rPr>
          <w:rFonts w:cs="Times New Roman"/>
          <w:sz w:val="20"/>
        </w:rPr>
        <w:t>valve</w:t>
      </w:r>
      <w:r w:rsidRPr="00E9080B">
        <w:rPr>
          <w:rFonts w:cs="Times New Roman"/>
          <w:spacing w:val="-14"/>
          <w:sz w:val="20"/>
        </w:rPr>
        <w:t xml:space="preserve"> </w:t>
      </w:r>
      <w:r w:rsidRPr="00E9080B">
        <w:rPr>
          <w:rFonts w:cs="Times New Roman"/>
          <w:sz w:val="20"/>
        </w:rPr>
        <w:t>to</w:t>
      </w:r>
      <w:r w:rsidRPr="00E9080B">
        <w:rPr>
          <w:rFonts w:cs="Times New Roman"/>
          <w:spacing w:val="-14"/>
          <w:sz w:val="20"/>
        </w:rPr>
        <w:t xml:space="preserve"> </w:t>
      </w:r>
      <w:r w:rsidRPr="00E9080B">
        <w:rPr>
          <w:rFonts w:cs="Times New Roman"/>
          <w:sz w:val="20"/>
        </w:rPr>
        <w:t>the</w:t>
      </w:r>
      <w:r w:rsidRPr="00E9080B">
        <w:rPr>
          <w:rFonts w:cs="Times New Roman"/>
          <w:spacing w:val="-14"/>
          <w:sz w:val="20"/>
        </w:rPr>
        <w:t xml:space="preserve"> </w:t>
      </w:r>
      <w:r w:rsidRPr="00E9080B">
        <w:rPr>
          <w:rFonts w:cs="Times New Roman"/>
          <w:sz w:val="20"/>
        </w:rPr>
        <w:t>unit</w:t>
      </w:r>
      <w:r w:rsidRPr="00E9080B">
        <w:rPr>
          <w:rFonts w:cs="Times New Roman"/>
          <w:spacing w:val="-14"/>
          <w:sz w:val="20"/>
        </w:rPr>
        <w:t xml:space="preserve"> </w:t>
      </w:r>
      <w:r w:rsidRPr="00E9080B">
        <w:rPr>
          <w:rFonts w:cs="Times New Roman"/>
          <w:sz w:val="20"/>
        </w:rPr>
        <w:t>knock-out or Blowdown drum shall be sized based on two-phase</w:t>
      </w:r>
      <w:r w:rsidRPr="00E9080B">
        <w:rPr>
          <w:rFonts w:cs="Times New Roman"/>
          <w:spacing w:val="-2"/>
          <w:sz w:val="20"/>
        </w:rPr>
        <w:t xml:space="preserve"> </w:t>
      </w:r>
      <w:r w:rsidRPr="00E9080B">
        <w:rPr>
          <w:rFonts w:cs="Times New Roman"/>
          <w:sz w:val="20"/>
        </w:rPr>
        <w:t>flow;</w:t>
      </w:r>
    </w:p>
    <w:p w14:paraId="25D1F61E" w14:textId="77777777" w:rsidR="00DB486D" w:rsidRPr="00E9080B" w:rsidRDefault="00DB486D" w:rsidP="001E291B">
      <w:pPr>
        <w:pStyle w:val="Heading5"/>
        <w:keepNext w:val="0"/>
        <w:numPr>
          <w:ilvl w:val="4"/>
          <w:numId w:val="210"/>
        </w:numPr>
        <w:suppressAutoHyphens w:val="0"/>
        <w:autoSpaceDN/>
        <w:jc w:val="both"/>
        <w:textAlignment w:val="auto"/>
        <w:rPr>
          <w:rFonts w:cs="Times New Roman"/>
          <w:sz w:val="20"/>
        </w:rPr>
      </w:pPr>
      <w:r w:rsidRPr="00E9080B">
        <w:rPr>
          <w:rFonts w:cs="Times New Roman"/>
          <w:sz w:val="20"/>
        </w:rPr>
        <w:t>Isolation valves on the inlet and outlet of each safety valve shall be installed with some provision for keeping the isolation valves in open position with appropriate locking</w:t>
      </w:r>
      <w:r w:rsidRPr="00E9080B">
        <w:rPr>
          <w:rFonts w:cs="Times New Roman"/>
          <w:spacing w:val="-7"/>
          <w:sz w:val="20"/>
        </w:rPr>
        <w:t xml:space="preserve"> </w:t>
      </w:r>
      <w:r w:rsidRPr="00E9080B">
        <w:rPr>
          <w:rFonts w:cs="Times New Roman"/>
          <w:sz w:val="20"/>
        </w:rPr>
        <w:t xml:space="preserve">device; and </w:t>
      </w:r>
    </w:p>
    <w:p w14:paraId="02DBA416" w14:textId="77777777" w:rsidR="00DB486D" w:rsidRPr="00E9080B" w:rsidRDefault="00DB486D" w:rsidP="001E291B">
      <w:pPr>
        <w:pStyle w:val="Heading5"/>
        <w:keepNext w:val="0"/>
        <w:numPr>
          <w:ilvl w:val="4"/>
          <w:numId w:val="210"/>
        </w:numPr>
        <w:suppressAutoHyphens w:val="0"/>
        <w:autoSpaceDN/>
        <w:jc w:val="both"/>
        <w:textAlignment w:val="auto"/>
        <w:rPr>
          <w:rFonts w:cs="Times New Roman"/>
          <w:sz w:val="20"/>
        </w:rPr>
      </w:pPr>
      <w:r w:rsidRPr="00E9080B">
        <w:rPr>
          <w:rFonts w:cs="Times New Roman"/>
          <w:sz w:val="20"/>
        </w:rPr>
        <w:t>When gate valves are used, they shall be installed with stems oriented horizontally or, if this is</w:t>
      </w:r>
      <w:r w:rsidRPr="00E9080B">
        <w:rPr>
          <w:rFonts w:cs="Times New Roman"/>
          <w:spacing w:val="-22"/>
          <w:sz w:val="20"/>
        </w:rPr>
        <w:t xml:space="preserve"> </w:t>
      </w:r>
      <w:r w:rsidRPr="00E9080B">
        <w:rPr>
          <w:rFonts w:cs="Times New Roman"/>
          <w:sz w:val="20"/>
        </w:rPr>
        <w:t>not feasible,</w:t>
      </w:r>
      <w:r w:rsidRPr="00E9080B">
        <w:rPr>
          <w:rFonts w:cs="Times New Roman"/>
          <w:spacing w:val="-8"/>
          <w:sz w:val="20"/>
        </w:rPr>
        <w:t xml:space="preserve"> </w:t>
      </w:r>
      <w:r w:rsidRPr="00E9080B">
        <w:rPr>
          <w:rFonts w:cs="Times New Roman"/>
          <w:sz w:val="20"/>
        </w:rPr>
        <w:t>the</w:t>
      </w:r>
      <w:r w:rsidRPr="00E9080B">
        <w:rPr>
          <w:rFonts w:cs="Times New Roman"/>
          <w:spacing w:val="-9"/>
          <w:sz w:val="20"/>
        </w:rPr>
        <w:t xml:space="preserve"> </w:t>
      </w:r>
      <w:r w:rsidRPr="00E9080B">
        <w:rPr>
          <w:rFonts w:cs="Times New Roman"/>
          <w:sz w:val="20"/>
        </w:rPr>
        <w:t>stem</w:t>
      </w:r>
      <w:r w:rsidRPr="00E9080B">
        <w:rPr>
          <w:rFonts w:cs="Times New Roman"/>
          <w:spacing w:val="-9"/>
          <w:sz w:val="20"/>
        </w:rPr>
        <w:t xml:space="preserve"> </w:t>
      </w:r>
      <w:r w:rsidRPr="00E9080B">
        <w:rPr>
          <w:rFonts w:cs="Times New Roman"/>
          <w:sz w:val="20"/>
        </w:rPr>
        <w:t>shall</w:t>
      </w:r>
      <w:r w:rsidRPr="00E9080B">
        <w:rPr>
          <w:rFonts w:cs="Times New Roman"/>
          <w:spacing w:val="-8"/>
          <w:sz w:val="20"/>
        </w:rPr>
        <w:t xml:space="preserve"> </w:t>
      </w:r>
      <w:r w:rsidRPr="00E9080B">
        <w:rPr>
          <w:rFonts w:cs="Times New Roman"/>
          <w:sz w:val="20"/>
        </w:rPr>
        <w:t>be</w:t>
      </w:r>
      <w:r w:rsidRPr="00E9080B">
        <w:rPr>
          <w:rFonts w:cs="Times New Roman"/>
          <w:spacing w:val="-9"/>
          <w:sz w:val="20"/>
        </w:rPr>
        <w:t xml:space="preserve"> </w:t>
      </w:r>
      <w:r w:rsidRPr="00E9080B">
        <w:rPr>
          <w:rFonts w:cs="Times New Roman"/>
          <w:sz w:val="20"/>
        </w:rPr>
        <w:t>oriented</w:t>
      </w:r>
      <w:r w:rsidRPr="00E9080B">
        <w:rPr>
          <w:rFonts w:cs="Times New Roman"/>
          <w:spacing w:val="-9"/>
          <w:sz w:val="20"/>
        </w:rPr>
        <w:t xml:space="preserve"> </w:t>
      </w:r>
      <w:r w:rsidRPr="00E9080B">
        <w:rPr>
          <w:rFonts w:cs="Times New Roman"/>
          <w:sz w:val="20"/>
        </w:rPr>
        <w:t>downward,</w:t>
      </w:r>
      <w:r w:rsidRPr="00E9080B">
        <w:rPr>
          <w:rFonts w:cs="Times New Roman"/>
          <w:spacing w:val="-9"/>
          <w:sz w:val="20"/>
        </w:rPr>
        <w:t xml:space="preserve"> </w:t>
      </w:r>
      <w:r w:rsidRPr="00E9080B">
        <w:rPr>
          <w:rFonts w:cs="Times New Roman"/>
          <w:sz w:val="20"/>
        </w:rPr>
        <w:t>from</w:t>
      </w:r>
      <w:r w:rsidRPr="00E9080B">
        <w:rPr>
          <w:rFonts w:cs="Times New Roman"/>
          <w:spacing w:val="-9"/>
          <w:sz w:val="20"/>
        </w:rPr>
        <w:t xml:space="preserve"> </w:t>
      </w:r>
      <w:r w:rsidRPr="00E9080B">
        <w:rPr>
          <w:rFonts w:cs="Times New Roman"/>
          <w:sz w:val="20"/>
        </w:rPr>
        <w:t>the</w:t>
      </w:r>
      <w:r w:rsidRPr="00E9080B">
        <w:rPr>
          <w:rFonts w:cs="Times New Roman"/>
          <w:spacing w:val="-10"/>
          <w:sz w:val="20"/>
        </w:rPr>
        <w:t xml:space="preserve"> </w:t>
      </w:r>
      <w:r w:rsidRPr="00E9080B">
        <w:rPr>
          <w:rFonts w:cs="Times New Roman"/>
          <w:sz w:val="20"/>
        </w:rPr>
        <w:t>horizontal</w:t>
      </w:r>
      <w:r w:rsidRPr="00E9080B">
        <w:rPr>
          <w:rFonts w:cs="Times New Roman"/>
          <w:spacing w:val="-8"/>
          <w:sz w:val="20"/>
        </w:rPr>
        <w:t xml:space="preserve"> </w:t>
      </w:r>
      <w:r w:rsidRPr="00E9080B">
        <w:rPr>
          <w:rFonts w:cs="Times New Roman"/>
          <w:sz w:val="20"/>
        </w:rPr>
        <w:t>to</w:t>
      </w:r>
      <w:r w:rsidRPr="00E9080B">
        <w:rPr>
          <w:rFonts w:cs="Times New Roman"/>
          <w:spacing w:val="-7"/>
          <w:sz w:val="20"/>
        </w:rPr>
        <w:t xml:space="preserve"> avoid </w:t>
      </w:r>
      <w:r w:rsidRPr="00E9080B">
        <w:rPr>
          <w:rFonts w:cs="Times New Roman"/>
          <w:sz w:val="20"/>
        </w:rPr>
        <w:t>the gate from falling off and blocking the</w:t>
      </w:r>
      <w:r w:rsidRPr="00E9080B">
        <w:rPr>
          <w:rFonts w:cs="Times New Roman"/>
          <w:spacing w:val="-6"/>
          <w:sz w:val="20"/>
        </w:rPr>
        <w:t xml:space="preserve"> </w:t>
      </w:r>
      <w:r w:rsidRPr="00E9080B">
        <w:rPr>
          <w:rFonts w:cs="Times New Roman"/>
          <w:sz w:val="20"/>
        </w:rPr>
        <w:t>flow.</w:t>
      </w:r>
    </w:p>
    <w:p w14:paraId="3F328289" w14:textId="77777777" w:rsidR="00DB486D" w:rsidRPr="003D569F" w:rsidRDefault="00DB486D" w:rsidP="00DB486D">
      <w:pPr>
        <w:pStyle w:val="BodyText"/>
        <w:tabs>
          <w:tab w:val="left" w:pos="9781"/>
        </w:tabs>
        <w:ind w:right="-1"/>
        <w:rPr>
          <w:rFonts w:ascii="Times New Roman" w:hAnsi="Times New Roman" w:cs="Times New Roman"/>
          <w:sz w:val="2"/>
          <w:szCs w:val="2"/>
        </w:rPr>
      </w:pPr>
    </w:p>
    <w:p w14:paraId="0FC69180" w14:textId="77777777" w:rsidR="00DB486D" w:rsidRPr="00E9080B" w:rsidRDefault="00DB486D" w:rsidP="001E291B">
      <w:pPr>
        <w:pStyle w:val="Heading4"/>
        <w:numPr>
          <w:ilvl w:val="3"/>
          <w:numId w:val="210"/>
        </w:numPr>
        <w:suppressAutoHyphens w:val="0"/>
        <w:textAlignment w:val="auto"/>
        <w:rPr>
          <w:rFonts w:cs="Times New Roman"/>
          <w:sz w:val="20"/>
        </w:rPr>
      </w:pPr>
      <w:r w:rsidRPr="00E9080B">
        <w:rPr>
          <w:rFonts w:cs="Times New Roman"/>
          <w:sz w:val="20"/>
        </w:rPr>
        <w:t>Release from Safety Devices:</w:t>
      </w:r>
    </w:p>
    <w:p w14:paraId="4FC889CE" w14:textId="77777777" w:rsidR="00DB486D" w:rsidRPr="00E9080B" w:rsidRDefault="00DB486D" w:rsidP="00DB486D">
      <w:pPr>
        <w:pStyle w:val="ListParagraph"/>
        <w:tabs>
          <w:tab w:val="left" w:pos="2001"/>
          <w:tab w:val="left" w:pos="9781"/>
        </w:tabs>
        <w:ind w:left="0" w:right="-1" w:firstLine="0"/>
        <w:jc w:val="both"/>
        <w:rPr>
          <w:rFonts w:ascii="Times New Roman" w:hAnsi="Times New Roman" w:cs="Times New Roman"/>
          <w:b/>
          <w:bCs/>
          <w:sz w:val="20"/>
          <w:szCs w:val="20"/>
        </w:rPr>
      </w:pPr>
    </w:p>
    <w:p w14:paraId="5B5B876A"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No hydrocarbon release from any vessel or equipment operating above atmospheric pressure and other toxic gas releases shall be discharged to atmosphere directly. However, in certain situations where hydrocarbons are stored and handled and no flare or other closed disposal systems are available or feasible, the relieved vapours can be discharged to atmosphere. In such case following key points shall be considered while routing PSV discharge to</w:t>
      </w:r>
      <w:r w:rsidRPr="00E9080B">
        <w:rPr>
          <w:rFonts w:cs="Times New Roman"/>
          <w:spacing w:val="-9"/>
          <w:sz w:val="20"/>
        </w:rPr>
        <w:t xml:space="preserve"> </w:t>
      </w:r>
      <w:r w:rsidRPr="00E9080B">
        <w:rPr>
          <w:rFonts w:cs="Times New Roman"/>
          <w:sz w:val="20"/>
        </w:rPr>
        <w:t>atmosphere; namely:-</w:t>
      </w:r>
    </w:p>
    <w:p w14:paraId="6166D6B5" w14:textId="77777777" w:rsidR="00DB486D" w:rsidRPr="003D569F" w:rsidRDefault="00DB486D" w:rsidP="00DB486D">
      <w:pPr>
        <w:pStyle w:val="BodyText"/>
        <w:tabs>
          <w:tab w:val="left" w:pos="1843"/>
          <w:tab w:val="left" w:pos="9781"/>
        </w:tabs>
        <w:spacing w:before="7"/>
        <w:ind w:right="-1"/>
        <w:rPr>
          <w:rFonts w:ascii="Times New Roman" w:hAnsi="Times New Roman" w:cs="Times New Roman"/>
          <w:sz w:val="6"/>
          <w:szCs w:val="6"/>
        </w:rPr>
      </w:pPr>
    </w:p>
    <w:p w14:paraId="4147B87E" w14:textId="77777777" w:rsidR="00DB486D" w:rsidRPr="00E9080B" w:rsidRDefault="00DB486D" w:rsidP="001E291B">
      <w:pPr>
        <w:pStyle w:val="Heading6"/>
        <w:numPr>
          <w:ilvl w:val="5"/>
          <w:numId w:val="210"/>
        </w:numPr>
        <w:suppressAutoHyphens w:val="0"/>
        <w:autoSpaceDN/>
        <w:ind w:left="2977" w:hanging="142"/>
        <w:jc w:val="both"/>
        <w:textAlignment w:val="auto"/>
        <w:rPr>
          <w:rFonts w:cs="Times New Roman"/>
          <w:sz w:val="20"/>
        </w:rPr>
      </w:pPr>
      <w:r w:rsidRPr="00E9080B">
        <w:rPr>
          <w:rFonts w:cs="Times New Roman"/>
          <w:sz w:val="20"/>
        </w:rPr>
        <w:t>The individual relief valve vent shall discharge to atmosphere in upward direction, so sized that minimum</w:t>
      </w:r>
      <w:r w:rsidRPr="00E9080B">
        <w:rPr>
          <w:rFonts w:cs="Times New Roman"/>
          <w:spacing w:val="-15"/>
          <w:sz w:val="20"/>
        </w:rPr>
        <w:t xml:space="preserve"> </w:t>
      </w:r>
      <w:r w:rsidRPr="00E9080B">
        <w:rPr>
          <w:rFonts w:cs="Times New Roman"/>
          <w:sz w:val="20"/>
        </w:rPr>
        <w:t>exit</w:t>
      </w:r>
      <w:r w:rsidRPr="00E9080B">
        <w:rPr>
          <w:rFonts w:cs="Times New Roman"/>
          <w:spacing w:val="-15"/>
          <w:sz w:val="20"/>
        </w:rPr>
        <w:t xml:space="preserve"> </w:t>
      </w:r>
      <w:r w:rsidRPr="00E9080B">
        <w:rPr>
          <w:rFonts w:cs="Times New Roman"/>
          <w:sz w:val="20"/>
        </w:rPr>
        <w:t>velocity</w:t>
      </w:r>
      <w:r w:rsidRPr="00E9080B">
        <w:rPr>
          <w:rFonts w:cs="Times New Roman"/>
          <w:spacing w:val="-14"/>
          <w:sz w:val="20"/>
        </w:rPr>
        <w:t xml:space="preserve"> </w:t>
      </w:r>
      <w:r w:rsidRPr="00E9080B">
        <w:rPr>
          <w:rFonts w:cs="Times New Roman"/>
          <w:sz w:val="20"/>
        </w:rPr>
        <w:t>of</w:t>
      </w:r>
      <w:r w:rsidRPr="00E9080B">
        <w:rPr>
          <w:rFonts w:cs="Times New Roman"/>
          <w:spacing w:val="-15"/>
          <w:sz w:val="20"/>
        </w:rPr>
        <w:t xml:space="preserve"> </w:t>
      </w:r>
      <w:r w:rsidRPr="00E9080B">
        <w:rPr>
          <w:rFonts w:cs="Times New Roman"/>
          <w:sz w:val="20"/>
        </w:rPr>
        <w:t>150</w:t>
      </w:r>
      <w:r w:rsidRPr="00E9080B">
        <w:rPr>
          <w:rFonts w:cs="Times New Roman"/>
          <w:spacing w:val="-15"/>
          <w:sz w:val="20"/>
        </w:rPr>
        <w:t xml:space="preserve"> </w:t>
      </w:r>
      <w:r w:rsidRPr="00E9080B">
        <w:rPr>
          <w:rFonts w:cs="Times New Roman"/>
          <w:sz w:val="20"/>
        </w:rPr>
        <w:t>metres per second</w:t>
      </w:r>
      <w:r w:rsidRPr="00E9080B">
        <w:rPr>
          <w:rFonts w:cs="Times New Roman"/>
          <w:spacing w:val="-14"/>
          <w:sz w:val="20"/>
        </w:rPr>
        <w:t xml:space="preserve"> </w:t>
      </w:r>
      <w:r w:rsidRPr="00E9080B">
        <w:rPr>
          <w:rFonts w:cs="Times New Roman"/>
          <w:sz w:val="20"/>
        </w:rPr>
        <w:t>would</w:t>
      </w:r>
      <w:r w:rsidRPr="00E9080B">
        <w:rPr>
          <w:rFonts w:cs="Times New Roman"/>
          <w:spacing w:val="-15"/>
          <w:sz w:val="20"/>
        </w:rPr>
        <w:t xml:space="preserve"> </w:t>
      </w:r>
      <w:r w:rsidRPr="00E9080B">
        <w:rPr>
          <w:rFonts w:cs="Times New Roman"/>
          <w:sz w:val="20"/>
        </w:rPr>
        <w:t>be</w:t>
      </w:r>
      <w:r w:rsidRPr="00E9080B">
        <w:rPr>
          <w:rFonts w:cs="Times New Roman"/>
          <w:spacing w:val="-13"/>
          <w:sz w:val="20"/>
        </w:rPr>
        <w:t xml:space="preserve"> </w:t>
      </w:r>
      <w:r w:rsidRPr="00E9080B">
        <w:rPr>
          <w:rFonts w:cs="Times New Roman"/>
          <w:sz w:val="20"/>
        </w:rPr>
        <w:t>obtained.</w:t>
      </w:r>
      <w:r w:rsidRPr="00E9080B">
        <w:rPr>
          <w:rFonts w:cs="Times New Roman"/>
          <w:spacing w:val="-15"/>
          <w:sz w:val="20"/>
        </w:rPr>
        <w:t xml:space="preserve"> </w:t>
      </w:r>
      <w:r w:rsidRPr="00E9080B">
        <w:rPr>
          <w:rFonts w:cs="Times New Roman"/>
          <w:sz w:val="20"/>
        </w:rPr>
        <w:t>The</w:t>
      </w:r>
      <w:r w:rsidRPr="00E9080B">
        <w:rPr>
          <w:rFonts w:cs="Times New Roman"/>
          <w:spacing w:val="-14"/>
          <w:sz w:val="20"/>
        </w:rPr>
        <w:t xml:space="preserve"> </w:t>
      </w:r>
      <w:r w:rsidRPr="00E9080B">
        <w:rPr>
          <w:rFonts w:cs="Times New Roman"/>
          <w:sz w:val="20"/>
        </w:rPr>
        <w:t>maximum</w:t>
      </w:r>
      <w:r w:rsidRPr="00E9080B">
        <w:rPr>
          <w:rFonts w:cs="Times New Roman"/>
          <w:spacing w:val="-15"/>
          <w:sz w:val="20"/>
        </w:rPr>
        <w:t xml:space="preserve"> </w:t>
      </w:r>
      <w:r w:rsidRPr="00E9080B">
        <w:rPr>
          <w:rFonts w:cs="Times New Roman"/>
          <w:sz w:val="20"/>
        </w:rPr>
        <w:t>velocity</w:t>
      </w:r>
      <w:r w:rsidRPr="00E9080B">
        <w:rPr>
          <w:rFonts w:cs="Times New Roman"/>
          <w:spacing w:val="-14"/>
          <w:sz w:val="20"/>
        </w:rPr>
        <w:t xml:space="preserve"> </w:t>
      </w:r>
      <w:r w:rsidRPr="00E9080B">
        <w:rPr>
          <w:rFonts w:cs="Times New Roman"/>
          <w:sz w:val="20"/>
        </w:rPr>
        <w:t>shall</w:t>
      </w:r>
      <w:r w:rsidRPr="00E9080B">
        <w:rPr>
          <w:rFonts w:cs="Times New Roman"/>
          <w:spacing w:val="-15"/>
          <w:sz w:val="20"/>
        </w:rPr>
        <w:t xml:space="preserve"> </w:t>
      </w:r>
      <w:r w:rsidRPr="00E9080B">
        <w:rPr>
          <w:rFonts w:cs="Times New Roman"/>
          <w:sz w:val="20"/>
        </w:rPr>
        <w:t>not</w:t>
      </w:r>
      <w:r w:rsidRPr="00E9080B">
        <w:rPr>
          <w:rFonts w:cs="Times New Roman"/>
          <w:spacing w:val="-14"/>
          <w:sz w:val="20"/>
        </w:rPr>
        <w:t xml:space="preserve"> </w:t>
      </w:r>
      <w:r w:rsidRPr="00E9080B">
        <w:rPr>
          <w:rFonts w:cs="Times New Roman"/>
          <w:sz w:val="20"/>
        </w:rPr>
        <w:t>exceed 0.5 mach;</w:t>
      </w:r>
    </w:p>
    <w:p w14:paraId="777D9256" w14:textId="77777777" w:rsidR="00DB486D" w:rsidRPr="00E9080B" w:rsidRDefault="00DB486D" w:rsidP="001E291B">
      <w:pPr>
        <w:pStyle w:val="Heading6"/>
        <w:numPr>
          <w:ilvl w:val="5"/>
          <w:numId w:val="210"/>
        </w:numPr>
        <w:suppressAutoHyphens w:val="0"/>
        <w:autoSpaceDN/>
        <w:ind w:left="2977" w:hanging="142"/>
        <w:jc w:val="both"/>
        <w:textAlignment w:val="auto"/>
        <w:rPr>
          <w:rFonts w:cs="Times New Roman"/>
          <w:sz w:val="20"/>
        </w:rPr>
      </w:pPr>
      <w:r w:rsidRPr="00E9080B">
        <w:rPr>
          <w:rFonts w:cs="Times New Roman"/>
          <w:sz w:val="20"/>
        </w:rPr>
        <w:t xml:space="preserve"> If feasible, snuffing steam or Nitrogen should be connected to the vents. Under these conditions, the air entrainment rate is very high and the released gases will, then, be diluted to below their lower flammable limit;</w:t>
      </w:r>
    </w:p>
    <w:p w14:paraId="2763E1E8" w14:textId="77777777" w:rsidR="00DB486D" w:rsidRPr="00E9080B" w:rsidRDefault="00DB486D" w:rsidP="001E291B">
      <w:pPr>
        <w:pStyle w:val="Heading6"/>
        <w:numPr>
          <w:ilvl w:val="5"/>
          <w:numId w:val="210"/>
        </w:numPr>
        <w:suppressAutoHyphens w:val="0"/>
        <w:autoSpaceDN/>
        <w:ind w:left="2977" w:hanging="142"/>
        <w:jc w:val="both"/>
        <w:textAlignment w:val="auto"/>
        <w:rPr>
          <w:rFonts w:cs="Times New Roman"/>
          <w:sz w:val="20"/>
        </w:rPr>
      </w:pPr>
      <w:r w:rsidRPr="00E9080B">
        <w:rPr>
          <w:rFonts w:cs="Times New Roman"/>
          <w:sz w:val="20"/>
        </w:rPr>
        <w:t>A</w:t>
      </w:r>
      <w:r w:rsidRPr="00E9080B">
        <w:rPr>
          <w:rFonts w:cs="Times New Roman"/>
          <w:spacing w:val="-16"/>
          <w:sz w:val="20"/>
        </w:rPr>
        <w:t xml:space="preserve"> </w:t>
      </w:r>
      <w:r w:rsidRPr="00E9080B">
        <w:rPr>
          <w:rFonts w:cs="Times New Roman"/>
          <w:sz w:val="20"/>
        </w:rPr>
        <w:t>single</w:t>
      </w:r>
      <w:r w:rsidRPr="00E9080B">
        <w:rPr>
          <w:rFonts w:cs="Times New Roman"/>
          <w:spacing w:val="-14"/>
          <w:sz w:val="20"/>
        </w:rPr>
        <w:t xml:space="preserve"> </w:t>
      </w:r>
      <w:r w:rsidRPr="00E9080B">
        <w:rPr>
          <w:rFonts w:cs="Times New Roman"/>
          <w:sz w:val="20"/>
        </w:rPr>
        <w:t>common</w:t>
      </w:r>
      <w:r w:rsidRPr="00E9080B">
        <w:rPr>
          <w:rFonts w:cs="Times New Roman"/>
          <w:spacing w:val="-16"/>
          <w:sz w:val="20"/>
        </w:rPr>
        <w:t xml:space="preserve"> </w:t>
      </w:r>
      <w:r w:rsidRPr="00E9080B">
        <w:rPr>
          <w:rFonts w:cs="Times New Roman"/>
          <w:sz w:val="20"/>
        </w:rPr>
        <w:t>vent</w:t>
      </w:r>
      <w:r w:rsidRPr="00E9080B">
        <w:rPr>
          <w:rFonts w:cs="Times New Roman"/>
          <w:spacing w:val="-14"/>
          <w:sz w:val="20"/>
        </w:rPr>
        <w:t xml:space="preserve"> </w:t>
      </w:r>
      <w:r w:rsidRPr="00E9080B">
        <w:rPr>
          <w:rFonts w:cs="Times New Roman"/>
          <w:sz w:val="20"/>
        </w:rPr>
        <w:t>shall</w:t>
      </w:r>
      <w:r w:rsidRPr="00E9080B">
        <w:rPr>
          <w:rFonts w:cs="Times New Roman"/>
          <w:spacing w:val="-13"/>
          <w:sz w:val="20"/>
        </w:rPr>
        <w:t xml:space="preserve"> </w:t>
      </w:r>
      <w:r w:rsidRPr="00E9080B">
        <w:rPr>
          <w:rFonts w:cs="Times New Roman"/>
          <w:sz w:val="20"/>
        </w:rPr>
        <w:t>not</w:t>
      </w:r>
      <w:r w:rsidRPr="00E9080B">
        <w:rPr>
          <w:rFonts w:cs="Times New Roman"/>
          <w:spacing w:val="-14"/>
          <w:sz w:val="20"/>
        </w:rPr>
        <w:t xml:space="preserve"> </w:t>
      </w:r>
      <w:r w:rsidRPr="00E9080B">
        <w:rPr>
          <w:rFonts w:cs="Times New Roman"/>
          <w:sz w:val="20"/>
        </w:rPr>
        <w:t>be</w:t>
      </w:r>
      <w:r w:rsidRPr="00E9080B">
        <w:rPr>
          <w:rFonts w:cs="Times New Roman"/>
          <w:spacing w:val="-15"/>
          <w:sz w:val="20"/>
        </w:rPr>
        <w:t xml:space="preserve"> </w:t>
      </w:r>
      <w:r w:rsidRPr="00E9080B">
        <w:rPr>
          <w:rFonts w:cs="Times New Roman"/>
          <w:sz w:val="20"/>
        </w:rPr>
        <w:t>used</w:t>
      </w:r>
      <w:r w:rsidRPr="00E9080B">
        <w:rPr>
          <w:rFonts w:cs="Times New Roman"/>
          <w:spacing w:val="-15"/>
          <w:sz w:val="20"/>
        </w:rPr>
        <w:t xml:space="preserve"> </w:t>
      </w:r>
      <w:r w:rsidRPr="00E9080B">
        <w:rPr>
          <w:rFonts w:cs="Times New Roman"/>
          <w:sz w:val="20"/>
        </w:rPr>
        <w:t>for</w:t>
      </w:r>
      <w:r w:rsidRPr="00E9080B">
        <w:rPr>
          <w:rFonts w:cs="Times New Roman"/>
          <w:spacing w:val="-13"/>
          <w:sz w:val="20"/>
        </w:rPr>
        <w:t xml:space="preserve"> </w:t>
      </w:r>
      <w:r w:rsidRPr="00E9080B">
        <w:rPr>
          <w:rFonts w:cs="Times New Roman"/>
          <w:sz w:val="20"/>
        </w:rPr>
        <w:t>several</w:t>
      </w:r>
      <w:r w:rsidRPr="00E9080B">
        <w:rPr>
          <w:rFonts w:cs="Times New Roman"/>
          <w:spacing w:val="-16"/>
          <w:sz w:val="20"/>
        </w:rPr>
        <w:t xml:space="preserve"> </w:t>
      </w:r>
      <w:r w:rsidRPr="00E9080B">
        <w:rPr>
          <w:rFonts w:cs="Times New Roman"/>
          <w:sz w:val="20"/>
        </w:rPr>
        <w:t>relief</w:t>
      </w:r>
      <w:r w:rsidRPr="00E9080B">
        <w:rPr>
          <w:rFonts w:cs="Times New Roman"/>
          <w:spacing w:val="-14"/>
          <w:sz w:val="20"/>
        </w:rPr>
        <w:t xml:space="preserve"> </w:t>
      </w:r>
      <w:r w:rsidRPr="00E9080B">
        <w:rPr>
          <w:rFonts w:cs="Times New Roman"/>
          <w:sz w:val="20"/>
        </w:rPr>
        <w:t>valves</w:t>
      </w:r>
      <w:r w:rsidRPr="00E9080B">
        <w:rPr>
          <w:rFonts w:cs="Times New Roman"/>
          <w:spacing w:val="-14"/>
          <w:sz w:val="20"/>
        </w:rPr>
        <w:t xml:space="preserve"> </w:t>
      </w:r>
      <w:r w:rsidRPr="00E9080B">
        <w:rPr>
          <w:rFonts w:cs="Times New Roman"/>
          <w:sz w:val="20"/>
        </w:rPr>
        <w:t>because</w:t>
      </w:r>
      <w:r w:rsidRPr="00E9080B">
        <w:rPr>
          <w:rFonts w:cs="Times New Roman"/>
          <w:spacing w:val="-12"/>
          <w:sz w:val="20"/>
        </w:rPr>
        <w:t xml:space="preserve"> </w:t>
      </w:r>
      <w:r w:rsidRPr="00E9080B">
        <w:rPr>
          <w:rFonts w:cs="Times New Roman"/>
          <w:sz w:val="20"/>
        </w:rPr>
        <w:t>this</w:t>
      </w:r>
      <w:r w:rsidRPr="00E9080B">
        <w:rPr>
          <w:rFonts w:cs="Times New Roman"/>
          <w:spacing w:val="-14"/>
          <w:sz w:val="20"/>
        </w:rPr>
        <w:t xml:space="preserve"> </w:t>
      </w:r>
      <w:r w:rsidRPr="00E9080B">
        <w:rPr>
          <w:rFonts w:cs="Times New Roman"/>
          <w:sz w:val="20"/>
        </w:rPr>
        <w:t>results</w:t>
      </w:r>
      <w:r w:rsidRPr="00E9080B">
        <w:rPr>
          <w:rFonts w:cs="Times New Roman"/>
          <w:spacing w:val="-11"/>
          <w:sz w:val="20"/>
        </w:rPr>
        <w:t xml:space="preserve"> </w:t>
      </w:r>
      <w:r w:rsidRPr="00E9080B">
        <w:rPr>
          <w:rFonts w:cs="Times New Roman"/>
          <w:sz w:val="20"/>
        </w:rPr>
        <w:t>in</w:t>
      </w:r>
      <w:r w:rsidRPr="00E9080B">
        <w:rPr>
          <w:rFonts w:cs="Times New Roman"/>
          <w:spacing w:val="-15"/>
          <w:sz w:val="20"/>
        </w:rPr>
        <w:t xml:space="preserve"> </w:t>
      </w:r>
      <w:r w:rsidRPr="00E9080B">
        <w:rPr>
          <w:rFonts w:cs="Times New Roman"/>
          <w:sz w:val="20"/>
        </w:rPr>
        <w:t>a</w:t>
      </w:r>
      <w:r w:rsidRPr="00E9080B">
        <w:rPr>
          <w:rFonts w:cs="Times New Roman"/>
          <w:spacing w:val="-12"/>
          <w:sz w:val="20"/>
        </w:rPr>
        <w:t xml:space="preserve"> </w:t>
      </w:r>
      <w:r w:rsidRPr="00E9080B">
        <w:rPr>
          <w:rFonts w:cs="Times New Roman"/>
          <w:sz w:val="20"/>
        </w:rPr>
        <w:t>discharge velocity much less than the designed discharge velocity when only one safety valve is</w:t>
      </w:r>
      <w:r w:rsidRPr="00E9080B">
        <w:rPr>
          <w:rFonts w:cs="Times New Roman"/>
          <w:spacing w:val="-24"/>
          <w:sz w:val="20"/>
        </w:rPr>
        <w:t xml:space="preserve"> </w:t>
      </w:r>
      <w:r w:rsidRPr="00E9080B">
        <w:rPr>
          <w:rFonts w:cs="Times New Roman"/>
          <w:sz w:val="20"/>
        </w:rPr>
        <w:t>operating;</w:t>
      </w:r>
    </w:p>
    <w:p w14:paraId="3DDE5414" w14:textId="77777777" w:rsidR="00DB486D" w:rsidRPr="00E9080B" w:rsidRDefault="00DB486D" w:rsidP="001E291B">
      <w:pPr>
        <w:pStyle w:val="Heading6"/>
        <w:numPr>
          <w:ilvl w:val="5"/>
          <w:numId w:val="210"/>
        </w:numPr>
        <w:suppressAutoHyphens w:val="0"/>
        <w:autoSpaceDN/>
        <w:ind w:left="2977" w:hanging="142"/>
        <w:jc w:val="both"/>
        <w:textAlignment w:val="auto"/>
        <w:rPr>
          <w:rFonts w:cs="Times New Roman"/>
          <w:sz w:val="20"/>
        </w:rPr>
      </w:pPr>
      <w:r w:rsidRPr="00E9080B">
        <w:rPr>
          <w:rFonts w:cs="Times New Roman"/>
          <w:sz w:val="20"/>
        </w:rPr>
        <w:t>The vent of relief valve shall discharge at a minimum elevation of 3 metres above grade or the tallest structure wherever presence of human is necessary for operational requirement within a radius of 15 metres, whichever is higher;</w:t>
      </w:r>
    </w:p>
    <w:p w14:paraId="154C5218" w14:textId="77777777" w:rsidR="00DB486D" w:rsidRPr="00E9080B" w:rsidRDefault="00DB486D" w:rsidP="001E291B">
      <w:pPr>
        <w:pStyle w:val="Heading6"/>
        <w:numPr>
          <w:ilvl w:val="5"/>
          <w:numId w:val="210"/>
        </w:numPr>
        <w:suppressAutoHyphens w:val="0"/>
        <w:autoSpaceDN/>
        <w:ind w:left="2977" w:hanging="142"/>
        <w:jc w:val="both"/>
        <w:textAlignment w:val="auto"/>
        <w:rPr>
          <w:rFonts w:cs="Times New Roman"/>
          <w:sz w:val="20"/>
        </w:rPr>
      </w:pPr>
      <w:r w:rsidRPr="00E9080B">
        <w:rPr>
          <w:rFonts w:cs="Times New Roman"/>
          <w:sz w:val="20"/>
        </w:rPr>
        <w:t>Individual</w:t>
      </w:r>
      <w:r w:rsidRPr="00E9080B">
        <w:rPr>
          <w:rFonts w:cs="Times New Roman"/>
          <w:spacing w:val="-17"/>
          <w:sz w:val="20"/>
        </w:rPr>
        <w:t xml:space="preserve"> </w:t>
      </w:r>
      <w:r w:rsidRPr="00E9080B">
        <w:rPr>
          <w:rFonts w:cs="Times New Roman"/>
          <w:sz w:val="20"/>
        </w:rPr>
        <w:t>vents</w:t>
      </w:r>
      <w:r w:rsidRPr="00E9080B">
        <w:rPr>
          <w:rFonts w:cs="Times New Roman"/>
          <w:spacing w:val="-15"/>
          <w:sz w:val="20"/>
        </w:rPr>
        <w:t xml:space="preserve"> </w:t>
      </w:r>
      <w:r w:rsidRPr="00E9080B">
        <w:rPr>
          <w:rFonts w:cs="Times New Roman"/>
          <w:sz w:val="20"/>
        </w:rPr>
        <w:t>shall</w:t>
      </w:r>
      <w:r w:rsidRPr="00E9080B">
        <w:rPr>
          <w:rFonts w:cs="Times New Roman"/>
          <w:spacing w:val="-16"/>
          <w:sz w:val="20"/>
        </w:rPr>
        <w:t xml:space="preserve"> </w:t>
      </w:r>
      <w:r w:rsidRPr="00E9080B">
        <w:rPr>
          <w:rFonts w:cs="Times New Roman"/>
          <w:sz w:val="20"/>
        </w:rPr>
        <w:t>have</w:t>
      </w:r>
      <w:r w:rsidRPr="00E9080B">
        <w:rPr>
          <w:rFonts w:cs="Times New Roman"/>
          <w:spacing w:val="-16"/>
          <w:sz w:val="20"/>
        </w:rPr>
        <w:t xml:space="preserve"> </w:t>
      </w:r>
      <w:r w:rsidRPr="00E9080B">
        <w:rPr>
          <w:rFonts w:cs="Times New Roman"/>
          <w:sz w:val="20"/>
        </w:rPr>
        <w:t>a</w:t>
      </w:r>
      <w:r w:rsidRPr="00E9080B">
        <w:rPr>
          <w:rFonts w:cs="Times New Roman"/>
          <w:spacing w:val="-14"/>
          <w:sz w:val="20"/>
        </w:rPr>
        <w:t xml:space="preserve"> </w:t>
      </w:r>
      <w:r w:rsidRPr="00E9080B">
        <w:rPr>
          <w:rFonts w:cs="Times New Roman"/>
          <w:sz w:val="20"/>
        </w:rPr>
        <w:t>drain</w:t>
      </w:r>
      <w:r w:rsidRPr="00E9080B">
        <w:rPr>
          <w:rFonts w:cs="Times New Roman"/>
          <w:spacing w:val="-13"/>
          <w:sz w:val="20"/>
        </w:rPr>
        <w:t xml:space="preserve"> </w:t>
      </w:r>
      <w:r w:rsidRPr="00E9080B">
        <w:rPr>
          <w:rFonts w:cs="Times New Roman"/>
          <w:sz w:val="20"/>
        </w:rPr>
        <w:t>hole</w:t>
      </w:r>
      <w:r w:rsidRPr="00E9080B">
        <w:rPr>
          <w:rFonts w:cs="Times New Roman"/>
          <w:spacing w:val="-16"/>
          <w:sz w:val="20"/>
        </w:rPr>
        <w:t xml:space="preserve"> </w:t>
      </w:r>
      <w:r w:rsidRPr="00E9080B">
        <w:rPr>
          <w:rFonts w:cs="Times New Roman"/>
          <w:sz w:val="20"/>
        </w:rPr>
        <w:t>of</w:t>
      </w:r>
      <w:r w:rsidRPr="00E9080B">
        <w:rPr>
          <w:rFonts w:cs="Times New Roman"/>
          <w:spacing w:val="-14"/>
          <w:sz w:val="20"/>
        </w:rPr>
        <w:t xml:space="preserve"> </w:t>
      </w:r>
      <w:r w:rsidRPr="00E9080B">
        <w:rPr>
          <w:rFonts w:cs="Times New Roman"/>
          <w:sz w:val="20"/>
        </w:rPr>
        <w:t>1/2”</w:t>
      </w:r>
      <w:r w:rsidRPr="00E9080B">
        <w:rPr>
          <w:rFonts w:cs="Times New Roman"/>
          <w:spacing w:val="-13"/>
          <w:sz w:val="20"/>
        </w:rPr>
        <w:t xml:space="preserve"> </w:t>
      </w:r>
      <w:r w:rsidRPr="00E9080B">
        <w:rPr>
          <w:rFonts w:cs="Times New Roman"/>
          <w:sz w:val="20"/>
        </w:rPr>
        <w:t>at</w:t>
      </w:r>
      <w:r w:rsidRPr="00E9080B">
        <w:rPr>
          <w:rFonts w:cs="Times New Roman"/>
          <w:spacing w:val="-15"/>
          <w:sz w:val="20"/>
        </w:rPr>
        <w:t xml:space="preserve"> </w:t>
      </w:r>
      <w:r w:rsidRPr="00E9080B">
        <w:rPr>
          <w:rFonts w:cs="Times New Roman"/>
          <w:sz w:val="20"/>
        </w:rPr>
        <w:t>the</w:t>
      </w:r>
      <w:r w:rsidRPr="00E9080B">
        <w:rPr>
          <w:rFonts w:cs="Times New Roman"/>
          <w:spacing w:val="-16"/>
          <w:sz w:val="20"/>
        </w:rPr>
        <w:t xml:space="preserve"> </w:t>
      </w:r>
      <w:r w:rsidRPr="00E9080B">
        <w:rPr>
          <w:rFonts w:cs="Times New Roman"/>
          <w:sz w:val="20"/>
        </w:rPr>
        <w:t>low</w:t>
      </w:r>
      <w:r w:rsidRPr="00E9080B">
        <w:rPr>
          <w:rFonts w:cs="Times New Roman"/>
          <w:spacing w:val="-13"/>
          <w:sz w:val="20"/>
        </w:rPr>
        <w:t xml:space="preserve"> </w:t>
      </w:r>
      <w:r w:rsidRPr="00E9080B">
        <w:rPr>
          <w:rFonts w:cs="Times New Roman"/>
          <w:sz w:val="20"/>
        </w:rPr>
        <w:t>point</w:t>
      </w:r>
      <w:r w:rsidRPr="00E9080B">
        <w:rPr>
          <w:rFonts w:cs="Times New Roman"/>
          <w:spacing w:val="-15"/>
          <w:sz w:val="20"/>
        </w:rPr>
        <w:t xml:space="preserve"> </w:t>
      </w:r>
      <w:r w:rsidRPr="00E9080B">
        <w:rPr>
          <w:rFonts w:cs="Times New Roman"/>
          <w:sz w:val="20"/>
        </w:rPr>
        <w:t>in</w:t>
      </w:r>
      <w:r w:rsidRPr="00E9080B">
        <w:rPr>
          <w:rFonts w:cs="Times New Roman"/>
          <w:spacing w:val="-16"/>
          <w:sz w:val="20"/>
        </w:rPr>
        <w:t xml:space="preserve"> </w:t>
      </w:r>
      <w:r w:rsidRPr="00E9080B">
        <w:rPr>
          <w:rFonts w:cs="Times New Roman"/>
          <w:sz w:val="20"/>
        </w:rPr>
        <w:t>the</w:t>
      </w:r>
      <w:r w:rsidRPr="00E9080B">
        <w:rPr>
          <w:rFonts w:cs="Times New Roman"/>
          <w:spacing w:val="-16"/>
          <w:sz w:val="20"/>
        </w:rPr>
        <w:t xml:space="preserve"> </w:t>
      </w:r>
      <w:r w:rsidRPr="00E9080B">
        <w:rPr>
          <w:rFonts w:cs="Times New Roman"/>
          <w:sz w:val="20"/>
        </w:rPr>
        <w:t>vent</w:t>
      </w:r>
      <w:r w:rsidRPr="00E9080B">
        <w:rPr>
          <w:rFonts w:cs="Times New Roman"/>
          <w:spacing w:val="-13"/>
          <w:sz w:val="20"/>
        </w:rPr>
        <w:t xml:space="preserve"> </w:t>
      </w:r>
      <w:r w:rsidRPr="00E9080B">
        <w:rPr>
          <w:rFonts w:cs="Times New Roman"/>
          <w:sz w:val="20"/>
        </w:rPr>
        <w:t>line.</w:t>
      </w:r>
      <w:r w:rsidRPr="00E9080B">
        <w:rPr>
          <w:rFonts w:cs="Times New Roman"/>
          <w:spacing w:val="-16"/>
          <w:sz w:val="20"/>
        </w:rPr>
        <w:t xml:space="preserve"> </w:t>
      </w:r>
      <w:r w:rsidRPr="00E9080B">
        <w:rPr>
          <w:rFonts w:cs="Times New Roman"/>
          <w:sz w:val="20"/>
        </w:rPr>
        <w:t>The</w:t>
      </w:r>
      <w:r w:rsidRPr="00E9080B">
        <w:rPr>
          <w:rFonts w:cs="Times New Roman"/>
          <w:spacing w:val="-16"/>
          <w:sz w:val="20"/>
        </w:rPr>
        <w:t xml:space="preserve"> </w:t>
      </w:r>
      <w:r w:rsidRPr="00E9080B">
        <w:rPr>
          <w:rFonts w:cs="Times New Roman"/>
          <w:sz w:val="20"/>
        </w:rPr>
        <w:t>drain</w:t>
      </w:r>
      <w:r w:rsidRPr="00E9080B">
        <w:rPr>
          <w:rFonts w:cs="Times New Roman"/>
          <w:spacing w:val="-15"/>
          <w:sz w:val="20"/>
        </w:rPr>
        <w:t xml:space="preserve"> </w:t>
      </w:r>
      <w:r w:rsidRPr="00E9080B">
        <w:rPr>
          <w:rFonts w:cs="Times New Roman"/>
          <w:sz w:val="20"/>
        </w:rPr>
        <w:t>connection shall be piped to a safe location for hydrocarbon and</w:t>
      </w:r>
      <w:r w:rsidRPr="00E9080B">
        <w:rPr>
          <w:rFonts w:cs="Times New Roman"/>
          <w:spacing w:val="2"/>
          <w:sz w:val="20"/>
        </w:rPr>
        <w:t xml:space="preserve"> </w:t>
      </w:r>
      <w:r w:rsidRPr="00E9080B">
        <w:rPr>
          <w:rFonts w:cs="Times New Roman"/>
          <w:sz w:val="20"/>
        </w:rPr>
        <w:t>steam;</w:t>
      </w:r>
    </w:p>
    <w:p w14:paraId="2BF6197E" w14:textId="77777777" w:rsidR="00DB486D" w:rsidRPr="00E9080B" w:rsidRDefault="00DB486D" w:rsidP="001E291B">
      <w:pPr>
        <w:pStyle w:val="Heading6"/>
        <w:numPr>
          <w:ilvl w:val="5"/>
          <w:numId w:val="210"/>
        </w:numPr>
        <w:suppressAutoHyphens w:val="0"/>
        <w:autoSpaceDN/>
        <w:ind w:left="2977" w:hanging="142"/>
        <w:jc w:val="both"/>
        <w:textAlignment w:val="auto"/>
        <w:rPr>
          <w:rFonts w:cs="Times New Roman"/>
          <w:sz w:val="20"/>
        </w:rPr>
      </w:pPr>
      <w:r w:rsidRPr="00E9080B">
        <w:rPr>
          <w:rFonts w:cs="Times New Roman"/>
          <w:sz w:val="20"/>
        </w:rPr>
        <w:t>If</w:t>
      </w:r>
      <w:r w:rsidRPr="00E9080B">
        <w:rPr>
          <w:rFonts w:cs="Times New Roman"/>
          <w:spacing w:val="-5"/>
          <w:sz w:val="20"/>
        </w:rPr>
        <w:t xml:space="preserve"> </w:t>
      </w:r>
      <w:r w:rsidRPr="00E9080B">
        <w:rPr>
          <w:rFonts w:cs="Times New Roman"/>
          <w:sz w:val="20"/>
        </w:rPr>
        <w:t>the</w:t>
      </w:r>
      <w:r w:rsidRPr="00E9080B">
        <w:rPr>
          <w:rFonts w:cs="Times New Roman"/>
          <w:spacing w:val="-4"/>
          <w:sz w:val="20"/>
        </w:rPr>
        <w:t xml:space="preserve"> </w:t>
      </w:r>
      <w:r w:rsidRPr="00E9080B">
        <w:rPr>
          <w:rFonts w:cs="Times New Roman"/>
          <w:sz w:val="20"/>
        </w:rPr>
        <w:t>relieved</w:t>
      </w:r>
      <w:r w:rsidRPr="00E9080B">
        <w:rPr>
          <w:rFonts w:cs="Times New Roman"/>
          <w:spacing w:val="-5"/>
          <w:sz w:val="20"/>
        </w:rPr>
        <w:t xml:space="preserve"> </w:t>
      </w:r>
      <w:r w:rsidRPr="00E9080B">
        <w:rPr>
          <w:rFonts w:cs="Times New Roman"/>
          <w:sz w:val="20"/>
        </w:rPr>
        <w:t>vapours</w:t>
      </w:r>
      <w:r w:rsidRPr="00E9080B">
        <w:rPr>
          <w:rFonts w:cs="Times New Roman"/>
          <w:spacing w:val="-3"/>
          <w:sz w:val="20"/>
        </w:rPr>
        <w:t xml:space="preserve"> </w:t>
      </w:r>
      <w:r w:rsidRPr="00E9080B">
        <w:rPr>
          <w:rFonts w:cs="Times New Roman"/>
          <w:sz w:val="20"/>
        </w:rPr>
        <w:t>produce</w:t>
      </w:r>
      <w:r w:rsidRPr="00E9080B">
        <w:rPr>
          <w:rFonts w:cs="Times New Roman"/>
          <w:spacing w:val="-5"/>
          <w:sz w:val="20"/>
        </w:rPr>
        <w:t xml:space="preserve"> </w:t>
      </w:r>
      <w:r w:rsidRPr="00E9080B">
        <w:rPr>
          <w:rFonts w:cs="Times New Roman"/>
          <w:sz w:val="20"/>
        </w:rPr>
        <w:t>excessive</w:t>
      </w:r>
      <w:r w:rsidRPr="00E9080B">
        <w:rPr>
          <w:rFonts w:cs="Times New Roman"/>
          <w:spacing w:val="-4"/>
          <w:sz w:val="20"/>
        </w:rPr>
        <w:t xml:space="preserve"> </w:t>
      </w:r>
      <w:r w:rsidRPr="00E9080B">
        <w:rPr>
          <w:rFonts w:cs="Times New Roman"/>
          <w:sz w:val="20"/>
        </w:rPr>
        <w:t>noise</w:t>
      </w:r>
      <w:r w:rsidRPr="00E9080B">
        <w:rPr>
          <w:rFonts w:cs="Times New Roman"/>
          <w:spacing w:val="-4"/>
          <w:sz w:val="20"/>
        </w:rPr>
        <w:t xml:space="preserve"> </w:t>
      </w:r>
      <w:r w:rsidRPr="00E9080B">
        <w:rPr>
          <w:rFonts w:cs="Times New Roman"/>
          <w:sz w:val="20"/>
        </w:rPr>
        <w:t>at</w:t>
      </w:r>
      <w:r w:rsidRPr="00E9080B">
        <w:rPr>
          <w:rFonts w:cs="Times New Roman"/>
          <w:spacing w:val="-3"/>
          <w:sz w:val="20"/>
        </w:rPr>
        <w:t xml:space="preserve"> </w:t>
      </w:r>
      <w:r w:rsidRPr="00E9080B">
        <w:rPr>
          <w:rFonts w:cs="Times New Roman"/>
          <w:sz w:val="20"/>
        </w:rPr>
        <w:t>the</w:t>
      </w:r>
      <w:r w:rsidRPr="00E9080B">
        <w:rPr>
          <w:rFonts w:cs="Times New Roman"/>
          <w:spacing w:val="-1"/>
          <w:sz w:val="20"/>
        </w:rPr>
        <w:t xml:space="preserve"> </w:t>
      </w:r>
      <w:r w:rsidRPr="00E9080B">
        <w:rPr>
          <w:rFonts w:cs="Times New Roman"/>
          <w:sz w:val="20"/>
        </w:rPr>
        <w:t>nearest</w:t>
      </w:r>
      <w:r w:rsidRPr="00E9080B">
        <w:rPr>
          <w:rFonts w:cs="Times New Roman"/>
          <w:spacing w:val="-4"/>
          <w:sz w:val="20"/>
        </w:rPr>
        <w:t xml:space="preserve"> </w:t>
      </w:r>
      <w:r w:rsidRPr="00E9080B">
        <w:rPr>
          <w:rFonts w:cs="Times New Roman"/>
          <w:sz w:val="20"/>
        </w:rPr>
        <w:t>operating</w:t>
      </w:r>
      <w:r w:rsidRPr="00E9080B">
        <w:rPr>
          <w:rFonts w:cs="Times New Roman"/>
          <w:spacing w:val="-4"/>
          <w:sz w:val="20"/>
        </w:rPr>
        <w:t xml:space="preserve"> </w:t>
      </w:r>
      <w:r w:rsidRPr="00E9080B">
        <w:rPr>
          <w:rFonts w:cs="Times New Roman"/>
          <w:sz w:val="20"/>
        </w:rPr>
        <w:t>structure,</w:t>
      </w:r>
      <w:r w:rsidRPr="00E9080B">
        <w:rPr>
          <w:rFonts w:cs="Times New Roman"/>
          <w:spacing w:val="-3"/>
          <w:sz w:val="20"/>
        </w:rPr>
        <w:t xml:space="preserve"> </w:t>
      </w:r>
      <w:r w:rsidRPr="00E9080B">
        <w:rPr>
          <w:rFonts w:cs="Times New Roman"/>
          <w:sz w:val="20"/>
        </w:rPr>
        <w:t>the</w:t>
      </w:r>
      <w:r w:rsidRPr="00E9080B">
        <w:rPr>
          <w:rFonts w:cs="Times New Roman"/>
          <w:spacing w:val="-4"/>
          <w:sz w:val="20"/>
        </w:rPr>
        <w:t xml:space="preserve"> </w:t>
      </w:r>
      <w:r w:rsidRPr="00E9080B">
        <w:rPr>
          <w:rFonts w:cs="Times New Roman"/>
          <w:sz w:val="20"/>
        </w:rPr>
        <w:t>vent</w:t>
      </w:r>
      <w:r w:rsidRPr="00E9080B">
        <w:rPr>
          <w:rFonts w:cs="Times New Roman"/>
          <w:spacing w:val="-5"/>
          <w:sz w:val="20"/>
        </w:rPr>
        <w:t xml:space="preserve"> </w:t>
      </w:r>
      <w:r w:rsidRPr="00E9080B">
        <w:rPr>
          <w:rFonts w:cs="Times New Roman"/>
          <w:sz w:val="20"/>
        </w:rPr>
        <w:t>line shall be provided with acoustic insulation. Silencers shall not be used as they are likely to</w:t>
      </w:r>
      <w:r w:rsidRPr="00E9080B">
        <w:rPr>
          <w:rFonts w:cs="Times New Roman"/>
          <w:spacing w:val="-27"/>
          <w:sz w:val="20"/>
        </w:rPr>
        <w:t xml:space="preserve"> </w:t>
      </w:r>
      <w:r w:rsidRPr="00E9080B">
        <w:rPr>
          <w:rFonts w:cs="Times New Roman"/>
          <w:sz w:val="20"/>
        </w:rPr>
        <w:t>block the outlet due to fouling.</w:t>
      </w:r>
    </w:p>
    <w:p w14:paraId="1B3CC826" w14:textId="77777777" w:rsidR="00DB486D" w:rsidRPr="003D569F" w:rsidRDefault="00DB486D" w:rsidP="00DB486D">
      <w:pPr>
        <w:rPr>
          <w:rFonts w:ascii="Times New Roman" w:hAnsi="Times New Roman" w:cs="Times New Roman"/>
          <w:sz w:val="2"/>
          <w:szCs w:val="2"/>
        </w:rPr>
      </w:pPr>
    </w:p>
    <w:p w14:paraId="05D71753" w14:textId="77777777" w:rsidR="00DB486D" w:rsidRPr="00E9080B" w:rsidRDefault="00DB486D" w:rsidP="001E291B">
      <w:pPr>
        <w:pStyle w:val="Heading4"/>
        <w:numPr>
          <w:ilvl w:val="3"/>
          <w:numId w:val="210"/>
        </w:numPr>
        <w:suppressAutoHyphens w:val="0"/>
        <w:textAlignment w:val="auto"/>
        <w:rPr>
          <w:rFonts w:cs="Times New Roman"/>
          <w:sz w:val="20"/>
        </w:rPr>
      </w:pPr>
      <w:r w:rsidRPr="00E9080B">
        <w:rPr>
          <w:rFonts w:cs="Times New Roman"/>
          <w:sz w:val="20"/>
        </w:rPr>
        <w:t>Main Flare</w:t>
      </w:r>
      <w:r w:rsidRPr="00E9080B">
        <w:rPr>
          <w:rFonts w:cs="Times New Roman"/>
          <w:spacing w:val="-1"/>
          <w:sz w:val="20"/>
        </w:rPr>
        <w:t xml:space="preserve"> </w:t>
      </w:r>
      <w:r w:rsidRPr="00E9080B">
        <w:rPr>
          <w:rFonts w:cs="Times New Roman"/>
          <w:sz w:val="20"/>
        </w:rPr>
        <w:t>Header:</w:t>
      </w:r>
    </w:p>
    <w:p w14:paraId="27A68380"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lastRenderedPageBreak/>
        <w:t>The flare header shall not have any pocket and shall be free draining towards the nearest knock out drum.</w:t>
      </w:r>
      <w:r w:rsidRPr="00E9080B">
        <w:rPr>
          <w:rFonts w:cs="Times New Roman"/>
          <w:spacing w:val="-8"/>
          <w:sz w:val="20"/>
        </w:rPr>
        <w:t xml:space="preserve"> </w:t>
      </w:r>
      <w:r w:rsidRPr="00E9080B">
        <w:rPr>
          <w:rFonts w:cs="Times New Roman"/>
          <w:sz w:val="20"/>
        </w:rPr>
        <w:t>A</w:t>
      </w:r>
      <w:r w:rsidRPr="00E9080B">
        <w:rPr>
          <w:rFonts w:cs="Times New Roman"/>
          <w:spacing w:val="-10"/>
          <w:sz w:val="20"/>
        </w:rPr>
        <w:t xml:space="preserve"> </w:t>
      </w:r>
      <w:r w:rsidRPr="00E9080B">
        <w:rPr>
          <w:rFonts w:cs="Times New Roman"/>
          <w:sz w:val="20"/>
        </w:rPr>
        <w:t>slope</w:t>
      </w:r>
      <w:r w:rsidRPr="00E9080B">
        <w:rPr>
          <w:rFonts w:cs="Times New Roman"/>
          <w:spacing w:val="-9"/>
          <w:sz w:val="20"/>
        </w:rPr>
        <w:t xml:space="preserve"> </w:t>
      </w:r>
      <w:r w:rsidRPr="00E9080B">
        <w:rPr>
          <w:rFonts w:cs="Times New Roman"/>
          <w:sz w:val="20"/>
        </w:rPr>
        <w:t>of</w:t>
      </w:r>
      <w:r w:rsidRPr="00E9080B">
        <w:rPr>
          <w:rFonts w:cs="Times New Roman"/>
          <w:spacing w:val="-9"/>
          <w:sz w:val="20"/>
        </w:rPr>
        <w:t xml:space="preserve"> </w:t>
      </w:r>
      <w:r w:rsidRPr="00E9080B">
        <w:rPr>
          <w:rFonts w:cs="Times New Roman"/>
          <w:sz w:val="20"/>
        </w:rPr>
        <w:t>1</w:t>
      </w:r>
      <w:r w:rsidRPr="00E9080B">
        <w:rPr>
          <w:rFonts w:cs="Times New Roman"/>
          <w:spacing w:val="-7"/>
          <w:sz w:val="20"/>
        </w:rPr>
        <w:t xml:space="preserve"> </w:t>
      </w:r>
      <w:r w:rsidRPr="00E9080B">
        <w:rPr>
          <w:rFonts w:cs="Times New Roman"/>
          <w:sz w:val="20"/>
        </w:rPr>
        <w:t>in</w:t>
      </w:r>
      <w:r w:rsidRPr="00E9080B">
        <w:rPr>
          <w:rFonts w:cs="Times New Roman"/>
          <w:spacing w:val="-7"/>
          <w:sz w:val="20"/>
        </w:rPr>
        <w:t xml:space="preserve"> </w:t>
      </w:r>
      <w:r w:rsidRPr="00E9080B">
        <w:rPr>
          <w:rFonts w:cs="Times New Roman"/>
          <w:sz w:val="20"/>
        </w:rPr>
        <w:t>500</w:t>
      </w:r>
      <w:r w:rsidRPr="00E9080B">
        <w:rPr>
          <w:rFonts w:cs="Times New Roman"/>
          <w:spacing w:val="-7"/>
          <w:sz w:val="20"/>
        </w:rPr>
        <w:t xml:space="preserve"> </w:t>
      </w:r>
      <w:r w:rsidRPr="00E9080B">
        <w:rPr>
          <w:rFonts w:cs="Times New Roman"/>
          <w:sz w:val="20"/>
        </w:rPr>
        <w:t>is</w:t>
      </w:r>
      <w:r w:rsidRPr="00E9080B">
        <w:rPr>
          <w:rFonts w:cs="Times New Roman"/>
          <w:spacing w:val="-7"/>
          <w:sz w:val="20"/>
        </w:rPr>
        <w:t xml:space="preserve"> </w:t>
      </w:r>
      <w:r w:rsidRPr="00E9080B">
        <w:rPr>
          <w:rFonts w:cs="Times New Roman"/>
          <w:sz w:val="20"/>
        </w:rPr>
        <w:t>recommended.</w:t>
      </w:r>
      <w:r w:rsidRPr="00E9080B">
        <w:rPr>
          <w:rFonts w:cs="Times New Roman"/>
          <w:spacing w:val="-7"/>
          <w:sz w:val="20"/>
        </w:rPr>
        <w:t xml:space="preserve"> </w:t>
      </w:r>
      <w:r w:rsidRPr="00E9080B">
        <w:rPr>
          <w:rFonts w:cs="Times New Roman"/>
          <w:sz w:val="20"/>
        </w:rPr>
        <w:t>No</w:t>
      </w:r>
      <w:r w:rsidRPr="00E9080B">
        <w:rPr>
          <w:rFonts w:cs="Times New Roman"/>
          <w:spacing w:val="-7"/>
          <w:sz w:val="20"/>
        </w:rPr>
        <w:t xml:space="preserve"> </w:t>
      </w:r>
      <w:r w:rsidRPr="00E9080B">
        <w:rPr>
          <w:rFonts w:cs="Times New Roman"/>
          <w:sz w:val="20"/>
        </w:rPr>
        <w:t>check</w:t>
      </w:r>
      <w:r w:rsidRPr="00E9080B">
        <w:rPr>
          <w:rFonts w:cs="Times New Roman"/>
          <w:spacing w:val="-8"/>
          <w:sz w:val="20"/>
        </w:rPr>
        <w:t xml:space="preserve"> </w:t>
      </w:r>
      <w:r w:rsidRPr="00E9080B">
        <w:rPr>
          <w:rFonts w:cs="Times New Roman"/>
          <w:sz w:val="20"/>
        </w:rPr>
        <w:t>valves</w:t>
      </w:r>
      <w:r w:rsidRPr="00E9080B">
        <w:rPr>
          <w:rFonts w:cs="Times New Roman"/>
          <w:spacing w:val="-8"/>
          <w:sz w:val="20"/>
        </w:rPr>
        <w:t xml:space="preserve"> </w:t>
      </w:r>
      <w:r w:rsidRPr="00E9080B">
        <w:rPr>
          <w:rFonts w:cs="Times New Roman"/>
          <w:sz w:val="20"/>
        </w:rPr>
        <w:t>shall</w:t>
      </w:r>
      <w:r w:rsidRPr="00E9080B">
        <w:rPr>
          <w:rFonts w:cs="Times New Roman"/>
          <w:spacing w:val="-9"/>
          <w:sz w:val="20"/>
        </w:rPr>
        <w:t xml:space="preserve"> </w:t>
      </w:r>
      <w:r w:rsidRPr="00E9080B">
        <w:rPr>
          <w:rFonts w:cs="Times New Roman"/>
          <w:sz w:val="20"/>
        </w:rPr>
        <w:t>be</w:t>
      </w:r>
      <w:r w:rsidRPr="00E9080B">
        <w:rPr>
          <w:rFonts w:cs="Times New Roman"/>
          <w:spacing w:val="-9"/>
          <w:sz w:val="20"/>
        </w:rPr>
        <w:t xml:space="preserve"> </w:t>
      </w:r>
      <w:r w:rsidRPr="00E9080B">
        <w:rPr>
          <w:rFonts w:cs="Times New Roman"/>
          <w:sz w:val="20"/>
        </w:rPr>
        <w:t>permitted</w:t>
      </w:r>
      <w:r w:rsidRPr="00E9080B">
        <w:rPr>
          <w:rFonts w:cs="Times New Roman"/>
          <w:spacing w:val="-9"/>
          <w:sz w:val="20"/>
        </w:rPr>
        <w:t xml:space="preserve"> </w:t>
      </w:r>
      <w:r w:rsidRPr="00E9080B">
        <w:rPr>
          <w:rFonts w:cs="Times New Roman"/>
          <w:sz w:val="20"/>
        </w:rPr>
        <w:t>in</w:t>
      </w:r>
      <w:r w:rsidRPr="00E9080B">
        <w:rPr>
          <w:rFonts w:cs="Times New Roman"/>
          <w:spacing w:val="-9"/>
          <w:sz w:val="20"/>
        </w:rPr>
        <w:t xml:space="preserve"> </w:t>
      </w:r>
      <w:r w:rsidRPr="00E9080B">
        <w:rPr>
          <w:rFonts w:cs="Times New Roman"/>
          <w:sz w:val="20"/>
        </w:rPr>
        <w:t>the</w:t>
      </w:r>
      <w:r w:rsidRPr="00E9080B">
        <w:rPr>
          <w:rFonts w:cs="Times New Roman"/>
          <w:spacing w:val="2"/>
          <w:sz w:val="20"/>
        </w:rPr>
        <w:t xml:space="preserve"> </w:t>
      </w:r>
      <w:r w:rsidRPr="00E9080B">
        <w:rPr>
          <w:rFonts w:cs="Times New Roman"/>
          <w:sz w:val="20"/>
        </w:rPr>
        <w:t>flare header</w:t>
      </w:r>
      <w:r w:rsidRPr="00E9080B">
        <w:rPr>
          <w:rFonts w:cs="Times New Roman"/>
          <w:spacing w:val="-2"/>
          <w:sz w:val="20"/>
        </w:rPr>
        <w:t xml:space="preserve"> </w:t>
      </w:r>
      <w:r w:rsidRPr="00E9080B">
        <w:rPr>
          <w:rFonts w:cs="Times New Roman"/>
          <w:sz w:val="20"/>
        </w:rPr>
        <w:t>system;</w:t>
      </w:r>
    </w:p>
    <w:p w14:paraId="3A0F8FC1"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If the liquids to be handled include oil with a relatively high pour point, provision shall be made to avoid solidification in the system. The introduction of high viscosity oils shall require protection against low ambient temperatures, particularly on instrument leads. Use of heat tracing is</w:t>
      </w:r>
      <w:r w:rsidRPr="00E9080B">
        <w:rPr>
          <w:rFonts w:cs="Times New Roman"/>
          <w:spacing w:val="-11"/>
          <w:sz w:val="20"/>
        </w:rPr>
        <w:t xml:space="preserve"> </w:t>
      </w:r>
      <w:r w:rsidRPr="00E9080B">
        <w:rPr>
          <w:rFonts w:cs="Times New Roman"/>
          <w:sz w:val="20"/>
        </w:rPr>
        <w:t>recommended</w:t>
      </w:r>
      <w:r w:rsidRPr="00E9080B">
        <w:rPr>
          <w:rFonts w:cs="Times New Roman"/>
          <w:spacing w:val="-10"/>
          <w:sz w:val="20"/>
        </w:rPr>
        <w:t xml:space="preserve"> </w:t>
      </w:r>
      <w:r w:rsidRPr="00E9080B">
        <w:rPr>
          <w:rFonts w:cs="Times New Roman"/>
          <w:sz w:val="20"/>
        </w:rPr>
        <w:t>under</w:t>
      </w:r>
      <w:r w:rsidRPr="00E9080B">
        <w:rPr>
          <w:rFonts w:cs="Times New Roman"/>
          <w:spacing w:val="-9"/>
          <w:sz w:val="20"/>
        </w:rPr>
        <w:t xml:space="preserve"> </w:t>
      </w:r>
      <w:r w:rsidRPr="00E9080B">
        <w:rPr>
          <w:rFonts w:cs="Times New Roman"/>
          <w:sz w:val="20"/>
        </w:rPr>
        <w:t>such</w:t>
      </w:r>
      <w:r w:rsidRPr="00E9080B">
        <w:rPr>
          <w:rFonts w:cs="Times New Roman"/>
          <w:spacing w:val="-12"/>
          <w:sz w:val="20"/>
        </w:rPr>
        <w:t xml:space="preserve"> </w:t>
      </w:r>
      <w:r w:rsidRPr="00E9080B">
        <w:rPr>
          <w:rFonts w:cs="Times New Roman"/>
          <w:sz w:val="20"/>
        </w:rPr>
        <w:t>situations.</w:t>
      </w:r>
      <w:r w:rsidRPr="00E9080B">
        <w:rPr>
          <w:rFonts w:cs="Times New Roman"/>
          <w:spacing w:val="-9"/>
          <w:sz w:val="20"/>
        </w:rPr>
        <w:t xml:space="preserve"> </w:t>
      </w:r>
      <w:r w:rsidRPr="00E9080B">
        <w:rPr>
          <w:rFonts w:cs="Times New Roman"/>
          <w:sz w:val="20"/>
        </w:rPr>
        <w:t>H</w:t>
      </w:r>
      <w:r w:rsidRPr="00E9080B">
        <w:rPr>
          <w:rFonts w:cs="Times New Roman"/>
          <w:sz w:val="20"/>
          <w:vertAlign w:val="subscript"/>
        </w:rPr>
        <w:t>2</w:t>
      </w:r>
      <w:r w:rsidRPr="00E9080B">
        <w:rPr>
          <w:rFonts w:cs="Times New Roman"/>
          <w:sz w:val="20"/>
        </w:rPr>
        <w:t>S</w:t>
      </w:r>
      <w:r w:rsidRPr="00E9080B">
        <w:rPr>
          <w:rFonts w:cs="Times New Roman"/>
          <w:spacing w:val="-11"/>
          <w:sz w:val="20"/>
        </w:rPr>
        <w:t xml:space="preserve"> </w:t>
      </w:r>
      <w:r w:rsidRPr="00E9080B">
        <w:rPr>
          <w:rFonts w:cs="Times New Roman"/>
          <w:sz w:val="20"/>
        </w:rPr>
        <w:t>is</w:t>
      </w:r>
      <w:r w:rsidRPr="00E9080B">
        <w:rPr>
          <w:rFonts w:cs="Times New Roman"/>
          <w:spacing w:val="-10"/>
          <w:sz w:val="20"/>
        </w:rPr>
        <w:t xml:space="preserve"> </w:t>
      </w:r>
      <w:r w:rsidRPr="00E9080B">
        <w:rPr>
          <w:rFonts w:cs="Times New Roman"/>
          <w:sz w:val="20"/>
        </w:rPr>
        <w:t>corrosive</w:t>
      </w:r>
      <w:r w:rsidRPr="00E9080B">
        <w:rPr>
          <w:rFonts w:cs="Times New Roman"/>
          <w:spacing w:val="-12"/>
          <w:sz w:val="20"/>
        </w:rPr>
        <w:t xml:space="preserve"> </w:t>
      </w:r>
      <w:r w:rsidRPr="00E9080B">
        <w:rPr>
          <w:rFonts w:cs="Times New Roman"/>
          <w:sz w:val="20"/>
        </w:rPr>
        <w:t>and</w:t>
      </w:r>
      <w:r w:rsidRPr="00E9080B">
        <w:rPr>
          <w:rFonts w:cs="Times New Roman"/>
          <w:spacing w:val="-10"/>
          <w:sz w:val="20"/>
        </w:rPr>
        <w:t xml:space="preserve"> </w:t>
      </w:r>
      <w:r w:rsidRPr="00E9080B">
        <w:rPr>
          <w:rFonts w:cs="Times New Roman"/>
          <w:sz w:val="20"/>
        </w:rPr>
        <w:t>if</w:t>
      </w:r>
      <w:r w:rsidRPr="00E9080B">
        <w:rPr>
          <w:rFonts w:cs="Times New Roman"/>
          <w:spacing w:val="-9"/>
          <w:sz w:val="20"/>
        </w:rPr>
        <w:t xml:space="preserve"> </w:t>
      </w:r>
      <w:r w:rsidRPr="00E9080B">
        <w:rPr>
          <w:rFonts w:cs="Times New Roman"/>
          <w:sz w:val="20"/>
        </w:rPr>
        <w:t>handled</w:t>
      </w:r>
      <w:r w:rsidRPr="00E9080B">
        <w:rPr>
          <w:rFonts w:cs="Times New Roman"/>
          <w:spacing w:val="-10"/>
          <w:sz w:val="20"/>
        </w:rPr>
        <w:t xml:space="preserve"> </w:t>
      </w:r>
      <w:r w:rsidRPr="00E9080B">
        <w:rPr>
          <w:rFonts w:cs="Times New Roman"/>
          <w:sz w:val="20"/>
        </w:rPr>
        <w:t>together</w:t>
      </w:r>
      <w:r w:rsidRPr="00E9080B">
        <w:rPr>
          <w:rFonts w:cs="Times New Roman"/>
          <w:spacing w:val="-12"/>
          <w:sz w:val="20"/>
        </w:rPr>
        <w:t xml:space="preserve"> </w:t>
      </w:r>
      <w:r w:rsidRPr="00E9080B">
        <w:rPr>
          <w:rFonts w:cs="Times New Roman"/>
          <w:sz w:val="20"/>
        </w:rPr>
        <w:t>with</w:t>
      </w:r>
      <w:r w:rsidRPr="00E9080B">
        <w:rPr>
          <w:rFonts w:cs="Times New Roman"/>
          <w:spacing w:val="-12"/>
          <w:sz w:val="20"/>
        </w:rPr>
        <w:t xml:space="preserve"> </w:t>
      </w:r>
      <w:r w:rsidRPr="00E9080B">
        <w:rPr>
          <w:rFonts w:cs="Times New Roman"/>
          <w:sz w:val="20"/>
        </w:rPr>
        <w:t>the</w:t>
      </w:r>
      <w:r w:rsidRPr="00E9080B">
        <w:rPr>
          <w:rFonts w:cs="Times New Roman"/>
          <w:spacing w:val="-10"/>
          <w:sz w:val="20"/>
        </w:rPr>
        <w:t xml:space="preserve"> </w:t>
      </w:r>
      <w:r w:rsidRPr="00E9080B">
        <w:rPr>
          <w:rFonts w:cs="Times New Roman"/>
          <w:sz w:val="20"/>
        </w:rPr>
        <w:t>main</w:t>
      </w:r>
      <w:r w:rsidRPr="00E9080B">
        <w:rPr>
          <w:rFonts w:cs="Times New Roman"/>
          <w:spacing w:val="-10"/>
          <w:sz w:val="20"/>
        </w:rPr>
        <w:t xml:space="preserve"> </w:t>
      </w:r>
      <w:r w:rsidRPr="00E9080B">
        <w:rPr>
          <w:rFonts w:cs="Times New Roman"/>
          <w:sz w:val="20"/>
        </w:rPr>
        <w:t>flare header, it will lead to corrosion of the header. It shall have a separate flare header of material suitable</w:t>
      </w:r>
      <w:r w:rsidRPr="00E9080B">
        <w:rPr>
          <w:rFonts w:cs="Times New Roman"/>
          <w:spacing w:val="-13"/>
          <w:sz w:val="20"/>
        </w:rPr>
        <w:t xml:space="preserve"> </w:t>
      </w:r>
      <w:r w:rsidRPr="00E9080B">
        <w:rPr>
          <w:rFonts w:cs="Times New Roman"/>
          <w:sz w:val="20"/>
        </w:rPr>
        <w:t>to</w:t>
      </w:r>
      <w:r w:rsidRPr="00E9080B">
        <w:rPr>
          <w:rFonts w:cs="Times New Roman"/>
          <w:spacing w:val="-12"/>
          <w:sz w:val="20"/>
        </w:rPr>
        <w:t xml:space="preserve"> </w:t>
      </w:r>
      <w:r w:rsidRPr="00E9080B">
        <w:rPr>
          <w:rFonts w:cs="Times New Roman"/>
          <w:sz w:val="20"/>
        </w:rPr>
        <w:t>handle</w:t>
      </w:r>
      <w:r w:rsidRPr="00E9080B">
        <w:rPr>
          <w:rFonts w:cs="Times New Roman"/>
          <w:spacing w:val="-12"/>
          <w:sz w:val="20"/>
        </w:rPr>
        <w:t xml:space="preserve"> </w:t>
      </w:r>
      <w:r w:rsidRPr="00E9080B">
        <w:rPr>
          <w:rFonts w:cs="Times New Roman"/>
          <w:sz w:val="20"/>
        </w:rPr>
        <w:t>acid</w:t>
      </w:r>
      <w:r w:rsidRPr="00E9080B">
        <w:rPr>
          <w:rFonts w:cs="Times New Roman"/>
          <w:spacing w:val="-13"/>
          <w:sz w:val="20"/>
        </w:rPr>
        <w:t xml:space="preserve"> </w:t>
      </w:r>
      <w:r w:rsidRPr="00E9080B">
        <w:rPr>
          <w:rFonts w:cs="Times New Roman"/>
          <w:sz w:val="20"/>
        </w:rPr>
        <w:t>gases</w:t>
      </w:r>
      <w:r w:rsidRPr="00E9080B">
        <w:rPr>
          <w:rFonts w:cs="Times New Roman"/>
          <w:spacing w:val="-12"/>
          <w:sz w:val="20"/>
        </w:rPr>
        <w:t xml:space="preserve">; and </w:t>
      </w:r>
    </w:p>
    <w:p w14:paraId="020AB92E"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Purged</w:t>
      </w:r>
      <w:r w:rsidRPr="00E9080B">
        <w:rPr>
          <w:rFonts w:cs="Times New Roman"/>
          <w:spacing w:val="-12"/>
          <w:sz w:val="20"/>
        </w:rPr>
        <w:t xml:space="preserve"> </w:t>
      </w:r>
      <w:r w:rsidRPr="00E9080B">
        <w:rPr>
          <w:rFonts w:cs="Times New Roman"/>
          <w:sz w:val="20"/>
        </w:rPr>
        <w:t>out</w:t>
      </w:r>
      <w:r w:rsidRPr="00E9080B">
        <w:rPr>
          <w:rFonts w:cs="Times New Roman"/>
          <w:spacing w:val="-13"/>
          <w:sz w:val="20"/>
        </w:rPr>
        <w:t xml:space="preserve"> </w:t>
      </w:r>
      <w:r w:rsidRPr="00E9080B">
        <w:rPr>
          <w:rFonts w:cs="Times New Roman"/>
          <w:sz w:val="20"/>
        </w:rPr>
        <w:t>gases</w:t>
      </w:r>
      <w:r w:rsidRPr="00E9080B">
        <w:rPr>
          <w:rFonts w:cs="Times New Roman"/>
          <w:spacing w:val="-13"/>
          <w:sz w:val="20"/>
        </w:rPr>
        <w:t xml:space="preserve"> </w:t>
      </w:r>
      <w:r w:rsidRPr="00E9080B">
        <w:rPr>
          <w:rFonts w:cs="Times New Roman"/>
          <w:sz w:val="20"/>
        </w:rPr>
        <w:t>from</w:t>
      </w:r>
      <w:r w:rsidRPr="00E9080B">
        <w:rPr>
          <w:rFonts w:cs="Times New Roman"/>
          <w:spacing w:val="-13"/>
          <w:sz w:val="20"/>
        </w:rPr>
        <w:t xml:space="preserve"> </w:t>
      </w:r>
      <w:r w:rsidRPr="00E9080B">
        <w:rPr>
          <w:rFonts w:cs="Times New Roman"/>
          <w:sz w:val="20"/>
        </w:rPr>
        <w:t>electrical</w:t>
      </w:r>
      <w:r w:rsidRPr="00E9080B">
        <w:rPr>
          <w:rFonts w:cs="Times New Roman"/>
          <w:spacing w:val="-14"/>
          <w:sz w:val="20"/>
        </w:rPr>
        <w:t xml:space="preserve"> </w:t>
      </w:r>
      <w:r w:rsidRPr="00E9080B">
        <w:rPr>
          <w:rFonts w:cs="Times New Roman"/>
          <w:sz w:val="20"/>
        </w:rPr>
        <w:t>Motors</w:t>
      </w:r>
      <w:r w:rsidRPr="00E9080B">
        <w:rPr>
          <w:rFonts w:cs="Times New Roman"/>
          <w:spacing w:val="-12"/>
          <w:sz w:val="20"/>
        </w:rPr>
        <w:t xml:space="preserve"> </w:t>
      </w:r>
      <w:r w:rsidRPr="00E9080B">
        <w:rPr>
          <w:rFonts w:cs="Times New Roman"/>
          <w:sz w:val="20"/>
        </w:rPr>
        <w:t>or</w:t>
      </w:r>
      <w:r w:rsidRPr="00E9080B">
        <w:rPr>
          <w:rFonts w:cs="Times New Roman"/>
          <w:spacing w:val="-12"/>
          <w:sz w:val="20"/>
        </w:rPr>
        <w:t xml:space="preserve"> </w:t>
      </w:r>
      <w:r w:rsidRPr="00E9080B">
        <w:rPr>
          <w:rFonts w:cs="Times New Roman"/>
          <w:sz w:val="20"/>
        </w:rPr>
        <w:t>enclosures</w:t>
      </w:r>
      <w:r w:rsidRPr="00E9080B">
        <w:rPr>
          <w:rFonts w:cs="Times New Roman"/>
          <w:spacing w:val="-13"/>
          <w:sz w:val="20"/>
        </w:rPr>
        <w:t xml:space="preserve"> </w:t>
      </w:r>
      <w:r w:rsidRPr="00E9080B">
        <w:rPr>
          <w:rFonts w:cs="Times New Roman"/>
          <w:sz w:val="20"/>
        </w:rPr>
        <w:t>with</w:t>
      </w:r>
      <w:r w:rsidRPr="00E9080B">
        <w:rPr>
          <w:rFonts w:cs="Times New Roman"/>
          <w:spacing w:val="-13"/>
          <w:sz w:val="20"/>
        </w:rPr>
        <w:t xml:space="preserve"> </w:t>
      </w:r>
      <w:r w:rsidRPr="00E9080B">
        <w:rPr>
          <w:rFonts w:cs="Times New Roman"/>
          <w:sz w:val="20"/>
        </w:rPr>
        <w:t>electrical excitation shall not be hooked up with flare</w:t>
      </w:r>
      <w:r w:rsidRPr="00E9080B">
        <w:rPr>
          <w:rFonts w:cs="Times New Roman"/>
          <w:spacing w:val="-6"/>
          <w:sz w:val="20"/>
        </w:rPr>
        <w:t xml:space="preserve"> </w:t>
      </w:r>
      <w:r w:rsidRPr="00E9080B">
        <w:rPr>
          <w:rFonts w:cs="Times New Roman"/>
          <w:sz w:val="20"/>
        </w:rPr>
        <w:t>header.</w:t>
      </w:r>
    </w:p>
    <w:p w14:paraId="706ED9EC" w14:textId="77777777" w:rsidR="00DB486D" w:rsidRPr="003D569F" w:rsidRDefault="00DB486D" w:rsidP="00DB486D">
      <w:pPr>
        <w:pStyle w:val="BodyText"/>
        <w:tabs>
          <w:tab w:val="left" w:pos="9781"/>
        </w:tabs>
        <w:spacing w:before="3"/>
        <w:ind w:right="-1"/>
        <w:rPr>
          <w:rFonts w:ascii="Times New Roman" w:hAnsi="Times New Roman" w:cs="Times New Roman"/>
          <w:sz w:val="2"/>
          <w:szCs w:val="2"/>
        </w:rPr>
      </w:pPr>
    </w:p>
    <w:p w14:paraId="67AB2620" w14:textId="77777777" w:rsidR="00DB486D" w:rsidRPr="003D569F" w:rsidRDefault="00DB486D" w:rsidP="00DB486D">
      <w:pPr>
        <w:pStyle w:val="BodyText"/>
        <w:tabs>
          <w:tab w:val="left" w:pos="9781"/>
        </w:tabs>
        <w:spacing w:before="3"/>
        <w:ind w:right="-1"/>
        <w:rPr>
          <w:rFonts w:ascii="Times New Roman" w:hAnsi="Times New Roman" w:cs="Times New Roman"/>
          <w:sz w:val="2"/>
          <w:szCs w:val="2"/>
        </w:rPr>
      </w:pPr>
    </w:p>
    <w:p w14:paraId="2BE2800E" w14:textId="77777777" w:rsidR="00DB486D" w:rsidRPr="00E9080B" w:rsidRDefault="00DB486D" w:rsidP="001E291B">
      <w:pPr>
        <w:pStyle w:val="Heading4"/>
        <w:numPr>
          <w:ilvl w:val="3"/>
          <w:numId w:val="210"/>
        </w:numPr>
        <w:suppressAutoHyphens w:val="0"/>
        <w:textAlignment w:val="auto"/>
        <w:rPr>
          <w:rFonts w:cs="Times New Roman"/>
          <w:sz w:val="20"/>
        </w:rPr>
      </w:pPr>
      <w:r w:rsidRPr="00E9080B">
        <w:rPr>
          <w:rFonts w:cs="Times New Roman"/>
          <w:sz w:val="20"/>
        </w:rPr>
        <w:t>Main Flare Knock-out</w:t>
      </w:r>
      <w:r w:rsidRPr="00E9080B">
        <w:rPr>
          <w:rFonts w:cs="Times New Roman"/>
          <w:spacing w:val="-1"/>
          <w:sz w:val="20"/>
        </w:rPr>
        <w:t xml:space="preserve"> </w:t>
      </w:r>
      <w:r w:rsidRPr="00E9080B">
        <w:rPr>
          <w:rFonts w:cs="Times New Roman"/>
          <w:sz w:val="20"/>
        </w:rPr>
        <w:t>Drum:</w:t>
      </w:r>
    </w:p>
    <w:p w14:paraId="2B57582D" w14:textId="1AC81303" w:rsidR="00DB486D" w:rsidRDefault="00DB486D" w:rsidP="00DB486D">
      <w:pPr>
        <w:pStyle w:val="Heading5"/>
        <w:numPr>
          <w:ilvl w:val="0"/>
          <w:numId w:val="0"/>
        </w:numPr>
        <w:ind w:left="2552"/>
        <w:jc w:val="both"/>
        <w:rPr>
          <w:rFonts w:cs="Times New Roman"/>
          <w:sz w:val="20"/>
        </w:rPr>
      </w:pPr>
      <w:r w:rsidRPr="00E9080B">
        <w:rPr>
          <w:rFonts w:cs="Times New Roman"/>
          <w:sz w:val="20"/>
        </w:rPr>
        <w:t>Horizontal and vertical drums are both acceptable. The drums shall be sized to separate out liquid droplets of 300-600 microns size. The knock-out drums should be sized to provide liquid hold up of 20- 30 minutes, which shall be recycled with the provision of pumps, and these pumps shall have provision of emergency drive (steam turbine or alternate source of power) with auto-start or stop facility.</w:t>
      </w:r>
    </w:p>
    <w:p w14:paraId="088E1224" w14:textId="3A50C4D8" w:rsidR="00933D30" w:rsidRDefault="00933D30" w:rsidP="00933D30"/>
    <w:p w14:paraId="479C60C5" w14:textId="131DC6B4" w:rsidR="00933D30" w:rsidRDefault="00933D30" w:rsidP="00933D30"/>
    <w:p w14:paraId="785C97CB" w14:textId="77777777" w:rsidR="00933D30" w:rsidRPr="00933D30" w:rsidRDefault="00933D30" w:rsidP="00933D30"/>
    <w:p w14:paraId="50DE8DF0" w14:textId="77777777" w:rsidR="00DB486D" w:rsidRPr="003D569F" w:rsidRDefault="00DB486D" w:rsidP="00DB486D">
      <w:pPr>
        <w:pStyle w:val="BodyText"/>
        <w:tabs>
          <w:tab w:val="left" w:pos="9781"/>
        </w:tabs>
        <w:spacing w:before="4"/>
        <w:ind w:right="-1"/>
        <w:rPr>
          <w:rFonts w:ascii="Times New Roman" w:hAnsi="Times New Roman" w:cs="Times New Roman"/>
          <w:sz w:val="2"/>
          <w:szCs w:val="2"/>
        </w:rPr>
      </w:pPr>
    </w:p>
    <w:p w14:paraId="04F816FE" w14:textId="77777777" w:rsidR="00DB486D" w:rsidRPr="00E9080B" w:rsidRDefault="00DB486D" w:rsidP="001E291B">
      <w:pPr>
        <w:pStyle w:val="Heading4"/>
        <w:numPr>
          <w:ilvl w:val="3"/>
          <w:numId w:val="210"/>
        </w:numPr>
        <w:suppressAutoHyphens w:val="0"/>
        <w:textAlignment w:val="auto"/>
        <w:rPr>
          <w:rFonts w:cs="Times New Roman"/>
          <w:sz w:val="20"/>
        </w:rPr>
      </w:pPr>
      <w:r w:rsidRPr="00E9080B">
        <w:rPr>
          <w:rFonts w:cs="Times New Roman"/>
          <w:sz w:val="20"/>
        </w:rPr>
        <w:t>Seal drum:</w:t>
      </w:r>
    </w:p>
    <w:p w14:paraId="3C96C9D8"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The seal drum shall have a cross sectional area at least equal to 4 times the inlet pipe cross sectional area and shall be designed for minimum pressure of 3.5 Kg/cm</w:t>
      </w:r>
      <w:r w:rsidRPr="00E9080B">
        <w:rPr>
          <w:rFonts w:cs="Times New Roman"/>
          <w:sz w:val="20"/>
          <w:vertAlign w:val="superscript"/>
        </w:rPr>
        <w:t>2</w:t>
      </w:r>
      <w:r w:rsidRPr="00E9080B">
        <w:rPr>
          <w:rFonts w:cs="Times New Roman"/>
          <w:sz w:val="20"/>
        </w:rPr>
        <w:t>g. The inlet pipe shall drop vertically down for at least 0.3 metres below the water level to avoid ingress of air in to the system due to vacuum created when hot vapours cool off;</w:t>
      </w:r>
    </w:p>
    <w:p w14:paraId="7FCA2673"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Maximum allowable back pressure in the header will decide the maximum submergence of inlet pipe under the seal. A minimum seal of 100 mm is recommended. As a standard design practice, maximum seal height shall not exceed 300 mm; and</w:t>
      </w:r>
    </w:p>
    <w:p w14:paraId="093218D2"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Water shall be continuously added to the seal drum and the overflow shall be automatic through a liquid seal leg. As a minimum, the leg height shall be equal to 1.75 times the maximum expected operating pressure (not design pressure). The vertical down flow section of the water outlet line from the drum is sized for maximum velocity of 0.12 m/s to allow entrained gases to disengage. The</w:t>
      </w:r>
      <w:r w:rsidRPr="00E9080B">
        <w:rPr>
          <w:rFonts w:cs="Times New Roman"/>
          <w:spacing w:val="-11"/>
          <w:sz w:val="20"/>
        </w:rPr>
        <w:t xml:space="preserve"> </w:t>
      </w:r>
      <w:r w:rsidRPr="00E9080B">
        <w:rPr>
          <w:rFonts w:cs="Times New Roman"/>
          <w:sz w:val="20"/>
        </w:rPr>
        <w:t>seal</w:t>
      </w:r>
      <w:r w:rsidRPr="00E9080B">
        <w:rPr>
          <w:rFonts w:cs="Times New Roman"/>
          <w:spacing w:val="-10"/>
          <w:sz w:val="20"/>
        </w:rPr>
        <w:t xml:space="preserve"> </w:t>
      </w:r>
      <w:r w:rsidRPr="00E9080B">
        <w:rPr>
          <w:rFonts w:cs="Times New Roman"/>
          <w:sz w:val="20"/>
        </w:rPr>
        <w:t>loop</w:t>
      </w:r>
      <w:r w:rsidRPr="00E9080B">
        <w:rPr>
          <w:rFonts w:cs="Times New Roman"/>
          <w:spacing w:val="-10"/>
          <w:sz w:val="20"/>
        </w:rPr>
        <w:t xml:space="preserve"> </w:t>
      </w:r>
      <w:r w:rsidRPr="00E9080B">
        <w:rPr>
          <w:rFonts w:cs="Times New Roman"/>
          <w:sz w:val="20"/>
        </w:rPr>
        <w:t>shall</w:t>
      </w:r>
      <w:r w:rsidRPr="00E9080B">
        <w:rPr>
          <w:rFonts w:cs="Times New Roman"/>
          <w:spacing w:val="-10"/>
          <w:sz w:val="20"/>
        </w:rPr>
        <w:t xml:space="preserve"> </w:t>
      </w:r>
      <w:r w:rsidRPr="00E9080B">
        <w:rPr>
          <w:rFonts w:cs="Times New Roman"/>
          <w:sz w:val="20"/>
        </w:rPr>
        <w:t>be</w:t>
      </w:r>
      <w:r w:rsidRPr="00E9080B">
        <w:rPr>
          <w:rFonts w:cs="Times New Roman"/>
          <w:spacing w:val="-8"/>
          <w:sz w:val="20"/>
        </w:rPr>
        <w:t xml:space="preserve"> </w:t>
      </w:r>
      <w:r w:rsidRPr="00E9080B">
        <w:rPr>
          <w:rFonts w:cs="Times New Roman"/>
          <w:sz w:val="20"/>
        </w:rPr>
        <w:t>sized</w:t>
      </w:r>
      <w:r w:rsidRPr="00E9080B">
        <w:rPr>
          <w:rFonts w:cs="Times New Roman"/>
          <w:spacing w:val="-8"/>
          <w:sz w:val="20"/>
        </w:rPr>
        <w:t xml:space="preserve"> </w:t>
      </w:r>
      <w:r w:rsidRPr="00E9080B">
        <w:rPr>
          <w:rFonts w:cs="Times New Roman"/>
          <w:sz w:val="20"/>
        </w:rPr>
        <w:t>for</w:t>
      </w:r>
      <w:r w:rsidRPr="00E9080B">
        <w:rPr>
          <w:rFonts w:cs="Times New Roman"/>
          <w:spacing w:val="-10"/>
          <w:sz w:val="20"/>
        </w:rPr>
        <w:t xml:space="preserve"> </w:t>
      </w:r>
      <w:r w:rsidRPr="00E9080B">
        <w:rPr>
          <w:rFonts w:cs="Times New Roman"/>
          <w:sz w:val="20"/>
        </w:rPr>
        <w:t>the</w:t>
      </w:r>
      <w:r w:rsidRPr="00E9080B">
        <w:rPr>
          <w:rFonts w:cs="Times New Roman"/>
          <w:spacing w:val="-7"/>
          <w:sz w:val="20"/>
        </w:rPr>
        <w:t xml:space="preserve"> </w:t>
      </w:r>
      <w:r w:rsidRPr="00E9080B">
        <w:rPr>
          <w:rFonts w:cs="Times New Roman"/>
          <w:sz w:val="20"/>
        </w:rPr>
        <w:t>normal</w:t>
      </w:r>
      <w:r w:rsidRPr="00E9080B">
        <w:rPr>
          <w:rFonts w:cs="Times New Roman"/>
          <w:spacing w:val="-9"/>
          <w:sz w:val="20"/>
        </w:rPr>
        <w:t xml:space="preserve"> </w:t>
      </w:r>
      <w:r w:rsidRPr="00E9080B">
        <w:rPr>
          <w:rFonts w:cs="Times New Roman"/>
          <w:sz w:val="20"/>
        </w:rPr>
        <w:t>water</w:t>
      </w:r>
      <w:r w:rsidRPr="00E9080B">
        <w:rPr>
          <w:rFonts w:cs="Times New Roman"/>
          <w:spacing w:val="-8"/>
          <w:sz w:val="20"/>
        </w:rPr>
        <w:t xml:space="preserve"> </w:t>
      </w:r>
      <w:r w:rsidRPr="00E9080B">
        <w:rPr>
          <w:rFonts w:cs="Times New Roman"/>
          <w:sz w:val="20"/>
        </w:rPr>
        <w:t>flow</w:t>
      </w:r>
      <w:r w:rsidRPr="00E9080B">
        <w:rPr>
          <w:rFonts w:cs="Times New Roman"/>
          <w:spacing w:val="-8"/>
          <w:sz w:val="20"/>
        </w:rPr>
        <w:t xml:space="preserve"> </w:t>
      </w:r>
      <w:r w:rsidRPr="00E9080B">
        <w:rPr>
          <w:rFonts w:cs="Times New Roman"/>
          <w:sz w:val="20"/>
        </w:rPr>
        <w:t>of</w:t>
      </w:r>
      <w:r w:rsidRPr="00E9080B">
        <w:rPr>
          <w:rFonts w:cs="Times New Roman"/>
          <w:spacing w:val="-7"/>
          <w:sz w:val="20"/>
        </w:rPr>
        <w:t xml:space="preserve"> </w:t>
      </w:r>
      <w:r w:rsidRPr="00E9080B">
        <w:rPr>
          <w:rFonts w:cs="Times New Roman"/>
          <w:sz w:val="20"/>
        </w:rPr>
        <w:t>6.0</w:t>
      </w:r>
      <w:r w:rsidRPr="00E9080B">
        <w:rPr>
          <w:rFonts w:cs="Times New Roman"/>
          <w:spacing w:val="-8"/>
          <w:sz w:val="20"/>
        </w:rPr>
        <w:t xml:space="preserve"> </w:t>
      </w:r>
      <w:r w:rsidRPr="00E9080B">
        <w:rPr>
          <w:rFonts w:cs="Times New Roman"/>
          <w:sz w:val="20"/>
        </w:rPr>
        <w:t>m</w:t>
      </w:r>
      <w:r w:rsidRPr="00E9080B">
        <w:rPr>
          <w:rFonts w:cs="Times New Roman"/>
          <w:sz w:val="20"/>
          <w:vertAlign w:val="superscript"/>
        </w:rPr>
        <w:t>3</w:t>
      </w:r>
      <w:r w:rsidRPr="00E9080B">
        <w:rPr>
          <w:rFonts w:cs="Times New Roman"/>
          <w:sz w:val="20"/>
        </w:rPr>
        <w:t>/hr.</w:t>
      </w:r>
      <w:r w:rsidRPr="00E9080B">
        <w:rPr>
          <w:rFonts w:cs="Times New Roman"/>
          <w:spacing w:val="-6"/>
          <w:sz w:val="20"/>
        </w:rPr>
        <w:t xml:space="preserve"> </w:t>
      </w:r>
      <w:r w:rsidRPr="00E9080B">
        <w:rPr>
          <w:rFonts w:cs="Times New Roman"/>
          <w:sz w:val="20"/>
        </w:rPr>
        <w:t>All</w:t>
      </w:r>
      <w:r w:rsidRPr="00E9080B">
        <w:rPr>
          <w:rFonts w:cs="Times New Roman"/>
          <w:spacing w:val="-9"/>
          <w:sz w:val="20"/>
        </w:rPr>
        <w:t xml:space="preserve"> </w:t>
      </w:r>
      <w:r w:rsidRPr="00E9080B">
        <w:rPr>
          <w:rFonts w:cs="Times New Roman"/>
          <w:sz w:val="20"/>
        </w:rPr>
        <w:t>lines</w:t>
      </w:r>
      <w:r w:rsidRPr="00E9080B">
        <w:rPr>
          <w:rFonts w:cs="Times New Roman"/>
          <w:spacing w:val="-8"/>
          <w:sz w:val="20"/>
        </w:rPr>
        <w:t xml:space="preserve"> </w:t>
      </w:r>
      <w:r w:rsidRPr="00E9080B">
        <w:rPr>
          <w:rFonts w:cs="Times New Roman"/>
          <w:sz w:val="20"/>
        </w:rPr>
        <w:t>connecting</w:t>
      </w:r>
      <w:r w:rsidRPr="00E9080B">
        <w:rPr>
          <w:rFonts w:cs="Times New Roman"/>
          <w:spacing w:val="-8"/>
          <w:sz w:val="20"/>
        </w:rPr>
        <w:t xml:space="preserve"> </w:t>
      </w:r>
      <w:r w:rsidRPr="00E9080B">
        <w:rPr>
          <w:rFonts w:cs="Times New Roman"/>
          <w:sz w:val="20"/>
        </w:rPr>
        <w:t>knock-out</w:t>
      </w:r>
      <w:r w:rsidRPr="00E9080B">
        <w:rPr>
          <w:rFonts w:cs="Times New Roman"/>
          <w:spacing w:val="-7"/>
          <w:sz w:val="20"/>
        </w:rPr>
        <w:t xml:space="preserve"> </w:t>
      </w:r>
      <w:r w:rsidRPr="00E9080B">
        <w:rPr>
          <w:rFonts w:cs="Times New Roman"/>
          <w:sz w:val="20"/>
        </w:rPr>
        <w:t>drums, seal drums and the flare stack shall be free of pockets. The seal leg shall be provided with a 1½” siphon</w:t>
      </w:r>
      <w:r w:rsidRPr="00E9080B">
        <w:rPr>
          <w:rFonts w:cs="Times New Roman"/>
          <w:spacing w:val="-12"/>
          <w:sz w:val="20"/>
        </w:rPr>
        <w:t xml:space="preserve"> </w:t>
      </w:r>
      <w:r w:rsidRPr="00E9080B">
        <w:rPr>
          <w:rFonts w:cs="Times New Roman"/>
          <w:sz w:val="20"/>
        </w:rPr>
        <w:t>breaker.</w:t>
      </w:r>
      <w:r w:rsidRPr="00E9080B">
        <w:rPr>
          <w:rFonts w:cs="Times New Roman"/>
          <w:spacing w:val="-11"/>
          <w:sz w:val="20"/>
        </w:rPr>
        <w:t xml:space="preserve"> </w:t>
      </w:r>
      <w:r w:rsidRPr="00E9080B">
        <w:rPr>
          <w:rFonts w:cs="Times New Roman"/>
          <w:sz w:val="20"/>
        </w:rPr>
        <w:t>Provision</w:t>
      </w:r>
      <w:r w:rsidRPr="00E9080B">
        <w:rPr>
          <w:rFonts w:cs="Times New Roman"/>
          <w:spacing w:val="-11"/>
          <w:sz w:val="20"/>
        </w:rPr>
        <w:t xml:space="preserve"> </w:t>
      </w:r>
      <w:r w:rsidRPr="00E9080B">
        <w:rPr>
          <w:rFonts w:cs="Times New Roman"/>
          <w:sz w:val="20"/>
        </w:rPr>
        <w:t>shall</w:t>
      </w:r>
      <w:r w:rsidRPr="00E9080B">
        <w:rPr>
          <w:rFonts w:cs="Times New Roman"/>
          <w:spacing w:val="-12"/>
          <w:sz w:val="20"/>
        </w:rPr>
        <w:t xml:space="preserve"> </w:t>
      </w:r>
      <w:r w:rsidRPr="00E9080B">
        <w:rPr>
          <w:rFonts w:cs="Times New Roman"/>
          <w:sz w:val="20"/>
        </w:rPr>
        <w:t>be</w:t>
      </w:r>
      <w:r w:rsidRPr="00E9080B">
        <w:rPr>
          <w:rFonts w:cs="Times New Roman"/>
          <w:spacing w:val="-12"/>
          <w:sz w:val="20"/>
        </w:rPr>
        <w:t xml:space="preserve"> </w:t>
      </w:r>
      <w:r w:rsidRPr="00E9080B">
        <w:rPr>
          <w:rFonts w:cs="Times New Roman"/>
          <w:sz w:val="20"/>
        </w:rPr>
        <w:t>made</w:t>
      </w:r>
      <w:r w:rsidRPr="00E9080B">
        <w:rPr>
          <w:rFonts w:cs="Times New Roman"/>
          <w:spacing w:val="-11"/>
          <w:sz w:val="20"/>
        </w:rPr>
        <w:t xml:space="preserve"> </w:t>
      </w:r>
      <w:r w:rsidRPr="00E9080B">
        <w:rPr>
          <w:rFonts w:cs="Times New Roman"/>
          <w:sz w:val="20"/>
        </w:rPr>
        <w:t>to</w:t>
      </w:r>
      <w:r w:rsidRPr="00E9080B">
        <w:rPr>
          <w:rFonts w:cs="Times New Roman"/>
          <w:spacing w:val="-12"/>
          <w:sz w:val="20"/>
        </w:rPr>
        <w:t xml:space="preserve"> </w:t>
      </w:r>
      <w:r w:rsidRPr="00E9080B">
        <w:rPr>
          <w:rFonts w:cs="Times New Roman"/>
          <w:sz w:val="20"/>
        </w:rPr>
        <w:t>skim</w:t>
      </w:r>
      <w:r w:rsidRPr="00E9080B">
        <w:rPr>
          <w:rFonts w:cs="Times New Roman"/>
          <w:spacing w:val="-8"/>
          <w:sz w:val="20"/>
        </w:rPr>
        <w:t xml:space="preserve"> </w:t>
      </w:r>
      <w:r w:rsidRPr="00E9080B">
        <w:rPr>
          <w:rFonts w:cs="Times New Roman"/>
          <w:sz w:val="20"/>
        </w:rPr>
        <w:t>off</w:t>
      </w:r>
      <w:r w:rsidRPr="00E9080B">
        <w:rPr>
          <w:rFonts w:cs="Times New Roman"/>
          <w:spacing w:val="-12"/>
          <w:sz w:val="20"/>
        </w:rPr>
        <w:t xml:space="preserve"> </w:t>
      </w:r>
      <w:r w:rsidRPr="00E9080B">
        <w:rPr>
          <w:rFonts w:cs="Times New Roman"/>
          <w:sz w:val="20"/>
        </w:rPr>
        <w:t>any</w:t>
      </w:r>
      <w:r w:rsidRPr="00E9080B">
        <w:rPr>
          <w:rFonts w:cs="Times New Roman"/>
          <w:spacing w:val="-11"/>
          <w:sz w:val="20"/>
        </w:rPr>
        <w:t xml:space="preserve"> </w:t>
      </w:r>
      <w:r w:rsidRPr="00E9080B">
        <w:rPr>
          <w:rFonts w:cs="Times New Roman"/>
          <w:sz w:val="20"/>
        </w:rPr>
        <w:t>oil</w:t>
      </w:r>
      <w:r w:rsidRPr="00E9080B">
        <w:rPr>
          <w:rFonts w:cs="Times New Roman"/>
          <w:spacing w:val="-11"/>
          <w:sz w:val="20"/>
        </w:rPr>
        <w:t xml:space="preserve"> </w:t>
      </w:r>
      <w:r w:rsidRPr="00E9080B">
        <w:rPr>
          <w:rFonts w:cs="Times New Roman"/>
          <w:sz w:val="20"/>
        </w:rPr>
        <w:t>that</w:t>
      </w:r>
      <w:r w:rsidRPr="00E9080B">
        <w:rPr>
          <w:rFonts w:cs="Times New Roman"/>
          <w:spacing w:val="-12"/>
          <w:sz w:val="20"/>
        </w:rPr>
        <w:t xml:space="preserve"> </w:t>
      </w:r>
      <w:r w:rsidRPr="00E9080B">
        <w:rPr>
          <w:rFonts w:cs="Times New Roman"/>
          <w:sz w:val="20"/>
        </w:rPr>
        <w:t>get</w:t>
      </w:r>
      <w:r w:rsidRPr="00E9080B">
        <w:rPr>
          <w:rFonts w:cs="Times New Roman"/>
          <w:spacing w:val="-11"/>
          <w:sz w:val="20"/>
        </w:rPr>
        <w:t xml:space="preserve"> </w:t>
      </w:r>
      <w:r w:rsidRPr="00E9080B">
        <w:rPr>
          <w:rFonts w:cs="Times New Roman"/>
          <w:sz w:val="20"/>
        </w:rPr>
        <w:t>accumulated</w:t>
      </w:r>
      <w:r w:rsidRPr="00E9080B">
        <w:rPr>
          <w:rFonts w:cs="Times New Roman"/>
          <w:spacing w:val="-10"/>
          <w:sz w:val="20"/>
        </w:rPr>
        <w:t xml:space="preserve"> </w:t>
      </w:r>
      <w:r w:rsidRPr="00E9080B">
        <w:rPr>
          <w:rFonts w:cs="Times New Roman"/>
          <w:sz w:val="20"/>
        </w:rPr>
        <w:t>in</w:t>
      </w:r>
      <w:r w:rsidRPr="00E9080B">
        <w:rPr>
          <w:rFonts w:cs="Times New Roman"/>
          <w:spacing w:val="-9"/>
          <w:sz w:val="20"/>
        </w:rPr>
        <w:t xml:space="preserve"> </w:t>
      </w:r>
      <w:r w:rsidRPr="00E9080B">
        <w:rPr>
          <w:rFonts w:cs="Times New Roman"/>
          <w:sz w:val="20"/>
        </w:rPr>
        <w:t>water</w:t>
      </w:r>
      <w:r w:rsidRPr="00E9080B">
        <w:rPr>
          <w:rFonts w:cs="Times New Roman"/>
          <w:spacing w:val="-10"/>
          <w:sz w:val="20"/>
        </w:rPr>
        <w:t xml:space="preserve"> </w:t>
      </w:r>
      <w:r w:rsidRPr="00E9080B">
        <w:rPr>
          <w:rFonts w:cs="Times New Roman"/>
          <w:sz w:val="20"/>
        </w:rPr>
        <w:t>seal</w:t>
      </w:r>
      <w:r w:rsidRPr="00E9080B">
        <w:rPr>
          <w:rFonts w:cs="Times New Roman"/>
          <w:spacing w:val="-12"/>
          <w:sz w:val="20"/>
        </w:rPr>
        <w:t xml:space="preserve"> </w:t>
      </w:r>
      <w:r w:rsidRPr="00E9080B">
        <w:rPr>
          <w:rFonts w:cs="Times New Roman"/>
          <w:sz w:val="20"/>
        </w:rPr>
        <w:t>drum.</w:t>
      </w:r>
    </w:p>
    <w:p w14:paraId="61EEDA52" w14:textId="77777777" w:rsidR="00DB486D" w:rsidRPr="00E9080B" w:rsidRDefault="00DB486D" w:rsidP="00DB486D">
      <w:pPr>
        <w:pStyle w:val="BodyText"/>
        <w:tabs>
          <w:tab w:val="left" w:pos="9781"/>
        </w:tabs>
        <w:spacing w:before="6"/>
        <w:ind w:right="-1"/>
        <w:rPr>
          <w:rFonts w:ascii="Times New Roman" w:hAnsi="Times New Roman" w:cs="Times New Roman"/>
        </w:rPr>
      </w:pPr>
    </w:p>
    <w:p w14:paraId="233A782C" w14:textId="77777777" w:rsidR="00DB486D" w:rsidRPr="00E9080B" w:rsidRDefault="00DB486D" w:rsidP="001E291B">
      <w:pPr>
        <w:pStyle w:val="Heading3"/>
        <w:numPr>
          <w:ilvl w:val="2"/>
          <w:numId w:val="210"/>
        </w:numPr>
        <w:suppressAutoHyphens w:val="0"/>
        <w:textAlignment w:val="auto"/>
        <w:rPr>
          <w:rFonts w:cs="Times New Roman"/>
          <w:sz w:val="20"/>
          <w:szCs w:val="20"/>
        </w:rPr>
      </w:pPr>
      <w:r w:rsidRPr="00E9080B">
        <w:rPr>
          <w:rFonts w:cs="Times New Roman"/>
          <w:sz w:val="20"/>
          <w:szCs w:val="20"/>
        </w:rPr>
        <w:t>Steam</w:t>
      </w:r>
      <w:r w:rsidRPr="00E9080B">
        <w:rPr>
          <w:rFonts w:cs="Times New Roman"/>
          <w:spacing w:val="-2"/>
          <w:sz w:val="20"/>
          <w:szCs w:val="20"/>
        </w:rPr>
        <w:t xml:space="preserve"> </w:t>
      </w:r>
      <w:r w:rsidRPr="00E9080B">
        <w:rPr>
          <w:rFonts w:cs="Times New Roman"/>
          <w:sz w:val="20"/>
          <w:szCs w:val="20"/>
        </w:rPr>
        <w:t>Turbine</w:t>
      </w:r>
      <w:r w:rsidRPr="00E9080B">
        <w:rPr>
          <w:rFonts w:cs="Times New Roman"/>
          <w:b/>
          <w:sz w:val="20"/>
          <w:szCs w:val="20"/>
        </w:rPr>
        <w:t>:</w:t>
      </w:r>
    </w:p>
    <w:p w14:paraId="1520F78B" w14:textId="77777777" w:rsidR="00DB486D" w:rsidRPr="00E9080B" w:rsidRDefault="00DB486D" w:rsidP="00DB486D">
      <w:pPr>
        <w:pStyle w:val="BodyText"/>
        <w:tabs>
          <w:tab w:val="left" w:pos="9781"/>
        </w:tabs>
        <w:spacing w:before="2"/>
        <w:ind w:right="-1"/>
        <w:rPr>
          <w:rFonts w:ascii="Times New Roman" w:hAnsi="Times New Roman" w:cs="Times New Roman"/>
        </w:rPr>
      </w:pPr>
    </w:p>
    <w:p w14:paraId="2CC554E2" w14:textId="77777777" w:rsidR="00DB486D" w:rsidRPr="00E9080B" w:rsidRDefault="00DB486D" w:rsidP="001E291B">
      <w:pPr>
        <w:pStyle w:val="Heading4"/>
        <w:numPr>
          <w:ilvl w:val="3"/>
          <w:numId w:val="210"/>
        </w:numPr>
        <w:suppressAutoHyphens w:val="0"/>
        <w:textAlignment w:val="auto"/>
        <w:rPr>
          <w:rFonts w:cs="Times New Roman"/>
          <w:sz w:val="20"/>
        </w:rPr>
      </w:pPr>
      <w:r w:rsidRPr="00E9080B">
        <w:rPr>
          <w:rFonts w:cs="Times New Roman"/>
          <w:sz w:val="20"/>
        </w:rPr>
        <w:t>Lubrication</w:t>
      </w:r>
      <w:r w:rsidRPr="00E9080B">
        <w:rPr>
          <w:rFonts w:cs="Times New Roman"/>
          <w:spacing w:val="-1"/>
          <w:sz w:val="20"/>
        </w:rPr>
        <w:t xml:space="preserve"> </w:t>
      </w:r>
      <w:r w:rsidRPr="00E9080B">
        <w:rPr>
          <w:rFonts w:cs="Times New Roman"/>
          <w:sz w:val="20"/>
        </w:rPr>
        <w:t>Systems:</w:t>
      </w:r>
    </w:p>
    <w:p w14:paraId="29561D39" w14:textId="77777777" w:rsidR="00DB486D" w:rsidRPr="00E9080B" w:rsidRDefault="00DB486D" w:rsidP="00DB486D">
      <w:pPr>
        <w:pStyle w:val="Heading5"/>
        <w:numPr>
          <w:ilvl w:val="0"/>
          <w:numId w:val="0"/>
        </w:numPr>
        <w:ind w:left="2552"/>
        <w:jc w:val="both"/>
        <w:rPr>
          <w:rFonts w:cs="Times New Roman"/>
          <w:sz w:val="20"/>
        </w:rPr>
      </w:pPr>
      <w:r w:rsidRPr="00E9080B">
        <w:rPr>
          <w:rFonts w:cs="Times New Roman"/>
          <w:sz w:val="20"/>
        </w:rPr>
        <w:t>Rundown tanks should be provided for the safe coast-down of the steam turbines with high coast down periods. Emergency power shall be provided in absence of run-down tanks.</w:t>
      </w:r>
    </w:p>
    <w:p w14:paraId="67ABD33E" w14:textId="77777777" w:rsidR="00DB486D" w:rsidRPr="00E9080B" w:rsidRDefault="00DB486D" w:rsidP="001E291B">
      <w:pPr>
        <w:pStyle w:val="Heading4"/>
        <w:numPr>
          <w:ilvl w:val="3"/>
          <w:numId w:val="210"/>
        </w:numPr>
        <w:suppressAutoHyphens w:val="0"/>
        <w:textAlignment w:val="auto"/>
        <w:rPr>
          <w:rFonts w:cs="Times New Roman"/>
          <w:sz w:val="20"/>
        </w:rPr>
      </w:pPr>
      <w:r w:rsidRPr="00E9080B">
        <w:rPr>
          <w:rFonts w:cs="Times New Roman"/>
          <w:sz w:val="20"/>
        </w:rPr>
        <w:t>Steam</w:t>
      </w:r>
      <w:r w:rsidRPr="00E9080B">
        <w:rPr>
          <w:rFonts w:cs="Times New Roman"/>
          <w:spacing w:val="1"/>
          <w:sz w:val="20"/>
        </w:rPr>
        <w:t xml:space="preserve"> </w:t>
      </w:r>
      <w:r w:rsidRPr="00E9080B">
        <w:rPr>
          <w:rFonts w:cs="Times New Roman"/>
          <w:sz w:val="20"/>
        </w:rPr>
        <w:t>Purity:</w:t>
      </w:r>
    </w:p>
    <w:p w14:paraId="45D3F2ED" w14:textId="77777777" w:rsidR="00DB486D" w:rsidRPr="00E9080B" w:rsidRDefault="00DB486D" w:rsidP="00DB486D">
      <w:pPr>
        <w:pStyle w:val="Heading5"/>
        <w:numPr>
          <w:ilvl w:val="0"/>
          <w:numId w:val="0"/>
        </w:numPr>
        <w:ind w:left="2552"/>
        <w:jc w:val="both"/>
        <w:rPr>
          <w:rFonts w:cs="Times New Roman"/>
          <w:sz w:val="20"/>
        </w:rPr>
      </w:pPr>
      <w:r w:rsidRPr="00E9080B">
        <w:rPr>
          <w:rFonts w:cs="Times New Roman"/>
          <w:sz w:val="20"/>
        </w:rPr>
        <w:t>The steam purity shall meet the process requirement and design parameters.</w:t>
      </w:r>
    </w:p>
    <w:p w14:paraId="6F1B3C2C" w14:textId="77777777" w:rsidR="00DB486D" w:rsidRPr="00E9080B" w:rsidRDefault="00DB486D" w:rsidP="00DB486D">
      <w:pPr>
        <w:rPr>
          <w:rFonts w:ascii="Times New Roman" w:hAnsi="Times New Roman" w:cs="Times New Roman"/>
          <w:sz w:val="20"/>
          <w:szCs w:val="20"/>
        </w:rPr>
      </w:pPr>
    </w:p>
    <w:p w14:paraId="02E0482B" w14:textId="77777777" w:rsidR="00DB486D" w:rsidRPr="00E9080B" w:rsidRDefault="00DB486D" w:rsidP="001E291B">
      <w:pPr>
        <w:pStyle w:val="Heading4"/>
        <w:numPr>
          <w:ilvl w:val="3"/>
          <w:numId w:val="210"/>
        </w:numPr>
        <w:suppressAutoHyphens w:val="0"/>
        <w:textAlignment w:val="auto"/>
        <w:rPr>
          <w:rFonts w:cs="Times New Roman"/>
          <w:sz w:val="20"/>
        </w:rPr>
      </w:pPr>
      <w:r w:rsidRPr="00E9080B">
        <w:rPr>
          <w:rFonts w:cs="Times New Roman"/>
          <w:sz w:val="20"/>
        </w:rPr>
        <w:t>Process Control and Protection</w:t>
      </w:r>
      <w:r w:rsidRPr="00E9080B">
        <w:rPr>
          <w:rFonts w:cs="Times New Roman"/>
          <w:spacing w:val="1"/>
          <w:sz w:val="20"/>
        </w:rPr>
        <w:t xml:space="preserve"> </w:t>
      </w:r>
      <w:r w:rsidRPr="00E9080B">
        <w:rPr>
          <w:rFonts w:cs="Times New Roman"/>
          <w:sz w:val="20"/>
        </w:rPr>
        <w:t>Systems:</w:t>
      </w:r>
    </w:p>
    <w:p w14:paraId="713D478D" w14:textId="77777777" w:rsidR="00DB486D" w:rsidRPr="00E9080B" w:rsidRDefault="00DB486D" w:rsidP="00DB486D">
      <w:pPr>
        <w:pStyle w:val="BodyText"/>
        <w:tabs>
          <w:tab w:val="left" w:pos="9781"/>
        </w:tabs>
        <w:spacing w:before="3"/>
        <w:ind w:right="-1"/>
        <w:rPr>
          <w:rFonts w:ascii="Times New Roman" w:hAnsi="Times New Roman" w:cs="Times New Roman"/>
          <w:b/>
        </w:rPr>
      </w:pPr>
    </w:p>
    <w:p w14:paraId="56EED353"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A manual trip device or button shall be provided near the</w:t>
      </w:r>
      <w:r w:rsidRPr="00E9080B">
        <w:rPr>
          <w:rFonts w:cs="Times New Roman"/>
          <w:spacing w:val="-5"/>
          <w:sz w:val="20"/>
        </w:rPr>
        <w:t xml:space="preserve"> </w:t>
      </w:r>
      <w:r w:rsidRPr="00E9080B">
        <w:rPr>
          <w:rFonts w:cs="Times New Roman"/>
          <w:sz w:val="20"/>
        </w:rPr>
        <w:t>turbine.</w:t>
      </w:r>
    </w:p>
    <w:p w14:paraId="232E05AC"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On extraction turbines, the extraction lines shall be provided with a non-return valve (combined check or trip</w:t>
      </w:r>
      <w:r w:rsidRPr="00E9080B">
        <w:rPr>
          <w:rFonts w:cs="Times New Roman"/>
          <w:spacing w:val="-3"/>
          <w:sz w:val="20"/>
        </w:rPr>
        <w:t xml:space="preserve"> </w:t>
      </w:r>
      <w:r w:rsidRPr="00E9080B">
        <w:rPr>
          <w:rFonts w:cs="Times New Roman"/>
          <w:sz w:val="20"/>
        </w:rPr>
        <w:t>valve).</w:t>
      </w:r>
    </w:p>
    <w:p w14:paraId="379C6E41" w14:textId="77777777" w:rsidR="00DB486D" w:rsidRPr="00E9080B" w:rsidRDefault="00DB486D" w:rsidP="00DB486D">
      <w:pPr>
        <w:pStyle w:val="BodyText"/>
        <w:tabs>
          <w:tab w:val="left" w:pos="9781"/>
        </w:tabs>
        <w:spacing w:before="10"/>
        <w:ind w:right="-1"/>
        <w:rPr>
          <w:rFonts w:ascii="Times New Roman" w:hAnsi="Times New Roman" w:cs="Times New Roman"/>
        </w:rPr>
      </w:pPr>
    </w:p>
    <w:p w14:paraId="073E7421" w14:textId="77777777" w:rsidR="00DB486D" w:rsidRPr="00E9080B" w:rsidRDefault="00DB486D" w:rsidP="001E291B">
      <w:pPr>
        <w:pStyle w:val="Heading3"/>
        <w:numPr>
          <w:ilvl w:val="2"/>
          <w:numId w:val="210"/>
        </w:numPr>
        <w:suppressAutoHyphens w:val="0"/>
        <w:textAlignment w:val="auto"/>
        <w:rPr>
          <w:rFonts w:cs="Times New Roman"/>
          <w:sz w:val="20"/>
          <w:szCs w:val="20"/>
        </w:rPr>
      </w:pPr>
      <w:r w:rsidRPr="00E9080B">
        <w:rPr>
          <w:rFonts w:cs="Times New Roman"/>
          <w:sz w:val="20"/>
          <w:szCs w:val="20"/>
        </w:rPr>
        <w:t>Gas</w:t>
      </w:r>
      <w:r w:rsidRPr="00E9080B">
        <w:rPr>
          <w:rFonts w:cs="Times New Roman"/>
          <w:spacing w:val="-2"/>
          <w:sz w:val="20"/>
          <w:szCs w:val="20"/>
        </w:rPr>
        <w:t xml:space="preserve"> </w:t>
      </w:r>
      <w:r w:rsidRPr="00E9080B">
        <w:rPr>
          <w:rFonts w:cs="Times New Roman"/>
          <w:sz w:val="20"/>
          <w:szCs w:val="20"/>
        </w:rPr>
        <w:t>Turbine:</w:t>
      </w:r>
    </w:p>
    <w:p w14:paraId="01F9D887" w14:textId="77777777" w:rsidR="00DB486D" w:rsidRPr="00E9080B" w:rsidRDefault="00DB486D" w:rsidP="001E291B">
      <w:pPr>
        <w:pStyle w:val="Heading4"/>
        <w:numPr>
          <w:ilvl w:val="3"/>
          <w:numId w:val="210"/>
        </w:numPr>
        <w:suppressAutoHyphens w:val="0"/>
        <w:textAlignment w:val="auto"/>
        <w:rPr>
          <w:rFonts w:cs="Times New Roman"/>
          <w:sz w:val="20"/>
        </w:rPr>
      </w:pPr>
      <w:r w:rsidRPr="00E9080B">
        <w:rPr>
          <w:rFonts w:cs="Times New Roman"/>
          <w:sz w:val="20"/>
        </w:rPr>
        <w:lastRenderedPageBreak/>
        <w:t>Inlet and Exhaust</w:t>
      </w:r>
      <w:r w:rsidRPr="00E9080B">
        <w:rPr>
          <w:rFonts w:cs="Times New Roman"/>
          <w:spacing w:val="-2"/>
          <w:sz w:val="20"/>
        </w:rPr>
        <w:t xml:space="preserve"> </w:t>
      </w:r>
      <w:r w:rsidRPr="00E9080B">
        <w:rPr>
          <w:rFonts w:cs="Times New Roman"/>
          <w:sz w:val="20"/>
        </w:rPr>
        <w:t>Conditions:</w:t>
      </w:r>
    </w:p>
    <w:p w14:paraId="68F471E8"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 xml:space="preserve">Gas turbine shall be provided with suitable air filtration system based on the condition of the ambient air; and </w:t>
      </w:r>
    </w:p>
    <w:p w14:paraId="04C2BA56"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Flue gas exhaust system ducting shall be provided with suitable silencer to limit the sound as per applicable standard or statutory</w:t>
      </w:r>
      <w:r w:rsidRPr="00E9080B">
        <w:rPr>
          <w:rFonts w:cs="Times New Roman"/>
          <w:spacing w:val="-3"/>
          <w:sz w:val="20"/>
        </w:rPr>
        <w:t xml:space="preserve"> </w:t>
      </w:r>
      <w:r w:rsidRPr="00E9080B">
        <w:rPr>
          <w:rFonts w:cs="Times New Roman"/>
          <w:sz w:val="20"/>
        </w:rPr>
        <w:t>requirement.</w:t>
      </w:r>
    </w:p>
    <w:p w14:paraId="3D7332AF" w14:textId="77777777" w:rsidR="00DB486D" w:rsidRPr="00E9080B" w:rsidRDefault="00DB486D" w:rsidP="00DB486D">
      <w:pPr>
        <w:pStyle w:val="BodyText"/>
        <w:tabs>
          <w:tab w:val="left" w:pos="9781"/>
        </w:tabs>
        <w:spacing w:before="10"/>
        <w:ind w:right="-1"/>
        <w:rPr>
          <w:rFonts w:ascii="Times New Roman" w:hAnsi="Times New Roman" w:cs="Times New Roman"/>
        </w:rPr>
      </w:pPr>
    </w:p>
    <w:p w14:paraId="076C3B52" w14:textId="77777777" w:rsidR="00DB486D" w:rsidRPr="00E9080B" w:rsidRDefault="00DB486D" w:rsidP="001E291B">
      <w:pPr>
        <w:pStyle w:val="Heading4"/>
        <w:numPr>
          <w:ilvl w:val="3"/>
          <w:numId w:val="210"/>
        </w:numPr>
        <w:suppressAutoHyphens w:val="0"/>
        <w:textAlignment w:val="auto"/>
        <w:rPr>
          <w:rFonts w:cs="Times New Roman"/>
          <w:sz w:val="20"/>
        </w:rPr>
      </w:pPr>
      <w:r w:rsidRPr="00E9080B">
        <w:rPr>
          <w:rFonts w:cs="Times New Roman"/>
          <w:sz w:val="20"/>
        </w:rPr>
        <w:t>Fuel</w:t>
      </w:r>
      <w:r w:rsidRPr="00E9080B">
        <w:rPr>
          <w:rFonts w:cs="Times New Roman"/>
          <w:spacing w:val="-2"/>
          <w:sz w:val="20"/>
        </w:rPr>
        <w:t xml:space="preserve"> </w:t>
      </w:r>
      <w:r w:rsidRPr="00E9080B">
        <w:rPr>
          <w:rFonts w:cs="Times New Roman"/>
          <w:sz w:val="20"/>
        </w:rPr>
        <w:t>Systems:</w:t>
      </w:r>
    </w:p>
    <w:p w14:paraId="5E2C60CD"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 xml:space="preserve">Facilities with dual fuel firing capability shall have provision </w:t>
      </w:r>
      <w:r w:rsidRPr="00E9080B">
        <w:rPr>
          <w:rFonts w:cs="Times New Roman"/>
          <w:spacing w:val="3"/>
          <w:sz w:val="20"/>
        </w:rPr>
        <w:t xml:space="preserve">for </w:t>
      </w:r>
      <w:r w:rsidRPr="00E9080B">
        <w:rPr>
          <w:rFonts w:cs="Times New Roman"/>
          <w:sz w:val="20"/>
        </w:rPr>
        <w:t>continuously purging the liquid fuel lines when the turbine is running on gaseous</w:t>
      </w:r>
      <w:r w:rsidRPr="00E9080B">
        <w:rPr>
          <w:rFonts w:cs="Times New Roman"/>
          <w:spacing w:val="-7"/>
          <w:sz w:val="20"/>
        </w:rPr>
        <w:t xml:space="preserve"> </w:t>
      </w:r>
      <w:r w:rsidRPr="00E9080B">
        <w:rPr>
          <w:rFonts w:cs="Times New Roman"/>
          <w:sz w:val="20"/>
        </w:rPr>
        <w:t>fuel;</w:t>
      </w:r>
    </w:p>
    <w:p w14:paraId="678A7229" w14:textId="77777777" w:rsidR="00DB486D" w:rsidRPr="00E9080B" w:rsidRDefault="00DB486D" w:rsidP="00DB486D">
      <w:pPr>
        <w:pStyle w:val="Heading4"/>
        <w:numPr>
          <w:ilvl w:val="0"/>
          <w:numId w:val="0"/>
        </w:numPr>
        <w:ind w:left="1985"/>
        <w:rPr>
          <w:rFonts w:cs="Times New Roman"/>
          <w:sz w:val="20"/>
        </w:rPr>
      </w:pPr>
    </w:p>
    <w:p w14:paraId="454A78FE"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Both the fuel systems Liquid Fuel or Fuel Gas shall have separate provision of fuel shutoff valves in</w:t>
      </w:r>
      <w:r w:rsidRPr="00E9080B">
        <w:rPr>
          <w:rFonts w:cs="Times New Roman"/>
          <w:spacing w:val="-39"/>
          <w:sz w:val="20"/>
        </w:rPr>
        <w:t xml:space="preserve"> </w:t>
      </w:r>
      <w:r w:rsidRPr="00E9080B">
        <w:rPr>
          <w:rFonts w:cs="Times New Roman"/>
          <w:sz w:val="20"/>
        </w:rPr>
        <w:t>the circuit. This shutoff valve shall completely stop the fuel supply to the turbine in case of any shutdown or trip condition. Valve shall only be opened when all firing permissive are</w:t>
      </w:r>
      <w:r w:rsidRPr="00E9080B">
        <w:rPr>
          <w:rFonts w:cs="Times New Roman"/>
          <w:spacing w:val="-16"/>
          <w:sz w:val="20"/>
        </w:rPr>
        <w:t xml:space="preserve"> </w:t>
      </w:r>
      <w:r w:rsidRPr="00E9080B">
        <w:rPr>
          <w:rFonts w:cs="Times New Roman"/>
          <w:sz w:val="20"/>
        </w:rPr>
        <w:t xml:space="preserve">met; and </w:t>
      </w:r>
    </w:p>
    <w:p w14:paraId="551089E7"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Total</w:t>
      </w:r>
      <w:r w:rsidRPr="00E9080B">
        <w:rPr>
          <w:rFonts w:cs="Times New Roman"/>
          <w:spacing w:val="-6"/>
          <w:sz w:val="20"/>
        </w:rPr>
        <w:t xml:space="preserve"> </w:t>
      </w:r>
      <w:r w:rsidRPr="00E9080B">
        <w:rPr>
          <w:rFonts w:cs="Times New Roman"/>
          <w:sz w:val="20"/>
        </w:rPr>
        <w:t>sulphur</w:t>
      </w:r>
      <w:r w:rsidRPr="00E9080B">
        <w:rPr>
          <w:rFonts w:cs="Times New Roman"/>
          <w:spacing w:val="-6"/>
          <w:sz w:val="20"/>
        </w:rPr>
        <w:t xml:space="preserve"> </w:t>
      </w:r>
      <w:r w:rsidRPr="00E9080B">
        <w:rPr>
          <w:rFonts w:cs="Times New Roman"/>
          <w:sz w:val="20"/>
        </w:rPr>
        <w:t>content</w:t>
      </w:r>
      <w:r w:rsidRPr="00E9080B">
        <w:rPr>
          <w:rFonts w:cs="Times New Roman"/>
          <w:spacing w:val="-5"/>
          <w:sz w:val="20"/>
        </w:rPr>
        <w:t xml:space="preserve"> </w:t>
      </w:r>
      <w:r w:rsidRPr="00E9080B">
        <w:rPr>
          <w:rFonts w:cs="Times New Roman"/>
          <w:sz w:val="20"/>
        </w:rPr>
        <w:t>in</w:t>
      </w:r>
      <w:r w:rsidRPr="00E9080B">
        <w:rPr>
          <w:rFonts w:cs="Times New Roman"/>
          <w:spacing w:val="-8"/>
          <w:sz w:val="20"/>
        </w:rPr>
        <w:t xml:space="preserve"> </w:t>
      </w:r>
      <w:r w:rsidRPr="00E9080B">
        <w:rPr>
          <w:rFonts w:cs="Times New Roman"/>
          <w:sz w:val="20"/>
        </w:rPr>
        <w:t>the</w:t>
      </w:r>
      <w:r w:rsidRPr="00E9080B">
        <w:rPr>
          <w:rFonts w:cs="Times New Roman"/>
          <w:spacing w:val="-5"/>
          <w:sz w:val="20"/>
        </w:rPr>
        <w:t xml:space="preserve"> </w:t>
      </w:r>
      <w:r w:rsidRPr="00E9080B">
        <w:rPr>
          <w:rFonts w:cs="Times New Roman"/>
          <w:sz w:val="20"/>
        </w:rPr>
        <w:t>fuel</w:t>
      </w:r>
      <w:r w:rsidRPr="00E9080B">
        <w:rPr>
          <w:rFonts w:cs="Times New Roman"/>
          <w:spacing w:val="-5"/>
          <w:sz w:val="20"/>
        </w:rPr>
        <w:t xml:space="preserve"> </w:t>
      </w:r>
      <w:r w:rsidRPr="00E9080B">
        <w:rPr>
          <w:rFonts w:cs="Times New Roman"/>
          <w:sz w:val="20"/>
        </w:rPr>
        <w:t>oil</w:t>
      </w:r>
      <w:r w:rsidRPr="00E9080B">
        <w:rPr>
          <w:rFonts w:cs="Times New Roman"/>
          <w:spacing w:val="-9"/>
          <w:sz w:val="20"/>
        </w:rPr>
        <w:t xml:space="preserve"> </w:t>
      </w:r>
      <w:r w:rsidRPr="00E9080B">
        <w:rPr>
          <w:rFonts w:cs="Times New Roman"/>
          <w:sz w:val="20"/>
        </w:rPr>
        <w:t>shall</w:t>
      </w:r>
      <w:r w:rsidRPr="00E9080B">
        <w:rPr>
          <w:rFonts w:cs="Times New Roman"/>
          <w:spacing w:val="-5"/>
          <w:sz w:val="20"/>
        </w:rPr>
        <w:t xml:space="preserve"> </w:t>
      </w:r>
      <w:r w:rsidRPr="00E9080B">
        <w:rPr>
          <w:rFonts w:cs="Times New Roman"/>
          <w:sz w:val="20"/>
        </w:rPr>
        <w:t>be</w:t>
      </w:r>
      <w:r w:rsidRPr="00E9080B">
        <w:rPr>
          <w:rFonts w:cs="Times New Roman"/>
          <w:spacing w:val="-7"/>
          <w:sz w:val="20"/>
        </w:rPr>
        <w:t xml:space="preserve"> </w:t>
      </w:r>
      <w:r w:rsidRPr="00E9080B">
        <w:rPr>
          <w:rFonts w:cs="Times New Roman"/>
          <w:sz w:val="20"/>
        </w:rPr>
        <w:t>considered</w:t>
      </w:r>
      <w:r w:rsidRPr="00E9080B">
        <w:rPr>
          <w:rFonts w:cs="Times New Roman"/>
          <w:spacing w:val="-7"/>
          <w:sz w:val="20"/>
        </w:rPr>
        <w:t xml:space="preserve"> </w:t>
      </w:r>
      <w:r w:rsidRPr="00E9080B">
        <w:rPr>
          <w:rFonts w:cs="Times New Roman"/>
          <w:sz w:val="20"/>
        </w:rPr>
        <w:t>for</w:t>
      </w:r>
      <w:r w:rsidRPr="00E9080B">
        <w:rPr>
          <w:rFonts w:cs="Times New Roman"/>
          <w:spacing w:val="-7"/>
          <w:sz w:val="20"/>
        </w:rPr>
        <w:t xml:space="preserve"> </w:t>
      </w:r>
      <w:r w:rsidRPr="00E9080B">
        <w:rPr>
          <w:rFonts w:cs="Times New Roman"/>
          <w:sz w:val="20"/>
        </w:rPr>
        <w:t>designing</w:t>
      </w:r>
      <w:r w:rsidRPr="00E9080B">
        <w:rPr>
          <w:rFonts w:cs="Times New Roman"/>
          <w:spacing w:val="-5"/>
          <w:sz w:val="20"/>
        </w:rPr>
        <w:t xml:space="preserve"> </w:t>
      </w:r>
      <w:r w:rsidRPr="00E9080B">
        <w:rPr>
          <w:rFonts w:cs="Times New Roman"/>
          <w:sz w:val="20"/>
        </w:rPr>
        <w:t>the</w:t>
      </w:r>
      <w:r w:rsidRPr="00E9080B">
        <w:rPr>
          <w:rFonts w:cs="Times New Roman"/>
          <w:spacing w:val="-5"/>
          <w:sz w:val="20"/>
        </w:rPr>
        <w:t xml:space="preserve"> </w:t>
      </w:r>
      <w:r w:rsidRPr="00E9080B">
        <w:rPr>
          <w:rFonts w:cs="Times New Roman"/>
          <w:sz w:val="20"/>
        </w:rPr>
        <w:t>metallurgy</w:t>
      </w:r>
      <w:r w:rsidRPr="00E9080B">
        <w:rPr>
          <w:rFonts w:cs="Times New Roman"/>
          <w:spacing w:val="-5"/>
          <w:sz w:val="20"/>
        </w:rPr>
        <w:t xml:space="preserve"> </w:t>
      </w:r>
      <w:r w:rsidRPr="00E9080B">
        <w:rPr>
          <w:rFonts w:cs="Times New Roman"/>
          <w:sz w:val="20"/>
        </w:rPr>
        <w:t>of</w:t>
      </w:r>
      <w:r w:rsidRPr="00E9080B">
        <w:rPr>
          <w:rFonts w:cs="Times New Roman"/>
          <w:spacing w:val="-7"/>
          <w:sz w:val="20"/>
        </w:rPr>
        <w:t xml:space="preserve"> </w:t>
      </w:r>
      <w:r w:rsidRPr="00E9080B">
        <w:rPr>
          <w:rFonts w:cs="Times New Roman"/>
          <w:sz w:val="20"/>
        </w:rPr>
        <w:t>downstream HRSG’s and Auxiliary boiler coil, stack</w:t>
      </w:r>
      <w:r w:rsidRPr="00E9080B">
        <w:rPr>
          <w:rFonts w:cs="Times New Roman"/>
          <w:spacing w:val="-2"/>
          <w:sz w:val="20"/>
        </w:rPr>
        <w:t xml:space="preserve"> </w:t>
      </w:r>
      <w:r w:rsidRPr="00E9080B">
        <w:rPr>
          <w:rFonts w:cs="Times New Roman"/>
          <w:sz w:val="20"/>
        </w:rPr>
        <w:t>and like other devices.</w:t>
      </w:r>
    </w:p>
    <w:p w14:paraId="768756C1" w14:textId="77777777" w:rsidR="00DB486D" w:rsidRPr="00E9080B" w:rsidRDefault="00DB486D" w:rsidP="00DB486D">
      <w:pPr>
        <w:pStyle w:val="BodyText"/>
        <w:tabs>
          <w:tab w:val="left" w:pos="9781"/>
        </w:tabs>
        <w:spacing w:before="1"/>
        <w:ind w:right="-1"/>
        <w:rPr>
          <w:rFonts w:ascii="Times New Roman" w:hAnsi="Times New Roman" w:cs="Times New Roman"/>
        </w:rPr>
      </w:pPr>
    </w:p>
    <w:p w14:paraId="41182346" w14:textId="77777777" w:rsidR="00DB486D" w:rsidRPr="00E9080B" w:rsidRDefault="00DB486D" w:rsidP="001E291B">
      <w:pPr>
        <w:pStyle w:val="Heading4"/>
        <w:numPr>
          <w:ilvl w:val="3"/>
          <w:numId w:val="210"/>
        </w:numPr>
        <w:suppressAutoHyphens w:val="0"/>
        <w:textAlignment w:val="auto"/>
        <w:rPr>
          <w:rFonts w:cs="Times New Roman"/>
          <w:sz w:val="20"/>
        </w:rPr>
      </w:pPr>
      <w:r w:rsidRPr="00E9080B">
        <w:rPr>
          <w:rFonts w:cs="Times New Roman"/>
          <w:sz w:val="20"/>
        </w:rPr>
        <w:t>Lubrication Systems:</w:t>
      </w:r>
    </w:p>
    <w:p w14:paraId="560E0354" w14:textId="77777777" w:rsidR="00DB486D" w:rsidRPr="00E9080B" w:rsidRDefault="00DB486D" w:rsidP="00DB486D">
      <w:pPr>
        <w:pStyle w:val="Heading5"/>
        <w:numPr>
          <w:ilvl w:val="0"/>
          <w:numId w:val="0"/>
        </w:numPr>
        <w:ind w:left="2552"/>
        <w:jc w:val="both"/>
        <w:rPr>
          <w:rFonts w:cs="Times New Roman"/>
          <w:sz w:val="20"/>
        </w:rPr>
      </w:pPr>
      <w:r w:rsidRPr="00E9080B">
        <w:rPr>
          <w:rFonts w:cs="Times New Roman"/>
          <w:sz w:val="20"/>
        </w:rPr>
        <w:t>Lubricating</w:t>
      </w:r>
      <w:r w:rsidRPr="00E9080B">
        <w:rPr>
          <w:rFonts w:cs="Times New Roman"/>
          <w:spacing w:val="-8"/>
          <w:sz w:val="20"/>
        </w:rPr>
        <w:t xml:space="preserve"> </w:t>
      </w:r>
      <w:r w:rsidRPr="00E9080B">
        <w:rPr>
          <w:rFonts w:cs="Times New Roman"/>
          <w:sz w:val="20"/>
        </w:rPr>
        <w:t>oil</w:t>
      </w:r>
      <w:r w:rsidRPr="00E9080B">
        <w:rPr>
          <w:rFonts w:cs="Times New Roman"/>
          <w:spacing w:val="-9"/>
          <w:sz w:val="20"/>
        </w:rPr>
        <w:t xml:space="preserve"> </w:t>
      </w:r>
      <w:r w:rsidRPr="00E9080B">
        <w:rPr>
          <w:rFonts w:cs="Times New Roman"/>
          <w:sz w:val="20"/>
        </w:rPr>
        <w:t>pumps</w:t>
      </w:r>
      <w:r w:rsidRPr="00E9080B">
        <w:rPr>
          <w:rFonts w:cs="Times New Roman"/>
          <w:spacing w:val="-9"/>
          <w:sz w:val="20"/>
        </w:rPr>
        <w:t xml:space="preserve"> </w:t>
      </w:r>
      <w:r w:rsidRPr="00E9080B">
        <w:rPr>
          <w:rFonts w:cs="Times New Roman"/>
          <w:sz w:val="20"/>
        </w:rPr>
        <w:t>with</w:t>
      </w:r>
      <w:r w:rsidRPr="00E9080B">
        <w:rPr>
          <w:rFonts w:cs="Times New Roman"/>
          <w:spacing w:val="-8"/>
          <w:sz w:val="20"/>
        </w:rPr>
        <w:t xml:space="preserve"> </w:t>
      </w:r>
      <w:r w:rsidRPr="00E9080B">
        <w:rPr>
          <w:rFonts w:cs="Times New Roman"/>
          <w:sz w:val="20"/>
        </w:rPr>
        <w:t>separate</w:t>
      </w:r>
      <w:r w:rsidRPr="00E9080B">
        <w:rPr>
          <w:rFonts w:cs="Times New Roman"/>
          <w:spacing w:val="-7"/>
          <w:sz w:val="20"/>
        </w:rPr>
        <w:t xml:space="preserve"> </w:t>
      </w:r>
      <w:r w:rsidRPr="00E9080B">
        <w:rPr>
          <w:rFonts w:cs="Times New Roman"/>
          <w:sz w:val="20"/>
        </w:rPr>
        <w:t>emergency</w:t>
      </w:r>
      <w:r w:rsidRPr="00E9080B">
        <w:rPr>
          <w:rFonts w:cs="Times New Roman"/>
          <w:spacing w:val="-9"/>
          <w:sz w:val="20"/>
        </w:rPr>
        <w:t xml:space="preserve"> </w:t>
      </w:r>
      <w:r w:rsidRPr="00E9080B">
        <w:rPr>
          <w:rFonts w:cs="Times New Roman"/>
          <w:sz w:val="20"/>
        </w:rPr>
        <w:t>source</w:t>
      </w:r>
      <w:r w:rsidRPr="00E9080B">
        <w:rPr>
          <w:rFonts w:cs="Times New Roman"/>
          <w:spacing w:val="-6"/>
          <w:sz w:val="20"/>
        </w:rPr>
        <w:t xml:space="preserve"> </w:t>
      </w:r>
      <w:r w:rsidRPr="00E9080B">
        <w:rPr>
          <w:rFonts w:cs="Times New Roman"/>
          <w:sz w:val="20"/>
        </w:rPr>
        <w:t>of</w:t>
      </w:r>
      <w:r w:rsidRPr="00E9080B">
        <w:rPr>
          <w:rFonts w:cs="Times New Roman"/>
          <w:spacing w:val="-11"/>
          <w:sz w:val="20"/>
        </w:rPr>
        <w:t xml:space="preserve"> </w:t>
      </w:r>
      <w:r w:rsidRPr="00E9080B">
        <w:rPr>
          <w:rFonts w:cs="Times New Roman"/>
          <w:sz w:val="20"/>
        </w:rPr>
        <w:t>power</w:t>
      </w:r>
      <w:r w:rsidRPr="00E9080B">
        <w:rPr>
          <w:rFonts w:cs="Times New Roman"/>
          <w:spacing w:val="-6"/>
          <w:sz w:val="20"/>
        </w:rPr>
        <w:t xml:space="preserve"> </w:t>
      </w:r>
      <w:r w:rsidRPr="00E9080B">
        <w:rPr>
          <w:rFonts w:cs="Times New Roman"/>
          <w:sz w:val="20"/>
        </w:rPr>
        <w:t>supply</w:t>
      </w:r>
      <w:r w:rsidRPr="00E9080B">
        <w:rPr>
          <w:rFonts w:cs="Times New Roman"/>
          <w:spacing w:val="-9"/>
          <w:sz w:val="20"/>
        </w:rPr>
        <w:t xml:space="preserve"> </w:t>
      </w:r>
      <w:r w:rsidRPr="00E9080B">
        <w:rPr>
          <w:rFonts w:cs="Times New Roman"/>
          <w:sz w:val="20"/>
        </w:rPr>
        <w:t>shall</w:t>
      </w:r>
      <w:r w:rsidRPr="00E9080B">
        <w:rPr>
          <w:rFonts w:cs="Times New Roman"/>
          <w:spacing w:val="-9"/>
          <w:sz w:val="20"/>
        </w:rPr>
        <w:t xml:space="preserve"> </w:t>
      </w:r>
      <w:r w:rsidRPr="00E9080B">
        <w:rPr>
          <w:rFonts w:cs="Times New Roman"/>
          <w:sz w:val="20"/>
        </w:rPr>
        <w:t>be</w:t>
      </w:r>
      <w:r w:rsidRPr="00E9080B">
        <w:rPr>
          <w:rFonts w:cs="Times New Roman"/>
          <w:spacing w:val="-8"/>
          <w:sz w:val="20"/>
        </w:rPr>
        <w:t xml:space="preserve"> </w:t>
      </w:r>
      <w:r w:rsidRPr="00E9080B">
        <w:rPr>
          <w:rFonts w:cs="Times New Roman"/>
          <w:sz w:val="20"/>
        </w:rPr>
        <w:t>made</w:t>
      </w:r>
      <w:r w:rsidRPr="00E9080B">
        <w:rPr>
          <w:rFonts w:cs="Times New Roman"/>
          <w:spacing w:val="-7"/>
          <w:sz w:val="20"/>
        </w:rPr>
        <w:t xml:space="preserve"> </w:t>
      </w:r>
      <w:r w:rsidRPr="00E9080B">
        <w:rPr>
          <w:rFonts w:cs="Times New Roman"/>
          <w:sz w:val="20"/>
        </w:rPr>
        <w:t>available</w:t>
      </w:r>
      <w:r w:rsidRPr="00E9080B">
        <w:rPr>
          <w:rFonts w:cs="Times New Roman"/>
          <w:spacing w:val="-8"/>
          <w:sz w:val="20"/>
        </w:rPr>
        <w:t xml:space="preserve"> </w:t>
      </w:r>
      <w:r w:rsidRPr="00E9080B">
        <w:rPr>
          <w:rFonts w:cs="Times New Roman"/>
          <w:sz w:val="20"/>
        </w:rPr>
        <w:t>for safe cool down of the gas</w:t>
      </w:r>
      <w:r w:rsidRPr="00E9080B">
        <w:rPr>
          <w:rFonts w:cs="Times New Roman"/>
          <w:spacing w:val="-7"/>
          <w:sz w:val="20"/>
        </w:rPr>
        <w:t xml:space="preserve"> </w:t>
      </w:r>
      <w:r w:rsidRPr="00E9080B">
        <w:rPr>
          <w:rFonts w:cs="Times New Roman"/>
          <w:sz w:val="20"/>
        </w:rPr>
        <w:t>turbines.</w:t>
      </w:r>
    </w:p>
    <w:p w14:paraId="72A2919E" w14:textId="77777777" w:rsidR="00DB486D" w:rsidRPr="00264779" w:rsidRDefault="00DB486D" w:rsidP="00DB486D">
      <w:pPr>
        <w:pStyle w:val="BodyText"/>
        <w:tabs>
          <w:tab w:val="left" w:pos="9781"/>
        </w:tabs>
        <w:spacing w:before="7"/>
        <w:ind w:right="-1"/>
        <w:rPr>
          <w:rFonts w:ascii="Times New Roman" w:hAnsi="Times New Roman" w:cs="Times New Roman"/>
          <w:sz w:val="8"/>
          <w:szCs w:val="8"/>
        </w:rPr>
      </w:pPr>
    </w:p>
    <w:p w14:paraId="61B94E03" w14:textId="77777777" w:rsidR="00DB486D" w:rsidRPr="00E9080B" w:rsidRDefault="00DB486D" w:rsidP="001E291B">
      <w:pPr>
        <w:pStyle w:val="Heading4"/>
        <w:numPr>
          <w:ilvl w:val="3"/>
          <w:numId w:val="210"/>
        </w:numPr>
        <w:suppressAutoHyphens w:val="0"/>
        <w:textAlignment w:val="auto"/>
        <w:rPr>
          <w:rFonts w:cs="Times New Roman"/>
          <w:sz w:val="20"/>
        </w:rPr>
      </w:pPr>
      <w:r w:rsidRPr="00E9080B">
        <w:rPr>
          <w:rFonts w:cs="Times New Roman"/>
          <w:sz w:val="20"/>
        </w:rPr>
        <w:t>Noise and Environment</w:t>
      </w:r>
      <w:r w:rsidRPr="00E9080B">
        <w:rPr>
          <w:rFonts w:cs="Times New Roman"/>
          <w:spacing w:val="3"/>
          <w:sz w:val="20"/>
        </w:rPr>
        <w:t xml:space="preserve"> </w:t>
      </w:r>
      <w:r w:rsidRPr="00E9080B">
        <w:rPr>
          <w:rFonts w:cs="Times New Roman"/>
          <w:sz w:val="20"/>
        </w:rPr>
        <w:t>Control:</w:t>
      </w:r>
    </w:p>
    <w:p w14:paraId="1CF2AD6C"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Suitable</w:t>
      </w:r>
      <w:r w:rsidRPr="00E9080B">
        <w:rPr>
          <w:rFonts w:cs="Times New Roman"/>
          <w:spacing w:val="-3"/>
          <w:sz w:val="20"/>
        </w:rPr>
        <w:t xml:space="preserve"> </w:t>
      </w:r>
      <w:r w:rsidRPr="00E9080B">
        <w:rPr>
          <w:rFonts w:cs="Times New Roman"/>
          <w:sz w:val="20"/>
        </w:rPr>
        <w:t>acoustic</w:t>
      </w:r>
      <w:r w:rsidRPr="00E9080B">
        <w:rPr>
          <w:rFonts w:cs="Times New Roman"/>
          <w:spacing w:val="-4"/>
          <w:sz w:val="20"/>
        </w:rPr>
        <w:t xml:space="preserve"> </w:t>
      </w:r>
      <w:r w:rsidRPr="00E9080B">
        <w:rPr>
          <w:rFonts w:cs="Times New Roman"/>
          <w:sz w:val="20"/>
        </w:rPr>
        <w:t>enclosures</w:t>
      </w:r>
      <w:r w:rsidRPr="00E9080B">
        <w:rPr>
          <w:rFonts w:cs="Times New Roman"/>
          <w:spacing w:val="-3"/>
          <w:sz w:val="20"/>
        </w:rPr>
        <w:t xml:space="preserve"> </w:t>
      </w:r>
      <w:r w:rsidRPr="00E9080B">
        <w:rPr>
          <w:rFonts w:cs="Times New Roman"/>
          <w:sz w:val="20"/>
        </w:rPr>
        <w:t>shall</w:t>
      </w:r>
      <w:r w:rsidRPr="00E9080B">
        <w:rPr>
          <w:rFonts w:cs="Times New Roman"/>
          <w:spacing w:val="-4"/>
          <w:sz w:val="20"/>
        </w:rPr>
        <w:t xml:space="preserve"> </w:t>
      </w:r>
      <w:r w:rsidRPr="00E9080B">
        <w:rPr>
          <w:rFonts w:cs="Times New Roman"/>
          <w:sz w:val="20"/>
        </w:rPr>
        <w:t>be</w:t>
      </w:r>
      <w:r w:rsidRPr="00E9080B">
        <w:rPr>
          <w:rFonts w:cs="Times New Roman"/>
          <w:spacing w:val="-5"/>
          <w:sz w:val="20"/>
        </w:rPr>
        <w:t xml:space="preserve"> </w:t>
      </w:r>
      <w:r w:rsidRPr="00E9080B">
        <w:rPr>
          <w:rFonts w:cs="Times New Roman"/>
          <w:sz w:val="20"/>
        </w:rPr>
        <w:t>provided</w:t>
      </w:r>
      <w:r w:rsidRPr="00E9080B">
        <w:rPr>
          <w:rFonts w:cs="Times New Roman"/>
          <w:spacing w:val="-6"/>
          <w:sz w:val="20"/>
        </w:rPr>
        <w:t xml:space="preserve"> </w:t>
      </w:r>
      <w:r w:rsidRPr="00E9080B">
        <w:rPr>
          <w:rFonts w:cs="Times New Roman"/>
          <w:sz w:val="20"/>
        </w:rPr>
        <w:t>to</w:t>
      </w:r>
      <w:r w:rsidRPr="00E9080B">
        <w:rPr>
          <w:rFonts w:cs="Times New Roman"/>
          <w:spacing w:val="-6"/>
          <w:sz w:val="20"/>
        </w:rPr>
        <w:t xml:space="preserve"> </w:t>
      </w:r>
      <w:r w:rsidRPr="00E9080B">
        <w:rPr>
          <w:rFonts w:cs="Times New Roman"/>
          <w:sz w:val="20"/>
        </w:rPr>
        <w:t>meet the</w:t>
      </w:r>
      <w:r w:rsidRPr="00E9080B">
        <w:rPr>
          <w:rFonts w:cs="Times New Roman"/>
          <w:spacing w:val="-3"/>
          <w:sz w:val="20"/>
        </w:rPr>
        <w:t xml:space="preserve"> </w:t>
      </w:r>
      <w:r w:rsidRPr="00E9080B">
        <w:rPr>
          <w:rFonts w:cs="Times New Roman"/>
          <w:sz w:val="20"/>
        </w:rPr>
        <w:t>applicable</w:t>
      </w:r>
      <w:r w:rsidRPr="00E9080B">
        <w:rPr>
          <w:rFonts w:cs="Times New Roman"/>
          <w:spacing w:val="-5"/>
          <w:sz w:val="20"/>
        </w:rPr>
        <w:t xml:space="preserve"> </w:t>
      </w:r>
      <w:r w:rsidRPr="00E9080B">
        <w:rPr>
          <w:rFonts w:cs="Times New Roman"/>
          <w:sz w:val="20"/>
        </w:rPr>
        <w:t>statutory</w:t>
      </w:r>
      <w:r w:rsidRPr="00E9080B">
        <w:rPr>
          <w:rFonts w:cs="Times New Roman"/>
          <w:spacing w:val="-4"/>
          <w:sz w:val="20"/>
        </w:rPr>
        <w:t xml:space="preserve"> </w:t>
      </w:r>
      <w:r w:rsidRPr="00E9080B">
        <w:rPr>
          <w:rFonts w:cs="Times New Roman"/>
          <w:sz w:val="20"/>
        </w:rPr>
        <w:t>requirements</w:t>
      </w:r>
      <w:r w:rsidRPr="00E9080B">
        <w:rPr>
          <w:rFonts w:cs="Times New Roman"/>
          <w:spacing w:val="-2"/>
          <w:sz w:val="20"/>
        </w:rPr>
        <w:t xml:space="preserve"> </w:t>
      </w:r>
      <w:r w:rsidRPr="00E9080B">
        <w:rPr>
          <w:rFonts w:cs="Times New Roman"/>
          <w:sz w:val="20"/>
        </w:rPr>
        <w:t>with respect to noise and ambient</w:t>
      </w:r>
      <w:r w:rsidRPr="00E9080B">
        <w:rPr>
          <w:rFonts w:cs="Times New Roman"/>
          <w:spacing w:val="-4"/>
          <w:sz w:val="20"/>
        </w:rPr>
        <w:t xml:space="preserve"> </w:t>
      </w:r>
      <w:r w:rsidRPr="00E9080B">
        <w:rPr>
          <w:rFonts w:cs="Times New Roman"/>
          <w:sz w:val="20"/>
        </w:rPr>
        <w:t>temperature;</w:t>
      </w:r>
    </w:p>
    <w:p w14:paraId="24F3C407"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Enclosures shall have provisions to open the access doors from inside</w:t>
      </w:r>
      <w:r w:rsidRPr="00E9080B">
        <w:rPr>
          <w:rFonts w:cs="Times New Roman"/>
          <w:spacing w:val="-8"/>
          <w:sz w:val="20"/>
        </w:rPr>
        <w:t xml:space="preserve"> </w:t>
      </w:r>
      <w:r w:rsidRPr="00E9080B">
        <w:rPr>
          <w:rFonts w:cs="Times New Roman"/>
          <w:sz w:val="20"/>
        </w:rPr>
        <w:t>also;</w:t>
      </w:r>
    </w:p>
    <w:p w14:paraId="36B4186F"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Access doors shall be designed so as to prevent accidental</w:t>
      </w:r>
      <w:r w:rsidRPr="00E9080B">
        <w:rPr>
          <w:rFonts w:cs="Times New Roman"/>
          <w:spacing w:val="-7"/>
          <w:sz w:val="20"/>
        </w:rPr>
        <w:t xml:space="preserve"> </w:t>
      </w:r>
      <w:r w:rsidRPr="00E9080B">
        <w:rPr>
          <w:rFonts w:cs="Times New Roman"/>
          <w:sz w:val="20"/>
        </w:rPr>
        <w:t>closure;</w:t>
      </w:r>
    </w:p>
    <w:p w14:paraId="361A36A3"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Exhaust systems shall be provided in the enclosure to vent out oil or fuel</w:t>
      </w:r>
      <w:r w:rsidRPr="00E9080B">
        <w:rPr>
          <w:rFonts w:cs="Times New Roman"/>
          <w:spacing w:val="-4"/>
          <w:sz w:val="20"/>
        </w:rPr>
        <w:t xml:space="preserve"> </w:t>
      </w:r>
      <w:r w:rsidRPr="00E9080B">
        <w:rPr>
          <w:rFonts w:cs="Times New Roman"/>
          <w:sz w:val="20"/>
        </w:rPr>
        <w:t>vapours; and</w:t>
      </w:r>
    </w:p>
    <w:p w14:paraId="26AEDCAA"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Exhaust</w:t>
      </w:r>
      <w:r w:rsidRPr="00E9080B">
        <w:rPr>
          <w:rFonts w:cs="Times New Roman"/>
          <w:spacing w:val="-4"/>
          <w:sz w:val="20"/>
        </w:rPr>
        <w:t xml:space="preserve"> </w:t>
      </w:r>
      <w:r w:rsidRPr="00E9080B">
        <w:rPr>
          <w:rFonts w:cs="Times New Roman"/>
          <w:sz w:val="20"/>
        </w:rPr>
        <w:t>from</w:t>
      </w:r>
      <w:r w:rsidRPr="00E9080B">
        <w:rPr>
          <w:rFonts w:cs="Times New Roman"/>
          <w:spacing w:val="-5"/>
          <w:sz w:val="20"/>
        </w:rPr>
        <w:t xml:space="preserve"> </w:t>
      </w:r>
      <w:r w:rsidRPr="00E9080B">
        <w:rPr>
          <w:rFonts w:cs="Times New Roman"/>
          <w:sz w:val="20"/>
        </w:rPr>
        <w:t>the</w:t>
      </w:r>
      <w:r w:rsidRPr="00E9080B">
        <w:rPr>
          <w:rFonts w:cs="Times New Roman"/>
          <w:spacing w:val="-5"/>
          <w:sz w:val="20"/>
        </w:rPr>
        <w:t xml:space="preserve"> </w:t>
      </w:r>
      <w:r w:rsidRPr="00E9080B">
        <w:rPr>
          <w:rFonts w:cs="Times New Roman"/>
          <w:sz w:val="20"/>
        </w:rPr>
        <w:t>gas</w:t>
      </w:r>
      <w:r w:rsidRPr="00E9080B">
        <w:rPr>
          <w:rFonts w:cs="Times New Roman"/>
          <w:spacing w:val="-4"/>
          <w:sz w:val="20"/>
        </w:rPr>
        <w:t xml:space="preserve"> </w:t>
      </w:r>
      <w:r w:rsidRPr="00E9080B">
        <w:rPr>
          <w:rFonts w:cs="Times New Roman"/>
          <w:sz w:val="20"/>
        </w:rPr>
        <w:t>turbine</w:t>
      </w:r>
      <w:r w:rsidRPr="00E9080B">
        <w:rPr>
          <w:rFonts w:cs="Times New Roman"/>
          <w:spacing w:val="-4"/>
          <w:sz w:val="20"/>
        </w:rPr>
        <w:t xml:space="preserve"> </w:t>
      </w:r>
      <w:r w:rsidRPr="00E9080B">
        <w:rPr>
          <w:rFonts w:cs="Times New Roman"/>
          <w:sz w:val="20"/>
        </w:rPr>
        <w:t>shall</w:t>
      </w:r>
      <w:r w:rsidRPr="00E9080B">
        <w:rPr>
          <w:rFonts w:cs="Times New Roman"/>
          <w:spacing w:val="-5"/>
          <w:sz w:val="20"/>
        </w:rPr>
        <w:t xml:space="preserve"> </w:t>
      </w:r>
      <w:r w:rsidRPr="00E9080B">
        <w:rPr>
          <w:rFonts w:cs="Times New Roman"/>
          <w:sz w:val="20"/>
        </w:rPr>
        <w:t>meet</w:t>
      </w:r>
      <w:r w:rsidRPr="00E9080B">
        <w:rPr>
          <w:rFonts w:cs="Times New Roman"/>
          <w:spacing w:val="-4"/>
          <w:sz w:val="20"/>
        </w:rPr>
        <w:t xml:space="preserve"> </w:t>
      </w:r>
      <w:r w:rsidRPr="00E9080B">
        <w:rPr>
          <w:rFonts w:cs="Times New Roman"/>
          <w:sz w:val="20"/>
        </w:rPr>
        <w:t>the</w:t>
      </w:r>
      <w:r w:rsidRPr="00E9080B">
        <w:rPr>
          <w:rFonts w:cs="Times New Roman"/>
          <w:spacing w:val="-5"/>
          <w:sz w:val="20"/>
        </w:rPr>
        <w:t xml:space="preserve"> </w:t>
      </w:r>
      <w:r w:rsidRPr="00E9080B">
        <w:rPr>
          <w:rFonts w:cs="Times New Roman"/>
          <w:sz w:val="20"/>
        </w:rPr>
        <w:t>applicable</w:t>
      </w:r>
      <w:r w:rsidRPr="00E9080B">
        <w:rPr>
          <w:rFonts w:cs="Times New Roman"/>
          <w:spacing w:val="-2"/>
          <w:sz w:val="20"/>
        </w:rPr>
        <w:t xml:space="preserve"> </w:t>
      </w:r>
      <w:r w:rsidRPr="00E9080B">
        <w:rPr>
          <w:rFonts w:cs="Times New Roman"/>
          <w:sz w:val="20"/>
        </w:rPr>
        <w:t>statutory</w:t>
      </w:r>
      <w:r w:rsidRPr="00E9080B">
        <w:rPr>
          <w:rFonts w:cs="Times New Roman"/>
          <w:spacing w:val="-2"/>
          <w:sz w:val="20"/>
        </w:rPr>
        <w:t xml:space="preserve"> </w:t>
      </w:r>
      <w:r w:rsidRPr="00E9080B">
        <w:rPr>
          <w:rFonts w:cs="Times New Roman"/>
          <w:sz w:val="20"/>
        </w:rPr>
        <w:t>emission</w:t>
      </w:r>
      <w:r w:rsidRPr="00E9080B">
        <w:rPr>
          <w:rFonts w:cs="Times New Roman"/>
          <w:spacing w:val="-5"/>
          <w:sz w:val="20"/>
        </w:rPr>
        <w:t xml:space="preserve"> </w:t>
      </w:r>
      <w:r w:rsidRPr="00E9080B">
        <w:rPr>
          <w:rFonts w:cs="Times New Roman"/>
          <w:sz w:val="20"/>
        </w:rPr>
        <w:t>norms</w:t>
      </w:r>
      <w:r w:rsidRPr="00E9080B">
        <w:rPr>
          <w:rFonts w:cs="Times New Roman"/>
          <w:spacing w:val="-3"/>
          <w:sz w:val="20"/>
        </w:rPr>
        <w:t xml:space="preserve"> </w:t>
      </w:r>
      <w:r w:rsidRPr="00E9080B">
        <w:rPr>
          <w:rFonts w:cs="Times New Roman"/>
          <w:sz w:val="20"/>
        </w:rPr>
        <w:t>for</w:t>
      </w:r>
      <w:r w:rsidRPr="00E9080B">
        <w:rPr>
          <w:rFonts w:cs="Times New Roman"/>
          <w:spacing w:val="-4"/>
          <w:sz w:val="20"/>
        </w:rPr>
        <w:t xml:space="preserve"> </w:t>
      </w:r>
      <w:r w:rsidRPr="00E9080B">
        <w:rPr>
          <w:rFonts w:cs="Times New Roman"/>
          <w:sz w:val="20"/>
        </w:rPr>
        <w:t>environment.</w:t>
      </w:r>
    </w:p>
    <w:p w14:paraId="1D542A3F" w14:textId="77777777" w:rsidR="00DB486D" w:rsidRPr="00264779" w:rsidRDefault="00DB486D" w:rsidP="00DB486D">
      <w:pPr>
        <w:rPr>
          <w:rFonts w:ascii="Times New Roman" w:hAnsi="Times New Roman" w:cs="Times New Roman"/>
          <w:sz w:val="2"/>
          <w:szCs w:val="2"/>
        </w:rPr>
      </w:pPr>
    </w:p>
    <w:p w14:paraId="40E5671D" w14:textId="77777777" w:rsidR="00DB486D" w:rsidRPr="00E9080B" w:rsidRDefault="00DB486D" w:rsidP="001E291B">
      <w:pPr>
        <w:pStyle w:val="Heading4"/>
        <w:numPr>
          <w:ilvl w:val="3"/>
          <w:numId w:val="210"/>
        </w:numPr>
        <w:suppressAutoHyphens w:val="0"/>
        <w:textAlignment w:val="auto"/>
        <w:rPr>
          <w:rFonts w:cs="Times New Roman"/>
          <w:sz w:val="20"/>
        </w:rPr>
      </w:pPr>
      <w:r w:rsidRPr="00E9080B">
        <w:rPr>
          <w:rFonts w:cs="Times New Roman"/>
          <w:sz w:val="20"/>
        </w:rPr>
        <w:t>Process Control and Protection</w:t>
      </w:r>
      <w:r w:rsidRPr="00E9080B">
        <w:rPr>
          <w:rFonts w:cs="Times New Roman"/>
          <w:spacing w:val="3"/>
          <w:sz w:val="20"/>
        </w:rPr>
        <w:t xml:space="preserve"> </w:t>
      </w:r>
      <w:r w:rsidRPr="00E9080B">
        <w:rPr>
          <w:rFonts w:cs="Times New Roman"/>
          <w:sz w:val="20"/>
        </w:rPr>
        <w:t>Systems:</w:t>
      </w:r>
    </w:p>
    <w:p w14:paraId="3BB18E2A"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Separate pick-ups for speed control and over speed trip shall be provided. Triple redundancy for speed control and redundancy for over speed should be</w:t>
      </w:r>
      <w:r w:rsidRPr="00E9080B">
        <w:rPr>
          <w:rFonts w:cs="Times New Roman"/>
          <w:spacing w:val="-7"/>
          <w:sz w:val="20"/>
        </w:rPr>
        <w:t xml:space="preserve"> </w:t>
      </w:r>
      <w:r w:rsidRPr="00E9080B">
        <w:rPr>
          <w:rFonts w:cs="Times New Roman"/>
          <w:sz w:val="20"/>
        </w:rPr>
        <w:t>considered;</w:t>
      </w:r>
    </w:p>
    <w:p w14:paraId="25A7B7CD"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Over speed system separate from the turbine control system shall be provided. This over speed protection system shall be mechanical, hydraulic, electronic or</w:t>
      </w:r>
      <w:r w:rsidRPr="00E9080B">
        <w:rPr>
          <w:rFonts w:cs="Times New Roman"/>
          <w:spacing w:val="-2"/>
          <w:sz w:val="20"/>
        </w:rPr>
        <w:t xml:space="preserve"> </w:t>
      </w:r>
      <w:r w:rsidRPr="00E9080B">
        <w:rPr>
          <w:rFonts w:cs="Times New Roman"/>
          <w:sz w:val="20"/>
        </w:rPr>
        <w:t>combined; and</w:t>
      </w:r>
    </w:p>
    <w:p w14:paraId="2E430572"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A manual trip device or button shall be provided near the</w:t>
      </w:r>
      <w:r w:rsidRPr="00E9080B">
        <w:rPr>
          <w:rFonts w:cs="Times New Roman"/>
          <w:spacing w:val="-10"/>
          <w:sz w:val="20"/>
        </w:rPr>
        <w:t xml:space="preserve"> </w:t>
      </w:r>
      <w:r w:rsidRPr="00E9080B">
        <w:rPr>
          <w:rFonts w:cs="Times New Roman"/>
          <w:sz w:val="20"/>
        </w:rPr>
        <w:t>turbine.</w:t>
      </w:r>
    </w:p>
    <w:p w14:paraId="5C34B550" w14:textId="77777777" w:rsidR="00DB486D" w:rsidRPr="00264779" w:rsidRDefault="00DB486D" w:rsidP="00DB486D">
      <w:pPr>
        <w:rPr>
          <w:rFonts w:ascii="Times New Roman" w:hAnsi="Times New Roman" w:cs="Times New Roman"/>
          <w:sz w:val="2"/>
          <w:szCs w:val="2"/>
        </w:rPr>
      </w:pPr>
    </w:p>
    <w:p w14:paraId="6D1CA22A" w14:textId="77777777" w:rsidR="00DB486D" w:rsidRPr="00E9080B" w:rsidRDefault="00DB486D" w:rsidP="001E291B">
      <w:pPr>
        <w:pStyle w:val="Heading4"/>
        <w:numPr>
          <w:ilvl w:val="3"/>
          <w:numId w:val="210"/>
        </w:numPr>
        <w:suppressAutoHyphens w:val="0"/>
        <w:textAlignment w:val="auto"/>
        <w:rPr>
          <w:rFonts w:cs="Times New Roman"/>
          <w:sz w:val="20"/>
        </w:rPr>
      </w:pPr>
      <w:r w:rsidRPr="00E9080B">
        <w:rPr>
          <w:rFonts w:cs="Times New Roman"/>
          <w:sz w:val="20"/>
        </w:rPr>
        <w:t>Forced draft fans shall be provided with suction screen to protect the fan from any external object. The screen material shall be corrosion resistant material as required by the environmental condition in the following manner, namely: -</w:t>
      </w:r>
    </w:p>
    <w:p w14:paraId="7E8618DE"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Casing of Fans and</w:t>
      </w:r>
      <w:r w:rsidRPr="00E9080B" w:rsidDel="006C45EE">
        <w:rPr>
          <w:rFonts w:cs="Times New Roman"/>
          <w:sz w:val="20"/>
        </w:rPr>
        <w:t xml:space="preserve"> </w:t>
      </w:r>
      <w:r w:rsidRPr="00E9080B">
        <w:rPr>
          <w:rFonts w:cs="Times New Roman"/>
          <w:sz w:val="20"/>
        </w:rPr>
        <w:t>Blowers shall be suitably insulated or lined for hot fluid service; and</w:t>
      </w:r>
    </w:p>
    <w:p w14:paraId="79750756"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Fans</w:t>
      </w:r>
      <w:r w:rsidRPr="00E9080B">
        <w:rPr>
          <w:rFonts w:cs="Times New Roman"/>
          <w:spacing w:val="-4"/>
          <w:sz w:val="20"/>
        </w:rPr>
        <w:t xml:space="preserve"> </w:t>
      </w:r>
      <w:r w:rsidRPr="00E9080B">
        <w:rPr>
          <w:rFonts w:cs="Times New Roman"/>
          <w:sz w:val="20"/>
        </w:rPr>
        <w:t>and</w:t>
      </w:r>
      <w:r w:rsidRPr="00E9080B">
        <w:rPr>
          <w:rFonts w:cs="Times New Roman"/>
          <w:spacing w:val="-6"/>
          <w:sz w:val="20"/>
        </w:rPr>
        <w:t xml:space="preserve"> </w:t>
      </w:r>
      <w:r w:rsidRPr="00E9080B">
        <w:rPr>
          <w:rFonts w:cs="Times New Roman"/>
          <w:sz w:val="20"/>
        </w:rPr>
        <w:t>Blowers</w:t>
      </w:r>
      <w:r w:rsidRPr="00E9080B">
        <w:rPr>
          <w:rFonts w:cs="Times New Roman"/>
          <w:spacing w:val="-4"/>
          <w:sz w:val="20"/>
        </w:rPr>
        <w:t xml:space="preserve"> </w:t>
      </w:r>
      <w:r w:rsidRPr="00E9080B">
        <w:rPr>
          <w:rFonts w:cs="Times New Roman"/>
          <w:sz w:val="20"/>
        </w:rPr>
        <w:t>handling</w:t>
      </w:r>
      <w:r w:rsidRPr="00E9080B">
        <w:rPr>
          <w:rFonts w:cs="Times New Roman"/>
          <w:spacing w:val="-2"/>
          <w:sz w:val="20"/>
        </w:rPr>
        <w:t xml:space="preserve"> </w:t>
      </w:r>
      <w:r w:rsidRPr="00E9080B">
        <w:rPr>
          <w:rFonts w:cs="Times New Roman"/>
          <w:sz w:val="20"/>
        </w:rPr>
        <w:t>hot</w:t>
      </w:r>
      <w:r w:rsidRPr="00E9080B">
        <w:rPr>
          <w:rFonts w:cs="Times New Roman"/>
          <w:spacing w:val="-5"/>
          <w:sz w:val="20"/>
        </w:rPr>
        <w:t xml:space="preserve"> </w:t>
      </w:r>
      <w:r w:rsidRPr="00E9080B">
        <w:rPr>
          <w:rFonts w:cs="Times New Roman"/>
          <w:sz w:val="20"/>
        </w:rPr>
        <w:t>gases</w:t>
      </w:r>
      <w:r w:rsidRPr="00E9080B">
        <w:rPr>
          <w:rFonts w:cs="Times New Roman"/>
          <w:spacing w:val="-5"/>
          <w:sz w:val="20"/>
        </w:rPr>
        <w:t xml:space="preserve"> </w:t>
      </w:r>
      <w:r w:rsidRPr="00E9080B">
        <w:rPr>
          <w:rFonts w:cs="Times New Roman"/>
          <w:sz w:val="20"/>
        </w:rPr>
        <w:t>shall</w:t>
      </w:r>
      <w:r w:rsidRPr="00E9080B">
        <w:rPr>
          <w:rFonts w:cs="Times New Roman"/>
          <w:spacing w:val="-5"/>
          <w:sz w:val="20"/>
        </w:rPr>
        <w:t xml:space="preserve"> </w:t>
      </w:r>
      <w:r w:rsidRPr="00E9080B">
        <w:rPr>
          <w:rFonts w:cs="Times New Roman"/>
          <w:sz w:val="20"/>
        </w:rPr>
        <w:t>be</w:t>
      </w:r>
      <w:r w:rsidRPr="00E9080B">
        <w:rPr>
          <w:rFonts w:cs="Times New Roman"/>
          <w:spacing w:val="-6"/>
          <w:sz w:val="20"/>
        </w:rPr>
        <w:t xml:space="preserve"> </w:t>
      </w:r>
      <w:r w:rsidRPr="00E9080B">
        <w:rPr>
          <w:rFonts w:cs="Times New Roman"/>
          <w:sz w:val="20"/>
        </w:rPr>
        <w:t>provided</w:t>
      </w:r>
      <w:r w:rsidRPr="00E9080B">
        <w:rPr>
          <w:rFonts w:cs="Times New Roman"/>
          <w:spacing w:val="-4"/>
          <w:sz w:val="20"/>
        </w:rPr>
        <w:t xml:space="preserve"> </w:t>
      </w:r>
      <w:r w:rsidRPr="00E9080B">
        <w:rPr>
          <w:rFonts w:cs="Times New Roman"/>
          <w:sz w:val="20"/>
        </w:rPr>
        <w:t>with</w:t>
      </w:r>
      <w:r w:rsidRPr="00E9080B">
        <w:rPr>
          <w:rFonts w:cs="Times New Roman"/>
          <w:spacing w:val="-5"/>
          <w:sz w:val="20"/>
        </w:rPr>
        <w:t xml:space="preserve"> </w:t>
      </w:r>
      <w:r w:rsidRPr="00E9080B">
        <w:rPr>
          <w:rFonts w:cs="Times New Roman"/>
          <w:sz w:val="20"/>
        </w:rPr>
        <w:t>a</w:t>
      </w:r>
      <w:r w:rsidRPr="00E9080B">
        <w:rPr>
          <w:rFonts w:cs="Times New Roman"/>
          <w:spacing w:val="-6"/>
          <w:sz w:val="20"/>
        </w:rPr>
        <w:t xml:space="preserve"> </w:t>
      </w:r>
      <w:r w:rsidRPr="00E9080B">
        <w:rPr>
          <w:rFonts w:cs="Times New Roman"/>
          <w:sz w:val="20"/>
        </w:rPr>
        <w:t>deflector</w:t>
      </w:r>
      <w:r w:rsidRPr="00E9080B">
        <w:rPr>
          <w:rFonts w:cs="Times New Roman"/>
          <w:spacing w:val="-5"/>
          <w:sz w:val="20"/>
        </w:rPr>
        <w:t xml:space="preserve"> </w:t>
      </w:r>
      <w:r w:rsidRPr="00E9080B">
        <w:rPr>
          <w:rFonts w:cs="Times New Roman"/>
          <w:sz w:val="20"/>
        </w:rPr>
        <w:t>plate</w:t>
      </w:r>
      <w:r w:rsidRPr="00E9080B">
        <w:rPr>
          <w:rFonts w:cs="Times New Roman"/>
          <w:spacing w:val="-6"/>
          <w:sz w:val="20"/>
        </w:rPr>
        <w:t xml:space="preserve"> </w:t>
      </w:r>
      <w:r w:rsidRPr="00E9080B">
        <w:rPr>
          <w:rFonts w:cs="Times New Roman"/>
          <w:sz w:val="20"/>
        </w:rPr>
        <w:t>between</w:t>
      </w:r>
      <w:r w:rsidRPr="00E9080B">
        <w:rPr>
          <w:rFonts w:cs="Times New Roman"/>
          <w:spacing w:val="-5"/>
          <w:sz w:val="20"/>
        </w:rPr>
        <w:t xml:space="preserve"> </w:t>
      </w:r>
      <w:r w:rsidRPr="00E9080B">
        <w:rPr>
          <w:rFonts w:cs="Times New Roman"/>
          <w:sz w:val="20"/>
        </w:rPr>
        <w:t>shaft</w:t>
      </w:r>
      <w:r w:rsidRPr="00E9080B">
        <w:rPr>
          <w:rFonts w:cs="Times New Roman"/>
          <w:spacing w:val="-6"/>
          <w:sz w:val="20"/>
        </w:rPr>
        <w:t xml:space="preserve"> </w:t>
      </w:r>
      <w:r w:rsidRPr="00E9080B">
        <w:rPr>
          <w:rFonts w:cs="Times New Roman"/>
          <w:sz w:val="20"/>
        </w:rPr>
        <w:t>seal</w:t>
      </w:r>
      <w:r w:rsidRPr="00E9080B">
        <w:rPr>
          <w:rFonts w:cs="Times New Roman"/>
          <w:spacing w:val="-6"/>
          <w:sz w:val="20"/>
        </w:rPr>
        <w:t xml:space="preserve"> </w:t>
      </w:r>
      <w:r w:rsidRPr="00E9080B">
        <w:rPr>
          <w:rFonts w:cs="Times New Roman"/>
          <w:sz w:val="20"/>
        </w:rPr>
        <w:t>and bearing housing to prevent impingement of hot gases on bearing housing. FD fan suction point location to be from safe</w:t>
      </w:r>
      <w:r w:rsidRPr="00E9080B">
        <w:rPr>
          <w:rFonts w:cs="Times New Roman"/>
          <w:spacing w:val="-2"/>
          <w:sz w:val="20"/>
        </w:rPr>
        <w:t xml:space="preserve"> </w:t>
      </w:r>
      <w:r w:rsidRPr="00E9080B">
        <w:rPr>
          <w:rFonts w:cs="Times New Roman"/>
          <w:sz w:val="20"/>
        </w:rPr>
        <w:t>area.</w:t>
      </w:r>
    </w:p>
    <w:p w14:paraId="19A776D7" w14:textId="77777777" w:rsidR="00DB486D" w:rsidRPr="00264779" w:rsidRDefault="00DB486D" w:rsidP="00DB486D">
      <w:pPr>
        <w:pStyle w:val="Heading3"/>
        <w:numPr>
          <w:ilvl w:val="0"/>
          <w:numId w:val="0"/>
        </w:numPr>
        <w:ind w:left="1418"/>
        <w:rPr>
          <w:rFonts w:cs="Times New Roman"/>
          <w:sz w:val="4"/>
          <w:szCs w:val="4"/>
        </w:rPr>
      </w:pPr>
    </w:p>
    <w:p w14:paraId="4886CEAD" w14:textId="77777777" w:rsidR="00DB486D" w:rsidRPr="00E9080B" w:rsidRDefault="00DB486D" w:rsidP="001E291B">
      <w:pPr>
        <w:pStyle w:val="Heading3"/>
        <w:numPr>
          <w:ilvl w:val="2"/>
          <w:numId w:val="210"/>
        </w:numPr>
        <w:tabs>
          <w:tab w:val="left" w:pos="9781"/>
        </w:tabs>
        <w:suppressAutoHyphens w:val="0"/>
        <w:spacing w:before="3"/>
        <w:ind w:right="-1"/>
        <w:textAlignment w:val="auto"/>
        <w:rPr>
          <w:rFonts w:cs="Times New Roman"/>
          <w:b/>
          <w:sz w:val="20"/>
          <w:szCs w:val="20"/>
        </w:rPr>
      </w:pPr>
      <w:r w:rsidRPr="00E9080B">
        <w:rPr>
          <w:rFonts w:cs="Times New Roman"/>
          <w:sz w:val="20"/>
          <w:szCs w:val="20"/>
        </w:rPr>
        <w:t>Agitators and</w:t>
      </w:r>
      <w:r w:rsidRPr="00E9080B">
        <w:rPr>
          <w:rFonts w:cs="Times New Roman"/>
          <w:spacing w:val="-1"/>
          <w:sz w:val="20"/>
          <w:szCs w:val="20"/>
        </w:rPr>
        <w:t xml:space="preserve"> </w:t>
      </w:r>
      <w:r w:rsidRPr="00E9080B">
        <w:rPr>
          <w:rFonts w:cs="Times New Roman"/>
          <w:sz w:val="20"/>
          <w:szCs w:val="20"/>
        </w:rPr>
        <w:t>Mixers:</w:t>
      </w:r>
    </w:p>
    <w:p w14:paraId="76B3A201"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Shaft</w:t>
      </w:r>
      <w:r w:rsidRPr="00E9080B">
        <w:rPr>
          <w:rFonts w:cs="Times New Roman"/>
          <w:spacing w:val="-10"/>
          <w:sz w:val="20"/>
        </w:rPr>
        <w:t xml:space="preserve"> </w:t>
      </w:r>
      <w:r w:rsidRPr="00E9080B">
        <w:rPr>
          <w:rFonts w:cs="Times New Roman"/>
          <w:sz w:val="20"/>
        </w:rPr>
        <w:t>seals</w:t>
      </w:r>
      <w:r w:rsidRPr="00E9080B">
        <w:rPr>
          <w:rFonts w:cs="Times New Roman"/>
          <w:spacing w:val="-8"/>
          <w:sz w:val="20"/>
        </w:rPr>
        <w:t xml:space="preserve"> </w:t>
      </w:r>
      <w:r w:rsidRPr="00E9080B">
        <w:rPr>
          <w:rFonts w:cs="Times New Roman"/>
          <w:sz w:val="20"/>
        </w:rPr>
        <w:t>installed</w:t>
      </w:r>
      <w:r w:rsidRPr="00E9080B">
        <w:rPr>
          <w:rFonts w:cs="Times New Roman"/>
          <w:spacing w:val="-10"/>
          <w:sz w:val="20"/>
        </w:rPr>
        <w:t xml:space="preserve"> </w:t>
      </w:r>
      <w:r w:rsidRPr="00E9080B">
        <w:rPr>
          <w:rFonts w:cs="Times New Roman"/>
          <w:sz w:val="20"/>
        </w:rPr>
        <w:t>in</w:t>
      </w:r>
      <w:r w:rsidRPr="00E9080B">
        <w:rPr>
          <w:rFonts w:cs="Times New Roman"/>
          <w:spacing w:val="-9"/>
          <w:sz w:val="20"/>
        </w:rPr>
        <w:t xml:space="preserve"> </w:t>
      </w:r>
      <w:r w:rsidRPr="00E9080B">
        <w:rPr>
          <w:rFonts w:cs="Times New Roman"/>
          <w:sz w:val="20"/>
        </w:rPr>
        <w:t>Hydrocarbon</w:t>
      </w:r>
      <w:r w:rsidRPr="00E9080B">
        <w:rPr>
          <w:rFonts w:cs="Times New Roman"/>
          <w:spacing w:val="-8"/>
          <w:sz w:val="20"/>
        </w:rPr>
        <w:t xml:space="preserve"> </w:t>
      </w:r>
      <w:r w:rsidRPr="00E9080B">
        <w:rPr>
          <w:rFonts w:cs="Times New Roman"/>
          <w:sz w:val="20"/>
        </w:rPr>
        <w:t>service</w:t>
      </w:r>
      <w:r w:rsidRPr="00E9080B">
        <w:rPr>
          <w:rFonts w:cs="Times New Roman"/>
          <w:spacing w:val="-9"/>
          <w:sz w:val="20"/>
        </w:rPr>
        <w:t xml:space="preserve"> </w:t>
      </w:r>
      <w:r w:rsidRPr="00E9080B">
        <w:rPr>
          <w:rFonts w:cs="Times New Roman"/>
          <w:sz w:val="20"/>
        </w:rPr>
        <w:t>and</w:t>
      </w:r>
      <w:r w:rsidRPr="00E9080B">
        <w:rPr>
          <w:rFonts w:cs="Times New Roman"/>
          <w:spacing w:val="-10"/>
          <w:sz w:val="20"/>
        </w:rPr>
        <w:t xml:space="preserve"> </w:t>
      </w:r>
      <w:r w:rsidRPr="00E9080B">
        <w:rPr>
          <w:rFonts w:cs="Times New Roman"/>
          <w:sz w:val="20"/>
        </w:rPr>
        <w:t>for</w:t>
      </w:r>
      <w:r w:rsidRPr="00E9080B">
        <w:rPr>
          <w:rFonts w:cs="Times New Roman"/>
          <w:spacing w:val="-9"/>
          <w:sz w:val="20"/>
        </w:rPr>
        <w:t xml:space="preserve"> </w:t>
      </w:r>
      <w:r w:rsidRPr="00E9080B">
        <w:rPr>
          <w:rFonts w:cs="Times New Roman"/>
          <w:sz w:val="20"/>
        </w:rPr>
        <w:t>low</w:t>
      </w:r>
      <w:r w:rsidRPr="00E9080B">
        <w:rPr>
          <w:rFonts w:cs="Times New Roman"/>
          <w:spacing w:val="-7"/>
          <w:sz w:val="20"/>
        </w:rPr>
        <w:t xml:space="preserve"> </w:t>
      </w:r>
      <w:r w:rsidRPr="00E9080B">
        <w:rPr>
          <w:rFonts w:cs="Times New Roman"/>
          <w:sz w:val="20"/>
        </w:rPr>
        <w:t>lubricity</w:t>
      </w:r>
      <w:r w:rsidRPr="00E9080B">
        <w:rPr>
          <w:rFonts w:cs="Times New Roman"/>
          <w:spacing w:val="-7"/>
          <w:sz w:val="20"/>
        </w:rPr>
        <w:t xml:space="preserve"> </w:t>
      </w:r>
      <w:r w:rsidRPr="00E9080B">
        <w:rPr>
          <w:rFonts w:cs="Times New Roman"/>
          <w:sz w:val="20"/>
        </w:rPr>
        <w:t>liquids</w:t>
      </w:r>
      <w:r w:rsidRPr="00E9080B">
        <w:rPr>
          <w:rFonts w:cs="Times New Roman"/>
          <w:spacing w:val="-8"/>
          <w:sz w:val="20"/>
        </w:rPr>
        <w:t xml:space="preserve"> </w:t>
      </w:r>
      <w:r w:rsidRPr="00E9080B">
        <w:rPr>
          <w:rFonts w:cs="Times New Roman"/>
          <w:sz w:val="20"/>
        </w:rPr>
        <w:t>and</w:t>
      </w:r>
      <w:r w:rsidRPr="00E9080B">
        <w:rPr>
          <w:rFonts w:cs="Times New Roman"/>
          <w:spacing w:val="-10"/>
          <w:sz w:val="20"/>
        </w:rPr>
        <w:t xml:space="preserve"> </w:t>
      </w:r>
      <w:r w:rsidRPr="00E9080B">
        <w:rPr>
          <w:rFonts w:cs="Times New Roman"/>
          <w:sz w:val="20"/>
        </w:rPr>
        <w:t>gaseous</w:t>
      </w:r>
      <w:r w:rsidRPr="00E9080B">
        <w:rPr>
          <w:rFonts w:cs="Times New Roman"/>
          <w:spacing w:val="-8"/>
          <w:sz w:val="20"/>
        </w:rPr>
        <w:t xml:space="preserve"> </w:t>
      </w:r>
      <w:r w:rsidRPr="00E9080B">
        <w:rPr>
          <w:rFonts w:cs="Times New Roman"/>
          <w:sz w:val="20"/>
        </w:rPr>
        <w:t>applications, double mechanical seal with pressurized external fluid shall be</w:t>
      </w:r>
      <w:r w:rsidRPr="00E9080B">
        <w:rPr>
          <w:rFonts w:cs="Times New Roman"/>
          <w:spacing w:val="-6"/>
          <w:sz w:val="20"/>
        </w:rPr>
        <w:t xml:space="preserve"> </w:t>
      </w:r>
      <w:r w:rsidRPr="00E9080B">
        <w:rPr>
          <w:rFonts w:cs="Times New Roman"/>
          <w:sz w:val="20"/>
        </w:rPr>
        <w:t>provided; and</w:t>
      </w:r>
    </w:p>
    <w:p w14:paraId="645AF46D"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The equipment and sealing systems shall be designed for the minimum and maximum specified pressures, temperatures, and other parameters, such as</w:t>
      </w:r>
      <w:r w:rsidRPr="00E9080B" w:rsidDel="001719DC">
        <w:rPr>
          <w:rFonts w:cs="Times New Roman"/>
          <w:sz w:val="20"/>
        </w:rPr>
        <w:t xml:space="preserve"> </w:t>
      </w:r>
      <w:r w:rsidRPr="00E9080B">
        <w:rPr>
          <w:rFonts w:cs="Times New Roman"/>
          <w:sz w:val="20"/>
        </w:rPr>
        <w:t>liquid level, specific gravity and viscosity.</w:t>
      </w:r>
    </w:p>
    <w:p w14:paraId="105FE160" w14:textId="77777777" w:rsidR="00DB486D" w:rsidRPr="00264779" w:rsidRDefault="00DB486D" w:rsidP="00DB486D">
      <w:pPr>
        <w:pStyle w:val="BodyText"/>
        <w:tabs>
          <w:tab w:val="left" w:pos="9781"/>
        </w:tabs>
        <w:spacing w:before="4"/>
        <w:ind w:right="-1"/>
        <w:rPr>
          <w:rFonts w:ascii="Times New Roman" w:hAnsi="Times New Roman" w:cs="Times New Roman"/>
          <w:sz w:val="6"/>
          <w:szCs w:val="6"/>
        </w:rPr>
      </w:pPr>
    </w:p>
    <w:p w14:paraId="4955E94E" w14:textId="77777777" w:rsidR="00DB486D" w:rsidRPr="00E9080B" w:rsidRDefault="00DB486D" w:rsidP="001E291B">
      <w:pPr>
        <w:pStyle w:val="Heading2"/>
        <w:numPr>
          <w:ilvl w:val="1"/>
          <w:numId w:val="210"/>
        </w:numPr>
        <w:tabs>
          <w:tab w:val="left" w:pos="9781"/>
        </w:tabs>
        <w:suppressAutoHyphens w:val="0"/>
        <w:spacing w:before="2"/>
        <w:ind w:right="-1"/>
        <w:textAlignment w:val="auto"/>
        <w:rPr>
          <w:rFonts w:cs="Times New Roman"/>
          <w:sz w:val="20"/>
          <w:szCs w:val="20"/>
        </w:rPr>
      </w:pPr>
      <w:r w:rsidRPr="00E9080B">
        <w:rPr>
          <w:rFonts w:cs="Times New Roman"/>
          <w:sz w:val="20"/>
          <w:szCs w:val="20"/>
        </w:rPr>
        <w:t>Fired Heater</w:t>
      </w:r>
      <w:r w:rsidRPr="00E9080B">
        <w:rPr>
          <w:rFonts w:cs="Times New Roman"/>
          <w:spacing w:val="-4"/>
          <w:sz w:val="20"/>
          <w:szCs w:val="20"/>
        </w:rPr>
        <w:t xml:space="preserve"> </w:t>
      </w:r>
      <w:r w:rsidRPr="00E9080B">
        <w:rPr>
          <w:rFonts w:cs="Times New Roman"/>
          <w:sz w:val="20"/>
          <w:szCs w:val="20"/>
        </w:rPr>
        <w:t>Systems:</w:t>
      </w:r>
    </w:p>
    <w:p w14:paraId="7FE42F79" w14:textId="77777777" w:rsidR="00DB486D" w:rsidRPr="00264779" w:rsidRDefault="00DB486D" w:rsidP="00DB486D">
      <w:pPr>
        <w:pStyle w:val="Heading2"/>
        <w:numPr>
          <w:ilvl w:val="0"/>
          <w:numId w:val="0"/>
        </w:numPr>
        <w:tabs>
          <w:tab w:val="left" w:pos="9781"/>
        </w:tabs>
        <w:spacing w:before="2"/>
        <w:ind w:left="1134" w:right="-1"/>
        <w:rPr>
          <w:rFonts w:cs="Times New Roman"/>
          <w:sz w:val="8"/>
          <w:szCs w:val="8"/>
        </w:rPr>
      </w:pPr>
    </w:p>
    <w:p w14:paraId="6FFE2280"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A</w:t>
      </w:r>
      <w:r w:rsidRPr="00E9080B">
        <w:rPr>
          <w:rFonts w:cs="Times New Roman"/>
          <w:spacing w:val="-16"/>
          <w:sz w:val="20"/>
          <w:szCs w:val="20"/>
        </w:rPr>
        <w:t xml:space="preserve"> </w:t>
      </w:r>
      <w:r w:rsidRPr="00E9080B">
        <w:rPr>
          <w:rFonts w:cs="Times New Roman"/>
          <w:sz w:val="20"/>
          <w:szCs w:val="20"/>
        </w:rPr>
        <w:t>fired</w:t>
      </w:r>
      <w:r w:rsidRPr="00E9080B">
        <w:rPr>
          <w:rFonts w:cs="Times New Roman"/>
          <w:spacing w:val="-14"/>
          <w:sz w:val="20"/>
          <w:szCs w:val="20"/>
        </w:rPr>
        <w:t xml:space="preserve"> </w:t>
      </w:r>
      <w:r w:rsidRPr="00E9080B">
        <w:rPr>
          <w:rFonts w:cs="Times New Roman"/>
          <w:sz w:val="20"/>
          <w:szCs w:val="20"/>
        </w:rPr>
        <w:t>heater</w:t>
      </w:r>
      <w:r w:rsidRPr="00E9080B">
        <w:rPr>
          <w:rFonts w:cs="Times New Roman"/>
          <w:spacing w:val="-13"/>
          <w:sz w:val="20"/>
          <w:szCs w:val="20"/>
        </w:rPr>
        <w:t xml:space="preserve"> </w:t>
      </w:r>
      <w:r w:rsidRPr="00E9080B">
        <w:rPr>
          <w:rFonts w:cs="Times New Roman"/>
          <w:sz w:val="20"/>
          <w:szCs w:val="20"/>
        </w:rPr>
        <w:t>system</w:t>
      </w:r>
      <w:r w:rsidRPr="00E9080B">
        <w:rPr>
          <w:rFonts w:cs="Times New Roman"/>
          <w:spacing w:val="-16"/>
          <w:sz w:val="20"/>
          <w:szCs w:val="20"/>
        </w:rPr>
        <w:t xml:space="preserve"> </w:t>
      </w:r>
      <w:r w:rsidRPr="00E9080B">
        <w:rPr>
          <w:rFonts w:cs="Times New Roman"/>
          <w:sz w:val="20"/>
          <w:szCs w:val="20"/>
        </w:rPr>
        <w:t>shall</w:t>
      </w:r>
      <w:r w:rsidRPr="00E9080B">
        <w:rPr>
          <w:rFonts w:cs="Times New Roman"/>
          <w:spacing w:val="-15"/>
          <w:sz w:val="20"/>
          <w:szCs w:val="20"/>
        </w:rPr>
        <w:t xml:space="preserve"> </w:t>
      </w:r>
      <w:r w:rsidRPr="00E9080B">
        <w:rPr>
          <w:rFonts w:cs="Times New Roman"/>
          <w:sz w:val="20"/>
          <w:szCs w:val="20"/>
        </w:rPr>
        <w:t>be</w:t>
      </w:r>
      <w:r w:rsidRPr="00E9080B">
        <w:rPr>
          <w:rFonts w:cs="Times New Roman"/>
          <w:spacing w:val="-15"/>
          <w:sz w:val="20"/>
          <w:szCs w:val="20"/>
        </w:rPr>
        <w:t xml:space="preserve"> </w:t>
      </w:r>
      <w:r w:rsidRPr="00E9080B">
        <w:rPr>
          <w:rFonts w:cs="Times New Roman"/>
          <w:sz w:val="20"/>
          <w:szCs w:val="20"/>
        </w:rPr>
        <w:t>accompanied</w:t>
      </w:r>
      <w:r w:rsidRPr="00E9080B">
        <w:rPr>
          <w:rFonts w:cs="Times New Roman"/>
          <w:spacing w:val="-16"/>
          <w:sz w:val="20"/>
          <w:szCs w:val="20"/>
        </w:rPr>
        <w:t xml:space="preserve"> </w:t>
      </w:r>
      <w:r w:rsidRPr="00E9080B">
        <w:rPr>
          <w:rFonts w:cs="Times New Roman"/>
          <w:sz w:val="20"/>
          <w:szCs w:val="20"/>
        </w:rPr>
        <w:t>by</w:t>
      </w:r>
      <w:r w:rsidRPr="00E9080B">
        <w:rPr>
          <w:rFonts w:cs="Times New Roman"/>
          <w:spacing w:val="-13"/>
          <w:sz w:val="20"/>
          <w:szCs w:val="20"/>
        </w:rPr>
        <w:t xml:space="preserve"> </w:t>
      </w:r>
      <w:r w:rsidRPr="00E9080B">
        <w:rPr>
          <w:rFonts w:cs="Times New Roman"/>
          <w:sz w:val="20"/>
          <w:szCs w:val="20"/>
        </w:rPr>
        <w:t>and</w:t>
      </w:r>
      <w:r w:rsidRPr="00E9080B">
        <w:rPr>
          <w:rFonts w:cs="Times New Roman"/>
          <w:spacing w:val="-15"/>
          <w:sz w:val="20"/>
          <w:szCs w:val="20"/>
        </w:rPr>
        <w:t xml:space="preserve"> </w:t>
      </w:r>
      <w:r w:rsidRPr="00E9080B">
        <w:rPr>
          <w:rFonts w:cs="Times New Roman"/>
          <w:sz w:val="20"/>
          <w:szCs w:val="20"/>
        </w:rPr>
        <w:t>conforming</w:t>
      </w:r>
      <w:r w:rsidRPr="00E9080B">
        <w:rPr>
          <w:rFonts w:cs="Times New Roman"/>
          <w:spacing w:val="-16"/>
          <w:sz w:val="20"/>
          <w:szCs w:val="20"/>
        </w:rPr>
        <w:t xml:space="preserve"> </w:t>
      </w:r>
      <w:r w:rsidRPr="00E9080B">
        <w:rPr>
          <w:rFonts w:cs="Times New Roman"/>
          <w:sz w:val="20"/>
          <w:szCs w:val="20"/>
        </w:rPr>
        <w:t>to</w:t>
      </w:r>
      <w:r w:rsidRPr="00E9080B">
        <w:rPr>
          <w:rFonts w:cs="Times New Roman"/>
          <w:spacing w:val="-14"/>
          <w:sz w:val="20"/>
          <w:szCs w:val="20"/>
        </w:rPr>
        <w:t xml:space="preserve"> </w:t>
      </w:r>
      <w:r w:rsidRPr="00E9080B">
        <w:rPr>
          <w:rFonts w:cs="Times New Roman"/>
          <w:sz w:val="20"/>
          <w:szCs w:val="20"/>
        </w:rPr>
        <w:t>general</w:t>
      </w:r>
      <w:r w:rsidRPr="00E9080B">
        <w:rPr>
          <w:rFonts w:cs="Times New Roman"/>
          <w:spacing w:val="-15"/>
          <w:sz w:val="20"/>
          <w:szCs w:val="20"/>
        </w:rPr>
        <w:t xml:space="preserve"> </w:t>
      </w:r>
      <w:r w:rsidRPr="00E9080B">
        <w:rPr>
          <w:rFonts w:cs="Times New Roman"/>
          <w:sz w:val="20"/>
          <w:szCs w:val="20"/>
        </w:rPr>
        <w:t>arrangement</w:t>
      </w:r>
      <w:r w:rsidRPr="00E9080B">
        <w:rPr>
          <w:rFonts w:cs="Times New Roman"/>
          <w:spacing w:val="-15"/>
          <w:sz w:val="20"/>
          <w:szCs w:val="20"/>
        </w:rPr>
        <w:t xml:space="preserve"> </w:t>
      </w:r>
      <w:r w:rsidRPr="00E9080B">
        <w:rPr>
          <w:rFonts w:cs="Times New Roman"/>
          <w:sz w:val="20"/>
          <w:szCs w:val="20"/>
        </w:rPr>
        <w:t>drawings, datasheets, P&amp;IDs for the heater and associated auxiliary equipment such as burners, air</w:t>
      </w:r>
      <w:r w:rsidRPr="00E9080B">
        <w:rPr>
          <w:rFonts w:cs="Times New Roman"/>
          <w:spacing w:val="-28"/>
          <w:sz w:val="20"/>
          <w:szCs w:val="20"/>
        </w:rPr>
        <w:t xml:space="preserve"> </w:t>
      </w:r>
      <w:r w:rsidRPr="00E9080B">
        <w:rPr>
          <w:rFonts w:cs="Times New Roman"/>
          <w:sz w:val="20"/>
          <w:szCs w:val="20"/>
        </w:rPr>
        <w:t>preheater, fans provided by the designer or respective OEMs, and a heater startup and operation</w:t>
      </w:r>
      <w:r w:rsidRPr="00E9080B">
        <w:rPr>
          <w:rFonts w:cs="Times New Roman"/>
          <w:spacing w:val="-27"/>
          <w:sz w:val="20"/>
          <w:szCs w:val="20"/>
        </w:rPr>
        <w:t xml:space="preserve"> </w:t>
      </w:r>
      <w:r w:rsidRPr="00E9080B">
        <w:rPr>
          <w:rFonts w:cs="Times New Roman"/>
          <w:sz w:val="20"/>
          <w:szCs w:val="20"/>
        </w:rPr>
        <w:t>manual.</w:t>
      </w:r>
    </w:p>
    <w:p w14:paraId="037E77EC"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 xml:space="preserve">Heater tubes shall be suitable for the process fluid in the coil and the design tube metal temperatures. Tube </w:t>
      </w:r>
      <w:r w:rsidRPr="00E9080B">
        <w:rPr>
          <w:rFonts w:cs="Times New Roman"/>
          <w:sz w:val="20"/>
          <w:szCs w:val="20"/>
        </w:rPr>
        <w:lastRenderedPageBreak/>
        <w:t>thickness shall be as per the relevant pressure design code (For hydrocarbon coil within the firebox as per API530, for hydrocarbon manifold located outside the firebox as per ASME B31.3, for steam generation coil within the firebox as per ASME Section 1 and</w:t>
      </w:r>
      <w:r w:rsidRPr="00E9080B" w:rsidDel="006C45EE">
        <w:rPr>
          <w:rFonts w:cs="Times New Roman"/>
          <w:sz w:val="20"/>
          <w:szCs w:val="20"/>
        </w:rPr>
        <w:t xml:space="preserve"> </w:t>
      </w:r>
      <w:r w:rsidRPr="00E9080B">
        <w:rPr>
          <w:rFonts w:cs="Times New Roman"/>
          <w:sz w:val="20"/>
          <w:szCs w:val="20"/>
        </w:rPr>
        <w:t>IBR, for steam generation manifold outside the firebox as per ASME B31.1 and</w:t>
      </w:r>
      <w:r w:rsidRPr="00E9080B" w:rsidDel="006C45EE">
        <w:rPr>
          <w:rFonts w:cs="Times New Roman"/>
          <w:sz w:val="20"/>
          <w:szCs w:val="20"/>
        </w:rPr>
        <w:t xml:space="preserve"> </w:t>
      </w:r>
      <w:r w:rsidRPr="00E9080B">
        <w:rPr>
          <w:rFonts w:cs="Times New Roman"/>
          <w:sz w:val="20"/>
          <w:szCs w:val="20"/>
        </w:rPr>
        <w:t>IBR). Only seamless tubes or fittings are permitted. All joints shall be 100% radiographed. No branching in the heater coil is allowed as long as the coil is within the</w:t>
      </w:r>
      <w:r w:rsidRPr="00E9080B">
        <w:rPr>
          <w:rFonts w:cs="Times New Roman"/>
          <w:spacing w:val="-11"/>
          <w:sz w:val="20"/>
          <w:szCs w:val="20"/>
        </w:rPr>
        <w:t xml:space="preserve"> </w:t>
      </w:r>
      <w:r w:rsidRPr="00E9080B">
        <w:rPr>
          <w:rFonts w:cs="Times New Roman"/>
          <w:sz w:val="20"/>
          <w:szCs w:val="20"/>
        </w:rPr>
        <w:t>firebox.</w:t>
      </w:r>
    </w:p>
    <w:p w14:paraId="25CB501C"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Welds</w:t>
      </w:r>
      <w:r w:rsidRPr="00E9080B">
        <w:rPr>
          <w:rFonts w:cs="Times New Roman"/>
          <w:spacing w:val="-12"/>
          <w:sz w:val="20"/>
          <w:szCs w:val="20"/>
        </w:rPr>
        <w:t xml:space="preserve"> </w:t>
      </w:r>
      <w:r w:rsidRPr="00E9080B">
        <w:rPr>
          <w:rFonts w:cs="Times New Roman"/>
          <w:sz w:val="20"/>
          <w:szCs w:val="20"/>
        </w:rPr>
        <w:t>in</w:t>
      </w:r>
      <w:r w:rsidRPr="00E9080B">
        <w:rPr>
          <w:rFonts w:cs="Times New Roman"/>
          <w:spacing w:val="-13"/>
          <w:sz w:val="20"/>
          <w:szCs w:val="20"/>
        </w:rPr>
        <w:t xml:space="preserve"> </w:t>
      </w:r>
      <w:r w:rsidRPr="00E9080B">
        <w:rPr>
          <w:rFonts w:cs="Times New Roman"/>
          <w:sz w:val="20"/>
          <w:szCs w:val="20"/>
        </w:rPr>
        <w:t>the</w:t>
      </w:r>
      <w:r w:rsidRPr="00E9080B">
        <w:rPr>
          <w:rFonts w:cs="Times New Roman"/>
          <w:spacing w:val="-12"/>
          <w:sz w:val="20"/>
          <w:szCs w:val="20"/>
        </w:rPr>
        <w:t xml:space="preserve"> </w:t>
      </w:r>
      <w:r w:rsidRPr="00E9080B">
        <w:rPr>
          <w:rFonts w:cs="Times New Roman"/>
          <w:sz w:val="20"/>
          <w:szCs w:val="20"/>
        </w:rPr>
        <w:t>heater</w:t>
      </w:r>
      <w:r w:rsidRPr="00E9080B">
        <w:rPr>
          <w:rFonts w:cs="Times New Roman"/>
          <w:spacing w:val="-12"/>
          <w:sz w:val="20"/>
          <w:szCs w:val="20"/>
        </w:rPr>
        <w:t xml:space="preserve"> </w:t>
      </w:r>
      <w:r w:rsidRPr="00E9080B">
        <w:rPr>
          <w:rFonts w:cs="Times New Roman"/>
          <w:sz w:val="20"/>
          <w:szCs w:val="20"/>
        </w:rPr>
        <w:t>coil</w:t>
      </w:r>
      <w:r w:rsidRPr="00E9080B">
        <w:rPr>
          <w:rFonts w:cs="Times New Roman"/>
          <w:spacing w:val="-12"/>
          <w:sz w:val="20"/>
          <w:szCs w:val="20"/>
        </w:rPr>
        <w:t xml:space="preserve"> </w:t>
      </w:r>
      <w:r w:rsidRPr="00E9080B">
        <w:rPr>
          <w:rFonts w:cs="Times New Roman"/>
          <w:sz w:val="20"/>
          <w:szCs w:val="20"/>
        </w:rPr>
        <w:t>should</w:t>
      </w:r>
      <w:r w:rsidRPr="00E9080B">
        <w:rPr>
          <w:rFonts w:cs="Times New Roman"/>
          <w:spacing w:val="-10"/>
          <w:sz w:val="20"/>
          <w:szCs w:val="20"/>
        </w:rPr>
        <w:t xml:space="preserve"> </w:t>
      </w:r>
      <w:r w:rsidRPr="00E9080B">
        <w:rPr>
          <w:rFonts w:cs="Times New Roman"/>
          <w:sz w:val="20"/>
          <w:szCs w:val="20"/>
        </w:rPr>
        <w:t>be</w:t>
      </w:r>
      <w:r w:rsidRPr="00E9080B">
        <w:rPr>
          <w:rFonts w:cs="Times New Roman"/>
          <w:spacing w:val="-10"/>
          <w:sz w:val="20"/>
          <w:szCs w:val="20"/>
        </w:rPr>
        <w:t xml:space="preserve"> </w:t>
      </w:r>
      <w:r w:rsidRPr="00E9080B">
        <w:rPr>
          <w:rFonts w:cs="Times New Roman"/>
          <w:sz w:val="20"/>
          <w:szCs w:val="20"/>
        </w:rPr>
        <w:t>minimized.</w:t>
      </w:r>
      <w:r w:rsidRPr="00E9080B">
        <w:rPr>
          <w:rFonts w:cs="Times New Roman"/>
          <w:spacing w:val="-13"/>
          <w:sz w:val="20"/>
          <w:szCs w:val="20"/>
        </w:rPr>
        <w:t xml:space="preserve"> </w:t>
      </w:r>
      <w:r w:rsidRPr="00E9080B">
        <w:rPr>
          <w:rFonts w:cs="Times New Roman"/>
          <w:sz w:val="20"/>
          <w:szCs w:val="20"/>
        </w:rPr>
        <w:t>Threaded</w:t>
      </w:r>
      <w:r w:rsidRPr="00E9080B">
        <w:rPr>
          <w:rFonts w:cs="Times New Roman"/>
          <w:spacing w:val="-10"/>
          <w:sz w:val="20"/>
          <w:szCs w:val="20"/>
        </w:rPr>
        <w:t xml:space="preserve"> </w:t>
      </w:r>
      <w:r w:rsidRPr="00E9080B">
        <w:rPr>
          <w:rFonts w:cs="Times New Roman"/>
          <w:sz w:val="20"/>
          <w:szCs w:val="20"/>
        </w:rPr>
        <w:t>connections</w:t>
      </w:r>
      <w:r w:rsidRPr="00E9080B">
        <w:rPr>
          <w:rFonts w:cs="Times New Roman"/>
          <w:spacing w:val="-9"/>
          <w:sz w:val="20"/>
          <w:szCs w:val="20"/>
        </w:rPr>
        <w:t xml:space="preserve"> </w:t>
      </w:r>
      <w:r w:rsidRPr="00E9080B">
        <w:rPr>
          <w:rFonts w:cs="Times New Roman"/>
          <w:sz w:val="20"/>
          <w:szCs w:val="20"/>
        </w:rPr>
        <w:t>are</w:t>
      </w:r>
      <w:r w:rsidRPr="00E9080B">
        <w:rPr>
          <w:rFonts w:cs="Times New Roman"/>
          <w:spacing w:val="-11"/>
          <w:sz w:val="20"/>
          <w:szCs w:val="20"/>
        </w:rPr>
        <w:t xml:space="preserve"> </w:t>
      </w:r>
      <w:r w:rsidRPr="00E9080B">
        <w:rPr>
          <w:rFonts w:cs="Times New Roman"/>
          <w:sz w:val="20"/>
          <w:szCs w:val="20"/>
        </w:rPr>
        <w:t>not</w:t>
      </w:r>
      <w:r w:rsidRPr="00E9080B">
        <w:rPr>
          <w:rFonts w:cs="Times New Roman"/>
          <w:spacing w:val="-13"/>
          <w:sz w:val="20"/>
          <w:szCs w:val="20"/>
        </w:rPr>
        <w:t xml:space="preserve"> </w:t>
      </w:r>
      <w:r w:rsidRPr="00E9080B">
        <w:rPr>
          <w:rFonts w:cs="Times New Roman"/>
          <w:sz w:val="20"/>
          <w:szCs w:val="20"/>
        </w:rPr>
        <w:t>permitted.</w:t>
      </w:r>
      <w:r w:rsidRPr="00E9080B">
        <w:rPr>
          <w:rFonts w:cs="Times New Roman"/>
          <w:spacing w:val="-9"/>
          <w:sz w:val="20"/>
          <w:szCs w:val="20"/>
        </w:rPr>
        <w:t xml:space="preserve"> </w:t>
      </w:r>
      <w:r w:rsidRPr="00E9080B">
        <w:rPr>
          <w:rFonts w:cs="Times New Roman"/>
          <w:sz w:val="20"/>
          <w:szCs w:val="20"/>
        </w:rPr>
        <w:t>Adequate provisions shall be provided for coil expansion and tube supports</w:t>
      </w:r>
      <w:r w:rsidRPr="00E9080B">
        <w:rPr>
          <w:rFonts w:cs="Times New Roman"/>
          <w:spacing w:val="-11"/>
          <w:sz w:val="20"/>
          <w:szCs w:val="20"/>
        </w:rPr>
        <w:t xml:space="preserve"> </w:t>
      </w:r>
      <w:r w:rsidRPr="00E9080B">
        <w:rPr>
          <w:rFonts w:cs="Times New Roman"/>
          <w:sz w:val="20"/>
          <w:szCs w:val="20"/>
        </w:rPr>
        <w:t>expansion.</w:t>
      </w:r>
    </w:p>
    <w:p w14:paraId="03CCFE91"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The coil assembly or supporting should be suitable for the loads or movements of the external piping.</w:t>
      </w:r>
    </w:p>
    <w:p w14:paraId="6A4EC396"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Adequate number of sight doors should be provided in the heater radiant section to ensure sufficient visibility of the coil and</w:t>
      </w:r>
      <w:r w:rsidRPr="00E9080B" w:rsidDel="006C45EE">
        <w:rPr>
          <w:rFonts w:cs="Times New Roman"/>
          <w:sz w:val="20"/>
          <w:szCs w:val="20"/>
        </w:rPr>
        <w:t xml:space="preserve"> </w:t>
      </w:r>
      <w:r w:rsidRPr="00E9080B">
        <w:rPr>
          <w:rFonts w:cs="Times New Roman"/>
          <w:sz w:val="20"/>
          <w:szCs w:val="20"/>
        </w:rPr>
        <w:t>tube supports and detect abnormal</w:t>
      </w:r>
      <w:r w:rsidRPr="00E9080B">
        <w:rPr>
          <w:rFonts w:cs="Times New Roman"/>
          <w:spacing w:val="-8"/>
          <w:sz w:val="20"/>
          <w:szCs w:val="20"/>
        </w:rPr>
        <w:t xml:space="preserve"> </w:t>
      </w:r>
      <w:r w:rsidRPr="00E9080B">
        <w:rPr>
          <w:rFonts w:cs="Times New Roman"/>
          <w:sz w:val="20"/>
          <w:szCs w:val="20"/>
        </w:rPr>
        <w:t>conditions.</w:t>
      </w:r>
    </w:p>
    <w:p w14:paraId="6AB23332"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Heater</w:t>
      </w:r>
      <w:r w:rsidRPr="00E9080B">
        <w:rPr>
          <w:rFonts w:cs="Times New Roman"/>
          <w:spacing w:val="-5"/>
          <w:sz w:val="20"/>
          <w:szCs w:val="20"/>
        </w:rPr>
        <w:t xml:space="preserve"> </w:t>
      </w:r>
      <w:r w:rsidRPr="00E9080B">
        <w:rPr>
          <w:rFonts w:cs="Times New Roman"/>
          <w:sz w:val="20"/>
          <w:szCs w:val="20"/>
        </w:rPr>
        <w:t>structure</w:t>
      </w:r>
      <w:r w:rsidRPr="00E9080B">
        <w:rPr>
          <w:rFonts w:cs="Times New Roman"/>
          <w:spacing w:val="-8"/>
          <w:sz w:val="20"/>
          <w:szCs w:val="20"/>
        </w:rPr>
        <w:t xml:space="preserve"> </w:t>
      </w:r>
      <w:r w:rsidRPr="00E9080B">
        <w:rPr>
          <w:rFonts w:cs="Times New Roman"/>
          <w:sz w:val="20"/>
          <w:szCs w:val="20"/>
        </w:rPr>
        <w:t>shall</w:t>
      </w:r>
      <w:r w:rsidRPr="00E9080B">
        <w:rPr>
          <w:rFonts w:cs="Times New Roman"/>
          <w:spacing w:val="-8"/>
          <w:sz w:val="20"/>
          <w:szCs w:val="20"/>
        </w:rPr>
        <w:t xml:space="preserve"> </w:t>
      </w:r>
      <w:r w:rsidRPr="00E9080B">
        <w:rPr>
          <w:rFonts w:cs="Times New Roman"/>
          <w:sz w:val="20"/>
          <w:szCs w:val="20"/>
        </w:rPr>
        <w:t>comply</w:t>
      </w:r>
      <w:r w:rsidRPr="00E9080B">
        <w:rPr>
          <w:rFonts w:cs="Times New Roman"/>
          <w:spacing w:val="-6"/>
          <w:sz w:val="20"/>
          <w:szCs w:val="20"/>
        </w:rPr>
        <w:t xml:space="preserve"> </w:t>
      </w:r>
      <w:r w:rsidRPr="00E9080B">
        <w:rPr>
          <w:rFonts w:cs="Times New Roman"/>
          <w:sz w:val="20"/>
          <w:szCs w:val="20"/>
        </w:rPr>
        <w:t>with</w:t>
      </w:r>
      <w:r w:rsidRPr="00E9080B">
        <w:rPr>
          <w:rFonts w:cs="Times New Roman"/>
          <w:spacing w:val="-6"/>
          <w:sz w:val="20"/>
          <w:szCs w:val="20"/>
        </w:rPr>
        <w:t xml:space="preserve"> </w:t>
      </w:r>
      <w:r w:rsidRPr="00E9080B">
        <w:rPr>
          <w:rFonts w:cs="Times New Roman"/>
          <w:sz w:val="20"/>
          <w:szCs w:val="20"/>
        </w:rPr>
        <w:t>the</w:t>
      </w:r>
      <w:r w:rsidRPr="00E9080B">
        <w:rPr>
          <w:rFonts w:cs="Times New Roman"/>
          <w:spacing w:val="-6"/>
          <w:sz w:val="20"/>
          <w:szCs w:val="20"/>
        </w:rPr>
        <w:t xml:space="preserve"> </w:t>
      </w:r>
      <w:r w:rsidRPr="00E9080B">
        <w:rPr>
          <w:rFonts w:cs="Times New Roman"/>
          <w:sz w:val="20"/>
          <w:szCs w:val="20"/>
        </w:rPr>
        <w:t>relevant</w:t>
      </w:r>
      <w:r w:rsidRPr="00E9080B">
        <w:rPr>
          <w:rFonts w:cs="Times New Roman"/>
          <w:spacing w:val="-5"/>
          <w:sz w:val="20"/>
          <w:szCs w:val="20"/>
        </w:rPr>
        <w:t xml:space="preserve"> </w:t>
      </w:r>
      <w:r w:rsidRPr="00E9080B">
        <w:rPr>
          <w:rFonts w:cs="Times New Roman"/>
          <w:sz w:val="20"/>
          <w:szCs w:val="20"/>
        </w:rPr>
        <w:t>structure</w:t>
      </w:r>
      <w:r w:rsidRPr="00E9080B">
        <w:rPr>
          <w:rFonts w:cs="Times New Roman"/>
          <w:spacing w:val="-8"/>
          <w:sz w:val="20"/>
          <w:szCs w:val="20"/>
        </w:rPr>
        <w:t xml:space="preserve"> </w:t>
      </w:r>
      <w:r w:rsidRPr="00E9080B">
        <w:rPr>
          <w:rFonts w:cs="Times New Roman"/>
          <w:sz w:val="20"/>
          <w:szCs w:val="20"/>
        </w:rPr>
        <w:t>design</w:t>
      </w:r>
      <w:r w:rsidRPr="00E9080B">
        <w:rPr>
          <w:rFonts w:cs="Times New Roman"/>
          <w:spacing w:val="-5"/>
          <w:sz w:val="20"/>
          <w:szCs w:val="20"/>
        </w:rPr>
        <w:t xml:space="preserve"> </w:t>
      </w:r>
      <w:r w:rsidRPr="00E9080B">
        <w:rPr>
          <w:rFonts w:cs="Times New Roman"/>
          <w:sz w:val="20"/>
          <w:szCs w:val="20"/>
        </w:rPr>
        <w:t>related</w:t>
      </w:r>
      <w:r w:rsidRPr="00E9080B">
        <w:rPr>
          <w:rFonts w:cs="Times New Roman"/>
          <w:spacing w:val="-8"/>
          <w:sz w:val="20"/>
          <w:szCs w:val="20"/>
        </w:rPr>
        <w:t xml:space="preserve"> </w:t>
      </w:r>
      <w:r w:rsidRPr="00E9080B">
        <w:rPr>
          <w:rFonts w:cs="Times New Roman"/>
          <w:sz w:val="20"/>
          <w:szCs w:val="20"/>
        </w:rPr>
        <w:t>codes</w:t>
      </w:r>
      <w:r w:rsidRPr="00E9080B">
        <w:rPr>
          <w:rFonts w:cs="Times New Roman"/>
          <w:spacing w:val="-3"/>
          <w:sz w:val="20"/>
          <w:szCs w:val="20"/>
        </w:rPr>
        <w:t xml:space="preserve"> </w:t>
      </w:r>
      <w:r w:rsidRPr="00E9080B">
        <w:rPr>
          <w:rFonts w:cs="Times New Roman"/>
          <w:sz w:val="20"/>
          <w:szCs w:val="20"/>
        </w:rPr>
        <w:t>such as</w:t>
      </w:r>
      <w:r w:rsidRPr="00E9080B">
        <w:rPr>
          <w:rFonts w:cs="Times New Roman"/>
          <w:spacing w:val="-3"/>
          <w:sz w:val="20"/>
          <w:szCs w:val="20"/>
        </w:rPr>
        <w:t xml:space="preserve"> </w:t>
      </w:r>
      <w:r w:rsidRPr="00E9080B">
        <w:rPr>
          <w:rFonts w:cs="Times New Roman"/>
          <w:sz w:val="20"/>
          <w:szCs w:val="20"/>
        </w:rPr>
        <w:t>IS800</w:t>
      </w:r>
      <w:r w:rsidRPr="00E9080B">
        <w:rPr>
          <w:rFonts w:cs="Times New Roman"/>
          <w:spacing w:val="-7"/>
          <w:sz w:val="20"/>
          <w:szCs w:val="20"/>
        </w:rPr>
        <w:t xml:space="preserve"> </w:t>
      </w:r>
      <w:r w:rsidRPr="00E9080B">
        <w:rPr>
          <w:rFonts w:cs="Times New Roman"/>
          <w:sz w:val="20"/>
          <w:szCs w:val="20"/>
        </w:rPr>
        <w:t>or</w:t>
      </w:r>
      <w:r w:rsidRPr="00E9080B">
        <w:rPr>
          <w:rFonts w:cs="Times New Roman"/>
          <w:spacing w:val="-6"/>
          <w:sz w:val="20"/>
          <w:szCs w:val="20"/>
        </w:rPr>
        <w:t xml:space="preserve"> </w:t>
      </w:r>
      <w:r w:rsidRPr="00E9080B">
        <w:rPr>
          <w:rFonts w:cs="Times New Roman"/>
          <w:sz w:val="20"/>
          <w:szCs w:val="20"/>
        </w:rPr>
        <w:t>IS1893. Steel Stack for the heater shall comply with the relevant stack design code</w:t>
      </w:r>
      <w:r w:rsidRPr="00E9080B">
        <w:rPr>
          <w:rFonts w:cs="Times New Roman"/>
          <w:spacing w:val="-18"/>
          <w:sz w:val="20"/>
          <w:szCs w:val="20"/>
        </w:rPr>
        <w:t xml:space="preserve"> </w:t>
      </w:r>
      <w:r w:rsidRPr="00E9080B">
        <w:rPr>
          <w:rFonts w:cs="Times New Roman"/>
          <w:sz w:val="20"/>
          <w:szCs w:val="20"/>
        </w:rPr>
        <w:t>IS6533.</w:t>
      </w:r>
    </w:p>
    <w:p w14:paraId="5162FFF9"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Foundations, base plates and</w:t>
      </w:r>
      <w:r w:rsidRPr="00E9080B" w:rsidDel="006C45EE">
        <w:rPr>
          <w:rFonts w:cs="Times New Roman"/>
          <w:sz w:val="20"/>
          <w:szCs w:val="20"/>
        </w:rPr>
        <w:t xml:space="preserve"> </w:t>
      </w:r>
      <w:r w:rsidRPr="00E9080B">
        <w:rPr>
          <w:rFonts w:cs="Times New Roman"/>
          <w:sz w:val="20"/>
          <w:szCs w:val="20"/>
        </w:rPr>
        <w:t>anchor bolts shall comply with the relevant IS</w:t>
      </w:r>
      <w:r w:rsidRPr="00E9080B">
        <w:rPr>
          <w:rFonts w:cs="Times New Roman"/>
          <w:spacing w:val="-8"/>
          <w:sz w:val="20"/>
          <w:szCs w:val="20"/>
        </w:rPr>
        <w:t xml:space="preserve"> </w:t>
      </w:r>
      <w:r w:rsidRPr="00E9080B">
        <w:rPr>
          <w:rFonts w:cs="Times New Roman"/>
          <w:sz w:val="20"/>
          <w:szCs w:val="20"/>
        </w:rPr>
        <w:t>codes.</w:t>
      </w:r>
    </w:p>
    <w:p w14:paraId="5E02C221"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Heater system shall be provided with a suitable instrumentation and control system for the safe and intended working. Suitable safety interlocks leading to alarms and</w:t>
      </w:r>
      <w:r w:rsidRPr="00E9080B" w:rsidDel="006C45EE">
        <w:rPr>
          <w:rFonts w:cs="Times New Roman"/>
          <w:sz w:val="20"/>
          <w:szCs w:val="20"/>
        </w:rPr>
        <w:t xml:space="preserve"> </w:t>
      </w:r>
      <w:r w:rsidRPr="00E9080B">
        <w:rPr>
          <w:rFonts w:cs="Times New Roman"/>
          <w:sz w:val="20"/>
          <w:szCs w:val="20"/>
        </w:rPr>
        <w:t>trips shall be provided to ensure that the heater does not get pressurized, there is controlled combustion, no unburnt fuel or</w:t>
      </w:r>
      <w:r w:rsidRPr="00E9080B">
        <w:rPr>
          <w:rFonts w:cs="Times New Roman"/>
          <w:spacing w:val="-8"/>
          <w:sz w:val="20"/>
          <w:szCs w:val="20"/>
        </w:rPr>
        <w:t xml:space="preserve"> </w:t>
      </w:r>
      <w:r w:rsidRPr="00E9080B">
        <w:rPr>
          <w:rFonts w:cs="Times New Roman"/>
          <w:sz w:val="20"/>
          <w:szCs w:val="20"/>
        </w:rPr>
        <w:t>explosive</w:t>
      </w:r>
      <w:r w:rsidRPr="00E9080B">
        <w:rPr>
          <w:rFonts w:cs="Times New Roman"/>
          <w:spacing w:val="-7"/>
          <w:sz w:val="20"/>
          <w:szCs w:val="20"/>
        </w:rPr>
        <w:t xml:space="preserve"> </w:t>
      </w:r>
      <w:r w:rsidRPr="00E9080B">
        <w:rPr>
          <w:rFonts w:cs="Times New Roman"/>
          <w:sz w:val="20"/>
          <w:szCs w:val="20"/>
        </w:rPr>
        <w:t>mixture</w:t>
      </w:r>
      <w:r w:rsidRPr="00E9080B">
        <w:rPr>
          <w:rFonts w:cs="Times New Roman"/>
          <w:spacing w:val="-9"/>
          <w:sz w:val="20"/>
          <w:szCs w:val="20"/>
        </w:rPr>
        <w:t xml:space="preserve"> </w:t>
      </w:r>
      <w:r w:rsidRPr="00E9080B">
        <w:rPr>
          <w:rFonts w:cs="Times New Roman"/>
          <w:sz w:val="20"/>
          <w:szCs w:val="20"/>
        </w:rPr>
        <w:t>is</w:t>
      </w:r>
      <w:r w:rsidRPr="00E9080B">
        <w:rPr>
          <w:rFonts w:cs="Times New Roman"/>
          <w:spacing w:val="-6"/>
          <w:sz w:val="20"/>
          <w:szCs w:val="20"/>
        </w:rPr>
        <w:t xml:space="preserve"> </w:t>
      </w:r>
      <w:r w:rsidRPr="00E9080B">
        <w:rPr>
          <w:rFonts w:cs="Times New Roman"/>
          <w:sz w:val="20"/>
          <w:szCs w:val="20"/>
        </w:rPr>
        <w:t>formed,</w:t>
      </w:r>
      <w:r w:rsidRPr="00E9080B">
        <w:rPr>
          <w:rFonts w:cs="Times New Roman"/>
          <w:spacing w:val="-9"/>
          <w:sz w:val="20"/>
          <w:szCs w:val="20"/>
        </w:rPr>
        <w:t xml:space="preserve"> </w:t>
      </w:r>
      <w:r w:rsidRPr="00E9080B">
        <w:rPr>
          <w:rFonts w:cs="Times New Roman"/>
          <w:sz w:val="20"/>
          <w:szCs w:val="20"/>
        </w:rPr>
        <w:t>coil</w:t>
      </w:r>
      <w:r w:rsidRPr="00E9080B">
        <w:rPr>
          <w:rFonts w:cs="Times New Roman"/>
          <w:spacing w:val="-8"/>
          <w:sz w:val="20"/>
          <w:szCs w:val="20"/>
        </w:rPr>
        <w:t xml:space="preserve"> </w:t>
      </w:r>
      <w:r w:rsidRPr="00E9080B">
        <w:rPr>
          <w:rFonts w:cs="Times New Roman"/>
          <w:sz w:val="20"/>
          <w:szCs w:val="20"/>
        </w:rPr>
        <w:t>does</w:t>
      </w:r>
      <w:r w:rsidRPr="00E9080B">
        <w:rPr>
          <w:rFonts w:cs="Times New Roman"/>
          <w:spacing w:val="-8"/>
          <w:sz w:val="20"/>
          <w:szCs w:val="20"/>
        </w:rPr>
        <w:t xml:space="preserve"> </w:t>
      </w:r>
      <w:r w:rsidRPr="00E9080B">
        <w:rPr>
          <w:rFonts w:cs="Times New Roman"/>
          <w:sz w:val="20"/>
          <w:szCs w:val="20"/>
        </w:rPr>
        <w:t>not</w:t>
      </w:r>
      <w:r w:rsidRPr="00E9080B">
        <w:rPr>
          <w:rFonts w:cs="Times New Roman"/>
          <w:spacing w:val="-9"/>
          <w:sz w:val="20"/>
          <w:szCs w:val="20"/>
        </w:rPr>
        <w:t xml:space="preserve"> </w:t>
      </w:r>
      <w:r w:rsidRPr="00E9080B">
        <w:rPr>
          <w:rFonts w:cs="Times New Roman"/>
          <w:sz w:val="20"/>
          <w:szCs w:val="20"/>
        </w:rPr>
        <w:t>operate</w:t>
      </w:r>
      <w:r w:rsidRPr="00E9080B">
        <w:rPr>
          <w:rFonts w:cs="Times New Roman"/>
          <w:spacing w:val="-9"/>
          <w:sz w:val="20"/>
          <w:szCs w:val="20"/>
        </w:rPr>
        <w:t xml:space="preserve"> </w:t>
      </w:r>
      <w:r w:rsidRPr="00E9080B">
        <w:rPr>
          <w:rFonts w:cs="Times New Roman"/>
          <w:sz w:val="20"/>
          <w:szCs w:val="20"/>
        </w:rPr>
        <w:t>under</w:t>
      </w:r>
      <w:r w:rsidRPr="00E9080B">
        <w:rPr>
          <w:rFonts w:cs="Times New Roman"/>
          <w:spacing w:val="-8"/>
          <w:sz w:val="20"/>
          <w:szCs w:val="20"/>
        </w:rPr>
        <w:t xml:space="preserve"> </w:t>
      </w:r>
      <w:r w:rsidRPr="00E9080B">
        <w:rPr>
          <w:rFonts w:cs="Times New Roman"/>
          <w:sz w:val="20"/>
          <w:szCs w:val="20"/>
        </w:rPr>
        <w:t>choked</w:t>
      </w:r>
      <w:r w:rsidRPr="00E9080B">
        <w:rPr>
          <w:rFonts w:cs="Times New Roman"/>
          <w:spacing w:val="-9"/>
          <w:sz w:val="20"/>
          <w:szCs w:val="20"/>
        </w:rPr>
        <w:t xml:space="preserve"> </w:t>
      </w:r>
      <w:r w:rsidRPr="00E9080B">
        <w:rPr>
          <w:rFonts w:cs="Times New Roman"/>
          <w:sz w:val="20"/>
          <w:szCs w:val="20"/>
        </w:rPr>
        <w:t>or</w:t>
      </w:r>
      <w:r w:rsidRPr="00E9080B">
        <w:rPr>
          <w:rFonts w:cs="Times New Roman"/>
          <w:spacing w:val="-6"/>
          <w:sz w:val="20"/>
          <w:szCs w:val="20"/>
        </w:rPr>
        <w:t xml:space="preserve"> </w:t>
      </w:r>
      <w:r w:rsidRPr="00E9080B">
        <w:rPr>
          <w:rFonts w:cs="Times New Roman"/>
          <w:sz w:val="20"/>
          <w:szCs w:val="20"/>
        </w:rPr>
        <w:t>throttled</w:t>
      </w:r>
      <w:r w:rsidRPr="00E9080B">
        <w:rPr>
          <w:rFonts w:cs="Times New Roman"/>
          <w:spacing w:val="-9"/>
          <w:sz w:val="20"/>
          <w:szCs w:val="20"/>
        </w:rPr>
        <w:t xml:space="preserve"> </w:t>
      </w:r>
      <w:r w:rsidRPr="00E9080B">
        <w:rPr>
          <w:rFonts w:cs="Times New Roman"/>
          <w:sz w:val="20"/>
          <w:szCs w:val="20"/>
        </w:rPr>
        <w:t>flow</w:t>
      </w:r>
      <w:r w:rsidRPr="00E9080B">
        <w:rPr>
          <w:rFonts w:cs="Times New Roman"/>
          <w:spacing w:val="-7"/>
          <w:sz w:val="20"/>
          <w:szCs w:val="20"/>
        </w:rPr>
        <w:t xml:space="preserve"> </w:t>
      </w:r>
      <w:r w:rsidRPr="00E9080B">
        <w:rPr>
          <w:rFonts w:cs="Times New Roman"/>
          <w:sz w:val="20"/>
          <w:szCs w:val="20"/>
        </w:rPr>
        <w:t>condition,</w:t>
      </w:r>
      <w:r w:rsidRPr="00E9080B">
        <w:rPr>
          <w:rFonts w:cs="Times New Roman"/>
          <w:spacing w:val="-10"/>
          <w:sz w:val="20"/>
          <w:szCs w:val="20"/>
        </w:rPr>
        <w:t xml:space="preserve"> </w:t>
      </w:r>
      <w:r w:rsidRPr="00E9080B">
        <w:rPr>
          <w:rFonts w:cs="Times New Roman"/>
          <w:sz w:val="20"/>
          <w:szCs w:val="20"/>
        </w:rPr>
        <w:t>the coil</w:t>
      </w:r>
      <w:r w:rsidRPr="00E9080B">
        <w:rPr>
          <w:rFonts w:cs="Times New Roman"/>
          <w:spacing w:val="-11"/>
          <w:sz w:val="20"/>
          <w:szCs w:val="20"/>
        </w:rPr>
        <w:t xml:space="preserve"> </w:t>
      </w:r>
      <w:r w:rsidRPr="00E9080B">
        <w:rPr>
          <w:rFonts w:cs="Times New Roman"/>
          <w:sz w:val="20"/>
          <w:szCs w:val="20"/>
        </w:rPr>
        <w:t>temperature</w:t>
      </w:r>
      <w:r w:rsidRPr="00E9080B">
        <w:rPr>
          <w:rFonts w:cs="Times New Roman"/>
          <w:spacing w:val="-10"/>
          <w:sz w:val="20"/>
          <w:szCs w:val="20"/>
        </w:rPr>
        <w:t xml:space="preserve"> </w:t>
      </w:r>
      <w:r w:rsidRPr="00E9080B">
        <w:rPr>
          <w:rFonts w:cs="Times New Roman"/>
          <w:sz w:val="20"/>
          <w:szCs w:val="20"/>
        </w:rPr>
        <w:t>or</w:t>
      </w:r>
      <w:r w:rsidRPr="00E9080B">
        <w:rPr>
          <w:rFonts w:cs="Times New Roman"/>
          <w:spacing w:val="-9"/>
          <w:sz w:val="20"/>
          <w:szCs w:val="20"/>
        </w:rPr>
        <w:t xml:space="preserve"> </w:t>
      </w:r>
      <w:r w:rsidRPr="00E9080B">
        <w:rPr>
          <w:rFonts w:cs="Times New Roman"/>
          <w:sz w:val="20"/>
          <w:szCs w:val="20"/>
        </w:rPr>
        <w:t>pressures</w:t>
      </w:r>
      <w:r w:rsidRPr="00E9080B">
        <w:rPr>
          <w:rFonts w:cs="Times New Roman"/>
          <w:spacing w:val="-9"/>
          <w:sz w:val="20"/>
          <w:szCs w:val="20"/>
        </w:rPr>
        <w:t xml:space="preserve"> </w:t>
      </w:r>
      <w:r w:rsidRPr="00E9080B">
        <w:rPr>
          <w:rFonts w:cs="Times New Roman"/>
          <w:sz w:val="20"/>
          <w:szCs w:val="20"/>
        </w:rPr>
        <w:t>remain</w:t>
      </w:r>
      <w:r w:rsidRPr="00E9080B">
        <w:rPr>
          <w:rFonts w:cs="Times New Roman"/>
          <w:spacing w:val="-9"/>
          <w:sz w:val="20"/>
          <w:szCs w:val="20"/>
        </w:rPr>
        <w:t xml:space="preserve"> </w:t>
      </w:r>
      <w:r w:rsidRPr="00E9080B">
        <w:rPr>
          <w:rFonts w:cs="Times New Roman"/>
          <w:sz w:val="20"/>
          <w:szCs w:val="20"/>
        </w:rPr>
        <w:t>within</w:t>
      </w:r>
      <w:r w:rsidRPr="00E9080B">
        <w:rPr>
          <w:rFonts w:cs="Times New Roman"/>
          <w:spacing w:val="-10"/>
          <w:sz w:val="20"/>
          <w:szCs w:val="20"/>
        </w:rPr>
        <w:t xml:space="preserve"> </w:t>
      </w:r>
      <w:r w:rsidRPr="00E9080B">
        <w:rPr>
          <w:rFonts w:cs="Times New Roman"/>
          <w:sz w:val="20"/>
          <w:szCs w:val="20"/>
        </w:rPr>
        <w:t>the</w:t>
      </w:r>
      <w:r w:rsidRPr="00E9080B">
        <w:rPr>
          <w:rFonts w:cs="Times New Roman"/>
          <w:spacing w:val="-10"/>
          <w:sz w:val="20"/>
          <w:szCs w:val="20"/>
        </w:rPr>
        <w:t xml:space="preserve"> </w:t>
      </w:r>
      <w:r w:rsidRPr="00E9080B">
        <w:rPr>
          <w:rFonts w:cs="Times New Roman"/>
          <w:sz w:val="20"/>
          <w:szCs w:val="20"/>
        </w:rPr>
        <w:t>design</w:t>
      </w:r>
      <w:r w:rsidRPr="00E9080B">
        <w:rPr>
          <w:rFonts w:cs="Times New Roman"/>
          <w:spacing w:val="-10"/>
          <w:sz w:val="20"/>
          <w:szCs w:val="20"/>
        </w:rPr>
        <w:t xml:space="preserve"> </w:t>
      </w:r>
      <w:r w:rsidRPr="00E9080B">
        <w:rPr>
          <w:rFonts w:cs="Times New Roman"/>
          <w:sz w:val="20"/>
          <w:szCs w:val="20"/>
        </w:rPr>
        <w:t>limits,</w:t>
      </w:r>
      <w:r w:rsidRPr="00E9080B">
        <w:rPr>
          <w:rFonts w:cs="Times New Roman"/>
          <w:spacing w:val="-9"/>
          <w:sz w:val="20"/>
          <w:szCs w:val="20"/>
        </w:rPr>
        <w:t xml:space="preserve"> </w:t>
      </w:r>
      <w:r w:rsidRPr="00E9080B">
        <w:rPr>
          <w:rFonts w:cs="Times New Roman"/>
          <w:sz w:val="20"/>
          <w:szCs w:val="20"/>
        </w:rPr>
        <w:t>and</w:t>
      </w:r>
      <w:r w:rsidRPr="00E9080B">
        <w:rPr>
          <w:rFonts w:cs="Times New Roman"/>
          <w:spacing w:val="-10"/>
          <w:sz w:val="20"/>
          <w:szCs w:val="20"/>
        </w:rPr>
        <w:t xml:space="preserve"> </w:t>
      </w:r>
      <w:r w:rsidRPr="00E9080B">
        <w:rPr>
          <w:rFonts w:cs="Times New Roman"/>
          <w:sz w:val="20"/>
          <w:szCs w:val="20"/>
        </w:rPr>
        <w:t>fuel</w:t>
      </w:r>
      <w:r w:rsidRPr="00E9080B">
        <w:rPr>
          <w:rFonts w:cs="Times New Roman"/>
          <w:spacing w:val="-10"/>
          <w:sz w:val="20"/>
          <w:szCs w:val="20"/>
        </w:rPr>
        <w:t xml:space="preserve"> </w:t>
      </w:r>
      <w:r w:rsidRPr="00E9080B">
        <w:rPr>
          <w:rFonts w:cs="Times New Roman"/>
          <w:sz w:val="20"/>
          <w:szCs w:val="20"/>
        </w:rPr>
        <w:t>shutoff</w:t>
      </w:r>
      <w:r w:rsidRPr="00E9080B">
        <w:rPr>
          <w:rFonts w:cs="Times New Roman"/>
          <w:spacing w:val="-11"/>
          <w:sz w:val="20"/>
          <w:szCs w:val="20"/>
        </w:rPr>
        <w:t xml:space="preserve"> </w:t>
      </w:r>
      <w:r w:rsidRPr="00E9080B">
        <w:rPr>
          <w:rFonts w:cs="Times New Roman"/>
          <w:sz w:val="20"/>
          <w:szCs w:val="20"/>
        </w:rPr>
        <w:t>and</w:t>
      </w:r>
      <w:r w:rsidRPr="00E9080B">
        <w:rPr>
          <w:rFonts w:cs="Times New Roman"/>
          <w:spacing w:val="-10"/>
          <w:sz w:val="20"/>
          <w:szCs w:val="20"/>
        </w:rPr>
        <w:t xml:space="preserve"> </w:t>
      </w:r>
      <w:r w:rsidRPr="00E9080B">
        <w:rPr>
          <w:rFonts w:cs="Times New Roman"/>
          <w:sz w:val="20"/>
          <w:szCs w:val="20"/>
        </w:rPr>
        <w:t>heater</w:t>
      </w:r>
      <w:r w:rsidRPr="00E9080B">
        <w:rPr>
          <w:rFonts w:cs="Times New Roman"/>
          <w:spacing w:val="-10"/>
          <w:sz w:val="20"/>
          <w:szCs w:val="20"/>
        </w:rPr>
        <w:t xml:space="preserve"> </w:t>
      </w:r>
      <w:r w:rsidRPr="00E9080B">
        <w:rPr>
          <w:rFonts w:cs="Times New Roman"/>
          <w:sz w:val="20"/>
          <w:szCs w:val="20"/>
        </w:rPr>
        <w:t>stoppage takes place as soon as such abnormal condition is</w:t>
      </w:r>
      <w:r w:rsidRPr="00E9080B">
        <w:rPr>
          <w:rFonts w:cs="Times New Roman"/>
          <w:spacing w:val="-7"/>
          <w:sz w:val="20"/>
          <w:szCs w:val="20"/>
        </w:rPr>
        <w:t xml:space="preserve"> </w:t>
      </w:r>
      <w:r w:rsidRPr="00E9080B">
        <w:rPr>
          <w:rFonts w:cs="Times New Roman"/>
          <w:sz w:val="20"/>
          <w:szCs w:val="20"/>
        </w:rPr>
        <w:t>detected.</w:t>
      </w:r>
    </w:p>
    <w:p w14:paraId="2ADE618D"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A</w:t>
      </w:r>
      <w:r w:rsidRPr="00E9080B">
        <w:rPr>
          <w:rFonts w:cs="Times New Roman"/>
          <w:spacing w:val="-8"/>
          <w:sz w:val="20"/>
          <w:szCs w:val="20"/>
        </w:rPr>
        <w:t xml:space="preserve"> </w:t>
      </w:r>
      <w:r w:rsidRPr="00E9080B">
        <w:rPr>
          <w:rFonts w:cs="Times New Roman"/>
          <w:sz w:val="20"/>
          <w:szCs w:val="20"/>
        </w:rPr>
        <w:t>field</w:t>
      </w:r>
      <w:r w:rsidRPr="00E9080B">
        <w:rPr>
          <w:rFonts w:cs="Times New Roman"/>
          <w:spacing w:val="-7"/>
          <w:sz w:val="20"/>
          <w:szCs w:val="20"/>
        </w:rPr>
        <w:t xml:space="preserve"> </w:t>
      </w:r>
      <w:r w:rsidRPr="00E9080B">
        <w:rPr>
          <w:rFonts w:cs="Times New Roman"/>
          <w:sz w:val="20"/>
          <w:szCs w:val="20"/>
        </w:rPr>
        <w:t>shutdown</w:t>
      </w:r>
      <w:r w:rsidRPr="00E9080B">
        <w:rPr>
          <w:rFonts w:cs="Times New Roman"/>
          <w:spacing w:val="-7"/>
          <w:sz w:val="20"/>
          <w:szCs w:val="20"/>
        </w:rPr>
        <w:t xml:space="preserve"> </w:t>
      </w:r>
      <w:r w:rsidRPr="00E9080B">
        <w:rPr>
          <w:rFonts w:cs="Times New Roman"/>
          <w:sz w:val="20"/>
          <w:szCs w:val="20"/>
        </w:rPr>
        <w:t>button</w:t>
      </w:r>
      <w:r w:rsidRPr="00E9080B">
        <w:rPr>
          <w:rFonts w:cs="Times New Roman"/>
          <w:spacing w:val="-8"/>
          <w:sz w:val="20"/>
          <w:szCs w:val="20"/>
        </w:rPr>
        <w:t xml:space="preserve"> </w:t>
      </w:r>
      <w:r w:rsidRPr="00E9080B">
        <w:rPr>
          <w:rFonts w:cs="Times New Roman"/>
          <w:sz w:val="20"/>
          <w:szCs w:val="20"/>
        </w:rPr>
        <w:t>shall</w:t>
      </w:r>
      <w:r w:rsidRPr="00E9080B">
        <w:rPr>
          <w:rFonts w:cs="Times New Roman"/>
          <w:spacing w:val="-8"/>
          <w:sz w:val="20"/>
          <w:szCs w:val="20"/>
        </w:rPr>
        <w:t xml:space="preserve"> </w:t>
      </w:r>
      <w:r w:rsidRPr="00E9080B">
        <w:rPr>
          <w:rFonts w:cs="Times New Roman"/>
          <w:sz w:val="20"/>
          <w:szCs w:val="20"/>
        </w:rPr>
        <w:t>be</w:t>
      </w:r>
      <w:r w:rsidRPr="00E9080B">
        <w:rPr>
          <w:rFonts w:cs="Times New Roman"/>
          <w:spacing w:val="-7"/>
          <w:sz w:val="20"/>
          <w:szCs w:val="20"/>
        </w:rPr>
        <w:t xml:space="preserve"> </w:t>
      </w:r>
      <w:r w:rsidRPr="00E9080B">
        <w:rPr>
          <w:rFonts w:cs="Times New Roman"/>
          <w:sz w:val="20"/>
          <w:szCs w:val="20"/>
        </w:rPr>
        <w:t>provided</w:t>
      </w:r>
      <w:r w:rsidRPr="00E9080B">
        <w:rPr>
          <w:rFonts w:cs="Times New Roman"/>
          <w:spacing w:val="-8"/>
          <w:sz w:val="20"/>
          <w:szCs w:val="20"/>
        </w:rPr>
        <w:t xml:space="preserve"> </w:t>
      </w:r>
      <w:r w:rsidRPr="00E9080B">
        <w:rPr>
          <w:rFonts w:cs="Times New Roman"/>
          <w:sz w:val="20"/>
          <w:szCs w:val="20"/>
        </w:rPr>
        <w:t>for</w:t>
      </w:r>
      <w:r w:rsidRPr="00E9080B">
        <w:rPr>
          <w:rFonts w:cs="Times New Roman"/>
          <w:spacing w:val="-6"/>
          <w:sz w:val="20"/>
          <w:szCs w:val="20"/>
        </w:rPr>
        <w:t xml:space="preserve"> </w:t>
      </w:r>
      <w:r w:rsidRPr="00E9080B">
        <w:rPr>
          <w:rFonts w:cs="Times New Roman"/>
          <w:sz w:val="20"/>
          <w:szCs w:val="20"/>
        </w:rPr>
        <w:t>emergency</w:t>
      </w:r>
      <w:r w:rsidRPr="00E9080B">
        <w:rPr>
          <w:rFonts w:cs="Times New Roman"/>
          <w:spacing w:val="-2"/>
          <w:sz w:val="20"/>
          <w:szCs w:val="20"/>
        </w:rPr>
        <w:t xml:space="preserve"> </w:t>
      </w:r>
      <w:r w:rsidRPr="00E9080B">
        <w:rPr>
          <w:rFonts w:cs="Times New Roman"/>
          <w:sz w:val="20"/>
          <w:szCs w:val="20"/>
        </w:rPr>
        <w:t>which</w:t>
      </w:r>
      <w:r w:rsidRPr="00E9080B">
        <w:rPr>
          <w:rFonts w:cs="Times New Roman"/>
          <w:spacing w:val="-7"/>
          <w:sz w:val="20"/>
          <w:szCs w:val="20"/>
        </w:rPr>
        <w:t xml:space="preserve"> </w:t>
      </w:r>
      <w:r w:rsidRPr="00E9080B">
        <w:rPr>
          <w:rFonts w:cs="Times New Roman"/>
          <w:sz w:val="20"/>
          <w:szCs w:val="20"/>
        </w:rPr>
        <w:t>shall</w:t>
      </w:r>
      <w:r w:rsidRPr="00E9080B">
        <w:rPr>
          <w:rFonts w:cs="Times New Roman"/>
          <w:spacing w:val="-8"/>
          <w:sz w:val="20"/>
          <w:szCs w:val="20"/>
        </w:rPr>
        <w:t xml:space="preserve"> </w:t>
      </w:r>
      <w:r w:rsidRPr="00E9080B">
        <w:rPr>
          <w:rFonts w:cs="Times New Roman"/>
          <w:sz w:val="20"/>
          <w:szCs w:val="20"/>
        </w:rPr>
        <w:t>cutoff</w:t>
      </w:r>
      <w:r w:rsidRPr="00E9080B">
        <w:rPr>
          <w:rFonts w:cs="Times New Roman"/>
          <w:spacing w:val="-7"/>
          <w:sz w:val="20"/>
          <w:szCs w:val="20"/>
        </w:rPr>
        <w:t xml:space="preserve"> </w:t>
      </w:r>
      <w:r w:rsidRPr="00E9080B">
        <w:rPr>
          <w:rFonts w:cs="Times New Roman"/>
          <w:sz w:val="20"/>
          <w:szCs w:val="20"/>
        </w:rPr>
        <w:t>the</w:t>
      </w:r>
      <w:r w:rsidRPr="00E9080B">
        <w:rPr>
          <w:rFonts w:cs="Times New Roman"/>
          <w:spacing w:val="-8"/>
          <w:sz w:val="20"/>
          <w:szCs w:val="20"/>
        </w:rPr>
        <w:t xml:space="preserve"> </w:t>
      </w:r>
      <w:r w:rsidRPr="00E9080B">
        <w:rPr>
          <w:rFonts w:cs="Times New Roman"/>
          <w:sz w:val="20"/>
          <w:szCs w:val="20"/>
        </w:rPr>
        <w:t>fuel,</w:t>
      </w:r>
      <w:r w:rsidRPr="00E9080B">
        <w:rPr>
          <w:rFonts w:cs="Times New Roman"/>
          <w:spacing w:val="-5"/>
          <w:sz w:val="20"/>
          <w:szCs w:val="20"/>
        </w:rPr>
        <w:t xml:space="preserve"> </w:t>
      </w:r>
      <w:r w:rsidRPr="00E9080B">
        <w:rPr>
          <w:rFonts w:cs="Times New Roman"/>
          <w:sz w:val="20"/>
          <w:szCs w:val="20"/>
        </w:rPr>
        <w:t>and</w:t>
      </w:r>
      <w:r w:rsidRPr="00E9080B">
        <w:rPr>
          <w:rFonts w:cs="Times New Roman"/>
          <w:spacing w:val="-7"/>
          <w:sz w:val="20"/>
          <w:szCs w:val="20"/>
        </w:rPr>
        <w:t xml:space="preserve"> </w:t>
      </w:r>
      <w:r w:rsidRPr="00E9080B">
        <w:rPr>
          <w:rFonts w:cs="Times New Roman"/>
          <w:sz w:val="20"/>
          <w:szCs w:val="20"/>
        </w:rPr>
        <w:t>open</w:t>
      </w:r>
      <w:r w:rsidRPr="00E9080B">
        <w:rPr>
          <w:rFonts w:cs="Times New Roman"/>
          <w:spacing w:val="-8"/>
          <w:sz w:val="20"/>
          <w:szCs w:val="20"/>
        </w:rPr>
        <w:t xml:space="preserve"> </w:t>
      </w:r>
      <w:r w:rsidRPr="00E9080B">
        <w:rPr>
          <w:rFonts w:cs="Times New Roman"/>
          <w:sz w:val="20"/>
          <w:szCs w:val="20"/>
        </w:rPr>
        <w:t>the stack</w:t>
      </w:r>
      <w:r w:rsidRPr="00E9080B">
        <w:rPr>
          <w:rFonts w:cs="Times New Roman"/>
          <w:spacing w:val="-1"/>
          <w:sz w:val="20"/>
          <w:szCs w:val="20"/>
        </w:rPr>
        <w:t xml:space="preserve"> </w:t>
      </w:r>
      <w:r w:rsidRPr="00E9080B">
        <w:rPr>
          <w:rFonts w:cs="Times New Roman"/>
          <w:sz w:val="20"/>
          <w:szCs w:val="20"/>
        </w:rPr>
        <w:t>damper.</w:t>
      </w:r>
    </w:p>
    <w:p w14:paraId="305137D7"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Suitable analyzers shall be installed in the heater body and</w:t>
      </w:r>
      <w:r w:rsidRPr="00E9080B" w:rsidDel="006C45EE">
        <w:rPr>
          <w:rFonts w:cs="Times New Roman"/>
          <w:sz w:val="20"/>
          <w:szCs w:val="20"/>
        </w:rPr>
        <w:t xml:space="preserve"> </w:t>
      </w:r>
      <w:r w:rsidRPr="00E9080B">
        <w:rPr>
          <w:rFonts w:cs="Times New Roman"/>
          <w:sz w:val="20"/>
          <w:szCs w:val="20"/>
        </w:rPr>
        <w:t>the stack and adequate monitoring system to ensure optimum combustion and that the flue gas effluents are within the permitted parameters as per the pollution control and</w:t>
      </w:r>
      <w:r w:rsidRPr="00E9080B" w:rsidDel="006C45EE">
        <w:rPr>
          <w:rFonts w:cs="Times New Roman"/>
          <w:sz w:val="20"/>
          <w:szCs w:val="20"/>
        </w:rPr>
        <w:t xml:space="preserve"> </w:t>
      </w:r>
      <w:r w:rsidRPr="00E9080B">
        <w:rPr>
          <w:rFonts w:cs="Times New Roman"/>
          <w:sz w:val="20"/>
          <w:szCs w:val="20"/>
        </w:rPr>
        <w:t>environment authority</w:t>
      </w:r>
      <w:r w:rsidRPr="00E9080B">
        <w:rPr>
          <w:rFonts w:cs="Times New Roman"/>
          <w:spacing w:val="-4"/>
          <w:sz w:val="20"/>
          <w:szCs w:val="20"/>
        </w:rPr>
        <w:t xml:space="preserve"> </w:t>
      </w:r>
      <w:r w:rsidRPr="00E9080B">
        <w:rPr>
          <w:rFonts w:cs="Times New Roman"/>
          <w:sz w:val="20"/>
          <w:szCs w:val="20"/>
        </w:rPr>
        <w:t>guidelines.</w:t>
      </w:r>
    </w:p>
    <w:p w14:paraId="36D7EFE0"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Fired</w:t>
      </w:r>
      <w:r w:rsidRPr="00E9080B">
        <w:rPr>
          <w:rFonts w:cs="Times New Roman"/>
          <w:spacing w:val="-12"/>
          <w:sz w:val="20"/>
          <w:szCs w:val="20"/>
        </w:rPr>
        <w:t xml:space="preserve"> </w:t>
      </w:r>
      <w:r w:rsidRPr="00E9080B">
        <w:rPr>
          <w:rFonts w:cs="Times New Roman"/>
          <w:sz w:val="20"/>
          <w:szCs w:val="20"/>
        </w:rPr>
        <w:t>heaters</w:t>
      </w:r>
      <w:r w:rsidRPr="00E9080B">
        <w:rPr>
          <w:rFonts w:cs="Times New Roman"/>
          <w:spacing w:val="-9"/>
          <w:sz w:val="20"/>
          <w:szCs w:val="20"/>
        </w:rPr>
        <w:t xml:space="preserve"> </w:t>
      </w:r>
      <w:r w:rsidRPr="00E9080B">
        <w:rPr>
          <w:rFonts w:cs="Times New Roman"/>
          <w:sz w:val="20"/>
          <w:szCs w:val="20"/>
        </w:rPr>
        <w:t>should</w:t>
      </w:r>
      <w:r w:rsidRPr="00E9080B">
        <w:rPr>
          <w:rFonts w:cs="Times New Roman"/>
          <w:spacing w:val="-10"/>
          <w:sz w:val="20"/>
          <w:szCs w:val="20"/>
        </w:rPr>
        <w:t xml:space="preserve"> </w:t>
      </w:r>
      <w:r w:rsidRPr="00E9080B">
        <w:rPr>
          <w:rFonts w:cs="Times New Roman"/>
          <w:sz w:val="20"/>
          <w:szCs w:val="20"/>
        </w:rPr>
        <w:t>be</w:t>
      </w:r>
      <w:r w:rsidRPr="00E9080B">
        <w:rPr>
          <w:rFonts w:cs="Times New Roman"/>
          <w:spacing w:val="-12"/>
          <w:sz w:val="20"/>
          <w:szCs w:val="20"/>
        </w:rPr>
        <w:t xml:space="preserve"> </w:t>
      </w:r>
      <w:r w:rsidRPr="00E9080B">
        <w:rPr>
          <w:rFonts w:cs="Times New Roman"/>
          <w:sz w:val="20"/>
          <w:szCs w:val="20"/>
        </w:rPr>
        <w:t>provided</w:t>
      </w:r>
      <w:r w:rsidRPr="00E9080B">
        <w:rPr>
          <w:rFonts w:cs="Times New Roman"/>
          <w:spacing w:val="-11"/>
          <w:sz w:val="20"/>
          <w:szCs w:val="20"/>
        </w:rPr>
        <w:t xml:space="preserve"> </w:t>
      </w:r>
      <w:r w:rsidRPr="00E9080B">
        <w:rPr>
          <w:rFonts w:cs="Times New Roman"/>
          <w:sz w:val="20"/>
          <w:szCs w:val="20"/>
        </w:rPr>
        <w:t>with</w:t>
      </w:r>
      <w:r w:rsidRPr="00E9080B">
        <w:rPr>
          <w:rFonts w:cs="Times New Roman"/>
          <w:spacing w:val="-12"/>
          <w:sz w:val="20"/>
          <w:szCs w:val="20"/>
        </w:rPr>
        <w:t xml:space="preserve"> </w:t>
      </w:r>
      <w:r w:rsidRPr="00E9080B">
        <w:rPr>
          <w:rFonts w:cs="Times New Roman"/>
          <w:sz w:val="20"/>
          <w:szCs w:val="20"/>
        </w:rPr>
        <w:t>explosion</w:t>
      </w:r>
      <w:r w:rsidRPr="00E9080B">
        <w:rPr>
          <w:rFonts w:cs="Times New Roman"/>
          <w:spacing w:val="-11"/>
          <w:sz w:val="20"/>
          <w:szCs w:val="20"/>
        </w:rPr>
        <w:t xml:space="preserve"> </w:t>
      </w:r>
      <w:r w:rsidRPr="00E9080B">
        <w:rPr>
          <w:rFonts w:cs="Times New Roman"/>
          <w:sz w:val="20"/>
          <w:szCs w:val="20"/>
        </w:rPr>
        <w:t>doors,</w:t>
      </w:r>
      <w:r w:rsidRPr="00E9080B">
        <w:rPr>
          <w:rFonts w:cs="Times New Roman"/>
          <w:spacing w:val="-12"/>
          <w:sz w:val="20"/>
          <w:szCs w:val="20"/>
        </w:rPr>
        <w:t xml:space="preserve"> </w:t>
      </w:r>
      <w:r w:rsidRPr="00E9080B">
        <w:rPr>
          <w:rFonts w:cs="Times New Roman"/>
          <w:sz w:val="20"/>
          <w:szCs w:val="20"/>
        </w:rPr>
        <w:t>with</w:t>
      </w:r>
      <w:r w:rsidRPr="00E9080B">
        <w:rPr>
          <w:rFonts w:cs="Times New Roman"/>
          <w:spacing w:val="-11"/>
          <w:sz w:val="20"/>
          <w:szCs w:val="20"/>
        </w:rPr>
        <w:t xml:space="preserve"> </w:t>
      </w:r>
      <w:r w:rsidRPr="00E9080B">
        <w:rPr>
          <w:rFonts w:cs="Times New Roman"/>
          <w:sz w:val="20"/>
          <w:szCs w:val="20"/>
        </w:rPr>
        <w:t>the</w:t>
      </w:r>
      <w:r w:rsidRPr="00E9080B">
        <w:rPr>
          <w:rFonts w:cs="Times New Roman"/>
          <w:spacing w:val="-12"/>
          <w:sz w:val="20"/>
          <w:szCs w:val="20"/>
        </w:rPr>
        <w:t xml:space="preserve"> </w:t>
      </w:r>
      <w:r w:rsidRPr="00E9080B">
        <w:rPr>
          <w:rFonts w:cs="Times New Roman"/>
          <w:sz w:val="20"/>
          <w:szCs w:val="20"/>
        </w:rPr>
        <w:t>discharge</w:t>
      </w:r>
      <w:r w:rsidRPr="00E9080B">
        <w:rPr>
          <w:rFonts w:cs="Times New Roman"/>
          <w:spacing w:val="-11"/>
          <w:sz w:val="20"/>
          <w:szCs w:val="20"/>
        </w:rPr>
        <w:t xml:space="preserve"> </w:t>
      </w:r>
      <w:r w:rsidRPr="00E9080B">
        <w:rPr>
          <w:rFonts w:cs="Times New Roman"/>
          <w:sz w:val="20"/>
          <w:szCs w:val="20"/>
        </w:rPr>
        <w:t>directed</w:t>
      </w:r>
      <w:r w:rsidRPr="00E9080B">
        <w:rPr>
          <w:rFonts w:cs="Times New Roman"/>
          <w:spacing w:val="-12"/>
          <w:sz w:val="20"/>
          <w:szCs w:val="20"/>
        </w:rPr>
        <w:t xml:space="preserve"> </w:t>
      </w:r>
      <w:r w:rsidRPr="00E9080B">
        <w:rPr>
          <w:rFonts w:cs="Times New Roman"/>
          <w:sz w:val="20"/>
          <w:szCs w:val="20"/>
        </w:rPr>
        <w:t>to</w:t>
      </w:r>
      <w:r w:rsidRPr="00E9080B">
        <w:rPr>
          <w:rFonts w:cs="Times New Roman"/>
          <w:spacing w:val="-11"/>
          <w:sz w:val="20"/>
          <w:szCs w:val="20"/>
        </w:rPr>
        <w:t xml:space="preserve"> </w:t>
      </w:r>
      <w:r w:rsidRPr="00E9080B">
        <w:rPr>
          <w:rFonts w:cs="Times New Roman"/>
          <w:sz w:val="20"/>
          <w:szCs w:val="20"/>
        </w:rPr>
        <w:t>a</w:t>
      </w:r>
      <w:r w:rsidRPr="00E9080B">
        <w:rPr>
          <w:rFonts w:cs="Times New Roman"/>
          <w:spacing w:val="-12"/>
          <w:sz w:val="20"/>
          <w:szCs w:val="20"/>
        </w:rPr>
        <w:t xml:space="preserve"> </w:t>
      </w:r>
      <w:r w:rsidRPr="00E9080B">
        <w:rPr>
          <w:rFonts w:cs="Times New Roman"/>
          <w:sz w:val="20"/>
          <w:szCs w:val="20"/>
        </w:rPr>
        <w:t>safe</w:t>
      </w:r>
      <w:r w:rsidRPr="00E9080B">
        <w:rPr>
          <w:rFonts w:cs="Times New Roman"/>
          <w:spacing w:val="-11"/>
          <w:sz w:val="20"/>
          <w:szCs w:val="20"/>
        </w:rPr>
        <w:t xml:space="preserve"> </w:t>
      </w:r>
      <w:r w:rsidRPr="00E9080B">
        <w:rPr>
          <w:rFonts w:cs="Times New Roman"/>
          <w:sz w:val="20"/>
          <w:szCs w:val="20"/>
        </w:rPr>
        <w:t>area.</w:t>
      </w:r>
    </w:p>
    <w:p w14:paraId="151A23C4"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Refractory lining shall be provided to protect the casing or steelwork from excessive temperature and to prevent heat loss. The refractory lining shall be suitable for the type of fuel firing. The maximum continuous use temperature of the lining shall be greater than the calculated design temperature.</w:t>
      </w:r>
      <w:r w:rsidRPr="00E9080B">
        <w:rPr>
          <w:rFonts w:cs="Times New Roman"/>
          <w:spacing w:val="-5"/>
          <w:sz w:val="20"/>
          <w:szCs w:val="20"/>
        </w:rPr>
        <w:t xml:space="preserve"> </w:t>
      </w:r>
      <w:r w:rsidRPr="00E9080B">
        <w:rPr>
          <w:rFonts w:cs="Times New Roman"/>
          <w:sz w:val="20"/>
          <w:szCs w:val="20"/>
        </w:rPr>
        <w:t>The</w:t>
      </w:r>
      <w:r w:rsidRPr="00E9080B">
        <w:rPr>
          <w:rFonts w:cs="Times New Roman"/>
          <w:spacing w:val="-6"/>
          <w:sz w:val="20"/>
          <w:szCs w:val="20"/>
        </w:rPr>
        <w:t xml:space="preserve"> </w:t>
      </w:r>
      <w:r w:rsidRPr="00E9080B">
        <w:rPr>
          <w:rFonts w:cs="Times New Roman"/>
          <w:sz w:val="20"/>
          <w:szCs w:val="20"/>
        </w:rPr>
        <w:t>refractory</w:t>
      </w:r>
      <w:r w:rsidRPr="00E9080B">
        <w:rPr>
          <w:rFonts w:cs="Times New Roman"/>
          <w:spacing w:val="-1"/>
          <w:sz w:val="20"/>
          <w:szCs w:val="20"/>
        </w:rPr>
        <w:t xml:space="preserve"> </w:t>
      </w:r>
      <w:r w:rsidRPr="00E9080B">
        <w:rPr>
          <w:rFonts w:cs="Times New Roman"/>
          <w:sz w:val="20"/>
          <w:szCs w:val="20"/>
        </w:rPr>
        <w:t>lining</w:t>
      </w:r>
      <w:r w:rsidRPr="00E9080B">
        <w:rPr>
          <w:rFonts w:cs="Times New Roman"/>
          <w:spacing w:val="-6"/>
          <w:sz w:val="20"/>
          <w:szCs w:val="20"/>
        </w:rPr>
        <w:t xml:space="preserve"> </w:t>
      </w:r>
      <w:r w:rsidRPr="00E9080B">
        <w:rPr>
          <w:rFonts w:cs="Times New Roman"/>
          <w:sz w:val="20"/>
          <w:szCs w:val="20"/>
        </w:rPr>
        <w:t>system</w:t>
      </w:r>
      <w:r w:rsidRPr="00E9080B">
        <w:rPr>
          <w:rFonts w:cs="Times New Roman"/>
          <w:spacing w:val="-6"/>
          <w:sz w:val="20"/>
          <w:szCs w:val="20"/>
        </w:rPr>
        <w:t xml:space="preserve"> </w:t>
      </w:r>
      <w:r w:rsidRPr="00E9080B">
        <w:rPr>
          <w:rFonts w:cs="Times New Roman"/>
          <w:sz w:val="20"/>
          <w:szCs w:val="20"/>
        </w:rPr>
        <w:t>shall</w:t>
      </w:r>
      <w:r w:rsidRPr="00E9080B">
        <w:rPr>
          <w:rFonts w:cs="Times New Roman"/>
          <w:spacing w:val="-5"/>
          <w:sz w:val="20"/>
          <w:szCs w:val="20"/>
        </w:rPr>
        <w:t xml:space="preserve"> </w:t>
      </w:r>
      <w:r w:rsidRPr="00E9080B">
        <w:rPr>
          <w:rFonts w:cs="Times New Roman"/>
          <w:sz w:val="20"/>
          <w:szCs w:val="20"/>
        </w:rPr>
        <w:t>be</w:t>
      </w:r>
      <w:r w:rsidRPr="00E9080B">
        <w:rPr>
          <w:rFonts w:cs="Times New Roman"/>
          <w:spacing w:val="-6"/>
          <w:sz w:val="20"/>
          <w:szCs w:val="20"/>
        </w:rPr>
        <w:t xml:space="preserve"> </w:t>
      </w:r>
      <w:r w:rsidRPr="00E9080B">
        <w:rPr>
          <w:rFonts w:cs="Times New Roman"/>
          <w:sz w:val="20"/>
          <w:szCs w:val="20"/>
        </w:rPr>
        <w:t>provided</w:t>
      </w:r>
      <w:r w:rsidRPr="00E9080B">
        <w:rPr>
          <w:rFonts w:cs="Times New Roman"/>
          <w:spacing w:val="-6"/>
          <w:sz w:val="20"/>
          <w:szCs w:val="20"/>
        </w:rPr>
        <w:t xml:space="preserve"> </w:t>
      </w:r>
      <w:r w:rsidRPr="00E9080B">
        <w:rPr>
          <w:rFonts w:cs="Times New Roman"/>
          <w:sz w:val="20"/>
          <w:szCs w:val="20"/>
        </w:rPr>
        <w:t>with</w:t>
      </w:r>
      <w:r w:rsidRPr="00E9080B">
        <w:rPr>
          <w:rFonts w:cs="Times New Roman"/>
          <w:spacing w:val="-6"/>
          <w:sz w:val="20"/>
          <w:szCs w:val="20"/>
        </w:rPr>
        <w:t xml:space="preserve"> </w:t>
      </w:r>
      <w:r w:rsidRPr="00E9080B">
        <w:rPr>
          <w:rFonts w:cs="Times New Roman"/>
          <w:sz w:val="20"/>
          <w:szCs w:val="20"/>
        </w:rPr>
        <w:t>suitable</w:t>
      </w:r>
      <w:r w:rsidRPr="00E9080B">
        <w:rPr>
          <w:rFonts w:cs="Times New Roman"/>
          <w:spacing w:val="-3"/>
          <w:sz w:val="20"/>
          <w:szCs w:val="20"/>
        </w:rPr>
        <w:t xml:space="preserve"> </w:t>
      </w:r>
      <w:r w:rsidRPr="00E9080B">
        <w:rPr>
          <w:rFonts w:cs="Times New Roman"/>
          <w:sz w:val="20"/>
          <w:szCs w:val="20"/>
        </w:rPr>
        <w:t>anchoring</w:t>
      </w:r>
      <w:r w:rsidRPr="00E9080B">
        <w:rPr>
          <w:rFonts w:cs="Times New Roman"/>
          <w:spacing w:val="-3"/>
          <w:sz w:val="20"/>
          <w:szCs w:val="20"/>
        </w:rPr>
        <w:t xml:space="preserve"> </w:t>
      </w:r>
      <w:r w:rsidRPr="00E9080B">
        <w:rPr>
          <w:rFonts w:cs="Times New Roman"/>
          <w:sz w:val="20"/>
          <w:szCs w:val="20"/>
        </w:rPr>
        <w:t>arrangement for each layer to prevent</w:t>
      </w:r>
      <w:r w:rsidRPr="00E9080B">
        <w:rPr>
          <w:rFonts w:cs="Times New Roman"/>
          <w:spacing w:val="-4"/>
          <w:sz w:val="20"/>
          <w:szCs w:val="20"/>
        </w:rPr>
        <w:t xml:space="preserve"> </w:t>
      </w:r>
      <w:r w:rsidRPr="00E9080B">
        <w:rPr>
          <w:rFonts w:cs="Times New Roman"/>
          <w:sz w:val="20"/>
          <w:szCs w:val="20"/>
        </w:rPr>
        <w:t>dislodging.</w:t>
      </w:r>
    </w:p>
    <w:p w14:paraId="26DAE34E"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Adequate platform and access should be provided to all the operating and</w:t>
      </w:r>
      <w:r w:rsidRPr="00E9080B" w:rsidDel="006C45EE">
        <w:rPr>
          <w:rFonts w:cs="Times New Roman"/>
          <w:sz w:val="20"/>
          <w:szCs w:val="20"/>
        </w:rPr>
        <w:t xml:space="preserve"> </w:t>
      </w:r>
      <w:r w:rsidRPr="00E9080B">
        <w:rPr>
          <w:rFonts w:cs="Times New Roman"/>
          <w:sz w:val="20"/>
          <w:szCs w:val="20"/>
        </w:rPr>
        <w:t>maintenance points of the heater system, and for exit in case of</w:t>
      </w:r>
      <w:r w:rsidRPr="00E9080B">
        <w:rPr>
          <w:rFonts w:cs="Times New Roman"/>
          <w:spacing w:val="-8"/>
          <w:sz w:val="20"/>
          <w:szCs w:val="20"/>
        </w:rPr>
        <w:t xml:space="preserve"> </w:t>
      </w:r>
      <w:r w:rsidRPr="00E9080B">
        <w:rPr>
          <w:rFonts w:cs="Times New Roman"/>
          <w:sz w:val="20"/>
          <w:szCs w:val="20"/>
        </w:rPr>
        <w:t>emergency.</w:t>
      </w:r>
    </w:p>
    <w:p w14:paraId="364EFDA7"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Burners shall be provided with pilots that shall always be kept switched on when the heater is in operation. Alternatively, this can be taken care by a reliable Burner Management</w:t>
      </w:r>
      <w:r w:rsidRPr="00E9080B">
        <w:rPr>
          <w:rFonts w:cs="Times New Roman"/>
          <w:spacing w:val="-18"/>
          <w:sz w:val="20"/>
          <w:szCs w:val="20"/>
        </w:rPr>
        <w:t xml:space="preserve"> </w:t>
      </w:r>
      <w:r w:rsidRPr="00E9080B">
        <w:rPr>
          <w:rFonts w:cs="Times New Roman"/>
          <w:sz w:val="20"/>
          <w:szCs w:val="20"/>
        </w:rPr>
        <w:t>System.</w:t>
      </w:r>
    </w:p>
    <w:p w14:paraId="0F65D31A"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Stack height should be sufficient to generate adequate draft, conforming to the Environment assessment study report and</w:t>
      </w:r>
      <w:r w:rsidRPr="00E9080B" w:rsidDel="006C45EE">
        <w:rPr>
          <w:rFonts w:cs="Times New Roman"/>
          <w:sz w:val="20"/>
          <w:szCs w:val="20"/>
        </w:rPr>
        <w:t xml:space="preserve"> </w:t>
      </w:r>
      <w:r w:rsidRPr="00E9080B">
        <w:rPr>
          <w:rFonts w:cs="Times New Roman"/>
          <w:sz w:val="20"/>
          <w:szCs w:val="20"/>
        </w:rPr>
        <w:t>related regulatory clearances and sufficiently higher from other operating platforms in a 50 metre</w:t>
      </w:r>
      <w:r w:rsidRPr="00E9080B">
        <w:rPr>
          <w:rFonts w:cs="Times New Roman"/>
          <w:spacing w:val="-1"/>
          <w:sz w:val="20"/>
          <w:szCs w:val="20"/>
        </w:rPr>
        <w:t xml:space="preserve"> </w:t>
      </w:r>
      <w:r w:rsidRPr="00E9080B">
        <w:rPr>
          <w:rFonts w:cs="Times New Roman"/>
          <w:sz w:val="20"/>
          <w:szCs w:val="20"/>
        </w:rPr>
        <w:t>radius.</w:t>
      </w:r>
    </w:p>
    <w:p w14:paraId="50604158"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Vibrational</w:t>
      </w:r>
      <w:r w:rsidRPr="00E9080B">
        <w:rPr>
          <w:rFonts w:cs="Times New Roman"/>
          <w:spacing w:val="-12"/>
          <w:sz w:val="20"/>
          <w:szCs w:val="20"/>
        </w:rPr>
        <w:t xml:space="preserve"> </w:t>
      </w:r>
      <w:r w:rsidRPr="00E9080B">
        <w:rPr>
          <w:rFonts w:cs="Times New Roman"/>
          <w:sz w:val="20"/>
          <w:szCs w:val="20"/>
        </w:rPr>
        <w:t>Analysis should be carried out for</w:t>
      </w:r>
      <w:r w:rsidRPr="00E9080B">
        <w:rPr>
          <w:rFonts w:cs="Times New Roman"/>
          <w:spacing w:val="-12"/>
          <w:sz w:val="20"/>
          <w:szCs w:val="20"/>
        </w:rPr>
        <w:t xml:space="preserve"> </w:t>
      </w:r>
      <w:r w:rsidRPr="00E9080B">
        <w:rPr>
          <w:rFonts w:cs="Times New Roman"/>
          <w:sz w:val="20"/>
          <w:szCs w:val="20"/>
        </w:rPr>
        <w:t>coil</w:t>
      </w:r>
      <w:r w:rsidRPr="00E9080B">
        <w:rPr>
          <w:rFonts w:cs="Times New Roman"/>
          <w:spacing w:val="-11"/>
          <w:sz w:val="20"/>
          <w:szCs w:val="20"/>
        </w:rPr>
        <w:t xml:space="preserve"> </w:t>
      </w:r>
      <w:r w:rsidRPr="00E9080B">
        <w:rPr>
          <w:rFonts w:cs="Times New Roman"/>
          <w:sz w:val="20"/>
          <w:szCs w:val="20"/>
        </w:rPr>
        <w:t>inside</w:t>
      </w:r>
      <w:r w:rsidRPr="00E9080B">
        <w:rPr>
          <w:rFonts w:cs="Times New Roman"/>
          <w:spacing w:val="-13"/>
          <w:sz w:val="20"/>
          <w:szCs w:val="20"/>
        </w:rPr>
        <w:t xml:space="preserve"> </w:t>
      </w:r>
      <w:r w:rsidRPr="00E9080B">
        <w:rPr>
          <w:rFonts w:cs="Times New Roman"/>
          <w:sz w:val="20"/>
          <w:szCs w:val="20"/>
        </w:rPr>
        <w:t>the</w:t>
      </w:r>
      <w:r w:rsidRPr="00E9080B">
        <w:rPr>
          <w:rFonts w:cs="Times New Roman"/>
          <w:spacing w:val="-11"/>
          <w:sz w:val="20"/>
          <w:szCs w:val="20"/>
        </w:rPr>
        <w:t xml:space="preserve"> </w:t>
      </w:r>
      <w:r w:rsidRPr="00E9080B">
        <w:rPr>
          <w:rFonts w:cs="Times New Roman"/>
          <w:sz w:val="20"/>
          <w:szCs w:val="20"/>
        </w:rPr>
        <w:t>firebox</w:t>
      </w:r>
      <w:r w:rsidRPr="00E9080B">
        <w:rPr>
          <w:rFonts w:cs="Times New Roman"/>
          <w:spacing w:val="-12"/>
          <w:sz w:val="20"/>
          <w:szCs w:val="20"/>
        </w:rPr>
        <w:t xml:space="preserve"> </w:t>
      </w:r>
      <w:r w:rsidRPr="00E9080B">
        <w:rPr>
          <w:rFonts w:cs="Times New Roman"/>
          <w:sz w:val="20"/>
          <w:szCs w:val="20"/>
        </w:rPr>
        <w:t>as</w:t>
      </w:r>
      <w:r w:rsidRPr="00E9080B">
        <w:rPr>
          <w:rFonts w:cs="Times New Roman"/>
          <w:spacing w:val="-12"/>
          <w:sz w:val="20"/>
          <w:szCs w:val="20"/>
        </w:rPr>
        <w:t xml:space="preserve"> </w:t>
      </w:r>
      <w:r w:rsidRPr="00E9080B">
        <w:rPr>
          <w:rFonts w:cs="Times New Roman"/>
          <w:sz w:val="20"/>
          <w:szCs w:val="20"/>
        </w:rPr>
        <w:t>per</w:t>
      </w:r>
      <w:r w:rsidRPr="00E9080B">
        <w:rPr>
          <w:rFonts w:cs="Times New Roman"/>
          <w:spacing w:val="-9"/>
          <w:sz w:val="20"/>
          <w:szCs w:val="20"/>
        </w:rPr>
        <w:t xml:space="preserve"> </w:t>
      </w:r>
      <w:r w:rsidRPr="00E9080B">
        <w:rPr>
          <w:rFonts w:cs="Times New Roman"/>
          <w:sz w:val="20"/>
          <w:szCs w:val="20"/>
        </w:rPr>
        <w:t>ASME or</w:t>
      </w:r>
      <w:r w:rsidRPr="00E9080B">
        <w:rPr>
          <w:rFonts w:cs="Times New Roman"/>
          <w:spacing w:val="-13"/>
          <w:sz w:val="20"/>
          <w:szCs w:val="20"/>
        </w:rPr>
        <w:t xml:space="preserve"> </w:t>
      </w:r>
      <w:r w:rsidRPr="00E9080B">
        <w:rPr>
          <w:rFonts w:cs="Times New Roman"/>
          <w:sz w:val="20"/>
          <w:szCs w:val="20"/>
        </w:rPr>
        <w:t>other</w:t>
      </w:r>
      <w:r w:rsidRPr="00E9080B">
        <w:rPr>
          <w:rFonts w:cs="Times New Roman"/>
          <w:spacing w:val="-12"/>
          <w:sz w:val="20"/>
          <w:szCs w:val="20"/>
        </w:rPr>
        <w:t xml:space="preserve"> </w:t>
      </w:r>
      <w:r w:rsidRPr="00E9080B">
        <w:rPr>
          <w:rFonts w:cs="Times New Roman"/>
          <w:sz w:val="20"/>
          <w:szCs w:val="20"/>
        </w:rPr>
        <w:t>accepted</w:t>
      </w:r>
      <w:r w:rsidRPr="00E9080B">
        <w:rPr>
          <w:rFonts w:cs="Times New Roman"/>
          <w:spacing w:val="-13"/>
          <w:sz w:val="20"/>
          <w:szCs w:val="20"/>
        </w:rPr>
        <w:t xml:space="preserve"> </w:t>
      </w:r>
      <w:r w:rsidRPr="00E9080B">
        <w:rPr>
          <w:rFonts w:cs="Times New Roman"/>
          <w:sz w:val="20"/>
          <w:szCs w:val="20"/>
        </w:rPr>
        <w:t>standard guideline.</w:t>
      </w:r>
    </w:p>
    <w:p w14:paraId="17B7AFF4" w14:textId="77777777" w:rsidR="00DB486D" w:rsidRPr="00264779" w:rsidRDefault="00DB486D" w:rsidP="00DB486D">
      <w:pPr>
        <w:pStyle w:val="Heading3"/>
        <w:numPr>
          <w:ilvl w:val="0"/>
          <w:numId w:val="0"/>
        </w:numPr>
        <w:ind w:left="1418"/>
        <w:jc w:val="both"/>
        <w:rPr>
          <w:rFonts w:cs="Times New Roman"/>
          <w:sz w:val="2"/>
          <w:szCs w:val="2"/>
        </w:rPr>
      </w:pPr>
    </w:p>
    <w:p w14:paraId="7CE5D517" w14:textId="77777777" w:rsidR="00DB486D" w:rsidRPr="00E9080B" w:rsidRDefault="00DB486D" w:rsidP="001E291B">
      <w:pPr>
        <w:pStyle w:val="Heading2"/>
        <w:numPr>
          <w:ilvl w:val="1"/>
          <w:numId w:val="210"/>
        </w:numPr>
        <w:suppressAutoHyphens w:val="0"/>
        <w:textAlignment w:val="auto"/>
        <w:rPr>
          <w:rFonts w:cs="Times New Roman"/>
          <w:sz w:val="20"/>
          <w:szCs w:val="20"/>
        </w:rPr>
      </w:pPr>
      <w:r w:rsidRPr="00E9080B">
        <w:rPr>
          <w:rFonts w:cs="Times New Roman"/>
          <w:sz w:val="20"/>
          <w:szCs w:val="20"/>
        </w:rPr>
        <w:t>Boiler</w:t>
      </w:r>
      <w:r w:rsidRPr="00E9080B">
        <w:rPr>
          <w:rFonts w:cs="Times New Roman"/>
          <w:spacing w:val="-3"/>
          <w:sz w:val="20"/>
          <w:szCs w:val="20"/>
        </w:rPr>
        <w:t xml:space="preserve"> </w:t>
      </w:r>
      <w:r w:rsidRPr="00E9080B">
        <w:rPr>
          <w:rFonts w:cs="Times New Roman"/>
          <w:sz w:val="20"/>
          <w:szCs w:val="20"/>
        </w:rPr>
        <w:t>system:</w:t>
      </w:r>
    </w:p>
    <w:p w14:paraId="182CCF11" w14:textId="77777777" w:rsidR="00DB486D" w:rsidRPr="00264779" w:rsidRDefault="00DB486D" w:rsidP="00DB486D">
      <w:pPr>
        <w:pStyle w:val="Heading2"/>
        <w:numPr>
          <w:ilvl w:val="0"/>
          <w:numId w:val="0"/>
        </w:numPr>
        <w:ind w:left="1134"/>
        <w:rPr>
          <w:rFonts w:cs="Times New Roman"/>
          <w:sz w:val="2"/>
          <w:szCs w:val="2"/>
        </w:rPr>
      </w:pPr>
    </w:p>
    <w:p w14:paraId="0A106E76"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A Boiler system shall be conforming to datasheets or design basis or P &amp;IDs and</w:t>
      </w:r>
      <w:r w:rsidRPr="00E9080B" w:rsidDel="006C45EE">
        <w:rPr>
          <w:rFonts w:cs="Times New Roman"/>
          <w:sz w:val="20"/>
          <w:szCs w:val="20"/>
        </w:rPr>
        <w:t xml:space="preserve"> </w:t>
      </w:r>
      <w:r w:rsidRPr="00E9080B">
        <w:rPr>
          <w:rFonts w:cs="Times New Roman"/>
          <w:sz w:val="20"/>
          <w:szCs w:val="20"/>
        </w:rPr>
        <w:t>statutory</w:t>
      </w:r>
      <w:r w:rsidRPr="00E9080B">
        <w:rPr>
          <w:rFonts w:cs="Times New Roman"/>
          <w:spacing w:val="-26"/>
          <w:sz w:val="20"/>
          <w:szCs w:val="20"/>
        </w:rPr>
        <w:t xml:space="preserve"> </w:t>
      </w:r>
      <w:r w:rsidRPr="00E9080B">
        <w:rPr>
          <w:rFonts w:cs="Times New Roman"/>
          <w:sz w:val="20"/>
          <w:szCs w:val="20"/>
        </w:rPr>
        <w:t>requirements along with associated auxiliary and</w:t>
      </w:r>
      <w:r w:rsidRPr="00E9080B" w:rsidDel="006C45EE">
        <w:rPr>
          <w:rFonts w:cs="Times New Roman"/>
          <w:sz w:val="20"/>
          <w:szCs w:val="20"/>
        </w:rPr>
        <w:t xml:space="preserve"> </w:t>
      </w:r>
      <w:r w:rsidRPr="00E9080B">
        <w:rPr>
          <w:rFonts w:cs="Times New Roman"/>
          <w:sz w:val="20"/>
          <w:szCs w:val="20"/>
        </w:rPr>
        <w:t>accessories such as</w:t>
      </w:r>
      <w:r w:rsidRPr="00E9080B" w:rsidDel="001719DC">
        <w:rPr>
          <w:rFonts w:cs="Times New Roman"/>
          <w:sz w:val="20"/>
          <w:szCs w:val="20"/>
        </w:rPr>
        <w:t xml:space="preserve"> </w:t>
      </w:r>
      <w:r w:rsidRPr="00E9080B">
        <w:rPr>
          <w:rFonts w:cs="Times New Roman"/>
          <w:sz w:val="20"/>
          <w:szCs w:val="20"/>
        </w:rPr>
        <w:t>burners, air preheater, fans, dosing system, blow down system, boiler feed water system, SWAS.</w:t>
      </w:r>
    </w:p>
    <w:p w14:paraId="336A4995"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Boiler shall be designed, manufactured, supplied, installed, inspected, commissioned, certified and operated as per Indian Boiler Regulation</w:t>
      </w:r>
      <w:r w:rsidRPr="00E9080B">
        <w:rPr>
          <w:rFonts w:cs="Times New Roman"/>
          <w:spacing w:val="-1"/>
          <w:sz w:val="20"/>
          <w:szCs w:val="20"/>
        </w:rPr>
        <w:t xml:space="preserve"> </w:t>
      </w:r>
      <w:r w:rsidRPr="00E9080B">
        <w:rPr>
          <w:rFonts w:cs="Times New Roman"/>
          <w:sz w:val="20"/>
          <w:szCs w:val="20"/>
        </w:rPr>
        <w:t>(IBR).</w:t>
      </w:r>
    </w:p>
    <w:p w14:paraId="0F95B31F"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Boiler structure shall comply with the relevant structure design related codes such as</w:t>
      </w:r>
      <w:r w:rsidRPr="00E9080B" w:rsidDel="001719DC">
        <w:rPr>
          <w:rFonts w:cs="Times New Roman"/>
          <w:sz w:val="20"/>
          <w:szCs w:val="20"/>
        </w:rPr>
        <w:t xml:space="preserve"> </w:t>
      </w:r>
      <w:r w:rsidRPr="00E9080B">
        <w:rPr>
          <w:rFonts w:cs="Times New Roman"/>
          <w:sz w:val="20"/>
          <w:szCs w:val="20"/>
        </w:rPr>
        <w:t>IS800 or IS1893.</w:t>
      </w:r>
    </w:p>
    <w:p w14:paraId="7D056581"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Steel Stack for the boiler shall comply with the relevant stack design code</w:t>
      </w:r>
      <w:r w:rsidRPr="00E9080B">
        <w:rPr>
          <w:rFonts w:cs="Times New Roman"/>
          <w:spacing w:val="-6"/>
          <w:sz w:val="20"/>
          <w:szCs w:val="20"/>
        </w:rPr>
        <w:t xml:space="preserve"> </w:t>
      </w:r>
      <w:r w:rsidRPr="00E9080B">
        <w:rPr>
          <w:rFonts w:cs="Times New Roman"/>
          <w:sz w:val="20"/>
          <w:szCs w:val="20"/>
        </w:rPr>
        <w:t>IS6533.</w:t>
      </w:r>
    </w:p>
    <w:p w14:paraId="5313FD60"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Foundations, base plates and</w:t>
      </w:r>
      <w:r w:rsidRPr="00E9080B" w:rsidDel="006C45EE">
        <w:rPr>
          <w:rFonts w:cs="Times New Roman"/>
          <w:sz w:val="20"/>
          <w:szCs w:val="20"/>
        </w:rPr>
        <w:t xml:space="preserve"> </w:t>
      </w:r>
      <w:r w:rsidRPr="00E9080B">
        <w:rPr>
          <w:rFonts w:cs="Times New Roman"/>
          <w:sz w:val="20"/>
          <w:szCs w:val="20"/>
        </w:rPr>
        <w:t>anchor bolts shall comply with the relevant IS</w:t>
      </w:r>
      <w:r w:rsidRPr="00E9080B">
        <w:rPr>
          <w:rFonts w:cs="Times New Roman"/>
          <w:spacing w:val="-8"/>
          <w:sz w:val="20"/>
          <w:szCs w:val="20"/>
        </w:rPr>
        <w:t xml:space="preserve"> </w:t>
      </w:r>
      <w:r w:rsidRPr="00E9080B">
        <w:rPr>
          <w:rFonts w:cs="Times New Roman"/>
          <w:sz w:val="20"/>
          <w:szCs w:val="20"/>
        </w:rPr>
        <w:t>codes.</w:t>
      </w:r>
    </w:p>
    <w:p w14:paraId="40EC1AED"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Tube shall be used for all heat transfer area in boiler</w:t>
      </w:r>
      <w:r w:rsidRPr="00E9080B">
        <w:rPr>
          <w:rFonts w:cs="Times New Roman"/>
          <w:spacing w:val="-7"/>
          <w:sz w:val="20"/>
          <w:szCs w:val="20"/>
        </w:rPr>
        <w:t xml:space="preserve"> </w:t>
      </w:r>
      <w:r w:rsidRPr="00E9080B">
        <w:rPr>
          <w:rFonts w:cs="Times New Roman"/>
          <w:sz w:val="20"/>
          <w:szCs w:val="20"/>
        </w:rPr>
        <w:t>system.</w:t>
      </w:r>
    </w:p>
    <w:p w14:paraId="3CD1C1C7"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Drum and headers should be away from regular flue gas</w:t>
      </w:r>
      <w:r w:rsidRPr="00E9080B">
        <w:rPr>
          <w:rFonts w:cs="Times New Roman"/>
          <w:spacing w:val="-4"/>
          <w:sz w:val="20"/>
          <w:szCs w:val="20"/>
        </w:rPr>
        <w:t xml:space="preserve"> </w:t>
      </w:r>
      <w:r w:rsidRPr="00E9080B">
        <w:rPr>
          <w:rFonts w:cs="Times New Roman"/>
          <w:sz w:val="20"/>
          <w:szCs w:val="20"/>
        </w:rPr>
        <w:t>path.</w:t>
      </w:r>
    </w:p>
    <w:p w14:paraId="5603B44D"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Welds in the coils or tube involved in boiler pressure parts shall be minimized. System shall be adequately configured and arranged for thermal expansion and tube supports</w:t>
      </w:r>
      <w:r w:rsidRPr="00E9080B">
        <w:rPr>
          <w:rFonts w:cs="Times New Roman"/>
          <w:spacing w:val="-14"/>
          <w:sz w:val="20"/>
          <w:szCs w:val="20"/>
        </w:rPr>
        <w:t xml:space="preserve"> </w:t>
      </w:r>
      <w:r w:rsidRPr="00E9080B">
        <w:rPr>
          <w:rFonts w:cs="Times New Roman"/>
          <w:sz w:val="20"/>
          <w:szCs w:val="20"/>
        </w:rPr>
        <w:t>expansion.</w:t>
      </w:r>
    </w:p>
    <w:p w14:paraId="6728D2F9"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Coils or pressure parts assembly with headers or sub assembly with headers or components shall have provision for complete draining.</w:t>
      </w:r>
    </w:p>
    <w:p w14:paraId="243294F8"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Pocket shall be avoided in flue gas</w:t>
      </w:r>
      <w:r w:rsidRPr="00E9080B">
        <w:rPr>
          <w:rFonts w:cs="Times New Roman"/>
          <w:spacing w:val="2"/>
          <w:sz w:val="20"/>
          <w:szCs w:val="20"/>
        </w:rPr>
        <w:t xml:space="preserve"> </w:t>
      </w:r>
      <w:r w:rsidRPr="00E9080B">
        <w:rPr>
          <w:rFonts w:cs="Times New Roman"/>
          <w:sz w:val="20"/>
          <w:szCs w:val="20"/>
        </w:rPr>
        <w:t>path.</w:t>
      </w:r>
    </w:p>
    <w:p w14:paraId="4389A0E5"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Manhole in steam drum shall be located on dished end. Two numbers internally opening type manholes shall be</w:t>
      </w:r>
      <w:r w:rsidRPr="00E9080B">
        <w:rPr>
          <w:rFonts w:cs="Times New Roman"/>
          <w:spacing w:val="-2"/>
          <w:sz w:val="20"/>
          <w:szCs w:val="20"/>
        </w:rPr>
        <w:t xml:space="preserve"> </w:t>
      </w:r>
      <w:r w:rsidRPr="00E9080B">
        <w:rPr>
          <w:rFonts w:cs="Times New Roman"/>
          <w:sz w:val="20"/>
          <w:szCs w:val="20"/>
        </w:rPr>
        <w:t>provided.</w:t>
      </w:r>
    </w:p>
    <w:p w14:paraId="11EE50E1"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Chemical dosing and blow down connections shall be opposite side of drum to avoid any short circuit.</w:t>
      </w:r>
    </w:p>
    <w:p w14:paraId="7EA1797D"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Instrument connections on dished end manhole shall be</w:t>
      </w:r>
      <w:r w:rsidRPr="00E9080B">
        <w:rPr>
          <w:rFonts w:cs="Times New Roman"/>
          <w:spacing w:val="-4"/>
          <w:sz w:val="20"/>
          <w:szCs w:val="20"/>
        </w:rPr>
        <w:t xml:space="preserve"> </w:t>
      </w:r>
      <w:r w:rsidRPr="00E9080B">
        <w:rPr>
          <w:rFonts w:cs="Times New Roman"/>
          <w:sz w:val="20"/>
          <w:szCs w:val="20"/>
        </w:rPr>
        <w:t>avoided.</w:t>
      </w:r>
    </w:p>
    <w:p w14:paraId="13BEA1A1"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lastRenderedPageBreak/>
        <w:t xml:space="preserve">Access door between tube bundle or coil harps shall be provided for maintenance and </w:t>
      </w:r>
      <w:r w:rsidRPr="00E9080B">
        <w:rPr>
          <w:rFonts w:cs="Times New Roman"/>
          <w:spacing w:val="-40"/>
          <w:sz w:val="20"/>
          <w:szCs w:val="20"/>
        </w:rPr>
        <w:t>inspection</w:t>
      </w:r>
      <w:r w:rsidRPr="00E9080B">
        <w:rPr>
          <w:rFonts w:cs="Times New Roman"/>
          <w:sz w:val="20"/>
          <w:szCs w:val="20"/>
        </w:rPr>
        <w:t>.</w:t>
      </w:r>
    </w:p>
    <w:p w14:paraId="134B62A6"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Fins</w:t>
      </w:r>
      <w:r w:rsidRPr="00E9080B">
        <w:rPr>
          <w:rFonts w:cs="Times New Roman"/>
          <w:spacing w:val="-5"/>
          <w:sz w:val="20"/>
          <w:szCs w:val="20"/>
        </w:rPr>
        <w:t xml:space="preserve"> </w:t>
      </w:r>
      <w:r w:rsidRPr="00E9080B">
        <w:rPr>
          <w:rFonts w:cs="Times New Roman"/>
          <w:sz w:val="20"/>
          <w:szCs w:val="20"/>
        </w:rPr>
        <w:t>or</w:t>
      </w:r>
      <w:r w:rsidRPr="00E9080B">
        <w:rPr>
          <w:rFonts w:cs="Times New Roman"/>
          <w:spacing w:val="-4"/>
          <w:sz w:val="20"/>
          <w:szCs w:val="20"/>
        </w:rPr>
        <w:t xml:space="preserve"> </w:t>
      </w:r>
      <w:r w:rsidRPr="00E9080B">
        <w:rPr>
          <w:rFonts w:cs="Times New Roman"/>
          <w:sz w:val="20"/>
          <w:szCs w:val="20"/>
        </w:rPr>
        <w:t>external</w:t>
      </w:r>
      <w:r w:rsidRPr="00E9080B">
        <w:rPr>
          <w:rFonts w:cs="Times New Roman"/>
          <w:spacing w:val="-5"/>
          <w:sz w:val="20"/>
          <w:szCs w:val="20"/>
        </w:rPr>
        <w:t xml:space="preserve"> </w:t>
      </w:r>
      <w:r w:rsidRPr="00E9080B">
        <w:rPr>
          <w:rFonts w:cs="Times New Roman"/>
          <w:sz w:val="20"/>
          <w:szCs w:val="20"/>
        </w:rPr>
        <w:t>heat</w:t>
      </w:r>
      <w:r w:rsidRPr="00E9080B">
        <w:rPr>
          <w:rFonts w:cs="Times New Roman"/>
          <w:spacing w:val="-6"/>
          <w:sz w:val="20"/>
          <w:szCs w:val="20"/>
        </w:rPr>
        <w:t xml:space="preserve"> </w:t>
      </w:r>
      <w:r w:rsidRPr="00E9080B">
        <w:rPr>
          <w:rFonts w:cs="Times New Roman"/>
          <w:sz w:val="20"/>
          <w:szCs w:val="20"/>
        </w:rPr>
        <w:t>transfer</w:t>
      </w:r>
      <w:r w:rsidRPr="00E9080B">
        <w:rPr>
          <w:rFonts w:cs="Times New Roman"/>
          <w:spacing w:val="-2"/>
          <w:sz w:val="20"/>
          <w:szCs w:val="20"/>
        </w:rPr>
        <w:t xml:space="preserve"> </w:t>
      </w:r>
      <w:r w:rsidRPr="00E9080B">
        <w:rPr>
          <w:rFonts w:cs="Times New Roman"/>
          <w:sz w:val="20"/>
          <w:szCs w:val="20"/>
        </w:rPr>
        <w:t>surface</w:t>
      </w:r>
      <w:r w:rsidRPr="00E9080B">
        <w:rPr>
          <w:rFonts w:cs="Times New Roman"/>
          <w:spacing w:val="-5"/>
          <w:sz w:val="20"/>
          <w:szCs w:val="20"/>
        </w:rPr>
        <w:t xml:space="preserve"> </w:t>
      </w:r>
      <w:r w:rsidRPr="00E9080B">
        <w:rPr>
          <w:rFonts w:cs="Times New Roman"/>
          <w:sz w:val="20"/>
          <w:szCs w:val="20"/>
        </w:rPr>
        <w:t>shall</w:t>
      </w:r>
      <w:r w:rsidRPr="00E9080B">
        <w:rPr>
          <w:rFonts w:cs="Times New Roman"/>
          <w:spacing w:val="-6"/>
          <w:sz w:val="20"/>
          <w:szCs w:val="20"/>
        </w:rPr>
        <w:t xml:space="preserve"> </w:t>
      </w:r>
      <w:r w:rsidRPr="00E9080B">
        <w:rPr>
          <w:rFonts w:cs="Times New Roman"/>
          <w:sz w:val="20"/>
          <w:szCs w:val="20"/>
        </w:rPr>
        <w:t>not</w:t>
      </w:r>
      <w:r w:rsidRPr="00E9080B">
        <w:rPr>
          <w:rFonts w:cs="Times New Roman"/>
          <w:spacing w:val="-5"/>
          <w:sz w:val="20"/>
          <w:szCs w:val="20"/>
        </w:rPr>
        <w:t xml:space="preserve"> </w:t>
      </w:r>
      <w:r w:rsidRPr="00E9080B">
        <w:rPr>
          <w:rFonts w:cs="Times New Roman"/>
          <w:sz w:val="20"/>
          <w:szCs w:val="20"/>
        </w:rPr>
        <w:t>be</w:t>
      </w:r>
      <w:r w:rsidRPr="00E9080B">
        <w:rPr>
          <w:rFonts w:cs="Times New Roman"/>
          <w:spacing w:val="-2"/>
          <w:sz w:val="20"/>
          <w:szCs w:val="20"/>
        </w:rPr>
        <w:t xml:space="preserve"> </w:t>
      </w:r>
      <w:r w:rsidRPr="00E9080B">
        <w:rPr>
          <w:rFonts w:cs="Times New Roman"/>
          <w:sz w:val="20"/>
          <w:szCs w:val="20"/>
        </w:rPr>
        <w:t>used</w:t>
      </w:r>
      <w:r w:rsidRPr="00E9080B">
        <w:rPr>
          <w:rFonts w:cs="Times New Roman"/>
          <w:spacing w:val="-5"/>
          <w:sz w:val="20"/>
          <w:szCs w:val="20"/>
        </w:rPr>
        <w:t xml:space="preserve"> </w:t>
      </w:r>
      <w:r w:rsidRPr="00E9080B">
        <w:rPr>
          <w:rFonts w:cs="Times New Roman"/>
          <w:sz w:val="20"/>
          <w:szCs w:val="20"/>
        </w:rPr>
        <w:t>in</w:t>
      </w:r>
      <w:r w:rsidRPr="00E9080B">
        <w:rPr>
          <w:rFonts w:cs="Times New Roman"/>
          <w:spacing w:val="-6"/>
          <w:sz w:val="20"/>
          <w:szCs w:val="20"/>
        </w:rPr>
        <w:t xml:space="preserve"> </w:t>
      </w:r>
      <w:r w:rsidRPr="00E9080B">
        <w:rPr>
          <w:rFonts w:cs="Times New Roman"/>
          <w:sz w:val="20"/>
          <w:szCs w:val="20"/>
        </w:rPr>
        <w:t>heat</w:t>
      </w:r>
      <w:r w:rsidRPr="00E9080B">
        <w:rPr>
          <w:rFonts w:cs="Times New Roman"/>
          <w:spacing w:val="-5"/>
          <w:sz w:val="20"/>
          <w:szCs w:val="20"/>
        </w:rPr>
        <w:t xml:space="preserve"> </w:t>
      </w:r>
      <w:r w:rsidRPr="00E9080B">
        <w:rPr>
          <w:rFonts w:cs="Times New Roman"/>
          <w:sz w:val="20"/>
          <w:szCs w:val="20"/>
        </w:rPr>
        <w:t>transfer</w:t>
      </w:r>
      <w:r w:rsidRPr="00E9080B">
        <w:rPr>
          <w:rFonts w:cs="Times New Roman"/>
          <w:spacing w:val="-4"/>
          <w:sz w:val="20"/>
          <w:szCs w:val="20"/>
        </w:rPr>
        <w:t xml:space="preserve"> </w:t>
      </w:r>
      <w:r w:rsidRPr="00E9080B">
        <w:rPr>
          <w:rFonts w:cs="Times New Roman"/>
          <w:sz w:val="20"/>
          <w:szCs w:val="20"/>
        </w:rPr>
        <w:t>coil</w:t>
      </w:r>
      <w:r w:rsidRPr="00E9080B">
        <w:rPr>
          <w:rFonts w:cs="Times New Roman"/>
          <w:spacing w:val="-6"/>
          <w:sz w:val="20"/>
          <w:szCs w:val="20"/>
        </w:rPr>
        <w:t xml:space="preserve"> </w:t>
      </w:r>
      <w:r w:rsidRPr="00E9080B">
        <w:rPr>
          <w:rFonts w:cs="Times New Roman"/>
          <w:sz w:val="20"/>
          <w:szCs w:val="20"/>
        </w:rPr>
        <w:t>of</w:t>
      </w:r>
      <w:r w:rsidRPr="00E9080B">
        <w:rPr>
          <w:rFonts w:cs="Times New Roman"/>
          <w:spacing w:val="-5"/>
          <w:sz w:val="20"/>
          <w:szCs w:val="20"/>
        </w:rPr>
        <w:t xml:space="preserve"> </w:t>
      </w:r>
      <w:r w:rsidRPr="00E9080B">
        <w:rPr>
          <w:rFonts w:cs="Times New Roman"/>
          <w:sz w:val="20"/>
          <w:szCs w:val="20"/>
        </w:rPr>
        <w:t>boiler</w:t>
      </w:r>
      <w:r w:rsidRPr="00E9080B">
        <w:rPr>
          <w:rFonts w:cs="Times New Roman"/>
          <w:spacing w:val="-4"/>
          <w:sz w:val="20"/>
          <w:szCs w:val="20"/>
        </w:rPr>
        <w:t xml:space="preserve"> </w:t>
      </w:r>
      <w:r w:rsidRPr="00E9080B">
        <w:rPr>
          <w:rFonts w:cs="Times New Roman"/>
          <w:sz w:val="20"/>
          <w:szCs w:val="20"/>
        </w:rPr>
        <w:t>system</w:t>
      </w:r>
      <w:r w:rsidRPr="00E9080B">
        <w:rPr>
          <w:rFonts w:cs="Times New Roman"/>
          <w:spacing w:val="-5"/>
          <w:sz w:val="20"/>
          <w:szCs w:val="20"/>
        </w:rPr>
        <w:t xml:space="preserve"> </w:t>
      </w:r>
      <w:r w:rsidRPr="00E9080B">
        <w:rPr>
          <w:rFonts w:cs="Times New Roman"/>
          <w:sz w:val="20"/>
          <w:szCs w:val="20"/>
        </w:rPr>
        <w:t>where dust sand sulphur services</w:t>
      </w:r>
      <w:r w:rsidRPr="00E9080B">
        <w:rPr>
          <w:rFonts w:cs="Times New Roman"/>
          <w:spacing w:val="1"/>
          <w:sz w:val="20"/>
          <w:szCs w:val="20"/>
        </w:rPr>
        <w:t xml:space="preserve"> </w:t>
      </w:r>
      <w:r w:rsidRPr="00E9080B">
        <w:rPr>
          <w:rFonts w:cs="Times New Roman"/>
          <w:sz w:val="20"/>
          <w:szCs w:val="20"/>
        </w:rPr>
        <w:t>involved.</w:t>
      </w:r>
    </w:p>
    <w:p w14:paraId="4E1446E2"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Adequate draining at low point and venting at high points shall be</w:t>
      </w:r>
      <w:r w:rsidRPr="00E9080B">
        <w:rPr>
          <w:rFonts w:cs="Times New Roman"/>
          <w:spacing w:val="-7"/>
          <w:sz w:val="20"/>
          <w:szCs w:val="20"/>
        </w:rPr>
        <w:t xml:space="preserve"> </w:t>
      </w:r>
      <w:r w:rsidRPr="00E9080B">
        <w:rPr>
          <w:rFonts w:cs="Times New Roman"/>
          <w:sz w:val="20"/>
          <w:szCs w:val="20"/>
        </w:rPr>
        <w:t>provided.</w:t>
      </w:r>
    </w:p>
    <w:p w14:paraId="7AF01800"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Adequate number of sight doors shall be provided at strategic locations in the boiler to ensure sufficient visibility of the flame, tube bundles and</w:t>
      </w:r>
      <w:r w:rsidRPr="00E9080B" w:rsidDel="006C45EE">
        <w:rPr>
          <w:rFonts w:cs="Times New Roman"/>
          <w:sz w:val="20"/>
          <w:szCs w:val="20"/>
        </w:rPr>
        <w:t xml:space="preserve"> </w:t>
      </w:r>
      <w:r w:rsidRPr="00E9080B">
        <w:rPr>
          <w:rFonts w:cs="Times New Roman"/>
          <w:sz w:val="20"/>
          <w:szCs w:val="20"/>
        </w:rPr>
        <w:t>tube supports and detect abnormal</w:t>
      </w:r>
      <w:r w:rsidRPr="00E9080B">
        <w:rPr>
          <w:rFonts w:cs="Times New Roman"/>
          <w:spacing w:val="-22"/>
          <w:sz w:val="20"/>
          <w:szCs w:val="20"/>
        </w:rPr>
        <w:t xml:space="preserve"> </w:t>
      </w:r>
      <w:r w:rsidRPr="00E9080B">
        <w:rPr>
          <w:rFonts w:cs="Times New Roman"/>
          <w:sz w:val="20"/>
          <w:szCs w:val="20"/>
        </w:rPr>
        <w:t>conditions.</w:t>
      </w:r>
    </w:p>
    <w:p w14:paraId="67D5B846"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All opening and inspection doors used during operation in the boiler system shall have sealing arrangement.</w:t>
      </w:r>
    </w:p>
    <w:p w14:paraId="0D0B5470"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Boiler system must be provided a suitable instrumentation and control system for the safe and intended</w:t>
      </w:r>
      <w:r w:rsidRPr="00E9080B">
        <w:rPr>
          <w:rFonts w:cs="Times New Roman"/>
          <w:spacing w:val="-6"/>
          <w:sz w:val="20"/>
          <w:szCs w:val="20"/>
        </w:rPr>
        <w:t xml:space="preserve"> </w:t>
      </w:r>
      <w:r w:rsidRPr="00E9080B">
        <w:rPr>
          <w:rFonts w:cs="Times New Roman"/>
          <w:sz w:val="20"/>
          <w:szCs w:val="20"/>
        </w:rPr>
        <w:t>working.</w:t>
      </w:r>
      <w:r w:rsidRPr="00E9080B">
        <w:rPr>
          <w:rFonts w:cs="Times New Roman"/>
          <w:spacing w:val="-3"/>
          <w:sz w:val="20"/>
          <w:szCs w:val="20"/>
        </w:rPr>
        <w:t xml:space="preserve"> </w:t>
      </w:r>
      <w:r w:rsidRPr="00E9080B">
        <w:rPr>
          <w:rFonts w:cs="Times New Roman"/>
          <w:sz w:val="20"/>
          <w:szCs w:val="20"/>
        </w:rPr>
        <w:t>Suitable</w:t>
      </w:r>
      <w:r w:rsidRPr="00E9080B">
        <w:rPr>
          <w:rFonts w:cs="Times New Roman"/>
          <w:spacing w:val="-3"/>
          <w:sz w:val="20"/>
          <w:szCs w:val="20"/>
        </w:rPr>
        <w:t xml:space="preserve"> </w:t>
      </w:r>
      <w:r w:rsidRPr="00E9080B">
        <w:rPr>
          <w:rFonts w:cs="Times New Roman"/>
          <w:sz w:val="20"/>
          <w:szCs w:val="20"/>
        </w:rPr>
        <w:t>safety</w:t>
      </w:r>
      <w:r w:rsidRPr="00E9080B">
        <w:rPr>
          <w:rFonts w:cs="Times New Roman"/>
          <w:spacing w:val="-4"/>
          <w:sz w:val="20"/>
          <w:szCs w:val="20"/>
        </w:rPr>
        <w:t xml:space="preserve"> </w:t>
      </w:r>
      <w:r w:rsidRPr="00E9080B">
        <w:rPr>
          <w:rFonts w:cs="Times New Roman"/>
          <w:sz w:val="20"/>
          <w:szCs w:val="20"/>
        </w:rPr>
        <w:t>interlocks</w:t>
      </w:r>
      <w:r w:rsidRPr="00E9080B">
        <w:rPr>
          <w:rFonts w:cs="Times New Roman"/>
          <w:spacing w:val="-4"/>
          <w:sz w:val="20"/>
          <w:szCs w:val="20"/>
        </w:rPr>
        <w:t xml:space="preserve"> </w:t>
      </w:r>
      <w:r w:rsidRPr="00E9080B">
        <w:rPr>
          <w:rFonts w:cs="Times New Roman"/>
          <w:sz w:val="20"/>
          <w:szCs w:val="20"/>
        </w:rPr>
        <w:t>leading</w:t>
      </w:r>
      <w:r w:rsidRPr="00E9080B">
        <w:rPr>
          <w:rFonts w:cs="Times New Roman"/>
          <w:spacing w:val="-3"/>
          <w:sz w:val="20"/>
          <w:szCs w:val="20"/>
        </w:rPr>
        <w:t xml:space="preserve"> </w:t>
      </w:r>
      <w:r w:rsidRPr="00E9080B">
        <w:rPr>
          <w:rFonts w:cs="Times New Roman"/>
          <w:sz w:val="20"/>
          <w:szCs w:val="20"/>
        </w:rPr>
        <w:t>to</w:t>
      </w:r>
      <w:r w:rsidRPr="00E9080B">
        <w:rPr>
          <w:rFonts w:cs="Times New Roman"/>
          <w:spacing w:val="-3"/>
          <w:sz w:val="20"/>
          <w:szCs w:val="20"/>
        </w:rPr>
        <w:t xml:space="preserve"> </w:t>
      </w:r>
      <w:r w:rsidRPr="00E9080B">
        <w:rPr>
          <w:rFonts w:cs="Times New Roman"/>
          <w:sz w:val="20"/>
          <w:szCs w:val="20"/>
        </w:rPr>
        <w:t>alarms</w:t>
      </w:r>
      <w:r w:rsidRPr="00E9080B">
        <w:rPr>
          <w:rFonts w:cs="Times New Roman"/>
          <w:spacing w:val="-1"/>
          <w:sz w:val="20"/>
          <w:szCs w:val="20"/>
        </w:rPr>
        <w:t xml:space="preserve"> </w:t>
      </w:r>
      <w:r w:rsidRPr="00E9080B">
        <w:rPr>
          <w:rFonts w:cs="Times New Roman"/>
          <w:sz w:val="20"/>
          <w:szCs w:val="20"/>
        </w:rPr>
        <w:t>and</w:t>
      </w:r>
      <w:r w:rsidRPr="00E9080B" w:rsidDel="006C45EE">
        <w:rPr>
          <w:rFonts w:cs="Times New Roman"/>
          <w:sz w:val="20"/>
          <w:szCs w:val="20"/>
        </w:rPr>
        <w:t xml:space="preserve"> </w:t>
      </w:r>
      <w:r w:rsidRPr="00E9080B">
        <w:rPr>
          <w:rFonts w:cs="Times New Roman"/>
          <w:spacing w:val="-6"/>
          <w:sz w:val="20"/>
          <w:szCs w:val="20"/>
        </w:rPr>
        <w:t>trips</w:t>
      </w:r>
      <w:r w:rsidRPr="00E9080B">
        <w:rPr>
          <w:rFonts w:cs="Times New Roman"/>
          <w:spacing w:val="-5"/>
          <w:sz w:val="20"/>
          <w:szCs w:val="20"/>
        </w:rPr>
        <w:t xml:space="preserve"> </w:t>
      </w:r>
      <w:r w:rsidRPr="00E9080B">
        <w:rPr>
          <w:rFonts w:cs="Times New Roman"/>
          <w:sz w:val="20"/>
          <w:szCs w:val="20"/>
        </w:rPr>
        <w:t>shall</w:t>
      </w:r>
      <w:r w:rsidRPr="00E9080B">
        <w:rPr>
          <w:rFonts w:cs="Times New Roman"/>
          <w:spacing w:val="-6"/>
          <w:sz w:val="20"/>
          <w:szCs w:val="20"/>
        </w:rPr>
        <w:t xml:space="preserve"> </w:t>
      </w:r>
      <w:r w:rsidRPr="00E9080B">
        <w:rPr>
          <w:rFonts w:cs="Times New Roman"/>
          <w:sz w:val="20"/>
          <w:szCs w:val="20"/>
        </w:rPr>
        <w:t>be</w:t>
      </w:r>
      <w:r w:rsidRPr="00E9080B">
        <w:rPr>
          <w:rFonts w:cs="Times New Roman"/>
          <w:spacing w:val="-5"/>
          <w:sz w:val="20"/>
          <w:szCs w:val="20"/>
        </w:rPr>
        <w:t xml:space="preserve"> </w:t>
      </w:r>
      <w:r w:rsidRPr="00E9080B">
        <w:rPr>
          <w:rFonts w:cs="Times New Roman"/>
          <w:sz w:val="20"/>
          <w:szCs w:val="20"/>
        </w:rPr>
        <w:t>provided</w:t>
      </w:r>
      <w:r w:rsidRPr="00E9080B">
        <w:rPr>
          <w:rFonts w:cs="Times New Roman"/>
          <w:spacing w:val="-6"/>
          <w:sz w:val="20"/>
          <w:szCs w:val="20"/>
        </w:rPr>
        <w:t xml:space="preserve"> </w:t>
      </w:r>
      <w:r w:rsidRPr="00E9080B">
        <w:rPr>
          <w:rFonts w:cs="Times New Roman"/>
          <w:sz w:val="20"/>
          <w:szCs w:val="20"/>
        </w:rPr>
        <w:t>to</w:t>
      </w:r>
      <w:r w:rsidRPr="00E9080B">
        <w:rPr>
          <w:rFonts w:cs="Times New Roman"/>
          <w:spacing w:val="-6"/>
          <w:sz w:val="20"/>
          <w:szCs w:val="20"/>
        </w:rPr>
        <w:t xml:space="preserve"> </w:t>
      </w:r>
      <w:r w:rsidRPr="00E9080B">
        <w:rPr>
          <w:rFonts w:cs="Times New Roman"/>
          <w:sz w:val="20"/>
          <w:szCs w:val="20"/>
        </w:rPr>
        <w:t>ensure that the boiler remains within safe operating</w:t>
      </w:r>
      <w:r w:rsidRPr="00E9080B">
        <w:rPr>
          <w:rFonts w:cs="Times New Roman"/>
          <w:spacing w:val="-4"/>
          <w:sz w:val="20"/>
          <w:szCs w:val="20"/>
        </w:rPr>
        <w:t xml:space="preserve"> </w:t>
      </w:r>
      <w:r w:rsidRPr="00E9080B">
        <w:rPr>
          <w:rFonts w:cs="Times New Roman"/>
          <w:sz w:val="20"/>
          <w:szCs w:val="20"/>
        </w:rPr>
        <w:t>condition.</w:t>
      </w:r>
    </w:p>
    <w:p w14:paraId="06B2FB99"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Suitable analyzers shall be installed in the boiler body and the stack and adequate monitoring system to ensure optimum combustion and that the flue gas effluents are within the permitted parameters as per the pollution control and</w:t>
      </w:r>
      <w:r w:rsidRPr="00E9080B" w:rsidDel="006C45EE">
        <w:rPr>
          <w:rFonts w:cs="Times New Roman"/>
          <w:sz w:val="20"/>
          <w:szCs w:val="20"/>
        </w:rPr>
        <w:t xml:space="preserve"> </w:t>
      </w:r>
      <w:r w:rsidRPr="00E9080B">
        <w:rPr>
          <w:rFonts w:cs="Times New Roman"/>
          <w:sz w:val="20"/>
          <w:szCs w:val="20"/>
        </w:rPr>
        <w:t>environment authority</w:t>
      </w:r>
      <w:r w:rsidRPr="00E9080B">
        <w:rPr>
          <w:rFonts w:cs="Times New Roman"/>
          <w:spacing w:val="1"/>
          <w:sz w:val="20"/>
          <w:szCs w:val="20"/>
        </w:rPr>
        <w:t xml:space="preserve"> </w:t>
      </w:r>
      <w:r w:rsidRPr="00E9080B">
        <w:rPr>
          <w:rFonts w:cs="Times New Roman"/>
          <w:sz w:val="20"/>
          <w:szCs w:val="20"/>
        </w:rPr>
        <w:t>guidelines.</w:t>
      </w:r>
    </w:p>
    <w:p w14:paraId="1B6AC4D2"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Adequate</w:t>
      </w:r>
      <w:r w:rsidRPr="00E9080B">
        <w:rPr>
          <w:rFonts w:cs="Times New Roman"/>
          <w:spacing w:val="-6"/>
          <w:sz w:val="20"/>
          <w:szCs w:val="20"/>
        </w:rPr>
        <w:t xml:space="preserve"> </w:t>
      </w:r>
      <w:r w:rsidRPr="00E9080B">
        <w:rPr>
          <w:rFonts w:cs="Times New Roman"/>
          <w:sz w:val="20"/>
          <w:szCs w:val="20"/>
        </w:rPr>
        <w:t>platform</w:t>
      </w:r>
      <w:r w:rsidRPr="00E9080B">
        <w:rPr>
          <w:rFonts w:cs="Times New Roman"/>
          <w:spacing w:val="-4"/>
          <w:sz w:val="20"/>
          <w:szCs w:val="20"/>
        </w:rPr>
        <w:t xml:space="preserve"> </w:t>
      </w:r>
      <w:r w:rsidRPr="00E9080B">
        <w:rPr>
          <w:rFonts w:cs="Times New Roman"/>
          <w:sz w:val="20"/>
          <w:szCs w:val="20"/>
        </w:rPr>
        <w:t>and</w:t>
      </w:r>
      <w:r w:rsidRPr="00E9080B">
        <w:rPr>
          <w:rFonts w:cs="Times New Roman"/>
          <w:spacing w:val="-5"/>
          <w:sz w:val="20"/>
          <w:szCs w:val="20"/>
        </w:rPr>
        <w:t xml:space="preserve"> </w:t>
      </w:r>
      <w:r w:rsidRPr="00E9080B">
        <w:rPr>
          <w:rFonts w:cs="Times New Roman"/>
          <w:sz w:val="20"/>
          <w:szCs w:val="20"/>
        </w:rPr>
        <w:t>access</w:t>
      </w:r>
      <w:r w:rsidRPr="00E9080B">
        <w:rPr>
          <w:rFonts w:cs="Times New Roman"/>
          <w:spacing w:val="-4"/>
          <w:sz w:val="20"/>
          <w:szCs w:val="20"/>
        </w:rPr>
        <w:t xml:space="preserve"> </w:t>
      </w:r>
      <w:r w:rsidRPr="00E9080B">
        <w:rPr>
          <w:rFonts w:cs="Times New Roman"/>
          <w:sz w:val="20"/>
          <w:szCs w:val="20"/>
        </w:rPr>
        <w:t>shall</w:t>
      </w:r>
      <w:r w:rsidRPr="00E9080B">
        <w:rPr>
          <w:rFonts w:cs="Times New Roman"/>
          <w:spacing w:val="-5"/>
          <w:sz w:val="20"/>
          <w:szCs w:val="20"/>
        </w:rPr>
        <w:t xml:space="preserve"> </w:t>
      </w:r>
      <w:r w:rsidRPr="00E9080B">
        <w:rPr>
          <w:rFonts w:cs="Times New Roman"/>
          <w:sz w:val="20"/>
          <w:szCs w:val="20"/>
        </w:rPr>
        <w:t>be</w:t>
      </w:r>
      <w:r w:rsidRPr="00E9080B">
        <w:rPr>
          <w:rFonts w:cs="Times New Roman"/>
          <w:spacing w:val="-5"/>
          <w:sz w:val="20"/>
          <w:szCs w:val="20"/>
        </w:rPr>
        <w:t xml:space="preserve"> </w:t>
      </w:r>
      <w:r w:rsidRPr="00E9080B">
        <w:rPr>
          <w:rFonts w:cs="Times New Roman"/>
          <w:sz w:val="20"/>
          <w:szCs w:val="20"/>
        </w:rPr>
        <w:t>provided</w:t>
      </w:r>
      <w:r w:rsidRPr="00E9080B">
        <w:rPr>
          <w:rFonts w:cs="Times New Roman"/>
          <w:spacing w:val="-6"/>
          <w:sz w:val="20"/>
          <w:szCs w:val="20"/>
        </w:rPr>
        <w:t xml:space="preserve"> </w:t>
      </w:r>
      <w:r w:rsidRPr="00E9080B">
        <w:rPr>
          <w:rFonts w:cs="Times New Roman"/>
          <w:sz w:val="20"/>
          <w:szCs w:val="20"/>
        </w:rPr>
        <w:t>to</w:t>
      </w:r>
      <w:r w:rsidRPr="00E9080B">
        <w:rPr>
          <w:rFonts w:cs="Times New Roman"/>
          <w:spacing w:val="-5"/>
          <w:sz w:val="20"/>
          <w:szCs w:val="20"/>
        </w:rPr>
        <w:t xml:space="preserve"> </w:t>
      </w:r>
      <w:r w:rsidRPr="00E9080B">
        <w:rPr>
          <w:rFonts w:cs="Times New Roman"/>
          <w:sz w:val="20"/>
          <w:szCs w:val="20"/>
        </w:rPr>
        <w:t>all</w:t>
      </w:r>
      <w:r w:rsidRPr="00E9080B">
        <w:rPr>
          <w:rFonts w:cs="Times New Roman"/>
          <w:spacing w:val="-5"/>
          <w:sz w:val="20"/>
          <w:szCs w:val="20"/>
        </w:rPr>
        <w:t xml:space="preserve"> </w:t>
      </w:r>
      <w:r w:rsidRPr="00E9080B">
        <w:rPr>
          <w:rFonts w:cs="Times New Roman"/>
          <w:sz w:val="20"/>
          <w:szCs w:val="20"/>
        </w:rPr>
        <w:t>the</w:t>
      </w:r>
      <w:r w:rsidRPr="00E9080B">
        <w:rPr>
          <w:rFonts w:cs="Times New Roman"/>
          <w:spacing w:val="-5"/>
          <w:sz w:val="20"/>
          <w:szCs w:val="20"/>
        </w:rPr>
        <w:t xml:space="preserve"> </w:t>
      </w:r>
      <w:r w:rsidRPr="00E9080B">
        <w:rPr>
          <w:rFonts w:cs="Times New Roman"/>
          <w:sz w:val="20"/>
          <w:szCs w:val="20"/>
        </w:rPr>
        <w:t>operating</w:t>
      </w:r>
      <w:r w:rsidRPr="00E9080B">
        <w:rPr>
          <w:rFonts w:cs="Times New Roman"/>
          <w:spacing w:val="-3"/>
          <w:sz w:val="20"/>
          <w:szCs w:val="20"/>
        </w:rPr>
        <w:t xml:space="preserve"> </w:t>
      </w:r>
      <w:r w:rsidRPr="00E9080B">
        <w:rPr>
          <w:rFonts w:cs="Times New Roman"/>
          <w:sz w:val="20"/>
          <w:szCs w:val="20"/>
        </w:rPr>
        <w:t>and</w:t>
      </w:r>
      <w:r w:rsidRPr="00E9080B" w:rsidDel="006C45EE">
        <w:rPr>
          <w:rFonts w:cs="Times New Roman"/>
          <w:sz w:val="20"/>
          <w:szCs w:val="20"/>
        </w:rPr>
        <w:t xml:space="preserve"> </w:t>
      </w:r>
      <w:r w:rsidRPr="00E9080B">
        <w:rPr>
          <w:rFonts w:cs="Times New Roman"/>
          <w:spacing w:val="-5"/>
          <w:sz w:val="20"/>
          <w:szCs w:val="20"/>
        </w:rPr>
        <w:t xml:space="preserve">maintenance </w:t>
      </w:r>
      <w:r w:rsidRPr="00E9080B">
        <w:rPr>
          <w:rFonts w:cs="Times New Roman"/>
          <w:sz w:val="20"/>
          <w:szCs w:val="20"/>
        </w:rPr>
        <w:t>points</w:t>
      </w:r>
      <w:r w:rsidRPr="00E9080B">
        <w:rPr>
          <w:rFonts w:cs="Times New Roman"/>
          <w:spacing w:val="-5"/>
          <w:sz w:val="20"/>
          <w:szCs w:val="20"/>
        </w:rPr>
        <w:t xml:space="preserve"> </w:t>
      </w:r>
      <w:r w:rsidRPr="00E9080B">
        <w:rPr>
          <w:rFonts w:cs="Times New Roman"/>
          <w:sz w:val="20"/>
          <w:szCs w:val="20"/>
        </w:rPr>
        <w:t>of</w:t>
      </w:r>
      <w:r w:rsidRPr="00E9080B">
        <w:rPr>
          <w:rFonts w:cs="Times New Roman"/>
          <w:spacing w:val="-5"/>
          <w:sz w:val="20"/>
          <w:szCs w:val="20"/>
        </w:rPr>
        <w:t xml:space="preserve"> </w:t>
      </w:r>
      <w:r w:rsidRPr="00E9080B">
        <w:rPr>
          <w:rFonts w:cs="Times New Roman"/>
          <w:sz w:val="20"/>
          <w:szCs w:val="20"/>
        </w:rPr>
        <w:t>the Boiler</w:t>
      </w:r>
      <w:r w:rsidRPr="00E9080B">
        <w:rPr>
          <w:rFonts w:cs="Times New Roman"/>
          <w:spacing w:val="-2"/>
          <w:sz w:val="20"/>
          <w:szCs w:val="20"/>
        </w:rPr>
        <w:t xml:space="preserve"> </w:t>
      </w:r>
      <w:r w:rsidRPr="00E9080B">
        <w:rPr>
          <w:rFonts w:cs="Times New Roman"/>
          <w:sz w:val="20"/>
          <w:szCs w:val="20"/>
        </w:rPr>
        <w:t>system.</w:t>
      </w:r>
    </w:p>
    <w:p w14:paraId="6A0D7485"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Adequate platform width shall be provided where approach, maintenance and</w:t>
      </w:r>
      <w:r w:rsidRPr="00E9080B" w:rsidDel="006C45EE">
        <w:rPr>
          <w:rFonts w:cs="Times New Roman"/>
          <w:sz w:val="20"/>
          <w:szCs w:val="20"/>
        </w:rPr>
        <w:t xml:space="preserve"> </w:t>
      </w:r>
      <w:r w:rsidRPr="00E9080B">
        <w:rPr>
          <w:rFonts w:cs="Times New Roman"/>
          <w:sz w:val="20"/>
          <w:szCs w:val="20"/>
        </w:rPr>
        <w:t>operational movement necessary.</w:t>
      </w:r>
    </w:p>
    <w:p w14:paraId="213BF00E"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Stack height should be sufficient to generate adequate draft, conforming to the Environment assessment study report and</w:t>
      </w:r>
      <w:r w:rsidRPr="00E9080B" w:rsidDel="006C45EE">
        <w:rPr>
          <w:rFonts w:cs="Times New Roman"/>
          <w:sz w:val="20"/>
          <w:szCs w:val="20"/>
        </w:rPr>
        <w:t xml:space="preserve"> </w:t>
      </w:r>
      <w:r w:rsidRPr="00E9080B">
        <w:rPr>
          <w:rFonts w:cs="Times New Roman"/>
          <w:sz w:val="20"/>
          <w:szCs w:val="20"/>
        </w:rPr>
        <w:t>related regulatory clearances and sufficiently higher from other operating platforms in vicinity.</w:t>
      </w:r>
    </w:p>
    <w:p w14:paraId="1375057B" w14:textId="77777777" w:rsidR="00DB486D" w:rsidRPr="00264779" w:rsidRDefault="00DB486D" w:rsidP="00DB486D">
      <w:pPr>
        <w:rPr>
          <w:rFonts w:ascii="Times New Roman" w:hAnsi="Times New Roman" w:cs="Times New Roman"/>
          <w:sz w:val="6"/>
          <w:szCs w:val="6"/>
        </w:rPr>
      </w:pPr>
    </w:p>
    <w:p w14:paraId="0B600299" w14:textId="77777777" w:rsidR="00DB486D" w:rsidRPr="00E9080B" w:rsidRDefault="00DB486D" w:rsidP="001E291B">
      <w:pPr>
        <w:pStyle w:val="Heading2"/>
        <w:numPr>
          <w:ilvl w:val="1"/>
          <w:numId w:val="210"/>
        </w:numPr>
        <w:suppressAutoHyphens w:val="0"/>
        <w:textAlignment w:val="auto"/>
        <w:rPr>
          <w:rFonts w:cs="Times New Roman"/>
          <w:sz w:val="20"/>
          <w:szCs w:val="20"/>
        </w:rPr>
      </w:pPr>
      <w:r w:rsidRPr="00E9080B">
        <w:rPr>
          <w:rFonts w:cs="Times New Roman"/>
          <w:sz w:val="20"/>
          <w:szCs w:val="20"/>
        </w:rPr>
        <w:t>Instrumentation:</w:t>
      </w:r>
    </w:p>
    <w:p w14:paraId="7D5062EC"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All instruments shall be weather-proof up to IP 65 as per IS or IEC 60529 as a minimum.</w:t>
      </w:r>
    </w:p>
    <w:p w14:paraId="0FEFF28C"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All Electronic Instruments, Junction Boxes, Panels and Analyser Houses used in hazardous areas shall conform to IS 5571 as per hazardous area</w:t>
      </w:r>
      <w:r w:rsidRPr="00E9080B">
        <w:rPr>
          <w:rFonts w:cs="Times New Roman"/>
          <w:spacing w:val="-3"/>
          <w:sz w:val="20"/>
          <w:szCs w:val="20"/>
        </w:rPr>
        <w:t xml:space="preserve"> </w:t>
      </w:r>
      <w:r w:rsidRPr="00E9080B">
        <w:rPr>
          <w:rFonts w:cs="Times New Roman"/>
          <w:sz w:val="20"/>
          <w:szCs w:val="20"/>
        </w:rPr>
        <w:t>classification.</w:t>
      </w:r>
    </w:p>
    <w:p w14:paraId="03388D40"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All Control and On-Off Valves shall have valid certificate for compliance to fugitive emission requirements as per ISO-15848-1 and ISO-15848-2 or any equivalent</w:t>
      </w:r>
      <w:r w:rsidRPr="00E9080B">
        <w:rPr>
          <w:rFonts w:cs="Times New Roman"/>
          <w:spacing w:val="-9"/>
          <w:sz w:val="20"/>
          <w:szCs w:val="20"/>
        </w:rPr>
        <w:t xml:space="preserve"> </w:t>
      </w:r>
      <w:r w:rsidRPr="00E9080B">
        <w:rPr>
          <w:rFonts w:cs="Times New Roman"/>
          <w:sz w:val="20"/>
          <w:szCs w:val="20"/>
        </w:rPr>
        <w:t>standard.</w:t>
      </w:r>
    </w:p>
    <w:p w14:paraId="2B8F800E"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All line mounted instruments in IBR lines shall also be IBR</w:t>
      </w:r>
      <w:r w:rsidRPr="00E9080B">
        <w:rPr>
          <w:rFonts w:cs="Times New Roman"/>
          <w:spacing w:val="-12"/>
          <w:sz w:val="20"/>
          <w:szCs w:val="20"/>
        </w:rPr>
        <w:t xml:space="preserve"> </w:t>
      </w:r>
      <w:r w:rsidRPr="00E9080B">
        <w:rPr>
          <w:rFonts w:cs="Times New Roman"/>
          <w:sz w:val="20"/>
          <w:szCs w:val="20"/>
        </w:rPr>
        <w:t>certified.</w:t>
      </w:r>
    </w:p>
    <w:p w14:paraId="3B306E95" w14:textId="77777777" w:rsidR="00DB486D" w:rsidRPr="00264779"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All</w:t>
      </w:r>
      <w:r w:rsidRPr="00E9080B">
        <w:rPr>
          <w:rFonts w:cs="Times New Roman"/>
          <w:spacing w:val="-4"/>
          <w:sz w:val="20"/>
          <w:szCs w:val="20"/>
        </w:rPr>
        <w:t xml:space="preserve"> </w:t>
      </w:r>
      <w:r w:rsidRPr="00E9080B">
        <w:rPr>
          <w:rFonts w:cs="Times New Roman"/>
          <w:sz w:val="20"/>
          <w:szCs w:val="20"/>
        </w:rPr>
        <w:t>Emission</w:t>
      </w:r>
      <w:r w:rsidRPr="00E9080B">
        <w:rPr>
          <w:rFonts w:cs="Times New Roman"/>
          <w:spacing w:val="-4"/>
          <w:sz w:val="20"/>
          <w:szCs w:val="20"/>
        </w:rPr>
        <w:t xml:space="preserve"> </w:t>
      </w:r>
      <w:r w:rsidRPr="00E9080B">
        <w:rPr>
          <w:rFonts w:cs="Times New Roman"/>
          <w:sz w:val="20"/>
          <w:szCs w:val="20"/>
        </w:rPr>
        <w:t>Analysers or</w:t>
      </w:r>
      <w:r w:rsidRPr="00E9080B">
        <w:rPr>
          <w:rFonts w:cs="Times New Roman"/>
          <w:spacing w:val="-3"/>
          <w:sz w:val="20"/>
          <w:szCs w:val="20"/>
        </w:rPr>
        <w:t xml:space="preserve"> </w:t>
      </w:r>
      <w:r w:rsidRPr="00E9080B">
        <w:rPr>
          <w:rFonts w:cs="Times New Roman"/>
          <w:sz w:val="20"/>
          <w:szCs w:val="20"/>
        </w:rPr>
        <w:t>Continuous</w:t>
      </w:r>
      <w:r w:rsidRPr="00E9080B">
        <w:rPr>
          <w:rFonts w:cs="Times New Roman"/>
          <w:spacing w:val="-1"/>
          <w:sz w:val="20"/>
          <w:szCs w:val="20"/>
        </w:rPr>
        <w:t xml:space="preserve"> </w:t>
      </w:r>
      <w:r w:rsidRPr="00E9080B">
        <w:rPr>
          <w:rFonts w:cs="Times New Roman"/>
          <w:sz w:val="20"/>
          <w:szCs w:val="20"/>
        </w:rPr>
        <w:t>emission</w:t>
      </w:r>
      <w:r w:rsidRPr="00E9080B">
        <w:rPr>
          <w:rFonts w:cs="Times New Roman"/>
          <w:spacing w:val="-4"/>
          <w:sz w:val="20"/>
          <w:szCs w:val="20"/>
        </w:rPr>
        <w:t xml:space="preserve"> </w:t>
      </w:r>
      <w:r w:rsidRPr="00E9080B">
        <w:rPr>
          <w:rFonts w:cs="Times New Roman"/>
          <w:sz w:val="20"/>
          <w:szCs w:val="20"/>
        </w:rPr>
        <w:t>monitoring</w:t>
      </w:r>
      <w:r w:rsidRPr="00E9080B">
        <w:rPr>
          <w:rFonts w:cs="Times New Roman"/>
          <w:spacing w:val="-6"/>
          <w:sz w:val="20"/>
          <w:szCs w:val="20"/>
        </w:rPr>
        <w:t xml:space="preserve"> </w:t>
      </w:r>
      <w:r w:rsidRPr="00E9080B">
        <w:rPr>
          <w:rFonts w:cs="Times New Roman"/>
          <w:sz w:val="20"/>
          <w:szCs w:val="20"/>
        </w:rPr>
        <w:t>systems</w:t>
      </w:r>
      <w:r w:rsidRPr="00E9080B">
        <w:rPr>
          <w:rFonts w:cs="Times New Roman"/>
          <w:spacing w:val="-4"/>
          <w:sz w:val="20"/>
          <w:szCs w:val="20"/>
        </w:rPr>
        <w:t xml:space="preserve"> </w:t>
      </w:r>
      <w:r w:rsidRPr="00E9080B">
        <w:rPr>
          <w:rFonts w:cs="Times New Roman"/>
          <w:sz w:val="20"/>
          <w:szCs w:val="20"/>
        </w:rPr>
        <w:t>(CEMS)</w:t>
      </w:r>
      <w:r w:rsidRPr="00E9080B">
        <w:rPr>
          <w:rFonts w:cs="Times New Roman"/>
          <w:spacing w:val="-5"/>
          <w:sz w:val="20"/>
          <w:szCs w:val="20"/>
        </w:rPr>
        <w:t xml:space="preserve"> </w:t>
      </w:r>
      <w:r w:rsidRPr="00E9080B">
        <w:rPr>
          <w:rFonts w:cs="Times New Roman"/>
          <w:sz w:val="20"/>
          <w:szCs w:val="20"/>
        </w:rPr>
        <w:t>shall</w:t>
      </w:r>
      <w:r w:rsidRPr="00E9080B">
        <w:rPr>
          <w:rFonts w:cs="Times New Roman"/>
          <w:spacing w:val="-4"/>
          <w:sz w:val="20"/>
          <w:szCs w:val="20"/>
        </w:rPr>
        <w:t xml:space="preserve"> </w:t>
      </w:r>
      <w:r w:rsidRPr="00E9080B">
        <w:rPr>
          <w:rFonts w:cs="Times New Roman"/>
          <w:sz w:val="20"/>
          <w:szCs w:val="20"/>
        </w:rPr>
        <w:t>be</w:t>
      </w:r>
      <w:r w:rsidRPr="00E9080B">
        <w:rPr>
          <w:rFonts w:cs="Times New Roman"/>
          <w:spacing w:val="-5"/>
          <w:sz w:val="20"/>
          <w:szCs w:val="20"/>
        </w:rPr>
        <w:t xml:space="preserve"> </w:t>
      </w:r>
      <w:r w:rsidRPr="00E9080B">
        <w:rPr>
          <w:rFonts w:cs="Times New Roman"/>
          <w:sz w:val="20"/>
          <w:szCs w:val="20"/>
        </w:rPr>
        <w:t>connected</w:t>
      </w:r>
      <w:r w:rsidRPr="00E9080B">
        <w:rPr>
          <w:rFonts w:cs="Times New Roman"/>
          <w:spacing w:val="-4"/>
          <w:sz w:val="20"/>
          <w:szCs w:val="20"/>
        </w:rPr>
        <w:t xml:space="preserve"> </w:t>
      </w:r>
      <w:r w:rsidRPr="00E9080B">
        <w:rPr>
          <w:rFonts w:cs="Times New Roman"/>
          <w:sz w:val="20"/>
          <w:szCs w:val="20"/>
        </w:rPr>
        <w:t>to CPCB as per CPCB</w:t>
      </w:r>
      <w:r w:rsidRPr="00E9080B">
        <w:rPr>
          <w:rFonts w:cs="Times New Roman"/>
          <w:spacing w:val="-2"/>
          <w:sz w:val="20"/>
          <w:szCs w:val="20"/>
        </w:rPr>
        <w:t xml:space="preserve"> </w:t>
      </w:r>
      <w:r w:rsidRPr="00E9080B">
        <w:rPr>
          <w:rFonts w:cs="Times New Roman"/>
          <w:sz w:val="20"/>
          <w:szCs w:val="20"/>
        </w:rPr>
        <w:t>guidelines.</w:t>
      </w:r>
    </w:p>
    <w:p w14:paraId="4C0F1E46" w14:textId="77777777" w:rsidR="00DB486D" w:rsidRPr="00E9080B" w:rsidRDefault="00DB486D" w:rsidP="00DB486D">
      <w:pPr>
        <w:pStyle w:val="Heading1"/>
        <w:numPr>
          <w:ilvl w:val="0"/>
          <w:numId w:val="0"/>
        </w:numPr>
        <w:tabs>
          <w:tab w:val="left" w:pos="9781"/>
        </w:tabs>
        <w:spacing w:before="71"/>
        <w:ind w:right="-1"/>
        <w:jc w:val="center"/>
        <w:rPr>
          <w:rFonts w:cs="Times New Roman"/>
          <w:sz w:val="20"/>
          <w:szCs w:val="20"/>
        </w:rPr>
      </w:pPr>
      <w:r w:rsidRPr="00E9080B">
        <w:rPr>
          <w:rFonts w:cs="Times New Roman"/>
          <w:sz w:val="20"/>
          <w:szCs w:val="20"/>
        </w:rPr>
        <w:t>Schedule-3</w:t>
      </w:r>
    </w:p>
    <w:p w14:paraId="7B093C97" w14:textId="77777777" w:rsidR="00DB486D" w:rsidRPr="00E9080B" w:rsidRDefault="00DB486D" w:rsidP="00DB486D">
      <w:pPr>
        <w:pStyle w:val="Heading1"/>
        <w:numPr>
          <w:ilvl w:val="0"/>
          <w:numId w:val="0"/>
        </w:numPr>
        <w:tabs>
          <w:tab w:val="left" w:pos="9781"/>
        </w:tabs>
        <w:spacing w:before="71"/>
        <w:ind w:right="-1"/>
        <w:jc w:val="center"/>
        <w:rPr>
          <w:rFonts w:cs="Times New Roman"/>
          <w:sz w:val="20"/>
          <w:szCs w:val="20"/>
        </w:rPr>
      </w:pPr>
      <w:r w:rsidRPr="00E9080B">
        <w:rPr>
          <w:rFonts w:cs="Times New Roman"/>
          <w:sz w:val="20"/>
          <w:szCs w:val="20"/>
        </w:rPr>
        <w:t>(See regulation 6)</w:t>
      </w:r>
    </w:p>
    <w:p w14:paraId="2C6672E7" w14:textId="77777777" w:rsidR="00DB486D" w:rsidRPr="00E9080B" w:rsidRDefault="00DB486D" w:rsidP="00DB486D">
      <w:pPr>
        <w:pStyle w:val="BodyText"/>
        <w:tabs>
          <w:tab w:val="left" w:pos="9781"/>
        </w:tabs>
        <w:ind w:right="-1"/>
        <w:jc w:val="both"/>
        <w:rPr>
          <w:rFonts w:ascii="Times New Roman" w:hAnsi="Times New Roman" w:cs="Times New Roman"/>
          <w:b/>
        </w:rPr>
      </w:pPr>
    </w:p>
    <w:p w14:paraId="7152E01B" w14:textId="77777777" w:rsidR="00DB486D" w:rsidRPr="00E9080B" w:rsidRDefault="00DB486D" w:rsidP="001E291B">
      <w:pPr>
        <w:pStyle w:val="Heading1"/>
        <w:numPr>
          <w:ilvl w:val="0"/>
          <w:numId w:val="210"/>
        </w:numPr>
        <w:suppressAutoHyphens w:val="0"/>
        <w:textAlignment w:val="auto"/>
        <w:rPr>
          <w:rFonts w:cs="Times New Roman"/>
          <w:sz w:val="20"/>
          <w:szCs w:val="20"/>
        </w:rPr>
      </w:pPr>
      <w:r w:rsidRPr="00E9080B">
        <w:rPr>
          <w:rFonts w:cs="Times New Roman"/>
          <w:sz w:val="20"/>
          <w:szCs w:val="20"/>
        </w:rPr>
        <w:t>Asset Integrity Management System (AIMS)</w:t>
      </w:r>
    </w:p>
    <w:p w14:paraId="136C63FF" w14:textId="77777777" w:rsidR="00DB486D" w:rsidRPr="00264779" w:rsidRDefault="00DB486D" w:rsidP="00DB486D">
      <w:pPr>
        <w:pStyle w:val="Heading1"/>
        <w:numPr>
          <w:ilvl w:val="0"/>
          <w:numId w:val="0"/>
        </w:numPr>
        <w:ind w:left="1134"/>
        <w:rPr>
          <w:rFonts w:cs="Times New Roman"/>
          <w:sz w:val="4"/>
          <w:szCs w:val="4"/>
        </w:rPr>
      </w:pPr>
    </w:p>
    <w:p w14:paraId="4044EE9A" w14:textId="77777777" w:rsidR="00DB486D" w:rsidRPr="00E9080B" w:rsidRDefault="00DB486D" w:rsidP="001E291B">
      <w:pPr>
        <w:pStyle w:val="Heading2"/>
        <w:numPr>
          <w:ilvl w:val="1"/>
          <w:numId w:val="210"/>
        </w:numPr>
        <w:suppressAutoHyphens w:val="0"/>
        <w:jc w:val="both"/>
        <w:textAlignment w:val="auto"/>
        <w:rPr>
          <w:rFonts w:cs="Times New Roman"/>
          <w:sz w:val="20"/>
          <w:szCs w:val="20"/>
        </w:rPr>
      </w:pPr>
      <w:r w:rsidRPr="00E9080B">
        <w:rPr>
          <w:rFonts w:cs="Times New Roman"/>
          <w:b w:val="0"/>
          <w:bCs w:val="0"/>
          <w:sz w:val="20"/>
          <w:szCs w:val="20"/>
        </w:rPr>
        <w:t>Asset integrity management is an important element of organizations process safety management system to ensures the integrity and safe operation of process equipment through inspection, testing, preventive maintenance and quality assurance.</w:t>
      </w:r>
    </w:p>
    <w:p w14:paraId="2F824FEE" w14:textId="77777777" w:rsidR="00DB486D" w:rsidRPr="00264779" w:rsidRDefault="00DB486D" w:rsidP="00DB486D">
      <w:pPr>
        <w:pStyle w:val="BodyText"/>
        <w:tabs>
          <w:tab w:val="left" w:pos="9781"/>
        </w:tabs>
        <w:ind w:right="-1"/>
        <w:jc w:val="both"/>
        <w:rPr>
          <w:rFonts w:ascii="Times New Roman" w:hAnsi="Times New Roman" w:cs="Times New Roman"/>
          <w:sz w:val="4"/>
          <w:szCs w:val="4"/>
        </w:rPr>
      </w:pPr>
    </w:p>
    <w:p w14:paraId="354129F7" w14:textId="77777777" w:rsidR="00DB486D" w:rsidRPr="00E9080B" w:rsidRDefault="00DB486D" w:rsidP="001E291B">
      <w:pPr>
        <w:pStyle w:val="Heading2"/>
        <w:numPr>
          <w:ilvl w:val="1"/>
          <w:numId w:val="210"/>
        </w:numPr>
        <w:suppressAutoHyphens w:val="0"/>
        <w:jc w:val="both"/>
        <w:textAlignment w:val="auto"/>
        <w:rPr>
          <w:rFonts w:cs="Times New Roman"/>
          <w:sz w:val="20"/>
          <w:szCs w:val="20"/>
        </w:rPr>
      </w:pPr>
      <w:r w:rsidRPr="00E9080B">
        <w:rPr>
          <w:rFonts w:cs="Times New Roman"/>
          <w:sz w:val="20"/>
          <w:szCs w:val="20"/>
        </w:rPr>
        <w:t>Introduction:</w:t>
      </w:r>
    </w:p>
    <w:p w14:paraId="1FF3ADAB" w14:textId="77777777" w:rsidR="00DB486D" w:rsidRPr="00264779" w:rsidRDefault="00DB486D" w:rsidP="00DB486D">
      <w:pPr>
        <w:pStyle w:val="BodyText"/>
        <w:tabs>
          <w:tab w:val="left" w:pos="9781"/>
        </w:tabs>
        <w:spacing w:before="10"/>
        <w:ind w:right="-1"/>
        <w:jc w:val="both"/>
        <w:rPr>
          <w:rFonts w:ascii="Times New Roman" w:hAnsi="Times New Roman" w:cs="Times New Roman"/>
          <w:b/>
          <w:sz w:val="4"/>
          <w:szCs w:val="4"/>
        </w:rPr>
      </w:pPr>
    </w:p>
    <w:p w14:paraId="625A30CB"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AIM programs vary according to geography and plant culture in addition to industry, regulatory requirements. However, entity shall include following minimum characteristics in AIM programs and the entity asset Integrity program should ensure that assets are designed, procured, fabricated, installed, operated, inspected, tested and maintained in a manner appropriate for its intended application and the entity Asset Integrity program should, -</w:t>
      </w:r>
    </w:p>
    <w:p w14:paraId="390EB403"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clearly designate assets to be included in the program based on defined criteria;</w:t>
      </w:r>
    </w:p>
    <w:p w14:paraId="041CAFE2"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encourage plant staff perform planned maintenance and reduce the need for unplanned maintenance;</w:t>
      </w:r>
    </w:p>
    <w:p w14:paraId="5B942DF1"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support plant staff recognized when equipment deficiencies occur and include controls to help to ensure that equipment deficiencies do not lead to serious incidents;</w:t>
      </w:r>
    </w:p>
    <w:p w14:paraId="5EB36345"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follow guidelines, design engineering practices, applicable codes, standards and specifications;</w:t>
      </w:r>
    </w:p>
    <w:p w14:paraId="22F43D69"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help to ensure that personnel assigned to perform AIM activities are competent and have access to appropriate procedures for these activities; and</w:t>
      </w:r>
    </w:p>
    <w:p w14:paraId="0EE4BBD7"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maintain service documentation and other records to enable consistent performance of AIM activities and to provide accurate asset information to other users, including other process safety and risk management elements.</w:t>
      </w:r>
    </w:p>
    <w:p w14:paraId="7806E0A6" w14:textId="77777777" w:rsidR="00DB486D" w:rsidRPr="00264779" w:rsidRDefault="00DB486D" w:rsidP="00DB486D">
      <w:pPr>
        <w:pStyle w:val="BodyText"/>
        <w:tabs>
          <w:tab w:val="left" w:pos="9781"/>
        </w:tabs>
        <w:spacing w:before="1"/>
        <w:ind w:right="-1"/>
        <w:jc w:val="both"/>
        <w:rPr>
          <w:rFonts w:ascii="Times New Roman" w:hAnsi="Times New Roman" w:cs="Times New Roman"/>
          <w:sz w:val="2"/>
          <w:szCs w:val="2"/>
        </w:rPr>
      </w:pPr>
    </w:p>
    <w:p w14:paraId="3AE52D53" w14:textId="77777777" w:rsidR="00DB486D" w:rsidRPr="00E9080B" w:rsidRDefault="00DB486D" w:rsidP="001E291B">
      <w:pPr>
        <w:pStyle w:val="Heading2"/>
        <w:numPr>
          <w:ilvl w:val="1"/>
          <w:numId w:val="210"/>
        </w:numPr>
        <w:suppressAutoHyphens w:val="0"/>
        <w:jc w:val="both"/>
        <w:textAlignment w:val="auto"/>
        <w:rPr>
          <w:rFonts w:cs="Times New Roman"/>
          <w:sz w:val="20"/>
          <w:szCs w:val="20"/>
        </w:rPr>
      </w:pPr>
      <w:r w:rsidRPr="00E9080B">
        <w:rPr>
          <w:rFonts w:cs="Times New Roman"/>
          <w:sz w:val="20"/>
          <w:szCs w:val="20"/>
        </w:rPr>
        <w:t>Management Responsibility:</w:t>
      </w:r>
    </w:p>
    <w:p w14:paraId="0508AE16" w14:textId="77777777" w:rsidR="00DB486D" w:rsidRPr="00264779" w:rsidRDefault="00DB486D" w:rsidP="00DB486D">
      <w:pPr>
        <w:pStyle w:val="Heading2"/>
        <w:numPr>
          <w:ilvl w:val="0"/>
          <w:numId w:val="0"/>
        </w:numPr>
        <w:ind w:left="1134"/>
        <w:jc w:val="both"/>
        <w:rPr>
          <w:rFonts w:cs="Times New Roman"/>
          <w:sz w:val="4"/>
          <w:szCs w:val="4"/>
        </w:rPr>
      </w:pPr>
    </w:p>
    <w:p w14:paraId="390B28CE"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 xml:space="preserve">AIM shall be best directed and controlled at the corporate level to ensure consistent implementation and to help establish a positive process safety culture, whereas execution should be the operating facility’s responsibility. A good practice is to establish an AIM corporate </w:t>
      </w:r>
      <w:r w:rsidRPr="00E9080B">
        <w:rPr>
          <w:rFonts w:cs="Times New Roman"/>
          <w:bCs/>
          <w:sz w:val="20"/>
          <w:szCs w:val="20"/>
        </w:rPr>
        <w:t>cent</w:t>
      </w:r>
      <w:r w:rsidRPr="00E9080B">
        <w:rPr>
          <w:rFonts w:cs="Times New Roman"/>
          <w:sz w:val="20"/>
          <w:szCs w:val="20"/>
        </w:rPr>
        <w:t xml:space="preserve">re of excellence. Corporate AIM </w:t>
      </w:r>
      <w:r w:rsidRPr="00E9080B">
        <w:rPr>
          <w:rFonts w:cs="Times New Roman"/>
          <w:bCs/>
          <w:sz w:val="20"/>
          <w:szCs w:val="20"/>
        </w:rPr>
        <w:t>cent</w:t>
      </w:r>
      <w:r w:rsidRPr="00E9080B">
        <w:rPr>
          <w:rFonts w:cs="Times New Roman"/>
          <w:sz w:val="20"/>
          <w:szCs w:val="20"/>
        </w:rPr>
        <w:t xml:space="preserve">re should </w:t>
      </w:r>
      <w:r w:rsidRPr="00E9080B">
        <w:rPr>
          <w:rFonts w:cs="Times New Roman"/>
          <w:sz w:val="20"/>
          <w:szCs w:val="20"/>
        </w:rPr>
        <w:lastRenderedPageBreak/>
        <w:t>establish corporate AIM standards or practices and drive efforts to continuously improve the safety and reliability of facility assets. Corporate AIM program should include roles and responsibility matrix.</w:t>
      </w:r>
    </w:p>
    <w:p w14:paraId="7C29441E" w14:textId="77777777" w:rsidR="00DB486D" w:rsidRPr="00264779" w:rsidRDefault="00DB486D" w:rsidP="00DB486D">
      <w:pPr>
        <w:pStyle w:val="BodyText"/>
        <w:tabs>
          <w:tab w:val="left" w:pos="9781"/>
        </w:tabs>
        <w:spacing w:before="11"/>
        <w:ind w:right="-1"/>
        <w:jc w:val="both"/>
        <w:rPr>
          <w:rFonts w:ascii="Times New Roman" w:hAnsi="Times New Roman" w:cs="Times New Roman"/>
          <w:sz w:val="4"/>
          <w:szCs w:val="4"/>
        </w:rPr>
      </w:pPr>
    </w:p>
    <w:p w14:paraId="56273892" w14:textId="77777777" w:rsidR="00DB486D" w:rsidRPr="00E9080B" w:rsidRDefault="00DB486D" w:rsidP="001E291B">
      <w:pPr>
        <w:pStyle w:val="Heading2"/>
        <w:numPr>
          <w:ilvl w:val="1"/>
          <w:numId w:val="210"/>
        </w:numPr>
        <w:suppressAutoHyphens w:val="0"/>
        <w:jc w:val="both"/>
        <w:textAlignment w:val="auto"/>
        <w:rPr>
          <w:rFonts w:cs="Times New Roman"/>
          <w:sz w:val="20"/>
          <w:szCs w:val="20"/>
        </w:rPr>
      </w:pPr>
      <w:r w:rsidRPr="00E9080B">
        <w:rPr>
          <w:rFonts w:cs="Times New Roman"/>
          <w:sz w:val="20"/>
          <w:szCs w:val="20"/>
        </w:rPr>
        <w:t>AIM life cycle:</w:t>
      </w:r>
    </w:p>
    <w:p w14:paraId="39B214AD" w14:textId="77777777" w:rsidR="00DB486D" w:rsidRPr="00E9080B" w:rsidRDefault="00DB486D" w:rsidP="00DB486D">
      <w:pPr>
        <w:pStyle w:val="Heading2"/>
        <w:numPr>
          <w:ilvl w:val="0"/>
          <w:numId w:val="0"/>
        </w:numPr>
        <w:ind w:left="1134"/>
        <w:jc w:val="both"/>
        <w:rPr>
          <w:rFonts w:cs="Times New Roman"/>
          <w:sz w:val="20"/>
          <w:szCs w:val="20"/>
        </w:rPr>
      </w:pPr>
    </w:p>
    <w:p w14:paraId="7FD0104D"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Although the primary activities associated with managing asset integrity are during a facility’s operating phase, decisions affecting AIM should start at the earliest design stages and AIM should not end until the final decommissioning of facility assets. The activities related to AIM should be commensurate with different stages of facility’s life cycle. Entity Asset lifecycle management should, -</w:t>
      </w:r>
    </w:p>
    <w:p w14:paraId="6C0E69E8" w14:textId="77777777" w:rsidR="00DB486D" w:rsidRPr="00E9080B" w:rsidRDefault="00DB486D" w:rsidP="00DB486D">
      <w:pPr>
        <w:pStyle w:val="BodyText"/>
        <w:tabs>
          <w:tab w:val="left" w:pos="9781"/>
        </w:tabs>
        <w:ind w:right="-1"/>
        <w:jc w:val="both"/>
        <w:rPr>
          <w:rFonts w:ascii="Times New Roman" w:hAnsi="Times New Roman" w:cs="Times New Roman"/>
        </w:rPr>
      </w:pPr>
    </w:p>
    <w:p w14:paraId="0001E6F1"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define the requirements to be achieved by the assets;</w:t>
      </w:r>
    </w:p>
    <w:p w14:paraId="64055030"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design and build integrity into new and modified assets;</w:t>
      </w:r>
    </w:p>
    <w:p w14:paraId="3AE23AD3"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maintain the integrity of the assets throughout the facility lifetime; and</w:t>
      </w:r>
    </w:p>
    <w:p w14:paraId="13F77BE2"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detect and correct deficiencies and failures that occur during operation.</w:t>
      </w:r>
    </w:p>
    <w:p w14:paraId="18584EAB" w14:textId="77777777" w:rsidR="00DB486D" w:rsidRPr="00E9080B" w:rsidRDefault="00DB486D" w:rsidP="00DB486D">
      <w:pPr>
        <w:pStyle w:val="Heading4"/>
        <w:numPr>
          <w:ilvl w:val="0"/>
          <w:numId w:val="0"/>
        </w:numPr>
        <w:jc w:val="both"/>
        <w:rPr>
          <w:rFonts w:cs="Times New Roman"/>
          <w:sz w:val="20"/>
        </w:rPr>
      </w:pPr>
    </w:p>
    <w:p w14:paraId="0ECEA721"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Asset Integrity Management life cycle stages should include, -</w:t>
      </w:r>
    </w:p>
    <w:p w14:paraId="28EE4886" w14:textId="77777777" w:rsidR="00DB486D" w:rsidRDefault="00DB486D" w:rsidP="00DB486D">
      <w:pPr>
        <w:tabs>
          <w:tab w:val="left" w:pos="9781"/>
        </w:tabs>
        <w:ind w:right="-1"/>
        <w:jc w:val="both"/>
        <w:rPr>
          <w:rFonts w:ascii="Times New Roman" w:hAnsi="Times New Roman" w:cs="Times New Roman"/>
          <w:sz w:val="20"/>
          <w:szCs w:val="20"/>
        </w:rPr>
      </w:pPr>
    </w:p>
    <w:p w14:paraId="5861049C" w14:textId="77777777" w:rsidR="00DB486D" w:rsidRDefault="00DB486D" w:rsidP="00DB486D">
      <w:pPr>
        <w:tabs>
          <w:tab w:val="left" w:pos="9781"/>
        </w:tabs>
        <w:ind w:right="-1"/>
        <w:jc w:val="both"/>
        <w:rPr>
          <w:rFonts w:ascii="Times New Roman" w:hAnsi="Times New Roman" w:cs="Times New Roman"/>
          <w:sz w:val="20"/>
          <w:szCs w:val="20"/>
        </w:rPr>
      </w:pPr>
    </w:p>
    <w:p w14:paraId="1CFABCE6" w14:textId="77777777" w:rsidR="00DB486D" w:rsidRDefault="00DB486D" w:rsidP="00DB486D">
      <w:pPr>
        <w:tabs>
          <w:tab w:val="left" w:pos="9781"/>
        </w:tabs>
        <w:ind w:right="-1"/>
        <w:jc w:val="both"/>
        <w:rPr>
          <w:rFonts w:ascii="Times New Roman" w:hAnsi="Times New Roman" w:cs="Times New Roman"/>
          <w:sz w:val="20"/>
          <w:szCs w:val="20"/>
        </w:rPr>
      </w:pPr>
    </w:p>
    <w:p w14:paraId="5A2D906E" w14:textId="77777777" w:rsidR="00DB486D" w:rsidRDefault="00DB486D" w:rsidP="00DB486D">
      <w:pPr>
        <w:tabs>
          <w:tab w:val="left" w:pos="9781"/>
        </w:tabs>
        <w:ind w:right="-1"/>
        <w:jc w:val="both"/>
        <w:rPr>
          <w:rFonts w:ascii="Times New Roman" w:hAnsi="Times New Roman" w:cs="Times New Roman"/>
          <w:sz w:val="20"/>
          <w:szCs w:val="20"/>
        </w:rPr>
      </w:pPr>
    </w:p>
    <w:p w14:paraId="210AB3BD" w14:textId="77777777" w:rsidR="00DB486D" w:rsidRDefault="00DB486D" w:rsidP="00DB486D">
      <w:pPr>
        <w:tabs>
          <w:tab w:val="left" w:pos="9781"/>
        </w:tabs>
        <w:ind w:right="-1"/>
        <w:jc w:val="both"/>
        <w:rPr>
          <w:rFonts w:ascii="Times New Roman" w:hAnsi="Times New Roman" w:cs="Times New Roman"/>
          <w:sz w:val="20"/>
          <w:szCs w:val="20"/>
        </w:rPr>
      </w:pPr>
    </w:p>
    <w:p w14:paraId="329E2317" w14:textId="77777777" w:rsidR="00DB486D" w:rsidRDefault="00DB486D" w:rsidP="00DB486D">
      <w:pPr>
        <w:tabs>
          <w:tab w:val="left" w:pos="9781"/>
        </w:tabs>
        <w:ind w:right="-1"/>
        <w:jc w:val="both"/>
        <w:rPr>
          <w:rFonts w:ascii="Times New Roman" w:hAnsi="Times New Roman" w:cs="Times New Roman"/>
          <w:sz w:val="20"/>
          <w:szCs w:val="20"/>
        </w:rPr>
      </w:pPr>
    </w:p>
    <w:p w14:paraId="77B5037E" w14:textId="77777777" w:rsidR="00DB486D" w:rsidRDefault="00DB486D" w:rsidP="00DB486D">
      <w:pPr>
        <w:tabs>
          <w:tab w:val="left" w:pos="9781"/>
        </w:tabs>
        <w:ind w:right="-1"/>
        <w:jc w:val="both"/>
        <w:rPr>
          <w:rFonts w:ascii="Times New Roman" w:hAnsi="Times New Roman" w:cs="Times New Roman"/>
          <w:sz w:val="20"/>
          <w:szCs w:val="20"/>
        </w:rPr>
      </w:pPr>
    </w:p>
    <w:p w14:paraId="7653E651" w14:textId="77777777" w:rsidR="00DB486D" w:rsidRDefault="00DB486D" w:rsidP="00DB486D">
      <w:pPr>
        <w:tabs>
          <w:tab w:val="left" w:pos="9781"/>
        </w:tabs>
        <w:ind w:right="-1"/>
        <w:jc w:val="both"/>
        <w:rPr>
          <w:rFonts w:ascii="Times New Roman" w:hAnsi="Times New Roman" w:cs="Times New Roman"/>
          <w:sz w:val="20"/>
          <w:szCs w:val="20"/>
        </w:rPr>
      </w:pPr>
    </w:p>
    <w:p w14:paraId="0BB7A0D9" w14:textId="77777777" w:rsidR="00DB486D" w:rsidRDefault="00DB486D" w:rsidP="00DB486D">
      <w:pPr>
        <w:tabs>
          <w:tab w:val="left" w:pos="9781"/>
        </w:tabs>
        <w:ind w:right="-1"/>
        <w:jc w:val="both"/>
        <w:rPr>
          <w:rFonts w:ascii="Times New Roman" w:hAnsi="Times New Roman" w:cs="Times New Roman"/>
          <w:sz w:val="20"/>
          <w:szCs w:val="20"/>
        </w:rPr>
      </w:pPr>
    </w:p>
    <w:p w14:paraId="1EA25C35" w14:textId="77777777" w:rsidR="00DB486D" w:rsidRPr="00E9080B" w:rsidRDefault="00DB486D" w:rsidP="00DB486D">
      <w:pPr>
        <w:tabs>
          <w:tab w:val="left" w:pos="9781"/>
        </w:tabs>
        <w:ind w:right="-1"/>
        <w:jc w:val="both"/>
        <w:rPr>
          <w:rFonts w:ascii="Times New Roman" w:hAnsi="Times New Roman" w:cs="Times New Roman"/>
          <w:sz w:val="20"/>
          <w:szCs w:val="20"/>
        </w:rPr>
      </w:pPr>
    </w:p>
    <w:p w14:paraId="55B819A5" w14:textId="77777777" w:rsidR="00DB486D" w:rsidRPr="00E9080B" w:rsidRDefault="00DB486D" w:rsidP="00DB486D">
      <w:pPr>
        <w:pStyle w:val="BodyText"/>
        <w:tabs>
          <w:tab w:val="left" w:pos="9781"/>
        </w:tabs>
        <w:ind w:right="-1"/>
        <w:jc w:val="both"/>
        <w:rPr>
          <w:rFonts w:ascii="Times New Roman" w:hAnsi="Times New Roman" w:cs="Times New Roman"/>
        </w:rPr>
      </w:pPr>
      <w:r w:rsidRPr="00E9080B">
        <w:rPr>
          <w:rFonts w:ascii="Times New Roman" w:hAnsi="Times New Roman" w:cs="Times New Roman"/>
          <w:noProof/>
          <w:lang w:val="en-IN" w:eastAsia="en-IN"/>
        </w:rPr>
        <mc:AlternateContent>
          <mc:Choice Requires="wpg">
            <w:drawing>
              <wp:inline distT="0" distB="0" distL="0" distR="0" wp14:anchorId="303AB667" wp14:editId="5774525A">
                <wp:extent cx="2324100" cy="374015"/>
                <wp:effectExtent l="0" t="0" r="4445" b="0"/>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4100" cy="374015"/>
                          <a:chOff x="0" y="0"/>
                          <a:chExt cx="3660" cy="589"/>
                        </a:xfrm>
                      </wpg:grpSpPr>
                      <pic:pic xmlns:pic="http://schemas.openxmlformats.org/drawingml/2006/picture">
                        <pic:nvPicPr>
                          <pic:cNvPr id="33" name="Picture 3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660" cy="58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 name="Picture 3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57"/>
                            <a:ext cx="3660" cy="461"/>
                          </a:xfrm>
                          <a:prstGeom prst="rect">
                            <a:avLst/>
                          </a:prstGeom>
                          <a:noFill/>
                          <a:extLst>
                            <a:ext uri="{909E8E84-426E-40DD-AFC4-6F175D3DCCD1}">
                              <a14:hiddenFill xmlns:a14="http://schemas.microsoft.com/office/drawing/2010/main">
                                <a:solidFill>
                                  <a:srgbClr val="FFFFFF"/>
                                </a:solidFill>
                              </a14:hiddenFill>
                            </a:ext>
                          </a:extLst>
                        </pic:spPr>
                      </pic:pic>
                      <wps:wsp>
                        <wps:cNvPr id="35" name="Rectangle 35"/>
                        <wps:cNvSpPr>
                          <a:spLocks noChangeArrowheads="1"/>
                        </wps:cNvSpPr>
                        <wps:spPr bwMode="auto">
                          <a:xfrm>
                            <a:off x="33" y="19"/>
                            <a:ext cx="3508" cy="450"/>
                          </a:xfrm>
                          <a:prstGeom prst="rect">
                            <a:avLst/>
                          </a:prstGeom>
                          <a:solidFill>
                            <a:srgbClr val="7E7E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Rectangle 34"/>
                        <wps:cNvSpPr>
                          <a:spLocks noChangeArrowheads="1"/>
                        </wps:cNvSpPr>
                        <wps:spPr bwMode="auto">
                          <a:xfrm>
                            <a:off x="33" y="19"/>
                            <a:ext cx="3508" cy="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Text Box 33"/>
                        <wps:cNvSpPr txBox="1">
                          <a:spLocks noChangeArrowheads="1"/>
                        </wps:cNvSpPr>
                        <wps:spPr bwMode="auto">
                          <a:xfrm>
                            <a:off x="33" y="19"/>
                            <a:ext cx="3508"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CFE12A" w14:textId="77777777" w:rsidR="005B5560" w:rsidRDefault="005B5560" w:rsidP="00DB486D">
                              <w:pPr>
                                <w:spacing w:before="78"/>
                                <w:ind w:left="656"/>
                                <w:rPr>
                                  <w:rFonts w:ascii="Carlito"/>
                                  <w:b/>
                                  <w:i/>
                                </w:rPr>
                              </w:pPr>
                              <w:r>
                                <w:rPr>
                                  <w:rFonts w:ascii="Carlito"/>
                                  <w:b/>
                                  <w:i/>
                                  <w:color w:val="FFFFFF"/>
                                </w:rPr>
                                <w:t>Facility Life Cycle Stages</w:t>
                              </w:r>
                            </w:p>
                          </w:txbxContent>
                        </wps:txbx>
                        <wps:bodyPr rot="0" vert="horz" wrap="square" lIns="0" tIns="0" rIns="0" bIns="0" anchor="t" anchorCtr="0" upright="1">
                          <a:noAutofit/>
                        </wps:bodyPr>
                      </wps:wsp>
                    </wpg:wgp>
                  </a:graphicData>
                </a:graphic>
              </wp:inline>
            </w:drawing>
          </mc:Choice>
          <mc:Fallback>
            <w:pict>
              <v:group w14:anchorId="303AB667" id="_x0000_s1055" style="width:183pt;height:29.45pt;mso-position-horizontal-relative:char;mso-position-vertical-relative:line" coordsize="3660,5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">
                <v:shape id="Picture 37" o:spid="_x0000_s1056" type="#_x0000_t75" style="position:absolute;width:3660;height:5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">
                  <v:imagedata r:id="rId38" o:title=""/>
                </v:shape>
                <v:shape id="Picture 36" o:spid="_x0000_s1057" type="#_x0000_t75" style="position:absolute;top:57;width:3660;height:4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">
                  <v:imagedata r:id="rId39" o:title=""/>
                </v:shape>
                <v:rect id="Rectangle 35" o:spid="_x0000_s1058" style="position:absolute;left:33;top:19;width:3508;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" fillcolor="#7e7e7e" stroked="f"/>
                <v:rect id="Rectangle 34" o:spid="_x0000_s1059" style="position:absolute;left:33;top:19;width:3508;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" filled="f"/>
                <v:shape id="Text Box 33" o:spid="_x0000_s1060" type="#_x0000_t202" style="position:absolute;left:33;top:19;width:3508;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14CFE12A" w14:textId="77777777" w:rsidR="005B5560" w:rsidRDefault="005B5560" w:rsidP="00DB486D">
                        <w:pPr>
                          <w:spacing w:before="78"/>
                          <w:ind w:left="656"/>
                          <w:rPr>
                            <w:rFonts w:ascii="Carlito"/>
                            <w:b/>
                            <w:i/>
                          </w:rPr>
                        </w:pPr>
                        <w:r>
                          <w:rPr>
                            <w:rFonts w:ascii="Carlito"/>
                            <w:b/>
                            <w:i/>
                            <w:color w:val="FFFFFF"/>
                          </w:rPr>
                          <w:t>Facility Life Cycle Stages</w:t>
                        </w:r>
                      </w:p>
                    </w:txbxContent>
                  </v:textbox>
                </v:shape>
                <w10:anchorlock/>
              </v:group>
            </w:pict>
          </mc:Fallback>
        </mc:AlternateContent>
      </w:r>
    </w:p>
    <w:p w14:paraId="12BCB838" w14:textId="77777777" w:rsidR="00DB486D" w:rsidRPr="00E9080B" w:rsidRDefault="00DB486D" w:rsidP="00DB486D">
      <w:pPr>
        <w:pStyle w:val="BodyText"/>
        <w:tabs>
          <w:tab w:val="left" w:pos="9781"/>
        </w:tabs>
        <w:spacing w:before="6"/>
        <w:ind w:right="-1"/>
        <w:jc w:val="both"/>
        <w:rPr>
          <w:rFonts w:ascii="Times New Roman" w:hAnsi="Times New Roman" w:cs="Times New Roman"/>
        </w:rPr>
      </w:pPr>
    </w:p>
    <w:p w14:paraId="6CF3F7AF" w14:textId="77777777" w:rsidR="00DB486D" w:rsidRPr="00E9080B" w:rsidRDefault="00DB486D" w:rsidP="00DB486D">
      <w:pPr>
        <w:pStyle w:val="BodyText"/>
        <w:tabs>
          <w:tab w:val="left" w:pos="9781"/>
        </w:tabs>
        <w:ind w:right="-1"/>
        <w:jc w:val="both"/>
        <w:rPr>
          <w:rFonts w:ascii="Times New Roman" w:hAnsi="Times New Roman" w:cs="Times New Roman"/>
        </w:rPr>
      </w:pPr>
      <w:r w:rsidRPr="00E9080B">
        <w:rPr>
          <w:rFonts w:ascii="Times New Roman" w:hAnsi="Times New Roman" w:cs="Times New Roman"/>
          <w:noProof/>
          <w:lang w:val="en-IN" w:eastAsia="en-IN"/>
        </w:rPr>
        <mc:AlternateContent>
          <mc:Choice Requires="wpg">
            <w:drawing>
              <wp:inline distT="0" distB="0" distL="0" distR="0" wp14:anchorId="248824BB" wp14:editId="15F5F234">
                <wp:extent cx="6217920" cy="990600"/>
                <wp:effectExtent l="0" t="0" r="5080" b="13970"/>
                <wp:docPr id="30"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7920" cy="990600"/>
                          <a:chOff x="0" y="0"/>
                          <a:chExt cx="9792" cy="1549"/>
                        </a:xfrm>
                      </wpg:grpSpPr>
                      <pic:pic xmlns:pic="http://schemas.openxmlformats.org/drawingml/2006/picture">
                        <pic:nvPicPr>
                          <pic:cNvPr id="31" name="Picture 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 y="0"/>
                            <a:ext cx="1421" cy="110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 name="Picture 3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57"/>
                            <a:ext cx="1424" cy="97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 name="Picture 2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715" y="33"/>
                            <a:ext cx="1302" cy="113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 name="Picture 2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716" y="91"/>
                            <a:ext cx="1301" cy="1009"/>
                          </a:xfrm>
                          <a:prstGeom prst="rect">
                            <a:avLst/>
                          </a:prstGeom>
                          <a:noFill/>
                          <a:extLst>
                            <a:ext uri="{909E8E84-426E-40DD-AFC4-6F175D3DCCD1}">
                              <a14:hiddenFill xmlns:a14="http://schemas.microsoft.com/office/drawing/2010/main">
                                <a:solidFill>
                                  <a:srgbClr val="FFFFFF"/>
                                </a:solidFill>
                              </a14:hiddenFill>
                            </a:ext>
                          </a:extLst>
                        </pic:spPr>
                      </pic:pic>
                      <wps:wsp>
                        <wps:cNvPr id="41" name="AutoShape 27"/>
                        <wps:cNvSpPr>
                          <a:spLocks/>
                        </wps:cNvSpPr>
                        <wps:spPr bwMode="auto">
                          <a:xfrm>
                            <a:off x="1314" y="485"/>
                            <a:ext cx="435" cy="120"/>
                          </a:xfrm>
                          <a:custGeom>
                            <a:avLst/>
                            <a:gdLst>
                              <a:gd name="T0" fmla="*/ 315 w 435"/>
                              <a:gd name="T1" fmla="*/ 485 h 120"/>
                              <a:gd name="T2" fmla="*/ 315 w 435"/>
                              <a:gd name="T3" fmla="*/ 605 h 120"/>
                              <a:gd name="T4" fmla="*/ 425 w 435"/>
                              <a:gd name="T5" fmla="*/ 550 h 120"/>
                              <a:gd name="T6" fmla="*/ 335 w 435"/>
                              <a:gd name="T7" fmla="*/ 550 h 120"/>
                              <a:gd name="T8" fmla="*/ 335 w 435"/>
                              <a:gd name="T9" fmla="*/ 540 h 120"/>
                              <a:gd name="T10" fmla="*/ 425 w 435"/>
                              <a:gd name="T11" fmla="*/ 540 h 120"/>
                              <a:gd name="T12" fmla="*/ 315 w 435"/>
                              <a:gd name="T13" fmla="*/ 485 h 120"/>
                              <a:gd name="T14" fmla="*/ 315 w 435"/>
                              <a:gd name="T15" fmla="*/ 540 h 120"/>
                              <a:gd name="T16" fmla="*/ 0 w 435"/>
                              <a:gd name="T17" fmla="*/ 540 h 120"/>
                              <a:gd name="T18" fmla="*/ 0 w 435"/>
                              <a:gd name="T19" fmla="*/ 550 h 120"/>
                              <a:gd name="T20" fmla="*/ 315 w 435"/>
                              <a:gd name="T21" fmla="*/ 550 h 120"/>
                              <a:gd name="T22" fmla="*/ 315 w 435"/>
                              <a:gd name="T23" fmla="*/ 540 h 120"/>
                              <a:gd name="T24" fmla="*/ 425 w 435"/>
                              <a:gd name="T25" fmla="*/ 540 h 120"/>
                              <a:gd name="T26" fmla="*/ 335 w 435"/>
                              <a:gd name="T27" fmla="*/ 540 h 120"/>
                              <a:gd name="T28" fmla="*/ 335 w 435"/>
                              <a:gd name="T29" fmla="*/ 550 h 120"/>
                              <a:gd name="T30" fmla="*/ 425 w 435"/>
                              <a:gd name="T31" fmla="*/ 550 h 120"/>
                              <a:gd name="T32" fmla="*/ 435 w 435"/>
                              <a:gd name="T33" fmla="*/ 545 h 120"/>
                              <a:gd name="T34" fmla="*/ 425 w 435"/>
                              <a:gd name="T35" fmla="*/ 540 h 120"/>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435" h="120">
                                <a:moveTo>
                                  <a:pt x="315" y="0"/>
                                </a:moveTo>
                                <a:lnTo>
                                  <a:pt x="315" y="120"/>
                                </a:lnTo>
                                <a:lnTo>
                                  <a:pt x="425" y="65"/>
                                </a:lnTo>
                                <a:lnTo>
                                  <a:pt x="335" y="65"/>
                                </a:lnTo>
                                <a:lnTo>
                                  <a:pt x="335" y="55"/>
                                </a:lnTo>
                                <a:lnTo>
                                  <a:pt x="425" y="55"/>
                                </a:lnTo>
                                <a:lnTo>
                                  <a:pt x="315" y="0"/>
                                </a:lnTo>
                                <a:close/>
                                <a:moveTo>
                                  <a:pt x="315" y="55"/>
                                </a:moveTo>
                                <a:lnTo>
                                  <a:pt x="0" y="55"/>
                                </a:lnTo>
                                <a:lnTo>
                                  <a:pt x="0" y="65"/>
                                </a:lnTo>
                                <a:lnTo>
                                  <a:pt x="315" y="65"/>
                                </a:lnTo>
                                <a:lnTo>
                                  <a:pt x="315" y="55"/>
                                </a:lnTo>
                                <a:close/>
                                <a:moveTo>
                                  <a:pt x="425" y="55"/>
                                </a:moveTo>
                                <a:lnTo>
                                  <a:pt x="335" y="55"/>
                                </a:lnTo>
                                <a:lnTo>
                                  <a:pt x="335" y="65"/>
                                </a:lnTo>
                                <a:lnTo>
                                  <a:pt x="425" y="65"/>
                                </a:lnTo>
                                <a:lnTo>
                                  <a:pt x="435" y="60"/>
                                </a:lnTo>
                                <a:lnTo>
                                  <a:pt x="425" y="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2"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3307" y="16"/>
                            <a:ext cx="1376" cy="113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 name="Pictur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3307" y="74"/>
                            <a:ext cx="1376" cy="1009"/>
                          </a:xfrm>
                          <a:prstGeom prst="rect">
                            <a:avLst/>
                          </a:prstGeom>
                          <a:noFill/>
                          <a:extLst>
                            <a:ext uri="{909E8E84-426E-40DD-AFC4-6F175D3DCCD1}">
                              <a14:hiddenFill xmlns:a14="http://schemas.microsoft.com/office/drawing/2010/main">
                                <a:solidFill>
                                  <a:srgbClr val="FFFFFF"/>
                                </a:solidFill>
                              </a14:hiddenFill>
                            </a:ext>
                          </a:extLst>
                        </pic:spPr>
                      </pic:pic>
                      <wps:wsp>
                        <wps:cNvPr id="44" name="AutoShape 24"/>
                        <wps:cNvSpPr>
                          <a:spLocks/>
                        </wps:cNvSpPr>
                        <wps:spPr bwMode="auto">
                          <a:xfrm>
                            <a:off x="2899" y="491"/>
                            <a:ext cx="435" cy="120"/>
                          </a:xfrm>
                          <a:custGeom>
                            <a:avLst/>
                            <a:gdLst>
                              <a:gd name="T0" fmla="*/ 315 w 435"/>
                              <a:gd name="T1" fmla="*/ 491 h 120"/>
                              <a:gd name="T2" fmla="*/ 315 w 435"/>
                              <a:gd name="T3" fmla="*/ 611 h 120"/>
                              <a:gd name="T4" fmla="*/ 425 w 435"/>
                              <a:gd name="T5" fmla="*/ 556 h 120"/>
                              <a:gd name="T6" fmla="*/ 335 w 435"/>
                              <a:gd name="T7" fmla="*/ 556 h 120"/>
                              <a:gd name="T8" fmla="*/ 335 w 435"/>
                              <a:gd name="T9" fmla="*/ 546 h 120"/>
                              <a:gd name="T10" fmla="*/ 425 w 435"/>
                              <a:gd name="T11" fmla="*/ 546 h 120"/>
                              <a:gd name="T12" fmla="*/ 315 w 435"/>
                              <a:gd name="T13" fmla="*/ 491 h 120"/>
                              <a:gd name="T14" fmla="*/ 315 w 435"/>
                              <a:gd name="T15" fmla="*/ 546 h 120"/>
                              <a:gd name="T16" fmla="*/ 0 w 435"/>
                              <a:gd name="T17" fmla="*/ 546 h 120"/>
                              <a:gd name="T18" fmla="*/ 0 w 435"/>
                              <a:gd name="T19" fmla="*/ 556 h 120"/>
                              <a:gd name="T20" fmla="*/ 315 w 435"/>
                              <a:gd name="T21" fmla="*/ 556 h 120"/>
                              <a:gd name="T22" fmla="*/ 315 w 435"/>
                              <a:gd name="T23" fmla="*/ 546 h 120"/>
                              <a:gd name="T24" fmla="*/ 425 w 435"/>
                              <a:gd name="T25" fmla="*/ 546 h 120"/>
                              <a:gd name="T26" fmla="*/ 335 w 435"/>
                              <a:gd name="T27" fmla="*/ 546 h 120"/>
                              <a:gd name="T28" fmla="*/ 335 w 435"/>
                              <a:gd name="T29" fmla="*/ 556 h 120"/>
                              <a:gd name="T30" fmla="*/ 425 w 435"/>
                              <a:gd name="T31" fmla="*/ 556 h 120"/>
                              <a:gd name="T32" fmla="*/ 435 w 435"/>
                              <a:gd name="T33" fmla="*/ 551 h 120"/>
                              <a:gd name="T34" fmla="*/ 425 w 435"/>
                              <a:gd name="T35" fmla="*/ 546 h 120"/>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435" h="120">
                                <a:moveTo>
                                  <a:pt x="315" y="0"/>
                                </a:moveTo>
                                <a:lnTo>
                                  <a:pt x="315" y="120"/>
                                </a:lnTo>
                                <a:lnTo>
                                  <a:pt x="425" y="65"/>
                                </a:lnTo>
                                <a:lnTo>
                                  <a:pt x="335" y="65"/>
                                </a:lnTo>
                                <a:lnTo>
                                  <a:pt x="335" y="55"/>
                                </a:lnTo>
                                <a:lnTo>
                                  <a:pt x="425" y="55"/>
                                </a:lnTo>
                                <a:lnTo>
                                  <a:pt x="315" y="0"/>
                                </a:lnTo>
                                <a:close/>
                                <a:moveTo>
                                  <a:pt x="315" y="55"/>
                                </a:moveTo>
                                <a:lnTo>
                                  <a:pt x="0" y="55"/>
                                </a:lnTo>
                                <a:lnTo>
                                  <a:pt x="0" y="65"/>
                                </a:lnTo>
                                <a:lnTo>
                                  <a:pt x="315" y="65"/>
                                </a:lnTo>
                                <a:lnTo>
                                  <a:pt x="315" y="55"/>
                                </a:lnTo>
                                <a:close/>
                                <a:moveTo>
                                  <a:pt x="425" y="55"/>
                                </a:moveTo>
                                <a:lnTo>
                                  <a:pt x="335" y="55"/>
                                </a:lnTo>
                                <a:lnTo>
                                  <a:pt x="335" y="65"/>
                                </a:lnTo>
                                <a:lnTo>
                                  <a:pt x="425" y="65"/>
                                </a:lnTo>
                                <a:lnTo>
                                  <a:pt x="435" y="60"/>
                                </a:lnTo>
                                <a:lnTo>
                                  <a:pt x="425" y="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5" name="Picture 2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5025" y="60"/>
                            <a:ext cx="1213" cy="10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6" name="Picture 2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5025" y="117"/>
                            <a:ext cx="1213" cy="963"/>
                          </a:xfrm>
                          <a:prstGeom prst="rect">
                            <a:avLst/>
                          </a:prstGeom>
                          <a:noFill/>
                          <a:extLst>
                            <a:ext uri="{909E8E84-426E-40DD-AFC4-6F175D3DCCD1}">
                              <a14:hiddenFill xmlns:a14="http://schemas.microsoft.com/office/drawing/2010/main">
                                <a:solidFill>
                                  <a:srgbClr val="FFFFFF"/>
                                </a:solidFill>
                              </a14:hiddenFill>
                            </a:ext>
                          </a:extLst>
                        </pic:spPr>
                      </pic:pic>
                      <wps:wsp>
                        <wps:cNvPr id="47" name="AutoShape 21"/>
                        <wps:cNvSpPr>
                          <a:spLocks/>
                        </wps:cNvSpPr>
                        <wps:spPr bwMode="auto">
                          <a:xfrm>
                            <a:off x="4629" y="500"/>
                            <a:ext cx="435" cy="120"/>
                          </a:xfrm>
                          <a:custGeom>
                            <a:avLst/>
                            <a:gdLst>
                              <a:gd name="T0" fmla="*/ 315 w 435"/>
                              <a:gd name="T1" fmla="*/ 500 h 120"/>
                              <a:gd name="T2" fmla="*/ 315 w 435"/>
                              <a:gd name="T3" fmla="*/ 620 h 120"/>
                              <a:gd name="T4" fmla="*/ 425 w 435"/>
                              <a:gd name="T5" fmla="*/ 565 h 120"/>
                              <a:gd name="T6" fmla="*/ 335 w 435"/>
                              <a:gd name="T7" fmla="*/ 565 h 120"/>
                              <a:gd name="T8" fmla="*/ 335 w 435"/>
                              <a:gd name="T9" fmla="*/ 555 h 120"/>
                              <a:gd name="T10" fmla="*/ 425 w 435"/>
                              <a:gd name="T11" fmla="*/ 555 h 120"/>
                              <a:gd name="T12" fmla="*/ 315 w 435"/>
                              <a:gd name="T13" fmla="*/ 500 h 120"/>
                              <a:gd name="T14" fmla="*/ 315 w 435"/>
                              <a:gd name="T15" fmla="*/ 555 h 120"/>
                              <a:gd name="T16" fmla="*/ 0 w 435"/>
                              <a:gd name="T17" fmla="*/ 555 h 120"/>
                              <a:gd name="T18" fmla="*/ 0 w 435"/>
                              <a:gd name="T19" fmla="*/ 565 h 120"/>
                              <a:gd name="T20" fmla="*/ 315 w 435"/>
                              <a:gd name="T21" fmla="*/ 565 h 120"/>
                              <a:gd name="T22" fmla="*/ 315 w 435"/>
                              <a:gd name="T23" fmla="*/ 555 h 120"/>
                              <a:gd name="T24" fmla="*/ 425 w 435"/>
                              <a:gd name="T25" fmla="*/ 555 h 120"/>
                              <a:gd name="T26" fmla="*/ 335 w 435"/>
                              <a:gd name="T27" fmla="*/ 555 h 120"/>
                              <a:gd name="T28" fmla="*/ 335 w 435"/>
                              <a:gd name="T29" fmla="*/ 565 h 120"/>
                              <a:gd name="T30" fmla="*/ 425 w 435"/>
                              <a:gd name="T31" fmla="*/ 565 h 120"/>
                              <a:gd name="T32" fmla="*/ 435 w 435"/>
                              <a:gd name="T33" fmla="*/ 560 h 120"/>
                              <a:gd name="T34" fmla="*/ 425 w 435"/>
                              <a:gd name="T35" fmla="*/ 555 h 120"/>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435" h="120">
                                <a:moveTo>
                                  <a:pt x="315" y="0"/>
                                </a:moveTo>
                                <a:lnTo>
                                  <a:pt x="315" y="120"/>
                                </a:lnTo>
                                <a:lnTo>
                                  <a:pt x="425" y="65"/>
                                </a:lnTo>
                                <a:lnTo>
                                  <a:pt x="335" y="65"/>
                                </a:lnTo>
                                <a:lnTo>
                                  <a:pt x="335" y="55"/>
                                </a:lnTo>
                                <a:lnTo>
                                  <a:pt x="425" y="55"/>
                                </a:lnTo>
                                <a:lnTo>
                                  <a:pt x="315" y="0"/>
                                </a:lnTo>
                                <a:close/>
                                <a:moveTo>
                                  <a:pt x="315" y="55"/>
                                </a:moveTo>
                                <a:lnTo>
                                  <a:pt x="0" y="55"/>
                                </a:lnTo>
                                <a:lnTo>
                                  <a:pt x="0" y="65"/>
                                </a:lnTo>
                                <a:lnTo>
                                  <a:pt x="315" y="65"/>
                                </a:lnTo>
                                <a:lnTo>
                                  <a:pt x="315" y="55"/>
                                </a:lnTo>
                                <a:close/>
                                <a:moveTo>
                                  <a:pt x="425" y="55"/>
                                </a:moveTo>
                                <a:lnTo>
                                  <a:pt x="335" y="55"/>
                                </a:lnTo>
                                <a:lnTo>
                                  <a:pt x="335" y="65"/>
                                </a:lnTo>
                                <a:lnTo>
                                  <a:pt x="425" y="65"/>
                                </a:lnTo>
                                <a:lnTo>
                                  <a:pt x="435" y="60"/>
                                </a:lnTo>
                                <a:lnTo>
                                  <a:pt x="425" y="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8" name="Picture 2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6525" y="74"/>
                            <a:ext cx="1496" cy="103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9" name="Picture 1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6525" y="132"/>
                            <a:ext cx="1498" cy="903"/>
                          </a:xfrm>
                          <a:prstGeom prst="rect">
                            <a:avLst/>
                          </a:prstGeom>
                          <a:noFill/>
                          <a:extLst>
                            <a:ext uri="{909E8E84-426E-40DD-AFC4-6F175D3DCCD1}">
                              <a14:hiddenFill xmlns:a14="http://schemas.microsoft.com/office/drawing/2010/main">
                                <a:solidFill>
                                  <a:srgbClr val="FFFFFF"/>
                                </a:solidFill>
                              </a14:hiddenFill>
                            </a:ext>
                          </a:extLst>
                        </pic:spPr>
                      </pic:pic>
                      <wps:wsp>
                        <wps:cNvPr id="50" name="AutoShape 18"/>
                        <wps:cNvSpPr>
                          <a:spLocks/>
                        </wps:cNvSpPr>
                        <wps:spPr bwMode="auto">
                          <a:xfrm>
                            <a:off x="6129" y="470"/>
                            <a:ext cx="435" cy="120"/>
                          </a:xfrm>
                          <a:custGeom>
                            <a:avLst/>
                            <a:gdLst>
                              <a:gd name="T0" fmla="*/ 315 w 435"/>
                              <a:gd name="T1" fmla="*/ 470 h 120"/>
                              <a:gd name="T2" fmla="*/ 315 w 435"/>
                              <a:gd name="T3" fmla="*/ 590 h 120"/>
                              <a:gd name="T4" fmla="*/ 425 w 435"/>
                              <a:gd name="T5" fmla="*/ 535 h 120"/>
                              <a:gd name="T6" fmla="*/ 335 w 435"/>
                              <a:gd name="T7" fmla="*/ 535 h 120"/>
                              <a:gd name="T8" fmla="*/ 335 w 435"/>
                              <a:gd name="T9" fmla="*/ 525 h 120"/>
                              <a:gd name="T10" fmla="*/ 425 w 435"/>
                              <a:gd name="T11" fmla="*/ 525 h 120"/>
                              <a:gd name="T12" fmla="*/ 315 w 435"/>
                              <a:gd name="T13" fmla="*/ 470 h 120"/>
                              <a:gd name="T14" fmla="*/ 315 w 435"/>
                              <a:gd name="T15" fmla="*/ 525 h 120"/>
                              <a:gd name="T16" fmla="*/ 0 w 435"/>
                              <a:gd name="T17" fmla="*/ 525 h 120"/>
                              <a:gd name="T18" fmla="*/ 0 w 435"/>
                              <a:gd name="T19" fmla="*/ 535 h 120"/>
                              <a:gd name="T20" fmla="*/ 315 w 435"/>
                              <a:gd name="T21" fmla="*/ 535 h 120"/>
                              <a:gd name="T22" fmla="*/ 315 w 435"/>
                              <a:gd name="T23" fmla="*/ 525 h 120"/>
                              <a:gd name="T24" fmla="*/ 425 w 435"/>
                              <a:gd name="T25" fmla="*/ 525 h 120"/>
                              <a:gd name="T26" fmla="*/ 335 w 435"/>
                              <a:gd name="T27" fmla="*/ 525 h 120"/>
                              <a:gd name="T28" fmla="*/ 335 w 435"/>
                              <a:gd name="T29" fmla="*/ 535 h 120"/>
                              <a:gd name="T30" fmla="*/ 425 w 435"/>
                              <a:gd name="T31" fmla="*/ 535 h 120"/>
                              <a:gd name="T32" fmla="*/ 435 w 435"/>
                              <a:gd name="T33" fmla="*/ 530 h 120"/>
                              <a:gd name="T34" fmla="*/ 425 w 435"/>
                              <a:gd name="T35" fmla="*/ 525 h 120"/>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435" h="120">
                                <a:moveTo>
                                  <a:pt x="315" y="0"/>
                                </a:moveTo>
                                <a:lnTo>
                                  <a:pt x="315" y="120"/>
                                </a:lnTo>
                                <a:lnTo>
                                  <a:pt x="425" y="65"/>
                                </a:lnTo>
                                <a:lnTo>
                                  <a:pt x="335" y="65"/>
                                </a:lnTo>
                                <a:lnTo>
                                  <a:pt x="335" y="55"/>
                                </a:lnTo>
                                <a:lnTo>
                                  <a:pt x="425" y="55"/>
                                </a:lnTo>
                                <a:lnTo>
                                  <a:pt x="315" y="0"/>
                                </a:lnTo>
                                <a:close/>
                                <a:moveTo>
                                  <a:pt x="315" y="55"/>
                                </a:moveTo>
                                <a:lnTo>
                                  <a:pt x="0" y="55"/>
                                </a:lnTo>
                                <a:lnTo>
                                  <a:pt x="0" y="65"/>
                                </a:lnTo>
                                <a:lnTo>
                                  <a:pt x="315" y="65"/>
                                </a:lnTo>
                                <a:lnTo>
                                  <a:pt x="315" y="55"/>
                                </a:lnTo>
                                <a:close/>
                                <a:moveTo>
                                  <a:pt x="425" y="55"/>
                                </a:moveTo>
                                <a:lnTo>
                                  <a:pt x="335" y="55"/>
                                </a:lnTo>
                                <a:lnTo>
                                  <a:pt x="335" y="65"/>
                                </a:lnTo>
                                <a:lnTo>
                                  <a:pt x="425" y="65"/>
                                </a:lnTo>
                                <a:lnTo>
                                  <a:pt x="435" y="60"/>
                                </a:lnTo>
                                <a:lnTo>
                                  <a:pt x="425" y="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1" name="Picture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8311" y="71"/>
                            <a:ext cx="1481" cy="104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2" name="Picture 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8311" y="132"/>
                            <a:ext cx="1481" cy="917"/>
                          </a:xfrm>
                          <a:prstGeom prst="rect">
                            <a:avLst/>
                          </a:prstGeom>
                          <a:noFill/>
                          <a:extLst>
                            <a:ext uri="{909E8E84-426E-40DD-AFC4-6F175D3DCCD1}">
                              <a14:hiddenFill xmlns:a14="http://schemas.microsoft.com/office/drawing/2010/main">
                                <a:solidFill>
                                  <a:srgbClr val="FFFFFF"/>
                                </a:solidFill>
                              </a14:hiddenFill>
                            </a:ext>
                          </a:extLst>
                        </pic:spPr>
                      </pic:pic>
                      <wps:wsp>
                        <wps:cNvPr id="53" name="AutoShape 15"/>
                        <wps:cNvSpPr>
                          <a:spLocks/>
                        </wps:cNvSpPr>
                        <wps:spPr bwMode="auto">
                          <a:xfrm>
                            <a:off x="7914" y="485"/>
                            <a:ext cx="435" cy="120"/>
                          </a:xfrm>
                          <a:custGeom>
                            <a:avLst/>
                            <a:gdLst>
                              <a:gd name="T0" fmla="*/ 315 w 435"/>
                              <a:gd name="T1" fmla="*/ 485 h 120"/>
                              <a:gd name="T2" fmla="*/ 315 w 435"/>
                              <a:gd name="T3" fmla="*/ 605 h 120"/>
                              <a:gd name="T4" fmla="*/ 425 w 435"/>
                              <a:gd name="T5" fmla="*/ 550 h 120"/>
                              <a:gd name="T6" fmla="*/ 335 w 435"/>
                              <a:gd name="T7" fmla="*/ 550 h 120"/>
                              <a:gd name="T8" fmla="*/ 335 w 435"/>
                              <a:gd name="T9" fmla="*/ 540 h 120"/>
                              <a:gd name="T10" fmla="*/ 425 w 435"/>
                              <a:gd name="T11" fmla="*/ 540 h 120"/>
                              <a:gd name="T12" fmla="*/ 315 w 435"/>
                              <a:gd name="T13" fmla="*/ 485 h 120"/>
                              <a:gd name="T14" fmla="*/ 315 w 435"/>
                              <a:gd name="T15" fmla="*/ 540 h 120"/>
                              <a:gd name="T16" fmla="*/ 0 w 435"/>
                              <a:gd name="T17" fmla="*/ 540 h 120"/>
                              <a:gd name="T18" fmla="*/ 0 w 435"/>
                              <a:gd name="T19" fmla="*/ 550 h 120"/>
                              <a:gd name="T20" fmla="*/ 315 w 435"/>
                              <a:gd name="T21" fmla="*/ 550 h 120"/>
                              <a:gd name="T22" fmla="*/ 315 w 435"/>
                              <a:gd name="T23" fmla="*/ 540 h 120"/>
                              <a:gd name="T24" fmla="*/ 425 w 435"/>
                              <a:gd name="T25" fmla="*/ 540 h 120"/>
                              <a:gd name="T26" fmla="*/ 335 w 435"/>
                              <a:gd name="T27" fmla="*/ 540 h 120"/>
                              <a:gd name="T28" fmla="*/ 335 w 435"/>
                              <a:gd name="T29" fmla="*/ 550 h 120"/>
                              <a:gd name="T30" fmla="*/ 425 w 435"/>
                              <a:gd name="T31" fmla="*/ 550 h 120"/>
                              <a:gd name="T32" fmla="*/ 435 w 435"/>
                              <a:gd name="T33" fmla="*/ 545 h 120"/>
                              <a:gd name="T34" fmla="*/ 425 w 435"/>
                              <a:gd name="T35" fmla="*/ 540 h 120"/>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435" h="120">
                                <a:moveTo>
                                  <a:pt x="315" y="0"/>
                                </a:moveTo>
                                <a:lnTo>
                                  <a:pt x="315" y="120"/>
                                </a:lnTo>
                                <a:lnTo>
                                  <a:pt x="425" y="65"/>
                                </a:lnTo>
                                <a:lnTo>
                                  <a:pt x="335" y="65"/>
                                </a:lnTo>
                                <a:lnTo>
                                  <a:pt x="335" y="55"/>
                                </a:lnTo>
                                <a:lnTo>
                                  <a:pt x="425" y="55"/>
                                </a:lnTo>
                                <a:lnTo>
                                  <a:pt x="315" y="0"/>
                                </a:lnTo>
                                <a:close/>
                                <a:moveTo>
                                  <a:pt x="315" y="55"/>
                                </a:moveTo>
                                <a:lnTo>
                                  <a:pt x="0" y="55"/>
                                </a:lnTo>
                                <a:lnTo>
                                  <a:pt x="0" y="65"/>
                                </a:lnTo>
                                <a:lnTo>
                                  <a:pt x="315" y="65"/>
                                </a:lnTo>
                                <a:lnTo>
                                  <a:pt x="315" y="55"/>
                                </a:lnTo>
                                <a:close/>
                                <a:moveTo>
                                  <a:pt x="425" y="55"/>
                                </a:moveTo>
                                <a:lnTo>
                                  <a:pt x="335" y="55"/>
                                </a:lnTo>
                                <a:lnTo>
                                  <a:pt x="335" y="65"/>
                                </a:lnTo>
                                <a:lnTo>
                                  <a:pt x="425" y="65"/>
                                </a:lnTo>
                                <a:lnTo>
                                  <a:pt x="435" y="60"/>
                                </a:lnTo>
                                <a:lnTo>
                                  <a:pt x="425" y="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14"/>
                        <wps:cNvSpPr>
                          <a:spLocks/>
                        </wps:cNvSpPr>
                        <wps:spPr bwMode="auto">
                          <a:xfrm>
                            <a:off x="744" y="1054"/>
                            <a:ext cx="3330" cy="495"/>
                          </a:xfrm>
                          <a:custGeom>
                            <a:avLst/>
                            <a:gdLst>
                              <a:gd name="T0" fmla="*/ 3330 w 3330"/>
                              <a:gd name="T1" fmla="*/ 1054 h 495"/>
                              <a:gd name="T2" fmla="*/ 3327 w 3330"/>
                              <a:gd name="T3" fmla="*/ 1150 h 495"/>
                              <a:gd name="T4" fmla="*/ 3318 w 3330"/>
                              <a:gd name="T5" fmla="*/ 1229 h 495"/>
                              <a:gd name="T6" fmla="*/ 3305 w 3330"/>
                              <a:gd name="T7" fmla="*/ 1282 h 495"/>
                              <a:gd name="T8" fmla="*/ 3289 w 3330"/>
                              <a:gd name="T9" fmla="*/ 1301 h 495"/>
                              <a:gd name="T10" fmla="*/ 1706 w 3330"/>
                              <a:gd name="T11" fmla="*/ 1301 h 495"/>
                              <a:gd name="T12" fmla="*/ 1690 w 3330"/>
                              <a:gd name="T13" fmla="*/ 1321 h 495"/>
                              <a:gd name="T14" fmla="*/ 1677 w 3330"/>
                              <a:gd name="T15" fmla="*/ 1374 h 495"/>
                              <a:gd name="T16" fmla="*/ 1668 w 3330"/>
                              <a:gd name="T17" fmla="*/ 1453 h 495"/>
                              <a:gd name="T18" fmla="*/ 1665 w 3330"/>
                              <a:gd name="T19" fmla="*/ 1549 h 495"/>
                              <a:gd name="T20" fmla="*/ 1662 w 3330"/>
                              <a:gd name="T21" fmla="*/ 1453 h 495"/>
                              <a:gd name="T22" fmla="*/ 1653 w 3330"/>
                              <a:gd name="T23" fmla="*/ 1374 h 495"/>
                              <a:gd name="T24" fmla="*/ 1640 w 3330"/>
                              <a:gd name="T25" fmla="*/ 1321 h 495"/>
                              <a:gd name="T26" fmla="*/ 1624 w 3330"/>
                              <a:gd name="T27" fmla="*/ 1301 h 495"/>
                              <a:gd name="T28" fmla="*/ 41 w 3330"/>
                              <a:gd name="T29" fmla="*/ 1301 h 495"/>
                              <a:gd name="T30" fmla="*/ 25 w 3330"/>
                              <a:gd name="T31" fmla="*/ 1282 h 495"/>
                              <a:gd name="T32" fmla="*/ 12 w 3330"/>
                              <a:gd name="T33" fmla="*/ 1229 h 495"/>
                              <a:gd name="T34" fmla="*/ 3 w 3330"/>
                              <a:gd name="T35" fmla="*/ 1150 h 495"/>
                              <a:gd name="T36" fmla="*/ 0 w 3330"/>
                              <a:gd name="T37" fmla="*/ 1054 h 495"/>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3330" h="495">
                                <a:moveTo>
                                  <a:pt x="3330" y="0"/>
                                </a:moveTo>
                                <a:lnTo>
                                  <a:pt x="3327" y="96"/>
                                </a:lnTo>
                                <a:lnTo>
                                  <a:pt x="3318" y="175"/>
                                </a:lnTo>
                                <a:lnTo>
                                  <a:pt x="3305" y="228"/>
                                </a:lnTo>
                                <a:lnTo>
                                  <a:pt x="3289" y="247"/>
                                </a:lnTo>
                                <a:lnTo>
                                  <a:pt x="1706" y="247"/>
                                </a:lnTo>
                                <a:lnTo>
                                  <a:pt x="1690" y="267"/>
                                </a:lnTo>
                                <a:lnTo>
                                  <a:pt x="1677" y="320"/>
                                </a:lnTo>
                                <a:lnTo>
                                  <a:pt x="1668" y="399"/>
                                </a:lnTo>
                                <a:lnTo>
                                  <a:pt x="1665" y="495"/>
                                </a:lnTo>
                                <a:lnTo>
                                  <a:pt x="1662" y="399"/>
                                </a:lnTo>
                                <a:lnTo>
                                  <a:pt x="1653" y="320"/>
                                </a:lnTo>
                                <a:lnTo>
                                  <a:pt x="1640" y="267"/>
                                </a:lnTo>
                                <a:lnTo>
                                  <a:pt x="1624" y="247"/>
                                </a:lnTo>
                                <a:lnTo>
                                  <a:pt x="41" y="247"/>
                                </a:lnTo>
                                <a:lnTo>
                                  <a:pt x="25" y="228"/>
                                </a:lnTo>
                                <a:lnTo>
                                  <a:pt x="12" y="175"/>
                                </a:lnTo>
                                <a:lnTo>
                                  <a:pt x="3" y="96"/>
                                </a:lnTo>
                                <a:lnTo>
                                  <a:pt x="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Text Box 13"/>
                        <wps:cNvSpPr txBox="1">
                          <a:spLocks noChangeArrowheads="1"/>
                        </wps:cNvSpPr>
                        <wps:spPr bwMode="auto">
                          <a:xfrm>
                            <a:off x="3340" y="36"/>
                            <a:ext cx="1230" cy="1005"/>
                          </a:xfrm>
                          <a:prstGeom prst="rect">
                            <a:avLst/>
                          </a:prstGeom>
                          <a:solidFill>
                            <a:srgbClr val="D9D9D9"/>
                          </a:solidFill>
                          <a:ln w="9525">
                            <a:solidFill>
                              <a:srgbClr val="000000"/>
                            </a:solidFill>
                            <a:miter lim="800000"/>
                            <a:headEnd/>
                            <a:tailEnd/>
                          </a:ln>
                        </wps:spPr>
                        <wps:txbx>
                          <w:txbxContent>
                            <w:p w14:paraId="733D1FC6" w14:textId="77777777" w:rsidR="005B5560" w:rsidRDefault="005B5560" w:rsidP="00DB486D">
                              <w:pPr>
                                <w:spacing w:before="71" w:line="276" w:lineRule="auto"/>
                                <w:ind w:left="151" w:right="147" w:hanging="1"/>
                                <w:jc w:val="center"/>
                                <w:rPr>
                                  <w:rFonts w:ascii="Carlito"/>
                                  <w:b/>
                                </w:rPr>
                              </w:pPr>
                              <w:r>
                                <w:rPr>
                                  <w:rFonts w:ascii="Carlito"/>
                                  <w:b/>
                                </w:rPr>
                                <w:t>Process developm -ent</w:t>
                              </w:r>
                            </w:p>
                          </w:txbxContent>
                        </wps:txbx>
                        <wps:bodyPr rot="0" vert="horz" wrap="square" lIns="0" tIns="0" rIns="0" bIns="0" anchor="t" anchorCtr="0" upright="1">
                          <a:noAutofit/>
                        </wps:bodyPr>
                      </wps:wsp>
                      <wps:wsp>
                        <wps:cNvPr id="56" name="Text Box 12"/>
                        <wps:cNvSpPr txBox="1">
                          <a:spLocks noChangeArrowheads="1"/>
                        </wps:cNvSpPr>
                        <wps:spPr bwMode="auto">
                          <a:xfrm>
                            <a:off x="8344" y="91"/>
                            <a:ext cx="1335" cy="915"/>
                          </a:xfrm>
                          <a:prstGeom prst="rect">
                            <a:avLst/>
                          </a:prstGeom>
                          <a:solidFill>
                            <a:srgbClr val="D9D9D9"/>
                          </a:solidFill>
                          <a:ln w="9525">
                            <a:solidFill>
                              <a:srgbClr val="000000"/>
                            </a:solidFill>
                            <a:miter lim="800000"/>
                            <a:headEnd/>
                            <a:tailEnd/>
                          </a:ln>
                        </wps:spPr>
                        <wps:txbx>
                          <w:txbxContent>
                            <w:p w14:paraId="0B28BB08" w14:textId="77777777" w:rsidR="005B5560" w:rsidRDefault="005B5560" w:rsidP="00DB486D">
                              <w:pPr>
                                <w:spacing w:before="74" w:line="273" w:lineRule="auto"/>
                                <w:ind w:left="332" w:right="160" w:hanging="152"/>
                                <w:rPr>
                                  <w:rFonts w:ascii="Carlito"/>
                                  <w:b/>
                                </w:rPr>
                              </w:pPr>
                              <w:r>
                                <w:rPr>
                                  <w:rFonts w:ascii="Carlito"/>
                                  <w:b/>
                                </w:rPr>
                                <w:t>Decommis -sioning</w:t>
                              </w:r>
                            </w:p>
                          </w:txbxContent>
                        </wps:txbx>
                        <wps:bodyPr rot="0" vert="horz" wrap="square" lIns="0" tIns="0" rIns="0" bIns="0" anchor="t" anchorCtr="0" upright="1">
                          <a:noAutofit/>
                        </wps:bodyPr>
                      </wps:wsp>
                      <wps:wsp>
                        <wps:cNvPr id="57" name="Text Box 11"/>
                        <wps:cNvSpPr txBox="1">
                          <a:spLocks noChangeArrowheads="1"/>
                        </wps:cNvSpPr>
                        <wps:spPr bwMode="auto">
                          <a:xfrm>
                            <a:off x="6559" y="93"/>
                            <a:ext cx="1350" cy="900"/>
                          </a:xfrm>
                          <a:prstGeom prst="rect">
                            <a:avLst/>
                          </a:prstGeom>
                          <a:solidFill>
                            <a:srgbClr val="D9D9D9"/>
                          </a:solidFill>
                          <a:ln w="9525">
                            <a:solidFill>
                              <a:srgbClr val="000000"/>
                            </a:solidFill>
                            <a:miter lim="800000"/>
                            <a:headEnd/>
                            <a:tailEnd/>
                          </a:ln>
                        </wps:spPr>
                        <wps:txbx>
                          <w:txbxContent>
                            <w:p w14:paraId="5BEDE466" w14:textId="77777777" w:rsidR="005B5560" w:rsidRDefault="005B5560" w:rsidP="00DB486D">
                              <w:pPr>
                                <w:spacing w:before="71"/>
                                <w:ind w:left="159"/>
                                <w:rPr>
                                  <w:rFonts w:ascii="Carlito"/>
                                  <w:b/>
                                </w:rPr>
                              </w:pPr>
                              <w:r>
                                <w:rPr>
                                  <w:rFonts w:ascii="Carlito"/>
                                  <w:b/>
                                </w:rPr>
                                <w:t>Operations</w:t>
                              </w:r>
                            </w:p>
                          </w:txbxContent>
                        </wps:txbx>
                        <wps:bodyPr rot="0" vert="horz" wrap="square" lIns="0" tIns="0" rIns="0" bIns="0" anchor="t" anchorCtr="0" upright="1">
                          <a:noAutofit/>
                        </wps:bodyPr>
                      </wps:wsp>
                      <wps:wsp>
                        <wps:cNvPr id="58" name="Text Box 10"/>
                        <wps:cNvSpPr txBox="1">
                          <a:spLocks noChangeArrowheads="1"/>
                        </wps:cNvSpPr>
                        <wps:spPr bwMode="auto">
                          <a:xfrm>
                            <a:off x="5059" y="79"/>
                            <a:ext cx="1065" cy="960"/>
                          </a:xfrm>
                          <a:prstGeom prst="rect">
                            <a:avLst/>
                          </a:prstGeom>
                          <a:solidFill>
                            <a:srgbClr val="D9D9D9"/>
                          </a:solidFill>
                          <a:ln w="9525">
                            <a:solidFill>
                              <a:srgbClr val="000000"/>
                            </a:solidFill>
                            <a:miter lim="800000"/>
                            <a:headEnd/>
                            <a:tailEnd/>
                          </a:ln>
                        </wps:spPr>
                        <wps:txbx>
                          <w:txbxContent>
                            <w:p w14:paraId="0D8F555B" w14:textId="77777777" w:rsidR="005B5560" w:rsidRDefault="005B5560" w:rsidP="00DB486D">
                              <w:pPr>
                                <w:spacing w:before="71" w:line="276" w:lineRule="auto"/>
                                <w:ind w:left="219" w:right="160" w:hanging="41"/>
                                <w:rPr>
                                  <w:rFonts w:ascii="Carlito"/>
                                  <w:b/>
                                </w:rPr>
                              </w:pPr>
                              <w:r>
                                <w:rPr>
                                  <w:rFonts w:ascii="Carlito"/>
                                  <w:b/>
                                </w:rPr>
                                <w:t>Process Design</w:t>
                              </w:r>
                            </w:p>
                          </w:txbxContent>
                        </wps:txbx>
                        <wps:bodyPr rot="0" vert="horz" wrap="square" lIns="0" tIns="0" rIns="0" bIns="0" anchor="t" anchorCtr="0" upright="1">
                          <a:noAutofit/>
                        </wps:bodyPr>
                      </wps:wsp>
                      <wps:wsp>
                        <wps:cNvPr id="59" name="Text Box 9"/>
                        <wps:cNvSpPr txBox="1">
                          <a:spLocks noChangeArrowheads="1"/>
                        </wps:cNvSpPr>
                        <wps:spPr bwMode="auto">
                          <a:xfrm>
                            <a:off x="1749" y="52"/>
                            <a:ext cx="1155" cy="1005"/>
                          </a:xfrm>
                          <a:prstGeom prst="rect">
                            <a:avLst/>
                          </a:prstGeom>
                          <a:solidFill>
                            <a:srgbClr val="D9D9D9"/>
                          </a:solidFill>
                          <a:ln w="9525">
                            <a:solidFill>
                              <a:srgbClr val="000000"/>
                            </a:solidFill>
                            <a:miter lim="800000"/>
                            <a:headEnd/>
                            <a:tailEnd/>
                          </a:ln>
                        </wps:spPr>
                        <wps:txbx>
                          <w:txbxContent>
                            <w:p w14:paraId="4136D81F" w14:textId="77777777" w:rsidR="005B5560" w:rsidRDefault="005B5560" w:rsidP="00DB486D">
                              <w:pPr>
                                <w:spacing w:before="71" w:line="276" w:lineRule="auto"/>
                                <w:ind w:left="261" w:right="177" w:hanging="68"/>
                                <w:rPr>
                                  <w:rFonts w:ascii="Carlito"/>
                                  <w:b/>
                                </w:rPr>
                              </w:pPr>
                              <w:r>
                                <w:rPr>
                                  <w:rFonts w:ascii="Carlito"/>
                                  <w:b/>
                                </w:rPr>
                                <w:t>Concept Design</w:t>
                              </w:r>
                            </w:p>
                          </w:txbxContent>
                        </wps:txbx>
                        <wps:bodyPr rot="0" vert="horz" wrap="square" lIns="0" tIns="0" rIns="0" bIns="0" anchor="t" anchorCtr="0" upright="1">
                          <a:noAutofit/>
                        </wps:bodyPr>
                      </wps:wsp>
                      <wps:wsp>
                        <wps:cNvPr id="60" name="Text Box 8"/>
                        <wps:cNvSpPr txBox="1">
                          <a:spLocks noChangeArrowheads="1"/>
                        </wps:cNvSpPr>
                        <wps:spPr bwMode="auto">
                          <a:xfrm>
                            <a:off x="36" y="19"/>
                            <a:ext cx="1275" cy="975"/>
                          </a:xfrm>
                          <a:prstGeom prst="rect">
                            <a:avLst/>
                          </a:prstGeom>
                          <a:solidFill>
                            <a:srgbClr val="D9D9D9"/>
                          </a:solidFill>
                          <a:ln w="9525">
                            <a:solidFill>
                              <a:srgbClr val="000000"/>
                            </a:solidFill>
                            <a:miter lim="800000"/>
                            <a:headEnd/>
                            <a:tailEnd/>
                          </a:ln>
                        </wps:spPr>
                        <wps:txbx>
                          <w:txbxContent>
                            <w:p w14:paraId="5FB6F5AE" w14:textId="77777777" w:rsidR="005B5560" w:rsidRDefault="005B5560" w:rsidP="00DB486D">
                              <w:pPr>
                                <w:spacing w:before="71"/>
                                <w:ind w:left="156"/>
                                <w:rPr>
                                  <w:rFonts w:ascii="Carlito"/>
                                  <w:b/>
                                </w:rPr>
                              </w:pPr>
                              <w:r>
                                <w:rPr>
                                  <w:rFonts w:ascii="Carlito"/>
                                  <w:b/>
                                </w:rPr>
                                <w:t>Research</w:t>
                              </w:r>
                            </w:p>
                          </w:txbxContent>
                        </wps:txbx>
                        <wps:bodyPr rot="0" vert="horz" wrap="square" lIns="0" tIns="0" rIns="0" bIns="0" anchor="t" anchorCtr="0" upright="1">
                          <a:noAutofit/>
                        </wps:bodyPr>
                      </wps:wsp>
                    </wpg:wgp>
                  </a:graphicData>
                </a:graphic>
              </wp:inline>
            </w:drawing>
          </mc:Choice>
          <mc:Fallback>
            <w:pict>
              <v:group w14:anchorId="248824BB" id="_x0000_s1061" style="width:489.6pt;height:78pt;mso-position-horizontal-relative:char;mso-position-vertical-relative:line" coordsize="9792,15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">
                <v:shape id="Picture 31" o:spid="_x0000_s1062" type="#_x0000_t75" style="position:absolute;left:2;width:1421;height:11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">
                  <v:imagedata r:id="rId22" o:title=""/>
                </v:shape>
                <v:shape id="Picture 30" o:spid="_x0000_s1063" type="#_x0000_t75" style="position:absolute;top:57;width:1424;height:9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">
                  <v:imagedata r:id="rId23" o:title=""/>
                </v:shape>
                <v:shape id="Picture 29" o:spid="_x0000_s1064" type="#_x0000_t75" style="position:absolute;left:1715;top:33;width:1302;height:11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">
                  <v:imagedata r:id="rId24" o:title=""/>
                </v:shape>
                <v:shape id="Picture 28" o:spid="_x0000_s1065" type="#_x0000_t75" style="position:absolute;left:1716;top:91;width:1301;height:10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">
                  <v:imagedata r:id="rId25" o:title=""/>
                </v:shape>
                <v:shape id="AutoShape 27" o:spid="_x0000_s1066" style="position:absolute;left:1314;top:485;width:435;height:120;visibility:visible;mso-wrap-style:square;v-text-anchor:top" coordsize="43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" path="m315,r,120l425,65r-90,l335,55r90,l315,xm315,55l,55,,65r315,l315,55xm425,55r-90,l335,65r90,l435,60,425,55xe" fillcolor="black" stroked="f">
                  <v:path arrowok="t" o:connecttype="custom" o:connectlocs="315,485;315,605;425,550;335,550;335,540;425,540;315,485;315,540;0,540;0,550;315,550;315,540;425,540;335,540;335,550;425,550;435,545;425,540" o:connectangles="0,0,0,0,0,0,0,0,0,0,0,0,0,0,0,0,0,0"/>
                </v:shape>
                <v:shape id="Picture 26" o:spid="_x0000_s1067" type="#_x0000_t75" style="position:absolute;left:3307;top:16;width:1376;height:11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">
                  <v:imagedata r:id="rId26" o:title=""/>
                </v:shape>
                <v:shape id="Picture 25" o:spid="_x0000_s1068" type="#_x0000_t75" style="position:absolute;left:3307;top:74;width:1376;height:10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">
                  <v:imagedata r:id="rId27" o:title=""/>
                </v:shape>
                <v:shape id="AutoShape 24" o:spid="_x0000_s1069" style="position:absolute;left:2899;top:491;width:435;height:120;visibility:visible;mso-wrap-style:square;v-text-anchor:top" coordsize="43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" path="m315,r,120l425,65r-90,l335,55r90,l315,xm315,55l,55,,65r315,l315,55xm425,55r-90,l335,65r90,l435,60,425,55xe" fillcolor="black" stroked="f">
                  <v:path arrowok="t" o:connecttype="custom" o:connectlocs="315,491;315,611;425,556;335,556;335,546;425,546;315,491;315,546;0,546;0,556;315,556;315,546;425,546;335,546;335,556;425,556;435,551;425,546" o:connectangles="0,0,0,0,0,0,0,0,0,0,0,0,0,0,0,0,0,0"/>
                </v:shape>
                <v:shape id="Picture 23" o:spid="_x0000_s1070" type="#_x0000_t75" style="position:absolute;left:5025;top:60;width:1213;height:10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">
                  <v:imagedata r:id="rId28" o:title=""/>
                </v:shape>
                <v:shape id="Picture 22" o:spid="_x0000_s1071" type="#_x0000_t75" style="position:absolute;left:5025;top:117;width:1213;height:9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">
                  <v:imagedata r:id="rId29" o:title=""/>
                </v:shape>
                <v:shape id="AutoShape 21" o:spid="_x0000_s1072" style="position:absolute;left:4629;top:500;width:435;height:120;visibility:visible;mso-wrap-style:square;v-text-anchor:top" coordsize="43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" path="m315,r,120l425,65r-90,l335,55r90,l315,xm315,55l,55,,65r315,l315,55xm425,55r-90,l335,65r90,l435,60,425,55xe" fillcolor="black" stroked="f">
                  <v:path arrowok="t" o:connecttype="custom" o:connectlocs="315,500;315,620;425,565;335,565;335,555;425,555;315,500;315,555;0,555;0,565;315,565;315,555;425,555;335,555;335,565;425,565;435,560;425,555" o:connectangles="0,0,0,0,0,0,0,0,0,0,0,0,0,0,0,0,0,0"/>
                </v:shape>
                <v:shape id="Picture 20" o:spid="_x0000_s1073" type="#_x0000_t75" style="position:absolute;left:6525;top:74;width:1496;height:10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">
                  <v:imagedata r:id="rId30" o:title=""/>
                </v:shape>
                <v:shape id="Picture 19" o:spid="_x0000_s1074" type="#_x0000_t75" style="position:absolute;left:6525;top:132;width:1498;height:9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">
                  <v:imagedata r:id="rId31" o:title=""/>
                </v:shape>
                <v:shape id="AutoShape 18" o:spid="_x0000_s1075" style="position:absolute;left:6129;top:470;width:435;height:120;visibility:visible;mso-wrap-style:square;v-text-anchor:top" coordsize="43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" path="m315,r,120l425,65r-90,l335,55r90,l315,xm315,55l,55,,65r315,l315,55xm425,55r-90,l335,65r90,l435,60,425,55xe" fillcolor="black" stroked="f">
                  <v:path arrowok="t" o:connecttype="custom" o:connectlocs="315,470;315,590;425,535;335,535;335,525;425,525;315,470;315,525;0,525;0,535;315,535;315,525;425,525;335,525;335,535;425,535;435,530;425,525" o:connectangles="0,0,0,0,0,0,0,0,0,0,0,0,0,0,0,0,0,0"/>
                </v:shape>
                <v:shape id="Picture 17" o:spid="_x0000_s1076" type="#_x0000_t75" style="position:absolute;left:8311;top:71;width:1481;height:10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">
                  <v:imagedata r:id="rId32" o:title=""/>
                </v:shape>
                <v:shape id="Picture 16" o:spid="_x0000_s1077" type="#_x0000_t75" style="position:absolute;left:8311;top:132;width:1481;height:9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">
                  <v:imagedata r:id="rId33" o:title=""/>
                </v:shape>
                <v:shape id="AutoShape 15" o:spid="_x0000_s1078" style="position:absolute;left:7914;top:485;width:435;height:120;visibility:visible;mso-wrap-style:square;v-text-anchor:top" coordsize="43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" path="m315,r,120l425,65r-90,l335,55r90,l315,xm315,55l,55,,65r315,l315,55xm425,55r-90,l335,65r90,l435,60,425,55xe" fillcolor="black" stroked="f">
                  <v:path arrowok="t" o:connecttype="custom" o:connectlocs="315,485;315,605;425,550;335,550;335,540;425,540;315,485;315,540;0,540;0,550;315,550;315,540;425,540;335,540;335,550;425,550;435,545;425,540" o:connectangles="0,0,0,0,0,0,0,0,0,0,0,0,0,0,0,0,0,0"/>
                </v:shape>
                <v:shape id="Freeform 14" o:spid="_x0000_s1079" style="position:absolute;left:744;top:1054;width:3330;height:495;visibility:visible;mso-wrap-style:square;v-text-anchor:top" coordsize="3330,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" path="m3330,r-3,96l3318,175r-13,53l3289,247r-1583,l1690,267r-13,53l1668,399r-3,96l1662,399r-9,-79l1640,267r-16,-20l41,247,25,228,12,175,3,96,,e" filled="f" strokeweight="1pt">
                  <v:path arrowok="t" o:connecttype="custom" o:connectlocs="3330,1054;3327,1150;3318,1229;3305,1282;3289,1301;1706,1301;1690,1321;1677,1374;1668,1453;1665,1549;1662,1453;1653,1374;1640,1321;1624,1301;41,1301;25,1282;12,1229;3,1150;0,1054" o:connectangles="0,0,0,0,0,0,0,0,0,0,0,0,0,0,0,0,0,0,0"/>
                </v:shape>
                <v:shape id="Text Box 13" o:spid="_x0000_s1080" type="#_x0000_t202" style="position:absolute;left:3340;top:36;width:1230;height:1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" fillcolor="#d9d9d9">
                  <v:textbox inset="0,0,0,0">
                    <w:txbxContent>
                      <w:p w14:paraId="733D1FC6" w14:textId="77777777" w:rsidR="005B5560" w:rsidRDefault="005B5560" w:rsidP="00DB486D">
                        <w:pPr>
                          <w:spacing w:before="71" w:line="276" w:lineRule="auto"/>
                          <w:ind w:left="151" w:right="147" w:hanging="1"/>
                          <w:jc w:val="center"/>
                          <w:rPr>
                            <w:rFonts w:ascii="Carlito"/>
                            <w:b/>
                          </w:rPr>
                        </w:pPr>
                        <w:r>
                          <w:rPr>
                            <w:rFonts w:ascii="Carlito"/>
                            <w:b/>
                          </w:rPr>
                          <w:t>Process developm -ent</w:t>
                        </w:r>
                      </w:p>
                    </w:txbxContent>
                  </v:textbox>
                </v:shape>
                <v:shape id="Text Box 12" o:spid="_x0000_s1081" type="#_x0000_t202" style="position:absolute;left:8344;top:91;width:1335;height: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" fillcolor="#d9d9d9">
                  <v:textbox inset="0,0,0,0">
                    <w:txbxContent>
                      <w:p w14:paraId="0B28BB08" w14:textId="77777777" w:rsidR="005B5560" w:rsidRDefault="005B5560" w:rsidP="00DB486D">
                        <w:pPr>
                          <w:spacing w:before="74" w:line="273" w:lineRule="auto"/>
                          <w:ind w:left="332" w:right="160" w:hanging="152"/>
                          <w:rPr>
                            <w:rFonts w:ascii="Carlito"/>
                            <w:b/>
                          </w:rPr>
                        </w:pPr>
                        <w:r>
                          <w:rPr>
                            <w:rFonts w:ascii="Carlito"/>
                            <w:b/>
                          </w:rPr>
                          <w:t>Decommis -sioning</w:t>
                        </w:r>
                      </w:p>
                    </w:txbxContent>
                  </v:textbox>
                </v:shape>
                <v:shape id="Text Box 11" o:spid="_x0000_s1082" type="#_x0000_t202" style="position:absolute;left:6559;top:93;width:135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" fillcolor="#d9d9d9">
                  <v:textbox inset="0,0,0,0">
                    <w:txbxContent>
                      <w:p w14:paraId="5BEDE466" w14:textId="77777777" w:rsidR="005B5560" w:rsidRDefault="005B5560" w:rsidP="00DB486D">
                        <w:pPr>
                          <w:spacing w:before="71"/>
                          <w:ind w:left="159"/>
                          <w:rPr>
                            <w:rFonts w:ascii="Carlito"/>
                            <w:b/>
                          </w:rPr>
                        </w:pPr>
                        <w:r>
                          <w:rPr>
                            <w:rFonts w:ascii="Carlito"/>
                            <w:b/>
                          </w:rPr>
                          <w:t>Operations</w:t>
                        </w:r>
                      </w:p>
                    </w:txbxContent>
                  </v:textbox>
                </v:shape>
                <v:shape id="Text Box 10" o:spid="_x0000_s1083" type="#_x0000_t202" style="position:absolute;left:5059;top:79;width:1065;height: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" fillcolor="#d9d9d9">
                  <v:textbox inset="0,0,0,0">
                    <w:txbxContent>
                      <w:p w14:paraId="0D8F555B" w14:textId="77777777" w:rsidR="005B5560" w:rsidRDefault="005B5560" w:rsidP="00DB486D">
                        <w:pPr>
                          <w:spacing w:before="71" w:line="276" w:lineRule="auto"/>
                          <w:ind w:left="219" w:right="160" w:hanging="41"/>
                          <w:rPr>
                            <w:rFonts w:ascii="Carlito"/>
                            <w:b/>
                          </w:rPr>
                        </w:pPr>
                        <w:r>
                          <w:rPr>
                            <w:rFonts w:ascii="Carlito"/>
                            <w:b/>
                          </w:rPr>
                          <w:t>Process Design</w:t>
                        </w:r>
                      </w:p>
                    </w:txbxContent>
                  </v:textbox>
                </v:shape>
                <v:shape id="Text Box 9" o:spid="_x0000_s1084" type="#_x0000_t202" style="position:absolute;left:1749;top:52;width:1155;height:1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" fillcolor="#d9d9d9">
                  <v:textbox inset="0,0,0,0">
                    <w:txbxContent>
                      <w:p w14:paraId="4136D81F" w14:textId="77777777" w:rsidR="005B5560" w:rsidRDefault="005B5560" w:rsidP="00DB486D">
                        <w:pPr>
                          <w:spacing w:before="71" w:line="276" w:lineRule="auto"/>
                          <w:ind w:left="261" w:right="177" w:hanging="68"/>
                          <w:rPr>
                            <w:rFonts w:ascii="Carlito"/>
                            <w:b/>
                          </w:rPr>
                        </w:pPr>
                        <w:r>
                          <w:rPr>
                            <w:rFonts w:ascii="Carlito"/>
                            <w:b/>
                          </w:rPr>
                          <w:t>Concept Design</w:t>
                        </w:r>
                      </w:p>
                    </w:txbxContent>
                  </v:textbox>
                </v:shape>
                <v:shape id="Text Box 8" o:spid="_x0000_s1085" type="#_x0000_t202" style="position:absolute;left:36;top:19;width:1275;height: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" fillcolor="#d9d9d9">
                  <v:textbox inset="0,0,0,0">
                    <w:txbxContent>
                      <w:p w14:paraId="5FB6F5AE" w14:textId="77777777" w:rsidR="005B5560" w:rsidRDefault="005B5560" w:rsidP="00DB486D">
                        <w:pPr>
                          <w:spacing w:before="71"/>
                          <w:ind w:left="156"/>
                          <w:rPr>
                            <w:rFonts w:ascii="Carlito"/>
                            <w:b/>
                          </w:rPr>
                        </w:pPr>
                        <w:r>
                          <w:rPr>
                            <w:rFonts w:ascii="Carlito"/>
                            <w:b/>
                          </w:rPr>
                          <w:t>Research</w:t>
                        </w:r>
                      </w:p>
                    </w:txbxContent>
                  </v:textbox>
                </v:shape>
                <w10:anchorlock/>
              </v:group>
            </w:pict>
          </mc:Fallback>
        </mc:AlternateContent>
      </w:r>
    </w:p>
    <w:p w14:paraId="6671EF61" w14:textId="77777777" w:rsidR="00DB486D" w:rsidRPr="00E9080B" w:rsidRDefault="00DB486D" w:rsidP="00DB486D">
      <w:pPr>
        <w:pStyle w:val="Heading4"/>
        <w:numPr>
          <w:ilvl w:val="0"/>
          <w:numId w:val="0"/>
        </w:numPr>
        <w:ind w:left="1985"/>
        <w:rPr>
          <w:rFonts w:cs="Times New Roman"/>
          <w:sz w:val="20"/>
        </w:rPr>
      </w:pPr>
      <w:r w:rsidRPr="00E9080B">
        <w:rPr>
          <w:rFonts w:cs="Times New Roman"/>
          <w:sz w:val="20"/>
        </w:rPr>
        <w:t>Research through Process Design</w:t>
      </w:r>
    </w:p>
    <w:p w14:paraId="3BF9515A" w14:textId="77777777" w:rsidR="00DB486D" w:rsidRPr="00E9080B" w:rsidRDefault="00DB486D" w:rsidP="00DB486D">
      <w:pPr>
        <w:pStyle w:val="BodyText"/>
        <w:tabs>
          <w:tab w:val="left" w:pos="9781"/>
        </w:tabs>
        <w:ind w:right="-1"/>
        <w:jc w:val="both"/>
        <w:rPr>
          <w:rFonts w:ascii="Times New Roman" w:hAnsi="Times New Roman" w:cs="Times New Roman"/>
          <w:b/>
        </w:rPr>
      </w:pPr>
    </w:p>
    <w:p w14:paraId="66B2BFDC"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Research through Process Development</w:t>
      </w:r>
    </w:p>
    <w:p w14:paraId="727756C7" w14:textId="77777777" w:rsidR="00DB486D" w:rsidRPr="00E9080B" w:rsidRDefault="00DB486D" w:rsidP="00DB486D">
      <w:pPr>
        <w:pStyle w:val="BodyText"/>
        <w:tabs>
          <w:tab w:val="left" w:pos="9781"/>
        </w:tabs>
        <w:spacing w:before="1"/>
        <w:ind w:right="-1"/>
        <w:jc w:val="both"/>
        <w:rPr>
          <w:rFonts w:ascii="Times New Roman" w:hAnsi="Times New Roman" w:cs="Times New Roman"/>
          <w:b/>
        </w:rPr>
      </w:pPr>
    </w:p>
    <w:p w14:paraId="6748F3CC"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Although managing asset integrity is centered on the operating phase of a facility’s life cycle, decisions should be made at the earliest life cycle stages that should have a profound effect on an AIM program. Opportunities are best taken at the research; development and design stages to choose options that will make the needless demanding for ongoing containment and control of hazardous materials and energies. As the developmental phases progress, AIM philosophies and then technical specifications that address integrity (such as materials of construction and code selection,) should be established before detailed engineering can progress-</w:t>
      </w:r>
    </w:p>
    <w:p w14:paraId="74BDBB56" w14:textId="77777777" w:rsidR="00DB486D" w:rsidRPr="00264779" w:rsidRDefault="00DB486D" w:rsidP="00DB486D">
      <w:pPr>
        <w:pStyle w:val="BodyText"/>
        <w:tabs>
          <w:tab w:val="left" w:pos="9781"/>
        </w:tabs>
        <w:spacing w:before="10"/>
        <w:ind w:right="-1"/>
        <w:jc w:val="both"/>
        <w:rPr>
          <w:rFonts w:ascii="Times New Roman" w:hAnsi="Times New Roman" w:cs="Times New Roman"/>
          <w:sz w:val="6"/>
          <w:szCs w:val="6"/>
        </w:rPr>
      </w:pPr>
    </w:p>
    <w:p w14:paraId="2DC8D777"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Inherently Safer Design. Inherent safety reviews should be performed early in a facility’s life cycle as well as at later stages. The primary decisions related to inherent safety at these early stages are associated with selection of process materials and chemistry; and</w:t>
      </w:r>
    </w:p>
    <w:p w14:paraId="0CFEC893"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Establishment of AIM Program Requirements. The best time to define requirements to be achieved by the new or updated facility’s assets is before the start of the process design. Activities at this point include developing the organization’s AIM philosophies and top-level program documentation, followed by technical specifications such as selection of applicable codes and standards and materials of construction. AIM program requirements should be established before the start of the detailed engineering.</w:t>
      </w:r>
    </w:p>
    <w:p w14:paraId="256168CD" w14:textId="77777777" w:rsidR="00DB486D" w:rsidRPr="00264779" w:rsidRDefault="00DB486D" w:rsidP="00DB486D">
      <w:pPr>
        <w:pStyle w:val="Heading1"/>
        <w:numPr>
          <w:ilvl w:val="0"/>
          <w:numId w:val="0"/>
        </w:numPr>
        <w:tabs>
          <w:tab w:val="left" w:pos="1823"/>
          <w:tab w:val="left" w:pos="9781"/>
        </w:tabs>
        <w:ind w:right="-1"/>
        <w:rPr>
          <w:rFonts w:cs="Times New Roman"/>
          <w:sz w:val="8"/>
          <w:szCs w:val="8"/>
        </w:rPr>
      </w:pPr>
    </w:p>
    <w:p w14:paraId="24FE3932"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lastRenderedPageBreak/>
        <w:t>Process Design:</w:t>
      </w:r>
    </w:p>
    <w:p w14:paraId="47E4F9E5" w14:textId="77777777" w:rsidR="00DB486D" w:rsidRPr="00264779" w:rsidRDefault="00DB486D" w:rsidP="00DB486D">
      <w:pPr>
        <w:pStyle w:val="BodyText"/>
        <w:tabs>
          <w:tab w:val="left" w:pos="9781"/>
        </w:tabs>
        <w:ind w:right="-1"/>
        <w:jc w:val="both"/>
        <w:rPr>
          <w:rFonts w:ascii="Times New Roman" w:hAnsi="Times New Roman" w:cs="Times New Roman"/>
          <w:b/>
          <w:sz w:val="6"/>
          <w:szCs w:val="6"/>
        </w:rPr>
      </w:pPr>
    </w:p>
    <w:p w14:paraId="3653B204"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(i) Inherent safety reviews and consideration of inherent safety principles should continue during process design. The primary decisions related to inherent safety during process design are associated with reducing hazardous material inventories, simplifying the process equipment and designing to operate closer to ambient conditions. The equipment identified as safety critical equipment shall be able to perform its critical function in an initial fire or explosion;</w:t>
      </w:r>
    </w:p>
    <w:p w14:paraId="43E1058A" w14:textId="77777777" w:rsidR="00DB486D" w:rsidRPr="00E9080B" w:rsidRDefault="00DB486D" w:rsidP="00DB486D">
      <w:pPr>
        <w:pStyle w:val="Heading5"/>
        <w:numPr>
          <w:ilvl w:val="0"/>
          <w:numId w:val="0"/>
        </w:numPr>
        <w:ind w:left="1985"/>
        <w:jc w:val="both"/>
        <w:rPr>
          <w:rFonts w:cs="Times New Roman"/>
          <w:sz w:val="20"/>
        </w:rPr>
      </w:pPr>
      <w:r w:rsidRPr="00E9080B">
        <w:rPr>
          <w:rFonts w:cs="Times New Roman"/>
          <w:bCs/>
          <w:iCs/>
          <w:sz w:val="20"/>
        </w:rPr>
        <w:t xml:space="preserve">(ii) </w:t>
      </w:r>
      <w:r w:rsidRPr="00E9080B">
        <w:rPr>
          <w:rFonts w:cs="Times New Roman"/>
          <w:bCs/>
          <w:i/>
          <w:sz w:val="20"/>
        </w:rPr>
        <w:t>Reliability</w:t>
      </w:r>
      <w:r w:rsidRPr="00E9080B">
        <w:rPr>
          <w:rFonts w:cs="Times New Roman"/>
          <w:bCs/>
          <w:i/>
          <w:spacing w:val="-15"/>
          <w:sz w:val="20"/>
        </w:rPr>
        <w:t xml:space="preserve"> </w:t>
      </w:r>
      <w:r w:rsidRPr="00E9080B">
        <w:rPr>
          <w:rFonts w:cs="Times New Roman"/>
          <w:bCs/>
          <w:i/>
          <w:sz w:val="20"/>
        </w:rPr>
        <w:t>in</w:t>
      </w:r>
      <w:r w:rsidRPr="00E9080B">
        <w:rPr>
          <w:rFonts w:cs="Times New Roman"/>
          <w:bCs/>
          <w:i/>
          <w:spacing w:val="-13"/>
          <w:sz w:val="20"/>
        </w:rPr>
        <w:t xml:space="preserve"> </w:t>
      </w:r>
      <w:r w:rsidRPr="00E9080B">
        <w:rPr>
          <w:rFonts w:cs="Times New Roman"/>
          <w:bCs/>
          <w:i/>
          <w:sz w:val="20"/>
        </w:rPr>
        <w:t>Design</w:t>
      </w:r>
      <w:r w:rsidRPr="00E9080B">
        <w:rPr>
          <w:rFonts w:cs="Times New Roman"/>
          <w:sz w:val="20"/>
        </w:rPr>
        <w:t>. -</w:t>
      </w:r>
      <w:r w:rsidRPr="00E9080B">
        <w:rPr>
          <w:rFonts w:cs="Times New Roman"/>
          <w:spacing w:val="-15"/>
          <w:sz w:val="20"/>
        </w:rPr>
        <w:t xml:space="preserve"> </w:t>
      </w:r>
      <w:r w:rsidRPr="00E9080B">
        <w:rPr>
          <w:rFonts w:cs="Times New Roman"/>
          <w:sz w:val="20"/>
        </w:rPr>
        <w:t>The</w:t>
      </w:r>
      <w:r w:rsidRPr="00E9080B">
        <w:rPr>
          <w:rFonts w:cs="Times New Roman"/>
          <w:spacing w:val="-12"/>
          <w:sz w:val="20"/>
        </w:rPr>
        <w:t xml:space="preserve"> </w:t>
      </w:r>
      <w:r w:rsidRPr="00E9080B">
        <w:rPr>
          <w:rFonts w:cs="Times New Roman"/>
          <w:sz w:val="20"/>
        </w:rPr>
        <w:t>process</w:t>
      </w:r>
      <w:r w:rsidRPr="00E9080B">
        <w:rPr>
          <w:rFonts w:cs="Times New Roman"/>
          <w:spacing w:val="-13"/>
          <w:sz w:val="20"/>
        </w:rPr>
        <w:t xml:space="preserve"> </w:t>
      </w:r>
      <w:r w:rsidRPr="00E9080B">
        <w:rPr>
          <w:rFonts w:cs="Times New Roman"/>
          <w:sz w:val="20"/>
        </w:rPr>
        <w:t>design</w:t>
      </w:r>
      <w:r w:rsidRPr="00E9080B">
        <w:rPr>
          <w:rFonts w:cs="Times New Roman"/>
          <w:spacing w:val="-15"/>
          <w:sz w:val="20"/>
        </w:rPr>
        <w:t xml:space="preserve"> </w:t>
      </w:r>
      <w:r w:rsidRPr="00E9080B">
        <w:rPr>
          <w:rFonts w:cs="Times New Roman"/>
          <w:sz w:val="20"/>
        </w:rPr>
        <w:t>can</w:t>
      </w:r>
      <w:r w:rsidRPr="00E9080B">
        <w:rPr>
          <w:rFonts w:cs="Times New Roman"/>
          <w:spacing w:val="-12"/>
          <w:sz w:val="20"/>
        </w:rPr>
        <w:t xml:space="preserve"> </w:t>
      </w:r>
      <w:r w:rsidRPr="00E9080B">
        <w:rPr>
          <w:rFonts w:cs="Times New Roman"/>
          <w:sz w:val="20"/>
        </w:rPr>
        <w:t>have</w:t>
      </w:r>
      <w:r w:rsidRPr="00E9080B">
        <w:rPr>
          <w:rFonts w:cs="Times New Roman"/>
          <w:spacing w:val="-14"/>
          <w:sz w:val="20"/>
        </w:rPr>
        <w:t xml:space="preserve"> </w:t>
      </w:r>
      <w:r w:rsidRPr="00E9080B">
        <w:rPr>
          <w:rFonts w:cs="Times New Roman"/>
          <w:sz w:val="20"/>
        </w:rPr>
        <w:t>a</w:t>
      </w:r>
      <w:r w:rsidRPr="00E9080B">
        <w:rPr>
          <w:rFonts w:cs="Times New Roman"/>
          <w:spacing w:val="-11"/>
          <w:sz w:val="20"/>
        </w:rPr>
        <w:t xml:space="preserve"> </w:t>
      </w:r>
      <w:r w:rsidRPr="00E9080B">
        <w:rPr>
          <w:rFonts w:cs="Times New Roman"/>
          <w:sz w:val="20"/>
        </w:rPr>
        <w:t>profound</w:t>
      </w:r>
      <w:r w:rsidRPr="00E9080B">
        <w:rPr>
          <w:rFonts w:cs="Times New Roman"/>
          <w:spacing w:val="-12"/>
          <w:sz w:val="20"/>
        </w:rPr>
        <w:t xml:space="preserve"> </w:t>
      </w:r>
      <w:r w:rsidRPr="00E9080B">
        <w:rPr>
          <w:rFonts w:cs="Times New Roman"/>
          <w:sz w:val="20"/>
        </w:rPr>
        <w:t>effect</w:t>
      </w:r>
      <w:r w:rsidRPr="00E9080B">
        <w:rPr>
          <w:rFonts w:cs="Times New Roman"/>
          <w:spacing w:val="-13"/>
          <w:sz w:val="20"/>
        </w:rPr>
        <w:t xml:space="preserve"> </w:t>
      </w:r>
      <w:r w:rsidRPr="00E9080B">
        <w:rPr>
          <w:rFonts w:cs="Times New Roman"/>
          <w:sz w:val="20"/>
        </w:rPr>
        <w:t>on</w:t>
      </w:r>
      <w:r w:rsidRPr="00E9080B">
        <w:rPr>
          <w:rFonts w:cs="Times New Roman"/>
          <w:spacing w:val="-15"/>
          <w:sz w:val="20"/>
        </w:rPr>
        <w:t xml:space="preserve"> </w:t>
      </w:r>
      <w:r w:rsidRPr="00E9080B">
        <w:rPr>
          <w:rFonts w:cs="Times New Roman"/>
          <w:sz w:val="20"/>
        </w:rPr>
        <w:t>the</w:t>
      </w:r>
      <w:r w:rsidRPr="00E9080B">
        <w:rPr>
          <w:rFonts w:cs="Times New Roman"/>
          <w:spacing w:val="-15"/>
          <w:sz w:val="20"/>
        </w:rPr>
        <w:t xml:space="preserve"> </w:t>
      </w:r>
      <w:r w:rsidRPr="00E9080B">
        <w:rPr>
          <w:rFonts w:cs="Times New Roman"/>
          <w:sz w:val="20"/>
        </w:rPr>
        <w:t>reliability</w:t>
      </w:r>
      <w:r w:rsidRPr="00E9080B">
        <w:rPr>
          <w:rFonts w:cs="Times New Roman"/>
          <w:spacing w:val="-14"/>
          <w:sz w:val="20"/>
        </w:rPr>
        <w:t xml:space="preserve"> </w:t>
      </w:r>
      <w:r w:rsidRPr="00E9080B">
        <w:rPr>
          <w:rFonts w:cs="Times New Roman"/>
          <w:sz w:val="20"/>
        </w:rPr>
        <w:t>of</w:t>
      </w:r>
      <w:r w:rsidRPr="00E9080B">
        <w:rPr>
          <w:rFonts w:cs="Times New Roman"/>
          <w:spacing w:val="-14"/>
          <w:sz w:val="20"/>
        </w:rPr>
        <w:t xml:space="preserve"> </w:t>
      </w:r>
      <w:r w:rsidRPr="00E9080B">
        <w:rPr>
          <w:rFonts w:cs="Times New Roman"/>
          <w:sz w:val="20"/>
        </w:rPr>
        <w:t>facility assets.</w:t>
      </w:r>
      <w:r w:rsidRPr="00E9080B">
        <w:rPr>
          <w:rFonts w:cs="Times New Roman"/>
          <w:spacing w:val="-16"/>
          <w:sz w:val="20"/>
        </w:rPr>
        <w:t xml:space="preserve"> </w:t>
      </w:r>
      <w:r w:rsidRPr="00E9080B">
        <w:rPr>
          <w:rFonts w:cs="Times New Roman"/>
          <w:sz w:val="20"/>
        </w:rPr>
        <w:t>The</w:t>
      </w:r>
      <w:r w:rsidRPr="00E9080B">
        <w:rPr>
          <w:rFonts w:cs="Times New Roman"/>
          <w:spacing w:val="-16"/>
          <w:sz w:val="20"/>
        </w:rPr>
        <w:t xml:space="preserve"> </w:t>
      </w:r>
      <w:r w:rsidRPr="00E9080B">
        <w:rPr>
          <w:rFonts w:cs="Times New Roman"/>
          <w:sz w:val="20"/>
        </w:rPr>
        <w:t>design</w:t>
      </w:r>
      <w:r w:rsidRPr="00E9080B">
        <w:rPr>
          <w:rFonts w:cs="Times New Roman"/>
          <w:spacing w:val="-14"/>
          <w:sz w:val="20"/>
        </w:rPr>
        <w:t xml:space="preserve"> </w:t>
      </w:r>
      <w:r w:rsidRPr="00E9080B">
        <w:rPr>
          <w:rFonts w:cs="Times New Roman"/>
          <w:sz w:val="20"/>
        </w:rPr>
        <w:t>stage</w:t>
      </w:r>
      <w:r w:rsidRPr="00E9080B">
        <w:rPr>
          <w:rFonts w:cs="Times New Roman"/>
          <w:spacing w:val="-16"/>
          <w:sz w:val="20"/>
        </w:rPr>
        <w:t xml:space="preserve"> </w:t>
      </w:r>
      <w:r w:rsidRPr="00E9080B">
        <w:rPr>
          <w:rFonts w:cs="Times New Roman"/>
          <w:sz w:val="20"/>
        </w:rPr>
        <w:t>is</w:t>
      </w:r>
      <w:r w:rsidRPr="00E9080B">
        <w:rPr>
          <w:rFonts w:cs="Times New Roman"/>
          <w:spacing w:val="-11"/>
          <w:sz w:val="20"/>
        </w:rPr>
        <w:t xml:space="preserve"> </w:t>
      </w:r>
      <w:r w:rsidRPr="00E9080B">
        <w:rPr>
          <w:rFonts w:cs="Times New Roman"/>
          <w:sz w:val="20"/>
        </w:rPr>
        <w:t>the</w:t>
      </w:r>
      <w:r w:rsidRPr="00E9080B">
        <w:rPr>
          <w:rFonts w:cs="Times New Roman"/>
          <w:spacing w:val="-17"/>
          <w:sz w:val="20"/>
        </w:rPr>
        <w:t xml:space="preserve"> </w:t>
      </w:r>
      <w:r w:rsidRPr="00E9080B">
        <w:rPr>
          <w:rFonts w:cs="Times New Roman"/>
          <w:sz w:val="20"/>
        </w:rPr>
        <w:t>primary</w:t>
      </w:r>
      <w:r w:rsidRPr="00E9080B">
        <w:rPr>
          <w:rFonts w:cs="Times New Roman"/>
          <w:spacing w:val="-14"/>
          <w:sz w:val="20"/>
        </w:rPr>
        <w:t xml:space="preserve"> </w:t>
      </w:r>
      <w:r w:rsidRPr="00E9080B">
        <w:rPr>
          <w:rFonts w:cs="Times New Roman"/>
          <w:sz w:val="20"/>
        </w:rPr>
        <w:t>opportunity</w:t>
      </w:r>
      <w:r w:rsidRPr="00E9080B">
        <w:rPr>
          <w:rFonts w:cs="Times New Roman"/>
          <w:spacing w:val="-15"/>
          <w:sz w:val="20"/>
        </w:rPr>
        <w:t xml:space="preserve"> </w:t>
      </w:r>
      <w:r w:rsidRPr="00E9080B">
        <w:rPr>
          <w:rFonts w:cs="Times New Roman"/>
          <w:sz w:val="20"/>
        </w:rPr>
        <w:t>a</w:t>
      </w:r>
      <w:r w:rsidRPr="00E9080B">
        <w:rPr>
          <w:rFonts w:cs="Times New Roman"/>
          <w:spacing w:val="-15"/>
          <w:sz w:val="20"/>
        </w:rPr>
        <w:t xml:space="preserve"> </w:t>
      </w:r>
      <w:r w:rsidRPr="00E9080B">
        <w:rPr>
          <w:rFonts w:cs="Times New Roman"/>
          <w:sz w:val="20"/>
        </w:rPr>
        <w:t>facility</w:t>
      </w:r>
      <w:r w:rsidRPr="00E9080B">
        <w:rPr>
          <w:rFonts w:cs="Times New Roman"/>
          <w:spacing w:val="-13"/>
          <w:sz w:val="20"/>
        </w:rPr>
        <w:t xml:space="preserve"> </w:t>
      </w:r>
      <w:r w:rsidRPr="00E9080B">
        <w:rPr>
          <w:rFonts w:cs="Times New Roman"/>
          <w:sz w:val="20"/>
        </w:rPr>
        <w:t>has</w:t>
      </w:r>
      <w:r w:rsidRPr="00E9080B">
        <w:rPr>
          <w:rFonts w:cs="Times New Roman"/>
          <w:spacing w:val="-14"/>
          <w:sz w:val="20"/>
        </w:rPr>
        <w:t xml:space="preserve"> </w:t>
      </w:r>
      <w:r w:rsidRPr="00E9080B">
        <w:rPr>
          <w:rFonts w:cs="Times New Roman"/>
          <w:sz w:val="20"/>
        </w:rPr>
        <w:t>to</w:t>
      </w:r>
      <w:r w:rsidRPr="00E9080B">
        <w:rPr>
          <w:rFonts w:cs="Times New Roman"/>
          <w:spacing w:val="-16"/>
          <w:sz w:val="20"/>
        </w:rPr>
        <w:t xml:space="preserve"> </w:t>
      </w:r>
      <w:r w:rsidRPr="00E9080B">
        <w:rPr>
          <w:rFonts w:cs="Times New Roman"/>
          <w:sz w:val="20"/>
        </w:rPr>
        <w:t>“build</w:t>
      </w:r>
      <w:r w:rsidRPr="00E9080B">
        <w:rPr>
          <w:rFonts w:cs="Times New Roman"/>
          <w:spacing w:val="-14"/>
          <w:sz w:val="20"/>
        </w:rPr>
        <w:t xml:space="preserve"> </w:t>
      </w:r>
      <w:r w:rsidRPr="00E9080B">
        <w:rPr>
          <w:rFonts w:cs="Times New Roman"/>
          <w:sz w:val="20"/>
        </w:rPr>
        <w:t>in”</w:t>
      </w:r>
      <w:r w:rsidRPr="00E9080B">
        <w:rPr>
          <w:rFonts w:cs="Times New Roman"/>
          <w:spacing w:val="-14"/>
          <w:sz w:val="20"/>
        </w:rPr>
        <w:t xml:space="preserve"> </w:t>
      </w:r>
      <w:r w:rsidRPr="00E9080B">
        <w:rPr>
          <w:rFonts w:cs="Times New Roman"/>
          <w:sz w:val="20"/>
        </w:rPr>
        <w:t>reliability</w:t>
      </w:r>
      <w:r w:rsidRPr="00E9080B">
        <w:rPr>
          <w:rFonts w:cs="Times New Roman"/>
          <w:spacing w:val="-15"/>
          <w:sz w:val="20"/>
        </w:rPr>
        <w:t xml:space="preserve"> </w:t>
      </w:r>
      <w:r w:rsidRPr="00E9080B">
        <w:rPr>
          <w:rFonts w:cs="Times New Roman"/>
          <w:sz w:val="20"/>
        </w:rPr>
        <w:t>to</w:t>
      </w:r>
      <w:r w:rsidRPr="00E9080B">
        <w:rPr>
          <w:rFonts w:cs="Times New Roman"/>
          <w:spacing w:val="-15"/>
          <w:sz w:val="20"/>
        </w:rPr>
        <w:t xml:space="preserve"> </w:t>
      </w:r>
      <w:r w:rsidRPr="00E9080B">
        <w:rPr>
          <w:rFonts w:cs="Times New Roman"/>
          <w:sz w:val="20"/>
        </w:rPr>
        <w:t>assets. After</w:t>
      </w:r>
      <w:r w:rsidRPr="00E9080B">
        <w:rPr>
          <w:rFonts w:cs="Times New Roman"/>
          <w:spacing w:val="-7"/>
          <w:sz w:val="20"/>
        </w:rPr>
        <w:t xml:space="preserve"> </w:t>
      </w:r>
      <w:r w:rsidRPr="00E9080B">
        <w:rPr>
          <w:rFonts w:cs="Times New Roman"/>
          <w:sz w:val="20"/>
        </w:rPr>
        <w:t>startup,</w:t>
      </w:r>
      <w:r w:rsidRPr="00E9080B">
        <w:rPr>
          <w:rFonts w:cs="Times New Roman"/>
          <w:spacing w:val="-6"/>
          <w:sz w:val="20"/>
        </w:rPr>
        <w:t xml:space="preserve"> </w:t>
      </w:r>
      <w:r w:rsidRPr="00E9080B">
        <w:rPr>
          <w:rFonts w:cs="Times New Roman"/>
          <w:sz w:val="20"/>
        </w:rPr>
        <w:t>during</w:t>
      </w:r>
      <w:r w:rsidRPr="00E9080B">
        <w:rPr>
          <w:rFonts w:cs="Times New Roman"/>
          <w:spacing w:val="-6"/>
          <w:sz w:val="20"/>
        </w:rPr>
        <w:t xml:space="preserve"> </w:t>
      </w:r>
      <w:r w:rsidRPr="00E9080B">
        <w:rPr>
          <w:rFonts w:cs="Times New Roman"/>
          <w:sz w:val="20"/>
        </w:rPr>
        <w:t>the</w:t>
      </w:r>
      <w:r w:rsidRPr="00E9080B">
        <w:rPr>
          <w:rFonts w:cs="Times New Roman"/>
          <w:spacing w:val="-6"/>
          <w:sz w:val="20"/>
        </w:rPr>
        <w:t xml:space="preserve"> </w:t>
      </w:r>
      <w:r w:rsidRPr="00E9080B">
        <w:rPr>
          <w:rFonts w:cs="Times New Roman"/>
          <w:sz w:val="20"/>
        </w:rPr>
        <w:t>operating</w:t>
      </w:r>
      <w:r w:rsidRPr="00E9080B">
        <w:rPr>
          <w:rFonts w:cs="Times New Roman"/>
          <w:spacing w:val="-8"/>
          <w:sz w:val="20"/>
        </w:rPr>
        <w:t xml:space="preserve"> </w:t>
      </w:r>
      <w:r w:rsidRPr="00E9080B">
        <w:rPr>
          <w:rFonts w:cs="Times New Roman"/>
          <w:sz w:val="20"/>
        </w:rPr>
        <w:t>phase,</w:t>
      </w:r>
      <w:r w:rsidRPr="00E9080B">
        <w:rPr>
          <w:rFonts w:cs="Times New Roman"/>
          <w:spacing w:val="-5"/>
          <w:sz w:val="20"/>
        </w:rPr>
        <w:t xml:space="preserve"> </w:t>
      </w:r>
      <w:r w:rsidRPr="00E9080B">
        <w:rPr>
          <w:rFonts w:cs="Times New Roman"/>
          <w:sz w:val="20"/>
        </w:rPr>
        <w:t>AIM</w:t>
      </w:r>
      <w:r w:rsidRPr="00E9080B">
        <w:rPr>
          <w:rFonts w:cs="Times New Roman"/>
          <w:spacing w:val="-8"/>
          <w:sz w:val="20"/>
        </w:rPr>
        <w:t xml:space="preserve"> </w:t>
      </w:r>
      <w:r w:rsidRPr="00E9080B">
        <w:rPr>
          <w:rFonts w:cs="Times New Roman"/>
          <w:sz w:val="20"/>
        </w:rPr>
        <w:t>shall</w:t>
      </w:r>
      <w:r w:rsidRPr="00E9080B">
        <w:rPr>
          <w:rFonts w:cs="Times New Roman"/>
          <w:spacing w:val="-6"/>
          <w:sz w:val="20"/>
        </w:rPr>
        <w:t xml:space="preserve"> </w:t>
      </w:r>
      <w:r w:rsidRPr="00E9080B">
        <w:rPr>
          <w:rFonts w:cs="Times New Roman"/>
          <w:sz w:val="20"/>
        </w:rPr>
        <w:t>be</w:t>
      </w:r>
      <w:r w:rsidRPr="00E9080B">
        <w:rPr>
          <w:rFonts w:cs="Times New Roman"/>
          <w:spacing w:val="-6"/>
          <w:sz w:val="20"/>
        </w:rPr>
        <w:t xml:space="preserve"> </w:t>
      </w:r>
      <w:r w:rsidRPr="00E9080B">
        <w:rPr>
          <w:rFonts w:cs="Times New Roman"/>
          <w:sz w:val="20"/>
        </w:rPr>
        <w:t>focused</w:t>
      </w:r>
      <w:r w:rsidRPr="00E9080B">
        <w:rPr>
          <w:rFonts w:cs="Times New Roman"/>
          <w:spacing w:val="-6"/>
          <w:sz w:val="20"/>
        </w:rPr>
        <w:t xml:space="preserve"> </w:t>
      </w:r>
      <w:r w:rsidRPr="00E9080B">
        <w:rPr>
          <w:rFonts w:cs="Times New Roman"/>
          <w:sz w:val="20"/>
        </w:rPr>
        <w:t>on</w:t>
      </w:r>
      <w:r w:rsidRPr="00E9080B">
        <w:rPr>
          <w:rFonts w:cs="Times New Roman"/>
          <w:spacing w:val="-6"/>
          <w:sz w:val="20"/>
        </w:rPr>
        <w:t xml:space="preserve"> </w:t>
      </w:r>
      <w:r w:rsidRPr="00E9080B">
        <w:rPr>
          <w:rFonts w:cs="Times New Roman"/>
          <w:sz w:val="20"/>
        </w:rPr>
        <w:t>preserving</w:t>
      </w:r>
      <w:r w:rsidRPr="00E9080B">
        <w:rPr>
          <w:rFonts w:cs="Times New Roman"/>
          <w:spacing w:val="-7"/>
          <w:sz w:val="20"/>
        </w:rPr>
        <w:t xml:space="preserve"> </w:t>
      </w:r>
      <w:r w:rsidRPr="00E9080B">
        <w:rPr>
          <w:rFonts w:cs="Times New Roman"/>
          <w:sz w:val="20"/>
        </w:rPr>
        <w:t>this</w:t>
      </w:r>
      <w:r w:rsidRPr="00E9080B">
        <w:rPr>
          <w:rFonts w:cs="Times New Roman"/>
          <w:spacing w:val="-4"/>
          <w:sz w:val="20"/>
        </w:rPr>
        <w:t xml:space="preserve"> </w:t>
      </w:r>
      <w:r w:rsidRPr="00E9080B">
        <w:rPr>
          <w:rFonts w:cs="Times New Roman"/>
          <w:sz w:val="20"/>
        </w:rPr>
        <w:t>fundamental designed-in reliability. Building reliability into facility assets at the design stage can have additional benefits besides improved reliability once the facility is in</w:t>
      </w:r>
      <w:r w:rsidRPr="00E9080B">
        <w:rPr>
          <w:rFonts w:cs="Times New Roman"/>
          <w:spacing w:val="-9"/>
          <w:sz w:val="20"/>
        </w:rPr>
        <w:t xml:space="preserve"> </w:t>
      </w:r>
      <w:r w:rsidRPr="00E9080B">
        <w:rPr>
          <w:rFonts w:cs="Times New Roman"/>
          <w:sz w:val="20"/>
        </w:rPr>
        <w:t>operation;</w:t>
      </w:r>
    </w:p>
    <w:p w14:paraId="2A9E60EA" w14:textId="77777777" w:rsidR="00DB486D" w:rsidRPr="00E9080B" w:rsidRDefault="00DB486D" w:rsidP="00DB486D">
      <w:pPr>
        <w:pStyle w:val="BodyText"/>
        <w:tabs>
          <w:tab w:val="left" w:pos="9781"/>
        </w:tabs>
        <w:ind w:right="-1"/>
        <w:jc w:val="both"/>
        <w:rPr>
          <w:rFonts w:ascii="Times New Roman" w:hAnsi="Times New Roman" w:cs="Times New Roman"/>
        </w:rPr>
      </w:pPr>
    </w:p>
    <w:p w14:paraId="18F8CC6C" w14:textId="77777777" w:rsidR="00DB486D" w:rsidRPr="00E9080B" w:rsidRDefault="00DB486D" w:rsidP="001E291B">
      <w:pPr>
        <w:pStyle w:val="Heading5"/>
        <w:numPr>
          <w:ilvl w:val="0"/>
          <w:numId w:val="208"/>
        </w:numPr>
        <w:suppressAutoHyphens w:val="0"/>
        <w:autoSpaceDN/>
        <w:jc w:val="both"/>
        <w:textAlignment w:val="auto"/>
        <w:rPr>
          <w:rFonts w:cs="Times New Roman"/>
          <w:sz w:val="20"/>
        </w:rPr>
      </w:pPr>
      <w:r w:rsidRPr="00E9080B">
        <w:rPr>
          <w:rFonts w:cs="Times New Roman"/>
          <w:i/>
          <w:sz w:val="20"/>
        </w:rPr>
        <w:t>Process Safety in Design</w:t>
      </w:r>
      <w:r w:rsidRPr="00E9080B">
        <w:rPr>
          <w:rFonts w:cs="Times New Roman"/>
          <w:sz w:val="20"/>
        </w:rPr>
        <w:t>. - Many of these design elements related to process safety shall be identified and managed within the AIM program as safety-critical equipment. They shall not only be relied upon to prevent or mitigate a major incident, but also to survive an initial fire or explosion and still perform its critical</w:t>
      </w:r>
      <w:r w:rsidRPr="00E9080B">
        <w:rPr>
          <w:rFonts w:cs="Times New Roman"/>
          <w:spacing w:val="-4"/>
          <w:sz w:val="20"/>
        </w:rPr>
        <w:t xml:space="preserve"> </w:t>
      </w:r>
      <w:r w:rsidRPr="00E9080B">
        <w:rPr>
          <w:rFonts w:cs="Times New Roman"/>
          <w:sz w:val="20"/>
        </w:rPr>
        <w:t>function;</w:t>
      </w:r>
    </w:p>
    <w:p w14:paraId="1BC715CA" w14:textId="77777777" w:rsidR="00DB486D" w:rsidRPr="00E9080B" w:rsidRDefault="00DB486D" w:rsidP="001E291B">
      <w:pPr>
        <w:pStyle w:val="Heading5"/>
        <w:numPr>
          <w:ilvl w:val="0"/>
          <w:numId w:val="208"/>
        </w:numPr>
        <w:suppressAutoHyphens w:val="0"/>
        <w:autoSpaceDN/>
        <w:jc w:val="both"/>
        <w:textAlignment w:val="auto"/>
        <w:rPr>
          <w:rFonts w:cs="Times New Roman"/>
          <w:sz w:val="20"/>
        </w:rPr>
      </w:pPr>
      <w:r w:rsidRPr="00E9080B">
        <w:rPr>
          <w:rFonts w:cs="Times New Roman"/>
          <w:i/>
          <w:sz w:val="20"/>
        </w:rPr>
        <w:t xml:space="preserve">Design </w:t>
      </w:r>
      <w:r w:rsidRPr="00E9080B">
        <w:rPr>
          <w:rFonts w:cs="Times New Roman"/>
          <w:sz w:val="20"/>
        </w:rPr>
        <w:t>Documentation. - Entities shall develop and maintain accurate and complete design documentation. This knowledge base should be used for performing process hazard analyses, for developing standard operating and maintenance procedures, for upgrading facilities and managing change, and for supporting ongoing AIM activities such as generating baseline test data, performing preventive maintenance, and correcting deficiencies and failures.</w:t>
      </w:r>
    </w:p>
    <w:p w14:paraId="3F9BB5F5" w14:textId="714738F3" w:rsidR="00DB486D" w:rsidRDefault="00DB486D" w:rsidP="00DB486D">
      <w:pPr>
        <w:pStyle w:val="Heading4"/>
        <w:numPr>
          <w:ilvl w:val="0"/>
          <w:numId w:val="0"/>
        </w:numPr>
        <w:ind w:left="1985"/>
        <w:jc w:val="both"/>
        <w:rPr>
          <w:rFonts w:cs="Times New Roman"/>
          <w:sz w:val="20"/>
        </w:rPr>
      </w:pPr>
    </w:p>
    <w:p w14:paraId="5460C447" w14:textId="695A9AC5" w:rsidR="00933D30" w:rsidRDefault="00933D30" w:rsidP="00DB486D">
      <w:pPr>
        <w:pStyle w:val="Heading4"/>
        <w:numPr>
          <w:ilvl w:val="0"/>
          <w:numId w:val="0"/>
        </w:numPr>
        <w:ind w:left="1985"/>
        <w:jc w:val="both"/>
        <w:rPr>
          <w:rFonts w:cs="Times New Roman"/>
          <w:sz w:val="20"/>
        </w:rPr>
      </w:pPr>
    </w:p>
    <w:p w14:paraId="53F07080" w14:textId="64A30528" w:rsidR="00933D30" w:rsidRDefault="00933D30" w:rsidP="00DB486D">
      <w:pPr>
        <w:pStyle w:val="Heading4"/>
        <w:numPr>
          <w:ilvl w:val="0"/>
          <w:numId w:val="0"/>
        </w:numPr>
        <w:ind w:left="1985"/>
        <w:jc w:val="both"/>
        <w:rPr>
          <w:rFonts w:cs="Times New Roman"/>
          <w:sz w:val="20"/>
        </w:rPr>
      </w:pPr>
    </w:p>
    <w:p w14:paraId="5D09B8F4" w14:textId="77777777" w:rsidR="00933D30" w:rsidRPr="00E9080B" w:rsidRDefault="00933D30" w:rsidP="00DB486D">
      <w:pPr>
        <w:pStyle w:val="Heading4"/>
        <w:numPr>
          <w:ilvl w:val="0"/>
          <w:numId w:val="0"/>
        </w:numPr>
        <w:ind w:left="1985"/>
        <w:jc w:val="both"/>
        <w:rPr>
          <w:rFonts w:cs="Times New Roman"/>
          <w:sz w:val="20"/>
        </w:rPr>
      </w:pPr>
    </w:p>
    <w:p w14:paraId="53A04E18"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bCs w:val="0"/>
          <w:sz w:val="20"/>
        </w:rPr>
        <w:t>Procurement and</w:t>
      </w:r>
      <w:r w:rsidRPr="00E9080B">
        <w:rPr>
          <w:rFonts w:cs="Times New Roman"/>
          <w:bCs w:val="0"/>
          <w:spacing w:val="2"/>
          <w:sz w:val="20"/>
        </w:rPr>
        <w:t xml:space="preserve"> </w:t>
      </w:r>
      <w:r w:rsidRPr="00E9080B">
        <w:rPr>
          <w:rFonts w:cs="Times New Roman"/>
          <w:bCs w:val="0"/>
          <w:sz w:val="20"/>
        </w:rPr>
        <w:t>Construction:</w:t>
      </w:r>
    </w:p>
    <w:p w14:paraId="47E0E39B" w14:textId="77777777" w:rsidR="00DB486D" w:rsidRPr="00E9080B" w:rsidRDefault="00DB486D" w:rsidP="00DB486D">
      <w:pPr>
        <w:pStyle w:val="BodyText"/>
        <w:tabs>
          <w:tab w:val="left" w:pos="9781"/>
        </w:tabs>
        <w:spacing w:before="7"/>
        <w:ind w:right="-1"/>
        <w:jc w:val="both"/>
        <w:rPr>
          <w:rFonts w:ascii="Times New Roman" w:hAnsi="Times New Roman" w:cs="Times New Roman"/>
          <w:b/>
        </w:rPr>
      </w:pPr>
    </w:p>
    <w:p w14:paraId="198898F0"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During the engineering, procurement and construction life cycle stages AIM</w:t>
      </w:r>
      <w:r w:rsidRPr="00E9080B">
        <w:rPr>
          <w:rFonts w:cs="Times New Roman"/>
          <w:spacing w:val="-4"/>
          <w:sz w:val="20"/>
        </w:rPr>
        <w:t xml:space="preserve"> </w:t>
      </w:r>
      <w:r w:rsidRPr="00E9080B">
        <w:rPr>
          <w:rFonts w:cs="Times New Roman"/>
          <w:sz w:val="20"/>
        </w:rPr>
        <w:t>should. -</w:t>
      </w:r>
    </w:p>
    <w:p w14:paraId="285FEAAF" w14:textId="77777777" w:rsidR="00DB486D" w:rsidRPr="00E9080B" w:rsidRDefault="00DB486D" w:rsidP="001E291B">
      <w:pPr>
        <w:pStyle w:val="Heading6"/>
        <w:numPr>
          <w:ilvl w:val="5"/>
          <w:numId w:val="210"/>
        </w:numPr>
        <w:suppressAutoHyphens w:val="0"/>
        <w:autoSpaceDN/>
        <w:ind w:left="2977" w:hanging="142"/>
        <w:jc w:val="both"/>
        <w:textAlignment w:val="auto"/>
        <w:rPr>
          <w:rFonts w:cs="Times New Roman"/>
          <w:sz w:val="20"/>
        </w:rPr>
      </w:pPr>
      <w:r w:rsidRPr="00E9080B">
        <w:rPr>
          <w:rFonts w:cs="Times New Roman"/>
          <w:sz w:val="20"/>
        </w:rPr>
        <w:t>ensure the process and its associated assets are properly designed to ensure a safe and reliable operating facility; and</w:t>
      </w:r>
    </w:p>
    <w:p w14:paraId="02BAF799" w14:textId="77777777" w:rsidR="00DB486D" w:rsidRPr="00E9080B" w:rsidRDefault="00DB486D" w:rsidP="001E291B">
      <w:pPr>
        <w:pStyle w:val="Heading6"/>
        <w:numPr>
          <w:ilvl w:val="5"/>
          <w:numId w:val="210"/>
        </w:numPr>
        <w:suppressAutoHyphens w:val="0"/>
        <w:autoSpaceDN/>
        <w:ind w:left="2977" w:hanging="142"/>
        <w:jc w:val="both"/>
        <w:textAlignment w:val="auto"/>
        <w:rPr>
          <w:rFonts w:cs="Times New Roman"/>
          <w:sz w:val="20"/>
        </w:rPr>
      </w:pPr>
      <w:r w:rsidRPr="00E9080B">
        <w:rPr>
          <w:rFonts w:cs="Times New Roman"/>
          <w:sz w:val="20"/>
        </w:rPr>
        <w:t>construct facility in a manner that is consistent with the design specifications for managing asset integrity during start up, operating and shut down.</w:t>
      </w:r>
    </w:p>
    <w:p w14:paraId="59B948A6" w14:textId="77777777" w:rsidR="00DB486D" w:rsidRPr="00264779" w:rsidRDefault="00DB486D" w:rsidP="00DB486D">
      <w:pPr>
        <w:pStyle w:val="BodyText"/>
        <w:tabs>
          <w:tab w:val="left" w:pos="9781"/>
        </w:tabs>
        <w:spacing w:before="1"/>
        <w:ind w:right="-1"/>
        <w:jc w:val="both"/>
        <w:rPr>
          <w:rFonts w:ascii="Times New Roman" w:hAnsi="Times New Roman" w:cs="Times New Roman"/>
          <w:sz w:val="2"/>
          <w:szCs w:val="2"/>
        </w:rPr>
      </w:pPr>
    </w:p>
    <w:p w14:paraId="3424FE9F"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Entity shall ensure that, final as built plant, including instrumentation, controls and supporting facilities,</w:t>
      </w:r>
      <w:r w:rsidRPr="00E9080B">
        <w:rPr>
          <w:rFonts w:cs="Times New Roman"/>
          <w:spacing w:val="-15"/>
          <w:sz w:val="20"/>
        </w:rPr>
        <w:t xml:space="preserve"> </w:t>
      </w:r>
      <w:r w:rsidRPr="00E9080B">
        <w:rPr>
          <w:rFonts w:cs="Times New Roman"/>
          <w:sz w:val="20"/>
        </w:rPr>
        <w:t>fully</w:t>
      </w:r>
      <w:r w:rsidRPr="00E9080B">
        <w:rPr>
          <w:rFonts w:cs="Times New Roman"/>
          <w:spacing w:val="-14"/>
          <w:sz w:val="20"/>
        </w:rPr>
        <w:t xml:space="preserve"> </w:t>
      </w:r>
      <w:r w:rsidRPr="00E9080B">
        <w:rPr>
          <w:rFonts w:cs="Times New Roman"/>
          <w:sz w:val="20"/>
        </w:rPr>
        <w:t>meets</w:t>
      </w:r>
      <w:r w:rsidRPr="00E9080B">
        <w:rPr>
          <w:rFonts w:cs="Times New Roman"/>
          <w:spacing w:val="-12"/>
          <w:sz w:val="20"/>
        </w:rPr>
        <w:t xml:space="preserve"> </w:t>
      </w:r>
      <w:r w:rsidRPr="00E9080B">
        <w:rPr>
          <w:rFonts w:cs="Times New Roman"/>
          <w:sz w:val="20"/>
        </w:rPr>
        <w:t>appropriate</w:t>
      </w:r>
      <w:r w:rsidRPr="00E9080B">
        <w:rPr>
          <w:rFonts w:cs="Times New Roman"/>
          <w:spacing w:val="-13"/>
          <w:sz w:val="20"/>
        </w:rPr>
        <w:t xml:space="preserve"> </w:t>
      </w:r>
      <w:r w:rsidRPr="00E9080B">
        <w:rPr>
          <w:rFonts w:cs="Times New Roman"/>
          <w:sz w:val="20"/>
        </w:rPr>
        <w:t>design</w:t>
      </w:r>
      <w:r w:rsidRPr="00E9080B">
        <w:rPr>
          <w:rFonts w:cs="Times New Roman"/>
          <w:spacing w:val="-13"/>
          <w:sz w:val="20"/>
        </w:rPr>
        <w:t xml:space="preserve"> </w:t>
      </w:r>
      <w:r w:rsidRPr="00E9080B">
        <w:rPr>
          <w:rFonts w:cs="Times New Roman"/>
          <w:sz w:val="20"/>
        </w:rPr>
        <w:t>specifications</w:t>
      </w:r>
      <w:r w:rsidRPr="00E9080B">
        <w:rPr>
          <w:rFonts w:cs="Times New Roman"/>
          <w:spacing w:val="-12"/>
          <w:sz w:val="20"/>
        </w:rPr>
        <w:t xml:space="preserve"> </w:t>
      </w:r>
      <w:r w:rsidRPr="00E9080B">
        <w:rPr>
          <w:rFonts w:cs="Times New Roman"/>
          <w:sz w:val="20"/>
        </w:rPr>
        <w:t>and</w:t>
      </w:r>
      <w:r w:rsidRPr="00E9080B">
        <w:rPr>
          <w:rFonts w:cs="Times New Roman"/>
          <w:spacing w:val="-13"/>
          <w:sz w:val="20"/>
        </w:rPr>
        <w:t xml:space="preserve"> </w:t>
      </w:r>
      <w:r w:rsidRPr="00E9080B">
        <w:rPr>
          <w:rFonts w:cs="Times New Roman"/>
          <w:sz w:val="20"/>
        </w:rPr>
        <w:t>has</w:t>
      </w:r>
      <w:r w:rsidRPr="00E9080B">
        <w:rPr>
          <w:rFonts w:cs="Times New Roman"/>
          <w:spacing w:val="-13"/>
          <w:sz w:val="20"/>
        </w:rPr>
        <w:t xml:space="preserve"> </w:t>
      </w:r>
      <w:r w:rsidRPr="00E9080B">
        <w:rPr>
          <w:rFonts w:cs="Times New Roman"/>
          <w:sz w:val="20"/>
        </w:rPr>
        <w:t>the</w:t>
      </w:r>
      <w:r w:rsidRPr="00E9080B">
        <w:rPr>
          <w:rFonts w:cs="Times New Roman"/>
          <w:spacing w:val="-13"/>
          <w:sz w:val="20"/>
        </w:rPr>
        <w:t xml:space="preserve"> </w:t>
      </w:r>
      <w:r w:rsidRPr="00E9080B">
        <w:rPr>
          <w:rFonts w:cs="Times New Roman"/>
          <w:sz w:val="20"/>
        </w:rPr>
        <w:t>asset</w:t>
      </w:r>
      <w:r w:rsidRPr="00E9080B">
        <w:rPr>
          <w:rFonts w:cs="Times New Roman"/>
          <w:spacing w:val="-7"/>
          <w:sz w:val="20"/>
        </w:rPr>
        <w:t xml:space="preserve"> </w:t>
      </w:r>
      <w:r w:rsidRPr="00E9080B">
        <w:rPr>
          <w:rFonts w:cs="Times New Roman"/>
          <w:sz w:val="20"/>
        </w:rPr>
        <w:t>information</w:t>
      </w:r>
      <w:r w:rsidRPr="00E9080B">
        <w:rPr>
          <w:rFonts w:cs="Times New Roman"/>
          <w:spacing w:val="-15"/>
          <w:sz w:val="20"/>
        </w:rPr>
        <w:t xml:space="preserve"> </w:t>
      </w:r>
      <w:r w:rsidRPr="00E9080B">
        <w:rPr>
          <w:rFonts w:cs="Times New Roman"/>
          <w:sz w:val="20"/>
        </w:rPr>
        <w:t>documented in such a way as it can be effectively used for ongoing AIM. Entity shall maintain the design and construction documentation provided by the manufacturer. The Documentation should</w:t>
      </w:r>
      <w:r w:rsidRPr="00E9080B">
        <w:rPr>
          <w:rFonts w:cs="Times New Roman"/>
          <w:spacing w:val="-8"/>
          <w:sz w:val="20"/>
        </w:rPr>
        <w:t xml:space="preserve"> </w:t>
      </w:r>
      <w:r w:rsidRPr="00E9080B">
        <w:rPr>
          <w:rFonts w:cs="Times New Roman"/>
          <w:sz w:val="20"/>
        </w:rPr>
        <w:t>cover. -</w:t>
      </w:r>
    </w:p>
    <w:p w14:paraId="0A48DCFA" w14:textId="77777777" w:rsidR="00DB486D" w:rsidRPr="00264779" w:rsidRDefault="00DB486D" w:rsidP="00DB486D">
      <w:pPr>
        <w:pStyle w:val="BodyText"/>
        <w:tabs>
          <w:tab w:val="left" w:pos="9781"/>
        </w:tabs>
        <w:spacing w:before="3"/>
        <w:ind w:right="-1"/>
        <w:jc w:val="both"/>
        <w:rPr>
          <w:rFonts w:ascii="Times New Roman" w:hAnsi="Times New Roman" w:cs="Times New Roman"/>
          <w:sz w:val="4"/>
          <w:szCs w:val="4"/>
        </w:rPr>
      </w:pPr>
    </w:p>
    <w:p w14:paraId="285213AD" w14:textId="77777777" w:rsidR="00DB486D" w:rsidRPr="00E9080B" w:rsidRDefault="00DB486D" w:rsidP="001E291B">
      <w:pPr>
        <w:pStyle w:val="Heading6"/>
        <w:numPr>
          <w:ilvl w:val="5"/>
          <w:numId w:val="210"/>
        </w:numPr>
        <w:suppressAutoHyphens w:val="0"/>
        <w:autoSpaceDN/>
        <w:ind w:left="2977" w:hanging="142"/>
        <w:jc w:val="both"/>
        <w:textAlignment w:val="auto"/>
        <w:rPr>
          <w:rFonts w:cs="Times New Roman"/>
          <w:sz w:val="20"/>
        </w:rPr>
      </w:pPr>
      <w:r w:rsidRPr="00E9080B">
        <w:rPr>
          <w:rFonts w:cs="Times New Roman"/>
          <w:sz w:val="20"/>
        </w:rPr>
        <w:t>manufacturer's recommendations for periodic inspection, testing or maintenance of equipment supplied by them; and</w:t>
      </w:r>
    </w:p>
    <w:p w14:paraId="6FC997CE" w14:textId="77777777" w:rsidR="00DB486D" w:rsidRPr="00E9080B" w:rsidRDefault="00DB486D" w:rsidP="001E291B">
      <w:pPr>
        <w:pStyle w:val="Heading6"/>
        <w:numPr>
          <w:ilvl w:val="5"/>
          <w:numId w:val="210"/>
        </w:numPr>
        <w:suppressAutoHyphens w:val="0"/>
        <w:autoSpaceDN/>
        <w:ind w:left="2977" w:hanging="142"/>
        <w:jc w:val="both"/>
        <w:textAlignment w:val="auto"/>
        <w:rPr>
          <w:rFonts w:cs="Times New Roman"/>
          <w:sz w:val="20"/>
        </w:rPr>
      </w:pPr>
      <w:r w:rsidRPr="00E9080B">
        <w:rPr>
          <w:rFonts w:cs="Times New Roman"/>
          <w:sz w:val="20"/>
        </w:rPr>
        <w:t>all deviations from codes, standards and specifications related to design, construction, inspection and testing with proper justification.</w:t>
      </w:r>
    </w:p>
    <w:p w14:paraId="23D1B060"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Commissioning:</w:t>
      </w:r>
    </w:p>
    <w:p w14:paraId="3E681423"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The commissioning stage of a facility’s life cycle involves the final preparation activities involving newly constructed or modified assets in making the transition to an operating</w:t>
      </w:r>
      <w:r w:rsidRPr="00E9080B">
        <w:rPr>
          <w:rFonts w:cs="Times New Roman"/>
          <w:spacing w:val="-28"/>
          <w:sz w:val="20"/>
        </w:rPr>
        <w:t xml:space="preserve"> </w:t>
      </w:r>
      <w:r w:rsidRPr="00E9080B">
        <w:rPr>
          <w:rFonts w:cs="Times New Roman"/>
          <w:sz w:val="20"/>
        </w:rPr>
        <w:t>facility. Commissioning involves not only the physical assets (including auxiliary equipment and functions) but also the operating and maintenance personnel and the facility documentation and written</w:t>
      </w:r>
      <w:r w:rsidRPr="00E9080B">
        <w:rPr>
          <w:rFonts w:cs="Times New Roman"/>
          <w:spacing w:val="-3"/>
          <w:sz w:val="20"/>
        </w:rPr>
        <w:t xml:space="preserve"> </w:t>
      </w:r>
      <w:r w:rsidRPr="00E9080B">
        <w:rPr>
          <w:rFonts w:cs="Times New Roman"/>
          <w:sz w:val="20"/>
        </w:rPr>
        <w:t>procedures.</w:t>
      </w:r>
    </w:p>
    <w:p w14:paraId="39D96492" w14:textId="77777777" w:rsidR="00DB486D" w:rsidRPr="00264779" w:rsidRDefault="00DB486D" w:rsidP="00DB486D">
      <w:pPr>
        <w:rPr>
          <w:rFonts w:ascii="Times New Roman" w:hAnsi="Times New Roman" w:cs="Times New Roman"/>
          <w:sz w:val="2"/>
          <w:szCs w:val="2"/>
        </w:rPr>
      </w:pPr>
    </w:p>
    <w:p w14:paraId="63F4176B"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Commissioning</w:t>
      </w:r>
      <w:r w:rsidRPr="00E9080B">
        <w:rPr>
          <w:rFonts w:cs="Times New Roman"/>
          <w:spacing w:val="-6"/>
          <w:sz w:val="20"/>
        </w:rPr>
        <w:t xml:space="preserve"> </w:t>
      </w:r>
      <w:r w:rsidRPr="00E9080B">
        <w:rPr>
          <w:rFonts w:cs="Times New Roman"/>
          <w:sz w:val="20"/>
        </w:rPr>
        <w:t>is</w:t>
      </w:r>
      <w:r w:rsidRPr="00E9080B">
        <w:rPr>
          <w:rFonts w:cs="Times New Roman"/>
          <w:spacing w:val="-4"/>
          <w:sz w:val="20"/>
        </w:rPr>
        <w:t xml:space="preserve"> </w:t>
      </w:r>
      <w:r w:rsidRPr="00E9080B">
        <w:rPr>
          <w:rFonts w:cs="Times New Roman"/>
          <w:sz w:val="20"/>
        </w:rPr>
        <w:t>a</w:t>
      </w:r>
      <w:r w:rsidRPr="00E9080B">
        <w:rPr>
          <w:rFonts w:cs="Times New Roman"/>
          <w:spacing w:val="-6"/>
          <w:sz w:val="20"/>
        </w:rPr>
        <w:t xml:space="preserve"> </w:t>
      </w:r>
      <w:r w:rsidRPr="00E9080B">
        <w:rPr>
          <w:rFonts w:cs="Times New Roman"/>
          <w:sz w:val="20"/>
        </w:rPr>
        <w:t>planned,</w:t>
      </w:r>
      <w:r w:rsidRPr="00E9080B">
        <w:rPr>
          <w:rFonts w:cs="Times New Roman"/>
          <w:spacing w:val="-6"/>
          <w:sz w:val="20"/>
        </w:rPr>
        <w:t xml:space="preserve"> </w:t>
      </w:r>
      <w:r w:rsidRPr="00E9080B">
        <w:rPr>
          <w:rFonts w:cs="Times New Roman"/>
          <w:sz w:val="20"/>
        </w:rPr>
        <w:t>deliberate</w:t>
      </w:r>
      <w:r w:rsidRPr="00E9080B">
        <w:rPr>
          <w:rFonts w:cs="Times New Roman"/>
          <w:spacing w:val="-5"/>
          <w:sz w:val="20"/>
        </w:rPr>
        <w:t xml:space="preserve"> </w:t>
      </w:r>
      <w:r w:rsidRPr="00E9080B">
        <w:rPr>
          <w:rFonts w:cs="Times New Roman"/>
          <w:sz w:val="20"/>
        </w:rPr>
        <w:t>sequence</w:t>
      </w:r>
      <w:r w:rsidRPr="00E9080B">
        <w:rPr>
          <w:rFonts w:cs="Times New Roman"/>
          <w:spacing w:val="-5"/>
          <w:sz w:val="20"/>
        </w:rPr>
        <w:t xml:space="preserve"> </w:t>
      </w:r>
      <w:r w:rsidRPr="00E9080B">
        <w:rPr>
          <w:rFonts w:cs="Times New Roman"/>
          <w:sz w:val="20"/>
        </w:rPr>
        <w:t>of</w:t>
      </w:r>
      <w:r w:rsidRPr="00E9080B">
        <w:rPr>
          <w:rFonts w:cs="Times New Roman"/>
          <w:spacing w:val="-6"/>
          <w:sz w:val="20"/>
        </w:rPr>
        <w:t xml:space="preserve"> </w:t>
      </w:r>
      <w:r w:rsidRPr="00E9080B">
        <w:rPr>
          <w:rFonts w:cs="Times New Roman"/>
          <w:sz w:val="20"/>
        </w:rPr>
        <w:t>steps</w:t>
      </w:r>
      <w:r w:rsidRPr="00E9080B">
        <w:rPr>
          <w:rFonts w:cs="Times New Roman"/>
          <w:spacing w:val="-4"/>
          <w:sz w:val="20"/>
        </w:rPr>
        <w:t xml:space="preserve"> </w:t>
      </w:r>
      <w:r w:rsidRPr="00E9080B">
        <w:rPr>
          <w:rFonts w:cs="Times New Roman"/>
          <w:sz w:val="20"/>
        </w:rPr>
        <w:t>that</w:t>
      </w:r>
      <w:r w:rsidRPr="00E9080B">
        <w:rPr>
          <w:rFonts w:cs="Times New Roman"/>
          <w:spacing w:val="-6"/>
          <w:sz w:val="20"/>
        </w:rPr>
        <w:t xml:space="preserve"> </w:t>
      </w:r>
      <w:r w:rsidRPr="00E9080B">
        <w:rPr>
          <w:rFonts w:cs="Times New Roman"/>
          <w:sz w:val="20"/>
        </w:rPr>
        <w:t>may</w:t>
      </w:r>
      <w:r w:rsidRPr="00E9080B">
        <w:rPr>
          <w:rFonts w:cs="Times New Roman"/>
          <w:spacing w:val="-4"/>
          <w:sz w:val="20"/>
        </w:rPr>
        <w:t xml:space="preserve"> </w:t>
      </w:r>
      <w:r w:rsidRPr="00E9080B">
        <w:rPr>
          <w:rFonts w:cs="Times New Roman"/>
          <w:sz w:val="20"/>
        </w:rPr>
        <w:t>have</w:t>
      </w:r>
      <w:r w:rsidRPr="00E9080B">
        <w:rPr>
          <w:rFonts w:cs="Times New Roman"/>
          <w:spacing w:val="-5"/>
          <w:sz w:val="20"/>
        </w:rPr>
        <w:t xml:space="preserve"> </w:t>
      </w:r>
      <w:r w:rsidRPr="00E9080B">
        <w:rPr>
          <w:rFonts w:cs="Times New Roman"/>
          <w:sz w:val="20"/>
        </w:rPr>
        <w:t>certain</w:t>
      </w:r>
      <w:r w:rsidRPr="00E9080B">
        <w:rPr>
          <w:rFonts w:cs="Times New Roman"/>
          <w:spacing w:val="-6"/>
          <w:sz w:val="20"/>
        </w:rPr>
        <w:t xml:space="preserve"> </w:t>
      </w:r>
      <w:r w:rsidRPr="00E9080B">
        <w:rPr>
          <w:rFonts w:cs="Times New Roman"/>
          <w:sz w:val="20"/>
        </w:rPr>
        <w:t>“hold</w:t>
      </w:r>
      <w:r w:rsidRPr="00E9080B">
        <w:rPr>
          <w:rFonts w:cs="Times New Roman"/>
          <w:spacing w:val="-5"/>
          <w:sz w:val="20"/>
        </w:rPr>
        <w:t xml:space="preserve"> </w:t>
      </w:r>
      <w:r w:rsidRPr="00E9080B">
        <w:rPr>
          <w:rFonts w:cs="Times New Roman"/>
          <w:sz w:val="20"/>
        </w:rPr>
        <w:t>points” to ensure everything is prepared, documented, consistent with the intended design, and working properly (such as the functionality of instrumented protective systems) before proceeding in practice, the commissioning process comprises the integrated application of a set of engineering techniques and procedures to check, inspect and test every operational components of the project. Entity shall develop checklists for Pre start up Safety Review (PSSR) to ensure all planned commissioning steps relevant to assets or group of assets are completed.</w:t>
      </w:r>
    </w:p>
    <w:p w14:paraId="263350AB" w14:textId="77777777" w:rsidR="00DB486D" w:rsidRPr="00264779" w:rsidRDefault="00DB486D" w:rsidP="00DB486D">
      <w:pPr>
        <w:rPr>
          <w:rFonts w:ascii="Times New Roman" w:hAnsi="Times New Roman" w:cs="Times New Roman"/>
          <w:sz w:val="4"/>
          <w:szCs w:val="4"/>
        </w:rPr>
      </w:pPr>
    </w:p>
    <w:p w14:paraId="19AA8012"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bCs/>
          <w:i/>
          <w:sz w:val="20"/>
        </w:rPr>
        <w:lastRenderedPageBreak/>
        <w:t>Operational Readiness Review</w:t>
      </w:r>
      <w:r w:rsidRPr="00E9080B">
        <w:rPr>
          <w:rFonts w:cs="Times New Roman"/>
          <w:bCs/>
          <w:sz w:val="20"/>
        </w:rPr>
        <w:t>: One of the final opportunities to identify integrity issues before introducing hazardous</w:t>
      </w:r>
      <w:r w:rsidRPr="00E9080B">
        <w:rPr>
          <w:rFonts w:cs="Times New Roman"/>
          <w:sz w:val="20"/>
        </w:rPr>
        <w:t xml:space="preserve"> materials into a process is during an operational readiness review, also known as a pre-startup safety review</w:t>
      </w:r>
      <w:r w:rsidRPr="00E9080B">
        <w:rPr>
          <w:rFonts w:cs="Times New Roman"/>
          <w:spacing w:val="-4"/>
          <w:sz w:val="20"/>
        </w:rPr>
        <w:t xml:space="preserve"> </w:t>
      </w:r>
      <w:r w:rsidRPr="00E9080B">
        <w:rPr>
          <w:rFonts w:cs="Times New Roman"/>
          <w:sz w:val="20"/>
        </w:rPr>
        <w:t>(PSSR).</w:t>
      </w:r>
    </w:p>
    <w:p w14:paraId="3D00051C" w14:textId="77777777" w:rsidR="00DB486D" w:rsidRPr="00264779" w:rsidRDefault="00DB486D" w:rsidP="00DB486D">
      <w:pPr>
        <w:pStyle w:val="BodyText"/>
        <w:tabs>
          <w:tab w:val="left" w:pos="9781"/>
        </w:tabs>
        <w:spacing w:before="11"/>
        <w:ind w:right="-1"/>
        <w:jc w:val="both"/>
        <w:rPr>
          <w:rFonts w:ascii="Times New Roman" w:hAnsi="Times New Roman" w:cs="Times New Roman"/>
          <w:sz w:val="2"/>
          <w:szCs w:val="2"/>
        </w:rPr>
      </w:pPr>
    </w:p>
    <w:p w14:paraId="44D0E374"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Selecting and Applying established guidelines, design engineering practices at each stage:</w:t>
      </w:r>
    </w:p>
    <w:p w14:paraId="1CB2C2A4" w14:textId="77777777" w:rsidR="00DB486D" w:rsidRPr="00264779" w:rsidRDefault="00DB486D" w:rsidP="00DB486D">
      <w:pPr>
        <w:pStyle w:val="BodyText"/>
        <w:tabs>
          <w:tab w:val="left" w:pos="9781"/>
        </w:tabs>
        <w:spacing w:before="1"/>
        <w:ind w:right="-1"/>
        <w:jc w:val="both"/>
        <w:rPr>
          <w:rFonts w:ascii="Times New Roman" w:hAnsi="Times New Roman" w:cs="Times New Roman"/>
          <w:b/>
          <w:sz w:val="2"/>
          <w:szCs w:val="2"/>
        </w:rPr>
      </w:pPr>
    </w:p>
    <w:p w14:paraId="10E1DDD4" w14:textId="77777777" w:rsidR="00DB486D" w:rsidRPr="00E9080B" w:rsidRDefault="00DB486D" w:rsidP="00DB486D">
      <w:pPr>
        <w:pStyle w:val="Heading5"/>
        <w:numPr>
          <w:ilvl w:val="0"/>
          <w:numId w:val="0"/>
        </w:numPr>
        <w:ind w:left="2552"/>
        <w:jc w:val="both"/>
        <w:rPr>
          <w:rFonts w:cs="Times New Roman"/>
          <w:sz w:val="20"/>
        </w:rPr>
      </w:pPr>
      <w:r w:rsidRPr="00E9080B">
        <w:rPr>
          <w:rFonts w:cs="Times New Roman"/>
          <w:sz w:val="20"/>
        </w:rPr>
        <w:t>All repairs and changes shall preserve the integrity of the equipment and should comply with the original equipment specification. Changes, which do not preserve the original specification, shall be approved under MOC procedures.</w:t>
      </w:r>
    </w:p>
    <w:p w14:paraId="4407D619" w14:textId="77777777" w:rsidR="00DB486D" w:rsidRPr="00264779" w:rsidRDefault="00DB486D" w:rsidP="00DB486D">
      <w:pPr>
        <w:pStyle w:val="BodyText"/>
        <w:tabs>
          <w:tab w:val="left" w:pos="9781"/>
        </w:tabs>
        <w:ind w:right="-1"/>
        <w:jc w:val="both"/>
        <w:rPr>
          <w:rFonts w:ascii="Times New Roman" w:hAnsi="Times New Roman" w:cs="Times New Roman"/>
          <w:sz w:val="4"/>
          <w:szCs w:val="4"/>
        </w:rPr>
      </w:pPr>
    </w:p>
    <w:p w14:paraId="7BAD4CE1"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Asset Performance Management:</w:t>
      </w:r>
    </w:p>
    <w:p w14:paraId="426B3EBC" w14:textId="77777777" w:rsidR="00DB486D" w:rsidRPr="00E9080B" w:rsidRDefault="00DB486D" w:rsidP="00826699">
      <w:pPr>
        <w:pStyle w:val="Heading5"/>
        <w:keepNext w:val="0"/>
        <w:numPr>
          <w:ilvl w:val="4"/>
          <w:numId w:val="210"/>
        </w:numPr>
        <w:suppressAutoHyphens w:val="0"/>
        <w:autoSpaceDN/>
        <w:jc w:val="both"/>
        <w:textAlignment w:val="auto"/>
        <w:rPr>
          <w:rFonts w:cs="Times New Roman"/>
          <w:sz w:val="20"/>
        </w:rPr>
      </w:pPr>
      <w:r w:rsidRPr="00E9080B">
        <w:rPr>
          <w:rFonts w:cs="Times New Roman"/>
          <w:sz w:val="20"/>
        </w:rPr>
        <w:t>Entity must develop program for Asset Performance management. The program should consist of four stages which defines the complete life cycle of assets in manufacturing. The four stages should include the develop stage, manage stage, execute stage and evaluate stage, of an asset. Implementation of these stages forms a continuous improvement loop, which consequently ensures that optimal strategies are always in place.</w:t>
      </w:r>
    </w:p>
    <w:p w14:paraId="27529AD3" w14:textId="77777777" w:rsidR="00DB486D" w:rsidRPr="00E9080B" w:rsidRDefault="00DB486D" w:rsidP="00826699">
      <w:pPr>
        <w:pStyle w:val="Heading5"/>
        <w:keepNext w:val="0"/>
        <w:numPr>
          <w:ilvl w:val="4"/>
          <w:numId w:val="210"/>
        </w:numPr>
        <w:suppressAutoHyphens w:val="0"/>
        <w:autoSpaceDN/>
        <w:jc w:val="both"/>
        <w:textAlignment w:val="auto"/>
        <w:rPr>
          <w:rFonts w:cs="Times New Roman"/>
          <w:sz w:val="20"/>
        </w:rPr>
      </w:pPr>
      <w:r w:rsidRPr="00E9080B">
        <w:rPr>
          <w:rFonts w:cs="Times New Roman"/>
          <w:sz w:val="20"/>
        </w:rPr>
        <w:t xml:space="preserve">Develop stage: In this stage, the asset strategies are defined with an emphasis on risk mitigation. Focusses on how asset fail, the risk and impact of the failures and what is to be done on the asset to mitigate these failures. The typical methodologies are based on industry standards that includes Reliability </w:t>
      </w:r>
      <w:r w:rsidRPr="00E9080B">
        <w:rPr>
          <w:rFonts w:cs="Times New Roman"/>
          <w:bCs/>
          <w:sz w:val="20"/>
        </w:rPr>
        <w:t>cent</w:t>
      </w:r>
      <w:r w:rsidRPr="00E9080B">
        <w:rPr>
          <w:rFonts w:cs="Times New Roman"/>
          <w:sz w:val="20"/>
        </w:rPr>
        <w:t>red Maintenance (RCM), Failure Modes and Effects Analysis (FMEA), Risk Based Inspection (RBI), Safety Instrumented System Life Cycle Management (SLCM), IOT, AI, ML and Strategy Analysis.</w:t>
      </w:r>
    </w:p>
    <w:p w14:paraId="438BB807" w14:textId="2839C5E9" w:rsidR="00DB486D" w:rsidRPr="00826699" w:rsidRDefault="00DB486D" w:rsidP="00DB486D">
      <w:pPr>
        <w:pStyle w:val="Heading5"/>
        <w:numPr>
          <w:ilvl w:val="4"/>
          <w:numId w:val="210"/>
        </w:numPr>
        <w:suppressAutoHyphens w:val="0"/>
        <w:autoSpaceDN/>
        <w:jc w:val="both"/>
        <w:textAlignment w:val="auto"/>
        <w:rPr>
          <w:rFonts w:cs="Times New Roman"/>
          <w:sz w:val="20"/>
        </w:rPr>
      </w:pPr>
      <w:r w:rsidRPr="00E9080B">
        <w:rPr>
          <w:rFonts w:cs="Times New Roman"/>
          <w:sz w:val="20"/>
        </w:rPr>
        <w:t>Manage Stage: The output of the develop stage are utilized in this stage to develop best practices to be applied on large population of asset class as well as management of updates and revisions to best practices overtime. The Manage Stage also includes key functions to implement the asset strategy within one or many strategy execution systems such as Condition Monitoring (CM), Condition Assessment, Process Historians and Engineering systems (for re- design recommendations).</w:t>
      </w:r>
    </w:p>
    <w:p w14:paraId="621FB098"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Execute stage: In this stage, the implementation strategies are built for business benefit of an asset. The strategies should include time as well as condition based activities to be performed on the asset. This stage should also capture the documentation of the activities resulting into event recording for future references.</w:t>
      </w:r>
    </w:p>
    <w:p w14:paraId="74C69F11"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Evaluate stage: Entity should put in place the process for evaluation of asset performance and strategies overtime. The evaluation outcomes should act as feedback and recommendations for develop and manage stages so that optimal strategies are in place through continuous improvement.</w:t>
      </w:r>
    </w:p>
    <w:p w14:paraId="02D145F1" w14:textId="77777777" w:rsidR="00DB486D" w:rsidRPr="00264779" w:rsidRDefault="00DB486D" w:rsidP="00DB486D">
      <w:pPr>
        <w:pStyle w:val="BodyText"/>
        <w:tabs>
          <w:tab w:val="left" w:pos="9781"/>
        </w:tabs>
        <w:spacing w:before="11"/>
        <w:ind w:right="-1"/>
        <w:jc w:val="both"/>
        <w:rPr>
          <w:rFonts w:ascii="Times New Roman" w:hAnsi="Times New Roman" w:cs="Times New Roman"/>
          <w:sz w:val="2"/>
          <w:szCs w:val="2"/>
        </w:rPr>
      </w:pPr>
    </w:p>
    <w:p w14:paraId="3174DE48" w14:textId="77777777" w:rsidR="00DB486D" w:rsidRPr="00E9080B" w:rsidRDefault="00DB486D" w:rsidP="001E291B">
      <w:pPr>
        <w:pStyle w:val="Heading3"/>
        <w:numPr>
          <w:ilvl w:val="2"/>
          <w:numId w:val="210"/>
        </w:numPr>
        <w:suppressAutoHyphens w:val="0"/>
        <w:textAlignment w:val="auto"/>
        <w:rPr>
          <w:rFonts w:cs="Times New Roman"/>
          <w:sz w:val="20"/>
          <w:szCs w:val="20"/>
        </w:rPr>
      </w:pPr>
      <w:r w:rsidRPr="00E9080B">
        <w:rPr>
          <w:rFonts w:cs="Times New Roman"/>
          <w:sz w:val="20"/>
          <w:szCs w:val="20"/>
        </w:rPr>
        <w:t>Maintenance:</w:t>
      </w:r>
    </w:p>
    <w:p w14:paraId="6B803EAE" w14:textId="77777777" w:rsidR="00DB486D" w:rsidRPr="00264779" w:rsidRDefault="00DB486D" w:rsidP="00DB486D">
      <w:pPr>
        <w:pStyle w:val="Heading4"/>
        <w:numPr>
          <w:ilvl w:val="0"/>
          <w:numId w:val="0"/>
        </w:numPr>
        <w:ind w:left="1985"/>
        <w:rPr>
          <w:rFonts w:cs="Times New Roman"/>
          <w:sz w:val="2"/>
          <w:szCs w:val="2"/>
        </w:rPr>
      </w:pPr>
    </w:p>
    <w:p w14:paraId="31F197D7"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Managing</w:t>
      </w:r>
      <w:r w:rsidRPr="00E9080B">
        <w:rPr>
          <w:rFonts w:cs="Times New Roman"/>
          <w:spacing w:val="-10"/>
          <w:sz w:val="20"/>
        </w:rPr>
        <w:t xml:space="preserve"> </w:t>
      </w:r>
      <w:r w:rsidRPr="00E9080B">
        <w:rPr>
          <w:rFonts w:cs="Times New Roman"/>
          <w:sz w:val="20"/>
        </w:rPr>
        <w:t>asset</w:t>
      </w:r>
      <w:r w:rsidRPr="00E9080B">
        <w:rPr>
          <w:rFonts w:cs="Times New Roman"/>
          <w:spacing w:val="-8"/>
          <w:sz w:val="20"/>
        </w:rPr>
        <w:t xml:space="preserve"> </w:t>
      </w:r>
      <w:r w:rsidRPr="00E9080B">
        <w:rPr>
          <w:rFonts w:cs="Times New Roman"/>
          <w:sz w:val="20"/>
        </w:rPr>
        <w:t>integrity</w:t>
      </w:r>
      <w:r w:rsidRPr="00E9080B">
        <w:rPr>
          <w:rFonts w:cs="Times New Roman"/>
          <w:spacing w:val="-9"/>
          <w:sz w:val="20"/>
        </w:rPr>
        <w:t xml:space="preserve"> </w:t>
      </w:r>
      <w:r w:rsidRPr="00E9080B">
        <w:rPr>
          <w:rFonts w:cs="Times New Roman"/>
          <w:sz w:val="20"/>
        </w:rPr>
        <w:t>during</w:t>
      </w:r>
      <w:r w:rsidRPr="00E9080B">
        <w:rPr>
          <w:rFonts w:cs="Times New Roman"/>
          <w:spacing w:val="-10"/>
          <w:sz w:val="20"/>
        </w:rPr>
        <w:t xml:space="preserve"> </w:t>
      </w:r>
      <w:r w:rsidRPr="00E9080B">
        <w:rPr>
          <w:rFonts w:cs="Times New Roman"/>
          <w:sz w:val="20"/>
        </w:rPr>
        <w:t>the</w:t>
      </w:r>
      <w:r w:rsidRPr="00E9080B">
        <w:rPr>
          <w:rFonts w:cs="Times New Roman"/>
          <w:spacing w:val="-9"/>
          <w:sz w:val="20"/>
        </w:rPr>
        <w:t xml:space="preserve"> </w:t>
      </w:r>
      <w:r w:rsidRPr="00E9080B">
        <w:rPr>
          <w:rFonts w:cs="Times New Roman"/>
          <w:sz w:val="20"/>
        </w:rPr>
        <w:t>operational</w:t>
      </w:r>
      <w:r w:rsidRPr="00E9080B">
        <w:rPr>
          <w:rFonts w:cs="Times New Roman"/>
          <w:spacing w:val="-11"/>
          <w:sz w:val="20"/>
        </w:rPr>
        <w:t xml:space="preserve"> </w:t>
      </w:r>
      <w:r w:rsidRPr="00E9080B">
        <w:rPr>
          <w:rFonts w:cs="Times New Roman"/>
          <w:sz w:val="20"/>
        </w:rPr>
        <w:t>phase</w:t>
      </w:r>
      <w:r w:rsidRPr="00E9080B">
        <w:rPr>
          <w:rFonts w:cs="Times New Roman"/>
          <w:spacing w:val="-8"/>
          <w:sz w:val="20"/>
        </w:rPr>
        <w:t xml:space="preserve"> </w:t>
      </w:r>
      <w:r w:rsidRPr="00E9080B">
        <w:rPr>
          <w:rFonts w:cs="Times New Roman"/>
          <w:sz w:val="20"/>
        </w:rPr>
        <w:t>of</w:t>
      </w:r>
      <w:r w:rsidRPr="00E9080B">
        <w:rPr>
          <w:rFonts w:cs="Times New Roman"/>
          <w:spacing w:val="-10"/>
          <w:sz w:val="20"/>
        </w:rPr>
        <w:t xml:space="preserve"> </w:t>
      </w:r>
      <w:r w:rsidRPr="00E9080B">
        <w:rPr>
          <w:rFonts w:cs="Times New Roman"/>
          <w:sz w:val="20"/>
        </w:rPr>
        <w:t>a</w:t>
      </w:r>
      <w:r w:rsidRPr="00E9080B">
        <w:rPr>
          <w:rFonts w:cs="Times New Roman"/>
          <w:spacing w:val="-9"/>
          <w:sz w:val="20"/>
        </w:rPr>
        <w:t xml:space="preserve"> </w:t>
      </w:r>
      <w:r w:rsidRPr="00E9080B">
        <w:rPr>
          <w:rFonts w:cs="Times New Roman"/>
          <w:sz w:val="20"/>
        </w:rPr>
        <w:t>facility’s</w:t>
      </w:r>
      <w:r w:rsidRPr="00E9080B">
        <w:rPr>
          <w:rFonts w:cs="Times New Roman"/>
          <w:spacing w:val="-9"/>
          <w:sz w:val="20"/>
        </w:rPr>
        <w:t xml:space="preserve"> </w:t>
      </w:r>
      <w:r w:rsidRPr="00E9080B">
        <w:rPr>
          <w:rFonts w:cs="Times New Roman"/>
          <w:sz w:val="20"/>
        </w:rPr>
        <w:t>life</w:t>
      </w:r>
      <w:r w:rsidRPr="00E9080B">
        <w:rPr>
          <w:rFonts w:cs="Times New Roman"/>
          <w:spacing w:val="-10"/>
          <w:sz w:val="20"/>
        </w:rPr>
        <w:t xml:space="preserve"> </w:t>
      </w:r>
      <w:r w:rsidRPr="00E9080B">
        <w:rPr>
          <w:rFonts w:cs="Times New Roman"/>
          <w:sz w:val="20"/>
        </w:rPr>
        <w:t>cycle</w:t>
      </w:r>
      <w:r w:rsidRPr="00E9080B">
        <w:rPr>
          <w:rFonts w:cs="Times New Roman"/>
          <w:spacing w:val="-10"/>
          <w:sz w:val="20"/>
        </w:rPr>
        <w:t xml:space="preserve"> </w:t>
      </w:r>
      <w:r w:rsidRPr="00E9080B">
        <w:rPr>
          <w:rFonts w:cs="Times New Roman"/>
          <w:sz w:val="20"/>
        </w:rPr>
        <w:t>shall</w:t>
      </w:r>
      <w:r w:rsidRPr="00E9080B">
        <w:rPr>
          <w:rFonts w:cs="Times New Roman"/>
          <w:spacing w:val="-10"/>
          <w:sz w:val="20"/>
        </w:rPr>
        <w:t xml:space="preserve"> </w:t>
      </w:r>
      <w:r w:rsidRPr="00E9080B">
        <w:rPr>
          <w:rFonts w:cs="Times New Roman"/>
          <w:sz w:val="20"/>
        </w:rPr>
        <w:t>include</w:t>
      </w:r>
      <w:r w:rsidRPr="00E9080B">
        <w:rPr>
          <w:rFonts w:cs="Times New Roman"/>
          <w:spacing w:val="-10"/>
          <w:sz w:val="20"/>
        </w:rPr>
        <w:t xml:space="preserve"> </w:t>
      </w:r>
      <w:r w:rsidRPr="00E9080B">
        <w:rPr>
          <w:rFonts w:cs="Times New Roman"/>
          <w:sz w:val="20"/>
        </w:rPr>
        <w:t>following aspects; namely: -</w:t>
      </w:r>
    </w:p>
    <w:p w14:paraId="1C5AEC0C"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Mechanical integrity program should assure continued integrity of process equipment. The appropriate working procedures, methods and techniques should be used, which are considered most fit for the purpose and in line with the codes and practices. Elements of mechanical integrity program should include-</w:t>
      </w:r>
    </w:p>
    <w:p w14:paraId="671E5323" w14:textId="77777777" w:rsidR="00DB486D" w:rsidRPr="00E9080B" w:rsidRDefault="00DB486D" w:rsidP="001E291B">
      <w:pPr>
        <w:pStyle w:val="Heading6"/>
        <w:numPr>
          <w:ilvl w:val="5"/>
          <w:numId w:val="210"/>
        </w:numPr>
        <w:suppressAutoHyphens w:val="0"/>
        <w:autoSpaceDN/>
        <w:ind w:left="2977" w:hanging="142"/>
        <w:jc w:val="both"/>
        <w:textAlignment w:val="auto"/>
        <w:rPr>
          <w:rFonts w:cs="Times New Roman"/>
          <w:sz w:val="20"/>
        </w:rPr>
      </w:pPr>
      <w:r w:rsidRPr="00E9080B">
        <w:rPr>
          <w:rFonts w:cs="Times New Roman"/>
          <w:sz w:val="20"/>
        </w:rPr>
        <w:t>identification and categorization of equipment and instrumentation, inspection and tests, training of inspection personnel, testing and inspection frequencies, development of maintenance procedures, the establishment of criteria for acceptance of test results, documentation of test and maintenance results, and documentation of manufacturer recommendations;</w:t>
      </w:r>
    </w:p>
    <w:p w14:paraId="11684A32" w14:textId="77777777" w:rsidR="00DB486D" w:rsidRPr="00264779" w:rsidRDefault="00DB486D" w:rsidP="00DB486D">
      <w:pPr>
        <w:rPr>
          <w:rFonts w:ascii="Times New Roman" w:hAnsi="Times New Roman" w:cs="Times New Roman"/>
          <w:sz w:val="2"/>
          <w:szCs w:val="2"/>
        </w:rPr>
      </w:pPr>
    </w:p>
    <w:p w14:paraId="68F329E4" w14:textId="77777777" w:rsidR="00DB486D" w:rsidRPr="00E9080B" w:rsidRDefault="00DB486D" w:rsidP="001E291B">
      <w:pPr>
        <w:pStyle w:val="Heading6"/>
        <w:numPr>
          <w:ilvl w:val="5"/>
          <w:numId w:val="210"/>
        </w:numPr>
        <w:suppressAutoHyphens w:val="0"/>
        <w:autoSpaceDN/>
        <w:ind w:left="2977" w:hanging="142"/>
        <w:jc w:val="both"/>
        <w:textAlignment w:val="auto"/>
        <w:rPr>
          <w:rFonts w:cs="Times New Roman"/>
          <w:sz w:val="20"/>
        </w:rPr>
      </w:pPr>
      <w:r w:rsidRPr="00E9080B">
        <w:rPr>
          <w:rFonts w:cs="Times New Roman"/>
          <w:sz w:val="20"/>
        </w:rPr>
        <w:t>the information pertaining to process equipment design which should be documented so as to identify the codes and standards relied on for establishing good engineering practices;</w:t>
      </w:r>
    </w:p>
    <w:p w14:paraId="539B05D7" w14:textId="77777777" w:rsidR="00DB486D" w:rsidRPr="00E9080B" w:rsidRDefault="00DB486D" w:rsidP="001E291B">
      <w:pPr>
        <w:pStyle w:val="Heading6"/>
        <w:numPr>
          <w:ilvl w:val="5"/>
          <w:numId w:val="210"/>
        </w:numPr>
        <w:suppressAutoHyphens w:val="0"/>
        <w:autoSpaceDN/>
        <w:ind w:left="2977" w:hanging="142"/>
        <w:jc w:val="both"/>
        <w:textAlignment w:val="auto"/>
        <w:rPr>
          <w:rFonts w:cs="Times New Roman"/>
          <w:sz w:val="20"/>
        </w:rPr>
      </w:pPr>
      <w:r w:rsidRPr="00E9080B">
        <w:rPr>
          <w:rFonts w:cs="Times New Roman"/>
          <w:sz w:val="20"/>
        </w:rPr>
        <w:t>Documented system to confirm that equipment complies with recognized and generally accepted good engineering practices; and</w:t>
      </w:r>
    </w:p>
    <w:p w14:paraId="7D3BE62A" w14:textId="77777777" w:rsidR="00DB486D" w:rsidRPr="00E9080B" w:rsidRDefault="00DB486D" w:rsidP="001E291B">
      <w:pPr>
        <w:pStyle w:val="Heading6"/>
        <w:numPr>
          <w:ilvl w:val="5"/>
          <w:numId w:val="210"/>
        </w:numPr>
        <w:suppressAutoHyphens w:val="0"/>
        <w:autoSpaceDN/>
        <w:ind w:left="2977" w:hanging="142"/>
        <w:jc w:val="both"/>
        <w:textAlignment w:val="auto"/>
        <w:rPr>
          <w:rFonts w:cs="Times New Roman"/>
          <w:sz w:val="20"/>
        </w:rPr>
      </w:pPr>
      <w:r w:rsidRPr="00E9080B">
        <w:rPr>
          <w:rFonts w:cs="Times New Roman"/>
          <w:sz w:val="20"/>
        </w:rPr>
        <w:t>equipment designed and constructed in accordance with codes, standards or practices that are no longer in general use, it should be determined and documented that the equipment is designed, maintained, inspected, tested and operating in a safe manner.</w:t>
      </w:r>
    </w:p>
    <w:p w14:paraId="7DF9CA05" w14:textId="77777777" w:rsidR="00DB486D" w:rsidRPr="00264779" w:rsidRDefault="00DB486D" w:rsidP="00DB486D">
      <w:pPr>
        <w:pStyle w:val="BodyText"/>
        <w:tabs>
          <w:tab w:val="left" w:pos="9781"/>
        </w:tabs>
        <w:spacing w:before="1"/>
        <w:ind w:right="-1"/>
        <w:jc w:val="both"/>
        <w:rPr>
          <w:rFonts w:ascii="Times New Roman" w:hAnsi="Times New Roman" w:cs="Times New Roman"/>
          <w:sz w:val="2"/>
          <w:szCs w:val="2"/>
        </w:rPr>
      </w:pPr>
    </w:p>
    <w:p w14:paraId="72C83041"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lastRenderedPageBreak/>
        <w:t>Maintenance Procedures:</w:t>
      </w:r>
    </w:p>
    <w:p w14:paraId="04F012FF" w14:textId="77777777" w:rsidR="00DB486D" w:rsidRPr="00264779" w:rsidRDefault="00DB486D" w:rsidP="00DB486D">
      <w:pPr>
        <w:pStyle w:val="BodyText"/>
        <w:tabs>
          <w:tab w:val="left" w:pos="9781"/>
        </w:tabs>
        <w:spacing w:before="10"/>
        <w:ind w:right="-1"/>
        <w:jc w:val="both"/>
        <w:rPr>
          <w:rFonts w:ascii="Times New Roman" w:hAnsi="Times New Roman" w:cs="Times New Roman"/>
          <w:b/>
          <w:sz w:val="2"/>
          <w:szCs w:val="2"/>
        </w:rPr>
      </w:pPr>
    </w:p>
    <w:p w14:paraId="09156AFA"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The maintenance programs and schedules should be reviewed and analyzed to see if there are areas where break down maintenance is used rather than an ongoing mechanical integrity program consisting predominantly of preventive and</w:t>
      </w:r>
      <w:r w:rsidRPr="00E9080B" w:rsidDel="006C45EE">
        <w:rPr>
          <w:rFonts w:cs="Times New Roman"/>
          <w:sz w:val="20"/>
        </w:rPr>
        <w:t xml:space="preserve"> </w:t>
      </w:r>
      <w:r w:rsidRPr="00E9080B">
        <w:rPr>
          <w:rFonts w:cs="Times New Roman"/>
          <w:sz w:val="20"/>
        </w:rPr>
        <w:t>predictive maintenance.</w:t>
      </w:r>
    </w:p>
    <w:p w14:paraId="15B59DFD" w14:textId="77777777" w:rsidR="00DB486D" w:rsidRPr="00264779" w:rsidRDefault="00DB486D" w:rsidP="00DB486D">
      <w:pPr>
        <w:pStyle w:val="BodyText"/>
        <w:tabs>
          <w:tab w:val="left" w:pos="9781"/>
        </w:tabs>
        <w:spacing w:before="2"/>
        <w:ind w:right="-1"/>
        <w:jc w:val="both"/>
        <w:rPr>
          <w:rFonts w:ascii="Times New Roman" w:hAnsi="Times New Roman" w:cs="Times New Roman"/>
          <w:sz w:val="2"/>
          <w:szCs w:val="2"/>
        </w:rPr>
      </w:pPr>
    </w:p>
    <w:p w14:paraId="737AA9FB" w14:textId="77777777" w:rsidR="00DB486D" w:rsidRPr="00E9080B" w:rsidRDefault="00DB486D" w:rsidP="001E291B">
      <w:pPr>
        <w:pStyle w:val="Heading5"/>
        <w:numPr>
          <w:ilvl w:val="4"/>
          <w:numId w:val="210"/>
        </w:numPr>
        <w:suppressAutoHyphens w:val="0"/>
        <w:autoSpaceDN/>
        <w:textAlignment w:val="auto"/>
        <w:rPr>
          <w:rFonts w:cs="Times New Roman"/>
          <w:sz w:val="20"/>
        </w:rPr>
      </w:pPr>
      <w:r w:rsidRPr="00E9080B">
        <w:rPr>
          <w:rFonts w:cs="Times New Roman"/>
          <w:sz w:val="20"/>
        </w:rPr>
        <w:t>The maintenance procedure should address to the safety aspects with regard to organization of maintenance (system of work permit and non- routine work), determining whether execution should be on line or off- line, regulations to be followed, harmonizing with operation, incident reporting system, maintenance analysis, do it oneself or contract out.</w:t>
      </w:r>
    </w:p>
    <w:p w14:paraId="43D7EF6E" w14:textId="77777777" w:rsidR="00DB486D" w:rsidRPr="00E9080B" w:rsidRDefault="00DB486D" w:rsidP="001E291B">
      <w:pPr>
        <w:pStyle w:val="Heading5"/>
        <w:numPr>
          <w:ilvl w:val="4"/>
          <w:numId w:val="210"/>
        </w:numPr>
        <w:suppressAutoHyphens w:val="0"/>
        <w:autoSpaceDN/>
        <w:textAlignment w:val="auto"/>
        <w:rPr>
          <w:rFonts w:cs="Times New Roman"/>
          <w:sz w:val="20"/>
        </w:rPr>
      </w:pPr>
      <w:r w:rsidRPr="00E9080B">
        <w:rPr>
          <w:rFonts w:cs="Times New Roman"/>
          <w:sz w:val="20"/>
        </w:rPr>
        <w:t>Use of personal protective equipment should be laid down for specific maintenance activities.</w:t>
      </w:r>
    </w:p>
    <w:p w14:paraId="4E092281" w14:textId="77777777" w:rsidR="00DB486D" w:rsidRPr="00E9080B" w:rsidRDefault="00DB486D" w:rsidP="001E291B">
      <w:pPr>
        <w:pStyle w:val="Heading5"/>
        <w:numPr>
          <w:ilvl w:val="4"/>
          <w:numId w:val="210"/>
        </w:numPr>
        <w:suppressAutoHyphens w:val="0"/>
        <w:autoSpaceDN/>
        <w:textAlignment w:val="auto"/>
        <w:rPr>
          <w:rFonts w:cs="Times New Roman"/>
          <w:sz w:val="20"/>
        </w:rPr>
      </w:pPr>
      <w:r w:rsidRPr="00E9080B">
        <w:rPr>
          <w:rFonts w:cs="Times New Roman"/>
          <w:sz w:val="20"/>
        </w:rPr>
        <w:t>The task, role and responsibilities should be defined.</w:t>
      </w:r>
    </w:p>
    <w:p w14:paraId="4F7D9D02" w14:textId="77777777" w:rsidR="00DB486D" w:rsidRPr="00E9080B" w:rsidRDefault="00DB486D" w:rsidP="001E291B">
      <w:pPr>
        <w:pStyle w:val="Heading5"/>
        <w:numPr>
          <w:ilvl w:val="4"/>
          <w:numId w:val="210"/>
        </w:numPr>
        <w:suppressAutoHyphens w:val="0"/>
        <w:autoSpaceDN/>
        <w:textAlignment w:val="auto"/>
        <w:rPr>
          <w:rFonts w:cs="Times New Roman"/>
          <w:sz w:val="20"/>
        </w:rPr>
      </w:pPr>
      <w:r w:rsidRPr="00E9080B">
        <w:rPr>
          <w:rFonts w:cs="Times New Roman"/>
          <w:sz w:val="20"/>
        </w:rPr>
        <w:t>Records of trend analysis of machine and equipment should be taken into consideration.</w:t>
      </w:r>
    </w:p>
    <w:p w14:paraId="20FD3004" w14:textId="77777777" w:rsidR="00DB486D" w:rsidRPr="00E9080B" w:rsidRDefault="00DB486D" w:rsidP="001E291B">
      <w:pPr>
        <w:pStyle w:val="Heading5"/>
        <w:numPr>
          <w:ilvl w:val="4"/>
          <w:numId w:val="210"/>
        </w:numPr>
        <w:suppressAutoHyphens w:val="0"/>
        <w:autoSpaceDN/>
        <w:textAlignment w:val="auto"/>
        <w:rPr>
          <w:rFonts w:cs="Times New Roman"/>
          <w:sz w:val="20"/>
        </w:rPr>
      </w:pPr>
      <w:r w:rsidRPr="00E9080B">
        <w:rPr>
          <w:rFonts w:cs="Times New Roman"/>
          <w:sz w:val="20"/>
        </w:rPr>
        <w:t>All maintenance procedures should be duly authorized.</w:t>
      </w:r>
    </w:p>
    <w:p w14:paraId="2C27DE93" w14:textId="77777777" w:rsidR="00DB486D" w:rsidRPr="00264779" w:rsidRDefault="00DB486D" w:rsidP="00DB486D">
      <w:pPr>
        <w:pStyle w:val="BodyText"/>
        <w:tabs>
          <w:tab w:val="left" w:pos="9781"/>
        </w:tabs>
        <w:ind w:right="-1"/>
        <w:jc w:val="both"/>
        <w:rPr>
          <w:rFonts w:ascii="Times New Roman" w:hAnsi="Times New Roman" w:cs="Times New Roman"/>
          <w:sz w:val="4"/>
          <w:szCs w:val="4"/>
        </w:rPr>
      </w:pPr>
    </w:p>
    <w:p w14:paraId="10926E12" w14:textId="77777777" w:rsidR="00DB486D" w:rsidRPr="006D30D8" w:rsidRDefault="00DB486D" w:rsidP="001E291B">
      <w:pPr>
        <w:pStyle w:val="Heading4"/>
        <w:numPr>
          <w:ilvl w:val="3"/>
          <w:numId w:val="210"/>
        </w:numPr>
        <w:suppressAutoHyphens w:val="0"/>
        <w:jc w:val="both"/>
        <w:textAlignment w:val="auto"/>
        <w:rPr>
          <w:rFonts w:cs="Times New Roman"/>
          <w:sz w:val="20"/>
        </w:rPr>
      </w:pPr>
      <w:r w:rsidRPr="00E9080B">
        <w:rPr>
          <w:rFonts w:cs="Times New Roman"/>
          <w:b/>
          <w:bCs w:val="0"/>
          <w:sz w:val="20"/>
        </w:rPr>
        <w:t>Inspection and Test Results:</w:t>
      </w:r>
    </w:p>
    <w:p w14:paraId="5C9552A6" w14:textId="77777777" w:rsidR="00DB486D" w:rsidRDefault="00DB486D" w:rsidP="00DB486D">
      <w:pPr>
        <w:pStyle w:val="Heading4"/>
        <w:numPr>
          <w:ilvl w:val="0"/>
          <w:numId w:val="0"/>
        </w:numPr>
        <w:ind w:left="1985"/>
        <w:jc w:val="both"/>
        <w:rPr>
          <w:rFonts w:cs="Times New Roman"/>
          <w:b/>
          <w:bCs w:val="0"/>
          <w:sz w:val="20"/>
        </w:rPr>
      </w:pPr>
    </w:p>
    <w:p w14:paraId="6790874A"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lastRenderedPageBreak/>
        <w:t>Each inspection and test performed on the process equipment shall be</w:t>
      </w:r>
      <w:r w:rsidRPr="00E9080B">
        <w:rPr>
          <w:rFonts w:cs="Times New Roman"/>
          <w:spacing w:val="-2"/>
          <w:sz w:val="20"/>
        </w:rPr>
        <w:t xml:space="preserve"> </w:t>
      </w:r>
      <w:r w:rsidRPr="00E9080B">
        <w:rPr>
          <w:rFonts w:cs="Times New Roman"/>
          <w:sz w:val="20"/>
        </w:rPr>
        <w:t>documented.</w:t>
      </w:r>
    </w:p>
    <w:p w14:paraId="2EA30BAF"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The list of process equipment, components, instruments should be made for inclusion in the mechanical integrity or maintenance</w:t>
      </w:r>
      <w:r w:rsidRPr="00E9080B">
        <w:rPr>
          <w:rFonts w:cs="Times New Roman"/>
          <w:spacing w:val="-3"/>
          <w:sz w:val="20"/>
        </w:rPr>
        <w:t xml:space="preserve"> </w:t>
      </w:r>
      <w:r w:rsidRPr="00E9080B">
        <w:rPr>
          <w:rFonts w:cs="Times New Roman"/>
          <w:sz w:val="20"/>
        </w:rPr>
        <w:t>program.</w:t>
      </w:r>
    </w:p>
    <w:p w14:paraId="7440E0D6" w14:textId="52AC2BF6" w:rsidR="00DB486D" w:rsidRPr="00B174EA" w:rsidRDefault="00DB486D" w:rsidP="00B174EA">
      <w:pPr>
        <w:pStyle w:val="Heading5"/>
        <w:numPr>
          <w:ilvl w:val="4"/>
          <w:numId w:val="210"/>
        </w:numPr>
        <w:suppressAutoHyphens w:val="0"/>
        <w:autoSpaceDN/>
        <w:jc w:val="both"/>
        <w:textAlignment w:val="auto"/>
        <w:rPr>
          <w:rFonts w:cs="Times New Roman"/>
          <w:sz w:val="20"/>
        </w:rPr>
      </w:pPr>
      <w:r w:rsidRPr="00E9080B">
        <w:rPr>
          <w:rFonts w:cs="Times New Roman"/>
          <w:sz w:val="20"/>
        </w:rPr>
        <w:t>The documentation should identify the date of inspection or test, the name of the person who performed the inspection and test, the serial number or other identifier of the equipment on which the inspection and test was performed, a description of the inspection or test</w:t>
      </w:r>
      <w:r w:rsidRPr="00E9080B">
        <w:rPr>
          <w:rFonts w:cs="Times New Roman"/>
          <w:spacing w:val="-27"/>
          <w:sz w:val="20"/>
        </w:rPr>
        <w:t xml:space="preserve"> </w:t>
      </w:r>
      <w:r w:rsidRPr="00E9080B">
        <w:rPr>
          <w:rFonts w:cs="Times New Roman"/>
          <w:sz w:val="20"/>
        </w:rPr>
        <w:t>performed and the results of the inspection or</w:t>
      </w:r>
      <w:r w:rsidRPr="00E9080B">
        <w:rPr>
          <w:rFonts w:cs="Times New Roman"/>
          <w:spacing w:val="-1"/>
          <w:sz w:val="20"/>
        </w:rPr>
        <w:t xml:space="preserve"> </w:t>
      </w:r>
      <w:r w:rsidRPr="00E9080B">
        <w:rPr>
          <w:rFonts w:cs="Times New Roman"/>
          <w:sz w:val="20"/>
        </w:rPr>
        <w:t>test.</w:t>
      </w:r>
    </w:p>
    <w:p w14:paraId="77FE6966" w14:textId="77777777" w:rsidR="00DB486D" w:rsidRPr="00632EF8" w:rsidRDefault="00DB486D" w:rsidP="00632EF8">
      <w:pPr>
        <w:pStyle w:val="Heading5"/>
        <w:numPr>
          <w:ilvl w:val="4"/>
          <w:numId w:val="210"/>
        </w:numPr>
        <w:suppressAutoHyphens w:val="0"/>
        <w:autoSpaceDN/>
        <w:jc w:val="both"/>
        <w:textAlignment w:val="auto"/>
        <w:rPr>
          <w:rFonts w:cs="Times New Roman"/>
          <w:sz w:val="20"/>
        </w:rPr>
      </w:pPr>
      <w:r w:rsidRPr="00632EF8">
        <w:rPr>
          <w:rFonts w:cs="Times New Roman"/>
          <w:sz w:val="20"/>
        </w:rPr>
        <w:t>Each facility shall have written inspection and testing programme in place. Inspection shall include during installation, pre-commissioning, commissioning as well as during regular operation of the Refineries and Gas Processing Plants.</w:t>
      </w:r>
    </w:p>
    <w:p w14:paraId="761E7167"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The pre-commissioning inspection of equipment and piping systems shall include the scrutiny of all the related records to ensure that all examinations and tests during fabrication and erection have been carried out as per relevant codes or company</w:t>
      </w:r>
      <w:r w:rsidRPr="00E9080B">
        <w:rPr>
          <w:rFonts w:cs="Times New Roman"/>
          <w:spacing w:val="1"/>
          <w:sz w:val="20"/>
        </w:rPr>
        <w:t xml:space="preserve"> </w:t>
      </w:r>
      <w:r w:rsidRPr="00E9080B">
        <w:rPr>
          <w:rFonts w:cs="Times New Roman"/>
          <w:sz w:val="20"/>
        </w:rPr>
        <w:t>practices.</w:t>
      </w:r>
    </w:p>
    <w:p w14:paraId="08F1664C" w14:textId="77777777" w:rsidR="00DB486D" w:rsidRPr="006D30D8"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Inspection</w:t>
      </w:r>
      <w:r w:rsidRPr="00E9080B">
        <w:rPr>
          <w:rFonts w:cs="Times New Roman"/>
          <w:spacing w:val="-14"/>
          <w:sz w:val="20"/>
        </w:rPr>
        <w:t xml:space="preserve"> </w:t>
      </w:r>
      <w:r w:rsidRPr="00E9080B">
        <w:rPr>
          <w:rFonts w:cs="Times New Roman"/>
          <w:sz w:val="20"/>
        </w:rPr>
        <w:t>shall</w:t>
      </w:r>
      <w:r w:rsidRPr="00E9080B">
        <w:rPr>
          <w:rFonts w:cs="Times New Roman"/>
          <w:spacing w:val="-13"/>
          <w:sz w:val="20"/>
        </w:rPr>
        <w:t xml:space="preserve"> </w:t>
      </w:r>
      <w:r w:rsidRPr="00E9080B">
        <w:rPr>
          <w:rFonts w:cs="Times New Roman"/>
          <w:sz w:val="20"/>
        </w:rPr>
        <w:t>cover</w:t>
      </w:r>
      <w:r w:rsidRPr="00E9080B">
        <w:rPr>
          <w:rFonts w:cs="Times New Roman"/>
          <w:spacing w:val="-13"/>
          <w:sz w:val="20"/>
        </w:rPr>
        <w:t xml:space="preserve"> </w:t>
      </w:r>
      <w:r w:rsidRPr="00E9080B">
        <w:rPr>
          <w:rFonts w:cs="Times New Roman"/>
          <w:sz w:val="20"/>
        </w:rPr>
        <w:t>the</w:t>
      </w:r>
      <w:r w:rsidRPr="00E9080B">
        <w:rPr>
          <w:rFonts w:cs="Times New Roman"/>
          <w:spacing w:val="-13"/>
          <w:sz w:val="20"/>
        </w:rPr>
        <w:t xml:space="preserve"> </w:t>
      </w:r>
      <w:r w:rsidRPr="00E9080B">
        <w:rPr>
          <w:rFonts w:cs="Times New Roman"/>
          <w:sz w:val="20"/>
        </w:rPr>
        <w:t>integrity</w:t>
      </w:r>
      <w:r w:rsidRPr="00E9080B">
        <w:rPr>
          <w:rFonts w:cs="Times New Roman"/>
          <w:spacing w:val="-13"/>
          <w:sz w:val="20"/>
        </w:rPr>
        <w:t xml:space="preserve"> </w:t>
      </w:r>
      <w:r w:rsidRPr="00E9080B">
        <w:rPr>
          <w:rFonts w:cs="Times New Roman"/>
          <w:sz w:val="20"/>
        </w:rPr>
        <w:t>of</w:t>
      </w:r>
      <w:r w:rsidRPr="00E9080B">
        <w:rPr>
          <w:rFonts w:cs="Times New Roman"/>
          <w:spacing w:val="-13"/>
          <w:sz w:val="20"/>
        </w:rPr>
        <w:t xml:space="preserve"> </w:t>
      </w:r>
      <w:r w:rsidRPr="00E9080B">
        <w:rPr>
          <w:rFonts w:cs="Times New Roman"/>
          <w:sz w:val="20"/>
        </w:rPr>
        <w:t>static</w:t>
      </w:r>
      <w:r w:rsidRPr="00E9080B">
        <w:rPr>
          <w:rFonts w:cs="Times New Roman"/>
          <w:spacing w:val="-12"/>
          <w:sz w:val="20"/>
        </w:rPr>
        <w:t xml:space="preserve"> </w:t>
      </w:r>
      <w:r w:rsidRPr="00E9080B">
        <w:rPr>
          <w:rFonts w:cs="Times New Roman"/>
          <w:sz w:val="20"/>
        </w:rPr>
        <w:t>and</w:t>
      </w:r>
      <w:r w:rsidRPr="00E9080B">
        <w:rPr>
          <w:rFonts w:cs="Times New Roman"/>
          <w:spacing w:val="-13"/>
          <w:sz w:val="20"/>
        </w:rPr>
        <w:t xml:space="preserve"> </w:t>
      </w:r>
      <w:r w:rsidRPr="00E9080B">
        <w:rPr>
          <w:rFonts w:cs="Times New Roman"/>
          <w:sz w:val="20"/>
        </w:rPr>
        <w:t>rotary</w:t>
      </w:r>
      <w:r w:rsidRPr="00E9080B">
        <w:rPr>
          <w:rFonts w:cs="Times New Roman"/>
          <w:spacing w:val="-12"/>
          <w:sz w:val="20"/>
        </w:rPr>
        <w:t xml:space="preserve"> </w:t>
      </w:r>
      <w:r w:rsidRPr="00E9080B">
        <w:rPr>
          <w:rFonts w:cs="Times New Roman"/>
          <w:sz w:val="20"/>
        </w:rPr>
        <w:t>equipment</w:t>
      </w:r>
      <w:r w:rsidRPr="00E9080B">
        <w:rPr>
          <w:rFonts w:cs="Times New Roman"/>
          <w:spacing w:val="-13"/>
          <w:sz w:val="20"/>
        </w:rPr>
        <w:t xml:space="preserve"> </w:t>
      </w:r>
      <w:r w:rsidRPr="00E9080B">
        <w:rPr>
          <w:rFonts w:cs="Times New Roman"/>
          <w:sz w:val="20"/>
        </w:rPr>
        <w:t>including</w:t>
      </w:r>
      <w:r w:rsidRPr="00E9080B">
        <w:rPr>
          <w:rFonts w:cs="Times New Roman"/>
          <w:spacing w:val="-13"/>
          <w:sz w:val="20"/>
        </w:rPr>
        <w:t xml:space="preserve"> </w:t>
      </w:r>
      <w:r w:rsidRPr="00E9080B">
        <w:rPr>
          <w:rFonts w:cs="Times New Roman"/>
          <w:sz w:val="20"/>
        </w:rPr>
        <w:t>vessels,</w:t>
      </w:r>
      <w:r w:rsidRPr="00E9080B">
        <w:rPr>
          <w:rFonts w:cs="Times New Roman"/>
          <w:spacing w:val="-11"/>
          <w:sz w:val="20"/>
        </w:rPr>
        <w:t xml:space="preserve"> </w:t>
      </w:r>
      <w:r w:rsidRPr="00E9080B">
        <w:rPr>
          <w:rFonts w:cs="Times New Roman"/>
          <w:sz w:val="20"/>
        </w:rPr>
        <w:t>columns,</w:t>
      </w:r>
      <w:r w:rsidRPr="00E9080B">
        <w:rPr>
          <w:rFonts w:cs="Times New Roman"/>
          <w:spacing w:val="-13"/>
          <w:sz w:val="20"/>
        </w:rPr>
        <w:t xml:space="preserve"> </w:t>
      </w:r>
      <w:r w:rsidRPr="00E9080B">
        <w:rPr>
          <w:rFonts w:cs="Times New Roman"/>
          <w:sz w:val="20"/>
        </w:rPr>
        <w:t>heaters, heat exchangers, boilers, storage tanks, relief valves, piping, pumps, compressors, turbines, drives. through regular in-service external and out of service comprehensive</w:t>
      </w:r>
      <w:r w:rsidRPr="00E9080B">
        <w:rPr>
          <w:rFonts w:cs="Times New Roman"/>
          <w:spacing w:val="-3"/>
          <w:sz w:val="20"/>
        </w:rPr>
        <w:t xml:space="preserve"> </w:t>
      </w:r>
      <w:r w:rsidRPr="00E9080B">
        <w:rPr>
          <w:rFonts w:cs="Times New Roman"/>
          <w:sz w:val="20"/>
        </w:rPr>
        <w:t>inspection.</w:t>
      </w:r>
    </w:p>
    <w:p w14:paraId="2FEE180D" w14:textId="77777777" w:rsidR="00DB486D" w:rsidRPr="00E9080B" w:rsidRDefault="00DB486D" w:rsidP="001E291B">
      <w:pPr>
        <w:pStyle w:val="Heading5"/>
        <w:numPr>
          <w:ilvl w:val="4"/>
          <w:numId w:val="210"/>
        </w:numPr>
        <w:suppressAutoHyphens w:val="0"/>
        <w:autoSpaceDN/>
        <w:ind w:hanging="709"/>
        <w:jc w:val="both"/>
        <w:textAlignment w:val="auto"/>
        <w:rPr>
          <w:rFonts w:cs="Times New Roman"/>
          <w:sz w:val="20"/>
        </w:rPr>
      </w:pPr>
      <w:r w:rsidRPr="00E9080B">
        <w:rPr>
          <w:rFonts w:cs="Times New Roman"/>
          <w:sz w:val="20"/>
        </w:rPr>
        <w:t>External in-service inspection shall include visual inspection including instrument aided non- destructive testing such as</w:t>
      </w:r>
      <w:r w:rsidRPr="00E9080B" w:rsidDel="001719DC">
        <w:rPr>
          <w:rFonts w:cs="Times New Roman"/>
          <w:sz w:val="20"/>
        </w:rPr>
        <w:t xml:space="preserve"> </w:t>
      </w:r>
      <w:r w:rsidRPr="00E9080B">
        <w:rPr>
          <w:rFonts w:cs="Times New Roman"/>
          <w:sz w:val="20"/>
        </w:rPr>
        <w:t>ultrasonic, radiographic and thermographic.</w:t>
      </w:r>
    </w:p>
    <w:p w14:paraId="5C1D652A" w14:textId="77777777" w:rsidR="00DB486D" w:rsidRPr="00E9080B" w:rsidRDefault="00DB486D" w:rsidP="001E291B">
      <w:pPr>
        <w:pStyle w:val="Heading5"/>
        <w:numPr>
          <w:ilvl w:val="4"/>
          <w:numId w:val="210"/>
        </w:numPr>
        <w:suppressAutoHyphens w:val="0"/>
        <w:autoSpaceDN/>
        <w:ind w:hanging="709"/>
        <w:jc w:val="both"/>
        <w:textAlignment w:val="auto"/>
        <w:rPr>
          <w:rFonts w:cs="Times New Roman"/>
          <w:sz w:val="20"/>
        </w:rPr>
      </w:pPr>
      <w:r w:rsidRPr="00E9080B">
        <w:rPr>
          <w:rFonts w:cs="Times New Roman"/>
          <w:sz w:val="20"/>
        </w:rPr>
        <w:t>Out of service inspection shall be carried out to assess the integrity of the equipment, condition of internals and to determine the degradation rate through thickness measurement to estimate the remaining life.</w:t>
      </w:r>
    </w:p>
    <w:p w14:paraId="6EBEF02B" w14:textId="77777777" w:rsidR="00DB486D" w:rsidRPr="00E9080B" w:rsidRDefault="00DB486D" w:rsidP="001E291B">
      <w:pPr>
        <w:pStyle w:val="Heading5"/>
        <w:numPr>
          <w:ilvl w:val="4"/>
          <w:numId w:val="210"/>
        </w:numPr>
        <w:suppressAutoHyphens w:val="0"/>
        <w:autoSpaceDN/>
        <w:ind w:hanging="709"/>
        <w:jc w:val="both"/>
        <w:textAlignment w:val="auto"/>
        <w:rPr>
          <w:rFonts w:cs="Times New Roman"/>
          <w:sz w:val="20"/>
        </w:rPr>
      </w:pPr>
      <w:r w:rsidRPr="00E9080B">
        <w:rPr>
          <w:rFonts w:cs="Times New Roman"/>
          <w:sz w:val="20"/>
        </w:rPr>
        <w:t>The inspection strategy or program shall be designed based on the likelihood and consequence of damages</w:t>
      </w:r>
      <w:r w:rsidRPr="00E9080B">
        <w:rPr>
          <w:rFonts w:cs="Times New Roman"/>
          <w:spacing w:val="-4"/>
          <w:sz w:val="20"/>
        </w:rPr>
        <w:t xml:space="preserve"> </w:t>
      </w:r>
      <w:r w:rsidRPr="00E9080B">
        <w:rPr>
          <w:rFonts w:cs="Times New Roman"/>
          <w:sz w:val="20"/>
        </w:rPr>
        <w:t>because</w:t>
      </w:r>
      <w:r w:rsidRPr="00E9080B">
        <w:rPr>
          <w:rFonts w:cs="Times New Roman"/>
          <w:spacing w:val="-3"/>
          <w:sz w:val="20"/>
        </w:rPr>
        <w:t xml:space="preserve"> </w:t>
      </w:r>
      <w:r w:rsidRPr="00E9080B">
        <w:rPr>
          <w:rFonts w:cs="Times New Roman"/>
          <w:sz w:val="20"/>
        </w:rPr>
        <w:t>of</w:t>
      </w:r>
      <w:r w:rsidRPr="00E9080B">
        <w:rPr>
          <w:rFonts w:cs="Times New Roman"/>
          <w:spacing w:val="-5"/>
          <w:sz w:val="20"/>
        </w:rPr>
        <w:t xml:space="preserve"> </w:t>
      </w:r>
      <w:r w:rsidRPr="00E9080B">
        <w:rPr>
          <w:rFonts w:cs="Times New Roman"/>
          <w:sz w:val="20"/>
        </w:rPr>
        <w:t>the</w:t>
      </w:r>
      <w:r w:rsidRPr="00E9080B">
        <w:rPr>
          <w:rFonts w:cs="Times New Roman"/>
          <w:spacing w:val="-6"/>
          <w:sz w:val="20"/>
        </w:rPr>
        <w:t xml:space="preserve"> </w:t>
      </w:r>
      <w:r w:rsidRPr="00E9080B">
        <w:rPr>
          <w:rFonts w:cs="Times New Roman"/>
          <w:sz w:val="20"/>
        </w:rPr>
        <w:t>prevailing</w:t>
      </w:r>
      <w:r w:rsidRPr="00E9080B">
        <w:rPr>
          <w:rFonts w:cs="Times New Roman"/>
          <w:spacing w:val="-6"/>
          <w:sz w:val="20"/>
        </w:rPr>
        <w:t xml:space="preserve"> </w:t>
      </w:r>
      <w:r w:rsidRPr="00E9080B">
        <w:rPr>
          <w:rFonts w:cs="Times New Roman"/>
          <w:sz w:val="20"/>
        </w:rPr>
        <w:t>or</w:t>
      </w:r>
      <w:r w:rsidRPr="00E9080B">
        <w:rPr>
          <w:rFonts w:cs="Times New Roman"/>
          <w:spacing w:val="-5"/>
          <w:sz w:val="20"/>
        </w:rPr>
        <w:t xml:space="preserve"> </w:t>
      </w:r>
      <w:r w:rsidRPr="00E9080B">
        <w:rPr>
          <w:rFonts w:cs="Times New Roman"/>
          <w:sz w:val="20"/>
        </w:rPr>
        <w:t>expected</w:t>
      </w:r>
      <w:r w:rsidRPr="00E9080B">
        <w:rPr>
          <w:rFonts w:cs="Times New Roman"/>
          <w:spacing w:val="-3"/>
          <w:sz w:val="20"/>
        </w:rPr>
        <w:t xml:space="preserve"> </w:t>
      </w:r>
      <w:r w:rsidRPr="00E9080B">
        <w:rPr>
          <w:rFonts w:cs="Times New Roman"/>
          <w:sz w:val="20"/>
        </w:rPr>
        <w:t>internal</w:t>
      </w:r>
      <w:r w:rsidRPr="00E9080B">
        <w:rPr>
          <w:rFonts w:cs="Times New Roman"/>
          <w:spacing w:val="-6"/>
          <w:sz w:val="20"/>
        </w:rPr>
        <w:t xml:space="preserve"> </w:t>
      </w:r>
      <w:r w:rsidRPr="00E9080B">
        <w:rPr>
          <w:rFonts w:cs="Times New Roman"/>
          <w:sz w:val="20"/>
        </w:rPr>
        <w:t>service</w:t>
      </w:r>
      <w:r w:rsidRPr="00E9080B">
        <w:rPr>
          <w:rFonts w:cs="Times New Roman"/>
          <w:spacing w:val="-6"/>
          <w:sz w:val="20"/>
        </w:rPr>
        <w:t xml:space="preserve"> </w:t>
      </w:r>
      <w:r w:rsidRPr="00E9080B">
        <w:rPr>
          <w:rFonts w:cs="Times New Roman"/>
          <w:sz w:val="20"/>
        </w:rPr>
        <w:t>or</w:t>
      </w:r>
      <w:r w:rsidRPr="00E9080B">
        <w:rPr>
          <w:rFonts w:cs="Times New Roman"/>
          <w:spacing w:val="-5"/>
          <w:sz w:val="20"/>
        </w:rPr>
        <w:t xml:space="preserve"> </w:t>
      </w:r>
      <w:r w:rsidRPr="00E9080B">
        <w:rPr>
          <w:rFonts w:cs="Times New Roman"/>
          <w:sz w:val="20"/>
        </w:rPr>
        <w:t>environment</w:t>
      </w:r>
      <w:r w:rsidRPr="00E9080B">
        <w:rPr>
          <w:rFonts w:cs="Times New Roman"/>
          <w:spacing w:val="-5"/>
          <w:sz w:val="20"/>
        </w:rPr>
        <w:t xml:space="preserve"> </w:t>
      </w:r>
      <w:r w:rsidRPr="00E9080B">
        <w:rPr>
          <w:rFonts w:cs="Times New Roman"/>
          <w:sz w:val="20"/>
        </w:rPr>
        <w:t>conditions.</w:t>
      </w:r>
      <w:r w:rsidRPr="00E9080B">
        <w:rPr>
          <w:rFonts w:cs="Times New Roman"/>
          <w:spacing w:val="-4"/>
          <w:sz w:val="20"/>
        </w:rPr>
        <w:t xml:space="preserve"> </w:t>
      </w:r>
      <w:r w:rsidRPr="00E9080B">
        <w:rPr>
          <w:rFonts w:cs="Times New Roman"/>
          <w:sz w:val="20"/>
        </w:rPr>
        <w:t>Inspection shall include preparation and implementation of schedules to meet requisite standards, OEM, process</w:t>
      </w:r>
      <w:r w:rsidRPr="00E9080B">
        <w:rPr>
          <w:rFonts w:cs="Times New Roman"/>
          <w:spacing w:val="-10"/>
          <w:sz w:val="20"/>
        </w:rPr>
        <w:t xml:space="preserve"> </w:t>
      </w:r>
      <w:r w:rsidRPr="00E9080B">
        <w:rPr>
          <w:rFonts w:cs="Times New Roman"/>
          <w:sz w:val="20"/>
        </w:rPr>
        <w:t>licensor</w:t>
      </w:r>
      <w:r w:rsidRPr="00E9080B">
        <w:rPr>
          <w:rFonts w:cs="Times New Roman"/>
          <w:spacing w:val="-7"/>
          <w:sz w:val="20"/>
        </w:rPr>
        <w:t xml:space="preserve"> </w:t>
      </w:r>
      <w:r w:rsidRPr="00E9080B">
        <w:rPr>
          <w:rFonts w:cs="Times New Roman"/>
          <w:sz w:val="20"/>
        </w:rPr>
        <w:t>and</w:t>
      </w:r>
      <w:r w:rsidRPr="00E9080B">
        <w:rPr>
          <w:rFonts w:cs="Times New Roman"/>
          <w:spacing w:val="-8"/>
          <w:sz w:val="20"/>
        </w:rPr>
        <w:t xml:space="preserve"> </w:t>
      </w:r>
      <w:r w:rsidRPr="00E9080B">
        <w:rPr>
          <w:rFonts w:cs="Times New Roman"/>
          <w:sz w:val="20"/>
        </w:rPr>
        <w:t>quality</w:t>
      </w:r>
      <w:r w:rsidRPr="00E9080B">
        <w:rPr>
          <w:rFonts w:cs="Times New Roman"/>
          <w:spacing w:val="-7"/>
          <w:sz w:val="20"/>
        </w:rPr>
        <w:t xml:space="preserve"> </w:t>
      </w:r>
      <w:r w:rsidRPr="00E9080B">
        <w:rPr>
          <w:rFonts w:cs="Times New Roman"/>
          <w:sz w:val="20"/>
        </w:rPr>
        <w:t>requirements.</w:t>
      </w:r>
      <w:r w:rsidRPr="00E9080B">
        <w:rPr>
          <w:rFonts w:cs="Times New Roman"/>
          <w:spacing w:val="-10"/>
          <w:sz w:val="20"/>
        </w:rPr>
        <w:t xml:space="preserve"> </w:t>
      </w:r>
      <w:r w:rsidRPr="00E9080B">
        <w:rPr>
          <w:rFonts w:cs="Times New Roman"/>
          <w:sz w:val="20"/>
        </w:rPr>
        <w:t>Inspection</w:t>
      </w:r>
      <w:r w:rsidRPr="00E9080B">
        <w:rPr>
          <w:rFonts w:cs="Times New Roman"/>
          <w:spacing w:val="-10"/>
          <w:sz w:val="20"/>
        </w:rPr>
        <w:t xml:space="preserve"> </w:t>
      </w:r>
      <w:r w:rsidRPr="00E9080B">
        <w:rPr>
          <w:rFonts w:cs="Times New Roman"/>
          <w:sz w:val="20"/>
        </w:rPr>
        <w:t>frequency</w:t>
      </w:r>
      <w:r w:rsidRPr="00E9080B">
        <w:rPr>
          <w:rFonts w:cs="Times New Roman"/>
          <w:spacing w:val="-4"/>
          <w:sz w:val="20"/>
        </w:rPr>
        <w:t xml:space="preserve"> </w:t>
      </w:r>
      <w:r w:rsidRPr="00E9080B">
        <w:rPr>
          <w:rFonts w:cs="Times New Roman"/>
          <w:sz w:val="20"/>
        </w:rPr>
        <w:t>shall</w:t>
      </w:r>
      <w:r w:rsidRPr="00E9080B">
        <w:rPr>
          <w:rFonts w:cs="Times New Roman"/>
          <w:spacing w:val="-11"/>
          <w:sz w:val="20"/>
        </w:rPr>
        <w:t xml:space="preserve"> </w:t>
      </w:r>
      <w:r w:rsidRPr="00E9080B">
        <w:rPr>
          <w:rFonts w:cs="Times New Roman"/>
          <w:sz w:val="20"/>
        </w:rPr>
        <w:t>be</w:t>
      </w:r>
      <w:r w:rsidRPr="00E9080B">
        <w:rPr>
          <w:rFonts w:cs="Times New Roman"/>
          <w:spacing w:val="-10"/>
          <w:sz w:val="20"/>
        </w:rPr>
        <w:t xml:space="preserve"> </w:t>
      </w:r>
      <w:r w:rsidRPr="00E9080B">
        <w:rPr>
          <w:rFonts w:cs="Times New Roman"/>
          <w:sz w:val="20"/>
        </w:rPr>
        <w:t>decided</w:t>
      </w:r>
      <w:r w:rsidRPr="00E9080B">
        <w:rPr>
          <w:rFonts w:cs="Times New Roman"/>
          <w:spacing w:val="-10"/>
          <w:sz w:val="20"/>
        </w:rPr>
        <w:t xml:space="preserve"> </w:t>
      </w:r>
      <w:r w:rsidRPr="00E9080B">
        <w:rPr>
          <w:rFonts w:cs="Times New Roman"/>
          <w:sz w:val="20"/>
        </w:rPr>
        <w:t>based</w:t>
      </w:r>
      <w:r w:rsidRPr="00E9080B">
        <w:rPr>
          <w:rFonts w:cs="Times New Roman"/>
          <w:spacing w:val="-11"/>
          <w:sz w:val="20"/>
        </w:rPr>
        <w:t xml:space="preserve"> </w:t>
      </w:r>
      <w:r w:rsidRPr="00E9080B">
        <w:rPr>
          <w:rFonts w:cs="Times New Roman"/>
          <w:sz w:val="20"/>
        </w:rPr>
        <w:t>on</w:t>
      </w:r>
      <w:r w:rsidRPr="00E9080B">
        <w:rPr>
          <w:rFonts w:cs="Times New Roman"/>
          <w:spacing w:val="-10"/>
          <w:sz w:val="20"/>
        </w:rPr>
        <w:t xml:space="preserve"> </w:t>
      </w:r>
      <w:r w:rsidRPr="00E9080B">
        <w:rPr>
          <w:rFonts w:cs="Times New Roman"/>
          <w:sz w:val="20"/>
        </w:rPr>
        <w:t>corrosion rate</w:t>
      </w:r>
      <w:r w:rsidRPr="00E9080B">
        <w:rPr>
          <w:rFonts w:cs="Times New Roman"/>
          <w:spacing w:val="-12"/>
          <w:sz w:val="20"/>
        </w:rPr>
        <w:t xml:space="preserve"> </w:t>
      </w:r>
      <w:r w:rsidRPr="00E9080B">
        <w:rPr>
          <w:rFonts w:cs="Times New Roman"/>
          <w:sz w:val="20"/>
        </w:rPr>
        <w:t>calculations</w:t>
      </w:r>
      <w:r w:rsidRPr="00E9080B">
        <w:rPr>
          <w:rFonts w:cs="Times New Roman"/>
          <w:spacing w:val="-8"/>
          <w:sz w:val="20"/>
        </w:rPr>
        <w:t xml:space="preserve"> </w:t>
      </w:r>
      <w:r w:rsidRPr="00E9080B">
        <w:rPr>
          <w:rFonts w:cs="Times New Roman"/>
          <w:sz w:val="20"/>
        </w:rPr>
        <w:t>and</w:t>
      </w:r>
      <w:r w:rsidRPr="00E9080B">
        <w:rPr>
          <w:rFonts w:cs="Times New Roman"/>
          <w:spacing w:val="-12"/>
          <w:sz w:val="20"/>
        </w:rPr>
        <w:t xml:space="preserve"> </w:t>
      </w:r>
      <w:r w:rsidRPr="00E9080B">
        <w:rPr>
          <w:rFonts w:cs="Times New Roman"/>
          <w:sz w:val="20"/>
        </w:rPr>
        <w:t>compliance</w:t>
      </w:r>
      <w:r w:rsidRPr="00E9080B">
        <w:rPr>
          <w:rFonts w:cs="Times New Roman"/>
          <w:spacing w:val="-10"/>
          <w:sz w:val="20"/>
        </w:rPr>
        <w:t xml:space="preserve"> </w:t>
      </w:r>
      <w:r w:rsidRPr="00E9080B">
        <w:rPr>
          <w:rFonts w:cs="Times New Roman"/>
          <w:sz w:val="20"/>
        </w:rPr>
        <w:t>of</w:t>
      </w:r>
      <w:r w:rsidRPr="00E9080B">
        <w:rPr>
          <w:rFonts w:cs="Times New Roman"/>
          <w:spacing w:val="-12"/>
          <w:sz w:val="20"/>
        </w:rPr>
        <w:t xml:space="preserve"> </w:t>
      </w:r>
      <w:r w:rsidRPr="00E9080B">
        <w:rPr>
          <w:rFonts w:cs="Times New Roman"/>
          <w:sz w:val="20"/>
        </w:rPr>
        <w:t>statutory</w:t>
      </w:r>
      <w:r w:rsidRPr="00E9080B">
        <w:rPr>
          <w:rFonts w:cs="Times New Roman"/>
          <w:spacing w:val="-6"/>
          <w:sz w:val="20"/>
        </w:rPr>
        <w:t xml:space="preserve"> </w:t>
      </w:r>
      <w:r w:rsidRPr="00E9080B">
        <w:rPr>
          <w:rFonts w:cs="Times New Roman"/>
          <w:sz w:val="20"/>
        </w:rPr>
        <w:t>requirements.</w:t>
      </w:r>
      <w:r w:rsidRPr="00E9080B">
        <w:rPr>
          <w:rFonts w:cs="Times New Roman"/>
          <w:spacing w:val="-9"/>
          <w:sz w:val="20"/>
        </w:rPr>
        <w:t xml:space="preserve"> </w:t>
      </w:r>
      <w:r w:rsidRPr="00E9080B">
        <w:rPr>
          <w:rFonts w:cs="Times New Roman"/>
          <w:sz w:val="20"/>
        </w:rPr>
        <w:t>The</w:t>
      </w:r>
      <w:r w:rsidRPr="00E9080B">
        <w:rPr>
          <w:rFonts w:cs="Times New Roman"/>
          <w:spacing w:val="-11"/>
          <w:sz w:val="20"/>
        </w:rPr>
        <w:t xml:space="preserve"> </w:t>
      </w:r>
      <w:r w:rsidRPr="00E9080B">
        <w:rPr>
          <w:rFonts w:cs="Times New Roman"/>
          <w:sz w:val="20"/>
        </w:rPr>
        <w:t>Operator</w:t>
      </w:r>
      <w:r w:rsidRPr="00E9080B">
        <w:rPr>
          <w:rFonts w:cs="Times New Roman"/>
          <w:spacing w:val="-11"/>
          <w:sz w:val="20"/>
        </w:rPr>
        <w:t xml:space="preserve"> </w:t>
      </w:r>
      <w:r w:rsidRPr="00E9080B">
        <w:rPr>
          <w:rFonts w:cs="Times New Roman"/>
          <w:sz w:val="20"/>
        </w:rPr>
        <w:t>should</w:t>
      </w:r>
      <w:r w:rsidRPr="00E9080B">
        <w:rPr>
          <w:rFonts w:cs="Times New Roman"/>
          <w:spacing w:val="-8"/>
          <w:sz w:val="20"/>
        </w:rPr>
        <w:t xml:space="preserve"> </w:t>
      </w:r>
      <w:r w:rsidRPr="00E9080B">
        <w:rPr>
          <w:rFonts w:cs="Times New Roman"/>
          <w:sz w:val="20"/>
        </w:rPr>
        <w:t>develop,</w:t>
      </w:r>
      <w:r w:rsidRPr="00E9080B">
        <w:rPr>
          <w:rFonts w:cs="Times New Roman"/>
          <w:spacing w:val="-11"/>
          <w:sz w:val="20"/>
        </w:rPr>
        <w:t xml:space="preserve"> </w:t>
      </w:r>
      <w:r w:rsidRPr="00E9080B">
        <w:rPr>
          <w:rFonts w:cs="Times New Roman"/>
          <w:sz w:val="20"/>
        </w:rPr>
        <w:t>implement and maintain a risk-based inspection (RBI) program for pressure-containing equipment to emphasize safe and reliable operation through risk-prioritized</w:t>
      </w:r>
      <w:r w:rsidRPr="00E9080B">
        <w:rPr>
          <w:rFonts w:cs="Times New Roman"/>
          <w:spacing w:val="-5"/>
          <w:sz w:val="20"/>
        </w:rPr>
        <w:t xml:space="preserve"> </w:t>
      </w:r>
      <w:r w:rsidRPr="00E9080B">
        <w:rPr>
          <w:rFonts w:cs="Times New Roman"/>
          <w:sz w:val="20"/>
        </w:rPr>
        <w:t>inspection.</w:t>
      </w:r>
    </w:p>
    <w:p w14:paraId="2E10A1C0" w14:textId="77777777" w:rsidR="00DB486D" w:rsidRPr="00E9080B" w:rsidRDefault="00DB486D" w:rsidP="001E291B">
      <w:pPr>
        <w:pStyle w:val="Heading5"/>
        <w:numPr>
          <w:ilvl w:val="4"/>
          <w:numId w:val="210"/>
        </w:numPr>
        <w:suppressAutoHyphens w:val="0"/>
        <w:autoSpaceDN/>
        <w:ind w:hanging="709"/>
        <w:jc w:val="both"/>
        <w:textAlignment w:val="auto"/>
        <w:rPr>
          <w:rFonts w:cs="Times New Roman"/>
          <w:sz w:val="20"/>
        </w:rPr>
      </w:pPr>
      <w:r w:rsidRPr="00E9080B">
        <w:rPr>
          <w:rFonts w:cs="Times New Roman"/>
          <w:sz w:val="20"/>
        </w:rPr>
        <w:t>Inspection shall cover the integrity of rotating equipment through regular monitoring and preventive maintenance. Periodic Overhauling shall be done as specified by OEM.</w:t>
      </w:r>
    </w:p>
    <w:p w14:paraId="4F1A0D9A" w14:textId="77777777" w:rsidR="00DB486D" w:rsidRPr="00E9080B" w:rsidRDefault="00DB486D" w:rsidP="001E291B">
      <w:pPr>
        <w:pStyle w:val="Heading5"/>
        <w:numPr>
          <w:ilvl w:val="4"/>
          <w:numId w:val="210"/>
        </w:numPr>
        <w:suppressAutoHyphens w:val="0"/>
        <w:autoSpaceDN/>
        <w:ind w:hanging="709"/>
        <w:jc w:val="both"/>
        <w:textAlignment w:val="auto"/>
        <w:rPr>
          <w:rFonts w:cs="Times New Roman"/>
          <w:sz w:val="20"/>
        </w:rPr>
      </w:pPr>
      <w:r w:rsidRPr="00E9080B">
        <w:rPr>
          <w:rFonts w:cs="Times New Roman"/>
          <w:sz w:val="20"/>
        </w:rPr>
        <w:t>The authorised persons performing the inspection shall be qualified and experienced. The requisite criteria for deciding the qualification and experience shall be decided by entity.</w:t>
      </w:r>
    </w:p>
    <w:p w14:paraId="3588B865" w14:textId="77777777" w:rsidR="00DB486D" w:rsidRPr="00E9080B" w:rsidRDefault="00DB486D" w:rsidP="001E291B">
      <w:pPr>
        <w:pStyle w:val="Heading5"/>
        <w:numPr>
          <w:ilvl w:val="4"/>
          <w:numId w:val="210"/>
        </w:numPr>
        <w:suppressAutoHyphens w:val="0"/>
        <w:autoSpaceDN/>
        <w:ind w:hanging="709"/>
        <w:jc w:val="both"/>
        <w:textAlignment w:val="auto"/>
        <w:rPr>
          <w:rFonts w:cs="Times New Roman"/>
          <w:sz w:val="20"/>
        </w:rPr>
      </w:pPr>
      <w:r w:rsidRPr="00E9080B">
        <w:rPr>
          <w:rFonts w:cs="Times New Roman"/>
          <w:sz w:val="20"/>
        </w:rPr>
        <w:t>All instruments and accessories, system-oriented items such as</w:t>
      </w:r>
      <w:r w:rsidRPr="00E9080B" w:rsidDel="00F6575F">
        <w:rPr>
          <w:rFonts w:cs="Times New Roman"/>
          <w:sz w:val="20"/>
        </w:rPr>
        <w:t xml:space="preserve"> </w:t>
      </w:r>
      <w:r w:rsidRPr="00E9080B">
        <w:rPr>
          <w:rFonts w:cs="Times New Roman"/>
          <w:sz w:val="20"/>
        </w:rPr>
        <w:t>package PLC (as applicable), Analyzers, Machine monitoring system, Local Control Panels, special instrument items shall undergo factory testing and inspection as per Inspection test plans, standard specifications, job specifications. Factory Acceptance Testing of critical items shall be witnessed by OWNER or Owners’ Authorised Representatives at their discretion.</w:t>
      </w:r>
    </w:p>
    <w:p w14:paraId="5916C04C" w14:textId="77777777" w:rsidR="00DB486D" w:rsidRPr="00E9080B" w:rsidRDefault="00DB486D" w:rsidP="001E291B">
      <w:pPr>
        <w:pStyle w:val="Heading5"/>
        <w:numPr>
          <w:ilvl w:val="4"/>
          <w:numId w:val="210"/>
        </w:numPr>
        <w:suppressAutoHyphens w:val="0"/>
        <w:autoSpaceDN/>
        <w:ind w:hanging="709"/>
        <w:jc w:val="both"/>
        <w:textAlignment w:val="auto"/>
        <w:rPr>
          <w:rFonts w:cs="Times New Roman"/>
          <w:sz w:val="20"/>
        </w:rPr>
      </w:pPr>
      <w:r w:rsidRPr="00E9080B">
        <w:rPr>
          <w:rFonts w:cs="Times New Roman"/>
          <w:sz w:val="20"/>
        </w:rPr>
        <w:t>All instrument calibration to be verified before installation.</w:t>
      </w:r>
    </w:p>
    <w:p w14:paraId="58DC19FF" w14:textId="77777777" w:rsidR="00DB486D" w:rsidRPr="00E9080B" w:rsidRDefault="00DB486D" w:rsidP="001E291B">
      <w:pPr>
        <w:pStyle w:val="Heading5"/>
        <w:numPr>
          <w:ilvl w:val="4"/>
          <w:numId w:val="210"/>
        </w:numPr>
        <w:suppressAutoHyphens w:val="0"/>
        <w:autoSpaceDN/>
        <w:ind w:hanging="709"/>
        <w:jc w:val="both"/>
        <w:textAlignment w:val="auto"/>
        <w:rPr>
          <w:rFonts w:cs="Times New Roman"/>
          <w:sz w:val="20"/>
        </w:rPr>
      </w:pPr>
      <w:r w:rsidRPr="00E9080B">
        <w:rPr>
          <w:rFonts w:cs="Times New Roman"/>
          <w:sz w:val="20"/>
        </w:rPr>
        <w:t>Loop Test and Logic Functional test shall be performed before commissioning.</w:t>
      </w:r>
    </w:p>
    <w:p w14:paraId="0EDE252E" w14:textId="77777777" w:rsidR="00DB486D" w:rsidRPr="00E9080B" w:rsidRDefault="00DB486D" w:rsidP="001E291B">
      <w:pPr>
        <w:pStyle w:val="Heading5"/>
        <w:numPr>
          <w:ilvl w:val="4"/>
          <w:numId w:val="210"/>
        </w:numPr>
        <w:suppressAutoHyphens w:val="0"/>
        <w:autoSpaceDN/>
        <w:ind w:hanging="709"/>
        <w:jc w:val="both"/>
        <w:textAlignment w:val="auto"/>
        <w:rPr>
          <w:rFonts w:cs="Times New Roman"/>
          <w:sz w:val="20"/>
        </w:rPr>
      </w:pPr>
      <w:r w:rsidRPr="00E9080B">
        <w:rPr>
          <w:rFonts w:cs="Times New Roman"/>
          <w:sz w:val="20"/>
        </w:rPr>
        <w:t>Calibration verification or logic functional test shall be done during shut down and turnaround before restart.</w:t>
      </w:r>
    </w:p>
    <w:p w14:paraId="7B450B82" w14:textId="77777777" w:rsidR="00DB486D" w:rsidRPr="00E9080B" w:rsidRDefault="00DB486D" w:rsidP="001E291B">
      <w:pPr>
        <w:pStyle w:val="Heading5"/>
        <w:numPr>
          <w:ilvl w:val="4"/>
          <w:numId w:val="210"/>
        </w:numPr>
        <w:suppressAutoHyphens w:val="0"/>
        <w:autoSpaceDN/>
        <w:ind w:hanging="709"/>
        <w:jc w:val="both"/>
        <w:textAlignment w:val="auto"/>
        <w:rPr>
          <w:rFonts w:cs="Times New Roman"/>
          <w:sz w:val="20"/>
        </w:rPr>
      </w:pPr>
      <w:r w:rsidRPr="00E9080B">
        <w:rPr>
          <w:rFonts w:cs="Times New Roman"/>
          <w:sz w:val="20"/>
        </w:rPr>
        <w:t>Inspection shall include identification of likely locations of material deterioration and adoption of suitable inspection technique to identify the degradation mechanism.</w:t>
      </w:r>
    </w:p>
    <w:p w14:paraId="22D7641A" w14:textId="77777777" w:rsidR="00DB486D" w:rsidRPr="00E9080B" w:rsidRDefault="00DB486D" w:rsidP="001E291B">
      <w:pPr>
        <w:pStyle w:val="Heading5"/>
        <w:numPr>
          <w:ilvl w:val="4"/>
          <w:numId w:val="210"/>
        </w:numPr>
        <w:suppressAutoHyphens w:val="0"/>
        <w:autoSpaceDN/>
        <w:ind w:hanging="709"/>
        <w:jc w:val="both"/>
        <w:textAlignment w:val="auto"/>
        <w:rPr>
          <w:rFonts w:cs="Times New Roman"/>
          <w:sz w:val="20"/>
        </w:rPr>
      </w:pPr>
      <w:r w:rsidRPr="00E9080B">
        <w:rPr>
          <w:rFonts w:cs="Times New Roman"/>
          <w:sz w:val="20"/>
        </w:rPr>
        <w:t>Inspection shall include evaluation of current physical condition of the equipment and piping for fitness for continued service.</w:t>
      </w:r>
    </w:p>
    <w:p w14:paraId="3C28063F" w14:textId="77777777" w:rsidR="00DB486D" w:rsidRPr="00E9080B" w:rsidRDefault="00DB486D" w:rsidP="001E291B">
      <w:pPr>
        <w:pStyle w:val="Heading5"/>
        <w:numPr>
          <w:ilvl w:val="4"/>
          <w:numId w:val="210"/>
        </w:numPr>
        <w:suppressAutoHyphens w:val="0"/>
        <w:autoSpaceDN/>
        <w:ind w:hanging="709"/>
        <w:jc w:val="both"/>
        <w:textAlignment w:val="auto"/>
        <w:rPr>
          <w:rFonts w:cs="Times New Roman"/>
          <w:sz w:val="20"/>
        </w:rPr>
      </w:pPr>
      <w:r w:rsidRPr="00E9080B">
        <w:rPr>
          <w:rFonts w:cs="Times New Roman"/>
          <w:sz w:val="20"/>
        </w:rPr>
        <w:t>The thickness reduction, damages and like other damages or reductions shall be ascertained to determine fitness for continued service in line with the design codes or standards. In case equipment and pipe components fail to qualify the minimum requirements, the same shall be replaced or repaired in line with the design code alternatively advanced fitness for service assessment maybe carried out for acceptance.</w:t>
      </w:r>
    </w:p>
    <w:p w14:paraId="66847FB1" w14:textId="77777777" w:rsidR="00DB486D" w:rsidRPr="00E9080B" w:rsidRDefault="00DB486D" w:rsidP="001E291B">
      <w:pPr>
        <w:pStyle w:val="Heading5"/>
        <w:numPr>
          <w:ilvl w:val="4"/>
          <w:numId w:val="210"/>
        </w:numPr>
        <w:suppressAutoHyphens w:val="0"/>
        <w:autoSpaceDN/>
        <w:ind w:hanging="709"/>
        <w:jc w:val="both"/>
        <w:textAlignment w:val="auto"/>
        <w:rPr>
          <w:rFonts w:cs="Times New Roman"/>
          <w:sz w:val="20"/>
        </w:rPr>
      </w:pPr>
      <w:r w:rsidRPr="00E9080B">
        <w:rPr>
          <w:rFonts w:cs="Times New Roman"/>
          <w:sz w:val="20"/>
        </w:rPr>
        <w:t>All repairs and alteration work shall be authorised and approved.</w:t>
      </w:r>
    </w:p>
    <w:p w14:paraId="04239D38" w14:textId="77777777" w:rsidR="00DB486D" w:rsidRPr="00E9080B" w:rsidRDefault="00DB486D" w:rsidP="001E291B">
      <w:pPr>
        <w:pStyle w:val="Heading5"/>
        <w:numPr>
          <w:ilvl w:val="4"/>
          <w:numId w:val="210"/>
        </w:numPr>
        <w:suppressAutoHyphens w:val="0"/>
        <w:autoSpaceDN/>
        <w:ind w:hanging="709"/>
        <w:jc w:val="both"/>
        <w:textAlignment w:val="auto"/>
        <w:rPr>
          <w:rFonts w:cs="Times New Roman"/>
          <w:sz w:val="20"/>
        </w:rPr>
      </w:pPr>
      <w:r w:rsidRPr="00E9080B">
        <w:rPr>
          <w:rFonts w:cs="Times New Roman"/>
          <w:sz w:val="20"/>
        </w:rPr>
        <w:lastRenderedPageBreak/>
        <w:t>Micro structure examination and remaining life assessment (RLA) of equipment operating in creep range shall be carried out as they are subjected to metallurgical degradation due to high temperature exposure.</w:t>
      </w:r>
    </w:p>
    <w:p w14:paraId="655320BE" w14:textId="77777777" w:rsidR="00DB486D" w:rsidRPr="00E9080B" w:rsidRDefault="00DB486D" w:rsidP="001E291B">
      <w:pPr>
        <w:pStyle w:val="Heading5"/>
        <w:numPr>
          <w:ilvl w:val="4"/>
          <w:numId w:val="210"/>
        </w:numPr>
        <w:suppressAutoHyphens w:val="0"/>
        <w:autoSpaceDN/>
        <w:ind w:hanging="709"/>
        <w:jc w:val="both"/>
        <w:textAlignment w:val="auto"/>
        <w:rPr>
          <w:rFonts w:cs="Times New Roman"/>
          <w:sz w:val="20"/>
        </w:rPr>
      </w:pPr>
      <w:r w:rsidRPr="00E9080B">
        <w:rPr>
          <w:rFonts w:cs="Times New Roman"/>
          <w:sz w:val="20"/>
        </w:rPr>
        <w:t>Performance of stage wise inspection and documentation of inspection records and equipment history shall be done.</w:t>
      </w:r>
    </w:p>
    <w:p w14:paraId="411C0A17" w14:textId="77777777" w:rsidR="00DB486D" w:rsidRPr="00E9080B" w:rsidRDefault="00DB486D" w:rsidP="001E291B">
      <w:pPr>
        <w:pStyle w:val="Heading5"/>
        <w:numPr>
          <w:ilvl w:val="4"/>
          <w:numId w:val="210"/>
        </w:numPr>
        <w:suppressAutoHyphens w:val="0"/>
        <w:autoSpaceDN/>
        <w:ind w:hanging="709"/>
        <w:jc w:val="both"/>
        <w:textAlignment w:val="auto"/>
        <w:rPr>
          <w:rFonts w:cs="Times New Roman"/>
          <w:sz w:val="20"/>
        </w:rPr>
      </w:pPr>
      <w:r w:rsidRPr="00E9080B">
        <w:rPr>
          <w:rFonts w:cs="Times New Roman"/>
          <w:sz w:val="20"/>
        </w:rPr>
        <w:t>Inspection program should evaluate the effectiveness of corrosion control systems, where applicable.</w:t>
      </w:r>
    </w:p>
    <w:p w14:paraId="6BBBF1DD" w14:textId="77777777" w:rsidR="00DB486D" w:rsidRPr="00E9080B" w:rsidRDefault="00DB486D" w:rsidP="001E291B">
      <w:pPr>
        <w:pStyle w:val="Heading5"/>
        <w:numPr>
          <w:ilvl w:val="4"/>
          <w:numId w:val="210"/>
        </w:numPr>
        <w:suppressAutoHyphens w:val="0"/>
        <w:autoSpaceDN/>
        <w:ind w:hanging="709"/>
        <w:jc w:val="both"/>
        <w:textAlignment w:val="auto"/>
        <w:rPr>
          <w:rFonts w:cs="Times New Roman"/>
          <w:sz w:val="20"/>
        </w:rPr>
      </w:pPr>
      <w:r w:rsidRPr="00E9080B">
        <w:rPr>
          <w:rFonts w:cs="Times New Roman"/>
          <w:sz w:val="20"/>
        </w:rPr>
        <w:t>Inspection shall cover that all new equipment and piping systems are installed in accordance with design, and any deviations documented and approved.</w:t>
      </w:r>
    </w:p>
    <w:p w14:paraId="243A9F80" w14:textId="77777777" w:rsidR="00DB486D" w:rsidRPr="00E9080B" w:rsidRDefault="00DB486D" w:rsidP="00DB486D">
      <w:pPr>
        <w:rPr>
          <w:rFonts w:ascii="Times New Roman" w:hAnsi="Times New Roman" w:cs="Times New Roman"/>
          <w:sz w:val="20"/>
          <w:szCs w:val="20"/>
        </w:rPr>
      </w:pPr>
    </w:p>
    <w:p w14:paraId="7805C0D9" w14:textId="77777777" w:rsidR="00DB486D" w:rsidRPr="00E9080B" w:rsidRDefault="00DB486D" w:rsidP="001E291B">
      <w:pPr>
        <w:pStyle w:val="Heading5"/>
        <w:numPr>
          <w:ilvl w:val="4"/>
          <w:numId w:val="210"/>
        </w:numPr>
        <w:suppressAutoHyphens w:val="0"/>
        <w:autoSpaceDN/>
        <w:ind w:hanging="709"/>
        <w:jc w:val="both"/>
        <w:textAlignment w:val="auto"/>
        <w:rPr>
          <w:rFonts w:cs="Times New Roman"/>
          <w:sz w:val="20"/>
        </w:rPr>
      </w:pPr>
      <w:r w:rsidRPr="00E9080B">
        <w:rPr>
          <w:rFonts w:cs="Times New Roman"/>
          <w:sz w:val="20"/>
        </w:rPr>
        <w:t>All documents such as</w:t>
      </w:r>
      <w:r w:rsidRPr="00E9080B" w:rsidDel="00F6575F">
        <w:rPr>
          <w:rFonts w:cs="Times New Roman"/>
          <w:sz w:val="20"/>
        </w:rPr>
        <w:t xml:space="preserve"> </w:t>
      </w:r>
      <w:r w:rsidRPr="00E9080B">
        <w:rPr>
          <w:rFonts w:cs="Times New Roman"/>
          <w:sz w:val="20"/>
        </w:rPr>
        <w:t>built drawings, manufacturers inspection and testing certificates of the respective vendors shall be properly retained and followed.</w:t>
      </w:r>
    </w:p>
    <w:p w14:paraId="0FC42C63" w14:textId="77777777" w:rsidR="00DB486D" w:rsidRPr="00E9080B" w:rsidRDefault="00DB486D" w:rsidP="001E291B">
      <w:pPr>
        <w:pStyle w:val="Heading5"/>
        <w:numPr>
          <w:ilvl w:val="4"/>
          <w:numId w:val="210"/>
        </w:numPr>
        <w:suppressAutoHyphens w:val="0"/>
        <w:autoSpaceDN/>
        <w:ind w:hanging="709"/>
        <w:jc w:val="both"/>
        <w:textAlignment w:val="auto"/>
        <w:rPr>
          <w:rFonts w:cs="Times New Roman"/>
          <w:sz w:val="20"/>
        </w:rPr>
      </w:pPr>
      <w:r w:rsidRPr="00E9080B">
        <w:rPr>
          <w:rFonts w:cs="Times New Roman"/>
          <w:sz w:val="20"/>
        </w:rPr>
        <w:t>Inspection program shall include the review of quality assurance plan and acceptance criteria in line with the approved technical specification requirements.</w:t>
      </w:r>
    </w:p>
    <w:p w14:paraId="73E786A3" w14:textId="77777777" w:rsidR="00DB486D" w:rsidRPr="00E9080B" w:rsidRDefault="00DB486D" w:rsidP="001E291B">
      <w:pPr>
        <w:pStyle w:val="Heading5"/>
        <w:numPr>
          <w:ilvl w:val="4"/>
          <w:numId w:val="210"/>
        </w:numPr>
        <w:suppressAutoHyphens w:val="0"/>
        <w:autoSpaceDN/>
        <w:ind w:hanging="709"/>
        <w:jc w:val="both"/>
        <w:textAlignment w:val="auto"/>
        <w:rPr>
          <w:rFonts w:cs="Times New Roman"/>
          <w:sz w:val="20"/>
        </w:rPr>
      </w:pPr>
      <w:r w:rsidRPr="00E9080B">
        <w:rPr>
          <w:rFonts w:cs="Times New Roman"/>
          <w:sz w:val="20"/>
        </w:rPr>
        <w:t>Inspection shall cover the electrical systems, check its integrity, earthing resistance, bonding, cable joint integrity, reliability of cathodic protection systems and like other systems.</w:t>
      </w:r>
    </w:p>
    <w:p w14:paraId="14250FA8" w14:textId="77777777" w:rsidR="00DB486D" w:rsidRPr="00E9080B" w:rsidRDefault="00DB486D" w:rsidP="001E291B">
      <w:pPr>
        <w:pStyle w:val="Heading5"/>
        <w:numPr>
          <w:ilvl w:val="4"/>
          <w:numId w:val="210"/>
        </w:numPr>
        <w:suppressAutoHyphens w:val="0"/>
        <w:autoSpaceDN/>
        <w:ind w:hanging="709"/>
        <w:jc w:val="both"/>
        <w:textAlignment w:val="auto"/>
        <w:rPr>
          <w:rFonts w:cs="Times New Roman"/>
          <w:sz w:val="20"/>
        </w:rPr>
      </w:pPr>
      <w:r w:rsidRPr="00E9080B">
        <w:rPr>
          <w:rFonts w:cs="Times New Roman"/>
          <w:sz w:val="20"/>
        </w:rPr>
        <w:t>Inspection shall cover the verification of various safety interlocks, Emergency Shutdown (ESD) provided in the design.</w:t>
      </w:r>
    </w:p>
    <w:p w14:paraId="6CD65DFF" w14:textId="77777777" w:rsidR="00DB486D" w:rsidRPr="00E9080B" w:rsidRDefault="00DB486D" w:rsidP="001E291B">
      <w:pPr>
        <w:pStyle w:val="Heading5"/>
        <w:numPr>
          <w:ilvl w:val="4"/>
          <w:numId w:val="210"/>
        </w:numPr>
        <w:suppressAutoHyphens w:val="0"/>
        <w:autoSpaceDN/>
        <w:ind w:left="2410"/>
        <w:jc w:val="both"/>
        <w:textAlignment w:val="auto"/>
        <w:rPr>
          <w:rFonts w:cs="Times New Roman"/>
          <w:sz w:val="20"/>
        </w:rPr>
      </w:pPr>
      <w:r w:rsidRPr="00E9080B">
        <w:rPr>
          <w:rFonts w:cs="Times New Roman"/>
          <w:sz w:val="20"/>
        </w:rPr>
        <w:t>Inspection shall cover that all ESD devices move to their safe condition on loss of system output, hydraulic power or instrument air. All Emergency Shutdown Valves (ESDVs) and actuators shall remain functional following an explosion or under fire conditions for a sufficient time period to perform their intended function as per design.</w:t>
      </w:r>
    </w:p>
    <w:p w14:paraId="76E0E1CA" w14:textId="77777777" w:rsidR="00DB486D" w:rsidRPr="00E9080B" w:rsidRDefault="00DB486D" w:rsidP="001E291B">
      <w:pPr>
        <w:pStyle w:val="Heading5"/>
        <w:numPr>
          <w:ilvl w:val="4"/>
          <w:numId w:val="210"/>
        </w:numPr>
        <w:suppressAutoHyphens w:val="0"/>
        <w:autoSpaceDN/>
        <w:ind w:hanging="709"/>
        <w:jc w:val="both"/>
        <w:textAlignment w:val="auto"/>
        <w:rPr>
          <w:rFonts w:cs="Times New Roman"/>
          <w:sz w:val="20"/>
        </w:rPr>
      </w:pPr>
      <w:r w:rsidRPr="00E9080B">
        <w:rPr>
          <w:rFonts w:cs="Times New Roman"/>
          <w:sz w:val="20"/>
        </w:rPr>
        <w:t>The integrity and efficacy of gas detection, fire protection and fighting system and connected equipment shall be covered in the inspection.</w:t>
      </w:r>
    </w:p>
    <w:p w14:paraId="2C4300CA" w14:textId="77777777" w:rsidR="00DB486D" w:rsidRPr="00E9080B" w:rsidRDefault="00DB486D" w:rsidP="001E291B">
      <w:pPr>
        <w:pStyle w:val="Heading5"/>
        <w:numPr>
          <w:ilvl w:val="4"/>
          <w:numId w:val="210"/>
        </w:numPr>
        <w:suppressAutoHyphens w:val="0"/>
        <w:autoSpaceDN/>
        <w:ind w:hanging="709"/>
        <w:jc w:val="both"/>
        <w:textAlignment w:val="auto"/>
        <w:rPr>
          <w:rFonts w:cs="Times New Roman"/>
          <w:sz w:val="20"/>
        </w:rPr>
      </w:pPr>
      <w:r w:rsidRPr="00E9080B">
        <w:rPr>
          <w:rFonts w:cs="Times New Roman"/>
          <w:sz w:val="20"/>
        </w:rPr>
        <w:t>Inspection shall cover the emergency communication system for its effectiveness during emergency situations.</w:t>
      </w:r>
    </w:p>
    <w:p w14:paraId="21820958" w14:textId="77777777" w:rsidR="00DB486D" w:rsidRPr="00E9080B" w:rsidRDefault="00DB486D" w:rsidP="001E291B">
      <w:pPr>
        <w:pStyle w:val="Heading5"/>
        <w:numPr>
          <w:ilvl w:val="4"/>
          <w:numId w:val="210"/>
        </w:numPr>
        <w:suppressAutoHyphens w:val="0"/>
        <w:autoSpaceDN/>
        <w:ind w:hanging="709"/>
        <w:jc w:val="both"/>
        <w:textAlignment w:val="auto"/>
        <w:rPr>
          <w:rFonts w:cs="Times New Roman"/>
          <w:sz w:val="20"/>
        </w:rPr>
      </w:pPr>
      <w:r w:rsidRPr="00E9080B">
        <w:rPr>
          <w:rFonts w:cs="Times New Roman"/>
          <w:sz w:val="20"/>
        </w:rPr>
        <w:t>Inspection of structures such as RCC technological structures, Buildings and Steel structures shall be carried out at predefined intervals to assess general conditions of the structure, identification of distresses and</w:t>
      </w:r>
      <w:r w:rsidRPr="00E9080B" w:rsidDel="006C45EE">
        <w:rPr>
          <w:rFonts w:cs="Times New Roman"/>
          <w:sz w:val="20"/>
        </w:rPr>
        <w:t xml:space="preserve"> </w:t>
      </w:r>
      <w:r w:rsidRPr="00E9080B">
        <w:rPr>
          <w:rFonts w:cs="Times New Roman"/>
          <w:sz w:val="20"/>
        </w:rPr>
        <w:t>subsequent preventive repairs measures or rehabilitation to ensure integrity, stability and</w:t>
      </w:r>
      <w:r w:rsidRPr="00E9080B" w:rsidDel="006C45EE">
        <w:rPr>
          <w:rFonts w:cs="Times New Roman"/>
          <w:sz w:val="20"/>
        </w:rPr>
        <w:t xml:space="preserve"> </w:t>
      </w:r>
      <w:r w:rsidRPr="00E9080B">
        <w:rPr>
          <w:rFonts w:cs="Times New Roman"/>
          <w:sz w:val="20"/>
        </w:rPr>
        <w:t>durability of the structure. Inspection methodologies should include visual Inspection, NDT’s such as Rebound Hammer Test for assessing strength of concrete, USPV for assessing integrity of concrete, Carbonation test to assess depth of carbonation in the concrete, Cover meter test to assess thickness of cover concrete, Half Cell potentiometer test to identify probability of active corrosion of reinforcement steel, concrete core test for assessing in-situ concrete strength, laboratories test such as</w:t>
      </w:r>
      <w:r w:rsidRPr="00E9080B" w:rsidDel="00F6575F">
        <w:rPr>
          <w:rFonts w:cs="Times New Roman"/>
          <w:sz w:val="20"/>
        </w:rPr>
        <w:t xml:space="preserve"> </w:t>
      </w:r>
      <w:r w:rsidRPr="00E9080B">
        <w:rPr>
          <w:rFonts w:cs="Times New Roman"/>
          <w:sz w:val="20"/>
        </w:rPr>
        <w:t xml:space="preserve"> PH value, sulphate content, chloride content and RCPT test to assess permeability of concrete and also for structural steel members ultrasonic thickness test and vibration test to measure vibration in the structure to ensure structural integrity should be carried out.</w:t>
      </w:r>
    </w:p>
    <w:p w14:paraId="14AD4525" w14:textId="77777777" w:rsidR="00DB486D" w:rsidRPr="006D30D8" w:rsidRDefault="00DB486D" w:rsidP="00DB486D">
      <w:pPr>
        <w:pStyle w:val="ListParagraph"/>
        <w:tabs>
          <w:tab w:val="left" w:pos="9781"/>
        </w:tabs>
        <w:ind w:left="0" w:right="-1" w:firstLine="0"/>
        <w:jc w:val="both"/>
        <w:rPr>
          <w:rFonts w:ascii="Times New Roman" w:hAnsi="Times New Roman" w:cs="Times New Roman"/>
          <w:sz w:val="2"/>
          <w:szCs w:val="2"/>
        </w:rPr>
      </w:pPr>
    </w:p>
    <w:p w14:paraId="56425D8E"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Criteria for Accepting Equipment after</w:t>
      </w:r>
      <w:r w:rsidRPr="00E9080B">
        <w:rPr>
          <w:rFonts w:cs="Times New Roman"/>
          <w:spacing w:val="-3"/>
          <w:sz w:val="20"/>
        </w:rPr>
        <w:t xml:space="preserve"> </w:t>
      </w:r>
      <w:r w:rsidRPr="00E9080B">
        <w:rPr>
          <w:rFonts w:cs="Times New Roman"/>
          <w:sz w:val="20"/>
        </w:rPr>
        <w:t>Maintenance:</w:t>
      </w:r>
    </w:p>
    <w:p w14:paraId="4B0BE481" w14:textId="77777777" w:rsidR="00DB486D" w:rsidRPr="00E9080B" w:rsidRDefault="00DB486D" w:rsidP="00DB486D">
      <w:pPr>
        <w:pStyle w:val="BodyText"/>
        <w:tabs>
          <w:tab w:val="left" w:pos="9781"/>
        </w:tabs>
        <w:spacing w:before="5"/>
        <w:ind w:right="-1"/>
        <w:jc w:val="both"/>
        <w:rPr>
          <w:rFonts w:ascii="Times New Roman" w:hAnsi="Times New Roman" w:cs="Times New Roman"/>
          <w:b/>
        </w:rPr>
      </w:pPr>
    </w:p>
    <w:p w14:paraId="224A137D"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Equipment that has been out of service for maintenance should be taken over after due testing and documentation.</w:t>
      </w:r>
    </w:p>
    <w:p w14:paraId="0EDA6819"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Criteria for acceptance of test results should be well defined taking into consideration established guidelines, design engineering practices, manufacturer's recommendation, anticipated life and operating conditions.</w:t>
      </w:r>
    </w:p>
    <w:p w14:paraId="6BD837B5"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Any deviation accepted should be approved by competent person.</w:t>
      </w:r>
    </w:p>
    <w:p w14:paraId="60DE1689"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Equipment deficiencies which are outside acceptable limits shall be corrected before further use or corrected in safe and timely manner with alternate measures to assure safe operation.</w:t>
      </w:r>
    </w:p>
    <w:p w14:paraId="4313624E" w14:textId="04D0C582" w:rsidR="00DB486D"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Proper records for handing or taking over of equipment to be maintained.</w:t>
      </w:r>
    </w:p>
    <w:p w14:paraId="5835D1FC" w14:textId="2C30BF57" w:rsidR="00F65A27" w:rsidRDefault="00F65A27" w:rsidP="00F65A27"/>
    <w:p w14:paraId="6529423F" w14:textId="1292F289" w:rsidR="00F65A27" w:rsidRDefault="00F65A27" w:rsidP="00F65A27"/>
    <w:p w14:paraId="2A6F233A" w14:textId="3D77EF16" w:rsidR="00F65A27" w:rsidRDefault="00F65A27" w:rsidP="00F65A27"/>
    <w:p w14:paraId="3D1BED4B" w14:textId="77777777" w:rsidR="00F65A27" w:rsidRPr="00F65A27" w:rsidRDefault="00F65A27" w:rsidP="00F65A27"/>
    <w:p w14:paraId="59AF30B0"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AIM Training and Performance</w:t>
      </w:r>
      <w:r w:rsidRPr="00E9080B">
        <w:rPr>
          <w:rFonts w:cs="Times New Roman"/>
          <w:spacing w:val="-1"/>
          <w:sz w:val="20"/>
        </w:rPr>
        <w:t xml:space="preserve"> </w:t>
      </w:r>
      <w:r w:rsidRPr="00E9080B">
        <w:rPr>
          <w:rFonts w:cs="Times New Roman"/>
          <w:sz w:val="20"/>
        </w:rPr>
        <w:t>Assurance:</w:t>
      </w:r>
    </w:p>
    <w:p w14:paraId="30EBAE6C"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An important ingredient of an effective asset integrity management program is personnel competency, achieved in part by training and performance assurance. Entity shall develop and implement a program for training to ensure that only qualified personnel develop and perform AIM tasks and that AIM tasks are performed appropriately and consistently that is to say with fewer opportunities for human errors. Reducing human errors can greatly reduce the overall rate of asset failures. Following aspects of training should be considered for ensuring that the competent workforce is deployed, namely: -</w:t>
      </w:r>
    </w:p>
    <w:p w14:paraId="5C8F40F2" w14:textId="77777777" w:rsidR="00DB486D" w:rsidRPr="00E9080B" w:rsidRDefault="00DB486D" w:rsidP="00DB486D">
      <w:pPr>
        <w:pStyle w:val="BodyText"/>
        <w:tabs>
          <w:tab w:val="left" w:pos="9781"/>
        </w:tabs>
        <w:spacing w:before="1"/>
        <w:ind w:right="-1"/>
        <w:jc w:val="both"/>
        <w:rPr>
          <w:rFonts w:ascii="Times New Roman" w:hAnsi="Times New Roman" w:cs="Times New Roman"/>
        </w:rPr>
      </w:pPr>
    </w:p>
    <w:p w14:paraId="7EBB6A56" w14:textId="77777777" w:rsidR="00DB486D" w:rsidRPr="00E9080B" w:rsidRDefault="00DB486D" w:rsidP="001E291B">
      <w:pPr>
        <w:pStyle w:val="Heading6"/>
        <w:numPr>
          <w:ilvl w:val="5"/>
          <w:numId w:val="210"/>
        </w:numPr>
        <w:suppressAutoHyphens w:val="0"/>
        <w:autoSpaceDN/>
        <w:ind w:left="2977" w:hanging="142"/>
        <w:jc w:val="both"/>
        <w:textAlignment w:val="auto"/>
        <w:rPr>
          <w:rFonts w:cs="Times New Roman"/>
          <w:sz w:val="20"/>
        </w:rPr>
      </w:pPr>
      <w:r w:rsidRPr="00E9080B">
        <w:rPr>
          <w:rFonts w:cs="Times New Roman"/>
          <w:sz w:val="20"/>
        </w:rPr>
        <w:t>Management awareness training;</w:t>
      </w:r>
    </w:p>
    <w:p w14:paraId="76EB710E" w14:textId="77777777" w:rsidR="00DB486D" w:rsidRPr="00E9080B" w:rsidRDefault="00DB486D" w:rsidP="001E291B">
      <w:pPr>
        <w:pStyle w:val="Heading6"/>
        <w:numPr>
          <w:ilvl w:val="5"/>
          <w:numId w:val="210"/>
        </w:numPr>
        <w:suppressAutoHyphens w:val="0"/>
        <w:autoSpaceDN/>
        <w:ind w:left="2977" w:hanging="142"/>
        <w:jc w:val="both"/>
        <w:textAlignment w:val="auto"/>
        <w:rPr>
          <w:rFonts w:cs="Times New Roman"/>
          <w:sz w:val="20"/>
        </w:rPr>
      </w:pPr>
      <w:r w:rsidRPr="00E9080B">
        <w:rPr>
          <w:rFonts w:cs="Times New Roman"/>
          <w:sz w:val="20"/>
        </w:rPr>
        <w:t>Skills or knowledge assessment;</w:t>
      </w:r>
    </w:p>
    <w:p w14:paraId="415D2431" w14:textId="77777777" w:rsidR="00DB486D" w:rsidRPr="00E9080B" w:rsidRDefault="00DB486D" w:rsidP="001E291B">
      <w:pPr>
        <w:pStyle w:val="Heading6"/>
        <w:numPr>
          <w:ilvl w:val="5"/>
          <w:numId w:val="210"/>
        </w:numPr>
        <w:suppressAutoHyphens w:val="0"/>
        <w:autoSpaceDN/>
        <w:ind w:left="2977" w:hanging="142"/>
        <w:jc w:val="both"/>
        <w:textAlignment w:val="auto"/>
        <w:rPr>
          <w:rFonts w:cs="Times New Roman"/>
          <w:sz w:val="20"/>
        </w:rPr>
      </w:pPr>
      <w:r w:rsidRPr="00E9080B">
        <w:rPr>
          <w:rFonts w:cs="Times New Roman"/>
          <w:sz w:val="20"/>
        </w:rPr>
        <w:t>Training for new and current employees;</w:t>
      </w:r>
    </w:p>
    <w:p w14:paraId="2D423A41" w14:textId="77777777" w:rsidR="00DB486D" w:rsidRPr="00E9080B" w:rsidRDefault="00DB486D" w:rsidP="001E291B">
      <w:pPr>
        <w:pStyle w:val="Heading6"/>
        <w:numPr>
          <w:ilvl w:val="5"/>
          <w:numId w:val="210"/>
        </w:numPr>
        <w:suppressAutoHyphens w:val="0"/>
        <w:autoSpaceDN/>
        <w:ind w:left="2977" w:hanging="142"/>
        <w:jc w:val="both"/>
        <w:textAlignment w:val="auto"/>
        <w:rPr>
          <w:rFonts w:cs="Times New Roman"/>
          <w:sz w:val="20"/>
        </w:rPr>
      </w:pPr>
      <w:r w:rsidRPr="00E9080B">
        <w:rPr>
          <w:rFonts w:cs="Times New Roman"/>
          <w:sz w:val="20"/>
        </w:rPr>
        <w:t>Verification and documentation of training effectiveness;</w:t>
      </w:r>
    </w:p>
    <w:p w14:paraId="60C189E8" w14:textId="77777777" w:rsidR="00DB486D" w:rsidRPr="00E9080B" w:rsidRDefault="00DB486D" w:rsidP="001E291B">
      <w:pPr>
        <w:pStyle w:val="Heading6"/>
        <w:numPr>
          <w:ilvl w:val="5"/>
          <w:numId w:val="210"/>
        </w:numPr>
        <w:suppressAutoHyphens w:val="0"/>
        <w:autoSpaceDN/>
        <w:ind w:left="2977" w:hanging="142"/>
        <w:jc w:val="both"/>
        <w:textAlignment w:val="auto"/>
        <w:rPr>
          <w:rFonts w:cs="Times New Roman"/>
          <w:sz w:val="20"/>
        </w:rPr>
      </w:pPr>
      <w:r w:rsidRPr="00E9080B">
        <w:rPr>
          <w:rFonts w:cs="Times New Roman"/>
          <w:sz w:val="20"/>
        </w:rPr>
        <w:t>Certification, where applicable;</w:t>
      </w:r>
    </w:p>
    <w:p w14:paraId="7BD46F41" w14:textId="77777777" w:rsidR="00DB486D" w:rsidRPr="00E9080B" w:rsidRDefault="00DB486D" w:rsidP="001E291B">
      <w:pPr>
        <w:pStyle w:val="Heading6"/>
        <w:numPr>
          <w:ilvl w:val="5"/>
          <w:numId w:val="210"/>
        </w:numPr>
        <w:suppressAutoHyphens w:val="0"/>
        <w:autoSpaceDN/>
        <w:ind w:left="2977" w:hanging="142"/>
        <w:jc w:val="both"/>
        <w:textAlignment w:val="auto"/>
        <w:rPr>
          <w:rFonts w:cs="Times New Roman"/>
          <w:sz w:val="20"/>
        </w:rPr>
      </w:pPr>
      <w:r w:rsidRPr="00E9080B">
        <w:rPr>
          <w:rFonts w:cs="Times New Roman"/>
          <w:sz w:val="20"/>
        </w:rPr>
        <w:t>Ongoing and refresher training;</w:t>
      </w:r>
    </w:p>
    <w:p w14:paraId="1FBD18FC" w14:textId="77777777" w:rsidR="00DB486D" w:rsidRPr="00E9080B" w:rsidRDefault="00DB486D" w:rsidP="001E291B">
      <w:pPr>
        <w:pStyle w:val="Heading6"/>
        <w:numPr>
          <w:ilvl w:val="5"/>
          <w:numId w:val="210"/>
        </w:numPr>
        <w:suppressAutoHyphens w:val="0"/>
        <w:autoSpaceDN/>
        <w:ind w:left="2977" w:hanging="142"/>
        <w:jc w:val="both"/>
        <w:textAlignment w:val="auto"/>
        <w:rPr>
          <w:rFonts w:cs="Times New Roman"/>
          <w:sz w:val="20"/>
        </w:rPr>
      </w:pPr>
      <w:r w:rsidRPr="00E9080B">
        <w:rPr>
          <w:rFonts w:cs="Times New Roman"/>
          <w:sz w:val="20"/>
        </w:rPr>
        <w:t>Training for maintenance technicians and for operators performing maintenance tasks;</w:t>
      </w:r>
    </w:p>
    <w:p w14:paraId="34744581" w14:textId="77777777" w:rsidR="00DB486D" w:rsidRPr="00E9080B" w:rsidRDefault="00DB486D" w:rsidP="001E291B">
      <w:pPr>
        <w:pStyle w:val="Heading6"/>
        <w:numPr>
          <w:ilvl w:val="5"/>
          <w:numId w:val="210"/>
        </w:numPr>
        <w:suppressAutoHyphens w:val="0"/>
        <w:autoSpaceDN/>
        <w:ind w:left="2977" w:hanging="142"/>
        <w:jc w:val="both"/>
        <w:textAlignment w:val="auto"/>
        <w:rPr>
          <w:rFonts w:cs="Times New Roman"/>
          <w:sz w:val="20"/>
        </w:rPr>
      </w:pPr>
      <w:r w:rsidRPr="00E9080B">
        <w:rPr>
          <w:rFonts w:cs="Times New Roman"/>
          <w:sz w:val="20"/>
        </w:rPr>
        <w:t>Training for technical personnel; and</w:t>
      </w:r>
    </w:p>
    <w:p w14:paraId="6B9B240D" w14:textId="77777777" w:rsidR="00DB486D" w:rsidRPr="00E9080B" w:rsidRDefault="00DB486D" w:rsidP="001E291B">
      <w:pPr>
        <w:pStyle w:val="Heading6"/>
        <w:numPr>
          <w:ilvl w:val="5"/>
          <w:numId w:val="210"/>
        </w:numPr>
        <w:suppressAutoHyphens w:val="0"/>
        <w:autoSpaceDN/>
        <w:ind w:left="2977" w:hanging="142"/>
        <w:jc w:val="both"/>
        <w:textAlignment w:val="auto"/>
        <w:rPr>
          <w:rFonts w:cs="Times New Roman"/>
          <w:sz w:val="20"/>
        </w:rPr>
      </w:pPr>
      <w:r w:rsidRPr="00E9080B">
        <w:rPr>
          <w:rFonts w:cs="Times New Roman"/>
          <w:sz w:val="20"/>
        </w:rPr>
        <w:t>Roles and responsibilities.</w:t>
      </w:r>
    </w:p>
    <w:p w14:paraId="39C2FDC9" w14:textId="77777777" w:rsidR="00DB486D" w:rsidRPr="00E9080B" w:rsidRDefault="00DB486D" w:rsidP="00DB486D">
      <w:pPr>
        <w:rPr>
          <w:rFonts w:ascii="Times New Roman" w:hAnsi="Times New Roman" w:cs="Times New Roman"/>
          <w:b/>
          <w:sz w:val="20"/>
          <w:szCs w:val="20"/>
        </w:rPr>
      </w:pPr>
    </w:p>
    <w:p w14:paraId="088ED3A0" w14:textId="77777777" w:rsidR="00DB486D" w:rsidRPr="00E9080B" w:rsidRDefault="00DB486D" w:rsidP="00DB486D">
      <w:pPr>
        <w:pStyle w:val="Heading1"/>
        <w:numPr>
          <w:ilvl w:val="0"/>
          <w:numId w:val="0"/>
        </w:numPr>
        <w:tabs>
          <w:tab w:val="left" w:pos="9781"/>
        </w:tabs>
        <w:spacing w:before="71"/>
        <w:ind w:right="-1"/>
        <w:jc w:val="center"/>
        <w:rPr>
          <w:rFonts w:cs="Times New Roman"/>
          <w:sz w:val="20"/>
          <w:szCs w:val="20"/>
        </w:rPr>
      </w:pPr>
      <w:r w:rsidRPr="00E9080B">
        <w:rPr>
          <w:rFonts w:cs="Times New Roman"/>
          <w:sz w:val="20"/>
          <w:szCs w:val="20"/>
        </w:rPr>
        <w:t>Schedule-4</w:t>
      </w:r>
    </w:p>
    <w:p w14:paraId="6A595F2A" w14:textId="77777777" w:rsidR="00DB486D" w:rsidRPr="00E9080B" w:rsidRDefault="00DB486D" w:rsidP="00DB486D">
      <w:pPr>
        <w:pStyle w:val="Heading1"/>
        <w:numPr>
          <w:ilvl w:val="0"/>
          <w:numId w:val="0"/>
        </w:numPr>
        <w:tabs>
          <w:tab w:val="left" w:pos="9781"/>
        </w:tabs>
        <w:spacing w:before="71"/>
        <w:ind w:right="-1"/>
        <w:jc w:val="center"/>
        <w:rPr>
          <w:rFonts w:cs="Times New Roman"/>
          <w:sz w:val="20"/>
          <w:szCs w:val="20"/>
        </w:rPr>
      </w:pPr>
      <w:r w:rsidRPr="00E9080B">
        <w:rPr>
          <w:rFonts w:cs="Times New Roman"/>
          <w:sz w:val="20"/>
          <w:szCs w:val="20"/>
        </w:rPr>
        <w:t>[see regulation 6]</w:t>
      </w:r>
    </w:p>
    <w:p w14:paraId="01A4B763" w14:textId="77777777" w:rsidR="00DB486D" w:rsidRPr="00E9080B" w:rsidRDefault="00DB486D" w:rsidP="00DB486D">
      <w:pPr>
        <w:pStyle w:val="Heading1"/>
        <w:numPr>
          <w:ilvl w:val="0"/>
          <w:numId w:val="0"/>
        </w:numPr>
        <w:tabs>
          <w:tab w:val="left" w:pos="9781"/>
        </w:tabs>
        <w:spacing w:before="71"/>
        <w:ind w:right="-1"/>
        <w:rPr>
          <w:rFonts w:cs="Times New Roman"/>
          <w:sz w:val="20"/>
          <w:szCs w:val="20"/>
        </w:rPr>
      </w:pPr>
    </w:p>
    <w:p w14:paraId="271BFE60" w14:textId="77777777" w:rsidR="00DB486D" w:rsidRPr="00E9080B" w:rsidRDefault="00DB486D" w:rsidP="00DB486D">
      <w:pPr>
        <w:pStyle w:val="Heading1"/>
        <w:numPr>
          <w:ilvl w:val="0"/>
          <w:numId w:val="0"/>
        </w:numPr>
        <w:tabs>
          <w:tab w:val="left" w:pos="9781"/>
        </w:tabs>
        <w:spacing w:before="71"/>
        <w:ind w:right="-1"/>
        <w:rPr>
          <w:rFonts w:cs="Times New Roman"/>
          <w:sz w:val="20"/>
          <w:szCs w:val="20"/>
        </w:rPr>
      </w:pPr>
    </w:p>
    <w:p w14:paraId="77FA5F32" w14:textId="77777777" w:rsidR="00DB486D" w:rsidRPr="00E9080B" w:rsidRDefault="00DB486D" w:rsidP="001E291B">
      <w:pPr>
        <w:pStyle w:val="Heading1"/>
        <w:numPr>
          <w:ilvl w:val="0"/>
          <w:numId w:val="210"/>
        </w:numPr>
        <w:suppressAutoHyphens w:val="0"/>
        <w:textAlignment w:val="auto"/>
        <w:rPr>
          <w:rFonts w:cs="Times New Roman"/>
          <w:sz w:val="20"/>
          <w:szCs w:val="20"/>
        </w:rPr>
      </w:pPr>
      <w:r w:rsidRPr="00E9080B">
        <w:rPr>
          <w:rFonts w:cs="Times New Roman"/>
          <w:sz w:val="20"/>
          <w:szCs w:val="20"/>
        </w:rPr>
        <w:t>Electrical Systems:</w:t>
      </w:r>
    </w:p>
    <w:p w14:paraId="5B2300F4" w14:textId="77777777" w:rsidR="00DB486D" w:rsidRPr="00E9080B" w:rsidRDefault="00DB486D" w:rsidP="00DB486D">
      <w:pPr>
        <w:pStyle w:val="BodyText"/>
        <w:tabs>
          <w:tab w:val="left" w:pos="9781"/>
        </w:tabs>
        <w:spacing w:before="6"/>
        <w:ind w:right="-1"/>
        <w:jc w:val="both"/>
        <w:rPr>
          <w:rFonts w:ascii="Times New Roman" w:hAnsi="Times New Roman" w:cs="Times New Roman"/>
          <w:b/>
        </w:rPr>
      </w:pPr>
    </w:p>
    <w:p w14:paraId="68E87591" w14:textId="77777777" w:rsidR="00DB486D" w:rsidRPr="00E9080B" w:rsidRDefault="00DB486D" w:rsidP="001E291B">
      <w:pPr>
        <w:pStyle w:val="Heading2"/>
        <w:numPr>
          <w:ilvl w:val="1"/>
          <w:numId w:val="210"/>
        </w:numPr>
        <w:suppressAutoHyphens w:val="0"/>
        <w:textAlignment w:val="auto"/>
        <w:rPr>
          <w:rFonts w:cs="Times New Roman"/>
          <w:sz w:val="20"/>
          <w:szCs w:val="20"/>
        </w:rPr>
      </w:pPr>
      <w:r w:rsidRPr="00E9080B">
        <w:rPr>
          <w:rFonts w:cs="Times New Roman"/>
          <w:sz w:val="20"/>
          <w:szCs w:val="20"/>
        </w:rPr>
        <w:t>Design Philosophy:</w:t>
      </w:r>
    </w:p>
    <w:p w14:paraId="38F32F37" w14:textId="77777777" w:rsidR="00DB486D" w:rsidRPr="00E9080B" w:rsidRDefault="00DB486D" w:rsidP="00DB486D">
      <w:pPr>
        <w:pStyle w:val="BodyText"/>
        <w:tabs>
          <w:tab w:val="left" w:pos="9781"/>
        </w:tabs>
        <w:ind w:right="-1"/>
        <w:jc w:val="both"/>
        <w:rPr>
          <w:rFonts w:ascii="Times New Roman" w:hAnsi="Times New Roman" w:cs="Times New Roman"/>
          <w:b/>
        </w:rPr>
      </w:pPr>
    </w:p>
    <w:p w14:paraId="64672E44"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The</w:t>
      </w:r>
      <w:r w:rsidRPr="00E9080B">
        <w:rPr>
          <w:rFonts w:cs="Times New Roman"/>
          <w:spacing w:val="-16"/>
          <w:sz w:val="20"/>
          <w:szCs w:val="20"/>
        </w:rPr>
        <w:t xml:space="preserve"> </w:t>
      </w:r>
      <w:r w:rsidRPr="00E9080B">
        <w:rPr>
          <w:rFonts w:cs="Times New Roman"/>
          <w:sz w:val="20"/>
          <w:szCs w:val="20"/>
        </w:rPr>
        <w:t>selection</w:t>
      </w:r>
      <w:r w:rsidRPr="00E9080B">
        <w:rPr>
          <w:rFonts w:cs="Times New Roman"/>
          <w:spacing w:val="-12"/>
          <w:sz w:val="20"/>
          <w:szCs w:val="20"/>
        </w:rPr>
        <w:t xml:space="preserve"> </w:t>
      </w:r>
      <w:r w:rsidRPr="00E9080B">
        <w:rPr>
          <w:rFonts w:cs="Times New Roman"/>
          <w:sz w:val="20"/>
          <w:szCs w:val="20"/>
        </w:rPr>
        <w:t>of</w:t>
      </w:r>
      <w:r w:rsidRPr="00E9080B">
        <w:rPr>
          <w:rFonts w:cs="Times New Roman"/>
          <w:spacing w:val="-15"/>
          <w:sz w:val="20"/>
          <w:szCs w:val="20"/>
        </w:rPr>
        <w:t xml:space="preserve"> </w:t>
      </w:r>
      <w:r w:rsidRPr="00E9080B">
        <w:rPr>
          <w:rFonts w:cs="Times New Roman"/>
          <w:sz w:val="20"/>
          <w:szCs w:val="20"/>
        </w:rPr>
        <w:t>electrical</w:t>
      </w:r>
      <w:r w:rsidRPr="00E9080B">
        <w:rPr>
          <w:rFonts w:cs="Times New Roman"/>
          <w:spacing w:val="-15"/>
          <w:sz w:val="20"/>
          <w:szCs w:val="20"/>
        </w:rPr>
        <w:t xml:space="preserve"> </w:t>
      </w:r>
      <w:r w:rsidRPr="00E9080B">
        <w:rPr>
          <w:rFonts w:cs="Times New Roman"/>
          <w:sz w:val="20"/>
          <w:szCs w:val="20"/>
        </w:rPr>
        <w:t>equipment</w:t>
      </w:r>
      <w:r w:rsidRPr="00E9080B">
        <w:rPr>
          <w:rFonts w:cs="Times New Roman"/>
          <w:spacing w:val="-15"/>
          <w:sz w:val="20"/>
          <w:szCs w:val="20"/>
        </w:rPr>
        <w:t xml:space="preserve"> </w:t>
      </w:r>
      <w:r w:rsidRPr="00E9080B">
        <w:rPr>
          <w:rFonts w:cs="Times New Roman"/>
          <w:sz w:val="20"/>
          <w:szCs w:val="20"/>
        </w:rPr>
        <w:t>and</w:t>
      </w:r>
      <w:r w:rsidRPr="00E9080B">
        <w:rPr>
          <w:rFonts w:cs="Times New Roman"/>
          <w:spacing w:val="-14"/>
          <w:sz w:val="20"/>
          <w:szCs w:val="20"/>
        </w:rPr>
        <w:t xml:space="preserve"> </w:t>
      </w:r>
      <w:r w:rsidRPr="00E9080B">
        <w:rPr>
          <w:rFonts w:cs="Times New Roman"/>
          <w:sz w:val="20"/>
          <w:szCs w:val="20"/>
        </w:rPr>
        <w:t>systems</w:t>
      </w:r>
      <w:r w:rsidRPr="00E9080B">
        <w:rPr>
          <w:rFonts w:cs="Times New Roman"/>
          <w:spacing w:val="-14"/>
          <w:sz w:val="20"/>
          <w:szCs w:val="20"/>
        </w:rPr>
        <w:t xml:space="preserve"> </w:t>
      </w:r>
      <w:r w:rsidRPr="00E9080B">
        <w:rPr>
          <w:rFonts w:cs="Times New Roman"/>
          <w:sz w:val="20"/>
          <w:szCs w:val="20"/>
        </w:rPr>
        <w:t>shall</w:t>
      </w:r>
      <w:r w:rsidRPr="00E9080B">
        <w:rPr>
          <w:rFonts w:cs="Times New Roman"/>
          <w:spacing w:val="-13"/>
          <w:sz w:val="20"/>
          <w:szCs w:val="20"/>
        </w:rPr>
        <w:t xml:space="preserve"> </w:t>
      </w:r>
      <w:r w:rsidRPr="00E9080B">
        <w:rPr>
          <w:rFonts w:cs="Times New Roman"/>
          <w:sz w:val="20"/>
          <w:szCs w:val="20"/>
        </w:rPr>
        <w:t>be</w:t>
      </w:r>
      <w:r w:rsidRPr="00E9080B">
        <w:rPr>
          <w:rFonts w:cs="Times New Roman"/>
          <w:spacing w:val="-15"/>
          <w:sz w:val="20"/>
          <w:szCs w:val="20"/>
        </w:rPr>
        <w:t xml:space="preserve"> </w:t>
      </w:r>
      <w:r w:rsidRPr="00E9080B">
        <w:rPr>
          <w:rFonts w:cs="Times New Roman"/>
          <w:sz w:val="20"/>
          <w:szCs w:val="20"/>
        </w:rPr>
        <w:t>governed</w:t>
      </w:r>
      <w:r w:rsidRPr="00E9080B">
        <w:rPr>
          <w:rFonts w:cs="Times New Roman"/>
          <w:spacing w:val="-16"/>
          <w:sz w:val="20"/>
          <w:szCs w:val="20"/>
        </w:rPr>
        <w:t xml:space="preserve"> </w:t>
      </w:r>
      <w:r w:rsidRPr="00E9080B">
        <w:rPr>
          <w:rFonts w:cs="Times New Roman"/>
          <w:sz w:val="20"/>
          <w:szCs w:val="20"/>
        </w:rPr>
        <w:t>by</w:t>
      </w:r>
      <w:r w:rsidRPr="00E9080B">
        <w:rPr>
          <w:rFonts w:cs="Times New Roman"/>
          <w:spacing w:val="-13"/>
          <w:sz w:val="20"/>
          <w:szCs w:val="20"/>
        </w:rPr>
        <w:t xml:space="preserve"> </w:t>
      </w:r>
      <w:r w:rsidRPr="00E9080B">
        <w:rPr>
          <w:rFonts w:cs="Times New Roman"/>
          <w:sz w:val="20"/>
          <w:szCs w:val="20"/>
        </w:rPr>
        <w:t>fitness</w:t>
      </w:r>
      <w:r w:rsidRPr="00E9080B">
        <w:rPr>
          <w:rFonts w:cs="Times New Roman"/>
          <w:spacing w:val="-14"/>
          <w:sz w:val="20"/>
          <w:szCs w:val="20"/>
        </w:rPr>
        <w:t xml:space="preserve"> </w:t>
      </w:r>
      <w:r w:rsidRPr="00E9080B">
        <w:rPr>
          <w:rFonts w:cs="Times New Roman"/>
          <w:sz w:val="20"/>
          <w:szCs w:val="20"/>
        </w:rPr>
        <w:t>for</w:t>
      </w:r>
      <w:r w:rsidRPr="00E9080B">
        <w:rPr>
          <w:rFonts w:cs="Times New Roman"/>
          <w:spacing w:val="-13"/>
          <w:sz w:val="20"/>
          <w:szCs w:val="20"/>
        </w:rPr>
        <w:t xml:space="preserve"> </w:t>
      </w:r>
      <w:r w:rsidRPr="00E9080B">
        <w:rPr>
          <w:rFonts w:cs="Times New Roman"/>
          <w:sz w:val="20"/>
          <w:szCs w:val="20"/>
        </w:rPr>
        <w:t>purpose,</w:t>
      </w:r>
      <w:r w:rsidRPr="00E9080B">
        <w:rPr>
          <w:rFonts w:cs="Times New Roman"/>
          <w:spacing w:val="-15"/>
          <w:sz w:val="20"/>
          <w:szCs w:val="20"/>
        </w:rPr>
        <w:t xml:space="preserve"> </w:t>
      </w:r>
      <w:r w:rsidRPr="00E9080B">
        <w:rPr>
          <w:rFonts w:cs="Times New Roman"/>
          <w:sz w:val="20"/>
          <w:szCs w:val="20"/>
        </w:rPr>
        <w:t>safety, reliability, maintainability, during service life and compatibility with specified future expansion, design margins, suitability for environment, economic considerations and past service</w:t>
      </w:r>
      <w:r w:rsidRPr="00E9080B">
        <w:rPr>
          <w:rFonts w:cs="Times New Roman"/>
          <w:spacing w:val="-19"/>
          <w:sz w:val="20"/>
          <w:szCs w:val="20"/>
        </w:rPr>
        <w:t xml:space="preserve"> </w:t>
      </w:r>
      <w:r w:rsidRPr="00E9080B">
        <w:rPr>
          <w:rFonts w:cs="Times New Roman"/>
          <w:sz w:val="20"/>
          <w:szCs w:val="20"/>
        </w:rPr>
        <w:t>history.</w:t>
      </w:r>
    </w:p>
    <w:p w14:paraId="6566C603"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The design and engineering of the electrical installation shall be in accordance with established codes,</w:t>
      </w:r>
      <w:r w:rsidRPr="00E9080B">
        <w:rPr>
          <w:rFonts w:cs="Times New Roman"/>
          <w:spacing w:val="-6"/>
          <w:sz w:val="20"/>
          <w:szCs w:val="20"/>
        </w:rPr>
        <w:t xml:space="preserve"> </w:t>
      </w:r>
      <w:r w:rsidRPr="00E9080B">
        <w:rPr>
          <w:rFonts w:cs="Times New Roman"/>
          <w:sz w:val="20"/>
          <w:szCs w:val="20"/>
        </w:rPr>
        <w:t>specifications,</w:t>
      </w:r>
      <w:r w:rsidRPr="00E9080B">
        <w:rPr>
          <w:rFonts w:cs="Times New Roman"/>
          <w:spacing w:val="-5"/>
          <w:sz w:val="20"/>
          <w:szCs w:val="20"/>
        </w:rPr>
        <w:t xml:space="preserve"> </w:t>
      </w:r>
      <w:r w:rsidRPr="00E9080B">
        <w:rPr>
          <w:rFonts w:cs="Times New Roman"/>
          <w:sz w:val="20"/>
          <w:szCs w:val="20"/>
        </w:rPr>
        <w:t>sound</w:t>
      </w:r>
      <w:r w:rsidRPr="00E9080B">
        <w:rPr>
          <w:rFonts w:cs="Times New Roman"/>
          <w:spacing w:val="-7"/>
          <w:sz w:val="20"/>
          <w:szCs w:val="20"/>
        </w:rPr>
        <w:t xml:space="preserve"> </w:t>
      </w:r>
      <w:r w:rsidRPr="00E9080B">
        <w:rPr>
          <w:rFonts w:cs="Times New Roman"/>
          <w:sz w:val="20"/>
          <w:szCs w:val="20"/>
        </w:rPr>
        <w:t>engineering</w:t>
      </w:r>
      <w:r w:rsidRPr="00E9080B">
        <w:rPr>
          <w:rFonts w:cs="Times New Roman"/>
          <w:spacing w:val="-6"/>
          <w:sz w:val="20"/>
          <w:szCs w:val="20"/>
        </w:rPr>
        <w:t xml:space="preserve"> </w:t>
      </w:r>
      <w:r w:rsidRPr="00E9080B">
        <w:rPr>
          <w:rFonts w:cs="Times New Roman"/>
          <w:sz w:val="20"/>
          <w:szCs w:val="20"/>
        </w:rPr>
        <w:t>practices</w:t>
      </w:r>
      <w:r w:rsidRPr="00E9080B">
        <w:rPr>
          <w:rFonts w:cs="Times New Roman"/>
          <w:spacing w:val="-5"/>
          <w:sz w:val="20"/>
          <w:szCs w:val="20"/>
        </w:rPr>
        <w:t xml:space="preserve"> </w:t>
      </w:r>
      <w:r w:rsidRPr="00E9080B">
        <w:rPr>
          <w:rFonts w:cs="Times New Roman"/>
          <w:sz w:val="20"/>
          <w:szCs w:val="20"/>
        </w:rPr>
        <w:t>and</w:t>
      </w:r>
      <w:r w:rsidRPr="00E9080B">
        <w:rPr>
          <w:rFonts w:cs="Times New Roman"/>
          <w:spacing w:val="-4"/>
          <w:sz w:val="20"/>
          <w:szCs w:val="20"/>
        </w:rPr>
        <w:t xml:space="preserve"> </w:t>
      </w:r>
      <w:r w:rsidRPr="00E9080B">
        <w:rPr>
          <w:rFonts w:cs="Times New Roman"/>
          <w:sz w:val="20"/>
          <w:szCs w:val="20"/>
        </w:rPr>
        <w:t>shall</w:t>
      </w:r>
      <w:r w:rsidRPr="00E9080B">
        <w:rPr>
          <w:rFonts w:cs="Times New Roman"/>
          <w:spacing w:val="-4"/>
          <w:sz w:val="20"/>
          <w:szCs w:val="20"/>
        </w:rPr>
        <w:t xml:space="preserve"> </w:t>
      </w:r>
      <w:r w:rsidRPr="00E9080B">
        <w:rPr>
          <w:rFonts w:cs="Times New Roman"/>
          <w:sz w:val="20"/>
          <w:szCs w:val="20"/>
        </w:rPr>
        <w:t>meet</w:t>
      </w:r>
      <w:r w:rsidRPr="00E9080B">
        <w:rPr>
          <w:rFonts w:cs="Times New Roman"/>
          <w:spacing w:val="-6"/>
          <w:sz w:val="20"/>
          <w:szCs w:val="20"/>
        </w:rPr>
        <w:t xml:space="preserve"> </w:t>
      </w:r>
      <w:r w:rsidRPr="00E9080B">
        <w:rPr>
          <w:rFonts w:cs="Times New Roman"/>
          <w:sz w:val="20"/>
          <w:szCs w:val="20"/>
        </w:rPr>
        <w:t>the</w:t>
      </w:r>
      <w:r w:rsidRPr="00E9080B">
        <w:rPr>
          <w:rFonts w:cs="Times New Roman"/>
          <w:spacing w:val="-6"/>
          <w:sz w:val="20"/>
          <w:szCs w:val="20"/>
        </w:rPr>
        <w:t xml:space="preserve"> </w:t>
      </w:r>
      <w:r w:rsidRPr="00E9080B">
        <w:rPr>
          <w:rFonts w:cs="Times New Roman"/>
          <w:sz w:val="20"/>
          <w:szCs w:val="20"/>
        </w:rPr>
        <w:t>statutory</w:t>
      </w:r>
      <w:r w:rsidRPr="00E9080B">
        <w:rPr>
          <w:rFonts w:cs="Times New Roman"/>
          <w:spacing w:val="-4"/>
          <w:sz w:val="20"/>
          <w:szCs w:val="20"/>
        </w:rPr>
        <w:t xml:space="preserve"> </w:t>
      </w:r>
      <w:r w:rsidRPr="00E9080B">
        <w:rPr>
          <w:rFonts w:cs="Times New Roman"/>
          <w:sz w:val="20"/>
          <w:szCs w:val="20"/>
        </w:rPr>
        <w:t>requirements</w:t>
      </w:r>
      <w:r w:rsidRPr="00E9080B">
        <w:rPr>
          <w:rFonts w:cs="Times New Roman"/>
          <w:spacing w:val="-5"/>
          <w:sz w:val="20"/>
          <w:szCs w:val="20"/>
        </w:rPr>
        <w:t xml:space="preserve"> </w:t>
      </w:r>
      <w:r w:rsidRPr="00E9080B">
        <w:rPr>
          <w:rFonts w:cs="Times New Roman"/>
          <w:sz w:val="20"/>
          <w:szCs w:val="20"/>
        </w:rPr>
        <w:t>and local</w:t>
      </w:r>
      <w:r w:rsidRPr="00E9080B">
        <w:rPr>
          <w:rFonts w:cs="Times New Roman"/>
          <w:spacing w:val="-1"/>
          <w:sz w:val="20"/>
          <w:szCs w:val="20"/>
        </w:rPr>
        <w:t xml:space="preserve"> </w:t>
      </w:r>
      <w:r w:rsidRPr="00E9080B">
        <w:rPr>
          <w:rFonts w:cs="Times New Roman"/>
          <w:sz w:val="20"/>
          <w:szCs w:val="20"/>
        </w:rPr>
        <w:t>regulations.</w:t>
      </w:r>
    </w:p>
    <w:p w14:paraId="32C73CBA"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Electrical equipment and materials shall comply with their relevant specification, Data sheet and Project Specification and the latest edition of the codes and standards (including any amendments) applicable shall be followed.</w:t>
      </w:r>
    </w:p>
    <w:p w14:paraId="20718B08"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All Electrical equipment, systems and their installation shall be designed for operation under site conditions as</w:t>
      </w:r>
      <w:r w:rsidRPr="00E9080B">
        <w:rPr>
          <w:rFonts w:cs="Times New Roman"/>
          <w:spacing w:val="-1"/>
          <w:sz w:val="20"/>
          <w:szCs w:val="20"/>
        </w:rPr>
        <w:t xml:space="preserve"> </w:t>
      </w:r>
      <w:r w:rsidRPr="00E9080B">
        <w:rPr>
          <w:rFonts w:cs="Times New Roman"/>
          <w:sz w:val="20"/>
          <w:szCs w:val="20"/>
        </w:rPr>
        <w:t>required.</w:t>
      </w:r>
    </w:p>
    <w:p w14:paraId="3EEF751E"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All</w:t>
      </w:r>
      <w:r w:rsidRPr="00E9080B">
        <w:rPr>
          <w:rFonts w:cs="Times New Roman"/>
          <w:spacing w:val="-16"/>
          <w:sz w:val="20"/>
          <w:szCs w:val="20"/>
        </w:rPr>
        <w:t xml:space="preserve"> </w:t>
      </w:r>
      <w:r w:rsidRPr="00E9080B">
        <w:rPr>
          <w:rFonts w:cs="Times New Roman"/>
          <w:sz w:val="20"/>
          <w:szCs w:val="20"/>
        </w:rPr>
        <w:t>equipment</w:t>
      </w:r>
      <w:r w:rsidRPr="00E9080B">
        <w:rPr>
          <w:rFonts w:cs="Times New Roman"/>
          <w:spacing w:val="-12"/>
          <w:sz w:val="20"/>
          <w:szCs w:val="20"/>
        </w:rPr>
        <w:t xml:space="preserve"> </w:t>
      </w:r>
      <w:r w:rsidRPr="00E9080B">
        <w:rPr>
          <w:rFonts w:cs="Times New Roman"/>
          <w:sz w:val="20"/>
          <w:szCs w:val="20"/>
        </w:rPr>
        <w:t>and</w:t>
      </w:r>
      <w:r w:rsidRPr="00E9080B">
        <w:rPr>
          <w:rFonts w:cs="Times New Roman"/>
          <w:spacing w:val="-12"/>
          <w:sz w:val="20"/>
          <w:szCs w:val="20"/>
        </w:rPr>
        <w:t xml:space="preserve"> </w:t>
      </w:r>
      <w:r w:rsidRPr="00E9080B">
        <w:rPr>
          <w:rFonts w:cs="Times New Roman"/>
          <w:sz w:val="20"/>
          <w:szCs w:val="20"/>
        </w:rPr>
        <w:t>materials</w:t>
      </w:r>
      <w:r w:rsidRPr="00E9080B">
        <w:rPr>
          <w:rFonts w:cs="Times New Roman"/>
          <w:spacing w:val="-10"/>
          <w:sz w:val="20"/>
          <w:szCs w:val="20"/>
        </w:rPr>
        <w:t xml:space="preserve"> </w:t>
      </w:r>
      <w:r w:rsidRPr="00E9080B">
        <w:rPr>
          <w:rFonts w:cs="Times New Roman"/>
          <w:sz w:val="20"/>
          <w:szCs w:val="20"/>
        </w:rPr>
        <w:t>shall</w:t>
      </w:r>
      <w:r w:rsidRPr="00E9080B">
        <w:rPr>
          <w:rFonts w:cs="Times New Roman"/>
          <w:spacing w:val="-15"/>
          <w:sz w:val="20"/>
          <w:szCs w:val="20"/>
        </w:rPr>
        <w:t xml:space="preserve"> </w:t>
      </w:r>
      <w:r w:rsidRPr="00E9080B">
        <w:rPr>
          <w:rFonts w:cs="Times New Roman"/>
          <w:sz w:val="20"/>
          <w:szCs w:val="20"/>
        </w:rPr>
        <w:t>be</w:t>
      </w:r>
      <w:r w:rsidRPr="00E9080B">
        <w:rPr>
          <w:rFonts w:cs="Times New Roman"/>
          <w:spacing w:val="-14"/>
          <w:sz w:val="20"/>
          <w:szCs w:val="20"/>
        </w:rPr>
        <w:t xml:space="preserve"> </w:t>
      </w:r>
      <w:r w:rsidRPr="00E9080B">
        <w:rPr>
          <w:rFonts w:cs="Times New Roman"/>
          <w:sz w:val="20"/>
          <w:szCs w:val="20"/>
        </w:rPr>
        <w:t>suitable</w:t>
      </w:r>
      <w:r w:rsidRPr="00E9080B">
        <w:rPr>
          <w:rFonts w:cs="Times New Roman"/>
          <w:spacing w:val="-14"/>
          <w:sz w:val="20"/>
          <w:szCs w:val="20"/>
        </w:rPr>
        <w:t xml:space="preserve"> </w:t>
      </w:r>
      <w:r w:rsidRPr="00E9080B">
        <w:rPr>
          <w:rFonts w:cs="Times New Roman"/>
          <w:sz w:val="20"/>
          <w:szCs w:val="20"/>
        </w:rPr>
        <w:t>for</w:t>
      </w:r>
      <w:r w:rsidRPr="00E9080B">
        <w:rPr>
          <w:rFonts w:cs="Times New Roman"/>
          <w:spacing w:val="-14"/>
          <w:sz w:val="20"/>
          <w:szCs w:val="20"/>
        </w:rPr>
        <w:t xml:space="preserve"> </w:t>
      </w:r>
      <w:r w:rsidRPr="00E9080B">
        <w:rPr>
          <w:rFonts w:cs="Times New Roman"/>
          <w:sz w:val="20"/>
          <w:szCs w:val="20"/>
        </w:rPr>
        <w:t>operation</w:t>
      </w:r>
      <w:r w:rsidRPr="00E9080B">
        <w:rPr>
          <w:rFonts w:cs="Times New Roman"/>
          <w:spacing w:val="-15"/>
          <w:sz w:val="20"/>
          <w:szCs w:val="20"/>
        </w:rPr>
        <w:t xml:space="preserve"> </w:t>
      </w:r>
      <w:r w:rsidRPr="00E9080B">
        <w:rPr>
          <w:rFonts w:cs="Times New Roman"/>
          <w:sz w:val="20"/>
          <w:szCs w:val="20"/>
        </w:rPr>
        <w:t>in</w:t>
      </w:r>
      <w:r w:rsidRPr="00E9080B">
        <w:rPr>
          <w:rFonts w:cs="Times New Roman"/>
          <w:spacing w:val="-14"/>
          <w:sz w:val="20"/>
          <w:szCs w:val="20"/>
        </w:rPr>
        <w:t xml:space="preserve"> </w:t>
      </w:r>
      <w:r w:rsidRPr="00E9080B">
        <w:rPr>
          <w:rFonts w:cs="Times New Roman"/>
          <w:sz w:val="20"/>
          <w:szCs w:val="20"/>
        </w:rPr>
        <w:t>service</w:t>
      </w:r>
      <w:r w:rsidRPr="00E9080B">
        <w:rPr>
          <w:rFonts w:cs="Times New Roman"/>
          <w:spacing w:val="-14"/>
          <w:sz w:val="20"/>
          <w:szCs w:val="20"/>
        </w:rPr>
        <w:t xml:space="preserve"> </w:t>
      </w:r>
      <w:r w:rsidRPr="00E9080B">
        <w:rPr>
          <w:rFonts w:cs="Times New Roman"/>
          <w:sz w:val="20"/>
          <w:szCs w:val="20"/>
        </w:rPr>
        <w:t>conditions</w:t>
      </w:r>
      <w:r w:rsidRPr="00E9080B">
        <w:rPr>
          <w:rFonts w:cs="Times New Roman"/>
          <w:spacing w:val="-13"/>
          <w:sz w:val="20"/>
          <w:szCs w:val="20"/>
        </w:rPr>
        <w:t xml:space="preserve"> </w:t>
      </w:r>
      <w:r w:rsidRPr="00E9080B">
        <w:rPr>
          <w:rFonts w:cs="Times New Roman"/>
          <w:sz w:val="20"/>
          <w:szCs w:val="20"/>
        </w:rPr>
        <w:t>typical</w:t>
      </w:r>
      <w:r w:rsidRPr="00E9080B">
        <w:rPr>
          <w:rFonts w:cs="Times New Roman"/>
          <w:spacing w:val="-15"/>
          <w:sz w:val="20"/>
          <w:szCs w:val="20"/>
        </w:rPr>
        <w:t xml:space="preserve"> </w:t>
      </w:r>
      <w:r w:rsidRPr="00E9080B">
        <w:rPr>
          <w:rFonts w:cs="Times New Roman"/>
          <w:sz w:val="20"/>
          <w:szCs w:val="20"/>
        </w:rPr>
        <w:t>of</w:t>
      </w:r>
      <w:r w:rsidRPr="00E9080B">
        <w:rPr>
          <w:rFonts w:cs="Times New Roman"/>
          <w:spacing w:val="-14"/>
          <w:sz w:val="20"/>
          <w:szCs w:val="20"/>
        </w:rPr>
        <w:t xml:space="preserve"> </w:t>
      </w:r>
      <w:r w:rsidRPr="00E9080B">
        <w:rPr>
          <w:rFonts w:cs="Times New Roman"/>
          <w:sz w:val="20"/>
          <w:szCs w:val="20"/>
        </w:rPr>
        <w:t>refineries and Gas processing plants within a coastal environment in the</w:t>
      </w:r>
      <w:r w:rsidRPr="00E9080B">
        <w:rPr>
          <w:rFonts w:cs="Times New Roman"/>
          <w:spacing w:val="-4"/>
          <w:sz w:val="20"/>
          <w:szCs w:val="20"/>
        </w:rPr>
        <w:t xml:space="preserve"> </w:t>
      </w:r>
      <w:r w:rsidRPr="00E9080B">
        <w:rPr>
          <w:rFonts w:cs="Times New Roman"/>
          <w:sz w:val="20"/>
          <w:szCs w:val="20"/>
        </w:rPr>
        <w:t>tropics.</w:t>
      </w:r>
    </w:p>
    <w:p w14:paraId="036CD71E"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VFD and</w:t>
      </w:r>
      <w:r w:rsidRPr="00E9080B" w:rsidDel="006C45EE">
        <w:rPr>
          <w:rFonts w:cs="Times New Roman"/>
          <w:sz w:val="20"/>
          <w:szCs w:val="20"/>
        </w:rPr>
        <w:t xml:space="preserve"> </w:t>
      </w:r>
      <w:r w:rsidRPr="00E9080B">
        <w:rPr>
          <w:rFonts w:cs="Times New Roman"/>
          <w:sz w:val="20"/>
          <w:szCs w:val="20"/>
        </w:rPr>
        <w:t>UPS Room shall be air-conditioned to increase reliability of heat sensitive electronic component such as semi-conductor devices, Transducers, Cards for inter electronic equipment communication. Switchgear Room shall be preferably force ventilated or</w:t>
      </w:r>
      <w:r w:rsidRPr="00E9080B">
        <w:rPr>
          <w:rFonts w:cs="Times New Roman"/>
          <w:spacing w:val="-12"/>
          <w:sz w:val="20"/>
          <w:szCs w:val="20"/>
        </w:rPr>
        <w:t xml:space="preserve"> </w:t>
      </w:r>
      <w:r w:rsidRPr="00E9080B">
        <w:rPr>
          <w:rFonts w:cs="Times New Roman"/>
          <w:sz w:val="20"/>
          <w:szCs w:val="20"/>
        </w:rPr>
        <w:t>air-conditioned.</w:t>
      </w:r>
    </w:p>
    <w:p w14:paraId="01855DDD"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Battery</w:t>
      </w:r>
      <w:r w:rsidRPr="00E9080B">
        <w:rPr>
          <w:rFonts w:cs="Times New Roman"/>
          <w:spacing w:val="-13"/>
          <w:sz w:val="20"/>
          <w:szCs w:val="20"/>
        </w:rPr>
        <w:t xml:space="preserve"> </w:t>
      </w:r>
      <w:r w:rsidRPr="00E9080B">
        <w:rPr>
          <w:rFonts w:cs="Times New Roman"/>
          <w:sz w:val="20"/>
          <w:szCs w:val="20"/>
        </w:rPr>
        <w:t>Room</w:t>
      </w:r>
      <w:r w:rsidRPr="00E9080B">
        <w:rPr>
          <w:rFonts w:cs="Times New Roman"/>
          <w:spacing w:val="-14"/>
          <w:sz w:val="20"/>
          <w:szCs w:val="20"/>
        </w:rPr>
        <w:t xml:space="preserve"> </w:t>
      </w:r>
      <w:r w:rsidRPr="00E9080B">
        <w:rPr>
          <w:rFonts w:cs="Times New Roman"/>
          <w:sz w:val="20"/>
          <w:szCs w:val="20"/>
        </w:rPr>
        <w:t>shall</w:t>
      </w:r>
      <w:r w:rsidRPr="00E9080B">
        <w:rPr>
          <w:rFonts w:cs="Times New Roman"/>
          <w:spacing w:val="-12"/>
          <w:sz w:val="20"/>
          <w:szCs w:val="20"/>
        </w:rPr>
        <w:t xml:space="preserve"> </w:t>
      </w:r>
      <w:r w:rsidRPr="00E9080B">
        <w:rPr>
          <w:rFonts w:cs="Times New Roman"/>
          <w:sz w:val="20"/>
          <w:szCs w:val="20"/>
        </w:rPr>
        <w:t>be</w:t>
      </w:r>
      <w:r w:rsidRPr="00E9080B">
        <w:rPr>
          <w:rFonts w:cs="Times New Roman"/>
          <w:spacing w:val="-12"/>
          <w:sz w:val="20"/>
          <w:szCs w:val="20"/>
        </w:rPr>
        <w:t xml:space="preserve"> </w:t>
      </w:r>
      <w:r w:rsidRPr="00E9080B">
        <w:rPr>
          <w:rFonts w:cs="Times New Roman"/>
          <w:sz w:val="20"/>
          <w:szCs w:val="20"/>
        </w:rPr>
        <w:t>ventilated</w:t>
      </w:r>
      <w:r w:rsidRPr="00E9080B">
        <w:rPr>
          <w:rFonts w:cs="Times New Roman"/>
          <w:spacing w:val="-12"/>
          <w:sz w:val="20"/>
          <w:szCs w:val="20"/>
        </w:rPr>
        <w:t xml:space="preserve"> </w:t>
      </w:r>
      <w:r w:rsidRPr="00E9080B">
        <w:rPr>
          <w:rFonts w:cs="Times New Roman"/>
          <w:sz w:val="20"/>
          <w:szCs w:val="20"/>
        </w:rPr>
        <w:t>with</w:t>
      </w:r>
      <w:r w:rsidRPr="00E9080B">
        <w:rPr>
          <w:rFonts w:cs="Times New Roman"/>
          <w:spacing w:val="-12"/>
          <w:sz w:val="20"/>
          <w:szCs w:val="20"/>
        </w:rPr>
        <w:t xml:space="preserve"> </w:t>
      </w:r>
      <w:r w:rsidRPr="00E9080B">
        <w:rPr>
          <w:rFonts w:cs="Times New Roman"/>
          <w:sz w:val="20"/>
          <w:szCs w:val="20"/>
        </w:rPr>
        <w:t>minimum</w:t>
      </w:r>
      <w:r w:rsidRPr="00E9080B">
        <w:rPr>
          <w:rFonts w:cs="Times New Roman"/>
          <w:spacing w:val="-14"/>
          <w:sz w:val="20"/>
          <w:szCs w:val="20"/>
        </w:rPr>
        <w:t xml:space="preserve"> </w:t>
      </w:r>
      <w:r w:rsidRPr="00E9080B">
        <w:rPr>
          <w:rFonts w:cs="Times New Roman"/>
          <w:sz w:val="20"/>
          <w:szCs w:val="20"/>
        </w:rPr>
        <w:t>two</w:t>
      </w:r>
      <w:r w:rsidRPr="00E9080B">
        <w:rPr>
          <w:rFonts w:cs="Times New Roman"/>
          <w:spacing w:val="-12"/>
          <w:sz w:val="20"/>
          <w:szCs w:val="20"/>
        </w:rPr>
        <w:t xml:space="preserve"> </w:t>
      </w:r>
      <w:r w:rsidRPr="00E9080B">
        <w:rPr>
          <w:rFonts w:cs="Times New Roman"/>
          <w:sz w:val="20"/>
          <w:szCs w:val="20"/>
        </w:rPr>
        <w:t>nos.</w:t>
      </w:r>
      <w:r w:rsidRPr="00E9080B">
        <w:rPr>
          <w:rFonts w:cs="Times New Roman"/>
          <w:spacing w:val="-12"/>
          <w:sz w:val="20"/>
          <w:szCs w:val="20"/>
        </w:rPr>
        <w:t xml:space="preserve"> </w:t>
      </w:r>
      <w:r w:rsidRPr="00E9080B">
        <w:rPr>
          <w:rFonts w:cs="Times New Roman"/>
          <w:sz w:val="20"/>
          <w:szCs w:val="20"/>
        </w:rPr>
        <w:t>Exhaust</w:t>
      </w:r>
      <w:r w:rsidRPr="00E9080B">
        <w:rPr>
          <w:rFonts w:cs="Times New Roman"/>
          <w:spacing w:val="-14"/>
          <w:sz w:val="20"/>
          <w:szCs w:val="20"/>
        </w:rPr>
        <w:t xml:space="preserve"> </w:t>
      </w:r>
      <w:r w:rsidRPr="00E9080B">
        <w:rPr>
          <w:rFonts w:cs="Times New Roman"/>
          <w:sz w:val="20"/>
          <w:szCs w:val="20"/>
        </w:rPr>
        <w:t>Fans.</w:t>
      </w:r>
      <w:r w:rsidRPr="00E9080B">
        <w:rPr>
          <w:rFonts w:cs="Times New Roman"/>
          <w:spacing w:val="-14"/>
          <w:sz w:val="20"/>
          <w:szCs w:val="20"/>
        </w:rPr>
        <w:t xml:space="preserve"> </w:t>
      </w:r>
      <w:r w:rsidRPr="00E9080B">
        <w:rPr>
          <w:rFonts w:cs="Times New Roman"/>
          <w:sz w:val="20"/>
          <w:szCs w:val="20"/>
        </w:rPr>
        <w:t>However,</w:t>
      </w:r>
      <w:r w:rsidRPr="00E9080B">
        <w:rPr>
          <w:rFonts w:cs="Times New Roman"/>
          <w:spacing w:val="-11"/>
          <w:sz w:val="20"/>
          <w:szCs w:val="20"/>
        </w:rPr>
        <w:t xml:space="preserve"> </w:t>
      </w:r>
      <w:r w:rsidRPr="00E9080B">
        <w:rPr>
          <w:rFonts w:cs="Times New Roman"/>
          <w:sz w:val="20"/>
          <w:szCs w:val="20"/>
        </w:rPr>
        <w:t>failure</w:t>
      </w:r>
      <w:r w:rsidRPr="00E9080B">
        <w:rPr>
          <w:rFonts w:cs="Times New Roman"/>
          <w:spacing w:val="-11"/>
          <w:sz w:val="20"/>
          <w:szCs w:val="20"/>
        </w:rPr>
        <w:t xml:space="preserve"> </w:t>
      </w:r>
      <w:r w:rsidRPr="00E9080B">
        <w:rPr>
          <w:rFonts w:cs="Times New Roman"/>
          <w:sz w:val="20"/>
          <w:szCs w:val="20"/>
        </w:rPr>
        <w:t>of</w:t>
      </w:r>
      <w:r w:rsidRPr="00E9080B">
        <w:rPr>
          <w:rFonts w:cs="Times New Roman"/>
          <w:spacing w:val="-14"/>
          <w:sz w:val="20"/>
          <w:szCs w:val="20"/>
        </w:rPr>
        <w:t xml:space="preserve"> </w:t>
      </w:r>
      <w:r w:rsidRPr="00E9080B">
        <w:rPr>
          <w:rFonts w:cs="Times New Roman"/>
          <w:sz w:val="20"/>
          <w:szCs w:val="20"/>
        </w:rPr>
        <w:t>cooling or ventilation shall not affect the operation of the</w:t>
      </w:r>
      <w:r w:rsidRPr="00E9080B">
        <w:rPr>
          <w:rFonts w:cs="Times New Roman"/>
          <w:spacing w:val="-2"/>
          <w:sz w:val="20"/>
          <w:szCs w:val="20"/>
        </w:rPr>
        <w:t xml:space="preserve"> </w:t>
      </w:r>
      <w:r w:rsidRPr="00E9080B">
        <w:rPr>
          <w:rFonts w:cs="Times New Roman"/>
          <w:sz w:val="20"/>
          <w:szCs w:val="20"/>
        </w:rPr>
        <w:t>equipment.</w:t>
      </w:r>
    </w:p>
    <w:p w14:paraId="746E9118"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VRLA battery room shall be force ventilated</w:t>
      </w:r>
      <w:r w:rsidRPr="00E9080B">
        <w:rPr>
          <w:rFonts w:cs="Times New Roman"/>
          <w:bCs/>
          <w:sz w:val="20"/>
          <w:szCs w:val="20"/>
        </w:rPr>
        <w:t xml:space="preserve"> or</w:t>
      </w:r>
      <w:r w:rsidRPr="00E9080B" w:rsidDel="000C3ECB">
        <w:rPr>
          <w:rFonts w:cs="Times New Roman"/>
          <w:sz w:val="20"/>
          <w:szCs w:val="20"/>
        </w:rPr>
        <w:t xml:space="preserve"> </w:t>
      </w:r>
      <w:r w:rsidRPr="00E9080B">
        <w:rPr>
          <w:rFonts w:cs="Times New Roman"/>
          <w:sz w:val="20"/>
          <w:szCs w:val="20"/>
        </w:rPr>
        <w:t>air conditioned to maintain specified</w:t>
      </w:r>
      <w:r w:rsidRPr="00E9080B">
        <w:rPr>
          <w:rFonts w:cs="Times New Roman"/>
          <w:spacing w:val="-11"/>
          <w:sz w:val="20"/>
          <w:szCs w:val="20"/>
        </w:rPr>
        <w:t xml:space="preserve"> </w:t>
      </w:r>
      <w:r w:rsidRPr="00E9080B">
        <w:rPr>
          <w:rFonts w:cs="Times New Roman"/>
          <w:sz w:val="20"/>
          <w:szCs w:val="20"/>
        </w:rPr>
        <w:t>temperature.</w:t>
      </w:r>
    </w:p>
    <w:p w14:paraId="50C12D32"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For the purpose of electrical earthing calculations (soil electrical resistivity) and cable rating calculations (soil thermal resistivity) the data of the area shall be</w:t>
      </w:r>
      <w:r w:rsidRPr="00E9080B">
        <w:rPr>
          <w:rFonts w:cs="Times New Roman"/>
          <w:spacing w:val="-5"/>
          <w:sz w:val="20"/>
          <w:szCs w:val="20"/>
        </w:rPr>
        <w:t xml:space="preserve"> </w:t>
      </w:r>
      <w:r w:rsidRPr="00E9080B">
        <w:rPr>
          <w:rFonts w:cs="Times New Roman"/>
          <w:sz w:val="20"/>
          <w:szCs w:val="20"/>
        </w:rPr>
        <w:t>used.</w:t>
      </w:r>
    </w:p>
    <w:p w14:paraId="1DEFB6B3"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There shall be classified for the degree extent of hazard from flammable materials. Classification of hazardous areas for all areas shall be done as per guidelines indicated in latest IS 5572 and equipment selection for hazardous area shall be as per IS 16724</w:t>
      </w:r>
      <w:r w:rsidRPr="00E9080B">
        <w:rPr>
          <w:rFonts w:cs="Times New Roman"/>
          <w:bCs/>
          <w:sz w:val="20"/>
          <w:szCs w:val="20"/>
        </w:rPr>
        <w:t xml:space="preserve"> or</w:t>
      </w:r>
      <w:r w:rsidRPr="00E9080B" w:rsidDel="000C3ECB">
        <w:rPr>
          <w:rFonts w:cs="Times New Roman"/>
          <w:sz w:val="20"/>
          <w:szCs w:val="20"/>
        </w:rPr>
        <w:t xml:space="preserve"> </w:t>
      </w:r>
      <w:r w:rsidRPr="00E9080B">
        <w:rPr>
          <w:rFonts w:cs="Times New Roman"/>
          <w:sz w:val="20"/>
          <w:szCs w:val="20"/>
        </w:rPr>
        <w:t>IEC</w:t>
      </w:r>
      <w:r w:rsidRPr="00E9080B">
        <w:rPr>
          <w:rFonts w:cs="Times New Roman"/>
          <w:spacing w:val="-7"/>
          <w:sz w:val="20"/>
          <w:szCs w:val="20"/>
        </w:rPr>
        <w:t xml:space="preserve"> </w:t>
      </w:r>
      <w:r w:rsidRPr="00E9080B">
        <w:rPr>
          <w:rFonts w:cs="Times New Roman"/>
          <w:sz w:val="20"/>
          <w:szCs w:val="20"/>
        </w:rPr>
        <w:t>60079-14.</w:t>
      </w:r>
    </w:p>
    <w:p w14:paraId="1040BB36" w14:textId="77777777" w:rsidR="00DB486D" w:rsidRPr="00E9080B" w:rsidRDefault="00DB486D" w:rsidP="00DB486D">
      <w:pPr>
        <w:pStyle w:val="BodyText"/>
        <w:tabs>
          <w:tab w:val="left" w:pos="9781"/>
        </w:tabs>
        <w:ind w:right="-1"/>
        <w:jc w:val="both"/>
        <w:rPr>
          <w:rFonts w:ascii="Times New Roman" w:hAnsi="Times New Roman" w:cs="Times New Roman"/>
        </w:rPr>
      </w:pPr>
    </w:p>
    <w:p w14:paraId="1E5AB35A" w14:textId="77777777" w:rsidR="00DB486D" w:rsidRPr="00E9080B" w:rsidRDefault="00DB486D" w:rsidP="001E291B">
      <w:pPr>
        <w:pStyle w:val="Heading2"/>
        <w:numPr>
          <w:ilvl w:val="1"/>
          <w:numId w:val="210"/>
        </w:numPr>
        <w:suppressAutoHyphens w:val="0"/>
        <w:textAlignment w:val="auto"/>
        <w:rPr>
          <w:rFonts w:cs="Times New Roman"/>
          <w:sz w:val="20"/>
          <w:szCs w:val="20"/>
        </w:rPr>
      </w:pPr>
      <w:r w:rsidRPr="00E9080B">
        <w:rPr>
          <w:rFonts w:cs="Times New Roman"/>
          <w:sz w:val="20"/>
          <w:szCs w:val="20"/>
        </w:rPr>
        <w:lastRenderedPageBreak/>
        <w:t>System Design:</w:t>
      </w:r>
    </w:p>
    <w:p w14:paraId="189F4808"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The electrical distribution system shall be designed considering all possible factors affecting the choice of the system to be adopted such as required continuity of supply, flexibility of operation, reliability</w:t>
      </w:r>
      <w:r w:rsidRPr="00E9080B">
        <w:rPr>
          <w:rFonts w:cs="Times New Roman"/>
          <w:spacing w:val="-7"/>
          <w:sz w:val="20"/>
          <w:szCs w:val="20"/>
        </w:rPr>
        <w:t xml:space="preserve"> </w:t>
      </w:r>
      <w:r w:rsidRPr="00E9080B">
        <w:rPr>
          <w:rFonts w:cs="Times New Roman"/>
          <w:sz w:val="20"/>
          <w:szCs w:val="20"/>
        </w:rPr>
        <w:t>of</w:t>
      </w:r>
      <w:r w:rsidRPr="00E9080B">
        <w:rPr>
          <w:rFonts w:cs="Times New Roman"/>
          <w:spacing w:val="-8"/>
          <w:sz w:val="20"/>
          <w:szCs w:val="20"/>
        </w:rPr>
        <w:t xml:space="preserve"> </w:t>
      </w:r>
      <w:r w:rsidRPr="00E9080B">
        <w:rPr>
          <w:rFonts w:cs="Times New Roman"/>
          <w:sz w:val="20"/>
          <w:szCs w:val="20"/>
        </w:rPr>
        <w:t>supply</w:t>
      </w:r>
      <w:r w:rsidRPr="00E9080B">
        <w:rPr>
          <w:rFonts w:cs="Times New Roman"/>
          <w:spacing w:val="-6"/>
          <w:sz w:val="20"/>
          <w:szCs w:val="20"/>
        </w:rPr>
        <w:t xml:space="preserve"> </w:t>
      </w:r>
      <w:r w:rsidRPr="00E9080B">
        <w:rPr>
          <w:rFonts w:cs="Times New Roman"/>
          <w:sz w:val="20"/>
          <w:szCs w:val="20"/>
        </w:rPr>
        <w:t>from</w:t>
      </w:r>
      <w:r w:rsidRPr="00E9080B">
        <w:rPr>
          <w:rFonts w:cs="Times New Roman"/>
          <w:spacing w:val="-8"/>
          <w:sz w:val="20"/>
          <w:szCs w:val="20"/>
        </w:rPr>
        <w:t xml:space="preserve"> </w:t>
      </w:r>
      <w:r w:rsidRPr="00E9080B">
        <w:rPr>
          <w:rFonts w:cs="Times New Roman"/>
          <w:sz w:val="20"/>
          <w:szCs w:val="20"/>
        </w:rPr>
        <w:t>available</w:t>
      </w:r>
      <w:r w:rsidRPr="00E9080B">
        <w:rPr>
          <w:rFonts w:cs="Times New Roman"/>
          <w:spacing w:val="-7"/>
          <w:sz w:val="20"/>
          <w:szCs w:val="20"/>
        </w:rPr>
        <w:t xml:space="preserve"> </w:t>
      </w:r>
      <w:r w:rsidRPr="00E9080B">
        <w:rPr>
          <w:rFonts w:cs="Times New Roman"/>
          <w:sz w:val="20"/>
          <w:szCs w:val="20"/>
        </w:rPr>
        <w:t>power</w:t>
      </w:r>
      <w:r w:rsidRPr="00E9080B">
        <w:rPr>
          <w:rFonts w:cs="Times New Roman"/>
          <w:spacing w:val="-7"/>
          <w:sz w:val="20"/>
          <w:szCs w:val="20"/>
        </w:rPr>
        <w:t xml:space="preserve"> </w:t>
      </w:r>
      <w:r w:rsidRPr="00E9080B">
        <w:rPr>
          <w:rFonts w:cs="Times New Roman"/>
          <w:sz w:val="20"/>
          <w:szCs w:val="20"/>
        </w:rPr>
        <w:t>sources,</w:t>
      </w:r>
      <w:r w:rsidRPr="00E9080B">
        <w:rPr>
          <w:rFonts w:cs="Times New Roman"/>
          <w:spacing w:val="-8"/>
          <w:sz w:val="20"/>
          <w:szCs w:val="20"/>
        </w:rPr>
        <w:t xml:space="preserve"> </w:t>
      </w:r>
      <w:r w:rsidRPr="00E9080B">
        <w:rPr>
          <w:rFonts w:cs="Times New Roman"/>
          <w:sz w:val="20"/>
          <w:szCs w:val="20"/>
        </w:rPr>
        <w:t>total</w:t>
      </w:r>
      <w:r w:rsidRPr="00E9080B">
        <w:rPr>
          <w:rFonts w:cs="Times New Roman"/>
          <w:spacing w:val="-8"/>
          <w:sz w:val="20"/>
          <w:szCs w:val="20"/>
        </w:rPr>
        <w:t xml:space="preserve"> </w:t>
      </w:r>
      <w:r w:rsidRPr="00E9080B">
        <w:rPr>
          <w:rFonts w:cs="Times New Roman"/>
          <w:sz w:val="20"/>
          <w:szCs w:val="20"/>
        </w:rPr>
        <w:t>load</w:t>
      </w:r>
      <w:r w:rsidRPr="00E9080B">
        <w:rPr>
          <w:rFonts w:cs="Times New Roman"/>
          <w:spacing w:val="-8"/>
          <w:sz w:val="20"/>
          <w:szCs w:val="20"/>
        </w:rPr>
        <w:t xml:space="preserve"> </w:t>
      </w:r>
      <w:r w:rsidRPr="00E9080B">
        <w:rPr>
          <w:rFonts w:cs="Times New Roman"/>
          <w:sz w:val="20"/>
          <w:szCs w:val="20"/>
        </w:rPr>
        <w:t>and</w:t>
      </w:r>
      <w:r w:rsidRPr="00E9080B">
        <w:rPr>
          <w:rFonts w:cs="Times New Roman"/>
          <w:spacing w:val="-7"/>
          <w:sz w:val="20"/>
          <w:szCs w:val="20"/>
        </w:rPr>
        <w:t xml:space="preserve"> </w:t>
      </w:r>
      <w:r w:rsidRPr="00E9080B">
        <w:rPr>
          <w:rFonts w:cs="Times New Roman"/>
          <w:sz w:val="20"/>
          <w:szCs w:val="20"/>
        </w:rPr>
        <w:t>the</w:t>
      </w:r>
      <w:r w:rsidRPr="00E9080B">
        <w:rPr>
          <w:rFonts w:cs="Times New Roman"/>
          <w:spacing w:val="-8"/>
          <w:sz w:val="20"/>
          <w:szCs w:val="20"/>
        </w:rPr>
        <w:t xml:space="preserve"> </w:t>
      </w:r>
      <w:r w:rsidRPr="00E9080B">
        <w:rPr>
          <w:rFonts w:cs="Times New Roman"/>
          <w:sz w:val="20"/>
          <w:szCs w:val="20"/>
        </w:rPr>
        <w:t>concentration</w:t>
      </w:r>
      <w:r w:rsidRPr="00E9080B">
        <w:rPr>
          <w:rFonts w:cs="Times New Roman"/>
          <w:spacing w:val="-6"/>
          <w:sz w:val="20"/>
          <w:szCs w:val="20"/>
        </w:rPr>
        <w:t xml:space="preserve"> </w:t>
      </w:r>
      <w:r w:rsidRPr="00E9080B">
        <w:rPr>
          <w:rFonts w:cs="Times New Roman"/>
          <w:sz w:val="20"/>
          <w:szCs w:val="20"/>
        </w:rPr>
        <w:t>of</w:t>
      </w:r>
      <w:r w:rsidRPr="00E9080B">
        <w:rPr>
          <w:rFonts w:cs="Times New Roman"/>
          <w:spacing w:val="-7"/>
          <w:sz w:val="20"/>
          <w:szCs w:val="20"/>
        </w:rPr>
        <w:t xml:space="preserve"> </w:t>
      </w:r>
      <w:r w:rsidRPr="00E9080B">
        <w:rPr>
          <w:rFonts w:cs="Times New Roman"/>
          <w:sz w:val="20"/>
          <w:szCs w:val="20"/>
        </w:rPr>
        <w:t>individual</w:t>
      </w:r>
      <w:r w:rsidRPr="00E9080B">
        <w:rPr>
          <w:rFonts w:cs="Times New Roman"/>
          <w:spacing w:val="-9"/>
          <w:sz w:val="20"/>
          <w:szCs w:val="20"/>
        </w:rPr>
        <w:t xml:space="preserve"> </w:t>
      </w:r>
      <w:r w:rsidRPr="00E9080B">
        <w:rPr>
          <w:rFonts w:cs="Times New Roman"/>
          <w:sz w:val="20"/>
          <w:szCs w:val="20"/>
        </w:rPr>
        <w:t>loads. The design of electrical system shall include the</w:t>
      </w:r>
      <w:r w:rsidRPr="00E9080B">
        <w:rPr>
          <w:rFonts w:cs="Times New Roman"/>
          <w:spacing w:val="-5"/>
          <w:sz w:val="20"/>
          <w:szCs w:val="20"/>
        </w:rPr>
        <w:t xml:space="preserve"> </w:t>
      </w:r>
      <w:r w:rsidRPr="00E9080B">
        <w:rPr>
          <w:rFonts w:cs="Times New Roman"/>
          <w:sz w:val="20"/>
          <w:szCs w:val="20"/>
        </w:rPr>
        <w:t>following paragraphs 4.2.2 to 4.2.9</w:t>
      </w:r>
    </w:p>
    <w:p w14:paraId="319B278F"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The design of electrical system for refineries and Gas processing plants facility shall include the following; namely: -</w:t>
      </w:r>
    </w:p>
    <w:p w14:paraId="28496BD2" w14:textId="77777777" w:rsidR="00DB486D" w:rsidRPr="00E9080B" w:rsidRDefault="00DB486D" w:rsidP="00DB486D">
      <w:pPr>
        <w:pStyle w:val="Heading4"/>
        <w:numPr>
          <w:ilvl w:val="0"/>
          <w:numId w:val="0"/>
        </w:numPr>
        <w:ind w:left="1985"/>
        <w:jc w:val="both"/>
        <w:rPr>
          <w:rFonts w:cs="Times New Roman"/>
          <w:sz w:val="20"/>
        </w:rPr>
      </w:pPr>
    </w:p>
    <w:p w14:paraId="23BA2D16"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Site</w:t>
      </w:r>
      <w:r w:rsidRPr="00E9080B">
        <w:rPr>
          <w:rFonts w:cs="Times New Roman"/>
          <w:spacing w:val="-2"/>
          <w:sz w:val="20"/>
        </w:rPr>
        <w:t xml:space="preserve"> </w:t>
      </w:r>
      <w:r w:rsidRPr="00E9080B">
        <w:rPr>
          <w:rFonts w:cs="Times New Roman"/>
          <w:sz w:val="20"/>
        </w:rPr>
        <w:t>Conditions;</w:t>
      </w:r>
    </w:p>
    <w:p w14:paraId="386057A5"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Details of Power source;</w:t>
      </w:r>
    </w:p>
    <w:p w14:paraId="630F26B0"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Planning and basic power distribution system and single line</w:t>
      </w:r>
      <w:r w:rsidRPr="00E9080B">
        <w:rPr>
          <w:rFonts w:cs="Times New Roman"/>
          <w:spacing w:val="-1"/>
          <w:sz w:val="20"/>
        </w:rPr>
        <w:t xml:space="preserve"> </w:t>
      </w:r>
      <w:r w:rsidRPr="00E9080B">
        <w:rPr>
          <w:rFonts w:cs="Times New Roman"/>
          <w:sz w:val="20"/>
        </w:rPr>
        <w:t>diagram;</w:t>
      </w:r>
    </w:p>
    <w:p w14:paraId="574C0E4B"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Protection</w:t>
      </w:r>
      <w:r w:rsidRPr="00E9080B">
        <w:rPr>
          <w:rFonts w:cs="Times New Roman"/>
          <w:bCs w:val="0"/>
          <w:sz w:val="20"/>
        </w:rPr>
        <w:t>,</w:t>
      </w:r>
      <w:r w:rsidRPr="00E9080B">
        <w:rPr>
          <w:rFonts w:cs="Times New Roman"/>
          <w:sz w:val="20"/>
        </w:rPr>
        <w:t xml:space="preserve"> metering </w:t>
      </w:r>
      <w:r w:rsidRPr="00E9080B">
        <w:rPr>
          <w:rFonts w:cs="Times New Roman"/>
          <w:bCs w:val="0"/>
          <w:sz w:val="20"/>
        </w:rPr>
        <w:t>or</w:t>
      </w:r>
      <w:r w:rsidRPr="00E9080B" w:rsidDel="000C3ECB">
        <w:rPr>
          <w:rFonts w:cs="Times New Roman"/>
          <w:sz w:val="20"/>
        </w:rPr>
        <w:t xml:space="preserve"> </w:t>
      </w:r>
      <w:r w:rsidRPr="00E9080B">
        <w:rPr>
          <w:rFonts w:cs="Times New Roman"/>
          <w:sz w:val="20"/>
        </w:rPr>
        <w:t>control;</w:t>
      </w:r>
    </w:p>
    <w:p w14:paraId="1BCD43B7"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Electrical Substation design for New</w:t>
      </w:r>
      <w:r w:rsidRPr="00E9080B">
        <w:rPr>
          <w:rFonts w:cs="Times New Roman"/>
          <w:spacing w:val="-3"/>
          <w:sz w:val="20"/>
        </w:rPr>
        <w:t xml:space="preserve"> </w:t>
      </w:r>
      <w:r w:rsidRPr="00E9080B">
        <w:rPr>
          <w:rFonts w:cs="Times New Roman"/>
          <w:sz w:val="20"/>
        </w:rPr>
        <w:t>Substation;</w:t>
      </w:r>
    </w:p>
    <w:p w14:paraId="2CAB8F9C"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Electrical equipment design;</w:t>
      </w:r>
    </w:p>
    <w:p w14:paraId="4CB11C21"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Illumination</w:t>
      </w:r>
      <w:r w:rsidRPr="00E9080B">
        <w:rPr>
          <w:rFonts w:cs="Times New Roman"/>
          <w:spacing w:val="-2"/>
          <w:sz w:val="20"/>
        </w:rPr>
        <w:t xml:space="preserve"> </w:t>
      </w:r>
      <w:r w:rsidRPr="00E9080B">
        <w:rPr>
          <w:rFonts w:cs="Times New Roman"/>
          <w:sz w:val="20"/>
        </w:rPr>
        <w:t>System;</w:t>
      </w:r>
    </w:p>
    <w:p w14:paraId="4190EA44"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Earthing system;</w:t>
      </w:r>
    </w:p>
    <w:p w14:paraId="6F780918"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Lightning protection</w:t>
      </w:r>
      <w:r w:rsidRPr="00E9080B">
        <w:rPr>
          <w:rFonts w:cs="Times New Roman"/>
          <w:spacing w:val="1"/>
          <w:sz w:val="20"/>
        </w:rPr>
        <w:t xml:space="preserve"> </w:t>
      </w:r>
      <w:r w:rsidRPr="00E9080B">
        <w:rPr>
          <w:rFonts w:cs="Times New Roman"/>
          <w:sz w:val="20"/>
        </w:rPr>
        <w:t>system;</w:t>
      </w:r>
    </w:p>
    <w:p w14:paraId="6B01C81D"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Electrical equipment for hazardous area;</w:t>
      </w:r>
    </w:p>
    <w:p w14:paraId="3E66FE0A"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Statutory</w:t>
      </w:r>
      <w:r w:rsidRPr="00E9080B">
        <w:rPr>
          <w:rFonts w:cs="Times New Roman"/>
          <w:spacing w:val="-1"/>
          <w:sz w:val="20"/>
        </w:rPr>
        <w:t xml:space="preserve"> </w:t>
      </w:r>
      <w:r w:rsidRPr="00E9080B">
        <w:rPr>
          <w:rFonts w:cs="Times New Roman"/>
          <w:sz w:val="20"/>
        </w:rPr>
        <w:t>approvals;</w:t>
      </w:r>
    </w:p>
    <w:p w14:paraId="102CA911"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Cable</w:t>
      </w:r>
      <w:r w:rsidRPr="00E9080B">
        <w:rPr>
          <w:rFonts w:cs="Times New Roman"/>
          <w:spacing w:val="-2"/>
          <w:sz w:val="20"/>
        </w:rPr>
        <w:t xml:space="preserve"> </w:t>
      </w:r>
      <w:r w:rsidRPr="00E9080B">
        <w:rPr>
          <w:rFonts w:cs="Times New Roman"/>
          <w:sz w:val="20"/>
        </w:rPr>
        <w:t>sizing;</w:t>
      </w:r>
    </w:p>
    <w:p w14:paraId="1C5EA614"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Emergency power</w:t>
      </w:r>
      <w:r w:rsidRPr="00E9080B">
        <w:rPr>
          <w:rFonts w:cs="Times New Roman"/>
          <w:spacing w:val="-1"/>
          <w:sz w:val="20"/>
        </w:rPr>
        <w:t xml:space="preserve"> </w:t>
      </w:r>
      <w:r w:rsidRPr="00E9080B">
        <w:rPr>
          <w:rFonts w:cs="Times New Roman"/>
          <w:sz w:val="20"/>
        </w:rPr>
        <w:t>sizing;</w:t>
      </w:r>
    </w:p>
    <w:p w14:paraId="761609E1"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Power system</w:t>
      </w:r>
      <w:r w:rsidRPr="00E9080B">
        <w:rPr>
          <w:rFonts w:cs="Times New Roman"/>
          <w:spacing w:val="-3"/>
          <w:sz w:val="20"/>
        </w:rPr>
        <w:t xml:space="preserve"> </w:t>
      </w:r>
      <w:r w:rsidRPr="00E9080B">
        <w:rPr>
          <w:rFonts w:cs="Times New Roman"/>
          <w:sz w:val="20"/>
        </w:rPr>
        <w:t>studies;</w:t>
      </w:r>
    </w:p>
    <w:p w14:paraId="4685FAEB"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Heat tracing system as</w:t>
      </w:r>
      <w:r w:rsidRPr="00E9080B">
        <w:rPr>
          <w:rFonts w:cs="Times New Roman"/>
          <w:spacing w:val="-2"/>
          <w:sz w:val="20"/>
        </w:rPr>
        <w:t xml:space="preserve"> </w:t>
      </w:r>
      <w:r w:rsidRPr="00E9080B">
        <w:rPr>
          <w:rFonts w:cs="Times New Roman"/>
          <w:sz w:val="20"/>
        </w:rPr>
        <w:t>applicable;</w:t>
      </w:r>
    </w:p>
    <w:p w14:paraId="1CF7DEB8"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24V,230V,415V power out let system; and</w:t>
      </w:r>
    </w:p>
    <w:p w14:paraId="6C27E80C"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UPS and</w:t>
      </w:r>
      <w:r w:rsidRPr="00E9080B" w:rsidDel="006C45EE">
        <w:rPr>
          <w:rFonts w:cs="Times New Roman"/>
          <w:sz w:val="20"/>
        </w:rPr>
        <w:t xml:space="preserve"> </w:t>
      </w:r>
      <w:r w:rsidRPr="00E9080B">
        <w:rPr>
          <w:rFonts w:cs="Times New Roman"/>
          <w:sz w:val="20"/>
        </w:rPr>
        <w:t>Battery Charger Sizing.</w:t>
      </w:r>
    </w:p>
    <w:p w14:paraId="51FDFED5" w14:textId="77777777" w:rsidR="00DB486D" w:rsidRPr="00E9080B" w:rsidRDefault="00DB486D" w:rsidP="00DB486D">
      <w:pPr>
        <w:pStyle w:val="Heading4"/>
        <w:numPr>
          <w:ilvl w:val="0"/>
          <w:numId w:val="0"/>
        </w:numPr>
        <w:ind w:left="1985"/>
        <w:jc w:val="both"/>
        <w:rPr>
          <w:rFonts w:cs="Times New Roman"/>
          <w:sz w:val="20"/>
        </w:rPr>
      </w:pPr>
    </w:p>
    <w:p w14:paraId="18260F91"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Cabling</w:t>
      </w:r>
      <w:r w:rsidRPr="00E9080B">
        <w:rPr>
          <w:rFonts w:cs="Times New Roman"/>
          <w:spacing w:val="-6"/>
          <w:sz w:val="20"/>
          <w:szCs w:val="20"/>
        </w:rPr>
        <w:t xml:space="preserve"> </w:t>
      </w:r>
      <w:r w:rsidRPr="00E9080B">
        <w:rPr>
          <w:rFonts w:cs="Times New Roman"/>
          <w:sz w:val="20"/>
          <w:szCs w:val="20"/>
        </w:rPr>
        <w:t>system-</w:t>
      </w:r>
      <w:r w:rsidRPr="00E9080B">
        <w:rPr>
          <w:rFonts w:cs="Times New Roman"/>
          <w:spacing w:val="-4"/>
          <w:sz w:val="20"/>
          <w:szCs w:val="20"/>
        </w:rPr>
        <w:t xml:space="preserve"> </w:t>
      </w:r>
      <w:r w:rsidRPr="00E9080B">
        <w:rPr>
          <w:rFonts w:cs="Times New Roman"/>
          <w:sz w:val="20"/>
          <w:szCs w:val="20"/>
        </w:rPr>
        <w:t>underground</w:t>
      </w:r>
      <w:r w:rsidRPr="00E9080B">
        <w:rPr>
          <w:rFonts w:cs="Times New Roman"/>
          <w:spacing w:val="-5"/>
          <w:sz w:val="20"/>
          <w:szCs w:val="20"/>
        </w:rPr>
        <w:t xml:space="preserve"> </w:t>
      </w:r>
      <w:r w:rsidRPr="00E9080B">
        <w:rPr>
          <w:rFonts w:cs="Times New Roman"/>
          <w:sz w:val="20"/>
          <w:szCs w:val="20"/>
        </w:rPr>
        <w:t>and</w:t>
      </w:r>
      <w:r w:rsidRPr="00E9080B">
        <w:rPr>
          <w:rFonts w:cs="Times New Roman"/>
          <w:spacing w:val="-4"/>
          <w:sz w:val="20"/>
          <w:szCs w:val="20"/>
        </w:rPr>
        <w:t xml:space="preserve"> </w:t>
      </w:r>
      <w:r w:rsidRPr="00E9080B">
        <w:rPr>
          <w:rFonts w:cs="Times New Roman"/>
          <w:sz w:val="20"/>
          <w:szCs w:val="20"/>
        </w:rPr>
        <w:t>above</w:t>
      </w:r>
      <w:r w:rsidRPr="00E9080B">
        <w:rPr>
          <w:rFonts w:cs="Times New Roman"/>
          <w:spacing w:val="-6"/>
          <w:sz w:val="20"/>
          <w:szCs w:val="20"/>
        </w:rPr>
        <w:t xml:space="preserve"> </w:t>
      </w:r>
      <w:r w:rsidRPr="00E9080B">
        <w:rPr>
          <w:rFonts w:cs="Times New Roman"/>
          <w:sz w:val="20"/>
          <w:szCs w:val="20"/>
        </w:rPr>
        <w:t>ground</w:t>
      </w:r>
      <w:r w:rsidRPr="00E9080B">
        <w:rPr>
          <w:rFonts w:cs="Times New Roman"/>
          <w:spacing w:val="-2"/>
          <w:sz w:val="20"/>
          <w:szCs w:val="20"/>
        </w:rPr>
        <w:t xml:space="preserve"> </w:t>
      </w:r>
      <w:r w:rsidRPr="00E9080B">
        <w:rPr>
          <w:rFonts w:cs="Times New Roman"/>
          <w:sz w:val="20"/>
          <w:szCs w:val="20"/>
        </w:rPr>
        <w:t>including</w:t>
      </w:r>
      <w:r w:rsidRPr="00E9080B">
        <w:rPr>
          <w:rFonts w:cs="Times New Roman"/>
          <w:spacing w:val="-6"/>
          <w:sz w:val="20"/>
          <w:szCs w:val="20"/>
        </w:rPr>
        <w:t xml:space="preserve"> </w:t>
      </w:r>
      <w:r w:rsidRPr="00E9080B">
        <w:rPr>
          <w:rFonts w:cs="Times New Roman"/>
          <w:sz w:val="20"/>
          <w:szCs w:val="20"/>
        </w:rPr>
        <w:t>cable</w:t>
      </w:r>
      <w:r w:rsidRPr="00E9080B">
        <w:rPr>
          <w:rFonts w:cs="Times New Roman"/>
          <w:spacing w:val="-3"/>
          <w:sz w:val="20"/>
          <w:szCs w:val="20"/>
        </w:rPr>
        <w:t xml:space="preserve"> </w:t>
      </w:r>
      <w:r w:rsidRPr="00E9080B">
        <w:rPr>
          <w:rFonts w:cs="Times New Roman"/>
          <w:sz w:val="20"/>
          <w:szCs w:val="20"/>
        </w:rPr>
        <w:t>tray</w:t>
      </w:r>
      <w:r w:rsidRPr="00E9080B">
        <w:rPr>
          <w:rFonts w:cs="Times New Roman"/>
          <w:spacing w:val="-4"/>
          <w:sz w:val="20"/>
          <w:szCs w:val="20"/>
        </w:rPr>
        <w:t xml:space="preserve"> </w:t>
      </w:r>
      <w:r w:rsidRPr="00E9080B">
        <w:rPr>
          <w:rFonts w:cs="Times New Roman"/>
          <w:sz w:val="20"/>
          <w:szCs w:val="20"/>
        </w:rPr>
        <w:t>support</w:t>
      </w:r>
      <w:r w:rsidRPr="00E9080B">
        <w:rPr>
          <w:rFonts w:cs="Times New Roman"/>
          <w:spacing w:val="-3"/>
          <w:sz w:val="20"/>
          <w:szCs w:val="20"/>
        </w:rPr>
        <w:t xml:space="preserve"> </w:t>
      </w:r>
      <w:r w:rsidRPr="00E9080B">
        <w:rPr>
          <w:rFonts w:cs="Times New Roman"/>
          <w:sz w:val="20"/>
          <w:szCs w:val="20"/>
        </w:rPr>
        <w:t>and</w:t>
      </w:r>
      <w:r w:rsidRPr="00E9080B">
        <w:rPr>
          <w:rFonts w:cs="Times New Roman"/>
          <w:spacing w:val="-3"/>
          <w:sz w:val="20"/>
          <w:szCs w:val="20"/>
        </w:rPr>
        <w:t xml:space="preserve"> </w:t>
      </w:r>
      <w:r w:rsidRPr="00E9080B">
        <w:rPr>
          <w:rFonts w:cs="Times New Roman"/>
          <w:sz w:val="20"/>
          <w:szCs w:val="20"/>
        </w:rPr>
        <w:t>routing</w:t>
      </w:r>
      <w:r w:rsidRPr="00E9080B">
        <w:rPr>
          <w:rFonts w:cs="Times New Roman"/>
          <w:spacing w:val="-4"/>
          <w:sz w:val="20"/>
          <w:szCs w:val="20"/>
        </w:rPr>
        <w:t xml:space="preserve"> </w:t>
      </w:r>
      <w:r w:rsidRPr="00E9080B">
        <w:rPr>
          <w:rFonts w:cs="Times New Roman"/>
          <w:sz w:val="20"/>
          <w:szCs w:val="20"/>
        </w:rPr>
        <w:t xml:space="preserve">through pipe racks </w:t>
      </w:r>
      <w:r w:rsidRPr="00E9080B">
        <w:rPr>
          <w:rFonts w:cs="Times New Roman"/>
          <w:bCs/>
          <w:sz w:val="20"/>
          <w:szCs w:val="20"/>
        </w:rPr>
        <w:t>or</w:t>
      </w:r>
      <w:r w:rsidRPr="00E9080B" w:rsidDel="000C3ECB">
        <w:rPr>
          <w:rFonts w:cs="Times New Roman"/>
          <w:sz w:val="20"/>
          <w:szCs w:val="20"/>
        </w:rPr>
        <w:t xml:space="preserve"> </w:t>
      </w:r>
      <w:r w:rsidRPr="00E9080B">
        <w:rPr>
          <w:rFonts w:cs="Times New Roman"/>
          <w:spacing w:val="-2"/>
          <w:sz w:val="20"/>
          <w:szCs w:val="20"/>
        </w:rPr>
        <w:t>sleepers</w:t>
      </w:r>
      <w:r w:rsidRPr="00E9080B">
        <w:rPr>
          <w:rFonts w:cs="Times New Roman"/>
          <w:sz w:val="20"/>
          <w:szCs w:val="20"/>
        </w:rPr>
        <w:t>.</w:t>
      </w:r>
    </w:p>
    <w:p w14:paraId="072FED85"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The designed electrical system shall facilitate and</w:t>
      </w:r>
      <w:r w:rsidRPr="00E9080B">
        <w:rPr>
          <w:rFonts w:cs="Times New Roman"/>
          <w:spacing w:val="-4"/>
          <w:sz w:val="20"/>
          <w:szCs w:val="20"/>
        </w:rPr>
        <w:t xml:space="preserve"> </w:t>
      </w:r>
      <w:r w:rsidRPr="00E9080B">
        <w:rPr>
          <w:rFonts w:cs="Times New Roman"/>
          <w:sz w:val="20"/>
          <w:szCs w:val="20"/>
        </w:rPr>
        <w:t>provide the following, namely: -</w:t>
      </w:r>
    </w:p>
    <w:p w14:paraId="54B7B180" w14:textId="77777777" w:rsidR="00DB486D" w:rsidRPr="00E9080B" w:rsidRDefault="00DB486D" w:rsidP="00DB486D">
      <w:pPr>
        <w:pStyle w:val="Heading3"/>
        <w:numPr>
          <w:ilvl w:val="0"/>
          <w:numId w:val="0"/>
        </w:numPr>
        <w:tabs>
          <w:tab w:val="left" w:pos="9781"/>
        </w:tabs>
        <w:ind w:right="-1"/>
        <w:jc w:val="both"/>
        <w:rPr>
          <w:rFonts w:cs="Times New Roman"/>
          <w:sz w:val="20"/>
          <w:szCs w:val="20"/>
        </w:rPr>
      </w:pPr>
    </w:p>
    <w:p w14:paraId="26215F75"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Standard products applications;</w:t>
      </w:r>
    </w:p>
    <w:p w14:paraId="6957CAD1"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Safety to personnel and equipment;</w:t>
      </w:r>
    </w:p>
    <w:p w14:paraId="680CA06B"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Reliability of services;</w:t>
      </w:r>
    </w:p>
    <w:p w14:paraId="477329AC"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Constructability access;</w:t>
      </w:r>
    </w:p>
    <w:p w14:paraId="28128E8B"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Cabling access;</w:t>
      </w:r>
    </w:p>
    <w:p w14:paraId="6AF322EA"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Minimum fire risk;</w:t>
      </w:r>
    </w:p>
    <w:p w14:paraId="0C8F6299"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Cost effectiveness; and</w:t>
      </w:r>
    </w:p>
    <w:p w14:paraId="73C63729"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Ease of maintenance and convenience of operation.</w:t>
      </w:r>
    </w:p>
    <w:p w14:paraId="163F06D9" w14:textId="77777777" w:rsidR="00DB486D" w:rsidRPr="00E9080B" w:rsidRDefault="00DB486D" w:rsidP="00DB486D">
      <w:pPr>
        <w:pStyle w:val="BodyText"/>
        <w:tabs>
          <w:tab w:val="left" w:pos="9781"/>
        </w:tabs>
        <w:ind w:right="-1"/>
        <w:jc w:val="both"/>
        <w:rPr>
          <w:rFonts w:ascii="Times New Roman" w:hAnsi="Times New Roman" w:cs="Times New Roman"/>
        </w:rPr>
      </w:pPr>
    </w:p>
    <w:p w14:paraId="0AF67C7D"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Adequate provision of changes during design development and for future expansion and modification (as appropriate engineering margins or space</w:t>
      </w:r>
      <w:r w:rsidRPr="00E9080B">
        <w:rPr>
          <w:rFonts w:cs="Times New Roman"/>
          <w:spacing w:val="-6"/>
          <w:sz w:val="20"/>
          <w:szCs w:val="20"/>
        </w:rPr>
        <w:t xml:space="preserve"> </w:t>
      </w:r>
      <w:r w:rsidRPr="00E9080B">
        <w:rPr>
          <w:rFonts w:cs="Times New Roman"/>
          <w:sz w:val="20"/>
          <w:szCs w:val="20"/>
        </w:rPr>
        <w:t>provisions).</w:t>
      </w:r>
    </w:p>
    <w:p w14:paraId="2D129018"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Automatic protection of all electrical equipment and isolation of faulty system through selective relaying systems or intelligent control</w:t>
      </w:r>
      <w:r w:rsidRPr="00E9080B">
        <w:rPr>
          <w:rFonts w:cs="Times New Roman"/>
          <w:spacing w:val="-1"/>
          <w:sz w:val="20"/>
          <w:szCs w:val="20"/>
        </w:rPr>
        <w:t xml:space="preserve"> </w:t>
      </w:r>
      <w:r w:rsidRPr="00E9080B">
        <w:rPr>
          <w:rFonts w:cs="Times New Roman"/>
          <w:sz w:val="20"/>
          <w:szCs w:val="20"/>
        </w:rPr>
        <w:t>devices.</w:t>
      </w:r>
    </w:p>
    <w:p w14:paraId="3C2EA38A"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Remote control and monitoring facilities and</w:t>
      </w:r>
      <w:r w:rsidRPr="00E9080B" w:rsidDel="006C45EE">
        <w:rPr>
          <w:rFonts w:cs="Times New Roman"/>
          <w:sz w:val="20"/>
          <w:szCs w:val="20"/>
        </w:rPr>
        <w:t xml:space="preserve"> </w:t>
      </w:r>
      <w:r w:rsidRPr="00E9080B">
        <w:rPr>
          <w:rFonts w:cs="Times New Roman"/>
          <w:sz w:val="20"/>
          <w:szCs w:val="20"/>
        </w:rPr>
        <w:t>interfacing for selected devices with other discipline systems.</w:t>
      </w:r>
    </w:p>
    <w:p w14:paraId="6444AF29"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Lock out Tag out (LOTO) provisions for all LT and</w:t>
      </w:r>
      <w:r w:rsidRPr="00E9080B" w:rsidDel="006C45EE">
        <w:rPr>
          <w:rFonts w:cs="Times New Roman"/>
          <w:sz w:val="20"/>
          <w:szCs w:val="20"/>
        </w:rPr>
        <w:t xml:space="preserve"> </w:t>
      </w:r>
      <w:r w:rsidRPr="00E9080B">
        <w:rPr>
          <w:rFonts w:cs="Times New Roman"/>
          <w:sz w:val="20"/>
          <w:szCs w:val="20"/>
        </w:rPr>
        <w:t>HT</w:t>
      </w:r>
      <w:r w:rsidRPr="00E9080B">
        <w:rPr>
          <w:rFonts w:cs="Times New Roman"/>
          <w:spacing w:val="-7"/>
          <w:sz w:val="20"/>
          <w:szCs w:val="20"/>
        </w:rPr>
        <w:t xml:space="preserve"> </w:t>
      </w:r>
      <w:r w:rsidRPr="00E9080B">
        <w:rPr>
          <w:rFonts w:cs="Times New Roman"/>
          <w:sz w:val="20"/>
          <w:szCs w:val="20"/>
        </w:rPr>
        <w:t>Feeders.</w:t>
      </w:r>
    </w:p>
    <w:p w14:paraId="3A00A36B"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Maximum interchangeability of</w:t>
      </w:r>
      <w:r w:rsidRPr="00E9080B">
        <w:rPr>
          <w:rFonts w:cs="Times New Roman"/>
          <w:spacing w:val="-1"/>
          <w:sz w:val="20"/>
          <w:szCs w:val="20"/>
        </w:rPr>
        <w:t xml:space="preserve"> </w:t>
      </w:r>
      <w:r w:rsidRPr="00E9080B">
        <w:rPr>
          <w:rFonts w:cs="Times New Roman"/>
          <w:sz w:val="20"/>
          <w:szCs w:val="20"/>
        </w:rPr>
        <w:t>equipment.</w:t>
      </w:r>
    </w:p>
    <w:p w14:paraId="458A0C73" w14:textId="77777777" w:rsidR="00DB486D" w:rsidRPr="00E9080B" w:rsidRDefault="00DB486D" w:rsidP="00DB486D">
      <w:pPr>
        <w:pStyle w:val="Heading3"/>
        <w:numPr>
          <w:ilvl w:val="0"/>
          <w:numId w:val="0"/>
        </w:numPr>
        <w:tabs>
          <w:tab w:val="left" w:pos="9781"/>
        </w:tabs>
        <w:ind w:right="-1"/>
        <w:jc w:val="both"/>
        <w:rPr>
          <w:rFonts w:cs="Times New Roman"/>
          <w:sz w:val="20"/>
          <w:szCs w:val="20"/>
        </w:rPr>
      </w:pPr>
    </w:p>
    <w:p w14:paraId="5C0C63AE" w14:textId="77777777" w:rsidR="00DB486D" w:rsidRPr="00E9080B" w:rsidRDefault="00DB486D" w:rsidP="001E291B">
      <w:pPr>
        <w:pStyle w:val="Heading2"/>
        <w:numPr>
          <w:ilvl w:val="1"/>
          <w:numId w:val="210"/>
        </w:numPr>
        <w:suppressAutoHyphens w:val="0"/>
        <w:jc w:val="both"/>
        <w:textAlignment w:val="auto"/>
        <w:rPr>
          <w:rFonts w:cs="Times New Roman"/>
          <w:sz w:val="20"/>
          <w:szCs w:val="20"/>
        </w:rPr>
      </w:pPr>
      <w:r w:rsidRPr="00E9080B">
        <w:rPr>
          <w:rFonts w:cs="Times New Roman"/>
          <w:sz w:val="20"/>
          <w:szCs w:val="20"/>
        </w:rPr>
        <w:t>Power System Studies:</w:t>
      </w:r>
    </w:p>
    <w:p w14:paraId="6258E420"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Power system study</w:t>
      </w:r>
      <w:r w:rsidRPr="00E9080B">
        <w:rPr>
          <w:rFonts w:cs="Times New Roman"/>
          <w:bCs/>
          <w:sz w:val="20"/>
          <w:szCs w:val="20"/>
        </w:rPr>
        <w:t xml:space="preserve"> or</w:t>
      </w:r>
      <w:r w:rsidRPr="00E9080B" w:rsidDel="000C3ECB">
        <w:rPr>
          <w:rFonts w:cs="Times New Roman"/>
          <w:sz w:val="20"/>
          <w:szCs w:val="20"/>
        </w:rPr>
        <w:t xml:space="preserve"> </w:t>
      </w:r>
      <w:r w:rsidRPr="00E9080B">
        <w:rPr>
          <w:rFonts w:cs="Times New Roman"/>
          <w:sz w:val="20"/>
          <w:szCs w:val="20"/>
        </w:rPr>
        <w:t>calculation shall be carried out to substantiate the selection and sizing of all electrical facilities and equipment in the refineries and Gas processing plants facilities. Study should include minimum but not limited the following as applicable; namely: -</w:t>
      </w:r>
    </w:p>
    <w:p w14:paraId="07347845" w14:textId="77777777" w:rsidR="00DB486D" w:rsidRPr="00E9080B" w:rsidRDefault="00DB486D" w:rsidP="00DB486D">
      <w:pPr>
        <w:pStyle w:val="BodyText"/>
        <w:tabs>
          <w:tab w:val="left" w:pos="9781"/>
        </w:tabs>
        <w:ind w:right="-1"/>
        <w:jc w:val="both"/>
        <w:rPr>
          <w:rFonts w:ascii="Times New Roman" w:hAnsi="Times New Roman" w:cs="Times New Roman"/>
        </w:rPr>
      </w:pPr>
    </w:p>
    <w:p w14:paraId="02F69DFA"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Plant and Unit electrical load analysis;</w:t>
      </w:r>
    </w:p>
    <w:p w14:paraId="4A17280E"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Load flow, fault calculation and large motor starting studies;</w:t>
      </w:r>
    </w:p>
    <w:p w14:paraId="75688FAE"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Feeder and circuit voltage drop;</w:t>
      </w:r>
    </w:p>
    <w:p w14:paraId="475CFAF3"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lastRenderedPageBreak/>
        <w:t>Relay settings and coordination;</w:t>
      </w:r>
    </w:p>
    <w:p w14:paraId="5514161E"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Earthing;</w:t>
      </w:r>
    </w:p>
    <w:p w14:paraId="7EA14E91"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Illumination calculation;</w:t>
      </w:r>
    </w:p>
    <w:p w14:paraId="0D50106F"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Lightning protection study (protection of structures against lightning);</w:t>
      </w:r>
    </w:p>
    <w:p w14:paraId="53931A43"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Transient stability study;</w:t>
      </w:r>
    </w:p>
    <w:p w14:paraId="4D634F0F"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Reacceleration and auto changeover study;</w:t>
      </w:r>
    </w:p>
    <w:p w14:paraId="75DCE0AA"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Load shedding study (if required);</w:t>
      </w:r>
    </w:p>
    <w:p w14:paraId="35A3E161"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Power factor Study; and</w:t>
      </w:r>
    </w:p>
    <w:p w14:paraId="6B0A1762"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Harmonic study (if required).</w:t>
      </w:r>
    </w:p>
    <w:p w14:paraId="7D2FFFF0" w14:textId="77777777" w:rsidR="00DB486D" w:rsidRPr="00E9080B" w:rsidRDefault="00DB486D" w:rsidP="00DB486D">
      <w:pPr>
        <w:pStyle w:val="BodyText"/>
        <w:tabs>
          <w:tab w:val="left" w:pos="9781"/>
        </w:tabs>
        <w:spacing w:before="2"/>
        <w:ind w:right="-1"/>
        <w:jc w:val="both"/>
        <w:rPr>
          <w:rFonts w:ascii="Times New Roman" w:hAnsi="Times New Roman" w:cs="Times New Roman"/>
        </w:rPr>
      </w:pPr>
    </w:p>
    <w:p w14:paraId="357A8569" w14:textId="77777777" w:rsidR="00DB486D" w:rsidRPr="00E9080B" w:rsidRDefault="00DB486D" w:rsidP="001E291B">
      <w:pPr>
        <w:pStyle w:val="Heading2"/>
        <w:numPr>
          <w:ilvl w:val="1"/>
          <w:numId w:val="210"/>
        </w:numPr>
        <w:suppressAutoHyphens w:val="0"/>
        <w:jc w:val="both"/>
        <w:textAlignment w:val="auto"/>
        <w:rPr>
          <w:rFonts w:cs="Times New Roman"/>
          <w:sz w:val="20"/>
          <w:szCs w:val="20"/>
        </w:rPr>
      </w:pPr>
      <w:r w:rsidRPr="00E9080B">
        <w:rPr>
          <w:rFonts w:cs="Times New Roman"/>
          <w:sz w:val="20"/>
          <w:szCs w:val="20"/>
        </w:rPr>
        <w:t>Power Supply:</w:t>
      </w:r>
    </w:p>
    <w:p w14:paraId="385CE449"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Main Power Sources and</w:t>
      </w:r>
      <w:r w:rsidRPr="00E9080B">
        <w:rPr>
          <w:rFonts w:cs="Times New Roman"/>
          <w:spacing w:val="4"/>
          <w:sz w:val="20"/>
          <w:szCs w:val="20"/>
        </w:rPr>
        <w:t xml:space="preserve"> </w:t>
      </w:r>
      <w:r w:rsidRPr="00E9080B">
        <w:rPr>
          <w:rFonts w:cs="Times New Roman"/>
          <w:sz w:val="20"/>
          <w:szCs w:val="20"/>
        </w:rPr>
        <w:t>Systems:</w:t>
      </w:r>
    </w:p>
    <w:p w14:paraId="5EAEA7DF" w14:textId="77777777" w:rsidR="00DB486D" w:rsidRPr="00E9080B" w:rsidRDefault="00DB486D" w:rsidP="00DB486D">
      <w:pPr>
        <w:pStyle w:val="BodyText"/>
        <w:tabs>
          <w:tab w:val="left" w:pos="9781"/>
        </w:tabs>
        <w:spacing w:before="4"/>
        <w:ind w:right="-1"/>
        <w:jc w:val="both"/>
        <w:rPr>
          <w:rFonts w:ascii="Times New Roman" w:hAnsi="Times New Roman" w:cs="Times New Roman"/>
          <w:b/>
        </w:rPr>
      </w:pPr>
    </w:p>
    <w:p w14:paraId="6D6B10AB"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The main power source shall be captive power generation or grid power supply or combination of both. The voltage level of primary distribution system shall be decided based on plant generation, respective grid supply level and total load envisaged on the plant. The number and schemes of indoor switchboards shall be governed both from considerations of power distribution capacity and also from considerations of process loading under abnormal plant operating conditions.</w:t>
      </w:r>
    </w:p>
    <w:p w14:paraId="3F6B5739" w14:textId="77777777" w:rsidR="00DB486D" w:rsidRPr="006D30D8" w:rsidRDefault="00DB486D" w:rsidP="00DB486D">
      <w:pPr>
        <w:pStyle w:val="BodyText"/>
        <w:tabs>
          <w:tab w:val="left" w:pos="9781"/>
        </w:tabs>
        <w:ind w:right="-1"/>
        <w:jc w:val="both"/>
        <w:rPr>
          <w:rFonts w:ascii="Times New Roman" w:hAnsi="Times New Roman" w:cs="Times New Roman"/>
          <w:sz w:val="2"/>
          <w:szCs w:val="2"/>
        </w:rPr>
      </w:pPr>
    </w:p>
    <w:p w14:paraId="13FDFD27" w14:textId="77777777" w:rsidR="00DB486D" w:rsidRPr="00E9080B" w:rsidRDefault="00DB486D" w:rsidP="00DB486D">
      <w:pPr>
        <w:pStyle w:val="BodyText"/>
        <w:tabs>
          <w:tab w:val="left" w:pos="9781"/>
        </w:tabs>
        <w:ind w:right="-1"/>
        <w:jc w:val="both"/>
        <w:rPr>
          <w:rFonts w:ascii="Times New Roman" w:hAnsi="Times New Roman" w:cs="Times New Roman"/>
        </w:rPr>
      </w:pPr>
    </w:p>
    <w:p w14:paraId="11E573AC"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Plant Emergency Power Sources and</w:t>
      </w:r>
      <w:r w:rsidRPr="00E9080B">
        <w:rPr>
          <w:rFonts w:cs="Times New Roman"/>
          <w:spacing w:val="4"/>
          <w:sz w:val="20"/>
          <w:szCs w:val="20"/>
        </w:rPr>
        <w:t xml:space="preserve"> </w:t>
      </w:r>
      <w:r w:rsidRPr="00E9080B">
        <w:rPr>
          <w:rFonts w:cs="Times New Roman"/>
          <w:sz w:val="20"/>
          <w:szCs w:val="20"/>
        </w:rPr>
        <w:t>Systems:</w:t>
      </w:r>
    </w:p>
    <w:p w14:paraId="2A93514C"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 xml:space="preserve">Emergency power supply shall be provided from Substation up to Emergency switchgear to meet the Emergency lighting and critical services in plant area to permit safe shutdown in the event of main power failure. </w:t>
      </w:r>
    </w:p>
    <w:p w14:paraId="70A292D8"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 xml:space="preserve">Critical, Emergency </w:t>
      </w:r>
      <w:r w:rsidRPr="00E9080B">
        <w:rPr>
          <w:rFonts w:cs="Times New Roman"/>
          <w:bCs w:val="0"/>
          <w:sz w:val="20"/>
        </w:rPr>
        <w:t>or</w:t>
      </w:r>
      <w:r w:rsidRPr="00E9080B" w:rsidDel="000C3ECB">
        <w:rPr>
          <w:rFonts w:cs="Times New Roman"/>
          <w:sz w:val="20"/>
        </w:rPr>
        <w:t xml:space="preserve"> </w:t>
      </w:r>
      <w:r w:rsidRPr="00E9080B">
        <w:rPr>
          <w:rFonts w:cs="Times New Roman"/>
          <w:sz w:val="20"/>
        </w:rPr>
        <w:t>Normal loads shall be determined based on hazard analysis or safety reviews during the process design. DC lighting or AC lighting having DC battery back-up fed through lighting inverter for control room, substation and escape routes shall be provided. DG sets shall be provided for feeding emergency power supply.</w:t>
      </w:r>
    </w:p>
    <w:p w14:paraId="27E85830" w14:textId="77777777" w:rsidR="00DB486D" w:rsidRPr="00E9080B" w:rsidRDefault="00DB486D" w:rsidP="00DB486D">
      <w:pPr>
        <w:pStyle w:val="BodyText"/>
        <w:tabs>
          <w:tab w:val="left" w:pos="9781"/>
        </w:tabs>
        <w:ind w:right="-1"/>
        <w:jc w:val="both"/>
        <w:rPr>
          <w:rFonts w:ascii="Times New Roman" w:hAnsi="Times New Roman" w:cs="Times New Roman"/>
        </w:rPr>
      </w:pPr>
    </w:p>
    <w:p w14:paraId="178BFCB0" w14:textId="77777777" w:rsidR="00DB486D" w:rsidRPr="00E9080B" w:rsidRDefault="00DB486D" w:rsidP="001E291B">
      <w:pPr>
        <w:pStyle w:val="Heading2"/>
        <w:numPr>
          <w:ilvl w:val="1"/>
          <w:numId w:val="210"/>
        </w:numPr>
        <w:suppressAutoHyphens w:val="0"/>
        <w:textAlignment w:val="auto"/>
        <w:rPr>
          <w:rFonts w:cs="Times New Roman"/>
          <w:sz w:val="20"/>
          <w:szCs w:val="20"/>
        </w:rPr>
      </w:pPr>
      <w:r w:rsidRPr="00E9080B">
        <w:rPr>
          <w:rFonts w:cs="Times New Roman"/>
          <w:sz w:val="20"/>
          <w:szCs w:val="20"/>
        </w:rPr>
        <w:t>Power Distribution:</w:t>
      </w:r>
    </w:p>
    <w:p w14:paraId="706997D8" w14:textId="77777777" w:rsidR="00DB486D" w:rsidRPr="00E9080B" w:rsidRDefault="00DB486D" w:rsidP="00DB486D">
      <w:pPr>
        <w:pStyle w:val="Heading2"/>
        <w:numPr>
          <w:ilvl w:val="0"/>
          <w:numId w:val="0"/>
        </w:numPr>
        <w:ind w:left="1134"/>
        <w:rPr>
          <w:rFonts w:cs="Times New Roman"/>
          <w:sz w:val="20"/>
          <w:szCs w:val="20"/>
        </w:rPr>
      </w:pPr>
    </w:p>
    <w:p w14:paraId="1DF3243E"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General:</w:t>
      </w:r>
    </w:p>
    <w:p w14:paraId="13C23239"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A</w:t>
      </w:r>
      <w:r w:rsidRPr="00E9080B">
        <w:rPr>
          <w:rFonts w:cs="Times New Roman"/>
          <w:spacing w:val="-11"/>
          <w:sz w:val="20"/>
        </w:rPr>
        <w:t xml:space="preserve"> </w:t>
      </w:r>
      <w:r w:rsidRPr="00E9080B">
        <w:rPr>
          <w:rFonts w:cs="Times New Roman"/>
          <w:sz w:val="20"/>
        </w:rPr>
        <w:t>load</w:t>
      </w:r>
      <w:r w:rsidRPr="00E9080B">
        <w:rPr>
          <w:rFonts w:cs="Times New Roman"/>
          <w:spacing w:val="-11"/>
          <w:sz w:val="20"/>
        </w:rPr>
        <w:t xml:space="preserve"> </w:t>
      </w:r>
      <w:r w:rsidRPr="00E9080B">
        <w:rPr>
          <w:rFonts w:cs="Times New Roman"/>
          <w:sz w:val="20"/>
        </w:rPr>
        <w:t>summary</w:t>
      </w:r>
      <w:r w:rsidRPr="00E9080B">
        <w:rPr>
          <w:rFonts w:cs="Times New Roman"/>
          <w:spacing w:val="-9"/>
          <w:sz w:val="20"/>
        </w:rPr>
        <w:t xml:space="preserve"> </w:t>
      </w:r>
      <w:r w:rsidRPr="00E9080B">
        <w:rPr>
          <w:rFonts w:cs="Times New Roman"/>
          <w:sz w:val="20"/>
        </w:rPr>
        <w:t>shall</w:t>
      </w:r>
      <w:r w:rsidRPr="00E9080B">
        <w:rPr>
          <w:rFonts w:cs="Times New Roman"/>
          <w:spacing w:val="-10"/>
          <w:sz w:val="20"/>
        </w:rPr>
        <w:t xml:space="preserve"> </w:t>
      </w:r>
      <w:r w:rsidRPr="00E9080B">
        <w:rPr>
          <w:rFonts w:cs="Times New Roman"/>
          <w:sz w:val="20"/>
        </w:rPr>
        <w:t>be</w:t>
      </w:r>
      <w:r w:rsidRPr="00E9080B">
        <w:rPr>
          <w:rFonts w:cs="Times New Roman"/>
          <w:spacing w:val="-11"/>
          <w:sz w:val="20"/>
        </w:rPr>
        <w:t xml:space="preserve"> </w:t>
      </w:r>
      <w:r w:rsidRPr="00E9080B">
        <w:rPr>
          <w:rFonts w:cs="Times New Roman"/>
          <w:sz w:val="20"/>
        </w:rPr>
        <w:t>prepared</w:t>
      </w:r>
      <w:r w:rsidRPr="00E9080B">
        <w:rPr>
          <w:rFonts w:cs="Times New Roman"/>
          <w:spacing w:val="-10"/>
          <w:sz w:val="20"/>
        </w:rPr>
        <w:t xml:space="preserve"> </w:t>
      </w:r>
      <w:r w:rsidRPr="00E9080B">
        <w:rPr>
          <w:rFonts w:cs="Times New Roman"/>
          <w:sz w:val="20"/>
        </w:rPr>
        <w:t>for</w:t>
      </w:r>
      <w:r w:rsidRPr="00E9080B">
        <w:rPr>
          <w:rFonts w:cs="Times New Roman"/>
          <w:spacing w:val="-9"/>
          <w:sz w:val="20"/>
        </w:rPr>
        <w:t xml:space="preserve"> </w:t>
      </w:r>
      <w:r w:rsidRPr="00E9080B">
        <w:rPr>
          <w:rFonts w:cs="Times New Roman"/>
          <w:sz w:val="20"/>
        </w:rPr>
        <w:t>recording</w:t>
      </w:r>
      <w:r w:rsidRPr="00E9080B">
        <w:rPr>
          <w:rFonts w:cs="Times New Roman"/>
          <w:spacing w:val="-10"/>
          <w:sz w:val="20"/>
        </w:rPr>
        <w:t xml:space="preserve"> </w:t>
      </w:r>
      <w:r w:rsidRPr="00E9080B">
        <w:rPr>
          <w:rFonts w:cs="Times New Roman"/>
          <w:sz w:val="20"/>
        </w:rPr>
        <w:t>and</w:t>
      </w:r>
      <w:r w:rsidRPr="00E9080B">
        <w:rPr>
          <w:rFonts w:cs="Times New Roman"/>
          <w:spacing w:val="-10"/>
          <w:sz w:val="20"/>
        </w:rPr>
        <w:t xml:space="preserve"> </w:t>
      </w:r>
      <w:r w:rsidRPr="00E9080B">
        <w:rPr>
          <w:rFonts w:cs="Times New Roman"/>
          <w:sz w:val="20"/>
        </w:rPr>
        <w:t>calculating</w:t>
      </w:r>
      <w:r w:rsidRPr="00E9080B">
        <w:rPr>
          <w:rFonts w:cs="Times New Roman"/>
          <w:spacing w:val="-9"/>
          <w:sz w:val="20"/>
        </w:rPr>
        <w:t xml:space="preserve"> </w:t>
      </w:r>
      <w:r w:rsidRPr="00E9080B">
        <w:rPr>
          <w:rFonts w:cs="Times New Roman"/>
          <w:sz w:val="20"/>
        </w:rPr>
        <w:t>the</w:t>
      </w:r>
      <w:r w:rsidRPr="00E9080B">
        <w:rPr>
          <w:rFonts w:cs="Times New Roman"/>
          <w:spacing w:val="-8"/>
          <w:sz w:val="20"/>
        </w:rPr>
        <w:t xml:space="preserve"> </w:t>
      </w:r>
      <w:r w:rsidRPr="00E9080B">
        <w:rPr>
          <w:rFonts w:cs="Times New Roman"/>
          <w:sz w:val="20"/>
        </w:rPr>
        <w:t>electrical</w:t>
      </w:r>
      <w:r w:rsidRPr="00E9080B">
        <w:rPr>
          <w:rFonts w:cs="Times New Roman"/>
          <w:spacing w:val="-11"/>
          <w:sz w:val="20"/>
        </w:rPr>
        <w:t xml:space="preserve"> </w:t>
      </w:r>
      <w:r w:rsidRPr="00E9080B">
        <w:rPr>
          <w:rFonts w:cs="Times New Roman"/>
          <w:sz w:val="20"/>
        </w:rPr>
        <w:t>loads</w:t>
      </w:r>
      <w:r w:rsidRPr="00E9080B">
        <w:rPr>
          <w:rFonts w:cs="Times New Roman"/>
          <w:spacing w:val="-7"/>
          <w:sz w:val="20"/>
        </w:rPr>
        <w:t xml:space="preserve"> </w:t>
      </w:r>
      <w:r w:rsidRPr="00E9080B">
        <w:rPr>
          <w:rFonts w:cs="Times New Roman"/>
          <w:sz w:val="20"/>
        </w:rPr>
        <w:t>of</w:t>
      </w:r>
      <w:r w:rsidRPr="00E9080B">
        <w:rPr>
          <w:rFonts w:cs="Times New Roman"/>
          <w:spacing w:val="-10"/>
          <w:sz w:val="20"/>
        </w:rPr>
        <w:t xml:space="preserve"> </w:t>
      </w:r>
      <w:r w:rsidRPr="00E9080B">
        <w:rPr>
          <w:rFonts w:cs="Times New Roman"/>
          <w:sz w:val="20"/>
        </w:rPr>
        <w:t>the</w:t>
      </w:r>
      <w:r w:rsidRPr="00E9080B">
        <w:rPr>
          <w:rFonts w:cs="Times New Roman"/>
          <w:spacing w:val="-11"/>
          <w:sz w:val="20"/>
        </w:rPr>
        <w:t xml:space="preserve"> </w:t>
      </w:r>
      <w:r w:rsidRPr="00E9080B">
        <w:rPr>
          <w:rFonts w:cs="Times New Roman"/>
          <w:sz w:val="20"/>
        </w:rPr>
        <w:t>refineries and Gas processing plants facilities. The load summary shall indicate continuous, intermittent and stand by loads.</w:t>
      </w:r>
    </w:p>
    <w:p w14:paraId="1C0D6410"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The specifications referred to in clause (a) shall be used to verify the rating and numbers of transformers, switchgears and like other devices. The current rating of switchboard bus bars shall also be determined</w:t>
      </w:r>
      <w:r w:rsidRPr="00E9080B">
        <w:rPr>
          <w:rFonts w:cs="Times New Roman"/>
          <w:spacing w:val="-3"/>
          <w:sz w:val="20"/>
        </w:rPr>
        <w:t xml:space="preserve"> </w:t>
      </w:r>
      <w:r w:rsidRPr="00E9080B">
        <w:rPr>
          <w:rFonts w:cs="Times New Roman"/>
          <w:sz w:val="20"/>
        </w:rPr>
        <w:t>accordingly.</w:t>
      </w:r>
    </w:p>
    <w:p w14:paraId="48C48BDC"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Where secondary selective systems are provided, each transformer</w:t>
      </w:r>
      <w:r w:rsidRPr="00E9080B">
        <w:rPr>
          <w:rFonts w:cs="Times New Roman"/>
          <w:bCs w:val="0"/>
          <w:sz w:val="20"/>
        </w:rPr>
        <w:t xml:space="preserve"> or</w:t>
      </w:r>
      <w:r w:rsidRPr="00E9080B" w:rsidDel="000C3ECB">
        <w:rPr>
          <w:rFonts w:cs="Times New Roman"/>
          <w:sz w:val="20"/>
        </w:rPr>
        <w:t xml:space="preserve"> </w:t>
      </w:r>
      <w:r w:rsidRPr="00E9080B">
        <w:rPr>
          <w:rFonts w:cs="Times New Roman"/>
          <w:sz w:val="20"/>
        </w:rPr>
        <w:t>incomer shall be rated in accordance with as specified in clause (b) of this paragraph 4.5. 1..</w:t>
      </w:r>
    </w:p>
    <w:p w14:paraId="37364CCA" w14:textId="77777777" w:rsidR="00DB486D" w:rsidRPr="00E9080B" w:rsidRDefault="00DB486D" w:rsidP="00DB486D">
      <w:pPr>
        <w:pStyle w:val="BodyText"/>
        <w:tabs>
          <w:tab w:val="left" w:pos="9781"/>
        </w:tabs>
        <w:spacing w:before="11"/>
        <w:ind w:right="-1"/>
        <w:jc w:val="both"/>
        <w:rPr>
          <w:rFonts w:ascii="Times New Roman" w:hAnsi="Times New Roman" w:cs="Times New Roman"/>
        </w:rPr>
      </w:pPr>
    </w:p>
    <w:p w14:paraId="392CC15E"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Main Power Distribution:</w:t>
      </w:r>
    </w:p>
    <w:p w14:paraId="050300C7"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A substation shall be built at the site to cater all load (such as the storage tank and plant) requirement.</w:t>
      </w:r>
    </w:p>
    <w:p w14:paraId="5F418CA9"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It should be provided with dual redundant power supply from, in its each Bus sections “A” and</w:t>
      </w:r>
      <w:r w:rsidRPr="00E9080B" w:rsidDel="006C45EE">
        <w:rPr>
          <w:rFonts w:cs="Times New Roman"/>
          <w:sz w:val="20"/>
        </w:rPr>
        <w:t xml:space="preserve"> </w:t>
      </w:r>
      <w:r w:rsidRPr="00E9080B">
        <w:rPr>
          <w:rFonts w:cs="Times New Roman"/>
          <w:sz w:val="20"/>
        </w:rPr>
        <w:t>“B”. Two incomers and one bus-coupler system with 100% redundant capacity for incomers shall be considered for all HT switchboards and PCCs.</w:t>
      </w:r>
    </w:p>
    <w:p w14:paraId="70BE1C56" w14:textId="77777777" w:rsidR="00DB486D" w:rsidRPr="00E9080B" w:rsidRDefault="00DB486D" w:rsidP="00DB486D">
      <w:pPr>
        <w:pStyle w:val="BodyText"/>
        <w:tabs>
          <w:tab w:val="left" w:pos="9781"/>
        </w:tabs>
        <w:spacing w:before="10"/>
        <w:ind w:right="-1"/>
        <w:jc w:val="both"/>
        <w:rPr>
          <w:rFonts w:ascii="Times New Roman" w:hAnsi="Times New Roman" w:cs="Times New Roman"/>
        </w:rPr>
      </w:pPr>
    </w:p>
    <w:p w14:paraId="4852137E" w14:textId="77777777" w:rsidR="00DB486D" w:rsidRPr="00E9080B" w:rsidRDefault="00DB486D" w:rsidP="001E291B">
      <w:pPr>
        <w:pStyle w:val="Heading2"/>
        <w:numPr>
          <w:ilvl w:val="1"/>
          <w:numId w:val="210"/>
        </w:numPr>
        <w:suppressAutoHyphens w:val="0"/>
        <w:jc w:val="both"/>
        <w:textAlignment w:val="auto"/>
        <w:rPr>
          <w:rFonts w:cs="Times New Roman"/>
          <w:sz w:val="20"/>
          <w:szCs w:val="20"/>
        </w:rPr>
      </w:pPr>
      <w:r w:rsidRPr="00E9080B">
        <w:rPr>
          <w:rFonts w:cs="Times New Roman"/>
          <w:sz w:val="20"/>
          <w:szCs w:val="20"/>
        </w:rPr>
        <w:t>Sub-Station Design:</w:t>
      </w:r>
    </w:p>
    <w:p w14:paraId="0FC2932E" w14:textId="77777777" w:rsidR="00DB486D" w:rsidRPr="00E9080B" w:rsidRDefault="00DB486D" w:rsidP="00DB486D">
      <w:pPr>
        <w:pStyle w:val="Heading2"/>
        <w:numPr>
          <w:ilvl w:val="0"/>
          <w:numId w:val="0"/>
        </w:numPr>
        <w:ind w:left="1134" w:hanging="425"/>
        <w:jc w:val="both"/>
        <w:rPr>
          <w:rFonts w:cs="Times New Roman"/>
          <w:sz w:val="20"/>
          <w:szCs w:val="20"/>
        </w:rPr>
      </w:pPr>
    </w:p>
    <w:p w14:paraId="36950D59"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General:</w:t>
      </w:r>
    </w:p>
    <w:p w14:paraId="0F2DEDAC"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The substation shall be located in a safe area and outside the hazardous zone.</w:t>
      </w:r>
    </w:p>
    <w:p w14:paraId="700386E5"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Substation buildings switchgear room should be Air conditioned</w:t>
      </w:r>
      <w:r w:rsidRPr="00E9080B">
        <w:rPr>
          <w:rFonts w:cs="Times New Roman"/>
          <w:bCs w:val="0"/>
          <w:sz w:val="20"/>
        </w:rPr>
        <w:t xml:space="preserve"> or</w:t>
      </w:r>
      <w:r w:rsidRPr="00E9080B" w:rsidDel="000C3ECB">
        <w:rPr>
          <w:rFonts w:cs="Times New Roman"/>
          <w:sz w:val="20"/>
        </w:rPr>
        <w:t xml:space="preserve"> </w:t>
      </w:r>
      <w:r w:rsidRPr="00E9080B">
        <w:rPr>
          <w:rFonts w:cs="Times New Roman"/>
          <w:sz w:val="20"/>
        </w:rPr>
        <w:t>pressurized and shall comprise elevated structures permitting the use of bottom entry switchgear with cable cellar for cable racking and trays below. MCC room building should be single floor type without cellar with pressurized switchgear room. The floor level of the MCC room shall be 1500mm above surrounding grade level.</w:t>
      </w:r>
    </w:p>
    <w:p w14:paraId="525AEDDC"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Small sub-station such as</w:t>
      </w:r>
      <w:r w:rsidRPr="00E9080B" w:rsidDel="00F6575F">
        <w:rPr>
          <w:rFonts w:cs="Times New Roman"/>
          <w:sz w:val="20"/>
        </w:rPr>
        <w:t xml:space="preserve"> </w:t>
      </w:r>
      <w:r w:rsidRPr="00E9080B">
        <w:rPr>
          <w:rFonts w:cs="Times New Roman"/>
          <w:sz w:val="20"/>
        </w:rPr>
        <w:t>MCC room can also be provided without cable cellar with battery trenches.</w:t>
      </w:r>
    </w:p>
    <w:p w14:paraId="0563F5B4"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lastRenderedPageBreak/>
        <w:t>In large plants, the main sub-station floor shall be raised above grade level and the space below the sub-station floor shall be utilized for installation of cable trays. The substation cellar shall preferably have a clear minimum height of 2 metres. The cable cellar floor shall be at least 300 mm above the approach road level. The switchgear rooms should be Air conditioned</w:t>
      </w:r>
      <w:r w:rsidRPr="00E9080B">
        <w:rPr>
          <w:rFonts w:cs="Times New Roman"/>
          <w:bCs w:val="0"/>
          <w:sz w:val="20"/>
        </w:rPr>
        <w:t xml:space="preserve"> or</w:t>
      </w:r>
      <w:r w:rsidRPr="00E9080B" w:rsidDel="000C3ECB">
        <w:rPr>
          <w:rFonts w:cs="Times New Roman"/>
          <w:sz w:val="20"/>
        </w:rPr>
        <w:t xml:space="preserve"> </w:t>
      </w:r>
      <w:r w:rsidRPr="00E9080B">
        <w:rPr>
          <w:rFonts w:cs="Times New Roman"/>
          <w:sz w:val="20"/>
        </w:rPr>
        <w:t>pressurized to prevent ingress of dust and</w:t>
      </w:r>
      <w:r w:rsidRPr="00E9080B" w:rsidDel="006C45EE">
        <w:rPr>
          <w:rFonts w:cs="Times New Roman"/>
          <w:sz w:val="20"/>
        </w:rPr>
        <w:t xml:space="preserve"> </w:t>
      </w:r>
      <w:r w:rsidRPr="00E9080B">
        <w:rPr>
          <w:rFonts w:cs="Times New Roman"/>
          <w:sz w:val="20"/>
        </w:rPr>
        <w:t>to prevent or to make more reliable heat sensitive electrical Equipment and</w:t>
      </w:r>
      <w:r w:rsidRPr="00E9080B" w:rsidDel="006C45EE">
        <w:rPr>
          <w:rFonts w:cs="Times New Roman"/>
          <w:sz w:val="20"/>
        </w:rPr>
        <w:t xml:space="preserve"> </w:t>
      </w:r>
      <w:r w:rsidRPr="00E9080B">
        <w:rPr>
          <w:rFonts w:cs="Times New Roman"/>
          <w:sz w:val="20"/>
        </w:rPr>
        <w:t>Panels. All substations (length greater than 60 metres) shall have three entries, one for equipment entry, second for normal entry and the third emergency exit. Whereas, required normal and equipment entries can be combined. The substation shall also have an emergency door opening outward.</w:t>
      </w:r>
    </w:p>
    <w:p w14:paraId="66D5B9A1"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Push button shall be provided in each transformer bay for tripping of the transformer feeder breaker outside the transformer bay gate and shall be glass break to open type.</w:t>
      </w:r>
    </w:p>
    <w:p w14:paraId="303F3B04"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 xml:space="preserve">HVAC or Air Conditioning System of substation shall trip on activation of fire and gas detection signal. Flooring inside the Battery room and walls up to 1.0 m height shall have acid </w:t>
      </w:r>
      <w:r w:rsidRPr="00E9080B">
        <w:rPr>
          <w:rFonts w:cs="Times New Roman"/>
          <w:bCs w:val="0"/>
          <w:sz w:val="20"/>
        </w:rPr>
        <w:t>or</w:t>
      </w:r>
      <w:r w:rsidRPr="00E9080B" w:rsidDel="000C3ECB">
        <w:rPr>
          <w:rFonts w:cs="Times New Roman"/>
          <w:sz w:val="20"/>
        </w:rPr>
        <w:t xml:space="preserve"> </w:t>
      </w:r>
      <w:r w:rsidRPr="00E9080B">
        <w:rPr>
          <w:rFonts w:cs="Times New Roman"/>
          <w:sz w:val="20"/>
        </w:rPr>
        <w:t>alkaline resistant protective material coating</w:t>
      </w:r>
      <w:r w:rsidRPr="00E9080B">
        <w:rPr>
          <w:rFonts w:cs="Times New Roman"/>
          <w:bCs w:val="0"/>
          <w:sz w:val="20"/>
        </w:rPr>
        <w:t xml:space="preserve"> or</w:t>
      </w:r>
      <w:r w:rsidRPr="00E9080B" w:rsidDel="000C3ECB">
        <w:rPr>
          <w:rFonts w:cs="Times New Roman"/>
          <w:sz w:val="20"/>
        </w:rPr>
        <w:t xml:space="preserve"> </w:t>
      </w:r>
      <w:r w:rsidRPr="00E9080B">
        <w:rPr>
          <w:rFonts w:cs="Times New Roman"/>
          <w:sz w:val="20"/>
        </w:rPr>
        <w:t>tiling.</w:t>
      </w:r>
    </w:p>
    <w:p w14:paraId="04C7E704"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Luminaires, receptacles, exhaust fan like other devices in Battery Room shall be Ex-d, IIC, T3 Type of protection. In case, maintenance free VRAL or SMF batteries are provided, the manufacturers recommendations for protection shall be complied with.</w:t>
      </w:r>
    </w:p>
    <w:p w14:paraId="03F640C6"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Substation shall have firefighting equipment, first aid boxes and other safety equipment as per statutory requirements. Mats of required voltage rating shall be provided around all indoor switchgears and panels and suitable voltage rated overshoes should be used for outdoor switchgears and panels, wherever insulation mats, cannot be provided.</w:t>
      </w:r>
    </w:p>
    <w:p w14:paraId="191FA7E0"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The substation building shall be sized for housing all equipment such as transformers, switchgears and capacitors. The substation shall be sized to maintain adequate clearances between equipment as per CEA guidelines.</w:t>
      </w:r>
    </w:p>
    <w:p w14:paraId="6E77FBD6" w14:textId="77777777" w:rsidR="00DB486D" w:rsidRPr="00E9080B" w:rsidRDefault="00DB486D" w:rsidP="00DB486D">
      <w:pPr>
        <w:pStyle w:val="Heading3"/>
        <w:numPr>
          <w:ilvl w:val="0"/>
          <w:numId w:val="0"/>
        </w:numPr>
        <w:ind w:left="1418"/>
        <w:jc w:val="both"/>
        <w:rPr>
          <w:rFonts w:cs="Times New Roman"/>
          <w:sz w:val="20"/>
          <w:szCs w:val="20"/>
        </w:rPr>
      </w:pPr>
    </w:p>
    <w:p w14:paraId="0C053B2E"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Transformer Bay</w:t>
      </w:r>
      <w:r w:rsidRPr="00E9080B">
        <w:rPr>
          <w:rFonts w:cs="Times New Roman"/>
          <w:spacing w:val="-3"/>
          <w:sz w:val="20"/>
          <w:szCs w:val="20"/>
        </w:rPr>
        <w:t xml:space="preserve"> </w:t>
      </w:r>
      <w:r w:rsidRPr="00E9080B">
        <w:rPr>
          <w:rFonts w:cs="Times New Roman"/>
          <w:sz w:val="20"/>
          <w:szCs w:val="20"/>
        </w:rPr>
        <w:t>Layout:</w:t>
      </w:r>
    </w:p>
    <w:p w14:paraId="3FBBFFB2" w14:textId="77777777" w:rsidR="00DB486D" w:rsidRPr="00E9080B" w:rsidRDefault="00DB486D" w:rsidP="00DB486D">
      <w:pPr>
        <w:pStyle w:val="Heading4"/>
        <w:numPr>
          <w:ilvl w:val="0"/>
          <w:numId w:val="0"/>
        </w:numPr>
        <w:ind w:left="1418"/>
        <w:jc w:val="both"/>
        <w:rPr>
          <w:rFonts w:cs="Times New Roman"/>
          <w:sz w:val="20"/>
        </w:rPr>
      </w:pPr>
      <w:r w:rsidRPr="00E9080B">
        <w:rPr>
          <w:rFonts w:cs="Times New Roman"/>
          <w:sz w:val="20"/>
        </w:rPr>
        <w:t xml:space="preserve">Oil filled transformers shall be located at grade level in fenced enclosures adjacent to the substation </w:t>
      </w:r>
      <w:r w:rsidRPr="00E9080B">
        <w:rPr>
          <w:rStyle w:val="Heading4Char"/>
          <w:rFonts w:cs="Times New Roman"/>
          <w:sz w:val="20"/>
        </w:rPr>
        <w:t>building and shall be provided with oil containment pits which shall be connected to the Common Oil soak pit if envisaged as per IS and this shall be located outside transformer bay. Firewalls shall be provided where required by codes and standards.</w:t>
      </w:r>
    </w:p>
    <w:p w14:paraId="2A4D1B0B" w14:textId="77777777" w:rsidR="00DB486D" w:rsidRPr="00E9080B" w:rsidRDefault="00DB486D" w:rsidP="00DB486D">
      <w:pPr>
        <w:pStyle w:val="BodyText"/>
        <w:tabs>
          <w:tab w:val="left" w:pos="9781"/>
        </w:tabs>
        <w:spacing w:before="3"/>
        <w:ind w:right="-1"/>
        <w:jc w:val="both"/>
        <w:rPr>
          <w:rFonts w:ascii="Times New Roman" w:hAnsi="Times New Roman" w:cs="Times New Roman"/>
        </w:rPr>
      </w:pPr>
    </w:p>
    <w:p w14:paraId="6B13447E" w14:textId="77777777" w:rsidR="00DB486D" w:rsidRPr="00E9080B" w:rsidRDefault="00DB486D" w:rsidP="001E291B">
      <w:pPr>
        <w:pStyle w:val="Heading2"/>
        <w:numPr>
          <w:ilvl w:val="1"/>
          <w:numId w:val="210"/>
        </w:numPr>
        <w:suppressAutoHyphens w:val="0"/>
        <w:textAlignment w:val="auto"/>
        <w:rPr>
          <w:rFonts w:cs="Times New Roman"/>
          <w:sz w:val="20"/>
          <w:szCs w:val="20"/>
        </w:rPr>
      </w:pPr>
      <w:r w:rsidRPr="00E9080B">
        <w:rPr>
          <w:rFonts w:cs="Times New Roman"/>
          <w:sz w:val="20"/>
          <w:szCs w:val="20"/>
        </w:rPr>
        <w:t>Hazardous Area:</w:t>
      </w:r>
    </w:p>
    <w:p w14:paraId="5D378B42" w14:textId="77777777" w:rsidR="00DB486D" w:rsidRPr="00E9080B" w:rsidRDefault="00DB486D" w:rsidP="00DB486D">
      <w:pPr>
        <w:pStyle w:val="Heading2"/>
        <w:numPr>
          <w:ilvl w:val="0"/>
          <w:numId w:val="0"/>
        </w:numPr>
        <w:rPr>
          <w:rFonts w:cs="Times New Roman"/>
          <w:sz w:val="20"/>
          <w:szCs w:val="20"/>
        </w:rPr>
      </w:pPr>
    </w:p>
    <w:p w14:paraId="36E65BFD"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Electrical Equipment Selection in Hazardous</w:t>
      </w:r>
      <w:r w:rsidRPr="00E9080B">
        <w:rPr>
          <w:rFonts w:cs="Times New Roman"/>
          <w:spacing w:val="-4"/>
          <w:sz w:val="20"/>
          <w:szCs w:val="20"/>
        </w:rPr>
        <w:t xml:space="preserve"> </w:t>
      </w:r>
      <w:r w:rsidRPr="00E9080B">
        <w:rPr>
          <w:rFonts w:cs="Times New Roman"/>
          <w:sz w:val="20"/>
          <w:szCs w:val="20"/>
        </w:rPr>
        <w:t>Area:</w:t>
      </w:r>
    </w:p>
    <w:p w14:paraId="3E63B9CC" w14:textId="77777777" w:rsidR="00DB486D" w:rsidRPr="00E9080B" w:rsidRDefault="00DB486D" w:rsidP="00DB486D">
      <w:pPr>
        <w:pStyle w:val="BodyText"/>
        <w:tabs>
          <w:tab w:val="left" w:pos="9781"/>
        </w:tabs>
        <w:spacing w:before="4"/>
        <w:ind w:right="-1"/>
        <w:jc w:val="both"/>
        <w:rPr>
          <w:rFonts w:ascii="Times New Roman" w:hAnsi="Times New Roman" w:cs="Times New Roman"/>
          <w:b/>
        </w:rPr>
      </w:pPr>
    </w:p>
    <w:p w14:paraId="12DBAC7E"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Electrical equipment shall meet the selection requirements of the Indian Standard :16724</w:t>
      </w:r>
      <w:r w:rsidRPr="00E9080B">
        <w:rPr>
          <w:rFonts w:cs="Times New Roman"/>
          <w:bCs w:val="0"/>
          <w:sz w:val="20"/>
        </w:rPr>
        <w:t xml:space="preserve"> or</w:t>
      </w:r>
      <w:r w:rsidRPr="00E9080B" w:rsidDel="000C3ECB">
        <w:rPr>
          <w:rFonts w:cs="Times New Roman"/>
          <w:sz w:val="20"/>
        </w:rPr>
        <w:t xml:space="preserve"> </w:t>
      </w:r>
      <w:r w:rsidRPr="00E9080B">
        <w:rPr>
          <w:rFonts w:cs="Times New Roman"/>
          <w:sz w:val="20"/>
        </w:rPr>
        <w:t>IEC 60079 part 14- Guide for selection of electrical equipment for hazardous areas. All the electrical equipment installed in hazardous area shall meet the requirements of relevant IS or IEC or CENELEC standards, whichever is followed for design for electrical systems.</w:t>
      </w:r>
    </w:p>
    <w:p w14:paraId="10750809"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All electrical equipment for hazardous area shall be certified by CIMFR, PTB, BASEEFA, UL, ATEX or FM or equivalent independent testing agency for the service and the area in which it is to be used. All indigenous flameproof equipment shall have BIS license. PESO approval shall be obtained for equipment installed in hazardous areas for both indigenous and imported equipment.</w:t>
      </w:r>
    </w:p>
    <w:p w14:paraId="74C205D3"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The facility analysis should also identify areas requiring special electrical equipment classification due to the presence (or potential presence) of combustible dust considering the minimum ignition energy and powder resistivity of the material.</w:t>
      </w:r>
    </w:p>
    <w:p w14:paraId="52667792" w14:textId="77777777" w:rsidR="00DB486D" w:rsidRPr="00E9080B" w:rsidRDefault="00DB486D" w:rsidP="00DB486D">
      <w:pPr>
        <w:pStyle w:val="Heading1"/>
        <w:numPr>
          <w:ilvl w:val="0"/>
          <w:numId w:val="0"/>
        </w:numPr>
        <w:tabs>
          <w:tab w:val="left" w:pos="1640"/>
          <w:tab w:val="left" w:pos="1641"/>
          <w:tab w:val="left" w:pos="9781"/>
        </w:tabs>
        <w:spacing w:before="1"/>
        <w:ind w:right="-1"/>
        <w:rPr>
          <w:rFonts w:cs="Times New Roman"/>
          <w:sz w:val="20"/>
          <w:szCs w:val="20"/>
        </w:rPr>
      </w:pPr>
    </w:p>
    <w:p w14:paraId="4006090F" w14:textId="77777777" w:rsidR="00DB486D" w:rsidRPr="00E9080B" w:rsidRDefault="00DB486D" w:rsidP="001E291B">
      <w:pPr>
        <w:pStyle w:val="Heading2"/>
        <w:numPr>
          <w:ilvl w:val="1"/>
          <w:numId w:val="210"/>
        </w:numPr>
        <w:suppressAutoHyphens w:val="0"/>
        <w:textAlignment w:val="auto"/>
        <w:rPr>
          <w:rFonts w:cs="Times New Roman"/>
          <w:sz w:val="20"/>
          <w:szCs w:val="20"/>
        </w:rPr>
      </w:pPr>
      <w:r w:rsidRPr="00E9080B">
        <w:rPr>
          <w:rFonts w:cs="Times New Roman"/>
          <w:sz w:val="20"/>
          <w:szCs w:val="20"/>
        </w:rPr>
        <w:t>Equipment:</w:t>
      </w:r>
    </w:p>
    <w:p w14:paraId="4296694E" w14:textId="77777777" w:rsidR="00DB486D" w:rsidRPr="00E9080B" w:rsidRDefault="00DB486D" w:rsidP="00DB486D">
      <w:pPr>
        <w:pStyle w:val="Heading2"/>
        <w:numPr>
          <w:ilvl w:val="0"/>
          <w:numId w:val="0"/>
        </w:numPr>
        <w:ind w:left="1134" w:hanging="425"/>
        <w:rPr>
          <w:rFonts w:cs="Times New Roman"/>
          <w:sz w:val="20"/>
          <w:szCs w:val="20"/>
        </w:rPr>
      </w:pPr>
    </w:p>
    <w:p w14:paraId="1F529B8C"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Switchgear</w:t>
      </w:r>
      <w:r w:rsidRPr="00E9080B">
        <w:rPr>
          <w:rFonts w:cs="Times New Roman"/>
          <w:bCs/>
          <w:sz w:val="20"/>
          <w:szCs w:val="20"/>
        </w:rPr>
        <w:t>,</w:t>
      </w:r>
      <w:r w:rsidRPr="00E9080B" w:rsidDel="000C3ECB">
        <w:rPr>
          <w:rFonts w:cs="Times New Roman"/>
          <w:sz w:val="20"/>
          <w:szCs w:val="20"/>
        </w:rPr>
        <w:t xml:space="preserve"> </w:t>
      </w:r>
      <w:r w:rsidRPr="00E9080B">
        <w:rPr>
          <w:rFonts w:cs="Times New Roman"/>
          <w:sz w:val="20"/>
          <w:szCs w:val="20"/>
        </w:rPr>
        <w:t xml:space="preserve">Motor Control Centres (MCC) </w:t>
      </w:r>
      <w:r w:rsidRPr="00E9080B">
        <w:rPr>
          <w:rFonts w:cs="Times New Roman"/>
          <w:bCs/>
          <w:sz w:val="20"/>
          <w:szCs w:val="20"/>
        </w:rPr>
        <w:t>or</w:t>
      </w:r>
      <w:r w:rsidRPr="00E9080B">
        <w:rPr>
          <w:rFonts w:cs="Times New Roman"/>
          <w:sz w:val="20"/>
          <w:szCs w:val="20"/>
        </w:rPr>
        <w:t xml:space="preserve"> LV Distribution</w:t>
      </w:r>
      <w:r w:rsidRPr="00E9080B">
        <w:rPr>
          <w:rFonts w:cs="Times New Roman"/>
          <w:spacing w:val="2"/>
          <w:sz w:val="20"/>
          <w:szCs w:val="20"/>
        </w:rPr>
        <w:t xml:space="preserve"> </w:t>
      </w:r>
      <w:r w:rsidRPr="00E9080B">
        <w:rPr>
          <w:rFonts w:cs="Times New Roman"/>
          <w:sz w:val="20"/>
          <w:szCs w:val="20"/>
        </w:rPr>
        <w:t>Boards:</w:t>
      </w:r>
    </w:p>
    <w:p w14:paraId="3F2604E7"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These shall be designed to ensure maximum safety during operation, inspection, connection of cables and maintenance with Switchboards energized.</w:t>
      </w:r>
    </w:p>
    <w:p w14:paraId="3096F0DA"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The switchboard shall be totally enclosed, dust and vermin proof.</w:t>
      </w:r>
    </w:p>
    <w:p w14:paraId="29A2BA5B"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Lighting and small power distribution boards shall be suitable for indoor or outdoor use and the hazardous area classification in which these are to be installed.</w:t>
      </w:r>
    </w:p>
    <w:p w14:paraId="62D402C2"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Automatic motor re-acceleration</w:t>
      </w:r>
      <w:r w:rsidRPr="00E9080B">
        <w:rPr>
          <w:rFonts w:cs="Times New Roman"/>
          <w:bCs w:val="0"/>
          <w:sz w:val="20"/>
        </w:rPr>
        <w:t xml:space="preserve"> or</w:t>
      </w:r>
      <w:r w:rsidRPr="00E9080B" w:rsidDel="000C3ECB">
        <w:rPr>
          <w:rFonts w:cs="Times New Roman"/>
          <w:sz w:val="20"/>
        </w:rPr>
        <w:t xml:space="preserve"> </w:t>
      </w:r>
      <w:r w:rsidRPr="00E9080B">
        <w:rPr>
          <w:rFonts w:cs="Times New Roman"/>
          <w:sz w:val="20"/>
        </w:rPr>
        <w:t>restarting following voltage dips shall not be provided unless specifically warranted by process requirements.</w:t>
      </w:r>
    </w:p>
    <w:p w14:paraId="7A7AB42D"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lastRenderedPageBreak/>
        <w:t>Power system monitoring, control and protection philosophy shall be in accordance with project specifications Emergency Shut Down (ESD) systems and emergency stops shall be hard wired back to the switchgear</w:t>
      </w:r>
      <w:r w:rsidRPr="00E9080B">
        <w:rPr>
          <w:rFonts w:cs="Times New Roman"/>
          <w:bCs w:val="0"/>
          <w:sz w:val="20"/>
        </w:rPr>
        <w:t xml:space="preserve"> or</w:t>
      </w:r>
      <w:r w:rsidRPr="00E9080B" w:rsidDel="000C3ECB">
        <w:rPr>
          <w:rFonts w:cs="Times New Roman"/>
          <w:sz w:val="20"/>
        </w:rPr>
        <w:t xml:space="preserve"> </w:t>
      </w:r>
      <w:r w:rsidRPr="00E9080B">
        <w:rPr>
          <w:rFonts w:cs="Times New Roman"/>
          <w:sz w:val="20"/>
        </w:rPr>
        <w:t>MCC.</w:t>
      </w:r>
    </w:p>
    <w:p w14:paraId="505F0B2C"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Transformer incomer shall be rated at least equal to forced cooled rating of transformer or 110% of ONAN rating as applicable.</w:t>
      </w:r>
    </w:p>
    <w:p w14:paraId="693C7551"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Interlocks and protection as per CEA guidelines shall be provided.</w:t>
      </w:r>
    </w:p>
    <w:p w14:paraId="4F6D9890" w14:textId="77777777" w:rsidR="00DB486D" w:rsidRPr="00E9080B" w:rsidRDefault="00DB486D" w:rsidP="00DB486D">
      <w:pPr>
        <w:pStyle w:val="BodyText"/>
        <w:tabs>
          <w:tab w:val="left" w:pos="9781"/>
        </w:tabs>
        <w:ind w:right="-1"/>
        <w:jc w:val="both"/>
        <w:rPr>
          <w:rFonts w:ascii="Times New Roman" w:hAnsi="Times New Roman" w:cs="Times New Roman"/>
        </w:rPr>
      </w:pPr>
    </w:p>
    <w:p w14:paraId="3A82BAFB"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Protective</w:t>
      </w:r>
      <w:r w:rsidRPr="00E9080B">
        <w:rPr>
          <w:rFonts w:cs="Times New Roman"/>
          <w:spacing w:val="-2"/>
          <w:sz w:val="20"/>
          <w:szCs w:val="20"/>
        </w:rPr>
        <w:t xml:space="preserve"> </w:t>
      </w:r>
      <w:r w:rsidRPr="00E9080B">
        <w:rPr>
          <w:rFonts w:cs="Times New Roman"/>
          <w:sz w:val="20"/>
          <w:szCs w:val="20"/>
        </w:rPr>
        <w:t>Relays:</w:t>
      </w:r>
    </w:p>
    <w:p w14:paraId="444C13E3"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Protective relays for all types of feeders such as incoming feeders, buss ties and motors power feeders and capacitors shall be provided.</w:t>
      </w:r>
    </w:p>
    <w:p w14:paraId="35A3CA1A"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Meters, Protection relays and other components shall be as per relevant metering and protection diagrams and designed and procured as per project specification.</w:t>
      </w:r>
    </w:p>
    <w:p w14:paraId="678D0ABB"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The protection relaying philosophy for 132 kV and above systems shall also include suitable main and backup schemes.</w:t>
      </w:r>
    </w:p>
    <w:p w14:paraId="28E1861F" w14:textId="77777777" w:rsidR="00DB486D" w:rsidRPr="00E9080B" w:rsidRDefault="00DB486D" w:rsidP="00DB486D">
      <w:pPr>
        <w:pStyle w:val="BodyText"/>
        <w:tabs>
          <w:tab w:val="left" w:pos="9781"/>
        </w:tabs>
        <w:spacing w:before="5"/>
        <w:ind w:right="-1"/>
        <w:jc w:val="both"/>
        <w:rPr>
          <w:rFonts w:ascii="Times New Roman" w:hAnsi="Times New Roman" w:cs="Times New Roman"/>
        </w:rPr>
      </w:pPr>
    </w:p>
    <w:p w14:paraId="6EE31319"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Power and Distribution Transformers, Lighting</w:t>
      </w:r>
      <w:r w:rsidRPr="00E9080B">
        <w:rPr>
          <w:rFonts w:cs="Times New Roman"/>
          <w:spacing w:val="-2"/>
          <w:sz w:val="20"/>
          <w:szCs w:val="20"/>
        </w:rPr>
        <w:t xml:space="preserve"> </w:t>
      </w:r>
      <w:r w:rsidRPr="00E9080B">
        <w:rPr>
          <w:rFonts w:cs="Times New Roman"/>
          <w:sz w:val="20"/>
          <w:szCs w:val="20"/>
        </w:rPr>
        <w:t>Transformers:</w:t>
      </w:r>
    </w:p>
    <w:p w14:paraId="18609CFF"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All transformers (Power and</w:t>
      </w:r>
      <w:r w:rsidRPr="00E9080B" w:rsidDel="006C45EE">
        <w:rPr>
          <w:rFonts w:cs="Times New Roman"/>
          <w:sz w:val="20"/>
        </w:rPr>
        <w:t xml:space="preserve"> </w:t>
      </w:r>
      <w:r w:rsidRPr="00E9080B">
        <w:rPr>
          <w:rFonts w:cs="Times New Roman"/>
          <w:sz w:val="20"/>
        </w:rPr>
        <w:t>distribution) shall be provided with cooling facility to ensure temperature of the transformer is within permissive limits as per temperature class.</w:t>
      </w:r>
    </w:p>
    <w:p w14:paraId="4D73A04D"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Automatic on-load tap changer (OLTC) shall be provided on the main power transformers as required. Lighting transformers shall be Dry type, Air cooled mounted indoor.</w:t>
      </w:r>
    </w:p>
    <w:p w14:paraId="67D9969E"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For harmonic mitigation, use of transformers with special vector groups may be considered for supplying large non-linear loads as VSD’s and process heaters.</w:t>
      </w:r>
    </w:p>
    <w:p w14:paraId="217413C7"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All transformers of 10 MVA and above rating or in case of oil filled transformers with oil capacity of more than 2000 litres shall be provided with firefighting system as per IS 3034 or with Nitrogen Injection Fire Protection System.</w:t>
      </w:r>
    </w:p>
    <w:p w14:paraId="7D276DBD" w14:textId="77777777" w:rsidR="00DB486D" w:rsidRPr="00E9080B" w:rsidRDefault="00DB486D" w:rsidP="00DB486D">
      <w:pPr>
        <w:pStyle w:val="BodyText"/>
        <w:tabs>
          <w:tab w:val="left" w:pos="9781"/>
        </w:tabs>
        <w:spacing w:before="1"/>
        <w:ind w:right="-1"/>
        <w:jc w:val="both"/>
        <w:rPr>
          <w:rFonts w:ascii="Times New Roman" w:hAnsi="Times New Roman" w:cs="Times New Roman"/>
        </w:rPr>
      </w:pPr>
    </w:p>
    <w:p w14:paraId="6CA9F18E"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Emergency Diesel</w:t>
      </w:r>
      <w:r w:rsidRPr="00E9080B">
        <w:rPr>
          <w:rFonts w:cs="Times New Roman"/>
          <w:spacing w:val="-1"/>
          <w:sz w:val="20"/>
          <w:szCs w:val="20"/>
        </w:rPr>
        <w:t xml:space="preserve"> </w:t>
      </w:r>
      <w:r w:rsidRPr="00E9080B">
        <w:rPr>
          <w:rFonts w:cs="Times New Roman"/>
          <w:sz w:val="20"/>
          <w:szCs w:val="20"/>
        </w:rPr>
        <w:t>Generators:</w:t>
      </w:r>
    </w:p>
    <w:p w14:paraId="4EA4C534"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The emergency generating sets shall form a complete package and shall be designed to start automatically on power failure and feed the selected loads. It shall be capable of taking care of the load variations (such as the starting of largest rated motors on a preloaded system). The unit shall be complete with necessary starting equipment, associated control panel.</w:t>
      </w:r>
    </w:p>
    <w:p w14:paraId="222E3608"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Emergency DG set shall have Auto starting arrangement but only with manual switching off features. The rating (Ampere Hours) of battery, for cranking the engine shall be adequate to make three attempts with an interval of 5 to 10 seconds, if required.</w:t>
      </w:r>
    </w:p>
    <w:p w14:paraId="61DB9816"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The generator set shall be provided with complete protection against overloads, short circuits, ground faults, excitation failure, prime-mover failure and shall include other connected instrumentation interlocks.</w:t>
      </w:r>
    </w:p>
    <w:p w14:paraId="40667343"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Diesel Engine installation, does not call for Area Classification, provided the DG room is properly ventilated. Normally the ventilation provided to remove heat from the radiator is adequate to take care of the hazard aspect. DG sets shall comply with the latest guidelines of the Government of India in the Ministry dealing with environment with regard to noise levels and stack height requirements.</w:t>
      </w:r>
    </w:p>
    <w:p w14:paraId="3560A111" w14:textId="77777777" w:rsidR="00DB486D" w:rsidRPr="00E9080B" w:rsidRDefault="00DB486D" w:rsidP="00DB486D">
      <w:pPr>
        <w:pStyle w:val="BodyText"/>
        <w:tabs>
          <w:tab w:val="left" w:pos="9781"/>
        </w:tabs>
        <w:spacing w:before="11"/>
        <w:ind w:right="-1"/>
        <w:jc w:val="both"/>
        <w:rPr>
          <w:rFonts w:ascii="Times New Roman" w:hAnsi="Times New Roman" w:cs="Times New Roman"/>
        </w:rPr>
      </w:pPr>
    </w:p>
    <w:p w14:paraId="570FC6D7"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Neutral</w:t>
      </w:r>
      <w:r w:rsidRPr="00E9080B">
        <w:rPr>
          <w:rFonts w:cs="Times New Roman"/>
          <w:spacing w:val="-7"/>
          <w:sz w:val="20"/>
          <w:szCs w:val="20"/>
        </w:rPr>
        <w:t xml:space="preserve"> </w:t>
      </w:r>
      <w:r w:rsidRPr="00E9080B">
        <w:rPr>
          <w:rFonts w:cs="Times New Roman"/>
          <w:sz w:val="20"/>
          <w:szCs w:val="20"/>
        </w:rPr>
        <w:t>Earthing:</w:t>
      </w:r>
    </w:p>
    <w:p w14:paraId="134C12C1" w14:textId="77777777" w:rsidR="00DB486D" w:rsidRPr="00E9080B" w:rsidRDefault="00DB486D" w:rsidP="00DB486D">
      <w:pPr>
        <w:pStyle w:val="BodyText"/>
        <w:tabs>
          <w:tab w:val="left" w:pos="9781"/>
        </w:tabs>
        <w:ind w:right="-1"/>
        <w:jc w:val="both"/>
        <w:rPr>
          <w:rFonts w:ascii="Times New Roman" w:hAnsi="Times New Roman" w:cs="Times New Roman"/>
          <w:b/>
        </w:rPr>
      </w:pPr>
    </w:p>
    <w:p w14:paraId="6878381F" w14:textId="77777777" w:rsidR="00DB486D" w:rsidRPr="00E9080B" w:rsidRDefault="00DB486D" w:rsidP="001E291B">
      <w:pPr>
        <w:pStyle w:val="Heading4"/>
        <w:numPr>
          <w:ilvl w:val="3"/>
          <w:numId w:val="210"/>
        </w:numPr>
        <w:suppressAutoHyphens w:val="0"/>
        <w:textAlignment w:val="auto"/>
        <w:rPr>
          <w:rFonts w:cs="Times New Roman"/>
          <w:sz w:val="20"/>
        </w:rPr>
      </w:pPr>
      <w:r w:rsidRPr="00E9080B">
        <w:rPr>
          <w:rFonts w:cs="Times New Roman"/>
          <w:sz w:val="20"/>
        </w:rPr>
        <w:t>Earthed System:</w:t>
      </w:r>
    </w:p>
    <w:p w14:paraId="670DFE70" w14:textId="77777777" w:rsidR="00DB486D" w:rsidRPr="00E9080B" w:rsidRDefault="00DB486D" w:rsidP="001E291B">
      <w:pPr>
        <w:pStyle w:val="Heading5"/>
        <w:numPr>
          <w:ilvl w:val="4"/>
          <w:numId w:val="210"/>
        </w:numPr>
        <w:suppressAutoHyphens w:val="0"/>
        <w:autoSpaceDN/>
        <w:textAlignment w:val="auto"/>
        <w:rPr>
          <w:rFonts w:cs="Times New Roman"/>
          <w:sz w:val="20"/>
        </w:rPr>
      </w:pPr>
      <w:r w:rsidRPr="00E9080B">
        <w:rPr>
          <w:rFonts w:cs="Times New Roman"/>
          <w:sz w:val="20"/>
        </w:rPr>
        <w:lastRenderedPageBreak/>
        <w:t>Power system neutral shall be earthed;</w:t>
      </w:r>
    </w:p>
    <w:p w14:paraId="1EE6EE39" w14:textId="77777777" w:rsidR="00DB486D" w:rsidRPr="00E9080B" w:rsidRDefault="00DB486D" w:rsidP="001E291B">
      <w:pPr>
        <w:pStyle w:val="Heading6"/>
        <w:numPr>
          <w:ilvl w:val="5"/>
          <w:numId w:val="210"/>
        </w:numPr>
        <w:suppressAutoHyphens w:val="0"/>
        <w:autoSpaceDN/>
        <w:ind w:left="2977" w:hanging="142"/>
        <w:textAlignment w:val="auto"/>
        <w:rPr>
          <w:rFonts w:cs="Times New Roman"/>
          <w:sz w:val="20"/>
        </w:rPr>
      </w:pPr>
      <w:r w:rsidRPr="00E9080B">
        <w:rPr>
          <w:rFonts w:cs="Times New Roman"/>
          <w:sz w:val="20"/>
        </w:rPr>
        <w:t>to limit the difference of electric potential between all uninsulated conducting objects in a local area;</w:t>
      </w:r>
    </w:p>
    <w:p w14:paraId="1C4DCAE3" w14:textId="77777777" w:rsidR="00DB486D" w:rsidRPr="00E9080B" w:rsidRDefault="00DB486D" w:rsidP="001E291B">
      <w:pPr>
        <w:pStyle w:val="Heading6"/>
        <w:numPr>
          <w:ilvl w:val="5"/>
          <w:numId w:val="210"/>
        </w:numPr>
        <w:suppressAutoHyphens w:val="0"/>
        <w:autoSpaceDN/>
        <w:ind w:left="2977" w:hanging="142"/>
        <w:textAlignment w:val="auto"/>
        <w:rPr>
          <w:rFonts w:cs="Times New Roman"/>
          <w:sz w:val="20"/>
        </w:rPr>
      </w:pPr>
      <w:r w:rsidRPr="00E9080B">
        <w:rPr>
          <w:rFonts w:cs="Times New Roman"/>
          <w:sz w:val="20"/>
        </w:rPr>
        <w:t>to provide for isolation of faulty equipment and circuits when a fault</w:t>
      </w:r>
      <w:r w:rsidRPr="00E9080B">
        <w:rPr>
          <w:rFonts w:cs="Times New Roman"/>
          <w:spacing w:val="-3"/>
          <w:sz w:val="20"/>
        </w:rPr>
        <w:t xml:space="preserve"> </w:t>
      </w:r>
      <w:r w:rsidRPr="00E9080B">
        <w:rPr>
          <w:rFonts w:cs="Times New Roman"/>
          <w:sz w:val="20"/>
        </w:rPr>
        <w:t>occurs; and</w:t>
      </w:r>
    </w:p>
    <w:p w14:paraId="6F6D398F" w14:textId="77777777" w:rsidR="00DB486D" w:rsidRPr="00E9080B" w:rsidRDefault="00DB486D" w:rsidP="001E291B">
      <w:pPr>
        <w:pStyle w:val="Heading6"/>
        <w:numPr>
          <w:ilvl w:val="5"/>
          <w:numId w:val="210"/>
        </w:numPr>
        <w:suppressAutoHyphens w:val="0"/>
        <w:autoSpaceDN/>
        <w:ind w:left="2977" w:hanging="142"/>
        <w:textAlignment w:val="auto"/>
        <w:rPr>
          <w:rFonts w:cs="Times New Roman"/>
          <w:sz w:val="20"/>
        </w:rPr>
      </w:pPr>
      <w:r w:rsidRPr="00E9080B">
        <w:rPr>
          <w:rFonts w:cs="Times New Roman"/>
          <w:sz w:val="20"/>
        </w:rPr>
        <w:t>to limit over voltages appearing on the system under various</w:t>
      </w:r>
      <w:r w:rsidRPr="00E9080B">
        <w:rPr>
          <w:rFonts w:cs="Times New Roman"/>
          <w:spacing w:val="-4"/>
          <w:sz w:val="20"/>
        </w:rPr>
        <w:t xml:space="preserve"> </w:t>
      </w:r>
      <w:r w:rsidRPr="00E9080B">
        <w:rPr>
          <w:rFonts w:cs="Times New Roman"/>
          <w:sz w:val="20"/>
        </w:rPr>
        <w:t>conditions.</w:t>
      </w:r>
    </w:p>
    <w:p w14:paraId="4C460DA6" w14:textId="77777777" w:rsidR="00DB486D" w:rsidRPr="00E9080B" w:rsidRDefault="00DB486D" w:rsidP="001E291B">
      <w:pPr>
        <w:pStyle w:val="Heading5"/>
        <w:numPr>
          <w:ilvl w:val="4"/>
          <w:numId w:val="210"/>
        </w:numPr>
        <w:suppressAutoHyphens w:val="0"/>
        <w:autoSpaceDN/>
        <w:textAlignment w:val="auto"/>
        <w:rPr>
          <w:rFonts w:cs="Times New Roman"/>
          <w:sz w:val="20"/>
        </w:rPr>
      </w:pPr>
      <w:r w:rsidRPr="00E9080B">
        <w:rPr>
          <w:rFonts w:cs="Times New Roman"/>
          <w:sz w:val="20"/>
        </w:rPr>
        <w:t>The neutral earthing system employs one of the following methods; namely: -</w:t>
      </w:r>
    </w:p>
    <w:p w14:paraId="368665F5" w14:textId="77777777" w:rsidR="00DB486D" w:rsidRPr="006D30D8" w:rsidRDefault="00DB486D" w:rsidP="001E291B">
      <w:pPr>
        <w:pStyle w:val="Heading6"/>
        <w:numPr>
          <w:ilvl w:val="5"/>
          <w:numId w:val="210"/>
        </w:numPr>
        <w:suppressAutoHyphens w:val="0"/>
        <w:autoSpaceDN/>
        <w:ind w:left="2977" w:hanging="142"/>
        <w:textAlignment w:val="auto"/>
        <w:rPr>
          <w:rFonts w:cs="Times New Roman"/>
          <w:sz w:val="20"/>
        </w:rPr>
      </w:pPr>
      <w:r w:rsidRPr="00E9080B">
        <w:rPr>
          <w:rFonts w:cs="Times New Roman"/>
          <w:sz w:val="20"/>
        </w:rPr>
        <w:t>Solid earthing for low, medium voltage system (upto 650V) and for high voltage above 11 kV.</w:t>
      </w:r>
    </w:p>
    <w:p w14:paraId="5D023AE0" w14:textId="77777777" w:rsidR="00DB486D" w:rsidRPr="00E9080B" w:rsidRDefault="00DB486D" w:rsidP="001E291B">
      <w:pPr>
        <w:pStyle w:val="Heading6"/>
        <w:numPr>
          <w:ilvl w:val="5"/>
          <w:numId w:val="210"/>
        </w:numPr>
        <w:suppressAutoHyphens w:val="0"/>
        <w:autoSpaceDN/>
        <w:ind w:left="2977" w:hanging="142"/>
        <w:textAlignment w:val="auto"/>
        <w:rPr>
          <w:rFonts w:cs="Times New Roman"/>
          <w:sz w:val="20"/>
        </w:rPr>
      </w:pPr>
      <w:r w:rsidRPr="00E9080B">
        <w:rPr>
          <w:rFonts w:cs="Times New Roman"/>
          <w:sz w:val="20"/>
        </w:rPr>
        <w:t xml:space="preserve">Resistance </w:t>
      </w:r>
      <w:r w:rsidRPr="00E9080B">
        <w:rPr>
          <w:rFonts w:cs="Times New Roman"/>
          <w:bCs/>
          <w:sz w:val="20"/>
        </w:rPr>
        <w:t>or</w:t>
      </w:r>
      <w:r w:rsidRPr="00E9080B" w:rsidDel="000C3ECB">
        <w:rPr>
          <w:rFonts w:cs="Times New Roman"/>
          <w:sz w:val="20"/>
        </w:rPr>
        <w:t xml:space="preserve"> </w:t>
      </w:r>
      <w:r w:rsidRPr="00E9080B">
        <w:rPr>
          <w:rFonts w:cs="Times New Roman"/>
          <w:sz w:val="20"/>
        </w:rPr>
        <w:t>Impedance earthing for 3.3 kV to 11 kV system.</w:t>
      </w:r>
    </w:p>
    <w:p w14:paraId="3999792B" w14:textId="77777777" w:rsidR="00DB486D" w:rsidRPr="00E9080B" w:rsidRDefault="00DB486D" w:rsidP="001E291B">
      <w:pPr>
        <w:pStyle w:val="Heading6"/>
        <w:numPr>
          <w:ilvl w:val="5"/>
          <w:numId w:val="210"/>
        </w:numPr>
        <w:suppressAutoHyphens w:val="0"/>
        <w:autoSpaceDN/>
        <w:ind w:left="2977" w:hanging="142"/>
        <w:textAlignment w:val="auto"/>
        <w:rPr>
          <w:rFonts w:cs="Times New Roman"/>
          <w:sz w:val="20"/>
        </w:rPr>
      </w:pPr>
      <w:r w:rsidRPr="00E9080B">
        <w:rPr>
          <w:rFonts w:cs="Times New Roman"/>
          <w:sz w:val="20"/>
        </w:rPr>
        <w:t>Resistance</w:t>
      </w:r>
      <w:r w:rsidRPr="00E9080B">
        <w:rPr>
          <w:rFonts w:cs="Times New Roman"/>
          <w:bCs/>
          <w:sz w:val="20"/>
        </w:rPr>
        <w:t xml:space="preserve"> or</w:t>
      </w:r>
      <w:r w:rsidRPr="00E9080B" w:rsidDel="000C3ECB">
        <w:rPr>
          <w:rFonts w:cs="Times New Roman"/>
          <w:sz w:val="20"/>
        </w:rPr>
        <w:t xml:space="preserve"> </w:t>
      </w:r>
      <w:r w:rsidRPr="00E9080B">
        <w:rPr>
          <w:rFonts w:cs="Times New Roman"/>
          <w:sz w:val="20"/>
        </w:rPr>
        <w:t>Neutral Grounding Transformer earthing for Generators.</w:t>
      </w:r>
    </w:p>
    <w:p w14:paraId="4FCA3FA3" w14:textId="77777777" w:rsidR="00DB486D" w:rsidRPr="00E9080B" w:rsidRDefault="00DB486D" w:rsidP="00DB486D">
      <w:pPr>
        <w:pStyle w:val="BodyText"/>
        <w:tabs>
          <w:tab w:val="left" w:pos="9781"/>
        </w:tabs>
        <w:spacing w:before="4"/>
        <w:ind w:right="-1"/>
        <w:jc w:val="both"/>
        <w:rPr>
          <w:rFonts w:ascii="Times New Roman" w:hAnsi="Times New Roman" w:cs="Times New Roman"/>
        </w:rPr>
      </w:pPr>
    </w:p>
    <w:p w14:paraId="1CF821F7"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The values of neutral earthing resistors normally applied in industrial power system are selected to meet the governing criteria for limiting transient over-voltages, that is to say that earth fault current should not be less than the system charging current. Besides, the value of neutral earthing resistor selected shall limit the earth fault current to a value, which shall be sufficient for selective and reliable operation of earth fault protection system.</w:t>
      </w:r>
    </w:p>
    <w:p w14:paraId="763BBAB9"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The neutral earthing resistor shall be able to carry at least 10% of its rated current continuously, unless otherw</w:t>
      </w:r>
      <w:r w:rsidRPr="00E9080B">
        <w:rPr>
          <w:rStyle w:val="Heading5Char"/>
          <w:rFonts w:cs="Times New Roman"/>
          <w:sz w:val="20"/>
        </w:rPr>
        <w:t>ise required, and full rated</w:t>
      </w:r>
      <w:r w:rsidRPr="00E9080B">
        <w:rPr>
          <w:rFonts w:cs="Times New Roman"/>
          <w:sz w:val="20"/>
        </w:rPr>
        <w:t xml:space="preserve"> current (100%) for a minimum duration of 10 seconds.</w:t>
      </w:r>
    </w:p>
    <w:p w14:paraId="6C773BAC" w14:textId="77777777" w:rsidR="00DB486D" w:rsidRPr="00E9080B" w:rsidRDefault="00DB486D" w:rsidP="00DB486D">
      <w:pPr>
        <w:pStyle w:val="BodyText"/>
        <w:tabs>
          <w:tab w:val="left" w:pos="9781"/>
        </w:tabs>
        <w:spacing w:before="4"/>
        <w:ind w:right="-1"/>
        <w:rPr>
          <w:rFonts w:ascii="Times New Roman" w:hAnsi="Times New Roman" w:cs="Times New Roman"/>
        </w:rPr>
      </w:pPr>
    </w:p>
    <w:p w14:paraId="3539280D" w14:textId="77777777" w:rsidR="00DB486D" w:rsidRPr="006D30D8" w:rsidRDefault="00DB486D" w:rsidP="001E291B">
      <w:pPr>
        <w:pStyle w:val="Heading4"/>
        <w:numPr>
          <w:ilvl w:val="3"/>
          <w:numId w:val="210"/>
        </w:numPr>
        <w:suppressAutoHyphens w:val="0"/>
        <w:textAlignment w:val="auto"/>
        <w:rPr>
          <w:rFonts w:cs="Times New Roman"/>
          <w:sz w:val="20"/>
        </w:rPr>
      </w:pPr>
      <w:r w:rsidRPr="00E9080B">
        <w:rPr>
          <w:rFonts w:cs="Times New Roman"/>
          <w:sz w:val="20"/>
        </w:rPr>
        <w:t>Unearthed System:</w:t>
      </w:r>
    </w:p>
    <w:p w14:paraId="74A63BD4" w14:textId="35ABC6EE" w:rsidR="00DB486D" w:rsidRPr="00F576AF" w:rsidRDefault="00DB486D" w:rsidP="00F576AF">
      <w:pPr>
        <w:pStyle w:val="Heading5"/>
        <w:numPr>
          <w:ilvl w:val="4"/>
          <w:numId w:val="210"/>
        </w:numPr>
        <w:suppressAutoHyphens w:val="0"/>
        <w:autoSpaceDN/>
        <w:textAlignment w:val="auto"/>
        <w:rPr>
          <w:rFonts w:cs="Times New Roman"/>
          <w:sz w:val="20"/>
        </w:rPr>
      </w:pPr>
      <w:r w:rsidRPr="00E9080B">
        <w:rPr>
          <w:rFonts w:cs="Times New Roman"/>
          <w:sz w:val="20"/>
        </w:rPr>
        <w:t>Use of unearthed system should be avoided since arcing ground faults can result in severe over voltages.</w:t>
      </w:r>
    </w:p>
    <w:p w14:paraId="28522D07" w14:textId="77777777" w:rsidR="00DB486D" w:rsidRPr="00E9080B" w:rsidRDefault="00DB486D" w:rsidP="001E291B">
      <w:pPr>
        <w:pStyle w:val="Heading5"/>
        <w:numPr>
          <w:ilvl w:val="4"/>
          <w:numId w:val="210"/>
        </w:numPr>
        <w:suppressAutoHyphens w:val="0"/>
        <w:autoSpaceDN/>
        <w:textAlignment w:val="auto"/>
      </w:pPr>
      <w:r w:rsidRPr="00E9080B">
        <w:t>Where unavoidable (such as expansion projects where existing systems have unearthed system) unearthed system shall have provision for detecting earth fault and for isolation of faulty section through the use of core balance current transformers. The current transformers (CTs) shall be sized in relation to the system capacitive currents arising due to distributed capacitance of the entire network. The system shall also include alarm</w:t>
      </w:r>
      <w:r w:rsidRPr="00E9080B">
        <w:rPr>
          <w:bCs/>
        </w:rPr>
        <w:t xml:space="preserve"> or</w:t>
      </w:r>
      <w:r w:rsidRPr="00E9080B" w:rsidDel="000C3ECB">
        <w:t xml:space="preserve"> </w:t>
      </w:r>
      <w:r w:rsidRPr="00E9080B">
        <w:t>tripping provision using unbalance voltage sensing through open delta voltage transformers (VTs) under earth fault conditions. Provision of ‘on line insulation monitoring facilities’ may be considered.</w:t>
      </w:r>
    </w:p>
    <w:p w14:paraId="73962681" w14:textId="77777777" w:rsidR="00DB486D" w:rsidRPr="00E9080B" w:rsidRDefault="00DB486D" w:rsidP="00DB486D">
      <w:pPr>
        <w:pStyle w:val="BodyText"/>
        <w:tabs>
          <w:tab w:val="left" w:pos="9781"/>
        </w:tabs>
        <w:spacing w:before="1"/>
        <w:ind w:right="-1"/>
        <w:rPr>
          <w:rFonts w:ascii="Times New Roman" w:hAnsi="Times New Roman" w:cs="Times New Roman"/>
        </w:rPr>
      </w:pPr>
    </w:p>
    <w:p w14:paraId="62500F35"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DC Supply</w:t>
      </w:r>
      <w:r w:rsidRPr="00E9080B">
        <w:rPr>
          <w:rFonts w:cs="Times New Roman"/>
          <w:spacing w:val="-1"/>
          <w:sz w:val="20"/>
          <w:szCs w:val="20"/>
        </w:rPr>
        <w:t xml:space="preserve"> </w:t>
      </w:r>
      <w:r w:rsidRPr="00E9080B">
        <w:rPr>
          <w:rFonts w:cs="Times New Roman"/>
          <w:sz w:val="20"/>
          <w:szCs w:val="20"/>
        </w:rPr>
        <w:t>Units:</w:t>
      </w:r>
    </w:p>
    <w:p w14:paraId="34645745"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Each DC power supply system shall include redundant charger-cum-rectifier, battery and DC distribution board. DC link in the UPS system shall not be tapped for DC instrumentation power supply.</w:t>
      </w:r>
    </w:p>
    <w:p w14:paraId="0874C4F1"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A 2 x 50% battery bank configuration should be</w:t>
      </w:r>
      <w:r w:rsidRPr="00E9080B">
        <w:rPr>
          <w:rFonts w:cs="Times New Roman"/>
          <w:spacing w:val="-6"/>
          <w:sz w:val="20"/>
        </w:rPr>
        <w:t xml:space="preserve"> </w:t>
      </w:r>
      <w:r w:rsidRPr="00E9080B">
        <w:rPr>
          <w:rFonts w:cs="Times New Roman"/>
          <w:sz w:val="20"/>
        </w:rPr>
        <w:t>provided.</w:t>
      </w:r>
    </w:p>
    <w:p w14:paraId="02B400FC"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Fire</w:t>
      </w:r>
      <w:r w:rsidRPr="00E9080B">
        <w:rPr>
          <w:rFonts w:cs="Times New Roman"/>
          <w:spacing w:val="-12"/>
          <w:sz w:val="20"/>
        </w:rPr>
        <w:t xml:space="preserve"> </w:t>
      </w:r>
      <w:r w:rsidRPr="00E9080B">
        <w:rPr>
          <w:rFonts w:cs="Times New Roman"/>
          <w:sz w:val="20"/>
        </w:rPr>
        <w:t>alarm</w:t>
      </w:r>
      <w:r w:rsidRPr="00E9080B">
        <w:rPr>
          <w:rFonts w:cs="Times New Roman"/>
          <w:spacing w:val="-12"/>
          <w:sz w:val="20"/>
        </w:rPr>
        <w:t xml:space="preserve"> </w:t>
      </w:r>
      <w:r w:rsidRPr="00E9080B">
        <w:rPr>
          <w:rFonts w:cs="Times New Roman"/>
          <w:sz w:val="20"/>
        </w:rPr>
        <w:t>system</w:t>
      </w:r>
      <w:r w:rsidRPr="00E9080B">
        <w:rPr>
          <w:rFonts w:cs="Times New Roman"/>
          <w:spacing w:val="-10"/>
          <w:sz w:val="20"/>
        </w:rPr>
        <w:t xml:space="preserve"> </w:t>
      </w:r>
      <w:r w:rsidRPr="00E9080B">
        <w:rPr>
          <w:rFonts w:cs="Times New Roman"/>
          <w:sz w:val="20"/>
        </w:rPr>
        <w:t>shall</w:t>
      </w:r>
      <w:r w:rsidRPr="00E9080B">
        <w:rPr>
          <w:rFonts w:cs="Times New Roman"/>
          <w:spacing w:val="-9"/>
          <w:sz w:val="20"/>
        </w:rPr>
        <w:t xml:space="preserve"> </w:t>
      </w:r>
      <w:r w:rsidRPr="00E9080B">
        <w:rPr>
          <w:rFonts w:cs="Times New Roman"/>
          <w:sz w:val="20"/>
        </w:rPr>
        <w:t>have</w:t>
      </w:r>
      <w:r w:rsidRPr="00E9080B">
        <w:rPr>
          <w:rFonts w:cs="Times New Roman"/>
          <w:spacing w:val="-12"/>
          <w:sz w:val="20"/>
        </w:rPr>
        <w:t xml:space="preserve"> </w:t>
      </w:r>
      <w:r w:rsidRPr="00E9080B">
        <w:rPr>
          <w:rFonts w:cs="Times New Roman"/>
          <w:sz w:val="20"/>
        </w:rPr>
        <w:t>a</w:t>
      </w:r>
      <w:r w:rsidRPr="00E9080B">
        <w:rPr>
          <w:rFonts w:cs="Times New Roman"/>
          <w:spacing w:val="-6"/>
          <w:sz w:val="20"/>
        </w:rPr>
        <w:t xml:space="preserve"> </w:t>
      </w:r>
      <w:r w:rsidRPr="00E9080B">
        <w:rPr>
          <w:rFonts w:cs="Times New Roman"/>
          <w:sz w:val="20"/>
        </w:rPr>
        <w:t>dedicated</w:t>
      </w:r>
      <w:r w:rsidRPr="00E9080B">
        <w:rPr>
          <w:rFonts w:cs="Times New Roman"/>
          <w:spacing w:val="-10"/>
          <w:sz w:val="20"/>
        </w:rPr>
        <w:t xml:space="preserve"> </w:t>
      </w:r>
      <w:r w:rsidRPr="00E9080B">
        <w:rPr>
          <w:rFonts w:cs="Times New Roman"/>
          <w:sz w:val="20"/>
        </w:rPr>
        <w:t>DC</w:t>
      </w:r>
      <w:r w:rsidRPr="00E9080B">
        <w:rPr>
          <w:rFonts w:cs="Times New Roman"/>
          <w:spacing w:val="-9"/>
          <w:sz w:val="20"/>
        </w:rPr>
        <w:t xml:space="preserve"> </w:t>
      </w:r>
      <w:r w:rsidRPr="00E9080B">
        <w:rPr>
          <w:rFonts w:cs="Times New Roman"/>
          <w:sz w:val="20"/>
        </w:rPr>
        <w:t>battery</w:t>
      </w:r>
      <w:r w:rsidRPr="00E9080B">
        <w:rPr>
          <w:rFonts w:cs="Times New Roman"/>
          <w:spacing w:val="-6"/>
          <w:sz w:val="20"/>
        </w:rPr>
        <w:t xml:space="preserve"> </w:t>
      </w:r>
      <w:r w:rsidRPr="00E9080B">
        <w:rPr>
          <w:rFonts w:cs="Times New Roman"/>
          <w:sz w:val="20"/>
        </w:rPr>
        <w:t>backup</w:t>
      </w:r>
      <w:r w:rsidRPr="00E9080B">
        <w:rPr>
          <w:rFonts w:cs="Times New Roman"/>
          <w:spacing w:val="-12"/>
          <w:sz w:val="20"/>
        </w:rPr>
        <w:t xml:space="preserve"> </w:t>
      </w:r>
      <w:r w:rsidRPr="00E9080B">
        <w:rPr>
          <w:rFonts w:cs="Times New Roman"/>
          <w:sz w:val="20"/>
        </w:rPr>
        <w:t>system.</w:t>
      </w:r>
      <w:r w:rsidRPr="00E9080B">
        <w:rPr>
          <w:rFonts w:cs="Times New Roman"/>
          <w:spacing w:val="-9"/>
          <w:sz w:val="20"/>
        </w:rPr>
        <w:t xml:space="preserve"> </w:t>
      </w:r>
      <w:r w:rsidRPr="00E9080B">
        <w:rPr>
          <w:rFonts w:cs="Times New Roman"/>
          <w:sz w:val="20"/>
        </w:rPr>
        <w:t>UPS</w:t>
      </w:r>
      <w:r w:rsidRPr="00E9080B">
        <w:rPr>
          <w:rFonts w:cs="Times New Roman"/>
          <w:spacing w:val="-10"/>
          <w:sz w:val="20"/>
        </w:rPr>
        <w:t xml:space="preserve"> </w:t>
      </w:r>
      <w:r w:rsidRPr="00E9080B">
        <w:rPr>
          <w:rFonts w:cs="Times New Roman"/>
          <w:sz w:val="20"/>
        </w:rPr>
        <w:t>Battery</w:t>
      </w:r>
      <w:r w:rsidRPr="00E9080B">
        <w:rPr>
          <w:rFonts w:cs="Times New Roman"/>
          <w:spacing w:val="-9"/>
          <w:sz w:val="20"/>
        </w:rPr>
        <w:t xml:space="preserve"> </w:t>
      </w:r>
      <w:r w:rsidRPr="00E9080B">
        <w:rPr>
          <w:rFonts w:cs="Times New Roman"/>
          <w:sz w:val="20"/>
        </w:rPr>
        <w:t>backup</w:t>
      </w:r>
      <w:r w:rsidRPr="00E9080B">
        <w:rPr>
          <w:rFonts w:cs="Times New Roman"/>
          <w:spacing w:val="-12"/>
          <w:sz w:val="20"/>
        </w:rPr>
        <w:t xml:space="preserve"> </w:t>
      </w:r>
      <w:r w:rsidRPr="00E9080B">
        <w:rPr>
          <w:rFonts w:cs="Times New Roman"/>
          <w:sz w:val="20"/>
        </w:rPr>
        <w:t>Duration after Main supply failure: 30 minutes for all control systems, except 6-hours for F and</w:t>
      </w:r>
      <w:r w:rsidRPr="00E9080B" w:rsidDel="006C45EE">
        <w:rPr>
          <w:rFonts w:cs="Times New Roman"/>
          <w:sz w:val="20"/>
        </w:rPr>
        <w:t xml:space="preserve"> </w:t>
      </w:r>
      <w:r w:rsidRPr="00E9080B">
        <w:rPr>
          <w:rFonts w:cs="Times New Roman"/>
          <w:sz w:val="20"/>
        </w:rPr>
        <w:t>G, Process CCTV, CEEMS Analyzer and Emergency Services (such as PA system.)</w:t>
      </w:r>
    </w:p>
    <w:p w14:paraId="4E967633"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Battery Sizing for DC systems:</w:t>
      </w:r>
    </w:p>
    <w:p w14:paraId="7D415446"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Electrical Switchgear and Controls:</w:t>
      </w:r>
    </w:p>
    <w:p w14:paraId="2D3744DC" w14:textId="4E8615E4" w:rsidR="00DB486D" w:rsidRPr="00BE7133" w:rsidRDefault="00DB486D" w:rsidP="00BE7133">
      <w:pPr>
        <w:pStyle w:val="Heading6"/>
        <w:numPr>
          <w:ilvl w:val="0"/>
          <w:numId w:val="0"/>
        </w:numPr>
        <w:ind w:left="2552"/>
        <w:jc w:val="both"/>
        <w:rPr>
          <w:rFonts w:cs="Times New Roman"/>
          <w:sz w:val="20"/>
        </w:rPr>
      </w:pPr>
      <w:r w:rsidRPr="00E9080B">
        <w:rPr>
          <w:rFonts w:cs="Times New Roman"/>
          <w:sz w:val="20"/>
        </w:rPr>
        <w:t>Battery shall normally be sized for a load cycle having a minimum duration of two hour. While deciding the load cycle, consideration shall be given to the specific operating</w:t>
      </w:r>
      <w:r w:rsidRPr="00E9080B">
        <w:rPr>
          <w:rFonts w:cs="Times New Roman"/>
          <w:bCs/>
          <w:sz w:val="20"/>
        </w:rPr>
        <w:t xml:space="preserve"> or</w:t>
      </w:r>
      <w:r w:rsidRPr="00E9080B" w:rsidDel="000C3ECB">
        <w:rPr>
          <w:rFonts w:cs="Times New Roman"/>
          <w:sz w:val="20"/>
        </w:rPr>
        <w:t xml:space="preserve"> </w:t>
      </w:r>
      <w:r w:rsidRPr="00E9080B">
        <w:rPr>
          <w:rFonts w:cs="Times New Roman"/>
          <w:sz w:val="20"/>
        </w:rPr>
        <w:t>safety requirements of plant and</w:t>
      </w:r>
      <w:r w:rsidRPr="00E9080B" w:rsidDel="006C45EE">
        <w:rPr>
          <w:rFonts w:cs="Times New Roman"/>
          <w:sz w:val="20"/>
        </w:rPr>
        <w:t xml:space="preserve"> </w:t>
      </w:r>
      <w:r w:rsidRPr="00E9080B">
        <w:rPr>
          <w:rFonts w:cs="Times New Roman"/>
          <w:sz w:val="20"/>
        </w:rPr>
        <w:t>equipment that is to say the lube oil pump of STG for bearing oil flushing. The duration for battery sizing, hence shall vary accordingly as per specific operational requirements.</w:t>
      </w:r>
    </w:p>
    <w:p w14:paraId="3C597FD8"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DC Instrumentation Shutdown System:</w:t>
      </w:r>
    </w:p>
    <w:p w14:paraId="508A45BA" w14:textId="77777777" w:rsidR="00DB486D" w:rsidRPr="00E9080B" w:rsidRDefault="00DB486D" w:rsidP="00DB486D">
      <w:pPr>
        <w:pStyle w:val="Heading6"/>
        <w:numPr>
          <w:ilvl w:val="0"/>
          <w:numId w:val="0"/>
        </w:numPr>
        <w:ind w:left="1832" w:firstLine="720"/>
        <w:jc w:val="both"/>
        <w:rPr>
          <w:rFonts w:cs="Times New Roman"/>
          <w:sz w:val="20"/>
        </w:rPr>
      </w:pPr>
      <w:r w:rsidRPr="00E9080B">
        <w:rPr>
          <w:rFonts w:cs="Times New Roman"/>
          <w:sz w:val="20"/>
        </w:rPr>
        <w:t>This shall in general be sized for 30 minutes.</w:t>
      </w:r>
    </w:p>
    <w:p w14:paraId="63A1DC9D"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Critical Lighting: This should be sized for two hours unless specified otherwise.</w:t>
      </w:r>
    </w:p>
    <w:p w14:paraId="53997064"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Battery shall be Nickel Cadmium</w:t>
      </w:r>
      <w:r w:rsidRPr="00E9080B">
        <w:rPr>
          <w:rFonts w:cs="Times New Roman"/>
          <w:bCs/>
          <w:sz w:val="20"/>
        </w:rPr>
        <w:t xml:space="preserve">, </w:t>
      </w:r>
      <w:r w:rsidRPr="00E9080B">
        <w:rPr>
          <w:rFonts w:cs="Times New Roman"/>
          <w:sz w:val="20"/>
        </w:rPr>
        <w:t>flooded electrolyte Lead Acid</w:t>
      </w:r>
      <w:r w:rsidRPr="00E9080B">
        <w:rPr>
          <w:rFonts w:cs="Times New Roman"/>
          <w:bCs/>
          <w:sz w:val="20"/>
        </w:rPr>
        <w:t xml:space="preserve"> or</w:t>
      </w:r>
      <w:r w:rsidRPr="00E9080B" w:rsidDel="000C3ECB">
        <w:rPr>
          <w:rFonts w:cs="Times New Roman"/>
          <w:sz w:val="20"/>
        </w:rPr>
        <w:t xml:space="preserve"> </w:t>
      </w:r>
      <w:r w:rsidRPr="00E9080B">
        <w:rPr>
          <w:rFonts w:cs="Times New Roman"/>
          <w:sz w:val="20"/>
        </w:rPr>
        <w:t>VRLA type designed as per design specifications.</w:t>
      </w:r>
    </w:p>
    <w:p w14:paraId="407981BF" w14:textId="77777777" w:rsidR="00DB486D" w:rsidRPr="00E9080B" w:rsidRDefault="00DB486D" w:rsidP="00DB486D">
      <w:pPr>
        <w:pStyle w:val="BodyText"/>
        <w:tabs>
          <w:tab w:val="left" w:pos="9781"/>
        </w:tabs>
        <w:spacing w:before="10"/>
        <w:ind w:right="-1"/>
        <w:jc w:val="both"/>
        <w:rPr>
          <w:rFonts w:ascii="Times New Roman" w:hAnsi="Times New Roman" w:cs="Times New Roman"/>
        </w:rPr>
      </w:pPr>
    </w:p>
    <w:p w14:paraId="107358ED"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Equipment for Uninterrupted Power Supply</w:t>
      </w:r>
      <w:r w:rsidRPr="00E9080B">
        <w:rPr>
          <w:rFonts w:cs="Times New Roman"/>
          <w:spacing w:val="2"/>
          <w:sz w:val="20"/>
          <w:szCs w:val="20"/>
        </w:rPr>
        <w:t xml:space="preserve"> </w:t>
      </w:r>
      <w:r w:rsidRPr="00E9080B">
        <w:rPr>
          <w:rFonts w:cs="Times New Roman"/>
          <w:sz w:val="20"/>
          <w:szCs w:val="20"/>
        </w:rPr>
        <w:t>System:</w:t>
      </w:r>
    </w:p>
    <w:p w14:paraId="34273C16"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lastRenderedPageBreak/>
        <w:t>UPS panel shall be of free-standing, floor mounted, metal enclosed and vermin proof type having hinged door for front access and suitable for indoor use.</w:t>
      </w:r>
    </w:p>
    <w:p w14:paraId="6038F67A"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Under normal conditions, the rectifier-cum-charger shall feed the inverter and charge the battery set. In case of mains failure, the battery shall supply the necessary power to the inverter. The inverter in turn feeds the load through the static switch. If the inverter malfunctions or is overloaded, the load shall be instantaneously transferred to the by-pass line through the static switch. The inverter shall be operated in synchronised mode with the by-pass line, and manual forward transfer or manual reverse transfer shall be effected without any break.</w:t>
      </w:r>
    </w:p>
    <w:p w14:paraId="04548209"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Battery for UPS system should be sized to take care of shutdown of critical process units but for, nor less than, 30 minutes unless otherwise specified.</w:t>
      </w:r>
    </w:p>
    <w:p w14:paraId="390D5355" w14:textId="77777777" w:rsidR="00DB486D" w:rsidRPr="00E9080B" w:rsidRDefault="00DB486D" w:rsidP="00DB486D">
      <w:pPr>
        <w:pStyle w:val="Heading4"/>
        <w:numPr>
          <w:ilvl w:val="0"/>
          <w:numId w:val="0"/>
        </w:numPr>
        <w:tabs>
          <w:tab w:val="left" w:pos="9781"/>
        </w:tabs>
        <w:ind w:right="-1"/>
        <w:jc w:val="both"/>
        <w:rPr>
          <w:rFonts w:cs="Times New Roman"/>
          <w:sz w:val="20"/>
        </w:rPr>
      </w:pPr>
    </w:p>
    <w:p w14:paraId="4F42C955"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Alarm</w:t>
      </w:r>
      <w:r w:rsidRPr="00E9080B">
        <w:rPr>
          <w:rFonts w:cs="Times New Roman"/>
          <w:spacing w:val="1"/>
          <w:sz w:val="20"/>
          <w:szCs w:val="20"/>
        </w:rPr>
        <w:t xml:space="preserve"> </w:t>
      </w:r>
      <w:r w:rsidRPr="00E9080B">
        <w:rPr>
          <w:rFonts w:cs="Times New Roman"/>
          <w:sz w:val="20"/>
          <w:szCs w:val="20"/>
        </w:rPr>
        <w:t>Annunciations:</w:t>
      </w:r>
    </w:p>
    <w:p w14:paraId="50329978"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Style w:val="Heading4Char"/>
          <w:rFonts w:cs="Times New Roman"/>
          <w:sz w:val="20"/>
        </w:rPr>
        <w:t>All electrical fault, tripped, alarm and equipment malfunction signals from the communicable relays should be accessible via a computer connected to the communication port in each switchgear</w:t>
      </w:r>
      <w:r w:rsidRPr="00E9080B">
        <w:rPr>
          <w:rFonts w:cs="Times New Roman"/>
          <w:bCs w:val="0"/>
          <w:sz w:val="20"/>
        </w:rPr>
        <w:t xml:space="preserve"> or</w:t>
      </w:r>
      <w:r w:rsidRPr="00E9080B" w:rsidDel="000C3ECB">
        <w:rPr>
          <w:rStyle w:val="Heading4Char"/>
          <w:rFonts w:cs="Times New Roman"/>
          <w:sz w:val="20"/>
        </w:rPr>
        <w:t xml:space="preserve"> </w:t>
      </w:r>
      <w:r w:rsidRPr="00E9080B">
        <w:rPr>
          <w:rStyle w:val="Heading4Char"/>
          <w:rFonts w:cs="Times New Roman"/>
          <w:sz w:val="20"/>
        </w:rPr>
        <w:t>PMCC. In addition, certain signals</w:t>
      </w:r>
      <w:r w:rsidRPr="00E9080B">
        <w:rPr>
          <w:rFonts w:cs="Times New Roman"/>
          <w:sz w:val="20"/>
        </w:rPr>
        <w:t xml:space="preserve"> shall bring up alarms</w:t>
      </w:r>
      <w:r w:rsidRPr="00E9080B">
        <w:rPr>
          <w:rFonts w:cs="Times New Roman"/>
          <w:bCs w:val="0"/>
          <w:sz w:val="20"/>
        </w:rPr>
        <w:t xml:space="preserve"> or</w:t>
      </w:r>
      <w:r w:rsidRPr="00E9080B" w:rsidDel="000C3ECB">
        <w:rPr>
          <w:rFonts w:cs="Times New Roman"/>
          <w:sz w:val="20"/>
        </w:rPr>
        <w:t xml:space="preserve"> </w:t>
      </w:r>
      <w:r w:rsidRPr="00E9080B">
        <w:rPr>
          <w:rFonts w:cs="Times New Roman"/>
          <w:sz w:val="20"/>
        </w:rPr>
        <w:t>indications in a Central Control Room (CCR) or in the DCS as specified.</w:t>
      </w:r>
    </w:p>
    <w:p w14:paraId="40367765" w14:textId="77777777" w:rsidR="00DB486D" w:rsidRPr="00E9080B" w:rsidRDefault="00DB486D" w:rsidP="00DB486D">
      <w:pPr>
        <w:pStyle w:val="BodyText"/>
        <w:tabs>
          <w:tab w:val="left" w:pos="9781"/>
        </w:tabs>
        <w:spacing w:before="4"/>
        <w:ind w:right="-1"/>
        <w:jc w:val="both"/>
        <w:rPr>
          <w:rFonts w:ascii="Times New Roman" w:hAnsi="Times New Roman" w:cs="Times New Roman"/>
        </w:rPr>
      </w:pPr>
    </w:p>
    <w:p w14:paraId="048F3FA0"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Variable Frequency</w:t>
      </w:r>
      <w:r w:rsidRPr="00E9080B">
        <w:rPr>
          <w:rFonts w:cs="Times New Roman"/>
          <w:spacing w:val="-3"/>
          <w:sz w:val="20"/>
          <w:szCs w:val="20"/>
        </w:rPr>
        <w:t xml:space="preserve"> </w:t>
      </w:r>
      <w:r w:rsidRPr="00E9080B">
        <w:rPr>
          <w:rFonts w:cs="Times New Roman"/>
          <w:sz w:val="20"/>
          <w:szCs w:val="20"/>
        </w:rPr>
        <w:t>Drives:</w:t>
      </w:r>
    </w:p>
    <w:p w14:paraId="0688A01D"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Low and</w:t>
      </w:r>
      <w:r w:rsidRPr="00E9080B" w:rsidDel="006C45EE">
        <w:rPr>
          <w:rFonts w:cs="Times New Roman"/>
          <w:sz w:val="20"/>
        </w:rPr>
        <w:t xml:space="preserve"> </w:t>
      </w:r>
      <w:r w:rsidRPr="00E9080B">
        <w:rPr>
          <w:rFonts w:cs="Times New Roman"/>
          <w:sz w:val="20"/>
        </w:rPr>
        <w:t>high voltage variable frequency drive (VFD) equipment shall be in accordance with design project specifications.</w:t>
      </w:r>
    </w:p>
    <w:p w14:paraId="42733AD9"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The requirement of variable frequency drives shall be considered based on an economic and technical basis subject to process requirements.</w:t>
      </w:r>
    </w:p>
    <w:p w14:paraId="59A56727"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Converter and rectifier equipment controlling plant motors shall be located inside the substation, except the associated transformers and reactors, which shall be located within the substation building next to VFD panels. For very large rated VFD, the transformer or reactor should be located in outdoor transformer bay.</w:t>
      </w:r>
    </w:p>
    <w:p w14:paraId="39733895" w14:textId="77777777" w:rsidR="00DB486D" w:rsidRPr="00E9080B" w:rsidRDefault="00DB486D" w:rsidP="00DB486D">
      <w:pPr>
        <w:pStyle w:val="Heading4"/>
        <w:numPr>
          <w:ilvl w:val="0"/>
          <w:numId w:val="0"/>
        </w:numPr>
        <w:ind w:left="1985"/>
        <w:jc w:val="both"/>
        <w:rPr>
          <w:rFonts w:cs="Times New Roman"/>
          <w:sz w:val="20"/>
        </w:rPr>
      </w:pPr>
    </w:p>
    <w:p w14:paraId="144E77CF"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Motors:</w:t>
      </w:r>
    </w:p>
    <w:p w14:paraId="21570536"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LV motors shall be selected to have ratings in accordance with the preferred rated output values of the primary series as listed in IEC 60072 or equivalent standards. The enclosure of motors and motor control station shall be in accordance with the hazardous area classification and equipment selection in hazardous area.</w:t>
      </w:r>
    </w:p>
    <w:p w14:paraId="226FA742"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All LV motors shall be complying to IE2 Class of efficiency unless otherwise specified in Motor Datasheet.</w:t>
      </w:r>
    </w:p>
    <w:p w14:paraId="3070631F"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Motor operated valves and electric cranes shall be fully equipped with integral motor control gear.</w:t>
      </w:r>
    </w:p>
    <w:p w14:paraId="6297756D" w14:textId="77777777" w:rsidR="00DB486D" w:rsidRPr="00E9080B" w:rsidRDefault="00DB486D" w:rsidP="00DB486D">
      <w:pPr>
        <w:pStyle w:val="Heading3"/>
        <w:numPr>
          <w:ilvl w:val="0"/>
          <w:numId w:val="0"/>
        </w:numPr>
        <w:tabs>
          <w:tab w:val="left" w:pos="9781"/>
        </w:tabs>
        <w:ind w:right="-1"/>
        <w:jc w:val="both"/>
        <w:rPr>
          <w:rFonts w:cs="Times New Roman"/>
          <w:sz w:val="20"/>
          <w:szCs w:val="20"/>
        </w:rPr>
      </w:pPr>
    </w:p>
    <w:p w14:paraId="6780B647"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Earthing</w:t>
      </w:r>
      <w:r w:rsidRPr="00E9080B">
        <w:rPr>
          <w:rFonts w:cs="Times New Roman"/>
          <w:spacing w:val="1"/>
          <w:sz w:val="20"/>
          <w:szCs w:val="20"/>
        </w:rPr>
        <w:t xml:space="preserve"> </w:t>
      </w:r>
      <w:r w:rsidRPr="00E9080B">
        <w:rPr>
          <w:rFonts w:cs="Times New Roman"/>
          <w:sz w:val="20"/>
          <w:szCs w:val="20"/>
        </w:rPr>
        <w:t>System:</w:t>
      </w:r>
    </w:p>
    <w:p w14:paraId="4FDDC045" w14:textId="77777777" w:rsidR="00DB486D" w:rsidRPr="00E9080B" w:rsidRDefault="00DB486D" w:rsidP="00DB486D">
      <w:pPr>
        <w:pStyle w:val="BodyText"/>
        <w:tabs>
          <w:tab w:val="left" w:pos="9781"/>
        </w:tabs>
        <w:spacing w:before="3"/>
        <w:ind w:right="-1"/>
        <w:jc w:val="both"/>
        <w:rPr>
          <w:rFonts w:ascii="Times New Roman" w:hAnsi="Times New Roman" w:cs="Times New Roman"/>
          <w:b/>
        </w:rPr>
      </w:pPr>
    </w:p>
    <w:p w14:paraId="09260849"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Earthing system shall provide low impedance earth paths for earth faults, static discharge and lightning protection. Earthing design shall generally be carried out in accordance with the requirements of CEA Regulations, 2010 and code of practice for earthing IS 3043.</w:t>
      </w:r>
    </w:p>
    <w:p w14:paraId="13189D9B"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lastRenderedPageBreak/>
        <w:t>power system earthing, lightning protection and equipment bonding shall be achieved by overall common earthling system. All units shall be bonded together to form a single continuous earthling system. All equipment in refineries and Gas processing plants shall be connected with Plant earthling system as per CEA guidelines;</w:t>
      </w:r>
    </w:p>
    <w:p w14:paraId="1C59EF66" w14:textId="59906DAF" w:rsidR="00DB486D" w:rsidRPr="00511DC1" w:rsidRDefault="00DB486D" w:rsidP="00511DC1">
      <w:pPr>
        <w:pStyle w:val="Heading5"/>
        <w:numPr>
          <w:ilvl w:val="4"/>
          <w:numId w:val="210"/>
        </w:numPr>
        <w:suppressAutoHyphens w:val="0"/>
        <w:autoSpaceDN/>
        <w:jc w:val="both"/>
        <w:textAlignment w:val="auto"/>
        <w:rPr>
          <w:rFonts w:cs="Times New Roman"/>
          <w:sz w:val="20"/>
        </w:rPr>
      </w:pPr>
      <w:r w:rsidRPr="00E9080B">
        <w:rPr>
          <w:rFonts w:cs="Times New Roman"/>
          <w:sz w:val="20"/>
        </w:rPr>
        <w:t>the metallic enclosure of all electrical equipment shall be bonded and earthed to the common earthing grid;</w:t>
      </w:r>
    </w:p>
    <w:p w14:paraId="4141CF3B"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in hazardous areas or where the equipment contains a hazardous liquid, the metallic enclosures of non-electrical equipment, vessels, tanks, structures, pipeline, and like other devices shall be bonded and earthed to the common plant earthing grid. Maximum values of resistance of equipment earthing system to the general body of earth shall be as under; namely: -</w:t>
      </w:r>
    </w:p>
    <w:p w14:paraId="14B7E699" w14:textId="77777777" w:rsidR="00DB486D" w:rsidRPr="00E9080B" w:rsidRDefault="00DB486D" w:rsidP="001E291B">
      <w:pPr>
        <w:pStyle w:val="Heading6"/>
        <w:numPr>
          <w:ilvl w:val="5"/>
          <w:numId w:val="210"/>
        </w:numPr>
        <w:suppressAutoHyphens w:val="0"/>
        <w:autoSpaceDN/>
        <w:ind w:left="2977" w:hanging="142"/>
        <w:jc w:val="both"/>
        <w:textAlignment w:val="auto"/>
        <w:rPr>
          <w:rFonts w:cs="Times New Roman"/>
          <w:sz w:val="20"/>
        </w:rPr>
      </w:pPr>
      <w:r w:rsidRPr="00E9080B">
        <w:rPr>
          <w:rFonts w:cs="Times New Roman"/>
          <w:sz w:val="20"/>
        </w:rPr>
        <w:t>General Earthing Grid: 1 ohm; and</w:t>
      </w:r>
    </w:p>
    <w:p w14:paraId="6E163F17" w14:textId="77777777" w:rsidR="00DB486D" w:rsidRPr="00E9080B" w:rsidRDefault="00DB486D" w:rsidP="001E291B">
      <w:pPr>
        <w:pStyle w:val="Heading6"/>
        <w:numPr>
          <w:ilvl w:val="5"/>
          <w:numId w:val="210"/>
        </w:numPr>
        <w:suppressAutoHyphens w:val="0"/>
        <w:autoSpaceDN/>
        <w:ind w:left="2977" w:hanging="142"/>
        <w:jc w:val="both"/>
        <w:textAlignment w:val="auto"/>
        <w:rPr>
          <w:rFonts w:cs="Times New Roman"/>
          <w:sz w:val="20"/>
        </w:rPr>
      </w:pPr>
      <w:r w:rsidRPr="00E9080B">
        <w:rPr>
          <w:rFonts w:cs="Times New Roman"/>
          <w:sz w:val="20"/>
        </w:rPr>
        <w:t>Earthing for Lightning Protection and</w:t>
      </w:r>
      <w:r w:rsidRPr="00E9080B" w:rsidDel="006C45EE">
        <w:rPr>
          <w:rFonts w:cs="Times New Roman"/>
          <w:sz w:val="20"/>
        </w:rPr>
        <w:t xml:space="preserve"> </w:t>
      </w:r>
      <w:r w:rsidRPr="00E9080B">
        <w:rPr>
          <w:rFonts w:cs="Times New Roman"/>
          <w:sz w:val="20"/>
        </w:rPr>
        <w:t>Static Bonding: 10 ohms;</w:t>
      </w:r>
    </w:p>
    <w:p w14:paraId="3C0B1741" w14:textId="55DB118A" w:rsidR="00DB486D" w:rsidRPr="00801928" w:rsidRDefault="00DB486D" w:rsidP="00DB486D">
      <w:pPr>
        <w:pStyle w:val="Heading5"/>
        <w:numPr>
          <w:ilvl w:val="4"/>
          <w:numId w:val="210"/>
        </w:numPr>
        <w:suppressAutoHyphens w:val="0"/>
        <w:autoSpaceDN/>
        <w:jc w:val="both"/>
        <w:textAlignment w:val="auto"/>
        <w:rPr>
          <w:rFonts w:cs="Times New Roman"/>
          <w:sz w:val="20"/>
        </w:rPr>
      </w:pPr>
      <w:r w:rsidRPr="00E9080B">
        <w:rPr>
          <w:rFonts w:cs="Times New Roman"/>
          <w:sz w:val="20"/>
        </w:rPr>
        <w:t>earthing of lighting and small power systems shall be by means of an earth conductor integral with the cable.</w:t>
      </w:r>
    </w:p>
    <w:p w14:paraId="1087EA4A"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 xml:space="preserve">all equipment handling 250 V or more shall be provided with double earthing and to be connected to two different earth pits; and </w:t>
      </w:r>
    </w:p>
    <w:p w14:paraId="4933CBE9"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bonding and grounding for loading</w:t>
      </w:r>
      <w:r w:rsidRPr="00E9080B">
        <w:rPr>
          <w:rFonts w:cs="Times New Roman"/>
          <w:bCs/>
          <w:sz w:val="20"/>
        </w:rPr>
        <w:t xml:space="preserve"> or</w:t>
      </w:r>
      <w:r w:rsidRPr="00E9080B" w:rsidDel="000C3ECB">
        <w:rPr>
          <w:rFonts w:cs="Times New Roman"/>
          <w:sz w:val="20"/>
        </w:rPr>
        <w:t xml:space="preserve"> </w:t>
      </w:r>
      <w:r w:rsidRPr="00E9080B">
        <w:rPr>
          <w:rFonts w:cs="Times New Roman"/>
          <w:sz w:val="20"/>
        </w:rPr>
        <w:t>unloading tankers shall be provided.</w:t>
      </w:r>
    </w:p>
    <w:p w14:paraId="632277DE" w14:textId="77777777" w:rsidR="00DB486D" w:rsidRPr="00E9080B" w:rsidRDefault="00DB486D" w:rsidP="00DB486D">
      <w:pPr>
        <w:pStyle w:val="BodyText"/>
        <w:tabs>
          <w:tab w:val="left" w:pos="9781"/>
        </w:tabs>
        <w:spacing w:before="9"/>
        <w:ind w:right="-1"/>
        <w:jc w:val="both"/>
        <w:rPr>
          <w:rFonts w:ascii="Times New Roman" w:hAnsi="Times New Roman" w:cs="Times New Roman"/>
        </w:rPr>
      </w:pPr>
    </w:p>
    <w:p w14:paraId="3C5D71C4"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Instrument</w:t>
      </w:r>
      <w:r w:rsidRPr="00E9080B">
        <w:rPr>
          <w:rFonts w:cs="Times New Roman"/>
          <w:spacing w:val="-1"/>
          <w:sz w:val="20"/>
          <w:szCs w:val="20"/>
        </w:rPr>
        <w:t xml:space="preserve"> </w:t>
      </w:r>
      <w:r w:rsidRPr="00E9080B">
        <w:rPr>
          <w:rFonts w:cs="Times New Roman"/>
          <w:sz w:val="20"/>
          <w:szCs w:val="20"/>
        </w:rPr>
        <w:t>Earthing:</w:t>
      </w:r>
    </w:p>
    <w:p w14:paraId="67E2382E" w14:textId="77777777" w:rsidR="00DB486D" w:rsidRPr="00E9080B" w:rsidRDefault="00DB486D" w:rsidP="00DB486D">
      <w:pPr>
        <w:pStyle w:val="BodyText"/>
        <w:tabs>
          <w:tab w:val="left" w:pos="9781"/>
        </w:tabs>
        <w:spacing w:before="4"/>
        <w:ind w:right="-1"/>
        <w:jc w:val="both"/>
        <w:rPr>
          <w:rFonts w:ascii="Times New Roman" w:hAnsi="Times New Roman" w:cs="Times New Roman"/>
          <w:b/>
        </w:rPr>
      </w:pPr>
    </w:p>
    <w:p w14:paraId="6C921D97"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Separate earth bars above ground shall be provided for Instrument earthing. The IEEE STD 1100’s latest edition" IEEE Recommended practice for powering and grounding sensitive electronic equipment" may be referred.</w:t>
      </w:r>
    </w:p>
    <w:p w14:paraId="3C8624BD"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Lightning</w:t>
      </w:r>
      <w:r w:rsidRPr="00E9080B">
        <w:rPr>
          <w:rFonts w:cs="Times New Roman"/>
          <w:spacing w:val="-1"/>
          <w:sz w:val="20"/>
        </w:rPr>
        <w:t xml:space="preserve"> </w:t>
      </w:r>
      <w:r w:rsidRPr="00E9080B">
        <w:rPr>
          <w:rFonts w:cs="Times New Roman"/>
          <w:sz w:val="20"/>
        </w:rPr>
        <w:t>Protection.</w:t>
      </w:r>
    </w:p>
    <w:p w14:paraId="013C3C4F"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Lightning protection shall be provided as per IEC 62305 or IE rules.</w:t>
      </w:r>
    </w:p>
    <w:p w14:paraId="7EE24769" w14:textId="1BC792EA" w:rsidR="00DB486D" w:rsidRDefault="00DB486D" w:rsidP="00DB486D">
      <w:pPr>
        <w:pStyle w:val="BodyText"/>
        <w:tabs>
          <w:tab w:val="left" w:pos="9781"/>
        </w:tabs>
        <w:spacing w:before="1"/>
        <w:ind w:right="-1"/>
        <w:jc w:val="both"/>
        <w:rPr>
          <w:rFonts w:ascii="Times New Roman" w:hAnsi="Times New Roman" w:cs="Times New Roman"/>
        </w:rPr>
      </w:pPr>
    </w:p>
    <w:p w14:paraId="525BCD35" w14:textId="77777777" w:rsidR="00615F4C" w:rsidRPr="00E9080B" w:rsidRDefault="00615F4C" w:rsidP="00DB486D">
      <w:pPr>
        <w:pStyle w:val="BodyText"/>
        <w:tabs>
          <w:tab w:val="left" w:pos="9781"/>
        </w:tabs>
        <w:spacing w:before="1"/>
        <w:ind w:right="-1"/>
        <w:jc w:val="both"/>
        <w:rPr>
          <w:rFonts w:ascii="Times New Roman" w:hAnsi="Times New Roman" w:cs="Times New Roman"/>
        </w:rPr>
      </w:pPr>
    </w:p>
    <w:p w14:paraId="49DA877F" w14:textId="77777777" w:rsidR="00DB486D" w:rsidRPr="00E9080B" w:rsidRDefault="00DB486D" w:rsidP="001E291B">
      <w:pPr>
        <w:pStyle w:val="Heading2"/>
        <w:numPr>
          <w:ilvl w:val="1"/>
          <w:numId w:val="210"/>
        </w:numPr>
        <w:suppressAutoHyphens w:val="0"/>
        <w:jc w:val="both"/>
        <w:textAlignment w:val="auto"/>
        <w:rPr>
          <w:rFonts w:cs="Times New Roman"/>
          <w:sz w:val="20"/>
          <w:szCs w:val="20"/>
        </w:rPr>
      </w:pPr>
      <w:r w:rsidRPr="00E9080B">
        <w:rPr>
          <w:rFonts w:cs="Times New Roman"/>
          <w:sz w:val="20"/>
          <w:szCs w:val="20"/>
        </w:rPr>
        <w:t>Lighting System:</w:t>
      </w:r>
    </w:p>
    <w:p w14:paraId="5F8CFE5C" w14:textId="77777777" w:rsidR="00DB486D" w:rsidRPr="00E9080B" w:rsidRDefault="00DB486D" w:rsidP="00DB486D">
      <w:pPr>
        <w:pStyle w:val="BodyText"/>
        <w:tabs>
          <w:tab w:val="left" w:pos="9781"/>
        </w:tabs>
        <w:spacing w:before="11"/>
        <w:ind w:right="-1"/>
        <w:jc w:val="both"/>
        <w:rPr>
          <w:rFonts w:ascii="Times New Roman" w:hAnsi="Times New Roman" w:cs="Times New Roman"/>
          <w:b/>
        </w:rPr>
      </w:pPr>
    </w:p>
    <w:p w14:paraId="3F06E67D"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General Lighting:</w:t>
      </w:r>
    </w:p>
    <w:p w14:paraId="06C525CD" w14:textId="77777777" w:rsidR="00DB486D" w:rsidRPr="00E9080B" w:rsidRDefault="00DB486D" w:rsidP="00DB486D">
      <w:pPr>
        <w:pStyle w:val="Heading4"/>
        <w:numPr>
          <w:ilvl w:val="0"/>
          <w:numId w:val="0"/>
        </w:numPr>
        <w:tabs>
          <w:tab w:val="left" w:pos="9781"/>
        </w:tabs>
        <w:ind w:right="-1"/>
        <w:jc w:val="both"/>
        <w:rPr>
          <w:rFonts w:cs="Times New Roman"/>
          <w:sz w:val="20"/>
        </w:rPr>
      </w:pPr>
    </w:p>
    <w:p w14:paraId="5447DB86"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This can be broadly classified as under; namely: -</w:t>
      </w:r>
    </w:p>
    <w:p w14:paraId="63BD8A68"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Normal lighting;</w:t>
      </w:r>
    </w:p>
    <w:p w14:paraId="797392BE"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Emergency lighting; and</w:t>
      </w:r>
    </w:p>
    <w:p w14:paraId="61D1707E"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Critical lighting.</w:t>
      </w:r>
    </w:p>
    <w:p w14:paraId="3AD57A26" w14:textId="77777777" w:rsidR="00DB486D" w:rsidRPr="00E9080B" w:rsidRDefault="00DB486D" w:rsidP="00DB486D">
      <w:pPr>
        <w:pStyle w:val="BodyText"/>
        <w:tabs>
          <w:tab w:val="left" w:pos="9781"/>
        </w:tabs>
        <w:spacing w:before="3"/>
        <w:ind w:right="-1"/>
        <w:jc w:val="both"/>
        <w:rPr>
          <w:rFonts w:ascii="Times New Roman" w:hAnsi="Times New Roman" w:cs="Times New Roman"/>
        </w:rPr>
      </w:pPr>
    </w:p>
    <w:p w14:paraId="2ABBDE9F"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Normal and emergency lighting system shall be on AC supply, whereas critical lighting shall</w:t>
      </w:r>
      <w:r w:rsidRPr="00E9080B">
        <w:rPr>
          <w:rFonts w:cs="Times New Roman"/>
          <w:spacing w:val="-40"/>
          <w:sz w:val="20"/>
        </w:rPr>
        <w:t xml:space="preserve"> </w:t>
      </w:r>
      <w:r w:rsidRPr="00E9080B">
        <w:rPr>
          <w:rFonts w:cs="Times New Roman"/>
          <w:sz w:val="20"/>
        </w:rPr>
        <w:t>be on DC.</w:t>
      </w:r>
    </w:p>
    <w:p w14:paraId="045832F0"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Sufficient lighting shall be provided so as to enable plant operators to move safely within the accessible areas of plant and to perform routine operations. In the event of normal power failure, emergency lighting should be provided. Desired lux level shall be achieved considering that both the</w:t>
      </w:r>
      <w:r w:rsidRPr="00E9080B">
        <w:rPr>
          <w:rFonts w:cs="Times New Roman"/>
          <w:spacing w:val="-6"/>
          <w:sz w:val="20"/>
        </w:rPr>
        <w:t xml:space="preserve"> </w:t>
      </w:r>
      <w:r w:rsidRPr="00E9080B">
        <w:rPr>
          <w:rFonts w:cs="Times New Roman"/>
          <w:sz w:val="20"/>
        </w:rPr>
        <w:t>lighting</w:t>
      </w:r>
      <w:r w:rsidRPr="00E9080B">
        <w:rPr>
          <w:rFonts w:cs="Times New Roman"/>
          <w:spacing w:val="-5"/>
          <w:sz w:val="20"/>
        </w:rPr>
        <w:t xml:space="preserve"> </w:t>
      </w:r>
      <w:r w:rsidRPr="00E9080B">
        <w:rPr>
          <w:rFonts w:cs="Times New Roman"/>
          <w:sz w:val="20"/>
        </w:rPr>
        <w:t>fixtures,</w:t>
      </w:r>
      <w:r w:rsidRPr="00E9080B">
        <w:rPr>
          <w:rFonts w:cs="Times New Roman"/>
          <w:spacing w:val="-5"/>
          <w:sz w:val="20"/>
        </w:rPr>
        <w:t xml:space="preserve"> </w:t>
      </w:r>
      <w:r w:rsidRPr="00E9080B">
        <w:rPr>
          <w:rFonts w:cs="Times New Roman"/>
          <w:sz w:val="20"/>
        </w:rPr>
        <w:t>normal</w:t>
      </w:r>
      <w:r w:rsidRPr="00E9080B">
        <w:rPr>
          <w:rFonts w:cs="Times New Roman"/>
          <w:spacing w:val="-3"/>
          <w:sz w:val="20"/>
        </w:rPr>
        <w:t xml:space="preserve"> </w:t>
      </w:r>
      <w:r w:rsidRPr="00E9080B">
        <w:rPr>
          <w:rFonts w:cs="Times New Roman"/>
          <w:sz w:val="20"/>
        </w:rPr>
        <w:t>as</w:t>
      </w:r>
      <w:r w:rsidRPr="00E9080B">
        <w:rPr>
          <w:rFonts w:cs="Times New Roman"/>
          <w:spacing w:val="-4"/>
          <w:sz w:val="20"/>
        </w:rPr>
        <w:t xml:space="preserve"> </w:t>
      </w:r>
      <w:r w:rsidRPr="00E9080B">
        <w:rPr>
          <w:rFonts w:cs="Times New Roman"/>
          <w:sz w:val="20"/>
        </w:rPr>
        <w:t>well</w:t>
      </w:r>
      <w:r w:rsidRPr="00E9080B">
        <w:rPr>
          <w:rFonts w:cs="Times New Roman"/>
          <w:spacing w:val="-6"/>
          <w:sz w:val="20"/>
        </w:rPr>
        <w:t xml:space="preserve"> </w:t>
      </w:r>
      <w:r w:rsidRPr="00E9080B">
        <w:rPr>
          <w:rFonts w:cs="Times New Roman"/>
          <w:sz w:val="20"/>
        </w:rPr>
        <w:t>as</w:t>
      </w:r>
      <w:r w:rsidRPr="00E9080B">
        <w:rPr>
          <w:rFonts w:cs="Times New Roman"/>
          <w:spacing w:val="-4"/>
          <w:sz w:val="20"/>
        </w:rPr>
        <w:t xml:space="preserve"> </w:t>
      </w:r>
      <w:r w:rsidRPr="00E9080B">
        <w:rPr>
          <w:rFonts w:cs="Times New Roman"/>
          <w:sz w:val="20"/>
        </w:rPr>
        <w:t>emergency</w:t>
      </w:r>
      <w:r w:rsidRPr="00E9080B">
        <w:rPr>
          <w:rFonts w:cs="Times New Roman"/>
          <w:spacing w:val="-3"/>
          <w:sz w:val="20"/>
        </w:rPr>
        <w:t xml:space="preserve"> </w:t>
      </w:r>
      <w:r w:rsidRPr="00E9080B">
        <w:rPr>
          <w:rFonts w:cs="Times New Roman"/>
          <w:sz w:val="20"/>
        </w:rPr>
        <w:t>one</w:t>
      </w:r>
      <w:r w:rsidRPr="00E9080B">
        <w:rPr>
          <w:rFonts w:cs="Times New Roman"/>
          <w:spacing w:val="-3"/>
          <w:sz w:val="20"/>
        </w:rPr>
        <w:t xml:space="preserve"> </w:t>
      </w:r>
      <w:r w:rsidRPr="00E9080B">
        <w:rPr>
          <w:rFonts w:cs="Times New Roman"/>
          <w:sz w:val="20"/>
        </w:rPr>
        <w:t>are</w:t>
      </w:r>
      <w:r w:rsidRPr="00E9080B">
        <w:rPr>
          <w:rFonts w:cs="Times New Roman"/>
          <w:spacing w:val="-5"/>
          <w:sz w:val="20"/>
        </w:rPr>
        <w:t xml:space="preserve"> </w:t>
      </w:r>
      <w:r w:rsidRPr="00E9080B">
        <w:rPr>
          <w:rFonts w:cs="Times New Roman"/>
          <w:sz w:val="20"/>
        </w:rPr>
        <w:t>energised.</w:t>
      </w:r>
      <w:r w:rsidRPr="00E9080B">
        <w:rPr>
          <w:rFonts w:cs="Times New Roman"/>
          <w:spacing w:val="-5"/>
          <w:sz w:val="20"/>
        </w:rPr>
        <w:t xml:space="preserve"> </w:t>
      </w:r>
      <w:r w:rsidRPr="00E9080B">
        <w:rPr>
          <w:rFonts w:cs="Times New Roman"/>
          <w:sz w:val="20"/>
        </w:rPr>
        <w:t>In</w:t>
      </w:r>
      <w:r w:rsidRPr="00E9080B">
        <w:rPr>
          <w:rFonts w:cs="Times New Roman"/>
          <w:spacing w:val="-6"/>
          <w:sz w:val="20"/>
        </w:rPr>
        <w:t xml:space="preserve"> </w:t>
      </w:r>
      <w:r w:rsidRPr="00E9080B">
        <w:rPr>
          <w:rFonts w:cs="Times New Roman"/>
          <w:sz w:val="20"/>
        </w:rPr>
        <w:t>the</w:t>
      </w:r>
      <w:r w:rsidRPr="00E9080B">
        <w:rPr>
          <w:rFonts w:cs="Times New Roman"/>
          <w:spacing w:val="-2"/>
          <w:sz w:val="20"/>
        </w:rPr>
        <w:t xml:space="preserve"> </w:t>
      </w:r>
      <w:r w:rsidRPr="00E9080B">
        <w:rPr>
          <w:rFonts w:cs="Times New Roman"/>
          <w:sz w:val="20"/>
        </w:rPr>
        <w:t>event</w:t>
      </w:r>
      <w:r w:rsidRPr="00E9080B">
        <w:rPr>
          <w:rFonts w:cs="Times New Roman"/>
          <w:spacing w:val="-3"/>
          <w:sz w:val="20"/>
        </w:rPr>
        <w:t xml:space="preserve"> </w:t>
      </w:r>
      <w:r w:rsidRPr="00E9080B">
        <w:rPr>
          <w:rFonts w:cs="Times New Roman"/>
          <w:sz w:val="20"/>
        </w:rPr>
        <w:t>of</w:t>
      </w:r>
      <w:r w:rsidRPr="00E9080B">
        <w:rPr>
          <w:rFonts w:cs="Times New Roman"/>
          <w:spacing w:val="-4"/>
          <w:sz w:val="20"/>
        </w:rPr>
        <w:t xml:space="preserve"> </w:t>
      </w:r>
      <w:r w:rsidRPr="00E9080B">
        <w:rPr>
          <w:rFonts w:cs="Times New Roman"/>
          <w:sz w:val="20"/>
        </w:rPr>
        <w:t>normal</w:t>
      </w:r>
      <w:r w:rsidRPr="00E9080B">
        <w:rPr>
          <w:rFonts w:cs="Times New Roman"/>
          <w:spacing w:val="-3"/>
          <w:sz w:val="20"/>
        </w:rPr>
        <w:t xml:space="preserve"> </w:t>
      </w:r>
      <w:r w:rsidRPr="00E9080B">
        <w:rPr>
          <w:rFonts w:cs="Times New Roman"/>
          <w:sz w:val="20"/>
        </w:rPr>
        <w:t>power failure, emergency lighting shall remain energised through emergency power</w:t>
      </w:r>
      <w:r w:rsidRPr="00E9080B">
        <w:rPr>
          <w:rFonts w:cs="Times New Roman"/>
          <w:spacing w:val="-3"/>
          <w:sz w:val="20"/>
        </w:rPr>
        <w:t xml:space="preserve"> </w:t>
      </w:r>
      <w:r w:rsidRPr="00E9080B">
        <w:rPr>
          <w:rFonts w:cs="Times New Roman"/>
          <w:sz w:val="20"/>
        </w:rPr>
        <w:t>source.</w:t>
      </w:r>
    </w:p>
    <w:p w14:paraId="46A6C501"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Lighting requirements provided during the failure of power supply for Normal lighting are intended broadly, -</w:t>
      </w:r>
    </w:p>
    <w:p w14:paraId="06E08A76"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to facilitate carrying out of specified operations, for safe shutdown of the plant;</w:t>
      </w:r>
    </w:p>
    <w:p w14:paraId="6F2C9533"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to gain access and permit ready identification of fire-fighting facilities such as fire water pumps, fire alarm stations; and</w:t>
      </w:r>
    </w:p>
    <w:p w14:paraId="1C64B88B"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escape route for safe evacuation of operating personnel.</w:t>
      </w:r>
    </w:p>
    <w:p w14:paraId="5F087F71" w14:textId="77777777" w:rsidR="00DB486D" w:rsidRPr="00E9080B" w:rsidRDefault="00DB486D" w:rsidP="00DB486D">
      <w:pPr>
        <w:pStyle w:val="Heading4"/>
        <w:numPr>
          <w:ilvl w:val="0"/>
          <w:numId w:val="0"/>
        </w:numPr>
        <w:tabs>
          <w:tab w:val="left" w:pos="9781"/>
        </w:tabs>
        <w:ind w:right="-1"/>
        <w:jc w:val="both"/>
        <w:rPr>
          <w:rFonts w:cs="Times New Roman"/>
          <w:sz w:val="20"/>
        </w:rPr>
      </w:pPr>
    </w:p>
    <w:p w14:paraId="640DEECF"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The recommended areas for critical lighting (DC) include the Control rooms (Process and</w:t>
      </w:r>
      <w:r w:rsidRPr="00E9080B" w:rsidDel="006C45EE">
        <w:rPr>
          <w:rFonts w:cs="Times New Roman"/>
          <w:sz w:val="20"/>
        </w:rPr>
        <w:t xml:space="preserve"> </w:t>
      </w:r>
      <w:r w:rsidRPr="00E9080B">
        <w:rPr>
          <w:rFonts w:cs="Times New Roman"/>
          <w:sz w:val="20"/>
        </w:rPr>
        <w:t>utility).</w:t>
      </w:r>
    </w:p>
    <w:p w14:paraId="058F7676"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Main substations DG Shed.</w:t>
      </w:r>
    </w:p>
    <w:p w14:paraId="6BC0389F"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Central Fire Station.</w:t>
      </w:r>
    </w:p>
    <w:p w14:paraId="48492EF6"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lastRenderedPageBreak/>
        <w:t xml:space="preserve">Fire water pump house (for start-up of Diesel driven F.W. pump). </w:t>
      </w:r>
    </w:p>
    <w:p w14:paraId="3A9B6F4E"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First Aid Centre.</w:t>
      </w:r>
    </w:p>
    <w:p w14:paraId="7809D84D"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Emergency escape route.</w:t>
      </w:r>
    </w:p>
    <w:p w14:paraId="2CBC016D"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Instrument</w:t>
      </w:r>
      <w:r w:rsidRPr="00E9080B">
        <w:rPr>
          <w:rFonts w:cs="Times New Roman"/>
          <w:bCs w:val="0"/>
          <w:sz w:val="20"/>
        </w:rPr>
        <w:t xml:space="preserve"> or</w:t>
      </w:r>
      <w:r w:rsidRPr="00E9080B" w:rsidDel="000C3ECB">
        <w:rPr>
          <w:rFonts w:cs="Times New Roman"/>
          <w:sz w:val="20"/>
        </w:rPr>
        <w:t xml:space="preserve"> </w:t>
      </w:r>
      <w:r w:rsidRPr="00E9080B">
        <w:rPr>
          <w:rFonts w:cs="Times New Roman"/>
          <w:sz w:val="20"/>
        </w:rPr>
        <w:t>Process control and central control buildings.</w:t>
      </w:r>
    </w:p>
    <w:p w14:paraId="438F8B63"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Style w:val="Heading4Char"/>
          <w:rFonts w:cs="Times New Roman"/>
          <w:sz w:val="20"/>
        </w:rPr>
        <w:t>The recommended areas for AC emergency lighting include: -</w:t>
      </w:r>
      <w:r w:rsidRPr="00E9080B">
        <w:rPr>
          <w:rFonts w:cs="Times New Roman"/>
          <w:sz w:val="20"/>
        </w:rPr>
        <w:t xml:space="preserve"> </w:t>
      </w:r>
    </w:p>
    <w:p w14:paraId="74E3382B"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Control rooms (Process and utility);</w:t>
      </w:r>
    </w:p>
    <w:p w14:paraId="4BEEB657"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Fire water pump house, Fire stations Main sub stations;</w:t>
      </w:r>
    </w:p>
    <w:p w14:paraId="1FD61707"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Foot of stairs and ladder;</w:t>
      </w:r>
    </w:p>
    <w:p w14:paraId="3131F9E5" w14:textId="7069DFA7" w:rsidR="00DB486D" w:rsidRPr="00BF033D" w:rsidRDefault="00DB486D" w:rsidP="00DB486D">
      <w:pPr>
        <w:pStyle w:val="Heading5"/>
        <w:numPr>
          <w:ilvl w:val="4"/>
          <w:numId w:val="210"/>
        </w:numPr>
        <w:suppressAutoHyphens w:val="0"/>
        <w:autoSpaceDN/>
        <w:jc w:val="both"/>
        <w:textAlignment w:val="auto"/>
        <w:rPr>
          <w:rFonts w:cs="Times New Roman"/>
          <w:sz w:val="20"/>
        </w:rPr>
      </w:pPr>
      <w:r w:rsidRPr="00E9080B">
        <w:rPr>
          <w:rFonts w:cs="Times New Roman"/>
          <w:sz w:val="20"/>
        </w:rPr>
        <w:t>Platforms with ladders changing direction;</w:t>
      </w:r>
    </w:p>
    <w:p w14:paraId="654C8D4C"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Other changes of floor level that may constitute a hazard;</w:t>
      </w:r>
    </w:p>
    <w:p w14:paraId="44D584E9" w14:textId="77777777" w:rsidR="00DB486D" w:rsidRPr="00E9080B" w:rsidRDefault="00DB486D" w:rsidP="001E291B">
      <w:pPr>
        <w:pStyle w:val="Heading5"/>
        <w:numPr>
          <w:ilvl w:val="4"/>
          <w:numId w:val="210"/>
        </w:numPr>
        <w:tabs>
          <w:tab w:val="left" w:pos="9781"/>
        </w:tabs>
        <w:suppressAutoHyphens w:val="0"/>
        <w:autoSpaceDN/>
        <w:spacing w:before="4"/>
        <w:ind w:right="-1"/>
        <w:jc w:val="both"/>
        <w:textAlignment w:val="auto"/>
        <w:rPr>
          <w:rFonts w:cs="Times New Roman"/>
          <w:sz w:val="20"/>
        </w:rPr>
      </w:pPr>
      <w:r w:rsidRPr="00E9080B">
        <w:rPr>
          <w:rFonts w:cs="Times New Roman"/>
          <w:sz w:val="20"/>
        </w:rPr>
        <w:t>Strategic locations in Process, utility areas where specific safety operations are to be carried out such as: -</w:t>
      </w:r>
    </w:p>
    <w:p w14:paraId="4E58B27D" w14:textId="77777777" w:rsidR="00DB486D" w:rsidRPr="00E9080B" w:rsidRDefault="00DB486D" w:rsidP="001E291B">
      <w:pPr>
        <w:pStyle w:val="Heading6"/>
        <w:numPr>
          <w:ilvl w:val="5"/>
          <w:numId w:val="210"/>
        </w:numPr>
        <w:suppressAutoHyphens w:val="0"/>
        <w:autoSpaceDN/>
        <w:ind w:left="2977" w:hanging="142"/>
        <w:jc w:val="both"/>
        <w:textAlignment w:val="auto"/>
        <w:rPr>
          <w:rFonts w:cs="Times New Roman"/>
          <w:sz w:val="20"/>
        </w:rPr>
      </w:pPr>
      <w:r w:rsidRPr="00E9080B">
        <w:rPr>
          <w:rFonts w:cs="Times New Roman"/>
          <w:sz w:val="20"/>
        </w:rPr>
        <w:t>areas near heat exchangers, condensers;</w:t>
      </w:r>
    </w:p>
    <w:p w14:paraId="3BC44911" w14:textId="77777777" w:rsidR="00DB486D" w:rsidRPr="00E9080B" w:rsidRDefault="00DB486D" w:rsidP="001E291B">
      <w:pPr>
        <w:pStyle w:val="Heading6"/>
        <w:numPr>
          <w:ilvl w:val="5"/>
          <w:numId w:val="210"/>
        </w:numPr>
        <w:suppressAutoHyphens w:val="0"/>
        <w:autoSpaceDN/>
        <w:ind w:left="2977" w:hanging="142"/>
        <w:jc w:val="both"/>
        <w:textAlignment w:val="auto"/>
        <w:rPr>
          <w:rFonts w:cs="Times New Roman"/>
          <w:sz w:val="20"/>
        </w:rPr>
      </w:pPr>
      <w:r w:rsidRPr="00E9080B">
        <w:rPr>
          <w:rFonts w:cs="Times New Roman"/>
          <w:sz w:val="20"/>
        </w:rPr>
        <w:t>barring gears of steam turbine; and</w:t>
      </w:r>
    </w:p>
    <w:p w14:paraId="7433DAFA" w14:textId="77777777" w:rsidR="00DB486D" w:rsidRPr="00E9080B" w:rsidRDefault="00DB486D" w:rsidP="001E291B">
      <w:pPr>
        <w:pStyle w:val="Heading6"/>
        <w:numPr>
          <w:ilvl w:val="5"/>
          <w:numId w:val="210"/>
        </w:numPr>
        <w:suppressAutoHyphens w:val="0"/>
        <w:autoSpaceDN/>
        <w:ind w:left="2977" w:hanging="142"/>
        <w:jc w:val="both"/>
        <w:textAlignment w:val="auto"/>
        <w:rPr>
          <w:rFonts w:cs="Times New Roman"/>
          <w:sz w:val="20"/>
        </w:rPr>
      </w:pPr>
      <w:r w:rsidRPr="00E9080B">
        <w:rPr>
          <w:rFonts w:cs="Times New Roman"/>
          <w:sz w:val="20"/>
        </w:rPr>
        <w:t>some portions of roads interconnecting substations and process plants.</w:t>
      </w:r>
    </w:p>
    <w:p w14:paraId="0464A5CE" w14:textId="77777777" w:rsidR="00DB486D" w:rsidRPr="00E9080B" w:rsidRDefault="00DB486D" w:rsidP="00DB486D">
      <w:pPr>
        <w:pStyle w:val="BodyText"/>
        <w:tabs>
          <w:tab w:val="left" w:pos="9781"/>
        </w:tabs>
        <w:spacing w:before="4"/>
        <w:ind w:right="-1"/>
        <w:jc w:val="both"/>
        <w:rPr>
          <w:rFonts w:ascii="Times New Roman" w:hAnsi="Times New Roman" w:cs="Times New Roman"/>
        </w:rPr>
      </w:pPr>
    </w:p>
    <w:p w14:paraId="2439826A"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the AC emergency lightening shall be considered as 20-25% of Normal Lighting load. However, for</w:t>
      </w:r>
      <w:r w:rsidRPr="00E9080B">
        <w:rPr>
          <w:rFonts w:cs="Times New Roman"/>
          <w:spacing w:val="-12"/>
          <w:sz w:val="20"/>
        </w:rPr>
        <w:t xml:space="preserve"> </w:t>
      </w:r>
      <w:r w:rsidRPr="00E9080B">
        <w:rPr>
          <w:rFonts w:cs="Times New Roman"/>
          <w:sz w:val="20"/>
        </w:rPr>
        <w:t>small</w:t>
      </w:r>
      <w:r w:rsidRPr="00E9080B">
        <w:rPr>
          <w:rFonts w:cs="Times New Roman"/>
          <w:spacing w:val="-11"/>
          <w:sz w:val="20"/>
        </w:rPr>
        <w:t xml:space="preserve"> </w:t>
      </w:r>
      <w:r w:rsidRPr="00E9080B">
        <w:rPr>
          <w:rFonts w:cs="Times New Roman"/>
          <w:sz w:val="20"/>
        </w:rPr>
        <w:t>plants,</w:t>
      </w:r>
      <w:r w:rsidRPr="00E9080B">
        <w:rPr>
          <w:rFonts w:cs="Times New Roman"/>
          <w:spacing w:val="-10"/>
          <w:sz w:val="20"/>
        </w:rPr>
        <w:t xml:space="preserve"> </w:t>
      </w:r>
      <w:r w:rsidRPr="00E9080B">
        <w:rPr>
          <w:rFonts w:cs="Times New Roman"/>
          <w:sz w:val="20"/>
        </w:rPr>
        <w:t>where</w:t>
      </w:r>
      <w:r w:rsidRPr="00E9080B">
        <w:rPr>
          <w:rFonts w:cs="Times New Roman"/>
          <w:spacing w:val="-10"/>
          <w:sz w:val="20"/>
        </w:rPr>
        <w:t xml:space="preserve"> </w:t>
      </w:r>
      <w:r w:rsidRPr="00E9080B">
        <w:rPr>
          <w:rFonts w:cs="Times New Roman"/>
          <w:sz w:val="20"/>
        </w:rPr>
        <w:t>AC</w:t>
      </w:r>
      <w:r w:rsidRPr="00E9080B">
        <w:rPr>
          <w:rFonts w:cs="Times New Roman"/>
          <w:spacing w:val="-9"/>
          <w:sz w:val="20"/>
        </w:rPr>
        <w:t xml:space="preserve"> </w:t>
      </w:r>
      <w:r w:rsidRPr="00E9080B">
        <w:rPr>
          <w:rFonts w:cs="Times New Roman"/>
          <w:sz w:val="20"/>
        </w:rPr>
        <w:t>emergency</w:t>
      </w:r>
      <w:r w:rsidRPr="00E9080B">
        <w:rPr>
          <w:rFonts w:cs="Times New Roman"/>
          <w:spacing w:val="-11"/>
          <w:sz w:val="20"/>
        </w:rPr>
        <w:t xml:space="preserve"> </w:t>
      </w:r>
      <w:r w:rsidRPr="00E9080B">
        <w:rPr>
          <w:rFonts w:cs="Times New Roman"/>
          <w:sz w:val="20"/>
        </w:rPr>
        <w:t>load</w:t>
      </w:r>
      <w:r w:rsidRPr="00E9080B">
        <w:rPr>
          <w:rFonts w:cs="Times New Roman"/>
          <w:spacing w:val="-11"/>
          <w:sz w:val="20"/>
        </w:rPr>
        <w:t xml:space="preserve"> </w:t>
      </w:r>
      <w:r w:rsidRPr="00E9080B">
        <w:rPr>
          <w:rFonts w:cs="Times New Roman"/>
          <w:sz w:val="20"/>
        </w:rPr>
        <w:t>is</w:t>
      </w:r>
      <w:r w:rsidRPr="00E9080B">
        <w:rPr>
          <w:rFonts w:cs="Times New Roman"/>
          <w:spacing w:val="-9"/>
          <w:sz w:val="20"/>
        </w:rPr>
        <w:t xml:space="preserve"> </w:t>
      </w:r>
      <w:r w:rsidRPr="00E9080B">
        <w:rPr>
          <w:rFonts w:cs="Times New Roman"/>
          <w:sz w:val="20"/>
        </w:rPr>
        <w:t>not</w:t>
      </w:r>
      <w:r w:rsidRPr="00E9080B">
        <w:rPr>
          <w:rFonts w:cs="Times New Roman"/>
          <w:spacing w:val="-9"/>
          <w:sz w:val="20"/>
        </w:rPr>
        <w:t xml:space="preserve"> </w:t>
      </w:r>
      <w:r w:rsidRPr="00E9080B">
        <w:rPr>
          <w:rFonts w:cs="Times New Roman"/>
          <w:sz w:val="20"/>
        </w:rPr>
        <w:t>substantial</w:t>
      </w:r>
      <w:r w:rsidRPr="00E9080B">
        <w:rPr>
          <w:rFonts w:cs="Times New Roman"/>
          <w:bCs w:val="0"/>
          <w:sz w:val="20"/>
        </w:rPr>
        <w:t xml:space="preserve"> or</w:t>
      </w:r>
      <w:r w:rsidRPr="00E9080B" w:rsidDel="000C3ECB">
        <w:rPr>
          <w:rFonts w:cs="Times New Roman"/>
          <w:sz w:val="20"/>
        </w:rPr>
        <w:t xml:space="preserve"> </w:t>
      </w:r>
      <w:r w:rsidRPr="00E9080B">
        <w:rPr>
          <w:rFonts w:cs="Times New Roman"/>
          <w:spacing w:val="-10"/>
          <w:sz w:val="20"/>
        </w:rPr>
        <w:t>where</w:t>
      </w:r>
      <w:r w:rsidRPr="00E9080B">
        <w:rPr>
          <w:rFonts w:cs="Times New Roman"/>
          <w:spacing w:val="-12"/>
          <w:sz w:val="20"/>
        </w:rPr>
        <w:t xml:space="preserve"> </w:t>
      </w:r>
      <w:r w:rsidRPr="00E9080B">
        <w:rPr>
          <w:rFonts w:cs="Times New Roman"/>
          <w:sz w:val="20"/>
        </w:rPr>
        <w:t>there</w:t>
      </w:r>
      <w:r w:rsidRPr="00E9080B">
        <w:rPr>
          <w:rFonts w:cs="Times New Roman"/>
          <w:spacing w:val="-11"/>
          <w:sz w:val="20"/>
        </w:rPr>
        <w:t xml:space="preserve"> </w:t>
      </w:r>
      <w:r w:rsidRPr="00E9080B">
        <w:rPr>
          <w:rFonts w:cs="Times New Roman"/>
          <w:sz w:val="20"/>
        </w:rPr>
        <w:t>is</w:t>
      </w:r>
      <w:r w:rsidRPr="00E9080B">
        <w:rPr>
          <w:rFonts w:cs="Times New Roman"/>
          <w:spacing w:val="-8"/>
          <w:sz w:val="20"/>
        </w:rPr>
        <w:t xml:space="preserve"> </w:t>
      </w:r>
      <w:r w:rsidRPr="00E9080B">
        <w:rPr>
          <w:rFonts w:cs="Times New Roman"/>
          <w:sz w:val="20"/>
        </w:rPr>
        <w:t>no</w:t>
      </w:r>
      <w:r w:rsidRPr="00E9080B">
        <w:rPr>
          <w:rFonts w:cs="Times New Roman"/>
          <w:spacing w:val="-13"/>
          <w:sz w:val="20"/>
        </w:rPr>
        <w:t xml:space="preserve"> </w:t>
      </w:r>
      <w:r w:rsidRPr="00E9080B">
        <w:rPr>
          <w:rFonts w:cs="Times New Roman"/>
          <w:sz w:val="20"/>
        </w:rPr>
        <w:t>separate</w:t>
      </w:r>
      <w:r w:rsidRPr="00E9080B">
        <w:rPr>
          <w:rFonts w:cs="Times New Roman"/>
          <w:spacing w:val="-11"/>
          <w:sz w:val="20"/>
        </w:rPr>
        <w:t xml:space="preserve"> </w:t>
      </w:r>
      <w:r w:rsidRPr="00E9080B">
        <w:rPr>
          <w:rFonts w:cs="Times New Roman"/>
          <w:sz w:val="20"/>
        </w:rPr>
        <w:t>standby DG set, DC critical lighting system should take care of entire emergency</w:t>
      </w:r>
      <w:r w:rsidRPr="00E9080B">
        <w:rPr>
          <w:rFonts w:cs="Times New Roman"/>
          <w:spacing w:val="-8"/>
          <w:sz w:val="20"/>
        </w:rPr>
        <w:t xml:space="preserve"> </w:t>
      </w:r>
      <w:r w:rsidRPr="00E9080B">
        <w:rPr>
          <w:rFonts w:cs="Times New Roman"/>
          <w:sz w:val="20"/>
        </w:rPr>
        <w:t>lighting.</w:t>
      </w:r>
    </w:p>
    <w:p w14:paraId="4D4CE749"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Critical lighting (DC supply based) will be normally kept ‘ON’ and during Normal</w:t>
      </w:r>
      <w:r w:rsidRPr="00E9080B">
        <w:rPr>
          <w:rFonts w:cs="Times New Roman"/>
          <w:bCs w:val="0"/>
          <w:sz w:val="20"/>
        </w:rPr>
        <w:t xml:space="preserve"> or</w:t>
      </w:r>
      <w:r w:rsidRPr="00E9080B" w:rsidDel="000C3ECB">
        <w:rPr>
          <w:rFonts w:cs="Times New Roman"/>
          <w:sz w:val="20"/>
        </w:rPr>
        <w:t xml:space="preserve"> </w:t>
      </w:r>
      <w:r w:rsidRPr="00E9080B">
        <w:rPr>
          <w:rFonts w:cs="Times New Roman"/>
          <w:sz w:val="20"/>
        </w:rPr>
        <w:t>emergency power failure, battery will provide</w:t>
      </w:r>
      <w:r w:rsidRPr="00E9080B">
        <w:rPr>
          <w:rFonts w:cs="Times New Roman"/>
          <w:spacing w:val="2"/>
          <w:sz w:val="20"/>
        </w:rPr>
        <w:t xml:space="preserve"> </w:t>
      </w:r>
      <w:r w:rsidRPr="00E9080B">
        <w:rPr>
          <w:rFonts w:cs="Times New Roman"/>
          <w:sz w:val="20"/>
        </w:rPr>
        <w:t>power.</w:t>
      </w:r>
    </w:p>
    <w:p w14:paraId="1A51C000"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Besides,</w:t>
      </w:r>
      <w:r w:rsidRPr="00E9080B">
        <w:rPr>
          <w:rFonts w:cs="Times New Roman"/>
          <w:spacing w:val="-14"/>
          <w:sz w:val="20"/>
        </w:rPr>
        <w:t xml:space="preserve"> </w:t>
      </w:r>
      <w:r w:rsidRPr="00E9080B">
        <w:rPr>
          <w:rFonts w:cs="Times New Roman"/>
          <w:sz w:val="20"/>
        </w:rPr>
        <w:t>adequate</w:t>
      </w:r>
      <w:r w:rsidRPr="00E9080B">
        <w:rPr>
          <w:rFonts w:cs="Times New Roman"/>
          <w:spacing w:val="-14"/>
          <w:sz w:val="20"/>
        </w:rPr>
        <w:t xml:space="preserve"> </w:t>
      </w:r>
      <w:r w:rsidRPr="00E9080B">
        <w:rPr>
          <w:rFonts w:cs="Times New Roman"/>
          <w:sz w:val="20"/>
        </w:rPr>
        <w:t>number</w:t>
      </w:r>
      <w:r w:rsidRPr="00E9080B">
        <w:rPr>
          <w:rFonts w:cs="Times New Roman"/>
          <w:spacing w:val="-13"/>
          <w:sz w:val="20"/>
        </w:rPr>
        <w:t xml:space="preserve"> </w:t>
      </w:r>
      <w:r w:rsidRPr="00E9080B">
        <w:rPr>
          <w:rFonts w:cs="Times New Roman"/>
          <w:sz w:val="20"/>
        </w:rPr>
        <w:t>of</w:t>
      </w:r>
      <w:r w:rsidRPr="00E9080B">
        <w:rPr>
          <w:rFonts w:cs="Times New Roman"/>
          <w:spacing w:val="-13"/>
          <w:sz w:val="20"/>
        </w:rPr>
        <w:t xml:space="preserve"> </w:t>
      </w:r>
      <w:r w:rsidRPr="00E9080B">
        <w:rPr>
          <w:rFonts w:cs="Times New Roman"/>
          <w:sz w:val="20"/>
        </w:rPr>
        <w:t>self</w:t>
      </w:r>
      <w:r w:rsidRPr="00E9080B">
        <w:rPr>
          <w:rFonts w:cs="Times New Roman"/>
          <w:spacing w:val="-14"/>
          <w:sz w:val="20"/>
        </w:rPr>
        <w:t>-</w:t>
      </w:r>
      <w:r w:rsidRPr="00E9080B">
        <w:rPr>
          <w:rFonts w:cs="Times New Roman"/>
          <w:sz w:val="20"/>
        </w:rPr>
        <w:t>contained</w:t>
      </w:r>
      <w:r w:rsidRPr="00E9080B">
        <w:rPr>
          <w:rFonts w:cs="Times New Roman"/>
          <w:spacing w:val="-11"/>
          <w:sz w:val="20"/>
        </w:rPr>
        <w:t xml:space="preserve"> </w:t>
      </w:r>
      <w:r w:rsidRPr="00E9080B">
        <w:rPr>
          <w:rFonts w:cs="Times New Roman"/>
          <w:sz w:val="20"/>
        </w:rPr>
        <w:t>portable</w:t>
      </w:r>
      <w:r w:rsidRPr="00E9080B">
        <w:rPr>
          <w:rFonts w:cs="Times New Roman"/>
          <w:spacing w:val="-11"/>
          <w:sz w:val="20"/>
        </w:rPr>
        <w:t xml:space="preserve"> </w:t>
      </w:r>
      <w:r w:rsidRPr="00E9080B">
        <w:rPr>
          <w:rFonts w:cs="Times New Roman"/>
          <w:sz w:val="20"/>
        </w:rPr>
        <w:t>hand</w:t>
      </w:r>
      <w:r w:rsidRPr="00E9080B">
        <w:rPr>
          <w:rFonts w:cs="Times New Roman"/>
          <w:spacing w:val="-14"/>
          <w:sz w:val="20"/>
        </w:rPr>
        <w:t xml:space="preserve"> </w:t>
      </w:r>
      <w:r w:rsidRPr="00E9080B">
        <w:rPr>
          <w:rFonts w:cs="Times New Roman"/>
          <w:sz w:val="20"/>
        </w:rPr>
        <w:t>lamps</w:t>
      </w:r>
      <w:r w:rsidRPr="00E9080B">
        <w:rPr>
          <w:rFonts w:cs="Times New Roman"/>
          <w:spacing w:val="-12"/>
          <w:sz w:val="20"/>
        </w:rPr>
        <w:t xml:space="preserve"> </w:t>
      </w:r>
      <w:r w:rsidRPr="00E9080B">
        <w:rPr>
          <w:rFonts w:cs="Times New Roman"/>
          <w:sz w:val="20"/>
        </w:rPr>
        <w:t>and</w:t>
      </w:r>
      <w:r w:rsidRPr="00E9080B">
        <w:rPr>
          <w:rFonts w:cs="Times New Roman"/>
          <w:spacing w:val="-11"/>
          <w:sz w:val="20"/>
        </w:rPr>
        <w:t xml:space="preserve"> </w:t>
      </w:r>
      <w:r w:rsidRPr="00E9080B">
        <w:rPr>
          <w:rFonts w:cs="Times New Roman"/>
          <w:sz w:val="20"/>
        </w:rPr>
        <w:t>Battery</w:t>
      </w:r>
      <w:r w:rsidRPr="00E9080B">
        <w:rPr>
          <w:rFonts w:cs="Times New Roman"/>
          <w:spacing w:val="-12"/>
          <w:sz w:val="20"/>
        </w:rPr>
        <w:t xml:space="preserve"> </w:t>
      </w:r>
      <w:r w:rsidRPr="00E9080B">
        <w:rPr>
          <w:rFonts w:cs="Times New Roman"/>
          <w:sz w:val="20"/>
        </w:rPr>
        <w:t>emergency</w:t>
      </w:r>
      <w:r w:rsidRPr="00E9080B">
        <w:rPr>
          <w:rFonts w:cs="Times New Roman"/>
          <w:spacing w:val="-12"/>
          <w:sz w:val="20"/>
        </w:rPr>
        <w:t xml:space="preserve"> </w:t>
      </w:r>
      <w:r w:rsidRPr="00E9080B">
        <w:rPr>
          <w:rFonts w:cs="Times New Roman"/>
          <w:sz w:val="20"/>
        </w:rPr>
        <w:t>lighting units shall be provided for personnel safety for immediate use in emergency at remote substations</w:t>
      </w:r>
      <w:r w:rsidRPr="00E9080B">
        <w:rPr>
          <w:rFonts w:cs="Times New Roman"/>
          <w:spacing w:val="-9"/>
          <w:sz w:val="20"/>
        </w:rPr>
        <w:t xml:space="preserve"> </w:t>
      </w:r>
      <w:r w:rsidRPr="00E9080B">
        <w:rPr>
          <w:rFonts w:cs="Times New Roman"/>
          <w:sz w:val="20"/>
        </w:rPr>
        <w:t>and</w:t>
      </w:r>
      <w:r w:rsidRPr="00E9080B">
        <w:rPr>
          <w:rFonts w:cs="Times New Roman"/>
          <w:spacing w:val="-10"/>
          <w:sz w:val="20"/>
        </w:rPr>
        <w:t xml:space="preserve"> </w:t>
      </w:r>
      <w:r w:rsidRPr="00E9080B">
        <w:rPr>
          <w:rFonts w:cs="Times New Roman"/>
          <w:sz w:val="20"/>
        </w:rPr>
        <w:t>at</w:t>
      </w:r>
      <w:r w:rsidRPr="00E9080B">
        <w:rPr>
          <w:rFonts w:cs="Times New Roman"/>
          <w:spacing w:val="-8"/>
          <w:sz w:val="20"/>
        </w:rPr>
        <w:t xml:space="preserve"> </w:t>
      </w:r>
      <w:r w:rsidRPr="00E9080B">
        <w:rPr>
          <w:rFonts w:cs="Times New Roman"/>
          <w:sz w:val="20"/>
        </w:rPr>
        <w:t>other</w:t>
      </w:r>
      <w:r w:rsidRPr="00E9080B">
        <w:rPr>
          <w:rFonts w:cs="Times New Roman"/>
          <w:spacing w:val="-9"/>
          <w:sz w:val="20"/>
        </w:rPr>
        <w:t xml:space="preserve"> </w:t>
      </w:r>
      <w:r w:rsidRPr="00E9080B">
        <w:rPr>
          <w:rFonts w:cs="Times New Roman"/>
          <w:sz w:val="20"/>
        </w:rPr>
        <w:t>strategic</w:t>
      </w:r>
      <w:r w:rsidRPr="00E9080B">
        <w:rPr>
          <w:rFonts w:cs="Times New Roman"/>
          <w:spacing w:val="-8"/>
          <w:sz w:val="20"/>
        </w:rPr>
        <w:t xml:space="preserve"> </w:t>
      </w:r>
      <w:r w:rsidRPr="00E9080B">
        <w:rPr>
          <w:rFonts w:cs="Times New Roman"/>
          <w:sz w:val="20"/>
        </w:rPr>
        <w:t>places</w:t>
      </w:r>
      <w:r w:rsidRPr="00E9080B">
        <w:rPr>
          <w:rFonts w:cs="Times New Roman"/>
          <w:spacing w:val="-9"/>
          <w:sz w:val="20"/>
        </w:rPr>
        <w:t xml:space="preserve"> </w:t>
      </w:r>
      <w:r w:rsidRPr="00E9080B">
        <w:rPr>
          <w:rFonts w:cs="Times New Roman"/>
          <w:sz w:val="20"/>
        </w:rPr>
        <w:t>(safe</w:t>
      </w:r>
      <w:r w:rsidRPr="00E9080B">
        <w:rPr>
          <w:rFonts w:cs="Times New Roman"/>
          <w:spacing w:val="-11"/>
          <w:sz w:val="20"/>
        </w:rPr>
        <w:t xml:space="preserve"> </w:t>
      </w:r>
      <w:r w:rsidRPr="00E9080B">
        <w:rPr>
          <w:rFonts w:cs="Times New Roman"/>
          <w:sz w:val="20"/>
        </w:rPr>
        <w:t>areas),</w:t>
      </w:r>
      <w:r w:rsidRPr="00E9080B">
        <w:rPr>
          <w:rFonts w:cs="Times New Roman"/>
          <w:spacing w:val="-10"/>
          <w:sz w:val="20"/>
        </w:rPr>
        <w:t xml:space="preserve"> </w:t>
      </w:r>
      <w:r w:rsidRPr="00E9080B">
        <w:rPr>
          <w:rFonts w:cs="Times New Roman"/>
          <w:sz w:val="20"/>
        </w:rPr>
        <w:t>where</w:t>
      </w:r>
      <w:r w:rsidRPr="00E9080B">
        <w:rPr>
          <w:rFonts w:cs="Times New Roman"/>
          <w:spacing w:val="-9"/>
          <w:sz w:val="20"/>
        </w:rPr>
        <w:t xml:space="preserve"> </w:t>
      </w:r>
      <w:r w:rsidRPr="00E9080B">
        <w:rPr>
          <w:rFonts w:cs="Times New Roman"/>
          <w:sz w:val="20"/>
        </w:rPr>
        <w:t>there</w:t>
      </w:r>
      <w:r w:rsidRPr="00E9080B">
        <w:rPr>
          <w:rFonts w:cs="Times New Roman"/>
          <w:spacing w:val="-8"/>
          <w:sz w:val="20"/>
        </w:rPr>
        <w:t xml:space="preserve"> </w:t>
      </w:r>
      <w:r w:rsidRPr="00E9080B">
        <w:rPr>
          <w:rFonts w:cs="Times New Roman"/>
          <w:sz w:val="20"/>
        </w:rPr>
        <w:t>is</w:t>
      </w:r>
      <w:r w:rsidRPr="00E9080B">
        <w:rPr>
          <w:rFonts w:cs="Times New Roman"/>
          <w:spacing w:val="-9"/>
          <w:sz w:val="20"/>
        </w:rPr>
        <w:t xml:space="preserve"> </w:t>
      </w:r>
      <w:r w:rsidRPr="00E9080B">
        <w:rPr>
          <w:rFonts w:cs="Times New Roman"/>
          <w:sz w:val="20"/>
        </w:rPr>
        <w:t>no</w:t>
      </w:r>
      <w:r w:rsidRPr="00E9080B">
        <w:rPr>
          <w:rFonts w:cs="Times New Roman"/>
          <w:spacing w:val="-11"/>
          <w:sz w:val="20"/>
        </w:rPr>
        <w:t xml:space="preserve"> </w:t>
      </w:r>
      <w:r w:rsidRPr="00E9080B">
        <w:rPr>
          <w:rFonts w:cs="Times New Roman"/>
          <w:sz w:val="20"/>
        </w:rPr>
        <w:t>provision</w:t>
      </w:r>
      <w:r w:rsidRPr="00E9080B">
        <w:rPr>
          <w:rFonts w:cs="Times New Roman"/>
          <w:spacing w:val="-7"/>
          <w:sz w:val="20"/>
        </w:rPr>
        <w:t xml:space="preserve"> </w:t>
      </w:r>
      <w:r w:rsidRPr="00E9080B">
        <w:rPr>
          <w:rFonts w:cs="Times New Roman"/>
          <w:sz w:val="20"/>
        </w:rPr>
        <w:t>of</w:t>
      </w:r>
      <w:r w:rsidRPr="00E9080B">
        <w:rPr>
          <w:rFonts w:cs="Times New Roman"/>
          <w:spacing w:val="-11"/>
          <w:sz w:val="20"/>
        </w:rPr>
        <w:t xml:space="preserve"> </w:t>
      </w:r>
      <w:r w:rsidRPr="00E9080B">
        <w:rPr>
          <w:rFonts w:cs="Times New Roman"/>
          <w:sz w:val="20"/>
        </w:rPr>
        <w:t>DC</w:t>
      </w:r>
      <w:r w:rsidRPr="00E9080B">
        <w:rPr>
          <w:rFonts w:cs="Times New Roman"/>
          <w:spacing w:val="-7"/>
          <w:sz w:val="20"/>
        </w:rPr>
        <w:t xml:space="preserve"> </w:t>
      </w:r>
      <w:r w:rsidRPr="00E9080B">
        <w:rPr>
          <w:rFonts w:cs="Times New Roman"/>
          <w:sz w:val="20"/>
        </w:rPr>
        <w:t>lighting.</w:t>
      </w:r>
    </w:p>
    <w:p w14:paraId="4D3F89BB"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LED lamps shall generally be used for outdoor plant lighting. LED lamps can be considered for emergency lighting to achieve this objective. Fluorescent lamps</w:t>
      </w:r>
      <w:r w:rsidRPr="00E9080B">
        <w:rPr>
          <w:rFonts w:cs="Times New Roman"/>
          <w:bCs w:val="0"/>
          <w:sz w:val="20"/>
        </w:rPr>
        <w:t xml:space="preserve"> or</w:t>
      </w:r>
      <w:r w:rsidRPr="00E9080B" w:rsidDel="000C3ECB">
        <w:rPr>
          <w:rFonts w:cs="Times New Roman"/>
          <w:sz w:val="20"/>
        </w:rPr>
        <w:t xml:space="preserve"> </w:t>
      </w:r>
      <w:r w:rsidRPr="00E9080B">
        <w:rPr>
          <w:rFonts w:cs="Times New Roman"/>
          <w:sz w:val="20"/>
        </w:rPr>
        <w:t>LED may be used for indoor lighting in non-process buildings and control rooms. Safe area street lighting and yard lighting may use sodium vapour</w:t>
      </w:r>
      <w:r w:rsidRPr="00E9080B">
        <w:rPr>
          <w:rFonts w:cs="Times New Roman"/>
          <w:bCs w:val="0"/>
          <w:sz w:val="20"/>
        </w:rPr>
        <w:t xml:space="preserve"> or</w:t>
      </w:r>
      <w:r w:rsidRPr="00E9080B" w:rsidDel="000C3ECB">
        <w:rPr>
          <w:rFonts w:cs="Times New Roman"/>
          <w:sz w:val="20"/>
        </w:rPr>
        <w:t xml:space="preserve"> </w:t>
      </w:r>
      <w:r w:rsidRPr="00E9080B">
        <w:rPr>
          <w:rFonts w:cs="Times New Roman"/>
          <w:sz w:val="20"/>
        </w:rPr>
        <w:t>LED lamps. Sodium vapour lamps shall not be installed in hazardous areas.</w:t>
      </w:r>
    </w:p>
    <w:p w14:paraId="19939A96" w14:textId="77777777" w:rsidR="00DB486D"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The illumination levels in different areas shall be as per good engineering practice. Depending on the nature of job activities to be carried out the suggested minimum illumination levels for various areas are as under; namely: -</w:t>
      </w:r>
    </w:p>
    <w:p w14:paraId="4E9E2330" w14:textId="77777777" w:rsidR="00DB486D" w:rsidRPr="00E9080B" w:rsidRDefault="00DB486D" w:rsidP="00DB486D">
      <w:pPr>
        <w:pStyle w:val="Heading4"/>
        <w:numPr>
          <w:ilvl w:val="0"/>
          <w:numId w:val="0"/>
        </w:numPr>
        <w:ind w:left="1985"/>
        <w:jc w:val="both"/>
        <w:rPr>
          <w:rFonts w:cs="Times New Roman"/>
          <w:sz w:val="20"/>
        </w:rPr>
      </w:pPr>
    </w:p>
    <w:p w14:paraId="23B8D935" w14:textId="77777777" w:rsidR="00DB486D" w:rsidRPr="00E9080B" w:rsidRDefault="00DB486D" w:rsidP="00DB486D">
      <w:pPr>
        <w:pStyle w:val="BodyText"/>
        <w:tabs>
          <w:tab w:val="left" w:pos="9781"/>
        </w:tabs>
        <w:ind w:right="-1"/>
        <w:rPr>
          <w:rFonts w:ascii="Times New Roman" w:hAnsi="Times New Roman" w:cs="Times New Roman"/>
        </w:rPr>
      </w:pPr>
    </w:p>
    <w:tbl>
      <w:tblPr>
        <w:tblW w:w="0" w:type="auto"/>
        <w:tblInd w:w="18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39"/>
        <w:gridCol w:w="2269"/>
      </w:tblGrid>
      <w:tr w:rsidR="00DB486D" w:rsidRPr="00E9080B" w14:paraId="464D5D09" w14:textId="77777777" w:rsidTr="00055418">
        <w:trPr>
          <w:trHeight w:val="465"/>
          <w:tblHeader/>
        </w:trPr>
        <w:tc>
          <w:tcPr>
            <w:tcW w:w="6239" w:type="dxa"/>
          </w:tcPr>
          <w:p w14:paraId="057187E5" w14:textId="77777777" w:rsidR="00DB486D" w:rsidRPr="00E9080B" w:rsidRDefault="00DB486D" w:rsidP="00055418">
            <w:pPr>
              <w:pStyle w:val="TableParagraph"/>
              <w:tabs>
                <w:tab w:val="left" w:pos="9781"/>
              </w:tabs>
              <w:spacing w:before="2"/>
              <w:ind w:right="-1"/>
              <w:jc w:val="center"/>
              <w:rPr>
                <w:rFonts w:ascii="Times New Roman" w:hAnsi="Times New Roman" w:cs="Times New Roman"/>
                <w:b/>
                <w:sz w:val="20"/>
                <w:szCs w:val="20"/>
              </w:rPr>
            </w:pPr>
            <w:r w:rsidRPr="00E9080B">
              <w:rPr>
                <w:rFonts w:ascii="Times New Roman" w:hAnsi="Times New Roman" w:cs="Times New Roman"/>
                <w:b/>
                <w:sz w:val="20"/>
                <w:szCs w:val="20"/>
              </w:rPr>
              <w:t>Areas</w:t>
            </w:r>
          </w:p>
        </w:tc>
        <w:tc>
          <w:tcPr>
            <w:tcW w:w="2269" w:type="dxa"/>
          </w:tcPr>
          <w:p w14:paraId="6F771429" w14:textId="77777777" w:rsidR="00DB486D" w:rsidRPr="00E9080B" w:rsidRDefault="00DB486D" w:rsidP="00055418">
            <w:pPr>
              <w:pStyle w:val="TableParagraph"/>
              <w:tabs>
                <w:tab w:val="left" w:pos="9781"/>
              </w:tabs>
              <w:spacing w:before="2"/>
              <w:ind w:right="-1"/>
              <w:jc w:val="center"/>
              <w:rPr>
                <w:rFonts w:ascii="Times New Roman" w:hAnsi="Times New Roman" w:cs="Times New Roman"/>
                <w:b/>
                <w:sz w:val="20"/>
                <w:szCs w:val="20"/>
              </w:rPr>
            </w:pPr>
            <w:r w:rsidRPr="00E9080B">
              <w:rPr>
                <w:rFonts w:ascii="Times New Roman" w:hAnsi="Times New Roman" w:cs="Times New Roman"/>
                <w:b/>
                <w:sz w:val="20"/>
                <w:szCs w:val="20"/>
              </w:rPr>
              <w:t>Illumination in Lux</w:t>
            </w:r>
          </w:p>
        </w:tc>
      </w:tr>
      <w:tr w:rsidR="00DB486D" w:rsidRPr="00E9080B" w14:paraId="44F53439" w14:textId="77777777" w:rsidTr="00055418">
        <w:trPr>
          <w:trHeight w:val="465"/>
        </w:trPr>
        <w:tc>
          <w:tcPr>
            <w:tcW w:w="6239" w:type="dxa"/>
          </w:tcPr>
          <w:p w14:paraId="20F6EABA" w14:textId="77777777" w:rsidR="00DB486D" w:rsidRPr="00E9080B" w:rsidRDefault="00DB486D" w:rsidP="00055418">
            <w:pPr>
              <w:pStyle w:val="TableParagraph"/>
              <w:tabs>
                <w:tab w:val="left" w:pos="9781"/>
              </w:tabs>
              <w:ind w:right="-1"/>
              <w:rPr>
                <w:rFonts w:ascii="Times New Roman" w:hAnsi="Times New Roman" w:cs="Times New Roman"/>
                <w:sz w:val="20"/>
                <w:szCs w:val="20"/>
              </w:rPr>
            </w:pPr>
            <w:r w:rsidRPr="00E9080B">
              <w:rPr>
                <w:rFonts w:ascii="Times New Roman" w:hAnsi="Times New Roman" w:cs="Times New Roman"/>
                <w:sz w:val="20"/>
                <w:szCs w:val="20"/>
              </w:rPr>
              <w:t>Main roads (such as roads along process units, power houses, and Workshops)</w:t>
            </w:r>
          </w:p>
        </w:tc>
        <w:tc>
          <w:tcPr>
            <w:tcW w:w="2269" w:type="dxa"/>
          </w:tcPr>
          <w:p w14:paraId="3B97ADD9" w14:textId="77777777" w:rsidR="00DB486D" w:rsidRPr="00E9080B" w:rsidRDefault="00DB486D" w:rsidP="00055418">
            <w:pPr>
              <w:pStyle w:val="TableParagraph"/>
              <w:tabs>
                <w:tab w:val="left" w:pos="9781"/>
              </w:tabs>
              <w:ind w:right="-1"/>
              <w:jc w:val="center"/>
              <w:rPr>
                <w:rFonts w:ascii="Times New Roman" w:hAnsi="Times New Roman" w:cs="Times New Roman"/>
                <w:sz w:val="20"/>
                <w:szCs w:val="20"/>
              </w:rPr>
            </w:pPr>
            <w:r w:rsidRPr="00E9080B">
              <w:rPr>
                <w:rFonts w:ascii="Times New Roman" w:hAnsi="Times New Roman" w:cs="Times New Roman"/>
                <w:sz w:val="20"/>
                <w:szCs w:val="20"/>
              </w:rPr>
              <w:t>20</w:t>
            </w:r>
          </w:p>
        </w:tc>
      </w:tr>
      <w:tr w:rsidR="00DB486D" w:rsidRPr="00E9080B" w14:paraId="1D8348A2" w14:textId="77777777" w:rsidTr="00055418">
        <w:trPr>
          <w:trHeight w:val="465"/>
        </w:trPr>
        <w:tc>
          <w:tcPr>
            <w:tcW w:w="6239" w:type="dxa"/>
          </w:tcPr>
          <w:p w14:paraId="0DE1591C" w14:textId="77777777" w:rsidR="00DB486D" w:rsidRPr="00E9080B" w:rsidRDefault="00DB486D" w:rsidP="00055418">
            <w:pPr>
              <w:pStyle w:val="TableParagraph"/>
              <w:tabs>
                <w:tab w:val="left" w:pos="9781"/>
              </w:tabs>
              <w:ind w:right="-1"/>
              <w:rPr>
                <w:rFonts w:ascii="Times New Roman" w:hAnsi="Times New Roman" w:cs="Times New Roman"/>
                <w:sz w:val="20"/>
                <w:szCs w:val="20"/>
              </w:rPr>
            </w:pPr>
            <w:r w:rsidRPr="00E9080B">
              <w:rPr>
                <w:rFonts w:ascii="Times New Roman" w:hAnsi="Times New Roman" w:cs="Times New Roman"/>
                <w:sz w:val="20"/>
                <w:szCs w:val="20"/>
              </w:rPr>
              <w:t>Secondary roads (such as roads along storage tanks settling basins)</w:t>
            </w:r>
          </w:p>
        </w:tc>
        <w:tc>
          <w:tcPr>
            <w:tcW w:w="2269" w:type="dxa"/>
          </w:tcPr>
          <w:p w14:paraId="192437F4" w14:textId="77777777" w:rsidR="00DB486D" w:rsidRPr="00E9080B" w:rsidRDefault="00DB486D" w:rsidP="00055418">
            <w:pPr>
              <w:pStyle w:val="TableParagraph"/>
              <w:tabs>
                <w:tab w:val="left" w:pos="9781"/>
              </w:tabs>
              <w:ind w:right="-1"/>
              <w:jc w:val="center"/>
              <w:rPr>
                <w:rFonts w:ascii="Times New Roman" w:hAnsi="Times New Roman" w:cs="Times New Roman"/>
                <w:sz w:val="20"/>
                <w:szCs w:val="20"/>
              </w:rPr>
            </w:pPr>
            <w:r w:rsidRPr="00E9080B">
              <w:rPr>
                <w:rFonts w:ascii="Times New Roman" w:hAnsi="Times New Roman" w:cs="Times New Roman"/>
                <w:sz w:val="20"/>
                <w:szCs w:val="20"/>
              </w:rPr>
              <w:t>10</w:t>
            </w:r>
          </w:p>
        </w:tc>
      </w:tr>
      <w:tr w:rsidR="00DB486D" w:rsidRPr="00E9080B" w14:paraId="03A2B0F1" w14:textId="77777777" w:rsidTr="00055418">
        <w:trPr>
          <w:trHeight w:val="462"/>
        </w:trPr>
        <w:tc>
          <w:tcPr>
            <w:tcW w:w="6239" w:type="dxa"/>
          </w:tcPr>
          <w:p w14:paraId="50864325" w14:textId="77777777" w:rsidR="00DB486D" w:rsidRPr="00E9080B" w:rsidRDefault="00DB486D" w:rsidP="00055418">
            <w:pPr>
              <w:pStyle w:val="TableParagraph"/>
              <w:tabs>
                <w:tab w:val="left" w:pos="9781"/>
              </w:tabs>
              <w:ind w:right="-1"/>
              <w:rPr>
                <w:rFonts w:ascii="Times New Roman" w:hAnsi="Times New Roman" w:cs="Times New Roman"/>
                <w:sz w:val="20"/>
                <w:szCs w:val="20"/>
              </w:rPr>
            </w:pPr>
            <w:r w:rsidRPr="00E9080B">
              <w:rPr>
                <w:rFonts w:ascii="Times New Roman" w:hAnsi="Times New Roman" w:cs="Times New Roman"/>
                <w:sz w:val="20"/>
                <w:szCs w:val="20"/>
              </w:rPr>
              <w:t>Tank farm</w:t>
            </w:r>
          </w:p>
        </w:tc>
        <w:tc>
          <w:tcPr>
            <w:tcW w:w="2269" w:type="dxa"/>
          </w:tcPr>
          <w:p w14:paraId="49CAC98B" w14:textId="77777777" w:rsidR="00DB486D" w:rsidRPr="00E9080B" w:rsidRDefault="00DB486D" w:rsidP="00055418">
            <w:pPr>
              <w:pStyle w:val="TableParagraph"/>
              <w:tabs>
                <w:tab w:val="left" w:pos="9781"/>
              </w:tabs>
              <w:ind w:right="-1"/>
              <w:jc w:val="center"/>
              <w:rPr>
                <w:rFonts w:ascii="Times New Roman" w:hAnsi="Times New Roman" w:cs="Times New Roman"/>
                <w:sz w:val="20"/>
                <w:szCs w:val="20"/>
              </w:rPr>
            </w:pPr>
            <w:r w:rsidRPr="00E9080B">
              <w:rPr>
                <w:rFonts w:ascii="Times New Roman" w:hAnsi="Times New Roman" w:cs="Times New Roman"/>
                <w:sz w:val="20"/>
                <w:szCs w:val="20"/>
              </w:rPr>
              <w:t>20</w:t>
            </w:r>
          </w:p>
        </w:tc>
      </w:tr>
      <w:tr w:rsidR="00DB486D" w:rsidRPr="00E9080B" w14:paraId="72CDE5CA" w14:textId="77777777" w:rsidTr="00055418">
        <w:trPr>
          <w:trHeight w:val="465"/>
        </w:trPr>
        <w:tc>
          <w:tcPr>
            <w:tcW w:w="6239" w:type="dxa"/>
          </w:tcPr>
          <w:p w14:paraId="136AC00E" w14:textId="77777777" w:rsidR="00DB486D" w:rsidRPr="00E9080B" w:rsidRDefault="00DB486D" w:rsidP="00055418">
            <w:pPr>
              <w:pStyle w:val="TableParagraph"/>
              <w:tabs>
                <w:tab w:val="left" w:pos="9781"/>
              </w:tabs>
              <w:ind w:right="-1"/>
              <w:rPr>
                <w:rFonts w:ascii="Times New Roman" w:hAnsi="Times New Roman" w:cs="Times New Roman"/>
                <w:sz w:val="20"/>
                <w:szCs w:val="20"/>
              </w:rPr>
            </w:pPr>
            <w:r w:rsidRPr="00E9080B">
              <w:rPr>
                <w:rFonts w:ascii="Times New Roman" w:hAnsi="Times New Roman" w:cs="Times New Roman"/>
                <w:sz w:val="20"/>
                <w:szCs w:val="20"/>
              </w:rPr>
              <w:t>Pump houses, sheds</w:t>
            </w:r>
          </w:p>
        </w:tc>
        <w:tc>
          <w:tcPr>
            <w:tcW w:w="2269" w:type="dxa"/>
          </w:tcPr>
          <w:p w14:paraId="01569CE6" w14:textId="77777777" w:rsidR="00DB486D" w:rsidRPr="00E9080B" w:rsidRDefault="00DB486D" w:rsidP="00055418">
            <w:pPr>
              <w:pStyle w:val="TableParagraph"/>
              <w:tabs>
                <w:tab w:val="left" w:pos="9781"/>
              </w:tabs>
              <w:ind w:right="-1"/>
              <w:jc w:val="center"/>
              <w:rPr>
                <w:rFonts w:ascii="Times New Roman" w:hAnsi="Times New Roman" w:cs="Times New Roman"/>
                <w:sz w:val="20"/>
                <w:szCs w:val="20"/>
              </w:rPr>
            </w:pPr>
            <w:r w:rsidRPr="00E9080B">
              <w:rPr>
                <w:rFonts w:ascii="Times New Roman" w:hAnsi="Times New Roman" w:cs="Times New Roman"/>
                <w:sz w:val="20"/>
                <w:szCs w:val="20"/>
              </w:rPr>
              <w:t>100</w:t>
            </w:r>
          </w:p>
        </w:tc>
      </w:tr>
      <w:tr w:rsidR="00DB486D" w:rsidRPr="00E9080B" w14:paraId="0B3FF2A9" w14:textId="77777777" w:rsidTr="00055418">
        <w:trPr>
          <w:trHeight w:val="465"/>
        </w:trPr>
        <w:tc>
          <w:tcPr>
            <w:tcW w:w="6239" w:type="dxa"/>
          </w:tcPr>
          <w:p w14:paraId="5FF5661A" w14:textId="77777777" w:rsidR="00DB486D" w:rsidRPr="00E9080B" w:rsidRDefault="00DB486D" w:rsidP="00055418">
            <w:pPr>
              <w:pStyle w:val="TableParagraph"/>
              <w:tabs>
                <w:tab w:val="left" w:pos="9781"/>
              </w:tabs>
              <w:ind w:right="-1"/>
              <w:rPr>
                <w:rFonts w:ascii="Times New Roman" w:hAnsi="Times New Roman" w:cs="Times New Roman"/>
                <w:sz w:val="20"/>
                <w:szCs w:val="20"/>
              </w:rPr>
            </w:pPr>
            <w:r w:rsidRPr="00E9080B">
              <w:rPr>
                <w:rFonts w:ascii="Times New Roman" w:hAnsi="Times New Roman" w:cs="Times New Roman"/>
                <w:sz w:val="20"/>
                <w:szCs w:val="20"/>
              </w:rPr>
              <w:t>Main operation platforms and access stairs</w:t>
            </w:r>
          </w:p>
        </w:tc>
        <w:tc>
          <w:tcPr>
            <w:tcW w:w="2269" w:type="dxa"/>
          </w:tcPr>
          <w:p w14:paraId="645AD23A" w14:textId="77777777" w:rsidR="00DB486D" w:rsidRPr="00E9080B" w:rsidRDefault="00DB486D" w:rsidP="00055418">
            <w:pPr>
              <w:pStyle w:val="TableParagraph"/>
              <w:tabs>
                <w:tab w:val="left" w:pos="9781"/>
              </w:tabs>
              <w:ind w:right="-1"/>
              <w:jc w:val="center"/>
              <w:rPr>
                <w:rFonts w:ascii="Times New Roman" w:hAnsi="Times New Roman" w:cs="Times New Roman"/>
                <w:sz w:val="20"/>
                <w:szCs w:val="20"/>
              </w:rPr>
            </w:pPr>
            <w:r w:rsidRPr="00E9080B">
              <w:rPr>
                <w:rFonts w:ascii="Times New Roman" w:hAnsi="Times New Roman" w:cs="Times New Roman"/>
                <w:sz w:val="20"/>
                <w:szCs w:val="20"/>
              </w:rPr>
              <w:t>60</w:t>
            </w:r>
          </w:p>
        </w:tc>
      </w:tr>
      <w:tr w:rsidR="00DB486D" w:rsidRPr="00E9080B" w14:paraId="7225CCA5" w14:textId="77777777" w:rsidTr="00055418">
        <w:trPr>
          <w:trHeight w:val="465"/>
        </w:trPr>
        <w:tc>
          <w:tcPr>
            <w:tcW w:w="6239" w:type="dxa"/>
          </w:tcPr>
          <w:p w14:paraId="2F4CECFA" w14:textId="77777777" w:rsidR="00DB486D" w:rsidRPr="00E9080B" w:rsidRDefault="00DB486D" w:rsidP="00055418">
            <w:pPr>
              <w:pStyle w:val="TableParagraph"/>
              <w:tabs>
                <w:tab w:val="left" w:pos="9781"/>
              </w:tabs>
              <w:ind w:right="-1"/>
              <w:rPr>
                <w:rFonts w:ascii="Times New Roman" w:hAnsi="Times New Roman" w:cs="Times New Roman"/>
                <w:sz w:val="20"/>
                <w:szCs w:val="20"/>
              </w:rPr>
            </w:pPr>
            <w:r w:rsidRPr="00E9080B">
              <w:rPr>
                <w:rFonts w:ascii="Times New Roman" w:hAnsi="Times New Roman" w:cs="Times New Roman"/>
                <w:sz w:val="20"/>
                <w:szCs w:val="20"/>
              </w:rPr>
              <w:t>Ordinary platforms</w:t>
            </w:r>
          </w:p>
        </w:tc>
        <w:tc>
          <w:tcPr>
            <w:tcW w:w="2269" w:type="dxa"/>
          </w:tcPr>
          <w:p w14:paraId="352BF369" w14:textId="77777777" w:rsidR="00DB486D" w:rsidRPr="00E9080B" w:rsidRDefault="00DB486D" w:rsidP="00055418">
            <w:pPr>
              <w:pStyle w:val="TableParagraph"/>
              <w:tabs>
                <w:tab w:val="left" w:pos="9781"/>
              </w:tabs>
              <w:ind w:right="-1"/>
              <w:jc w:val="center"/>
              <w:rPr>
                <w:rFonts w:ascii="Times New Roman" w:hAnsi="Times New Roman" w:cs="Times New Roman"/>
                <w:sz w:val="20"/>
                <w:szCs w:val="20"/>
              </w:rPr>
            </w:pPr>
            <w:r w:rsidRPr="00E9080B">
              <w:rPr>
                <w:rFonts w:ascii="Times New Roman" w:hAnsi="Times New Roman" w:cs="Times New Roman"/>
                <w:sz w:val="20"/>
                <w:szCs w:val="20"/>
              </w:rPr>
              <w:t>20</w:t>
            </w:r>
          </w:p>
        </w:tc>
      </w:tr>
      <w:tr w:rsidR="00DB486D" w:rsidRPr="00E9080B" w14:paraId="4A472052" w14:textId="77777777" w:rsidTr="00055418">
        <w:trPr>
          <w:trHeight w:val="465"/>
        </w:trPr>
        <w:tc>
          <w:tcPr>
            <w:tcW w:w="6239" w:type="dxa"/>
          </w:tcPr>
          <w:p w14:paraId="2F28DD6A" w14:textId="77777777" w:rsidR="00DB486D" w:rsidRPr="00E9080B" w:rsidRDefault="00DB486D" w:rsidP="00055418">
            <w:pPr>
              <w:pStyle w:val="TableParagraph"/>
              <w:tabs>
                <w:tab w:val="left" w:pos="9781"/>
              </w:tabs>
              <w:ind w:right="-1"/>
              <w:rPr>
                <w:rFonts w:ascii="Times New Roman" w:hAnsi="Times New Roman" w:cs="Times New Roman"/>
                <w:sz w:val="20"/>
                <w:szCs w:val="20"/>
              </w:rPr>
            </w:pPr>
            <w:r w:rsidRPr="00E9080B">
              <w:rPr>
                <w:rFonts w:ascii="Times New Roman" w:hAnsi="Times New Roman" w:cs="Times New Roman"/>
                <w:sz w:val="20"/>
                <w:szCs w:val="20"/>
              </w:rPr>
              <w:t>Process areas, pipe racks, heat exchanger, heater, separators, cooling tower, columns, pig launching</w:t>
            </w:r>
            <w:r w:rsidRPr="00E9080B">
              <w:rPr>
                <w:rFonts w:ascii="Times New Roman" w:hAnsi="Times New Roman" w:cs="Times New Roman"/>
                <w:bCs/>
                <w:sz w:val="20"/>
                <w:szCs w:val="20"/>
              </w:rPr>
              <w:t xml:space="preserve"> or</w:t>
            </w:r>
            <w:r w:rsidRPr="00E9080B">
              <w:rPr>
                <w:rFonts w:ascii="Times New Roman" w:hAnsi="Times New Roman" w:cs="Times New Roman"/>
                <w:sz w:val="20"/>
                <w:szCs w:val="20"/>
              </w:rPr>
              <w:t xml:space="preserve"> receiving loading area, flare and like other devices</w:t>
            </w:r>
          </w:p>
        </w:tc>
        <w:tc>
          <w:tcPr>
            <w:tcW w:w="2269" w:type="dxa"/>
          </w:tcPr>
          <w:p w14:paraId="4DC2EE91" w14:textId="77777777" w:rsidR="00DB486D" w:rsidRPr="00E9080B" w:rsidRDefault="00DB486D" w:rsidP="00055418">
            <w:pPr>
              <w:pStyle w:val="TableParagraph"/>
              <w:tabs>
                <w:tab w:val="left" w:pos="9781"/>
              </w:tabs>
              <w:ind w:right="-1"/>
              <w:jc w:val="center"/>
              <w:rPr>
                <w:rFonts w:ascii="Times New Roman" w:hAnsi="Times New Roman" w:cs="Times New Roman"/>
                <w:sz w:val="20"/>
                <w:szCs w:val="20"/>
              </w:rPr>
            </w:pPr>
            <w:r w:rsidRPr="00E9080B">
              <w:rPr>
                <w:rFonts w:ascii="Times New Roman" w:hAnsi="Times New Roman" w:cs="Times New Roman"/>
                <w:sz w:val="20"/>
                <w:szCs w:val="20"/>
              </w:rPr>
              <w:t>60</w:t>
            </w:r>
          </w:p>
        </w:tc>
      </w:tr>
      <w:tr w:rsidR="00DB486D" w:rsidRPr="00E9080B" w14:paraId="6452BB2E" w14:textId="77777777" w:rsidTr="00055418">
        <w:trPr>
          <w:trHeight w:val="465"/>
        </w:trPr>
        <w:tc>
          <w:tcPr>
            <w:tcW w:w="6239" w:type="dxa"/>
          </w:tcPr>
          <w:p w14:paraId="25AFB5FE" w14:textId="77777777" w:rsidR="00DB486D" w:rsidRPr="00E9080B" w:rsidRDefault="00DB486D" w:rsidP="00055418">
            <w:pPr>
              <w:pStyle w:val="TableParagraph"/>
              <w:tabs>
                <w:tab w:val="left" w:pos="9781"/>
              </w:tabs>
              <w:ind w:right="-1"/>
              <w:rPr>
                <w:rFonts w:ascii="Times New Roman" w:hAnsi="Times New Roman" w:cs="Times New Roman"/>
                <w:sz w:val="20"/>
                <w:szCs w:val="20"/>
              </w:rPr>
            </w:pPr>
            <w:r w:rsidRPr="00E9080B">
              <w:rPr>
                <w:rFonts w:ascii="Times New Roman" w:hAnsi="Times New Roman" w:cs="Times New Roman"/>
                <w:sz w:val="20"/>
                <w:szCs w:val="20"/>
              </w:rPr>
              <w:t>Switchgear building</w:t>
            </w:r>
          </w:p>
        </w:tc>
        <w:tc>
          <w:tcPr>
            <w:tcW w:w="2269" w:type="dxa"/>
          </w:tcPr>
          <w:p w14:paraId="60E5A0B2" w14:textId="77777777" w:rsidR="00DB486D" w:rsidRPr="00E9080B" w:rsidRDefault="00DB486D" w:rsidP="00055418">
            <w:pPr>
              <w:pStyle w:val="TableParagraph"/>
              <w:tabs>
                <w:tab w:val="left" w:pos="9781"/>
              </w:tabs>
              <w:ind w:right="-1"/>
              <w:jc w:val="center"/>
              <w:rPr>
                <w:rFonts w:ascii="Times New Roman" w:hAnsi="Times New Roman" w:cs="Times New Roman"/>
                <w:sz w:val="20"/>
                <w:szCs w:val="20"/>
              </w:rPr>
            </w:pPr>
            <w:r w:rsidRPr="00E9080B">
              <w:rPr>
                <w:rFonts w:ascii="Times New Roman" w:hAnsi="Times New Roman" w:cs="Times New Roman"/>
                <w:sz w:val="20"/>
                <w:szCs w:val="20"/>
              </w:rPr>
              <w:t>150-200</w:t>
            </w:r>
          </w:p>
        </w:tc>
      </w:tr>
      <w:tr w:rsidR="00DB486D" w:rsidRPr="00E9080B" w14:paraId="3478BC16" w14:textId="77777777" w:rsidTr="00055418">
        <w:trPr>
          <w:trHeight w:val="465"/>
        </w:trPr>
        <w:tc>
          <w:tcPr>
            <w:tcW w:w="6239" w:type="dxa"/>
          </w:tcPr>
          <w:p w14:paraId="54E3D0D7" w14:textId="77777777" w:rsidR="00DB486D" w:rsidRPr="00E9080B" w:rsidRDefault="00DB486D" w:rsidP="00055418">
            <w:pPr>
              <w:pStyle w:val="TableParagraph"/>
              <w:tabs>
                <w:tab w:val="left" w:pos="9781"/>
              </w:tabs>
              <w:ind w:right="-1"/>
              <w:rPr>
                <w:rFonts w:ascii="Times New Roman" w:hAnsi="Times New Roman" w:cs="Times New Roman"/>
                <w:sz w:val="20"/>
                <w:szCs w:val="20"/>
              </w:rPr>
            </w:pPr>
            <w:r w:rsidRPr="00E9080B">
              <w:rPr>
                <w:rFonts w:ascii="Times New Roman" w:hAnsi="Times New Roman" w:cs="Times New Roman"/>
                <w:sz w:val="20"/>
                <w:szCs w:val="20"/>
              </w:rPr>
              <w:t>Transformer bay</w:t>
            </w:r>
          </w:p>
        </w:tc>
        <w:tc>
          <w:tcPr>
            <w:tcW w:w="2269" w:type="dxa"/>
          </w:tcPr>
          <w:p w14:paraId="42CFAEFB" w14:textId="77777777" w:rsidR="00DB486D" w:rsidRPr="00E9080B" w:rsidRDefault="00DB486D" w:rsidP="00055418">
            <w:pPr>
              <w:pStyle w:val="TableParagraph"/>
              <w:tabs>
                <w:tab w:val="left" w:pos="9781"/>
              </w:tabs>
              <w:ind w:right="-1"/>
              <w:jc w:val="center"/>
              <w:rPr>
                <w:rFonts w:ascii="Times New Roman" w:hAnsi="Times New Roman" w:cs="Times New Roman"/>
                <w:sz w:val="20"/>
                <w:szCs w:val="20"/>
              </w:rPr>
            </w:pPr>
            <w:r w:rsidRPr="00E9080B">
              <w:rPr>
                <w:rFonts w:ascii="Times New Roman" w:hAnsi="Times New Roman" w:cs="Times New Roman"/>
                <w:sz w:val="20"/>
                <w:szCs w:val="20"/>
              </w:rPr>
              <w:t>100</w:t>
            </w:r>
          </w:p>
        </w:tc>
      </w:tr>
      <w:tr w:rsidR="00DB486D" w:rsidRPr="00E9080B" w14:paraId="1E92457A" w14:textId="77777777" w:rsidTr="00055418">
        <w:trPr>
          <w:trHeight w:val="465"/>
        </w:trPr>
        <w:tc>
          <w:tcPr>
            <w:tcW w:w="6239" w:type="dxa"/>
          </w:tcPr>
          <w:p w14:paraId="16D456DC" w14:textId="77777777" w:rsidR="00DB486D" w:rsidRPr="00E9080B" w:rsidRDefault="00DB486D" w:rsidP="00055418">
            <w:pPr>
              <w:pStyle w:val="TableParagraph"/>
              <w:tabs>
                <w:tab w:val="left" w:pos="9781"/>
              </w:tabs>
              <w:ind w:right="-1"/>
              <w:rPr>
                <w:rFonts w:ascii="Times New Roman" w:hAnsi="Times New Roman" w:cs="Times New Roman"/>
                <w:sz w:val="20"/>
                <w:szCs w:val="20"/>
              </w:rPr>
            </w:pPr>
            <w:r w:rsidRPr="00E9080B">
              <w:rPr>
                <w:rFonts w:ascii="Times New Roman" w:hAnsi="Times New Roman" w:cs="Times New Roman"/>
                <w:sz w:val="20"/>
                <w:szCs w:val="20"/>
              </w:rPr>
              <w:lastRenderedPageBreak/>
              <w:t>Battery room</w:t>
            </w:r>
          </w:p>
        </w:tc>
        <w:tc>
          <w:tcPr>
            <w:tcW w:w="2269" w:type="dxa"/>
          </w:tcPr>
          <w:p w14:paraId="6B14F89B" w14:textId="77777777" w:rsidR="00DB486D" w:rsidRPr="00E9080B" w:rsidRDefault="00DB486D" w:rsidP="00055418">
            <w:pPr>
              <w:pStyle w:val="TableParagraph"/>
              <w:tabs>
                <w:tab w:val="left" w:pos="9781"/>
              </w:tabs>
              <w:ind w:right="-1"/>
              <w:jc w:val="center"/>
              <w:rPr>
                <w:rFonts w:ascii="Times New Roman" w:hAnsi="Times New Roman" w:cs="Times New Roman"/>
                <w:sz w:val="20"/>
                <w:szCs w:val="20"/>
              </w:rPr>
            </w:pPr>
            <w:r w:rsidRPr="00E9080B">
              <w:rPr>
                <w:rFonts w:ascii="Times New Roman" w:hAnsi="Times New Roman" w:cs="Times New Roman"/>
                <w:sz w:val="20"/>
                <w:szCs w:val="20"/>
              </w:rPr>
              <w:t>150</w:t>
            </w:r>
          </w:p>
        </w:tc>
      </w:tr>
      <w:tr w:rsidR="00DB486D" w:rsidRPr="00E9080B" w14:paraId="15E016C5" w14:textId="77777777" w:rsidTr="00055418">
        <w:trPr>
          <w:trHeight w:val="465"/>
        </w:trPr>
        <w:tc>
          <w:tcPr>
            <w:tcW w:w="6239" w:type="dxa"/>
          </w:tcPr>
          <w:p w14:paraId="6C8013D6" w14:textId="77777777" w:rsidR="00DB486D" w:rsidRPr="00E9080B" w:rsidRDefault="00DB486D" w:rsidP="00055418">
            <w:pPr>
              <w:pStyle w:val="TableParagraph"/>
              <w:tabs>
                <w:tab w:val="left" w:pos="9781"/>
              </w:tabs>
              <w:ind w:right="-1"/>
              <w:rPr>
                <w:rFonts w:ascii="Times New Roman" w:hAnsi="Times New Roman" w:cs="Times New Roman"/>
                <w:sz w:val="20"/>
                <w:szCs w:val="20"/>
              </w:rPr>
            </w:pPr>
            <w:r w:rsidRPr="00E9080B">
              <w:rPr>
                <w:rFonts w:ascii="Times New Roman" w:hAnsi="Times New Roman" w:cs="Times New Roman"/>
                <w:sz w:val="20"/>
                <w:szCs w:val="20"/>
              </w:rPr>
              <w:t>Control room building</w:t>
            </w:r>
            <w:r w:rsidRPr="00E9080B">
              <w:rPr>
                <w:rFonts w:ascii="Times New Roman" w:hAnsi="Times New Roman" w:cs="Times New Roman"/>
                <w:bCs/>
                <w:sz w:val="20"/>
                <w:szCs w:val="20"/>
              </w:rPr>
              <w:t xml:space="preserve"> or</w:t>
            </w:r>
            <w:r w:rsidRPr="00E9080B" w:rsidDel="000C3ECB">
              <w:rPr>
                <w:rFonts w:ascii="Times New Roman" w:hAnsi="Times New Roman" w:cs="Times New Roman"/>
                <w:sz w:val="20"/>
                <w:szCs w:val="20"/>
              </w:rPr>
              <w:t xml:space="preserve"> </w:t>
            </w:r>
            <w:r w:rsidRPr="00E9080B">
              <w:rPr>
                <w:rFonts w:ascii="Times New Roman" w:hAnsi="Times New Roman" w:cs="Times New Roman"/>
                <w:sz w:val="20"/>
                <w:szCs w:val="20"/>
              </w:rPr>
              <w:t>laboratory</w:t>
            </w:r>
          </w:p>
        </w:tc>
        <w:tc>
          <w:tcPr>
            <w:tcW w:w="2269" w:type="dxa"/>
          </w:tcPr>
          <w:p w14:paraId="0885F3A1" w14:textId="77777777" w:rsidR="00DB486D" w:rsidRPr="00E9080B" w:rsidRDefault="00DB486D" w:rsidP="00055418">
            <w:pPr>
              <w:pStyle w:val="TableParagraph"/>
              <w:tabs>
                <w:tab w:val="left" w:pos="9781"/>
              </w:tabs>
              <w:ind w:right="-1"/>
              <w:jc w:val="center"/>
              <w:rPr>
                <w:rFonts w:ascii="Times New Roman" w:hAnsi="Times New Roman" w:cs="Times New Roman"/>
                <w:sz w:val="20"/>
                <w:szCs w:val="20"/>
              </w:rPr>
            </w:pPr>
            <w:r w:rsidRPr="00E9080B">
              <w:rPr>
                <w:rFonts w:ascii="Times New Roman" w:hAnsi="Times New Roman" w:cs="Times New Roman"/>
                <w:sz w:val="20"/>
                <w:szCs w:val="20"/>
              </w:rPr>
              <w:t>400</w:t>
            </w:r>
          </w:p>
        </w:tc>
      </w:tr>
      <w:tr w:rsidR="00DB486D" w:rsidRPr="00E9080B" w14:paraId="6D822F11" w14:textId="77777777" w:rsidTr="00055418">
        <w:trPr>
          <w:trHeight w:val="465"/>
        </w:trPr>
        <w:tc>
          <w:tcPr>
            <w:tcW w:w="6239" w:type="dxa"/>
          </w:tcPr>
          <w:p w14:paraId="50D64EA5" w14:textId="77777777" w:rsidR="00DB486D" w:rsidRPr="00E9080B" w:rsidRDefault="00DB486D" w:rsidP="00055418">
            <w:pPr>
              <w:pStyle w:val="TableParagraph"/>
              <w:tabs>
                <w:tab w:val="left" w:pos="9781"/>
              </w:tabs>
              <w:ind w:right="-1"/>
              <w:rPr>
                <w:rFonts w:ascii="Times New Roman" w:hAnsi="Times New Roman" w:cs="Times New Roman"/>
                <w:sz w:val="20"/>
                <w:szCs w:val="20"/>
              </w:rPr>
            </w:pPr>
            <w:r w:rsidRPr="00E9080B">
              <w:rPr>
                <w:rFonts w:ascii="Times New Roman" w:hAnsi="Times New Roman" w:cs="Times New Roman"/>
                <w:sz w:val="20"/>
                <w:szCs w:val="20"/>
              </w:rPr>
              <w:t>Boiler house</w:t>
            </w:r>
          </w:p>
        </w:tc>
        <w:tc>
          <w:tcPr>
            <w:tcW w:w="2269" w:type="dxa"/>
          </w:tcPr>
          <w:p w14:paraId="4893E9EE" w14:textId="77777777" w:rsidR="00DB486D" w:rsidRPr="00E9080B" w:rsidRDefault="00DB486D" w:rsidP="00055418">
            <w:pPr>
              <w:pStyle w:val="TableParagraph"/>
              <w:tabs>
                <w:tab w:val="left" w:pos="9781"/>
              </w:tabs>
              <w:ind w:right="-1"/>
              <w:jc w:val="center"/>
              <w:rPr>
                <w:rFonts w:ascii="Times New Roman" w:hAnsi="Times New Roman" w:cs="Times New Roman"/>
                <w:sz w:val="20"/>
                <w:szCs w:val="20"/>
              </w:rPr>
            </w:pPr>
            <w:r w:rsidRPr="00E9080B">
              <w:rPr>
                <w:rFonts w:ascii="Times New Roman" w:hAnsi="Times New Roman" w:cs="Times New Roman"/>
                <w:sz w:val="20"/>
                <w:szCs w:val="20"/>
              </w:rPr>
              <w:t>150</w:t>
            </w:r>
          </w:p>
        </w:tc>
      </w:tr>
      <w:tr w:rsidR="00DB486D" w:rsidRPr="00E9080B" w14:paraId="4E6A3196" w14:textId="77777777" w:rsidTr="00055418">
        <w:trPr>
          <w:trHeight w:val="465"/>
        </w:trPr>
        <w:tc>
          <w:tcPr>
            <w:tcW w:w="6239" w:type="dxa"/>
          </w:tcPr>
          <w:p w14:paraId="365496B0" w14:textId="77777777" w:rsidR="00DB486D" w:rsidRPr="00E9080B" w:rsidRDefault="00DB486D" w:rsidP="00055418">
            <w:pPr>
              <w:pStyle w:val="TableParagraph"/>
              <w:tabs>
                <w:tab w:val="left" w:pos="9781"/>
              </w:tabs>
              <w:ind w:right="-1"/>
              <w:rPr>
                <w:rFonts w:ascii="Times New Roman" w:hAnsi="Times New Roman" w:cs="Times New Roman"/>
                <w:sz w:val="20"/>
                <w:szCs w:val="20"/>
              </w:rPr>
            </w:pPr>
            <w:r w:rsidRPr="00E9080B">
              <w:rPr>
                <w:rFonts w:ascii="Times New Roman" w:hAnsi="Times New Roman" w:cs="Times New Roman"/>
                <w:sz w:val="20"/>
                <w:szCs w:val="20"/>
              </w:rPr>
              <w:t>Charger</w:t>
            </w:r>
            <w:r w:rsidRPr="00E9080B">
              <w:rPr>
                <w:rFonts w:ascii="Times New Roman" w:hAnsi="Times New Roman" w:cs="Times New Roman"/>
                <w:bCs/>
                <w:sz w:val="20"/>
                <w:szCs w:val="20"/>
              </w:rPr>
              <w:t xml:space="preserve"> or</w:t>
            </w:r>
            <w:r w:rsidRPr="00E9080B" w:rsidDel="000C3ECB">
              <w:rPr>
                <w:rFonts w:ascii="Times New Roman" w:hAnsi="Times New Roman" w:cs="Times New Roman"/>
                <w:sz w:val="20"/>
                <w:szCs w:val="20"/>
              </w:rPr>
              <w:t xml:space="preserve"> </w:t>
            </w:r>
            <w:r w:rsidRPr="00E9080B">
              <w:rPr>
                <w:rFonts w:ascii="Times New Roman" w:hAnsi="Times New Roman" w:cs="Times New Roman"/>
                <w:sz w:val="20"/>
                <w:szCs w:val="20"/>
              </w:rPr>
              <w:t>UPS rooms</w:t>
            </w:r>
          </w:p>
        </w:tc>
        <w:tc>
          <w:tcPr>
            <w:tcW w:w="2269" w:type="dxa"/>
          </w:tcPr>
          <w:p w14:paraId="6625ACFC" w14:textId="77777777" w:rsidR="00DB486D" w:rsidRPr="00E9080B" w:rsidRDefault="00DB486D" w:rsidP="00055418">
            <w:pPr>
              <w:pStyle w:val="TableParagraph"/>
              <w:tabs>
                <w:tab w:val="left" w:pos="9781"/>
              </w:tabs>
              <w:ind w:right="-1"/>
              <w:jc w:val="center"/>
              <w:rPr>
                <w:rFonts w:ascii="Times New Roman" w:hAnsi="Times New Roman" w:cs="Times New Roman"/>
                <w:sz w:val="20"/>
                <w:szCs w:val="20"/>
              </w:rPr>
            </w:pPr>
            <w:r w:rsidRPr="00E9080B">
              <w:rPr>
                <w:rFonts w:ascii="Times New Roman" w:hAnsi="Times New Roman" w:cs="Times New Roman"/>
                <w:sz w:val="20"/>
                <w:szCs w:val="20"/>
              </w:rPr>
              <w:t>150-200</w:t>
            </w:r>
          </w:p>
        </w:tc>
      </w:tr>
      <w:tr w:rsidR="00DB486D" w:rsidRPr="00E9080B" w14:paraId="7BF74406" w14:textId="77777777" w:rsidTr="00055418">
        <w:trPr>
          <w:trHeight w:val="465"/>
        </w:trPr>
        <w:tc>
          <w:tcPr>
            <w:tcW w:w="6239" w:type="dxa"/>
          </w:tcPr>
          <w:p w14:paraId="5AFD32DD" w14:textId="77777777" w:rsidR="00DB486D" w:rsidRPr="00E9080B" w:rsidRDefault="00DB486D" w:rsidP="00055418">
            <w:pPr>
              <w:pStyle w:val="TableParagraph"/>
              <w:tabs>
                <w:tab w:val="left" w:pos="9781"/>
              </w:tabs>
              <w:ind w:right="-1"/>
              <w:rPr>
                <w:rFonts w:ascii="Times New Roman" w:hAnsi="Times New Roman" w:cs="Times New Roman"/>
                <w:sz w:val="20"/>
                <w:szCs w:val="20"/>
              </w:rPr>
            </w:pPr>
            <w:r w:rsidRPr="00E9080B">
              <w:rPr>
                <w:rFonts w:ascii="Times New Roman" w:hAnsi="Times New Roman" w:cs="Times New Roman"/>
                <w:sz w:val="20"/>
                <w:szCs w:val="20"/>
              </w:rPr>
              <w:t>Cooling tower</w:t>
            </w:r>
          </w:p>
        </w:tc>
        <w:tc>
          <w:tcPr>
            <w:tcW w:w="2269" w:type="dxa"/>
          </w:tcPr>
          <w:p w14:paraId="3E952D4A" w14:textId="77777777" w:rsidR="00DB486D" w:rsidRPr="00E9080B" w:rsidRDefault="00DB486D" w:rsidP="00055418">
            <w:pPr>
              <w:pStyle w:val="TableParagraph"/>
              <w:tabs>
                <w:tab w:val="left" w:pos="9781"/>
              </w:tabs>
              <w:ind w:right="-1"/>
              <w:jc w:val="center"/>
              <w:rPr>
                <w:rFonts w:ascii="Times New Roman" w:hAnsi="Times New Roman" w:cs="Times New Roman"/>
                <w:sz w:val="20"/>
                <w:szCs w:val="20"/>
              </w:rPr>
            </w:pPr>
            <w:r w:rsidRPr="00E9080B">
              <w:rPr>
                <w:rFonts w:ascii="Times New Roman" w:hAnsi="Times New Roman" w:cs="Times New Roman"/>
                <w:sz w:val="20"/>
                <w:szCs w:val="20"/>
              </w:rPr>
              <w:t>60</w:t>
            </w:r>
          </w:p>
        </w:tc>
      </w:tr>
      <w:tr w:rsidR="00DB486D" w:rsidRPr="00E9080B" w14:paraId="6873248B" w14:textId="77777777" w:rsidTr="00055418">
        <w:trPr>
          <w:trHeight w:val="465"/>
        </w:trPr>
        <w:tc>
          <w:tcPr>
            <w:tcW w:w="6239" w:type="dxa"/>
          </w:tcPr>
          <w:p w14:paraId="57F999B5" w14:textId="77777777" w:rsidR="00DB486D" w:rsidRPr="00E9080B" w:rsidRDefault="00DB486D" w:rsidP="00055418">
            <w:pPr>
              <w:pStyle w:val="TableParagraph"/>
              <w:tabs>
                <w:tab w:val="left" w:pos="9781"/>
              </w:tabs>
              <w:ind w:right="-1"/>
              <w:rPr>
                <w:rFonts w:ascii="Times New Roman" w:hAnsi="Times New Roman" w:cs="Times New Roman"/>
                <w:sz w:val="20"/>
                <w:szCs w:val="20"/>
              </w:rPr>
            </w:pPr>
            <w:r w:rsidRPr="00E9080B">
              <w:rPr>
                <w:rFonts w:ascii="Times New Roman" w:hAnsi="Times New Roman" w:cs="Times New Roman"/>
                <w:sz w:val="20"/>
                <w:szCs w:val="20"/>
              </w:rPr>
              <w:t>Switchyard</w:t>
            </w:r>
          </w:p>
        </w:tc>
        <w:tc>
          <w:tcPr>
            <w:tcW w:w="2269" w:type="dxa"/>
          </w:tcPr>
          <w:p w14:paraId="1D8A9497" w14:textId="77777777" w:rsidR="00DB486D" w:rsidRPr="00E9080B" w:rsidRDefault="00DB486D" w:rsidP="00055418">
            <w:pPr>
              <w:pStyle w:val="TableParagraph"/>
              <w:tabs>
                <w:tab w:val="left" w:pos="9781"/>
              </w:tabs>
              <w:ind w:right="-1"/>
              <w:jc w:val="center"/>
              <w:rPr>
                <w:rFonts w:ascii="Times New Roman" w:hAnsi="Times New Roman" w:cs="Times New Roman"/>
                <w:sz w:val="20"/>
                <w:szCs w:val="20"/>
              </w:rPr>
            </w:pPr>
          </w:p>
        </w:tc>
      </w:tr>
      <w:tr w:rsidR="00DB486D" w:rsidRPr="00E9080B" w14:paraId="6F152E4F" w14:textId="77777777" w:rsidTr="00055418">
        <w:trPr>
          <w:trHeight w:val="465"/>
        </w:trPr>
        <w:tc>
          <w:tcPr>
            <w:tcW w:w="6239" w:type="dxa"/>
          </w:tcPr>
          <w:p w14:paraId="244DD179" w14:textId="77777777" w:rsidR="00DB486D" w:rsidRPr="00E9080B" w:rsidRDefault="00DB486D" w:rsidP="00055418">
            <w:pPr>
              <w:pStyle w:val="TableParagraph"/>
              <w:tabs>
                <w:tab w:val="left" w:pos="9781"/>
              </w:tabs>
              <w:ind w:right="-1"/>
              <w:rPr>
                <w:rFonts w:ascii="Times New Roman" w:hAnsi="Times New Roman" w:cs="Times New Roman"/>
                <w:sz w:val="20"/>
                <w:szCs w:val="20"/>
              </w:rPr>
            </w:pPr>
            <w:r w:rsidRPr="00E9080B">
              <w:rPr>
                <w:rFonts w:ascii="Times New Roman" w:hAnsi="Times New Roman" w:cs="Times New Roman"/>
                <w:sz w:val="20"/>
                <w:szCs w:val="20"/>
              </w:rPr>
              <w:t>(i) operating area</w:t>
            </w:r>
          </w:p>
        </w:tc>
        <w:tc>
          <w:tcPr>
            <w:tcW w:w="2269" w:type="dxa"/>
          </w:tcPr>
          <w:p w14:paraId="5869D4CA" w14:textId="77777777" w:rsidR="00DB486D" w:rsidRPr="00E9080B" w:rsidRDefault="00DB486D" w:rsidP="00055418">
            <w:pPr>
              <w:pStyle w:val="TableParagraph"/>
              <w:tabs>
                <w:tab w:val="left" w:pos="9781"/>
              </w:tabs>
              <w:ind w:right="-1"/>
              <w:jc w:val="center"/>
              <w:rPr>
                <w:rFonts w:ascii="Times New Roman" w:hAnsi="Times New Roman" w:cs="Times New Roman"/>
                <w:sz w:val="20"/>
                <w:szCs w:val="20"/>
              </w:rPr>
            </w:pPr>
            <w:r w:rsidRPr="00E9080B">
              <w:rPr>
                <w:rFonts w:ascii="Times New Roman" w:hAnsi="Times New Roman" w:cs="Times New Roman"/>
                <w:sz w:val="20"/>
                <w:szCs w:val="20"/>
              </w:rPr>
              <w:t>100</w:t>
            </w:r>
          </w:p>
        </w:tc>
      </w:tr>
      <w:tr w:rsidR="00DB486D" w:rsidRPr="00E9080B" w14:paraId="213A9177" w14:textId="77777777" w:rsidTr="00055418">
        <w:trPr>
          <w:trHeight w:val="465"/>
        </w:trPr>
        <w:tc>
          <w:tcPr>
            <w:tcW w:w="6239" w:type="dxa"/>
          </w:tcPr>
          <w:p w14:paraId="1A9E803E" w14:textId="77777777" w:rsidR="00DB486D" w:rsidRPr="00E9080B" w:rsidRDefault="00DB486D" w:rsidP="00055418">
            <w:pPr>
              <w:pStyle w:val="TableParagraph"/>
              <w:tabs>
                <w:tab w:val="left" w:pos="9781"/>
              </w:tabs>
              <w:ind w:right="-1"/>
              <w:rPr>
                <w:rFonts w:ascii="Times New Roman" w:hAnsi="Times New Roman" w:cs="Times New Roman"/>
                <w:sz w:val="20"/>
                <w:szCs w:val="20"/>
              </w:rPr>
            </w:pPr>
            <w:r w:rsidRPr="00E9080B">
              <w:rPr>
                <w:rFonts w:ascii="Times New Roman" w:hAnsi="Times New Roman" w:cs="Times New Roman"/>
                <w:sz w:val="20"/>
                <w:szCs w:val="20"/>
              </w:rPr>
              <w:t>(ii) other areas</w:t>
            </w:r>
          </w:p>
        </w:tc>
        <w:tc>
          <w:tcPr>
            <w:tcW w:w="2269" w:type="dxa"/>
          </w:tcPr>
          <w:p w14:paraId="4DAA8198" w14:textId="77777777" w:rsidR="00DB486D" w:rsidRPr="00E9080B" w:rsidRDefault="00DB486D" w:rsidP="00055418">
            <w:pPr>
              <w:pStyle w:val="TableParagraph"/>
              <w:tabs>
                <w:tab w:val="left" w:pos="9781"/>
              </w:tabs>
              <w:ind w:right="-1"/>
              <w:jc w:val="center"/>
              <w:rPr>
                <w:rFonts w:ascii="Times New Roman" w:hAnsi="Times New Roman" w:cs="Times New Roman"/>
                <w:sz w:val="20"/>
                <w:szCs w:val="20"/>
              </w:rPr>
            </w:pPr>
            <w:r w:rsidRPr="00E9080B">
              <w:rPr>
                <w:rFonts w:ascii="Times New Roman" w:hAnsi="Times New Roman" w:cs="Times New Roman"/>
                <w:sz w:val="20"/>
                <w:szCs w:val="20"/>
              </w:rPr>
              <w:t>50</w:t>
            </w:r>
          </w:p>
        </w:tc>
      </w:tr>
      <w:tr w:rsidR="00DB486D" w:rsidRPr="00E9080B" w14:paraId="1F5F8E69" w14:textId="77777777" w:rsidTr="00055418">
        <w:trPr>
          <w:trHeight w:val="465"/>
        </w:trPr>
        <w:tc>
          <w:tcPr>
            <w:tcW w:w="6239" w:type="dxa"/>
          </w:tcPr>
          <w:p w14:paraId="5EEB55A0" w14:textId="77777777" w:rsidR="00DB486D" w:rsidRPr="00E9080B" w:rsidRDefault="00DB486D" w:rsidP="00055418">
            <w:pPr>
              <w:pStyle w:val="TableParagraph"/>
              <w:tabs>
                <w:tab w:val="left" w:pos="9781"/>
              </w:tabs>
              <w:ind w:right="-1"/>
              <w:rPr>
                <w:rFonts w:ascii="Times New Roman" w:hAnsi="Times New Roman" w:cs="Times New Roman"/>
                <w:sz w:val="20"/>
                <w:szCs w:val="20"/>
              </w:rPr>
            </w:pPr>
            <w:r w:rsidRPr="00E9080B">
              <w:rPr>
                <w:rFonts w:ascii="Times New Roman" w:hAnsi="Times New Roman" w:cs="Times New Roman"/>
                <w:sz w:val="20"/>
                <w:szCs w:val="20"/>
              </w:rPr>
              <w:t>Warehouse</w:t>
            </w:r>
          </w:p>
        </w:tc>
        <w:tc>
          <w:tcPr>
            <w:tcW w:w="2269" w:type="dxa"/>
          </w:tcPr>
          <w:p w14:paraId="0540BB56" w14:textId="77777777" w:rsidR="00DB486D" w:rsidRPr="00E9080B" w:rsidRDefault="00DB486D" w:rsidP="00055418">
            <w:pPr>
              <w:pStyle w:val="TableParagraph"/>
              <w:tabs>
                <w:tab w:val="left" w:pos="9781"/>
              </w:tabs>
              <w:ind w:right="-1"/>
              <w:jc w:val="center"/>
              <w:rPr>
                <w:rFonts w:ascii="Times New Roman" w:hAnsi="Times New Roman" w:cs="Times New Roman"/>
                <w:sz w:val="20"/>
                <w:szCs w:val="20"/>
              </w:rPr>
            </w:pPr>
            <w:r w:rsidRPr="00E9080B">
              <w:rPr>
                <w:rFonts w:ascii="Times New Roman" w:hAnsi="Times New Roman" w:cs="Times New Roman"/>
                <w:sz w:val="20"/>
                <w:szCs w:val="20"/>
              </w:rPr>
              <w:t>100</w:t>
            </w:r>
          </w:p>
        </w:tc>
      </w:tr>
      <w:tr w:rsidR="00DB486D" w:rsidRPr="00E9080B" w14:paraId="68BEEFB6" w14:textId="77777777" w:rsidTr="00055418">
        <w:trPr>
          <w:trHeight w:val="465"/>
        </w:trPr>
        <w:tc>
          <w:tcPr>
            <w:tcW w:w="6239" w:type="dxa"/>
          </w:tcPr>
          <w:p w14:paraId="2FE72684" w14:textId="77777777" w:rsidR="00DB486D" w:rsidRPr="00E9080B" w:rsidRDefault="00DB486D" w:rsidP="00055418">
            <w:pPr>
              <w:pStyle w:val="TableParagraph"/>
              <w:tabs>
                <w:tab w:val="left" w:pos="9781"/>
              </w:tabs>
              <w:ind w:right="-1"/>
              <w:rPr>
                <w:rFonts w:ascii="Times New Roman" w:hAnsi="Times New Roman" w:cs="Times New Roman"/>
                <w:sz w:val="20"/>
                <w:szCs w:val="20"/>
              </w:rPr>
            </w:pPr>
            <w:r w:rsidRPr="00E9080B">
              <w:rPr>
                <w:rFonts w:ascii="Times New Roman" w:hAnsi="Times New Roman" w:cs="Times New Roman"/>
                <w:sz w:val="20"/>
                <w:szCs w:val="20"/>
              </w:rPr>
              <w:t>Office</w:t>
            </w:r>
          </w:p>
        </w:tc>
        <w:tc>
          <w:tcPr>
            <w:tcW w:w="2269" w:type="dxa"/>
          </w:tcPr>
          <w:p w14:paraId="51BD5DA9" w14:textId="77777777" w:rsidR="00DB486D" w:rsidRPr="00E9080B" w:rsidRDefault="00DB486D" w:rsidP="00055418">
            <w:pPr>
              <w:pStyle w:val="TableParagraph"/>
              <w:tabs>
                <w:tab w:val="left" w:pos="9781"/>
              </w:tabs>
              <w:ind w:right="-1"/>
              <w:jc w:val="center"/>
              <w:rPr>
                <w:rFonts w:ascii="Times New Roman" w:hAnsi="Times New Roman" w:cs="Times New Roman"/>
                <w:sz w:val="20"/>
                <w:szCs w:val="20"/>
              </w:rPr>
            </w:pPr>
            <w:r w:rsidRPr="00E9080B">
              <w:rPr>
                <w:rFonts w:ascii="Times New Roman" w:hAnsi="Times New Roman" w:cs="Times New Roman"/>
                <w:sz w:val="20"/>
                <w:szCs w:val="20"/>
              </w:rPr>
              <w:t>300</w:t>
            </w:r>
          </w:p>
        </w:tc>
      </w:tr>
      <w:tr w:rsidR="00DB486D" w:rsidRPr="00E9080B" w14:paraId="36CBA948" w14:textId="77777777" w:rsidTr="00055418">
        <w:trPr>
          <w:trHeight w:val="465"/>
        </w:trPr>
        <w:tc>
          <w:tcPr>
            <w:tcW w:w="6239" w:type="dxa"/>
          </w:tcPr>
          <w:p w14:paraId="7FFF18B7" w14:textId="77777777" w:rsidR="00DB486D" w:rsidRPr="00E9080B" w:rsidRDefault="00DB486D" w:rsidP="00055418">
            <w:pPr>
              <w:pStyle w:val="TableParagraph"/>
              <w:tabs>
                <w:tab w:val="left" w:pos="9781"/>
              </w:tabs>
              <w:ind w:right="-1"/>
              <w:rPr>
                <w:rFonts w:ascii="Times New Roman" w:hAnsi="Times New Roman" w:cs="Times New Roman"/>
                <w:sz w:val="20"/>
                <w:szCs w:val="20"/>
              </w:rPr>
            </w:pPr>
            <w:r w:rsidRPr="00E9080B">
              <w:rPr>
                <w:rFonts w:ascii="Times New Roman" w:hAnsi="Times New Roman" w:cs="Times New Roman"/>
                <w:sz w:val="20"/>
                <w:szCs w:val="20"/>
              </w:rPr>
              <w:t>Compressor operating area</w:t>
            </w:r>
          </w:p>
        </w:tc>
        <w:tc>
          <w:tcPr>
            <w:tcW w:w="2269" w:type="dxa"/>
          </w:tcPr>
          <w:p w14:paraId="7864317E" w14:textId="77777777" w:rsidR="00DB486D" w:rsidRPr="00E9080B" w:rsidRDefault="00DB486D" w:rsidP="00055418">
            <w:pPr>
              <w:pStyle w:val="TableParagraph"/>
              <w:tabs>
                <w:tab w:val="left" w:pos="9781"/>
              </w:tabs>
              <w:ind w:right="-1"/>
              <w:jc w:val="center"/>
              <w:rPr>
                <w:rFonts w:ascii="Times New Roman" w:hAnsi="Times New Roman" w:cs="Times New Roman"/>
                <w:sz w:val="20"/>
                <w:szCs w:val="20"/>
              </w:rPr>
            </w:pPr>
            <w:r w:rsidRPr="00E9080B">
              <w:rPr>
                <w:rFonts w:ascii="Times New Roman" w:hAnsi="Times New Roman" w:cs="Times New Roman"/>
                <w:sz w:val="20"/>
                <w:szCs w:val="20"/>
              </w:rPr>
              <w:t>200</w:t>
            </w:r>
          </w:p>
        </w:tc>
      </w:tr>
      <w:tr w:rsidR="00DB486D" w:rsidRPr="00E9080B" w14:paraId="6C8790F6" w14:textId="77777777" w:rsidTr="00055418">
        <w:trPr>
          <w:trHeight w:val="465"/>
        </w:trPr>
        <w:tc>
          <w:tcPr>
            <w:tcW w:w="6239" w:type="dxa"/>
          </w:tcPr>
          <w:p w14:paraId="3E2A0865" w14:textId="77777777" w:rsidR="00DB486D" w:rsidRPr="00E9080B" w:rsidRDefault="00DB486D" w:rsidP="00055418">
            <w:pPr>
              <w:pStyle w:val="TableParagraph"/>
              <w:tabs>
                <w:tab w:val="left" w:pos="9781"/>
              </w:tabs>
              <w:ind w:right="-1"/>
              <w:rPr>
                <w:rFonts w:ascii="Times New Roman" w:hAnsi="Times New Roman" w:cs="Times New Roman"/>
                <w:sz w:val="20"/>
                <w:szCs w:val="20"/>
              </w:rPr>
            </w:pPr>
            <w:r w:rsidRPr="00E9080B">
              <w:rPr>
                <w:rFonts w:ascii="Times New Roman" w:hAnsi="Times New Roman" w:cs="Times New Roman"/>
                <w:sz w:val="20"/>
                <w:szCs w:val="20"/>
              </w:rPr>
              <w:t>Watch room</w:t>
            </w:r>
          </w:p>
        </w:tc>
        <w:tc>
          <w:tcPr>
            <w:tcW w:w="2269" w:type="dxa"/>
          </w:tcPr>
          <w:p w14:paraId="6D90F157" w14:textId="77777777" w:rsidR="00DB486D" w:rsidRPr="00E9080B" w:rsidRDefault="00DB486D" w:rsidP="00055418">
            <w:pPr>
              <w:pStyle w:val="TableParagraph"/>
              <w:tabs>
                <w:tab w:val="left" w:pos="9781"/>
              </w:tabs>
              <w:ind w:right="-1"/>
              <w:jc w:val="center"/>
              <w:rPr>
                <w:rFonts w:ascii="Times New Roman" w:hAnsi="Times New Roman" w:cs="Times New Roman"/>
                <w:sz w:val="20"/>
                <w:szCs w:val="20"/>
              </w:rPr>
            </w:pPr>
            <w:r w:rsidRPr="00E9080B">
              <w:rPr>
                <w:rFonts w:ascii="Times New Roman" w:hAnsi="Times New Roman" w:cs="Times New Roman"/>
                <w:sz w:val="20"/>
                <w:szCs w:val="20"/>
              </w:rPr>
              <w:t>100</w:t>
            </w:r>
          </w:p>
        </w:tc>
      </w:tr>
      <w:tr w:rsidR="00DB486D" w:rsidRPr="00E9080B" w14:paraId="504ABF97" w14:textId="77777777" w:rsidTr="00055418">
        <w:trPr>
          <w:trHeight w:val="465"/>
        </w:trPr>
        <w:tc>
          <w:tcPr>
            <w:tcW w:w="6239" w:type="dxa"/>
          </w:tcPr>
          <w:p w14:paraId="27D11F09" w14:textId="77777777" w:rsidR="00DB486D" w:rsidRPr="00E9080B" w:rsidRDefault="00DB486D" w:rsidP="00055418">
            <w:pPr>
              <w:pStyle w:val="TableParagraph"/>
              <w:tabs>
                <w:tab w:val="left" w:pos="9781"/>
              </w:tabs>
              <w:ind w:right="-1"/>
              <w:rPr>
                <w:rFonts w:ascii="Times New Roman" w:hAnsi="Times New Roman" w:cs="Times New Roman"/>
                <w:sz w:val="20"/>
                <w:szCs w:val="20"/>
              </w:rPr>
            </w:pPr>
            <w:r w:rsidRPr="00E9080B">
              <w:rPr>
                <w:rFonts w:ascii="Times New Roman" w:hAnsi="Times New Roman" w:cs="Times New Roman"/>
                <w:sz w:val="20"/>
                <w:szCs w:val="20"/>
              </w:rPr>
              <w:t>Stairs</w:t>
            </w:r>
          </w:p>
        </w:tc>
        <w:tc>
          <w:tcPr>
            <w:tcW w:w="2269" w:type="dxa"/>
          </w:tcPr>
          <w:p w14:paraId="1CA064E1" w14:textId="77777777" w:rsidR="00DB486D" w:rsidRPr="00E9080B" w:rsidRDefault="00DB486D" w:rsidP="00055418">
            <w:pPr>
              <w:pStyle w:val="TableParagraph"/>
              <w:tabs>
                <w:tab w:val="left" w:pos="9781"/>
              </w:tabs>
              <w:ind w:right="-1"/>
              <w:jc w:val="center"/>
              <w:rPr>
                <w:rFonts w:ascii="Times New Roman" w:hAnsi="Times New Roman" w:cs="Times New Roman"/>
                <w:sz w:val="20"/>
                <w:szCs w:val="20"/>
              </w:rPr>
            </w:pPr>
            <w:r w:rsidRPr="00E9080B">
              <w:rPr>
                <w:rFonts w:ascii="Times New Roman" w:hAnsi="Times New Roman" w:cs="Times New Roman"/>
                <w:sz w:val="20"/>
                <w:szCs w:val="20"/>
              </w:rPr>
              <w:t>50</w:t>
            </w:r>
          </w:p>
        </w:tc>
      </w:tr>
      <w:tr w:rsidR="00DB486D" w:rsidRPr="00E9080B" w14:paraId="0BD880B1" w14:textId="77777777" w:rsidTr="00055418">
        <w:trPr>
          <w:trHeight w:val="465"/>
        </w:trPr>
        <w:tc>
          <w:tcPr>
            <w:tcW w:w="6239" w:type="dxa"/>
          </w:tcPr>
          <w:p w14:paraId="5EA4D201" w14:textId="77777777" w:rsidR="00DB486D" w:rsidRPr="00E9080B" w:rsidRDefault="00DB486D" w:rsidP="00055418">
            <w:pPr>
              <w:pStyle w:val="TableParagraph"/>
              <w:tabs>
                <w:tab w:val="left" w:pos="9781"/>
              </w:tabs>
              <w:ind w:right="-1"/>
              <w:rPr>
                <w:rFonts w:ascii="Times New Roman" w:hAnsi="Times New Roman" w:cs="Times New Roman"/>
                <w:sz w:val="20"/>
                <w:szCs w:val="20"/>
              </w:rPr>
            </w:pPr>
            <w:r w:rsidRPr="00E9080B">
              <w:rPr>
                <w:rFonts w:ascii="Times New Roman" w:hAnsi="Times New Roman" w:cs="Times New Roman"/>
                <w:sz w:val="20"/>
                <w:szCs w:val="20"/>
              </w:rPr>
              <w:t>Corridors</w:t>
            </w:r>
            <w:r w:rsidRPr="00E9080B">
              <w:rPr>
                <w:rFonts w:ascii="Times New Roman" w:hAnsi="Times New Roman" w:cs="Times New Roman"/>
                <w:bCs/>
                <w:sz w:val="20"/>
                <w:szCs w:val="20"/>
              </w:rPr>
              <w:t xml:space="preserve"> or</w:t>
            </w:r>
            <w:r w:rsidRPr="00E9080B">
              <w:rPr>
                <w:rFonts w:ascii="Times New Roman" w:hAnsi="Times New Roman" w:cs="Times New Roman"/>
                <w:sz w:val="20"/>
                <w:szCs w:val="20"/>
              </w:rPr>
              <w:t xml:space="preserve"> lifts</w:t>
            </w:r>
          </w:p>
        </w:tc>
        <w:tc>
          <w:tcPr>
            <w:tcW w:w="2269" w:type="dxa"/>
          </w:tcPr>
          <w:p w14:paraId="74195B82" w14:textId="77777777" w:rsidR="00DB486D" w:rsidRPr="00E9080B" w:rsidRDefault="00DB486D" w:rsidP="00055418">
            <w:pPr>
              <w:pStyle w:val="TableParagraph"/>
              <w:tabs>
                <w:tab w:val="left" w:pos="9781"/>
              </w:tabs>
              <w:ind w:right="-1"/>
              <w:jc w:val="center"/>
              <w:rPr>
                <w:rFonts w:ascii="Times New Roman" w:hAnsi="Times New Roman" w:cs="Times New Roman"/>
                <w:sz w:val="20"/>
                <w:szCs w:val="20"/>
              </w:rPr>
            </w:pPr>
            <w:r w:rsidRPr="00E9080B">
              <w:rPr>
                <w:rFonts w:ascii="Times New Roman" w:hAnsi="Times New Roman" w:cs="Times New Roman"/>
                <w:sz w:val="20"/>
                <w:szCs w:val="20"/>
              </w:rPr>
              <w:t>70</w:t>
            </w:r>
          </w:p>
        </w:tc>
      </w:tr>
      <w:tr w:rsidR="00DB486D" w:rsidRPr="00E9080B" w14:paraId="3FBD8F48" w14:textId="77777777" w:rsidTr="00055418">
        <w:trPr>
          <w:trHeight w:val="465"/>
        </w:trPr>
        <w:tc>
          <w:tcPr>
            <w:tcW w:w="6239" w:type="dxa"/>
          </w:tcPr>
          <w:p w14:paraId="0BCDC086" w14:textId="77777777" w:rsidR="00DB486D" w:rsidRPr="00E9080B" w:rsidRDefault="00DB486D" w:rsidP="00055418">
            <w:pPr>
              <w:pStyle w:val="TableParagraph"/>
              <w:tabs>
                <w:tab w:val="left" w:pos="9781"/>
              </w:tabs>
              <w:ind w:right="-1"/>
              <w:rPr>
                <w:rFonts w:ascii="Times New Roman" w:hAnsi="Times New Roman" w:cs="Times New Roman"/>
                <w:sz w:val="20"/>
                <w:szCs w:val="20"/>
              </w:rPr>
            </w:pPr>
            <w:r w:rsidRPr="00E9080B">
              <w:rPr>
                <w:rFonts w:ascii="Times New Roman" w:hAnsi="Times New Roman" w:cs="Times New Roman"/>
                <w:sz w:val="20"/>
                <w:szCs w:val="20"/>
              </w:rPr>
              <w:t>Tube well, gate and watchman booth</w:t>
            </w:r>
          </w:p>
        </w:tc>
        <w:tc>
          <w:tcPr>
            <w:tcW w:w="2269" w:type="dxa"/>
          </w:tcPr>
          <w:p w14:paraId="6F5F8D53" w14:textId="77777777" w:rsidR="00DB486D" w:rsidRPr="00E9080B" w:rsidRDefault="00DB486D" w:rsidP="00055418">
            <w:pPr>
              <w:pStyle w:val="TableParagraph"/>
              <w:tabs>
                <w:tab w:val="left" w:pos="9781"/>
              </w:tabs>
              <w:ind w:right="-1"/>
              <w:jc w:val="center"/>
              <w:rPr>
                <w:rFonts w:ascii="Times New Roman" w:hAnsi="Times New Roman" w:cs="Times New Roman"/>
                <w:sz w:val="20"/>
                <w:szCs w:val="20"/>
              </w:rPr>
            </w:pPr>
            <w:r w:rsidRPr="00E9080B">
              <w:rPr>
                <w:rFonts w:ascii="Times New Roman" w:hAnsi="Times New Roman" w:cs="Times New Roman"/>
                <w:sz w:val="20"/>
                <w:szCs w:val="20"/>
              </w:rPr>
              <w:t>100</w:t>
            </w:r>
          </w:p>
        </w:tc>
      </w:tr>
      <w:tr w:rsidR="00DB486D" w:rsidRPr="00E9080B" w14:paraId="0DBB05B5" w14:textId="77777777" w:rsidTr="00055418">
        <w:trPr>
          <w:trHeight w:val="465"/>
        </w:trPr>
        <w:tc>
          <w:tcPr>
            <w:tcW w:w="6239" w:type="dxa"/>
          </w:tcPr>
          <w:p w14:paraId="662E86CF" w14:textId="77777777" w:rsidR="00DB486D" w:rsidRPr="00E9080B" w:rsidRDefault="00DB486D" w:rsidP="00055418">
            <w:pPr>
              <w:pStyle w:val="TableParagraph"/>
              <w:tabs>
                <w:tab w:val="left" w:pos="9781"/>
              </w:tabs>
              <w:ind w:right="-1"/>
              <w:rPr>
                <w:rFonts w:ascii="Times New Roman" w:hAnsi="Times New Roman" w:cs="Times New Roman"/>
                <w:sz w:val="20"/>
                <w:szCs w:val="20"/>
              </w:rPr>
            </w:pPr>
            <w:r w:rsidRPr="00E9080B">
              <w:rPr>
                <w:rFonts w:ascii="Times New Roman" w:hAnsi="Times New Roman" w:cs="Times New Roman"/>
                <w:sz w:val="20"/>
                <w:szCs w:val="20"/>
              </w:rPr>
              <w:t>Fire house, garage</w:t>
            </w:r>
          </w:p>
        </w:tc>
        <w:tc>
          <w:tcPr>
            <w:tcW w:w="2269" w:type="dxa"/>
          </w:tcPr>
          <w:p w14:paraId="21F6A23F" w14:textId="77777777" w:rsidR="00DB486D" w:rsidRPr="00E9080B" w:rsidRDefault="00DB486D" w:rsidP="00055418">
            <w:pPr>
              <w:pStyle w:val="TableParagraph"/>
              <w:tabs>
                <w:tab w:val="left" w:pos="9781"/>
              </w:tabs>
              <w:ind w:right="-1"/>
              <w:jc w:val="center"/>
              <w:rPr>
                <w:rFonts w:ascii="Times New Roman" w:hAnsi="Times New Roman" w:cs="Times New Roman"/>
                <w:sz w:val="20"/>
                <w:szCs w:val="20"/>
              </w:rPr>
            </w:pPr>
            <w:r w:rsidRPr="00E9080B">
              <w:rPr>
                <w:rFonts w:ascii="Times New Roman" w:hAnsi="Times New Roman" w:cs="Times New Roman"/>
                <w:sz w:val="20"/>
                <w:szCs w:val="20"/>
              </w:rPr>
              <w:t>100-150</w:t>
            </w:r>
          </w:p>
        </w:tc>
      </w:tr>
      <w:tr w:rsidR="00DB486D" w:rsidRPr="00E9080B" w14:paraId="2E93B21E" w14:textId="77777777" w:rsidTr="00055418">
        <w:trPr>
          <w:trHeight w:val="465"/>
        </w:trPr>
        <w:tc>
          <w:tcPr>
            <w:tcW w:w="6239" w:type="dxa"/>
          </w:tcPr>
          <w:p w14:paraId="5AD6BAC8" w14:textId="77777777" w:rsidR="00DB486D" w:rsidRPr="00E9080B" w:rsidRDefault="00DB486D" w:rsidP="00055418">
            <w:pPr>
              <w:pStyle w:val="TableParagraph"/>
              <w:tabs>
                <w:tab w:val="left" w:pos="9781"/>
              </w:tabs>
              <w:ind w:right="-1"/>
              <w:rPr>
                <w:rFonts w:ascii="Times New Roman" w:hAnsi="Times New Roman" w:cs="Times New Roman"/>
                <w:sz w:val="20"/>
                <w:szCs w:val="20"/>
              </w:rPr>
            </w:pPr>
            <w:r w:rsidRPr="00E9080B">
              <w:rPr>
                <w:rFonts w:ascii="Times New Roman" w:hAnsi="Times New Roman" w:cs="Times New Roman"/>
                <w:sz w:val="20"/>
                <w:szCs w:val="20"/>
              </w:rPr>
              <w:t>Escape Lighting Escape way (interior)</w:t>
            </w:r>
          </w:p>
          <w:p w14:paraId="7AC8762D" w14:textId="77777777" w:rsidR="00DB486D" w:rsidRPr="00E9080B" w:rsidRDefault="00DB486D" w:rsidP="00055418">
            <w:pPr>
              <w:pStyle w:val="TableParagraph"/>
              <w:tabs>
                <w:tab w:val="left" w:pos="9781"/>
              </w:tabs>
              <w:ind w:right="-1"/>
              <w:rPr>
                <w:rFonts w:ascii="Times New Roman" w:hAnsi="Times New Roman" w:cs="Times New Roman"/>
                <w:sz w:val="20"/>
                <w:szCs w:val="20"/>
              </w:rPr>
            </w:pPr>
            <w:r w:rsidRPr="00E9080B">
              <w:rPr>
                <w:rFonts w:ascii="Times New Roman" w:hAnsi="Times New Roman" w:cs="Times New Roman"/>
                <w:sz w:val="20"/>
                <w:szCs w:val="20"/>
              </w:rPr>
              <w:t>Areas at exit door and at points where it is necessary to emphasise the position of potential hazard, if any.</w:t>
            </w:r>
          </w:p>
        </w:tc>
        <w:tc>
          <w:tcPr>
            <w:tcW w:w="2269" w:type="dxa"/>
          </w:tcPr>
          <w:p w14:paraId="776A8F49" w14:textId="77777777" w:rsidR="00DB486D" w:rsidRPr="00E9080B" w:rsidRDefault="00DB486D" w:rsidP="00055418">
            <w:pPr>
              <w:pStyle w:val="TableParagraph"/>
              <w:tabs>
                <w:tab w:val="left" w:pos="9781"/>
              </w:tabs>
              <w:ind w:right="-1"/>
              <w:rPr>
                <w:rFonts w:ascii="Times New Roman" w:hAnsi="Times New Roman" w:cs="Times New Roman"/>
                <w:sz w:val="20"/>
                <w:szCs w:val="20"/>
              </w:rPr>
            </w:pPr>
            <w:r w:rsidRPr="00E9080B">
              <w:rPr>
                <w:rFonts w:ascii="Times New Roman" w:hAnsi="Times New Roman" w:cs="Times New Roman"/>
                <w:w w:val="99"/>
                <w:sz w:val="20"/>
                <w:szCs w:val="20"/>
              </w:rPr>
              <w:t xml:space="preserve">                  5</w:t>
            </w:r>
          </w:p>
          <w:p w14:paraId="4E07D5EF" w14:textId="77777777" w:rsidR="00DB486D" w:rsidRPr="00E9080B" w:rsidRDefault="00DB486D" w:rsidP="00055418">
            <w:pPr>
              <w:pStyle w:val="TableParagraph"/>
              <w:tabs>
                <w:tab w:val="left" w:pos="9781"/>
              </w:tabs>
              <w:spacing w:before="4"/>
              <w:ind w:right="-1"/>
              <w:rPr>
                <w:rFonts w:ascii="Times New Roman" w:hAnsi="Times New Roman" w:cs="Times New Roman"/>
                <w:sz w:val="20"/>
                <w:szCs w:val="20"/>
              </w:rPr>
            </w:pPr>
          </w:p>
          <w:p w14:paraId="1DA719C1" w14:textId="77777777" w:rsidR="00DB486D" w:rsidRPr="00E9080B" w:rsidRDefault="00DB486D" w:rsidP="00055418">
            <w:pPr>
              <w:pStyle w:val="TableParagraph"/>
              <w:tabs>
                <w:tab w:val="left" w:pos="9781"/>
              </w:tabs>
              <w:ind w:right="-1"/>
              <w:jc w:val="center"/>
              <w:rPr>
                <w:rFonts w:ascii="Times New Roman" w:hAnsi="Times New Roman" w:cs="Times New Roman"/>
                <w:sz w:val="20"/>
                <w:szCs w:val="20"/>
              </w:rPr>
            </w:pPr>
            <w:r w:rsidRPr="00E9080B">
              <w:rPr>
                <w:rFonts w:ascii="Times New Roman" w:hAnsi="Times New Roman" w:cs="Times New Roman"/>
                <w:sz w:val="20"/>
                <w:szCs w:val="20"/>
              </w:rPr>
              <w:t>30</w:t>
            </w:r>
          </w:p>
        </w:tc>
      </w:tr>
    </w:tbl>
    <w:p w14:paraId="7324FACB" w14:textId="77777777" w:rsidR="00DB486D" w:rsidRPr="00E9080B" w:rsidRDefault="00DB486D" w:rsidP="00DB486D">
      <w:pPr>
        <w:pStyle w:val="BodyText"/>
        <w:tabs>
          <w:tab w:val="left" w:pos="9781"/>
        </w:tabs>
        <w:spacing w:before="10"/>
        <w:ind w:right="-1"/>
        <w:rPr>
          <w:rFonts w:ascii="Times New Roman" w:hAnsi="Times New Roman" w:cs="Times New Roman"/>
        </w:rPr>
      </w:pPr>
    </w:p>
    <w:p w14:paraId="6CB62C0A"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And lighting levels in all areas shall take into consideration the requirements from point of view of safety, ease of operation and maintenance.</w:t>
      </w:r>
    </w:p>
    <w:p w14:paraId="23C463DC" w14:textId="77777777" w:rsidR="00DB486D" w:rsidRPr="006D30D8" w:rsidRDefault="00DB486D" w:rsidP="00DB486D">
      <w:pPr>
        <w:pStyle w:val="BodyText"/>
        <w:tabs>
          <w:tab w:val="left" w:pos="9781"/>
        </w:tabs>
        <w:spacing w:before="93"/>
        <w:ind w:right="-1"/>
        <w:jc w:val="both"/>
        <w:rPr>
          <w:rFonts w:ascii="Times New Roman" w:hAnsi="Times New Roman" w:cs="Times New Roman"/>
          <w:sz w:val="4"/>
          <w:szCs w:val="4"/>
        </w:rPr>
      </w:pPr>
    </w:p>
    <w:p w14:paraId="4037BBE0"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Aircraft Warning Lighting:</w:t>
      </w:r>
    </w:p>
    <w:p w14:paraId="352F48C2"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The type of Aircraft warning lights shall be provided in accordance to latest International Civil Aviation Organization and local regulations. The aircraft warning lights shall be steady glowing with red colour and shall be fitted at the highest points of the platform obstacles.</w:t>
      </w:r>
    </w:p>
    <w:p w14:paraId="7206FFC8" w14:textId="77777777" w:rsidR="00DB486D" w:rsidRPr="006D30D8" w:rsidRDefault="00DB486D" w:rsidP="00DB486D">
      <w:pPr>
        <w:pStyle w:val="BodyText"/>
        <w:tabs>
          <w:tab w:val="left" w:pos="9781"/>
        </w:tabs>
        <w:spacing w:before="2"/>
        <w:ind w:right="-1"/>
        <w:jc w:val="both"/>
        <w:rPr>
          <w:rFonts w:ascii="Times New Roman" w:hAnsi="Times New Roman" w:cs="Times New Roman"/>
          <w:sz w:val="8"/>
          <w:szCs w:val="8"/>
        </w:rPr>
      </w:pPr>
    </w:p>
    <w:p w14:paraId="118F9C89"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Power and Convenience Outlets:</w:t>
      </w:r>
    </w:p>
    <w:p w14:paraId="4D74F76E" w14:textId="77777777" w:rsidR="00DB486D" w:rsidRPr="006D30D8" w:rsidRDefault="00DB486D" w:rsidP="00DB486D">
      <w:pPr>
        <w:pStyle w:val="BodyText"/>
        <w:tabs>
          <w:tab w:val="left" w:pos="9781"/>
        </w:tabs>
        <w:spacing w:before="10"/>
        <w:ind w:right="-1"/>
        <w:jc w:val="both"/>
        <w:rPr>
          <w:rFonts w:ascii="Times New Roman" w:hAnsi="Times New Roman" w:cs="Times New Roman"/>
          <w:b/>
          <w:sz w:val="8"/>
          <w:szCs w:val="8"/>
        </w:rPr>
      </w:pPr>
    </w:p>
    <w:p w14:paraId="1B4511A0"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Adequate no of 415 V 63 A. TP and</w:t>
      </w:r>
      <w:r w:rsidRPr="00E9080B" w:rsidDel="006C45EE">
        <w:rPr>
          <w:rFonts w:cs="Times New Roman"/>
          <w:sz w:val="20"/>
        </w:rPr>
        <w:t xml:space="preserve"> </w:t>
      </w:r>
      <w:r w:rsidRPr="00E9080B">
        <w:rPr>
          <w:rFonts w:cs="Times New Roman"/>
          <w:sz w:val="20"/>
        </w:rPr>
        <w:t>N+E power outlets of switched socket type shall be</w:t>
      </w:r>
      <w:r w:rsidRPr="00E9080B">
        <w:rPr>
          <w:rFonts w:cs="Times New Roman"/>
          <w:spacing w:val="-32"/>
          <w:sz w:val="20"/>
        </w:rPr>
        <w:t xml:space="preserve"> </w:t>
      </w:r>
      <w:r w:rsidRPr="00E9080B">
        <w:rPr>
          <w:rFonts w:cs="Times New Roman"/>
          <w:sz w:val="20"/>
        </w:rPr>
        <w:t>provided at suitable locations to ensure</w:t>
      </w:r>
      <w:r w:rsidRPr="00E9080B">
        <w:rPr>
          <w:rFonts w:cs="Times New Roman"/>
          <w:spacing w:val="-3"/>
          <w:sz w:val="20"/>
        </w:rPr>
        <w:t xml:space="preserve"> </w:t>
      </w:r>
      <w:r w:rsidRPr="00E9080B">
        <w:rPr>
          <w:rFonts w:cs="Times New Roman"/>
          <w:sz w:val="20"/>
        </w:rPr>
        <w:t>accessibility.</w:t>
      </w:r>
    </w:p>
    <w:p w14:paraId="43C1F8B9"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240 V, 16 A, SP and</w:t>
      </w:r>
      <w:r w:rsidRPr="00E9080B" w:rsidDel="00AC7262">
        <w:rPr>
          <w:rFonts w:cs="Times New Roman"/>
          <w:sz w:val="20"/>
        </w:rPr>
        <w:t xml:space="preserve"> </w:t>
      </w:r>
      <w:r w:rsidRPr="00E9080B">
        <w:rPr>
          <w:rFonts w:cs="Times New Roman"/>
          <w:sz w:val="20"/>
        </w:rPr>
        <w:t>N+E convenience outlets at suitable locations.</w:t>
      </w:r>
    </w:p>
    <w:p w14:paraId="036FA3A2"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24 V Hand lamp points may be provided at select locations for usage.</w:t>
      </w:r>
    </w:p>
    <w:p w14:paraId="6CE529D5" w14:textId="77777777" w:rsidR="00DB486D" w:rsidRPr="00E9080B" w:rsidRDefault="00DB486D" w:rsidP="00DB486D">
      <w:pPr>
        <w:pStyle w:val="BodyText"/>
        <w:tabs>
          <w:tab w:val="left" w:pos="9781"/>
        </w:tabs>
        <w:spacing w:before="8"/>
        <w:ind w:right="-1"/>
        <w:rPr>
          <w:rFonts w:ascii="Times New Roman" w:hAnsi="Times New Roman" w:cs="Times New Roman"/>
        </w:rPr>
      </w:pPr>
    </w:p>
    <w:p w14:paraId="2E82C21F"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Cables and Cable</w:t>
      </w:r>
      <w:r w:rsidRPr="00E9080B">
        <w:rPr>
          <w:rFonts w:cs="Times New Roman"/>
          <w:spacing w:val="-1"/>
          <w:sz w:val="20"/>
          <w:szCs w:val="20"/>
        </w:rPr>
        <w:t xml:space="preserve"> </w:t>
      </w:r>
      <w:r w:rsidRPr="00E9080B">
        <w:rPr>
          <w:rFonts w:cs="Times New Roman"/>
          <w:sz w:val="20"/>
          <w:szCs w:val="20"/>
        </w:rPr>
        <w:t>Installation:</w:t>
      </w:r>
    </w:p>
    <w:p w14:paraId="695DEEE9" w14:textId="77777777" w:rsidR="00DB486D" w:rsidRPr="00E9080B" w:rsidRDefault="00DB486D" w:rsidP="00DB486D">
      <w:pPr>
        <w:pStyle w:val="BodyText"/>
        <w:tabs>
          <w:tab w:val="left" w:pos="9781"/>
        </w:tabs>
        <w:spacing w:before="1"/>
        <w:ind w:right="-1"/>
        <w:rPr>
          <w:rFonts w:ascii="Times New Roman" w:hAnsi="Times New Roman" w:cs="Times New Roman"/>
          <w:b/>
        </w:rPr>
      </w:pPr>
    </w:p>
    <w:p w14:paraId="53A33DB4" w14:textId="77777777" w:rsidR="00DB486D" w:rsidRPr="00E9080B" w:rsidRDefault="00DB486D" w:rsidP="001E291B">
      <w:pPr>
        <w:pStyle w:val="Heading4"/>
        <w:numPr>
          <w:ilvl w:val="3"/>
          <w:numId w:val="210"/>
        </w:numPr>
        <w:suppressAutoHyphens w:val="0"/>
        <w:textAlignment w:val="auto"/>
        <w:rPr>
          <w:rFonts w:cs="Times New Roman"/>
          <w:sz w:val="20"/>
        </w:rPr>
      </w:pPr>
      <w:r w:rsidRPr="00E9080B">
        <w:rPr>
          <w:rFonts w:cs="Times New Roman"/>
          <w:sz w:val="20"/>
        </w:rPr>
        <w:t>Cable Types:</w:t>
      </w:r>
    </w:p>
    <w:p w14:paraId="38831329"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lastRenderedPageBreak/>
        <w:t>In order to avoid spread of fire due to cables, it is recommended that the outer PVC sheath of all cables used in industry shall be flame retardant type low smoke (FRLS) conforming to category AF as per IS: 10810;</w:t>
      </w:r>
    </w:p>
    <w:p w14:paraId="1782CD89"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High voltage cables may be Aluminium</w:t>
      </w:r>
      <w:r w:rsidRPr="00E9080B">
        <w:rPr>
          <w:rFonts w:cs="Times New Roman"/>
          <w:bCs/>
          <w:sz w:val="20"/>
        </w:rPr>
        <w:t xml:space="preserve"> or</w:t>
      </w:r>
      <w:r w:rsidRPr="00E9080B" w:rsidDel="000C3ECB">
        <w:rPr>
          <w:rFonts w:cs="Times New Roman"/>
          <w:sz w:val="20"/>
        </w:rPr>
        <w:t xml:space="preserve"> </w:t>
      </w:r>
      <w:r w:rsidRPr="00E9080B">
        <w:rPr>
          <w:rFonts w:cs="Times New Roman"/>
          <w:sz w:val="20"/>
        </w:rPr>
        <w:t>Copper Conductor XLPE insulated FRLS PVC sheathed, armoured type;</w:t>
      </w:r>
    </w:p>
    <w:p w14:paraId="1013B8BF"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The selection of voltage rating of HV cables shall take into account the system voltage, system earthing arrangements and type of earth fault protection schemes. (Guidelines on this can be had from IEC 60183 and</w:t>
      </w:r>
      <w:r w:rsidRPr="00E9080B" w:rsidDel="00AC7262">
        <w:rPr>
          <w:rFonts w:cs="Times New Roman"/>
          <w:sz w:val="20"/>
        </w:rPr>
        <w:t xml:space="preserve"> </w:t>
      </w:r>
      <w:r w:rsidRPr="00E9080B">
        <w:rPr>
          <w:rFonts w:cs="Times New Roman"/>
          <w:sz w:val="20"/>
        </w:rPr>
        <w:t>IS:7098). For resistance earthed systems, unearthed grade cable shall be used;</w:t>
      </w:r>
    </w:p>
    <w:p w14:paraId="5FA31ECC"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All power and control cables shall preferably have extruded inner and outer sheaths;</w:t>
      </w:r>
    </w:p>
    <w:p w14:paraId="0FE166C8"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Where single core cables are armoured and are meant for use on AC circuits, armouring with non-magnetic material (such as Aluminium) shall be employed;</w:t>
      </w:r>
    </w:p>
    <w:p w14:paraId="5530C4FF"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All cables used shall have non hygroscopic fillers, wire armoring and PVC overall sheath. Unarmored cables and wires may be used where proper mechanical protection (that is to say metallic conduit) is provided or where sheathed cables are installed above ceilings or below floors in non-industrial locations. Concealed metallic conduits shall be used for buildings where appropriate;</w:t>
      </w:r>
    </w:p>
    <w:p w14:paraId="4B024945"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 xml:space="preserve">The control cables shall be twisted pair type with overall shielding in case of longer lengths; and </w:t>
      </w:r>
    </w:p>
    <w:p w14:paraId="31C1C5B7"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Electrical cables and instrumentation cable laid above ground in Hazardous area shall be of fire-resistant construction.</w:t>
      </w:r>
    </w:p>
    <w:p w14:paraId="71CADBAA" w14:textId="77777777" w:rsidR="00DB486D" w:rsidRPr="006D30D8" w:rsidRDefault="00DB486D" w:rsidP="00DB486D">
      <w:pPr>
        <w:pStyle w:val="BodyText"/>
        <w:tabs>
          <w:tab w:val="left" w:pos="9781"/>
        </w:tabs>
        <w:spacing w:before="10"/>
        <w:ind w:right="-1"/>
        <w:jc w:val="both"/>
        <w:rPr>
          <w:rFonts w:ascii="Times New Roman" w:hAnsi="Times New Roman" w:cs="Times New Roman"/>
          <w:sz w:val="8"/>
          <w:szCs w:val="8"/>
        </w:rPr>
      </w:pPr>
    </w:p>
    <w:p w14:paraId="0E59EEF7"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Cable Installation:</w:t>
      </w:r>
    </w:p>
    <w:p w14:paraId="2B3123EB" w14:textId="77777777" w:rsidR="00DB486D" w:rsidRPr="00E9080B" w:rsidRDefault="00DB486D" w:rsidP="001E291B">
      <w:pPr>
        <w:pStyle w:val="Heading5"/>
        <w:keepNext w:val="0"/>
        <w:numPr>
          <w:ilvl w:val="4"/>
          <w:numId w:val="210"/>
        </w:numPr>
        <w:suppressAutoHyphens w:val="0"/>
        <w:autoSpaceDN/>
        <w:jc w:val="both"/>
        <w:textAlignment w:val="auto"/>
        <w:rPr>
          <w:rFonts w:cs="Times New Roman"/>
          <w:sz w:val="20"/>
        </w:rPr>
      </w:pPr>
      <w:r w:rsidRPr="00E9080B">
        <w:rPr>
          <w:rFonts w:cs="Times New Roman"/>
          <w:sz w:val="20"/>
        </w:rPr>
        <w:t>The Cable installation shall be installed above ground or laid on dedicated cable racks</w:t>
      </w:r>
      <w:r w:rsidRPr="00E9080B">
        <w:rPr>
          <w:rFonts w:cs="Times New Roman"/>
          <w:bCs/>
          <w:sz w:val="20"/>
        </w:rPr>
        <w:t xml:space="preserve"> or</w:t>
      </w:r>
      <w:r w:rsidRPr="00E9080B" w:rsidDel="000C3ECB">
        <w:rPr>
          <w:rFonts w:cs="Times New Roman"/>
          <w:sz w:val="20"/>
        </w:rPr>
        <w:t xml:space="preserve"> </w:t>
      </w:r>
      <w:r w:rsidRPr="00E9080B">
        <w:rPr>
          <w:rFonts w:cs="Times New Roman"/>
          <w:sz w:val="20"/>
        </w:rPr>
        <w:t>trays within dedicated levels of overhead pipe racks and on the sleepers of low level pipe ways;</w:t>
      </w:r>
    </w:p>
    <w:p w14:paraId="173BABF7" w14:textId="77777777" w:rsidR="00DB486D" w:rsidRPr="00E9080B" w:rsidRDefault="00DB486D" w:rsidP="001E291B">
      <w:pPr>
        <w:pStyle w:val="Heading5"/>
        <w:keepNext w:val="0"/>
        <w:numPr>
          <w:ilvl w:val="4"/>
          <w:numId w:val="210"/>
        </w:numPr>
        <w:suppressAutoHyphens w:val="0"/>
        <w:autoSpaceDN/>
        <w:jc w:val="both"/>
        <w:textAlignment w:val="auto"/>
        <w:rPr>
          <w:rFonts w:cs="Times New Roman"/>
          <w:sz w:val="20"/>
        </w:rPr>
      </w:pPr>
      <w:r w:rsidRPr="00E9080B">
        <w:rPr>
          <w:rFonts w:cs="Times New Roman"/>
          <w:sz w:val="20"/>
        </w:rPr>
        <w:t>In certain instances, cables may be routed underground either in concrete lines cable trenches or directly buried cable trenches, these include-</w:t>
      </w:r>
    </w:p>
    <w:p w14:paraId="6740E20B" w14:textId="77777777" w:rsidR="00DB486D" w:rsidRPr="00E9080B" w:rsidRDefault="00DB486D" w:rsidP="001E291B">
      <w:pPr>
        <w:pStyle w:val="Heading6"/>
        <w:keepNext w:val="0"/>
        <w:numPr>
          <w:ilvl w:val="5"/>
          <w:numId w:val="210"/>
        </w:numPr>
        <w:suppressAutoHyphens w:val="0"/>
        <w:autoSpaceDN/>
        <w:ind w:left="2977" w:hanging="142"/>
        <w:jc w:val="both"/>
        <w:textAlignment w:val="auto"/>
        <w:rPr>
          <w:rFonts w:cs="Times New Roman"/>
          <w:sz w:val="20"/>
        </w:rPr>
      </w:pPr>
      <w:r w:rsidRPr="00E9080B">
        <w:rPr>
          <w:rFonts w:cs="Times New Roman"/>
          <w:sz w:val="20"/>
        </w:rPr>
        <w:t>High voltage distribution cables and associated control cables;</w:t>
      </w:r>
    </w:p>
    <w:p w14:paraId="3F2CAC7E" w14:textId="77777777" w:rsidR="00DB486D" w:rsidRPr="00E9080B" w:rsidRDefault="00DB486D" w:rsidP="001E291B">
      <w:pPr>
        <w:pStyle w:val="Heading6"/>
        <w:keepNext w:val="0"/>
        <w:numPr>
          <w:ilvl w:val="5"/>
          <w:numId w:val="210"/>
        </w:numPr>
        <w:suppressAutoHyphens w:val="0"/>
        <w:autoSpaceDN/>
        <w:ind w:left="2977" w:hanging="142"/>
        <w:jc w:val="both"/>
        <w:textAlignment w:val="auto"/>
        <w:rPr>
          <w:rFonts w:cs="Times New Roman"/>
          <w:sz w:val="20"/>
        </w:rPr>
      </w:pPr>
      <w:r w:rsidRPr="00E9080B">
        <w:rPr>
          <w:rFonts w:cs="Times New Roman"/>
          <w:sz w:val="20"/>
        </w:rPr>
        <w:t>Cables entering or leaving buildings;</w:t>
      </w:r>
    </w:p>
    <w:p w14:paraId="2FE23837" w14:textId="77777777" w:rsidR="00DB486D" w:rsidRPr="00E9080B" w:rsidRDefault="00DB486D" w:rsidP="001E291B">
      <w:pPr>
        <w:pStyle w:val="Heading6"/>
        <w:keepNext w:val="0"/>
        <w:numPr>
          <w:ilvl w:val="5"/>
          <w:numId w:val="210"/>
        </w:numPr>
        <w:suppressAutoHyphens w:val="0"/>
        <w:autoSpaceDN/>
        <w:ind w:left="2977" w:hanging="142"/>
        <w:jc w:val="both"/>
        <w:textAlignment w:val="auto"/>
        <w:rPr>
          <w:rFonts w:cs="Times New Roman"/>
          <w:sz w:val="20"/>
        </w:rPr>
      </w:pPr>
      <w:r w:rsidRPr="00E9080B">
        <w:rPr>
          <w:rFonts w:cs="Times New Roman"/>
          <w:sz w:val="20"/>
        </w:rPr>
        <w:t>Cables in areas where ground contamination is unlikely and economic consideration precludes the erection of special cables supports;</w:t>
      </w:r>
    </w:p>
    <w:p w14:paraId="149352AD" w14:textId="77777777" w:rsidR="00DB486D" w:rsidRPr="00E9080B" w:rsidRDefault="00DB486D" w:rsidP="001E291B">
      <w:pPr>
        <w:pStyle w:val="Heading6"/>
        <w:keepNext w:val="0"/>
        <w:numPr>
          <w:ilvl w:val="5"/>
          <w:numId w:val="210"/>
        </w:numPr>
        <w:suppressAutoHyphens w:val="0"/>
        <w:autoSpaceDN/>
        <w:ind w:left="2977" w:hanging="142"/>
        <w:jc w:val="both"/>
        <w:textAlignment w:val="auto"/>
        <w:rPr>
          <w:rFonts w:cs="Times New Roman"/>
          <w:sz w:val="20"/>
        </w:rPr>
      </w:pPr>
      <w:r w:rsidRPr="00E9080B">
        <w:rPr>
          <w:rFonts w:cs="Times New Roman"/>
          <w:sz w:val="20"/>
        </w:rPr>
        <w:t>Cabling within the power generation area;</w:t>
      </w:r>
    </w:p>
    <w:p w14:paraId="72D76F44" w14:textId="77777777" w:rsidR="00DB486D" w:rsidRPr="00E9080B" w:rsidRDefault="00DB486D" w:rsidP="001E291B">
      <w:pPr>
        <w:pStyle w:val="Heading6"/>
        <w:keepNext w:val="0"/>
        <w:numPr>
          <w:ilvl w:val="5"/>
          <w:numId w:val="210"/>
        </w:numPr>
        <w:suppressAutoHyphens w:val="0"/>
        <w:autoSpaceDN/>
        <w:ind w:left="2977" w:hanging="142"/>
        <w:jc w:val="both"/>
        <w:textAlignment w:val="auto"/>
        <w:rPr>
          <w:rFonts w:cs="Times New Roman"/>
          <w:sz w:val="20"/>
        </w:rPr>
      </w:pPr>
      <w:r w:rsidRPr="00E9080B">
        <w:rPr>
          <w:rFonts w:cs="Times New Roman"/>
          <w:sz w:val="20"/>
        </w:rPr>
        <w:t>Feeder cables to satellite substations;</w:t>
      </w:r>
    </w:p>
    <w:p w14:paraId="4DD47B4A" w14:textId="77777777" w:rsidR="00DB486D" w:rsidRPr="00E9080B" w:rsidRDefault="00DB486D" w:rsidP="001E291B">
      <w:pPr>
        <w:pStyle w:val="Heading6"/>
        <w:keepNext w:val="0"/>
        <w:numPr>
          <w:ilvl w:val="5"/>
          <w:numId w:val="210"/>
        </w:numPr>
        <w:suppressAutoHyphens w:val="0"/>
        <w:autoSpaceDN/>
        <w:ind w:left="2977" w:hanging="142"/>
        <w:jc w:val="both"/>
        <w:textAlignment w:val="auto"/>
        <w:rPr>
          <w:rFonts w:cs="Times New Roman"/>
          <w:sz w:val="20"/>
        </w:rPr>
      </w:pPr>
      <w:r w:rsidRPr="00E9080B">
        <w:rPr>
          <w:rFonts w:cs="Times New Roman"/>
          <w:sz w:val="20"/>
        </w:rPr>
        <w:t>Cables within process areas or offsite areas;</w:t>
      </w:r>
    </w:p>
    <w:p w14:paraId="6B8A9BD3" w14:textId="77777777" w:rsidR="00DB486D" w:rsidRPr="00E9080B" w:rsidRDefault="00DB486D" w:rsidP="001E291B">
      <w:pPr>
        <w:pStyle w:val="Heading6"/>
        <w:keepNext w:val="0"/>
        <w:numPr>
          <w:ilvl w:val="5"/>
          <w:numId w:val="210"/>
        </w:numPr>
        <w:suppressAutoHyphens w:val="0"/>
        <w:autoSpaceDN/>
        <w:ind w:left="2977" w:hanging="142"/>
        <w:jc w:val="both"/>
        <w:textAlignment w:val="auto"/>
        <w:rPr>
          <w:rFonts w:cs="Times New Roman"/>
          <w:sz w:val="20"/>
        </w:rPr>
      </w:pPr>
      <w:r w:rsidRPr="00E9080B">
        <w:rPr>
          <w:rFonts w:cs="Times New Roman"/>
          <w:sz w:val="20"/>
        </w:rPr>
        <w:t xml:space="preserve">Any other area where overhead cabling is not feasible; and </w:t>
      </w:r>
    </w:p>
    <w:p w14:paraId="3F88D49B" w14:textId="77777777" w:rsidR="00DB486D" w:rsidRPr="00E9080B" w:rsidRDefault="00DB486D" w:rsidP="001E291B">
      <w:pPr>
        <w:pStyle w:val="Heading6"/>
        <w:keepNext w:val="0"/>
        <w:numPr>
          <w:ilvl w:val="5"/>
          <w:numId w:val="210"/>
        </w:numPr>
        <w:suppressAutoHyphens w:val="0"/>
        <w:autoSpaceDN/>
        <w:ind w:left="2977" w:hanging="142"/>
        <w:jc w:val="both"/>
        <w:textAlignment w:val="auto"/>
        <w:rPr>
          <w:rFonts w:cs="Times New Roman"/>
          <w:sz w:val="20"/>
        </w:rPr>
      </w:pPr>
      <w:r w:rsidRPr="00E9080B">
        <w:rPr>
          <w:rFonts w:cs="Times New Roman"/>
          <w:sz w:val="20"/>
        </w:rPr>
        <w:t>Cables supplying power to Fire Water Pumps.</w:t>
      </w:r>
    </w:p>
    <w:p w14:paraId="7F5107F6" w14:textId="77777777" w:rsidR="00DB486D" w:rsidRPr="00E9080B" w:rsidRDefault="00DB486D" w:rsidP="001E291B">
      <w:pPr>
        <w:pStyle w:val="Heading5"/>
        <w:keepNext w:val="0"/>
        <w:numPr>
          <w:ilvl w:val="4"/>
          <w:numId w:val="210"/>
        </w:numPr>
        <w:suppressAutoHyphens w:val="0"/>
        <w:autoSpaceDN/>
        <w:jc w:val="both"/>
        <w:textAlignment w:val="auto"/>
        <w:rPr>
          <w:rFonts w:cs="Times New Roman"/>
          <w:sz w:val="20"/>
        </w:rPr>
      </w:pPr>
      <w:r w:rsidRPr="00E9080B">
        <w:rPr>
          <w:rFonts w:cs="Times New Roman"/>
          <w:sz w:val="20"/>
        </w:rPr>
        <w:t>While designing layout with single core cable installations, following factors shall be considered; namely: -</w:t>
      </w:r>
    </w:p>
    <w:p w14:paraId="62AB5769" w14:textId="77777777" w:rsidR="00DB486D" w:rsidRPr="00E9080B" w:rsidRDefault="00DB486D" w:rsidP="001E291B">
      <w:pPr>
        <w:pStyle w:val="Heading6"/>
        <w:keepNext w:val="0"/>
        <w:numPr>
          <w:ilvl w:val="5"/>
          <w:numId w:val="210"/>
        </w:numPr>
        <w:suppressAutoHyphens w:val="0"/>
        <w:autoSpaceDN/>
        <w:ind w:left="2977" w:hanging="142"/>
        <w:jc w:val="both"/>
        <w:textAlignment w:val="auto"/>
        <w:rPr>
          <w:rFonts w:cs="Times New Roman"/>
          <w:sz w:val="20"/>
        </w:rPr>
      </w:pPr>
      <w:r w:rsidRPr="00E9080B">
        <w:rPr>
          <w:rFonts w:cs="Times New Roman"/>
          <w:sz w:val="20"/>
        </w:rPr>
        <w:t>Cables are laid as a general practice in trefoil formation touching each other. If trefoil arrangement is not possible, flat formation with spacing as per requirement may be followed; and</w:t>
      </w:r>
    </w:p>
    <w:p w14:paraId="6245387A" w14:textId="77777777" w:rsidR="00DB486D" w:rsidRPr="00E9080B" w:rsidRDefault="00DB486D" w:rsidP="001E291B">
      <w:pPr>
        <w:pStyle w:val="Heading6"/>
        <w:keepNext w:val="0"/>
        <w:numPr>
          <w:ilvl w:val="5"/>
          <w:numId w:val="210"/>
        </w:numPr>
        <w:suppressAutoHyphens w:val="0"/>
        <w:autoSpaceDN/>
        <w:ind w:left="2977" w:hanging="142"/>
        <w:jc w:val="both"/>
        <w:textAlignment w:val="auto"/>
        <w:rPr>
          <w:rFonts w:cs="Times New Roman"/>
          <w:sz w:val="20"/>
        </w:rPr>
      </w:pPr>
      <w:r w:rsidRPr="00E9080B">
        <w:rPr>
          <w:rFonts w:cs="Times New Roman"/>
          <w:sz w:val="20"/>
        </w:rPr>
        <w:t>When cables are laid in a flat formation, the individual cable fixing clamps and spacers shall be of non-magnetic material;</w:t>
      </w:r>
    </w:p>
    <w:p w14:paraId="1494784A" w14:textId="77777777" w:rsidR="00DB486D" w:rsidRPr="006D30D8" w:rsidRDefault="00DB486D" w:rsidP="00DB486D">
      <w:pPr>
        <w:jc w:val="both"/>
        <w:rPr>
          <w:rFonts w:ascii="Times New Roman" w:hAnsi="Times New Roman" w:cs="Times New Roman"/>
          <w:sz w:val="2"/>
          <w:szCs w:val="2"/>
        </w:rPr>
      </w:pPr>
    </w:p>
    <w:p w14:paraId="1ED76BCD"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 xml:space="preserve">All cable trenches shall be sized depending upon the number of cables, and their voltage grade. High voltage, medium voltage and other control cables shall be separated from each other by required spacing or running through independent pipes, trenches or cable trays as applicable. Cable trenches inside substations shall be filled with sand, pebbles or similar non-flammable, materials or covered with incombustible slabs. If a significant number of cables are taken on racks, adequate supports should be provided on the side wall of trench; </w:t>
      </w:r>
    </w:p>
    <w:p w14:paraId="494F64CC" w14:textId="77777777" w:rsidR="00DB486D" w:rsidRPr="00E9080B" w:rsidRDefault="00DB486D" w:rsidP="001E291B">
      <w:pPr>
        <w:pStyle w:val="Heading5"/>
        <w:keepNext w:val="0"/>
        <w:numPr>
          <w:ilvl w:val="4"/>
          <w:numId w:val="210"/>
        </w:numPr>
        <w:suppressAutoHyphens w:val="0"/>
        <w:autoSpaceDN/>
        <w:jc w:val="both"/>
        <w:textAlignment w:val="auto"/>
        <w:rPr>
          <w:rFonts w:cs="Times New Roman"/>
          <w:sz w:val="20"/>
        </w:rPr>
      </w:pPr>
      <w:r w:rsidRPr="00E9080B">
        <w:rPr>
          <w:rFonts w:cs="Times New Roman"/>
          <w:sz w:val="20"/>
        </w:rPr>
        <w:t>RCC covers of cable trenches should be sealed to avoid ingress of chemicals and oils;</w:t>
      </w:r>
    </w:p>
    <w:p w14:paraId="05DAD156" w14:textId="77777777" w:rsidR="00DB486D" w:rsidRPr="00E9080B" w:rsidRDefault="00DB486D" w:rsidP="001E291B">
      <w:pPr>
        <w:pStyle w:val="Heading5"/>
        <w:keepNext w:val="0"/>
        <w:numPr>
          <w:ilvl w:val="4"/>
          <w:numId w:val="210"/>
        </w:numPr>
        <w:suppressAutoHyphens w:val="0"/>
        <w:autoSpaceDN/>
        <w:jc w:val="both"/>
        <w:textAlignment w:val="auto"/>
        <w:rPr>
          <w:rFonts w:cs="Times New Roman"/>
          <w:sz w:val="20"/>
        </w:rPr>
      </w:pPr>
      <w:r w:rsidRPr="00E9080B">
        <w:rPr>
          <w:rFonts w:cs="Times New Roman"/>
          <w:sz w:val="20"/>
        </w:rPr>
        <w:lastRenderedPageBreak/>
        <w:t>In unpaved areas, cables should be directly buried in ground. Where underground cables cross roadways or pipe sleepers at grade and like other places., they shall be protected by being drawn through sleeves</w:t>
      </w:r>
      <w:r w:rsidRPr="00E9080B">
        <w:rPr>
          <w:rFonts w:cs="Times New Roman"/>
          <w:bCs/>
          <w:sz w:val="20"/>
        </w:rPr>
        <w:t xml:space="preserve"> or</w:t>
      </w:r>
      <w:r w:rsidRPr="00E9080B" w:rsidDel="000C3ECB">
        <w:rPr>
          <w:rFonts w:cs="Times New Roman"/>
          <w:sz w:val="20"/>
        </w:rPr>
        <w:t xml:space="preserve"> </w:t>
      </w:r>
      <w:r w:rsidRPr="00E9080B">
        <w:rPr>
          <w:rFonts w:cs="Times New Roman"/>
          <w:sz w:val="20"/>
        </w:rPr>
        <w:t>ducts to provide a permanent crossing. Sleeve</w:t>
      </w:r>
      <w:r w:rsidRPr="00E9080B">
        <w:rPr>
          <w:rFonts w:cs="Times New Roman"/>
          <w:bCs/>
          <w:sz w:val="20"/>
        </w:rPr>
        <w:t xml:space="preserve"> or</w:t>
      </w:r>
      <w:r w:rsidRPr="00E9080B" w:rsidDel="000C3ECB">
        <w:rPr>
          <w:rFonts w:cs="Times New Roman"/>
          <w:sz w:val="20"/>
        </w:rPr>
        <w:t xml:space="preserve"> </w:t>
      </w:r>
      <w:r w:rsidRPr="00E9080B">
        <w:rPr>
          <w:rFonts w:cs="Times New Roman"/>
          <w:sz w:val="20"/>
        </w:rPr>
        <w:t>duct ends shall be effectively sealed thereafter;</w:t>
      </w:r>
    </w:p>
    <w:p w14:paraId="369D80F2" w14:textId="77777777" w:rsidR="00DB486D" w:rsidRPr="00E9080B" w:rsidRDefault="00DB486D" w:rsidP="001E291B">
      <w:pPr>
        <w:pStyle w:val="Heading5"/>
        <w:keepNext w:val="0"/>
        <w:numPr>
          <w:ilvl w:val="4"/>
          <w:numId w:val="210"/>
        </w:numPr>
        <w:suppressAutoHyphens w:val="0"/>
        <w:autoSpaceDN/>
        <w:jc w:val="both"/>
        <w:textAlignment w:val="auto"/>
        <w:rPr>
          <w:rFonts w:cs="Times New Roman"/>
          <w:sz w:val="20"/>
        </w:rPr>
      </w:pPr>
      <w:r w:rsidRPr="00E9080B">
        <w:rPr>
          <w:rFonts w:cs="Times New Roman"/>
          <w:sz w:val="20"/>
        </w:rPr>
        <w:t>Concrete lined cable trenches should be sealed against ingress of liquid and gases wherever the trenches leave a hazardous area or enter control room or substation;</w:t>
      </w:r>
    </w:p>
    <w:p w14:paraId="5368A04D" w14:textId="77777777" w:rsidR="00DB486D" w:rsidRPr="00E9080B" w:rsidRDefault="00DB486D" w:rsidP="001E291B">
      <w:pPr>
        <w:pStyle w:val="Heading5"/>
        <w:keepNext w:val="0"/>
        <w:numPr>
          <w:ilvl w:val="4"/>
          <w:numId w:val="210"/>
        </w:numPr>
        <w:suppressAutoHyphens w:val="0"/>
        <w:autoSpaceDN/>
        <w:jc w:val="both"/>
        <w:textAlignment w:val="auto"/>
        <w:rPr>
          <w:rFonts w:cs="Times New Roman"/>
          <w:sz w:val="20"/>
        </w:rPr>
      </w:pPr>
      <w:r w:rsidRPr="00E9080B">
        <w:rPr>
          <w:rFonts w:cs="Times New Roman"/>
          <w:sz w:val="20"/>
        </w:rPr>
        <w:t>Above ground cable trays shall be well supported suitably at every 3metres interval and protected against mechanical damage. Routing shall be decided to avoid proximity to high temperature sources (such as steam drains and furnaces), places subject to undue fire risk. Cable trays, racks and trenches shall be sized to allow for 10 to 20% future cables reserve. Each cable tray tier shall accommodate the cables preferably in single layer;</w:t>
      </w:r>
    </w:p>
    <w:p w14:paraId="6FDA8263" w14:textId="77777777" w:rsidR="00DB486D" w:rsidRPr="00E9080B" w:rsidRDefault="00DB486D" w:rsidP="001E291B">
      <w:pPr>
        <w:pStyle w:val="Heading5"/>
        <w:keepNext w:val="0"/>
        <w:numPr>
          <w:ilvl w:val="4"/>
          <w:numId w:val="210"/>
        </w:numPr>
        <w:suppressAutoHyphens w:val="0"/>
        <w:autoSpaceDN/>
        <w:jc w:val="both"/>
        <w:textAlignment w:val="auto"/>
        <w:rPr>
          <w:rFonts w:cs="Times New Roman"/>
          <w:sz w:val="20"/>
        </w:rPr>
      </w:pPr>
      <w:r w:rsidRPr="00E9080B">
        <w:rPr>
          <w:rFonts w:cs="Times New Roman"/>
          <w:sz w:val="20"/>
        </w:rPr>
        <w:t>Instrument and communication cables shall not be laid in the same trench</w:t>
      </w:r>
      <w:r w:rsidRPr="00E9080B">
        <w:rPr>
          <w:rFonts w:cs="Times New Roman"/>
          <w:bCs/>
          <w:sz w:val="20"/>
        </w:rPr>
        <w:t xml:space="preserve"> or</w:t>
      </w:r>
      <w:r w:rsidRPr="00E9080B" w:rsidDel="000C3ECB">
        <w:rPr>
          <w:rFonts w:cs="Times New Roman"/>
          <w:sz w:val="20"/>
        </w:rPr>
        <w:t xml:space="preserve"> </w:t>
      </w:r>
      <w:r w:rsidRPr="00E9080B">
        <w:rPr>
          <w:rFonts w:cs="Times New Roman"/>
          <w:sz w:val="20"/>
        </w:rPr>
        <w:t>tray along with electrical power cables. Electrical cables shall be where practical separated by at least 600 mm from instrumentation and telecommunication cables. The overall cable layouts shall be designed for minimum interference between signal and power cables. Where ever there is a possibility of electromagnetic interference, shielded twisted pair or screened and overall shielded cables should be used for control cables or signal cables;</w:t>
      </w:r>
    </w:p>
    <w:p w14:paraId="2CC8F6B1" w14:textId="77777777" w:rsidR="00DB486D" w:rsidRPr="00E9080B" w:rsidRDefault="00DB486D" w:rsidP="001E291B">
      <w:pPr>
        <w:pStyle w:val="Heading5"/>
        <w:keepNext w:val="0"/>
        <w:numPr>
          <w:ilvl w:val="4"/>
          <w:numId w:val="210"/>
        </w:numPr>
        <w:suppressAutoHyphens w:val="0"/>
        <w:autoSpaceDN/>
        <w:jc w:val="both"/>
        <w:textAlignment w:val="auto"/>
        <w:rPr>
          <w:rFonts w:cs="Times New Roman"/>
          <w:sz w:val="20"/>
        </w:rPr>
      </w:pPr>
      <w:r w:rsidRPr="00E9080B">
        <w:rPr>
          <w:rFonts w:cs="Times New Roman"/>
          <w:sz w:val="20"/>
        </w:rPr>
        <w:t>Cable cellars shall be provided with fire detection and monitoring devices;</w:t>
      </w:r>
    </w:p>
    <w:p w14:paraId="34ACBF57" w14:textId="77777777" w:rsidR="00DB486D" w:rsidRPr="00E9080B" w:rsidRDefault="00DB486D" w:rsidP="001E291B">
      <w:pPr>
        <w:pStyle w:val="Heading5"/>
        <w:keepNext w:val="0"/>
        <w:numPr>
          <w:ilvl w:val="4"/>
          <w:numId w:val="210"/>
        </w:numPr>
        <w:suppressAutoHyphens w:val="0"/>
        <w:autoSpaceDN/>
        <w:jc w:val="both"/>
        <w:textAlignment w:val="auto"/>
        <w:rPr>
          <w:rFonts w:cs="Times New Roman"/>
          <w:sz w:val="20"/>
        </w:rPr>
      </w:pPr>
      <w:r w:rsidRPr="00E9080B">
        <w:rPr>
          <w:rFonts w:cs="Times New Roman"/>
          <w:sz w:val="20"/>
        </w:rPr>
        <w:t>Cable straight through joints in power and control cables shall be avoided as far as possible inside unit battery limits. Cables shall be in one length where practical but cable joints may be installed when necessary. If above ground cable joints installed in Hazardous area, proper risk assessment and monitoring shall be done;</w:t>
      </w:r>
    </w:p>
    <w:p w14:paraId="62353AAE" w14:textId="77777777" w:rsidR="00DB486D" w:rsidRPr="00E9080B" w:rsidRDefault="00DB486D" w:rsidP="001E291B">
      <w:pPr>
        <w:pStyle w:val="Heading5"/>
        <w:keepNext w:val="0"/>
        <w:numPr>
          <w:ilvl w:val="4"/>
          <w:numId w:val="210"/>
        </w:numPr>
        <w:suppressAutoHyphens w:val="0"/>
        <w:autoSpaceDN/>
        <w:jc w:val="both"/>
        <w:textAlignment w:val="auto"/>
        <w:rPr>
          <w:rFonts w:cs="Times New Roman"/>
          <w:sz w:val="20"/>
        </w:rPr>
      </w:pPr>
      <w:r w:rsidRPr="00E9080B">
        <w:rPr>
          <w:rFonts w:cs="Times New Roman"/>
          <w:sz w:val="20"/>
        </w:rPr>
        <w:t>Cable installations shall provide for minimum cable bending radii as recommended by manufacturer;</w:t>
      </w:r>
    </w:p>
    <w:p w14:paraId="2F190964" w14:textId="77777777" w:rsidR="00DB486D" w:rsidRPr="00E9080B" w:rsidRDefault="00DB486D" w:rsidP="001E291B">
      <w:pPr>
        <w:pStyle w:val="Heading5"/>
        <w:keepNext w:val="0"/>
        <w:numPr>
          <w:ilvl w:val="4"/>
          <w:numId w:val="210"/>
        </w:numPr>
        <w:suppressAutoHyphens w:val="0"/>
        <w:autoSpaceDN/>
        <w:jc w:val="both"/>
        <w:textAlignment w:val="auto"/>
        <w:rPr>
          <w:rFonts w:cs="Times New Roman"/>
          <w:sz w:val="20"/>
        </w:rPr>
      </w:pPr>
      <w:r w:rsidRPr="00E9080B">
        <w:rPr>
          <w:rFonts w:cs="Times New Roman"/>
          <w:sz w:val="20"/>
        </w:rPr>
        <w:t>Cable trenches in hazardous area should be filled with sand and covered with RCC slabs to prevent accumulation of flammable gas</w:t>
      </w:r>
      <w:r w:rsidRPr="00E9080B">
        <w:rPr>
          <w:rFonts w:cs="Times New Roman"/>
          <w:bCs/>
          <w:sz w:val="20"/>
        </w:rPr>
        <w:t xml:space="preserve"> or</w:t>
      </w:r>
      <w:r w:rsidRPr="00E9080B" w:rsidDel="00873E02">
        <w:rPr>
          <w:rFonts w:cs="Times New Roman"/>
          <w:sz w:val="20"/>
        </w:rPr>
        <w:t xml:space="preserve"> </w:t>
      </w:r>
      <w:r w:rsidRPr="00E9080B">
        <w:rPr>
          <w:rFonts w:cs="Times New Roman"/>
          <w:sz w:val="20"/>
        </w:rPr>
        <w:t>vapour inside the trench;</w:t>
      </w:r>
    </w:p>
    <w:p w14:paraId="6E8A158C" w14:textId="77777777" w:rsidR="00DB486D" w:rsidRPr="00E9080B" w:rsidRDefault="00DB486D" w:rsidP="001E291B">
      <w:pPr>
        <w:pStyle w:val="Heading5"/>
        <w:keepNext w:val="0"/>
        <w:numPr>
          <w:ilvl w:val="4"/>
          <w:numId w:val="210"/>
        </w:numPr>
        <w:suppressAutoHyphens w:val="0"/>
        <w:autoSpaceDN/>
        <w:jc w:val="both"/>
        <w:textAlignment w:val="auto"/>
        <w:rPr>
          <w:rFonts w:cs="Times New Roman"/>
          <w:sz w:val="20"/>
        </w:rPr>
      </w:pPr>
      <w:r w:rsidRPr="00E9080B">
        <w:rPr>
          <w:rFonts w:cs="Times New Roman"/>
          <w:sz w:val="20"/>
        </w:rPr>
        <w:t>All Cable glands for Equipment located in hazardous area shall be flame proof type; and</w:t>
      </w:r>
    </w:p>
    <w:p w14:paraId="42697BFE" w14:textId="2F305945" w:rsidR="00DB486D" w:rsidRDefault="00DB486D" w:rsidP="001E291B">
      <w:pPr>
        <w:pStyle w:val="Heading5"/>
        <w:keepNext w:val="0"/>
        <w:numPr>
          <w:ilvl w:val="4"/>
          <w:numId w:val="210"/>
        </w:numPr>
        <w:suppressAutoHyphens w:val="0"/>
        <w:autoSpaceDN/>
        <w:jc w:val="both"/>
        <w:textAlignment w:val="auto"/>
        <w:rPr>
          <w:rFonts w:cs="Times New Roman"/>
          <w:sz w:val="20"/>
        </w:rPr>
      </w:pPr>
      <w:r w:rsidRPr="00E9080B">
        <w:rPr>
          <w:rFonts w:cs="Times New Roman"/>
          <w:sz w:val="20"/>
        </w:rPr>
        <w:t>No underground power cables exceeding 33kV shall be laid without minimum depth of 1200 mm. Top most cable trays and</w:t>
      </w:r>
      <w:r w:rsidRPr="00E9080B" w:rsidDel="00AC7262">
        <w:rPr>
          <w:rFonts w:cs="Times New Roman"/>
          <w:sz w:val="20"/>
        </w:rPr>
        <w:t xml:space="preserve"> </w:t>
      </w:r>
      <w:r w:rsidRPr="00E9080B">
        <w:rPr>
          <w:rFonts w:cs="Times New Roman"/>
          <w:sz w:val="20"/>
        </w:rPr>
        <w:t>vertical cable trays shall be provided with GI covers. Further bottom tray covers shall be provided wherever cable tray are routed through process pipes or equipment.</w:t>
      </w:r>
    </w:p>
    <w:p w14:paraId="6CDD83BB" w14:textId="77777777" w:rsidR="009C4C9F" w:rsidRPr="009C4C9F" w:rsidRDefault="009C4C9F" w:rsidP="009C4C9F"/>
    <w:p w14:paraId="63C69AE9" w14:textId="77777777" w:rsidR="00DB486D" w:rsidRPr="00E9080B" w:rsidRDefault="00DB486D" w:rsidP="001E291B">
      <w:pPr>
        <w:pStyle w:val="Heading2"/>
        <w:numPr>
          <w:ilvl w:val="1"/>
          <w:numId w:val="210"/>
        </w:numPr>
        <w:suppressAutoHyphens w:val="0"/>
        <w:textAlignment w:val="auto"/>
        <w:rPr>
          <w:rFonts w:cs="Times New Roman"/>
          <w:sz w:val="20"/>
          <w:szCs w:val="20"/>
        </w:rPr>
      </w:pPr>
      <w:r w:rsidRPr="00E9080B">
        <w:rPr>
          <w:rFonts w:cs="Times New Roman"/>
          <w:sz w:val="20"/>
          <w:szCs w:val="20"/>
        </w:rPr>
        <w:t>Electrical Heat Tracing:</w:t>
      </w:r>
    </w:p>
    <w:p w14:paraId="5531BC1A" w14:textId="77777777" w:rsidR="00DB486D" w:rsidRPr="006D30D8" w:rsidRDefault="00DB486D" w:rsidP="00DB486D">
      <w:pPr>
        <w:pStyle w:val="BodyText"/>
        <w:tabs>
          <w:tab w:val="left" w:pos="9781"/>
        </w:tabs>
        <w:spacing w:before="4"/>
        <w:ind w:right="-1"/>
        <w:rPr>
          <w:rFonts w:ascii="Times New Roman" w:hAnsi="Times New Roman" w:cs="Times New Roman"/>
          <w:b/>
          <w:sz w:val="4"/>
          <w:szCs w:val="4"/>
        </w:rPr>
      </w:pPr>
    </w:p>
    <w:p w14:paraId="700A1B04" w14:textId="77777777" w:rsidR="00DB486D" w:rsidRPr="00E9080B" w:rsidRDefault="00DB486D" w:rsidP="00DB486D">
      <w:pPr>
        <w:pStyle w:val="Heading3"/>
        <w:numPr>
          <w:ilvl w:val="0"/>
          <w:numId w:val="0"/>
        </w:numPr>
        <w:ind w:left="1276"/>
        <w:jc w:val="both"/>
        <w:rPr>
          <w:rFonts w:cs="Times New Roman"/>
          <w:sz w:val="20"/>
          <w:szCs w:val="20"/>
        </w:rPr>
      </w:pPr>
      <w:r w:rsidRPr="00E9080B">
        <w:rPr>
          <w:rFonts w:cs="Times New Roman"/>
          <w:sz w:val="20"/>
          <w:szCs w:val="20"/>
        </w:rPr>
        <w:t>Where necessary, electrical heat tracing shall be provided for process pipelines. Electrical heat tracing shall</w:t>
      </w:r>
      <w:r w:rsidRPr="00E9080B">
        <w:rPr>
          <w:rFonts w:cs="Times New Roman"/>
          <w:spacing w:val="-13"/>
          <w:sz w:val="20"/>
          <w:szCs w:val="20"/>
        </w:rPr>
        <w:t xml:space="preserve"> </w:t>
      </w:r>
      <w:r w:rsidRPr="00E9080B">
        <w:rPr>
          <w:rFonts w:cs="Times New Roman"/>
          <w:sz w:val="20"/>
          <w:szCs w:val="20"/>
        </w:rPr>
        <w:t>be</w:t>
      </w:r>
      <w:r w:rsidRPr="00E9080B">
        <w:rPr>
          <w:rFonts w:cs="Times New Roman"/>
          <w:spacing w:val="-16"/>
          <w:sz w:val="20"/>
          <w:szCs w:val="20"/>
        </w:rPr>
        <w:t xml:space="preserve"> </w:t>
      </w:r>
      <w:r w:rsidRPr="00E9080B">
        <w:rPr>
          <w:rFonts w:cs="Times New Roman"/>
          <w:sz w:val="20"/>
          <w:szCs w:val="20"/>
        </w:rPr>
        <w:t>designed</w:t>
      </w:r>
      <w:r w:rsidRPr="00E9080B">
        <w:rPr>
          <w:rFonts w:cs="Times New Roman"/>
          <w:spacing w:val="-13"/>
          <w:sz w:val="20"/>
          <w:szCs w:val="20"/>
        </w:rPr>
        <w:t xml:space="preserve"> </w:t>
      </w:r>
      <w:r w:rsidRPr="00E9080B">
        <w:rPr>
          <w:rFonts w:cs="Times New Roman"/>
          <w:sz w:val="20"/>
          <w:szCs w:val="20"/>
        </w:rPr>
        <w:t>and</w:t>
      </w:r>
      <w:r w:rsidRPr="00E9080B">
        <w:rPr>
          <w:rFonts w:cs="Times New Roman"/>
          <w:spacing w:val="-15"/>
          <w:sz w:val="20"/>
          <w:szCs w:val="20"/>
        </w:rPr>
        <w:t xml:space="preserve"> </w:t>
      </w:r>
      <w:r w:rsidRPr="00E9080B">
        <w:rPr>
          <w:rFonts w:cs="Times New Roman"/>
          <w:sz w:val="20"/>
          <w:szCs w:val="20"/>
        </w:rPr>
        <w:t>procured</w:t>
      </w:r>
      <w:r w:rsidRPr="00E9080B">
        <w:rPr>
          <w:rFonts w:cs="Times New Roman"/>
          <w:spacing w:val="-16"/>
          <w:sz w:val="20"/>
          <w:szCs w:val="20"/>
        </w:rPr>
        <w:t xml:space="preserve"> </w:t>
      </w:r>
      <w:r w:rsidRPr="00E9080B">
        <w:rPr>
          <w:rFonts w:cs="Times New Roman"/>
          <w:sz w:val="20"/>
          <w:szCs w:val="20"/>
        </w:rPr>
        <w:t>in</w:t>
      </w:r>
      <w:r w:rsidRPr="00E9080B">
        <w:rPr>
          <w:rFonts w:cs="Times New Roman"/>
          <w:spacing w:val="-13"/>
          <w:sz w:val="20"/>
          <w:szCs w:val="20"/>
        </w:rPr>
        <w:t xml:space="preserve"> </w:t>
      </w:r>
      <w:r w:rsidRPr="00E9080B">
        <w:rPr>
          <w:rFonts w:cs="Times New Roman"/>
          <w:sz w:val="20"/>
          <w:szCs w:val="20"/>
        </w:rPr>
        <w:t>accordance</w:t>
      </w:r>
      <w:r w:rsidRPr="00E9080B">
        <w:rPr>
          <w:rFonts w:cs="Times New Roman"/>
          <w:spacing w:val="-15"/>
          <w:sz w:val="20"/>
          <w:szCs w:val="20"/>
        </w:rPr>
        <w:t xml:space="preserve"> </w:t>
      </w:r>
      <w:r w:rsidRPr="00E9080B">
        <w:rPr>
          <w:rFonts w:cs="Times New Roman"/>
          <w:sz w:val="20"/>
          <w:szCs w:val="20"/>
        </w:rPr>
        <w:t>with</w:t>
      </w:r>
      <w:r w:rsidRPr="00E9080B">
        <w:rPr>
          <w:rFonts w:cs="Times New Roman"/>
          <w:spacing w:val="-12"/>
          <w:sz w:val="20"/>
          <w:szCs w:val="20"/>
        </w:rPr>
        <w:t xml:space="preserve"> </w:t>
      </w:r>
      <w:r w:rsidRPr="00E9080B">
        <w:rPr>
          <w:rFonts w:cs="Times New Roman"/>
          <w:sz w:val="20"/>
          <w:szCs w:val="20"/>
        </w:rPr>
        <w:t>project</w:t>
      </w:r>
      <w:r w:rsidRPr="00E9080B">
        <w:rPr>
          <w:rFonts w:cs="Times New Roman"/>
          <w:spacing w:val="-14"/>
          <w:sz w:val="20"/>
          <w:szCs w:val="20"/>
        </w:rPr>
        <w:t xml:space="preserve"> </w:t>
      </w:r>
      <w:r w:rsidRPr="00E9080B">
        <w:rPr>
          <w:rFonts w:cs="Times New Roman"/>
          <w:sz w:val="20"/>
          <w:szCs w:val="20"/>
        </w:rPr>
        <w:t>specification.</w:t>
      </w:r>
      <w:r w:rsidRPr="00E9080B">
        <w:rPr>
          <w:rFonts w:cs="Times New Roman"/>
          <w:spacing w:val="26"/>
          <w:sz w:val="20"/>
          <w:szCs w:val="20"/>
        </w:rPr>
        <w:t xml:space="preserve"> </w:t>
      </w:r>
      <w:r w:rsidRPr="00E9080B">
        <w:rPr>
          <w:rFonts w:cs="Times New Roman"/>
          <w:sz w:val="20"/>
          <w:szCs w:val="20"/>
        </w:rPr>
        <w:t>As</w:t>
      </w:r>
      <w:r w:rsidRPr="00E9080B">
        <w:rPr>
          <w:rFonts w:cs="Times New Roman"/>
          <w:spacing w:val="-14"/>
          <w:sz w:val="20"/>
          <w:szCs w:val="20"/>
        </w:rPr>
        <w:t xml:space="preserve"> </w:t>
      </w:r>
      <w:r w:rsidRPr="00E9080B">
        <w:rPr>
          <w:rFonts w:cs="Times New Roman"/>
          <w:sz w:val="20"/>
          <w:szCs w:val="20"/>
        </w:rPr>
        <w:t>far</w:t>
      </w:r>
      <w:r w:rsidRPr="00E9080B">
        <w:rPr>
          <w:rFonts w:cs="Times New Roman"/>
          <w:spacing w:val="-13"/>
          <w:sz w:val="20"/>
          <w:szCs w:val="20"/>
        </w:rPr>
        <w:t xml:space="preserve"> </w:t>
      </w:r>
      <w:r w:rsidRPr="00E9080B">
        <w:rPr>
          <w:rFonts w:cs="Times New Roman"/>
          <w:sz w:val="20"/>
          <w:szCs w:val="20"/>
        </w:rPr>
        <w:t>as</w:t>
      </w:r>
      <w:r w:rsidRPr="00E9080B">
        <w:rPr>
          <w:rFonts w:cs="Times New Roman"/>
          <w:spacing w:val="-14"/>
          <w:sz w:val="20"/>
          <w:szCs w:val="20"/>
        </w:rPr>
        <w:t xml:space="preserve"> </w:t>
      </w:r>
      <w:r w:rsidRPr="00E9080B">
        <w:rPr>
          <w:rFonts w:cs="Times New Roman"/>
          <w:sz w:val="20"/>
          <w:szCs w:val="20"/>
        </w:rPr>
        <w:t>practical</w:t>
      </w:r>
      <w:r w:rsidRPr="00E9080B">
        <w:rPr>
          <w:rFonts w:cs="Times New Roman"/>
          <w:spacing w:val="-16"/>
          <w:sz w:val="20"/>
          <w:szCs w:val="20"/>
        </w:rPr>
        <w:t xml:space="preserve"> </w:t>
      </w:r>
      <w:r w:rsidRPr="00E9080B">
        <w:rPr>
          <w:rFonts w:cs="Times New Roman"/>
          <w:sz w:val="20"/>
          <w:szCs w:val="20"/>
        </w:rPr>
        <w:t>suitably</w:t>
      </w:r>
      <w:r w:rsidRPr="00E9080B">
        <w:rPr>
          <w:rFonts w:cs="Times New Roman"/>
          <w:spacing w:val="-14"/>
          <w:sz w:val="20"/>
          <w:szCs w:val="20"/>
        </w:rPr>
        <w:t xml:space="preserve"> </w:t>
      </w:r>
      <w:r w:rsidRPr="00E9080B">
        <w:rPr>
          <w:rFonts w:cs="Times New Roman"/>
          <w:sz w:val="20"/>
          <w:szCs w:val="20"/>
        </w:rPr>
        <w:t>certified self-regulating heating tapes shall be employed. Special types of heating (such as skin effect, impedance or induction heating) may be employed in particular</w:t>
      </w:r>
      <w:r w:rsidRPr="00E9080B">
        <w:rPr>
          <w:rFonts w:cs="Times New Roman"/>
          <w:spacing w:val="2"/>
          <w:sz w:val="20"/>
          <w:szCs w:val="20"/>
        </w:rPr>
        <w:t xml:space="preserve"> </w:t>
      </w:r>
      <w:r w:rsidRPr="00E9080B">
        <w:rPr>
          <w:rFonts w:cs="Times New Roman"/>
          <w:sz w:val="20"/>
          <w:szCs w:val="20"/>
        </w:rPr>
        <w:t>application.</w:t>
      </w:r>
    </w:p>
    <w:p w14:paraId="4EBB6608" w14:textId="77777777" w:rsidR="00DB486D" w:rsidRDefault="00DB486D" w:rsidP="00DB486D">
      <w:pPr>
        <w:pStyle w:val="BodyText"/>
        <w:tabs>
          <w:tab w:val="left" w:pos="9781"/>
        </w:tabs>
        <w:spacing w:before="1"/>
        <w:ind w:right="-1"/>
        <w:jc w:val="both"/>
        <w:rPr>
          <w:rFonts w:ascii="Times New Roman" w:hAnsi="Times New Roman" w:cs="Times New Roman"/>
        </w:rPr>
      </w:pPr>
    </w:p>
    <w:p w14:paraId="06462B3C" w14:textId="77777777" w:rsidR="00DB486D" w:rsidRPr="00E9080B" w:rsidRDefault="00DB486D" w:rsidP="00DB486D">
      <w:pPr>
        <w:pStyle w:val="BodyText"/>
        <w:tabs>
          <w:tab w:val="left" w:pos="9781"/>
        </w:tabs>
        <w:spacing w:before="1"/>
        <w:ind w:right="-1"/>
        <w:jc w:val="both"/>
        <w:rPr>
          <w:rFonts w:ascii="Times New Roman" w:hAnsi="Times New Roman" w:cs="Times New Roman"/>
        </w:rPr>
      </w:pPr>
    </w:p>
    <w:p w14:paraId="4CF5469B" w14:textId="77777777" w:rsidR="00DB486D" w:rsidRPr="00E9080B" w:rsidRDefault="00DB486D" w:rsidP="00DB486D">
      <w:pPr>
        <w:pStyle w:val="BodyText"/>
        <w:tabs>
          <w:tab w:val="left" w:pos="9781"/>
        </w:tabs>
        <w:spacing w:before="1"/>
        <w:ind w:right="-1"/>
        <w:jc w:val="both"/>
        <w:rPr>
          <w:rFonts w:ascii="Times New Roman" w:hAnsi="Times New Roman" w:cs="Times New Roman"/>
        </w:rPr>
      </w:pPr>
    </w:p>
    <w:p w14:paraId="78A28FC8" w14:textId="77777777" w:rsidR="00DB486D" w:rsidRPr="00E9080B" w:rsidRDefault="00DB486D" w:rsidP="00DB486D">
      <w:pPr>
        <w:pStyle w:val="Heading1"/>
        <w:numPr>
          <w:ilvl w:val="0"/>
          <w:numId w:val="0"/>
        </w:numPr>
        <w:tabs>
          <w:tab w:val="left" w:pos="9781"/>
        </w:tabs>
        <w:ind w:right="-1"/>
        <w:rPr>
          <w:rFonts w:cs="Times New Roman"/>
          <w:sz w:val="20"/>
          <w:szCs w:val="20"/>
        </w:rPr>
      </w:pPr>
    </w:p>
    <w:p w14:paraId="0F72E5F1" w14:textId="77777777" w:rsidR="00DB486D" w:rsidRPr="00E9080B" w:rsidRDefault="00DB486D" w:rsidP="00DB486D">
      <w:pPr>
        <w:pStyle w:val="BodyText"/>
        <w:tabs>
          <w:tab w:val="left" w:pos="9781"/>
        </w:tabs>
        <w:ind w:right="-1"/>
        <w:jc w:val="center"/>
        <w:rPr>
          <w:rFonts w:ascii="Times New Roman" w:hAnsi="Times New Roman" w:cs="Times New Roman"/>
          <w:b/>
        </w:rPr>
      </w:pPr>
      <w:r w:rsidRPr="00E9080B">
        <w:rPr>
          <w:rFonts w:ascii="Times New Roman" w:hAnsi="Times New Roman" w:cs="Times New Roman"/>
          <w:b/>
        </w:rPr>
        <w:t>Schedule-5</w:t>
      </w:r>
    </w:p>
    <w:p w14:paraId="45EC12CF" w14:textId="77777777" w:rsidR="00DB486D" w:rsidRPr="00E9080B" w:rsidRDefault="00DB486D" w:rsidP="00DB486D">
      <w:pPr>
        <w:pStyle w:val="BodyText"/>
        <w:tabs>
          <w:tab w:val="left" w:pos="9781"/>
        </w:tabs>
        <w:ind w:right="-1"/>
        <w:jc w:val="center"/>
        <w:rPr>
          <w:rFonts w:ascii="Times New Roman" w:hAnsi="Times New Roman" w:cs="Times New Roman"/>
          <w:b/>
        </w:rPr>
      </w:pPr>
      <w:r w:rsidRPr="00E9080B">
        <w:rPr>
          <w:rFonts w:ascii="Times New Roman" w:hAnsi="Times New Roman" w:cs="Times New Roman"/>
          <w:b/>
        </w:rPr>
        <w:t>[See regulation 6]</w:t>
      </w:r>
    </w:p>
    <w:p w14:paraId="0C9A7B40" w14:textId="77777777" w:rsidR="00DB486D" w:rsidRPr="00E9080B" w:rsidRDefault="00DB486D" w:rsidP="00DB486D">
      <w:pPr>
        <w:pStyle w:val="BodyText"/>
        <w:tabs>
          <w:tab w:val="left" w:pos="9781"/>
        </w:tabs>
        <w:ind w:right="-1"/>
        <w:jc w:val="center"/>
        <w:rPr>
          <w:rFonts w:ascii="Times New Roman" w:hAnsi="Times New Roman" w:cs="Times New Roman"/>
          <w:b/>
        </w:rPr>
      </w:pPr>
    </w:p>
    <w:p w14:paraId="1D76F6E2" w14:textId="77777777" w:rsidR="00DB486D" w:rsidRPr="00E9080B" w:rsidRDefault="00DB486D" w:rsidP="001E291B">
      <w:pPr>
        <w:pStyle w:val="Heading1"/>
        <w:numPr>
          <w:ilvl w:val="0"/>
          <w:numId w:val="210"/>
        </w:numPr>
        <w:suppressAutoHyphens w:val="0"/>
        <w:textAlignment w:val="auto"/>
        <w:rPr>
          <w:rFonts w:cs="Times New Roman"/>
          <w:b w:val="0"/>
          <w:sz w:val="20"/>
          <w:szCs w:val="20"/>
        </w:rPr>
      </w:pPr>
      <w:r w:rsidRPr="00E9080B">
        <w:rPr>
          <w:rFonts w:cs="Times New Roman"/>
          <w:sz w:val="20"/>
          <w:szCs w:val="20"/>
        </w:rPr>
        <w:t>Fire and Gas Detection and Protection Facilities:</w:t>
      </w:r>
    </w:p>
    <w:p w14:paraId="77E9EB27" w14:textId="77777777" w:rsidR="00DB486D" w:rsidRPr="00E9080B" w:rsidRDefault="00DB486D" w:rsidP="001E291B">
      <w:pPr>
        <w:pStyle w:val="Heading2"/>
        <w:numPr>
          <w:ilvl w:val="1"/>
          <w:numId w:val="210"/>
        </w:numPr>
        <w:suppressAutoHyphens w:val="0"/>
        <w:jc w:val="both"/>
        <w:textAlignment w:val="auto"/>
        <w:rPr>
          <w:rFonts w:cs="Times New Roman"/>
          <w:sz w:val="20"/>
          <w:szCs w:val="20"/>
        </w:rPr>
      </w:pPr>
      <w:r w:rsidRPr="00E9080B">
        <w:rPr>
          <w:rFonts w:cs="Times New Roman"/>
          <w:b w:val="0"/>
          <w:bCs w:val="0"/>
          <w:sz w:val="20"/>
          <w:szCs w:val="20"/>
        </w:rPr>
        <w:t>The Fire Protection Philosophy should be based on Loss Prevention and Control considering that a hydrocarbon processing plant carries inherent potential hazard. A flammable or</w:t>
      </w:r>
      <w:r w:rsidRPr="00E9080B" w:rsidDel="00873E02">
        <w:rPr>
          <w:rFonts w:cs="Times New Roman"/>
          <w:b w:val="0"/>
          <w:bCs w:val="0"/>
          <w:sz w:val="20"/>
          <w:szCs w:val="20"/>
        </w:rPr>
        <w:t xml:space="preserve"> </w:t>
      </w:r>
      <w:r w:rsidRPr="00E9080B">
        <w:rPr>
          <w:rFonts w:cs="Times New Roman"/>
          <w:b w:val="0"/>
          <w:bCs w:val="0"/>
          <w:sz w:val="20"/>
          <w:szCs w:val="20"/>
        </w:rPr>
        <w:t>toxic gas release, fire in one part</w:t>
      </w:r>
      <w:r w:rsidRPr="00E9080B">
        <w:rPr>
          <w:rFonts w:cs="Times New Roman"/>
          <w:bCs w:val="0"/>
          <w:sz w:val="20"/>
          <w:szCs w:val="20"/>
        </w:rPr>
        <w:t xml:space="preserve"> </w:t>
      </w:r>
      <w:r w:rsidRPr="00E9080B">
        <w:rPr>
          <w:rFonts w:cs="Times New Roman"/>
          <w:b w:val="0"/>
          <w:sz w:val="20"/>
          <w:szCs w:val="20"/>
        </w:rPr>
        <w:t>or</w:t>
      </w:r>
      <w:r w:rsidRPr="00E9080B" w:rsidDel="00873E02">
        <w:rPr>
          <w:rFonts w:cs="Times New Roman"/>
          <w:b w:val="0"/>
          <w:sz w:val="20"/>
          <w:szCs w:val="20"/>
        </w:rPr>
        <w:t xml:space="preserve"> </w:t>
      </w:r>
      <w:r w:rsidRPr="00E9080B">
        <w:rPr>
          <w:rFonts w:cs="Times New Roman"/>
          <w:b w:val="0"/>
          <w:bCs w:val="0"/>
          <w:sz w:val="20"/>
          <w:szCs w:val="20"/>
        </w:rPr>
        <w:t xml:space="preserve">section of the plant can endanger other sections of plant as well. If a leak or fire occurs it must be detected, controlled or extinguished as quickly as possible to minimise the loss to life and property and to prevent further spread of fire </w:t>
      </w:r>
      <w:r w:rsidRPr="00E9080B">
        <w:rPr>
          <w:rFonts w:cs="Times New Roman"/>
          <w:b w:val="0"/>
          <w:sz w:val="20"/>
          <w:szCs w:val="20"/>
        </w:rPr>
        <w:t>or</w:t>
      </w:r>
      <w:r w:rsidRPr="00E9080B">
        <w:rPr>
          <w:rFonts w:cs="Times New Roman"/>
          <w:b w:val="0"/>
          <w:bCs w:val="0"/>
          <w:sz w:val="20"/>
          <w:szCs w:val="20"/>
        </w:rPr>
        <w:t xml:space="preserve"> leak.</w:t>
      </w:r>
    </w:p>
    <w:p w14:paraId="63EF3A11" w14:textId="77777777" w:rsidR="00DB486D" w:rsidRPr="00E9080B" w:rsidRDefault="00DB486D" w:rsidP="00DB486D">
      <w:pPr>
        <w:pStyle w:val="BodyText"/>
        <w:tabs>
          <w:tab w:val="left" w:pos="9781"/>
        </w:tabs>
        <w:spacing w:before="6"/>
        <w:ind w:right="-1"/>
        <w:jc w:val="both"/>
        <w:rPr>
          <w:rFonts w:ascii="Times New Roman" w:hAnsi="Times New Roman" w:cs="Times New Roman"/>
        </w:rPr>
      </w:pPr>
    </w:p>
    <w:p w14:paraId="6B93849A" w14:textId="77777777" w:rsidR="00DB486D" w:rsidRPr="00E9080B" w:rsidRDefault="00DB486D" w:rsidP="001E291B">
      <w:pPr>
        <w:pStyle w:val="Heading2"/>
        <w:numPr>
          <w:ilvl w:val="1"/>
          <w:numId w:val="210"/>
        </w:numPr>
        <w:suppressAutoHyphens w:val="0"/>
        <w:jc w:val="both"/>
        <w:textAlignment w:val="auto"/>
        <w:rPr>
          <w:rFonts w:cs="Times New Roman"/>
          <w:sz w:val="20"/>
          <w:szCs w:val="20"/>
        </w:rPr>
      </w:pPr>
      <w:r w:rsidRPr="00E9080B">
        <w:rPr>
          <w:rFonts w:cs="Times New Roman"/>
          <w:sz w:val="20"/>
          <w:szCs w:val="20"/>
        </w:rPr>
        <w:t xml:space="preserve"> General</w:t>
      </w:r>
      <w:r w:rsidRPr="00E9080B">
        <w:rPr>
          <w:rFonts w:cs="Times New Roman"/>
          <w:spacing w:val="-1"/>
          <w:sz w:val="20"/>
          <w:szCs w:val="20"/>
        </w:rPr>
        <w:t xml:space="preserve"> </w:t>
      </w:r>
      <w:r w:rsidRPr="00E9080B">
        <w:rPr>
          <w:rFonts w:cs="Times New Roman"/>
          <w:sz w:val="20"/>
          <w:szCs w:val="20"/>
        </w:rPr>
        <w:t>Considerations:</w:t>
      </w:r>
    </w:p>
    <w:p w14:paraId="1552ED67" w14:textId="77777777" w:rsidR="00DB486D" w:rsidRPr="00E9080B" w:rsidRDefault="00DB486D" w:rsidP="00DB486D">
      <w:pPr>
        <w:pStyle w:val="BodyText"/>
        <w:tabs>
          <w:tab w:val="left" w:pos="9781"/>
        </w:tabs>
        <w:ind w:right="-1"/>
        <w:jc w:val="both"/>
        <w:rPr>
          <w:rFonts w:ascii="Times New Roman" w:hAnsi="Times New Roman" w:cs="Times New Roman"/>
          <w:b/>
        </w:rPr>
      </w:pPr>
    </w:p>
    <w:p w14:paraId="296A39CC" w14:textId="77777777" w:rsidR="00DB486D" w:rsidRPr="00E9080B" w:rsidRDefault="00DB486D" w:rsidP="001E291B">
      <w:pPr>
        <w:pStyle w:val="Heading3"/>
        <w:numPr>
          <w:ilvl w:val="2"/>
          <w:numId w:val="210"/>
        </w:numPr>
        <w:suppressAutoHyphens w:val="0"/>
        <w:jc w:val="both"/>
        <w:textAlignment w:val="auto"/>
        <w:rPr>
          <w:rFonts w:cs="Times New Roman"/>
          <w:bCs/>
          <w:sz w:val="20"/>
          <w:szCs w:val="20"/>
        </w:rPr>
      </w:pPr>
      <w:r w:rsidRPr="00E9080B">
        <w:rPr>
          <w:rFonts w:cs="Times New Roman"/>
          <w:sz w:val="20"/>
          <w:szCs w:val="20"/>
        </w:rPr>
        <w:t>The</w:t>
      </w:r>
      <w:r w:rsidRPr="00E9080B">
        <w:rPr>
          <w:rFonts w:cs="Times New Roman"/>
          <w:bCs/>
          <w:sz w:val="20"/>
          <w:szCs w:val="20"/>
        </w:rPr>
        <w:t xml:space="preserve"> </w:t>
      </w:r>
      <w:r w:rsidRPr="00E9080B">
        <w:rPr>
          <w:rFonts w:cs="Times New Roman"/>
          <w:sz w:val="20"/>
          <w:szCs w:val="20"/>
        </w:rPr>
        <w:t>size</w:t>
      </w:r>
      <w:r w:rsidRPr="00E9080B">
        <w:rPr>
          <w:rFonts w:cs="Times New Roman"/>
          <w:bCs/>
          <w:sz w:val="20"/>
          <w:szCs w:val="20"/>
        </w:rPr>
        <w:t xml:space="preserve"> </w:t>
      </w:r>
      <w:r w:rsidRPr="00E9080B">
        <w:rPr>
          <w:rFonts w:cs="Times New Roman"/>
          <w:sz w:val="20"/>
          <w:szCs w:val="20"/>
        </w:rPr>
        <w:t>of</w:t>
      </w:r>
      <w:r w:rsidRPr="00E9080B">
        <w:rPr>
          <w:rFonts w:cs="Times New Roman"/>
          <w:bCs/>
          <w:sz w:val="20"/>
          <w:szCs w:val="20"/>
        </w:rPr>
        <w:t xml:space="preserve"> </w:t>
      </w:r>
      <w:r w:rsidRPr="00E9080B">
        <w:rPr>
          <w:rFonts w:cs="Times New Roman"/>
          <w:sz w:val="20"/>
          <w:szCs w:val="20"/>
        </w:rPr>
        <w:t>process</w:t>
      </w:r>
      <w:r w:rsidRPr="00E9080B">
        <w:rPr>
          <w:rFonts w:cs="Times New Roman"/>
          <w:bCs/>
          <w:sz w:val="20"/>
          <w:szCs w:val="20"/>
        </w:rPr>
        <w:t xml:space="preserve"> </w:t>
      </w:r>
      <w:r w:rsidRPr="00E9080B">
        <w:rPr>
          <w:rFonts w:cs="Times New Roman"/>
          <w:sz w:val="20"/>
          <w:szCs w:val="20"/>
        </w:rPr>
        <w:t>plant,</w:t>
      </w:r>
      <w:r w:rsidRPr="00E9080B">
        <w:rPr>
          <w:rFonts w:cs="Times New Roman"/>
          <w:bCs/>
          <w:sz w:val="20"/>
          <w:szCs w:val="20"/>
        </w:rPr>
        <w:t xml:space="preserve"> </w:t>
      </w:r>
      <w:r w:rsidRPr="00E9080B">
        <w:rPr>
          <w:rFonts w:cs="Times New Roman"/>
          <w:sz w:val="20"/>
          <w:szCs w:val="20"/>
        </w:rPr>
        <w:t>pressure</w:t>
      </w:r>
      <w:r w:rsidRPr="00E9080B">
        <w:rPr>
          <w:rFonts w:cs="Times New Roman"/>
          <w:bCs/>
          <w:sz w:val="20"/>
          <w:szCs w:val="20"/>
        </w:rPr>
        <w:t xml:space="preserve"> </w:t>
      </w:r>
      <w:r w:rsidRPr="00E9080B">
        <w:rPr>
          <w:rFonts w:cs="Times New Roman"/>
          <w:sz w:val="20"/>
          <w:szCs w:val="20"/>
        </w:rPr>
        <w:t>and</w:t>
      </w:r>
      <w:r w:rsidRPr="00E9080B">
        <w:rPr>
          <w:rFonts w:cs="Times New Roman"/>
          <w:bCs/>
          <w:sz w:val="20"/>
          <w:szCs w:val="20"/>
        </w:rPr>
        <w:t xml:space="preserve"> </w:t>
      </w:r>
      <w:r w:rsidRPr="00E9080B">
        <w:rPr>
          <w:rFonts w:cs="Times New Roman"/>
          <w:sz w:val="20"/>
          <w:szCs w:val="20"/>
        </w:rPr>
        <w:t>temperature</w:t>
      </w:r>
      <w:r w:rsidRPr="00E9080B">
        <w:rPr>
          <w:rFonts w:cs="Times New Roman"/>
          <w:bCs/>
          <w:sz w:val="20"/>
          <w:szCs w:val="20"/>
        </w:rPr>
        <w:t xml:space="preserve"> </w:t>
      </w:r>
      <w:r w:rsidRPr="00E9080B">
        <w:rPr>
          <w:rFonts w:cs="Times New Roman"/>
          <w:sz w:val="20"/>
          <w:szCs w:val="20"/>
        </w:rPr>
        <w:t>conditions,</w:t>
      </w:r>
      <w:r w:rsidRPr="00E9080B">
        <w:rPr>
          <w:rFonts w:cs="Times New Roman"/>
          <w:bCs/>
          <w:sz w:val="20"/>
          <w:szCs w:val="20"/>
        </w:rPr>
        <w:t xml:space="preserve"> </w:t>
      </w:r>
      <w:r w:rsidRPr="00E9080B">
        <w:rPr>
          <w:rFonts w:cs="Times New Roman"/>
          <w:sz w:val="20"/>
          <w:szCs w:val="20"/>
        </w:rPr>
        <w:t>size</w:t>
      </w:r>
      <w:r w:rsidRPr="00E9080B">
        <w:rPr>
          <w:rFonts w:cs="Times New Roman"/>
          <w:bCs/>
          <w:sz w:val="20"/>
          <w:szCs w:val="20"/>
        </w:rPr>
        <w:t xml:space="preserve"> </w:t>
      </w:r>
      <w:r w:rsidRPr="00E9080B">
        <w:rPr>
          <w:rFonts w:cs="Times New Roman"/>
          <w:sz w:val="20"/>
          <w:szCs w:val="20"/>
        </w:rPr>
        <w:t>of</w:t>
      </w:r>
      <w:r w:rsidRPr="00E9080B">
        <w:rPr>
          <w:rFonts w:cs="Times New Roman"/>
          <w:bCs/>
          <w:sz w:val="20"/>
          <w:szCs w:val="20"/>
        </w:rPr>
        <w:t xml:space="preserve"> </w:t>
      </w:r>
      <w:r w:rsidRPr="00E9080B">
        <w:rPr>
          <w:rFonts w:cs="Times New Roman"/>
          <w:sz w:val="20"/>
          <w:szCs w:val="20"/>
        </w:rPr>
        <w:t>storage,</w:t>
      </w:r>
      <w:r w:rsidRPr="00E9080B">
        <w:rPr>
          <w:rFonts w:cs="Times New Roman"/>
          <w:bCs/>
          <w:sz w:val="20"/>
          <w:szCs w:val="20"/>
        </w:rPr>
        <w:t xml:space="preserve"> </w:t>
      </w:r>
      <w:r w:rsidRPr="00E9080B">
        <w:rPr>
          <w:rFonts w:cs="Times New Roman"/>
          <w:sz w:val="20"/>
          <w:szCs w:val="20"/>
        </w:rPr>
        <w:t>plant</w:t>
      </w:r>
      <w:r w:rsidRPr="00E9080B">
        <w:rPr>
          <w:rFonts w:cs="Times New Roman"/>
          <w:bCs/>
          <w:sz w:val="20"/>
          <w:szCs w:val="20"/>
        </w:rPr>
        <w:t xml:space="preserve"> </w:t>
      </w:r>
      <w:r w:rsidRPr="00E9080B">
        <w:rPr>
          <w:rFonts w:cs="Times New Roman"/>
          <w:sz w:val="20"/>
          <w:szCs w:val="20"/>
        </w:rPr>
        <w:t>location</w:t>
      </w:r>
      <w:r w:rsidRPr="00E9080B">
        <w:rPr>
          <w:rFonts w:cs="Times New Roman"/>
          <w:bCs/>
          <w:sz w:val="20"/>
          <w:szCs w:val="20"/>
        </w:rPr>
        <w:t xml:space="preserve"> </w:t>
      </w:r>
      <w:r w:rsidRPr="00E9080B">
        <w:rPr>
          <w:rFonts w:cs="Times New Roman"/>
          <w:sz w:val="20"/>
          <w:szCs w:val="20"/>
        </w:rPr>
        <w:t xml:space="preserve">and terrain </w:t>
      </w:r>
      <w:r w:rsidRPr="00E9080B">
        <w:rPr>
          <w:rFonts w:cs="Times New Roman"/>
          <w:sz w:val="20"/>
          <w:szCs w:val="20"/>
        </w:rPr>
        <w:lastRenderedPageBreak/>
        <w:t>determine the basic fire protection</w:t>
      </w:r>
      <w:r w:rsidRPr="00E9080B">
        <w:rPr>
          <w:rFonts w:cs="Times New Roman"/>
          <w:bCs/>
          <w:sz w:val="20"/>
          <w:szCs w:val="20"/>
        </w:rPr>
        <w:t xml:space="preserve"> </w:t>
      </w:r>
      <w:r w:rsidRPr="00E9080B">
        <w:rPr>
          <w:rFonts w:cs="Times New Roman"/>
          <w:sz w:val="20"/>
          <w:szCs w:val="20"/>
        </w:rPr>
        <w:t>need.</w:t>
      </w:r>
    </w:p>
    <w:p w14:paraId="6B38157B" w14:textId="77777777" w:rsidR="00DB486D" w:rsidRPr="00E9080B" w:rsidRDefault="00DB486D" w:rsidP="001E291B">
      <w:pPr>
        <w:pStyle w:val="Heading3"/>
        <w:numPr>
          <w:ilvl w:val="2"/>
          <w:numId w:val="210"/>
        </w:numPr>
        <w:suppressAutoHyphens w:val="0"/>
        <w:jc w:val="both"/>
        <w:textAlignment w:val="auto"/>
        <w:rPr>
          <w:rFonts w:cs="Times New Roman"/>
          <w:bCs/>
          <w:sz w:val="20"/>
          <w:szCs w:val="20"/>
        </w:rPr>
      </w:pPr>
      <w:r w:rsidRPr="00E9080B">
        <w:rPr>
          <w:rFonts w:cs="Times New Roman"/>
          <w:sz w:val="20"/>
          <w:szCs w:val="20"/>
        </w:rPr>
        <w:t xml:space="preserve">The following fire protection facilities shall be provided depending upon the nature </w:t>
      </w:r>
      <w:r w:rsidRPr="00E9080B">
        <w:rPr>
          <w:rFonts w:cs="Times New Roman"/>
          <w:bCs/>
          <w:sz w:val="20"/>
          <w:szCs w:val="20"/>
        </w:rPr>
        <w:t xml:space="preserve">of the installation and risk </w:t>
      </w:r>
      <w:r w:rsidRPr="00E9080B">
        <w:rPr>
          <w:rFonts w:cs="Times New Roman"/>
          <w:sz w:val="20"/>
          <w:szCs w:val="20"/>
        </w:rPr>
        <w:t>involved, namely: -</w:t>
      </w:r>
    </w:p>
    <w:p w14:paraId="619D0FBC"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Fire Water System;</w:t>
      </w:r>
    </w:p>
    <w:p w14:paraId="61718978"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Foam System;</w:t>
      </w:r>
    </w:p>
    <w:p w14:paraId="5BB3A931"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Clean Agent Fire Protection system;</w:t>
      </w:r>
    </w:p>
    <w:p w14:paraId="166EAC86"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Carbon Dioxide System;</w:t>
      </w:r>
    </w:p>
    <w:p w14:paraId="2EDD3D7D"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Dry Chemical Extinguishing System;</w:t>
      </w:r>
    </w:p>
    <w:p w14:paraId="788CAFB6"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Detection and Alarm system;</w:t>
      </w:r>
    </w:p>
    <w:p w14:paraId="483DC803"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Communication System;</w:t>
      </w:r>
    </w:p>
    <w:p w14:paraId="052EEE57"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Portable firefighting equipment;</w:t>
      </w:r>
    </w:p>
    <w:p w14:paraId="747A2B83"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Mobile firefighting equipment; and</w:t>
      </w:r>
    </w:p>
    <w:p w14:paraId="0DE42B5E"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First Aid Fire Fighting Equipment.</w:t>
      </w:r>
    </w:p>
    <w:p w14:paraId="0560627C" w14:textId="77777777" w:rsidR="00DB486D" w:rsidRPr="00E9080B" w:rsidRDefault="00DB486D" w:rsidP="00DB486D">
      <w:pPr>
        <w:pStyle w:val="BodyText"/>
        <w:tabs>
          <w:tab w:val="left" w:pos="9781"/>
        </w:tabs>
        <w:spacing w:before="4"/>
        <w:ind w:right="-1"/>
        <w:jc w:val="both"/>
        <w:rPr>
          <w:rFonts w:ascii="Times New Roman" w:hAnsi="Times New Roman" w:cs="Times New Roman"/>
        </w:rPr>
      </w:pPr>
    </w:p>
    <w:p w14:paraId="5DAEDE66" w14:textId="77777777" w:rsidR="00DB486D" w:rsidRPr="00E9080B" w:rsidRDefault="00DB486D" w:rsidP="001E291B">
      <w:pPr>
        <w:pStyle w:val="Heading2"/>
        <w:numPr>
          <w:ilvl w:val="1"/>
          <w:numId w:val="210"/>
        </w:numPr>
        <w:suppressAutoHyphens w:val="0"/>
        <w:jc w:val="both"/>
        <w:textAlignment w:val="auto"/>
        <w:rPr>
          <w:rFonts w:cs="Times New Roman"/>
          <w:sz w:val="20"/>
          <w:szCs w:val="20"/>
        </w:rPr>
      </w:pPr>
      <w:r w:rsidRPr="00E9080B">
        <w:rPr>
          <w:rFonts w:cs="Times New Roman"/>
          <w:sz w:val="20"/>
          <w:szCs w:val="20"/>
        </w:rPr>
        <w:t>Design Criteria:</w:t>
      </w:r>
    </w:p>
    <w:p w14:paraId="1896E778" w14:textId="77777777" w:rsidR="00DB486D" w:rsidRPr="00E9080B" w:rsidRDefault="00DB486D" w:rsidP="00DB486D">
      <w:pPr>
        <w:pStyle w:val="BodyText"/>
        <w:tabs>
          <w:tab w:val="left" w:pos="9781"/>
        </w:tabs>
        <w:spacing w:before="6"/>
        <w:ind w:right="-1"/>
        <w:jc w:val="both"/>
        <w:rPr>
          <w:rFonts w:ascii="Times New Roman" w:hAnsi="Times New Roman" w:cs="Times New Roman"/>
          <w:b/>
        </w:rPr>
      </w:pPr>
    </w:p>
    <w:p w14:paraId="703A9618"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The following shall be the basic design criteria for a fire protection system, namely: -</w:t>
      </w:r>
    </w:p>
    <w:p w14:paraId="129D1D11"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Facilities shall be designed on the basis that city fire water supply is not available;</w:t>
      </w:r>
    </w:p>
    <w:p w14:paraId="3070E2E1"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Fire protection facilities shall be designed to fight two major fires simultaneously anywhere in the installation. Fire water requirements shall be as per guidelines given in Annexure-1; and</w:t>
      </w:r>
    </w:p>
    <w:p w14:paraId="75BC9313"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All the tank farms and other areas of installation where hydrocarbons are handled shall be fully covered by fire water network system.</w:t>
      </w:r>
    </w:p>
    <w:p w14:paraId="5E6328BA" w14:textId="77777777" w:rsidR="00DB486D" w:rsidRPr="00E9080B" w:rsidRDefault="00DB486D" w:rsidP="00DB486D">
      <w:pPr>
        <w:pStyle w:val="BodyText"/>
        <w:tabs>
          <w:tab w:val="left" w:pos="9781"/>
        </w:tabs>
        <w:spacing w:before="4"/>
        <w:ind w:right="-1"/>
        <w:jc w:val="both"/>
        <w:rPr>
          <w:rFonts w:ascii="Times New Roman" w:hAnsi="Times New Roman" w:cs="Times New Roman"/>
        </w:rPr>
      </w:pPr>
    </w:p>
    <w:p w14:paraId="1D1E45E8"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Fixed Water Spray on storage Tanks:</w:t>
      </w:r>
    </w:p>
    <w:p w14:paraId="2D6CA30F"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Class</w:t>
      </w:r>
      <w:r w:rsidRPr="00E9080B">
        <w:rPr>
          <w:rFonts w:cs="Times New Roman"/>
          <w:spacing w:val="-9"/>
          <w:sz w:val="20"/>
        </w:rPr>
        <w:t xml:space="preserve"> </w:t>
      </w:r>
      <w:r w:rsidRPr="00E9080B">
        <w:rPr>
          <w:rFonts w:cs="Times New Roman"/>
          <w:sz w:val="20"/>
        </w:rPr>
        <w:t>‘A’</w:t>
      </w:r>
      <w:r w:rsidRPr="00E9080B">
        <w:rPr>
          <w:rFonts w:cs="Times New Roman"/>
          <w:spacing w:val="-7"/>
          <w:sz w:val="20"/>
        </w:rPr>
        <w:t xml:space="preserve"> </w:t>
      </w:r>
      <w:r w:rsidRPr="00E9080B">
        <w:rPr>
          <w:rFonts w:cs="Times New Roman"/>
          <w:sz w:val="20"/>
        </w:rPr>
        <w:t>Petroleum</w:t>
      </w:r>
      <w:r w:rsidRPr="00E9080B">
        <w:rPr>
          <w:rFonts w:cs="Times New Roman"/>
          <w:spacing w:val="-9"/>
          <w:sz w:val="20"/>
        </w:rPr>
        <w:t xml:space="preserve"> </w:t>
      </w:r>
      <w:r w:rsidRPr="00E9080B">
        <w:rPr>
          <w:rFonts w:cs="Times New Roman"/>
          <w:sz w:val="20"/>
        </w:rPr>
        <w:t>storage</w:t>
      </w:r>
      <w:r w:rsidRPr="00E9080B">
        <w:rPr>
          <w:rFonts w:cs="Times New Roman"/>
          <w:spacing w:val="-8"/>
          <w:sz w:val="20"/>
        </w:rPr>
        <w:t xml:space="preserve"> </w:t>
      </w:r>
      <w:r w:rsidRPr="00E9080B">
        <w:rPr>
          <w:rFonts w:cs="Times New Roman"/>
          <w:sz w:val="20"/>
        </w:rPr>
        <w:t>in</w:t>
      </w:r>
      <w:r w:rsidRPr="00E9080B">
        <w:rPr>
          <w:rFonts w:cs="Times New Roman"/>
          <w:spacing w:val="-7"/>
          <w:sz w:val="20"/>
        </w:rPr>
        <w:t xml:space="preserve"> </w:t>
      </w:r>
      <w:r w:rsidRPr="00E9080B">
        <w:rPr>
          <w:rFonts w:cs="Times New Roman"/>
          <w:sz w:val="20"/>
        </w:rPr>
        <w:t>above</w:t>
      </w:r>
      <w:r w:rsidRPr="00E9080B">
        <w:rPr>
          <w:rFonts w:cs="Times New Roman"/>
          <w:spacing w:val="-7"/>
          <w:sz w:val="20"/>
        </w:rPr>
        <w:t xml:space="preserve"> </w:t>
      </w:r>
      <w:r w:rsidRPr="00E9080B">
        <w:rPr>
          <w:rFonts w:cs="Times New Roman"/>
          <w:sz w:val="20"/>
        </w:rPr>
        <w:t>ground</w:t>
      </w:r>
      <w:r w:rsidRPr="00E9080B">
        <w:rPr>
          <w:rFonts w:cs="Times New Roman"/>
          <w:spacing w:val="-10"/>
          <w:sz w:val="20"/>
        </w:rPr>
        <w:t xml:space="preserve"> </w:t>
      </w:r>
      <w:r w:rsidRPr="00E9080B">
        <w:rPr>
          <w:rFonts w:cs="Times New Roman"/>
          <w:sz w:val="20"/>
        </w:rPr>
        <w:t>tanks</w:t>
      </w:r>
      <w:r w:rsidRPr="00E9080B">
        <w:rPr>
          <w:rFonts w:cs="Times New Roman"/>
          <w:spacing w:val="-8"/>
          <w:sz w:val="20"/>
        </w:rPr>
        <w:t xml:space="preserve"> </w:t>
      </w:r>
      <w:r w:rsidRPr="00E9080B">
        <w:rPr>
          <w:rFonts w:cs="Times New Roman"/>
          <w:sz w:val="20"/>
        </w:rPr>
        <w:t>shall</w:t>
      </w:r>
      <w:r w:rsidRPr="00E9080B">
        <w:rPr>
          <w:rFonts w:cs="Times New Roman"/>
          <w:spacing w:val="-10"/>
          <w:sz w:val="20"/>
        </w:rPr>
        <w:t xml:space="preserve"> </w:t>
      </w:r>
      <w:r w:rsidRPr="00E9080B">
        <w:rPr>
          <w:rFonts w:cs="Times New Roman"/>
          <w:sz w:val="20"/>
        </w:rPr>
        <w:t>have</w:t>
      </w:r>
      <w:r w:rsidRPr="00E9080B">
        <w:rPr>
          <w:rFonts w:cs="Times New Roman"/>
          <w:spacing w:val="-7"/>
          <w:sz w:val="20"/>
        </w:rPr>
        <w:t xml:space="preserve"> </w:t>
      </w:r>
      <w:r w:rsidRPr="00E9080B">
        <w:rPr>
          <w:rFonts w:cs="Times New Roman"/>
          <w:sz w:val="20"/>
        </w:rPr>
        <w:t>fixed</w:t>
      </w:r>
      <w:r w:rsidRPr="00E9080B">
        <w:rPr>
          <w:rFonts w:cs="Times New Roman"/>
          <w:spacing w:val="-10"/>
          <w:sz w:val="20"/>
        </w:rPr>
        <w:t xml:space="preserve"> </w:t>
      </w:r>
      <w:r w:rsidRPr="00E9080B">
        <w:rPr>
          <w:rFonts w:cs="Times New Roman"/>
          <w:sz w:val="20"/>
        </w:rPr>
        <w:t>water</w:t>
      </w:r>
      <w:r w:rsidRPr="00E9080B">
        <w:rPr>
          <w:rFonts w:cs="Times New Roman"/>
          <w:spacing w:val="-8"/>
          <w:sz w:val="20"/>
        </w:rPr>
        <w:t xml:space="preserve"> </w:t>
      </w:r>
      <w:r w:rsidRPr="00E9080B">
        <w:rPr>
          <w:rFonts w:cs="Times New Roman"/>
          <w:sz w:val="20"/>
        </w:rPr>
        <w:t>spray</w:t>
      </w:r>
      <w:r w:rsidRPr="00E9080B">
        <w:rPr>
          <w:rFonts w:cs="Times New Roman"/>
          <w:spacing w:val="-7"/>
          <w:sz w:val="20"/>
        </w:rPr>
        <w:t xml:space="preserve"> </w:t>
      </w:r>
      <w:r w:rsidRPr="00E9080B">
        <w:rPr>
          <w:rFonts w:cs="Times New Roman"/>
          <w:sz w:val="20"/>
        </w:rPr>
        <w:t>system,</w:t>
      </w:r>
      <w:r w:rsidRPr="00E9080B">
        <w:rPr>
          <w:rFonts w:cs="Times New Roman"/>
          <w:spacing w:val="-10"/>
          <w:sz w:val="20"/>
        </w:rPr>
        <w:t xml:space="preserve"> </w:t>
      </w:r>
      <w:r w:rsidRPr="00E9080B">
        <w:rPr>
          <w:rFonts w:cs="Times New Roman"/>
          <w:sz w:val="20"/>
        </w:rPr>
        <w:t>whether floating roof or fixed roof or Internal floating</w:t>
      </w:r>
      <w:r w:rsidRPr="00E9080B">
        <w:rPr>
          <w:rFonts w:cs="Times New Roman"/>
          <w:spacing w:val="-4"/>
          <w:sz w:val="20"/>
        </w:rPr>
        <w:t xml:space="preserve"> </w:t>
      </w:r>
      <w:r w:rsidRPr="00E9080B">
        <w:rPr>
          <w:rFonts w:cs="Times New Roman"/>
          <w:sz w:val="20"/>
        </w:rPr>
        <w:t>roof</w:t>
      </w:r>
    </w:p>
    <w:p w14:paraId="3BB83EC1"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Class 'B' Petroleum above ground storage tanks of following dimensions shall be provided with fixed water spray, namely: -</w:t>
      </w:r>
    </w:p>
    <w:p w14:paraId="264C56D2" w14:textId="77777777" w:rsidR="00DB486D" w:rsidRPr="00E9080B" w:rsidRDefault="00DB486D" w:rsidP="00DB486D">
      <w:pPr>
        <w:pStyle w:val="Heading4"/>
        <w:numPr>
          <w:ilvl w:val="0"/>
          <w:numId w:val="0"/>
        </w:numPr>
        <w:jc w:val="both"/>
        <w:rPr>
          <w:rFonts w:cs="Times New Roman"/>
          <w:sz w:val="20"/>
        </w:rPr>
      </w:pPr>
    </w:p>
    <w:p w14:paraId="59AB6E8F"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Floating roof tanks of diameter larger than 30 metres.; and</w:t>
      </w:r>
    </w:p>
    <w:p w14:paraId="20BD4D9A"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Fixed roof tanks of diameter larger than 20 metres.</w:t>
      </w:r>
    </w:p>
    <w:p w14:paraId="1956C4C5" w14:textId="77777777" w:rsidR="00DB486D" w:rsidRPr="00E9080B" w:rsidRDefault="00DB486D" w:rsidP="00DB486D">
      <w:pPr>
        <w:pStyle w:val="Heading3"/>
        <w:numPr>
          <w:ilvl w:val="0"/>
          <w:numId w:val="0"/>
        </w:numPr>
        <w:ind w:left="1418"/>
        <w:jc w:val="both"/>
        <w:rPr>
          <w:rFonts w:cs="Times New Roman"/>
          <w:sz w:val="20"/>
          <w:szCs w:val="20"/>
        </w:rPr>
      </w:pPr>
    </w:p>
    <w:p w14:paraId="30C77968"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Semi-fixed Foam system for</w:t>
      </w:r>
      <w:r w:rsidRPr="00E9080B">
        <w:rPr>
          <w:rFonts w:cs="Times New Roman"/>
          <w:spacing w:val="-2"/>
          <w:sz w:val="20"/>
          <w:szCs w:val="20"/>
        </w:rPr>
        <w:t xml:space="preserve"> </w:t>
      </w:r>
      <w:r w:rsidRPr="00E9080B">
        <w:rPr>
          <w:rFonts w:cs="Times New Roman"/>
          <w:sz w:val="20"/>
          <w:szCs w:val="20"/>
        </w:rPr>
        <w:t>Storage:</w:t>
      </w:r>
    </w:p>
    <w:p w14:paraId="6F895B54"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Semi-fixed Foam system shall be provided for the following</w:t>
      </w:r>
      <w:r w:rsidRPr="00E9080B">
        <w:rPr>
          <w:rFonts w:cs="Times New Roman"/>
          <w:spacing w:val="-9"/>
          <w:sz w:val="20"/>
        </w:rPr>
        <w:t xml:space="preserve"> </w:t>
      </w:r>
      <w:r w:rsidRPr="00E9080B">
        <w:rPr>
          <w:rFonts w:cs="Times New Roman"/>
          <w:sz w:val="20"/>
        </w:rPr>
        <w:t>tanks; namely: -</w:t>
      </w:r>
    </w:p>
    <w:p w14:paraId="03818979" w14:textId="77777777" w:rsidR="00DB486D" w:rsidRPr="00E9080B" w:rsidRDefault="00DB486D" w:rsidP="00DB486D">
      <w:pPr>
        <w:pStyle w:val="Heading5"/>
        <w:numPr>
          <w:ilvl w:val="0"/>
          <w:numId w:val="0"/>
        </w:numPr>
        <w:ind w:left="2552"/>
        <w:jc w:val="both"/>
        <w:rPr>
          <w:rFonts w:cs="Times New Roman"/>
          <w:sz w:val="20"/>
        </w:rPr>
      </w:pPr>
    </w:p>
    <w:p w14:paraId="1B83A66D"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Floating roof tanks storing Class 'A' and Class 'B' petroleum</w:t>
      </w:r>
      <w:r w:rsidRPr="00E9080B">
        <w:rPr>
          <w:rFonts w:cs="Times New Roman"/>
          <w:spacing w:val="-2"/>
          <w:sz w:val="20"/>
        </w:rPr>
        <w:t xml:space="preserve"> </w:t>
      </w:r>
      <w:r w:rsidRPr="00E9080B">
        <w:rPr>
          <w:rFonts w:cs="Times New Roman"/>
          <w:sz w:val="20"/>
        </w:rPr>
        <w:t>products;</w:t>
      </w:r>
    </w:p>
    <w:p w14:paraId="2494514E"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Fixed roof tanks storing Class 'A' and class 'B' petroleum</w:t>
      </w:r>
      <w:r w:rsidRPr="00E9080B">
        <w:rPr>
          <w:rFonts w:cs="Times New Roman"/>
          <w:spacing w:val="-8"/>
          <w:sz w:val="20"/>
        </w:rPr>
        <w:t xml:space="preserve"> </w:t>
      </w:r>
      <w:r w:rsidRPr="00E9080B">
        <w:rPr>
          <w:rFonts w:cs="Times New Roman"/>
          <w:sz w:val="20"/>
        </w:rPr>
        <w:t>products; and</w:t>
      </w:r>
    </w:p>
    <w:p w14:paraId="68FFEF88"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Fixed roof tanks storing class 'C' petroleum products, of diameter larger than 40</w:t>
      </w:r>
      <w:r w:rsidRPr="00E9080B">
        <w:rPr>
          <w:rFonts w:cs="Times New Roman"/>
          <w:spacing w:val="-6"/>
          <w:sz w:val="20"/>
        </w:rPr>
        <w:t xml:space="preserve"> </w:t>
      </w:r>
      <w:r w:rsidRPr="00E9080B">
        <w:rPr>
          <w:rFonts w:cs="Times New Roman"/>
          <w:sz w:val="20"/>
        </w:rPr>
        <w:t>metres.</w:t>
      </w:r>
    </w:p>
    <w:p w14:paraId="3D951836" w14:textId="77777777" w:rsidR="00DB486D" w:rsidRPr="006D30D8" w:rsidRDefault="00DB486D" w:rsidP="00DB486D">
      <w:pPr>
        <w:pStyle w:val="ListParagraph"/>
        <w:tabs>
          <w:tab w:val="left" w:pos="2541"/>
          <w:tab w:val="left" w:pos="9781"/>
        </w:tabs>
        <w:spacing w:before="34"/>
        <w:ind w:left="0" w:right="-1" w:firstLine="0"/>
        <w:jc w:val="both"/>
        <w:rPr>
          <w:rFonts w:ascii="Times New Roman" w:hAnsi="Times New Roman" w:cs="Times New Roman"/>
          <w:sz w:val="4"/>
          <w:szCs w:val="4"/>
        </w:rPr>
      </w:pPr>
    </w:p>
    <w:p w14:paraId="1BCEA75C"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Semi Fixed Foam System should not be provided for fixed roof tanks operating at more than 0.6 psi pressure and where the tanks are nitrogen or other inert gas blanketed.</w:t>
      </w:r>
    </w:p>
    <w:p w14:paraId="61F742CC" w14:textId="77777777" w:rsidR="00DB486D" w:rsidRPr="006D30D8"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In fixed roof tanks storing high-viscosity liquids in temperature above 93.3°C (200°F), fixed foam system should not be provided. However, such tanks shall be nitrogen or other inert gas blanketed.</w:t>
      </w:r>
    </w:p>
    <w:p w14:paraId="65CA65CC" w14:textId="77777777" w:rsidR="00DB486D" w:rsidRPr="00E9080B" w:rsidRDefault="00DB486D" w:rsidP="00DB486D">
      <w:pPr>
        <w:pStyle w:val="BodyText"/>
        <w:tabs>
          <w:tab w:val="left" w:pos="9781"/>
        </w:tabs>
        <w:spacing w:before="5"/>
        <w:ind w:right="-1"/>
        <w:rPr>
          <w:rFonts w:ascii="Times New Roman" w:hAnsi="Times New Roman" w:cs="Times New Roman"/>
        </w:rPr>
      </w:pPr>
    </w:p>
    <w:p w14:paraId="20B02D36" w14:textId="77777777" w:rsidR="00DB486D" w:rsidRPr="00E9080B" w:rsidRDefault="00DB486D" w:rsidP="001E291B">
      <w:pPr>
        <w:pStyle w:val="Heading3"/>
        <w:numPr>
          <w:ilvl w:val="2"/>
          <w:numId w:val="210"/>
        </w:numPr>
        <w:suppressAutoHyphens w:val="0"/>
        <w:textAlignment w:val="auto"/>
        <w:rPr>
          <w:rFonts w:cs="Times New Roman"/>
          <w:sz w:val="20"/>
          <w:szCs w:val="20"/>
        </w:rPr>
      </w:pPr>
      <w:r w:rsidRPr="00E9080B">
        <w:rPr>
          <w:rFonts w:cs="Times New Roman"/>
          <w:sz w:val="20"/>
          <w:szCs w:val="20"/>
        </w:rPr>
        <w:t>Automatic Actuated Rim Seal Protection System for External Floating roof tanks:</w:t>
      </w:r>
    </w:p>
    <w:p w14:paraId="21C32BE3"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Automatic actuated Rim Seal fire detection and foam flooding type extinguishing system shall be provided on all external floating roof tanks storing Class A Petroleum products. The components of the system shall be listed or approved by national or international agencies to ensure that those systems are used which meet with highest standards of</w:t>
      </w:r>
      <w:r w:rsidRPr="00E9080B">
        <w:rPr>
          <w:rFonts w:cs="Times New Roman"/>
          <w:spacing w:val="-10"/>
          <w:sz w:val="20"/>
        </w:rPr>
        <w:t xml:space="preserve"> </w:t>
      </w:r>
      <w:r w:rsidRPr="00E9080B">
        <w:rPr>
          <w:rFonts w:cs="Times New Roman"/>
          <w:sz w:val="20"/>
        </w:rPr>
        <w:t>safety.</w:t>
      </w:r>
    </w:p>
    <w:p w14:paraId="577770F1"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The minimum requirement for design of the system is given in Annexure-4. This shall be in addition to the water spray and semi-fixed foam system on all the floating roof tanks storing class-A</w:t>
      </w:r>
      <w:r w:rsidRPr="00E9080B">
        <w:rPr>
          <w:rFonts w:cs="Times New Roman"/>
          <w:spacing w:val="-2"/>
          <w:sz w:val="20"/>
        </w:rPr>
        <w:t xml:space="preserve"> </w:t>
      </w:r>
      <w:r w:rsidRPr="00E9080B">
        <w:rPr>
          <w:rFonts w:cs="Times New Roman"/>
          <w:sz w:val="20"/>
        </w:rPr>
        <w:t>products.</w:t>
      </w:r>
    </w:p>
    <w:p w14:paraId="1C34A059" w14:textId="77777777" w:rsidR="00DB486D" w:rsidRPr="00E9080B" w:rsidRDefault="00DB486D" w:rsidP="00DB486D">
      <w:pPr>
        <w:pStyle w:val="Heading4"/>
        <w:numPr>
          <w:ilvl w:val="0"/>
          <w:numId w:val="0"/>
        </w:numPr>
        <w:ind w:left="1985"/>
        <w:jc w:val="both"/>
        <w:rPr>
          <w:rFonts w:cs="Times New Roman"/>
          <w:sz w:val="20"/>
        </w:rPr>
      </w:pPr>
    </w:p>
    <w:p w14:paraId="29F84529"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 xml:space="preserve">Automatic Water Spray for Pressurised storages including LPG </w:t>
      </w:r>
      <w:r w:rsidRPr="00E9080B">
        <w:rPr>
          <w:rFonts w:cs="Times New Roman"/>
          <w:bCs/>
          <w:sz w:val="20"/>
          <w:szCs w:val="20"/>
        </w:rPr>
        <w:t>or</w:t>
      </w:r>
      <w:r w:rsidRPr="00E9080B">
        <w:rPr>
          <w:rFonts w:cs="Times New Roman"/>
          <w:spacing w:val="-6"/>
          <w:sz w:val="20"/>
          <w:szCs w:val="20"/>
        </w:rPr>
        <w:t xml:space="preserve"> </w:t>
      </w:r>
      <w:r w:rsidRPr="00E9080B">
        <w:rPr>
          <w:rFonts w:cs="Times New Roman"/>
          <w:sz w:val="20"/>
          <w:szCs w:val="20"/>
        </w:rPr>
        <w:t>Hydrogen:</w:t>
      </w:r>
    </w:p>
    <w:p w14:paraId="3481ECAB"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C4 and Lighter ends</w:t>
      </w:r>
      <w:r w:rsidRPr="00E9080B" w:rsidDel="001719DC">
        <w:rPr>
          <w:rFonts w:cs="Times New Roman"/>
          <w:sz w:val="20"/>
        </w:rPr>
        <w:t xml:space="preserve"> </w:t>
      </w:r>
      <w:r w:rsidRPr="00E9080B">
        <w:rPr>
          <w:rFonts w:cs="Times New Roman"/>
          <w:sz w:val="20"/>
        </w:rPr>
        <w:t>and hydrogen Pressure storage vessels shall be provided with automatic water spray system.</w:t>
      </w:r>
    </w:p>
    <w:p w14:paraId="77612D7D"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lastRenderedPageBreak/>
        <w:t>Automatic water spray system shall be provided in LPG bottling stations, C4 and Lighter ends</w:t>
      </w:r>
      <w:r w:rsidRPr="00E9080B" w:rsidDel="001719DC">
        <w:rPr>
          <w:rFonts w:cs="Times New Roman"/>
          <w:sz w:val="20"/>
        </w:rPr>
        <w:t xml:space="preserve"> </w:t>
      </w:r>
      <w:r w:rsidRPr="00E9080B">
        <w:rPr>
          <w:rFonts w:cs="Times New Roman"/>
          <w:sz w:val="20"/>
        </w:rPr>
        <w:t>loading or</w:t>
      </w:r>
      <w:r w:rsidRPr="00E9080B" w:rsidDel="00873E02">
        <w:rPr>
          <w:rFonts w:cs="Times New Roman"/>
          <w:sz w:val="20"/>
        </w:rPr>
        <w:t xml:space="preserve"> </w:t>
      </w:r>
      <w:r w:rsidRPr="00E9080B">
        <w:rPr>
          <w:rFonts w:cs="Times New Roman"/>
          <w:sz w:val="20"/>
        </w:rPr>
        <w:t>unloading gantries and C4 and Lighter ends</w:t>
      </w:r>
      <w:r w:rsidRPr="00E9080B" w:rsidDel="001719DC">
        <w:rPr>
          <w:rFonts w:cs="Times New Roman"/>
          <w:sz w:val="20"/>
        </w:rPr>
        <w:t xml:space="preserve"> </w:t>
      </w:r>
      <w:r w:rsidRPr="00E9080B">
        <w:rPr>
          <w:rFonts w:cs="Times New Roman"/>
          <w:sz w:val="20"/>
        </w:rPr>
        <w:t>pump and C4 and Lighter ends</w:t>
      </w:r>
      <w:r w:rsidRPr="00E9080B" w:rsidDel="001719DC">
        <w:rPr>
          <w:rFonts w:cs="Times New Roman"/>
          <w:sz w:val="20"/>
        </w:rPr>
        <w:t xml:space="preserve"> </w:t>
      </w:r>
      <w:r w:rsidRPr="00E9080B">
        <w:rPr>
          <w:rFonts w:cs="Times New Roman"/>
          <w:sz w:val="20"/>
        </w:rPr>
        <w:t>or</w:t>
      </w:r>
      <w:r w:rsidRPr="00E9080B" w:rsidDel="00873E02">
        <w:rPr>
          <w:rFonts w:cs="Times New Roman"/>
          <w:sz w:val="20"/>
        </w:rPr>
        <w:t xml:space="preserve"> </w:t>
      </w:r>
      <w:r w:rsidRPr="00E9080B">
        <w:rPr>
          <w:rFonts w:cs="Times New Roman"/>
          <w:sz w:val="20"/>
        </w:rPr>
        <w:t>Hydrogen compressor areas.</w:t>
      </w:r>
    </w:p>
    <w:p w14:paraId="661B1EA7" w14:textId="77777777" w:rsidR="00DB486D" w:rsidRPr="00E9080B" w:rsidRDefault="00DB486D" w:rsidP="00DB486D">
      <w:pPr>
        <w:pStyle w:val="BodyText"/>
        <w:tabs>
          <w:tab w:val="left" w:pos="7655"/>
          <w:tab w:val="left" w:pos="9781"/>
        </w:tabs>
        <w:spacing w:before="6"/>
        <w:ind w:right="-1"/>
        <w:jc w:val="both"/>
        <w:rPr>
          <w:rFonts w:ascii="Times New Roman" w:hAnsi="Times New Roman" w:cs="Times New Roman"/>
        </w:rPr>
      </w:pPr>
    </w:p>
    <w:p w14:paraId="3973CB74" w14:textId="77777777" w:rsidR="00DB486D" w:rsidRPr="00E9080B" w:rsidRDefault="00DB486D" w:rsidP="001E291B">
      <w:pPr>
        <w:pStyle w:val="Heading3"/>
        <w:numPr>
          <w:ilvl w:val="2"/>
          <w:numId w:val="210"/>
        </w:numPr>
        <w:suppressAutoHyphens w:val="0"/>
        <w:textAlignment w:val="auto"/>
        <w:rPr>
          <w:rFonts w:cs="Times New Roman"/>
          <w:sz w:val="20"/>
          <w:szCs w:val="20"/>
        </w:rPr>
      </w:pPr>
      <w:r w:rsidRPr="00E9080B">
        <w:rPr>
          <w:rFonts w:cs="Times New Roman"/>
          <w:sz w:val="20"/>
          <w:szCs w:val="20"/>
        </w:rPr>
        <w:t>Water Spray System in Process Unit:</w:t>
      </w:r>
    </w:p>
    <w:p w14:paraId="2A50F25D" w14:textId="77777777" w:rsidR="00DB486D" w:rsidRPr="00E9080B" w:rsidRDefault="00DB486D" w:rsidP="00DB486D">
      <w:pPr>
        <w:pStyle w:val="BodyText"/>
        <w:tabs>
          <w:tab w:val="left" w:pos="9781"/>
        </w:tabs>
        <w:spacing w:before="3"/>
        <w:ind w:right="-1"/>
        <w:rPr>
          <w:rFonts w:ascii="Times New Roman" w:hAnsi="Times New Roman" w:cs="Times New Roman"/>
          <w:b/>
        </w:rPr>
      </w:pPr>
    </w:p>
    <w:p w14:paraId="7E6EAFB9"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Water spray system shall be provided for hazardous locations and equipment in process unit areas. Some of these areas are as given below, namely: -</w:t>
      </w:r>
    </w:p>
    <w:p w14:paraId="77585985" w14:textId="77777777" w:rsidR="00DB486D" w:rsidRPr="00E9080B" w:rsidRDefault="00DB486D" w:rsidP="00DB486D">
      <w:pPr>
        <w:pStyle w:val="BodyText"/>
        <w:tabs>
          <w:tab w:val="left" w:pos="9781"/>
        </w:tabs>
        <w:spacing w:before="1"/>
        <w:ind w:right="-1"/>
        <w:jc w:val="both"/>
        <w:rPr>
          <w:rFonts w:ascii="Times New Roman" w:hAnsi="Times New Roman" w:cs="Times New Roman"/>
        </w:rPr>
      </w:pPr>
    </w:p>
    <w:p w14:paraId="136F3356"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Un-insulated vessels having liquid holdup capacity larger than 50 m</w:t>
      </w:r>
      <w:r w:rsidRPr="00E9080B">
        <w:rPr>
          <w:rFonts w:cs="Times New Roman"/>
          <w:sz w:val="20"/>
          <w:vertAlign w:val="superscript"/>
        </w:rPr>
        <w:t>3</w:t>
      </w:r>
      <w:r w:rsidRPr="00E9080B">
        <w:rPr>
          <w:rFonts w:cs="Times New Roman"/>
          <w:sz w:val="20"/>
        </w:rPr>
        <w:t xml:space="preserve"> and containing class A or B flammable liquid;</w:t>
      </w:r>
    </w:p>
    <w:p w14:paraId="2C113300"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Pumps handling petroleum products class 'A' under pipe racks;</w:t>
      </w:r>
    </w:p>
    <w:p w14:paraId="2ADE48CA"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Pumps handling products above auto-ignition temperature under pipe racks;</w:t>
      </w:r>
    </w:p>
    <w:p w14:paraId="2C9B334B"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 xml:space="preserve">Air fin coolers in hydrocarbon service located above pipe racks </w:t>
      </w:r>
      <w:r w:rsidRPr="00E9080B">
        <w:rPr>
          <w:rFonts w:cs="Times New Roman"/>
          <w:bCs/>
          <w:sz w:val="20"/>
        </w:rPr>
        <w:t>or</w:t>
      </w:r>
      <w:r w:rsidRPr="00E9080B" w:rsidDel="00873E02">
        <w:rPr>
          <w:rFonts w:cs="Times New Roman"/>
          <w:sz w:val="20"/>
        </w:rPr>
        <w:t xml:space="preserve"> </w:t>
      </w:r>
      <w:r w:rsidRPr="00E9080B">
        <w:rPr>
          <w:rFonts w:cs="Times New Roman"/>
          <w:sz w:val="20"/>
        </w:rPr>
        <w:t>elevated location; and</w:t>
      </w:r>
    </w:p>
    <w:p w14:paraId="590B89C7"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Process compressor in LPG</w:t>
      </w:r>
      <w:r w:rsidRPr="00E9080B">
        <w:rPr>
          <w:rFonts w:cs="Times New Roman"/>
          <w:bCs/>
          <w:sz w:val="20"/>
        </w:rPr>
        <w:t xml:space="preserve"> or</w:t>
      </w:r>
      <w:r w:rsidRPr="00E9080B">
        <w:rPr>
          <w:rFonts w:cs="Times New Roman"/>
          <w:sz w:val="20"/>
        </w:rPr>
        <w:t xml:space="preserve"> Hydrogen or other hydrocarbons.</w:t>
      </w:r>
    </w:p>
    <w:p w14:paraId="2AB186B7"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Water spray rings or elevated monitor for columns of height more than 45 M shall be provided. The entity can decide the need of protection beyond 45 M height, depending on basic process control system, the risk involved, presence of insulation, licensor recommendation, emergency response needs, emergency response system provided and like other needs.</w:t>
      </w:r>
    </w:p>
    <w:p w14:paraId="7789D1C6" w14:textId="77777777" w:rsidR="00DB486D" w:rsidRPr="00E9080B" w:rsidRDefault="00DB486D" w:rsidP="00DB486D">
      <w:pPr>
        <w:pStyle w:val="BodyText"/>
        <w:tabs>
          <w:tab w:val="left" w:pos="9781"/>
        </w:tabs>
        <w:spacing w:before="4"/>
        <w:ind w:right="-1"/>
        <w:rPr>
          <w:rFonts w:ascii="Times New Roman" w:hAnsi="Times New Roman" w:cs="Times New Roman"/>
        </w:rPr>
      </w:pPr>
    </w:p>
    <w:p w14:paraId="7D419B14" w14:textId="77777777" w:rsidR="00DB486D" w:rsidRPr="00E9080B" w:rsidRDefault="00DB486D" w:rsidP="001E291B">
      <w:pPr>
        <w:pStyle w:val="Heading3"/>
        <w:numPr>
          <w:ilvl w:val="2"/>
          <w:numId w:val="210"/>
        </w:numPr>
        <w:suppressAutoHyphens w:val="0"/>
        <w:textAlignment w:val="auto"/>
        <w:rPr>
          <w:rFonts w:cs="Times New Roman"/>
          <w:sz w:val="20"/>
          <w:szCs w:val="20"/>
        </w:rPr>
      </w:pPr>
      <w:r w:rsidRPr="00E9080B">
        <w:rPr>
          <w:rFonts w:cs="Times New Roman"/>
          <w:sz w:val="20"/>
          <w:szCs w:val="20"/>
        </w:rPr>
        <w:t>Water Spray for Electrical Installation:</w:t>
      </w:r>
    </w:p>
    <w:p w14:paraId="58E73BBC" w14:textId="77777777" w:rsidR="00DB486D" w:rsidRPr="00E9080B" w:rsidRDefault="00DB486D" w:rsidP="00DB486D">
      <w:pPr>
        <w:pStyle w:val="BodyText"/>
        <w:tabs>
          <w:tab w:val="left" w:pos="9781"/>
        </w:tabs>
        <w:spacing w:before="3"/>
        <w:ind w:right="-1"/>
        <w:rPr>
          <w:rFonts w:ascii="Times New Roman" w:hAnsi="Times New Roman" w:cs="Times New Roman"/>
          <w:b/>
        </w:rPr>
      </w:pPr>
    </w:p>
    <w:p w14:paraId="39EB83AC" w14:textId="77777777" w:rsidR="00DB486D" w:rsidRPr="00E9080B" w:rsidRDefault="00DB486D" w:rsidP="001E291B">
      <w:pPr>
        <w:pStyle w:val="Heading4"/>
        <w:numPr>
          <w:ilvl w:val="3"/>
          <w:numId w:val="210"/>
        </w:numPr>
        <w:suppressAutoHyphens w:val="0"/>
        <w:textAlignment w:val="auto"/>
        <w:rPr>
          <w:rFonts w:cs="Times New Roman"/>
          <w:sz w:val="20"/>
        </w:rPr>
      </w:pPr>
      <w:r w:rsidRPr="00E9080B">
        <w:rPr>
          <w:rFonts w:cs="Times New Roman"/>
          <w:sz w:val="20"/>
        </w:rPr>
        <w:t>Fire Protection System shall be provided in accordance with clause 4.8.3.(d) of Schedule-4.</w:t>
      </w:r>
    </w:p>
    <w:p w14:paraId="1B27384D" w14:textId="77777777" w:rsidR="00DB486D" w:rsidRPr="00E9080B" w:rsidRDefault="00DB486D" w:rsidP="00DB486D">
      <w:pPr>
        <w:pStyle w:val="BodyText"/>
        <w:tabs>
          <w:tab w:val="left" w:pos="9781"/>
        </w:tabs>
        <w:spacing w:before="1"/>
        <w:ind w:right="-1"/>
        <w:jc w:val="center"/>
        <w:rPr>
          <w:rFonts w:ascii="Times New Roman" w:hAnsi="Times New Roman" w:cs="Times New Roman"/>
        </w:rPr>
      </w:pPr>
    </w:p>
    <w:p w14:paraId="4AA79B25" w14:textId="77777777" w:rsidR="00DB486D" w:rsidRPr="006D30D8" w:rsidRDefault="00DB486D" w:rsidP="00DB486D">
      <w:pPr>
        <w:pStyle w:val="BodyText"/>
        <w:tabs>
          <w:tab w:val="left" w:pos="9781"/>
        </w:tabs>
        <w:spacing w:before="1"/>
        <w:ind w:right="-1"/>
        <w:jc w:val="center"/>
        <w:rPr>
          <w:rFonts w:ascii="Times New Roman" w:hAnsi="Times New Roman" w:cs="Times New Roman"/>
          <w:sz w:val="2"/>
          <w:szCs w:val="2"/>
        </w:rPr>
      </w:pPr>
    </w:p>
    <w:p w14:paraId="1AF7A49F" w14:textId="77777777" w:rsidR="00DB486D" w:rsidRPr="00E9080B" w:rsidRDefault="00DB486D" w:rsidP="001E291B">
      <w:pPr>
        <w:pStyle w:val="Heading3"/>
        <w:numPr>
          <w:ilvl w:val="2"/>
          <w:numId w:val="210"/>
        </w:numPr>
        <w:suppressAutoHyphens w:val="0"/>
        <w:textAlignment w:val="auto"/>
        <w:rPr>
          <w:rFonts w:cs="Times New Roman"/>
          <w:sz w:val="20"/>
          <w:szCs w:val="20"/>
        </w:rPr>
      </w:pPr>
      <w:r w:rsidRPr="00E9080B">
        <w:rPr>
          <w:rFonts w:cs="Times New Roman"/>
          <w:sz w:val="20"/>
          <w:szCs w:val="20"/>
        </w:rPr>
        <w:t>Clean Agent for Control rooms and</w:t>
      </w:r>
      <w:r w:rsidRPr="00E9080B" w:rsidDel="00AC7262">
        <w:rPr>
          <w:rFonts w:cs="Times New Roman"/>
          <w:sz w:val="20"/>
          <w:szCs w:val="20"/>
        </w:rPr>
        <w:t xml:space="preserve"> </w:t>
      </w:r>
      <w:r w:rsidRPr="00E9080B">
        <w:rPr>
          <w:rFonts w:cs="Times New Roman"/>
          <w:sz w:val="20"/>
          <w:szCs w:val="20"/>
        </w:rPr>
        <w:t>Satellite Rack Room (SRR):</w:t>
      </w:r>
    </w:p>
    <w:p w14:paraId="29733ADC"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Gas (Clean Agent or</w:t>
      </w:r>
      <w:r w:rsidRPr="00E9080B" w:rsidDel="00873E02">
        <w:rPr>
          <w:rFonts w:cs="Times New Roman"/>
          <w:sz w:val="20"/>
        </w:rPr>
        <w:t xml:space="preserve"> </w:t>
      </w:r>
      <w:r w:rsidRPr="00E9080B">
        <w:rPr>
          <w:rFonts w:cs="Times New Roman"/>
          <w:sz w:val="20"/>
        </w:rPr>
        <w:t>CO</w:t>
      </w:r>
      <w:r w:rsidRPr="00E9080B">
        <w:rPr>
          <w:rFonts w:cs="Times New Roman"/>
          <w:sz w:val="20"/>
          <w:vertAlign w:val="subscript"/>
        </w:rPr>
        <w:t>2</w:t>
      </w:r>
      <w:r w:rsidRPr="00E9080B">
        <w:rPr>
          <w:rFonts w:cs="Times New Roman"/>
          <w:sz w:val="20"/>
        </w:rPr>
        <w:t>) based automatic fire detection and extinguishing system should be provided to protect electronics housed in cabinet, electrical equipment, Cables and like other devices. located in satellite rack rooms (SRR) or in control rooms. Selection of Clean Agent or</w:t>
      </w:r>
      <w:r w:rsidRPr="00E9080B" w:rsidDel="00873E02">
        <w:rPr>
          <w:rFonts w:cs="Times New Roman"/>
          <w:sz w:val="20"/>
        </w:rPr>
        <w:t xml:space="preserve"> </w:t>
      </w:r>
      <w:r w:rsidRPr="00E9080B">
        <w:rPr>
          <w:rFonts w:cs="Times New Roman"/>
          <w:sz w:val="20"/>
        </w:rPr>
        <w:t>CO</w:t>
      </w:r>
      <w:r w:rsidRPr="00E9080B">
        <w:rPr>
          <w:rFonts w:cs="Times New Roman"/>
          <w:sz w:val="20"/>
          <w:vertAlign w:val="subscript"/>
        </w:rPr>
        <w:t>2</w:t>
      </w:r>
      <w:r w:rsidRPr="00E9080B">
        <w:rPr>
          <w:rFonts w:cs="Times New Roman"/>
          <w:sz w:val="20"/>
        </w:rPr>
        <w:t xml:space="preserve"> and design of Fire protection system for process control rooms and SRR shall follow the applicable NFPA Codes or</w:t>
      </w:r>
      <w:r w:rsidRPr="00E9080B" w:rsidDel="00873E02">
        <w:rPr>
          <w:rFonts w:cs="Times New Roman"/>
          <w:sz w:val="20"/>
        </w:rPr>
        <w:t xml:space="preserve"> </w:t>
      </w:r>
      <w:r w:rsidRPr="00E9080B">
        <w:rPr>
          <w:rFonts w:cs="Times New Roman"/>
          <w:sz w:val="20"/>
        </w:rPr>
        <w:t>Standards including its safety guidelines with respect to “Hazards to Personnel”, electrical clearance and environmental factors in line with environmental considerations of Kyoto and</w:t>
      </w:r>
      <w:r w:rsidRPr="00E9080B" w:rsidDel="00AC7262">
        <w:rPr>
          <w:rFonts w:cs="Times New Roman"/>
          <w:sz w:val="20"/>
        </w:rPr>
        <w:t xml:space="preserve"> </w:t>
      </w:r>
      <w:r w:rsidRPr="00E9080B">
        <w:rPr>
          <w:rFonts w:cs="Times New Roman"/>
          <w:sz w:val="20"/>
        </w:rPr>
        <w:t xml:space="preserve">Montreal Protocols and latest MoEF regulations. </w:t>
      </w:r>
    </w:p>
    <w:p w14:paraId="44A5CE42"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The Gas (Clean Agent or</w:t>
      </w:r>
      <w:r w:rsidRPr="00E9080B" w:rsidDel="00873E02">
        <w:rPr>
          <w:rFonts w:cs="Times New Roman"/>
          <w:sz w:val="20"/>
        </w:rPr>
        <w:t xml:space="preserve"> </w:t>
      </w:r>
      <w:r w:rsidRPr="00E9080B">
        <w:rPr>
          <w:rFonts w:cs="Times New Roman"/>
          <w:sz w:val="20"/>
        </w:rPr>
        <w:t>CO</w:t>
      </w:r>
      <w:r w:rsidRPr="00E9080B">
        <w:rPr>
          <w:rFonts w:cs="Times New Roman"/>
          <w:sz w:val="20"/>
          <w:vertAlign w:val="subscript"/>
        </w:rPr>
        <w:t>2</w:t>
      </w:r>
      <w:r w:rsidRPr="00E9080B">
        <w:rPr>
          <w:rFonts w:cs="Times New Roman"/>
          <w:sz w:val="20"/>
        </w:rPr>
        <w:t>) based automatic fire detection and extinguishing system need not be provided in control rooms which are manned continuously (24x7 basis) and where a suitably designed smoke detection and alarm system is available.</w:t>
      </w:r>
    </w:p>
    <w:p w14:paraId="27E686A1" w14:textId="77777777" w:rsidR="00DB486D" w:rsidRPr="006D30D8" w:rsidRDefault="00DB486D" w:rsidP="00DB486D">
      <w:pPr>
        <w:rPr>
          <w:rFonts w:ascii="Times New Roman" w:hAnsi="Times New Roman" w:cs="Times New Roman"/>
          <w:sz w:val="2"/>
          <w:szCs w:val="2"/>
        </w:rPr>
      </w:pPr>
    </w:p>
    <w:p w14:paraId="51C7A15C" w14:textId="77777777" w:rsidR="00DB486D" w:rsidRPr="00E9080B" w:rsidRDefault="00DB486D" w:rsidP="00DB486D">
      <w:pPr>
        <w:pStyle w:val="BodyText"/>
        <w:tabs>
          <w:tab w:val="left" w:pos="9781"/>
        </w:tabs>
        <w:spacing w:before="2"/>
        <w:ind w:right="-1"/>
        <w:jc w:val="both"/>
        <w:rPr>
          <w:rFonts w:ascii="Times New Roman" w:hAnsi="Times New Roman" w:cs="Times New Roman"/>
        </w:rPr>
      </w:pPr>
    </w:p>
    <w:p w14:paraId="72861C36" w14:textId="77777777" w:rsidR="00DB486D" w:rsidRPr="00E9080B" w:rsidRDefault="00DB486D" w:rsidP="001E291B">
      <w:pPr>
        <w:pStyle w:val="Heading3"/>
        <w:numPr>
          <w:ilvl w:val="2"/>
          <w:numId w:val="210"/>
        </w:numPr>
        <w:suppressAutoHyphens w:val="0"/>
        <w:textAlignment w:val="auto"/>
        <w:rPr>
          <w:rFonts w:cs="Times New Roman"/>
          <w:sz w:val="20"/>
          <w:szCs w:val="20"/>
        </w:rPr>
      </w:pPr>
      <w:r w:rsidRPr="00E9080B">
        <w:rPr>
          <w:rFonts w:cs="Times New Roman"/>
          <w:sz w:val="20"/>
          <w:szCs w:val="20"/>
        </w:rPr>
        <w:t>Loading or Unloading Gantry:</w:t>
      </w:r>
    </w:p>
    <w:p w14:paraId="1DF542FF"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Oil or</w:t>
      </w:r>
      <w:r w:rsidRPr="00E9080B" w:rsidDel="00873E02">
        <w:rPr>
          <w:rFonts w:cs="Times New Roman"/>
          <w:sz w:val="20"/>
        </w:rPr>
        <w:t xml:space="preserve"> </w:t>
      </w:r>
      <w:r w:rsidRPr="00E9080B">
        <w:rPr>
          <w:rFonts w:cs="Times New Roman"/>
          <w:sz w:val="20"/>
        </w:rPr>
        <w:t>C4 and Lighter ends</w:t>
      </w:r>
      <w:r w:rsidRPr="00E9080B" w:rsidDel="001719DC">
        <w:rPr>
          <w:rFonts w:cs="Times New Roman"/>
          <w:sz w:val="20"/>
        </w:rPr>
        <w:t xml:space="preserve"> </w:t>
      </w:r>
      <w:r w:rsidRPr="00E9080B">
        <w:rPr>
          <w:rFonts w:cs="Times New Roman"/>
          <w:sz w:val="20"/>
        </w:rPr>
        <w:t>loading or</w:t>
      </w:r>
      <w:r w:rsidRPr="00E9080B" w:rsidDel="00873E02">
        <w:rPr>
          <w:rFonts w:cs="Times New Roman"/>
          <w:sz w:val="20"/>
        </w:rPr>
        <w:t xml:space="preserve"> </w:t>
      </w:r>
      <w:r w:rsidRPr="00E9080B">
        <w:rPr>
          <w:rFonts w:cs="Times New Roman"/>
          <w:sz w:val="20"/>
        </w:rPr>
        <w:t>unloading Tank Truck and</w:t>
      </w:r>
      <w:r w:rsidRPr="00E9080B" w:rsidDel="00AC7262">
        <w:rPr>
          <w:rFonts w:cs="Times New Roman"/>
          <w:sz w:val="20"/>
        </w:rPr>
        <w:t xml:space="preserve"> </w:t>
      </w:r>
      <w:r w:rsidRPr="00E9080B">
        <w:rPr>
          <w:rFonts w:cs="Times New Roman"/>
          <w:sz w:val="20"/>
        </w:rPr>
        <w:t>Tank Wagon Gantries shall be provided with water spray or foam system.</w:t>
      </w:r>
    </w:p>
    <w:p w14:paraId="65180262"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In case automatic fixed water spray system is provided in TW gantry, the gantry may be divided into suitable number of segments (each segment having minimum. length of 15 m length and</w:t>
      </w:r>
      <w:r w:rsidRPr="00E9080B" w:rsidDel="00AC7262">
        <w:rPr>
          <w:rFonts w:cs="Times New Roman"/>
          <w:sz w:val="20"/>
        </w:rPr>
        <w:t xml:space="preserve"> </w:t>
      </w:r>
      <w:r w:rsidRPr="00E9080B">
        <w:rPr>
          <w:rFonts w:cs="Times New Roman"/>
          <w:sz w:val="20"/>
        </w:rPr>
        <w:t xml:space="preserve"> width of 12 m) and three largest segments operating at a time shall be considered as single risk for calculating the water requirement. Accordingly, a provision shall be made to actuate the water spray system from a safe approachable central location that is to say  affected zone and adjoining zones.</w:t>
      </w:r>
    </w:p>
    <w:p w14:paraId="652049F5" w14:textId="77777777" w:rsidR="00DB486D" w:rsidRPr="00E9080B" w:rsidRDefault="00DB486D" w:rsidP="00DB486D">
      <w:pPr>
        <w:pStyle w:val="BodyText"/>
        <w:tabs>
          <w:tab w:val="left" w:pos="9781"/>
        </w:tabs>
        <w:spacing w:before="11"/>
        <w:ind w:right="-1"/>
        <w:rPr>
          <w:rFonts w:ascii="Times New Roman" w:hAnsi="Times New Roman" w:cs="Times New Roman"/>
        </w:rPr>
      </w:pPr>
    </w:p>
    <w:p w14:paraId="22C22C79" w14:textId="77777777" w:rsidR="00DB486D" w:rsidRPr="00E9080B" w:rsidRDefault="00DB486D" w:rsidP="001E291B">
      <w:pPr>
        <w:pStyle w:val="Heading2"/>
        <w:numPr>
          <w:ilvl w:val="1"/>
          <w:numId w:val="210"/>
        </w:numPr>
        <w:suppressAutoHyphens w:val="0"/>
        <w:textAlignment w:val="auto"/>
        <w:rPr>
          <w:rFonts w:cs="Times New Roman"/>
          <w:sz w:val="20"/>
          <w:szCs w:val="20"/>
        </w:rPr>
      </w:pPr>
      <w:r w:rsidRPr="00E9080B">
        <w:rPr>
          <w:rFonts w:cs="Times New Roman"/>
          <w:sz w:val="20"/>
          <w:szCs w:val="20"/>
        </w:rPr>
        <w:t>Fire Water System:</w:t>
      </w:r>
    </w:p>
    <w:p w14:paraId="0E30EA16" w14:textId="77777777" w:rsidR="00DB486D" w:rsidRPr="00E9080B" w:rsidRDefault="00DB486D" w:rsidP="00DB486D">
      <w:pPr>
        <w:pStyle w:val="Heading2"/>
        <w:numPr>
          <w:ilvl w:val="0"/>
          <w:numId w:val="0"/>
        </w:numPr>
        <w:ind w:left="1134" w:hanging="425"/>
        <w:rPr>
          <w:rFonts w:cs="Times New Roman"/>
          <w:sz w:val="20"/>
          <w:szCs w:val="20"/>
        </w:rPr>
      </w:pPr>
    </w:p>
    <w:p w14:paraId="05911674"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Based on the site requirement, water shall be used for fire extinguishment, fire control, cooling of equipment</w:t>
      </w:r>
      <w:r w:rsidRPr="00E9080B">
        <w:rPr>
          <w:rFonts w:cs="Times New Roman"/>
          <w:spacing w:val="-3"/>
          <w:sz w:val="20"/>
          <w:szCs w:val="20"/>
        </w:rPr>
        <w:t xml:space="preserve"> </w:t>
      </w:r>
      <w:r w:rsidRPr="00E9080B">
        <w:rPr>
          <w:rFonts w:cs="Times New Roman"/>
          <w:sz w:val="20"/>
          <w:szCs w:val="20"/>
        </w:rPr>
        <w:t>and</w:t>
      </w:r>
      <w:r w:rsidRPr="00E9080B">
        <w:rPr>
          <w:rFonts w:cs="Times New Roman"/>
          <w:spacing w:val="-3"/>
          <w:sz w:val="20"/>
          <w:szCs w:val="20"/>
        </w:rPr>
        <w:t xml:space="preserve"> </w:t>
      </w:r>
      <w:r w:rsidRPr="00E9080B">
        <w:rPr>
          <w:rFonts w:cs="Times New Roman"/>
          <w:sz w:val="20"/>
          <w:szCs w:val="20"/>
        </w:rPr>
        <w:t>protection</w:t>
      </w:r>
      <w:r w:rsidRPr="00E9080B">
        <w:rPr>
          <w:rFonts w:cs="Times New Roman"/>
          <w:spacing w:val="-3"/>
          <w:sz w:val="20"/>
          <w:szCs w:val="20"/>
        </w:rPr>
        <w:t xml:space="preserve"> </w:t>
      </w:r>
      <w:r w:rsidRPr="00E9080B">
        <w:rPr>
          <w:rFonts w:cs="Times New Roman"/>
          <w:sz w:val="20"/>
          <w:szCs w:val="20"/>
        </w:rPr>
        <w:t>of</w:t>
      </w:r>
      <w:r w:rsidRPr="00E9080B">
        <w:rPr>
          <w:rFonts w:cs="Times New Roman"/>
          <w:spacing w:val="-5"/>
          <w:sz w:val="20"/>
          <w:szCs w:val="20"/>
        </w:rPr>
        <w:t xml:space="preserve"> </w:t>
      </w:r>
      <w:r w:rsidRPr="00E9080B">
        <w:rPr>
          <w:rFonts w:cs="Times New Roman"/>
          <w:sz w:val="20"/>
          <w:szCs w:val="20"/>
        </w:rPr>
        <w:t>equipment</w:t>
      </w:r>
      <w:r w:rsidRPr="00E9080B">
        <w:rPr>
          <w:rFonts w:cs="Times New Roman"/>
          <w:spacing w:val="-3"/>
          <w:sz w:val="20"/>
          <w:szCs w:val="20"/>
        </w:rPr>
        <w:t xml:space="preserve"> </w:t>
      </w:r>
      <w:r w:rsidRPr="00E9080B">
        <w:rPr>
          <w:rFonts w:cs="Times New Roman"/>
          <w:sz w:val="20"/>
          <w:szCs w:val="20"/>
        </w:rPr>
        <w:t>as</w:t>
      </w:r>
      <w:r w:rsidRPr="00E9080B">
        <w:rPr>
          <w:rFonts w:cs="Times New Roman"/>
          <w:spacing w:val="-5"/>
          <w:sz w:val="20"/>
          <w:szCs w:val="20"/>
        </w:rPr>
        <w:t xml:space="preserve"> </w:t>
      </w:r>
      <w:r w:rsidRPr="00E9080B">
        <w:rPr>
          <w:rFonts w:cs="Times New Roman"/>
          <w:sz w:val="20"/>
          <w:szCs w:val="20"/>
        </w:rPr>
        <w:t>well</w:t>
      </w:r>
      <w:r w:rsidRPr="00E9080B">
        <w:rPr>
          <w:rFonts w:cs="Times New Roman"/>
          <w:spacing w:val="2"/>
          <w:sz w:val="20"/>
          <w:szCs w:val="20"/>
        </w:rPr>
        <w:t xml:space="preserve"> </w:t>
      </w:r>
      <w:r w:rsidRPr="00E9080B">
        <w:rPr>
          <w:rFonts w:cs="Times New Roman"/>
          <w:sz w:val="20"/>
          <w:szCs w:val="20"/>
        </w:rPr>
        <w:t>as</w:t>
      </w:r>
      <w:r w:rsidRPr="00E9080B">
        <w:rPr>
          <w:rFonts w:cs="Times New Roman"/>
          <w:spacing w:val="-5"/>
          <w:sz w:val="20"/>
          <w:szCs w:val="20"/>
        </w:rPr>
        <w:t xml:space="preserve"> </w:t>
      </w:r>
      <w:r w:rsidRPr="00E9080B">
        <w:rPr>
          <w:rFonts w:cs="Times New Roman"/>
          <w:sz w:val="20"/>
          <w:szCs w:val="20"/>
        </w:rPr>
        <w:t>personnel</w:t>
      </w:r>
      <w:r w:rsidRPr="00E9080B">
        <w:rPr>
          <w:rFonts w:cs="Times New Roman"/>
          <w:spacing w:val="-3"/>
          <w:sz w:val="20"/>
          <w:szCs w:val="20"/>
        </w:rPr>
        <w:t xml:space="preserve"> </w:t>
      </w:r>
      <w:r w:rsidRPr="00E9080B">
        <w:rPr>
          <w:rFonts w:cs="Times New Roman"/>
          <w:sz w:val="20"/>
          <w:szCs w:val="20"/>
        </w:rPr>
        <w:t>from</w:t>
      </w:r>
      <w:r w:rsidRPr="00E9080B">
        <w:rPr>
          <w:rFonts w:cs="Times New Roman"/>
          <w:spacing w:val="-4"/>
          <w:sz w:val="20"/>
          <w:szCs w:val="20"/>
        </w:rPr>
        <w:t xml:space="preserve"> </w:t>
      </w:r>
      <w:r w:rsidRPr="00E9080B">
        <w:rPr>
          <w:rFonts w:cs="Times New Roman"/>
          <w:sz w:val="20"/>
          <w:szCs w:val="20"/>
        </w:rPr>
        <w:t>heat</w:t>
      </w:r>
      <w:r w:rsidRPr="00E9080B">
        <w:rPr>
          <w:rFonts w:cs="Times New Roman"/>
          <w:spacing w:val="-3"/>
          <w:sz w:val="20"/>
          <w:szCs w:val="20"/>
        </w:rPr>
        <w:t xml:space="preserve"> </w:t>
      </w:r>
      <w:r w:rsidRPr="00E9080B">
        <w:rPr>
          <w:rFonts w:cs="Times New Roman"/>
          <w:sz w:val="20"/>
          <w:szCs w:val="20"/>
        </w:rPr>
        <w:t>radiation.</w:t>
      </w:r>
      <w:r w:rsidRPr="00E9080B">
        <w:rPr>
          <w:rFonts w:cs="Times New Roman"/>
          <w:spacing w:val="-3"/>
          <w:sz w:val="20"/>
          <w:szCs w:val="20"/>
        </w:rPr>
        <w:t xml:space="preserve"> </w:t>
      </w:r>
      <w:r w:rsidRPr="00E9080B">
        <w:rPr>
          <w:rFonts w:cs="Times New Roman"/>
          <w:sz w:val="20"/>
          <w:szCs w:val="20"/>
        </w:rPr>
        <w:t>Fire</w:t>
      </w:r>
      <w:r w:rsidRPr="00E9080B">
        <w:rPr>
          <w:rFonts w:cs="Times New Roman"/>
          <w:spacing w:val="-5"/>
          <w:sz w:val="20"/>
          <w:szCs w:val="20"/>
        </w:rPr>
        <w:t xml:space="preserve"> </w:t>
      </w:r>
      <w:r w:rsidRPr="00E9080B">
        <w:rPr>
          <w:rFonts w:cs="Times New Roman"/>
          <w:sz w:val="20"/>
          <w:szCs w:val="20"/>
        </w:rPr>
        <w:t>water</w:t>
      </w:r>
      <w:r w:rsidRPr="00E9080B">
        <w:rPr>
          <w:rFonts w:cs="Times New Roman"/>
          <w:spacing w:val="-2"/>
          <w:sz w:val="20"/>
          <w:szCs w:val="20"/>
        </w:rPr>
        <w:t xml:space="preserve"> </w:t>
      </w:r>
      <w:r w:rsidRPr="00E9080B">
        <w:rPr>
          <w:rFonts w:cs="Times New Roman"/>
          <w:sz w:val="20"/>
          <w:szCs w:val="20"/>
        </w:rPr>
        <w:t>system shall comprise of fire water storage, fire water pumps and distribution piping network along with hydrants and monitors, as the main</w:t>
      </w:r>
      <w:r w:rsidRPr="00E9080B">
        <w:rPr>
          <w:rFonts w:cs="Times New Roman"/>
          <w:spacing w:val="-4"/>
          <w:sz w:val="20"/>
          <w:szCs w:val="20"/>
        </w:rPr>
        <w:t xml:space="preserve"> </w:t>
      </w:r>
      <w:r w:rsidRPr="00E9080B">
        <w:rPr>
          <w:rFonts w:cs="Times New Roman"/>
          <w:sz w:val="20"/>
          <w:szCs w:val="20"/>
        </w:rPr>
        <w:t>components.</w:t>
      </w:r>
    </w:p>
    <w:p w14:paraId="2A17060E" w14:textId="77777777" w:rsidR="00DB486D" w:rsidRPr="00E9080B" w:rsidRDefault="00DB486D" w:rsidP="00DB486D">
      <w:pPr>
        <w:pStyle w:val="BodyText"/>
        <w:tabs>
          <w:tab w:val="left" w:pos="9781"/>
        </w:tabs>
        <w:spacing w:before="4"/>
        <w:ind w:right="-1"/>
        <w:rPr>
          <w:rFonts w:ascii="Times New Roman" w:hAnsi="Times New Roman" w:cs="Times New Roman"/>
        </w:rPr>
      </w:pPr>
    </w:p>
    <w:p w14:paraId="50501D7A" w14:textId="77777777" w:rsidR="00DB486D" w:rsidRPr="00E9080B" w:rsidRDefault="00DB486D" w:rsidP="001E291B">
      <w:pPr>
        <w:pStyle w:val="Heading3"/>
        <w:numPr>
          <w:ilvl w:val="2"/>
          <w:numId w:val="210"/>
        </w:numPr>
        <w:suppressAutoHyphens w:val="0"/>
        <w:textAlignment w:val="auto"/>
        <w:rPr>
          <w:rFonts w:cs="Times New Roman"/>
          <w:sz w:val="20"/>
          <w:szCs w:val="20"/>
        </w:rPr>
      </w:pPr>
      <w:r w:rsidRPr="00E9080B">
        <w:rPr>
          <w:rFonts w:cs="Times New Roman"/>
          <w:sz w:val="20"/>
          <w:szCs w:val="20"/>
        </w:rPr>
        <w:t>Basis:</w:t>
      </w:r>
    </w:p>
    <w:p w14:paraId="2C87BBB8" w14:textId="77777777" w:rsidR="00DB486D" w:rsidRPr="00E9080B" w:rsidRDefault="00DB486D" w:rsidP="00DB486D">
      <w:pPr>
        <w:pStyle w:val="Heading4"/>
        <w:numPr>
          <w:ilvl w:val="0"/>
          <w:numId w:val="0"/>
        </w:numPr>
        <w:ind w:left="1418"/>
        <w:jc w:val="both"/>
        <w:rPr>
          <w:rFonts w:cs="Times New Roman"/>
          <w:sz w:val="20"/>
        </w:rPr>
      </w:pPr>
      <w:r w:rsidRPr="00E9080B">
        <w:rPr>
          <w:rFonts w:cs="Times New Roman"/>
          <w:sz w:val="20"/>
        </w:rPr>
        <w:t xml:space="preserve">In line with the design criteria given in paragraph 5.2, of these regulations the fire water system in an installation shall be designed to meet the fire water flow requirement for fighting two fires simultaneously </w:t>
      </w:r>
      <w:r w:rsidRPr="00E9080B">
        <w:rPr>
          <w:rFonts w:cs="Times New Roman"/>
          <w:sz w:val="20"/>
        </w:rPr>
        <w:lastRenderedPageBreak/>
        <w:t>anywhere in the facility or single fire for largest floating roof tank roof sinking case, whichever requiring largest water demand.</w:t>
      </w:r>
    </w:p>
    <w:p w14:paraId="6E3958FC" w14:textId="77777777" w:rsidR="00DB486D" w:rsidRPr="00E9080B" w:rsidRDefault="00DB486D" w:rsidP="00DB486D">
      <w:pPr>
        <w:pStyle w:val="Heading3"/>
        <w:numPr>
          <w:ilvl w:val="0"/>
          <w:numId w:val="0"/>
        </w:numPr>
        <w:ind w:left="1418"/>
        <w:rPr>
          <w:rFonts w:cs="Times New Roman"/>
          <w:sz w:val="20"/>
          <w:szCs w:val="20"/>
        </w:rPr>
      </w:pPr>
    </w:p>
    <w:p w14:paraId="29179EE7" w14:textId="77777777" w:rsidR="00DB486D" w:rsidRPr="00E9080B" w:rsidRDefault="00DB486D" w:rsidP="001E291B">
      <w:pPr>
        <w:pStyle w:val="Heading3"/>
        <w:numPr>
          <w:ilvl w:val="2"/>
          <w:numId w:val="210"/>
        </w:numPr>
        <w:suppressAutoHyphens w:val="0"/>
        <w:textAlignment w:val="auto"/>
        <w:rPr>
          <w:rFonts w:cs="Times New Roman"/>
          <w:sz w:val="20"/>
          <w:szCs w:val="20"/>
        </w:rPr>
      </w:pPr>
      <w:r w:rsidRPr="00E9080B">
        <w:rPr>
          <w:rFonts w:cs="Times New Roman"/>
          <w:sz w:val="20"/>
          <w:szCs w:val="20"/>
        </w:rPr>
        <w:t>Fire Water Flow</w:t>
      </w:r>
      <w:r w:rsidRPr="00E9080B">
        <w:rPr>
          <w:rFonts w:cs="Times New Roman"/>
          <w:spacing w:val="-1"/>
          <w:sz w:val="20"/>
          <w:szCs w:val="20"/>
        </w:rPr>
        <w:t xml:space="preserve"> </w:t>
      </w:r>
      <w:r w:rsidRPr="00E9080B">
        <w:rPr>
          <w:rFonts w:cs="Times New Roman"/>
          <w:sz w:val="20"/>
          <w:szCs w:val="20"/>
        </w:rPr>
        <w:t>Rate:</w:t>
      </w:r>
    </w:p>
    <w:p w14:paraId="0A37D85E" w14:textId="77777777" w:rsidR="00DB486D" w:rsidRPr="00E9080B" w:rsidRDefault="00DB486D" w:rsidP="00DB486D">
      <w:pPr>
        <w:pStyle w:val="Heading3"/>
        <w:numPr>
          <w:ilvl w:val="0"/>
          <w:numId w:val="0"/>
        </w:numPr>
        <w:ind w:left="1418"/>
        <w:rPr>
          <w:rFonts w:cs="Times New Roman"/>
          <w:sz w:val="20"/>
          <w:szCs w:val="20"/>
        </w:rPr>
      </w:pPr>
    </w:p>
    <w:p w14:paraId="1B743676"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Two of the largest flow rates calculated for different sections as shown below shall be added and that shall be taken as design flow rate. An example for calculating design major fire water flow rate is given in Annexure-1.</w:t>
      </w:r>
    </w:p>
    <w:p w14:paraId="545A1C11" w14:textId="77777777" w:rsidR="00DB486D" w:rsidRPr="00E9080B" w:rsidRDefault="00DB486D" w:rsidP="00DB486D">
      <w:pPr>
        <w:pStyle w:val="Heading4"/>
        <w:numPr>
          <w:ilvl w:val="0"/>
          <w:numId w:val="0"/>
        </w:numPr>
        <w:ind w:left="1985"/>
        <w:jc w:val="both"/>
        <w:rPr>
          <w:rFonts w:cs="Times New Roman"/>
          <w:sz w:val="20"/>
        </w:rPr>
      </w:pPr>
    </w:p>
    <w:p w14:paraId="1FF391CB"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Fire Water flow rate for tank farm shall be aggregate of the</w:t>
      </w:r>
      <w:r w:rsidRPr="00E9080B">
        <w:rPr>
          <w:rFonts w:cs="Times New Roman"/>
          <w:spacing w:val="-10"/>
          <w:sz w:val="20"/>
        </w:rPr>
        <w:t xml:space="preserve"> </w:t>
      </w:r>
      <w:r w:rsidRPr="00E9080B">
        <w:rPr>
          <w:rFonts w:cs="Times New Roman"/>
          <w:sz w:val="20"/>
        </w:rPr>
        <w:t>following, namely:-</w:t>
      </w:r>
    </w:p>
    <w:p w14:paraId="5E2CD583" w14:textId="77777777" w:rsidR="00DB486D" w:rsidRPr="00E9080B" w:rsidRDefault="00DB486D" w:rsidP="00DB486D">
      <w:pPr>
        <w:pStyle w:val="Heading4"/>
        <w:numPr>
          <w:ilvl w:val="0"/>
          <w:numId w:val="0"/>
        </w:numPr>
        <w:jc w:val="both"/>
        <w:rPr>
          <w:rFonts w:cs="Times New Roman"/>
          <w:sz w:val="20"/>
        </w:rPr>
      </w:pPr>
    </w:p>
    <w:p w14:paraId="7907E857"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Water flow calculated for cooling a tank-on-fire at a rate of 3 lpm/m</w:t>
      </w:r>
      <w:r w:rsidRPr="00E9080B">
        <w:rPr>
          <w:rFonts w:cs="Times New Roman"/>
          <w:sz w:val="20"/>
          <w:vertAlign w:val="superscript"/>
        </w:rPr>
        <w:t>2</w:t>
      </w:r>
      <w:r w:rsidRPr="00E9080B">
        <w:rPr>
          <w:rFonts w:cs="Times New Roman"/>
          <w:sz w:val="20"/>
        </w:rPr>
        <w:t xml:space="preserve"> of tank shell area;</w:t>
      </w:r>
    </w:p>
    <w:p w14:paraId="3F694512"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Water flow calculated for all other tanks falling within a radius of (R+30) m from centre of the tank on fire at a rate of 3 lpm/m</w:t>
      </w:r>
      <w:r w:rsidRPr="00E9080B">
        <w:rPr>
          <w:rFonts w:cs="Times New Roman"/>
          <w:sz w:val="20"/>
          <w:vertAlign w:val="superscript"/>
        </w:rPr>
        <w:t>2</w:t>
      </w:r>
      <w:r w:rsidRPr="00E9080B">
        <w:rPr>
          <w:rFonts w:cs="Times New Roman"/>
          <w:sz w:val="20"/>
        </w:rPr>
        <w:t xml:space="preserve"> of tank shell area;</w:t>
      </w:r>
    </w:p>
    <w:p w14:paraId="448B99EE"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Water flow calculated for all other tanks falling outside a radius of (R+30) M from centre of the tank on fire and situated in the same dyke area at a rate of 1 lpm/m</w:t>
      </w:r>
      <w:r w:rsidRPr="00E9080B">
        <w:rPr>
          <w:rFonts w:cs="Times New Roman"/>
          <w:sz w:val="20"/>
          <w:vertAlign w:val="superscript"/>
        </w:rPr>
        <w:t>2</w:t>
      </w:r>
      <w:r w:rsidRPr="00E9080B">
        <w:rPr>
          <w:rFonts w:cs="Times New Roman"/>
          <w:sz w:val="20"/>
        </w:rPr>
        <w:t xml:space="preserve"> of tank shell area. The cooling water requirement for tank roof may be provided through fixed system</w:t>
      </w:r>
      <w:r w:rsidRPr="00E9080B">
        <w:rPr>
          <w:rFonts w:cs="Times New Roman"/>
          <w:bCs/>
          <w:sz w:val="20"/>
        </w:rPr>
        <w:t xml:space="preserve"> or</w:t>
      </w:r>
      <w:r w:rsidRPr="00E9080B" w:rsidDel="00873E02">
        <w:rPr>
          <w:rFonts w:cs="Times New Roman"/>
          <w:sz w:val="20"/>
        </w:rPr>
        <w:t xml:space="preserve"> </w:t>
      </w:r>
      <w:r w:rsidRPr="00E9080B">
        <w:rPr>
          <w:rFonts w:cs="Times New Roman"/>
          <w:sz w:val="20"/>
        </w:rPr>
        <w:t>revolving nozzles, based on appropriate hazard assessment;</w:t>
      </w:r>
    </w:p>
    <w:p w14:paraId="3A9D29DC"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Water flow required for applying foam into a single largest cone roof or floating roof tank (after the roof has sunk) burning surface area of oil, by way of fixed foam system, where provided or by use of water</w:t>
      </w:r>
      <w:r w:rsidRPr="00E9080B">
        <w:rPr>
          <w:rFonts w:cs="Times New Roman"/>
          <w:bCs/>
          <w:sz w:val="20"/>
        </w:rPr>
        <w:t xml:space="preserve"> or</w:t>
      </w:r>
      <w:r w:rsidRPr="00E9080B" w:rsidDel="00873E02">
        <w:rPr>
          <w:rFonts w:cs="Times New Roman"/>
          <w:sz w:val="20"/>
        </w:rPr>
        <w:t xml:space="preserve"> </w:t>
      </w:r>
      <w:r w:rsidRPr="00E9080B">
        <w:rPr>
          <w:rFonts w:cs="Times New Roman"/>
          <w:sz w:val="20"/>
        </w:rPr>
        <w:t xml:space="preserve">foam monitors. (Refer paragraph </w:t>
      </w:r>
      <w:r w:rsidRPr="00E9080B">
        <w:rPr>
          <w:rFonts w:cs="Times New Roman"/>
          <w:b/>
          <w:bCs/>
          <w:sz w:val="20"/>
        </w:rPr>
        <w:t>5.11.9</w:t>
      </w:r>
      <w:r w:rsidRPr="00E9080B">
        <w:rPr>
          <w:rFonts w:cs="Times New Roman"/>
          <w:sz w:val="20"/>
        </w:rPr>
        <w:t xml:space="preserve"> of these regulations for foam rates); and </w:t>
      </w:r>
    </w:p>
    <w:p w14:paraId="3A5BB410"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Fire water flow rate for supplementary stream, shall be based on using 4 single hydrant outlets and 1 HVLR monitor (1000 GPM) simultaneously. Capacity of each hydrant outlet as 36 m</w:t>
      </w:r>
      <w:r w:rsidRPr="00E9080B">
        <w:rPr>
          <w:rFonts w:cs="Times New Roman"/>
          <w:sz w:val="20"/>
          <w:vertAlign w:val="superscript"/>
        </w:rPr>
        <w:t>3</w:t>
      </w:r>
      <w:r w:rsidRPr="00E9080B">
        <w:rPr>
          <w:rFonts w:cs="Times New Roman"/>
          <w:sz w:val="20"/>
        </w:rPr>
        <w:t>/hr and of each HVLR monitor as 228 m</w:t>
      </w:r>
      <w:r w:rsidRPr="00E9080B">
        <w:rPr>
          <w:rFonts w:cs="Times New Roman"/>
          <w:sz w:val="20"/>
          <w:vertAlign w:val="superscript"/>
        </w:rPr>
        <w:t>3</w:t>
      </w:r>
      <w:r w:rsidRPr="00E9080B">
        <w:rPr>
          <w:rFonts w:cs="Times New Roman"/>
          <w:sz w:val="20"/>
        </w:rPr>
        <w:t>/hr shall be considered at a pressure of 7 kg/cm</w:t>
      </w:r>
      <w:r w:rsidRPr="00E9080B">
        <w:rPr>
          <w:rFonts w:cs="Times New Roman"/>
          <w:sz w:val="20"/>
          <w:vertAlign w:val="superscript"/>
        </w:rPr>
        <w:t>2</w:t>
      </w:r>
      <w:r w:rsidRPr="00E9080B">
        <w:rPr>
          <w:rFonts w:cs="Times New Roman"/>
          <w:sz w:val="20"/>
        </w:rPr>
        <w:t>g.</w:t>
      </w:r>
    </w:p>
    <w:p w14:paraId="6B17AD2A" w14:textId="77777777" w:rsidR="00DB486D" w:rsidRPr="00E9080B" w:rsidRDefault="00DB486D" w:rsidP="00DB486D">
      <w:pPr>
        <w:pStyle w:val="Heading4"/>
        <w:numPr>
          <w:ilvl w:val="0"/>
          <w:numId w:val="0"/>
        </w:numPr>
        <w:ind w:left="1985"/>
        <w:jc w:val="both"/>
        <w:rPr>
          <w:rFonts w:cs="Times New Roman"/>
          <w:sz w:val="20"/>
        </w:rPr>
      </w:pPr>
    </w:p>
    <w:p w14:paraId="065B1EEB"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Fire water flow rate for C4 and Lighter ends</w:t>
      </w:r>
      <w:r w:rsidRPr="00E9080B" w:rsidDel="001719DC">
        <w:rPr>
          <w:rFonts w:cs="Times New Roman"/>
          <w:sz w:val="20"/>
        </w:rPr>
        <w:t xml:space="preserve"> </w:t>
      </w:r>
      <w:r w:rsidRPr="00E9080B">
        <w:rPr>
          <w:rFonts w:cs="Times New Roman"/>
          <w:sz w:val="20"/>
        </w:rPr>
        <w:t>sphere storage area shall be aggregate of the following, namely:-</w:t>
      </w:r>
    </w:p>
    <w:p w14:paraId="70BDDE2E"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 xml:space="preserve">Water flow calculated for cooling LPG sphere on fire at a rate of 10.2 lpm/ </w:t>
      </w:r>
      <w:r w:rsidRPr="00E9080B">
        <w:rPr>
          <w:rFonts w:cs="Times New Roman"/>
          <w:spacing w:val="2"/>
          <w:sz w:val="20"/>
        </w:rPr>
        <w:t>m</w:t>
      </w:r>
      <w:r w:rsidRPr="00E9080B">
        <w:rPr>
          <w:rFonts w:cs="Times New Roman"/>
          <w:spacing w:val="2"/>
          <w:position w:val="6"/>
          <w:sz w:val="20"/>
        </w:rPr>
        <w:t xml:space="preserve">2 </w:t>
      </w:r>
      <w:r w:rsidRPr="00E9080B">
        <w:rPr>
          <w:rFonts w:cs="Times New Roman"/>
          <w:sz w:val="20"/>
        </w:rPr>
        <w:t>of sphere surface</w:t>
      </w:r>
      <w:r w:rsidRPr="00E9080B">
        <w:rPr>
          <w:rFonts w:cs="Times New Roman"/>
          <w:spacing w:val="-2"/>
          <w:sz w:val="20"/>
        </w:rPr>
        <w:t xml:space="preserve"> </w:t>
      </w:r>
      <w:r w:rsidRPr="00E9080B">
        <w:rPr>
          <w:rFonts w:cs="Times New Roman"/>
          <w:sz w:val="20"/>
        </w:rPr>
        <w:t>area;</w:t>
      </w:r>
    </w:p>
    <w:p w14:paraId="3F018F7C" w14:textId="77777777" w:rsidR="00DB486D" w:rsidRPr="00E9080B" w:rsidRDefault="00DB486D" w:rsidP="00DB486D">
      <w:pPr>
        <w:rPr>
          <w:rFonts w:ascii="Times New Roman" w:hAnsi="Times New Roman" w:cs="Times New Roman"/>
          <w:sz w:val="20"/>
          <w:szCs w:val="20"/>
        </w:rPr>
      </w:pPr>
    </w:p>
    <w:p w14:paraId="39EA5CCB"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Water</w:t>
      </w:r>
      <w:r w:rsidRPr="00E9080B">
        <w:rPr>
          <w:rFonts w:cs="Times New Roman"/>
          <w:spacing w:val="-12"/>
          <w:sz w:val="20"/>
        </w:rPr>
        <w:t xml:space="preserve"> </w:t>
      </w:r>
      <w:r w:rsidRPr="00E9080B">
        <w:rPr>
          <w:rFonts w:cs="Times New Roman"/>
          <w:sz w:val="20"/>
        </w:rPr>
        <w:t>flow</w:t>
      </w:r>
      <w:r w:rsidRPr="00E9080B">
        <w:rPr>
          <w:rFonts w:cs="Times New Roman"/>
          <w:spacing w:val="-13"/>
          <w:sz w:val="20"/>
        </w:rPr>
        <w:t xml:space="preserve"> </w:t>
      </w:r>
      <w:r w:rsidRPr="00E9080B">
        <w:rPr>
          <w:rFonts w:cs="Times New Roman"/>
          <w:sz w:val="20"/>
        </w:rPr>
        <w:t>calculated</w:t>
      </w:r>
      <w:r w:rsidRPr="00E9080B">
        <w:rPr>
          <w:rFonts w:cs="Times New Roman"/>
          <w:spacing w:val="-13"/>
          <w:sz w:val="20"/>
        </w:rPr>
        <w:t xml:space="preserve"> </w:t>
      </w:r>
      <w:r w:rsidRPr="00E9080B">
        <w:rPr>
          <w:rFonts w:cs="Times New Roman"/>
          <w:sz w:val="20"/>
        </w:rPr>
        <w:t>for</w:t>
      </w:r>
      <w:r w:rsidRPr="00E9080B">
        <w:rPr>
          <w:rFonts w:cs="Times New Roman"/>
          <w:spacing w:val="-12"/>
          <w:sz w:val="20"/>
        </w:rPr>
        <w:t xml:space="preserve"> </w:t>
      </w:r>
      <w:r w:rsidRPr="00E9080B">
        <w:rPr>
          <w:rFonts w:cs="Times New Roman"/>
          <w:sz w:val="20"/>
        </w:rPr>
        <w:t>all</w:t>
      </w:r>
      <w:r w:rsidRPr="00E9080B">
        <w:rPr>
          <w:rFonts w:cs="Times New Roman"/>
          <w:spacing w:val="-10"/>
          <w:sz w:val="20"/>
        </w:rPr>
        <w:t xml:space="preserve"> </w:t>
      </w:r>
      <w:r w:rsidRPr="00E9080B">
        <w:rPr>
          <w:rFonts w:cs="Times New Roman"/>
          <w:sz w:val="20"/>
        </w:rPr>
        <w:t>other</w:t>
      </w:r>
      <w:r w:rsidRPr="00E9080B">
        <w:rPr>
          <w:rFonts w:cs="Times New Roman"/>
          <w:spacing w:val="-12"/>
          <w:sz w:val="20"/>
        </w:rPr>
        <w:t xml:space="preserve"> </w:t>
      </w:r>
      <w:r w:rsidRPr="00E9080B">
        <w:rPr>
          <w:rFonts w:cs="Times New Roman"/>
          <w:sz w:val="20"/>
        </w:rPr>
        <w:t>spheres</w:t>
      </w:r>
      <w:r w:rsidRPr="00E9080B">
        <w:rPr>
          <w:rFonts w:cs="Times New Roman"/>
          <w:spacing w:val="-11"/>
          <w:sz w:val="20"/>
        </w:rPr>
        <w:t xml:space="preserve"> </w:t>
      </w:r>
      <w:r w:rsidRPr="00E9080B">
        <w:rPr>
          <w:rFonts w:cs="Times New Roman"/>
          <w:sz w:val="20"/>
        </w:rPr>
        <w:t>falling</w:t>
      </w:r>
      <w:r w:rsidRPr="00E9080B">
        <w:rPr>
          <w:rFonts w:cs="Times New Roman"/>
          <w:spacing w:val="-13"/>
          <w:sz w:val="20"/>
        </w:rPr>
        <w:t xml:space="preserve"> </w:t>
      </w:r>
      <w:r w:rsidRPr="00E9080B">
        <w:rPr>
          <w:rFonts w:cs="Times New Roman"/>
          <w:sz w:val="20"/>
        </w:rPr>
        <w:t>within</w:t>
      </w:r>
      <w:r w:rsidRPr="00E9080B">
        <w:rPr>
          <w:rFonts w:cs="Times New Roman"/>
          <w:spacing w:val="-10"/>
          <w:sz w:val="20"/>
        </w:rPr>
        <w:t xml:space="preserve"> </w:t>
      </w:r>
      <w:r w:rsidRPr="00E9080B">
        <w:rPr>
          <w:rFonts w:cs="Times New Roman"/>
          <w:sz w:val="20"/>
        </w:rPr>
        <w:t>a</w:t>
      </w:r>
      <w:r w:rsidRPr="00E9080B">
        <w:rPr>
          <w:rFonts w:cs="Times New Roman"/>
          <w:spacing w:val="-12"/>
          <w:sz w:val="20"/>
        </w:rPr>
        <w:t xml:space="preserve"> </w:t>
      </w:r>
      <w:r w:rsidRPr="00E9080B">
        <w:rPr>
          <w:rFonts w:cs="Times New Roman"/>
          <w:sz w:val="20"/>
        </w:rPr>
        <w:t>radius</w:t>
      </w:r>
      <w:r w:rsidRPr="00E9080B">
        <w:rPr>
          <w:rFonts w:cs="Times New Roman"/>
          <w:spacing w:val="-12"/>
          <w:sz w:val="20"/>
        </w:rPr>
        <w:t xml:space="preserve"> </w:t>
      </w:r>
      <w:r w:rsidRPr="00E9080B">
        <w:rPr>
          <w:rFonts w:cs="Times New Roman"/>
          <w:sz w:val="20"/>
        </w:rPr>
        <w:t>of</w:t>
      </w:r>
      <w:r w:rsidRPr="00E9080B">
        <w:rPr>
          <w:rFonts w:cs="Times New Roman"/>
          <w:spacing w:val="-13"/>
          <w:sz w:val="20"/>
        </w:rPr>
        <w:t xml:space="preserve"> </w:t>
      </w:r>
      <w:r w:rsidRPr="00E9080B">
        <w:rPr>
          <w:rFonts w:cs="Times New Roman"/>
          <w:sz w:val="20"/>
        </w:rPr>
        <w:t>(R+30)</w:t>
      </w:r>
      <w:r w:rsidRPr="00E9080B">
        <w:rPr>
          <w:rFonts w:cs="Times New Roman"/>
          <w:spacing w:val="-12"/>
          <w:sz w:val="20"/>
        </w:rPr>
        <w:t xml:space="preserve"> </w:t>
      </w:r>
      <w:r w:rsidRPr="00E9080B">
        <w:rPr>
          <w:rFonts w:cs="Times New Roman"/>
          <w:sz w:val="20"/>
        </w:rPr>
        <w:t>metre</w:t>
      </w:r>
      <w:r w:rsidRPr="00E9080B">
        <w:rPr>
          <w:rFonts w:cs="Times New Roman"/>
          <w:spacing w:val="-12"/>
          <w:sz w:val="20"/>
        </w:rPr>
        <w:t xml:space="preserve"> </w:t>
      </w:r>
      <w:r w:rsidRPr="00E9080B">
        <w:rPr>
          <w:rFonts w:cs="Times New Roman"/>
          <w:sz w:val="20"/>
        </w:rPr>
        <w:t>from</w:t>
      </w:r>
      <w:r w:rsidRPr="00E9080B">
        <w:rPr>
          <w:rFonts w:cs="Times New Roman"/>
          <w:spacing w:val="-13"/>
          <w:sz w:val="20"/>
        </w:rPr>
        <w:t xml:space="preserve"> </w:t>
      </w:r>
      <w:r w:rsidRPr="00E9080B">
        <w:rPr>
          <w:rFonts w:cs="Times New Roman"/>
          <w:sz w:val="20"/>
        </w:rPr>
        <w:t>centre of the sphere on fire at the rate of 10.2 lpm/ m</w:t>
      </w:r>
      <w:r w:rsidRPr="00E9080B">
        <w:rPr>
          <w:rFonts w:cs="Times New Roman"/>
          <w:position w:val="6"/>
          <w:sz w:val="20"/>
        </w:rPr>
        <w:t xml:space="preserve">2 </w:t>
      </w:r>
      <w:r w:rsidRPr="00E9080B">
        <w:rPr>
          <w:rFonts w:cs="Times New Roman"/>
          <w:sz w:val="20"/>
        </w:rPr>
        <w:t>of surface</w:t>
      </w:r>
      <w:r w:rsidRPr="00E9080B">
        <w:rPr>
          <w:rFonts w:cs="Times New Roman"/>
          <w:spacing w:val="-23"/>
          <w:sz w:val="20"/>
        </w:rPr>
        <w:t xml:space="preserve"> </w:t>
      </w:r>
      <w:r w:rsidRPr="00E9080B">
        <w:rPr>
          <w:rFonts w:cs="Times New Roman"/>
          <w:sz w:val="20"/>
        </w:rPr>
        <w:t>area; and</w:t>
      </w:r>
    </w:p>
    <w:p w14:paraId="6EF69BEE"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Water flow for supplementary stream which shall be considered as 372 m</w:t>
      </w:r>
      <w:r w:rsidRPr="00E9080B">
        <w:rPr>
          <w:rFonts w:cs="Times New Roman"/>
          <w:position w:val="6"/>
          <w:sz w:val="20"/>
        </w:rPr>
        <w:t>3</w:t>
      </w:r>
      <w:r w:rsidRPr="00E9080B">
        <w:rPr>
          <w:rFonts w:cs="Times New Roman"/>
          <w:sz w:val="20"/>
        </w:rPr>
        <w:t xml:space="preserve">/hr as indicated under </w:t>
      </w:r>
      <w:r w:rsidRPr="00E9080B">
        <w:rPr>
          <w:rFonts w:cs="Times New Roman"/>
          <w:b/>
          <w:bCs/>
          <w:sz w:val="20"/>
        </w:rPr>
        <w:t>paragraph 5.4.3(b)(v) of these regulations.</w:t>
      </w:r>
    </w:p>
    <w:p w14:paraId="05C8DE8B"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Water flow required for applying foam into a single largest cone roof or floating roof tank (after the roof has sunk) burning surface area of oil, shall be  by way of fixed foam system, where provided or by use of water or</w:t>
      </w:r>
      <w:r w:rsidRPr="00E9080B" w:rsidDel="00873E02">
        <w:rPr>
          <w:rFonts w:cs="Times New Roman"/>
          <w:sz w:val="20"/>
        </w:rPr>
        <w:t xml:space="preserve"> </w:t>
      </w:r>
      <w:r w:rsidRPr="00E9080B">
        <w:rPr>
          <w:rFonts w:cs="Times New Roman"/>
          <w:sz w:val="20"/>
        </w:rPr>
        <w:t xml:space="preserve">foam monitors. (Refer </w:t>
      </w:r>
      <w:r w:rsidRPr="00E9080B">
        <w:rPr>
          <w:rFonts w:cs="Times New Roman"/>
          <w:b/>
          <w:bCs w:val="0"/>
          <w:sz w:val="20"/>
        </w:rPr>
        <w:t>paragraph 5.11.9</w:t>
      </w:r>
      <w:r w:rsidRPr="00E9080B">
        <w:rPr>
          <w:rFonts w:cs="Times New Roman"/>
          <w:sz w:val="20"/>
        </w:rPr>
        <w:t xml:space="preserve"> for foam rates).</w:t>
      </w:r>
    </w:p>
    <w:p w14:paraId="060E2F53"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Water flow rate requirements for firefighting in other major areas shall be calculated based on criteria in terms of lpm/m</w:t>
      </w:r>
      <w:r w:rsidRPr="00E9080B">
        <w:rPr>
          <w:rFonts w:cs="Times New Roman"/>
          <w:sz w:val="20"/>
          <w:vertAlign w:val="superscript"/>
        </w:rPr>
        <w:t>2</w:t>
      </w:r>
      <w:r w:rsidRPr="00E9080B">
        <w:rPr>
          <w:rFonts w:cs="Times New Roman"/>
          <w:sz w:val="20"/>
        </w:rPr>
        <w:t xml:space="preserve"> given in </w:t>
      </w:r>
      <w:r w:rsidRPr="00E9080B">
        <w:rPr>
          <w:rFonts w:cs="Times New Roman"/>
          <w:b/>
          <w:bCs w:val="0"/>
          <w:sz w:val="20"/>
        </w:rPr>
        <w:t>paragraph 5.18.5 of these regulations.</w:t>
      </w:r>
    </w:p>
    <w:p w14:paraId="693A38CC" w14:textId="77777777" w:rsidR="00DB486D" w:rsidRPr="006D30D8" w:rsidRDefault="00DB486D" w:rsidP="00DB486D">
      <w:pPr>
        <w:pStyle w:val="BodyText"/>
        <w:tabs>
          <w:tab w:val="left" w:pos="9781"/>
        </w:tabs>
        <w:spacing w:before="5"/>
        <w:ind w:right="-1"/>
        <w:jc w:val="both"/>
        <w:rPr>
          <w:rFonts w:ascii="Times New Roman" w:hAnsi="Times New Roman" w:cs="Times New Roman"/>
          <w:sz w:val="8"/>
          <w:szCs w:val="8"/>
        </w:rPr>
      </w:pPr>
    </w:p>
    <w:p w14:paraId="79A1EC68" w14:textId="77777777" w:rsidR="00DB486D" w:rsidRPr="00E9080B" w:rsidRDefault="00DB486D" w:rsidP="001E291B">
      <w:pPr>
        <w:pStyle w:val="Heading3"/>
        <w:numPr>
          <w:ilvl w:val="2"/>
          <w:numId w:val="210"/>
        </w:numPr>
        <w:suppressAutoHyphens w:val="0"/>
        <w:textAlignment w:val="auto"/>
        <w:rPr>
          <w:rFonts w:cs="Times New Roman"/>
          <w:sz w:val="20"/>
          <w:szCs w:val="20"/>
        </w:rPr>
      </w:pPr>
      <w:r w:rsidRPr="00E9080B">
        <w:rPr>
          <w:rFonts w:cs="Times New Roman"/>
          <w:sz w:val="20"/>
          <w:szCs w:val="20"/>
        </w:rPr>
        <w:t>Header Pressure:</w:t>
      </w:r>
    </w:p>
    <w:p w14:paraId="53F74D1D" w14:textId="77777777" w:rsidR="00DB486D" w:rsidRPr="00E9080B" w:rsidRDefault="00DB486D" w:rsidP="00DB486D">
      <w:pPr>
        <w:pStyle w:val="Heading4"/>
        <w:numPr>
          <w:ilvl w:val="0"/>
          <w:numId w:val="0"/>
        </w:numPr>
        <w:ind w:left="1418"/>
        <w:jc w:val="both"/>
        <w:rPr>
          <w:rFonts w:cs="Times New Roman"/>
          <w:sz w:val="20"/>
        </w:rPr>
      </w:pPr>
      <w:r w:rsidRPr="00E9080B">
        <w:rPr>
          <w:rFonts w:cs="Times New Roman"/>
          <w:sz w:val="20"/>
        </w:rPr>
        <w:t>The fire water network shall be kept pressurised at minimum 7.0 kg/cm</w:t>
      </w:r>
      <w:r w:rsidRPr="00E9080B">
        <w:rPr>
          <w:rFonts w:cs="Times New Roman"/>
          <w:sz w:val="20"/>
          <w:vertAlign w:val="superscript"/>
        </w:rPr>
        <w:t>2</w:t>
      </w:r>
      <w:r w:rsidRPr="00E9080B">
        <w:rPr>
          <w:rFonts w:cs="Times New Roman"/>
          <w:sz w:val="20"/>
        </w:rPr>
        <w:t>g at all the time and</w:t>
      </w:r>
      <w:r w:rsidRPr="00E9080B" w:rsidDel="00AC7262">
        <w:rPr>
          <w:rFonts w:cs="Times New Roman"/>
          <w:sz w:val="20"/>
        </w:rPr>
        <w:t xml:space="preserve"> </w:t>
      </w:r>
      <w:r w:rsidRPr="00E9080B">
        <w:rPr>
          <w:rFonts w:cs="Times New Roman"/>
          <w:sz w:val="20"/>
        </w:rPr>
        <w:t xml:space="preserve"> at hydraulically remotest location at ground level. This pressure shall be displayed in fire water pump house or</w:t>
      </w:r>
      <w:r w:rsidRPr="00E9080B" w:rsidDel="00873E02">
        <w:rPr>
          <w:rFonts w:cs="Times New Roman"/>
          <w:sz w:val="20"/>
        </w:rPr>
        <w:t xml:space="preserve"> </w:t>
      </w:r>
      <w:r w:rsidRPr="00E9080B">
        <w:rPr>
          <w:rFonts w:cs="Times New Roman"/>
          <w:sz w:val="20"/>
        </w:rPr>
        <w:t xml:space="preserve"> fire control room.</w:t>
      </w:r>
    </w:p>
    <w:p w14:paraId="51562AC6" w14:textId="77777777" w:rsidR="00DB486D" w:rsidRPr="00E9080B" w:rsidRDefault="00DB486D" w:rsidP="00DB486D">
      <w:pPr>
        <w:pStyle w:val="Heading3"/>
        <w:numPr>
          <w:ilvl w:val="0"/>
          <w:numId w:val="0"/>
        </w:numPr>
        <w:ind w:left="1418"/>
        <w:rPr>
          <w:rFonts w:cs="Times New Roman"/>
          <w:b/>
          <w:bCs/>
          <w:sz w:val="20"/>
          <w:szCs w:val="20"/>
        </w:rPr>
      </w:pPr>
    </w:p>
    <w:p w14:paraId="71B3D494" w14:textId="77777777" w:rsidR="00DB486D" w:rsidRPr="00E9080B" w:rsidRDefault="00DB486D" w:rsidP="001E291B">
      <w:pPr>
        <w:pStyle w:val="Heading3"/>
        <w:numPr>
          <w:ilvl w:val="2"/>
          <w:numId w:val="210"/>
        </w:numPr>
        <w:suppressAutoHyphens w:val="0"/>
        <w:textAlignment w:val="auto"/>
        <w:rPr>
          <w:rFonts w:cs="Times New Roman"/>
          <w:sz w:val="20"/>
          <w:szCs w:val="20"/>
        </w:rPr>
      </w:pPr>
      <w:r w:rsidRPr="00E9080B">
        <w:rPr>
          <w:rFonts w:cs="Times New Roman"/>
          <w:sz w:val="20"/>
          <w:szCs w:val="20"/>
        </w:rPr>
        <w:t>Storage and</w:t>
      </w:r>
      <w:r w:rsidRPr="00E9080B" w:rsidDel="00AC7262">
        <w:rPr>
          <w:rFonts w:cs="Times New Roman"/>
          <w:sz w:val="20"/>
          <w:szCs w:val="20"/>
        </w:rPr>
        <w:t xml:space="preserve"> </w:t>
      </w:r>
      <w:r w:rsidRPr="00E9080B">
        <w:rPr>
          <w:rFonts w:cs="Times New Roman"/>
          <w:sz w:val="20"/>
          <w:szCs w:val="20"/>
        </w:rPr>
        <w:t>Make-up Water:</w:t>
      </w:r>
    </w:p>
    <w:p w14:paraId="1AEF2C20" w14:textId="77777777" w:rsidR="00DB486D" w:rsidRPr="00E9080B" w:rsidRDefault="00DB486D" w:rsidP="00DB486D">
      <w:pPr>
        <w:pStyle w:val="BodyText"/>
        <w:tabs>
          <w:tab w:val="left" w:pos="9781"/>
        </w:tabs>
        <w:spacing w:before="6"/>
        <w:ind w:right="-1"/>
        <w:rPr>
          <w:rFonts w:ascii="Times New Roman" w:hAnsi="Times New Roman" w:cs="Times New Roman"/>
          <w:b/>
        </w:rPr>
      </w:pPr>
    </w:p>
    <w:p w14:paraId="647C92ED" w14:textId="77777777" w:rsidR="00DB486D" w:rsidRPr="00E9080B" w:rsidRDefault="00DB486D" w:rsidP="001E291B">
      <w:pPr>
        <w:pStyle w:val="Heading4"/>
        <w:numPr>
          <w:ilvl w:val="3"/>
          <w:numId w:val="210"/>
        </w:numPr>
        <w:suppressAutoHyphens w:val="0"/>
        <w:textAlignment w:val="auto"/>
        <w:rPr>
          <w:rFonts w:cs="Times New Roman"/>
          <w:sz w:val="20"/>
        </w:rPr>
      </w:pPr>
      <w:r w:rsidRPr="00E9080B">
        <w:rPr>
          <w:rFonts w:cs="Times New Roman"/>
          <w:sz w:val="20"/>
        </w:rPr>
        <w:t>Firewater Storage:</w:t>
      </w:r>
    </w:p>
    <w:p w14:paraId="1A1D7CFF" w14:textId="77777777" w:rsidR="00DB486D" w:rsidRPr="00E9080B" w:rsidRDefault="00DB486D" w:rsidP="001E291B">
      <w:pPr>
        <w:pStyle w:val="Heading5"/>
        <w:keepNext w:val="0"/>
        <w:numPr>
          <w:ilvl w:val="4"/>
          <w:numId w:val="210"/>
        </w:numPr>
        <w:suppressAutoHyphens w:val="0"/>
        <w:autoSpaceDN/>
        <w:jc w:val="both"/>
        <w:textAlignment w:val="auto"/>
        <w:rPr>
          <w:rFonts w:cs="Times New Roman"/>
          <w:sz w:val="20"/>
        </w:rPr>
      </w:pPr>
      <w:r w:rsidRPr="00E9080B">
        <w:rPr>
          <w:rFonts w:cs="Times New Roman"/>
          <w:sz w:val="20"/>
        </w:rPr>
        <w:t xml:space="preserve">Water for the hydrant service shall be stored in any easily accessible surface or underground lined reservoir or above ground tanks of steel, concrete or masonry. The fire water storage should be located not less than 60 m from hazardous areas. </w:t>
      </w:r>
    </w:p>
    <w:p w14:paraId="7850EF84" w14:textId="77777777" w:rsidR="00DB486D" w:rsidRPr="00E9080B" w:rsidRDefault="00DB486D" w:rsidP="001E291B">
      <w:pPr>
        <w:pStyle w:val="Heading5"/>
        <w:keepNext w:val="0"/>
        <w:numPr>
          <w:ilvl w:val="4"/>
          <w:numId w:val="210"/>
        </w:numPr>
        <w:suppressAutoHyphens w:val="0"/>
        <w:autoSpaceDN/>
        <w:jc w:val="both"/>
        <w:textAlignment w:val="auto"/>
        <w:rPr>
          <w:rFonts w:cs="Times New Roman"/>
          <w:sz w:val="20"/>
        </w:rPr>
      </w:pPr>
      <w:r w:rsidRPr="00E9080B">
        <w:rPr>
          <w:rFonts w:cs="Times New Roman"/>
          <w:sz w:val="20"/>
        </w:rPr>
        <w:t>The effective capacity of the reservoir above the level of suction point shall be minimum 4 hours aggregate working capacity of main pumps (excluding standby pumps).</w:t>
      </w:r>
    </w:p>
    <w:p w14:paraId="54019396" w14:textId="77777777" w:rsidR="00DB486D" w:rsidRPr="00E9080B" w:rsidRDefault="00DB486D" w:rsidP="001E291B">
      <w:pPr>
        <w:pStyle w:val="Heading5"/>
        <w:keepNext w:val="0"/>
        <w:numPr>
          <w:ilvl w:val="4"/>
          <w:numId w:val="210"/>
        </w:numPr>
        <w:suppressAutoHyphens w:val="0"/>
        <w:autoSpaceDN/>
        <w:jc w:val="both"/>
        <w:textAlignment w:val="auto"/>
        <w:rPr>
          <w:rFonts w:cs="Times New Roman"/>
          <w:sz w:val="20"/>
        </w:rPr>
      </w:pPr>
      <w:r w:rsidRPr="00E9080B">
        <w:rPr>
          <w:rFonts w:cs="Times New Roman"/>
          <w:sz w:val="20"/>
        </w:rPr>
        <w:lastRenderedPageBreak/>
        <w:t xml:space="preserve">Where rate of makeup water supply is 50% or more, this storage capacity can be reduced to 3 hours aggregate working capacity of main pumps. </w:t>
      </w:r>
    </w:p>
    <w:p w14:paraId="5B87CC6A" w14:textId="77777777" w:rsidR="00DB486D" w:rsidRPr="00E9080B" w:rsidRDefault="00DB486D" w:rsidP="001E291B">
      <w:pPr>
        <w:pStyle w:val="Heading5"/>
        <w:keepNext w:val="0"/>
        <w:numPr>
          <w:ilvl w:val="4"/>
          <w:numId w:val="210"/>
        </w:numPr>
        <w:suppressAutoHyphens w:val="0"/>
        <w:autoSpaceDN/>
        <w:jc w:val="both"/>
        <w:textAlignment w:val="auto"/>
        <w:rPr>
          <w:rFonts w:cs="Times New Roman"/>
          <w:sz w:val="20"/>
        </w:rPr>
      </w:pPr>
      <w:r w:rsidRPr="00E9080B">
        <w:rPr>
          <w:rFonts w:cs="Times New Roman"/>
          <w:sz w:val="20"/>
        </w:rPr>
        <w:t>Storage reservoir shall be in two equal interconnected compartments to facilitate cleaning and repairs. In case of aboveground steel tanks there shall be minimum two tanks each having 50 % of required capacity.</w:t>
      </w:r>
    </w:p>
    <w:p w14:paraId="03B9E012" w14:textId="77777777" w:rsidR="00DB486D" w:rsidRPr="00E9080B" w:rsidRDefault="00DB486D" w:rsidP="001E291B">
      <w:pPr>
        <w:pStyle w:val="Heading5"/>
        <w:keepNext w:val="0"/>
        <w:numPr>
          <w:ilvl w:val="4"/>
          <w:numId w:val="210"/>
        </w:numPr>
        <w:suppressAutoHyphens w:val="0"/>
        <w:autoSpaceDN/>
        <w:jc w:val="both"/>
        <w:textAlignment w:val="auto"/>
        <w:rPr>
          <w:rFonts w:cs="Times New Roman"/>
          <w:sz w:val="20"/>
        </w:rPr>
      </w:pPr>
      <w:r w:rsidRPr="00E9080B">
        <w:rPr>
          <w:rFonts w:cs="Times New Roman"/>
          <w:sz w:val="20"/>
        </w:rPr>
        <w:t>Large natural reservoirs having water capacity exceeding 10 times the aggregate fire water requirement can be left unlined.</w:t>
      </w:r>
    </w:p>
    <w:p w14:paraId="0CD5B2B0" w14:textId="77777777" w:rsidR="00DB486D" w:rsidRPr="00E9080B" w:rsidRDefault="00DB486D" w:rsidP="001E291B">
      <w:pPr>
        <w:pStyle w:val="Heading5"/>
        <w:keepNext w:val="0"/>
        <w:numPr>
          <w:ilvl w:val="4"/>
          <w:numId w:val="210"/>
        </w:numPr>
        <w:suppressAutoHyphens w:val="0"/>
        <w:autoSpaceDN/>
        <w:jc w:val="both"/>
        <w:textAlignment w:val="auto"/>
        <w:rPr>
          <w:rFonts w:cs="Times New Roman"/>
          <w:sz w:val="20"/>
        </w:rPr>
      </w:pPr>
      <w:r w:rsidRPr="00E9080B">
        <w:rPr>
          <w:rFonts w:cs="Times New Roman"/>
          <w:sz w:val="20"/>
        </w:rPr>
        <w:t>In addition to fire water storage envisaged as above in this clause (a),  emergency water supply in the event of depletion of water storage shall be considered. Fire water supply shall be from fresh water source such as river, tube well or lake. Where fresh water source is not easily available, fire water supply can be sea water or other acceptable source such as</w:t>
      </w:r>
      <w:r w:rsidRPr="00E9080B" w:rsidDel="00F6575F">
        <w:rPr>
          <w:rFonts w:cs="Times New Roman"/>
          <w:sz w:val="20"/>
        </w:rPr>
        <w:t xml:space="preserve"> </w:t>
      </w:r>
      <w:r w:rsidRPr="00E9080B">
        <w:rPr>
          <w:rFonts w:cs="Times New Roman"/>
          <w:sz w:val="20"/>
        </w:rPr>
        <w:t xml:space="preserve"> treated effluent water provided that the water quality of treated water should not be detrimental to firefighting foam generation.</w:t>
      </w:r>
    </w:p>
    <w:p w14:paraId="7D34BA7D" w14:textId="77777777" w:rsidR="00DB486D" w:rsidRPr="006D30D8" w:rsidRDefault="00DB486D" w:rsidP="00DB486D">
      <w:pPr>
        <w:pStyle w:val="ListParagraph"/>
        <w:tabs>
          <w:tab w:val="left" w:pos="9781"/>
        </w:tabs>
        <w:ind w:left="0" w:right="-1" w:firstLine="0"/>
        <w:rPr>
          <w:rFonts w:ascii="Times New Roman" w:hAnsi="Times New Roman" w:cs="Times New Roman"/>
          <w:sz w:val="2"/>
          <w:szCs w:val="2"/>
        </w:rPr>
      </w:pPr>
    </w:p>
    <w:p w14:paraId="6AE34239" w14:textId="77777777" w:rsidR="00DB486D" w:rsidRPr="00E9080B" w:rsidRDefault="00DB486D" w:rsidP="00DB486D">
      <w:pPr>
        <w:pStyle w:val="ListParagraph"/>
        <w:tabs>
          <w:tab w:val="left" w:pos="1985"/>
          <w:tab w:val="left" w:pos="9781"/>
        </w:tabs>
        <w:ind w:left="0" w:right="-1" w:firstLine="0"/>
        <w:jc w:val="both"/>
        <w:rPr>
          <w:rFonts w:ascii="Times New Roman" w:hAnsi="Times New Roman" w:cs="Times New Roman"/>
          <w:sz w:val="20"/>
          <w:szCs w:val="20"/>
        </w:rPr>
      </w:pPr>
    </w:p>
    <w:p w14:paraId="2B706571" w14:textId="77777777" w:rsidR="00DB486D" w:rsidRPr="00E9080B" w:rsidRDefault="00DB486D" w:rsidP="001E291B">
      <w:pPr>
        <w:pStyle w:val="Heading4"/>
        <w:numPr>
          <w:ilvl w:val="3"/>
          <w:numId w:val="210"/>
        </w:numPr>
        <w:suppressAutoHyphens w:val="0"/>
        <w:textAlignment w:val="auto"/>
        <w:rPr>
          <w:rFonts w:cs="Times New Roman"/>
          <w:sz w:val="20"/>
        </w:rPr>
      </w:pPr>
      <w:r w:rsidRPr="00E9080B">
        <w:rPr>
          <w:rFonts w:cs="Times New Roman"/>
          <w:sz w:val="20"/>
        </w:rPr>
        <w:t>Make up Water:</w:t>
      </w:r>
    </w:p>
    <w:p w14:paraId="11F066B6" w14:textId="77777777" w:rsidR="00DB486D" w:rsidRPr="006D30D8" w:rsidRDefault="00DB486D" w:rsidP="00DB486D">
      <w:pPr>
        <w:pStyle w:val="BodyText"/>
        <w:tabs>
          <w:tab w:val="left" w:pos="9781"/>
        </w:tabs>
        <w:spacing w:before="5"/>
        <w:ind w:right="-1"/>
        <w:rPr>
          <w:rFonts w:ascii="Times New Roman" w:hAnsi="Times New Roman" w:cs="Times New Roman"/>
          <w:b/>
          <w:sz w:val="8"/>
          <w:szCs w:val="8"/>
        </w:rPr>
      </w:pPr>
    </w:p>
    <w:p w14:paraId="4EA1129B" w14:textId="77777777" w:rsidR="00DB486D" w:rsidRPr="00E9080B" w:rsidRDefault="00DB486D" w:rsidP="00DB486D">
      <w:pPr>
        <w:pStyle w:val="Heading5"/>
        <w:numPr>
          <w:ilvl w:val="0"/>
          <w:numId w:val="0"/>
        </w:numPr>
        <w:ind w:left="1985"/>
        <w:jc w:val="both"/>
        <w:rPr>
          <w:rFonts w:cs="Times New Roman"/>
          <w:sz w:val="20"/>
        </w:rPr>
      </w:pPr>
      <w:r w:rsidRPr="00E9080B">
        <w:rPr>
          <w:rFonts w:cs="Times New Roman"/>
          <w:sz w:val="20"/>
        </w:rPr>
        <w:t>Suitable provisions shall be kept for makeup firewater during firefighting time. Provision should be made to divert water from various sources such as  ETP (after treatment), Process Cooling Water, river and ponds to the fire water system.</w:t>
      </w:r>
    </w:p>
    <w:p w14:paraId="1453B0E2" w14:textId="77777777" w:rsidR="00DB486D" w:rsidRPr="00E9080B" w:rsidRDefault="00DB486D" w:rsidP="00DB486D">
      <w:pPr>
        <w:pStyle w:val="BodyText"/>
        <w:tabs>
          <w:tab w:val="left" w:pos="9781"/>
        </w:tabs>
        <w:ind w:right="-1"/>
        <w:jc w:val="both"/>
        <w:rPr>
          <w:rFonts w:ascii="Times New Roman" w:hAnsi="Times New Roman" w:cs="Times New Roman"/>
        </w:rPr>
      </w:pPr>
    </w:p>
    <w:p w14:paraId="69B58925" w14:textId="77777777" w:rsidR="00DB486D" w:rsidRPr="00E9080B" w:rsidRDefault="00DB486D" w:rsidP="001E291B">
      <w:pPr>
        <w:pStyle w:val="Heading2"/>
        <w:numPr>
          <w:ilvl w:val="1"/>
          <w:numId w:val="210"/>
        </w:numPr>
        <w:suppressAutoHyphens w:val="0"/>
        <w:jc w:val="both"/>
        <w:textAlignment w:val="auto"/>
        <w:rPr>
          <w:rFonts w:cs="Times New Roman"/>
          <w:sz w:val="20"/>
          <w:szCs w:val="20"/>
        </w:rPr>
      </w:pPr>
      <w:r w:rsidRPr="00E9080B">
        <w:rPr>
          <w:rFonts w:cs="Times New Roman"/>
          <w:sz w:val="20"/>
          <w:szCs w:val="20"/>
        </w:rPr>
        <w:t>Firewater Pumps:</w:t>
      </w:r>
    </w:p>
    <w:p w14:paraId="745B2F5F" w14:textId="77777777" w:rsidR="00DB486D" w:rsidRPr="00E9080B" w:rsidRDefault="00DB486D" w:rsidP="00DB486D">
      <w:pPr>
        <w:pStyle w:val="BodyText"/>
        <w:tabs>
          <w:tab w:val="left" w:pos="9781"/>
        </w:tabs>
        <w:spacing w:before="3"/>
        <w:ind w:right="-1"/>
        <w:jc w:val="both"/>
        <w:rPr>
          <w:rFonts w:ascii="Times New Roman" w:hAnsi="Times New Roman" w:cs="Times New Roman"/>
          <w:b/>
        </w:rPr>
      </w:pPr>
    </w:p>
    <w:p w14:paraId="69355508"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Firewater pumps shall be used exclusively for firefighting purposes.</w:t>
      </w:r>
    </w:p>
    <w:p w14:paraId="3E0C081F" w14:textId="77777777" w:rsidR="00DB486D" w:rsidRPr="00E9080B" w:rsidRDefault="00DB486D" w:rsidP="00DB486D">
      <w:pPr>
        <w:pStyle w:val="Heading3"/>
        <w:numPr>
          <w:ilvl w:val="0"/>
          <w:numId w:val="0"/>
        </w:numPr>
        <w:ind w:left="1418"/>
        <w:jc w:val="both"/>
        <w:rPr>
          <w:rFonts w:cs="Times New Roman"/>
          <w:sz w:val="20"/>
          <w:szCs w:val="20"/>
        </w:rPr>
      </w:pPr>
    </w:p>
    <w:p w14:paraId="6EA05C89"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Type of</w:t>
      </w:r>
      <w:r w:rsidRPr="00E9080B">
        <w:rPr>
          <w:rFonts w:cs="Times New Roman"/>
          <w:spacing w:val="-1"/>
          <w:sz w:val="20"/>
          <w:szCs w:val="20"/>
        </w:rPr>
        <w:t xml:space="preserve"> </w:t>
      </w:r>
      <w:r w:rsidRPr="00E9080B">
        <w:rPr>
          <w:rFonts w:cs="Times New Roman"/>
          <w:sz w:val="20"/>
          <w:szCs w:val="20"/>
        </w:rPr>
        <w:t>Pumps:</w:t>
      </w:r>
    </w:p>
    <w:p w14:paraId="190AD45B"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Fire water pumps shall be of the following</w:t>
      </w:r>
      <w:r w:rsidRPr="00E9080B">
        <w:rPr>
          <w:rFonts w:cs="Times New Roman"/>
          <w:spacing w:val="-5"/>
          <w:sz w:val="20"/>
        </w:rPr>
        <w:t xml:space="preserve"> </w:t>
      </w:r>
      <w:r w:rsidRPr="00E9080B">
        <w:rPr>
          <w:rFonts w:cs="Times New Roman"/>
          <w:sz w:val="20"/>
        </w:rPr>
        <w:t>type, namely:-</w:t>
      </w:r>
    </w:p>
    <w:p w14:paraId="4F815FC7" w14:textId="77777777" w:rsidR="00DB486D" w:rsidRPr="00E9080B" w:rsidRDefault="00DB486D" w:rsidP="00DB486D">
      <w:pPr>
        <w:pStyle w:val="Heading5"/>
        <w:numPr>
          <w:ilvl w:val="0"/>
          <w:numId w:val="0"/>
        </w:numPr>
        <w:tabs>
          <w:tab w:val="left" w:pos="9781"/>
        </w:tabs>
        <w:ind w:right="-1"/>
        <w:jc w:val="both"/>
        <w:rPr>
          <w:rFonts w:cs="Times New Roman"/>
          <w:sz w:val="20"/>
        </w:rPr>
      </w:pPr>
    </w:p>
    <w:p w14:paraId="31444264"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Electric motor driven centrifugal pumps; and</w:t>
      </w:r>
    </w:p>
    <w:p w14:paraId="22B3BBCA"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Diesel engine driven centrifugal pumps</w:t>
      </w:r>
    </w:p>
    <w:p w14:paraId="6437F678" w14:textId="77777777" w:rsidR="00DB486D" w:rsidRPr="00E9080B" w:rsidRDefault="00DB486D" w:rsidP="00DB486D">
      <w:pPr>
        <w:pStyle w:val="BodyText"/>
        <w:tabs>
          <w:tab w:val="left" w:pos="9781"/>
        </w:tabs>
        <w:spacing w:before="11"/>
        <w:ind w:right="-1"/>
        <w:jc w:val="both"/>
        <w:rPr>
          <w:rFonts w:ascii="Times New Roman" w:hAnsi="Times New Roman" w:cs="Times New Roman"/>
        </w:rPr>
      </w:pPr>
    </w:p>
    <w:p w14:paraId="51F73B60"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The pumps shall be horizontal centrifugal type or vertical submersible centrifugal pumps. Each pump</w:t>
      </w:r>
      <w:r w:rsidRPr="00E9080B">
        <w:rPr>
          <w:rFonts w:cs="Times New Roman"/>
          <w:spacing w:val="-8"/>
          <w:sz w:val="20"/>
        </w:rPr>
        <w:t xml:space="preserve"> </w:t>
      </w:r>
      <w:r w:rsidRPr="00E9080B">
        <w:rPr>
          <w:rFonts w:cs="Times New Roman"/>
          <w:sz w:val="20"/>
        </w:rPr>
        <w:t>shall</w:t>
      </w:r>
      <w:r w:rsidRPr="00E9080B">
        <w:rPr>
          <w:rFonts w:cs="Times New Roman"/>
          <w:spacing w:val="-9"/>
          <w:sz w:val="20"/>
        </w:rPr>
        <w:t xml:space="preserve"> </w:t>
      </w:r>
      <w:r w:rsidRPr="00E9080B">
        <w:rPr>
          <w:rFonts w:cs="Times New Roman"/>
          <w:sz w:val="20"/>
        </w:rPr>
        <w:t>be</w:t>
      </w:r>
      <w:r w:rsidRPr="00E9080B">
        <w:rPr>
          <w:rFonts w:cs="Times New Roman"/>
          <w:spacing w:val="-8"/>
          <w:sz w:val="20"/>
        </w:rPr>
        <w:t xml:space="preserve"> </w:t>
      </w:r>
      <w:r w:rsidRPr="00E9080B">
        <w:rPr>
          <w:rFonts w:cs="Times New Roman"/>
          <w:sz w:val="20"/>
        </w:rPr>
        <w:t>capable</w:t>
      </w:r>
      <w:r w:rsidRPr="00E9080B">
        <w:rPr>
          <w:rFonts w:cs="Times New Roman"/>
          <w:spacing w:val="-7"/>
          <w:sz w:val="20"/>
        </w:rPr>
        <w:t xml:space="preserve"> </w:t>
      </w:r>
      <w:r w:rsidRPr="00E9080B">
        <w:rPr>
          <w:rFonts w:cs="Times New Roman"/>
          <w:sz w:val="20"/>
        </w:rPr>
        <w:t>of</w:t>
      </w:r>
      <w:r w:rsidRPr="00E9080B">
        <w:rPr>
          <w:rFonts w:cs="Times New Roman"/>
          <w:spacing w:val="-6"/>
          <w:sz w:val="20"/>
        </w:rPr>
        <w:t xml:space="preserve"> </w:t>
      </w:r>
      <w:r w:rsidRPr="00E9080B">
        <w:rPr>
          <w:rFonts w:cs="Times New Roman"/>
          <w:sz w:val="20"/>
        </w:rPr>
        <w:t>discharging</w:t>
      </w:r>
      <w:r w:rsidRPr="00E9080B">
        <w:rPr>
          <w:rFonts w:cs="Times New Roman"/>
          <w:spacing w:val="-6"/>
          <w:sz w:val="20"/>
        </w:rPr>
        <w:t xml:space="preserve"> </w:t>
      </w:r>
      <w:r w:rsidRPr="00E9080B">
        <w:rPr>
          <w:rFonts w:cs="Times New Roman"/>
          <w:sz w:val="20"/>
        </w:rPr>
        <w:t>150%</w:t>
      </w:r>
      <w:r w:rsidRPr="00E9080B">
        <w:rPr>
          <w:rFonts w:cs="Times New Roman"/>
          <w:spacing w:val="-5"/>
          <w:sz w:val="20"/>
        </w:rPr>
        <w:t xml:space="preserve"> </w:t>
      </w:r>
      <w:r w:rsidRPr="00E9080B">
        <w:rPr>
          <w:rFonts w:cs="Times New Roman"/>
          <w:sz w:val="20"/>
        </w:rPr>
        <w:t>of</w:t>
      </w:r>
      <w:r w:rsidRPr="00E9080B">
        <w:rPr>
          <w:rFonts w:cs="Times New Roman"/>
          <w:spacing w:val="-7"/>
          <w:sz w:val="20"/>
        </w:rPr>
        <w:t xml:space="preserve"> </w:t>
      </w:r>
      <w:r w:rsidRPr="00E9080B">
        <w:rPr>
          <w:rFonts w:cs="Times New Roman"/>
          <w:sz w:val="20"/>
        </w:rPr>
        <w:t>its</w:t>
      </w:r>
      <w:r w:rsidRPr="00E9080B">
        <w:rPr>
          <w:rFonts w:cs="Times New Roman"/>
          <w:spacing w:val="-7"/>
          <w:sz w:val="20"/>
        </w:rPr>
        <w:t xml:space="preserve"> </w:t>
      </w:r>
      <w:r w:rsidRPr="00E9080B">
        <w:rPr>
          <w:rFonts w:cs="Times New Roman"/>
          <w:sz w:val="20"/>
        </w:rPr>
        <w:t>rated</w:t>
      </w:r>
      <w:r w:rsidRPr="00E9080B">
        <w:rPr>
          <w:rFonts w:cs="Times New Roman"/>
          <w:spacing w:val="-6"/>
          <w:sz w:val="20"/>
        </w:rPr>
        <w:t xml:space="preserve"> </w:t>
      </w:r>
      <w:r w:rsidRPr="00E9080B">
        <w:rPr>
          <w:rFonts w:cs="Times New Roman"/>
          <w:sz w:val="20"/>
        </w:rPr>
        <w:t>capacity</w:t>
      </w:r>
      <w:r w:rsidRPr="00E9080B">
        <w:rPr>
          <w:rFonts w:cs="Times New Roman"/>
          <w:spacing w:val="-7"/>
          <w:sz w:val="20"/>
        </w:rPr>
        <w:t xml:space="preserve"> </w:t>
      </w:r>
      <w:r w:rsidRPr="00E9080B">
        <w:rPr>
          <w:rFonts w:cs="Times New Roman"/>
          <w:sz w:val="20"/>
        </w:rPr>
        <w:t>at</w:t>
      </w:r>
      <w:r w:rsidRPr="00E9080B">
        <w:rPr>
          <w:rFonts w:cs="Times New Roman"/>
          <w:spacing w:val="-7"/>
          <w:sz w:val="20"/>
        </w:rPr>
        <w:t xml:space="preserve"> </w:t>
      </w:r>
      <w:r w:rsidRPr="00E9080B">
        <w:rPr>
          <w:rFonts w:cs="Times New Roman"/>
          <w:sz w:val="20"/>
        </w:rPr>
        <w:t>a</w:t>
      </w:r>
      <w:r w:rsidRPr="00E9080B">
        <w:rPr>
          <w:rFonts w:cs="Times New Roman"/>
          <w:spacing w:val="-6"/>
          <w:sz w:val="20"/>
        </w:rPr>
        <w:t xml:space="preserve"> </w:t>
      </w:r>
      <w:r w:rsidRPr="00E9080B">
        <w:rPr>
          <w:rFonts w:cs="Times New Roman"/>
          <w:sz w:val="20"/>
        </w:rPr>
        <w:t>minimum</w:t>
      </w:r>
      <w:r w:rsidRPr="00E9080B">
        <w:rPr>
          <w:rFonts w:cs="Times New Roman"/>
          <w:spacing w:val="-8"/>
          <w:sz w:val="20"/>
        </w:rPr>
        <w:t xml:space="preserve"> </w:t>
      </w:r>
      <w:r w:rsidRPr="00E9080B">
        <w:rPr>
          <w:rFonts w:cs="Times New Roman"/>
          <w:sz w:val="20"/>
        </w:rPr>
        <w:t>of</w:t>
      </w:r>
      <w:r w:rsidRPr="00E9080B">
        <w:rPr>
          <w:rFonts w:cs="Times New Roman"/>
          <w:spacing w:val="-7"/>
          <w:sz w:val="20"/>
        </w:rPr>
        <w:t xml:space="preserve"> </w:t>
      </w:r>
      <w:r w:rsidRPr="00E9080B">
        <w:rPr>
          <w:rFonts w:cs="Times New Roman"/>
          <w:sz w:val="20"/>
        </w:rPr>
        <w:t>65%</w:t>
      </w:r>
      <w:r w:rsidRPr="00E9080B">
        <w:rPr>
          <w:rFonts w:cs="Times New Roman"/>
          <w:spacing w:val="-7"/>
          <w:sz w:val="20"/>
        </w:rPr>
        <w:t xml:space="preserve"> </w:t>
      </w:r>
      <w:r w:rsidRPr="00E9080B">
        <w:rPr>
          <w:rFonts w:cs="Times New Roman"/>
          <w:sz w:val="20"/>
        </w:rPr>
        <w:t>of</w:t>
      </w:r>
      <w:r w:rsidRPr="00E9080B">
        <w:rPr>
          <w:rFonts w:cs="Times New Roman"/>
          <w:spacing w:val="-8"/>
          <w:sz w:val="20"/>
        </w:rPr>
        <w:t xml:space="preserve"> </w:t>
      </w:r>
      <w:r w:rsidRPr="00E9080B">
        <w:rPr>
          <w:rFonts w:cs="Times New Roman"/>
          <w:sz w:val="20"/>
        </w:rPr>
        <w:t>the</w:t>
      </w:r>
      <w:r w:rsidRPr="00E9080B">
        <w:rPr>
          <w:rFonts w:cs="Times New Roman"/>
          <w:spacing w:val="-8"/>
          <w:sz w:val="20"/>
        </w:rPr>
        <w:t xml:space="preserve"> </w:t>
      </w:r>
      <w:r w:rsidRPr="00E9080B">
        <w:rPr>
          <w:rFonts w:cs="Times New Roman"/>
          <w:sz w:val="20"/>
        </w:rPr>
        <w:t>rated head. The shut-off head shall not exceed 120% of rated head, for horizontal pumps and 140% in case of vertical submersible type</w:t>
      </w:r>
      <w:r w:rsidRPr="00E9080B">
        <w:rPr>
          <w:rFonts w:cs="Times New Roman"/>
          <w:spacing w:val="-5"/>
          <w:sz w:val="20"/>
        </w:rPr>
        <w:t xml:space="preserve"> </w:t>
      </w:r>
      <w:r w:rsidRPr="00E9080B">
        <w:rPr>
          <w:rFonts w:cs="Times New Roman"/>
          <w:sz w:val="20"/>
        </w:rPr>
        <w:t>pumps.</w:t>
      </w:r>
    </w:p>
    <w:p w14:paraId="14ADAD4A"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Number of diesel driven pumps shall be minimum 50% of the total number of pumps (inclusive</w:t>
      </w:r>
      <w:r w:rsidRPr="00E9080B">
        <w:rPr>
          <w:rFonts w:cs="Times New Roman"/>
          <w:spacing w:val="-28"/>
          <w:sz w:val="20"/>
        </w:rPr>
        <w:t xml:space="preserve"> </w:t>
      </w:r>
      <w:r w:rsidRPr="00E9080B">
        <w:rPr>
          <w:rFonts w:cs="Times New Roman"/>
          <w:sz w:val="20"/>
        </w:rPr>
        <w:t>of standby</w:t>
      </w:r>
      <w:r w:rsidRPr="00E9080B">
        <w:rPr>
          <w:rFonts w:cs="Times New Roman"/>
          <w:spacing w:val="-10"/>
          <w:sz w:val="20"/>
        </w:rPr>
        <w:t xml:space="preserve"> </w:t>
      </w:r>
      <w:r w:rsidRPr="00E9080B">
        <w:rPr>
          <w:rFonts w:cs="Times New Roman"/>
          <w:sz w:val="20"/>
        </w:rPr>
        <w:t>pumps).</w:t>
      </w:r>
      <w:r w:rsidRPr="00E9080B">
        <w:rPr>
          <w:rFonts w:cs="Times New Roman"/>
          <w:spacing w:val="-12"/>
          <w:sz w:val="20"/>
        </w:rPr>
        <w:t xml:space="preserve"> </w:t>
      </w:r>
      <w:r w:rsidRPr="00E9080B">
        <w:rPr>
          <w:rFonts w:cs="Times New Roman"/>
          <w:sz w:val="20"/>
        </w:rPr>
        <w:t>Minimum</w:t>
      </w:r>
      <w:r w:rsidRPr="00E9080B">
        <w:rPr>
          <w:rFonts w:cs="Times New Roman"/>
          <w:spacing w:val="-8"/>
          <w:sz w:val="20"/>
        </w:rPr>
        <w:t xml:space="preserve"> </w:t>
      </w:r>
      <w:r w:rsidRPr="00E9080B">
        <w:rPr>
          <w:rFonts w:cs="Times New Roman"/>
          <w:sz w:val="20"/>
        </w:rPr>
        <w:t>50%</w:t>
      </w:r>
      <w:r w:rsidRPr="00E9080B">
        <w:rPr>
          <w:rFonts w:cs="Times New Roman"/>
          <w:spacing w:val="-12"/>
          <w:sz w:val="20"/>
        </w:rPr>
        <w:t xml:space="preserve"> </w:t>
      </w:r>
      <w:r w:rsidRPr="00E9080B">
        <w:rPr>
          <w:rFonts w:cs="Times New Roman"/>
          <w:sz w:val="20"/>
        </w:rPr>
        <w:t>of</w:t>
      </w:r>
      <w:r w:rsidRPr="00E9080B">
        <w:rPr>
          <w:rFonts w:cs="Times New Roman"/>
          <w:spacing w:val="-13"/>
          <w:sz w:val="20"/>
        </w:rPr>
        <w:t xml:space="preserve"> </w:t>
      </w:r>
      <w:r w:rsidRPr="00E9080B">
        <w:rPr>
          <w:rFonts w:cs="Times New Roman"/>
          <w:sz w:val="20"/>
        </w:rPr>
        <w:t>total</w:t>
      </w:r>
      <w:r w:rsidRPr="00E9080B">
        <w:rPr>
          <w:rFonts w:cs="Times New Roman"/>
          <w:spacing w:val="-12"/>
          <w:sz w:val="20"/>
        </w:rPr>
        <w:t xml:space="preserve"> </w:t>
      </w:r>
      <w:r w:rsidRPr="00E9080B">
        <w:rPr>
          <w:rFonts w:cs="Times New Roman"/>
          <w:sz w:val="20"/>
        </w:rPr>
        <w:t>flow</w:t>
      </w:r>
      <w:r w:rsidRPr="00E9080B">
        <w:rPr>
          <w:rFonts w:cs="Times New Roman"/>
          <w:spacing w:val="-13"/>
          <w:sz w:val="20"/>
        </w:rPr>
        <w:t xml:space="preserve"> </w:t>
      </w:r>
      <w:r w:rsidRPr="00E9080B">
        <w:rPr>
          <w:rFonts w:cs="Times New Roman"/>
          <w:sz w:val="20"/>
        </w:rPr>
        <w:t>requirement</w:t>
      </w:r>
      <w:r w:rsidRPr="00E9080B">
        <w:rPr>
          <w:rFonts w:cs="Times New Roman"/>
          <w:spacing w:val="-13"/>
          <w:sz w:val="20"/>
        </w:rPr>
        <w:t xml:space="preserve"> </w:t>
      </w:r>
      <w:r w:rsidRPr="00E9080B">
        <w:rPr>
          <w:rFonts w:cs="Times New Roman"/>
          <w:sz w:val="20"/>
        </w:rPr>
        <w:t>should</w:t>
      </w:r>
      <w:r w:rsidRPr="00E9080B">
        <w:rPr>
          <w:rFonts w:cs="Times New Roman"/>
          <w:spacing w:val="-11"/>
          <w:sz w:val="20"/>
        </w:rPr>
        <w:t xml:space="preserve"> </w:t>
      </w:r>
      <w:r w:rsidRPr="00E9080B">
        <w:rPr>
          <w:rFonts w:cs="Times New Roman"/>
          <w:sz w:val="20"/>
        </w:rPr>
        <w:t>be</w:t>
      </w:r>
      <w:r w:rsidRPr="00E9080B">
        <w:rPr>
          <w:rFonts w:cs="Times New Roman"/>
          <w:spacing w:val="-11"/>
          <w:sz w:val="20"/>
        </w:rPr>
        <w:t xml:space="preserve"> </w:t>
      </w:r>
      <w:r w:rsidRPr="00E9080B">
        <w:rPr>
          <w:rFonts w:cs="Times New Roman"/>
          <w:sz w:val="20"/>
        </w:rPr>
        <w:t>available</w:t>
      </w:r>
      <w:r w:rsidRPr="00E9080B">
        <w:rPr>
          <w:rFonts w:cs="Times New Roman"/>
          <w:spacing w:val="-13"/>
          <w:sz w:val="20"/>
        </w:rPr>
        <w:t xml:space="preserve"> </w:t>
      </w:r>
      <w:r w:rsidRPr="00E9080B">
        <w:rPr>
          <w:rFonts w:cs="Times New Roman"/>
          <w:sz w:val="20"/>
        </w:rPr>
        <w:t>through</w:t>
      </w:r>
      <w:r w:rsidRPr="00E9080B">
        <w:rPr>
          <w:rFonts w:cs="Times New Roman"/>
          <w:spacing w:val="-13"/>
          <w:sz w:val="20"/>
        </w:rPr>
        <w:t xml:space="preserve"> </w:t>
      </w:r>
      <w:r w:rsidRPr="00E9080B">
        <w:rPr>
          <w:rFonts w:cs="Times New Roman"/>
          <w:sz w:val="20"/>
        </w:rPr>
        <w:t>diesel</w:t>
      </w:r>
      <w:r w:rsidRPr="00E9080B">
        <w:rPr>
          <w:rFonts w:cs="Times New Roman"/>
          <w:spacing w:val="-12"/>
          <w:sz w:val="20"/>
        </w:rPr>
        <w:t xml:space="preserve"> </w:t>
      </w:r>
      <w:r w:rsidRPr="00E9080B">
        <w:rPr>
          <w:rFonts w:cs="Times New Roman"/>
          <w:sz w:val="20"/>
        </w:rPr>
        <w:t>driven pumps,  all the time. Power supply to the electric driven pumps should be from two separate feeders.</w:t>
      </w:r>
    </w:p>
    <w:p w14:paraId="65DDBA6F" w14:textId="77777777" w:rsidR="00DB486D" w:rsidRPr="00E9080B" w:rsidRDefault="00DB486D" w:rsidP="00DB486D">
      <w:pPr>
        <w:pStyle w:val="BodyText"/>
        <w:tabs>
          <w:tab w:val="left" w:pos="9781"/>
        </w:tabs>
        <w:ind w:right="-1"/>
        <w:rPr>
          <w:rFonts w:ascii="Times New Roman" w:hAnsi="Times New Roman" w:cs="Times New Roman"/>
        </w:rPr>
      </w:pPr>
    </w:p>
    <w:p w14:paraId="06462A44" w14:textId="77777777" w:rsidR="00DB486D" w:rsidRPr="00E9080B" w:rsidRDefault="00DB486D" w:rsidP="001E291B">
      <w:pPr>
        <w:pStyle w:val="Heading3"/>
        <w:numPr>
          <w:ilvl w:val="2"/>
          <w:numId w:val="210"/>
        </w:numPr>
        <w:suppressAutoHyphens w:val="0"/>
        <w:textAlignment w:val="auto"/>
        <w:rPr>
          <w:rFonts w:cs="Times New Roman"/>
          <w:sz w:val="20"/>
          <w:szCs w:val="20"/>
        </w:rPr>
      </w:pPr>
      <w:r w:rsidRPr="00E9080B">
        <w:rPr>
          <w:rFonts w:cs="Times New Roman"/>
          <w:sz w:val="20"/>
          <w:szCs w:val="20"/>
        </w:rPr>
        <w:t>Capacity of main Pumps:</w:t>
      </w:r>
    </w:p>
    <w:p w14:paraId="4CD0226F" w14:textId="77777777" w:rsidR="00DB486D" w:rsidRPr="00E9080B" w:rsidRDefault="00DB486D" w:rsidP="00DB486D">
      <w:pPr>
        <w:pStyle w:val="Heading4"/>
        <w:numPr>
          <w:ilvl w:val="0"/>
          <w:numId w:val="0"/>
        </w:numPr>
        <w:ind w:left="1418"/>
        <w:jc w:val="both"/>
        <w:rPr>
          <w:rFonts w:cs="Times New Roman"/>
          <w:sz w:val="20"/>
        </w:rPr>
      </w:pPr>
      <w:r w:rsidRPr="00E9080B">
        <w:rPr>
          <w:rFonts w:cs="Times New Roman"/>
          <w:bCs w:val="0"/>
          <w:sz w:val="20"/>
        </w:rPr>
        <w:t>The capacity and number of main fire water pumps shall be fixed based on design fire water rate, worked</w:t>
      </w:r>
      <w:r w:rsidRPr="00E9080B">
        <w:rPr>
          <w:rFonts w:cs="Times New Roman"/>
          <w:bCs w:val="0"/>
          <w:spacing w:val="-3"/>
          <w:sz w:val="20"/>
        </w:rPr>
        <w:t xml:space="preserve"> </w:t>
      </w:r>
      <w:r w:rsidRPr="00E9080B">
        <w:rPr>
          <w:rFonts w:cs="Times New Roman"/>
          <w:bCs w:val="0"/>
          <w:sz w:val="20"/>
        </w:rPr>
        <w:t>out</w:t>
      </w:r>
      <w:r w:rsidRPr="00E9080B">
        <w:rPr>
          <w:rFonts w:cs="Times New Roman"/>
          <w:bCs w:val="0"/>
          <w:spacing w:val="-3"/>
          <w:sz w:val="20"/>
        </w:rPr>
        <w:t xml:space="preserve"> </w:t>
      </w:r>
      <w:r w:rsidRPr="00E9080B">
        <w:rPr>
          <w:rFonts w:cs="Times New Roman"/>
          <w:bCs w:val="0"/>
          <w:sz w:val="20"/>
        </w:rPr>
        <w:t>on</w:t>
      </w:r>
      <w:r w:rsidRPr="00E9080B">
        <w:rPr>
          <w:rFonts w:cs="Times New Roman"/>
          <w:bCs w:val="0"/>
          <w:spacing w:val="-3"/>
          <w:sz w:val="20"/>
        </w:rPr>
        <w:t xml:space="preserve"> </w:t>
      </w:r>
      <w:r w:rsidRPr="00E9080B">
        <w:rPr>
          <w:rFonts w:cs="Times New Roman"/>
          <w:bCs w:val="0"/>
          <w:sz w:val="20"/>
        </w:rPr>
        <w:t>the</w:t>
      </w:r>
      <w:r w:rsidRPr="00E9080B">
        <w:rPr>
          <w:rFonts w:cs="Times New Roman"/>
          <w:bCs w:val="0"/>
          <w:spacing w:val="-2"/>
          <w:sz w:val="20"/>
        </w:rPr>
        <w:t xml:space="preserve"> </w:t>
      </w:r>
      <w:r w:rsidRPr="00E9080B">
        <w:rPr>
          <w:rFonts w:cs="Times New Roman"/>
          <w:bCs w:val="0"/>
          <w:sz w:val="20"/>
        </w:rPr>
        <w:t>basis</w:t>
      </w:r>
      <w:r w:rsidRPr="00E9080B">
        <w:rPr>
          <w:rFonts w:cs="Times New Roman"/>
          <w:bCs w:val="0"/>
          <w:spacing w:val="-2"/>
          <w:sz w:val="20"/>
        </w:rPr>
        <w:t xml:space="preserve"> </w:t>
      </w:r>
      <w:r w:rsidRPr="00E9080B">
        <w:rPr>
          <w:rFonts w:cs="Times New Roman"/>
          <w:bCs w:val="0"/>
          <w:sz w:val="20"/>
        </w:rPr>
        <w:t>of</w:t>
      </w:r>
      <w:r w:rsidRPr="00E9080B">
        <w:rPr>
          <w:rFonts w:cs="Times New Roman"/>
          <w:bCs w:val="0"/>
          <w:spacing w:val="-3"/>
          <w:sz w:val="20"/>
        </w:rPr>
        <w:t xml:space="preserve"> </w:t>
      </w:r>
      <w:r w:rsidRPr="00E9080B">
        <w:rPr>
          <w:rFonts w:cs="Times New Roman"/>
          <w:bCs w:val="0"/>
          <w:sz w:val="20"/>
        </w:rPr>
        <w:t>design</w:t>
      </w:r>
      <w:r w:rsidRPr="00E9080B">
        <w:rPr>
          <w:rFonts w:cs="Times New Roman"/>
          <w:bCs w:val="0"/>
          <w:spacing w:val="-3"/>
          <w:sz w:val="20"/>
        </w:rPr>
        <w:t xml:space="preserve"> </w:t>
      </w:r>
      <w:r w:rsidRPr="00E9080B">
        <w:rPr>
          <w:rFonts w:cs="Times New Roman"/>
          <w:bCs w:val="0"/>
          <w:sz w:val="20"/>
        </w:rPr>
        <w:t>criteria</w:t>
      </w:r>
      <w:r w:rsidRPr="00E9080B">
        <w:rPr>
          <w:rFonts w:cs="Times New Roman"/>
          <w:bCs w:val="0"/>
          <w:spacing w:val="-2"/>
          <w:sz w:val="20"/>
        </w:rPr>
        <w:t xml:space="preserve"> </w:t>
      </w:r>
      <w:r w:rsidRPr="00E9080B">
        <w:rPr>
          <w:rFonts w:cs="Times New Roman"/>
          <w:bCs w:val="0"/>
          <w:sz w:val="20"/>
        </w:rPr>
        <w:t>as</w:t>
      </w:r>
      <w:r w:rsidRPr="00E9080B">
        <w:rPr>
          <w:rFonts w:cs="Times New Roman"/>
          <w:bCs w:val="0"/>
          <w:spacing w:val="-2"/>
          <w:sz w:val="20"/>
        </w:rPr>
        <w:t xml:space="preserve"> </w:t>
      </w:r>
      <w:r w:rsidRPr="00E9080B">
        <w:rPr>
          <w:rFonts w:cs="Times New Roman"/>
          <w:bCs w:val="0"/>
          <w:sz w:val="20"/>
        </w:rPr>
        <w:t>per</w:t>
      </w:r>
      <w:r w:rsidRPr="00E9080B">
        <w:rPr>
          <w:rFonts w:cs="Times New Roman"/>
          <w:bCs w:val="0"/>
          <w:spacing w:val="-1"/>
          <w:sz w:val="20"/>
        </w:rPr>
        <w:t xml:space="preserve"> </w:t>
      </w:r>
      <w:r w:rsidRPr="00E9080B">
        <w:rPr>
          <w:rFonts w:cs="Times New Roman"/>
          <w:b/>
          <w:sz w:val="20"/>
        </w:rPr>
        <w:t>paragraph</w:t>
      </w:r>
      <w:r w:rsidRPr="00E9080B">
        <w:rPr>
          <w:rFonts w:cs="Times New Roman"/>
          <w:b/>
          <w:spacing w:val="-3"/>
          <w:sz w:val="20"/>
        </w:rPr>
        <w:t xml:space="preserve"> </w:t>
      </w:r>
      <w:r w:rsidRPr="00E9080B">
        <w:rPr>
          <w:rFonts w:cs="Times New Roman"/>
          <w:b/>
          <w:sz w:val="20"/>
        </w:rPr>
        <w:t>5.4.3</w:t>
      </w:r>
      <w:r w:rsidRPr="00E9080B">
        <w:rPr>
          <w:rFonts w:cs="Times New Roman"/>
          <w:bCs w:val="0"/>
          <w:sz w:val="20"/>
        </w:rPr>
        <w:t>. of these regulations</w:t>
      </w:r>
      <w:r w:rsidRPr="00E9080B">
        <w:rPr>
          <w:rFonts w:cs="Times New Roman"/>
          <w:bCs w:val="0"/>
          <w:spacing w:val="-2"/>
          <w:sz w:val="20"/>
        </w:rPr>
        <w:t xml:space="preserve"> </w:t>
      </w:r>
      <w:r w:rsidRPr="00E9080B">
        <w:rPr>
          <w:rFonts w:cs="Times New Roman"/>
          <w:bCs w:val="0"/>
          <w:sz w:val="20"/>
        </w:rPr>
        <w:t>The</w:t>
      </w:r>
      <w:r w:rsidRPr="00E9080B">
        <w:rPr>
          <w:rFonts w:cs="Times New Roman"/>
          <w:bCs w:val="0"/>
          <w:spacing w:val="-3"/>
          <w:sz w:val="20"/>
        </w:rPr>
        <w:t xml:space="preserve"> </w:t>
      </w:r>
      <w:r w:rsidRPr="00E9080B">
        <w:rPr>
          <w:rFonts w:cs="Times New Roman"/>
          <w:bCs w:val="0"/>
          <w:sz w:val="20"/>
        </w:rPr>
        <w:t>capacity</w:t>
      </w:r>
      <w:r w:rsidRPr="00E9080B">
        <w:rPr>
          <w:rFonts w:cs="Times New Roman"/>
          <w:bCs w:val="0"/>
          <w:spacing w:val="-2"/>
          <w:sz w:val="20"/>
        </w:rPr>
        <w:t xml:space="preserve"> </w:t>
      </w:r>
      <w:r w:rsidRPr="00E9080B">
        <w:rPr>
          <w:rFonts w:cs="Times New Roman"/>
          <w:bCs w:val="0"/>
          <w:sz w:val="20"/>
        </w:rPr>
        <w:t>of</w:t>
      </w:r>
      <w:r w:rsidRPr="00E9080B">
        <w:rPr>
          <w:rFonts w:cs="Times New Roman"/>
          <w:bCs w:val="0"/>
          <w:spacing w:val="-3"/>
          <w:sz w:val="20"/>
        </w:rPr>
        <w:t xml:space="preserve"> </w:t>
      </w:r>
      <w:r w:rsidRPr="00E9080B">
        <w:rPr>
          <w:rFonts w:cs="Times New Roman"/>
          <w:bCs w:val="0"/>
          <w:sz w:val="20"/>
        </w:rPr>
        <w:t>each</w:t>
      </w:r>
      <w:r w:rsidRPr="00E9080B">
        <w:rPr>
          <w:rFonts w:cs="Times New Roman"/>
          <w:bCs w:val="0"/>
          <w:spacing w:val="-2"/>
          <w:sz w:val="20"/>
        </w:rPr>
        <w:t xml:space="preserve"> </w:t>
      </w:r>
      <w:r w:rsidRPr="00E9080B">
        <w:rPr>
          <w:rFonts w:cs="Times New Roman"/>
          <w:bCs w:val="0"/>
          <w:sz w:val="20"/>
        </w:rPr>
        <w:t>pump</w:t>
      </w:r>
      <w:r w:rsidRPr="00E9080B">
        <w:rPr>
          <w:rFonts w:cs="Times New Roman"/>
          <w:bCs w:val="0"/>
          <w:spacing w:val="-3"/>
          <w:sz w:val="20"/>
        </w:rPr>
        <w:t xml:space="preserve"> </w:t>
      </w:r>
      <w:r w:rsidRPr="00E9080B">
        <w:rPr>
          <w:rFonts w:cs="Times New Roman"/>
          <w:bCs w:val="0"/>
          <w:sz w:val="20"/>
        </w:rPr>
        <w:t>shall not be less than 400 m</w:t>
      </w:r>
      <w:r w:rsidRPr="00E9080B">
        <w:rPr>
          <w:rFonts w:cs="Times New Roman"/>
          <w:bCs w:val="0"/>
          <w:position w:val="6"/>
          <w:sz w:val="20"/>
        </w:rPr>
        <w:t>3</w:t>
      </w:r>
      <w:r w:rsidRPr="00E9080B">
        <w:rPr>
          <w:rFonts w:cs="Times New Roman"/>
          <w:bCs w:val="0"/>
          <w:sz w:val="20"/>
        </w:rPr>
        <w:t>/hr or more than 1000 m</w:t>
      </w:r>
      <w:r w:rsidRPr="00E9080B">
        <w:rPr>
          <w:rFonts w:cs="Times New Roman"/>
          <w:bCs w:val="0"/>
          <w:position w:val="6"/>
          <w:sz w:val="20"/>
        </w:rPr>
        <w:t>3</w:t>
      </w:r>
      <w:r w:rsidRPr="00E9080B">
        <w:rPr>
          <w:rFonts w:cs="Times New Roman"/>
          <w:bCs w:val="0"/>
          <w:sz w:val="20"/>
        </w:rPr>
        <w:t>/hr. All pumps should be identical with respect to capacity and head</w:t>
      </w:r>
      <w:r w:rsidRPr="00E9080B">
        <w:rPr>
          <w:rFonts w:cs="Times New Roman"/>
          <w:bCs w:val="0"/>
          <w:spacing w:val="-1"/>
          <w:sz w:val="20"/>
        </w:rPr>
        <w:t xml:space="preserve"> </w:t>
      </w:r>
      <w:r w:rsidRPr="00E9080B">
        <w:rPr>
          <w:rFonts w:cs="Times New Roman"/>
          <w:bCs w:val="0"/>
          <w:sz w:val="20"/>
        </w:rPr>
        <w:t>characteristics.</w:t>
      </w:r>
    </w:p>
    <w:p w14:paraId="67C5CAD9" w14:textId="77777777" w:rsidR="00DB486D" w:rsidRPr="00E9080B" w:rsidRDefault="00DB486D" w:rsidP="00DB486D">
      <w:pPr>
        <w:pStyle w:val="BodyText"/>
        <w:tabs>
          <w:tab w:val="left" w:pos="9781"/>
        </w:tabs>
        <w:spacing w:before="4"/>
        <w:ind w:right="-1"/>
        <w:rPr>
          <w:rFonts w:ascii="Times New Roman" w:hAnsi="Times New Roman" w:cs="Times New Roman"/>
        </w:rPr>
      </w:pPr>
    </w:p>
    <w:p w14:paraId="2A03CE76" w14:textId="77777777" w:rsidR="00DB486D" w:rsidRPr="00E9080B" w:rsidRDefault="00DB486D" w:rsidP="001E291B">
      <w:pPr>
        <w:pStyle w:val="Heading3"/>
        <w:numPr>
          <w:ilvl w:val="2"/>
          <w:numId w:val="210"/>
        </w:numPr>
        <w:suppressAutoHyphens w:val="0"/>
        <w:textAlignment w:val="auto"/>
        <w:rPr>
          <w:rFonts w:cs="Times New Roman"/>
          <w:sz w:val="20"/>
          <w:szCs w:val="20"/>
        </w:rPr>
      </w:pPr>
      <w:r w:rsidRPr="00E9080B">
        <w:rPr>
          <w:rFonts w:cs="Times New Roman"/>
          <w:sz w:val="20"/>
          <w:szCs w:val="20"/>
        </w:rPr>
        <w:t>Standby pumps:</w:t>
      </w:r>
    </w:p>
    <w:p w14:paraId="6F14405C" w14:textId="77777777" w:rsidR="00DB486D" w:rsidRPr="00E9080B" w:rsidRDefault="00DB486D" w:rsidP="00DB486D">
      <w:pPr>
        <w:pStyle w:val="Heading4"/>
        <w:numPr>
          <w:ilvl w:val="0"/>
          <w:numId w:val="0"/>
        </w:numPr>
        <w:ind w:left="1985" w:hanging="567"/>
        <w:jc w:val="both"/>
        <w:rPr>
          <w:rFonts w:cs="Times New Roman"/>
          <w:sz w:val="20"/>
        </w:rPr>
      </w:pPr>
      <w:r w:rsidRPr="00E9080B">
        <w:rPr>
          <w:rFonts w:cs="Times New Roman"/>
          <w:sz w:val="20"/>
        </w:rPr>
        <w:t>The minimum number of standby fire water pumps shall be as under, namely:-</w:t>
      </w:r>
    </w:p>
    <w:p w14:paraId="53640458" w14:textId="0692BC6C" w:rsidR="00DB486D" w:rsidRPr="00951EA1" w:rsidRDefault="00DB486D" w:rsidP="00951EA1">
      <w:pPr>
        <w:pStyle w:val="Heading5"/>
        <w:numPr>
          <w:ilvl w:val="4"/>
          <w:numId w:val="210"/>
        </w:numPr>
        <w:suppressAutoHyphens w:val="0"/>
        <w:autoSpaceDN/>
        <w:jc w:val="both"/>
        <w:textAlignment w:val="auto"/>
        <w:rPr>
          <w:rFonts w:cs="Times New Roman"/>
          <w:sz w:val="20"/>
        </w:rPr>
      </w:pPr>
      <w:r w:rsidRPr="00E9080B">
        <w:rPr>
          <w:rFonts w:cs="Times New Roman"/>
          <w:sz w:val="20"/>
        </w:rPr>
        <w:t xml:space="preserve">In case total number working pumps are upto 2, standby pumps shall be atleast one; </w:t>
      </w:r>
    </w:p>
    <w:p w14:paraId="3F077AF6"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In case number of working pumps are between 3 to 4, the number of standby pumps shall be at least 2. For more than 4 working pumps, number of standby pumps shall be atleast 3; and</w:t>
      </w:r>
    </w:p>
    <w:p w14:paraId="1D0504CA"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In cases where two sets of firewater storage and pumps are provided, the number of pumps at each location shall be according to hydraulic analysis of piping network.</w:t>
      </w:r>
    </w:p>
    <w:p w14:paraId="64956F8E" w14:textId="77777777" w:rsidR="00DB486D" w:rsidRPr="00E9080B" w:rsidRDefault="00DB486D" w:rsidP="00DB486D">
      <w:pPr>
        <w:pStyle w:val="BodyText"/>
        <w:tabs>
          <w:tab w:val="left" w:pos="9781"/>
        </w:tabs>
        <w:spacing w:before="10"/>
        <w:ind w:right="-1"/>
        <w:rPr>
          <w:rFonts w:ascii="Times New Roman" w:hAnsi="Times New Roman" w:cs="Times New Roman"/>
        </w:rPr>
      </w:pPr>
    </w:p>
    <w:p w14:paraId="53E580F0" w14:textId="77777777" w:rsidR="00DB486D" w:rsidRPr="00E9080B" w:rsidRDefault="00DB486D" w:rsidP="001E291B">
      <w:pPr>
        <w:pStyle w:val="Heading3"/>
        <w:numPr>
          <w:ilvl w:val="2"/>
          <w:numId w:val="210"/>
        </w:numPr>
        <w:suppressAutoHyphens w:val="0"/>
        <w:textAlignment w:val="auto"/>
        <w:rPr>
          <w:rFonts w:cs="Times New Roman"/>
          <w:sz w:val="20"/>
          <w:szCs w:val="20"/>
        </w:rPr>
      </w:pPr>
      <w:r w:rsidRPr="00E9080B">
        <w:rPr>
          <w:rFonts w:cs="Times New Roman"/>
          <w:sz w:val="20"/>
          <w:szCs w:val="20"/>
        </w:rPr>
        <w:t>Jockey Pumps:</w:t>
      </w:r>
    </w:p>
    <w:p w14:paraId="269055AD"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The</w:t>
      </w:r>
      <w:r w:rsidRPr="00E9080B">
        <w:rPr>
          <w:rFonts w:cs="Times New Roman"/>
          <w:spacing w:val="-16"/>
          <w:sz w:val="20"/>
        </w:rPr>
        <w:t xml:space="preserve"> </w:t>
      </w:r>
      <w:r w:rsidRPr="00E9080B">
        <w:rPr>
          <w:rFonts w:cs="Times New Roman"/>
          <w:sz w:val="20"/>
        </w:rPr>
        <w:t>fire</w:t>
      </w:r>
      <w:r w:rsidRPr="00E9080B">
        <w:rPr>
          <w:rFonts w:cs="Times New Roman"/>
          <w:spacing w:val="-14"/>
          <w:sz w:val="20"/>
        </w:rPr>
        <w:t xml:space="preserve"> </w:t>
      </w:r>
      <w:r w:rsidRPr="00E9080B">
        <w:rPr>
          <w:rFonts w:cs="Times New Roman"/>
          <w:sz w:val="20"/>
        </w:rPr>
        <w:t>water</w:t>
      </w:r>
      <w:r w:rsidRPr="00E9080B">
        <w:rPr>
          <w:rFonts w:cs="Times New Roman"/>
          <w:spacing w:val="-14"/>
          <w:sz w:val="20"/>
        </w:rPr>
        <w:t xml:space="preserve"> </w:t>
      </w:r>
      <w:r w:rsidRPr="00E9080B">
        <w:rPr>
          <w:rFonts w:cs="Times New Roman"/>
          <w:sz w:val="20"/>
        </w:rPr>
        <w:t>network</w:t>
      </w:r>
      <w:r w:rsidRPr="00E9080B">
        <w:rPr>
          <w:rFonts w:cs="Times New Roman"/>
          <w:spacing w:val="-12"/>
          <w:sz w:val="20"/>
        </w:rPr>
        <w:t xml:space="preserve"> </w:t>
      </w:r>
      <w:r w:rsidRPr="00E9080B">
        <w:rPr>
          <w:rFonts w:cs="Times New Roman"/>
          <w:sz w:val="20"/>
        </w:rPr>
        <w:t>shall</w:t>
      </w:r>
      <w:r w:rsidRPr="00E9080B">
        <w:rPr>
          <w:rFonts w:cs="Times New Roman"/>
          <w:spacing w:val="-13"/>
          <w:sz w:val="20"/>
        </w:rPr>
        <w:t xml:space="preserve"> </w:t>
      </w:r>
      <w:r w:rsidRPr="00E9080B">
        <w:rPr>
          <w:rFonts w:cs="Times New Roman"/>
          <w:sz w:val="20"/>
        </w:rPr>
        <w:t>be</w:t>
      </w:r>
      <w:r w:rsidRPr="00E9080B">
        <w:rPr>
          <w:rFonts w:cs="Times New Roman"/>
          <w:spacing w:val="-15"/>
          <w:sz w:val="20"/>
        </w:rPr>
        <w:t xml:space="preserve"> </w:t>
      </w:r>
      <w:r w:rsidRPr="00E9080B">
        <w:rPr>
          <w:rFonts w:cs="Times New Roman"/>
          <w:sz w:val="20"/>
        </w:rPr>
        <w:t>kept</w:t>
      </w:r>
      <w:r w:rsidRPr="00E9080B">
        <w:rPr>
          <w:rFonts w:cs="Times New Roman"/>
          <w:spacing w:val="-13"/>
          <w:sz w:val="20"/>
        </w:rPr>
        <w:t xml:space="preserve"> </w:t>
      </w:r>
      <w:r w:rsidRPr="00E9080B">
        <w:rPr>
          <w:rFonts w:cs="Times New Roman"/>
          <w:sz w:val="20"/>
        </w:rPr>
        <w:t>pressurised</w:t>
      </w:r>
      <w:r w:rsidRPr="00E9080B">
        <w:rPr>
          <w:rFonts w:cs="Times New Roman"/>
          <w:spacing w:val="-12"/>
          <w:sz w:val="20"/>
        </w:rPr>
        <w:t xml:space="preserve"> </w:t>
      </w:r>
      <w:r w:rsidRPr="00E9080B">
        <w:rPr>
          <w:rFonts w:cs="Times New Roman"/>
          <w:sz w:val="20"/>
        </w:rPr>
        <w:t>at</w:t>
      </w:r>
      <w:r w:rsidRPr="00E9080B">
        <w:rPr>
          <w:rFonts w:cs="Times New Roman"/>
          <w:spacing w:val="-13"/>
          <w:sz w:val="20"/>
        </w:rPr>
        <w:t xml:space="preserve"> </w:t>
      </w:r>
      <w:r w:rsidRPr="00E9080B">
        <w:rPr>
          <w:rFonts w:cs="Times New Roman"/>
          <w:sz w:val="20"/>
        </w:rPr>
        <w:t>minimum</w:t>
      </w:r>
      <w:r w:rsidRPr="00E9080B">
        <w:rPr>
          <w:rFonts w:cs="Times New Roman"/>
          <w:spacing w:val="-13"/>
          <w:sz w:val="20"/>
        </w:rPr>
        <w:t xml:space="preserve"> </w:t>
      </w:r>
      <w:r w:rsidRPr="00E9080B">
        <w:rPr>
          <w:rFonts w:cs="Times New Roman"/>
          <w:sz w:val="20"/>
        </w:rPr>
        <w:t>7.0</w:t>
      </w:r>
      <w:r w:rsidRPr="00E9080B">
        <w:rPr>
          <w:rFonts w:cs="Times New Roman"/>
          <w:spacing w:val="-15"/>
          <w:sz w:val="20"/>
        </w:rPr>
        <w:t xml:space="preserve"> </w:t>
      </w:r>
      <w:r w:rsidRPr="00E9080B">
        <w:rPr>
          <w:rFonts w:cs="Times New Roman"/>
          <w:sz w:val="20"/>
        </w:rPr>
        <w:t>kg/cm</w:t>
      </w:r>
      <w:r w:rsidRPr="00E9080B">
        <w:rPr>
          <w:rFonts w:cs="Times New Roman"/>
          <w:position w:val="6"/>
          <w:sz w:val="20"/>
        </w:rPr>
        <w:t>2</w:t>
      </w:r>
      <w:r w:rsidRPr="00E9080B">
        <w:rPr>
          <w:rFonts w:cs="Times New Roman"/>
          <w:sz w:val="20"/>
        </w:rPr>
        <w:t>g</w:t>
      </w:r>
      <w:r w:rsidRPr="00E9080B">
        <w:rPr>
          <w:rFonts w:cs="Times New Roman"/>
          <w:spacing w:val="-12"/>
          <w:sz w:val="20"/>
        </w:rPr>
        <w:t xml:space="preserve"> </w:t>
      </w:r>
      <w:r w:rsidRPr="00E9080B">
        <w:rPr>
          <w:rFonts w:cs="Times New Roman"/>
          <w:sz w:val="20"/>
        </w:rPr>
        <w:t>by</w:t>
      </w:r>
      <w:r w:rsidRPr="00E9080B">
        <w:rPr>
          <w:rFonts w:cs="Times New Roman"/>
          <w:spacing w:val="-14"/>
          <w:sz w:val="20"/>
        </w:rPr>
        <w:t xml:space="preserve"> </w:t>
      </w:r>
      <w:r w:rsidRPr="00E9080B">
        <w:rPr>
          <w:rFonts w:cs="Times New Roman"/>
          <w:sz w:val="20"/>
        </w:rPr>
        <w:t>jockey</w:t>
      </w:r>
      <w:r w:rsidRPr="00E9080B">
        <w:rPr>
          <w:rFonts w:cs="Times New Roman"/>
          <w:spacing w:val="-13"/>
          <w:sz w:val="20"/>
        </w:rPr>
        <w:t xml:space="preserve"> </w:t>
      </w:r>
      <w:r w:rsidRPr="00E9080B">
        <w:rPr>
          <w:rFonts w:cs="Times New Roman"/>
          <w:sz w:val="20"/>
        </w:rPr>
        <w:t>pumps.</w:t>
      </w:r>
      <w:r w:rsidRPr="00E9080B">
        <w:rPr>
          <w:rFonts w:cs="Times New Roman"/>
          <w:spacing w:val="-13"/>
          <w:sz w:val="20"/>
        </w:rPr>
        <w:t xml:space="preserve"> </w:t>
      </w:r>
      <w:r w:rsidRPr="00E9080B">
        <w:rPr>
          <w:rFonts w:cs="Times New Roman"/>
          <w:sz w:val="20"/>
        </w:rPr>
        <w:t xml:space="preserve">Minimum </w:t>
      </w:r>
      <w:r w:rsidRPr="00E9080B">
        <w:rPr>
          <w:rFonts w:cs="Times New Roman"/>
          <w:sz w:val="20"/>
        </w:rPr>
        <w:lastRenderedPageBreak/>
        <w:t xml:space="preserve">2 Jockey pumps (1 working plus 1 standby) shall be provided. </w:t>
      </w:r>
    </w:p>
    <w:p w14:paraId="0A338333"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 xml:space="preserve">The jockey pump shall be sized to compensate pressure drop in the fire water header due to system leakage and normal pressure loss. </w:t>
      </w:r>
    </w:p>
    <w:p w14:paraId="753CFB97"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 xml:space="preserve">Jockey pump shall be operated with discharge pressure sufficient to maintain the header pressure of fire water network. </w:t>
      </w:r>
    </w:p>
    <w:p w14:paraId="3F8CB54F"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While designing the fire water network, the Installation of Stationary Pumps for Fire Protection should conform to NFPA -20.</w:t>
      </w:r>
    </w:p>
    <w:p w14:paraId="14146F71" w14:textId="77777777" w:rsidR="00DB486D" w:rsidRPr="00E9080B" w:rsidRDefault="00DB486D" w:rsidP="00DB486D">
      <w:pPr>
        <w:pStyle w:val="Heading4"/>
        <w:numPr>
          <w:ilvl w:val="0"/>
          <w:numId w:val="0"/>
        </w:numPr>
        <w:ind w:left="1985"/>
        <w:jc w:val="both"/>
        <w:rPr>
          <w:rFonts w:cs="Times New Roman"/>
          <w:sz w:val="20"/>
        </w:rPr>
      </w:pPr>
    </w:p>
    <w:p w14:paraId="6F04106C" w14:textId="77777777" w:rsidR="00DB486D" w:rsidRPr="00E9080B" w:rsidRDefault="00DB486D" w:rsidP="001E291B">
      <w:pPr>
        <w:pStyle w:val="Heading3"/>
        <w:numPr>
          <w:ilvl w:val="2"/>
          <w:numId w:val="210"/>
        </w:numPr>
        <w:suppressAutoHyphens w:val="0"/>
        <w:textAlignment w:val="auto"/>
        <w:rPr>
          <w:rFonts w:cs="Times New Roman"/>
          <w:sz w:val="20"/>
          <w:szCs w:val="20"/>
        </w:rPr>
      </w:pPr>
      <w:r w:rsidRPr="00E9080B">
        <w:rPr>
          <w:rFonts w:cs="Times New Roman"/>
          <w:sz w:val="20"/>
          <w:szCs w:val="20"/>
        </w:rPr>
        <w:t>Power Supply for Fire Water Pumps:</w:t>
      </w:r>
    </w:p>
    <w:p w14:paraId="09F6FF4A"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A direct feeder dedicated only to fire water pumps shall be laid from the sub-station to ensure reliable power supply. The direct feeder line shall not run along with other HT</w:t>
      </w:r>
      <w:r w:rsidRPr="00E9080B">
        <w:rPr>
          <w:rFonts w:cs="Times New Roman"/>
          <w:spacing w:val="-12"/>
          <w:sz w:val="20"/>
        </w:rPr>
        <w:t xml:space="preserve"> </w:t>
      </w:r>
      <w:r w:rsidRPr="00E9080B">
        <w:rPr>
          <w:rFonts w:cs="Times New Roman"/>
          <w:sz w:val="20"/>
        </w:rPr>
        <w:t>cables.</w:t>
      </w:r>
    </w:p>
    <w:p w14:paraId="63AC7DB1"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The diesel engines shall be quick starting type with the help of push buttons located near the pumps, or at remote</w:t>
      </w:r>
      <w:r w:rsidRPr="00E9080B">
        <w:rPr>
          <w:rFonts w:cs="Times New Roman"/>
          <w:spacing w:val="-3"/>
          <w:sz w:val="20"/>
        </w:rPr>
        <w:t xml:space="preserve"> </w:t>
      </w:r>
      <w:r w:rsidRPr="00E9080B">
        <w:rPr>
          <w:rFonts w:cs="Times New Roman"/>
          <w:sz w:val="20"/>
        </w:rPr>
        <w:t>location.</w:t>
      </w:r>
    </w:p>
    <w:p w14:paraId="6B5ED7E6"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Each diesel engine shall have an independent fuel tank adequately sized for 6 hours continuous running of the</w:t>
      </w:r>
      <w:r w:rsidRPr="00E9080B">
        <w:rPr>
          <w:rFonts w:cs="Times New Roman"/>
          <w:spacing w:val="-2"/>
          <w:sz w:val="20"/>
        </w:rPr>
        <w:t xml:space="preserve"> </w:t>
      </w:r>
      <w:r w:rsidRPr="00E9080B">
        <w:rPr>
          <w:rFonts w:cs="Times New Roman"/>
          <w:sz w:val="20"/>
        </w:rPr>
        <w:t>pump.</w:t>
      </w:r>
    </w:p>
    <w:p w14:paraId="308D8246"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Main</w:t>
      </w:r>
      <w:r w:rsidRPr="00E9080B">
        <w:rPr>
          <w:rFonts w:cs="Times New Roman"/>
          <w:spacing w:val="-10"/>
          <w:sz w:val="20"/>
        </w:rPr>
        <w:t xml:space="preserve"> </w:t>
      </w:r>
      <w:r w:rsidRPr="00E9080B">
        <w:rPr>
          <w:rFonts w:cs="Times New Roman"/>
          <w:sz w:val="20"/>
        </w:rPr>
        <w:t>fire</w:t>
      </w:r>
      <w:r w:rsidRPr="00E9080B">
        <w:rPr>
          <w:rFonts w:cs="Times New Roman"/>
          <w:spacing w:val="-9"/>
          <w:sz w:val="20"/>
        </w:rPr>
        <w:t xml:space="preserve"> </w:t>
      </w:r>
      <w:r w:rsidRPr="00E9080B">
        <w:rPr>
          <w:rFonts w:cs="Times New Roman"/>
          <w:sz w:val="20"/>
        </w:rPr>
        <w:t>water</w:t>
      </w:r>
      <w:r w:rsidRPr="00E9080B">
        <w:rPr>
          <w:rFonts w:cs="Times New Roman"/>
          <w:spacing w:val="-7"/>
          <w:sz w:val="20"/>
        </w:rPr>
        <w:t xml:space="preserve"> </w:t>
      </w:r>
      <w:r w:rsidRPr="00E9080B">
        <w:rPr>
          <w:rFonts w:cs="Times New Roman"/>
          <w:sz w:val="20"/>
        </w:rPr>
        <w:t>pumps</w:t>
      </w:r>
      <w:r w:rsidRPr="00E9080B">
        <w:rPr>
          <w:rFonts w:cs="Times New Roman"/>
          <w:spacing w:val="-9"/>
          <w:sz w:val="20"/>
        </w:rPr>
        <w:t xml:space="preserve"> </w:t>
      </w:r>
      <w:r w:rsidRPr="00E9080B">
        <w:rPr>
          <w:rFonts w:cs="Times New Roman"/>
          <w:sz w:val="20"/>
        </w:rPr>
        <w:t>shall</w:t>
      </w:r>
      <w:r w:rsidRPr="00E9080B">
        <w:rPr>
          <w:rFonts w:cs="Times New Roman"/>
          <w:spacing w:val="-8"/>
          <w:sz w:val="20"/>
        </w:rPr>
        <w:t xml:space="preserve"> </w:t>
      </w:r>
      <w:r w:rsidRPr="00E9080B">
        <w:rPr>
          <w:rFonts w:cs="Times New Roman"/>
          <w:sz w:val="20"/>
        </w:rPr>
        <w:t>start</w:t>
      </w:r>
      <w:r w:rsidRPr="00E9080B">
        <w:rPr>
          <w:rFonts w:cs="Times New Roman"/>
          <w:spacing w:val="-10"/>
          <w:sz w:val="20"/>
        </w:rPr>
        <w:t xml:space="preserve"> </w:t>
      </w:r>
      <w:r w:rsidRPr="00E9080B">
        <w:rPr>
          <w:rFonts w:cs="Times New Roman"/>
          <w:sz w:val="20"/>
        </w:rPr>
        <w:t>automatically</w:t>
      </w:r>
      <w:r w:rsidRPr="00E9080B">
        <w:rPr>
          <w:rFonts w:cs="Times New Roman"/>
          <w:spacing w:val="-8"/>
          <w:sz w:val="20"/>
        </w:rPr>
        <w:t xml:space="preserve"> </w:t>
      </w:r>
      <w:r w:rsidRPr="00E9080B">
        <w:rPr>
          <w:rFonts w:cs="Times New Roman"/>
          <w:sz w:val="20"/>
        </w:rPr>
        <w:t>and</w:t>
      </w:r>
      <w:r w:rsidRPr="00E9080B">
        <w:rPr>
          <w:rFonts w:cs="Times New Roman"/>
          <w:spacing w:val="-10"/>
          <w:sz w:val="20"/>
        </w:rPr>
        <w:t xml:space="preserve"> </w:t>
      </w:r>
      <w:r w:rsidRPr="00E9080B">
        <w:rPr>
          <w:rFonts w:cs="Times New Roman"/>
          <w:sz w:val="20"/>
        </w:rPr>
        <w:t>sequentially</w:t>
      </w:r>
      <w:r w:rsidRPr="00E9080B">
        <w:rPr>
          <w:rFonts w:cs="Times New Roman"/>
          <w:spacing w:val="-8"/>
          <w:sz w:val="20"/>
        </w:rPr>
        <w:t xml:space="preserve"> </w:t>
      </w:r>
      <w:r w:rsidRPr="00E9080B">
        <w:rPr>
          <w:rFonts w:cs="Times New Roman"/>
          <w:sz w:val="20"/>
        </w:rPr>
        <w:t>with</w:t>
      </w:r>
      <w:r w:rsidRPr="00E9080B">
        <w:rPr>
          <w:rFonts w:cs="Times New Roman"/>
          <w:spacing w:val="-8"/>
          <w:sz w:val="20"/>
        </w:rPr>
        <w:t xml:space="preserve"> </w:t>
      </w:r>
      <w:r w:rsidRPr="00E9080B">
        <w:rPr>
          <w:rFonts w:cs="Times New Roman"/>
          <w:sz w:val="20"/>
        </w:rPr>
        <w:t>pressure</w:t>
      </w:r>
      <w:r w:rsidRPr="00E9080B">
        <w:rPr>
          <w:rFonts w:cs="Times New Roman"/>
          <w:spacing w:val="-9"/>
          <w:sz w:val="20"/>
        </w:rPr>
        <w:t xml:space="preserve"> </w:t>
      </w:r>
      <w:r w:rsidRPr="00E9080B">
        <w:rPr>
          <w:rFonts w:cs="Times New Roman"/>
          <w:sz w:val="20"/>
        </w:rPr>
        <w:t>switches or</w:t>
      </w:r>
      <w:r w:rsidRPr="00E9080B" w:rsidDel="00873E02">
        <w:rPr>
          <w:rFonts w:cs="Times New Roman"/>
          <w:sz w:val="20"/>
        </w:rPr>
        <w:t xml:space="preserve"> </w:t>
      </w:r>
      <w:r w:rsidRPr="00E9080B">
        <w:rPr>
          <w:rFonts w:cs="Times New Roman"/>
          <w:sz w:val="20"/>
        </w:rPr>
        <w:t>PLC</w:t>
      </w:r>
      <w:r w:rsidRPr="00E9080B">
        <w:rPr>
          <w:rFonts w:cs="Times New Roman"/>
          <w:spacing w:val="-8"/>
          <w:sz w:val="20"/>
        </w:rPr>
        <w:t xml:space="preserve"> </w:t>
      </w:r>
      <w:r w:rsidRPr="00E9080B">
        <w:rPr>
          <w:rFonts w:cs="Times New Roman"/>
          <w:sz w:val="20"/>
        </w:rPr>
        <w:t>on</w:t>
      </w:r>
      <w:r w:rsidRPr="00E9080B">
        <w:rPr>
          <w:rFonts w:cs="Times New Roman"/>
          <w:spacing w:val="-8"/>
          <w:sz w:val="20"/>
        </w:rPr>
        <w:t xml:space="preserve"> </w:t>
      </w:r>
      <w:r w:rsidRPr="00E9080B">
        <w:rPr>
          <w:rFonts w:cs="Times New Roman"/>
          <w:sz w:val="20"/>
        </w:rPr>
        <w:t>fire water</w:t>
      </w:r>
      <w:r w:rsidRPr="00E9080B">
        <w:rPr>
          <w:rFonts w:cs="Times New Roman"/>
          <w:spacing w:val="-3"/>
          <w:sz w:val="20"/>
        </w:rPr>
        <w:t xml:space="preserve"> </w:t>
      </w:r>
      <w:r w:rsidRPr="00E9080B">
        <w:rPr>
          <w:rFonts w:cs="Times New Roman"/>
          <w:sz w:val="20"/>
        </w:rPr>
        <w:t>mains.</w:t>
      </w:r>
      <w:r w:rsidRPr="00E9080B">
        <w:rPr>
          <w:rFonts w:cs="Times New Roman"/>
          <w:spacing w:val="-3"/>
          <w:sz w:val="20"/>
        </w:rPr>
        <w:t xml:space="preserve"> </w:t>
      </w:r>
      <w:r w:rsidRPr="00E9080B">
        <w:rPr>
          <w:rFonts w:cs="Times New Roman"/>
          <w:sz w:val="20"/>
        </w:rPr>
        <w:t>The</w:t>
      </w:r>
      <w:r w:rsidRPr="00E9080B">
        <w:rPr>
          <w:rFonts w:cs="Times New Roman"/>
          <w:spacing w:val="-3"/>
          <w:sz w:val="20"/>
        </w:rPr>
        <w:t xml:space="preserve"> </w:t>
      </w:r>
      <w:r w:rsidRPr="00E9080B">
        <w:rPr>
          <w:rFonts w:cs="Times New Roman"/>
          <w:sz w:val="20"/>
        </w:rPr>
        <w:t>system</w:t>
      </w:r>
      <w:r w:rsidRPr="00E9080B">
        <w:rPr>
          <w:rFonts w:cs="Times New Roman"/>
          <w:spacing w:val="-3"/>
          <w:sz w:val="20"/>
        </w:rPr>
        <w:t xml:space="preserve"> </w:t>
      </w:r>
      <w:r w:rsidRPr="00E9080B">
        <w:rPr>
          <w:rFonts w:cs="Times New Roman"/>
          <w:sz w:val="20"/>
        </w:rPr>
        <w:t>shall</w:t>
      </w:r>
      <w:r w:rsidRPr="00E9080B">
        <w:rPr>
          <w:rFonts w:cs="Times New Roman"/>
          <w:spacing w:val="-3"/>
          <w:sz w:val="20"/>
        </w:rPr>
        <w:t xml:space="preserve"> </w:t>
      </w:r>
      <w:r w:rsidRPr="00E9080B">
        <w:rPr>
          <w:rFonts w:cs="Times New Roman"/>
          <w:sz w:val="20"/>
        </w:rPr>
        <w:t>ensure</w:t>
      </w:r>
      <w:r w:rsidRPr="00E9080B">
        <w:rPr>
          <w:rFonts w:cs="Times New Roman"/>
          <w:spacing w:val="-3"/>
          <w:sz w:val="20"/>
        </w:rPr>
        <w:t xml:space="preserve"> </w:t>
      </w:r>
      <w:r w:rsidRPr="00E9080B">
        <w:rPr>
          <w:rFonts w:cs="Times New Roman"/>
          <w:sz w:val="20"/>
        </w:rPr>
        <w:t>auto</w:t>
      </w:r>
      <w:r w:rsidRPr="00E9080B">
        <w:rPr>
          <w:rFonts w:cs="Times New Roman"/>
          <w:spacing w:val="-3"/>
          <w:sz w:val="20"/>
        </w:rPr>
        <w:t xml:space="preserve"> </w:t>
      </w:r>
      <w:r w:rsidRPr="00E9080B">
        <w:rPr>
          <w:rFonts w:cs="Times New Roman"/>
          <w:sz w:val="20"/>
        </w:rPr>
        <w:t>start</w:t>
      </w:r>
      <w:r w:rsidRPr="00E9080B">
        <w:rPr>
          <w:rFonts w:cs="Times New Roman"/>
          <w:spacing w:val="-3"/>
          <w:sz w:val="20"/>
        </w:rPr>
        <w:t xml:space="preserve"> </w:t>
      </w:r>
      <w:r w:rsidRPr="00E9080B">
        <w:rPr>
          <w:rFonts w:cs="Times New Roman"/>
          <w:sz w:val="20"/>
        </w:rPr>
        <w:t>of</w:t>
      </w:r>
      <w:r w:rsidRPr="00E9080B">
        <w:rPr>
          <w:rFonts w:cs="Times New Roman"/>
          <w:spacing w:val="-3"/>
          <w:sz w:val="20"/>
        </w:rPr>
        <w:t xml:space="preserve"> </w:t>
      </w:r>
      <w:r w:rsidRPr="00E9080B">
        <w:rPr>
          <w:rFonts w:cs="Times New Roman"/>
          <w:sz w:val="20"/>
        </w:rPr>
        <w:t>the</w:t>
      </w:r>
      <w:r w:rsidRPr="00E9080B">
        <w:rPr>
          <w:rFonts w:cs="Times New Roman"/>
          <w:spacing w:val="-2"/>
          <w:sz w:val="20"/>
        </w:rPr>
        <w:t xml:space="preserve"> </w:t>
      </w:r>
      <w:r w:rsidRPr="00E9080B">
        <w:rPr>
          <w:rFonts w:cs="Times New Roman"/>
          <w:sz w:val="20"/>
        </w:rPr>
        <w:t>standby</w:t>
      </w:r>
      <w:r w:rsidRPr="00E9080B">
        <w:rPr>
          <w:rFonts w:cs="Times New Roman"/>
          <w:spacing w:val="-2"/>
          <w:sz w:val="20"/>
        </w:rPr>
        <w:t xml:space="preserve"> </w:t>
      </w:r>
      <w:r w:rsidRPr="00E9080B">
        <w:rPr>
          <w:rFonts w:cs="Times New Roman"/>
          <w:sz w:val="20"/>
        </w:rPr>
        <w:t>pump</w:t>
      </w:r>
      <w:r w:rsidRPr="00E9080B">
        <w:rPr>
          <w:rFonts w:cs="Times New Roman"/>
          <w:spacing w:val="-3"/>
          <w:sz w:val="20"/>
        </w:rPr>
        <w:t xml:space="preserve"> </w:t>
      </w:r>
      <w:r w:rsidRPr="00E9080B">
        <w:rPr>
          <w:rFonts w:cs="Times New Roman"/>
          <w:sz w:val="20"/>
        </w:rPr>
        <w:t>in</w:t>
      </w:r>
      <w:r w:rsidRPr="00E9080B">
        <w:rPr>
          <w:rFonts w:cs="Times New Roman"/>
          <w:spacing w:val="-3"/>
          <w:sz w:val="20"/>
        </w:rPr>
        <w:t xml:space="preserve"> </w:t>
      </w:r>
      <w:r w:rsidRPr="00E9080B">
        <w:rPr>
          <w:rFonts w:cs="Times New Roman"/>
          <w:sz w:val="20"/>
        </w:rPr>
        <w:t>case</w:t>
      </w:r>
      <w:r w:rsidRPr="00E9080B">
        <w:rPr>
          <w:rFonts w:cs="Times New Roman"/>
          <w:spacing w:val="-3"/>
          <w:sz w:val="20"/>
        </w:rPr>
        <w:t xml:space="preserve"> </w:t>
      </w:r>
      <w:r w:rsidRPr="00E9080B">
        <w:rPr>
          <w:rFonts w:cs="Times New Roman"/>
          <w:sz w:val="20"/>
        </w:rPr>
        <w:t>a</w:t>
      </w:r>
      <w:r w:rsidRPr="00E9080B">
        <w:rPr>
          <w:rFonts w:cs="Times New Roman"/>
          <w:spacing w:val="-3"/>
          <w:sz w:val="20"/>
        </w:rPr>
        <w:t xml:space="preserve"> </w:t>
      </w:r>
      <w:r w:rsidRPr="00E9080B">
        <w:rPr>
          <w:rFonts w:cs="Times New Roman"/>
          <w:sz w:val="20"/>
        </w:rPr>
        <w:t>pump</w:t>
      </w:r>
      <w:r w:rsidRPr="00E9080B">
        <w:rPr>
          <w:rFonts w:cs="Times New Roman"/>
          <w:spacing w:val="-3"/>
          <w:sz w:val="20"/>
        </w:rPr>
        <w:t xml:space="preserve"> </w:t>
      </w:r>
      <w:r w:rsidRPr="00E9080B">
        <w:rPr>
          <w:rFonts w:cs="Times New Roman"/>
          <w:sz w:val="20"/>
        </w:rPr>
        <w:t>in</w:t>
      </w:r>
      <w:r w:rsidRPr="00E9080B">
        <w:rPr>
          <w:rFonts w:cs="Times New Roman"/>
          <w:spacing w:val="-3"/>
          <w:sz w:val="20"/>
        </w:rPr>
        <w:t xml:space="preserve"> </w:t>
      </w:r>
      <w:r w:rsidRPr="00E9080B">
        <w:rPr>
          <w:rFonts w:cs="Times New Roman"/>
          <w:sz w:val="20"/>
        </w:rPr>
        <w:t>sequence failed to take</w:t>
      </w:r>
      <w:r w:rsidRPr="00E9080B">
        <w:rPr>
          <w:rFonts w:cs="Times New Roman"/>
          <w:spacing w:val="-2"/>
          <w:sz w:val="20"/>
        </w:rPr>
        <w:t xml:space="preserve"> </w:t>
      </w:r>
      <w:r w:rsidRPr="00E9080B">
        <w:rPr>
          <w:rFonts w:cs="Times New Roman"/>
          <w:sz w:val="20"/>
        </w:rPr>
        <w:t>start.</w:t>
      </w:r>
    </w:p>
    <w:p w14:paraId="3FCB8AAD" w14:textId="77777777" w:rsidR="00DB486D" w:rsidRPr="00E9080B" w:rsidRDefault="00DB486D" w:rsidP="00DB486D">
      <w:pPr>
        <w:pStyle w:val="Heading4"/>
        <w:numPr>
          <w:ilvl w:val="0"/>
          <w:numId w:val="0"/>
        </w:numPr>
        <w:ind w:left="1985"/>
        <w:jc w:val="both"/>
        <w:rPr>
          <w:rFonts w:cs="Times New Roman"/>
          <w:sz w:val="20"/>
        </w:rPr>
      </w:pPr>
    </w:p>
    <w:p w14:paraId="7E93E11E" w14:textId="77777777" w:rsidR="00DB486D" w:rsidRPr="00E9080B" w:rsidRDefault="00DB486D" w:rsidP="001E291B">
      <w:pPr>
        <w:pStyle w:val="Heading3"/>
        <w:numPr>
          <w:ilvl w:val="2"/>
          <w:numId w:val="210"/>
        </w:numPr>
        <w:suppressAutoHyphens w:val="0"/>
        <w:textAlignment w:val="auto"/>
        <w:rPr>
          <w:rFonts w:cs="Times New Roman"/>
          <w:sz w:val="20"/>
          <w:szCs w:val="20"/>
        </w:rPr>
      </w:pPr>
      <w:r w:rsidRPr="00E9080B">
        <w:rPr>
          <w:rFonts w:cs="Times New Roman"/>
          <w:sz w:val="20"/>
          <w:szCs w:val="20"/>
        </w:rPr>
        <w:t>Location of pumps:</w:t>
      </w:r>
    </w:p>
    <w:p w14:paraId="0A3026AD"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Firewater main pumps shall be located as far away as possible (not less than 60 M) from hazardous areas to avoid any damage in case of fire or</w:t>
      </w:r>
      <w:r w:rsidRPr="00E9080B" w:rsidDel="00873E02">
        <w:rPr>
          <w:rFonts w:cs="Times New Roman"/>
          <w:sz w:val="20"/>
        </w:rPr>
        <w:t xml:space="preserve"> </w:t>
      </w:r>
      <w:r w:rsidRPr="00E9080B">
        <w:rPr>
          <w:rFonts w:cs="Times New Roman"/>
          <w:sz w:val="20"/>
        </w:rPr>
        <w:t>explosion. The fire water booster pumps, required to enhance the pressure requirement, shall be located away from the hazard to be protected.</w:t>
      </w:r>
    </w:p>
    <w:p w14:paraId="7448682D" w14:textId="77777777" w:rsidR="00DB486D" w:rsidRPr="00E9080B" w:rsidRDefault="00DB486D" w:rsidP="00DB486D">
      <w:pPr>
        <w:pStyle w:val="BodyText"/>
        <w:tabs>
          <w:tab w:val="left" w:pos="9781"/>
        </w:tabs>
        <w:spacing w:before="5"/>
        <w:ind w:right="-1"/>
        <w:rPr>
          <w:rFonts w:ascii="Times New Roman" w:hAnsi="Times New Roman" w:cs="Times New Roman"/>
        </w:rPr>
      </w:pPr>
    </w:p>
    <w:p w14:paraId="18D1826E" w14:textId="77777777" w:rsidR="00DB486D" w:rsidRPr="00E9080B" w:rsidRDefault="00DB486D" w:rsidP="001E291B">
      <w:pPr>
        <w:pStyle w:val="Heading2"/>
        <w:numPr>
          <w:ilvl w:val="1"/>
          <w:numId w:val="210"/>
        </w:numPr>
        <w:suppressAutoHyphens w:val="0"/>
        <w:textAlignment w:val="auto"/>
        <w:rPr>
          <w:rFonts w:cs="Times New Roman"/>
          <w:sz w:val="20"/>
          <w:szCs w:val="20"/>
        </w:rPr>
      </w:pPr>
      <w:r w:rsidRPr="00E9080B">
        <w:rPr>
          <w:rFonts w:cs="Times New Roman"/>
          <w:sz w:val="20"/>
          <w:szCs w:val="20"/>
        </w:rPr>
        <w:t>Distribution Network:</w:t>
      </w:r>
    </w:p>
    <w:p w14:paraId="38858802" w14:textId="77777777" w:rsidR="00DB486D" w:rsidRPr="00E9080B" w:rsidRDefault="00DB486D" w:rsidP="00DB486D">
      <w:pPr>
        <w:pStyle w:val="BodyText"/>
        <w:tabs>
          <w:tab w:val="left" w:pos="9781"/>
        </w:tabs>
        <w:spacing w:before="4"/>
        <w:ind w:right="-1"/>
        <w:rPr>
          <w:rFonts w:ascii="Times New Roman" w:hAnsi="Times New Roman" w:cs="Times New Roman"/>
          <w:b/>
        </w:rPr>
      </w:pPr>
    </w:p>
    <w:p w14:paraId="75BF8A97" w14:textId="77777777" w:rsidR="00DB486D" w:rsidRPr="00E9080B" w:rsidRDefault="00DB486D" w:rsidP="001E291B">
      <w:pPr>
        <w:pStyle w:val="Heading3"/>
        <w:numPr>
          <w:ilvl w:val="2"/>
          <w:numId w:val="210"/>
        </w:numPr>
        <w:suppressAutoHyphens w:val="0"/>
        <w:textAlignment w:val="auto"/>
        <w:rPr>
          <w:rFonts w:cs="Times New Roman"/>
          <w:sz w:val="20"/>
          <w:szCs w:val="20"/>
        </w:rPr>
      </w:pPr>
      <w:r w:rsidRPr="00E9080B">
        <w:rPr>
          <w:rFonts w:cs="Times New Roman"/>
          <w:sz w:val="20"/>
          <w:szCs w:val="20"/>
        </w:rPr>
        <w:t>L</w:t>
      </w:r>
      <w:r w:rsidRPr="00E9080B">
        <w:rPr>
          <w:rStyle w:val="Heading3Char"/>
          <w:rFonts w:cs="Times New Roman"/>
          <w:sz w:val="20"/>
          <w:szCs w:val="20"/>
        </w:rPr>
        <w:t>ooping and Maintainability:</w:t>
      </w:r>
    </w:p>
    <w:p w14:paraId="5034C934"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 xml:space="preserve">The fire water network shall be laid in closed loops as far as possible to ensure multidirectional flow in the system. Isolation valves shall be provided in the network to enable isolation of any section of the network without affecting the flow in the rest. The isolation valves shall be located near the loop junctions. Additional valves shall be provided in the segments where the length of the segment exceeds 300 m. </w:t>
      </w:r>
    </w:p>
    <w:p w14:paraId="14179D98"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For ease of maintenance, Firewater pumps should be segregated in two groups by providing an isolation valve on common discharge header of pumps. Flushing connections with isolation valves should be provided at suitable locations in the firewater ring main.</w:t>
      </w:r>
    </w:p>
    <w:p w14:paraId="6905918E"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For branch piping, an isolation valve shall be provided at the take-off point.</w:t>
      </w:r>
    </w:p>
    <w:p w14:paraId="15ADDD6A"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Permanent connection shall not be taken from fire water line or</w:t>
      </w:r>
      <w:r w:rsidRPr="00E9080B" w:rsidDel="00873E02">
        <w:rPr>
          <w:rFonts w:cs="Times New Roman"/>
          <w:sz w:val="20"/>
        </w:rPr>
        <w:t xml:space="preserve"> </w:t>
      </w:r>
      <w:r w:rsidRPr="00E9080B">
        <w:rPr>
          <w:rFonts w:cs="Times New Roman"/>
          <w:sz w:val="20"/>
        </w:rPr>
        <w:t xml:space="preserve"> system for purposes other than fire protection or</w:t>
      </w:r>
      <w:r w:rsidRPr="00E9080B" w:rsidDel="00873E02">
        <w:rPr>
          <w:rFonts w:cs="Times New Roman"/>
          <w:sz w:val="20"/>
        </w:rPr>
        <w:t xml:space="preserve"> </w:t>
      </w:r>
      <w:r w:rsidRPr="00E9080B">
        <w:rPr>
          <w:rFonts w:cs="Times New Roman"/>
          <w:sz w:val="20"/>
        </w:rPr>
        <w:t xml:space="preserve"> fire prevention.</w:t>
      </w:r>
    </w:p>
    <w:p w14:paraId="4A13E367" w14:textId="77777777" w:rsidR="00DB486D" w:rsidRPr="00E9080B" w:rsidRDefault="00DB486D" w:rsidP="00DB486D">
      <w:pPr>
        <w:pStyle w:val="BodyText"/>
        <w:tabs>
          <w:tab w:val="left" w:pos="9781"/>
        </w:tabs>
        <w:spacing w:before="10"/>
        <w:ind w:right="-1"/>
        <w:jc w:val="both"/>
        <w:rPr>
          <w:rFonts w:ascii="Times New Roman" w:hAnsi="Times New Roman" w:cs="Times New Roman"/>
        </w:rPr>
      </w:pPr>
    </w:p>
    <w:p w14:paraId="7807D396"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 xml:space="preserve">Criteria for above </w:t>
      </w:r>
      <w:r w:rsidRPr="00E9080B">
        <w:rPr>
          <w:rFonts w:cs="Times New Roman"/>
          <w:bCs/>
          <w:sz w:val="20"/>
          <w:szCs w:val="20"/>
        </w:rPr>
        <w:t>or</w:t>
      </w:r>
      <w:r w:rsidRPr="00E9080B" w:rsidDel="00873E02">
        <w:rPr>
          <w:rFonts w:cs="Times New Roman"/>
          <w:sz w:val="20"/>
          <w:szCs w:val="20"/>
        </w:rPr>
        <w:t xml:space="preserve"> </w:t>
      </w:r>
      <w:r w:rsidRPr="00E9080B">
        <w:rPr>
          <w:rFonts w:cs="Times New Roman"/>
          <w:sz w:val="20"/>
          <w:szCs w:val="20"/>
        </w:rPr>
        <w:t>underground network:</w:t>
      </w:r>
    </w:p>
    <w:p w14:paraId="5F4D1448"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The firewater network piping should normally be laid above ground at a height of atleast 300 mm above finished ground level. Pipes made of composite material should be laid underground and also the fire water network piping shall be laid below ground level at the following places, namely:-</w:t>
      </w:r>
    </w:p>
    <w:p w14:paraId="2B0FF27D" w14:textId="77777777" w:rsidR="00DB486D" w:rsidRPr="00E9080B" w:rsidRDefault="00DB486D" w:rsidP="00DB486D">
      <w:pPr>
        <w:pStyle w:val="BodyText"/>
        <w:tabs>
          <w:tab w:val="left" w:pos="9781"/>
        </w:tabs>
        <w:ind w:right="-1"/>
        <w:jc w:val="both"/>
        <w:rPr>
          <w:rFonts w:ascii="Times New Roman" w:hAnsi="Times New Roman" w:cs="Times New Roman"/>
        </w:rPr>
      </w:pPr>
    </w:p>
    <w:p w14:paraId="1DD66135"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Road crossings;</w:t>
      </w:r>
    </w:p>
    <w:p w14:paraId="445BDFC8"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Places where the above ground piping is likely to cause obstruction to operation and vehicle movement, and get damaged mechanically; and</w:t>
      </w:r>
    </w:p>
    <w:p w14:paraId="13A4D7F9"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Where frost condition warrants, the ring main system shall be laid underground beneath the frost layer.</w:t>
      </w:r>
    </w:p>
    <w:p w14:paraId="35FE168B" w14:textId="77777777" w:rsidR="00DB486D" w:rsidRPr="006D30D8" w:rsidRDefault="00DB486D" w:rsidP="00DB486D">
      <w:pPr>
        <w:pStyle w:val="Heading3"/>
        <w:numPr>
          <w:ilvl w:val="0"/>
          <w:numId w:val="0"/>
        </w:numPr>
        <w:tabs>
          <w:tab w:val="left" w:pos="9781"/>
        </w:tabs>
        <w:ind w:right="-1"/>
        <w:jc w:val="both"/>
        <w:rPr>
          <w:rFonts w:cs="Times New Roman"/>
          <w:sz w:val="6"/>
          <w:szCs w:val="6"/>
        </w:rPr>
      </w:pPr>
    </w:p>
    <w:p w14:paraId="6FB396FA"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Protection for underground pipelines:</w:t>
      </w:r>
    </w:p>
    <w:p w14:paraId="57B3F5C5" w14:textId="77777777" w:rsidR="00DB486D" w:rsidRPr="006D30D8" w:rsidRDefault="00DB486D" w:rsidP="00DB486D">
      <w:pPr>
        <w:pStyle w:val="BodyText"/>
        <w:tabs>
          <w:tab w:val="left" w:pos="9781"/>
        </w:tabs>
        <w:spacing w:before="3"/>
        <w:ind w:right="-1"/>
        <w:jc w:val="both"/>
        <w:rPr>
          <w:rFonts w:ascii="Times New Roman" w:hAnsi="Times New Roman" w:cs="Times New Roman"/>
          <w:b/>
          <w:sz w:val="8"/>
          <w:szCs w:val="8"/>
        </w:rPr>
      </w:pPr>
    </w:p>
    <w:p w14:paraId="2DE877A2" w14:textId="77777777" w:rsidR="00DB486D" w:rsidRPr="00E9080B" w:rsidRDefault="00DB486D" w:rsidP="00DB486D">
      <w:pPr>
        <w:pStyle w:val="Heading4"/>
        <w:numPr>
          <w:ilvl w:val="0"/>
          <w:numId w:val="0"/>
        </w:numPr>
        <w:ind w:left="1985"/>
        <w:jc w:val="both"/>
        <w:rPr>
          <w:rFonts w:cs="Times New Roman"/>
          <w:sz w:val="20"/>
        </w:rPr>
      </w:pPr>
      <w:r w:rsidRPr="00E9080B">
        <w:rPr>
          <w:rFonts w:cs="Times New Roman"/>
          <w:sz w:val="20"/>
        </w:rPr>
        <w:t>Where the pipes are laid underground the following protections shall be provided; namely:-</w:t>
      </w:r>
    </w:p>
    <w:p w14:paraId="4A425F5D"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lastRenderedPageBreak/>
        <w:t>The main shall have at least one metre earth cushion in open ground and 1.5 metre earth cushion under the roads. In case of crane movement areas, pipes should be protected with concrete</w:t>
      </w:r>
      <w:r w:rsidRPr="00E9080B">
        <w:rPr>
          <w:rFonts w:cs="Times New Roman"/>
          <w:bCs/>
          <w:sz w:val="20"/>
        </w:rPr>
        <w:t xml:space="preserve"> or</w:t>
      </w:r>
      <w:r w:rsidRPr="00E9080B" w:rsidDel="00873E02">
        <w:rPr>
          <w:rFonts w:cs="Times New Roman"/>
          <w:sz w:val="20"/>
        </w:rPr>
        <w:t xml:space="preserve"> </w:t>
      </w:r>
      <w:r w:rsidRPr="00E9080B">
        <w:rPr>
          <w:rFonts w:cs="Times New Roman"/>
          <w:sz w:val="20"/>
        </w:rPr>
        <w:t>steel encasement;</w:t>
      </w:r>
    </w:p>
    <w:p w14:paraId="6F5140A2"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The mains shall be provided with protection against soil corrosion by suitable coating</w:t>
      </w:r>
      <w:r w:rsidRPr="00E9080B">
        <w:rPr>
          <w:rFonts w:cs="Times New Roman"/>
          <w:bCs/>
          <w:sz w:val="20"/>
        </w:rPr>
        <w:t xml:space="preserve"> or</w:t>
      </w:r>
      <w:r w:rsidRPr="00E9080B" w:rsidDel="00873E02">
        <w:rPr>
          <w:rFonts w:cs="Times New Roman"/>
          <w:sz w:val="20"/>
        </w:rPr>
        <w:t xml:space="preserve"> </w:t>
      </w:r>
      <w:r w:rsidRPr="00E9080B">
        <w:rPr>
          <w:rFonts w:cs="Times New Roman"/>
          <w:sz w:val="20"/>
        </w:rPr>
        <w:t xml:space="preserve">wrapping or cathodic protection method; and </w:t>
      </w:r>
    </w:p>
    <w:p w14:paraId="1B297C7E"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Pipe supports under the pipe line shall be suitable for soil conditions.</w:t>
      </w:r>
    </w:p>
    <w:p w14:paraId="2199A825" w14:textId="77777777" w:rsidR="00DB486D" w:rsidRPr="00E9080B" w:rsidRDefault="00DB486D" w:rsidP="00DB486D">
      <w:pPr>
        <w:pStyle w:val="BodyText"/>
        <w:tabs>
          <w:tab w:val="left" w:pos="9781"/>
        </w:tabs>
        <w:spacing w:before="1"/>
        <w:ind w:right="-1"/>
        <w:jc w:val="both"/>
        <w:rPr>
          <w:rFonts w:ascii="Times New Roman" w:hAnsi="Times New Roman" w:cs="Times New Roman"/>
        </w:rPr>
      </w:pPr>
    </w:p>
    <w:p w14:paraId="1ED45A07"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Protection for above ground pipelines:</w:t>
      </w:r>
    </w:p>
    <w:p w14:paraId="538E7610" w14:textId="77777777" w:rsidR="00DB486D" w:rsidRPr="006D30D8" w:rsidRDefault="00DB486D" w:rsidP="00DB486D">
      <w:pPr>
        <w:pStyle w:val="BodyText"/>
        <w:tabs>
          <w:tab w:val="left" w:pos="9781"/>
        </w:tabs>
        <w:spacing w:before="6"/>
        <w:ind w:right="-1"/>
        <w:jc w:val="both"/>
        <w:rPr>
          <w:rFonts w:ascii="Times New Roman" w:hAnsi="Times New Roman" w:cs="Times New Roman"/>
          <w:b/>
          <w:sz w:val="4"/>
          <w:szCs w:val="4"/>
        </w:rPr>
      </w:pPr>
    </w:p>
    <w:p w14:paraId="1B543482" w14:textId="77777777" w:rsidR="00DB486D" w:rsidRPr="00E9080B" w:rsidRDefault="00DB486D" w:rsidP="00DB486D">
      <w:pPr>
        <w:pStyle w:val="Heading4"/>
        <w:numPr>
          <w:ilvl w:val="0"/>
          <w:numId w:val="0"/>
        </w:numPr>
        <w:ind w:left="2552" w:hanging="567"/>
        <w:jc w:val="both"/>
        <w:rPr>
          <w:rFonts w:cs="Times New Roman"/>
          <w:sz w:val="20"/>
        </w:rPr>
      </w:pPr>
      <w:r w:rsidRPr="00E9080B">
        <w:rPr>
          <w:rFonts w:cs="Times New Roman"/>
          <w:sz w:val="20"/>
        </w:rPr>
        <w:t>Where the pipes are laid above ground, the following protection shall be provided, namely:-</w:t>
      </w:r>
    </w:p>
    <w:p w14:paraId="086F19E6"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The firewater mains shall be laid on independent sleepers by the side of road and they shall not be laid along with process piping on common sleepers;</w:t>
      </w:r>
    </w:p>
    <w:p w14:paraId="294148A6"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The mains shall be supported at regular intervals not exceeding 6 metres and they should be supported at every 3 metre for pipes less than 150 mm diameter; and</w:t>
      </w:r>
    </w:p>
    <w:p w14:paraId="488CD5B5" w14:textId="37D4CE95" w:rsidR="00DB486D" w:rsidRPr="00F12710" w:rsidRDefault="00DB486D" w:rsidP="00F12710">
      <w:pPr>
        <w:pStyle w:val="Heading5"/>
        <w:numPr>
          <w:ilvl w:val="4"/>
          <w:numId w:val="210"/>
        </w:numPr>
        <w:suppressAutoHyphens w:val="0"/>
        <w:autoSpaceDN/>
        <w:textAlignment w:val="auto"/>
        <w:rPr>
          <w:sz w:val="20"/>
        </w:rPr>
      </w:pPr>
      <w:r w:rsidRPr="00F12710">
        <w:rPr>
          <w:sz w:val="20"/>
        </w:rPr>
        <w:t>The system for above ground portion shall be analysed for flexibility against thermal</w:t>
      </w:r>
    </w:p>
    <w:p w14:paraId="4059C313" w14:textId="10B45896" w:rsidR="00DB486D" w:rsidRPr="00E9080B" w:rsidRDefault="00DB486D" w:rsidP="00F12710">
      <w:pPr>
        <w:pStyle w:val="Heading5"/>
        <w:numPr>
          <w:ilvl w:val="0"/>
          <w:numId w:val="0"/>
        </w:numPr>
        <w:suppressAutoHyphens w:val="0"/>
        <w:autoSpaceDN/>
        <w:ind w:left="3119" w:hanging="567"/>
        <w:textAlignment w:val="auto"/>
        <w:rPr>
          <w:rFonts w:cs="Times New Roman"/>
          <w:sz w:val="20"/>
        </w:rPr>
      </w:pPr>
      <w:r w:rsidRPr="00F12710">
        <w:rPr>
          <w:rFonts w:cs="Times New Roman"/>
          <w:sz w:val="20"/>
        </w:rPr>
        <w:t>expansion and necessary expansion loops shall be provided as per good engineering</w:t>
      </w:r>
      <w:r w:rsidR="00E45CC0" w:rsidRPr="00F12710">
        <w:rPr>
          <w:rFonts w:cs="Times New Roman"/>
          <w:sz w:val="20"/>
        </w:rPr>
        <w:t xml:space="preserve"> </w:t>
      </w:r>
      <w:r w:rsidRPr="00F12710">
        <w:rPr>
          <w:rFonts w:cs="Times New Roman"/>
          <w:sz w:val="20"/>
        </w:rPr>
        <w:t>practice</w:t>
      </w:r>
      <w:r w:rsidRPr="00E9080B">
        <w:rPr>
          <w:rFonts w:cs="Times New Roman"/>
          <w:sz w:val="20"/>
        </w:rPr>
        <w:t>.</w:t>
      </w:r>
    </w:p>
    <w:p w14:paraId="4E9D8CAA" w14:textId="77777777" w:rsidR="00DB486D" w:rsidRPr="00E9080B" w:rsidRDefault="00DB486D" w:rsidP="001E291B">
      <w:pPr>
        <w:pStyle w:val="Heading3"/>
        <w:numPr>
          <w:ilvl w:val="2"/>
          <w:numId w:val="210"/>
        </w:numPr>
        <w:suppressAutoHyphens w:val="0"/>
        <w:textAlignment w:val="auto"/>
        <w:rPr>
          <w:rFonts w:cs="Times New Roman"/>
          <w:sz w:val="20"/>
          <w:szCs w:val="20"/>
        </w:rPr>
      </w:pPr>
      <w:r w:rsidRPr="00E9080B">
        <w:rPr>
          <w:rFonts w:cs="Times New Roman"/>
          <w:sz w:val="20"/>
          <w:szCs w:val="20"/>
        </w:rPr>
        <w:t xml:space="preserve">Hydraulic Analysis </w:t>
      </w:r>
      <w:r w:rsidRPr="00E9080B">
        <w:rPr>
          <w:rStyle w:val="Heading3Char"/>
          <w:rFonts w:cs="Times New Roman"/>
          <w:sz w:val="20"/>
          <w:szCs w:val="20"/>
        </w:rPr>
        <w:t>and</w:t>
      </w:r>
      <w:r w:rsidRPr="00E9080B">
        <w:rPr>
          <w:rFonts w:cs="Times New Roman"/>
          <w:sz w:val="20"/>
          <w:szCs w:val="20"/>
        </w:rPr>
        <w:t xml:space="preserve"> Sizing of Firewater Network:</w:t>
      </w:r>
    </w:p>
    <w:p w14:paraId="0D2A2AA8"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 xml:space="preserve">The hydraulic analysis of network shall be done. and also, whenever fire water demand increases due to addition of plant </w:t>
      </w:r>
      <w:r w:rsidRPr="00E9080B">
        <w:rPr>
          <w:rStyle w:val="Heading3Char"/>
          <w:rFonts w:cs="Times New Roman"/>
          <w:sz w:val="20"/>
        </w:rPr>
        <w:t>and</w:t>
      </w:r>
      <w:r w:rsidRPr="00E9080B">
        <w:rPr>
          <w:rFonts w:cs="Times New Roman"/>
          <w:sz w:val="20"/>
        </w:rPr>
        <w:t xml:space="preserve"> facilities or extensive extension of network, fresh hydraulic analysis shall be carried out.</w:t>
      </w:r>
    </w:p>
    <w:p w14:paraId="25B31ACB"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 xml:space="preserve">Fire water distribution ring (main) shall be sized for 120% of the design water rate. Design flow rates shall be distributed at nodal points to give the most realistic way of water requirements in an emergency. </w:t>
      </w:r>
    </w:p>
    <w:p w14:paraId="63179438"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Several combinations of flow requirements shall be assumed for design of network. For large water requirement for floating roof tank, the network around tank farm shall be suitably designed.</w:t>
      </w:r>
    </w:p>
    <w:p w14:paraId="1A9E0435" w14:textId="77777777" w:rsidR="00DB486D" w:rsidRPr="00E9080B" w:rsidRDefault="00DB486D" w:rsidP="00DB486D">
      <w:pPr>
        <w:pStyle w:val="BodyText"/>
        <w:tabs>
          <w:tab w:val="left" w:pos="9781"/>
        </w:tabs>
        <w:spacing w:before="2"/>
        <w:ind w:right="-1"/>
        <w:jc w:val="both"/>
        <w:rPr>
          <w:rFonts w:ascii="Times New Roman" w:hAnsi="Times New Roman" w:cs="Times New Roman"/>
        </w:rPr>
      </w:pPr>
    </w:p>
    <w:p w14:paraId="3B143341" w14:textId="77777777" w:rsidR="00DB486D" w:rsidRPr="00E9080B" w:rsidRDefault="00DB486D" w:rsidP="001E291B">
      <w:pPr>
        <w:pStyle w:val="Heading3"/>
        <w:numPr>
          <w:ilvl w:val="2"/>
          <w:numId w:val="210"/>
        </w:numPr>
        <w:suppressAutoHyphens w:val="0"/>
        <w:textAlignment w:val="auto"/>
        <w:rPr>
          <w:rFonts w:cs="Times New Roman"/>
          <w:sz w:val="20"/>
          <w:szCs w:val="20"/>
        </w:rPr>
      </w:pPr>
      <w:r w:rsidRPr="00E9080B">
        <w:rPr>
          <w:rFonts w:cs="Times New Roman"/>
          <w:sz w:val="20"/>
          <w:szCs w:val="20"/>
        </w:rPr>
        <w:t>Fire hydrants:</w:t>
      </w:r>
    </w:p>
    <w:p w14:paraId="10FF21D4" w14:textId="77777777" w:rsidR="00DB486D" w:rsidRPr="00E9080B" w:rsidRDefault="00DB486D" w:rsidP="00DB486D">
      <w:pPr>
        <w:pStyle w:val="Heading4"/>
        <w:numPr>
          <w:ilvl w:val="0"/>
          <w:numId w:val="0"/>
        </w:numPr>
        <w:ind w:left="1418"/>
        <w:jc w:val="both"/>
        <w:rPr>
          <w:rFonts w:cs="Times New Roman"/>
          <w:b/>
          <w:sz w:val="20"/>
        </w:rPr>
      </w:pPr>
      <w:r w:rsidRPr="00E9080B">
        <w:rPr>
          <w:rFonts w:cs="Times New Roman"/>
          <w:sz w:val="20"/>
        </w:rPr>
        <w:t>Fire</w:t>
      </w:r>
      <w:r w:rsidRPr="00E9080B">
        <w:rPr>
          <w:rFonts w:cs="Times New Roman"/>
          <w:spacing w:val="-10"/>
          <w:sz w:val="20"/>
        </w:rPr>
        <w:t xml:space="preserve"> </w:t>
      </w:r>
      <w:r w:rsidRPr="00E9080B">
        <w:rPr>
          <w:rFonts w:cs="Times New Roman"/>
          <w:sz w:val="20"/>
        </w:rPr>
        <w:t>water</w:t>
      </w:r>
      <w:r w:rsidRPr="00E9080B">
        <w:rPr>
          <w:rFonts w:cs="Times New Roman"/>
          <w:spacing w:val="-9"/>
          <w:sz w:val="20"/>
        </w:rPr>
        <w:t xml:space="preserve"> </w:t>
      </w:r>
      <w:r w:rsidRPr="00E9080B">
        <w:rPr>
          <w:rFonts w:cs="Times New Roman"/>
          <w:sz w:val="20"/>
        </w:rPr>
        <w:t>hydrants</w:t>
      </w:r>
      <w:r w:rsidRPr="00E9080B">
        <w:rPr>
          <w:rFonts w:cs="Times New Roman"/>
          <w:spacing w:val="-10"/>
          <w:sz w:val="20"/>
        </w:rPr>
        <w:t xml:space="preserve"> </w:t>
      </w:r>
      <w:r w:rsidRPr="00E9080B">
        <w:rPr>
          <w:rFonts w:cs="Times New Roman"/>
          <w:sz w:val="20"/>
        </w:rPr>
        <w:t>shall</w:t>
      </w:r>
      <w:r w:rsidRPr="00E9080B">
        <w:rPr>
          <w:rFonts w:cs="Times New Roman"/>
          <w:spacing w:val="-11"/>
          <w:sz w:val="20"/>
        </w:rPr>
        <w:t xml:space="preserve"> </w:t>
      </w:r>
      <w:r w:rsidRPr="00E9080B">
        <w:rPr>
          <w:rFonts w:cs="Times New Roman"/>
          <w:sz w:val="20"/>
        </w:rPr>
        <w:t>be</w:t>
      </w:r>
      <w:r w:rsidRPr="00E9080B">
        <w:rPr>
          <w:rFonts w:cs="Times New Roman"/>
          <w:spacing w:val="-9"/>
          <w:sz w:val="20"/>
        </w:rPr>
        <w:t xml:space="preserve"> </w:t>
      </w:r>
      <w:r w:rsidRPr="00E9080B">
        <w:rPr>
          <w:rFonts w:cs="Times New Roman"/>
          <w:sz w:val="20"/>
        </w:rPr>
        <w:t>provided</w:t>
      </w:r>
      <w:r w:rsidRPr="00E9080B">
        <w:rPr>
          <w:rFonts w:cs="Times New Roman"/>
          <w:spacing w:val="-10"/>
          <w:sz w:val="20"/>
        </w:rPr>
        <w:t xml:space="preserve"> </w:t>
      </w:r>
      <w:r w:rsidRPr="00E9080B">
        <w:rPr>
          <w:rFonts w:cs="Times New Roman"/>
          <w:sz w:val="20"/>
        </w:rPr>
        <w:t>on</w:t>
      </w:r>
      <w:r w:rsidRPr="00E9080B">
        <w:rPr>
          <w:rFonts w:cs="Times New Roman"/>
          <w:spacing w:val="-11"/>
          <w:sz w:val="20"/>
        </w:rPr>
        <w:t xml:space="preserve"> </w:t>
      </w:r>
      <w:r w:rsidRPr="00E9080B">
        <w:rPr>
          <w:rFonts w:cs="Times New Roman"/>
          <w:sz w:val="20"/>
        </w:rPr>
        <w:t>the</w:t>
      </w:r>
      <w:r w:rsidRPr="00E9080B">
        <w:rPr>
          <w:rFonts w:cs="Times New Roman"/>
          <w:spacing w:val="-9"/>
          <w:sz w:val="20"/>
        </w:rPr>
        <w:t xml:space="preserve"> </w:t>
      </w:r>
      <w:r w:rsidRPr="00E9080B">
        <w:rPr>
          <w:rFonts w:cs="Times New Roman"/>
          <w:sz w:val="20"/>
        </w:rPr>
        <w:t>fire</w:t>
      </w:r>
      <w:r w:rsidRPr="00E9080B">
        <w:rPr>
          <w:rFonts w:cs="Times New Roman"/>
          <w:spacing w:val="-10"/>
          <w:sz w:val="20"/>
        </w:rPr>
        <w:t xml:space="preserve"> </w:t>
      </w:r>
      <w:r w:rsidRPr="00E9080B">
        <w:rPr>
          <w:rFonts w:cs="Times New Roman"/>
          <w:sz w:val="20"/>
        </w:rPr>
        <w:t>water</w:t>
      </w:r>
      <w:r w:rsidRPr="00E9080B">
        <w:rPr>
          <w:rFonts w:cs="Times New Roman"/>
          <w:spacing w:val="-9"/>
          <w:sz w:val="20"/>
        </w:rPr>
        <w:t xml:space="preserve"> </w:t>
      </w:r>
      <w:r w:rsidRPr="00E9080B">
        <w:rPr>
          <w:rFonts w:cs="Times New Roman"/>
          <w:sz w:val="20"/>
        </w:rPr>
        <w:t>network (</w:t>
      </w:r>
      <w:r w:rsidRPr="00E9080B">
        <w:rPr>
          <w:rFonts w:cs="Times New Roman"/>
          <w:b/>
          <w:bCs w:val="0"/>
          <w:sz w:val="20"/>
        </w:rPr>
        <w:t>Refer paragraph 5.7 of these regulations for details</w:t>
      </w:r>
      <w:r w:rsidRPr="00E9080B">
        <w:rPr>
          <w:rFonts w:cs="Times New Roman"/>
          <w:sz w:val="20"/>
        </w:rPr>
        <w:t>).</w:t>
      </w:r>
      <w:r w:rsidRPr="00E9080B">
        <w:rPr>
          <w:rFonts w:cs="Times New Roman"/>
          <w:spacing w:val="-10"/>
          <w:sz w:val="20"/>
        </w:rPr>
        <w:t xml:space="preserve"> </w:t>
      </w:r>
      <w:r w:rsidRPr="00E9080B">
        <w:rPr>
          <w:rFonts w:cs="Times New Roman"/>
          <w:sz w:val="20"/>
        </w:rPr>
        <w:t>Each</w:t>
      </w:r>
      <w:r w:rsidRPr="00E9080B">
        <w:rPr>
          <w:rFonts w:cs="Times New Roman"/>
          <w:spacing w:val="-8"/>
          <w:sz w:val="20"/>
        </w:rPr>
        <w:t xml:space="preserve"> </w:t>
      </w:r>
      <w:r w:rsidRPr="00E9080B">
        <w:rPr>
          <w:rFonts w:cs="Times New Roman"/>
          <w:sz w:val="20"/>
        </w:rPr>
        <w:t>of</w:t>
      </w:r>
      <w:r w:rsidRPr="00E9080B">
        <w:rPr>
          <w:rFonts w:cs="Times New Roman"/>
          <w:spacing w:val="-11"/>
          <w:sz w:val="20"/>
        </w:rPr>
        <w:t xml:space="preserve"> </w:t>
      </w:r>
      <w:r w:rsidRPr="00E9080B">
        <w:rPr>
          <w:rFonts w:cs="Times New Roman"/>
          <w:sz w:val="20"/>
        </w:rPr>
        <w:t>these</w:t>
      </w:r>
      <w:r w:rsidRPr="00E9080B">
        <w:rPr>
          <w:rFonts w:cs="Times New Roman"/>
          <w:spacing w:val="-10"/>
          <w:sz w:val="20"/>
        </w:rPr>
        <w:t xml:space="preserve"> </w:t>
      </w:r>
      <w:r w:rsidRPr="00E9080B">
        <w:rPr>
          <w:rFonts w:cs="Times New Roman"/>
          <w:sz w:val="20"/>
        </w:rPr>
        <w:t>connections</w:t>
      </w:r>
      <w:r w:rsidRPr="00E9080B">
        <w:rPr>
          <w:rFonts w:cs="Times New Roman"/>
          <w:spacing w:val="-1"/>
          <w:sz w:val="20"/>
        </w:rPr>
        <w:t xml:space="preserve"> </w:t>
      </w:r>
      <w:r w:rsidRPr="00E9080B">
        <w:rPr>
          <w:rFonts w:cs="Times New Roman"/>
          <w:sz w:val="20"/>
        </w:rPr>
        <w:t>should be provided with independent isolation</w:t>
      </w:r>
      <w:r w:rsidRPr="00E9080B">
        <w:rPr>
          <w:rFonts w:cs="Times New Roman"/>
          <w:spacing w:val="-1"/>
          <w:sz w:val="20"/>
        </w:rPr>
        <w:t xml:space="preserve"> </w:t>
      </w:r>
      <w:r w:rsidRPr="00E9080B">
        <w:rPr>
          <w:rFonts w:cs="Times New Roman"/>
          <w:sz w:val="20"/>
        </w:rPr>
        <w:t xml:space="preserve">valves. </w:t>
      </w:r>
      <w:r w:rsidRPr="00E9080B">
        <w:rPr>
          <w:rFonts w:cs="Times New Roman"/>
          <w:b/>
          <w:bCs w:val="0"/>
          <w:sz w:val="20"/>
        </w:rPr>
        <w:t>Refer paragraph 5.7.1 of these regulations.</w:t>
      </w:r>
    </w:p>
    <w:p w14:paraId="26C173FF" w14:textId="77777777" w:rsidR="00DB486D" w:rsidRPr="00E9080B" w:rsidRDefault="00DB486D" w:rsidP="00DB486D">
      <w:pPr>
        <w:pStyle w:val="BodyText"/>
        <w:tabs>
          <w:tab w:val="left" w:pos="9781"/>
        </w:tabs>
        <w:spacing w:before="5"/>
        <w:ind w:right="-1"/>
        <w:jc w:val="both"/>
        <w:rPr>
          <w:rFonts w:ascii="Times New Roman" w:hAnsi="Times New Roman" w:cs="Times New Roman"/>
        </w:rPr>
      </w:pPr>
    </w:p>
    <w:p w14:paraId="668BB708" w14:textId="77777777" w:rsidR="00DB486D" w:rsidRPr="00E9080B" w:rsidRDefault="00DB486D" w:rsidP="001E291B">
      <w:pPr>
        <w:pStyle w:val="Heading3"/>
        <w:numPr>
          <w:ilvl w:val="2"/>
          <w:numId w:val="210"/>
        </w:numPr>
        <w:suppressAutoHyphens w:val="0"/>
        <w:textAlignment w:val="auto"/>
        <w:rPr>
          <w:rFonts w:cs="Times New Roman"/>
          <w:sz w:val="20"/>
          <w:szCs w:val="20"/>
        </w:rPr>
      </w:pPr>
      <w:r w:rsidRPr="00E9080B">
        <w:rPr>
          <w:rFonts w:cs="Times New Roman"/>
          <w:sz w:val="20"/>
          <w:szCs w:val="20"/>
        </w:rPr>
        <w:t>Fixed water monitors:</w:t>
      </w:r>
    </w:p>
    <w:p w14:paraId="18F98CFE" w14:textId="77777777" w:rsidR="00DB486D" w:rsidRPr="00E9080B" w:rsidRDefault="00DB486D" w:rsidP="00DB486D">
      <w:pPr>
        <w:pStyle w:val="Heading4"/>
        <w:numPr>
          <w:ilvl w:val="0"/>
          <w:numId w:val="0"/>
        </w:numPr>
        <w:ind w:left="1418"/>
        <w:jc w:val="both"/>
        <w:rPr>
          <w:rFonts w:cs="Times New Roman"/>
          <w:sz w:val="20"/>
        </w:rPr>
      </w:pPr>
      <w:r w:rsidRPr="00E9080B">
        <w:rPr>
          <w:rFonts w:cs="Times New Roman"/>
          <w:sz w:val="20"/>
        </w:rPr>
        <w:t xml:space="preserve">Fixed water monitors shall be provided on the fire water network </w:t>
      </w:r>
      <w:r w:rsidRPr="00E9080B">
        <w:rPr>
          <w:rFonts w:cs="Times New Roman"/>
          <w:b/>
          <w:bCs w:val="0"/>
          <w:sz w:val="20"/>
        </w:rPr>
        <w:t>(Refer paragraph 5.7 of these regulations for details)</w:t>
      </w:r>
      <w:r w:rsidRPr="00E9080B">
        <w:rPr>
          <w:rFonts w:cs="Times New Roman"/>
          <w:sz w:val="20"/>
        </w:rPr>
        <w:t>. Each of these connections shall be provided with independent isolation valves.</w:t>
      </w:r>
    </w:p>
    <w:p w14:paraId="38A2B302" w14:textId="77777777" w:rsidR="00DB486D" w:rsidRPr="00E9080B" w:rsidRDefault="00DB486D" w:rsidP="00DB486D">
      <w:pPr>
        <w:pStyle w:val="BodyText"/>
        <w:tabs>
          <w:tab w:val="left" w:pos="9781"/>
        </w:tabs>
        <w:spacing w:before="5"/>
        <w:ind w:right="-1"/>
        <w:jc w:val="both"/>
        <w:rPr>
          <w:rFonts w:ascii="Times New Roman" w:hAnsi="Times New Roman" w:cs="Times New Roman"/>
        </w:rPr>
      </w:pPr>
    </w:p>
    <w:p w14:paraId="54BA192F" w14:textId="77777777" w:rsidR="00DB486D" w:rsidRPr="00E9080B" w:rsidRDefault="00DB486D" w:rsidP="001E291B">
      <w:pPr>
        <w:pStyle w:val="Heading3"/>
        <w:numPr>
          <w:ilvl w:val="2"/>
          <w:numId w:val="210"/>
        </w:numPr>
        <w:suppressAutoHyphens w:val="0"/>
        <w:textAlignment w:val="auto"/>
        <w:rPr>
          <w:rFonts w:cs="Times New Roman"/>
          <w:sz w:val="20"/>
          <w:szCs w:val="20"/>
        </w:rPr>
      </w:pPr>
      <w:r w:rsidRPr="00E9080B">
        <w:rPr>
          <w:rFonts w:cs="Times New Roman"/>
          <w:sz w:val="20"/>
          <w:szCs w:val="20"/>
        </w:rPr>
        <w:t>Layout:</w:t>
      </w:r>
    </w:p>
    <w:p w14:paraId="02650887"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Fire water mains shall not pass through buildings or dyke areas, foundations of equipment or structures.</w:t>
      </w:r>
    </w:p>
    <w:p w14:paraId="7904DE75"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Hydrants or</w:t>
      </w:r>
      <w:r w:rsidRPr="00E9080B" w:rsidDel="00873E02">
        <w:rPr>
          <w:rFonts w:cs="Times New Roman"/>
          <w:sz w:val="20"/>
        </w:rPr>
        <w:t xml:space="preserve"> </w:t>
      </w:r>
      <w:r w:rsidRPr="00E9080B">
        <w:rPr>
          <w:rFonts w:cs="Times New Roman"/>
          <w:sz w:val="20"/>
        </w:rPr>
        <w:t>monitors shall not be located inside the dyke area.</w:t>
      </w:r>
    </w:p>
    <w:p w14:paraId="4AD73048" w14:textId="77777777" w:rsidR="00DB486D" w:rsidRPr="00E9080B" w:rsidRDefault="00DB486D" w:rsidP="00DB486D">
      <w:pPr>
        <w:pStyle w:val="BodyText"/>
        <w:tabs>
          <w:tab w:val="left" w:pos="9781"/>
        </w:tabs>
        <w:spacing w:before="3"/>
        <w:ind w:right="-1"/>
        <w:jc w:val="both"/>
        <w:rPr>
          <w:rFonts w:ascii="Times New Roman" w:hAnsi="Times New Roman" w:cs="Times New Roman"/>
        </w:rPr>
      </w:pPr>
    </w:p>
    <w:p w14:paraId="3C641BCA" w14:textId="77777777" w:rsidR="00DB486D" w:rsidRPr="00E9080B" w:rsidRDefault="00DB486D" w:rsidP="001E291B">
      <w:pPr>
        <w:pStyle w:val="Heading2"/>
        <w:numPr>
          <w:ilvl w:val="1"/>
          <w:numId w:val="210"/>
        </w:numPr>
        <w:suppressAutoHyphens w:val="0"/>
        <w:textAlignment w:val="auto"/>
        <w:rPr>
          <w:rFonts w:cs="Times New Roman"/>
          <w:sz w:val="20"/>
          <w:szCs w:val="20"/>
        </w:rPr>
      </w:pPr>
      <w:r w:rsidRPr="00E9080B">
        <w:rPr>
          <w:rFonts w:cs="Times New Roman"/>
          <w:sz w:val="20"/>
          <w:szCs w:val="20"/>
        </w:rPr>
        <w:t xml:space="preserve">Hydrants </w:t>
      </w:r>
      <w:r w:rsidRPr="00E9080B">
        <w:rPr>
          <w:rStyle w:val="Heading3Char"/>
          <w:rFonts w:cs="Times New Roman"/>
          <w:sz w:val="20"/>
          <w:szCs w:val="20"/>
        </w:rPr>
        <w:t>and</w:t>
      </w:r>
      <w:r w:rsidRPr="00E9080B">
        <w:rPr>
          <w:rFonts w:cs="Times New Roman"/>
          <w:sz w:val="20"/>
          <w:szCs w:val="20"/>
        </w:rPr>
        <w:t xml:space="preserve"> Monitors – Details:</w:t>
      </w:r>
    </w:p>
    <w:p w14:paraId="678AE1DB" w14:textId="77777777" w:rsidR="00DB486D" w:rsidRPr="00E9080B" w:rsidRDefault="00DB486D" w:rsidP="00DB486D">
      <w:pPr>
        <w:pStyle w:val="BodyText"/>
        <w:tabs>
          <w:tab w:val="left" w:pos="9781"/>
        </w:tabs>
        <w:spacing w:before="6"/>
        <w:ind w:right="-1"/>
        <w:jc w:val="both"/>
        <w:rPr>
          <w:rFonts w:ascii="Times New Roman" w:hAnsi="Times New Roman" w:cs="Times New Roman"/>
          <w:b/>
        </w:rPr>
      </w:pPr>
    </w:p>
    <w:p w14:paraId="560787B7" w14:textId="77777777" w:rsidR="00DB486D" w:rsidRPr="00E9080B" w:rsidRDefault="00DB486D" w:rsidP="001E291B">
      <w:pPr>
        <w:pStyle w:val="Heading3"/>
        <w:numPr>
          <w:ilvl w:val="2"/>
          <w:numId w:val="210"/>
        </w:numPr>
        <w:suppressAutoHyphens w:val="0"/>
        <w:textAlignment w:val="auto"/>
        <w:rPr>
          <w:rFonts w:cs="Times New Roman"/>
          <w:sz w:val="20"/>
          <w:szCs w:val="20"/>
        </w:rPr>
      </w:pPr>
      <w:r w:rsidRPr="00E9080B">
        <w:rPr>
          <w:rFonts w:cs="Times New Roman"/>
          <w:sz w:val="20"/>
          <w:szCs w:val="20"/>
        </w:rPr>
        <w:t>Hydrants:</w:t>
      </w:r>
    </w:p>
    <w:p w14:paraId="79EE6CAA"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Hydrants shall be located keeping in view the fire hazards at different sections of the premises to be protected and to give most effective service. At least one hydrant post shall be provided for every 30 metre along the fire water header on perimeter of unit battery limit in case of hazardous areas. Hydrants protecting utilities and non-plant buildings should be spaced at 45 m intervals. The horizontal range and coverage of hydrants with hose connections shall not be considered more than 45 metre.</w:t>
      </w:r>
    </w:p>
    <w:p w14:paraId="4ACBB942"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The hydrants shall be located at a minimum distance of 15 metres from the periphery of storage tank or hazardous equipment under protection. For process plants location of hydrants shall be decided based on coverage of all areas. In the case of buildings, this distance shall not be less than 5 metres and more than 15 metres from the face of building. Provision of hydrants within buildings shall be in accordance with IS - 3844.</w:t>
      </w:r>
    </w:p>
    <w:p w14:paraId="048EEA6D"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Hydrants or</w:t>
      </w:r>
      <w:r w:rsidRPr="00E9080B" w:rsidDel="00873E02">
        <w:rPr>
          <w:rFonts w:cs="Times New Roman"/>
          <w:sz w:val="20"/>
        </w:rPr>
        <w:t xml:space="preserve"> </w:t>
      </w:r>
      <w:r w:rsidRPr="00E9080B">
        <w:rPr>
          <w:rFonts w:cs="Times New Roman"/>
          <w:sz w:val="20"/>
        </w:rPr>
        <w:t>Monitors should be located along road side berms for easy accessibility as far as possible. If hydrants or</w:t>
      </w:r>
      <w:r w:rsidRPr="00E9080B" w:rsidDel="00873E02">
        <w:rPr>
          <w:rFonts w:cs="Times New Roman"/>
          <w:sz w:val="20"/>
        </w:rPr>
        <w:t xml:space="preserve"> </w:t>
      </w:r>
      <w:r w:rsidRPr="00E9080B">
        <w:rPr>
          <w:rFonts w:cs="Times New Roman"/>
          <w:sz w:val="20"/>
        </w:rPr>
        <w:t>monitors are installed with branch connections, then, suitable approach pathway shall be provided from road or</w:t>
      </w:r>
      <w:r w:rsidRPr="00E9080B" w:rsidDel="00873E02">
        <w:rPr>
          <w:rFonts w:cs="Times New Roman"/>
          <w:sz w:val="20"/>
        </w:rPr>
        <w:t xml:space="preserve"> </w:t>
      </w:r>
      <w:r w:rsidRPr="00E9080B">
        <w:rPr>
          <w:rFonts w:cs="Times New Roman"/>
          <w:sz w:val="20"/>
        </w:rPr>
        <w:t>process area for access.</w:t>
      </w:r>
    </w:p>
    <w:p w14:paraId="79C41C14"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lastRenderedPageBreak/>
        <w:t>Two nos. of single headed (Type-A) hydrants on 4" dia stand post shall be used. All hydrant outlets shall be situated at a workable height of about 1.2 metre above ground level.</w:t>
      </w:r>
    </w:p>
    <w:p w14:paraId="73762C37" w14:textId="77777777" w:rsidR="00DB486D" w:rsidRPr="00E9080B" w:rsidRDefault="00DB486D" w:rsidP="00DB486D">
      <w:pPr>
        <w:pStyle w:val="Heading4"/>
        <w:numPr>
          <w:ilvl w:val="0"/>
          <w:numId w:val="0"/>
        </w:numPr>
        <w:ind w:left="1985"/>
        <w:jc w:val="both"/>
        <w:rPr>
          <w:rFonts w:cs="Times New Roman"/>
          <w:sz w:val="20"/>
        </w:rPr>
      </w:pPr>
    </w:p>
    <w:p w14:paraId="178B2B0D" w14:textId="77777777" w:rsidR="00DB486D" w:rsidRPr="00E9080B" w:rsidRDefault="00DB486D" w:rsidP="001E291B">
      <w:pPr>
        <w:pStyle w:val="Heading3"/>
        <w:numPr>
          <w:ilvl w:val="2"/>
          <w:numId w:val="210"/>
        </w:numPr>
        <w:suppressAutoHyphens w:val="0"/>
        <w:textAlignment w:val="auto"/>
        <w:rPr>
          <w:rFonts w:cs="Times New Roman"/>
          <w:sz w:val="20"/>
          <w:szCs w:val="20"/>
        </w:rPr>
      </w:pPr>
      <w:r w:rsidRPr="00E9080B">
        <w:rPr>
          <w:rFonts w:cs="Times New Roman"/>
          <w:sz w:val="20"/>
          <w:szCs w:val="20"/>
        </w:rPr>
        <w:t>Monitors:</w:t>
      </w:r>
    </w:p>
    <w:p w14:paraId="50FF48F2"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Monitors shall be located at strategic locations for protection of cluster of columns, heaters, gasifiers, and like other devices and where it is not possible to approach the higher levels, a  minimum of 2 monitors shall be provided for the protection of each such area. Water monitors for protection of heaters shall be installed so that the heater can be isolated from the rest of the plant in an emergency.</w:t>
      </w:r>
    </w:p>
    <w:p w14:paraId="6C9E40BB"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Water curtain nozzles should be installed to prevent ingress of hydrocarbon vapours to furnaces from Process Unit,</w:t>
      </w:r>
    </w:p>
    <w:p w14:paraId="0E263774"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Monitors can be placed at elevated platform to increase its vertical reach to protect column. Operating valve for such monitors should be kept at grade level for its operation during the requirement.</w:t>
      </w:r>
    </w:p>
    <w:p w14:paraId="6B2A17CF"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Monitors shall be located to direct water on the object as well as to provide water shield to firemen approaching a fire. The monitors shall be installed at a minimum 15 m away from the equipment or facilities to be protected.</w:t>
      </w:r>
      <w:r w:rsidRPr="00E9080B" w:rsidDel="00F352F5">
        <w:rPr>
          <w:rFonts w:cs="Times New Roman"/>
          <w:sz w:val="20"/>
        </w:rPr>
        <w:t xml:space="preserve"> </w:t>
      </w:r>
    </w:p>
    <w:p w14:paraId="48E042A8"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The requirement of monitors shall be established based on hazard involved and layout considerations.</w:t>
      </w:r>
    </w:p>
    <w:p w14:paraId="5E69F495"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The location of fixed HVLR monitors to be planned in such a way that the very purpose of these monitors is served and throw of the monitors is safely delivered at the aimed object. The location of monitors shall not exceed the horizontal range of the monitor from the hazard to be protected.</w:t>
      </w:r>
    </w:p>
    <w:p w14:paraId="21D8D1E5"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Monitors should be painted with luminous color for ease of identification during emergency.</w:t>
      </w:r>
    </w:p>
    <w:p w14:paraId="15F908E6" w14:textId="77777777" w:rsidR="00DB486D" w:rsidRPr="00E9080B" w:rsidRDefault="00DB486D" w:rsidP="00DB486D">
      <w:pPr>
        <w:pStyle w:val="BodyText"/>
        <w:tabs>
          <w:tab w:val="left" w:pos="9781"/>
        </w:tabs>
        <w:spacing w:before="6"/>
        <w:ind w:right="-1"/>
        <w:jc w:val="both"/>
        <w:rPr>
          <w:rFonts w:ascii="Times New Roman" w:hAnsi="Times New Roman" w:cs="Times New Roman"/>
        </w:rPr>
      </w:pPr>
    </w:p>
    <w:p w14:paraId="0DD716B5" w14:textId="77777777" w:rsidR="00DB486D" w:rsidRPr="00E9080B" w:rsidRDefault="00DB486D" w:rsidP="001E291B">
      <w:pPr>
        <w:pStyle w:val="Heading3"/>
        <w:numPr>
          <w:ilvl w:val="2"/>
          <w:numId w:val="210"/>
        </w:numPr>
        <w:suppressAutoHyphens w:val="0"/>
        <w:textAlignment w:val="auto"/>
        <w:rPr>
          <w:rFonts w:cs="Times New Roman"/>
          <w:sz w:val="20"/>
          <w:szCs w:val="20"/>
        </w:rPr>
      </w:pPr>
      <w:r w:rsidRPr="00E9080B">
        <w:rPr>
          <w:rFonts w:cs="Times New Roman"/>
          <w:sz w:val="20"/>
          <w:szCs w:val="20"/>
        </w:rPr>
        <w:t>Dry</w:t>
      </w:r>
      <w:r w:rsidRPr="00E9080B">
        <w:rPr>
          <w:rFonts w:cs="Times New Roman"/>
          <w:bCs/>
          <w:sz w:val="20"/>
          <w:szCs w:val="20"/>
        </w:rPr>
        <w:t xml:space="preserve"> or</w:t>
      </w:r>
      <w:r w:rsidRPr="00E9080B" w:rsidDel="00873E02">
        <w:rPr>
          <w:rFonts w:cs="Times New Roman"/>
          <w:sz w:val="20"/>
          <w:szCs w:val="20"/>
        </w:rPr>
        <w:t xml:space="preserve"> </w:t>
      </w:r>
      <w:r w:rsidRPr="00E9080B">
        <w:rPr>
          <w:rFonts w:cs="Times New Roman"/>
          <w:sz w:val="20"/>
          <w:szCs w:val="20"/>
        </w:rPr>
        <w:t>Wet Risers with hydrants should be provided on each floor of technological structures.</w:t>
      </w:r>
    </w:p>
    <w:p w14:paraId="0F8EC53F" w14:textId="77777777" w:rsidR="00DB486D" w:rsidRPr="00E9080B" w:rsidRDefault="00DB486D" w:rsidP="00DB486D">
      <w:pPr>
        <w:pStyle w:val="BodyText"/>
        <w:tabs>
          <w:tab w:val="left" w:pos="9781"/>
        </w:tabs>
        <w:spacing w:before="5"/>
        <w:ind w:right="-1"/>
        <w:jc w:val="both"/>
        <w:rPr>
          <w:rFonts w:ascii="Times New Roman" w:hAnsi="Times New Roman" w:cs="Times New Roman"/>
        </w:rPr>
      </w:pPr>
    </w:p>
    <w:p w14:paraId="7331AACB" w14:textId="77777777" w:rsidR="00DB486D" w:rsidRPr="00E9080B" w:rsidRDefault="00DB486D" w:rsidP="001E291B">
      <w:pPr>
        <w:pStyle w:val="Heading3"/>
        <w:numPr>
          <w:ilvl w:val="2"/>
          <w:numId w:val="210"/>
        </w:numPr>
        <w:suppressAutoHyphens w:val="0"/>
        <w:textAlignment w:val="auto"/>
        <w:rPr>
          <w:rFonts w:cs="Times New Roman"/>
          <w:sz w:val="20"/>
          <w:szCs w:val="20"/>
        </w:rPr>
      </w:pPr>
      <w:r w:rsidRPr="00E9080B">
        <w:rPr>
          <w:rFonts w:cs="Times New Roman"/>
          <w:sz w:val="20"/>
          <w:szCs w:val="20"/>
        </w:rPr>
        <w:t>Fixed or Mobile High Volume Long Range Water cum Foam Monitors:</w:t>
      </w:r>
    </w:p>
    <w:p w14:paraId="537234B1"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 xml:space="preserve">Fixed or Mobile high volume long range water cum foam monitors (Capacity 1000 GPM </w:t>
      </w:r>
      <w:r w:rsidRPr="00E9080B">
        <w:rPr>
          <w:rStyle w:val="Heading3Char"/>
          <w:rFonts w:cs="Times New Roman"/>
          <w:sz w:val="20"/>
        </w:rPr>
        <w:t>and</w:t>
      </w:r>
      <w:r w:rsidRPr="00E9080B" w:rsidDel="006C45EE">
        <w:rPr>
          <w:rFonts w:cs="Times New Roman"/>
          <w:sz w:val="20"/>
        </w:rPr>
        <w:t xml:space="preserve"> </w:t>
      </w:r>
      <w:r w:rsidRPr="00E9080B">
        <w:rPr>
          <w:rFonts w:cs="Times New Roman"/>
          <w:sz w:val="20"/>
        </w:rPr>
        <w:t xml:space="preserve"> above) shall be provided. This can be a mobile system or a fixed system operated either manually or in remote mode.</w:t>
      </w:r>
    </w:p>
    <w:p w14:paraId="5F5C4962"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The mobile HVLR monitors, if used, should be of variable flow type. The mobile firefighting system shall be designed to fight full surface fire of the largest floating roof tank in the installation. The foam logistic, water supply and like other devices shall be designed and available accordingly. Trained manpower to operate the mobile HVLR effectively shall be available round the clock.</w:t>
      </w:r>
    </w:p>
    <w:p w14:paraId="727821B2"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Number and capacity of mobile monitor shall be such that the foam application rate from the monitors meet requirement of foam application rate (8.1 lpm/m</w:t>
      </w:r>
      <w:r w:rsidRPr="00E9080B">
        <w:rPr>
          <w:rFonts w:cs="Times New Roman"/>
          <w:sz w:val="20"/>
          <w:vertAlign w:val="superscript"/>
        </w:rPr>
        <w:t>2</w:t>
      </w:r>
      <w:r w:rsidRPr="00E9080B">
        <w:rPr>
          <w:rFonts w:cs="Times New Roman"/>
          <w:sz w:val="20"/>
        </w:rPr>
        <w:t>) for full surface tank fire of the largest floating roof tank in the installation as per NFPA-11.</w:t>
      </w:r>
    </w:p>
    <w:p w14:paraId="05B1957D"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Following criteria shall be followed for providing fixed HVLR monitors for tank farm area, namely:-</w:t>
      </w:r>
    </w:p>
    <w:p w14:paraId="08C09E93"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DB3DCF">
        <w:rPr>
          <w:rFonts w:cs="Times New Roman"/>
          <w:sz w:val="20"/>
        </w:rPr>
        <w:t>Fixed or</w:t>
      </w:r>
      <w:r w:rsidRPr="00E9080B">
        <w:rPr>
          <w:rFonts w:cs="Times New Roman"/>
          <w:sz w:val="20"/>
        </w:rPr>
        <w:t xml:space="preserve"> mobile type variable flow monitors shall be provided in such ways that all the tanks in the installation are within the horizontal range of foam throw; and</w:t>
      </w:r>
    </w:p>
    <w:p w14:paraId="16862FAD" w14:textId="247F892E" w:rsidR="00DB486D" w:rsidRPr="00A43644" w:rsidRDefault="00DB486D" w:rsidP="00A43644">
      <w:pPr>
        <w:pStyle w:val="Heading5"/>
        <w:numPr>
          <w:ilvl w:val="4"/>
          <w:numId w:val="210"/>
        </w:numPr>
        <w:suppressAutoHyphens w:val="0"/>
        <w:autoSpaceDN/>
        <w:jc w:val="both"/>
        <w:textAlignment w:val="auto"/>
        <w:rPr>
          <w:rFonts w:cs="Times New Roman"/>
          <w:sz w:val="20"/>
        </w:rPr>
      </w:pPr>
      <w:r w:rsidRPr="00E9080B">
        <w:rPr>
          <w:rFonts w:cs="Times New Roman"/>
          <w:sz w:val="20"/>
        </w:rPr>
        <w:t>Number and capacity of monitor shall be provided in such a way that foam application rate from the monitors meets requirement of foam application rate (minimum 8.1 lpm/m</w:t>
      </w:r>
      <w:r w:rsidRPr="00E9080B">
        <w:rPr>
          <w:rFonts w:cs="Times New Roman"/>
          <w:sz w:val="20"/>
          <w:vertAlign w:val="superscript"/>
        </w:rPr>
        <w:t>2</w:t>
      </w:r>
      <w:r w:rsidRPr="00E9080B">
        <w:rPr>
          <w:rFonts w:cs="Times New Roman"/>
          <w:sz w:val="20"/>
        </w:rPr>
        <w:t>) for full surface tank fire as per NFPA-11.</w:t>
      </w:r>
    </w:p>
    <w:p w14:paraId="34DFCAC7"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For determining the total foam solution requirement, potential foam loss from wind and other factors shall be considered.</w:t>
      </w:r>
    </w:p>
    <w:p w14:paraId="08730059" w14:textId="77777777" w:rsidR="00DB486D" w:rsidRPr="00E9080B" w:rsidRDefault="00DB486D" w:rsidP="00DB486D">
      <w:pPr>
        <w:pStyle w:val="Heading4"/>
        <w:numPr>
          <w:ilvl w:val="0"/>
          <w:numId w:val="0"/>
        </w:numPr>
        <w:tabs>
          <w:tab w:val="left" w:pos="9781"/>
        </w:tabs>
        <w:ind w:right="-1"/>
        <w:jc w:val="both"/>
        <w:rPr>
          <w:rFonts w:cs="Times New Roman"/>
          <w:sz w:val="20"/>
        </w:rPr>
      </w:pPr>
    </w:p>
    <w:p w14:paraId="3EE117D2" w14:textId="77777777" w:rsidR="00DB486D" w:rsidRPr="00E9080B" w:rsidRDefault="00DB486D" w:rsidP="001E291B">
      <w:pPr>
        <w:pStyle w:val="Heading3"/>
        <w:numPr>
          <w:ilvl w:val="2"/>
          <w:numId w:val="210"/>
        </w:numPr>
        <w:suppressAutoHyphens w:val="0"/>
        <w:textAlignment w:val="auto"/>
        <w:rPr>
          <w:rFonts w:cs="Times New Roman"/>
          <w:sz w:val="20"/>
          <w:szCs w:val="20"/>
        </w:rPr>
      </w:pPr>
      <w:r w:rsidRPr="00E9080B">
        <w:rPr>
          <w:rFonts w:cs="Times New Roman"/>
          <w:sz w:val="20"/>
          <w:szCs w:val="20"/>
        </w:rPr>
        <w:t>Fixed or Mobile High-Volume Long-Range Water Monitors:</w:t>
      </w:r>
    </w:p>
    <w:p w14:paraId="5C5BA3B0" w14:textId="77777777" w:rsidR="00DB486D" w:rsidRPr="00E9080B" w:rsidRDefault="00DB486D" w:rsidP="00DB486D">
      <w:pPr>
        <w:pStyle w:val="Heading1"/>
        <w:numPr>
          <w:ilvl w:val="0"/>
          <w:numId w:val="0"/>
        </w:numPr>
        <w:tabs>
          <w:tab w:val="left" w:pos="1821"/>
          <w:tab w:val="left" w:pos="9781"/>
        </w:tabs>
        <w:spacing w:before="1"/>
        <w:ind w:right="-1"/>
        <w:rPr>
          <w:rFonts w:cs="Times New Roman"/>
          <w:sz w:val="20"/>
          <w:szCs w:val="20"/>
        </w:rPr>
      </w:pPr>
    </w:p>
    <w:p w14:paraId="42A36CF5"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 xml:space="preserve">Fixed or Mobile high-volume long-range water monitors (Capacity 1000 GPM </w:t>
      </w:r>
      <w:r w:rsidRPr="00E9080B">
        <w:rPr>
          <w:rStyle w:val="Heading3Char"/>
          <w:rFonts w:cs="Times New Roman"/>
          <w:sz w:val="20"/>
        </w:rPr>
        <w:t>and</w:t>
      </w:r>
      <w:r w:rsidRPr="00E9080B" w:rsidDel="006C45EE">
        <w:rPr>
          <w:rFonts w:cs="Times New Roman"/>
          <w:sz w:val="20"/>
        </w:rPr>
        <w:t xml:space="preserve"> </w:t>
      </w:r>
      <w:r w:rsidRPr="00E9080B">
        <w:rPr>
          <w:rFonts w:cs="Times New Roman"/>
          <w:sz w:val="20"/>
        </w:rPr>
        <w:t xml:space="preserve"> above) with variable flow shall be provided in-</w:t>
      </w:r>
    </w:p>
    <w:p w14:paraId="1297BA90"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 xml:space="preserve">Inaccessible areas such as column, reactor, ; </w:t>
      </w:r>
    </w:p>
    <w:p w14:paraId="61DCEBB2" w14:textId="77777777" w:rsidR="00DB486D" w:rsidRPr="00E9080B" w:rsidRDefault="00DB486D" w:rsidP="001E291B">
      <w:pPr>
        <w:pStyle w:val="Heading5"/>
        <w:numPr>
          <w:ilvl w:val="4"/>
          <w:numId w:val="210"/>
        </w:numPr>
        <w:suppressAutoHyphens w:val="0"/>
        <w:autoSpaceDN/>
        <w:jc w:val="both"/>
        <w:textAlignment w:val="auto"/>
        <w:rPr>
          <w:rFonts w:cs="Times New Roman"/>
          <w:color w:val="000000" w:themeColor="text1"/>
          <w:sz w:val="20"/>
        </w:rPr>
      </w:pPr>
      <w:r w:rsidRPr="00E9080B">
        <w:rPr>
          <w:rFonts w:cs="Times New Roman"/>
          <w:color w:val="000000" w:themeColor="text1"/>
          <w:sz w:val="20"/>
        </w:rPr>
        <w:t>in critical units such as CCRU, DHDS, HCU, Hydrogen, FCCU, DCU, CDU ; and</w:t>
      </w:r>
    </w:p>
    <w:p w14:paraId="734AED25"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critical equipment at higher locations (above 45 m.).</w:t>
      </w:r>
    </w:p>
    <w:p w14:paraId="1C788A59"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The aforesaid monitors shall be operated either in remote or manual mode. HVLR monitors shall be listed or</w:t>
      </w:r>
      <w:r w:rsidRPr="00E9080B" w:rsidDel="00873E02">
        <w:rPr>
          <w:rFonts w:cs="Times New Roman"/>
          <w:sz w:val="20"/>
        </w:rPr>
        <w:t xml:space="preserve"> </w:t>
      </w:r>
      <w:r w:rsidRPr="00E9080B">
        <w:rPr>
          <w:rFonts w:cs="Times New Roman"/>
          <w:sz w:val="20"/>
        </w:rPr>
        <w:t>approved by national or</w:t>
      </w:r>
      <w:r w:rsidRPr="00E9080B" w:rsidDel="00873E02">
        <w:rPr>
          <w:rFonts w:cs="Times New Roman"/>
          <w:sz w:val="20"/>
        </w:rPr>
        <w:t xml:space="preserve"> </w:t>
      </w:r>
      <w:r w:rsidRPr="00E9080B">
        <w:rPr>
          <w:rFonts w:cs="Times New Roman"/>
          <w:sz w:val="20"/>
        </w:rPr>
        <w:t xml:space="preserve"> international certification such as BIS, UL or FM.  The electrical or hydraulic remote-control mechanism shall be in line with Hazardous Area Classification.</w:t>
      </w:r>
    </w:p>
    <w:p w14:paraId="57602D01" w14:textId="77777777" w:rsidR="00DB486D" w:rsidRPr="006D30D8" w:rsidRDefault="00DB486D" w:rsidP="00DB486D">
      <w:pPr>
        <w:pStyle w:val="BodyText"/>
        <w:tabs>
          <w:tab w:val="left" w:pos="9781"/>
        </w:tabs>
        <w:spacing w:before="5"/>
        <w:ind w:right="-1"/>
        <w:jc w:val="both"/>
        <w:rPr>
          <w:rFonts w:ascii="Times New Roman" w:hAnsi="Times New Roman" w:cs="Times New Roman"/>
          <w:sz w:val="6"/>
          <w:szCs w:val="6"/>
        </w:rPr>
      </w:pPr>
    </w:p>
    <w:p w14:paraId="1FAB73CE"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Hose Boxes</w:t>
      </w:r>
      <w:r w:rsidRPr="00E9080B">
        <w:rPr>
          <w:rFonts w:cs="Times New Roman"/>
          <w:bCs/>
          <w:sz w:val="20"/>
          <w:szCs w:val="20"/>
        </w:rPr>
        <w:t xml:space="preserve"> or</w:t>
      </w:r>
      <w:r w:rsidRPr="00E9080B" w:rsidDel="00873E02">
        <w:rPr>
          <w:rFonts w:cs="Times New Roman"/>
          <w:sz w:val="20"/>
          <w:szCs w:val="20"/>
        </w:rPr>
        <w:t xml:space="preserve"> </w:t>
      </w:r>
      <w:r w:rsidRPr="00E9080B">
        <w:rPr>
          <w:rFonts w:cs="Times New Roman"/>
          <w:sz w:val="20"/>
          <w:szCs w:val="20"/>
        </w:rPr>
        <w:t xml:space="preserve"> stations:</w:t>
      </w:r>
    </w:p>
    <w:p w14:paraId="0F8663A8" w14:textId="77777777" w:rsidR="00DB486D" w:rsidRPr="00E9080B" w:rsidRDefault="00DB486D" w:rsidP="00DB486D">
      <w:pPr>
        <w:pStyle w:val="Heading4"/>
        <w:numPr>
          <w:ilvl w:val="0"/>
          <w:numId w:val="0"/>
        </w:numPr>
        <w:ind w:left="1418"/>
        <w:jc w:val="both"/>
        <w:rPr>
          <w:rFonts w:cs="Times New Roman"/>
          <w:sz w:val="20"/>
        </w:rPr>
      </w:pPr>
      <w:r w:rsidRPr="00E9080B">
        <w:rPr>
          <w:rFonts w:cs="Times New Roman"/>
          <w:sz w:val="20"/>
        </w:rPr>
        <w:lastRenderedPageBreak/>
        <w:t>Provision of hose boxes or</w:t>
      </w:r>
      <w:r w:rsidRPr="00E9080B" w:rsidDel="00873E02">
        <w:rPr>
          <w:rFonts w:cs="Times New Roman"/>
          <w:sz w:val="20"/>
        </w:rPr>
        <w:t xml:space="preserve"> </w:t>
      </w:r>
      <w:r w:rsidRPr="00E9080B">
        <w:rPr>
          <w:rFonts w:cs="Times New Roman"/>
          <w:sz w:val="20"/>
        </w:rPr>
        <w:t xml:space="preserve"> stations should be given at critical locations for housing hoses and nozzles.</w:t>
      </w:r>
    </w:p>
    <w:p w14:paraId="31A9D1E3" w14:textId="77777777" w:rsidR="00DB486D" w:rsidRPr="00E9080B" w:rsidRDefault="00DB486D" w:rsidP="00DB486D">
      <w:pPr>
        <w:pStyle w:val="Heading3"/>
        <w:numPr>
          <w:ilvl w:val="0"/>
          <w:numId w:val="0"/>
        </w:numPr>
        <w:tabs>
          <w:tab w:val="left" w:pos="9781"/>
        </w:tabs>
        <w:ind w:right="-1"/>
        <w:jc w:val="both"/>
        <w:rPr>
          <w:rFonts w:cs="Times New Roman"/>
          <w:sz w:val="20"/>
          <w:szCs w:val="20"/>
        </w:rPr>
      </w:pPr>
    </w:p>
    <w:p w14:paraId="5AE5D199"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Water cum Foam monitors for Gantry area:</w:t>
      </w:r>
    </w:p>
    <w:p w14:paraId="3DA6B625"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Tank</w:t>
      </w:r>
      <w:r w:rsidRPr="00E9080B">
        <w:rPr>
          <w:rFonts w:cs="Times New Roman"/>
          <w:spacing w:val="-11"/>
          <w:sz w:val="20"/>
        </w:rPr>
        <w:t xml:space="preserve"> </w:t>
      </w:r>
      <w:r w:rsidRPr="00E9080B">
        <w:rPr>
          <w:rFonts w:cs="Times New Roman"/>
          <w:sz w:val="20"/>
        </w:rPr>
        <w:t>Wagon</w:t>
      </w:r>
      <w:r w:rsidRPr="00E9080B">
        <w:rPr>
          <w:rFonts w:cs="Times New Roman"/>
          <w:spacing w:val="-13"/>
          <w:sz w:val="20"/>
        </w:rPr>
        <w:t xml:space="preserve"> </w:t>
      </w:r>
      <w:r w:rsidRPr="00E9080B">
        <w:rPr>
          <w:rStyle w:val="Heading3Char"/>
          <w:rFonts w:cs="Times New Roman"/>
          <w:sz w:val="20"/>
        </w:rPr>
        <w:t>and</w:t>
      </w:r>
      <w:r w:rsidRPr="00E9080B">
        <w:rPr>
          <w:rFonts w:cs="Times New Roman"/>
          <w:spacing w:val="-10"/>
          <w:sz w:val="20"/>
        </w:rPr>
        <w:t xml:space="preserve"> </w:t>
      </w:r>
      <w:r w:rsidRPr="00E9080B">
        <w:rPr>
          <w:rFonts w:cs="Times New Roman"/>
          <w:sz w:val="20"/>
        </w:rPr>
        <w:t>Tank</w:t>
      </w:r>
      <w:r w:rsidRPr="00E9080B">
        <w:rPr>
          <w:rFonts w:cs="Times New Roman"/>
          <w:spacing w:val="-11"/>
          <w:sz w:val="20"/>
        </w:rPr>
        <w:t xml:space="preserve"> </w:t>
      </w:r>
      <w:r w:rsidRPr="00E9080B">
        <w:rPr>
          <w:rFonts w:cs="Times New Roman"/>
          <w:sz w:val="20"/>
        </w:rPr>
        <w:t>Lorry</w:t>
      </w:r>
      <w:r w:rsidRPr="00E9080B">
        <w:rPr>
          <w:rFonts w:cs="Times New Roman"/>
          <w:spacing w:val="-11"/>
          <w:sz w:val="20"/>
        </w:rPr>
        <w:t xml:space="preserve"> </w:t>
      </w:r>
      <w:r w:rsidRPr="00E9080B">
        <w:rPr>
          <w:rFonts w:cs="Times New Roman"/>
          <w:sz w:val="20"/>
        </w:rPr>
        <w:t>loading or</w:t>
      </w:r>
      <w:r w:rsidRPr="00E9080B" w:rsidDel="00873E02">
        <w:rPr>
          <w:rFonts w:cs="Times New Roman"/>
          <w:sz w:val="20"/>
        </w:rPr>
        <w:t xml:space="preserve"> </w:t>
      </w:r>
      <w:r w:rsidRPr="00E9080B">
        <w:rPr>
          <w:rFonts w:cs="Times New Roman"/>
          <w:spacing w:val="-9"/>
          <w:sz w:val="20"/>
        </w:rPr>
        <w:t xml:space="preserve"> </w:t>
      </w:r>
      <w:r w:rsidRPr="00E9080B">
        <w:rPr>
          <w:rFonts w:cs="Times New Roman"/>
          <w:sz w:val="20"/>
        </w:rPr>
        <w:t>unloading</w:t>
      </w:r>
      <w:r w:rsidRPr="00E9080B">
        <w:rPr>
          <w:rFonts w:cs="Times New Roman"/>
          <w:spacing w:val="-11"/>
          <w:sz w:val="20"/>
        </w:rPr>
        <w:t xml:space="preserve"> </w:t>
      </w:r>
      <w:r w:rsidRPr="00E9080B">
        <w:rPr>
          <w:rFonts w:cs="Times New Roman"/>
          <w:sz w:val="20"/>
        </w:rPr>
        <w:t>gantry</w:t>
      </w:r>
      <w:r w:rsidRPr="00E9080B">
        <w:rPr>
          <w:rFonts w:cs="Times New Roman"/>
          <w:spacing w:val="-11"/>
          <w:sz w:val="20"/>
        </w:rPr>
        <w:t xml:space="preserve"> </w:t>
      </w:r>
      <w:r w:rsidRPr="00E9080B">
        <w:rPr>
          <w:rFonts w:cs="Times New Roman"/>
          <w:sz w:val="20"/>
        </w:rPr>
        <w:t>area</w:t>
      </w:r>
      <w:r w:rsidRPr="00E9080B">
        <w:rPr>
          <w:rFonts w:cs="Times New Roman"/>
          <w:spacing w:val="-12"/>
          <w:sz w:val="20"/>
        </w:rPr>
        <w:t xml:space="preserve"> </w:t>
      </w:r>
      <w:r w:rsidRPr="00E9080B">
        <w:rPr>
          <w:rFonts w:cs="Times New Roman"/>
          <w:sz w:val="20"/>
        </w:rPr>
        <w:t>shall</w:t>
      </w:r>
      <w:r w:rsidRPr="00E9080B">
        <w:rPr>
          <w:rFonts w:cs="Times New Roman"/>
          <w:spacing w:val="-11"/>
          <w:sz w:val="20"/>
        </w:rPr>
        <w:t xml:space="preserve"> </w:t>
      </w:r>
      <w:r w:rsidRPr="00E9080B">
        <w:rPr>
          <w:rFonts w:cs="Times New Roman"/>
          <w:sz w:val="20"/>
        </w:rPr>
        <w:t>be</w:t>
      </w:r>
      <w:r w:rsidRPr="00E9080B">
        <w:rPr>
          <w:rFonts w:cs="Times New Roman"/>
          <w:spacing w:val="-11"/>
          <w:sz w:val="20"/>
        </w:rPr>
        <w:t xml:space="preserve"> </w:t>
      </w:r>
      <w:r w:rsidRPr="00E9080B">
        <w:rPr>
          <w:rFonts w:cs="Times New Roman"/>
          <w:sz w:val="20"/>
        </w:rPr>
        <w:t>provided</w:t>
      </w:r>
      <w:r w:rsidRPr="00E9080B">
        <w:rPr>
          <w:rFonts w:cs="Times New Roman"/>
          <w:spacing w:val="-10"/>
          <w:sz w:val="20"/>
        </w:rPr>
        <w:t xml:space="preserve"> </w:t>
      </w:r>
      <w:r w:rsidRPr="00E9080B">
        <w:rPr>
          <w:rFonts w:cs="Times New Roman"/>
          <w:sz w:val="20"/>
        </w:rPr>
        <w:t>with</w:t>
      </w:r>
      <w:r w:rsidRPr="00E9080B">
        <w:rPr>
          <w:rFonts w:cs="Times New Roman"/>
          <w:spacing w:val="-13"/>
          <w:sz w:val="20"/>
        </w:rPr>
        <w:t xml:space="preserve"> </w:t>
      </w:r>
      <w:r w:rsidRPr="00E9080B">
        <w:rPr>
          <w:rFonts w:cs="Times New Roman"/>
          <w:sz w:val="20"/>
        </w:rPr>
        <w:t>alternate</w:t>
      </w:r>
      <w:r w:rsidRPr="00E9080B">
        <w:rPr>
          <w:rFonts w:cs="Times New Roman"/>
          <w:spacing w:val="-11"/>
          <w:sz w:val="20"/>
        </w:rPr>
        <w:t xml:space="preserve"> </w:t>
      </w:r>
      <w:r w:rsidRPr="00E9080B">
        <w:rPr>
          <w:rFonts w:cs="Times New Roman"/>
          <w:sz w:val="20"/>
        </w:rPr>
        <w:t>water</w:t>
      </w:r>
      <w:r w:rsidRPr="00E9080B">
        <w:rPr>
          <w:rFonts w:cs="Times New Roman"/>
          <w:spacing w:val="-11"/>
          <w:sz w:val="20"/>
        </w:rPr>
        <w:t xml:space="preserve"> </w:t>
      </w:r>
      <w:r w:rsidRPr="00E9080B">
        <w:rPr>
          <w:rFonts w:cs="Times New Roman"/>
          <w:sz w:val="20"/>
        </w:rPr>
        <w:t xml:space="preserve">cum foam monitors having multipurpose combination nozzles for jet, spray </w:t>
      </w:r>
      <w:r w:rsidRPr="00E9080B">
        <w:rPr>
          <w:rStyle w:val="Heading3Char"/>
          <w:rFonts w:cs="Times New Roman"/>
          <w:sz w:val="20"/>
        </w:rPr>
        <w:t>and</w:t>
      </w:r>
      <w:r w:rsidRPr="00E9080B">
        <w:rPr>
          <w:rFonts w:cs="Times New Roman"/>
          <w:sz w:val="20"/>
        </w:rPr>
        <w:t xml:space="preserve"> fog arrangement and fire hydrants located at a spacing of 30 M on either sides of the gantry. These monitors shall confirm to national or</w:t>
      </w:r>
      <w:r w:rsidRPr="00E9080B" w:rsidDel="00873E02">
        <w:rPr>
          <w:rFonts w:cs="Times New Roman"/>
          <w:sz w:val="20"/>
        </w:rPr>
        <w:t xml:space="preserve"> </w:t>
      </w:r>
      <w:r w:rsidRPr="00E9080B">
        <w:rPr>
          <w:rFonts w:cs="Times New Roman"/>
          <w:sz w:val="20"/>
        </w:rPr>
        <w:t xml:space="preserve"> international certification such as  BIS,UL or FM. </w:t>
      </w:r>
    </w:p>
    <w:p w14:paraId="3FA681EF"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 xml:space="preserve">The provisions contained in clause (a) above are in addition to water spray requirement given in </w:t>
      </w:r>
      <w:r w:rsidRPr="00E9080B">
        <w:rPr>
          <w:rFonts w:cs="Times New Roman"/>
          <w:b/>
          <w:bCs w:val="0"/>
          <w:sz w:val="20"/>
        </w:rPr>
        <w:t>5.9.2.</w:t>
      </w:r>
    </w:p>
    <w:p w14:paraId="71D37527" w14:textId="77777777" w:rsidR="00DB486D" w:rsidRPr="00E9080B" w:rsidRDefault="00DB486D" w:rsidP="00DB486D">
      <w:pPr>
        <w:pStyle w:val="BodyText"/>
        <w:tabs>
          <w:tab w:val="left" w:pos="9781"/>
        </w:tabs>
        <w:spacing w:before="3"/>
        <w:ind w:right="-1"/>
        <w:jc w:val="both"/>
        <w:rPr>
          <w:rFonts w:ascii="Times New Roman" w:hAnsi="Times New Roman" w:cs="Times New Roman"/>
        </w:rPr>
      </w:pPr>
    </w:p>
    <w:p w14:paraId="5842565F" w14:textId="77777777" w:rsidR="00DB486D" w:rsidRPr="00E9080B" w:rsidRDefault="00DB486D" w:rsidP="001E291B">
      <w:pPr>
        <w:pStyle w:val="Heading2"/>
        <w:numPr>
          <w:ilvl w:val="1"/>
          <w:numId w:val="210"/>
        </w:numPr>
        <w:suppressAutoHyphens w:val="0"/>
        <w:jc w:val="both"/>
        <w:textAlignment w:val="auto"/>
        <w:rPr>
          <w:rFonts w:cs="Times New Roman"/>
          <w:sz w:val="20"/>
          <w:szCs w:val="20"/>
        </w:rPr>
      </w:pPr>
      <w:r w:rsidRPr="00E9080B">
        <w:rPr>
          <w:rFonts w:cs="Times New Roman"/>
          <w:sz w:val="20"/>
          <w:szCs w:val="20"/>
        </w:rPr>
        <w:t>Material Specifications:</w:t>
      </w:r>
    </w:p>
    <w:p w14:paraId="03F8686F" w14:textId="77777777" w:rsidR="00DB486D" w:rsidRPr="00E9080B" w:rsidRDefault="00DB486D" w:rsidP="00DB486D">
      <w:pPr>
        <w:pStyle w:val="BodyText"/>
        <w:tabs>
          <w:tab w:val="left" w:pos="9781"/>
        </w:tabs>
        <w:spacing w:before="5"/>
        <w:ind w:right="-1"/>
        <w:jc w:val="both"/>
        <w:rPr>
          <w:rFonts w:ascii="Times New Roman" w:hAnsi="Times New Roman" w:cs="Times New Roman"/>
          <w:b/>
        </w:rPr>
      </w:pPr>
    </w:p>
    <w:p w14:paraId="6BCB2FB5"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All the materials required for firewater system using fresh water shall be of approved type as indicated below, namely:-</w:t>
      </w:r>
    </w:p>
    <w:p w14:paraId="6CF2143C" w14:textId="77777777" w:rsidR="00DB486D" w:rsidRPr="00E9080B" w:rsidRDefault="00DB486D" w:rsidP="00DB486D">
      <w:pPr>
        <w:pStyle w:val="BodyText"/>
        <w:tabs>
          <w:tab w:val="left" w:pos="9781"/>
        </w:tabs>
        <w:spacing w:before="3"/>
        <w:ind w:right="-1"/>
        <w:jc w:val="both"/>
        <w:rPr>
          <w:rFonts w:ascii="Times New Roman" w:hAnsi="Times New Roman" w:cs="Times New Roman"/>
        </w:rPr>
      </w:pPr>
    </w:p>
    <w:p w14:paraId="1DFF27C7"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Pipes: Carbon Steel as per IS: 3589, IS: 1239 or Composite materials as per API 15LR, API 15 HR or its equivalent shall be used and-</w:t>
      </w:r>
    </w:p>
    <w:p w14:paraId="60A5B902"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 xml:space="preserve">in case saline water or treated effluent water is used, the fire water main of steel pipes shall be, internally cement mortar lined or glass reinforced epoxy coated or made of pipe material suitable for the quality of water. Alternatively, pipes made of composite materials shall be used. The material selection for fire main line shall consider the quality </w:t>
      </w:r>
      <w:r w:rsidRPr="00E9080B">
        <w:rPr>
          <w:rFonts w:cs="Times New Roman"/>
          <w:bCs/>
          <w:sz w:val="20"/>
        </w:rPr>
        <w:t>or</w:t>
      </w:r>
      <w:r w:rsidRPr="00E9080B" w:rsidDel="00873E02">
        <w:rPr>
          <w:rFonts w:cs="Times New Roman"/>
          <w:sz w:val="20"/>
        </w:rPr>
        <w:t xml:space="preserve"> </w:t>
      </w:r>
      <w:r w:rsidRPr="00E9080B">
        <w:rPr>
          <w:rFonts w:cs="Times New Roman"/>
          <w:sz w:val="20"/>
        </w:rPr>
        <w:t xml:space="preserve"> impurities in the water; and</w:t>
      </w:r>
    </w:p>
    <w:p w14:paraId="50B77903"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cast iron pipes shall not be used for fire water services.</w:t>
      </w:r>
    </w:p>
    <w:p w14:paraId="29AA4886" w14:textId="77777777" w:rsidR="00DB486D" w:rsidRPr="00E9080B" w:rsidRDefault="00DB486D" w:rsidP="00DB486D">
      <w:pPr>
        <w:pStyle w:val="BodyText"/>
        <w:tabs>
          <w:tab w:val="left" w:pos="9781"/>
        </w:tabs>
        <w:spacing w:before="5"/>
        <w:ind w:right="-1"/>
        <w:jc w:val="both"/>
        <w:rPr>
          <w:rFonts w:ascii="Times New Roman" w:hAnsi="Times New Roman" w:cs="Times New Roman"/>
        </w:rPr>
      </w:pPr>
    </w:p>
    <w:p w14:paraId="04AD0DC2" w14:textId="77777777" w:rsidR="00DB486D" w:rsidRPr="00DB3DCF" w:rsidRDefault="00DB486D" w:rsidP="00DB3DCF">
      <w:pPr>
        <w:pStyle w:val="Heading4"/>
        <w:numPr>
          <w:ilvl w:val="3"/>
          <w:numId w:val="210"/>
        </w:numPr>
        <w:suppressAutoHyphens w:val="0"/>
        <w:jc w:val="both"/>
        <w:textAlignment w:val="auto"/>
        <w:rPr>
          <w:rFonts w:cs="Times New Roman"/>
          <w:sz w:val="20"/>
        </w:rPr>
      </w:pPr>
      <w:r w:rsidRPr="00DB3DCF">
        <w:rPr>
          <w:rFonts w:cs="Times New Roman"/>
          <w:sz w:val="20"/>
        </w:rPr>
        <w:t>Isolation Valves: Cast Steel valves shall be used in all areas including unit areas, offsite and fire water pump stations and</w:t>
      </w:r>
    </w:p>
    <w:p w14:paraId="7DF56D1E" w14:textId="77777777" w:rsidR="00DB486D" w:rsidRPr="00E9080B" w:rsidRDefault="00DB486D" w:rsidP="00DB3DCF">
      <w:pPr>
        <w:pStyle w:val="Heading5"/>
        <w:numPr>
          <w:ilvl w:val="0"/>
          <w:numId w:val="0"/>
        </w:numPr>
        <w:ind w:left="1985"/>
        <w:jc w:val="both"/>
        <w:rPr>
          <w:rFonts w:cs="Times New Roman"/>
          <w:sz w:val="20"/>
        </w:rPr>
      </w:pPr>
      <w:r w:rsidRPr="00E9080B">
        <w:rPr>
          <w:rFonts w:cs="Times New Roman"/>
          <w:sz w:val="20"/>
        </w:rPr>
        <w:t>isolation valves having open</w:t>
      </w:r>
      <w:r w:rsidRPr="00E9080B">
        <w:rPr>
          <w:rFonts w:cs="Times New Roman"/>
          <w:bCs/>
          <w:sz w:val="20"/>
        </w:rPr>
        <w:t xml:space="preserve"> or</w:t>
      </w:r>
      <w:r w:rsidRPr="00E9080B" w:rsidDel="00873E02">
        <w:rPr>
          <w:rFonts w:cs="Times New Roman"/>
          <w:sz w:val="20"/>
        </w:rPr>
        <w:t xml:space="preserve"> </w:t>
      </w:r>
      <w:r w:rsidRPr="00E9080B">
        <w:rPr>
          <w:rFonts w:cs="Times New Roman"/>
          <w:sz w:val="20"/>
        </w:rPr>
        <w:t>closed indication shall be of rising spindle type and gate valves more than 16" should be provided with gear mechanism.</w:t>
      </w:r>
    </w:p>
    <w:p w14:paraId="4B680717" w14:textId="77777777" w:rsidR="00DB486D" w:rsidRPr="00E9080B" w:rsidRDefault="00DB486D" w:rsidP="00DB486D">
      <w:pPr>
        <w:pStyle w:val="BodyText"/>
        <w:tabs>
          <w:tab w:val="left" w:pos="9781"/>
        </w:tabs>
        <w:spacing w:before="3"/>
        <w:ind w:right="-1"/>
        <w:jc w:val="both"/>
        <w:rPr>
          <w:rFonts w:ascii="Times New Roman" w:hAnsi="Times New Roman" w:cs="Times New Roman"/>
        </w:rPr>
      </w:pPr>
    </w:p>
    <w:p w14:paraId="70E4EC79"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Hydrant:</w:t>
      </w:r>
    </w:p>
    <w:p w14:paraId="1950C61C"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Standpost: Carbon Steel.</w:t>
      </w:r>
    </w:p>
    <w:p w14:paraId="4ACCE63B"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 xml:space="preserve">Outlet valves: Gunmetal </w:t>
      </w:r>
      <w:r w:rsidRPr="00E9080B">
        <w:rPr>
          <w:rFonts w:cs="Times New Roman"/>
          <w:bCs/>
          <w:sz w:val="20"/>
        </w:rPr>
        <w:t>or</w:t>
      </w:r>
      <w:r w:rsidRPr="00E9080B" w:rsidDel="00873E02">
        <w:rPr>
          <w:rFonts w:cs="Times New Roman"/>
          <w:sz w:val="20"/>
        </w:rPr>
        <w:t xml:space="preserve"> </w:t>
      </w:r>
      <w:r w:rsidRPr="00E9080B">
        <w:rPr>
          <w:rFonts w:cs="Times New Roman"/>
          <w:sz w:val="20"/>
        </w:rPr>
        <w:t xml:space="preserve"> Aluminium Landing valves: Stainless Steel </w:t>
      </w:r>
      <w:r w:rsidRPr="00E9080B">
        <w:rPr>
          <w:rFonts w:cs="Times New Roman"/>
          <w:bCs/>
          <w:sz w:val="20"/>
        </w:rPr>
        <w:t>or</w:t>
      </w:r>
      <w:r w:rsidRPr="00E9080B" w:rsidDel="00873E02">
        <w:rPr>
          <w:rFonts w:cs="Times New Roman"/>
          <w:sz w:val="20"/>
        </w:rPr>
        <w:t xml:space="preserve"> </w:t>
      </w:r>
      <w:r w:rsidRPr="00E9080B">
        <w:rPr>
          <w:rFonts w:cs="Times New Roman"/>
          <w:sz w:val="20"/>
        </w:rPr>
        <w:t xml:space="preserve"> AI-Zn Alloy</w:t>
      </w:r>
      <w:r w:rsidRPr="00E9080B">
        <w:rPr>
          <w:rFonts w:cs="Times New Roman"/>
          <w:bCs/>
          <w:sz w:val="20"/>
        </w:rPr>
        <w:t xml:space="preserve"> or</w:t>
      </w:r>
      <w:r w:rsidRPr="00E9080B" w:rsidDel="00873E02">
        <w:rPr>
          <w:rFonts w:cs="Times New Roman"/>
          <w:sz w:val="20"/>
        </w:rPr>
        <w:t xml:space="preserve"> </w:t>
      </w:r>
      <w:r w:rsidRPr="00E9080B">
        <w:rPr>
          <w:rFonts w:cs="Times New Roman"/>
          <w:sz w:val="20"/>
        </w:rPr>
        <w:t>gun metal.</w:t>
      </w:r>
    </w:p>
    <w:p w14:paraId="31A938E8" w14:textId="266FEF49" w:rsidR="00DB486D" w:rsidRDefault="00DB486D" w:rsidP="00DB486D">
      <w:pPr>
        <w:rPr>
          <w:rFonts w:ascii="Times New Roman" w:hAnsi="Times New Roman" w:cs="Times New Roman"/>
          <w:sz w:val="20"/>
          <w:szCs w:val="20"/>
        </w:rPr>
      </w:pPr>
    </w:p>
    <w:p w14:paraId="2F3B9C50" w14:textId="64915012" w:rsidR="00FC72B3" w:rsidRDefault="00FC72B3" w:rsidP="00DB486D">
      <w:pPr>
        <w:rPr>
          <w:rFonts w:ascii="Times New Roman" w:hAnsi="Times New Roman" w:cs="Times New Roman"/>
          <w:sz w:val="20"/>
          <w:szCs w:val="20"/>
        </w:rPr>
      </w:pPr>
    </w:p>
    <w:p w14:paraId="35B9B495" w14:textId="3FB9453D" w:rsidR="00FC72B3" w:rsidRDefault="00FC72B3" w:rsidP="00DB486D">
      <w:pPr>
        <w:rPr>
          <w:rFonts w:ascii="Times New Roman" w:hAnsi="Times New Roman" w:cs="Times New Roman"/>
          <w:sz w:val="20"/>
          <w:szCs w:val="20"/>
        </w:rPr>
      </w:pPr>
    </w:p>
    <w:p w14:paraId="41A212F8" w14:textId="77777777" w:rsidR="00FC72B3" w:rsidRPr="00E9080B" w:rsidRDefault="00FC72B3" w:rsidP="00DB486D">
      <w:pPr>
        <w:rPr>
          <w:rFonts w:ascii="Times New Roman" w:hAnsi="Times New Roman" w:cs="Times New Roman"/>
          <w:sz w:val="20"/>
          <w:szCs w:val="20"/>
        </w:rPr>
      </w:pPr>
    </w:p>
    <w:p w14:paraId="43F8DD18"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Monitors:</w:t>
      </w:r>
    </w:p>
    <w:p w14:paraId="3D46C021"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Water Monitors: Carbon Steel</w:t>
      </w:r>
      <w:r w:rsidRPr="00E9080B">
        <w:rPr>
          <w:rFonts w:cs="Times New Roman"/>
          <w:bCs/>
          <w:sz w:val="20"/>
        </w:rPr>
        <w:t xml:space="preserve"> or</w:t>
      </w:r>
      <w:r w:rsidRPr="00E9080B" w:rsidDel="00873E02">
        <w:rPr>
          <w:rFonts w:cs="Times New Roman"/>
          <w:sz w:val="20"/>
        </w:rPr>
        <w:t xml:space="preserve"> </w:t>
      </w:r>
      <w:r w:rsidRPr="00E9080B">
        <w:rPr>
          <w:rFonts w:cs="Times New Roman"/>
          <w:sz w:val="20"/>
        </w:rPr>
        <w:t xml:space="preserve"> Gun Metal; Stainless Steel </w:t>
      </w:r>
      <w:r w:rsidRPr="00E9080B">
        <w:rPr>
          <w:rFonts w:cs="Times New Roman"/>
          <w:bCs/>
          <w:sz w:val="20"/>
        </w:rPr>
        <w:t>or</w:t>
      </w:r>
      <w:r w:rsidRPr="00E9080B" w:rsidDel="00873E02">
        <w:rPr>
          <w:rFonts w:cs="Times New Roman"/>
          <w:sz w:val="20"/>
        </w:rPr>
        <w:t xml:space="preserve"> </w:t>
      </w:r>
      <w:r w:rsidRPr="00E9080B">
        <w:rPr>
          <w:rFonts w:cs="Times New Roman"/>
          <w:sz w:val="20"/>
        </w:rPr>
        <w:t xml:space="preserve"> Anodised Aluminum.</w:t>
      </w:r>
    </w:p>
    <w:p w14:paraId="5E4586BB"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Nozzle: Stainless steel</w:t>
      </w:r>
      <w:r w:rsidRPr="00E9080B">
        <w:rPr>
          <w:rFonts w:cs="Times New Roman"/>
          <w:bCs/>
          <w:sz w:val="20"/>
        </w:rPr>
        <w:t xml:space="preserve">, </w:t>
      </w:r>
      <w:r w:rsidRPr="00E9080B">
        <w:rPr>
          <w:rFonts w:cs="Times New Roman"/>
          <w:sz w:val="20"/>
        </w:rPr>
        <w:t>brass</w:t>
      </w:r>
      <w:r w:rsidRPr="00E9080B">
        <w:rPr>
          <w:rFonts w:cs="Times New Roman"/>
          <w:bCs/>
          <w:sz w:val="20"/>
        </w:rPr>
        <w:t xml:space="preserve"> or</w:t>
      </w:r>
      <w:r w:rsidRPr="00E9080B" w:rsidDel="00873E02">
        <w:rPr>
          <w:rFonts w:cs="Times New Roman"/>
          <w:sz w:val="20"/>
        </w:rPr>
        <w:t xml:space="preserve"> </w:t>
      </w:r>
      <w:r w:rsidRPr="00E9080B">
        <w:rPr>
          <w:rFonts w:cs="Times New Roman"/>
          <w:sz w:val="20"/>
        </w:rPr>
        <w:t xml:space="preserve"> Anodised Aluminum.</w:t>
      </w:r>
    </w:p>
    <w:p w14:paraId="2C4E9E7C"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Style w:val="Heading4Char"/>
          <w:rFonts w:eastAsiaTheme="majorEastAsia" w:cs="Times New Roman"/>
          <w:sz w:val="20"/>
        </w:rPr>
        <w:t>Fire Hose:</w:t>
      </w:r>
      <w:r w:rsidRPr="00E9080B">
        <w:rPr>
          <w:rFonts w:cs="Times New Roman"/>
          <w:sz w:val="20"/>
        </w:rPr>
        <w:t xml:space="preserve"> Non-Percolating Flexible Fire Fighting Delivery Hose as per IS 636.</w:t>
      </w:r>
    </w:p>
    <w:p w14:paraId="5F22B9C3" w14:textId="77777777" w:rsidR="00DB486D" w:rsidRPr="00E9080B" w:rsidRDefault="00DB486D" w:rsidP="00DB486D">
      <w:pPr>
        <w:pStyle w:val="BodyText"/>
        <w:tabs>
          <w:tab w:val="left" w:pos="9781"/>
        </w:tabs>
        <w:spacing w:before="6"/>
        <w:ind w:right="-1"/>
        <w:jc w:val="both"/>
        <w:rPr>
          <w:rFonts w:ascii="Times New Roman" w:hAnsi="Times New Roman" w:cs="Times New Roman"/>
        </w:rPr>
      </w:pPr>
    </w:p>
    <w:p w14:paraId="523D48F4" w14:textId="77777777" w:rsidR="00DB486D" w:rsidRPr="00E9080B" w:rsidRDefault="00DB486D" w:rsidP="001E291B">
      <w:pPr>
        <w:pStyle w:val="Heading4"/>
        <w:numPr>
          <w:ilvl w:val="3"/>
          <w:numId w:val="210"/>
        </w:numPr>
        <w:suppressAutoHyphens w:val="0"/>
        <w:jc w:val="both"/>
        <w:textAlignment w:val="auto"/>
        <w:rPr>
          <w:rFonts w:cs="Times New Roman"/>
          <w:bCs w:val="0"/>
          <w:sz w:val="20"/>
        </w:rPr>
      </w:pPr>
      <w:r w:rsidRPr="00E9080B">
        <w:rPr>
          <w:rFonts w:cs="Times New Roman"/>
          <w:sz w:val="20"/>
        </w:rPr>
        <w:t>In case of underground mains, the isolation valves shall be located above ground as far as feasible otherwise in RCC or</w:t>
      </w:r>
      <w:r w:rsidRPr="00E9080B" w:rsidDel="00873E02">
        <w:rPr>
          <w:rFonts w:cs="Times New Roman"/>
          <w:sz w:val="20"/>
        </w:rPr>
        <w:t xml:space="preserve"> </w:t>
      </w:r>
      <w:r w:rsidRPr="00E9080B">
        <w:rPr>
          <w:rFonts w:cs="Times New Roman"/>
          <w:sz w:val="20"/>
        </w:rPr>
        <w:t>brick masonry chamber.</w:t>
      </w:r>
    </w:p>
    <w:p w14:paraId="14248DB0"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The above ground fire water mains and the fire hydrant standpost shall be painted with corrosion resistant "Fire Red" paint shade 536 of IS: 5.</w:t>
      </w:r>
    </w:p>
    <w:p w14:paraId="595C52A2"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Water monitor and hose box shall also be painted in "Fire Red" shade 536 of IS: 5.</w:t>
      </w:r>
    </w:p>
    <w:p w14:paraId="45DAE572"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Corrosion resistant paint shall be used in corrosion prone areas.</w:t>
      </w:r>
    </w:p>
    <w:p w14:paraId="79A12306" w14:textId="77777777" w:rsidR="00DB486D" w:rsidRDefault="00DB486D" w:rsidP="00DB486D">
      <w:pPr>
        <w:pStyle w:val="BodyText"/>
        <w:tabs>
          <w:tab w:val="left" w:pos="9781"/>
        </w:tabs>
        <w:spacing w:before="5"/>
        <w:ind w:right="-1"/>
        <w:rPr>
          <w:rFonts w:ascii="Times New Roman" w:hAnsi="Times New Roman" w:cs="Times New Roman"/>
        </w:rPr>
      </w:pPr>
    </w:p>
    <w:p w14:paraId="35C98A80" w14:textId="77777777" w:rsidR="00DB486D" w:rsidRDefault="00DB486D" w:rsidP="00DB486D">
      <w:pPr>
        <w:pStyle w:val="BodyText"/>
        <w:tabs>
          <w:tab w:val="left" w:pos="9781"/>
        </w:tabs>
        <w:spacing w:before="5"/>
        <w:ind w:right="-1"/>
        <w:rPr>
          <w:rFonts w:ascii="Times New Roman" w:hAnsi="Times New Roman" w:cs="Times New Roman"/>
        </w:rPr>
      </w:pPr>
    </w:p>
    <w:p w14:paraId="0FD32AF1" w14:textId="77777777" w:rsidR="00DB486D" w:rsidRPr="00E9080B" w:rsidRDefault="00DB486D" w:rsidP="00DB486D">
      <w:pPr>
        <w:pStyle w:val="BodyText"/>
        <w:tabs>
          <w:tab w:val="left" w:pos="9781"/>
        </w:tabs>
        <w:spacing w:before="5"/>
        <w:ind w:right="-1"/>
        <w:rPr>
          <w:rFonts w:ascii="Times New Roman" w:hAnsi="Times New Roman" w:cs="Times New Roman"/>
        </w:rPr>
      </w:pPr>
    </w:p>
    <w:p w14:paraId="33231C3E" w14:textId="77777777" w:rsidR="00DB486D" w:rsidRPr="00E9080B" w:rsidRDefault="00DB486D" w:rsidP="001E291B">
      <w:pPr>
        <w:pStyle w:val="Heading2"/>
        <w:numPr>
          <w:ilvl w:val="1"/>
          <w:numId w:val="210"/>
        </w:numPr>
        <w:suppressAutoHyphens w:val="0"/>
        <w:textAlignment w:val="auto"/>
        <w:rPr>
          <w:rFonts w:cs="Times New Roman"/>
          <w:sz w:val="20"/>
          <w:szCs w:val="20"/>
        </w:rPr>
      </w:pPr>
      <w:r w:rsidRPr="00E9080B">
        <w:rPr>
          <w:rFonts w:cs="Times New Roman"/>
          <w:sz w:val="20"/>
          <w:szCs w:val="20"/>
        </w:rPr>
        <w:t>Fixed Water Spray System:</w:t>
      </w:r>
    </w:p>
    <w:p w14:paraId="64FF554E" w14:textId="77777777" w:rsidR="00DB486D" w:rsidRPr="00E9080B" w:rsidRDefault="00DB486D" w:rsidP="00DB486D">
      <w:pPr>
        <w:pStyle w:val="BodyText"/>
        <w:tabs>
          <w:tab w:val="left" w:pos="9781"/>
        </w:tabs>
        <w:spacing w:before="4"/>
        <w:ind w:right="-1"/>
        <w:rPr>
          <w:rFonts w:ascii="Times New Roman" w:hAnsi="Times New Roman" w:cs="Times New Roman"/>
          <w:b/>
        </w:rPr>
      </w:pPr>
    </w:p>
    <w:p w14:paraId="327888EC"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General:</w:t>
      </w:r>
    </w:p>
    <w:p w14:paraId="55299BAD" w14:textId="77777777" w:rsidR="00DB486D" w:rsidRPr="00E9080B" w:rsidRDefault="00DB486D" w:rsidP="00DB486D">
      <w:pPr>
        <w:pStyle w:val="Heading4"/>
        <w:numPr>
          <w:ilvl w:val="0"/>
          <w:numId w:val="0"/>
        </w:numPr>
        <w:ind w:left="1985"/>
        <w:jc w:val="both"/>
        <w:rPr>
          <w:rFonts w:cs="Times New Roman"/>
          <w:sz w:val="20"/>
        </w:rPr>
      </w:pPr>
      <w:r w:rsidRPr="00E9080B">
        <w:rPr>
          <w:rFonts w:cs="Times New Roman"/>
          <w:sz w:val="20"/>
        </w:rPr>
        <w:t xml:space="preserve">It is a fixed pipe system connected to a reliable source of water supply and equipped with water spray </w:t>
      </w:r>
      <w:r w:rsidRPr="00E9080B">
        <w:rPr>
          <w:rFonts w:cs="Times New Roman"/>
          <w:sz w:val="20"/>
        </w:rPr>
        <w:lastRenderedPageBreak/>
        <w:t>nozzles for specific water discharge and distribution over the surface of area to be protected. The piping system is connected to the hydrant system water supply through an automatically or manually actuated valve which initiates the flow of water and-</w:t>
      </w:r>
    </w:p>
    <w:p w14:paraId="384622CD"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fixed water spray system should be provided in high hazard areas where immediate application of water is required; and</w:t>
      </w:r>
    </w:p>
    <w:p w14:paraId="75B1DBF9"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water supply patterns and their densities shall be selected according to need. Fire water spray system for exposure protection shall be designed to operate before the possible failures of any containers of flammable liquids or gases due to temperature rise. The system shall, therefore, be designed to discharge effective water spray within shortest possible time.</w:t>
      </w:r>
    </w:p>
    <w:p w14:paraId="4350E6ED" w14:textId="77777777" w:rsidR="00DB486D" w:rsidRPr="00E9080B" w:rsidRDefault="00DB486D" w:rsidP="00DB486D">
      <w:pPr>
        <w:pStyle w:val="BodyText"/>
        <w:tabs>
          <w:tab w:val="left" w:pos="9781"/>
        </w:tabs>
        <w:spacing w:before="3"/>
        <w:ind w:right="-1"/>
        <w:rPr>
          <w:rFonts w:ascii="Times New Roman" w:hAnsi="Times New Roman" w:cs="Times New Roman"/>
        </w:rPr>
      </w:pPr>
    </w:p>
    <w:p w14:paraId="11B7FB86"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Water Spray Application Rates:</w:t>
      </w:r>
    </w:p>
    <w:p w14:paraId="5A390CF5"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The following water spray application rates as specified in succeeding clauses of this paragraph are recommended for general guidance and these rates should be reviewed on case to case basis and be increased, if required. While calculating the water rates</w:t>
      </w:r>
      <w:r w:rsidRPr="00E9080B">
        <w:rPr>
          <w:rFonts w:cs="Times New Roman"/>
          <w:spacing w:val="-11"/>
          <w:sz w:val="20"/>
        </w:rPr>
        <w:t xml:space="preserve"> </w:t>
      </w:r>
      <w:r w:rsidRPr="00E9080B">
        <w:rPr>
          <w:rFonts w:cs="Times New Roman"/>
          <w:sz w:val="20"/>
        </w:rPr>
        <w:t>for</w:t>
      </w:r>
      <w:r w:rsidRPr="00E9080B">
        <w:rPr>
          <w:rFonts w:cs="Times New Roman"/>
          <w:spacing w:val="-9"/>
          <w:sz w:val="20"/>
        </w:rPr>
        <w:t xml:space="preserve"> </w:t>
      </w:r>
      <w:r w:rsidRPr="00E9080B">
        <w:rPr>
          <w:rFonts w:cs="Times New Roman"/>
          <w:sz w:val="20"/>
        </w:rPr>
        <w:t>spray</w:t>
      </w:r>
      <w:r w:rsidRPr="00E9080B">
        <w:rPr>
          <w:rFonts w:cs="Times New Roman"/>
          <w:spacing w:val="-11"/>
          <w:sz w:val="20"/>
        </w:rPr>
        <w:t xml:space="preserve"> </w:t>
      </w:r>
      <w:r w:rsidRPr="00E9080B">
        <w:rPr>
          <w:rFonts w:cs="Times New Roman"/>
          <w:sz w:val="20"/>
        </w:rPr>
        <w:t>application</w:t>
      </w:r>
      <w:r w:rsidRPr="00E9080B">
        <w:rPr>
          <w:rFonts w:cs="Times New Roman"/>
          <w:spacing w:val="-10"/>
          <w:sz w:val="20"/>
        </w:rPr>
        <w:t xml:space="preserve"> </w:t>
      </w:r>
      <w:r w:rsidRPr="00E9080B">
        <w:rPr>
          <w:rFonts w:cs="Times New Roman"/>
          <w:sz w:val="20"/>
        </w:rPr>
        <w:t>for</w:t>
      </w:r>
      <w:r w:rsidRPr="00E9080B">
        <w:rPr>
          <w:rFonts w:cs="Times New Roman"/>
          <w:spacing w:val="-12"/>
          <w:sz w:val="20"/>
        </w:rPr>
        <w:t xml:space="preserve"> </w:t>
      </w:r>
      <w:r w:rsidRPr="00E9080B">
        <w:rPr>
          <w:rFonts w:cs="Times New Roman"/>
          <w:sz w:val="20"/>
        </w:rPr>
        <w:t>cases</w:t>
      </w:r>
      <w:r w:rsidRPr="00E9080B">
        <w:rPr>
          <w:rFonts w:cs="Times New Roman"/>
          <w:spacing w:val="-11"/>
          <w:sz w:val="20"/>
        </w:rPr>
        <w:t xml:space="preserve"> </w:t>
      </w:r>
      <w:r w:rsidRPr="00E9080B">
        <w:rPr>
          <w:rFonts w:cs="Times New Roman"/>
          <w:sz w:val="20"/>
        </w:rPr>
        <w:t>other</w:t>
      </w:r>
      <w:r w:rsidRPr="00E9080B">
        <w:rPr>
          <w:rFonts w:cs="Times New Roman"/>
          <w:spacing w:val="-9"/>
          <w:sz w:val="20"/>
        </w:rPr>
        <w:t xml:space="preserve"> </w:t>
      </w:r>
      <w:r w:rsidRPr="00E9080B">
        <w:rPr>
          <w:rFonts w:cs="Times New Roman"/>
          <w:sz w:val="20"/>
        </w:rPr>
        <w:t>than</w:t>
      </w:r>
      <w:r w:rsidRPr="00E9080B">
        <w:rPr>
          <w:rFonts w:cs="Times New Roman"/>
          <w:spacing w:val="-12"/>
          <w:sz w:val="20"/>
        </w:rPr>
        <w:t xml:space="preserve"> </w:t>
      </w:r>
      <w:r w:rsidRPr="00E9080B">
        <w:rPr>
          <w:rFonts w:cs="Times New Roman"/>
          <w:sz w:val="20"/>
        </w:rPr>
        <w:t>tanks or</w:t>
      </w:r>
      <w:r w:rsidRPr="00E9080B" w:rsidDel="00873E02">
        <w:rPr>
          <w:rFonts w:cs="Times New Roman"/>
          <w:sz w:val="20"/>
        </w:rPr>
        <w:t xml:space="preserve"> </w:t>
      </w:r>
      <w:r w:rsidRPr="00E9080B">
        <w:rPr>
          <w:rFonts w:cs="Times New Roman"/>
          <w:sz w:val="20"/>
        </w:rPr>
        <w:t>vessels,</w:t>
      </w:r>
      <w:r w:rsidRPr="00E9080B">
        <w:rPr>
          <w:rFonts w:cs="Times New Roman"/>
          <w:spacing w:val="-13"/>
          <w:sz w:val="20"/>
        </w:rPr>
        <w:t xml:space="preserve"> </w:t>
      </w:r>
      <w:r w:rsidRPr="00E9080B">
        <w:rPr>
          <w:rFonts w:cs="Times New Roman"/>
          <w:sz w:val="20"/>
        </w:rPr>
        <w:t>the</w:t>
      </w:r>
      <w:r w:rsidRPr="00E9080B">
        <w:rPr>
          <w:rFonts w:cs="Times New Roman"/>
          <w:spacing w:val="-9"/>
          <w:sz w:val="20"/>
        </w:rPr>
        <w:t xml:space="preserve"> </w:t>
      </w:r>
      <w:r w:rsidRPr="00E9080B">
        <w:rPr>
          <w:rFonts w:cs="Times New Roman"/>
          <w:sz w:val="20"/>
        </w:rPr>
        <w:t>area</w:t>
      </w:r>
      <w:r w:rsidRPr="00E9080B">
        <w:rPr>
          <w:rFonts w:cs="Times New Roman"/>
          <w:spacing w:val="-10"/>
          <w:sz w:val="20"/>
        </w:rPr>
        <w:t xml:space="preserve"> </w:t>
      </w:r>
      <w:r w:rsidRPr="00E9080B">
        <w:rPr>
          <w:rFonts w:cs="Times New Roman"/>
          <w:sz w:val="20"/>
        </w:rPr>
        <w:t>should</w:t>
      </w:r>
      <w:r w:rsidRPr="00E9080B">
        <w:rPr>
          <w:rFonts w:cs="Times New Roman"/>
          <w:spacing w:val="-10"/>
          <w:sz w:val="20"/>
        </w:rPr>
        <w:t xml:space="preserve"> </w:t>
      </w:r>
      <w:r w:rsidRPr="00E9080B">
        <w:rPr>
          <w:rFonts w:cs="Times New Roman"/>
          <w:sz w:val="20"/>
        </w:rPr>
        <w:t>be</w:t>
      </w:r>
      <w:r w:rsidRPr="00E9080B">
        <w:rPr>
          <w:rFonts w:cs="Times New Roman"/>
          <w:spacing w:val="-10"/>
          <w:sz w:val="20"/>
        </w:rPr>
        <w:t xml:space="preserve"> </w:t>
      </w:r>
      <w:r w:rsidRPr="00E9080B">
        <w:rPr>
          <w:rFonts w:cs="Times New Roman"/>
          <w:sz w:val="20"/>
        </w:rPr>
        <w:t>divided</w:t>
      </w:r>
      <w:r w:rsidRPr="00E9080B">
        <w:rPr>
          <w:rFonts w:cs="Times New Roman"/>
          <w:spacing w:val="-10"/>
          <w:sz w:val="20"/>
        </w:rPr>
        <w:t xml:space="preserve"> </w:t>
      </w:r>
      <w:r w:rsidRPr="00E9080B">
        <w:rPr>
          <w:rFonts w:cs="Times New Roman"/>
          <w:sz w:val="20"/>
        </w:rPr>
        <w:t>into</w:t>
      </w:r>
      <w:r w:rsidRPr="00E9080B">
        <w:rPr>
          <w:rFonts w:cs="Times New Roman"/>
          <w:spacing w:val="-10"/>
          <w:sz w:val="20"/>
        </w:rPr>
        <w:t xml:space="preserve"> </w:t>
      </w:r>
      <w:r w:rsidRPr="00E9080B">
        <w:rPr>
          <w:rFonts w:cs="Times New Roman"/>
          <w:sz w:val="20"/>
        </w:rPr>
        <w:t>suitable segments so that maximum water requirement for spray application should not exceed 1200</w:t>
      </w:r>
      <w:r w:rsidRPr="00E9080B">
        <w:rPr>
          <w:rFonts w:cs="Times New Roman"/>
          <w:spacing w:val="-24"/>
          <w:sz w:val="20"/>
        </w:rPr>
        <w:t xml:space="preserve"> </w:t>
      </w:r>
      <w:r w:rsidRPr="00E9080B">
        <w:rPr>
          <w:rFonts w:cs="Times New Roman"/>
          <w:sz w:val="20"/>
        </w:rPr>
        <w:t>m</w:t>
      </w:r>
      <w:r w:rsidRPr="00E9080B">
        <w:rPr>
          <w:rFonts w:cs="Times New Roman"/>
          <w:position w:val="6"/>
          <w:sz w:val="20"/>
        </w:rPr>
        <w:t>3</w:t>
      </w:r>
      <w:r w:rsidRPr="00E9080B">
        <w:rPr>
          <w:rFonts w:cs="Times New Roman"/>
          <w:sz w:val="20"/>
        </w:rPr>
        <w:t>/hr.</w:t>
      </w:r>
    </w:p>
    <w:p w14:paraId="59B30591"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Application Area Water application rate:</w:t>
      </w:r>
    </w:p>
    <w:p w14:paraId="43E98177"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Atmospheric Storage Tanks: 3 lpm/m2 of tank shell area for tank on fire. 3 lpm/m</w:t>
      </w:r>
      <w:r w:rsidRPr="00E9080B">
        <w:rPr>
          <w:rFonts w:cs="Times New Roman"/>
          <w:sz w:val="20"/>
          <w:vertAlign w:val="superscript"/>
        </w:rPr>
        <w:t>2</w:t>
      </w:r>
      <w:r w:rsidRPr="00E9080B">
        <w:rPr>
          <w:rFonts w:cs="Times New Roman"/>
          <w:sz w:val="20"/>
        </w:rPr>
        <w:t xml:space="preserve"> of tank shell area for exposure protection for tanks located within (R+30) M from centre of tank-on fire within the same dyke area.</w:t>
      </w:r>
    </w:p>
    <w:p w14:paraId="70187A62"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1 lpm/m</w:t>
      </w:r>
      <w:r w:rsidRPr="00E9080B">
        <w:rPr>
          <w:rFonts w:cs="Times New Roman"/>
          <w:sz w:val="20"/>
          <w:vertAlign w:val="superscript"/>
        </w:rPr>
        <w:t>2</w:t>
      </w:r>
      <w:r w:rsidRPr="00E9080B">
        <w:rPr>
          <w:rFonts w:cs="Times New Roman"/>
          <w:sz w:val="20"/>
        </w:rPr>
        <w:t xml:space="preserve"> of tank shell area for exposure protection for tanks located outside (R+30) metre from centre of tank on-fire within the same dyke area.</w:t>
      </w:r>
    </w:p>
    <w:p w14:paraId="761BFEBB"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Pressure Storage Vessels : 10.2 lpm/m</w:t>
      </w:r>
      <w:r w:rsidRPr="00E9080B">
        <w:rPr>
          <w:rFonts w:cs="Times New Roman"/>
          <w:sz w:val="20"/>
          <w:vertAlign w:val="superscript"/>
        </w:rPr>
        <w:t>2</w:t>
      </w:r>
      <w:r w:rsidRPr="00E9080B">
        <w:rPr>
          <w:rFonts w:cs="Times New Roman"/>
          <w:sz w:val="20"/>
        </w:rPr>
        <w:t xml:space="preserve"> of shell area Process Unit Area and-</w:t>
      </w:r>
    </w:p>
    <w:p w14:paraId="2B0832F6"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 xml:space="preserve">Pumps </w:t>
      </w:r>
      <w:r w:rsidRPr="00E9080B">
        <w:rPr>
          <w:rFonts w:cs="Times New Roman"/>
          <w:bCs/>
          <w:sz w:val="20"/>
        </w:rPr>
        <w:t>or</w:t>
      </w:r>
      <w:r w:rsidRPr="00E9080B" w:rsidDel="00873E02">
        <w:rPr>
          <w:rFonts w:cs="Times New Roman"/>
          <w:sz w:val="20"/>
        </w:rPr>
        <w:t xml:space="preserve"> </w:t>
      </w:r>
      <w:r w:rsidRPr="00E9080B">
        <w:rPr>
          <w:rFonts w:cs="Times New Roman"/>
          <w:sz w:val="20"/>
        </w:rPr>
        <w:t xml:space="preserve"> Compressors (Volatile product service): 20.4 lpm/m</w:t>
      </w:r>
      <w:r w:rsidRPr="00E9080B">
        <w:rPr>
          <w:rFonts w:cs="Times New Roman"/>
          <w:sz w:val="20"/>
          <w:vertAlign w:val="superscript"/>
        </w:rPr>
        <w:t xml:space="preserve">2 </w:t>
      </w:r>
      <w:r w:rsidRPr="00E9080B">
        <w:rPr>
          <w:rFonts w:cs="Times New Roman"/>
          <w:sz w:val="20"/>
        </w:rPr>
        <w:t xml:space="preserve"> ;</w:t>
      </w:r>
    </w:p>
    <w:p w14:paraId="7497D7EA"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Columns, Vessels, Exchangers and other Extremely hazardous area: 10.2 lpm/m</w:t>
      </w:r>
      <w:r w:rsidRPr="00E9080B">
        <w:rPr>
          <w:rFonts w:cs="Times New Roman"/>
          <w:sz w:val="20"/>
          <w:vertAlign w:val="superscript"/>
        </w:rPr>
        <w:t>2</w:t>
      </w:r>
      <w:r w:rsidRPr="00E9080B">
        <w:rPr>
          <w:rFonts w:cs="Times New Roman"/>
          <w:sz w:val="20"/>
        </w:rPr>
        <w:t xml:space="preserve">  </w:t>
      </w:r>
    </w:p>
    <w:p w14:paraId="00430FF7"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C4 and Lighter ends</w:t>
      </w:r>
      <w:r w:rsidRPr="00E9080B" w:rsidDel="001719DC">
        <w:rPr>
          <w:rFonts w:cs="Times New Roman"/>
          <w:sz w:val="20"/>
        </w:rPr>
        <w:t xml:space="preserve"> </w:t>
      </w:r>
      <w:r w:rsidRPr="00E9080B">
        <w:rPr>
          <w:rFonts w:cs="Times New Roman"/>
          <w:sz w:val="20"/>
        </w:rPr>
        <w:t>pump house: 20.4 lpm/m</w:t>
      </w:r>
      <w:r w:rsidRPr="00E9080B">
        <w:rPr>
          <w:rFonts w:cs="Times New Roman"/>
          <w:sz w:val="20"/>
          <w:vertAlign w:val="superscript"/>
        </w:rPr>
        <w:t xml:space="preserve">2  </w:t>
      </w:r>
      <w:r w:rsidRPr="00E9080B">
        <w:rPr>
          <w:rFonts w:cs="Times New Roman"/>
          <w:sz w:val="20"/>
        </w:rPr>
        <w:t xml:space="preserve"> .</w:t>
      </w:r>
    </w:p>
    <w:p w14:paraId="27C83632"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C4 and Lighter ends</w:t>
      </w:r>
      <w:r w:rsidRPr="00E9080B" w:rsidDel="001719DC">
        <w:rPr>
          <w:rFonts w:cs="Times New Roman"/>
          <w:sz w:val="20"/>
        </w:rPr>
        <w:t xml:space="preserve"> </w:t>
      </w:r>
      <w:r w:rsidRPr="00E9080B">
        <w:rPr>
          <w:rFonts w:cs="Times New Roman"/>
          <w:sz w:val="20"/>
        </w:rPr>
        <w:t xml:space="preserve">Tank Truck </w:t>
      </w:r>
      <w:r w:rsidRPr="00E9080B">
        <w:rPr>
          <w:rStyle w:val="Heading3Char"/>
          <w:rFonts w:cs="Times New Roman"/>
          <w:sz w:val="20"/>
        </w:rPr>
        <w:t>and</w:t>
      </w:r>
      <w:r w:rsidRPr="00E9080B" w:rsidDel="006C45EE">
        <w:rPr>
          <w:rFonts w:cs="Times New Roman"/>
          <w:sz w:val="20"/>
        </w:rPr>
        <w:t xml:space="preserve"> </w:t>
      </w:r>
      <w:r w:rsidRPr="00E9080B">
        <w:rPr>
          <w:rFonts w:cs="Times New Roman"/>
          <w:sz w:val="20"/>
        </w:rPr>
        <w:t>Tank Wagon loading or</w:t>
      </w:r>
      <w:r w:rsidRPr="00E9080B" w:rsidDel="00873E02">
        <w:rPr>
          <w:rFonts w:cs="Times New Roman"/>
          <w:sz w:val="20"/>
        </w:rPr>
        <w:t xml:space="preserve"> </w:t>
      </w:r>
      <w:r w:rsidRPr="00E9080B">
        <w:rPr>
          <w:rFonts w:cs="Times New Roman"/>
          <w:sz w:val="20"/>
        </w:rPr>
        <w:t xml:space="preserve"> Unloading gantries: 10.2 lpm/m</w:t>
      </w:r>
      <w:r w:rsidRPr="00E9080B">
        <w:rPr>
          <w:rFonts w:cs="Times New Roman"/>
          <w:sz w:val="20"/>
          <w:vertAlign w:val="superscript"/>
        </w:rPr>
        <w:t>2</w:t>
      </w:r>
      <w:r w:rsidRPr="00E9080B">
        <w:rPr>
          <w:rFonts w:cs="Times New Roman"/>
          <w:sz w:val="20"/>
        </w:rPr>
        <w:t xml:space="preserve"> .</w:t>
      </w:r>
    </w:p>
    <w:p w14:paraId="46D3F03C"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LPG Bottling plants:</w:t>
      </w:r>
    </w:p>
    <w:p w14:paraId="4BB40E61" w14:textId="77777777" w:rsidR="00DB486D" w:rsidRPr="00E9080B" w:rsidRDefault="00DB486D" w:rsidP="001E291B">
      <w:pPr>
        <w:pStyle w:val="Heading5"/>
        <w:numPr>
          <w:ilvl w:val="4"/>
          <w:numId w:val="210"/>
        </w:numPr>
        <w:suppressAutoHyphens w:val="0"/>
        <w:autoSpaceDN/>
        <w:textAlignment w:val="auto"/>
        <w:rPr>
          <w:rFonts w:cs="Times New Roman"/>
          <w:sz w:val="20"/>
        </w:rPr>
      </w:pPr>
      <w:r w:rsidRPr="00E9080B">
        <w:rPr>
          <w:rFonts w:cs="Times New Roman"/>
          <w:sz w:val="20"/>
        </w:rPr>
        <w:t>Carousel machine 10.2 lpm/m</w:t>
      </w:r>
      <w:r w:rsidRPr="00E9080B">
        <w:rPr>
          <w:rFonts w:cs="Times New Roman"/>
          <w:sz w:val="20"/>
          <w:vertAlign w:val="superscript"/>
        </w:rPr>
        <w:t>2</w:t>
      </w:r>
      <w:r w:rsidRPr="00E9080B">
        <w:rPr>
          <w:rFonts w:cs="Times New Roman"/>
          <w:sz w:val="20"/>
        </w:rPr>
        <w:t>;</w:t>
      </w:r>
    </w:p>
    <w:p w14:paraId="55987E3F" w14:textId="77777777" w:rsidR="00DB486D" w:rsidRPr="00E9080B" w:rsidRDefault="00DB486D" w:rsidP="001E291B">
      <w:pPr>
        <w:pStyle w:val="Heading5"/>
        <w:numPr>
          <w:ilvl w:val="4"/>
          <w:numId w:val="210"/>
        </w:numPr>
        <w:suppressAutoHyphens w:val="0"/>
        <w:autoSpaceDN/>
        <w:textAlignment w:val="auto"/>
        <w:rPr>
          <w:rFonts w:cs="Times New Roman"/>
          <w:sz w:val="20"/>
        </w:rPr>
      </w:pPr>
      <w:r w:rsidRPr="00E9080B">
        <w:rPr>
          <w:rFonts w:cs="Times New Roman"/>
          <w:sz w:val="20"/>
        </w:rPr>
        <w:t>Filled cylinder storage 10.2 lpm/m</w:t>
      </w:r>
      <w:r w:rsidRPr="00E9080B">
        <w:rPr>
          <w:rFonts w:cs="Times New Roman"/>
          <w:sz w:val="20"/>
          <w:vertAlign w:val="superscript"/>
        </w:rPr>
        <w:t>2</w:t>
      </w:r>
      <w:r w:rsidRPr="00E9080B">
        <w:rPr>
          <w:rFonts w:cs="Times New Roman"/>
          <w:sz w:val="20"/>
        </w:rPr>
        <w:t>;</w:t>
      </w:r>
    </w:p>
    <w:p w14:paraId="56301D03" w14:textId="77777777" w:rsidR="00DB486D" w:rsidRPr="00E9080B" w:rsidRDefault="00DB486D" w:rsidP="001E291B">
      <w:pPr>
        <w:pStyle w:val="Heading5"/>
        <w:numPr>
          <w:ilvl w:val="4"/>
          <w:numId w:val="210"/>
        </w:numPr>
        <w:suppressAutoHyphens w:val="0"/>
        <w:autoSpaceDN/>
        <w:textAlignment w:val="auto"/>
        <w:rPr>
          <w:rFonts w:cs="Times New Roman"/>
          <w:sz w:val="20"/>
        </w:rPr>
      </w:pPr>
      <w:r w:rsidRPr="00E9080B">
        <w:rPr>
          <w:rFonts w:cs="Times New Roman"/>
          <w:sz w:val="20"/>
        </w:rPr>
        <w:t>Empty cylinder storage 10.2 lpm/m</w:t>
      </w:r>
      <w:r w:rsidRPr="00E9080B">
        <w:rPr>
          <w:rFonts w:cs="Times New Roman"/>
          <w:sz w:val="20"/>
          <w:vertAlign w:val="superscript"/>
        </w:rPr>
        <w:t>2</w:t>
      </w:r>
      <w:r w:rsidRPr="00E9080B">
        <w:rPr>
          <w:rFonts w:cs="Times New Roman"/>
          <w:sz w:val="20"/>
        </w:rPr>
        <w:t>; and</w:t>
      </w:r>
    </w:p>
    <w:p w14:paraId="3FCCD6FB" w14:textId="49784CB6" w:rsidR="00DB486D" w:rsidRPr="000C4EA0" w:rsidRDefault="00DB486D" w:rsidP="000C4EA0">
      <w:pPr>
        <w:pStyle w:val="Heading5"/>
        <w:numPr>
          <w:ilvl w:val="4"/>
          <w:numId w:val="210"/>
        </w:numPr>
        <w:suppressAutoHyphens w:val="0"/>
        <w:autoSpaceDN/>
        <w:textAlignment w:val="auto"/>
        <w:rPr>
          <w:rFonts w:cs="Times New Roman"/>
          <w:sz w:val="20"/>
        </w:rPr>
      </w:pPr>
      <w:r w:rsidRPr="00E9080B">
        <w:rPr>
          <w:rFonts w:cs="Times New Roman"/>
          <w:sz w:val="20"/>
        </w:rPr>
        <w:t>LPG cylinder cold repair Shed: 10.2 lpm/m</w:t>
      </w:r>
      <w:r w:rsidRPr="00E9080B">
        <w:rPr>
          <w:rFonts w:cs="Times New Roman"/>
          <w:sz w:val="20"/>
          <w:vertAlign w:val="superscript"/>
        </w:rPr>
        <w:t>2</w:t>
      </w:r>
    </w:p>
    <w:p w14:paraId="3060407D" w14:textId="77777777" w:rsidR="00DB486D" w:rsidRPr="00E9080B" w:rsidRDefault="00DB486D" w:rsidP="001E291B">
      <w:pPr>
        <w:pStyle w:val="Heading4"/>
        <w:numPr>
          <w:ilvl w:val="3"/>
          <w:numId w:val="210"/>
        </w:numPr>
        <w:suppressAutoHyphens w:val="0"/>
        <w:textAlignment w:val="auto"/>
        <w:rPr>
          <w:rFonts w:cs="Times New Roman"/>
          <w:sz w:val="20"/>
        </w:rPr>
      </w:pPr>
      <w:r w:rsidRPr="00E9080B">
        <w:rPr>
          <w:rFonts w:cs="Times New Roman"/>
          <w:sz w:val="20"/>
        </w:rPr>
        <w:t xml:space="preserve">Oil Tank Truck </w:t>
      </w:r>
      <w:r w:rsidRPr="00E9080B">
        <w:rPr>
          <w:rStyle w:val="Heading3Char"/>
          <w:rFonts w:cs="Times New Roman"/>
          <w:sz w:val="20"/>
        </w:rPr>
        <w:t>and</w:t>
      </w:r>
      <w:r w:rsidRPr="00E9080B">
        <w:rPr>
          <w:rFonts w:cs="Times New Roman"/>
          <w:sz w:val="20"/>
        </w:rPr>
        <w:t xml:space="preserve"> Tank Wagon loading or</w:t>
      </w:r>
      <w:r w:rsidRPr="00E9080B" w:rsidDel="00873E02">
        <w:rPr>
          <w:rFonts w:cs="Times New Roman"/>
          <w:sz w:val="20"/>
        </w:rPr>
        <w:t xml:space="preserve"> </w:t>
      </w:r>
      <w:r w:rsidRPr="00E9080B">
        <w:rPr>
          <w:rFonts w:cs="Times New Roman"/>
          <w:sz w:val="20"/>
        </w:rPr>
        <w:t>unloading gantries: 10.2 lpm/m</w:t>
      </w:r>
      <w:r w:rsidRPr="00E9080B">
        <w:rPr>
          <w:rFonts w:cs="Times New Roman"/>
          <w:position w:val="6"/>
          <w:sz w:val="20"/>
        </w:rPr>
        <w:t>2.</w:t>
      </w:r>
    </w:p>
    <w:p w14:paraId="7796C510" w14:textId="77777777" w:rsidR="00DB486D" w:rsidRPr="00E9080B" w:rsidRDefault="00DB486D" w:rsidP="001E291B">
      <w:pPr>
        <w:pStyle w:val="Heading4"/>
        <w:numPr>
          <w:ilvl w:val="3"/>
          <w:numId w:val="210"/>
        </w:numPr>
        <w:suppressAutoHyphens w:val="0"/>
        <w:textAlignment w:val="auto"/>
        <w:rPr>
          <w:rFonts w:cs="Times New Roman"/>
          <w:sz w:val="20"/>
        </w:rPr>
      </w:pPr>
      <w:r w:rsidRPr="00E9080B">
        <w:rPr>
          <w:rFonts w:cs="Times New Roman"/>
          <w:position w:val="6"/>
          <w:sz w:val="20"/>
        </w:rPr>
        <w:t xml:space="preserve"> </w:t>
      </w:r>
      <w:r w:rsidRPr="00E9080B">
        <w:rPr>
          <w:rFonts w:cs="Times New Roman"/>
          <w:sz w:val="20"/>
        </w:rPr>
        <w:t>Transformers: 10.2 lpm/m</w:t>
      </w:r>
      <w:r w:rsidRPr="00E9080B">
        <w:rPr>
          <w:rFonts w:cs="Times New Roman"/>
          <w:position w:val="6"/>
          <w:sz w:val="20"/>
        </w:rPr>
        <w:t>2.</w:t>
      </w:r>
    </w:p>
    <w:p w14:paraId="6E12E5DB" w14:textId="77777777" w:rsidR="00DB486D" w:rsidRPr="00E9080B" w:rsidRDefault="00DB486D" w:rsidP="00DB486D">
      <w:pPr>
        <w:pStyle w:val="Heading4"/>
        <w:numPr>
          <w:ilvl w:val="0"/>
          <w:numId w:val="0"/>
        </w:numPr>
        <w:tabs>
          <w:tab w:val="left" w:pos="9781"/>
        </w:tabs>
        <w:ind w:right="-1"/>
        <w:rPr>
          <w:rFonts w:cs="Times New Roman"/>
          <w:sz w:val="20"/>
        </w:rPr>
      </w:pPr>
    </w:p>
    <w:p w14:paraId="6608E3E3" w14:textId="77777777" w:rsidR="00DB486D" w:rsidRPr="00E9080B" w:rsidRDefault="00DB486D" w:rsidP="001E291B">
      <w:pPr>
        <w:pStyle w:val="Heading2"/>
        <w:numPr>
          <w:ilvl w:val="1"/>
          <w:numId w:val="210"/>
        </w:numPr>
        <w:suppressAutoHyphens w:val="0"/>
        <w:textAlignment w:val="auto"/>
        <w:rPr>
          <w:rFonts w:cs="Times New Roman"/>
          <w:sz w:val="20"/>
          <w:szCs w:val="20"/>
        </w:rPr>
      </w:pPr>
      <w:r w:rsidRPr="00E9080B">
        <w:rPr>
          <w:rFonts w:cs="Times New Roman"/>
          <w:sz w:val="20"/>
          <w:szCs w:val="20"/>
        </w:rPr>
        <w:t>Fixed Water Sprinkler System:</w:t>
      </w:r>
    </w:p>
    <w:p w14:paraId="7E1B79DE" w14:textId="77777777" w:rsidR="00DB486D" w:rsidRPr="00E9080B" w:rsidRDefault="00DB486D" w:rsidP="00DB486D">
      <w:pPr>
        <w:pStyle w:val="BodyText"/>
        <w:tabs>
          <w:tab w:val="left" w:pos="9781"/>
        </w:tabs>
        <w:spacing w:before="3"/>
        <w:ind w:right="-1"/>
        <w:jc w:val="both"/>
        <w:rPr>
          <w:rFonts w:ascii="Times New Roman" w:hAnsi="Times New Roman" w:cs="Times New Roman"/>
          <w:b/>
        </w:rPr>
      </w:pPr>
    </w:p>
    <w:p w14:paraId="7F1F23E5"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Fixed water sprinkler system is a fixed pipe tailor made system to which sprinklers with fusible bulbs are attached. Each sprinkler riser</w:t>
      </w:r>
      <w:r w:rsidRPr="00E9080B">
        <w:rPr>
          <w:rFonts w:cs="Times New Roman"/>
          <w:bCs/>
          <w:sz w:val="20"/>
          <w:szCs w:val="20"/>
        </w:rPr>
        <w:t xml:space="preserve"> or</w:t>
      </w:r>
      <w:r w:rsidRPr="00E9080B" w:rsidDel="00873E02">
        <w:rPr>
          <w:rFonts w:cs="Times New Roman"/>
          <w:sz w:val="20"/>
          <w:szCs w:val="20"/>
        </w:rPr>
        <w:t xml:space="preserve"> </w:t>
      </w:r>
      <w:r w:rsidRPr="00E9080B">
        <w:rPr>
          <w:rFonts w:cs="Times New Roman"/>
          <w:sz w:val="20"/>
          <w:szCs w:val="20"/>
        </w:rPr>
        <w:t>system includes a controlling valve and a device for actuating an alarm for the operation of the system. The system is usually activated by heat from a fire and discharges water over the fire area automatically.</w:t>
      </w:r>
    </w:p>
    <w:p w14:paraId="68B0F7E8"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Sprinkler systems are used for fire extinguishment when the hazards located inside buildings.</w:t>
      </w:r>
    </w:p>
    <w:p w14:paraId="682378E3"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Some of the examples being:</w:t>
      </w:r>
    </w:p>
    <w:p w14:paraId="33E1951A"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Car parking in basement.</w:t>
      </w:r>
    </w:p>
    <w:p w14:paraId="7021CADA"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Building or</w:t>
      </w:r>
      <w:r w:rsidRPr="00E9080B" w:rsidDel="00873E02">
        <w:rPr>
          <w:rFonts w:cs="Times New Roman"/>
          <w:sz w:val="20"/>
        </w:rPr>
        <w:t xml:space="preserve"> </w:t>
      </w:r>
      <w:r w:rsidRPr="00E9080B">
        <w:rPr>
          <w:rFonts w:cs="Times New Roman"/>
          <w:sz w:val="20"/>
        </w:rPr>
        <w:t>sheds storing combustible and flammable materials.</w:t>
      </w:r>
    </w:p>
    <w:p w14:paraId="5B70072D" w14:textId="77777777" w:rsidR="00DB486D" w:rsidRPr="00E9080B" w:rsidRDefault="00DB486D" w:rsidP="00DB486D">
      <w:pPr>
        <w:pStyle w:val="BodyText"/>
        <w:tabs>
          <w:tab w:val="left" w:pos="9781"/>
        </w:tabs>
        <w:spacing w:before="6"/>
        <w:ind w:right="-1"/>
        <w:jc w:val="both"/>
        <w:rPr>
          <w:rFonts w:ascii="Times New Roman" w:hAnsi="Times New Roman" w:cs="Times New Roman"/>
        </w:rPr>
      </w:pPr>
    </w:p>
    <w:p w14:paraId="73D03E75"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The water for sprinkler system shall be tapped from plant fire hydrant system, the design of which should include the flow requirement of the largest sprinkler installation.</w:t>
      </w:r>
    </w:p>
    <w:p w14:paraId="16F90B0A"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 xml:space="preserve">The design flow for sprinkler installation would depend on the type of hazard and height of piled storage. </w:t>
      </w:r>
    </w:p>
    <w:p w14:paraId="6B292DE9"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Minimum Design density and assumed area of operation of fixed water sprinkler system shall be in accordance with hazard area occupancies classification given in IS 15105 or NFPA 13.</w:t>
      </w:r>
    </w:p>
    <w:p w14:paraId="25D33517" w14:textId="77777777" w:rsidR="00DB486D" w:rsidRPr="00E9080B" w:rsidRDefault="00DB486D" w:rsidP="00DB486D">
      <w:pPr>
        <w:pStyle w:val="BodyText"/>
        <w:tabs>
          <w:tab w:val="left" w:pos="9781"/>
        </w:tabs>
        <w:spacing w:before="3"/>
        <w:ind w:right="-1"/>
        <w:rPr>
          <w:rFonts w:ascii="Times New Roman" w:hAnsi="Times New Roman" w:cs="Times New Roman"/>
        </w:rPr>
      </w:pPr>
    </w:p>
    <w:p w14:paraId="32A86722" w14:textId="77777777" w:rsidR="00DB486D" w:rsidRPr="00E9080B" w:rsidRDefault="00DB486D" w:rsidP="001E291B">
      <w:pPr>
        <w:pStyle w:val="Heading2"/>
        <w:numPr>
          <w:ilvl w:val="1"/>
          <w:numId w:val="210"/>
        </w:numPr>
        <w:suppressAutoHyphens w:val="0"/>
        <w:textAlignment w:val="auto"/>
        <w:rPr>
          <w:rFonts w:cs="Times New Roman"/>
          <w:sz w:val="20"/>
          <w:szCs w:val="20"/>
        </w:rPr>
      </w:pPr>
      <w:r w:rsidRPr="00E9080B">
        <w:rPr>
          <w:rFonts w:cs="Times New Roman"/>
          <w:sz w:val="20"/>
          <w:szCs w:val="20"/>
        </w:rPr>
        <w:t>Foam Systems:</w:t>
      </w:r>
    </w:p>
    <w:p w14:paraId="01894A8A" w14:textId="77777777" w:rsidR="00DB486D" w:rsidRPr="00E9080B" w:rsidRDefault="00DB486D" w:rsidP="00DB486D">
      <w:pPr>
        <w:pStyle w:val="BodyText"/>
        <w:tabs>
          <w:tab w:val="left" w:pos="9781"/>
        </w:tabs>
        <w:spacing w:before="6"/>
        <w:ind w:right="-1"/>
        <w:rPr>
          <w:rFonts w:ascii="Times New Roman" w:hAnsi="Times New Roman" w:cs="Times New Roman"/>
          <w:b/>
        </w:rPr>
      </w:pPr>
    </w:p>
    <w:p w14:paraId="0AFD32AE"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Efficient and effective foam delivery system is a vital tool for its usefulness in controlling the fire.</w:t>
      </w:r>
    </w:p>
    <w:p w14:paraId="2E8DE693" w14:textId="77777777" w:rsidR="00DB486D" w:rsidRPr="00E9080B" w:rsidRDefault="00DB486D" w:rsidP="00DB486D">
      <w:pPr>
        <w:pStyle w:val="Heading3"/>
        <w:numPr>
          <w:ilvl w:val="0"/>
          <w:numId w:val="0"/>
        </w:numPr>
        <w:ind w:left="1418"/>
        <w:jc w:val="both"/>
        <w:rPr>
          <w:rFonts w:cs="Times New Roman"/>
          <w:sz w:val="20"/>
          <w:szCs w:val="20"/>
        </w:rPr>
      </w:pPr>
    </w:p>
    <w:p w14:paraId="14D35E93"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Floating Roof Tank Protection Using</w:t>
      </w:r>
      <w:r w:rsidRPr="00E9080B">
        <w:rPr>
          <w:rFonts w:cs="Times New Roman"/>
          <w:spacing w:val="-15"/>
          <w:sz w:val="20"/>
          <w:szCs w:val="20"/>
        </w:rPr>
        <w:t xml:space="preserve"> </w:t>
      </w:r>
      <w:r w:rsidRPr="00E9080B">
        <w:rPr>
          <w:rFonts w:cs="Times New Roman"/>
          <w:sz w:val="20"/>
          <w:szCs w:val="20"/>
        </w:rPr>
        <w:t>Foam:</w:t>
      </w:r>
    </w:p>
    <w:p w14:paraId="0BDFDBF9"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Protection using Semi-Fixed Foam System: For floating roof tank, foam shall be poured at the foam dam to blanket the roof’s rim seal. Features of foam system for floating roof tank protection shall be as follows; namely:-</w:t>
      </w:r>
    </w:p>
    <w:p w14:paraId="677D22B2" w14:textId="46EF3583" w:rsidR="00DB486D" w:rsidRPr="008327F1" w:rsidRDefault="00DB486D" w:rsidP="008327F1">
      <w:pPr>
        <w:pStyle w:val="Heading5"/>
        <w:numPr>
          <w:ilvl w:val="4"/>
          <w:numId w:val="210"/>
        </w:numPr>
        <w:suppressAutoHyphens w:val="0"/>
        <w:autoSpaceDN/>
        <w:jc w:val="both"/>
        <w:textAlignment w:val="auto"/>
        <w:rPr>
          <w:rFonts w:cs="Times New Roman"/>
          <w:sz w:val="20"/>
        </w:rPr>
      </w:pPr>
      <w:r w:rsidRPr="00E9080B">
        <w:rPr>
          <w:rFonts w:cs="Times New Roman"/>
          <w:sz w:val="20"/>
        </w:rPr>
        <w:t>System shall be designed to create foam blanket on the burning surface in a reasonably short period;</w:t>
      </w:r>
    </w:p>
    <w:p w14:paraId="46A8E2B7"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Foam</w:t>
      </w:r>
      <w:r w:rsidRPr="00E9080B">
        <w:rPr>
          <w:rFonts w:cs="Times New Roman"/>
          <w:spacing w:val="-6"/>
          <w:sz w:val="20"/>
        </w:rPr>
        <w:t xml:space="preserve"> </w:t>
      </w:r>
      <w:r w:rsidRPr="00E9080B">
        <w:rPr>
          <w:rFonts w:cs="Times New Roman"/>
          <w:sz w:val="20"/>
        </w:rPr>
        <w:t>shall</w:t>
      </w:r>
      <w:r w:rsidRPr="00E9080B">
        <w:rPr>
          <w:rFonts w:cs="Times New Roman"/>
          <w:spacing w:val="-3"/>
          <w:sz w:val="20"/>
        </w:rPr>
        <w:t xml:space="preserve"> </w:t>
      </w:r>
      <w:r w:rsidRPr="00E9080B">
        <w:rPr>
          <w:rFonts w:cs="Times New Roman"/>
          <w:sz w:val="20"/>
        </w:rPr>
        <w:t>be</w:t>
      </w:r>
      <w:r w:rsidRPr="00E9080B">
        <w:rPr>
          <w:rFonts w:cs="Times New Roman"/>
          <w:spacing w:val="-6"/>
          <w:sz w:val="20"/>
        </w:rPr>
        <w:t xml:space="preserve"> </w:t>
      </w:r>
      <w:r w:rsidRPr="00E9080B">
        <w:rPr>
          <w:rFonts w:cs="Times New Roman"/>
          <w:sz w:val="20"/>
        </w:rPr>
        <w:t>applied</w:t>
      </w:r>
      <w:r w:rsidRPr="00E9080B">
        <w:rPr>
          <w:rFonts w:cs="Times New Roman"/>
          <w:spacing w:val="-5"/>
          <w:sz w:val="20"/>
        </w:rPr>
        <w:t xml:space="preserve"> </w:t>
      </w:r>
      <w:r w:rsidRPr="00E9080B">
        <w:rPr>
          <w:rFonts w:cs="Times New Roman"/>
          <w:sz w:val="20"/>
        </w:rPr>
        <w:t>to</w:t>
      </w:r>
      <w:r w:rsidRPr="00E9080B">
        <w:rPr>
          <w:rFonts w:cs="Times New Roman"/>
          <w:spacing w:val="-5"/>
          <w:sz w:val="20"/>
        </w:rPr>
        <w:t xml:space="preserve"> </w:t>
      </w:r>
      <w:r w:rsidRPr="00E9080B">
        <w:rPr>
          <w:rFonts w:cs="Times New Roman"/>
          <w:sz w:val="20"/>
        </w:rPr>
        <w:t>the</w:t>
      </w:r>
      <w:r w:rsidRPr="00E9080B">
        <w:rPr>
          <w:rFonts w:cs="Times New Roman"/>
          <w:spacing w:val="-6"/>
          <w:sz w:val="20"/>
        </w:rPr>
        <w:t xml:space="preserve"> </w:t>
      </w:r>
      <w:r w:rsidRPr="00E9080B">
        <w:rPr>
          <w:rFonts w:cs="Times New Roman"/>
          <w:sz w:val="20"/>
        </w:rPr>
        <w:t>burning</w:t>
      </w:r>
      <w:r w:rsidRPr="00E9080B">
        <w:rPr>
          <w:rFonts w:cs="Times New Roman"/>
          <w:spacing w:val="-2"/>
          <w:sz w:val="20"/>
        </w:rPr>
        <w:t xml:space="preserve"> </w:t>
      </w:r>
      <w:r w:rsidRPr="00E9080B">
        <w:rPr>
          <w:rFonts w:cs="Times New Roman"/>
          <w:sz w:val="20"/>
        </w:rPr>
        <w:t>hazard</w:t>
      </w:r>
      <w:r w:rsidRPr="00E9080B">
        <w:rPr>
          <w:rFonts w:cs="Times New Roman"/>
          <w:spacing w:val="-5"/>
          <w:sz w:val="20"/>
        </w:rPr>
        <w:t xml:space="preserve"> </w:t>
      </w:r>
      <w:r w:rsidRPr="00E9080B">
        <w:rPr>
          <w:rFonts w:cs="Times New Roman"/>
          <w:sz w:val="20"/>
        </w:rPr>
        <w:t>continuously</w:t>
      </w:r>
      <w:r w:rsidRPr="00E9080B">
        <w:rPr>
          <w:rFonts w:cs="Times New Roman"/>
          <w:spacing w:val="-3"/>
          <w:sz w:val="20"/>
        </w:rPr>
        <w:t xml:space="preserve"> </w:t>
      </w:r>
      <w:r w:rsidRPr="00E9080B">
        <w:rPr>
          <w:rFonts w:cs="Times New Roman"/>
          <w:sz w:val="20"/>
        </w:rPr>
        <w:t>at</w:t>
      </w:r>
      <w:r w:rsidRPr="00E9080B">
        <w:rPr>
          <w:rFonts w:cs="Times New Roman"/>
          <w:spacing w:val="-5"/>
          <w:sz w:val="20"/>
        </w:rPr>
        <w:t xml:space="preserve"> </w:t>
      </w:r>
      <w:r w:rsidRPr="00E9080B">
        <w:rPr>
          <w:rFonts w:cs="Times New Roman"/>
          <w:sz w:val="20"/>
        </w:rPr>
        <w:t>a</w:t>
      </w:r>
      <w:r w:rsidRPr="00E9080B">
        <w:rPr>
          <w:rFonts w:cs="Times New Roman"/>
          <w:spacing w:val="-6"/>
          <w:sz w:val="20"/>
        </w:rPr>
        <w:t xml:space="preserve"> </w:t>
      </w:r>
      <w:r w:rsidRPr="00E9080B">
        <w:rPr>
          <w:rFonts w:cs="Times New Roman"/>
          <w:sz w:val="20"/>
        </w:rPr>
        <w:t>rate</w:t>
      </w:r>
      <w:r w:rsidRPr="00E9080B">
        <w:rPr>
          <w:rFonts w:cs="Times New Roman"/>
          <w:spacing w:val="-2"/>
          <w:sz w:val="20"/>
        </w:rPr>
        <w:t xml:space="preserve"> </w:t>
      </w:r>
      <w:r w:rsidRPr="00E9080B">
        <w:rPr>
          <w:rFonts w:cs="Times New Roman"/>
          <w:sz w:val="20"/>
        </w:rPr>
        <w:t>high</w:t>
      </w:r>
      <w:r w:rsidRPr="00E9080B">
        <w:rPr>
          <w:rFonts w:cs="Times New Roman"/>
          <w:spacing w:val="-6"/>
          <w:sz w:val="20"/>
        </w:rPr>
        <w:t xml:space="preserve"> </w:t>
      </w:r>
      <w:r w:rsidRPr="00E9080B">
        <w:rPr>
          <w:rFonts w:cs="Times New Roman"/>
          <w:sz w:val="20"/>
        </w:rPr>
        <w:t>enough</w:t>
      </w:r>
      <w:r w:rsidRPr="00E9080B">
        <w:rPr>
          <w:rFonts w:cs="Times New Roman"/>
          <w:spacing w:val="-5"/>
          <w:sz w:val="20"/>
        </w:rPr>
        <w:t xml:space="preserve"> </w:t>
      </w:r>
      <w:r w:rsidRPr="00E9080B">
        <w:rPr>
          <w:rFonts w:cs="Times New Roman"/>
          <w:sz w:val="20"/>
        </w:rPr>
        <w:t>to</w:t>
      </w:r>
      <w:r w:rsidRPr="00E9080B">
        <w:rPr>
          <w:rFonts w:cs="Times New Roman"/>
          <w:spacing w:val="-2"/>
          <w:sz w:val="20"/>
        </w:rPr>
        <w:t xml:space="preserve"> </w:t>
      </w:r>
      <w:r w:rsidRPr="00E9080B">
        <w:rPr>
          <w:rFonts w:cs="Times New Roman"/>
          <w:sz w:val="20"/>
        </w:rPr>
        <w:t>overcome</w:t>
      </w:r>
      <w:r w:rsidRPr="00E9080B">
        <w:rPr>
          <w:rFonts w:cs="Times New Roman"/>
          <w:spacing w:val="-6"/>
          <w:sz w:val="20"/>
        </w:rPr>
        <w:t xml:space="preserve"> </w:t>
      </w:r>
      <w:r w:rsidRPr="00E9080B">
        <w:rPr>
          <w:rFonts w:cs="Times New Roman"/>
          <w:sz w:val="20"/>
        </w:rPr>
        <w:t>the destructive effects of radiant</w:t>
      </w:r>
      <w:r w:rsidRPr="00E9080B">
        <w:rPr>
          <w:rFonts w:cs="Times New Roman"/>
          <w:spacing w:val="-4"/>
          <w:sz w:val="20"/>
        </w:rPr>
        <w:t xml:space="preserve"> </w:t>
      </w:r>
      <w:r w:rsidRPr="00E9080B">
        <w:rPr>
          <w:rFonts w:cs="Times New Roman"/>
          <w:sz w:val="20"/>
        </w:rPr>
        <w:t>heat;</w:t>
      </w:r>
    </w:p>
    <w:p w14:paraId="580E52C2"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Foam makers</w:t>
      </w:r>
      <w:r w:rsidRPr="00E9080B">
        <w:rPr>
          <w:rFonts w:cs="Times New Roman"/>
          <w:bCs/>
          <w:sz w:val="20"/>
        </w:rPr>
        <w:t xml:space="preserve"> or</w:t>
      </w:r>
      <w:r w:rsidRPr="00E9080B" w:rsidDel="00873E02">
        <w:rPr>
          <w:rFonts w:cs="Times New Roman"/>
          <w:sz w:val="20"/>
        </w:rPr>
        <w:t xml:space="preserve"> </w:t>
      </w:r>
      <w:r w:rsidRPr="00E9080B">
        <w:rPr>
          <w:rFonts w:cs="Times New Roman"/>
          <w:sz w:val="20"/>
        </w:rPr>
        <w:t>foam pourers shall be located not more than 24 m apart on the shell perimeter based on 600 mm foam dam height. The height of foam dam shall be at least 51 mm above the top of metallic secondary</w:t>
      </w:r>
      <w:r w:rsidRPr="00E9080B">
        <w:rPr>
          <w:rFonts w:cs="Times New Roman"/>
          <w:spacing w:val="-2"/>
          <w:sz w:val="20"/>
        </w:rPr>
        <w:t xml:space="preserve"> </w:t>
      </w:r>
      <w:r w:rsidRPr="00E9080B">
        <w:rPr>
          <w:rFonts w:cs="Times New Roman"/>
          <w:sz w:val="20"/>
        </w:rPr>
        <w:t xml:space="preserve">seal; </w:t>
      </w:r>
    </w:p>
    <w:p w14:paraId="3889B2DF"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A minimum of two foam pourers shall be</w:t>
      </w:r>
      <w:r w:rsidRPr="00E9080B">
        <w:rPr>
          <w:rFonts w:cs="Times New Roman"/>
          <w:spacing w:val="-1"/>
          <w:sz w:val="20"/>
        </w:rPr>
        <w:t xml:space="preserve"> </w:t>
      </w:r>
      <w:r w:rsidRPr="00E9080B">
        <w:rPr>
          <w:rFonts w:cs="Times New Roman"/>
          <w:sz w:val="20"/>
        </w:rPr>
        <w:t>provided.; and</w:t>
      </w:r>
    </w:p>
    <w:p w14:paraId="159FD90D"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In fixed roof tanks storing high-viscosity liquids in temperature above 93.3°C (200°F), fixed foam system need not be provided. However, such tanks shall be nitrogen or other inert gas blanketed.</w:t>
      </w:r>
    </w:p>
    <w:p w14:paraId="30567881" w14:textId="77777777" w:rsidR="00DB486D" w:rsidRPr="00E9080B" w:rsidRDefault="00DB486D" w:rsidP="00DB486D">
      <w:pPr>
        <w:tabs>
          <w:tab w:val="left" w:pos="9781"/>
        </w:tabs>
        <w:ind w:right="-1"/>
        <w:rPr>
          <w:rFonts w:ascii="Times New Roman" w:hAnsi="Times New Roman" w:cs="Times New Roman"/>
          <w:sz w:val="20"/>
          <w:szCs w:val="20"/>
        </w:rPr>
      </w:pPr>
    </w:p>
    <w:p w14:paraId="0059A9DC" w14:textId="77777777" w:rsidR="00DB486D" w:rsidRPr="006D30D8" w:rsidRDefault="00DB486D" w:rsidP="00DB486D">
      <w:pPr>
        <w:pStyle w:val="ListParagraph"/>
        <w:tabs>
          <w:tab w:val="left" w:pos="2001"/>
          <w:tab w:val="left" w:pos="9781"/>
        </w:tabs>
        <w:ind w:left="0" w:right="-1" w:firstLine="0"/>
        <w:jc w:val="both"/>
        <w:rPr>
          <w:rFonts w:ascii="Times New Roman" w:hAnsi="Times New Roman" w:cs="Times New Roman"/>
          <w:sz w:val="2"/>
          <w:szCs w:val="2"/>
        </w:rPr>
      </w:pPr>
    </w:p>
    <w:p w14:paraId="0AD60ADB"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 xml:space="preserve">    Protection using Automatic Actuated Foam Flooding system:</w:t>
      </w:r>
    </w:p>
    <w:p w14:paraId="506B344C"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Provision of an automatic rim-seal protection system of foam flooding type shall be in line with the details mentioned at</w:t>
      </w:r>
      <w:r w:rsidRPr="00E9080B">
        <w:rPr>
          <w:rFonts w:cs="Times New Roman"/>
          <w:b/>
          <w:bCs w:val="0"/>
          <w:sz w:val="20"/>
        </w:rPr>
        <w:t xml:space="preserve"> paragraph 5.3.4 of these regulations </w:t>
      </w:r>
      <w:r w:rsidRPr="00E9080B">
        <w:rPr>
          <w:rFonts w:cs="Times New Roman"/>
          <w:sz w:val="20"/>
        </w:rPr>
        <w:t>and at Annexure-4.</w:t>
      </w:r>
    </w:p>
    <w:p w14:paraId="3BC22D6E" w14:textId="77777777" w:rsidR="00DB486D" w:rsidRPr="00E9080B" w:rsidRDefault="00DB486D" w:rsidP="00DB486D">
      <w:pPr>
        <w:pStyle w:val="BodyText"/>
        <w:tabs>
          <w:tab w:val="left" w:pos="9781"/>
        </w:tabs>
        <w:spacing w:before="11"/>
        <w:ind w:right="-1"/>
        <w:rPr>
          <w:rFonts w:ascii="Times New Roman" w:hAnsi="Times New Roman" w:cs="Times New Roman"/>
        </w:rPr>
      </w:pPr>
    </w:p>
    <w:p w14:paraId="235599BF" w14:textId="77777777" w:rsidR="00DB486D" w:rsidRPr="00E9080B" w:rsidRDefault="00DB486D" w:rsidP="001E291B">
      <w:pPr>
        <w:pStyle w:val="Heading3"/>
        <w:numPr>
          <w:ilvl w:val="2"/>
          <w:numId w:val="210"/>
        </w:numPr>
        <w:suppressAutoHyphens w:val="0"/>
        <w:textAlignment w:val="auto"/>
        <w:rPr>
          <w:rFonts w:cs="Times New Roman"/>
          <w:sz w:val="20"/>
          <w:szCs w:val="20"/>
        </w:rPr>
      </w:pPr>
      <w:r w:rsidRPr="00E9080B">
        <w:rPr>
          <w:rFonts w:cs="Times New Roman"/>
          <w:sz w:val="20"/>
          <w:szCs w:val="20"/>
        </w:rPr>
        <w:t>Fixed Roof Tank Protection Using Foam</w:t>
      </w:r>
    </w:p>
    <w:p w14:paraId="25F8047D"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Foam conveying system shall have same features as of floating roof tank except that a vapour seal chamber is required before the foam discharge outlet.</w:t>
      </w:r>
    </w:p>
    <w:p w14:paraId="36D0E98E"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Features of the foam system for fixed roof protection shall be as follows; namely:-</w:t>
      </w:r>
    </w:p>
    <w:p w14:paraId="079CC4A1"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The vapor seal chamber shall be provided with an effective and durable seal, fragile under low pressure, to prevent entrance of vapour into the foam conveying piping</w:t>
      </w:r>
      <w:r w:rsidRPr="00E9080B">
        <w:rPr>
          <w:rFonts w:cs="Times New Roman"/>
          <w:spacing w:val="-8"/>
          <w:sz w:val="20"/>
        </w:rPr>
        <w:t xml:space="preserve"> </w:t>
      </w:r>
      <w:r w:rsidRPr="00E9080B">
        <w:rPr>
          <w:rFonts w:cs="Times New Roman"/>
          <w:sz w:val="20"/>
        </w:rPr>
        <w:t>system;</w:t>
      </w:r>
    </w:p>
    <w:p w14:paraId="24301860"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Where two or more vapour seal chambers are required these shall be equally spaced at the periphery of the tank and each discharge outlet shall be sized to deliver foam at approximately the same</w:t>
      </w:r>
      <w:r w:rsidRPr="00E9080B">
        <w:rPr>
          <w:rFonts w:cs="Times New Roman"/>
          <w:spacing w:val="-3"/>
          <w:sz w:val="20"/>
        </w:rPr>
        <w:t xml:space="preserve"> </w:t>
      </w:r>
      <w:r w:rsidRPr="00E9080B">
        <w:rPr>
          <w:rFonts w:cs="Times New Roman"/>
          <w:sz w:val="20"/>
        </w:rPr>
        <w:t>rate;</w:t>
      </w:r>
    </w:p>
    <w:p w14:paraId="6423E414"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Tanks</w:t>
      </w:r>
      <w:r w:rsidRPr="00E9080B">
        <w:rPr>
          <w:rFonts w:cs="Times New Roman"/>
          <w:spacing w:val="-13"/>
          <w:sz w:val="20"/>
        </w:rPr>
        <w:t xml:space="preserve"> </w:t>
      </w:r>
      <w:r w:rsidRPr="00E9080B">
        <w:rPr>
          <w:rFonts w:cs="Times New Roman"/>
          <w:sz w:val="20"/>
        </w:rPr>
        <w:t>should</w:t>
      </w:r>
      <w:r w:rsidRPr="00E9080B">
        <w:rPr>
          <w:rFonts w:cs="Times New Roman"/>
          <w:spacing w:val="-12"/>
          <w:sz w:val="20"/>
        </w:rPr>
        <w:t xml:space="preserve"> </w:t>
      </w:r>
      <w:r w:rsidRPr="00E9080B">
        <w:rPr>
          <w:rFonts w:cs="Times New Roman"/>
          <w:sz w:val="20"/>
        </w:rPr>
        <w:t>be</w:t>
      </w:r>
      <w:r w:rsidRPr="00E9080B">
        <w:rPr>
          <w:rFonts w:cs="Times New Roman"/>
          <w:spacing w:val="-11"/>
          <w:sz w:val="20"/>
        </w:rPr>
        <w:t xml:space="preserve"> </w:t>
      </w:r>
      <w:r w:rsidRPr="00E9080B">
        <w:rPr>
          <w:rFonts w:cs="Times New Roman"/>
          <w:sz w:val="20"/>
        </w:rPr>
        <w:t>provided</w:t>
      </w:r>
      <w:r w:rsidRPr="00E9080B">
        <w:rPr>
          <w:rFonts w:cs="Times New Roman"/>
          <w:spacing w:val="-12"/>
          <w:sz w:val="20"/>
        </w:rPr>
        <w:t xml:space="preserve"> </w:t>
      </w:r>
      <w:r w:rsidRPr="00E9080B">
        <w:rPr>
          <w:rFonts w:cs="Times New Roman"/>
          <w:sz w:val="20"/>
        </w:rPr>
        <w:t>with</w:t>
      </w:r>
      <w:r w:rsidRPr="00E9080B">
        <w:rPr>
          <w:rFonts w:cs="Times New Roman"/>
          <w:spacing w:val="-12"/>
          <w:sz w:val="20"/>
        </w:rPr>
        <w:t xml:space="preserve"> </w:t>
      </w:r>
      <w:r w:rsidRPr="00E9080B">
        <w:rPr>
          <w:rFonts w:cs="Times New Roman"/>
          <w:sz w:val="20"/>
        </w:rPr>
        <w:t>foam</w:t>
      </w:r>
      <w:r w:rsidRPr="00E9080B">
        <w:rPr>
          <w:rFonts w:cs="Times New Roman"/>
          <w:spacing w:val="-11"/>
          <w:sz w:val="20"/>
        </w:rPr>
        <w:t xml:space="preserve"> </w:t>
      </w:r>
      <w:r w:rsidRPr="00E9080B">
        <w:rPr>
          <w:rFonts w:cs="Times New Roman"/>
          <w:sz w:val="20"/>
        </w:rPr>
        <w:t>discharge</w:t>
      </w:r>
      <w:r w:rsidRPr="00E9080B">
        <w:rPr>
          <w:rFonts w:cs="Times New Roman"/>
          <w:spacing w:val="-12"/>
          <w:sz w:val="20"/>
        </w:rPr>
        <w:t xml:space="preserve"> </w:t>
      </w:r>
      <w:r w:rsidRPr="00E9080B">
        <w:rPr>
          <w:rFonts w:cs="Times New Roman"/>
          <w:sz w:val="20"/>
        </w:rPr>
        <w:t>outlets</w:t>
      </w:r>
      <w:r w:rsidRPr="00E9080B">
        <w:rPr>
          <w:rFonts w:cs="Times New Roman"/>
          <w:bCs/>
          <w:sz w:val="20"/>
        </w:rPr>
        <w:t xml:space="preserve"> or</w:t>
      </w:r>
      <w:r w:rsidRPr="00E9080B" w:rsidDel="00873E02">
        <w:rPr>
          <w:rFonts w:cs="Times New Roman"/>
          <w:sz w:val="20"/>
        </w:rPr>
        <w:t xml:space="preserve"> </w:t>
      </w:r>
      <w:r w:rsidRPr="00E9080B">
        <w:rPr>
          <w:rFonts w:cs="Times New Roman"/>
          <w:spacing w:val="-13"/>
          <w:sz w:val="20"/>
        </w:rPr>
        <w:t xml:space="preserve"> </w:t>
      </w:r>
      <w:r w:rsidRPr="00E9080B">
        <w:rPr>
          <w:rFonts w:cs="Times New Roman"/>
          <w:sz w:val="20"/>
        </w:rPr>
        <w:t>vapour</w:t>
      </w:r>
      <w:r w:rsidRPr="00E9080B">
        <w:rPr>
          <w:rFonts w:cs="Times New Roman"/>
          <w:spacing w:val="-11"/>
          <w:sz w:val="20"/>
        </w:rPr>
        <w:t xml:space="preserve"> </w:t>
      </w:r>
      <w:r w:rsidRPr="00E9080B">
        <w:rPr>
          <w:rFonts w:cs="Times New Roman"/>
          <w:sz w:val="20"/>
        </w:rPr>
        <w:t>seal</w:t>
      </w:r>
      <w:r w:rsidRPr="00E9080B">
        <w:rPr>
          <w:rFonts w:cs="Times New Roman"/>
          <w:spacing w:val="-15"/>
          <w:sz w:val="20"/>
        </w:rPr>
        <w:t xml:space="preserve"> </w:t>
      </w:r>
      <w:r w:rsidRPr="00E9080B">
        <w:rPr>
          <w:rFonts w:cs="Times New Roman"/>
          <w:sz w:val="20"/>
        </w:rPr>
        <w:t>chambers</w:t>
      </w:r>
      <w:r w:rsidRPr="00E9080B">
        <w:rPr>
          <w:rFonts w:cs="Times New Roman"/>
          <w:spacing w:val="-11"/>
          <w:sz w:val="20"/>
        </w:rPr>
        <w:t xml:space="preserve"> </w:t>
      </w:r>
      <w:r w:rsidRPr="00E9080B">
        <w:rPr>
          <w:rFonts w:cs="Times New Roman"/>
          <w:sz w:val="20"/>
        </w:rPr>
        <w:t>as</w:t>
      </w:r>
      <w:r w:rsidRPr="00E9080B">
        <w:rPr>
          <w:rFonts w:cs="Times New Roman"/>
          <w:spacing w:val="-11"/>
          <w:sz w:val="20"/>
        </w:rPr>
        <w:t xml:space="preserve"> </w:t>
      </w:r>
      <w:r w:rsidRPr="00E9080B">
        <w:rPr>
          <w:rFonts w:cs="Times New Roman"/>
          <w:sz w:val="20"/>
        </w:rPr>
        <w:t>indicated</w:t>
      </w:r>
      <w:r w:rsidRPr="00E9080B">
        <w:rPr>
          <w:rFonts w:cs="Times New Roman"/>
          <w:spacing w:val="-12"/>
          <w:sz w:val="20"/>
        </w:rPr>
        <w:t xml:space="preserve"> </w:t>
      </w:r>
      <w:r w:rsidRPr="00E9080B">
        <w:rPr>
          <w:rFonts w:cs="Times New Roman"/>
          <w:sz w:val="20"/>
        </w:rPr>
        <w:t>below, namely:-</w:t>
      </w:r>
    </w:p>
    <w:p w14:paraId="4FF1BEDD" w14:textId="77777777" w:rsidR="00DB486D" w:rsidRPr="00E9080B" w:rsidRDefault="00DB486D" w:rsidP="00DB486D">
      <w:pPr>
        <w:pStyle w:val="BodyText"/>
        <w:tabs>
          <w:tab w:val="left" w:pos="9781"/>
        </w:tabs>
        <w:spacing w:before="7"/>
        <w:ind w:right="-1"/>
        <w:rPr>
          <w:rFonts w:ascii="Times New Roman" w:hAnsi="Times New Roman" w:cs="Times New Roman"/>
        </w:rPr>
      </w:pPr>
    </w:p>
    <w:tbl>
      <w:tblPr>
        <w:tblW w:w="0" w:type="auto"/>
        <w:tblInd w:w="2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269"/>
        <w:gridCol w:w="4204"/>
      </w:tblGrid>
      <w:tr w:rsidR="00DB486D" w:rsidRPr="00E9080B" w14:paraId="3409F52F" w14:textId="77777777" w:rsidTr="00055418">
        <w:trPr>
          <w:trHeight w:val="290"/>
          <w:tblHeader/>
        </w:trPr>
        <w:tc>
          <w:tcPr>
            <w:tcW w:w="2269" w:type="dxa"/>
            <w:vAlign w:val="center"/>
          </w:tcPr>
          <w:p w14:paraId="0833F7D5" w14:textId="77777777" w:rsidR="00DB486D" w:rsidRPr="00E9080B" w:rsidRDefault="00DB486D" w:rsidP="00055418">
            <w:pPr>
              <w:pStyle w:val="TableParagraph"/>
              <w:tabs>
                <w:tab w:val="left" w:pos="9781"/>
              </w:tabs>
              <w:ind w:right="-1"/>
              <w:jc w:val="center"/>
              <w:rPr>
                <w:rFonts w:ascii="Times New Roman" w:hAnsi="Times New Roman" w:cs="Times New Roman"/>
                <w:b/>
                <w:bCs/>
                <w:sz w:val="20"/>
                <w:szCs w:val="20"/>
              </w:rPr>
            </w:pPr>
            <w:r w:rsidRPr="00E9080B">
              <w:rPr>
                <w:rFonts w:ascii="Times New Roman" w:hAnsi="Times New Roman" w:cs="Times New Roman"/>
                <w:b/>
                <w:bCs/>
                <w:sz w:val="20"/>
                <w:szCs w:val="20"/>
              </w:rPr>
              <w:t>Tank Diameter in m.</w:t>
            </w:r>
          </w:p>
        </w:tc>
        <w:tc>
          <w:tcPr>
            <w:tcW w:w="4204" w:type="dxa"/>
            <w:vAlign w:val="center"/>
          </w:tcPr>
          <w:p w14:paraId="4CB76E29" w14:textId="77777777" w:rsidR="00DB486D" w:rsidRPr="00E9080B" w:rsidRDefault="00DB486D" w:rsidP="00055418">
            <w:pPr>
              <w:pStyle w:val="TableParagraph"/>
              <w:tabs>
                <w:tab w:val="left" w:pos="9781"/>
              </w:tabs>
              <w:ind w:right="-1"/>
              <w:jc w:val="center"/>
              <w:rPr>
                <w:rFonts w:ascii="Times New Roman" w:hAnsi="Times New Roman" w:cs="Times New Roman"/>
                <w:b/>
                <w:bCs/>
                <w:sz w:val="20"/>
                <w:szCs w:val="20"/>
              </w:rPr>
            </w:pPr>
            <w:r w:rsidRPr="00E9080B">
              <w:rPr>
                <w:rFonts w:ascii="Times New Roman" w:hAnsi="Times New Roman" w:cs="Times New Roman"/>
                <w:b/>
                <w:bCs/>
                <w:sz w:val="20"/>
                <w:szCs w:val="20"/>
              </w:rPr>
              <w:t>Minimum number of foam discharge outlet</w:t>
            </w:r>
          </w:p>
        </w:tc>
      </w:tr>
      <w:tr w:rsidR="00DB486D" w:rsidRPr="00E9080B" w14:paraId="3C4FC490" w14:textId="77777777" w:rsidTr="00055418">
        <w:trPr>
          <w:trHeight w:val="137"/>
        </w:trPr>
        <w:tc>
          <w:tcPr>
            <w:tcW w:w="2269" w:type="dxa"/>
            <w:vAlign w:val="center"/>
          </w:tcPr>
          <w:p w14:paraId="7D0FE130" w14:textId="77777777" w:rsidR="00DB486D" w:rsidRPr="00E9080B" w:rsidRDefault="00DB486D" w:rsidP="00055418">
            <w:pPr>
              <w:pStyle w:val="TableParagraph"/>
              <w:tabs>
                <w:tab w:val="left" w:pos="9781"/>
              </w:tabs>
              <w:ind w:right="-1"/>
              <w:jc w:val="center"/>
              <w:rPr>
                <w:rFonts w:ascii="Times New Roman" w:hAnsi="Times New Roman" w:cs="Times New Roman"/>
                <w:sz w:val="20"/>
                <w:szCs w:val="20"/>
              </w:rPr>
            </w:pPr>
            <w:r w:rsidRPr="00E9080B">
              <w:rPr>
                <w:rFonts w:ascii="Times New Roman" w:hAnsi="Times New Roman" w:cs="Times New Roman"/>
                <w:sz w:val="20"/>
                <w:szCs w:val="20"/>
              </w:rPr>
              <w:t>upto 20</w:t>
            </w:r>
          </w:p>
        </w:tc>
        <w:tc>
          <w:tcPr>
            <w:tcW w:w="4204" w:type="dxa"/>
            <w:vAlign w:val="center"/>
          </w:tcPr>
          <w:p w14:paraId="653EFBD3" w14:textId="77777777" w:rsidR="00DB486D" w:rsidRPr="00E9080B" w:rsidRDefault="00DB486D" w:rsidP="00055418">
            <w:pPr>
              <w:pStyle w:val="TableParagraph"/>
              <w:tabs>
                <w:tab w:val="left" w:pos="9781"/>
              </w:tabs>
              <w:spacing w:before="1"/>
              <w:ind w:right="-1"/>
              <w:jc w:val="center"/>
              <w:rPr>
                <w:rFonts w:ascii="Times New Roman" w:hAnsi="Times New Roman" w:cs="Times New Roman"/>
                <w:sz w:val="20"/>
                <w:szCs w:val="20"/>
              </w:rPr>
            </w:pPr>
            <w:r w:rsidRPr="00E9080B">
              <w:rPr>
                <w:rFonts w:ascii="Times New Roman" w:hAnsi="Times New Roman" w:cs="Times New Roman"/>
                <w:sz w:val="20"/>
                <w:szCs w:val="20"/>
              </w:rPr>
              <w:t>2</w:t>
            </w:r>
          </w:p>
        </w:tc>
      </w:tr>
      <w:tr w:rsidR="00DB486D" w:rsidRPr="00E9080B" w14:paraId="33197FBC" w14:textId="77777777" w:rsidTr="00055418">
        <w:trPr>
          <w:trHeight w:val="133"/>
        </w:trPr>
        <w:tc>
          <w:tcPr>
            <w:tcW w:w="2269" w:type="dxa"/>
            <w:vAlign w:val="center"/>
          </w:tcPr>
          <w:p w14:paraId="5B34AC44" w14:textId="77777777" w:rsidR="00DB486D" w:rsidRPr="00E9080B" w:rsidRDefault="00DB486D" w:rsidP="00055418">
            <w:pPr>
              <w:pStyle w:val="TableParagraph"/>
              <w:tabs>
                <w:tab w:val="left" w:pos="9781"/>
              </w:tabs>
              <w:spacing w:before="113"/>
              <w:ind w:right="-1"/>
              <w:jc w:val="center"/>
              <w:rPr>
                <w:rFonts w:ascii="Times New Roman" w:hAnsi="Times New Roman" w:cs="Times New Roman"/>
                <w:sz w:val="20"/>
                <w:szCs w:val="20"/>
              </w:rPr>
            </w:pPr>
            <w:r w:rsidRPr="00E9080B">
              <w:rPr>
                <w:rFonts w:ascii="Times New Roman" w:hAnsi="Times New Roman" w:cs="Times New Roman"/>
                <w:sz w:val="20"/>
                <w:szCs w:val="20"/>
              </w:rPr>
              <w:t>&gt;20 upto 25</w:t>
            </w:r>
          </w:p>
        </w:tc>
        <w:tc>
          <w:tcPr>
            <w:tcW w:w="4204" w:type="dxa"/>
            <w:vAlign w:val="center"/>
          </w:tcPr>
          <w:p w14:paraId="0EC19262" w14:textId="77777777" w:rsidR="00DB486D" w:rsidRPr="00E9080B" w:rsidRDefault="00DB486D" w:rsidP="00055418">
            <w:pPr>
              <w:pStyle w:val="TableParagraph"/>
              <w:tabs>
                <w:tab w:val="left" w:pos="9781"/>
              </w:tabs>
              <w:spacing w:before="116"/>
              <w:ind w:right="-1"/>
              <w:jc w:val="center"/>
              <w:rPr>
                <w:rFonts w:ascii="Times New Roman" w:hAnsi="Times New Roman" w:cs="Times New Roman"/>
                <w:sz w:val="20"/>
                <w:szCs w:val="20"/>
              </w:rPr>
            </w:pPr>
            <w:r w:rsidRPr="00E9080B">
              <w:rPr>
                <w:rFonts w:ascii="Times New Roman" w:hAnsi="Times New Roman" w:cs="Times New Roman"/>
                <w:sz w:val="20"/>
                <w:szCs w:val="20"/>
              </w:rPr>
              <w:t>3</w:t>
            </w:r>
          </w:p>
        </w:tc>
      </w:tr>
      <w:tr w:rsidR="00DB486D" w:rsidRPr="00E9080B" w14:paraId="3F99FFA1" w14:textId="77777777" w:rsidTr="00055418">
        <w:trPr>
          <w:trHeight w:val="133"/>
        </w:trPr>
        <w:tc>
          <w:tcPr>
            <w:tcW w:w="2269" w:type="dxa"/>
            <w:vAlign w:val="center"/>
          </w:tcPr>
          <w:p w14:paraId="744629BC" w14:textId="77777777" w:rsidR="00DB486D" w:rsidRPr="00E9080B" w:rsidRDefault="00DB486D" w:rsidP="00055418">
            <w:pPr>
              <w:pStyle w:val="TableParagraph"/>
              <w:tabs>
                <w:tab w:val="left" w:pos="9781"/>
              </w:tabs>
              <w:spacing w:before="114"/>
              <w:ind w:right="-1"/>
              <w:jc w:val="center"/>
              <w:rPr>
                <w:rFonts w:ascii="Times New Roman" w:hAnsi="Times New Roman" w:cs="Times New Roman"/>
                <w:sz w:val="20"/>
                <w:szCs w:val="20"/>
              </w:rPr>
            </w:pPr>
            <w:r w:rsidRPr="00E9080B">
              <w:rPr>
                <w:rFonts w:ascii="Times New Roman" w:hAnsi="Times New Roman" w:cs="Times New Roman"/>
                <w:sz w:val="20"/>
                <w:szCs w:val="20"/>
              </w:rPr>
              <w:t>&gt;25 upto 30</w:t>
            </w:r>
          </w:p>
        </w:tc>
        <w:tc>
          <w:tcPr>
            <w:tcW w:w="4204" w:type="dxa"/>
            <w:vAlign w:val="center"/>
          </w:tcPr>
          <w:p w14:paraId="42BBF45A" w14:textId="77777777" w:rsidR="00DB486D" w:rsidRPr="00E9080B" w:rsidRDefault="00DB486D" w:rsidP="00055418">
            <w:pPr>
              <w:pStyle w:val="TableParagraph"/>
              <w:tabs>
                <w:tab w:val="left" w:pos="9781"/>
              </w:tabs>
              <w:spacing w:before="117"/>
              <w:ind w:right="-1"/>
              <w:jc w:val="center"/>
              <w:rPr>
                <w:rFonts w:ascii="Times New Roman" w:hAnsi="Times New Roman" w:cs="Times New Roman"/>
                <w:sz w:val="20"/>
                <w:szCs w:val="20"/>
              </w:rPr>
            </w:pPr>
            <w:r w:rsidRPr="00E9080B">
              <w:rPr>
                <w:rFonts w:ascii="Times New Roman" w:hAnsi="Times New Roman" w:cs="Times New Roman"/>
                <w:sz w:val="20"/>
                <w:szCs w:val="20"/>
              </w:rPr>
              <w:t>4</w:t>
            </w:r>
          </w:p>
        </w:tc>
      </w:tr>
      <w:tr w:rsidR="00DB486D" w:rsidRPr="00E9080B" w14:paraId="2B1A7611" w14:textId="77777777" w:rsidTr="00055418">
        <w:trPr>
          <w:trHeight w:val="60"/>
        </w:trPr>
        <w:tc>
          <w:tcPr>
            <w:tcW w:w="2269" w:type="dxa"/>
            <w:vAlign w:val="center"/>
          </w:tcPr>
          <w:p w14:paraId="11F0A2A6" w14:textId="77777777" w:rsidR="00DB486D" w:rsidRPr="00E9080B" w:rsidRDefault="00DB486D" w:rsidP="00055418">
            <w:pPr>
              <w:pStyle w:val="TableParagraph"/>
              <w:tabs>
                <w:tab w:val="left" w:pos="9781"/>
              </w:tabs>
              <w:spacing w:before="113"/>
              <w:ind w:right="-1"/>
              <w:jc w:val="center"/>
              <w:rPr>
                <w:rFonts w:ascii="Times New Roman" w:hAnsi="Times New Roman" w:cs="Times New Roman"/>
                <w:sz w:val="20"/>
                <w:szCs w:val="20"/>
              </w:rPr>
            </w:pPr>
            <w:r w:rsidRPr="00E9080B">
              <w:rPr>
                <w:rFonts w:ascii="Times New Roman" w:hAnsi="Times New Roman" w:cs="Times New Roman"/>
                <w:sz w:val="20"/>
                <w:szCs w:val="20"/>
              </w:rPr>
              <w:t>&gt;30 upto 35</w:t>
            </w:r>
          </w:p>
        </w:tc>
        <w:tc>
          <w:tcPr>
            <w:tcW w:w="4204" w:type="dxa"/>
            <w:vAlign w:val="center"/>
          </w:tcPr>
          <w:p w14:paraId="579C8801" w14:textId="77777777" w:rsidR="00DB486D" w:rsidRPr="00E9080B" w:rsidRDefault="00DB486D" w:rsidP="00055418">
            <w:pPr>
              <w:pStyle w:val="TableParagraph"/>
              <w:tabs>
                <w:tab w:val="left" w:pos="9781"/>
              </w:tabs>
              <w:spacing w:before="116"/>
              <w:ind w:right="-1"/>
              <w:jc w:val="center"/>
              <w:rPr>
                <w:rFonts w:ascii="Times New Roman" w:hAnsi="Times New Roman" w:cs="Times New Roman"/>
                <w:sz w:val="20"/>
                <w:szCs w:val="20"/>
              </w:rPr>
            </w:pPr>
            <w:r w:rsidRPr="00E9080B">
              <w:rPr>
                <w:rFonts w:ascii="Times New Roman" w:hAnsi="Times New Roman" w:cs="Times New Roman"/>
                <w:sz w:val="20"/>
                <w:szCs w:val="20"/>
              </w:rPr>
              <w:t>5</w:t>
            </w:r>
          </w:p>
        </w:tc>
      </w:tr>
      <w:tr w:rsidR="00DB486D" w:rsidRPr="00E9080B" w14:paraId="041BDA22" w14:textId="77777777" w:rsidTr="00055418">
        <w:trPr>
          <w:trHeight w:val="119"/>
        </w:trPr>
        <w:tc>
          <w:tcPr>
            <w:tcW w:w="2269" w:type="dxa"/>
            <w:vAlign w:val="center"/>
          </w:tcPr>
          <w:p w14:paraId="31302CA3" w14:textId="77777777" w:rsidR="00DB486D" w:rsidRPr="00E9080B" w:rsidRDefault="00DB486D" w:rsidP="00055418">
            <w:pPr>
              <w:pStyle w:val="TableParagraph"/>
              <w:tabs>
                <w:tab w:val="left" w:pos="9781"/>
              </w:tabs>
              <w:spacing w:before="114"/>
              <w:ind w:right="-1"/>
              <w:jc w:val="center"/>
              <w:rPr>
                <w:rFonts w:ascii="Times New Roman" w:hAnsi="Times New Roman" w:cs="Times New Roman"/>
                <w:sz w:val="20"/>
                <w:szCs w:val="20"/>
              </w:rPr>
            </w:pPr>
            <w:r w:rsidRPr="00E9080B">
              <w:rPr>
                <w:rFonts w:ascii="Times New Roman" w:hAnsi="Times New Roman" w:cs="Times New Roman"/>
                <w:sz w:val="20"/>
                <w:szCs w:val="20"/>
              </w:rPr>
              <w:t>&gt;35 upto 40</w:t>
            </w:r>
          </w:p>
        </w:tc>
        <w:tc>
          <w:tcPr>
            <w:tcW w:w="4204" w:type="dxa"/>
            <w:vAlign w:val="center"/>
          </w:tcPr>
          <w:p w14:paraId="202D477A" w14:textId="77777777" w:rsidR="00DB486D" w:rsidRPr="00E9080B" w:rsidRDefault="00DB486D" w:rsidP="00055418">
            <w:pPr>
              <w:pStyle w:val="TableParagraph"/>
              <w:tabs>
                <w:tab w:val="left" w:pos="9781"/>
              </w:tabs>
              <w:spacing w:before="117"/>
              <w:ind w:right="-1"/>
              <w:jc w:val="center"/>
              <w:rPr>
                <w:rFonts w:ascii="Times New Roman" w:hAnsi="Times New Roman" w:cs="Times New Roman"/>
                <w:sz w:val="20"/>
                <w:szCs w:val="20"/>
              </w:rPr>
            </w:pPr>
            <w:r w:rsidRPr="00E9080B">
              <w:rPr>
                <w:rFonts w:ascii="Times New Roman" w:hAnsi="Times New Roman" w:cs="Times New Roman"/>
                <w:sz w:val="20"/>
                <w:szCs w:val="20"/>
              </w:rPr>
              <w:t>6</w:t>
            </w:r>
          </w:p>
        </w:tc>
      </w:tr>
      <w:tr w:rsidR="00DB486D" w:rsidRPr="00E9080B" w14:paraId="5B1451E6" w14:textId="77777777" w:rsidTr="00055418">
        <w:trPr>
          <w:trHeight w:val="196"/>
        </w:trPr>
        <w:tc>
          <w:tcPr>
            <w:tcW w:w="2269" w:type="dxa"/>
            <w:vAlign w:val="center"/>
          </w:tcPr>
          <w:p w14:paraId="3B8BF06A" w14:textId="77777777" w:rsidR="00DB486D" w:rsidRPr="00E9080B" w:rsidRDefault="00DB486D" w:rsidP="00055418">
            <w:pPr>
              <w:pStyle w:val="TableParagraph"/>
              <w:tabs>
                <w:tab w:val="left" w:pos="9781"/>
              </w:tabs>
              <w:spacing w:before="113"/>
              <w:ind w:right="-1"/>
              <w:jc w:val="center"/>
              <w:rPr>
                <w:rFonts w:ascii="Times New Roman" w:hAnsi="Times New Roman" w:cs="Times New Roman"/>
                <w:sz w:val="20"/>
                <w:szCs w:val="20"/>
              </w:rPr>
            </w:pPr>
            <w:r w:rsidRPr="00E9080B">
              <w:rPr>
                <w:rFonts w:ascii="Times New Roman" w:hAnsi="Times New Roman" w:cs="Times New Roman"/>
                <w:sz w:val="20"/>
                <w:szCs w:val="20"/>
              </w:rPr>
              <w:t>&gt;40 upto 45</w:t>
            </w:r>
          </w:p>
        </w:tc>
        <w:tc>
          <w:tcPr>
            <w:tcW w:w="4204" w:type="dxa"/>
            <w:vAlign w:val="center"/>
          </w:tcPr>
          <w:p w14:paraId="0292F6D7" w14:textId="77777777" w:rsidR="00DB486D" w:rsidRPr="00E9080B" w:rsidRDefault="00DB486D" w:rsidP="00055418">
            <w:pPr>
              <w:pStyle w:val="TableParagraph"/>
              <w:tabs>
                <w:tab w:val="left" w:pos="9781"/>
              </w:tabs>
              <w:spacing w:before="116"/>
              <w:ind w:right="-1"/>
              <w:jc w:val="center"/>
              <w:rPr>
                <w:rFonts w:ascii="Times New Roman" w:hAnsi="Times New Roman" w:cs="Times New Roman"/>
                <w:sz w:val="20"/>
                <w:szCs w:val="20"/>
              </w:rPr>
            </w:pPr>
            <w:r w:rsidRPr="00E9080B">
              <w:rPr>
                <w:rFonts w:ascii="Times New Roman" w:hAnsi="Times New Roman" w:cs="Times New Roman"/>
                <w:sz w:val="20"/>
                <w:szCs w:val="20"/>
              </w:rPr>
              <w:t>8</w:t>
            </w:r>
          </w:p>
        </w:tc>
      </w:tr>
      <w:tr w:rsidR="00DB486D" w:rsidRPr="00E9080B" w14:paraId="0A675251" w14:textId="77777777" w:rsidTr="00055418">
        <w:trPr>
          <w:trHeight w:val="370"/>
        </w:trPr>
        <w:tc>
          <w:tcPr>
            <w:tcW w:w="2269" w:type="dxa"/>
            <w:vAlign w:val="center"/>
          </w:tcPr>
          <w:p w14:paraId="3596BC73" w14:textId="77777777" w:rsidR="00DB486D" w:rsidRPr="00E9080B" w:rsidRDefault="00DB486D" w:rsidP="00055418">
            <w:pPr>
              <w:pStyle w:val="TableParagraph"/>
              <w:tabs>
                <w:tab w:val="left" w:pos="9781"/>
              </w:tabs>
              <w:spacing w:before="114"/>
              <w:ind w:right="-1"/>
              <w:jc w:val="center"/>
              <w:rPr>
                <w:rFonts w:ascii="Times New Roman" w:hAnsi="Times New Roman" w:cs="Times New Roman"/>
                <w:sz w:val="20"/>
                <w:szCs w:val="20"/>
              </w:rPr>
            </w:pPr>
            <w:r w:rsidRPr="00E9080B">
              <w:rPr>
                <w:rFonts w:ascii="Times New Roman" w:hAnsi="Times New Roman" w:cs="Times New Roman"/>
                <w:sz w:val="20"/>
                <w:szCs w:val="20"/>
              </w:rPr>
              <w:t>&gt;45 upto 50</w:t>
            </w:r>
          </w:p>
        </w:tc>
        <w:tc>
          <w:tcPr>
            <w:tcW w:w="4204" w:type="dxa"/>
            <w:vAlign w:val="center"/>
          </w:tcPr>
          <w:p w14:paraId="72C854BA" w14:textId="77777777" w:rsidR="00DB486D" w:rsidRPr="00E9080B" w:rsidRDefault="00DB486D" w:rsidP="00055418">
            <w:pPr>
              <w:pStyle w:val="TableParagraph"/>
              <w:tabs>
                <w:tab w:val="left" w:pos="9781"/>
              </w:tabs>
              <w:spacing w:before="117"/>
              <w:ind w:right="-1"/>
              <w:jc w:val="center"/>
              <w:rPr>
                <w:rFonts w:ascii="Times New Roman" w:hAnsi="Times New Roman" w:cs="Times New Roman"/>
                <w:sz w:val="20"/>
                <w:szCs w:val="20"/>
              </w:rPr>
            </w:pPr>
            <w:r w:rsidRPr="00E9080B">
              <w:rPr>
                <w:rFonts w:ascii="Times New Roman" w:hAnsi="Times New Roman" w:cs="Times New Roman"/>
                <w:sz w:val="20"/>
                <w:szCs w:val="20"/>
              </w:rPr>
              <w:t>10</w:t>
            </w:r>
          </w:p>
        </w:tc>
      </w:tr>
    </w:tbl>
    <w:p w14:paraId="38CDB2E3" w14:textId="437845FC" w:rsidR="00DB486D" w:rsidRPr="00E9080B" w:rsidRDefault="00EC59CB" w:rsidP="00DB486D">
      <w:pPr>
        <w:pStyle w:val="BodyText"/>
        <w:tabs>
          <w:tab w:val="left" w:pos="9781"/>
        </w:tabs>
        <w:spacing w:before="9"/>
        <w:ind w:right="-1"/>
        <w:rPr>
          <w:rFonts w:ascii="Times New Roman" w:hAnsi="Times New Roman" w:cs="Times New Roman"/>
        </w:rPr>
      </w:pPr>
      <w:r>
        <w:rPr>
          <w:rFonts w:ascii="Times New Roman" w:hAnsi="Times New Roman" w:cs="Times New Roman"/>
        </w:rPr>
        <w:t xml:space="preserve">                                                        </w:t>
      </w:r>
      <w:r w:rsidR="00DB486D" w:rsidRPr="00E9080B">
        <w:rPr>
          <w:rFonts w:ascii="Times New Roman" w:hAnsi="Times New Roman" w:cs="Times New Roman"/>
        </w:rPr>
        <w:t>; and</w:t>
      </w:r>
    </w:p>
    <w:p w14:paraId="4654708D"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 xml:space="preserve">The estimation of number of foam discharge outlet is based on pourer capacity of </w:t>
      </w:r>
      <w:r w:rsidRPr="00E9080B">
        <w:rPr>
          <w:rFonts w:cs="Times New Roman"/>
          <w:spacing w:val="2"/>
          <w:sz w:val="20"/>
        </w:rPr>
        <w:t xml:space="preserve">1000 </w:t>
      </w:r>
      <w:r w:rsidRPr="00E9080B">
        <w:rPr>
          <w:rFonts w:cs="Times New Roman"/>
          <w:sz w:val="20"/>
        </w:rPr>
        <w:t>lpm at a pressure</w:t>
      </w:r>
      <w:r w:rsidRPr="00E9080B">
        <w:rPr>
          <w:rFonts w:cs="Times New Roman"/>
          <w:spacing w:val="-7"/>
          <w:sz w:val="20"/>
        </w:rPr>
        <w:t xml:space="preserve"> </w:t>
      </w:r>
      <w:r w:rsidRPr="00E9080B">
        <w:rPr>
          <w:rFonts w:cs="Times New Roman"/>
          <w:sz w:val="20"/>
        </w:rPr>
        <w:t>of</w:t>
      </w:r>
      <w:r w:rsidRPr="00E9080B">
        <w:rPr>
          <w:rFonts w:cs="Times New Roman"/>
          <w:spacing w:val="-7"/>
          <w:sz w:val="20"/>
        </w:rPr>
        <w:t xml:space="preserve"> </w:t>
      </w:r>
      <w:r w:rsidRPr="00E9080B">
        <w:rPr>
          <w:rFonts w:cs="Times New Roman"/>
          <w:sz w:val="20"/>
        </w:rPr>
        <w:t>7</w:t>
      </w:r>
      <w:r w:rsidRPr="00E9080B">
        <w:rPr>
          <w:rFonts w:cs="Times New Roman"/>
          <w:spacing w:val="-6"/>
          <w:sz w:val="20"/>
        </w:rPr>
        <w:t xml:space="preserve"> </w:t>
      </w:r>
      <w:r w:rsidRPr="00E9080B">
        <w:rPr>
          <w:rFonts w:cs="Times New Roman"/>
          <w:sz w:val="20"/>
        </w:rPr>
        <w:t>kg/cm</w:t>
      </w:r>
      <w:r w:rsidRPr="00E9080B">
        <w:rPr>
          <w:rFonts w:cs="Times New Roman"/>
          <w:position w:val="6"/>
          <w:sz w:val="20"/>
        </w:rPr>
        <w:t>2</w:t>
      </w:r>
      <w:r w:rsidRPr="00E9080B">
        <w:rPr>
          <w:rFonts w:cs="Times New Roman"/>
          <w:sz w:val="20"/>
        </w:rPr>
        <w:t>g</w:t>
      </w:r>
      <w:r w:rsidRPr="00E9080B">
        <w:rPr>
          <w:rFonts w:cs="Times New Roman"/>
          <w:spacing w:val="-5"/>
          <w:sz w:val="20"/>
        </w:rPr>
        <w:t xml:space="preserve"> </w:t>
      </w:r>
      <w:r w:rsidRPr="00E9080B">
        <w:rPr>
          <w:rFonts w:cs="Times New Roman"/>
          <w:sz w:val="20"/>
        </w:rPr>
        <w:t>upstream</w:t>
      </w:r>
      <w:r w:rsidRPr="00E9080B">
        <w:rPr>
          <w:rFonts w:cs="Times New Roman"/>
          <w:spacing w:val="-6"/>
          <w:sz w:val="20"/>
        </w:rPr>
        <w:t xml:space="preserve"> </w:t>
      </w:r>
      <w:r w:rsidRPr="00E9080B">
        <w:rPr>
          <w:rFonts w:cs="Times New Roman"/>
          <w:sz w:val="20"/>
        </w:rPr>
        <w:t>of</w:t>
      </w:r>
      <w:r w:rsidRPr="00E9080B">
        <w:rPr>
          <w:rFonts w:cs="Times New Roman"/>
          <w:spacing w:val="-7"/>
          <w:sz w:val="20"/>
        </w:rPr>
        <w:t xml:space="preserve"> </w:t>
      </w:r>
      <w:r w:rsidRPr="00E9080B">
        <w:rPr>
          <w:rFonts w:cs="Times New Roman"/>
          <w:sz w:val="20"/>
        </w:rPr>
        <w:t>educator</w:t>
      </w:r>
      <w:r w:rsidRPr="00E9080B">
        <w:rPr>
          <w:rFonts w:cs="Times New Roman"/>
          <w:spacing w:val="-7"/>
          <w:sz w:val="20"/>
        </w:rPr>
        <w:t xml:space="preserve"> and this</w:t>
      </w:r>
      <w:r w:rsidRPr="00E9080B">
        <w:rPr>
          <w:rFonts w:cs="Times New Roman"/>
          <w:sz w:val="20"/>
        </w:rPr>
        <w:t>can</w:t>
      </w:r>
      <w:r w:rsidRPr="00E9080B">
        <w:rPr>
          <w:rFonts w:cs="Times New Roman"/>
          <w:spacing w:val="-5"/>
          <w:sz w:val="20"/>
        </w:rPr>
        <w:t xml:space="preserve"> </w:t>
      </w:r>
      <w:r w:rsidRPr="00E9080B">
        <w:rPr>
          <w:rFonts w:cs="Times New Roman"/>
          <w:sz w:val="20"/>
        </w:rPr>
        <w:t>be</w:t>
      </w:r>
      <w:r w:rsidRPr="00E9080B">
        <w:rPr>
          <w:rFonts w:cs="Times New Roman"/>
          <w:spacing w:val="-6"/>
          <w:sz w:val="20"/>
        </w:rPr>
        <w:t xml:space="preserve"> </w:t>
      </w:r>
      <w:r w:rsidRPr="00E9080B">
        <w:rPr>
          <w:rFonts w:cs="Times New Roman"/>
          <w:sz w:val="20"/>
        </w:rPr>
        <w:t>suitably</w:t>
      </w:r>
      <w:r w:rsidRPr="00E9080B">
        <w:rPr>
          <w:rFonts w:cs="Times New Roman"/>
          <w:spacing w:val="-6"/>
          <w:sz w:val="20"/>
        </w:rPr>
        <w:t xml:space="preserve"> </w:t>
      </w:r>
      <w:r w:rsidRPr="00E9080B">
        <w:rPr>
          <w:rFonts w:cs="Times New Roman"/>
          <w:sz w:val="20"/>
        </w:rPr>
        <w:t>adjusted</w:t>
      </w:r>
      <w:r w:rsidRPr="00E9080B">
        <w:rPr>
          <w:rFonts w:cs="Times New Roman"/>
          <w:spacing w:val="-8"/>
          <w:sz w:val="20"/>
        </w:rPr>
        <w:t xml:space="preserve"> </w:t>
      </w:r>
      <w:r w:rsidRPr="00E9080B">
        <w:rPr>
          <w:rFonts w:cs="Times New Roman"/>
          <w:sz w:val="20"/>
        </w:rPr>
        <w:t>for</w:t>
      </w:r>
      <w:r w:rsidRPr="00E9080B">
        <w:rPr>
          <w:rFonts w:cs="Times New Roman"/>
          <w:spacing w:val="-6"/>
          <w:sz w:val="20"/>
        </w:rPr>
        <w:t xml:space="preserve"> </w:t>
      </w:r>
      <w:r w:rsidRPr="00E9080B">
        <w:rPr>
          <w:rFonts w:cs="Times New Roman"/>
          <w:sz w:val="20"/>
        </w:rPr>
        <w:t>different</w:t>
      </w:r>
      <w:r w:rsidRPr="00E9080B">
        <w:rPr>
          <w:rFonts w:cs="Times New Roman"/>
          <w:spacing w:val="-7"/>
          <w:sz w:val="20"/>
        </w:rPr>
        <w:t xml:space="preserve"> </w:t>
      </w:r>
      <w:r w:rsidRPr="00E9080B">
        <w:rPr>
          <w:rFonts w:cs="Times New Roman"/>
          <w:sz w:val="20"/>
        </w:rPr>
        <w:t>vapour</w:t>
      </w:r>
      <w:r w:rsidRPr="00E9080B">
        <w:rPr>
          <w:rFonts w:cs="Times New Roman"/>
          <w:spacing w:val="-7"/>
          <w:sz w:val="20"/>
        </w:rPr>
        <w:t xml:space="preserve"> </w:t>
      </w:r>
      <w:r w:rsidRPr="00E9080B">
        <w:rPr>
          <w:rFonts w:cs="Times New Roman"/>
          <w:sz w:val="20"/>
        </w:rPr>
        <w:t>seal chamber capacity in accordance with paragraph</w:t>
      </w:r>
      <w:r w:rsidRPr="00E9080B">
        <w:rPr>
          <w:rFonts w:cs="Times New Roman"/>
          <w:b/>
          <w:bCs/>
          <w:sz w:val="20"/>
        </w:rPr>
        <w:t xml:space="preserve"> 5.11.2(a)(iii) of these regulations.</w:t>
      </w:r>
    </w:p>
    <w:p w14:paraId="306EB301" w14:textId="77777777" w:rsidR="00DB486D" w:rsidRPr="00E9080B" w:rsidRDefault="00DB486D" w:rsidP="001E291B">
      <w:pPr>
        <w:pStyle w:val="Heading3"/>
        <w:numPr>
          <w:ilvl w:val="2"/>
          <w:numId w:val="210"/>
        </w:numPr>
        <w:suppressAutoHyphens w:val="0"/>
        <w:textAlignment w:val="auto"/>
        <w:rPr>
          <w:rFonts w:cs="Times New Roman"/>
          <w:sz w:val="20"/>
          <w:szCs w:val="20"/>
        </w:rPr>
      </w:pPr>
      <w:r w:rsidRPr="00E9080B">
        <w:rPr>
          <w:rFonts w:cs="Times New Roman"/>
          <w:sz w:val="20"/>
          <w:szCs w:val="20"/>
        </w:rPr>
        <w:t>Floating Cum Fixed Roof Tank Protection Using</w:t>
      </w:r>
      <w:r w:rsidRPr="00E9080B">
        <w:rPr>
          <w:rFonts w:cs="Times New Roman"/>
          <w:spacing w:val="-2"/>
          <w:sz w:val="20"/>
          <w:szCs w:val="20"/>
        </w:rPr>
        <w:t xml:space="preserve"> </w:t>
      </w:r>
      <w:r w:rsidRPr="00E9080B">
        <w:rPr>
          <w:rFonts w:cs="Times New Roman"/>
          <w:sz w:val="20"/>
          <w:szCs w:val="20"/>
        </w:rPr>
        <w:t>Foam:</w:t>
      </w:r>
    </w:p>
    <w:p w14:paraId="21D608C7" w14:textId="77777777" w:rsidR="00DB486D" w:rsidRPr="00E9080B" w:rsidRDefault="00DB486D" w:rsidP="00DB486D">
      <w:pPr>
        <w:pStyle w:val="BodyText"/>
        <w:tabs>
          <w:tab w:val="left" w:pos="9781"/>
        </w:tabs>
        <w:spacing w:before="6"/>
        <w:ind w:right="-1"/>
        <w:rPr>
          <w:rFonts w:ascii="Times New Roman" w:hAnsi="Times New Roman" w:cs="Times New Roman"/>
          <w:b/>
        </w:rPr>
      </w:pPr>
    </w:p>
    <w:p w14:paraId="2B1B84D9" w14:textId="77777777" w:rsidR="00DB486D" w:rsidRPr="00E9080B" w:rsidRDefault="00DB486D" w:rsidP="001E291B">
      <w:pPr>
        <w:pStyle w:val="Heading4"/>
        <w:numPr>
          <w:ilvl w:val="3"/>
          <w:numId w:val="210"/>
        </w:numPr>
        <w:suppressAutoHyphens w:val="0"/>
        <w:jc w:val="both"/>
        <w:textAlignment w:val="auto"/>
        <w:rPr>
          <w:rFonts w:cs="Times New Roman"/>
          <w:bCs w:val="0"/>
          <w:sz w:val="20"/>
        </w:rPr>
      </w:pPr>
      <w:r w:rsidRPr="00E9080B">
        <w:rPr>
          <w:rFonts w:cs="Times New Roman"/>
          <w:sz w:val="20"/>
        </w:rPr>
        <w:t>Protection facilities shall be provided as required for fixed roof tank.</w:t>
      </w:r>
    </w:p>
    <w:p w14:paraId="59C44868"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lastRenderedPageBreak/>
        <w:t xml:space="preserve">The foam system for fire fighting in geodesic roof tank having open vent shall conform to the provisions mentioned in the </w:t>
      </w:r>
      <w:r w:rsidRPr="00E9080B">
        <w:rPr>
          <w:rFonts w:cs="Times New Roman"/>
          <w:b/>
          <w:bCs w:val="0"/>
          <w:sz w:val="20"/>
        </w:rPr>
        <w:t>paragraph 5.11.2 (a) of these regulations.</w:t>
      </w:r>
      <w:r w:rsidRPr="00E9080B">
        <w:rPr>
          <w:rFonts w:cs="Times New Roman"/>
          <w:sz w:val="20"/>
        </w:rPr>
        <w:t xml:space="preserve"> The foam system for fire fighting in gas tight geodesic roof shall conform to the provisions mentioned in the </w:t>
      </w:r>
      <w:r w:rsidRPr="00E9080B">
        <w:rPr>
          <w:rFonts w:cs="Times New Roman"/>
          <w:b/>
          <w:bCs w:val="0"/>
          <w:sz w:val="20"/>
        </w:rPr>
        <w:t>paragraph 5.11.2 (a).</w:t>
      </w:r>
    </w:p>
    <w:p w14:paraId="5A1A93DF" w14:textId="77777777" w:rsidR="00DB486D" w:rsidRPr="00E9080B" w:rsidRDefault="00DB486D" w:rsidP="00DB486D">
      <w:pPr>
        <w:pStyle w:val="BodyText"/>
        <w:tabs>
          <w:tab w:val="left" w:pos="9781"/>
        </w:tabs>
        <w:ind w:right="-1"/>
        <w:jc w:val="both"/>
        <w:rPr>
          <w:rFonts w:ascii="Times New Roman" w:hAnsi="Times New Roman" w:cs="Times New Roman"/>
        </w:rPr>
      </w:pPr>
    </w:p>
    <w:p w14:paraId="48A7C6E6"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Dyke Area</w:t>
      </w:r>
      <w:r w:rsidRPr="00E9080B">
        <w:rPr>
          <w:rFonts w:cs="Times New Roman"/>
          <w:bCs/>
          <w:sz w:val="20"/>
          <w:szCs w:val="20"/>
        </w:rPr>
        <w:t xml:space="preserve">, </w:t>
      </w:r>
      <w:r w:rsidRPr="00E9080B">
        <w:rPr>
          <w:rFonts w:cs="Times New Roman"/>
          <w:sz w:val="20"/>
          <w:szCs w:val="20"/>
        </w:rPr>
        <w:t>Spills</w:t>
      </w:r>
      <w:r w:rsidRPr="00E9080B">
        <w:rPr>
          <w:rFonts w:cs="Times New Roman"/>
          <w:bCs/>
          <w:sz w:val="20"/>
          <w:szCs w:val="20"/>
        </w:rPr>
        <w:t xml:space="preserve"> or</w:t>
      </w:r>
      <w:r w:rsidRPr="00E9080B" w:rsidDel="00873E02">
        <w:rPr>
          <w:rFonts w:cs="Times New Roman"/>
          <w:sz w:val="20"/>
          <w:szCs w:val="20"/>
        </w:rPr>
        <w:t xml:space="preserve"> </w:t>
      </w:r>
      <w:r w:rsidRPr="00E9080B">
        <w:rPr>
          <w:rFonts w:cs="Times New Roman"/>
          <w:sz w:val="20"/>
          <w:szCs w:val="20"/>
        </w:rPr>
        <w:t xml:space="preserve"> Oil Separator Protection Using</w:t>
      </w:r>
      <w:r w:rsidRPr="00E9080B">
        <w:rPr>
          <w:rFonts w:cs="Times New Roman"/>
          <w:spacing w:val="3"/>
          <w:sz w:val="20"/>
          <w:szCs w:val="20"/>
        </w:rPr>
        <w:t xml:space="preserve"> </w:t>
      </w:r>
      <w:r w:rsidRPr="00E9080B">
        <w:rPr>
          <w:rFonts w:cs="Times New Roman"/>
          <w:sz w:val="20"/>
          <w:szCs w:val="20"/>
        </w:rPr>
        <w:t>Foam:</w:t>
      </w:r>
    </w:p>
    <w:p w14:paraId="67864D2E" w14:textId="77777777" w:rsidR="00DB486D" w:rsidRPr="00E9080B" w:rsidRDefault="00DB486D" w:rsidP="00DB486D">
      <w:pPr>
        <w:pStyle w:val="BodyText"/>
        <w:tabs>
          <w:tab w:val="left" w:pos="9781"/>
        </w:tabs>
        <w:spacing w:before="3"/>
        <w:ind w:right="-1"/>
        <w:jc w:val="both"/>
        <w:rPr>
          <w:rFonts w:ascii="Times New Roman" w:hAnsi="Times New Roman" w:cs="Times New Roman"/>
          <w:b/>
        </w:rPr>
      </w:pPr>
    </w:p>
    <w:p w14:paraId="264BBF92"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Portable monitors, Medium Expansion foam generator or</w:t>
      </w:r>
      <w:r w:rsidRPr="00E9080B" w:rsidDel="00873E02">
        <w:rPr>
          <w:rFonts w:cs="Times New Roman"/>
          <w:sz w:val="20"/>
        </w:rPr>
        <w:t xml:space="preserve"> </w:t>
      </w:r>
      <w:r w:rsidRPr="00E9080B">
        <w:rPr>
          <w:rFonts w:cs="Times New Roman"/>
          <w:sz w:val="20"/>
        </w:rPr>
        <w:t xml:space="preserve"> foam hose streams shall be considered for fighting fires in dyke area, spills and oil separator. </w:t>
      </w:r>
    </w:p>
    <w:p w14:paraId="4301000F"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The number and capacity of foam generator shall be arrived considering coverage of entire dyke area within 15 minutes of its application.</w:t>
      </w:r>
    </w:p>
    <w:p w14:paraId="186C05E2" w14:textId="77777777" w:rsidR="00DB486D" w:rsidRPr="00E9080B" w:rsidRDefault="00DB486D" w:rsidP="00DB486D">
      <w:pPr>
        <w:pStyle w:val="Heading3"/>
        <w:numPr>
          <w:ilvl w:val="0"/>
          <w:numId w:val="0"/>
        </w:numPr>
        <w:ind w:left="1418"/>
        <w:jc w:val="both"/>
        <w:rPr>
          <w:rFonts w:cs="Times New Roman"/>
          <w:b/>
          <w:bCs/>
          <w:sz w:val="20"/>
          <w:szCs w:val="20"/>
        </w:rPr>
      </w:pPr>
    </w:p>
    <w:p w14:paraId="032A7F0E"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Foam Application</w:t>
      </w:r>
      <w:r w:rsidRPr="00E9080B">
        <w:rPr>
          <w:rFonts w:cs="Times New Roman"/>
          <w:spacing w:val="-2"/>
          <w:sz w:val="20"/>
          <w:szCs w:val="20"/>
        </w:rPr>
        <w:t xml:space="preserve"> </w:t>
      </w:r>
      <w:r w:rsidRPr="00E9080B">
        <w:rPr>
          <w:rFonts w:cs="Times New Roman"/>
          <w:sz w:val="20"/>
          <w:szCs w:val="20"/>
        </w:rPr>
        <w:t>Rate:</w:t>
      </w:r>
    </w:p>
    <w:p w14:paraId="1058E84C" w14:textId="77777777" w:rsidR="00DB486D" w:rsidRPr="00E9080B" w:rsidRDefault="00DB486D" w:rsidP="00DB486D">
      <w:pPr>
        <w:pStyle w:val="BodyText"/>
        <w:tabs>
          <w:tab w:val="left" w:pos="9781"/>
        </w:tabs>
        <w:spacing w:before="10"/>
        <w:ind w:right="-1"/>
        <w:jc w:val="both"/>
        <w:rPr>
          <w:rFonts w:ascii="Times New Roman" w:hAnsi="Times New Roman" w:cs="Times New Roman"/>
          <w:b/>
        </w:rPr>
      </w:pPr>
    </w:p>
    <w:p w14:paraId="3DD46588"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 xml:space="preserve">The minimum delivery rate for primary protection based on the assumption that all the foams shall reach the area being protected in the manner as indicated below in the succeeding clauses of this paragraph 5.11.7, namely:-. </w:t>
      </w:r>
    </w:p>
    <w:p w14:paraId="1847EC8C"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In determining total solution flow requirements, potential foam losses from wind and other factors shall be</w:t>
      </w:r>
      <w:r w:rsidRPr="00E9080B">
        <w:rPr>
          <w:rFonts w:cs="Times New Roman"/>
          <w:spacing w:val="-16"/>
          <w:sz w:val="20"/>
        </w:rPr>
        <w:t xml:space="preserve"> </w:t>
      </w:r>
      <w:r w:rsidRPr="00E9080B">
        <w:rPr>
          <w:rFonts w:cs="Times New Roman"/>
          <w:sz w:val="20"/>
        </w:rPr>
        <w:t>considered.</w:t>
      </w:r>
    </w:p>
    <w:p w14:paraId="1A4A7E0B"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For cone roof tanks containing liquid hydrocarbons, the foam solution delivery rate shall be at least</w:t>
      </w:r>
      <w:r w:rsidRPr="00E9080B">
        <w:rPr>
          <w:rFonts w:cs="Times New Roman"/>
          <w:spacing w:val="-9"/>
          <w:sz w:val="20"/>
        </w:rPr>
        <w:t xml:space="preserve"> </w:t>
      </w:r>
      <w:r w:rsidRPr="00E9080B">
        <w:rPr>
          <w:rFonts w:cs="Times New Roman"/>
          <w:sz w:val="20"/>
        </w:rPr>
        <w:t>5</w:t>
      </w:r>
      <w:r w:rsidRPr="00E9080B">
        <w:rPr>
          <w:rFonts w:cs="Times New Roman"/>
          <w:spacing w:val="-12"/>
          <w:sz w:val="20"/>
        </w:rPr>
        <w:t xml:space="preserve"> </w:t>
      </w:r>
      <w:r w:rsidRPr="00E9080B">
        <w:rPr>
          <w:rFonts w:cs="Times New Roman"/>
          <w:sz w:val="20"/>
        </w:rPr>
        <w:t>lpm/m</w:t>
      </w:r>
      <w:r w:rsidRPr="00E9080B">
        <w:rPr>
          <w:rFonts w:cs="Times New Roman"/>
          <w:sz w:val="20"/>
          <w:vertAlign w:val="superscript"/>
        </w:rPr>
        <w:t>2</w:t>
      </w:r>
      <w:r w:rsidRPr="00E9080B">
        <w:rPr>
          <w:rFonts w:cs="Times New Roman"/>
          <w:spacing w:val="-10"/>
          <w:sz w:val="20"/>
        </w:rPr>
        <w:t xml:space="preserve"> </w:t>
      </w:r>
      <w:r w:rsidRPr="00E9080B">
        <w:rPr>
          <w:rFonts w:cs="Times New Roman"/>
          <w:sz w:val="20"/>
        </w:rPr>
        <w:t>of</w:t>
      </w:r>
      <w:r w:rsidRPr="00E9080B">
        <w:rPr>
          <w:rFonts w:cs="Times New Roman"/>
          <w:spacing w:val="-10"/>
          <w:sz w:val="20"/>
        </w:rPr>
        <w:t xml:space="preserve"> </w:t>
      </w:r>
      <w:r w:rsidRPr="00E9080B">
        <w:rPr>
          <w:rFonts w:cs="Times New Roman"/>
          <w:sz w:val="20"/>
        </w:rPr>
        <w:t>liquid</w:t>
      </w:r>
      <w:r w:rsidRPr="00E9080B">
        <w:rPr>
          <w:rFonts w:cs="Times New Roman"/>
          <w:spacing w:val="-12"/>
          <w:sz w:val="20"/>
        </w:rPr>
        <w:t xml:space="preserve"> </w:t>
      </w:r>
      <w:r w:rsidRPr="00E9080B">
        <w:rPr>
          <w:rFonts w:cs="Times New Roman"/>
          <w:sz w:val="20"/>
        </w:rPr>
        <w:t>surface</w:t>
      </w:r>
      <w:r w:rsidRPr="00E9080B">
        <w:rPr>
          <w:rFonts w:cs="Times New Roman"/>
          <w:spacing w:val="-11"/>
          <w:sz w:val="20"/>
        </w:rPr>
        <w:t xml:space="preserve"> </w:t>
      </w:r>
      <w:r w:rsidRPr="00E9080B">
        <w:rPr>
          <w:rFonts w:cs="Times New Roman"/>
          <w:sz w:val="20"/>
        </w:rPr>
        <w:t>area</w:t>
      </w:r>
      <w:r w:rsidRPr="00E9080B">
        <w:rPr>
          <w:rFonts w:cs="Times New Roman"/>
          <w:spacing w:val="-12"/>
          <w:sz w:val="20"/>
        </w:rPr>
        <w:t xml:space="preserve"> </w:t>
      </w:r>
      <w:r w:rsidRPr="00E9080B">
        <w:rPr>
          <w:rFonts w:cs="Times New Roman"/>
          <w:sz w:val="20"/>
        </w:rPr>
        <w:t>of</w:t>
      </w:r>
      <w:r w:rsidRPr="00E9080B">
        <w:rPr>
          <w:rFonts w:cs="Times New Roman"/>
          <w:spacing w:val="-10"/>
          <w:sz w:val="20"/>
        </w:rPr>
        <w:t xml:space="preserve"> </w:t>
      </w:r>
      <w:r w:rsidRPr="00E9080B">
        <w:rPr>
          <w:rFonts w:cs="Times New Roman"/>
          <w:sz w:val="20"/>
        </w:rPr>
        <w:t>the</w:t>
      </w:r>
      <w:r w:rsidRPr="00E9080B">
        <w:rPr>
          <w:rFonts w:cs="Times New Roman"/>
          <w:spacing w:val="-12"/>
          <w:sz w:val="20"/>
        </w:rPr>
        <w:t xml:space="preserve"> </w:t>
      </w:r>
      <w:r w:rsidRPr="00E9080B">
        <w:rPr>
          <w:rFonts w:cs="Times New Roman"/>
          <w:sz w:val="20"/>
        </w:rPr>
        <w:t>tank</w:t>
      </w:r>
      <w:r w:rsidRPr="00E9080B">
        <w:rPr>
          <w:rFonts w:cs="Times New Roman"/>
          <w:spacing w:val="-11"/>
          <w:sz w:val="20"/>
        </w:rPr>
        <w:t xml:space="preserve"> </w:t>
      </w:r>
      <w:r w:rsidRPr="00E9080B">
        <w:rPr>
          <w:rFonts w:cs="Times New Roman"/>
          <w:sz w:val="20"/>
        </w:rPr>
        <w:t>to</w:t>
      </w:r>
      <w:r w:rsidRPr="00E9080B">
        <w:rPr>
          <w:rFonts w:cs="Times New Roman"/>
          <w:spacing w:val="-10"/>
          <w:sz w:val="20"/>
        </w:rPr>
        <w:t xml:space="preserve"> </w:t>
      </w:r>
      <w:r w:rsidRPr="00E9080B">
        <w:rPr>
          <w:rFonts w:cs="Times New Roman"/>
          <w:sz w:val="20"/>
        </w:rPr>
        <w:t>be</w:t>
      </w:r>
      <w:r w:rsidRPr="00E9080B">
        <w:rPr>
          <w:rFonts w:cs="Times New Roman"/>
          <w:spacing w:val="-9"/>
          <w:sz w:val="20"/>
        </w:rPr>
        <w:t xml:space="preserve"> </w:t>
      </w:r>
      <w:r w:rsidRPr="00E9080B">
        <w:rPr>
          <w:rFonts w:cs="Times New Roman"/>
          <w:sz w:val="20"/>
        </w:rPr>
        <w:t>protected.</w:t>
      </w:r>
      <w:r w:rsidRPr="00E9080B">
        <w:rPr>
          <w:rFonts w:cs="Times New Roman"/>
          <w:spacing w:val="-12"/>
          <w:sz w:val="20"/>
        </w:rPr>
        <w:t xml:space="preserve"> </w:t>
      </w:r>
    </w:p>
    <w:p w14:paraId="36D234E7"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For</w:t>
      </w:r>
      <w:r w:rsidRPr="00E9080B">
        <w:rPr>
          <w:rFonts w:cs="Times New Roman"/>
          <w:spacing w:val="-11"/>
          <w:sz w:val="20"/>
        </w:rPr>
        <w:t xml:space="preserve"> </w:t>
      </w:r>
      <w:r w:rsidRPr="00E9080B">
        <w:rPr>
          <w:rFonts w:cs="Times New Roman"/>
          <w:sz w:val="20"/>
        </w:rPr>
        <w:t>floating</w:t>
      </w:r>
      <w:r w:rsidRPr="00E9080B">
        <w:rPr>
          <w:rFonts w:cs="Times New Roman"/>
          <w:spacing w:val="-12"/>
          <w:sz w:val="20"/>
        </w:rPr>
        <w:t xml:space="preserve"> </w:t>
      </w:r>
      <w:r w:rsidRPr="00E9080B">
        <w:rPr>
          <w:rFonts w:cs="Times New Roman"/>
          <w:sz w:val="20"/>
        </w:rPr>
        <w:t>roof</w:t>
      </w:r>
      <w:r w:rsidRPr="00E9080B">
        <w:rPr>
          <w:rFonts w:cs="Times New Roman"/>
          <w:spacing w:val="-12"/>
          <w:sz w:val="20"/>
        </w:rPr>
        <w:t xml:space="preserve"> </w:t>
      </w:r>
      <w:r w:rsidRPr="00E9080B">
        <w:rPr>
          <w:rFonts w:cs="Times New Roman"/>
          <w:sz w:val="20"/>
        </w:rPr>
        <w:t>tanks</w:t>
      </w:r>
      <w:r w:rsidRPr="00E9080B">
        <w:rPr>
          <w:rFonts w:cs="Times New Roman"/>
          <w:spacing w:val="-10"/>
          <w:sz w:val="20"/>
        </w:rPr>
        <w:t xml:space="preserve"> </w:t>
      </w:r>
      <w:r w:rsidRPr="00E9080B">
        <w:rPr>
          <w:rFonts w:cs="Times New Roman"/>
          <w:sz w:val="20"/>
        </w:rPr>
        <w:t>containing liquid</w:t>
      </w:r>
      <w:r w:rsidRPr="00E9080B">
        <w:rPr>
          <w:rFonts w:cs="Times New Roman"/>
          <w:spacing w:val="-8"/>
          <w:sz w:val="20"/>
        </w:rPr>
        <w:t xml:space="preserve"> </w:t>
      </w:r>
      <w:r w:rsidRPr="00E9080B">
        <w:rPr>
          <w:rFonts w:cs="Times New Roman"/>
          <w:sz w:val="20"/>
        </w:rPr>
        <w:t>hydrocarbons</w:t>
      </w:r>
      <w:r w:rsidRPr="00E9080B">
        <w:rPr>
          <w:rFonts w:cs="Times New Roman"/>
          <w:spacing w:val="-6"/>
          <w:sz w:val="20"/>
        </w:rPr>
        <w:t xml:space="preserve"> </w:t>
      </w:r>
      <w:r w:rsidRPr="00E9080B">
        <w:rPr>
          <w:rFonts w:cs="Times New Roman"/>
          <w:sz w:val="20"/>
        </w:rPr>
        <w:t>foam</w:t>
      </w:r>
      <w:r w:rsidRPr="00E9080B">
        <w:rPr>
          <w:rFonts w:cs="Times New Roman"/>
          <w:spacing w:val="-7"/>
          <w:sz w:val="20"/>
        </w:rPr>
        <w:t xml:space="preserve"> </w:t>
      </w:r>
      <w:r w:rsidRPr="00E9080B">
        <w:rPr>
          <w:rFonts w:cs="Times New Roman"/>
          <w:sz w:val="20"/>
        </w:rPr>
        <w:t>solution</w:t>
      </w:r>
      <w:r w:rsidRPr="00E9080B">
        <w:rPr>
          <w:rFonts w:cs="Times New Roman"/>
          <w:spacing w:val="-7"/>
          <w:sz w:val="20"/>
        </w:rPr>
        <w:t xml:space="preserve"> </w:t>
      </w:r>
      <w:r w:rsidRPr="00E9080B">
        <w:rPr>
          <w:rFonts w:cs="Times New Roman"/>
          <w:sz w:val="20"/>
        </w:rPr>
        <w:t>delivery</w:t>
      </w:r>
      <w:r w:rsidRPr="00E9080B">
        <w:rPr>
          <w:rFonts w:cs="Times New Roman"/>
          <w:spacing w:val="-2"/>
          <w:sz w:val="20"/>
        </w:rPr>
        <w:t xml:space="preserve"> </w:t>
      </w:r>
      <w:r w:rsidRPr="00E9080B">
        <w:rPr>
          <w:rFonts w:cs="Times New Roman"/>
          <w:sz w:val="20"/>
        </w:rPr>
        <w:t>rate</w:t>
      </w:r>
      <w:r w:rsidRPr="00E9080B">
        <w:rPr>
          <w:rFonts w:cs="Times New Roman"/>
          <w:spacing w:val="-7"/>
          <w:sz w:val="20"/>
        </w:rPr>
        <w:t xml:space="preserve"> </w:t>
      </w:r>
      <w:r w:rsidRPr="00E9080B">
        <w:rPr>
          <w:rFonts w:cs="Times New Roman"/>
          <w:sz w:val="20"/>
        </w:rPr>
        <w:t>shall</w:t>
      </w:r>
      <w:r w:rsidRPr="00E9080B">
        <w:rPr>
          <w:rFonts w:cs="Times New Roman"/>
          <w:spacing w:val="-8"/>
          <w:sz w:val="20"/>
        </w:rPr>
        <w:t xml:space="preserve"> </w:t>
      </w:r>
      <w:r w:rsidRPr="00E9080B">
        <w:rPr>
          <w:rFonts w:cs="Times New Roman"/>
          <w:sz w:val="20"/>
        </w:rPr>
        <w:t>be</w:t>
      </w:r>
      <w:r w:rsidRPr="00E9080B">
        <w:rPr>
          <w:rFonts w:cs="Times New Roman"/>
          <w:spacing w:val="-7"/>
          <w:sz w:val="20"/>
        </w:rPr>
        <w:t xml:space="preserve"> </w:t>
      </w:r>
      <w:r w:rsidRPr="00E9080B">
        <w:rPr>
          <w:rFonts w:cs="Times New Roman"/>
          <w:sz w:val="20"/>
        </w:rPr>
        <w:t>at</w:t>
      </w:r>
      <w:r w:rsidRPr="00E9080B">
        <w:rPr>
          <w:rFonts w:cs="Times New Roman"/>
          <w:spacing w:val="-7"/>
          <w:sz w:val="20"/>
        </w:rPr>
        <w:t xml:space="preserve"> </w:t>
      </w:r>
      <w:r w:rsidRPr="00E9080B">
        <w:rPr>
          <w:rFonts w:cs="Times New Roman"/>
          <w:sz w:val="20"/>
        </w:rPr>
        <w:t>least</w:t>
      </w:r>
      <w:r w:rsidRPr="00E9080B">
        <w:rPr>
          <w:rFonts w:cs="Times New Roman"/>
          <w:spacing w:val="-7"/>
          <w:sz w:val="20"/>
        </w:rPr>
        <w:t xml:space="preserve"> </w:t>
      </w:r>
      <w:r w:rsidRPr="00E9080B">
        <w:rPr>
          <w:rFonts w:cs="Times New Roman"/>
          <w:sz w:val="20"/>
        </w:rPr>
        <w:t>12</w:t>
      </w:r>
      <w:r w:rsidRPr="00E9080B">
        <w:rPr>
          <w:rFonts w:cs="Times New Roman"/>
          <w:spacing w:val="-7"/>
          <w:sz w:val="20"/>
        </w:rPr>
        <w:t xml:space="preserve"> </w:t>
      </w:r>
      <w:r w:rsidRPr="00E9080B">
        <w:rPr>
          <w:rFonts w:cs="Times New Roman"/>
          <w:sz w:val="20"/>
        </w:rPr>
        <w:t>lpm/m</w:t>
      </w:r>
      <w:r w:rsidRPr="00E9080B">
        <w:rPr>
          <w:rFonts w:cs="Times New Roman"/>
          <w:position w:val="6"/>
          <w:sz w:val="20"/>
        </w:rPr>
        <w:t>2</w:t>
      </w:r>
      <w:r w:rsidRPr="00E9080B">
        <w:rPr>
          <w:rFonts w:cs="Times New Roman"/>
          <w:spacing w:val="13"/>
          <w:position w:val="6"/>
          <w:sz w:val="20"/>
        </w:rPr>
        <w:t xml:space="preserve"> </w:t>
      </w:r>
      <w:r w:rsidRPr="00E9080B">
        <w:rPr>
          <w:rFonts w:cs="Times New Roman"/>
          <w:sz w:val="20"/>
        </w:rPr>
        <w:t>of</w:t>
      </w:r>
      <w:r w:rsidRPr="00E9080B">
        <w:rPr>
          <w:rFonts w:cs="Times New Roman"/>
          <w:spacing w:val="-7"/>
          <w:sz w:val="20"/>
        </w:rPr>
        <w:t xml:space="preserve"> </w:t>
      </w:r>
      <w:r w:rsidRPr="00E9080B">
        <w:rPr>
          <w:rFonts w:cs="Times New Roman"/>
          <w:sz w:val="20"/>
        </w:rPr>
        <w:t>seal</w:t>
      </w:r>
      <w:r w:rsidRPr="00E9080B">
        <w:rPr>
          <w:rFonts w:cs="Times New Roman"/>
          <w:spacing w:val="-5"/>
          <w:sz w:val="20"/>
        </w:rPr>
        <w:t xml:space="preserve"> </w:t>
      </w:r>
      <w:r w:rsidRPr="00E9080B">
        <w:rPr>
          <w:rFonts w:cs="Times New Roman"/>
          <w:sz w:val="20"/>
        </w:rPr>
        <w:t>area</w:t>
      </w:r>
      <w:r w:rsidRPr="00E9080B">
        <w:rPr>
          <w:rFonts w:cs="Times New Roman"/>
          <w:spacing w:val="-7"/>
          <w:sz w:val="20"/>
        </w:rPr>
        <w:t xml:space="preserve"> </w:t>
      </w:r>
      <w:r w:rsidRPr="00E9080B">
        <w:rPr>
          <w:rFonts w:cs="Times New Roman"/>
          <w:sz w:val="20"/>
        </w:rPr>
        <w:t>with</w:t>
      </w:r>
      <w:r w:rsidRPr="00E9080B">
        <w:rPr>
          <w:rFonts w:cs="Times New Roman"/>
          <w:spacing w:val="-7"/>
          <w:sz w:val="20"/>
        </w:rPr>
        <w:t xml:space="preserve"> </w:t>
      </w:r>
      <w:r w:rsidRPr="00E9080B">
        <w:rPr>
          <w:rFonts w:cs="Times New Roman"/>
          <w:sz w:val="20"/>
        </w:rPr>
        <w:t xml:space="preserve">foam dam height of 600 mm of the tank to be protected. </w:t>
      </w:r>
    </w:p>
    <w:p w14:paraId="394451A4"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In case of floating roof sinking, the rate considered should be 8.1 lpm/m</w:t>
      </w:r>
      <w:r w:rsidRPr="00E9080B">
        <w:rPr>
          <w:rFonts w:cs="Times New Roman"/>
          <w:position w:val="6"/>
          <w:sz w:val="20"/>
        </w:rPr>
        <w:t xml:space="preserve">2 </w:t>
      </w:r>
      <w:r w:rsidRPr="00E9080B">
        <w:rPr>
          <w:rFonts w:cs="Times New Roman"/>
          <w:sz w:val="20"/>
        </w:rPr>
        <w:t>of liquid surface</w:t>
      </w:r>
      <w:r w:rsidRPr="00E9080B">
        <w:rPr>
          <w:rFonts w:cs="Times New Roman"/>
          <w:spacing w:val="-14"/>
          <w:sz w:val="20"/>
        </w:rPr>
        <w:t xml:space="preserve"> </w:t>
      </w:r>
      <w:r w:rsidRPr="00E9080B">
        <w:rPr>
          <w:rFonts w:cs="Times New Roman"/>
          <w:sz w:val="20"/>
        </w:rPr>
        <w:t>areas.</w:t>
      </w:r>
    </w:p>
    <w:p w14:paraId="0CFCE49C" w14:textId="77777777" w:rsidR="00DB486D" w:rsidRPr="00E9080B" w:rsidRDefault="00DB486D" w:rsidP="00DB486D">
      <w:pPr>
        <w:pStyle w:val="BodyText"/>
        <w:tabs>
          <w:tab w:val="left" w:pos="9781"/>
        </w:tabs>
        <w:ind w:right="-1"/>
        <w:jc w:val="both"/>
        <w:rPr>
          <w:rFonts w:ascii="Times New Roman" w:hAnsi="Times New Roman" w:cs="Times New Roman"/>
        </w:rPr>
      </w:pPr>
    </w:p>
    <w:p w14:paraId="5CDAFAF4"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Duration of Foam</w:t>
      </w:r>
      <w:r w:rsidRPr="00E9080B">
        <w:rPr>
          <w:rFonts w:cs="Times New Roman"/>
          <w:spacing w:val="-1"/>
          <w:sz w:val="20"/>
          <w:szCs w:val="20"/>
        </w:rPr>
        <w:t xml:space="preserve"> </w:t>
      </w:r>
      <w:r w:rsidRPr="00E9080B">
        <w:rPr>
          <w:rFonts w:cs="Times New Roman"/>
          <w:sz w:val="20"/>
          <w:szCs w:val="20"/>
        </w:rPr>
        <w:t>Discharge:</w:t>
      </w:r>
    </w:p>
    <w:p w14:paraId="57DA4B04" w14:textId="77777777" w:rsidR="00DB486D" w:rsidRPr="00E9080B" w:rsidRDefault="00DB486D" w:rsidP="00DB486D">
      <w:pPr>
        <w:pStyle w:val="BodyText"/>
        <w:tabs>
          <w:tab w:val="left" w:pos="9781"/>
        </w:tabs>
        <w:spacing w:before="6"/>
        <w:ind w:right="-1"/>
        <w:jc w:val="both"/>
        <w:rPr>
          <w:rFonts w:ascii="Times New Roman" w:hAnsi="Times New Roman" w:cs="Times New Roman"/>
          <w:b/>
        </w:rPr>
      </w:pPr>
    </w:p>
    <w:p w14:paraId="6C7CB344"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The equipment shall be capable of providing primary protection at the specified delivery rates for the following minimum period of time; namely:-</w:t>
      </w:r>
    </w:p>
    <w:p w14:paraId="06F6173E"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Tanks containing liquid hydrocarbons - Class 'C' Petroleum :30</w:t>
      </w:r>
      <w:r w:rsidRPr="00E9080B">
        <w:rPr>
          <w:rFonts w:cs="Times New Roman"/>
          <w:spacing w:val="1"/>
          <w:sz w:val="20"/>
        </w:rPr>
        <w:t xml:space="preserve"> </w:t>
      </w:r>
      <w:r w:rsidRPr="00E9080B">
        <w:rPr>
          <w:rFonts w:cs="Times New Roman"/>
          <w:sz w:val="20"/>
        </w:rPr>
        <w:t>minutes:</w:t>
      </w:r>
    </w:p>
    <w:p w14:paraId="29E6496A"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 xml:space="preserve">Tanks containing Class 'A' </w:t>
      </w:r>
      <w:r w:rsidRPr="00E9080B">
        <w:rPr>
          <w:rStyle w:val="Heading3Char"/>
          <w:rFonts w:cs="Times New Roman"/>
          <w:sz w:val="20"/>
        </w:rPr>
        <w:t>and</w:t>
      </w:r>
      <w:r w:rsidRPr="00E9080B" w:rsidDel="006C45EE">
        <w:rPr>
          <w:rFonts w:cs="Times New Roman"/>
          <w:sz w:val="20"/>
        </w:rPr>
        <w:t xml:space="preserve"> </w:t>
      </w:r>
      <w:r w:rsidRPr="00E9080B">
        <w:rPr>
          <w:rFonts w:cs="Times New Roman"/>
          <w:sz w:val="20"/>
        </w:rPr>
        <w:t>Class 'B' Petroleum or liquids heated above their flash points :65 minutes; and</w:t>
      </w:r>
    </w:p>
    <w:p w14:paraId="029B4193"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Where the system's primary purpose is for spill fire protection :30</w:t>
      </w:r>
      <w:r w:rsidRPr="00E9080B">
        <w:rPr>
          <w:rFonts w:cs="Times New Roman"/>
          <w:spacing w:val="6"/>
          <w:sz w:val="20"/>
        </w:rPr>
        <w:t xml:space="preserve"> </w:t>
      </w:r>
      <w:r w:rsidRPr="00E9080B">
        <w:rPr>
          <w:rFonts w:cs="Times New Roman"/>
          <w:sz w:val="20"/>
        </w:rPr>
        <w:t>minutes.</w:t>
      </w:r>
    </w:p>
    <w:p w14:paraId="192F649E" w14:textId="77777777" w:rsidR="00DB486D" w:rsidRPr="00E9080B" w:rsidRDefault="00DB486D" w:rsidP="00DB486D">
      <w:pPr>
        <w:pStyle w:val="BodyText"/>
        <w:tabs>
          <w:tab w:val="left" w:pos="9781"/>
        </w:tabs>
        <w:spacing w:before="6"/>
        <w:ind w:right="-1"/>
        <w:jc w:val="both"/>
        <w:rPr>
          <w:rFonts w:ascii="Times New Roman" w:hAnsi="Times New Roman" w:cs="Times New Roman"/>
        </w:rPr>
      </w:pPr>
    </w:p>
    <w:p w14:paraId="4A33CE6D"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Foam Quantity</w:t>
      </w:r>
      <w:r w:rsidRPr="00E9080B">
        <w:rPr>
          <w:rFonts w:cs="Times New Roman"/>
          <w:spacing w:val="-3"/>
          <w:sz w:val="20"/>
          <w:szCs w:val="20"/>
        </w:rPr>
        <w:t xml:space="preserve"> </w:t>
      </w:r>
      <w:r w:rsidRPr="00E9080B">
        <w:rPr>
          <w:rFonts w:cs="Times New Roman"/>
          <w:sz w:val="20"/>
          <w:szCs w:val="20"/>
        </w:rPr>
        <w:t>Requirement:</w:t>
      </w:r>
    </w:p>
    <w:p w14:paraId="408311F3"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Calculation of foam compound storage should be based on the design criteria and as given below, namely:-</w:t>
      </w:r>
    </w:p>
    <w:p w14:paraId="7F5475C2"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The aggregate quantity of foam solution for a single largest tank fire should be calculated as sum total indicated below under clauses (i), (ii) and (iii) of this paragraph 5.11.9(a) for a minimum period of 65 minutes. The quantity of foam compound required should be calculated based on 1%, 3% or 6% concentrate;</w:t>
      </w:r>
    </w:p>
    <w:p w14:paraId="571428A6" w14:textId="4EF5E1FF" w:rsidR="00DB486D" w:rsidRPr="00583D75" w:rsidRDefault="00DB486D" w:rsidP="00583D75">
      <w:pPr>
        <w:pStyle w:val="Heading5"/>
        <w:numPr>
          <w:ilvl w:val="4"/>
          <w:numId w:val="210"/>
        </w:numPr>
        <w:suppressAutoHyphens w:val="0"/>
        <w:autoSpaceDN/>
        <w:jc w:val="both"/>
        <w:textAlignment w:val="auto"/>
        <w:rPr>
          <w:rFonts w:cs="Times New Roman"/>
          <w:sz w:val="20"/>
        </w:rPr>
      </w:pPr>
      <w:r w:rsidRPr="00E9080B">
        <w:rPr>
          <w:rFonts w:cs="Times New Roman"/>
          <w:sz w:val="20"/>
        </w:rPr>
        <w:t>Foam solution application at the rate of 5 lpm/m</w:t>
      </w:r>
      <w:r w:rsidRPr="00E9080B">
        <w:rPr>
          <w:rFonts w:cs="Times New Roman"/>
          <w:position w:val="6"/>
          <w:sz w:val="20"/>
        </w:rPr>
        <w:t xml:space="preserve">2 </w:t>
      </w:r>
      <w:r w:rsidRPr="00E9080B">
        <w:rPr>
          <w:rFonts w:cs="Times New Roman"/>
          <w:sz w:val="20"/>
        </w:rPr>
        <w:t>for the liquid surface of the single largest cone roof tank or at the rate of 12 lpm/m</w:t>
      </w:r>
      <w:r w:rsidRPr="00E9080B">
        <w:rPr>
          <w:rFonts w:cs="Times New Roman"/>
          <w:position w:val="6"/>
          <w:sz w:val="20"/>
        </w:rPr>
        <w:t xml:space="preserve">2 </w:t>
      </w:r>
      <w:r w:rsidRPr="00E9080B">
        <w:rPr>
          <w:rFonts w:cs="Times New Roman"/>
          <w:sz w:val="20"/>
        </w:rPr>
        <w:t>of rim seal area of the single largest floating roof tank</w:t>
      </w:r>
      <w:r w:rsidRPr="00E9080B">
        <w:rPr>
          <w:rFonts w:cs="Times New Roman"/>
          <w:spacing w:val="-6"/>
          <w:sz w:val="20"/>
        </w:rPr>
        <w:t xml:space="preserve"> </w:t>
      </w:r>
      <w:r w:rsidRPr="00E9080B">
        <w:rPr>
          <w:rFonts w:cs="Times New Roman"/>
          <w:sz w:val="20"/>
        </w:rPr>
        <w:t>or</w:t>
      </w:r>
      <w:r w:rsidRPr="00E9080B">
        <w:rPr>
          <w:rFonts w:cs="Times New Roman"/>
          <w:spacing w:val="-6"/>
          <w:sz w:val="20"/>
        </w:rPr>
        <w:t xml:space="preserve"> </w:t>
      </w:r>
      <w:r w:rsidRPr="00E9080B">
        <w:rPr>
          <w:rFonts w:cs="Times New Roman"/>
          <w:sz w:val="20"/>
        </w:rPr>
        <w:t>at</w:t>
      </w:r>
      <w:r w:rsidRPr="00E9080B">
        <w:rPr>
          <w:rFonts w:cs="Times New Roman"/>
          <w:spacing w:val="-5"/>
          <w:sz w:val="20"/>
        </w:rPr>
        <w:t xml:space="preserve"> </w:t>
      </w:r>
      <w:r w:rsidRPr="00E9080B">
        <w:rPr>
          <w:rFonts w:cs="Times New Roman"/>
          <w:sz w:val="20"/>
        </w:rPr>
        <w:t>the</w:t>
      </w:r>
      <w:r w:rsidRPr="00E9080B">
        <w:rPr>
          <w:rFonts w:cs="Times New Roman"/>
          <w:spacing w:val="-7"/>
          <w:sz w:val="20"/>
        </w:rPr>
        <w:t xml:space="preserve"> </w:t>
      </w:r>
      <w:r w:rsidRPr="00E9080B">
        <w:rPr>
          <w:rFonts w:cs="Times New Roman"/>
          <w:sz w:val="20"/>
        </w:rPr>
        <w:t>rate</w:t>
      </w:r>
      <w:r w:rsidRPr="00E9080B">
        <w:rPr>
          <w:rFonts w:cs="Times New Roman"/>
          <w:spacing w:val="-7"/>
          <w:sz w:val="20"/>
        </w:rPr>
        <w:t xml:space="preserve"> </w:t>
      </w:r>
      <w:r w:rsidRPr="00E9080B">
        <w:rPr>
          <w:rFonts w:cs="Times New Roman"/>
          <w:sz w:val="20"/>
        </w:rPr>
        <w:t>of</w:t>
      </w:r>
      <w:r w:rsidRPr="00E9080B">
        <w:rPr>
          <w:rFonts w:cs="Times New Roman"/>
          <w:spacing w:val="-7"/>
          <w:sz w:val="20"/>
        </w:rPr>
        <w:t xml:space="preserve"> </w:t>
      </w:r>
      <w:r w:rsidRPr="00E9080B">
        <w:rPr>
          <w:rFonts w:cs="Times New Roman"/>
          <w:sz w:val="20"/>
        </w:rPr>
        <w:t>8.1</w:t>
      </w:r>
      <w:r w:rsidRPr="00E9080B">
        <w:rPr>
          <w:rFonts w:cs="Times New Roman"/>
          <w:spacing w:val="-7"/>
          <w:sz w:val="20"/>
        </w:rPr>
        <w:t xml:space="preserve"> </w:t>
      </w:r>
      <w:r w:rsidRPr="00E9080B">
        <w:rPr>
          <w:rFonts w:cs="Times New Roman"/>
          <w:sz w:val="20"/>
        </w:rPr>
        <w:t>lpm/m</w:t>
      </w:r>
      <w:r w:rsidRPr="00E9080B">
        <w:rPr>
          <w:rFonts w:cs="Times New Roman"/>
          <w:position w:val="6"/>
          <w:sz w:val="20"/>
        </w:rPr>
        <w:t>2</w:t>
      </w:r>
      <w:r w:rsidRPr="00E9080B">
        <w:rPr>
          <w:rFonts w:cs="Times New Roman"/>
          <w:spacing w:val="15"/>
          <w:position w:val="6"/>
          <w:sz w:val="20"/>
        </w:rPr>
        <w:t xml:space="preserve"> </w:t>
      </w:r>
      <w:r w:rsidRPr="00E9080B">
        <w:rPr>
          <w:rFonts w:cs="Times New Roman"/>
          <w:sz w:val="20"/>
        </w:rPr>
        <w:t>of</w:t>
      </w:r>
      <w:r w:rsidRPr="00E9080B">
        <w:rPr>
          <w:rFonts w:cs="Times New Roman"/>
          <w:spacing w:val="-6"/>
          <w:sz w:val="20"/>
        </w:rPr>
        <w:t xml:space="preserve"> </w:t>
      </w:r>
      <w:r w:rsidRPr="00E9080B">
        <w:rPr>
          <w:rFonts w:cs="Times New Roman"/>
          <w:sz w:val="20"/>
        </w:rPr>
        <w:t>the</w:t>
      </w:r>
      <w:r w:rsidRPr="00E9080B">
        <w:rPr>
          <w:rFonts w:cs="Times New Roman"/>
          <w:spacing w:val="-7"/>
          <w:sz w:val="20"/>
        </w:rPr>
        <w:t xml:space="preserve"> </w:t>
      </w:r>
      <w:r w:rsidRPr="00E9080B">
        <w:rPr>
          <w:rFonts w:cs="Times New Roman"/>
          <w:sz w:val="20"/>
        </w:rPr>
        <w:t>liquid</w:t>
      </w:r>
      <w:r w:rsidRPr="00E9080B">
        <w:rPr>
          <w:rFonts w:cs="Times New Roman"/>
          <w:spacing w:val="-7"/>
          <w:sz w:val="20"/>
        </w:rPr>
        <w:t xml:space="preserve"> </w:t>
      </w:r>
      <w:r w:rsidRPr="00E9080B">
        <w:rPr>
          <w:rFonts w:cs="Times New Roman"/>
          <w:sz w:val="20"/>
        </w:rPr>
        <w:t>surface</w:t>
      </w:r>
      <w:r w:rsidRPr="00E9080B">
        <w:rPr>
          <w:rFonts w:cs="Times New Roman"/>
          <w:spacing w:val="-7"/>
          <w:sz w:val="20"/>
        </w:rPr>
        <w:t xml:space="preserve"> </w:t>
      </w:r>
      <w:r w:rsidRPr="00E9080B">
        <w:rPr>
          <w:rFonts w:cs="Times New Roman"/>
          <w:sz w:val="20"/>
        </w:rPr>
        <w:t>of</w:t>
      </w:r>
      <w:r w:rsidRPr="00E9080B">
        <w:rPr>
          <w:rFonts w:cs="Times New Roman"/>
          <w:spacing w:val="-5"/>
          <w:sz w:val="20"/>
        </w:rPr>
        <w:t xml:space="preserve"> </w:t>
      </w:r>
      <w:r w:rsidRPr="00E9080B">
        <w:rPr>
          <w:rFonts w:cs="Times New Roman"/>
          <w:sz w:val="20"/>
        </w:rPr>
        <w:t>the</w:t>
      </w:r>
      <w:r w:rsidRPr="00E9080B">
        <w:rPr>
          <w:rFonts w:cs="Times New Roman"/>
          <w:spacing w:val="-5"/>
          <w:sz w:val="20"/>
        </w:rPr>
        <w:t xml:space="preserve"> </w:t>
      </w:r>
      <w:r w:rsidRPr="00E9080B">
        <w:rPr>
          <w:rFonts w:cs="Times New Roman"/>
          <w:sz w:val="20"/>
        </w:rPr>
        <w:t>largest</w:t>
      </w:r>
      <w:r w:rsidRPr="00E9080B">
        <w:rPr>
          <w:rFonts w:cs="Times New Roman"/>
          <w:spacing w:val="-7"/>
          <w:sz w:val="20"/>
        </w:rPr>
        <w:t xml:space="preserve"> </w:t>
      </w:r>
      <w:r w:rsidRPr="00E9080B">
        <w:rPr>
          <w:rFonts w:cs="Times New Roman"/>
          <w:sz w:val="20"/>
        </w:rPr>
        <w:t>floating</w:t>
      </w:r>
      <w:r w:rsidRPr="00E9080B">
        <w:rPr>
          <w:rFonts w:cs="Times New Roman"/>
          <w:spacing w:val="-7"/>
          <w:sz w:val="20"/>
        </w:rPr>
        <w:t xml:space="preserve"> </w:t>
      </w:r>
      <w:r w:rsidRPr="00E9080B">
        <w:rPr>
          <w:rFonts w:cs="Times New Roman"/>
          <w:sz w:val="20"/>
        </w:rPr>
        <w:t>roof</w:t>
      </w:r>
      <w:r w:rsidRPr="00E9080B">
        <w:rPr>
          <w:rFonts w:cs="Times New Roman"/>
          <w:spacing w:val="-6"/>
          <w:sz w:val="20"/>
        </w:rPr>
        <w:t xml:space="preserve"> </w:t>
      </w:r>
      <w:r w:rsidRPr="00E9080B">
        <w:rPr>
          <w:rFonts w:cs="Times New Roman"/>
          <w:sz w:val="20"/>
        </w:rPr>
        <w:t>tank</w:t>
      </w:r>
      <w:r w:rsidRPr="00E9080B">
        <w:rPr>
          <w:rFonts w:cs="Times New Roman"/>
          <w:spacing w:val="-6"/>
          <w:sz w:val="20"/>
        </w:rPr>
        <w:t xml:space="preserve"> </w:t>
      </w:r>
      <w:r w:rsidRPr="00E9080B">
        <w:rPr>
          <w:rFonts w:cs="Times New Roman"/>
          <w:sz w:val="20"/>
        </w:rPr>
        <w:t>for</w:t>
      </w:r>
      <w:r w:rsidRPr="00E9080B">
        <w:rPr>
          <w:rFonts w:cs="Times New Roman"/>
          <w:spacing w:val="-6"/>
          <w:sz w:val="20"/>
        </w:rPr>
        <w:t xml:space="preserve"> </w:t>
      </w:r>
      <w:r w:rsidRPr="00E9080B">
        <w:rPr>
          <w:rFonts w:cs="Times New Roman"/>
          <w:sz w:val="20"/>
        </w:rPr>
        <w:t>a</w:t>
      </w:r>
      <w:r w:rsidRPr="00E9080B">
        <w:rPr>
          <w:rFonts w:cs="Times New Roman"/>
          <w:spacing w:val="-7"/>
          <w:sz w:val="20"/>
        </w:rPr>
        <w:t xml:space="preserve"> </w:t>
      </w:r>
      <w:r w:rsidRPr="00E9080B">
        <w:rPr>
          <w:rFonts w:cs="Times New Roman"/>
          <w:sz w:val="20"/>
        </w:rPr>
        <w:t>roof sinking case, whichever is higher. (Refer Annexure-3 for sample</w:t>
      </w:r>
      <w:r w:rsidRPr="00E9080B">
        <w:rPr>
          <w:rFonts w:cs="Times New Roman"/>
          <w:spacing w:val="-6"/>
          <w:sz w:val="20"/>
        </w:rPr>
        <w:t xml:space="preserve"> </w:t>
      </w:r>
      <w:r w:rsidRPr="00E9080B">
        <w:rPr>
          <w:rFonts w:cs="Times New Roman"/>
          <w:sz w:val="20"/>
        </w:rPr>
        <w:t>calculation);</w:t>
      </w:r>
    </w:p>
    <w:p w14:paraId="3B684DC2"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One portable foam monitor of 2400 lpm foam solution</w:t>
      </w:r>
      <w:r w:rsidRPr="00E9080B">
        <w:rPr>
          <w:rFonts w:cs="Times New Roman"/>
          <w:spacing w:val="-4"/>
          <w:sz w:val="20"/>
        </w:rPr>
        <w:t xml:space="preserve"> </w:t>
      </w:r>
      <w:r w:rsidRPr="00E9080B">
        <w:rPr>
          <w:rFonts w:cs="Times New Roman"/>
          <w:sz w:val="20"/>
        </w:rPr>
        <w:t>capacity; and</w:t>
      </w:r>
    </w:p>
    <w:p w14:paraId="2B7BE312"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Two hose streams of foam each with a capacity of 1140 lpm of foam solution. A typical example showing calculation of foam compound requirement is given at Annexure -</w:t>
      </w:r>
      <w:r w:rsidRPr="00E9080B">
        <w:rPr>
          <w:rFonts w:cs="Times New Roman"/>
          <w:spacing w:val="-11"/>
          <w:sz w:val="20"/>
        </w:rPr>
        <w:t xml:space="preserve"> </w:t>
      </w:r>
      <w:r w:rsidRPr="00E9080B">
        <w:rPr>
          <w:rFonts w:cs="Times New Roman"/>
          <w:sz w:val="20"/>
        </w:rPr>
        <w:t>2.</w:t>
      </w:r>
    </w:p>
    <w:p w14:paraId="4AC2E9FA" w14:textId="77777777" w:rsidR="00DB486D" w:rsidRPr="00E9080B" w:rsidRDefault="00DB486D" w:rsidP="00DB486D">
      <w:pPr>
        <w:pStyle w:val="Heading3"/>
        <w:numPr>
          <w:ilvl w:val="0"/>
          <w:numId w:val="0"/>
        </w:numPr>
        <w:ind w:left="1418"/>
        <w:rPr>
          <w:rFonts w:cs="Times New Roman"/>
          <w:b/>
          <w:bCs/>
          <w:sz w:val="20"/>
          <w:szCs w:val="20"/>
        </w:rPr>
      </w:pPr>
    </w:p>
    <w:p w14:paraId="3296FDC1" w14:textId="77777777" w:rsidR="00DB486D" w:rsidRPr="00E9080B" w:rsidRDefault="00DB486D" w:rsidP="001E291B">
      <w:pPr>
        <w:pStyle w:val="Heading3"/>
        <w:numPr>
          <w:ilvl w:val="2"/>
          <w:numId w:val="210"/>
        </w:numPr>
        <w:suppressAutoHyphens w:val="0"/>
        <w:textAlignment w:val="auto"/>
        <w:rPr>
          <w:rFonts w:cs="Times New Roman"/>
          <w:sz w:val="20"/>
          <w:szCs w:val="20"/>
        </w:rPr>
      </w:pPr>
      <w:r w:rsidRPr="00E9080B">
        <w:rPr>
          <w:rFonts w:cs="Times New Roman"/>
          <w:sz w:val="20"/>
          <w:szCs w:val="20"/>
        </w:rPr>
        <w:t>Foam Compound Storage:</w:t>
      </w:r>
    </w:p>
    <w:p w14:paraId="65919819"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Foam</w:t>
      </w:r>
      <w:r w:rsidRPr="00E9080B">
        <w:rPr>
          <w:rFonts w:cs="Times New Roman"/>
          <w:spacing w:val="-10"/>
          <w:sz w:val="20"/>
        </w:rPr>
        <w:t xml:space="preserve"> </w:t>
      </w:r>
      <w:r w:rsidRPr="00E9080B">
        <w:rPr>
          <w:rFonts w:cs="Times New Roman"/>
          <w:sz w:val="20"/>
        </w:rPr>
        <w:t>compound</w:t>
      </w:r>
      <w:r w:rsidRPr="00E9080B">
        <w:rPr>
          <w:rFonts w:cs="Times New Roman"/>
          <w:spacing w:val="-11"/>
          <w:sz w:val="20"/>
        </w:rPr>
        <w:t xml:space="preserve"> </w:t>
      </w:r>
      <w:r w:rsidRPr="00E9080B">
        <w:rPr>
          <w:rFonts w:cs="Times New Roman"/>
          <w:sz w:val="20"/>
        </w:rPr>
        <w:t>should</w:t>
      </w:r>
      <w:r w:rsidRPr="00E9080B">
        <w:rPr>
          <w:rFonts w:cs="Times New Roman"/>
          <w:spacing w:val="-10"/>
          <w:sz w:val="20"/>
        </w:rPr>
        <w:t xml:space="preserve"> </w:t>
      </w:r>
      <w:r w:rsidRPr="00E9080B">
        <w:rPr>
          <w:rFonts w:cs="Times New Roman"/>
          <w:sz w:val="20"/>
        </w:rPr>
        <w:t>be</w:t>
      </w:r>
      <w:r w:rsidRPr="00E9080B">
        <w:rPr>
          <w:rFonts w:cs="Times New Roman"/>
          <w:spacing w:val="-8"/>
          <w:sz w:val="20"/>
        </w:rPr>
        <w:t xml:space="preserve"> </w:t>
      </w:r>
      <w:r w:rsidRPr="00E9080B">
        <w:rPr>
          <w:rFonts w:cs="Times New Roman"/>
          <w:sz w:val="20"/>
        </w:rPr>
        <w:t>stored</w:t>
      </w:r>
      <w:r w:rsidRPr="00E9080B">
        <w:rPr>
          <w:rFonts w:cs="Times New Roman"/>
          <w:spacing w:val="-10"/>
          <w:sz w:val="20"/>
        </w:rPr>
        <w:t xml:space="preserve"> </w:t>
      </w:r>
      <w:r w:rsidRPr="00E9080B">
        <w:rPr>
          <w:rFonts w:cs="Times New Roman"/>
          <w:sz w:val="20"/>
        </w:rPr>
        <w:t>in</w:t>
      </w:r>
      <w:r w:rsidRPr="00E9080B">
        <w:rPr>
          <w:rFonts w:cs="Times New Roman"/>
          <w:spacing w:val="-10"/>
          <w:sz w:val="20"/>
        </w:rPr>
        <w:t xml:space="preserve"> </w:t>
      </w:r>
      <w:r w:rsidRPr="00E9080B">
        <w:rPr>
          <w:rFonts w:cs="Times New Roman"/>
          <w:sz w:val="20"/>
        </w:rPr>
        <w:t>containers</w:t>
      </w:r>
      <w:r w:rsidRPr="00E9080B">
        <w:rPr>
          <w:rFonts w:cs="Times New Roman"/>
          <w:spacing w:val="-9"/>
          <w:sz w:val="20"/>
        </w:rPr>
        <w:t xml:space="preserve"> </w:t>
      </w:r>
      <w:r w:rsidRPr="00E9080B">
        <w:rPr>
          <w:rFonts w:cs="Times New Roman"/>
          <w:sz w:val="20"/>
        </w:rPr>
        <w:t>of</w:t>
      </w:r>
      <w:r w:rsidRPr="00E9080B">
        <w:rPr>
          <w:rFonts w:cs="Times New Roman"/>
          <w:spacing w:val="-10"/>
          <w:sz w:val="20"/>
        </w:rPr>
        <w:t xml:space="preserve"> </w:t>
      </w:r>
      <w:r w:rsidRPr="00E9080B">
        <w:rPr>
          <w:rFonts w:cs="Times New Roman"/>
          <w:sz w:val="20"/>
        </w:rPr>
        <w:t>200</w:t>
      </w:r>
      <w:r w:rsidRPr="00E9080B">
        <w:rPr>
          <w:rFonts w:cs="Times New Roman"/>
          <w:spacing w:val="-11"/>
          <w:sz w:val="20"/>
        </w:rPr>
        <w:t xml:space="preserve"> </w:t>
      </w:r>
      <w:r w:rsidRPr="00E9080B">
        <w:rPr>
          <w:rFonts w:cs="Times New Roman"/>
          <w:sz w:val="20"/>
        </w:rPr>
        <w:t>or</w:t>
      </w:r>
      <w:r w:rsidRPr="00E9080B" w:rsidDel="00873E02">
        <w:rPr>
          <w:rFonts w:cs="Times New Roman"/>
          <w:sz w:val="20"/>
        </w:rPr>
        <w:t xml:space="preserve"> </w:t>
      </w:r>
      <w:r w:rsidRPr="00E9080B">
        <w:rPr>
          <w:rFonts w:cs="Times New Roman"/>
          <w:spacing w:val="-8"/>
          <w:sz w:val="20"/>
        </w:rPr>
        <w:t xml:space="preserve"> </w:t>
      </w:r>
      <w:r w:rsidRPr="00E9080B">
        <w:rPr>
          <w:rFonts w:cs="Times New Roman"/>
          <w:sz w:val="20"/>
        </w:rPr>
        <w:t>210</w:t>
      </w:r>
      <w:r w:rsidRPr="00E9080B">
        <w:rPr>
          <w:rFonts w:cs="Times New Roman"/>
          <w:spacing w:val="-10"/>
          <w:sz w:val="20"/>
        </w:rPr>
        <w:t xml:space="preserve"> </w:t>
      </w:r>
      <w:r w:rsidRPr="00E9080B">
        <w:rPr>
          <w:rFonts w:cs="Times New Roman"/>
          <w:sz w:val="20"/>
        </w:rPr>
        <w:t>Iitre</w:t>
      </w:r>
      <w:r w:rsidRPr="00E9080B">
        <w:rPr>
          <w:rFonts w:cs="Times New Roman"/>
          <w:spacing w:val="-10"/>
          <w:sz w:val="20"/>
        </w:rPr>
        <w:t xml:space="preserve"> </w:t>
      </w:r>
      <w:r w:rsidRPr="00E9080B">
        <w:rPr>
          <w:rFonts w:cs="Times New Roman"/>
          <w:sz w:val="20"/>
        </w:rPr>
        <w:t>capacity</w:t>
      </w:r>
      <w:r w:rsidRPr="00E9080B">
        <w:rPr>
          <w:rFonts w:cs="Times New Roman"/>
          <w:spacing w:val="-9"/>
          <w:sz w:val="20"/>
        </w:rPr>
        <w:t xml:space="preserve"> </w:t>
      </w:r>
      <w:r w:rsidRPr="00E9080B">
        <w:rPr>
          <w:rFonts w:cs="Times New Roman"/>
          <w:sz w:val="20"/>
        </w:rPr>
        <w:t>barrels</w:t>
      </w:r>
      <w:r w:rsidRPr="00E9080B">
        <w:rPr>
          <w:rFonts w:cs="Times New Roman"/>
          <w:spacing w:val="-9"/>
          <w:sz w:val="20"/>
        </w:rPr>
        <w:t xml:space="preserve"> </w:t>
      </w:r>
      <w:r w:rsidRPr="00E9080B">
        <w:rPr>
          <w:rFonts w:cs="Times New Roman"/>
          <w:sz w:val="20"/>
        </w:rPr>
        <w:t>or</w:t>
      </w:r>
      <w:r w:rsidRPr="00E9080B">
        <w:rPr>
          <w:rFonts w:cs="Times New Roman"/>
          <w:spacing w:val="-7"/>
          <w:sz w:val="20"/>
        </w:rPr>
        <w:t xml:space="preserve"> </w:t>
      </w:r>
      <w:r w:rsidRPr="00E9080B">
        <w:rPr>
          <w:rFonts w:cs="Times New Roman"/>
          <w:sz w:val="20"/>
        </w:rPr>
        <w:t>1000</w:t>
      </w:r>
      <w:r w:rsidRPr="00E9080B">
        <w:rPr>
          <w:rFonts w:cs="Times New Roman"/>
          <w:spacing w:val="-8"/>
          <w:sz w:val="20"/>
        </w:rPr>
        <w:t xml:space="preserve"> </w:t>
      </w:r>
      <w:r w:rsidRPr="00E9080B">
        <w:rPr>
          <w:rFonts w:cs="Times New Roman"/>
          <w:sz w:val="20"/>
        </w:rPr>
        <w:t>litre</w:t>
      </w:r>
      <w:r w:rsidRPr="00E9080B">
        <w:rPr>
          <w:rFonts w:cs="Times New Roman"/>
          <w:spacing w:val="-8"/>
          <w:sz w:val="20"/>
        </w:rPr>
        <w:t xml:space="preserve"> </w:t>
      </w:r>
      <w:r w:rsidRPr="00E9080B">
        <w:rPr>
          <w:rFonts w:cs="Times New Roman"/>
          <w:sz w:val="20"/>
        </w:rPr>
        <w:t>total in case of protein, FFFP,  fluoroprotein or AFFF or AR-AFFF. Foam compound can also be stored in overhead storage tank of suitable capacity for quick filling of foam tender or</w:t>
      </w:r>
      <w:r w:rsidRPr="00E9080B" w:rsidDel="00873E02">
        <w:rPr>
          <w:rFonts w:cs="Times New Roman"/>
          <w:sz w:val="20"/>
        </w:rPr>
        <w:t xml:space="preserve"> </w:t>
      </w:r>
      <w:r w:rsidRPr="00E9080B">
        <w:rPr>
          <w:rFonts w:cs="Times New Roman"/>
          <w:sz w:val="20"/>
        </w:rPr>
        <w:t xml:space="preserve"> nurser during emergency.</w:t>
      </w:r>
    </w:p>
    <w:p w14:paraId="1D84DFC2"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 xml:space="preserve">Type of foam compound used can be protein or fluoro-protein or AFFF or AR- AFFF. Minimum shelf </w:t>
      </w:r>
      <w:r w:rsidRPr="00E9080B">
        <w:rPr>
          <w:rFonts w:cs="Times New Roman"/>
          <w:sz w:val="20"/>
        </w:rPr>
        <w:lastRenderedPageBreak/>
        <w:t>life of foam compound shall be taken as per manufacturer's</w:t>
      </w:r>
      <w:r w:rsidRPr="00E9080B">
        <w:rPr>
          <w:rFonts w:cs="Times New Roman"/>
          <w:spacing w:val="-2"/>
          <w:sz w:val="20"/>
        </w:rPr>
        <w:t xml:space="preserve"> </w:t>
      </w:r>
      <w:r w:rsidRPr="00E9080B">
        <w:rPr>
          <w:rFonts w:cs="Times New Roman"/>
          <w:sz w:val="20"/>
        </w:rPr>
        <w:t>data.</w:t>
      </w:r>
    </w:p>
    <w:p w14:paraId="0D88E5CE"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Foam</w:t>
      </w:r>
      <w:r w:rsidRPr="00E9080B">
        <w:rPr>
          <w:rFonts w:cs="Times New Roman"/>
          <w:spacing w:val="-14"/>
          <w:sz w:val="20"/>
        </w:rPr>
        <w:t xml:space="preserve"> </w:t>
      </w:r>
      <w:r w:rsidRPr="00E9080B">
        <w:rPr>
          <w:rFonts w:cs="Times New Roman"/>
          <w:sz w:val="20"/>
        </w:rPr>
        <w:t>compound</w:t>
      </w:r>
      <w:r w:rsidRPr="00E9080B">
        <w:rPr>
          <w:rFonts w:cs="Times New Roman"/>
          <w:spacing w:val="-13"/>
          <w:sz w:val="20"/>
        </w:rPr>
        <w:t xml:space="preserve"> </w:t>
      </w:r>
      <w:r w:rsidRPr="00E9080B">
        <w:rPr>
          <w:rFonts w:cs="Times New Roman"/>
          <w:sz w:val="20"/>
        </w:rPr>
        <w:t>should</w:t>
      </w:r>
      <w:r w:rsidRPr="00E9080B">
        <w:rPr>
          <w:rFonts w:cs="Times New Roman"/>
          <w:spacing w:val="-13"/>
          <w:sz w:val="20"/>
        </w:rPr>
        <w:t xml:space="preserve"> </w:t>
      </w:r>
      <w:r w:rsidRPr="00E9080B">
        <w:rPr>
          <w:rFonts w:cs="Times New Roman"/>
          <w:sz w:val="20"/>
        </w:rPr>
        <w:t>be</w:t>
      </w:r>
      <w:r w:rsidRPr="00E9080B">
        <w:rPr>
          <w:rFonts w:cs="Times New Roman"/>
          <w:spacing w:val="-12"/>
          <w:sz w:val="20"/>
        </w:rPr>
        <w:t xml:space="preserve"> </w:t>
      </w:r>
      <w:r w:rsidRPr="00E9080B">
        <w:rPr>
          <w:rFonts w:cs="Times New Roman"/>
          <w:sz w:val="20"/>
        </w:rPr>
        <w:t>tested</w:t>
      </w:r>
      <w:r w:rsidRPr="00E9080B">
        <w:rPr>
          <w:rFonts w:cs="Times New Roman"/>
          <w:spacing w:val="-13"/>
          <w:sz w:val="20"/>
        </w:rPr>
        <w:t xml:space="preserve"> </w:t>
      </w:r>
      <w:r w:rsidRPr="00E9080B">
        <w:rPr>
          <w:rFonts w:cs="Times New Roman"/>
          <w:sz w:val="20"/>
        </w:rPr>
        <w:t>periodically</w:t>
      </w:r>
      <w:r w:rsidRPr="00E9080B">
        <w:rPr>
          <w:rFonts w:cs="Times New Roman"/>
          <w:spacing w:val="-11"/>
          <w:sz w:val="20"/>
        </w:rPr>
        <w:t xml:space="preserve"> </w:t>
      </w:r>
      <w:r w:rsidRPr="00E9080B">
        <w:rPr>
          <w:rFonts w:cs="Times New Roman"/>
          <w:sz w:val="20"/>
        </w:rPr>
        <w:t>for</w:t>
      </w:r>
      <w:r w:rsidRPr="00E9080B">
        <w:rPr>
          <w:rFonts w:cs="Times New Roman"/>
          <w:spacing w:val="-13"/>
          <w:sz w:val="20"/>
        </w:rPr>
        <w:t xml:space="preserve"> </w:t>
      </w:r>
      <w:r w:rsidRPr="00E9080B">
        <w:rPr>
          <w:rFonts w:cs="Times New Roman"/>
          <w:sz w:val="20"/>
        </w:rPr>
        <w:t>ensuring</w:t>
      </w:r>
      <w:r w:rsidRPr="00E9080B">
        <w:rPr>
          <w:rFonts w:cs="Times New Roman"/>
          <w:spacing w:val="-10"/>
          <w:sz w:val="20"/>
        </w:rPr>
        <w:t xml:space="preserve"> </w:t>
      </w:r>
      <w:r w:rsidRPr="00E9080B">
        <w:rPr>
          <w:rFonts w:cs="Times New Roman"/>
          <w:sz w:val="20"/>
        </w:rPr>
        <w:t>its</w:t>
      </w:r>
      <w:r w:rsidRPr="00E9080B">
        <w:rPr>
          <w:rFonts w:cs="Times New Roman"/>
          <w:spacing w:val="-8"/>
          <w:sz w:val="20"/>
        </w:rPr>
        <w:t xml:space="preserve"> </w:t>
      </w:r>
      <w:r w:rsidRPr="00E9080B">
        <w:rPr>
          <w:rFonts w:cs="Times New Roman"/>
          <w:sz w:val="20"/>
        </w:rPr>
        <w:t>quality</w:t>
      </w:r>
      <w:r w:rsidRPr="00E9080B">
        <w:rPr>
          <w:rFonts w:cs="Times New Roman"/>
          <w:spacing w:val="-12"/>
          <w:sz w:val="20"/>
        </w:rPr>
        <w:t xml:space="preserve"> </w:t>
      </w:r>
      <w:r w:rsidRPr="00E9080B">
        <w:rPr>
          <w:rFonts w:cs="Times New Roman"/>
          <w:sz w:val="20"/>
        </w:rPr>
        <w:t>and</w:t>
      </w:r>
      <w:r w:rsidRPr="00E9080B">
        <w:rPr>
          <w:rFonts w:cs="Times New Roman"/>
          <w:spacing w:val="-13"/>
          <w:sz w:val="20"/>
        </w:rPr>
        <w:t xml:space="preserve"> </w:t>
      </w:r>
      <w:r w:rsidRPr="00E9080B">
        <w:rPr>
          <w:rFonts w:cs="Times New Roman"/>
          <w:sz w:val="20"/>
        </w:rPr>
        <w:t>the</w:t>
      </w:r>
      <w:r w:rsidRPr="00E9080B">
        <w:rPr>
          <w:rFonts w:cs="Times New Roman"/>
          <w:spacing w:val="-13"/>
          <w:sz w:val="20"/>
        </w:rPr>
        <w:t xml:space="preserve"> </w:t>
      </w:r>
      <w:r w:rsidRPr="00E9080B">
        <w:rPr>
          <w:rFonts w:cs="Times New Roman"/>
          <w:sz w:val="20"/>
        </w:rPr>
        <w:t>deteriorated</w:t>
      </w:r>
      <w:r w:rsidRPr="00E9080B">
        <w:rPr>
          <w:rFonts w:cs="Times New Roman"/>
          <w:spacing w:val="-12"/>
          <w:sz w:val="20"/>
        </w:rPr>
        <w:t xml:space="preserve"> </w:t>
      </w:r>
      <w:r w:rsidRPr="00E9080B">
        <w:rPr>
          <w:rFonts w:cs="Times New Roman"/>
          <w:sz w:val="20"/>
        </w:rPr>
        <w:t>quantity replaced. The deteriorated foam compound can be used for fire training</w:t>
      </w:r>
      <w:r w:rsidRPr="00E9080B">
        <w:rPr>
          <w:rFonts w:cs="Times New Roman"/>
          <w:spacing w:val="-12"/>
          <w:sz w:val="20"/>
        </w:rPr>
        <w:t xml:space="preserve"> </w:t>
      </w:r>
      <w:r w:rsidRPr="00E9080B">
        <w:rPr>
          <w:rFonts w:cs="Times New Roman"/>
          <w:sz w:val="20"/>
        </w:rPr>
        <w:t>purposes.</w:t>
      </w:r>
    </w:p>
    <w:p w14:paraId="57E4B885"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Quantity of foam compound equal to 100% of requirement as calculated in Annexure - 2 shall be stored in the Installation, subjected to a minimum of 60,000 (20000 in case of 1% foam) litres. However,</w:t>
      </w:r>
      <w:r w:rsidRPr="00E9080B">
        <w:rPr>
          <w:rFonts w:cs="Times New Roman"/>
          <w:spacing w:val="-10"/>
          <w:sz w:val="20"/>
        </w:rPr>
        <w:t xml:space="preserve"> </w:t>
      </w:r>
      <w:r w:rsidRPr="00E9080B">
        <w:rPr>
          <w:rFonts w:cs="Times New Roman"/>
          <w:sz w:val="20"/>
        </w:rPr>
        <w:t>for</w:t>
      </w:r>
      <w:r w:rsidRPr="00E9080B">
        <w:rPr>
          <w:rFonts w:cs="Times New Roman"/>
          <w:spacing w:val="-9"/>
          <w:sz w:val="20"/>
        </w:rPr>
        <w:t xml:space="preserve"> </w:t>
      </w:r>
      <w:r w:rsidRPr="00E9080B">
        <w:rPr>
          <w:rFonts w:cs="Times New Roman"/>
          <w:sz w:val="20"/>
        </w:rPr>
        <w:t>installations</w:t>
      </w:r>
      <w:r w:rsidRPr="00E9080B">
        <w:rPr>
          <w:rFonts w:cs="Times New Roman"/>
          <w:spacing w:val="-8"/>
          <w:sz w:val="20"/>
        </w:rPr>
        <w:t xml:space="preserve"> </w:t>
      </w:r>
      <w:r w:rsidRPr="00E9080B">
        <w:rPr>
          <w:rFonts w:cs="Times New Roman"/>
          <w:sz w:val="20"/>
        </w:rPr>
        <w:t>having</w:t>
      </w:r>
      <w:r w:rsidRPr="00E9080B">
        <w:rPr>
          <w:rFonts w:cs="Times New Roman"/>
          <w:spacing w:val="-8"/>
          <w:sz w:val="20"/>
        </w:rPr>
        <w:t xml:space="preserve"> </w:t>
      </w:r>
      <w:r w:rsidRPr="00E9080B">
        <w:rPr>
          <w:rFonts w:cs="Times New Roman"/>
          <w:sz w:val="20"/>
        </w:rPr>
        <w:t>tankages</w:t>
      </w:r>
      <w:r w:rsidRPr="00E9080B">
        <w:rPr>
          <w:rFonts w:cs="Times New Roman"/>
          <w:spacing w:val="-9"/>
          <w:sz w:val="20"/>
        </w:rPr>
        <w:t xml:space="preserve"> </w:t>
      </w:r>
      <w:r w:rsidRPr="00E9080B">
        <w:rPr>
          <w:rFonts w:cs="Times New Roman"/>
          <w:sz w:val="20"/>
        </w:rPr>
        <w:t>larger</w:t>
      </w:r>
      <w:r w:rsidRPr="00E9080B">
        <w:rPr>
          <w:rFonts w:cs="Times New Roman"/>
          <w:spacing w:val="-10"/>
          <w:sz w:val="20"/>
        </w:rPr>
        <w:t xml:space="preserve"> </w:t>
      </w:r>
      <w:r w:rsidRPr="00E9080B">
        <w:rPr>
          <w:rFonts w:cs="Times New Roman"/>
          <w:sz w:val="20"/>
        </w:rPr>
        <w:t>than</w:t>
      </w:r>
      <w:r w:rsidRPr="00E9080B">
        <w:rPr>
          <w:rFonts w:cs="Times New Roman"/>
          <w:spacing w:val="-8"/>
          <w:sz w:val="20"/>
        </w:rPr>
        <w:t xml:space="preserve"> </w:t>
      </w:r>
      <w:r w:rsidRPr="00E9080B">
        <w:rPr>
          <w:rFonts w:cs="Times New Roman"/>
          <w:sz w:val="20"/>
        </w:rPr>
        <w:t>60</w:t>
      </w:r>
      <w:r w:rsidRPr="00E9080B">
        <w:rPr>
          <w:rFonts w:cs="Times New Roman"/>
          <w:spacing w:val="-10"/>
          <w:sz w:val="20"/>
        </w:rPr>
        <w:t xml:space="preserve"> </w:t>
      </w:r>
      <w:r w:rsidRPr="00E9080B">
        <w:rPr>
          <w:rFonts w:cs="Times New Roman"/>
          <w:sz w:val="20"/>
        </w:rPr>
        <w:t>m</w:t>
      </w:r>
      <w:r w:rsidRPr="00E9080B">
        <w:rPr>
          <w:rFonts w:cs="Times New Roman"/>
          <w:spacing w:val="-9"/>
          <w:sz w:val="20"/>
        </w:rPr>
        <w:t xml:space="preserve"> </w:t>
      </w:r>
      <w:r w:rsidRPr="00E9080B">
        <w:rPr>
          <w:rFonts w:cs="Times New Roman"/>
          <w:sz w:val="20"/>
        </w:rPr>
        <w:t>diameter,</w:t>
      </w:r>
      <w:r w:rsidRPr="00E9080B">
        <w:rPr>
          <w:rFonts w:cs="Times New Roman"/>
          <w:spacing w:val="-9"/>
          <w:sz w:val="20"/>
        </w:rPr>
        <w:t xml:space="preserve"> </w:t>
      </w:r>
      <w:r w:rsidRPr="00E9080B">
        <w:rPr>
          <w:rFonts w:cs="Times New Roman"/>
          <w:sz w:val="20"/>
        </w:rPr>
        <w:t>minimum</w:t>
      </w:r>
      <w:r w:rsidRPr="00E9080B">
        <w:rPr>
          <w:rFonts w:cs="Times New Roman"/>
          <w:spacing w:val="-11"/>
          <w:sz w:val="20"/>
        </w:rPr>
        <w:t xml:space="preserve"> </w:t>
      </w:r>
      <w:r w:rsidRPr="00E9080B">
        <w:rPr>
          <w:rFonts w:cs="Times New Roman"/>
          <w:sz w:val="20"/>
        </w:rPr>
        <w:t>of</w:t>
      </w:r>
      <w:r w:rsidRPr="00E9080B">
        <w:rPr>
          <w:rFonts w:cs="Times New Roman"/>
          <w:spacing w:val="-8"/>
          <w:sz w:val="20"/>
        </w:rPr>
        <w:t xml:space="preserve"> </w:t>
      </w:r>
      <w:r w:rsidRPr="00E9080B">
        <w:rPr>
          <w:rFonts w:cs="Times New Roman"/>
          <w:sz w:val="20"/>
        </w:rPr>
        <w:t>77000</w:t>
      </w:r>
      <w:r w:rsidRPr="00E9080B">
        <w:rPr>
          <w:rFonts w:cs="Times New Roman"/>
          <w:spacing w:val="-10"/>
          <w:sz w:val="20"/>
        </w:rPr>
        <w:t xml:space="preserve"> </w:t>
      </w:r>
      <w:r w:rsidRPr="00E9080B">
        <w:rPr>
          <w:rFonts w:cs="Times New Roman"/>
          <w:sz w:val="20"/>
        </w:rPr>
        <w:t>(~26000 in case of 1% foam) litres</w:t>
      </w:r>
      <w:r w:rsidRPr="00E9080B" w:rsidDel="0084493D">
        <w:rPr>
          <w:rFonts w:cs="Times New Roman"/>
          <w:sz w:val="20"/>
        </w:rPr>
        <w:t xml:space="preserve"> </w:t>
      </w:r>
      <w:r w:rsidRPr="00E9080B">
        <w:rPr>
          <w:rFonts w:cs="Times New Roman"/>
          <w:sz w:val="20"/>
        </w:rPr>
        <w:t xml:space="preserve"> foam or foam sufficient to fight two major fires, whichever is</w:t>
      </w:r>
      <w:r w:rsidRPr="00E9080B">
        <w:rPr>
          <w:rFonts w:cs="Times New Roman"/>
          <w:spacing w:val="1"/>
          <w:sz w:val="20"/>
        </w:rPr>
        <w:t xml:space="preserve"> </w:t>
      </w:r>
      <w:r w:rsidRPr="00E9080B">
        <w:rPr>
          <w:rFonts w:cs="Times New Roman"/>
          <w:sz w:val="20"/>
        </w:rPr>
        <w:t>more, should be stored.</w:t>
      </w:r>
    </w:p>
    <w:p w14:paraId="7C87B85B"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In case of Gas Processing Plants, quantity of foam compound equal to requirement as calculated in Annexure 2 or 10000 Litres, whichever is higher, shall be stored in the installation (excluding that in foam tender).</w:t>
      </w:r>
    </w:p>
    <w:p w14:paraId="7DB8666D" w14:textId="77777777" w:rsidR="00DB486D" w:rsidRPr="00E9080B" w:rsidRDefault="00DB486D" w:rsidP="00DB486D">
      <w:pPr>
        <w:pStyle w:val="BodyText"/>
        <w:tabs>
          <w:tab w:val="left" w:pos="9781"/>
        </w:tabs>
        <w:spacing w:before="9"/>
        <w:ind w:right="-1"/>
        <w:rPr>
          <w:rFonts w:ascii="Times New Roman" w:hAnsi="Times New Roman" w:cs="Times New Roman"/>
        </w:rPr>
      </w:pPr>
    </w:p>
    <w:p w14:paraId="263E6F0B" w14:textId="77777777" w:rsidR="00DB486D" w:rsidRPr="00E9080B" w:rsidRDefault="00DB486D" w:rsidP="001E291B">
      <w:pPr>
        <w:pStyle w:val="Heading2"/>
        <w:numPr>
          <w:ilvl w:val="1"/>
          <w:numId w:val="210"/>
        </w:numPr>
        <w:suppressAutoHyphens w:val="0"/>
        <w:textAlignment w:val="auto"/>
        <w:rPr>
          <w:rFonts w:cs="Times New Roman"/>
          <w:sz w:val="20"/>
          <w:szCs w:val="20"/>
        </w:rPr>
      </w:pPr>
      <w:r w:rsidRPr="00E9080B">
        <w:rPr>
          <w:rFonts w:cs="Times New Roman"/>
          <w:sz w:val="20"/>
          <w:szCs w:val="20"/>
        </w:rPr>
        <w:t>Gaseous Fire Suppression System:</w:t>
      </w:r>
    </w:p>
    <w:p w14:paraId="4436ADD2" w14:textId="77777777" w:rsidR="00DB486D" w:rsidRPr="00E9080B" w:rsidRDefault="00DB486D" w:rsidP="00DB486D">
      <w:pPr>
        <w:pStyle w:val="Heading1"/>
        <w:numPr>
          <w:ilvl w:val="0"/>
          <w:numId w:val="0"/>
        </w:numPr>
        <w:tabs>
          <w:tab w:val="left" w:pos="1732"/>
          <w:tab w:val="left" w:pos="9781"/>
        </w:tabs>
        <w:ind w:right="-1"/>
        <w:rPr>
          <w:rFonts w:cs="Times New Roman"/>
          <w:sz w:val="20"/>
          <w:szCs w:val="20"/>
        </w:rPr>
      </w:pPr>
    </w:p>
    <w:p w14:paraId="00B72D4E" w14:textId="77777777" w:rsidR="00DB486D" w:rsidRPr="00E9080B" w:rsidRDefault="00DB486D" w:rsidP="001E291B">
      <w:pPr>
        <w:pStyle w:val="Heading3"/>
        <w:numPr>
          <w:ilvl w:val="2"/>
          <w:numId w:val="210"/>
        </w:numPr>
        <w:suppressAutoHyphens w:val="0"/>
        <w:textAlignment w:val="auto"/>
        <w:rPr>
          <w:rFonts w:cs="Times New Roman"/>
          <w:sz w:val="20"/>
          <w:szCs w:val="20"/>
        </w:rPr>
      </w:pPr>
      <w:r w:rsidRPr="00E9080B">
        <w:rPr>
          <w:rFonts w:cs="Times New Roman"/>
          <w:sz w:val="20"/>
          <w:szCs w:val="20"/>
        </w:rPr>
        <w:t>Clean Agent based Protection System for Control Room, SRR, UPS Room, Battery Rooms, Rack Rooms and Computer Room Protection:</w:t>
      </w:r>
    </w:p>
    <w:p w14:paraId="0E51BEEA"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 xml:space="preserve">Selection of Clean Agent and design of Fire protection system for process control rooms and SRR shall follow the applicable NFPA Standards on Clean Agent Extinguishing Systems. The clean agent shall comply with the requirements of the Ozone Depletion Substances Regulation </w:t>
      </w:r>
      <w:r w:rsidRPr="00E9080B">
        <w:rPr>
          <w:rStyle w:val="Heading3Char"/>
          <w:rFonts w:cs="Times New Roman"/>
          <w:sz w:val="20"/>
        </w:rPr>
        <w:t>and</w:t>
      </w:r>
      <w:r w:rsidRPr="00E9080B">
        <w:rPr>
          <w:rFonts w:cs="Times New Roman"/>
          <w:sz w:val="20"/>
        </w:rPr>
        <w:t xml:space="preserve"> Control Rules, 2000, of the Central Government, in the Ministry of Environment </w:t>
      </w:r>
      <w:r w:rsidRPr="00E9080B">
        <w:rPr>
          <w:rStyle w:val="Heading3Char"/>
          <w:rFonts w:cs="Times New Roman"/>
          <w:sz w:val="20"/>
        </w:rPr>
        <w:t>and</w:t>
      </w:r>
      <w:r w:rsidRPr="00E9080B">
        <w:rPr>
          <w:rFonts w:cs="Times New Roman"/>
          <w:sz w:val="20"/>
        </w:rPr>
        <w:t xml:space="preserve"> Forests.</w:t>
      </w:r>
    </w:p>
    <w:p w14:paraId="7115C59D"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Quantity and Storage of Clean</w:t>
      </w:r>
      <w:r w:rsidRPr="00E9080B">
        <w:rPr>
          <w:rFonts w:cs="Times New Roman"/>
          <w:spacing w:val="-1"/>
          <w:sz w:val="20"/>
        </w:rPr>
        <w:t xml:space="preserve"> </w:t>
      </w:r>
      <w:r w:rsidRPr="00E9080B">
        <w:rPr>
          <w:rFonts w:cs="Times New Roman"/>
          <w:sz w:val="20"/>
        </w:rPr>
        <w:t>Agent:</w:t>
      </w:r>
    </w:p>
    <w:p w14:paraId="36CA6D9A" w14:textId="0434FA9B" w:rsidR="00DB486D" w:rsidRPr="005901DE" w:rsidRDefault="00DB486D" w:rsidP="00DB486D">
      <w:pPr>
        <w:pStyle w:val="Heading5"/>
        <w:numPr>
          <w:ilvl w:val="4"/>
          <w:numId w:val="210"/>
        </w:numPr>
        <w:suppressAutoHyphens w:val="0"/>
        <w:autoSpaceDN/>
        <w:jc w:val="both"/>
        <w:textAlignment w:val="auto"/>
        <w:rPr>
          <w:rFonts w:cs="Times New Roman"/>
          <w:sz w:val="20"/>
        </w:rPr>
      </w:pPr>
      <w:r w:rsidRPr="00E9080B">
        <w:rPr>
          <w:rFonts w:cs="Times New Roman"/>
          <w:sz w:val="20"/>
        </w:rPr>
        <w:t>Each hazard area to be protected by the protection system shall have an independent system.</w:t>
      </w:r>
    </w:p>
    <w:p w14:paraId="0EDB80F1"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The</w:t>
      </w:r>
      <w:r w:rsidRPr="00E9080B">
        <w:rPr>
          <w:rFonts w:cs="Times New Roman"/>
          <w:spacing w:val="-16"/>
          <w:sz w:val="20"/>
        </w:rPr>
        <w:t xml:space="preserve"> </w:t>
      </w:r>
      <w:r w:rsidRPr="00E9080B">
        <w:rPr>
          <w:rFonts w:cs="Times New Roman"/>
          <w:sz w:val="20"/>
        </w:rPr>
        <w:t>time</w:t>
      </w:r>
      <w:r w:rsidRPr="00E9080B">
        <w:rPr>
          <w:rFonts w:cs="Times New Roman"/>
          <w:spacing w:val="-12"/>
          <w:sz w:val="20"/>
        </w:rPr>
        <w:t xml:space="preserve"> </w:t>
      </w:r>
      <w:r w:rsidRPr="00E9080B">
        <w:rPr>
          <w:rFonts w:cs="Times New Roman"/>
          <w:sz w:val="20"/>
        </w:rPr>
        <w:t>needed</w:t>
      </w:r>
      <w:r w:rsidRPr="00E9080B">
        <w:rPr>
          <w:rFonts w:cs="Times New Roman"/>
          <w:spacing w:val="-12"/>
          <w:sz w:val="20"/>
        </w:rPr>
        <w:t xml:space="preserve"> </w:t>
      </w:r>
      <w:r w:rsidRPr="00E9080B">
        <w:rPr>
          <w:rFonts w:cs="Times New Roman"/>
          <w:sz w:val="20"/>
        </w:rPr>
        <w:t>to</w:t>
      </w:r>
      <w:r w:rsidRPr="00E9080B">
        <w:rPr>
          <w:rFonts w:cs="Times New Roman"/>
          <w:spacing w:val="-14"/>
          <w:sz w:val="20"/>
        </w:rPr>
        <w:t xml:space="preserve"> </w:t>
      </w:r>
      <w:r w:rsidRPr="00E9080B">
        <w:rPr>
          <w:rFonts w:cs="Times New Roman"/>
          <w:sz w:val="20"/>
        </w:rPr>
        <w:t>obtain</w:t>
      </w:r>
      <w:r w:rsidRPr="00E9080B">
        <w:rPr>
          <w:rFonts w:cs="Times New Roman"/>
          <w:spacing w:val="-14"/>
          <w:sz w:val="20"/>
        </w:rPr>
        <w:t xml:space="preserve"> </w:t>
      </w:r>
      <w:r w:rsidRPr="00E9080B">
        <w:rPr>
          <w:rFonts w:cs="Times New Roman"/>
          <w:sz w:val="20"/>
        </w:rPr>
        <w:t>the</w:t>
      </w:r>
      <w:r w:rsidRPr="00E9080B">
        <w:rPr>
          <w:rFonts w:cs="Times New Roman"/>
          <w:spacing w:val="-15"/>
          <w:sz w:val="20"/>
        </w:rPr>
        <w:t xml:space="preserve"> </w:t>
      </w:r>
      <w:r w:rsidRPr="00E9080B">
        <w:rPr>
          <w:rFonts w:cs="Times New Roman"/>
          <w:sz w:val="20"/>
        </w:rPr>
        <w:t>gas</w:t>
      </w:r>
      <w:r w:rsidRPr="00E9080B">
        <w:rPr>
          <w:rFonts w:cs="Times New Roman"/>
          <w:spacing w:val="-13"/>
          <w:sz w:val="20"/>
        </w:rPr>
        <w:t xml:space="preserve"> </w:t>
      </w:r>
      <w:r w:rsidRPr="00E9080B">
        <w:rPr>
          <w:rFonts w:cs="Times New Roman"/>
          <w:sz w:val="20"/>
        </w:rPr>
        <w:t>for</w:t>
      </w:r>
      <w:r w:rsidRPr="00E9080B">
        <w:rPr>
          <w:rFonts w:cs="Times New Roman"/>
          <w:spacing w:val="-13"/>
          <w:sz w:val="20"/>
        </w:rPr>
        <w:t xml:space="preserve"> </w:t>
      </w:r>
      <w:r w:rsidRPr="00E9080B">
        <w:rPr>
          <w:rFonts w:cs="Times New Roman"/>
          <w:sz w:val="20"/>
        </w:rPr>
        <w:t>replacement</w:t>
      </w:r>
      <w:r w:rsidRPr="00E9080B">
        <w:rPr>
          <w:rFonts w:cs="Times New Roman"/>
          <w:spacing w:val="-14"/>
          <w:sz w:val="20"/>
        </w:rPr>
        <w:t xml:space="preserve"> </w:t>
      </w:r>
      <w:r w:rsidRPr="00E9080B">
        <w:rPr>
          <w:rFonts w:cs="Times New Roman"/>
          <w:sz w:val="20"/>
        </w:rPr>
        <w:t>to</w:t>
      </w:r>
      <w:r w:rsidRPr="00E9080B">
        <w:rPr>
          <w:rFonts w:cs="Times New Roman"/>
          <w:spacing w:val="-14"/>
          <w:sz w:val="20"/>
        </w:rPr>
        <w:t xml:space="preserve"> </w:t>
      </w:r>
      <w:r w:rsidRPr="00E9080B">
        <w:rPr>
          <w:rFonts w:cs="Times New Roman"/>
          <w:sz w:val="20"/>
        </w:rPr>
        <w:t>restore</w:t>
      </w:r>
      <w:r w:rsidRPr="00E9080B">
        <w:rPr>
          <w:rFonts w:cs="Times New Roman"/>
          <w:spacing w:val="-14"/>
          <w:sz w:val="20"/>
        </w:rPr>
        <w:t xml:space="preserve"> </w:t>
      </w:r>
      <w:r w:rsidRPr="00E9080B">
        <w:rPr>
          <w:rFonts w:cs="Times New Roman"/>
          <w:sz w:val="20"/>
        </w:rPr>
        <w:t>the</w:t>
      </w:r>
      <w:r w:rsidRPr="00E9080B">
        <w:rPr>
          <w:rFonts w:cs="Times New Roman"/>
          <w:spacing w:val="-15"/>
          <w:sz w:val="20"/>
        </w:rPr>
        <w:t xml:space="preserve"> </w:t>
      </w:r>
      <w:r w:rsidRPr="00E9080B">
        <w:rPr>
          <w:rFonts w:cs="Times New Roman"/>
          <w:sz w:val="20"/>
        </w:rPr>
        <w:t>systems</w:t>
      </w:r>
      <w:r w:rsidRPr="00E9080B">
        <w:rPr>
          <w:rFonts w:cs="Times New Roman"/>
          <w:spacing w:val="-14"/>
          <w:sz w:val="20"/>
        </w:rPr>
        <w:t xml:space="preserve"> </w:t>
      </w:r>
      <w:r w:rsidRPr="00E9080B">
        <w:rPr>
          <w:rFonts w:cs="Times New Roman"/>
          <w:sz w:val="20"/>
        </w:rPr>
        <w:t>shall</w:t>
      </w:r>
      <w:r w:rsidRPr="00E9080B">
        <w:rPr>
          <w:rFonts w:cs="Times New Roman"/>
          <w:spacing w:val="-12"/>
          <w:sz w:val="20"/>
        </w:rPr>
        <w:t xml:space="preserve"> </w:t>
      </w:r>
      <w:r w:rsidRPr="00E9080B">
        <w:rPr>
          <w:rFonts w:cs="Times New Roman"/>
          <w:sz w:val="20"/>
        </w:rPr>
        <w:t>be</w:t>
      </w:r>
      <w:r w:rsidRPr="00E9080B">
        <w:rPr>
          <w:rFonts w:cs="Times New Roman"/>
          <w:spacing w:val="-15"/>
          <w:sz w:val="20"/>
        </w:rPr>
        <w:t xml:space="preserve"> </w:t>
      </w:r>
      <w:r w:rsidRPr="00E9080B">
        <w:rPr>
          <w:rFonts w:cs="Times New Roman"/>
          <w:sz w:val="20"/>
        </w:rPr>
        <w:t>considered as a governing factor in determining the reserve supply needed. 100% standby charge of clean</w:t>
      </w:r>
      <w:r w:rsidRPr="00E9080B">
        <w:rPr>
          <w:rFonts w:cs="Times New Roman"/>
          <w:spacing w:val="-8"/>
          <w:sz w:val="20"/>
        </w:rPr>
        <w:t xml:space="preserve"> </w:t>
      </w:r>
      <w:r w:rsidRPr="00E9080B">
        <w:rPr>
          <w:rFonts w:cs="Times New Roman"/>
          <w:sz w:val="20"/>
        </w:rPr>
        <w:t>agent</w:t>
      </w:r>
      <w:r w:rsidRPr="00E9080B">
        <w:rPr>
          <w:rFonts w:cs="Times New Roman"/>
          <w:spacing w:val="-7"/>
          <w:sz w:val="20"/>
        </w:rPr>
        <w:t xml:space="preserve"> </w:t>
      </w:r>
      <w:r w:rsidRPr="00E9080B">
        <w:rPr>
          <w:rFonts w:cs="Times New Roman"/>
          <w:sz w:val="20"/>
        </w:rPr>
        <w:t>containers</w:t>
      </w:r>
      <w:r w:rsidRPr="00E9080B">
        <w:rPr>
          <w:rFonts w:cs="Times New Roman"/>
          <w:spacing w:val="-6"/>
          <w:sz w:val="20"/>
        </w:rPr>
        <w:t xml:space="preserve"> </w:t>
      </w:r>
      <w:r w:rsidRPr="00E9080B">
        <w:rPr>
          <w:rFonts w:cs="Times New Roman"/>
          <w:sz w:val="20"/>
        </w:rPr>
        <w:t>shall</w:t>
      </w:r>
      <w:r w:rsidRPr="00E9080B">
        <w:rPr>
          <w:rFonts w:cs="Times New Roman"/>
          <w:spacing w:val="-8"/>
          <w:sz w:val="20"/>
        </w:rPr>
        <w:t xml:space="preserve"> </w:t>
      </w:r>
      <w:r w:rsidRPr="00E9080B">
        <w:rPr>
          <w:rFonts w:cs="Times New Roman"/>
          <w:sz w:val="20"/>
        </w:rPr>
        <w:t>be</w:t>
      </w:r>
      <w:r w:rsidRPr="00E9080B">
        <w:rPr>
          <w:rFonts w:cs="Times New Roman"/>
          <w:spacing w:val="-7"/>
          <w:sz w:val="20"/>
        </w:rPr>
        <w:t xml:space="preserve"> </w:t>
      </w:r>
      <w:r w:rsidRPr="00E9080B">
        <w:rPr>
          <w:rFonts w:cs="Times New Roman"/>
          <w:sz w:val="20"/>
        </w:rPr>
        <w:t>considered</w:t>
      </w:r>
      <w:r w:rsidRPr="00E9080B">
        <w:rPr>
          <w:rFonts w:cs="Times New Roman"/>
          <w:spacing w:val="-7"/>
          <w:sz w:val="20"/>
        </w:rPr>
        <w:t xml:space="preserve"> </w:t>
      </w:r>
      <w:r w:rsidRPr="00E9080B">
        <w:rPr>
          <w:rFonts w:cs="Times New Roman"/>
          <w:sz w:val="20"/>
        </w:rPr>
        <w:t>based</w:t>
      </w:r>
      <w:r w:rsidRPr="00E9080B">
        <w:rPr>
          <w:rFonts w:cs="Times New Roman"/>
          <w:spacing w:val="-7"/>
          <w:sz w:val="20"/>
        </w:rPr>
        <w:t xml:space="preserve"> </w:t>
      </w:r>
      <w:r w:rsidRPr="00E9080B">
        <w:rPr>
          <w:rFonts w:cs="Times New Roman"/>
          <w:sz w:val="20"/>
        </w:rPr>
        <w:t>on</w:t>
      </w:r>
      <w:r w:rsidRPr="00E9080B">
        <w:rPr>
          <w:rFonts w:cs="Times New Roman"/>
          <w:spacing w:val="-7"/>
          <w:sz w:val="20"/>
        </w:rPr>
        <w:t xml:space="preserve"> </w:t>
      </w:r>
      <w:r w:rsidRPr="00E9080B">
        <w:rPr>
          <w:rFonts w:cs="Times New Roman"/>
          <w:sz w:val="20"/>
        </w:rPr>
        <w:t>the</w:t>
      </w:r>
      <w:r w:rsidRPr="00E9080B">
        <w:rPr>
          <w:rFonts w:cs="Times New Roman"/>
          <w:spacing w:val="-8"/>
          <w:sz w:val="20"/>
        </w:rPr>
        <w:t xml:space="preserve"> </w:t>
      </w:r>
      <w:r w:rsidRPr="00E9080B">
        <w:rPr>
          <w:rFonts w:cs="Times New Roman"/>
          <w:sz w:val="20"/>
        </w:rPr>
        <w:t>largest</w:t>
      </w:r>
      <w:r w:rsidRPr="00E9080B">
        <w:rPr>
          <w:rFonts w:cs="Times New Roman"/>
          <w:spacing w:val="-7"/>
          <w:sz w:val="20"/>
        </w:rPr>
        <w:t xml:space="preserve"> </w:t>
      </w:r>
      <w:r w:rsidRPr="00E9080B">
        <w:rPr>
          <w:rFonts w:cs="Times New Roman"/>
          <w:sz w:val="20"/>
        </w:rPr>
        <w:t xml:space="preserve"> hazard volume</w:t>
      </w:r>
      <w:r w:rsidRPr="00E9080B">
        <w:rPr>
          <w:rFonts w:cs="Times New Roman"/>
          <w:spacing w:val="-6"/>
          <w:sz w:val="20"/>
        </w:rPr>
        <w:t xml:space="preserve"> </w:t>
      </w:r>
      <w:r w:rsidRPr="00E9080B">
        <w:rPr>
          <w:rFonts w:cs="Times New Roman"/>
          <w:sz w:val="20"/>
        </w:rPr>
        <w:t>.</w:t>
      </w:r>
    </w:p>
    <w:p w14:paraId="15EE68C8"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Storage containers shall be located as near as possible to hazard area but shall not be exposed to</w:t>
      </w:r>
      <w:r w:rsidRPr="00E9080B">
        <w:rPr>
          <w:rFonts w:cs="Times New Roman"/>
          <w:spacing w:val="-3"/>
          <w:sz w:val="20"/>
        </w:rPr>
        <w:t xml:space="preserve"> </w:t>
      </w:r>
      <w:r w:rsidRPr="00E9080B">
        <w:rPr>
          <w:rFonts w:cs="Times New Roman"/>
          <w:sz w:val="20"/>
        </w:rPr>
        <w:t>fire.</w:t>
      </w:r>
    </w:p>
    <w:p w14:paraId="76368237"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Storage containers shall be carefully located so that they are not subjected to mechanical, chemical or other</w:t>
      </w:r>
      <w:r w:rsidRPr="00E9080B">
        <w:rPr>
          <w:rFonts w:cs="Times New Roman"/>
          <w:spacing w:val="1"/>
          <w:sz w:val="20"/>
        </w:rPr>
        <w:t xml:space="preserve"> </w:t>
      </w:r>
      <w:r w:rsidRPr="00E9080B">
        <w:rPr>
          <w:rFonts w:cs="Times New Roman"/>
          <w:sz w:val="20"/>
        </w:rPr>
        <w:t>damage.</w:t>
      </w:r>
    </w:p>
    <w:p w14:paraId="242E75B6"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Necessary approval of cylinder</w:t>
      </w:r>
      <w:r w:rsidRPr="00E9080B">
        <w:rPr>
          <w:rFonts w:cs="Times New Roman"/>
          <w:bCs/>
          <w:sz w:val="20"/>
        </w:rPr>
        <w:t xml:space="preserve"> or</w:t>
      </w:r>
      <w:r w:rsidRPr="00E9080B" w:rsidDel="00873E02">
        <w:rPr>
          <w:rFonts w:cs="Times New Roman"/>
          <w:sz w:val="20"/>
        </w:rPr>
        <w:t xml:space="preserve"> </w:t>
      </w:r>
      <w:r w:rsidRPr="00E9080B">
        <w:rPr>
          <w:rFonts w:cs="Times New Roman"/>
          <w:sz w:val="20"/>
        </w:rPr>
        <w:t>Container shall be obtained from PESO in accordance with stipulated</w:t>
      </w:r>
      <w:r w:rsidRPr="00E9080B">
        <w:rPr>
          <w:rFonts w:cs="Times New Roman"/>
          <w:spacing w:val="-2"/>
          <w:sz w:val="20"/>
        </w:rPr>
        <w:t xml:space="preserve"> </w:t>
      </w:r>
      <w:r w:rsidRPr="00E9080B">
        <w:rPr>
          <w:rFonts w:cs="Times New Roman"/>
          <w:sz w:val="20"/>
        </w:rPr>
        <w:t>rules.</w:t>
      </w:r>
    </w:p>
    <w:p w14:paraId="2566992A" w14:textId="77777777" w:rsidR="00DB486D" w:rsidRPr="00E9080B" w:rsidRDefault="00DB486D" w:rsidP="00DB486D">
      <w:pPr>
        <w:pStyle w:val="BodyText"/>
        <w:tabs>
          <w:tab w:val="left" w:pos="9781"/>
        </w:tabs>
        <w:spacing w:before="3"/>
        <w:ind w:right="-1"/>
        <w:rPr>
          <w:rFonts w:ascii="Times New Roman" w:hAnsi="Times New Roman" w:cs="Times New Roman"/>
        </w:rPr>
      </w:pPr>
    </w:p>
    <w:p w14:paraId="6C0EB620"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Carbon Dioxide</w:t>
      </w:r>
      <w:r w:rsidRPr="00E9080B">
        <w:rPr>
          <w:rFonts w:cs="Times New Roman"/>
          <w:spacing w:val="1"/>
          <w:sz w:val="20"/>
          <w:szCs w:val="20"/>
        </w:rPr>
        <w:t xml:space="preserve"> </w:t>
      </w:r>
      <w:r w:rsidRPr="00E9080B">
        <w:rPr>
          <w:rFonts w:cs="Times New Roman"/>
          <w:sz w:val="20"/>
          <w:szCs w:val="20"/>
        </w:rPr>
        <w:t>Systems:</w:t>
      </w:r>
    </w:p>
    <w:p w14:paraId="0B6DC99D" w14:textId="77777777" w:rsidR="00DB486D" w:rsidRPr="00E9080B" w:rsidRDefault="00DB486D" w:rsidP="00DB486D">
      <w:pPr>
        <w:pStyle w:val="Heading4"/>
        <w:numPr>
          <w:ilvl w:val="0"/>
          <w:numId w:val="0"/>
        </w:numPr>
        <w:ind w:left="1418"/>
        <w:jc w:val="both"/>
        <w:rPr>
          <w:rFonts w:cs="Times New Roman"/>
          <w:sz w:val="20"/>
        </w:rPr>
      </w:pPr>
      <w:r w:rsidRPr="00E9080B">
        <w:rPr>
          <w:rFonts w:cs="Times New Roman"/>
          <w:bCs w:val="0"/>
          <w:sz w:val="20"/>
        </w:rPr>
        <w:t>Fixed CO</w:t>
      </w:r>
      <w:r w:rsidRPr="00E9080B">
        <w:rPr>
          <w:rFonts w:cs="Times New Roman"/>
          <w:bCs w:val="0"/>
          <w:sz w:val="20"/>
          <w:vertAlign w:val="subscript"/>
        </w:rPr>
        <w:t>2</w:t>
      </w:r>
      <w:r w:rsidRPr="00E9080B">
        <w:rPr>
          <w:rFonts w:cs="Times New Roman"/>
          <w:bCs w:val="0"/>
          <w:sz w:val="20"/>
        </w:rPr>
        <w:t xml:space="preserve"> systems shall be provided in Turbo generator enclosure, Gas turbine enclosure and like other enclosures. Fixed CO</w:t>
      </w:r>
      <w:r w:rsidRPr="00E9080B">
        <w:rPr>
          <w:rFonts w:cs="Times New Roman"/>
          <w:bCs w:val="0"/>
          <w:sz w:val="20"/>
          <w:vertAlign w:val="subscript"/>
        </w:rPr>
        <w:t>2</w:t>
      </w:r>
      <w:r w:rsidRPr="00E9080B">
        <w:rPr>
          <w:rFonts w:cs="Times New Roman"/>
          <w:bCs w:val="0"/>
          <w:sz w:val="20"/>
        </w:rPr>
        <w:t xml:space="preserve"> system should be designed and installed in accordance with NFPA-12. Before the CO</w:t>
      </w:r>
      <w:r w:rsidRPr="00E9080B">
        <w:rPr>
          <w:rFonts w:cs="Times New Roman"/>
          <w:bCs w:val="0"/>
          <w:sz w:val="20"/>
          <w:vertAlign w:val="subscript"/>
        </w:rPr>
        <w:t>2</w:t>
      </w:r>
      <w:r w:rsidRPr="00E9080B">
        <w:rPr>
          <w:rFonts w:cs="Times New Roman"/>
          <w:bCs w:val="0"/>
          <w:sz w:val="20"/>
        </w:rPr>
        <w:t xml:space="preserve"> flooding system is operated; persons in the confined area should be evacuated.</w:t>
      </w:r>
    </w:p>
    <w:p w14:paraId="0DDC3360" w14:textId="2E9A707A" w:rsidR="00DB486D" w:rsidRDefault="00DB486D" w:rsidP="00DB486D">
      <w:pPr>
        <w:pStyle w:val="BodyText"/>
        <w:tabs>
          <w:tab w:val="left" w:pos="9781"/>
        </w:tabs>
        <w:ind w:right="-1"/>
        <w:jc w:val="both"/>
        <w:rPr>
          <w:rFonts w:ascii="Times New Roman" w:hAnsi="Times New Roman" w:cs="Times New Roman"/>
        </w:rPr>
      </w:pPr>
    </w:p>
    <w:p w14:paraId="75D9C9B1" w14:textId="77777777" w:rsidR="005901DE" w:rsidRPr="00E9080B" w:rsidRDefault="005901DE" w:rsidP="00DB486D">
      <w:pPr>
        <w:pStyle w:val="BodyText"/>
        <w:tabs>
          <w:tab w:val="left" w:pos="9781"/>
        </w:tabs>
        <w:ind w:right="-1"/>
        <w:jc w:val="both"/>
        <w:rPr>
          <w:rFonts w:ascii="Times New Roman" w:hAnsi="Times New Roman" w:cs="Times New Roman"/>
        </w:rPr>
      </w:pPr>
    </w:p>
    <w:p w14:paraId="53ABAB36"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Water Mist Systems:</w:t>
      </w:r>
    </w:p>
    <w:p w14:paraId="7BD41F70" w14:textId="77777777" w:rsidR="00DB486D" w:rsidRPr="00E9080B" w:rsidRDefault="00DB486D" w:rsidP="00DB486D">
      <w:pPr>
        <w:pStyle w:val="Heading4"/>
        <w:numPr>
          <w:ilvl w:val="0"/>
          <w:numId w:val="0"/>
        </w:numPr>
        <w:ind w:firstLine="709"/>
        <w:jc w:val="both"/>
        <w:rPr>
          <w:rFonts w:cs="Times New Roman"/>
          <w:sz w:val="20"/>
        </w:rPr>
      </w:pPr>
      <w:r w:rsidRPr="00E9080B">
        <w:rPr>
          <w:rFonts w:cs="Times New Roman"/>
          <w:bCs w:val="0"/>
          <w:sz w:val="20"/>
        </w:rPr>
        <w:t>Water mist system shall comply with IS: 15519.</w:t>
      </w:r>
    </w:p>
    <w:p w14:paraId="13C71050" w14:textId="77777777" w:rsidR="00DB486D" w:rsidRPr="00E9080B" w:rsidRDefault="00DB486D" w:rsidP="00DB486D">
      <w:pPr>
        <w:pStyle w:val="BodyText"/>
        <w:tabs>
          <w:tab w:val="left" w:pos="9781"/>
        </w:tabs>
        <w:spacing w:before="5"/>
        <w:ind w:right="-1"/>
        <w:jc w:val="both"/>
        <w:rPr>
          <w:rFonts w:ascii="Times New Roman" w:hAnsi="Times New Roman" w:cs="Times New Roman"/>
        </w:rPr>
      </w:pPr>
    </w:p>
    <w:p w14:paraId="56C99405" w14:textId="77777777" w:rsidR="00DB486D" w:rsidRPr="00E9080B" w:rsidRDefault="00DB486D" w:rsidP="00DB486D">
      <w:pPr>
        <w:pStyle w:val="BodyText"/>
        <w:tabs>
          <w:tab w:val="left" w:pos="9781"/>
        </w:tabs>
        <w:spacing w:before="5"/>
        <w:ind w:right="-1"/>
        <w:jc w:val="both"/>
        <w:rPr>
          <w:rFonts w:ascii="Times New Roman" w:hAnsi="Times New Roman" w:cs="Times New Roman"/>
        </w:rPr>
      </w:pPr>
    </w:p>
    <w:p w14:paraId="0E405E2F" w14:textId="77777777" w:rsidR="00DB486D" w:rsidRPr="00E9080B" w:rsidRDefault="00DB486D" w:rsidP="001E291B">
      <w:pPr>
        <w:pStyle w:val="Heading2"/>
        <w:numPr>
          <w:ilvl w:val="1"/>
          <w:numId w:val="210"/>
        </w:numPr>
        <w:suppressAutoHyphens w:val="0"/>
        <w:jc w:val="both"/>
        <w:textAlignment w:val="auto"/>
        <w:rPr>
          <w:rFonts w:cs="Times New Roman"/>
          <w:sz w:val="20"/>
          <w:szCs w:val="20"/>
        </w:rPr>
      </w:pPr>
      <w:r w:rsidRPr="00E9080B">
        <w:rPr>
          <w:rFonts w:cs="Times New Roman"/>
          <w:sz w:val="20"/>
          <w:szCs w:val="20"/>
        </w:rPr>
        <w:t>Dry Chemical Extinguishing</w:t>
      </w:r>
      <w:r w:rsidRPr="00E9080B">
        <w:rPr>
          <w:rFonts w:cs="Times New Roman"/>
          <w:spacing w:val="-3"/>
          <w:sz w:val="20"/>
          <w:szCs w:val="20"/>
        </w:rPr>
        <w:t xml:space="preserve"> </w:t>
      </w:r>
      <w:r w:rsidRPr="00E9080B">
        <w:rPr>
          <w:rFonts w:cs="Times New Roman"/>
          <w:sz w:val="20"/>
          <w:szCs w:val="20"/>
        </w:rPr>
        <w:t>System:</w:t>
      </w:r>
    </w:p>
    <w:p w14:paraId="5669E6CC" w14:textId="77777777" w:rsidR="00DB486D" w:rsidRPr="00E9080B" w:rsidRDefault="00DB486D" w:rsidP="00DB486D">
      <w:pPr>
        <w:pStyle w:val="Heading1"/>
        <w:numPr>
          <w:ilvl w:val="0"/>
          <w:numId w:val="0"/>
        </w:numPr>
        <w:tabs>
          <w:tab w:val="left" w:pos="1843"/>
          <w:tab w:val="left" w:pos="9781"/>
        </w:tabs>
        <w:ind w:right="-1"/>
        <w:rPr>
          <w:rFonts w:cs="Times New Roman"/>
          <w:sz w:val="20"/>
          <w:szCs w:val="20"/>
        </w:rPr>
      </w:pPr>
    </w:p>
    <w:p w14:paraId="37C80304"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Recommended</w:t>
      </w:r>
      <w:r w:rsidRPr="00E9080B">
        <w:rPr>
          <w:rFonts w:cs="Times New Roman"/>
          <w:spacing w:val="-2"/>
          <w:sz w:val="20"/>
          <w:szCs w:val="20"/>
        </w:rPr>
        <w:t xml:space="preserve"> </w:t>
      </w:r>
      <w:r w:rsidRPr="00E9080B">
        <w:rPr>
          <w:rFonts w:cs="Times New Roman"/>
          <w:sz w:val="20"/>
          <w:szCs w:val="20"/>
        </w:rPr>
        <w:t>use:</w:t>
      </w:r>
    </w:p>
    <w:p w14:paraId="0F28814E"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bCs w:val="0"/>
          <w:sz w:val="20"/>
        </w:rPr>
        <w:t>Dry chemical powder extinguishing system can effectively be used on following</w:t>
      </w:r>
      <w:r w:rsidRPr="00E9080B">
        <w:rPr>
          <w:rFonts w:cs="Times New Roman"/>
          <w:bCs w:val="0"/>
          <w:spacing w:val="-6"/>
          <w:sz w:val="20"/>
        </w:rPr>
        <w:t xml:space="preserve"> </w:t>
      </w:r>
      <w:r w:rsidRPr="00E9080B">
        <w:rPr>
          <w:rFonts w:cs="Times New Roman"/>
          <w:bCs w:val="0"/>
          <w:sz w:val="20"/>
        </w:rPr>
        <w:t>hazards, namely:-</w:t>
      </w:r>
    </w:p>
    <w:p w14:paraId="1FF54070"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Electrical hazard such as transformers or oil circuit breakers;</w:t>
      </w:r>
    </w:p>
    <w:p w14:paraId="1EB5DDE2"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Combustible solids having burning characteristic such as naphthalene or pit which melts while on</w:t>
      </w:r>
      <w:r w:rsidRPr="00E9080B">
        <w:rPr>
          <w:rFonts w:cs="Times New Roman"/>
          <w:spacing w:val="-2"/>
          <w:sz w:val="20"/>
        </w:rPr>
        <w:t xml:space="preserve"> </w:t>
      </w:r>
      <w:r w:rsidRPr="00E9080B">
        <w:rPr>
          <w:rFonts w:cs="Times New Roman"/>
          <w:sz w:val="20"/>
        </w:rPr>
        <w:t>fire; and</w:t>
      </w:r>
    </w:p>
    <w:p w14:paraId="420DEEBC"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Class</w:t>
      </w:r>
      <w:r w:rsidRPr="00E9080B">
        <w:rPr>
          <w:rFonts w:cs="Times New Roman"/>
          <w:spacing w:val="-12"/>
          <w:sz w:val="20"/>
        </w:rPr>
        <w:t xml:space="preserve"> </w:t>
      </w:r>
      <w:r w:rsidRPr="00E9080B">
        <w:rPr>
          <w:rFonts w:cs="Times New Roman"/>
          <w:sz w:val="20"/>
        </w:rPr>
        <w:t>'A', Class 'B', Class 'C'</w:t>
      </w:r>
      <w:r w:rsidRPr="00E9080B">
        <w:rPr>
          <w:rFonts w:cs="Times New Roman"/>
          <w:spacing w:val="-10"/>
          <w:sz w:val="20"/>
        </w:rPr>
        <w:t xml:space="preserve"> </w:t>
      </w:r>
      <w:r w:rsidRPr="00E9080B">
        <w:rPr>
          <w:rStyle w:val="Heading3Char"/>
          <w:rFonts w:cs="Times New Roman"/>
          <w:sz w:val="20"/>
        </w:rPr>
        <w:t>and</w:t>
      </w:r>
      <w:r w:rsidRPr="00E9080B" w:rsidDel="006C45EE">
        <w:rPr>
          <w:rFonts w:cs="Times New Roman"/>
          <w:sz w:val="20"/>
        </w:rPr>
        <w:t xml:space="preserve"> </w:t>
      </w:r>
      <w:r w:rsidRPr="00E9080B">
        <w:rPr>
          <w:rFonts w:cs="Times New Roman"/>
          <w:spacing w:val="-13"/>
          <w:sz w:val="20"/>
        </w:rPr>
        <w:t xml:space="preserve"> Class </w:t>
      </w:r>
      <w:r w:rsidRPr="00E9080B">
        <w:rPr>
          <w:rFonts w:cs="Times New Roman"/>
          <w:sz w:val="20"/>
        </w:rPr>
        <w:t>'D'</w:t>
      </w:r>
      <w:r w:rsidRPr="00E9080B">
        <w:rPr>
          <w:rFonts w:cs="Times New Roman"/>
          <w:spacing w:val="-12"/>
          <w:sz w:val="20"/>
        </w:rPr>
        <w:t xml:space="preserve"> </w:t>
      </w:r>
      <w:r w:rsidRPr="00E9080B">
        <w:rPr>
          <w:rFonts w:cs="Times New Roman"/>
          <w:sz w:val="20"/>
        </w:rPr>
        <w:t>fire</w:t>
      </w:r>
      <w:r w:rsidRPr="00E9080B">
        <w:rPr>
          <w:rFonts w:cs="Times New Roman"/>
          <w:spacing w:val="-10"/>
          <w:sz w:val="20"/>
        </w:rPr>
        <w:t xml:space="preserve"> </w:t>
      </w:r>
      <w:r w:rsidRPr="00E9080B">
        <w:rPr>
          <w:rFonts w:cs="Times New Roman"/>
          <w:sz w:val="20"/>
        </w:rPr>
        <w:t>using</w:t>
      </w:r>
      <w:r w:rsidRPr="00E9080B">
        <w:rPr>
          <w:rFonts w:cs="Times New Roman"/>
          <w:spacing w:val="-13"/>
          <w:sz w:val="20"/>
        </w:rPr>
        <w:t xml:space="preserve"> </w:t>
      </w:r>
      <w:r w:rsidRPr="00E9080B">
        <w:rPr>
          <w:rFonts w:cs="Times New Roman"/>
          <w:sz w:val="20"/>
        </w:rPr>
        <w:t>multipurpose</w:t>
      </w:r>
      <w:r w:rsidRPr="00E9080B">
        <w:rPr>
          <w:rFonts w:cs="Times New Roman"/>
          <w:spacing w:val="-10"/>
          <w:sz w:val="20"/>
        </w:rPr>
        <w:t xml:space="preserve"> </w:t>
      </w:r>
      <w:r w:rsidRPr="00E9080B">
        <w:rPr>
          <w:rFonts w:cs="Times New Roman"/>
          <w:sz w:val="20"/>
        </w:rPr>
        <w:t>dry</w:t>
      </w:r>
      <w:r w:rsidRPr="00E9080B">
        <w:rPr>
          <w:rFonts w:cs="Times New Roman"/>
          <w:spacing w:val="-11"/>
          <w:sz w:val="20"/>
        </w:rPr>
        <w:t xml:space="preserve"> </w:t>
      </w:r>
      <w:r w:rsidRPr="00E9080B">
        <w:rPr>
          <w:rFonts w:cs="Times New Roman"/>
          <w:sz w:val="20"/>
        </w:rPr>
        <w:t>chemical.</w:t>
      </w:r>
      <w:r w:rsidRPr="00E9080B">
        <w:rPr>
          <w:rFonts w:cs="Times New Roman"/>
          <w:spacing w:val="-13"/>
          <w:sz w:val="20"/>
        </w:rPr>
        <w:t xml:space="preserve"> </w:t>
      </w:r>
      <w:r w:rsidRPr="00E9080B">
        <w:rPr>
          <w:rFonts w:cs="Times New Roman"/>
          <w:sz w:val="20"/>
        </w:rPr>
        <w:t>Requirement</w:t>
      </w:r>
      <w:r w:rsidRPr="00E9080B">
        <w:rPr>
          <w:rFonts w:cs="Times New Roman"/>
          <w:spacing w:val="-11"/>
          <w:sz w:val="20"/>
        </w:rPr>
        <w:t xml:space="preserve"> </w:t>
      </w:r>
      <w:r w:rsidRPr="00E9080B">
        <w:rPr>
          <w:rFonts w:cs="Times New Roman"/>
          <w:sz w:val="20"/>
        </w:rPr>
        <w:t>for</w:t>
      </w:r>
      <w:r w:rsidRPr="00E9080B">
        <w:rPr>
          <w:rFonts w:cs="Times New Roman"/>
          <w:spacing w:val="-10"/>
          <w:sz w:val="20"/>
        </w:rPr>
        <w:t xml:space="preserve"> </w:t>
      </w:r>
      <w:r w:rsidRPr="00E9080B">
        <w:rPr>
          <w:rFonts w:cs="Times New Roman"/>
          <w:sz w:val="20"/>
        </w:rPr>
        <w:t>each</w:t>
      </w:r>
      <w:r w:rsidRPr="00E9080B">
        <w:rPr>
          <w:rFonts w:cs="Times New Roman"/>
          <w:spacing w:val="-10"/>
          <w:sz w:val="20"/>
        </w:rPr>
        <w:t xml:space="preserve"> </w:t>
      </w:r>
      <w:r w:rsidRPr="00E9080B">
        <w:rPr>
          <w:rFonts w:cs="Times New Roman"/>
          <w:sz w:val="20"/>
        </w:rPr>
        <w:t>item</w:t>
      </w:r>
      <w:r w:rsidRPr="00E9080B">
        <w:rPr>
          <w:rFonts w:cs="Times New Roman"/>
          <w:spacing w:val="-13"/>
          <w:sz w:val="20"/>
        </w:rPr>
        <w:t xml:space="preserve"> </w:t>
      </w:r>
      <w:r w:rsidRPr="00E9080B">
        <w:rPr>
          <w:rFonts w:cs="Times New Roman"/>
          <w:sz w:val="20"/>
        </w:rPr>
        <w:t>should be finalised while deciding design</w:t>
      </w:r>
      <w:r w:rsidRPr="00E9080B">
        <w:rPr>
          <w:rFonts w:cs="Times New Roman"/>
          <w:spacing w:val="-4"/>
          <w:sz w:val="20"/>
        </w:rPr>
        <w:t xml:space="preserve"> </w:t>
      </w:r>
      <w:r w:rsidRPr="00E9080B">
        <w:rPr>
          <w:rFonts w:cs="Times New Roman"/>
          <w:sz w:val="20"/>
        </w:rPr>
        <w:t xml:space="preserve">basis. </w:t>
      </w:r>
    </w:p>
    <w:p w14:paraId="2B8C6EA6" w14:textId="77777777" w:rsidR="00DB486D" w:rsidRPr="00E9080B" w:rsidRDefault="00DB486D" w:rsidP="00DB486D">
      <w:pPr>
        <w:pStyle w:val="ListParagraph"/>
        <w:tabs>
          <w:tab w:val="left" w:pos="9781"/>
        </w:tabs>
        <w:spacing w:before="35"/>
        <w:ind w:left="0" w:right="-1" w:firstLine="0"/>
        <w:jc w:val="both"/>
        <w:rPr>
          <w:rFonts w:ascii="Times New Roman" w:hAnsi="Times New Roman" w:cs="Times New Roman"/>
          <w:sz w:val="20"/>
          <w:szCs w:val="20"/>
        </w:rPr>
      </w:pPr>
    </w:p>
    <w:p w14:paraId="457DB3AA"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System Design:</w:t>
      </w:r>
    </w:p>
    <w:p w14:paraId="0262670A"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 xml:space="preserve">Basic requirement of designing the dry chemical extinguishing system is to provide for sufficient </w:t>
      </w:r>
      <w:r w:rsidRPr="00E9080B">
        <w:rPr>
          <w:rFonts w:cs="Times New Roman"/>
          <w:sz w:val="20"/>
        </w:rPr>
        <w:lastRenderedPageBreak/>
        <w:t>quantity and rate of discharge depending upon the</w:t>
      </w:r>
      <w:r w:rsidRPr="00E9080B">
        <w:rPr>
          <w:rFonts w:cs="Times New Roman"/>
          <w:spacing w:val="-7"/>
          <w:sz w:val="20"/>
        </w:rPr>
        <w:t xml:space="preserve"> </w:t>
      </w:r>
      <w:r w:rsidRPr="00E9080B">
        <w:rPr>
          <w:rFonts w:cs="Times New Roman"/>
          <w:sz w:val="20"/>
        </w:rPr>
        <w:t>hazard.</w:t>
      </w:r>
    </w:p>
    <w:p w14:paraId="14179BCA"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System consists of dry chemical powder and expellant gas container assemblies of capacity sufficient</w:t>
      </w:r>
      <w:r w:rsidRPr="00E9080B">
        <w:rPr>
          <w:rFonts w:cs="Times New Roman"/>
          <w:spacing w:val="-13"/>
          <w:sz w:val="20"/>
        </w:rPr>
        <w:t xml:space="preserve"> </w:t>
      </w:r>
      <w:r w:rsidRPr="00E9080B">
        <w:rPr>
          <w:rFonts w:cs="Times New Roman"/>
          <w:sz w:val="20"/>
        </w:rPr>
        <w:t>for</w:t>
      </w:r>
      <w:r w:rsidRPr="00E9080B">
        <w:rPr>
          <w:rFonts w:cs="Times New Roman"/>
          <w:spacing w:val="-12"/>
          <w:sz w:val="20"/>
        </w:rPr>
        <w:t xml:space="preserve"> </w:t>
      </w:r>
      <w:r w:rsidRPr="00E9080B">
        <w:rPr>
          <w:rFonts w:cs="Times New Roman"/>
          <w:sz w:val="20"/>
        </w:rPr>
        <w:t>given</w:t>
      </w:r>
      <w:r w:rsidRPr="00E9080B">
        <w:rPr>
          <w:rFonts w:cs="Times New Roman"/>
          <w:spacing w:val="-13"/>
          <w:sz w:val="20"/>
        </w:rPr>
        <w:t xml:space="preserve"> </w:t>
      </w:r>
      <w:r w:rsidRPr="00E9080B">
        <w:rPr>
          <w:rFonts w:cs="Times New Roman"/>
          <w:sz w:val="20"/>
        </w:rPr>
        <w:t>hazard</w:t>
      </w:r>
      <w:r w:rsidRPr="00E9080B">
        <w:rPr>
          <w:rFonts w:cs="Times New Roman"/>
          <w:spacing w:val="-15"/>
          <w:sz w:val="20"/>
        </w:rPr>
        <w:t xml:space="preserve"> </w:t>
      </w:r>
      <w:r w:rsidRPr="00E9080B">
        <w:rPr>
          <w:rFonts w:cs="Times New Roman"/>
          <w:sz w:val="20"/>
        </w:rPr>
        <w:t>with</w:t>
      </w:r>
      <w:r w:rsidRPr="00E9080B">
        <w:rPr>
          <w:rFonts w:cs="Times New Roman"/>
          <w:spacing w:val="-12"/>
          <w:sz w:val="20"/>
        </w:rPr>
        <w:t xml:space="preserve"> </w:t>
      </w:r>
      <w:r w:rsidRPr="00E9080B">
        <w:rPr>
          <w:rFonts w:cs="Times New Roman"/>
          <w:sz w:val="20"/>
        </w:rPr>
        <w:t>distribution</w:t>
      </w:r>
      <w:r w:rsidRPr="00E9080B">
        <w:rPr>
          <w:rFonts w:cs="Times New Roman"/>
          <w:spacing w:val="-15"/>
          <w:sz w:val="20"/>
        </w:rPr>
        <w:t xml:space="preserve"> </w:t>
      </w:r>
      <w:r w:rsidRPr="00E9080B">
        <w:rPr>
          <w:rFonts w:cs="Times New Roman"/>
          <w:sz w:val="20"/>
        </w:rPr>
        <w:t>piping</w:t>
      </w:r>
      <w:r w:rsidRPr="00E9080B">
        <w:rPr>
          <w:rFonts w:cs="Times New Roman"/>
          <w:spacing w:val="-13"/>
          <w:sz w:val="20"/>
        </w:rPr>
        <w:t xml:space="preserve"> </w:t>
      </w:r>
      <w:r w:rsidRPr="00E9080B">
        <w:rPr>
          <w:rFonts w:cs="Times New Roman"/>
          <w:sz w:val="20"/>
        </w:rPr>
        <w:t>and</w:t>
      </w:r>
      <w:r w:rsidRPr="00E9080B">
        <w:rPr>
          <w:rFonts w:cs="Times New Roman"/>
          <w:spacing w:val="-13"/>
          <w:sz w:val="20"/>
        </w:rPr>
        <w:t xml:space="preserve"> </w:t>
      </w:r>
      <w:r w:rsidRPr="00E9080B">
        <w:rPr>
          <w:rFonts w:cs="Times New Roman"/>
          <w:sz w:val="20"/>
        </w:rPr>
        <w:t>discharge</w:t>
      </w:r>
      <w:r w:rsidRPr="00E9080B">
        <w:rPr>
          <w:rFonts w:cs="Times New Roman"/>
          <w:spacing w:val="-15"/>
          <w:sz w:val="20"/>
        </w:rPr>
        <w:t xml:space="preserve"> </w:t>
      </w:r>
      <w:r w:rsidRPr="00E9080B">
        <w:rPr>
          <w:rFonts w:cs="Times New Roman"/>
          <w:sz w:val="20"/>
        </w:rPr>
        <w:t>nozzles.</w:t>
      </w:r>
      <w:r w:rsidRPr="00E9080B">
        <w:rPr>
          <w:rFonts w:cs="Times New Roman"/>
          <w:spacing w:val="-13"/>
          <w:sz w:val="20"/>
        </w:rPr>
        <w:t xml:space="preserve"> </w:t>
      </w:r>
      <w:r w:rsidRPr="00E9080B">
        <w:rPr>
          <w:rFonts w:cs="Times New Roman"/>
          <w:sz w:val="20"/>
        </w:rPr>
        <w:t>System</w:t>
      </w:r>
      <w:r w:rsidRPr="00E9080B">
        <w:rPr>
          <w:rFonts w:cs="Times New Roman"/>
          <w:spacing w:val="-13"/>
          <w:sz w:val="20"/>
        </w:rPr>
        <w:t xml:space="preserve"> </w:t>
      </w:r>
      <w:r w:rsidRPr="00E9080B">
        <w:rPr>
          <w:rFonts w:cs="Times New Roman"/>
          <w:sz w:val="20"/>
        </w:rPr>
        <w:t>can</w:t>
      </w:r>
      <w:r w:rsidRPr="00E9080B">
        <w:rPr>
          <w:rFonts w:cs="Times New Roman"/>
          <w:spacing w:val="-13"/>
          <w:sz w:val="20"/>
        </w:rPr>
        <w:t xml:space="preserve"> </w:t>
      </w:r>
      <w:r w:rsidRPr="00E9080B">
        <w:rPr>
          <w:rFonts w:cs="Times New Roman"/>
          <w:sz w:val="20"/>
        </w:rPr>
        <w:t>be</w:t>
      </w:r>
      <w:r w:rsidRPr="00E9080B">
        <w:rPr>
          <w:rFonts w:cs="Times New Roman"/>
          <w:spacing w:val="-12"/>
          <w:sz w:val="20"/>
        </w:rPr>
        <w:t xml:space="preserve"> </w:t>
      </w:r>
      <w:r w:rsidRPr="00E9080B">
        <w:rPr>
          <w:rFonts w:cs="Times New Roman"/>
          <w:sz w:val="20"/>
        </w:rPr>
        <w:t>actuated manually or automatically on visual or automatic means of detection. Alarm and indication shall be provided to show that the system has operated and personnel response is</w:t>
      </w:r>
      <w:r w:rsidRPr="00E9080B">
        <w:rPr>
          <w:rFonts w:cs="Times New Roman"/>
          <w:spacing w:val="-13"/>
          <w:sz w:val="20"/>
        </w:rPr>
        <w:t xml:space="preserve"> </w:t>
      </w:r>
      <w:r w:rsidRPr="00E9080B">
        <w:rPr>
          <w:rFonts w:cs="Times New Roman"/>
          <w:sz w:val="20"/>
        </w:rPr>
        <w:t>needed.</w:t>
      </w:r>
    </w:p>
    <w:p w14:paraId="68C04DDA"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Personnel safety shall include training, warning signs, discharge alarm, respiratory protection and prompt evacuation of</w:t>
      </w:r>
      <w:r w:rsidRPr="00E9080B">
        <w:rPr>
          <w:rFonts w:cs="Times New Roman"/>
          <w:spacing w:val="-3"/>
          <w:sz w:val="20"/>
        </w:rPr>
        <w:t xml:space="preserve"> </w:t>
      </w:r>
      <w:r w:rsidRPr="00E9080B">
        <w:rPr>
          <w:rFonts w:cs="Times New Roman"/>
          <w:sz w:val="20"/>
        </w:rPr>
        <w:t>personnel.</w:t>
      </w:r>
    </w:p>
    <w:p w14:paraId="3477A140"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Style w:val="Heading4Char"/>
          <w:rFonts w:cs="Times New Roman"/>
          <w:sz w:val="20"/>
        </w:rPr>
        <w:t>Following types of systems can be provided to protect a hazard</w:t>
      </w:r>
      <w:r w:rsidRPr="00E9080B">
        <w:rPr>
          <w:rFonts w:cs="Times New Roman"/>
          <w:sz w:val="20"/>
        </w:rPr>
        <w:t>; namely:-</w:t>
      </w:r>
    </w:p>
    <w:p w14:paraId="6C71F428"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Total flooding system;</w:t>
      </w:r>
    </w:p>
    <w:p w14:paraId="6AB08F8D"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Local application</w:t>
      </w:r>
      <w:r w:rsidRPr="00E9080B">
        <w:rPr>
          <w:rFonts w:cs="Times New Roman"/>
          <w:spacing w:val="-2"/>
          <w:sz w:val="20"/>
        </w:rPr>
        <w:t xml:space="preserve"> </w:t>
      </w:r>
      <w:r w:rsidRPr="00E9080B">
        <w:rPr>
          <w:rFonts w:cs="Times New Roman"/>
          <w:sz w:val="20"/>
        </w:rPr>
        <w:t>system;</w:t>
      </w:r>
    </w:p>
    <w:p w14:paraId="127FF927"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Hand hose line system,</w:t>
      </w:r>
      <w:r w:rsidRPr="00E9080B">
        <w:rPr>
          <w:rFonts w:cs="Times New Roman"/>
          <w:spacing w:val="1"/>
          <w:sz w:val="20"/>
        </w:rPr>
        <w:t>;</w:t>
      </w:r>
      <w:r w:rsidRPr="00E9080B">
        <w:rPr>
          <w:rFonts w:cs="Times New Roman"/>
          <w:sz w:val="20"/>
        </w:rPr>
        <w:t xml:space="preserve"> and</w:t>
      </w:r>
    </w:p>
    <w:p w14:paraId="52861A58"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Pre-engineered</w:t>
      </w:r>
      <w:r w:rsidRPr="00E9080B">
        <w:rPr>
          <w:rFonts w:cs="Times New Roman"/>
          <w:spacing w:val="-2"/>
          <w:sz w:val="20"/>
        </w:rPr>
        <w:t xml:space="preserve"> </w:t>
      </w:r>
      <w:r w:rsidRPr="00E9080B">
        <w:rPr>
          <w:rFonts w:cs="Times New Roman"/>
          <w:sz w:val="20"/>
        </w:rPr>
        <w:t>system.</w:t>
      </w:r>
    </w:p>
    <w:p w14:paraId="7DAD7F40" w14:textId="77777777" w:rsidR="00DB486D" w:rsidRPr="00E9080B" w:rsidRDefault="00DB486D" w:rsidP="00DB486D">
      <w:pPr>
        <w:pStyle w:val="BodyText"/>
        <w:tabs>
          <w:tab w:val="left" w:pos="9781"/>
        </w:tabs>
        <w:spacing w:before="3"/>
        <w:ind w:right="-1"/>
        <w:rPr>
          <w:rFonts w:ascii="Times New Roman" w:hAnsi="Times New Roman" w:cs="Times New Roman"/>
        </w:rPr>
      </w:pPr>
    </w:p>
    <w:p w14:paraId="03F7BFED" w14:textId="77777777" w:rsidR="00DB486D" w:rsidRPr="00E9080B" w:rsidRDefault="00DB486D" w:rsidP="001E291B">
      <w:pPr>
        <w:pStyle w:val="Heading4"/>
        <w:numPr>
          <w:ilvl w:val="3"/>
          <w:numId w:val="210"/>
        </w:numPr>
        <w:suppressAutoHyphens w:val="0"/>
        <w:textAlignment w:val="auto"/>
        <w:rPr>
          <w:rFonts w:cs="Times New Roman"/>
          <w:sz w:val="20"/>
        </w:rPr>
      </w:pPr>
      <w:r w:rsidRPr="00E9080B">
        <w:rPr>
          <w:rFonts w:cs="Times New Roman"/>
          <w:sz w:val="20"/>
        </w:rPr>
        <w:t xml:space="preserve">(Refer NFPA-17 for limitations </w:t>
      </w:r>
      <w:r w:rsidRPr="00E9080B">
        <w:rPr>
          <w:rStyle w:val="Heading3Char"/>
          <w:rFonts w:cs="Times New Roman"/>
          <w:sz w:val="20"/>
        </w:rPr>
        <w:t>and</w:t>
      </w:r>
      <w:r w:rsidRPr="00E9080B">
        <w:rPr>
          <w:rFonts w:cs="Times New Roman"/>
          <w:sz w:val="20"/>
        </w:rPr>
        <w:t xml:space="preserve"> precautions for use of dry chemical and for system design).</w:t>
      </w:r>
    </w:p>
    <w:p w14:paraId="528A9C5F" w14:textId="77777777" w:rsidR="00DB486D" w:rsidRPr="00E9080B" w:rsidRDefault="00DB486D" w:rsidP="00DB486D">
      <w:pPr>
        <w:rPr>
          <w:rFonts w:ascii="Times New Roman" w:hAnsi="Times New Roman" w:cs="Times New Roman"/>
          <w:sz w:val="20"/>
          <w:szCs w:val="20"/>
        </w:rPr>
      </w:pPr>
    </w:p>
    <w:p w14:paraId="2A9DC7F9" w14:textId="77777777" w:rsidR="00DB486D" w:rsidRPr="00E9080B" w:rsidRDefault="00DB486D" w:rsidP="001E291B">
      <w:pPr>
        <w:pStyle w:val="Heading2"/>
        <w:numPr>
          <w:ilvl w:val="1"/>
          <w:numId w:val="210"/>
        </w:numPr>
        <w:suppressAutoHyphens w:val="0"/>
        <w:textAlignment w:val="auto"/>
        <w:rPr>
          <w:rFonts w:cs="Times New Roman"/>
          <w:sz w:val="20"/>
          <w:szCs w:val="20"/>
        </w:rPr>
      </w:pPr>
      <w:r w:rsidRPr="00E9080B">
        <w:rPr>
          <w:rFonts w:cs="Times New Roman"/>
          <w:sz w:val="20"/>
          <w:szCs w:val="20"/>
        </w:rPr>
        <w:t>First Aid Fire Fighting</w:t>
      </w:r>
      <w:r w:rsidRPr="00E9080B">
        <w:rPr>
          <w:rFonts w:cs="Times New Roman"/>
          <w:spacing w:val="-3"/>
          <w:sz w:val="20"/>
          <w:szCs w:val="20"/>
        </w:rPr>
        <w:t xml:space="preserve"> </w:t>
      </w:r>
      <w:r w:rsidRPr="00E9080B">
        <w:rPr>
          <w:rFonts w:cs="Times New Roman"/>
          <w:sz w:val="20"/>
          <w:szCs w:val="20"/>
        </w:rPr>
        <w:t>Equipment:</w:t>
      </w:r>
    </w:p>
    <w:p w14:paraId="020D5EAC" w14:textId="77777777" w:rsidR="00DB486D" w:rsidRPr="00E9080B" w:rsidRDefault="00DB486D" w:rsidP="00DB486D">
      <w:pPr>
        <w:pStyle w:val="Heading1"/>
        <w:numPr>
          <w:ilvl w:val="0"/>
          <w:numId w:val="0"/>
        </w:numPr>
        <w:tabs>
          <w:tab w:val="left" w:pos="1843"/>
          <w:tab w:val="left" w:pos="9781"/>
        </w:tabs>
        <w:ind w:right="-1"/>
        <w:rPr>
          <w:rFonts w:cs="Times New Roman"/>
          <w:sz w:val="20"/>
          <w:szCs w:val="20"/>
        </w:rPr>
      </w:pPr>
    </w:p>
    <w:p w14:paraId="55F59D56" w14:textId="77777777" w:rsidR="00DB486D" w:rsidRPr="00E9080B" w:rsidRDefault="00DB486D" w:rsidP="001E291B">
      <w:pPr>
        <w:pStyle w:val="Heading3"/>
        <w:numPr>
          <w:ilvl w:val="2"/>
          <w:numId w:val="210"/>
        </w:numPr>
        <w:suppressAutoHyphens w:val="0"/>
        <w:textAlignment w:val="auto"/>
        <w:rPr>
          <w:rFonts w:cs="Times New Roman"/>
          <w:sz w:val="20"/>
          <w:szCs w:val="20"/>
        </w:rPr>
      </w:pPr>
      <w:r w:rsidRPr="00E9080B">
        <w:rPr>
          <w:rFonts w:cs="Times New Roman"/>
          <w:sz w:val="20"/>
          <w:szCs w:val="20"/>
        </w:rPr>
        <w:t>Criteria to determine the quantity</w:t>
      </w:r>
      <w:r w:rsidRPr="00E9080B">
        <w:rPr>
          <w:rFonts w:cs="Times New Roman"/>
          <w:spacing w:val="-3"/>
          <w:sz w:val="20"/>
          <w:szCs w:val="20"/>
        </w:rPr>
        <w:t xml:space="preserve"> </w:t>
      </w:r>
      <w:r w:rsidRPr="00E9080B">
        <w:rPr>
          <w:rFonts w:cs="Times New Roman"/>
          <w:sz w:val="20"/>
          <w:szCs w:val="20"/>
        </w:rPr>
        <w:t>needed:</w:t>
      </w:r>
    </w:p>
    <w:p w14:paraId="4AA1D691" w14:textId="77777777" w:rsidR="00DB486D" w:rsidRPr="00E9080B" w:rsidRDefault="00DB486D" w:rsidP="00DB486D">
      <w:pPr>
        <w:pStyle w:val="BodyText"/>
        <w:tabs>
          <w:tab w:val="left" w:pos="9781"/>
        </w:tabs>
        <w:spacing w:before="3"/>
        <w:ind w:right="-1"/>
        <w:rPr>
          <w:rFonts w:ascii="Times New Roman" w:hAnsi="Times New Roman" w:cs="Times New Roman"/>
        </w:rPr>
      </w:pPr>
    </w:p>
    <w:p w14:paraId="3DB15FDA" w14:textId="77777777" w:rsidR="00DB486D" w:rsidRPr="00E9080B" w:rsidRDefault="00DB486D" w:rsidP="001E291B">
      <w:pPr>
        <w:pStyle w:val="Heading4"/>
        <w:numPr>
          <w:ilvl w:val="3"/>
          <w:numId w:val="210"/>
        </w:numPr>
        <w:suppressAutoHyphens w:val="0"/>
        <w:textAlignment w:val="auto"/>
        <w:rPr>
          <w:rFonts w:cs="Times New Roman"/>
          <w:sz w:val="20"/>
        </w:rPr>
      </w:pPr>
      <w:r w:rsidRPr="00E9080B">
        <w:rPr>
          <w:rFonts w:cs="Times New Roman"/>
          <w:sz w:val="20"/>
        </w:rPr>
        <w:t>Portable fire-fighting equipment shall be provided in Refinery or</w:t>
      </w:r>
      <w:r w:rsidRPr="00E9080B" w:rsidDel="00873E02">
        <w:rPr>
          <w:rFonts w:cs="Times New Roman"/>
          <w:sz w:val="20"/>
        </w:rPr>
        <w:t xml:space="preserve"> </w:t>
      </w:r>
      <w:r w:rsidRPr="00E9080B">
        <w:rPr>
          <w:rFonts w:cs="Times New Roman"/>
          <w:sz w:val="20"/>
        </w:rPr>
        <w:t>Process plant as indicated in the following table, namely:-</w:t>
      </w:r>
    </w:p>
    <w:tbl>
      <w:tblPr>
        <w:tblStyle w:val="TableGrid"/>
        <w:tblW w:w="9527" w:type="dxa"/>
        <w:jc w:val="center"/>
        <w:tblLayout w:type="fixed"/>
        <w:tblLook w:val="04A0" w:firstRow="1" w:lastRow="0" w:firstColumn="1" w:lastColumn="0" w:noHBand="0" w:noVBand="1"/>
      </w:tblPr>
      <w:tblGrid>
        <w:gridCol w:w="2547"/>
        <w:gridCol w:w="6980"/>
      </w:tblGrid>
      <w:tr w:rsidR="00DB486D" w:rsidRPr="00E9080B" w14:paraId="10F6BC46" w14:textId="77777777" w:rsidTr="00055418">
        <w:trPr>
          <w:trHeight w:val="336"/>
          <w:tblHeader/>
          <w:jc w:val="center"/>
        </w:trPr>
        <w:tc>
          <w:tcPr>
            <w:tcW w:w="2547" w:type="dxa"/>
          </w:tcPr>
          <w:p w14:paraId="58B70C9B" w14:textId="77777777" w:rsidR="00DB486D" w:rsidRPr="00E9080B" w:rsidRDefault="00DB486D" w:rsidP="00055418">
            <w:pPr>
              <w:pStyle w:val="BodyText"/>
              <w:tabs>
                <w:tab w:val="left" w:pos="9781"/>
              </w:tabs>
              <w:ind w:right="-1"/>
              <w:rPr>
                <w:rFonts w:ascii="Times New Roman" w:hAnsi="Times New Roman" w:cs="Times New Roman"/>
              </w:rPr>
            </w:pPr>
            <w:r w:rsidRPr="00E9080B">
              <w:rPr>
                <w:rFonts w:ascii="Times New Roman" w:hAnsi="Times New Roman" w:cs="Times New Roman"/>
                <w:b/>
              </w:rPr>
              <w:t>Description</w:t>
            </w:r>
          </w:p>
        </w:tc>
        <w:tc>
          <w:tcPr>
            <w:tcW w:w="6980" w:type="dxa"/>
          </w:tcPr>
          <w:p w14:paraId="016B6B0E" w14:textId="77777777" w:rsidR="00DB486D" w:rsidRPr="00E9080B" w:rsidRDefault="00DB486D" w:rsidP="00055418">
            <w:pPr>
              <w:pStyle w:val="BodyText"/>
              <w:tabs>
                <w:tab w:val="left" w:pos="9781"/>
              </w:tabs>
              <w:ind w:right="-1"/>
              <w:rPr>
                <w:rFonts w:ascii="Times New Roman" w:hAnsi="Times New Roman" w:cs="Times New Roman"/>
              </w:rPr>
            </w:pPr>
            <w:r w:rsidRPr="00E9080B">
              <w:rPr>
                <w:rFonts w:ascii="Times New Roman" w:hAnsi="Times New Roman" w:cs="Times New Roman"/>
                <w:b/>
              </w:rPr>
              <w:t>Norms</w:t>
            </w:r>
            <w:r w:rsidRPr="00E9080B">
              <w:rPr>
                <w:rFonts w:ascii="Times New Roman" w:hAnsi="Times New Roman" w:cs="Times New Roman"/>
                <w:bCs/>
              </w:rPr>
              <w:t xml:space="preserve"> </w:t>
            </w:r>
            <w:r w:rsidRPr="00E9080B">
              <w:rPr>
                <w:rFonts w:ascii="Times New Roman" w:hAnsi="Times New Roman" w:cs="Times New Roman"/>
                <w:b/>
              </w:rPr>
              <w:t>or</w:t>
            </w:r>
            <w:r w:rsidRPr="00E9080B" w:rsidDel="00873E02">
              <w:rPr>
                <w:rFonts w:ascii="Times New Roman" w:hAnsi="Times New Roman" w:cs="Times New Roman"/>
                <w:b/>
              </w:rPr>
              <w:t xml:space="preserve"> </w:t>
            </w:r>
            <w:r w:rsidRPr="00E9080B">
              <w:rPr>
                <w:rFonts w:ascii="Times New Roman" w:hAnsi="Times New Roman" w:cs="Times New Roman"/>
                <w:b/>
              </w:rPr>
              <w:t>criteria to determine the quantity needed</w:t>
            </w:r>
          </w:p>
        </w:tc>
      </w:tr>
      <w:tr w:rsidR="00DB486D" w:rsidRPr="00E9080B" w14:paraId="36B6F1AA" w14:textId="77777777" w:rsidTr="00055418">
        <w:trPr>
          <w:trHeight w:val="323"/>
          <w:jc w:val="center"/>
        </w:trPr>
        <w:tc>
          <w:tcPr>
            <w:tcW w:w="2547" w:type="dxa"/>
          </w:tcPr>
          <w:p w14:paraId="64A18825" w14:textId="77777777" w:rsidR="00DB486D" w:rsidRPr="00E9080B" w:rsidRDefault="00DB486D" w:rsidP="00055418">
            <w:pPr>
              <w:pStyle w:val="TableParagraph"/>
              <w:tabs>
                <w:tab w:val="left" w:pos="9781"/>
              </w:tabs>
              <w:ind w:right="-1"/>
              <w:rPr>
                <w:rFonts w:ascii="Times New Roman" w:hAnsi="Times New Roman" w:cs="Times New Roman"/>
                <w:sz w:val="20"/>
                <w:szCs w:val="20"/>
              </w:rPr>
            </w:pPr>
            <w:r w:rsidRPr="00E9080B">
              <w:rPr>
                <w:rFonts w:ascii="Times New Roman" w:hAnsi="Times New Roman" w:cs="Times New Roman"/>
                <w:sz w:val="20"/>
                <w:szCs w:val="20"/>
              </w:rPr>
              <w:t xml:space="preserve">(i) </w:t>
            </w:r>
            <w:r w:rsidRPr="00E9080B">
              <w:rPr>
                <w:rFonts w:ascii="Times New Roman" w:hAnsi="Times New Roman" w:cs="Times New Roman"/>
                <w:spacing w:val="47"/>
                <w:sz w:val="20"/>
                <w:szCs w:val="20"/>
              </w:rPr>
              <w:t xml:space="preserve"> </w:t>
            </w:r>
            <w:r w:rsidRPr="00E9080B">
              <w:rPr>
                <w:rFonts w:ascii="Times New Roman" w:hAnsi="Times New Roman" w:cs="Times New Roman"/>
                <w:sz w:val="20"/>
                <w:szCs w:val="20"/>
              </w:rPr>
              <w:t xml:space="preserve">Dry chemical </w:t>
            </w:r>
            <w:r w:rsidRPr="00E9080B">
              <w:rPr>
                <w:rFonts w:ascii="Times New Roman" w:hAnsi="Times New Roman" w:cs="Times New Roman"/>
                <w:spacing w:val="-3"/>
                <w:sz w:val="20"/>
                <w:szCs w:val="20"/>
              </w:rPr>
              <w:t xml:space="preserve">powder </w:t>
            </w:r>
            <w:r w:rsidRPr="00E9080B">
              <w:rPr>
                <w:rFonts w:ascii="Times New Roman" w:hAnsi="Times New Roman" w:cs="Times New Roman"/>
                <w:sz w:val="20"/>
                <w:szCs w:val="20"/>
              </w:rPr>
              <w:t>(DCP)* fire</w:t>
            </w:r>
            <w:r w:rsidRPr="00E9080B">
              <w:rPr>
                <w:rFonts w:ascii="Times New Roman" w:hAnsi="Times New Roman" w:cs="Times New Roman"/>
                <w:spacing w:val="-5"/>
                <w:sz w:val="20"/>
                <w:szCs w:val="20"/>
              </w:rPr>
              <w:t xml:space="preserve"> e</w:t>
            </w:r>
            <w:r w:rsidRPr="00E9080B">
              <w:rPr>
                <w:rFonts w:ascii="Times New Roman" w:hAnsi="Times New Roman" w:cs="Times New Roman"/>
                <w:sz w:val="20"/>
                <w:szCs w:val="20"/>
              </w:rPr>
              <w:t>xtinguishers - 9 kg capacity: IS:15683</w:t>
            </w:r>
          </w:p>
        </w:tc>
        <w:tc>
          <w:tcPr>
            <w:tcW w:w="6980" w:type="dxa"/>
          </w:tcPr>
          <w:p w14:paraId="23F0DA0F" w14:textId="77777777" w:rsidR="00DB486D" w:rsidRPr="00E9080B" w:rsidRDefault="00DB486D" w:rsidP="00055418">
            <w:pPr>
              <w:pStyle w:val="TableParagraph"/>
              <w:tabs>
                <w:tab w:val="left" w:pos="9781"/>
              </w:tabs>
              <w:ind w:right="-1"/>
              <w:jc w:val="both"/>
              <w:rPr>
                <w:rFonts w:ascii="Times New Roman" w:hAnsi="Times New Roman" w:cs="Times New Roman"/>
                <w:sz w:val="20"/>
                <w:szCs w:val="20"/>
              </w:rPr>
            </w:pPr>
            <w:r w:rsidRPr="00E9080B">
              <w:rPr>
                <w:rFonts w:ascii="Times New Roman" w:hAnsi="Times New Roman" w:cs="Times New Roman"/>
                <w:sz w:val="20"/>
                <w:szCs w:val="20"/>
              </w:rPr>
              <w:t xml:space="preserve">While selecting the Extinguisher, due consideration should be given on the factors such as flow rate, discharge time and throw in line with IS: 2190 </w:t>
            </w:r>
            <w:r w:rsidRPr="00E9080B">
              <w:rPr>
                <w:rFonts w:ascii="Times New Roman" w:hAnsi="Times New Roman" w:cs="Times New Roman"/>
                <w:bCs/>
                <w:sz w:val="20"/>
                <w:szCs w:val="20"/>
              </w:rPr>
              <w:t>or</w:t>
            </w:r>
            <w:r w:rsidRPr="00E9080B">
              <w:rPr>
                <w:rFonts w:ascii="Times New Roman" w:hAnsi="Times New Roman" w:cs="Times New Roman"/>
                <w:sz w:val="20"/>
                <w:szCs w:val="20"/>
              </w:rPr>
              <w:t xml:space="preserve"> UL711.</w:t>
            </w:r>
          </w:p>
          <w:p w14:paraId="69EA2EBD" w14:textId="77777777" w:rsidR="00DB486D" w:rsidRPr="00E9080B" w:rsidRDefault="00DB486D" w:rsidP="00055418">
            <w:pPr>
              <w:pStyle w:val="TableParagraph"/>
              <w:tabs>
                <w:tab w:val="left" w:pos="9781"/>
              </w:tabs>
              <w:spacing w:before="4"/>
              <w:ind w:right="-1"/>
              <w:jc w:val="both"/>
              <w:rPr>
                <w:rFonts w:ascii="Times New Roman" w:hAnsi="Times New Roman" w:cs="Times New Roman"/>
                <w:sz w:val="20"/>
                <w:szCs w:val="20"/>
              </w:rPr>
            </w:pPr>
          </w:p>
          <w:p w14:paraId="580FF8D4" w14:textId="77777777" w:rsidR="00DB486D" w:rsidRPr="00E9080B" w:rsidRDefault="00DB486D" w:rsidP="00055418">
            <w:pPr>
              <w:pStyle w:val="TableParagraph"/>
              <w:tabs>
                <w:tab w:val="left" w:pos="9781"/>
              </w:tabs>
              <w:ind w:right="-1"/>
              <w:jc w:val="both"/>
              <w:rPr>
                <w:rFonts w:ascii="Times New Roman" w:hAnsi="Times New Roman" w:cs="Times New Roman"/>
                <w:sz w:val="20"/>
                <w:szCs w:val="20"/>
              </w:rPr>
            </w:pPr>
            <w:r w:rsidRPr="00E9080B">
              <w:rPr>
                <w:rFonts w:ascii="Times New Roman" w:hAnsi="Times New Roman" w:cs="Times New Roman"/>
                <w:sz w:val="20"/>
                <w:szCs w:val="20"/>
              </w:rPr>
              <w:t>Extinguisher</w:t>
            </w:r>
            <w:r w:rsidRPr="00E9080B">
              <w:rPr>
                <w:rFonts w:ascii="Times New Roman" w:hAnsi="Times New Roman" w:cs="Times New Roman"/>
                <w:spacing w:val="-10"/>
                <w:sz w:val="20"/>
                <w:szCs w:val="20"/>
              </w:rPr>
              <w:t xml:space="preserve"> </w:t>
            </w:r>
            <w:r w:rsidRPr="00E9080B">
              <w:rPr>
                <w:rFonts w:ascii="Times New Roman" w:hAnsi="Times New Roman" w:cs="Times New Roman"/>
                <w:sz w:val="20"/>
                <w:szCs w:val="20"/>
              </w:rPr>
              <w:t>to</w:t>
            </w:r>
            <w:r w:rsidRPr="00E9080B">
              <w:rPr>
                <w:rFonts w:ascii="Times New Roman" w:hAnsi="Times New Roman" w:cs="Times New Roman"/>
                <w:spacing w:val="-11"/>
                <w:sz w:val="20"/>
                <w:szCs w:val="20"/>
              </w:rPr>
              <w:t xml:space="preserve"> </w:t>
            </w:r>
            <w:r w:rsidRPr="00E9080B">
              <w:rPr>
                <w:rFonts w:ascii="Times New Roman" w:hAnsi="Times New Roman" w:cs="Times New Roman"/>
                <w:sz w:val="20"/>
                <w:szCs w:val="20"/>
              </w:rPr>
              <w:t>be</w:t>
            </w:r>
            <w:r w:rsidRPr="00E9080B">
              <w:rPr>
                <w:rFonts w:ascii="Times New Roman" w:hAnsi="Times New Roman" w:cs="Times New Roman"/>
                <w:spacing w:val="-10"/>
                <w:sz w:val="20"/>
                <w:szCs w:val="20"/>
              </w:rPr>
              <w:t xml:space="preserve"> </w:t>
            </w:r>
            <w:r w:rsidRPr="00E9080B">
              <w:rPr>
                <w:rFonts w:ascii="Times New Roman" w:hAnsi="Times New Roman" w:cs="Times New Roman"/>
                <w:sz w:val="20"/>
                <w:szCs w:val="20"/>
              </w:rPr>
              <w:t>located</w:t>
            </w:r>
            <w:r w:rsidRPr="00E9080B">
              <w:rPr>
                <w:rFonts w:ascii="Times New Roman" w:hAnsi="Times New Roman" w:cs="Times New Roman"/>
                <w:spacing w:val="-11"/>
                <w:sz w:val="20"/>
                <w:szCs w:val="20"/>
              </w:rPr>
              <w:t xml:space="preserve"> </w:t>
            </w:r>
            <w:r w:rsidRPr="00E9080B">
              <w:rPr>
                <w:rFonts w:ascii="Times New Roman" w:hAnsi="Times New Roman" w:cs="Times New Roman"/>
                <w:sz w:val="20"/>
                <w:szCs w:val="20"/>
              </w:rPr>
              <w:t>in</w:t>
            </w:r>
            <w:r w:rsidRPr="00E9080B">
              <w:rPr>
                <w:rFonts w:ascii="Times New Roman" w:hAnsi="Times New Roman" w:cs="Times New Roman"/>
                <w:spacing w:val="-11"/>
                <w:sz w:val="20"/>
                <w:szCs w:val="20"/>
              </w:rPr>
              <w:t xml:space="preserve"> </w:t>
            </w:r>
            <w:r w:rsidRPr="00E9080B">
              <w:rPr>
                <w:rFonts w:ascii="Times New Roman" w:hAnsi="Times New Roman" w:cs="Times New Roman"/>
                <w:sz w:val="20"/>
                <w:szCs w:val="20"/>
              </w:rPr>
              <w:t>process</w:t>
            </w:r>
            <w:r w:rsidRPr="00E9080B">
              <w:rPr>
                <w:rFonts w:ascii="Times New Roman" w:hAnsi="Times New Roman" w:cs="Times New Roman"/>
                <w:spacing w:val="-9"/>
                <w:sz w:val="20"/>
                <w:szCs w:val="20"/>
              </w:rPr>
              <w:t xml:space="preserve"> </w:t>
            </w:r>
            <w:r w:rsidRPr="00E9080B">
              <w:rPr>
                <w:rFonts w:ascii="Times New Roman" w:hAnsi="Times New Roman" w:cs="Times New Roman"/>
                <w:sz w:val="20"/>
                <w:szCs w:val="20"/>
              </w:rPr>
              <w:t>units,</w:t>
            </w:r>
            <w:r w:rsidRPr="00E9080B">
              <w:rPr>
                <w:rFonts w:ascii="Times New Roman" w:hAnsi="Times New Roman" w:cs="Times New Roman"/>
                <w:spacing w:val="-10"/>
                <w:sz w:val="20"/>
                <w:szCs w:val="20"/>
              </w:rPr>
              <w:t xml:space="preserve"> </w:t>
            </w:r>
            <w:r w:rsidRPr="00E9080B">
              <w:rPr>
                <w:rFonts w:ascii="Times New Roman" w:hAnsi="Times New Roman" w:cs="Times New Roman"/>
                <w:sz w:val="20"/>
                <w:szCs w:val="20"/>
              </w:rPr>
              <w:t>pump</w:t>
            </w:r>
            <w:r w:rsidRPr="00E9080B">
              <w:rPr>
                <w:rFonts w:ascii="Times New Roman" w:hAnsi="Times New Roman" w:cs="Times New Roman"/>
                <w:spacing w:val="-8"/>
                <w:sz w:val="20"/>
                <w:szCs w:val="20"/>
              </w:rPr>
              <w:t xml:space="preserve"> </w:t>
            </w:r>
            <w:r w:rsidRPr="00E9080B">
              <w:rPr>
                <w:rFonts w:ascii="Times New Roman" w:hAnsi="Times New Roman" w:cs="Times New Roman"/>
                <w:sz w:val="20"/>
                <w:szCs w:val="20"/>
              </w:rPr>
              <w:t>houses,</w:t>
            </w:r>
            <w:r w:rsidRPr="00E9080B">
              <w:rPr>
                <w:rFonts w:ascii="Times New Roman" w:hAnsi="Times New Roman" w:cs="Times New Roman"/>
                <w:spacing w:val="-11"/>
                <w:sz w:val="20"/>
                <w:szCs w:val="20"/>
              </w:rPr>
              <w:t xml:space="preserve"> </w:t>
            </w:r>
            <w:r w:rsidRPr="00E9080B">
              <w:rPr>
                <w:rFonts w:ascii="Times New Roman" w:hAnsi="Times New Roman" w:cs="Times New Roman"/>
                <w:sz w:val="20"/>
                <w:szCs w:val="20"/>
              </w:rPr>
              <w:t>pump</w:t>
            </w:r>
            <w:r w:rsidRPr="00E9080B">
              <w:rPr>
                <w:rFonts w:ascii="Times New Roman" w:hAnsi="Times New Roman" w:cs="Times New Roman"/>
                <w:spacing w:val="-8"/>
                <w:sz w:val="20"/>
                <w:szCs w:val="20"/>
              </w:rPr>
              <w:t xml:space="preserve"> </w:t>
            </w:r>
            <w:r w:rsidRPr="00E9080B">
              <w:rPr>
                <w:rFonts w:ascii="Times New Roman" w:hAnsi="Times New Roman" w:cs="Times New Roman"/>
                <w:sz w:val="20"/>
                <w:szCs w:val="20"/>
              </w:rPr>
              <w:t>area, LPG storage area, LPG bottling plant, Oil separator, tank truck</w:t>
            </w:r>
            <w:r w:rsidRPr="00E9080B">
              <w:rPr>
                <w:rFonts w:ascii="Times New Roman" w:hAnsi="Times New Roman" w:cs="Times New Roman"/>
                <w:bCs/>
                <w:sz w:val="20"/>
                <w:szCs w:val="20"/>
              </w:rPr>
              <w:t xml:space="preserve"> or</w:t>
            </w:r>
            <w:r w:rsidRPr="00E9080B">
              <w:rPr>
                <w:rFonts w:ascii="Times New Roman" w:hAnsi="Times New Roman" w:cs="Times New Roman"/>
                <w:sz w:val="20"/>
                <w:szCs w:val="20"/>
              </w:rPr>
              <w:t xml:space="preserve"> tank wagon loading areas, substations, Workshops, laboratory, power station buildings</w:t>
            </w:r>
            <w:r w:rsidRPr="00E9080B">
              <w:rPr>
                <w:rFonts w:ascii="Times New Roman" w:hAnsi="Times New Roman" w:cs="Times New Roman"/>
                <w:spacing w:val="-2"/>
                <w:sz w:val="20"/>
                <w:szCs w:val="20"/>
              </w:rPr>
              <w:t xml:space="preserve"> </w:t>
            </w:r>
            <w:r w:rsidRPr="00E9080B">
              <w:rPr>
                <w:rFonts w:ascii="Times New Roman" w:hAnsi="Times New Roman" w:cs="Times New Roman"/>
                <w:sz w:val="20"/>
                <w:szCs w:val="20"/>
              </w:rPr>
              <w:t>and like other locations.</w:t>
            </w:r>
          </w:p>
          <w:p w14:paraId="77C9B3A1" w14:textId="77777777" w:rsidR="00DB486D" w:rsidRPr="00E9080B" w:rsidRDefault="00DB486D" w:rsidP="00055418">
            <w:pPr>
              <w:pStyle w:val="TableParagraph"/>
              <w:tabs>
                <w:tab w:val="left" w:pos="9781"/>
              </w:tabs>
              <w:ind w:right="-1"/>
              <w:jc w:val="both"/>
              <w:rPr>
                <w:rFonts w:ascii="Times New Roman" w:hAnsi="Times New Roman" w:cs="Times New Roman"/>
                <w:sz w:val="20"/>
                <w:szCs w:val="20"/>
              </w:rPr>
            </w:pPr>
          </w:p>
          <w:p w14:paraId="0FFD26CB" w14:textId="77777777" w:rsidR="00DB486D" w:rsidRPr="00E9080B" w:rsidRDefault="00DB486D" w:rsidP="00055418">
            <w:pPr>
              <w:pStyle w:val="TableParagraph"/>
              <w:tabs>
                <w:tab w:val="left" w:pos="9781"/>
              </w:tabs>
              <w:ind w:right="-1"/>
              <w:jc w:val="both"/>
              <w:rPr>
                <w:rFonts w:ascii="Times New Roman" w:hAnsi="Times New Roman" w:cs="Times New Roman"/>
                <w:sz w:val="20"/>
                <w:szCs w:val="20"/>
              </w:rPr>
            </w:pPr>
            <w:r w:rsidRPr="00E9080B">
              <w:rPr>
                <w:rFonts w:ascii="Times New Roman" w:hAnsi="Times New Roman" w:cs="Times New Roman"/>
                <w:sz w:val="20"/>
                <w:szCs w:val="20"/>
              </w:rPr>
              <w:t>The number should be determined based on the maximum traveling distance of 15 M in above areas. At least one fire extinguisher shall be provided for every 250 m</w:t>
            </w:r>
            <w:r w:rsidRPr="00E9080B">
              <w:rPr>
                <w:rFonts w:ascii="Times New Roman" w:hAnsi="Times New Roman" w:cs="Times New Roman"/>
                <w:sz w:val="20"/>
                <w:szCs w:val="20"/>
                <w:vertAlign w:val="superscript"/>
              </w:rPr>
              <w:t>2</w:t>
            </w:r>
            <w:r w:rsidRPr="00E9080B">
              <w:rPr>
                <w:rFonts w:ascii="Times New Roman" w:hAnsi="Times New Roman" w:cs="Times New Roman"/>
                <w:sz w:val="20"/>
                <w:szCs w:val="20"/>
              </w:rPr>
              <w:t xml:space="preserve"> of hazardous operating area.</w:t>
            </w:r>
          </w:p>
          <w:p w14:paraId="7DC60499" w14:textId="77777777" w:rsidR="00DB486D" w:rsidRPr="00E9080B" w:rsidRDefault="00DB486D" w:rsidP="00055418">
            <w:pPr>
              <w:pStyle w:val="TableParagraph"/>
              <w:tabs>
                <w:tab w:val="left" w:pos="9781"/>
              </w:tabs>
              <w:ind w:right="-1"/>
              <w:jc w:val="both"/>
              <w:rPr>
                <w:rFonts w:ascii="Times New Roman" w:hAnsi="Times New Roman" w:cs="Times New Roman"/>
                <w:sz w:val="20"/>
                <w:szCs w:val="20"/>
              </w:rPr>
            </w:pPr>
          </w:p>
          <w:p w14:paraId="30AB4D08" w14:textId="77777777" w:rsidR="00DB486D" w:rsidRPr="00E9080B" w:rsidRDefault="00DB486D" w:rsidP="00055418">
            <w:pPr>
              <w:pStyle w:val="TableParagraph"/>
              <w:tabs>
                <w:tab w:val="left" w:pos="9781"/>
              </w:tabs>
              <w:ind w:right="-1"/>
              <w:jc w:val="both"/>
              <w:rPr>
                <w:rFonts w:ascii="Times New Roman" w:hAnsi="Times New Roman" w:cs="Times New Roman"/>
                <w:sz w:val="20"/>
                <w:szCs w:val="20"/>
              </w:rPr>
            </w:pPr>
            <w:r w:rsidRPr="00E9080B">
              <w:rPr>
                <w:rFonts w:ascii="Times New Roman" w:hAnsi="Times New Roman" w:cs="Times New Roman"/>
                <w:sz w:val="20"/>
                <w:szCs w:val="20"/>
              </w:rPr>
              <w:t>There shall be not less than two extinguishers at one designated location that is to say pump house.</w:t>
            </w:r>
          </w:p>
        </w:tc>
      </w:tr>
      <w:tr w:rsidR="00DB486D" w:rsidRPr="00E9080B" w14:paraId="08C87FE8" w14:textId="77777777" w:rsidTr="00055418">
        <w:trPr>
          <w:trHeight w:val="323"/>
          <w:jc w:val="center"/>
        </w:trPr>
        <w:tc>
          <w:tcPr>
            <w:tcW w:w="2547" w:type="dxa"/>
          </w:tcPr>
          <w:p w14:paraId="2361E4B8" w14:textId="77777777" w:rsidR="00DB486D" w:rsidRPr="00E9080B" w:rsidRDefault="00DB486D" w:rsidP="00055418">
            <w:pPr>
              <w:pStyle w:val="TableParagraph"/>
              <w:tabs>
                <w:tab w:val="left" w:pos="9781"/>
              </w:tabs>
              <w:ind w:right="-1"/>
              <w:rPr>
                <w:rFonts w:ascii="Times New Roman" w:hAnsi="Times New Roman" w:cs="Times New Roman"/>
                <w:sz w:val="20"/>
                <w:szCs w:val="20"/>
              </w:rPr>
            </w:pPr>
            <w:r w:rsidRPr="00E9080B">
              <w:rPr>
                <w:rFonts w:ascii="Times New Roman" w:hAnsi="Times New Roman" w:cs="Times New Roman"/>
                <w:sz w:val="20"/>
                <w:szCs w:val="20"/>
              </w:rPr>
              <w:t>(ii) Dry chemical powder fire extinguishers 25,50</w:t>
            </w:r>
            <w:r w:rsidRPr="00E9080B">
              <w:rPr>
                <w:rFonts w:ascii="Times New Roman" w:hAnsi="Times New Roman" w:cs="Times New Roman"/>
                <w:bCs/>
                <w:sz w:val="20"/>
                <w:szCs w:val="20"/>
              </w:rPr>
              <w:t xml:space="preserve"> or</w:t>
            </w:r>
            <w:r w:rsidRPr="00E9080B" w:rsidDel="00873E02">
              <w:rPr>
                <w:rFonts w:ascii="Times New Roman" w:hAnsi="Times New Roman" w:cs="Times New Roman"/>
                <w:sz w:val="20"/>
                <w:szCs w:val="20"/>
              </w:rPr>
              <w:t xml:space="preserve"> </w:t>
            </w:r>
            <w:r w:rsidRPr="00E9080B">
              <w:rPr>
                <w:rFonts w:ascii="Times New Roman" w:hAnsi="Times New Roman" w:cs="Times New Roman"/>
                <w:sz w:val="20"/>
                <w:szCs w:val="20"/>
              </w:rPr>
              <w:t>75</w:t>
            </w:r>
            <w:r w:rsidRPr="00E9080B">
              <w:rPr>
                <w:rFonts w:ascii="Times New Roman" w:hAnsi="Times New Roman" w:cs="Times New Roman"/>
                <w:spacing w:val="-21"/>
                <w:sz w:val="20"/>
                <w:szCs w:val="20"/>
              </w:rPr>
              <w:t xml:space="preserve"> </w:t>
            </w:r>
            <w:r w:rsidRPr="00E9080B">
              <w:rPr>
                <w:rFonts w:ascii="Times New Roman" w:hAnsi="Times New Roman" w:cs="Times New Roman"/>
                <w:spacing w:val="-7"/>
                <w:sz w:val="20"/>
                <w:szCs w:val="20"/>
              </w:rPr>
              <w:t xml:space="preserve">kg </w:t>
            </w:r>
            <w:r w:rsidRPr="00E9080B">
              <w:rPr>
                <w:rFonts w:ascii="Times New Roman" w:hAnsi="Times New Roman" w:cs="Times New Roman"/>
                <w:sz w:val="20"/>
                <w:szCs w:val="20"/>
              </w:rPr>
              <w:t>capacity:</w:t>
            </w:r>
            <w:r w:rsidRPr="00E9080B">
              <w:rPr>
                <w:rFonts w:ascii="Times New Roman" w:hAnsi="Times New Roman" w:cs="Times New Roman"/>
                <w:spacing w:val="-2"/>
                <w:sz w:val="20"/>
                <w:szCs w:val="20"/>
              </w:rPr>
              <w:t xml:space="preserve"> </w:t>
            </w:r>
            <w:r w:rsidRPr="00E9080B">
              <w:rPr>
                <w:rFonts w:ascii="Times New Roman" w:hAnsi="Times New Roman" w:cs="Times New Roman"/>
                <w:sz w:val="20"/>
                <w:szCs w:val="20"/>
              </w:rPr>
              <w:t>IS:16018</w:t>
            </w:r>
          </w:p>
        </w:tc>
        <w:tc>
          <w:tcPr>
            <w:tcW w:w="6980" w:type="dxa"/>
          </w:tcPr>
          <w:p w14:paraId="7D903823" w14:textId="77777777" w:rsidR="00DB486D" w:rsidRPr="00E9080B" w:rsidRDefault="00DB486D" w:rsidP="00055418">
            <w:pPr>
              <w:pStyle w:val="TableParagraph"/>
              <w:tabs>
                <w:tab w:val="left" w:pos="9781"/>
              </w:tabs>
              <w:ind w:right="-1"/>
              <w:jc w:val="both"/>
              <w:rPr>
                <w:rFonts w:ascii="Times New Roman" w:hAnsi="Times New Roman" w:cs="Times New Roman"/>
                <w:sz w:val="20"/>
                <w:szCs w:val="20"/>
              </w:rPr>
            </w:pPr>
            <w:r w:rsidRPr="00E9080B">
              <w:rPr>
                <w:rFonts w:ascii="Times New Roman" w:hAnsi="Times New Roman" w:cs="Times New Roman"/>
                <w:sz w:val="20"/>
                <w:szCs w:val="20"/>
              </w:rPr>
              <w:t>The extinguishers with the selection criteria, for exampleflow rate, discharge time and throw mentioned as above, to be located in critical operating areas.</w:t>
            </w:r>
          </w:p>
          <w:p w14:paraId="20C699FE" w14:textId="77777777" w:rsidR="00DB486D" w:rsidRPr="00E9080B" w:rsidRDefault="00DB486D" w:rsidP="00055418">
            <w:pPr>
              <w:pStyle w:val="TableParagraph"/>
              <w:tabs>
                <w:tab w:val="left" w:pos="9781"/>
              </w:tabs>
              <w:spacing w:before="4"/>
              <w:ind w:right="-1"/>
              <w:rPr>
                <w:rFonts w:ascii="Times New Roman" w:hAnsi="Times New Roman" w:cs="Times New Roman"/>
                <w:sz w:val="20"/>
                <w:szCs w:val="20"/>
              </w:rPr>
            </w:pPr>
          </w:p>
          <w:p w14:paraId="7E0E61BD" w14:textId="77777777" w:rsidR="00DB486D" w:rsidRPr="00E9080B" w:rsidRDefault="00DB486D" w:rsidP="00055418">
            <w:pPr>
              <w:pStyle w:val="TableParagraph"/>
              <w:tabs>
                <w:tab w:val="left" w:pos="9781"/>
              </w:tabs>
              <w:ind w:right="-1"/>
              <w:jc w:val="both"/>
              <w:rPr>
                <w:rFonts w:ascii="Times New Roman" w:hAnsi="Times New Roman" w:cs="Times New Roman"/>
                <w:sz w:val="20"/>
                <w:szCs w:val="20"/>
              </w:rPr>
            </w:pPr>
            <w:r w:rsidRPr="00E9080B">
              <w:rPr>
                <w:rFonts w:ascii="Times New Roman" w:hAnsi="Times New Roman" w:cs="Times New Roman"/>
                <w:sz w:val="20"/>
                <w:szCs w:val="20"/>
              </w:rPr>
              <w:t>At least one fire extinguisher should be provided for every 750 m</w:t>
            </w:r>
            <w:r w:rsidRPr="00E9080B">
              <w:rPr>
                <w:rFonts w:ascii="Times New Roman" w:hAnsi="Times New Roman" w:cs="Times New Roman"/>
                <w:position w:val="6"/>
                <w:sz w:val="20"/>
                <w:szCs w:val="20"/>
              </w:rPr>
              <w:t xml:space="preserve">2 </w:t>
            </w:r>
            <w:r w:rsidRPr="00E9080B">
              <w:rPr>
                <w:rFonts w:ascii="Times New Roman" w:hAnsi="Times New Roman" w:cs="Times New Roman"/>
                <w:sz w:val="20"/>
                <w:szCs w:val="20"/>
              </w:rPr>
              <w:t>of hazardous operating area.</w:t>
            </w:r>
          </w:p>
        </w:tc>
      </w:tr>
      <w:tr w:rsidR="00DB486D" w:rsidRPr="00E9080B" w14:paraId="7E117444" w14:textId="77777777" w:rsidTr="00055418">
        <w:trPr>
          <w:trHeight w:val="323"/>
          <w:jc w:val="center"/>
        </w:trPr>
        <w:tc>
          <w:tcPr>
            <w:tcW w:w="2547" w:type="dxa"/>
          </w:tcPr>
          <w:p w14:paraId="0EDF9EA8" w14:textId="77777777" w:rsidR="00DB486D" w:rsidRPr="00E9080B" w:rsidRDefault="00DB486D" w:rsidP="00055418">
            <w:pPr>
              <w:pStyle w:val="TableParagraph"/>
              <w:tabs>
                <w:tab w:val="left" w:pos="9781"/>
              </w:tabs>
              <w:ind w:right="-1"/>
              <w:rPr>
                <w:rFonts w:ascii="Times New Roman" w:hAnsi="Times New Roman" w:cs="Times New Roman"/>
                <w:sz w:val="20"/>
                <w:szCs w:val="20"/>
              </w:rPr>
            </w:pPr>
            <w:r w:rsidRPr="00E9080B">
              <w:rPr>
                <w:rFonts w:ascii="Times New Roman" w:hAnsi="Times New Roman" w:cs="Times New Roman"/>
                <w:sz w:val="20"/>
                <w:szCs w:val="20"/>
              </w:rPr>
              <w:t>(iii) CO</w:t>
            </w:r>
            <w:r w:rsidRPr="00E9080B">
              <w:rPr>
                <w:rFonts w:ascii="Times New Roman" w:hAnsi="Times New Roman" w:cs="Times New Roman"/>
                <w:sz w:val="20"/>
                <w:szCs w:val="20"/>
                <w:vertAlign w:val="subscript"/>
              </w:rPr>
              <w:t>2</w:t>
            </w:r>
            <w:r w:rsidRPr="00E9080B">
              <w:rPr>
                <w:rFonts w:ascii="Times New Roman" w:hAnsi="Times New Roman" w:cs="Times New Roman"/>
                <w:sz w:val="20"/>
                <w:szCs w:val="20"/>
              </w:rPr>
              <w:t xml:space="preserve"> extinguishers 4.5, 6.5,9.0 or 22.5 kg capacity (IS:15683</w:t>
            </w:r>
            <w:r w:rsidRPr="00E9080B">
              <w:rPr>
                <w:rFonts w:ascii="Times New Roman" w:hAnsi="Times New Roman" w:cs="Times New Roman"/>
                <w:bCs/>
                <w:sz w:val="20"/>
                <w:szCs w:val="20"/>
              </w:rPr>
              <w:t xml:space="preserve"> or</w:t>
            </w:r>
            <w:r w:rsidRPr="00E9080B" w:rsidDel="00873E02">
              <w:rPr>
                <w:rFonts w:ascii="Times New Roman" w:hAnsi="Times New Roman" w:cs="Times New Roman"/>
                <w:sz w:val="20"/>
                <w:szCs w:val="20"/>
              </w:rPr>
              <w:t xml:space="preserve"> </w:t>
            </w:r>
            <w:r w:rsidRPr="00E9080B">
              <w:rPr>
                <w:rFonts w:ascii="Times New Roman" w:hAnsi="Times New Roman" w:cs="Times New Roman"/>
                <w:sz w:val="20"/>
                <w:szCs w:val="20"/>
              </w:rPr>
              <w:t>16018)</w:t>
            </w:r>
          </w:p>
        </w:tc>
        <w:tc>
          <w:tcPr>
            <w:tcW w:w="6980" w:type="dxa"/>
          </w:tcPr>
          <w:p w14:paraId="33D64F6D" w14:textId="77777777" w:rsidR="00DB486D" w:rsidRPr="00E9080B" w:rsidRDefault="00DB486D" w:rsidP="00055418">
            <w:pPr>
              <w:pStyle w:val="TableParagraph"/>
              <w:tabs>
                <w:tab w:val="left" w:pos="9781"/>
              </w:tabs>
              <w:ind w:right="-1"/>
              <w:jc w:val="both"/>
              <w:rPr>
                <w:rFonts w:ascii="Times New Roman" w:hAnsi="Times New Roman" w:cs="Times New Roman"/>
                <w:sz w:val="20"/>
                <w:szCs w:val="20"/>
              </w:rPr>
            </w:pPr>
            <w:r w:rsidRPr="00E9080B">
              <w:rPr>
                <w:rFonts w:ascii="Times New Roman" w:hAnsi="Times New Roman" w:cs="Times New Roman"/>
                <w:sz w:val="20"/>
                <w:szCs w:val="20"/>
              </w:rPr>
              <w:t>To be located in substations, power stations, office building and control room. The number should be determined based on the maximum traveling distance of 15 metre.</w:t>
            </w:r>
          </w:p>
          <w:p w14:paraId="3FB1CB82" w14:textId="77777777" w:rsidR="00DB486D" w:rsidRPr="00E9080B" w:rsidRDefault="00DB486D" w:rsidP="00055418">
            <w:pPr>
              <w:pStyle w:val="TableParagraph"/>
              <w:tabs>
                <w:tab w:val="left" w:pos="9781"/>
              </w:tabs>
              <w:ind w:right="-1"/>
              <w:jc w:val="both"/>
              <w:rPr>
                <w:rFonts w:ascii="Times New Roman" w:hAnsi="Times New Roman" w:cs="Times New Roman"/>
                <w:sz w:val="20"/>
                <w:szCs w:val="20"/>
              </w:rPr>
            </w:pPr>
          </w:p>
          <w:p w14:paraId="22D91BEF" w14:textId="77777777" w:rsidR="00DB486D" w:rsidRPr="00E9080B" w:rsidRDefault="00DB486D" w:rsidP="00055418">
            <w:pPr>
              <w:pStyle w:val="TableParagraph"/>
              <w:tabs>
                <w:tab w:val="left" w:pos="9781"/>
              </w:tabs>
              <w:ind w:right="-1"/>
              <w:jc w:val="both"/>
              <w:rPr>
                <w:rFonts w:ascii="Times New Roman" w:hAnsi="Times New Roman" w:cs="Times New Roman"/>
                <w:sz w:val="20"/>
                <w:szCs w:val="20"/>
              </w:rPr>
            </w:pPr>
            <w:r w:rsidRPr="00E9080B">
              <w:rPr>
                <w:rFonts w:ascii="Times New Roman" w:hAnsi="Times New Roman" w:cs="Times New Roman"/>
                <w:sz w:val="20"/>
                <w:szCs w:val="20"/>
              </w:rPr>
              <w:t>At least one fire extinguisher shall be provided for every 250 m</w:t>
            </w:r>
            <w:r w:rsidRPr="00E9080B">
              <w:rPr>
                <w:rFonts w:ascii="Times New Roman" w:hAnsi="Times New Roman" w:cs="Times New Roman"/>
                <w:position w:val="6"/>
                <w:sz w:val="20"/>
                <w:szCs w:val="20"/>
              </w:rPr>
              <w:t xml:space="preserve">2 </w:t>
            </w:r>
            <w:r w:rsidRPr="00E9080B">
              <w:rPr>
                <w:rFonts w:ascii="Times New Roman" w:hAnsi="Times New Roman" w:cs="Times New Roman"/>
                <w:sz w:val="20"/>
                <w:szCs w:val="20"/>
              </w:rPr>
              <w:t>of hazardous operating area. There shall not be less than 2nos. extinguishers at one designated location that is to say the control room.</w:t>
            </w:r>
          </w:p>
        </w:tc>
      </w:tr>
      <w:tr w:rsidR="00DB486D" w:rsidRPr="00E9080B" w14:paraId="5C8AA86B" w14:textId="77777777" w:rsidTr="00055418">
        <w:trPr>
          <w:trHeight w:val="323"/>
          <w:jc w:val="center"/>
        </w:trPr>
        <w:tc>
          <w:tcPr>
            <w:tcW w:w="2547" w:type="dxa"/>
          </w:tcPr>
          <w:p w14:paraId="7EA649BD" w14:textId="77777777" w:rsidR="00DB486D" w:rsidRPr="00E9080B" w:rsidRDefault="00DB486D" w:rsidP="00055418">
            <w:pPr>
              <w:pStyle w:val="TableParagraph"/>
              <w:tabs>
                <w:tab w:val="left" w:pos="9781"/>
              </w:tabs>
              <w:ind w:right="-1"/>
              <w:rPr>
                <w:rFonts w:ascii="Times New Roman" w:hAnsi="Times New Roman" w:cs="Times New Roman"/>
                <w:sz w:val="20"/>
                <w:szCs w:val="20"/>
              </w:rPr>
            </w:pPr>
            <w:r w:rsidRPr="00E9080B">
              <w:rPr>
                <w:rFonts w:ascii="Times New Roman" w:hAnsi="Times New Roman" w:cs="Times New Roman"/>
                <w:sz w:val="20"/>
                <w:szCs w:val="20"/>
              </w:rPr>
              <w:t>(iv)</w:t>
            </w:r>
            <w:r w:rsidRPr="00E9080B">
              <w:rPr>
                <w:rFonts w:ascii="Times New Roman" w:hAnsi="Times New Roman" w:cs="Times New Roman"/>
                <w:spacing w:val="3"/>
                <w:sz w:val="20"/>
                <w:szCs w:val="20"/>
              </w:rPr>
              <w:t xml:space="preserve"> </w:t>
            </w:r>
            <w:r w:rsidRPr="00E9080B">
              <w:rPr>
                <w:rFonts w:ascii="Times New Roman" w:hAnsi="Times New Roman" w:cs="Times New Roman"/>
                <w:sz w:val="20"/>
                <w:szCs w:val="20"/>
              </w:rPr>
              <w:t xml:space="preserve">Portable clean </w:t>
            </w:r>
            <w:r w:rsidRPr="00E9080B">
              <w:rPr>
                <w:rFonts w:ascii="Times New Roman" w:hAnsi="Times New Roman" w:cs="Times New Roman"/>
                <w:spacing w:val="-4"/>
                <w:sz w:val="20"/>
                <w:szCs w:val="20"/>
              </w:rPr>
              <w:t xml:space="preserve">agent </w:t>
            </w:r>
            <w:r w:rsidRPr="00E9080B">
              <w:rPr>
                <w:rFonts w:ascii="Times New Roman" w:hAnsi="Times New Roman" w:cs="Times New Roman"/>
                <w:sz w:val="20"/>
                <w:szCs w:val="20"/>
              </w:rPr>
              <w:t>extinguishers</w:t>
            </w:r>
          </w:p>
        </w:tc>
        <w:tc>
          <w:tcPr>
            <w:tcW w:w="6980" w:type="dxa"/>
          </w:tcPr>
          <w:p w14:paraId="4C67CD5F" w14:textId="77777777" w:rsidR="00DB486D" w:rsidRPr="00E9080B" w:rsidRDefault="00DB486D" w:rsidP="00055418">
            <w:pPr>
              <w:pStyle w:val="TableParagraph"/>
              <w:tabs>
                <w:tab w:val="left" w:pos="9781"/>
              </w:tabs>
              <w:ind w:right="-1"/>
              <w:rPr>
                <w:rFonts w:ascii="Times New Roman" w:hAnsi="Times New Roman" w:cs="Times New Roman"/>
                <w:sz w:val="20"/>
                <w:szCs w:val="20"/>
              </w:rPr>
            </w:pPr>
            <w:r w:rsidRPr="00E9080B">
              <w:rPr>
                <w:rFonts w:ascii="Times New Roman" w:hAnsi="Times New Roman" w:cs="Times New Roman"/>
                <w:sz w:val="20"/>
                <w:szCs w:val="20"/>
              </w:rPr>
              <w:t>This should be as an alternate to CO</w:t>
            </w:r>
            <w:r w:rsidRPr="00E9080B">
              <w:rPr>
                <w:rFonts w:ascii="Times New Roman" w:hAnsi="Times New Roman" w:cs="Times New Roman"/>
                <w:sz w:val="20"/>
                <w:szCs w:val="20"/>
                <w:vertAlign w:val="subscript"/>
              </w:rPr>
              <w:t>2</w:t>
            </w:r>
            <w:r w:rsidRPr="00E9080B">
              <w:rPr>
                <w:rFonts w:ascii="Times New Roman" w:hAnsi="Times New Roman" w:cs="Times New Roman"/>
                <w:sz w:val="20"/>
                <w:szCs w:val="20"/>
              </w:rPr>
              <w:t xml:space="preserve"> extinguisher.</w:t>
            </w:r>
          </w:p>
          <w:p w14:paraId="453E9D23" w14:textId="77777777" w:rsidR="00DB486D" w:rsidRPr="00E9080B" w:rsidRDefault="00DB486D" w:rsidP="00055418">
            <w:pPr>
              <w:pStyle w:val="TableParagraph"/>
              <w:tabs>
                <w:tab w:val="left" w:pos="9781"/>
              </w:tabs>
              <w:spacing w:before="4"/>
              <w:ind w:right="-1"/>
              <w:rPr>
                <w:rFonts w:ascii="Times New Roman" w:hAnsi="Times New Roman" w:cs="Times New Roman"/>
                <w:sz w:val="20"/>
                <w:szCs w:val="20"/>
              </w:rPr>
            </w:pPr>
          </w:p>
          <w:p w14:paraId="0E1F2993" w14:textId="77777777" w:rsidR="00DB486D" w:rsidRPr="00E9080B" w:rsidRDefault="00DB486D" w:rsidP="00055418">
            <w:pPr>
              <w:pStyle w:val="TableParagraph"/>
              <w:tabs>
                <w:tab w:val="left" w:pos="9781"/>
              </w:tabs>
              <w:ind w:right="-1"/>
              <w:jc w:val="both"/>
              <w:rPr>
                <w:rFonts w:ascii="Times New Roman" w:hAnsi="Times New Roman" w:cs="Times New Roman"/>
                <w:sz w:val="20"/>
                <w:szCs w:val="20"/>
              </w:rPr>
            </w:pPr>
            <w:r w:rsidRPr="00E9080B">
              <w:rPr>
                <w:rFonts w:ascii="Times New Roman" w:hAnsi="Times New Roman" w:cs="Times New Roman"/>
                <w:sz w:val="20"/>
                <w:szCs w:val="20"/>
              </w:rPr>
              <w:t>To be located in control rooms, computer rooms, laboratories and office buildings.</w:t>
            </w:r>
          </w:p>
        </w:tc>
      </w:tr>
      <w:tr w:rsidR="00DB486D" w:rsidRPr="00E9080B" w14:paraId="3C38DA1C" w14:textId="77777777" w:rsidTr="00055418">
        <w:trPr>
          <w:trHeight w:val="323"/>
          <w:jc w:val="center"/>
        </w:trPr>
        <w:tc>
          <w:tcPr>
            <w:tcW w:w="2547" w:type="dxa"/>
          </w:tcPr>
          <w:p w14:paraId="4E6BFDAB" w14:textId="77777777" w:rsidR="00DB486D" w:rsidRPr="00E9080B" w:rsidRDefault="00DB486D" w:rsidP="00055418">
            <w:pPr>
              <w:pStyle w:val="TableParagraph"/>
              <w:tabs>
                <w:tab w:val="left" w:pos="9781"/>
              </w:tabs>
              <w:ind w:right="-1"/>
              <w:rPr>
                <w:rFonts w:ascii="Times New Roman" w:hAnsi="Times New Roman" w:cs="Times New Roman"/>
                <w:sz w:val="20"/>
                <w:szCs w:val="20"/>
              </w:rPr>
            </w:pPr>
            <w:r w:rsidRPr="00E9080B">
              <w:rPr>
                <w:rFonts w:ascii="Times New Roman" w:hAnsi="Times New Roman" w:cs="Times New Roman"/>
                <w:sz w:val="20"/>
                <w:szCs w:val="20"/>
              </w:rPr>
              <w:t>(v) Portable water-cum-foam monitor</w:t>
            </w:r>
          </w:p>
        </w:tc>
        <w:tc>
          <w:tcPr>
            <w:tcW w:w="6980" w:type="dxa"/>
          </w:tcPr>
          <w:p w14:paraId="1FEF5912" w14:textId="77777777" w:rsidR="00DB486D" w:rsidRPr="00E9080B" w:rsidRDefault="00DB486D" w:rsidP="00055418">
            <w:pPr>
              <w:pStyle w:val="TableParagraph"/>
              <w:tabs>
                <w:tab w:val="left" w:pos="9781"/>
              </w:tabs>
              <w:ind w:right="-1"/>
              <w:jc w:val="both"/>
              <w:rPr>
                <w:rFonts w:ascii="Times New Roman" w:hAnsi="Times New Roman" w:cs="Times New Roman"/>
                <w:sz w:val="20"/>
                <w:szCs w:val="20"/>
              </w:rPr>
            </w:pPr>
            <w:r w:rsidRPr="00E9080B">
              <w:rPr>
                <w:rFonts w:ascii="Times New Roman" w:hAnsi="Times New Roman" w:cs="Times New Roman"/>
                <w:sz w:val="20"/>
                <w:szCs w:val="20"/>
              </w:rPr>
              <w:t>Minimum 2 number for Petroleum refinery and 1 number for Gas Processing Plant.</w:t>
            </w:r>
          </w:p>
        </w:tc>
      </w:tr>
      <w:tr w:rsidR="00DB486D" w:rsidRPr="00E9080B" w14:paraId="026606D5" w14:textId="77777777" w:rsidTr="00055418">
        <w:trPr>
          <w:trHeight w:val="323"/>
          <w:jc w:val="center"/>
        </w:trPr>
        <w:tc>
          <w:tcPr>
            <w:tcW w:w="2547" w:type="dxa"/>
          </w:tcPr>
          <w:p w14:paraId="6C144474" w14:textId="77777777" w:rsidR="00DB486D" w:rsidRPr="00E9080B" w:rsidRDefault="00DB486D" w:rsidP="00055418">
            <w:pPr>
              <w:pStyle w:val="TableParagraph"/>
              <w:tabs>
                <w:tab w:val="left" w:pos="9781"/>
              </w:tabs>
              <w:ind w:right="-1"/>
              <w:rPr>
                <w:rFonts w:ascii="Times New Roman" w:hAnsi="Times New Roman" w:cs="Times New Roman"/>
                <w:sz w:val="20"/>
                <w:szCs w:val="20"/>
              </w:rPr>
            </w:pPr>
            <w:r w:rsidRPr="00E9080B">
              <w:rPr>
                <w:rFonts w:ascii="Times New Roman" w:hAnsi="Times New Roman" w:cs="Times New Roman"/>
                <w:sz w:val="20"/>
                <w:szCs w:val="20"/>
              </w:rPr>
              <w:t>(vi) Steam lancers (as a part of utility station)</w:t>
            </w:r>
          </w:p>
        </w:tc>
        <w:tc>
          <w:tcPr>
            <w:tcW w:w="6980" w:type="dxa"/>
          </w:tcPr>
          <w:p w14:paraId="6092FFA3" w14:textId="77777777" w:rsidR="00DB486D" w:rsidRPr="00E9080B" w:rsidRDefault="00DB486D" w:rsidP="00055418">
            <w:pPr>
              <w:pStyle w:val="TableParagraph"/>
              <w:tabs>
                <w:tab w:val="left" w:pos="9781"/>
              </w:tabs>
              <w:ind w:right="-1"/>
              <w:jc w:val="both"/>
              <w:rPr>
                <w:rFonts w:ascii="Times New Roman" w:hAnsi="Times New Roman" w:cs="Times New Roman"/>
                <w:sz w:val="20"/>
                <w:szCs w:val="20"/>
              </w:rPr>
            </w:pPr>
            <w:r w:rsidRPr="00E9080B">
              <w:rPr>
                <w:rFonts w:ascii="Times New Roman" w:hAnsi="Times New Roman" w:cs="Times New Roman"/>
                <w:sz w:val="20"/>
                <w:szCs w:val="20"/>
              </w:rPr>
              <w:t xml:space="preserve">For fighting incipient fires at flange leakages </w:t>
            </w:r>
            <w:r w:rsidRPr="00E9080B">
              <w:rPr>
                <w:rStyle w:val="Heading3Char"/>
                <w:rFonts w:cs="Times New Roman"/>
                <w:sz w:val="20"/>
                <w:szCs w:val="20"/>
              </w:rPr>
              <w:t>and</w:t>
            </w:r>
            <w:r w:rsidRPr="00E9080B">
              <w:rPr>
                <w:rFonts w:ascii="Times New Roman" w:hAnsi="Times New Roman" w:cs="Times New Roman"/>
                <w:sz w:val="20"/>
                <w:szCs w:val="20"/>
              </w:rPr>
              <w:t xml:space="preserve"> hot pumps.</w:t>
            </w:r>
          </w:p>
        </w:tc>
      </w:tr>
      <w:tr w:rsidR="00DB486D" w:rsidRPr="00E9080B" w14:paraId="050822BE" w14:textId="77777777" w:rsidTr="00055418">
        <w:trPr>
          <w:trHeight w:val="323"/>
          <w:jc w:val="center"/>
        </w:trPr>
        <w:tc>
          <w:tcPr>
            <w:tcW w:w="2547" w:type="dxa"/>
          </w:tcPr>
          <w:p w14:paraId="1F20BB19" w14:textId="77777777" w:rsidR="00DB486D" w:rsidRPr="00E9080B" w:rsidRDefault="00DB486D" w:rsidP="00055418">
            <w:pPr>
              <w:pStyle w:val="TableParagraph"/>
              <w:tabs>
                <w:tab w:val="left" w:pos="9781"/>
              </w:tabs>
              <w:ind w:right="-1"/>
              <w:rPr>
                <w:rFonts w:ascii="Times New Roman" w:hAnsi="Times New Roman" w:cs="Times New Roman"/>
                <w:sz w:val="20"/>
                <w:szCs w:val="20"/>
              </w:rPr>
            </w:pPr>
            <w:r w:rsidRPr="00E9080B">
              <w:rPr>
                <w:rFonts w:ascii="Times New Roman" w:hAnsi="Times New Roman" w:cs="Times New Roman"/>
                <w:sz w:val="20"/>
                <w:szCs w:val="20"/>
              </w:rPr>
              <w:t>(vii)</w:t>
            </w:r>
            <w:r w:rsidRPr="00E9080B">
              <w:rPr>
                <w:rFonts w:ascii="Times New Roman" w:hAnsi="Times New Roman" w:cs="Times New Roman"/>
                <w:spacing w:val="50"/>
                <w:sz w:val="20"/>
                <w:szCs w:val="20"/>
              </w:rPr>
              <w:t xml:space="preserve"> </w:t>
            </w:r>
            <w:r w:rsidRPr="00E9080B">
              <w:rPr>
                <w:rFonts w:ascii="Times New Roman" w:hAnsi="Times New Roman" w:cs="Times New Roman"/>
                <w:sz w:val="20"/>
                <w:szCs w:val="20"/>
              </w:rPr>
              <w:t xml:space="preserve">Rubber hose </w:t>
            </w:r>
            <w:r w:rsidRPr="00E9080B">
              <w:rPr>
                <w:rFonts w:ascii="Times New Roman" w:hAnsi="Times New Roman" w:cs="Times New Roman"/>
                <w:spacing w:val="-5"/>
                <w:sz w:val="20"/>
                <w:szCs w:val="20"/>
              </w:rPr>
              <w:t xml:space="preserve">reel </w:t>
            </w:r>
            <w:r w:rsidRPr="00E9080B">
              <w:rPr>
                <w:rFonts w:ascii="Times New Roman" w:hAnsi="Times New Roman" w:cs="Times New Roman"/>
                <w:sz w:val="20"/>
                <w:szCs w:val="20"/>
              </w:rPr>
              <w:lastRenderedPageBreak/>
              <w:t>(25mm)</w:t>
            </w:r>
          </w:p>
        </w:tc>
        <w:tc>
          <w:tcPr>
            <w:tcW w:w="6980" w:type="dxa"/>
          </w:tcPr>
          <w:p w14:paraId="45B67DE2" w14:textId="77777777" w:rsidR="00DB486D" w:rsidRPr="00E9080B" w:rsidRDefault="00DB486D" w:rsidP="00055418">
            <w:pPr>
              <w:pStyle w:val="TableParagraph"/>
              <w:tabs>
                <w:tab w:val="left" w:pos="9781"/>
              </w:tabs>
              <w:ind w:right="-1"/>
              <w:jc w:val="both"/>
              <w:rPr>
                <w:rFonts w:ascii="Times New Roman" w:hAnsi="Times New Roman" w:cs="Times New Roman"/>
                <w:sz w:val="20"/>
                <w:szCs w:val="20"/>
              </w:rPr>
            </w:pPr>
            <w:r w:rsidRPr="00E9080B">
              <w:rPr>
                <w:rFonts w:ascii="Times New Roman" w:hAnsi="Times New Roman" w:cs="Times New Roman"/>
                <w:sz w:val="20"/>
                <w:szCs w:val="20"/>
              </w:rPr>
              <w:lastRenderedPageBreak/>
              <w:t xml:space="preserve">To be located in Process unit battery limits and other process areas for quenching of </w:t>
            </w:r>
            <w:r w:rsidRPr="00E9080B">
              <w:rPr>
                <w:rFonts w:ascii="Times New Roman" w:hAnsi="Times New Roman" w:cs="Times New Roman"/>
                <w:sz w:val="20"/>
                <w:szCs w:val="20"/>
              </w:rPr>
              <w:lastRenderedPageBreak/>
              <w:t>incipient fires.</w:t>
            </w:r>
          </w:p>
        </w:tc>
      </w:tr>
    </w:tbl>
    <w:p w14:paraId="24298C1F" w14:textId="77777777" w:rsidR="00DB486D" w:rsidRPr="00E9080B" w:rsidRDefault="00DB486D" w:rsidP="00DB486D">
      <w:pPr>
        <w:tabs>
          <w:tab w:val="left" w:pos="1152"/>
          <w:tab w:val="left" w:pos="9781"/>
        </w:tabs>
        <w:ind w:right="-1"/>
        <w:rPr>
          <w:rFonts w:ascii="Times New Roman" w:hAnsi="Times New Roman" w:cs="Times New Roman"/>
          <w:sz w:val="20"/>
          <w:szCs w:val="20"/>
        </w:rPr>
      </w:pPr>
    </w:p>
    <w:p w14:paraId="68F14478"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Other firefighting Equipment and in-built safety</w:t>
      </w:r>
      <w:r w:rsidRPr="00E9080B">
        <w:rPr>
          <w:rFonts w:cs="Times New Roman"/>
          <w:spacing w:val="5"/>
          <w:sz w:val="20"/>
          <w:szCs w:val="20"/>
        </w:rPr>
        <w:t xml:space="preserve"> </w:t>
      </w:r>
      <w:r w:rsidRPr="00E9080B">
        <w:rPr>
          <w:rFonts w:cs="Times New Roman"/>
          <w:sz w:val="20"/>
          <w:szCs w:val="20"/>
        </w:rPr>
        <w:t>features:</w:t>
      </w:r>
    </w:p>
    <w:p w14:paraId="0ADCAD2D" w14:textId="77777777" w:rsidR="00DB486D" w:rsidRPr="00E9080B" w:rsidRDefault="00DB486D" w:rsidP="00DB486D">
      <w:pPr>
        <w:pStyle w:val="BodyText"/>
        <w:tabs>
          <w:tab w:val="left" w:pos="9781"/>
        </w:tabs>
        <w:spacing w:before="3"/>
        <w:ind w:right="-1"/>
        <w:jc w:val="both"/>
        <w:rPr>
          <w:rFonts w:ascii="Times New Roman" w:hAnsi="Times New Roman" w:cs="Times New Roman"/>
          <w:b/>
        </w:rPr>
      </w:pPr>
    </w:p>
    <w:p w14:paraId="4EEC5B4F"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Additionally, following items shall also be provided and the number of units required for these shall be decided by the entity, on case-to-case basis, namely:-</w:t>
      </w:r>
    </w:p>
    <w:p w14:paraId="5C77B5DF" w14:textId="77777777" w:rsidR="00DB486D" w:rsidRPr="00E9080B" w:rsidRDefault="00DB486D" w:rsidP="00DB486D">
      <w:pPr>
        <w:pStyle w:val="BodyText"/>
        <w:tabs>
          <w:tab w:val="left" w:pos="9781"/>
        </w:tabs>
        <w:spacing w:before="5"/>
        <w:ind w:right="-1"/>
        <w:jc w:val="both"/>
        <w:rPr>
          <w:rFonts w:ascii="Times New Roman" w:hAnsi="Times New Roman" w:cs="Times New Roman"/>
        </w:rPr>
      </w:pPr>
    </w:p>
    <w:p w14:paraId="7789137C"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Thermal imaging Camera: As an aid to the fireman during firefighting operation to locate the seat of the fire and to facilitate search and rescue operation in smoky area that is to say cable</w:t>
      </w:r>
      <w:r w:rsidRPr="00E9080B">
        <w:rPr>
          <w:rFonts w:cs="Times New Roman"/>
          <w:spacing w:val="-22"/>
          <w:sz w:val="20"/>
        </w:rPr>
        <w:t xml:space="preserve"> </w:t>
      </w:r>
      <w:r w:rsidRPr="00E9080B">
        <w:rPr>
          <w:rFonts w:cs="Times New Roman"/>
          <w:sz w:val="20"/>
        </w:rPr>
        <w:t>gallery;</w:t>
      </w:r>
    </w:p>
    <w:p w14:paraId="60BD7654"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Personal Protective Equipment required during Fire Fighting such as</w:t>
      </w:r>
      <w:r w:rsidRPr="00E9080B" w:rsidDel="00006110">
        <w:rPr>
          <w:rFonts w:cs="Times New Roman"/>
          <w:sz w:val="20"/>
        </w:rPr>
        <w:t xml:space="preserve"> </w:t>
      </w:r>
      <w:r w:rsidRPr="00E9080B">
        <w:rPr>
          <w:rFonts w:cs="Times New Roman"/>
          <w:sz w:val="20"/>
        </w:rPr>
        <w:t xml:space="preserve"> Water gel based blanket, Fire Proximity Suit, Self-contained breathing apparatus, Airline breathing apparatus, Safety Helmets, Fire Helmets, Stretcher, First Aid box, Rubber hand gloves, canister mask.; and</w:t>
      </w:r>
    </w:p>
    <w:p w14:paraId="5F715F23"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Other</w:t>
      </w:r>
      <w:r w:rsidRPr="00E9080B">
        <w:rPr>
          <w:rFonts w:cs="Times New Roman"/>
          <w:spacing w:val="-12"/>
          <w:sz w:val="20"/>
        </w:rPr>
        <w:t xml:space="preserve"> </w:t>
      </w:r>
      <w:r w:rsidRPr="00E9080B">
        <w:rPr>
          <w:rFonts w:cs="Times New Roman"/>
          <w:sz w:val="20"/>
        </w:rPr>
        <w:t>Equipment</w:t>
      </w:r>
      <w:r w:rsidRPr="00E9080B">
        <w:rPr>
          <w:rFonts w:cs="Times New Roman"/>
          <w:spacing w:val="-13"/>
          <w:sz w:val="20"/>
        </w:rPr>
        <w:t xml:space="preserve"> </w:t>
      </w:r>
      <w:r w:rsidRPr="00E9080B">
        <w:rPr>
          <w:rFonts w:cs="Times New Roman"/>
          <w:sz w:val="20"/>
        </w:rPr>
        <w:t>such as</w:t>
      </w:r>
      <w:r w:rsidRPr="00E9080B" w:rsidDel="00006110">
        <w:rPr>
          <w:rFonts w:cs="Times New Roman"/>
          <w:sz w:val="20"/>
        </w:rPr>
        <w:t xml:space="preserve"> </w:t>
      </w:r>
      <w:r w:rsidRPr="00E9080B">
        <w:rPr>
          <w:rFonts w:cs="Times New Roman"/>
          <w:sz w:val="20"/>
        </w:rPr>
        <w:t>Portable</w:t>
      </w:r>
      <w:r w:rsidRPr="00E9080B">
        <w:rPr>
          <w:rFonts w:cs="Times New Roman"/>
          <w:spacing w:val="-13"/>
          <w:sz w:val="20"/>
        </w:rPr>
        <w:t xml:space="preserve"> </w:t>
      </w:r>
      <w:r w:rsidRPr="00E9080B">
        <w:rPr>
          <w:rFonts w:cs="Times New Roman"/>
          <w:sz w:val="20"/>
        </w:rPr>
        <w:t>Gas</w:t>
      </w:r>
      <w:r w:rsidRPr="00E9080B">
        <w:rPr>
          <w:rFonts w:cs="Times New Roman"/>
          <w:spacing w:val="-12"/>
          <w:sz w:val="20"/>
        </w:rPr>
        <w:t xml:space="preserve"> </w:t>
      </w:r>
      <w:r w:rsidRPr="00E9080B">
        <w:rPr>
          <w:rFonts w:cs="Times New Roman"/>
          <w:sz w:val="20"/>
        </w:rPr>
        <w:t>detectors,</w:t>
      </w:r>
      <w:r w:rsidRPr="00E9080B">
        <w:rPr>
          <w:rFonts w:cs="Times New Roman"/>
          <w:spacing w:val="-12"/>
          <w:sz w:val="20"/>
        </w:rPr>
        <w:t xml:space="preserve"> </w:t>
      </w:r>
      <w:r w:rsidRPr="00E9080B">
        <w:rPr>
          <w:rFonts w:cs="Times New Roman"/>
          <w:sz w:val="20"/>
        </w:rPr>
        <w:t>Explosive</w:t>
      </w:r>
      <w:r w:rsidRPr="00E9080B">
        <w:rPr>
          <w:rFonts w:cs="Times New Roman"/>
          <w:spacing w:val="-13"/>
          <w:sz w:val="20"/>
        </w:rPr>
        <w:t xml:space="preserve"> </w:t>
      </w:r>
      <w:r w:rsidRPr="00E9080B">
        <w:rPr>
          <w:rFonts w:cs="Times New Roman"/>
          <w:sz w:val="20"/>
        </w:rPr>
        <w:t>meter,</w:t>
      </w:r>
      <w:r w:rsidRPr="00E9080B">
        <w:rPr>
          <w:rFonts w:cs="Times New Roman"/>
          <w:spacing w:val="-12"/>
          <w:sz w:val="20"/>
        </w:rPr>
        <w:t xml:space="preserve"> </w:t>
      </w:r>
      <w:r w:rsidRPr="00E9080B">
        <w:rPr>
          <w:rFonts w:cs="Times New Roman"/>
          <w:sz w:val="20"/>
        </w:rPr>
        <w:t>Oxygen</w:t>
      </w:r>
      <w:r w:rsidRPr="00E9080B">
        <w:rPr>
          <w:rFonts w:cs="Times New Roman"/>
          <w:spacing w:val="-13"/>
          <w:sz w:val="20"/>
        </w:rPr>
        <w:t xml:space="preserve"> </w:t>
      </w:r>
      <w:r w:rsidRPr="00E9080B">
        <w:rPr>
          <w:rFonts w:cs="Times New Roman"/>
          <w:sz w:val="20"/>
        </w:rPr>
        <w:t>meter,</w:t>
      </w:r>
      <w:r w:rsidRPr="00E9080B">
        <w:rPr>
          <w:rFonts w:cs="Times New Roman"/>
          <w:spacing w:val="-12"/>
          <w:sz w:val="20"/>
        </w:rPr>
        <w:t xml:space="preserve"> </w:t>
      </w:r>
      <w:r w:rsidRPr="00E9080B">
        <w:rPr>
          <w:rFonts w:cs="Times New Roman"/>
          <w:sz w:val="20"/>
        </w:rPr>
        <w:t>Hand</w:t>
      </w:r>
      <w:r w:rsidRPr="00E9080B">
        <w:rPr>
          <w:rFonts w:cs="Times New Roman"/>
          <w:spacing w:val="-13"/>
          <w:sz w:val="20"/>
        </w:rPr>
        <w:t xml:space="preserve"> </w:t>
      </w:r>
      <w:r w:rsidRPr="00E9080B">
        <w:rPr>
          <w:rFonts w:cs="Times New Roman"/>
          <w:sz w:val="20"/>
        </w:rPr>
        <w:t>operated</w:t>
      </w:r>
      <w:r w:rsidRPr="00E9080B">
        <w:rPr>
          <w:rFonts w:cs="Times New Roman"/>
          <w:spacing w:val="-13"/>
          <w:sz w:val="20"/>
        </w:rPr>
        <w:t xml:space="preserve"> </w:t>
      </w:r>
      <w:r w:rsidRPr="00E9080B">
        <w:rPr>
          <w:rFonts w:cs="Times New Roman"/>
          <w:sz w:val="20"/>
        </w:rPr>
        <w:t>siren, Red</w:t>
      </w:r>
      <w:r w:rsidRPr="00E9080B">
        <w:rPr>
          <w:rFonts w:cs="Times New Roman"/>
          <w:bCs/>
          <w:sz w:val="20"/>
        </w:rPr>
        <w:t xml:space="preserve"> or</w:t>
      </w:r>
      <w:r w:rsidRPr="00E9080B" w:rsidDel="00873E02">
        <w:rPr>
          <w:rFonts w:cs="Times New Roman"/>
          <w:sz w:val="20"/>
        </w:rPr>
        <w:t xml:space="preserve"> </w:t>
      </w:r>
      <w:r w:rsidRPr="00E9080B">
        <w:rPr>
          <w:rFonts w:cs="Times New Roman"/>
          <w:sz w:val="20"/>
        </w:rPr>
        <w:t xml:space="preserve">Green Flag for fire drill, Safe walk roof </w:t>
      </w:r>
      <w:r w:rsidRPr="00E9080B">
        <w:rPr>
          <w:rFonts w:cs="Times New Roman"/>
          <w:spacing w:val="2"/>
          <w:sz w:val="20"/>
        </w:rPr>
        <w:t xml:space="preserve">top </w:t>
      </w:r>
      <w:r w:rsidRPr="00E9080B">
        <w:rPr>
          <w:rFonts w:cs="Times New Roman"/>
          <w:sz w:val="20"/>
        </w:rPr>
        <w:t>ladder, emergency lighting, portable mega phone, various</w:t>
      </w:r>
      <w:r w:rsidRPr="00E9080B">
        <w:rPr>
          <w:rFonts w:cs="Times New Roman"/>
          <w:spacing w:val="-5"/>
          <w:sz w:val="20"/>
        </w:rPr>
        <w:t xml:space="preserve"> </w:t>
      </w:r>
      <w:r w:rsidRPr="00E9080B">
        <w:rPr>
          <w:rFonts w:cs="Times New Roman"/>
          <w:sz w:val="20"/>
        </w:rPr>
        <w:t>leak</w:t>
      </w:r>
      <w:r w:rsidRPr="00E9080B">
        <w:rPr>
          <w:rFonts w:cs="Times New Roman"/>
          <w:spacing w:val="-4"/>
          <w:sz w:val="20"/>
        </w:rPr>
        <w:t xml:space="preserve"> </w:t>
      </w:r>
      <w:r w:rsidRPr="00E9080B">
        <w:rPr>
          <w:rFonts w:cs="Times New Roman"/>
          <w:sz w:val="20"/>
        </w:rPr>
        <w:t>plugging</w:t>
      </w:r>
      <w:r w:rsidRPr="00E9080B">
        <w:rPr>
          <w:rFonts w:cs="Times New Roman"/>
          <w:spacing w:val="-6"/>
          <w:sz w:val="20"/>
        </w:rPr>
        <w:t xml:space="preserve"> </w:t>
      </w:r>
      <w:r w:rsidRPr="00E9080B">
        <w:rPr>
          <w:rFonts w:cs="Times New Roman"/>
          <w:sz w:val="20"/>
        </w:rPr>
        <w:t>gadgets,</w:t>
      </w:r>
      <w:r w:rsidRPr="00E9080B">
        <w:rPr>
          <w:rFonts w:cs="Times New Roman"/>
          <w:spacing w:val="-8"/>
          <w:sz w:val="20"/>
        </w:rPr>
        <w:t xml:space="preserve"> </w:t>
      </w:r>
      <w:r w:rsidRPr="00E9080B">
        <w:rPr>
          <w:rFonts w:cs="Times New Roman"/>
          <w:sz w:val="20"/>
        </w:rPr>
        <w:t>oil</w:t>
      </w:r>
      <w:r w:rsidRPr="00E9080B">
        <w:rPr>
          <w:rFonts w:cs="Times New Roman"/>
          <w:spacing w:val="-6"/>
          <w:sz w:val="20"/>
        </w:rPr>
        <w:t xml:space="preserve"> </w:t>
      </w:r>
      <w:r w:rsidRPr="00E9080B">
        <w:rPr>
          <w:rFonts w:cs="Times New Roman"/>
          <w:sz w:val="20"/>
        </w:rPr>
        <w:t>dispersants</w:t>
      </w:r>
      <w:r w:rsidRPr="00E9080B">
        <w:rPr>
          <w:rFonts w:cs="Times New Roman"/>
          <w:spacing w:val="-4"/>
          <w:sz w:val="20"/>
        </w:rPr>
        <w:t xml:space="preserve"> </w:t>
      </w:r>
      <w:r w:rsidRPr="00E9080B">
        <w:rPr>
          <w:rFonts w:cs="Times New Roman"/>
          <w:sz w:val="20"/>
        </w:rPr>
        <w:t>and</w:t>
      </w:r>
      <w:r w:rsidRPr="00E9080B">
        <w:rPr>
          <w:rFonts w:cs="Times New Roman"/>
          <w:spacing w:val="-5"/>
          <w:sz w:val="20"/>
        </w:rPr>
        <w:t xml:space="preserve"> </w:t>
      </w:r>
      <w:r w:rsidRPr="00E9080B">
        <w:rPr>
          <w:rFonts w:cs="Times New Roman"/>
          <w:sz w:val="20"/>
        </w:rPr>
        <w:t>oil</w:t>
      </w:r>
      <w:r w:rsidRPr="00E9080B">
        <w:rPr>
          <w:rFonts w:cs="Times New Roman"/>
          <w:spacing w:val="-6"/>
          <w:sz w:val="20"/>
        </w:rPr>
        <w:t xml:space="preserve"> </w:t>
      </w:r>
      <w:r w:rsidRPr="00E9080B">
        <w:rPr>
          <w:rFonts w:cs="Times New Roman"/>
          <w:sz w:val="20"/>
        </w:rPr>
        <w:t>adsorbents and</w:t>
      </w:r>
      <w:r w:rsidRPr="00E9080B">
        <w:rPr>
          <w:rFonts w:cs="Times New Roman"/>
          <w:spacing w:val="-6"/>
          <w:sz w:val="20"/>
        </w:rPr>
        <w:t xml:space="preserve"> </w:t>
      </w:r>
      <w:r w:rsidRPr="00E9080B">
        <w:rPr>
          <w:rFonts w:cs="Times New Roman"/>
          <w:sz w:val="20"/>
        </w:rPr>
        <w:t>lifting</w:t>
      </w:r>
      <w:r w:rsidRPr="00E9080B">
        <w:rPr>
          <w:rFonts w:cs="Times New Roman"/>
          <w:spacing w:val="-6"/>
          <w:sz w:val="20"/>
        </w:rPr>
        <w:t xml:space="preserve"> </w:t>
      </w:r>
      <w:r w:rsidRPr="00E9080B">
        <w:rPr>
          <w:rFonts w:cs="Times New Roman"/>
          <w:sz w:val="20"/>
        </w:rPr>
        <w:t>jacks</w:t>
      </w:r>
      <w:r w:rsidRPr="00E9080B">
        <w:rPr>
          <w:rFonts w:cs="Times New Roman"/>
          <w:spacing w:val="-7"/>
          <w:sz w:val="20"/>
        </w:rPr>
        <w:t xml:space="preserve"> </w:t>
      </w:r>
      <w:r w:rsidRPr="00E9080B">
        <w:rPr>
          <w:rFonts w:cs="Times New Roman"/>
          <w:sz w:val="20"/>
        </w:rPr>
        <w:t>(for</w:t>
      </w:r>
      <w:r w:rsidRPr="00E9080B">
        <w:rPr>
          <w:rFonts w:cs="Times New Roman"/>
          <w:spacing w:val="-6"/>
          <w:sz w:val="20"/>
        </w:rPr>
        <w:t xml:space="preserve"> </w:t>
      </w:r>
      <w:r w:rsidRPr="00E9080B">
        <w:rPr>
          <w:rFonts w:cs="Times New Roman"/>
          <w:sz w:val="20"/>
        </w:rPr>
        <w:t>rescue</w:t>
      </w:r>
      <w:r w:rsidRPr="00E9080B">
        <w:rPr>
          <w:rFonts w:cs="Times New Roman"/>
          <w:spacing w:val="-8"/>
          <w:sz w:val="20"/>
        </w:rPr>
        <w:t xml:space="preserve"> </w:t>
      </w:r>
      <w:r w:rsidRPr="00E9080B">
        <w:rPr>
          <w:rFonts w:cs="Times New Roman"/>
          <w:sz w:val="20"/>
        </w:rPr>
        <w:t>of</w:t>
      </w:r>
      <w:r w:rsidRPr="00E9080B">
        <w:rPr>
          <w:rFonts w:cs="Times New Roman"/>
          <w:spacing w:val="-6"/>
          <w:sz w:val="20"/>
        </w:rPr>
        <w:t xml:space="preserve"> </w:t>
      </w:r>
      <w:r w:rsidRPr="00E9080B">
        <w:rPr>
          <w:rFonts w:cs="Times New Roman"/>
          <w:sz w:val="20"/>
        </w:rPr>
        <w:t>trapped workers).</w:t>
      </w:r>
    </w:p>
    <w:p w14:paraId="1B5BADC4" w14:textId="77777777" w:rsidR="00DB486D" w:rsidRPr="00E9080B" w:rsidRDefault="00DB486D" w:rsidP="00DB486D">
      <w:pPr>
        <w:pStyle w:val="BodyText"/>
        <w:tabs>
          <w:tab w:val="left" w:pos="9781"/>
        </w:tabs>
        <w:spacing w:before="5"/>
        <w:ind w:right="-1"/>
        <w:rPr>
          <w:rFonts w:ascii="Times New Roman" w:hAnsi="Times New Roman" w:cs="Times New Roman"/>
        </w:rPr>
      </w:pPr>
    </w:p>
    <w:p w14:paraId="2725E8D5" w14:textId="77777777" w:rsidR="00DB486D" w:rsidRPr="00E9080B" w:rsidRDefault="00DB486D" w:rsidP="001E291B">
      <w:pPr>
        <w:pStyle w:val="Heading2"/>
        <w:numPr>
          <w:ilvl w:val="1"/>
          <w:numId w:val="210"/>
        </w:numPr>
        <w:suppressAutoHyphens w:val="0"/>
        <w:textAlignment w:val="auto"/>
        <w:rPr>
          <w:rFonts w:cs="Times New Roman"/>
          <w:sz w:val="20"/>
          <w:szCs w:val="20"/>
        </w:rPr>
      </w:pPr>
      <w:r w:rsidRPr="00E9080B">
        <w:rPr>
          <w:rFonts w:cs="Times New Roman"/>
          <w:sz w:val="20"/>
          <w:szCs w:val="20"/>
        </w:rPr>
        <w:t>Mobile Fire Fighting</w:t>
      </w:r>
      <w:r w:rsidRPr="00E9080B">
        <w:rPr>
          <w:rFonts w:cs="Times New Roman"/>
          <w:spacing w:val="-3"/>
          <w:sz w:val="20"/>
          <w:szCs w:val="20"/>
        </w:rPr>
        <w:t xml:space="preserve"> </w:t>
      </w:r>
      <w:r w:rsidRPr="00E9080B">
        <w:rPr>
          <w:rFonts w:cs="Times New Roman"/>
          <w:sz w:val="20"/>
          <w:szCs w:val="20"/>
        </w:rPr>
        <w:t>Equipment:</w:t>
      </w:r>
    </w:p>
    <w:p w14:paraId="746208CB" w14:textId="77777777" w:rsidR="00DB486D" w:rsidRPr="00E9080B" w:rsidRDefault="00DB486D" w:rsidP="00DB486D">
      <w:pPr>
        <w:pStyle w:val="BodyText"/>
        <w:tabs>
          <w:tab w:val="left" w:pos="9781"/>
        </w:tabs>
        <w:spacing w:before="11"/>
        <w:ind w:right="-1"/>
        <w:rPr>
          <w:rFonts w:ascii="Times New Roman" w:hAnsi="Times New Roman" w:cs="Times New Roman"/>
          <w:b/>
        </w:rPr>
      </w:pPr>
    </w:p>
    <w:p w14:paraId="6FF856A5" w14:textId="77777777" w:rsidR="00DB486D" w:rsidRPr="00E9080B" w:rsidRDefault="00DB486D" w:rsidP="001E291B">
      <w:pPr>
        <w:pStyle w:val="Heading3"/>
        <w:numPr>
          <w:ilvl w:val="2"/>
          <w:numId w:val="210"/>
        </w:numPr>
        <w:suppressAutoHyphens w:val="0"/>
        <w:textAlignment w:val="auto"/>
        <w:rPr>
          <w:rFonts w:cs="Times New Roman"/>
          <w:sz w:val="20"/>
          <w:szCs w:val="20"/>
        </w:rPr>
      </w:pPr>
      <w:r w:rsidRPr="00E9080B">
        <w:rPr>
          <w:rFonts w:cs="Times New Roman"/>
          <w:sz w:val="20"/>
          <w:szCs w:val="20"/>
        </w:rPr>
        <w:t>Fire</w:t>
      </w:r>
      <w:r w:rsidRPr="00E9080B">
        <w:rPr>
          <w:rFonts w:cs="Times New Roman"/>
          <w:spacing w:val="-2"/>
          <w:sz w:val="20"/>
          <w:szCs w:val="20"/>
        </w:rPr>
        <w:t xml:space="preserve"> </w:t>
      </w:r>
      <w:r w:rsidRPr="00E9080B">
        <w:rPr>
          <w:rFonts w:cs="Times New Roman"/>
          <w:sz w:val="20"/>
          <w:szCs w:val="20"/>
        </w:rPr>
        <w:t>Tenders:</w:t>
      </w:r>
    </w:p>
    <w:p w14:paraId="2520DE5F" w14:textId="77777777" w:rsidR="00DB486D" w:rsidRPr="00E9080B" w:rsidRDefault="00DB486D" w:rsidP="00DB486D">
      <w:pPr>
        <w:pStyle w:val="BodyText"/>
        <w:tabs>
          <w:tab w:val="left" w:pos="9781"/>
        </w:tabs>
        <w:spacing w:before="5"/>
        <w:ind w:right="-1"/>
        <w:rPr>
          <w:rFonts w:ascii="Times New Roman" w:hAnsi="Times New Roman" w:cs="Times New Roman"/>
          <w:b/>
        </w:rPr>
      </w:pPr>
    </w:p>
    <w:p w14:paraId="78FFA1AC"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The exact number of fire tenders shall be higher of the as specified in Clause of this paragraph 5.15.1 (b) or (c).</w:t>
      </w:r>
    </w:p>
    <w:p w14:paraId="01EA4869"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The quantities firmed up in each case based on two simultaneous major fires taking into consideration the size, location of the plant and statutory</w:t>
      </w:r>
      <w:r w:rsidRPr="00E9080B">
        <w:rPr>
          <w:rFonts w:cs="Times New Roman"/>
          <w:spacing w:val="-6"/>
          <w:sz w:val="20"/>
        </w:rPr>
        <w:t xml:space="preserve"> </w:t>
      </w:r>
      <w:r w:rsidRPr="00E9080B">
        <w:rPr>
          <w:rFonts w:cs="Times New Roman"/>
          <w:sz w:val="20"/>
        </w:rPr>
        <w:t>requirements.</w:t>
      </w:r>
    </w:p>
    <w:p w14:paraId="13E8A09D"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The quantities shall be as indicated</w:t>
      </w:r>
      <w:r w:rsidRPr="00E9080B">
        <w:rPr>
          <w:rFonts w:cs="Times New Roman"/>
          <w:spacing w:val="-1"/>
          <w:sz w:val="20"/>
        </w:rPr>
        <w:t xml:space="preserve"> </w:t>
      </w:r>
      <w:r w:rsidRPr="00E9080B">
        <w:rPr>
          <w:rFonts w:cs="Times New Roman"/>
          <w:sz w:val="20"/>
        </w:rPr>
        <w:t>below, namely:-</w:t>
      </w:r>
    </w:p>
    <w:p w14:paraId="5E6670EA" w14:textId="77777777" w:rsidR="00DB486D" w:rsidRPr="00E9080B" w:rsidRDefault="00DB486D" w:rsidP="00DB486D">
      <w:pPr>
        <w:pStyle w:val="BodyText"/>
        <w:tabs>
          <w:tab w:val="left" w:pos="9781"/>
        </w:tabs>
        <w:spacing w:before="4"/>
        <w:ind w:right="-1"/>
        <w:rPr>
          <w:rFonts w:ascii="Times New Roman" w:hAnsi="Times New Roman" w:cs="Times New Roman"/>
        </w:rPr>
      </w:pPr>
    </w:p>
    <w:p w14:paraId="1B06B599"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3</w:t>
      </w:r>
      <w:r w:rsidRPr="00E9080B">
        <w:rPr>
          <w:rFonts w:cs="Times New Roman"/>
          <w:spacing w:val="-8"/>
          <w:sz w:val="20"/>
        </w:rPr>
        <w:t xml:space="preserve"> </w:t>
      </w:r>
      <w:r w:rsidRPr="00E9080B">
        <w:rPr>
          <w:rFonts w:cs="Times New Roman"/>
          <w:sz w:val="20"/>
        </w:rPr>
        <w:t>nos.</w:t>
      </w:r>
      <w:r w:rsidRPr="00E9080B">
        <w:rPr>
          <w:rFonts w:cs="Times New Roman"/>
          <w:spacing w:val="-7"/>
          <w:sz w:val="20"/>
        </w:rPr>
        <w:t xml:space="preserve"> </w:t>
      </w:r>
      <w:r w:rsidRPr="00E9080B">
        <w:rPr>
          <w:rFonts w:cs="Times New Roman"/>
          <w:sz w:val="20"/>
        </w:rPr>
        <w:t>of</w:t>
      </w:r>
      <w:r w:rsidRPr="00E9080B">
        <w:rPr>
          <w:rFonts w:cs="Times New Roman"/>
          <w:spacing w:val="-8"/>
          <w:sz w:val="20"/>
        </w:rPr>
        <w:t xml:space="preserve"> </w:t>
      </w:r>
      <w:r w:rsidRPr="00E9080B">
        <w:rPr>
          <w:rFonts w:cs="Times New Roman"/>
          <w:sz w:val="20"/>
        </w:rPr>
        <w:t>foam</w:t>
      </w:r>
      <w:r w:rsidRPr="00E9080B">
        <w:rPr>
          <w:rFonts w:cs="Times New Roman"/>
          <w:spacing w:val="-7"/>
          <w:sz w:val="20"/>
        </w:rPr>
        <w:t xml:space="preserve"> </w:t>
      </w:r>
      <w:r w:rsidRPr="00E9080B">
        <w:rPr>
          <w:rFonts w:cs="Times New Roman"/>
          <w:sz w:val="20"/>
        </w:rPr>
        <w:t>tenders</w:t>
      </w:r>
      <w:r w:rsidRPr="00E9080B">
        <w:rPr>
          <w:rFonts w:cs="Times New Roman"/>
          <w:spacing w:val="-6"/>
          <w:sz w:val="20"/>
        </w:rPr>
        <w:t xml:space="preserve"> </w:t>
      </w:r>
      <w:r w:rsidRPr="00E9080B">
        <w:rPr>
          <w:rFonts w:cs="Times New Roman"/>
          <w:sz w:val="20"/>
        </w:rPr>
        <w:t>out</w:t>
      </w:r>
      <w:r w:rsidRPr="00E9080B">
        <w:rPr>
          <w:rFonts w:cs="Times New Roman"/>
          <w:spacing w:val="-5"/>
          <w:sz w:val="20"/>
        </w:rPr>
        <w:t xml:space="preserve"> </w:t>
      </w:r>
      <w:r w:rsidRPr="00E9080B">
        <w:rPr>
          <w:rFonts w:cs="Times New Roman"/>
          <w:sz w:val="20"/>
        </w:rPr>
        <w:t>of</w:t>
      </w:r>
      <w:r w:rsidRPr="00E9080B">
        <w:rPr>
          <w:rFonts w:cs="Times New Roman"/>
          <w:spacing w:val="-7"/>
          <w:sz w:val="20"/>
        </w:rPr>
        <w:t xml:space="preserve"> </w:t>
      </w:r>
      <w:r w:rsidRPr="00E9080B">
        <w:rPr>
          <w:rFonts w:cs="Times New Roman"/>
          <w:sz w:val="20"/>
        </w:rPr>
        <w:t>which</w:t>
      </w:r>
      <w:r w:rsidRPr="00E9080B">
        <w:rPr>
          <w:rFonts w:cs="Times New Roman"/>
          <w:spacing w:val="-6"/>
          <w:sz w:val="20"/>
        </w:rPr>
        <w:t xml:space="preserve"> </w:t>
      </w:r>
      <w:r w:rsidRPr="00E9080B">
        <w:rPr>
          <w:rFonts w:cs="Times New Roman"/>
          <w:sz w:val="20"/>
        </w:rPr>
        <w:t>two</w:t>
      </w:r>
      <w:r w:rsidRPr="00E9080B">
        <w:rPr>
          <w:rFonts w:cs="Times New Roman"/>
          <w:spacing w:val="-7"/>
          <w:sz w:val="20"/>
        </w:rPr>
        <w:t xml:space="preserve"> </w:t>
      </w:r>
      <w:r w:rsidRPr="00E9080B">
        <w:rPr>
          <w:rFonts w:cs="Times New Roman"/>
          <w:sz w:val="20"/>
        </w:rPr>
        <w:t>are</w:t>
      </w:r>
      <w:r w:rsidRPr="00E9080B">
        <w:rPr>
          <w:rFonts w:cs="Times New Roman"/>
          <w:spacing w:val="-4"/>
          <w:sz w:val="20"/>
        </w:rPr>
        <w:t xml:space="preserve"> </w:t>
      </w:r>
      <w:r w:rsidRPr="00E9080B">
        <w:rPr>
          <w:rFonts w:cs="Times New Roman"/>
          <w:sz w:val="20"/>
        </w:rPr>
        <w:t>for</w:t>
      </w:r>
      <w:r w:rsidRPr="00E9080B">
        <w:rPr>
          <w:rFonts w:cs="Times New Roman"/>
          <w:spacing w:val="-7"/>
          <w:sz w:val="20"/>
        </w:rPr>
        <w:t xml:space="preserve"> </w:t>
      </w:r>
      <w:r w:rsidRPr="00E9080B">
        <w:rPr>
          <w:rFonts w:cs="Times New Roman"/>
          <w:sz w:val="20"/>
        </w:rPr>
        <w:t>fire</w:t>
      </w:r>
      <w:r w:rsidRPr="00E9080B">
        <w:rPr>
          <w:rFonts w:cs="Times New Roman"/>
          <w:spacing w:val="-7"/>
          <w:sz w:val="20"/>
        </w:rPr>
        <w:t>f</w:t>
      </w:r>
      <w:r w:rsidRPr="00E9080B">
        <w:rPr>
          <w:rFonts w:cs="Times New Roman"/>
          <w:sz w:val="20"/>
        </w:rPr>
        <w:t>ighting</w:t>
      </w:r>
      <w:r w:rsidRPr="00E9080B">
        <w:rPr>
          <w:rFonts w:cs="Times New Roman"/>
          <w:spacing w:val="-6"/>
          <w:sz w:val="20"/>
        </w:rPr>
        <w:t xml:space="preserve"> </w:t>
      </w:r>
      <w:r w:rsidRPr="00E9080B">
        <w:rPr>
          <w:rFonts w:cs="Times New Roman"/>
          <w:sz w:val="20"/>
        </w:rPr>
        <w:t>and</w:t>
      </w:r>
      <w:r w:rsidRPr="00E9080B">
        <w:rPr>
          <w:rFonts w:cs="Times New Roman"/>
          <w:spacing w:val="-5"/>
          <w:sz w:val="20"/>
        </w:rPr>
        <w:t xml:space="preserve"> </w:t>
      </w:r>
      <w:r w:rsidRPr="00E9080B">
        <w:rPr>
          <w:rFonts w:cs="Times New Roman"/>
          <w:sz w:val="20"/>
        </w:rPr>
        <w:t>one</w:t>
      </w:r>
      <w:r w:rsidRPr="00E9080B">
        <w:rPr>
          <w:rFonts w:cs="Times New Roman"/>
          <w:spacing w:val="-7"/>
          <w:sz w:val="20"/>
        </w:rPr>
        <w:t xml:space="preserve"> </w:t>
      </w:r>
      <w:r w:rsidRPr="00E9080B">
        <w:rPr>
          <w:rFonts w:cs="Times New Roman"/>
          <w:sz w:val="20"/>
        </w:rPr>
        <w:t>for</w:t>
      </w:r>
      <w:r w:rsidRPr="00E9080B">
        <w:rPr>
          <w:rFonts w:cs="Times New Roman"/>
          <w:spacing w:val="-7"/>
          <w:sz w:val="20"/>
        </w:rPr>
        <w:t xml:space="preserve"> </w:t>
      </w:r>
      <w:r w:rsidRPr="00E9080B">
        <w:rPr>
          <w:rFonts w:cs="Times New Roman"/>
          <w:sz w:val="20"/>
        </w:rPr>
        <w:t>spill</w:t>
      </w:r>
      <w:r w:rsidRPr="00E9080B">
        <w:rPr>
          <w:rFonts w:cs="Times New Roman"/>
          <w:bCs/>
          <w:sz w:val="20"/>
        </w:rPr>
        <w:t xml:space="preserve"> or</w:t>
      </w:r>
      <w:r w:rsidRPr="00E9080B" w:rsidDel="00873E02">
        <w:rPr>
          <w:rFonts w:cs="Times New Roman"/>
          <w:sz w:val="20"/>
        </w:rPr>
        <w:t xml:space="preserve"> </w:t>
      </w:r>
      <w:r w:rsidRPr="00E9080B">
        <w:rPr>
          <w:rFonts w:cs="Times New Roman"/>
          <w:spacing w:val="-7"/>
          <w:sz w:val="20"/>
        </w:rPr>
        <w:t xml:space="preserve"> </w:t>
      </w:r>
      <w:r w:rsidRPr="00E9080B">
        <w:rPr>
          <w:rFonts w:cs="Times New Roman"/>
          <w:sz w:val="20"/>
        </w:rPr>
        <w:t>standby.</w:t>
      </w:r>
      <w:r w:rsidRPr="00E9080B">
        <w:rPr>
          <w:rFonts w:cs="Times New Roman"/>
          <w:spacing w:val="-8"/>
          <w:sz w:val="20"/>
        </w:rPr>
        <w:t xml:space="preserve"> </w:t>
      </w:r>
      <w:r w:rsidRPr="00E9080B">
        <w:rPr>
          <w:rFonts w:cs="Times New Roman"/>
          <w:sz w:val="20"/>
        </w:rPr>
        <w:t>The</w:t>
      </w:r>
      <w:r w:rsidRPr="00E9080B">
        <w:rPr>
          <w:rFonts w:cs="Times New Roman"/>
          <w:spacing w:val="-7"/>
          <w:sz w:val="20"/>
        </w:rPr>
        <w:t xml:space="preserve"> </w:t>
      </w:r>
      <w:r w:rsidRPr="00E9080B">
        <w:rPr>
          <w:rFonts w:cs="Times New Roman"/>
          <w:sz w:val="20"/>
        </w:rPr>
        <w:t xml:space="preserve">foam tender should have foam tank capacity of minimum 3000 litre and the </w:t>
      </w:r>
      <w:r w:rsidRPr="00E9080B">
        <w:rPr>
          <w:rFonts w:cs="Times New Roman"/>
          <w:spacing w:val="2"/>
          <w:sz w:val="20"/>
        </w:rPr>
        <w:t xml:space="preserve">pump </w:t>
      </w:r>
      <w:r w:rsidRPr="00E9080B">
        <w:rPr>
          <w:rFonts w:cs="Times New Roman"/>
          <w:sz w:val="20"/>
        </w:rPr>
        <w:t xml:space="preserve">capacity of minimum 4000 lpm at </w:t>
      </w:r>
      <w:r w:rsidRPr="00E9080B">
        <w:rPr>
          <w:rFonts w:cs="Times New Roman"/>
          <w:spacing w:val="-2"/>
          <w:sz w:val="20"/>
        </w:rPr>
        <w:t xml:space="preserve"> 10 </w:t>
      </w:r>
      <w:r w:rsidRPr="00E9080B">
        <w:rPr>
          <w:rFonts w:cs="Times New Roman"/>
          <w:sz w:val="20"/>
        </w:rPr>
        <w:t>kg/cm</w:t>
      </w:r>
      <w:r w:rsidRPr="00E9080B">
        <w:rPr>
          <w:rFonts w:cs="Times New Roman"/>
          <w:position w:val="6"/>
          <w:sz w:val="20"/>
        </w:rPr>
        <w:t>2</w:t>
      </w:r>
      <w:r w:rsidRPr="00E9080B">
        <w:rPr>
          <w:rFonts w:cs="Times New Roman"/>
          <w:sz w:val="20"/>
        </w:rPr>
        <w:t>;</w:t>
      </w:r>
    </w:p>
    <w:p w14:paraId="6B717A55"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One DCP tender having 2000 kg capacity each with Nitrogen as expellant gas. These are required for fighting LPG</w:t>
      </w:r>
      <w:r w:rsidRPr="00E9080B">
        <w:rPr>
          <w:rFonts w:cs="Times New Roman"/>
          <w:bCs/>
          <w:sz w:val="20"/>
        </w:rPr>
        <w:t xml:space="preserve"> or</w:t>
      </w:r>
      <w:r w:rsidRPr="00E9080B" w:rsidDel="00873E02">
        <w:rPr>
          <w:rFonts w:cs="Times New Roman"/>
          <w:sz w:val="20"/>
        </w:rPr>
        <w:t xml:space="preserve"> </w:t>
      </w:r>
      <w:r w:rsidRPr="00E9080B">
        <w:rPr>
          <w:rFonts w:cs="Times New Roman"/>
          <w:sz w:val="20"/>
        </w:rPr>
        <w:t>Gas fires. DCP monitor should have a variable throw. The throw of the monitor shall be 40 to 50 M for the DCP</w:t>
      </w:r>
      <w:r w:rsidRPr="00E9080B">
        <w:rPr>
          <w:rFonts w:cs="Times New Roman"/>
          <w:spacing w:val="-3"/>
          <w:sz w:val="20"/>
        </w:rPr>
        <w:t xml:space="preserve"> </w:t>
      </w:r>
      <w:r w:rsidRPr="00E9080B">
        <w:rPr>
          <w:rFonts w:cs="Times New Roman"/>
          <w:sz w:val="20"/>
        </w:rPr>
        <w:t>charge; and</w:t>
      </w:r>
    </w:p>
    <w:p w14:paraId="7B6F0137"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For Gas Processing Units minimum 2 nos. of foam tenders shall be provided. The foam tender should have foam tank capacity of minimum 1000 litre and the pump capacity of minimum 4000 lpm at 8.5 kg/cm</w:t>
      </w:r>
      <w:r w:rsidRPr="00E9080B">
        <w:rPr>
          <w:rFonts w:cs="Times New Roman"/>
          <w:sz w:val="20"/>
          <w:vertAlign w:val="superscript"/>
        </w:rPr>
        <w:t>2</w:t>
      </w:r>
      <w:r w:rsidRPr="00E9080B">
        <w:rPr>
          <w:rFonts w:cs="Times New Roman"/>
          <w:sz w:val="20"/>
        </w:rPr>
        <w:t>.</w:t>
      </w:r>
    </w:p>
    <w:p w14:paraId="6C8EA260"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Considering the varied hazards and better utilization of DCP tender, vehicle may also be provided with Water, Foam or their combination, taking consideration of vehicle tonnage and specification of Water or</w:t>
      </w:r>
      <w:r w:rsidRPr="00E9080B" w:rsidDel="00873E02">
        <w:rPr>
          <w:rFonts w:cs="Times New Roman"/>
          <w:sz w:val="20"/>
        </w:rPr>
        <w:t xml:space="preserve"> </w:t>
      </w:r>
      <w:r w:rsidRPr="00E9080B">
        <w:rPr>
          <w:rFonts w:cs="Times New Roman"/>
          <w:sz w:val="20"/>
        </w:rPr>
        <w:t>Foam Fire Tender.</w:t>
      </w:r>
    </w:p>
    <w:p w14:paraId="36F81F68" w14:textId="77777777" w:rsidR="00DB486D" w:rsidRPr="00E9080B" w:rsidRDefault="00DB486D" w:rsidP="00DB486D">
      <w:pPr>
        <w:pStyle w:val="ListParagraph"/>
        <w:tabs>
          <w:tab w:val="left" w:pos="2181"/>
          <w:tab w:val="left" w:pos="9781"/>
        </w:tabs>
        <w:spacing w:before="1"/>
        <w:ind w:left="0" w:right="-1" w:firstLine="0"/>
        <w:jc w:val="both"/>
        <w:rPr>
          <w:rFonts w:ascii="Times New Roman" w:hAnsi="Times New Roman" w:cs="Times New Roman"/>
          <w:sz w:val="20"/>
          <w:szCs w:val="20"/>
        </w:rPr>
      </w:pPr>
    </w:p>
    <w:p w14:paraId="67D9AD39" w14:textId="77777777" w:rsidR="00DB486D" w:rsidRPr="00E9080B" w:rsidRDefault="00DB486D" w:rsidP="001E291B">
      <w:pPr>
        <w:pStyle w:val="Heading3"/>
        <w:numPr>
          <w:ilvl w:val="2"/>
          <w:numId w:val="210"/>
        </w:numPr>
        <w:suppressAutoHyphens w:val="0"/>
        <w:textAlignment w:val="auto"/>
        <w:rPr>
          <w:rFonts w:cs="Times New Roman"/>
          <w:sz w:val="20"/>
          <w:szCs w:val="20"/>
        </w:rPr>
      </w:pPr>
      <w:r w:rsidRPr="00E9080B">
        <w:rPr>
          <w:rFonts w:cs="Times New Roman"/>
          <w:sz w:val="20"/>
          <w:szCs w:val="20"/>
        </w:rPr>
        <w:t>Other Mobile</w:t>
      </w:r>
      <w:r w:rsidRPr="00E9080B">
        <w:rPr>
          <w:rFonts w:cs="Times New Roman"/>
          <w:spacing w:val="-2"/>
          <w:sz w:val="20"/>
          <w:szCs w:val="20"/>
        </w:rPr>
        <w:t xml:space="preserve"> </w:t>
      </w:r>
      <w:r w:rsidRPr="00E9080B">
        <w:rPr>
          <w:rFonts w:cs="Times New Roman"/>
          <w:sz w:val="20"/>
          <w:szCs w:val="20"/>
        </w:rPr>
        <w:t>Equipment:</w:t>
      </w:r>
    </w:p>
    <w:p w14:paraId="24D758BF"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bCs w:val="0"/>
          <w:sz w:val="20"/>
        </w:rPr>
        <w:t>For refineries, in addition to fixed monitors provided in the tank farm, following additional mobile equipment should be provided; namely:-</w:t>
      </w:r>
    </w:p>
    <w:p w14:paraId="74746695" w14:textId="7E1C8B8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lastRenderedPageBreak/>
        <w:t>Minimum</w:t>
      </w:r>
      <w:r w:rsidRPr="00E9080B">
        <w:rPr>
          <w:rFonts w:cs="Times New Roman"/>
          <w:spacing w:val="-11"/>
          <w:sz w:val="20"/>
        </w:rPr>
        <w:t xml:space="preserve"> </w:t>
      </w:r>
      <w:r w:rsidRPr="00E9080B">
        <w:rPr>
          <w:rFonts w:cs="Times New Roman"/>
          <w:sz w:val="20"/>
        </w:rPr>
        <w:t>2</w:t>
      </w:r>
      <w:r w:rsidRPr="00E9080B">
        <w:rPr>
          <w:rFonts w:cs="Times New Roman"/>
          <w:spacing w:val="-10"/>
          <w:sz w:val="20"/>
        </w:rPr>
        <w:t xml:space="preserve"> </w:t>
      </w:r>
      <w:r w:rsidRPr="00E9080B">
        <w:rPr>
          <w:rFonts w:cs="Times New Roman"/>
          <w:sz w:val="20"/>
        </w:rPr>
        <w:t>nos.</w:t>
      </w:r>
      <w:r w:rsidRPr="00E9080B">
        <w:rPr>
          <w:rFonts w:cs="Times New Roman"/>
          <w:spacing w:val="-10"/>
          <w:sz w:val="20"/>
        </w:rPr>
        <w:t xml:space="preserve"> </w:t>
      </w:r>
      <w:r w:rsidRPr="00E9080B">
        <w:rPr>
          <w:rFonts w:cs="Times New Roman"/>
          <w:sz w:val="20"/>
        </w:rPr>
        <w:t>of</w:t>
      </w:r>
      <w:r w:rsidRPr="00E9080B">
        <w:rPr>
          <w:rFonts w:cs="Times New Roman"/>
          <w:spacing w:val="-10"/>
          <w:sz w:val="20"/>
        </w:rPr>
        <w:t xml:space="preserve"> </w:t>
      </w:r>
      <w:r w:rsidRPr="00E9080B">
        <w:rPr>
          <w:rFonts w:cs="Times New Roman"/>
          <w:sz w:val="20"/>
        </w:rPr>
        <w:t>foam</w:t>
      </w:r>
      <w:r w:rsidRPr="00E9080B">
        <w:rPr>
          <w:rFonts w:cs="Times New Roman"/>
          <w:spacing w:val="-10"/>
          <w:sz w:val="20"/>
        </w:rPr>
        <w:t xml:space="preserve"> </w:t>
      </w:r>
      <w:r w:rsidRPr="00E9080B">
        <w:rPr>
          <w:rFonts w:cs="Times New Roman"/>
          <w:sz w:val="20"/>
        </w:rPr>
        <w:t>tank</w:t>
      </w:r>
      <w:r w:rsidRPr="00E9080B">
        <w:rPr>
          <w:rFonts w:cs="Times New Roman"/>
          <w:spacing w:val="-9"/>
          <w:sz w:val="20"/>
        </w:rPr>
        <w:t xml:space="preserve"> </w:t>
      </w:r>
      <w:r w:rsidRPr="00E9080B">
        <w:rPr>
          <w:rFonts w:cs="Times New Roman"/>
          <w:sz w:val="20"/>
        </w:rPr>
        <w:t>trailers</w:t>
      </w:r>
      <w:r w:rsidRPr="00E9080B">
        <w:rPr>
          <w:rFonts w:cs="Times New Roman"/>
          <w:spacing w:val="-8"/>
          <w:sz w:val="20"/>
        </w:rPr>
        <w:t xml:space="preserve"> </w:t>
      </w:r>
      <w:r w:rsidRPr="00E9080B">
        <w:rPr>
          <w:rFonts w:cs="Times New Roman"/>
          <w:sz w:val="20"/>
        </w:rPr>
        <w:t>with</w:t>
      </w:r>
      <w:r w:rsidRPr="00E9080B">
        <w:rPr>
          <w:rFonts w:cs="Times New Roman"/>
          <w:spacing w:val="-10"/>
          <w:sz w:val="20"/>
        </w:rPr>
        <w:t xml:space="preserve"> </w:t>
      </w:r>
      <w:r w:rsidRPr="00E9080B">
        <w:rPr>
          <w:rFonts w:cs="Times New Roman"/>
          <w:sz w:val="20"/>
        </w:rPr>
        <w:t>field</w:t>
      </w:r>
      <w:r w:rsidRPr="00E9080B">
        <w:rPr>
          <w:rFonts w:cs="Times New Roman"/>
          <w:spacing w:val="-10"/>
          <w:sz w:val="20"/>
        </w:rPr>
        <w:t xml:space="preserve"> </w:t>
      </w:r>
      <w:r w:rsidRPr="00E9080B">
        <w:rPr>
          <w:rFonts w:cs="Times New Roman"/>
          <w:sz w:val="20"/>
        </w:rPr>
        <w:t>adjustable</w:t>
      </w:r>
      <w:r w:rsidRPr="00E9080B">
        <w:rPr>
          <w:rFonts w:cs="Times New Roman"/>
          <w:spacing w:val="-10"/>
          <w:sz w:val="20"/>
        </w:rPr>
        <w:t xml:space="preserve"> </w:t>
      </w:r>
      <w:r w:rsidRPr="00E9080B">
        <w:rPr>
          <w:rFonts w:cs="Times New Roman"/>
          <w:sz w:val="20"/>
        </w:rPr>
        <w:t>variable</w:t>
      </w:r>
      <w:r w:rsidRPr="00E9080B">
        <w:rPr>
          <w:rFonts w:cs="Times New Roman"/>
          <w:spacing w:val="-10"/>
          <w:sz w:val="20"/>
        </w:rPr>
        <w:t xml:space="preserve"> </w:t>
      </w:r>
      <w:r w:rsidRPr="00E9080B">
        <w:rPr>
          <w:rFonts w:cs="Times New Roman"/>
          <w:sz w:val="20"/>
        </w:rPr>
        <w:t>flow</w:t>
      </w:r>
      <w:r w:rsidRPr="00E9080B">
        <w:rPr>
          <w:rFonts w:cs="Times New Roman"/>
          <w:spacing w:val="-9"/>
          <w:sz w:val="20"/>
        </w:rPr>
        <w:t xml:space="preserve"> </w:t>
      </w:r>
      <w:r w:rsidRPr="00E9080B">
        <w:rPr>
          <w:rFonts w:cs="Times New Roman"/>
          <w:sz w:val="20"/>
        </w:rPr>
        <w:t>water</w:t>
      </w:r>
      <w:r w:rsidRPr="00E9080B">
        <w:rPr>
          <w:rFonts w:cs="Times New Roman"/>
          <w:spacing w:val="-9"/>
          <w:sz w:val="20"/>
        </w:rPr>
        <w:t xml:space="preserve"> </w:t>
      </w:r>
      <w:r w:rsidRPr="00E9080B">
        <w:rPr>
          <w:rFonts w:cs="Times New Roman"/>
          <w:sz w:val="20"/>
        </w:rPr>
        <w:t>cum</w:t>
      </w:r>
      <w:r w:rsidRPr="00E9080B">
        <w:rPr>
          <w:rFonts w:cs="Times New Roman"/>
          <w:spacing w:val="-11"/>
          <w:sz w:val="20"/>
        </w:rPr>
        <w:t xml:space="preserve"> </w:t>
      </w:r>
      <w:r w:rsidRPr="00E9080B">
        <w:rPr>
          <w:rFonts w:cs="Times New Roman"/>
          <w:sz w:val="20"/>
        </w:rPr>
        <w:t>foam</w:t>
      </w:r>
      <w:r w:rsidRPr="00E9080B">
        <w:rPr>
          <w:rFonts w:cs="Times New Roman"/>
          <w:spacing w:val="-10"/>
          <w:sz w:val="20"/>
        </w:rPr>
        <w:t xml:space="preserve"> </w:t>
      </w:r>
      <w:r w:rsidRPr="00E9080B">
        <w:rPr>
          <w:rFonts w:cs="Times New Roman"/>
          <w:sz w:val="20"/>
        </w:rPr>
        <w:t xml:space="preserve">monitors having foam tank capacity of 500-1000 litres and monitors capacity of minimum 1000 GPM which are listed </w:t>
      </w:r>
      <w:r w:rsidRPr="00E9080B">
        <w:rPr>
          <w:rFonts w:cs="Times New Roman"/>
          <w:bCs/>
          <w:sz w:val="20"/>
        </w:rPr>
        <w:t>or</w:t>
      </w:r>
      <w:r w:rsidRPr="00E9080B" w:rsidDel="00873E02">
        <w:rPr>
          <w:rFonts w:cs="Times New Roman"/>
          <w:sz w:val="20"/>
        </w:rPr>
        <w:t xml:space="preserve"> </w:t>
      </w:r>
      <w:r w:rsidRPr="00E9080B">
        <w:rPr>
          <w:rFonts w:cs="Times New Roman"/>
          <w:sz w:val="20"/>
        </w:rPr>
        <w:t xml:space="preserve"> approved by national </w:t>
      </w:r>
      <w:r w:rsidRPr="00E9080B">
        <w:rPr>
          <w:rFonts w:cs="Times New Roman"/>
          <w:bCs/>
          <w:sz w:val="20"/>
        </w:rPr>
        <w:t>or</w:t>
      </w:r>
      <w:r w:rsidRPr="00E9080B">
        <w:rPr>
          <w:rFonts w:cs="Times New Roman"/>
          <w:sz w:val="20"/>
        </w:rPr>
        <w:t xml:space="preserve"> international standards such as BIS, UL, FM;</w:t>
      </w:r>
    </w:p>
    <w:p w14:paraId="3090621C"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Minimum</w:t>
      </w:r>
      <w:r w:rsidRPr="00E9080B">
        <w:rPr>
          <w:rFonts w:cs="Times New Roman"/>
          <w:spacing w:val="-13"/>
          <w:sz w:val="20"/>
        </w:rPr>
        <w:t xml:space="preserve"> </w:t>
      </w:r>
      <w:r w:rsidRPr="00E9080B">
        <w:rPr>
          <w:rFonts w:cs="Times New Roman"/>
          <w:sz w:val="20"/>
        </w:rPr>
        <w:t>2</w:t>
      </w:r>
      <w:r w:rsidRPr="00E9080B">
        <w:rPr>
          <w:rFonts w:cs="Times New Roman"/>
          <w:spacing w:val="-13"/>
          <w:sz w:val="20"/>
        </w:rPr>
        <w:t xml:space="preserve"> </w:t>
      </w:r>
      <w:r w:rsidRPr="00E9080B">
        <w:rPr>
          <w:rFonts w:cs="Times New Roman"/>
          <w:sz w:val="20"/>
        </w:rPr>
        <w:t>numbers</w:t>
      </w:r>
      <w:r w:rsidRPr="00E9080B">
        <w:rPr>
          <w:rFonts w:cs="Times New Roman"/>
          <w:spacing w:val="-12"/>
          <w:sz w:val="20"/>
        </w:rPr>
        <w:t xml:space="preserve"> </w:t>
      </w:r>
      <w:r w:rsidRPr="00E9080B">
        <w:rPr>
          <w:rFonts w:cs="Times New Roman"/>
          <w:sz w:val="20"/>
        </w:rPr>
        <w:t>of</w:t>
      </w:r>
      <w:r w:rsidRPr="00E9080B">
        <w:rPr>
          <w:rFonts w:cs="Times New Roman"/>
          <w:spacing w:val="-13"/>
          <w:sz w:val="20"/>
        </w:rPr>
        <w:t xml:space="preserve"> </w:t>
      </w:r>
      <w:r w:rsidRPr="00E9080B">
        <w:rPr>
          <w:rFonts w:cs="Times New Roman"/>
          <w:sz w:val="20"/>
        </w:rPr>
        <w:t>Trolley</w:t>
      </w:r>
      <w:r w:rsidRPr="00E9080B">
        <w:rPr>
          <w:rFonts w:cs="Times New Roman"/>
          <w:spacing w:val="-11"/>
          <w:sz w:val="20"/>
        </w:rPr>
        <w:t xml:space="preserve"> </w:t>
      </w:r>
      <w:r w:rsidRPr="00E9080B">
        <w:rPr>
          <w:rFonts w:cs="Times New Roman"/>
          <w:sz w:val="20"/>
        </w:rPr>
        <w:t>mounted</w:t>
      </w:r>
      <w:r w:rsidRPr="00E9080B">
        <w:rPr>
          <w:rFonts w:cs="Times New Roman"/>
          <w:spacing w:val="-13"/>
          <w:sz w:val="20"/>
        </w:rPr>
        <w:t xml:space="preserve"> </w:t>
      </w:r>
      <w:r w:rsidRPr="00E9080B">
        <w:rPr>
          <w:rFonts w:cs="Times New Roman"/>
          <w:sz w:val="20"/>
        </w:rPr>
        <w:t>water</w:t>
      </w:r>
      <w:r w:rsidRPr="00E9080B">
        <w:rPr>
          <w:rFonts w:cs="Times New Roman"/>
          <w:spacing w:val="-13"/>
          <w:sz w:val="20"/>
        </w:rPr>
        <w:t xml:space="preserve"> </w:t>
      </w:r>
      <w:r w:rsidRPr="00E9080B">
        <w:rPr>
          <w:rFonts w:cs="Times New Roman"/>
          <w:sz w:val="20"/>
        </w:rPr>
        <w:t>cum</w:t>
      </w:r>
      <w:r w:rsidRPr="00E9080B">
        <w:rPr>
          <w:rFonts w:cs="Times New Roman"/>
          <w:spacing w:val="-15"/>
          <w:sz w:val="20"/>
        </w:rPr>
        <w:t xml:space="preserve"> </w:t>
      </w:r>
      <w:r w:rsidRPr="00E9080B">
        <w:rPr>
          <w:rFonts w:cs="Times New Roman"/>
          <w:sz w:val="20"/>
        </w:rPr>
        <w:t>foam</w:t>
      </w:r>
      <w:r w:rsidRPr="00E9080B">
        <w:rPr>
          <w:rFonts w:cs="Times New Roman"/>
          <w:spacing w:val="-12"/>
          <w:sz w:val="20"/>
        </w:rPr>
        <w:t xml:space="preserve"> </w:t>
      </w:r>
      <w:r w:rsidRPr="00E9080B">
        <w:rPr>
          <w:rFonts w:cs="Times New Roman"/>
          <w:sz w:val="20"/>
        </w:rPr>
        <w:t>monitors</w:t>
      </w:r>
      <w:r w:rsidRPr="00E9080B">
        <w:rPr>
          <w:rFonts w:cs="Times New Roman"/>
          <w:spacing w:val="-13"/>
          <w:sz w:val="20"/>
        </w:rPr>
        <w:t xml:space="preserve"> </w:t>
      </w:r>
      <w:r w:rsidRPr="00E9080B">
        <w:rPr>
          <w:rFonts w:cs="Times New Roman"/>
          <w:sz w:val="20"/>
        </w:rPr>
        <w:t>of</w:t>
      </w:r>
      <w:r w:rsidRPr="00E9080B">
        <w:rPr>
          <w:rFonts w:cs="Times New Roman"/>
          <w:spacing w:val="-12"/>
          <w:sz w:val="20"/>
        </w:rPr>
        <w:t xml:space="preserve"> </w:t>
      </w:r>
      <w:r w:rsidRPr="00E9080B">
        <w:rPr>
          <w:rFonts w:cs="Times New Roman"/>
          <w:sz w:val="20"/>
        </w:rPr>
        <w:t>capacity</w:t>
      </w:r>
      <w:r w:rsidRPr="00E9080B">
        <w:rPr>
          <w:rFonts w:cs="Times New Roman"/>
          <w:spacing w:val="-14"/>
          <w:sz w:val="20"/>
        </w:rPr>
        <w:t xml:space="preserve"> </w:t>
      </w:r>
      <w:r w:rsidRPr="00E9080B">
        <w:rPr>
          <w:rFonts w:cs="Times New Roman"/>
          <w:sz w:val="20"/>
        </w:rPr>
        <w:t>of</w:t>
      </w:r>
      <w:r w:rsidRPr="00E9080B">
        <w:rPr>
          <w:rFonts w:cs="Times New Roman"/>
          <w:spacing w:val="-12"/>
          <w:sz w:val="20"/>
        </w:rPr>
        <w:t xml:space="preserve"> </w:t>
      </w:r>
      <w:r w:rsidRPr="00E9080B">
        <w:rPr>
          <w:rFonts w:cs="Times New Roman"/>
          <w:sz w:val="20"/>
        </w:rPr>
        <w:t>minimum</w:t>
      </w:r>
      <w:r w:rsidRPr="00E9080B">
        <w:rPr>
          <w:rFonts w:cs="Times New Roman"/>
          <w:spacing w:val="-5"/>
          <w:sz w:val="20"/>
        </w:rPr>
        <w:t xml:space="preserve"> </w:t>
      </w:r>
      <w:r w:rsidRPr="00E9080B">
        <w:rPr>
          <w:rFonts w:cs="Times New Roman"/>
          <w:sz w:val="20"/>
        </w:rPr>
        <w:t>2000</w:t>
      </w:r>
      <w:r w:rsidRPr="00E9080B">
        <w:rPr>
          <w:rFonts w:cs="Times New Roman"/>
          <w:spacing w:val="-15"/>
          <w:sz w:val="20"/>
        </w:rPr>
        <w:t xml:space="preserve"> </w:t>
      </w:r>
      <w:r w:rsidRPr="00E9080B">
        <w:rPr>
          <w:rFonts w:cs="Times New Roman"/>
          <w:sz w:val="20"/>
        </w:rPr>
        <w:t>GPM with</w:t>
      </w:r>
      <w:r w:rsidRPr="00E9080B">
        <w:rPr>
          <w:rFonts w:cs="Times New Roman"/>
          <w:spacing w:val="-16"/>
          <w:sz w:val="20"/>
        </w:rPr>
        <w:t xml:space="preserve"> </w:t>
      </w:r>
      <w:r w:rsidRPr="00E9080B">
        <w:rPr>
          <w:rFonts w:cs="Times New Roman"/>
          <w:sz w:val="20"/>
        </w:rPr>
        <w:t>field</w:t>
      </w:r>
      <w:r w:rsidRPr="00E9080B">
        <w:rPr>
          <w:rFonts w:cs="Times New Roman"/>
          <w:spacing w:val="-17"/>
          <w:sz w:val="20"/>
        </w:rPr>
        <w:t xml:space="preserve"> </w:t>
      </w:r>
      <w:r w:rsidRPr="00E9080B">
        <w:rPr>
          <w:rFonts w:cs="Times New Roman"/>
          <w:sz w:val="20"/>
        </w:rPr>
        <w:t>adjustable</w:t>
      </w:r>
      <w:r w:rsidRPr="00E9080B">
        <w:rPr>
          <w:rFonts w:cs="Times New Roman"/>
          <w:spacing w:val="-17"/>
          <w:sz w:val="20"/>
        </w:rPr>
        <w:t xml:space="preserve"> </w:t>
      </w:r>
      <w:r w:rsidRPr="00E9080B">
        <w:rPr>
          <w:rFonts w:cs="Times New Roman"/>
          <w:sz w:val="20"/>
        </w:rPr>
        <w:t>variable</w:t>
      </w:r>
      <w:r w:rsidRPr="00E9080B">
        <w:rPr>
          <w:rFonts w:cs="Times New Roman"/>
          <w:spacing w:val="-17"/>
          <w:sz w:val="20"/>
        </w:rPr>
        <w:t xml:space="preserve"> </w:t>
      </w:r>
      <w:r w:rsidRPr="00E9080B">
        <w:rPr>
          <w:rFonts w:cs="Times New Roman"/>
          <w:sz w:val="20"/>
        </w:rPr>
        <w:t>flow</w:t>
      </w:r>
      <w:r w:rsidRPr="00E9080B">
        <w:rPr>
          <w:rFonts w:cs="Times New Roman"/>
          <w:spacing w:val="-14"/>
          <w:sz w:val="20"/>
        </w:rPr>
        <w:t xml:space="preserve"> </w:t>
      </w:r>
      <w:r w:rsidRPr="00E9080B">
        <w:rPr>
          <w:rFonts w:cs="Times New Roman"/>
          <w:sz w:val="20"/>
        </w:rPr>
        <w:t>which</w:t>
      </w:r>
      <w:r w:rsidRPr="00E9080B">
        <w:rPr>
          <w:rFonts w:cs="Times New Roman"/>
          <w:spacing w:val="-18"/>
          <w:sz w:val="20"/>
        </w:rPr>
        <w:t xml:space="preserve"> </w:t>
      </w:r>
      <w:r w:rsidRPr="00E9080B">
        <w:rPr>
          <w:rFonts w:cs="Times New Roman"/>
          <w:sz w:val="20"/>
        </w:rPr>
        <w:t>are</w:t>
      </w:r>
      <w:r w:rsidRPr="00E9080B">
        <w:rPr>
          <w:rFonts w:cs="Times New Roman"/>
          <w:spacing w:val="-14"/>
          <w:sz w:val="20"/>
        </w:rPr>
        <w:t xml:space="preserve"> </w:t>
      </w:r>
      <w:r w:rsidRPr="00E9080B">
        <w:rPr>
          <w:rFonts w:cs="Times New Roman"/>
          <w:sz w:val="20"/>
        </w:rPr>
        <w:t>listed</w:t>
      </w:r>
      <w:r w:rsidRPr="00E9080B">
        <w:rPr>
          <w:rFonts w:cs="Times New Roman"/>
          <w:spacing w:val="-17"/>
          <w:sz w:val="20"/>
        </w:rPr>
        <w:t xml:space="preserve"> </w:t>
      </w:r>
      <w:r w:rsidRPr="00E9080B">
        <w:rPr>
          <w:rFonts w:cs="Times New Roman"/>
          <w:bCs/>
          <w:sz w:val="20"/>
        </w:rPr>
        <w:t>or</w:t>
      </w:r>
      <w:r w:rsidRPr="00E9080B" w:rsidDel="00873E02">
        <w:rPr>
          <w:rFonts w:cs="Times New Roman"/>
          <w:sz w:val="20"/>
        </w:rPr>
        <w:t xml:space="preserve"> </w:t>
      </w:r>
      <w:r w:rsidRPr="00E9080B">
        <w:rPr>
          <w:rFonts w:cs="Times New Roman"/>
          <w:spacing w:val="-14"/>
          <w:sz w:val="20"/>
        </w:rPr>
        <w:t xml:space="preserve"> </w:t>
      </w:r>
      <w:r w:rsidRPr="00E9080B">
        <w:rPr>
          <w:rFonts w:cs="Times New Roman"/>
          <w:sz w:val="20"/>
        </w:rPr>
        <w:t>approved</w:t>
      </w:r>
      <w:r w:rsidRPr="00E9080B">
        <w:rPr>
          <w:rFonts w:cs="Times New Roman"/>
          <w:spacing w:val="-15"/>
          <w:sz w:val="20"/>
        </w:rPr>
        <w:t xml:space="preserve"> </w:t>
      </w:r>
      <w:r w:rsidRPr="00E9080B">
        <w:rPr>
          <w:rFonts w:cs="Times New Roman"/>
          <w:sz w:val="20"/>
        </w:rPr>
        <w:t>by</w:t>
      </w:r>
      <w:r w:rsidRPr="00E9080B">
        <w:rPr>
          <w:rFonts w:cs="Times New Roman"/>
          <w:spacing w:val="-17"/>
          <w:sz w:val="20"/>
        </w:rPr>
        <w:t xml:space="preserve"> </w:t>
      </w:r>
      <w:r w:rsidRPr="00E9080B">
        <w:rPr>
          <w:rFonts w:cs="Times New Roman"/>
          <w:sz w:val="20"/>
        </w:rPr>
        <w:t>national</w:t>
      </w:r>
      <w:r w:rsidRPr="00E9080B">
        <w:rPr>
          <w:rFonts w:cs="Times New Roman"/>
          <w:spacing w:val="-17"/>
          <w:sz w:val="20"/>
        </w:rPr>
        <w:t xml:space="preserve"> </w:t>
      </w:r>
      <w:r w:rsidRPr="00E9080B">
        <w:rPr>
          <w:rFonts w:cs="Times New Roman"/>
          <w:bCs/>
          <w:sz w:val="20"/>
        </w:rPr>
        <w:t>or</w:t>
      </w:r>
      <w:r w:rsidRPr="00E9080B" w:rsidDel="00873E02">
        <w:rPr>
          <w:rFonts w:cs="Times New Roman"/>
          <w:sz w:val="20"/>
        </w:rPr>
        <w:t xml:space="preserve"> </w:t>
      </w:r>
      <w:r w:rsidRPr="00E9080B">
        <w:rPr>
          <w:rFonts w:cs="Times New Roman"/>
          <w:sz w:val="20"/>
        </w:rPr>
        <w:t>international</w:t>
      </w:r>
      <w:r w:rsidRPr="00E9080B">
        <w:rPr>
          <w:rFonts w:cs="Times New Roman"/>
          <w:spacing w:val="-15"/>
          <w:sz w:val="20"/>
        </w:rPr>
        <w:t xml:space="preserve"> </w:t>
      </w:r>
      <w:r w:rsidRPr="00E9080B">
        <w:rPr>
          <w:rFonts w:cs="Times New Roman"/>
          <w:sz w:val="20"/>
        </w:rPr>
        <w:t>standards such as BIS, UL, FM and UL</w:t>
      </w:r>
      <w:r w:rsidRPr="00E9080B">
        <w:rPr>
          <w:rFonts w:cs="Times New Roman"/>
          <w:bCs/>
          <w:sz w:val="20"/>
        </w:rPr>
        <w:t xml:space="preserve"> or</w:t>
      </w:r>
      <w:r w:rsidRPr="00E9080B" w:rsidDel="00873E02">
        <w:rPr>
          <w:rFonts w:cs="Times New Roman"/>
          <w:sz w:val="20"/>
        </w:rPr>
        <w:t xml:space="preserve"> </w:t>
      </w:r>
      <w:r w:rsidRPr="00E9080B">
        <w:rPr>
          <w:rFonts w:cs="Times New Roman"/>
          <w:sz w:val="20"/>
        </w:rPr>
        <w:t xml:space="preserve">FM listed </w:t>
      </w:r>
      <w:r w:rsidRPr="00E9080B">
        <w:rPr>
          <w:rFonts w:cs="Times New Roman"/>
          <w:bCs/>
          <w:sz w:val="20"/>
        </w:rPr>
        <w:t>or</w:t>
      </w:r>
      <w:r w:rsidRPr="00E9080B">
        <w:rPr>
          <w:rFonts w:cs="Times New Roman"/>
          <w:sz w:val="20"/>
        </w:rPr>
        <w:t xml:space="preserve"> approved. Foam induction to the monitor shall be possible from minimum 60M distance from the</w:t>
      </w:r>
      <w:r w:rsidRPr="00E9080B">
        <w:rPr>
          <w:rFonts w:cs="Times New Roman"/>
          <w:spacing w:val="-9"/>
          <w:sz w:val="20"/>
        </w:rPr>
        <w:t xml:space="preserve"> </w:t>
      </w:r>
      <w:r w:rsidRPr="00E9080B">
        <w:rPr>
          <w:rFonts w:cs="Times New Roman"/>
          <w:sz w:val="20"/>
        </w:rPr>
        <w:t>monitor; and</w:t>
      </w:r>
    </w:p>
    <w:p w14:paraId="4B6244F1" w14:textId="3DB50A47" w:rsidR="00DB486D" w:rsidRPr="005901DE" w:rsidRDefault="00DB486D" w:rsidP="00DB486D">
      <w:pPr>
        <w:pStyle w:val="Heading5"/>
        <w:numPr>
          <w:ilvl w:val="4"/>
          <w:numId w:val="210"/>
        </w:numPr>
        <w:suppressAutoHyphens w:val="0"/>
        <w:autoSpaceDN/>
        <w:jc w:val="both"/>
        <w:textAlignment w:val="auto"/>
        <w:rPr>
          <w:rFonts w:cs="Times New Roman"/>
          <w:sz w:val="20"/>
        </w:rPr>
      </w:pPr>
      <w:r w:rsidRPr="00E9080B">
        <w:rPr>
          <w:rFonts w:cs="Times New Roman"/>
          <w:sz w:val="20"/>
        </w:rPr>
        <w:t>1 to 2 numbers of Foam Nurser (that is to say Trailer mounted foam compound supply tank) with foam compound tank of 7000 – 16000 litre capacity with suitable pump for foam</w:t>
      </w:r>
      <w:r w:rsidRPr="00E9080B">
        <w:rPr>
          <w:rFonts w:cs="Times New Roman"/>
          <w:spacing w:val="-12"/>
          <w:sz w:val="20"/>
        </w:rPr>
        <w:t xml:space="preserve"> </w:t>
      </w:r>
      <w:r w:rsidRPr="00E9080B">
        <w:rPr>
          <w:rFonts w:cs="Times New Roman"/>
          <w:sz w:val="20"/>
        </w:rPr>
        <w:t>transfer.</w:t>
      </w:r>
    </w:p>
    <w:p w14:paraId="13FB9EA8"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1</w:t>
      </w:r>
      <w:r w:rsidRPr="00E9080B">
        <w:rPr>
          <w:rFonts w:cs="Times New Roman"/>
          <w:spacing w:val="-10"/>
          <w:sz w:val="20"/>
        </w:rPr>
        <w:t xml:space="preserve"> </w:t>
      </w:r>
      <w:r w:rsidRPr="00E9080B">
        <w:rPr>
          <w:rFonts w:cs="Times New Roman"/>
          <w:sz w:val="20"/>
        </w:rPr>
        <w:t>to</w:t>
      </w:r>
      <w:r w:rsidRPr="00E9080B">
        <w:rPr>
          <w:rFonts w:cs="Times New Roman"/>
          <w:spacing w:val="-7"/>
          <w:sz w:val="20"/>
        </w:rPr>
        <w:t xml:space="preserve"> </w:t>
      </w:r>
      <w:r w:rsidRPr="00E9080B">
        <w:rPr>
          <w:rFonts w:cs="Times New Roman"/>
          <w:sz w:val="20"/>
        </w:rPr>
        <w:t>2</w:t>
      </w:r>
      <w:r w:rsidRPr="00E9080B">
        <w:rPr>
          <w:rFonts w:cs="Times New Roman"/>
          <w:spacing w:val="-7"/>
          <w:sz w:val="20"/>
        </w:rPr>
        <w:t xml:space="preserve"> </w:t>
      </w:r>
      <w:r w:rsidRPr="00E9080B">
        <w:rPr>
          <w:rFonts w:cs="Times New Roman"/>
          <w:sz w:val="20"/>
        </w:rPr>
        <w:t>numbers</w:t>
      </w:r>
      <w:r w:rsidRPr="00E9080B">
        <w:rPr>
          <w:rFonts w:cs="Times New Roman"/>
          <w:spacing w:val="-10"/>
          <w:sz w:val="20"/>
        </w:rPr>
        <w:t xml:space="preserve"> </w:t>
      </w:r>
      <w:r w:rsidRPr="00E9080B">
        <w:rPr>
          <w:rFonts w:cs="Times New Roman"/>
          <w:sz w:val="20"/>
        </w:rPr>
        <w:t>of</w:t>
      </w:r>
      <w:r w:rsidRPr="00E9080B">
        <w:rPr>
          <w:rFonts w:cs="Times New Roman"/>
          <w:spacing w:val="-6"/>
          <w:sz w:val="20"/>
        </w:rPr>
        <w:t xml:space="preserve"> </w:t>
      </w:r>
      <w:r w:rsidRPr="00E9080B">
        <w:rPr>
          <w:rFonts w:cs="Times New Roman"/>
          <w:i/>
          <w:sz w:val="20"/>
        </w:rPr>
        <w:t>portable</w:t>
      </w:r>
      <w:r w:rsidRPr="00E9080B">
        <w:rPr>
          <w:rFonts w:cs="Times New Roman"/>
          <w:bCs/>
          <w:sz w:val="20"/>
        </w:rPr>
        <w:t xml:space="preserve"> or</w:t>
      </w:r>
      <w:r w:rsidRPr="00E9080B" w:rsidDel="00873E02">
        <w:rPr>
          <w:rFonts w:cs="Times New Roman"/>
          <w:i/>
          <w:sz w:val="20"/>
        </w:rPr>
        <w:t xml:space="preserve"> </w:t>
      </w:r>
      <w:r w:rsidRPr="00E9080B">
        <w:rPr>
          <w:rFonts w:cs="Times New Roman"/>
          <w:i/>
          <w:spacing w:val="-6"/>
          <w:sz w:val="20"/>
        </w:rPr>
        <w:t xml:space="preserve"> </w:t>
      </w:r>
      <w:r w:rsidRPr="00E9080B">
        <w:rPr>
          <w:rFonts w:cs="Times New Roman"/>
          <w:sz w:val="20"/>
        </w:rPr>
        <w:t>trailer</w:t>
      </w:r>
      <w:r w:rsidRPr="00E9080B">
        <w:rPr>
          <w:rFonts w:cs="Times New Roman"/>
          <w:spacing w:val="-9"/>
          <w:sz w:val="20"/>
        </w:rPr>
        <w:t xml:space="preserve"> </w:t>
      </w:r>
      <w:r w:rsidRPr="00E9080B">
        <w:rPr>
          <w:rFonts w:cs="Times New Roman"/>
          <w:sz w:val="20"/>
        </w:rPr>
        <w:t>fire</w:t>
      </w:r>
      <w:r w:rsidRPr="00E9080B">
        <w:rPr>
          <w:rFonts w:cs="Times New Roman"/>
          <w:spacing w:val="-7"/>
          <w:sz w:val="20"/>
        </w:rPr>
        <w:t xml:space="preserve"> </w:t>
      </w:r>
      <w:r w:rsidRPr="00E9080B">
        <w:rPr>
          <w:rFonts w:cs="Times New Roman"/>
          <w:sz w:val="20"/>
        </w:rPr>
        <w:t>pumps</w:t>
      </w:r>
      <w:r w:rsidRPr="00E9080B">
        <w:rPr>
          <w:rFonts w:cs="Times New Roman"/>
          <w:spacing w:val="-6"/>
          <w:sz w:val="20"/>
        </w:rPr>
        <w:t xml:space="preserve"> </w:t>
      </w:r>
      <w:r w:rsidRPr="00E9080B">
        <w:rPr>
          <w:rFonts w:cs="Times New Roman"/>
          <w:sz w:val="20"/>
        </w:rPr>
        <w:t>of</w:t>
      </w:r>
      <w:r w:rsidRPr="00E9080B">
        <w:rPr>
          <w:rFonts w:cs="Times New Roman"/>
          <w:spacing w:val="-11"/>
          <w:sz w:val="20"/>
        </w:rPr>
        <w:t xml:space="preserve"> </w:t>
      </w:r>
      <w:r w:rsidRPr="00E9080B">
        <w:rPr>
          <w:rFonts w:cs="Times New Roman"/>
          <w:sz w:val="20"/>
        </w:rPr>
        <w:t>capacity</w:t>
      </w:r>
      <w:r w:rsidRPr="00E9080B">
        <w:rPr>
          <w:rFonts w:cs="Times New Roman"/>
          <w:spacing w:val="-6"/>
          <w:sz w:val="20"/>
        </w:rPr>
        <w:t xml:space="preserve"> </w:t>
      </w:r>
      <w:r w:rsidRPr="00E9080B">
        <w:rPr>
          <w:rFonts w:cs="Times New Roman"/>
          <w:sz w:val="20"/>
        </w:rPr>
        <w:t>ranging</w:t>
      </w:r>
      <w:r w:rsidRPr="00E9080B">
        <w:rPr>
          <w:rFonts w:cs="Times New Roman"/>
          <w:spacing w:val="-9"/>
          <w:sz w:val="20"/>
        </w:rPr>
        <w:t xml:space="preserve"> </w:t>
      </w:r>
      <w:r w:rsidRPr="00E9080B">
        <w:rPr>
          <w:rFonts w:cs="Times New Roman"/>
          <w:sz w:val="20"/>
        </w:rPr>
        <w:t>from</w:t>
      </w:r>
      <w:r w:rsidRPr="00E9080B">
        <w:rPr>
          <w:rFonts w:cs="Times New Roman"/>
          <w:spacing w:val="-7"/>
          <w:sz w:val="20"/>
        </w:rPr>
        <w:t xml:space="preserve"> </w:t>
      </w:r>
      <w:r w:rsidRPr="00E9080B">
        <w:rPr>
          <w:rFonts w:cs="Times New Roman"/>
          <w:sz w:val="20"/>
        </w:rPr>
        <w:t>1800</w:t>
      </w:r>
      <w:r w:rsidRPr="00E9080B">
        <w:rPr>
          <w:rFonts w:cs="Times New Roman"/>
          <w:spacing w:val="-10"/>
          <w:sz w:val="20"/>
        </w:rPr>
        <w:t xml:space="preserve"> </w:t>
      </w:r>
      <w:r w:rsidRPr="00E9080B">
        <w:rPr>
          <w:rFonts w:cs="Times New Roman"/>
          <w:sz w:val="20"/>
        </w:rPr>
        <w:t>to</w:t>
      </w:r>
      <w:r w:rsidRPr="00E9080B">
        <w:rPr>
          <w:rFonts w:cs="Times New Roman"/>
          <w:spacing w:val="-7"/>
          <w:sz w:val="20"/>
        </w:rPr>
        <w:t xml:space="preserve"> </w:t>
      </w:r>
      <w:r w:rsidRPr="00E9080B">
        <w:rPr>
          <w:rFonts w:cs="Times New Roman"/>
          <w:sz w:val="20"/>
        </w:rPr>
        <w:t>2250</w:t>
      </w:r>
      <w:r w:rsidRPr="00E9080B">
        <w:rPr>
          <w:rFonts w:cs="Times New Roman"/>
          <w:spacing w:val="-9"/>
          <w:sz w:val="20"/>
        </w:rPr>
        <w:t xml:space="preserve"> </w:t>
      </w:r>
      <w:r w:rsidRPr="00E9080B">
        <w:rPr>
          <w:rFonts w:cs="Times New Roman"/>
          <w:sz w:val="20"/>
        </w:rPr>
        <w:t>lpm</w:t>
      </w:r>
      <w:r w:rsidRPr="00E9080B">
        <w:rPr>
          <w:rFonts w:cs="Times New Roman"/>
          <w:spacing w:val="-8"/>
          <w:sz w:val="20"/>
        </w:rPr>
        <w:t xml:space="preserve"> </w:t>
      </w:r>
      <w:r w:rsidRPr="00E9080B">
        <w:rPr>
          <w:rFonts w:cs="Times New Roman"/>
          <w:spacing w:val="3"/>
          <w:sz w:val="20"/>
        </w:rPr>
        <w:t>at</w:t>
      </w:r>
      <w:r w:rsidRPr="00E9080B">
        <w:rPr>
          <w:rFonts w:cs="Times New Roman"/>
          <w:spacing w:val="-7"/>
          <w:sz w:val="20"/>
        </w:rPr>
        <w:t xml:space="preserve"> </w:t>
      </w:r>
      <w:r w:rsidRPr="00E9080B">
        <w:rPr>
          <w:rFonts w:cs="Times New Roman"/>
          <w:sz w:val="20"/>
        </w:rPr>
        <w:t>discharge pressure of 7 kg/cm</w:t>
      </w:r>
      <w:r w:rsidRPr="00E9080B">
        <w:rPr>
          <w:rFonts w:cs="Times New Roman"/>
          <w:position w:val="6"/>
          <w:sz w:val="20"/>
        </w:rPr>
        <w:t>2</w:t>
      </w:r>
      <w:r w:rsidRPr="00E9080B">
        <w:rPr>
          <w:rFonts w:cs="Times New Roman"/>
          <w:spacing w:val="17"/>
          <w:position w:val="6"/>
          <w:sz w:val="20"/>
        </w:rPr>
        <w:t xml:space="preserve"> </w:t>
      </w:r>
      <w:r w:rsidRPr="00E9080B">
        <w:rPr>
          <w:rFonts w:cs="Times New Roman"/>
          <w:sz w:val="20"/>
        </w:rPr>
        <w:t>g.</w:t>
      </w:r>
    </w:p>
    <w:p w14:paraId="370242FC" w14:textId="77777777" w:rsidR="00DB486D" w:rsidRPr="00E9080B" w:rsidRDefault="00DB486D" w:rsidP="00DB486D">
      <w:pPr>
        <w:pStyle w:val="ListParagraph"/>
        <w:tabs>
          <w:tab w:val="left" w:pos="2092"/>
          <w:tab w:val="left" w:pos="9781"/>
        </w:tabs>
        <w:ind w:left="0" w:right="-1" w:firstLine="0"/>
        <w:jc w:val="both"/>
        <w:rPr>
          <w:rFonts w:ascii="Times New Roman" w:hAnsi="Times New Roman" w:cs="Times New Roman"/>
          <w:sz w:val="20"/>
          <w:szCs w:val="20"/>
        </w:rPr>
      </w:pPr>
    </w:p>
    <w:p w14:paraId="6CD0A0F9" w14:textId="77777777" w:rsidR="00DB486D" w:rsidRPr="00E9080B" w:rsidRDefault="00DB486D" w:rsidP="001E291B">
      <w:pPr>
        <w:pStyle w:val="Heading4"/>
        <w:numPr>
          <w:ilvl w:val="3"/>
          <w:numId w:val="210"/>
        </w:numPr>
        <w:suppressAutoHyphens w:val="0"/>
        <w:ind w:left="2127"/>
        <w:jc w:val="both"/>
        <w:textAlignment w:val="auto"/>
        <w:rPr>
          <w:rFonts w:cs="Times New Roman"/>
          <w:sz w:val="20"/>
        </w:rPr>
      </w:pPr>
      <w:r w:rsidRPr="00E9080B">
        <w:rPr>
          <w:rFonts w:cs="Times New Roman"/>
          <w:bCs w:val="0"/>
          <w:sz w:val="20"/>
        </w:rPr>
        <w:tab/>
        <w:t>For Gas processing plants, in addition to fixed monitors provided in the tank farm, following additional mobile equipment should be provided; namely:-</w:t>
      </w:r>
    </w:p>
    <w:p w14:paraId="1ABC7216"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 xml:space="preserve">Minimum 2 </w:t>
      </w:r>
      <w:r w:rsidRPr="00E9080B">
        <w:rPr>
          <w:rFonts w:cs="Times New Roman"/>
          <w:spacing w:val="-7"/>
          <w:sz w:val="20"/>
        </w:rPr>
        <w:t>nos</w:t>
      </w:r>
      <w:r w:rsidRPr="00E9080B">
        <w:rPr>
          <w:rFonts w:cs="Times New Roman"/>
          <w:sz w:val="20"/>
        </w:rPr>
        <w:t xml:space="preserve">. of Trolley mounted water cum foam monitors of capacity of minimum 2000 GPM with field adjustable variable flow which are listed </w:t>
      </w:r>
      <w:r w:rsidRPr="00E9080B">
        <w:rPr>
          <w:rFonts w:cs="Times New Roman"/>
          <w:bCs/>
          <w:sz w:val="20"/>
        </w:rPr>
        <w:t>or</w:t>
      </w:r>
      <w:r w:rsidRPr="00E9080B" w:rsidDel="00873E02">
        <w:rPr>
          <w:rFonts w:cs="Times New Roman"/>
          <w:sz w:val="20"/>
        </w:rPr>
        <w:t xml:space="preserve"> </w:t>
      </w:r>
      <w:r w:rsidRPr="00E9080B">
        <w:rPr>
          <w:rFonts w:cs="Times New Roman"/>
          <w:sz w:val="20"/>
        </w:rPr>
        <w:t xml:space="preserve"> approved by national </w:t>
      </w:r>
      <w:r w:rsidRPr="00E9080B">
        <w:rPr>
          <w:rFonts w:cs="Times New Roman"/>
          <w:bCs/>
          <w:sz w:val="20"/>
        </w:rPr>
        <w:t>or</w:t>
      </w:r>
      <w:r w:rsidRPr="00E9080B" w:rsidDel="00873E02">
        <w:rPr>
          <w:rFonts w:cs="Times New Roman"/>
          <w:sz w:val="20"/>
        </w:rPr>
        <w:t xml:space="preserve"> </w:t>
      </w:r>
      <w:r w:rsidRPr="00E9080B">
        <w:rPr>
          <w:rFonts w:cs="Times New Roman"/>
          <w:sz w:val="20"/>
        </w:rPr>
        <w:t xml:space="preserve"> international standards such as BIS, UL, FM  and UL,FM listed </w:t>
      </w:r>
      <w:r w:rsidRPr="00E9080B">
        <w:rPr>
          <w:rFonts w:cs="Times New Roman"/>
          <w:bCs/>
          <w:sz w:val="20"/>
        </w:rPr>
        <w:t>or</w:t>
      </w:r>
      <w:r w:rsidRPr="00E9080B">
        <w:rPr>
          <w:rFonts w:cs="Times New Roman"/>
          <w:sz w:val="20"/>
        </w:rPr>
        <w:t xml:space="preserve"> approved. Foam induction to the monitor shall be possible from minimum 60 m distance from the monitor;</w:t>
      </w:r>
    </w:p>
    <w:p w14:paraId="4A7172C2"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1 to 2 numbers. of portable fire pumps of capacity ranging from 1800 to 2250 lpm at discharge pressure of 7 kg/cm</w:t>
      </w:r>
      <w:r w:rsidRPr="00E9080B">
        <w:rPr>
          <w:rFonts w:cs="Times New Roman"/>
          <w:sz w:val="20"/>
          <w:vertAlign w:val="superscript"/>
        </w:rPr>
        <w:t>2</w:t>
      </w:r>
      <w:r w:rsidRPr="00E9080B">
        <w:rPr>
          <w:rFonts w:cs="Times New Roman"/>
          <w:sz w:val="20"/>
        </w:rPr>
        <w:t>g.</w:t>
      </w:r>
    </w:p>
    <w:p w14:paraId="7D4C623A" w14:textId="77777777" w:rsidR="00DB486D" w:rsidRPr="00E9080B" w:rsidRDefault="00DB486D" w:rsidP="00DB486D">
      <w:pPr>
        <w:pStyle w:val="BodyText"/>
        <w:tabs>
          <w:tab w:val="left" w:pos="9781"/>
        </w:tabs>
        <w:spacing w:before="5"/>
        <w:ind w:right="-1"/>
        <w:jc w:val="both"/>
        <w:rPr>
          <w:rFonts w:ascii="Times New Roman" w:hAnsi="Times New Roman" w:cs="Times New Roman"/>
        </w:rPr>
      </w:pPr>
    </w:p>
    <w:p w14:paraId="76613E88"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Other Fire Fighting</w:t>
      </w:r>
      <w:r w:rsidRPr="00E9080B">
        <w:rPr>
          <w:rFonts w:cs="Times New Roman"/>
          <w:spacing w:val="-2"/>
          <w:sz w:val="20"/>
          <w:szCs w:val="20"/>
        </w:rPr>
        <w:t xml:space="preserve"> </w:t>
      </w:r>
      <w:r w:rsidRPr="00E9080B">
        <w:rPr>
          <w:rFonts w:cs="Times New Roman"/>
          <w:sz w:val="20"/>
          <w:szCs w:val="20"/>
        </w:rPr>
        <w:t>Equipment:</w:t>
      </w:r>
    </w:p>
    <w:p w14:paraId="0BA8E42A" w14:textId="77777777" w:rsidR="00DB486D" w:rsidRPr="00E9080B" w:rsidRDefault="00DB486D" w:rsidP="00DB486D">
      <w:pPr>
        <w:pStyle w:val="BodyText"/>
        <w:tabs>
          <w:tab w:val="left" w:pos="9781"/>
        </w:tabs>
        <w:spacing w:before="3"/>
        <w:ind w:right="-1"/>
        <w:jc w:val="both"/>
        <w:rPr>
          <w:rFonts w:ascii="Times New Roman" w:hAnsi="Times New Roman" w:cs="Times New Roman"/>
          <w:b/>
        </w:rPr>
      </w:pPr>
    </w:p>
    <w:p w14:paraId="6945E35E"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Following other firefighting equipment shall be provided; namely:-</w:t>
      </w:r>
    </w:p>
    <w:p w14:paraId="118FA237" w14:textId="1837E1E2" w:rsidR="00DB486D" w:rsidRPr="005901DE" w:rsidRDefault="00DB486D" w:rsidP="005901DE">
      <w:pPr>
        <w:pStyle w:val="Heading5"/>
        <w:numPr>
          <w:ilvl w:val="4"/>
          <w:numId w:val="210"/>
        </w:numPr>
        <w:suppressAutoHyphens w:val="0"/>
        <w:autoSpaceDN/>
        <w:jc w:val="both"/>
        <w:textAlignment w:val="auto"/>
        <w:rPr>
          <w:rFonts w:cs="Times New Roman"/>
          <w:sz w:val="20"/>
        </w:rPr>
      </w:pPr>
      <w:r w:rsidRPr="00E9080B">
        <w:rPr>
          <w:rFonts w:cs="Times New Roman"/>
          <w:sz w:val="20"/>
        </w:rPr>
        <w:t>Emergency rescue equipment such as cutters, expanders, inflatable lifting bags, leak pads, protective clothing, breathing apparatus, trolley mounted BA</w:t>
      </w:r>
      <w:r w:rsidRPr="00E9080B">
        <w:rPr>
          <w:rFonts w:cs="Times New Roman"/>
          <w:spacing w:val="-9"/>
          <w:sz w:val="20"/>
        </w:rPr>
        <w:t xml:space="preserve"> </w:t>
      </w:r>
      <w:r w:rsidRPr="00E9080B">
        <w:rPr>
          <w:rFonts w:cs="Times New Roman"/>
          <w:sz w:val="20"/>
        </w:rPr>
        <w:t>set.</w:t>
      </w:r>
    </w:p>
    <w:p w14:paraId="4E4EC649"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 xml:space="preserve">Fire Hoses: IS 636; </w:t>
      </w:r>
    </w:p>
    <w:p w14:paraId="3F19C21A"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The hose length which shall be calculated as follows; namely:-</w:t>
      </w:r>
    </w:p>
    <w:p w14:paraId="5A382248" w14:textId="77777777" w:rsidR="00DB486D" w:rsidRPr="00E9080B" w:rsidRDefault="00DB486D" w:rsidP="001E291B">
      <w:pPr>
        <w:pStyle w:val="Heading6"/>
        <w:numPr>
          <w:ilvl w:val="5"/>
          <w:numId w:val="210"/>
        </w:numPr>
        <w:suppressAutoHyphens w:val="0"/>
        <w:autoSpaceDN/>
        <w:ind w:left="2977" w:hanging="142"/>
        <w:jc w:val="both"/>
        <w:textAlignment w:val="auto"/>
        <w:rPr>
          <w:rFonts w:cs="Times New Roman"/>
          <w:sz w:val="20"/>
        </w:rPr>
      </w:pPr>
      <w:r w:rsidRPr="00E9080B">
        <w:rPr>
          <w:rFonts w:cs="Times New Roman"/>
          <w:sz w:val="20"/>
        </w:rPr>
        <w:t>For installation with hydrants upto 100 numbers: One 15 metres hose</w:t>
      </w:r>
      <w:r w:rsidRPr="00E9080B">
        <w:rPr>
          <w:rFonts w:cs="Times New Roman"/>
          <w:spacing w:val="2"/>
          <w:sz w:val="20"/>
        </w:rPr>
        <w:t xml:space="preserve"> </w:t>
      </w:r>
      <w:r w:rsidRPr="00E9080B">
        <w:rPr>
          <w:rFonts w:cs="Times New Roman"/>
          <w:sz w:val="20"/>
        </w:rPr>
        <w:t>length per hydrant.</w:t>
      </w:r>
    </w:p>
    <w:p w14:paraId="3687FEE5" w14:textId="77777777" w:rsidR="00DB486D" w:rsidRPr="00E9080B" w:rsidRDefault="00DB486D" w:rsidP="001E291B">
      <w:pPr>
        <w:pStyle w:val="Heading6"/>
        <w:numPr>
          <w:ilvl w:val="5"/>
          <w:numId w:val="210"/>
        </w:numPr>
        <w:suppressAutoHyphens w:val="0"/>
        <w:autoSpaceDN/>
        <w:ind w:left="2977" w:hanging="142"/>
        <w:jc w:val="both"/>
        <w:textAlignment w:val="auto"/>
        <w:rPr>
          <w:rFonts w:cs="Times New Roman"/>
          <w:sz w:val="20"/>
        </w:rPr>
      </w:pPr>
      <w:r w:rsidRPr="00E9080B">
        <w:rPr>
          <w:rFonts w:cs="Times New Roman"/>
          <w:sz w:val="20"/>
        </w:rPr>
        <w:t>For installation with more than 100</w:t>
      </w:r>
      <w:r w:rsidRPr="00E9080B">
        <w:rPr>
          <w:rFonts w:cs="Times New Roman"/>
          <w:spacing w:val="-3"/>
          <w:sz w:val="20"/>
        </w:rPr>
        <w:t xml:space="preserve"> </w:t>
      </w:r>
      <w:r w:rsidRPr="00E9080B">
        <w:rPr>
          <w:rFonts w:cs="Times New Roman"/>
          <w:sz w:val="20"/>
        </w:rPr>
        <w:t>hydrants,-</w:t>
      </w:r>
    </w:p>
    <w:p w14:paraId="1A4A6FC2" w14:textId="77777777" w:rsidR="00DB486D" w:rsidRPr="00E9080B" w:rsidRDefault="00DB486D" w:rsidP="001E291B">
      <w:pPr>
        <w:pStyle w:val="ListParagraph"/>
        <w:numPr>
          <w:ilvl w:val="5"/>
          <w:numId w:val="223"/>
        </w:numPr>
        <w:tabs>
          <w:tab w:val="left" w:pos="2811"/>
          <w:tab w:val="left" w:pos="2812"/>
          <w:tab w:val="left" w:pos="9781"/>
        </w:tabs>
        <w:suppressAutoHyphens w:val="0"/>
        <w:spacing w:before="36"/>
        <w:ind w:left="3544" w:right="-1" w:hanging="567"/>
        <w:jc w:val="both"/>
        <w:textAlignment w:val="auto"/>
        <w:rPr>
          <w:rFonts w:ascii="Times New Roman" w:hAnsi="Times New Roman" w:cs="Times New Roman"/>
          <w:sz w:val="20"/>
          <w:szCs w:val="20"/>
        </w:rPr>
      </w:pPr>
      <w:r w:rsidRPr="00E9080B">
        <w:rPr>
          <w:rFonts w:ascii="Times New Roman" w:hAnsi="Times New Roman" w:cs="Times New Roman"/>
          <w:sz w:val="20"/>
          <w:szCs w:val="20"/>
        </w:rPr>
        <w:t>One 15 m hose length per hydrant, for the first 100 hydrants;</w:t>
      </w:r>
      <w:r w:rsidRPr="00E9080B">
        <w:rPr>
          <w:rFonts w:ascii="Times New Roman" w:hAnsi="Times New Roman" w:cs="Times New Roman"/>
          <w:spacing w:val="-7"/>
          <w:sz w:val="20"/>
          <w:szCs w:val="20"/>
        </w:rPr>
        <w:t xml:space="preserve"> </w:t>
      </w:r>
      <w:r w:rsidRPr="00E9080B">
        <w:rPr>
          <w:rFonts w:ascii="Times New Roman" w:hAnsi="Times New Roman" w:cs="Times New Roman"/>
          <w:sz w:val="20"/>
          <w:szCs w:val="20"/>
        </w:rPr>
        <w:t>and,</w:t>
      </w:r>
    </w:p>
    <w:p w14:paraId="34AE33C7" w14:textId="77777777" w:rsidR="00DB486D" w:rsidRPr="00E9080B" w:rsidRDefault="00DB486D" w:rsidP="001E291B">
      <w:pPr>
        <w:pStyle w:val="ListParagraph"/>
        <w:numPr>
          <w:ilvl w:val="5"/>
          <w:numId w:val="223"/>
        </w:numPr>
        <w:tabs>
          <w:tab w:val="left" w:pos="2811"/>
          <w:tab w:val="left" w:pos="2812"/>
          <w:tab w:val="left" w:pos="9781"/>
        </w:tabs>
        <w:suppressAutoHyphens w:val="0"/>
        <w:spacing w:before="34"/>
        <w:ind w:left="3544" w:right="-1" w:hanging="567"/>
        <w:jc w:val="both"/>
        <w:textAlignment w:val="auto"/>
        <w:rPr>
          <w:rFonts w:ascii="Times New Roman" w:hAnsi="Times New Roman" w:cs="Times New Roman"/>
          <w:sz w:val="20"/>
          <w:szCs w:val="20"/>
        </w:rPr>
      </w:pPr>
      <w:r w:rsidRPr="00E9080B">
        <w:rPr>
          <w:rFonts w:ascii="Times New Roman" w:hAnsi="Times New Roman" w:cs="Times New Roman"/>
          <w:sz w:val="20"/>
          <w:szCs w:val="20"/>
        </w:rPr>
        <w:t>One 15 m hose length for every 10 hydrants above</w:t>
      </w:r>
      <w:r w:rsidRPr="00E9080B">
        <w:rPr>
          <w:rFonts w:ascii="Times New Roman" w:hAnsi="Times New Roman" w:cs="Times New Roman"/>
          <w:spacing w:val="-3"/>
          <w:sz w:val="20"/>
          <w:szCs w:val="20"/>
        </w:rPr>
        <w:t xml:space="preserve"> </w:t>
      </w:r>
      <w:r w:rsidRPr="00E9080B">
        <w:rPr>
          <w:rFonts w:ascii="Times New Roman" w:hAnsi="Times New Roman" w:cs="Times New Roman"/>
          <w:sz w:val="20"/>
          <w:szCs w:val="20"/>
        </w:rPr>
        <w:t>100;</w:t>
      </w:r>
    </w:p>
    <w:p w14:paraId="1A052C04" w14:textId="77777777" w:rsidR="00DB486D" w:rsidRPr="00E9080B" w:rsidRDefault="00DB486D" w:rsidP="00DB486D">
      <w:pPr>
        <w:pStyle w:val="BodyText"/>
        <w:tabs>
          <w:tab w:val="left" w:pos="9781"/>
        </w:tabs>
        <w:spacing w:before="4"/>
        <w:ind w:right="-1"/>
        <w:jc w:val="both"/>
        <w:rPr>
          <w:rFonts w:ascii="Times New Roman" w:hAnsi="Times New Roman" w:cs="Times New Roman"/>
        </w:rPr>
      </w:pPr>
    </w:p>
    <w:p w14:paraId="53765D4F"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The hose length so calculated shall be suitably divided into hose lengths of 15 m, 22.5 m or 30 m. of the total requirement of the hoses and-</w:t>
      </w:r>
    </w:p>
    <w:p w14:paraId="7EE680F4" w14:textId="77777777" w:rsidR="00DB486D" w:rsidRPr="00E9080B" w:rsidRDefault="00DB486D" w:rsidP="001E291B">
      <w:pPr>
        <w:pStyle w:val="Heading6"/>
        <w:numPr>
          <w:ilvl w:val="5"/>
          <w:numId w:val="210"/>
        </w:numPr>
        <w:suppressAutoHyphens w:val="0"/>
        <w:autoSpaceDN/>
        <w:ind w:left="2977" w:hanging="142"/>
        <w:jc w:val="both"/>
        <w:textAlignment w:val="auto"/>
        <w:rPr>
          <w:rFonts w:cs="Times New Roman"/>
          <w:sz w:val="20"/>
        </w:rPr>
      </w:pPr>
      <w:r w:rsidRPr="00E9080B">
        <w:rPr>
          <w:rFonts w:cs="Times New Roman"/>
          <w:sz w:val="20"/>
        </w:rPr>
        <w:t>fire jeepswith two way radio communication facility and towing</w:t>
      </w:r>
      <w:r w:rsidRPr="00E9080B">
        <w:rPr>
          <w:rFonts w:cs="Times New Roman"/>
          <w:spacing w:val="-7"/>
          <w:sz w:val="20"/>
        </w:rPr>
        <w:t xml:space="preserve"> </w:t>
      </w:r>
      <w:r w:rsidRPr="00E9080B">
        <w:rPr>
          <w:rFonts w:cs="Times New Roman"/>
          <w:sz w:val="20"/>
        </w:rPr>
        <w:t>facility; and</w:t>
      </w:r>
    </w:p>
    <w:p w14:paraId="6BEE0800" w14:textId="77777777" w:rsidR="00DB486D" w:rsidRPr="00E9080B" w:rsidRDefault="00DB486D" w:rsidP="001E291B">
      <w:pPr>
        <w:pStyle w:val="Heading6"/>
        <w:numPr>
          <w:ilvl w:val="5"/>
          <w:numId w:val="210"/>
        </w:numPr>
        <w:suppressAutoHyphens w:val="0"/>
        <w:autoSpaceDN/>
        <w:ind w:left="2977" w:hanging="142"/>
        <w:jc w:val="both"/>
        <w:textAlignment w:val="auto"/>
        <w:rPr>
          <w:rFonts w:cs="Times New Roman"/>
          <w:sz w:val="20"/>
        </w:rPr>
      </w:pPr>
      <w:r w:rsidRPr="00E9080B">
        <w:rPr>
          <w:rFonts w:cs="Times New Roman"/>
          <w:sz w:val="20"/>
        </w:rPr>
        <w:t>one ambulance fitted with medical aid and suitable</w:t>
      </w:r>
      <w:r w:rsidRPr="00E9080B">
        <w:rPr>
          <w:rFonts w:cs="Times New Roman"/>
          <w:spacing w:val="-2"/>
          <w:sz w:val="20"/>
        </w:rPr>
        <w:t xml:space="preserve"> </w:t>
      </w:r>
      <w:r w:rsidRPr="00E9080B">
        <w:rPr>
          <w:rFonts w:cs="Times New Roman"/>
          <w:sz w:val="20"/>
        </w:rPr>
        <w:t>arrangements. The ambulance should have life support system capabilities;</w:t>
      </w:r>
    </w:p>
    <w:p w14:paraId="25B5CF7A" w14:textId="77777777" w:rsidR="00DB486D" w:rsidRPr="00E9080B" w:rsidRDefault="00DB486D" w:rsidP="001E291B">
      <w:pPr>
        <w:pStyle w:val="Heading6"/>
        <w:numPr>
          <w:ilvl w:val="5"/>
          <w:numId w:val="210"/>
        </w:numPr>
        <w:suppressAutoHyphens w:val="0"/>
        <w:autoSpaceDN/>
        <w:ind w:left="2977" w:hanging="142"/>
        <w:jc w:val="both"/>
        <w:textAlignment w:val="auto"/>
        <w:rPr>
          <w:rFonts w:cs="Times New Roman"/>
          <w:sz w:val="20"/>
        </w:rPr>
      </w:pPr>
      <w:r w:rsidRPr="00E9080B">
        <w:rPr>
          <w:rFonts w:cs="Times New Roman"/>
          <w:sz w:val="20"/>
        </w:rPr>
        <w:t>other accessories, foam making branch pipes, nozzles, and like other devices as per</w:t>
      </w:r>
      <w:r w:rsidRPr="00E9080B">
        <w:rPr>
          <w:rFonts w:cs="Times New Roman"/>
          <w:spacing w:val="-7"/>
          <w:sz w:val="20"/>
        </w:rPr>
        <w:t xml:space="preserve"> </w:t>
      </w:r>
      <w:r w:rsidRPr="00E9080B">
        <w:rPr>
          <w:rFonts w:cs="Times New Roman"/>
          <w:sz w:val="20"/>
        </w:rPr>
        <w:t>requirements; and</w:t>
      </w:r>
    </w:p>
    <w:p w14:paraId="571CED00" w14:textId="72C9D403" w:rsidR="005901DE" w:rsidRPr="005901DE" w:rsidRDefault="00DB486D" w:rsidP="005901DE">
      <w:pPr>
        <w:pStyle w:val="Heading6"/>
        <w:numPr>
          <w:ilvl w:val="5"/>
          <w:numId w:val="210"/>
        </w:numPr>
        <w:suppressAutoHyphens w:val="0"/>
        <w:autoSpaceDN/>
        <w:ind w:left="2977" w:hanging="142"/>
        <w:jc w:val="both"/>
        <w:textAlignment w:val="auto"/>
        <w:rPr>
          <w:rFonts w:cs="Times New Roman"/>
          <w:sz w:val="20"/>
        </w:rPr>
      </w:pPr>
      <w:r w:rsidRPr="00E9080B">
        <w:rPr>
          <w:rFonts w:cs="Times New Roman"/>
          <w:sz w:val="20"/>
        </w:rPr>
        <w:t>higher size hoses of suitable length for feeding large capacity mobile monitors, wherever provided.</w:t>
      </w:r>
    </w:p>
    <w:p w14:paraId="30E66B98" w14:textId="77777777" w:rsidR="00DB486D" w:rsidRPr="006D30D8"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In addition to above, provision of following equipment should also be considered, namely:-</w:t>
      </w:r>
    </w:p>
    <w:p w14:paraId="12BA7D97" w14:textId="77777777" w:rsidR="00DB486D" w:rsidRPr="00E9080B" w:rsidRDefault="00DB486D" w:rsidP="005901DE">
      <w:pPr>
        <w:pStyle w:val="Heading5"/>
        <w:keepNext w:val="0"/>
        <w:numPr>
          <w:ilvl w:val="4"/>
          <w:numId w:val="210"/>
        </w:numPr>
        <w:suppressAutoHyphens w:val="0"/>
        <w:autoSpaceDN/>
        <w:jc w:val="both"/>
        <w:textAlignment w:val="auto"/>
        <w:rPr>
          <w:rFonts w:cs="Times New Roman"/>
          <w:sz w:val="20"/>
        </w:rPr>
      </w:pPr>
      <w:r w:rsidRPr="00E9080B">
        <w:rPr>
          <w:rFonts w:cs="Times New Roman"/>
          <w:sz w:val="20"/>
        </w:rPr>
        <w:t>Suitable equipment for fighting high elevation fires;</w:t>
      </w:r>
    </w:p>
    <w:p w14:paraId="1770B564"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 xml:space="preserve">Multipurpose firefighting skid should be used as a single self-sufficient unit of </w:t>
      </w:r>
      <w:r w:rsidRPr="00E9080B">
        <w:rPr>
          <w:rFonts w:cs="Times New Roman"/>
          <w:spacing w:val="2"/>
          <w:sz w:val="20"/>
        </w:rPr>
        <w:t xml:space="preserve">having </w:t>
      </w:r>
      <w:r w:rsidRPr="00E9080B">
        <w:rPr>
          <w:rFonts w:cs="Times New Roman"/>
          <w:sz w:val="20"/>
        </w:rPr>
        <w:t>capacity of</w:t>
      </w:r>
      <w:r w:rsidRPr="00E9080B">
        <w:rPr>
          <w:rFonts w:cs="Times New Roman"/>
          <w:spacing w:val="-11"/>
          <w:sz w:val="20"/>
        </w:rPr>
        <w:t xml:space="preserve"> </w:t>
      </w:r>
      <w:r w:rsidRPr="00E9080B">
        <w:rPr>
          <w:rFonts w:cs="Times New Roman"/>
          <w:sz w:val="20"/>
        </w:rPr>
        <w:t>discharging</w:t>
      </w:r>
      <w:r w:rsidRPr="00E9080B">
        <w:rPr>
          <w:rFonts w:cs="Times New Roman"/>
          <w:spacing w:val="-11"/>
          <w:sz w:val="20"/>
        </w:rPr>
        <w:t xml:space="preserve"> </w:t>
      </w:r>
      <w:r w:rsidRPr="00E9080B">
        <w:rPr>
          <w:rFonts w:cs="Times New Roman"/>
          <w:sz w:val="20"/>
        </w:rPr>
        <w:t>foam,</w:t>
      </w:r>
      <w:r w:rsidRPr="00E9080B">
        <w:rPr>
          <w:rFonts w:cs="Times New Roman"/>
          <w:spacing w:val="-11"/>
          <w:sz w:val="20"/>
        </w:rPr>
        <w:t xml:space="preserve"> </w:t>
      </w:r>
      <w:r w:rsidRPr="00E9080B">
        <w:rPr>
          <w:rFonts w:cs="Times New Roman"/>
          <w:sz w:val="20"/>
        </w:rPr>
        <w:t>water</w:t>
      </w:r>
      <w:r w:rsidRPr="00E9080B">
        <w:rPr>
          <w:rFonts w:cs="Times New Roman"/>
          <w:bCs/>
          <w:sz w:val="20"/>
        </w:rPr>
        <w:t xml:space="preserve"> or</w:t>
      </w:r>
      <w:r w:rsidRPr="00E9080B" w:rsidDel="00B75AB5">
        <w:rPr>
          <w:rFonts w:cs="Times New Roman"/>
          <w:sz w:val="20"/>
        </w:rPr>
        <w:t xml:space="preserve"> </w:t>
      </w:r>
      <w:r w:rsidRPr="00E9080B">
        <w:rPr>
          <w:rFonts w:cs="Times New Roman"/>
          <w:spacing w:val="-8"/>
          <w:sz w:val="20"/>
        </w:rPr>
        <w:t xml:space="preserve"> </w:t>
      </w:r>
      <w:r w:rsidRPr="00E9080B">
        <w:rPr>
          <w:rFonts w:cs="Times New Roman"/>
          <w:sz w:val="20"/>
        </w:rPr>
        <w:t>water</w:t>
      </w:r>
      <w:r w:rsidRPr="00E9080B">
        <w:rPr>
          <w:rFonts w:cs="Times New Roman"/>
          <w:spacing w:val="-9"/>
          <w:sz w:val="20"/>
        </w:rPr>
        <w:t xml:space="preserve"> </w:t>
      </w:r>
      <w:r w:rsidRPr="00E9080B">
        <w:rPr>
          <w:rFonts w:cs="Times New Roman"/>
          <w:sz w:val="20"/>
        </w:rPr>
        <w:t>mist</w:t>
      </w:r>
      <w:r w:rsidRPr="00E9080B">
        <w:rPr>
          <w:rFonts w:cs="Times New Roman"/>
          <w:spacing w:val="-10"/>
          <w:sz w:val="20"/>
        </w:rPr>
        <w:t xml:space="preserve"> </w:t>
      </w:r>
      <w:r w:rsidRPr="00E9080B">
        <w:rPr>
          <w:rStyle w:val="Heading3Char"/>
          <w:rFonts w:cs="Times New Roman"/>
          <w:sz w:val="20"/>
        </w:rPr>
        <w:t>and</w:t>
      </w:r>
      <w:r w:rsidRPr="00E9080B">
        <w:rPr>
          <w:rFonts w:cs="Times New Roman"/>
          <w:spacing w:val="-11"/>
          <w:sz w:val="20"/>
        </w:rPr>
        <w:t xml:space="preserve"> </w:t>
      </w:r>
      <w:r w:rsidRPr="00E9080B">
        <w:rPr>
          <w:rFonts w:cs="Times New Roman"/>
          <w:sz w:val="20"/>
        </w:rPr>
        <w:t>DCP</w:t>
      </w:r>
      <w:r w:rsidRPr="00E9080B">
        <w:rPr>
          <w:rFonts w:cs="Times New Roman"/>
          <w:spacing w:val="-11"/>
          <w:sz w:val="20"/>
        </w:rPr>
        <w:t xml:space="preserve"> </w:t>
      </w:r>
      <w:r w:rsidRPr="00E9080B">
        <w:rPr>
          <w:rFonts w:cs="Times New Roman"/>
          <w:sz w:val="20"/>
        </w:rPr>
        <w:t>and</w:t>
      </w:r>
      <w:r w:rsidRPr="00E9080B">
        <w:rPr>
          <w:rFonts w:cs="Times New Roman"/>
          <w:spacing w:val="-11"/>
          <w:sz w:val="20"/>
        </w:rPr>
        <w:t xml:space="preserve"> </w:t>
      </w:r>
      <w:r w:rsidRPr="00E9080B">
        <w:rPr>
          <w:rFonts w:cs="Times New Roman"/>
          <w:sz w:val="20"/>
        </w:rPr>
        <w:t>thus</w:t>
      </w:r>
      <w:r w:rsidRPr="00E9080B">
        <w:rPr>
          <w:rFonts w:cs="Times New Roman"/>
          <w:spacing w:val="-9"/>
          <w:sz w:val="20"/>
        </w:rPr>
        <w:t xml:space="preserve"> </w:t>
      </w:r>
      <w:r w:rsidRPr="00E9080B">
        <w:rPr>
          <w:rFonts w:cs="Times New Roman"/>
          <w:sz w:val="20"/>
        </w:rPr>
        <w:t>performing</w:t>
      </w:r>
      <w:r w:rsidRPr="00E9080B">
        <w:rPr>
          <w:rFonts w:cs="Times New Roman"/>
          <w:spacing w:val="-8"/>
          <w:sz w:val="20"/>
        </w:rPr>
        <w:t xml:space="preserve"> </w:t>
      </w:r>
      <w:r w:rsidRPr="00E9080B">
        <w:rPr>
          <w:rFonts w:cs="Times New Roman"/>
          <w:sz w:val="20"/>
        </w:rPr>
        <w:t>multiple</w:t>
      </w:r>
      <w:r w:rsidRPr="00E9080B">
        <w:rPr>
          <w:rFonts w:cs="Times New Roman"/>
          <w:spacing w:val="-8"/>
          <w:sz w:val="20"/>
        </w:rPr>
        <w:t xml:space="preserve"> </w:t>
      </w:r>
      <w:r w:rsidRPr="00E9080B">
        <w:rPr>
          <w:rFonts w:cs="Times New Roman"/>
          <w:sz w:val="20"/>
        </w:rPr>
        <w:t>functions</w:t>
      </w:r>
      <w:r w:rsidRPr="00E9080B">
        <w:rPr>
          <w:rFonts w:cs="Times New Roman"/>
          <w:spacing w:val="-9"/>
          <w:sz w:val="20"/>
        </w:rPr>
        <w:t xml:space="preserve"> </w:t>
      </w:r>
      <w:r w:rsidRPr="00E9080B">
        <w:rPr>
          <w:rFonts w:cs="Times New Roman"/>
          <w:sz w:val="20"/>
        </w:rPr>
        <w:t>effectively, individually or together, saving power and time in combating a fire. Such a Multipurpose firefighting skid should be used in lieu of one foam tender</w:t>
      </w:r>
      <w:r w:rsidRPr="00E9080B">
        <w:rPr>
          <w:rFonts w:cs="Times New Roman"/>
          <w:bCs/>
          <w:sz w:val="20"/>
        </w:rPr>
        <w:t xml:space="preserve"> or</w:t>
      </w:r>
      <w:r w:rsidRPr="00E9080B" w:rsidDel="00B75AB5">
        <w:rPr>
          <w:rFonts w:cs="Times New Roman"/>
          <w:sz w:val="20"/>
        </w:rPr>
        <w:t xml:space="preserve"> </w:t>
      </w:r>
      <w:r w:rsidRPr="00E9080B">
        <w:rPr>
          <w:rFonts w:cs="Times New Roman"/>
          <w:sz w:val="20"/>
        </w:rPr>
        <w:t xml:space="preserve"> DCP</w:t>
      </w:r>
      <w:r w:rsidRPr="00E9080B">
        <w:rPr>
          <w:rFonts w:cs="Times New Roman"/>
          <w:spacing w:val="-7"/>
          <w:sz w:val="20"/>
        </w:rPr>
        <w:t xml:space="preserve"> </w:t>
      </w:r>
      <w:r w:rsidRPr="00E9080B">
        <w:rPr>
          <w:rFonts w:cs="Times New Roman"/>
          <w:sz w:val="20"/>
        </w:rPr>
        <w:t>tender;</w:t>
      </w:r>
    </w:p>
    <w:p w14:paraId="59EB8542"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 xml:space="preserve">Fire Protection using new technologies such as Infrared (IR) Camera and Artificial Intelligence(AI) may be explored. </w:t>
      </w:r>
    </w:p>
    <w:p w14:paraId="3B641D34" w14:textId="77777777" w:rsidR="00DB486D" w:rsidRPr="00E9080B" w:rsidRDefault="00DB486D" w:rsidP="00DB486D">
      <w:pPr>
        <w:pStyle w:val="BodyText"/>
        <w:tabs>
          <w:tab w:val="left" w:pos="9781"/>
        </w:tabs>
        <w:spacing w:before="5"/>
        <w:ind w:right="-1"/>
        <w:jc w:val="both"/>
        <w:rPr>
          <w:rFonts w:ascii="Times New Roman" w:hAnsi="Times New Roman" w:cs="Times New Roman"/>
        </w:rPr>
      </w:pPr>
    </w:p>
    <w:p w14:paraId="0AC120C5" w14:textId="77777777" w:rsidR="00DB486D" w:rsidRPr="00E9080B" w:rsidRDefault="00DB486D" w:rsidP="001E291B">
      <w:pPr>
        <w:pStyle w:val="Heading2"/>
        <w:numPr>
          <w:ilvl w:val="1"/>
          <w:numId w:val="210"/>
        </w:numPr>
        <w:suppressAutoHyphens w:val="0"/>
        <w:jc w:val="both"/>
        <w:textAlignment w:val="auto"/>
        <w:rPr>
          <w:rFonts w:cs="Times New Roman"/>
          <w:sz w:val="20"/>
          <w:szCs w:val="20"/>
        </w:rPr>
      </w:pPr>
      <w:r w:rsidRPr="00E9080B">
        <w:rPr>
          <w:rFonts w:cs="Times New Roman"/>
          <w:sz w:val="20"/>
          <w:szCs w:val="20"/>
        </w:rPr>
        <w:t>Storage of Fire Fighting</w:t>
      </w:r>
      <w:r w:rsidRPr="00E9080B">
        <w:rPr>
          <w:rFonts w:cs="Times New Roman"/>
          <w:spacing w:val="-2"/>
          <w:sz w:val="20"/>
          <w:szCs w:val="20"/>
        </w:rPr>
        <w:t xml:space="preserve"> </w:t>
      </w:r>
      <w:r w:rsidRPr="00E9080B">
        <w:rPr>
          <w:rFonts w:cs="Times New Roman"/>
          <w:sz w:val="20"/>
          <w:szCs w:val="20"/>
        </w:rPr>
        <w:t>Agents:</w:t>
      </w:r>
    </w:p>
    <w:p w14:paraId="2E12E6FB" w14:textId="77777777" w:rsidR="00DB486D" w:rsidRPr="00E9080B" w:rsidRDefault="00DB486D" w:rsidP="00DB486D">
      <w:pPr>
        <w:pStyle w:val="BodyText"/>
        <w:tabs>
          <w:tab w:val="left" w:pos="9781"/>
        </w:tabs>
        <w:spacing w:before="5"/>
        <w:ind w:right="-1"/>
        <w:jc w:val="both"/>
        <w:rPr>
          <w:rFonts w:ascii="Times New Roman" w:hAnsi="Times New Roman" w:cs="Times New Roman"/>
          <w:b/>
        </w:rPr>
      </w:pPr>
    </w:p>
    <w:p w14:paraId="2633F49D"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The following quantities of firefighting agents shall be stored in the Refinery as given below in the table, namely:-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1"/>
        <w:gridCol w:w="5310"/>
        <w:gridCol w:w="3693"/>
      </w:tblGrid>
      <w:tr w:rsidR="00DB486D" w:rsidRPr="00E9080B" w14:paraId="46F994C9" w14:textId="77777777" w:rsidTr="00C23CBF">
        <w:trPr>
          <w:trHeight w:val="648"/>
          <w:tblHeader/>
          <w:jc w:val="center"/>
        </w:trPr>
        <w:tc>
          <w:tcPr>
            <w:tcW w:w="631" w:type="dxa"/>
          </w:tcPr>
          <w:p w14:paraId="323C052D" w14:textId="77777777" w:rsidR="00DB486D" w:rsidRPr="00E9080B" w:rsidRDefault="00DB486D" w:rsidP="00055418">
            <w:pPr>
              <w:pStyle w:val="TableParagraph"/>
              <w:tabs>
                <w:tab w:val="left" w:pos="9781"/>
              </w:tabs>
              <w:spacing w:before="50"/>
              <w:ind w:right="-1"/>
              <w:jc w:val="both"/>
              <w:rPr>
                <w:rFonts w:ascii="Times New Roman" w:hAnsi="Times New Roman" w:cs="Times New Roman"/>
                <w:b/>
                <w:sz w:val="20"/>
                <w:szCs w:val="20"/>
              </w:rPr>
            </w:pPr>
            <w:r w:rsidRPr="00E9080B">
              <w:rPr>
                <w:rFonts w:ascii="Times New Roman" w:hAnsi="Times New Roman" w:cs="Times New Roman"/>
                <w:b/>
                <w:sz w:val="20"/>
                <w:szCs w:val="20"/>
              </w:rPr>
              <w:t>Sr. No</w:t>
            </w:r>
          </w:p>
        </w:tc>
        <w:tc>
          <w:tcPr>
            <w:tcW w:w="5310" w:type="dxa"/>
          </w:tcPr>
          <w:p w14:paraId="439F5688" w14:textId="77777777" w:rsidR="00DB486D" w:rsidRPr="00E9080B" w:rsidRDefault="00DB486D" w:rsidP="00055418">
            <w:pPr>
              <w:pStyle w:val="TableParagraph"/>
              <w:tabs>
                <w:tab w:val="left" w:pos="9781"/>
              </w:tabs>
              <w:spacing w:before="182"/>
              <w:ind w:right="-1"/>
              <w:jc w:val="both"/>
              <w:rPr>
                <w:rFonts w:ascii="Times New Roman" w:hAnsi="Times New Roman" w:cs="Times New Roman"/>
                <w:b/>
                <w:sz w:val="20"/>
                <w:szCs w:val="20"/>
              </w:rPr>
            </w:pPr>
            <w:r w:rsidRPr="00E9080B">
              <w:rPr>
                <w:rFonts w:ascii="Times New Roman" w:hAnsi="Times New Roman" w:cs="Times New Roman"/>
                <w:b/>
                <w:sz w:val="20"/>
                <w:szCs w:val="20"/>
              </w:rPr>
              <w:t>Description</w:t>
            </w:r>
          </w:p>
        </w:tc>
        <w:tc>
          <w:tcPr>
            <w:tcW w:w="3693" w:type="dxa"/>
          </w:tcPr>
          <w:p w14:paraId="52C76850" w14:textId="77777777" w:rsidR="00DB486D" w:rsidRPr="00E9080B" w:rsidRDefault="00DB486D" w:rsidP="00055418">
            <w:pPr>
              <w:pStyle w:val="TableParagraph"/>
              <w:tabs>
                <w:tab w:val="left" w:pos="9781"/>
              </w:tabs>
              <w:spacing w:before="182"/>
              <w:ind w:right="-1"/>
              <w:jc w:val="both"/>
              <w:rPr>
                <w:rFonts w:ascii="Times New Roman" w:hAnsi="Times New Roman" w:cs="Times New Roman"/>
                <w:b/>
                <w:sz w:val="20"/>
                <w:szCs w:val="20"/>
              </w:rPr>
            </w:pPr>
            <w:r w:rsidRPr="00E9080B">
              <w:rPr>
                <w:rFonts w:ascii="Times New Roman" w:hAnsi="Times New Roman" w:cs="Times New Roman"/>
                <w:b/>
                <w:sz w:val="20"/>
                <w:szCs w:val="20"/>
              </w:rPr>
              <w:t>Quantity to be stored</w:t>
            </w:r>
          </w:p>
        </w:tc>
      </w:tr>
      <w:tr w:rsidR="00DB486D" w:rsidRPr="00E9080B" w14:paraId="2BF9886F" w14:textId="77777777" w:rsidTr="00C23CBF">
        <w:trPr>
          <w:trHeight w:val="2236"/>
          <w:tblHeader/>
          <w:jc w:val="center"/>
        </w:trPr>
        <w:tc>
          <w:tcPr>
            <w:tcW w:w="631" w:type="dxa"/>
          </w:tcPr>
          <w:p w14:paraId="6FCDC70C" w14:textId="77777777" w:rsidR="00DB486D" w:rsidRPr="00E9080B" w:rsidRDefault="00DB486D" w:rsidP="00055418">
            <w:pPr>
              <w:pStyle w:val="TableParagraph"/>
              <w:tabs>
                <w:tab w:val="left" w:pos="9781"/>
              </w:tabs>
              <w:spacing w:before="31"/>
              <w:ind w:right="-1"/>
              <w:jc w:val="both"/>
              <w:rPr>
                <w:rFonts w:ascii="Times New Roman" w:hAnsi="Times New Roman" w:cs="Times New Roman"/>
                <w:sz w:val="20"/>
                <w:szCs w:val="20"/>
              </w:rPr>
            </w:pPr>
            <w:r w:rsidRPr="00E9080B">
              <w:rPr>
                <w:rFonts w:ascii="Times New Roman" w:hAnsi="Times New Roman" w:cs="Times New Roman"/>
                <w:sz w:val="20"/>
                <w:szCs w:val="20"/>
              </w:rPr>
              <w:t>(i)</w:t>
            </w:r>
          </w:p>
        </w:tc>
        <w:tc>
          <w:tcPr>
            <w:tcW w:w="5310" w:type="dxa"/>
          </w:tcPr>
          <w:p w14:paraId="445A0401" w14:textId="77777777" w:rsidR="00DB486D" w:rsidRPr="00E9080B" w:rsidRDefault="00DB486D" w:rsidP="00055418">
            <w:pPr>
              <w:pStyle w:val="TableParagraph"/>
              <w:tabs>
                <w:tab w:val="left" w:pos="9781"/>
              </w:tabs>
              <w:spacing w:before="31"/>
              <w:ind w:right="-1"/>
              <w:jc w:val="both"/>
              <w:rPr>
                <w:rFonts w:ascii="Times New Roman" w:hAnsi="Times New Roman" w:cs="Times New Roman"/>
                <w:sz w:val="20"/>
                <w:szCs w:val="20"/>
              </w:rPr>
            </w:pPr>
            <w:r w:rsidRPr="00E9080B">
              <w:rPr>
                <w:rFonts w:ascii="Times New Roman" w:hAnsi="Times New Roman" w:cs="Times New Roman"/>
                <w:sz w:val="20"/>
                <w:szCs w:val="20"/>
              </w:rPr>
              <w:t>Dry chemical powder: Reaction product of urea and Potassium bicarbonate based DCP powder or Potassium bicarbonate DCP powder or Mono-ammonium phosphate based DCP powder. The DCP product shall be approved</w:t>
            </w:r>
          </w:p>
          <w:p w14:paraId="4C5882E3" w14:textId="77777777" w:rsidR="00DB486D" w:rsidRPr="00E9080B" w:rsidRDefault="00DB486D" w:rsidP="00055418">
            <w:pPr>
              <w:pStyle w:val="TableParagraph"/>
              <w:tabs>
                <w:tab w:val="left" w:pos="9781"/>
              </w:tabs>
              <w:spacing w:before="1"/>
              <w:ind w:right="-1"/>
              <w:jc w:val="both"/>
              <w:rPr>
                <w:rFonts w:ascii="Times New Roman" w:hAnsi="Times New Roman" w:cs="Times New Roman"/>
                <w:sz w:val="20"/>
                <w:szCs w:val="20"/>
              </w:rPr>
            </w:pPr>
            <w:r w:rsidRPr="00E9080B">
              <w:rPr>
                <w:rFonts w:ascii="Times New Roman" w:hAnsi="Times New Roman" w:cs="Times New Roman"/>
                <w:bCs/>
                <w:sz w:val="20"/>
                <w:szCs w:val="20"/>
              </w:rPr>
              <w:t>or</w:t>
            </w:r>
            <w:r w:rsidRPr="00E9080B">
              <w:rPr>
                <w:rFonts w:ascii="Times New Roman" w:hAnsi="Times New Roman" w:cs="Times New Roman"/>
                <w:sz w:val="20"/>
                <w:szCs w:val="20"/>
              </w:rPr>
              <w:t xml:space="preserve"> listed by national </w:t>
            </w:r>
            <w:r w:rsidRPr="00E9080B">
              <w:rPr>
                <w:rFonts w:ascii="Times New Roman" w:hAnsi="Times New Roman" w:cs="Times New Roman"/>
                <w:bCs/>
                <w:sz w:val="20"/>
                <w:szCs w:val="20"/>
              </w:rPr>
              <w:t>or</w:t>
            </w:r>
            <w:r w:rsidRPr="00E9080B">
              <w:rPr>
                <w:rFonts w:ascii="Times New Roman" w:hAnsi="Times New Roman" w:cs="Times New Roman"/>
                <w:sz w:val="20"/>
                <w:szCs w:val="20"/>
              </w:rPr>
              <w:t xml:space="preserve"> international standards such as BIS, UL, EN.</w:t>
            </w:r>
          </w:p>
          <w:p w14:paraId="7AA22736" w14:textId="77777777" w:rsidR="00DB486D" w:rsidRPr="00E9080B" w:rsidRDefault="00DB486D" w:rsidP="00055418">
            <w:pPr>
              <w:pStyle w:val="TableParagraph"/>
              <w:tabs>
                <w:tab w:val="left" w:pos="9781"/>
              </w:tabs>
              <w:spacing w:before="39"/>
              <w:ind w:right="-1"/>
              <w:jc w:val="both"/>
              <w:rPr>
                <w:rFonts w:ascii="Times New Roman" w:hAnsi="Times New Roman" w:cs="Times New Roman"/>
                <w:sz w:val="20"/>
                <w:szCs w:val="20"/>
              </w:rPr>
            </w:pPr>
            <w:r w:rsidRPr="00E9080B">
              <w:rPr>
                <w:rFonts w:ascii="Times New Roman" w:hAnsi="Times New Roman" w:cs="Times New Roman"/>
                <w:sz w:val="20"/>
                <w:szCs w:val="20"/>
              </w:rPr>
              <w:t>The DCP powder shall have compatibility with fire</w:t>
            </w:r>
            <w:r w:rsidRPr="00E9080B">
              <w:rPr>
                <w:rFonts w:ascii="Times New Roman" w:hAnsi="Times New Roman" w:cs="Times New Roman"/>
                <w:spacing w:val="-29"/>
                <w:sz w:val="20"/>
                <w:szCs w:val="20"/>
              </w:rPr>
              <w:t xml:space="preserve"> </w:t>
            </w:r>
            <w:r w:rsidRPr="00E9080B">
              <w:rPr>
                <w:rFonts w:ascii="Times New Roman" w:hAnsi="Times New Roman" w:cs="Times New Roman"/>
                <w:sz w:val="20"/>
                <w:szCs w:val="20"/>
              </w:rPr>
              <w:t>fighting foams.</w:t>
            </w:r>
          </w:p>
        </w:tc>
        <w:tc>
          <w:tcPr>
            <w:tcW w:w="3693" w:type="dxa"/>
          </w:tcPr>
          <w:p w14:paraId="39C74046" w14:textId="77777777" w:rsidR="00DB486D" w:rsidRPr="00E9080B" w:rsidRDefault="00DB486D" w:rsidP="00055418">
            <w:pPr>
              <w:pStyle w:val="TableParagraph"/>
              <w:tabs>
                <w:tab w:val="left" w:pos="9781"/>
              </w:tabs>
              <w:ind w:right="-1"/>
              <w:jc w:val="both"/>
              <w:rPr>
                <w:rFonts w:ascii="Times New Roman" w:hAnsi="Times New Roman" w:cs="Times New Roman"/>
                <w:sz w:val="20"/>
                <w:szCs w:val="20"/>
              </w:rPr>
            </w:pPr>
            <w:r w:rsidRPr="00E9080B">
              <w:rPr>
                <w:rFonts w:ascii="Times New Roman" w:hAnsi="Times New Roman" w:cs="Times New Roman"/>
                <w:sz w:val="20"/>
                <w:szCs w:val="20"/>
              </w:rPr>
              <w:t>4000 kg for the DCP tender plus 500 kg for additional requirement. This is in addition to the charge loaded on tender.</w:t>
            </w:r>
          </w:p>
        </w:tc>
      </w:tr>
      <w:tr w:rsidR="00DB486D" w:rsidRPr="00E9080B" w14:paraId="55AEFDF8" w14:textId="77777777" w:rsidTr="00C23CBF">
        <w:trPr>
          <w:trHeight w:val="1137"/>
          <w:tblHeader/>
          <w:jc w:val="center"/>
        </w:trPr>
        <w:tc>
          <w:tcPr>
            <w:tcW w:w="631" w:type="dxa"/>
          </w:tcPr>
          <w:p w14:paraId="1EF3DD59" w14:textId="77777777" w:rsidR="00DB486D" w:rsidRPr="00E9080B" w:rsidRDefault="00DB486D" w:rsidP="00055418">
            <w:pPr>
              <w:pStyle w:val="TableParagraph"/>
              <w:tabs>
                <w:tab w:val="left" w:pos="9781"/>
              </w:tabs>
              <w:spacing w:before="31"/>
              <w:ind w:right="-1"/>
              <w:jc w:val="both"/>
              <w:rPr>
                <w:rFonts w:ascii="Times New Roman" w:hAnsi="Times New Roman" w:cs="Times New Roman"/>
                <w:sz w:val="20"/>
                <w:szCs w:val="20"/>
              </w:rPr>
            </w:pPr>
            <w:r w:rsidRPr="00E9080B">
              <w:rPr>
                <w:rFonts w:ascii="Times New Roman" w:hAnsi="Times New Roman" w:cs="Times New Roman"/>
                <w:sz w:val="20"/>
                <w:szCs w:val="20"/>
              </w:rPr>
              <w:t>(ii)</w:t>
            </w:r>
          </w:p>
        </w:tc>
        <w:tc>
          <w:tcPr>
            <w:tcW w:w="5310" w:type="dxa"/>
          </w:tcPr>
          <w:p w14:paraId="0C7F5CB4" w14:textId="77777777" w:rsidR="00DB486D" w:rsidRPr="00E9080B" w:rsidRDefault="00DB486D" w:rsidP="00055418">
            <w:pPr>
              <w:pStyle w:val="TableParagraph"/>
              <w:tabs>
                <w:tab w:val="left" w:pos="9781"/>
              </w:tabs>
              <w:spacing w:before="31"/>
              <w:ind w:right="-1"/>
              <w:jc w:val="both"/>
              <w:rPr>
                <w:rFonts w:ascii="Times New Roman" w:hAnsi="Times New Roman" w:cs="Times New Roman"/>
                <w:sz w:val="20"/>
                <w:szCs w:val="20"/>
              </w:rPr>
            </w:pPr>
            <w:r w:rsidRPr="00E9080B">
              <w:rPr>
                <w:rFonts w:ascii="Times New Roman" w:hAnsi="Times New Roman" w:cs="Times New Roman"/>
                <w:sz w:val="20"/>
                <w:szCs w:val="20"/>
              </w:rPr>
              <w:t xml:space="preserve">Potassium bicarbonate DCP powder or Mono-ammonium phosphate based DCP powder for recharging of fire extinguishers. The DCP product shall be approved </w:t>
            </w:r>
            <w:r w:rsidRPr="00E9080B">
              <w:rPr>
                <w:rFonts w:ascii="Times New Roman" w:hAnsi="Times New Roman" w:cs="Times New Roman"/>
                <w:bCs/>
                <w:sz w:val="20"/>
                <w:szCs w:val="20"/>
              </w:rPr>
              <w:t>or</w:t>
            </w:r>
            <w:r w:rsidRPr="00E9080B">
              <w:rPr>
                <w:rFonts w:ascii="Times New Roman" w:hAnsi="Times New Roman" w:cs="Times New Roman"/>
                <w:spacing w:val="-37"/>
                <w:sz w:val="20"/>
                <w:szCs w:val="20"/>
              </w:rPr>
              <w:t xml:space="preserve"> </w:t>
            </w:r>
            <w:r w:rsidRPr="00E9080B">
              <w:rPr>
                <w:rFonts w:ascii="Times New Roman" w:hAnsi="Times New Roman" w:cs="Times New Roman"/>
                <w:sz w:val="20"/>
                <w:szCs w:val="20"/>
              </w:rPr>
              <w:t xml:space="preserve">listed by national </w:t>
            </w:r>
            <w:r w:rsidRPr="00E9080B">
              <w:rPr>
                <w:rFonts w:ascii="Times New Roman" w:hAnsi="Times New Roman" w:cs="Times New Roman"/>
                <w:bCs/>
                <w:sz w:val="20"/>
                <w:szCs w:val="20"/>
              </w:rPr>
              <w:t>or</w:t>
            </w:r>
            <w:r w:rsidRPr="00E9080B">
              <w:rPr>
                <w:rFonts w:ascii="Times New Roman" w:hAnsi="Times New Roman" w:cs="Times New Roman"/>
                <w:sz w:val="20"/>
                <w:szCs w:val="20"/>
              </w:rPr>
              <w:t xml:space="preserve"> international standards such as BIS, UL, EN</w:t>
            </w:r>
            <w:r w:rsidRPr="00E9080B">
              <w:rPr>
                <w:rFonts w:ascii="Times New Roman" w:hAnsi="Times New Roman" w:cs="Times New Roman"/>
                <w:spacing w:val="-16"/>
                <w:sz w:val="20"/>
                <w:szCs w:val="20"/>
              </w:rPr>
              <w:t>.</w:t>
            </w:r>
          </w:p>
        </w:tc>
        <w:tc>
          <w:tcPr>
            <w:tcW w:w="3693" w:type="dxa"/>
          </w:tcPr>
          <w:p w14:paraId="0D140FCE" w14:textId="77777777" w:rsidR="00DB486D" w:rsidRPr="00E9080B" w:rsidRDefault="00DB486D" w:rsidP="00055418">
            <w:pPr>
              <w:pStyle w:val="TableParagraph"/>
              <w:tabs>
                <w:tab w:val="left" w:pos="9781"/>
              </w:tabs>
              <w:spacing w:before="31"/>
              <w:ind w:right="-1"/>
              <w:jc w:val="both"/>
              <w:rPr>
                <w:rFonts w:ascii="Times New Roman" w:hAnsi="Times New Roman" w:cs="Times New Roman"/>
                <w:sz w:val="20"/>
                <w:szCs w:val="20"/>
              </w:rPr>
            </w:pPr>
            <w:r w:rsidRPr="00E9080B">
              <w:rPr>
                <w:rFonts w:ascii="Times New Roman" w:hAnsi="Times New Roman" w:cs="Times New Roman"/>
                <w:sz w:val="20"/>
                <w:szCs w:val="20"/>
              </w:rPr>
              <w:t>As required based on shelf life. However,</w:t>
            </w:r>
            <w:r w:rsidRPr="00E9080B">
              <w:rPr>
                <w:rFonts w:ascii="Times New Roman" w:hAnsi="Times New Roman" w:cs="Times New Roman"/>
                <w:spacing w:val="-10"/>
                <w:sz w:val="20"/>
                <w:szCs w:val="20"/>
              </w:rPr>
              <w:t xml:space="preserve"> </w:t>
            </w:r>
            <w:r w:rsidRPr="00E9080B">
              <w:rPr>
                <w:rFonts w:ascii="Times New Roman" w:hAnsi="Times New Roman" w:cs="Times New Roman"/>
                <w:sz w:val="20"/>
                <w:szCs w:val="20"/>
              </w:rPr>
              <w:t>minimum</w:t>
            </w:r>
            <w:r w:rsidRPr="00E9080B">
              <w:rPr>
                <w:rFonts w:ascii="Times New Roman" w:hAnsi="Times New Roman" w:cs="Times New Roman"/>
                <w:spacing w:val="-9"/>
                <w:sz w:val="20"/>
                <w:szCs w:val="20"/>
              </w:rPr>
              <w:t xml:space="preserve"> </w:t>
            </w:r>
            <w:r w:rsidRPr="00E9080B">
              <w:rPr>
                <w:rFonts w:ascii="Times New Roman" w:hAnsi="Times New Roman" w:cs="Times New Roman"/>
                <w:sz w:val="20"/>
                <w:szCs w:val="20"/>
              </w:rPr>
              <w:t>10%</w:t>
            </w:r>
            <w:r w:rsidRPr="00E9080B">
              <w:rPr>
                <w:rFonts w:ascii="Times New Roman" w:hAnsi="Times New Roman" w:cs="Times New Roman"/>
                <w:spacing w:val="-10"/>
                <w:sz w:val="20"/>
                <w:szCs w:val="20"/>
              </w:rPr>
              <w:t xml:space="preserve"> </w:t>
            </w:r>
            <w:r w:rsidRPr="00E9080B">
              <w:rPr>
                <w:rFonts w:ascii="Times New Roman" w:hAnsi="Times New Roman" w:cs="Times New Roman"/>
                <w:sz w:val="20"/>
                <w:szCs w:val="20"/>
              </w:rPr>
              <w:t>of</w:t>
            </w:r>
            <w:r w:rsidRPr="00E9080B">
              <w:rPr>
                <w:rFonts w:ascii="Times New Roman" w:hAnsi="Times New Roman" w:cs="Times New Roman"/>
                <w:spacing w:val="-7"/>
                <w:sz w:val="20"/>
                <w:szCs w:val="20"/>
              </w:rPr>
              <w:t xml:space="preserve"> </w:t>
            </w:r>
            <w:r w:rsidRPr="00E9080B">
              <w:rPr>
                <w:rFonts w:ascii="Times New Roman" w:hAnsi="Times New Roman" w:cs="Times New Roman"/>
                <w:sz w:val="20"/>
                <w:szCs w:val="20"/>
              </w:rPr>
              <w:t>the</w:t>
            </w:r>
            <w:r w:rsidRPr="00E9080B">
              <w:rPr>
                <w:rFonts w:ascii="Times New Roman" w:hAnsi="Times New Roman" w:cs="Times New Roman"/>
                <w:spacing w:val="-11"/>
                <w:sz w:val="20"/>
                <w:szCs w:val="20"/>
              </w:rPr>
              <w:t xml:space="preserve"> </w:t>
            </w:r>
            <w:r w:rsidRPr="00E9080B">
              <w:rPr>
                <w:rFonts w:ascii="Times New Roman" w:hAnsi="Times New Roman" w:cs="Times New Roman"/>
                <w:spacing w:val="-3"/>
                <w:sz w:val="20"/>
                <w:szCs w:val="20"/>
              </w:rPr>
              <w:t xml:space="preserve">total </w:t>
            </w:r>
            <w:r w:rsidRPr="00E9080B">
              <w:rPr>
                <w:rFonts w:ascii="Times New Roman" w:hAnsi="Times New Roman" w:cs="Times New Roman"/>
                <w:sz w:val="20"/>
                <w:szCs w:val="20"/>
              </w:rPr>
              <w:t>charge in the extinguishers should be</w:t>
            </w:r>
            <w:r w:rsidRPr="00E9080B">
              <w:rPr>
                <w:rFonts w:ascii="Times New Roman" w:hAnsi="Times New Roman" w:cs="Times New Roman"/>
                <w:spacing w:val="-2"/>
                <w:sz w:val="20"/>
                <w:szCs w:val="20"/>
              </w:rPr>
              <w:t xml:space="preserve"> </w:t>
            </w:r>
            <w:r w:rsidRPr="00E9080B">
              <w:rPr>
                <w:rFonts w:ascii="Times New Roman" w:hAnsi="Times New Roman" w:cs="Times New Roman"/>
                <w:sz w:val="20"/>
                <w:szCs w:val="20"/>
              </w:rPr>
              <w:t>maintained.</w:t>
            </w:r>
          </w:p>
        </w:tc>
      </w:tr>
      <w:tr w:rsidR="00DB486D" w:rsidRPr="00E9080B" w14:paraId="47C862D9" w14:textId="77777777" w:rsidTr="00C23CBF">
        <w:trPr>
          <w:trHeight w:val="873"/>
          <w:tblHeader/>
          <w:jc w:val="center"/>
        </w:trPr>
        <w:tc>
          <w:tcPr>
            <w:tcW w:w="631" w:type="dxa"/>
          </w:tcPr>
          <w:p w14:paraId="3551EC69" w14:textId="77777777" w:rsidR="00DB486D" w:rsidRPr="00E9080B" w:rsidRDefault="00DB486D" w:rsidP="00055418">
            <w:pPr>
              <w:pStyle w:val="TableParagraph"/>
              <w:tabs>
                <w:tab w:val="left" w:pos="9781"/>
              </w:tabs>
              <w:spacing w:before="31"/>
              <w:ind w:right="-1"/>
              <w:jc w:val="both"/>
              <w:rPr>
                <w:rFonts w:ascii="Times New Roman" w:hAnsi="Times New Roman" w:cs="Times New Roman"/>
                <w:sz w:val="20"/>
                <w:szCs w:val="20"/>
              </w:rPr>
            </w:pPr>
            <w:r w:rsidRPr="00E9080B">
              <w:rPr>
                <w:rFonts w:ascii="Times New Roman" w:hAnsi="Times New Roman" w:cs="Times New Roman"/>
                <w:sz w:val="20"/>
                <w:szCs w:val="20"/>
              </w:rPr>
              <w:t>(iii)</w:t>
            </w:r>
          </w:p>
        </w:tc>
        <w:tc>
          <w:tcPr>
            <w:tcW w:w="5310" w:type="dxa"/>
          </w:tcPr>
          <w:p w14:paraId="22E73F67" w14:textId="77777777" w:rsidR="00DB486D" w:rsidRPr="00E9080B" w:rsidRDefault="00DB486D" w:rsidP="00055418">
            <w:pPr>
              <w:pStyle w:val="TableParagraph"/>
              <w:tabs>
                <w:tab w:val="left" w:pos="9781"/>
              </w:tabs>
              <w:spacing w:before="31"/>
              <w:ind w:right="-1"/>
              <w:jc w:val="both"/>
              <w:rPr>
                <w:rFonts w:ascii="Times New Roman" w:hAnsi="Times New Roman" w:cs="Times New Roman"/>
                <w:sz w:val="20"/>
                <w:szCs w:val="20"/>
              </w:rPr>
            </w:pPr>
            <w:r w:rsidRPr="00E9080B">
              <w:rPr>
                <w:rFonts w:ascii="Times New Roman" w:hAnsi="Times New Roman" w:cs="Times New Roman"/>
                <w:sz w:val="20"/>
                <w:szCs w:val="20"/>
              </w:rPr>
              <w:t>Foam compound</w:t>
            </w:r>
          </w:p>
        </w:tc>
        <w:tc>
          <w:tcPr>
            <w:tcW w:w="3693" w:type="dxa"/>
          </w:tcPr>
          <w:p w14:paraId="1C78224B" w14:textId="77777777" w:rsidR="00DB486D" w:rsidRPr="00E9080B" w:rsidRDefault="00DB486D" w:rsidP="00055418">
            <w:pPr>
              <w:pStyle w:val="TableParagraph"/>
              <w:tabs>
                <w:tab w:val="left" w:pos="9781"/>
              </w:tabs>
              <w:spacing w:before="31"/>
              <w:ind w:right="-1"/>
              <w:jc w:val="both"/>
              <w:rPr>
                <w:rFonts w:ascii="Times New Roman" w:hAnsi="Times New Roman" w:cs="Times New Roman"/>
                <w:sz w:val="20"/>
                <w:szCs w:val="20"/>
              </w:rPr>
            </w:pPr>
            <w:r w:rsidRPr="00E9080B">
              <w:rPr>
                <w:rFonts w:ascii="Times New Roman" w:hAnsi="Times New Roman" w:cs="Times New Roman"/>
                <w:sz w:val="20"/>
                <w:szCs w:val="20"/>
              </w:rPr>
              <w:t xml:space="preserve">The minimum foam compound storage shall be the quantity as calculated in accordance with paragraph </w:t>
            </w:r>
            <w:r w:rsidRPr="00E9080B">
              <w:rPr>
                <w:rFonts w:ascii="Times New Roman" w:hAnsi="Times New Roman" w:cs="Times New Roman"/>
                <w:b/>
                <w:bCs/>
                <w:sz w:val="20"/>
                <w:szCs w:val="20"/>
              </w:rPr>
              <w:t>5.11.9 of these regulations.</w:t>
            </w:r>
          </w:p>
        </w:tc>
      </w:tr>
    </w:tbl>
    <w:p w14:paraId="6D85033C" w14:textId="77777777" w:rsidR="00DB486D" w:rsidRPr="00E9080B" w:rsidRDefault="00DB486D" w:rsidP="00DB486D">
      <w:pPr>
        <w:pStyle w:val="BodyText"/>
        <w:tabs>
          <w:tab w:val="left" w:pos="9781"/>
        </w:tabs>
        <w:ind w:right="-1"/>
        <w:jc w:val="both"/>
        <w:rPr>
          <w:rFonts w:ascii="Times New Roman" w:hAnsi="Times New Roman" w:cs="Times New Roman"/>
        </w:rPr>
      </w:pPr>
    </w:p>
    <w:p w14:paraId="22D9FDEC" w14:textId="77777777" w:rsidR="00DB486D" w:rsidRPr="00E9080B" w:rsidRDefault="00DB486D" w:rsidP="001E291B">
      <w:pPr>
        <w:pStyle w:val="Heading2"/>
        <w:numPr>
          <w:ilvl w:val="1"/>
          <w:numId w:val="210"/>
        </w:numPr>
        <w:suppressAutoHyphens w:val="0"/>
        <w:jc w:val="both"/>
        <w:textAlignment w:val="auto"/>
        <w:rPr>
          <w:rFonts w:cs="Times New Roman"/>
          <w:sz w:val="20"/>
          <w:szCs w:val="20"/>
        </w:rPr>
      </w:pPr>
      <w:r w:rsidRPr="00E9080B">
        <w:rPr>
          <w:rFonts w:cs="Times New Roman"/>
          <w:sz w:val="20"/>
          <w:szCs w:val="20"/>
        </w:rPr>
        <w:t>Detection System and</w:t>
      </w:r>
      <w:r w:rsidRPr="00E9080B">
        <w:rPr>
          <w:rFonts w:cs="Times New Roman"/>
          <w:spacing w:val="1"/>
          <w:sz w:val="20"/>
          <w:szCs w:val="20"/>
        </w:rPr>
        <w:t xml:space="preserve"> </w:t>
      </w:r>
      <w:r w:rsidRPr="00E9080B">
        <w:rPr>
          <w:rFonts w:cs="Times New Roman"/>
          <w:sz w:val="20"/>
          <w:szCs w:val="20"/>
        </w:rPr>
        <w:t>Alarm:</w:t>
      </w:r>
    </w:p>
    <w:p w14:paraId="1FEF1A95" w14:textId="77777777" w:rsidR="00DB486D" w:rsidRPr="00E9080B" w:rsidRDefault="00DB486D" w:rsidP="00DB486D">
      <w:pPr>
        <w:pStyle w:val="Heading3"/>
        <w:numPr>
          <w:ilvl w:val="0"/>
          <w:numId w:val="0"/>
        </w:numPr>
        <w:ind w:left="1418"/>
        <w:jc w:val="both"/>
        <w:rPr>
          <w:rFonts w:cs="Times New Roman"/>
          <w:sz w:val="20"/>
          <w:szCs w:val="20"/>
        </w:rPr>
      </w:pPr>
    </w:p>
    <w:p w14:paraId="32DB836C"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Style w:val="Heading3Char"/>
          <w:rFonts w:cs="Times New Roman"/>
          <w:sz w:val="20"/>
          <w:szCs w:val="20"/>
        </w:rPr>
        <w:t>A Fire and Gas (F and</w:t>
      </w:r>
      <w:r w:rsidRPr="00E9080B" w:rsidDel="006C45EE">
        <w:rPr>
          <w:rStyle w:val="Heading3Char"/>
          <w:rFonts w:cs="Times New Roman"/>
          <w:sz w:val="20"/>
          <w:szCs w:val="20"/>
        </w:rPr>
        <w:t xml:space="preserve"> </w:t>
      </w:r>
      <w:r w:rsidRPr="00E9080B">
        <w:rPr>
          <w:rStyle w:val="Heading3Char"/>
          <w:rFonts w:cs="Times New Roman"/>
          <w:sz w:val="20"/>
          <w:szCs w:val="20"/>
        </w:rPr>
        <w:t>G) detection system shall be provided in the refineries and gas processing plants to detect and alert the occurrence of the any of below incident at an early stage; namely:-</w:t>
      </w:r>
    </w:p>
    <w:p w14:paraId="2A4D900A"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Fire;</w:t>
      </w:r>
    </w:p>
    <w:p w14:paraId="7C9BA63F"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Flammable gas leakage;</w:t>
      </w:r>
    </w:p>
    <w:p w14:paraId="7A45BE30"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Toxic gas</w:t>
      </w:r>
      <w:r w:rsidRPr="00E9080B">
        <w:rPr>
          <w:rFonts w:cs="Times New Roman"/>
          <w:spacing w:val="-1"/>
          <w:sz w:val="20"/>
        </w:rPr>
        <w:t xml:space="preserve"> </w:t>
      </w:r>
      <w:r w:rsidRPr="00E9080B">
        <w:rPr>
          <w:rFonts w:cs="Times New Roman"/>
          <w:sz w:val="20"/>
        </w:rPr>
        <w:t>leakage; and</w:t>
      </w:r>
    </w:p>
    <w:p w14:paraId="609E28A7"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Presence of</w:t>
      </w:r>
      <w:r w:rsidRPr="00E9080B">
        <w:rPr>
          <w:rFonts w:cs="Times New Roman"/>
          <w:spacing w:val="-1"/>
          <w:sz w:val="20"/>
        </w:rPr>
        <w:t xml:space="preserve"> </w:t>
      </w:r>
      <w:r w:rsidRPr="00E9080B">
        <w:rPr>
          <w:rFonts w:cs="Times New Roman"/>
          <w:sz w:val="20"/>
        </w:rPr>
        <w:t>smoke.</w:t>
      </w:r>
    </w:p>
    <w:p w14:paraId="2E8A7A31" w14:textId="77777777" w:rsidR="00DB486D" w:rsidRPr="00E9080B" w:rsidRDefault="00DB486D" w:rsidP="00DB486D">
      <w:pPr>
        <w:pStyle w:val="BodyText"/>
        <w:tabs>
          <w:tab w:val="left" w:pos="9781"/>
        </w:tabs>
        <w:spacing w:before="2"/>
        <w:ind w:right="-1"/>
        <w:jc w:val="both"/>
        <w:rPr>
          <w:rFonts w:ascii="Times New Roman" w:hAnsi="Times New Roman" w:cs="Times New Roman"/>
        </w:rPr>
      </w:pPr>
    </w:p>
    <w:p w14:paraId="117E7661"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 xml:space="preserve">The Fire </w:t>
      </w:r>
      <w:r w:rsidRPr="00E9080B">
        <w:rPr>
          <w:rStyle w:val="Heading3Char"/>
          <w:rFonts w:cs="Times New Roman"/>
          <w:sz w:val="20"/>
          <w:szCs w:val="20"/>
        </w:rPr>
        <w:t>and</w:t>
      </w:r>
      <w:r w:rsidRPr="00E9080B">
        <w:rPr>
          <w:rFonts w:cs="Times New Roman"/>
          <w:sz w:val="20"/>
          <w:szCs w:val="20"/>
        </w:rPr>
        <w:t xml:space="preserve"> Gas detection system and Alarm system will be designed as national </w:t>
      </w:r>
      <w:r w:rsidRPr="00E9080B">
        <w:rPr>
          <w:rFonts w:cs="Times New Roman"/>
          <w:bCs/>
          <w:sz w:val="20"/>
          <w:szCs w:val="20"/>
        </w:rPr>
        <w:t>or</w:t>
      </w:r>
      <w:r w:rsidRPr="00E9080B" w:rsidDel="00B75AB5">
        <w:rPr>
          <w:rFonts w:cs="Times New Roman"/>
          <w:sz w:val="20"/>
          <w:szCs w:val="20"/>
        </w:rPr>
        <w:t xml:space="preserve"> </w:t>
      </w:r>
      <w:r w:rsidRPr="00E9080B">
        <w:rPr>
          <w:rFonts w:cs="Times New Roman"/>
          <w:sz w:val="20"/>
          <w:szCs w:val="20"/>
        </w:rPr>
        <w:t xml:space="preserve"> international standards such as NFPA 72 </w:t>
      </w:r>
      <w:r w:rsidRPr="00E9080B">
        <w:rPr>
          <w:rFonts w:cs="Times New Roman"/>
          <w:bCs/>
          <w:sz w:val="20"/>
          <w:szCs w:val="20"/>
        </w:rPr>
        <w:t>or</w:t>
      </w:r>
      <w:r w:rsidRPr="00E9080B" w:rsidDel="00B75AB5">
        <w:rPr>
          <w:rFonts w:cs="Times New Roman"/>
          <w:sz w:val="20"/>
          <w:szCs w:val="20"/>
        </w:rPr>
        <w:t xml:space="preserve"> </w:t>
      </w:r>
      <w:r w:rsidRPr="00E9080B">
        <w:rPr>
          <w:rFonts w:cs="Times New Roman"/>
          <w:sz w:val="20"/>
          <w:szCs w:val="20"/>
        </w:rPr>
        <w:t xml:space="preserve"> IS 2189.</w:t>
      </w:r>
    </w:p>
    <w:p w14:paraId="3B903324"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A, F</w:t>
      </w:r>
      <w:r w:rsidRPr="00E9080B">
        <w:rPr>
          <w:rStyle w:val="Heading3Char"/>
          <w:rFonts w:cs="Times New Roman"/>
          <w:sz w:val="20"/>
          <w:szCs w:val="20"/>
        </w:rPr>
        <w:t xml:space="preserve"> and</w:t>
      </w:r>
      <w:r w:rsidRPr="00E9080B" w:rsidDel="006C45EE">
        <w:rPr>
          <w:rFonts w:cs="Times New Roman"/>
          <w:sz w:val="20"/>
          <w:szCs w:val="20"/>
        </w:rPr>
        <w:t xml:space="preserve"> </w:t>
      </w:r>
      <w:r w:rsidRPr="00E9080B">
        <w:rPr>
          <w:rFonts w:cs="Times New Roman"/>
          <w:sz w:val="20"/>
          <w:szCs w:val="20"/>
        </w:rPr>
        <w:t>G detection system should be used to initiate the following functions either automatically or</w:t>
      </w:r>
      <w:r w:rsidRPr="00E9080B">
        <w:rPr>
          <w:rFonts w:cs="Times New Roman"/>
          <w:spacing w:val="-2"/>
          <w:sz w:val="20"/>
          <w:szCs w:val="20"/>
        </w:rPr>
        <w:t xml:space="preserve"> </w:t>
      </w:r>
      <w:r w:rsidRPr="00E9080B">
        <w:rPr>
          <w:rFonts w:cs="Times New Roman"/>
          <w:sz w:val="20"/>
          <w:szCs w:val="20"/>
        </w:rPr>
        <w:t>manually, namely:-</w:t>
      </w:r>
    </w:p>
    <w:p w14:paraId="2606C5FE" w14:textId="77777777" w:rsidR="00DB486D" w:rsidRPr="00E9080B" w:rsidRDefault="00DB486D" w:rsidP="00DB486D">
      <w:pPr>
        <w:pStyle w:val="BodyText"/>
        <w:tabs>
          <w:tab w:val="left" w:pos="9781"/>
        </w:tabs>
        <w:spacing w:before="10"/>
        <w:ind w:right="-1"/>
        <w:jc w:val="both"/>
        <w:rPr>
          <w:rFonts w:ascii="Times New Roman" w:hAnsi="Times New Roman" w:cs="Times New Roman"/>
        </w:rPr>
      </w:pPr>
    </w:p>
    <w:p w14:paraId="6CE679E9"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Audible and visual alarms or</w:t>
      </w:r>
      <w:r w:rsidRPr="00E9080B" w:rsidDel="00B75AB5">
        <w:rPr>
          <w:rFonts w:cs="Times New Roman"/>
          <w:sz w:val="20"/>
        </w:rPr>
        <w:t xml:space="preserve"> </w:t>
      </w:r>
      <w:r w:rsidRPr="00E9080B">
        <w:rPr>
          <w:rFonts w:cs="Times New Roman"/>
          <w:sz w:val="20"/>
        </w:rPr>
        <w:t>messages in the control room or in the</w:t>
      </w:r>
      <w:r w:rsidRPr="00E9080B">
        <w:rPr>
          <w:rFonts w:cs="Times New Roman"/>
          <w:spacing w:val="2"/>
          <w:sz w:val="20"/>
        </w:rPr>
        <w:t xml:space="preserve"> </w:t>
      </w:r>
      <w:r w:rsidRPr="00E9080B">
        <w:rPr>
          <w:rFonts w:cs="Times New Roman"/>
          <w:sz w:val="20"/>
        </w:rPr>
        <w:t>plant;</w:t>
      </w:r>
    </w:p>
    <w:p w14:paraId="60DFDB46"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Starting of firefighting or mitigation equipment, such as</w:t>
      </w:r>
      <w:r w:rsidRPr="00E9080B" w:rsidDel="002E4050">
        <w:rPr>
          <w:rFonts w:cs="Times New Roman"/>
          <w:sz w:val="20"/>
        </w:rPr>
        <w:t xml:space="preserve"> </w:t>
      </w:r>
      <w:r w:rsidRPr="00E9080B">
        <w:rPr>
          <w:rFonts w:cs="Times New Roman"/>
          <w:sz w:val="20"/>
        </w:rPr>
        <w:t>fire water pumps, water spray, gas suppression systems and fog systems.;</w:t>
      </w:r>
    </w:p>
    <w:p w14:paraId="06EC018C"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Automatic closure of air ventilation inlets, shutdown of HVAC systems</w:t>
      </w:r>
      <w:r w:rsidRPr="00E9080B">
        <w:rPr>
          <w:rFonts w:cs="Times New Roman"/>
          <w:spacing w:val="-1"/>
          <w:sz w:val="20"/>
        </w:rPr>
        <w:t xml:space="preserve"> </w:t>
      </w:r>
      <w:r w:rsidRPr="00E9080B">
        <w:rPr>
          <w:rFonts w:cs="Times New Roman"/>
          <w:sz w:val="20"/>
        </w:rPr>
        <w:t>and like other process; and</w:t>
      </w:r>
    </w:p>
    <w:p w14:paraId="270407AA"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Personnel evacuation systems (such as barriers and howlers).</w:t>
      </w:r>
    </w:p>
    <w:p w14:paraId="60A6DA40" w14:textId="77777777" w:rsidR="00DB486D" w:rsidRPr="00E9080B" w:rsidRDefault="00DB486D" w:rsidP="00DB486D">
      <w:pPr>
        <w:pStyle w:val="BodyText"/>
        <w:tabs>
          <w:tab w:val="left" w:pos="9781"/>
        </w:tabs>
        <w:spacing w:before="2"/>
        <w:ind w:right="-1"/>
        <w:jc w:val="both"/>
        <w:rPr>
          <w:rFonts w:ascii="Times New Roman" w:hAnsi="Times New Roman" w:cs="Times New Roman"/>
        </w:rPr>
      </w:pPr>
    </w:p>
    <w:p w14:paraId="7C0FACC0"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The</w:t>
      </w:r>
      <w:r w:rsidRPr="00E9080B">
        <w:rPr>
          <w:rFonts w:cs="Times New Roman"/>
          <w:spacing w:val="-6"/>
          <w:sz w:val="20"/>
          <w:szCs w:val="20"/>
        </w:rPr>
        <w:t xml:space="preserve"> </w:t>
      </w:r>
      <w:r w:rsidRPr="00E9080B">
        <w:rPr>
          <w:rFonts w:cs="Times New Roman"/>
          <w:sz w:val="20"/>
          <w:szCs w:val="20"/>
        </w:rPr>
        <w:t>quantity,</w:t>
      </w:r>
      <w:r w:rsidRPr="00E9080B">
        <w:rPr>
          <w:rFonts w:cs="Times New Roman"/>
          <w:spacing w:val="-4"/>
          <w:sz w:val="20"/>
          <w:szCs w:val="20"/>
        </w:rPr>
        <w:t xml:space="preserve"> </w:t>
      </w:r>
      <w:r w:rsidRPr="00E9080B">
        <w:rPr>
          <w:rFonts w:cs="Times New Roman"/>
          <w:sz w:val="20"/>
          <w:szCs w:val="20"/>
        </w:rPr>
        <w:t>type</w:t>
      </w:r>
      <w:r w:rsidRPr="00E9080B">
        <w:rPr>
          <w:rFonts w:cs="Times New Roman"/>
          <w:spacing w:val="-4"/>
          <w:sz w:val="20"/>
          <w:szCs w:val="20"/>
        </w:rPr>
        <w:t xml:space="preserve"> </w:t>
      </w:r>
      <w:r w:rsidRPr="00E9080B">
        <w:rPr>
          <w:rFonts w:cs="Times New Roman"/>
          <w:sz w:val="20"/>
          <w:szCs w:val="20"/>
        </w:rPr>
        <w:t>and</w:t>
      </w:r>
      <w:r w:rsidRPr="00E9080B">
        <w:rPr>
          <w:rFonts w:cs="Times New Roman"/>
          <w:spacing w:val="-5"/>
          <w:sz w:val="20"/>
          <w:szCs w:val="20"/>
        </w:rPr>
        <w:t xml:space="preserve"> </w:t>
      </w:r>
      <w:r w:rsidRPr="00E9080B">
        <w:rPr>
          <w:rFonts w:cs="Times New Roman"/>
          <w:sz w:val="20"/>
          <w:szCs w:val="20"/>
        </w:rPr>
        <w:t>location</w:t>
      </w:r>
      <w:r w:rsidRPr="00E9080B">
        <w:rPr>
          <w:rFonts w:cs="Times New Roman"/>
          <w:spacing w:val="-2"/>
          <w:sz w:val="20"/>
          <w:szCs w:val="20"/>
        </w:rPr>
        <w:t xml:space="preserve"> </w:t>
      </w:r>
      <w:r w:rsidRPr="00E9080B">
        <w:rPr>
          <w:rFonts w:cs="Times New Roman"/>
          <w:sz w:val="20"/>
          <w:szCs w:val="20"/>
        </w:rPr>
        <w:t>of</w:t>
      </w:r>
      <w:r w:rsidRPr="00E9080B">
        <w:rPr>
          <w:rFonts w:cs="Times New Roman"/>
          <w:spacing w:val="-6"/>
          <w:sz w:val="20"/>
          <w:szCs w:val="20"/>
        </w:rPr>
        <w:t xml:space="preserve"> </w:t>
      </w:r>
      <w:r w:rsidRPr="00E9080B">
        <w:rPr>
          <w:rFonts w:cs="Times New Roman"/>
          <w:sz w:val="20"/>
          <w:szCs w:val="20"/>
        </w:rPr>
        <w:t>F</w:t>
      </w:r>
      <w:r w:rsidRPr="00E9080B">
        <w:rPr>
          <w:rStyle w:val="Heading3Char"/>
          <w:rFonts w:cs="Times New Roman"/>
          <w:sz w:val="20"/>
          <w:szCs w:val="20"/>
        </w:rPr>
        <w:t xml:space="preserve"> and</w:t>
      </w:r>
      <w:r w:rsidRPr="00E9080B" w:rsidDel="006C45EE">
        <w:rPr>
          <w:rFonts w:cs="Times New Roman"/>
          <w:sz w:val="20"/>
          <w:szCs w:val="20"/>
        </w:rPr>
        <w:t xml:space="preserve"> </w:t>
      </w:r>
      <w:r w:rsidRPr="00E9080B">
        <w:rPr>
          <w:rFonts w:cs="Times New Roman"/>
          <w:sz w:val="20"/>
          <w:szCs w:val="20"/>
        </w:rPr>
        <w:t>G</w:t>
      </w:r>
      <w:r w:rsidRPr="00E9080B">
        <w:rPr>
          <w:rFonts w:cs="Times New Roman"/>
          <w:spacing w:val="-3"/>
          <w:sz w:val="20"/>
          <w:szCs w:val="20"/>
        </w:rPr>
        <w:t xml:space="preserve"> </w:t>
      </w:r>
      <w:r w:rsidRPr="00E9080B">
        <w:rPr>
          <w:rFonts w:cs="Times New Roman"/>
          <w:sz w:val="20"/>
          <w:szCs w:val="20"/>
        </w:rPr>
        <w:t>detectors</w:t>
      </w:r>
      <w:r w:rsidRPr="00E9080B">
        <w:rPr>
          <w:rFonts w:cs="Times New Roman"/>
          <w:spacing w:val="-3"/>
          <w:sz w:val="20"/>
          <w:szCs w:val="20"/>
        </w:rPr>
        <w:t xml:space="preserve"> </w:t>
      </w:r>
      <w:r w:rsidRPr="00E9080B">
        <w:rPr>
          <w:rFonts w:cs="Times New Roman"/>
          <w:sz w:val="20"/>
          <w:szCs w:val="20"/>
        </w:rPr>
        <w:t>should</w:t>
      </w:r>
      <w:r w:rsidRPr="00E9080B">
        <w:rPr>
          <w:rFonts w:cs="Times New Roman"/>
          <w:spacing w:val="-6"/>
          <w:sz w:val="20"/>
          <w:szCs w:val="20"/>
        </w:rPr>
        <w:t xml:space="preserve"> </w:t>
      </w:r>
      <w:r w:rsidRPr="00E9080B">
        <w:rPr>
          <w:rFonts w:cs="Times New Roman"/>
          <w:sz w:val="20"/>
          <w:szCs w:val="20"/>
        </w:rPr>
        <w:t>be</w:t>
      </w:r>
      <w:r w:rsidRPr="00E9080B">
        <w:rPr>
          <w:rFonts w:cs="Times New Roman"/>
          <w:spacing w:val="-5"/>
          <w:sz w:val="20"/>
          <w:szCs w:val="20"/>
        </w:rPr>
        <w:t xml:space="preserve"> </w:t>
      </w:r>
      <w:r w:rsidRPr="00E9080B">
        <w:rPr>
          <w:rFonts w:cs="Times New Roman"/>
          <w:sz w:val="20"/>
          <w:szCs w:val="20"/>
        </w:rPr>
        <w:t>determined</w:t>
      </w:r>
      <w:r w:rsidRPr="00E9080B">
        <w:rPr>
          <w:rFonts w:cs="Times New Roman"/>
          <w:spacing w:val="-2"/>
          <w:sz w:val="20"/>
          <w:szCs w:val="20"/>
        </w:rPr>
        <w:t xml:space="preserve"> </w:t>
      </w:r>
      <w:r w:rsidRPr="00E9080B">
        <w:rPr>
          <w:rFonts w:cs="Times New Roman"/>
          <w:sz w:val="20"/>
          <w:szCs w:val="20"/>
        </w:rPr>
        <w:t>by</w:t>
      </w:r>
      <w:r w:rsidRPr="00E9080B">
        <w:rPr>
          <w:rFonts w:cs="Times New Roman"/>
          <w:spacing w:val="-5"/>
          <w:sz w:val="20"/>
          <w:szCs w:val="20"/>
        </w:rPr>
        <w:t xml:space="preserve"> </w:t>
      </w:r>
      <w:r w:rsidRPr="00E9080B">
        <w:rPr>
          <w:rFonts w:cs="Times New Roman"/>
          <w:sz w:val="20"/>
          <w:szCs w:val="20"/>
        </w:rPr>
        <w:t>an</w:t>
      </w:r>
      <w:r w:rsidRPr="00E9080B">
        <w:rPr>
          <w:rFonts w:cs="Times New Roman"/>
          <w:spacing w:val="-3"/>
          <w:sz w:val="20"/>
          <w:szCs w:val="20"/>
        </w:rPr>
        <w:t xml:space="preserve"> </w:t>
      </w:r>
      <w:r w:rsidRPr="00E9080B">
        <w:rPr>
          <w:rFonts w:cs="Times New Roman"/>
          <w:sz w:val="20"/>
          <w:szCs w:val="20"/>
        </w:rPr>
        <w:t>assessment</w:t>
      </w:r>
      <w:r w:rsidRPr="00E9080B">
        <w:rPr>
          <w:rFonts w:cs="Times New Roman"/>
          <w:spacing w:val="-3"/>
          <w:sz w:val="20"/>
          <w:szCs w:val="20"/>
        </w:rPr>
        <w:t xml:space="preserve"> </w:t>
      </w:r>
      <w:r w:rsidRPr="00E9080B">
        <w:rPr>
          <w:rFonts w:cs="Times New Roman"/>
          <w:sz w:val="20"/>
          <w:szCs w:val="20"/>
        </w:rPr>
        <w:t>of</w:t>
      </w:r>
      <w:r w:rsidRPr="00E9080B">
        <w:rPr>
          <w:rFonts w:cs="Times New Roman"/>
          <w:spacing w:val="-5"/>
          <w:sz w:val="20"/>
          <w:szCs w:val="20"/>
        </w:rPr>
        <w:t xml:space="preserve"> </w:t>
      </w:r>
      <w:r w:rsidRPr="00E9080B">
        <w:rPr>
          <w:rFonts w:cs="Times New Roman"/>
          <w:sz w:val="20"/>
          <w:szCs w:val="20"/>
        </w:rPr>
        <w:t>the following; namely:-</w:t>
      </w:r>
    </w:p>
    <w:p w14:paraId="00634A59"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Dispersion study report;</w:t>
      </w:r>
    </w:p>
    <w:p w14:paraId="7C27F0E6"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Limits of equipment</w:t>
      </w:r>
      <w:r w:rsidRPr="00E9080B">
        <w:rPr>
          <w:rFonts w:cs="Times New Roman"/>
          <w:spacing w:val="-1"/>
          <w:sz w:val="20"/>
        </w:rPr>
        <w:t xml:space="preserve"> </w:t>
      </w:r>
      <w:r w:rsidRPr="00E9080B">
        <w:rPr>
          <w:rFonts w:cs="Times New Roman"/>
          <w:sz w:val="20"/>
        </w:rPr>
        <w:t>congestion;</w:t>
      </w:r>
    </w:p>
    <w:p w14:paraId="2351AD15"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Potential leak sources and areas where accumulation of gas may be likely or particularly hazardous;</w:t>
      </w:r>
    </w:p>
    <w:p w14:paraId="0F69B45B"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Properties</w:t>
      </w:r>
      <w:r w:rsidRPr="00E9080B">
        <w:rPr>
          <w:rFonts w:cs="Times New Roman"/>
          <w:spacing w:val="-11"/>
          <w:sz w:val="20"/>
        </w:rPr>
        <w:t xml:space="preserve"> </w:t>
      </w:r>
      <w:r w:rsidRPr="00E9080B">
        <w:rPr>
          <w:rFonts w:cs="Times New Roman"/>
          <w:sz w:val="20"/>
        </w:rPr>
        <w:t>of</w:t>
      </w:r>
      <w:r w:rsidRPr="00E9080B">
        <w:rPr>
          <w:rFonts w:cs="Times New Roman"/>
          <w:spacing w:val="-12"/>
          <w:sz w:val="20"/>
        </w:rPr>
        <w:t xml:space="preserve"> </w:t>
      </w:r>
      <w:r w:rsidRPr="00E9080B">
        <w:rPr>
          <w:rFonts w:cs="Times New Roman"/>
          <w:sz w:val="20"/>
        </w:rPr>
        <w:t>process</w:t>
      </w:r>
      <w:r w:rsidRPr="00E9080B">
        <w:rPr>
          <w:rFonts w:cs="Times New Roman"/>
          <w:spacing w:val="-9"/>
          <w:sz w:val="20"/>
        </w:rPr>
        <w:t xml:space="preserve"> </w:t>
      </w:r>
      <w:r w:rsidRPr="00E9080B">
        <w:rPr>
          <w:rFonts w:cs="Times New Roman"/>
          <w:sz w:val="20"/>
        </w:rPr>
        <w:t>fluids</w:t>
      </w:r>
      <w:r w:rsidRPr="00E9080B">
        <w:rPr>
          <w:rFonts w:cs="Times New Roman"/>
          <w:spacing w:val="-8"/>
          <w:sz w:val="20"/>
        </w:rPr>
        <w:t xml:space="preserve"> </w:t>
      </w:r>
      <w:r w:rsidRPr="00E9080B">
        <w:rPr>
          <w:rFonts w:cs="Times New Roman"/>
          <w:sz w:val="20"/>
        </w:rPr>
        <w:t>(such as composition,</w:t>
      </w:r>
      <w:r w:rsidRPr="00E9080B">
        <w:rPr>
          <w:rFonts w:cs="Times New Roman"/>
          <w:spacing w:val="-11"/>
          <w:sz w:val="20"/>
        </w:rPr>
        <w:t xml:space="preserve"> </w:t>
      </w:r>
      <w:r w:rsidRPr="00E9080B">
        <w:rPr>
          <w:rFonts w:cs="Times New Roman"/>
          <w:sz w:val="20"/>
        </w:rPr>
        <w:t>volatility,</w:t>
      </w:r>
      <w:r w:rsidRPr="00E9080B">
        <w:rPr>
          <w:rFonts w:cs="Times New Roman"/>
          <w:spacing w:val="-12"/>
          <w:sz w:val="20"/>
        </w:rPr>
        <w:t xml:space="preserve"> </w:t>
      </w:r>
      <w:r w:rsidRPr="00E9080B">
        <w:rPr>
          <w:rFonts w:cs="Times New Roman"/>
          <w:sz w:val="20"/>
        </w:rPr>
        <w:t>phase,</w:t>
      </w:r>
      <w:r w:rsidRPr="00E9080B">
        <w:rPr>
          <w:rFonts w:cs="Times New Roman"/>
          <w:spacing w:val="-11"/>
          <w:sz w:val="20"/>
        </w:rPr>
        <w:t xml:space="preserve"> </w:t>
      </w:r>
      <w:r w:rsidRPr="00E9080B">
        <w:rPr>
          <w:rFonts w:cs="Times New Roman"/>
          <w:sz w:val="20"/>
        </w:rPr>
        <w:t>temperature,</w:t>
      </w:r>
      <w:r w:rsidRPr="00E9080B">
        <w:rPr>
          <w:rFonts w:cs="Times New Roman"/>
          <w:spacing w:val="-9"/>
          <w:sz w:val="20"/>
        </w:rPr>
        <w:t xml:space="preserve"> </w:t>
      </w:r>
      <w:r w:rsidRPr="00E9080B">
        <w:rPr>
          <w:rFonts w:cs="Times New Roman"/>
          <w:sz w:val="20"/>
        </w:rPr>
        <w:t>pressure); and</w:t>
      </w:r>
    </w:p>
    <w:p w14:paraId="6538C399"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Forced or natural draft ventilation patterns, wind speed and wind</w:t>
      </w:r>
      <w:r w:rsidRPr="00E9080B">
        <w:rPr>
          <w:rFonts w:cs="Times New Roman"/>
          <w:spacing w:val="-7"/>
          <w:sz w:val="20"/>
        </w:rPr>
        <w:t xml:space="preserve"> </w:t>
      </w:r>
      <w:r w:rsidRPr="00E9080B">
        <w:rPr>
          <w:rFonts w:cs="Times New Roman"/>
          <w:sz w:val="20"/>
        </w:rPr>
        <w:t>direction.</w:t>
      </w:r>
    </w:p>
    <w:p w14:paraId="4DB4BBCB"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The</w:t>
      </w:r>
      <w:r w:rsidRPr="00E9080B">
        <w:rPr>
          <w:rFonts w:cs="Times New Roman"/>
          <w:spacing w:val="-8"/>
          <w:sz w:val="20"/>
          <w:szCs w:val="20"/>
        </w:rPr>
        <w:t xml:space="preserve"> </w:t>
      </w:r>
      <w:r w:rsidRPr="00E9080B">
        <w:rPr>
          <w:rFonts w:cs="Times New Roman"/>
          <w:sz w:val="20"/>
          <w:szCs w:val="20"/>
        </w:rPr>
        <w:t>location</w:t>
      </w:r>
      <w:r w:rsidRPr="00E9080B">
        <w:rPr>
          <w:rFonts w:cs="Times New Roman"/>
          <w:spacing w:val="-8"/>
          <w:sz w:val="20"/>
          <w:szCs w:val="20"/>
        </w:rPr>
        <w:t xml:space="preserve"> </w:t>
      </w:r>
      <w:r w:rsidRPr="00E9080B">
        <w:rPr>
          <w:rFonts w:cs="Times New Roman"/>
          <w:sz w:val="20"/>
          <w:szCs w:val="20"/>
        </w:rPr>
        <w:t>of</w:t>
      </w:r>
      <w:r w:rsidRPr="00E9080B">
        <w:rPr>
          <w:rFonts w:cs="Times New Roman"/>
          <w:spacing w:val="-7"/>
          <w:sz w:val="20"/>
          <w:szCs w:val="20"/>
        </w:rPr>
        <w:t xml:space="preserve"> </w:t>
      </w:r>
      <w:r w:rsidRPr="00E9080B">
        <w:rPr>
          <w:rFonts w:cs="Times New Roman"/>
          <w:sz w:val="20"/>
          <w:szCs w:val="20"/>
        </w:rPr>
        <w:t>gas</w:t>
      </w:r>
      <w:r w:rsidRPr="00E9080B">
        <w:rPr>
          <w:rFonts w:cs="Times New Roman"/>
          <w:spacing w:val="-9"/>
          <w:sz w:val="20"/>
          <w:szCs w:val="20"/>
        </w:rPr>
        <w:t xml:space="preserve"> </w:t>
      </w:r>
      <w:r w:rsidRPr="00E9080B">
        <w:rPr>
          <w:rFonts w:cs="Times New Roman"/>
          <w:sz w:val="20"/>
          <w:szCs w:val="20"/>
        </w:rPr>
        <w:t>detectors</w:t>
      </w:r>
      <w:r w:rsidRPr="00E9080B">
        <w:rPr>
          <w:rFonts w:cs="Times New Roman"/>
          <w:spacing w:val="-8"/>
          <w:sz w:val="20"/>
          <w:szCs w:val="20"/>
        </w:rPr>
        <w:t xml:space="preserve"> </w:t>
      </w:r>
      <w:r w:rsidRPr="00E9080B">
        <w:rPr>
          <w:rFonts w:cs="Times New Roman"/>
          <w:sz w:val="20"/>
          <w:szCs w:val="20"/>
        </w:rPr>
        <w:t>should</w:t>
      </w:r>
      <w:r w:rsidRPr="00E9080B">
        <w:rPr>
          <w:rFonts w:cs="Times New Roman"/>
          <w:spacing w:val="-7"/>
          <w:sz w:val="20"/>
          <w:szCs w:val="20"/>
        </w:rPr>
        <w:t xml:space="preserve"> </w:t>
      </w:r>
      <w:r w:rsidRPr="00E9080B">
        <w:rPr>
          <w:rFonts w:cs="Times New Roman"/>
          <w:sz w:val="20"/>
          <w:szCs w:val="20"/>
        </w:rPr>
        <w:t>depend</w:t>
      </w:r>
      <w:r w:rsidRPr="00E9080B">
        <w:rPr>
          <w:rFonts w:cs="Times New Roman"/>
          <w:spacing w:val="-8"/>
          <w:sz w:val="20"/>
          <w:szCs w:val="20"/>
        </w:rPr>
        <w:t xml:space="preserve"> </w:t>
      </w:r>
      <w:r w:rsidRPr="00E9080B">
        <w:rPr>
          <w:rFonts w:cs="Times New Roman"/>
          <w:sz w:val="20"/>
          <w:szCs w:val="20"/>
        </w:rPr>
        <w:t>on</w:t>
      </w:r>
      <w:r w:rsidRPr="00E9080B">
        <w:rPr>
          <w:rFonts w:cs="Times New Roman"/>
          <w:spacing w:val="-9"/>
          <w:sz w:val="20"/>
          <w:szCs w:val="20"/>
        </w:rPr>
        <w:t xml:space="preserve"> </w:t>
      </w:r>
      <w:r w:rsidRPr="00E9080B">
        <w:rPr>
          <w:rFonts w:cs="Times New Roman"/>
          <w:sz w:val="20"/>
          <w:szCs w:val="20"/>
        </w:rPr>
        <w:t>the</w:t>
      </w:r>
      <w:r w:rsidRPr="00E9080B">
        <w:rPr>
          <w:rFonts w:cs="Times New Roman"/>
          <w:spacing w:val="-7"/>
          <w:sz w:val="20"/>
          <w:szCs w:val="20"/>
        </w:rPr>
        <w:t xml:space="preserve"> </w:t>
      </w:r>
      <w:r w:rsidRPr="00E9080B">
        <w:rPr>
          <w:rFonts w:cs="Times New Roman"/>
          <w:sz w:val="20"/>
          <w:szCs w:val="20"/>
        </w:rPr>
        <w:t>type</w:t>
      </w:r>
      <w:r w:rsidRPr="00E9080B">
        <w:rPr>
          <w:rFonts w:cs="Times New Roman"/>
          <w:spacing w:val="-9"/>
          <w:sz w:val="20"/>
          <w:szCs w:val="20"/>
        </w:rPr>
        <w:t xml:space="preserve"> </w:t>
      </w:r>
      <w:r w:rsidRPr="00E9080B">
        <w:rPr>
          <w:rFonts w:cs="Times New Roman"/>
          <w:sz w:val="20"/>
          <w:szCs w:val="20"/>
        </w:rPr>
        <w:t>of</w:t>
      </w:r>
      <w:r w:rsidRPr="00E9080B">
        <w:rPr>
          <w:rFonts w:cs="Times New Roman"/>
          <w:spacing w:val="-8"/>
          <w:sz w:val="20"/>
          <w:szCs w:val="20"/>
        </w:rPr>
        <w:t xml:space="preserve"> </w:t>
      </w:r>
      <w:r w:rsidRPr="00E9080B">
        <w:rPr>
          <w:rFonts w:cs="Times New Roman"/>
          <w:sz w:val="20"/>
          <w:szCs w:val="20"/>
        </w:rPr>
        <w:t>gas</w:t>
      </w:r>
      <w:r w:rsidRPr="00E9080B">
        <w:rPr>
          <w:rFonts w:cs="Times New Roman"/>
          <w:spacing w:val="-8"/>
          <w:sz w:val="20"/>
          <w:szCs w:val="20"/>
        </w:rPr>
        <w:t xml:space="preserve"> </w:t>
      </w:r>
      <w:r w:rsidRPr="00E9080B">
        <w:rPr>
          <w:rFonts w:cs="Times New Roman"/>
          <w:sz w:val="20"/>
          <w:szCs w:val="20"/>
        </w:rPr>
        <w:t>generated</w:t>
      </w:r>
      <w:r w:rsidRPr="00E9080B">
        <w:rPr>
          <w:rFonts w:cs="Times New Roman"/>
          <w:spacing w:val="-8"/>
          <w:sz w:val="20"/>
          <w:szCs w:val="20"/>
        </w:rPr>
        <w:t xml:space="preserve"> </w:t>
      </w:r>
      <w:r w:rsidRPr="00E9080B">
        <w:rPr>
          <w:rFonts w:cs="Times New Roman"/>
          <w:sz w:val="20"/>
          <w:szCs w:val="20"/>
        </w:rPr>
        <w:t>by</w:t>
      </w:r>
      <w:r w:rsidRPr="00E9080B">
        <w:rPr>
          <w:rFonts w:cs="Times New Roman"/>
          <w:spacing w:val="-8"/>
          <w:sz w:val="20"/>
          <w:szCs w:val="20"/>
        </w:rPr>
        <w:t xml:space="preserve"> </w:t>
      </w:r>
      <w:r w:rsidRPr="00E9080B">
        <w:rPr>
          <w:rFonts w:cs="Times New Roman"/>
          <w:sz w:val="20"/>
          <w:szCs w:val="20"/>
        </w:rPr>
        <w:t>the</w:t>
      </w:r>
      <w:r w:rsidRPr="00E9080B">
        <w:rPr>
          <w:rFonts w:cs="Times New Roman"/>
          <w:spacing w:val="-8"/>
          <w:sz w:val="20"/>
          <w:szCs w:val="20"/>
        </w:rPr>
        <w:t xml:space="preserve"> </w:t>
      </w:r>
      <w:r w:rsidRPr="00E9080B">
        <w:rPr>
          <w:rFonts w:cs="Times New Roman"/>
          <w:sz w:val="20"/>
          <w:szCs w:val="20"/>
        </w:rPr>
        <w:t>fluid</w:t>
      </w:r>
      <w:r w:rsidRPr="00E9080B">
        <w:rPr>
          <w:rFonts w:cs="Times New Roman"/>
          <w:spacing w:val="-7"/>
          <w:sz w:val="20"/>
          <w:szCs w:val="20"/>
        </w:rPr>
        <w:t xml:space="preserve"> </w:t>
      </w:r>
      <w:r w:rsidRPr="00E9080B">
        <w:rPr>
          <w:rFonts w:cs="Times New Roman"/>
          <w:sz w:val="20"/>
          <w:szCs w:val="20"/>
        </w:rPr>
        <w:t>being</w:t>
      </w:r>
      <w:r w:rsidRPr="00E9080B">
        <w:rPr>
          <w:rFonts w:cs="Times New Roman"/>
          <w:spacing w:val="-9"/>
          <w:sz w:val="20"/>
          <w:szCs w:val="20"/>
        </w:rPr>
        <w:t xml:space="preserve"> </w:t>
      </w:r>
      <w:r w:rsidRPr="00E9080B">
        <w:rPr>
          <w:rFonts w:cs="Times New Roman"/>
          <w:sz w:val="20"/>
          <w:szCs w:val="20"/>
        </w:rPr>
        <w:t>handled. For</w:t>
      </w:r>
      <w:r w:rsidRPr="00E9080B">
        <w:rPr>
          <w:rFonts w:cs="Times New Roman"/>
          <w:spacing w:val="-4"/>
          <w:sz w:val="20"/>
          <w:szCs w:val="20"/>
        </w:rPr>
        <w:t xml:space="preserve"> </w:t>
      </w:r>
      <w:r w:rsidRPr="00E9080B">
        <w:rPr>
          <w:rFonts w:cs="Times New Roman"/>
          <w:sz w:val="20"/>
          <w:szCs w:val="20"/>
        </w:rPr>
        <w:t>gases</w:t>
      </w:r>
      <w:r w:rsidRPr="00E9080B">
        <w:rPr>
          <w:rFonts w:cs="Times New Roman"/>
          <w:spacing w:val="-2"/>
          <w:sz w:val="20"/>
          <w:szCs w:val="20"/>
        </w:rPr>
        <w:t xml:space="preserve"> </w:t>
      </w:r>
      <w:r w:rsidRPr="00E9080B">
        <w:rPr>
          <w:rFonts w:cs="Times New Roman"/>
          <w:sz w:val="20"/>
          <w:szCs w:val="20"/>
        </w:rPr>
        <w:t>which</w:t>
      </w:r>
      <w:r w:rsidRPr="00E9080B">
        <w:rPr>
          <w:rFonts w:cs="Times New Roman"/>
          <w:spacing w:val="-4"/>
          <w:sz w:val="20"/>
          <w:szCs w:val="20"/>
        </w:rPr>
        <w:t xml:space="preserve"> </w:t>
      </w:r>
      <w:r w:rsidRPr="00E9080B">
        <w:rPr>
          <w:rFonts w:cs="Times New Roman"/>
          <w:sz w:val="20"/>
          <w:szCs w:val="20"/>
        </w:rPr>
        <w:t>are</w:t>
      </w:r>
      <w:r w:rsidRPr="00E9080B">
        <w:rPr>
          <w:rFonts w:cs="Times New Roman"/>
          <w:spacing w:val="-3"/>
          <w:sz w:val="20"/>
          <w:szCs w:val="20"/>
        </w:rPr>
        <w:t xml:space="preserve"> </w:t>
      </w:r>
      <w:r w:rsidRPr="00E9080B">
        <w:rPr>
          <w:rFonts w:cs="Times New Roman"/>
          <w:sz w:val="20"/>
          <w:szCs w:val="20"/>
        </w:rPr>
        <w:t>lighter</w:t>
      </w:r>
      <w:r w:rsidRPr="00E9080B">
        <w:rPr>
          <w:rFonts w:cs="Times New Roman"/>
          <w:spacing w:val="-3"/>
          <w:sz w:val="20"/>
          <w:szCs w:val="20"/>
        </w:rPr>
        <w:t xml:space="preserve"> </w:t>
      </w:r>
      <w:r w:rsidRPr="00E9080B">
        <w:rPr>
          <w:rFonts w:cs="Times New Roman"/>
          <w:sz w:val="20"/>
          <w:szCs w:val="20"/>
        </w:rPr>
        <w:t>than</w:t>
      </w:r>
      <w:r w:rsidRPr="00E9080B">
        <w:rPr>
          <w:rFonts w:cs="Times New Roman"/>
          <w:spacing w:val="-5"/>
          <w:sz w:val="20"/>
          <w:szCs w:val="20"/>
        </w:rPr>
        <w:t xml:space="preserve"> </w:t>
      </w:r>
      <w:r w:rsidRPr="00E9080B">
        <w:rPr>
          <w:rFonts w:cs="Times New Roman"/>
          <w:sz w:val="20"/>
          <w:szCs w:val="20"/>
        </w:rPr>
        <w:t>air,</w:t>
      </w:r>
      <w:r w:rsidRPr="00E9080B">
        <w:rPr>
          <w:rFonts w:cs="Times New Roman"/>
          <w:spacing w:val="-3"/>
          <w:sz w:val="20"/>
          <w:szCs w:val="20"/>
        </w:rPr>
        <w:t xml:space="preserve"> </w:t>
      </w:r>
      <w:r w:rsidRPr="00E9080B">
        <w:rPr>
          <w:rFonts w:cs="Times New Roman"/>
          <w:sz w:val="20"/>
          <w:szCs w:val="20"/>
        </w:rPr>
        <w:t>gas</w:t>
      </w:r>
      <w:r w:rsidRPr="00E9080B">
        <w:rPr>
          <w:rFonts w:cs="Times New Roman"/>
          <w:spacing w:val="-2"/>
          <w:sz w:val="20"/>
          <w:szCs w:val="20"/>
        </w:rPr>
        <w:t xml:space="preserve"> </w:t>
      </w:r>
      <w:r w:rsidRPr="00E9080B">
        <w:rPr>
          <w:rFonts w:cs="Times New Roman"/>
          <w:sz w:val="20"/>
          <w:szCs w:val="20"/>
        </w:rPr>
        <w:t>detectors</w:t>
      </w:r>
      <w:r w:rsidRPr="00E9080B">
        <w:rPr>
          <w:rFonts w:cs="Times New Roman"/>
          <w:spacing w:val="-2"/>
          <w:sz w:val="20"/>
          <w:szCs w:val="20"/>
        </w:rPr>
        <w:t xml:space="preserve"> </w:t>
      </w:r>
      <w:r w:rsidRPr="00E9080B">
        <w:rPr>
          <w:rFonts w:cs="Times New Roman"/>
          <w:sz w:val="20"/>
          <w:szCs w:val="20"/>
        </w:rPr>
        <w:t>shall</w:t>
      </w:r>
      <w:r w:rsidRPr="00E9080B">
        <w:rPr>
          <w:rFonts w:cs="Times New Roman"/>
          <w:spacing w:val="-1"/>
          <w:sz w:val="20"/>
          <w:szCs w:val="20"/>
        </w:rPr>
        <w:t xml:space="preserve"> </w:t>
      </w:r>
      <w:r w:rsidRPr="00E9080B">
        <w:rPr>
          <w:rFonts w:cs="Times New Roman"/>
          <w:sz w:val="20"/>
          <w:szCs w:val="20"/>
        </w:rPr>
        <w:t>be</w:t>
      </w:r>
      <w:r w:rsidRPr="00E9080B">
        <w:rPr>
          <w:rFonts w:cs="Times New Roman"/>
          <w:spacing w:val="-4"/>
          <w:sz w:val="20"/>
          <w:szCs w:val="20"/>
        </w:rPr>
        <w:t xml:space="preserve"> </w:t>
      </w:r>
      <w:r w:rsidRPr="00E9080B">
        <w:rPr>
          <w:rFonts w:cs="Times New Roman"/>
          <w:sz w:val="20"/>
          <w:szCs w:val="20"/>
        </w:rPr>
        <w:t>mounted</w:t>
      </w:r>
      <w:r w:rsidRPr="00E9080B">
        <w:rPr>
          <w:rFonts w:cs="Times New Roman"/>
          <w:spacing w:val="-3"/>
          <w:sz w:val="20"/>
          <w:szCs w:val="20"/>
        </w:rPr>
        <w:t xml:space="preserve"> </w:t>
      </w:r>
      <w:r w:rsidRPr="00E9080B">
        <w:rPr>
          <w:rFonts w:cs="Times New Roman"/>
          <w:sz w:val="20"/>
          <w:szCs w:val="20"/>
        </w:rPr>
        <w:t>at</w:t>
      </w:r>
      <w:r w:rsidRPr="00E9080B">
        <w:rPr>
          <w:rFonts w:cs="Times New Roman"/>
          <w:spacing w:val="-3"/>
          <w:sz w:val="20"/>
          <w:szCs w:val="20"/>
        </w:rPr>
        <w:t xml:space="preserve"> </w:t>
      </w:r>
      <w:r w:rsidRPr="00E9080B">
        <w:rPr>
          <w:rFonts w:cs="Times New Roman"/>
          <w:sz w:val="20"/>
          <w:szCs w:val="20"/>
        </w:rPr>
        <w:t>a</w:t>
      </w:r>
      <w:r w:rsidRPr="00E9080B">
        <w:rPr>
          <w:rFonts w:cs="Times New Roman"/>
          <w:spacing w:val="-4"/>
          <w:sz w:val="20"/>
          <w:szCs w:val="20"/>
        </w:rPr>
        <w:t xml:space="preserve"> </w:t>
      </w:r>
      <w:r w:rsidRPr="00E9080B">
        <w:rPr>
          <w:rFonts w:cs="Times New Roman"/>
          <w:sz w:val="20"/>
          <w:szCs w:val="20"/>
        </w:rPr>
        <w:t>suitable</w:t>
      </w:r>
      <w:r w:rsidRPr="00E9080B">
        <w:rPr>
          <w:rFonts w:cs="Times New Roman"/>
          <w:spacing w:val="-1"/>
          <w:sz w:val="20"/>
          <w:szCs w:val="20"/>
        </w:rPr>
        <w:t xml:space="preserve"> </w:t>
      </w:r>
      <w:r w:rsidRPr="00E9080B">
        <w:rPr>
          <w:rFonts w:cs="Times New Roman"/>
          <w:sz w:val="20"/>
          <w:szCs w:val="20"/>
        </w:rPr>
        <w:t>height</w:t>
      </w:r>
      <w:r w:rsidRPr="00E9080B">
        <w:rPr>
          <w:rFonts w:cs="Times New Roman"/>
          <w:spacing w:val="-4"/>
          <w:sz w:val="20"/>
          <w:szCs w:val="20"/>
        </w:rPr>
        <w:t xml:space="preserve"> </w:t>
      </w:r>
      <w:r w:rsidRPr="00E9080B">
        <w:rPr>
          <w:rFonts w:cs="Times New Roman"/>
          <w:sz w:val="20"/>
          <w:szCs w:val="20"/>
        </w:rPr>
        <w:t>accordance with</w:t>
      </w:r>
      <w:r w:rsidRPr="00E9080B">
        <w:rPr>
          <w:rFonts w:cs="Times New Roman"/>
          <w:spacing w:val="-6"/>
          <w:sz w:val="20"/>
          <w:szCs w:val="20"/>
        </w:rPr>
        <w:t xml:space="preserve"> </w:t>
      </w:r>
      <w:r w:rsidRPr="00E9080B">
        <w:rPr>
          <w:rFonts w:cs="Times New Roman"/>
          <w:sz w:val="20"/>
          <w:szCs w:val="20"/>
        </w:rPr>
        <w:t>manufactures</w:t>
      </w:r>
      <w:r w:rsidRPr="00E9080B">
        <w:rPr>
          <w:rFonts w:cs="Times New Roman"/>
          <w:spacing w:val="-7"/>
          <w:sz w:val="20"/>
          <w:szCs w:val="20"/>
        </w:rPr>
        <w:t xml:space="preserve"> </w:t>
      </w:r>
      <w:r w:rsidRPr="00E9080B">
        <w:rPr>
          <w:rFonts w:cs="Times New Roman"/>
          <w:sz w:val="20"/>
          <w:szCs w:val="20"/>
        </w:rPr>
        <w:t>recommendations</w:t>
      </w:r>
      <w:r w:rsidRPr="00E9080B">
        <w:rPr>
          <w:rFonts w:cs="Times New Roman"/>
          <w:spacing w:val="-7"/>
          <w:sz w:val="20"/>
          <w:szCs w:val="20"/>
        </w:rPr>
        <w:t xml:space="preserve"> </w:t>
      </w:r>
      <w:r w:rsidRPr="00E9080B">
        <w:rPr>
          <w:rFonts w:cs="Times New Roman"/>
          <w:sz w:val="20"/>
          <w:szCs w:val="20"/>
        </w:rPr>
        <w:t>and</w:t>
      </w:r>
      <w:r w:rsidRPr="00E9080B">
        <w:rPr>
          <w:rFonts w:cs="Times New Roman"/>
          <w:spacing w:val="-5"/>
          <w:sz w:val="20"/>
          <w:szCs w:val="20"/>
        </w:rPr>
        <w:t xml:space="preserve"> </w:t>
      </w:r>
      <w:r w:rsidRPr="00E9080B">
        <w:rPr>
          <w:rFonts w:cs="Times New Roman"/>
          <w:sz w:val="20"/>
          <w:szCs w:val="20"/>
        </w:rPr>
        <w:t>for</w:t>
      </w:r>
      <w:r w:rsidRPr="00E9080B">
        <w:rPr>
          <w:rFonts w:cs="Times New Roman"/>
          <w:spacing w:val="-5"/>
          <w:sz w:val="20"/>
          <w:szCs w:val="20"/>
        </w:rPr>
        <w:t xml:space="preserve"> </w:t>
      </w:r>
      <w:r w:rsidRPr="00E9080B">
        <w:rPr>
          <w:rFonts w:cs="Times New Roman"/>
          <w:sz w:val="20"/>
          <w:szCs w:val="20"/>
        </w:rPr>
        <w:t>gases</w:t>
      </w:r>
      <w:r w:rsidRPr="00E9080B">
        <w:rPr>
          <w:rFonts w:cs="Times New Roman"/>
          <w:spacing w:val="-5"/>
          <w:sz w:val="20"/>
          <w:szCs w:val="20"/>
        </w:rPr>
        <w:t xml:space="preserve"> </w:t>
      </w:r>
      <w:r w:rsidRPr="00E9080B">
        <w:rPr>
          <w:rFonts w:cs="Times New Roman"/>
          <w:sz w:val="20"/>
          <w:szCs w:val="20"/>
        </w:rPr>
        <w:t>heavier</w:t>
      </w:r>
      <w:r w:rsidRPr="00E9080B">
        <w:rPr>
          <w:rFonts w:cs="Times New Roman"/>
          <w:spacing w:val="-6"/>
          <w:sz w:val="20"/>
          <w:szCs w:val="20"/>
        </w:rPr>
        <w:t xml:space="preserve"> </w:t>
      </w:r>
      <w:r w:rsidRPr="00E9080B">
        <w:rPr>
          <w:rFonts w:cs="Times New Roman"/>
          <w:sz w:val="20"/>
          <w:szCs w:val="20"/>
        </w:rPr>
        <w:t>than</w:t>
      </w:r>
      <w:r w:rsidRPr="00E9080B">
        <w:rPr>
          <w:rFonts w:cs="Times New Roman"/>
          <w:spacing w:val="-6"/>
          <w:sz w:val="20"/>
          <w:szCs w:val="20"/>
        </w:rPr>
        <w:t xml:space="preserve"> </w:t>
      </w:r>
      <w:r w:rsidRPr="00E9080B">
        <w:rPr>
          <w:rFonts w:cs="Times New Roman"/>
          <w:sz w:val="20"/>
          <w:szCs w:val="20"/>
        </w:rPr>
        <w:t>air</w:t>
      </w:r>
      <w:r w:rsidRPr="00E9080B">
        <w:rPr>
          <w:rFonts w:cs="Times New Roman"/>
          <w:spacing w:val="-5"/>
          <w:sz w:val="20"/>
          <w:szCs w:val="20"/>
        </w:rPr>
        <w:t xml:space="preserve"> </w:t>
      </w:r>
      <w:r w:rsidRPr="00E9080B">
        <w:rPr>
          <w:rFonts w:cs="Times New Roman"/>
          <w:sz w:val="20"/>
          <w:szCs w:val="20"/>
        </w:rPr>
        <w:t>detectors</w:t>
      </w:r>
      <w:r w:rsidRPr="00E9080B">
        <w:rPr>
          <w:rFonts w:cs="Times New Roman"/>
          <w:spacing w:val="-6"/>
          <w:sz w:val="20"/>
          <w:szCs w:val="20"/>
        </w:rPr>
        <w:t xml:space="preserve"> </w:t>
      </w:r>
      <w:r w:rsidRPr="00E9080B">
        <w:rPr>
          <w:rFonts w:cs="Times New Roman"/>
          <w:sz w:val="20"/>
          <w:szCs w:val="20"/>
        </w:rPr>
        <w:t>shall</w:t>
      </w:r>
      <w:r w:rsidRPr="00E9080B">
        <w:rPr>
          <w:rFonts w:cs="Times New Roman"/>
          <w:spacing w:val="-8"/>
          <w:sz w:val="20"/>
          <w:szCs w:val="20"/>
        </w:rPr>
        <w:t xml:space="preserve"> </w:t>
      </w:r>
      <w:r w:rsidRPr="00E9080B">
        <w:rPr>
          <w:rFonts w:cs="Times New Roman"/>
          <w:sz w:val="20"/>
          <w:szCs w:val="20"/>
        </w:rPr>
        <w:t>be</w:t>
      </w:r>
      <w:r w:rsidRPr="00E9080B">
        <w:rPr>
          <w:rFonts w:cs="Times New Roman"/>
          <w:spacing w:val="-6"/>
          <w:sz w:val="20"/>
          <w:szCs w:val="20"/>
        </w:rPr>
        <w:t xml:space="preserve"> </w:t>
      </w:r>
      <w:r w:rsidRPr="00E9080B">
        <w:rPr>
          <w:rFonts w:cs="Times New Roman"/>
          <w:sz w:val="20"/>
          <w:szCs w:val="20"/>
        </w:rPr>
        <w:t>located</w:t>
      </w:r>
      <w:r w:rsidRPr="00E9080B">
        <w:rPr>
          <w:rFonts w:cs="Times New Roman"/>
          <w:spacing w:val="-6"/>
          <w:sz w:val="20"/>
          <w:szCs w:val="20"/>
        </w:rPr>
        <w:t xml:space="preserve"> </w:t>
      </w:r>
      <w:r w:rsidRPr="00E9080B">
        <w:rPr>
          <w:rFonts w:cs="Times New Roman"/>
          <w:sz w:val="20"/>
          <w:szCs w:val="20"/>
        </w:rPr>
        <w:t>at</w:t>
      </w:r>
      <w:r w:rsidRPr="00E9080B">
        <w:rPr>
          <w:rFonts w:cs="Times New Roman"/>
          <w:spacing w:val="-5"/>
          <w:sz w:val="20"/>
          <w:szCs w:val="20"/>
        </w:rPr>
        <w:t xml:space="preserve"> </w:t>
      </w:r>
      <w:r w:rsidRPr="00E9080B">
        <w:rPr>
          <w:rFonts w:cs="Times New Roman"/>
          <w:sz w:val="20"/>
          <w:szCs w:val="20"/>
        </w:rPr>
        <w:t>low elevations.</w:t>
      </w:r>
    </w:p>
    <w:p w14:paraId="29953436" w14:textId="77777777" w:rsidR="00DB486D" w:rsidRPr="00E9080B" w:rsidRDefault="00DB486D" w:rsidP="00DB486D">
      <w:pPr>
        <w:pStyle w:val="Heading3"/>
        <w:numPr>
          <w:ilvl w:val="0"/>
          <w:numId w:val="0"/>
        </w:numPr>
        <w:ind w:left="1418"/>
        <w:jc w:val="both"/>
        <w:rPr>
          <w:rFonts w:cs="Times New Roman"/>
          <w:sz w:val="20"/>
          <w:szCs w:val="20"/>
        </w:rPr>
      </w:pPr>
    </w:p>
    <w:p w14:paraId="5C00D0CF"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Style w:val="Heading3Char"/>
          <w:rFonts w:cs="Times New Roman"/>
          <w:sz w:val="20"/>
          <w:szCs w:val="20"/>
        </w:rPr>
        <w:t>The following areas shall be provided with hydrocarbon gas detectors; namely:-</w:t>
      </w:r>
    </w:p>
    <w:p w14:paraId="26578332"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Light C4 and Lighter ends hydrocarbon pumps equipment (Such as pumps, compressors, storage vessels, loading and unloading areas) in process units;</w:t>
      </w:r>
    </w:p>
    <w:p w14:paraId="0650E185"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Process cooling tower top platform in the units having pressurized cooling water</w:t>
      </w:r>
      <w:r w:rsidRPr="00E9080B">
        <w:rPr>
          <w:rFonts w:cs="Times New Roman"/>
          <w:spacing w:val="-4"/>
          <w:sz w:val="20"/>
        </w:rPr>
        <w:t xml:space="preserve"> </w:t>
      </w:r>
      <w:r w:rsidRPr="00E9080B">
        <w:rPr>
          <w:rFonts w:cs="Times New Roman"/>
          <w:sz w:val="20"/>
        </w:rPr>
        <w:t>return;</w:t>
      </w:r>
    </w:p>
    <w:p w14:paraId="67E86250"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Fuel gas knock out</w:t>
      </w:r>
      <w:r w:rsidRPr="00E9080B">
        <w:rPr>
          <w:rFonts w:cs="Times New Roman"/>
          <w:spacing w:val="-2"/>
          <w:sz w:val="20"/>
        </w:rPr>
        <w:t xml:space="preserve"> </w:t>
      </w:r>
      <w:r w:rsidRPr="00E9080B">
        <w:rPr>
          <w:rFonts w:cs="Times New Roman"/>
          <w:sz w:val="20"/>
        </w:rPr>
        <w:t>drum;</w:t>
      </w:r>
    </w:p>
    <w:p w14:paraId="59107D57"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Suction side of forced draft air blowers if located where hydrocarbon vapours can be</w:t>
      </w:r>
      <w:r w:rsidRPr="00E9080B">
        <w:rPr>
          <w:rFonts w:cs="Times New Roman"/>
          <w:spacing w:val="-37"/>
          <w:sz w:val="20"/>
        </w:rPr>
        <w:t xml:space="preserve"> </w:t>
      </w:r>
      <w:r w:rsidRPr="00E9080B">
        <w:rPr>
          <w:rFonts w:cs="Times New Roman"/>
          <w:sz w:val="20"/>
        </w:rPr>
        <w:t>present.</w:t>
      </w:r>
    </w:p>
    <w:p w14:paraId="68A54A1F"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Light hydrocarbon pump stations, if located below grade</w:t>
      </w:r>
      <w:r w:rsidRPr="00E9080B">
        <w:rPr>
          <w:rFonts w:cs="Times New Roman"/>
          <w:spacing w:val="3"/>
          <w:sz w:val="20"/>
        </w:rPr>
        <w:t xml:space="preserve"> </w:t>
      </w:r>
      <w:r w:rsidRPr="00E9080B">
        <w:rPr>
          <w:rFonts w:cs="Times New Roman"/>
          <w:sz w:val="20"/>
        </w:rPr>
        <w:t>level;</w:t>
      </w:r>
    </w:p>
    <w:p w14:paraId="28196719"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LPG bulk wagon loading</w:t>
      </w:r>
      <w:r w:rsidRPr="00E9080B">
        <w:rPr>
          <w:rFonts w:cs="Times New Roman"/>
          <w:spacing w:val="-1"/>
          <w:sz w:val="20"/>
        </w:rPr>
        <w:t xml:space="preserve"> </w:t>
      </w:r>
      <w:r w:rsidRPr="00E9080B">
        <w:rPr>
          <w:rFonts w:cs="Times New Roman"/>
          <w:sz w:val="20"/>
        </w:rPr>
        <w:t>area;</w:t>
      </w:r>
    </w:p>
    <w:p w14:paraId="7194E9C5"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LPG bottling, storage andrepair</w:t>
      </w:r>
      <w:r w:rsidRPr="00E9080B">
        <w:rPr>
          <w:rFonts w:cs="Times New Roman"/>
          <w:spacing w:val="-3"/>
          <w:sz w:val="20"/>
        </w:rPr>
        <w:t xml:space="preserve"> </w:t>
      </w:r>
      <w:r w:rsidRPr="00E9080B">
        <w:rPr>
          <w:rFonts w:cs="Times New Roman"/>
          <w:sz w:val="20"/>
        </w:rPr>
        <w:t>sheds; and</w:t>
      </w:r>
    </w:p>
    <w:p w14:paraId="78D9138A"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Air-intake point for control</w:t>
      </w:r>
      <w:r w:rsidRPr="00E9080B">
        <w:rPr>
          <w:rFonts w:cs="Times New Roman"/>
          <w:spacing w:val="-4"/>
          <w:sz w:val="20"/>
        </w:rPr>
        <w:t xml:space="preserve"> </w:t>
      </w:r>
      <w:r w:rsidRPr="00E9080B">
        <w:rPr>
          <w:rFonts w:cs="Times New Roman"/>
          <w:sz w:val="20"/>
        </w:rPr>
        <w:t>room.</w:t>
      </w:r>
    </w:p>
    <w:p w14:paraId="3ACF8168" w14:textId="77777777" w:rsidR="00DB486D" w:rsidRPr="00E9080B" w:rsidRDefault="00DB486D" w:rsidP="00DB486D">
      <w:pPr>
        <w:pStyle w:val="BodyText"/>
        <w:tabs>
          <w:tab w:val="left" w:pos="9781"/>
        </w:tabs>
        <w:spacing w:before="3"/>
        <w:ind w:right="-1"/>
        <w:jc w:val="both"/>
        <w:rPr>
          <w:rFonts w:ascii="Times New Roman" w:hAnsi="Times New Roman" w:cs="Times New Roman"/>
        </w:rPr>
      </w:pPr>
    </w:p>
    <w:p w14:paraId="45A43864"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The exact location and number of points should be decided based on consequence</w:t>
      </w:r>
      <w:r w:rsidRPr="00E9080B">
        <w:rPr>
          <w:rFonts w:cs="Times New Roman"/>
          <w:bCs/>
          <w:sz w:val="20"/>
          <w:szCs w:val="20"/>
        </w:rPr>
        <w:t xml:space="preserve"> or</w:t>
      </w:r>
      <w:r w:rsidRPr="00E9080B" w:rsidDel="00B75AB5">
        <w:rPr>
          <w:rFonts w:cs="Times New Roman"/>
          <w:sz w:val="20"/>
          <w:szCs w:val="20"/>
        </w:rPr>
        <w:t xml:space="preserve"> </w:t>
      </w:r>
      <w:r w:rsidRPr="00E9080B">
        <w:rPr>
          <w:rFonts w:cs="Times New Roman"/>
          <w:spacing w:val="-23"/>
          <w:sz w:val="20"/>
          <w:szCs w:val="20"/>
        </w:rPr>
        <w:t xml:space="preserve"> </w:t>
      </w:r>
      <w:r w:rsidRPr="00E9080B">
        <w:rPr>
          <w:rFonts w:cs="Times New Roman"/>
          <w:sz w:val="20"/>
          <w:szCs w:val="20"/>
        </w:rPr>
        <w:t>dispersion analysis .Following areas shall be provided with Smoke, Flame or Heat detectors with alarm or system to actuate relevant fire suppression system, namely:-</w:t>
      </w:r>
    </w:p>
    <w:p w14:paraId="4814245A"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C4 and Lighter ends spheres;</w:t>
      </w:r>
    </w:p>
    <w:p w14:paraId="47C36A3C"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LPG filling</w:t>
      </w:r>
      <w:r w:rsidRPr="00E9080B">
        <w:rPr>
          <w:rFonts w:cs="Times New Roman"/>
          <w:spacing w:val="-2"/>
          <w:sz w:val="20"/>
        </w:rPr>
        <w:t xml:space="preserve"> </w:t>
      </w:r>
      <w:r w:rsidRPr="00E9080B">
        <w:rPr>
          <w:rFonts w:cs="Times New Roman"/>
          <w:sz w:val="20"/>
        </w:rPr>
        <w:t>sheds;</w:t>
      </w:r>
    </w:p>
    <w:p w14:paraId="2ECF5BF6"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C4 and Lighter ends pumps or</w:t>
      </w:r>
      <w:r w:rsidRPr="00E9080B" w:rsidDel="00B75AB5">
        <w:rPr>
          <w:rFonts w:cs="Times New Roman"/>
          <w:sz w:val="20"/>
        </w:rPr>
        <w:t xml:space="preserve"> </w:t>
      </w:r>
      <w:r w:rsidRPr="00E9080B">
        <w:rPr>
          <w:rFonts w:cs="Times New Roman"/>
          <w:sz w:val="20"/>
        </w:rPr>
        <w:t xml:space="preserve">compressors; and </w:t>
      </w:r>
    </w:p>
    <w:p w14:paraId="6407AFE0"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C4 and Lighter ends loading or</w:t>
      </w:r>
      <w:r w:rsidRPr="00E9080B" w:rsidDel="00B75AB5">
        <w:rPr>
          <w:rFonts w:cs="Times New Roman"/>
          <w:sz w:val="20"/>
        </w:rPr>
        <w:t xml:space="preserve"> </w:t>
      </w:r>
      <w:r w:rsidRPr="00E9080B">
        <w:rPr>
          <w:rFonts w:cs="Times New Roman"/>
          <w:sz w:val="20"/>
        </w:rPr>
        <w:t>unloading, both in tank truck and tank wagon</w:t>
      </w:r>
      <w:r w:rsidRPr="00E9080B">
        <w:rPr>
          <w:rFonts w:cs="Times New Roman"/>
          <w:spacing w:val="-2"/>
          <w:sz w:val="20"/>
        </w:rPr>
        <w:t xml:space="preserve"> </w:t>
      </w:r>
      <w:r w:rsidRPr="00E9080B">
        <w:rPr>
          <w:rFonts w:cs="Times New Roman"/>
          <w:sz w:val="20"/>
        </w:rPr>
        <w:t>gantry.</w:t>
      </w:r>
    </w:p>
    <w:p w14:paraId="15F31778" w14:textId="77777777" w:rsidR="00DB486D" w:rsidRPr="00E9080B" w:rsidRDefault="00DB486D" w:rsidP="00DB486D">
      <w:pPr>
        <w:pStyle w:val="BodyText"/>
        <w:tabs>
          <w:tab w:val="left" w:pos="9781"/>
        </w:tabs>
        <w:spacing w:before="1"/>
        <w:ind w:right="-1"/>
        <w:jc w:val="both"/>
        <w:rPr>
          <w:rFonts w:ascii="Times New Roman" w:hAnsi="Times New Roman" w:cs="Times New Roman"/>
        </w:rPr>
      </w:pPr>
    </w:p>
    <w:p w14:paraId="29D80A12"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Hydrocarbon detectors shall be installed near all potential leak source of class-A petroleum products. such as tank dykes, tank manifolds, pump house manifold</w:t>
      </w:r>
      <w:r w:rsidRPr="00E9080B">
        <w:rPr>
          <w:rFonts w:cs="Times New Roman"/>
          <w:spacing w:val="-7"/>
          <w:sz w:val="20"/>
          <w:szCs w:val="20"/>
        </w:rPr>
        <w:t>, tank truck and tank wagon gantry</w:t>
      </w:r>
      <w:r w:rsidRPr="00E9080B">
        <w:rPr>
          <w:rFonts w:cs="Times New Roman"/>
          <w:sz w:val="20"/>
          <w:szCs w:val="20"/>
        </w:rPr>
        <w:t>.</w:t>
      </w:r>
    </w:p>
    <w:p w14:paraId="60072636" w14:textId="77777777" w:rsidR="00DB486D" w:rsidRPr="00E9080B" w:rsidRDefault="00DB486D" w:rsidP="00DB486D">
      <w:pPr>
        <w:pStyle w:val="Heading3"/>
        <w:numPr>
          <w:ilvl w:val="0"/>
          <w:numId w:val="0"/>
        </w:numPr>
        <w:ind w:left="1418"/>
        <w:jc w:val="both"/>
        <w:rPr>
          <w:rFonts w:cs="Times New Roman"/>
          <w:sz w:val="20"/>
          <w:szCs w:val="20"/>
        </w:rPr>
      </w:pPr>
    </w:p>
    <w:p w14:paraId="0D51BF03"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Hydrocarbon detector of proper type shall be selected and also shall be proof tested and shall</w:t>
      </w:r>
      <w:r w:rsidRPr="00E9080B">
        <w:rPr>
          <w:rFonts w:cs="Times New Roman"/>
          <w:spacing w:val="-31"/>
          <w:sz w:val="20"/>
          <w:szCs w:val="20"/>
        </w:rPr>
        <w:t xml:space="preserve"> </w:t>
      </w:r>
      <w:r w:rsidRPr="00E9080B">
        <w:rPr>
          <w:rFonts w:cs="Times New Roman"/>
          <w:sz w:val="20"/>
          <w:szCs w:val="20"/>
        </w:rPr>
        <w:t>be maintained in good</w:t>
      </w:r>
      <w:r w:rsidRPr="00E9080B">
        <w:rPr>
          <w:rFonts w:cs="Times New Roman"/>
          <w:spacing w:val="-4"/>
          <w:sz w:val="20"/>
          <w:szCs w:val="20"/>
        </w:rPr>
        <w:t xml:space="preserve"> </w:t>
      </w:r>
      <w:r w:rsidRPr="00E9080B">
        <w:rPr>
          <w:rFonts w:cs="Times New Roman"/>
          <w:sz w:val="20"/>
          <w:szCs w:val="20"/>
        </w:rPr>
        <w:t>condition and-</w:t>
      </w:r>
    </w:p>
    <w:p w14:paraId="14197DF4" w14:textId="77777777" w:rsidR="00DB486D" w:rsidRPr="00E9080B" w:rsidRDefault="00DB486D" w:rsidP="001E291B">
      <w:pPr>
        <w:pStyle w:val="Heading4"/>
        <w:numPr>
          <w:ilvl w:val="3"/>
          <w:numId w:val="210"/>
        </w:numPr>
        <w:suppressAutoHyphens w:val="0"/>
        <w:jc w:val="both"/>
        <w:textAlignment w:val="auto"/>
        <w:rPr>
          <w:rStyle w:val="Heading3Char"/>
          <w:rFonts w:cs="Times New Roman"/>
          <w:sz w:val="20"/>
        </w:rPr>
      </w:pPr>
      <w:r w:rsidRPr="00E9080B">
        <w:rPr>
          <w:rStyle w:val="Heading4Char"/>
          <w:rFonts w:cs="Times New Roman"/>
          <w:sz w:val="20"/>
        </w:rPr>
        <w:t>Additi</w:t>
      </w:r>
      <w:r w:rsidRPr="00E9080B">
        <w:rPr>
          <w:rStyle w:val="Heading3Char"/>
          <w:rFonts w:cs="Times New Roman"/>
          <w:sz w:val="20"/>
        </w:rPr>
        <w:t>onally, following areas should also be provided with suitable detectors, namely:-</w:t>
      </w:r>
    </w:p>
    <w:p w14:paraId="3101C565"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Extremely hazardous area in process</w:t>
      </w:r>
      <w:r w:rsidRPr="00E9080B">
        <w:rPr>
          <w:rFonts w:cs="Times New Roman"/>
          <w:spacing w:val="-3"/>
          <w:sz w:val="20"/>
        </w:rPr>
        <w:t xml:space="preserve"> </w:t>
      </w:r>
      <w:r w:rsidRPr="00E9080B">
        <w:rPr>
          <w:rFonts w:cs="Times New Roman"/>
          <w:sz w:val="20"/>
        </w:rPr>
        <w:t>units;</w:t>
      </w:r>
    </w:p>
    <w:p w14:paraId="2BFE7FAC"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Computer room, Server room, Process control rooms and Record</w:t>
      </w:r>
      <w:r w:rsidRPr="00E9080B">
        <w:rPr>
          <w:rFonts w:cs="Times New Roman"/>
          <w:spacing w:val="-6"/>
          <w:sz w:val="20"/>
        </w:rPr>
        <w:t xml:space="preserve"> </w:t>
      </w:r>
      <w:r w:rsidRPr="00E9080B">
        <w:rPr>
          <w:rFonts w:cs="Times New Roman"/>
          <w:sz w:val="20"/>
        </w:rPr>
        <w:t>room;</w:t>
      </w:r>
    </w:p>
    <w:p w14:paraId="5D74A400"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 xml:space="preserve">Unmanned electric substations </w:t>
      </w:r>
      <w:r w:rsidRPr="00E9080B">
        <w:rPr>
          <w:rFonts w:cs="Times New Roman"/>
          <w:bCs/>
          <w:sz w:val="20"/>
        </w:rPr>
        <w:t>or</w:t>
      </w:r>
      <w:r w:rsidRPr="00E9080B" w:rsidDel="00B75AB5">
        <w:rPr>
          <w:rFonts w:cs="Times New Roman"/>
          <w:sz w:val="20"/>
        </w:rPr>
        <w:t xml:space="preserve"> </w:t>
      </w:r>
      <w:r w:rsidRPr="00E9080B">
        <w:rPr>
          <w:rFonts w:cs="Times New Roman"/>
          <w:sz w:val="20"/>
        </w:rPr>
        <w:t xml:space="preserve"> MCC</w:t>
      </w:r>
      <w:r w:rsidRPr="00E9080B">
        <w:rPr>
          <w:rFonts w:cs="Times New Roman"/>
          <w:spacing w:val="-4"/>
          <w:sz w:val="20"/>
        </w:rPr>
        <w:t xml:space="preserve"> </w:t>
      </w:r>
      <w:r w:rsidRPr="00E9080B">
        <w:rPr>
          <w:rFonts w:cs="Times New Roman"/>
          <w:sz w:val="20"/>
        </w:rPr>
        <w:t>rooms;</w:t>
      </w:r>
    </w:p>
    <w:p w14:paraId="5EC48EE1"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Cable</w:t>
      </w:r>
      <w:r w:rsidRPr="00E9080B">
        <w:rPr>
          <w:rFonts w:cs="Times New Roman"/>
          <w:spacing w:val="-2"/>
          <w:sz w:val="20"/>
        </w:rPr>
        <w:t xml:space="preserve"> </w:t>
      </w:r>
      <w:r w:rsidRPr="00E9080B">
        <w:rPr>
          <w:rFonts w:cs="Times New Roman"/>
          <w:sz w:val="20"/>
        </w:rPr>
        <w:t xml:space="preserve">galleries; and </w:t>
      </w:r>
    </w:p>
    <w:p w14:paraId="35AA49BF"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Chemical</w:t>
      </w:r>
      <w:r w:rsidRPr="00E9080B">
        <w:rPr>
          <w:rFonts w:cs="Times New Roman"/>
          <w:spacing w:val="-1"/>
          <w:sz w:val="20"/>
        </w:rPr>
        <w:t xml:space="preserve"> </w:t>
      </w:r>
      <w:r w:rsidRPr="00E9080B">
        <w:rPr>
          <w:rFonts w:cs="Times New Roman"/>
          <w:sz w:val="20"/>
        </w:rPr>
        <w:t>Storage.</w:t>
      </w:r>
    </w:p>
    <w:p w14:paraId="60DBEF77" w14:textId="77777777" w:rsidR="00DB486D" w:rsidRPr="00E9080B" w:rsidRDefault="00DB486D" w:rsidP="00DB486D">
      <w:pPr>
        <w:pStyle w:val="ListParagraph"/>
        <w:tabs>
          <w:tab w:val="left" w:pos="2541"/>
          <w:tab w:val="left" w:pos="9781"/>
        </w:tabs>
        <w:spacing w:before="34"/>
        <w:ind w:left="0" w:right="-1" w:firstLine="0"/>
        <w:jc w:val="both"/>
        <w:rPr>
          <w:rFonts w:ascii="Times New Roman" w:hAnsi="Times New Roman" w:cs="Times New Roman"/>
          <w:sz w:val="20"/>
          <w:szCs w:val="20"/>
        </w:rPr>
      </w:pPr>
    </w:p>
    <w:p w14:paraId="707E8237"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Toxic Gas</w:t>
      </w:r>
      <w:r w:rsidRPr="00E9080B">
        <w:rPr>
          <w:rFonts w:cs="Times New Roman"/>
          <w:spacing w:val="-1"/>
          <w:sz w:val="20"/>
        </w:rPr>
        <w:t xml:space="preserve"> </w:t>
      </w:r>
      <w:r w:rsidRPr="00E9080B">
        <w:rPr>
          <w:rFonts w:cs="Times New Roman"/>
          <w:sz w:val="20"/>
        </w:rPr>
        <w:t>Detection:</w:t>
      </w:r>
    </w:p>
    <w:p w14:paraId="40567DF4" w14:textId="77777777" w:rsidR="00DB486D" w:rsidRPr="00E9080B" w:rsidRDefault="00DB486D" w:rsidP="001E291B">
      <w:pPr>
        <w:pStyle w:val="Heading5"/>
        <w:numPr>
          <w:ilvl w:val="4"/>
          <w:numId w:val="210"/>
        </w:numPr>
        <w:suppressAutoHyphens w:val="0"/>
        <w:autoSpaceDN/>
        <w:jc w:val="both"/>
        <w:textAlignment w:val="auto"/>
        <w:rPr>
          <w:rFonts w:cs="Times New Roman"/>
          <w:bCs/>
          <w:sz w:val="20"/>
        </w:rPr>
      </w:pPr>
      <w:r w:rsidRPr="00E9080B">
        <w:rPr>
          <w:rFonts w:cs="Times New Roman"/>
          <w:bCs/>
          <w:sz w:val="20"/>
        </w:rPr>
        <w:t xml:space="preserve">Toxic gas detectors shall be installed if the risk is applicable. Toxic gas detectors shall be mounted taking into account the prevailing wind direction and wind speed; and </w:t>
      </w:r>
    </w:p>
    <w:p w14:paraId="512ACACA" w14:textId="77777777" w:rsidR="00DB486D" w:rsidRPr="00E9080B" w:rsidRDefault="00DB486D" w:rsidP="001E291B">
      <w:pPr>
        <w:pStyle w:val="Heading5"/>
        <w:numPr>
          <w:ilvl w:val="4"/>
          <w:numId w:val="210"/>
        </w:numPr>
        <w:suppressAutoHyphens w:val="0"/>
        <w:autoSpaceDN/>
        <w:jc w:val="both"/>
        <w:textAlignment w:val="auto"/>
        <w:rPr>
          <w:rFonts w:cs="Times New Roman"/>
          <w:bCs/>
          <w:sz w:val="20"/>
        </w:rPr>
      </w:pPr>
      <w:r w:rsidRPr="00E9080B">
        <w:rPr>
          <w:rFonts w:cs="Times New Roman"/>
          <w:bCs/>
          <w:sz w:val="20"/>
        </w:rPr>
        <w:t>Additionally, Toxic gas sensors shall be installed to monitor HVAC air intakes to buildings that could be affected in the event of flammable or toxic release in the surrounding area.</w:t>
      </w:r>
    </w:p>
    <w:p w14:paraId="71B2765B" w14:textId="77777777" w:rsidR="00DB486D" w:rsidRPr="00E9080B" w:rsidRDefault="00DB486D" w:rsidP="00DB486D">
      <w:pPr>
        <w:rPr>
          <w:rFonts w:ascii="Times New Roman" w:hAnsi="Times New Roman" w:cs="Times New Roman"/>
          <w:sz w:val="20"/>
          <w:szCs w:val="20"/>
        </w:rPr>
      </w:pPr>
    </w:p>
    <w:p w14:paraId="66736C21"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 xml:space="preserve">Calibration of Detectors:    </w:t>
      </w:r>
    </w:p>
    <w:p w14:paraId="75081D8E" w14:textId="77777777" w:rsidR="00DB486D" w:rsidRPr="00E9080B" w:rsidRDefault="00DB486D" w:rsidP="00DB486D">
      <w:pPr>
        <w:pStyle w:val="Heading5"/>
        <w:numPr>
          <w:ilvl w:val="0"/>
          <w:numId w:val="0"/>
        </w:numPr>
        <w:ind w:left="1985"/>
        <w:jc w:val="both"/>
        <w:rPr>
          <w:rFonts w:cs="Times New Roman"/>
          <w:bCs/>
          <w:sz w:val="20"/>
        </w:rPr>
      </w:pPr>
      <w:r w:rsidRPr="00E9080B">
        <w:rPr>
          <w:rFonts w:cs="Times New Roman"/>
          <w:bCs/>
          <w:sz w:val="20"/>
        </w:rPr>
        <w:t>The calibration using the appropriate test gas should be carried out once in six months or as per manufacturer’s specification.</w:t>
      </w:r>
    </w:p>
    <w:p w14:paraId="5362BC2F" w14:textId="77777777" w:rsidR="00DB486D" w:rsidRPr="00E9080B" w:rsidRDefault="00DB486D" w:rsidP="00DB486D">
      <w:pPr>
        <w:rPr>
          <w:rFonts w:ascii="Times New Roman" w:hAnsi="Times New Roman" w:cs="Times New Roman"/>
          <w:sz w:val="20"/>
          <w:szCs w:val="20"/>
        </w:rPr>
      </w:pPr>
    </w:p>
    <w:p w14:paraId="0DDA2A9F"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Functional Operability of</w:t>
      </w:r>
      <w:r w:rsidRPr="00E9080B">
        <w:rPr>
          <w:rFonts w:cs="Times New Roman"/>
          <w:spacing w:val="-3"/>
          <w:sz w:val="20"/>
        </w:rPr>
        <w:t xml:space="preserve"> </w:t>
      </w:r>
      <w:r w:rsidRPr="00E9080B">
        <w:rPr>
          <w:rFonts w:cs="Times New Roman"/>
          <w:sz w:val="20"/>
        </w:rPr>
        <w:t>Detectors:</w:t>
      </w:r>
    </w:p>
    <w:p w14:paraId="05A1DD8C" w14:textId="77777777" w:rsidR="00DB486D" w:rsidRPr="00E9080B" w:rsidRDefault="00DB486D" w:rsidP="00DB486D">
      <w:pPr>
        <w:pStyle w:val="Heading5"/>
        <w:numPr>
          <w:ilvl w:val="0"/>
          <w:numId w:val="0"/>
        </w:numPr>
        <w:ind w:left="2552" w:hanging="567"/>
        <w:jc w:val="both"/>
        <w:rPr>
          <w:rFonts w:cs="Times New Roman"/>
          <w:sz w:val="20"/>
        </w:rPr>
      </w:pPr>
      <w:r w:rsidRPr="00E9080B">
        <w:rPr>
          <w:rFonts w:cs="Times New Roman"/>
          <w:bCs/>
          <w:sz w:val="20"/>
        </w:rPr>
        <w:t>The operability of all type of detectors should be tested once in three months</w:t>
      </w:r>
      <w:r w:rsidRPr="00E9080B">
        <w:rPr>
          <w:rFonts w:cs="Times New Roman"/>
          <w:sz w:val="20"/>
        </w:rPr>
        <w:t>.</w:t>
      </w:r>
    </w:p>
    <w:p w14:paraId="2DBCF7C9" w14:textId="77777777" w:rsidR="00DB486D" w:rsidRPr="00E9080B" w:rsidRDefault="00DB486D" w:rsidP="00DB486D">
      <w:pPr>
        <w:pStyle w:val="BodyText"/>
        <w:tabs>
          <w:tab w:val="left" w:pos="9781"/>
        </w:tabs>
        <w:spacing w:before="4"/>
        <w:ind w:right="-1"/>
        <w:rPr>
          <w:rFonts w:ascii="Times New Roman" w:hAnsi="Times New Roman" w:cs="Times New Roman"/>
        </w:rPr>
      </w:pPr>
    </w:p>
    <w:p w14:paraId="457AAF23" w14:textId="77777777" w:rsidR="00DB486D" w:rsidRPr="00E9080B" w:rsidRDefault="00DB486D" w:rsidP="001E291B">
      <w:pPr>
        <w:pStyle w:val="Heading3"/>
        <w:numPr>
          <w:ilvl w:val="2"/>
          <w:numId w:val="210"/>
        </w:numPr>
        <w:suppressAutoHyphens w:val="0"/>
        <w:textAlignment w:val="auto"/>
        <w:rPr>
          <w:rFonts w:cs="Times New Roman"/>
          <w:bCs/>
          <w:sz w:val="20"/>
          <w:szCs w:val="20"/>
        </w:rPr>
      </w:pPr>
      <w:r w:rsidRPr="00E9080B">
        <w:rPr>
          <w:rStyle w:val="Heading3Char"/>
          <w:rFonts w:cs="Times New Roman"/>
          <w:bCs/>
          <w:sz w:val="20"/>
          <w:szCs w:val="20"/>
        </w:rPr>
        <w:t>Portable Gas Detectors</w:t>
      </w:r>
      <w:r w:rsidRPr="00E9080B">
        <w:rPr>
          <w:rFonts w:cs="Times New Roman"/>
          <w:b/>
          <w:bCs/>
          <w:sz w:val="20"/>
          <w:szCs w:val="20"/>
        </w:rPr>
        <w:t>:</w:t>
      </w:r>
    </w:p>
    <w:p w14:paraId="0E9DB8BF" w14:textId="77777777" w:rsidR="00DB486D" w:rsidRPr="00E9080B" w:rsidRDefault="00DB486D" w:rsidP="00DB486D">
      <w:pPr>
        <w:pStyle w:val="Heading4"/>
        <w:numPr>
          <w:ilvl w:val="0"/>
          <w:numId w:val="0"/>
        </w:numPr>
        <w:ind w:left="1985"/>
        <w:jc w:val="both"/>
        <w:rPr>
          <w:rFonts w:cs="Times New Roman"/>
          <w:sz w:val="20"/>
        </w:rPr>
      </w:pPr>
      <w:r w:rsidRPr="00E9080B">
        <w:rPr>
          <w:rFonts w:cs="Times New Roman"/>
          <w:sz w:val="20"/>
        </w:rPr>
        <w:t>Portable</w:t>
      </w:r>
      <w:r w:rsidRPr="00E9080B">
        <w:rPr>
          <w:rFonts w:cs="Times New Roman"/>
          <w:spacing w:val="-11"/>
          <w:sz w:val="20"/>
        </w:rPr>
        <w:t xml:space="preserve"> </w:t>
      </w:r>
      <w:r w:rsidRPr="00E9080B">
        <w:rPr>
          <w:rFonts w:cs="Times New Roman"/>
          <w:sz w:val="20"/>
        </w:rPr>
        <w:t>gas</w:t>
      </w:r>
      <w:r w:rsidRPr="00E9080B">
        <w:rPr>
          <w:rFonts w:cs="Times New Roman"/>
          <w:spacing w:val="-12"/>
          <w:sz w:val="20"/>
        </w:rPr>
        <w:t xml:space="preserve"> </w:t>
      </w:r>
      <w:r w:rsidRPr="00E9080B">
        <w:rPr>
          <w:rFonts w:cs="Times New Roman"/>
          <w:sz w:val="20"/>
        </w:rPr>
        <w:t>detectors</w:t>
      </w:r>
      <w:r w:rsidRPr="00E9080B">
        <w:rPr>
          <w:rFonts w:cs="Times New Roman"/>
          <w:spacing w:val="-9"/>
          <w:sz w:val="20"/>
        </w:rPr>
        <w:t xml:space="preserve"> </w:t>
      </w:r>
      <w:r w:rsidRPr="00E9080B">
        <w:rPr>
          <w:rFonts w:cs="Times New Roman"/>
          <w:sz w:val="20"/>
        </w:rPr>
        <w:t>in</w:t>
      </w:r>
      <w:r w:rsidRPr="00E9080B">
        <w:rPr>
          <w:rFonts w:cs="Times New Roman"/>
          <w:spacing w:val="-11"/>
          <w:sz w:val="20"/>
        </w:rPr>
        <w:t xml:space="preserve"> </w:t>
      </w:r>
      <w:r w:rsidRPr="00E9080B">
        <w:rPr>
          <w:rFonts w:cs="Times New Roman"/>
          <w:sz w:val="20"/>
        </w:rPr>
        <w:t>sufficient</w:t>
      </w:r>
      <w:r w:rsidRPr="00E9080B">
        <w:rPr>
          <w:rFonts w:cs="Times New Roman"/>
          <w:spacing w:val="-10"/>
          <w:sz w:val="20"/>
        </w:rPr>
        <w:t xml:space="preserve"> </w:t>
      </w:r>
      <w:r w:rsidRPr="00E9080B">
        <w:rPr>
          <w:rFonts w:cs="Times New Roman"/>
          <w:sz w:val="20"/>
        </w:rPr>
        <w:t>number</w:t>
      </w:r>
      <w:r w:rsidRPr="00E9080B">
        <w:rPr>
          <w:rFonts w:cs="Times New Roman"/>
          <w:spacing w:val="-10"/>
          <w:sz w:val="20"/>
        </w:rPr>
        <w:t xml:space="preserve"> </w:t>
      </w:r>
      <w:r w:rsidRPr="00E9080B">
        <w:rPr>
          <w:rFonts w:cs="Times New Roman"/>
          <w:sz w:val="20"/>
        </w:rPr>
        <w:t>shall</w:t>
      </w:r>
      <w:r w:rsidRPr="00E9080B">
        <w:rPr>
          <w:rFonts w:cs="Times New Roman"/>
          <w:spacing w:val="-11"/>
          <w:sz w:val="20"/>
        </w:rPr>
        <w:t xml:space="preserve"> </w:t>
      </w:r>
      <w:r w:rsidRPr="00E9080B">
        <w:rPr>
          <w:rFonts w:cs="Times New Roman"/>
          <w:sz w:val="20"/>
        </w:rPr>
        <w:t>be</w:t>
      </w:r>
      <w:r w:rsidRPr="00E9080B">
        <w:rPr>
          <w:rFonts w:cs="Times New Roman"/>
          <w:spacing w:val="-11"/>
          <w:sz w:val="20"/>
        </w:rPr>
        <w:t xml:space="preserve"> </w:t>
      </w:r>
      <w:r w:rsidRPr="00E9080B">
        <w:rPr>
          <w:rFonts w:cs="Times New Roman"/>
          <w:sz w:val="20"/>
        </w:rPr>
        <w:t>available</w:t>
      </w:r>
      <w:r w:rsidRPr="00E9080B">
        <w:rPr>
          <w:rFonts w:cs="Times New Roman"/>
          <w:spacing w:val="-13"/>
          <w:sz w:val="20"/>
        </w:rPr>
        <w:t xml:space="preserve"> </w:t>
      </w:r>
      <w:r w:rsidRPr="00E9080B">
        <w:rPr>
          <w:rFonts w:cs="Times New Roman"/>
          <w:sz w:val="20"/>
        </w:rPr>
        <w:t>to</w:t>
      </w:r>
      <w:r w:rsidRPr="00E9080B">
        <w:rPr>
          <w:rFonts w:cs="Times New Roman"/>
          <w:spacing w:val="-9"/>
          <w:sz w:val="20"/>
        </w:rPr>
        <w:t xml:space="preserve"> </w:t>
      </w:r>
      <w:r w:rsidRPr="00E9080B">
        <w:rPr>
          <w:rFonts w:cs="Times New Roman"/>
          <w:sz w:val="20"/>
        </w:rPr>
        <w:t>monitor</w:t>
      </w:r>
      <w:r w:rsidRPr="00E9080B">
        <w:rPr>
          <w:rFonts w:cs="Times New Roman"/>
          <w:spacing w:val="-10"/>
          <w:sz w:val="20"/>
        </w:rPr>
        <w:t xml:space="preserve"> </w:t>
      </w:r>
      <w:r w:rsidRPr="00E9080B">
        <w:rPr>
          <w:rFonts w:cs="Times New Roman"/>
          <w:sz w:val="20"/>
        </w:rPr>
        <w:t>gas</w:t>
      </w:r>
      <w:r w:rsidRPr="00E9080B">
        <w:rPr>
          <w:rFonts w:cs="Times New Roman"/>
          <w:spacing w:val="-9"/>
          <w:sz w:val="20"/>
        </w:rPr>
        <w:t xml:space="preserve"> </w:t>
      </w:r>
      <w:r w:rsidRPr="00E9080B">
        <w:rPr>
          <w:rFonts w:cs="Times New Roman"/>
          <w:sz w:val="20"/>
        </w:rPr>
        <w:t>presence</w:t>
      </w:r>
      <w:r w:rsidRPr="00E9080B">
        <w:rPr>
          <w:rFonts w:cs="Times New Roman"/>
          <w:spacing w:val="-10"/>
          <w:sz w:val="20"/>
        </w:rPr>
        <w:t xml:space="preserve"> </w:t>
      </w:r>
      <w:r w:rsidRPr="00E9080B">
        <w:rPr>
          <w:rFonts w:cs="Times New Roman"/>
          <w:sz w:val="20"/>
        </w:rPr>
        <w:t>as</w:t>
      </w:r>
      <w:r w:rsidRPr="00E9080B">
        <w:rPr>
          <w:rFonts w:cs="Times New Roman"/>
          <w:spacing w:val="-12"/>
          <w:sz w:val="20"/>
        </w:rPr>
        <w:t xml:space="preserve"> </w:t>
      </w:r>
      <w:r w:rsidRPr="00E9080B">
        <w:rPr>
          <w:rFonts w:cs="Times New Roman"/>
          <w:sz w:val="20"/>
        </w:rPr>
        <w:t>and</w:t>
      </w:r>
      <w:r w:rsidRPr="00E9080B">
        <w:rPr>
          <w:rFonts w:cs="Times New Roman"/>
          <w:spacing w:val="-10"/>
          <w:sz w:val="20"/>
        </w:rPr>
        <w:t xml:space="preserve"> </w:t>
      </w:r>
      <w:r w:rsidRPr="00E9080B">
        <w:rPr>
          <w:rFonts w:cs="Times New Roman"/>
          <w:sz w:val="20"/>
        </w:rPr>
        <w:t>when required which are very useful in determining gas presence before issuing work</w:t>
      </w:r>
      <w:r w:rsidRPr="00E9080B">
        <w:rPr>
          <w:rFonts w:cs="Times New Roman"/>
          <w:spacing w:val="-5"/>
          <w:sz w:val="20"/>
        </w:rPr>
        <w:t xml:space="preserve"> </w:t>
      </w:r>
      <w:r w:rsidRPr="00E9080B">
        <w:rPr>
          <w:rFonts w:cs="Times New Roman"/>
          <w:sz w:val="20"/>
        </w:rPr>
        <w:t>permits.</w:t>
      </w:r>
    </w:p>
    <w:p w14:paraId="53C5217F" w14:textId="77777777" w:rsidR="00DB486D" w:rsidRPr="00E9080B" w:rsidRDefault="00DB486D" w:rsidP="00DB486D">
      <w:pPr>
        <w:pStyle w:val="Heading5"/>
        <w:numPr>
          <w:ilvl w:val="0"/>
          <w:numId w:val="0"/>
        </w:numPr>
        <w:ind w:left="1985"/>
        <w:rPr>
          <w:rFonts w:cs="Times New Roman"/>
          <w:bCs/>
          <w:sz w:val="20"/>
        </w:rPr>
      </w:pPr>
      <w:r w:rsidRPr="00E9080B">
        <w:rPr>
          <w:rFonts w:cs="Times New Roman"/>
          <w:bCs/>
          <w:sz w:val="20"/>
        </w:rPr>
        <w:t>Approvals: The detector shall be suitable for use in hazardous area with certification from any National or International</w:t>
      </w:r>
      <w:r w:rsidRPr="00E9080B">
        <w:rPr>
          <w:rFonts w:cs="Times New Roman"/>
          <w:bCs/>
          <w:spacing w:val="-5"/>
          <w:sz w:val="20"/>
        </w:rPr>
        <w:t xml:space="preserve"> </w:t>
      </w:r>
      <w:r w:rsidRPr="00E9080B">
        <w:rPr>
          <w:rFonts w:cs="Times New Roman"/>
          <w:bCs/>
          <w:sz w:val="20"/>
        </w:rPr>
        <w:t>standard.</w:t>
      </w:r>
    </w:p>
    <w:p w14:paraId="4CA2E21F" w14:textId="77777777" w:rsidR="00DB486D" w:rsidRPr="00E9080B" w:rsidRDefault="00DB486D" w:rsidP="00DB486D">
      <w:pPr>
        <w:pStyle w:val="BodyText"/>
        <w:tabs>
          <w:tab w:val="left" w:pos="9781"/>
        </w:tabs>
        <w:spacing w:before="1"/>
        <w:ind w:right="-1"/>
        <w:rPr>
          <w:rFonts w:ascii="Times New Roman" w:hAnsi="Times New Roman" w:cs="Times New Roman"/>
          <w:bCs/>
        </w:rPr>
      </w:pPr>
    </w:p>
    <w:p w14:paraId="1FC9A910" w14:textId="77777777" w:rsidR="00DB486D" w:rsidRPr="00E9080B" w:rsidRDefault="00DB486D" w:rsidP="001E291B">
      <w:pPr>
        <w:pStyle w:val="Heading3"/>
        <w:numPr>
          <w:ilvl w:val="2"/>
          <w:numId w:val="210"/>
        </w:numPr>
        <w:suppressAutoHyphens w:val="0"/>
        <w:textAlignment w:val="auto"/>
        <w:rPr>
          <w:rFonts w:cs="Times New Roman"/>
          <w:bCs/>
          <w:sz w:val="20"/>
          <w:szCs w:val="20"/>
        </w:rPr>
      </w:pPr>
      <w:r w:rsidRPr="00E9080B">
        <w:rPr>
          <w:rFonts w:cs="Times New Roman"/>
          <w:bCs/>
          <w:sz w:val="20"/>
          <w:szCs w:val="20"/>
        </w:rPr>
        <w:t>Communication</w:t>
      </w:r>
      <w:r w:rsidRPr="00E9080B">
        <w:rPr>
          <w:rFonts w:cs="Times New Roman"/>
          <w:bCs/>
          <w:spacing w:val="-10"/>
          <w:sz w:val="20"/>
          <w:szCs w:val="20"/>
        </w:rPr>
        <w:t xml:space="preserve"> </w:t>
      </w:r>
      <w:r w:rsidRPr="00E9080B">
        <w:rPr>
          <w:rFonts w:cs="Times New Roman"/>
          <w:bCs/>
          <w:sz w:val="20"/>
          <w:szCs w:val="20"/>
        </w:rPr>
        <w:t>System:</w:t>
      </w:r>
    </w:p>
    <w:p w14:paraId="16679093"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lastRenderedPageBreak/>
        <w:t>Effective communication is an essential element in the fire protection system of any plant. The following communication systems should be provided in the Refinery or</w:t>
      </w:r>
      <w:r w:rsidRPr="00E9080B" w:rsidDel="00B75AB5">
        <w:rPr>
          <w:rFonts w:cs="Times New Roman"/>
          <w:sz w:val="20"/>
        </w:rPr>
        <w:t xml:space="preserve"> </w:t>
      </w:r>
      <w:r w:rsidRPr="00E9080B">
        <w:rPr>
          <w:rFonts w:cs="Times New Roman"/>
          <w:sz w:val="20"/>
        </w:rPr>
        <w:t>Process plants.</w:t>
      </w:r>
    </w:p>
    <w:p w14:paraId="1E220F00" w14:textId="77777777" w:rsidR="00DB486D" w:rsidRPr="00E9080B" w:rsidRDefault="00DB486D" w:rsidP="001E291B">
      <w:pPr>
        <w:pStyle w:val="Heading4"/>
        <w:numPr>
          <w:ilvl w:val="3"/>
          <w:numId w:val="210"/>
        </w:numPr>
        <w:suppressAutoHyphens w:val="0"/>
        <w:textAlignment w:val="auto"/>
        <w:rPr>
          <w:rFonts w:cs="Times New Roman"/>
          <w:sz w:val="20"/>
        </w:rPr>
      </w:pPr>
      <w:r w:rsidRPr="00E9080B">
        <w:rPr>
          <w:rFonts w:cs="Times New Roman"/>
          <w:sz w:val="20"/>
        </w:rPr>
        <w:t>Telephone:</w:t>
      </w:r>
    </w:p>
    <w:p w14:paraId="1BA6444D"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Fire Station Control Room shall be provided with 2 numbers of internal telephones which are exclusively meant</w:t>
      </w:r>
      <w:r w:rsidRPr="00E9080B">
        <w:rPr>
          <w:rFonts w:cs="Times New Roman"/>
          <w:spacing w:val="-6"/>
          <w:sz w:val="20"/>
        </w:rPr>
        <w:t xml:space="preserve"> </w:t>
      </w:r>
      <w:r w:rsidRPr="00E9080B">
        <w:rPr>
          <w:rFonts w:cs="Times New Roman"/>
          <w:sz w:val="20"/>
        </w:rPr>
        <w:t>for</w:t>
      </w:r>
      <w:r w:rsidRPr="00E9080B">
        <w:rPr>
          <w:rFonts w:cs="Times New Roman"/>
          <w:spacing w:val="-6"/>
          <w:sz w:val="20"/>
        </w:rPr>
        <w:t xml:space="preserve"> </w:t>
      </w:r>
      <w:r w:rsidRPr="00E9080B">
        <w:rPr>
          <w:rFonts w:cs="Times New Roman"/>
          <w:sz w:val="20"/>
        </w:rPr>
        <w:t>receiving</w:t>
      </w:r>
      <w:r w:rsidRPr="00E9080B">
        <w:rPr>
          <w:rFonts w:cs="Times New Roman"/>
          <w:spacing w:val="-6"/>
          <w:sz w:val="20"/>
        </w:rPr>
        <w:t xml:space="preserve"> </w:t>
      </w:r>
      <w:r w:rsidRPr="00E9080B">
        <w:rPr>
          <w:rFonts w:cs="Times New Roman"/>
          <w:sz w:val="20"/>
        </w:rPr>
        <w:t>fire</w:t>
      </w:r>
      <w:r w:rsidRPr="00E9080B">
        <w:rPr>
          <w:rFonts w:cs="Times New Roman"/>
          <w:bCs/>
          <w:sz w:val="20"/>
        </w:rPr>
        <w:t xml:space="preserve"> or</w:t>
      </w:r>
      <w:r w:rsidRPr="00E9080B" w:rsidDel="00B75AB5">
        <w:rPr>
          <w:rFonts w:cs="Times New Roman"/>
          <w:sz w:val="20"/>
        </w:rPr>
        <w:t xml:space="preserve"> </w:t>
      </w:r>
      <w:r w:rsidRPr="00E9080B">
        <w:rPr>
          <w:rFonts w:cs="Times New Roman"/>
          <w:sz w:val="20"/>
        </w:rPr>
        <w:t>emergency</w:t>
      </w:r>
      <w:r w:rsidRPr="00E9080B">
        <w:rPr>
          <w:rFonts w:cs="Times New Roman"/>
          <w:spacing w:val="-5"/>
          <w:sz w:val="20"/>
        </w:rPr>
        <w:t xml:space="preserve"> </w:t>
      </w:r>
      <w:r w:rsidRPr="00E9080B">
        <w:rPr>
          <w:rFonts w:cs="Times New Roman"/>
          <w:sz w:val="20"/>
        </w:rPr>
        <w:t>calls</w:t>
      </w:r>
      <w:r w:rsidRPr="00E9080B">
        <w:rPr>
          <w:rFonts w:cs="Times New Roman"/>
          <w:spacing w:val="-5"/>
          <w:sz w:val="20"/>
        </w:rPr>
        <w:t xml:space="preserve"> </w:t>
      </w:r>
      <w:r w:rsidRPr="00E9080B">
        <w:rPr>
          <w:rFonts w:cs="Times New Roman"/>
          <w:sz w:val="20"/>
        </w:rPr>
        <w:t>only.</w:t>
      </w:r>
      <w:r w:rsidRPr="00E9080B">
        <w:rPr>
          <w:rFonts w:cs="Times New Roman"/>
          <w:spacing w:val="-5"/>
          <w:sz w:val="20"/>
        </w:rPr>
        <w:t xml:space="preserve"> </w:t>
      </w:r>
      <w:r w:rsidRPr="00E9080B">
        <w:rPr>
          <w:rFonts w:cs="Times New Roman"/>
          <w:sz w:val="20"/>
        </w:rPr>
        <w:t>These</w:t>
      </w:r>
      <w:r w:rsidRPr="00E9080B">
        <w:rPr>
          <w:rFonts w:cs="Times New Roman"/>
          <w:spacing w:val="-7"/>
          <w:sz w:val="20"/>
        </w:rPr>
        <w:t xml:space="preserve"> </w:t>
      </w:r>
      <w:r w:rsidRPr="00E9080B">
        <w:rPr>
          <w:rFonts w:cs="Times New Roman"/>
          <w:sz w:val="20"/>
        </w:rPr>
        <w:t>phones</w:t>
      </w:r>
      <w:r w:rsidRPr="00E9080B">
        <w:rPr>
          <w:rFonts w:cs="Times New Roman"/>
          <w:spacing w:val="-5"/>
          <w:sz w:val="20"/>
        </w:rPr>
        <w:t xml:space="preserve"> </w:t>
      </w:r>
      <w:r w:rsidRPr="00E9080B">
        <w:rPr>
          <w:rFonts w:cs="Times New Roman"/>
          <w:sz w:val="20"/>
        </w:rPr>
        <w:t>should</w:t>
      </w:r>
      <w:r w:rsidRPr="00E9080B">
        <w:rPr>
          <w:rFonts w:cs="Times New Roman"/>
          <w:spacing w:val="-6"/>
          <w:sz w:val="20"/>
        </w:rPr>
        <w:t xml:space="preserve"> </w:t>
      </w:r>
      <w:r w:rsidRPr="00E9080B">
        <w:rPr>
          <w:rFonts w:cs="Times New Roman"/>
          <w:sz w:val="20"/>
        </w:rPr>
        <w:t>have</w:t>
      </w:r>
      <w:r w:rsidRPr="00E9080B">
        <w:rPr>
          <w:rFonts w:cs="Times New Roman"/>
          <w:spacing w:val="-7"/>
          <w:sz w:val="20"/>
        </w:rPr>
        <w:t xml:space="preserve"> </w:t>
      </w:r>
      <w:r w:rsidRPr="00E9080B">
        <w:rPr>
          <w:rFonts w:cs="Times New Roman"/>
          <w:sz w:val="20"/>
        </w:rPr>
        <w:t>facilities</w:t>
      </w:r>
      <w:r w:rsidRPr="00E9080B">
        <w:rPr>
          <w:rFonts w:cs="Times New Roman"/>
          <w:spacing w:val="-2"/>
          <w:sz w:val="20"/>
        </w:rPr>
        <w:t xml:space="preserve"> </w:t>
      </w:r>
      <w:r w:rsidRPr="00E9080B">
        <w:rPr>
          <w:rFonts w:cs="Times New Roman"/>
          <w:sz w:val="20"/>
        </w:rPr>
        <w:t>for</w:t>
      </w:r>
      <w:r w:rsidRPr="00E9080B">
        <w:rPr>
          <w:rFonts w:cs="Times New Roman"/>
          <w:spacing w:val="2"/>
          <w:sz w:val="20"/>
        </w:rPr>
        <w:t xml:space="preserve"> </w:t>
      </w:r>
      <w:r w:rsidRPr="00E9080B">
        <w:rPr>
          <w:rFonts w:cs="Times New Roman"/>
          <w:sz w:val="20"/>
        </w:rPr>
        <w:t>incoming</w:t>
      </w:r>
      <w:r w:rsidRPr="00E9080B">
        <w:rPr>
          <w:rFonts w:cs="Times New Roman"/>
          <w:spacing w:val="-7"/>
          <w:sz w:val="20"/>
        </w:rPr>
        <w:t xml:space="preserve"> </w:t>
      </w:r>
      <w:r w:rsidRPr="00E9080B">
        <w:rPr>
          <w:rFonts w:cs="Times New Roman"/>
          <w:sz w:val="20"/>
        </w:rPr>
        <w:t>calls only. For general communication a separate telephone should be provided. Fire Station should also have a direct P</w:t>
      </w:r>
      <w:r w:rsidRPr="00E9080B">
        <w:rPr>
          <w:rStyle w:val="Heading3Char"/>
          <w:rFonts w:cs="Times New Roman"/>
          <w:sz w:val="20"/>
        </w:rPr>
        <w:t xml:space="preserve"> and</w:t>
      </w:r>
      <w:r w:rsidRPr="00E9080B" w:rsidDel="006C45EE">
        <w:rPr>
          <w:rFonts w:cs="Times New Roman"/>
          <w:sz w:val="20"/>
        </w:rPr>
        <w:t xml:space="preserve"> </w:t>
      </w:r>
      <w:r w:rsidRPr="00E9080B">
        <w:rPr>
          <w:rFonts w:cs="Times New Roman"/>
          <w:sz w:val="20"/>
        </w:rPr>
        <w:t>T telephone. Hot line</w:t>
      </w:r>
      <w:r w:rsidRPr="00E9080B">
        <w:rPr>
          <w:rFonts w:cs="Times New Roman"/>
          <w:bCs/>
          <w:sz w:val="20"/>
        </w:rPr>
        <w:t xml:space="preserve"> or</w:t>
      </w:r>
      <w:r w:rsidRPr="00E9080B" w:rsidDel="00B75AB5">
        <w:rPr>
          <w:rFonts w:cs="Times New Roman"/>
          <w:sz w:val="20"/>
        </w:rPr>
        <w:t xml:space="preserve"> </w:t>
      </w:r>
      <w:r w:rsidRPr="00E9080B">
        <w:rPr>
          <w:rFonts w:cs="Times New Roman"/>
          <w:sz w:val="20"/>
        </w:rPr>
        <w:t xml:space="preserve"> telephone for contacting mutual aid parties, shall be provided.</w:t>
      </w:r>
    </w:p>
    <w:p w14:paraId="5496F485" w14:textId="77777777" w:rsidR="00DB486D" w:rsidRPr="00E9080B" w:rsidRDefault="00DB486D" w:rsidP="001E291B">
      <w:pPr>
        <w:pStyle w:val="Heading4"/>
        <w:numPr>
          <w:ilvl w:val="3"/>
          <w:numId w:val="210"/>
        </w:numPr>
        <w:suppressAutoHyphens w:val="0"/>
        <w:textAlignment w:val="auto"/>
        <w:rPr>
          <w:rFonts w:cs="Times New Roman"/>
          <w:sz w:val="20"/>
        </w:rPr>
      </w:pPr>
      <w:r w:rsidRPr="00E9080B">
        <w:rPr>
          <w:rFonts w:cs="Times New Roman"/>
          <w:sz w:val="20"/>
        </w:rPr>
        <w:t>Public Address</w:t>
      </w:r>
      <w:r w:rsidRPr="00E9080B">
        <w:rPr>
          <w:rFonts w:cs="Times New Roman"/>
          <w:spacing w:val="-3"/>
          <w:sz w:val="20"/>
        </w:rPr>
        <w:t xml:space="preserve"> </w:t>
      </w:r>
      <w:r w:rsidRPr="00E9080B">
        <w:rPr>
          <w:rFonts w:cs="Times New Roman"/>
          <w:sz w:val="20"/>
        </w:rPr>
        <w:t>System:</w:t>
      </w:r>
    </w:p>
    <w:p w14:paraId="3E2F7526" w14:textId="77777777" w:rsidR="00DB486D" w:rsidRPr="00E9080B" w:rsidRDefault="00DB486D" w:rsidP="00DB486D">
      <w:pPr>
        <w:pStyle w:val="Heading5"/>
        <w:numPr>
          <w:ilvl w:val="0"/>
          <w:numId w:val="0"/>
        </w:numPr>
        <w:ind w:left="1985"/>
        <w:jc w:val="both"/>
        <w:rPr>
          <w:rFonts w:cs="Times New Roman"/>
          <w:bCs/>
          <w:sz w:val="20"/>
        </w:rPr>
      </w:pPr>
      <w:r w:rsidRPr="00E9080B">
        <w:rPr>
          <w:rFonts w:cs="Times New Roman"/>
          <w:bCs/>
          <w:sz w:val="20"/>
        </w:rPr>
        <w:t>Public address system should be connected to all control rooms, administration building (all floors), all departmental heads, security.</w:t>
      </w:r>
    </w:p>
    <w:p w14:paraId="3DADFCAF" w14:textId="77777777" w:rsidR="00DB486D" w:rsidRPr="00E9080B" w:rsidRDefault="00DB486D" w:rsidP="001E291B">
      <w:pPr>
        <w:pStyle w:val="Heading4"/>
        <w:numPr>
          <w:ilvl w:val="3"/>
          <w:numId w:val="210"/>
        </w:numPr>
        <w:suppressAutoHyphens w:val="0"/>
        <w:textAlignment w:val="auto"/>
        <w:rPr>
          <w:rFonts w:cs="Times New Roman"/>
          <w:sz w:val="20"/>
        </w:rPr>
      </w:pPr>
      <w:r w:rsidRPr="00E9080B">
        <w:rPr>
          <w:rFonts w:cs="Times New Roman"/>
          <w:sz w:val="20"/>
        </w:rPr>
        <w:t>A.R.P. (Air Raid Protection) System or</w:t>
      </w:r>
      <w:r w:rsidRPr="00E9080B" w:rsidDel="00B75AB5">
        <w:rPr>
          <w:rFonts w:cs="Times New Roman"/>
          <w:sz w:val="20"/>
        </w:rPr>
        <w:t xml:space="preserve"> </w:t>
      </w:r>
      <w:r w:rsidRPr="00E9080B">
        <w:rPr>
          <w:rFonts w:cs="Times New Roman"/>
          <w:spacing w:val="2"/>
          <w:sz w:val="20"/>
        </w:rPr>
        <w:t xml:space="preserve"> </w:t>
      </w:r>
      <w:r w:rsidRPr="00E9080B">
        <w:rPr>
          <w:rFonts w:cs="Times New Roman"/>
          <w:sz w:val="20"/>
        </w:rPr>
        <w:t>Paging:</w:t>
      </w:r>
    </w:p>
    <w:p w14:paraId="2A5730B7" w14:textId="5247F23F" w:rsidR="00DB486D" w:rsidRPr="00C23CBF" w:rsidRDefault="00DB486D" w:rsidP="00C23CBF">
      <w:pPr>
        <w:pStyle w:val="Heading5"/>
        <w:numPr>
          <w:ilvl w:val="0"/>
          <w:numId w:val="0"/>
        </w:numPr>
        <w:ind w:left="1985"/>
        <w:jc w:val="both"/>
        <w:rPr>
          <w:rFonts w:cs="Times New Roman"/>
          <w:bCs/>
          <w:sz w:val="20"/>
        </w:rPr>
      </w:pPr>
      <w:r w:rsidRPr="00E9080B">
        <w:rPr>
          <w:rFonts w:cs="Times New Roman"/>
          <w:bCs/>
          <w:sz w:val="20"/>
        </w:rPr>
        <w:t>Air</w:t>
      </w:r>
      <w:r w:rsidRPr="00E9080B">
        <w:rPr>
          <w:rFonts w:cs="Times New Roman"/>
          <w:bCs/>
          <w:spacing w:val="-5"/>
          <w:sz w:val="20"/>
        </w:rPr>
        <w:t xml:space="preserve"> </w:t>
      </w:r>
      <w:r w:rsidRPr="00E9080B">
        <w:rPr>
          <w:rFonts w:cs="Times New Roman"/>
          <w:bCs/>
          <w:sz w:val="20"/>
        </w:rPr>
        <w:t>raid</w:t>
      </w:r>
      <w:r w:rsidRPr="00E9080B">
        <w:rPr>
          <w:rFonts w:cs="Times New Roman"/>
          <w:bCs/>
          <w:spacing w:val="-2"/>
          <w:sz w:val="20"/>
        </w:rPr>
        <w:t xml:space="preserve"> </w:t>
      </w:r>
      <w:r w:rsidRPr="00E9080B">
        <w:rPr>
          <w:rFonts w:cs="Times New Roman"/>
          <w:bCs/>
          <w:sz w:val="20"/>
        </w:rPr>
        <w:t>communication</w:t>
      </w:r>
      <w:r w:rsidRPr="00E9080B">
        <w:rPr>
          <w:rFonts w:cs="Times New Roman"/>
          <w:bCs/>
          <w:spacing w:val="-3"/>
          <w:sz w:val="20"/>
        </w:rPr>
        <w:t xml:space="preserve"> </w:t>
      </w:r>
      <w:r w:rsidRPr="00E9080B">
        <w:rPr>
          <w:rFonts w:cs="Times New Roman"/>
          <w:bCs/>
          <w:sz w:val="20"/>
        </w:rPr>
        <w:t>system</w:t>
      </w:r>
      <w:r w:rsidRPr="00E9080B">
        <w:rPr>
          <w:rFonts w:cs="Times New Roman"/>
          <w:bCs/>
          <w:spacing w:val="-5"/>
          <w:sz w:val="20"/>
        </w:rPr>
        <w:t xml:space="preserve"> </w:t>
      </w:r>
      <w:r w:rsidRPr="00E9080B">
        <w:rPr>
          <w:rFonts w:cs="Times New Roman"/>
          <w:bCs/>
          <w:sz w:val="20"/>
        </w:rPr>
        <w:t>(with</w:t>
      </w:r>
      <w:r w:rsidRPr="00E9080B">
        <w:rPr>
          <w:rFonts w:cs="Times New Roman"/>
          <w:bCs/>
          <w:spacing w:val="-3"/>
          <w:sz w:val="20"/>
        </w:rPr>
        <w:t xml:space="preserve"> </w:t>
      </w:r>
      <w:r w:rsidRPr="00E9080B">
        <w:rPr>
          <w:rFonts w:cs="Times New Roman"/>
          <w:bCs/>
          <w:sz w:val="20"/>
        </w:rPr>
        <w:t>civil</w:t>
      </w:r>
      <w:r w:rsidRPr="00E9080B">
        <w:rPr>
          <w:rFonts w:cs="Times New Roman"/>
          <w:bCs/>
          <w:spacing w:val="-3"/>
          <w:sz w:val="20"/>
        </w:rPr>
        <w:t xml:space="preserve"> </w:t>
      </w:r>
      <w:r w:rsidRPr="00E9080B">
        <w:rPr>
          <w:rFonts w:cs="Times New Roman"/>
          <w:bCs/>
          <w:sz w:val="20"/>
        </w:rPr>
        <w:t>defence)</w:t>
      </w:r>
      <w:r w:rsidRPr="00E9080B">
        <w:rPr>
          <w:rFonts w:cs="Times New Roman"/>
          <w:bCs/>
          <w:spacing w:val="-4"/>
          <w:sz w:val="20"/>
        </w:rPr>
        <w:t xml:space="preserve"> </w:t>
      </w:r>
      <w:r w:rsidRPr="00E9080B">
        <w:rPr>
          <w:rFonts w:cs="Times New Roman"/>
          <w:bCs/>
          <w:sz w:val="20"/>
        </w:rPr>
        <w:t>should</w:t>
      </w:r>
      <w:r w:rsidRPr="00E9080B">
        <w:rPr>
          <w:rFonts w:cs="Times New Roman"/>
          <w:bCs/>
          <w:spacing w:val="-2"/>
          <w:sz w:val="20"/>
        </w:rPr>
        <w:t xml:space="preserve"> </w:t>
      </w:r>
      <w:r w:rsidRPr="00E9080B">
        <w:rPr>
          <w:rFonts w:cs="Times New Roman"/>
          <w:bCs/>
          <w:sz w:val="20"/>
        </w:rPr>
        <w:t>be</w:t>
      </w:r>
      <w:r w:rsidRPr="00E9080B">
        <w:rPr>
          <w:rFonts w:cs="Times New Roman"/>
          <w:bCs/>
          <w:spacing w:val="-3"/>
          <w:sz w:val="20"/>
        </w:rPr>
        <w:t xml:space="preserve"> </w:t>
      </w:r>
      <w:r w:rsidRPr="00E9080B">
        <w:rPr>
          <w:rFonts w:cs="Times New Roman"/>
          <w:bCs/>
          <w:sz w:val="20"/>
        </w:rPr>
        <w:t>provided.</w:t>
      </w:r>
      <w:r w:rsidRPr="00E9080B">
        <w:rPr>
          <w:rFonts w:cs="Times New Roman"/>
          <w:bCs/>
          <w:spacing w:val="-6"/>
          <w:sz w:val="20"/>
        </w:rPr>
        <w:t xml:space="preserve"> </w:t>
      </w:r>
      <w:r w:rsidRPr="00E9080B">
        <w:rPr>
          <w:rFonts w:cs="Times New Roman"/>
          <w:bCs/>
          <w:sz w:val="20"/>
        </w:rPr>
        <w:t>The</w:t>
      </w:r>
      <w:r w:rsidRPr="00E9080B">
        <w:rPr>
          <w:rFonts w:cs="Times New Roman"/>
          <w:bCs/>
          <w:spacing w:val="-3"/>
          <w:sz w:val="20"/>
        </w:rPr>
        <w:t xml:space="preserve"> </w:t>
      </w:r>
      <w:r w:rsidRPr="00E9080B">
        <w:rPr>
          <w:rFonts w:cs="Times New Roman"/>
          <w:bCs/>
          <w:sz w:val="20"/>
        </w:rPr>
        <w:t>details</w:t>
      </w:r>
      <w:r w:rsidRPr="00E9080B">
        <w:rPr>
          <w:rFonts w:cs="Times New Roman"/>
          <w:bCs/>
          <w:spacing w:val="-3"/>
          <w:sz w:val="20"/>
        </w:rPr>
        <w:t xml:space="preserve"> </w:t>
      </w:r>
      <w:r w:rsidRPr="00E9080B">
        <w:rPr>
          <w:rFonts w:cs="Times New Roman"/>
          <w:bCs/>
          <w:sz w:val="20"/>
        </w:rPr>
        <w:t>of</w:t>
      </w:r>
      <w:r w:rsidRPr="00E9080B">
        <w:rPr>
          <w:rFonts w:cs="Times New Roman"/>
          <w:bCs/>
          <w:spacing w:val="-3"/>
          <w:sz w:val="20"/>
        </w:rPr>
        <w:t xml:space="preserve"> </w:t>
      </w:r>
      <w:r w:rsidRPr="00E9080B">
        <w:rPr>
          <w:rFonts w:cs="Times New Roman"/>
          <w:bCs/>
          <w:sz w:val="20"/>
        </w:rPr>
        <w:t>such</w:t>
      </w:r>
      <w:r w:rsidRPr="00E9080B">
        <w:rPr>
          <w:rFonts w:cs="Times New Roman"/>
          <w:bCs/>
          <w:spacing w:val="-2"/>
          <w:sz w:val="20"/>
        </w:rPr>
        <w:t xml:space="preserve"> </w:t>
      </w:r>
      <w:r w:rsidRPr="00E9080B">
        <w:rPr>
          <w:rFonts w:cs="Times New Roman"/>
          <w:bCs/>
          <w:sz w:val="20"/>
        </w:rPr>
        <w:t>a</w:t>
      </w:r>
      <w:r w:rsidRPr="00E9080B">
        <w:rPr>
          <w:rFonts w:cs="Times New Roman"/>
          <w:bCs/>
          <w:spacing w:val="-5"/>
          <w:sz w:val="20"/>
        </w:rPr>
        <w:t xml:space="preserve"> </w:t>
      </w:r>
      <w:r w:rsidRPr="00E9080B">
        <w:rPr>
          <w:rFonts w:cs="Times New Roman"/>
          <w:bCs/>
          <w:sz w:val="20"/>
        </w:rPr>
        <w:t>system should be worked out in association with civil defence authorities of the area. Alternatively, group communication system (all call system) or</w:t>
      </w:r>
      <w:r w:rsidRPr="00E9080B" w:rsidDel="00B75AB5">
        <w:rPr>
          <w:rFonts w:cs="Times New Roman"/>
          <w:bCs/>
          <w:sz w:val="20"/>
        </w:rPr>
        <w:t xml:space="preserve"> </w:t>
      </w:r>
      <w:r w:rsidRPr="00E9080B">
        <w:rPr>
          <w:rFonts w:cs="Times New Roman"/>
          <w:bCs/>
          <w:sz w:val="20"/>
        </w:rPr>
        <w:t xml:space="preserve"> alpha numerical pager system should be considered for group emergency communication.</w:t>
      </w:r>
    </w:p>
    <w:p w14:paraId="6DF4A7A2" w14:textId="77777777" w:rsidR="00DB486D" w:rsidRPr="00E9080B" w:rsidRDefault="00DB486D" w:rsidP="001E291B">
      <w:pPr>
        <w:pStyle w:val="Heading4"/>
        <w:numPr>
          <w:ilvl w:val="3"/>
          <w:numId w:val="210"/>
        </w:numPr>
        <w:suppressAutoHyphens w:val="0"/>
        <w:textAlignment w:val="auto"/>
        <w:rPr>
          <w:rFonts w:cs="Times New Roman"/>
          <w:sz w:val="20"/>
        </w:rPr>
      </w:pPr>
      <w:r w:rsidRPr="00E9080B">
        <w:rPr>
          <w:rFonts w:cs="Times New Roman"/>
          <w:sz w:val="20"/>
        </w:rPr>
        <w:t>Emergency Sirens:</w:t>
      </w:r>
    </w:p>
    <w:p w14:paraId="5DCFD2CF"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The</w:t>
      </w:r>
      <w:r w:rsidRPr="00E9080B">
        <w:rPr>
          <w:rFonts w:cs="Times New Roman"/>
          <w:spacing w:val="-8"/>
          <w:sz w:val="20"/>
        </w:rPr>
        <w:t xml:space="preserve"> </w:t>
      </w:r>
      <w:r w:rsidRPr="00E9080B">
        <w:rPr>
          <w:rFonts w:cs="Times New Roman"/>
          <w:sz w:val="20"/>
        </w:rPr>
        <w:t>Emergency</w:t>
      </w:r>
      <w:r w:rsidRPr="00E9080B">
        <w:rPr>
          <w:rFonts w:cs="Times New Roman"/>
          <w:spacing w:val="-5"/>
          <w:sz w:val="20"/>
        </w:rPr>
        <w:t xml:space="preserve"> </w:t>
      </w:r>
      <w:r w:rsidRPr="00E9080B">
        <w:rPr>
          <w:rFonts w:cs="Times New Roman"/>
          <w:sz w:val="20"/>
        </w:rPr>
        <w:t>siren</w:t>
      </w:r>
      <w:r w:rsidRPr="00E9080B">
        <w:rPr>
          <w:rFonts w:cs="Times New Roman"/>
          <w:spacing w:val="-6"/>
          <w:sz w:val="20"/>
        </w:rPr>
        <w:t>s</w:t>
      </w:r>
      <w:r w:rsidRPr="00E9080B">
        <w:rPr>
          <w:rFonts w:cs="Times New Roman"/>
          <w:sz w:val="20"/>
        </w:rPr>
        <w:t>should</w:t>
      </w:r>
      <w:r w:rsidRPr="00E9080B">
        <w:rPr>
          <w:rFonts w:cs="Times New Roman"/>
          <w:spacing w:val="-7"/>
          <w:sz w:val="20"/>
        </w:rPr>
        <w:t xml:space="preserve"> </w:t>
      </w:r>
      <w:r w:rsidRPr="00E9080B">
        <w:rPr>
          <w:rFonts w:cs="Times New Roman"/>
          <w:sz w:val="20"/>
        </w:rPr>
        <w:t>be</w:t>
      </w:r>
      <w:r w:rsidRPr="00E9080B">
        <w:rPr>
          <w:rFonts w:cs="Times New Roman"/>
          <w:spacing w:val="-5"/>
          <w:sz w:val="20"/>
        </w:rPr>
        <w:t xml:space="preserve"> </w:t>
      </w:r>
      <w:r w:rsidRPr="00E9080B">
        <w:rPr>
          <w:rFonts w:cs="Times New Roman"/>
          <w:sz w:val="20"/>
        </w:rPr>
        <w:t>located</w:t>
      </w:r>
      <w:r w:rsidRPr="00E9080B">
        <w:rPr>
          <w:rFonts w:cs="Times New Roman"/>
          <w:spacing w:val="-7"/>
          <w:sz w:val="20"/>
        </w:rPr>
        <w:t xml:space="preserve"> </w:t>
      </w:r>
      <w:r w:rsidRPr="00E9080B">
        <w:rPr>
          <w:rFonts w:cs="Times New Roman"/>
          <w:sz w:val="20"/>
        </w:rPr>
        <w:t>suitably</w:t>
      </w:r>
      <w:r w:rsidRPr="00E9080B">
        <w:rPr>
          <w:rFonts w:cs="Times New Roman"/>
          <w:spacing w:val="-6"/>
          <w:sz w:val="20"/>
        </w:rPr>
        <w:t xml:space="preserve"> </w:t>
      </w:r>
      <w:r w:rsidRPr="00E9080B">
        <w:rPr>
          <w:rFonts w:cs="Times New Roman"/>
          <w:sz w:val="20"/>
        </w:rPr>
        <w:t>to</w:t>
      </w:r>
      <w:r w:rsidRPr="00E9080B">
        <w:rPr>
          <w:rFonts w:cs="Times New Roman"/>
          <w:spacing w:val="-7"/>
          <w:sz w:val="20"/>
        </w:rPr>
        <w:t xml:space="preserve"> </w:t>
      </w:r>
      <w:r w:rsidRPr="00E9080B">
        <w:rPr>
          <w:rFonts w:cs="Times New Roman"/>
          <w:sz w:val="20"/>
        </w:rPr>
        <w:t>cover</w:t>
      </w:r>
      <w:r w:rsidRPr="00E9080B">
        <w:rPr>
          <w:rFonts w:cs="Times New Roman"/>
          <w:spacing w:val="-1"/>
          <w:sz w:val="20"/>
        </w:rPr>
        <w:t xml:space="preserve"> </w:t>
      </w:r>
      <w:r w:rsidRPr="00E9080B">
        <w:rPr>
          <w:rFonts w:cs="Times New Roman"/>
          <w:sz w:val="20"/>
        </w:rPr>
        <w:t>the</w:t>
      </w:r>
      <w:r w:rsidRPr="00E9080B">
        <w:rPr>
          <w:rFonts w:cs="Times New Roman"/>
          <w:spacing w:val="-5"/>
          <w:sz w:val="20"/>
        </w:rPr>
        <w:t xml:space="preserve"> </w:t>
      </w:r>
      <w:r w:rsidRPr="00E9080B">
        <w:rPr>
          <w:rFonts w:cs="Times New Roman"/>
          <w:sz w:val="20"/>
        </w:rPr>
        <w:t>whole</w:t>
      </w:r>
      <w:r w:rsidRPr="00E9080B">
        <w:rPr>
          <w:rFonts w:cs="Times New Roman"/>
          <w:spacing w:val="-6"/>
          <w:sz w:val="20"/>
        </w:rPr>
        <w:t xml:space="preserve"> </w:t>
      </w:r>
      <w:r w:rsidRPr="00E9080B">
        <w:rPr>
          <w:rFonts w:cs="Times New Roman"/>
          <w:sz w:val="20"/>
        </w:rPr>
        <w:t>area</w:t>
      </w:r>
      <w:r w:rsidRPr="00E9080B">
        <w:rPr>
          <w:rFonts w:cs="Times New Roman"/>
          <w:spacing w:val="-7"/>
          <w:sz w:val="20"/>
        </w:rPr>
        <w:t xml:space="preserve"> </w:t>
      </w:r>
      <w:r w:rsidRPr="00E9080B">
        <w:rPr>
          <w:rFonts w:cs="Times New Roman"/>
          <w:sz w:val="20"/>
        </w:rPr>
        <w:t>with</w:t>
      </w:r>
      <w:r w:rsidRPr="00E9080B">
        <w:rPr>
          <w:rFonts w:cs="Times New Roman"/>
          <w:spacing w:val="-5"/>
          <w:sz w:val="20"/>
        </w:rPr>
        <w:t xml:space="preserve"> </w:t>
      </w:r>
      <w:r w:rsidRPr="00E9080B">
        <w:rPr>
          <w:rFonts w:cs="Times New Roman"/>
          <w:sz w:val="20"/>
        </w:rPr>
        <w:t>the</w:t>
      </w:r>
      <w:r w:rsidRPr="00E9080B">
        <w:rPr>
          <w:rFonts w:cs="Times New Roman"/>
          <w:spacing w:val="-7"/>
          <w:sz w:val="20"/>
        </w:rPr>
        <w:t xml:space="preserve"> </w:t>
      </w:r>
      <w:r w:rsidRPr="00E9080B">
        <w:rPr>
          <w:rFonts w:cs="Times New Roman"/>
          <w:sz w:val="20"/>
        </w:rPr>
        <w:t>operational</w:t>
      </w:r>
      <w:r w:rsidRPr="00E9080B">
        <w:rPr>
          <w:rFonts w:cs="Times New Roman"/>
          <w:spacing w:val="-8"/>
          <w:sz w:val="20"/>
        </w:rPr>
        <w:t xml:space="preserve"> </w:t>
      </w:r>
      <w:r w:rsidRPr="00E9080B">
        <w:rPr>
          <w:rFonts w:cs="Times New Roman"/>
          <w:sz w:val="20"/>
        </w:rPr>
        <w:t>control</w:t>
      </w:r>
      <w:r w:rsidRPr="00E9080B">
        <w:rPr>
          <w:rFonts w:cs="Times New Roman"/>
          <w:spacing w:val="-5"/>
          <w:sz w:val="20"/>
        </w:rPr>
        <w:t xml:space="preserve"> </w:t>
      </w:r>
      <w:r w:rsidRPr="00E9080B">
        <w:rPr>
          <w:rFonts w:cs="Times New Roman"/>
          <w:sz w:val="20"/>
        </w:rPr>
        <w:t>in</w:t>
      </w:r>
      <w:r w:rsidRPr="00E9080B">
        <w:rPr>
          <w:rFonts w:cs="Times New Roman"/>
          <w:spacing w:val="-7"/>
          <w:sz w:val="20"/>
        </w:rPr>
        <w:t xml:space="preserve"> </w:t>
      </w:r>
      <w:r w:rsidRPr="00E9080B">
        <w:rPr>
          <w:rFonts w:cs="Times New Roman"/>
          <w:sz w:val="20"/>
        </w:rPr>
        <w:t>the Fire station control room. These should be tested at least once in a week to keep them in working condition.</w:t>
      </w:r>
    </w:p>
    <w:p w14:paraId="08D72AD7"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Emergency siren code should be as follows, namely: -</w:t>
      </w:r>
    </w:p>
    <w:p w14:paraId="41933333" w14:textId="77777777" w:rsidR="00DB486D" w:rsidRPr="00E9080B" w:rsidRDefault="00DB486D" w:rsidP="001E291B">
      <w:pPr>
        <w:pStyle w:val="Heading6"/>
        <w:numPr>
          <w:ilvl w:val="5"/>
          <w:numId w:val="210"/>
        </w:numPr>
        <w:suppressAutoHyphens w:val="0"/>
        <w:autoSpaceDN/>
        <w:ind w:left="2977" w:hanging="142"/>
        <w:jc w:val="both"/>
        <w:textAlignment w:val="auto"/>
        <w:rPr>
          <w:rFonts w:cs="Times New Roman"/>
          <w:sz w:val="20"/>
        </w:rPr>
      </w:pPr>
      <w:r w:rsidRPr="00E9080B">
        <w:rPr>
          <w:rFonts w:cs="Times New Roman"/>
          <w:sz w:val="20"/>
        </w:rPr>
        <w:t>Emergency Level I – The siren code for Level I shall be decided by Entity depending upon</w:t>
      </w:r>
      <w:r w:rsidRPr="00E9080B">
        <w:rPr>
          <w:rFonts w:cs="Times New Roman"/>
          <w:spacing w:val="-31"/>
          <w:sz w:val="20"/>
        </w:rPr>
        <w:t xml:space="preserve"> </w:t>
      </w:r>
      <w:r w:rsidRPr="00E9080B">
        <w:rPr>
          <w:rFonts w:cs="Times New Roman"/>
          <w:sz w:val="20"/>
        </w:rPr>
        <w:t>the size and complexity of installation;</w:t>
      </w:r>
    </w:p>
    <w:p w14:paraId="4720151A" w14:textId="77777777" w:rsidR="00DB486D" w:rsidRPr="00E9080B" w:rsidRDefault="00DB486D" w:rsidP="001E291B">
      <w:pPr>
        <w:pStyle w:val="Heading6"/>
        <w:numPr>
          <w:ilvl w:val="5"/>
          <w:numId w:val="210"/>
        </w:numPr>
        <w:suppressAutoHyphens w:val="0"/>
        <w:autoSpaceDN/>
        <w:ind w:left="2977" w:hanging="142"/>
        <w:jc w:val="both"/>
        <w:textAlignment w:val="auto"/>
        <w:rPr>
          <w:rFonts w:cs="Times New Roman"/>
          <w:sz w:val="20"/>
        </w:rPr>
      </w:pPr>
      <w:r w:rsidRPr="00E9080B">
        <w:rPr>
          <w:rFonts w:cs="Times New Roman"/>
          <w:sz w:val="20"/>
        </w:rPr>
        <w:t>Emergency Level II - A wailing siren for two</w:t>
      </w:r>
      <w:r w:rsidRPr="00E9080B">
        <w:rPr>
          <w:rFonts w:cs="Times New Roman"/>
          <w:spacing w:val="-4"/>
          <w:sz w:val="20"/>
        </w:rPr>
        <w:t xml:space="preserve"> </w:t>
      </w:r>
      <w:r w:rsidRPr="00E9080B">
        <w:rPr>
          <w:rFonts w:cs="Times New Roman"/>
          <w:sz w:val="20"/>
        </w:rPr>
        <w:t>minutes;</w:t>
      </w:r>
    </w:p>
    <w:p w14:paraId="34D65DAA" w14:textId="77777777" w:rsidR="00DB486D" w:rsidRPr="00E9080B" w:rsidRDefault="00DB486D" w:rsidP="001E291B">
      <w:pPr>
        <w:pStyle w:val="Heading6"/>
        <w:numPr>
          <w:ilvl w:val="5"/>
          <w:numId w:val="210"/>
        </w:numPr>
        <w:suppressAutoHyphens w:val="0"/>
        <w:autoSpaceDN/>
        <w:ind w:left="2977" w:hanging="142"/>
        <w:jc w:val="both"/>
        <w:textAlignment w:val="auto"/>
        <w:rPr>
          <w:rFonts w:cs="Times New Roman"/>
          <w:sz w:val="20"/>
        </w:rPr>
      </w:pPr>
      <w:r w:rsidRPr="00E9080B">
        <w:rPr>
          <w:rFonts w:cs="Times New Roman"/>
          <w:sz w:val="20"/>
        </w:rPr>
        <w:t>Emergency Level III - Same type of siren as in case of Level II but the same will be sounded for</w:t>
      </w:r>
      <w:r w:rsidRPr="00E9080B">
        <w:rPr>
          <w:rFonts w:cs="Times New Roman"/>
          <w:spacing w:val="-7"/>
          <w:sz w:val="20"/>
        </w:rPr>
        <w:t xml:space="preserve"> </w:t>
      </w:r>
      <w:r w:rsidRPr="00E9080B">
        <w:rPr>
          <w:rFonts w:cs="Times New Roman"/>
          <w:sz w:val="20"/>
        </w:rPr>
        <w:t>three</w:t>
      </w:r>
      <w:r w:rsidRPr="00E9080B">
        <w:rPr>
          <w:rFonts w:cs="Times New Roman"/>
          <w:spacing w:val="-5"/>
          <w:sz w:val="20"/>
        </w:rPr>
        <w:t xml:space="preserve"> </w:t>
      </w:r>
      <w:r w:rsidRPr="00E9080B">
        <w:rPr>
          <w:rFonts w:cs="Times New Roman"/>
          <w:sz w:val="20"/>
        </w:rPr>
        <w:t>times</w:t>
      </w:r>
      <w:r w:rsidRPr="00E9080B">
        <w:rPr>
          <w:rFonts w:cs="Times New Roman"/>
          <w:spacing w:val="-6"/>
          <w:sz w:val="20"/>
        </w:rPr>
        <w:t xml:space="preserve"> </w:t>
      </w:r>
      <w:r w:rsidRPr="00E9080B">
        <w:rPr>
          <w:rFonts w:cs="Times New Roman"/>
          <w:sz w:val="20"/>
        </w:rPr>
        <w:t>at</w:t>
      </w:r>
      <w:r w:rsidRPr="00E9080B">
        <w:rPr>
          <w:rFonts w:cs="Times New Roman"/>
          <w:spacing w:val="-5"/>
          <w:sz w:val="20"/>
        </w:rPr>
        <w:t xml:space="preserve"> </w:t>
      </w:r>
      <w:r w:rsidRPr="00E9080B">
        <w:rPr>
          <w:rFonts w:cs="Times New Roman"/>
          <w:sz w:val="20"/>
        </w:rPr>
        <w:t>the</w:t>
      </w:r>
      <w:r w:rsidRPr="00E9080B">
        <w:rPr>
          <w:rFonts w:cs="Times New Roman"/>
          <w:spacing w:val="-5"/>
          <w:sz w:val="20"/>
        </w:rPr>
        <w:t xml:space="preserve"> </w:t>
      </w:r>
      <w:r w:rsidRPr="00E9080B">
        <w:rPr>
          <w:rFonts w:cs="Times New Roman"/>
          <w:sz w:val="20"/>
        </w:rPr>
        <w:t>interval</w:t>
      </w:r>
      <w:r w:rsidRPr="00E9080B">
        <w:rPr>
          <w:rFonts w:cs="Times New Roman"/>
          <w:spacing w:val="-8"/>
          <w:sz w:val="20"/>
        </w:rPr>
        <w:t xml:space="preserve"> </w:t>
      </w:r>
      <w:r w:rsidRPr="00E9080B">
        <w:rPr>
          <w:rFonts w:cs="Times New Roman"/>
          <w:sz w:val="20"/>
        </w:rPr>
        <w:t>of</w:t>
      </w:r>
      <w:r w:rsidRPr="00E9080B">
        <w:rPr>
          <w:rFonts w:cs="Times New Roman"/>
          <w:spacing w:val="-7"/>
          <w:sz w:val="20"/>
        </w:rPr>
        <w:t xml:space="preserve"> </w:t>
      </w:r>
      <w:r w:rsidRPr="00E9080B">
        <w:rPr>
          <w:rFonts w:cs="Times New Roman"/>
          <w:sz w:val="20"/>
        </w:rPr>
        <w:t>one</w:t>
      </w:r>
      <w:r w:rsidRPr="00E9080B">
        <w:rPr>
          <w:rFonts w:cs="Times New Roman"/>
          <w:spacing w:val="-7"/>
          <w:sz w:val="20"/>
        </w:rPr>
        <w:t xml:space="preserve"> </w:t>
      </w:r>
      <w:r w:rsidRPr="00E9080B">
        <w:rPr>
          <w:rFonts w:cs="Times New Roman"/>
          <w:sz w:val="20"/>
        </w:rPr>
        <w:t>minute</w:t>
      </w:r>
      <w:r w:rsidRPr="00E9080B">
        <w:rPr>
          <w:rFonts w:cs="Times New Roman"/>
          <w:spacing w:val="-6"/>
          <w:sz w:val="20"/>
        </w:rPr>
        <w:t xml:space="preserve"> </w:t>
      </w:r>
      <w:r w:rsidRPr="00E9080B">
        <w:rPr>
          <w:rFonts w:cs="Times New Roman"/>
          <w:sz w:val="20"/>
        </w:rPr>
        <w:t>that is to say.</w:t>
      </w:r>
      <w:r w:rsidRPr="00E9080B">
        <w:rPr>
          <w:rFonts w:cs="Times New Roman"/>
          <w:spacing w:val="-8"/>
          <w:sz w:val="20"/>
        </w:rPr>
        <w:t xml:space="preserve"> </w:t>
      </w:r>
      <w:r w:rsidRPr="00E9080B">
        <w:rPr>
          <w:rFonts w:cs="Times New Roman"/>
          <w:sz w:val="20"/>
        </w:rPr>
        <w:t>(wailing</w:t>
      </w:r>
      <w:r w:rsidRPr="00E9080B">
        <w:rPr>
          <w:rFonts w:cs="Times New Roman"/>
          <w:spacing w:val="-7"/>
          <w:sz w:val="20"/>
        </w:rPr>
        <w:t xml:space="preserve"> </w:t>
      </w:r>
      <w:r w:rsidRPr="00E9080B">
        <w:rPr>
          <w:rFonts w:cs="Times New Roman"/>
          <w:sz w:val="20"/>
        </w:rPr>
        <w:t>siren</w:t>
      </w:r>
      <w:r w:rsidRPr="00E9080B">
        <w:rPr>
          <w:rFonts w:cs="Times New Roman"/>
          <w:spacing w:val="-5"/>
          <w:sz w:val="20"/>
        </w:rPr>
        <w:t xml:space="preserve"> </w:t>
      </w:r>
      <w:r w:rsidRPr="00E9080B">
        <w:rPr>
          <w:rFonts w:cs="Times New Roman"/>
          <w:sz w:val="20"/>
        </w:rPr>
        <w:t>2 minutes</w:t>
      </w:r>
      <w:r w:rsidRPr="00E9080B">
        <w:rPr>
          <w:rFonts w:cs="Times New Roman"/>
          <w:spacing w:val="-7"/>
          <w:sz w:val="20"/>
        </w:rPr>
        <w:t xml:space="preserve"> </w:t>
      </w:r>
      <w:r w:rsidRPr="00E9080B">
        <w:rPr>
          <w:rFonts w:cs="Times New Roman"/>
          <w:sz w:val="20"/>
        </w:rPr>
        <w:t>+</w:t>
      </w:r>
      <w:r w:rsidRPr="00E9080B">
        <w:rPr>
          <w:rFonts w:cs="Times New Roman"/>
          <w:spacing w:val="-6"/>
          <w:sz w:val="20"/>
        </w:rPr>
        <w:t xml:space="preserve"> </w:t>
      </w:r>
      <w:r w:rsidRPr="00E9080B">
        <w:rPr>
          <w:rFonts w:cs="Times New Roman"/>
          <w:sz w:val="20"/>
        </w:rPr>
        <w:t>gap</w:t>
      </w:r>
      <w:r w:rsidRPr="00E9080B">
        <w:rPr>
          <w:rFonts w:cs="Times New Roman"/>
          <w:spacing w:val="-6"/>
          <w:sz w:val="20"/>
        </w:rPr>
        <w:t xml:space="preserve"> </w:t>
      </w:r>
      <w:r w:rsidRPr="00E9080B">
        <w:rPr>
          <w:rFonts w:cs="Times New Roman"/>
          <w:sz w:val="20"/>
        </w:rPr>
        <w:t>1</w:t>
      </w:r>
      <w:r w:rsidRPr="00E9080B">
        <w:rPr>
          <w:rFonts w:cs="Times New Roman"/>
          <w:spacing w:val="-7"/>
          <w:sz w:val="20"/>
        </w:rPr>
        <w:t xml:space="preserve"> </w:t>
      </w:r>
      <w:r w:rsidRPr="00E9080B">
        <w:rPr>
          <w:rFonts w:cs="Times New Roman"/>
          <w:sz w:val="20"/>
        </w:rPr>
        <w:t>minute</w:t>
      </w:r>
      <w:r w:rsidRPr="00E9080B">
        <w:rPr>
          <w:rFonts w:cs="Times New Roman"/>
          <w:spacing w:val="-7"/>
          <w:sz w:val="20"/>
        </w:rPr>
        <w:t xml:space="preserve"> </w:t>
      </w:r>
      <w:r w:rsidRPr="00E9080B">
        <w:rPr>
          <w:rFonts w:cs="Times New Roman"/>
          <w:sz w:val="20"/>
        </w:rPr>
        <w:t>+</w:t>
      </w:r>
      <w:r w:rsidRPr="00E9080B">
        <w:rPr>
          <w:rFonts w:cs="Times New Roman"/>
          <w:spacing w:val="-3"/>
          <w:sz w:val="20"/>
        </w:rPr>
        <w:t xml:space="preserve"> </w:t>
      </w:r>
      <w:r w:rsidRPr="00E9080B">
        <w:rPr>
          <w:rFonts w:cs="Times New Roman"/>
          <w:sz w:val="20"/>
        </w:rPr>
        <w:t>wailing</w:t>
      </w:r>
      <w:r w:rsidRPr="00E9080B">
        <w:rPr>
          <w:rFonts w:cs="Times New Roman"/>
          <w:spacing w:val="-7"/>
          <w:sz w:val="20"/>
        </w:rPr>
        <w:t xml:space="preserve"> </w:t>
      </w:r>
      <w:r w:rsidRPr="00E9080B">
        <w:rPr>
          <w:rFonts w:cs="Times New Roman"/>
          <w:sz w:val="20"/>
        </w:rPr>
        <w:t>siren 2 minutes + gap 1 minute + wailing siren 2 minutes) and the total duration of disaster siren to be eight</w:t>
      </w:r>
      <w:r w:rsidRPr="00E9080B">
        <w:rPr>
          <w:rFonts w:cs="Times New Roman"/>
          <w:spacing w:val="-15"/>
          <w:sz w:val="20"/>
        </w:rPr>
        <w:t xml:space="preserve"> </w:t>
      </w:r>
      <w:r w:rsidRPr="00E9080B">
        <w:rPr>
          <w:rFonts w:cs="Times New Roman"/>
          <w:sz w:val="20"/>
        </w:rPr>
        <w:t>minutes.</w:t>
      </w:r>
    </w:p>
    <w:p w14:paraId="1ED406B8" w14:textId="77777777" w:rsidR="00DB486D" w:rsidRPr="00E9080B" w:rsidRDefault="00DB486D" w:rsidP="00DB486D">
      <w:pPr>
        <w:pStyle w:val="ListParagraph"/>
        <w:tabs>
          <w:tab w:val="left" w:pos="1667"/>
          <w:tab w:val="left" w:pos="2181"/>
          <w:tab w:val="left" w:pos="9781"/>
        </w:tabs>
        <w:spacing w:before="71"/>
        <w:ind w:left="0" w:right="-1" w:firstLine="0"/>
        <w:jc w:val="both"/>
        <w:rPr>
          <w:rFonts w:ascii="Times New Roman" w:hAnsi="Times New Roman" w:cs="Times New Roman"/>
          <w:sz w:val="20"/>
          <w:szCs w:val="20"/>
        </w:rPr>
      </w:pPr>
    </w:p>
    <w:p w14:paraId="47129104" w14:textId="77777777" w:rsidR="00DB486D" w:rsidRPr="00E9080B" w:rsidRDefault="00DB486D" w:rsidP="001E291B">
      <w:pPr>
        <w:pStyle w:val="Heading4"/>
        <w:numPr>
          <w:ilvl w:val="3"/>
          <w:numId w:val="210"/>
        </w:numPr>
        <w:suppressAutoHyphens w:val="0"/>
        <w:textAlignment w:val="auto"/>
        <w:rPr>
          <w:rFonts w:cs="Times New Roman"/>
          <w:sz w:val="20"/>
        </w:rPr>
      </w:pPr>
      <w:r w:rsidRPr="00E9080B">
        <w:rPr>
          <w:rFonts w:cs="Times New Roman"/>
          <w:sz w:val="20"/>
        </w:rPr>
        <w:t>Walkie-Talkie or</w:t>
      </w:r>
      <w:r w:rsidRPr="00E9080B" w:rsidDel="00B75AB5">
        <w:rPr>
          <w:rFonts w:cs="Times New Roman"/>
          <w:sz w:val="20"/>
        </w:rPr>
        <w:t xml:space="preserve"> </w:t>
      </w:r>
      <w:r w:rsidRPr="00E9080B">
        <w:rPr>
          <w:rFonts w:cs="Times New Roman"/>
          <w:spacing w:val="-1"/>
          <w:sz w:val="20"/>
        </w:rPr>
        <w:t xml:space="preserve"> </w:t>
      </w:r>
      <w:r w:rsidRPr="00E9080B">
        <w:rPr>
          <w:rFonts w:cs="Times New Roman"/>
          <w:sz w:val="20"/>
        </w:rPr>
        <w:t>Wireless:</w:t>
      </w:r>
    </w:p>
    <w:p w14:paraId="2E522DEE" w14:textId="77777777" w:rsidR="00DB486D" w:rsidRPr="00E9080B" w:rsidRDefault="00DB486D" w:rsidP="00DB486D">
      <w:pPr>
        <w:pStyle w:val="Heading5"/>
        <w:numPr>
          <w:ilvl w:val="0"/>
          <w:numId w:val="0"/>
        </w:numPr>
        <w:ind w:left="1985"/>
        <w:jc w:val="both"/>
        <w:rPr>
          <w:rFonts w:cs="Times New Roman"/>
          <w:bCs/>
          <w:sz w:val="20"/>
        </w:rPr>
      </w:pPr>
      <w:r w:rsidRPr="00E9080B">
        <w:rPr>
          <w:rFonts w:cs="Times New Roman"/>
          <w:bCs/>
          <w:sz w:val="20"/>
        </w:rPr>
        <w:t>All the Fire Tenders shall be provided with a walkie-talkie or</w:t>
      </w:r>
      <w:r w:rsidRPr="00E9080B" w:rsidDel="00B75AB5">
        <w:rPr>
          <w:rFonts w:cs="Times New Roman"/>
          <w:bCs/>
          <w:sz w:val="20"/>
        </w:rPr>
        <w:t xml:space="preserve"> </w:t>
      </w:r>
      <w:r w:rsidRPr="00E9080B">
        <w:rPr>
          <w:rFonts w:cs="Times New Roman"/>
          <w:bCs/>
          <w:sz w:val="20"/>
        </w:rPr>
        <w:t xml:space="preserve"> wireless system which will help in communicating with the people in case the other system fails. Besides, key personnel coordinating emergency operations should also be provided with walkie-talkie.</w:t>
      </w:r>
    </w:p>
    <w:p w14:paraId="21B8D762" w14:textId="77777777" w:rsidR="00DB486D" w:rsidRPr="00E9080B" w:rsidRDefault="00DB486D" w:rsidP="00DB486D">
      <w:pPr>
        <w:pStyle w:val="BodyText"/>
        <w:tabs>
          <w:tab w:val="left" w:pos="9781"/>
        </w:tabs>
        <w:spacing w:before="5"/>
        <w:ind w:right="-1"/>
        <w:rPr>
          <w:rFonts w:ascii="Times New Roman" w:hAnsi="Times New Roman" w:cs="Times New Roman"/>
          <w:bCs/>
        </w:rPr>
      </w:pPr>
    </w:p>
    <w:p w14:paraId="4B2B8EDC" w14:textId="77777777" w:rsidR="00DB486D" w:rsidRPr="00E9080B" w:rsidRDefault="00DB486D" w:rsidP="001E291B">
      <w:pPr>
        <w:pStyle w:val="Heading4"/>
        <w:numPr>
          <w:ilvl w:val="3"/>
          <w:numId w:val="210"/>
        </w:numPr>
        <w:suppressAutoHyphens w:val="0"/>
        <w:textAlignment w:val="auto"/>
        <w:rPr>
          <w:rFonts w:cs="Times New Roman"/>
          <w:sz w:val="20"/>
        </w:rPr>
      </w:pPr>
      <w:r w:rsidRPr="00E9080B">
        <w:rPr>
          <w:rFonts w:cs="Times New Roman"/>
          <w:sz w:val="20"/>
        </w:rPr>
        <w:t>Fire Alarm System:</w:t>
      </w:r>
    </w:p>
    <w:p w14:paraId="6997F615" w14:textId="01590189" w:rsidR="00DB486D" w:rsidRPr="00CF6BB8" w:rsidRDefault="00DB486D" w:rsidP="00CF6BB8">
      <w:pPr>
        <w:pStyle w:val="Heading5"/>
        <w:numPr>
          <w:ilvl w:val="4"/>
          <w:numId w:val="210"/>
        </w:numPr>
        <w:suppressAutoHyphens w:val="0"/>
        <w:autoSpaceDN/>
        <w:jc w:val="both"/>
        <w:textAlignment w:val="auto"/>
        <w:rPr>
          <w:rFonts w:cs="Times New Roman"/>
          <w:sz w:val="20"/>
        </w:rPr>
      </w:pPr>
      <w:r w:rsidRPr="00E9080B">
        <w:rPr>
          <w:rFonts w:cs="Times New Roman"/>
          <w:sz w:val="20"/>
        </w:rPr>
        <w:t>The fire alarm systems includes manual call points (break glass), automatic gas</w:t>
      </w:r>
      <w:r w:rsidRPr="00E9080B">
        <w:rPr>
          <w:rFonts w:cs="Times New Roman"/>
          <w:bCs/>
          <w:sz w:val="20"/>
        </w:rPr>
        <w:t>,</w:t>
      </w:r>
      <w:r w:rsidRPr="00E9080B" w:rsidDel="00B75AB5">
        <w:rPr>
          <w:rFonts w:cs="Times New Roman"/>
          <w:sz w:val="20"/>
        </w:rPr>
        <w:t xml:space="preserve"> </w:t>
      </w:r>
      <w:r w:rsidRPr="00E9080B">
        <w:rPr>
          <w:rFonts w:cs="Times New Roman"/>
          <w:sz w:val="20"/>
        </w:rPr>
        <w:t>smoke</w:t>
      </w:r>
      <w:r w:rsidRPr="00E9080B">
        <w:rPr>
          <w:rFonts w:cs="Times New Roman"/>
          <w:bCs/>
          <w:sz w:val="20"/>
        </w:rPr>
        <w:t xml:space="preserve"> or</w:t>
      </w:r>
      <w:r w:rsidRPr="00E9080B" w:rsidDel="00B75AB5">
        <w:rPr>
          <w:rFonts w:cs="Times New Roman"/>
          <w:sz w:val="20"/>
        </w:rPr>
        <w:t xml:space="preserve"> </w:t>
      </w:r>
      <w:r w:rsidRPr="00E9080B">
        <w:rPr>
          <w:rFonts w:cs="Times New Roman"/>
          <w:sz w:val="20"/>
        </w:rPr>
        <w:t xml:space="preserve">heat detectors, release </w:t>
      </w:r>
      <w:r w:rsidRPr="00E9080B">
        <w:rPr>
          <w:rStyle w:val="Heading3Char"/>
          <w:rFonts w:cs="Times New Roman"/>
          <w:sz w:val="20"/>
        </w:rPr>
        <w:t>and</w:t>
      </w:r>
      <w:r w:rsidRPr="00E9080B">
        <w:rPr>
          <w:rFonts w:cs="Times New Roman"/>
          <w:sz w:val="20"/>
        </w:rPr>
        <w:t xml:space="preserve"> inhibit switches for fire suppressing clean agent and conventional or microprocessor</w:t>
      </w:r>
      <w:r w:rsidRPr="00E9080B">
        <w:rPr>
          <w:rFonts w:cs="Times New Roman"/>
          <w:spacing w:val="-6"/>
          <w:sz w:val="20"/>
        </w:rPr>
        <w:t xml:space="preserve"> </w:t>
      </w:r>
      <w:r w:rsidRPr="00E9080B">
        <w:rPr>
          <w:rFonts w:cs="Times New Roman"/>
          <w:sz w:val="20"/>
        </w:rPr>
        <w:t>based</w:t>
      </w:r>
      <w:r w:rsidRPr="00E9080B">
        <w:rPr>
          <w:rFonts w:cs="Times New Roman"/>
          <w:spacing w:val="-6"/>
          <w:sz w:val="20"/>
        </w:rPr>
        <w:t xml:space="preserve"> </w:t>
      </w:r>
      <w:r w:rsidRPr="00E9080B">
        <w:rPr>
          <w:rFonts w:cs="Times New Roman"/>
          <w:sz w:val="20"/>
        </w:rPr>
        <w:t>data</w:t>
      </w:r>
      <w:r w:rsidRPr="00E9080B">
        <w:rPr>
          <w:rFonts w:cs="Times New Roman"/>
          <w:spacing w:val="-3"/>
          <w:sz w:val="20"/>
        </w:rPr>
        <w:t xml:space="preserve"> </w:t>
      </w:r>
      <w:r w:rsidRPr="00E9080B">
        <w:rPr>
          <w:rFonts w:cs="Times New Roman"/>
          <w:sz w:val="20"/>
        </w:rPr>
        <w:t>gathering</w:t>
      </w:r>
      <w:r w:rsidRPr="00E9080B">
        <w:rPr>
          <w:rFonts w:cs="Times New Roman"/>
          <w:spacing w:val="-3"/>
          <w:sz w:val="20"/>
        </w:rPr>
        <w:t xml:space="preserve"> </w:t>
      </w:r>
      <w:r w:rsidRPr="00E9080B">
        <w:rPr>
          <w:rFonts w:cs="Times New Roman"/>
          <w:sz w:val="20"/>
        </w:rPr>
        <w:t>panels</w:t>
      </w:r>
      <w:r w:rsidRPr="00E9080B">
        <w:rPr>
          <w:rFonts w:cs="Times New Roman"/>
          <w:spacing w:val="-4"/>
          <w:sz w:val="20"/>
        </w:rPr>
        <w:t xml:space="preserve"> </w:t>
      </w:r>
      <w:r w:rsidRPr="00E9080B">
        <w:rPr>
          <w:rFonts w:cs="Times New Roman"/>
          <w:sz w:val="20"/>
        </w:rPr>
        <w:t>for example</w:t>
      </w:r>
      <w:r w:rsidRPr="00E9080B">
        <w:rPr>
          <w:rFonts w:cs="Times New Roman"/>
          <w:spacing w:val="-5"/>
          <w:sz w:val="20"/>
        </w:rPr>
        <w:t xml:space="preserve"> </w:t>
      </w:r>
      <w:r w:rsidRPr="00E9080B">
        <w:rPr>
          <w:rFonts w:cs="Times New Roman"/>
          <w:sz w:val="20"/>
        </w:rPr>
        <w:t>central</w:t>
      </w:r>
      <w:r w:rsidRPr="00E9080B">
        <w:rPr>
          <w:rFonts w:cs="Times New Roman"/>
          <w:spacing w:val="-7"/>
          <w:sz w:val="20"/>
        </w:rPr>
        <w:t xml:space="preserve"> </w:t>
      </w:r>
      <w:r w:rsidRPr="00E9080B">
        <w:rPr>
          <w:rFonts w:cs="Times New Roman"/>
          <w:sz w:val="20"/>
        </w:rPr>
        <w:t>fire</w:t>
      </w:r>
      <w:r w:rsidRPr="00E9080B">
        <w:rPr>
          <w:rFonts w:cs="Times New Roman"/>
          <w:spacing w:val="-3"/>
          <w:sz w:val="20"/>
        </w:rPr>
        <w:t xml:space="preserve"> </w:t>
      </w:r>
      <w:r w:rsidRPr="00E9080B">
        <w:rPr>
          <w:rStyle w:val="Heading3Char"/>
          <w:rFonts w:cs="Times New Roman"/>
          <w:sz w:val="20"/>
        </w:rPr>
        <w:t>and</w:t>
      </w:r>
      <w:r w:rsidRPr="00E9080B" w:rsidDel="006C45EE">
        <w:rPr>
          <w:rFonts w:cs="Times New Roman"/>
          <w:sz w:val="20"/>
        </w:rPr>
        <w:t xml:space="preserve"> </w:t>
      </w:r>
      <w:r w:rsidRPr="00E9080B">
        <w:rPr>
          <w:rFonts w:cs="Times New Roman"/>
          <w:sz w:val="20"/>
        </w:rPr>
        <w:t>gas</w:t>
      </w:r>
      <w:r w:rsidRPr="00E9080B">
        <w:rPr>
          <w:rFonts w:cs="Times New Roman"/>
          <w:spacing w:val="-4"/>
          <w:sz w:val="20"/>
        </w:rPr>
        <w:t xml:space="preserve"> </w:t>
      </w:r>
      <w:r w:rsidRPr="00E9080B">
        <w:rPr>
          <w:rFonts w:cs="Times New Roman"/>
          <w:sz w:val="20"/>
        </w:rPr>
        <w:t>alarm</w:t>
      </w:r>
      <w:r w:rsidRPr="00E9080B">
        <w:rPr>
          <w:rFonts w:cs="Times New Roman"/>
          <w:spacing w:val="-3"/>
          <w:sz w:val="20"/>
        </w:rPr>
        <w:t xml:space="preserve"> </w:t>
      </w:r>
      <w:r w:rsidRPr="00E9080B">
        <w:rPr>
          <w:rFonts w:cs="Times New Roman"/>
          <w:sz w:val="20"/>
        </w:rPr>
        <w:t>panel,</w:t>
      </w:r>
      <w:r w:rsidRPr="00E9080B">
        <w:rPr>
          <w:rFonts w:cs="Times New Roman"/>
          <w:spacing w:val="-5"/>
          <w:sz w:val="20"/>
        </w:rPr>
        <w:t xml:space="preserve"> </w:t>
      </w:r>
      <w:r w:rsidRPr="00E9080B">
        <w:rPr>
          <w:rFonts w:cs="Times New Roman"/>
          <w:sz w:val="20"/>
        </w:rPr>
        <w:t>CCTV</w:t>
      </w:r>
      <w:r w:rsidRPr="00E9080B">
        <w:rPr>
          <w:rFonts w:cs="Times New Roman"/>
          <w:spacing w:val="-6"/>
          <w:sz w:val="20"/>
        </w:rPr>
        <w:t xml:space="preserve"> </w:t>
      </w:r>
      <w:r w:rsidRPr="00E9080B">
        <w:rPr>
          <w:rFonts w:cs="Times New Roman"/>
          <w:sz w:val="20"/>
        </w:rPr>
        <w:t>mimic</w:t>
      </w:r>
      <w:r w:rsidRPr="00E9080B">
        <w:rPr>
          <w:rFonts w:cs="Times New Roman"/>
          <w:spacing w:val="-4"/>
          <w:sz w:val="20"/>
        </w:rPr>
        <w:t xml:space="preserve"> </w:t>
      </w:r>
      <w:r w:rsidRPr="00E9080B">
        <w:rPr>
          <w:rFonts w:cs="Times New Roman"/>
          <w:sz w:val="20"/>
        </w:rPr>
        <w:t xml:space="preserve">panels </w:t>
      </w:r>
      <w:r w:rsidRPr="00E9080B">
        <w:rPr>
          <w:rStyle w:val="Heading3Char"/>
          <w:rFonts w:cs="Times New Roman"/>
          <w:sz w:val="20"/>
        </w:rPr>
        <w:t>and</w:t>
      </w:r>
      <w:r w:rsidRPr="00E9080B">
        <w:rPr>
          <w:rFonts w:cs="Times New Roman"/>
          <w:sz w:val="20"/>
        </w:rPr>
        <w:t xml:space="preserve"> associated</w:t>
      </w:r>
      <w:r w:rsidRPr="00E9080B">
        <w:rPr>
          <w:rFonts w:cs="Times New Roman"/>
          <w:spacing w:val="-1"/>
          <w:sz w:val="20"/>
        </w:rPr>
        <w:t xml:space="preserve"> </w:t>
      </w:r>
      <w:r w:rsidRPr="00E9080B">
        <w:rPr>
          <w:rFonts w:cs="Times New Roman"/>
          <w:sz w:val="20"/>
        </w:rPr>
        <w:t>equipment.</w:t>
      </w:r>
    </w:p>
    <w:p w14:paraId="05C87F6A"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Manual Call Points shall be provided at suitable locations such as access point, approach roads, walkways to cover the critical areas. These manual call points activate the audio-visual alarm in the Central fire alarm panel installed in fire and in the repeater</w:t>
      </w:r>
    </w:p>
    <w:p w14:paraId="77CCBBAE" w14:textId="77777777" w:rsidR="00DB486D" w:rsidRPr="00E9080B" w:rsidRDefault="00DB486D" w:rsidP="00DB486D">
      <w:pPr>
        <w:pStyle w:val="Heading5"/>
        <w:numPr>
          <w:ilvl w:val="0"/>
          <w:numId w:val="0"/>
        </w:numPr>
        <w:ind w:left="2552"/>
        <w:jc w:val="both"/>
        <w:rPr>
          <w:rFonts w:cs="Times New Roman"/>
          <w:sz w:val="20"/>
        </w:rPr>
      </w:pPr>
      <w:r w:rsidRPr="00E9080B">
        <w:rPr>
          <w:rFonts w:cs="Times New Roman"/>
          <w:sz w:val="20"/>
        </w:rPr>
        <w:t>panel</w:t>
      </w:r>
      <w:r w:rsidRPr="00E9080B">
        <w:rPr>
          <w:rFonts w:cs="Times New Roman"/>
          <w:spacing w:val="-12"/>
          <w:sz w:val="20"/>
        </w:rPr>
        <w:t xml:space="preserve"> </w:t>
      </w:r>
      <w:r w:rsidRPr="00E9080B">
        <w:rPr>
          <w:rFonts w:cs="Times New Roman"/>
          <w:sz w:val="20"/>
        </w:rPr>
        <w:t>installed</w:t>
      </w:r>
      <w:r w:rsidRPr="00E9080B">
        <w:rPr>
          <w:rFonts w:cs="Times New Roman"/>
          <w:spacing w:val="-13"/>
          <w:sz w:val="20"/>
        </w:rPr>
        <w:t xml:space="preserve"> </w:t>
      </w:r>
      <w:r w:rsidRPr="00E9080B">
        <w:rPr>
          <w:rFonts w:cs="Times New Roman"/>
          <w:sz w:val="20"/>
        </w:rPr>
        <w:t>in</w:t>
      </w:r>
      <w:r w:rsidRPr="00E9080B">
        <w:rPr>
          <w:rFonts w:cs="Times New Roman"/>
          <w:spacing w:val="-12"/>
          <w:sz w:val="20"/>
        </w:rPr>
        <w:t xml:space="preserve"> </w:t>
      </w:r>
      <w:r w:rsidRPr="00E9080B">
        <w:rPr>
          <w:rFonts w:cs="Times New Roman"/>
          <w:sz w:val="20"/>
        </w:rPr>
        <w:t>the</w:t>
      </w:r>
      <w:r w:rsidRPr="00E9080B">
        <w:rPr>
          <w:rFonts w:cs="Times New Roman"/>
          <w:spacing w:val="-12"/>
          <w:sz w:val="20"/>
        </w:rPr>
        <w:t xml:space="preserve"> </w:t>
      </w:r>
      <w:r w:rsidRPr="00E9080B">
        <w:rPr>
          <w:rFonts w:cs="Times New Roman"/>
          <w:sz w:val="20"/>
        </w:rPr>
        <w:t>respective area</w:t>
      </w:r>
      <w:r w:rsidRPr="00E9080B">
        <w:rPr>
          <w:rFonts w:cs="Times New Roman"/>
          <w:spacing w:val="-13"/>
          <w:sz w:val="20"/>
        </w:rPr>
        <w:t xml:space="preserve"> </w:t>
      </w:r>
      <w:r w:rsidRPr="00E9080B">
        <w:rPr>
          <w:rFonts w:cs="Times New Roman"/>
          <w:sz w:val="20"/>
        </w:rPr>
        <w:t>control</w:t>
      </w:r>
      <w:r w:rsidRPr="00E9080B">
        <w:rPr>
          <w:rFonts w:cs="Times New Roman"/>
          <w:spacing w:val="-13"/>
          <w:sz w:val="20"/>
        </w:rPr>
        <w:t xml:space="preserve"> </w:t>
      </w:r>
      <w:r w:rsidRPr="00E9080B">
        <w:rPr>
          <w:rFonts w:cs="Times New Roman"/>
          <w:sz w:val="20"/>
        </w:rPr>
        <w:t>rooms.</w:t>
      </w:r>
      <w:r w:rsidRPr="00E9080B">
        <w:rPr>
          <w:rFonts w:cs="Times New Roman"/>
          <w:spacing w:val="-13"/>
          <w:sz w:val="20"/>
        </w:rPr>
        <w:t xml:space="preserve"> </w:t>
      </w:r>
      <w:r w:rsidRPr="00E9080B">
        <w:rPr>
          <w:rFonts w:cs="Times New Roman"/>
          <w:sz w:val="20"/>
        </w:rPr>
        <w:t>The</w:t>
      </w:r>
      <w:r w:rsidRPr="00E9080B">
        <w:rPr>
          <w:rFonts w:cs="Times New Roman"/>
          <w:spacing w:val="-11"/>
          <w:sz w:val="20"/>
        </w:rPr>
        <w:t xml:space="preserve"> </w:t>
      </w:r>
      <w:r w:rsidRPr="00E9080B">
        <w:rPr>
          <w:rFonts w:cs="Times New Roman"/>
          <w:sz w:val="20"/>
        </w:rPr>
        <w:t>location</w:t>
      </w:r>
      <w:r w:rsidRPr="00E9080B">
        <w:rPr>
          <w:rFonts w:cs="Times New Roman"/>
          <w:spacing w:val="-11"/>
          <w:sz w:val="20"/>
        </w:rPr>
        <w:t xml:space="preserve"> </w:t>
      </w:r>
      <w:r w:rsidRPr="00E9080B">
        <w:rPr>
          <w:rFonts w:cs="Times New Roman"/>
          <w:sz w:val="20"/>
        </w:rPr>
        <w:t>of</w:t>
      </w:r>
      <w:r w:rsidRPr="00E9080B">
        <w:rPr>
          <w:rFonts w:cs="Times New Roman"/>
          <w:spacing w:val="-13"/>
          <w:sz w:val="20"/>
        </w:rPr>
        <w:t xml:space="preserve"> </w:t>
      </w:r>
      <w:r w:rsidRPr="00E9080B">
        <w:rPr>
          <w:rFonts w:cs="Times New Roman"/>
          <w:sz w:val="20"/>
        </w:rPr>
        <w:t>these</w:t>
      </w:r>
      <w:r w:rsidRPr="00E9080B">
        <w:rPr>
          <w:rFonts w:cs="Times New Roman"/>
          <w:spacing w:val="-10"/>
          <w:sz w:val="20"/>
        </w:rPr>
        <w:t xml:space="preserve"> </w:t>
      </w:r>
      <w:r w:rsidRPr="00E9080B">
        <w:rPr>
          <w:rFonts w:cs="Times New Roman"/>
          <w:sz w:val="20"/>
        </w:rPr>
        <w:t>points</w:t>
      </w:r>
      <w:r w:rsidRPr="00E9080B">
        <w:rPr>
          <w:rFonts w:cs="Times New Roman"/>
          <w:spacing w:val="-12"/>
          <w:sz w:val="20"/>
        </w:rPr>
        <w:t xml:space="preserve"> </w:t>
      </w:r>
      <w:r w:rsidRPr="00E9080B">
        <w:rPr>
          <w:rFonts w:cs="Times New Roman"/>
          <w:sz w:val="20"/>
        </w:rPr>
        <w:t>shall</w:t>
      </w:r>
      <w:r w:rsidRPr="00E9080B">
        <w:rPr>
          <w:rFonts w:cs="Times New Roman"/>
          <w:spacing w:val="-12"/>
          <w:sz w:val="20"/>
        </w:rPr>
        <w:t xml:space="preserve"> </w:t>
      </w:r>
      <w:r w:rsidRPr="00E9080B">
        <w:rPr>
          <w:rFonts w:cs="Times New Roman"/>
          <w:sz w:val="20"/>
        </w:rPr>
        <w:t>be</w:t>
      </w:r>
      <w:r w:rsidRPr="00E9080B">
        <w:rPr>
          <w:rFonts w:cs="Times New Roman"/>
          <w:spacing w:val="-12"/>
          <w:sz w:val="20"/>
        </w:rPr>
        <w:t xml:space="preserve"> </w:t>
      </w:r>
      <w:r w:rsidRPr="00E9080B">
        <w:rPr>
          <w:rFonts w:cs="Times New Roman"/>
          <w:sz w:val="20"/>
        </w:rPr>
        <w:t>conspicuously</w:t>
      </w:r>
      <w:r w:rsidRPr="00E9080B">
        <w:rPr>
          <w:rFonts w:cs="Times New Roman"/>
          <w:spacing w:val="-12"/>
          <w:sz w:val="20"/>
        </w:rPr>
        <w:t xml:space="preserve"> </w:t>
      </w:r>
      <w:r w:rsidRPr="00E9080B">
        <w:rPr>
          <w:rFonts w:cs="Times New Roman"/>
          <w:sz w:val="20"/>
        </w:rPr>
        <w:t>marked</w:t>
      </w:r>
      <w:r w:rsidRPr="00E9080B">
        <w:rPr>
          <w:rFonts w:cs="Times New Roman"/>
          <w:spacing w:val="-12"/>
          <w:sz w:val="20"/>
        </w:rPr>
        <w:t xml:space="preserve"> </w:t>
      </w:r>
      <w:r w:rsidRPr="00E9080B">
        <w:rPr>
          <w:rFonts w:cs="Times New Roman"/>
          <w:sz w:val="20"/>
        </w:rPr>
        <w:t>on</w:t>
      </w:r>
      <w:r w:rsidRPr="00E9080B">
        <w:rPr>
          <w:rFonts w:cs="Times New Roman"/>
          <w:spacing w:val="-13"/>
          <w:sz w:val="20"/>
        </w:rPr>
        <w:t xml:space="preserve"> </w:t>
      </w:r>
      <w:r w:rsidRPr="00E9080B">
        <w:rPr>
          <w:rFonts w:cs="Times New Roman"/>
          <w:sz w:val="20"/>
        </w:rPr>
        <w:t>the</w:t>
      </w:r>
      <w:r w:rsidRPr="00E9080B">
        <w:rPr>
          <w:rFonts w:cs="Times New Roman"/>
          <w:spacing w:val="-13"/>
          <w:sz w:val="20"/>
        </w:rPr>
        <w:t xml:space="preserve"> </w:t>
      </w:r>
      <w:r w:rsidRPr="00E9080B">
        <w:rPr>
          <w:rFonts w:cs="Times New Roman"/>
          <w:sz w:val="20"/>
        </w:rPr>
        <w:t>annunciation panel for proper</w:t>
      </w:r>
      <w:r w:rsidRPr="00E9080B">
        <w:rPr>
          <w:rFonts w:cs="Times New Roman"/>
          <w:spacing w:val="-5"/>
          <w:sz w:val="20"/>
        </w:rPr>
        <w:t xml:space="preserve"> </w:t>
      </w:r>
      <w:r w:rsidRPr="00E9080B">
        <w:rPr>
          <w:rFonts w:cs="Times New Roman"/>
          <w:sz w:val="20"/>
        </w:rPr>
        <w:t>identification.</w:t>
      </w:r>
    </w:p>
    <w:p w14:paraId="0448E891" w14:textId="77777777" w:rsidR="00DB486D" w:rsidRDefault="00DB486D" w:rsidP="00DB486D">
      <w:pPr>
        <w:pStyle w:val="BodyText"/>
        <w:tabs>
          <w:tab w:val="left" w:pos="9781"/>
        </w:tabs>
        <w:spacing w:before="4"/>
        <w:ind w:right="-1"/>
        <w:rPr>
          <w:rFonts w:ascii="Times New Roman" w:hAnsi="Times New Roman" w:cs="Times New Roman"/>
        </w:rPr>
      </w:pPr>
    </w:p>
    <w:p w14:paraId="7C0EBAF2" w14:textId="77777777" w:rsidR="00DB486D" w:rsidRPr="00E9080B" w:rsidRDefault="00DB486D" w:rsidP="00DB486D">
      <w:pPr>
        <w:pStyle w:val="BodyText"/>
        <w:tabs>
          <w:tab w:val="left" w:pos="9781"/>
        </w:tabs>
        <w:spacing w:before="4"/>
        <w:ind w:right="-1"/>
        <w:rPr>
          <w:rFonts w:ascii="Times New Roman" w:hAnsi="Times New Roman" w:cs="Times New Roman"/>
        </w:rPr>
      </w:pPr>
    </w:p>
    <w:p w14:paraId="5C26BF90" w14:textId="77777777" w:rsidR="00DB486D" w:rsidRPr="00E9080B" w:rsidRDefault="00DB486D" w:rsidP="001E291B">
      <w:pPr>
        <w:pStyle w:val="Heading2"/>
        <w:numPr>
          <w:ilvl w:val="1"/>
          <w:numId w:val="210"/>
        </w:numPr>
        <w:suppressAutoHyphens w:val="0"/>
        <w:textAlignment w:val="auto"/>
        <w:rPr>
          <w:rFonts w:cs="Times New Roman"/>
          <w:sz w:val="20"/>
          <w:szCs w:val="20"/>
        </w:rPr>
      </w:pPr>
      <w:r w:rsidRPr="00E9080B">
        <w:rPr>
          <w:rFonts w:cs="Times New Roman"/>
          <w:sz w:val="20"/>
          <w:szCs w:val="20"/>
        </w:rPr>
        <w:t xml:space="preserve">Inspection </w:t>
      </w:r>
      <w:r w:rsidRPr="00E9080B">
        <w:rPr>
          <w:rStyle w:val="Heading3Char"/>
          <w:rFonts w:cs="Times New Roman"/>
          <w:sz w:val="20"/>
          <w:szCs w:val="20"/>
        </w:rPr>
        <w:t>and</w:t>
      </w:r>
      <w:r w:rsidRPr="00E9080B">
        <w:rPr>
          <w:rFonts w:cs="Times New Roman"/>
          <w:sz w:val="20"/>
          <w:szCs w:val="20"/>
        </w:rPr>
        <w:t xml:space="preserve"> Testing of Fire Protection</w:t>
      </w:r>
      <w:r w:rsidRPr="00E9080B">
        <w:rPr>
          <w:rFonts w:cs="Times New Roman"/>
          <w:spacing w:val="1"/>
          <w:sz w:val="20"/>
          <w:szCs w:val="20"/>
        </w:rPr>
        <w:t xml:space="preserve"> </w:t>
      </w:r>
      <w:r w:rsidRPr="00E9080B">
        <w:rPr>
          <w:rFonts w:cs="Times New Roman"/>
          <w:sz w:val="20"/>
          <w:szCs w:val="20"/>
        </w:rPr>
        <w:t>System:</w:t>
      </w:r>
    </w:p>
    <w:p w14:paraId="558FD5A5" w14:textId="77777777" w:rsidR="00DB486D" w:rsidRPr="00E9080B" w:rsidRDefault="00DB486D" w:rsidP="00DB486D">
      <w:pPr>
        <w:pStyle w:val="Heading2"/>
        <w:numPr>
          <w:ilvl w:val="0"/>
          <w:numId w:val="0"/>
        </w:numPr>
        <w:ind w:left="1134"/>
        <w:rPr>
          <w:rFonts w:cs="Times New Roman"/>
          <w:sz w:val="20"/>
          <w:szCs w:val="20"/>
        </w:rPr>
      </w:pPr>
    </w:p>
    <w:p w14:paraId="0A040F15"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The</w:t>
      </w:r>
      <w:r w:rsidRPr="00E9080B">
        <w:rPr>
          <w:rFonts w:cs="Times New Roman"/>
          <w:spacing w:val="-16"/>
          <w:sz w:val="20"/>
          <w:szCs w:val="20"/>
        </w:rPr>
        <w:t xml:space="preserve"> </w:t>
      </w:r>
      <w:r w:rsidRPr="00E9080B">
        <w:rPr>
          <w:rFonts w:cs="Times New Roman"/>
          <w:sz w:val="20"/>
          <w:szCs w:val="20"/>
        </w:rPr>
        <w:t>fire</w:t>
      </w:r>
      <w:r w:rsidRPr="00E9080B">
        <w:rPr>
          <w:rFonts w:cs="Times New Roman"/>
          <w:spacing w:val="-15"/>
          <w:sz w:val="20"/>
          <w:szCs w:val="20"/>
        </w:rPr>
        <w:t xml:space="preserve"> </w:t>
      </w:r>
      <w:r w:rsidRPr="00E9080B">
        <w:rPr>
          <w:rFonts w:cs="Times New Roman"/>
          <w:sz w:val="20"/>
          <w:szCs w:val="20"/>
        </w:rPr>
        <w:t>protection</w:t>
      </w:r>
      <w:r w:rsidRPr="00E9080B">
        <w:rPr>
          <w:rFonts w:cs="Times New Roman"/>
          <w:spacing w:val="-15"/>
          <w:sz w:val="20"/>
          <w:szCs w:val="20"/>
        </w:rPr>
        <w:t xml:space="preserve"> </w:t>
      </w:r>
      <w:r w:rsidRPr="00E9080B">
        <w:rPr>
          <w:rFonts w:cs="Times New Roman"/>
          <w:sz w:val="20"/>
          <w:szCs w:val="20"/>
        </w:rPr>
        <w:t>equipment</w:t>
      </w:r>
      <w:r w:rsidRPr="00E9080B">
        <w:rPr>
          <w:rFonts w:cs="Times New Roman"/>
          <w:spacing w:val="-14"/>
          <w:sz w:val="20"/>
          <w:szCs w:val="20"/>
        </w:rPr>
        <w:t xml:space="preserve"> </w:t>
      </w:r>
      <w:r w:rsidRPr="00E9080B">
        <w:rPr>
          <w:rFonts w:cs="Times New Roman"/>
          <w:sz w:val="20"/>
          <w:szCs w:val="20"/>
        </w:rPr>
        <w:t>shall</w:t>
      </w:r>
      <w:r w:rsidRPr="00E9080B">
        <w:rPr>
          <w:rFonts w:cs="Times New Roman"/>
          <w:spacing w:val="-16"/>
          <w:sz w:val="20"/>
          <w:szCs w:val="20"/>
        </w:rPr>
        <w:t xml:space="preserve"> </w:t>
      </w:r>
      <w:r w:rsidRPr="00E9080B">
        <w:rPr>
          <w:rFonts w:cs="Times New Roman"/>
          <w:sz w:val="20"/>
          <w:szCs w:val="20"/>
        </w:rPr>
        <w:t>be</w:t>
      </w:r>
      <w:r w:rsidRPr="00E9080B">
        <w:rPr>
          <w:rFonts w:cs="Times New Roman"/>
          <w:spacing w:val="-16"/>
          <w:sz w:val="20"/>
          <w:szCs w:val="20"/>
        </w:rPr>
        <w:t xml:space="preserve"> </w:t>
      </w:r>
      <w:r w:rsidRPr="00E9080B">
        <w:rPr>
          <w:rFonts w:cs="Times New Roman"/>
          <w:sz w:val="20"/>
          <w:szCs w:val="20"/>
        </w:rPr>
        <w:t>kept</w:t>
      </w:r>
      <w:r w:rsidRPr="00E9080B">
        <w:rPr>
          <w:rFonts w:cs="Times New Roman"/>
          <w:spacing w:val="-14"/>
          <w:sz w:val="20"/>
          <w:szCs w:val="20"/>
        </w:rPr>
        <w:t xml:space="preserve"> </w:t>
      </w:r>
      <w:r w:rsidRPr="00E9080B">
        <w:rPr>
          <w:rFonts w:cs="Times New Roman"/>
          <w:sz w:val="20"/>
          <w:szCs w:val="20"/>
        </w:rPr>
        <w:t>in</w:t>
      </w:r>
      <w:r w:rsidRPr="00E9080B">
        <w:rPr>
          <w:rFonts w:cs="Times New Roman"/>
          <w:spacing w:val="-15"/>
          <w:sz w:val="20"/>
          <w:szCs w:val="20"/>
        </w:rPr>
        <w:t xml:space="preserve"> </w:t>
      </w:r>
      <w:r w:rsidRPr="00E9080B">
        <w:rPr>
          <w:rFonts w:cs="Times New Roman"/>
          <w:sz w:val="20"/>
          <w:szCs w:val="20"/>
        </w:rPr>
        <w:t>good</w:t>
      </w:r>
      <w:r w:rsidRPr="00E9080B">
        <w:rPr>
          <w:rFonts w:cs="Times New Roman"/>
          <w:spacing w:val="-15"/>
          <w:sz w:val="20"/>
          <w:szCs w:val="20"/>
        </w:rPr>
        <w:t xml:space="preserve"> </w:t>
      </w:r>
      <w:r w:rsidRPr="00E9080B">
        <w:rPr>
          <w:rFonts w:cs="Times New Roman"/>
          <w:sz w:val="20"/>
          <w:szCs w:val="20"/>
        </w:rPr>
        <w:t>operating</w:t>
      </w:r>
      <w:r w:rsidRPr="00E9080B">
        <w:rPr>
          <w:rFonts w:cs="Times New Roman"/>
          <w:spacing w:val="-14"/>
          <w:sz w:val="20"/>
          <w:szCs w:val="20"/>
        </w:rPr>
        <w:t xml:space="preserve"> </w:t>
      </w:r>
      <w:r w:rsidRPr="00E9080B">
        <w:rPr>
          <w:rFonts w:cs="Times New Roman"/>
          <w:sz w:val="20"/>
          <w:szCs w:val="20"/>
        </w:rPr>
        <w:t>condition</w:t>
      </w:r>
      <w:r w:rsidRPr="00E9080B">
        <w:rPr>
          <w:rFonts w:cs="Times New Roman"/>
          <w:spacing w:val="-16"/>
          <w:sz w:val="20"/>
          <w:szCs w:val="20"/>
        </w:rPr>
        <w:t xml:space="preserve"> </w:t>
      </w:r>
      <w:r w:rsidRPr="00E9080B">
        <w:rPr>
          <w:rFonts w:cs="Times New Roman"/>
          <w:sz w:val="20"/>
          <w:szCs w:val="20"/>
        </w:rPr>
        <w:t>all</w:t>
      </w:r>
      <w:r w:rsidRPr="00E9080B">
        <w:rPr>
          <w:rFonts w:cs="Times New Roman"/>
          <w:spacing w:val="-16"/>
          <w:sz w:val="20"/>
          <w:szCs w:val="20"/>
        </w:rPr>
        <w:t xml:space="preserve"> </w:t>
      </w:r>
      <w:r w:rsidRPr="00E9080B">
        <w:rPr>
          <w:rFonts w:cs="Times New Roman"/>
          <w:sz w:val="20"/>
          <w:szCs w:val="20"/>
        </w:rPr>
        <w:t>the</w:t>
      </w:r>
      <w:r w:rsidRPr="00E9080B">
        <w:rPr>
          <w:rFonts w:cs="Times New Roman"/>
          <w:spacing w:val="-14"/>
          <w:sz w:val="20"/>
          <w:szCs w:val="20"/>
        </w:rPr>
        <w:t xml:space="preserve"> </w:t>
      </w:r>
      <w:r w:rsidRPr="00E9080B">
        <w:rPr>
          <w:rFonts w:cs="Times New Roman"/>
          <w:sz w:val="20"/>
          <w:szCs w:val="20"/>
        </w:rPr>
        <w:t>time</w:t>
      </w:r>
      <w:r w:rsidRPr="00E9080B">
        <w:rPr>
          <w:rFonts w:cs="Times New Roman"/>
          <w:spacing w:val="-15"/>
          <w:sz w:val="20"/>
          <w:szCs w:val="20"/>
        </w:rPr>
        <w:t xml:space="preserve"> </w:t>
      </w:r>
      <w:r w:rsidRPr="00E9080B">
        <w:rPr>
          <w:rFonts w:cs="Times New Roman"/>
          <w:sz w:val="20"/>
          <w:szCs w:val="20"/>
        </w:rPr>
        <w:t>and</w:t>
      </w:r>
      <w:r w:rsidRPr="00E9080B">
        <w:rPr>
          <w:rFonts w:cs="Times New Roman"/>
          <w:spacing w:val="-16"/>
          <w:sz w:val="20"/>
          <w:szCs w:val="20"/>
        </w:rPr>
        <w:t xml:space="preserve"> </w:t>
      </w:r>
      <w:r w:rsidRPr="00E9080B">
        <w:rPr>
          <w:rFonts w:cs="Times New Roman"/>
          <w:sz w:val="20"/>
          <w:szCs w:val="20"/>
        </w:rPr>
        <w:t>the</w:t>
      </w:r>
      <w:r w:rsidRPr="00E9080B">
        <w:rPr>
          <w:rFonts w:cs="Times New Roman"/>
          <w:spacing w:val="-15"/>
          <w:sz w:val="20"/>
          <w:szCs w:val="20"/>
        </w:rPr>
        <w:t xml:space="preserve"> </w:t>
      </w:r>
      <w:r w:rsidRPr="00E9080B">
        <w:rPr>
          <w:rFonts w:cs="Times New Roman"/>
          <w:sz w:val="20"/>
          <w:szCs w:val="20"/>
        </w:rPr>
        <w:t>fire</w:t>
      </w:r>
      <w:r w:rsidRPr="00E9080B">
        <w:rPr>
          <w:rFonts w:cs="Times New Roman"/>
          <w:spacing w:val="-15"/>
          <w:sz w:val="20"/>
          <w:szCs w:val="20"/>
        </w:rPr>
        <w:t xml:space="preserve"> </w:t>
      </w:r>
      <w:r w:rsidRPr="00E9080B">
        <w:rPr>
          <w:rFonts w:cs="Times New Roman"/>
          <w:sz w:val="20"/>
          <w:szCs w:val="20"/>
        </w:rPr>
        <w:t>fighting system shall be periodically tested for proper functioning and logged for record and corrective actions. In addition to routine daily checks</w:t>
      </w:r>
      <w:r w:rsidRPr="00E9080B">
        <w:rPr>
          <w:rFonts w:cs="Times New Roman"/>
          <w:bCs/>
          <w:sz w:val="20"/>
          <w:szCs w:val="20"/>
        </w:rPr>
        <w:t xml:space="preserve"> or</w:t>
      </w:r>
      <w:r w:rsidRPr="00E9080B" w:rsidDel="00B75AB5">
        <w:rPr>
          <w:rFonts w:cs="Times New Roman"/>
          <w:sz w:val="20"/>
          <w:szCs w:val="20"/>
        </w:rPr>
        <w:t xml:space="preserve"> </w:t>
      </w:r>
      <w:r w:rsidRPr="00E9080B">
        <w:rPr>
          <w:rFonts w:cs="Times New Roman"/>
          <w:sz w:val="20"/>
          <w:szCs w:val="20"/>
        </w:rPr>
        <w:t>maintenance, the following periodic inspection</w:t>
      </w:r>
      <w:r w:rsidRPr="00E9080B">
        <w:rPr>
          <w:rFonts w:cs="Times New Roman"/>
          <w:bCs/>
          <w:sz w:val="20"/>
          <w:szCs w:val="20"/>
        </w:rPr>
        <w:t xml:space="preserve"> or</w:t>
      </w:r>
      <w:r w:rsidRPr="00E9080B" w:rsidDel="00B75AB5">
        <w:rPr>
          <w:rFonts w:cs="Times New Roman"/>
          <w:sz w:val="20"/>
          <w:szCs w:val="20"/>
        </w:rPr>
        <w:t xml:space="preserve"> </w:t>
      </w:r>
      <w:r w:rsidRPr="00E9080B">
        <w:rPr>
          <w:rFonts w:cs="Times New Roman"/>
          <w:sz w:val="20"/>
          <w:szCs w:val="20"/>
        </w:rPr>
        <w:t>testing, as specified in paragraph 5.18.2 to paragraph 5.18.9 of these regulations, shall be</w:t>
      </w:r>
      <w:r w:rsidRPr="00E9080B">
        <w:rPr>
          <w:rFonts w:cs="Times New Roman"/>
          <w:spacing w:val="1"/>
          <w:sz w:val="20"/>
          <w:szCs w:val="20"/>
        </w:rPr>
        <w:t xml:space="preserve"> </w:t>
      </w:r>
      <w:r w:rsidRPr="00E9080B">
        <w:rPr>
          <w:rFonts w:cs="Times New Roman"/>
          <w:sz w:val="20"/>
          <w:szCs w:val="20"/>
        </w:rPr>
        <w:t>ensured.</w:t>
      </w:r>
    </w:p>
    <w:p w14:paraId="58C360EF" w14:textId="77777777" w:rsidR="00DB486D" w:rsidRPr="00E9080B" w:rsidRDefault="00DB486D" w:rsidP="00DB486D">
      <w:pPr>
        <w:pStyle w:val="Heading3"/>
        <w:numPr>
          <w:ilvl w:val="0"/>
          <w:numId w:val="0"/>
        </w:numPr>
        <w:ind w:left="1418"/>
        <w:jc w:val="both"/>
        <w:rPr>
          <w:rFonts w:cs="Times New Roman"/>
          <w:sz w:val="20"/>
          <w:szCs w:val="20"/>
        </w:rPr>
      </w:pPr>
    </w:p>
    <w:p w14:paraId="5A6A9587" w14:textId="77777777" w:rsidR="00DB486D" w:rsidRPr="00E9080B" w:rsidRDefault="00DB486D" w:rsidP="001E291B">
      <w:pPr>
        <w:pStyle w:val="Heading3"/>
        <w:numPr>
          <w:ilvl w:val="2"/>
          <w:numId w:val="210"/>
        </w:numPr>
        <w:suppressAutoHyphens w:val="0"/>
        <w:textAlignment w:val="auto"/>
        <w:rPr>
          <w:rFonts w:cs="Times New Roman"/>
          <w:sz w:val="20"/>
          <w:szCs w:val="20"/>
        </w:rPr>
      </w:pPr>
      <w:r w:rsidRPr="00E9080B">
        <w:rPr>
          <w:rFonts w:cs="Times New Roman"/>
          <w:sz w:val="20"/>
          <w:szCs w:val="20"/>
        </w:rPr>
        <w:t xml:space="preserve">Fire Water Tank, Reservoir </w:t>
      </w:r>
      <w:r w:rsidRPr="00E9080B">
        <w:rPr>
          <w:rFonts w:cs="Times New Roman"/>
          <w:bCs/>
          <w:sz w:val="20"/>
          <w:szCs w:val="20"/>
        </w:rPr>
        <w:t>or</w:t>
      </w:r>
      <w:r w:rsidRPr="00E9080B">
        <w:rPr>
          <w:rFonts w:cs="Times New Roman"/>
          <w:sz w:val="20"/>
          <w:szCs w:val="20"/>
        </w:rPr>
        <w:t xml:space="preserve"> Foam Tanks:</w:t>
      </w:r>
    </w:p>
    <w:p w14:paraId="45F73AAD"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bCs w:val="0"/>
          <w:sz w:val="20"/>
        </w:rPr>
        <w:lastRenderedPageBreak/>
        <w:t xml:space="preserve">Above ground fire water tanks should be inspected externally once in 5 years </w:t>
      </w:r>
      <w:r w:rsidRPr="00E9080B">
        <w:rPr>
          <w:rStyle w:val="Heading3Char"/>
          <w:rFonts w:cs="Times New Roman"/>
          <w:sz w:val="20"/>
        </w:rPr>
        <w:t>and</w:t>
      </w:r>
      <w:r w:rsidRPr="00E9080B">
        <w:rPr>
          <w:rFonts w:cs="Times New Roman"/>
          <w:bCs w:val="0"/>
          <w:sz w:val="20"/>
        </w:rPr>
        <w:t xml:space="preserve"> internally once in 15</w:t>
      </w:r>
      <w:r w:rsidRPr="00E9080B">
        <w:rPr>
          <w:rFonts w:cs="Times New Roman"/>
          <w:bCs w:val="0"/>
          <w:spacing w:val="-3"/>
          <w:sz w:val="20"/>
        </w:rPr>
        <w:t xml:space="preserve"> </w:t>
      </w:r>
      <w:r w:rsidRPr="00E9080B">
        <w:rPr>
          <w:rFonts w:cs="Times New Roman"/>
          <w:bCs w:val="0"/>
          <w:sz w:val="20"/>
        </w:rPr>
        <w:t>years.</w:t>
      </w:r>
    </w:p>
    <w:p w14:paraId="3892E87F"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bCs w:val="0"/>
          <w:sz w:val="20"/>
        </w:rPr>
        <w:t xml:space="preserve">The water reservoir shall be emptied out </w:t>
      </w:r>
      <w:r w:rsidRPr="00E9080B">
        <w:rPr>
          <w:rStyle w:val="Heading3Char"/>
          <w:rFonts w:cs="Times New Roman"/>
          <w:sz w:val="20"/>
        </w:rPr>
        <w:t>and</w:t>
      </w:r>
      <w:r w:rsidRPr="00E9080B">
        <w:rPr>
          <w:rFonts w:cs="Times New Roman"/>
          <w:bCs w:val="0"/>
          <w:sz w:val="20"/>
        </w:rPr>
        <w:t xml:space="preserve"> cleaned once in 5 years. However, floating leaves, material or algae, if any shall be removed once in 12 months and as </w:t>
      </w:r>
      <w:r w:rsidRPr="00E9080B">
        <w:rPr>
          <w:rStyle w:val="Heading3Char"/>
          <w:rFonts w:cs="Times New Roman"/>
          <w:sz w:val="20"/>
        </w:rPr>
        <w:t>and</w:t>
      </w:r>
      <w:r w:rsidRPr="00E9080B">
        <w:rPr>
          <w:rFonts w:cs="Times New Roman"/>
          <w:bCs w:val="0"/>
          <w:sz w:val="20"/>
        </w:rPr>
        <w:t xml:space="preserve"> when required prior to it. A monthly inspection of the reservoirs shall be carried out by a responsible officer to ensure that the reservoirs are constructionally sound and there is no seepage or leakage from any portion. During such inspection, any accumulation of mud, sand, weeds and other undergrowth, which can reduce the capacity of the reservoir and obstruct free flow of water, shall be recorded. The required remedial action shall be taken. Before emptying any reservoir for cleaning or repairs, the other compartment</w:t>
      </w:r>
      <w:r w:rsidRPr="00E9080B">
        <w:rPr>
          <w:rFonts w:cs="Times New Roman"/>
          <w:sz w:val="20"/>
        </w:rPr>
        <w:t xml:space="preserve"> or</w:t>
      </w:r>
      <w:r w:rsidRPr="00E9080B" w:rsidDel="00B75AB5">
        <w:rPr>
          <w:rFonts w:cs="Times New Roman"/>
          <w:bCs w:val="0"/>
          <w:sz w:val="20"/>
        </w:rPr>
        <w:t xml:space="preserve"> </w:t>
      </w:r>
      <w:r w:rsidRPr="00E9080B">
        <w:rPr>
          <w:rFonts w:cs="Times New Roman"/>
          <w:bCs w:val="0"/>
          <w:sz w:val="20"/>
        </w:rPr>
        <w:t xml:space="preserve">reservoirs shall be kept full and duly connected to the system. </w:t>
      </w:r>
    </w:p>
    <w:p w14:paraId="76EE2E52"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bCs w:val="0"/>
          <w:sz w:val="20"/>
        </w:rPr>
        <w:t>The</w:t>
      </w:r>
      <w:r w:rsidRPr="00E9080B">
        <w:rPr>
          <w:rFonts w:cs="Times New Roman"/>
          <w:bCs w:val="0"/>
          <w:spacing w:val="-13"/>
          <w:sz w:val="20"/>
        </w:rPr>
        <w:t xml:space="preserve"> </w:t>
      </w:r>
      <w:r w:rsidRPr="00E9080B">
        <w:rPr>
          <w:rFonts w:cs="Times New Roman"/>
          <w:bCs w:val="0"/>
          <w:sz w:val="20"/>
        </w:rPr>
        <w:t>foam</w:t>
      </w:r>
      <w:r w:rsidRPr="00E9080B">
        <w:rPr>
          <w:rFonts w:cs="Times New Roman"/>
          <w:bCs w:val="0"/>
          <w:spacing w:val="-13"/>
          <w:sz w:val="20"/>
        </w:rPr>
        <w:t xml:space="preserve"> </w:t>
      </w:r>
      <w:r w:rsidRPr="00E9080B">
        <w:rPr>
          <w:rFonts w:cs="Times New Roman"/>
          <w:bCs w:val="0"/>
          <w:sz w:val="20"/>
        </w:rPr>
        <w:t>tanks</w:t>
      </w:r>
      <w:r w:rsidRPr="00E9080B">
        <w:rPr>
          <w:rFonts w:cs="Times New Roman"/>
          <w:bCs w:val="0"/>
          <w:spacing w:val="-11"/>
          <w:sz w:val="20"/>
        </w:rPr>
        <w:t xml:space="preserve"> </w:t>
      </w:r>
      <w:r w:rsidRPr="00E9080B">
        <w:rPr>
          <w:rFonts w:cs="Times New Roman"/>
          <w:bCs w:val="0"/>
          <w:sz w:val="20"/>
        </w:rPr>
        <w:t>shall</w:t>
      </w:r>
      <w:r w:rsidRPr="00E9080B">
        <w:rPr>
          <w:rFonts w:cs="Times New Roman"/>
          <w:bCs w:val="0"/>
          <w:spacing w:val="-13"/>
          <w:sz w:val="20"/>
        </w:rPr>
        <w:t xml:space="preserve"> </w:t>
      </w:r>
      <w:r w:rsidRPr="00E9080B">
        <w:rPr>
          <w:rFonts w:cs="Times New Roman"/>
          <w:bCs w:val="0"/>
          <w:sz w:val="20"/>
        </w:rPr>
        <w:t>be</w:t>
      </w:r>
      <w:r w:rsidRPr="00E9080B">
        <w:rPr>
          <w:rFonts w:cs="Times New Roman"/>
          <w:bCs w:val="0"/>
          <w:spacing w:val="-10"/>
          <w:sz w:val="20"/>
        </w:rPr>
        <w:t xml:space="preserve"> </w:t>
      </w:r>
      <w:r w:rsidRPr="00E9080B">
        <w:rPr>
          <w:rFonts w:cs="Times New Roman"/>
          <w:bCs w:val="0"/>
          <w:sz w:val="20"/>
        </w:rPr>
        <w:t>inspected</w:t>
      </w:r>
      <w:r w:rsidRPr="00E9080B">
        <w:rPr>
          <w:rFonts w:cs="Times New Roman"/>
          <w:bCs w:val="0"/>
          <w:spacing w:val="-13"/>
          <w:sz w:val="20"/>
        </w:rPr>
        <w:t xml:space="preserve"> </w:t>
      </w:r>
      <w:r w:rsidRPr="00E9080B">
        <w:rPr>
          <w:rFonts w:cs="Times New Roman"/>
          <w:bCs w:val="0"/>
          <w:sz w:val="20"/>
        </w:rPr>
        <w:t>every</w:t>
      </w:r>
      <w:r w:rsidRPr="00E9080B">
        <w:rPr>
          <w:rFonts w:cs="Times New Roman"/>
          <w:bCs w:val="0"/>
          <w:spacing w:val="-11"/>
          <w:sz w:val="20"/>
        </w:rPr>
        <w:t xml:space="preserve"> </w:t>
      </w:r>
      <w:r w:rsidRPr="00E9080B">
        <w:rPr>
          <w:rFonts w:cs="Times New Roman"/>
          <w:bCs w:val="0"/>
          <w:sz w:val="20"/>
        </w:rPr>
        <w:t>3</w:t>
      </w:r>
      <w:r w:rsidRPr="00E9080B">
        <w:rPr>
          <w:rFonts w:cs="Times New Roman"/>
          <w:bCs w:val="0"/>
          <w:spacing w:val="-13"/>
          <w:sz w:val="20"/>
        </w:rPr>
        <w:t xml:space="preserve"> </w:t>
      </w:r>
      <w:r w:rsidRPr="00E9080B">
        <w:rPr>
          <w:rFonts w:cs="Times New Roman"/>
          <w:bCs w:val="0"/>
          <w:sz w:val="20"/>
        </w:rPr>
        <w:t>years</w:t>
      </w:r>
      <w:r w:rsidRPr="00E9080B">
        <w:rPr>
          <w:rFonts w:cs="Times New Roman"/>
          <w:bCs w:val="0"/>
          <w:spacing w:val="-10"/>
          <w:sz w:val="20"/>
        </w:rPr>
        <w:t xml:space="preserve"> </w:t>
      </w:r>
      <w:r w:rsidRPr="00E9080B">
        <w:rPr>
          <w:rFonts w:cs="Times New Roman"/>
          <w:bCs w:val="0"/>
          <w:sz w:val="20"/>
        </w:rPr>
        <w:t>externally</w:t>
      </w:r>
      <w:r w:rsidRPr="00E9080B">
        <w:rPr>
          <w:rFonts w:cs="Times New Roman"/>
          <w:bCs w:val="0"/>
          <w:spacing w:val="-11"/>
          <w:sz w:val="20"/>
        </w:rPr>
        <w:t xml:space="preserve"> </w:t>
      </w:r>
      <w:r w:rsidRPr="00E9080B">
        <w:rPr>
          <w:rFonts w:cs="Times New Roman"/>
          <w:bCs w:val="0"/>
          <w:sz w:val="20"/>
        </w:rPr>
        <w:t>and</w:t>
      </w:r>
      <w:r w:rsidRPr="00E9080B">
        <w:rPr>
          <w:rFonts w:cs="Times New Roman"/>
          <w:bCs w:val="0"/>
          <w:spacing w:val="-13"/>
          <w:sz w:val="20"/>
        </w:rPr>
        <w:t xml:space="preserve"> </w:t>
      </w:r>
      <w:r w:rsidRPr="00E9080B">
        <w:rPr>
          <w:rFonts w:cs="Times New Roman"/>
          <w:bCs w:val="0"/>
          <w:sz w:val="20"/>
        </w:rPr>
        <w:t>shall</w:t>
      </w:r>
      <w:r w:rsidRPr="00E9080B">
        <w:rPr>
          <w:rFonts w:cs="Times New Roman"/>
          <w:bCs w:val="0"/>
          <w:spacing w:val="-13"/>
          <w:sz w:val="20"/>
        </w:rPr>
        <w:t xml:space="preserve"> </w:t>
      </w:r>
      <w:r w:rsidRPr="00E9080B">
        <w:rPr>
          <w:rFonts w:cs="Times New Roman"/>
          <w:bCs w:val="0"/>
          <w:sz w:val="20"/>
        </w:rPr>
        <w:t>undergo</w:t>
      </w:r>
      <w:r w:rsidRPr="00E9080B">
        <w:rPr>
          <w:rFonts w:cs="Times New Roman"/>
          <w:bCs w:val="0"/>
          <w:spacing w:val="-12"/>
          <w:sz w:val="20"/>
        </w:rPr>
        <w:t xml:space="preserve"> </w:t>
      </w:r>
      <w:r w:rsidRPr="00E9080B">
        <w:rPr>
          <w:rFonts w:cs="Times New Roman"/>
          <w:bCs w:val="0"/>
          <w:sz w:val="20"/>
        </w:rPr>
        <w:t>internal</w:t>
      </w:r>
      <w:r w:rsidRPr="00E9080B">
        <w:rPr>
          <w:rFonts w:cs="Times New Roman"/>
          <w:bCs w:val="0"/>
          <w:spacing w:val="-11"/>
          <w:sz w:val="20"/>
        </w:rPr>
        <w:t xml:space="preserve"> </w:t>
      </w:r>
      <w:r w:rsidRPr="00E9080B">
        <w:rPr>
          <w:rFonts w:cs="Times New Roman"/>
          <w:bCs w:val="0"/>
          <w:sz w:val="20"/>
        </w:rPr>
        <w:t>inspection every 10</w:t>
      </w:r>
      <w:r w:rsidRPr="00E9080B">
        <w:rPr>
          <w:rFonts w:cs="Times New Roman"/>
          <w:bCs w:val="0"/>
          <w:spacing w:val="-1"/>
          <w:sz w:val="20"/>
        </w:rPr>
        <w:t xml:space="preserve"> </w:t>
      </w:r>
      <w:r w:rsidRPr="00E9080B">
        <w:rPr>
          <w:rFonts w:cs="Times New Roman"/>
          <w:bCs w:val="0"/>
          <w:sz w:val="20"/>
        </w:rPr>
        <w:t>years.</w:t>
      </w:r>
    </w:p>
    <w:p w14:paraId="2A73E5FE" w14:textId="77777777" w:rsidR="00DB486D" w:rsidRPr="00E9080B" w:rsidRDefault="00DB486D" w:rsidP="00DB486D">
      <w:pPr>
        <w:pStyle w:val="BodyText"/>
        <w:tabs>
          <w:tab w:val="left" w:pos="9781"/>
        </w:tabs>
        <w:spacing w:before="4"/>
        <w:ind w:right="-1"/>
        <w:rPr>
          <w:rFonts w:ascii="Times New Roman" w:hAnsi="Times New Roman" w:cs="Times New Roman"/>
        </w:rPr>
      </w:pPr>
    </w:p>
    <w:p w14:paraId="3B4B11D2" w14:textId="77777777" w:rsidR="00DB486D" w:rsidRPr="00E9080B" w:rsidRDefault="00DB486D" w:rsidP="001E291B">
      <w:pPr>
        <w:pStyle w:val="Heading3"/>
        <w:numPr>
          <w:ilvl w:val="2"/>
          <w:numId w:val="210"/>
        </w:numPr>
        <w:suppressAutoHyphens w:val="0"/>
        <w:textAlignment w:val="auto"/>
        <w:rPr>
          <w:rFonts w:cs="Times New Roman"/>
          <w:sz w:val="20"/>
          <w:szCs w:val="20"/>
        </w:rPr>
      </w:pPr>
      <w:r w:rsidRPr="00E9080B">
        <w:rPr>
          <w:rFonts w:cs="Times New Roman"/>
          <w:sz w:val="20"/>
          <w:szCs w:val="20"/>
        </w:rPr>
        <w:t>Fire Water</w:t>
      </w:r>
      <w:r w:rsidRPr="00E9080B">
        <w:rPr>
          <w:rFonts w:cs="Times New Roman"/>
          <w:spacing w:val="-1"/>
          <w:sz w:val="20"/>
          <w:szCs w:val="20"/>
        </w:rPr>
        <w:t xml:space="preserve"> </w:t>
      </w:r>
      <w:r w:rsidRPr="00E9080B">
        <w:rPr>
          <w:rFonts w:cs="Times New Roman"/>
          <w:sz w:val="20"/>
          <w:szCs w:val="20"/>
        </w:rPr>
        <w:t>Pumps:</w:t>
      </w:r>
    </w:p>
    <w:p w14:paraId="49F7893E" w14:textId="77777777" w:rsidR="00DB486D" w:rsidRPr="00E9080B" w:rsidRDefault="00DB486D" w:rsidP="001E291B">
      <w:pPr>
        <w:pStyle w:val="Heading4"/>
        <w:numPr>
          <w:ilvl w:val="3"/>
          <w:numId w:val="210"/>
        </w:numPr>
        <w:suppressAutoHyphens w:val="0"/>
        <w:textAlignment w:val="auto"/>
        <w:rPr>
          <w:rFonts w:cs="Times New Roman"/>
          <w:sz w:val="20"/>
        </w:rPr>
      </w:pPr>
      <w:r w:rsidRPr="00E9080B">
        <w:rPr>
          <w:rFonts w:cs="Times New Roman"/>
          <w:bCs w:val="0"/>
          <w:sz w:val="20"/>
        </w:rPr>
        <w:t>A weekly test of fire pump assemblies shall be conducted. A valve installed to open as a safety feature shall be permitted to discharge water and-</w:t>
      </w:r>
    </w:p>
    <w:p w14:paraId="3858F534"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Fire pumps are allowed to start automatically</w:t>
      </w:r>
      <w:r w:rsidRPr="00E9080B">
        <w:rPr>
          <w:rFonts w:cs="Times New Roman"/>
          <w:spacing w:val="4"/>
          <w:sz w:val="20"/>
        </w:rPr>
        <w:t xml:space="preserve"> </w:t>
      </w:r>
      <w:r w:rsidRPr="00E9080B">
        <w:rPr>
          <w:rFonts w:cs="Times New Roman"/>
          <w:sz w:val="20"/>
        </w:rPr>
        <w:t>monthly;</w:t>
      </w:r>
    </w:p>
    <w:p w14:paraId="47C39206"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Electric pumps are tested weekly for a minimum of 10</w:t>
      </w:r>
      <w:r w:rsidRPr="00E9080B">
        <w:rPr>
          <w:rFonts w:cs="Times New Roman"/>
          <w:spacing w:val="3"/>
          <w:sz w:val="20"/>
        </w:rPr>
        <w:t xml:space="preserve"> </w:t>
      </w:r>
      <w:r w:rsidRPr="00E9080B">
        <w:rPr>
          <w:rFonts w:cs="Times New Roman"/>
          <w:sz w:val="20"/>
        </w:rPr>
        <w:t>minutes;</w:t>
      </w:r>
    </w:p>
    <w:p w14:paraId="34C5CA9F"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Diesel pumps are tested weekly for 30</w:t>
      </w:r>
      <w:r w:rsidRPr="00E9080B">
        <w:rPr>
          <w:rFonts w:cs="Times New Roman"/>
          <w:spacing w:val="-3"/>
          <w:sz w:val="20"/>
        </w:rPr>
        <w:t xml:space="preserve"> </w:t>
      </w:r>
      <w:r w:rsidRPr="00E9080B">
        <w:rPr>
          <w:rFonts w:cs="Times New Roman"/>
          <w:sz w:val="20"/>
        </w:rPr>
        <w:t xml:space="preserve">minutes; and </w:t>
      </w:r>
    </w:p>
    <w:p w14:paraId="22FAF275"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The automatic controls of the fire pumps are checked monthly.</w:t>
      </w:r>
    </w:p>
    <w:p w14:paraId="10342AEE" w14:textId="77777777" w:rsidR="00DB486D" w:rsidRPr="00E9080B" w:rsidRDefault="00DB486D" w:rsidP="00DB486D">
      <w:pPr>
        <w:pStyle w:val="BodyText"/>
        <w:tabs>
          <w:tab w:val="left" w:pos="9781"/>
        </w:tabs>
        <w:spacing w:before="3"/>
        <w:ind w:right="-1"/>
        <w:rPr>
          <w:rFonts w:ascii="Times New Roman" w:hAnsi="Times New Roman" w:cs="Times New Roman"/>
        </w:rPr>
      </w:pPr>
    </w:p>
    <w:p w14:paraId="3C5F9752" w14:textId="77777777" w:rsidR="00DB486D" w:rsidRPr="00E9080B" w:rsidRDefault="00DB486D" w:rsidP="001E291B">
      <w:pPr>
        <w:pStyle w:val="Heading4"/>
        <w:numPr>
          <w:ilvl w:val="3"/>
          <w:numId w:val="210"/>
        </w:numPr>
        <w:suppressAutoHyphens w:val="0"/>
        <w:textAlignment w:val="auto"/>
        <w:rPr>
          <w:rFonts w:cs="Times New Roman"/>
          <w:sz w:val="20"/>
        </w:rPr>
      </w:pPr>
      <w:r w:rsidRPr="00E9080B">
        <w:rPr>
          <w:rFonts w:cs="Times New Roman"/>
          <w:bCs w:val="0"/>
          <w:sz w:val="20"/>
        </w:rPr>
        <w:t>All pumps are tested annually to ensure that they –</w:t>
      </w:r>
    </w:p>
    <w:p w14:paraId="3A3CFABC"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meet their rated flow</w:t>
      </w:r>
      <w:r w:rsidRPr="00E9080B">
        <w:rPr>
          <w:rFonts w:cs="Times New Roman"/>
          <w:spacing w:val="-2"/>
          <w:sz w:val="20"/>
        </w:rPr>
        <w:t xml:space="preserve"> </w:t>
      </w:r>
      <w:r w:rsidRPr="00E9080B">
        <w:rPr>
          <w:rFonts w:cs="Times New Roman"/>
          <w:sz w:val="20"/>
        </w:rPr>
        <w:t xml:space="preserve">capacity; and </w:t>
      </w:r>
    </w:p>
    <w:p w14:paraId="506BBEE2"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furnish not less than 150 percent of rated capacity at not less than 65 percent of rated pressure.</w:t>
      </w:r>
    </w:p>
    <w:p w14:paraId="5086D3F8" w14:textId="77777777" w:rsidR="00DB486D" w:rsidRPr="00E9080B" w:rsidRDefault="00DB486D" w:rsidP="00DB486D">
      <w:pPr>
        <w:pStyle w:val="BodyText"/>
        <w:tabs>
          <w:tab w:val="left" w:pos="9781"/>
        </w:tabs>
        <w:spacing w:before="1"/>
        <w:ind w:right="-1"/>
        <w:rPr>
          <w:rFonts w:ascii="Times New Roman" w:hAnsi="Times New Roman" w:cs="Times New Roman"/>
        </w:rPr>
      </w:pPr>
    </w:p>
    <w:p w14:paraId="5F7EB233" w14:textId="77777777" w:rsidR="00DB486D" w:rsidRPr="00E9080B" w:rsidRDefault="00DB486D" w:rsidP="001E291B">
      <w:pPr>
        <w:pStyle w:val="Heading3"/>
        <w:numPr>
          <w:ilvl w:val="2"/>
          <w:numId w:val="210"/>
        </w:numPr>
        <w:suppressAutoHyphens w:val="0"/>
        <w:textAlignment w:val="auto"/>
        <w:rPr>
          <w:rFonts w:cs="Times New Roman"/>
          <w:sz w:val="20"/>
          <w:szCs w:val="20"/>
        </w:rPr>
      </w:pPr>
      <w:r w:rsidRPr="00E9080B">
        <w:rPr>
          <w:rFonts w:cs="Times New Roman"/>
          <w:sz w:val="20"/>
          <w:szCs w:val="20"/>
        </w:rPr>
        <w:t>Fire Water Ring</w:t>
      </w:r>
      <w:r w:rsidRPr="00E9080B">
        <w:rPr>
          <w:rFonts w:cs="Times New Roman"/>
          <w:spacing w:val="-1"/>
          <w:sz w:val="20"/>
          <w:szCs w:val="20"/>
        </w:rPr>
        <w:t xml:space="preserve"> </w:t>
      </w:r>
      <w:r w:rsidRPr="00E9080B">
        <w:rPr>
          <w:rFonts w:cs="Times New Roman"/>
          <w:sz w:val="20"/>
          <w:szCs w:val="20"/>
        </w:rPr>
        <w:t>Main</w:t>
      </w:r>
    </w:p>
    <w:p w14:paraId="1A8737F4"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bCs w:val="0"/>
          <w:sz w:val="20"/>
        </w:rPr>
        <w:t>The ring main should be checked once a year for leaks and like other deficiencies by operating one or more pumps with the hydrant points kept closed as required to get the maximum operating</w:t>
      </w:r>
      <w:r w:rsidRPr="00E9080B">
        <w:rPr>
          <w:rFonts w:cs="Times New Roman"/>
          <w:bCs w:val="0"/>
          <w:spacing w:val="-7"/>
          <w:sz w:val="20"/>
        </w:rPr>
        <w:t xml:space="preserve"> </w:t>
      </w:r>
      <w:r w:rsidRPr="00E9080B">
        <w:rPr>
          <w:rFonts w:cs="Times New Roman"/>
          <w:bCs w:val="0"/>
          <w:sz w:val="20"/>
        </w:rPr>
        <w:t>pressure;</w:t>
      </w:r>
    </w:p>
    <w:p w14:paraId="507A54EB"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bCs w:val="0"/>
          <w:sz w:val="20"/>
        </w:rPr>
        <w:t>The ring main, hydrants, monitors, valves should be visually inspected every month for any pilferage, defects and</w:t>
      </w:r>
      <w:r w:rsidRPr="00E9080B">
        <w:rPr>
          <w:rFonts w:cs="Times New Roman"/>
          <w:bCs w:val="0"/>
          <w:spacing w:val="-3"/>
          <w:sz w:val="20"/>
        </w:rPr>
        <w:t xml:space="preserve"> </w:t>
      </w:r>
      <w:r w:rsidRPr="00E9080B">
        <w:rPr>
          <w:rFonts w:cs="Times New Roman"/>
          <w:bCs w:val="0"/>
          <w:sz w:val="20"/>
        </w:rPr>
        <w:t>damage;</w:t>
      </w:r>
    </w:p>
    <w:p w14:paraId="0018ADF1"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bCs w:val="0"/>
          <w:sz w:val="20"/>
        </w:rPr>
        <w:t>All fire main valves should be checked for operation and lubricated once in six months for fresh water and once in three months for saline</w:t>
      </w:r>
      <w:r w:rsidRPr="00E9080B">
        <w:rPr>
          <w:rFonts w:cs="Times New Roman"/>
          <w:sz w:val="20"/>
        </w:rPr>
        <w:t xml:space="preserve"> or</w:t>
      </w:r>
      <w:r w:rsidRPr="00E9080B" w:rsidDel="00B75AB5">
        <w:rPr>
          <w:rFonts w:cs="Times New Roman"/>
          <w:bCs w:val="0"/>
          <w:sz w:val="20"/>
        </w:rPr>
        <w:t xml:space="preserve"> </w:t>
      </w:r>
      <w:r w:rsidRPr="00E9080B">
        <w:rPr>
          <w:rFonts w:cs="Times New Roman"/>
          <w:bCs w:val="0"/>
          <w:sz w:val="20"/>
        </w:rPr>
        <w:t>ETP</w:t>
      </w:r>
      <w:r w:rsidRPr="00E9080B">
        <w:rPr>
          <w:rFonts w:cs="Times New Roman"/>
          <w:bCs w:val="0"/>
          <w:spacing w:val="-3"/>
          <w:sz w:val="20"/>
        </w:rPr>
        <w:t xml:space="preserve"> </w:t>
      </w:r>
      <w:r w:rsidRPr="00E9080B">
        <w:rPr>
          <w:rFonts w:cs="Times New Roman"/>
          <w:bCs w:val="0"/>
          <w:sz w:val="20"/>
        </w:rPr>
        <w:t>water;</w:t>
      </w:r>
    </w:p>
    <w:p w14:paraId="4DD59F9C"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bCs w:val="0"/>
          <w:sz w:val="20"/>
        </w:rPr>
        <w:t xml:space="preserve">Thickness survey </w:t>
      </w:r>
      <w:r w:rsidRPr="00E9080B">
        <w:rPr>
          <w:rStyle w:val="Heading3Char"/>
          <w:rFonts w:cs="Times New Roman"/>
          <w:sz w:val="20"/>
        </w:rPr>
        <w:t>and</w:t>
      </w:r>
      <w:r w:rsidRPr="00E9080B">
        <w:rPr>
          <w:rFonts w:cs="Times New Roman"/>
          <w:bCs w:val="0"/>
          <w:sz w:val="20"/>
        </w:rPr>
        <w:t xml:space="preserve"> inspection of Firewater header should be done once in three</w:t>
      </w:r>
      <w:r w:rsidRPr="00E9080B">
        <w:rPr>
          <w:rFonts w:cs="Times New Roman"/>
          <w:bCs w:val="0"/>
          <w:spacing w:val="-10"/>
          <w:sz w:val="20"/>
        </w:rPr>
        <w:t xml:space="preserve"> </w:t>
      </w:r>
      <w:r w:rsidRPr="00E9080B">
        <w:rPr>
          <w:rFonts w:cs="Times New Roman"/>
          <w:bCs w:val="0"/>
          <w:sz w:val="20"/>
        </w:rPr>
        <w:t xml:space="preserve">years; and </w:t>
      </w:r>
    </w:p>
    <w:p w14:paraId="17591232"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bCs w:val="0"/>
          <w:sz w:val="20"/>
        </w:rPr>
        <w:t>Segment - wise flushing of main header should be done once a</w:t>
      </w:r>
      <w:r w:rsidRPr="00E9080B">
        <w:rPr>
          <w:rFonts w:cs="Times New Roman"/>
          <w:bCs w:val="0"/>
          <w:spacing w:val="-5"/>
          <w:sz w:val="20"/>
        </w:rPr>
        <w:t xml:space="preserve"> </w:t>
      </w:r>
      <w:r w:rsidRPr="00E9080B">
        <w:rPr>
          <w:rFonts w:cs="Times New Roman"/>
          <w:bCs w:val="0"/>
          <w:sz w:val="20"/>
        </w:rPr>
        <w:t>year.</w:t>
      </w:r>
    </w:p>
    <w:p w14:paraId="4F1BC634" w14:textId="77777777" w:rsidR="00DB486D" w:rsidRPr="00E9080B" w:rsidRDefault="00DB486D" w:rsidP="00DB486D">
      <w:pPr>
        <w:pStyle w:val="BodyText"/>
        <w:tabs>
          <w:tab w:val="left" w:pos="9781"/>
        </w:tabs>
        <w:spacing w:before="2"/>
        <w:ind w:right="-1"/>
        <w:jc w:val="both"/>
        <w:rPr>
          <w:rFonts w:ascii="Times New Roman" w:hAnsi="Times New Roman" w:cs="Times New Roman"/>
        </w:rPr>
      </w:pPr>
    </w:p>
    <w:p w14:paraId="778FA203" w14:textId="77777777" w:rsidR="00DB486D" w:rsidRPr="00E9080B" w:rsidRDefault="00DB486D" w:rsidP="001E291B">
      <w:pPr>
        <w:pStyle w:val="Heading3"/>
        <w:numPr>
          <w:ilvl w:val="2"/>
          <w:numId w:val="210"/>
        </w:numPr>
        <w:suppressAutoHyphens w:val="0"/>
        <w:jc w:val="both"/>
        <w:textAlignment w:val="auto"/>
        <w:rPr>
          <w:rFonts w:cs="Times New Roman"/>
          <w:bCs/>
          <w:sz w:val="20"/>
          <w:szCs w:val="20"/>
        </w:rPr>
      </w:pPr>
      <w:r w:rsidRPr="00E9080B">
        <w:rPr>
          <w:rFonts w:cs="Times New Roman"/>
          <w:sz w:val="20"/>
          <w:szCs w:val="20"/>
        </w:rPr>
        <w:t>Fire Water Spray System:</w:t>
      </w:r>
    </w:p>
    <w:p w14:paraId="5C474739"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Fixed water cooling spray systems on storage tanks should be tested at least once in six</w:t>
      </w:r>
      <w:r w:rsidRPr="00E9080B">
        <w:rPr>
          <w:rFonts w:cs="Times New Roman"/>
          <w:spacing w:val="-14"/>
          <w:sz w:val="20"/>
        </w:rPr>
        <w:t xml:space="preserve"> </w:t>
      </w:r>
      <w:r w:rsidRPr="00E9080B">
        <w:rPr>
          <w:rFonts w:cs="Times New Roman"/>
          <w:sz w:val="20"/>
        </w:rPr>
        <w:t>months.</w:t>
      </w:r>
    </w:p>
    <w:p w14:paraId="3584328B"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Deluge</w:t>
      </w:r>
      <w:r w:rsidRPr="00E9080B">
        <w:rPr>
          <w:rFonts w:cs="Times New Roman"/>
          <w:spacing w:val="-6"/>
          <w:sz w:val="20"/>
        </w:rPr>
        <w:t xml:space="preserve"> </w:t>
      </w:r>
      <w:r w:rsidRPr="00E9080B">
        <w:rPr>
          <w:rFonts w:cs="Times New Roman"/>
          <w:sz w:val="20"/>
        </w:rPr>
        <w:t>systems</w:t>
      </w:r>
      <w:r w:rsidRPr="00E9080B">
        <w:rPr>
          <w:rFonts w:cs="Times New Roman"/>
          <w:spacing w:val="-4"/>
          <w:sz w:val="20"/>
        </w:rPr>
        <w:t xml:space="preserve"> </w:t>
      </w:r>
      <w:r w:rsidRPr="00E9080B">
        <w:rPr>
          <w:rFonts w:cs="Times New Roman"/>
          <w:sz w:val="20"/>
        </w:rPr>
        <w:t>on</w:t>
      </w:r>
      <w:r w:rsidRPr="00E9080B">
        <w:rPr>
          <w:rFonts w:cs="Times New Roman"/>
          <w:spacing w:val="-6"/>
          <w:sz w:val="20"/>
        </w:rPr>
        <w:t xml:space="preserve"> </w:t>
      </w:r>
      <w:r w:rsidRPr="00E9080B">
        <w:rPr>
          <w:rFonts w:cs="Times New Roman"/>
          <w:sz w:val="20"/>
        </w:rPr>
        <w:t>LPG</w:t>
      </w:r>
      <w:r w:rsidRPr="00E9080B">
        <w:rPr>
          <w:rFonts w:cs="Times New Roman"/>
          <w:spacing w:val="-4"/>
          <w:sz w:val="20"/>
        </w:rPr>
        <w:t xml:space="preserve"> </w:t>
      </w:r>
      <w:r w:rsidRPr="00E9080B">
        <w:rPr>
          <w:rFonts w:cs="Times New Roman"/>
          <w:sz w:val="20"/>
        </w:rPr>
        <w:t>spheres</w:t>
      </w:r>
      <w:r w:rsidRPr="00E9080B">
        <w:rPr>
          <w:rFonts w:cs="Times New Roman"/>
          <w:spacing w:val="-4"/>
          <w:sz w:val="20"/>
        </w:rPr>
        <w:t xml:space="preserve"> </w:t>
      </w:r>
      <w:r w:rsidRPr="00E9080B">
        <w:rPr>
          <w:rFonts w:cs="Times New Roman"/>
          <w:sz w:val="20"/>
        </w:rPr>
        <w:t>and</w:t>
      </w:r>
      <w:r w:rsidRPr="00E9080B">
        <w:rPr>
          <w:rFonts w:cs="Times New Roman"/>
          <w:spacing w:val="-6"/>
          <w:sz w:val="20"/>
        </w:rPr>
        <w:t xml:space="preserve"> </w:t>
      </w:r>
      <w:r w:rsidRPr="00E9080B">
        <w:rPr>
          <w:rFonts w:cs="Times New Roman"/>
          <w:sz w:val="20"/>
        </w:rPr>
        <w:t>bullets</w:t>
      </w:r>
      <w:r w:rsidRPr="00E9080B">
        <w:rPr>
          <w:rFonts w:cs="Times New Roman"/>
          <w:spacing w:val="-4"/>
          <w:sz w:val="20"/>
        </w:rPr>
        <w:t xml:space="preserve"> </w:t>
      </w:r>
      <w:r w:rsidRPr="00E9080B">
        <w:rPr>
          <w:rFonts w:cs="Times New Roman"/>
          <w:sz w:val="20"/>
        </w:rPr>
        <w:t>should</w:t>
      </w:r>
      <w:r w:rsidRPr="00E9080B">
        <w:rPr>
          <w:rFonts w:cs="Times New Roman"/>
          <w:spacing w:val="-6"/>
          <w:sz w:val="20"/>
        </w:rPr>
        <w:t xml:space="preserve"> </w:t>
      </w:r>
      <w:r w:rsidRPr="00E9080B">
        <w:rPr>
          <w:rFonts w:cs="Times New Roman"/>
          <w:sz w:val="20"/>
        </w:rPr>
        <w:t>be</w:t>
      </w:r>
      <w:r w:rsidRPr="00E9080B">
        <w:rPr>
          <w:rFonts w:cs="Times New Roman"/>
          <w:spacing w:val="-3"/>
          <w:sz w:val="20"/>
        </w:rPr>
        <w:t xml:space="preserve"> </w:t>
      </w:r>
      <w:r w:rsidRPr="00E9080B">
        <w:rPr>
          <w:rFonts w:cs="Times New Roman"/>
          <w:sz w:val="20"/>
        </w:rPr>
        <w:t>tested</w:t>
      </w:r>
      <w:r w:rsidRPr="00E9080B">
        <w:rPr>
          <w:rFonts w:cs="Times New Roman"/>
          <w:spacing w:val="-6"/>
          <w:sz w:val="20"/>
        </w:rPr>
        <w:t xml:space="preserve"> </w:t>
      </w:r>
      <w:r w:rsidRPr="00E9080B">
        <w:rPr>
          <w:rFonts w:cs="Times New Roman"/>
          <w:sz w:val="20"/>
        </w:rPr>
        <w:t>at</w:t>
      </w:r>
      <w:r w:rsidRPr="00E9080B">
        <w:rPr>
          <w:rFonts w:cs="Times New Roman"/>
          <w:spacing w:val="-6"/>
          <w:sz w:val="20"/>
        </w:rPr>
        <w:t xml:space="preserve"> </w:t>
      </w:r>
      <w:r w:rsidRPr="00E9080B">
        <w:rPr>
          <w:rFonts w:cs="Times New Roman"/>
          <w:sz w:val="20"/>
        </w:rPr>
        <w:t>least</w:t>
      </w:r>
      <w:r w:rsidRPr="00E9080B">
        <w:rPr>
          <w:rFonts w:cs="Times New Roman"/>
          <w:spacing w:val="-5"/>
          <w:sz w:val="20"/>
        </w:rPr>
        <w:t xml:space="preserve"> </w:t>
      </w:r>
      <w:r w:rsidRPr="00E9080B">
        <w:rPr>
          <w:rFonts w:cs="Times New Roman"/>
          <w:sz w:val="20"/>
        </w:rPr>
        <w:t>once</w:t>
      </w:r>
      <w:r w:rsidRPr="00E9080B">
        <w:rPr>
          <w:rFonts w:cs="Times New Roman"/>
          <w:spacing w:val="-3"/>
          <w:sz w:val="20"/>
        </w:rPr>
        <w:t xml:space="preserve"> </w:t>
      </w:r>
      <w:r w:rsidRPr="00E9080B">
        <w:rPr>
          <w:rFonts w:cs="Times New Roman"/>
          <w:sz w:val="20"/>
        </w:rPr>
        <w:t>in</w:t>
      </w:r>
      <w:r w:rsidRPr="00E9080B">
        <w:rPr>
          <w:rFonts w:cs="Times New Roman"/>
          <w:spacing w:val="-5"/>
          <w:sz w:val="20"/>
        </w:rPr>
        <w:t xml:space="preserve"> </w:t>
      </w:r>
      <w:r w:rsidRPr="00E9080B">
        <w:rPr>
          <w:rFonts w:cs="Times New Roman"/>
          <w:sz w:val="20"/>
        </w:rPr>
        <w:t>every</w:t>
      </w:r>
      <w:r w:rsidRPr="00E9080B">
        <w:rPr>
          <w:rFonts w:cs="Times New Roman"/>
          <w:spacing w:val="-4"/>
          <w:sz w:val="20"/>
        </w:rPr>
        <w:t xml:space="preserve"> </w:t>
      </w:r>
      <w:r w:rsidRPr="00E9080B">
        <w:rPr>
          <w:rFonts w:cs="Times New Roman"/>
          <w:sz w:val="20"/>
        </w:rPr>
        <w:t>three</w:t>
      </w:r>
      <w:r w:rsidRPr="00E9080B">
        <w:rPr>
          <w:rFonts w:cs="Times New Roman"/>
          <w:spacing w:val="-6"/>
          <w:sz w:val="20"/>
        </w:rPr>
        <w:t xml:space="preserve"> </w:t>
      </w:r>
      <w:r w:rsidRPr="00E9080B">
        <w:rPr>
          <w:rFonts w:cs="Times New Roman"/>
          <w:sz w:val="20"/>
        </w:rPr>
        <w:t>months, for proper</w:t>
      </w:r>
      <w:r w:rsidRPr="00E9080B">
        <w:rPr>
          <w:rFonts w:cs="Times New Roman"/>
          <w:spacing w:val="-3"/>
          <w:sz w:val="20"/>
        </w:rPr>
        <w:t xml:space="preserve"> </w:t>
      </w:r>
      <w:r w:rsidRPr="00E9080B">
        <w:rPr>
          <w:rFonts w:cs="Times New Roman"/>
          <w:sz w:val="20"/>
        </w:rPr>
        <w:t>performance.</w:t>
      </w:r>
    </w:p>
    <w:p w14:paraId="2B93DA5C"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Operation of</w:t>
      </w:r>
      <w:r w:rsidRPr="00E9080B">
        <w:rPr>
          <w:rFonts w:cs="Times New Roman"/>
          <w:i/>
          <w:sz w:val="20"/>
        </w:rPr>
        <w:t xml:space="preserve"> </w:t>
      </w:r>
      <w:r w:rsidRPr="00E9080B">
        <w:rPr>
          <w:rFonts w:cs="Times New Roman"/>
          <w:sz w:val="20"/>
        </w:rPr>
        <w:t>ROVs should be checked once in three months.</w:t>
      </w:r>
    </w:p>
    <w:p w14:paraId="622CC96C" w14:textId="77777777" w:rsidR="00DB486D" w:rsidRPr="00E9080B" w:rsidRDefault="00DB486D" w:rsidP="00DB486D">
      <w:pPr>
        <w:pStyle w:val="ListParagraph"/>
        <w:tabs>
          <w:tab w:val="left" w:pos="1821"/>
          <w:tab w:val="left" w:pos="9781"/>
        </w:tabs>
        <w:spacing w:before="34"/>
        <w:ind w:left="0" w:right="-1" w:firstLine="0"/>
        <w:jc w:val="both"/>
        <w:rPr>
          <w:rFonts w:ascii="Times New Roman" w:hAnsi="Times New Roman" w:cs="Times New Roman"/>
          <w:sz w:val="20"/>
          <w:szCs w:val="20"/>
        </w:rPr>
      </w:pPr>
    </w:p>
    <w:p w14:paraId="6B381171"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 xml:space="preserve">Fixed </w:t>
      </w:r>
      <w:r w:rsidRPr="00E9080B">
        <w:rPr>
          <w:rFonts w:cs="Times New Roman"/>
          <w:bCs/>
          <w:sz w:val="20"/>
          <w:szCs w:val="20"/>
        </w:rPr>
        <w:t>or</w:t>
      </w:r>
      <w:r w:rsidRPr="00E9080B" w:rsidDel="00B75AB5">
        <w:rPr>
          <w:rFonts w:cs="Times New Roman"/>
          <w:sz w:val="20"/>
          <w:szCs w:val="20"/>
        </w:rPr>
        <w:t xml:space="preserve"> </w:t>
      </w:r>
      <w:r w:rsidRPr="00E9080B">
        <w:rPr>
          <w:rFonts w:cs="Times New Roman"/>
          <w:sz w:val="20"/>
          <w:szCs w:val="20"/>
        </w:rPr>
        <w:t xml:space="preserve"> Semi-Fixed Foam</w:t>
      </w:r>
      <w:r w:rsidRPr="00E9080B">
        <w:rPr>
          <w:rFonts w:cs="Times New Roman"/>
          <w:spacing w:val="1"/>
          <w:sz w:val="20"/>
          <w:szCs w:val="20"/>
        </w:rPr>
        <w:t xml:space="preserve"> </w:t>
      </w:r>
      <w:r w:rsidRPr="00E9080B">
        <w:rPr>
          <w:rFonts w:cs="Times New Roman"/>
          <w:sz w:val="20"/>
          <w:szCs w:val="20"/>
        </w:rPr>
        <w:t>System:</w:t>
      </w:r>
    </w:p>
    <w:p w14:paraId="61021AC1"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bCs w:val="0"/>
          <w:sz w:val="20"/>
        </w:rPr>
        <w:t>Foam system on storage tanks should be tested once in 12 months. This testing shall include the testing of foam maker</w:t>
      </w:r>
      <w:r w:rsidRPr="00E9080B">
        <w:rPr>
          <w:rFonts w:cs="Times New Roman"/>
          <w:sz w:val="20"/>
        </w:rPr>
        <w:t xml:space="preserve"> or</w:t>
      </w:r>
      <w:r w:rsidRPr="00E9080B" w:rsidDel="00B75AB5">
        <w:rPr>
          <w:rFonts w:cs="Times New Roman"/>
          <w:bCs w:val="0"/>
          <w:sz w:val="20"/>
        </w:rPr>
        <w:t xml:space="preserve"> </w:t>
      </w:r>
      <w:r w:rsidRPr="00E9080B">
        <w:rPr>
          <w:rFonts w:cs="Times New Roman"/>
          <w:bCs w:val="0"/>
          <w:spacing w:val="-2"/>
          <w:sz w:val="20"/>
        </w:rPr>
        <w:t xml:space="preserve"> </w:t>
      </w:r>
      <w:r w:rsidRPr="00E9080B">
        <w:rPr>
          <w:rFonts w:cs="Times New Roman"/>
          <w:bCs w:val="0"/>
          <w:sz w:val="20"/>
        </w:rPr>
        <w:t>chamber.</w:t>
      </w:r>
    </w:p>
    <w:p w14:paraId="28C93DF3"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bCs w:val="0"/>
          <w:sz w:val="20"/>
        </w:rPr>
        <w:t>The foam chamber should be designed suitably to facilitate testing of foam discharge outside the cone roof</w:t>
      </w:r>
      <w:r w:rsidRPr="00E9080B">
        <w:rPr>
          <w:rFonts w:cs="Times New Roman"/>
          <w:bCs w:val="0"/>
          <w:spacing w:val="-1"/>
          <w:sz w:val="20"/>
        </w:rPr>
        <w:t xml:space="preserve"> </w:t>
      </w:r>
      <w:r w:rsidRPr="00E9080B">
        <w:rPr>
          <w:rFonts w:cs="Times New Roman"/>
          <w:bCs w:val="0"/>
          <w:sz w:val="20"/>
        </w:rPr>
        <w:t>tank.</w:t>
      </w:r>
    </w:p>
    <w:p w14:paraId="4B5A52F7"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bCs w:val="0"/>
          <w:sz w:val="20"/>
        </w:rPr>
        <w:t>Piping should be flushed with water after testing foam</w:t>
      </w:r>
      <w:r w:rsidRPr="00E9080B">
        <w:rPr>
          <w:rFonts w:cs="Times New Roman"/>
          <w:bCs w:val="0"/>
          <w:spacing w:val="-3"/>
          <w:sz w:val="20"/>
        </w:rPr>
        <w:t xml:space="preserve"> </w:t>
      </w:r>
      <w:r w:rsidRPr="00E9080B">
        <w:rPr>
          <w:rFonts w:cs="Times New Roman"/>
          <w:bCs w:val="0"/>
          <w:sz w:val="20"/>
        </w:rPr>
        <w:t>system.</w:t>
      </w:r>
    </w:p>
    <w:p w14:paraId="632DB6B4" w14:textId="77777777" w:rsidR="00DB486D" w:rsidRPr="00E9080B" w:rsidRDefault="00DB486D" w:rsidP="00DB486D">
      <w:pPr>
        <w:pStyle w:val="BodyText"/>
        <w:tabs>
          <w:tab w:val="left" w:pos="9781"/>
        </w:tabs>
        <w:ind w:right="-1"/>
        <w:jc w:val="both"/>
        <w:rPr>
          <w:rFonts w:ascii="Times New Roman" w:hAnsi="Times New Roman" w:cs="Times New Roman"/>
        </w:rPr>
      </w:pPr>
    </w:p>
    <w:p w14:paraId="6BC70396"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Clean Agent  Based Extinguishing</w:t>
      </w:r>
      <w:r w:rsidRPr="00E9080B">
        <w:rPr>
          <w:rFonts w:cs="Times New Roman"/>
          <w:spacing w:val="-1"/>
          <w:sz w:val="20"/>
          <w:szCs w:val="20"/>
        </w:rPr>
        <w:t xml:space="preserve"> </w:t>
      </w:r>
      <w:r w:rsidRPr="00E9080B">
        <w:rPr>
          <w:rFonts w:cs="Times New Roman"/>
          <w:sz w:val="20"/>
          <w:szCs w:val="20"/>
        </w:rPr>
        <w:t>System:</w:t>
      </w:r>
    </w:p>
    <w:p w14:paraId="4CE1766C"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bCs w:val="0"/>
          <w:sz w:val="20"/>
        </w:rPr>
        <w:t>The systems should be checked, in the manner as given below, namely: -</w:t>
      </w:r>
    </w:p>
    <w:p w14:paraId="0088DA7D"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lastRenderedPageBreak/>
        <w:t>Agent quantity and pressure of refillable containers should be checked, six</w:t>
      </w:r>
      <w:r w:rsidRPr="00E9080B">
        <w:rPr>
          <w:rFonts w:cs="Times New Roman"/>
          <w:spacing w:val="-7"/>
          <w:sz w:val="20"/>
        </w:rPr>
        <w:t xml:space="preserve"> </w:t>
      </w:r>
      <w:r w:rsidRPr="00E9080B">
        <w:rPr>
          <w:rFonts w:cs="Times New Roman"/>
          <w:sz w:val="20"/>
        </w:rPr>
        <w:t>monthly; and</w:t>
      </w:r>
    </w:p>
    <w:p w14:paraId="1D32AB4E"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The</w:t>
      </w:r>
      <w:r w:rsidRPr="00E9080B">
        <w:rPr>
          <w:rFonts w:cs="Times New Roman"/>
          <w:spacing w:val="-16"/>
          <w:sz w:val="20"/>
        </w:rPr>
        <w:t xml:space="preserve"> </w:t>
      </w:r>
      <w:r w:rsidRPr="00E9080B">
        <w:rPr>
          <w:rFonts w:cs="Times New Roman"/>
          <w:sz w:val="20"/>
        </w:rPr>
        <w:t>complete</w:t>
      </w:r>
      <w:r w:rsidRPr="00E9080B">
        <w:rPr>
          <w:rFonts w:cs="Times New Roman"/>
          <w:spacing w:val="-10"/>
          <w:sz w:val="20"/>
        </w:rPr>
        <w:t xml:space="preserve"> </w:t>
      </w:r>
      <w:r w:rsidRPr="00E9080B">
        <w:rPr>
          <w:rFonts w:cs="Times New Roman"/>
          <w:sz w:val="20"/>
        </w:rPr>
        <w:t>System</w:t>
      </w:r>
      <w:r w:rsidRPr="00E9080B">
        <w:rPr>
          <w:rFonts w:cs="Times New Roman"/>
          <w:spacing w:val="-15"/>
          <w:sz w:val="20"/>
        </w:rPr>
        <w:t xml:space="preserve"> </w:t>
      </w:r>
      <w:r w:rsidRPr="00E9080B">
        <w:rPr>
          <w:rFonts w:cs="Times New Roman"/>
          <w:sz w:val="20"/>
        </w:rPr>
        <w:t>should</w:t>
      </w:r>
      <w:r w:rsidRPr="00E9080B">
        <w:rPr>
          <w:rFonts w:cs="Times New Roman"/>
          <w:spacing w:val="-14"/>
          <w:sz w:val="20"/>
        </w:rPr>
        <w:t xml:space="preserve"> </w:t>
      </w:r>
      <w:r w:rsidRPr="00E9080B">
        <w:rPr>
          <w:rFonts w:cs="Times New Roman"/>
          <w:sz w:val="20"/>
        </w:rPr>
        <w:t>be</w:t>
      </w:r>
      <w:r w:rsidRPr="00E9080B">
        <w:rPr>
          <w:rFonts w:cs="Times New Roman"/>
          <w:spacing w:val="-12"/>
          <w:sz w:val="20"/>
        </w:rPr>
        <w:t xml:space="preserve"> </w:t>
      </w:r>
      <w:r w:rsidRPr="00E9080B">
        <w:rPr>
          <w:rFonts w:cs="Times New Roman"/>
          <w:sz w:val="20"/>
        </w:rPr>
        <w:t>inspected</w:t>
      </w:r>
      <w:r w:rsidRPr="00E9080B">
        <w:rPr>
          <w:rFonts w:cs="Times New Roman"/>
          <w:spacing w:val="-12"/>
          <w:sz w:val="20"/>
        </w:rPr>
        <w:t xml:space="preserve"> </w:t>
      </w:r>
      <w:r w:rsidRPr="00E9080B">
        <w:rPr>
          <w:rFonts w:cs="Times New Roman"/>
          <w:sz w:val="20"/>
        </w:rPr>
        <w:t>for</w:t>
      </w:r>
      <w:r w:rsidRPr="00E9080B">
        <w:rPr>
          <w:rFonts w:cs="Times New Roman"/>
          <w:spacing w:val="-11"/>
          <w:sz w:val="20"/>
        </w:rPr>
        <w:t xml:space="preserve"> </w:t>
      </w:r>
      <w:r w:rsidRPr="00E9080B">
        <w:rPr>
          <w:rFonts w:cs="Times New Roman"/>
          <w:sz w:val="20"/>
        </w:rPr>
        <w:t>proper</w:t>
      </w:r>
      <w:r w:rsidRPr="00E9080B">
        <w:rPr>
          <w:rFonts w:cs="Times New Roman"/>
          <w:spacing w:val="-13"/>
          <w:sz w:val="20"/>
        </w:rPr>
        <w:t xml:space="preserve"> </w:t>
      </w:r>
      <w:r w:rsidRPr="00E9080B">
        <w:rPr>
          <w:rFonts w:cs="Times New Roman"/>
          <w:sz w:val="20"/>
        </w:rPr>
        <w:t>operation</w:t>
      </w:r>
      <w:r w:rsidRPr="00E9080B">
        <w:rPr>
          <w:rFonts w:cs="Times New Roman"/>
          <w:spacing w:val="-13"/>
          <w:sz w:val="20"/>
        </w:rPr>
        <w:t xml:space="preserve"> </w:t>
      </w:r>
      <w:r w:rsidRPr="00E9080B">
        <w:rPr>
          <w:rFonts w:cs="Times New Roman"/>
          <w:sz w:val="20"/>
        </w:rPr>
        <w:t>once</w:t>
      </w:r>
      <w:r w:rsidRPr="00E9080B">
        <w:rPr>
          <w:rFonts w:cs="Times New Roman"/>
          <w:spacing w:val="-12"/>
          <w:sz w:val="20"/>
        </w:rPr>
        <w:t xml:space="preserve"> </w:t>
      </w:r>
      <w:r w:rsidRPr="00E9080B">
        <w:rPr>
          <w:rFonts w:cs="Times New Roman"/>
          <w:sz w:val="20"/>
        </w:rPr>
        <w:t>every</w:t>
      </w:r>
      <w:r w:rsidRPr="00E9080B">
        <w:rPr>
          <w:rFonts w:cs="Times New Roman"/>
          <w:spacing w:val="-12"/>
          <w:sz w:val="20"/>
        </w:rPr>
        <w:t xml:space="preserve"> </w:t>
      </w:r>
      <w:r w:rsidRPr="00E9080B">
        <w:rPr>
          <w:rFonts w:cs="Times New Roman"/>
          <w:sz w:val="20"/>
        </w:rPr>
        <w:t>year</w:t>
      </w:r>
      <w:r w:rsidRPr="00E9080B">
        <w:rPr>
          <w:rFonts w:cs="Times New Roman"/>
          <w:spacing w:val="-11"/>
          <w:sz w:val="20"/>
        </w:rPr>
        <w:t xml:space="preserve"> </w:t>
      </w:r>
      <w:r w:rsidRPr="00E9080B">
        <w:rPr>
          <w:rFonts w:cs="Times New Roman"/>
          <w:sz w:val="20"/>
        </w:rPr>
        <w:t>[Refer</w:t>
      </w:r>
      <w:r w:rsidRPr="00E9080B">
        <w:rPr>
          <w:rFonts w:cs="Times New Roman"/>
          <w:spacing w:val="-12"/>
          <w:sz w:val="20"/>
        </w:rPr>
        <w:t xml:space="preserve"> </w:t>
      </w:r>
      <w:r w:rsidRPr="00E9080B">
        <w:rPr>
          <w:rFonts w:cs="Times New Roman"/>
          <w:sz w:val="20"/>
        </w:rPr>
        <w:t>NFPA Standard 2001 (latest edition) for details of inspection of various</w:t>
      </w:r>
      <w:r w:rsidRPr="00E9080B">
        <w:rPr>
          <w:rFonts w:cs="Times New Roman"/>
          <w:spacing w:val="-5"/>
          <w:sz w:val="20"/>
        </w:rPr>
        <w:t xml:space="preserve"> </w:t>
      </w:r>
      <w:r w:rsidRPr="00E9080B">
        <w:rPr>
          <w:rFonts w:cs="Times New Roman"/>
          <w:sz w:val="20"/>
        </w:rPr>
        <w:t>systems].</w:t>
      </w:r>
    </w:p>
    <w:p w14:paraId="3BE2842A" w14:textId="77777777" w:rsidR="00DB486D" w:rsidRPr="00E9080B" w:rsidRDefault="00DB486D" w:rsidP="00DB486D">
      <w:pPr>
        <w:rPr>
          <w:rFonts w:ascii="Times New Roman" w:hAnsi="Times New Roman" w:cs="Times New Roman"/>
          <w:sz w:val="20"/>
          <w:szCs w:val="20"/>
        </w:rPr>
      </w:pPr>
    </w:p>
    <w:p w14:paraId="7BF50068"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Mobile Fire Fighting Equipment and</w:t>
      </w:r>
      <w:r w:rsidRPr="00E9080B">
        <w:rPr>
          <w:rFonts w:cs="Times New Roman"/>
          <w:spacing w:val="-3"/>
          <w:sz w:val="20"/>
          <w:szCs w:val="20"/>
        </w:rPr>
        <w:t xml:space="preserve"> </w:t>
      </w:r>
      <w:r w:rsidRPr="00E9080B">
        <w:rPr>
          <w:rFonts w:cs="Times New Roman"/>
          <w:sz w:val="20"/>
          <w:szCs w:val="20"/>
        </w:rPr>
        <w:t>Accessories:</w:t>
      </w:r>
    </w:p>
    <w:p w14:paraId="011D8055"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bCs w:val="0"/>
          <w:sz w:val="20"/>
        </w:rPr>
        <w:t>Foam tenders should be tested at least once a week. This testing should include running of pump and foam generation</w:t>
      </w:r>
      <w:r w:rsidRPr="00E9080B">
        <w:rPr>
          <w:rFonts w:cs="Times New Roman"/>
          <w:bCs w:val="0"/>
          <w:spacing w:val="1"/>
          <w:sz w:val="20"/>
        </w:rPr>
        <w:t xml:space="preserve"> </w:t>
      </w:r>
      <w:r w:rsidRPr="00E9080B">
        <w:rPr>
          <w:rFonts w:cs="Times New Roman"/>
          <w:bCs w:val="0"/>
          <w:sz w:val="20"/>
        </w:rPr>
        <w:t>equipment.</w:t>
      </w:r>
    </w:p>
    <w:p w14:paraId="63D0FBBE"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bCs w:val="0"/>
          <w:sz w:val="20"/>
        </w:rPr>
        <w:t>All other mobile equipment should be checked, serviced and periodically tested under operating conditions, at least once a</w:t>
      </w:r>
      <w:r w:rsidRPr="00E9080B">
        <w:rPr>
          <w:rFonts w:cs="Times New Roman"/>
          <w:bCs w:val="0"/>
          <w:spacing w:val="2"/>
          <w:sz w:val="20"/>
        </w:rPr>
        <w:t xml:space="preserve"> </w:t>
      </w:r>
      <w:r w:rsidRPr="00E9080B">
        <w:rPr>
          <w:rFonts w:cs="Times New Roman"/>
          <w:bCs w:val="0"/>
          <w:sz w:val="20"/>
        </w:rPr>
        <w:t>month.</w:t>
      </w:r>
    </w:p>
    <w:p w14:paraId="63569112"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bCs w:val="0"/>
          <w:sz w:val="20"/>
        </w:rPr>
        <w:t>Trailer mounted and portable fire pumps should be test run at least once a week.</w:t>
      </w:r>
    </w:p>
    <w:p w14:paraId="0B085E2C"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bCs w:val="0"/>
          <w:sz w:val="20"/>
        </w:rPr>
        <w:t>DCP tender should be visually inspected every week for its performance</w:t>
      </w:r>
      <w:r w:rsidRPr="00E9080B">
        <w:rPr>
          <w:rFonts w:cs="Times New Roman"/>
          <w:bCs w:val="0"/>
          <w:spacing w:val="-4"/>
          <w:sz w:val="20"/>
        </w:rPr>
        <w:t xml:space="preserve"> </w:t>
      </w:r>
      <w:r w:rsidRPr="00E9080B">
        <w:rPr>
          <w:rFonts w:cs="Times New Roman"/>
          <w:bCs w:val="0"/>
          <w:sz w:val="20"/>
        </w:rPr>
        <w:t>assurance.</w:t>
      </w:r>
    </w:p>
    <w:p w14:paraId="5B117069"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Records shall be maintained of all maintenance, testing and remedial or</w:t>
      </w:r>
      <w:r w:rsidRPr="00E9080B" w:rsidDel="00B75AB5">
        <w:rPr>
          <w:rFonts w:cs="Times New Roman"/>
          <w:bCs w:val="0"/>
          <w:sz w:val="20"/>
        </w:rPr>
        <w:t xml:space="preserve"> </w:t>
      </w:r>
      <w:r w:rsidRPr="00E9080B">
        <w:rPr>
          <w:rFonts w:cs="Times New Roman"/>
          <w:sz w:val="20"/>
        </w:rPr>
        <w:t xml:space="preserve"> corrective actions taken wherever</w:t>
      </w:r>
      <w:r w:rsidRPr="00E9080B">
        <w:rPr>
          <w:rFonts w:cs="Times New Roman"/>
          <w:spacing w:val="-2"/>
          <w:sz w:val="20"/>
        </w:rPr>
        <w:t xml:space="preserve"> </w:t>
      </w:r>
      <w:r w:rsidRPr="00E9080B">
        <w:rPr>
          <w:rFonts w:cs="Times New Roman"/>
          <w:sz w:val="20"/>
        </w:rPr>
        <w:t>necessary.</w:t>
      </w:r>
    </w:p>
    <w:p w14:paraId="47124F59" w14:textId="77777777" w:rsidR="00DB486D" w:rsidRPr="00E9080B" w:rsidRDefault="00DB486D" w:rsidP="00DB486D">
      <w:pPr>
        <w:pStyle w:val="Heading4"/>
        <w:numPr>
          <w:ilvl w:val="0"/>
          <w:numId w:val="0"/>
        </w:numPr>
        <w:ind w:left="1985"/>
        <w:jc w:val="both"/>
        <w:rPr>
          <w:rFonts w:cs="Times New Roman"/>
          <w:sz w:val="20"/>
        </w:rPr>
      </w:pPr>
    </w:p>
    <w:p w14:paraId="247AF60E"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DCP</w:t>
      </w:r>
      <w:r w:rsidRPr="00E9080B">
        <w:rPr>
          <w:rFonts w:cs="Times New Roman"/>
          <w:bCs/>
          <w:sz w:val="20"/>
          <w:szCs w:val="20"/>
        </w:rPr>
        <w:t xml:space="preserve">, </w:t>
      </w:r>
      <w:r w:rsidRPr="00E9080B">
        <w:rPr>
          <w:rFonts w:cs="Times New Roman"/>
          <w:sz w:val="20"/>
          <w:szCs w:val="20"/>
        </w:rPr>
        <w:t>CO</w:t>
      </w:r>
      <w:r w:rsidRPr="00E9080B">
        <w:rPr>
          <w:rFonts w:cs="Times New Roman"/>
          <w:sz w:val="20"/>
          <w:szCs w:val="20"/>
          <w:vertAlign w:val="subscript"/>
        </w:rPr>
        <w:t>2</w:t>
      </w:r>
      <w:r w:rsidRPr="00E9080B">
        <w:rPr>
          <w:rFonts w:cs="Times New Roman"/>
          <w:bCs/>
          <w:sz w:val="20"/>
          <w:szCs w:val="20"/>
        </w:rPr>
        <w:t xml:space="preserve"> or</w:t>
      </w:r>
      <w:r w:rsidRPr="00E9080B" w:rsidDel="00B75AB5">
        <w:rPr>
          <w:rFonts w:cs="Times New Roman"/>
          <w:sz w:val="20"/>
          <w:szCs w:val="20"/>
        </w:rPr>
        <w:t xml:space="preserve"> </w:t>
      </w:r>
      <w:r w:rsidRPr="00E9080B">
        <w:rPr>
          <w:rFonts w:cs="Times New Roman"/>
          <w:sz w:val="20"/>
          <w:szCs w:val="20"/>
        </w:rPr>
        <w:t xml:space="preserve"> Foam Type Fire</w:t>
      </w:r>
      <w:r w:rsidRPr="00E9080B">
        <w:rPr>
          <w:rFonts w:cs="Times New Roman"/>
          <w:spacing w:val="-6"/>
          <w:sz w:val="20"/>
          <w:szCs w:val="20"/>
        </w:rPr>
        <w:t xml:space="preserve"> </w:t>
      </w:r>
      <w:r w:rsidRPr="00E9080B">
        <w:rPr>
          <w:rFonts w:cs="Times New Roman"/>
          <w:sz w:val="20"/>
          <w:szCs w:val="20"/>
        </w:rPr>
        <w:t>Extinguishers:</w:t>
      </w:r>
    </w:p>
    <w:p w14:paraId="1C3E4012" w14:textId="77777777" w:rsidR="00DB486D" w:rsidRPr="00E9080B" w:rsidRDefault="00DB486D" w:rsidP="00DB486D">
      <w:pPr>
        <w:pStyle w:val="Heading4"/>
        <w:numPr>
          <w:ilvl w:val="0"/>
          <w:numId w:val="0"/>
        </w:numPr>
        <w:ind w:left="1985" w:hanging="567"/>
        <w:jc w:val="both"/>
        <w:rPr>
          <w:rFonts w:cs="Times New Roman"/>
          <w:sz w:val="20"/>
        </w:rPr>
      </w:pPr>
      <w:r w:rsidRPr="00E9080B">
        <w:rPr>
          <w:rFonts w:cs="Times New Roman"/>
          <w:sz w:val="20"/>
        </w:rPr>
        <w:t>Inspection and testing frequency and procedure should be in line with IS 2190.</w:t>
      </w:r>
    </w:p>
    <w:p w14:paraId="1B2CA2DF" w14:textId="77777777" w:rsidR="00DB486D" w:rsidRPr="00E9080B" w:rsidRDefault="00DB486D" w:rsidP="00DB486D">
      <w:pPr>
        <w:pStyle w:val="Heading4"/>
        <w:numPr>
          <w:ilvl w:val="0"/>
          <w:numId w:val="0"/>
        </w:numPr>
        <w:ind w:left="1985"/>
        <w:jc w:val="both"/>
        <w:rPr>
          <w:rFonts w:cs="Times New Roman"/>
          <w:sz w:val="20"/>
        </w:rPr>
      </w:pPr>
    </w:p>
    <w:p w14:paraId="1A70FE8F"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Communication</w:t>
      </w:r>
      <w:r w:rsidRPr="00E9080B">
        <w:rPr>
          <w:rFonts w:cs="Times New Roman"/>
          <w:spacing w:val="-10"/>
          <w:sz w:val="20"/>
          <w:szCs w:val="20"/>
        </w:rPr>
        <w:t xml:space="preserve"> </w:t>
      </w:r>
      <w:r w:rsidRPr="00E9080B">
        <w:rPr>
          <w:rFonts w:cs="Times New Roman"/>
          <w:sz w:val="20"/>
          <w:szCs w:val="20"/>
        </w:rPr>
        <w:t>System:</w:t>
      </w:r>
    </w:p>
    <w:p w14:paraId="7BE27A9A" w14:textId="77777777" w:rsidR="00DB486D" w:rsidRPr="00E9080B" w:rsidRDefault="00DB486D" w:rsidP="00DB486D">
      <w:pPr>
        <w:pStyle w:val="Heading4"/>
        <w:numPr>
          <w:ilvl w:val="0"/>
          <w:numId w:val="0"/>
        </w:numPr>
        <w:ind w:left="1418"/>
        <w:jc w:val="both"/>
        <w:rPr>
          <w:rFonts w:cs="Times New Roman"/>
          <w:sz w:val="20"/>
        </w:rPr>
      </w:pPr>
      <w:r w:rsidRPr="00E9080B">
        <w:rPr>
          <w:rFonts w:cs="Times New Roman"/>
          <w:sz w:val="20"/>
        </w:rPr>
        <w:t xml:space="preserve">Fire sirens should be tested at least once a week. Testing of Manual call points should be carried out as per manufacturer’s specification. </w:t>
      </w:r>
    </w:p>
    <w:p w14:paraId="3A86712A" w14:textId="77777777" w:rsidR="00DB486D" w:rsidRPr="00E9080B" w:rsidRDefault="00DB486D" w:rsidP="00DB486D">
      <w:pPr>
        <w:pStyle w:val="BodyText"/>
        <w:tabs>
          <w:tab w:val="left" w:pos="9781"/>
        </w:tabs>
        <w:spacing w:before="6"/>
        <w:ind w:right="-1"/>
        <w:jc w:val="both"/>
        <w:rPr>
          <w:rFonts w:ascii="Times New Roman" w:hAnsi="Times New Roman" w:cs="Times New Roman"/>
        </w:rPr>
      </w:pPr>
    </w:p>
    <w:p w14:paraId="52B01E9D" w14:textId="77777777" w:rsidR="00DB486D" w:rsidRPr="00E9080B" w:rsidRDefault="00DB486D" w:rsidP="001E291B">
      <w:pPr>
        <w:pStyle w:val="Heading2"/>
        <w:numPr>
          <w:ilvl w:val="1"/>
          <w:numId w:val="210"/>
        </w:numPr>
        <w:suppressAutoHyphens w:val="0"/>
        <w:jc w:val="both"/>
        <w:textAlignment w:val="auto"/>
        <w:rPr>
          <w:rFonts w:cs="Times New Roman"/>
          <w:sz w:val="20"/>
          <w:szCs w:val="20"/>
        </w:rPr>
      </w:pPr>
      <w:r w:rsidRPr="00E9080B">
        <w:rPr>
          <w:rFonts w:cs="Times New Roman"/>
          <w:sz w:val="20"/>
          <w:szCs w:val="20"/>
        </w:rPr>
        <w:t>Fire Protection</w:t>
      </w:r>
      <w:r w:rsidRPr="00E9080B">
        <w:rPr>
          <w:rFonts w:cs="Times New Roman"/>
          <w:spacing w:val="-11"/>
          <w:sz w:val="20"/>
          <w:szCs w:val="20"/>
        </w:rPr>
        <w:t xml:space="preserve"> </w:t>
      </w:r>
      <w:r w:rsidRPr="00E9080B">
        <w:rPr>
          <w:rFonts w:cs="Times New Roman"/>
          <w:sz w:val="20"/>
          <w:szCs w:val="20"/>
        </w:rPr>
        <w:t>Training:</w:t>
      </w:r>
    </w:p>
    <w:p w14:paraId="49935C61" w14:textId="77777777" w:rsidR="00DB486D" w:rsidRPr="00E9080B" w:rsidRDefault="00DB486D" w:rsidP="00DB486D">
      <w:pPr>
        <w:pStyle w:val="Heading2"/>
        <w:numPr>
          <w:ilvl w:val="0"/>
          <w:numId w:val="0"/>
        </w:numPr>
        <w:ind w:left="1134"/>
        <w:jc w:val="both"/>
        <w:rPr>
          <w:rFonts w:cs="Times New Roman"/>
          <w:sz w:val="20"/>
          <w:szCs w:val="20"/>
        </w:rPr>
      </w:pPr>
    </w:p>
    <w:p w14:paraId="354BCBEE"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All the plant personnel shall be trained on fire prevention and firefighting aspects. Firefighting skill upgradation</w:t>
      </w:r>
      <w:r w:rsidRPr="00E9080B">
        <w:rPr>
          <w:rFonts w:cs="Times New Roman"/>
          <w:spacing w:val="-11"/>
          <w:sz w:val="20"/>
          <w:szCs w:val="20"/>
        </w:rPr>
        <w:t xml:space="preserve"> </w:t>
      </w:r>
      <w:r w:rsidRPr="00E9080B">
        <w:rPr>
          <w:rFonts w:cs="Times New Roman"/>
          <w:bCs/>
          <w:sz w:val="20"/>
          <w:szCs w:val="20"/>
        </w:rPr>
        <w:t>or</w:t>
      </w:r>
      <w:r w:rsidRPr="00E9080B" w:rsidDel="00B75AB5">
        <w:rPr>
          <w:rFonts w:cs="Times New Roman"/>
          <w:sz w:val="20"/>
          <w:szCs w:val="20"/>
        </w:rPr>
        <w:t xml:space="preserve"> </w:t>
      </w:r>
      <w:r w:rsidRPr="00E9080B">
        <w:rPr>
          <w:rFonts w:cs="Times New Roman"/>
          <w:spacing w:val="-10"/>
          <w:sz w:val="20"/>
          <w:szCs w:val="20"/>
        </w:rPr>
        <w:t xml:space="preserve"> </w:t>
      </w:r>
      <w:r w:rsidRPr="00E9080B">
        <w:rPr>
          <w:rFonts w:cs="Times New Roman"/>
          <w:sz w:val="20"/>
          <w:szCs w:val="20"/>
        </w:rPr>
        <w:t>refresher</w:t>
      </w:r>
      <w:r w:rsidRPr="00E9080B">
        <w:rPr>
          <w:rFonts w:cs="Times New Roman"/>
          <w:spacing w:val="-9"/>
          <w:sz w:val="20"/>
          <w:szCs w:val="20"/>
        </w:rPr>
        <w:t xml:space="preserve"> </w:t>
      </w:r>
      <w:r w:rsidRPr="00E9080B">
        <w:rPr>
          <w:rFonts w:cs="Times New Roman"/>
          <w:sz w:val="20"/>
          <w:szCs w:val="20"/>
        </w:rPr>
        <w:t>training</w:t>
      </w:r>
      <w:r w:rsidRPr="00E9080B">
        <w:rPr>
          <w:rFonts w:cs="Times New Roman"/>
          <w:spacing w:val="-10"/>
          <w:sz w:val="20"/>
          <w:szCs w:val="20"/>
        </w:rPr>
        <w:t xml:space="preserve"> </w:t>
      </w:r>
      <w:r w:rsidRPr="00E9080B">
        <w:rPr>
          <w:rFonts w:cs="Times New Roman"/>
          <w:sz w:val="20"/>
          <w:szCs w:val="20"/>
        </w:rPr>
        <w:t>shall</w:t>
      </w:r>
      <w:r w:rsidRPr="00E9080B">
        <w:rPr>
          <w:rFonts w:cs="Times New Roman"/>
          <w:spacing w:val="-9"/>
          <w:sz w:val="20"/>
          <w:szCs w:val="20"/>
        </w:rPr>
        <w:t xml:space="preserve"> </w:t>
      </w:r>
      <w:r w:rsidRPr="00E9080B">
        <w:rPr>
          <w:rFonts w:cs="Times New Roman"/>
          <w:sz w:val="20"/>
          <w:szCs w:val="20"/>
        </w:rPr>
        <w:t>be</w:t>
      </w:r>
      <w:r w:rsidRPr="00E9080B">
        <w:rPr>
          <w:rFonts w:cs="Times New Roman"/>
          <w:spacing w:val="-11"/>
          <w:sz w:val="20"/>
          <w:szCs w:val="20"/>
        </w:rPr>
        <w:t xml:space="preserve"> </w:t>
      </w:r>
      <w:r w:rsidRPr="00E9080B">
        <w:rPr>
          <w:rFonts w:cs="Times New Roman"/>
          <w:sz w:val="20"/>
          <w:szCs w:val="20"/>
        </w:rPr>
        <w:t>given</w:t>
      </w:r>
      <w:r w:rsidRPr="00E9080B">
        <w:rPr>
          <w:rFonts w:cs="Times New Roman"/>
          <w:spacing w:val="-11"/>
          <w:sz w:val="20"/>
          <w:szCs w:val="20"/>
        </w:rPr>
        <w:t xml:space="preserve"> </w:t>
      </w:r>
      <w:r w:rsidRPr="00E9080B">
        <w:rPr>
          <w:rFonts w:cs="Times New Roman"/>
          <w:sz w:val="20"/>
          <w:szCs w:val="20"/>
        </w:rPr>
        <w:t>periodically.</w:t>
      </w:r>
      <w:r w:rsidRPr="00E9080B">
        <w:rPr>
          <w:rFonts w:cs="Times New Roman"/>
          <w:spacing w:val="-9"/>
          <w:sz w:val="20"/>
          <w:szCs w:val="20"/>
        </w:rPr>
        <w:t xml:space="preserve"> </w:t>
      </w:r>
      <w:r w:rsidRPr="00E9080B">
        <w:rPr>
          <w:rFonts w:cs="Times New Roman"/>
          <w:sz w:val="20"/>
          <w:szCs w:val="20"/>
        </w:rPr>
        <w:t>The</w:t>
      </w:r>
      <w:r w:rsidRPr="00E9080B">
        <w:rPr>
          <w:rFonts w:cs="Times New Roman"/>
          <w:spacing w:val="-11"/>
          <w:sz w:val="20"/>
          <w:szCs w:val="20"/>
        </w:rPr>
        <w:t xml:space="preserve"> </w:t>
      </w:r>
      <w:r w:rsidRPr="00E9080B">
        <w:rPr>
          <w:rFonts w:cs="Times New Roman"/>
          <w:sz w:val="20"/>
          <w:szCs w:val="20"/>
        </w:rPr>
        <w:t>fire</w:t>
      </w:r>
      <w:r w:rsidRPr="00E9080B">
        <w:rPr>
          <w:rFonts w:cs="Times New Roman"/>
          <w:spacing w:val="-10"/>
          <w:sz w:val="20"/>
          <w:szCs w:val="20"/>
        </w:rPr>
        <w:t xml:space="preserve"> </w:t>
      </w:r>
      <w:r w:rsidRPr="00E9080B">
        <w:rPr>
          <w:rFonts w:cs="Times New Roman"/>
          <w:sz w:val="20"/>
          <w:szCs w:val="20"/>
        </w:rPr>
        <w:t>crew</w:t>
      </w:r>
      <w:r w:rsidRPr="00E9080B">
        <w:rPr>
          <w:rFonts w:cs="Times New Roman"/>
          <w:spacing w:val="-9"/>
          <w:sz w:val="20"/>
          <w:szCs w:val="20"/>
        </w:rPr>
        <w:t xml:space="preserve"> </w:t>
      </w:r>
      <w:r w:rsidRPr="00E9080B">
        <w:rPr>
          <w:rFonts w:cs="Times New Roman"/>
          <w:sz w:val="20"/>
          <w:szCs w:val="20"/>
        </w:rPr>
        <w:t>belonging</w:t>
      </w:r>
      <w:r w:rsidRPr="00E9080B">
        <w:rPr>
          <w:rFonts w:cs="Times New Roman"/>
          <w:spacing w:val="-11"/>
          <w:sz w:val="20"/>
          <w:szCs w:val="20"/>
        </w:rPr>
        <w:t xml:space="preserve"> </w:t>
      </w:r>
      <w:r w:rsidRPr="00E9080B">
        <w:rPr>
          <w:rFonts w:cs="Times New Roman"/>
          <w:sz w:val="20"/>
          <w:szCs w:val="20"/>
        </w:rPr>
        <w:t>to</w:t>
      </w:r>
      <w:r w:rsidRPr="00E9080B">
        <w:rPr>
          <w:rFonts w:cs="Times New Roman"/>
          <w:spacing w:val="-10"/>
          <w:sz w:val="20"/>
          <w:szCs w:val="20"/>
        </w:rPr>
        <w:t xml:space="preserve"> </w:t>
      </w:r>
      <w:r w:rsidRPr="00E9080B">
        <w:rPr>
          <w:rFonts w:cs="Times New Roman"/>
          <w:sz w:val="20"/>
          <w:szCs w:val="20"/>
        </w:rPr>
        <w:t>the</w:t>
      </w:r>
      <w:r w:rsidRPr="00E9080B">
        <w:rPr>
          <w:rFonts w:cs="Times New Roman"/>
          <w:spacing w:val="-10"/>
          <w:sz w:val="20"/>
          <w:szCs w:val="20"/>
        </w:rPr>
        <w:t xml:space="preserve"> </w:t>
      </w:r>
      <w:r w:rsidRPr="00E9080B">
        <w:rPr>
          <w:rFonts w:cs="Times New Roman"/>
          <w:sz w:val="20"/>
          <w:szCs w:val="20"/>
        </w:rPr>
        <w:t>fire</w:t>
      </w:r>
      <w:r w:rsidRPr="00E9080B">
        <w:rPr>
          <w:rFonts w:cs="Times New Roman"/>
          <w:spacing w:val="-10"/>
          <w:sz w:val="20"/>
          <w:szCs w:val="20"/>
        </w:rPr>
        <w:t>f</w:t>
      </w:r>
      <w:r w:rsidRPr="00E9080B">
        <w:rPr>
          <w:rFonts w:cs="Times New Roman"/>
          <w:sz w:val="20"/>
          <w:szCs w:val="20"/>
        </w:rPr>
        <w:t>ighting department shall be given intensive training for the use of all equipment and in various firefighting methods for handling different types of</w:t>
      </w:r>
      <w:r w:rsidRPr="00E9080B">
        <w:rPr>
          <w:rFonts w:cs="Times New Roman"/>
          <w:spacing w:val="-1"/>
          <w:sz w:val="20"/>
          <w:szCs w:val="20"/>
        </w:rPr>
        <w:t xml:space="preserve"> </w:t>
      </w:r>
      <w:r w:rsidRPr="00E9080B">
        <w:rPr>
          <w:rFonts w:cs="Times New Roman"/>
          <w:sz w:val="20"/>
          <w:szCs w:val="20"/>
        </w:rPr>
        <w:t>fires. The training of the fire personnel using digital technologies such as VR (Virtual Reality)</w:t>
      </w:r>
      <w:r w:rsidRPr="00E9080B">
        <w:rPr>
          <w:rFonts w:cs="Times New Roman"/>
          <w:bCs/>
          <w:sz w:val="20"/>
          <w:szCs w:val="20"/>
        </w:rPr>
        <w:t xml:space="preserve"> or</w:t>
      </w:r>
      <w:r w:rsidRPr="00E9080B">
        <w:rPr>
          <w:rFonts w:cs="Times New Roman"/>
          <w:sz w:val="20"/>
          <w:szCs w:val="20"/>
        </w:rPr>
        <w:t xml:space="preserve"> AR (Augmented Reality) should be explored.</w:t>
      </w:r>
    </w:p>
    <w:p w14:paraId="37DB495F"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A fire training ground with the following minimum training facilities should be set</w:t>
      </w:r>
      <w:r w:rsidRPr="00E9080B">
        <w:rPr>
          <w:rFonts w:cs="Times New Roman"/>
          <w:spacing w:val="-7"/>
          <w:sz w:val="20"/>
          <w:szCs w:val="20"/>
        </w:rPr>
        <w:t xml:space="preserve"> </w:t>
      </w:r>
      <w:r w:rsidRPr="00E9080B">
        <w:rPr>
          <w:rFonts w:cs="Times New Roman"/>
          <w:sz w:val="20"/>
          <w:szCs w:val="20"/>
        </w:rPr>
        <w:t>up, namely:-</w:t>
      </w:r>
    </w:p>
    <w:p w14:paraId="729A882B"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Trench fire simulation</w:t>
      </w:r>
      <w:r w:rsidRPr="00E9080B">
        <w:rPr>
          <w:rFonts w:cs="Times New Roman"/>
          <w:spacing w:val="-4"/>
          <w:sz w:val="20"/>
        </w:rPr>
        <w:t xml:space="preserve"> </w:t>
      </w:r>
      <w:r w:rsidRPr="00E9080B">
        <w:rPr>
          <w:rFonts w:cs="Times New Roman"/>
          <w:sz w:val="20"/>
        </w:rPr>
        <w:t>facilities;</w:t>
      </w:r>
    </w:p>
    <w:p w14:paraId="2D66BE7A"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A small open top tank fire simulation</w:t>
      </w:r>
      <w:r w:rsidRPr="00E9080B">
        <w:rPr>
          <w:rFonts w:cs="Times New Roman"/>
          <w:spacing w:val="-4"/>
          <w:sz w:val="20"/>
        </w:rPr>
        <w:t xml:space="preserve"> </w:t>
      </w:r>
      <w:r w:rsidRPr="00E9080B">
        <w:rPr>
          <w:rFonts w:cs="Times New Roman"/>
          <w:sz w:val="20"/>
        </w:rPr>
        <w:t>facility;</w:t>
      </w:r>
    </w:p>
    <w:p w14:paraId="59A614AD"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Pan fire simulation</w:t>
      </w:r>
      <w:r w:rsidRPr="00E9080B">
        <w:rPr>
          <w:rFonts w:cs="Times New Roman"/>
          <w:spacing w:val="-2"/>
          <w:sz w:val="20"/>
        </w:rPr>
        <w:t xml:space="preserve"> </w:t>
      </w:r>
      <w:r w:rsidRPr="00E9080B">
        <w:rPr>
          <w:rFonts w:cs="Times New Roman"/>
          <w:sz w:val="20"/>
        </w:rPr>
        <w:t>facility;</w:t>
      </w:r>
    </w:p>
    <w:p w14:paraId="53742031"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Pipeline flange leak fire simulation</w:t>
      </w:r>
      <w:r w:rsidRPr="00E9080B">
        <w:rPr>
          <w:rFonts w:cs="Times New Roman"/>
          <w:spacing w:val="-5"/>
          <w:sz w:val="20"/>
        </w:rPr>
        <w:t xml:space="preserve"> </w:t>
      </w:r>
      <w:r w:rsidRPr="00E9080B">
        <w:rPr>
          <w:rFonts w:cs="Times New Roman"/>
          <w:sz w:val="20"/>
        </w:rPr>
        <w:t>facility; and</w:t>
      </w:r>
    </w:p>
    <w:p w14:paraId="2903CE7F"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A smoke chamber for breathing apparatus drill.</w:t>
      </w:r>
    </w:p>
    <w:p w14:paraId="121597AF" w14:textId="77777777" w:rsidR="00DB486D" w:rsidRPr="00E9080B" w:rsidRDefault="00DB486D" w:rsidP="00DB486D">
      <w:pPr>
        <w:pStyle w:val="BodyText"/>
        <w:tabs>
          <w:tab w:val="left" w:pos="9781"/>
        </w:tabs>
        <w:spacing w:before="5"/>
        <w:ind w:right="-1"/>
        <w:jc w:val="both"/>
        <w:rPr>
          <w:rFonts w:ascii="Times New Roman" w:hAnsi="Times New Roman" w:cs="Times New Roman"/>
        </w:rPr>
      </w:pPr>
    </w:p>
    <w:p w14:paraId="6168DB3B"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A</w:t>
      </w:r>
      <w:r w:rsidRPr="00E9080B">
        <w:rPr>
          <w:rFonts w:cs="Times New Roman"/>
          <w:spacing w:val="-11"/>
          <w:sz w:val="20"/>
          <w:szCs w:val="20"/>
        </w:rPr>
        <w:t xml:space="preserve"> </w:t>
      </w:r>
      <w:r w:rsidRPr="00E9080B">
        <w:rPr>
          <w:rFonts w:cs="Times New Roman"/>
          <w:sz w:val="20"/>
          <w:szCs w:val="20"/>
        </w:rPr>
        <w:t>mock</w:t>
      </w:r>
      <w:r w:rsidRPr="00E9080B">
        <w:rPr>
          <w:rFonts w:cs="Times New Roman"/>
          <w:spacing w:val="-9"/>
          <w:sz w:val="20"/>
          <w:szCs w:val="20"/>
        </w:rPr>
        <w:t xml:space="preserve"> </w:t>
      </w:r>
      <w:r w:rsidRPr="00E9080B">
        <w:rPr>
          <w:rFonts w:cs="Times New Roman"/>
          <w:sz w:val="20"/>
          <w:szCs w:val="20"/>
        </w:rPr>
        <w:t>fire</w:t>
      </w:r>
      <w:r w:rsidRPr="00E9080B">
        <w:rPr>
          <w:rFonts w:cs="Times New Roman"/>
          <w:spacing w:val="-10"/>
          <w:sz w:val="20"/>
          <w:szCs w:val="20"/>
        </w:rPr>
        <w:t xml:space="preserve"> </w:t>
      </w:r>
      <w:r w:rsidRPr="00E9080B">
        <w:rPr>
          <w:rFonts w:cs="Times New Roman"/>
          <w:sz w:val="20"/>
          <w:szCs w:val="20"/>
        </w:rPr>
        <w:t>drill</w:t>
      </w:r>
      <w:r w:rsidRPr="00E9080B">
        <w:rPr>
          <w:rFonts w:cs="Times New Roman"/>
          <w:spacing w:val="-11"/>
          <w:sz w:val="20"/>
          <w:szCs w:val="20"/>
        </w:rPr>
        <w:t xml:space="preserve"> </w:t>
      </w:r>
      <w:r w:rsidRPr="00E9080B">
        <w:rPr>
          <w:rFonts w:cs="Times New Roman"/>
          <w:sz w:val="20"/>
          <w:szCs w:val="20"/>
        </w:rPr>
        <w:t>should</w:t>
      </w:r>
      <w:r w:rsidRPr="00E9080B">
        <w:rPr>
          <w:rFonts w:cs="Times New Roman"/>
          <w:spacing w:val="-9"/>
          <w:sz w:val="20"/>
          <w:szCs w:val="20"/>
        </w:rPr>
        <w:t xml:space="preserve"> </w:t>
      </w:r>
      <w:r w:rsidRPr="00E9080B">
        <w:rPr>
          <w:rFonts w:cs="Times New Roman"/>
          <w:sz w:val="20"/>
          <w:szCs w:val="20"/>
        </w:rPr>
        <w:t>be</w:t>
      </w:r>
      <w:r w:rsidRPr="00E9080B">
        <w:rPr>
          <w:rFonts w:cs="Times New Roman"/>
          <w:spacing w:val="-10"/>
          <w:sz w:val="20"/>
          <w:szCs w:val="20"/>
        </w:rPr>
        <w:t xml:space="preserve"> </w:t>
      </w:r>
      <w:r w:rsidRPr="00E9080B">
        <w:rPr>
          <w:rFonts w:cs="Times New Roman"/>
          <w:sz w:val="20"/>
          <w:szCs w:val="20"/>
        </w:rPr>
        <w:t>conducted</w:t>
      </w:r>
      <w:r w:rsidRPr="00E9080B">
        <w:rPr>
          <w:rFonts w:cs="Times New Roman"/>
          <w:spacing w:val="-11"/>
          <w:sz w:val="20"/>
          <w:szCs w:val="20"/>
        </w:rPr>
        <w:t xml:space="preserve"> </w:t>
      </w:r>
      <w:r w:rsidRPr="00E9080B">
        <w:rPr>
          <w:rFonts w:cs="Times New Roman"/>
          <w:sz w:val="20"/>
          <w:szCs w:val="20"/>
        </w:rPr>
        <w:t>once</w:t>
      </w:r>
      <w:r w:rsidRPr="00E9080B">
        <w:rPr>
          <w:rFonts w:cs="Times New Roman"/>
          <w:spacing w:val="-10"/>
          <w:sz w:val="20"/>
          <w:szCs w:val="20"/>
        </w:rPr>
        <w:t xml:space="preserve"> </w:t>
      </w:r>
      <w:r w:rsidRPr="00E9080B">
        <w:rPr>
          <w:rFonts w:cs="Times New Roman"/>
          <w:sz w:val="20"/>
          <w:szCs w:val="20"/>
        </w:rPr>
        <w:t>in</w:t>
      </w:r>
      <w:r w:rsidRPr="00E9080B">
        <w:rPr>
          <w:rFonts w:cs="Times New Roman"/>
          <w:spacing w:val="-10"/>
          <w:sz w:val="20"/>
          <w:szCs w:val="20"/>
        </w:rPr>
        <w:t xml:space="preserve"> </w:t>
      </w:r>
      <w:r w:rsidRPr="00E9080B">
        <w:rPr>
          <w:rFonts w:cs="Times New Roman"/>
          <w:sz w:val="20"/>
          <w:szCs w:val="20"/>
        </w:rPr>
        <w:t>three</w:t>
      </w:r>
      <w:r w:rsidRPr="00E9080B">
        <w:rPr>
          <w:rFonts w:cs="Times New Roman"/>
          <w:spacing w:val="-5"/>
          <w:sz w:val="20"/>
          <w:szCs w:val="20"/>
        </w:rPr>
        <w:t xml:space="preserve"> </w:t>
      </w:r>
      <w:r w:rsidRPr="00E9080B">
        <w:rPr>
          <w:rFonts w:cs="Times New Roman"/>
          <w:sz w:val="20"/>
          <w:szCs w:val="20"/>
        </w:rPr>
        <w:t>months</w:t>
      </w:r>
      <w:r w:rsidRPr="00E9080B">
        <w:rPr>
          <w:rFonts w:cs="Times New Roman"/>
          <w:spacing w:val="-8"/>
          <w:sz w:val="20"/>
          <w:szCs w:val="20"/>
        </w:rPr>
        <w:t xml:space="preserve"> </w:t>
      </w:r>
      <w:r w:rsidRPr="00E9080B">
        <w:rPr>
          <w:rFonts w:cs="Times New Roman"/>
          <w:sz w:val="20"/>
          <w:szCs w:val="20"/>
        </w:rPr>
        <w:t>to</w:t>
      </w:r>
      <w:r w:rsidRPr="00E9080B">
        <w:rPr>
          <w:rFonts w:cs="Times New Roman"/>
          <w:spacing w:val="-11"/>
          <w:sz w:val="20"/>
          <w:szCs w:val="20"/>
        </w:rPr>
        <w:t xml:space="preserve"> </w:t>
      </w:r>
      <w:r w:rsidRPr="00E9080B">
        <w:rPr>
          <w:rFonts w:cs="Times New Roman"/>
          <w:sz w:val="20"/>
          <w:szCs w:val="20"/>
        </w:rPr>
        <w:t>rehearse</w:t>
      </w:r>
      <w:r w:rsidRPr="00E9080B">
        <w:rPr>
          <w:rFonts w:cs="Times New Roman"/>
          <w:spacing w:val="-10"/>
          <w:sz w:val="20"/>
          <w:szCs w:val="20"/>
        </w:rPr>
        <w:t xml:space="preserve"> </w:t>
      </w:r>
      <w:r w:rsidRPr="00E9080B">
        <w:rPr>
          <w:rFonts w:cs="Times New Roman"/>
          <w:sz w:val="20"/>
          <w:szCs w:val="20"/>
        </w:rPr>
        <w:t>the</w:t>
      </w:r>
      <w:r w:rsidRPr="00E9080B">
        <w:rPr>
          <w:rFonts w:cs="Times New Roman"/>
          <w:spacing w:val="-11"/>
          <w:sz w:val="20"/>
          <w:szCs w:val="20"/>
        </w:rPr>
        <w:t xml:space="preserve"> </w:t>
      </w:r>
      <w:r w:rsidRPr="00E9080B">
        <w:rPr>
          <w:rFonts w:cs="Times New Roman"/>
          <w:sz w:val="20"/>
          <w:szCs w:val="20"/>
        </w:rPr>
        <w:t>fire</w:t>
      </w:r>
      <w:r w:rsidRPr="00E9080B">
        <w:rPr>
          <w:rFonts w:cs="Times New Roman"/>
          <w:spacing w:val="-9"/>
          <w:sz w:val="20"/>
          <w:szCs w:val="20"/>
        </w:rPr>
        <w:t xml:space="preserve"> </w:t>
      </w:r>
      <w:r w:rsidRPr="00E9080B">
        <w:rPr>
          <w:rFonts w:cs="Times New Roman"/>
          <w:sz w:val="20"/>
          <w:szCs w:val="20"/>
        </w:rPr>
        <w:t>emergency</w:t>
      </w:r>
      <w:r w:rsidRPr="00E9080B">
        <w:rPr>
          <w:rFonts w:cs="Times New Roman"/>
          <w:spacing w:val="-9"/>
          <w:sz w:val="20"/>
          <w:szCs w:val="20"/>
        </w:rPr>
        <w:t xml:space="preserve"> </w:t>
      </w:r>
      <w:r w:rsidRPr="00E9080B">
        <w:rPr>
          <w:rFonts w:cs="Times New Roman"/>
          <w:sz w:val="20"/>
          <w:szCs w:val="20"/>
        </w:rPr>
        <w:t>procedure and to keep the firefighting team trained and alert and facilities in top</w:t>
      </w:r>
      <w:r w:rsidRPr="00E9080B">
        <w:rPr>
          <w:rFonts w:cs="Times New Roman"/>
          <w:spacing w:val="-7"/>
          <w:sz w:val="20"/>
          <w:szCs w:val="20"/>
        </w:rPr>
        <w:t xml:space="preserve"> </w:t>
      </w:r>
      <w:r w:rsidRPr="00E9080B">
        <w:rPr>
          <w:rFonts w:cs="Times New Roman"/>
          <w:sz w:val="20"/>
          <w:szCs w:val="20"/>
        </w:rPr>
        <w:t>order.</w:t>
      </w:r>
    </w:p>
    <w:p w14:paraId="0EAF4B4A" w14:textId="77777777" w:rsidR="00DB486D" w:rsidRPr="00E9080B" w:rsidRDefault="00DB486D" w:rsidP="00DB486D">
      <w:pPr>
        <w:rPr>
          <w:rFonts w:ascii="Times New Roman" w:hAnsi="Times New Roman" w:cs="Times New Roman"/>
          <w:b/>
          <w:bCs/>
          <w:sz w:val="20"/>
          <w:szCs w:val="20"/>
        </w:rPr>
      </w:pPr>
    </w:p>
    <w:p w14:paraId="75E81C16" w14:textId="77777777" w:rsidR="00DB486D" w:rsidRPr="00E9080B" w:rsidRDefault="00DB486D" w:rsidP="001E291B">
      <w:pPr>
        <w:pStyle w:val="Heading2"/>
        <w:numPr>
          <w:ilvl w:val="1"/>
          <w:numId w:val="210"/>
        </w:numPr>
        <w:suppressAutoHyphens w:val="0"/>
        <w:jc w:val="both"/>
        <w:textAlignment w:val="auto"/>
        <w:rPr>
          <w:rFonts w:cs="Times New Roman"/>
          <w:sz w:val="20"/>
          <w:szCs w:val="20"/>
        </w:rPr>
      </w:pPr>
      <w:r w:rsidRPr="00E9080B">
        <w:rPr>
          <w:rFonts w:cs="Times New Roman"/>
          <w:sz w:val="20"/>
          <w:szCs w:val="20"/>
        </w:rPr>
        <w:t xml:space="preserve">Fire Station </w:t>
      </w:r>
      <w:r w:rsidRPr="00E9080B">
        <w:rPr>
          <w:rFonts w:cs="Times New Roman"/>
          <w:b w:val="0"/>
          <w:sz w:val="20"/>
          <w:szCs w:val="20"/>
        </w:rPr>
        <w:t>or</w:t>
      </w:r>
      <w:r w:rsidRPr="00E9080B">
        <w:rPr>
          <w:rFonts w:cs="Times New Roman"/>
          <w:sz w:val="20"/>
          <w:szCs w:val="20"/>
        </w:rPr>
        <w:t xml:space="preserve"> Control</w:t>
      </w:r>
      <w:r w:rsidRPr="00E9080B">
        <w:rPr>
          <w:rFonts w:cs="Times New Roman"/>
          <w:spacing w:val="-2"/>
          <w:sz w:val="20"/>
          <w:szCs w:val="20"/>
        </w:rPr>
        <w:t xml:space="preserve"> </w:t>
      </w:r>
      <w:r w:rsidRPr="00E9080B">
        <w:rPr>
          <w:rFonts w:cs="Times New Roman"/>
          <w:sz w:val="20"/>
          <w:szCs w:val="20"/>
        </w:rPr>
        <w:t>Room:</w:t>
      </w:r>
    </w:p>
    <w:p w14:paraId="648A7FC3" w14:textId="77777777" w:rsidR="00DB486D" w:rsidRPr="00E9080B" w:rsidRDefault="00DB486D" w:rsidP="00DB486D">
      <w:pPr>
        <w:pStyle w:val="Heading2"/>
        <w:numPr>
          <w:ilvl w:val="0"/>
          <w:numId w:val="0"/>
        </w:numPr>
        <w:ind w:left="1134"/>
        <w:jc w:val="both"/>
        <w:rPr>
          <w:rFonts w:cs="Times New Roman"/>
          <w:sz w:val="20"/>
          <w:szCs w:val="20"/>
        </w:rPr>
      </w:pPr>
    </w:p>
    <w:p w14:paraId="30543AC6"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The location and construction of control room should be suitable for following activities, namely:-</w:t>
      </w:r>
    </w:p>
    <w:p w14:paraId="2A5F9D17"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Location</w:t>
      </w:r>
    </w:p>
    <w:p w14:paraId="311A490F"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Fire</w:t>
      </w:r>
      <w:r w:rsidRPr="00E9080B">
        <w:rPr>
          <w:rFonts w:cs="Times New Roman"/>
          <w:spacing w:val="-7"/>
          <w:sz w:val="20"/>
        </w:rPr>
        <w:t xml:space="preserve"> </w:t>
      </w:r>
      <w:r w:rsidRPr="00E9080B">
        <w:rPr>
          <w:rFonts w:cs="Times New Roman"/>
          <w:sz w:val="20"/>
        </w:rPr>
        <w:t>station</w:t>
      </w:r>
      <w:r w:rsidRPr="00E9080B">
        <w:rPr>
          <w:rFonts w:cs="Times New Roman"/>
          <w:spacing w:val="-7"/>
          <w:sz w:val="20"/>
        </w:rPr>
        <w:t xml:space="preserve"> </w:t>
      </w:r>
      <w:r w:rsidRPr="00E9080B">
        <w:rPr>
          <w:rFonts w:cs="Times New Roman"/>
          <w:sz w:val="20"/>
        </w:rPr>
        <w:t>should</w:t>
      </w:r>
      <w:r w:rsidRPr="00E9080B">
        <w:rPr>
          <w:rFonts w:cs="Times New Roman"/>
          <w:spacing w:val="-5"/>
          <w:sz w:val="20"/>
        </w:rPr>
        <w:t xml:space="preserve"> </w:t>
      </w:r>
      <w:r w:rsidRPr="00E9080B">
        <w:rPr>
          <w:rFonts w:cs="Times New Roman"/>
          <w:sz w:val="20"/>
        </w:rPr>
        <w:t>be</w:t>
      </w:r>
      <w:r w:rsidRPr="00E9080B">
        <w:rPr>
          <w:rFonts w:cs="Times New Roman"/>
          <w:spacing w:val="-5"/>
          <w:sz w:val="20"/>
        </w:rPr>
        <w:t xml:space="preserve"> </w:t>
      </w:r>
      <w:r w:rsidRPr="00E9080B">
        <w:rPr>
          <w:rFonts w:cs="Times New Roman"/>
          <w:sz w:val="20"/>
        </w:rPr>
        <w:t>located</w:t>
      </w:r>
      <w:r w:rsidRPr="00E9080B">
        <w:rPr>
          <w:rFonts w:cs="Times New Roman"/>
          <w:spacing w:val="-7"/>
          <w:sz w:val="20"/>
        </w:rPr>
        <w:t xml:space="preserve"> </w:t>
      </w:r>
      <w:r w:rsidRPr="00E9080B">
        <w:rPr>
          <w:rFonts w:cs="Times New Roman"/>
          <w:sz w:val="20"/>
        </w:rPr>
        <w:t>at</w:t>
      </w:r>
      <w:r w:rsidRPr="00E9080B">
        <w:rPr>
          <w:rFonts w:cs="Times New Roman"/>
          <w:spacing w:val="-7"/>
          <w:sz w:val="20"/>
        </w:rPr>
        <w:t xml:space="preserve"> </w:t>
      </w:r>
      <w:r w:rsidRPr="00E9080B">
        <w:rPr>
          <w:rFonts w:cs="Times New Roman"/>
          <w:sz w:val="20"/>
        </w:rPr>
        <w:t>minimum</w:t>
      </w:r>
      <w:r w:rsidRPr="00E9080B">
        <w:rPr>
          <w:rFonts w:cs="Times New Roman"/>
          <w:spacing w:val="-7"/>
          <w:sz w:val="20"/>
        </w:rPr>
        <w:t xml:space="preserve"> </w:t>
      </w:r>
      <w:r w:rsidRPr="00E9080B">
        <w:rPr>
          <w:rFonts w:cs="Times New Roman"/>
          <w:sz w:val="20"/>
        </w:rPr>
        <w:t>risk</w:t>
      </w:r>
      <w:r w:rsidRPr="00E9080B">
        <w:rPr>
          <w:rFonts w:cs="Times New Roman"/>
          <w:spacing w:val="-6"/>
          <w:sz w:val="20"/>
        </w:rPr>
        <w:t xml:space="preserve"> </w:t>
      </w:r>
      <w:r w:rsidRPr="00E9080B">
        <w:rPr>
          <w:rFonts w:cs="Times New Roman"/>
          <w:sz w:val="20"/>
        </w:rPr>
        <w:t>area.</w:t>
      </w:r>
      <w:r w:rsidRPr="00E9080B">
        <w:rPr>
          <w:rFonts w:cs="Times New Roman"/>
          <w:spacing w:val="-7"/>
          <w:sz w:val="20"/>
        </w:rPr>
        <w:t xml:space="preserve"> </w:t>
      </w:r>
      <w:r w:rsidRPr="00E9080B">
        <w:rPr>
          <w:rFonts w:cs="Times New Roman"/>
          <w:sz w:val="20"/>
        </w:rPr>
        <w:t>It</w:t>
      </w:r>
      <w:r w:rsidRPr="00E9080B">
        <w:rPr>
          <w:rFonts w:cs="Times New Roman"/>
          <w:spacing w:val="-4"/>
          <w:sz w:val="20"/>
        </w:rPr>
        <w:t xml:space="preserve"> </w:t>
      </w:r>
      <w:r w:rsidRPr="00E9080B">
        <w:rPr>
          <w:rFonts w:cs="Times New Roman"/>
          <w:sz w:val="20"/>
        </w:rPr>
        <w:t>should</w:t>
      </w:r>
      <w:r w:rsidRPr="00E9080B">
        <w:rPr>
          <w:rFonts w:cs="Times New Roman"/>
          <w:spacing w:val="-7"/>
          <w:sz w:val="20"/>
        </w:rPr>
        <w:t xml:space="preserve"> </w:t>
      </w:r>
      <w:r w:rsidRPr="00E9080B">
        <w:rPr>
          <w:rFonts w:cs="Times New Roman"/>
          <w:sz w:val="20"/>
        </w:rPr>
        <w:t>be</w:t>
      </w:r>
      <w:r w:rsidRPr="00E9080B">
        <w:rPr>
          <w:rFonts w:cs="Times New Roman"/>
          <w:spacing w:val="-7"/>
          <w:sz w:val="20"/>
        </w:rPr>
        <w:t xml:space="preserve"> </w:t>
      </w:r>
      <w:r w:rsidRPr="00E9080B">
        <w:rPr>
          <w:rFonts w:cs="Times New Roman"/>
          <w:sz w:val="20"/>
        </w:rPr>
        <w:t>spaced</w:t>
      </w:r>
      <w:r w:rsidRPr="00E9080B">
        <w:rPr>
          <w:rFonts w:cs="Times New Roman"/>
          <w:spacing w:val="-7"/>
          <w:sz w:val="20"/>
        </w:rPr>
        <w:t xml:space="preserve"> </w:t>
      </w:r>
      <w:r w:rsidRPr="00E9080B">
        <w:rPr>
          <w:rFonts w:cs="Times New Roman"/>
          <w:sz w:val="20"/>
        </w:rPr>
        <w:t>at</w:t>
      </w:r>
      <w:r w:rsidRPr="00E9080B">
        <w:rPr>
          <w:rFonts w:cs="Times New Roman"/>
          <w:spacing w:val="-5"/>
          <w:sz w:val="20"/>
        </w:rPr>
        <w:t xml:space="preserve"> </w:t>
      </w:r>
      <w:r w:rsidRPr="00E9080B">
        <w:rPr>
          <w:rFonts w:cs="Times New Roman"/>
          <w:sz w:val="20"/>
        </w:rPr>
        <w:t>a</w:t>
      </w:r>
      <w:r w:rsidRPr="00E9080B">
        <w:rPr>
          <w:rFonts w:cs="Times New Roman"/>
          <w:spacing w:val="-7"/>
          <w:sz w:val="20"/>
        </w:rPr>
        <w:t xml:space="preserve"> </w:t>
      </w:r>
      <w:r w:rsidRPr="00E9080B">
        <w:rPr>
          <w:rFonts w:cs="Times New Roman"/>
          <w:sz w:val="20"/>
        </w:rPr>
        <w:t>safe</w:t>
      </w:r>
      <w:r w:rsidRPr="00E9080B">
        <w:rPr>
          <w:rFonts w:cs="Times New Roman"/>
          <w:spacing w:val="-5"/>
          <w:sz w:val="20"/>
        </w:rPr>
        <w:t xml:space="preserve"> </w:t>
      </w:r>
      <w:r w:rsidRPr="00E9080B">
        <w:rPr>
          <w:rFonts w:cs="Times New Roman"/>
          <w:sz w:val="20"/>
        </w:rPr>
        <w:t>distance</w:t>
      </w:r>
      <w:r w:rsidRPr="00E9080B">
        <w:rPr>
          <w:rFonts w:cs="Times New Roman"/>
          <w:spacing w:val="-7"/>
          <w:sz w:val="20"/>
        </w:rPr>
        <w:t xml:space="preserve"> </w:t>
      </w:r>
      <w:r w:rsidRPr="00E9080B">
        <w:rPr>
          <w:rFonts w:cs="Times New Roman"/>
          <w:sz w:val="20"/>
        </w:rPr>
        <w:t>from</w:t>
      </w:r>
      <w:r w:rsidRPr="00E9080B">
        <w:rPr>
          <w:rFonts w:cs="Times New Roman"/>
          <w:spacing w:val="-7"/>
          <w:sz w:val="20"/>
        </w:rPr>
        <w:t xml:space="preserve"> </w:t>
      </w:r>
      <w:r w:rsidRPr="00E9080B">
        <w:rPr>
          <w:rFonts w:cs="Times New Roman"/>
          <w:sz w:val="20"/>
        </w:rPr>
        <w:t>any process plant and other hazardous</w:t>
      </w:r>
      <w:r w:rsidRPr="00E9080B">
        <w:rPr>
          <w:rFonts w:cs="Times New Roman"/>
          <w:spacing w:val="-1"/>
          <w:sz w:val="20"/>
        </w:rPr>
        <w:t xml:space="preserve"> </w:t>
      </w:r>
      <w:r w:rsidRPr="00E9080B">
        <w:rPr>
          <w:rFonts w:cs="Times New Roman"/>
          <w:sz w:val="20"/>
        </w:rPr>
        <w:t>areas;</w:t>
      </w:r>
    </w:p>
    <w:p w14:paraId="587185C9"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When</w:t>
      </w:r>
      <w:r w:rsidRPr="00E9080B">
        <w:rPr>
          <w:rFonts w:cs="Times New Roman"/>
          <w:spacing w:val="-4"/>
          <w:sz w:val="20"/>
        </w:rPr>
        <w:t xml:space="preserve"> </w:t>
      </w:r>
      <w:r w:rsidRPr="00E9080B">
        <w:rPr>
          <w:rFonts w:cs="Times New Roman"/>
          <w:sz w:val="20"/>
        </w:rPr>
        <w:t>planning</w:t>
      </w:r>
      <w:r w:rsidRPr="00E9080B">
        <w:rPr>
          <w:rFonts w:cs="Times New Roman"/>
          <w:spacing w:val="-4"/>
          <w:sz w:val="20"/>
        </w:rPr>
        <w:t xml:space="preserve"> </w:t>
      </w:r>
      <w:r w:rsidRPr="00E9080B">
        <w:rPr>
          <w:rFonts w:cs="Times New Roman"/>
          <w:sz w:val="20"/>
        </w:rPr>
        <w:t>for</w:t>
      </w:r>
      <w:r w:rsidRPr="00E9080B">
        <w:rPr>
          <w:rFonts w:cs="Times New Roman"/>
          <w:spacing w:val="-3"/>
          <w:sz w:val="20"/>
        </w:rPr>
        <w:t xml:space="preserve"> </w:t>
      </w:r>
      <w:r w:rsidRPr="00E9080B">
        <w:rPr>
          <w:rFonts w:cs="Times New Roman"/>
          <w:sz w:val="20"/>
        </w:rPr>
        <w:t>new</w:t>
      </w:r>
      <w:r w:rsidRPr="00E9080B">
        <w:rPr>
          <w:rFonts w:cs="Times New Roman"/>
          <w:spacing w:val="-5"/>
          <w:sz w:val="20"/>
        </w:rPr>
        <w:t xml:space="preserve"> </w:t>
      </w:r>
      <w:r w:rsidRPr="00E9080B">
        <w:rPr>
          <w:rFonts w:cs="Times New Roman"/>
          <w:sz w:val="20"/>
        </w:rPr>
        <w:t>fire</w:t>
      </w:r>
      <w:r w:rsidRPr="00E9080B">
        <w:rPr>
          <w:rFonts w:cs="Times New Roman"/>
          <w:spacing w:val="-1"/>
          <w:sz w:val="20"/>
        </w:rPr>
        <w:t xml:space="preserve"> </w:t>
      </w:r>
      <w:r w:rsidRPr="00E9080B">
        <w:rPr>
          <w:rFonts w:cs="Times New Roman"/>
          <w:sz w:val="20"/>
        </w:rPr>
        <w:t>station,</w:t>
      </w:r>
      <w:r w:rsidRPr="00E9080B">
        <w:rPr>
          <w:rFonts w:cs="Times New Roman"/>
          <w:spacing w:val="-3"/>
          <w:sz w:val="20"/>
        </w:rPr>
        <w:t xml:space="preserve"> </w:t>
      </w:r>
      <w:r w:rsidRPr="00E9080B">
        <w:rPr>
          <w:rFonts w:cs="Times New Roman"/>
          <w:sz w:val="20"/>
        </w:rPr>
        <w:t>adequate</w:t>
      </w:r>
      <w:r w:rsidRPr="00E9080B">
        <w:rPr>
          <w:rFonts w:cs="Times New Roman"/>
          <w:spacing w:val="-3"/>
          <w:sz w:val="20"/>
        </w:rPr>
        <w:t xml:space="preserve"> </w:t>
      </w:r>
      <w:r w:rsidRPr="00E9080B">
        <w:rPr>
          <w:rFonts w:cs="Times New Roman"/>
          <w:sz w:val="20"/>
        </w:rPr>
        <w:t>land</w:t>
      </w:r>
      <w:r w:rsidRPr="00E9080B">
        <w:rPr>
          <w:rFonts w:cs="Times New Roman"/>
          <w:spacing w:val="-4"/>
          <w:sz w:val="20"/>
        </w:rPr>
        <w:t xml:space="preserve"> </w:t>
      </w:r>
      <w:r w:rsidRPr="00E9080B">
        <w:rPr>
          <w:rFonts w:cs="Times New Roman"/>
          <w:sz w:val="20"/>
        </w:rPr>
        <w:t>should</w:t>
      </w:r>
      <w:r w:rsidRPr="00E9080B">
        <w:rPr>
          <w:rFonts w:cs="Times New Roman"/>
          <w:spacing w:val="-3"/>
          <w:sz w:val="20"/>
        </w:rPr>
        <w:t xml:space="preserve"> </w:t>
      </w:r>
      <w:r w:rsidRPr="00E9080B">
        <w:rPr>
          <w:rFonts w:cs="Times New Roman"/>
          <w:sz w:val="20"/>
        </w:rPr>
        <w:t>be</w:t>
      </w:r>
      <w:r w:rsidRPr="00E9080B">
        <w:rPr>
          <w:rFonts w:cs="Times New Roman"/>
          <w:spacing w:val="-4"/>
          <w:sz w:val="20"/>
        </w:rPr>
        <w:t xml:space="preserve"> </w:t>
      </w:r>
      <w:r w:rsidRPr="00E9080B">
        <w:rPr>
          <w:rFonts w:cs="Times New Roman"/>
          <w:sz w:val="20"/>
        </w:rPr>
        <w:t>provided</w:t>
      </w:r>
      <w:r w:rsidRPr="00E9080B">
        <w:rPr>
          <w:rFonts w:cs="Times New Roman"/>
          <w:spacing w:val="-3"/>
          <w:sz w:val="20"/>
        </w:rPr>
        <w:t xml:space="preserve"> </w:t>
      </w:r>
      <w:r w:rsidRPr="00E9080B">
        <w:rPr>
          <w:rFonts w:cs="Times New Roman"/>
          <w:sz w:val="20"/>
        </w:rPr>
        <w:t>for</w:t>
      </w:r>
      <w:r w:rsidRPr="00E9080B">
        <w:rPr>
          <w:rFonts w:cs="Times New Roman"/>
          <w:spacing w:val="-3"/>
          <w:sz w:val="20"/>
        </w:rPr>
        <w:t xml:space="preserve"> </w:t>
      </w:r>
      <w:r w:rsidRPr="00E9080B">
        <w:rPr>
          <w:rFonts w:cs="Times New Roman"/>
          <w:sz w:val="20"/>
        </w:rPr>
        <w:t>parking</w:t>
      </w:r>
      <w:r w:rsidRPr="00E9080B">
        <w:rPr>
          <w:rFonts w:cs="Times New Roman"/>
          <w:spacing w:val="-4"/>
          <w:sz w:val="20"/>
        </w:rPr>
        <w:t xml:space="preserve"> </w:t>
      </w:r>
      <w:r w:rsidRPr="00E9080B">
        <w:rPr>
          <w:rFonts w:cs="Times New Roman"/>
          <w:sz w:val="20"/>
        </w:rPr>
        <w:t>and</w:t>
      </w:r>
      <w:r w:rsidRPr="00E9080B">
        <w:rPr>
          <w:rFonts w:cs="Times New Roman"/>
          <w:spacing w:val="-3"/>
          <w:sz w:val="20"/>
        </w:rPr>
        <w:t xml:space="preserve"> </w:t>
      </w:r>
      <w:r w:rsidRPr="00E9080B">
        <w:rPr>
          <w:rFonts w:cs="Times New Roman"/>
          <w:sz w:val="20"/>
        </w:rPr>
        <w:t>maneuvering of</w:t>
      </w:r>
      <w:r w:rsidRPr="00E9080B">
        <w:rPr>
          <w:rFonts w:cs="Times New Roman"/>
          <w:spacing w:val="-6"/>
          <w:sz w:val="20"/>
        </w:rPr>
        <w:t xml:space="preserve"> </w:t>
      </w:r>
      <w:r w:rsidRPr="00E9080B">
        <w:rPr>
          <w:rFonts w:cs="Times New Roman"/>
          <w:sz w:val="20"/>
        </w:rPr>
        <w:t>fire</w:t>
      </w:r>
      <w:r w:rsidRPr="00E9080B">
        <w:rPr>
          <w:rFonts w:cs="Times New Roman"/>
          <w:spacing w:val="-6"/>
          <w:sz w:val="20"/>
        </w:rPr>
        <w:t xml:space="preserve"> </w:t>
      </w:r>
      <w:r w:rsidRPr="00E9080B">
        <w:rPr>
          <w:rFonts w:cs="Times New Roman"/>
          <w:sz w:val="20"/>
        </w:rPr>
        <w:t>appliances</w:t>
      </w:r>
      <w:r w:rsidRPr="00E9080B">
        <w:rPr>
          <w:rFonts w:cs="Times New Roman"/>
          <w:spacing w:val="-3"/>
          <w:sz w:val="20"/>
        </w:rPr>
        <w:t xml:space="preserve"> and </w:t>
      </w:r>
      <w:r w:rsidRPr="00E9080B">
        <w:rPr>
          <w:rFonts w:cs="Times New Roman"/>
          <w:sz w:val="20"/>
        </w:rPr>
        <w:t>access</w:t>
      </w:r>
      <w:r w:rsidRPr="00E9080B">
        <w:rPr>
          <w:rFonts w:cs="Times New Roman"/>
          <w:spacing w:val="-4"/>
          <w:sz w:val="20"/>
        </w:rPr>
        <w:t xml:space="preserve"> </w:t>
      </w:r>
      <w:r w:rsidRPr="00E9080B">
        <w:rPr>
          <w:rFonts w:cs="Times New Roman"/>
          <w:sz w:val="20"/>
        </w:rPr>
        <w:t>and</w:t>
      </w:r>
      <w:r w:rsidRPr="00E9080B">
        <w:rPr>
          <w:rFonts w:cs="Times New Roman"/>
          <w:spacing w:val="-3"/>
          <w:sz w:val="20"/>
        </w:rPr>
        <w:t xml:space="preserve"> </w:t>
      </w:r>
      <w:r w:rsidRPr="00E9080B">
        <w:rPr>
          <w:rFonts w:cs="Times New Roman"/>
          <w:sz w:val="20"/>
        </w:rPr>
        <w:t>exits</w:t>
      </w:r>
      <w:r w:rsidRPr="00E9080B">
        <w:rPr>
          <w:rFonts w:cs="Times New Roman"/>
          <w:spacing w:val="-2"/>
          <w:sz w:val="20"/>
        </w:rPr>
        <w:t xml:space="preserve"> </w:t>
      </w:r>
      <w:r w:rsidRPr="00E9080B">
        <w:rPr>
          <w:rFonts w:cs="Times New Roman"/>
          <w:sz w:val="20"/>
        </w:rPr>
        <w:t>of</w:t>
      </w:r>
      <w:r w:rsidRPr="00E9080B">
        <w:rPr>
          <w:rFonts w:cs="Times New Roman"/>
          <w:spacing w:val="-5"/>
          <w:sz w:val="20"/>
        </w:rPr>
        <w:t xml:space="preserve"> </w:t>
      </w:r>
      <w:r w:rsidRPr="00E9080B">
        <w:rPr>
          <w:rFonts w:cs="Times New Roman"/>
          <w:sz w:val="20"/>
        </w:rPr>
        <w:t>the</w:t>
      </w:r>
      <w:r w:rsidRPr="00E9080B">
        <w:rPr>
          <w:rFonts w:cs="Times New Roman"/>
          <w:spacing w:val="-3"/>
          <w:sz w:val="20"/>
        </w:rPr>
        <w:t xml:space="preserve"> </w:t>
      </w:r>
      <w:r w:rsidRPr="00E9080B">
        <w:rPr>
          <w:rFonts w:cs="Times New Roman"/>
          <w:sz w:val="20"/>
        </w:rPr>
        <w:t>building</w:t>
      </w:r>
      <w:r w:rsidRPr="00E9080B">
        <w:rPr>
          <w:rFonts w:cs="Times New Roman"/>
          <w:spacing w:val="-6"/>
          <w:sz w:val="20"/>
        </w:rPr>
        <w:t xml:space="preserve"> </w:t>
      </w:r>
      <w:r w:rsidRPr="00E9080B">
        <w:rPr>
          <w:rFonts w:cs="Times New Roman"/>
          <w:sz w:val="20"/>
        </w:rPr>
        <w:t>should</w:t>
      </w:r>
      <w:r w:rsidRPr="00E9080B">
        <w:rPr>
          <w:rFonts w:cs="Times New Roman"/>
          <w:spacing w:val="-3"/>
          <w:sz w:val="20"/>
        </w:rPr>
        <w:t xml:space="preserve"> </w:t>
      </w:r>
      <w:r w:rsidRPr="00E9080B">
        <w:rPr>
          <w:rFonts w:cs="Times New Roman"/>
          <w:sz w:val="20"/>
        </w:rPr>
        <w:t>not</w:t>
      </w:r>
      <w:r w:rsidRPr="00E9080B">
        <w:rPr>
          <w:rFonts w:cs="Times New Roman"/>
          <w:spacing w:val="-2"/>
          <w:sz w:val="20"/>
        </w:rPr>
        <w:t xml:space="preserve"> </w:t>
      </w:r>
      <w:r w:rsidRPr="00E9080B">
        <w:rPr>
          <w:rFonts w:cs="Times New Roman"/>
          <w:sz w:val="20"/>
        </w:rPr>
        <w:t>be</w:t>
      </w:r>
      <w:r w:rsidRPr="00E9080B">
        <w:rPr>
          <w:rFonts w:cs="Times New Roman"/>
          <w:spacing w:val="1"/>
          <w:sz w:val="20"/>
        </w:rPr>
        <w:t xml:space="preserve"> </w:t>
      </w:r>
      <w:r w:rsidRPr="00E9080B">
        <w:rPr>
          <w:rFonts w:cs="Times New Roman"/>
          <w:sz w:val="20"/>
        </w:rPr>
        <w:t>obstructed</w:t>
      </w:r>
      <w:r w:rsidRPr="00E9080B">
        <w:rPr>
          <w:rFonts w:cs="Times New Roman"/>
          <w:spacing w:val="-3"/>
          <w:sz w:val="20"/>
        </w:rPr>
        <w:t xml:space="preserve"> </w:t>
      </w:r>
      <w:r w:rsidRPr="00E9080B">
        <w:rPr>
          <w:rFonts w:cs="Times New Roman"/>
          <w:sz w:val="20"/>
        </w:rPr>
        <w:t>by</w:t>
      </w:r>
      <w:r w:rsidRPr="00E9080B">
        <w:rPr>
          <w:rFonts w:cs="Times New Roman"/>
          <w:spacing w:val="-5"/>
          <w:sz w:val="20"/>
        </w:rPr>
        <w:t xml:space="preserve"> </w:t>
      </w:r>
      <w:r w:rsidRPr="00E9080B">
        <w:rPr>
          <w:rFonts w:cs="Times New Roman"/>
          <w:sz w:val="20"/>
        </w:rPr>
        <w:t>other</w:t>
      </w:r>
      <w:r w:rsidRPr="00E9080B">
        <w:rPr>
          <w:rFonts w:cs="Times New Roman"/>
          <w:spacing w:val="-4"/>
          <w:sz w:val="20"/>
        </w:rPr>
        <w:t xml:space="preserve"> </w:t>
      </w:r>
      <w:r w:rsidRPr="00E9080B">
        <w:rPr>
          <w:rFonts w:cs="Times New Roman"/>
          <w:sz w:val="20"/>
        </w:rPr>
        <w:t>vehicles;</w:t>
      </w:r>
    </w:p>
    <w:p w14:paraId="162658D9"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Fire station control room should be close to parking bay for fire appliances and should have good view of vehicles</w:t>
      </w:r>
      <w:r w:rsidRPr="00E9080B">
        <w:rPr>
          <w:rFonts w:cs="Times New Roman"/>
          <w:spacing w:val="-1"/>
          <w:sz w:val="20"/>
        </w:rPr>
        <w:t xml:space="preserve"> </w:t>
      </w:r>
      <w:r w:rsidRPr="00E9080B">
        <w:rPr>
          <w:rFonts w:cs="Times New Roman"/>
          <w:sz w:val="20"/>
        </w:rPr>
        <w:t>parked.</w:t>
      </w:r>
    </w:p>
    <w:p w14:paraId="582B34BA" w14:textId="77777777" w:rsidR="00DB486D" w:rsidRPr="00E9080B" w:rsidRDefault="00DB486D" w:rsidP="00DB486D">
      <w:pPr>
        <w:pStyle w:val="BodyText"/>
        <w:tabs>
          <w:tab w:val="left" w:pos="9781"/>
        </w:tabs>
        <w:spacing w:before="10"/>
        <w:ind w:right="-1"/>
        <w:jc w:val="both"/>
        <w:rPr>
          <w:rFonts w:ascii="Times New Roman" w:hAnsi="Times New Roman" w:cs="Times New Roman"/>
        </w:rPr>
      </w:pPr>
    </w:p>
    <w:p w14:paraId="0C92B0BF"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Communication:</w:t>
      </w:r>
    </w:p>
    <w:p w14:paraId="72933573" w14:textId="77777777" w:rsidR="00DB486D" w:rsidRPr="00E9080B" w:rsidRDefault="00DB486D" w:rsidP="003B5EB9">
      <w:pPr>
        <w:pStyle w:val="Heading5"/>
        <w:keepNext w:val="0"/>
        <w:numPr>
          <w:ilvl w:val="4"/>
          <w:numId w:val="210"/>
        </w:numPr>
        <w:suppressAutoHyphens w:val="0"/>
        <w:autoSpaceDN/>
        <w:jc w:val="both"/>
        <w:textAlignment w:val="auto"/>
        <w:rPr>
          <w:rFonts w:cs="Times New Roman"/>
          <w:sz w:val="20"/>
        </w:rPr>
      </w:pPr>
      <w:r w:rsidRPr="00E9080B">
        <w:rPr>
          <w:rFonts w:cs="Times New Roman"/>
          <w:sz w:val="20"/>
        </w:rPr>
        <w:t>Reliable communication system is a must for supporting effective fire service department.</w:t>
      </w:r>
      <w:r w:rsidRPr="00E9080B">
        <w:rPr>
          <w:rFonts w:cs="Times New Roman"/>
          <w:spacing w:val="-2"/>
          <w:sz w:val="20"/>
        </w:rPr>
        <w:t xml:space="preserve"> </w:t>
      </w:r>
      <w:r w:rsidRPr="00E9080B">
        <w:rPr>
          <w:rFonts w:cs="Times New Roman"/>
          <w:sz w:val="20"/>
        </w:rPr>
        <w:t>operations.</w:t>
      </w:r>
    </w:p>
    <w:p w14:paraId="1476611C"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lastRenderedPageBreak/>
        <w:t>Following equipment should be available in the Control Room, namely:-</w:t>
      </w:r>
    </w:p>
    <w:p w14:paraId="1C782B0B" w14:textId="77777777" w:rsidR="00DB486D" w:rsidRPr="00E9080B" w:rsidRDefault="00DB486D" w:rsidP="001E291B">
      <w:pPr>
        <w:pStyle w:val="Heading6"/>
        <w:numPr>
          <w:ilvl w:val="5"/>
          <w:numId w:val="210"/>
        </w:numPr>
        <w:suppressAutoHyphens w:val="0"/>
        <w:autoSpaceDN/>
        <w:ind w:left="2977" w:hanging="142"/>
        <w:jc w:val="both"/>
        <w:textAlignment w:val="auto"/>
        <w:rPr>
          <w:rStyle w:val="Heading6Char"/>
          <w:rFonts w:cs="Times New Roman"/>
          <w:sz w:val="20"/>
        </w:rPr>
      </w:pPr>
      <w:r w:rsidRPr="00E9080B">
        <w:rPr>
          <w:rStyle w:val="Heading6Char"/>
          <w:rFonts w:cs="Times New Roman"/>
          <w:sz w:val="20"/>
        </w:rPr>
        <w:t>Telephones ;</w:t>
      </w:r>
    </w:p>
    <w:p w14:paraId="4917FD7E" w14:textId="77777777" w:rsidR="00DB486D" w:rsidRPr="00E9080B" w:rsidRDefault="00DB486D" w:rsidP="001E291B">
      <w:pPr>
        <w:pStyle w:val="Heading6"/>
        <w:numPr>
          <w:ilvl w:val="5"/>
          <w:numId w:val="210"/>
        </w:numPr>
        <w:suppressAutoHyphens w:val="0"/>
        <w:autoSpaceDN/>
        <w:ind w:left="2977" w:hanging="142"/>
        <w:jc w:val="both"/>
        <w:textAlignment w:val="auto"/>
        <w:rPr>
          <w:rStyle w:val="Heading6Char"/>
          <w:rFonts w:cs="Times New Roman"/>
          <w:sz w:val="20"/>
        </w:rPr>
      </w:pPr>
      <w:r w:rsidRPr="00E9080B">
        <w:rPr>
          <w:rStyle w:val="Heading6Char"/>
          <w:rFonts w:cs="Times New Roman"/>
          <w:sz w:val="20"/>
        </w:rPr>
        <w:t>Wireless sets or</w:t>
      </w:r>
      <w:r w:rsidRPr="00E9080B" w:rsidDel="00B75AB5">
        <w:rPr>
          <w:rStyle w:val="Heading6Char"/>
          <w:rFonts w:cs="Times New Roman"/>
          <w:sz w:val="20"/>
        </w:rPr>
        <w:t xml:space="preserve"> </w:t>
      </w:r>
      <w:r w:rsidRPr="00E9080B">
        <w:rPr>
          <w:rStyle w:val="Heading6Char"/>
          <w:rFonts w:cs="Times New Roman"/>
          <w:sz w:val="20"/>
        </w:rPr>
        <w:t xml:space="preserve"> walkie-talkie (with a dedicated frequency) ; and</w:t>
      </w:r>
    </w:p>
    <w:p w14:paraId="3864A2F7" w14:textId="77777777" w:rsidR="00DB486D" w:rsidRPr="00E9080B" w:rsidRDefault="00DB486D" w:rsidP="001E291B">
      <w:pPr>
        <w:pStyle w:val="Heading6"/>
        <w:numPr>
          <w:ilvl w:val="5"/>
          <w:numId w:val="210"/>
        </w:numPr>
        <w:suppressAutoHyphens w:val="0"/>
        <w:autoSpaceDN/>
        <w:ind w:left="2977" w:hanging="142"/>
        <w:jc w:val="both"/>
        <w:textAlignment w:val="auto"/>
        <w:rPr>
          <w:rStyle w:val="Heading6Char"/>
          <w:rFonts w:cs="Times New Roman"/>
          <w:sz w:val="20"/>
        </w:rPr>
      </w:pPr>
      <w:r w:rsidRPr="00E9080B">
        <w:rPr>
          <w:rStyle w:val="Heading6Char"/>
          <w:rFonts w:cs="Times New Roman"/>
          <w:sz w:val="20"/>
        </w:rPr>
        <w:t>Hotlines to neighbouring industries</w:t>
      </w:r>
      <w:r w:rsidRPr="00E9080B">
        <w:rPr>
          <w:rFonts w:cs="Times New Roman"/>
          <w:bCs/>
          <w:sz w:val="20"/>
        </w:rPr>
        <w:t xml:space="preserve"> or</w:t>
      </w:r>
      <w:r w:rsidRPr="00E9080B" w:rsidDel="00B75AB5">
        <w:rPr>
          <w:rStyle w:val="Heading6Char"/>
          <w:rFonts w:cs="Times New Roman"/>
          <w:sz w:val="20"/>
        </w:rPr>
        <w:t xml:space="preserve"> </w:t>
      </w:r>
      <w:r w:rsidRPr="00E9080B">
        <w:rPr>
          <w:rStyle w:val="Heading6Char"/>
          <w:rFonts w:cs="Times New Roman"/>
          <w:sz w:val="20"/>
        </w:rPr>
        <w:t>civil Fire Brigade.</w:t>
      </w:r>
    </w:p>
    <w:p w14:paraId="07CCAF8E"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Fire Alarm system with central control in fire station.</w:t>
      </w:r>
    </w:p>
    <w:p w14:paraId="52779B8C" w14:textId="77777777" w:rsidR="00DB486D" w:rsidRPr="00E9080B" w:rsidRDefault="00DB486D" w:rsidP="00DB486D">
      <w:pPr>
        <w:pStyle w:val="Heading1"/>
        <w:numPr>
          <w:ilvl w:val="0"/>
          <w:numId w:val="0"/>
        </w:numPr>
        <w:tabs>
          <w:tab w:val="left" w:pos="1667"/>
          <w:tab w:val="left" w:pos="9781"/>
        </w:tabs>
        <w:ind w:right="-1"/>
        <w:rPr>
          <w:rFonts w:cs="Times New Roman"/>
          <w:sz w:val="20"/>
          <w:szCs w:val="20"/>
        </w:rPr>
      </w:pPr>
    </w:p>
    <w:p w14:paraId="51973634"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General:</w:t>
      </w:r>
    </w:p>
    <w:p w14:paraId="31075BC2"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Fire Station should have 2 overhead storage tanks for foam compound storage, so that during emergency refilling is not</w:t>
      </w:r>
      <w:r w:rsidRPr="00E9080B">
        <w:rPr>
          <w:rFonts w:cs="Times New Roman"/>
          <w:spacing w:val="-1"/>
          <w:sz w:val="20"/>
        </w:rPr>
        <w:t xml:space="preserve"> </w:t>
      </w:r>
      <w:r w:rsidRPr="00E9080B">
        <w:rPr>
          <w:rFonts w:cs="Times New Roman"/>
          <w:sz w:val="20"/>
        </w:rPr>
        <w:t>delayed.</w:t>
      </w:r>
    </w:p>
    <w:p w14:paraId="0257E66A"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Control room should have portable emergency</w:t>
      </w:r>
      <w:r w:rsidRPr="00E9080B">
        <w:rPr>
          <w:rFonts w:cs="Times New Roman"/>
          <w:spacing w:val="-2"/>
          <w:sz w:val="20"/>
        </w:rPr>
        <w:t xml:space="preserve"> </w:t>
      </w:r>
      <w:r w:rsidRPr="00E9080B">
        <w:rPr>
          <w:rFonts w:cs="Times New Roman"/>
          <w:sz w:val="20"/>
        </w:rPr>
        <w:t>lights.</w:t>
      </w:r>
    </w:p>
    <w:p w14:paraId="012F282F" w14:textId="77777777" w:rsidR="00DB486D" w:rsidRPr="00E9080B" w:rsidRDefault="00DB486D" w:rsidP="00DB486D">
      <w:pPr>
        <w:rPr>
          <w:rFonts w:ascii="Times New Roman" w:hAnsi="Times New Roman" w:cs="Times New Roman"/>
          <w:sz w:val="20"/>
          <w:szCs w:val="20"/>
        </w:rPr>
      </w:pPr>
    </w:p>
    <w:p w14:paraId="092544FC"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Fire Station should have prominently located pressure gauge showing fire water network pressure.</w:t>
      </w:r>
    </w:p>
    <w:p w14:paraId="75D41A9B"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 xml:space="preserve">Emergency power supply shall be ensured for Fire Station </w:t>
      </w:r>
      <w:r w:rsidRPr="00E9080B">
        <w:rPr>
          <w:rStyle w:val="Heading3Char"/>
          <w:rFonts w:cs="Times New Roman"/>
          <w:sz w:val="20"/>
        </w:rPr>
        <w:t>and</w:t>
      </w:r>
      <w:r w:rsidRPr="00E9080B">
        <w:rPr>
          <w:rFonts w:cs="Times New Roman"/>
          <w:sz w:val="20"/>
        </w:rPr>
        <w:t xml:space="preserve"> Fire water Pump</w:t>
      </w:r>
      <w:r w:rsidRPr="00E9080B">
        <w:rPr>
          <w:rFonts w:cs="Times New Roman"/>
          <w:spacing w:val="-14"/>
          <w:sz w:val="20"/>
        </w:rPr>
        <w:t xml:space="preserve"> </w:t>
      </w:r>
      <w:r w:rsidRPr="00E9080B">
        <w:rPr>
          <w:rFonts w:cs="Times New Roman"/>
          <w:sz w:val="20"/>
        </w:rPr>
        <w:t>House.</w:t>
      </w:r>
    </w:p>
    <w:p w14:paraId="650D99AF" w14:textId="77777777" w:rsidR="00DB486D" w:rsidRPr="00E9080B" w:rsidRDefault="00DB486D" w:rsidP="00DB486D">
      <w:pPr>
        <w:pStyle w:val="BodyText"/>
        <w:tabs>
          <w:tab w:val="left" w:pos="9781"/>
        </w:tabs>
        <w:spacing w:before="6"/>
        <w:ind w:right="-1"/>
        <w:jc w:val="both"/>
        <w:rPr>
          <w:rFonts w:ascii="Times New Roman" w:hAnsi="Times New Roman" w:cs="Times New Roman"/>
        </w:rPr>
      </w:pPr>
    </w:p>
    <w:p w14:paraId="55CDB7D9" w14:textId="77777777" w:rsidR="00DB486D" w:rsidRPr="00E9080B" w:rsidRDefault="00DB486D" w:rsidP="00DB486D">
      <w:pPr>
        <w:pStyle w:val="BodyText"/>
        <w:tabs>
          <w:tab w:val="left" w:pos="9781"/>
        </w:tabs>
        <w:spacing w:before="6"/>
        <w:ind w:right="-1"/>
        <w:jc w:val="both"/>
        <w:rPr>
          <w:rFonts w:ascii="Times New Roman" w:hAnsi="Times New Roman" w:cs="Times New Roman"/>
        </w:rPr>
      </w:pPr>
    </w:p>
    <w:p w14:paraId="5012E18A" w14:textId="77777777" w:rsidR="00DB486D" w:rsidRPr="00E9080B" w:rsidRDefault="00DB486D" w:rsidP="001E291B">
      <w:pPr>
        <w:pStyle w:val="Heading2"/>
        <w:numPr>
          <w:ilvl w:val="1"/>
          <w:numId w:val="210"/>
        </w:numPr>
        <w:suppressAutoHyphens w:val="0"/>
        <w:jc w:val="both"/>
        <w:textAlignment w:val="auto"/>
        <w:rPr>
          <w:rFonts w:cs="Times New Roman"/>
          <w:sz w:val="20"/>
          <w:szCs w:val="20"/>
        </w:rPr>
      </w:pPr>
      <w:r w:rsidRPr="00E9080B">
        <w:rPr>
          <w:rFonts w:cs="Times New Roman"/>
          <w:sz w:val="20"/>
          <w:szCs w:val="20"/>
        </w:rPr>
        <w:t xml:space="preserve">Passive Fire Protection Measures </w:t>
      </w:r>
      <w:r w:rsidRPr="00E9080B">
        <w:rPr>
          <w:rFonts w:cs="Times New Roman"/>
          <w:bCs w:val="0"/>
          <w:sz w:val="20"/>
          <w:szCs w:val="20"/>
        </w:rPr>
        <w:t>or</w:t>
      </w:r>
      <w:r w:rsidRPr="00E9080B">
        <w:rPr>
          <w:rFonts w:cs="Times New Roman"/>
          <w:sz w:val="20"/>
          <w:szCs w:val="20"/>
        </w:rPr>
        <w:t xml:space="preserve"> Other Safety</w:t>
      </w:r>
      <w:r w:rsidRPr="00E9080B">
        <w:rPr>
          <w:rFonts w:cs="Times New Roman"/>
          <w:spacing w:val="1"/>
          <w:sz w:val="20"/>
          <w:szCs w:val="20"/>
        </w:rPr>
        <w:t xml:space="preserve"> </w:t>
      </w:r>
      <w:r w:rsidRPr="00E9080B">
        <w:rPr>
          <w:rFonts w:cs="Times New Roman"/>
          <w:sz w:val="20"/>
          <w:szCs w:val="20"/>
        </w:rPr>
        <w:t>Measures:</w:t>
      </w:r>
    </w:p>
    <w:p w14:paraId="7F633F93" w14:textId="77777777" w:rsidR="00DB486D" w:rsidRPr="00E9080B" w:rsidRDefault="00DB486D" w:rsidP="00DB486D">
      <w:pPr>
        <w:tabs>
          <w:tab w:val="left" w:pos="9781"/>
        </w:tabs>
        <w:ind w:right="-1"/>
        <w:jc w:val="both"/>
        <w:rPr>
          <w:rFonts w:ascii="Times New Roman" w:hAnsi="Times New Roman" w:cs="Times New Roman"/>
          <w:sz w:val="20"/>
          <w:szCs w:val="20"/>
        </w:rPr>
      </w:pPr>
    </w:p>
    <w:p w14:paraId="1D8ADF71"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Although adequate fire protection is provided in an installation, Passive fire protection measures as indicated below should be adopted, wherever required, namely:-</w:t>
      </w:r>
    </w:p>
    <w:p w14:paraId="73AAC166"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Fire Proofing of structural</w:t>
      </w:r>
      <w:r w:rsidRPr="00E9080B">
        <w:rPr>
          <w:rFonts w:cs="Times New Roman"/>
          <w:spacing w:val="-2"/>
          <w:sz w:val="20"/>
        </w:rPr>
        <w:t xml:space="preserve"> </w:t>
      </w:r>
      <w:r w:rsidRPr="00E9080B">
        <w:rPr>
          <w:rFonts w:cs="Times New Roman"/>
          <w:sz w:val="20"/>
        </w:rPr>
        <w:t>members;</w:t>
      </w:r>
    </w:p>
    <w:p w14:paraId="78CA4D9A"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Spark Arresters and Flame Arresters;</w:t>
      </w:r>
    </w:p>
    <w:p w14:paraId="04100E5A"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Fire Separation Walls in concealed space, Electrical Substation,  transformer yard, bays or</w:t>
      </w:r>
      <w:r w:rsidRPr="00E9080B" w:rsidDel="00B75AB5">
        <w:rPr>
          <w:rFonts w:cs="Times New Roman"/>
          <w:sz w:val="20"/>
        </w:rPr>
        <w:t xml:space="preserve"> </w:t>
      </w:r>
      <w:r w:rsidRPr="00E9080B">
        <w:rPr>
          <w:rFonts w:cs="Times New Roman"/>
          <w:sz w:val="20"/>
        </w:rPr>
        <w:t xml:space="preserve"> cable galleries;</w:t>
      </w:r>
    </w:p>
    <w:p w14:paraId="77033A7B"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Fire Seals in underground sewer system or</w:t>
      </w:r>
      <w:r w:rsidRPr="00E9080B" w:rsidDel="00B75AB5">
        <w:rPr>
          <w:rFonts w:cs="Times New Roman"/>
          <w:sz w:val="20"/>
        </w:rPr>
        <w:t xml:space="preserve"> </w:t>
      </w:r>
      <w:r w:rsidRPr="00E9080B">
        <w:rPr>
          <w:rFonts w:cs="Times New Roman"/>
          <w:sz w:val="20"/>
        </w:rPr>
        <w:t xml:space="preserve"> Flare Knock out</w:t>
      </w:r>
      <w:r w:rsidRPr="00E9080B">
        <w:rPr>
          <w:rFonts w:cs="Times New Roman"/>
          <w:spacing w:val="-5"/>
          <w:sz w:val="20"/>
        </w:rPr>
        <w:t xml:space="preserve"> </w:t>
      </w:r>
      <w:r w:rsidRPr="00E9080B">
        <w:rPr>
          <w:rFonts w:cs="Times New Roman"/>
          <w:sz w:val="20"/>
        </w:rPr>
        <w:t>Drums;</w:t>
      </w:r>
    </w:p>
    <w:p w14:paraId="51E76BD5"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Impounding Basins or</w:t>
      </w:r>
      <w:r w:rsidRPr="00E9080B" w:rsidDel="00B75AB5">
        <w:rPr>
          <w:rFonts w:cs="Times New Roman"/>
          <w:sz w:val="20"/>
        </w:rPr>
        <w:t xml:space="preserve"> </w:t>
      </w:r>
      <w:r w:rsidRPr="00E9080B">
        <w:rPr>
          <w:rFonts w:cs="Times New Roman"/>
          <w:sz w:val="20"/>
        </w:rPr>
        <w:t>Dyke</w:t>
      </w:r>
      <w:r w:rsidRPr="00E9080B">
        <w:rPr>
          <w:rFonts w:cs="Times New Roman"/>
          <w:spacing w:val="-1"/>
          <w:sz w:val="20"/>
        </w:rPr>
        <w:t xml:space="preserve"> </w:t>
      </w:r>
      <w:r w:rsidRPr="00E9080B">
        <w:rPr>
          <w:rFonts w:cs="Times New Roman"/>
          <w:sz w:val="20"/>
        </w:rPr>
        <w:t>Walls;</w:t>
      </w:r>
    </w:p>
    <w:p w14:paraId="36209AA1"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Lightning Arresters;</w:t>
      </w:r>
    </w:p>
    <w:p w14:paraId="1BD8DA92"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Pressurisation of</w:t>
      </w:r>
      <w:r w:rsidRPr="00E9080B">
        <w:rPr>
          <w:rFonts w:cs="Times New Roman"/>
          <w:spacing w:val="-1"/>
          <w:sz w:val="20"/>
        </w:rPr>
        <w:t xml:space="preserve"> </w:t>
      </w:r>
      <w:r w:rsidRPr="00E9080B">
        <w:rPr>
          <w:rFonts w:cs="Times New Roman"/>
          <w:sz w:val="20"/>
        </w:rPr>
        <w:t>Enclosure;</w:t>
      </w:r>
    </w:p>
    <w:p w14:paraId="6945E2D6"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Venting Facilities of process</w:t>
      </w:r>
      <w:r w:rsidRPr="00E9080B">
        <w:rPr>
          <w:rFonts w:cs="Times New Roman"/>
          <w:spacing w:val="-3"/>
          <w:sz w:val="20"/>
        </w:rPr>
        <w:t xml:space="preserve"> </w:t>
      </w:r>
      <w:r w:rsidRPr="00E9080B">
        <w:rPr>
          <w:rFonts w:cs="Times New Roman"/>
          <w:sz w:val="20"/>
        </w:rPr>
        <w:t>equipment;</w:t>
      </w:r>
    </w:p>
    <w:p w14:paraId="391C16BE"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Electrical Relays and Fuses, earth leakage circuit breakers, neutral current circuit</w:t>
      </w:r>
      <w:r w:rsidRPr="00E9080B">
        <w:rPr>
          <w:rFonts w:cs="Times New Roman"/>
          <w:spacing w:val="-15"/>
          <w:sz w:val="20"/>
        </w:rPr>
        <w:t xml:space="preserve"> </w:t>
      </w:r>
      <w:r w:rsidRPr="00E9080B">
        <w:rPr>
          <w:rFonts w:cs="Times New Roman"/>
          <w:sz w:val="20"/>
        </w:rPr>
        <w:t>breaker;</w:t>
      </w:r>
    </w:p>
    <w:p w14:paraId="05A13930"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Fire retardant coatings and tapes for</w:t>
      </w:r>
      <w:r w:rsidRPr="00E9080B">
        <w:rPr>
          <w:rFonts w:cs="Times New Roman"/>
          <w:spacing w:val="-3"/>
          <w:sz w:val="20"/>
        </w:rPr>
        <w:t xml:space="preserve"> </w:t>
      </w:r>
      <w:r w:rsidRPr="00E9080B">
        <w:rPr>
          <w:rFonts w:cs="Times New Roman"/>
          <w:sz w:val="20"/>
        </w:rPr>
        <w:t>cables;</w:t>
      </w:r>
    </w:p>
    <w:p w14:paraId="151BA8D4"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Fire resistant low smoke insulation</w:t>
      </w:r>
      <w:r w:rsidRPr="00E9080B">
        <w:rPr>
          <w:rFonts w:cs="Times New Roman"/>
          <w:spacing w:val="-4"/>
          <w:sz w:val="20"/>
        </w:rPr>
        <w:t xml:space="preserve"> </w:t>
      </w:r>
      <w:r w:rsidRPr="00E9080B">
        <w:rPr>
          <w:rFonts w:cs="Times New Roman"/>
          <w:sz w:val="20"/>
        </w:rPr>
        <w:t>cable;</w:t>
      </w:r>
    </w:p>
    <w:p w14:paraId="61287DF1"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Flame proof and flame resistant electrical</w:t>
      </w:r>
      <w:r w:rsidRPr="00E9080B">
        <w:rPr>
          <w:rFonts w:cs="Times New Roman"/>
          <w:spacing w:val="-8"/>
          <w:sz w:val="20"/>
        </w:rPr>
        <w:t xml:space="preserve"> </w:t>
      </w:r>
      <w:r w:rsidRPr="00E9080B">
        <w:rPr>
          <w:rFonts w:cs="Times New Roman"/>
          <w:sz w:val="20"/>
        </w:rPr>
        <w:t>enclosure;</w:t>
      </w:r>
    </w:p>
    <w:p w14:paraId="697477D7"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Insulation of hot</w:t>
      </w:r>
      <w:r w:rsidRPr="00E9080B">
        <w:rPr>
          <w:rFonts w:cs="Times New Roman"/>
          <w:spacing w:val="-11"/>
          <w:sz w:val="20"/>
        </w:rPr>
        <w:t xml:space="preserve"> </w:t>
      </w:r>
      <w:r w:rsidRPr="00E9080B">
        <w:rPr>
          <w:rFonts w:cs="Times New Roman"/>
          <w:sz w:val="20"/>
        </w:rPr>
        <w:t>surfaces;</w:t>
      </w:r>
    </w:p>
    <w:p w14:paraId="34266586"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Addition of safety</w:t>
      </w:r>
      <w:r w:rsidRPr="00E9080B">
        <w:rPr>
          <w:rFonts w:cs="Times New Roman"/>
          <w:spacing w:val="-4"/>
          <w:sz w:val="20"/>
        </w:rPr>
        <w:t xml:space="preserve"> </w:t>
      </w:r>
      <w:r w:rsidRPr="00E9080B">
        <w:rPr>
          <w:rFonts w:cs="Times New Roman"/>
          <w:sz w:val="20"/>
        </w:rPr>
        <w:t>system;</w:t>
      </w:r>
    </w:p>
    <w:p w14:paraId="4011872B"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Fire proofing of critical</w:t>
      </w:r>
      <w:r w:rsidRPr="00E9080B">
        <w:rPr>
          <w:rFonts w:cs="Times New Roman"/>
          <w:spacing w:val="-6"/>
          <w:sz w:val="20"/>
        </w:rPr>
        <w:t xml:space="preserve"> </w:t>
      </w:r>
      <w:r w:rsidRPr="00E9080B">
        <w:rPr>
          <w:rFonts w:cs="Times New Roman"/>
          <w:sz w:val="20"/>
        </w:rPr>
        <w:t>valves;</w:t>
      </w:r>
    </w:p>
    <w:p w14:paraId="7B7B4D04"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 xml:space="preserve">Double block </w:t>
      </w:r>
      <w:r w:rsidRPr="00E9080B">
        <w:rPr>
          <w:rStyle w:val="Heading3Char"/>
          <w:rFonts w:cs="Times New Roman"/>
          <w:sz w:val="20"/>
        </w:rPr>
        <w:t>and</w:t>
      </w:r>
      <w:r w:rsidRPr="00E9080B">
        <w:rPr>
          <w:rFonts w:cs="Times New Roman"/>
          <w:sz w:val="20"/>
        </w:rPr>
        <w:t xml:space="preserve"> bleed arrangement for positive isolation of equipment for</w:t>
      </w:r>
      <w:r w:rsidRPr="00E9080B">
        <w:rPr>
          <w:rFonts w:cs="Times New Roman"/>
          <w:spacing w:val="-5"/>
          <w:sz w:val="20"/>
        </w:rPr>
        <w:t xml:space="preserve"> </w:t>
      </w:r>
      <w:r w:rsidRPr="00E9080B">
        <w:rPr>
          <w:rFonts w:cs="Times New Roman"/>
          <w:sz w:val="20"/>
        </w:rPr>
        <w:t>maintenance;</w:t>
      </w:r>
    </w:p>
    <w:p w14:paraId="44468ED6"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 xml:space="preserve">Safety Shower for chemical handling </w:t>
      </w:r>
      <w:r w:rsidRPr="00E9080B">
        <w:rPr>
          <w:rStyle w:val="Heading3Char"/>
          <w:rFonts w:cs="Times New Roman"/>
          <w:sz w:val="20"/>
        </w:rPr>
        <w:t>and</w:t>
      </w:r>
      <w:r w:rsidRPr="00E9080B">
        <w:rPr>
          <w:rFonts w:cs="Times New Roman"/>
          <w:sz w:val="20"/>
        </w:rPr>
        <w:t xml:space="preserve"> storage</w:t>
      </w:r>
      <w:r w:rsidRPr="00E9080B">
        <w:rPr>
          <w:rFonts w:cs="Times New Roman"/>
          <w:spacing w:val="-4"/>
          <w:sz w:val="20"/>
        </w:rPr>
        <w:t xml:space="preserve"> </w:t>
      </w:r>
      <w:r w:rsidRPr="00E9080B">
        <w:rPr>
          <w:rFonts w:cs="Times New Roman"/>
          <w:sz w:val="20"/>
        </w:rPr>
        <w:t>facility;</w:t>
      </w:r>
    </w:p>
    <w:p w14:paraId="61E26F4C"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Magnetic type level gauges instead of glass or block flow valve in case of glass break;</w:t>
      </w:r>
    </w:p>
    <w:p w14:paraId="46D4A25B"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Close sample points for Hydrocarbon and toxic</w:t>
      </w:r>
      <w:r w:rsidRPr="00E9080B">
        <w:rPr>
          <w:rFonts w:cs="Times New Roman"/>
          <w:spacing w:val="-1"/>
          <w:sz w:val="20"/>
        </w:rPr>
        <w:t xml:space="preserve"> </w:t>
      </w:r>
      <w:r w:rsidRPr="00E9080B">
        <w:rPr>
          <w:rFonts w:cs="Times New Roman"/>
          <w:sz w:val="20"/>
        </w:rPr>
        <w:t>services; and</w:t>
      </w:r>
    </w:p>
    <w:p w14:paraId="66655E8A"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Provision of double NRV dissimilar NRV for nitrogen to process</w:t>
      </w:r>
      <w:r w:rsidRPr="00E9080B">
        <w:rPr>
          <w:rFonts w:cs="Times New Roman"/>
          <w:spacing w:val="-6"/>
          <w:sz w:val="20"/>
        </w:rPr>
        <w:t xml:space="preserve"> </w:t>
      </w:r>
      <w:r w:rsidRPr="00E9080B">
        <w:rPr>
          <w:rFonts w:cs="Times New Roman"/>
          <w:sz w:val="20"/>
        </w:rPr>
        <w:t>connection.</w:t>
      </w:r>
    </w:p>
    <w:p w14:paraId="59E8BA09" w14:textId="77777777" w:rsidR="00DB486D" w:rsidRPr="00E9080B" w:rsidRDefault="00DB486D" w:rsidP="00DB486D">
      <w:pPr>
        <w:pStyle w:val="BodyText"/>
        <w:tabs>
          <w:tab w:val="left" w:pos="9781"/>
        </w:tabs>
        <w:ind w:right="-1"/>
        <w:rPr>
          <w:rFonts w:ascii="Times New Roman" w:hAnsi="Times New Roman" w:cs="Times New Roman"/>
        </w:rPr>
      </w:pPr>
    </w:p>
    <w:p w14:paraId="5035C64F" w14:textId="77777777" w:rsidR="00DB486D" w:rsidRPr="00E9080B" w:rsidRDefault="00DB486D" w:rsidP="00DB486D">
      <w:pPr>
        <w:pStyle w:val="Heading1"/>
        <w:numPr>
          <w:ilvl w:val="0"/>
          <w:numId w:val="0"/>
        </w:numPr>
        <w:tabs>
          <w:tab w:val="left" w:pos="9781"/>
        </w:tabs>
        <w:spacing w:before="193"/>
        <w:ind w:right="-1"/>
        <w:jc w:val="center"/>
        <w:rPr>
          <w:rFonts w:cs="Times New Roman"/>
          <w:sz w:val="20"/>
          <w:szCs w:val="20"/>
        </w:rPr>
      </w:pPr>
      <w:r w:rsidRPr="00E9080B">
        <w:rPr>
          <w:rFonts w:cs="Times New Roman"/>
          <w:w w:val="95"/>
          <w:sz w:val="20"/>
          <w:szCs w:val="20"/>
        </w:rPr>
        <w:t>Annexure-1</w:t>
      </w:r>
    </w:p>
    <w:p w14:paraId="3A0592C6" w14:textId="77777777" w:rsidR="00DB486D" w:rsidRPr="00E9080B" w:rsidRDefault="00DB486D" w:rsidP="00DB486D">
      <w:pPr>
        <w:pStyle w:val="BodyText"/>
        <w:tabs>
          <w:tab w:val="left" w:pos="9781"/>
        </w:tabs>
        <w:spacing w:before="6"/>
        <w:ind w:right="-1"/>
        <w:rPr>
          <w:rFonts w:ascii="Times New Roman" w:hAnsi="Times New Roman" w:cs="Times New Roman"/>
          <w:b/>
        </w:rPr>
      </w:pPr>
    </w:p>
    <w:p w14:paraId="02DC9A1D" w14:textId="77777777" w:rsidR="00DB486D" w:rsidRPr="00E9080B" w:rsidRDefault="00DB486D" w:rsidP="001E291B">
      <w:pPr>
        <w:pStyle w:val="Heading1"/>
        <w:numPr>
          <w:ilvl w:val="0"/>
          <w:numId w:val="211"/>
        </w:numPr>
        <w:suppressAutoHyphens w:val="0"/>
        <w:textAlignment w:val="auto"/>
        <w:rPr>
          <w:rFonts w:cs="Times New Roman"/>
          <w:sz w:val="20"/>
          <w:szCs w:val="20"/>
        </w:rPr>
      </w:pPr>
      <w:r w:rsidRPr="00E9080B">
        <w:rPr>
          <w:rFonts w:cs="Times New Roman"/>
          <w:sz w:val="20"/>
          <w:szCs w:val="20"/>
        </w:rPr>
        <w:t>Example for Calculation of Fire Water Flow Rate:</w:t>
      </w:r>
    </w:p>
    <w:p w14:paraId="6410F864" w14:textId="77777777" w:rsidR="00DB486D" w:rsidRPr="00E9080B" w:rsidRDefault="00DB486D" w:rsidP="00DB486D">
      <w:pPr>
        <w:pStyle w:val="BodyText"/>
        <w:tabs>
          <w:tab w:val="left" w:pos="9781"/>
        </w:tabs>
        <w:spacing w:before="3"/>
        <w:ind w:right="-1"/>
        <w:jc w:val="both"/>
        <w:rPr>
          <w:rFonts w:ascii="Times New Roman" w:hAnsi="Times New Roman" w:cs="Times New Roman"/>
          <w:b/>
        </w:rPr>
      </w:pPr>
    </w:p>
    <w:p w14:paraId="7A15F476" w14:textId="77777777" w:rsidR="00DB486D" w:rsidRPr="00E9080B" w:rsidRDefault="00DB486D" w:rsidP="001E291B">
      <w:pPr>
        <w:pStyle w:val="Heading2"/>
        <w:numPr>
          <w:ilvl w:val="1"/>
          <w:numId w:val="210"/>
        </w:numPr>
        <w:suppressAutoHyphens w:val="0"/>
        <w:jc w:val="both"/>
        <w:textAlignment w:val="auto"/>
        <w:rPr>
          <w:rFonts w:cs="Times New Roman"/>
          <w:sz w:val="20"/>
          <w:szCs w:val="20"/>
        </w:rPr>
      </w:pPr>
      <w:r w:rsidRPr="00E9080B">
        <w:rPr>
          <w:rFonts w:cs="Times New Roman"/>
          <w:sz w:val="20"/>
          <w:szCs w:val="20"/>
        </w:rPr>
        <w:t>Design</w:t>
      </w:r>
      <w:r w:rsidRPr="00E9080B">
        <w:rPr>
          <w:rFonts w:cs="Times New Roman"/>
          <w:spacing w:val="-1"/>
          <w:sz w:val="20"/>
          <w:szCs w:val="20"/>
        </w:rPr>
        <w:t xml:space="preserve"> </w:t>
      </w:r>
      <w:r w:rsidRPr="00E9080B">
        <w:rPr>
          <w:rFonts w:cs="Times New Roman"/>
          <w:sz w:val="20"/>
          <w:szCs w:val="20"/>
        </w:rPr>
        <w:t>Basis:</w:t>
      </w:r>
    </w:p>
    <w:p w14:paraId="3750456F" w14:textId="77777777" w:rsidR="00DB486D" w:rsidRPr="00E9080B" w:rsidRDefault="00DB486D" w:rsidP="00DB486D">
      <w:pPr>
        <w:pStyle w:val="BodyText"/>
        <w:tabs>
          <w:tab w:val="left" w:pos="9781"/>
        </w:tabs>
        <w:spacing w:before="6"/>
        <w:ind w:right="-1"/>
        <w:jc w:val="both"/>
        <w:rPr>
          <w:rFonts w:ascii="Times New Roman" w:hAnsi="Times New Roman" w:cs="Times New Roman"/>
          <w:b/>
        </w:rPr>
      </w:pPr>
    </w:p>
    <w:p w14:paraId="1D8482D3"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The fire water system in an installation shall be designed to meet the fire water flow requirement to fight two major fires simultaneously.</w:t>
      </w:r>
    </w:p>
    <w:p w14:paraId="7F9BA7C6" w14:textId="32163BDE" w:rsidR="00DB486D" w:rsidRDefault="00DB486D" w:rsidP="00DB486D">
      <w:pPr>
        <w:pStyle w:val="BodyText"/>
        <w:tabs>
          <w:tab w:val="left" w:pos="9781"/>
        </w:tabs>
        <w:spacing w:before="5"/>
        <w:ind w:right="-1"/>
        <w:jc w:val="both"/>
        <w:rPr>
          <w:rFonts w:ascii="Times New Roman" w:hAnsi="Times New Roman" w:cs="Times New Roman"/>
        </w:rPr>
      </w:pPr>
    </w:p>
    <w:p w14:paraId="1A037CB5" w14:textId="2AAD0CE3" w:rsidR="00E60D41" w:rsidRDefault="00E60D41" w:rsidP="00DB486D">
      <w:pPr>
        <w:pStyle w:val="BodyText"/>
        <w:tabs>
          <w:tab w:val="left" w:pos="9781"/>
        </w:tabs>
        <w:spacing w:before="5"/>
        <w:ind w:right="-1"/>
        <w:jc w:val="both"/>
        <w:rPr>
          <w:rFonts w:ascii="Times New Roman" w:hAnsi="Times New Roman" w:cs="Times New Roman"/>
        </w:rPr>
      </w:pPr>
    </w:p>
    <w:p w14:paraId="4BD42553" w14:textId="290ED4A4" w:rsidR="00E60D41" w:rsidRDefault="00E60D41" w:rsidP="00DB486D">
      <w:pPr>
        <w:pStyle w:val="BodyText"/>
        <w:tabs>
          <w:tab w:val="left" w:pos="9781"/>
        </w:tabs>
        <w:spacing w:before="5"/>
        <w:ind w:right="-1"/>
        <w:jc w:val="both"/>
        <w:rPr>
          <w:rFonts w:ascii="Times New Roman" w:hAnsi="Times New Roman" w:cs="Times New Roman"/>
        </w:rPr>
      </w:pPr>
    </w:p>
    <w:p w14:paraId="39006162" w14:textId="77777777" w:rsidR="00E60D41" w:rsidRPr="00E9080B" w:rsidRDefault="00E60D41" w:rsidP="00DB486D">
      <w:pPr>
        <w:pStyle w:val="BodyText"/>
        <w:tabs>
          <w:tab w:val="left" w:pos="9781"/>
        </w:tabs>
        <w:spacing w:before="5"/>
        <w:ind w:right="-1"/>
        <w:jc w:val="both"/>
        <w:rPr>
          <w:rFonts w:ascii="Times New Roman" w:hAnsi="Times New Roman" w:cs="Times New Roman"/>
        </w:rPr>
      </w:pPr>
    </w:p>
    <w:p w14:paraId="11804FF1" w14:textId="77777777" w:rsidR="00DB486D" w:rsidRPr="00E9080B" w:rsidRDefault="00DB486D" w:rsidP="001E291B">
      <w:pPr>
        <w:pStyle w:val="Heading2"/>
        <w:numPr>
          <w:ilvl w:val="1"/>
          <w:numId w:val="210"/>
        </w:numPr>
        <w:suppressAutoHyphens w:val="0"/>
        <w:jc w:val="both"/>
        <w:textAlignment w:val="auto"/>
        <w:rPr>
          <w:rFonts w:cs="Times New Roman"/>
          <w:sz w:val="20"/>
          <w:szCs w:val="20"/>
        </w:rPr>
      </w:pPr>
      <w:r w:rsidRPr="00E9080B">
        <w:rPr>
          <w:rFonts w:cs="Times New Roman"/>
          <w:sz w:val="20"/>
          <w:szCs w:val="20"/>
        </w:rPr>
        <w:t>Fire Water</w:t>
      </w:r>
      <w:r w:rsidRPr="00E9080B">
        <w:rPr>
          <w:rFonts w:cs="Times New Roman"/>
          <w:spacing w:val="-1"/>
          <w:sz w:val="20"/>
          <w:szCs w:val="20"/>
        </w:rPr>
        <w:t xml:space="preserve"> </w:t>
      </w:r>
      <w:r w:rsidRPr="00E9080B">
        <w:rPr>
          <w:rFonts w:cs="Times New Roman"/>
          <w:sz w:val="20"/>
          <w:szCs w:val="20"/>
        </w:rPr>
        <w:t>Demand:</w:t>
      </w:r>
    </w:p>
    <w:p w14:paraId="02879185" w14:textId="77777777" w:rsidR="00DB486D" w:rsidRPr="00E9080B" w:rsidRDefault="00DB486D" w:rsidP="00DB486D">
      <w:pPr>
        <w:pStyle w:val="BodyText"/>
        <w:tabs>
          <w:tab w:val="left" w:pos="9781"/>
        </w:tabs>
        <w:spacing w:before="3"/>
        <w:ind w:right="-1"/>
        <w:jc w:val="both"/>
        <w:rPr>
          <w:rFonts w:ascii="Times New Roman" w:hAnsi="Times New Roman" w:cs="Times New Roman"/>
          <w:b/>
        </w:rPr>
      </w:pPr>
    </w:p>
    <w:p w14:paraId="25E63AF0" w14:textId="77777777" w:rsidR="00DB486D" w:rsidRPr="00E60D41" w:rsidRDefault="00DB486D" w:rsidP="001E291B">
      <w:pPr>
        <w:pStyle w:val="Heading3"/>
        <w:numPr>
          <w:ilvl w:val="2"/>
          <w:numId w:val="210"/>
        </w:numPr>
        <w:tabs>
          <w:tab w:val="left" w:pos="9781"/>
        </w:tabs>
        <w:suppressAutoHyphens w:val="0"/>
        <w:spacing w:before="5"/>
        <w:ind w:right="-1"/>
        <w:jc w:val="both"/>
        <w:textAlignment w:val="auto"/>
        <w:rPr>
          <w:rFonts w:cs="Times New Roman"/>
          <w:b/>
          <w:bCs/>
          <w:sz w:val="20"/>
          <w:szCs w:val="20"/>
        </w:rPr>
      </w:pPr>
      <w:r w:rsidRPr="00E60D41">
        <w:rPr>
          <w:rStyle w:val="Heading2Char"/>
          <w:rFonts w:cs="Times New Roman"/>
          <w:b w:val="0"/>
          <w:bCs w:val="0"/>
          <w:sz w:val="20"/>
          <w:szCs w:val="20"/>
        </w:rPr>
        <w:t>Various areas which can be under fire shall be considered and fire water demand for each area shall be calculated based on design basis.</w:t>
      </w:r>
    </w:p>
    <w:p w14:paraId="0C6FD5B2" w14:textId="77777777" w:rsidR="00DB486D" w:rsidRPr="00E9080B" w:rsidRDefault="00DB486D" w:rsidP="001E291B">
      <w:pPr>
        <w:pStyle w:val="Heading3"/>
        <w:numPr>
          <w:ilvl w:val="2"/>
          <w:numId w:val="210"/>
        </w:numPr>
        <w:suppressAutoHyphens w:val="0"/>
        <w:jc w:val="both"/>
        <w:textAlignment w:val="auto"/>
        <w:rPr>
          <w:rFonts w:cs="Times New Roman"/>
          <w:bCs/>
          <w:sz w:val="20"/>
          <w:szCs w:val="20"/>
        </w:rPr>
      </w:pPr>
      <w:r w:rsidRPr="00E9080B">
        <w:rPr>
          <w:rFonts w:cs="Times New Roman"/>
          <w:b/>
          <w:bCs/>
          <w:sz w:val="20"/>
          <w:szCs w:val="20"/>
        </w:rPr>
        <w:t>Floating Roof Tanks</w:t>
      </w:r>
      <w:r w:rsidRPr="00E9080B">
        <w:rPr>
          <w:rFonts w:cs="Times New Roman"/>
          <w:b/>
          <w:bCs/>
          <w:spacing w:val="-11"/>
          <w:sz w:val="20"/>
          <w:szCs w:val="20"/>
        </w:rPr>
        <w:t xml:space="preserve"> </w:t>
      </w:r>
      <w:r w:rsidRPr="00E9080B">
        <w:rPr>
          <w:rFonts w:cs="Times New Roman"/>
          <w:b/>
          <w:bCs/>
          <w:sz w:val="20"/>
          <w:szCs w:val="20"/>
        </w:rPr>
        <w:t>Protection:</w:t>
      </w:r>
    </w:p>
    <w:p w14:paraId="3965C33D" w14:textId="77777777" w:rsidR="00DB486D" w:rsidRPr="00E9080B" w:rsidRDefault="00DB486D" w:rsidP="00DB486D">
      <w:pPr>
        <w:pStyle w:val="Heading3"/>
        <w:numPr>
          <w:ilvl w:val="0"/>
          <w:numId w:val="0"/>
        </w:numPr>
        <w:ind w:left="1418"/>
        <w:jc w:val="both"/>
        <w:rPr>
          <w:rFonts w:cs="Times New Roman"/>
          <w:sz w:val="20"/>
          <w:szCs w:val="20"/>
        </w:rPr>
      </w:pPr>
    </w:p>
    <w:p w14:paraId="0FFFD022"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Data:</w:t>
      </w:r>
    </w:p>
    <w:p w14:paraId="63E05B13"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Total storage capacity in one dyke area = 1,20,000 m</w:t>
      </w:r>
      <w:r w:rsidRPr="00E9080B">
        <w:rPr>
          <w:rFonts w:cs="Times New Roman"/>
          <w:position w:val="6"/>
          <w:sz w:val="20"/>
        </w:rPr>
        <w:t xml:space="preserve">3  </w:t>
      </w:r>
      <w:r w:rsidRPr="00E9080B">
        <w:rPr>
          <w:rFonts w:cs="Times New Roman"/>
          <w:sz w:val="20"/>
        </w:rPr>
        <w:t>numbers of tanks = 2.</w:t>
      </w:r>
    </w:p>
    <w:p w14:paraId="3112E6FB"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Capacity of each tank = 60,000 m</w:t>
      </w:r>
      <w:r w:rsidRPr="00E9080B">
        <w:rPr>
          <w:rFonts w:cs="Times New Roman"/>
          <w:position w:val="6"/>
          <w:sz w:val="20"/>
        </w:rPr>
        <w:t xml:space="preserve">3,  </w:t>
      </w:r>
      <w:r w:rsidRPr="00E9080B">
        <w:rPr>
          <w:rFonts w:cs="Times New Roman"/>
          <w:sz w:val="20"/>
        </w:rPr>
        <w:t>Diameter of each tank = 79 m, Height of each tank = 14.4 m.</w:t>
      </w:r>
    </w:p>
    <w:p w14:paraId="3D34076C" w14:textId="77777777" w:rsidR="00DB486D" w:rsidRPr="00E9080B" w:rsidRDefault="00DB486D" w:rsidP="00DB486D">
      <w:pPr>
        <w:pStyle w:val="BodyText"/>
        <w:tabs>
          <w:tab w:val="left" w:pos="9781"/>
        </w:tabs>
        <w:spacing w:before="11"/>
        <w:ind w:right="-1"/>
        <w:jc w:val="both"/>
        <w:rPr>
          <w:rFonts w:ascii="Times New Roman" w:hAnsi="Times New Roman" w:cs="Times New Roman"/>
        </w:rPr>
      </w:pPr>
    </w:p>
    <w:p w14:paraId="100D84B7"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Cooling water requirement:</w:t>
      </w:r>
    </w:p>
    <w:p w14:paraId="71A92915"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Cooling water rate @ 3 lpm/ m</w:t>
      </w:r>
      <w:r w:rsidRPr="00E9080B">
        <w:rPr>
          <w:rFonts w:cs="Times New Roman"/>
          <w:position w:val="6"/>
          <w:sz w:val="20"/>
        </w:rPr>
        <w:t xml:space="preserve">2 </w:t>
      </w:r>
      <w:r w:rsidRPr="00E9080B">
        <w:rPr>
          <w:rFonts w:cs="Times New Roman"/>
          <w:sz w:val="20"/>
        </w:rPr>
        <w:t>of tank shell area for tank on fire.</w:t>
      </w:r>
    </w:p>
    <w:p w14:paraId="019A0B36"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Cooling water required = (π x 79 x 14.4 x 3) lpm = 10,726 lpm = 644 m</w:t>
      </w:r>
      <w:r w:rsidRPr="00E9080B">
        <w:rPr>
          <w:rFonts w:cs="Times New Roman"/>
          <w:position w:val="6"/>
          <w:sz w:val="20"/>
        </w:rPr>
        <w:t>3</w:t>
      </w:r>
      <w:r w:rsidRPr="00E9080B">
        <w:rPr>
          <w:rFonts w:cs="Times New Roman"/>
          <w:sz w:val="20"/>
        </w:rPr>
        <w:t>/hr.</w:t>
      </w:r>
    </w:p>
    <w:p w14:paraId="0DACBE68" w14:textId="77777777" w:rsidR="00DB486D" w:rsidRPr="00E9080B" w:rsidRDefault="00DB486D" w:rsidP="00DB486D">
      <w:pPr>
        <w:rPr>
          <w:rFonts w:ascii="Times New Roman" w:hAnsi="Times New Roman" w:cs="Times New Roman"/>
          <w:sz w:val="20"/>
          <w:szCs w:val="20"/>
        </w:rPr>
      </w:pPr>
    </w:p>
    <w:p w14:paraId="37116091" w14:textId="0145A882"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Assuming</w:t>
      </w:r>
      <w:r w:rsidRPr="00E9080B">
        <w:rPr>
          <w:rFonts w:cs="Times New Roman"/>
          <w:spacing w:val="-4"/>
          <w:sz w:val="20"/>
        </w:rPr>
        <w:t xml:space="preserve"> </w:t>
      </w:r>
      <w:r w:rsidRPr="00E9080B">
        <w:rPr>
          <w:rFonts w:cs="Times New Roman"/>
          <w:sz w:val="20"/>
        </w:rPr>
        <w:t>that</w:t>
      </w:r>
      <w:r w:rsidRPr="00E9080B">
        <w:rPr>
          <w:rFonts w:cs="Times New Roman"/>
          <w:spacing w:val="-3"/>
          <w:sz w:val="20"/>
        </w:rPr>
        <w:t xml:space="preserve"> </w:t>
      </w:r>
      <w:r w:rsidRPr="00E9080B">
        <w:rPr>
          <w:rFonts w:cs="Times New Roman"/>
          <w:sz w:val="20"/>
        </w:rPr>
        <w:t>second</w:t>
      </w:r>
      <w:r w:rsidRPr="00E9080B">
        <w:rPr>
          <w:rFonts w:cs="Times New Roman"/>
          <w:spacing w:val="-3"/>
          <w:sz w:val="20"/>
        </w:rPr>
        <w:t xml:space="preserve"> </w:t>
      </w:r>
      <w:r w:rsidRPr="00E9080B">
        <w:rPr>
          <w:rFonts w:cs="Times New Roman"/>
          <w:sz w:val="20"/>
        </w:rPr>
        <w:t>tank</w:t>
      </w:r>
      <w:r w:rsidRPr="00E9080B">
        <w:rPr>
          <w:rFonts w:cs="Times New Roman"/>
          <w:spacing w:val="-2"/>
          <w:sz w:val="20"/>
        </w:rPr>
        <w:t xml:space="preserve"> </w:t>
      </w:r>
      <w:r w:rsidRPr="00E9080B">
        <w:rPr>
          <w:rFonts w:cs="Times New Roman"/>
          <w:sz w:val="20"/>
        </w:rPr>
        <w:t>is</w:t>
      </w:r>
      <w:r w:rsidRPr="00E9080B">
        <w:rPr>
          <w:rFonts w:cs="Times New Roman"/>
          <w:spacing w:val="-2"/>
          <w:sz w:val="20"/>
        </w:rPr>
        <w:t xml:space="preserve"> </w:t>
      </w:r>
      <w:r w:rsidRPr="00E9080B">
        <w:rPr>
          <w:rFonts w:cs="Times New Roman"/>
          <w:sz w:val="20"/>
        </w:rPr>
        <w:t>located</w:t>
      </w:r>
      <w:r w:rsidRPr="00E9080B">
        <w:rPr>
          <w:rFonts w:cs="Times New Roman"/>
          <w:spacing w:val="-3"/>
          <w:sz w:val="20"/>
        </w:rPr>
        <w:t xml:space="preserve"> </w:t>
      </w:r>
      <w:r w:rsidRPr="00E9080B">
        <w:rPr>
          <w:rFonts w:cs="Times New Roman"/>
          <w:sz w:val="20"/>
        </w:rPr>
        <w:t>within</w:t>
      </w:r>
      <w:r w:rsidRPr="00E9080B">
        <w:rPr>
          <w:rFonts w:cs="Times New Roman"/>
          <w:spacing w:val="-3"/>
          <w:sz w:val="20"/>
        </w:rPr>
        <w:t xml:space="preserve"> </w:t>
      </w:r>
      <w:r w:rsidRPr="00E9080B">
        <w:rPr>
          <w:rFonts w:cs="Times New Roman"/>
          <w:sz w:val="20"/>
        </w:rPr>
        <w:t>the</w:t>
      </w:r>
      <w:r w:rsidRPr="00E9080B">
        <w:rPr>
          <w:rFonts w:cs="Times New Roman"/>
          <w:spacing w:val="-3"/>
          <w:sz w:val="20"/>
        </w:rPr>
        <w:t xml:space="preserve"> </w:t>
      </w:r>
      <w:r w:rsidRPr="00E9080B">
        <w:rPr>
          <w:rFonts w:cs="Times New Roman"/>
          <w:sz w:val="20"/>
        </w:rPr>
        <w:t>tank</w:t>
      </w:r>
      <w:r w:rsidRPr="00E9080B">
        <w:rPr>
          <w:rFonts w:cs="Times New Roman"/>
          <w:spacing w:val="-2"/>
          <w:sz w:val="20"/>
        </w:rPr>
        <w:t xml:space="preserve"> </w:t>
      </w:r>
      <w:r w:rsidRPr="00E9080B">
        <w:rPr>
          <w:rFonts w:cs="Times New Roman"/>
          <w:sz w:val="20"/>
        </w:rPr>
        <w:t>dyke</w:t>
      </w:r>
      <w:r w:rsidRPr="00E9080B">
        <w:rPr>
          <w:rFonts w:cs="Times New Roman"/>
          <w:spacing w:val="-4"/>
          <w:sz w:val="20"/>
        </w:rPr>
        <w:t xml:space="preserve"> </w:t>
      </w:r>
      <w:r w:rsidRPr="00E9080B">
        <w:rPr>
          <w:rFonts w:cs="Times New Roman"/>
          <w:sz w:val="20"/>
        </w:rPr>
        <w:t>at</w:t>
      </w:r>
      <w:r w:rsidRPr="00E9080B">
        <w:rPr>
          <w:rFonts w:cs="Times New Roman"/>
          <w:spacing w:val="-3"/>
          <w:sz w:val="20"/>
        </w:rPr>
        <w:t xml:space="preserve"> </w:t>
      </w:r>
      <w:r w:rsidRPr="00E9080B">
        <w:rPr>
          <w:rFonts w:cs="Times New Roman"/>
          <w:sz w:val="20"/>
        </w:rPr>
        <w:t>a</w:t>
      </w:r>
      <w:r w:rsidRPr="00E9080B">
        <w:rPr>
          <w:rFonts w:cs="Times New Roman"/>
          <w:spacing w:val="-3"/>
          <w:sz w:val="20"/>
        </w:rPr>
        <w:t xml:space="preserve"> </w:t>
      </w:r>
      <w:r w:rsidRPr="00E9080B">
        <w:rPr>
          <w:rFonts w:cs="Times New Roman"/>
          <w:sz w:val="20"/>
        </w:rPr>
        <w:t>distance</w:t>
      </w:r>
      <w:r w:rsidRPr="00E9080B">
        <w:rPr>
          <w:rFonts w:cs="Times New Roman"/>
          <w:spacing w:val="-3"/>
          <w:sz w:val="20"/>
        </w:rPr>
        <w:t xml:space="preserve"> </w:t>
      </w:r>
      <w:r w:rsidRPr="00E9080B">
        <w:rPr>
          <w:rFonts w:cs="Times New Roman"/>
          <w:sz w:val="20"/>
        </w:rPr>
        <w:t>more</w:t>
      </w:r>
      <w:r w:rsidRPr="00E9080B">
        <w:rPr>
          <w:rFonts w:cs="Times New Roman"/>
          <w:spacing w:val="-3"/>
          <w:sz w:val="20"/>
        </w:rPr>
        <w:t xml:space="preserve"> </w:t>
      </w:r>
      <w:r w:rsidRPr="00E9080B">
        <w:rPr>
          <w:rFonts w:cs="Times New Roman"/>
          <w:sz w:val="20"/>
        </w:rPr>
        <w:t>than</w:t>
      </w:r>
      <w:r w:rsidRPr="00E9080B">
        <w:rPr>
          <w:rFonts w:cs="Times New Roman"/>
          <w:spacing w:val="-3"/>
          <w:sz w:val="20"/>
        </w:rPr>
        <w:t xml:space="preserve"> </w:t>
      </w:r>
      <w:r w:rsidRPr="00E9080B">
        <w:rPr>
          <w:rFonts w:cs="Times New Roman"/>
          <w:sz w:val="20"/>
        </w:rPr>
        <w:t>30</w:t>
      </w:r>
      <w:r w:rsidRPr="00E9080B">
        <w:rPr>
          <w:rFonts w:cs="Times New Roman"/>
          <w:spacing w:val="-3"/>
          <w:sz w:val="20"/>
        </w:rPr>
        <w:t xml:space="preserve"> </w:t>
      </w:r>
      <w:r w:rsidR="00CA502B">
        <w:rPr>
          <w:rFonts w:cs="Times New Roman"/>
          <w:sz w:val="20"/>
        </w:rPr>
        <w:t>metre</w:t>
      </w:r>
      <w:r w:rsidRPr="00E9080B">
        <w:rPr>
          <w:rFonts w:cs="Times New Roman"/>
          <w:sz w:val="20"/>
        </w:rPr>
        <w:t>s</w:t>
      </w:r>
      <w:r w:rsidRPr="00E9080B">
        <w:rPr>
          <w:rFonts w:cs="Times New Roman"/>
          <w:spacing w:val="-1"/>
          <w:sz w:val="20"/>
        </w:rPr>
        <w:t xml:space="preserve"> </w:t>
      </w:r>
      <w:r w:rsidRPr="00E9080B">
        <w:rPr>
          <w:rFonts w:cs="Times New Roman"/>
          <w:sz w:val="20"/>
        </w:rPr>
        <w:t>from the tank shell, therefore, in such case cooling water required at the rate of 1 lpm/m</w:t>
      </w:r>
      <w:r w:rsidRPr="00E9080B">
        <w:rPr>
          <w:rFonts w:cs="Times New Roman"/>
          <w:position w:val="6"/>
          <w:sz w:val="20"/>
        </w:rPr>
        <w:t xml:space="preserve">2 </w:t>
      </w:r>
      <w:r w:rsidRPr="00E9080B">
        <w:rPr>
          <w:rFonts w:cs="Times New Roman"/>
          <w:sz w:val="20"/>
        </w:rPr>
        <w:t>of tank shell area shall be 215 m</w:t>
      </w:r>
      <w:r w:rsidRPr="00E9080B">
        <w:rPr>
          <w:rFonts w:cs="Times New Roman"/>
          <w:position w:val="6"/>
          <w:sz w:val="20"/>
        </w:rPr>
        <w:t>2</w:t>
      </w:r>
      <w:r w:rsidRPr="00E9080B">
        <w:rPr>
          <w:rFonts w:cs="Times New Roman"/>
          <w:sz w:val="20"/>
        </w:rPr>
        <w:t>/hr. Total cooling water = 859</w:t>
      </w:r>
      <w:r w:rsidRPr="00E9080B">
        <w:rPr>
          <w:rFonts w:cs="Times New Roman"/>
          <w:spacing w:val="1"/>
          <w:sz w:val="20"/>
        </w:rPr>
        <w:t xml:space="preserve"> </w:t>
      </w:r>
      <w:r w:rsidRPr="00E9080B">
        <w:rPr>
          <w:rFonts w:cs="Times New Roman"/>
          <w:sz w:val="20"/>
        </w:rPr>
        <w:t>m</w:t>
      </w:r>
      <w:r w:rsidRPr="00E9080B">
        <w:rPr>
          <w:rFonts w:cs="Times New Roman"/>
          <w:position w:val="6"/>
          <w:sz w:val="20"/>
        </w:rPr>
        <w:t>3</w:t>
      </w:r>
      <w:r w:rsidRPr="00E9080B">
        <w:rPr>
          <w:rFonts w:cs="Times New Roman"/>
          <w:sz w:val="20"/>
        </w:rPr>
        <w:t>/hr.</w:t>
      </w:r>
    </w:p>
    <w:p w14:paraId="30B27647" w14:textId="77777777" w:rsidR="00DB486D" w:rsidRPr="00E9080B" w:rsidRDefault="00DB486D" w:rsidP="00DB486D">
      <w:pPr>
        <w:pStyle w:val="BodyText"/>
        <w:tabs>
          <w:tab w:val="left" w:pos="9781"/>
        </w:tabs>
        <w:ind w:right="-1"/>
        <w:jc w:val="both"/>
        <w:rPr>
          <w:rFonts w:ascii="Times New Roman" w:hAnsi="Times New Roman" w:cs="Times New Roman"/>
        </w:rPr>
      </w:pPr>
    </w:p>
    <w:p w14:paraId="49704A9F"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Foam water requirement for rim seal area:</w:t>
      </w:r>
    </w:p>
    <w:p w14:paraId="73EBA4E1"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Water flow required for applying foam on a largest tank burning surface area. For floating roof tank of 79 m diameter,</w:t>
      </w:r>
    </w:p>
    <w:p w14:paraId="322133E4" w14:textId="77777777" w:rsidR="00DB486D" w:rsidRPr="00E9080B" w:rsidRDefault="00DB486D" w:rsidP="00DB486D">
      <w:pPr>
        <w:pStyle w:val="Heading5"/>
        <w:numPr>
          <w:ilvl w:val="0"/>
          <w:numId w:val="0"/>
        </w:numPr>
        <w:ind w:left="2552"/>
        <w:jc w:val="both"/>
        <w:rPr>
          <w:rFonts w:cs="Times New Roman"/>
          <w:sz w:val="20"/>
        </w:rPr>
      </w:pPr>
      <w:r w:rsidRPr="00E9080B">
        <w:rPr>
          <w:rFonts w:cs="Times New Roman"/>
          <w:sz w:val="20"/>
        </w:rPr>
        <w:t>Diameter of the tank (D1) = 79 m Distance of foam dam from shell = 0.8 m,</w:t>
      </w:r>
    </w:p>
    <w:p w14:paraId="3ED077E3" w14:textId="77777777" w:rsidR="00DB486D" w:rsidRPr="00E9080B" w:rsidRDefault="00DB486D" w:rsidP="00DB486D">
      <w:pPr>
        <w:pStyle w:val="Heading5"/>
        <w:numPr>
          <w:ilvl w:val="0"/>
          <w:numId w:val="0"/>
        </w:numPr>
        <w:ind w:left="2552"/>
        <w:jc w:val="both"/>
        <w:rPr>
          <w:rFonts w:cs="Times New Roman"/>
          <w:sz w:val="20"/>
        </w:rPr>
      </w:pPr>
      <w:r w:rsidRPr="00E9080B">
        <w:rPr>
          <w:rFonts w:cs="Times New Roman"/>
          <w:sz w:val="20"/>
        </w:rPr>
        <w:t>Diameter of roof up to foam dam (D2) = 79- (2 x 0.8) = 77.4 m the rim seal area = ((π /4) x (792 - 77.42)) m</w:t>
      </w:r>
      <w:r w:rsidRPr="00E9080B">
        <w:rPr>
          <w:rFonts w:cs="Times New Roman"/>
          <w:position w:val="6"/>
          <w:sz w:val="20"/>
        </w:rPr>
        <w:t xml:space="preserve">2 </w:t>
      </w:r>
      <w:r w:rsidRPr="00E9080B">
        <w:rPr>
          <w:rFonts w:cs="Times New Roman"/>
          <w:sz w:val="20"/>
        </w:rPr>
        <w:t>= 197 m</w:t>
      </w:r>
      <w:r w:rsidRPr="00E9080B">
        <w:rPr>
          <w:rFonts w:cs="Times New Roman"/>
          <w:position w:val="6"/>
          <w:sz w:val="20"/>
        </w:rPr>
        <w:t>2,</w:t>
      </w:r>
    </w:p>
    <w:p w14:paraId="5E9412EF" w14:textId="77777777" w:rsidR="00DB486D" w:rsidRPr="00E9080B" w:rsidRDefault="00DB486D" w:rsidP="00DB486D">
      <w:pPr>
        <w:pStyle w:val="Heading5"/>
        <w:numPr>
          <w:ilvl w:val="0"/>
          <w:numId w:val="0"/>
        </w:numPr>
        <w:ind w:left="2552"/>
        <w:jc w:val="both"/>
        <w:rPr>
          <w:rFonts w:cs="Times New Roman"/>
          <w:sz w:val="20"/>
        </w:rPr>
      </w:pPr>
      <w:r w:rsidRPr="00E9080B">
        <w:rPr>
          <w:rFonts w:cs="Times New Roman"/>
          <w:sz w:val="20"/>
        </w:rPr>
        <w:t>Foam solution rate @ 12 lpm/ m</w:t>
      </w:r>
      <w:r w:rsidRPr="00E9080B">
        <w:rPr>
          <w:rFonts w:cs="Times New Roman"/>
          <w:position w:val="6"/>
          <w:sz w:val="20"/>
        </w:rPr>
        <w:t xml:space="preserve">2 </w:t>
      </w:r>
      <w:r w:rsidRPr="00E9080B">
        <w:rPr>
          <w:rFonts w:cs="Times New Roman"/>
          <w:sz w:val="20"/>
        </w:rPr>
        <w:t>= 2,364 lpm (For 3% foam concentrate) = (0.97 x 2364) lpm = 2293</w:t>
      </w:r>
      <w:r w:rsidRPr="00E9080B">
        <w:rPr>
          <w:rFonts w:cs="Times New Roman"/>
          <w:spacing w:val="-4"/>
          <w:sz w:val="20"/>
        </w:rPr>
        <w:t xml:space="preserve"> </w:t>
      </w:r>
      <w:r w:rsidRPr="00E9080B">
        <w:rPr>
          <w:rFonts w:cs="Times New Roman"/>
          <w:sz w:val="20"/>
        </w:rPr>
        <w:t>lpm. = (2293*60)/1000 m</w:t>
      </w:r>
      <w:r w:rsidRPr="00E9080B">
        <w:rPr>
          <w:rFonts w:cs="Times New Roman"/>
          <w:sz w:val="20"/>
          <w:vertAlign w:val="superscript"/>
        </w:rPr>
        <w:t>3</w:t>
      </w:r>
      <w:r w:rsidRPr="00E9080B">
        <w:rPr>
          <w:rFonts w:cs="Times New Roman"/>
          <w:sz w:val="20"/>
        </w:rPr>
        <w:t>/hr = 138 m³/hr</w:t>
      </w:r>
    </w:p>
    <w:p w14:paraId="71A741FF" w14:textId="77777777" w:rsidR="00DB486D" w:rsidRPr="00E9080B" w:rsidRDefault="00DB486D" w:rsidP="00DB486D">
      <w:pPr>
        <w:pStyle w:val="Heading4"/>
        <w:numPr>
          <w:ilvl w:val="0"/>
          <w:numId w:val="0"/>
        </w:numPr>
        <w:ind w:left="1985"/>
        <w:jc w:val="both"/>
        <w:rPr>
          <w:rFonts w:cs="Times New Roman"/>
          <w:sz w:val="20"/>
        </w:rPr>
      </w:pPr>
    </w:p>
    <w:p w14:paraId="389BD869" w14:textId="77777777" w:rsidR="00DB486D" w:rsidRPr="00E9080B" w:rsidRDefault="00DB486D" w:rsidP="00DB486D">
      <w:pPr>
        <w:pStyle w:val="Heading5"/>
        <w:numPr>
          <w:ilvl w:val="0"/>
          <w:numId w:val="0"/>
        </w:numPr>
        <w:ind w:left="2552"/>
        <w:jc w:val="both"/>
        <w:rPr>
          <w:rFonts w:cs="Times New Roman"/>
          <w:sz w:val="20"/>
        </w:rPr>
      </w:pPr>
      <w:r w:rsidRPr="00E9080B">
        <w:rPr>
          <w:rFonts w:cs="Times New Roman"/>
          <w:b/>
          <w:bCs/>
          <w:sz w:val="20"/>
        </w:rPr>
        <w:t>Note-1:</w:t>
      </w:r>
      <w:r w:rsidRPr="00E9080B">
        <w:rPr>
          <w:rFonts w:cs="Times New Roman"/>
          <w:sz w:val="20"/>
        </w:rPr>
        <w:t xml:space="preserve"> These are sample calculations only. Calculations on the basis of actual site conditions and dimensions need to be carried out for each installation as per guidelines provided in paragraph 5.4.3 of these regulations.</w:t>
      </w:r>
    </w:p>
    <w:p w14:paraId="4DCA08E3" w14:textId="77777777" w:rsidR="00DB486D" w:rsidRPr="00E9080B" w:rsidRDefault="00DB486D" w:rsidP="00DB486D">
      <w:pPr>
        <w:jc w:val="both"/>
        <w:rPr>
          <w:rFonts w:ascii="Times New Roman" w:hAnsi="Times New Roman" w:cs="Times New Roman"/>
          <w:sz w:val="20"/>
          <w:szCs w:val="20"/>
        </w:rPr>
      </w:pPr>
    </w:p>
    <w:p w14:paraId="5AC3D703"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Fire water for supplementary hose stream based on 4 hydrant streams + 1 High-Volume Long-Range water monitor.</w:t>
      </w:r>
    </w:p>
    <w:p w14:paraId="261C732C" w14:textId="77777777" w:rsidR="00DB486D" w:rsidRPr="00E9080B" w:rsidRDefault="00DB486D" w:rsidP="00DB486D">
      <w:pPr>
        <w:pStyle w:val="BodyText"/>
        <w:tabs>
          <w:tab w:val="left" w:pos="9781"/>
        </w:tabs>
        <w:spacing w:before="5"/>
        <w:ind w:right="-1"/>
        <w:jc w:val="both"/>
        <w:rPr>
          <w:rFonts w:ascii="Times New Roman" w:hAnsi="Times New Roman" w:cs="Times New Roman"/>
        </w:rPr>
      </w:pPr>
    </w:p>
    <w:p w14:paraId="2C7B13BC" w14:textId="77777777" w:rsidR="00DB486D" w:rsidRPr="00E9080B" w:rsidRDefault="00DB486D" w:rsidP="00DB486D">
      <w:pPr>
        <w:pStyle w:val="Heading5"/>
        <w:numPr>
          <w:ilvl w:val="0"/>
          <w:numId w:val="0"/>
        </w:numPr>
        <w:ind w:left="2552"/>
        <w:jc w:val="both"/>
        <w:rPr>
          <w:rFonts w:cs="Times New Roman"/>
          <w:sz w:val="20"/>
        </w:rPr>
      </w:pPr>
      <w:r w:rsidRPr="00E9080B">
        <w:rPr>
          <w:rFonts w:cs="Times New Roman"/>
          <w:sz w:val="20"/>
        </w:rPr>
        <w:t>4 x 36 m</w:t>
      </w:r>
      <w:r w:rsidRPr="00E9080B">
        <w:rPr>
          <w:rFonts w:cs="Times New Roman"/>
          <w:position w:val="6"/>
          <w:sz w:val="20"/>
        </w:rPr>
        <w:t>3</w:t>
      </w:r>
      <w:r w:rsidRPr="00E9080B">
        <w:rPr>
          <w:rFonts w:cs="Times New Roman"/>
          <w:sz w:val="20"/>
        </w:rPr>
        <w:t>/hr + 1 x 228 m</w:t>
      </w:r>
      <w:r w:rsidRPr="00E9080B">
        <w:rPr>
          <w:rFonts w:cs="Times New Roman"/>
          <w:position w:val="6"/>
          <w:sz w:val="20"/>
        </w:rPr>
        <w:t>3</w:t>
      </w:r>
      <w:r w:rsidRPr="00E9080B">
        <w:rPr>
          <w:rFonts w:cs="Times New Roman"/>
          <w:sz w:val="20"/>
        </w:rPr>
        <w:t>/hr = 372 m</w:t>
      </w:r>
      <w:r w:rsidRPr="00E9080B">
        <w:rPr>
          <w:rFonts w:cs="Times New Roman"/>
          <w:position w:val="6"/>
          <w:sz w:val="20"/>
        </w:rPr>
        <w:t>3</w:t>
      </w:r>
      <w:r w:rsidRPr="00E9080B">
        <w:rPr>
          <w:rFonts w:cs="Times New Roman"/>
          <w:sz w:val="20"/>
        </w:rPr>
        <w:t>/hr</w:t>
      </w:r>
    </w:p>
    <w:p w14:paraId="08B0E858" w14:textId="77777777" w:rsidR="00DB486D" w:rsidRPr="00E9080B" w:rsidRDefault="00DB486D" w:rsidP="00DB486D">
      <w:pPr>
        <w:pStyle w:val="BodyText"/>
        <w:tabs>
          <w:tab w:val="left" w:pos="9781"/>
        </w:tabs>
        <w:spacing w:before="3"/>
        <w:ind w:right="-1"/>
        <w:jc w:val="both"/>
        <w:rPr>
          <w:rFonts w:ascii="Times New Roman" w:hAnsi="Times New Roman" w:cs="Times New Roman"/>
        </w:rPr>
      </w:pPr>
    </w:p>
    <w:p w14:paraId="05CE31AB"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bCs w:val="0"/>
          <w:sz w:val="20"/>
        </w:rPr>
        <w:t>Total water required:</w:t>
      </w:r>
    </w:p>
    <w:p w14:paraId="52541B5A"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Tank cooling 859 m</w:t>
      </w:r>
      <w:r w:rsidRPr="00E9080B">
        <w:rPr>
          <w:rFonts w:cs="Times New Roman"/>
          <w:position w:val="6"/>
          <w:sz w:val="20"/>
        </w:rPr>
        <w:t>3</w:t>
      </w:r>
      <w:r w:rsidRPr="00E9080B">
        <w:rPr>
          <w:rFonts w:cs="Times New Roman"/>
          <w:sz w:val="20"/>
        </w:rPr>
        <w:t>/hr Foam application 138</w:t>
      </w:r>
      <w:r w:rsidRPr="00E9080B">
        <w:rPr>
          <w:rFonts w:cs="Times New Roman"/>
          <w:spacing w:val="-10"/>
          <w:sz w:val="20"/>
        </w:rPr>
        <w:t xml:space="preserve"> </w:t>
      </w:r>
      <w:r w:rsidRPr="00E9080B">
        <w:rPr>
          <w:rFonts w:cs="Times New Roman"/>
          <w:sz w:val="20"/>
        </w:rPr>
        <w:t>m</w:t>
      </w:r>
      <w:r w:rsidRPr="00E9080B">
        <w:rPr>
          <w:rFonts w:cs="Times New Roman"/>
          <w:position w:val="6"/>
          <w:sz w:val="20"/>
        </w:rPr>
        <w:t>3</w:t>
      </w:r>
      <w:r w:rsidRPr="00E9080B">
        <w:rPr>
          <w:rFonts w:cs="Times New Roman"/>
          <w:sz w:val="20"/>
        </w:rPr>
        <w:t>/hr,</w:t>
      </w:r>
    </w:p>
    <w:p w14:paraId="7FAA284E"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Supplementary stream 372 m</w:t>
      </w:r>
      <w:r w:rsidRPr="00E9080B">
        <w:rPr>
          <w:rFonts w:cs="Times New Roman"/>
          <w:position w:val="6"/>
          <w:sz w:val="20"/>
        </w:rPr>
        <w:t>3</w:t>
      </w:r>
      <w:r w:rsidRPr="00E9080B">
        <w:rPr>
          <w:rFonts w:cs="Times New Roman"/>
          <w:sz w:val="20"/>
        </w:rPr>
        <w:t>/hr, Total 1369 m</w:t>
      </w:r>
      <w:r w:rsidRPr="00E9080B">
        <w:rPr>
          <w:rFonts w:cs="Times New Roman"/>
          <w:position w:val="6"/>
          <w:sz w:val="20"/>
        </w:rPr>
        <w:t>3</w:t>
      </w:r>
      <w:r w:rsidRPr="00E9080B">
        <w:rPr>
          <w:rFonts w:cs="Times New Roman"/>
          <w:sz w:val="20"/>
        </w:rPr>
        <w:t>/hr.</w:t>
      </w:r>
    </w:p>
    <w:p w14:paraId="3DD925A8" w14:textId="77777777" w:rsidR="00DB486D" w:rsidRPr="00E9080B" w:rsidRDefault="00DB486D" w:rsidP="00DB486D">
      <w:pPr>
        <w:jc w:val="both"/>
        <w:rPr>
          <w:rFonts w:ascii="Times New Roman" w:hAnsi="Times New Roman" w:cs="Times New Roman"/>
          <w:sz w:val="20"/>
          <w:szCs w:val="20"/>
        </w:rPr>
      </w:pPr>
    </w:p>
    <w:p w14:paraId="4E867878" w14:textId="77777777" w:rsidR="00DB486D" w:rsidRPr="00E9080B" w:rsidRDefault="00DB486D" w:rsidP="001E291B">
      <w:pPr>
        <w:pStyle w:val="Heading3"/>
        <w:numPr>
          <w:ilvl w:val="2"/>
          <w:numId w:val="210"/>
        </w:numPr>
        <w:suppressAutoHyphens w:val="0"/>
        <w:jc w:val="both"/>
        <w:textAlignment w:val="auto"/>
        <w:rPr>
          <w:rFonts w:cs="Times New Roman"/>
          <w:bCs/>
          <w:sz w:val="20"/>
          <w:szCs w:val="20"/>
        </w:rPr>
      </w:pPr>
      <w:r w:rsidRPr="00E9080B">
        <w:rPr>
          <w:rFonts w:cs="Times New Roman"/>
          <w:b/>
          <w:bCs/>
          <w:sz w:val="20"/>
          <w:szCs w:val="20"/>
        </w:rPr>
        <w:t>Cone Roof Tanks</w:t>
      </w:r>
      <w:r w:rsidRPr="00E9080B">
        <w:rPr>
          <w:rFonts w:cs="Times New Roman"/>
          <w:b/>
          <w:bCs/>
          <w:spacing w:val="-1"/>
          <w:sz w:val="20"/>
          <w:szCs w:val="20"/>
        </w:rPr>
        <w:t xml:space="preserve"> </w:t>
      </w:r>
      <w:r w:rsidRPr="00E9080B">
        <w:rPr>
          <w:rFonts w:cs="Times New Roman"/>
          <w:b/>
          <w:bCs/>
          <w:sz w:val="20"/>
          <w:szCs w:val="20"/>
        </w:rPr>
        <w:t>Protection:</w:t>
      </w:r>
    </w:p>
    <w:p w14:paraId="17C876A7"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Data:</w:t>
      </w:r>
    </w:p>
    <w:p w14:paraId="007C9D18" w14:textId="77777777" w:rsidR="00DB486D" w:rsidRPr="00E9080B" w:rsidRDefault="00DB486D" w:rsidP="00DB486D">
      <w:pPr>
        <w:pStyle w:val="BodyText"/>
        <w:tabs>
          <w:tab w:val="left" w:pos="9781"/>
        </w:tabs>
        <w:spacing w:before="5"/>
        <w:ind w:right="-1"/>
        <w:jc w:val="both"/>
        <w:rPr>
          <w:rFonts w:ascii="Times New Roman" w:hAnsi="Times New Roman" w:cs="Times New Roman"/>
          <w:b/>
        </w:rPr>
      </w:pPr>
    </w:p>
    <w:p w14:paraId="47A34C94"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Total storage capacity = 50,000 m</w:t>
      </w:r>
      <w:r w:rsidRPr="00E9080B">
        <w:rPr>
          <w:rFonts w:cs="Times New Roman"/>
          <w:position w:val="6"/>
          <w:sz w:val="20"/>
        </w:rPr>
        <w:t>3.</w:t>
      </w:r>
    </w:p>
    <w:p w14:paraId="5EBD9FB5"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Number of tanks = 4 with 12,500 m</w:t>
      </w:r>
      <w:r w:rsidRPr="00E9080B">
        <w:rPr>
          <w:rFonts w:cs="Times New Roman"/>
          <w:position w:val="6"/>
          <w:sz w:val="20"/>
        </w:rPr>
        <w:t xml:space="preserve">3 </w:t>
      </w:r>
      <w:r w:rsidRPr="00E9080B">
        <w:rPr>
          <w:rFonts w:cs="Times New Roman"/>
          <w:sz w:val="20"/>
        </w:rPr>
        <w:t>capacity each. Diameter of each tank = 37.5m.</w:t>
      </w:r>
    </w:p>
    <w:p w14:paraId="2BA4D52C"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Height of each tank = 12 m.</w:t>
      </w:r>
    </w:p>
    <w:p w14:paraId="6D92BA78" w14:textId="2F9FE893" w:rsidR="00DB486D" w:rsidRDefault="00DB486D" w:rsidP="00DB486D">
      <w:pPr>
        <w:pStyle w:val="BodyText"/>
        <w:tabs>
          <w:tab w:val="left" w:pos="9781"/>
        </w:tabs>
        <w:spacing w:before="4"/>
        <w:ind w:right="-1"/>
        <w:jc w:val="both"/>
        <w:rPr>
          <w:rFonts w:ascii="Times New Roman" w:hAnsi="Times New Roman" w:cs="Times New Roman"/>
        </w:rPr>
      </w:pPr>
    </w:p>
    <w:p w14:paraId="24AA0919" w14:textId="25A74526" w:rsidR="00AB7EB0" w:rsidRDefault="00AB7EB0" w:rsidP="00DB486D">
      <w:pPr>
        <w:pStyle w:val="BodyText"/>
        <w:tabs>
          <w:tab w:val="left" w:pos="9781"/>
        </w:tabs>
        <w:spacing w:before="4"/>
        <w:ind w:right="-1"/>
        <w:jc w:val="both"/>
        <w:rPr>
          <w:rFonts w:ascii="Times New Roman" w:hAnsi="Times New Roman" w:cs="Times New Roman"/>
        </w:rPr>
      </w:pPr>
    </w:p>
    <w:p w14:paraId="1D1490BC" w14:textId="0F4E8EF2" w:rsidR="00AB7EB0" w:rsidRDefault="00AB7EB0" w:rsidP="00DB486D">
      <w:pPr>
        <w:pStyle w:val="BodyText"/>
        <w:tabs>
          <w:tab w:val="left" w:pos="9781"/>
        </w:tabs>
        <w:spacing w:before="4"/>
        <w:ind w:right="-1"/>
        <w:jc w:val="both"/>
        <w:rPr>
          <w:rFonts w:ascii="Times New Roman" w:hAnsi="Times New Roman" w:cs="Times New Roman"/>
        </w:rPr>
      </w:pPr>
    </w:p>
    <w:p w14:paraId="53CE9495" w14:textId="77777777" w:rsidR="00AB7EB0" w:rsidRPr="00E9080B" w:rsidRDefault="00AB7EB0" w:rsidP="00DB486D">
      <w:pPr>
        <w:pStyle w:val="BodyText"/>
        <w:tabs>
          <w:tab w:val="left" w:pos="9781"/>
        </w:tabs>
        <w:spacing w:before="4"/>
        <w:ind w:right="-1"/>
        <w:jc w:val="both"/>
        <w:rPr>
          <w:rFonts w:ascii="Times New Roman" w:hAnsi="Times New Roman" w:cs="Times New Roman"/>
        </w:rPr>
      </w:pPr>
    </w:p>
    <w:p w14:paraId="3108845B"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Cooling water requirement:</w:t>
      </w:r>
    </w:p>
    <w:p w14:paraId="2ECA6D27" w14:textId="77777777" w:rsidR="00DB486D" w:rsidRPr="00E9080B" w:rsidRDefault="00DB486D" w:rsidP="00DB486D">
      <w:pPr>
        <w:pStyle w:val="BodyText"/>
        <w:tabs>
          <w:tab w:val="left" w:pos="9781"/>
        </w:tabs>
        <w:spacing w:before="3"/>
        <w:ind w:right="-1"/>
        <w:jc w:val="both"/>
        <w:rPr>
          <w:rFonts w:ascii="Times New Roman" w:hAnsi="Times New Roman" w:cs="Times New Roman"/>
          <w:b/>
        </w:rPr>
      </w:pPr>
    </w:p>
    <w:p w14:paraId="26CA3FB2" w14:textId="77777777" w:rsidR="00DB486D" w:rsidRPr="00E9080B" w:rsidRDefault="00DB486D" w:rsidP="001E291B">
      <w:pPr>
        <w:pStyle w:val="Heading5"/>
        <w:numPr>
          <w:ilvl w:val="4"/>
          <w:numId w:val="210"/>
        </w:numPr>
        <w:suppressAutoHyphens w:val="0"/>
        <w:autoSpaceDN/>
        <w:textAlignment w:val="auto"/>
        <w:rPr>
          <w:rFonts w:cs="Times New Roman"/>
          <w:sz w:val="20"/>
        </w:rPr>
      </w:pPr>
      <w:r w:rsidRPr="00E9080B">
        <w:rPr>
          <w:rFonts w:cs="Times New Roman"/>
          <w:sz w:val="20"/>
        </w:rPr>
        <w:t>Cooling water rate = 3 lpm/ m</w:t>
      </w:r>
      <w:r w:rsidRPr="00E9080B">
        <w:rPr>
          <w:rFonts w:cs="Times New Roman"/>
          <w:position w:val="6"/>
          <w:sz w:val="20"/>
        </w:rPr>
        <w:t xml:space="preserve">2 </w:t>
      </w:r>
      <w:r w:rsidRPr="00E9080B">
        <w:rPr>
          <w:rFonts w:cs="Times New Roman"/>
          <w:sz w:val="20"/>
        </w:rPr>
        <w:t>of tank shell area for tank-on-fire Cooling water required = π x 37.5 x 12 x 3= 4243</w:t>
      </w:r>
      <w:r w:rsidRPr="00E9080B">
        <w:rPr>
          <w:rFonts w:cs="Times New Roman"/>
          <w:spacing w:val="-4"/>
          <w:sz w:val="20"/>
        </w:rPr>
        <w:t xml:space="preserve"> </w:t>
      </w:r>
      <w:r w:rsidRPr="00E9080B">
        <w:rPr>
          <w:rFonts w:cs="Times New Roman"/>
          <w:sz w:val="20"/>
        </w:rPr>
        <w:t>lpm= 255</w:t>
      </w:r>
      <w:r w:rsidRPr="00E9080B">
        <w:rPr>
          <w:rFonts w:cs="Times New Roman"/>
          <w:spacing w:val="-9"/>
          <w:sz w:val="20"/>
        </w:rPr>
        <w:t xml:space="preserve"> </w:t>
      </w:r>
      <w:r w:rsidRPr="00E9080B">
        <w:rPr>
          <w:rFonts w:cs="Times New Roman"/>
          <w:sz w:val="20"/>
        </w:rPr>
        <w:t>m</w:t>
      </w:r>
      <w:r w:rsidRPr="00E9080B">
        <w:rPr>
          <w:rFonts w:cs="Times New Roman"/>
          <w:position w:val="6"/>
          <w:sz w:val="20"/>
        </w:rPr>
        <w:t>3</w:t>
      </w:r>
      <w:r w:rsidRPr="00E9080B">
        <w:rPr>
          <w:rFonts w:cs="Times New Roman"/>
          <w:sz w:val="20"/>
        </w:rPr>
        <w:t>/hr</w:t>
      </w:r>
    </w:p>
    <w:p w14:paraId="37FA50ED" w14:textId="77777777" w:rsidR="00DB486D" w:rsidRPr="006D30D8" w:rsidRDefault="00DB486D" w:rsidP="00DB486D">
      <w:pPr>
        <w:rPr>
          <w:rFonts w:ascii="Times New Roman" w:hAnsi="Times New Roman" w:cs="Times New Roman"/>
          <w:sz w:val="10"/>
          <w:szCs w:val="10"/>
        </w:rPr>
      </w:pPr>
    </w:p>
    <w:p w14:paraId="18FF75F5" w14:textId="3EE33AC4" w:rsidR="00DB486D" w:rsidRPr="00E9080B" w:rsidRDefault="0084298C" w:rsidP="00DB486D">
      <w:pPr>
        <w:pStyle w:val="Heading5"/>
        <w:numPr>
          <w:ilvl w:val="0"/>
          <w:numId w:val="0"/>
        </w:numPr>
        <w:ind w:left="2552" w:hanging="567"/>
        <w:jc w:val="both"/>
        <w:rPr>
          <w:rFonts w:cs="Times New Roman"/>
          <w:sz w:val="20"/>
        </w:rPr>
      </w:pPr>
      <w:r>
        <w:rPr>
          <w:rFonts w:cs="Times New Roman"/>
          <w:sz w:val="20"/>
        </w:rPr>
        <w:t>(ii.)</w:t>
      </w:r>
      <w:r>
        <w:rPr>
          <w:rFonts w:cs="Times New Roman"/>
          <w:sz w:val="20"/>
        </w:rPr>
        <w:tab/>
      </w:r>
      <w:r w:rsidR="00DB486D" w:rsidRPr="00E9080B">
        <w:rPr>
          <w:rFonts w:cs="Times New Roman"/>
          <w:sz w:val="20"/>
        </w:rPr>
        <w:t>Cooling water required for other tanks at the rate of 3 lpm/ m</w:t>
      </w:r>
      <w:r w:rsidR="00DB486D" w:rsidRPr="00E9080B">
        <w:rPr>
          <w:rFonts w:cs="Times New Roman"/>
          <w:position w:val="6"/>
          <w:sz w:val="20"/>
        </w:rPr>
        <w:t xml:space="preserve">2 </w:t>
      </w:r>
      <w:r w:rsidR="00DB486D" w:rsidRPr="00E9080B">
        <w:rPr>
          <w:rFonts w:cs="Times New Roman"/>
          <w:sz w:val="20"/>
        </w:rPr>
        <w:t>of shell area for tanks falling within (R+30) metre from centre of tank on fire, = 3 x 255 m</w:t>
      </w:r>
      <w:r w:rsidR="00DB486D" w:rsidRPr="00E9080B">
        <w:rPr>
          <w:rFonts w:cs="Times New Roman"/>
          <w:position w:val="6"/>
          <w:sz w:val="20"/>
        </w:rPr>
        <w:t>3</w:t>
      </w:r>
      <w:r w:rsidR="00DB486D" w:rsidRPr="00E9080B">
        <w:rPr>
          <w:rFonts w:cs="Times New Roman"/>
          <w:sz w:val="20"/>
        </w:rPr>
        <w:t>/hr= 765 m</w:t>
      </w:r>
      <w:r w:rsidR="00DB486D" w:rsidRPr="00E9080B">
        <w:rPr>
          <w:rFonts w:cs="Times New Roman"/>
          <w:position w:val="6"/>
          <w:sz w:val="20"/>
        </w:rPr>
        <w:t>3</w:t>
      </w:r>
      <w:r w:rsidR="00DB486D" w:rsidRPr="00E9080B">
        <w:rPr>
          <w:rFonts w:cs="Times New Roman"/>
          <w:sz w:val="20"/>
        </w:rPr>
        <w:t>/hr.</w:t>
      </w:r>
    </w:p>
    <w:p w14:paraId="1B5CF406" w14:textId="77777777" w:rsidR="00DB486D" w:rsidRPr="006D30D8" w:rsidRDefault="00DB486D" w:rsidP="00DB486D">
      <w:pPr>
        <w:pStyle w:val="Heading5"/>
        <w:numPr>
          <w:ilvl w:val="0"/>
          <w:numId w:val="0"/>
        </w:numPr>
        <w:ind w:left="2552" w:hanging="567"/>
        <w:jc w:val="both"/>
        <w:rPr>
          <w:rFonts w:cs="Times New Roman"/>
          <w:sz w:val="8"/>
          <w:szCs w:val="8"/>
        </w:rPr>
      </w:pPr>
    </w:p>
    <w:p w14:paraId="580A509C" w14:textId="77777777" w:rsidR="00DB486D" w:rsidRPr="00E9080B" w:rsidRDefault="00DB486D" w:rsidP="00DB486D">
      <w:pPr>
        <w:pStyle w:val="Heading5"/>
        <w:numPr>
          <w:ilvl w:val="0"/>
          <w:numId w:val="0"/>
        </w:numPr>
        <w:ind w:left="2552" w:hanging="567"/>
        <w:jc w:val="both"/>
        <w:rPr>
          <w:rFonts w:cs="Times New Roman"/>
          <w:sz w:val="20"/>
        </w:rPr>
      </w:pPr>
      <w:r w:rsidRPr="00E9080B">
        <w:rPr>
          <w:rFonts w:cs="Times New Roman"/>
          <w:sz w:val="20"/>
        </w:rPr>
        <w:t xml:space="preserve">(iii.) </w:t>
      </w:r>
      <w:r w:rsidRPr="00E9080B">
        <w:rPr>
          <w:rFonts w:cs="Times New Roman"/>
          <w:sz w:val="20"/>
        </w:rPr>
        <w:tab/>
        <w:t>Total cooling water rate = (255 + 765) m</w:t>
      </w:r>
      <w:r w:rsidRPr="00E9080B">
        <w:rPr>
          <w:rFonts w:cs="Times New Roman"/>
          <w:position w:val="6"/>
          <w:sz w:val="20"/>
        </w:rPr>
        <w:t>3</w:t>
      </w:r>
      <w:r w:rsidRPr="00E9080B">
        <w:rPr>
          <w:rFonts w:cs="Times New Roman"/>
          <w:sz w:val="20"/>
        </w:rPr>
        <w:t>/hr= 1020 m</w:t>
      </w:r>
      <w:r w:rsidRPr="00E9080B">
        <w:rPr>
          <w:rFonts w:cs="Times New Roman"/>
          <w:position w:val="6"/>
          <w:sz w:val="20"/>
        </w:rPr>
        <w:t>3</w:t>
      </w:r>
      <w:r w:rsidRPr="00E9080B">
        <w:rPr>
          <w:rFonts w:cs="Times New Roman"/>
          <w:sz w:val="20"/>
        </w:rPr>
        <w:t>/hr</w:t>
      </w:r>
    </w:p>
    <w:p w14:paraId="1EC366FC" w14:textId="77777777" w:rsidR="00DB486D" w:rsidRPr="00E9080B" w:rsidRDefault="00DB486D" w:rsidP="00DB486D">
      <w:pPr>
        <w:pStyle w:val="Heading5"/>
        <w:numPr>
          <w:ilvl w:val="0"/>
          <w:numId w:val="0"/>
        </w:numPr>
        <w:jc w:val="both"/>
        <w:rPr>
          <w:rFonts w:cs="Times New Roman"/>
          <w:sz w:val="20"/>
        </w:rPr>
      </w:pPr>
    </w:p>
    <w:p w14:paraId="4952A41E" w14:textId="77777777" w:rsidR="00DB486D" w:rsidRPr="00E9080B" w:rsidRDefault="00DB486D" w:rsidP="00DB486D">
      <w:pPr>
        <w:jc w:val="both"/>
        <w:rPr>
          <w:rFonts w:ascii="Times New Roman" w:hAnsi="Times New Roman" w:cs="Times New Roman"/>
          <w:sz w:val="20"/>
          <w:szCs w:val="20"/>
        </w:rPr>
      </w:pPr>
    </w:p>
    <w:p w14:paraId="026EF32F" w14:textId="77777777" w:rsidR="00DB486D" w:rsidRPr="00E9080B" w:rsidRDefault="00DB486D" w:rsidP="001E291B">
      <w:pPr>
        <w:pStyle w:val="Heading4"/>
        <w:numPr>
          <w:ilvl w:val="3"/>
          <w:numId w:val="210"/>
        </w:numPr>
        <w:suppressAutoHyphens w:val="0"/>
        <w:jc w:val="both"/>
        <w:textAlignment w:val="auto"/>
        <w:rPr>
          <w:rFonts w:cs="Times New Roman"/>
          <w:bCs w:val="0"/>
          <w:sz w:val="20"/>
        </w:rPr>
      </w:pPr>
      <w:r w:rsidRPr="00E9080B">
        <w:rPr>
          <w:rFonts w:cs="Times New Roman"/>
          <w:sz w:val="20"/>
        </w:rPr>
        <w:t>Foam water requirement (for 1 tank only) @ 5 lpm/ m2-</w:t>
      </w:r>
    </w:p>
    <w:p w14:paraId="75741535" w14:textId="77777777" w:rsidR="00DB486D" w:rsidRPr="00E9080B" w:rsidRDefault="00DB486D" w:rsidP="00DB486D">
      <w:pPr>
        <w:pStyle w:val="Heading4"/>
        <w:numPr>
          <w:ilvl w:val="0"/>
          <w:numId w:val="0"/>
        </w:numPr>
        <w:ind w:left="1985"/>
        <w:jc w:val="both"/>
        <w:rPr>
          <w:rFonts w:cs="Times New Roman"/>
          <w:b/>
          <w:sz w:val="20"/>
        </w:rPr>
      </w:pPr>
    </w:p>
    <w:p w14:paraId="015E88DF" w14:textId="77777777" w:rsidR="00DB486D" w:rsidRPr="00E9080B" w:rsidRDefault="00DB486D" w:rsidP="001E291B">
      <w:pPr>
        <w:pStyle w:val="Heading5"/>
        <w:numPr>
          <w:ilvl w:val="4"/>
          <w:numId w:val="210"/>
        </w:numPr>
        <w:suppressAutoHyphens w:val="0"/>
        <w:autoSpaceDN/>
        <w:textAlignment w:val="auto"/>
        <w:rPr>
          <w:rFonts w:cs="Times New Roman"/>
          <w:sz w:val="20"/>
        </w:rPr>
      </w:pPr>
      <w:r w:rsidRPr="00E9080B">
        <w:rPr>
          <w:rFonts w:cs="Times New Roman"/>
          <w:w w:val="105"/>
          <w:sz w:val="20"/>
        </w:rPr>
        <w:t xml:space="preserve">Foam solution rate = </w:t>
      </w:r>
      <m:oMath>
        <m:f>
          <m:fPr>
            <m:ctrlPr>
              <w:rPr>
                <w:rFonts w:ascii="Cambria Math" w:hAnsi="Cambria Math" w:cs="Times New Roman"/>
                <w:i/>
                <w:w w:val="105"/>
                <w:sz w:val="20"/>
              </w:rPr>
            </m:ctrlPr>
          </m:fPr>
          <m:num>
            <m:r>
              <w:rPr>
                <w:rFonts w:ascii="Cambria Math" w:hAnsi="Cambria Math" w:cs="Times New Roman"/>
                <w:w w:val="105"/>
                <w:sz w:val="20"/>
              </w:rPr>
              <m:t>π ×</m:t>
            </m:r>
            <m:sSup>
              <m:sSupPr>
                <m:ctrlPr>
                  <w:rPr>
                    <w:rFonts w:ascii="Cambria Math" w:hAnsi="Cambria Math" w:cs="Times New Roman"/>
                    <w:i/>
                    <w:w w:val="105"/>
                    <w:sz w:val="20"/>
                  </w:rPr>
                </m:ctrlPr>
              </m:sSupPr>
              <m:e>
                <m:r>
                  <w:rPr>
                    <w:rFonts w:ascii="Cambria Math" w:hAnsi="Cambria Math" w:cs="Times New Roman"/>
                    <w:w w:val="105"/>
                    <w:sz w:val="20"/>
                  </w:rPr>
                  <m:t>(37.5)</m:t>
                </m:r>
              </m:e>
              <m:sup>
                <m:r>
                  <w:rPr>
                    <w:rFonts w:ascii="Cambria Math" w:hAnsi="Cambria Math" w:cs="Times New Roman"/>
                    <w:w w:val="105"/>
                    <w:sz w:val="20"/>
                  </w:rPr>
                  <m:t>2</m:t>
                </m:r>
              </m:sup>
            </m:sSup>
            <m:r>
              <w:rPr>
                <w:rFonts w:ascii="Cambria Math" w:hAnsi="Cambria Math" w:cs="Times New Roman"/>
                <w:w w:val="105"/>
                <w:sz w:val="20"/>
              </w:rPr>
              <m:t>×5</m:t>
            </m:r>
          </m:num>
          <m:den>
            <m:r>
              <w:rPr>
                <w:rFonts w:ascii="Cambria Math" w:hAnsi="Cambria Math" w:cs="Times New Roman"/>
                <w:w w:val="105"/>
                <w:sz w:val="20"/>
              </w:rPr>
              <m:t>4</m:t>
            </m:r>
          </m:den>
        </m:f>
      </m:oMath>
      <w:r w:rsidRPr="00E9080B">
        <w:rPr>
          <w:rFonts w:cs="Times New Roman"/>
          <w:sz w:val="20"/>
        </w:rPr>
        <w:t>= 5525 lpm</w:t>
      </w:r>
    </w:p>
    <w:p w14:paraId="22B58BBC" w14:textId="77777777" w:rsidR="00DB486D" w:rsidRPr="00E9080B" w:rsidRDefault="00DB486D" w:rsidP="00DB486D">
      <w:pPr>
        <w:pStyle w:val="Heading5"/>
        <w:numPr>
          <w:ilvl w:val="0"/>
          <w:numId w:val="0"/>
        </w:numPr>
        <w:ind w:left="1985"/>
        <w:jc w:val="both"/>
        <w:rPr>
          <w:rFonts w:cs="Times New Roman"/>
          <w:sz w:val="20"/>
        </w:rPr>
      </w:pPr>
    </w:p>
    <w:p w14:paraId="29BE7208" w14:textId="77777777" w:rsidR="00DB486D" w:rsidRPr="00E9080B" w:rsidRDefault="00DB486D" w:rsidP="001E291B">
      <w:pPr>
        <w:pStyle w:val="Heading5"/>
        <w:numPr>
          <w:ilvl w:val="4"/>
          <w:numId w:val="210"/>
        </w:numPr>
        <w:suppressAutoHyphens w:val="0"/>
        <w:autoSpaceDN/>
        <w:textAlignment w:val="auto"/>
        <w:rPr>
          <w:rFonts w:cs="Times New Roman"/>
          <w:sz w:val="20"/>
        </w:rPr>
      </w:pPr>
      <w:r w:rsidRPr="00E9080B">
        <w:rPr>
          <w:rFonts w:cs="Times New Roman"/>
          <w:sz w:val="20"/>
        </w:rPr>
        <w:t>For 3% foam concentration = (5525 x 0.97) lpm= 5359</w:t>
      </w:r>
      <w:r w:rsidRPr="00E9080B">
        <w:rPr>
          <w:rFonts w:cs="Times New Roman"/>
          <w:spacing w:val="-4"/>
          <w:sz w:val="20"/>
        </w:rPr>
        <w:t xml:space="preserve"> </w:t>
      </w:r>
      <w:r w:rsidRPr="00E9080B">
        <w:rPr>
          <w:rFonts w:cs="Times New Roman"/>
          <w:sz w:val="20"/>
        </w:rPr>
        <w:t>lpm= 322</w:t>
      </w:r>
      <w:r w:rsidRPr="00E9080B">
        <w:rPr>
          <w:rFonts w:cs="Times New Roman"/>
          <w:spacing w:val="-9"/>
          <w:sz w:val="20"/>
        </w:rPr>
        <w:t xml:space="preserve"> </w:t>
      </w:r>
      <w:r w:rsidRPr="00E9080B">
        <w:rPr>
          <w:rFonts w:cs="Times New Roman"/>
          <w:sz w:val="20"/>
        </w:rPr>
        <w:t>m</w:t>
      </w:r>
      <w:r w:rsidRPr="00E9080B">
        <w:rPr>
          <w:rFonts w:cs="Times New Roman"/>
          <w:position w:val="6"/>
          <w:sz w:val="20"/>
        </w:rPr>
        <w:t>3</w:t>
      </w:r>
      <w:r w:rsidRPr="00E9080B">
        <w:rPr>
          <w:rFonts w:cs="Times New Roman"/>
          <w:sz w:val="20"/>
        </w:rPr>
        <w:t>/hr</w:t>
      </w:r>
    </w:p>
    <w:p w14:paraId="0A296DDF" w14:textId="77777777" w:rsidR="00DB486D" w:rsidRPr="00E9080B" w:rsidRDefault="00DB486D" w:rsidP="00DB486D">
      <w:pPr>
        <w:pStyle w:val="Heading5"/>
        <w:numPr>
          <w:ilvl w:val="0"/>
          <w:numId w:val="0"/>
        </w:numPr>
        <w:jc w:val="both"/>
        <w:rPr>
          <w:rFonts w:cs="Times New Roman"/>
          <w:sz w:val="20"/>
        </w:rPr>
      </w:pPr>
    </w:p>
    <w:p w14:paraId="7268AE62" w14:textId="77777777" w:rsidR="00DB486D" w:rsidRPr="006D30D8" w:rsidRDefault="00DB486D" w:rsidP="00DB486D">
      <w:pPr>
        <w:pStyle w:val="BodyText"/>
        <w:tabs>
          <w:tab w:val="left" w:pos="9781"/>
        </w:tabs>
        <w:spacing w:before="24"/>
        <w:ind w:right="-1"/>
        <w:jc w:val="both"/>
        <w:rPr>
          <w:rFonts w:ascii="Times New Roman" w:hAnsi="Times New Roman" w:cs="Times New Roman"/>
          <w:sz w:val="2"/>
          <w:szCs w:val="2"/>
        </w:rPr>
      </w:pPr>
    </w:p>
    <w:p w14:paraId="34F6C7CC" w14:textId="77777777" w:rsidR="00DB486D"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Fire water for supplementary hose stream = 372</w:t>
      </w:r>
      <w:r w:rsidRPr="00E9080B">
        <w:rPr>
          <w:rFonts w:cs="Times New Roman"/>
          <w:spacing w:val="-4"/>
          <w:sz w:val="20"/>
        </w:rPr>
        <w:t xml:space="preserve"> </w:t>
      </w:r>
      <w:r w:rsidRPr="00E9080B">
        <w:rPr>
          <w:rFonts w:cs="Times New Roman"/>
          <w:sz w:val="20"/>
        </w:rPr>
        <w:t>m</w:t>
      </w:r>
      <w:r w:rsidRPr="00E9080B">
        <w:rPr>
          <w:rFonts w:cs="Times New Roman"/>
          <w:position w:val="6"/>
          <w:sz w:val="20"/>
        </w:rPr>
        <w:t>3</w:t>
      </w:r>
      <w:r w:rsidRPr="00E9080B">
        <w:rPr>
          <w:rFonts w:cs="Times New Roman"/>
          <w:sz w:val="20"/>
        </w:rPr>
        <w:t>/hr</w:t>
      </w:r>
    </w:p>
    <w:p w14:paraId="7A5BA569" w14:textId="77777777" w:rsidR="00DB486D" w:rsidRDefault="00DB486D" w:rsidP="00DB486D">
      <w:pPr>
        <w:pStyle w:val="Heading4"/>
        <w:numPr>
          <w:ilvl w:val="0"/>
          <w:numId w:val="0"/>
        </w:numPr>
        <w:ind w:left="1985"/>
        <w:jc w:val="both"/>
        <w:rPr>
          <w:rFonts w:cs="Times New Roman"/>
          <w:sz w:val="20"/>
        </w:rPr>
      </w:pPr>
    </w:p>
    <w:p w14:paraId="28E5B837"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 xml:space="preserve">Total water required: </w:t>
      </w:r>
    </w:p>
    <w:p w14:paraId="0FD8CE41" w14:textId="77777777" w:rsidR="00DB486D" w:rsidRPr="00E9080B" w:rsidRDefault="00DB486D" w:rsidP="00DB486D">
      <w:pPr>
        <w:pStyle w:val="Heading5"/>
        <w:numPr>
          <w:ilvl w:val="0"/>
          <w:numId w:val="0"/>
        </w:numPr>
        <w:ind w:left="2552"/>
        <w:jc w:val="both"/>
        <w:rPr>
          <w:rFonts w:cs="Times New Roman"/>
          <w:sz w:val="20"/>
        </w:rPr>
      </w:pPr>
      <w:r w:rsidRPr="00E9080B">
        <w:rPr>
          <w:rFonts w:cs="Times New Roman"/>
          <w:sz w:val="20"/>
        </w:rPr>
        <w:t>Tank cooling = 1020 m</w:t>
      </w:r>
      <w:r w:rsidRPr="00E9080B">
        <w:rPr>
          <w:rFonts w:cs="Times New Roman"/>
          <w:position w:val="6"/>
          <w:sz w:val="20"/>
        </w:rPr>
        <w:t>3</w:t>
      </w:r>
      <w:r w:rsidRPr="00E9080B">
        <w:rPr>
          <w:rFonts w:cs="Times New Roman"/>
          <w:sz w:val="20"/>
        </w:rPr>
        <w:t>/hr ,</w:t>
      </w:r>
    </w:p>
    <w:p w14:paraId="0B6D56E7" w14:textId="77777777" w:rsidR="00DB486D" w:rsidRPr="00E9080B" w:rsidRDefault="00DB486D" w:rsidP="00DB486D">
      <w:pPr>
        <w:pStyle w:val="Heading5"/>
        <w:numPr>
          <w:ilvl w:val="0"/>
          <w:numId w:val="0"/>
        </w:numPr>
        <w:ind w:left="2552"/>
        <w:jc w:val="both"/>
        <w:rPr>
          <w:rFonts w:cs="Times New Roman"/>
          <w:sz w:val="20"/>
        </w:rPr>
      </w:pPr>
      <w:r w:rsidRPr="00E9080B">
        <w:rPr>
          <w:rFonts w:cs="Times New Roman"/>
          <w:sz w:val="20"/>
        </w:rPr>
        <w:t>Foam application = 322</w:t>
      </w:r>
      <w:r w:rsidRPr="00E9080B">
        <w:rPr>
          <w:rFonts w:cs="Times New Roman"/>
          <w:spacing w:val="-10"/>
          <w:sz w:val="20"/>
        </w:rPr>
        <w:t xml:space="preserve"> </w:t>
      </w:r>
      <w:r w:rsidRPr="00E9080B">
        <w:rPr>
          <w:rFonts w:cs="Times New Roman"/>
          <w:sz w:val="20"/>
        </w:rPr>
        <w:t>m</w:t>
      </w:r>
      <w:r w:rsidRPr="00E9080B">
        <w:rPr>
          <w:rFonts w:cs="Times New Roman"/>
          <w:position w:val="6"/>
          <w:sz w:val="20"/>
        </w:rPr>
        <w:t>3</w:t>
      </w:r>
      <w:r w:rsidRPr="00E9080B">
        <w:rPr>
          <w:rFonts w:cs="Times New Roman"/>
          <w:sz w:val="20"/>
        </w:rPr>
        <w:t>/hr,</w:t>
      </w:r>
    </w:p>
    <w:p w14:paraId="7CAB93BC" w14:textId="77777777" w:rsidR="00DB486D" w:rsidRPr="00E9080B" w:rsidRDefault="00DB486D" w:rsidP="00DB486D">
      <w:pPr>
        <w:pStyle w:val="Heading5"/>
        <w:numPr>
          <w:ilvl w:val="0"/>
          <w:numId w:val="0"/>
        </w:numPr>
        <w:ind w:left="2552"/>
        <w:jc w:val="both"/>
        <w:rPr>
          <w:rFonts w:cs="Times New Roman"/>
          <w:sz w:val="20"/>
        </w:rPr>
      </w:pPr>
      <w:r w:rsidRPr="00E9080B">
        <w:rPr>
          <w:rFonts w:cs="Times New Roman"/>
          <w:sz w:val="20"/>
        </w:rPr>
        <w:t>Supplementary stream (including 2 HVLR) = 372 m</w:t>
      </w:r>
      <w:r w:rsidRPr="00E9080B">
        <w:rPr>
          <w:rFonts w:cs="Times New Roman"/>
          <w:position w:val="6"/>
          <w:sz w:val="20"/>
        </w:rPr>
        <w:t>3</w:t>
      </w:r>
      <w:r w:rsidRPr="00E9080B">
        <w:rPr>
          <w:rFonts w:cs="Times New Roman"/>
          <w:sz w:val="20"/>
        </w:rPr>
        <w:t>/hr,</w:t>
      </w:r>
    </w:p>
    <w:p w14:paraId="5D4F9FDC" w14:textId="77777777" w:rsidR="00DB486D" w:rsidRPr="00E9080B" w:rsidRDefault="00DB486D" w:rsidP="00DB486D">
      <w:pPr>
        <w:pStyle w:val="Heading5"/>
        <w:numPr>
          <w:ilvl w:val="0"/>
          <w:numId w:val="0"/>
        </w:numPr>
        <w:ind w:left="1440"/>
        <w:jc w:val="both"/>
        <w:rPr>
          <w:rFonts w:cs="Times New Roman"/>
          <w:sz w:val="20"/>
        </w:rPr>
      </w:pPr>
      <w:r w:rsidRPr="00E9080B">
        <w:rPr>
          <w:rFonts w:cs="Times New Roman"/>
          <w:sz w:val="20"/>
        </w:rPr>
        <w:t>Total 1,714 m</w:t>
      </w:r>
      <w:r w:rsidRPr="00E9080B">
        <w:rPr>
          <w:rFonts w:cs="Times New Roman"/>
          <w:position w:val="6"/>
          <w:sz w:val="20"/>
        </w:rPr>
        <w:t>3</w:t>
      </w:r>
      <w:r w:rsidRPr="00E9080B">
        <w:rPr>
          <w:rFonts w:cs="Times New Roman"/>
          <w:sz w:val="20"/>
        </w:rPr>
        <w:t>/hr.</w:t>
      </w:r>
    </w:p>
    <w:p w14:paraId="52B4B1D5" w14:textId="77777777" w:rsidR="00DB486D" w:rsidRPr="006D30D8" w:rsidRDefault="00DB486D" w:rsidP="00DB486D">
      <w:pPr>
        <w:rPr>
          <w:rFonts w:ascii="Times New Roman" w:hAnsi="Times New Roman" w:cs="Times New Roman"/>
          <w:sz w:val="2"/>
          <w:szCs w:val="2"/>
        </w:rPr>
      </w:pPr>
    </w:p>
    <w:p w14:paraId="79171C55" w14:textId="77777777" w:rsidR="00DB486D" w:rsidRPr="00E9080B" w:rsidRDefault="00DB486D" w:rsidP="00DB486D">
      <w:pPr>
        <w:pStyle w:val="Heading1"/>
        <w:numPr>
          <w:ilvl w:val="0"/>
          <w:numId w:val="0"/>
        </w:numPr>
        <w:tabs>
          <w:tab w:val="left" w:pos="9781"/>
        </w:tabs>
        <w:ind w:right="-1"/>
        <w:rPr>
          <w:rFonts w:cs="Times New Roman"/>
          <w:sz w:val="20"/>
          <w:szCs w:val="20"/>
        </w:rPr>
      </w:pPr>
    </w:p>
    <w:p w14:paraId="06A6CE8F" w14:textId="77777777" w:rsidR="00DB486D" w:rsidRPr="00E9080B" w:rsidRDefault="00DB486D" w:rsidP="001E291B">
      <w:pPr>
        <w:pStyle w:val="Heading2"/>
        <w:numPr>
          <w:ilvl w:val="1"/>
          <w:numId w:val="210"/>
        </w:numPr>
        <w:suppressAutoHyphens w:val="0"/>
        <w:jc w:val="both"/>
        <w:textAlignment w:val="auto"/>
        <w:rPr>
          <w:rFonts w:cs="Times New Roman"/>
          <w:sz w:val="20"/>
          <w:szCs w:val="20"/>
        </w:rPr>
      </w:pPr>
      <w:r w:rsidRPr="00E9080B">
        <w:rPr>
          <w:rFonts w:cs="Times New Roman"/>
          <w:sz w:val="20"/>
          <w:szCs w:val="20"/>
        </w:rPr>
        <w:t>LPG Spheres Area Protection:</w:t>
      </w:r>
    </w:p>
    <w:p w14:paraId="484F0A28" w14:textId="77777777" w:rsidR="00DB486D" w:rsidRPr="00E9080B" w:rsidRDefault="00DB486D" w:rsidP="00DB486D">
      <w:pPr>
        <w:pStyle w:val="BodyText"/>
        <w:tabs>
          <w:tab w:val="left" w:pos="9781"/>
        </w:tabs>
        <w:spacing w:before="5"/>
        <w:ind w:right="-1"/>
        <w:jc w:val="both"/>
        <w:rPr>
          <w:rFonts w:ascii="Times New Roman" w:hAnsi="Times New Roman" w:cs="Times New Roman"/>
          <w:b/>
        </w:rPr>
      </w:pPr>
    </w:p>
    <w:p w14:paraId="1B4581F1"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Data:</w:t>
      </w:r>
    </w:p>
    <w:p w14:paraId="5496B31F"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Number of sphere in one area = 3 Diameter of each sphere = 17 m.</w:t>
      </w:r>
    </w:p>
    <w:p w14:paraId="34628B6C"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Cooling water requirement:</w:t>
      </w:r>
    </w:p>
    <w:p w14:paraId="591E6786" w14:textId="37146205" w:rsidR="00DB486D" w:rsidRPr="00602F82" w:rsidRDefault="00DB486D" w:rsidP="00602F82">
      <w:pPr>
        <w:pStyle w:val="Heading5"/>
        <w:numPr>
          <w:ilvl w:val="4"/>
          <w:numId w:val="210"/>
        </w:numPr>
        <w:suppressAutoHyphens w:val="0"/>
        <w:autoSpaceDN/>
        <w:textAlignment w:val="auto"/>
        <w:rPr>
          <w:rFonts w:cs="Times New Roman"/>
          <w:sz w:val="20"/>
        </w:rPr>
      </w:pPr>
      <w:r w:rsidRPr="00E9080B">
        <w:rPr>
          <w:rFonts w:cs="Times New Roman"/>
          <w:sz w:val="20"/>
        </w:rPr>
        <w:t>Water rate for cooling = (π x172 x 10.2) lpm= 9,265</w:t>
      </w:r>
      <w:r w:rsidRPr="00E9080B">
        <w:rPr>
          <w:rFonts w:cs="Times New Roman"/>
          <w:spacing w:val="-6"/>
          <w:sz w:val="20"/>
        </w:rPr>
        <w:t xml:space="preserve"> </w:t>
      </w:r>
      <w:r w:rsidRPr="00E9080B">
        <w:rPr>
          <w:rFonts w:cs="Times New Roman"/>
          <w:sz w:val="20"/>
        </w:rPr>
        <w:t>lpm= 556</w:t>
      </w:r>
      <w:r w:rsidRPr="00E9080B">
        <w:rPr>
          <w:rFonts w:cs="Times New Roman"/>
          <w:spacing w:val="-9"/>
          <w:sz w:val="20"/>
        </w:rPr>
        <w:t xml:space="preserve"> </w:t>
      </w:r>
      <w:r w:rsidRPr="00E9080B">
        <w:rPr>
          <w:rFonts w:cs="Times New Roman"/>
          <w:sz w:val="20"/>
        </w:rPr>
        <w:t>m</w:t>
      </w:r>
      <w:r w:rsidRPr="00E9080B">
        <w:rPr>
          <w:rFonts w:cs="Times New Roman"/>
          <w:position w:val="6"/>
          <w:sz w:val="20"/>
        </w:rPr>
        <w:t>3</w:t>
      </w:r>
      <w:r w:rsidRPr="00E9080B">
        <w:rPr>
          <w:rFonts w:cs="Times New Roman"/>
          <w:sz w:val="20"/>
        </w:rPr>
        <w:t>/hr</w:t>
      </w:r>
    </w:p>
    <w:p w14:paraId="7E766880"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Considering other 2 spheres located within = (3 x 556) m</w:t>
      </w:r>
      <w:r w:rsidRPr="00E9080B">
        <w:rPr>
          <w:rFonts w:cs="Times New Roman"/>
          <w:position w:val="6"/>
          <w:sz w:val="20"/>
        </w:rPr>
        <w:t>3</w:t>
      </w:r>
      <w:r w:rsidRPr="00E9080B">
        <w:rPr>
          <w:rFonts w:cs="Times New Roman"/>
          <w:sz w:val="20"/>
        </w:rPr>
        <w:t>/hr;</w:t>
      </w:r>
    </w:p>
    <w:p w14:paraId="1F93FB20"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(R+30) M from centre of sphere and fire cooling water rate for 3 spheres = 1668 m</w:t>
      </w:r>
      <w:r w:rsidRPr="00E9080B">
        <w:rPr>
          <w:rFonts w:cs="Times New Roman"/>
          <w:position w:val="6"/>
          <w:sz w:val="20"/>
        </w:rPr>
        <w:t>3</w:t>
      </w:r>
      <w:r w:rsidRPr="00E9080B">
        <w:rPr>
          <w:rFonts w:cs="Times New Roman"/>
          <w:sz w:val="20"/>
        </w:rPr>
        <w:t>/hr,</w:t>
      </w:r>
    </w:p>
    <w:p w14:paraId="0B15C196" w14:textId="77777777" w:rsidR="00DB486D" w:rsidRPr="00E9080B" w:rsidRDefault="00DB486D" w:rsidP="00DB486D">
      <w:pPr>
        <w:pStyle w:val="BodyText"/>
        <w:tabs>
          <w:tab w:val="left" w:pos="9781"/>
        </w:tabs>
        <w:spacing w:before="4"/>
        <w:ind w:right="-1"/>
        <w:jc w:val="both"/>
        <w:rPr>
          <w:rFonts w:ascii="Times New Roman" w:hAnsi="Times New Roman" w:cs="Times New Roman"/>
        </w:rPr>
      </w:pPr>
    </w:p>
    <w:p w14:paraId="5CB04B7E"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Hose stream requirement (including 1 HVLR) = 372</w:t>
      </w:r>
      <w:r w:rsidRPr="00E9080B">
        <w:rPr>
          <w:rFonts w:cs="Times New Roman"/>
          <w:spacing w:val="-2"/>
          <w:sz w:val="20"/>
        </w:rPr>
        <w:t xml:space="preserve"> </w:t>
      </w:r>
      <w:r w:rsidRPr="00E9080B">
        <w:rPr>
          <w:rFonts w:cs="Times New Roman"/>
          <w:sz w:val="20"/>
        </w:rPr>
        <w:t>m</w:t>
      </w:r>
      <w:r w:rsidRPr="00E9080B">
        <w:rPr>
          <w:rFonts w:cs="Times New Roman"/>
          <w:position w:val="6"/>
          <w:sz w:val="20"/>
        </w:rPr>
        <w:t>3</w:t>
      </w:r>
      <w:r w:rsidRPr="00E9080B">
        <w:rPr>
          <w:rFonts w:cs="Times New Roman"/>
          <w:sz w:val="20"/>
        </w:rPr>
        <w:t>/hr,</w:t>
      </w:r>
    </w:p>
    <w:p w14:paraId="724CFCDC"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 xml:space="preserve">Total water requirement </w:t>
      </w:r>
      <w:r w:rsidRPr="00E9080B">
        <w:rPr>
          <w:rFonts w:cs="Times New Roman"/>
          <w:b/>
          <w:sz w:val="20"/>
        </w:rPr>
        <w:t xml:space="preserve">= </w:t>
      </w:r>
      <w:r w:rsidRPr="00E9080B">
        <w:rPr>
          <w:rFonts w:cs="Times New Roman"/>
          <w:bCs w:val="0"/>
          <w:sz w:val="20"/>
        </w:rPr>
        <w:t>2040 m</w:t>
      </w:r>
      <w:r w:rsidRPr="00E9080B">
        <w:rPr>
          <w:rFonts w:cs="Times New Roman"/>
          <w:bCs w:val="0"/>
          <w:sz w:val="20"/>
          <w:vertAlign w:val="superscript"/>
        </w:rPr>
        <w:t>3</w:t>
      </w:r>
      <w:r w:rsidRPr="00E9080B">
        <w:rPr>
          <w:rFonts w:cs="Times New Roman"/>
          <w:bCs w:val="0"/>
          <w:sz w:val="20"/>
        </w:rPr>
        <w:t>/hr.</w:t>
      </w:r>
    </w:p>
    <w:p w14:paraId="0E8D66D5" w14:textId="77777777" w:rsidR="00DB486D" w:rsidRPr="00E9080B" w:rsidRDefault="00DB486D" w:rsidP="00DB486D">
      <w:pPr>
        <w:pStyle w:val="BodyText"/>
        <w:tabs>
          <w:tab w:val="left" w:pos="9781"/>
        </w:tabs>
        <w:spacing w:before="2"/>
        <w:ind w:right="-1"/>
        <w:jc w:val="both"/>
        <w:rPr>
          <w:rFonts w:ascii="Times New Roman" w:hAnsi="Times New Roman" w:cs="Times New Roman"/>
          <w:b/>
        </w:rPr>
      </w:pPr>
    </w:p>
    <w:p w14:paraId="61AEA3DD" w14:textId="77777777" w:rsidR="00DB486D" w:rsidRPr="00E9080B" w:rsidRDefault="00DB486D" w:rsidP="001E291B">
      <w:pPr>
        <w:pStyle w:val="Heading2"/>
        <w:numPr>
          <w:ilvl w:val="1"/>
          <w:numId w:val="210"/>
        </w:numPr>
        <w:suppressAutoHyphens w:val="0"/>
        <w:jc w:val="both"/>
        <w:textAlignment w:val="auto"/>
        <w:rPr>
          <w:rFonts w:cs="Times New Roman"/>
          <w:sz w:val="20"/>
          <w:szCs w:val="20"/>
        </w:rPr>
      </w:pPr>
      <w:r w:rsidRPr="00E9080B">
        <w:rPr>
          <w:rFonts w:cs="Times New Roman"/>
          <w:sz w:val="20"/>
          <w:szCs w:val="20"/>
        </w:rPr>
        <w:t>LPG Rail Wagon Loading Gantry</w:t>
      </w:r>
      <w:r w:rsidRPr="00E9080B">
        <w:rPr>
          <w:rFonts w:cs="Times New Roman"/>
          <w:spacing w:val="1"/>
          <w:sz w:val="20"/>
          <w:szCs w:val="20"/>
        </w:rPr>
        <w:t xml:space="preserve"> </w:t>
      </w:r>
      <w:r w:rsidRPr="00E9080B">
        <w:rPr>
          <w:rFonts w:cs="Times New Roman"/>
          <w:sz w:val="20"/>
          <w:szCs w:val="20"/>
        </w:rPr>
        <w:t>Protection:</w:t>
      </w:r>
    </w:p>
    <w:p w14:paraId="03D12EC1" w14:textId="77777777" w:rsidR="00DB486D" w:rsidRPr="00E9080B" w:rsidRDefault="00DB486D" w:rsidP="00DB486D">
      <w:pPr>
        <w:pStyle w:val="BodyText"/>
        <w:tabs>
          <w:tab w:val="left" w:pos="9781"/>
        </w:tabs>
        <w:spacing w:before="11"/>
        <w:ind w:right="-1"/>
        <w:jc w:val="both"/>
        <w:rPr>
          <w:rFonts w:ascii="Times New Roman" w:hAnsi="Times New Roman" w:cs="Times New Roman"/>
          <w:b/>
        </w:rPr>
      </w:pPr>
    </w:p>
    <w:p w14:paraId="0AFB50F2"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Data:</w:t>
      </w:r>
    </w:p>
    <w:p w14:paraId="665D1B8B"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Total Number of loading points = Conventional or BTPN.</w:t>
      </w:r>
    </w:p>
    <w:p w14:paraId="1CF69637"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Width of Tank wagon gantry = 12 m.</w:t>
      </w:r>
    </w:p>
    <w:p w14:paraId="3AED72FA" w14:textId="77777777" w:rsidR="00DB486D" w:rsidRPr="00E9080B" w:rsidRDefault="00DB486D" w:rsidP="00DB486D">
      <w:pPr>
        <w:jc w:val="both"/>
        <w:rPr>
          <w:rFonts w:ascii="Times New Roman" w:hAnsi="Times New Roman" w:cs="Times New Roman"/>
          <w:sz w:val="20"/>
          <w:szCs w:val="20"/>
        </w:rPr>
      </w:pPr>
    </w:p>
    <w:p w14:paraId="4260C719"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Cooling water requirement:</w:t>
      </w:r>
    </w:p>
    <w:p w14:paraId="15C2E19A" w14:textId="77777777" w:rsidR="00DB486D" w:rsidRPr="00E9080B" w:rsidRDefault="00DB486D" w:rsidP="0084298C">
      <w:pPr>
        <w:pStyle w:val="Heading5"/>
        <w:keepNext w:val="0"/>
        <w:numPr>
          <w:ilvl w:val="0"/>
          <w:numId w:val="0"/>
        </w:numPr>
        <w:ind w:left="2552"/>
        <w:jc w:val="both"/>
        <w:rPr>
          <w:rFonts w:cs="Times New Roman"/>
          <w:sz w:val="20"/>
        </w:rPr>
      </w:pPr>
      <w:r w:rsidRPr="00E9080B">
        <w:rPr>
          <w:rFonts w:cs="Times New Roman"/>
          <w:sz w:val="20"/>
        </w:rPr>
        <w:t>Divide total area of gantry into equal segments such that each segment measuring 15 m X 12 m and consider 3 segments operating at a</w:t>
      </w:r>
      <w:r w:rsidRPr="00E9080B">
        <w:rPr>
          <w:rFonts w:cs="Times New Roman"/>
          <w:spacing w:val="-1"/>
          <w:sz w:val="20"/>
        </w:rPr>
        <w:t xml:space="preserve"> </w:t>
      </w:r>
      <w:r w:rsidRPr="00E9080B">
        <w:rPr>
          <w:rFonts w:cs="Times New Roman"/>
          <w:sz w:val="20"/>
        </w:rPr>
        <w:t>time.</w:t>
      </w:r>
    </w:p>
    <w:p w14:paraId="1CABEA90" w14:textId="0D41C545" w:rsidR="00DB486D" w:rsidRPr="00E9080B" w:rsidRDefault="00DB486D" w:rsidP="00CB6A69">
      <w:pPr>
        <w:pStyle w:val="Heading5"/>
        <w:numPr>
          <w:ilvl w:val="0"/>
          <w:numId w:val="0"/>
        </w:numPr>
        <w:ind w:left="2552"/>
        <w:rPr>
          <w:rFonts w:cs="Times New Roman"/>
          <w:sz w:val="20"/>
        </w:rPr>
      </w:pPr>
      <w:r w:rsidRPr="00E9080B">
        <w:rPr>
          <w:rFonts w:cs="Times New Roman"/>
          <w:sz w:val="20"/>
        </w:rPr>
        <w:lastRenderedPageBreak/>
        <w:t>Water rate required = (3 x 15 x 12 x10.2)</w:t>
      </w:r>
      <w:r w:rsidRPr="00E9080B">
        <w:rPr>
          <w:rFonts w:cs="Times New Roman"/>
          <w:spacing w:val="-13"/>
          <w:sz w:val="20"/>
        </w:rPr>
        <w:t xml:space="preserve"> </w:t>
      </w:r>
      <w:r w:rsidRPr="00E9080B">
        <w:rPr>
          <w:rFonts w:cs="Times New Roman"/>
          <w:sz w:val="20"/>
        </w:rPr>
        <w:t>lpm= 5508 lpm= 330 m</w:t>
      </w:r>
      <w:r w:rsidRPr="00E9080B">
        <w:rPr>
          <w:rFonts w:cs="Times New Roman"/>
          <w:position w:val="6"/>
          <w:sz w:val="20"/>
        </w:rPr>
        <w:t>3</w:t>
      </w:r>
      <w:r w:rsidRPr="00E9080B">
        <w:rPr>
          <w:rFonts w:cs="Times New Roman"/>
          <w:sz w:val="20"/>
        </w:rPr>
        <w:t>/hr</w:t>
      </w:r>
    </w:p>
    <w:p w14:paraId="0A525914" w14:textId="77777777" w:rsidR="00DB486D" w:rsidRPr="00E9080B" w:rsidRDefault="00DB486D" w:rsidP="00DB486D">
      <w:pPr>
        <w:pStyle w:val="Heading5"/>
        <w:numPr>
          <w:ilvl w:val="0"/>
          <w:numId w:val="0"/>
        </w:numPr>
        <w:ind w:left="2552"/>
        <w:jc w:val="both"/>
        <w:rPr>
          <w:rFonts w:cs="Times New Roman"/>
          <w:sz w:val="20"/>
        </w:rPr>
      </w:pPr>
      <w:r w:rsidRPr="00E9080B">
        <w:rPr>
          <w:rFonts w:cs="Times New Roman"/>
          <w:sz w:val="20"/>
        </w:rPr>
        <w:t>Water Requirement for supplementary Hose:</w:t>
      </w:r>
    </w:p>
    <w:p w14:paraId="143001AD" w14:textId="77777777" w:rsidR="00DB486D" w:rsidRPr="00E9080B" w:rsidRDefault="00DB486D" w:rsidP="00DB486D">
      <w:pPr>
        <w:pStyle w:val="Heading5"/>
        <w:numPr>
          <w:ilvl w:val="0"/>
          <w:numId w:val="0"/>
        </w:numPr>
        <w:ind w:left="2552" w:hanging="284"/>
        <w:jc w:val="both"/>
        <w:rPr>
          <w:rFonts w:cs="Times New Roman"/>
          <w:sz w:val="20"/>
        </w:rPr>
      </w:pPr>
      <w:r w:rsidRPr="00E9080B">
        <w:rPr>
          <w:rFonts w:cs="Times New Roman"/>
          <w:sz w:val="20"/>
        </w:rPr>
        <w:t xml:space="preserve"> </w:t>
      </w:r>
      <w:r w:rsidRPr="00E9080B">
        <w:rPr>
          <w:rFonts w:cs="Times New Roman"/>
          <w:sz w:val="20"/>
        </w:rPr>
        <w:tab/>
        <w:t>Water for 4 single hydrant streams = 4 x 36 = 144 m</w:t>
      </w:r>
      <w:r w:rsidRPr="00E9080B">
        <w:rPr>
          <w:rFonts w:cs="Times New Roman"/>
          <w:position w:val="6"/>
          <w:sz w:val="20"/>
        </w:rPr>
        <w:t>3</w:t>
      </w:r>
      <w:r w:rsidRPr="00E9080B">
        <w:rPr>
          <w:rFonts w:cs="Times New Roman"/>
          <w:sz w:val="20"/>
        </w:rPr>
        <w:t>/hr., Water for 1 monitor stream (HVLR) = 1x 228 = 228 m</w:t>
      </w:r>
      <w:r w:rsidRPr="00E9080B">
        <w:rPr>
          <w:rFonts w:cs="Times New Roman"/>
          <w:position w:val="6"/>
          <w:sz w:val="20"/>
        </w:rPr>
        <w:t>3</w:t>
      </w:r>
      <w:r w:rsidRPr="00E9080B">
        <w:rPr>
          <w:rFonts w:cs="Times New Roman"/>
          <w:sz w:val="20"/>
        </w:rPr>
        <w:t>/hr., Total water requirement = 372 m</w:t>
      </w:r>
      <w:r w:rsidRPr="00E9080B">
        <w:rPr>
          <w:rFonts w:cs="Times New Roman"/>
          <w:position w:val="6"/>
          <w:sz w:val="20"/>
        </w:rPr>
        <w:t>3</w:t>
      </w:r>
      <w:r w:rsidRPr="00E9080B">
        <w:rPr>
          <w:rFonts w:cs="Times New Roman"/>
          <w:sz w:val="20"/>
        </w:rPr>
        <w:t>/ hr.</w:t>
      </w:r>
    </w:p>
    <w:p w14:paraId="10BD002D" w14:textId="77777777" w:rsidR="00DB486D" w:rsidRPr="00E9080B" w:rsidRDefault="00DB486D" w:rsidP="00DB486D">
      <w:pPr>
        <w:jc w:val="both"/>
        <w:rPr>
          <w:rFonts w:ascii="Times New Roman" w:hAnsi="Times New Roman" w:cs="Times New Roman"/>
          <w:sz w:val="20"/>
          <w:szCs w:val="20"/>
        </w:rPr>
      </w:pPr>
    </w:p>
    <w:p w14:paraId="3DBC65E9"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Total water flow rate for gantry protection:</w:t>
      </w:r>
    </w:p>
    <w:p w14:paraId="7F9E71E2" w14:textId="77777777" w:rsidR="00DB486D" w:rsidRPr="00E9080B" w:rsidRDefault="00DB486D" w:rsidP="00DB486D">
      <w:pPr>
        <w:pStyle w:val="Heading5"/>
        <w:numPr>
          <w:ilvl w:val="0"/>
          <w:numId w:val="0"/>
        </w:numPr>
        <w:ind w:left="2552"/>
        <w:jc w:val="both"/>
        <w:rPr>
          <w:rFonts w:cs="Times New Roman"/>
          <w:bCs/>
          <w:sz w:val="20"/>
        </w:rPr>
      </w:pPr>
      <w:r w:rsidRPr="00E9080B">
        <w:rPr>
          <w:rFonts w:cs="Times New Roman"/>
          <w:bCs/>
          <w:sz w:val="20"/>
        </w:rPr>
        <w:t>Gantry cooling = 330</w:t>
      </w:r>
      <w:r w:rsidRPr="00E9080B">
        <w:rPr>
          <w:rFonts w:cs="Times New Roman"/>
          <w:bCs/>
          <w:spacing w:val="1"/>
          <w:sz w:val="20"/>
        </w:rPr>
        <w:t xml:space="preserve"> </w:t>
      </w:r>
      <w:r w:rsidRPr="00E9080B">
        <w:rPr>
          <w:rFonts w:cs="Times New Roman"/>
          <w:bCs/>
          <w:sz w:val="20"/>
        </w:rPr>
        <w:t>m</w:t>
      </w:r>
      <w:r w:rsidRPr="00E9080B">
        <w:rPr>
          <w:rFonts w:cs="Times New Roman"/>
          <w:bCs/>
          <w:position w:val="6"/>
          <w:sz w:val="20"/>
        </w:rPr>
        <w:t>3</w:t>
      </w:r>
      <w:r w:rsidRPr="00E9080B">
        <w:rPr>
          <w:rFonts w:cs="Times New Roman"/>
          <w:bCs/>
          <w:sz w:val="20"/>
        </w:rPr>
        <w:t>/hr.,</w:t>
      </w:r>
    </w:p>
    <w:p w14:paraId="7C83EDEC" w14:textId="77777777" w:rsidR="00DB486D" w:rsidRPr="00E9080B" w:rsidRDefault="00DB486D" w:rsidP="00DB486D">
      <w:pPr>
        <w:pStyle w:val="Heading5"/>
        <w:numPr>
          <w:ilvl w:val="0"/>
          <w:numId w:val="0"/>
        </w:numPr>
        <w:ind w:left="2552"/>
        <w:jc w:val="both"/>
        <w:rPr>
          <w:rFonts w:cs="Times New Roman"/>
          <w:bCs/>
          <w:sz w:val="20"/>
        </w:rPr>
      </w:pPr>
      <w:r w:rsidRPr="00E9080B">
        <w:rPr>
          <w:rFonts w:cs="Times New Roman"/>
          <w:bCs/>
          <w:sz w:val="20"/>
        </w:rPr>
        <w:t>Supplementary hose requirement = 372 m</w:t>
      </w:r>
      <w:r w:rsidRPr="00E9080B">
        <w:rPr>
          <w:rFonts w:cs="Times New Roman"/>
          <w:bCs/>
          <w:position w:val="6"/>
          <w:sz w:val="20"/>
        </w:rPr>
        <w:t>3</w:t>
      </w:r>
      <w:r w:rsidRPr="00E9080B">
        <w:rPr>
          <w:rFonts w:cs="Times New Roman"/>
          <w:bCs/>
          <w:sz w:val="20"/>
        </w:rPr>
        <w:t>/</w:t>
      </w:r>
      <w:r w:rsidRPr="00E9080B">
        <w:rPr>
          <w:rFonts w:cs="Times New Roman"/>
          <w:bCs/>
          <w:spacing w:val="-1"/>
          <w:sz w:val="20"/>
        </w:rPr>
        <w:t xml:space="preserve"> </w:t>
      </w:r>
      <w:r w:rsidRPr="00E9080B">
        <w:rPr>
          <w:rFonts w:cs="Times New Roman"/>
          <w:bCs/>
          <w:sz w:val="20"/>
        </w:rPr>
        <w:t>hr.,</w:t>
      </w:r>
    </w:p>
    <w:p w14:paraId="6C4B7CA1" w14:textId="77777777" w:rsidR="00DB486D" w:rsidRPr="00E9080B" w:rsidRDefault="00DB486D" w:rsidP="00DB486D">
      <w:pPr>
        <w:pStyle w:val="Heading5"/>
        <w:numPr>
          <w:ilvl w:val="0"/>
          <w:numId w:val="0"/>
        </w:numPr>
        <w:ind w:left="2552"/>
        <w:jc w:val="both"/>
        <w:rPr>
          <w:rFonts w:cs="Times New Roman"/>
          <w:bCs/>
          <w:sz w:val="20"/>
        </w:rPr>
      </w:pPr>
      <w:r w:rsidRPr="00E9080B">
        <w:rPr>
          <w:rFonts w:cs="Times New Roman"/>
          <w:bCs/>
          <w:sz w:val="20"/>
        </w:rPr>
        <w:t>Total = 702 m</w:t>
      </w:r>
      <w:r w:rsidRPr="00E9080B">
        <w:rPr>
          <w:rFonts w:cs="Times New Roman"/>
          <w:bCs/>
          <w:sz w:val="20"/>
          <w:vertAlign w:val="superscript"/>
        </w:rPr>
        <w:t>3</w:t>
      </w:r>
      <w:r w:rsidRPr="00E9080B">
        <w:rPr>
          <w:rFonts w:cs="Times New Roman"/>
          <w:bCs/>
          <w:sz w:val="20"/>
        </w:rPr>
        <w:t>/hr.</w:t>
      </w:r>
    </w:p>
    <w:p w14:paraId="26F91D1B" w14:textId="77777777" w:rsidR="00DB486D" w:rsidRPr="00E9080B" w:rsidRDefault="00DB486D" w:rsidP="00DB486D">
      <w:pPr>
        <w:pStyle w:val="BodyText"/>
        <w:tabs>
          <w:tab w:val="left" w:pos="9781"/>
        </w:tabs>
        <w:spacing w:before="6"/>
        <w:ind w:right="-1"/>
        <w:jc w:val="both"/>
        <w:rPr>
          <w:rFonts w:ascii="Times New Roman" w:hAnsi="Times New Roman" w:cs="Times New Roman"/>
          <w:b/>
        </w:rPr>
      </w:pPr>
    </w:p>
    <w:p w14:paraId="3DDE6EF3" w14:textId="77777777" w:rsidR="00DB486D" w:rsidRPr="00E9080B" w:rsidRDefault="00DB486D" w:rsidP="001E291B">
      <w:pPr>
        <w:pStyle w:val="Heading2"/>
        <w:numPr>
          <w:ilvl w:val="1"/>
          <w:numId w:val="210"/>
        </w:numPr>
        <w:suppressAutoHyphens w:val="0"/>
        <w:jc w:val="both"/>
        <w:textAlignment w:val="auto"/>
        <w:rPr>
          <w:rFonts w:cs="Times New Roman"/>
          <w:sz w:val="20"/>
          <w:szCs w:val="20"/>
        </w:rPr>
      </w:pPr>
      <w:r w:rsidRPr="00E9080B">
        <w:rPr>
          <w:rFonts w:cs="Times New Roman"/>
          <w:sz w:val="20"/>
          <w:szCs w:val="20"/>
        </w:rPr>
        <w:t>Process Unit Protection:</w:t>
      </w:r>
    </w:p>
    <w:p w14:paraId="19532776" w14:textId="77777777" w:rsidR="00DB486D" w:rsidRPr="00E9080B" w:rsidRDefault="00DB486D" w:rsidP="00DB486D">
      <w:pPr>
        <w:pStyle w:val="BodyText"/>
        <w:tabs>
          <w:tab w:val="left" w:pos="9781"/>
        </w:tabs>
        <w:spacing w:before="3"/>
        <w:ind w:right="-1"/>
        <w:jc w:val="both"/>
        <w:rPr>
          <w:rFonts w:ascii="Times New Roman" w:hAnsi="Times New Roman" w:cs="Times New Roman"/>
          <w:b/>
        </w:rPr>
      </w:pPr>
    </w:p>
    <w:p w14:paraId="261DA2C6"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For process unit protection in case of fire, water is to be applied using fixed water monitors and hose lines.. In case of large size unit block, fire zoning of the unit into different zones is required to optimize the fire water demand. These zones shall be separated by providing 30 metre separation distance in between. Three following alternatives are considered for fire water rate, namely:-</w:t>
      </w:r>
    </w:p>
    <w:p w14:paraId="59FA55A7" w14:textId="77777777" w:rsidR="00DB486D" w:rsidRPr="00E9080B" w:rsidRDefault="00DB486D" w:rsidP="00DB486D">
      <w:pPr>
        <w:pStyle w:val="BodyText"/>
        <w:tabs>
          <w:tab w:val="left" w:pos="9781"/>
        </w:tabs>
        <w:spacing w:before="5"/>
        <w:ind w:right="-1"/>
        <w:jc w:val="both"/>
        <w:rPr>
          <w:rFonts w:ascii="Times New Roman" w:hAnsi="Times New Roman" w:cs="Times New Roman"/>
        </w:rPr>
      </w:pPr>
    </w:p>
    <w:p w14:paraId="73B4CBB2"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Alternate-I:</w:t>
      </w:r>
    </w:p>
    <w:p w14:paraId="79F7584F" w14:textId="77777777" w:rsidR="00DB486D" w:rsidRPr="00E9080B" w:rsidRDefault="00DB486D" w:rsidP="001E291B">
      <w:pPr>
        <w:pStyle w:val="Heading5"/>
        <w:numPr>
          <w:ilvl w:val="4"/>
          <w:numId w:val="210"/>
        </w:numPr>
        <w:suppressAutoHyphens w:val="0"/>
        <w:autoSpaceDN/>
        <w:jc w:val="both"/>
        <w:textAlignment w:val="auto"/>
        <w:rPr>
          <w:rFonts w:cs="Times New Roman"/>
          <w:position w:val="6"/>
          <w:sz w:val="20"/>
        </w:rPr>
      </w:pPr>
      <w:r w:rsidRPr="00E9080B">
        <w:rPr>
          <w:rFonts w:cs="Times New Roman"/>
          <w:sz w:val="20"/>
        </w:rPr>
        <w:t>Total unit area = 120 x 80 m</w:t>
      </w:r>
      <w:r w:rsidRPr="00E9080B">
        <w:rPr>
          <w:rFonts w:cs="Times New Roman"/>
          <w:position w:val="6"/>
          <w:sz w:val="20"/>
        </w:rPr>
        <w:t>2,</w:t>
      </w:r>
    </w:p>
    <w:p w14:paraId="2103B73A"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Consider water rate @ 1 lpm/ m</w:t>
      </w:r>
      <w:r w:rsidRPr="00E9080B">
        <w:rPr>
          <w:rFonts w:cs="Times New Roman"/>
          <w:position w:val="6"/>
          <w:sz w:val="20"/>
        </w:rPr>
        <w:t xml:space="preserve">2 </w:t>
      </w:r>
      <w:r w:rsidRPr="00E9080B">
        <w:rPr>
          <w:rFonts w:cs="Times New Roman"/>
          <w:sz w:val="20"/>
        </w:rPr>
        <w:t>on area basis, Water rate = (9600 x 1) lpm = 576 m</w:t>
      </w:r>
      <w:r w:rsidRPr="00E9080B">
        <w:rPr>
          <w:rFonts w:cs="Times New Roman"/>
          <w:position w:val="6"/>
          <w:sz w:val="20"/>
        </w:rPr>
        <w:t>3</w:t>
      </w:r>
      <w:r w:rsidRPr="00E9080B">
        <w:rPr>
          <w:rFonts w:cs="Times New Roman"/>
          <w:sz w:val="20"/>
        </w:rPr>
        <w:t>/hr,</w:t>
      </w:r>
    </w:p>
    <w:p w14:paraId="2698EE89" w14:textId="77777777" w:rsidR="00DB486D" w:rsidRPr="00E9080B" w:rsidRDefault="00DB486D" w:rsidP="001E291B">
      <w:pPr>
        <w:pStyle w:val="Heading5"/>
        <w:numPr>
          <w:ilvl w:val="4"/>
          <w:numId w:val="210"/>
        </w:numPr>
        <w:suppressAutoHyphens w:val="0"/>
        <w:autoSpaceDN/>
        <w:jc w:val="both"/>
        <w:textAlignment w:val="auto"/>
        <w:rPr>
          <w:rFonts w:cs="Times New Roman"/>
          <w:bCs/>
          <w:sz w:val="20"/>
        </w:rPr>
      </w:pPr>
      <w:r w:rsidRPr="00E9080B">
        <w:rPr>
          <w:rFonts w:cs="Times New Roman"/>
          <w:sz w:val="20"/>
        </w:rPr>
        <w:t>Water for supplementary hose stream (including 1 HVLR) = 372 m</w:t>
      </w:r>
      <w:r w:rsidRPr="00E9080B">
        <w:rPr>
          <w:rFonts w:cs="Times New Roman"/>
          <w:position w:val="6"/>
          <w:sz w:val="20"/>
        </w:rPr>
        <w:t>3</w:t>
      </w:r>
      <w:r w:rsidRPr="00E9080B">
        <w:rPr>
          <w:rFonts w:cs="Times New Roman"/>
          <w:sz w:val="20"/>
        </w:rPr>
        <w:t xml:space="preserve">/hr, Total water rate = </w:t>
      </w:r>
      <w:r w:rsidRPr="00E9080B">
        <w:rPr>
          <w:rFonts w:cs="Times New Roman"/>
          <w:bCs/>
          <w:sz w:val="20"/>
        </w:rPr>
        <w:t>948 m</w:t>
      </w:r>
      <w:r w:rsidRPr="00E9080B">
        <w:rPr>
          <w:rFonts w:cs="Times New Roman"/>
          <w:bCs/>
          <w:sz w:val="20"/>
          <w:vertAlign w:val="superscript"/>
        </w:rPr>
        <w:t>3</w:t>
      </w:r>
      <w:r w:rsidRPr="00E9080B">
        <w:rPr>
          <w:rFonts w:cs="Times New Roman"/>
          <w:bCs/>
          <w:sz w:val="20"/>
        </w:rPr>
        <w:t>/hr</w:t>
      </w:r>
    </w:p>
    <w:p w14:paraId="5403B5AA" w14:textId="77777777" w:rsidR="00DB486D" w:rsidRPr="00E9080B" w:rsidRDefault="00DB486D" w:rsidP="00DB486D">
      <w:pPr>
        <w:rPr>
          <w:rFonts w:ascii="Times New Roman" w:hAnsi="Times New Roman" w:cs="Times New Roman"/>
          <w:bCs/>
          <w:sz w:val="20"/>
          <w:szCs w:val="20"/>
        </w:rPr>
      </w:pPr>
    </w:p>
    <w:p w14:paraId="2D5D27EE"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Alternative – II:</w:t>
      </w:r>
    </w:p>
    <w:p w14:paraId="69D1A1E3" w14:textId="77777777" w:rsidR="00DB486D" w:rsidRPr="00E9080B" w:rsidRDefault="00DB486D" w:rsidP="00DB486D">
      <w:pPr>
        <w:pStyle w:val="Heading5"/>
        <w:numPr>
          <w:ilvl w:val="0"/>
          <w:numId w:val="0"/>
        </w:numPr>
        <w:ind w:left="2552"/>
        <w:jc w:val="both"/>
        <w:rPr>
          <w:rFonts w:cs="Times New Roman"/>
          <w:bCs/>
          <w:sz w:val="20"/>
        </w:rPr>
      </w:pPr>
      <w:r w:rsidRPr="00E9080B">
        <w:rPr>
          <w:rFonts w:cs="Times New Roman"/>
          <w:bCs/>
          <w:sz w:val="20"/>
        </w:rPr>
        <w:t>Consider a 10m x 10m portion of process unit area on fire. Provide water cover over an area of 30m x 30m at the rate of 10.2 lpm/ m2,</w:t>
      </w:r>
    </w:p>
    <w:p w14:paraId="2A3C65CC" w14:textId="77777777" w:rsidR="00DB486D" w:rsidRPr="00E9080B" w:rsidRDefault="00DB486D" w:rsidP="00DB486D">
      <w:pPr>
        <w:pStyle w:val="Heading5"/>
        <w:numPr>
          <w:ilvl w:val="0"/>
          <w:numId w:val="0"/>
        </w:numPr>
        <w:ind w:left="2552"/>
        <w:jc w:val="both"/>
        <w:rPr>
          <w:rFonts w:cs="Times New Roman"/>
          <w:bCs/>
          <w:sz w:val="20"/>
        </w:rPr>
      </w:pPr>
      <w:r w:rsidRPr="00E9080B">
        <w:rPr>
          <w:rFonts w:cs="Times New Roman"/>
          <w:bCs/>
          <w:sz w:val="20"/>
        </w:rPr>
        <w:t>Water rate = (900 x 10.2) lpm= 9180</w:t>
      </w:r>
      <w:r w:rsidRPr="00E9080B">
        <w:rPr>
          <w:rFonts w:cs="Times New Roman"/>
          <w:bCs/>
          <w:spacing w:val="-4"/>
          <w:sz w:val="20"/>
        </w:rPr>
        <w:t xml:space="preserve"> </w:t>
      </w:r>
      <w:r w:rsidRPr="00E9080B">
        <w:rPr>
          <w:rFonts w:cs="Times New Roman"/>
          <w:bCs/>
          <w:sz w:val="20"/>
        </w:rPr>
        <w:t>lpm= 551</w:t>
      </w:r>
      <w:r w:rsidRPr="00E9080B">
        <w:rPr>
          <w:rFonts w:cs="Times New Roman"/>
          <w:bCs/>
          <w:spacing w:val="-9"/>
          <w:sz w:val="20"/>
        </w:rPr>
        <w:t xml:space="preserve"> </w:t>
      </w:r>
      <w:r w:rsidRPr="00E9080B">
        <w:rPr>
          <w:rFonts w:cs="Times New Roman"/>
          <w:bCs/>
          <w:sz w:val="20"/>
        </w:rPr>
        <w:t>m</w:t>
      </w:r>
      <w:r w:rsidRPr="00E9080B">
        <w:rPr>
          <w:rFonts w:cs="Times New Roman"/>
          <w:bCs/>
          <w:position w:val="6"/>
          <w:sz w:val="20"/>
        </w:rPr>
        <w:t>3</w:t>
      </w:r>
      <w:r w:rsidRPr="00E9080B">
        <w:rPr>
          <w:rFonts w:cs="Times New Roman"/>
          <w:bCs/>
          <w:sz w:val="20"/>
        </w:rPr>
        <w:t>/hr</w:t>
      </w:r>
    </w:p>
    <w:p w14:paraId="6A19FEE6" w14:textId="77777777" w:rsidR="00DB486D" w:rsidRPr="00E9080B" w:rsidRDefault="00DB486D" w:rsidP="00DB486D">
      <w:pPr>
        <w:pStyle w:val="Heading5"/>
        <w:numPr>
          <w:ilvl w:val="0"/>
          <w:numId w:val="0"/>
        </w:numPr>
        <w:ind w:left="2552"/>
        <w:jc w:val="both"/>
        <w:rPr>
          <w:rFonts w:cs="Times New Roman"/>
          <w:bCs/>
          <w:sz w:val="20"/>
        </w:rPr>
      </w:pPr>
      <w:r w:rsidRPr="00E9080B">
        <w:rPr>
          <w:rFonts w:cs="Times New Roman"/>
          <w:bCs/>
          <w:sz w:val="20"/>
        </w:rPr>
        <w:t>Water for supplementary hose stream (including 1 HVLR) = 372 m</w:t>
      </w:r>
      <w:r w:rsidRPr="00E9080B">
        <w:rPr>
          <w:rFonts w:cs="Times New Roman"/>
          <w:bCs/>
          <w:position w:val="6"/>
          <w:sz w:val="20"/>
        </w:rPr>
        <w:t>3</w:t>
      </w:r>
      <w:r w:rsidRPr="00E9080B">
        <w:rPr>
          <w:rFonts w:cs="Times New Roman"/>
          <w:bCs/>
          <w:sz w:val="20"/>
        </w:rPr>
        <w:t>/hr Total water rate = 923 m</w:t>
      </w:r>
      <w:r w:rsidRPr="00E9080B">
        <w:rPr>
          <w:rFonts w:cs="Times New Roman"/>
          <w:bCs/>
          <w:sz w:val="20"/>
          <w:vertAlign w:val="superscript"/>
        </w:rPr>
        <w:t>3</w:t>
      </w:r>
      <w:r w:rsidRPr="00E9080B">
        <w:rPr>
          <w:rFonts w:cs="Times New Roman"/>
          <w:bCs/>
          <w:sz w:val="20"/>
        </w:rPr>
        <w:t>/hr.</w:t>
      </w:r>
    </w:p>
    <w:p w14:paraId="0254BBD0" w14:textId="77777777" w:rsidR="00DB486D" w:rsidRPr="00E9080B" w:rsidRDefault="00DB486D" w:rsidP="00DB486D">
      <w:pPr>
        <w:rPr>
          <w:rFonts w:ascii="Times New Roman" w:hAnsi="Times New Roman" w:cs="Times New Roman"/>
          <w:sz w:val="20"/>
          <w:szCs w:val="20"/>
        </w:rPr>
      </w:pPr>
    </w:p>
    <w:p w14:paraId="07B5D084"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Alternate – III:</w:t>
      </w:r>
    </w:p>
    <w:p w14:paraId="650D030A" w14:textId="77777777" w:rsidR="00DB486D" w:rsidRPr="00E9080B" w:rsidRDefault="00DB486D" w:rsidP="00DB486D">
      <w:pPr>
        <w:pStyle w:val="BodyText"/>
        <w:tabs>
          <w:tab w:val="left" w:pos="9781"/>
        </w:tabs>
        <w:spacing w:before="6"/>
        <w:ind w:right="-1"/>
        <w:jc w:val="both"/>
        <w:rPr>
          <w:rFonts w:ascii="Times New Roman" w:hAnsi="Times New Roman" w:cs="Times New Roman"/>
          <w:bCs/>
        </w:rPr>
      </w:pPr>
    </w:p>
    <w:p w14:paraId="3F3A721C" w14:textId="77777777" w:rsidR="00DB486D" w:rsidRPr="00E9080B" w:rsidRDefault="00DB486D" w:rsidP="00DB486D">
      <w:pPr>
        <w:pStyle w:val="Heading5"/>
        <w:numPr>
          <w:ilvl w:val="0"/>
          <w:numId w:val="0"/>
        </w:numPr>
        <w:ind w:left="2552"/>
        <w:jc w:val="both"/>
        <w:rPr>
          <w:rFonts w:cs="Times New Roman"/>
          <w:bCs/>
          <w:sz w:val="20"/>
        </w:rPr>
      </w:pPr>
      <w:r w:rsidRPr="00E9080B">
        <w:rPr>
          <w:rFonts w:cs="Times New Roman"/>
          <w:bCs/>
          <w:sz w:val="20"/>
        </w:rPr>
        <w:t>Water required for portion of unit area provided with fixed spray system (Extreme Hazardous Area),</w:t>
      </w:r>
    </w:p>
    <w:p w14:paraId="403884C6" w14:textId="77777777" w:rsidR="00DB486D" w:rsidRPr="00E9080B" w:rsidRDefault="00DB486D" w:rsidP="00DB486D">
      <w:pPr>
        <w:pStyle w:val="Heading5"/>
        <w:numPr>
          <w:ilvl w:val="0"/>
          <w:numId w:val="0"/>
        </w:numPr>
        <w:ind w:left="2552"/>
        <w:jc w:val="both"/>
        <w:rPr>
          <w:rFonts w:cs="Times New Roman"/>
          <w:bCs/>
          <w:sz w:val="20"/>
        </w:rPr>
      </w:pPr>
      <w:r w:rsidRPr="00E9080B">
        <w:rPr>
          <w:rFonts w:cs="Times New Roman"/>
          <w:bCs/>
          <w:sz w:val="20"/>
        </w:rPr>
        <w:t>Area assumed = 1000 m2 Water rate = 10.2 lpm/ m2,</w:t>
      </w:r>
    </w:p>
    <w:p w14:paraId="534A6949" w14:textId="77777777" w:rsidR="00DB486D" w:rsidRPr="00E9080B" w:rsidRDefault="00DB486D" w:rsidP="00DB486D">
      <w:pPr>
        <w:pStyle w:val="Heading5"/>
        <w:numPr>
          <w:ilvl w:val="0"/>
          <w:numId w:val="0"/>
        </w:numPr>
        <w:ind w:left="2552"/>
        <w:jc w:val="both"/>
        <w:rPr>
          <w:rFonts w:cs="Times New Roman"/>
          <w:bCs/>
          <w:sz w:val="20"/>
        </w:rPr>
      </w:pPr>
      <w:r w:rsidRPr="00E9080B">
        <w:rPr>
          <w:rFonts w:cs="Times New Roman"/>
          <w:bCs/>
          <w:sz w:val="20"/>
        </w:rPr>
        <w:t>Cooling water required = 10200 lpm= 612 m</w:t>
      </w:r>
      <w:r w:rsidRPr="00E9080B">
        <w:rPr>
          <w:rFonts w:cs="Times New Roman"/>
          <w:bCs/>
          <w:position w:val="6"/>
          <w:sz w:val="20"/>
        </w:rPr>
        <w:t>3</w:t>
      </w:r>
      <w:r w:rsidRPr="00E9080B">
        <w:rPr>
          <w:rFonts w:cs="Times New Roman"/>
          <w:bCs/>
          <w:sz w:val="20"/>
        </w:rPr>
        <w:t>/hr</w:t>
      </w:r>
    </w:p>
    <w:p w14:paraId="68B5E8B0" w14:textId="77777777" w:rsidR="00DB486D" w:rsidRPr="00E9080B" w:rsidRDefault="00DB486D" w:rsidP="00DB486D">
      <w:pPr>
        <w:pStyle w:val="Heading5"/>
        <w:numPr>
          <w:ilvl w:val="0"/>
          <w:numId w:val="0"/>
        </w:numPr>
        <w:ind w:left="2552"/>
        <w:jc w:val="both"/>
        <w:rPr>
          <w:rFonts w:cs="Times New Roman"/>
          <w:bCs/>
          <w:sz w:val="20"/>
        </w:rPr>
      </w:pPr>
      <w:r w:rsidRPr="00E9080B">
        <w:rPr>
          <w:rFonts w:cs="Times New Roman"/>
          <w:bCs/>
          <w:sz w:val="20"/>
        </w:rPr>
        <w:t>Water for supplementary hose stream (including 1 HVLR) = 372 m</w:t>
      </w:r>
      <w:r w:rsidRPr="00E9080B">
        <w:rPr>
          <w:rFonts w:cs="Times New Roman"/>
          <w:bCs/>
          <w:position w:val="6"/>
          <w:sz w:val="20"/>
        </w:rPr>
        <w:t>3</w:t>
      </w:r>
      <w:r w:rsidRPr="00E9080B">
        <w:rPr>
          <w:rFonts w:cs="Times New Roman"/>
          <w:bCs/>
          <w:sz w:val="20"/>
        </w:rPr>
        <w:t>/hr Total cooling water required = 984 m</w:t>
      </w:r>
      <w:r w:rsidRPr="00E9080B">
        <w:rPr>
          <w:rFonts w:cs="Times New Roman"/>
          <w:bCs/>
          <w:sz w:val="20"/>
          <w:vertAlign w:val="superscript"/>
        </w:rPr>
        <w:t>3</w:t>
      </w:r>
      <w:r w:rsidRPr="00E9080B">
        <w:rPr>
          <w:rFonts w:cs="Times New Roman"/>
          <w:bCs/>
          <w:sz w:val="20"/>
        </w:rPr>
        <w:t>/hr</w:t>
      </w:r>
    </w:p>
    <w:p w14:paraId="25AC999B" w14:textId="77777777" w:rsidR="00DB486D" w:rsidRPr="00E9080B" w:rsidRDefault="00DB486D" w:rsidP="00DB486D">
      <w:pPr>
        <w:rPr>
          <w:rFonts w:ascii="Times New Roman" w:hAnsi="Times New Roman" w:cs="Times New Roman"/>
          <w:sz w:val="20"/>
          <w:szCs w:val="20"/>
        </w:rPr>
      </w:pPr>
    </w:p>
    <w:p w14:paraId="698D97D6"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 xml:space="preserve">Considering the maximum water under Alternative I, II </w:t>
      </w:r>
      <w:r w:rsidRPr="00E9080B">
        <w:rPr>
          <w:rStyle w:val="Heading3Char"/>
          <w:rFonts w:cs="Times New Roman"/>
          <w:sz w:val="20"/>
          <w:szCs w:val="20"/>
        </w:rPr>
        <w:t>and</w:t>
      </w:r>
      <w:r w:rsidRPr="00E9080B">
        <w:rPr>
          <w:rFonts w:cs="Times New Roman"/>
          <w:sz w:val="20"/>
          <w:szCs w:val="20"/>
        </w:rPr>
        <w:t xml:space="preserve"> III Design flow rate = 984 m</w:t>
      </w:r>
      <w:r w:rsidRPr="00E9080B">
        <w:rPr>
          <w:rFonts w:cs="Times New Roman"/>
          <w:sz w:val="20"/>
          <w:szCs w:val="20"/>
          <w:vertAlign w:val="superscript"/>
        </w:rPr>
        <w:t>3</w:t>
      </w:r>
      <w:r w:rsidRPr="00E9080B">
        <w:rPr>
          <w:rFonts w:cs="Times New Roman"/>
          <w:sz w:val="20"/>
          <w:szCs w:val="20"/>
        </w:rPr>
        <w:t>/hr</w:t>
      </w:r>
    </w:p>
    <w:p w14:paraId="7806E659" w14:textId="77777777" w:rsidR="00DB486D" w:rsidRPr="00E9080B" w:rsidRDefault="00DB486D" w:rsidP="00DB486D">
      <w:pPr>
        <w:pStyle w:val="Heading3"/>
        <w:numPr>
          <w:ilvl w:val="0"/>
          <w:numId w:val="0"/>
        </w:numPr>
        <w:ind w:left="1418"/>
        <w:jc w:val="both"/>
        <w:rPr>
          <w:rFonts w:cs="Times New Roman"/>
          <w:b/>
          <w:sz w:val="20"/>
          <w:szCs w:val="20"/>
        </w:rPr>
      </w:pPr>
    </w:p>
    <w:p w14:paraId="3BBFDCF8" w14:textId="77777777" w:rsidR="00DB486D" w:rsidRPr="00E9080B" w:rsidRDefault="00DB486D" w:rsidP="001E291B">
      <w:pPr>
        <w:pStyle w:val="Heading2"/>
        <w:numPr>
          <w:ilvl w:val="1"/>
          <w:numId w:val="210"/>
        </w:numPr>
        <w:suppressAutoHyphens w:val="0"/>
        <w:jc w:val="both"/>
        <w:textAlignment w:val="auto"/>
        <w:rPr>
          <w:rFonts w:cs="Times New Roman"/>
          <w:sz w:val="20"/>
          <w:szCs w:val="20"/>
        </w:rPr>
      </w:pPr>
      <w:r w:rsidRPr="00E9080B">
        <w:rPr>
          <w:rFonts w:cs="Times New Roman"/>
          <w:sz w:val="20"/>
          <w:szCs w:val="20"/>
        </w:rPr>
        <w:t>Fire water calculation for full surface fire on largest floating roof tank (roof sinking case) :</w:t>
      </w:r>
      <w:r w:rsidRPr="00E9080B">
        <w:rPr>
          <w:rFonts w:cs="Times New Roman"/>
          <w:bCs w:val="0"/>
          <w:sz w:val="20"/>
          <w:szCs w:val="20"/>
        </w:rPr>
        <w:t>Treated as a single contingency:</w:t>
      </w:r>
    </w:p>
    <w:p w14:paraId="4A8CDAA7" w14:textId="77777777" w:rsidR="00DB486D" w:rsidRPr="00E9080B" w:rsidRDefault="00DB486D" w:rsidP="00DB486D">
      <w:pPr>
        <w:pStyle w:val="BodyText"/>
        <w:tabs>
          <w:tab w:val="left" w:pos="9781"/>
        </w:tabs>
        <w:spacing w:before="3"/>
        <w:ind w:right="-1"/>
        <w:jc w:val="both"/>
        <w:rPr>
          <w:rFonts w:ascii="Times New Roman" w:hAnsi="Times New Roman" w:cs="Times New Roman"/>
          <w:b/>
        </w:rPr>
      </w:pPr>
    </w:p>
    <w:p w14:paraId="18AD1A3A"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Data:</w:t>
      </w:r>
    </w:p>
    <w:p w14:paraId="43D3E994" w14:textId="77777777" w:rsidR="00DB486D" w:rsidRPr="00E9080B" w:rsidRDefault="00DB486D" w:rsidP="00DB486D">
      <w:pPr>
        <w:pStyle w:val="Heading4"/>
        <w:numPr>
          <w:ilvl w:val="0"/>
          <w:numId w:val="0"/>
        </w:numPr>
        <w:ind w:left="1985"/>
        <w:jc w:val="both"/>
        <w:rPr>
          <w:rFonts w:cs="Times New Roman"/>
          <w:sz w:val="20"/>
        </w:rPr>
      </w:pPr>
      <w:r w:rsidRPr="00E9080B">
        <w:rPr>
          <w:rFonts w:cs="Times New Roman"/>
          <w:bCs w:val="0"/>
          <w:sz w:val="20"/>
        </w:rPr>
        <w:t>Total storage capacity in one dyke area = 120,000 m</w:t>
      </w:r>
      <w:r w:rsidRPr="00E9080B">
        <w:rPr>
          <w:rFonts w:cs="Times New Roman"/>
          <w:bCs w:val="0"/>
          <w:position w:val="6"/>
          <w:sz w:val="20"/>
        </w:rPr>
        <w:t xml:space="preserve">3 </w:t>
      </w:r>
      <w:r w:rsidRPr="00E9080B">
        <w:rPr>
          <w:rFonts w:cs="Times New Roman"/>
          <w:bCs w:val="0"/>
          <w:sz w:val="20"/>
        </w:rPr>
        <w:t>Number of tanks = 2,</w:t>
      </w:r>
    </w:p>
    <w:p w14:paraId="33B4A9AF" w14:textId="77777777" w:rsidR="00DB486D" w:rsidRPr="00E9080B" w:rsidRDefault="00DB486D" w:rsidP="00DB486D">
      <w:pPr>
        <w:pStyle w:val="Heading4"/>
        <w:numPr>
          <w:ilvl w:val="0"/>
          <w:numId w:val="0"/>
        </w:numPr>
        <w:ind w:left="1985"/>
        <w:jc w:val="both"/>
        <w:rPr>
          <w:rFonts w:cs="Times New Roman"/>
          <w:sz w:val="20"/>
        </w:rPr>
      </w:pPr>
      <w:r w:rsidRPr="00E9080B">
        <w:rPr>
          <w:rFonts w:cs="Times New Roman"/>
          <w:bCs w:val="0"/>
          <w:sz w:val="20"/>
        </w:rPr>
        <w:t>Capacity of each tank = 60,000 m</w:t>
      </w:r>
      <w:r w:rsidRPr="00E9080B">
        <w:rPr>
          <w:rFonts w:cs="Times New Roman"/>
          <w:bCs w:val="0"/>
          <w:position w:val="6"/>
          <w:sz w:val="20"/>
        </w:rPr>
        <w:t xml:space="preserve">3 </w:t>
      </w:r>
      <w:r w:rsidRPr="00E9080B">
        <w:rPr>
          <w:rFonts w:cs="Times New Roman"/>
          <w:bCs w:val="0"/>
          <w:sz w:val="20"/>
        </w:rPr>
        <w:t>Diameter of each tank = 79 m Height of each tank = 14.4 m.</w:t>
      </w:r>
    </w:p>
    <w:p w14:paraId="34DE6D06" w14:textId="77777777" w:rsidR="00DB486D" w:rsidRPr="00E9080B" w:rsidRDefault="00DB486D" w:rsidP="00DB486D">
      <w:pPr>
        <w:pStyle w:val="Heading4"/>
        <w:numPr>
          <w:ilvl w:val="0"/>
          <w:numId w:val="0"/>
        </w:numPr>
        <w:ind w:left="1985"/>
        <w:jc w:val="both"/>
        <w:rPr>
          <w:rFonts w:cs="Times New Roman"/>
          <w:sz w:val="20"/>
        </w:rPr>
      </w:pPr>
    </w:p>
    <w:p w14:paraId="54095FD6"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Cooling water requirement:</w:t>
      </w:r>
    </w:p>
    <w:p w14:paraId="06AE7AB9" w14:textId="77777777" w:rsidR="00DB486D" w:rsidRPr="00E9080B" w:rsidRDefault="00DB486D" w:rsidP="00DB486D">
      <w:pPr>
        <w:pStyle w:val="Heading4"/>
        <w:numPr>
          <w:ilvl w:val="0"/>
          <w:numId w:val="0"/>
        </w:numPr>
        <w:ind w:left="1985"/>
        <w:rPr>
          <w:rFonts w:cs="Times New Roman"/>
          <w:sz w:val="20"/>
        </w:rPr>
      </w:pPr>
      <w:r w:rsidRPr="00E9080B">
        <w:rPr>
          <w:rFonts w:cs="Times New Roman"/>
          <w:sz w:val="20"/>
        </w:rPr>
        <w:t>Cooling water rate @ 3 lpm/ m</w:t>
      </w:r>
      <w:r w:rsidRPr="00E9080B">
        <w:rPr>
          <w:rFonts w:cs="Times New Roman"/>
          <w:position w:val="6"/>
          <w:sz w:val="20"/>
        </w:rPr>
        <w:t xml:space="preserve">2 </w:t>
      </w:r>
      <w:r w:rsidRPr="00E9080B">
        <w:rPr>
          <w:rFonts w:cs="Times New Roman"/>
          <w:sz w:val="20"/>
        </w:rPr>
        <w:t xml:space="preserve">of tank shell area for tank-on-fire </w:t>
      </w:r>
    </w:p>
    <w:p w14:paraId="6EA6C6D9" w14:textId="77777777" w:rsidR="00DB486D" w:rsidRPr="00E9080B" w:rsidRDefault="00DB486D" w:rsidP="00DB486D">
      <w:pPr>
        <w:pStyle w:val="Heading4"/>
        <w:numPr>
          <w:ilvl w:val="0"/>
          <w:numId w:val="0"/>
        </w:numPr>
        <w:ind w:left="1985"/>
        <w:rPr>
          <w:rFonts w:cs="Times New Roman"/>
          <w:sz w:val="20"/>
        </w:rPr>
      </w:pPr>
      <w:r w:rsidRPr="00E9080B">
        <w:rPr>
          <w:rFonts w:cs="Times New Roman"/>
          <w:sz w:val="20"/>
        </w:rPr>
        <w:lastRenderedPageBreak/>
        <w:t>Cooling water required = π x 79 x 14.4 x 3= 10726 lpm= 644 m</w:t>
      </w:r>
      <w:r w:rsidRPr="00E9080B">
        <w:rPr>
          <w:rFonts w:cs="Times New Roman"/>
          <w:position w:val="6"/>
          <w:sz w:val="20"/>
        </w:rPr>
        <w:t>3</w:t>
      </w:r>
      <w:r w:rsidRPr="00E9080B">
        <w:rPr>
          <w:rFonts w:cs="Times New Roman"/>
          <w:sz w:val="20"/>
        </w:rPr>
        <w:t>/hr</w:t>
      </w:r>
    </w:p>
    <w:p w14:paraId="0F276327" w14:textId="77777777" w:rsidR="00DB486D" w:rsidRPr="00E9080B" w:rsidRDefault="00DB486D" w:rsidP="00DB486D">
      <w:pPr>
        <w:pStyle w:val="Heading4"/>
        <w:numPr>
          <w:ilvl w:val="0"/>
          <w:numId w:val="0"/>
        </w:numPr>
        <w:jc w:val="both"/>
        <w:rPr>
          <w:rFonts w:cs="Times New Roman"/>
          <w:sz w:val="20"/>
        </w:rPr>
      </w:pPr>
    </w:p>
    <w:p w14:paraId="75138D6E" w14:textId="77777777" w:rsidR="00DB486D" w:rsidRPr="00E9080B" w:rsidRDefault="00DB486D" w:rsidP="00DB486D">
      <w:pPr>
        <w:pStyle w:val="Heading4"/>
        <w:numPr>
          <w:ilvl w:val="0"/>
          <w:numId w:val="0"/>
        </w:numPr>
        <w:ind w:left="1985"/>
        <w:jc w:val="both"/>
        <w:rPr>
          <w:rFonts w:cs="Times New Roman"/>
          <w:sz w:val="20"/>
        </w:rPr>
      </w:pPr>
      <w:r w:rsidRPr="00E9080B">
        <w:rPr>
          <w:rFonts w:cs="Times New Roman"/>
          <w:sz w:val="20"/>
        </w:rPr>
        <w:t>Assuming that second tank is located within the tank dyke at a distance more than 30M from the tank shell,</w:t>
      </w:r>
    </w:p>
    <w:p w14:paraId="0A25B2FE" w14:textId="77777777" w:rsidR="00DB486D" w:rsidRPr="00E9080B" w:rsidRDefault="00DB486D" w:rsidP="00DB486D">
      <w:pPr>
        <w:pStyle w:val="Heading4"/>
        <w:numPr>
          <w:ilvl w:val="0"/>
          <w:numId w:val="0"/>
        </w:numPr>
        <w:ind w:left="1985"/>
        <w:rPr>
          <w:rFonts w:cs="Times New Roman"/>
          <w:sz w:val="20"/>
        </w:rPr>
      </w:pPr>
      <w:r w:rsidRPr="00E9080B">
        <w:rPr>
          <w:rFonts w:cs="Times New Roman"/>
          <w:sz w:val="20"/>
        </w:rPr>
        <w:t>Then, cooling water requirement @ 1 lpm/ m</w:t>
      </w:r>
      <w:r w:rsidRPr="00E9080B">
        <w:rPr>
          <w:rFonts w:cs="Times New Roman"/>
          <w:position w:val="6"/>
          <w:sz w:val="20"/>
        </w:rPr>
        <w:t xml:space="preserve">2 </w:t>
      </w:r>
      <w:r w:rsidRPr="00E9080B">
        <w:rPr>
          <w:rFonts w:cs="Times New Roman"/>
          <w:sz w:val="20"/>
        </w:rPr>
        <w:t>of tank shell area shall be 215 m</w:t>
      </w:r>
      <w:r w:rsidRPr="00E9080B">
        <w:rPr>
          <w:rFonts w:cs="Times New Roman"/>
          <w:position w:val="6"/>
          <w:sz w:val="20"/>
        </w:rPr>
        <w:t>3</w:t>
      </w:r>
      <w:r w:rsidRPr="00E9080B">
        <w:rPr>
          <w:rFonts w:cs="Times New Roman"/>
          <w:sz w:val="20"/>
        </w:rPr>
        <w:t>/hr,</w:t>
      </w:r>
    </w:p>
    <w:p w14:paraId="635081D4" w14:textId="77777777" w:rsidR="00DB486D" w:rsidRPr="00E9080B" w:rsidRDefault="00DB486D" w:rsidP="00DB486D">
      <w:pPr>
        <w:pStyle w:val="Heading4"/>
        <w:numPr>
          <w:ilvl w:val="0"/>
          <w:numId w:val="0"/>
        </w:numPr>
        <w:ind w:left="1985"/>
        <w:jc w:val="both"/>
        <w:rPr>
          <w:rFonts w:cs="Times New Roman"/>
          <w:sz w:val="20"/>
        </w:rPr>
      </w:pPr>
      <w:r w:rsidRPr="00E9080B">
        <w:rPr>
          <w:rFonts w:cs="Times New Roman"/>
          <w:sz w:val="20"/>
        </w:rPr>
        <w:t>Total cooling water = (644 + 215) m</w:t>
      </w:r>
      <w:r w:rsidRPr="00E9080B">
        <w:rPr>
          <w:rFonts w:cs="Times New Roman"/>
          <w:position w:val="6"/>
          <w:sz w:val="20"/>
        </w:rPr>
        <w:t>3</w:t>
      </w:r>
      <w:r w:rsidRPr="00E9080B">
        <w:rPr>
          <w:rFonts w:cs="Times New Roman"/>
          <w:sz w:val="20"/>
        </w:rPr>
        <w:t>/hr= 859 m</w:t>
      </w:r>
      <w:r w:rsidRPr="00E9080B">
        <w:rPr>
          <w:rFonts w:cs="Times New Roman"/>
          <w:sz w:val="20"/>
          <w:vertAlign w:val="superscript"/>
        </w:rPr>
        <w:t>3</w:t>
      </w:r>
      <w:r w:rsidRPr="00E9080B">
        <w:rPr>
          <w:rFonts w:cs="Times New Roman"/>
          <w:sz w:val="20"/>
        </w:rPr>
        <w:t>/hr</w:t>
      </w:r>
    </w:p>
    <w:p w14:paraId="22918DC4" w14:textId="77777777" w:rsidR="00DB486D" w:rsidRPr="00E9080B" w:rsidRDefault="00DB486D" w:rsidP="00DB486D">
      <w:pPr>
        <w:pStyle w:val="Heading3"/>
        <w:numPr>
          <w:ilvl w:val="0"/>
          <w:numId w:val="0"/>
        </w:numPr>
        <w:ind w:left="1418"/>
        <w:jc w:val="both"/>
        <w:rPr>
          <w:rFonts w:cs="Times New Roman"/>
          <w:bCs/>
          <w:sz w:val="20"/>
          <w:szCs w:val="20"/>
        </w:rPr>
      </w:pPr>
    </w:p>
    <w:p w14:paraId="44F85352" w14:textId="77777777" w:rsidR="00DB486D" w:rsidRPr="00E9080B" w:rsidRDefault="00DB486D" w:rsidP="001E291B">
      <w:pPr>
        <w:pStyle w:val="Heading3"/>
        <w:numPr>
          <w:ilvl w:val="2"/>
          <w:numId w:val="210"/>
        </w:numPr>
        <w:suppressAutoHyphens w:val="0"/>
        <w:jc w:val="both"/>
        <w:textAlignment w:val="auto"/>
        <w:rPr>
          <w:rFonts w:cs="Times New Roman"/>
          <w:bCs/>
          <w:sz w:val="20"/>
          <w:szCs w:val="20"/>
        </w:rPr>
      </w:pPr>
      <w:r w:rsidRPr="00E9080B">
        <w:rPr>
          <w:rFonts w:cs="Times New Roman"/>
          <w:bCs/>
          <w:sz w:val="20"/>
          <w:szCs w:val="20"/>
        </w:rPr>
        <w:t>Water requirement in foam</w:t>
      </w:r>
      <w:r w:rsidRPr="00E9080B">
        <w:rPr>
          <w:rFonts w:cs="Times New Roman"/>
          <w:bCs/>
          <w:spacing w:val="-4"/>
          <w:sz w:val="20"/>
          <w:szCs w:val="20"/>
        </w:rPr>
        <w:t xml:space="preserve"> </w:t>
      </w:r>
      <w:r w:rsidRPr="00E9080B">
        <w:rPr>
          <w:rFonts w:cs="Times New Roman"/>
          <w:bCs/>
          <w:sz w:val="20"/>
          <w:szCs w:val="20"/>
        </w:rPr>
        <w:t>application:</w:t>
      </w:r>
    </w:p>
    <w:p w14:paraId="05A156B2" w14:textId="77777777" w:rsidR="00DB486D" w:rsidRPr="00E9080B" w:rsidRDefault="00DB486D" w:rsidP="00DB486D">
      <w:pPr>
        <w:pStyle w:val="BodyText"/>
        <w:tabs>
          <w:tab w:val="left" w:pos="9781"/>
        </w:tabs>
        <w:spacing w:before="6"/>
        <w:ind w:right="-1"/>
        <w:jc w:val="both"/>
        <w:rPr>
          <w:rFonts w:ascii="Times New Roman" w:hAnsi="Times New Roman" w:cs="Times New Roman"/>
          <w:bCs/>
        </w:rPr>
      </w:pPr>
    </w:p>
    <w:p w14:paraId="19879F57" w14:textId="77777777" w:rsidR="00DB486D" w:rsidRPr="00E9080B" w:rsidRDefault="00DB486D" w:rsidP="00DB486D">
      <w:pPr>
        <w:pStyle w:val="Heading4"/>
        <w:numPr>
          <w:ilvl w:val="0"/>
          <w:numId w:val="0"/>
        </w:numPr>
        <w:ind w:left="1985"/>
        <w:jc w:val="both"/>
        <w:rPr>
          <w:rFonts w:cs="Times New Roman"/>
          <w:sz w:val="20"/>
        </w:rPr>
      </w:pPr>
      <w:r w:rsidRPr="00E9080B">
        <w:rPr>
          <w:rFonts w:cs="Times New Roman"/>
          <w:sz w:val="20"/>
        </w:rPr>
        <w:t>Foam Application Rate: 8.1 lpm,</w:t>
      </w:r>
    </w:p>
    <w:p w14:paraId="02F89AAF" w14:textId="77777777" w:rsidR="00DB486D" w:rsidRPr="00E9080B" w:rsidRDefault="00DB486D" w:rsidP="00DB486D">
      <w:pPr>
        <w:pStyle w:val="Heading4"/>
        <w:numPr>
          <w:ilvl w:val="0"/>
          <w:numId w:val="0"/>
        </w:numPr>
        <w:ind w:left="1985"/>
        <w:rPr>
          <w:rFonts w:cs="Times New Roman"/>
          <w:sz w:val="20"/>
        </w:rPr>
      </w:pPr>
      <w:r w:rsidRPr="00E9080B">
        <w:rPr>
          <w:rFonts w:cs="Times New Roman"/>
          <w:sz w:val="20"/>
        </w:rPr>
        <w:t>Foam Solution Requirement = ((π x 79 x 79) / 4 x 8.1) lpm= 39720</w:t>
      </w:r>
      <w:r w:rsidRPr="00E9080B">
        <w:rPr>
          <w:rFonts w:cs="Times New Roman"/>
          <w:spacing w:val="-6"/>
          <w:sz w:val="20"/>
        </w:rPr>
        <w:t xml:space="preserve"> </w:t>
      </w:r>
      <w:r w:rsidRPr="00E9080B">
        <w:rPr>
          <w:rFonts w:cs="Times New Roman"/>
          <w:sz w:val="20"/>
        </w:rPr>
        <w:t>lpm= 2383</w:t>
      </w:r>
      <w:r w:rsidRPr="00E9080B">
        <w:rPr>
          <w:rFonts w:cs="Times New Roman"/>
          <w:spacing w:val="-9"/>
          <w:sz w:val="20"/>
        </w:rPr>
        <w:t xml:space="preserve"> </w:t>
      </w:r>
      <w:r w:rsidRPr="00E9080B">
        <w:rPr>
          <w:rFonts w:cs="Times New Roman"/>
          <w:sz w:val="20"/>
        </w:rPr>
        <w:t>m</w:t>
      </w:r>
      <w:r w:rsidRPr="00E9080B">
        <w:rPr>
          <w:rFonts w:cs="Times New Roman"/>
          <w:position w:val="6"/>
          <w:sz w:val="20"/>
        </w:rPr>
        <w:t>3</w:t>
      </w:r>
      <w:r w:rsidRPr="00E9080B">
        <w:rPr>
          <w:rFonts w:cs="Times New Roman"/>
          <w:sz w:val="20"/>
        </w:rPr>
        <w:t>/hr,</w:t>
      </w:r>
    </w:p>
    <w:p w14:paraId="1652E965" w14:textId="77777777" w:rsidR="00DB486D" w:rsidRPr="00E9080B" w:rsidRDefault="00DB486D" w:rsidP="00DB486D">
      <w:pPr>
        <w:pStyle w:val="Heading4"/>
        <w:numPr>
          <w:ilvl w:val="0"/>
          <w:numId w:val="0"/>
        </w:numPr>
        <w:jc w:val="both"/>
        <w:rPr>
          <w:rFonts w:cs="Times New Roman"/>
          <w:sz w:val="20"/>
        </w:rPr>
      </w:pPr>
    </w:p>
    <w:p w14:paraId="05D0758E" w14:textId="77777777" w:rsidR="00DB486D" w:rsidRPr="00E9080B" w:rsidRDefault="00DB486D" w:rsidP="00DB486D">
      <w:pPr>
        <w:pStyle w:val="Heading4"/>
        <w:numPr>
          <w:ilvl w:val="0"/>
          <w:numId w:val="0"/>
        </w:numPr>
        <w:ind w:left="1985"/>
        <w:jc w:val="both"/>
        <w:rPr>
          <w:rFonts w:cs="Times New Roman"/>
          <w:sz w:val="20"/>
        </w:rPr>
      </w:pPr>
      <w:r w:rsidRPr="00E9080B">
        <w:rPr>
          <w:rFonts w:cs="Times New Roman"/>
          <w:sz w:val="20"/>
        </w:rPr>
        <w:t>Water required for the foam solution = 97% x 2383 m</w:t>
      </w:r>
      <w:r w:rsidRPr="00E9080B">
        <w:rPr>
          <w:rFonts w:cs="Times New Roman"/>
          <w:position w:val="6"/>
          <w:sz w:val="20"/>
        </w:rPr>
        <w:t>3</w:t>
      </w:r>
      <w:r w:rsidRPr="00E9080B">
        <w:rPr>
          <w:rFonts w:cs="Times New Roman"/>
          <w:sz w:val="20"/>
        </w:rPr>
        <w:t>/hr</w:t>
      </w:r>
    </w:p>
    <w:p w14:paraId="293A72FF" w14:textId="77777777" w:rsidR="00DB486D" w:rsidRPr="00E9080B" w:rsidRDefault="00DB486D" w:rsidP="00DB486D">
      <w:pPr>
        <w:pStyle w:val="Heading4"/>
        <w:numPr>
          <w:ilvl w:val="0"/>
          <w:numId w:val="0"/>
        </w:numPr>
        <w:ind w:left="1985"/>
        <w:jc w:val="both"/>
        <w:rPr>
          <w:rFonts w:cs="Times New Roman"/>
          <w:sz w:val="20"/>
        </w:rPr>
      </w:pPr>
      <w:r w:rsidRPr="00E9080B">
        <w:rPr>
          <w:rFonts w:cs="Times New Roman"/>
          <w:sz w:val="20"/>
        </w:rPr>
        <w:t>= 2312 m</w:t>
      </w:r>
      <w:r w:rsidRPr="00E9080B">
        <w:rPr>
          <w:rFonts w:cs="Times New Roman"/>
          <w:sz w:val="20"/>
          <w:vertAlign w:val="superscript"/>
        </w:rPr>
        <w:t>3</w:t>
      </w:r>
      <w:r w:rsidRPr="00E9080B">
        <w:rPr>
          <w:rFonts w:cs="Times New Roman"/>
          <w:sz w:val="20"/>
        </w:rPr>
        <w:t xml:space="preserve">/hr …… </w:t>
      </w:r>
      <w:r w:rsidRPr="008F2E6F">
        <w:rPr>
          <w:rFonts w:cs="Times New Roman"/>
          <w:sz w:val="20"/>
        </w:rPr>
        <w:t>refer Note-2.</w:t>
      </w:r>
    </w:p>
    <w:p w14:paraId="425A7322" w14:textId="77777777" w:rsidR="00DB486D" w:rsidRPr="00E9080B" w:rsidRDefault="00DB486D" w:rsidP="00DB486D">
      <w:pPr>
        <w:pStyle w:val="BodyText"/>
        <w:tabs>
          <w:tab w:val="left" w:pos="9781"/>
        </w:tabs>
        <w:spacing w:before="6"/>
        <w:ind w:right="-1"/>
        <w:jc w:val="both"/>
        <w:rPr>
          <w:rFonts w:ascii="Times New Roman" w:hAnsi="Times New Roman" w:cs="Times New Roman"/>
          <w:bCs/>
        </w:rPr>
      </w:pPr>
    </w:p>
    <w:p w14:paraId="22FFB8AB" w14:textId="77777777" w:rsidR="00DB486D" w:rsidRPr="00E9080B" w:rsidRDefault="00DB486D" w:rsidP="001E291B">
      <w:pPr>
        <w:pStyle w:val="Heading3"/>
        <w:numPr>
          <w:ilvl w:val="2"/>
          <w:numId w:val="210"/>
        </w:numPr>
        <w:suppressAutoHyphens w:val="0"/>
        <w:jc w:val="both"/>
        <w:textAlignment w:val="auto"/>
        <w:rPr>
          <w:rFonts w:cs="Times New Roman"/>
          <w:bCs/>
          <w:sz w:val="20"/>
          <w:szCs w:val="20"/>
        </w:rPr>
      </w:pPr>
      <w:r w:rsidRPr="00E9080B">
        <w:rPr>
          <w:rFonts w:cs="Times New Roman"/>
          <w:bCs/>
          <w:sz w:val="20"/>
          <w:szCs w:val="20"/>
        </w:rPr>
        <w:t>Fire water for supplementary hose stream based on 4 hydrant streams + 1 High-Volume Long-Range water</w:t>
      </w:r>
      <w:r w:rsidRPr="00E9080B">
        <w:rPr>
          <w:rFonts w:cs="Times New Roman"/>
          <w:bCs/>
          <w:spacing w:val="-3"/>
          <w:sz w:val="20"/>
          <w:szCs w:val="20"/>
        </w:rPr>
        <w:t xml:space="preserve"> </w:t>
      </w:r>
      <w:r w:rsidRPr="00E9080B">
        <w:rPr>
          <w:rFonts w:cs="Times New Roman"/>
          <w:bCs/>
          <w:sz w:val="20"/>
          <w:szCs w:val="20"/>
        </w:rPr>
        <w:t>monitor.</w:t>
      </w:r>
    </w:p>
    <w:p w14:paraId="475C3F61" w14:textId="77777777" w:rsidR="00DB486D" w:rsidRPr="00E9080B" w:rsidRDefault="00DB486D" w:rsidP="00DB486D">
      <w:pPr>
        <w:pStyle w:val="Heading4"/>
        <w:numPr>
          <w:ilvl w:val="0"/>
          <w:numId w:val="0"/>
        </w:numPr>
        <w:ind w:left="1985"/>
        <w:jc w:val="both"/>
        <w:rPr>
          <w:rFonts w:cs="Times New Roman"/>
          <w:sz w:val="20"/>
        </w:rPr>
      </w:pPr>
      <w:r w:rsidRPr="00E9080B">
        <w:rPr>
          <w:rFonts w:cs="Times New Roman"/>
          <w:sz w:val="20"/>
        </w:rPr>
        <w:t>4 x 36 m</w:t>
      </w:r>
      <w:r w:rsidRPr="00E9080B">
        <w:rPr>
          <w:rFonts w:cs="Times New Roman"/>
          <w:position w:val="6"/>
          <w:sz w:val="20"/>
        </w:rPr>
        <w:t>3</w:t>
      </w:r>
      <w:r w:rsidRPr="00E9080B">
        <w:rPr>
          <w:rFonts w:cs="Times New Roman"/>
          <w:sz w:val="20"/>
        </w:rPr>
        <w:t>/hr + 1 x 228 m</w:t>
      </w:r>
      <w:r w:rsidRPr="00E9080B">
        <w:rPr>
          <w:rFonts w:cs="Times New Roman"/>
          <w:position w:val="6"/>
          <w:sz w:val="20"/>
        </w:rPr>
        <w:t>3</w:t>
      </w:r>
      <w:r w:rsidRPr="00E9080B">
        <w:rPr>
          <w:rFonts w:cs="Times New Roman"/>
          <w:sz w:val="20"/>
        </w:rPr>
        <w:t>/hr = 372 m</w:t>
      </w:r>
      <w:r w:rsidRPr="00E9080B">
        <w:rPr>
          <w:rFonts w:cs="Times New Roman"/>
          <w:position w:val="6"/>
          <w:sz w:val="20"/>
        </w:rPr>
        <w:t>3</w:t>
      </w:r>
      <w:r w:rsidRPr="00E9080B">
        <w:rPr>
          <w:rFonts w:cs="Times New Roman"/>
          <w:sz w:val="20"/>
        </w:rPr>
        <w:t>/hr.</w:t>
      </w:r>
    </w:p>
    <w:p w14:paraId="38F83C1D" w14:textId="77777777" w:rsidR="00DB486D" w:rsidRPr="00E9080B" w:rsidRDefault="00DB486D" w:rsidP="00DB486D">
      <w:pPr>
        <w:pStyle w:val="BodyText"/>
        <w:tabs>
          <w:tab w:val="left" w:pos="9781"/>
        </w:tabs>
        <w:spacing w:before="3"/>
        <w:ind w:right="-1"/>
        <w:jc w:val="both"/>
        <w:rPr>
          <w:rFonts w:ascii="Times New Roman" w:hAnsi="Times New Roman" w:cs="Times New Roman"/>
          <w:bCs/>
        </w:rPr>
      </w:pPr>
    </w:p>
    <w:p w14:paraId="2626F024" w14:textId="77777777" w:rsidR="00DB486D" w:rsidRPr="00E9080B" w:rsidRDefault="00DB486D" w:rsidP="001E291B">
      <w:pPr>
        <w:pStyle w:val="Heading3"/>
        <w:numPr>
          <w:ilvl w:val="2"/>
          <w:numId w:val="210"/>
        </w:numPr>
        <w:suppressAutoHyphens w:val="0"/>
        <w:jc w:val="both"/>
        <w:textAlignment w:val="auto"/>
        <w:rPr>
          <w:rFonts w:cs="Times New Roman"/>
          <w:bCs/>
          <w:sz w:val="20"/>
          <w:szCs w:val="20"/>
        </w:rPr>
      </w:pPr>
      <w:r w:rsidRPr="00E9080B">
        <w:rPr>
          <w:rFonts w:cs="Times New Roman"/>
          <w:bCs/>
          <w:sz w:val="20"/>
          <w:szCs w:val="20"/>
        </w:rPr>
        <w:t>Total water</w:t>
      </w:r>
      <w:r w:rsidRPr="00E9080B">
        <w:rPr>
          <w:rFonts w:cs="Times New Roman"/>
          <w:bCs/>
          <w:spacing w:val="-1"/>
          <w:sz w:val="20"/>
          <w:szCs w:val="20"/>
        </w:rPr>
        <w:t xml:space="preserve"> </w:t>
      </w:r>
      <w:r w:rsidRPr="00E9080B">
        <w:rPr>
          <w:rFonts w:cs="Times New Roman"/>
          <w:bCs/>
          <w:sz w:val="20"/>
          <w:szCs w:val="20"/>
        </w:rPr>
        <w:t>required:</w:t>
      </w:r>
    </w:p>
    <w:p w14:paraId="3ED7531F" w14:textId="77777777" w:rsidR="00DB486D" w:rsidRPr="00E9080B" w:rsidRDefault="00DB486D" w:rsidP="00DB486D">
      <w:pPr>
        <w:pStyle w:val="BodyText"/>
        <w:tabs>
          <w:tab w:val="left" w:pos="9781"/>
        </w:tabs>
        <w:spacing w:before="6"/>
        <w:ind w:right="-1"/>
        <w:jc w:val="both"/>
        <w:rPr>
          <w:rFonts w:ascii="Times New Roman" w:hAnsi="Times New Roman" w:cs="Times New Roman"/>
          <w:bCs/>
        </w:rPr>
      </w:pPr>
    </w:p>
    <w:p w14:paraId="659C8F05" w14:textId="77777777" w:rsidR="00DB486D" w:rsidRPr="00E9080B" w:rsidRDefault="00DB486D" w:rsidP="00DB486D">
      <w:pPr>
        <w:pStyle w:val="Heading4"/>
        <w:numPr>
          <w:ilvl w:val="0"/>
          <w:numId w:val="0"/>
        </w:numPr>
        <w:ind w:left="1985"/>
        <w:jc w:val="both"/>
        <w:rPr>
          <w:rFonts w:cs="Times New Roman"/>
          <w:sz w:val="20"/>
        </w:rPr>
      </w:pPr>
      <w:r w:rsidRPr="00E9080B">
        <w:rPr>
          <w:rFonts w:cs="Times New Roman"/>
          <w:sz w:val="20"/>
        </w:rPr>
        <w:t>Tank cooling 859 m</w:t>
      </w:r>
      <w:r w:rsidRPr="00E9080B">
        <w:rPr>
          <w:rFonts w:cs="Times New Roman"/>
          <w:position w:val="6"/>
          <w:sz w:val="20"/>
        </w:rPr>
        <w:t>3</w:t>
      </w:r>
      <w:r w:rsidRPr="00E9080B">
        <w:rPr>
          <w:rFonts w:cs="Times New Roman"/>
          <w:sz w:val="20"/>
        </w:rPr>
        <w:t>/hr,</w:t>
      </w:r>
    </w:p>
    <w:p w14:paraId="4227ACF3" w14:textId="77777777" w:rsidR="00DB486D" w:rsidRPr="00E9080B" w:rsidRDefault="00DB486D" w:rsidP="00DB486D">
      <w:pPr>
        <w:pStyle w:val="Heading4"/>
        <w:numPr>
          <w:ilvl w:val="0"/>
          <w:numId w:val="0"/>
        </w:numPr>
        <w:ind w:left="1985"/>
        <w:jc w:val="both"/>
        <w:rPr>
          <w:rFonts w:cs="Times New Roman"/>
          <w:sz w:val="20"/>
        </w:rPr>
      </w:pPr>
      <w:r w:rsidRPr="00E9080B">
        <w:rPr>
          <w:rFonts w:cs="Times New Roman"/>
          <w:sz w:val="20"/>
        </w:rPr>
        <w:t>Foam application 2312 m</w:t>
      </w:r>
      <w:r w:rsidRPr="00E9080B">
        <w:rPr>
          <w:rFonts w:cs="Times New Roman"/>
          <w:position w:val="6"/>
          <w:sz w:val="20"/>
        </w:rPr>
        <w:t>3</w:t>
      </w:r>
      <w:r w:rsidRPr="00E9080B">
        <w:rPr>
          <w:rFonts w:cs="Times New Roman"/>
          <w:sz w:val="20"/>
        </w:rPr>
        <w:t>/hr (Plus requirement for foam losses as per Note-2) Supplementary stream 372 m</w:t>
      </w:r>
      <w:r w:rsidRPr="00E9080B">
        <w:rPr>
          <w:rFonts w:cs="Times New Roman"/>
          <w:position w:val="6"/>
          <w:sz w:val="20"/>
        </w:rPr>
        <w:t>3</w:t>
      </w:r>
      <w:r w:rsidRPr="00E9080B">
        <w:rPr>
          <w:rFonts w:cs="Times New Roman"/>
          <w:sz w:val="20"/>
        </w:rPr>
        <w:t>/hr,</w:t>
      </w:r>
    </w:p>
    <w:p w14:paraId="0722C2F8" w14:textId="77777777" w:rsidR="00DB486D" w:rsidRPr="00E9080B" w:rsidRDefault="00DB486D" w:rsidP="00DB486D">
      <w:pPr>
        <w:pStyle w:val="Heading4"/>
        <w:numPr>
          <w:ilvl w:val="0"/>
          <w:numId w:val="0"/>
        </w:numPr>
        <w:ind w:left="1985"/>
        <w:jc w:val="both"/>
        <w:rPr>
          <w:rFonts w:cs="Times New Roman"/>
          <w:sz w:val="20"/>
        </w:rPr>
      </w:pPr>
      <w:r w:rsidRPr="00E9080B">
        <w:rPr>
          <w:rFonts w:cs="Times New Roman"/>
          <w:sz w:val="20"/>
        </w:rPr>
        <w:t>Total 3543 m</w:t>
      </w:r>
      <w:r w:rsidRPr="00E9080B">
        <w:rPr>
          <w:rFonts w:cs="Times New Roman"/>
          <w:sz w:val="20"/>
          <w:vertAlign w:val="superscript"/>
        </w:rPr>
        <w:t>3</w:t>
      </w:r>
      <w:r w:rsidRPr="00E9080B">
        <w:rPr>
          <w:rFonts w:cs="Times New Roman"/>
          <w:sz w:val="20"/>
        </w:rPr>
        <w:t>/hr,</w:t>
      </w:r>
    </w:p>
    <w:p w14:paraId="5B9E4BA8" w14:textId="77777777" w:rsidR="00DB486D" w:rsidRPr="00E9080B" w:rsidRDefault="00DB486D" w:rsidP="00DB486D">
      <w:pPr>
        <w:pStyle w:val="Heading4"/>
        <w:numPr>
          <w:ilvl w:val="0"/>
          <w:numId w:val="0"/>
        </w:numPr>
        <w:ind w:left="1985"/>
        <w:jc w:val="both"/>
        <w:rPr>
          <w:rFonts w:cs="Times New Roman"/>
          <w:sz w:val="20"/>
        </w:rPr>
      </w:pPr>
      <w:r w:rsidRPr="00E9080B">
        <w:rPr>
          <w:rFonts w:cs="Times New Roman"/>
          <w:sz w:val="20"/>
        </w:rPr>
        <w:t>Say, Total water requirement = 3550 m</w:t>
      </w:r>
      <w:r w:rsidRPr="00E9080B">
        <w:rPr>
          <w:rFonts w:cs="Times New Roman"/>
          <w:sz w:val="20"/>
          <w:vertAlign w:val="superscript"/>
        </w:rPr>
        <w:t>3</w:t>
      </w:r>
      <w:r w:rsidRPr="00E9080B">
        <w:rPr>
          <w:rFonts w:cs="Times New Roman"/>
          <w:sz w:val="20"/>
        </w:rPr>
        <w:t>/hr</w:t>
      </w:r>
      <w:r w:rsidRPr="00E9080B">
        <w:rPr>
          <w:rFonts w:cs="Times New Roman"/>
          <w:b/>
          <w:sz w:val="20"/>
        </w:rPr>
        <w:t xml:space="preserve"> </w:t>
      </w:r>
      <w:r w:rsidRPr="00E9080B">
        <w:rPr>
          <w:rFonts w:cs="Times New Roman"/>
          <w:sz w:val="20"/>
        </w:rPr>
        <w:t>(Plus requirement for foam losses as per Note-2).</w:t>
      </w:r>
    </w:p>
    <w:p w14:paraId="62C94246" w14:textId="77777777" w:rsidR="00DB486D" w:rsidRPr="00E9080B" w:rsidRDefault="00DB486D" w:rsidP="00DB486D">
      <w:pPr>
        <w:pStyle w:val="BodyText"/>
        <w:tabs>
          <w:tab w:val="left" w:pos="9781"/>
        </w:tabs>
        <w:spacing w:before="3"/>
        <w:ind w:right="-1"/>
        <w:jc w:val="both"/>
        <w:rPr>
          <w:rFonts w:ascii="Times New Roman" w:hAnsi="Times New Roman" w:cs="Times New Roman"/>
        </w:rPr>
      </w:pPr>
    </w:p>
    <w:p w14:paraId="5E0053E4" w14:textId="77777777" w:rsidR="00DB486D" w:rsidRPr="00E9080B" w:rsidRDefault="00DB486D" w:rsidP="001E291B">
      <w:pPr>
        <w:pStyle w:val="Heading2"/>
        <w:numPr>
          <w:ilvl w:val="1"/>
          <w:numId w:val="210"/>
        </w:numPr>
        <w:suppressAutoHyphens w:val="0"/>
        <w:jc w:val="both"/>
        <w:textAlignment w:val="auto"/>
        <w:rPr>
          <w:rFonts w:cs="Times New Roman"/>
          <w:sz w:val="20"/>
          <w:szCs w:val="20"/>
        </w:rPr>
      </w:pPr>
      <w:r w:rsidRPr="00E9080B">
        <w:rPr>
          <w:rFonts w:cs="Times New Roman"/>
          <w:sz w:val="20"/>
          <w:szCs w:val="20"/>
        </w:rPr>
        <w:t>Total Design Fire Water</w:t>
      </w:r>
      <w:r w:rsidRPr="00E9080B">
        <w:rPr>
          <w:rFonts w:cs="Times New Roman"/>
          <w:spacing w:val="2"/>
          <w:sz w:val="20"/>
          <w:szCs w:val="20"/>
        </w:rPr>
        <w:t xml:space="preserve"> </w:t>
      </w:r>
      <w:r w:rsidRPr="00E9080B">
        <w:rPr>
          <w:rFonts w:cs="Times New Roman"/>
          <w:sz w:val="20"/>
          <w:szCs w:val="20"/>
        </w:rPr>
        <w:t>Rate:</w:t>
      </w:r>
    </w:p>
    <w:p w14:paraId="4D9F3136"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For two major fire fought simultaneously Fire water rates for 5 cases are given</w:t>
      </w:r>
      <w:r w:rsidRPr="00E9080B">
        <w:rPr>
          <w:rFonts w:cs="Times New Roman"/>
          <w:spacing w:val="-16"/>
          <w:sz w:val="20"/>
          <w:szCs w:val="20"/>
        </w:rPr>
        <w:t xml:space="preserve"> </w:t>
      </w:r>
      <w:r w:rsidRPr="00E9080B">
        <w:rPr>
          <w:rFonts w:cs="Times New Roman"/>
          <w:sz w:val="20"/>
          <w:szCs w:val="20"/>
        </w:rPr>
        <w:t>below; namely:-</w:t>
      </w:r>
    </w:p>
    <w:p w14:paraId="6F2FC738"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Floating roof tank protection = 1369</w:t>
      </w:r>
      <w:r w:rsidRPr="00E9080B">
        <w:rPr>
          <w:rFonts w:cs="Times New Roman"/>
          <w:spacing w:val="-3"/>
          <w:sz w:val="20"/>
        </w:rPr>
        <w:t xml:space="preserve"> </w:t>
      </w:r>
      <w:r w:rsidRPr="00E9080B">
        <w:rPr>
          <w:rFonts w:cs="Times New Roman"/>
          <w:sz w:val="20"/>
        </w:rPr>
        <w:t>m</w:t>
      </w:r>
      <w:r w:rsidRPr="00E9080B">
        <w:rPr>
          <w:rFonts w:cs="Times New Roman"/>
          <w:position w:val="6"/>
          <w:sz w:val="20"/>
        </w:rPr>
        <w:t>3</w:t>
      </w:r>
      <w:r w:rsidRPr="00E9080B">
        <w:rPr>
          <w:rFonts w:cs="Times New Roman"/>
          <w:sz w:val="20"/>
        </w:rPr>
        <w:t>/hr,</w:t>
      </w:r>
    </w:p>
    <w:p w14:paraId="16FAB10C"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Cone roof tank protection = 1714</w:t>
      </w:r>
      <w:r w:rsidRPr="00E9080B">
        <w:rPr>
          <w:rFonts w:cs="Times New Roman"/>
          <w:spacing w:val="-5"/>
          <w:sz w:val="20"/>
        </w:rPr>
        <w:t xml:space="preserve"> </w:t>
      </w:r>
      <w:r w:rsidRPr="00E9080B">
        <w:rPr>
          <w:rFonts w:cs="Times New Roman"/>
          <w:sz w:val="20"/>
        </w:rPr>
        <w:t>m</w:t>
      </w:r>
      <w:r w:rsidRPr="00E9080B">
        <w:rPr>
          <w:rFonts w:cs="Times New Roman"/>
          <w:position w:val="6"/>
          <w:sz w:val="20"/>
        </w:rPr>
        <w:t>3</w:t>
      </w:r>
      <w:r w:rsidRPr="00E9080B">
        <w:rPr>
          <w:rFonts w:cs="Times New Roman"/>
          <w:sz w:val="20"/>
        </w:rPr>
        <w:t>/hr,</w:t>
      </w:r>
    </w:p>
    <w:p w14:paraId="2A66DD05"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LPG sphere protection = 2040</w:t>
      </w:r>
      <w:r w:rsidRPr="00E9080B">
        <w:rPr>
          <w:rFonts w:cs="Times New Roman"/>
          <w:spacing w:val="1"/>
          <w:sz w:val="20"/>
        </w:rPr>
        <w:t xml:space="preserve"> </w:t>
      </w:r>
      <w:r w:rsidRPr="00E9080B">
        <w:rPr>
          <w:rFonts w:cs="Times New Roman"/>
          <w:sz w:val="20"/>
        </w:rPr>
        <w:t>m</w:t>
      </w:r>
      <w:r w:rsidRPr="00E9080B">
        <w:rPr>
          <w:rFonts w:cs="Times New Roman"/>
          <w:position w:val="6"/>
          <w:sz w:val="20"/>
        </w:rPr>
        <w:t>3</w:t>
      </w:r>
      <w:r w:rsidRPr="00E9080B">
        <w:rPr>
          <w:rFonts w:cs="Times New Roman"/>
          <w:sz w:val="20"/>
        </w:rPr>
        <w:t>/hr,</w:t>
      </w:r>
    </w:p>
    <w:p w14:paraId="4739E37B"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LPG rail wagon loading gantry = 702 m</w:t>
      </w:r>
      <w:r w:rsidRPr="00E9080B">
        <w:rPr>
          <w:rFonts w:cs="Times New Roman"/>
          <w:position w:val="6"/>
          <w:sz w:val="20"/>
        </w:rPr>
        <w:t>3</w:t>
      </w:r>
      <w:r w:rsidRPr="00E9080B">
        <w:rPr>
          <w:rFonts w:cs="Times New Roman"/>
          <w:sz w:val="20"/>
        </w:rPr>
        <w:t>/hr Protection, and</w:t>
      </w:r>
    </w:p>
    <w:p w14:paraId="12D8B749"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Process unit protection = 984</w:t>
      </w:r>
      <w:r w:rsidRPr="00E9080B">
        <w:rPr>
          <w:rFonts w:cs="Times New Roman"/>
          <w:spacing w:val="3"/>
          <w:sz w:val="20"/>
        </w:rPr>
        <w:t xml:space="preserve"> </w:t>
      </w:r>
      <w:r w:rsidRPr="00E9080B">
        <w:rPr>
          <w:rFonts w:cs="Times New Roman"/>
          <w:sz w:val="20"/>
        </w:rPr>
        <w:t>m</w:t>
      </w:r>
      <w:r w:rsidRPr="00E9080B">
        <w:rPr>
          <w:rFonts w:cs="Times New Roman"/>
          <w:position w:val="6"/>
          <w:sz w:val="20"/>
        </w:rPr>
        <w:t>3</w:t>
      </w:r>
      <w:r w:rsidRPr="00E9080B">
        <w:rPr>
          <w:rFonts w:cs="Times New Roman"/>
          <w:sz w:val="20"/>
        </w:rPr>
        <w:t>/hr.</w:t>
      </w:r>
    </w:p>
    <w:p w14:paraId="1EFC1794" w14:textId="77777777" w:rsidR="00DB486D" w:rsidRPr="00E9080B" w:rsidRDefault="00DB486D" w:rsidP="00DB486D">
      <w:pPr>
        <w:pStyle w:val="BodyText"/>
        <w:tabs>
          <w:tab w:val="left" w:pos="9781"/>
        </w:tabs>
        <w:spacing w:before="5"/>
        <w:ind w:right="-1"/>
        <w:jc w:val="both"/>
        <w:rPr>
          <w:rFonts w:ascii="Times New Roman" w:hAnsi="Times New Roman" w:cs="Times New Roman"/>
        </w:rPr>
      </w:pPr>
    </w:p>
    <w:p w14:paraId="48215B1D" w14:textId="2AEA8905" w:rsidR="00DB486D" w:rsidRPr="00E9080B" w:rsidRDefault="008F2E6F" w:rsidP="00DB486D">
      <w:pPr>
        <w:pStyle w:val="Heading3"/>
        <w:numPr>
          <w:ilvl w:val="0"/>
          <w:numId w:val="0"/>
        </w:numPr>
        <w:ind w:left="1418"/>
        <w:jc w:val="both"/>
        <w:rPr>
          <w:rFonts w:cs="Times New Roman"/>
          <w:sz w:val="20"/>
          <w:szCs w:val="20"/>
        </w:rPr>
      </w:pPr>
      <w:r>
        <w:rPr>
          <w:rFonts w:cs="Times New Roman"/>
          <w:b/>
          <w:sz w:val="20"/>
          <w:szCs w:val="20"/>
        </w:rPr>
        <w:t>Note-2</w:t>
      </w:r>
      <w:r w:rsidR="00DB486D" w:rsidRPr="00E9080B">
        <w:rPr>
          <w:rFonts w:cs="Times New Roman"/>
          <w:sz w:val="20"/>
          <w:szCs w:val="20"/>
        </w:rPr>
        <w:t>: Potential foam losses from wind and other sources to be added to this value as per design requirements. These losses are not considered in this typical calculation sheet.</w:t>
      </w:r>
    </w:p>
    <w:p w14:paraId="42B132EA" w14:textId="77777777" w:rsidR="00DB486D" w:rsidRPr="00E9080B" w:rsidRDefault="00DB486D" w:rsidP="00DB486D">
      <w:pPr>
        <w:pStyle w:val="BodyText"/>
        <w:tabs>
          <w:tab w:val="left" w:pos="9781"/>
        </w:tabs>
        <w:spacing w:before="4"/>
        <w:ind w:right="-1"/>
        <w:jc w:val="both"/>
        <w:rPr>
          <w:rFonts w:ascii="Times New Roman" w:hAnsi="Times New Roman" w:cs="Times New Roman"/>
        </w:rPr>
      </w:pPr>
    </w:p>
    <w:p w14:paraId="22FB0A82"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For fighting the above two major fires simultaneously, the design firewater rate is the sum of the two highest water rates</w:t>
      </w:r>
      <w:r w:rsidRPr="00E9080B">
        <w:rPr>
          <w:rFonts w:cs="Times New Roman"/>
          <w:spacing w:val="-2"/>
          <w:sz w:val="20"/>
          <w:szCs w:val="20"/>
        </w:rPr>
        <w:t xml:space="preserve"> </w:t>
      </w:r>
      <w:r w:rsidRPr="00E9080B">
        <w:rPr>
          <w:rFonts w:cs="Times New Roman"/>
          <w:sz w:val="20"/>
          <w:szCs w:val="20"/>
        </w:rPr>
        <w:t>i.e.-</w:t>
      </w:r>
    </w:p>
    <w:p w14:paraId="13CEEC5B"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Design fire water rate = 2040 m</w:t>
      </w:r>
      <w:r w:rsidRPr="00E9080B">
        <w:rPr>
          <w:rFonts w:cs="Times New Roman"/>
          <w:position w:val="6"/>
          <w:sz w:val="20"/>
        </w:rPr>
        <w:t>3</w:t>
      </w:r>
      <w:r w:rsidRPr="00E9080B">
        <w:rPr>
          <w:rFonts w:cs="Times New Roman"/>
          <w:sz w:val="20"/>
        </w:rPr>
        <w:t>/hr + 1714 m</w:t>
      </w:r>
      <w:r w:rsidRPr="00E9080B">
        <w:rPr>
          <w:rFonts w:cs="Times New Roman"/>
          <w:position w:val="6"/>
          <w:sz w:val="20"/>
        </w:rPr>
        <w:t>3</w:t>
      </w:r>
      <w:r w:rsidRPr="00E9080B">
        <w:rPr>
          <w:rFonts w:cs="Times New Roman"/>
          <w:sz w:val="20"/>
        </w:rPr>
        <w:t>/hr</w:t>
      </w:r>
    </w:p>
    <w:p w14:paraId="044E0B58" w14:textId="77777777" w:rsidR="00DB486D" w:rsidRPr="00E9080B" w:rsidRDefault="00DB486D" w:rsidP="00DB486D">
      <w:pPr>
        <w:pStyle w:val="Heading4"/>
        <w:numPr>
          <w:ilvl w:val="0"/>
          <w:numId w:val="0"/>
        </w:numPr>
        <w:ind w:left="1985"/>
        <w:jc w:val="both"/>
        <w:rPr>
          <w:rFonts w:cs="Times New Roman"/>
          <w:sz w:val="20"/>
        </w:rPr>
      </w:pPr>
      <w:r w:rsidRPr="00E9080B">
        <w:rPr>
          <w:rFonts w:cs="Times New Roman"/>
          <w:sz w:val="20"/>
        </w:rPr>
        <w:t>= 3754 m</w:t>
      </w:r>
      <w:r w:rsidRPr="00E9080B">
        <w:rPr>
          <w:rFonts w:cs="Times New Roman"/>
          <w:position w:val="6"/>
          <w:sz w:val="20"/>
        </w:rPr>
        <w:t>3</w:t>
      </w:r>
      <w:r w:rsidRPr="00E9080B">
        <w:rPr>
          <w:rFonts w:cs="Times New Roman"/>
          <w:sz w:val="20"/>
        </w:rPr>
        <w:t>/hr,</w:t>
      </w:r>
    </w:p>
    <w:p w14:paraId="4115EFDB" w14:textId="77777777" w:rsidR="00DB486D" w:rsidRPr="00E9080B" w:rsidRDefault="00DB486D" w:rsidP="00DB486D">
      <w:pPr>
        <w:pStyle w:val="Heading4"/>
        <w:numPr>
          <w:ilvl w:val="0"/>
          <w:numId w:val="0"/>
        </w:numPr>
        <w:ind w:left="1985"/>
        <w:jc w:val="both"/>
        <w:rPr>
          <w:rFonts w:cs="Times New Roman"/>
          <w:sz w:val="20"/>
        </w:rPr>
      </w:pPr>
      <w:r w:rsidRPr="00E9080B">
        <w:rPr>
          <w:rFonts w:cs="Times New Roman"/>
          <w:sz w:val="20"/>
        </w:rPr>
        <w:t xml:space="preserve">Say = </w:t>
      </w:r>
      <w:r w:rsidRPr="00E9080B">
        <w:rPr>
          <w:rFonts w:cs="Times New Roman"/>
          <w:bCs w:val="0"/>
          <w:sz w:val="20"/>
        </w:rPr>
        <w:t>3750 m</w:t>
      </w:r>
      <w:r w:rsidRPr="00E9080B">
        <w:rPr>
          <w:rFonts w:cs="Times New Roman"/>
          <w:bCs w:val="0"/>
          <w:sz w:val="20"/>
          <w:vertAlign w:val="superscript"/>
        </w:rPr>
        <w:t>3</w:t>
      </w:r>
      <w:r w:rsidRPr="00E9080B">
        <w:rPr>
          <w:rFonts w:cs="Times New Roman"/>
          <w:bCs w:val="0"/>
          <w:sz w:val="20"/>
        </w:rPr>
        <w:t>/hr.</w:t>
      </w:r>
    </w:p>
    <w:p w14:paraId="019F89F1" w14:textId="77777777" w:rsidR="00DB486D" w:rsidRPr="00E9080B" w:rsidRDefault="00DB486D" w:rsidP="00DB486D">
      <w:pPr>
        <w:pStyle w:val="Heading4"/>
        <w:numPr>
          <w:ilvl w:val="0"/>
          <w:numId w:val="0"/>
        </w:numPr>
        <w:ind w:left="1985"/>
        <w:jc w:val="both"/>
        <w:rPr>
          <w:rFonts w:cs="Times New Roman"/>
          <w:sz w:val="20"/>
        </w:rPr>
      </w:pPr>
    </w:p>
    <w:p w14:paraId="607B8CCF"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For full surface fire of largest floating roof tank (Roof sinking</w:t>
      </w:r>
      <w:r w:rsidRPr="00E9080B">
        <w:rPr>
          <w:rFonts w:cs="Times New Roman"/>
          <w:spacing w:val="-6"/>
          <w:sz w:val="20"/>
          <w:szCs w:val="20"/>
        </w:rPr>
        <w:t xml:space="preserve"> </w:t>
      </w:r>
      <w:r w:rsidRPr="00E9080B">
        <w:rPr>
          <w:rFonts w:cs="Times New Roman"/>
          <w:sz w:val="20"/>
          <w:szCs w:val="20"/>
        </w:rPr>
        <w:t>case):</w:t>
      </w:r>
    </w:p>
    <w:p w14:paraId="7ED5CC1F" w14:textId="77777777" w:rsidR="00DB486D" w:rsidRPr="00E9080B" w:rsidRDefault="00DB486D" w:rsidP="00DB486D">
      <w:pPr>
        <w:pStyle w:val="BodyText"/>
        <w:tabs>
          <w:tab w:val="left" w:pos="9781"/>
        </w:tabs>
        <w:spacing w:before="3"/>
        <w:ind w:right="-1"/>
        <w:jc w:val="both"/>
        <w:rPr>
          <w:rFonts w:ascii="Times New Roman" w:hAnsi="Times New Roman" w:cs="Times New Roman"/>
        </w:rPr>
      </w:pPr>
    </w:p>
    <w:p w14:paraId="6B04AE48"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bCs w:val="0"/>
          <w:sz w:val="20"/>
        </w:rPr>
        <w:t xml:space="preserve">Total firewater flow rate required as per typical calculations shown at </w:t>
      </w:r>
      <w:r w:rsidRPr="00E9080B">
        <w:rPr>
          <w:rFonts w:cs="Times New Roman"/>
          <w:b/>
          <w:sz w:val="20"/>
        </w:rPr>
        <w:t>1.6.5(Annexure I)</w:t>
      </w:r>
      <w:r w:rsidRPr="00E9080B">
        <w:rPr>
          <w:rFonts w:cs="Times New Roman"/>
          <w:bCs w:val="0"/>
          <w:sz w:val="20"/>
        </w:rPr>
        <w:t xml:space="preserve"> is 3550 m</w:t>
      </w:r>
      <w:r w:rsidRPr="00E9080B">
        <w:rPr>
          <w:rFonts w:cs="Times New Roman"/>
          <w:bCs w:val="0"/>
          <w:position w:val="6"/>
          <w:sz w:val="20"/>
        </w:rPr>
        <w:t>3</w:t>
      </w:r>
      <w:r w:rsidRPr="00E9080B">
        <w:rPr>
          <w:rFonts w:cs="Times New Roman"/>
          <w:bCs w:val="0"/>
          <w:sz w:val="20"/>
        </w:rPr>
        <w:t>/hr. (Plus requirement for foam losses as per Note-2),</w:t>
      </w:r>
    </w:p>
    <w:p w14:paraId="2D9EE516" w14:textId="77777777" w:rsidR="00DB486D" w:rsidRPr="00E9080B" w:rsidRDefault="00DB486D" w:rsidP="00DB486D">
      <w:pPr>
        <w:pStyle w:val="Heading4"/>
        <w:numPr>
          <w:ilvl w:val="0"/>
          <w:numId w:val="0"/>
        </w:numPr>
        <w:ind w:left="1985"/>
        <w:jc w:val="both"/>
        <w:rPr>
          <w:rFonts w:cs="Times New Roman"/>
          <w:sz w:val="20"/>
        </w:rPr>
      </w:pPr>
    </w:p>
    <w:p w14:paraId="43C74A3E" w14:textId="77777777" w:rsidR="00DB486D" w:rsidRPr="00E9080B" w:rsidRDefault="00DB486D" w:rsidP="001E291B">
      <w:pPr>
        <w:pStyle w:val="Heading3"/>
        <w:numPr>
          <w:ilvl w:val="2"/>
          <w:numId w:val="210"/>
        </w:numPr>
        <w:suppressAutoHyphens w:val="0"/>
        <w:textAlignment w:val="auto"/>
        <w:rPr>
          <w:rFonts w:cs="Times New Roman"/>
          <w:sz w:val="20"/>
          <w:szCs w:val="20"/>
        </w:rPr>
      </w:pPr>
      <w:r w:rsidRPr="00E9080B">
        <w:rPr>
          <w:rFonts w:cs="Times New Roman"/>
          <w:sz w:val="20"/>
          <w:szCs w:val="20"/>
        </w:rPr>
        <w:t>The design Firewater rate shall be highest of above 1.7.2 or 1.7.3.</w:t>
      </w:r>
    </w:p>
    <w:p w14:paraId="4F7810C7" w14:textId="77777777" w:rsidR="00DB486D" w:rsidRPr="00E9080B" w:rsidRDefault="00DB486D" w:rsidP="00DB486D">
      <w:pPr>
        <w:pStyle w:val="BodyText"/>
        <w:tabs>
          <w:tab w:val="left" w:pos="9781"/>
        </w:tabs>
        <w:spacing w:before="5"/>
        <w:ind w:right="-1"/>
        <w:jc w:val="both"/>
        <w:rPr>
          <w:rFonts w:ascii="Times New Roman" w:hAnsi="Times New Roman" w:cs="Times New Roman"/>
          <w:b/>
        </w:rPr>
      </w:pPr>
    </w:p>
    <w:p w14:paraId="4C287D7B" w14:textId="2C8508D5" w:rsidR="00DB486D" w:rsidRPr="00E9080B" w:rsidRDefault="008F2E6F" w:rsidP="00DB486D">
      <w:pPr>
        <w:pStyle w:val="Heading3"/>
        <w:numPr>
          <w:ilvl w:val="0"/>
          <w:numId w:val="0"/>
        </w:numPr>
        <w:ind w:left="1418"/>
        <w:jc w:val="both"/>
        <w:rPr>
          <w:rFonts w:cs="Times New Roman"/>
          <w:sz w:val="20"/>
          <w:szCs w:val="20"/>
        </w:rPr>
      </w:pPr>
      <w:r>
        <w:rPr>
          <w:rFonts w:cs="Times New Roman"/>
          <w:b/>
          <w:sz w:val="20"/>
          <w:szCs w:val="20"/>
        </w:rPr>
        <w:t>Note</w:t>
      </w:r>
      <w:r w:rsidR="00DB486D" w:rsidRPr="00E9080B">
        <w:rPr>
          <w:rFonts w:cs="Times New Roman"/>
          <w:b/>
          <w:sz w:val="20"/>
          <w:szCs w:val="20"/>
        </w:rPr>
        <w:t>:</w:t>
      </w:r>
      <w:r w:rsidR="00DB486D" w:rsidRPr="00E9080B">
        <w:rPr>
          <w:rFonts w:cs="Times New Roman"/>
          <w:spacing w:val="-5"/>
          <w:sz w:val="20"/>
          <w:szCs w:val="20"/>
        </w:rPr>
        <w:t xml:space="preserve"> </w:t>
      </w:r>
      <w:r w:rsidR="00DB486D" w:rsidRPr="00E9080B">
        <w:rPr>
          <w:rFonts w:cs="Times New Roman"/>
          <w:sz w:val="20"/>
          <w:szCs w:val="20"/>
        </w:rPr>
        <w:t>Full</w:t>
      </w:r>
      <w:r w:rsidR="00DB486D" w:rsidRPr="00E9080B">
        <w:rPr>
          <w:rFonts w:cs="Times New Roman"/>
          <w:spacing w:val="-6"/>
          <w:sz w:val="20"/>
          <w:szCs w:val="20"/>
        </w:rPr>
        <w:t xml:space="preserve"> </w:t>
      </w:r>
      <w:r w:rsidR="00DB486D" w:rsidRPr="00E9080B">
        <w:rPr>
          <w:rFonts w:cs="Times New Roman"/>
          <w:sz w:val="20"/>
          <w:szCs w:val="20"/>
        </w:rPr>
        <w:t>surface</w:t>
      </w:r>
      <w:r w:rsidR="00DB486D" w:rsidRPr="00E9080B">
        <w:rPr>
          <w:rFonts w:cs="Times New Roman"/>
          <w:spacing w:val="-2"/>
          <w:sz w:val="20"/>
          <w:szCs w:val="20"/>
        </w:rPr>
        <w:t xml:space="preserve"> </w:t>
      </w:r>
      <w:r w:rsidR="00DB486D" w:rsidRPr="00E9080B">
        <w:rPr>
          <w:rFonts w:cs="Times New Roman"/>
          <w:sz w:val="20"/>
          <w:szCs w:val="20"/>
        </w:rPr>
        <w:t>fire</w:t>
      </w:r>
      <w:r w:rsidR="00DB486D" w:rsidRPr="00E9080B">
        <w:rPr>
          <w:rFonts w:cs="Times New Roman"/>
          <w:spacing w:val="-3"/>
          <w:sz w:val="20"/>
          <w:szCs w:val="20"/>
        </w:rPr>
        <w:t xml:space="preserve"> </w:t>
      </w:r>
      <w:r w:rsidR="00DB486D" w:rsidRPr="00E9080B">
        <w:rPr>
          <w:rFonts w:cs="Times New Roman"/>
          <w:sz w:val="20"/>
          <w:szCs w:val="20"/>
        </w:rPr>
        <w:t>of</w:t>
      </w:r>
      <w:r w:rsidR="00DB486D" w:rsidRPr="00E9080B">
        <w:rPr>
          <w:rFonts w:cs="Times New Roman"/>
          <w:spacing w:val="-4"/>
          <w:sz w:val="20"/>
          <w:szCs w:val="20"/>
        </w:rPr>
        <w:t xml:space="preserve"> </w:t>
      </w:r>
      <w:r w:rsidR="00DB486D" w:rsidRPr="00E9080B">
        <w:rPr>
          <w:rFonts w:cs="Times New Roman"/>
          <w:sz w:val="20"/>
          <w:szCs w:val="20"/>
        </w:rPr>
        <w:t>a</w:t>
      </w:r>
      <w:r w:rsidR="00DB486D" w:rsidRPr="00E9080B">
        <w:rPr>
          <w:rFonts w:cs="Times New Roman"/>
          <w:spacing w:val="-2"/>
          <w:sz w:val="20"/>
          <w:szCs w:val="20"/>
        </w:rPr>
        <w:t xml:space="preserve"> </w:t>
      </w:r>
      <w:r w:rsidR="00DB486D" w:rsidRPr="00E9080B">
        <w:rPr>
          <w:rFonts w:cs="Times New Roman"/>
          <w:sz w:val="20"/>
          <w:szCs w:val="20"/>
        </w:rPr>
        <w:t>floating</w:t>
      </w:r>
      <w:r w:rsidR="00DB486D" w:rsidRPr="00E9080B">
        <w:rPr>
          <w:rFonts w:cs="Times New Roman"/>
          <w:spacing w:val="-4"/>
          <w:sz w:val="20"/>
          <w:szCs w:val="20"/>
        </w:rPr>
        <w:t xml:space="preserve"> </w:t>
      </w:r>
      <w:r w:rsidR="00DB486D" w:rsidRPr="00E9080B">
        <w:rPr>
          <w:rFonts w:cs="Times New Roman"/>
          <w:sz w:val="20"/>
          <w:szCs w:val="20"/>
        </w:rPr>
        <w:t>roof</w:t>
      </w:r>
      <w:r w:rsidR="00DB486D" w:rsidRPr="00E9080B">
        <w:rPr>
          <w:rFonts w:cs="Times New Roman"/>
          <w:spacing w:val="-4"/>
          <w:sz w:val="20"/>
          <w:szCs w:val="20"/>
        </w:rPr>
        <w:t xml:space="preserve"> </w:t>
      </w:r>
      <w:r w:rsidR="00DB486D" w:rsidRPr="00E9080B">
        <w:rPr>
          <w:rFonts w:cs="Times New Roman"/>
          <w:sz w:val="20"/>
          <w:szCs w:val="20"/>
        </w:rPr>
        <w:t>tank</w:t>
      </w:r>
      <w:r w:rsidR="00DB486D" w:rsidRPr="00E9080B">
        <w:rPr>
          <w:rFonts w:cs="Times New Roman"/>
          <w:spacing w:val="-6"/>
          <w:sz w:val="20"/>
          <w:szCs w:val="20"/>
        </w:rPr>
        <w:t xml:space="preserve"> </w:t>
      </w:r>
      <w:r w:rsidR="00DB486D" w:rsidRPr="00E9080B">
        <w:rPr>
          <w:rFonts w:cs="Times New Roman"/>
          <w:sz w:val="20"/>
          <w:szCs w:val="20"/>
        </w:rPr>
        <w:t>roof</w:t>
      </w:r>
      <w:r w:rsidR="00DB486D" w:rsidRPr="00E9080B">
        <w:rPr>
          <w:rFonts w:cs="Times New Roman"/>
          <w:spacing w:val="-1"/>
          <w:sz w:val="20"/>
          <w:szCs w:val="20"/>
        </w:rPr>
        <w:t xml:space="preserve"> </w:t>
      </w:r>
      <w:r w:rsidR="00DB486D" w:rsidRPr="00E9080B">
        <w:rPr>
          <w:rFonts w:cs="Times New Roman"/>
          <w:sz w:val="20"/>
          <w:szCs w:val="20"/>
        </w:rPr>
        <w:t>sinking</w:t>
      </w:r>
      <w:r w:rsidR="00DB486D" w:rsidRPr="00E9080B">
        <w:rPr>
          <w:rFonts w:cs="Times New Roman"/>
          <w:spacing w:val="-5"/>
          <w:sz w:val="20"/>
          <w:szCs w:val="20"/>
        </w:rPr>
        <w:t xml:space="preserve"> </w:t>
      </w:r>
      <w:r w:rsidR="00DB486D" w:rsidRPr="00E9080B">
        <w:rPr>
          <w:rFonts w:cs="Times New Roman"/>
          <w:sz w:val="20"/>
          <w:szCs w:val="20"/>
        </w:rPr>
        <w:t>case</w:t>
      </w:r>
      <w:r w:rsidR="00DB486D" w:rsidRPr="00E9080B">
        <w:rPr>
          <w:rFonts w:cs="Times New Roman"/>
          <w:spacing w:val="-5"/>
          <w:sz w:val="20"/>
          <w:szCs w:val="20"/>
        </w:rPr>
        <w:t xml:space="preserve"> </w:t>
      </w:r>
      <w:r w:rsidR="00DB486D" w:rsidRPr="00E9080B">
        <w:rPr>
          <w:rFonts w:cs="Times New Roman"/>
          <w:sz w:val="20"/>
          <w:szCs w:val="20"/>
        </w:rPr>
        <w:t>being</w:t>
      </w:r>
      <w:r w:rsidR="00DB486D" w:rsidRPr="00E9080B">
        <w:rPr>
          <w:rFonts w:cs="Times New Roman"/>
          <w:spacing w:val="-5"/>
          <w:sz w:val="20"/>
          <w:szCs w:val="20"/>
        </w:rPr>
        <w:t xml:space="preserve"> </w:t>
      </w:r>
      <w:r w:rsidR="00DB486D" w:rsidRPr="00E9080B">
        <w:rPr>
          <w:rFonts w:cs="Times New Roman"/>
          <w:sz w:val="20"/>
          <w:szCs w:val="20"/>
        </w:rPr>
        <w:t>a</w:t>
      </w:r>
      <w:r w:rsidR="00DB486D" w:rsidRPr="00E9080B">
        <w:rPr>
          <w:rFonts w:cs="Times New Roman"/>
          <w:spacing w:val="-3"/>
          <w:sz w:val="20"/>
          <w:szCs w:val="20"/>
        </w:rPr>
        <w:t xml:space="preserve"> </w:t>
      </w:r>
      <w:r w:rsidR="00DB486D" w:rsidRPr="00E9080B">
        <w:rPr>
          <w:rFonts w:cs="Times New Roman"/>
          <w:sz w:val="20"/>
          <w:szCs w:val="20"/>
        </w:rPr>
        <w:t>remote</w:t>
      </w:r>
      <w:r w:rsidR="00DB486D" w:rsidRPr="00E9080B">
        <w:rPr>
          <w:rFonts w:cs="Times New Roman"/>
          <w:spacing w:val="-5"/>
          <w:sz w:val="20"/>
          <w:szCs w:val="20"/>
        </w:rPr>
        <w:t xml:space="preserve"> </w:t>
      </w:r>
      <w:r w:rsidR="00DB486D" w:rsidRPr="00E9080B">
        <w:rPr>
          <w:rFonts w:cs="Times New Roman"/>
          <w:sz w:val="20"/>
          <w:szCs w:val="20"/>
        </w:rPr>
        <w:t>possibility,</w:t>
      </w:r>
      <w:r w:rsidR="00DB486D" w:rsidRPr="00E9080B">
        <w:rPr>
          <w:rFonts w:cs="Times New Roman"/>
          <w:spacing w:val="-5"/>
          <w:sz w:val="20"/>
          <w:szCs w:val="20"/>
        </w:rPr>
        <w:t xml:space="preserve"> </w:t>
      </w:r>
      <w:r w:rsidR="00DB486D" w:rsidRPr="00E9080B">
        <w:rPr>
          <w:rFonts w:cs="Times New Roman"/>
          <w:sz w:val="20"/>
          <w:szCs w:val="20"/>
        </w:rPr>
        <w:t>it</w:t>
      </w:r>
      <w:r w:rsidR="00DB486D" w:rsidRPr="00E9080B">
        <w:rPr>
          <w:rFonts w:cs="Times New Roman"/>
          <w:spacing w:val="-1"/>
          <w:sz w:val="20"/>
          <w:szCs w:val="20"/>
        </w:rPr>
        <w:t xml:space="preserve"> </w:t>
      </w:r>
      <w:r w:rsidR="00DB486D" w:rsidRPr="00E9080B">
        <w:rPr>
          <w:rFonts w:cs="Times New Roman"/>
          <w:sz w:val="20"/>
          <w:szCs w:val="20"/>
        </w:rPr>
        <w:t xml:space="preserve">is considered as </w:t>
      </w:r>
      <w:r w:rsidR="00DB486D" w:rsidRPr="00E9080B">
        <w:rPr>
          <w:rFonts w:cs="Times New Roman"/>
          <w:sz w:val="20"/>
          <w:szCs w:val="20"/>
        </w:rPr>
        <w:lastRenderedPageBreak/>
        <w:t>a single largest contingency for the purpose of arriving at design fire water</w:t>
      </w:r>
      <w:r w:rsidR="00DB486D" w:rsidRPr="00E9080B">
        <w:rPr>
          <w:rFonts w:cs="Times New Roman"/>
          <w:spacing w:val="-2"/>
          <w:sz w:val="20"/>
          <w:szCs w:val="20"/>
        </w:rPr>
        <w:t xml:space="preserve"> </w:t>
      </w:r>
      <w:r w:rsidR="00DB486D" w:rsidRPr="00E9080B">
        <w:rPr>
          <w:rFonts w:cs="Times New Roman"/>
          <w:sz w:val="20"/>
          <w:szCs w:val="20"/>
        </w:rPr>
        <w:t>requirement.</w:t>
      </w:r>
    </w:p>
    <w:p w14:paraId="4862B3B2" w14:textId="4E40AC3D" w:rsidR="00DB486D" w:rsidRPr="00E9080B" w:rsidRDefault="008F2E6F" w:rsidP="00DB486D">
      <w:pPr>
        <w:pStyle w:val="Heading3"/>
        <w:numPr>
          <w:ilvl w:val="0"/>
          <w:numId w:val="0"/>
        </w:numPr>
        <w:ind w:left="1418"/>
        <w:jc w:val="both"/>
        <w:rPr>
          <w:rFonts w:cs="Times New Roman"/>
          <w:sz w:val="20"/>
          <w:szCs w:val="20"/>
        </w:rPr>
      </w:pPr>
      <w:r>
        <w:rPr>
          <w:rFonts w:cs="Times New Roman"/>
          <w:b/>
          <w:sz w:val="20"/>
          <w:szCs w:val="20"/>
        </w:rPr>
        <w:t>Note-2</w:t>
      </w:r>
      <w:r w:rsidR="00DB486D" w:rsidRPr="00E9080B">
        <w:rPr>
          <w:rFonts w:cs="Times New Roman"/>
          <w:b/>
          <w:sz w:val="20"/>
          <w:szCs w:val="20"/>
        </w:rPr>
        <w:t>:</w:t>
      </w:r>
      <w:r w:rsidR="00DB486D" w:rsidRPr="00E9080B">
        <w:rPr>
          <w:rFonts w:cs="Times New Roman"/>
          <w:sz w:val="20"/>
          <w:szCs w:val="20"/>
        </w:rPr>
        <w:t xml:space="preserve"> Potential foam losses from wind and other sources to be added to this value as per design requirements. These losses are not considered in this typical calculation sheet.</w:t>
      </w:r>
    </w:p>
    <w:p w14:paraId="0D948F9B" w14:textId="77777777" w:rsidR="00DB486D" w:rsidRPr="00E9080B" w:rsidRDefault="00DB486D" w:rsidP="00DB486D">
      <w:pPr>
        <w:pStyle w:val="Heading1"/>
        <w:numPr>
          <w:ilvl w:val="0"/>
          <w:numId w:val="0"/>
        </w:numPr>
        <w:tabs>
          <w:tab w:val="left" w:pos="9781"/>
        </w:tabs>
        <w:spacing w:before="158"/>
        <w:ind w:right="-1"/>
        <w:jc w:val="center"/>
        <w:rPr>
          <w:rFonts w:cs="Times New Roman"/>
          <w:sz w:val="20"/>
          <w:szCs w:val="20"/>
        </w:rPr>
      </w:pPr>
      <w:r w:rsidRPr="00E9080B">
        <w:rPr>
          <w:rFonts w:cs="Times New Roman"/>
          <w:sz w:val="20"/>
          <w:szCs w:val="20"/>
        </w:rPr>
        <w:t>Annexure - 2</w:t>
      </w:r>
    </w:p>
    <w:p w14:paraId="1755DBEB" w14:textId="77777777" w:rsidR="00DB486D" w:rsidRPr="00E9080B" w:rsidRDefault="00DB486D" w:rsidP="00DB486D">
      <w:pPr>
        <w:pStyle w:val="BodyText"/>
        <w:tabs>
          <w:tab w:val="left" w:pos="9781"/>
        </w:tabs>
        <w:spacing w:before="4"/>
        <w:ind w:right="-1"/>
        <w:rPr>
          <w:rFonts w:ascii="Times New Roman" w:hAnsi="Times New Roman" w:cs="Times New Roman"/>
          <w:b/>
        </w:rPr>
      </w:pPr>
    </w:p>
    <w:p w14:paraId="53E27919" w14:textId="77777777" w:rsidR="00DB486D" w:rsidRPr="00E9080B" w:rsidRDefault="00DB486D" w:rsidP="001E291B">
      <w:pPr>
        <w:pStyle w:val="Heading1"/>
        <w:numPr>
          <w:ilvl w:val="0"/>
          <w:numId w:val="212"/>
        </w:numPr>
        <w:suppressAutoHyphens w:val="0"/>
        <w:textAlignment w:val="auto"/>
        <w:rPr>
          <w:rFonts w:cs="Times New Roman"/>
          <w:b w:val="0"/>
          <w:sz w:val="20"/>
          <w:szCs w:val="20"/>
        </w:rPr>
      </w:pPr>
      <w:r w:rsidRPr="00E9080B">
        <w:rPr>
          <w:rFonts w:cs="Times New Roman"/>
          <w:sz w:val="20"/>
          <w:szCs w:val="20"/>
        </w:rPr>
        <w:t>Example for Calculation of Foam Compound Requirement:</w:t>
      </w:r>
    </w:p>
    <w:p w14:paraId="324C8CCC" w14:textId="77777777" w:rsidR="00DB486D" w:rsidRPr="00E9080B" w:rsidRDefault="00DB486D" w:rsidP="00DB486D">
      <w:pPr>
        <w:pStyle w:val="BodyText"/>
        <w:tabs>
          <w:tab w:val="left" w:pos="9781"/>
        </w:tabs>
        <w:spacing w:before="5"/>
        <w:ind w:right="-1"/>
        <w:jc w:val="both"/>
        <w:rPr>
          <w:rFonts w:ascii="Times New Roman" w:hAnsi="Times New Roman" w:cs="Times New Roman"/>
          <w:b/>
        </w:rPr>
      </w:pPr>
    </w:p>
    <w:p w14:paraId="3DC24A59" w14:textId="77777777" w:rsidR="00DB486D" w:rsidRPr="00E9080B" w:rsidRDefault="00DB486D" w:rsidP="001E291B">
      <w:pPr>
        <w:pStyle w:val="Heading2"/>
        <w:numPr>
          <w:ilvl w:val="1"/>
          <w:numId w:val="210"/>
        </w:numPr>
        <w:suppressAutoHyphens w:val="0"/>
        <w:jc w:val="both"/>
        <w:textAlignment w:val="auto"/>
        <w:rPr>
          <w:rFonts w:cs="Times New Roman"/>
          <w:b w:val="0"/>
          <w:sz w:val="20"/>
          <w:szCs w:val="20"/>
        </w:rPr>
      </w:pPr>
      <w:r w:rsidRPr="00E9080B">
        <w:rPr>
          <w:rFonts w:cs="Times New Roman"/>
          <w:sz w:val="20"/>
          <w:szCs w:val="20"/>
        </w:rPr>
        <w:t>Cone Roof Tank Protection:</w:t>
      </w:r>
    </w:p>
    <w:p w14:paraId="61AB02CF"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Data:</w:t>
      </w:r>
    </w:p>
    <w:p w14:paraId="7897AE2A"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Total Storage capacity in one dyke area = 50000 m</w:t>
      </w:r>
      <w:r w:rsidRPr="00E9080B">
        <w:rPr>
          <w:rFonts w:cs="Times New Roman"/>
          <w:position w:val="6"/>
          <w:sz w:val="20"/>
        </w:rPr>
        <w:t xml:space="preserve">3 </w:t>
      </w:r>
      <w:r w:rsidRPr="00E9080B">
        <w:rPr>
          <w:rFonts w:cs="Times New Roman"/>
          <w:sz w:val="20"/>
        </w:rPr>
        <w:t>Number of tanks = 4,</w:t>
      </w:r>
    </w:p>
    <w:p w14:paraId="6E0181D5"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Diameter of each tank = 37.5 m,</w:t>
      </w:r>
    </w:p>
    <w:p w14:paraId="4ADEBCE4"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Height of each tank = 12 m.</w:t>
      </w:r>
    </w:p>
    <w:p w14:paraId="5E01620D" w14:textId="77777777" w:rsidR="00DB486D" w:rsidRPr="00E9080B" w:rsidRDefault="00DB486D" w:rsidP="00DB486D">
      <w:pPr>
        <w:pStyle w:val="BodyText"/>
        <w:tabs>
          <w:tab w:val="left" w:pos="9781"/>
        </w:tabs>
        <w:spacing w:before="3"/>
        <w:ind w:right="-1"/>
        <w:jc w:val="both"/>
        <w:rPr>
          <w:rFonts w:ascii="Times New Roman" w:hAnsi="Times New Roman" w:cs="Times New Roman"/>
        </w:rPr>
      </w:pPr>
    </w:p>
    <w:p w14:paraId="761B63C9"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The quantity of foam compound shall be calculated as</w:t>
      </w:r>
      <w:r w:rsidRPr="00E9080B">
        <w:rPr>
          <w:rFonts w:cs="Times New Roman"/>
          <w:spacing w:val="-4"/>
          <w:sz w:val="20"/>
          <w:szCs w:val="20"/>
        </w:rPr>
        <w:t xml:space="preserve"> </w:t>
      </w:r>
      <w:r w:rsidRPr="00E9080B">
        <w:rPr>
          <w:rFonts w:cs="Times New Roman"/>
          <w:sz w:val="20"/>
          <w:szCs w:val="20"/>
        </w:rPr>
        <w:t>follows; namely:-</w:t>
      </w:r>
    </w:p>
    <w:p w14:paraId="13D018C6"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Consider foam solution application @ 5 lpm/ m2 for the liquid surface of the single largest cone roof tank in the dyke area.</w:t>
      </w:r>
    </w:p>
    <w:p w14:paraId="3153160F" w14:textId="77777777" w:rsidR="00DB486D" w:rsidRPr="00E9080B" w:rsidRDefault="00DB486D" w:rsidP="00DB486D">
      <w:pPr>
        <w:pStyle w:val="Heading4"/>
        <w:numPr>
          <w:ilvl w:val="0"/>
          <w:numId w:val="0"/>
        </w:numPr>
        <w:ind w:left="1985"/>
        <w:jc w:val="both"/>
        <w:rPr>
          <w:rFonts w:cs="Times New Roman"/>
          <w:sz w:val="20"/>
        </w:rPr>
      </w:pPr>
      <m:oMath>
        <m:r>
          <m:rPr>
            <m:sty m:val="p"/>
          </m:rPr>
          <w:rPr>
            <w:rFonts w:ascii="Cambria Math" w:hAnsi="Cambria Math" w:cs="Times New Roman"/>
            <w:sz w:val="20"/>
          </w:rPr>
          <m:t>Solution Rate=</m:t>
        </m:r>
        <m:d>
          <m:dPr>
            <m:ctrlPr>
              <w:rPr>
                <w:rFonts w:ascii="Cambria Math" w:hAnsi="Cambria Math" w:cs="Times New Roman"/>
                <w:sz w:val="20"/>
              </w:rPr>
            </m:ctrlPr>
          </m:dPr>
          <m:e>
            <m:r>
              <m:rPr>
                <m:sty m:val="p"/>
              </m:rPr>
              <w:rPr>
                <w:rFonts w:ascii="Cambria Math" w:hAnsi="Cambria Math" w:cs="Times New Roman"/>
                <w:sz w:val="20"/>
              </w:rPr>
              <m:t xml:space="preserve">π x </m:t>
            </m:r>
            <m:d>
              <m:dPr>
                <m:ctrlPr>
                  <w:rPr>
                    <w:rFonts w:ascii="Cambria Math" w:hAnsi="Cambria Math" w:cs="Times New Roman"/>
                    <w:sz w:val="20"/>
                  </w:rPr>
                </m:ctrlPr>
              </m:dPr>
              <m:e>
                <m:r>
                  <m:rPr>
                    <m:sty m:val="p"/>
                  </m:rPr>
                  <w:rPr>
                    <w:rFonts w:ascii="Cambria Math" w:hAnsi="Cambria Math" w:cs="Times New Roman"/>
                    <w:sz w:val="20"/>
                  </w:rPr>
                  <m:t>37.5</m:t>
                </m:r>
              </m:e>
            </m:d>
            <m:r>
              <m:rPr>
                <m:sty m:val="p"/>
              </m:rPr>
              <w:rPr>
                <w:rFonts w:ascii="Cambria Math" w:hAnsi="Cambria Math" w:cs="Times New Roman"/>
                <w:sz w:val="20"/>
              </w:rPr>
              <m:t>2× 5</m:t>
            </m:r>
          </m:e>
        </m:d>
        <m:r>
          <m:rPr>
            <m:sty m:val="p"/>
          </m:rPr>
          <w:rPr>
            <w:rFonts w:ascii="Cambria Math" w:hAnsi="Cambria Math" w:cs="Times New Roman"/>
            <w:sz w:val="20"/>
          </w:rPr>
          <m:t xml:space="preserve">/4 </m:t>
        </m:r>
      </m:oMath>
      <w:r w:rsidRPr="00E9080B">
        <w:rPr>
          <w:rFonts w:cs="Times New Roman"/>
          <w:sz w:val="20"/>
        </w:rPr>
        <w:t>= 5525 lpm</w:t>
      </w:r>
    </w:p>
    <w:p w14:paraId="5B8204C8" w14:textId="77777777" w:rsidR="00DB486D" w:rsidRPr="00E9080B" w:rsidRDefault="00DB486D" w:rsidP="00DB486D">
      <w:pPr>
        <w:pStyle w:val="Heading4"/>
        <w:numPr>
          <w:ilvl w:val="0"/>
          <w:numId w:val="0"/>
        </w:numPr>
        <w:ind w:left="1985"/>
        <w:jc w:val="both"/>
        <w:rPr>
          <w:rFonts w:cs="Times New Roman"/>
          <w:sz w:val="20"/>
        </w:rPr>
      </w:pPr>
    </w:p>
    <w:p w14:paraId="25FE4380"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Foam compound required (3%) = (5525 x 3 / 100) lpm</w:t>
      </w:r>
    </w:p>
    <w:p w14:paraId="26704CFC" w14:textId="77777777" w:rsidR="00DB486D" w:rsidRPr="00E9080B" w:rsidRDefault="00DB486D" w:rsidP="00DB486D">
      <w:pPr>
        <w:pStyle w:val="Heading4"/>
        <w:numPr>
          <w:ilvl w:val="0"/>
          <w:numId w:val="0"/>
        </w:numPr>
        <w:ind w:left="1985"/>
        <w:jc w:val="both"/>
        <w:rPr>
          <w:rFonts w:cs="Times New Roman"/>
          <w:sz w:val="20"/>
        </w:rPr>
      </w:pPr>
      <w:r w:rsidRPr="00E9080B">
        <w:rPr>
          <w:rFonts w:cs="Times New Roman"/>
          <w:sz w:val="20"/>
        </w:rPr>
        <w:t>= 166 lpm,</w:t>
      </w:r>
    </w:p>
    <w:p w14:paraId="3D461DF6"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Foam compound quantity for 65 minutes = 166 x 65</w:t>
      </w:r>
    </w:p>
    <w:p w14:paraId="45F84BF8" w14:textId="77777777" w:rsidR="00DB486D" w:rsidRPr="00E9080B" w:rsidRDefault="00DB486D" w:rsidP="00DB486D">
      <w:pPr>
        <w:pStyle w:val="Heading4"/>
        <w:numPr>
          <w:ilvl w:val="0"/>
          <w:numId w:val="0"/>
        </w:numPr>
        <w:ind w:left="1985"/>
        <w:jc w:val="both"/>
        <w:rPr>
          <w:rFonts w:cs="Times New Roman"/>
          <w:sz w:val="20"/>
        </w:rPr>
      </w:pPr>
      <w:r w:rsidRPr="00E9080B">
        <w:rPr>
          <w:rFonts w:cs="Times New Roman"/>
          <w:sz w:val="20"/>
        </w:rPr>
        <w:t>= 10,790 litre.</w:t>
      </w:r>
    </w:p>
    <w:p w14:paraId="61874E9F" w14:textId="77777777" w:rsidR="00DB486D" w:rsidRPr="00E9080B" w:rsidRDefault="00DB486D" w:rsidP="00DB486D">
      <w:pPr>
        <w:pStyle w:val="Heading1"/>
        <w:numPr>
          <w:ilvl w:val="0"/>
          <w:numId w:val="0"/>
        </w:numPr>
        <w:tabs>
          <w:tab w:val="left" w:pos="9781"/>
        </w:tabs>
        <w:spacing w:before="1"/>
        <w:ind w:right="-1"/>
        <w:rPr>
          <w:rFonts w:cs="Times New Roman"/>
          <w:b w:val="0"/>
          <w:sz w:val="20"/>
          <w:szCs w:val="20"/>
        </w:rPr>
      </w:pPr>
    </w:p>
    <w:p w14:paraId="1EE00853"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Consider one portable foam monitor of 4500 lpm foam solution</w:t>
      </w:r>
      <w:r w:rsidRPr="00E9080B">
        <w:rPr>
          <w:rFonts w:cs="Times New Roman"/>
          <w:spacing w:val="-22"/>
          <w:sz w:val="20"/>
          <w:szCs w:val="20"/>
        </w:rPr>
        <w:t xml:space="preserve"> </w:t>
      </w:r>
      <w:r w:rsidRPr="00E9080B">
        <w:rPr>
          <w:rFonts w:cs="Times New Roman"/>
          <w:sz w:val="20"/>
          <w:szCs w:val="20"/>
        </w:rPr>
        <w:t>capacity: 3% Foam compound required = 135</w:t>
      </w:r>
      <w:r w:rsidRPr="00E9080B">
        <w:rPr>
          <w:rFonts w:cs="Times New Roman"/>
          <w:spacing w:val="-6"/>
          <w:sz w:val="20"/>
          <w:szCs w:val="20"/>
        </w:rPr>
        <w:t xml:space="preserve"> </w:t>
      </w:r>
      <w:r w:rsidRPr="00E9080B">
        <w:rPr>
          <w:rFonts w:cs="Times New Roman"/>
          <w:sz w:val="20"/>
          <w:szCs w:val="20"/>
        </w:rPr>
        <w:t>lpm,</w:t>
      </w:r>
    </w:p>
    <w:p w14:paraId="13AC1479" w14:textId="77777777" w:rsidR="00DB486D" w:rsidRPr="00E9080B" w:rsidRDefault="00DB486D" w:rsidP="00DB486D">
      <w:pPr>
        <w:pStyle w:val="Heading4"/>
        <w:numPr>
          <w:ilvl w:val="0"/>
          <w:numId w:val="0"/>
        </w:numPr>
        <w:ind w:left="1985" w:hanging="567"/>
        <w:jc w:val="both"/>
        <w:rPr>
          <w:rFonts w:cs="Times New Roman"/>
          <w:sz w:val="20"/>
        </w:rPr>
      </w:pPr>
      <w:r w:rsidRPr="00E9080B">
        <w:rPr>
          <w:rFonts w:cs="Times New Roman"/>
          <w:sz w:val="20"/>
        </w:rPr>
        <w:t xml:space="preserve">Foam compound required for 65 minutes = </w:t>
      </w:r>
      <w:r w:rsidRPr="00E9080B">
        <w:rPr>
          <w:rFonts w:cs="Times New Roman"/>
          <w:bCs w:val="0"/>
          <w:sz w:val="20"/>
        </w:rPr>
        <w:t>8,775 litre.</w:t>
      </w:r>
    </w:p>
    <w:p w14:paraId="4B9A21E6" w14:textId="77777777" w:rsidR="00DB486D" w:rsidRPr="00E9080B" w:rsidRDefault="00DB486D" w:rsidP="00DB486D">
      <w:pPr>
        <w:pStyle w:val="BodyText"/>
        <w:tabs>
          <w:tab w:val="left" w:pos="9781"/>
        </w:tabs>
        <w:spacing w:before="3"/>
        <w:ind w:right="-1"/>
        <w:jc w:val="both"/>
        <w:rPr>
          <w:rFonts w:ascii="Times New Roman" w:hAnsi="Times New Roman" w:cs="Times New Roman"/>
        </w:rPr>
      </w:pPr>
    </w:p>
    <w:p w14:paraId="73135A61"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Consider 2 hose streams of foam with a capacity of 1140 lpm of foam solution</w:t>
      </w:r>
      <w:r w:rsidRPr="00E9080B">
        <w:rPr>
          <w:rFonts w:cs="Times New Roman"/>
          <w:spacing w:val="-25"/>
          <w:sz w:val="20"/>
          <w:szCs w:val="20"/>
        </w:rPr>
        <w:t xml:space="preserve"> </w:t>
      </w:r>
      <w:r w:rsidRPr="00E9080B">
        <w:rPr>
          <w:rFonts w:cs="Times New Roman"/>
          <w:sz w:val="20"/>
          <w:szCs w:val="20"/>
        </w:rPr>
        <w:t>capacity 3% Foam compound required = 68.4</w:t>
      </w:r>
      <w:r w:rsidRPr="00E9080B">
        <w:rPr>
          <w:rFonts w:cs="Times New Roman"/>
          <w:spacing w:val="-4"/>
          <w:sz w:val="20"/>
          <w:szCs w:val="20"/>
        </w:rPr>
        <w:t xml:space="preserve"> </w:t>
      </w:r>
      <w:r w:rsidRPr="00E9080B">
        <w:rPr>
          <w:rFonts w:cs="Times New Roman"/>
          <w:sz w:val="20"/>
          <w:szCs w:val="20"/>
        </w:rPr>
        <w:t>lpm,</w:t>
      </w:r>
    </w:p>
    <w:p w14:paraId="487F35AC" w14:textId="77777777" w:rsidR="00DB486D" w:rsidRPr="00E9080B" w:rsidRDefault="00DB486D" w:rsidP="00DB486D">
      <w:pPr>
        <w:pStyle w:val="Heading4"/>
        <w:numPr>
          <w:ilvl w:val="0"/>
          <w:numId w:val="0"/>
        </w:numPr>
        <w:ind w:left="1985" w:hanging="567"/>
        <w:jc w:val="both"/>
        <w:rPr>
          <w:rFonts w:cs="Times New Roman"/>
          <w:sz w:val="20"/>
        </w:rPr>
      </w:pPr>
      <w:r w:rsidRPr="00E9080B">
        <w:rPr>
          <w:rFonts w:cs="Times New Roman"/>
          <w:bCs w:val="0"/>
          <w:sz w:val="20"/>
        </w:rPr>
        <w:t>Foam compound required for 65 minutes = 4,446 litre.</w:t>
      </w:r>
    </w:p>
    <w:p w14:paraId="533AD9D4" w14:textId="77777777" w:rsidR="00DB486D" w:rsidRPr="00E9080B" w:rsidRDefault="00DB486D" w:rsidP="00DB486D">
      <w:pPr>
        <w:pStyle w:val="BodyText"/>
        <w:tabs>
          <w:tab w:val="left" w:pos="9781"/>
        </w:tabs>
        <w:spacing w:before="6"/>
        <w:ind w:right="-1"/>
        <w:jc w:val="both"/>
        <w:rPr>
          <w:rFonts w:ascii="Times New Roman" w:hAnsi="Times New Roman" w:cs="Times New Roman"/>
        </w:rPr>
      </w:pPr>
    </w:p>
    <w:p w14:paraId="13C38BC3"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Total foam compound required for cone roof tank area</w:t>
      </w:r>
      <w:r w:rsidRPr="00E9080B">
        <w:rPr>
          <w:rFonts w:cs="Times New Roman"/>
          <w:spacing w:val="-5"/>
          <w:sz w:val="20"/>
          <w:szCs w:val="20"/>
        </w:rPr>
        <w:t xml:space="preserve"> </w:t>
      </w:r>
      <w:r w:rsidRPr="00E9080B">
        <w:rPr>
          <w:rFonts w:cs="Times New Roman"/>
          <w:sz w:val="20"/>
          <w:szCs w:val="20"/>
        </w:rPr>
        <w:t>Protection:</w:t>
      </w:r>
    </w:p>
    <w:p w14:paraId="4FD560FA"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bCs w:val="0"/>
          <w:sz w:val="20"/>
        </w:rPr>
        <w:t>Foam compound required for Cone Roof Tank = 10,790 litre Foam Compound required for 1 Foam Monitor = 8,775 litre Foam Compound required for 2 hose streams = 4,446 litre Total = 24,011 litre,</w:t>
      </w:r>
    </w:p>
    <w:p w14:paraId="47F625F2"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bCs w:val="0"/>
          <w:sz w:val="20"/>
        </w:rPr>
        <w:t>Say = 24,000 litres.</w:t>
      </w:r>
    </w:p>
    <w:p w14:paraId="491A878F" w14:textId="77777777" w:rsidR="00DB486D" w:rsidRPr="00E9080B" w:rsidRDefault="00DB486D" w:rsidP="00DB486D">
      <w:pPr>
        <w:pStyle w:val="BodyText"/>
        <w:tabs>
          <w:tab w:val="left" w:pos="9781"/>
        </w:tabs>
        <w:spacing w:before="3"/>
        <w:ind w:right="-1"/>
        <w:jc w:val="both"/>
        <w:rPr>
          <w:rFonts w:ascii="Times New Roman" w:hAnsi="Times New Roman" w:cs="Times New Roman"/>
          <w:b/>
        </w:rPr>
      </w:pPr>
    </w:p>
    <w:p w14:paraId="19CF6034" w14:textId="77777777" w:rsidR="00DB486D" w:rsidRPr="00E9080B" w:rsidRDefault="00DB486D" w:rsidP="001E291B">
      <w:pPr>
        <w:pStyle w:val="Heading2"/>
        <w:numPr>
          <w:ilvl w:val="1"/>
          <w:numId w:val="210"/>
        </w:numPr>
        <w:suppressAutoHyphens w:val="0"/>
        <w:jc w:val="both"/>
        <w:textAlignment w:val="auto"/>
        <w:rPr>
          <w:rFonts w:cs="Times New Roman"/>
          <w:b w:val="0"/>
          <w:sz w:val="20"/>
          <w:szCs w:val="20"/>
        </w:rPr>
      </w:pPr>
      <w:r w:rsidRPr="00E9080B">
        <w:rPr>
          <w:rFonts w:cs="Times New Roman"/>
          <w:sz w:val="20"/>
          <w:szCs w:val="20"/>
        </w:rPr>
        <w:t>Floating Roof Tank</w:t>
      </w:r>
      <w:r w:rsidRPr="00E9080B">
        <w:rPr>
          <w:rFonts w:cs="Times New Roman"/>
          <w:spacing w:val="-2"/>
          <w:sz w:val="20"/>
          <w:szCs w:val="20"/>
        </w:rPr>
        <w:t xml:space="preserve"> </w:t>
      </w:r>
      <w:r w:rsidRPr="00E9080B">
        <w:rPr>
          <w:rFonts w:cs="Times New Roman"/>
          <w:sz w:val="20"/>
          <w:szCs w:val="20"/>
        </w:rPr>
        <w:t>Protection:</w:t>
      </w:r>
    </w:p>
    <w:p w14:paraId="43AA69E8" w14:textId="77777777" w:rsidR="00DB486D" w:rsidRPr="00E9080B" w:rsidRDefault="00DB486D" w:rsidP="00DB486D">
      <w:pPr>
        <w:pStyle w:val="BodyText"/>
        <w:tabs>
          <w:tab w:val="left" w:pos="9781"/>
        </w:tabs>
        <w:spacing w:before="2"/>
        <w:ind w:right="-1"/>
        <w:jc w:val="both"/>
        <w:rPr>
          <w:rFonts w:ascii="Times New Roman" w:hAnsi="Times New Roman" w:cs="Times New Roman"/>
          <w:b/>
        </w:rPr>
      </w:pPr>
    </w:p>
    <w:p w14:paraId="7BADB9E7"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Data:</w:t>
      </w:r>
    </w:p>
    <w:p w14:paraId="52C1BDD7"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Total Storage Capacity in one dyke = 1,20,000 m</w:t>
      </w:r>
      <w:r w:rsidRPr="00E9080B">
        <w:rPr>
          <w:rFonts w:cs="Times New Roman"/>
          <w:position w:val="6"/>
          <w:sz w:val="20"/>
        </w:rPr>
        <w:t xml:space="preserve">3 </w:t>
      </w:r>
      <w:r w:rsidRPr="00E9080B">
        <w:rPr>
          <w:rFonts w:cs="Times New Roman"/>
          <w:bCs w:val="0"/>
          <w:sz w:val="20"/>
        </w:rPr>
        <w:t>Number</w:t>
      </w:r>
      <w:r w:rsidRPr="00E9080B">
        <w:rPr>
          <w:rFonts w:cs="Times New Roman"/>
          <w:sz w:val="20"/>
        </w:rPr>
        <w:t xml:space="preserve"> of Tanks = 2,</w:t>
      </w:r>
    </w:p>
    <w:p w14:paraId="6D9CC2BC"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Capacity of Each Tank = 60,000 m</w:t>
      </w:r>
      <w:r w:rsidRPr="00E9080B">
        <w:rPr>
          <w:rFonts w:cs="Times New Roman"/>
          <w:position w:val="6"/>
          <w:sz w:val="20"/>
        </w:rPr>
        <w:t xml:space="preserve">3 </w:t>
      </w:r>
      <w:r w:rsidRPr="00E9080B">
        <w:rPr>
          <w:rFonts w:cs="Times New Roman"/>
          <w:sz w:val="20"/>
        </w:rPr>
        <w:t>Diameter of each tank = 79 m Height of each tank = 14.4 m.</w:t>
      </w:r>
    </w:p>
    <w:p w14:paraId="31E79A23"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Consider</w:t>
      </w:r>
      <w:r w:rsidRPr="00E9080B">
        <w:rPr>
          <w:rFonts w:cs="Times New Roman"/>
          <w:spacing w:val="-5"/>
          <w:sz w:val="20"/>
          <w:szCs w:val="20"/>
        </w:rPr>
        <w:t xml:space="preserve"> </w:t>
      </w:r>
      <w:r w:rsidRPr="00E9080B">
        <w:rPr>
          <w:rFonts w:cs="Times New Roman"/>
          <w:sz w:val="20"/>
          <w:szCs w:val="20"/>
        </w:rPr>
        <w:t>foam</w:t>
      </w:r>
      <w:r w:rsidRPr="00E9080B">
        <w:rPr>
          <w:rFonts w:cs="Times New Roman"/>
          <w:spacing w:val="-4"/>
          <w:sz w:val="20"/>
          <w:szCs w:val="20"/>
        </w:rPr>
        <w:t xml:space="preserve"> </w:t>
      </w:r>
      <w:r w:rsidRPr="00E9080B">
        <w:rPr>
          <w:rFonts w:cs="Times New Roman"/>
          <w:sz w:val="20"/>
          <w:szCs w:val="20"/>
        </w:rPr>
        <w:t>solution</w:t>
      </w:r>
      <w:r w:rsidRPr="00E9080B">
        <w:rPr>
          <w:rFonts w:cs="Times New Roman"/>
          <w:spacing w:val="-5"/>
          <w:sz w:val="20"/>
          <w:szCs w:val="20"/>
        </w:rPr>
        <w:t xml:space="preserve"> </w:t>
      </w:r>
      <w:r w:rsidRPr="00E9080B">
        <w:rPr>
          <w:rFonts w:cs="Times New Roman"/>
          <w:sz w:val="20"/>
          <w:szCs w:val="20"/>
        </w:rPr>
        <w:t>application</w:t>
      </w:r>
      <w:r w:rsidRPr="00E9080B">
        <w:rPr>
          <w:rFonts w:cs="Times New Roman"/>
          <w:spacing w:val="-3"/>
          <w:sz w:val="20"/>
          <w:szCs w:val="20"/>
        </w:rPr>
        <w:t xml:space="preserve"> </w:t>
      </w:r>
      <w:r w:rsidRPr="00E9080B">
        <w:rPr>
          <w:rFonts w:cs="Times New Roman"/>
          <w:sz w:val="20"/>
          <w:szCs w:val="20"/>
        </w:rPr>
        <w:t>rate</w:t>
      </w:r>
      <w:r w:rsidRPr="00E9080B">
        <w:rPr>
          <w:rFonts w:cs="Times New Roman"/>
          <w:spacing w:val="-4"/>
          <w:sz w:val="20"/>
          <w:szCs w:val="20"/>
        </w:rPr>
        <w:t xml:space="preserve"> </w:t>
      </w:r>
      <w:r w:rsidRPr="00E9080B">
        <w:rPr>
          <w:rFonts w:cs="Times New Roman"/>
          <w:sz w:val="20"/>
          <w:szCs w:val="20"/>
        </w:rPr>
        <w:t>of</w:t>
      </w:r>
      <w:r w:rsidRPr="00E9080B">
        <w:rPr>
          <w:rFonts w:cs="Times New Roman"/>
          <w:spacing w:val="-2"/>
          <w:sz w:val="20"/>
          <w:szCs w:val="20"/>
        </w:rPr>
        <w:t xml:space="preserve"> </w:t>
      </w:r>
      <w:r w:rsidRPr="00E9080B">
        <w:rPr>
          <w:rFonts w:cs="Times New Roman"/>
          <w:sz w:val="20"/>
          <w:szCs w:val="20"/>
        </w:rPr>
        <w:t>12</w:t>
      </w:r>
      <w:r w:rsidRPr="00E9080B">
        <w:rPr>
          <w:rFonts w:cs="Times New Roman"/>
          <w:spacing w:val="-2"/>
          <w:sz w:val="20"/>
          <w:szCs w:val="20"/>
        </w:rPr>
        <w:t xml:space="preserve"> </w:t>
      </w:r>
      <w:r w:rsidRPr="00E9080B">
        <w:rPr>
          <w:rFonts w:cs="Times New Roman"/>
          <w:sz w:val="20"/>
          <w:szCs w:val="20"/>
        </w:rPr>
        <w:t>lpm/</w:t>
      </w:r>
      <w:r w:rsidRPr="00E9080B">
        <w:rPr>
          <w:rFonts w:cs="Times New Roman"/>
          <w:spacing w:val="-4"/>
          <w:sz w:val="20"/>
          <w:szCs w:val="20"/>
        </w:rPr>
        <w:t xml:space="preserve"> </w:t>
      </w:r>
      <w:r w:rsidRPr="00E9080B">
        <w:rPr>
          <w:rFonts w:cs="Times New Roman"/>
          <w:sz w:val="20"/>
          <w:szCs w:val="20"/>
        </w:rPr>
        <w:t>m</w:t>
      </w:r>
      <w:r w:rsidRPr="00E9080B">
        <w:rPr>
          <w:rFonts w:cs="Times New Roman"/>
          <w:position w:val="6"/>
          <w:sz w:val="20"/>
          <w:szCs w:val="20"/>
        </w:rPr>
        <w:t>2</w:t>
      </w:r>
      <w:r w:rsidRPr="00E9080B">
        <w:rPr>
          <w:rFonts w:cs="Times New Roman"/>
          <w:spacing w:val="17"/>
          <w:position w:val="6"/>
          <w:sz w:val="20"/>
          <w:szCs w:val="20"/>
        </w:rPr>
        <w:t xml:space="preserve"> </w:t>
      </w:r>
      <w:r w:rsidRPr="00E9080B">
        <w:rPr>
          <w:rFonts w:cs="Times New Roman"/>
          <w:sz w:val="20"/>
          <w:szCs w:val="20"/>
        </w:rPr>
        <w:t>of</w:t>
      </w:r>
      <w:r w:rsidRPr="00E9080B">
        <w:rPr>
          <w:rFonts w:cs="Times New Roman"/>
          <w:spacing w:val="-5"/>
          <w:sz w:val="20"/>
          <w:szCs w:val="20"/>
        </w:rPr>
        <w:t xml:space="preserve"> </w:t>
      </w:r>
      <w:r w:rsidRPr="00E9080B">
        <w:rPr>
          <w:rFonts w:cs="Times New Roman"/>
          <w:sz w:val="20"/>
          <w:szCs w:val="20"/>
        </w:rPr>
        <w:t>seal</w:t>
      </w:r>
      <w:r w:rsidRPr="00E9080B">
        <w:rPr>
          <w:rFonts w:cs="Times New Roman"/>
          <w:spacing w:val="-3"/>
          <w:sz w:val="20"/>
          <w:szCs w:val="20"/>
        </w:rPr>
        <w:t xml:space="preserve"> </w:t>
      </w:r>
      <w:r w:rsidRPr="00E9080B">
        <w:rPr>
          <w:rFonts w:cs="Times New Roman"/>
          <w:sz w:val="20"/>
          <w:szCs w:val="20"/>
        </w:rPr>
        <w:t>area</w:t>
      </w:r>
      <w:r w:rsidRPr="00E9080B">
        <w:rPr>
          <w:rFonts w:cs="Times New Roman"/>
          <w:spacing w:val="-2"/>
          <w:sz w:val="20"/>
          <w:szCs w:val="20"/>
        </w:rPr>
        <w:t xml:space="preserve"> </w:t>
      </w:r>
      <w:r w:rsidRPr="00E9080B">
        <w:rPr>
          <w:rFonts w:cs="Times New Roman"/>
          <w:sz w:val="20"/>
          <w:szCs w:val="20"/>
        </w:rPr>
        <w:t>of</w:t>
      </w:r>
      <w:r w:rsidRPr="00E9080B">
        <w:rPr>
          <w:rFonts w:cs="Times New Roman"/>
          <w:spacing w:val="-5"/>
          <w:sz w:val="20"/>
          <w:szCs w:val="20"/>
        </w:rPr>
        <w:t xml:space="preserve"> </w:t>
      </w:r>
      <w:r w:rsidRPr="00E9080B">
        <w:rPr>
          <w:rFonts w:cs="Times New Roman"/>
          <w:sz w:val="20"/>
          <w:szCs w:val="20"/>
        </w:rPr>
        <w:t>the</w:t>
      </w:r>
      <w:r w:rsidRPr="00E9080B">
        <w:rPr>
          <w:rFonts w:cs="Times New Roman"/>
          <w:spacing w:val="-5"/>
          <w:sz w:val="20"/>
          <w:szCs w:val="20"/>
        </w:rPr>
        <w:t xml:space="preserve"> </w:t>
      </w:r>
      <w:r w:rsidRPr="00E9080B">
        <w:rPr>
          <w:rFonts w:cs="Times New Roman"/>
          <w:sz w:val="20"/>
          <w:szCs w:val="20"/>
        </w:rPr>
        <w:t>single</w:t>
      </w:r>
      <w:r w:rsidRPr="00E9080B">
        <w:rPr>
          <w:rFonts w:cs="Times New Roman"/>
          <w:spacing w:val="-3"/>
          <w:sz w:val="20"/>
          <w:szCs w:val="20"/>
        </w:rPr>
        <w:t xml:space="preserve"> </w:t>
      </w:r>
      <w:r w:rsidRPr="00E9080B">
        <w:rPr>
          <w:rFonts w:cs="Times New Roman"/>
          <w:sz w:val="20"/>
          <w:szCs w:val="20"/>
        </w:rPr>
        <w:t>largest</w:t>
      </w:r>
      <w:r w:rsidRPr="00E9080B">
        <w:rPr>
          <w:rFonts w:cs="Times New Roman"/>
          <w:spacing w:val="-4"/>
          <w:sz w:val="20"/>
          <w:szCs w:val="20"/>
        </w:rPr>
        <w:t xml:space="preserve"> </w:t>
      </w:r>
      <w:r w:rsidRPr="00E9080B">
        <w:rPr>
          <w:rFonts w:cs="Times New Roman"/>
          <w:sz w:val="20"/>
          <w:szCs w:val="20"/>
        </w:rPr>
        <w:t>floating</w:t>
      </w:r>
      <w:r w:rsidRPr="00E9080B">
        <w:rPr>
          <w:rFonts w:cs="Times New Roman"/>
          <w:spacing w:val="-5"/>
          <w:sz w:val="20"/>
          <w:szCs w:val="20"/>
        </w:rPr>
        <w:t xml:space="preserve"> </w:t>
      </w:r>
      <w:r w:rsidRPr="00E9080B">
        <w:rPr>
          <w:rFonts w:cs="Times New Roman"/>
          <w:sz w:val="20"/>
          <w:szCs w:val="20"/>
        </w:rPr>
        <w:t>roof tank in the dyke</w:t>
      </w:r>
      <w:r w:rsidRPr="00E9080B">
        <w:rPr>
          <w:rFonts w:cs="Times New Roman"/>
          <w:spacing w:val="-4"/>
          <w:sz w:val="20"/>
          <w:szCs w:val="20"/>
        </w:rPr>
        <w:t xml:space="preserve"> </w:t>
      </w:r>
      <w:r w:rsidRPr="00E9080B">
        <w:rPr>
          <w:rFonts w:cs="Times New Roman"/>
          <w:sz w:val="20"/>
          <w:szCs w:val="20"/>
        </w:rPr>
        <w:t>area:</w:t>
      </w:r>
    </w:p>
    <w:p w14:paraId="1D1103AA"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For floating roof tank of 79 m diameter, Diameter of the tank (D1) = 79 m Distance of foam dam from shell = 0.8</w:t>
      </w:r>
      <w:r w:rsidRPr="00E9080B">
        <w:rPr>
          <w:rFonts w:cs="Times New Roman"/>
          <w:spacing w:val="-13"/>
          <w:sz w:val="20"/>
        </w:rPr>
        <w:t xml:space="preserve"> </w:t>
      </w:r>
      <w:r w:rsidRPr="00E9080B">
        <w:rPr>
          <w:rFonts w:cs="Times New Roman"/>
          <w:sz w:val="20"/>
        </w:rPr>
        <w:t>m,</w:t>
      </w:r>
    </w:p>
    <w:p w14:paraId="30C64728" w14:textId="77777777" w:rsidR="00DB486D" w:rsidRPr="00E9080B" w:rsidRDefault="00DB486D" w:rsidP="001E291B">
      <w:pPr>
        <w:pStyle w:val="Heading4"/>
        <w:numPr>
          <w:ilvl w:val="3"/>
          <w:numId w:val="210"/>
        </w:numPr>
        <w:suppressAutoHyphens w:val="0"/>
        <w:textAlignment w:val="auto"/>
        <w:rPr>
          <w:rFonts w:cs="Times New Roman"/>
          <w:sz w:val="20"/>
        </w:rPr>
      </w:pPr>
      <w:r w:rsidRPr="00E9080B">
        <w:rPr>
          <w:rFonts w:cs="Times New Roman"/>
          <w:bCs w:val="0"/>
          <w:sz w:val="20"/>
        </w:rPr>
        <w:t>Diameter of roof up to foam dam (D2) = (79- (2X0.8)) m = 77.4</w:t>
      </w:r>
      <w:r w:rsidRPr="00E9080B">
        <w:rPr>
          <w:rFonts w:cs="Times New Roman"/>
          <w:bCs w:val="0"/>
          <w:spacing w:val="-17"/>
          <w:sz w:val="20"/>
        </w:rPr>
        <w:t xml:space="preserve"> </w:t>
      </w:r>
      <w:r w:rsidRPr="00E9080B">
        <w:rPr>
          <w:rFonts w:cs="Times New Roman"/>
          <w:bCs w:val="0"/>
          <w:sz w:val="20"/>
        </w:rPr>
        <w:t>m Rim seal area = ((π /4) x (792-77.42))</w:t>
      </w:r>
      <w:r w:rsidRPr="00E9080B">
        <w:rPr>
          <w:rFonts w:cs="Times New Roman"/>
          <w:bCs w:val="0"/>
          <w:spacing w:val="-6"/>
          <w:sz w:val="20"/>
        </w:rPr>
        <w:t xml:space="preserve"> </w:t>
      </w:r>
      <w:r w:rsidRPr="00E9080B">
        <w:rPr>
          <w:rFonts w:cs="Times New Roman"/>
          <w:bCs w:val="0"/>
          <w:sz w:val="20"/>
        </w:rPr>
        <w:t>m</w:t>
      </w:r>
      <w:r w:rsidRPr="00E9080B">
        <w:rPr>
          <w:rFonts w:cs="Times New Roman"/>
          <w:position w:val="6"/>
          <w:sz w:val="20"/>
        </w:rPr>
        <w:t>2</w:t>
      </w:r>
      <w:r w:rsidRPr="00E9080B">
        <w:rPr>
          <w:rFonts w:cs="Times New Roman"/>
          <w:sz w:val="20"/>
        </w:rPr>
        <w:t>= 197 m</w:t>
      </w:r>
      <w:r w:rsidRPr="00E9080B">
        <w:rPr>
          <w:rFonts w:cs="Times New Roman"/>
          <w:position w:val="6"/>
          <w:sz w:val="20"/>
        </w:rPr>
        <w:t>2,</w:t>
      </w:r>
    </w:p>
    <w:p w14:paraId="41A49E6D"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Foam solution rate @ 12 lpm/ m</w:t>
      </w:r>
      <w:r w:rsidRPr="00E9080B">
        <w:rPr>
          <w:rFonts w:cs="Times New Roman"/>
          <w:position w:val="6"/>
          <w:sz w:val="20"/>
        </w:rPr>
        <w:t xml:space="preserve">2 </w:t>
      </w:r>
      <w:r w:rsidRPr="00E9080B">
        <w:rPr>
          <w:rFonts w:cs="Times New Roman"/>
          <w:sz w:val="20"/>
        </w:rPr>
        <w:t>= 2364 lpm 3% Foam Compound required = 70.9 lpm,</w:t>
      </w:r>
    </w:p>
    <w:p w14:paraId="635E8DB8" w14:textId="77777777" w:rsidR="00DB486D" w:rsidRPr="00E9080B" w:rsidRDefault="00DB486D" w:rsidP="00DB486D">
      <w:pPr>
        <w:pStyle w:val="Heading1"/>
        <w:numPr>
          <w:ilvl w:val="0"/>
          <w:numId w:val="0"/>
        </w:numPr>
        <w:tabs>
          <w:tab w:val="left" w:pos="9781"/>
        </w:tabs>
        <w:ind w:right="-1"/>
        <w:rPr>
          <w:rFonts w:cs="Times New Roman"/>
          <w:b w:val="0"/>
          <w:bCs/>
          <w:sz w:val="20"/>
          <w:szCs w:val="20"/>
        </w:rPr>
      </w:pPr>
      <w:r w:rsidRPr="00E9080B">
        <w:rPr>
          <w:rFonts w:cs="Times New Roman"/>
          <w:b w:val="0"/>
          <w:bCs/>
          <w:sz w:val="20"/>
          <w:szCs w:val="20"/>
        </w:rPr>
        <w:t xml:space="preserve">                                    Foam Compound required for 65 minutes = 4,609 litre.</w:t>
      </w:r>
    </w:p>
    <w:p w14:paraId="3D6FA8AE" w14:textId="77777777" w:rsidR="00DB486D" w:rsidRPr="00E9080B" w:rsidRDefault="00DB486D" w:rsidP="00DB486D">
      <w:pPr>
        <w:pStyle w:val="BodyText"/>
        <w:tabs>
          <w:tab w:val="left" w:pos="9781"/>
        </w:tabs>
        <w:spacing w:before="6"/>
        <w:ind w:right="-1"/>
        <w:jc w:val="both"/>
        <w:rPr>
          <w:rFonts w:ascii="Times New Roman" w:hAnsi="Times New Roman" w:cs="Times New Roman"/>
          <w:b/>
        </w:rPr>
      </w:pPr>
    </w:p>
    <w:p w14:paraId="7FA6F712"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Foam Compound required for 1 foam monitor and 2 hose streams as calculated for cone roof protection:</w:t>
      </w:r>
    </w:p>
    <w:p w14:paraId="436161E7"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Foam monitor 8,775</w:t>
      </w:r>
      <w:r w:rsidRPr="00E9080B">
        <w:rPr>
          <w:rFonts w:cs="Times New Roman"/>
          <w:spacing w:val="-8"/>
          <w:sz w:val="20"/>
        </w:rPr>
        <w:t xml:space="preserve"> </w:t>
      </w:r>
      <w:r w:rsidRPr="00E9080B">
        <w:rPr>
          <w:rFonts w:cs="Times New Roman"/>
          <w:sz w:val="20"/>
        </w:rPr>
        <w:t>litres,</w:t>
      </w:r>
    </w:p>
    <w:p w14:paraId="09F5B835"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Hose streams 4,446</w:t>
      </w:r>
      <w:r w:rsidRPr="00E9080B">
        <w:rPr>
          <w:rFonts w:cs="Times New Roman"/>
          <w:spacing w:val="-8"/>
          <w:sz w:val="20"/>
        </w:rPr>
        <w:t xml:space="preserve"> </w:t>
      </w:r>
      <w:r w:rsidRPr="00E9080B">
        <w:rPr>
          <w:rFonts w:cs="Times New Roman"/>
          <w:sz w:val="20"/>
        </w:rPr>
        <w:t>litre.</w:t>
      </w:r>
    </w:p>
    <w:p w14:paraId="32A88233" w14:textId="77777777" w:rsidR="00DB486D" w:rsidRPr="00E9080B" w:rsidRDefault="00DB486D" w:rsidP="00DB486D">
      <w:pPr>
        <w:pStyle w:val="BodyText"/>
        <w:tabs>
          <w:tab w:val="left" w:pos="9781"/>
        </w:tabs>
        <w:spacing w:before="3"/>
        <w:ind w:right="-1"/>
        <w:jc w:val="both"/>
        <w:rPr>
          <w:rFonts w:ascii="Times New Roman" w:hAnsi="Times New Roman" w:cs="Times New Roman"/>
        </w:rPr>
      </w:pPr>
    </w:p>
    <w:p w14:paraId="0597BA2B"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lastRenderedPageBreak/>
        <w:t>Total foam compound required for floating roof tank area</w:t>
      </w:r>
      <w:r w:rsidRPr="00E9080B">
        <w:rPr>
          <w:rFonts w:cs="Times New Roman"/>
          <w:spacing w:val="-24"/>
          <w:sz w:val="20"/>
          <w:szCs w:val="20"/>
        </w:rPr>
        <w:t xml:space="preserve"> </w:t>
      </w:r>
      <w:r w:rsidRPr="00E9080B">
        <w:rPr>
          <w:rFonts w:cs="Times New Roman"/>
          <w:sz w:val="20"/>
          <w:szCs w:val="20"/>
        </w:rPr>
        <w:t>Protection: Foam Compound required for Floating Roof Tank 4,609</w:t>
      </w:r>
      <w:r w:rsidRPr="00E9080B">
        <w:rPr>
          <w:rFonts w:cs="Times New Roman"/>
          <w:spacing w:val="-14"/>
          <w:sz w:val="20"/>
          <w:szCs w:val="20"/>
        </w:rPr>
        <w:t xml:space="preserve"> </w:t>
      </w:r>
      <w:r w:rsidRPr="00E9080B">
        <w:rPr>
          <w:rFonts w:cs="Times New Roman"/>
          <w:sz w:val="20"/>
          <w:szCs w:val="20"/>
        </w:rPr>
        <w:t>litres,</w:t>
      </w:r>
      <w:r w:rsidRPr="00E9080B" w:rsidDel="0084493D">
        <w:rPr>
          <w:rFonts w:cs="Times New Roman"/>
          <w:sz w:val="20"/>
          <w:szCs w:val="20"/>
        </w:rPr>
        <w:t xml:space="preserve"> </w:t>
      </w:r>
    </w:p>
    <w:p w14:paraId="28CDBCB8"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Foam compound required for 1 foam monitor 8,775 litres,</w:t>
      </w:r>
      <w:r w:rsidRPr="00E9080B" w:rsidDel="0084493D">
        <w:rPr>
          <w:rFonts w:cs="Times New Roman"/>
          <w:sz w:val="20"/>
        </w:rPr>
        <w:t xml:space="preserve"> </w:t>
      </w:r>
    </w:p>
    <w:p w14:paraId="77CDA20D"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Foam compound required for 2 hose streams 4,446 litre,</w:t>
      </w:r>
    </w:p>
    <w:p w14:paraId="26CECA4E" w14:textId="77777777" w:rsidR="00DB486D" w:rsidRPr="00E9080B" w:rsidRDefault="00DB486D" w:rsidP="00DB486D">
      <w:pPr>
        <w:pStyle w:val="Heading4"/>
        <w:numPr>
          <w:ilvl w:val="0"/>
          <w:numId w:val="0"/>
        </w:numPr>
        <w:ind w:left="1985"/>
        <w:jc w:val="both"/>
        <w:rPr>
          <w:rFonts w:cs="Times New Roman"/>
          <w:sz w:val="20"/>
        </w:rPr>
      </w:pPr>
      <w:r w:rsidRPr="00E9080B">
        <w:rPr>
          <w:rFonts w:cs="Times New Roman"/>
          <w:sz w:val="20"/>
        </w:rPr>
        <w:t>Total required 17,830 litres,</w:t>
      </w:r>
      <w:r w:rsidRPr="00E9080B" w:rsidDel="0084493D">
        <w:rPr>
          <w:rFonts w:cs="Times New Roman"/>
          <w:sz w:val="20"/>
        </w:rPr>
        <w:t xml:space="preserve"> </w:t>
      </w:r>
    </w:p>
    <w:p w14:paraId="6633D64B" w14:textId="77777777" w:rsidR="00DB486D" w:rsidRPr="00E9080B" w:rsidRDefault="00DB486D" w:rsidP="00DB486D">
      <w:pPr>
        <w:pStyle w:val="Heading4"/>
        <w:numPr>
          <w:ilvl w:val="0"/>
          <w:numId w:val="0"/>
        </w:numPr>
        <w:ind w:left="1985"/>
        <w:jc w:val="both"/>
        <w:rPr>
          <w:rFonts w:cs="Times New Roman"/>
          <w:sz w:val="20"/>
        </w:rPr>
      </w:pPr>
      <w:r w:rsidRPr="00E9080B">
        <w:rPr>
          <w:rFonts w:cs="Times New Roman"/>
          <w:sz w:val="20"/>
        </w:rPr>
        <w:t>Say, 18,000 litre.</w:t>
      </w:r>
    </w:p>
    <w:p w14:paraId="6DB0F1C8" w14:textId="77777777" w:rsidR="00DB486D" w:rsidRPr="00E9080B" w:rsidRDefault="00DB486D" w:rsidP="00DB486D">
      <w:pPr>
        <w:pStyle w:val="BodyText"/>
        <w:tabs>
          <w:tab w:val="left" w:pos="9781"/>
        </w:tabs>
        <w:spacing w:before="4"/>
        <w:ind w:right="-1"/>
        <w:jc w:val="both"/>
        <w:rPr>
          <w:rFonts w:ascii="Times New Roman" w:hAnsi="Times New Roman" w:cs="Times New Roman"/>
          <w:b/>
        </w:rPr>
      </w:pPr>
    </w:p>
    <w:p w14:paraId="38386D22" w14:textId="77777777" w:rsidR="00DB486D" w:rsidRPr="00E9080B" w:rsidRDefault="00DB486D" w:rsidP="001E291B">
      <w:pPr>
        <w:pStyle w:val="Heading2"/>
        <w:numPr>
          <w:ilvl w:val="1"/>
          <w:numId w:val="210"/>
        </w:numPr>
        <w:suppressAutoHyphens w:val="0"/>
        <w:jc w:val="both"/>
        <w:textAlignment w:val="auto"/>
        <w:rPr>
          <w:rFonts w:cs="Times New Roman"/>
          <w:sz w:val="20"/>
          <w:szCs w:val="20"/>
        </w:rPr>
      </w:pPr>
      <w:r w:rsidRPr="00E9080B">
        <w:rPr>
          <w:rFonts w:cs="Times New Roman"/>
          <w:b w:val="0"/>
          <w:bCs w:val="0"/>
          <w:sz w:val="20"/>
          <w:szCs w:val="20"/>
        </w:rPr>
        <w:t xml:space="preserve">On the lines of the above example foam compound requirement should be calculated for various dyke areas. </w:t>
      </w:r>
    </w:p>
    <w:p w14:paraId="67BF8558" w14:textId="77777777" w:rsidR="00DB486D" w:rsidRPr="00E9080B" w:rsidRDefault="00DB486D" w:rsidP="001E291B">
      <w:pPr>
        <w:pStyle w:val="Heading2"/>
        <w:numPr>
          <w:ilvl w:val="1"/>
          <w:numId w:val="210"/>
        </w:numPr>
        <w:suppressAutoHyphens w:val="0"/>
        <w:jc w:val="both"/>
        <w:textAlignment w:val="auto"/>
        <w:rPr>
          <w:rFonts w:cs="Times New Roman"/>
          <w:b w:val="0"/>
          <w:bCs w:val="0"/>
          <w:sz w:val="20"/>
          <w:szCs w:val="20"/>
        </w:rPr>
      </w:pPr>
      <w:r w:rsidRPr="00E9080B">
        <w:rPr>
          <w:rFonts w:cs="Times New Roman"/>
          <w:b w:val="0"/>
          <w:bCs w:val="0"/>
          <w:sz w:val="20"/>
          <w:szCs w:val="20"/>
        </w:rPr>
        <w:t>Requirements to fight major fires in two dyke areas (with maximum foam compound rates requirements)</w:t>
      </w:r>
      <w:r w:rsidRPr="00E9080B">
        <w:rPr>
          <w:rFonts w:cs="Times New Roman"/>
          <w:b w:val="0"/>
          <w:bCs w:val="0"/>
          <w:spacing w:val="-3"/>
          <w:sz w:val="20"/>
          <w:szCs w:val="20"/>
        </w:rPr>
        <w:t xml:space="preserve"> </w:t>
      </w:r>
      <w:r w:rsidRPr="00E9080B">
        <w:rPr>
          <w:rFonts w:cs="Times New Roman"/>
          <w:b w:val="0"/>
          <w:bCs w:val="0"/>
          <w:sz w:val="20"/>
          <w:szCs w:val="20"/>
        </w:rPr>
        <w:t>should</w:t>
      </w:r>
      <w:r w:rsidRPr="00E9080B">
        <w:rPr>
          <w:rFonts w:cs="Times New Roman"/>
          <w:b w:val="0"/>
          <w:bCs w:val="0"/>
          <w:spacing w:val="-3"/>
          <w:sz w:val="20"/>
          <w:szCs w:val="20"/>
        </w:rPr>
        <w:t xml:space="preserve"> </w:t>
      </w:r>
      <w:r w:rsidRPr="00E9080B">
        <w:rPr>
          <w:rFonts w:cs="Times New Roman"/>
          <w:b w:val="0"/>
          <w:bCs w:val="0"/>
          <w:sz w:val="20"/>
          <w:szCs w:val="20"/>
        </w:rPr>
        <w:t>be</w:t>
      </w:r>
      <w:r w:rsidRPr="00E9080B">
        <w:rPr>
          <w:rFonts w:cs="Times New Roman"/>
          <w:b w:val="0"/>
          <w:bCs w:val="0"/>
          <w:spacing w:val="-1"/>
          <w:sz w:val="20"/>
          <w:szCs w:val="20"/>
        </w:rPr>
        <w:t xml:space="preserve"> </w:t>
      </w:r>
      <w:r w:rsidRPr="00E9080B">
        <w:rPr>
          <w:rFonts w:cs="Times New Roman"/>
          <w:b w:val="0"/>
          <w:bCs w:val="0"/>
          <w:sz w:val="20"/>
          <w:szCs w:val="20"/>
        </w:rPr>
        <w:t>added,</w:t>
      </w:r>
      <w:r w:rsidRPr="00E9080B">
        <w:rPr>
          <w:rFonts w:cs="Times New Roman"/>
          <w:b w:val="0"/>
          <w:bCs w:val="0"/>
          <w:spacing w:val="-3"/>
          <w:sz w:val="20"/>
          <w:szCs w:val="20"/>
        </w:rPr>
        <w:t xml:space="preserve"> </w:t>
      </w:r>
      <w:r w:rsidRPr="00E9080B">
        <w:rPr>
          <w:rFonts w:cs="Times New Roman"/>
          <w:b w:val="0"/>
          <w:bCs w:val="0"/>
          <w:sz w:val="20"/>
          <w:szCs w:val="20"/>
        </w:rPr>
        <w:t>to</w:t>
      </w:r>
      <w:r w:rsidRPr="00E9080B">
        <w:rPr>
          <w:rFonts w:cs="Times New Roman"/>
          <w:b w:val="0"/>
          <w:bCs w:val="0"/>
          <w:spacing w:val="-3"/>
          <w:sz w:val="20"/>
          <w:szCs w:val="20"/>
        </w:rPr>
        <w:t xml:space="preserve"> </w:t>
      </w:r>
      <w:r w:rsidRPr="00E9080B">
        <w:rPr>
          <w:rFonts w:cs="Times New Roman"/>
          <w:b w:val="0"/>
          <w:bCs w:val="0"/>
          <w:sz w:val="20"/>
          <w:szCs w:val="20"/>
        </w:rPr>
        <w:t>arrive</w:t>
      </w:r>
      <w:r w:rsidRPr="00E9080B">
        <w:rPr>
          <w:rFonts w:cs="Times New Roman"/>
          <w:b w:val="0"/>
          <w:bCs w:val="0"/>
          <w:spacing w:val="-2"/>
          <w:sz w:val="20"/>
          <w:szCs w:val="20"/>
        </w:rPr>
        <w:t xml:space="preserve"> </w:t>
      </w:r>
      <w:r w:rsidRPr="00E9080B">
        <w:rPr>
          <w:rFonts w:cs="Times New Roman"/>
          <w:b w:val="0"/>
          <w:bCs w:val="0"/>
          <w:sz w:val="20"/>
          <w:szCs w:val="20"/>
        </w:rPr>
        <w:t>at</w:t>
      </w:r>
      <w:r w:rsidRPr="00E9080B">
        <w:rPr>
          <w:rFonts w:cs="Times New Roman"/>
          <w:b w:val="0"/>
          <w:bCs w:val="0"/>
          <w:spacing w:val="-3"/>
          <w:sz w:val="20"/>
          <w:szCs w:val="20"/>
        </w:rPr>
        <w:t xml:space="preserve"> </w:t>
      </w:r>
      <w:r w:rsidRPr="00E9080B">
        <w:rPr>
          <w:rFonts w:cs="Times New Roman"/>
          <w:b w:val="0"/>
          <w:bCs w:val="0"/>
          <w:sz w:val="20"/>
          <w:szCs w:val="20"/>
        </w:rPr>
        <w:t>the</w:t>
      </w:r>
      <w:r w:rsidRPr="00E9080B">
        <w:rPr>
          <w:rFonts w:cs="Times New Roman"/>
          <w:b w:val="0"/>
          <w:bCs w:val="0"/>
          <w:spacing w:val="-3"/>
          <w:sz w:val="20"/>
          <w:szCs w:val="20"/>
        </w:rPr>
        <w:t xml:space="preserve"> </w:t>
      </w:r>
      <w:r w:rsidRPr="00E9080B">
        <w:rPr>
          <w:rFonts w:cs="Times New Roman"/>
          <w:b w:val="0"/>
          <w:bCs w:val="0"/>
          <w:sz w:val="20"/>
          <w:szCs w:val="20"/>
        </w:rPr>
        <w:t>total</w:t>
      </w:r>
      <w:r w:rsidRPr="00E9080B">
        <w:rPr>
          <w:rFonts w:cs="Times New Roman"/>
          <w:b w:val="0"/>
          <w:bCs w:val="0"/>
          <w:spacing w:val="-4"/>
          <w:sz w:val="20"/>
          <w:szCs w:val="20"/>
        </w:rPr>
        <w:t xml:space="preserve"> </w:t>
      </w:r>
      <w:r w:rsidRPr="00E9080B">
        <w:rPr>
          <w:rFonts w:cs="Times New Roman"/>
          <w:b w:val="0"/>
          <w:bCs w:val="0"/>
          <w:sz w:val="20"/>
          <w:szCs w:val="20"/>
        </w:rPr>
        <w:t>requirement</w:t>
      </w:r>
      <w:r w:rsidRPr="00E9080B">
        <w:rPr>
          <w:rFonts w:cs="Times New Roman"/>
          <w:b w:val="0"/>
          <w:bCs w:val="0"/>
          <w:spacing w:val="-3"/>
          <w:sz w:val="20"/>
          <w:szCs w:val="20"/>
        </w:rPr>
        <w:t xml:space="preserve"> </w:t>
      </w:r>
      <w:r w:rsidRPr="00E9080B">
        <w:rPr>
          <w:rFonts w:cs="Times New Roman"/>
          <w:b w:val="0"/>
          <w:bCs w:val="0"/>
          <w:sz w:val="20"/>
          <w:szCs w:val="20"/>
        </w:rPr>
        <w:t>of</w:t>
      </w:r>
      <w:r w:rsidRPr="00E9080B">
        <w:rPr>
          <w:rFonts w:cs="Times New Roman"/>
          <w:b w:val="0"/>
          <w:bCs w:val="0"/>
          <w:spacing w:val="-4"/>
          <w:sz w:val="20"/>
          <w:szCs w:val="20"/>
        </w:rPr>
        <w:t xml:space="preserve"> </w:t>
      </w:r>
      <w:r w:rsidRPr="00E9080B">
        <w:rPr>
          <w:rFonts w:cs="Times New Roman"/>
          <w:b w:val="0"/>
          <w:bCs w:val="0"/>
          <w:sz w:val="20"/>
          <w:szCs w:val="20"/>
        </w:rPr>
        <w:t>the</w:t>
      </w:r>
      <w:r w:rsidRPr="00E9080B">
        <w:rPr>
          <w:rFonts w:cs="Times New Roman"/>
          <w:b w:val="0"/>
          <w:bCs w:val="0"/>
          <w:spacing w:val="-1"/>
          <w:sz w:val="20"/>
          <w:szCs w:val="20"/>
        </w:rPr>
        <w:t xml:space="preserve"> </w:t>
      </w:r>
      <w:r w:rsidRPr="00E9080B">
        <w:rPr>
          <w:rFonts w:cs="Times New Roman"/>
          <w:b w:val="0"/>
          <w:bCs w:val="0"/>
          <w:sz w:val="20"/>
          <w:szCs w:val="20"/>
        </w:rPr>
        <w:t>installation.</w:t>
      </w:r>
      <w:r w:rsidRPr="00E9080B">
        <w:rPr>
          <w:rFonts w:cs="Times New Roman"/>
          <w:b w:val="0"/>
          <w:bCs w:val="0"/>
          <w:spacing w:val="-3"/>
          <w:sz w:val="20"/>
          <w:szCs w:val="20"/>
        </w:rPr>
        <w:t xml:space="preserve"> </w:t>
      </w:r>
    </w:p>
    <w:p w14:paraId="396B7290" w14:textId="77777777" w:rsidR="00DB486D" w:rsidRPr="00E9080B" w:rsidRDefault="00DB486D" w:rsidP="001E291B">
      <w:pPr>
        <w:pStyle w:val="Heading2"/>
        <w:numPr>
          <w:ilvl w:val="1"/>
          <w:numId w:val="210"/>
        </w:numPr>
        <w:suppressAutoHyphens w:val="0"/>
        <w:jc w:val="both"/>
        <w:textAlignment w:val="auto"/>
        <w:rPr>
          <w:rFonts w:cs="Times New Roman"/>
          <w:sz w:val="20"/>
          <w:szCs w:val="20"/>
        </w:rPr>
      </w:pPr>
      <w:r w:rsidRPr="00E9080B">
        <w:rPr>
          <w:rFonts w:cs="Times New Roman"/>
          <w:b w:val="0"/>
          <w:bCs w:val="0"/>
          <w:sz w:val="20"/>
          <w:szCs w:val="20"/>
        </w:rPr>
        <w:t>For</w:t>
      </w:r>
      <w:r w:rsidRPr="00E9080B">
        <w:rPr>
          <w:rFonts w:cs="Times New Roman"/>
          <w:b w:val="0"/>
          <w:bCs w:val="0"/>
          <w:spacing w:val="-2"/>
          <w:sz w:val="20"/>
          <w:szCs w:val="20"/>
        </w:rPr>
        <w:t xml:space="preserve"> </w:t>
      </w:r>
      <w:r w:rsidRPr="00E9080B">
        <w:rPr>
          <w:rFonts w:cs="Times New Roman"/>
          <w:b w:val="0"/>
          <w:bCs w:val="0"/>
          <w:sz w:val="20"/>
          <w:szCs w:val="20"/>
        </w:rPr>
        <w:t>example,</w:t>
      </w:r>
      <w:r w:rsidRPr="00E9080B">
        <w:rPr>
          <w:rFonts w:cs="Times New Roman"/>
          <w:b w:val="0"/>
          <w:bCs w:val="0"/>
          <w:spacing w:val="-1"/>
          <w:sz w:val="20"/>
          <w:szCs w:val="20"/>
        </w:rPr>
        <w:t xml:space="preserve"> </w:t>
      </w:r>
      <w:r w:rsidRPr="00E9080B">
        <w:rPr>
          <w:rFonts w:cs="Times New Roman"/>
          <w:b w:val="0"/>
          <w:bCs w:val="0"/>
          <w:sz w:val="20"/>
          <w:szCs w:val="20"/>
        </w:rPr>
        <w:t>for</w:t>
      </w:r>
      <w:r w:rsidRPr="00E9080B">
        <w:rPr>
          <w:rFonts w:cs="Times New Roman"/>
          <w:b w:val="0"/>
          <w:bCs w:val="0"/>
          <w:spacing w:val="-4"/>
          <w:sz w:val="20"/>
          <w:szCs w:val="20"/>
        </w:rPr>
        <w:t xml:space="preserve"> </w:t>
      </w:r>
      <w:r w:rsidRPr="00E9080B">
        <w:rPr>
          <w:rFonts w:cs="Times New Roman"/>
          <w:b w:val="0"/>
          <w:bCs w:val="0"/>
          <w:sz w:val="20"/>
          <w:szCs w:val="20"/>
        </w:rPr>
        <w:t>2 cone roof tank dyke areas with largest tank diameter of 37.5 metres in each area, foam compound required</w:t>
      </w:r>
      <w:r w:rsidRPr="00E9080B">
        <w:rPr>
          <w:rFonts w:cs="Times New Roman"/>
          <w:b w:val="0"/>
          <w:bCs w:val="0"/>
          <w:spacing w:val="-8"/>
          <w:sz w:val="20"/>
          <w:szCs w:val="20"/>
        </w:rPr>
        <w:t xml:space="preserve"> </w:t>
      </w:r>
      <w:r w:rsidRPr="00E9080B">
        <w:rPr>
          <w:rFonts w:cs="Times New Roman"/>
          <w:b w:val="0"/>
          <w:bCs w:val="0"/>
          <w:sz w:val="20"/>
          <w:szCs w:val="20"/>
        </w:rPr>
        <w:t>works</w:t>
      </w:r>
      <w:r w:rsidRPr="00E9080B">
        <w:rPr>
          <w:rFonts w:cs="Times New Roman"/>
          <w:b w:val="0"/>
          <w:bCs w:val="0"/>
          <w:spacing w:val="-6"/>
          <w:sz w:val="20"/>
          <w:szCs w:val="20"/>
        </w:rPr>
        <w:t xml:space="preserve"> </w:t>
      </w:r>
      <w:r w:rsidRPr="00E9080B">
        <w:rPr>
          <w:rFonts w:cs="Times New Roman"/>
          <w:b w:val="0"/>
          <w:bCs w:val="0"/>
          <w:sz w:val="20"/>
          <w:szCs w:val="20"/>
        </w:rPr>
        <w:t>out</w:t>
      </w:r>
      <w:r w:rsidRPr="00E9080B">
        <w:rPr>
          <w:rFonts w:cs="Times New Roman"/>
          <w:b w:val="0"/>
          <w:bCs w:val="0"/>
          <w:spacing w:val="-6"/>
          <w:sz w:val="20"/>
          <w:szCs w:val="20"/>
        </w:rPr>
        <w:t xml:space="preserve"> </w:t>
      </w:r>
      <w:r w:rsidRPr="00E9080B">
        <w:rPr>
          <w:rFonts w:cs="Times New Roman"/>
          <w:b w:val="0"/>
          <w:bCs w:val="0"/>
          <w:sz w:val="20"/>
          <w:szCs w:val="20"/>
        </w:rPr>
        <w:t>as</w:t>
      </w:r>
      <w:r w:rsidRPr="00E9080B">
        <w:rPr>
          <w:rFonts w:cs="Times New Roman"/>
          <w:b w:val="0"/>
          <w:bCs w:val="0"/>
          <w:spacing w:val="-6"/>
          <w:sz w:val="20"/>
          <w:szCs w:val="20"/>
        </w:rPr>
        <w:t xml:space="preserve"> </w:t>
      </w:r>
      <w:r w:rsidRPr="00E9080B">
        <w:rPr>
          <w:rFonts w:cs="Times New Roman"/>
          <w:b w:val="0"/>
          <w:bCs w:val="0"/>
          <w:sz w:val="20"/>
          <w:szCs w:val="20"/>
        </w:rPr>
        <w:t>2</w:t>
      </w:r>
      <w:r w:rsidRPr="00E9080B">
        <w:rPr>
          <w:rFonts w:cs="Times New Roman"/>
          <w:b w:val="0"/>
          <w:bCs w:val="0"/>
          <w:spacing w:val="-7"/>
          <w:sz w:val="20"/>
          <w:szCs w:val="20"/>
        </w:rPr>
        <w:t xml:space="preserve"> </w:t>
      </w:r>
      <w:r w:rsidRPr="00E9080B">
        <w:rPr>
          <w:rFonts w:cs="Times New Roman"/>
          <w:b w:val="0"/>
          <w:bCs w:val="0"/>
          <w:sz w:val="20"/>
          <w:szCs w:val="20"/>
        </w:rPr>
        <w:t>x</w:t>
      </w:r>
      <w:r w:rsidRPr="00E9080B">
        <w:rPr>
          <w:rFonts w:cs="Times New Roman"/>
          <w:b w:val="0"/>
          <w:bCs w:val="0"/>
          <w:spacing w:val="-7"/>
          <w:sz w:val="20"/>
          <w:szCs w:val="20"/>
        </w:rPr>
        <w:t xml:space="preserve"> </w:t>
      </w:r>
      <w:r w:rsidRPr="00E9080B">
        <w:rPr>
          <w:rFonts w:cs="Times New Roman"/>
          <w:b w:val="0"/>
          <w:bCs w:val="0"/>
          <w:sz w:val="20"/>
          <w:szCs w:val="20"/>
        </w:rPr>
        <w:t>24000</w:t>
      </w:r>
      <w:r w:rsidRPr="00E9080B">
        <w:rPr>
          <w:rFonts w:cs="Times New Roman"/>
          <w:b w:val="0"/>
          <w:bCs w:val="0"/>
          <w:spacing w:val="-5"/>
          <w:sz w:val="20"/>
          <w:szCs w:val="20"/>
        </w:rPr>
        <w:t xml:space="preserve"> </w:t>
      </w:r>
      <w:r w:rsidRPr="00E9080B">
        <w:rPr>
          <w:rFonts w:cs="Times New Roman"/>
          <w:b w:val="0"/>
          <w:bCs w:val="0"/>
          <w:sz w:val="20"/>
          <w:szCs w:val="20"/>
        </w:rPr>
        <w:t>litres</w:t>
      </w:r>
      <w:r w:rsidRPr="00E9080B" w:rsidDel="0084493D">
        <w:rPr>
          <w:rFonts w:cs="Times New Roman"/>
          <w:b w:val="0"/>
          <w:bCs w:val="0"/>
          <w:sz w:val="20"/>
          <w:szCs w:val="20"/>
        </w:rPr>
        <w:t xml:space="preserve"> </w:t>
      </w:r>
      <w:r w:rsidRPr="00E9080B">
        <w:rPr>
          <w:rFonts w:cs="Times New Roman"/>
          <w:b w:val="0"/>
          <w:bCs w:val="0"/>
          <w:spacing w:val="-6"/>
          <w:sz w:val="20"/>
          <w:szCs w:val="20"/>
        </w:rPr>
        <w:t xml:space="preserve"> </w:t>
      </w:r>
      <w:r w:rsidRPr="00E9080B">
        <w:rPr>
          <w:rFonts w:cs="Times New Roman"/>
          <w:b w:val="0"/>
          <w:bCs w:val="0"/>
          <w:sz w:val="20"/>
          <w:szCs w:val="20"/>
        </w:rPr>
        <w:t>i.e.,</w:t>
      </w:r>
      <w:r w:rsidRPr="00E9080B">
        <w:rPr>
          <w:rFonts w:cs="Times New Roman"/>
          <w:b w:val="0"/>
          <w:bCs w:val="0"/>
          <w:spacing w:val="-7"/>
          <w:sz w:val="20"/>
          <w:szCs w:val="20"/>
        </w:rPr>
        <w:t xml:space="preserve"> </w:t>
      </w:r>
      <w:r w:rsidRPr="00E9080B">
        <w:rPr>
          <w:rFonts w:cs="Times New Roman"/>
          <w:b w:val="0"/>
          <w:bCs w:val="0"/>
          <w:sz w:val="20"/>
          <w:szCs w:val="20"/>
        </w:rPr>
        <w:t>48,000</w:t>
      </w:r>
      <w:r w:rsidRPr="00E9080B">
        <w:rPr>
          <w:rFonts w:cs="Times New Roman"/>
          <w:b w:val="0"/>
          <w:bCs w:val="0"/>
          <w:spacing w:val="-7"/>
          <w:sz w:val="20"/>
          <w:szCs w:val="20"/>
        </w:rPr>
        <w:t xml:space="preserve"> </w:t>
      </w:r>
      <w:r w:rsidRPr="00E9080B">
        <w:rPr>
          <w:rFonts w:cs="Times New Roman"/>
          <w:b w:val="0"/>
          <w:bCs w:val="0"/>
          <w:sz w:val="20"/>
          <w:szCs w:val="20"/>
        </w:rPr>
        <w:t>litres</w:t>
      </w:r>
      <w:r w:rsidRPr="00E9080B" w:rsidDel="0084493D">
        <w:rPr>
          <w:rFonts w:cs="Times New Roman"/>
          <w:b w:val="0"/>
          <w:bCs w:val="0"/>
          <w:sz w:val="20"/>
          <w:szCs w:val="20"/>
        </w:rPr>
        <w:t xml:space="preserve"> </w:t>
      </w:r>
      <w:r w:rsidRPr="00E9080B">
        <w:rPr>
          <w:rFonts w:cs="Times New Roman"/>
          <w:b w:val="0"/>
          <w:bCs w:val="0"/>
          <w:sz w:val="20"/>
          <w:szCs w:val="20"/>
        </w:rPr>
        <w:t>.</w:t>
      </w:r>
      <w:r w:rsidRPr="00E9080B">
        <w:rPr>
          <w:rFonts w:cs="Times New Roman"/>
          <w:b w:val="0"/>
          <w:bCs w:val="0"/>
          <w:spacing w:val="-6"/>
          <w:sz w:val="20"/>
          <w:szCs w:val="20"/>
        </w:rPr>
        <w:t xml:space="preserve"> </w:t>
      </w:r>
      <w:r w:rsidRPr="00E9080B">
        <w:rPr>
          <w:rFonts w:cs="Times New Roman"/>
          <w:b w:val="0"/>
          <w:bCs w:val="0"/>
          <w:sz w:val="20"/>
          <w:szCs w:val="20"/>
        </w:rPr>
        <w:t>Similarly,</w:t>
      </w:r>
      <w:r w:rsidRPr="00E9080B">
        <w:rPr>
          <w:rFonts w:cs="Times New Roman"/>
          <w:b w:val="0"/>
          <w:bCs w:val="0"/>
          <w:spacing w:val="-6"/>
          <w:sz w:val="20"/>
          <w:szCs w:val="20"/>
        </w:rPr>
        <w:t xml:space="preserve"> </w:t>
      </w:r>
      <w:r w:rsidRPr="00E9080B">
        <w:rPr>
          <w:rFonts w:cs="Times New Roman"/>
          <w:b w:val="0"/>
          <w:bCs w:val="0"/>
          <w:sz w:val="20"/>
          <w:szCs w:val="20"/>
        </w:rPr>
        <w:t>for</w:t>
      </w:r>
      <w:r w:rsidRPr="00E9080B">
        <w:rPr>
          <w:rFonts w:cs="Times New Roman"/>
          <w:b w:val="0"/>
          <w:bCs w:val="0"/>
          <w:spacing w:val="-7"/>
          <w:sz w:val="20"/>
          <w:szCs w:val="20"/>
        </w:rPr>
        <w:t xml:space="preserve"> </w:t>
      </w:r>
      <w:r w:rsidRPr="00E9080B">
        <w:rPr>
          <w:rFonts w:cs="Times New Roman"/>
          <w:b w:val="0"/>
          <w:bCs w:val="0"/>
          <w:sz w:val="20"/>
          <w:szCs w:val="20"/>
        </w:rPr>
        <w:t>2</w:t>
      </w:r>
      <w:r w:rsidRPr="00E9080B">
        <w:rPr>
          <w:rFonts w:cs="Times New Roman"/>
          <w:b w:val="0"/>
          <w:bCs w:val="0"/>
          <w:spacing w:val="-7"/>
          <w:sz w:val="20"/>
          <w:szCs w:val="20"/>
        </w:rPr>
        <w:t xml:space="preserve"> </w:t>
      </w:r>
      <w:r w:rsidRPr="00E9080B">
        <w:rPr>
          <w:rFonts w:cs="Times New Roman"/>
          <w:b w:val="0"/>
          <w:bCs w:val="0"/>
          <w:sz w:val="20"/>
          <w:szCs w:val="20"/>
        </w:rPr>
        <w:t>floating</w:t>
      </w:r>
      <w:r w:rsidRPr="00E9080B">
        <w:rPr>
          <w:rFonts w:cs="Times New Roman"/>
          <w:b w:val="0"/>
          <w:bCs w:val="0"/>
          <w:spacing w:val="-7"/>
          <w:sz w:val="20"/>
          <w:szCs w:val="20"/>
        </w:rPr>
        <w:t xml:space="preserve"> </w:t>
      </w:r>
      <w:r w:rsidRPr="00E9080B">
        <w:rPr>
          <w:rFonts w:cs="Times New Roman"/>
          <w:b w:val="0"/>
          <w:bCs w:val="0"/>
          <w:sz w:val="20"/>
          <w:szCs w:val="20"/>
        </w:rPr>
        <w:t>roof</w:t>
      </w:r>
      <w:r w:rsidRPr="00E9080B">
        <w:rPr>
          <w:rFonts w:cs="Times New Roman"/>
          <w:b w:val="0"/>
          <w:bCs w:val="0"/>
          <w:spacing w:val="-5"/>
          <w:sz w:val="20"/>
          <w:szCs w:val="20"/>
        </w:rPr>
        <w:t xml:space="preserve"> </w:t>
      </w:r>
      <w:r w:rsidRPr="00E9080B">
        <w:rPr>
          <w:rFonts w:cs="Times New Roman"/>
          <w:b w:val="0"/>
          <w:bCs w:val="0"/>
          <w:sz w:val="20"/>
          <w:szCs w:val="20"/>
        </w:rPr>
        <w:t>tank</w:t>
      </w:r>
      <w:r w:rsidRPr="00E9080B">
        <w:rPr>
          <w:rFonts w:cs="Times New Roman"/>
          <w:b w:val="0"/>
          <w:bCs w:val="0"/>
          <w:spacing w:val="-6"/>
          <w:sz w:val="20"/>
          <w:szCs w:val="20"/>
        </w:rPr>
        <w:t xml:space="preserve"> </w:t>
      </w:r>
      <w:r w:rsidRPr="00E9080B">
        <w:rPr>
          <w:rFonts w:cs="Times New Roman"/>
          <w:b w:val="0"/>
          <w:bCs w:val="0"/>
          <w:sz w:val="20"/>
          <w:szCs w:val="20"/>
        </w:rPr>
        <w:t>dyke</w:t>
      </w:r>
      <w:r w:rsidRPr="00E9080B">
        <w:rPr>
          <w:rFonts w:cs="Times New Roman"/>
          <w:b w:val="0"/>
          <w:bCs w:val="0"/>
          <w:spacing w:val="-8"/>
          <w:sz w:val="20"/>
          <w:szCs w:val="20"/>
        </w:rPr>
        <w:t xml:space="preserve"> </w:t>
      </w:r>
      <w:r w:rsidRPr="00E9080B">
        <w:rPr>
          <w:rFonts w:cs="Times New Roman"/>
          <w:b w:val="0"/>
          <w:bCs w:val="0"/>
          <w:sz w:val="20"/>
          <w:szCs w:val="20"/>
        </w:rPr>
        <w:t>areas</w:t>
      </w:r>
      <w:r w:rsidRPr="00E9080B">
        <w:rPr>
          <w:rFonts w:cs="Times New Roman"/>
          <w:b w:val="0"/>
          <w:bCs w:val="0"/>
          <w:spacing w:val="-6"/>
          <w:sz w:val="20"/>
          <w:szCs w:val="20"/>
        </w:rPr>
        <w:t xml:space="preserve"> </w:t>
      </w:r>
      <w:r w:rsidRPr="00E9080B">
        <w:rPr>
          <w:rFonts w:cs="Times New Roman"/>
          <w:b w:val="0"/>
          <w:bCs w:val="0"/>
          <w:sz w:val="20"/>
          <w:szCs w:val="20"/>
        </w:rPr>
        <w:t>with largest</w:t>
      </w:r>
      <w:r w:rsidRPr="00E9080B">
        <w:rPr>
          <w:rFonts w:cs="Times New Roman"/>
          <w:b w:val="0"/>
          <w:bCs w:val="0"/>
          <w:spacing w:val="-5"/>
          <w:sz w:val="20"/>
          <w:szCs w:val="20"/>
        </w:rPr>
        <w:t xml:space="preserve"> </w:t>
      </w:r>
      <w:r w:rsidRPr="00E9080B">
        <w:rPr>
          <w:rFonts w:cs="Times New Roman"/>
          <w:b w:val="0"/>
          <w:bCs w:val="0"/>
          <w:sz w:val="20"/>
          <w:szCs w:val="20"/>
        </w:rPr>
        <w:t>tank</w:t>
      </w:r>
      <w:r w:rsidRPr="00E9080B">
        <w:rPr>
          <w:rFonts w:cs="Times New Roman"/>
          <w:b w:val="0"/>
          <w:bCs w:val="0"/>
          <w:spacing w:val="-3"/>
          <w:sz w:val="20"/>
          <w:szCs w:val="20"/>
        </w:rPr>
        <w:t xml:space="preserve"> </w:t>
      </w:r>
      <w:r w:rsidRPr="00E9080B">
        <w:rPr>
          <w:rFonts w:cs="Times New Roman"/>
          <w:b w:val="0"/>
          <w:bCs w:val="0"/>
          <w:sz w:val="20"/>
          <w:szCs w:val="20"/>
        </w:rPr>
        <w:t>diameter</w:t>
      </w:r>
      <w:r w:rsidRPr="00E9080B">
        <w:rPr>
          <w:rFonts w:cs="Times New Roman"/>
          <w:b w:val="0"/>
          <w:bCs w:val="0"/>
          <w:spacing w:val="-7"/>
          <w:sz w:val="20"/>
          <w:szCs w:val="20"/>
        </w:rPr>
        <w:t xml:space="preserve"> </w:t>
      </w:r>
      <w:r w:rsidRPr="00E9080B">
        <w:rPr>
          <w:rFonts w:cs="Times New Roman"/>
          <w:b w:val="0"/>
          <w:bCs w:val="0"/>
          <w:sz w:val="20"/>
          <w:szCs w:val="20"/>
        </w:rPr>
        <w:t>of</w:t>
      </w:r>
      <w:r w:rsidRPr="00E9080B">
        <w:rPr>
          <w:rFonts w:cs="Times New Roman"/>
          <w:b w:val="0"/>
          <w:bCs w:val="0"/>
          <w:spacing w:val="-5"/>
          <w:sz w:val="20"/>
          <w:szCs w:val="20"/>
        </w:rPr>
        <w:t xml:space="preserve"> </w:t>
      </w:r>
      <w:r w:rsidRPr="00E9080B">
        <w:rPr>
          <w:rFonts w:cs="Times New Roman"/>
          <w:b w:val="0"/>
          <w:bCs w:val="0"/>
          <w:sz w:val="20"/>
          <w:szCs w:val="20"/>
        </w:rPr>
        <w:t>79</w:t>
      </w:r>
      <w:r w:rsidRPr="00E9080B">
        <w:rPr>
          <w:rFonts w:cs="Times New Roman"/>
          <w:b w:val="0"/>
          <w:bCs w:val="0"/>
          <w:spacing w:val="-3"/>
          <w:sz w:val="20"/>
          <w:szCs w:val="20"/>
        </w:rPr>
        <w:t xml:space="preserve"> </w:t>
      </w:r>
      <w:r w:rsidRPr="00E9080B">
        <w:rPr>
          <w:rFonts w:cs="Times New Roman"/>
          <w:b w:val="0"/>
          <w:bCs w:val="0"/>
          <w:sz w:val="20"/>
          <w:szCs w:val="20"/>
        </w:rPr>
        <w:t>M.</w:t>
      </w:r>
      <w:r w:rsidRPr="00E9080B">
        <w:rPr>
          <w:rFonts w:cs="Times New Roman"/>
          <w:b w:val="0"/>
          <w:bCs w:val="0"/>
          <w:spacing w:val="-8"/>
          <w:sz w:val="20"/>
          <w:szCs w:val="20"/>
        </w:rPr>
        <w:t xml:space="preserve"> </w:t>
      </w:r>
      <w:r w:rsidRPr="00E9080B">
        <w:rPr>
          <w:rFonts w:cs="Times New Roman"/>
          <w:b w:val="0"/>
          <w:bCs w:val="0"/>
          <w:sz w:val="20"/>
          <w:szCs w:val="20"/>
        </w:rPr>
        <w:t>in</w:t>
      </w:r>
      <w:r w:rsidRPr="00E9080B">
        <w:rPr>
          <w:rFonts w:cs="Times New Roman"/>
          <w:b w:val="0"/>
          <w:bCs w:val="0"/>
          <w:spacing w:val="-7"/>
          <w:sz w:val="20"/>
          <w:szCs w:val="20"/>
        </w:rPr>
        <w:t xml:space="preserve"> </w:t>
      </w:r>
      <w:r w:rsidRPr="00E9080B">
        <w:rPr>
          <w:rFonts w:cs="Times New Roman"/>
          <w:b w:val="0"/>
          <w:bCs w:val="0"/>
          <w:sz w:val="20"/>
          <w:szCs w:val="20"/>
        </w:rPr>
        <w:t>each</w:t>
      </w:r>
      <w:r w:rsidRPr="00E9080B">
        <w:rPr>
          <w:rFonts w:cs="Times New Roman"/>
          <w:b w:val="0"/>
          <w:bCs w:val="0"/>
          <w:spacing w:val="-5"/>
          <w:sz w:val="20"/>
          <w:szCs w:val="20"/>
        </w:rPr>
        <w:t xml:space="preserve"> </w:t>
      </w:r>
      <w:r w:rsidRPr="00E9080B">
        <w:rPr>
          <w:rFonts w:cs="Times New Roman"/>
          <w:b w:val="0"/>
          <w:bCs w:val="0"/>
          <w:sz w:val="20"/>
          <w:szCs w:val="20"/>
        </w:rPr>
        <w:t>area,</w:t>
      </w:r>
      <w:r w:rsidRPr="00E9080B">
        <w:rPr>
          <w:rFonts w:cs="Times New Roman"/>
          <w:b w:val="0"/>
          <w:bCs w:val="0"/>
          <w:spacing w:val="-6"/>
          <w:sz w:val="20"/>
          <w:szCs w:val="20"/>
        </w:rPr>
        <w:t xml:space="preserve"> </w:t>
      </w:r>
      <w:r w:rsidRPr="00E9080B">
        <w:rPr>
          <w:rFonts w:cs="Times New Roman"/>
          <w:b w:val="0"/>
          <w:bCs w:val="0"/>
          <w:sz w:val="20"/>
          <w:szCs w:val="20"/>
        </w:rPr>
        <w:t>foam</w:t>
      </w:r>
      <w:r w:rsidRPr="00E9080B">
        <w:rPr>
          <w:rFonts w:cs="Times New Roman"/>
          <w:b w:val="0"/>
          <w:bCs w:val="0"/>
          <w:spacing w:val="-7"/>
          <w:sz w:val="20"/>
          <w:szCs w:val="20"/>
        </w:rPr>
        <w:t xml:space="preserve"> </w:t>
      </w:r>
      <w:r w:rsidRPr="00E9080B">
        <w:rPr>
          <w:rFonts w:cs="Times New Roman"/>
          <w:b w:val="0"/>
          <w:bCs w:val="0"/>
          <w:sz w:val="20"/>
          <w:szCs w:val="20"/>
        </w:rPr>
        <w:t>compound</w:t>
      </w:r>
      <w:r w:rsidRPr="00E9080B">
        <w:rPr>
          <w:rFonts w:cs="Times New Roman"/>
          <w:b w:val="0"/>
          <w:bCs w:val="0"/>
          <w:spacing w:val="-7"/>
          <w:sz w:val="20"/>
          <w:szCs w:val="20"/>
        </w:rPr>
        <w:t xml:space="preserve"> </w:t>
      </w:r>
      <w:r w:rsidRPr="00E9080B">
        <w:rPr>
          <w:rFonts w:cs="Times New Roman"/>
          <w:b w:val="0"/>
          <w:bCs w:val="0"/>
          <w:sz w:val="20"/>
          <w:szCs w:val="20"/>
        </w:rPr>
        <w:t>required</w:t>
      </w:r>
      <w:r w:rsidRPr="00E9080B">
        <w:rPr>
          <w:rFonts w:cs="Times New Roman"/>
          <w:b w:val="0"/>
          <w:bCs w:val="0"/>
          <w:spacing w:val="-8"/>
          <w:sz w:val="20"/>
          <w:szCs w:val="20"/>
        </w:rPr>
        <w:t xml:space="preserve"> </w:t>
      </w:r>
      <w:r w:rsidRPr="00E9080B">
        <w:rPr>
          <w:rFonts w:cs="Times New Roman"/>
          <w:b w:val="0"/>
          <w:bCs w:val="0"/>
          <w:sz w:val="20"/>
          <w:szCs w:val="20"/>
        </w:rPr>
        <w:t>works</w:t>
      </w:r>
      <w:r w:rsidRPr="00E9080B">
        <w:rPr>
          <w:rFonts w:cs="Times New Roman"/>
          <w:b w:val="0"/>
          <w:bCs w:val="0"/>
          <w:spacing w:val="-6"/>
          <w:sz w:val="20"/>
          <w:szCs w:val="20"/>
        </w:rPr>
        <w:t xml:space="preserve"> </w:t>
      </w:r>
      <w:r w:rsidRPr="00E9080B">
        <w:rPr>
          <w:rFonts w:cs="Times New Roman"/>
          <w:b w:val="0"/>
          <w:bCs w:val="0"/>
          <w:sz w:val="20"/>
          <w:szCs w:val="20"/>
        </w:rPr>
        <w:t>out</w:t>
      </w:r>
      <w:r w:rsidRPr="00E9080B">
        <w:rPr>
          <w:rFonts w:cs="Times New Roman"/>
          <w:b w:val="0"/>
          <w:bCs w:val="0"/>
          <w:spacing w:val="-4"/>
          <w:sz w:val="20"/>
          <w:szCs w:val="20"/>
        </w:rPr>
        <w:t xml:space="preserve"> </w:t>
      </w:r>
      <w:r w:rsidRPr="00E9080B">
        <w:rPr>
          <w:rFonts w:cs="Times New Roman"/>
          <w:b w:val="0"/>
          <w:bCs w:val="0"/>
          <w:sz w:val="20"/>
          <w:szCs w:val="20"/>
        </w:rPr>
        <w:t>as</w:t>
      </w:r>
      <w:r w:rsidRPr="00E9080B">
        <w:rPr>
          <w:rFonts w:cs="Times New Roman"/>
          <w:b w:val="0"/>
          <w:bCs w:val="0"/>
          <w:spacing w:val="-7"/>
          <w:sz w:val="20"/>
          <w:szCs w:val="20"/>
        </w:rPr>
        <w:t xml:space="preserve"> </w:t>
      </w:r>
      <w:r w:rsidRPr="00E9080B">
        <w:rPr>
          <w:rFonts w:cs="Times New Roman"/>
          <w:b w:val="0"/>
          <w:bCs w:val="0"/>
          <w:sz w:val="20"/>
          <w:szCs w:val="20"/>
        </w:rPr>
        <w:t>2</w:t>
      </w:r>
      <w:r w:rsidRPr="00E9080B">
        <w:rPr>
          <w:rFonts w:cs="Times New Roman"/>
          <w:b w:val="0"/>
          <w:bCs w:val="0"/>
          <w:spacing w:val="-7"/>
          <w:sz w:val="20"/>
          <w:szCs w:val="20"/>
        </w:rPr>
        <w:t xml:space="preserve"> </w:t>
      </w:r>
      <w:r w:rsidRPr="00E9080B">
        <w:rPr>
          <w:rFonts w:cs="Times New Roman"/>
          <w:b w:val="0"/>
          <w:bCs w:val="0"/>
          <w:sz w:val="20"/>
          <w:szCs w:val="20"/>
        </w:rPr>
        <w:t>X</w:t>
      </w:r>
      <w:r w:rsidRPr="00E9080B">
        <w:rPr>
          <w:rFonts w:cs="Times New Roman"/>
          <w:b w:val="0"/>
          <w:bCs w:val="0"/>
          <w:spacing w:val="-5"/>
          <w:sz w:val="20"/>
          <w:szCs w:val="20"/>
        </w:rPr>
        <w:t xml:space="preserve"> </w:t>
      </w:r>
      <w:r w:rsidRPr="00E9080B">
        <w:rPr>
          <w:rFonts w:cs="Times New Roman"/>
          <w:b w:val="0"/>
          <w:bCs w:val="0"/>
          <w:sz w:val="20"/>
          <w:szCs w:val="20"/>
        </w:rPr>
        <w:t>18000</w:t>
      </w:r>
      <w:r w:rsidRPr="00E9080B">
        <w:rPr>
          <w:rFonts w:cs="Times New Roman"/>
          <w:b w:val="0"/>
          <w:bCs w:val="0"/>
          <w:spacing w:val="-6"/>
          <w:sz w:val="20"/>
          <w:szCs w:val="20"/>
        </w:rPr>
        <w:t xml:space="preserve"> </w:t>
      </w:r>
      <w:r w:rsidRPr="00E9080B">
        <w:rPr>
          <w:rFonts w:cs="Times New Roman"/>
          <w:b w:val="0"/>
          <w:bCs w:val="0"/>
          <w:sz w:val="20"/>
          <w:szCs w:val="20"/>
        </w:rPr>
        <w:t>litres</w:t>
      </w:r>
      <w:r w:rsidRPr="00E9080B" w:rsidDel="0084493D">
        <w:rPr>
          <w:rFonts w:cs="Times New Roman"/>
          <w:b w:val="0"/>
          <w:bCs w:val="0"/>
          <w:sz w:val="20"/>
          <w:szCs w:val="20"/>
        </w:rPr>
        <w:t xml:space="preserve"> </w:t>
      </w:r>
      <w:r w:rsidRPr="00E9080B">
        <w:rPr>
          <w:rFonts w:cs="Times New Roman"/>
          <w:b w:val="0"/>
          <w:bCs w:val="0"/>
          <w:spacing w:val="-3"/>
          <w:sz w:val="20"/>
          <w:szCs w:val="20"/>
        </w:rPr>
        <w:t xml:space="preserve"> </w:t>
      </w:r>
      <w:r w:rsidRPr="00E9080B">
        <w:rPr>
          <w:rFonts w:cs="Times New Roman"/>
          <w:b w:val="0"/>
          <w:bCs w:val="0"/>
          <w:sz w:val="20"/>
          <w:szCs w:val="20"/>
        </w:rPr>
        <w:t>i.e., 36,000 litres</w:t>
      </w:r>
      <w:r w:rsidRPr="00E9080B" w:rsidDel="0084493D">
        <w:rPr>
          <w:rFonts w:cs="Times New Roman"/>
          <w:b w:val="0"/>
          <w:bCs w:val="0"/>
          <w:sz w:val="20"/>
          <w:szCs w:val="20"/>
        </w:rPr>
        <w:t xml:space="preserve"> </w:t>
      </w:r>
      <w:r w:rsidRPr="00E9080B">
        <w:rPr>
          <w:rFonts w:cs="Times New Roman"/>
          <w:b w:val="0"/>
          <w:bCs w:val="0"/>
          <w:sz w:val="20"/>
          <w:szCs w:val="20"/>
        </w:rPr>
        <w:t>.</w:t>
      </w:r>
    </w:p>
    <w:p w14:paraId="6A16BFDF" w14:textId="77777777" w:rsidR="00DB486D" w:rsidRPr="006D30D8" w:rsidRDefault="00DB486D" w:rsidP="001E291B">
      <w:pPr>
        <w:pStyle w:val="Heading2"/>
        <w:numPr>
          <w:ilvl w:val="1"/>
          <w:numId w:val="210"/>
        </w:numPr>
        <w:suppressAutoHyphens w:val="0"/>
        <w:jc w:val="both"/>
        <w:textAlignment w:val="auto"/>
        <w:rPr>
          <w:rFonts w:cs="Times New Roman"/>
          <w:sz w:val="20"/>
          <w:szCs w:val="20"/>
        </w:rPr>
      </w:pPr>
      <w:r w:rsidRPr="00E9080B">
        <w:rPr>
          <w:rFonts w:cs="Times New Roman"/>
          <w:b w:val="0"/>
          <w:bCs w:val="0"/>
          <w:sz w:val="20"/>
          <w:szCs w:val="20"/>
        </w:rPr>
        <w:t>Foam Requirement for Full surface fire of the largest floating roof tank (roof sinking Case):</w:t>
      </w:r>
      <w:r w:rsidRPr="00E9080B">
        <w:rPr>
          <w:rFonts w:cs="Times New Roman"/>
          <w:b w:val="0"/>
          <w:bCs w:val="0"/>
          <w:spacing w:val="-28"/>
          <w:sz w:val="20"/>
          <w:szCs w:val="20"/>
        </w:rPr>
        <w:t xml:space="preserve"> </w:t>
      </w:r>
      <w:r w:rsidRPr="00E9080B">
        <w:rPr>
          <w:rFonts w:cs="Times New Roman"/>
          <w:b w:val="0"/>
          <w:bCs w:val="0"/>
          <w:sz w:val="20"/>
          <w:szCs w:val="20"/>
        </w:rPr>
        <w:t xml:space="preserve">considered as a single largest contingency </w:t>
      </w:r>
      <w:r w:rsidRPr="00E9080B">
        <w:rPr>
          <w:rStyle w:val="Heading3Char"/>
          <w:rFonts w:cs="Times New Roman"/>
          <w:b w:val="0"/>
          <w:bCs w:val="0"/>
          <w:sz w:val="20"/>
          <w:szCs w:val="20"/>
        </w:rPr>
        <w:t>and</w:t>
      </w:r>
      <w:r w:rsidRPr="00E9080B">
        <w:rPr>
          <w:rFonts w:cs="Times New Roman"/>
          <w:b w:val="0"/>
          <w:bCs w:val="0"/>
          <w:sz w:val="20"/>
          <w:szCs w:val="20"/>
        </w:rPr>
        <w:t xml:space="preserve"> detailed at</w:t>
      </w:r>
      <w:r w:rsidRPr="00E9080B">
        <w:rPr>
          <w:rFonts w:cs="Times New Roman"/>
          <w:b w:val="0"/>
          <w:bCs w:val="0"/>
          <w:spacing w:val="-5"/>
          <w:sz w:val="20"/>
          <w:szCs w:val="20"/>
        </w:rPr>
        <w:t xml:space="preserve"> </w:t>
      </w:r>
      <w:r w:rsidRPr="00E9080B">
        <w:rPr>
          <w:rFonts w:cs="Times New Roman"/>
          <w:b w:val="0"/>
          <w:bCs w:val="0"/>
          <w:sz w:val="20"/>
          <w:szCs w:val="20"/>
        </w:rPr>
        <w:t>Annexure-3.</w:t>
      </w:r>
    </w:p>
    <w:p w14:paraId="05CBCBBF" w14:textId="77777777" w:rsidR="00DB486D" w:rsidRPr="00E9080B" w:rsidRDefault="00DB486D" w:rsidP="00DB486D">
      <w:pPr>
        <w:pStyle w:val="Heading1"/>
        <w:numPr>
          <w:ilvl w:val="0"/>
          <w:numId w:val="0"/>
        </w:numPr>
        <w:tabs>
          <w:tab w:val="left" w:pos="9781"/>
        </w:tabs>
        <w:spacing w:before="155"/>
        <w:ind w:right="-1"/>
        <w:jc w:val="center"/>
        <w:rPr>
          <w:rFonts w:cs="Times New Roman"/>
          <w:sz w:val="20"/>
          <w:szCs w:val="20"/>
        </w:rPr>
      </w:pPr>
      <w:r w:rsidRPr="00E9080B">
        <w:rPr>
          <w:rFonts w:cs="Times New Roman"/>
          <w:w w:val="95"/>
          <w:sz w:val="20"/>
          <w:szCs w:val="20"/>
        </w:rPr>
        <w:t>Annexure-3</w:t>
      </w:r>
    </w:p>
    <w:p w14:paraId="765409EB" w14:textId="77777777" w:rsidR="00DB486D" w:rsidRPr="00E9080B" w:rsidRDefault="00DB486D" w:rsidP="00DB486D">
      <w:pPr>
        <w:pStyle w:val="BodyText"/>
        <w:tabs>
          <w:tab w:val="left" w:pos="9781"/>
        </w:tabs>
        <w:spacing w:before="3"/>
        <w:ind w:right="-1"/>
        <w:rPr>
          <w:rFonts w:ascii="Times New Roman" w:hAnsi="Times New Roman" w:cs="Times New Roman"/>
          <w:b/>
        </w:rPr>
      </w:pPr>
    </w:p>
    <w:p w14:paraId="110D6AAB" w14:textId="77777777" w:rsidR="00DB486D" w:rsidRPr="00E9080B" w:rsidRDefault="00DB486D" w:rsidP="001E291B">
      <w:pPr>
        <w:pStyle w:val="Heading1"/>
        <w:numPr>
          <w:ilvl w:val="0"/>
          <w:numId w:val="213"/>
        </w:numPr>
        <w:suppressAutoHyphens w:val="0"/>
        <w:textAlignment w:val="auto"/>
        <w:rPr>
          <w:rFonts w:cs="Times New Roman"/>
          <w:sz w:val="20"/>
          <w:szCs w:val="20"/>
        </w:rPr>
      </w:pPr>
      <w:r w:rsidRPr="00E9080B">
        <w:rPr>
          <w:rFonts w:cs="Times New Roman"/>
          <w:sz w:val="20"/>
          <w:szCs w:val="20"/>
        </w:rPr>
        <w:t>Example of Fire Case in a large Floating Roof Tank after sinking of floating roof:</w:t>
      </w:r>
    </w:p>
    <w:p w14:paraId="4AC1E3FC" w14:textId="77777777" w:rsidR="00DB486D" w:rsidRPr="00E9080B" w:rsidRDefault="00DB486D" w:rsidP="00DB486D">
      <w:pPr>
        <w:pStyle w:val="BodyText"/>
        <w:tabs>
          <w:tab w:val="left" w:pos="9781"/>
        </w:tabs>
        <w:spacing w:before="5"/>
        <w:ind w:right="-1"/>
        <w:rPr>
          <w:rFonts w:ascii="Times New Roman" w:hAnsi="Times New Roman" w:cs="Times New Roman"/>
          <w:b/>
        </w:rPr>
      </w:pPr>
    </w:p>
    <w:p w14:paraId="0B54076D" w14:textId="77777777" w:rsidR="00DB486D" w:rsidRPr="00E9080B" w:rsidRDefault="00DB486D" w:rsidP="001E291B">
      <w:pPr>
        <w:pStyle w:val="Heading2"/>
        <w:numPr>
          <w:ilvl w:val="1"/>
          <w:numId w:val="210"/>
        </w:numPr>
        <w:suppressAutoHyphens w:val="0"/>
        <w:textAlignment w:val="auto"/>
        <w:rPr>
          <w:rFonts w:cs="Times New Roman"/>
          <w:sz w:val="20"/>
          <w:szCs w:val="20"/>
        </w:rPr>
      </w:pPr>
      <w:r w:rsidRPr="00E9080B">
        <w:rPr>
          <w:rFonts w:cs="Times New Roman"/>
          <w:sz w:val="20"/>
          <w:szCs w:val="20"/>
        </w:rPr>
        <w:t>Example for calculation of Foam Requirement for Floating Roof tank with Portable Monitors:</w:t>
      </w:r>
    </w:p>
    <w:p w14:paraId="31ADA203" w14:textId="77777777" w:rsidR="00DB486D" w:rsidRPr="00E9080B" w:rsidRDefault="00DB486D" w:rsidP="00DB486D">
      <w:pPr>
        <w:tabs>
          <w:tab w:val="left" w:pos="9781"/>
        </w:tabs>
        <w:ind w:right="-1"/>
        <w:rPr>
          <w:rFonts w:ascii="Times New Roman" w:hAnsi="Times New Roman" w:cs="Times New Roman"/>
          <w:sz w:val="20"/>
          <w:szCs w:val="20"/>
        </w:rPr>
      </w:pPr>
    </w:p>
    <w:p w14:paraId="6D2D1684" w14:textId="77777777" w:rsidR="00DB486D" w:rsidRPr="00E9080B" w:rsidRDefault="00DB486D" w:rsidP="001E291B">
      <w:pPr>
        <w:pStyle w:val="Heading3"/>
        <w:numPr>
          <w:ilvl w:val="2"/>
          <w:numId w:val="210"/>
        </w:numPr>
        <w:suppressAutoHyphens w:val="0"/>
        <w:textAlignment w:val="auto"/>
        <w:rPr>
          <w:rFonts w:cs="Times New Roman"/>
          <w:sz w:val="20"/>
          <w:szCs w:val="20"/>
        </w:rPr>
      </w:pPr>
      <w:r w:rsidRPr="00E9080B">
        <w:rPr>
          <w:rFonts w:cs="Times New Roman"/>
          <w:sz w:val="20"/>
          <w:szCs w:val="20"/>
        </w:rPr>
        <w:t>Data:</w:t>
      </w:r>
    </w:p>
    <w:p w14:paraId="75C5C674" w14:textId="77777777" w:rsidR="00DB486D" w:rsidRPr="00E9080B" w:rsidRDefault="00DB486D" w:rsidP="00DB486D">
      <w:pPr>
        <w:pStyle w:val="BodyText"/>
        <w:tabs>
          <w:tab w:val="left" w:pos="9781"/>
        </w:tabs>
        <w:spacing w:before="3"/>
        <w:ind w:right="-1"/>
        <w:rPr>
          <w:rFonts w:ascii="Times New Roman" w:hAnsi="Times New Roman" w:cs="Times New Roman"/>
          <w:b/>
        </w:rPr>
      </w:pPr>
    </w:p>
    <w:p w14:paraId="3F5B3DC3" w14:textId="77777777" w:rsidR="00DB486D" w:rsidRPr="00E9080B" w:rsidRDefault="00DB486D" w:rsidP="00DB486D">
      <w:pPr>
        <w:pStyle w:val="Heading4"/>
        <w:numPr>
          <w:ilvl w:val="0"/>
          <w:numId w:val="0"/>
        </w:numPr>
        <w:ind w:left="1985"/>
        <w:rPr>
          <w:rFonts w:cs="Times New Roman"/>
          <w:sz w:val="20"/>
        </w:rPr>
      </w:pPr>
      <w:r w:rsidRPr="00E9080B">
        <w:rPr>
          <w:rFonts w:cs="Times New Roman"/>
          <w:sz w:val="20"/>
        </w:rPr>
        <w:t>Diameter of Tank = 79</w:t>
      </w:r>
      <w:r w:rsidRPr="00E9080B">
        <w:rPr>
          <w:rFonts w:cs="Times New Roman"/>
          <w:spacing w:val="-2"/>
          <w:sz w:val="20"/>
        </w:rPr>
        <w:t xml:space="preserve"> </w:t>
      </w:r>
      <w:r w:rsidRPr="00E9080B">
        <w:rPr>
          <w:rFonts w:cs="Times New Roman"/>
          <w:sz w:val="20"/>
        </w:rPr>
        <w:t>m,</w:t>
      </w:r>
    </w:p>
    <w:p w14:paraId="2A5D31CA" w14:textId="77777777" w:rsidR="00DB486D" w:rsidRPr="00E9080B" w:rsidRDefault="00DB486D" w:rsidP="00DB486D">
      <w:pPr>
        <w:pStyle w:val="Heading4"/>
        <w:numPr>
          <w:ilvl w:val="0"/>
          <w:numId w:val="0"/>
        </w:numPr>
        <w:ind w:left="1985"/>
        <w:rPr>
          <w:rFonts w:cs="Times New Roman"/>
          <w:sz w:val="20"/>
        </w:rPr>
      </w:pPr>
      <w:r w:rsidRPr="00E9080B">
        <w:rPr>
          <w:rFonts w:cs="Times New Roman"/>
          <w:sz w:val="20"/>
        </w:rPr>
        <w:t>Type of Roof = Floating</w:t>
      </w:r>
      <w:r w:rsidRPr="00E9080B">
        <w:rPr>
          <w:rFonts w:cs="Times New Roman"/>
          <w:spacing w:val="-3"/>
          <w:sz w:val="20"/>
        </w:rPr>
        <w:t xml:space="preserve"> </w:t>
      </w:r>
      <w:r w:rsidRPr="00E9080B">
        <w:rPr>
          <w:rFonts w:cs="Times New Roman"/>
          <w:sz w:val="20"/>
        </w:rPr>
        <w:t>Roof,</w:t>
      </w:r>
    </w:p>
    <w:p w14:paraId="544BE4F4" w14:textId="77777777" w:rsidR="00DB486D" w:rsidRPr="00E9080B" w:rsidRDefault="00DB486D" w:rsidP="00DB486D">
      <w:pPr>
        <w:pStyle w:val="Heading4"/>
        <w:numPr>
          <w:ilvl w:val="0"/>
          <w:numId w:val="0"/>
        </w:numPr>
        <w:ind w:left="1985"/>
        <w:rPr>
          <w:rFonts w:cs="Times New Roman"/>
          <w:sz w:val="20"/>
        </w:rPr>
      </w:pPr>
      <w:r w:rsidRPr="00E9080B">
        <w:rPr>
          <w:rFonts w:cs="Times New Roman"/>
          <w:sz w:val="20"/>
        </w:rPr>
        <w:t>Foam Application Rate = 8.1</w:t>
      </w:r>
      <w:r w:rsidRPr="00E9080B">
        <w:rPr>
          <w:rFonts w:cs="Times New Roman"/>
          <w:spacing w:val="-1"/>
          <w:sz w:val="20"/>
        </w:rPr>
        <w:t xml:space="preserve"> </w:t>
      </w:r>
      <w:r w:rsidRPr="00E9080B">
        <w:rPr>
          <w:rFonts w:cs="Times New Roman"/>
          <w:sz w:val="20"/>
        </w:rPr>
        <w:t>lpm.</w:t>
      </w:r>
    </w:p>
    <w:p w14:paraId="7E9B44EC" w14:textId="77777777" w:rsidR="00DB486D" w:rsidRPr="00E9080B" w:rsidRDefault="00DB486D" w:rsidP="00DB486D">
      <w:pPr>
        <w:pStyle w:val="Heading4"/>
        <w:numPr>
          <w:ilvl w:val="0"/>
          <w:numId w:val="0"/>
        </w:numPr>
        <w:ind w:left="1985"/>
        <w:rPr>
          <w:rFonts w:cs="Times New Roman"/>
          <w:sz w:val="20"/>
        </w:rPr>
      </w:pPr>
    </w:p>
    <w:p w14:paraId="25AFFB3C" w14:textId="77777777" w:rsidR="00DB486D" w:rsidRPr="00E9080B" w:rsidRDefault="00DB486D" w:rsidP="00DB486D">
      <w:pPr>
        <w:pStyle w:val="Heading4"/>
        <w:numPr>
          <w:ilvl w:val="0"/>
          <w:numId w:val="0"/>
        </w:numPr>
        <w:ind w:left="1985"/>
        <w:rPr>
          <w:rFonts w:cs="Times New Roman"/>
          <w:sz w:val="20"/>
        </w:rPr>
      </w:pPr>
      <w:r w:rsidRPr="00E9080B">
        <w:rPr>
          <w:rFonts w:cs="Times New Roman"/>
          <w:sz w:val="20"/>
        </w:rPr>
        <w:t xml:space="preserve">Foam Solution Requirement </w:t>
      </w:r>
      <w:r w:rsidRPr="00E9080B">
        <w:rPr>
          <w:rFonts w:cs="Times New Roman"/>
          <w:spacing w:val="-13"/>
          <w:sz w:val="20"/>
        </w:rPr>
        <w:t xml:space="preserve">= </w:t>
      </w:r>
      <m:oMath>
        <m:f>
          <m:fPr>
            <m:ctrlPr>
              <w:rPr>
                <w:rFonts w:ascii="Cambria Math" w:hAnsi="Cambria Math" w:cs="Times New Roman"/>
                <w:i/>
                <w:spacing w:val="-13"/>
                <w:sz w:val="20"/>
              </w:rPr>
            </m:ctrlPr>
          </m:fPr>
          <m:num>
            <m:r>
              <m:rPr>
                <m:sty m:val="p"/>
              </m:rPr>
              <w:rPr>
                <w:rFonts w:ascii="Cambria Math" w:hAnsi="Cambria Math" w:cs="Times New Roman"/>
                <w:w w:val="120"/>
                <w:sz w:val="20"/>
              </w:rPr>
              <m:t>π × (79)</m:t>
            </m:r>
            <m:r>
              <m:rPr>
                <m:sty m:val="p"/>
              </m:rPr>
              <w:rPr>
                <w:rFonts w:ascii="Cambria Math" w:hAnsi="Cambria Math" w:cs="Times New Roman"/>
                <w:w w:val="120"/>
                <w:position w:val="7"/>
                <w:sz w:val="20"/>
              </w:rPr>
              <m:t xml:space="preserve">2 </m:t>
            </m:r>
            <m:r>
              <m:rPr>
                <m:sty m:val="p"/>
              </m:rPr>
              <w:rPr>
                <w:rFonts w:ascii="Cambria Math" w:hAnsi="Cambria Math" w:cs="Times New Roman"/>
                <w:w w:val="120"/>
                <w:sz w:val="20"/>
              </w:rPr>
              <m:t>×8.1</m:t>
            </m:r>
          </m:num>
          <m:den>
            <m:r>
              <w:rPr>
                <w:rFonts w:ascii="Cambria Math" w:hAnsi="Cambria Math" w:cs="Times New Roman"/>
                <w:spacing w:val="-13"/>
                <w:sz w:val="20"/>
              </w:rPr>
              <m:t>4</m:t>
            </m:r>
          </m:den>
        </m:f>
      </m:oMath>
      <w:r w:rsidRPr="00E9080B">
        <w:rPr>
          <w:rFonts w:cs="Times New Roman"/>
          <w:sz w:val="20"/>
        </w:rPr>
        <w:t>= 39,720</w:t>
      </w:r>
      <w:r w:rsidRPr="00E9080B">
        <w:rPr>
          <w:rFonts w:cs="Times New Roman"/>
          <w:spacing w:val="-6"/>
          <w:sz w:val="20"/>
        </w:rPr>
        <w:t xml:space="preserve"> </w:t>
      </w:r>
      <w:r w:rsidRPr="00E9080B">
        <w:rPr>
          <w:rFonts w:cs="Times New Roman"/>
          <w:sz w:val="20"/>
        </w:rPr>
        <w:t>lpm= 2,383</w:t>
      </w:r>
      <w:r w:rsidRPr="00E9080B">
        <w:rPr>
          <w:rFonts w:cs="Times New Roman"/>
          <w:spacing w:val="-5"/>
          <w:sz w:val="20"/>
        </w:rPr>
        <w:t xml:space="preserve"> </w:t>
      </w:r>
      <w:r w:rsidRPr="00E9080B">
        <w:rPr>
          <w:rFonts w:cs="Times New Roman"/>
          <w:sz w:val="20"/>
        </w:rPr>
        <w:t>m</w:t>
      </w:r>
      <w:r w:rsidRPr="00E9080B">
        <w:rPr>
          <w:rFonts w:cs="Times New Roman"/>
          <w:position w:val="6"/>
          <w:sz w:val="20"/>
        </w:rPr>
        <w:t>3</w:t>
      </w:r>
      <w:r w:rsidRPr="00E9080B">
        <w:rPr>
          <w:rFonts w:cs="Times New Roman"/>
          <w:sz w:val="20"/>
        </w:rPr>
        <w:t>/hr Say, = 2,400 m</w:t>
      </w:r>
      <w:r w:rsidRPr="00E9080B">
        <w:rPr>
          <w:rFonts w:cs="Times New Roman"/>
          <w:sz w:val="20"/>
          <w:vertAlign w:val="superscript"/>
        </w:rPr>
        <w:t>3</w:t>
      </w:r>
      <w:r w:rsidRPr="00E9080B">
        <w:rPr>
          <w:rFonts w:cs="Times New Roman"/>
          <w:sz w:val="20"/>
        </w:rPr>
        <w:t>/hr,</w:t>
      </w:r>
    </w:p>
    <w:p w14:paraId="6B45FD0B" w14:textId="77777777" w:rsidR="00DB486D" w:rsidRPr="00E9080B" w:rsidRDefault="00DB486D" w:rsidP="00DB486D">
      <w:pPr>
        <w:pStyle w:val="Heading4"/>
        <w:numPr>
          <w:ilvl w:val="0"/>
          <w:numId w:val="0"/>
        </w:numPr>
        <w:rPr>
          <w:rFonts w:cs="Times New Roman"/>
          <w:sz w:val="20"/>
        </w:rPr>
      </w:pPr>
    </w:p>
    <w:p w14:paraId="77097D70" w14:textId="77777777" w:rsidR="00DB486D" w:rsidRPr="00E9080B" w:rsidRDefault="00DB486D" w:rsidP="00DB486D">
      <w:pPr>
        <w:pStyle w:val="Heading4"/>
        <w:numPr>
          <w:ilvl w:val="0"/>
          <w:numId w:val="0"/>
        </w:numPr>
        <w:ind w:left="1985"/>
        <w:rPr>
          <w:rFonts w:cs="Times New Roman"/>
          <w:sz w:val="20"/>
        </w:rPr>
      </w:pPr>
    </w:p>
    <w:p w14:paraId="421E2800" w14:textId="77777777" w:rsidR="00DB486D" w:rsidRPr="00E9080B" w:rsidRDefault="00DB486D" w:rsidP="00DB486D">
      <w:pPr>
        <w:pStyle w:val="Heading4"/>
        <w:numPr>
          <w:ilvl w:val="0"/>
          <w:numId w:val="0"/>
        </w:numPr>
        <w:ind w:left="1985"/>
        <w:rPr>
          <w:rFonts w:cs="Times New Roman"/>
          <w:sz w:val="20"/>
        </w:rPr>
      </w:pPr>
      <w:r w:rsidRPr="00E9080B">
        <w:rPr>
          <w:rFonts w:cs="Times New Roman"/>
          <w:sz w:val="20"/>
        </w:rPr>
        <w:t>Foam Compound Requirement = 39720 x 3 /100= 1192 lpm,</w:t>
      </w:r>
    </w:p>
    <w:p w14:paraId="19F15AA6" w14:textId="77777777" w:rsidR="00DB486D" w:rsidRPr="00E9080B" w:rsidRDefault="00DB486D" w:rsidP="00DB486D">
      <w:pPr>
        <w:pStyle w:val="Heading4"/>
        <w:numPr>
          <w:ilvl w:val="0"/>
          <w:numId w:val="0"/>
        </w:numPr>
        <w:ind w:left="1985"/>
        <w:rPr>
          <w:rFonts w:cs="Times New Roman"/>
          <w:sz w:val="20"/>
        </w:rPr>
      </w:pPr>
      <w:r w:rsidRPr="00E9080B">
        <w:rPr>
          <w:rFonts w:cs="Times New Roman"/>
          <w:sz w:val="20"/>
        </w:rPr>
        <w:t>Foam Compound Requirement = (1192 x 65) litre for 65 minutes with 3% concentration</w:t>
      </w:r>
    </w:p>
    <w:p w14:paraId="5B2F5331" w14:textId="77777777" w:rsidR="00DB486D" w:rsidRPr="00E9080B" w:rsidRDefault="00DB486D" w:rsidP="00DB486D">
      <w:pPr>
        <w:pStyle w:val="Heading4"/>
        <w:numPr>
          <w:ilvl w:val="0"/>
          <w:numId w:val="0"/>
        </w:numPr>
        <w:ind w:left="1985"/>
        <w:rPr>
          <w:rFonts w:cs="Times New Roman"/>
          <w:sz w:val="20"/>
        </w:rPr>
      </w:pPr>
      <w:r w:rsidRPr="00E9080B">
        <w:rPr>
          <w:rFonts w:cs="Times New Roman"/>
          <w:b/>
          <w:sz w:val="20"/>
        </w:rPr>
        <w:t xml:space="preserve">= </w:t>
      </w:r>
      <w:r w:rsidRPr="00E9080B">
        <w:rPr>
          <w:rFonts w:cs="Times New Roman"/>
          <w:sz w:val="20"/>
        </w:rPr>
        <w:t>77,480 litres.</w:t>
      </w:r>
    </w:p>
    <w:p w14:paraId="4197642E" w14:textId="77777777" w:rsidR="00DB486D" w:rsidRPr="00E9080B" w:rsidRDefault="00DB486D" w:rsidP="00DB486D">
      <w:pPr>
        <w:tabs>
          <w:tab w:val="left" w:pos="9781"/>
        </w:tabs>
        <w:ind w:right="-1"/>
        <w:jc w:val="right"/>
        <w:rPr>
          <w:rFonts w:ascii="Times New Roman" w:hAnsi="Times New Roman" w:cs="Times New Roman"/>
          <w:b/>
          <w:sz w:val="20"/>
          <w:szCs w:val="20"/>
        </w:rPr>
      </w:pPr>
    </w:p>
    <w:p w14:paraId="67EB0955" w14:textId="77777777" w:rsidR="00DB486D" w:rsidRPr="00E9080B" w:rsidRDefault="00DB486D" w:rsidP="00DB486D">
      <w:pPr>
        <w:tabs>
          <w:tab w:val="left" w:pos="9781"/>
        </w:tabs>
        <w:ind w:right="-1"/>
        <w:jc w:val="center"/>
        <w:rPr>
          <w:rFonts w:ascii="Times New Roman" w:hAnsi="Times New Roman" w:cs="Times New Roman"/>
          <w:b/>
          <w:sz w:val="20"/>
          <w:szCs w:val="20"/>
        </w:rPr>
      </w:pPr>
      <w:r w:rsidRPr="00E9080B">
        <w:rPr>
          <w:rFonts w:ascii="Times New Roman" w:hAnsi="Times New Roman" w:cs="Times New Roman"/>
          <w:b/>
          <w:sz w:val="20"/>
          <w:szCs w:val="20"/>
        </w:rPr>
        <w:t>Annexure-4</w:t>
      </w:r>
    </w:p>
    <w:p w14:paraId="3ED1ECCD" w14:textId="77777777" w:rsidR="00DB486D" w:rsidRPr="00E9080B" w:rsidRDefault="00DB486D" w:rsidP="00DB486D">
      <w:pPr>
        <w:pStyle w:val="BodyText"/>
        <w:tabs>
          <w:tab w:val="left" w:pos="9781"/>
        </w:tabs>
        <w:spacing w:before="5"/>
        <w:ind w:right="-1"/>
        <w:rPr>
          <w:rFonts w:ascii="Times New Roman" w:hAnsi="Times New Roman" w:cs="Times New Roman"/>
          <w:b/>
        </w:rPr>
      </w:pPr>
    </w:p>
    <w:p w14:paraId="16765608" w14:textId="77777777" w:rsidR="00DB486D" w:rsidRPr="00E9080B" w:rsidRDefault="00DB486D" w:rsidP="001E291B">
      <w:pPr>
        <w:pStyle w:val="Heading1"/>
        <w:numPr>
          <w:ilvl w:val="0"/>
          <w:numId w:val="214"/>
        </w:numPr>
        <w:suppressAutoHyphens w:val="0"/>
        <w:textAlignment w:val="auto"/>
        <w:rPr>
          <w:rFonts w:cs="Times New Roman"/>
          <w:b w:val="0"/>
          <w:sz w:val="20"/>
          <w:szCs w:val="20"/>
        </w:rPr>
      </w:pPr>
      <w:r w:rsidRPr="00E9080B">
        <w:rPr>
          <w:rFonts w:cs="Times New Roman"/>
          <w:sz w:val="20"/>
          <w:szCs w:val="20"/>
        </w:rPr>
        <w:t>System of Automatic Actuated Rim Seal Fire Detection and Extinguishing</w:t>
      </w:r>
      <w:r w:rsidRPr="00E9080B">
        <w:rPr>
          <w:rFonts w:cs="Times New Roman"/>
          <w:spacing w:val="-20"/>
          <w:sz w:val="20"/>
          <w:szCs w:val="20"/>
        </w:rPr>
        <w:t xml:space="preserve"> </w:t>
      </w:r>
      <w:r w:rsidRPr="00E9080B">
        <w:rPr>
          <w:rFonts w:cs="Times New Roman"/>
          <w:sz w:val="20"/>
          <w:szCs w:val="20"/>
        </w:rPr>
        <w:t>System for External Floating Roof Tanks Storing Class-A</w:t>
      </w:r>
      <w:r w:rsidRPr="00E9080B">
        <w:rPr>
          <w:rFonts w:cs="Times New Roman"/>
          <w:spacing w:val="-4"/>
          <w:sz w:val="20"/>
          <w:szCs w:val="20"/>
        </w:rPr>
        <w:t xml:space="preserve"> </w:t>
      </w:r>
      <w:r w:rsidRPr="00E9080B">
        <w:rPr>
          <w:rFonts w:cs="Times New Roman"/>
          <w:sz w:val="20"/>
          <w:szCs w:val="20"/>
        </w:rPr>
        <w:t>Petroleum:</w:t>
      </w:r>
    </w:p>
    <w:p w14:paraId="54CF376A" w14:textId="77777777" w:rsidR="00DB486D" w:rsidRPr="00E9080B" w:rsidRDefault="00DB486D" w:rsidP="00DB486D">
      <w:pPr>
        <w:pStyle w:val="BodyText"/>
        <w:tabs>
          <w:tab w:val="left" w:pos="9781"/>
        </w:tabs>
        <w:spacing w:before="3"/>
        <w:ind w:right="-1"/>
        <w:jc w:val="both"/>
        <w:rPr>
          <w:rFonts w:ascii="Times New Roman" w:hAnsi="Times New Roman" w:cs="Times New Roman"/>
          <w:b/>
        </w:rPr>
      </w:pPr>
    </w:p>
    <w:p w14:paraId="2C8DB46D" w14:textId="77777777" w:rsidR="00DB486D" w:rsidRPr="00E9080B" w:rsidRDefault="00DB486D" w:rsidP="001E291B">
      <w:pPr>
        <w:pStyle w:val="Heading2"/>
        <w:numPr>
          <w:ilvl w:val="1"/>
          <w:numId w:val="210"/>
        </w:numPr>
        <w:suppressAutoHyphens w:val="0"/>
        <w:jc w:val="both"/>
        <w:textAlignment w:val="auto"/>
        <w:rPr>
          <w:rFonts w:cs="Times New Roman"/>
          <w:sz w:val="20"/>
          <w:szCs w:val="20"/>
        </w:rPr>
      </w:pPr>
      <w:r w:rsidRPr="00E9080B">
        <w:rPr>
          <w:rFonts w:cs="Times New Roman"/>
          <w:b w:val="0"/>
          <w:bCs w:val="0"/>
          <w:sz w:val="20"/>
          <w:szCs w:val="20"/>
        </w:rPr>
        <w:t>The</w:t>
      </w:r>
      <w:r w:rsidRPr="00E9080B">
        <w:rPr>
          <w:rFonts w:cs="Times New Roman"/>
          <w:b w:val="0"/>
          <w:bCs w:val="0"/>
          <w:spacing w:val="-8"/>
          <w:sz w:val="20"/>
          <w:szCs w:val="20"/>
        </w:rPr>
        <w:t xml:space="preserve"> </w:t>
      </w:r>
      <w:r w:rsidRPr="00E9080B">
        <w:rPr>
          <w:rFonts w:cs="Times New Roman"/>
          <w:b w:val="0"/>
          <w:bCs w:val="0"/>
          <w:sz w:val="20"/>
          <w:szCs w:val="20"/>
        </w:rPr>
        <w:t>automatic</w:t>
      </w:r>
      <w:r w:rsidRPr="00E9080B">
        <w:rPr>
          <w:rFonts w:cs="Times New Roman"/>
          <w:b w:val="0"/>
          <w:bCs w:val="0"/>
          <w:spacing w:val="-5"/>
          <w:sz w:val="20"/>
          <w:szCs w:val="20"/>
        </w:rPr>
        <w:t xml:space="preserve"> </w:t>
      </w:r>
      <w:r w:rsidRPr="00E9080B">
        <w:rPr>
          <w:rFonts w:cs="Times New Roman"/>
          <w:b w:val="0"/>
          <w:bCs w:val="0"/>
          <w:sz w:val="20"/>
          <w:szCs w:val="20"/>
        </w:rPr>
        <w:t>actuated</w:t>
      </w:r>
      <w:r w:rsidRPr="00E9080B">
        <w:rPr>
          <w:rFonts w:cs="Times New Roman"/>
          <w:b w:val="0"/>
          <w:bCs w:val="0"/>
          <w:spacing w:val="-8"/>
          <w:sz w:val="20"/>
          <w:szCs w:val="20"/>
        </w:rPr>
        <w:t xml:space="preserve"> </w:t>
      </w:r>
      <w:r w:rsidRPr="00E9080B">
        <w:rPr>
          <w:rFonts w:cs="Times New Roman"/>
          <w:b w:val="0"/>
          <w:bCs w:val="0"/>
          <w:sz w:val="20"/>
          <w:szCs w:val="20"/>
        </w:rPr>
        <w:t>flooding</w:t>
      </w:r>
      <w:r w:rsidRPr="00E9080B">
        <w:rPr>
          <w:rFonts w:cs="Times New Roman"/>
          <w:b w:val="0"/>
          <w:bCs w:val="0"/>
          <w:spacing w:val="-8"/>
          <w:sz w:val="20"/>
          <w:szCs w:val="20"/>
        </w:rPr>
        <w:t xml:space="preserve"> </w:t>
      </w:r>
      <w:r w:rsidRPr="00E9080B">
        <w:rPr>
          <w:rFonts w:cs="Times New Roman"/>
          <w:b w:val="0"/>
          <w:bCs w:val="0"/>
          <w:sz w:val="20"/>
          <w:szCs w:val="20"/>
        </w:rPr>
        <w:t>system</w:t>
      </w:r>
      <w:r w:rsidRPr="00E9080B">
        <w:rPr>
          <w:rFonts w:cs="Times New Roman"/>
          <w:b w:val="0"/>
          <w:bCs w:val="0"/>
          <w:spacing w:val="-8"/>
          <w:sz w:val="20"/>
          <w:szCs w:val="20"/>
        </w:rPr>
        <w:t xml:space="preserve"> </w:t>
      </w:r>
      <w:r w:rsidRPr="00E9080B">
        <w:rPr>
          <w:rFonts w:cs="Times New Roman"/>
          <w:b w:val="0"/>
          <w:bCs w:val="0"/>
          <w:sz w:val="20"/>
          <w:szCs w:val="20"/>
        </w:rPr>
        <w:t>is</w:t>
      </w:r>
      <w:r w:rsidRPr="00E9080B">
        <w:rPr>
          <w:rFonts w:cs="Times New Roman"/>
          <w:b w:val="0"/>
          <w:bCs w:val="0"/>
          <w:spacing w:val="-7"/>
          <w:sz w:val="20"/>
          <w:szCs w:val="20"/>
        </w:rPr>
        <w:t xml:space="preserve"> </w:t>
      </w:r>
      <w:r w:rsidRPr="00E9080B">
        <w:rPr>
          <w:rFonts w:cs="Times New Roman"/>
          <w:b w:val="0"/>
          <w:bCs w:val="0"/>
          <w:sz w:val="20"/>
          <w:szCs w:val="20"/>
        </w:rPr>
        <w:t>designed</w:t>
      </w:r>
      <w:r w:rsidRPr="00E9080B">
        <w:rPr>
          <w:rFonts w:cs="Times New Roman"/>
          <w:b w:val="0"/>
          <w:bCs w:val="0"/>
          <w:spacing w:val="-6"/>
          <w:sz w:val="20"/>
          <w:szCs w:val="20"/>
        </w:rPr>
        <w:t xml:space="preserve"> </w:t>
      </w:r>
      <w:r w:rsidRPr="00E9080B">
        <w:rPr>
          <w:rFonts w:cs="Times New Roman"/>
          <w:b w:val="0"/>
          <w:bCs w:val="0"/>
          <w:sz w:val="20"/>
          <w:szCs w:val="20"/>
        </w:rPr>
        <w:t>to</w:t>
      </w:r>
      <w:r w:rsidRPr="00E9080B">
        <w:rPr>
          <w:rFonts w:cs="Times New Roman"/>
          <w:b w:val="0"/>
          <w:bCs w:val="0"/>
          <w:spacing w:val="-6"/>
          <w:sz w:val="20"/>
          <w:szCs w:val="20"/>
        </w:rPr>
        <w:t xml:space="preserve"> </w:t>
      </w:r>
      <w:r w:rsidRPr="00E9080B">
        <w:rPr>
          <w:rFonts w:cs="Times New Roman"/>
          <w:b w:val="0"/>
          <w:bCs w:val="0"/>
          <w:sz w:val="20"/>
          <w:szCs w:val="20"/>
        </w:rPr>
        <w:t>automatically</w:t>
      </w:r>
      <w:r w:rsidRPr="00E9080B">
        <w:rPr>
          <w:rFonts w:cs="Times New Roman"/>
          <w:b w:val="0"/>
          <w:bCs w:val="0"/>
          <w:spacing w:val="-7"/>
          <w:sz w:val="20"/>
          <w:szCs w:val="20"/>
        </w:rPr>
        <w:t xml:space="preserve"> </w:t>
      </w:r>
      <w:r w:rsidRPr="00E9080B">
        <w:rPr>
          <w:rFonts w:cs="Times New Roman"/>
          <w:b w:val="0"/>
          <w:bCs w:val="0"/>
          <w:sz w:val="20"/>
          <w:szCs w:val="20"/>
        </w:rPr>
        <w:t>detect</w:t>
      </w:r>
      <w:r w:rsidRPr="00E9080B">
        <w:rPr>
          <w:rFonts w:cs="Times New Roman"/>
          <w:b w:val="0"/>
          <w:bCs w:val="0"/>
          <w:spacing w:val="-8"/>
          <w:sz w:val="20"/>
          <w:szCs w:val="20"/>
        </w:rPr>
        <w:t xml:space="preserve"> </w:t>
      </w:r>
      <w:r w:rsidRPr="00E9080B">
        <w:rPr>
          <w:rFonts w:cs="Times New Roman"/>
          <w:b w:val="0"/>
          <w:bCs w:val="0"/>
          <w:sz w:val="20"/>
          <w:szCs w:val="20"/>
        </w:rPr>
        <w:t>and</w:t>
      </w:r>
      <w:r w:rsidRPr="00E9080B">
        <w:rPr>
          <w:rFonts w:cs="Times New Roman"/>
          <w:b w:val="0"/>
          <w:bCs w:val="0"/>
          <w:spacing w:val="-8"/>
          <w:sz w:val="20"/>
          <w:szCs w:val="20"/>
        </w:rPr>
        <w:t xml:space="preserve"> </w:t>
      </w:r>
      <w:r w:rsidRPr="00E9080B">
        <w:rPr>
          <w:rFonts w:cs="Times New Roman"/>
          <w:b w:val="0"/>
          <w:bCs w:val="0"/>
          <w:sz w:val="20"/>
          <w:szCs w:val="20"/>
        </w:rPr>
        <w:t>extinguish</w:t>
      </w:r>
      <w:r w:rsidRPr="00E9080B">
        <w:rPr>
          <w:rFonts w:cs="Times New Roman"/>
          <w:b w:val="0"/>
          <w:bCs w:val="0"/>
          <w:spacing w:val="-6"/>
          <w:sz w:val="20"/>
          <w:szCs w:val="20"/>
        </w:rPr>
        <w:t xml:space="preserve"> </w:t>
      </w:r>
      <w:r w:rsidRPr="00E9080B">
        <w:rPr>
          <w:rFonts w:cs="Times New Roman"/>
          <w:b w:val="0"/>
          <w:bCs w:val="0"/>
          <w:sz w:val="20"/>
          <w:szCs w:val="20"/>
        </w:rPr>
        <w:t>the</w:t>
      </w:r>
      <w:r w:rsidRPr="00E9080B">
        <w:rPr>
          <w:rFonts w:cs="Times New Roman"/>
          <w:b w:val="0"/>
          <w:bCs w:val="0"/>
          <w:spacing w:val="-6"/>
          <w:sz w:val="20"/>
          <w:szCs w:val="20"/>
        </w:rPr>
        <w:t xml:space="preserve"> </w:t>
      </w:r>
      <w:r w:rsidRPr="00E9080B">
        <w:rPr>
          <w:rFonts w:cs="Times New Roman"/>
          <w:b w:val="0"/>
          <w:bCs w:val="0"/>
          <w:sz w:val="20"/>
          <w:szCs w:val="20"/>
        </w:rPr>
        <w:t>floating</w:t>
      </w:r>
      <w:r w:rsidRPr="00E9080B">
        <w:rPr>
          <w:rFonts w:cs="Times New Roman"/>
          <w:b w:val="0"/>
          <w:bCs w:val="0"/>
          <w:spacing w:val="-8"/>
          <w:sz w:val="20"/>
          <w:szCs w:val="20"/>
        </w:rPr>
        <w:t xml:space="preserve"> </w:t>
      </w:r>
      <w:r w:rsidRPr="00E9080B">
        <w:rPr>
          <w:rFonts w:cs="Times New Roman"/>
          <w:b w:val="0"/>
          <w:bCs w:val="0"/>
          <w:sz w:val="20"/>
          <w:szCs w:val="20"/>
        </w:rPr>
        <w:t>roof tank rim seal fire at its incipient stage. The system is mounted on the roof of the tank. The minimum requirement for the design of the system is given</w:t>
      </w:r>
      <w:r w:rsidRPr="00E9080B">
        <w:rPr>
          <w:rFonts w:cs="Times New Roman"/>
          <w:b w:val="0"/>
          <w:bCs w:val="0"/>
          <w:spacing w:val="-4"/>
          <w:sz w:val="20"/>
          <w:szCs w:val="20"/>
        </w:rPr>
        <w:t xml:space="preserve"> </w:t>
      </w:r>
      <w:r w:rsidRPr="00E9080B">
        <w:rPr>
          <w:rFonts w:cs="Times New Roman"/>
          <w:b w:val="0"/>
          <w:bCs w:val="0"/>
          <w:sz w:val="20"/>
          <w:szCs w:val="20"/>
        </w:rPr>
        <w:t>below; namely:-</w:t>
      </w:r>
    </w:p>
    <w:p w14:paraId="534F880C" w14:textId="77777777" w:rsidR="00DB486D" w:rsidRPr="006D30D8" w:rsidRDefault="00DB486D" w:rsidP="00DB486D">
      <w:pPr>
        <w:pStyle w:val="BodyText"/>
        <w:tabs>
          <w:tab w:val="left" w:pos="9781"/>
        </w:tabs>
        <w:spacing w:before="4"/>
        <w:ind w:right="-1"/>
        <w:jc w:val="both"/>
        <w:rPr>
          <w:rFonts w:ascii="Times New Roman" w:hAnsi="Times New Roman" w:cs="Times New Roman"/>
          <w:sz w:val="6"/>
          <w:szCs w:val="6"/>
        </w:rPr>
      </w:pPr>
    </w:p>
    <w:p w14:paraId="2D231505"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Foam Flooding system:</w:t>
      </w:r>
    </w:p>
    <w:p w14:paraId="35EA206E" w14:textId="77777777" w:rsidR="00DB486D" w:rsidRPr="006D30D8" w:rsidRDefault="00DB486D" w:rsidP="00DB486D">
      <w:pPr>
        <w:pStyle w:val="BodyText"/>
        <w:tabs>
          <w:tab w:val="left" w:pos="9781"/>
        </w:tabs>
        <w:spacing w:before="6"/>
        <w:ind w:right="-1"/>
        <w:jc w:val="both"/>
        <w:rPr>
          <w:rFonts w:ascii="Times New Roman" w:hAnsi="Times New Roman" w:cs="Times New Roman"/>
          <w:b/>
          <w:sz w:val="2"/>
          <w:szCs w:val="2"/>
        </w:rPr>
      </w:pPr>
    </w:p>
    <w:p w14:paraId="71EAFDF7" w14:textId="77777777" w:rsidR="00DB486D" w:rsidRPr="00E9080B" w:rsidRDefault="00DB486D" w:rsidP="00DB486D">
      <w:pPr>
        <w:pStyle w:val="Heading4"/>
        <w:numPr>
          <w:ilvl w:val="0"/>
          <w:numId w:val="0"/>
        </w:numPr>
        <w:ind w:left="1418"/>
        <w:jc w:val="both"/>
        <w:rPr>
          <w:rFonts w:cs="Times New Roman"/>
          <w:sz w:val="20"/>
        </w:rPr>
      </w:pPr>
      <w:r w:rsidRPr="00E9080B">
        <w:rPr>
          <w:rFonts w:cs="Times New Roman"/>
          <w:sz w:val="20"/>
        </w:rPr>
        <w:t>Film</w:t>
      </w:r>
      <w:r w:rsidRPr="00E9080B">
        <w:rPr>
          <w:rFonts w:cs="Times New Roman"/>
          <w:spacing w:val="-7"/>
          <w:sz w:val="20"/>
        </w:rPr>
        <w:t xml:space="preserve"> </w:t>
      </w:r>
      <w:r w:rsidRPr="00E9080B">
        <w:rPr>
          <w:rFonts w:cs="Times New Roman"/>
          <w:sz w:val="20"/>
        </w:rPr>
        <w:t>Forming</w:t>
      </w:r>
      <w:r w:rsidRPr="00E9080B">
        <w:rPr>
          <w:rFonts w:cs="Times New Roman"/>
          <w:spacing w:val="-6"/>
          <w:sz w:val="20"/>
        </w:rPr>
        <w:t xml:space="preserve"> </w:t>
      </w:r>
      <w:r w:rsidRPr="00E9080B">
        <w:rPr>
          <w:rFonts w:cs="Times New Roman"/>
          <w:sz w:val="20"/>
        </w:rPr>
        <w:t>Fluroprotein</w:t>
      </w:r>
      <w:r w:rsidRPr="00E9080B">
        <w:rPr>
          <w:rFonts w:cs="Times New Roman"/>
          <w:spacing w:val="-3"/>
          <w:sz w:val="20"/>
        </w:rPr>
        <w:t xml:space="preserve"> </w:t>
      </w:r>
      <w:r w:rsidRPr="00E9080B">
        <w:rPr>
          <w:rFonts w:cs="Times New Roman"/>
          <w:sz w:val="20"/>
        </w:rPr>
        <w:t>Foam</w:t>
      </w:r>
      <w:r w:rsidRPr="00E9080B">
        <w:rPr>
          <w:rFonts w:cs="Times New Roman"/>
          <w:spacing w:val="-6"/>
          <w:sz w:val="20"/>
        </w:rPr>
        <w:t xml:space="preserve"> </w:t>
      </w:r>
      <w:r w:rsidRPr="00E9080B">
        <w:rPr>
          <w:rFonts w:cs="Times New Roman"/>
          <w:sz w:val="20"/>
        </w:rPr>
        <w:t>(FFFP)</w:t>
      </w:r>
      <w:r w:rsidRPr="00E9080B">
        <w:rPr>
          <w:rFonts w:cs="Times New Roman"/>
          <w:spacing w:val="-5"/>
          <w:sz w:val="20"/>
        </w:rPr>
        <w:t xml:space="preserve"> </w:t>
      </w:r>
      <w:r w:rsidRPr="00E9080B">
        <w:rPr>
          <w:rFonts w:cs="Times New Roman"/>
          <w:sz w:val="20"/>
        </w:rPr>
        <w:t>or</w:t>
      </w:r>
      <w:r w:rsidRPr="00E9080B">
        <w:rPr>
          <w:rFonts w:cs="Times New Roman"/>
          <w:spacing w:val="-6"/>
          <w:sz w:val="20"/>
        </w:rPr>
        <w:t xml:space="preserve"> </w:t>
      </w:r>
      <w:r w:rsidRPr="00E9080B">
        <w:rPr>
          <w:rFonts w:cs="Times New Roman"/>
          <w:sz w:val="20"/>
        </w:rPr>
        <w:t>Aqueous</w:t>
      </w:r>
      <w:r w:rsidRPr="00E9080B">
        <w:rPr>
          <w:rFonts w:cs="Times New Roman"/>
          <w:spacing w:val="-5"/>
          <w:sz w:val="20"/>
        </w:rPr>
        <w:t xml:space="preserve"> </w:t>
      </w:r>
      <w:r w:rsidRPr="00E9080B">
        <w:rPr>
          <w:rFonts w:cs="Times New Roman"/>
          <w:sz w:val="20"/>
        </w:rPr>
        <w:t>Film</w:t>
      </w:r>
      <w:r w:rsidRPr="00E9080B">
        <w:rPr>
          <w:rFonts w:cs="Times New Roman"/>
          <w:spacing w:val="-6"/>
          <w:sz w:val="20"/>
        </w:rPr>
        <w:t xml:space="preserve"> </w:t>
      </w:r>
      <w:r w:rsidRPr="00E9080B">
        <w:rPr>
          <w:rFonts w:cs="Times New Roman"/>
          <w:sz w:val="20"/>
        </w:rPr>
        <w:t>Forming</w:t>
      </w:r>
      <w:r w:rsidRPr="00E9080B">
        <w:rPr>
          <w:rFonts w:cs="Times New Roman"/>
          <w:spacing w:val="-6"/>
          <w:sz w:val="20"/>
        </w:rPr>
        <w:t xml:space="preserve"> </w:t>
      </w:r>
      <w:r w:rsidRPr="00E9080B">
        <w:rPr>
          <w:rFonts w:cs="Times New Roman"/>
          <w:sz w:val="20"/>
        </w:rPr>
        <w:t>Foam</w:t>
      </w:r>
      <w:r w:rsidRPr="00E9080B">
        <w:rPr>
          <w:rFonts w:cs="Times New Roman"/>
          <w:spacing w:val="-7"/>
          <w:sz w:val="20"/>
        </w:rPr>
        <w:t xml:space="preserve"> </w:t>
      </w:r>
      <w:r w:rsidRPr="00E9080B">
        <w:rPr>
          <w:rFonts w:cs="Times New Roman"/>
          <w:sz w:val="20"/>
        </w:rPr>
        <w:t>(AFFF)</w:t>
      </w:r>
      <w:r w:rsidRPr="00E9080B">
        <w:rPr>
          <w:rFonts w:cs="Times New Roman"/>
          <w:spacing w:val="-5"/>
          <w:sz w:val="20"/>
        </w:rPr>
        <w:t xml:space="preserve"> </w:t>
      </w:r>
      <w:r w:rsidRPr="00E9080B">
        <w:rPr>
          <w:rFonts w:cs="Times New Roman"/>
          <w:sz w:val="20"/>
        </w:rPr>
        <w:t>type</w:t>
      </w:r>
      <w:r w:rsidRPr="00E9080B">
        <w:rPr>
          <w:rFonts w:cs="Times New Roman"/>
          <w:spacing w:val="-6"/>
          <w:sz w:val="20"/>
        </w:rPr>
        <w:t xml:space="preserve"> </w:t>
      </w:r>
      <w:r w:rsidRPr="00E9080B">
        <w:rPr>
          <w:rFonts w:cs="Times New Roman"/>
          <w:sz w:val="20"/>
        </w:rPr>
        <w:t>concentrate</w:t>
      </w:r>
      <w:r w:rsidRPr="00E9080B">
        <w:rPr>
          <w:rFonts w:cs="Times New Roman"/>
          <w:spacing w:val="-7"/>
          <w:sz w:val="20"/>
        </w:rPr>
        <w:t xml:space="preserve"> </w:t>
      </w:r>
      <w:r w:rsidRPr="00E9080B">
        <w:rPr>
          <w:rFonts w:cs="Times New Roman"/>
          <w:sz w:val="20"/>
        </w:rPr>
        <w:t>is</w:t>
      </w:r>
      <w:r w:rsidRPr="00E9080B">
        <w:rPr>
          <w:rFonts w:cs="Times New Roman"/>
          <w:spacing w:val="-4"/>
          <w:sz w:val="20"/>
        </w:rPr>
        <w:t xml:space="preserve"> </w:t>
      </w:r>
      <w:r w:rsidRPr="00E9080B">
        <w:rPr>
          <w:rFonts w:cs="Times New Roman"/>
          <w:sz w:val="20"/>
        </w:rPr>
        <w:t>used</w:t>
      </w:r>
      <w:r w:rsidRPr="00E9080B">
        <w:rPr>
          <w:rFonts w:cs="Times New Roman"/>
          <w:spacing w:val="-6"/>
          <w:sz w:val="20"/>
        </w:rPr>
        <w:t xml:space="preserve"> </w:t>
      </w:r>
      <w:r w:rsidRPr="00E9080B">
        <w:rPr>
          <w:rFonts w:cs="Times New Roman"/>
          <w:sz w:val="20"/>
        </w:rPr>
        <w:t>in the</w:t>
      </w:r>
      <w:r w:rsidRPr="00E9080B">
        <w:rPr>
          <w:rFonts w:cs="Times New Roman"/>
          <w:spacing w:val="-2"/>
          <w:sz w:val="20"/>
        </w:rPr>
        <w:t xml:space="preserve"> </w:t>
      </w:r>
      <w:r w:rsidRPr="00E9080B">
        <w:rPr>
          <w:rFonts w:cs="Times New Roman"/>
          <w:sz w:val="20"/>
        </w:rPr>
        <w:t>system.</w:t>
      </w:r>
    </w:p>
    <w:p w14:paraId="5F1DDD0C" w14:textId="77777777" w:rsidR="00DB486D" w:rsidRPr="00E9080B" w:rsidRDefault="00DB486D" w:rsidP="00DB486D">
      <w:pPr>
        <w:pStyle w:val="BodyText"/>
        <w:tabs>
          <w:tab w:val="left" w:pos="9781"/>
        </w:tabs>
        <w:spacing w:before="5"/>
        <w:ind w:right="-1"/>
        <w:jc w:val="both"/>
        <w:rPr>
          <w:rFonts w:ascii="Times New Roman" w:hAnsi="Times New Roman" w:cs="Times New Roman"/>
        </w:rPr>
      </w:pPr>
    </w:p>
    <w:p w14:paraId="17B5F9FE"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Foam Application system:</w:t>
      </w:r>
    </w:p>
    <w:p w14:paraId="3B443694" w14:textId="77777777" w:rsidR="00DB486D" w:rsidRPr="006D30D8" w:rsidRDefault="00DB486D" w:rsidP="00DB486D">
      <w:pPr>
        <w:pStyle w:val="BodyText"/>
        <w:tabs>
          <w:tab w:val="left" w:pos="9781"/>
        </w:tabs>
        <w:spacing w:before="3"/>
        <w:ind w:right="-1"/>
        <w:jc w:val="both"/>
        <w:rPr>
          <w:rFonts w:ascii="Times New Roman" w:hAnsi="Times New Roman" w:cs="Times New Roman"/>
          <w:b/>
          <w:sz w:val="2"/>
          <w:szCs w:val="2"/>
        </w:rPr>
      </w:pPr>
    </w:p>
    <w:p w14:paraId="42EE932C"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A</w:t>
      </w:r>
      <w:r w:rsidRPr="00E9080B">
        <w:rPr>
          <w:rFonts w:cs="Times New Roman"/>
          <w:spacing w:val="-11"/>
          <w:sz w:val="20"/>
        </w:rPr>
        <w:t xml:space="preserve"> </w:t>
      </w:r>
      <w:r w:rsidRPr="00E9080B">
        <w:rPr>
          <w:rFonts w:cs="Times New Roman"/>
          <w:sz w:val="20"/>
        </w:rPr>
        <w:t>large</w:t>
      </w:r>
      <w:r w:rsidRPr="00E9080B">
        <w:rPr>
          <w:rFonts w:cs="Times New Roman"/>
          <w:spacing w:val="-10"/>
          <w:sz w:val="20"/>
        </w:rPr>
        <w:t xml:space="preserve"> </w:t>
      </w:r>
      <w:r w:rsidRPr="00E9080B">
        <w:rPr>
          <w:rFonts w:cs="Times New Roman"/>
          <w:sz w:val="20"/>
        </w:rPr>
        <w:t>storage</w:t>
      </w:r>
      <w:r w:rsidRPr="00E9080B">
        <w:rPr>
          <w:rFonts w:cs="Times New Roman"/>
          <w:spacing w:val="-9"/>
          <w:sz w:val="20"/>
        </w:rPr>
        <w:t xml:space="preserve"> </w:t>
      </w:r>
      <w:r w:rsidRPr="00E9080B">
        <w:rPr>
          <w:rFonts w:cs="Times New Roman"/>
          <w:sz w:val="20"/>
        </w:rPr>
        <w:t>tank</w:t>
      </w:r>
      <w:r w:rsidRPr="00E9080B">
        <w:rPr>
          <w:rFonts w:cs="Times New Roman"/>
          <w:spacing w:val="-8"/>
          <w:sz w:val="20"/>
        </w:rPr>
        <w:t xml:space="preserve"> </w:t>
      </w:r>
      <w:r w:rsidRPr="00E9080B">
        <w:rPr>
          <w:rFonts w:cs="Times New Roman"/>
          <w:sz w:val="20"/>
        </w:rPr>
        <w:t>requires</w:t>
      </w:r>
      <w:r w:rsidRPr="00E9080B">
        <w:rPr>
          <w:rFonts w:cs="Times New Roman"/>
          <w:spacing w:val="-8"/>
          <w:sz w:val="20"/>
        </w:rPr>
        <w:t xml:space="preserve"> </w:t>
      </w:r>
      <w:r w:rsidRPr="00E9080B">
        <w:rPr>
          <w:rFonts w:cs="Times New Roman"/>
          <w:sz w:val="20"/>
        </w:rPr>
        <w:t>one</w:t>
      </w:r>
      <w:r w:rsidRPr="00E9080B">
        <w:rPr>
          <w:rFonts w:cs="Times New Roman"/>
          <w:spacing w:val="-10"/>
          <w:sz w:val="20"/>
        </w:rPr>
        <w:t xml:space="preserve"> </w:t>
      </w:r>
      <w:r w:rsidRPr="00E9080B">
        <w:rPr>
          <w:rFonts w:cs="Times New Roman"/>
          <w:sz w:val="20"/>
        </w:rPr>
        <w:t>or</w:t>
      </w:r>
      <w:r w:rsidRPr="00E9080B">
        <w:rPr>
          <w:rFonts w:cs="Times New Roman"/>
          <w:spacing w:val="-8"/>
          <w:sz w:val="20"/>
        </w:rPr>
        <w:t xml:space="preserve"> </w:t>
      </w:r>
      <w:r w:rsidRPr="00E9080B">
        <w:rPr>
          <w:rFonts w:cs="Times New Roman"/>
          <w:sz w:val="20"/>
        </w:rPr>
        <w:t>more</w:t>
      </w:r>
      <w:r w:rsidRPr="00E9080B">
        <w:rPr>
          <w:rFonts w:cs="Times New Roman"/>
          <w:spacing w:val="-9"/>
          <w:sz w:val="20"/>
        </w:rPr>
        <w:t xml:space="preserve"> </w:t>
      </w:r>
      <w:r w:rsidRPr="00E9080B">
        <w:rPr>
          <w:rFonts w:cs="Times New Roman"/>
          <w:sz w:val="20"/>
        </w:rPr>
        <w:t>than</w:t>
      </w:r>
      <w:r w:rsidRPr="00E9080B">
        <w:rPr>
          <w:rFonts w:cs="Times New Roman"/>
          <w:spacing w:val="-9"/>
          <w:sz w:val="20"/>
        </w:rPr>
        <w:t xml:space="preserve"> </w:t>
      </w:r>
      <w:r w:rsidRPr="00E9080B">
        <w:rPr>
          <w:rFonts w:cs="Times New Roman"/>
          <w:sz w:val="20"/>
        </w:rPr>
        <w:t>one</w:t>
      </w:r>
      <w:r w:rsidRPr="00E9080B">
        <w:rPr>
          <w:rFonts w:cs="Times New Roman"/>
          <w:spacing w:val="-9"/>
          <w:sz w:val="20"/>
        </w:rPr>
        <w:t xml:space="preserve"> </w:t>
      </w:r>
      <w:r w:rsidRPr="00E9080B">
        <w:rPr>
          <w:rFonts w:cs="Times New Roman"/>
          <w:sz w:val="20"/>
        </w:rPr>
        <w:t>modular</w:t>
      </w:r>
      <w:r w:rsidRPr="00E9080B">
        <w:rPr>
          <w:rFonts w:cs="Times New Roman"/>
          <w:spacing w:val="-9"/>
          <w:sz w:val="20"/>
        </w:rPr>
        <w:t xml:space="preserve"> </w:t>
      </w:r>
      <w:r w:rsidRPr="00E9080B">
        <w:rPr>
          <w:rFonts w:cs="Times New Roman"/>
          <w:sz w:val="20"/>
        </w:rPr>
        <w:t>units</w:t>
      </w:r>
      <w:r w:rsidRPr="00E9080B">
        <w:rPr>
          <w:rFonts w:cs="Times New Roman"/>
          <w:spacing w:val="-8"/>
          <w:sz w:val="20"/>
        </w:rPr>
        <w:t xml:space="preserve"> </w:t>
      </w:r>
      <w:r w:rsidRPr="00E9080B">
        <w:rPr>
          <w:rFonts w:cs="Times New Roman"/>
          <w:sz w:val="20"/>
        </w:rPr>
        <w:t>for</w:t>
      </w:r>
      <w:r w:rsidRPr="00E9080B">
        <w:rPr>
          <w:rFonts w:cs="Times New Roman"/>
          <w:spacing w:val="-9"/>
          <w:sz w:val="20"/>
        </w:rPr>
        <w:t xml:space="preserve"> </w:t>
      </w:r>
      <w:r w:rsidRPr="00E9080B">
        <w:rPr>
          <w:rFonts w:cs="Times New Roman"/>
          <w:sz w:val="20"/>
        </w:rPr>
        <w:t>foam</w:t>
      </w:r>
      <w:r w:rsidRPr="00E9080B">
        <w:rPr>
          <w:rFonts w:cs="Times New Roman"/>
          <w:spacing w:val="-9"/>
          <w:sz w:val="20"/>
        </w:rPr>
        <w:t xml:space="preserve"> </w:t>
      </w:r>
      <w:r w:rsidRPr="00E9080B">
        <w:rPr>
          <w:rFonts w:cs="Times New Roman"/>
          <w:sz w:val="20"/>
        </w:rPr>
        <w:t>application</w:t>
      </w:r>
      <w:r w:rsidRPr="00E9080B">
        <w:rPr>
          <w:rFonts w:cs="Times New Roman"/>
          <w:spacing w:val="-7"/>
          <w:sz w:val="20"/>
        </w:rPr>
        <w:t xml:space="preserve"> </w:t>
      </w:r>
      <w:r w:rsidRPr="00E9080B">
        <w:rPr>
          <w:rFonts w:cs="Times New Roman"/>
          <w:sz w:val="20"/>
        </w:rPr>
        <w:t>in</w:t>
      </w:r>
      <w:r w:rsidRPr="00E9080B">
        <w:rPr>
          <w:rFonts w:cs="Times New Roman"/>
          <w:spacing w:val="-10"/>
          <w:sz w:val="20"/>
        </w:rPr>
        <w:t xml:space="preserve"> </w:t>
      </w:r>
      <w:r w:rsidRPr="00E9080B">
        <w:rPr>
          <w:rFonts w:cs="Times New Roman"/>
          <w:sz w:val="20"/>
        </w:rPr>
        <w:t>the</w:t>
      </w:r>
      <w:r w:rsidRPr="00E9080B">
        <w:rPr>
          <w:rFonts w:cs="Times New Roman"/>
          <w:spacing w:val="-10"/>
          <w:sz w:val="20"/>
        </w:rPr>
        <w:t xml:space="preserve"> </w:t>
      </w:r>
      <w:r w:rsidRPr="00E9080B">
        <w:rPr>
          <w:rFonts w:cs="Times New Roman"/>
          <w:sz w:val="20"/>
        </w:rPr>
        <w:t>entire</w:t>
      </w:r>
      <w:r w:rsidRPr="00E9080B">
        <w:rPr>
          <w:rFonts w:cs="Times New Roman"/>
          <w:spacing w:val="-9"/>
          <w:sz w:val="20"/>
        </w:rPr>
        <w:t xml:space="preserve"> </w:t>
      </w:r>
      <w:r w:rsidRPr="00E9080B">
        <w:rPr>
          <w:rFonts w:cs="Times New Roman"/>
          <w:sz w:val="20"/>
        </w:rPr>
        <w:t>rim</w:t>
      </w:r>
      <w:r w:rsidRPr="00E9080B">
        <w:rPr>
          <w:rFonts w:cs="Times New Roman"/>
          <w:spacing w:val="-9"/>
          <w:sz w:val="20"/>
        </w:rPr>
        <w:t xml:space="preserve"> </w:t>
      </w:r>
      <w:r w:rsidRPr="00E9080B">
        <w:rPr>
          <w:rFonts w:cs="Times New Roman"/>
          <w:sz w:val="20"/>
        </w:rPr>
        <w:t>seal. Each such unit consists of a foam distribution pipe, laid along the tank perimeter over the rim seal area. The</w:t>
      </w:r>
      <w:r w:rsidRPr="00E9080B">
        <w:rPr>
          <w:rFonts w:cs="Times New Roman"/>
          <w:spacing w:val="-16"/>
          <w:sz w:val="20"/>
        </w:rPr>
        <w:t xml:space="preserve"> </w:t>
      </w:r>
      <w:r w:rsidRPr="00E9080B">
        <w:rPr>
          <w:rFonts w:cs="Times New Roman"/>
          <w:sz w:val="20"/>
        </w:rPr>
        <w:t>spray</w:t>
      </w:r>
      <w:r w:rsidRPr="00E9080B">
        <w:rPr>
          <w:rFonts w:cs="Times New Roman"/>
          <w:spacing w:val="-14"/>
          <w:sz w:val="20"/>
        </w:rPr>
        <w:t xml:space="preserve"> </w:t>
      </w:r>
      <w:r w:rsidRPr="00E9080B">
        <w:rPr>
          <w:rFonts w:cs="Times New Roman"/>
          <w:sz w:val="20"/>
        </w:rPr>
        <w:t>nozzles</w:t>
      </w:r>
      <w:r w:rsidRPr="00E9080B">
        <w:rPr>
          <w:rFonts w:cs="Times New Roman"/>
          <w:spacing w:val="-14"/>
          <w:sz w:val="20"/>
        </w:rPr>
        <w:t xml:space="preserve"> </w:t>
      </w:r>
      <w:r w:rsidRPr="00E9080B">
        <w:rPr>
          <w:rFonts w:cs="Times New Roman"/>
          <w:sz w:val="20"/>
        </w:rPr>
        <w:t>for</w:t>
      </w:r>
      <w:r w:rsidRPr="00E9080B">
        <w:rPr>
          <w:rFonts w:cs="Times New Roman"/>
          <w:spacing w:val="-14"/>
          <w:sz w:val="20"/>
        </w:rPr>
        <w:t xml:space="preserve"> </w:t>
      </w:r>
      <w:r w:rsidRPr="00E9080B">
        <w:rPr>
          <w:rFonts w:cs="Times New Roman"/>
          <w:sz w:val="20"/>
        </w:rPr>
        <w:t>foam</w:t>
      </w:r>
      <w:r w:rsidRPr="00E9080B">
        <w:rPr>
          <w:rFonts w:cs="Times New Roman"/>
          <w:spacing w:val="-13"/>
          <w:sz w:val="20"/>
        </w:rPr>
        <w:t xml:space="preserve"> </w:t>
      </w:r>
      <w:r w:rsidRPr="00E9080B">
        <w:rPr>
          <w:rFonts w:cs="Times New Roman"/>
          <w:sz w:val="20"/>
        </w:rPr>
        <w:t>application</w:t>
      </w:r>
      <w:r w:rsidRPr="00E9080B">
        <w:rPr>
          <w:rFonts w:cs="Times New Roman"/>
          <w:spacing w:val="-13"/>
          <w:sz w:val="20"/>
        </w:rPr>
        <w:t xml:space="preserve"> </w:t>
      </w:r>
      <w:r w:rsidRPr="00E9080B">
        <w:rPr>
          <w:rFonts w:cs="Times New Roman"/>
          <w:sz w:val="20"/>
        </w:rPr>
        <w:t>are</w:t>
      </w:r>
      <w:r w:rsidRPr="00E9080B">
        <w:rPr>
          <w:rFonts w:cs="Times New Roman"/>
          <w:spacing w:val="-15"/>
          <w:sz w:val="20"/>
        </w:rPr>
        <w:t xml:space="preserve"> </w:t>
      </w:r>
      <w:r w:rsidRPr="00E9080B">
        <w:rPr>
          <w:rFonts w:cs="Times New Roman"/>
          <w:sz w:val="20"/>
        </w:rPr>
        <w:t>mounted</w:t>
      </w:r>
      <w:r w:rsidRPr="00E9080B">
        <w:rPr>
          <w:rFonts w:cs="Times New Roman"/>
          <w:spacing w:val="-16"/>
          <w:sz w:val="20"/>
        </w:rPr>
        <w:t xml:space="preserve"> </w:t>
      </w:r>
      <w:r w:rsidRPr="00E9080B">
        <w:rPr>
          <w:rFonts w:cs="Times New Roman"/>
          <w:sz w:val="20"/>
        </w:rPr>
        <w:t>on</w:t>
      </w:r>
      <w:r w:rsidRPr="00E9080B">
        <w:rPr>
          <w:rFonts w:cs="Times New Roman"/>
          <w:spacing w:val="-15"/>
          <w:sz w:val="20"/>
        </w:rPr>
        <w:t xml:space="preserve"> </w:t>
      </w:r>
      <w:r w:rsidRPr="00E9080B">
        <w:rPr>
          <w:rFonts w:cs="Times New Roman"/>
          <w:sz w:val="20"/>
        </w:rPr>
        <w:t>the</w:t>
      </w:r>
      <w:r w:rsidRPr="00E9080B">
        <w:rPr>
          <w:rFonts w:cs="Times New Roman"/>
          <w:spacing w:val="-16"/>
          <w:sz w:val="20"/>
        </w:rPr>
        <w:t xml:space="preserve"> </w:t>
      </w:r>
      <w:r w:rsidRPr="00E9080B">
        <w:rPr>
          <w:rFonts w:cs="Times New Roman"/>
          <w:sz w:val="20"/>
        </w:rPr>
        <w:t>distribution</w:t>
      </w:r>
      <w:r w:rsidRPr="00E9080B">
        <w:rPr>
          <w:rFonts w:cs="Times New Roman"/>
          <w:spacing w:val="-15"/>
          <w:sz w:val="20"/>
        </w:rPr>
        <w:t xml:space="preserve"> </w:t>
      </w:r>
      <w:r w:rsidRPr="00E9080B">
        <w:rPr>
          <w:rFonts w:cs="Times New Roman"/>
          <w:sz w:val="20"/>
        </w:rPr>
        <w:t>pipe</w:t>
      </w:r>
      <w:r w:rsidRPr="00E9080B">
        <w:rPr>
          <w:rFonts w:cs="Times New Roman"/>
          <w:spacing w:val="-16"/>
          <w:sz w:val="20"/>
        </w:rPr>
        <w:t xml:space="preserve"> </w:t>
      </w:r>
      <w:r w:rsidRPr="00E9080B">
        <w:rPr>
          <w:rFonts w:cs="Times New Roman"/>
          <w:sz w:val="20"/>
        </w:rPr>
        <w:t>at</w:t>
      </w:r>
      <w:r w:rsidRPr="00E9080B">
        <w:rPr>
          <w:rFonts w:cs="Times New Roman"/>
          <w:spacing w:val="-14"/>
          <w:sz w:val="20"/>
        </w:rPr>
        <w:t xml:space="preserve"> </w:t>
      </w:r>
      <w:r w:rsidRPr="00E9080B">
        <w:rPr>
          <w:rFonts w:cs="Times New Roman"/>
          <w:sz w:val="20"/>
        </w:rPr>
        <w:t>suitable</w:t>
      </w:r>
      <w:r w:rsidRPr="00E9080B">
        <w:rPr>
          <w:rFonts w:cs="Times New Roman"/>
          <w:spacing w:val="-13"/>
          <w:sz w:val="20"/>
        </w:rPr>
        <w:t xml:space="preserve"> </w:t>
      </w:r>
      <w:r w:rsidRPr="00E9080B">
        <w:rPr>
          <w:rFonts w:cs="Times New Roman"/>
          <w:sz w:val="20"/>
        </w:rPr>
        <w:t>intervals.</w:t>
      </w:r>
      <w:r w:rsidRPr="00E9080B">
        <w:rPr>
          <w:rFonts w:cs="Times New Roman"/>
          <w:spacing w:val="-15"/>
          <w:sz w:val="20"/>
        </w:rPr>
        <w:t xml:space="preserve"> </w:t>
      </w:r>
      <w:r w:rsidRPr="00E9080B">
        <w:rPr>
          <w:rFonts w:cs="Times New Roman"/>
          <w:sz w:val="20"/>
        </w:rPr>
        <w:t xml:space="preserve">Distribution pipe is permanently connected to a storage vessel containing pre-mix foam and both are placed on the roof. The foam is kept pressurised with nitrogen. The premix foam solution is contained in a vessel which is kept charged with nitrogen. The system is designed for minimum foam application rate of @ 18 lpm/ </w:t>
      </w:r>
      <w:r w:rsidRPr="00E9080B">
        <w:rPr>
          <w:rFonts w:cs="Times New Roman"/>
          <w:spacing w:val="6"/>
          <w:sz w:val="20"/>
        </w:rPr>
        <w:t>m</w:t>
      </w:r>
      <w:r w:rsidRPr="00E9080B">
        <w:rPr>
          <w:rFonts w:cs="Times New Roman"/>
          <w:spacing w:val="6"/>
          <w:position w:val="6"/>
          <w:sz w:val="20"/>
        </w:rPr>
        <w:t xml:space="preserve">2 </w:t>
      </w:r>
      <w:r w:rsidRPr="00E9080B">
        <w:rPr>
          <w:rFonts w:cs="Times New Roman"/>
          <w:sz w:val="20"/>
        </w:rPr>
        <w:t xml:space="preserve">of rim seal area. For effective control, foam is to be discharged in </w:t>
      </w:r>
      <w:r w:rsidRPr="00E9080B">
        <w:rPr>
          <w:rFonts w:cs="Times New Roman"/>
          <w:sz w:val="20"/>
        </w:rPr>
        <w:lastRenderedPageBreak/>
        <w:t>approximately 40</w:t>
      </w:r>
      <w:r w:rsidRPr="00E9080B">
        <w:rPr>
          <w:rFonts w:cs="Times New Roman"/>
          <w:spacing w:val="-10"/>
          <w:sz w:val="20"/>
        </w:rPr>
        <w:t xml:space="preserve"> </w:t>
      </w:r>
      <w:r w:rsidRPr="00E9080B">
        <w:rPr>
          <w:rFonts w:cs="Times New Roman"/>
          <w:sz w:val="20"/>
        </w:rPr>
        <w:t>seconds.</w:t>
      </w:r>
    </w:p>
    <w:p w14:paraId="5590DCCB" w14:textId="77777777" w:rsidR="00DB486D" w:rsidRPr="00E9080B" w:rsidRDefault="00DB486D" w:rsidP="00DB486D">
      <w:pPr>
        <w:pStyle w:val="BodyText"/>
        <w:tabs>
          <w:tab w:val="left" w:pos="9781"/>
        </w:tabs>
        <w:spacing w:before="6"/>
        <w:ind w:right="-1"/>
        <w:jc w:val="both"/>
        <w:rPr>
          <w:rFonts w:ascii="Times New Roman" w:hAnsi="Times New Roman" w:cs="Times New Roman"/>
        </w:rPr>
      </w:pPr>
    </w:p>
    <w:p w14:paraId="31734179"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 xml:space="preserve">Alarm </w:t>
      </w:r>
      <w:r w:rsidRPr="00E9080B">
        <w:rPr>
          <w:rStyle w:val="Heading3Char"/>
          <w:rFonts w:cs="Times New Roman"/>
          <w:sz w:val="20"/>
          <w:szCs w:val="20"/>
        </w:rPr>
        <w:t>and</w:t>
      </w:r>
      <w:r w:rsidRPr="00E9080B">
        <w:rPr>
          <w:rFonts w:cs="Times New Roman"/>
          <w:sz w:val="20"/>
          <w:szCs w:val="20"/>
        </w:rPr>
        <w:t xml:space="preserve"> Auto-actuation system:</w:t>
      </w:r>
    </w:p>
    <w:p w14:paraId="2DA37DC0" w14:textId="77777777" w:rsidR="00DB486D" w:rsidRPr="00E9080B" w:rsidRDefault="00DB486D" w:rsidP="00DB486D">
      <w:pPr>
        <w:tabs>
          <w:tab w:val="left" w:pos="9781"/>
        </w:tabs>
        <w:ind w:right="-1"/>
        <w:jc w:val="both"/>
        <w:rPr>
          <w:rFonts w:ascii="Times New Roman" w:hAnsi="Times New Roman" w:cs="Times New Roman"/>
          <w:sz w:val="20"/>
          <w:szCs w:val="20"/>
        </w:rPr>
      </w:pPr>
    </w:p>
    <w:p w14:paraId="741BEA77"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 xml:space="preserve">In case of fire on the rim seal, it is automatically detected by a device capable to sense the same. The device then actuates the spray system for application of foam in the complete area of rim seal to quickly extinguish the fire in its incipient stage. An audio-visual alarm is also coupled with the detection </w:t>
      </w:r>
      <w:r w:rsidRPr="00E9080B">
        <w:rPr>
          <w:rStyle w:val="Heading3Char"/>
          <w:rFonts w:cs="Times New Roman"/>
          <w:sz w:val="20"/>
        </w:rPr>
        <w:t>and</w:t>
      </w:r>
      <w:r w:rsidRPr="00E9080B">
        <w:rPr>
          <w:rFonts w:cs="Times New Roman"/>
          <w:sz w:val="20"/>
        </w:rPr>
        <w:t xml:space="preserve"> extinguishing system for necessary fire alert.</w:t>
      </w:r>
    </w:p>
    <w:p w14:paraId="6DFECE84"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 xml:space="preserve">The system includes a fire detector network which senses fire and actuates the automatic release of the extinguishing medium on the rim seal area. Each tank shall have independent detection </w:t>
      </w:r>
      <w:r w:rsidRPr="00E9080B">
        <w:rPr>
          <w:rStyle w:val="Heading3Char"/>
          <w:rFonts w:cs="Times New Roman"/>
          <w:sz w:val="20"/>
        </w:rPr>
        <w:t>and</w:t>
      </w:r>
      <w:r w:rsidRPr="00E9080B">
        <w:rPr>
          <w:rFonts w:cs="Times New Roman"/>
          <w:sz w:val="20"/>
        </w:rPr>
        <w:t xml:space="preserve"> extinguishing system.</w:t>
      </w:r>
    </w:p>
    <w:p w14:paraId="63457E62"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The design considerations should include the impact of the weight of the modules placed on the floating roof.</w:t>
      </w:r>
    </w:p>
    <w:p w14:paraId="7C0E6D1C"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The detection system needs to be highly reliable and shall work at varied site ambient temperatures for protection of rim seal fire. The detection systems shall be listed or approved by any of the national or international agencies such as BIS, UL, FM, VdS, LPC to ensure that those systems are used which meet the highest standards of safety.</w:t>
      </w:r>
    </w:p>
    <w:p w14:paraId="507CC082" w14:textId="77777777" w:rsidR="00DB486D" w:rsidRPr="00E9080B" w:rsidRDefault="00DB486D" w:rsidP="00DB486D">
      <w:pPr>
        <w:pStyle w:val="BodyText"/>
        <w:tabs>
          <w:tab w:val="left" w:pos="9781"/>
        </w:tabs>
        <w:spacing w:before="4"/>
        <w:ind w:right="-1"/>
        <w:jc w:val="both"/>
        <w:rPr>
          <w:rFonts w:ascii="Times New Roman" w:hAnsi="Times New Roman" w:cs="Times New Roman"/>
        </w:rPr>
      </w:pPr>
    </w:p>
    <w:p w14:paraId="5CF22673"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Calculations for modular Foam application system for 79 metres diameter</w:t>
      </w:r>
      <w:r w:rsidRPr="00E9080B">
        <w:rPr>
          <w:rFonts w:cs="Times New Roman"/>
          <w:spacing w:val="-8"/>
          <w:sz w:val="20"/>
          <w:szCs w:val="20"/>
        </w:rPr>
        <w:t xml:space="preserve"> </w:t>
      </w:r>
      <w:r w:rsidRPr="00E9080B">
        <w:rPr>
          <w:rFonts w:cs="Times New Roman"/>
          <w:sz w:val="20"/>
          <w:szCs w:val="20"/>
        </w:rPr>
        <w:t>tank:</w:t>
      </w:r>
    </w:p>
    <w:p w14:paraId="50B9E0D8" w14:textId="77777777" w:rsidR="00DB486D" w:rsidRPr="00E9080B" w:rsidRDefault="00DB486D" w:rsidP="00DB486D">
      <w:pPr>
        <w:pStyle w:val="BodyText"/>
        <w:tabs>
          <w:tab w:val="left" w:pos="9781"/>
        </w:tabs>
        <w:spacing w:before="5"/>
        <w:ind w:right="-1"/>
        <w:jc w:val="both"/>
        <w:rPr>
          <w:rFonts w:ascii="Times New Roman" w:hAnsi="Times New Roman" w:cs="Times New Roman"/>
          <w:b/>
        </w:rPr>
      </w:pPr>
    </w:p>
    <w:p w14:paraId="05F39ADC" w14:textId="77777777" w:rsidR="00DB486D" w:rsidRPr="00E9080B" w:rsidRDefault="00DB486D" w:rsidP="00DB486D">
      <w:pPr>
        <w:pStyle w:val="Heading4"/>
        <w:numPr>
          <w:ilvl w:val="0"/>
          <w:numId w:val="0"/>
        </w:numPr>
        <w:ind w:left="1985"/>
        <w:jc w:val="both"/>
        <w:rPr>
          <w:rFonts w:cs="Times New Roman"/>
          <w:sz w:val="20"/>
        </w:rPr>
      </w:pPr>
      <w:r w:rsidRPr="00E9080B">
        <w:rPr>
          <w:rFonts w:cs="Times New Roman"/>
          <w:sz w:val="20"/>
        </w:rPr>
        <w:t>Rim seal area of Tank: π X 79 X 0.3 = 74.5 m</w:t>
      </w:r>
      <w:r w:rsidRPr="00E9080B">
        <w:rPr>
          <w:rFonts w:cs="Times New Roman"/>
          <w:position w:val="6"/>
          <w:sz w:val="20"/>
        </w:rPr>
        <w:t xml:space="preserve">2 </w:t>
      </w:r>
      <w:r w:rsidRPr="00E9080B">
        <w:rPr>
          <w:rFonts w:cs="Times New Roman"/>
          <w:sz w:val="20"/>
        </w:rPr>
        <w:t>(Considering a flexible seal area of typically 300 mm),</w:t>
      </w:r>
    </w:p>
    <w:p w14:paraId="6D889BF9" w14:textId="77777777" w:rsidR="00DB486D" w:rsidRPr="00E9080B" w:rsidRDefault="00DB486D" w:rsidP="00DB486D">
      <w:pPr>
        <w:pStyle w:val="Heading4"/>
        <w:numPr>
          <w:ilvl w:val="0"/>
          <w:numId w:val="0"/>
        </w:numPr>
        <w:ind w:left="1985"/>
        <w:jc w:val="both"/>
        <w:rPr>
          <w:rFonts w:cs="Times New Roman"/>
          <w:sz w:val="20"/>
        </w:rPr>
      </w:pPr>
      <w:r w:rsidRPr="00E9080B">
        <w:rPr>
          <w:rFonts w:cs="Times New Roman"/>
          <w:sz w:val="20"/>
        </w:rPr>
        <w:t>Rate of Foam application @ 18 lpm/ m</w:t>
      </w:r>
      <w:r w:rsidRPr="00E9080B">
        <w:rPr>
          <w:rFonts w:cs="Times New Roman"/>
          <w:position w:val="6"/>
          <w:sz w:val="20"/>
        </w:rPr>
        <w:t xml:space="preserve">2 </w:t>
      </w:r>
      <w:r w:rsidRPr="00E9080B">
        <w:rPr>
          <w:rFonts w:cs="Times New Roman"/>
          <w:sz w:val="20"/>
        </w:rPr>
        <w:t>= 1341 lpm,</w:t>
      </w:r>
    </w:p>
    <w:p w14:paraId="2CD4862F" w14:textId="77777777" w:rsidR="00DB486D" w:rsidRPr="00E9080B" w:rsidRDefault="00DB486D" w:rsidP="00DB486D">
      <w:pPr>
        <w:pStyle w:val="Heading4"/>
        <w:numPr>
          <w:ilvl w:val="0"/>
          <w:numId w:val="0"/>
        </w:numPr>
        <w:ind w:left="1985"/>
        <w:jc w:val="both"/>
        <w:rPr>
          <w:rFonts w:cs="Times New Roman"/>
          <w:sz w:val="20"/>
        </w:rPr>
      </w:pPr>
      <w:r w:rsidRPr="00E9080B">
        <w:rPr>
          <w:rFonts w:cs="Times New Roman"/>
          <w:sz w:val="20"/>
        </w:rPr>
        <w:t>Total Foam solution required in 40 second. = 894 litre,</w:t>
      </w:r>
    </w:p>
    <w:p w14:paraId="702C941C" w14:textId="77777777" w:rsidR="00DB486D" w:rsidRPr="00E9080B" w:rsidRDefault="00DB486D" w:rsidP="00DB486D">
      <w:pPr>
        <w:pStyle w:val="Heading4"/>
        <w:numPr>
          <w:ilvl w:val="0"/>
          <w:numId w:val="0"/>
        </w:numPr>
        <w:ind w:left="1985"/>
        <w:jc w:val="both"/>
        <w:rPr>
          <w:rFonts w:cs="Times New Roman"/>
          <w:sz w:val="20"/>
        </w:rPr>
      </w:pPr>
      <w:r w:rsidRPr="00E9080B">
        <w:rPr>
          <w:rFonts w:cs="Times New Roman"/>
          <w:sz w:val="20"/>
        </w:rPr>
        <w:t>Total nos. of Modular unit required for the tank = 7 *,</w:t>
      </w:r>
    </w:p>
    <w:p w14:paraId="793AEA9B" w14:textId="77777777" w:rsidR="00DB486D" w:rsidRPr="0005493E" w:rsidRDefault="00DB486D" w:rsidP="00DB486D">
      <w:pPr>
        <w:pStyle w:val="Heading4"/>
        <w:numPr>
          <w:ilvl w:val="0"/>
          <w:numId w:val="0"/>
        </w:numPr>
        <w:ind w:left="1985"/>
        <w:jc w:val="both"/>
        <w:rPr>
          <w:rFonts w:cs="Times New Roman"/>
          <w:sz w:val="20"/>
        </w:rPr>
        <w:sectPr w:rsidR="00DB486D" w:rsidRPr="0005493E" w:rsidSect="00055418">
          <w:pgSz w:w="12240" w:h="15840" w:code="1"/>
          <w:pgMar w:top="992" w:right="1162" w:bottom="142" w:left="981" w:header="629" w:footer="862" w:gutter="0"/>
          <w:cols w:space="720"/>
        </w:sectPr>
      </w:pPr>
      <w:r w:rsidRPr="00E9080B">
        <w:rPr>
          <w:rFonts w:cs="Times New Roman"/>
          <w:sz w:val="20"/>
        </w:rPr>
        <w:t>* (considering a vessel of 150 litre capacity containing 135 litre of Foam).</w:t>
      </w:r>
    </w:p>
    <w:p w14:paraId="64474700" w14:textId="77777777" w:rsidR="00DB486D" w:rsidRPr="00E9080B" w:rsidRDefault="00DB486D" w:rsidP="00DB486D">
      <w:pPr>
        <w:pStyle w:val="Heading1"/>
        <w:numPr>
          <w:ilvl w:val="0"/>
          <w:numId w:val="0"/>
        </w:numPr>
        <w:tabs>
          <w:tab w:val="left" w:pos="9781"/>
        </w:tabs>
        <w:spacing w:before="71"/>
        <w:ind w:right="-1"/>
        <w:jc w:val="center"/>
        <w:rPr>
          <w:rFonts w:cs="Times New Roman"/>
          <w:sz w:val="20"/>
          <w:szCs w:val="20"/>
        </w:rPr>
      </w:pPr>
      <w:r w:rsidRPr="00E9080B">
        <w:rPr>
          <w:rFonts w:cs="Times New Roman"/>
          <w:sz w:val="20"/>
          <w:szCs w:val="20"/>
        </w:rPr>
        <w:lastRenderedPageBreak/>
        <w:t>Schedule-6</w:t>
      </w:r>
    </w:p>
    <w:p w14:paraId="1D7BAD3C" w14:textId="77777777" w:rsidR="00DB486D" w:rsidRPr="00E9080B" w:rsidRDefault="00DB486D" w:rsidP="00DB486D">
      <w:pPr>
        <w:pStyle w:val="Heading1"/>
        <w:numPr>
          <w:ilvl w:val="0"/>
          <w:numId w:val="0"/>
        </w:numPr>
        <w:tabs>
          <w:tab w:val="left" w:pos="9781"/>
        </w:tabs>
        <w:spacing w:before="71"/>
        <w:ind w:right="-1"/>
        <w:jc w:val="center"/>
        <w:rPr>
          <w:rFonts w:cs="Times New Roman"/>
          <w:sz w:val="20"/>
          <w:szCs w:val="20"/>
        </w:rPr>
      </w:pPr>
      <w:r w:rsidRPr="00E9080B">
        <w:rPr>
          <w:rFonts w:cs="Times New Roman"/>
          <w:sz w:val="20"/>
          <w:szCs w:val="20"/>
        </w:rPr>
        <w:t>[See regulation 6]</w:t>
      </w:r>
    </w:p>
    <w:p w14:paraId="2CB18F4B" w14:textId="77777777" w:rsidR="00DB486D" w:rsidRPr="00E9080B" w:rsidRDefault="00DB486D" w:rsidP="00DB486D">
      <w:pPr>
        <w:pStyle w:val="BodyText"/>
        <w:tabs>
          <w:tab w:val="left" w:pos="9781"/>
        </w:tabs>
        <w:spacing w:before="2"/>
        <w:ind w:right="-1"/>
        <w:rPr>
          <w:rFonts w:ascii="Times New Roman" w:hAnsi="Times New Roman" w:cs="Times New Roman"/>
          <w:b/>
        </w:rPr>
      </w:pPr>
    </w:p>
    <w:p w14:paraId="32D30870" w14:textId="77777777" w:rsidR="00DB486D" w:rsidRPr="00E9080B" w:rsidRDefault="00DB486D" w:rsidP="001E291B">
      <w:pPr>
        <w:pStyle w:val="ListParagraph"/>
        <w:numPr>
          <w:ilvl w:val="0"/>
          <w:numId w:val="210"/>
        </w:numPr>
        <w:suppressAutoHyphens w:val="0"/>
        <w:jc w:val="both"/>
        <w:textAlignment w:val="auto"/>
        <w:outlineLvl w:val="0"/>
        <w:rPr>
          <w:rFonts w:ascii="Times New Roman" w:hAnsi="Times New Roman" w:cs="Times New Roman"/>
          <w:b/>
          <w:vanish/>
          <w:sz w:val="20"/>
          <w:szCs w:val="20"/>
        </w:rPr>
      </w:pPr>
    </w:p>
    <w:p w14:paraId="64F78282" w14:textId="77777777" w:rsidR="00DB486D" w:rsidRPr="00E9080B" w:rsidRDefault="00DB486D" w:rsidP="001E291B">
      <w:pPr>
        <w:pStyle w:val="ListParagraph"/>
        <w:numPr>
          <w:ilvl w:val="0"/>
          <w:numId w:val="210"/>
        </w:numPr>
        <w:suppressAutoHyphens w:val="0"/>
        <w:jc w:val="both"/>
        <w:textAlignment w:val="auto"/>
        <w:outlineLvl w:val="0"/>
        <w:rPr>
          <w:rFonts w:ascii="Times New Roman" w:hAnsi="Times New Roman" w:cs="Times New Roman"/>
          <w:b/>
          <w:vanish/>
          <w:sz w:val="20"/>
          <w:szCs w:val="20"/>
        </w:rPr>
      </w:pPr>
    </w:p>
    <w:p w14:paraId="06569C8E" w14:textId="77777777" w:rsidR="00DB486D" w:rsidRPr="00E9080B" w:rsidRDefault="00DB486D" w:rsidP="001E291B">
      <w:pPr>
        <w:pStyle w:val="ListParagraph"/>
        <w:numPr>
          <w:ilvl w:val="0"/>
          <w:numId w:val="210"/>
        </w:numPr>
        <w:suppressAutoHyphens w:val="0"/>
        <w:jc w:val="both"/>
        <w:textAlignment w:val="auto"/>
        <w:outlineLvl w:val="0"/>
        <w:rPr>
          <w:rFonts w:ascii="Times New Roman" w:hAnsi="Times New Roman" w:cs="Times New Roman"/>
          <w:b/>
          <w:vanish/>
          <w:sz w:val="20"/>
          <w:szCs w:val="20"/>
        </w:rPr>
      </w:pPr>
    </w:p>
    <w:p w14:paraId="43C0B992" w14:textId="77777777" w:rsidR="00DB486D" w:rsidRPr="00E9080B" w:rsidRDefault="00DB486D" w:rsidP="001E291B">
      <w:pPr>
        <w:pStyle w:val="ListParagraph"/>
        <w:numPr>
          <w:ilvl w:val="0"/>
          <w:numId w:val="210"/>
        </w:numPr>
        <w:suppressAutoHyphens w:val="0"/>
        <w:jc w:val="both"/>
        <w:textAlignment w:val="auto"/>
        <w:outlineLvl w:val="0"/>
        <w:rPr>
          <w:rFonts w:ascii="Times New Roman" w:hAnsi="Times New Roman" w:cs="Times New Roman"/>
          <w:b/>
          <w:vanish/>
          <w:sz w:val="20"/>
          <w:szCs w:val="20"/>
        </w:rPr>
      </w:pPr>
    </w:p>
    <w:p w14:paraId="539BE28A" w14:textId="77777777" w:rsidR="00DB486D" w:rsidRPr="00E9080B" w:rsidRDefault="00DB486D" w:rsidP="001E291B">
      <w:pPr>
        <w:pStyle w:val="Heading1"/>
        <w:numPr>
          <w:ilvl w:val="0"/>
          <w:numId w:val="210"/>
        </w:numPr>
        <w:suppressAutoHyphens w:val="0"/>
        <w:textAlignment w:val="auto"/>
        <w:rPr>
          <w:rFonts w:cs="Times New Roman"/>
          <w:b w:val="0"/>
          <w:sz w:val="20"/>
          <w:szCs w:val="20"/>
        </w:rPr>
      </w:pPr>
      <w:r w:rsidRPr="00E9080B">
        <w:rPr>
          <w:rFonts w:cs="Times New Roman"/>
          <w:sz w:val="20"/>
          <w:szCs w:val="20"/>
        </w:rPr>
        <w:t>Safety Management System (SMS):</w:t>
      </w:r>
    </w:p>
    <w:p w14:paraId="1E4EB36F" w14:textId="77777777" w:rsidR="00DB486D" w:rsidRPr="00E9080B" w:rsidRDefault="00DB486D" w:rsidP="00DB486D">
      <w:pPr>
        <w:pStyle w:val="BodyText"/>
        <w:tabs>
          <w:tab w:val="left" w:pos="9781"/>
        </w:tabs>
        <w:spacing w:before="6"/>
        <w:ind w:right="-1"/>
        <w:jc w:val="both"/>
        <w:rPr>
          <w:rFonts w:ascii="Times New Roman" w:hAnsi="Times New Roman" w:cs="Times New Roman"/>
          <w:b/>
        </w:rPr>
      </w:pPr>
    </w:p>
    <w:p w14:paraId="4C4660FF" w14:textId="77777777" w:rsidR="00DB486D" w:rsidRPr="00E9080B" w:rsidRDefault="00DB486D" w:rsidP="001E291B">
      <w:pPr>
        <w:pStyle w:val="Heading2"/>
        <w:numPr>
          <w:ilvl w:val="1"/>
          <w:numId w:val="210"/>
        </w:numPr>
        <w:suppressAutoHyphens w:val="0"/>
        <w:jc w:val="both"/>
        <w:textAlignment w:val="auto"/>
        <w:rPr>
          <w:rFonts w:cs="Times New Roman"/>
          <w:sz w:val="20"/>
          <w:szCs w:val="20"/>
        </w:rPr>
      </w:pPr>
      <w:r w:rsidRPr="00E9080B">
        <w:rPr>
          <w:rFonts w:cs="Times New Roman"/>
          <w:b w:val="0"/>
          <w:bCs w:val="0"/>
          <w:sz w:val="20"/>
          <w:szCs w:val="20"/>
        </w:rPr>
        <w:t>Process safety management is widely credited for reduction in major accident risk and improved process industry performance. Process Safety management is a disciplined framework for managing the integrity of operating systems and processes handling hazardous substances by applying good design principles, engineering, and operating practices. It deals with the prevention and control of incidents that have the potential to release hazardous materials or energy. Such incidents can cause toxic effects, fire, or explosion and could ultimately result in serious injuries, property damage, lost production, and environmental</w:t>
      </w:r>
      <w:r w:rsidRPr="00E9080B">
        <w:rPr>
          <w:rFonts w:cs="Times New Roman"/>
          <w:b w:val="0"/>
          <w:bCs w:val="0"/>
          <w:spacing w:val="-1"/>
          <w:sz w:val="20"/>
          <w:szCs w:val="20"/>
        </w:rPr>
        <w:t xml:space="preserve"> </w:t>
      </w:r>
      <w:r w:rsidRPr="00E9080B">
        <w:rPr>
          <w:rFonts w:cs="Times New Roman"/>
          <w:b w:val="0"/>
          <w:bCs w:val="0"/>
          <w:sz w:val="20"/>
          <w:szCs w:val="20"/>
        </w:rPr>
        <w:t>impact.</w:t>
      </w:r>
    </w:p>
    <w:p w14:paraId="4303EEE7" w14:textId="77777777" w:rsidR="00DB486D" w:rsidRPr="00E9080B" w:rsidRDefault="00DB486D" w:rsidP="00DB486D">
      <w:pPr>
        <w:pStyle w:val="Heading2"/>
        <w:numPr>
          <w:ilvl w:val="0"/>
          <w:numId w:val="0"/>
        </w:numPr>
        <w:ind w:left="1134"/>
        <w:jc w:val="both"/>
        <w:rPr>
          <w:rFonts w:cs="Times New Roman"/>
          <w:sz w:val="20"/>
          <w:szCs w:val="20"/>
        </w:rPr>
      </w:pPr>
    </w:p>
    <w:p w14:paraId="08F0ECB6" w14:textId="77777777" w:rsidR="00DB486D" w:rsidRPr="00E9080B" w:rsidRDefault="00DB486D" w:rsidP="001E291B">
      <w:pPr>
        <w:pStyle w:val="Heading2"/>
        <w:numPr>
          <w:ilvl w:val="1"/>
          <w:numId w:val="210"/>
        </w:numPr>
        <w:suppressAutoHyphens w:val="0"/>
        <w:jc w:val="both"/>
        <w:textAlignment w:val="auto"/>
        <w:rPr>
          <w:rFonts w:cs="Times New Roman"/>
          <w:sz w:val="20"/>
          <w:szCs w:val="20"/>
        </w:rPr>
      </w:pPr>
      <w:r w:rsidRPr="00E9080B">
        <w:rPr>
          <w:rFonts w:cs="Times New Roman"/>
          <w:b w:val="0"/>
          <w:bCs w:val="0"/>
          <w:sz w:val="20"/>
          <w:szCs w:val="20"/>
        </w:rPr>
        <w:t>An effective process safety management program requires a systematic approach to evaluating the</w:t>
      </w:r>
      <w:r w:rsidRPr="00E9080B">
        <w:rPr>
          <w:rFonts w:cs="Times New Roman"/>
          <w:b w:val="0"/>
          <w:bCs w:val="0"/>
          <w:spacing w:val="-13"/>
          <w:sz w:val="20"/>
          <w:szCs w:val="20"/>
        </w:rPr>
        <w:t xml:space="preserve"> </w:t>
      </w:r>
      <w:r w:rsidRPr="00E9080B">
        <w:rPr>
          <w:rFonts w:cs="Times New Roman"/>
          <w:b w:val="0"/>
          <w:bCs w:val="0"/>
          <w:sz w:val="20"/>
          <w:szCs w:val="20"/>
        </w:rPr>
        <w:t>whole</w:t>
      </w:r>
      <w:r w:rsidRPr="00E9080B">
        <w:rPr>
          <w:rFonts w:cs="Times New Roman"/>
          <w:b w:val="0"/>
          <w:bCs w:val="0"/>
          <w:spacing w:val="-13"/>
          <w:sz w:val="20"/>
          <w:szCs w:val="20"/>
        </w:rPr>
        <w:t xml:space="preserve"> </w:t>
      </w:r>
      <w:r w:rsidRPr="00E9080B">
        <w:rPr>
          <w:rFonts w:cs="Times New Roman"/>
          <w:b w:val="0"/>
          <w:bCs w:val="0"/>
          <w:sz w:val="20"/>
          <w:szCs w:val="20"/>
        </w:rPr>
        <w:t>chemical</w:t>
      </w:r>
      <w:r w:rsidRPr="00E9080B">
        <w:rPr>
          <w:rFonts w:cs="Times New Roman"/>
          <w:b w:val="0"/>
          <w:bCs w:val="0"/>
          <w:spacing w:val="-13"/>
          <w:sz w:val="20"/>
          <w:szCs w:val="20"/>
        </w:rPr>
        <w:t xml:space="preserve"> </w:t>
      </w:r>
      <w:r w:rsidRPr="00E9080B">
        <w:rPr>
          <w:rFonts w:cs="Times New Roman"/>
          <w:b w:val="0"/>
          <w:bCs w:val="0"/>
          <w:sz w:val="20"/>
          <w:szCs w:val="20"/>
        </w:rPr>
        <w:t>process.</w:t>
      </w:r>
      <w:r w:rsidRPr="00E9080B">
        <w:rPr>
          <w:rFonts w:cs="Times New Roman"/>
          <w:b w:val="0"/>
          <w:bCs w:val="0"/>
          <w:spacing w:val="-14"/>
          <w:sz w:val="20"/>
          <w:szCs w:val="20"/>
        </w:rPr>
        <w:t xml:space="preserve"> </w:t>
      </w:r>
      <w:r w:rsidRPr="00E9080B">
        <w:rPr>
          <w:rFonts w:cs="Times New Roman"/>
          <w:b w:val="0"/>
          <w:bCs w:val="0"/>
          <w:sz w:val="20"/>
          <w:szCs w:val="20"/>
        </w:rPr>
        <w:t>Using</w:t>
      </w:r>
      <w:r w:rsidRPr="00E9080B">
        <w:rPr>
          <w:rFonts w:cs="Times New Roman"/>
          <w:b w:val="0"/>
          <w:bCs w:val="0"/>
          <w:spacing w:val="-13"/>
          <w:sz w:val="20"/>
          <w:szCs w:val="20"/>
        </w:rPr>
        <w:t xml:space="preserve"> </w:t>
      </w:r>
      <w:r w:rsidRPr="00E9080B">
        <w:rPr>
          <w:rFonts w:cs="Times New Roman"/>
          <w:b w:val="0"/>
          <w:bCs w:val="0"/>
          <w:sz w:val="20"/>
          <w:szCs w:val="20"/>
        </w:rPr>
        <w:t>this</w:t>
      </w:r>
      <w:r w:rsidRPr="00E9080B">
        <w:rPr>
          <w:rFonts w:cs="Times New Roman"/>
          <w:b w:val="0"/>
          <w:bCs w:val="0"/>
          <w:spacing w:val="-11"/>
          <w:sz w:val="20"/>
          <w:szCs w:val="20"/>
        </w:rPr>
        <w:t xml:space="preserve"> </w:t>
      </w:r>
      <w:r w:rsidRPr="00E9080B">
        <w:rPr>
          <w:rFonts w:cs="Times New Roman"/>
          <w:b w:val="0"/>
          <w:bCs w:val="0"/>
          <w:sz w:val="20"/>
          <w:szCs w:val="20"/>
        </w:rPr>
        <w:t>approach,</w:t>
      </w:r>
      <w:r w:rsidRPr="00E9080B">
        <w:rPr>
          <w:rFonts w:cs="Times New Roman"/>
          <w:b w:val="0"/>
          <w:bCs w:val="0"/>
          <w:spacing w:val="-13"/>
          <w:sz w:val="20"/>
          <w:szCs w:val="20"/>
        </w:rPr>
        <w:t xml:space="preserve"> </w:t>
      </w:r>
      <w:r w:rsidRPr="00E9080B">
        <w:rPr>
          <w:rFonts w:cs="Times New Roman"/>
          <w:b w:val="0"/>
          <w:bCs w:val="0"/>
          <w:sz w:val="20"/>
          <w:szCs w:val="20"/>
        </w:rPr>
        <w:t>the</w:t>
      </w:r>
      <w:r w:rsidRPr="00E9080B">
        <w:rPr>
          <w:rFonts w:cs="Times New Roman"/>
          <w:b w:val="0"/>
          <w:bCs w:val="0"/>
          <w:spacing w:val="-12"/>
          <w:sz w:val="20"/>
          <w:szCs w:val="20"/>
        </w:rPr>
        <w:t xml:space="preserve"> </w:t>
      </w:r>
      <w:r w:rsidRPr="00E9080B">
        <w:rPr>
          <w:rFonts w:cs="Times New Roman"/>
          <w:b w:val="0"/>
          <w:bCs w:val="0"/>
          <w:sz w:val="20"/>
          <w:szCs w:val="20"/>
        </w:rPr>
        <w:t>process</w:t>
      </w:r>
      <w:r w:rsidRPr="00E9080B">
        <w:rPr>
          <w:rFonts w:cs="Times New Roman"/>
          <w:b w:val="0"/>
          <w:bCs w:val="0"/>
          <w:spacing w:val="-14"/>
          <w:sz w:val="20"/>
          <w:szCs w:val="20"/>
        </w:rPr>
        <w:t xml:space="preserve"> </w:t>
      </w:r>
      <w:r w:rsidRPr="00E9080B">
        <w:rPr>
          <w:rFonts w:cs="Times New Roman"/>
          <w:b w:val="0"/>
          <w:bCs w:val="0"/>
          <w:sz w:val="20"/>
          <w:szCs w:val="20"/>
        </w:rPr>
        <w:t>design,</w:t>
      </w:r>
      <w:r w:rsidRPr="00E9080B">
        <w:rPr>
          <w:rFonts w:cs="Times New Roman"/>
          <w:b w:val="0"/>
          <w:bCs w:val="0"/>
          <w:spacing w:val="-13"/>
          <w:sz w:val="20"/>
          <w:szCs w:val="20"/>
        </w:rPr>
        <w:t xml:space="preserve"> </w:t>
      </w:r>
      <w:r w:rsidRPr="00E9080B">
        <w:rPr>
          <w:rFonts w:cs="Times New Roman"/>
          <w:b w:val="0"/>
          <w:bCs w:val="0"/>
          <w:sz w:val="20"/>
          <w:szCs w:val="20"/>
        </w:rPr>
        <w:t>process</w:t>
      </w:r>
      <w:r w:rsidRPr="00E9080B">
        <w:rPr>
          <w:rFonts w:cs="Times New Roman"/>
          <w:b w:val="0"/>
          <w:bCs w:val="0"/>
          <w:spacing w:val="-13"/>
          <w:sz w:val="20"/>
          <w:szCs w:val="20"/>
        </w:rPr>
        <w:t xml:space="preserve"> </w:t>
      </w:r>
      <w:r w:rsidRPr="00E9080B">
        <w:rPr>
          <w:rFonts w:cs="Times New Roman"/>
          <w:b w:val="0"/>
          <w:bCs w:val="0"/>
          <w:sz w:val="20"/>
          <w:szCs w:val="20"/>
        </w:rPr>
        <w:t>technology,</w:t>
      </w:r>
      <w:r w:rsidRPr="00E9080B">
        <w:rPr>
          <w:rFonts w:cs="Times New Roman"/>
          <w:b w:val="0"/>
          <w:bCs w:val="0"/>
          <w:spacing w:val="-13"/>
          <w:sz w:val="20"/>
          <w:szCs w:val="20"/>
        </w:rPr>
        <w:t xml:space="preserve"> </w:t>
      </w:r>
      <w:r w:rsidRPr="00E9080B">
        <w:rPr>
          <w:rFonts w:cs="Times New Roman"/>
          <w:b w:val="0"/>
          <w:bCs w:val="0"/>
          <w:sz w:val="20"/>
          <w:szCs w:val="20"/>
        </w:rPr>
        <w:t>process changes, operational and maintenance activities and procedures, non-routine activities and procedures, emergency preparedness plans and procedures, training programs, and other elements that affect the process are all considered in the</w:t>
      </w:r>
      <w:r w:rsidRPr="00E9080B">
        <w:rPr>
          <w:rFonts w:cs="Times New Roman"/>
          <w:b w:val="0"/>
          <w:bCs w:val="0"/>
          <w:spacing w:val="-4"/>
          <w:sz w:val="20"/>
          <w:szCs w:val="20"/>
        </w:rPr>
        <w:t xml:space="preserve"> </w:t>
      </w:r>
      <w:r w:rsidRPr="00E9080B">
        <w:rPr>
          <w:rFonts w:cs="Times New Roman"/>
          <w:b w:val="0"/>
          <w:bCs w:val="0"/>
          <w:sz w:val="20"/>
          <w:szCs w:val="20"/>
        </w:rPr>
        <w:t>evaluation.</w:t>
      </w:r>
    </w:p>
    <w:p w14:paraId="1DB5BEF6" w14:textId="77777777" w:rsidR="00DB486D" w:rsidRPr="00E9080B" w:rsidRDefault="00DB486D" w:rsidP="00DB486D">
      <w:pPr>
        <w:pStyle w:val="Heading2"/>
        <w:numPr>
          <w:ilvl w:val="0"/>
          <w:numId w:val="0"/>
        </w:numPr>
        <w:ind w:left="1134"/>
        <w:jc w:val="both"/>
        <w:rPr>
          <w:rFonts w:cs="Times New Roman"/>
          <w:sz w:val="20"/>
          <w:szCs w:val="20"/>
        </w:rPr>
      </w:pPr>
    </w:p>
    <w:p w14:paraId="606BA9B9" w14:textId="77777777" w:rsidR="00DB486D" w:rsidRPr="00E9080B" w:rsidRDefault="00DB486D" w:rsidP="001E291B">
      <w:pPr>
        <w:pStyle w:val="Heading2"/>
        <w:numPr>
          <w:ilvl w:val="1"/>
          <w:numId w:val="210"/>
        </w:numPr>
        <w:suppressAutoHyphens w:val="0"/>
        <w:jc w:val="both"/>
        <w:textAlignment w:val="auto"/>
        <w:rPr>
          <w:rFonts w:cs="Times New Roman"/>
          <w:sz w:val="20"/>
          <w:szCs w:val="20"/>
        </w:rPr>
      </w:pPr>
      <w:r w:rsidRPr="00E9080B">
        <w:rPr>
          <w:rFonts w:cs="Times New Roman"/>
          <w:b w:val="0"/>
          <w:bCs w:val="0"/>
          <w:sz w:val="20"/>
          <w:szCs w:val="20"/>
        </w:rPr>
        <w:t xml:space="preserve">Entities should establish safety management system, which shall be an integral part of the overall management framework of an entity, which comprises following five major elements and Safety Management System (SMS) should be based on PDCA (Plan, Do, Check and </w:t>
      </w:r>
      <w:r w:rsidRPr="00E9080B">
        <w:rPr>
          <w:rFonts w:cs="Times New Roman"/>
          <w:b w:val="0"/>
          <w:bCs w:val="0"/>
          <w:spacing w:val="2"/>
          <w:sz w:val="20"/>
          <w:szCs w:val="20"/>
        </w:rPr>
        <w:t xml:space="preserve">Act) </w:t>
      </w:r>
      <w:r w:rsidRPr="00E9080B">
        <w:rPr>
          <w:rFonts w:cs="Times New Roman"/>
          <w:b w:val="0"/>
          <w:bCs w:val="0"/>
          <w:sz w:val="20"/>
          <w:szCs w:val="20"/>
        </w:rPr>
        <w:t>cycle. PDCA typically involves addressing following aspects to deliver an effective Safety</w:t>
      </w:r>
      <w:r w:rsidRPr="00E9080B">
        <w:rPr>
          <w:rFonts w:cs="Times New Roman"/>
          <w:b w:val="0"/>
          <w:bCs w:val="0"/>
          <w:spacing w:val="-14"/>
          <w:sz w:val="20"/>
          <w:szCs w:val="20"/>
        </w:rPr>
        <w:t xml:space="preserve"> </w:t>
      </w:r>
      <w:r w:rsidRPr="00E9080B">
        <w:rPr>
          <w:rFonts w:cs="Times New Roman"/>
          <w:b w:val="0"/>
          <w:bCs w:val="0"/>
          <w:sz w:val="20"/>
          <w:szCs w:val="20"/>
        </w:rPr>
        <w:t>performance; namely:-</w:t>
      </w:r>
    </w:p>
    <w:p w14:paraId="1D5B0D8E" w14:textId="77777777" w:rsidR="00DB486D" w:rsidRPr="00E9080B" w:rsidRDefault="00DB486D" w:rsidP="00DB486D">
      <w:pPr>
        <w:pStyle w:val="BodyText"/>
        <w:tabs>
          <w:tab w:val="left" w:pos="9781"/>
        </w:tabs>
        <w:spacing w:before="2"/>
        <w:ind w:right="-1"/>
        <w:jc w:val="both"/>
        <w:rPr>
          <w:rFonts w:ascii="Times New Roman" w:hAnsi="Times New Roman" w:cs="Times New Roman"/>
        </w:rPr>
      </w:pPr>
    </w:p>
    <w:p w14:paraId="4923B0EA"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 xml:space="preserve">Leadership and Management commitment : includes top management, company operating model, accountability, defining policy, objectives, requirements, </w:t>
      </w:r>
      <w:r w:rsidRPr="00E9080B">
        <w:rPr>
          <w:rStyle w:val="Heading3Char"/>
          <w:rFonts w:cs="Times New Roman"/>
          <w:sz w:val="20"/>
          <w:szCs w:val="20"/>
        </w:rPr>
        <w:t>and</w:t>
      </w:r>
      <w:r w:rsidRPr="00E9080B">
        <w:rPr>
          <w:rFonts w:cs="Times New Roman"/>
          <w:sz w:val="20"/>
          <w:szCs w:val="20"/>
        </w:rPr>
        <w:t xml:space="preserve"> strategies; setting</w:t>
      </w:r>
      <w:r w:rsidRPr="00E9080B">
        <w:rPr>
          <w:rFonts w:cs="Times New Roman"/>
          <w:spacing w:val="-18"/>
          <w:sz w:val="20"/>
          <w:szCs w:val="20"/>
        </w:rPr>
        <w:t xml:space="preserve"> </w:t>
      </w:r>
      <w:r w:rsidRPr="00E9080B">
        <w:rPr>
          <w:rFonts w:cs="Times New Roman"/>
          <w:sz w:val="20"/>
          <w:szCs w:val="20"/>
        </w:rPr>
        <w:t>standards;</w:t>
      </w:r>
    </w:p>
    <w:p w14:paraId="7946E0EA"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Planning</w:t>
      </w:r>
      <w:r w:rsidRPr="00E9080B">
        <w:rPr>
          <w:rFonts w:cs="Times New Roman"/>
          <w:spacing w:val="-7"/>
          <w:sz w:val="20"/>
          <w:szCs w:val="20"/>
        </w:rPr>
        <w:t xml:space="preserve"> </w:t>
      </w:r>
      <w:r w:rsidRPr="00E9080B">
        <w:rPr>
          <w:rFonts w:cs="Times New Roman"/>
          <w:sz w:val="20"/>
          <w:szCs w:val="20"/>
        </w:rPr>
        <w:t>and</w:t>
      </w:r>
      <w:r w:rsidRPr="00E9080B">
        <w:rPr>
          <w:rFonts w:cs="Times New Roman"/>
          <w:spacing w:val="-6"/>
          <w:sz w:val="20"/>
          <w:szCs w:val="20"/>
        </w:rPr>
        <w:t xml:space="preserve"> </w:t>
      </w:r>
      <w:r w:rsidRPr="00E9080B">
        <w:rPr>
          <w:rFonts w:cs="Times New Roman"/>
          <w:sz w:val="20"/>
          <w:szCs w:val="20"/>
        </w:rPr>
        <w:t xml:space="preserve">execution: </w:t>
      </w:r>
      <w:r w:rsidRPr="00E9080B">
        <w:rPr>
          <w:rFonts w:cs="Times New Roman"/>
          <w:spacing w:val="-7"/>
          <w:sz w:val="20"/>
          <w:szCs w:val="20"/>
        </w:rPr>
        <w:t xml:space="preserve"> </w:t>
      </w:r>
      <w:r w:rsidRPr="00E9080B">
        <w:rPr>
          <w:rFonts w:cs="Times New Roman"/>
          <w:sz w:val="20"/>
          <w:szCs w:val="20"/>
        </w:rPr>
        <w:t>includes</w:t>
      </w:r>
      <w:r w:rsidRPr="00E9080B">
        <w:rPr>
          <w:rFonts w:cs="Times New Roman"/>
          <w:spacing w:val="-5"/>
          <w:sz w:val="20"/>
          <w:szCs w:val="20"/>
        </w:rPr>
        <w:t xml:space="preserve"> </w:t>
      </w:r>
      <w:r w:rsidRPr="00E9080B">
        <w:rPr>
          <w:rFonts w:cs="Times New Roman"/>
          <w:sz w:val="20"/>
          <w:szCs w:val="20"/>
        </w:rPr>
        <w:t>Line</w:t>
      </w:r>
      <w:r w:rsidRPr="00E9080B">
        <w:rPr>
          <w:rFonts w:cs="Times New Roman"/>
          <w:spacing w:val="-6"/>
          <w:sz w:val="20"/>
          <w:szCs w:val="20"/>
        </w:rPr>
        <w:t xml:space="preserve"> </w:t>
      </w:r>
      <w:r w:rsidRPr="00E9080B">
        <w:rPr>
          <w:rFonts w:cs="Times New Roman"/>
          <w:sz w:val="20"/>
          <w:szCs w:val="20"/>
        </w:rPr>
        <w:t>and</w:t>
      </w:r>
      <w:r w:rsidRPr="00E9080B">
        <w:rPr>
          <w:rFonts w:cs="Times New Roman"/>
          <w:spacing w:val="-6"/>
          <w:sz w:val="20"/>
          <w:szCs w:val="20"/>
        </w:rPr>
        <w:t xml:space="preserve"> </w:t>
      </w:r>
      <w:r w:rsidRPr="00E9080B">
        <w:rPr>
          <w:rFonts w:cs="Times New Roman"/>
          <w:sz w:val="20"/>
          <w:szCs w:val="20"/>
        </w:rPr>
        <w:t>Safety</w:t>
      </w:r>
      <w:r w:rsidRPr="00E9080B">
        <w:rPr>
          <w:rFonts w:cs="Times New Roman"/>
          <w:spacing w:val="-6"/>
          <w:sz w:val="20"/>
          <w:szCs w:val="20"/>
        </w:rPr>
        <w:t xml:space="preserve"> </w:t>
      </w:r>
      <w:r w:rsidRPr="00E9080B">
        <w:rPr>
          <w:rFonts w:cs="Times New Roman"/>
          <w:sz w:val="20"/>
          <w:szCs w:val="20"/>
        </w:rPr>
        <w:t>Organisation</w:t>
      </w:r>
      <w:r w:rsidRPr="00E9080B">
        <w:rPr>
          <w:rFonts w:cs="Times New Roman"/>
          <w:spacing w:val="-8"/>
          <w:sz w:val="20"/>
          <w:szCs w:val="20"/>
        </w:rPr>
        <w:t xml:space="preserve"> </w:t>
      </w:r>
      <w:r w:rsidRPr="00E9080B">
        <w:rPr>
          <w:rFonts w:cs="Times New Roman"/>
          <w:sz w:val="20"/>
          <w:szCs w:val="20"/>
        </w:rPr>
        <w:t>responsible</w:t>
      </w:r>
      <w:r w:rsidRPr="00E9080B">
        <w:rPr>
          <w:rFonts w:cs="Times New Roman"/>
          <w:spacing w:val="-6"/>
          <w:sz w:val="20"/>
          <w:szCs w:val="20"/>
        </w:rPr>
        <w:t xml:space="preserve"> </w:t>
      </w:r>
      <w:r w:rsidRPr="00E9080B">
        <w:rPr>
          <w:rFonts w:cs="Times New Roman"/>
          <w:sz w:val="20"/>
          <w:szCs w:val="20"/>
        </w:rPr>
        <w:t>for</w:t>
      </w:r>
      <w:r w:rsidRPr="00E9080B">
        <w:rPr>
          <w:rFonts w:cs="Times New Roman"/>
          <w:spacing w:val="-5"/>
          <w:sz w:val="20"/>
          <w:szCs w:val="20"/>
        </w:rPr>
        <w:t xml:space="preserve"> </w:t>
      </w:r>
      <w:r w:rsidRPr="00E9080B">
        <w:rPr>
          <w:rFonts w:cs="Times New Roman"/>
          <w:sz w:val="20"/>
          <w:szCs w:val="20"/>
        </w:rPr>
        <w:t>preparing</w:t>
      </w:r>
      <w:r w:rsidRPr="00E9080B">
        <w:rPr>
          <w:rFonts w:cs="Times New Roman"/>
          <w:spacing w:val="-7"/>
          <w:sz w:val="20"/>
          <w:szCs w:val="20"/>
        </w:rPr>
        <w:t xml:space="preserve"> </w:t>
      </w:r>
      <w:r w:rsidRPr="00E9080B">
        <w:rPr>
          <w:rFonts w:cs="Times New Roman"/>
          <w:sz w:val="20"/>
          <w:szCs w:val="20"/>
        </w:rPr>
        <w:t>and implementing operational standards and procedures for managing</w:t>
      </w:r>
      <w:r w:rsidRPr="00E9080B">
        <w:rPr>
          <w:rFonts w:cs="Times New Roman"/>
          <w:spacing w:val="-5"/>
          <w:sz w:val="20"/>
          <w:szCs w:val="20"/>
        </w:rPr>
        <w:t xml:space="preserve"> </w:t>
      </w:r>
      <w:r w:rsidRPr="00E9080B">
        <w:rPr>
          <w:rFonts w:cs="Times New Roman"/>
          <w:sz w:val="20"/>
          <w:szCs w:val="20"/>
        </w:rPr>
        <w:t>risks;</w:t>
      </w:r>
    </w:p>
    <w:p w14:paraId="2F2F5E08"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Operational</w:t>
      </w:r>
      <w:r w:rsidRPr="00E9080B">
        <w:rPr>
          <w:rFonts w:cs="Times New Roman"/>
          <w:spacing w:val="-11"/>
          <w:sz w:val="20"/>
          <w:szCs w:val="20"/>
        </w:rPr>
        <w:t xml:space="preserve"> </w:t>
      </w:r>
      <w:r w:rsidRPr="00E9080B">
        <w:rPr>
          <w:rFonts w:cs="Times New Roman"/>
          <w:sz w:val="20"/>
          <w:szCs w:val="20"/>
        </w:rPr>
        <w:t>controls:</w:t>
      </w:r>
      <w:r w:rsidRPr="00E9080B">
        <w:rPr>
          <w:rFonts w:cs="Times New Roman"/>
          <w:spacing w:val="-8"/>
          <w:sz w:val="20"/>
          <w:szCs w:val="20"/>
        </w:rPr>
        <w:t xml:space="preserve"> </w:t>
      </w:r>
      <w:r w:rsidRPr="00E9080B">
        <w:rPr>
          <w:rFonts w:cs="Times New Roman"/>
          <w:sz w:val="20"/>
          <w:szCs w:val="20"/>
        </w:rPr>
        <w:t>includes</w:t>
      </w:r>
      <w:r w:rsidRPr="00E9080B">
        <w:rPr>
          <w:rFonts w:cs="Times New Roman"/>
          <w:spacing w:val="-9"/>
          <w:sz w:val="20"/>
          <w:szCs w:val="20"/>
        </w:rPr>
        <w:t xml:space="preserve"> </w:t>
      </w:r>
      <w:r w:rsidRPr="00E9080B">
        <w:rPr>
          <w:rFonts w:cs="Times New Roman"/>
          <w:sz w:val="20"/>
          <w:szCs w:val="20"/>
        </w:rPr>
        <w:t>basic</w:t>
      </w:r>
      <w:r w:rsidRPr="00E9080B">
        <w:rPr>
          <w:rFonts w:cs="Times New Roman"/>
          <w:spacing w:val="-9"/>
          <w:sz w:val="20"/>
          <w:szCs w:val="20"/>
        </w:rPr>
        <w:t xml:space="preserve"> </w:t>
      </w:r>
      <w:r w:rsidRPr="00E9080B">
        <w:rPr>
          <w:rFonts w:cs="Times New Roman"/>
          <w:sz w:val="20"/>
          <w:szCs w:val="20"/>
        </w:rPr>
        <w:t>expectations</w:t>
      </w:r>
      <w:r w:rsidRPr="00E9080B">
        <w:rPr>
          <w:rFonts w:cs="Times New Roman"/>
          <w:spacing w:val="-6"/>
          <w:sz w:val="20"/>
          <w:szCs w:val="20"/>
        </w:rPr>
        <w:t xml:space="preserve"> </w:t>
      </w:r>
      <w:r w:rsidRPr="00E9080B">
        <w:rPr>
          <w:rFonts w:cs="Times New Roman"/>
          <w:sz w:val="20"/>
          <w:szCs w:val="20"/>
        </w:rPr>
        <w:t>of</w:t>
      </w:r>
      <w:r w:rsidRPr="00E9080B">
        <w:rPr>
          <w:rFonts w:cs="Times New Roman"/>
          <w:spacing w:val="-11"/>
          <w:sz w:val="20"/>
          <w:szCs w:val="20"/>
        </w:rPr>
        <w:t xml:space="preserve"> </w:t>
      </w:r>
      <w:r w:rsidRPr="00E9080B">
        <w:rPr>
          <w:rFonts w:cs="Times New Roman"/>
          <w:sz w:val="20"/>
          <w:szCs w:val="20"/>
        </w:rPr>
        <w:t>the</w:t>
      </w:r>
      <w:r w:rsidRPr="00E9080B">
        <w:rPr>
          <w:rFonts w:cs="Times New Roman"/>
          <w:spacing w:val="-8"/>
          <w:sz w:val="20"/>
          <w:szCs w:val="20"/>
        </w:rPr>
        <w:t xml:space="preserve"> </w:t>
      </w:r>
      <w:r w:rsidRPr="00E9080B">
        <w:rPr>
          <w:rFonts w:cs="Times New Roman"/>
          <w:sz w:val="20"/>
          <w:szCs w:val="20"/>
        </w:rPr>
        <w:t>management</w:t>
      </w:r>
      <w:r w:rsidRPr="00E9080B">
        <w:rPr>
          <w:rFonts w:cs="Times New Roman"/>
          <w:spacing w:val="-11"/>
          <w:sz w:val="20"/>
          <w:szCs w:val="20"/>
        </w:rPr>
        <w:t xml:space="preserve"> </w:t>
      </w:r>
      <w:r w:rsidRPr="00E9080B">
        <w:rPr>
          <w:rFonts w:cs="Times New Roman"/>
          <w:sz w:val="20"/>
          <w:szCs w:val="20"/>
        </w:rPr>
        <w:t>to</w:t>
      </w:r>
      <w:r w:rsidRPr="00E9080B">
        <w:rPr>
          <w:rFonts w:cs="Times New Roman"/>
          <w:spacing w:val="-7"/>
          <w:sz w:val="20"/>
          <w:szCs w:val="20"/>
        </w:rPr>
        <w:t xml:space="preserve"> </w:t>
      </w:r>
      <w:r w:rsidRPr="00E9080B">
        <w:rPr>
          <w:rFonts w:cs="Times New Roman"/>
          <w:sz w:val="20"/>
          <w:szCs w:val="20"/>
        </w:rPr>
        <w:t>manage</w:t>
      </w:r>
      <w:r w:rsidRPr="00E9080B">
        <w:rPr>
          <w:rFonts w:cs="Times New Roman"/>
          <w:spacing w:val="-10"/>
          <w:sz w:val="20"/>
          <w:szCs w:val="20"/>
        </w:rPr>
        <w:t xml:space="preserve"> </w:t>
      </w:r>
      <w:r w:rsidRPr="00E9080B">
        <w:rPr>
          <w:rFonts w:cs="Times New Roman"/>
          <w:sz w:val="20"/>
          <w:szCs w:val="20"/>
        </w:rPr>
        <w:t>the</w:t>
      </w:r>
      <w:r w:rsidRPr="00E9080B">
        <w:rPr>
          <w:rFonts w:cs="Times New Roman"/>
          <w:spacing w:val="-10"/>
          <w:sz w:val="20"/>
          <w:szCs w:val="20"/>
        </w:rPr>
        <w:t xml:space="preserve"> </w:t>
      </w:r>
      <w:r w:rsidRPr="00E9080B">
        <w:rPr>
          <w:rFonts w:cs="Times New Roman"/>
          <w:sz w:val="20"/>
          <w:szCs w:val="20"/>
        </w:rPr>
        <w:t>risk</w:t>
      </w:r>
      <w:r w:rsidRPr="00E9080B">
        <w:rPr>
          <w:rFonts w:cs="Times New Roman"/>
          <w:spacing w:val="-9"/>
          <w:sz w:val="20"/>
          <w:szCs w:val="20"/>
        </w:rPr>
        <w:t xml:space="preserve"> </w:t>
      </w:r>
      <w:r w:rsidRPr="00E9080B">
        <w:rPr>
          <w:rFonts w:cs="Times New Roman"/>
          <w:sz w:val="20"/>
          <w:szCs w:val="20"/>
        </w:rPr>
        <w:t>of</w:t>
      </w:r>
      <w:r w:rsidRPr="00E9080B">
        <w:rPr>
          <w:rFonts w:cs="Times New Roman"/>
          <w:spacing w:val="-10"/>
          <w:sz w:val="20"/>
          <w:szCs w:val="20"/>
        </w:rPr>
        <w:t xml:space="preserve"> </w:t>
      </w:r>
      <w:r w:rsidRPr="00E9080B">
        <w:rPr>
          <w:rFonts w:cs="Times New Roman"/>
          <w:sz w:val="20"/>
          <w:szCs w:val="20"/>
        </w:rPr>
        <w:t>the business</w:t>
      </w:r>
      <w:r w:rsidRPr="00E9080B">
        <w:rPr>
          <w:rFonts w:cs="Times New Roman"/>
          <w:bCs/>
          <w:sz w:val="20"/>
          <w:szCs w:val="20"/>
        </w:rPr>
        <w:t xml:space="preserve"> or</w:t>
      </w:r>
      <w:r w:rsidRPr="00E9080B" w:rsidDel="00597F78">
        <w:rPr>
          <w:rFonts w:cs="Times New Roman"/>
          <w:sz w:val="20"/>
          <w:szCs w:val="20"/>
        </w:rPr>
        <w:t xml:space="preserve"> </w:t>
      </w:r>
      <w:r w:rsidRPr="00E9080B">
        <w:rPr>
          <w:rFonts w:cs="Times New Roman"/>
          <w:spacing w:val="-2"/>
          <w:sz w:val="20"/>
          <w:szCs w:val="20"/>
        </w:rPr>
        <w:t xml:space="preserve"> </w:t>
      </w:r>
      <w:r w:rsidRPr="00E9080B">
        <w:rPr>
          <w:rFonts w:cs="Times New Roman"/>
          <w:sz w:val="20"/>
          <w:szCs w:val="20"/>
        </w:rPr>
        <w:t>entity;</w:t>
      </w:r>
    </w:p>
    <w:p w14:paraId="47371779"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Measuring and evaluating: includes defining KPIs, active monitoring, recording and handling of</w:t>
      </w:r>
      <w:r w:rsidRPr="00E9080B">
        <w:rPr>
          <w:rFonts w:cs="Times New Roman"/>
          <w:spacing w:val="-2"/>
          <w:sz w:val="20"/>
          <w:szCs w:val="20"/>
        </w:rPr>
        <w:t xml:space="preserve"> </w:t>
      </w:r>
      <w:r w:rsidRPr="00E9080B">
        <w:rPr>
          <w:rFonts w:cs="Times New Roman"/>
          <w:sz w:val="20"/>
          <w:szCs w:val="20"/>
        </w:rPr>
        <w:t>non-conformities;</w:t>
      </w:r>
    </w:p>
    <w:p w14:paraId="278C4A23"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Continuous improvement: includes management review, visibility of commitment and its reflection of the importance of accountability for</w:t>
      </w:r>
      <w:r w:rsidRPr="00E9080B">
        <w:rPr>
          <w:rFonts w:cs="Times New Roman"/>
          <w:spacing w:val="-3"/>
          <w:sz w:val="20"/>
          <w:szCs w:val="20"/>
        </w:rPr>
        <w:t xml:space="preserve"> </w:t>
      </w:r>
      <w:r w:rsidRPr="00E9080B">
        <w:rPr>
          <w:rFonts w:cs="Times New Roman"/>
          <w:sz w:val="20"/>
          <w:szCs w:val="20"/>
        </w:rPr>
        <w:t>safety.</w:t>
      </w:r>
    </w:p>
    <w:p w14:paraId="4C04D7A3" w14:textId="77777777" w:rsidR="00DB486D" w:rsidRPr="00E9080B" w:rsidRDefault="00DB486D" w:rsidP="00DB486D">
      <w:pPr>
        <w:pStyle w:val="BodyText"/>
        <w:tabs>
          <w:tab w:val="left" w:pos="9781"/>
        </w:tabs>
        <w:spacing w:before="7"/>
        <w:ind w:right="-1"/>
        <w:jc w:val="both"/>
        <w:rPr>
          <w:rFonts w:ascii="Times New Roman" w:hAnsi="Times New Roman" w:cs="Times New Roman"/>
        </w:rPr>
      </w:pPr>
    </w:p>
    <w:p w14:paraId="70D16785" w14:textId="77777777" w:rsidR="00DB486D" w:rsidRPr="00E9080B" w:rsidRDefault="00DB486D" w:rsidP="001E291B">
      <w:pPr>
        <w:pStyle w:val="Heading2"/>
        <w:numPr>
          <w:ilvl w:val="1"/>
          <w:numId w:val="210"/>
        </w:numPr>
        <w:suppressAutoHyphens w:val="0"/>
        <w:jc w:val="both"/>
        <w:textAlignment w:val="auto"/>
        <w:rPr>
          <w:rFonts w:cs="Times New Roman"/>
          <w:sz w:val="20"/>
          <w:szCs w:val="20"/>
        </w:rPr>
      </w:pPr>
      <w:r w:rsidRPr="00E9080B">
        <w:rPr>
          <w:rFonts w:cs="Times New Roman"/>
          <w:sz w:val="20"/>
          <w:szCs w:val="20"/>
        </w:rPr>
        <w:t>Elements of Safety Management system</w:t>
      </w:r>
      <w:r w:rsidRPr="00E9080B">
        <w:rPr>
          <w:rFonts w:cs="Times New Roman"/>
          <w:spacing w:val="-2"/>
          <w:sz w:val="20"/>
          <w:szCs w:val="20"/>
        </w:rPr>
        <w:t xml:space="preserve"> </w:t>
      </w:r>
      <w:r w:rsidRPr="00E9080B">
        <w:rPr>
          <w:rFonts w:cs="Times New Roman"/>
          <w:sz w:val="20"/>
          <w:szCs w:val="20"/>
        </w:rPr>
        <w:t>(SMS):</w:t>
      </w:r>
    </w:p>
    <w:p w14:paraId="2C7D5B52" w14:textId="77777777" w:rsidR="00DB486D" w:rsidRPr="00E9080B" w:rsidRDefault="00DB486D" w:rsidP="00DB486D">
      <w:pPr>
        <w:pStyle w:val="BodyText"/>
        <w:tabs>
          <w:tab w:val="left" w:pos="9781"/>
        </w:tabs>
        <w:spacing w:before="3"/>
        <w:ind w:right="-1"/>
        <w:jc w:val="both"/>
        <w:rPr>
          <w:rFonts w:ascii="Times New Roman" w:hAnsi="Times New Roman" w:cs="Times New Roman"/>
          <w:b/>
        </w:rPr>
      </w:pPr>
    </w:p>
    <w:p w14:paraId="602511F5"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Safety management system should include at least the following basic elements, which should help entities to meet the requirements of Process safety; namely:-</w:t>
      </w:r>
    </w:p>
    <w:p w14:paraId="092ED48D" w14:textId="77777777" w:rsidR="00DB486D" w:rsidRPr="00E9080B" w:rsidRDefault="00DB486D" w:rsidP="00DB486D">
      <w:pPr>
        <w:pStyle w:val="BodyText"/>
        <w:tabs>
          <w:tab w:val="left" w:pos="9781"/>
        </w:tabs>
        <w:spacing w:before="6"/>
        <w:ind w:right="-1"/>
        <w:jc w:val="both"/>
        <w:rPr>
          <w:rFonts w:ascii="Times New Roman" w:hAnsi="Times New Roman" w:cs="Times New Roman"/>
          <w:b/>
        </w:rPr>
      </w:pPr>
    </w:p>
    <w:p w14:paraId="649CD1F4"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Leadership and Management</w:t>
      </w:r>
      <w:r w:rsidRPr="00E9080B">
        <w:rPr>
          <w:rFonts w:cs="Times New Roman"/>
          <w:spacing w:val="1"/>
          <w:sz w:val="20"/>
        </w:rPr>
        <w:t xml:space="preserve"> </w:t>
      </w:r>
      <w:r w:rsidRPr="00E9080B">
        <w:rPr>
          <w:rFonts w:cs="Times New Roman"/>
          <w:sz w:val="20"/>
        </w:rPr>
        <w:t>commitment:</w:t>
      </w:r>
    </w:p>
    <w:p w14:paraId="6F2F6856" w14:textId="77777777" w:rsidR="00DB486D" w:rsidRPr="00E9080B" w:rsidRDefault="00DB486D" w:rsidP="001E291B">
      <w:pPr>
        <w:pStyle w:val="Heading5"/>
        <w:numPr>
          <w:ilvl w:val="4"/>
          <w:numId w:val="210"/>
        </w:numPr>
        <w:suppressAutoHyphens w:val="0"/>
        <w:autoSpaceDN/>
        <w:jc w:val="both"/>
        <w:textAlignment w:val="auto"/>
        <w:rPr>
          <w:rFonts w:cs="Times New Roman"/>
          <w:bCs/>
          <w:sz w:val="20"/>
        </w:rPr>
      </w:pPr>
      <w:r w:rsidRPr="00E9080B">
        <w:rPr>
          <w:rFonts w:cs="Times New Roman"/>
          <w:bCs/>
          <w:sz w:val="20"/>
        </w:rPr>
        <w:t>Leadership and Management Commitment should be clearly visible in the SMS. Management should develop and endorse a written description of the company’s safety and environmental policies and organizational structure that define responsibilities, authorities, and lines of communication required to implement the management program. Management should review the safety and environmental management program to determine, if it continues to be suitable, adequate and effective at predetermined frequency. The management review should address the possible need for changes to policy, objectives, and other elements of the program in light of program audit results, changing circumstances and the commitment to continual improvement. Observations, conclusions and recommendations of management review should be documented.</w:t>
      </w:r>
    </w:p>
    <w:p w14:paraId="08C29E43"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Planning and Execution:</w:t>
      </w:r>
    </w:p>
    <w:p w14:paraId="2D3E1CEC"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Management shall ensure that:</w:t>
      </w:r>
    </w:p>
    <w:p w14:paraId="42E8667F" w14:textId="77777777" w:rsidR="00DB486D" w:rsidRPr="00E9080B" w:rsidRDefault="00DB486D" w:rsidP="001E291B">
      <w:pPr>
        <w:pStyle w:val="Heading6"/>
        <w:numPr>
          <w:ilvl w:val="5"/>
          <w:numId w:val="210"/>
        </w:numPr>
        <w:suppressAutoHyphens w:val="0"/>
        <w:autoSpaceDN/>
        <w:ind w:left="2977" w:hanging="142"/>
        <w:jc w:val="both"/>
        <w:textAlignment w:val="auto"/>
        <w:rPr>
          <w:rFonts w:cs="Times New Roman"/>
          <w:sz w:val="20"/>
        </w:rPr>
      </w:pPr>
      <w:r w:rsidRPr="00E9080B">
        <w:rPr>
          <w:rFonts w:cs="Times New Roman"/>
          <w:sz w:val="20"/>
        </w:rPr>
        <w:t>Processes and procedures are defined to support execution of each SMS</w:t>
      </w:r>
      <w:r w:rsidRPr="00E9080B">
        <w:rPr>
          <w:rFonts w:cs="Times New Roman"/>
          <w:spacing w:val="-5"/>
          <w:sz w:val="20"/>
        </w:rPr>
        <w:t xml:space="preserve"> </w:t>
      </w:r>
      <w:r w:rsidRPr="00E9080B">
        <w:rPr>
          <w:rFonts w:cs="Times New Roman"/>
          <w:sz w:val="20"/>
        </w:rPr>
        <w:t>element;</w:t>
      </w:r>
    </w:p>
    <w:p w14:paraId="68B0EB07" w14:textId="77777777" w:rsidR="00DB486D" w:rsidRPr="00E9080B" w:rsidRDefault="00DB486D" w:rsidP="001E291B">
      <w:pPr>
        <w:pStyle w:val="Heading6"/>
        <w:numPr>
          <w:ilvl w:val="5"/>
          <w:numId w:val="210"/>
        </w:numPr>
        <w:suppressAutoHyphens w:val="0"/>
        <w:autoSpaceDN/>
        <w:ind w:left="2977" w:hanging="142"/>
        <w:jc w:val="both"/>
        <w:textAlignment w:val="auto"/>
        <w:rPr>
          <w:rFonts w:cs="Times New Roman"/>
          <w:sz w:val="20"/>
        </w:rPr>
      </w:pPr>
      <w:r w:rsidRPr="00E9080B">
        <w:rPr>
          <w:rFonts w:cs="Times New Roman"/>
          <w:sz w:val="20"/>
        </w:rPr>
        <w:t>Process is defined to address regulatory and statutory requirements for refinery safety and the impact on the SMS;</w:t>
      </w:r>
    </w:p>
    <w:p w14:paraId="66356407" w14:textId="77777777" w:rsidR="00DB486D" w:rsidRPr="00E9080B" w:rsidRDefault="00DB486D" w:rsidP="00DB486D">
      <w:pPr>
        <w:pStyle w:val="Heading4"/>
        <w:numPr>
          <w:ilvl w:val="0"/>
          <w:numId w:val="0"/>
        </w:numPr>
        <w:ind w:left="1418"/>
        <w:jc w:val="both"/>
        <w:rPr>
          <w:rFonts w:cs="Times New Roman"/>
          <w:sz w:val="20"/>
        </w:rPr>
      </w:pPr>
    </w:p>
    <w:p w14:paraId="294B3D61" w14:textId="77777777" w:rsidR="00DB486D" w:rsidRPr="00E9080B" w:rsidRDefault="00DB486D" w:rsidP="001E291B">
      <w:pPr>
        <w:pStyle w:val="Heading6"/>
        <w:numPr>
          <w:ilvl w:val="5"/>
          <w:numId w:val="210"/>
        </w:numPr>
        <w:suppressAutoHyphens w:val="0"/>
        <w:autoSpaceDN/>
        <w:ind w:left="2977" w:hanging="142"/>
        <w:jc w:val="both"/>
        <w:textAlignment w:val="auto"/>
        <w:rPr>
          <w:rFonts w:cs="Times New Roman"/>
          <w:sz w:val="20"/>
        </w:rPr>
      </w:pPr>
      <w:r w:rsidRPr="00E9080B">
        <w:rPr>
          <w:rFonts w:cs="Times New Roman"/>
          <w:sz w:val="20"/>
        </w:rPr>
        <w:lastRenderedPageBreak/>
        <w:t>Plans, processes, and procedures are integrated to ensure that data, results, and findings are shared across relevant elements, processes, teams, employees and contractors; and</w:t>
      </w:r>
    </w:p>
    <w:p w14:paraId="467E8E1A" w14:textId="77777777" w:rsidR="00DB486D" w:rsidRPr="00E9080B" w:rsidRDefault="00DB486D" w:rsidP="001E291B">
      <w:pPr>
        <w:pStyle w:val="Heading6"/>
        <w:numPr>
          <w:ilvl w:val="5"/>
          <w:numId w:val="210"/>
        </w:numPr>
        <w:suppressAutoHyphens w:val="0"/>
        <w:autoSpaceDN/>
        <w:ind w:left="2977" w:hanging="142"/>
        <w:jc w:val="both"/>
        <w:textAlignment w:val="auto"/>
        <w:rPr>
          <w:rFonts w:cs="Times New Roman"/>
          <w:sz w:val="20"/>
        </w:rPr>
      </w:pPr>
      <w:r w:rsidRPr="00E9080B">
        <w:rPr>
          <w:rFonts w:cs="Times New Roman"/>
          <w:sz w:val="20"/>
        </w:rPr>
        <w:t>Budgets and resource planning, including for personnel and supporting technology requirements, are developed to design, implement and improve the SMS.</w:t>
      </w:r>
    </w:p>
    <w:p w14:paraId="001E4973"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Style w:val="Heading5Char"/>
          <w:rFonts w:cs="Times New Roman"/>
          <w:sz w:val="20"/>
        </w:rPr>
        <w:t>Management shall lead and demonstrate its commitment to the its SMS by</w:t>
      </w:r>
      <w:r w:rsidRPr="00E9080B">
        <w:rPr>
          <w:rFonts w:cs="Times New Roman"/>
          <w:sz w:val="20"/>
        </w:rPr>
        <w:t>;</w:t>
      </w:r>
    </w:p>
    <w:p w14:paraId="24F477A0" w14:textId="77777777" w:rsidR="00DB486D" w:rsidRPr="00E9080B" w:rsidRDefault="00DB486D" w:rsidP="001E291B">
      <w:pPr>
        <w:pStyle w:val="Heading6"/>
        <w:numPr>
          <w:ilvl w:val="5"/>
          <w:numId w:val="210"/>
        </w:numPr>
        <w:suppressAutoHyphens w:val="0"/>
        <w:autoSpaceDN/>
        <w:ind w:left="2977" w:hanging="142"/>
        <w:jc w:val="both"/>
        <w:textAlignment w:val="auto"/>
        <w:rPr>
          <w:rFonts w:cs="Times New Roman"/>
          <w:sz w:val="20"/>
        </w:rPr>
      </w:pPr>
      <w:r w:rsidRPr="00E9080B">
        <w:rPr>
          <w:rFonts w:cs="Times New Roman"/>
          <w:sz w:val="20"/>
        </w:rPr>
        <w:t>promoting a positive safety culture and assessing how this culture is changing over time;</w:t>
      </w:r>
    </w:p>
    <w:p w14:paraId="519E0D77" w14:textId="77777777" w:rsidR="00DB486D" w:rsidRPr="00E9080B" w:rsidRDefault="00DB486D" w:rsidP="001E291B">
      <w:pPr>
        <w:pStyle w:val="Heading6"/>
        <w:numPr>
          <w:ilvl w:val="5"/>
          <w:numId w:val="210"/>
        </w:numPr>
        <w:suppressAutoHyphens w:val="0"/>
        <w:autoSpaceDN/>
        <w:ind w:left="2977" w:hanging="142"/>
        <w:jc w:val="both"/>
        <w:textAlignment w:val="auto"/>
        <w:rPr>
          <w:rFonts w:cs="Times New Roman"/>
          <w:sz w:val="20"/>
        </w:rPr>
      </w:pPr>
      <w:r w:rsidRPr="00E9080B">
        <w:rPr>
          <w:rFonts w:cs="Times New Roman"/>
          <w:sz w:val="20"/>
        </w:rPr>
        <w:t>ensuring that the operational elements set forth in this regulation are in place, with clear accountability for implementation and with a clear connection between objectives and day- to-day activities;</w:t>
      </w:r>
    </w:p>
    <w:p w14:paraId="37777C60" w14:textId="77777777" w:rsidR="00DB486D" w:rsidRPr="00E9080B" w:rsidRDefault="00DB486D" w:rsidP="001E291B">
      <w:pPr>
        <w:pStyle w:val="Heading6"/>
        <w:numPr>
          <w:ilvl w:val="5"/>
          <w:numId w:val="210"/>
        </w:numPr>
        <w:suppressAutoHyphens w:val="0"/>
        <w:autoSpaceDN/>
        <w:ind w:left="2977" w:hanging="142"/>
        <w:jc w:val="both"/>
        <w:textAlignment w:val="auto"/>
        <w:rPr>
          <w:rFonts w:cs="Times New Roman"/>
          <w:sz w:val="20"/>
        </w:rPr>
      </w:pPr>
      <w:r w:rsidRPr="00E9080B">
        <w:rPr>
          <w:rFonts w:cs="Times New Roman"/>
          <w:sz w:val="20"/>
        </w:rPr>
        <w:t>fostering risk management processes that help identify, assess, prioritise and manage risks, ensuring compliance and support risk reduction measures;</w:t>
      </w:r>
    </w:p>
    <w:p w14:paraId="7DEB4929" w14:textId="77777777" w:rsidR="00DB486D" w:rsidRPr="00E9080B" w:rsidRDefault="00DB486D" w:rsidP="001E291B">
      <w:pPr>
        <w:pStyle w:val="Heading6"/>
        <w:numPr>
          <w:ilvl w:val="5"/>
          <w:numId w:val="210"/>
        </w:numPr>
        <w:suppressAutoHyphens w:val="0"/>
        <w:autoSpaceDN/>
        <w:ind w:left="2977" w:hanging="142"/>
        <w:jc w:val="both"/>
        <w:textAlignment w:val="auto"/>
        <w:rPr>
          <w:rFonts w:cs="Times New Roman"/>
          <w:sz w:val="20"/>
        </w:rPr>
      </w:pPr>
      <w:r w:rsidRPr="00E9080B">
        <w:rPr>
          <w:rFonts w:cs="Times New Roman"/>
          <w:sz w:val="20"/>
        </w:rPr>
        <w:t>leading a resource allocation process;</w:t>
      </w:r>
    </w:p>
    <w:p w14:paraId="4662A560" w14:textId="77777777" w:rsidR="00DB486D" w:rsidRPr="00E9080B" w:rsidRDefault="00DB486D" w:rsidP="001E291B">
      <w:pPr>
        <w:pStyle w:val="Heading6"/>
        <w:numPr>
          <w:ilvl w:val="5"/>
          <w:numId w:val="210"/>
        </w:numPr>
        <w:suppressAutoHyphens w:val="0"/>
        <w:autoSpaceDN/>
        <w:ind w:left="2977" w:hanging="142"/>
        <w:jc w:val="both"/>
        <w:textAlignment w:val="auto"/>
        <w:rPr>
          <w:rFonts w:cs="Times New Roman"/>
          <w:sz w:val="20"/>
        </w:rPr>
      </w:pPr>
      <w:r w:rsidRPr="00E9080B">
        <w:rPr>
          <w:rFonts w:cs="Times New Roman"/>
          <w:sz w:val="20"/>
        </w:rPr>
        <w:t>establishing high-level performance measures;</w:t>
      </w:r>
    </w:p>
    <w:p w14:paraId="516F3AE7" w14:textId="77777777" w:rsidR="00DB486D" w:rsidRPr="00E9080B" w:rsidRDefault="00DB486D" w:rsidP="001E291B">
      <w:pPr>
        <w:pStyle w:val="Heading6"/>
        <w:numPr>
          <w:ilvl w:val="5"/>
          <w:numId w:val="210"/>
        </w:numPr>
        <w:suppressAutoHyphens w:val="0"/>
        <w:autoSpaceDN/>
        <w:ind w:left="2977" w:hanging="142"/>
        <w:jc w:val="both"/>
        <w:textAlignment w:val="auto"/>
        <w:rPr>
          <w:rFonts w:cs="Times New Roman"/>
          <w:sz w:val="20"/>
        </w:rPr>
      </w:pPr>
      <w:r w:rsidRPr="00E9080B">
        <w:rPr>
          <w:rFonts w:cs="Times New Roman"/>
          <w:sz w:val="20"/>
        </w:rPr>
        <w:t xml:space="preserve">communicating commitment to the SMS with internal and external stakeholders; and </w:t>
      </w:r>
    </w:p>
    <w:p w14:paraId="33338064" w14:textId="77777777" w:rsidR="00DB486D" w:rsidRPr="00E9080B" w:rsidRDefault="00DB486D" w:rsidP="001E291B">
      <w:pPr>
        <w:pStyle w:val="Heading6"/>
        <w:numPr>
          <w:ilvl w:val="5"/>
          <w:numId w:val="210"/>
        </w:numPr>
        <w:suppressAutoHyphens w:val="0"/>
        <w:autoSpaceDN/>
        <w:ind w:left="2977" w:hanging="142"/>
        <w:jc w:val="both"/>
        <w:textAlignment w:val="auto"/>
        <w:rPr>
          <w:rFonts w:cs="Times New Roman"/>
          <w:sz w:val="20"/>
        </w:rPr>
      </w:pPr>
      <w:r w:rsidRPr="00E9080B">
        <w:rPr>
          <w:rFonts w:cs="Times New Roman"/>
          <w:sz w:val="20"/>
        </w:rPr>
        <w:t>promoting engagement and leadership at all levels of the organization</w:t>
      </w:r>
    </w:p>
    <w:p w14:paraId="59D15950" w14:textId="77777777" w:rsidR="00DB486D" w:rsidRPr="00E9080B" w:rsidRDefault="00DB486D" w:rsidP="00DB486D">
      <w:pPr>
        <w:pStyle w:val="BodyText"/>
        <w:tabs>
          <w:tab w:val="left" w:pos="9781"/>
        </w:tabs>
        <w:ind w:right="-1"/>
        <w:jc w:val="both"/>
        <w:rPr>
          <w:rFonts w:ascii="Times New Roman" w:hAnsi="Times New Roman" w:cs="Times New Roman"/>
        </w:rPr>
      </w:pPr>
    </w:p>
    <w:p w14:paraId="4F5C3BDC"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Entity shall establish, implement, evaluate, and improve processes, procedures, systems, and training to meet policies and objectives. They should be responsible for developing the annual plan with line organization, which is aligned to the policy and goals of the organization. Entity shall issue an annual HSE program addressing the entire site, including contracted staff, on relevant Health, Safety and Environment subjects</w:t>
      </w:r>
      <w:r w:rsidRPr="00E9080B">
        <w:rPr>
          <w:rFonts w:cs="Times New Roman"/>
          <w:spacing w:val="-2"/>
          <w:sz w:val="20"/>
        </w:rPr>
        <w:t xml:space="preserve"> </w:t>
      </w:r>
      <w:r w:rsidRPr="00E9080B">
        <w:rPr>
          <w:rFonts w:cs="Times New Roman"/>
          <w:sz w:val="20"/>
        </w:rPr>
        <w:t>including. -</w:t>
      </w:r>
    </w:p>
    <w:p w14:paraId="2071530C" w14:textId="77777777" w:rsidR="00DB486D" w:rsidRPr="00273247" w:rsidRDefault="00DB486D" w:rsidP="00DB486D">
      <w:pPr>
        <w:pStyle w:val="BodyText"/>
        <w:tabs>
          <w:tab w:val="left" w:pos="9781"/>
        </w:tabs>
        <w:spacing w:before="4"/>
        <w:ind w:right="-1"/>
        <w:jc w:val="both"/>
        <w:rPr>
          <w:rFonts w:ascii="Times New Roman" w:hAnsi="Times New Roman" w:cs="Times New Roman"/>
          <w:sz w:val="2"/>
          <w:szCs w:val="2"/>
        </w:rPr>
      </w:pPr>
    </w:p>
    <w:p w14:paraId="368BAAF5" w14:textId="77777777" w:rsidR="00DB486D" w:rsidRPr="00E9080B" w:rsidRDefault="00DB486D" w:rsidP="001E291B">
      <w:pPr>
        <w:pStyle w:val="Heading6"/>
        <w:numPr>
          <w:ilvl w:val="5"/>
          <w:numId w:val="210"/>
        </w:numPr>
        <w:suppressAutoHyphens w:val="0"/>
        <w:autoSpaceDN/>
        <w:ind w:left="2977" w:hanging="142"/>
        <w:jc w:val="both"/>
        <w:textAlignment w:val="auto"/>
        <w:rPr>
          <w:rFonts w:cs="Times New Roman"/>
          <w:sz w:val="20"/>
        </w:rPr>
      </w:pPr>
      <w:r w:rsidRPr="00E9080B">
        <w:rPr>
          <w:rFonts w:cs="Times New Roman"/>
          <w:sz w:val="20"/>
        </w:rPr>
        <w:t>Previous year HSE</w:t>
      </w:r>
      <w:r w:rsidRPr="00E9080B">
        <w:rPr>
          <w:rFonts w:cs="Times New Roman"/>
          <w:spacing w:val="-11"/>
          <w:sz w:val="20"/>
        </w:rPr>
        <w:t xml:space="preserve"> </w:t>
      </w:r>
      <w:r w:rsidRPr="00E9080B">
        <w:rPr>
          <w:rFonts w:cs="Times New Roman"/>
          <w:sz w:val="20"/>
        </w:rPr>
        <w:t>performance;</w:t>
      </w:r>
    </w:p>
    <w:p w14:paraId="272A4A4E" w14:textId="77777777" w:rsidR="00DB486D" w:rsidRPr="00E9080B" w:rsidRDefault="00DB486D" w:rsidP="001E291B">
      <w:pPr>
        <w:pStyle w:val="Heading6"/>
        <w:numPr>
          <w:ilvl w:val="5"/>
          <w:numId w:val="210"/>
        </w:numPr>
        <w:suppressAutoHyphens w:val="0"/>
        <w:autoSpaceDN/>
        <w:ind w:left="2977" w:hanging="142"/>
        <w:jc w:val="both"/>
        <w:textAlignment w:val="auto"/>
        <w:rPr>
          <w:rFonts w:cs="Times New Roman"/>
          <w:sz w:val="20"/>
        </w:rPr>
      </w:pPr>
      <w:r w:rsidRPr="00E9080B">
        <w:rPr>
          <w:rFonts w:cs="Times New Roman"/>
          <w:sz w:val="20"/>
        </w:rPr>
        <w:t>HSE targets for the coming</w:t>
      </w:r>
      <w:r w:rsidRPr="00E9080B">
        <w:rPr>
          <w:rFonts w:cs="Times New Roman"/>
          <w:spacing w:val="-11"/>
          <w:sz w:val="20"/>
        </w:rPr>
        <w:t xml:space="preserve"> </w:t>
      </w:r>
      <w:r w:rsidRPr="00E9080B">
        <w:rPr>
          <w:rFonts w:cs="Times New Roman"/>
          <w:sz w:val="20"/>
        </w:rPr>
        <w:t>year;</w:t>
      </w:r>
    </w:p>
    <w:p w14:paraId="1C7148E3" w14:textId="77777777" w:rsidR="00DB486D" w:rsidRPr="00E9080B" w:rsidRDefault="00DB486D" w:rsidP="001E291B">
      <w:pPr>
        <w:pStyle w:val="Heading6"/>
        <w:numPr>
          <w:ilvl w:val="5"/>
          <w:numId w:val="210"/>
        </w:numPr>
        <w:suppressAutoHyphens w:val="0"/>
        <w:autoSpaceDN/>
        <w:ind w:left="2977" w:hanging="142"/>
        <w:jc w:val="both"/>
        <w:textAlignment w:val="auto"/>
        <w:rPr>
          <w:rFonts w:cs="Times New Roman"/>
          <w:sz w:val="20"/>
        </w:rPr>
      </w:pPr>
      <w:r w:rsidRPr="00E9080B">
        <w:rPr>
          <w:rFonts w:cs="Times New Roman"/>
          <w:sz w:val="20"/>
        </w:rPr>
        <w:t xml:space="preserve">Significant incidents </w:t>
      </w:r>
      <w:r w:rsidRPr="00E9080B">
        <w:rPr>
          <w:rStyle w:val="Heading3Char"/>
          <w:rFonts w:cs="Times New Roman"/>
          <w:sz w:val="20"/>
        </w:rPr>
        <w:t>and</w:t>
      </w:r>
      <w:r w:rsidRPr="00E9080B">
        <w:rPr>
          <w:rFonts w:cs="Times New Roman"/>
          <w:spacing w:val="-13"/>
          <w:sz w:val="20"/>
        </w:rPr>
        <w:t xml:space="preserve"> </w:t>
      </w:r>
      <w:r w:rsidRPr="00E9080B">
        <w:rPr>
          <w:rFonts w:cs="Times New Roman"/>
          <w:sz w:val="20"/>
        </w:rPr>
        <w:t>learnings;</w:t>
      </w:r>
    </w:p>
    <w:p w14:paraId="4105E8EF" w14:textId="77777777" w:rsidR="00DB486D" w:rsidRPr="00E9080B" w:rsidRDefault="00DB486D" w:rsidP="001E291B">
      <w:pPr>
        <w:pStyle w:val="Heading6"/>
        <w:numPr>
          <w:ilvl w:val="5"/>
          <w:numId w:val="210"/>
        </w:numPr>
        <w:suppressAutoHyphens w:val="0"/>
        <w:autoSpaceDN/>
        <w:ind w:left="2977" w:hanging="142"/>
        <w:jc w:val="both"/>
        <w:textAlignment w:val="auto"/>
        <w:rPr>
          <w:rFonts w:cs="Times New Roman"/>
          <w:sz w:val="20"/>
        </w:rPr>
      </w:pPr>
      <w:r w:rsidRPr="00E9080B">
        <w:rPr>
          <w:rFonts w:cs="Times New Roman"/>
          <w:sz w:val="20"/>
        </w:rPr>
        <w:t>Specific initiatives within process safety, workplace safety, occupational health and environment;</w:t>
      </w:r>
    </w:p>
    <w:p w14:paraId="1AC5E2B5" w14:textId="77777777" w:rsidR="00DB486D" w:rsidRPr="00E9080B" w:rsidRDefault="00DB486D" w:rsidP="001E291B">
      <w:pPr>
        <w:pStyle w:val="Heading6"/>
        <w:numPr>
          <w:ilvl w:val="5"/>
          <w:numId w:val="210"/>
        </w:numPr>
        <w:suppressAutoHyphens w:val="0"/>
        <w:autoSpaceDN/>
        <w:ind w:left="2977" w:hanging="142"/>
        <w:jc w:val="both"/>
        <w:textAlignment w:val="auto"/>
        <w:rPr>
          <w:rFonts w:cs="Times New Roman"/>
          <w:sz w:val="20"/>
        </w:rPr>
      </w:pPr>
      <w:r w:rsidRPr="00E9080B">
        <w:rPr>
          <w:rFonts w:cs="Times New Roman"/>
          <w:sz w:val="20"/>
        </w:rPr>
        <w:t>Emergency</w:t>
      </w:r>
      <w:r w:rsidRPr="00E9080B">
        <w:rPr>
          <w:rFonts w:cs="Times New Roman"/>
          <w:spacing w:val="-1"/>
          <w:sz w:val="20"/>
        </w:rPr>
        <w:t xml:space="preserve"> </w:t>
      </w:r>
      <w:r w:rsidRPr="00E9080B">
        <w:rPr>
          <w:rFonts w:cs="Times New Roman"/>
          <w:sz w:val="20"/>
        </w:rPr>
        <w:t>response;</w:t>
      </w:r>
    </w:p>
    <w:p w14:paraId="3496F0FA" w14:textId="77777777" w:rsidR="00DB486D" w:rsidRPr="00E9080B" w:rsidRDefault="00DB486D" w:rsidP="001E291B">
      <w:pPr>
        <w:pStyle w:val="Heading6"/>
        <w:numPr>
          <w:ilvl w:val="5"/>
          <w:numId w:val="210"/>
        </w:numPr>
        <w:suppressAutoHyphens w:val="0"/>
        <w:autoSpaceDN/>
        <w:ind w:left="2977" w:hanging="142"/>
        <w:jc w:val="both"/>
        <w:textAlignment w:val="auto"/>
        <w:rPr>
          <w:rFonts w:cs="Times New Roman"/>
          <w:sz w:val="20"/>
        </w:rPr>
      </w:pPr>
      <w:r w:rsidRPr="00E9080B">
        <w:rPr>
          <w:rFonts w:cs="Times New Roman"/>
          <w:sz w:val="20"/>
        </w:rPr>
        <w:t>Contractor</w:t>
      </w:r>
      <w:r w:rsidRPr="00E9080B">
        <w:rPr>
          <w:rFonts w:cs="Times New Roman"/>
          <w:spacing w:val="1"/>
          <w:sz w:val="20"/>
        </w:rPr>
        <w:t xml:space="preserve"> </w:t>
      </w:r>
      <w:r w:rsidRPr="00E9080B">
        <w:rPr>
          <w:rFonts w:cs="Times New Roman"/>
          <w:sz w:val="20"/>
        </w:rPr>
        <w:t>involvement; and</w:t>
      </w:r>
    </w:p>
    <w:p w14:paraId="1DA77BA4" w14:textId="77777777" w:rsidR="00DB486D" w:rsidRPr="00E9080B" w:rsidRDefault="00DB486D" w:rsidP="001E291B">
      <w:pPr>
        <w:pStyle w:val="Heading6"/>
        <w:numPr>
          <w:ilvl w:val="5"/>
          <w:numId w:val="210"/>
        </w:numPr>
        <w:suppressAutoHyphens w:val="0"/>
        <w:autoSpaceDN/>
        <w:ind w:left="2977" w:hanging="142"/>
        <w:jc w:val="both"/>
        <w:textAlignment w:val="auto"/>
        <w:rPr>
          <w:rFonts w:cs="Times New Roman"/>
          <w:sz w:val="20"/>
        </w:rPr>
      </w:pPr>
      <w:r w:rsidRPr="00E9080B">
        <w:rPr>
          <w:rFonts w:cs="Times New Roman"/>
          <w:sz w:val="20"/>
        </w:rPr>
        <w:t>Audits and management</w:t>
      </w:r>
      <w:r w:rsidRPr="00E9080B">
        <w:rPr>
          <w:rFonts w:cs="Times New Roman"/>
          <w:spacing w:val="-1"/>
          <w:sz w:val="20"/>
        </w:rPr>
        <w:t xml:space="preserve"> </w:t>
      </w:r>
      <w:r w:rsidRPr="00E9080B">
        <w:rPr>
          <w:rFonts w:cs="Times New Roman"/>
          <w:sz w:val="20"/>
        </w:rPr>
        <w:t>review.</w:t>
      </w:r>
    </w:p>
    <w:p w14:paraId="3D3F0DBB" w14:textId="77777777" w:rsidR="00DB486D" w:rsidRPr="00E9080B" w:rsidRDefault="00DB486D" w:rsidP="00DB486D">
      <w:pPr>
        <w:pStyle w:val="BodyText"/>
        <w:tabs>
          <w:tab w:val="left" w:pos="9781"/>
        </w:tabs>
        <w:spacing w:before="4"/>
        <w:ind w:right="-1"/>
        <w:jc w:val="both"/>
        <w:rPr>
          <w:rFonts w:ascii="Times New Roman" w:hAnsi="Times New Roman" w:cs="Times New Roman"/>
        </w:rPr>
      </w:pPr>
    </w:p>
    <w:p w14:paraId="36FE9FE4"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Entity leadership should identify, seek, and allocate resources sufficient for safe, environmentally sound, reliable, and efficient operations and share learnings and establish performance measures that address each element of the SMS.</w:t>
      </w:r>
    </w:p>
    <w:p w14:paraId="6148C950" w14:textId="77777777" w:rsidR="00DB486D" w:rsidRPr="00E9080B" w:rsidRDefault="00DB486D" w:rsidP="00DB486D">
      <w:pPr>
        <w:pStyle w:val="BodyText"/>
        <w:tabs>
          <w:tab w:val="left" w:pos="9781"/>
        </w:tabs>
        <w:spacing w:before="3"/>
        <w:ind w:right="-1"/>
        <w:jc w:val="both"/>
        <w:rPr>
          <w:rFonts w:ascii="Times New Roman" w:hAnsi="Times New Roman" w:cs="Times New Roman"/>
        </w:rPr>
      </w:pPr>
    </w:p>
    <w:p w14:paraId="405FF9F3" w14:textId="77777777" w:rsidR="00DB486D" w:rsidRPr="00273247" w:rsidRDefault="00DB486D" w:rsidP="00DB486D">
      <w:pPr>
        <w:tabs>
          <w:tab w:val="left" w:pos="9781"/>
        </w:tabs>
        <w:ind w:right="-1"/>
        <w:jc w:val="both"/>
        <w:rPr>
          <w:rFonts w:ascii="Times New Roman" w:hAnsi="Times New Roman" w:cs="Times New Roman"/>
          <w:b/>
          <w:sz w:val="2"/>
          <w:szCs w:val="2"/>
        </w:rPr>
      </w:pPr>
    </w:p>
    <w:p w14:paraId="3D04AABB"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bCs w:val="0"/>
          <w:sz w:val="20"/>
        </w:rPr>
        <w:t>Operational Controls</w:t>
      </w:r>
      <w:r w:rsidRPr="00E9080B">
        <w:rPr>
          <w:rFonts w:cs="Times New Roman"/>
          <w:b/>
          <w:sz w:val="20"/>
        </w:rPr>
        <w:t xml:space="preserve">: </w:t>
      </w:r>
      <w:r w:rsidRPr="00E9080B">
        <w:rPr>
          <w:rFonts w:cs="Times New Roman"/>
          <w:sz w:val="20"/>
        </w:rPr>
        <w:t>Each entity shall be responsible to identify, understand, and control the hazards inherent in its process to prevent serious process-related incidents, which might affect plant personnel, off-site communities, the environment, or result in significant property loss or loss of business. The operational elements or operational controls should be an effective tool for increasing not</w:t>
      </w:r>
      <w:r w:rsidRPr="00E9080B">
        <w:rPr>
          <w:rFonts w:cs="Times New Roman"/>
          <w:spacing w:val="-8"/>
          <w:sz w:val="20"/>
        </w:rPr>
        <w:t xml:space="preserve"> </w:t>
      </w:r>
      <w:r w:rsidRPr="00E9080B">
        <w:rPr>
          <w:rFonts w:cs="Times New Roman"/>
          <w:sz w:val="20"/>
        </w:rPr>
        <w:t>only</w:t>
      </w:r>
      <w:r w:rsidRPr="00E9080B">
        <w:rPr>
          <w:rFonts w:cs="Times New Roman"/>
          <w:spacing w:val="-6"/>
          <w:sz w:val="20"/>
        </w:rPr>
        <w:t xml:space="preserve"> </w:t>
      </w:r>
      <w:r w:rsidRPr="00E9080B">
        <w:rPr>
          <w:rFonts w:cs="Times New Roman"/>
          <w:sz w:val="20"/>
        </w:rPr>
        <w:t>the</w:t>
      </w:r>
      <w:r w:rsidRPr="00E9080B">
        <w:rPr>
          <w:rFonts w:cs="Times New Roman"/>
          <w:spacing w:val="-8"/>
          <w:sz w:val="20"/>
        </w:rPr>
        <w:t xml:space="preserve"> </w:t>
      </w:r>
      <w:r w:rsidRPr="00E9080B">
        <w:rPr>
          <w:rFonts w:cs="Times New Roman"/>
          <w:sz w:val="20"/>
        </w:rPr>
        <w:t>safety</w:t>
      </w:r>
      <w:r w:rsidRPr="00E9080B">
        <w:rPr>
          <w:rFonts w:cs="Times New Roman"/>
          <w:spacing w:val="-6"/>
          <w:sz w:val="20"/>
        </w:rPr>
        <w:t xml:space="preserve"> </w:t>
      </w:r>
      <w:r w:rsidRPr="00E9080B">
        <w:rPr>
          <w:rFonts w:cs="Times New Roman"/>
          <w:sz w:val="20"/>
        </w:rPr>
        <w:t>of</w:t>
      </w:r>
      <w:r w:rsidRPr="00E9080B">
        <w:rPr>
          <w:rFonts w:cs="Times New Roman"/>
          <w:spacing w:val="-7"/>
          <w:sz w:val="20"/>
        </w:rPr>
        <w:t xml:space="preserve"> </w:t>
      </w:r>
      <w:r w:rsidRPr="00E9080B">
        <w:rPr>
          <w:rFonts w:cs="Times New Roman"/>
          <w:sz w:val="20"/>
        </w:rPr>
        <w:t>an</w:t>
      </w:r>
      <w:r w:rsidRPr="00E9080B">
        <w:rPr>
          <w:rFonts w:cs="Times New Roman"/>
          <w:spacing w:val="-6"/>
          <w:sz w:val="20"/>
        </w:rPr>
        <w:t xml:space="preserve"> </w:t>
      </w:r>
      <w:r w:rsidRPr="00E9080B">
        <w:rPr>
          <w:rFonts w:cs="Times New Roman"/>
          <w:sz w:val="20"/>
        </w:rPr>
        <w:t>operation,</w:t>
      </w:r>
      <w:r w:rsidRPr="00E9080B">
        <w:rPr>
          <w:rFonts w:cs="Times New Roman"/>
          <w:spacing w:val="-7"/>
          <w:sz w:val="20"/>
        </w:rPr>
        <w:t xml:space="preserve"> </w:t>
      </w:r>
      <w:r w:rsidRPr="00E9080B">
        <w:rPr>
          <w:rFonts w:cs="Times New Roman"/>
          <w:sz w:val="20"/>
        </w:rPr>
        <w:t>but</w:t>
      </w:r>
      <w:r w:rsidRPr="00E9080B">
        <w:rPr>
          <w:rFonts w:cs="Times New Roman"/>
          <w:spacing w:val="-8"/>
          <w:sz w:val="20"/>
        </w:rPr>
        <w:t xml:space="preserve"> </w:t>
      </w:r>
      <w:r w:rsidRPr="00E9080B">
        <w:rPr>
          <w:rFonts w:cs="Times New Roman"/>
          <w:sz w:val="20"/>
        </w:rPr>
        <w:t>its</w:t>
      </w:r>
      <w:r w:rsidRPr="00E9080B">
        <w:rPr>
          <w:rFonts w:cs="Times New Roman"/>
          <w:spacing w:val="-6"/>
          <w:sz w:val="20"/>
        </w:rPr>
        <w:t xml:space="preserve"> </w:t>
      </w:r>
      <w:r w:rsidRPr="00E9080B">
        <w:rPr>
          <w:rFonts w:cs="Times New Roman"/>
          <w:sz w:val="20"/>
        </w:rPr>
        <w:t>efficiency,</w:t>
      </w:r>
      <w:r w:rsidRPr="00E9080B">
        <w:rPr>
          <w:rFonts w:cs="Times New Roman"/>
          <w:spacing w:val="-8"/>
          <w:sz w:val="20"/>
        </w:rPr>
        <w:t xml:space="preserve"> </w:t>
      </w:r>
      <w:r w:rsidRPr="00E9080B">
        <w:rPr>
          <w:rFonts w:cs="Times New Roman"/>
          <w:sz w:val="20"/>
        </w:rPr>
        <w:t>cost-effectiveness,</w:t>
      </w:r>
      <w:r w:rsidRPr="00E9080B">
        <w:rPr>
          <w:rFonts w:cs="Times New Roman"/>
          <w:spacing w:val="-7"/>
          <w:sz w:val="20"/>
        </w:rPr>
        <w:t xml:space="preserve"> </w:t>
      </w:r>
      <w:r w:rsidRPr="00E9080B">
        <w:rPr>
          <w:rFonts w:cs="Times New Roman"/>
          <w:sz w:val="20"/>
        </w:rPr>
        <w:t>and</w:t>
      </w:r>
      <w:r w:rsidRPr="00E9080B">
        <w:rPr>
          <w:rFonts w:cs="Times New Roman"/>
          <w:spacing w:val="-5"/>
          <w:sz w:val="20"/>
        </w:rPr>
        <w:t xml:space="preserve"> </w:t>
      </w:r>
      <w:r w:rsidRPr="00E9080B">
        <w:rPr>
          <w:rFonts w:cs="Times New Roman"/>
          <w:sz w:val="20"/>
        </w:rPr>
        <w:t>quality,</w:t>
      </w:r>
      <w:r w:rsidRPr="00E9080B">
        <w:rPr>
          <w:rFonts w:cs="Times New Roman"/>
          <w:spacing w:val="-8"/>
          <w:sz w:val="20"/>
        </w:rPr>
        <w:t xml:space="preserve"> </w:t>
      </w:r>
      <w:r w:rsidRPr="00E9080B">
        <w:rPr>
          <w:rFonts w:cs="Times New Roman"/>
          <w:sz w:val="20"/>
        </w:rPr>
        <w:t>it</w:t>
      </w:r>
      <w:r w:rsidRPr="00E9080B">
        <w:rPr>
          <w:rFonts w:cs="Times New Roman"/>
          <w:spacing w:val="-7"/>
          <w:sz w:val="20"/>
        </w:rPr>
        <w:t xml:space="preserve"> </w:t>
      </w:r>
      <w:r w:rsidRPr="00E9080B">
        <w:rPr>
          <w:rFonts w:cs="Times New Roman"/>
          <w:sz w:val="20"/>
        </w:rPr>
        <w:t>is</w:t>
      </w:r>
      <w:r w:rsidRPr="00E9080B">
        <w:rPr>
          <w:rFonts w:cs="Times New Roman"/>
          <w:spacing w:val="-7"/>
          <w:sz w:val="20"/>
        </w:rPr>
        <w:t xml:space="preserve"> </w:t>
      </w:r>
      <w:r w:rsidRPr="00E9080B">
        <w:rPr>
          <w:rFonts w:cs="Times New Roman"/>
          <w:sz w:val="20"/>
        </w:rPr>
        <w:t>an</w:t>
      </w:r>
      <w:r w:rsidRPr="00E9080B">
        <w:rPr>
          <w:rFonts w:cs="Times New Roman"/>
          <w:spacing w:val="-5"/>
          <w:sz w:val="20"/>
        </w:rPr>
        <w:t xml:space="preserve"> </w:t>
      </w:r>
      <w:r w:rsidRPr="00E9080B">
        <w:rPr>
          <w:rFonts w:cs="Times New Roman"/>
          <w:sz w:val="20"/>
        </w:rPr>
        <w:t>instrument for</w:t>
      </w:r>
      <w:r w:rsidRPr="00E9080B">
        <w:rPr>
          <w:rFonts w:cs="Times New Roman"/>
          <w:spacing w:val="-7"/>
          <w:sz w:val="20"/>
        </w:rPr>
        <w:t xml:space="preserve"> </w:t>
      </w:r>
      <w:r w:rsidRPr="00E9080B">
        <w:rPr>
          <w:rFonts w:cs="Times New Roman"/>
          <w:sz w:val="20"/>
        </w:rPr>
        <w:t>developing,</w:t>
      </w:r>
      <w:r w:rsidRPr="00E9080B">
        <w:rPr>
          <w:rFonts w:cs="Times New Roman"/>
          <w:spacing w:val="-5"/>
          <w:sz w:val="20"/>
        </w:rPr>
        <w:t xml:space="preserve"> </w:t>
      </w:r>
      <w:r w:rsidRPr="00E9080B">
        <w:rPr>
          <w:rFonts w:cs="Times New Roman"/>
          <w:sz w:val="20"/>
        </w:rPr>
        <w:t>implementing,</w:t>
      </w:r>
      <w:r w:rsidRPr="00E9080B">
        <w:rPr>
          <w:rFonts w:cs="Times New Roman"/>
          <w:spacing w:val="-7"/>
          <w:sz w:val="20"/>
        </w:rPr>
        <w:t xml:space="preserve"> </w:t>
      </w:r>
      <w:r w:rsidRPr="00E9080B">
        <w:rPr>
          <w:rFonts w:cs="Times New Roman"/>
          <w:sz w:val="20"/>
        </w:rPr>
        <w:t>and</w:t>
      </w:r>
      <w:r w:rsidRPr="00E9080B">
        <w:rPr>
          <w:rFonts w:cs="Times New Roman"/>
          <w:spacing w:val="-5"/>
          <w:sz w:val="20"/>
        </w:rPr>
        <w:t xml:space="preserve"> </w:t>
      </w:r>
      <w:r w:rsidRPr="00E9080B">
        <w:rPr>
          <w:rFonts w:cs="Times New Roman"/>
          <w:sz w:val="20"/>
        </w:rPr>
        <w:t>maintaining</w:t>
      </w:r>
      <w:r w:rsidRPr="00E9080B">
        <w:rPr>
          <w:rFonts w:cs="Times New Roman"/>
          <w:spacing w:val="-5"/>
          <w:sz w:val="20"/>
        </w:rPr>
        <w:t xml:space="preserve"> </w:t>
      </w:r>
      <w:r w:rsidRPr="00E9080B">
        <w:rPr>
          <w:rFonts w:cs="Times New Roman"/>
          <w:sz w:val="20"/>
        </w:rPr>
        <w:t>not</w:t>
      </w:r>
      <w:r w:rsidRPr="00E9080B">
        <w:rPr>
          <w:rFonts w:cs="Times New Roman"/>
          <w:spacing w:val="-5"/>
          <w:sz w:val="20"/>
        </w:rPr>
        <w:t xml:space="preserve"> </w:t>
      </w:r>
      <w:r w:rsidRPr="00E9080B">
        <w:rPr>
          <w:rFonts w:cs="Times New Roman"/>
          <w:sz w:val="20"/>
        </w:rPr>
        <w:t>only</w:t>
      </w:r>
      <w:r w:rsidRPr="00E9080B">
        <w:rPr>
          <w:rFonts w:cs="Times New Roman"/>
          <w:spacing w:val="-3"/>
          <w:sz w:val="20"/>
        </w:rPr>
        <w:t xml:space="preserve"> </w:t>
      </w:r>
      <w:r w:rsidRPr="00E9080B">
        <w:rPr>
          <w:rFonts w:cs="Times New Roman"/>
          <w:sz w:val="20"/>
        </w:rPr>
        <w:t>a</w:t>
      </w:r>
      <w:r w:rsidRPr="00E9080B">
        <w:rPr>
          <w:rFonts w:cs="Times New Roman"/>
          <w:spacing w:val="-7"/>
          <w:sz w:val="20"/>
        </w:rPr>
        <w:t xml:space="preserve"> </w:t>
      </w:r>
      <w:r w:rsidRPr="00E9080B">
        <w:rPr>
          <w:rFonts w:cs="Times New Roman"/>
          <w:sz w:val="20"/>
        </w:rPr>
        <w:t>safe,</w:t>
      </w:r>
      <w:r w:rsidRPr="00E9080B">
        <w:rPr>
          <w:rFonts w:cs="Times New Roman"/>
          <w:spacing w:val="-7"/>
          <w:sz w:val="20"/>
        </w:rPr>
        <w:t xml:space="preserve"> </w:t>
      </w:r>
      <w:r w:rsidRPr="00E9080B">
        <w:rPr>
          <w:rFonts w:cs="Times New Roman"/>
          <w:sz w:val="20"/>
        </w:rPr>
        <w:t>but</w:t>
      </w:r>
      <w:r w:rsidRPr="00E9080B">
        <w:rPr>
          <w:rFonts w:cs="Times New Roman"/>
          <w:spacing w:val="-5"/>
          <w:sz w:val="20"/>
        </w:rPr>
        <w:t xml:space="preserve"> </w:t>
      </w:r>
      <w:r w:rsidRPr="00E9080B">
        <w:rPr>
          <w:rFonts w:cs="Times New Roman"/>
          <w:sz w:val="20"/>
        </w:rPr>
        <w:t>efficient</w:t>
      </w:r>
      <w:r w:rsidRPr="00E9080B">
        <w:rPr>
          <w:rFonts w:cs="Times New Roman"/>
          <w:spacing w:val="-7"/>
          <w:sz w:val="20"/>
        </w:rPr>
        <w:t xml:space="preserve"> </w:t>
      </w:r>
      <w:r w:rsidRPr="00E9080B">
        <w:rPr>
          <w:rFonts w:cs="Times New Roman"/>
          <w:sz w:val="20"/>
        </w:rPr>
        <w:t>process</w:t>
      </w:r>
      <w:r w:rsidRPr="00E9080B">
        <w:rPr>
          <w:rFonts w:cs="Times New Roman"/>
          <w:spacing w:val="-6"/>
          <w:sz w:val="20"/>
        </w:rPr>
        <w:t xml:space="preserve"> </w:t>
      </w:r>
      <w:r w:rsidRPr="00E9080B">
        <w:rPr>
          <w:rFonts w:cs="Times New Roman"/>
          <w:sz w:val="20"/>
        </w:rPr>
        <w:t>as</w:t>
      </w:r>
      <w:r w:rsidRPr="00E9080B">
        <w:rPr>
          <w:rFonts w:cs="Times New Roman"/>
          <w:spacing w:val="-6"/>
          <w:sz w:val="20"/>
        </w:rPr>
        <w:t xml:space="preserve"> </w:t>
      </w:r>
      <w:r w:rsidRPr="00E9080B">
        <w:rPr>
          <w:rFonts w:cs="Times New Roman"/>
          <w:sz w:val="20"/>
        </w:rPr>
        <w:t>well.</w:t>
      </w:r>
      <w:r w:rsidRPr="00E9080B">
        <w:rPr>
          <w:rFonts w:cs="Times New Roman"/>
          <w:spacing w:val="-7"/>
          <w:sz w:val="20"/>
        </w:rPr>
        <w:t xml:space="preserve"> </w:t>
      </w:r>
      <w:r w:rsidRPr="00E9080B">
        <w:rPr>
          <w:rFonts w:cs="Times New Roman"/>
          <w:sz w:val="20"/>
        </w:rPr>
        <w:t>It</w:t>
      </w:r>
      <w:r w:rsidRPr="00E9080B">
        <w:rPr>
          <w:rFonts w:cs="Times New Roman"/>
          <w:spacing w:val="-4"/>
          <w:sz w:val="20"/>
        </w:rPr>
        <w:t xml:space="preserve"> </w:t>
      </w:r>
      <w:r w:rsidRPr="00E9080B">
        <w:rPr>
          <w:rFonts w:cs="Times New Roman"/>
          <w:sz w:val="20"/>
        </w:rPr>
        <w:t>involves the application of systems and controls to chemical and manufacturing processes. Following operational controls should form the part of SMS and they are the basic expectation to manage the</w:t>
      </w:r>
      <w:r w:rsidRPr="00E9080B">
        <w:rPr>
          <w:rFonts w:cs="Times New Roman"/>
          <w:spacing w:val="-35"/>
          <w:sz w:val="20"/>
        </w:rPr>
        <w:t xml:space="preserve"> </w:t>
      </w:r>
      <w:r w:rsidRPr="00E9080B">
        <w:rPr>
          <w:rFonts w:cs="Times New Roman"/>
          <w:sz w:val="20"/>
        </w:rPr>
        <w:t>risk of the relevant business or</w:t>
      </w:r>
      <w:r w:rsidRPr="00E9080B" w:rsidDel="00597F78">
        <w:rPr>
          <w:rFonts w:cs="Times New Roman"/>
          <w:sz w:val="20"/>
        </w:rPr>
        <w:t xml:space="preserve"> </w:t>
      </w:r>
      <w:r w:rsidRPr="00E9080B">
        <w:rPr>
          <w:rFonts w:cs="Times New Roman"/>
          <w:sz w:val="20"/>
        </w:rPr>
        <w:t xml:space="preserve"> entity and such expectations provide the framework for SMS and based on</w:t>
      </w:r>
      <w:r w:rsidRPr="00E9080B">
        <w:rPr>
          <w:rFonts w:cs="Times New Roman"/>
          <w:spacing w:val="-37"/>
          <w:sz w:val="20"/>
        </w:rPr>
        <w:t xml:space="preserve"> </w:t>
      </w:r>
      <w:r w:rsidRPr="00E9080B">
        <w:rPr>
          <w:rFonts w:cs="Times New Roman"/>
          <w:sz w:val="20"/>
        </w:rPr>
        <w:t>levels of Risk and complexity of the operation the depth of the implementation of these elements should be established by the</w:t>
      </w:r>
      <w:r w:rsidRPr="00E9080B">
        <w:rPr>
          <w:rFonts w:cs="Times New Roman"/>
          <w:spacing w:val="-3"/>
          <w:sz w:val="20"/>
        </w:rPr>
        <w:t xml:space="preserve"> </w:t>
      </w:r>
      <w:r w:rsidRPr="00E9080B">
        <w:rPr>
          <w:rFonts w:cs="Times New Roman"/>
          <w:sz w:val="20"/>
        </w:rPr>
        <w:t>entity, namely:-</w:t>
      </w:r>
    </w:p>
    <w:p w14:paraId="77169E66"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bCs/>
          <w:sz w:val="20"/>
        </w:rPr>
        <w:t>Process Safety Information (PSI)-</w:t>
      </w:r>
      <w:r w:rsidRPr="00E9080B">
        <w:rPr>
          <w:rFonts w:cs="Times New Roman"/>
          <w:sz w:val="20"/>
        </w:rPr>
        <w:t xml:space="preserve"> Comprehensive safety and environmental information for the facility, which include documentation on process, mechanical and facility design, should be developed and maintained throughout the life of the</w:t>
      </w:r>
      <w:r w:rsidRPr="00E9080B">
        <w:rPr>
          <w:rFonts w:cs="Times New Roman"/>
          <w:spacing w:val="-1"/>
          <w:sz w:val="20"/>
        </w:rPr>
        <w:t xml:space="preserve"> </w:t>
      </w:r>
      <w:r w:rsidRPr="00E9080B">
        <w:rPr>
          <w:rFonts w:cs="Times New Roman"/>
          <w:sz w:val="20"/>
        </w:rPr>
        <w:t>facility.</w:t>
      </w:r>
    </w:p>
    <w:p w14:paraId="39C7A06C" w14:textId="77777777" w:rsidR="00DB486D" w:rsidRPr="00E9080B" w:rsidRDefault="00DB486D" w:rsidP="00DB486D">
      <w:pPr>
        <w:pStyle w:val="Heading4"/>
        <w:numPr>
          <w:ilvl w:val="0"/>
          <w:numId w:val="0"/>
        </w:numPr>
        <w:ind w:left="1985"/>
        <w:jc w:val="both"/>
        <w:rPr>
          <w:rFonts w:cs="Times New Roman"/>
          <w:sz w:val="20"/>
        </w:rPr>
      </w:pPr>
    </w:p>
    <w:p w14:paraId="3A622255" w14:textId="77777777" w:rsidR="00DB486D" w:rsidRPr="00E9080B" w:rsidRDefault="00DB486D" w:rsidP="00DB486D">
      <w:pPr>
        <w:pStyle w:val="Heading5"/>
        <w:numPr>
          <w:ilvl w:val="0"/>
          <w:numId w:val="0"/>
        </w:numPr>
        <w:ind w:left="1985"/>
        <w:jc w:val="both"/>
        <w:rPr>
          <w:rFonts w:cs="Times New Roman"/>
          <w:sz w:val="20"/>
        </w:rPr>
      </w:pPr>
      <w:r w:rsidRPr="00E9080B">
        <w:rPr>
          <w:rFonts w:cs="Times New Roman"/>
          <w:sz w:val="20"/>
        </w:rPr>
        <w:lastRenderedPageBreak/>
        <w:t xml:space="preserve">Entity shall complete a compilation of written process safety information before conducting any process hazard analysis required by this document. Updated PSI should be made available before making changes to the facility and also as a critical input to take critical operating and maintenance decisions. The compilation of written process safety information should help the entity and the employees involved in operating the process to identify and understand the hazards posed by processes involving highly hazardous chemicals. Process safety information shall include information on the hazards of the highly hazardous chemicals including systems with stored energy, used or produced by the process, information on the technology of the process, information on the equipment in the process and information on quantities handled at plant </w:t>
      </w:r>
      <w:r w:rsidRPr="00E9080B">
        <w:rPr>
          <w:rFonts w:cs="Times New Roman"/>
          <w:bCs/>
          <w:sz w:val="20"/>
        </w:rPr>
        <w:t>or</w:t>
      </w:r>
      <w:r w:rsidRPr="00E9080B">
        <w:rPr>
          <w:rFonts w:cs="Times New Roman"/>
          <w:sz w:val="20"/>
        </w:rPr>
        <w:t xml:space="preserve"> facilities, and-</w:t>
      </w:r>
    </w:p>
    <w:p w14:paraId="61CBDB36" w14:textId="77777777" w:rsidR="00DB486D" w:rsidRPr="00E9080B" w:rsidRDefault="00DB486D" w:rsidP="00DB486D">
      <w:pPr>
        <w:pStyle w:val="BodyText"/>
        <w:tabs>
          <w:tab w:val="left" w:pos="9781"/>
        </w:tabs>
        <w:spacing w:before="5"/>
        <w:ind w:right="-1"/>
        <w:jc w:val="both"/>
        <w:rPr>
          <w:rFonts w:ascii="Times New Roman" w:hAnsi="Times New Roman" w:cs="Times New Roman"/>
        </w:rPr>
      </w:pPr>
    </w:p>
    <w:p w14:paraId="64A599A1" w14:textId="77777777" w:rsidR="00DB486D" w:rsidRPr="00E9080B" w:rsidRDefault="00DB486D" w:rsidP="001E291B">
      <w:pPr>
        <w:pStyle w:val="Heading6"/>
        <w:numPr>
          <w:ilvl w:val="5"/>
          <w:numId w:val="210"/>
        </w:numPr>
        <w:suppressAutoHyphens w:val="0"/>
        <w:autoSpaceDN/>
        <w:ind w:left="2127" w:hanging="142"/>
        <w:jc w:val="both"/>
        <w:textAlignment w:val="auto"/>
        <w:rPr>
          <w:rFonts w:cs="Times New Roman"/>
          <w:sz w:val="20"/>
        </w:rPr>
      </w:pPr>
      <w:r w:rsidRPr="00E9080B">
        <w:rPr>
          <w:rFonts w:cs="Times New Roman"/>
          <w:sz w:val="20"/>
        </w:rPr>
        <w:t>Information</w:t>
      </w:r>
      <w:r w:rsidRPr="00E9080B">
        <w:rPr>
          <w:rFonts w:cs="Times New Roman"/>
          <w:spacing w:val="-3"/>
          <w:sz w:val="20"/>
        </w:rPr>
        <w:t xml:space="preserve"> </w:t>
      </w:r>
      <w:r w:rsidRPr="00E9080B">
        <w:rPr>
          <w:rFonts w:cs="Times New Roman"/>
          <w:sz w:val="20"/>
        </w:rPr>
        <w:t>on</w:t>
      </w:r>
      <w:r w:rsidRPr="00E9080B">
        <w:rPr>
          <w:rFonts w:cs="Times New Roman"/>
          <w:spacing w:val="-3"/>
          <w:sz w:val="20"/>
        </w:rPr>
        <w:t xml:space="preserve"> </w:t>
      </w:r>
      <w:r w:rsidRPr="00E9080B">
        <w:rPr>
          <w:rFonts w:cs="Times New Roman"/>
          <w:sz w:val="20"/>
        </w:rPr>
        <w:t>the</w:t>
      </w:r>
      <w:r w:rsidRPr="00E9080B">
        <w:rPr>
          <w:rFonts w:cs="Times New Roman"/>
          <w:spacing w:val="-6"/>
          <w:sz w:val="20"/>
        </w:rPr>
        <w:t xml:space="preserve"> </w:t>
      </w:r>
      <w:r w:rsidRPr="00E9080B">
        <w:rPr>
          <w:rFonts w:cs="Times New Roman"/>
          <w:sz w:val="20"/>
        </w:rPr>
        <w:t>hazards of</w:t>
      </w:r>
      <w:r w:rsidRPr="00E9080B">
        <w:rPr>
          <w:rFonts w:cs="Times New Roman"/>
          <w:spacing w:val="-6"/>
          <w:sz w:val="20"/>
        </w:rPr>
        <w:t xml:space="preserve"> </w:t>
      </w:r>
      <w:r w:rsidRPr="00E9080B">
        <w:rPr>
          <w:rFonts w:cs="Times New Roman"/>
          <w:sz w:val="20"/>
        </w:rPr>
        <w:t>the</w:t>
      </w:r>
      <w:r w:rsidRPr="00E9080B">
        <w:rPr>
          <w:rFonts w:cs="Times New Roman"/>
          <w:spacing w:val="-2"/>
          <w:sz w:val="20"/>
        </w:rPr>
        <w:t xml:space="preserve"> </w:t>
      </w:r>
      <w:r w:rsidRPr="00E9080B">
        <w:rPr>
          <w:rFonts w:cs="Times New Roman"/>
          <w:sz w:val="20"/>
        </w:rPr>
        <w:t>highly</w:t>
      </w:r>
      <w:r w:rsidRPr="00E9080B">
        <w:rPr>
          <w:rFonts w:cs="Times New Roman"/>
          <w:spacing w:val="-4"/>
          <w:sz w:val="20"/>
        </w:rPr>
        <w:t xml:space="preserve"> </w:t>
      </w:r>
      <w:r w:rsidRPr="00E9080B">
        <w:rPr>
          <w:rFonts w:cs="Times New Roman"/>
          <w:sz w:val="20"/>
        </w:rPr>
        <w:t>hazardous</w:t>
      </w:r>
      <w:r w:rsidRPr="00E9080B">
        <w:rPr>
          <w:rFonts w:cs="Times New Roman"/>
          <w:spacing w:val="-1"/>
          <w:sz w:val="20"/>
        </w:rPr>
        <w:t xml:space="preserve"> </w:t>
      </w:r>
      <w:r w:rsidRPr="00E9080B">
        <w:rPr>
          <w:rFonts w:cs="Times New Roman"/>
          <w:sz w:val="20"/>
        </w:rPr>
        <w:t>chemicals</w:t>
      </w:r>
      <w:r w:rsidRPr="00E9080B">
        <w:rPr>
          <w:rFonts w:cs="Times New Roman"/>
          <w:spacing w:val="-2"/>
          <w:sz w:val="20"/>
        </w:rPr>
        <w:t xml:space="preserve"> </w:t>
      </w:r>
      <w:r w:rsidRPr="00E9080B">
        <w:rPr>
          <w:rFonts w:cs="Times New Roman"/>
          <w:sz w:val="20"/>
        </w:rPr>
        <w:t>in</w:t>
      </w:r>
      <w:r w:rsidRPr="00E9080B">
        <w:rPr>
          <w:rFonts w:cs="Times New Roman"/>
          <w:spacing w:val="-5"/>
          <w:sz w:val="20"/>
        </w:rPr>
        <w:t xml:space="preserve"> </w:t>
      </w:r>
      <w:r w:rsidRPr="00E9080B">
        <w:rPr>
          <w:rFonts w:cs="Times New Roman"/>
          <w:sz w:val="20"/>
        </w:rPr>
        <w:t>the</w:t>
      </w:r>
      <w:r w:rsidRPr="00E9080B">
        <w:rPr>
          <w:rFonts w:cs="Times New Roman"/>
          <w:spacing w:val="-4"/>
          <w:sz w:val="20"/>
        </w:rPr>
        <w:t xml:space="preserve"> </w:t>
      </w:r>
      <w:r w:rsidRPr="00E9080B">
        <w:rPr>
          <w:rFonts w:cs="Times New Roman"/>
          <w:sz w:val="20"/>
        </w:rPr>
        <w:t>process</w:t>
      </w:r>
      <w:r w:rsidRPr="00E9080B">
        <w:rPr>
          <w:rFonts w:cs="Times New Roman"/>
          <w:spacing w:val="-3"/>
          <w:sz w:val="20"/>
        </w:rPr>
        <w:t xml:space="preserve"> </w:t>
      </w:r>
      <w:r w:rsidRPr="00E9080B">
        <w:rPr>
          <w:rFonts w:cs="Times New Roman"/>
          <w:sz w:val="20"/>
        </w:rPr>
        <w:t>shall</w:t>
      </w:r>
      <w:r w:rsidRPr="00E9080B">
        <w:rPr>
          <w:rFonts w:cs="Times New Roman"/>
          <w:spacing w:val="-1"/>
          <w:sz w:val="20"/>
        </w:rPr>
        <w:t xml:space="preserve"> </w:t>
      </w:r>
      <w:r w:rsidRPr="00E9080B">
        <w:rPr>
          <w:rFonts w:cs="Times New Roman"/>
          <w:sz w:val="20"/>
        </w:rPr>
        <w:t>consist</w:t>
      </w:r>
      <w:r w:rsidRPr="00E9080B">
        <w:rPr>
          <w:rFonts w:cs="Times New Roman"/>
          <w:spacing w:val="-4"/>
          <w:sz w:val="20"/>
        </w:rPr>
        <w:t xml:space="preserve"> </w:t>
      </w:r>
      <w:r w:rsidRPr="00E9080B">
        <w:rPr>
          <w:rFonts w:cs="Times New Roman"/>
          <w:sz w:val="20"/>
        </w:rPr>
        <w:t>of</w:t>
      </w:r>
      <w:r w:rsidRPr="00E9080B">
        <w:rPr>
          <w:rFonts w:cs="Times New Roman"/>
          <w:spacing w:val="-3"/>
          <w:sz w:val="20"/>
        </w:rPr>
        <w:t xml:space="preserve"> </w:t>
      </w:r>
      <w:r w:rsidRPr="00E9080B">
        <w:rPr>
          <w:rFonts w:cs="Times New Roman"/>
          <w:sz w:val="20"/>
        </w:rPr>
        <w:t>at</w:t>
      </w:r>
      <w:r w:rsidRPr="00E9080B">
        <w:rPr>
          <w:rFonts w:cs="Times New Roman"/>
          <w:spacing w:val="-3"/>
          <w:sz w:val="20"/>
        </w:rPr>
        <w:t xml:space="preserve"> </w:t>
      </w:r>
      <w:r w:rsidRPr="00E9080B">
        <w:rPr>
          <w:rFonts w:cs="Times New Roman"/>
          <w:sz w:val="20"/>
        </w:rPr>
        <w:t>least the</w:t>
      </w:r>
      <w:r w:rsidRPr="00E9080B">
        <w:rPr>
          <w:rFonts w:cs="Times New Roman"/>
          <w:spacing w:val="-2"/>
          <w:sz w:val="20"/>
        </w:rPr>
        <w:t xml:space="preserve"> </w:t>
      </w:r>
      <w:r w:rsidRPr="00E9080B">
        <w:rPr>
          <w:rFonts w:cs="Times New Roman"/>
          <w:sz w:val="20"/>
        </w:rPr>
        <w:t>following, namely:-</w:t>
      </w:r>
    </w:p>
    <w:p w14:paraId="4003AEB9" w14:textId="77777777" w:rsidR="00DB486D" w:rsidRPr="00E9080B" w:rsidRDefault="00DB486D" w:rsidP="001E291B">
      <w:pPr>
        <w:pStyle w:val="ListParagraph"/>
        <w:numPr>
          <w:ilvl w:val="1"/>
          <w:numId w:val="224"/>
        </w:numPr>
        <w:tabs>
          <w:tab w:val="left" w:pos="2552"/>
          <w:tab w:val="left" w:pos="3119"/>
          <w:tab w:val="left" w:pos="9781"/>
        </w:tabs>
        <w:suppressAutoHyphens w:val="0"/>
        <w:ind w:left="3402" w:right="-1" w:hanging="709"/>
        <w:jc w:val="both"/>
        <w:textAlignment w:val="auto"/>
        <w:rPr>
          <w:rFonts w:ascii="Times New Roman" w:hAnsi="Times New Roman" w:cs="Times New Roman"/>
          <w:sz w:val="20"/>
          <w:szCs w:val="20"/>
        </w:rPr>
      </w:pPr>
      <w:r w:rsidRPr="00E9080B">
        <w:rPr>
          <w:rFonts w:ascii="Times New Roman" w:hAnsi="Times New Roman" w:cs="Times New Roman"/>
          <w:sz w:val="20"/>
          <w:szCs w:val="20"/>
        </w:rPr>
        <w:t>Toxicity,</w:t>
      </w:r>
    </w:p>
    <w:p w14:paraId="6852C4FF" w14:textId="77777777" w:rsidR="00DB486D" w:rsidRPr="00E9080B" w:rsidRDefault="00DB486D" w:rsidP="001E291B">
      <w:pPr>
        <w:pStyle w:val="ListParagraph"/>
        <w:numPr>
          <w:ilvl w:val="1"/>
          <w:numId w:val="224"/>
        </w:numPr>
        <w:tabs>
          <w:tab w:val="left" w:pos="2552"/>
          <w:tab w:val="left" w:pos="3119"/>
          <w:tab w:val="left" w:pos="9781"/>
        </w:tabs>
        <w:suppressAutoHyphens w:val="0"/>
        <w:spacing w:before="36"/>
        <w:ind w:left="3402" w:right="-1" w:hanging="709"/>
        <w:jc w:val="both"/>
        <w:textAlignment w:val="auto"/>
        <w:rPr>
          <w:rFonts w:ascii="Times New Roman" w:hAnsi="Times New Roman" w:cs="Times New Roman"/>
          <w:sz w:val="20"/>
          <w:szCs w:val="20"/>
        </w:rPr>
      </w:pPr>
      <w:r w:rsidRPr="00E9080B">
        <w:rPr>
          <w:rFonts w:ascii="Times New Roman" w:hAnsi="Times New Roman" w:cs="Times New Roman"/>
          <w:sz w:val="20"/>
          <w:szCs w:val="20"/>
        </w:rPr>
        <w:t>Permissible exposure</w:t>
      </w:r>
      <w:r w:rsidRPr="00E9080B">
        <w:rPr>
          <w:rFonts w:ascii="Times New Roman" w:hAnsi="Times New Roman" w:cs="Times New Roman"/>
          <w:spacing w:val="-3"/>
          <w:sz w:val="20"/>
          <w:szCs w:val="20"/>
        </w:rPr>
        <w:t xml:space="preserve"> </w:t>
      </w:r>
      <w:r w:rsidRPr="00E9080B">
        <w:rPr>
          <w:rFonts w:ascii="Times New Roman" w:hAnsi="Times New Roman" w:cs="Times New Roman"/>
          <w:sz w:val="20"/>
          <w:szCs w:val="20"/>
        </w:rPr>
        <w:t>limits,</w:t>
      </w:r>
    </w:p>
    <w:p w14:paraId="4A5C6A04" w14:textId="77777777" w:rsidR="00DB486D" w:rsidRPr="00E9080B" w:rsidRDefault="00DB486D" w:rsidP="001E291B">
      <w:pPr>
        <w:pStyle w:val="ListParagraph"/>
        <w:numPr>
          <w:ilvl w:val="1"/>
          <w:numId w:val="224"/>
        </w:numPr>
        <w:tabs>
          <w:tab w:val="left" w:pos="2552"/>
          <w:tab w:val="left" w:pos="3119"/>
          <w:tab w:val="left" w:pos="9781"/>
        </w:tabs>
        <w:suppressAutoHyphens w:val="0"/>
        <w:spacing w:before="34"/>
        <w:ind w:left="3402" w:right="-1" w:hanging="709"/>
        <w:jc w:val="both"/>
        <w:textAlignment w:val="auto"/>
        <w:rPr>
          <w:rFonts w:ascii="Times New Roman" w:hAnsi="Times New Roman" w:cs="Times New Roman"/>
          <w:sz w:val="20"/>
          <w:szCs w:val="20"/>
        </w:rPr>
      </w:pPr>
      <w:r w:rsidRPr="00E9080B">
        <w:rPr>
          <w:rFonts w:ascii="Times New Roman" w:hAnsi="Times New Roman" w:cs="Times New Roman"/>
          <w:sz w:val="20"/>
          <w:szCs w:val="20"/>
        </w:rPr>
        <w:t>Physical</w:t>
      </w:r>
      <w:r w:rsidRPr="00E9080B">
        <w:rPr>
          <w:rFonts w:ascii="Times New Roman" w:hAnsi="Times New Roman" w:cs="Times New Roman"/>
          <w:spacing w:val="-1"/>
          <w:sz w:val="20"/>
          <w:szCs w:val="20"/>
        </w:rPr>
        <w:t xml:space="preserve"> </w:t>
      </w:r>
      <w:r w:rsidRPr="00E9080B">
        <w:rPr>
          <w:rFonts w:ascii="Times New Roman" w:hAnsi="Times New Roman" w:cs="Times New Roman"/>
          <w:sz w:val="20"/>
          <w:szCs w:val="20"/>
        </w:rPr>
        <w:t>data,</w:t>
      </w:r>
    </w:p>
    <w:p w14:paraId="565BED33" w14:textId="77777777" w:rsidR="00DB486D" w:rsidRPr="00E9080B" w:rsidRDefault="00DB486D" w:rsidP="001E291B">
      <w:pPr>
        <w:pStyle w:val="ListParagraph"/>
        <w:numPr>
          <w:ilvl w:val="1"/>
          <w:numId w:val="224"/>
        </w:numPr>
        <w:tabs>
          <w:tab w:val="left" w:pos="2552"/>
          <w:tab w:val="left" w:pos="3119"/>
          <w:tab w:val="left" w:pos="9781"/>
        </w:tabs>
        <w:suppressAutoHyphens w:val="0"/>
        <w:spacing w:before="34"/>
        <w:ind w:left="3402" w:right="-1" w:hanging="709"/>
        <w:jc w:val="both"/>
        <w:textAlignment w:val="auto"/>
        <w:rPr>
          <w:rFonts w:ascii="Times New Roman" w:hAnsi="Times New Roman" w:cs="Times New Roman"/>
          <w:sz w:val="20"/>
          <w:szCs w:val="20"/>
        </w:rPr>
      </w:pPr>
      <w:r w:rsidRPr="00E9080B">
        <w:rPr>
          <w:rFonts w:ascii="Times New Roman" w:hAnsi="Times New Roman" w:cs="Times New Roman"/>
          <w:sz w:val="20"/>
          <w:szCs w:val="20"/>
        </w:rPr>
        <w:t>Reactivity</w:t>
      </w:r>
      <w:r w:rsidRPr="00E9080B">
        <w:rPr>
          <w:rFonts w:ascii="Times New Roman" w:hAnsi="Times New Roman" w:cs="Times New Roman"/>
          <w:spacing w:val="-1"/>
          <w:sz w:val="20"/>
          <w:szCs w:val="20"/>
        </w:rPr>
        <w:t xml:space="preserve"> </w:t>
      </w:r>
      <w:r w:rsidRPr="00E9080B">
        <w:rPr>
          <w:rFonts w:ascii="Times New Roman" w:hAnsi="Times New Roman" w:cs="Times New Roman"/>
          <w:sz w:val="20"/>
          <w:szCs w:val="20"/>
        </w:rPr>
        <w:t>data,</w:t>
      </w:r>
    </w:p>
    <w:p w14:paraId="1FA79DE3" w14:textId="77777777" w:rsidR="00DB486D" w:rsidRPr="00E9080B" w:rsidRDefault="00DB486D" w:rsidP="001E291B">
      <w:pPr>
        <w:pStyle w:val="ListParagraph"/>
        <w:numPr>
          <w:ilvl w:val="1"/>
          <w:numId w:val="224"/>
        </w:numPr>
        <w:tabs>
          <w:tab w:val="left" w:pos="2552"/>
          <w:tab w:val="left" w:pos="3119"/>
          <w:tab w:val="left" w:pos="9781"/>
        </w:tabs>
        <w:suppressAutoHyphens w:val="0"/>
        <w:spacing w:before="34"/>
        <w:ind w:left="3402" w:right="-1" w:hanging="709"/>
        <w:jc w:val="both"/>
        <w:textAlignment w:val="auto"/>
        <w:rPr>
          <w:rFonts w:ascii="Times New Roman" w:hAnsi="Times New Roman" w:cs="Times New Roman"/>
          <w:sz w:val="20"/>
          <w:szCs w:val="20"/>
        </w:rPr>
      </w:pPr>
      <w:r w:rsidRPr="00E9080B">
        <w:rPr>
          <w:rFonts w:ascii="Times New Roman" w:hAnsi="Times New Roman" w:cs="Times New Roman"/>
          <w:sz w:val="20"/>
          <w:szCs w:val="20"/>
        </w:rPr>
        <w:t xml:space="preserve">Corrosivity data, </w:t>
      </w:r>
    </w:p>
    <w:p w14:paraId="7C60D791" w14:textId="77777777" w:rsidR="00DB486D" w:rsidRPr="00E9080B" w:rsidRDefault="00DB486D" w:rsidP="001E291B">
      <w:pPr>
        <w:pStyle w:val="ListParagraph"/>
        <w:numPr>
          <w:ilvl w:val="1"/>
          <w:numId w:val="224"/>
        </w:numPr>
        <w:tabs>
          <w:tab w:val="left" w:pos="2552"/>
          <w:tab w:val="left" w:pos="3119"/>
          <w:tab w:val="left" w:pos="9781"/>
        </w:tabs>
        <w:suppressAutoHyphens w:val="0"/>
        <w:spacing w:before="34"/>
        <w:ind w:left="3261" w:right="-1" w:hanging="567"/>
        <w:jc w:val="both"/>
        <w:textAlignment w:val="auto"/>
        <w:rPr>
          <w:rFonts w:ascii="Times New Roman" w:hAnsi="Times New Roman" w:cs="Times New Roman"/>
          <w:sz w:val="20"/>
          <w:szCs w:val="20"/>
        </w:rPr>
      </w:pPr>
      <w:r w:rsidRPr="00E9080B">
        <w:rPr>
          <w:rFonts w:ascii="Times New Roman" w:hAnsi="Times New Roman" w:cs="Times New Roman"/>
          <w:sz w:val="20"/>
          <w:szCs w:val="20"/>
        </w:rPr>
        <w:t>Thermal and chemical stability data, and hazardous effects of inadvertent mixing of different materials, and</w:t>
      </w:r>
    </w:p>
    <w:p w14:paraId="2A3AC82B" w14:textId="77777777" w:rsidR="00DB486D" w:rsidRPr="00E9080B" w:rsidRDefault="00DB486D" w:rsidP="001E291B">
      <w:pPr>
        <w:pStyle w:val="ListParagraph"/>
        <w:numPr>
          <w:ilvl w:val="1"/>
          <w:numId w:val="224"/>
        </w:numPr>
        <w:tabs>
          <w:tab w:val="left" w:pos="2552"/>
          <w:tab w:val="left" w:pos="3119"/>
          <w:tab w:val="left" w:pos="9781"/>
        </w:tabs>
        <w:suppressAutoHyphens w:val="0"/>
        <w:ind w:left="3402" w:right="-1" w:hanging="709"/>
        <w:jc w:val="both"/>
        <w:textAlignment w:val="auto"/>
        <w:rPr>
          <w:rFonts w:ascii="Times New Roman" w:hAnsi="Times New Roman" w:cs="Times New Roman"/>
          <w:sz w:val="20"/>
          <w:szCs w:val="20"/>
        </w:rPr>
      </w:pPr>
      <w:r w:rsidRPr="00E9080B">
        <w:rPr>
          <w:rFonts w:ascii="Times New Roman" w:hAnsi="Times New Roman" w:cs="Times New Roman"/>
          <w:sz w:val="20"/>
          <w:szCs w:val="20"/>
        </w:rPr>
        <w:t>Minimum inventories handled.</w:t>
      </w:r>
    </w:p>
    <w:p w14:paraId="2C1DE214" w14:textId="77777777" w:rsidR="00DB486D" w:rsidRPr="00E9080B" w:rsidRDefault="00DB486D" w:rsidP="00DB486D">
      <w:pPr>
        <w:pStyle w:val="BodyText"/>
        <w:tabs>
          <w:tab w:val="left" w:pos="1985"/>
          <w:tab w:val="left" w:pos="9781"/>
        </w:tabs>
        <w:spacing w:before="11"/>
        <w:ind w:right="-1"/>
        <w:jc w:val="both"/>
        <w:rPr>
          <w:rFonts w:ascii="Times New Roman" w:hAnsi="Times New Roman" w:cs="Times New Roman"/>
        </w:rPr>
      </w:pPr>
    </w:p>
    <w:p w14:paraId="1176E58C" w14:textId="77777777" w:rsidR="00DB486D" w:rsidRPr="00E9080B" w:rsidRDefault="00DB486D" w:rsidP="001E291B">
      <w:pPr>
        <w:pStyle w:val="Heading6"/>
        <w:keepNext w:val="0"/>
        <w:numPr>
          <w:ilvl w:val="5"/>
          <w:numId w:val="210"/>
        </w:numPr>
        <w:suppressAutoHyphens w:val="0"/>
        <w:autoSpaceDN/>
        <w:ind w:hanging="141"/>
        <w:jc w:val="both"/>
        <w:textAlignment w:val="auto"/>
        <w:rPr>
          <w:rFonts w:cs="Times New Roman"/>
          <w:sz w:val="20"/>
        </w:rPr>
      </w:pPr>
      <w:r w:rsidRPr="00E9080B">
        <w:rPr>
          <w:rFonts w:cs="Times New Roman"/>
          <w:sz w:val="20"/>
        </w:rPr>
        <w:t>Information on the technology of the process shall include at least the</w:t>
      </w:r>
      <w:r w:rsidRPr="00E9080B">
        <w:rPr>
          <w:rFonts w:cs="Times New Roman"/>
          <w:spacing w:val="-11"/>
          <w:sz w:val="20"/>
        </w:rPr>
        <w:t xml:space="preserve"> </w:t>
      </w:r>
      <w:r w:rsidRPr="00E9080B">
        <w:rPr>
          <w:rFonts w:cs="Times New Roman"/>
          <w:sz w:val="20"/>
        </w:rPr>
        <w:t>following; namely:-</w:t>
      </w:r>
    </w:p>
    <w:p w14:paraId="1950DBE4" w14:textId="77777777" w:rsidR="00DB486D" w:rsidRPr="00E9080B" w:rsidRDefault="00DB486D" w:rsidP="00DB486D">
      <w:pPr>
        <w:pStyle w:val="BodyText"/>
        <w:tabs>
          <w:tab w:val="left" w:pos="1985"/>
          <w:tab w:val="left" w:pos="9781"/>
        </w:tabs>
        <w:spacing w:before="5"/>
        <w:ind w:right="-1"/>
        <w:jc w:val="both"/>
        <w:rPr>
          <w:rFonts w:ascii="Times New Roman" w:hAnsi="Times New Roman" w:cs="Times New Roman"/>
        </w:rPr>
      </w:pPr>
    </w:p>
    <w:p w14:paraId="4E107DDD" w14:textId="77777777" w:rsidR="00DB486D" w:rsidRPr="00E9080B" w:rsidRDefault="00DB486D" w:rsidP="001E291B">
      <w:pPr>
        <w:pStyle w:val="ListParagraph"/>
        <w:numPr>
          <w:ilvl w:val="0"/>
          <w:numId w:val="225"/>
        </w:numPr>
        <w:tabs>
          <w:tab w:val="left" w:pos="9781"/>
        </w:tabs>
        <w:suppressAutoHyphens w:val="0"/>
        <w:ind w:left="3261" w:right="-1" w:hanging="567"/>
        <w:jc w:val="both"/>
        <w:textAlignment w:val="auto"/>
        <w:rPr>
          <w:rFonts w:ascii="Times New Roman" w:hAnsi="Times New Roman" w:cs="Times New Roman"/>
          <w:sz w:val="20"/>
          <w:szCs w:val="20"/>
        </w:rPr>
      </w:pPr>
      <w:r w:rsidRPr="00E9080B">
        <w:rPr>
          <w:rFonts w:ascii="Times New Roman" w:hAnsi="Times New Roman" w:cs="Times New Roman"/>
          <w:sz w:val="20"/>
          <w:szCs w:val="20"/>
        </w:rPr>
        <w:t>A block flow diagram or simplified process flow</w:t>
      </w:r>
      <w:r w:rsidRPr="00E9080B">
        <w:rPr>
          <w:rFonts w:ascii="Times New Roman" w:hAnsi="Times New Roman" w:cs="Times New Roman"/>
          <w:spacing w:val="-4"/>
          <w:sz w:val="20"/>
          <w:szCs w:val="20"/>
        </w:rPr>
        <w:t xml:space="preserve"> </w:t>
      </w:r>
      <w:r w:rsidRPr="00E9080B">
        <w:rPr>
          <w:rFonts w:ascii="Times New Roman" w:hAnsi="Times New Roman" w:cs="Times New Roman"/>
          <w:sz w:val="20"/>
          <w:szCs w:val="20"/>
        </w:rPr>
        <w:t>diagram,</w:t>
      </w:r>
    </w:p>
    <w:p w14:paraId="69B95E6D" w14:textId="77777777" w:rsidR="00DB486D" w:rsidRPr="00E9080B" w:rsidRDefault="00DB486D" w:rsidP="001E291B">
      <w:pPr>
        <w:pStyle w:val="ListParagraph"/>
        <w:numPr>
          <w:ilvl w:val="0"/>
          <w:numId w:val="225"/>
        </w:numPr>
        <w:tabs>
          <w:tab w:val="left" w:pos="9781"/>
        </w:tabs>
        <w:suppressAutoHyphens w:val="0"/>
        <w:spacing w:before="34"/>
        <w:ind w:left="3261" w:right="-1" w:hanging="567"/>
        <w:jc w:val="both"/>
        <w:textAlignment w:val="auto"/>
        <w:rPr>
          <w:rFonts w:ascii="Times New Roman" w:hAnsi="Times New Roman" w:cs="Times New Roman"/>
          <w:sz w:val="20"/>
          <w:szCs w:val="20"/>
        </w:rPr>
      </w:pPr>
      <w:r w:rsidRPr="00E9080B">
        <w:rPr>
          <w:rFonts w:ascii="Times New Roman" w:hAnsi="Times New Roman" w:cs="Times New Roman"/>
          <w:sz w:val="20"/>
          <w:szCs w:val="20"/>
        </w:rPr>
        <w:t>Process</w:t>
      </w:r>
      <w:r w:rsidRPr="00E9080B">
        <w:rPr>
          <w:rFonts w:ascii="Times New Roman" w:hAnsi="Times New Roman" w:cs="Times New Roman"/>
          <w:spacing w:val="-1"/>
          <w:sz w:val="20"/>
          <w:szCs w:val="20"/>
        </w:rPr>
        <w:t xml:space="preserve"> </w:t>
      </w:r>
      <w:r w:rsidRPr="00E9080B">
        <w:rPr>
          <w:rFonts w:ascii="Times New Roman" w:hAnsi="Times New Roman" w:cs="Times New Roman"/>
          <w:sz w:val="20"/>
          <w:szCs w:val="20"/>
        </w:rPr>
        <w:t>chemistry,</w:t>
      </w:r>
    </w:p>
    <w:p w14:paraId="07685EF5" w14:textId="77777777" w:rsidR="00DB486D" w:rsidRPr="00E9080B" w:rsidRDefault="00DB486D" w:rsidP="001E291B">
      <w:pPr>
        <w:pStyle w:val="ListParagraph"/>
        <w:numPr>
          <w:ilvl w:val="0"/>
          <w:numId w:val="225"/>
        </w:numPr>
        <w:tabs>
          <w:tab w:val="left" w:pos="9781"/>
        </w:tabs>
        <w:suppressAutoHyphens w:val="0"/>
        <w:spacing w:before="35"/>
        <w:ind w:left="3261" w:right="-1" w:hanging="567"/>
        <w:jc w:val="both"/>
        <w:textAlignment w:val="auto"/>
        <w:rPr>
          <w:rFonts w:ascii="Times New Roman" w:hAnsi="Times New Roman" w:cs="Times New Roman"/>
          <w:sz w:val="20"/>
          <w:szCs w:val="20"/>
        </w:rPr>
      </w:pPr>
      <w:r w:rsidRPr="00E9080B">
        <w:rPr>
          <w:rFonts w:ascii="Times New Roman" w:hAnsi="Times New Roman" w:cs="Times New Roman"/>
          <w:sz w:val="20"/>
          <w:szCs w:val="20"/>
        </w:rPr>
        <w:t>Maximum intended</w:t>
      </w:r>
      <w:r w:rsidRPr="00E9080B">
        <w:rPr>
          <w:rFonts w:ascii="Times New Roman" w:hAnsi="Times New Roman" w:cs="Times New Roman"/>
          <w:spacing w:val="1"/>
          <w:sz w:val="20"/>
          <w:szCs w:val="20"/>
        </w:rPr>
        <w:t xml:space="preserve"> </w:t>
      </w:r>
      <w:r w:rsidRPr="00E9080B">
        <w:rPr>
          <w:rFonts w:ascii="Times New Roman" w:hAnsi="Times New Roman" w:cs="Times New Roman"/>
          <w:sz w:val="20"/>
          <w:szCs w:val="20"/>
        </w:rPr>
        <w:t>inventory,</w:t>
      </w:r>
    </w:p>
    <w:p w14:paraId="4A0F8AEF" w14:textId="77777777" w:rsidR="00DB486D" w:rsidRPr="00E9080B" w:rsidRDefault="00DB486D" w:rsidP="001E291B">
      <w:pPr>
        <w:pStyle w:val="ListParagraph"/>
        <w:numPr>
          <w:ilvl w:val="0"/>
          <w:numId w:val="225"/>
        </w:numPr>
        <w:tabs>
          <w:tab w:val="left" w:pos="9781"/>
        </w:tabs>
        <w:suppressAutoHyphens w:val="0"/>
        <w:spacing w:before="34"/>
        <w:ind w:left="3261" w:right="-1" w:hanging="567"/>
        <w:jc w:val="both"/>
        <w:textAlignment w:val="auto"/>
        <w:rPr>
          <w:rFonts w:ascii="Times New Roman" w:hAnsi="Times New Roman" w:cs="Times New Roman"/>
          <w:sz w:val="20"/>
          <w:szCs w:val="20"/>
        </w:rPr>
      </w:pPr>
      <w:r w:rsidRPr="00E9080B">
        <w:rPr>
          <w:rFonts w:ascii="Times New Roman" w:hAnsi="Times New Roman" w:cs="Times New Roman"/>
          <w:sz w:val="20"/>
          <w:szCs w:val="20"/>
        </w:rPr>
        <w:t>Safe upper and lower limits for such items as temperatures, pressures, flows or compositions, and</w:t>
      </w:r>
    </w:p>
    <w:p w14:paraId="5151D9ED" w14:textId="77777777" w:rsidR="00DB486D" w:rsidRPr="00E9080B" w:rsidRDefault="00DB486D" w:rsidP="001E291B">
      <w:pPr>
        <w:pStyle w:val="ListParagraph"/>
        <w:numPr>
          <w:ilvl w:val="0"/>
          <w:numId w:val="225"/>
        </w:numPr>
        <w:tabs>
          <w:tab w:val="left" w:pos="9781"/>
        </w:tabs>
        <w:suppressAutoHyphens w:val="0"/>
        <w:spacing w:before="2"/>
        <w:ind w:left="3261" w:right="-1" w:hanging="567"/>
        <w:jc w:val="both"/>
        <w:textAlignment w:val="auto"/>
        <w:rPr>
          <w:rFonts w:ascii="Times New Roman" w:hAnsi="Times New Roman" w:cs="Times New Roman"/>
          <w:sz w:val="20"/>
          <w:szCs w:val="20"/>
        </w:rPr>
      </w:pPr>
      <w:r w:rsidRPr="00E9080B">
        <w:rPr>
          <w:rFonts w:ascii="Times New Roman" w:hAnsi="Times New Roman" w:cs="Times New Roman"/>
          <w:sz w:val="20"/>
          <w:szCs w:val="20"/>
        </w:rPr>
        <w:t>An</w:t>
      </w:r>
      <w:r w:rsidRPr="00E9080B">
        <w:rPr>
          <w:rFonts w:ascii="Times New Roman" w:hAnsi="Times New Roman" w:cs="Times New Roman"/>
          <w:spacing w:val="-10"/>
          <w:sz w:val="20"/>
          <w:szCs w:val="20"/>
        </w:rPr>
        <w:t xml:space="preserve"> </w:t>
      </w:r>
      <w:r w:rsidRPr="00E9080B">
        <w:rPr>
          <w:rFonts w:ascii="Times New Roman" w:hAnsi="Times New Roman" w:cs="Times New Roman"/>
          <w:sz w:val="20"/>
          <w:szCs w:val="20"/>
        </w:rPr>
        <w:t>evaluation</w:t>
      </w:r>
      <w:r w:rsidRPr="00E9080B">
        <w:rPr>
          <w:rFonts w:ascii="Times New Roman" w:hAnsi="Times New Roman" w:cs="Times New Roman"/>
          <w:spacing w:val="-8"/>
          <w:sz w:val="20"/>
          <w:szCs w:val="20"/>
        </w:rPr>
        <w:t xml:space="preserve"> </w:t>
      </w:r>
      <w:r w:rsidRPr="00E9080B">
        <w:rPr>
          <w:rFonts w:ascii="Times New Roman" w:hAnsi="Times New Roman" w:cs="Times New Roman"/>
          <w:sz w:val="20"/>
          <w:szCs w:val="20"/>
        </w:rPr>
        <w:t>of</w:t>
      </w:r>
      <w:r w:rsidRPr="00E9080B">
        <w:rPr>
          <w:rFonts w:ascii="Times New Roman" w:hAnsi="Times New Roman" w:cs="Times New Roman"/>
          <w:spacing w:val="-10"/>
          <w:sz w:val="20"/>
          <w:szCs w:val="20"/>
        </w:rPr>
        <w:t xml:space="preserve"> </w:t>
      </w:r>
      <w:r w:rsidRPr="00E9080B">
        <w:rPr>
          <w:rFonts w:ascii="Times New Roman" w:hAnsi="Times New Roman" w:cs="Times New Roman"/>
          <w:sz w:val="20"/>
          <w:szCs w:val="20"/>
        </w:rPr>
        <w:t>the</w:t>
      </w:r>
      <w:r w:rsidRPr="00E9080B">
        <w:rPr>
          <w:rFonts w:ascii="Times New Roman" w:hAnsi="Times New Roman" w:cs="Times New Roman"/>
          <w:spacing w:val="-9"/>
          <w:sz w:val="20"/>
          <w:szCs w:val="20"/>
        </w:rPr>
        <w:t xml:space="preserve"> </w:t>
      </w:r>
      <w:r w:rsidRPr="00E9080B">
        <w:rPr>
          <w:rFonts w:ascii="Times New Roman" w:hAnsi="Times New Roman" w:cs="Times New Roman"/>
          <w:sz w:val="20"/>
          <w:szCs w:val="20"/>
        </w:rPr>
        <w:t>consequences</w:t>
      </w:r>
      <w:r w:rsidRPr="00E9080B">
        <w:rPr>
          <w:rFonts w:ascii="Times New Roman" w:hAnsi="Times New Roman" w:cs="Times New Roman"/>
          <w:spacing w:val="-9"/>
          <w:sz w:val="20"/>
          <w:szCs w:val="20"/>
        </w:rPr>
        <w:t xml:space="preserve"> </w:t>
      </w:r>
      <w:r w:rsidRPr="00E9080B">
        <w:rPr>
          <w:rFonts w:ascii="Times New Roman" w:hAnsi="Times New Roman" w:cs="Times New Roman"/>
          <w:sz w:val="20"/>
          <w:szCs w:val="20"/>
        </w:rPr>
        <w:t>of</w:t>
      </w:r>
      <w:r w:rsidRPr="00E9080B">
        <w:rPr>
          <w:rFonts w:ascii="Times New Roman" w:hAnsi="Times New Roman" w:cs="Times New Roman"/>
          <w:spacing w:val="-7"/>
          <w:sz w:val="20"/>
          <w:szCs w:val="20"/>
        </w:rPr>
        <w:t xml:space="preserve"> </w:t>
      </w:r>
      <w:r w:rsidRPr="00E9080B">
        <w:rPr>
          <w:rFonts w:ascii="Times New Roman" w:hAnsi="Times New Roman" w:cs="Times New Roman"/>
          <w:sz w:val="20"/>
          <w:szCs w:val="20"/>
        </w:rPr>
        <w:t>deviations,</w:t>
      </w:r>
      <w:r w:rsidRPr="00E9080B">
        <w:rPr>
          <w:rFonts w:ascii="Times New Roman" w:hAnsi="Times New Roman" w:cs="Times New Roman"/>
          <w:spacing w:val="-8"/>
          <w:sz w:val="20"/>
          <w:szCs w:val="20"/>
        </w:rPr>
        <w:t xml:space="preserve"> </w:t>
      </w:r>
      <w:r w:rsidRPr="00E9080B">
        <w:rPr>
          <w:rFonts w:ascii="Times New Roman" w:hAnsi="Times New Roman" w:cs="Times New Roman"/>
          <w:sz w:val="20"/>
          <w:szCs w:val="20"/>
        </w:rPr>
        <w:t>including</w:t>
      </w:r>
      <w:r w:rsidRPr="00E9080B">
        <w:rPr>
          <w:rFonts w:ascii="Times New Roman" w:hAnsi="Times New Roman" w:cs="Times New Roman"/>
          <w:spacing w:val="-8"/>
          <w:sz w:val="20"/>
          <w:szCs w:val="20"/>
        </w:rPr>
        <w:t xml:space="preserve"> </w:t>
      </w:r>
      <w:r w:rsidRPr="00E9080B">
        <w:rPr>
          <w:rFonts w:ascii="Times New Roman" w:hAnsi="Times New Roman" w:cs="Times New Roman"/>
          <w:sz w:val="20"/>
          <w:szCs w:val="20"/>
        </w:rPr>
        <w:t>those</w:t>
      </w:r>
      <w:r w:rsidRPr="00E9080B">
        <w:rPr>
          <w:rFonts w:ascii="Times New Roman" w:hAnsi="Times New Roman" w:cs="Times New Roman"/>
          <w:spacing w:val="-7"/>
          <w:sz w:val="20"/>
          <w:szCs w:val="20"/>
        </w:rPr>
        <w:t xml:space="preserve"> </w:t>
      </w:r>
      <w:r w:rsidRPr="00E9080B">
        <w:rPr>
          <w:rFonts w:ascii="Times New Roman" w:hAnsi="Times New Roman" w:cs="Times New Roman"/>
          <w:sz w:val="20"/>
          <w:szCs w:val="20"/>
        </w:rPr>
        <w:t>affecting</w:t>
      </w:r>
      <w:r w:rsidRPr="00E9080B">
        <w:rPr>
          <w:rFonts w:ascii="Times New Roman" w:hAnsi="Times New Roman" w:cs="Times New Roman"/>
          <w:spacing w:val="-9"/>
          <w:sz w:val="20"/>
          <w:szCs w:val="20"/>
        </w:rPr>
        <w:t xml:space="preserve"> </w:t>
      </w:r>
      <w:r w:rsidRPr="00E9080B">
        <w:rPr>
          <w:rFonts w:ascii="Times New Roman" w:hAnsi="Times New Roman" w:cs="Times New Roman"/>
          <w:sz w:val="20"/>
          <w:szCs w:val="20"/>
        </w:rPr>
        <w:t>the</w:t>
      </w:r>
      <w:r w:rsidRPr="00E9080B">
        <w:rPr>
          <w:rFonts w:ascii="Times New Roman" w:hAnsi="Times New Roman" w:cs="Times New Roman"/>
          <w:spacing w:val="-8"/>
          <w:sz w:val="20"/>
          <w:szCs w:val="20"/>
        </w:rPr>
        <w:t xml:space="preserve"> </w:t>
      </w:r>
      <w:r w:rsidRPr="00E9080B">
        <w:rPr>
          <w:rFonts w:ascii="Times New Roman" w:hAnsi="Times New Roman" w:cs="Times New Roman"/>
          <w:sz w:val="20"/>
          <w:szCs w:val="20"/>
        </w:rPr>
        <w:t>safety</w:t>
      </w:r>
      <w:r w:rsidRPr="00E9080B">
        <w:rPr>
          <w:rFonts w:ascii="Times New Roman" w:hAnsi="Times New Roman" w:cs="Times New Roman"/>
          <w:spacing w:val="-9"/>
          <w:sz w:val="20"/>
          <w:szCs w:val="20"/>
        </w:rPr>
        <w:t xml:space="preserve"> </w:t>
      </w:r>
      <w:r w:rsidRPr="00E9080B">
        <w:rPr>
          <w:rFonts w:ascii="Times New Roman" w:hAnsi="Times New Roman" w:cs="Times New Roman"/>
          <w:sz w:val="20"/>
          <w:szCs w:val="20"/>
        </w:rPr>
        <w:t>and</w:t>
      </w:r>
      <w:r w:rsidRPr="00E9080B">
        <w:rPr>
          <w:rFonts w:ascii="Times New Roman" w:hAnsi="Times New Roman" w:cs="Times New Roman"/>
          <w:spacing w:val="-9"/>
          <w:sz w:val="20"/>
          <w:szCs w:val="20"/>
        </w:rPr>
        <w:t xml:space="preserve"> </w:t>
      </w:r>
      <w:r w:rsidRPr="00E9080B">
        <w:rPr>
          <w:rFonts w:ascii="Times New Roman" w:hAnsi="Times New Roman" w:cs="Times New Roman"/>
          <w:sz w:val="20"/>
          <w:szCs w:val="20"/>
        </w:rPr>
        <w:t>health of</w:t>
      </w:r>
      <w:r w:rsidRPr="00E9080B">
        <w:rPr>
          <w:rFonts w:ascii="Times New Roman" w:hAnsi="Times New Roman" w:cs="Times New Roman"/>
          <w:spacing w:val="-2"/>
          <w:sz w:val="20"/>
          <w:szCs w:val="20"/>
        </w:rPr>
        <w:t xml:space="preserve"> </w:t>
      </w:r>
      <w:r w:rsidRPr="00E9080B">
        <w:rPr>
          <w:rFonts w:ascii="Times New Roman" w:hAnsi="Times New Roman" w:cs="Times New Roman"/>
          <w:sz w:val="20"/>
          <w:szCs w:val="20"/>
        </w:rPr>
        <w:t>employees.</w:t>
      </w:r>
    </w:p>
    <w:p w14:paraId="4C22308A" w14:textId="77777777" w:rsidR="00DB486D" w:rsidRPr="00E9080B" w:rsidRDefault="00DB486D" w:rsidP="00DB486D">
      <w:pPr>
        <w:pStyle w:val="BodyText"/>
        <w:tabs>
          <w:tab w:val="left" w:pos="1985"/>
          <w:tab w:val="left" w:pos="9781"/>
        </w:tabs>
        <w:spacing w:before="2"/>
        <w:ind w:right="-1"/>
        <w:jc w:val="both"/>
        <w:rPr>
          <w:rFonts w:ascii="Times New Roman" w:hAnsi="Times New Roman" w:cs="Times New Roman"/>
        </w:rPr>
      </w:pPr>
    </w:p>
    <w:p w14:paraId="56ACF6FF" w14:textId="77777777" w:rsidR="00DB486D" w:rsidRPr="00E9080B" w:rsidRDefault="00DB486D" w:rsidP="001E291B">
      <w:pPr>
        <w:pStyle w:val="Heading6"/>
        <w:keepNext w:val="0"/>
        <w:numPr>
          <w:ilvl w:val="5"/>
          <w:numId w:val="210"/>
        </w:numPr>
        <w:suppressAutoHyphens w:val="0"/>
        <w:autoSpaceDN/>
        <w:ind w:hanging="141"/>
        <w:jc w:val="both"/>
        <w:textAlignment w:val="auto"/>
        <w:rPr>
          <w:rFonts w:cs="Times New Roman"/>
          <w:sz w:val="20"/>
        </w:rPr>
      </w:pPr>
      <w:r w:rsidRPr="00E9080B">
        <w:rPr>
          <w:rFonts w:cs="Times New Roman"/>
          <w:sz w:val="20"/>
        </w:rPr>
        <w:t>Where the original technical information no longer exists, such information may be developed in conjunction with the process hazard analysis in sufficient detail to support the analysis. Information on the equipment in the process shall include the</w:t>
      </w:r>
      <w:r w:rsidRPr="00E9080B">
        <w:rPr>
          <w:rFonts w:cs="Times New Roman"/>
          <w:spacing w:val="-5"/>
          <w:sz w:val="20"/>
        </w:rPr>
        <w:t xml:space="preserve"> </w:t>
      </w:r>
      <w:r w:rsidRPr="00E9080B">
        <w:rPr>
          <w:rFonts w:cs="Times New Roman"/>
          <w:sz w:val="20"/>
        </w:rPr>
        <w:t>following; namely:-</w:t>
      </w:r>
    </w:p>
    <w:p w14:paraId="448C7ECF" w14:textId="77777777" w:rsidR="00DB486D" w:rsidRPr="00E9080B" w:rsidRDefault="00DB486D" w:rsidP="00DB486D">
      <w:pPr>
        <w:pStyle w:val="Heading6"/>
        <w:keepNext w:val="0"/>
        <w:numPr>
          <w:ilvl w:val="0"/>
          <w:numId w:val="0"/>
        </w:numPr>
        <w:ind w:left="3261" w:hanging="567"/>
        <w:jc w:val="both"/>
        <w:rPr>
          <w:rFonts w:cs="Times New Roman"/>
          <w:sz w:val="20"/>
        </w:rPr>
      </w:pPr>
      <w:r w:rsidRPr="00E9080B">
        <w:rPr>
          <w:rFonts w:cs="Times New Roman"/>
          <w:sz w:val="20"/>
        </w:rPr>
        <w:t>(a)</w:t>
      </w:r>
      <w:r w:rsidRPr="00E9080B">
        <w:rPr>
          <w:rFonts w:cs="Times New Roman"/>
          <w:sz w:val="20"/>
        </w:rPr>
        <w:tab/>
        <w:t>Materials of construction,</w:t>
      </w:r>
    </w:p>
    <w:p w14:paraId="5CE9B3CC" w14:textId="77777777" w:rsidR="00DB486D" w:rsidRPr="00E9080B" w:rsidRDefault="00DB486D" w:rsidP="00DB486D">
      <w:pPr>
        <w:pStyle w:val="Heading5"/>
        <w:keepNext w:val="0"/>
        <w:numPr>
          <w:ilvl w:val="0"/>
          <w:numId w:val="0"/>
        </w:numPr>
        <w:ind w:left="3261" w:hanging="567"/>
        <w:jc w:val="both"/>
        <w:rPr>
          <w:rFonts w:cs="Times New Roman"/>
          <w:sz w:val="20"/>
        </w:rPr>
      </w:pPr>
      <w:r w:rsidRPr="00E9080B">
        <w:rPr>
          <w:rFonts w:cs="Times New Roman"/>
          <w:sz w:val="20"/>
        </w:rPr>
        <w:t xml:space="preserve">(b) </w:t>
      </w:r>
      <w:r w:rsidRPr="00E9080B">
        <w:rPr>
          <w:rFonts w:cs="Times New Roman"/>
          <w:sz w:val="20"/>
        </w:rPr>
        <w:tab/>
        <w:t>Piping and instrument diagrams (P&amp;IDs),</w:t>
      </w:r>
    </w:p>
    <w:p w14:paraId="0CA388D5" w14:textId="77777777" w:rsidR="00DB486D" w:rsidRPr="00E9080B" w:rsidRDefault="00DB486D" w:rsidP="00DB486D">
      <w:pPr>
        <w:pStyle w:val="Heading5"/>
        <w:keepNext w:val="0"/>
        <w:numPr>
          <w:ilvl w:val="0"/>
          <w:numId w:val="0"/>
        </w:numPr>
        <w:ind w:left="3261" w:hanging="567"/>
        <w:jc w:val="both"/>
        <w:rPr>
          <w:rFonts w:cs="Times New Roman"/>
          <w:sz w:val="20"/>
        </w:rPr>
      </w:pPr>
      <w:r w:rsidRPr="00E9080B">
        <w:rPr>
          <w:rFonts w:cs="Times New Roman"/>
          <w:sz w:val="20"/>
        </w:rPr>
        <w:t>(c)</w:t>
      </w:r>
      <w:r w:rsidRPr="00E9080B">
        <w:rPr>
          <w:rFonts w:cs="Times New Roman"/>
          <w:sz w:val="20"/>
        </w:rPr>
        <w:tab/>
        <w:t>Electrical</w:t>
      </w:r>
      <w:r w:rsidRPr="00E9080B">
        <w:rPr>
          <w:rFonts w:cs="Times New Roman"/>
          <w:spacing w:val="-3"/>
          <w:sz w:val="20"/>
        </w:rPr>
        <w:t xml:space="preserve"> </w:t>
      </w:r>
      <w:r w:rsidRPr="00E9080B">
        <w:rPr>
          <w:rFonts w:cs="Times New Roman"/>
          <w:sz w:val="20"/>
        </w:rPr>
        <w:t>classification,</w:t>
      </w:r>
    </w:p>
    <w:p w14:paraId="78C5002F" w14:textId="77777777" w:rsidR="00DB486D" w:rsidRPr="00E9080B" w:rsidRDefault="00DB486D" w:rsidP="00DB486D">
      <w:pPr>
        <w:pStyle w:val="Heading5"/>
        <w:keepNext w:val="0"/>
        <w:numPr>
          <w:ilvl w:val="0"/>
          <w:numId w:val="0"/>
        </w:numPr>
        <w:ind w:left="3261" w:hanging="567"/>
        <w:jc w:val="both"/>
        <w:rPr>
          <w:rFonts w:cs="Times New Roman"/>
          <w:sz w:val="20"/>
        </w:rPr>
      </w:pPr>
      <w:r w:rsidRPr="00E9080B">
        <w:rPr>
          <w:rFonts w:cs="Times New Roman"/>
          <w:sz w:val="20"/>
        </w:rPr>
        <w:t>(d)</w:t>
      </w:r>
      <w:r w:rsidRPr="00E9080B">
        <w:rPr>
          <w:rFonts w:cs="Times New Roman"/>
          <w:sz w:val="20"/>
        </w:rPr>
        <w:tab/>
        <w:t>Relief system design and design basis,</w:t>
      </w:r>
    </w:p>
    <w:p w14:paraId="38A4FCBE" w14:textId="77777777" w:rsidR="00DB486D" w:rsidRPr="00E9080B" w:rsidRDefault="00DB486D" w:rsidP="00DB486D">
      <w:pPr>
        <w:pStyle w:val="Heading5"/>
        <w:keepNext w:val="0"/>
        <w:numPr>
          <w:ilvl w:val="0"/>
          <w:numId w:val="0"/>
        </w:numPr>
        <w:ind w:left="3261" w:hanging="567"/>
        <w:jc w:val="both"/>
        <w:rPr>
          <w:rFonts w:cs="Times New Roman"/>
          <w:sz w:val="20"/>
        </w:rPr>
      </w:pPr>
      <w:r w:rsidRPr="00E9080B">
        <w:rPr>
          <w:rFonts w:cs="Times New Roman"/>
          <w:sz w:val="20"/>
        </w:rPr>
        <w:t>(e)</w:t>
      </w:r>
      <w:r w:rsidRPr="00E9080B">
        <w:rPr>
          <w:rFonts w:cs="Times New Roman"/>
          <w:sz w:val="20"/>
        </w:rPr>
        <w:tab/>
        <w:t>Ventilation system</w:t>
      </w:r>
      <w:r w:rsidRPr="00E9080B">
        <w:rPr>
          <w:rFonts w:cs="Times New Roman"/>
          <w:spacing w:val="-1"/>
          <w:sz w:val="20"/>
        </w:rPr>
        <w:t xml:space="preserve"> </w:t>
      </w:r>
      <w:r w:rsidRPr="00E9080B">
        <w:rPr>
          <w:rFonts w:cs="Times New Roman"/>
          <w:sz w:val="20"/>
        </w:rPr>
        <w:t>design,</w:t>
      </w:r>
    </w:p>
    <w:p w14:paraId="2C80CDA1" w14:textId="77777777" w:rsidR="00DB486D" w:rsidRPr="00E9080B" w:rsidRDefault="00DB486D" w:rsidP="00DB486D">
      <w:pPr>
        <w:pStyle w:val="Heading5"/>
        <w:keepNext w:val="0"/>
        <w:numPr>
          <w:ilvl w:val="0"/>
          <w:numId w:val="0"/>
        </w:numPr>
        <w:ind w:left="3261" w:hanging="567"/>
        <w:jc w:val="both"/>
        <w:rPr>
          <w:rFonts w:cs="Times New Roman"/>
          <w:sz w:val="20"/>
        </w:rPr>
      </w:pPr>
      <w:r w:rsidRPr="00E9080B">
        <w:rPr>
          <w:rFonts w:cs="Times New Roman"/>
          <w:sz w:val="20"/>
        </w:rPr>
        <w:t>(f)</w:t>
      </w:r>
      <w:r w:rsidRPr="00E9080B">
        <w:rPr>
          <w:rFonts w:cs="Times New Roman"/>
          <w:sz w:val="20"/>
        </w:rPr>
        <w:tab/>
        <w:t>Design codes and standards</w:t>
      </w:r>
      <w:r w:rsidRPr="00E9080B">
        <w:rPr>
          <w:rFonts w:cs="Times New Roman"/>
          <w:spacing w:val="-1"/>
          <w:sz w:val="20"/>
        </w:rPr>
        <w:t xml:space="preserve"> </w:t>
      </w:r>
      <w:r w:rsidRPr="00E9080B">
        <w:rPr>
          <w:rFonts w:cs="Times New Roman"/>
          <w:sz w:val="20"/>
        </w:rPr>
        <w:t>employed,</w:t>
      </w:r>
    </w:p>
    <w:p w14:paraId="645D73B3" w14:textId="77777777" w:rsidR="00DB486D" w:rsidRPr="00E9080B" w:rsidRDefault="00DB486D" w:rsidP="00DB486D">
      <w:pPr>
        <w:pStyle w:val="Heading5"/>
        <w:keepNext w:val="0"/>
        <w:numPr>
          <w:ilvl w:val="0"/>
          <w:numId w:val="0"/>
        </w:numPr>
        <w:ind w:left="3261" w:hanging="567"/>
        <w:jc w:val="both"/>
        <w:rPr>
          <w:rFonts w:cs="Times New Roman"/>
          <w:sz w:val="20"/>
        </w:rPr>
      </w:pPr>
      <w:r w:rsidRPr="00E9080B">
        <w:rPr>
          <w:rFonts w:cs="Times New Roman"/>
          <w:sz w:val="20"/>
        </w:rPr>
        <w:t>(g)</w:t>
      </w:r>
      <w:r w:rsidRPr="00E9080B">
        <w:rPr>
          <w:rFonts w:cs="Times New Roman"/>
          <w:sz w:val="20"/>
        </w:rPr>
        <w:tab/>
        <w:t>Material and energy balances for</w:t>
      </w:r>
      <w:r w:rsidRPr="00E9080B">
        <w:rPr>
          <w:rFonts w:cs="Times New Roman"/>
          <w:spacing w:val="-1"/>
          <w:sz w:val="20"/>
        </w:rPr>
        <w:t xml:space="preserve"> </w:t>
      </w:r>
      <w:r w:rsidRPr="00E9080B">
        <w:rPr>
          <w:rFonts w:cs="Times New Roman"/>
          <w:sz w:val="20"/>
        </w:rPr>
        <w:t>processes, and</w:t>
      </w:r>
    </w:p>
    <w:p w14:paraId="702C8E8A" w14:textId="77777777" w:rsidR="00DB486D" w:rsidRPr="00E9080B" w:rsidRDefault="00DB486D" w:rsidP="00DB486D">
      <w:pPr>
        <w:pStyle w:val="Heading5"/>
        <w:keepNext w:val="0"/>
        <w:numPr>
          <w:ilvl w:val="0"/>
          <w:numId w:val="0"/>
        </w:numPr>
        <w:ind w:left="3261" w:hanging="567"/>
        <w:jc w:val="both"/>
        <w:rPr>
          <w:rFonts w:cs="Times New Roman"/>
          <w:sz w:val="20"/>
        </w:rPr>
      </w:pPr>
      <w:r w:rsidRPr="00E9080B">
        <w:rPr>
          <w:rFonts w:cs="Times New Roman"/>
          <w:sz w:val="20"/>
        </w:rPr>
        <w:t>(h)</w:t>
      </w:r>
      <w:r w:rsidRPr="00E9080B">
        <w:rPr>
          <w:rFonts w:cs="Times New Roman"/>
          <w:sz w:val="20"/>
        </w:rPr>
        <w:tab/>
        <w:t>Safety systems (such as interlocks, detection, or suppression</w:t>
      </w:r>
      <w:r w:rsidRPr="00E9080B">
        <w:rPr>
          <w:rFonts w:cs="Times New Roman"/>
          <w:spacing w:val="-3"/>
          <w:sz w:val="20"/>
        </w:rPr>
        <w:t xml:space="preserve"> </w:t>
      </w:r>
      <w:r w:rsidRPr="00E9080B">
        <w:rPr>
          <w:rFonts w:cs="Times New Roman"/>
          <w:sz w:val="20"/>
        </w:rPr>
        <w:t>systems), and For existing equipment designed and constructed in accordance with codes, standards, or practices that are no longer in general use, the entity should determine and document that the equipment is designed, maintained, inspected, tested, and operated in a safe manner.</w:t>
      </w:r>
    </w:p>
    <w:p w14:paraId="78652F47" w14:textId="77777777" w:rsidR="00DB486D" w:rsidRPr="00E9080B" w:rsidRDefault="00DB486D" w:rsidP="00DB486D">
      <w:pPr>
        <w:pStyle w:val="ListParagraph"/>
        <w:tabs>
          <w:tab w:val="left" w:pos="1667"/>
          <w:tab w:val="left" w:pos="9781"/>
        </w:tabs>
        <w:ind w:left="0" w:right="-1" w:firstLine="0"/>
        <w:contextualSpacing/>
        <w:jc w:val="both"/>
        <w:rPr>
          <w:rFonts w:ascii="Times New Roman" w:hAnsi="Times New Roman" w:cs="Times New Roman"/>
          <w:sz w:val="20"/>
          <w:szCs w:val="20"/>
        </w:rPr>
      </w:pPr>
    </w:p>
    <w:p w14:paraId="5CD3AD67" w14:textId="77777777" w:rsidR="00DB486D" w:rsidRPr="00E9080B" w:rsidRDefault="00DB486D" w:rsidP="001E291B">
      <w:pPr>
        <w:pStyle w:val="Heading5"/>
        <w:numPr>
          <w:ilvl w:val="4"/>
          <w:numId w:val="210"/>
        </w:numPr>
        <w:suppressAutoHyphens w:val="0"/>
        <w:autoSpaceDN/>
        <w:textAlignment w:val="auto"/>
        <w:rPr>
          <w:rFonts w:cs="Times New Roman"/>
          <w:sz w:val="20"/>
        </w:rPr>
      </w:pPr>
      <w:r w:rsidRPr="00E9080B">
        <w:rPr>
          <w:rFonts w:cs="Times New Roman"/>
          <w:sz w:val="20"/>
        </w:rPr>
        <w:lastRenderedPageBreak/>
        <w:t xml:space="preserve"> Process Hazard Analysis- </w:t>
      </w:r>
    </w:p>
    <w:p w14:paraId="3FB036F0" w14:textId="77777777" w:rsidR="00DB486D" w:rsidRPr="00E9080B" w:rsidRDefault="00DB486D" w:rsidP="001E291B">
      <w:pPr>
        <w:pStyle w:val="Heading6"/>
        <w:numPr>
          <w:ilvl w:val="5"/>
          <w:numId w:val="210"/>
        </w:numPr>
        <w:suppressAutoHyphens w:val="0"/>
        <w:autoSpaceDN/>
        <w:ind w:left="3261" w:hanging="426"/>
        <w:jc w:val="both"/>
        <w:textAlignment w:val="auto"/>
        <w:rPr>
          <w:rFonts w:cs="Times New Roman"/>
          <w:sz w:val="20"/>
        </w:rPr>
      </w:pPr>
      <w:r w:rsidRPr="00E9080B">
        <w:rPr>
          <w:rFonts w:cs="Times New Roman"/>
          <w:sz w:val="20"/>
        </w:rPr>
        <w:t>The purpose of Process Hazard Analysis (PHA) is to minimise the likelihood of the occurrence and the consequences of a  hazardous or toxic substance substance, release by identifying, evaluating and controlling the events that could lead to the release. Process hazards analysis should be performed for any facility to identify, evaluate, and reduce the likelihood or minimize the consequences of uncontrolled releases and other safety or environmental incidents. Systematic evaluation of process hazards through PHA involves steps such as Hazard Identification, Hazard evaluation, Consequence analysis, Facility Siting, Inherently Safer Process and Human factors. These studies should encompass process hazards in various phases of the unit operations – steady state, start-up and shutdown phases. Recommendations resulting from the PHA should be completed before start-up for a new process or facility, or modification in existing facility;</w:t>
      </w:r>
    </w:p>
    <w:p w14:paraId="66386BF4" w14:textId="77777777" w:rsidR="00DB486D" w:rsidRPr="00E9080B" w:rsidRDefault="00DB486D" w:rsidP="001E291B">
      <w:pPr>
        <w:pStyle w:val="Heading6"/>
        <w:numPr>
          <w:ilvl w:val="5"/>
          <w:numId w:val="210"/>
        </w:numPr>
        <w:suppressAutoHyphens w:val="0"/>
        <w:autoSpaceDN/>
        <w:ind w:left="3261" w:hanging="426"/>
        <w:jc w:val="both"/>
        <w:textAlignment w:val="auto"/>
        <w:rPr>
          <w:rFonts w:cs="Times New Roman"/>
          <w:sz w:val="20"/>
        </w:rPr>
      </w:pPr>
      <w:r w:rsidRPr="00E9080B">
        <w:rPr>
          <w:rFonts w:cs="Times New Roman"/>
          <w:sz w:val="20"/>
        </w:rPr>
        <w:t>The process hazard analysis should be updated and revalidated by a team, having requisite back ground, at least every 5 years after the completion of initial process hazard analysis. PHA revalidation is recommended earlier, in case of major incident occurrence or any major modifications in the unit that may deem the earlier PHA invalid;</w:t>
      </w:r>
    </w:p>
    <w:p w14:paraId="1D925685" w14:textId="77777777" w:rsidR="00DB486D" w:rsidRPr="00E9080B" w:rsidRDefault="00DB486D" w:rsidP="001E291B">
      <w:pPr>
        <w:pStyle w:val="Heading6"/>
        <w:numPr>
          <w:ilvl w:val="5"/>
          <w:numId w:val="210"/>
        </w:numPr>
        <w:suppressAutoHyphens w:val="0"/>
        <w:autoSpaceDN/>
        <w:ind w:left="3261" w:hanging="426"/>
        <w:jc w:val="both"/>
        <w:textAlignment w:val="auto"/>
        <w:rPr>
          <w:rFonts w:cs="Times New Roman"/>
          <w:sz w:val="20"/>
        </w:rPr>
      </w:pPr>
      <w:r w:rsidRPr="00E9080B">
        <w:rPr>
          <w:rFonts w:cs="Times New Roman"/>
          <w:sz w:val="20"/>
        </w:rPr>
        <w:t>Entity should maintain record of performance of process hazard analyses and updates or revalidation for each process covered by PSM, as well as the documented resolution of recommendations, for the life of the process.</w:t>
      </w:r>
    </w:p>
    <w:p w14:paraId="120DEEDB" w14:textId="77777777" w:rsidR="00DB486D" w:rsidRPr="00E9080B" w:rsidRDefault="00DB486D" w:rsidP="00DB486D">
      <w:pPr>
        <w:pStyle w:val="BodyText"/>
        <w:tabs>
          <w:tab w:val="left" w:pos="9781"/>
        </w:tabs>
        <w:ind w:right="-1"/>
        <w:jc w:val="both"/>
        <w:rPr>
          <w:rFonts w:ascii="Times New Roman" w:hAnsi="Times New Roman" w:cs="Times New Roman"/>
        </w:rPr>
      </w:pPr>
    </w:p>
    <w:p w14:paraId="3B91066D" w14:textId="77777777" w:rsidR="00DB486D" w:rsidRPr="00E9080B" w:rsidRDefault="00DB486D" w:rsidP="001E291B">
      <w:pPr>
        <w:pStyle w:val="Heading5"/>
        <w:numPr>
          <w:ilvl w:val="4"/>
          <w:numId w:val="210"/>
        </w:numPr>
        <w:suppressAutoHyphens w:val="0"/>
        <w:autoSpaceDN/>
        <w:textAlignment w:val="auto"/>
        <w:rPr>
          <w:rFonts w:cs="Times New Roman"/>
          <w:sz w:val="20"/>
        </w:rPr>
      </w:pPr>
      <w:r w:rsidRPr="00E9080B">
        <w:rPr>
          <w:rFonts w:cs="Times New Roman"/>
          <w:sz w:val="20"/>
        </w:rPr>
        <w:t xml:space="preserve">Operating Procedures- </w:t>
      </w:r>
    </w:p>
    <w:p w14:paraId="45B04649" w14:textId="77777777" w:rsidR="00DB486D" w:rsidRPr="00E9080B" w:rsidRDefault="00DB486D" w:rsidP="001E291B">
      <w:pPr>
        <w:pStyle w:val="Heading6"/>
        <w:numPr>
          <w:ilvl w:val="5"/>
          <w:numId w:val="226"/>
        </w:numPr>
        <w:suppressAutoHyphens w:val="0"/>
        <w:autoSpaceDN/>
        <w:ind w:left="3402" w:hanging="141"/>
        <w:jc w:val="both"/>
        <w:textAlignment w:val="auto"/>
        <w:rPr>
          <w:rFonts w:cs="Times New Roman"/>
          <w:spacing w:val="-8"/>
          <w:sz w:val="20"/>
        </w:rPr>
      </w:pPr>
      <w:r w:rsidRPr="00E9080B">
        <w:rPr>
          <w:rFonts w:cs="Times New Roman"/>
          <w:sz w:val="20"/>
        </w:rPr>
        <w:t xml:space="preserve">Written down operating procedures shall be available describing tasks to be   performed, data to be recorded, operating conditions to be maintained, samples to be collected and safety </w:t>
      </w:r>
      <w:r w:rsidRPr="00E9080B">
        <w:rPr>
          <w:rStyle w:val="Heading3Char"/>
          <w:rFonts w:cs="Times New Roman"/>
          <w:sz w:val="20"/>
        </w:rPr>
        <w:t>and</w:t>
      </w:r>
      <w:r w:rsidRPr="00E9080B">
        <w:rPr>
          <w:rFonts w:cs="Times New Roman"/>
          <w:sz w:val="20"/>
        </w:rPr>
        <w:t xml:space="preserve"> health precautions to be taken for safe operation. Operator error is the most common type</w:t>
      </w:r>
      <w:r w:rsidRPr="00E9080B">
        <w:rPr>
          <w:rFonts w:cs="Times New Roman"/>
          <w:spacing w:val="-38"/>
          <w:sz w:val="20"/>
        </w:rPr>
        <w:t xml:space="preserve"> </w:t>
      </w:r>
      <w:r w:rsidRPr="00E9080B">
        <w:rPr>
          <w:rFonts w:cs="Times New Roman"/>
          <w:sz w:val="20"/>
        </w:rPr>
        <w:t>of mishap</w:t>
      </w:r>
      <w:r w:rsidRPr="00E9080B">
        <w:rPr>
          <w:rFonts w:cs="Times New Roman"/>
          <w:spacing w:val="-8"/>
          <w:sz w:val="20"/>
        </w:rPr>
        <w:t xml:space="preserve"> </w:t>
      </w:r>
      <w:r w:rsidRPr="00E9080B">
        <w:rPr>
          <w:rFonts w:cs="Times New Roman"/>
          <w:sz w:val="20"/>
        </w:rPr>
        <w:t>at</w:t>
      </w:r>
      <w:r w:rsidRPr="00E9080B">
        <w:rPr>
          <w:rFonts w:cs="Times New Roman"/>
          <w:spacing w:val="-6"/>
          <w:sz w:val="20"/>
        </w:rPr>
        <w:t xml:space="preserve"> </w:t>
      </w:r>
      <w:r w:rsidRPr="00E9080B">
        <w:rPr>
          <w:rFonts w:cs="Times New Roman"/>
          <w:sz w:val="20"/>
        </w:rPr>
        <w:t>industrial</w:t>
      </w:r>
      <w:r w:rsidRPr="00E9080B">
        <w:rPr>
          <w:rFonts w:cs="Times New Roman"/>
          <w:spacing w:val="-7"/>
          <w:sz w:val="20"/>
        </w:rPr>
        <w:t xml:space="preserve"> </w:t>
      </w:r>
      <w:r w:rsidRPr="00E9080B">
        <w:rPr>
          <w:rFonts w:cs="Times New Roman"/>
          <w:sz w:val="20"/>
        </w:rPr>
        <w:t>facilities,</w:t>
      </w:r>
      <w:r w:rsidRPr="00E9080B">
        <w:rPr>
          <w:rFonts w:cs="Times New Roman"/>
          <w:spacing w:val="-8"/>
          <w:sz w:val="20"/>
        </w:rPr>
        <w:t xml:space="preserve"> </w:t>
      </w:r>
      <w:r w:rsidRPr="00E9080B">
        <w:rPr>
          <w:rFonts w:cs="Times New Roman"/>
          <w:sz w:val="20"/>
        </w:rPr>
        <w:t>as</w:t>
      </w:r>
      <w:r w:rsidRPr="00E9080B">
        <w:rPr>
          <w:rFonts w:cs="Times New Roman"/>
          <w:spacing w:val="-7"/>
          <w:sz w:val="20"/>
        </w:rPr>
        <w:t xml:space="preserve"> </w:t>
      </w:r>
      <w:r w:rsidRPr="00E9080B">
        <w:rPr>
          <w:rFonts w:cs="Times New Roman"/>
          <w:sz w:val="20"/>
        </w:rPr>
        <w:t>well</w:t>
      </w:r>
      <w:r w:rsidRPr="00E9080B">
        <w:rPr>
          <w:rFonts w:cs="Times New Roman"/>
          <w:spacing w:val="-8"/>
          <w:sz w:val="20"/>
        </w:rPr>
        <w:t xml:space="preserve"> </w:t>
      </w:r>
      <w:r w:rsidRPr="00E9080B">
        <w:rPr>
          <w:rFonts w:cs="Times New Roman"/>
          <w:sz w:val="20"/>
        </w:rPr>
        <w:t>as</w:t>
      </w:r>
      <w:r w:rsidRPr="00E9080B">
        <w:rPr>
          <w:rFonts w:cs="Times New Roman"/>
          <w:spacing w:val="-5"/>
          <w:sz w:val="20"/>
        </w:rPr>
        <w:t xml:space="preserve"> </w:t>
      </w:r>
      <w:r w:rsidRPr="00E9080B">
        <w:rPr>
          <w:rFonts w:cs="Times New Roman"/>
          <w:sz w:val="20"/>
        </w:rPr>
        <w:t>many</w:t>
      </w:r>
      <w:r w:rsidRPr="00E9080B">
        <w:rPr>
          <w:rFonts w:cs="Times New Roman"/>
          <w:spacing w:val="-5"/>
          <w:sz w:val="20"/>
        </w:rPr>
        <w:t xml:space="preserve"> </w:t>
      </w:r>
      <w:r w:rsidRPr="00E9080B">
        <w:rPr>
          <w:rFonts w:cs="Times New Roman"/>
          <w:sz w:val="20"/>
        </w:rPr>
        <w:t>other</w:t>
      </w:r>
      <w:r w:rsidRPr="00E9080B">
        <w:rPr>
          <w:rFonts w:cs="Times New Roman"/>
          <w:spacing w:val="-7"/>
          <w:sz w:val="20"/>
        </w:rPr>
        <w:t xml:space="preserve"> </w:t>
      </w:r>
      <w:r w:rsidRPr="00E9080B">
        <w:rPr>
          <w:rFonts w:cs="Times New Roman"/>
          <w:sz w:val="20"/>
        </w:rPr>
        <w:t>technical</w:t>
      </w:r>
      <w:r w:rsidRPr="00E9080B">
        <w:rPr>
          <w:rFonts w:cs="Times New Roman"/>
          <w:spacing w:val="-6"/>
          <w:sz w:val="20"/>
        </w:rPr>
        <w:t xml:space="preserve"> </w:t>
      </w:r>
      <w:r w:rsidRPr="00E9080B">
        <w:rPr>
          <w:rFonts w:cs="Times New Roman"/>
          <w:sz w:val="20"/>
        </w:rPr>
        <w:t>industries.</w:t>
      </w:r>
      <w:r w:rsidRPr="00E9080B">
        <w:rPr>
          <w:rFonts w:cs="Times New Roman"/>
          <w:spacing w:val="-8"/>
          <w:sz w:val="20"/>
        </w:rPr>
        <w:t xml:space="preserve"> </w:t>
      </w:r>
      <w:r w:rsidRPr="00E9080B">
        <w:rPr>
          <w:rFonts w:cs="Times New Roman"/>
          <w:sz w:val="20"/>
        </w:rPr>
        <w:t>Operators</w:t>
      </w:r>
      <w:r w:rsidRPr="00E9080B">
        <w:rPr>
          <w:rFonts w:cs="Times New Roman"/>
          <w:spacing w:val="-4"/>
          <w:sz w:val="20"/>
        </w:rPr>
        <w:t xml:space="preserve"> </w:t>
      </w:r>
      <w:r w:rsidRPr="00E9080B">
        <w:rPr>
          <w:rFonts w:cs="Times New Roman"/>
          <w:sz w:val="20"/>
        </w:rPr>
        <w:t>who</w:t>
      </w:r>
      <w:r w:rsidRPr="00E9080B">
        <w:rPr>
          <w:rFonts w:cs="Times New Roman"/>
          <w:spacing w:val="-6"/>
          <w:sz w:val="20"/>
        </w:rPr>
        <w:t xml:space="preserve"> </w:t>
      </w:r>
      <w:r w:rsidRPr="00E9080B">
        <w:rPr>
          <w:rFonts w:cs="Times New Roman"/>
          <w:sz w:val="20"/>
        </w:rPr>
        <w:t>use</w:t>
      </w:r>
      <w:r w:rsidRPr="00E9080B">
        <w:rPr>
          <w:rFonts w:cs="Times New Roman"/>
          <w:spacing w:val="-7"/>
          <w:sz w:val="20"/>
        </w:rPr>
        <w:t xml:space="preserve"> </w:t>
      </w:r>
      <w:r w:rsidRPr="00E9080B">
        <w:rPr>
          <w:rFonts w:cs="Times New Roman"/>
          <w:sz w:val="20"/>
        </w:rPr>
        <w:t>the</w:t>
      </w:r>
      <w:r w:rsidRPr="00E9080B">
        <w:rPr>
          <w:rFonts w:cs="Times New Roman"/>
          <w:spacing w:val="-6"/>
          <w:sz w:val="20"/>
        </w:rPr>
        <w:t xml:space="preserve"> </w:t>
      </w:r>
      <w:r w:rsidRPr="00E9080B">
        <w:rPr>
          <w:rFonts w:cs="Times New Roman"/>
          <w:sz w:val="20"/>
        </w:rPr>
        <w:t>SOPs should know exactly what is expected of them to properly conduct their job duties. Operating procedures should be based on process safety information so that all known hazards are taken care of. The human factors associated with format, content, and intended use should be considered to minimize the likelihood of procedural error</w:t>
      </w:r>
    </w:p>
    <w:p w14:paraId="16852B53" w14:textId="77777777" w:rsidR="00DB486D" w:rsidRPr="00E9080B" w:rsidRDefault="00DB486D" w:rsidP="00DB486D">
      <w:pPr>
        <w:jc w:val="both"/>
        <w:rPr>
          <w:rFonts w:ascii="Times New Roman" w:hAnsi="Times New Roman" w:cs="Times New Roman"/>
          <w:sz w:val="20"/>
          <w:szCs w:val="20"/>
        </w:rPr>
      </w:pPr>
    </w:p>
    <w:p w14:paraId="0DDBC99A" w14:textId="77777777" w:rsidR="00DB486D" w:rsidRPr="00E9080B" w:rsidRDefault="00DB486D" w:rsidP="00DB486D">
      <w:pPr>
        <w:pStyle w:val="Heading6"/>
        <w:numPr>
          <w:ilvl w:val="0"/>
          <w:numId w:val="0"/>
        </w:numPr>
        <w:ind w:left="3402" w:hanging="425"/>
        <w:jc w:val="both"/>
        <w:rPr>
          <w:rFonts w:cs="Times New Roman"/>
          <w:sz w:val="20"/>
        </w:rPr>
      </w:pPr>
      <w:r w:rsidRPr="00E9080B">
        <w:rPr>
          <w:rFonts w:cs="Times New Roman"/>
          <w:sz w:val="20"/>
        </w:rPr>
        <w:t>(II.)</w:t>
      </w:r>
      <w:r w:rsidRPr="00E9080B">
        <w:rPr>
          <w:rFonts w:cs="Times New Roman"/>
          <w:sz w:val="20"/>
        </w:rPr>
        <w:tab/>
        <w:t>Standard</w:t>
      </w:r>
      <w:r w:rsidRPr="00E9080B">
        <w:rPr>
          <w:rFonts w:cs="Times New Roman"/>
          <w:spacing w:val="-16"/>
          <w:sz w:val="20"/>
        </w:rPr>
        <w:t xml:space="preserve"> </w:t>
      </w:r>
      <w:r w:rsidRPr="00E9080B">
        <w:rPr>
          <w:rFonts w:cs="Times New Roman"/>
          <w:sz w:val="20"/>
        </w:rPr>
        <w:t>Operating</w:t>
      </w:r>
      <w:r w:rsidRPr="00E9080B">
        <w:rPr>
          <w:rFonts w:cs="Times New Roman"/>
          <w:spacing w:val="-13"/>
          <w:sz w:val="20"/>
        </w:rPr>
        <w:t xml:space="preserve"> </w:t>
      </w:r>
      <w:r w:rsidRPr="00E9080B">
        <w:rPr>
          <w:rFonts w:cs="Times New Roman"/>
          <w:sz w:val="20"/>
        </w:rPr>
        <w:t>Procedures</w:t>
      </w:r>
      <w:r w:rsidRPr="00E9080B">
        <w:rPr>
          <w:rFonts w:cs="Times New Roman"/>
          <w:spacing w:val="-14"/>
          <w:sz w:val="20"/>
        </w:rPr>
        <w:t xml:space="preserve"> </w:t>
      </w:r>
      <w:r w:rsidRPr="00E9080B">
        <w:rPr>
          <w:rFonts w:cs="Times New Roman"/>
          <w:sz w:val="20"/>
        </w:rPr>
        <w:t>should</w:t>
      </w:r>
      <w:r w:rsidRPr="00E9080B">
        <w:rPr>
          <w:rFonts w:cs="Times New Roman"/>
          <w:spacing w:val="-15"/>
          <w:sz w:val="20"/>
        </w:rPr>
        <w:t xml:space="preserve"> </w:t>
      </w:r>
      <w:r w:rsidRPr="00E9080B">
        <w:rPr>
          <w:rFonts w:cs="Times New Roman"/>
          <w:sz w:val="20"/>
        </w:rPr>
        <w:t>be</w:t>
      </w:r>
      <w:r w:rsidRPr="00E9080B">
        <w:rPr>
          <w:rFonts w:cs="Times New Roman"/>
          <w:spacing w:val="-16"/>
          <w:sz w:val="20"/>
        </w:rPr>
        <w:t xml:space="preserve"> </w:t>
      </w:r>
      <w:r w:rsidRPr="00E9080B">
        <w:rPr>
          <w:rFonts w:cs="Times New Roman"/>
          <w:sz w:val="20"/>
        </w:rPr>
        <w:t>formatted</w:t>
      </w:r>
      <w:r w:rsidRPr="00E9080B">
        <w:rPr>
          <w:rFonts w:cs="Times New Roman"/>
          <w:spacing w:val="-16"/>
          <w:sz w:val="20"/>
        </w:rPr>
        <w:t xml:space="preserve"> </w:t>
      </w:r>
      <w:r w:rsidRPr="00E9080B">
        <w:rPr>
          <w:rFonts w:cs="Times New Roman"/>
          <w:sz w:val="20"/>
        </w:rPr>
        <w:t>similarly</w:t>
      </w:r>
      <w:r w:rsidRPr="00E9080B">
        <w:rPr>
          <w:rFonts w:cs="Times New Roman"/>
          <w:spacing w:val="-15"/>
          <w:sz w:val="20"/>
        </w:rPr>
        <w:t xml:space="preserve"> </w:t>
      </w:r>
      <w:r w:rsidRPr="00E9080B">
        <w:rPr>
          <w:rFonts w:cs="Times New Roman"/>
          <w:sz w:val="20"/>
        </w:rPr>
        <w:t>so</w:t>
      </w:r>
      <w:r w:rsidRPr="00E9080B">
        <w:rPr>
          <w:rFonts w:cs="Times New Roman"/>
          <w:spacing w:val="-15"/>
          <w:sz w:val="20"/>
        </w:rPr>
        <w:t xml:space="preserve"> </w:t>
      </w:r>
      <w:r w:rsidRPr="00E9080B">
        <w:rPr>
          <w:rFonts w:cs="Times New Roman"/>
          <w:sz w:val="20"/>
        </w:rPr>
        <w:t>that</w:t>
      </w:r>
      <w:r w:rsidRPr="00E9080B">
        <w:rPr>
          <w:rFonts w:cs="Times New Roman"/>
          <w:spacing w:val="-15"/>
          <w:sz w:val="20"/>
        </w:rPr>
        <w:t xml:space="preserve"> </w:t>
      </w:r>
      <w:r w:rsidRPr="00E9080B">
        <w:rPr>
          <w:rFonts w:cs="Times New Roman"/>
          <w:sz w:val="20"/>
        </w:rPr>
        <w:t>each</w:t>
      </w:r>
      <w:r w:rsidRPr="00E9080B">
        <w:rPr>
          <w:rFonts w:cs="Times New Roman"/>
          <w:spacing w:val="-13"/>
          <w:sz w:val="20"/>
        </w:rPr>
        <w:t xml:space="preserve"> </w:t>
      </w:r>
      <w:r w:rsidRPr="00E9080B">
        <w:rPr>
          <w:rFonts w:cs="Times New Roman"/>
          <w:sz w:val="20"/>
        </w:rPr>
        <w:t>SOP</w:t>
      </w:r>
      <w:r w:rsidRPr="00E9080B">
        <w:rPr>
          <w:rFonts w:cs="Times New Roman"/>
          <w:spacing w:val="-13"/>
          <w:sz w:val="20"/>
        </w:rPr>
        <w:t xml:space="preserve"> </w:t>
      </w:r>
      <w:r w:rsidRPr="00E9080B">
        <w:rPr>
          <w:rFonts w:cs="Times New Roman"/>
          <w:sz w:val="20"/>
        </w:rPr>
        <w:t>maintains</w:t>
      </w:r>
      <w:r w:rsidRPr="00E9080B">
        <w:rPr>
          <w:rFonts w:cs="Times New Roman"/>
          <w:spacing w:val="-15"/>
          <w:sz w:val="20"/>
        </w:rPr>
        <w:t xml:space="preserve"> </w:t>
      </w:r>
      <w:r w:rsidRPr="00E9080B">
        <w:rPr>
          <w:rFonts w:cs="Times New Roman"/>
          <w:sz w:val="20"/>
        </w:rPr>
        <w:t>consistency throughout</w:t>
      </w:r>
      <w:r w:rsidRPr="00E9080B">
        <w:rPr>
          <w:rFonts w:cs="Times New Roman"/>
          <w:spacing w:val="-14"/>
          <w:sz w:val="20"/>
        </w:rPr>
        <w:t xml:space="preserve"> </w:t>
      </w:r>
      <w:r w:rsidRPr="00E9080B">
        <w:rPr>
          <w:rFonts w:cs="Times New Roman"/>
          <w:sz w:val="20"/>
        </w:rPr>
        <w:t>the</w:t>
      </w:r>
      <w:r w:rsidRPr="00E9080B">
        <w:rPr>
          <w:rFonts w:cs="Times New Roman"/>
          <w:spacing w:val="-13"/>
          <w:sz w:val="20"/>
        </w:rPr>
        <w:t xml:space="preserve"> </w:t>
      </w:r>
      <w:r w:rsidRPr="00E9080B">
        <w:rPr>
          <w:rFonts w:cs="Times New Roman"/>
          <w:sz w:val="20"/>
        </w:rPr>
        <w:t>facility.</w:t>
      </w:r>
      <w:r w:rsidRPr="00E9080B">
        <w:rPr>
          <w:rFonts w:cs="Times New Roman"/>
          <w:spacing w:val="-13"/>
          <w:sz w:val="20"/>
        </w:rPr>
        <w:t xml:space="preserve"> </w:t>
      </w:r>
      <w:r w:rsidRPr="00E9080B">
        <w:rPr>
          <w:rFonts w:cs="Times New Roman"/>
          <w:sz w:val="20"/>
        </w:rPr>
        <w:t>Each</w:t>
      </w:r>
      <w:r w:rsidRPr="00E9080B">
        <w:rPr>
          <w:rFonts w:cs="Times New Roman"/>
          <w:spacing w:val="-12"/>
          <w:sz w:val="20"/>
        </w:rPr>
        <w:t xml:space="preserve"> </w:t>
      </w:r>
      <w:r w:rsidRPr="00E9080B">
        <w:rPr>
          <w:rFonts w:cs="Times New Roman"/>
          <w:sz w:val="20"/>
        </w:rPr>
        <w:t>SOP</w:t>
      </w:r>
      <w:r w:rsidRPr="00E9080B">
        <w:rPr>
          <w:rFonts w:cs="Times New Roman"/>
          <w:spacing w:val="-13"/>
          <w:sz w:val="20"/>
        </w:rPr>
        <w:t xml:space="preserve"> </w:t>
      </w:r>
      <w:r w:rsidRPr="00E9080B">
        <w:rPr>
          <w:rFonts w:cs="Times New Roman"/>
          <w:sz w:val="20"/>
        </w:rPr>
        <w:t>should</w:t>
      </w:r>
      <w:r w:rsidRPr="00E9080B">
        <w:rPr>
          <w:rFonts w:cs="Times New Roman"/>
          <w:spacing w:val="-13"/>
          <w:sz w:val="20"/>
        </w:rPr>
        <w:t xml:space="preserve"> </w:t>
      </w:r>
      <w:r w:rsidRPr="00E9080B">
        <w:rPr>
          <w:rFonts w:cs="Times New Roman"/>
          <w:sz w:val="20"/>
        </w:rPr>
        <w:t>be</w:t>
      </w:r>
      <w:r w:rsidRPr="00E9080B">
        <w:rPr>
          <w:rFonts w:cs="Times New Roman"/>
          <w:spacing w:val="-14"/>
          <w:sz w:val="20"/>
        </w:rPr>
        <w:t xml:space="preserve"> </w:t>
      </w:r>
      <w:r w:rsidRPr="00E9080B">
        <w:rPr>
          <w:rFonts w:cs="Times New Roman"/>
          <w:sz w:val="20"/>
        </w:rPr>
        <w:t>designed</w:t>
      </w:r>
      <w:r w:rsidRPr="00E9080B">
        <w:rPr>
          <w:rFonts w:cs="Times New Roman"/>
          <w:spacing w:val="-13"/>
          <w:sz w:val="20"/>
        </w:rPr>
        <w:t xml:space="preserve"> </w:t>
      </w:r>
      <w:r w:rsidRPr="00E9080B">
        <w:rPr>
          <w:rFonts w:cs="Times New Roman"/>
          <w:sz w:val="20"/>
        </w:rPr>
        <w:t>with</w:t>
      </w:r>
      <w:r w:rsidRPr="00E9080B">
        <w:rPr>
          <w:rFonts w:cs="Times New Roman"/>
          <w:spacing w:val="-13"/>
          <w:sz w:val="20"/>
        </w:rPr>
        <w:t xml:space="preserve"> </w:t>
      </w:r>
      <w:r w:rsidRPr="00E9080B">
        <w:rPr>
          <w:rFonts w:cs="Times New Roman"/>
          <w:sz w:val="20"/>
        </w:rPr>
        <w:t>input</w:t>
      </w:r>
      <w:r w:rsidRPr="00E9080B">
        <w:rPr>
          <w:rFonts w:cs="Times New Roman"/>
          <w:spacing w:val="-14"/>
          <w:sz w:val="20"/>
        </w:rPr>
        <w:t xml:space="preserve"> </w:t>
      </w:r>
      <w:r w:rsidRPr="00E9080B">
        <w:rPr>
          <w:rFonts w:cs="Times New Roman"/>
          <w:sz w:val="20"/>
        </w:rPr>
        <w:t>from</w:t>
      </w:r>
      <w:r w:rsidRPr="00E9080B">
        <w:rPr>
          <w:rFonts w:cs="Times New Roman"/>
          <w:spacing w:val="-13"/>
          <w:sz w:val="20"/>
        </w:rPr>
        <w:t xml:space="preserve"> </w:t>
      </w:r>
      <w:r w:rsidRPr="00E9080B">
        <w:rPr>
          <w:rFonts w:cs="Times New Roman"/>
          <w:sz w:val="20"/>
        </w:rPr>
        <w:t>experienced</w:t>
      </w:r>
      <w:r w:rsidRPr="00E9080B">
        <w:rPr>
          <w:rFonts w:cs="Times New Roman"/>
          <w:spacing w:val="-11"/>
          <w:sz w:val="20"/>
        </w:rPr>
        <w:t xml:space="preserve"> </w:t>
      </w:r>
      <w:r w:rsidRPr="00E9080B">
        <w:rPr>
          <w:rFonts w:cs="Times New Roman"/>
          <w:sz w:val="20"/>
        </w:rPr>
        <w:t>Operators</w:t>
      </w:r>
      <w:r w:rsidRPr="00E9080B">
        <w:rPr>
          <w:rFonts w:cs="Times New Roman"/>
          <w:spacing w:val="-4"/>
          <w:sz w:val="20"/>
        </w:rPr>
        <w:t xml:space="preserve"> </w:t>
      </w:r>
      <w:r w:rsidRPr="00E9080B">
        <w:rPr>
          <w:rFonts w:cs="Times New Roman"/>
          <w:sz w:val="20"/>
        </w:rPr>
        <w:t>that</w:t>
      </w:r>
      <w:r w:rsidRPr="00E9080B">
        <w:rPr>
          <w:rFonts w:cs="Times New Roman"/>
          <w:spacing w:val="-13"/>
          <w:sz w:val="20"/>
        </w:rPr>
        <w:t xml:space="preserve"> </w:t>
      </w:r>
      <w:r w:rsidRPr="00E9080B">
        <w:rPr>
          <w:rFonts w:cs="Times New Roman"/>
          <w:sz w:val="20"/>
        </w:rPr>
        <w:t>have performed the associated task or operation successfully in the past. It is important to ensure that the SOPs that are used are accurate and easy to follow. Frequently used SOPs should be given formal reviews</w:t>
      </w:r>
      <w:r w:rsidRPr="00E9080B">
        <w:rPr>
          <w:rFonts w:cs="Times New Roman"/>
          <w:spacing w:val="-14"/>
          <w:sz w:val="20"/>
        </w:rPr>
        <w:t xml:space="preserve"> </w:t>
      </w:r>
      <w:r w:rsidRPr="00E9080B">
        <w:rPr>
          <w:rFonts w:cs="Times New Roman"/>
          <w:sz w:val="20"/>
        </w:rPr>
        <w:t>periodically</w:t>
      </w:r>
      <w:r w:rsidRPr="00E9080B">
        <w:rPr>
          <w:rFonts w:cs="Times New Roman"/>
          <w:spacing w:val="-14"/>
          <w:sz w:val="20"/>
        </w:rPr>
        <w:t xml:space="preserve"> </w:t>
      </w:r>
      <w:r w:rsidRPr="00E9080B">
        <w:rPr>
          <w:rFonts w:cs="Times New Roman"/>
          <w:sz w:val="20"/>
        </w:rPr>
        <w:t>to</w:t>
      </w:r>
      <w:r w:rsidRPr="00E9080B">
        <w:rPr>
          <w:rFonts w:cs="Times New Roman"/>
          <w:spacing w:val="-15"/>
          <w:sz w:val="20"/>
        </w:rPr>
        <w:t xml:space="preserve"> </w:t>
      </w:r>
      <w:r w:rsidRPr="00E9080B">
        <w:rPr>
          <w:rFonts w:cs="Times New Roman"/>
          <w:sz w:val="20"/>
        </w:rPr>
        <w:t>ensure</w:t>
      </w:r>
      <w:r w:rsidRPr="00E9080B">
        <w:rPr>
          <w:rFonts w:cs="Times New Roman"/>
          <w:spacing w:val="-14"/>
          <w:sz w:val="20"/>
        </w:rPr>
        <w:t xml:space="preserve"> </w:t>
      </w:r>
      <w:r w:rsidRPr="00E9080B">
        <w:rPr>
          <w:rFonts w:cs="Times New Roman"/>
          <w:sz w:val="20"/>
        </w:rPr>
        <w:t>that</w:t>
      </w:r>
      <w:r w:rsidRPr="00E9080B">
        <w:rPr>
          <w:rFonts w:cs="Times New Roman"/>
          <w:spacing w:val="-15"/>
          <w:sz w:val="20"/>
        </w:rPr>
        <w:t xml:space="preserve"> </w:t>
      </w:r>
      <w:r w:rsidRPr="00E9080B">
        <w:rPr>
          <w:rFonts w:cs="Times New Roman"/>
          <w:sz w:val="20"/>
        </w:rPr>
        <w:t>any</w:t>
      </w:r>
      <w:r w:rsidRPr="00E9080B">
        <w:rPr>
          <w:rFonts w:cs="Times New Roman"/>
          <w:spacing w:val="-14"/>
          <w:sz w:val="20"/>
        </w:rPr>
        <w:t xml:space="preserve"> </w:t>
      </w:r>
      <w:r w:rsidRPr="00E9080B">
        <w:rPr>
          <w:rFonts w:cs="Times New Roman"/>
          <w:sz w:val="20"/>
        </w:rPr>
        <w:t>changes</w:t>
      </w:r>
      <w:r w:rsidRPr="00E9080B">
        <w:rPr>
          <w:rFonts w:cs="Times New Roman"/>
          <w:spacing w:val="-14"/>
          <w:sz w:val="20"/>
        </w:rPr>
        <w:t xml:space="preserve"> </w:t>
      </w:r>
      <w:r w:rsidRPr="00E9080B">
        <w:rPr>
          <w:rFonts w:cs="Times New Roman"/>
          <w:sz w:val="20"/>
        </w:rPr>
        <w:t>to</w:t>
      </w:r>
      <w:r w:rsidRPr="00E9080B">
        <w:rPr>
          <w:rFonts w:cs="Times New Roman"/>
          <w:spacing w:val="-14"/>
          <w:sz w:val="20"/>
        </w:rPr>
        <w:t xml:space="preserve"> </w:t>
      </w:r>
      <w:r w:rsidRPr="00E9080B">
        <w:rPr>
          <w:rFonts w:cs="Times New Roman"/>
          <w:sz w:val="20"/>
        </w:rPr>
        <w:t>how</w:t>
      </w:r>
      <w:r w:rsidRPr="00E9080B">
        <w:rPr>
          <w:rFonts w:cs="Times New Roman"/>
          <w:spacing w:val="-15"/>
          <w:sz w:val="20"/>
        </w:rPr>
        <w:t xml:space="preserve"> </w:t>
      </w:r>
      <w:r w:rsidRPr="00E9080B">
        <w:rPr>
          <w:rFonts w:cs="Times New Roman"/>
          <w:sz w:val="20"/>
        </w:rPr>
        <w:t>the</w:t>
      </w:r>
      <w:r w:rsidRPr="00E9080B">
        <w:rPr>
          <w:rFonts w:cs="Times New Roman"/>
          <w:spacing w:val="-16"/>
          <w:sz w:val="20"/>
        </w:rPr>
        <w:t xml:space="preserve"> </w:t>
      </w:r>
      <w:r w:rsidRPr="00E9080B">
        <w:rPr>
          <w:rFonts w:cs="Times New Roman"/>
          <w:sz w:val="20"/>
        </w:rPr>
        <w:t>plant</w:t>
      </w:r>
      <w:r w:rsidRPr="00E9080B">
        <w:rPr>
          <w:rFonts w:cs="Times New Roman"/>
          <w:spacing w:val="-14"/>
          <w:sz w:val="20"/>
        </w:rPr>
        <w:t xml:space="preserve"> </w:t>
      </w:r>
      <w:r w:rsidRPr="00E9080B">
        <w:rPr>
          <w:rFonts w:cs="Times New Roman"/>
          <w:sz w:val="20"/>
        </w:rPr>
        <w:t>is</w:t>
      </w:r>
      <w:r w:rsidRPr="00E9080B">
        <w:rPr>
          <w:rFonts w:cs="Times New Roman"/>
          <w:spacing w:val="-14"/>
          <w:sz w:val="20"/>
        </w:rPr>
        <w:t xml:space="preserve"> </w:t>
      </w:r>
      <w:r w:rsidRPr="00E9080B">
        <w:rPr>
          <w:rFonts w:cs="Times New Roman"/>
          <w:sz w:val="20"/>
        </w:rPr>
        <w:t>being</w:t>
      </w:r>
      <w:r w:rsidRPr="00E9080B">
        <w:rPr>
          <w:rFonts w:cs="Times New Roman"/>
          <w:spacing w:val="-16"/>
          <w:sz w:val="20"/>
        </w:rPr>
        <w:t xml:space="preserve"> </w:t>
      </w:r>
      <w:r w:rsidRPr="00E9080B">
        <w:rPr>
          <w:rFonts w:cs="Times New Roman"/>
          <w:sz w:val="20"/>
        </w:rPr>
        <w:t>operated,</w:t>
      </w:r>
      <w:r w:rsidRPr="00E9080B">
        <w:rPr>
          <w:rFonts w:cs="Times New Roman"/>
          <w:spacing w:val="-14"/>
          <w:sz w:val="20"/>
        </w:rPr>
        <w:t xml:space="preserve"> </w:t>
      </w:r>
      <w:r w:rsidRPr="00E9080B">
        <w:rPr>
          <w:rFonts w:cs="Times New Roman"/>
          <w:sz w:val="20"/>
        </w:rPr>
        <w:t>is</w:t>
      </w:r>
      <w:r w:rsidRPr="00E9080B">
        <w:rPr>
          <w:rFonts w:cs="Times New Roman"/>
          <w:spacing w:val="-14"/>
          <w:sz w:val="20"/>
        </w:rPr>
        <w:t xml:space="preserve"> </w:t>
      </w:r>
      <w:r w:rsidRPr="00E9080B">
        <w:rPr>
          <w:rFonts w:cs="Times New Roman"/>
          <w:sz w:val="20"/>
        </w:rPr>
        <w:t>properly</w:t>
      </w:r>
      <w:r w:rsidRPr="00E9080B">
        <w:rPr>
          <w:rFonts w:cs="Times New Roman"/>
          <w:spacing w:val="-14"/>
          <w:sz w:val="20"/>
        </w:rPr>
        <w:t xml:space="preserve"> </w:t>
      </w:r>
      <w:r w:rsidRPr="00E9080B">
        <w:rPr>
          <w:rFonts w:cs="Times New Roman"/>
          <w:sz w:val="20"/>
        </w:rPr>
        <w:t>reflected and incorporated into the</w:t>
      </w:r>
      <w:r w:rsidRPr="00E9080B">
        <w:rPr>
          <w:rFonts w:cs="Times New Roman"/>
          <w:spacing w:val="1"/>
          <w:sz w:val="20"/>
        </w:rPr>
        <w:t xml:space="preserve"> </w:t>
      </w:r>
      <w:r w:rsidRPr="00E9080B">
        <w:rPr>
          <w:rFonts w:cs="Times New Roman"/>
          <w:sz w:val="20"/>
        </w:rPr>
        <w:t>SOP.</w:t>
      </w:r>
    </w:p>
    <w:p w14:paraId="43D1C022" w14:textId="77777777" w:rsidR="00DB486D" w:rsidRPr="00E9080B" w:rsidRDefault="00DB486D" w:rsidP="00DB486D">
      <w:pPr>
        <w:pStyle w:val="Heading6"/>
        <w:numPr>
          <w:ilvl w:val="0"/>
          <w:numId w:val="0"/>
        </w:numPr>
        <w:ind w:left="3402" w:hanging="567"/>
        <w:jc w:val="both"/>
        <w:rPr>
          <w:rFonts w:cs="Times New Roman"/>
          <w:sz w:val="20"/>
        </w:rPr>
      </w:pPr>
      <w:r w:rsidRPr="00E9080B">
        <w:rPr>
          <w:rFonts w:cs="Times New Roman"/>
          <w:sz w:val="20"/>
        </w:rPr>
        <w:t xml:space="preserve">(III.) </w:t>
      </w:r>
      <w:r w:rsidRPr="00E9080B">
        <w:rPr>
          <w:rFonts w:cs="Times New Roman"/>
          <w:sz w:val="20"/>
        </w:rPr>
        <w:tab/>
        <w:t>SOP shall be prepared by the experienced personnel in line with the design, standards and vendors specifications.</w:t>
      </w:r>
      <w:r w:rsidRPr="00E9080B">
        <w:rPr>
          <w:rFonts w:cs="Times New Roman"/>
          <w:spacing w:val="-10"/>
          <w:sz w:val="20"/>
        </w:rPr>
        <w:t xml:space="preserve"> </w:t>
      </w:r>
      <w:r w:rsidRPr="00E9080B">
        <w:rPr>
          <w:rFonts w:cs="Times New Roman"/>
          <w:sz w:val="20"/>
        </w:rPr>
        <w:t>SOP</w:t>
      </w:r>
      <w:r w:rsidRPr="00E9080B">
        <w:rPr>
          <w:rFonts w:cs="Times New Roman"/>
          <w:spacing w:val="-10"/>
          <w:sz w:val="20"/>
        </w:rPr>
        <w:t xml:space="preserve"> </w:t>
      </w:r>
      <w:r w:rsidRPr="00E9080B">
        <w:rPr>
          <w:rFonts w:cs="Times New Roman"/>
          <w:sz w:val="20"/>
        </w:rPr>
        <w:t>shall</w:t>
      </w:r>
      <w:r w:rsidRPr="00E9080B">
        <w:rPr>
          <w:rFonts w:cs="Times New Roman"/>
          <w:spacing w:val="-10"/>
          <w:sz w:val="20"/>
        </w:rPr>
        <w:t xml:space="preserve"> </w:t>
      </w:r>
      <w:r w:rsidRPr="00E9080B">
        <w:rPr>
          <w:rFonts w:cs="Times New Roman"/>
          <w:sz w:val="20"/>
        </w:rPr>
        <w:t>be</w:t>
      </w:r>
      <w:r w:rsidRPr="00E9080B">
        <w:rPr>
          <w:rFonts w:cs="Times New Roman"/>
          <w:spacing w:val="-9"/>
          <w:sz w:val="20"/>
        </w:rPr>
        <w:t xml:space="preserve"> </w:t>
      </w:r>
      <w:r w:rsidRPr="00E9080B">
        <w:rPr>
          <w:rFonts w:cs="Times New Roman"/>
          <w:sz w:val="20"/>
        </w:rPr>
        <w:t>checked</w:t>
      </w:r>
      <w:r w:rsidRPr="00E9080B">
        <w:rPr>
          <w:rFonts w:cs="Times New Roman"/>
          <w:spacing w:val="-11"/>
          <w:sz w:val="20"/>
        </w:rPr>
        <w:t xml:space="preserve"> </w:t>
      </w:r>
      <w:r w:rsidRPr="00E9080B">
        <w:rPr>
          <w:rFonts w:cs="Times New Roman"/>
          <w:sz w:val="20"/>
        </w:rPr>
        <w:t>and</w:t>
      </w:r>
      <w:r w:rsidRPr="00E9080B">
        <w:rPr>
          <w:rFonts w:cs="Times New Roman"/>
          <w:spacing w:val="-10"/>
          <w:sz w:val="20"/>
        </w:rPr>
        <w:t xml:space="preserve"> </w:t>
      </w:r>
      <w:r w:rsidRPr="00E9080B">
        <w:rPr>
          <w:rFonts w:cs="Times New Roman"/>
          <w:sz w:val="20"/>
        </w:rPr>
        <w:t>approved</w:t>
      </w:r>
      <w:r w:rsidRPr="00E9080B">
        <w:rPr>
          <w:rFonts w:cs="Times New Roman"/>
          <w:spacing w:val="-9"/>
          <w:sz w:val="20"/>
        </w:rPr>
        <w:t xml:space="preserve"> </w:t>
      </w:r>
      <w:r w:rsidRPr="00E9080B">
        <w:rPr>
          <w:rFonts w:cs="Times New Roman"/>
          <w:sz w:val="20"/>
        </w:rPr>
        <w:t>by</w:t>
      </w:r>
      <w:r w:rsidRPr="00E9080B">
        <w:rPr>
          <w:rFonts w:cs="Times New Roman"/>
          <w:spacing w:val="-6"/>
          <w:sz w:val="20"/>
        </w:rPr>
        <w:t xml:space="preserve"> </w:t>
      </w:r>
      <w:r w:rsidRPr="00E9080B">
        <w:rPr>
          <w:rFonts w:cs="Times New Roman"/>
          <w:sz w:val="20"/>
        </w:rPr>
        <w:t>the</w:t>
      </w:r>
      <w:r w:rsidRPr="00E9080B">
        <w:rPr>
          <w:rFonts w:cs="Times New Roman"/>
          <w:spacing w:val="-10"/>
          <w:sz w:val="20"/>
        </w:rPr>
        <w:t xml:space="preserve"> </w:t>
      </w:r>
      <w:r w:rsidRPr="00E9080B">
        <w:rPr>
          <w:rFonts w:cs="Times New Roman"/>
          <w:sz w:val="20"/>
        </w:rPr>
        <w:t>higher</w:t>
      </w:r>
      <w:r w:rsidRPr="00E9080B">
        <w:rPr>
          <w:rFonts w:cs="Times New Roman"/>
          <w:spacing w:val="-9"/>
          <w:sz w:val="20"/>
        </w:rPr>
        <w:t xml:space="preserve"> </w:t>
      </w:r>
      <w:r w:rsidRPr="00E9080B">
        <w:rPr>
          <w:rFonts w:cs="Times New Roman"/>
          <w:sz w:val="20"/>
        </w:rPr>
        <w:t>management</w:t>
      </w:r>
      <w:r w:rsidRPr="00E9080B">
        <w:rPr>
          <w:rFonts w:cs="Times New Roman"/>
          <w:spacing w:val="-7"/>
          <w:sz w:val="20"/>
        </w:rPr>
        <w:t xml:space="preserve"> </w:t>
      </w:r>
      <w:r w:rsidRPr="00E9080B">
        <w:rPr>
          <w:rFonts w:cs="Times New Roman"/>
          <w:sz w:val="20"/>
        </w:rPr>
        <w:t>before</w:t>
      </w:r>
      <w:r w:rsidRPr="00E9080B">
        <w:rPr>
          <w:rFonts w:cs="Times New Roman"/>
          <w:spacing w:val="-9"/>
          <w:sz w:val="20"/>
        </w:rPr>
        <w:t xml:space="preserve"> </w:t>
      </w:r>
      <w:r w:rsidRPr="00E9080B">
        <w:rPr>
          <w:rFonts w:cs="Times New Roman"/>
          <w:sz w:val="20"/>
        </w:rPr>
        <w:t>being</w:t>
      </w:r>
      <w:r w:rsidRPr="00E9080B">
        <w:rPr>
          <w:rFonts w:cs="Times New Roman"/>
          <w:spacing w:val="-9"/>
          <w:sz w:val="20"/>
        </w:rPr>
        <w:t xml:space="preserve"> </w:t>
      </w:r>
      <w:r w:rsidRPr="00E9080B">
        <w:rPr>
          <w:rFonts w:cs="Times New Roman"/>
          <w:sz w:val="20"/>
        </w:rPr>
        <w:t>followed. SOP shall be updated regularly incorporating the previous experiences and</w:t>
      </w:r>
      <w:r w:rsidRPr="00E9080B">
        <w:rPr>
          <w:rFonts w:cs="Times New Roman"/>
          <w:spacing w:val="-15"/>
          <w:sz w:val="20"/>
        </w:rPr>
        <w:t xml:space="preserve"> </w:t>
      </w:r>
      <w:r w:rsidRPr="00E9080B">
        <w:rPr>
          <w:rFonts w:cs="Times New Roman"/>
          <w:sz w:val="20"/>
        </w:rPr>
        <w:t>recommendations.</w:t>
      </w:r>
    </w:p>
    <w:p w14:paraId="60C4B21D" w14:textId="77777777" w:rsidR="00DB486D" w:rsidRPr="00E9080B" w:rsidRDefault="00DB486D" w:rsidP="00DB486D">
      <w:pPr>
        <w:pStyle w:val="Heading6"/>
        <w:numPr>
          <w:ilvl w:val="0"/>
          <w:numId w:val="0"/>
        </w:numPr>
        <w:ind w:left="2268" w:firstLine="567"/>
        <w:jc w:val="both"/>
        <w:rPr>
          <w:rFonts w:cs="Times New Roman"/>
          <w:sz w:val="20"/>
        </w:rPr>
      </w:pPr>
      <w:r w:rsidRPr="00E9080B">
        <w:rPr>
          <w:rFonts w:cs="Times New Roman"/>
          <w:sz w:val="20"/>
        </w:rPr>
        <w:t>(IV)   The SOP’s shall address at least the following aspects; namely:-</w:t>
      </w:r>
    </w:p>
    <w:p w14:paraId="74F1F399" w14:textId="77777777" w:rsidR="00DB486D" w:rsidRPr="00E9080B" w:rsidRDefault="00DB486D" w:rsidP="00DB486D">
      <w:pPr>
        <w:pStyle w:val="Heading6"/>
        <w:numPr>
          <w:ilvl w:val="0"/>
          <w:numId w:val="0"/>
        </w:numPr>
        <w:ind w:left="3261"/>
        <w:jc w:val="both"/>
        <w:rPr>
          <w:rFonts w:cs="Times New Roman"/>
          <w:sz w:val="20"/>
        </w:rPr>
      </w:pPr>
      <w:r w:rsidRPr="00E9080B">
        <w:rPr>
          <w:rFonts w:cs="Times New Roman"/>
          <w:sz w:val="20"/>
        </w:rPr>
        <w:t>(i) Steps for each operating phase:</w:t>
      </w:r>
    </w:p>
    <w:p w14:paraId="011B3876" w14:textId="77777777" w:rsidR="00DB486D" w:rsidRPr="00E9080B" w:rsidRDefault="00DB486D" w:rsidP="001E291B">
      <w:pPr>
        <w:pStyle w:val="Heading4"/>
        <w:numPr>
          <w:ilvl w:val="3"/>
          <w:numId w:val="215"/>
        </w:numPr>
        <w:suppressAutoHyphens w:val="0"/>
        <w:ind w:left="4395"/>
        <w:jc w:val="both"/>
        <w:textAlignment w:val="auto"/>
        <w:rPr>
          <w:rFonts w:cs="Times New Roman"/>
          <w:sz w:val="20"/>
        </w:rPr>
      </w:pPr>
      <w:r w:rsidRPr="00E9080B">
        <w:rPr>
          <w:rFonts w:cs="Times New Roman"/>
          <w:bCs w:val="0"/>
          <w:sz w:val="20"/>
        </w:rPr>
        <w:t>Initial</w:t>
      </w:r>
      <w:r w:rsidRPr="00E9080B">
        <w:rPr>
          <w:rFonts w:cs="Times New Roman"/>
          <w:bCs w:val="0"/>
          <w:spacing w:val="-3"/>
          <w:sz w:val="20"/>
        </w:rPr>
        <w:t xml:space="preserve"> </w:t>
      </w:r>
      <w:r w:rsidRPr="00E9080B">
        <w:rPr>
          <w:rFonts w:cs="Times New Roman"/>
          <w:bCs w:val="0"/>
          <w:sz w:val="20"/>
        </w:rPr>
        <w:t>start-up;</w:t>
      </w:r>
    </w:p>
    <w:p w14:paraId="0C51AE5C" w14:textId="77777777" w:rsidR="00DB486D" w:rsidRPr="00E9080B" w:rsidRDefault="00DB486D" w:rsidP="001E291B">
      <w:pPr>
        <w:pStyle w:val="Heading4"/>
        <w:numPr>
          <w:ilvl w:val="3"/>
          <w:numId w:val="210"/>
        </w:numPr>
        <w:suppressAutoHyphens w:val="0"/>
        <w:ind w:left="4395"/>
        <w:jc w:val="both"/>
        <w:textAlignment w:val="auto"/>
        <w:rPr>
          <w:rFonts w:cs="Times New Roman"/>
          <w:sz w:val="20"/>
        </w:rPr>
      </w:pPr>
      <w:r w:rsidRPr="00E9080B">
        <w:rPr>
          <w:rFonts w:cs="Times New Roman"/>
          <w:bCs w:val="0"/>
          <w:sz w:val="20"/>
        </w:rPr>
        <w:t>Normal</w:t>
      </w:r>
      <w:r w:rsidRPr="00E9080B">
        <w:rPr>
          <w:rFonts w:cs="Times New Roman"/>
          <w:bCs w:val="0"/>
          <w:spacing w:val="-2"/>
          <w:sz w:val="20"/>
        </w:rPr>
        <w:t xml:space="preserve"> </w:t>
      </w:r>
      <w:r w:rsidRPr="00E9080B">
        <w:rPr>
          <w:rFonts w:cs="Times New Roman"/>
          <w:bCs w:val="0"/>
          <w:sz w:val="20"/>
        </w:rPr>
        <w:t>operations;</w:t>
      </w:r>
    </w:p>
    <w:p w14:paraId="349AA856" w14:textId="77777777" w:rsidR="00DB486D" w:rsidRPr="00E9080B" w:rsidRDefault="00DB486D" w:rsidP="001E291B">
      <w:pPr>
        <w:pStyle w:val="Heading4"/>
        <w:numPr>
          <w:ilvl w:val="3"/>
          <w:numId w:val="210"/>
        </w:numPr>
        <w:suppressAutoHyphens w:val="0"/>
        <w:ind w:left="4395"/>
        <w:jc w:val="both"/>
        <w:textAlignment w:val="auto"/>
        <w:rPr>
          <w:rFonts w:cs="Times New Roman"/>
          <w:sz w:val="20"/>
        </w:rPr>
      </w:pPr>
      <w:r w:rsidRPr="00E9080B">
        <w:rPr>
          <w:rFonts w:cs="Times New Roman"/>
          <w:bCs w:val="0"/>
          <w:sz w:val="20"/>
        </w:rPr>
        <w:t>Temporary operations;</w:t>
      </w:r>
    </w:p>
    <w:p w14:paraId="2C38B0F7" w14:textId="77777777" w:rsidR="00DB486D" w:rsidRPr="00E9080B" w:rsidRDefault="00DB486D" w:rsidP="001E291B">
      <w:pPr>
        <w:pStyle w:val="Heading4"/>
        <w:numPr>
          <w:ilvl w:val="3"/>
          <w:numId w:val="210"/>
        </w:numPr>
        <w:suppressAutoHyphens w:val="0"/>
        <w:ind w:left="4395"/>
        <w:jc w:val="both"/>
        <w:textAlignment w:val="auto"/>
        <w:rPr>
          <w:rFonts w:cs="Times New Roman"/>
          <w:sz w:val="20"/>
        </w:rPr>
      </w:pPr>
      <w:r w:rsidRPr="00E9080B">
        <w:rPr>
          <w:rFonts w:cs="Times New Roman"/>
          <w:bCs w:val="0"/>
          <w:sz w:val="20"/>
        </w:rPr>
        <w:t>Emergency</w:t>
      </w:r>
      <w:r w:rsidRPr="00E9080B">
        <w:rPr>
          <w:rFonts w:cs="Times New Roman"/>
          <w:bCs w:val="0"/>
          <w:spacing w:val="-5"/>
          <w:sz w:val="20"/>
        </w:rPr>
        <w:t xml:space="preserve"> </w:t>
      </w:r>
      <w:r w:rsidRPr="00E9080B">
        <w:rPr>
          <w:rFonts w:cs="Times New Roman"/>
          <w:bCs w:val="0"/>
          <w:sz w:val="20"/>
        </w:rPr>
        <w:t>shutdown,</w:t>
      </w:r>
      <w:r w:rsidRPr="00E9080B">
        <w:rPr>
          <w:rFonts w:cs="Times New Roman"/>
          <w:bCs w:val="0"/>
          <w:spacing w:val="-6"/>
          <w:sz w:val="20"/>
        </w:rPr>
        <w:t xml:space="preserve"> </w:t>
      </w:r>
      <w:r w:rsidRPr="00E9080B">
        <w:rPr>
          <w:rFonts w:cs="Times New Roman"/>
          <w:bCs w:val="0"/>
          <w:sz w:val="20"/>
        </w:rPr>
        <w:t>including</w:t>
      </w:r>
      <w:r w:rsidRPr="00E9080B">
        <w:rPr>
          <w:rFonts w:cs="Times New Roman"/>
          <w:bCs w:val="0"/>
          <w:spacing w:val="-6"/>
          <w:sz w:val="20"/>
        </w:rPr>
        <w:t xml:space="preserve"> </w:t>
      </w:r>
      <w:r w:rsidRPr="00E9080B">
        <w:rPr>
          <w:rFonts w:cs="Times New Roman"/>
          <w:bCs w:val="0"/>
          <w:sz w:val="20"/>
        </w:rPr>
        <w:t>the</w:t>
      </w:r>
      <w:r w:rsidRPr="00E9080B">
        <w:rPr>
          <w:rFonts w:cs="Times New Roman"/>
          <w:bCs w:val="0"/>
          <w:spacing w:val="-7"/>
          <w:sz w:val="20"/>
        </w:rPr>
        <w:t xml:space="preserve"> </w:t>
      </w:r>
      <w:r w:rsidRPr="00E9080B">
        <w:rPr>
          <w:rFonts w:cs="Times New Roman"/>
          <w:bCs w:val="0"/>
          <w:sz w:val="20"/>
        </w:rPr>
        <w:t>conditions</w:t>
      </w:r>
      <w:r w:rsidRPr="00E9080B">
        <w:rPr>
          <w:rFonts w:cs="Times New Roman"/>
          <w:bCs w:val="0"/>
          <w:spacing w:val="-2"/>
          <w:sz w:val="20"/>
        </w:rPr>
        <w:t xml:space="preserve"> </w:t>
      </w:r>
      <w:r w:rsidRPr="00E9080B">
        <w:rPr>
          <w:rFonts w:cs="Times New Roman"/>
          <w:bCs w:val="0"/>
          <w:sz w:val="20"/>
        </w:rPr>
        <w:t>under</w:t>
      </w:r>
      <w:r w:rsidRPr="00E9080B">
        <w:rPr>
          <w:rFonts w:cs="Times New Roman"/>
          <w:bCs w:val="0"/>
          <w:spacing w:val="-6"/>
          <w:sz w:val="20"/>
        </w:rPr>
        <w:t xml:space="preserve"> </w:t>
      </w:r>
      <w:r w:rsidRPr="00E9080B">
        <w:rPr>
          <w:rFonts w:cs="Times New Roman"/>
          <w:bCs w:val="0"/>
          <w:sz w:val="20"/>
        </w:rPr>
        <w:t>which</w:t>
      </w:r>
      <w:r w:rsidRPr="00E9080B">
        <w:rPr>
          <w:rFonts w:cs="Times New Roman"/>
          <w:bCs w:val="0"/>
          <w:spacing w:val="-7"/>
          <w:sz w:val="20"/>
        </w:rPr>
        <w:t xml:space="preserve"> </w:t>
      </w:r>
      <w:r w:rsidRPr="00E9080B">
        <w:rPr>
          <w:rFonts w:cs="Times New Roman"/>
          <w:bCs w:val="0"/>
          <w:sz w:val="20"/>
        </w:rPr>
        <w:t>emergency</w:t>
      </w:r>
      <w:r w:rsidRPr="00E9080B">
        <w:rPr>
          <w:rFonts w:cs="Times New Roman"/>
          <w:bCs w:val="0"/>
          <w:spacing w:val="-4"/>
          <w:sz w:val="20"/>
        </w:rPr>
        <w:t xml:space="preserve"> </w:t>
      </w:r>
      <w:r w:rsidRPr="00E9080B">
        <w:rPr>
          <w:rFonts w:cs="Times New Roman"/>
          <w:bCs w:val="0"/>
          <w:sz w:val="20"/>
        </w:rPr>
        <w:t>shutdown</w:t>
      </w:r>
      <w:r w:rsidRPr="00E9080B">
        <w:rPr>
          <w:rFonts w:cs="Times New Roman"/>
          <w:bCs w:val="0"/>
          <w:spacing w:val="-4"/>
          <w:sz w:val="20"/>
        </w:rPr>
        <w:t xml:space="preserve"> </w:t>
      </w:r>
      <w:r w:rsidRPr="00E9080B">
        <w:rPr>
          <w:rFonts w:cs="Times New Roman"/>
          <w:bCs w:val="0"/>
          <w:sz w:val="20"/>
        </w:rPr>
        <w:t>is</w:t>
      </w:r>
      <w:r w:rsidRPr="00E9080B">
        <w:rPr>
          <w:rFonts w:cs="Times New Roman"/>
          <w:bCs w:val="0"/>
          <w:spacing w:val="-4"/>
          <w:sz w:val="20"/>
        </w:rPr>
        <w:t xml:space="preserve"> </w:t>
      </w:r>
      <w:r w:rsidRPr="00E9080B">
        <w:rPr>
          <w:rFonts w:cs="Times New Roman"/>
          <w:bCs w:val="0"/>
          <w:sz w:val="20"/>
        </w:rPr>
        <w:t>required, and</w:t>
      </w:r>
      <w:r w:rsidRPr="00E9080B">
        <w:rPr>
          <w:rFonts w:cs="Times New Roman"/>
          <w:bCs w:val="0"/>
          <w:spacing w:val="-15"/>
          <w:sz w:val="20"/>
        </w:rPr>
        <w:t xml:space="preserve"> </w:t>
      </w:r>
      <w:r w:rsidRPr="00E9080B">
        <w:rPr>
          <w:rFonts w:cs="Times New Roman"/>
          <w:bCs w:val="0"/>
          <w:sz w:val="20"/>
        </w:rPr>
        <w:t>the</w:t>
      </w:r>
      <w:r w:rsidRPr="00E9080B">
        <w:rPr>
          <w:rFonts w:cs="Times New Roman"/>
          <w:bCs w:val="0"/>
          <w:spacing w:val="-15"/>
          <w:sz w:val="20"/>
        </w:rPr>
        <w:t xml:space="preserve"> </w:t>
      </w:r>
      <w:r w:rsidRPr="00E9080B">
        <w:rPr>
          <w:rFonts w:cs="Times New Roman"/>
          <w:bCs w:val="0"/>
          <w:sz w:val="20"/>
        </w:rPr>
        <w:t>assignment</w:t>
      </w:r>
      <w:r w:rsidRPr="00E9080B">
        <w:rPr>
          <w:rFonts w:cs="Times New Roman"/>
          <w:bCs w:val="0"/>
          <w:spacing w:val="-15"/>
          <w:sz w:val="20"/>
        </w:rPr>
        <w:t xml:space="preserve"> </w:t>
      </w:r>
      <w:r w:rsidRPr="00E9080B">
        <w:rPr>
          <w:rFonts w:cs="Times New Roman"/>
          <w:bCs w:val="0"/>
          <w:sz w:val="20"/>
        </w:rPr>
        <w:t>of</w:t>
      </w:r>
      <w:r w:rsidRPr="00E9080B">
        <w:rPr>
          <w:rFonts w:cs="Times New Roman"/>
          <w:bCs w:val="0"/>
          <w:spacing w:val="-15"/>
          <w:sz w:val="20"/>
        </w:rPr>
        <w:t xml:space="preserve"> </w:t>
      </w:r>
      <w:r w:rsidRPr="00E9080B">
        <w:rPr>
          <w:rFonts w:cs="Times New Roman"/>
          <w:bCs w:val="0"/>
          <w:sz w:val="20"/>
        </w:rPr>
        <w:t>shut</w:t>
      </w:r>
      <w:r w:rsidRPr="00E9080B">
        <w:rPr>
          <w:rFonts w:cs="Times New Roman"/>
          <w:bCs w:val="0"/>
          <w:spacing w:val="-13"/>
          <w:sz w:val="20"/>
        </w:rPr>
        <w:t xml:space="preserve"> </w:t>
      </w:r>
      <w:r w:rsidRPr="00E9080B">
        <w:rPr>
          <w:rFonts w:cs="Times New Roman"/>
          <w:bCs w:val="0"/>
          <w:sz w:val="20"/>
        </w:rPr>
        <w:t>down</w:t>
      </w:r>
      <w:r w:rsidRPr="00E9080B">
        <w:rPr>
          <w:rFonts w:cs="Times New Roman"/>
          <w:bCs w:val="0"/>
          <w:spacing w:val="-15"/>
          <w:sz w:val="20"/>
        </w:rPr>
        <w:t xml:space="preserve"> </w:t>
      </w:r>
      <w:r w:rsidRPr="00E9080B">
        <w:rPr>
          <w:rFonts w:cs="Times New Roman"/>
          <w:bCs w:val="0"/>
          <w:sz w:val="20"/>
        </w:rPr>
        <w:t>responsibility</w:t>
      </w:r>
      <w:r w:rsidRPr="00E9080B">
        <w:rPr>
          <w:rFonts w:cs="Times New Roman"/>
          <w:bCs w:val="0"/>
          <w:spacing w:val="-14"/>
          <w:sz w:val="20"/>
        </w:rPr>
        <w:t xml:space="preserve"> </w:t>
      </w:r>
      <w:r w:rsidRPr="00E9080B">
        <w:rPr>
          <w:rFonts w:cs="Times New Roman"/>
          <w:bCs w:val="0"/>
          <w:sz w:val="20"/>
        </w:rPr>
        <w:t>to</w:t>
      </w:r>
      <w:r w:rsidRPr="00E9080B">
        <w:rPr>
          <w:rFonts w:cs="Times New Roman"/>
          <w:bCs w:val="0"/>
          <w:spacing w:val="-15"/>
          <w:sz w:val="20"/>
        </w:rPr>
        <w:t xml:space="preserve"> </w:t>
      </w:r>
      <w:r w:rsidRPr="00E9080B">
        <w:rPr>
          <w:rFonts w:cs="Times New Roman"/>
          <w:bCs w:val="0"/>
          <w:sz w:val="20"/>
        </w:rPr>
        <w:t>qualified</w:t>
      </w:r>
      <w:r w:rsidRPr="00E9080B">
        <w:rPr>
          <w:rFonts w:cs="Times New Roman"/>
          <w:bCs w:val="0"/>
          <w:spacing w:val="-16"/>
          <w:sz w:val="20"/>
        </w:rPr>
        <w:t xml:space="preserve"> </w:t>
      </w:r>
      <w:r w:rsidRPr="00E9080B">
        <w:rPr>
          <w:rFonts w:cs="Times New Roman"/>
          <w:bCs w:val="0"/>
          <w:sz w:val="20"/>
        </w:rPr>
        <w:t>operators</w:t>
      </w:r>
      <w:r w:rsidRPr="00E9080B">
        <w:rPr>
          <w:rFonts w:cs="Times New Roman"/>
          <w:bCs w:val="0"/>
          <w:spacing w:val="-13"/>
          <w:sz w:val="20"/>
        </w:rPr>
        <w:t xml:space="preserve"> </w:t>
      </w:r>
      <w:r w:rsidRPr="00E9080B">
        <w:rPr>
          <w:rFonts w:cs="Times New Roman"/>
          <w:bCs w:val="0"/>
          <w:sz w:val="20"/>
        </w:rPr>
        <w:t>to</w:t>
      </w:r>
      <w:r w:rsidRPr="00E9080B">
        <w:rPr>
          <w:rFonts w:cs="Times New Roman"/>
          <w:bCs w:val="0"/>
          <w:spacing w:val="-15"/>
          <w:sz w:val="20"/>
        </w:rPr>
        <w:t xml:space="preserve"> </w:t>
      </w:r>
      <w:r w:rsidRPr="00E9080B">
        <w:rPr>
          <w:rFonts w:cs="Times New Roman"/>
          <w:bCs w:val="0"/>
          <w:sz w:val="20"/>
        </w:rPr>
        <w:t>ensure</w:t>
      </w:r>
      <w:r w:rsidRPr="00E9080B">
        <w:rPr>
          <w:rFonts w:cs="Times New Roman"/>
          <w:bCs w:val="0"/>
          <w:spacing w:val="-15"/>
          <w:sz w:val="20"/>
        </w:rPr>
        <w:t xml:space="preserve"> </w:t>
      </w:r>
      <w:r w:rsidRPr="00E9080B">
        <w:rPr>
          <w:rFonts w:cs="Times New Roman"/>
          <w:bCs w:val="0"/>
          <w:sz w:val="20"/>
        </w:rPr>
        <w:t>that</w:t>
      </w:r>
      <w:r w:rsidRPr="00E9080B">
        <w:rPr>
          <w:rFonts w:cs="Times New Roman"/>
          <w:bCs w:val="0"/>
          <w:spacing w:val="-13"/>
          <w:sz w:val="20"/>
        </w:rPr>
        <w:t xml:space="preserve"> </w:t>
      </w:r>
      <w:r w:rsidRPr="00E9080B">
        <w:rPr>
          <w:rFonts w:cs="Times New Roman"/>
          <w:bCs w:val="0"/>
          <w:sz w:val="20"/>
        </w:rPr>
        <w:t>emergency shutdown is executed in a safe and timely</w:t>
      </w:r>
      <w:r w:rsidRPr="00E9080B">
        <w:rPr>
          <w:rFonts w:cs="Times New Roman"/>
          <w:bCs w:val="0"/>
          <w:spacing w:val="-2"/>
          <w:sz w:val="20"/>
        </w:rPr>
        <w:t xml:space="preserve"> </w:t>
      </w:r>
      <w:r w:rsidRPr="00E9080B">
        <w:rPr>
          <w:rFonts w:cs="Times New Roman"/>
          <w:bCs w:val="0"/>
          <w:sz w:val="20"/>
        </w:rPr>
        <w:t>manner;</w:t>
      </w:r>
    </w:p>
    <w:p w14:paraId="15E9BB07" w14:textId="77777777" w:rsidR="00DB486D" w:rsidRPr="00E9080B" w:rsidRDefault="00DB486D" w:rsidP="001E291B">
      <w:pPr>
        <w:pStyle w:val="Heading4"/>
        <w:numPr>
          <w:ilvl w:val="3"/>
          <w:numId w:val="210"/>
        </w:numPr>
        <w:suppressAutoHyphens w:val="0"/>
        <w:ind w:left="4395"/>
        <w:jc w:val="both"/>
        <w:textAlignment w:val="auto"/>
        <w:rPr>
          <w:rFonts w:cs="Times New Roman"/>
          <w:sz w:val="20"/>
        </w:rPr>
      </w:pPr>
      <w:r w:rsidRPr="00E9080B">
        <w:rPr>
          <w:rFonts w:cs="Times New Roman"/>
          <w:bCs w:val="0"/>
          <w:sz w:val="20"/>
        </w:rPr>
        <w:t>Emergency</w:t>
      </w:r>
      <w:r w:rsidRPr="00E9080B">
        <w:rPr>
          <w:rFonts w:cs="Times New Roman"/>
          <w:bCs w:val="0"/>
          <w:spacing w:val="-1"/>
          <w:sz w:val="20"/>
        </w:rPr>
        <w:t xml:space="preserve"> </w:t>
      </w:r>
      <w:r w:rsidRPr="00E9080B">
        <w:rPr>
          <w:rFonts w:cs="Times New Roman"/>
          <w:bCs w:val="0"/>
          <w:sz w:val="20"/>
        </w:rPr>
        <w:t>operations;</w:t>
      </w:r>
    </w:p>
    <w:p w14:paraId="42B8BBB8" w14:textId="77777777" w:rsidR="00DB486D" w:rsidRPr="00E9080B" w:rsidRDefault="00DB486D" w:rsidP="001E291B">
      <w:pPr>
        <w:pStyle w:val="Heading4"/>
        <w:numPr>
          <w:ilvl w:val="3"/>
          <w:numId w:val="210"/>
        </w:numPr>
        <w:suppressAutoHyphens w:val="0"/>
        <w:ind w:left="4395"/>
        <w:jc w:val="both"/>
        <w:textAlignment w:val="auto"/>
        <w:rPr>
          <w:rFonts w:cs="Times New Roman"/>
          <w:sz w:val="20"/>
        </w:rPr>
      </w:pPr>
      <w:r w:rsidRPr="00E9080B">
        <w:rPr>
          <w:rFonts w:cs="Times New Roman"/>
          <w:bCs w:val="0"/>
          <w:sz w:val="20"/>
        </w:rPr>
        <w:t>Normal</w:t>
      </w:r>
      <w:r w:rsidRPr="00E9080B">
        <w:rPr>
          <w:rFonts w:cs="Times New Roman"/>
          <w:bCs w:val="0"/>
          <w:spacing w:val="-3"/>
          <w:sz w:val="20"/>
        </w:rPr>
        <w:t xml:space="preserve"> </w:t>
      </w:r>
      <w:r w:rsidRPr="00E9080B">
        <w:rPr>
          <w:rFonts w:cs="Times New Roman"/>
          <w:bCs w:val="0"/>
          <w:sz w:val="20"/>
        </w:rPr>
        <w:t>shutdown;</w:t>
      </w:r>
    </w:p>
    <w:p w14:paraId="44065E91" w14:textId="77777777" w:rsidR="00DB486D" w:rsidRPr="00E9080B" w:rsidRDefault="00DB486D" w:rsidP="001E291B">
      <w:pPr>
        <w:pStyle w:val="Heading4"/>
        <w:numPr>
          <w:ilvl w:val="3"/>
          <w:numId w:val="210"/>
        </w:numPr>
        <w:suppressAutoHyphens w:val="0"/>
        <w:ind w:left="4395"/>
        <w:jc w:val="both"/>
        <w:textAlignment w:val="auto"/>
        <w:rPr>
          <w:rFonts w:cs="Times New Roman"/>
          <w:sz w:val="20"/>
        </w:rPr>
      </w:pPr>
      <w:r w:rsidRPr="00E9080B">
        <w:rPr>
          <w:rFonts w:cs="Times New Roman"/>
          <w:bCs w:val="0"/>
          <w:sz w:val="20"/>
        </w:rPr>
        <w:t>Start-up following a turnaround, or after an emergency shutdown;</w:t>
      </w:r>
      <w:r w:rsidRPr="00E9080B">
        <w:rPr>
          <w:rFonts w:cs="Times New Roman"/>
          <w:bCs w:val="0"/>
          <w:spacing w:val="2"/>
          <w:sz w:val="20"/>
        </w:rPr>
        <w:t xml:space="preserve"> </w:t>
      </w:r>
      <w:r w:rsidRPr="00E9080B">
        <w:rPr>
          <w:rFonts w:cs="Times New Roman"/>
          <w:bCs w:val="0"/>
          <w:sz w:val="20"/>
        </w:rPr>
        <w:t>and</w:t>
      </w:r>
    </w:p>
    <w:p w14:paraId="4366C53B" w14:textId="77777777" w:rsidR="00DB486D" w:rsidRPr="00E9080B" w:rsidRDefault="00DB486D" w:rsidP="00890156">
      <w:pPr>
        <w:pStyle w:val="Heading4"/>
        <w:numPr>
          <w:ilvl w:val="3"/>
          <w:numId w:val="210"/>
        </w:numPr>
        <w:suppressAutoHyphens w:val="0"/>
        <w:ind w:left="4395"/>
        <w:jc w:val="both"/>
        <w:textAlignment w:val="auto"/>
        <w:rPr>
          <w:rFonts w:cs="Times New Roman"/>
          <w:sz w:val="20"/>
        </w:rPr>
      </w:pPr>
      <w:r w:rsidRPr="00E9080B">
        <w:rPr>
          <w:rFonts w:cs="Times New Roman"/>
          <w:bCs w:val="0"/>
          <w:sz w:val="20"/>
        </w:rPr>
        <w:t>Commissioning and decommissioning</w:t>
      </w:r>
      <w:r w:rsidRPr="00E9080B">
        <w:rPr>
          <w:rFonts w:cs="Times New Roman"/>
          <w:bCs w:val="0"/>
          <w:spacing w:val="-4"/>
          <w:sz w:val="20"/>
        </w:rPr>
        <w:t xml:space="preserve"> </w:t>
      </w:r>
      <w:r w:rsidRPr="00E9080B">
        <w:rPr>
          <w:rFonts w:cs="Times New Roman"/>
          <w:bCs w:val="0"/>
          <w:sz w:val="20"/>
        </w:rPr>
        <w:t>procedures.</w:t>
      </w:r>
    </w:p>
    <w:p w14:paraId="58A93921" w14:textId="77777777" w:rsidR="00DB486D" w:rsidRPr="00E9080B" w:rsidRDefault="00DB486D" w:rsidP="00DB486D">
      <w:pPr>
        <w:pStyle w:val="Heading5"/>
        <w:numPr>
          <w:ilvl w:val="0"/>
          <w:numId w:val="0"/>
        </w:numPr>
        <w:tabs>
          <w:tab w:val="left" w:pos="4253"/>
        </w:tabs>
        <w:ind w:left="4253" w:hanging="567"/>
        <w:jc w:val="both"/>
        <w:rPr>
          <w:rFonts w:cs="Times New Roman"/>
          <w:sz w:val="20"/>
        </w:rPr>
      </w:pPr>
      <w:r w:rsidRPr="00E9080B">
        <w:rPr>
          <w:rFonts w:cs="Times New Roman"/>
          <w:sz w:val="20"/>
        </w:rPr>
        <w:lastRenderedPageBreak/>
        <w:t xml:space="preserve">(i)      Safe Operating limits: </w:t>
      </w:r>
      <w:r w:rsidRPr="00E9080B">
        <w:rPr>
          <w:rStyle w:val="Heading4Char"/>
          <w:rFonts w:cs="Times New Roman"/>
          <w:sz w:val="20"/>
        </w:rPr>
        <w:t>Consequences of deviation, and Steps required to correct or avoid deviation.</w:t>
      </w:r>
    </w:p>
    <w:p w14:paraId="6F0198E0" w14:textId="77777777" w:rsidR="00DB486D" w:rsidRPr="00E9080B" w:rsidRDefault="00DB486D" w:rsidP="00DB486D">
      <w:pPr>
        <w:pStyle w:val="Heading5"/>
        <w:numPr>
          <w:ilvl w:val="0"/>
          <w:numId w:val="0"/>
        </w:numPr>
        <w:ind w:left="4678" w:hanging="992"/>
        <w:jc w:val="both"/>
        <w:rPr>
          <w:rFonts w:cs="Times New Roman"/>
          <w:sz w:val="20"/>
        </w:rPr>
      </w:pPr>
      <w:r w:rsidRPr="00E9080B">
        <w:rPr>
          <w:rFonts w:cs="Times New Roman"/>
          <w:sz w:val="20"/>
        </w:rPr>
        <w:t>(j)      Safety and health considerations:</w:t>
      </w:r>
    </w:p>
    <w:p w14:paraId="2B52CD2D" w14:textId="77777777" w:rsidR="00DB486D" w:rsidRPr="00E9080B" w:rsidRDefault="00DB486D" w:rsidP="001E291B">
      <w:pPr>
        <w:pStyle w:val="Heading6"/>
        <w:numPr>
          <w:ilvl w:val="5"/>
          <w:numId w:val="210"/>
        </w:numPr>
        <w:suppressAutoHyphens w:val="0"/>
        <w:autoSpaceDN/>
        <w:ind w:left="4395" w:hanging="142"/>
        <w:textAlignment w:val="auto"/>
        <w:rPr>
          <w:rFonts w:cs="Times New Roman"/>
          <w:sz w:val="20"/>
        </w:rPr>
      </w:pPr>
      <w:r w:rsidRPr="00E9080B">
        <w:rPr>
          <w:rFonts w:cs="Times New Roman"/>
          <w:sz w:val="20"/>
        </w:rPr>
        <w:t>Properties, and hazards of the chemicals used in the</w:t>
      </w:r>
      <w:r w:rsidRPr="00E9080B">
        <w:rPr>
          <w:rFonts w:cs="Times New Roman"/>
          <w:spacing w:val="3"/>
          <w:sz w:val="20"/>
        </w:rPr>
        <w:t xml:space="preserve"> </w:t>
      </w:r>
      <w:r w:rsidRPr="00E9080B">
        <w:rPr>
          <w:rFonts w:cs="Times New Roman"/>
          <w:sz w:val="20"/>
        </w:rPr>
        <w:t>process;</w:t>
      </w:r>
    </w:p>
    <w:p w14:paraId="2295FE4F" w14:textId="77777777" w:rsidR="00DB486D" w:rsidRPr="00E9080B" w:rsidRDefault="00DB486D" w:rsidP="001E291B">
      <w:pPr>
        <w:pStyle w:val="Heading6"/>
        <w:numPr>
          <w:ilvl w:val="5"/>
          <w:numId w:val="210"/>
        </w:numPr>
        <w:tabs>
          <w:tab w:val="left" w:pos="2835"/>
        </w:tabs>
        <w:suppressAutoHyphens w:val="0"/>
        <w:autoSpaceDN/>
        <w:ind w:left="4395" w:hanging="142"/>
        <w:textAlignment w:val="auto"/>
        <w:rPr>
          <w:rFonts w:cs="Times New Roman"/>
          <w:sz w:val="20"/>
        </w:rPr>
      </w:pPr>
      <w:r w:rsidRPr="00E9080B">
        <w:rPr>
          <w:rFonts w:cs="Times New Roman"/>
          <w:sz w:val="20"/>
        </w:rPr>
        <w:t>Precautions necessary to prevent exposure, including engineering controls, administrative controls, and personal protective</w:t>
      </w:r>
      <w:r w:rsidRPr="00E9080B">
        <w:rPr>
          <w:rFonts w:cs="Times New Roman"/>
          <w:spacing w:val="2"/>
          <w:sz w:val="20"/>
        </w:rPr>
        <w:t xml:space="preserve"> </w:t>
      </w:r>
      <w:r w:rsidRPr="00E9080B">
        <w:rPr>
          <w:rFonts w:cs="Times New Roman"/>
          <w:sz w:val="20"/>
        </w:rPr>
        <w:t>equipment;</w:t>
      </w:r>
    </w:p>
    <w:p w14:paraId="6F49D0B2" w14:textId="77777777" w:rsidR="00DB486D" w:rsidRPr="00E9080B" w:rsidRDefault="00DB486D" w:rsidP="001E291B">
      <w:pPr>
        <w:pStyle w:val="Heading6"/>
        <w:numPr>
          <w:ilvl w:val="5"/>
          <w:numId w:val="210"/>
        </w:numPr>
        <w:tabs>
          <w:tab w:val="left" w:pos="2835"/>
        </w:tabs>
        <w:suppressAutoHyphens w:val="0"/>
        <w:autoSpaceDN/>
        <w:ind w:left="4395" w:hanging="142"/>
        <w:textAlignment w:val="auto"/>
        <w:rPr>
          <w:rFonts w:cs="Times New Roman"/>
          <w:sz w:val="20"/>
        </w:rPr>
      </w:pPr>
      <w:r w:rsidRPr="00E9080B">
        <w:rPr>
          <w:rFonts w:cs="Times New Roman"/>
          <w:sz w:val="20"/>
        </w:rPr>
        <w:t>Control measures to be taken if physical contact or airborne exposure</w:t>
      </w:r>
      <w:r w:rsidRPr="00E9080B">
        <w:rPr>
          <w:rFonts w:cs="Times New Roman"/>
          <w:spacing w:val="-5"/>
          <w:sz w:val="20"/>
        </w:rPr>
        <w:t xml:space="preserve"> </w:t>
      </w:r>
      <w:r w:rsidRPr="00E9080B">
        <w:rPr>
          <w:rFonts w:cs="Times New Roman"/>
          <w:sz w:val="20"/>
        </w:rPr>
        <w:t>occurs;</w:t>
      </w:r>
    </w:p>
    <w:p w14:paraId="7DD83F1C" w14:textId="77777777" w:rsidR="00DB486D" w:rsidRPr="00E9080B" w:rsidRDefault="00DB486D" w:rsidP="001E291B">
      <w:pPr>
        <w:pStyle w:val="Heading6"/>
        <w:numPr>
          <w:ilvl w:val="5"/>
          <w:numId w:val="210"/>
        </w:numPr>
        <w:tabs>
          <w:tab w:val="left" w:pos="2835"/>
        </w:tabs>
        <w:suppressAutoHyphens w:val="0"/>
        <w:autoSpaceDN/>
        <w:ind w:left="4395" w:hanging="142"/>
        <w:textAlignment w:val="auto"/>
        <w:rPr>
          <w:rFonts w:cs="Times New Roman"/>
          <w:sz w:val="20"/>
        </w:rPr>
      </w:pPr>
      <w:r w:rsidRPr="00E9080B">
        <w:rPr>
          <w:rFonts w:cs="Times New Roman"/>
          <w:sz w:val="20"/>
        </w:rPr>
        <w:t>Quality control for raw materials and control of hazardous chemical inventory</w:t>
      </w:r>
      <w:r w:rsidRPr="00E9080B">
        <w:rPr>
          <w:rFonts w:cs="Times New Roman"/>
          <w:spacing w:val="-11"/>
          <w:sz w:val="20"/>
        </w:rPr>
        <w:t xml:space="preserve"> </w:t>
      </w:r>
      <w:r w:rsidRPr="00E9080B">
        <w:rPr>
          <w:rFonts w:cs="Times New Roman"/>
          <w:sz w:val="20"/>
        </w:rPr>
        <w:t>levels;</w:t>
      </w:r>
    </w:p>
    <w:p w14:paraId="6BFA1E83" w14:textId="77777777" w:rsidR="00DB486D" w:rsidRPr="00E9080B" w:rsidRDefault="00DB486D" w:rsidP="001E291B">
      <w:pPr>
        <w:pStyle w:val="Heading6"/>
        <w:numPr>
          <w:ilvl w:val="5"/>
          <w:numId w:val="210"/>
        </w:numPr>
        <w:tabs>
          <w:tab w:val="left" w:pos="2835"/>
        </w:tabs>
        <w:suppressAutoHyphens w:val="0"/>
        <w:autoSpaceDN/>
        <w:ind w:left="4395" w:hanging="142"/>
        <w:textAlignment w:val="auto"/>
        <w:rPr>
          <w:rFonts w:cs="Times New Roman"/>
          <w:sz w:val="20"/>
        </w:rPr>
      </w:pPr>
      <w:r w:rsidRPr="00E9080B">
        <w:rPr>
          <w:rFonts w:cs="Times New Roman"/>
          <w:sz w:val="20"/>
        </w:rPr>
        <w:t>Any special or unique</w:t>
      </w:r>
      <w:r w:rsidRPr="00E9080B">
        <w:rPr>
          <w:rFonts w:cs="Times New Roman"/>
          <w:spacing w:val="-3"/>
          <w:sz w:val="20"/>
        </w:rPr>
        <w:t xml:space="preserve"> </w:t>
      </w:r>
      <w:r w:rsidRPr="00E9080B">
        <w:rPr>
          <w:rFonts w:cs="Times New Roman"/>
          <w:sz w:val="20"/>
        </w:rPr>
        <w:t>hazards; and</w:t>
      </w:r>
    </w:p>
    <w:p w14:paraId="5BC3B2ED" w14:textId="49CB9224" w:rsidR="00DB486D" w:rsidRPr="004B1236" w:rsidRDefault="00DB486D" w:rsidP="00DB486D">
      <w:pPr>
        <w:pStyle w:val="Heading6"/>
        <w:numPr>
          <w:ilvl w:val="5"/>
          <w:numId w:val="210"/>
        </w:numPr>
        <w:tabs>
          <w:tab w:val="left" w:pos="2835"/>
        </w:tabs>
        <w:suppressAutoHyphens w:val="0"/>
        <w:autoSpaceDN/>
        <w:ind w:left="4395" w:hanging="142"/>
        <w:textAlignment w:val="auto"/>
        <w:rPr>
          <w:rFonts w:cs="Times New Roman"/>
          <w:sz w:val="20"/>
        </w:rPr>
      </w:pPr>
      <w:r w:rsidRPr="00E9080B">
        <w:rPr>
          <w:rFonts w:cs="Times New Roman"/>
          <w:sz w:val="20"/>
        </w:rPr>
        <w:t>Safety systems (that is to say interlocks, detection or suppression systems) and their</w:t>
      </w:r>
      <w:r w:rsidRPr="00E9080B">
        <w:rPr>
          <w:rFonts w:cs="Times New Roman"/>
          <w:spacing w:val="-7"/>
          <w:sz w:val="20"/>
        </w:rPr>
        <w:t xml:space="preserve"> </w:t>
      </w:r>
      <w:r w:rsidRPr="00E9080B">
        <w:rPr>
          <w:rFonts w:cs="Times New Roman"/>
          <w:sz w:val="20"/>
        </w:rPr>
        <w:t>functions.</w:t>
      </w:r>
    </w:p>
    <w:p w14:paraId="7DB41BF0" w14:textId="77777777" w:rsidR="00DB486D" w:rsidRPr="00273247" w:rsidRDefault="00DB486D" w:rsidP="00DB486D">
      <w:pPr>
        <w:tabs>
          <w:tab w:val="left" w:pos="4125"/>
        </w:tabs>
        <w:rPr>
          <w:rFonts w:ascii="Times New Roman" w:hAnsi="Times New Roman" w:cs="Times New Roman"/>
          <w:sz w:val="20"/>
          <w:szCs w:val="20"/>
        </w:rPr>
      </w:pPr>
      <w:r>
        <w:rPr>
          <w:rFonts w:ascii="Times New Roman" w:hAnsi="Times New Roman" w:cs="Times New Roman"/>
          <w:sz w:val="20"/>
          <w:szCs w:val="20"/>
        </w:rPr>
        <w:tab/>
      </w:r>
    </w:p>
    <w:p w14:paraId="7BC0F2A3" w14:textId="25A32499" w:rsidR="00D2640A" w:rsidRPr="004E7032" w:rsidRDefault="00DB486D" w:rsidP="004E7032">
      <w:pPr>
        <w:pStyle w:val="Heading5"/>
        <w:numPr>
          <w:ilvl w:val="0"/>
          <w:numId w:val="0"/>
        </w:numPr>
        <w:ind w:left="2552" w:hanging="567"/>
        <w:rPr>
          <w:rFonts w:cs="Times New Roman"/>
          <w:sz w:val="20"/>
        </w:rPr>
      </w:pPr>
      <w:r w:rsidRPr="00E9080B">
        <w:rPr>
          <w:rFonts w:cs="Times New Roman"/>
          <w:sz w:val="20"/>
        </w:rPr>
        <w:t xml:space="preserve">(iv.) </w:t>
      </w:r>
      <w:r w:rsidRPr="00E9080B">
        <w:rPr>
          <w:rFonts w:cs="Times New Roman"/>
          <w:sz w:val="20"/>
        </w:rPr>
        <w:tab/>
        <w:t>Safe Work Practices (SWP):</w:t>
      </w:r>
    </w:p>
    <w:p w14:paraId="118B6932" w14:textId="57CA4D89" w:rsidR="00DB486D" w:rsidRDefault="00DB486D" w:rsidP="00DB486D">
      <w:pPr>
        <w:pStyle w:val="Heading5"/>
        <w:keepNext w:val="0"/>
        <w:numPr>
          <w:ilvl w:val="0"/>
          <w:numId w:val="0"/>
        </w:numPr>
        <w:ind w:left="2552"/>
        <w:jc w:val="both"/>
        <w:rPr>
          <w:rFonts w:cs="Times New Roman"/>
          <w:sz w:val="20"/>
        </w:rPr>
      </w:pPr>
      <w:r w:rsidRPr="00E9080B">
        <w:rPr>
          <w:rFonts w:cs="Times New Roman"/>
          <w:sz w:val="20"/>
        </w:rPr>
        <w:t>The entity shall maintain procedures that address safe work practices to ensure the safe conduct of operating and  maintenance tasks  and the control of materials that impact safety. These safe work practices may apply to multiple locations and will normally be in written form (such as safety manual, safety standards and work rules) but site-specific work practices shall be prepared and followed. Safe work practice is often supplemented with permits (such as a checklist that includes an authorization step). Safe work procedures such as control hot work, stored energy (lockout</w:t>
      </w:r>
      <w:r w:rsidRPr="00E9080B">
        <w:rPr>
          <w:rFonts w:cs="Times New Roman"/>
          <w:bCs/>
          <w:sz w:val="20"/>
        </w:rPr>
        <w:t xml:space="preserve"> or</w:t>
      </w:r>
      <w:r w:rsidRPr="00E9080B">
        <w:rPr>
          <w:rFonts w:cs="Times New Roman"/>
          <w:sz w:val="20"/>
        </w:rPr>
        <w:t xml:space="preserve"> tagout), opening process vessels or lines, confined space entry, work at Height, excavation, Line Break, Road closure and Fire system impairment. In cases where an employee believes that following a procedure will cause an unsafe condition, one shall have authority  to stop work and get permission to deviate. Deviations should be documented for future analysis. Safe work practices should be supporting entities Control of Work Process, as stipulated in Schedule 11 of this regulation.</w:t>
      </w:r>
    </w:p>
    <w:p w14:paraId="070D5BBC" w14:textId="77777777" w:rsidR="00D2640A" w:rsidRPr="00D2640A" w:rsidRDefault="00D2640A" w:rsidP="00D2640A"/>
    <w:p w14:paraId="7D876E8C" w14:textId="0C865D18" w:rsidR="00DB486D" w:rsidRPr="004E7032" w:rsidRDefault="00DB486D" w:rsidP="004E7032">
      <w:pPr>
        <w:pStyle w:val="Heading5"/>
        <w:numPr>
          <w:ilvl w:val="4"/>
          <w:numId w:val="227"/>
        </w:numPr>
        <w:suppressAutoHyphens w:val="0"/>
        <w:autoSpaceDN/>
        <w:textAlignment w:val="auto"/>
        <w:rPr>
          <w:rFonts w:cs="Times New Roman"/>
          <w:sz w:val="20"/>
        </w:rPr>
      </w:pPr>
      <w:r w:rsidRPr="00E9080B">
        <w:rPr>
          <w:rFonts w:cs="Times New Roman"/>
          <w:sz w:val="20"/>
        </w:rPr>
        <w:t xml:space="preserve">Training: </w:t>
      </w:r>
    </w:p>
    <w:p w14:paraId="4FA8E290" w14:textId="77777777" w:rsidR="00DB486D" w:rsidRPr="00E9080B" w:rsidRDefault="00DB486D" w:rsidP="00DB486D">
      <w:pPr>
        <w:pStyle w:val="Heading5"/>
        <w:keepNext w:val="0"/>
        <w:numPr>
          <w:ilvl w:val="0"/>
          <w:numId w:val="0"/>
        </w:numPr>
        <w:ind w:left="2552"/>
        <w:jc w:val="both"/>
        <w:rPr>
          <w:rFonts w:cs="Times New Roman"/>
          <w:bCs/>
          <w:sz w:val="20"/>
        </w:rPr>
      </w:pPr>
      <w:r w:rsidRPr="00E9080B">
        <w:rPr>
          <w:rFonts w:cs="Times New Roman"/>
          <w:bCs/>
          <w:sz w:val="20"/>
        </w:rPr>
        <w:t>The</w:t>
      </w:r>
      <w:r w:rsidRPr="00E9080B">
        <w:rPr>
          <w:rFonts w:cs="Times New Roman"/>
          <w:bCs/>
          <w:spacing w:val="-10"/>
          <w:sz w:val="20"/>
        </w:rPr>
        <w:t xml:space="preserve"> </w:t>
      </w:r>
      <w:r w:rsidRPr="00E9080B">
        <w:rPr>
          <w:rFonts w:cs="Times New Roman"/>
          <w:bCs/>
          <w:sz w:val="20"/>
        </w:rPr>
        <w:t>training</w:t>
      </w:r>
      <w:r w:rsidRPr="00E9080B">
        <w:rPr>
          <w:rFonts w:cs="Times New Roman"/>
          <w:bCs/>
          <w:spacing w:val="-11"/>
          <w:sz w:val="20"/>
        </w:rPr>
        <w:t xml:space="preserve"> </w:t>
      </w:r>
      <w:r w:rsidRPr="00E9080B">
        <w:rPr>
          <w:rFonts w:cs="Times New Roman"/>
          <w:bCs/>
          <w:sz w:val="20"/>
        </w:rPr>
        <w:t>program</w:t>
      </w:r>
      <w:r w:rsidRPr="00E9080B">
        <w:rPr>
          <w:rFonts w:cs="Times New Roman"/>
          <w:bCs/>
          <w:spacing w:val="-11"/>
          <w:sz w:val="20"/>
        </w:rPr>
        <w:t xml:space="preserve"> </w:t>
      </w:r>
      <w:r w:rsidRPr="00E9080B">
        <w:rPr>
          <w:rFonts w:cs="Times New Roman"/>
          <w:bCs/>
          <w:sz w:val="20"/>
        </w:rPr>
        <w:t>shall</w:t>
      </w:r>
      <w:r w:rsidRPr="00E9080B">
        <w:rPr>
          <w:rFonts w:cs="Times New Roman"/>
          <w:bCs/>
          <w:spacing w:val="-11"/>
          <w:sz w:val="20"/>
        </w:rPr>
        <w:t xml:space="preserve"> </w:t>
      </w:r>
      <w:r w:rsidRPr="00E9080B">
        <w:rPr>
          <w:rFonts w:cs="Times New Roman"/>
          <w:bCs/>
          <w:sz w:val="20"/>
        </w:rPr>
        <w:t>establish</w:t>
      </w:r>
      <w:r w:rsidRPr="00E9080B">
        <w:rPr>
          <w:rFonts w:cs="Times New Roman"/>
          <w:bCs/>
          <w:spacing w:val="-10"/>
          <w:sz w:val="20"/>
        </w:rPr>
        <w:t xml:space="preserve"> </w:t>
      </w:r>
      <w:r w:rsidRPr="00E9080B">
        <w:rPr>
          <w:rFonts w:cs="Times New Roman"/>
          <w:bCs/>
          <w:sz w:val="20"/>
        </w:rPr>
        <w:t>and</w:t>
      </w:r>
      <w:r w:rsidRPr="00E9080B">
        <w:rPr>
          <w:rFonts w:cs="Times New Roman"/>
          <w:bCs/>
          <w:spacing w:val="-8"/>
          <w:sz w:val="20"/>
        </w:rPr>
        <w:t xml:space="preserve"> </w:t>
      </w:r>
      <w:r w:rsidRPr="00E9080B">
        <w:rPr>
          <w:rFonts w:cs="Times New Roman"/>
          <w:bCs/>
          <w:sz w:val="20"/>
        </w:rPr>
        <w:t>implement</w:t>
      </w:r>
      <w:r w:rsidRPr="00E9080B">
        <w:rPr>
          <w:rFonts w:cs="Times New Roman"/>
          <w:bCs/>
          <w:spacing w:val="-10"/>
          <w:sz w:val="20"/>
        </w:rPr>
        <w:t xml:space="preserve"> </w:t>
      </w:r>
      <w:r w:rsidRPr="00E9080B">
        <w:rPr>
          <w:rFonts w:cs="Times New Roman"/>
          <w:bCs/>
          <w:sz w:val="20"/>
        </w:rPr>
        <w:t>programs</w:t>
      </w:r>
      <w:r w:rsidRPr="00E9080B">
        <w:rPr>
          <w:rFonts w:cs="Times New Roman"/>
          <w:bCs/>
          <w:spacing w:val="-10"/>
          <w:sz w:val="20"/>
        </w:rPr>
        <w:t xml:space="preserve"> </w:t>
      </w:r>
      <w:r w:rsidRPr="00E9080B">
        <w:rPr>
          <w:rFonts w:cs="Times New Roman"/>
          <w:bCs/>
          <w:sz w:val="20"/>
        </w:rPr>
        <w:t>so</w:t>
      </w:r>
      <w:r w:rsidRPr="00E9080B">
        <w:rPr>
          <w:rFonts w:cs="Times New Roman"/>
          <w:bCs/>
          <w:spacing w:val="-10"/>
          <w:sz w:val="20"/>
        </w:rPr>
        <w:t xml:space="preserve"> </w:t>
      </w:r>
      <w:r w:rsidRPr="00E9080B">
        <w:rPr>
          <w:rFonts w:cs="Times New Roman"/>
          <w:bCs/>
          <w:sz w:val="20"/>
        </w:rPr>
        <w:t>that</w:t>
      </w:r>
      <w:r w:rsidRPr="00E9080B">
        <w:rPr>
          <w:rFonts w:cs="Times New Roman"/>
          <w:bCs/>
          <w:spacing w:val="-10"/>
          <w:sz w:val="20"/>
        </w:rPr>
        <w:t xml:space="preserve"> </w:t>
      </w:r>
      <w:r w:rsidRPr="00E9080B">
        <w:rPr>
          <w:rFonts w:cs="Times New Roman"/>
          <w:bCs/>
          <w:sz w:val="20"/>
        </w:rPr>
        <w:t>all</w:t>
      </w:r>
      <w:r w:rsidRPr="00E9080B">
        <w:rPr>
          <w:rFonts w:cs="Times New Roman"/>
          <w:bCs/>
          <w:spacing w:val="-9"/>
          <w:sz w:val="20"/>
        </w:rPr>
        <w:t xml:space="preserve"> </w:t>
      </w:r>
      <w:r w:rsidRPr="00E9080B">
        <w:rPr>
          <w:rFonts w:cs="Times New Roman"/>
          <w:bCs/>
          <w:sz w:val="20"/>
        </w:rPr>
        <w:t>personnel</w:t>
      </w:r>
      <w:r w:rsidRPr="00E9080B">
        <w:rPr>
          <w:rFonts w:cs="Times New Roman"/>
          <w:bCs/>
          <w:spacing w:val="-11"/>
          <w:sz w:val="20"/>
        </w:rPr>
        <w:t xml:space="preserve"> </w:t>
      </w:r>
      <w:r w:rsidRPr="00E9080B">
        <w:rPr>
          <w:rFonts w:cs="Times New Roman"/>
          <w:bCs/>
          <w:sz w:val="20"/>
        </w:rPr>
        <w:t>including contractors are trained to work safely and are aware of environmental considerations, in accordance with their duties and responsibilities. Training shall address the operating procedures, the safe work practices, and the emergency response and control measures. Any change in facilities that requires new or modification of existing operating procedures may require training for the safe implementation of those procedures. Training should be provided by instructors nominated by the entity and the documented and a robust validation process shall be established.</w:t>
      </w:r>
    </w:p>
    <w:p w14:paraId="1D088D8C" w14:textId="77777777" w:rsidR="00DB486D" w:rsidRPr="00E9080B" w:rsidRDefault="00DB486D" w:rsidP="00DB486D">
      <w:pPr>
        <w:pStyle w:val="Heading5"/>
        <w:numPr>
          <w:ilvl w:val="0"/>
          <w:numId w:val="0"/>
        </w:numPr>
        <w:jc w:val="both"/>
        <w:rPr>
          <w:rFonts w:cs="Times New Roman"/>
          <w:bCs/>
          <w:sz w:val="20"/>
        </w:rPr>
      </w:pPr>
    </w:p>
    <w:p w14:paraId="6C2B0887" w14:textId="77777777" w:rsidR="00DB486D" w:rsidRPr="00E9080B" w:rsidRDefault="00DB486D" w:rsidP="00070F4D">
      <w:pPr>
        <w:pStyle w:val="Heading5"/>
        <w:keepNext w:val="0"/>
        <w:numPr>
          <w:ilvl w:val="4"/>
          <w:numId w:val="210"/>
        </w:numPr>
        <w:suppressAutoHyphens w:val="0"/>
        <w:autoSpaceDN/>
        <w:textAlignment w:val="auto"/>
        <w:rPr>
          <w:rFonts w:cs="Times New Roman"/>
          <w:sz w:val="20"/>
        </w:rPr>
      </w:pPr>
      <w:r w:rsidRPr="00E9080B">
        <w:rPr>
          <w:rFonts w:cs="Times New Roman"/>
          <w:sz w:val="20"/>
        </w:rPr>
        <w:t>Management of Change (MOC) :</w:t>
      </w:r>
    </w:p>
    <w:p w14:paraId="49F3069F" w14:textId="77777777" w:rsidR="00DB486D" w:rsidRPr="00E9080B" w:rsidRDefault="00DB486D" w:rsidP="00070F4D">
      <w:pPr>
        <w:pStyle w:val="Heading6"/>
        <w:keepNext w:val="0"/>
        <w:numPr>
          <w:ilvl w:val="5"/>
          <w:numId w:val="210"/>
        </w:numPr>
        <w:suppressAutoHyphens w:val="0"/>
        <w:autoSpaceDN/>
        <w:ind w:left="2977" w:hanging="142"/>
        <w:jc w:val="both"/>
        <w:textAlignment w:val="auto"/>
        <w:rPr>
          <w:rFonts w:cs="Times New Roman"/>
          <w:sz w:val="20"/>
        </w:rPr>
      </w:pPr>
      <w:r w:rsidRPr="00E9080B">
        <w:rPr>
          <w:rFonts w:cs="Times New Roman"/>
          <w:sz w:val="20"/>
        </w:rPr>
        <w:t>There should be procedures to identify and control hazards associated with change and to maintain the accuracy of safety information. For each MOC, the operator shall identify the potential risks associated with the change and any required approvals prior to the introduction of such changes. The types of changes that a MOC procedure addresses shall include:</w:t>
      </w:r>
    </w:p>
    <w:p w14:paraId="0B51EB0A" w14:textId="77777777" w:rsidR="00DB486D" w:rsidRPr="00E9080B" w:rsidRDefault="00DB486D" w:rsidP="00070F4D">
      <w:pPr>
        <w:pStyle w:val="Heading5"/>
        <w:keepNext w:val="0"/>
        <w:numPr>
          <w:ilvl w:val="0"/>
          <w:numId w:val="0"/>
        </w:numPr>
        <w:ind w:left="3402"/>
        <w:jc w:val="both"/>
        <w:rPr>
          <w:rFonts w:cs="Times New Roman"/>
          <w:sz w:val="20"/>
        </w:rPr>
      </w:pPr>
      <w:r w:rsidRPr="00E9080B">
        <w:rPr>
          <w:rFonts w:cs="Times New Roman"/>
          <w:sz w:val="20"/>
        </w:rPr>
        <w:t>(a.)</w:t>
      </w:r>
      <w:r w:rsidRPr="00E9080B">
        <w:rPr>
          <w:rFonts w:cs="Times New Roman"/>
          <w:sz w:val="20"/>
        </w:rPr>
        <w:tab/>
        <w:t>technical,</w:t>
      </w:r>
    </w:p>
    <w:p w14:paraId="60B299F9" w14:textId="77777777" w:rsidR="00DB486D" w:rsidRPr="00E9080B" w:rsidRDefault="00DB486D" w:rsidP="00070F4D">
      <w:pPr>
        <w:pStyle w:val="Heading5"/>
        <w:keepNext w:val="0"/>
        <w:numPr>
          <w:ilvl w:val="0"/>
          <w:numId w:val="0"/>
        </w:numPr>
        <w:ind w:left="3402"/>
        <w:jc w:val="both"/>
        <w:rPr>
          <w:rFonts w:cs="Times New Roman"/>
          <w:sz w:val="20"/>
        </w:rPr>
      </w:pPr>
      <w:r w:rsidRPr="00E9080B">
        <w:rPr>
          <w:rFonts w:cs="Times New Roman"/>
          <w:sz w:val="20"/>
        </w:rPr>
        <w:t>(b.)</w:t>
      </w:r>
      <w:r w:rsidRPr="00E9080B">
        <w:rPr>
          <w:rFonts w:cs="Times New Roman"/>
          <w:sz w:val="20"/>
        </w:rPr>
        <w:tab/>
        <w:t>physical,</w:t>
      </w:r>
    </w:p>
    <w:p w14:paraId="3EC9E044" w14:textId="77777777" w:rsidR="00DB486D" w:rsidRPr="00E9080B" w:rsidRDefault="00DB486D" w:rsidP="00070F4D">
      <w:pPr>
        <w:pStyle w:val="Heading5"/>
        <w:keepNext w:val="0"/>
        <w:numPr>
          <w:ilvl w:val="0"/>
          <w:numId w:val="0"/>
        </w:numPr>
        <w:ind w:left="3402"/>
        <w:jc w:val="both"/>
        <w:rPr>
          <w:rFonts w:cs="Times New Roman"/>
          <w:sz w:val="20"/>
        </w:rPr>
      </w:pPr>
      <w:r w:rsidRPr="00E9080B">
        <w:rPr>
          <w:rFonts w:cs="Times New Roman"/>
          <w:sz w:val="20"/>
        </w:rPr>
        <w:t>(c.)</w:t>
      </w:r>
      <w:r w:rsidRPr="00E9080B">
        <w:rPr>
          <w:rFonts w:cs="Times New Roman"/>
          <w:sz w:val="20"/>
        </w:rPr>
        <w:tab/>
        <w:t>procedural,</w:t>
      </w:r>
      <w:r w:rsidRPr="00E9080B">
        <w:rPr>
          <w:rFonts w:cs="Times New Roman"/>
          <w:spacing w:val="-2"/>
          <w:sz w:val="20"/>
        </w:rPr>
        <w:t xml:space="preserve"> </w:t>
      </w:r>
      <w:r w:rsidRPr="00E9080B">
        <w:rPr>
          <w:rFonts w:cs="Times New Roman"/>
          <w:sz w:val="20"/>
        </w:rPr>
        <w:t>and</w:t>
      </w:r>
    </w:p>
    <w:p w14:paraId="61AD5F60" w14:textId="77777777" w:rsidR="00DB486D" w:rsidRPr="00E9080B" w:rsidRDefault="00DB486D" w:rsidP="00070F4D">
      <w:pPr>
        <w:pStyle w:val="Heading5"/>
        <w:keepNext w:val="0"/>
        <w:numPr>
          <w:ilvl w:val="0"/>
          <w:numId w:val="0"/>
        </w:numPr>
        <w:ind w:left="3402"/>
        <w:jc w:val="both"/>
        <w:rPr>
          <w:rFonts w:cs="Times New Roman"/>
          <w:sz w:val="20"/>
        </w:rPr>
      </w:pPr>
      <w:r w:rsidRPr="00E9080B">
        <w:rPr>
          <w:rFonts w:cs="Times New Roman"/>
          <w:sz w:val="20"/>
        </w:rPr>
        <w:t>(d.)</w:t>
      </w:r>
      <w:r w:rsidRPr="00E9080B">
        <w:rPr>
          <w:rFonts w:cs="Times New Roman"/>
          <w:sz w:val="20"/>
        </w:rPr>
        <w:tab/>
        <w:t>organizational.</w:t>
      </w:r>
    </w:p>
    <w:p w14:paraId="5330DB70" w14:textId="77777777" w:rsidR="00DB486D" w:rsidRPr="00E9080B" w:rsidRDefault="00DB486D" w:rsidP="00DB486D">
      <w:pPr>
        <w:pStyle w:val="Heading6"/>
        <w:numPr>
          <w:ilvl w:val="0"/>
          <w:numId w:val="0"/>
        </w:numPr>
        <w:ind w:left="3119"/>
        <w:jc w:val="both"/>
        <w:rPr>
          <w:rFonts w:cs="Times New Roman"/>
          <w:sz w:val="20"/>
        </w:rPr>
      </w:pPr>
    </w:p>
    <w:p w14:paraId="145F314E" w14:textId="77777777" w:rsidR="00DB486D" w:rsidRPr="00E9080B" w:rsidRDefault="00DB486D" w:rsidP="001E291B">
      <w:pPr>
        <w:pStyle w:val="ListParagraph"/>
        <w:keepNext/>
        <w:keepLines/>
        <w:widowControl/>
        <w:numPr>
          <w:ilvl w:val="5"/>
          <w:numId w:val="210"/>
        </w:numPr>
        <w:suppressAutoHyphens w:val="0"/>
        <w:autoSpaceDE/>
        <w:autoSpaceDN/>
        <w:spacing w:before="40"/>
        <w:jc w:val="both"/>
        <w:textAlignment w:val="auto"/>
        <w:outlineLvl w:val="5"/>
        <w:rPr>
          <w:rFonts w:ascii="Times New Roman" w:eastAsiaTheme="majorEastAsia" w:hAnsi="Times New Roman" w:cs="Times New Roman"/>
          <w:vanish/>
          <w:sz w:val="20"/>
          <w:szCs w:val="20"/>
        </w:rPr>
      </w:pPr>
    </w:p>
    <w:p w14:paraId="22F33A1B" w14:textId="77777777" w:rsidR="00DB486D" w:rsidRPr="00E9080B" w:rsidRDefault="00DB486D" w:rsidP="00DB486D">
      <w:pPr>
        <w:pStyle w:val="Heading6"/>
        <w:numPr>
          <w:ilvl w:val="0"/>
          <w:numId w:val="0"/>
        </w:numPr>
        <w:ind w:left="2977" w:hanging="425"/>
        <w:jc w:val="both"/>
        <w:rPr>
          <w:rFonts w:cs="Times New Roman"/>
          <w:sz w:val="20"/>
        </w:rPr>
      </w:pPr>
      <w:r w:rsidRPr="00E9080B">
        <w:rPr>
          <w:rFonts w:cs="Times New Roman"/>
          <w:sz w:val="20"/>
        </w:rPr>
        <w:t>(II.) The procedure contained herein shall consider permanent or temporary changes.   These procedures should cover the following; namely:-</w:t>
      </w:r>
    </w:p>
    <w:p w14:paraId="6808DD32" w14:textId="77777777" w:rsidR="00DB486D" w:rsidRPr="00E9080B" w:rsidRDefault="00DB486D" w:rsidP="00DB486D">
      <w:pPr>
        <w:pStyle w:val="Heading5"/>
        <w:numPr>
          <w:ilvl w:val="0"/>
          <w:numId w:val="0"/>
        </w:numPr>
        <w:ind w:left="3402"/>
        <w:jc w:val="both"/>
        <w:rPr>
          <w:rFonts w:cs="Times New Roman"/>
          <w:sz w:val="20"/>
        </w:rPr>
      </w:pPr>
      <w:r w:rsidRPr="00E9080B">
        <w:rPr>
          <w:rFonts w:cs="Times New Roman"/>
          <w:sz w:val="20"/>
        </w:rPr>
        <w:t>(a.)</w:t>
      </w:r>
      <w:r w:rsidRPr="00E9080B">
        <w:rPr>
          <w:rFonts w:cs="Times New Roman"/>
          <w:sz w:val="20"/>
        </w:rPr>
        <w:tab/>
        <w:t>The process and mechanical design basis for the proposed</w:t>
      </w:r>
      <w:r w:rsidRPr="00E9080B">
        <w:rPr>
          <w:rFonts w:cs="Times New Roman"/>
          <w:spacing w:val="-6"/>
          <w:sz w:val="20"/>
        </w:rPr>
        <w:t xml:space="preserve"> </w:t>
      </w:r>
      <w:r w:rsidRPr="00E9080B">
        <w:rPr>
          <w:rFonts w:cs="Times New Roman"/>
          <w:sz w:val="20"/>
        </w:rPr>
        <w:t>change;</w:t>
      </w:r>
    </w:p>
    <w:p w14:paraId="371ABAA1" w14:textId="77777777" w:rsidR="00DB486D" w:rsidRPr="00E9080B" w:rsidRDefault="00DB486D" w:rsidP="00DB486D">
      <w:pPr>
        <w:pStyle w:val="Heading5"/>
        <w:numPr>
          <w:ilvl w:val="0"/>
          <w:numId w:val="0"/>
        </w:numPr>
        <w:ind w:left="4395" w:hanging="993"/>
        <w:jc w:val="both"/>
        <w:rPr>
          <w:rFonts w:cs="Times New Roman"/>
          <w:sz w:val="20"/>
        </w:rPr>
      </w:pPr>
      <w:r w:rsidRPr="00E9080B">
        <w:rPr>
          <w:rFonts w:cs="Times New Roman"/>
          <w:sz w:val="20"/>
        </w:rPr>
        <w:t>(b.)</w:t>
      </w:r>
      <w:r w:rsidRPr="00E9080B">
        <w:rPr>
          <w:rFonts w:cs="Times New Roman"/>
          <w:sz w:val="20"/>
        </w:rPr>
        <w:tab/>
        <w:t>Risk analysis based on safety, health, and environmental considerations involved in the proposed change, including, as appropriate, a hazards</w:t>
      </w:r>
      <w:r w:rsidRPr="00E9080B">
        <w:rPr>
          <w:rFonts w:cs="Times New Roman"/>
          <w:spacing w:val="-1"/>
          <w:sz w:val="20"/>
        </w:rPr>
        <w:t xml:space="preserve"> </w:t>
      </w:r>
      <w:r w:rsidRPr="00E9080B">
        <w:rPr>
          <w:rFonts w:cs="Times New Roman"/>
          <w:sz w:val="20"/>
        </w:rPr>
        <w:t>analysis;</w:t>
      </w:r>
    </w:p>
    <w:p w14:paraId="177688CF" w14:textId="77777777" w:rsidR="00DB486D" w:rsidRPr="00E9080B" w:rsidRDefault="00DB486D" w:rsidP="00DB486D">
      <w:pPr>
        <w:pStyle w:val="Heading5"/>
        <w:numPr>
          <w:ilvl w:val="0"/>
          <w:numId w:val="0"/>
        </w:numPr>
        <w:ind w:left="4395" w:hanging="993"/>
        <w:jc w:val="both"/>
        <w:rPr>
          <w:rFonts w:cs="Times New Roman"/>
          <w:sz w:val="20"/>
        </w:rPr>
      </w:pPr>
      <w:r w:rsidRPr="00E9080B">
        <w:rPr>
          <w:rFonts w:cs="Times New Roman"/>
          <w:sz w:val="20"/>
        </w:rPr>
        <w:t>(c.)</w:t>
      </w:r>
      <w:r w:rsidRPr="00E9080B">
        <w:rPr>
          <w:rFonts w:cs="Times New Roman"/>
          <w:sz w:val="20"/>
        </w:rPr>
        <w:tab/>
        <w:t>The necessary revisions of the operating procedures, safe work practices, and training</w:t>
      </w:r>
      <w:r w:rsidRPr="00E9080B">
        <w:rPr>
          <w:rFonts w:cs="Times New Roman"/>
          <w:spacing w:val="-12"/>
          <w:sz w:val="20"/>
        </w:rPr>
        <w:t xml:space="preserve"> </w:t>
      </w:r>
      <w:r w:rsidRPr="00E9080B">
        <w:rPr>
          <w:rFonts w:cs="Times New Roman"/>
          <w:sz w:val="20"/>
        </w:rPr>
        <w:t>program;</w:t>
      </w:r>
    </w:p>
    <w:p w14:paraId="396B2A44" w14:textId="77777777" w:rsidR="00DB486D" w:rsidRPr="00E9080B" w:rsidRDefault="00DB486D" w:rsidP="00DB486D">
      <w:pPr>
        <w:pStyle w:val="Heading5"/>
        <w:numPr>
          <w:ilvl w:val="0"/>
          <w:numId w:val="0"/>
        </w:numPr>
        <w:ind w:left="4395" w:hanging="993"/>
        <w:jc w:val="both"/>
        <w:rPr>
          <w:rFonts w:cs="Times New Roman"/>
          <w:sz w:val="20"/>
        </w:rPr>
      </w:pPr>
      <w:r w:rsidRPr="00E9080B">
        <w:rPr>
          <w:rFonts w:cs="Times New Roman"/>
          <w:sz w:val="20"/>
        </w:rPr>
        <w:t>(d.)</w:t>
      </w:r>
      <w:r w:rsidRPr="00E9080B">
        <w:rPr>
          <w:rFonts w:cs="Times New Roman"/>
          <w:sz w:val="20"/>
        </w:rPr>
        <w:tab/>
        <w:t xml:space="preserve">Communication of the proposed change and the consequences of that change to appropriate personnel; </w:t>
      </w:r>
    </w:p>
    <w:p w14:paraId="5F414DF7" w14:textId="77777777" w:rsidR="00DB486D" w:rsidRPr="00E9080B" w:rsidRDefault="00DB486D" w:rsidP="00DB486D">
      <w:pPr>
        <w:pStyle w:val="Heading5"/>
        <w:numPr>
          <w:ilvl w:val="0"/>
          <w:numId w:val="0"/>
        </w:numPr>
        <w:ind w:left="3402"/>
        <w:jc w:val="both"/>
        <w:rPr>
          <w:rFonts w:cs="Times New Roman"/>
          <w:sz w:val="20"/>
        </w:rPr>
      </w:pPr>
      <w:r w:rsidRPr="00E9080B">
        <w:rPr>
          <w:rFonts w:cs="Times New Roman"/>
          <w:sz w:val="20"/>
        </w:rPr>
        <w:t>(e.)</w:t>
      </w:r>
      <w:r w:rsidRPr="00E9080B">
        <w:rPr>
          <w:rFonts w:cs="Times New Roman"/>
          <w:sz w:val="20"/>
        </w:rPr>
        <w:tab/>
        <w:t>the necessary revisions of the safety and environmental</w:t>
      </w:r>
      <w:r w:rsidRPr="00E9080B">
        <w:rPr>
          <w:rFonts w:cs="Times New Roman"/>
          <w:spacing w:val="-9"/>
          <w:sz w:val="20"/>
        </w:rPr>
        <w:t xml:space="preserve"> </w:t>
      </w:r>
      <w:r w:rsidRPr="00E9080B">
        <w:rPr>
          <w:rFonts w:cs="Times New Roman"/>
          <w:sz w:val="20"/>
        </w:rPr>
        <w:t>information;</w:t>
      </w:r>
    </w:p>
    <w:p w14:paraId="6758DFB5" w14:textId="77777777" w:rsidR="00DB486D" w:rsidRPr="00E9080B" w:rsidRDefault="00DB486D" w:rsidP="00DB486D">
      <w:pPr>
        <w:pStyle w:val="Heading5"/>
        <w:numPr>
          <w:ilvl w:val="0"/>
          <w:numId w:val="0"/>
        </w:numPr>
        <w:ind w:left="3402"/>
        <w:jc w:val="both"/>
        <w:rPr>
          <w:rFonts w:cs="Times New Roman"/>
          <w:sz w:val="20"/>
        </w:rPr>
      </w:pPr>
      <w:r w:rsidRPr="00E9080B">
        <w:rPr>
          <w:rFonts w:cs="Times New Roman"/>
          <w:sz w:val="20"/>
        </w:rPr>
        <w:t>(f.)</w:t>
      </w:r>
      <w:r w:rsidRPr="00E9080B">
        <w:rPr>
          <w:rFonts w:cs="Times New Roman"/>
          <w:sz w:val="20"/>
        </w:rPr>
        <w:tab/>
        <w:t>The duration of the change, if</w:t>
      </w:r>
      <w:r w:rsidRPr="00E9080B">
        <w:rPr>
          <w:rFonts w:cs="Times New Roman"/>
          <w:spacing w:val="-5"/>
          <w:sz w:val="20"/>
        </w:rPr>
        <w:t xml:space="preserve"> </w:t>
      </w:r>
      <w:r w:rsidRPr="00E9080B">
        <w:rPr>
          <w:rFonts w:cs="Times New Roman"/>
          <w:sz w:val="20"/>
        </w:rPr>
        <w:t>temporary; and</w:t>
      </w:r>
    </w:p>
    <w:p w14:paraId="578B20EF" w14:textId="77777777" w:rsidR="00DB486D" w:rsidRPr="00E9080B" w:rsidRDefault="00DB486D" w:rsidP="00DB486D">
      <w:pPr>
        <w:pStyle w:val="Heading5"/>
        <w:numPr>
          <w:ilvl w:val="0"/>
          <w:numId w:val="0"/>
        </w:numPr>
        <w:ind w:left="3402"/>
        <w:jc w:val="both"/>
        <w:rPr>
          <w:rFonts w:cs="Times New Roman"/>
          <w:sz w:val="20"/>
        </w:rPr>
      </w:pPr>
      <w:r w:rsidRPr="00E9080B">
        <w:rPr>
          <w:rFonts w:cs="Times New Roman"/>
          <w:sz w:val="20"/>
        </w:rPr>
        <w:t>(g.)</w:t>
      </w:r>
      <w:r w:rsidRPr="00E9080B">
        <w:rPr>
          <w:rFonts w:cs="Times New Roman"/>
          <w:sz w:val="20"/>
        </w:rPr>
        <w:tab/>
        <w:t>Required authorizations to effect the</w:t>
      </w:r>
      <w:r w:rsidRPr="00E9080B">
        <w:rPr>
          <w:rFonts w:cs="Times New Roman"/>
          <w:spacing w:val="-1"/>
          <w:sz w:val="20"/>
        </w:rPr>
        <w:t xml:space="preserve"> </w:t>
      </w:r>
      <w:r w:rsidRPr="00E9080B">
        <w:rPr>
          <w:rFonts w:cs="Times New Roman"/>
          <w:sz w:val="20"/>
        </w:rPr>
        <w:t>change.</w:t>
      </w:r>
    </w:p>
    <w:p w14:paraId="0F7B462C" w14:textId="77777777" w:rsidR="00DB486D" w:rsidRPr="00E9080B" w:rsidRDefault="00DB486D" w:rsidP="00DB486D">
      <w:pPr>
        <w:pStyle w:val="BodyText"/>
        <w:tabs>
          <w:tab w:val="left" w:pos="9781"/>
        </w:tabs>
        <w:spacing w:before="2"/>
        <w:ind w:right="-1"/>
        <w:jc w:val="both"/>
        <w:rPr>
          <w:rFonts w:ascii="Times New Roman" w:hAnsi="Times New Roman" w:cs="Times New Roman"/>
        </w:rPr>
      </w:pPr>
    </w:p>
    <w:p w14:paraId="073FB531" w14:textId="77777777" w:rsidR="00DB486D" w:rsidRPr="00E9080B" w:rsidRDefault="00DB486D" w:rsidP="001E291B">
      <w:pPr>
        <w:pStyle w:val="Heading5"/>
        <w:numPr>
          <w:ilvl w:val="4"/>
          <w:numId w:val="210"/>
        </w:numPr>
        <w:suppressAutoHyphens w:val="0"/>
        <w:autoSpaceDN/>
        <w:textAlignment w:val="auto"/>
        <w:rPr>
          <w:rFonts w:cs="Times New Roman"/>
          <w:sz w:val="20"/>
        </w:rPr>
      </w:pPr>
      <w:r w:rsidRPr="00E9080B">
        <w:rPr>
          <w:rFonts w:cs="Times New Roman"/>
          <w:sz w:val="20"/>
        </w:rPr>
        <w:t>Contractor Safety:</w:t>
      </w:r>
    </w:p>
    <w:p w14:paraId="3216DCE9" w14:textId="77777777" w:rsidR="00DB486D" w:rsidRPr="00E9080B" w:rsidRDefault="00DB486D" w:rsidP="00DB486D">
      <w:pPr>
        <w:pStyle w:val="Heading6"/>
        <w:numPr>
          <w:ilvl w:val="0"/>
          <w:numId w:val="0"/>
        </w:numPr>
        <w:ind w:left="3261" w:hanging="426"/>
        <w:jc w:val="both"/>
        <w:rPr>
          <w:rFonts w:cs="Times New Roman"/>
          <w:bCs/>
          <w:sz w:val="20"/>
        </w:rPr>
      </w:pPr>
      <w:r w:rsidRPr="00E9080B">
        <w:rPr>
          <w:rFonts w:cs="Times New Roman"/>
          <w:bCs/>
          <w:sz w:val="20"/>
        </w:rPr>
        <w:t>(I)</w:t>
      </w:r>
      <w:r w:rsidRPr="00E9080B">
        <w:rPr>
          <w:rFonts w:cs="Times New Roman"/>
          <w:bCs/>
          <w:sz w:val="20"/>
        </w:rPr>
        <w:tab/>
        <w:t>When</w:t>
      </w:r>
      <w:r w:rsidRPr="00E9080B">
        <w:rPr>
          <w:rFonts w:cs="Times New Roman"/>
          <w:bCs/>
          <w:spacing w:val="-12"/>
          <w:sz w:val="20"/>
        </w:rPr>
        <w:t xml:space="preserve"> </w:t>
      </w:r>
      <w:r w:rsidRPr="00E9080B">
        <w:rPr>
          <w:rFonts w:cs="Times New Roman"/>
          <w:bCs/>
          <w:sz w:val="20"/>
        </w:rPr>
        <w:t>selecting</w:t>
      </w:r>
      <w:r w:rsidRPr="00E9080B">
        <w:rPr>
          <w:rFonts w:cs="Times New Roman"/>
          <w:bCs/>
          <w:spacing w:val="-12"/>
          <w:sz w:val="20"/>
        </w:rPr>
        <w:t xml:space="preserve"> </w:t>
      </w:r>
      <w:r w:rsidRPr="00E9080B">
        <w:rPr>
          <w:rFonts w:cs="Times New Roman"/>
          <w:bCs/>
          <w:sz w:val="20"/>
        </w:rPr>
        <w:t>contractors,</w:t>
      </w:r>
      <w:r w:rsidRPr="00E9080B">
        <w:rPr>
          <w:rFonts w:cs="Times New Roman"/>
          <w:bCs/>
          <w:spacing w:val="-12"/>
          <w:sz w:val="20"/>
        </w:rPr>
        <w:t xml:space="preserve"> </w:t>
      </w:r>
      <w:r w:rsidRPr="00E9080B">
        <w:rPr>
          <w:rFonts w:cs="Times New Roman"/>
          <w:bCs/>
          <w:sz w:val="20"/>
        </w:rPr>
        <w:t>operators</w:t>
      </w:r>
      <w:r w:rsidRPr="00E9080B">
        <w:rPr>
          <w:rFonts w:cs="Times New Roman"/>
          <w:bCs/>
          <w:spacing w:val="-10"/>
          <w:sz w:val="20"/>
        </w:rPr>
        <w:t xml:space="preserve"> </w:t>
      </w:r>
      <w:r w:rsidRPr="00E9080B">
        <w:rPr>
          <w:rFonts w:cs="Times New Roman"/>
          <w:bCs/>
          <w:sz w:val="20"/>
        </w:rPr>
        <w:t>should</w:t>
      </w:r>
      <w:r w:rsidRPr="00E9080B">
        <w:rPr>
          <w:rFonts w:cs="Times New Roman"/>
          <w:bCs/>
          <w:spacing w:val="-9"/>
          <w:sz w:val="20"/>
        </w:rPr>
        <w:t xml:space="preserve"> </w:t>
      </w:r>
      <w:r w:rsidRPr="00E9080B">
        <w:rPr>
          <w:rFonts w:cs="Times New Roman"/>
          <w:bCs/>
          <w:sz w:val="20"/>
        </w:rPr>
        <w:t>obtain</w:t>
      </w:r>
      <w:r w:rsidRPr="00E9080B">
        <w:rPr>
          <w:rFonts w:cs="Times New Roman"/>
          <w:bCs/>
          <w:spacing w:val="-12"/>
          <w:sz w:val="20"/>
        </w:rPr>
        <w:t xml:space="preserve"> </w:t>
      </w:r>
      <w:r w:rsidRPr="00E9080B">
        <w:rPr>
          <w:rFonts w:cs="Times New Roman"/>
          <w:bCs/>
          <w:sz w:val="20"/>
        </w:rPr>
        <w:t>and</w:t>
      </w:r>
      <w:r w:rsidRPr="00E9080B">
        <w:rPr>
          <w:rFonts w:cs="Times New Roman"/>
          <w:bCs/>
          <w:spacing w:val="-12"/>
          <w:sz w:val="20"/>
        </w:rPr>
        <w:t xml:space="preserve"> </w:t>
      </w:r>
      <w:r w:rsidRPr="00E9080B">
        <w:rPr>
          <w:rFonts w:cs="Times New Roman"/>
          <w:bCs/>
          <w:sz w:val="20"/>
        </w:rPr>
        <w:t>evaluate</w:t>
      </w:r>
      <w:r w:rsidRPr="00E9080B">
        <w:rPr>
          <w:rFonts w:cs="Times New Roman"/>
          <w:bCs/>
          <w:spacing w:val="-12"/>
          <w:sz w:val="20"/>
        </w:rPr>
        <w:t xml:space="preserve"> </w:t>
      </w:r>
      <w:r w:rsidRPr="00E9080B">
        <w:rPr>
          <w:rFonts w:cs="Times New Roman"/>
          <w:bCs/>
          <w:sz w:val="20"/>
        </w:rPr>
        <w:t>information</w:t>
      </w:r>
      <w:r w:rsidRPr="00E9080B">
        <w:rPr>
          <w:rFonts w:cs="Times New Roman"/>
          <w:bCs/>
          <w:spacing w:val="-11"/>
          <w:sz w:val="20"/>
        </w:rPr>
        <w:t xml:space="preserve"> </w:t>
      </w:r>
      <w:r w:rsidRPr="00E9080B">
        <w:rPr>
          <w:rFonts w:cs="Times New Roman"/>
          <w:bCs/>
          <w:sz w:val="20"/>
        </w:rPr>
        <w:t>regarding</w:t>
      </w:r>
      <w:r w:rsidRPr="00E9080B">
        <w:rPr>
          <w:rFonts w:cs="Times New Roman"/>
          <w:bCs/>
          <w:spacing w:val="-12"/>
          <w:sz w:val="20"/>
        </w:rPr>
        <w:t xml:space="preserve"> </w:t>
      </w:r>
      <w:r w:rsidRPr="00E9080B">
        <w:rPr>
          <w:rFonts w:cs="Times New Roman"/>
          <w:bCs/>
          <w:sz w:val="20"/>
        </w:rPr>
        <w:t>contractor’s HSE</w:t>
      </w:r>
      <w:r w:rsidRPr="00E9080B">
        <w:rPr>
          <w:rFonts w:cs="Times New Roman"/>
          <w:bCs/>
          <w:spacing w:val="-10"/>
          <w:sz w:val="20"/>
        </w:rPr>
        <w:t xml:space="preserve"> </w:t>
      </w:r>
      <w:r w:rsidRPr="00E9080B">
        <w:rPr>
          <w:rFonts w:cs="Times New Roman"/>
          <w:bCs/>
          <w:sz w:val="20"/>
        </w:rPr>
        <w:t>policies</w:t>
      </w:r>
      <w:r w:rsidRPr="00E9080B">
        <w:rPr>
          <w:rFonts w:cs="Times New Roman"/>
          <w:bCs/>
          <w:spacing w:val="-8"/>
          <w:sz w:val="20"/>
        </w:rPr>
        <w:t xml:space="preserve"> </w:t>
      </w:r>
      <w:r w:rsidRPr="00E9080B">
        <w:rPr>
          <w:rStyle w:val="Heading3Char"/>
          <w:rFonts w:cs="Times New Roman"/>
          <w:sz w:val="20"/>
        </w:rPr>
        <w:t>and</w:t>
      </w:r>
      <w:r w:rsidRPr="00E9080B">
        <w:rPr>
          <w:rFonts w:cs="Times New Roman"/>
          <w:bCs/>
          <w:spacing w:val="-7"/>
          <w:sz w:val="20"/>
        </w:rPr>
        <w:t xml:space="preserve"> </w:t>
      </w:r>
      <w:r w:rsidRPr="00E9080B">
        <w:rPr>
          <w:rFonts w:cs="Times New Roman"/>
          <w:bCs/>
          <w:sz w:val="20"/>
        </w:rPr>
        <w:t>practices,</w:t>
      </w:r>
      <w:r w:rsidRPr="00E9080B">
        <w:rPr>
          <w:rFonts w:cs="Times New Roman"/>
          <w:bCs/>
          <w:spacing w:val="-8"/>
          <w:sz w:val="20"/>
        </w:rPr>
        <w:t xml:space="preserve"> </w:t>
      </w:r>
      <w:r w:rsidRPr="00E9080B">
        <w:rPr>
          <w:rFonts w:cs="Times New Roman"/>
          <w:bCs/>
          <w:sz w:val="20"/>
        </w:rPr>
        <w:t>contractor’s</w:t>
      </w:r>
      <w:r w:rsidRPr="00E9080B">
        <w:rPr>
          <w:rFonts w:cs="Times New Roman"/>
          <w:bCs/>
          <w:spacing w:val="-8"/>
          <w:sz w:val="20"/>
        </w:rPr>
        <w:t xml:space="preserve"> </w:t>
      </w:r>
      <w:r w:rsidRPr="00E9080B">
        <w:rPr>
          <w:rFonts w:cs="Times New Roman"/>
          <w:bCs/>
          <w:sz w:val="20"/>
        </w:rPr>
        <w:t>performance</w:t>
      </w:r>
      <w:r w:rsidRPr="00E9080B">
        <w:rPr>
          <w:rFonts w:cs="Times New Roman"/>
          <w:bCs/>
          <w:spacing w:val="-9"/>
          <w:sz w:val="20"/>
        </w:rPr>
        <w:t xml:space="preserve"> </w:t>
      </w:r>
      <w:r w:rsidRPr="00E9080B">
        <w:rPr>
          <w:rFonts w:cs="Times New Roman"/>
          <w:bCs/>
          <w:sz w:val="20"/>
        </w:rPr>
        <w:t>and</w:t>
      </w:r>
      <w:r w:rsidRPr="00E9080B">
        <w:rPr>
          <w:rFonts w:cs="Times New Roman"/>
          <w:bCs/>
          <w:spacing w:val="-10"/>
          <w:sz w:val="20"/>
        </w:rPr>
        <w:t xml:space="preserve"> </w:t>
      </w:r>
      <w:r w:rsidRPr="00E9080B">
        <w:rPr>
          <w:rFonts w:cs="Times New Roman"/>
          <w:bCs/>
          <w:sz w:val="20"/>
        </w:rPr>
        <w:t>contractor’s</w:t>
      </w:r>
      <w:r w:rsidRPr="00E9080B">
        <w:rPr>
          <w:rFonts w:cs="Times New Roman"/>
          <w:bCs/>
          <w:spacing w:val="-7"/>
          <w:sz w:val="20"/>
        </w:rPr>
        <w:t xml:space="preserve"> </w:t>
      </w:r>
      <w:r w:rsidRPr="00E9080B">
        <w:rPr>
          <w:rFonts w:cs="Times New Roman"/>
          <w:bCs/>
          <w:sz w:val="20"/>
        </w:rPr>
        <w:t>procedures or</w:t>
      </w:r>
      <w:r w:rsidRPr="00E9080B" w:rsidDel="00597F78">
        <w:rPr>
          <w:rFonts w:cs="Times New Roman"/>
          <w:bCs/>
          <w:sz w:val="20"/>
        </w:rPr>
        <w:t xml:space="preserve"> </w:t>
      </w:r>
      <w:r w:rsidRPr="00E9080B">
        <w:rPr>
          <w:rFonts w:cs="Times New Roman"/>
          <w:bCs/>
          <w:sz w:val="20"/>
        </w:rPr>
        <w:t>criteria</w:t>
      </w:r>
      <w:r w:rsidRPr="00E9080B">
        <w:rPr>
          <w:rFonts w:cs="Times New Roman"/>
          <w:bCs/>
          <w:spacing w:val="-10"/>
          <w:sz w:val="20"/>
        </w:rPr>
        <w:t xml:space="preserve"> </w:t>
      </w:r>
      <w:r w:rsidRPr="00E9080B">
        <w:rPr>
          <w:rFonts w:cs="Times New Roman"/>
          <w:bCs/>
          <w:sz w:val="20"/>
        </w:rPr>
        <w:t>for</w:t>
      </w:r>
      <w:r w:rsidRPr="00E9080B">
        <w:rPr>
          <w:rFonts w:cs="Times New Roman"/>
          <w:bCs/>
          <w:spacing w:val="-8"/>
          <w:sz w:val="20"/>
        </w:rPr>
        <w:t xml:space="preserve"> </w:t>
      </w:r>
      <w:r w:rsidRPr="00E9080B">
        <w:rPr>
          <w:rFonts w:cs="Times New Roman"/>
          <w:bCs/>
          <w:sz w:val="20"/>
        </w:rPr>
        <w:t>selecting subcontractors.</w:t>
      </w:r>
    </w:p>
    <w:p w14:paraId="3225B4C1" w14:textId="77777777" w:rsidR="00DB486D" w:rsidRPr="00E9080B" w:rsidRDefault="00DB486D" w:rsidP="00DB486D">
      <w:pPr>
        <w:pStyle w:val="Heading6"/>
        <w:numPr>
          <w:ilvl w:val="0"/>
          <w:numId w:val="0"/>
        </w:numPr>
        <w:ind w:left="3261" w:hanging="426"/>
        <w:jc w:val="both"/>
        <w:rPr>
          <w:rFonts w:cs="Times New Roman"/>
          <w:bCs/>
          <w:sz w:val="20"/>
        </w:rPr>
      </w:pPr>
      <w:r w:rsidRPr="00E9080B">
        <w:rPr>
          <w:rFonts w:cs="Times New Roman"/>
          <w:bCs/>
          <w:sz w:val="20"/>
        </w:rPr>
        <w:t>(II)</w:t>
      </w:r>
      <w:r w:rsidRPr="00E9080B">
        <w:rPr>
          <w:rFonts w:cs="Times New Roman"/>
          <w:bCs/>
          <w:sz w:val="20"/>
        </w:rPr>
        <w:tab/>
        <w:t>The operator shall communicate their safety and environmental management system expectations to</w:t>
      </w:r>
      <w:r w:rsidRPr="00E9080B">
        <w:rPr>
          <w:rFonts w:cs="Times New Roman"/>
          <w:bCs/>
          <w:spacing w:val="-12"/>
          <w:sz w:val="20"/>
        </w:rPr>
        <w:t xml:space="preserve"> </w:t>
      </w:r>
      <w:r w:rsidRPr="00E9080B">
        <w:rPr>
          <w:rFonts w:cs="Times New Roman"/>
          <w:bCs/>
          <w:sz w:val="20"/>
        </w:rPr>
        <w:t>contractors</w:t>
      </w:r>
      <w:r w:rsidRPr="00E9080B">
        <w:rPr>
          <w:rFonts w:cs="Times New Roman"/>
          <w:bCs/>
          <w:spacing w:val="-10"/>
          <w:sz w:val="20"/>
        </w:rPr>
        <w:t xml:space="preserve"> </w:t>
      </w:r>
      <w:r w:rsidRPr="00E9080B">
        <w:rPr>
          <w:rFonts w:cs="Times New Roman"/>
          <w:bCs/>
          <w:sz w:val="20"/>
        </w:rPr>
        <w:t>and</w:t>
      </w:r>
      <w:r w:rsidRPr="00E9080B">
        <w:rPr>
          <w:rFonts w:cs="Times New Roman"/>
          <w:bCs/>
          <w:spacing w:val="-8"/>
          <w:sz w:val="20"/>
        </w:rPr>
        <w:t xml:space="preserve"> </w:t>
      </w:r>
      <w:r w:rsidRPr="00E9080B">
        <w:rPr>
          <w:rFonts w:cs="Times New Roman"/>
          <w:bCs/>
          <w:sz w:val="20"/>
        </w:rPr>
        <w:t>identify</w:t>
      </w:r>
      <w:r w:rsidRPr="00E9080B">
        <w:rPr>
          <w:rFonts w:cs="Times New Roman"/>
          <w:bCs/>
          <w:spacing w:val="-10"/>
          <w:sz w:val="20"/>
        </w:rPr>
        <w:t xml:space="preserve"> </w:t>
      </w:r>
      <w:r w:rsidRPr="00E9080B">
        <w:rPr>
          <w:rFonts w:cs="Times New Roman"/>
          <w:bCs/>
          <w:sz w:val="20"/>
        </w:rPr>
        <w:t>any</w:t>
      </w:r>
      <w:r w:rsidRPr="00E9080B">
        <w:rPr>
          <w:rFonts w:cs="Times New Roman"/>
          <w:bCs/>
          <w:spacing w:val="-10"/>
          <w:sz w:val="20"/>
        </w:rPr>
        <w:t xml:space="preserve"> </w:t>
      </w:r>
      <w:r w:rsidRPr="00E9080B">
        <w:rPr>
          <w:rFonts w:cs="Times New Roman"/>
          <w:bCs/>
          <w:sz w:val="20"/>
        </w:rPr>
        <w:t>specific</w:t>
      </w:r>
      <w:r w:rsidRPr="00E9080B">
        <w:rPr>
          <w:rFonts w:cs="Times New Roman"/>
          <w:bCs/>
          <w:spacing w:val="-9"/>
          <w:sz w:val="20"/>
        </w:rPr>
        <w:t xml:space="preserve"> </w:t>
      </w:r>
      <w:r w:rsidRPr="00E9080B">
        <w:rPr>
          <w:rFonts w:cs="Times New Roman"/>
          <w:bCs/>
          <w:sz w:val="20"/>
        </w:rPr>
        <w:t>safety</w:t>
      </w:r>
      <w:r w:rsidRPr="00E9080B">
        <w:rPr>
          <w:rFonts w:cs="Times New Roman"/>
          <w:bCs/>
          <w:spacing w:val="-10"/>
          <w:sz w:val="20"/>
        </w:rPr>
        <w:t xml:space="preserve"> </w:t>
      </w:r>
      <w:r w:rsidRPr="00E9080B">
        <w:rPr>
          <w:rFonts w:cs="Times New Roman"/>
          <w:bCs/>
          <w:sz w:val="20"/>
        </w:rPr>
        <w:t>or</w:t>
      </w:r>
      <w:r w:rsidRPr="00E9080B">
        <w:rPr>
          <w:rFonts w:cs="Times New Roman"/>
          <w:bCs/>
          <w:spacing w:val="-10"/>
          <w:sz w:val="20"/>
        </w:rPr>
        <w:t xml:space="preserve"> </w:t>
      </w:r>
      <w:r w:rsidRPr="00E9080B">
        <w:rPr>
          <w:rFonts w:cs="Times New Roman"/>
          <w:bCs/>
          <w:sz w:val="20"/>
        </w:rPr>
        <w:t>environmental</w:t>
      </w:r>
      <w:r w:rsidRPr="00E9080B">
        <w:rPr>
          <w:rFonts w:cs="Times New Roman"/>
          <w:bCs/>
          <w:spacing w:val="-11"/>
          <w:sz w:val="20"/>
        </w:rPr>
        <w:t xml:space="preserve"> </w:t>
      </w:r>
      <w:r w:rsidRPr="00E9080B">
        <w:rPr>
          <w:rFonts w:cs="Times New Roman"/>
          <w:bCs/>
          <w:sz w:val="20"/>
        </w:rPr>
        <w:t>management</w:t>
      </w:r>
      <w:r w:rsidRPr="00E9080B">
        <w:rPr>
          <w:rFonts w:cs="Times New Roman"/>
          <w:bCs/>
          <w:spacing w:val="-12"/>
          <w:sz w:val="20"/>
        </w:rPr>
        <w:t xml:space="preserve"> </w:t>
      </w:r>
      <w:r w:rsidRPr="00E9080B">
        <w:rPr>
          <w:rFonts w:cs="Times New Roman"/>
          <w:bCs/>
          <w:sz w:val="20"/>
        </w:rPr>
        <w:t>requirements</w:t>
      </w:r>
      <w:r w:rsidRPr="00E9080B">
        <w:rPr>
          <w:rFonts w:cs="Times New Roman"/>
          <w:bCs/>
          <w:spacing w:val="-10"/>
          <w:sz w:val="20"/>
        </w:rPr>
        <w:t xml:space="preserve"> </w:t>
      </w:r>
      <w:r w:rsidRPr="00E9080B">
        <w:rPr>
          <w:rFonts w:cs="Times New Roman"/>
          <w:bCs/>
          <w:sz w:val="20"/>
        </w:rPr>
        <w:t>they</w:t>
      </w:r>
      <w:r w:rsidRPr="00E9080B">
        <w:rPr>
          <w:rFonts w:cs="Times New Roman"/>
          <w:bCs/>
          <w:spacing w:val="-9"/>
          <w:sz w:val="20"/>
        </w:rPr>
        <w:t xml:space="preserve"> </w:t>
      </w:r>
      <w:r w:rsidRPr="00E9080B">
        <w:rPr>
          <w:rFonts w:cs="Times New Roman"/>
          <w:bCs/>
          <w:sz w:val="20"/>
        </w:rPr>
        <w:t>have for</w:t>
      </w:r>
      <w:r w:rsidRPr="00E9080B">
        <w:rPr>
          <w:rFonts w:cs="Times New Roman"/>
          <w:bCs/>
          <w:spacing w:val="-2"/>
          <w:sz w:val="20"/>
        </w:rPr>
        <w:t xml:space="preserve"> </w:t>
      </w:r>
      <w:r w:rsidRPr="00E9080B">
        <w:rPr>
          <w:rFonts w:cs="Times New Roman"/>
          <w:bCs/>
          <w:sz w:val="20"/>
        </w:rPr>
        <w:t>contractors.</w:t>
      </w:r>
    </w:p>
    <w:p w14:paraId="6B942F58" w14:textId="77777777" w:rsidR="00DB486D" w:rsidRPr="00E9080B" w:rsidRDefault="00DB486D" w:rsidP="00DB486D">
      <w:pPr>
        <w:pStyle w:val="Heading6"/>
        <w:numPr>
          <w:ilvl w:val="0"/>
          <w:numId w:val="0"/>
        </w:numPr>
        <w:ind w:left="3261" w:hanging="426"/>
        <w:jc w:val="both"/>
        <w:rPr>
          <w:rFonts w:cs="Times New Roman"/>
          <w:bCs/>
          <w:sz w:val="20"/>
        </w:rPr>
      </w:pPr>
      <w:r w:rsidRPr="00E9080B">
        <w:rPr>
          <w:rFonts w:cs="Times New Roman"/>
          <w:bCs/>
          <w:sz w:val="20"/>
        </w:rPr>
        <w:t>(III)</w:t>
      </w:r>
      <w:r w:rsidRPr="00E9080B">
        <w:rPr>
          <w:rFonts w:cs="Times New Roman"/>
          <w:bCs/>
          <w:sz w:val="20"/>
        </w:rPr>
        <w:tab/>
        <w:t>Interfacing</w:t>
      </w:r>
      <w:r w:rsidRPr="00E9080B">
        <w:rPr>
          <w:rFonts w:cs="Times New Roman"/>
          <w:bCs/>
          <w:spacing w:val="-10"/>
          <w:sz w:val="20"/>
        </w:rPr>
        <w:t xml:space="preserve"> </w:t>
      </w:r>
      <w:r w:rsidRPr="00E9080B">
        <w:rPr>
          <w:rFonts w:cs="Times New Roman"/>
          <w:bCs/>
          <w:sz w:val="20"/>
        </w:rPr>
        <w:t>of</w:t>
      </w:r>
      <w:r w:rsidRPr="00E9080B">
        <w:rPr>
          <w:rFonts w:cs="Times New Roman"/>
          <w:bCs/>
          <w:spacing w:val="-12"/>
          <w:sz w:val="20"/>
        </w:rPr>
        <w:t xml:space="preserve"> </w:t>
      </w:r>
      <w:r w:rsidRPr="00E9080B">
        <w:rPr>
          <w:rFonts w:cs="Times New Roman"/>
          <w:bCs/>
          <w:sz w:val="20"/>
        </w:rPr>
        <w:t>SMS</w:t>
      </w:r>
      <w:r w:rsidRPr="00E9080B">
        <w:rPr>
          <w:rFonts w:cs="Times New Roman"/>
          <w:bCs/>
          <w:spacing w:val="-10"/>
          <w:sz w:val="20"/>
        </w:rPr>
        <w:t xml:space="preserve"> </w:t>
      </w:r>
      <w:r w:rsidRPr="00E9080B">
        <w:rPr>
          <w:rFonts w:cs="Times New Roman"/>
          <w:bCs/>
          <w:sz w:val="20"/>
        </w:rPr>
        <w:t>of</w:t>
      </w:r>
      <w:r w:rsidRPr="00E9080B">
        <w:rPr>
          <w:rFonts w:cs="Times New Roman"/>
          <w:bCs/>
          <w:spacing w:val="-12"/>
          <w:sz w:val="20"/>
        </w:rPr>
        <w:t xml:space="preserve"> </w:t>
      </w:r>
      <w:r w:rsidRPr="00E9080B">
        <w:rPr>
          <w:rFonts w:cs="Times New Roman"/>
          <w:bCs/>
          <w:sz w:val="20"/>
        </w:rPr>
        <w:t>various</w:t>
      </w:r>
      <w:r w:rsidRPr="00E9080B">
        <w:rPr>
          <w:rFonts w:cs="Times New Roman"/>
          <w:bCs/>
          <w:spacing w:val="-10"/>
          <w:sz w:val="20"/>
        </w:rPr>
        <w:t xml:space="preserve"> </w:t>
      </w:r>
      <w:r w:rsidRPr="00E9080B">
        <w:rPr>
          <w:rFonts w:cs="Times New Roman"/>
          <w:bCs/>
          <w:sz w:val="20"/>
        </w:rPr>
        <w:t>entities</w:t>
      </w:r>
      <w:r w:rsidRPr="00E9080B">
        <w:rPr>
          <w:rFonts w:cs="Times New Roman"/>
          <w:bCs/>
          <w:spacing w:val="-11"/>
          <w:sz w:val="20"/>
        </w:rPr>
        <w:t xml:space="preserve"> </w:t>
      </w:r>
      <w:r w:rsidRPr="00E9080B">
        <w:rPr>
          <w:rFonts w:cs="Times New Roman"/>
          <w:bCs/>
          <w:sz w:val="20"/>
        </w:rPr>
        <w:t>(operator,</w:t>
      </w:r>
      <w:r w:rsidRPr="00E9080B">
        <w:rPr>
          <w:rFonts w:cs="Times New Roman"/>
          <w:bCs/>
          <w:spacing w:val="-11"/>
          <w:sz w:val="20"/>
        </w:rPr>
        <w:t xml:space="preserve"> </w:t>
      </w:r>
      <w:r w:rsidRPr="00E9080B">
        <w:rPr>
          <w:rFonts w:cs="Times New Roman"/>
          <w:bCs/>
          <w:sz w:val="20"/>
        </w:rPr>
        <w:t>contractor</w:t>
      </w:r>
      <w:r w:rsidRPr="00E9080B">
        <w:rPr>
          <w:rFonts w:cs="Times New Roman"/>
          <w:bCs/>
          <w:spacing w:val="-11"/>
          <w:sz w:val="20"/>
        </w:rPr>
        <w:t xml:space="preserve"> </w:t>
      </w:r>
      <w:r w:rsidRPr="00E9080B">
        <w:rPr>
          <w:rFonts w:cs="Times New Roman"/>
          <w:bCs/>
          <w:sz w:val="20"/>
        </w:rPr>
        <w:t>or</w:t>
      </w:r>
      <w:r w:rsidRPr="00E9080B" w:rsidDel="00597F78">
        <w:rPr>
          <w:rFonts w:cs="Times New Roman"/>
          <w:bCs/>
          <w:sz w:val="20"/>
        </w:rPr>
        <w:t xml:space="preserve"> </w:t>
      </w:r>
      <w:r w:rsidRPr="00E9080B">
        <w:rPr>
          <w:rFonts w:cs="Times New Roman"/>
          <w:bCs/>
          <w:spacing w:val="-11"/>
          <w:sz w:val="20"/>
        </w:rPr>
        <w:t xml:space="preserve"> </w:t>
      </w:r>
      <w:r w:rsidRPr="00E9080B">
        <w:rPr>
          <w:rFonts w:cs="Times New Roman"/>
          <w:bCs/>
          <w:sz w:val="20"/>
        </w:rPr>
        <w:t>service</w:t>
      </w:r>
      <w:r w:rsidRPr="00E9080B">
        <w:rPr>
          <w:rFonts w:cs="Times New Roman"/>
          <w:bCs/>
          <w:spacing w:val="-12"/>
          <w:sz w:val="20"/>
        </w:rPr>
        <w:t xml:space="preserve"> </w:t>
      </w:r>
      <w:r w:rsidRPr="00E9080B">
        <w:rPr>
          <w:rFonts w:cs="Times New Roman"/>
          <w:bCs/>
          <w:sz w:val="20"/>
        </w:rPr>
        <w:t>provider,</w:t>
      </w:r>
      <w:r w:rsidRPr="00E9080B">
        <w:rPr>
          <w:rFonts w:cs="Times New Roman"/>
          <w:bCs/>
          <w:spacing w:val="-11"/>
          <w:sz w:val="20"/>
        </w:rPr>
        <w:t xml:space="preserve"> </w:t>
      </w:r>
      <w:r w:rsidRPr="00E9080B">
        <w:rPr>
          <w:rFonts w:cs="Times New Roman"/>
          <w:bCs/>
          <w:sz w:val="20"/>
        </w:rPr>
        <w:t>subcontractor</w:t>
      </w:r>
      <w:r w:rsidRPr="00E9080B">
        <w:rPr>
          <w:rFonts w:cs="Times New Roman"/>
          <w:bCs/>
          <w:spacing w:val="-11"/>
          <w:sz w:val="20"/>
        </w:rPr>
        <w:t xml:space="preserve"> </w:t>
      </w:r>
      <w:r w:rsidRPr="00E9080B">
        <w:rPr>
          <w:rFonts w:cs="Times New Roman"/>
          <w:bCs/>
          <w:sz w:val="20"/>
        </w:rPr>
        <w:t>and</w:t>
      </w:r>
      <w:r w:rsidRPr="00E9080B">
        <w:rPr>
          <w:rFonts w:cs="Times New Roman"/>
          <w:bCs/>
          <w:spacing w:val="-12"/>
          <w:sz w:val="20"/>
        </w:rPr>
        <w:t xml:space="preserve"> </w:t>
      </w:r>
      <w:r w:rsidRPr="00E9080B">
        <w:rPr>
          <w:rFonts w:cs="Times New Roman"/>
          <w:bCs/>
          <w:sz w:val="20"/>
        </w:rPr>
        <w:t>third- party) should be ensured through a well written bridging</w:t>
      </w:r>
      <w:r w:rsidRPr="00E9080B">
        <w:rPr>
          <w:rFonts w:cs="Times New Roman"/>
          <w:bCs/>
          <w:spacing w:val="-7"/>
          <w:sz w:val="20"/>
        </w:rPr>
        <w:t xml:space="preserve"> </w:t>
      </w:r>
      <w:r w:rsidRPr="00E9080B">
        <w:rPr>
          <w:rFonts w:cs="Times New Roman"/>
          <w:bCs/>
          <w:sz w:val="20"/>
        </w:rPr>
        <w:t>document.</w:t>
      </w:r>
    </w:p>
    <w:p w14:paraId="2EE93E01" w14:textId="77777777" w:rsidR="00DB486D" w:rsidRPr="00E9080B" w:rsidRDefault="00DB486D" w:rsidP="00DB486D">
      <w:pPr>
        <w:pStyle w:val="Heading6"/>
        <w:numPr>
          <w:ilvl w:val="0"/>
          <w:numId w:val="0"/>
        </w:numPr>
        <w:ind w:left="3261" w:hanging="426"/>
        <w:jc w:val="both"/>
        <w:rPr>
          <w:rFonts w:cs="Times New Roman"/>
          <w:bCs/>
          <w:sz w:val="20"/>
        </w:rPr>
      </w:pPr>
      <w:r w:rsidRPr="00E9080B">
        <w:rPr>
          <w:rFonts w:cs="Times New Roman"/>
          <w:bCs/>
          <w:sz w:val="20"/>
        </w:rPr>
        <w:t>(IV)</w:t>
      </w:r>
      <w:r w:rsidRPr="00E9080B">
        <w:rPr>
          <w:rFonts w:cs="Times New Roman"/>
          <w:bCs/>
          <w:sz w:val="20"/>
        </w:rPr>
        <w:tab/>
        <w:t>Clear</w:t>
      </w:r>
      <w:r w:rsidRPr="00E9080B">
        <w:rPr>
          <w:rFonts w:cs="Times New Roman"/>
          <w:bCs/>
          <w:spacing w:val="-9"/>
          <w:sz w:val="20"/>
        </w:rPr>
        <w:t xml:space="preserve"> </w:t>
      </w:r>
      <w:r w:rsidRPr="00E9080B">
        <w:rPr>
          <w:rFonts w:cs="Times New Roman"/>
          <w:bCs/>
          <w:sz w:val="20"/>
        </w:rPr>
        <w:t>roles</w:t>
      </w:r>
      <w:r w:rsidRPr="00E9080B">
        <w:rPr>
          <w:rFonts w:cs="Times New Roman"/>
          <w:bCs/>
          <w:spacing w:val="-6"/>
          <w:sz w:val="20"/>
        </w:rPr>
        <w:t xml:space="preserve"> </w:t>
      </w:r>
      <w:r w:rsidRPr="00E9080B">
        <w:rPr>
          <w:rFonts w:cs="Times New Roman"/>
          <w:bCs/>
          <w:sz w:val="20"/>
        </w:rPr>
        <w:t>and</w:t>
      </w:r>
      <w:r w:rsidRPr="00E9080B">
        <w:rPr>
          <w:rFonts w:cs="Times New Roman"/>
          <w:bCs/>
          <w:spacing w:val="-8"/>
          <w:sz w:val="20"/>
        </w:rPr>
        <w:t xml:space="preserve"> </w:t>
      </w:r>
      <w:r w:rsidRPr="00E9080B">
        <w:rPr>
          <w:rFonts w:cs="Times New Roman"/>
          <w:bCs/>
          <w:sz w:val="20"/>
        </w:rPr>
        <w:t>responsibilities</w:t>
      </w:r>
      <w:r w:rsidRPr="00E9080B">
        <w:rPr>
          <w:rFonts w:cs="Times New Roman"/>
          <w:bCs/>
          <w:spacing w:val="-8"/>
          <w:sz w:val="20"/>
        </w:rPr>
        <w:t xml:space="preserve"> </w:t>
      </w:r>
      <w:r w:rsidRPr="00E9080B">
        <w:rPr>
          <w:rFonts w:cs="Times New Roman"/>
          <w:bCs/>
          <w:sz w:val="20"/>
        </w:rPr>
        <w:t>of</w:t>
      </w:r>
      <w:r w:rsidRPr="00E9080B">
        <w:rPr>
          <w:rFonts w:cs="Times New Roman"/>
          <w:bCs/>
          <w:spacing w:val="-7"/>
          <w:sz w:val="20"/>
        </w:rPr>
        <w:t xml:space="preserve"> </w:t>
      </w:r>
      <w:r w:rsidRPr="00E9080B">
        <w:rPr>
          <w:rFonts w:cs="Times New Roman"/>
          <w:bCs/>
          <w:sz w:val="20"/>
        </w:rPr>
        <w:t>the</w:t>
      </w:r>
      <w:r w:rsidRPr="00E9080B">
        <w:rPr>
          <w:rFonts w:cs="Times New Roman"/>
          <w:bCs/>
          <w:spacing w:val="-9"/>
          <w:sz w:val="20"/>
        </w:rPr>
        <w:t xml:space="preserve"> </w:t>
      </w:r>
      <w:r w:rsidRPr="00E9080B">
        <w:rPr>
          <w:rFonts w:cs="Times New Roman"/>
          <w:bCs/>
          <w:sz w:val="20"/>
        </w:rPr>
        <w:t>operator,</w:t>
      </w:r>
      <w:r w:rsidRPr="00E9080B">
        <w:rPr>
          <w:rFonts w:cs="Times New Roman"/>
          <w:bCs/>
          <w:spacing w:val="-6"/>
          <w:sz w:val="20"/>
        </w:rPr>
        <w:t xml:space="preserve"> </w:t>
      </w:r>
      <w:r w:rsidRPr="00E9080B">
        <w:rPr>
          <w:rFonts w:cs="Times New Roman"/>
          <w:bCs/>
          <w:sz w:val="20"/>
        </w:rPr>
        <w:t>contractor</w:t>
      </w:r>
      <w:r w:rsidRPr="00E9080B">
        <w:rPr>
          <w:rFonts w:cs="Times New Roman"/>
          <w:bCs/>
          <w:spacing w:val="-8"/>
          <w:sz w:val="20"/>
        </w:rPr>
        <w:t xml:space="preserve"> </w:t>
      </w:r>
      <w:r w:rsidRPr="00E9080B">
        <w:rPr>
          <w:rFonts w:cs="Times New Roman"/>
          <w:bCs/>
          <w:sz w:val="20"/>
        </w:rPr>
        <w:t>or</w:t>
      </w:r>
      <w:r w:rsidRPr="00E9080B" w:rsidDel="00597F78">
        <w:rPr>
          <w:rFonts w:cs="Times New Roman"/>
          <w:bCs/>
          <w:sz w:val="20"/>
        </w:rPr>
        <w:t xml:space="preserve"> </w:t>
      </w:r>
      <w:r w:rsidRPr="00E9080B">
        <w:rPr>
          <w:rFonts w:cs="Times New Roman"/>
          <w:bCs/>
          <w:sz w:val="20"/>
        </w:rPr>
        <w:t>service</w:t>
      </w:r>
      <w:r w:rsidRPr="00E9080B">
        <w:rPr>
          <w:rFonts w:cs="Times New Roman"/>
          <w:bCs/>
          <w:spacing w:val="-9"/>
          <w:sz w:val="20"/>
        </w:rPr>
        <w:t xml:space="preserve"> </w:t>
      </w:r>
      <w:r w:rsidRPr="00E9080B">
        <w:rPr>
          <w:rFonts w:cs="Times New Roman"/>
          <w:bCs/>
          <w:sz w:val="20"/>
        </w:rPr>
        <w:t>provider,</w:t>
      </w:r>
      <w:r w:rsidRPr="00E9080B">
        <w:rPr>
          <w:rFonts w:cs="Times New Roman"/>
          <w:bCs/>
          <w:spacing w:val="-7"/>
          <w:sz w:val="20"/>
        </w:rPr>
        <w:t xml:space="preserve"> </w:t>
      </w:r>
      <w:r w:rsidRPr="00E9080B">
        <w:rPr>
          <w:rFonts w:cs="Times New Roman"/>
          <w:bCs/>
          <w:sz w:val="20"/>
        </w:rPr>
        <w:t>subcontractor</w:t>
      </w:r>
      <w:r w:rsidRPr="00E9080B">
        <w:rPr>
          <w:rFonts w:cs="Times New Roman"/>
          <w:bCs/>
          <w:spacing w:val="-10"/>
          <w:sz w:val="20"/>
        </w:rPr>
        <w:t xml:space="preserve"> </w:t>
      </w:r>
      <w:r w:rsidRPr="00E9080B">
        <w:rPr>
          <w:rFonts w:cs="Times New Roman"/>
          <w:bCs/>
          <w:sz w:val="20"/>
        </w:rPr>
        <w:t>and</w:t>
      </w:r>
      <w:r w:rsidRPr="00E9080B">
        <w:rPr>
          <w:rFonts w:cs="Times New Roman"/>
          <w:bCs/>
          <w:spacing w:val="-10"/>
          <w:sz w:val="20"/>
        </w:rPr>
        <w:t xml:space="preserve"> </w:t>
      </w:r>
      <w:r w:rsidRPr="00E9080B">
        <w:rPr>
          <w:rFonts w:cs="Times New Roman"/>
          <w:bCs/>
          <w:sz w:val="20"/>
        </w:rPr>
        <w:t>third- party shall be documented by the</w:t>
      </w:r>
      <w:r w:rsidRPr="00E9080B">
        <w:rPr>
          <w:rFonts w:cs="Times New Roman"/>
          <w:bCs/>
          <w:spacing w:val="-2"/>
          <w:sz w:val="20"/>
        </w:rPr>
        <w:t xml:space="preserve"> </w:t>
      </w:r>
      <w:r w:rsidRPr="00E9080B">
        <w:rPr>
          <w:rFonts w:cs="Times New Roman"/>
          <w:bCs/>
          <w:sz w:val="20"/>
        </w:rPr>
        <w:t>operator.</w:t>
      </w:r>
    </w:p>
    <w:p w14:paraId="44FC69BB" w14:textId="77777777" w:rsidR="00DB486D" w:rsidRPr="00E9080B" w:rsidRDefault="00DB486D" w:rsidP="00DB486D">
      <w:pPr>
        <w:pStyle w:val="BodyText"/>
        <w:tabs>
          <w:tab w:val="left" w:pos="9781"/>
        </w:tabs>
        <w:spacing w:before="7"/>
        <w:ind w:right="-1"/>
        <w:jc w:val="both"/>
        <w:rPr>
          <w:rFonts w:ascii="Times New Roman" w:hAnsi="Times New Roman" w:cs="Times New Roman"/>
          <w:bCs/>
        </w:rPr>
      </w:pPr>
    </w:p>
    <w:p w14:paraId="2270FBB5" w14:textId="77777777" w:rsidR="00DB486D" w:rsidRPr="00E9080B" w:rsidRDefault="00DB486D" w:rsidP="001E291B">
      <w:pPr>
        <w:pStyle w:val="Heading5"/>
        <w:numPr>
          <w:ilvl w:val="4"/>
          <w:numId w:val="210"/>
        </w:numPr>
        <w:suppressAutoHyphens w:val="0"/>
        <w:autoSpaceDN/>
        <w:textAlignment w:val="auto"/>
        <w:rPr>
          <w:rFonts w:cs="Times New Roman"/>
          <w:sz w:val="20"/>
        </w:rPr>
      </w:pPr>
      <w:r w:rsidRPr="00E9080B">
        <w:rPr>
          <w:rFonts w:cs="Times New Roman"/>
          <w:sz w:val="20"/>
        </w:rPr>
        <w:t>Assurance of quality and mechanical integrity of equipment:</w:t>
      </w:r>
    </w:p>
    <w:p w14:paraId="63752140" w14:textId="77777777" w:rsidR="00DB486D" w:rsidRPr="00E9080B" w:rsidRDefault="00DB486D" w:rsidP="00DB486D">
      <w:pPr>
        <w:pStyle w:val="Heading6"/>
        <w:numPr>
          <w:ilvl w:val="0"/>
          <w:numId w:val="0"/>
        </w:numPr>
        <w:ind w:left="3261" w:hanging="284"/>
        <w:jc w:val="both"/>
        <w:rPr>
          <w:rFonts w:cs="Times New Roman"/>
          <w:bCs/>
          <w:sz w:val="20"/>
        </w:rPr>
      </w:pPr>
      <w:r w:rsidRPr="00E9080B">
        <w:rPr>
          <w:rFonts w:cs="Times New Roman"/>
          <w:bCs/>
          <w:sz w:val="20"/>
        </w:rPr>
        <w:t>(I)</w:t>
      </w:r>
      <w:r w:rsidRPr="00E9080B">
        <w:rPr>
          <w:rFonts w:cs="Times New Roman"/>
          <w:bCs/>
          <w:sz w:val="20"/>
        </w:rPr>
        <w:tab/>
        <w:t xml:space="preserve">Procedures should be in place and implemented so that critical equipment for any facility are identified early on, designed, fabricated, installed, tested, inspected, monitored, and maintained in a manner consistent with appropriate service requirements, manufacturer’s recommendations, or industry standards. </w:t>
      </w:r>
    </w:p>
    <w:p w14:paraId="1F896D91" w14:textId="77777777" w:rsidR="00DB486D" w:rsidRPr="00E9080B" w:rsidRDefault="00DB486D" w:rsidP="00DB486D">
      <w:pPr>
        <w:pStyle w:val="Heading6"/>
        <w:numPr>
          <w:ilvl w:val="0"/>
          <w:numId w:val="0"/>
        </w:numPr>
        <w:ind w:left="3261" w:hanging="426"/>
        <w:jc w:val="both"/>
        <w:rPr>
          <w:rFonts w:cs="Times New Roman"/>
          <w:bCs/>
          <w:sz w:val="20"/>
        </w:rPr>
      </w:pPr>
      <w:r w:rsidRPr="00E9080B">
        <w:rPr>
          <w:rFonts w:cs="Times New Roman"/>
          <w:bCs/>
          <w:sz w:val="20"/>
        </w:rPr>
        <w:t>(II.)</w:t>
      </w:r>
      <w:r w:rsidRPr="00E9080B">
        <w:rPr>
          <w:rFonts w:cs="Times New Roman"/>
          <w:bCs/>
          <w:sz w:val="20"/>
        </w:rPr>
        <w:tab/>
        <w:t>Entity shall maintain inspection and testing procedures for safety-related equipment. Human factors should be considered, particularly regarding equipment accessibility for operation, maintenance and testing. Please refer Schedule 3 for details.</w:t>
      </w:r>
    </w:p>
    <w:p w14:paraId="763D1AEE" w14:textId="77777777" w:rsidR="00DB486D" w:rsidRPr="00E9080B" w:rsidRDefault="00DB486D" w:rsidP="00DB486D">
      <w:pPr>
        <w:pStyle w:val="BodyText"/>
        <w:tabs>
          <w:tab w:val="left" w:pos="9781"/>
        </w:tabs>
        <w:spacing w:before="2"/>
        <w:ind w:right="-1"/>
        <w:jc w:val="both"/>
        <w:rPr>
          <w:rFonts w:ascii="Times New Roman" w:hAnsi="Times New Roman" w:cs="Times New Roman"/>
          <w:bCs/>
        </w:rPr>
      </w:pPr>
    </w:p>
    <w:p w14:paraId="213F12B3" w14:textId="77777777" w:rsidR="00DB486D" w:rsidRPr="00E9080B" w:rsidRDefault="00DB486D" w:rsidP="00FA7F25">
      <w:pPr>
        <w:pStyle w:val="Heading5"/>
        <w:keepNext w:val="0"/>
        <w:numPr>
          <w:ilvl w:val="4"/>
          <w:numId w:val="210"/>
        </w:numPr>
        <w:suppressAutoHyphens w:val="0"/>
        <w:autoSpaceDN/>
        <w:textAlignment w:val="auto"/>
        <w:rPr>
          <w:rFonts w:cs="Times New Roman"/>
          <w:sz w:val="20"/>
        </w:rPr>
      </w:pPr>
      <w:r w:rsidRPr="00E9080B">
        <w:rPr>
          <w:rFonts w:cs="Times New Roman"/>
          <w:sz w:val="20"/>
        </w:rPr>
        <w:t>Pre-startup Safety Review (PSSR):</w:t>
      </w:r>
    </w:p>
    <w:p w14:paraId="0BBD28C9" w14:textId="77777777" w:rsidR="00DB486D" w:rsidRPr="00E9080B" w:rsidRDefault="00DB486D" w:rsidP="00FA7F25">
      <w:pPr>
        <w:pStyle w:val="Heading6"/>
        <w:keepNext w:val="0"/>
        <w:numPr>
          <w:ilvl w:val="5"/>
          <w:numId w:val="210"/>
        </w:numPr>
        <w:suppressAutoHyphens w:val="0"/>
        <w:autoSpaceDN/>
        <w:ind w:left="3119" w:hanging="284"/>
        <w:jc w:val="both"/>
        <w:textAlignment w:val="auto"/>
        <w:rPr>
          <w:rFonts w:cs="Times New Roman"/>
          <w:sz w:val="20"/>
        </w:rPr>
      </w:pPr>
      <w:r w:rsidRPr="00E9080B">
        <w:rPr>
          <w:rFonts w:cs="Times New Roman"/>
          <w:sz w:val="20"/>
        </w:rPr>
        <w:t>Before a new or modified unit is started, a systematic check should be made to ensure that the construction and equipment are in accordance with specifications; operating procedures have been reviewed; hazards analysis recommendations have been considered, addressed and implemented; and personnel have been trained. It should be ensured that programs to address management of change are in place.</w:t>
      </w:r>
    </w:p>
    <w:p w14:paraId="72D24CA1" w14:textId="77777777" w:rsidR="00DB486D" w:rsidRPr="00E9080B" w:rsidRDefault="00DB486D" w:rsidP="00FA7F25">
      <w:pPr>
        <w:pStyle w:val="Heading6"/>
        <w:keepNext w:val="0"/>
        <w:numPr>
          <w:ilvl w:val="5"/>
          <w:numId w:val="210"/>
        </w:numPr>
        <w:suppressAutoHyphens w:val="0"/>
        <w:autoSpaceDN/>
        <w:ind w:left="3119" w:hanging="284"/>
        <w:jc w:val="both"/>
        <w:textAlignment w:val="auto"/>
        <w:rPr>
          <w:rFonts w:cs="Times New Roman"/>
          <w:sz w:val="20"/>
        </w:rPr>
      </w:pPr>
      <w:r w:rsidRPr="00E9080B">
        <w:rPr>
          <w:rFonts w:cs="Times New Roman"/>
          <w:sz w:val="20"/>
        </w:rPr>
        <w:t>Entity should develop the checklists based on the size of the project and risk involved. The check list shall include review of Implementation of PHA recommendations, up-to-date documentation including P&amp;IDs, SOPs, Start-up procedures, Regulatory compliances, training of operating personal responsible for executing the change or</w:t>
      </w:r>
      <w:r w:rsidRPr="00E9080B" w:rsidDel="00597F78">
        <w:rPr>
          <w:rFonts w:cs="Times New Roman"/>
          <w:sz w:val="20"/>
        </w:rPr>
        <w:t xml:space="preserve"> </w:t>
      </w:r>
      <w:r w:rsidRPr="00E9080B">
        <w:rPr>
          <w:rFonts w:cs="Times New Roman"/>
          <w:sz w:val="20"/>
        </w:rPr>
        <w:t>project, risk reviews of modifications done during the MOC, Emergency response plans, Communication of new hazards to stakeholders, and like other stakes to be taken.</w:t>
      </w:r>
    </w:p>
    <w:p w14:paraId="08D2C3BD" w14:textId="77777777" w:rsidR="00DB486D" w:rsidRPr="00E9080B" w:rsidRDefault="00DB486D" w:rsidP="00FA7F25">
      <w:pPr>
        <w:pStyle w:val="Heading6"/>
        <w:keepNext w:val="0"/>
        <w:numPr>
          <w:ilvl w:val="5"/>
          <w:numId w:val="210"/>
        </w:numPr>
        <w:suppressAutoHyphens w:val="0"/>
        <w:autoSpaceDN/>
        <w:ind w:left="3119" w:hanging="284"/>
        <w:jc w:val="both"/>
        <w:textAlignment w:val="auto"/>
        <w:rPr>
          <w:rFonts w:cs="Times New Roman"/>
          <w:sz w:val="20"/>
        </w:rPr>
      </w:pPr>
      <w:r w:rsidRPr="00E9080B">
        <w:rPr>
          <w:rFonts w:cs="Times New Roman"/>
          <w:sz w:val="20"/>
        </w:rPr>
        <w:t>A PSSR shall be undertaken by the entity prior to the commencement of commissioning activities aimed at checking the system before introducing hydrocarbons. Utilization of the Pre- Commissioning check sheets shall assist in completing a full range of required checks. Punch-Listing progress should be recorded on P&amp;IDs.</w:t>
      </w:r>
    </w:p>
    <w:p w14:paraId="18ABD7E5" w14:textId="77777777" w:rsidR="00DB486D" w:rsidRPr="00E9080B" w:rsidRDefault="00DB486D" w:rsidP="001E291B">
      <w:pPr>
        <w:pStyle w:val="Heading6"/>
        <w:numPr>
          <w:ilvl w:val="5"/>
          <w:numId w:val="210"/>
        </w:numPr>
        <w:suppressAutoHyphens w:val="0"/>
        <w:autoSpaceDN/>
        <w:ind w:left="3119" w:hanging="284"/>
        <w:jc w:val="both"/>
        <w:textAlignment w:val="auto"/>
        <w:rPr>
          <w:rFonts w:cs="Times New Roman"/>
          <w:sz w:val="20"/>
        </w:rPr>
      </w:pPr>
      <w:r w:rsidRPr="00E9080B">
        <w:rPr>
          <w:rFonts w:cs="Times New Roman"/>
          <w:sz w:val="20"/>
        </w:rPr>
        <w:lastRenderedPageBreak/>
        <w:t>PSSR recommendations should be prioritized for execution commensurate with the level of risk associated of the not completing it before commissioning. Each entity shall define the process for managing the recommendations before and after commissioning of unit.</w:t>
      </w:r>
    </w:p>
    <w:p w14:paraId="13862271" w14:textId="77777777" w:rsidR="00DB486D" w:rsidRPr="00E9080B" w:rsidRDefault="00DB486D" w:rsidP="00DB486D">
      <w:pPr>
        <w:pStyle w:val="BodyText"/>
        <w:tabs>
          <w:tab w:val="left" w:pos="9781"/>
        </w:tabs>
        <w:ind w:right="-1"/>
        <w:jc w:val="both"/>
        <w:rPr>
          <w:rFonts w:ascii="Times New Roman" w:hAnsi="Times New Roman" w:cs="Times New Roman"/>
        </w:rPr>
      </w:pPr>
    </w:p>
    <w:p w14:paraId="1BE41003" w14:textId="77777777" w:rsidR="00DB486D" w:rsidRPr="00E9080B" w:rsidRDefault="00DB486D" w:rsidP="001E291B">
      <w:pPr>
        <w:pStyle w:val="Heading5"/>
        <w:numPr>
          <w:ilvl w:val="4"/>
          <w:numId w:val="210"/>
        </w:numPr>
        <w:suppressAutoHyphens w:val="0"/>
        <w:autoSpaceDN/>
        <w:textAlignment w:val="auto"/>
        <w:rPr>
          <w:rFonts w:cs="Times New Roman"/>
          <w:sz w:val="20"/>
        </w:rPr>
      </w:pPr>
      <w:r w:rsidRPr="00E9080B">
        <w:rPr>
          <w:rFonts w:cs="Times New Roman"/>
          <w:sz w:val="20"/>
        </w:rPr>
        <w:t xml:space="preserve">Permit to Work (PTW) System: </w:t>
      </w:r>
    </w:p>
    <w:p w14:paraId="1746F718" w14:textId="77777777" w:rsidR="00DB486D" w:rsidRPr="00E9080B" w:rsidRDefault="00DB486D" w:rsidP="00DB486D">
      <w:pPr>
        <w:pStyle w:val="Heading5"/>
        <w:numPr>
          <w:ilvl w:val="0"/>
          <w:numId w:val="0"/>
        </w:numPr>
        <w:ind w:left="1985"/>
        <w:jc w:val="both"/>
        <w:rPr>
          <w:rFonts w:cs="Times New Roman"/>
          <w:bCs/>
          <w:spacing w:val="-11"/>
          <w:sz w:val="20"/>
        </w:rPr>
      </w:pPr>
    </w:p>
    <w:p w14:paraId="18820972" w14:textId="77777777" w:rsidR="00DB486D" w:rsidRPr="00E9080B" w:rsidRDefault="00DB486D" w:rsidP="00DB486D">
      <w:pPr>
        <w:pStyle w:val="Heading5"/>
        <w:numPr>
          <w:ilvl w:val="0"/>
          <w:numId w:val="0"/>
        </w:numPr>
        <w:ind w:left="2552"/>
        <w:jc w:val="both"/>
        <w:rPr>
          <w:rFonts w:cs="Times New Roman"/>
          <w:bCs/>
          <w:sz w:val="20"/>
        </w:rPr>
      </w:pPr>
      <w:r w:rsidRPr="00E9080B">
        <w:rPr>
          <w:rFonts w:cs="Times New Roman"/>
          <w:bCs/>
          <w:sz w:val="20"/>
        </w:rPr>
        <w:t>PTW</w:t>
      </w:r>
      <w:r w:rsidRPr="00E9080B">
        <w:rPr>
          <w:rFonts w:cs="Times New Roman"/>
          <w:bCs/>
          <w:spacing w:val="-13"/>
          <w:sz w:val="20"/>
        </w:rPr>
        <w:t xml:space="preserve"> </w:t>
      </w:r>
      <w:r w:rsidRPr="00E9080B">
        <w:rPr>
          <w:rFonts w:cs="Times New Roman"/>
          <w:bCs/>
          <w:sz w:val="20"/>
        </w:rPr>
        <w:t>system</w:t>
      </w:r>
      <w:r w:rsidRPr="00E9080B">
        <w:rPr>
          <w:rFonts w:cs="Times New Roman"/>
          <w:bCs/>
          <w:spacing w:val="-10"/>
          <w:sz w:val="20"/>
        </w:rPr>
        <w:t xml:space="preserve"> </w:t>
      </w:r>
      <w:r w:rsidRPr="00E9080B">
        <w:rPr>
          <w:rFonts w:cs="Times New Roman"/>
          <w:bCs/>
          <w:sz w:val="20"/>
        </w:rPr>
        <w:t>is</w:t>
      </w:r>
      <w:r w:rsidRPr="00E9080B">
        <w:rPr>
          <w:rFonts w:cs="Times New Roman"/>
          <w:bCs/>
          <w:spacing w:val="-10"/>
          <w:sz w:val="20"/>
        </w:rPr>
        <w:t xml:space="preserve"> </w:t>
      </w:r>
      <w:r w:rsidRPr="00E9080B">
        <w:rPr>
          <w:rFonts w:cs="Times New Roman"/>
          <w:bCs/>
          <w:sz w:val="20"/>
        </w:rPr>
        <w:t>a</w:t>
      </w:r>
      <w:r w:rsidRPr="00E9080B">
        <w:rPr>
          <w:rFonts w:cs="Times New Roman"/>
          <w:bCs/>
          <w:spacing w:val="-9"/>
          <w:sz w:val="20"/>
        </w:rPr>
        <w:t xml:space="preserve"> </w:t>
      </w:r>
      <w:r w:rsidRPr="00E9080B">
        <w:rPr>
          <w:rFonts w:cs="Times New Roman"/>
          <w:bCs/>
          <w:sz w:val="20"/>
        </w:rPr>
        <w:t>formal</w:t>
      </w:r>
      <w:r w:rsidRPr="00E9080B">
        <w:rPr>
          <w:rFonts w:cs="Times New Roman"/>
          <w:bCs/>
          <w:spacing w:val="-13"/>
          <w:sz w:val="20"/>
        </w:rPr>
        <w:t xml:space="preserve"> </w:t>
      </w:r>
      <w:r w:rsidRPr="00E9080B">
        <w:rPr>
          <w:rFonts w:cs="Times New Roman"/>
          <w:bCs/>
          <w:sz w:val="20"/>
        </w:rPr>
        <w:t>written</w:t>
      </w:r>
      <w:r w:rsidRPr="00E9080B">
        <w:rPr>
          <w:rFonts w:cs="Times New Roman"/>
          <w:bCs/>
          <w:spacing w:val="-11"/>
          <w:sz w:val="20"/>
        </w:rPr>
        <w:t xml:space="preserve"> </w:t>
      </w:r>
      <w:r w:rsidRPr="00E9080B">
        <w:rPr>
          <w:rFonts w:cs="Times New Roman"/>
          <w:bCs/>
          <w:sz w:val="20"/>
        </w:rPr>
        <w:t>system</w:t>
      </w:r>
      <w:r w:rsidRPr="00E9080B">
        <w:rPr>
          <w:rFonts w:cs="Times New Roman"/>
          <w:bCs/>
          <w:spacing w:val="-12"/>
          <w:sz w:val="20"/>
        </w:rPr>
        <w:t xml:space="preserve"> </w:t>
      </w:r>
      <w:r w:rsidRPr="00E9080B">
        <w:rPr>
          <w:rFonts w:cs="Times New Roman"/>
          <w:bCs/>
          <w:sz w:val="20"/>
        </w:rPr>
        <w:t>used</w:t>
      </w:r>
      <w:r w:rsidRPr="00E9080B">
        <w:rPr>
          <w:rFonts w:cs="Times New Roman"/>
          <w:bCs/>
          <w:spacing w:val="-10"/>
          <w:sz w:val="20"/>
        </w:rPr>
        <w:t xml:space="preserve"> </w:t>
      </w:r>
      <w:r w:rsidRPr="00E9080B">
        <w:rPr>
          <w:rFonts w:cs="Times New Roman"/>
          <w:bCs/>
          <w:sz w:val="20"/>
        </w:rPr>
        <w:t>to</w:t>
      </w:r>
      <w:r w:rsidRPr="00E9080B">
        <w:rPr>
          <w:rFonts w:cs="Times New Roman"/>
          <w:bCs/>
          <w:spacing w:val="-12"/>
          <w:sz w:val="20"/>
        </w:rPr>
        <w:t xml:space="preserve"> </w:t>
      </w:r>
      <w:r w:rsidRPr="00E9080B">
        <w:rPr>
          <w:rFonts w:cs="Times New Roman"/>
          <w:bCs/>
          <w:sz w:val="20"/>
        </w:rPr>
        <w:t>control</w:t>
      </w:r>
      <w:r w:rsidRPr="00E9080B">
        <w:rPr>
          <w:rFonts w:cs="Times New Roman"/>
          <w:bCs/>
          <w:spacing w:val="-12"/>
          <w:sz w:val="20"/>
        </w:rPr>
        <w:t xml:space="preserve"> </w:t>
      </w:r>
      <w:r w:rsidRPr="00E9080B">
        <w:rPr>
          <w:rFonts w:cs="Times New Roman"/>
          <w:bCs/>
          <w:sz w:val="20"/>
        </w:rPr>
        <w:t>certain</w:t>
      </w:r>
      <w:r w:rsidRPr="00E9080B">
        <w:rPr>
          <w:rFonts w:cs="Times New Roman"/>
          <w:bCs/>
          <w:spacing w:val="-10"/>
          <w:sz w:val="20"/>
        </w:rPr>
        <w:t xml:space="preserve"> </w:t>
      </w:r>
      <w:r w:rsidRPr="00E9080B">
        <w:rPr>
          <w:rFonts w:cs="Times New Roman"/>
          <w:bCs/>
          <w:sz w:val="20"/>
        </w:rPr>
        <w:t>types of work which are identified as potentially hazardous. Essential features of permit-to-work systems are as under, namely:-</w:t>
      </w:r>
    </w:p>
    <w:p w14:paraId="4FB116F5" w14:textId="77777777" w:rsidR="00DB486D" w:rsidRPr="00E9080B" w:rsidRDefault="00DB486D" w:rsidP="001E291B">
      <w:pPr>
        <w:pStyle w:val="Heading6"/>
        <w:numPr>
          <w:ilvl w:val="5"/>
          <w:numId w:val="210"/>
        </w:numPr>
        <w:suppressAutoHyphens w:val="0"/>
        <w:autoSpaceDN/>
        <w:ind w:left="3402" w:hanging="283"/>
        <w:jc w:val="both"/>
        <w:textAlignment w:val="auto"/>
        <w:rPr>
          <w:rFonts w:cs="Times New Roman"/>
          <w:sz w:val="20"/>
        </w:rPr>
      </w:pPr>
      <w:r w:rsidRPr="00E9080B">
        <w:rPr>
          <w:rFonts w:cs="Times New Roman"/>
          <w:sz w:val="20"/>
        </w:rPr>
        <w:t>clear identification of who may authorize particular jobs (and any limits to their authority) and who is responsible for specifying the necessary precautions;</w:t>
      </w:r>
    </w:p>
    <w:p w14:paraId="57CA85DA" w14:textId="77777777" w:rsidR="00DB486D" w:rsidRPr="00E9080B" w:rsidRDefault="00DB486D" w:rsidP="001E291B">
      <w:pPr>
        <w:pStyle w:val="Heading6"/>
        <w:keepNext w:val="0"/>
        <w:numPr>
          <w:ilvl w:val="5"/>
          <w:numId w:val="210"/>
        </w:numPr>
        <w:suppressAutoHyphens w:val="0"/>
        <w:autoSpaceDN/>
        <w:ind w:left="3402" w:hanging="283"/>
        <w:jc w:val="both"/>
        <w:textAlignment w:val="auto"/>
        <w:rPr>
          <w:rFonts w:cs="Times New Roman"/>
          <w:sz w:val="20"/>
        </w:rPr>
      </w:pPr>
      <w:r w:rsidRPr="00E9080B">
        <w:rPr>
          <w:rFonts w:cs="Times New Roman"/>
          <w:sz w:val="20"/>
        </w:rPr>
        <w:t>training and instruction in the issue, use and closure of permits;</w:t>
      </w:r>
    </w:p>
    <w:p w14:paraId="0F7DD5AA" w14:textId="77777777" w:rsidR="00DB486D" w:rsidRPr="00E9080B" w:rsidRDefault="00DB486D" w:rsidP="001E291B">
      <w:pPr>
        <w:pStyle w:val="Heading6"/>
        <w:keepNext w:val="0"/>
        <w:numPr>
          <w:ilvl w:val="5"/>
          <w:numId w:val="210"/>
        </w:numPr>
        <w:suppressAutoHyphens w:val="0"/>
        <w:autoSpaceDN/>
        <w:ind w:left="3402" w:hanging="283"/>
        <w:jc w:val="both"/>
        <w:textAlignment w:val="auto"/>
        <w:rPr>
          <w:rFonts w:cs="Times New Roman"/>
          <w:sz w:val="20"/>
        </w:rPr>
      </w:pPr>
      <w:r w:rsidRPr="00E9080B">
        <w:rPr>
          <w:rFonts w:cs="Times New Roman"/>
          <w:sz w:val="20"/>
        </w:rPr>
        <w:t>monitoring and auditing to ensure that the system works as intended;</w:t>
      </w:r>
    </w:p>
    <w:p w14:paraId="697A8996" w14:textId="77777777" w:rsidR="00DB486D" w:rsidRPr="00E9080B" w:rsidRDefault="00DB486D" w:rsidP="001E291B">
      <w:pPr>
        <w:pStyle w:val="Heading6"/>
        <w:keepNext w:val="0"/>
        <w:numPr>
          <w:ilvl w:val="5"/>
          <w:numId w:val="210"/>
        </w:numPr>
        <w:suppressAutoHyphens w:val="0"/>
        <w:autoSpaceDN/>
        <w:ind w:left="3402" w:hanging="283"/>
        <w:jc w:val="both"/>
        <w:textAlignment w:val="auto"/>
        <w:rPr>
          <w:rFonts w:cs="Times New Roman"/>
          <w:sz w:val="20"/>
        </w:rPr>
      </w:pPr>
      <w:r w:rsidRPr="00E9080B">
        <w:rPr>
          <w:rFonts w:cs="Times New Roman"/>
          <w:sz w:val="20"/>
        </w:rPr>
        <w:t>clear identification of the types of work considered hazardous;</w:t>
      </w:r>
    </w:p>
    <w:p w14:paraId="1CFD2D7D" w14:textId="77777777" w:rsidR="00DB486D" w:rsidRPr="00E9080B" w:rsidRDefault="00DB486D" w:rsidP="001E291B">
      <w:pPr>
        <w:pStyle w:val="Heading6"/>
        <w:keepNext w:val="0"/>
        <w:numPr>
          <w:ilvl w:val="5"/>
          <w:numId w:val="210"/>
        </w:numPr>
        <w:suppressAutoHyphens w:val="0"/>
        <w:autoSpaceDN/>
        <w:ind w:left="3402" w:hanging="283"/>
        <w:jc w:val="both"/>
        <w:textAlignment w:val="auto"/>
        <w:rPr>
          <w:rFonts w:cs="Times New Roman"/>
          <w:sz w:val="20"/>
        </w:rPr>
      </w:pPr>
      <w:r w:rsidRPr="00E9080B">
        <w:rPr>
          <w:rFonts w:cs="Times New Roman"/>
          <w:sz w:val="20"/>
        </w:rPr>
        <w:t>clear and standardized identification of tasks, risk assessments, permitted task duration and supplemental or simultaneous activity and control measures.</w:t>
      </w:r>
    </w:p>
    <w:p w14:paraId="37C6E0C3" w14:textId="77777777" w:rsidR="00DB486D" w:rsidRPr="00E9080B" w:rsidRDefault="00DB486D" w:rsidP="001E291B">
      <w:pPr>
        <w:pStyle w:val="Heading6"/>
        <w:keepNext w:val="0"/>
        <w:numPr>
          <w:ilvl w:val="5"/>
          <w:numId w:val="210"/>
        </w:numPr>
        <w:suppressAutoHyphens w:val="0"/>
        <w:autoSpaceDN/>
        <w:ind w:left="3402" w:hanging="283"/>
        <w:jc w:val="both"/>
        <w:textAlignment w:val="auto"/>
        <w:rPr>
          <w:rFonts w:cs="Times New Roman"/>
          <w:sz w:val="20"/>
        </w:rPr>
      </w:pPr>
      <w:r w:rsidRPr="00E9080B">
        <w:rPr>
          <w:rFonts w:cs="Times New Roman"/>
          <w:sz w:val="20"/>
        </w:rPr>
        <w:t>The PTW system should conform to OISD-STD-105.</w:t>
      </w:r>
    </w:p>
    <w:p w14:paraId="63A97633" w14:textId="77777777" w:rsidR="00DB486D" w:rsidRPr="00E9080B" w:rsidRDefault="00DB486D" w:rsidP="00DB486D">
      <w:pPr>
        <w:pStyle w:val="BodyText"/>
        <w:tabs>
          <w:tab w:val="left" w:pos="9781"/>
        </w:tabs>
        <w:spacing w:before="10"/>
        <w:ind w:right="-1"/>
        <w:jc w:val="both"/>
        <w:rPr>
          <w:rFonts w:ascii="Times New Roman" w:hAnsi="Times New Roman" w:cs="Times New Roman"/>
          <w:bCs/>
        </w:rPr>
      </w:pPr>
    </w:p>
    <w:p w14:paraId="772868CD" w14:textId="77777777" w:rsidR="00DB486D" w:rsidRPr="00E9080B" w:rsidRDefault="00DB486D" w:rsidP="001E291B">
      <w:pPr>
        <w:pStyle w:val="Heading5"/>
        <w:keepNext w:val="0"/>
        <w:numPr>
          <w:ilvl w:val="4"/>
          <w:numId w:val="210"/>
        </w:numPr>
        <w:suppressAutoHyphens w:val="0"/>
        <w:autoSpaceDN/>
        <w:textAlignment w:val="auto"/>
        <w:rPr>
          <w:rFonts w:cs="Times New Roman"/>
          <w:sz w:val="20"/>
        </w:rPr>
      </w:pPr>
      <w:r w:rsidRPr="00E9080B">
        <w:rPr>
          <w:rFonts w:cs="Times New Roman"/>
          <w:sz w:val="20"/>
        </w:rPr>
        <w:t>The Entity  shall implement system for real time monitoring of head count of all personnel including contract workmen inside the facility . The entry or</w:t>
      </w:r>
      <w:r w:rsidRPr="00E9080B" w:rsidDel="00597F78">
        <w:rPr>
          <w:rFonts w:cs="Times New Roman"/>
          <w:sz w:val="20"/>
        </w:rPr>
        <w:t xml:space="preserve"> </w:t>
      </w:r>
      <w:r w:rsidRPr="00E9080B">
        <w:rPr>
          <w:rFonts w:cs="Times New Roman"/>
          <w:sz w:val="20"/>
        </w:rPr>
        <w:t xml:space="preserve"> exit of all personnel shall be regulated through access control card or any electronic means.</w:t>
      </w:r>
    </w:p>
    <w:p w14:paraId="64497E5A" w14:textId="77777777" w:rsidR="00DB486D" w:rsidRPr="00E9080B" w:rsidRDefault="00DB486D" w:rsidP="001E291B">
      <w:pPr>
        <w:pStyle w:val="Heading5"/>
        <w:keepNext w:val="0"/>
        <w:numPr>
          <w:ilvl w:val="4"/>
          <w:numId w:val="210"/>
        </w:numPr>
        <w:suppressAutoHyphens w:val="0"/>
        <w:autoSpaceDN/>
        <w:textAlignment w:val="auto"/>
        <w:rPr>
          <w:rFonts w:cs="Times New Roman"/>
          <w:sz w:val="20"/>
        </w:rPr>
      </w:pPr>
      <w:r w:rsidRPr="00E9080B">
        <w:rPr>
          <w:rFonts w:cs="Times New Roman"/>
          <w:sz w:val="20"/>
        </w:rPr>
        <w:t>Emergency Planning and Response- A Comprehensive Emergency Response and Disaster Management Plan (ERDMP) shall be developed in accordance to the Petroleum and Natural Gas Regulatory Board (Codes of Practices for Emergency Response and Disaster Management Plan (ERDMP)) Regulations, 2010.</w:t>
      </w:r>
    </w:p>
    <w:p w14:paraId="72812287" w14:textId="77777777" w:rsidR="00DB486D" w:rsidRPr="00E9080B" w:rsidRDefault="00DB486D" w:rsidP="001E291B">
      <w:pPr>
        <w:pStyle w:val="Heading5"/>
        <w:keepNext w:val="0"/>
        <w:numPr>
          <w:ilvl w:val="4"/>
          <w:numId w:val="210"/>
        </w:numPr>
        <w:suppressAutoHyphens w:val="0"/>
        <w:autoSpaceDN/>
        <w:textAlignment w:val="auto"/>
        <w:rPr>
          <w:rFonts w:cs="Times New Roman"/>
          <w:sz w:val="20"/>
        </w:rPr>
      </w:pPr>
      <w:r w:rsidRPr="00E9080B">
        <w:rPr>
          <w:rFonts w:cs="Times New Roman"/>
          <w:sz w:val="20"/>
        </w:rPr>
        <w:t>Incident Investigation and Analysis- Procedures for reporting and investigation of incidents as per the Petroleum and Natural Gas Regulatory Board (Codes of Practices for Emergency Response and Disaster Management Plan (ERDMP)) Regulations, 2010 shall be developed. Incident investigations should be initiated as promptly as possible, considering the necessity of securing the incident scene and protecting people and the environment. The terms of reference for the enquiry committee shall include the following, namely:</w:t>
      </w:r>
    </w:p>
    <w:p w14:paraId="5F167B18" w14:textId="77777777" w:rsidR="00DB486D" w:rsidRPr="00E9080B" w:rsidRDefault="00DB486D" w:rsidP="00DB486D">
      <w:pPr>
        <w:pStyle w:val="Heading6"/>
        <w:keepNext w:val="0"/>
        <w:numPr>
          <w:ilvl w:val="0"/>
          <w:numId w:val="0"/>
        </w:numPr>
        <w:ind w:left="2977"/>
        <w:jc w:val="both"/>
        <w:rPr>
          <w:rFonts w:cs="Times New Roman"/>
          <w:sz w:val="20"/>
        </w:rPr>
      </w:pPr>
      <w:r w:rsidRPr="00E9080B">
        <w:rPr>
          <w:rFonts w:cs="Times New Roman"/>
          <w:sz w:val="20"/>
        </w:rPr>
        <w:t>(I)</w:t>
      </w:r>
      <w:r w:rsidRPr="00E9080B">
        <w:rPr>
          <w:rFonts w:cs="Times New Roman"/>
          <w:sz w:val="20"/>
        </w:rPr>
        <w:tab/>
        <w:t>Identify the lapses, shortcomings;</w:t>
      </w:r>
    </w:p>
    <w:p w14:paraId="7C7D30D7" w14:textId="77777777" w:rsidR="00DB486D" w:rsidRPr="00E9080B" w:rsidRDefault="00DB486D" w:rsidP="00DB486D">
      <w:pPr>
        <w:pStyle w:val="Heading6"/>
        <w:keepNext w:val="0"/>
        <w:numPr>
          <w:ilvl w:val="0"/>
          <w:numId w:val="0"/>
        </w:numPr>
        <w:ind w:left="2977"/>
        <w:jc w:val="both"/>
        <w:rPr>
          <w:rFonts w:cs="Times New Roman"/>
          <w:sz w:val="20"/>
        </w:rPr>
      </w:pPr>
      <w:r w:rsidRPr="00E9080B">
        <w:rPr>
          <w:rFonts w:cs="Times New Roman"/>
          <w:sz w:val="20"/>
        </w:rPr>
        <w:t>(II.)</w:t>
      </w:r>
      <w:r w:rsidRPr="00E9080B">
        <w:rPr>
          <w:rFonts w:cs="Times New Roman"/>
          <w:sz w:val="20"/>
        </w:rPr>
        <w:tab/>
        <w:t>Establish the root cause of failure;</w:t>
      </w:r>
    </w:p>
    <w:p w14:paraId="69C7A23D" w14:textId="77777777" w:rsidR="00DB486D" w:rsidRPr="00E9080B" w:rsidRDefault="00DB486D" w:rsidP="00DB486D">
      <w:pPr>
        <w:pStyle w:val="Heading6"/>
        <w:keepNext w:val="0"/>
        <w:numPr>
          <w:ilvl w:val="0"/>
          <w:numId w:val="0"/>
        </w:numPr>
        <w:ind w:left="2977"/>
        <w:jc w:val="both"/>
        <w:rPr>
          <w:rFonts w:cs="Times New Roman"/>
          <w:sz w:val="20"/>
        </w:rPr>
      </w:pPr>
      <w:r w:rsidRPr="00E9080B">
        <w:rPr>
          <w:rFonts w:cs="Times New Roman"/>
          <w:sz w:val="20"/>
        </w:rPr>
        <w:t>(III.)</w:t>
      </w:r>
      <w:r w:rsidRPr="00E9080B">
        <w:rPr>
          <w:rFonts w:cs="Times New Roman"/>
          <w:sz w:val="20"/>
        </w:rPr>
        <w:tab/>
        <w:t xml:space="preserve">Suggest improvements or remedial measures to prevent the recurrence of such incidents. </w:t>
      </w:r>
    </w:p>
    <w:p w14:paraId="2AA7DAFF" w14:textId="77777777" w:rsidR="00DB486D" w:rsidRPr="00E9080B" w:rsidRDefault="00DB486D" w:rsidP="00DB486D">
      <w:pPr>
        <w:pStyle w:val="BodyText"/>
        <w:tabs>
          <w:tab w:val="left" w:pos="9781"/>
        </w:tabs>
        <w:spacing w:before="2"/>
        <w:ind w:right="-1"/>
        <w:jc w:val="both"/>
        <w:rPr>
          <w:rFonts w:ascii="Times New Roman" w:hAnsi="Times New Roman" w:cs="Times New Roman"/>
        </w:rPr>
      </w:pPr>
    </w:p>
    <w:p w14:paraId="04894481" w14:textId="77777777" w:rsidR="00DB486D" w:rsidRPr="00E9080B" w:rsidRDefault="00DB486D" w:rsidP="001E291B">
      <w:pPr>
        <w:pStyle w:val="Heading5"/>
        <w:numPr>
          <w:ilvl w:val="4"/>
          <w:numId w:val="210"/>
        </w:numPr>
        <w:suppressAutoHyphens w:val="0"/>
        <w:autoSpaceDN/>
        <w:textAlignment w:val="auto"/>
        <w:rPr>
          <w:rFonts w:cs="Times New Roman"/>
          <w:sz w:val="20"/>
        </w:rPr>
      </w:pPr>
      <w:r w:rsidRPr="00E9080B">
        <w:rPr>
          <w:rFonts w:cs="Times New Roman"/>
          <w:sz w:val="20"/>
        </w:rPr>
        <w:t>Compliance Audit: The entity shall perform audits to examine its conformity with these regulations (as per Regulation 7 of these regulations) and the implementation of its SMS. The audits shall verify that the entity's SMS is implemented, maintained, and conforms to the requirements of these regulations the . It is critical that the entity routinely assess  that the SMS elements and processes are in place and effective. Refer Schedule 8 for more details.</w:t>
      </w:r>
    </w:p>
    <w:p w14:paraId="2115B081" w14:textId="77777777" w:rsidR="00DB486D" w:rsidRPr="00E9080B" w:rsidRDefault="00DB486D" w:rsidP="00DB486D">
      <w:pPr>
        <w:rPr>
          <w:rFonts w:ascii="Times New Roman" w:hAnsi="Times New Roman" w:cs="Times New Roman"/>
          <w:sz w:val="20"/>
          <w:szCs w:val="20"/>
        </w:rPr>
      </w:pPr>
    </w:p>
    <w:p w14:paraId="5820FBB6" w14:textId="77777777" w:rsidR="00DB486D" w:rsidRPr="00E9080B" w:rsidRDefault="00DB486D" w:rsidP="001E291B">
      <w:pPr>
        <w:pStyle w:val="Heading4"/>
        <w:numPr>
          <w:ilvl w:val="3"/>
          <w:numId w:val="230"/>
        </w:numPr>
        <w:suppressAutoHyphens w:val="0"/>
        <w:textAlignment w:val="auto"/>
        <w:rPr>
          <w:rFonts w:cs="Times New Roman"/>
          <w:sz w:val="20"/>
        </w:rPr>
      </w:pPr>
      <w:r w:rsidRPr="00E9080B">
        <w:rPr>
          <w:rFonts w:cs="Times New Roman"/>
          <w:sz w:val="20"/>
        </w:rPr>
        <w:t>Measuring and evaluating:</w:t>
      </w:r>
    </w:p>
    <w:p w14:paraId="04654D76" w14:textId="77777777" w:rsidR="00DB486D" w:rsidRPr="00E9080B" w:rsidRDefault="00DB486D" w:rsidP="008664B7">
      <w:pPr>
        <w:pStyle w:val="Heading5"/>
        <w:keepNext w:val="0"/>
        <w:numPr>
          <w:ilvl w:val="4"/>
          <w:numId w:val="228"/>
        </w:numPr>
        <w:suppressAutoHyphens w:val="0"/>
        <w:autoSpaceDN/>
        <w:textAlignment w:val="auto"/>
        <w:rPr>
          <w:rFonts w:cs="Times New Roman"/>
          <w:sz w:val="20"/>
        </w:rPr>
      </w:pPr>
      <w:r w:rsidRPr="00E9080B">
        <w:rPr>
          <w:rFonts w:cs="Times New Roman"/>
          <w:sz w:val="20"/>
        </w:rPr>
        <w:t xml:space="preserve">The entity shall establish and maintain a procedure to identify key performance indicators (KPIs) to measure the effectiveness of risk management and to improve safety performance. KPIs shall also be developed to track the effectiveness and adequacy of the SMS. </w:t>
      </w:r>
    </w:p>
    <w:p w14:paraId="3D596143" w14:textId="77777777" w:rsidR="00DB486D" w:rsidRPr="00E9080B" w:rsidRDefault="00DB486D" w:rsidP="008664B7">
      <w:pPr>
        <w:pStyle w:val="Heading5"/>
        <w:keepNext w:val="0"/>
        <w:numPr>
          <w:ilvl w:val="4"/>
          <w:numId w:val="210"/>
        </w:numPr>
        <w:suppressAutoHyphens w:val="0"/>
        <w:autoSpaceDN/>
        <w:textAlignment w:val="auto"/>
        <w:rPr>
          <w:rFonts w:cs="Times New Roman"/>
          <w:sz w:val="20"/>
        </w:rPr>
      </w:pPr>
      <w:r w:rsidRPr="00E9080B">
        <w:rPr>
          <w:rFonts w:cs="Times New Roman"/>
          <w:sz w:val="20"/>
        </w:rPr>
        <w:t xml:space="preserve">The entity shall maintain and monitor, at a minimum, fatalities, injuries, and property damage resulting from planned as well as unplanned releases; these are referred to as lagging KPIs. </w:t>
      </w:r>
    </w:p>
    <w:p w14:paraId="28F5266D" w14:textId="77777777" w:rsidR="00DB486D" w:rsidRPr="00E9080B" w:rsidRDefault="00DB486D" w:rsidP="008664B7">
      <w:pPr>
        <w:pStyle w:val="Heading5"/>
        <w:keepNext w:val="0"/>
        <w:numPr>
          <w:ilvl w:val="4"/>
          <w:numId w:val="210"/>
        </w:numPr>
        <w:suppressAutoHyphens w:val="0"/>
        <w:autoSpaceDN/>
        <w:textAlignment w:val="auto"/>
        <w:rPr>
          <w:rFonts w:cs="Times New Roman"/>
          <w:sz w:val="20"/>
        </w:rPr>
      </w:pPr>
      <w:r w:rsidRPr="00E9080B">
        <w:rPr>
          <w:rFonts w:cs="Times New Roman"/>
          <w:sz w:val="20"/>
        </w:rPr>
        <w:t>The entity shall establish leading KPIs, which are those, measures demonstrating risk reduction. The entity shall establish process KPIs, that is to say those measures that demonstrate completion or improvement of elements and their supporting processes and procedures.</w:t>
      </w:r>
    </w:p>
    <w:p w14:paraId="5FCFEA54" w14:textId="77777777" w:rsidR="00DB486D" w:rsidRPr="00E9080B" w:rsidRDefault="00DB486D" w:rsidP="001E291B">
      <w:pPr>
        <w:pStyle w:val="Heading5"/>
        <w:numPr>
          <w:ilvl w:val="4"/>
          <w:numId w:val="210"/>
        </w:numPr>
        <w:suppressAutoHyphens w:val="0"/>
        <w:autoSpaceDN/>
        <w:textAlignment w:val="auto"/>
        <w:rPr>
          <w:rFonts w:cs="Times New Roman"/>
          <w:sz w:val="20"/>
        </w:rPr>
      </w:pPr>
      <w:r w:rsidRPr="00E9080B">
        <w:rPr>
          <w:rFonts w:cs="Times New Roman"/>
          <w:sz w:val="20"/>
        </w:rPr>
        <w:lastRenderedPageBreak/>
        <w:t>Entity should develop, implement, maintain, and periodically update an integrated set of leading and lagging performance indicators at individual facilities for effectively monitoring its process safety performance on continuous basis. For further detailed information, organization can refer API Recommended Practice, API-RP- 754 (Process Safety Performance Indicators for the Refining and Petrochemical Industries).</w:t>
      </w:r>
    </w:p>
    <w:p w14:paraId="465D8456" w14:textId="77777777" w:rsidR="00DB486D" w:rsidRPr="00E9080B" w:rsidRDefault="00DB486D" w:rsidP="001E291B">
      <w:pPr>
        <w:pStyle w:val="Heading5"/>
        <w:numPr>
          <w:ilvl w:val="4"/>
          <w:numId w:val="210"/>
        </w:numPr>
        <w:suppressAutoHyphens w:val="0"/>
        <w:autoSpaceDN/>
        <w:textAlignment w:val="auto"/>
        <w:rPr>
          <w:rFonts w:cs="Times New Roman"/>
          <w:sz w:val="20"/>
        </w:rPr>
      </w:pPr>
      <w:r w:rsidRPr="00E9080B">
        <w:rPr>
          <w:rFonts w:cs="Times New Roman"/>
          <w:sz w:val="20"/>
        </w:rPr>
        <w:t>The entity should establish methods to evaluate the safety culture of its organization. Entity should assess the health of their safety culture using methods that assess employee perception of the safety culture. Methods to assess the perception of the culture include but are not limited to questionnaires, interviews, and focus groups.</w:t>
      </w:r>
    </w:p>
    <w:p w14:paraId="0CAABFB2" w14:textId="77777777" w:rsidR="00DB486D" w:rsidRPr="00E9080B" w:rsidRDefault="00DB486D" w:rsidP="00DB486D">
      <w:pPr>
        <w:jc w:val="both"/>
        <w:rPr>
          <w:rFonts w:ascii="Times New Roman" w:hAnsi="Times New Roman" w:cs="Times New Roman"/>
          <w:sz w:val="20"/>
          <w:szCs w:val="20"/>
        </w:rPr>
      </w:pPr>
    </w:p>
    <w:p w14:paraId="0D88CB16" w14:textId="77777777" w:rsidR="00DB486D" w:rsidRPr="00E9080B" w:rsidRDefault="00DB486D" w:rsidP="001E291B">
      <w:pPr>
        <w:pStyle w:val="Heading4"/>
        <w:numPr>
          <w:ilvl w:val="3"/>
          <w:numId w:val="229"/>
        </w:numPr>
        <w:suppressAutoHyphens w:val="0"/>
        <w:textAlignment w:val="auto"/>
        <w:rPr>
          <w:rFonts w:cs="Times New Roman"/>
          <w:sz w:val="20"/>
        </w:rPr>
      </w:pPr>
      <w:r w:rsidRPr="00E9080B">
        <w:rPr>
          <w:rFonts w:cs="Times New Roman"/>
          <w:sz w:val="20"/>
        </w:rPr>
        <w:t xml:space="preserve">Continuous improvement: </w:t>
      </w:r>
    </w:p>
    <w:p w14:paraId="53E3C00A" w14:textId="77777777" w:rsidR="00DB486D" w:rsidRPr="00E9080B" w:rsidRDefault="00DB486D" w:rsidP="00DB486D">
      <w:pPr>
        <w:pStyle w:val="Heading5"/>
        <w:numPr>
          <w:ilvl w:val="0"/>
          <w:numId w:val="0"/>
        </w:numPr>
        <w:ind w:left="3402" w:hanging="850"/>
        <w:jc w:val="both"/>
        <w:rPr>
          <w:rFonts w:cs="Times New Roman"/>
          <w:sz w:val="20"/>
        </w:rPr>
      </w:pPr>
      <w:r w:rsidRPr="00E9080B">
        <w:rPr>
          <w:rFonts w:cs="Times New Roman"/>
          <w:sz w:val="20"/>
        </w:rPr>
        <w:t>(i.)</w:t>
      </w:r>
      <w:r w:rsidRPr="00E9080B">
        <w:rPr>
          <w:rFonts w:cs="Times New Roman"/>
          <w:sz w:val="20"/>
        </w:rPr>
        <w:tab/>
        <w:t xml:space="preserve">Management shall ensure risk management effectiveness and improvement in safety performance are continually enhanced by using a SMS. </w:t>
      </w:r>
    </w:p>
    <w:p w14:paraId="634B308C" w14:textId="77777777" w:rsidR="00DB486D" w:rsidRPr="00E9080B" w:rsidRDefault="00DB486D" w:rsidP="00DB486D">
      <w:pPr>
        <w:pStyle w:val="Heading5"/>
        <w:numPr>
          <w:ilvl w:val="0"/>
          <w:numId w:val="0"/>
        </w:numPr>
        <w:ind w:left="3402" w:hanging="850"/>
        <w:jc w:val="both"/>
        <w:rPr>
          <w:rFonts w:cs="Times New Roman"/>
          <w:sz w:val="20"/>
        </w:rPr>
      </w:pPr>
      <w:r w:rsidRPr="00E9080B">
        <w:rPr>
          <w:rFonts w:cs="Times New Roman"/>
          <w:sz w:val="20"/>
        </w:rPr>
        <w:t>(ii.)</w:t>
      </w:r>
      <w:r w:rsidRPr="00E9080B">
        <w:rPr>
          <w:rFonts w:cs="Times New Roman"/>
          <w:sz w:val="20"/>
        </w:rPr>
        <w:tab/>
        <w:t xml:space="preserve"> Management shall continually improve the effectiveness of the SMS by using the safety policies and objectives, audit and assessment results, data analysis, and management review to identify corrective and preventive actions. </w:t>
      </w:r>
    </w:p>
    <w:p w14:paraId="569260CC" w14:textId="77777777" w:rsidR="00DB486D" w:rsidRPr="00E9080B" w:rsidRDefault="00DB486D" w:rsidP="00DB486D">
      <w:pPr>
        <w:pStyle w:val="Heading5"/>
        <w:numPr>
          <w:ilvl w:val="0"/>
          <w:numId w:val="0"/>
        </w:numPr>
        <w:ind w:left="3402" w:hanging="850"/>
        <w:jc w:val="both"/>
        <w:rPr>
          <w:rFonts w:cs="Times New Roman"/>
          <w:sz w:val="20"/>
        </w:rPr>
      </w:pPr>
      <w:r w:rsidRPr="00E9080B">
        <w:rPr>
          <w:rFonts w:cs="Times New Roman"/>
          <w:sz w:val="20"/>
        </w:rPr>
        <w:t>(iii.)     Top management shall, at least annually, review and approve the output of management reviews. Management reviews shall be documented</w:t>
      </w:r>
    </w:p>
    <w:p w14:paraId="48984834" w14:textId="77777777" w:rsidR="00DB486D" w:rsidRPr="00E9080B" w:rsidRDefault="00DB486D" w:rsidP="00DB486D">
      <w:pPr>
        <w:pStyle w:val="BodyText"/>
        <w:tabs>
          <w:tab w:val="left" w:pos="9781"/>
        </w:tabs>
        <w:spacing w:before="71"/>
        <w:ind w:right="-1"/>
        <w:jc w:val="both"/>
        <w:rPr>
          <w:rFonts w:ascii="Times New Roman" w:hAnsi="Times New Roman" w:cs="Times New Roman"/>
        </w:rPr>
      </w:pPr>
    </w:p>
    <w:p w14:paraId="1516C16B" w14:textId="77777777" w:rsidR="00DB486D" w:rsidRPr="00E9080B" w:rsidRDefault="00DB486D" w:rsidP="00DB486D">
      <w:pPr>
        <w:pStyle w:val="BodyText"/>
        <w:tabs>
          <w:tab w:val="left" w:pos="9781"/>
        </w:tabs>
        <w:spacing w:before="1"/>
        <w:ind w:right="-1"/>
        <w:jc w:val="both"/>
        <w:rPr>
          <w:rFonts w:ascii="Times New Roman" w:hAnsi="Times New Roman" w:cs="Times New Roman"/>
        </w:rPr>
      </w:pPr>
    </w:p>
    <w:p w14:paraId="4411449C" w14:textId="1C992C24" w:rsidR="00DB486D" w:rsidRPr="00E9080B" w:rsidRDefault="00DB486D" w:rsidP="00DB486D">
      <w:pPr>
        <w:pStyle w:val="BodyText"/>
        <w:tabs>
          <w:tab w:val="left" w:pos="9781"/>
        </w:tabs>
        <w:spacing w:before="1"/>
        <w:ind w:right="-1"/>
        <w:jc w:val="both"/>
        <w:rPr>
          <w:rFonts w:ascii="Times New Roman" w:hAnsi="Times New Roman" w:cs="Times New Roman"/>
        </w:rPr>
      </w:pPr>
    </w:p>
    <w:p w14:paraId="6581E478" w14:textId="77777777" w:rsidR="00DB486D" w:rsidRPr="00E9080B" w:rsidRDefault="00DB486D" w:rsidP="00DB486D">
      <w:pPr>
        <w:pStyle w:val="BodyText"/>
        <w:tabs>
          <w:tab w:val="left" w:pos="9781"/>
        </w:tabs>
        <w:spacing w:before="1"/>
        <w:ind w:right="-1"/>
        <w:jc w:val="both"/>
        <w:rPr>
          <w:rFonts w:ascii="Times New Roman" w:hAnsi="Times New Roman" w:cs="Times New Roman"/>
        </w:rPr>
      </w:pPr>
    </w:p>
    <w:p w14:paraId="4326BA97" w14:textId="77777777" w:rsidR="00DB486D" w:rsidRPr="00E9080B" w:rsidRDefault="00DB486D" w:rsidP="00DB486D">
      <w:pPr>
        <w:pStyle w:val="Heading1"/>
        <w:numPr>
          <w:ilvl w:val="0"/>
          <w:numId w:val="0"/>
        </w:numPr>
        <w:tabs>
          <w:tab w:val="left" w:pos="9781"/>
        </w:tabs>
        <w:spacing w:before="71"/>
        <w:ind w:right="-1"/>
        <w:jc w:val="center"/>
        <w:rPr>
          <w:rFonts w:cs="Times New Roman"/>
          <w:sz w:val="20"/>
          <w:szCs w:val="20"/>
        </w:rPr>
      </w:pPr>
      <w:r w:rsidRPr="00E9080B">
        <w:rPr>
          <w:rFonts w:cs="Times New Roman"/>
          <w:sz w:val="20"/>
          <w:szCs w:val="20"/>
        </w:rPr>
        <w:t>Schedule-7</w:t>
      </w:r>
    </w:p>
    <w:p w14:paraId="3FD11B61" w14:textId="77777777" w:rsidR="00DB486D" w:rsidRPr="00E9080B" w:rsidRDefault="00DB486D" w:rsidP="00DB486D">
      <w:pPr>
        <w:pStyle w:val="Heading1"/>
        <w:numPr>
          <w:ilvl w:val="0"/>
          <w:numId w:val="0"/>
        </w:numPr>
        <w:tabs>
          <w:tab w:val="left" w:pos="9781"/>
        </w:tabs>
        <w:spacing w:before="71"/>
        <w:ind w:right="-1"/>
        <w:jc w:val="center"/>
        <w:rPr>
          <w:rFonts w:cs="Times New Roman"/>
          <w:sz w:val="20"/>
          <w:szCs w:val="20"/>
        </w:rPr>
      </w:pPr>
      <w:r w:rsidRPr="00E9080B">
        <w:rPr>
          <w:rFonts w:cs="Times New Roman"/>
          <w:sz w:val="20"/>
          <w:szCs w:val="20"/>
        </w:rPr>
        <w:t>[see regulation 6]</w:t>
      </w:r>
    </w:p>
    <w:p w14:paraId="541440FD" w14:textId="77777777" w:rsidR="00DB486D" w:rsidRPr="00E9080B" w:rsidRDefault="00DB486D" w:rsidP="00DB486D">
      <w:pPr>
        <w:pStyle w:val="Heading1"/>
        <w:numPr>
          <w:ilvl w:val="0"/>
          <w:numId w:val="0"/>
        </w:numPr>
        <w:tabs>
          <w:tab w:val="left" w:pos="9781"/>
        </w:tabs>
        <w:spacing w:before="71"/>
        <w:ind w:right="-1"/>
        <w:jc w:val="center"/>
        <w:rPr>
          <w:rFonts w:cs="Times New Roman"/>
          <w:sz w:val="20"/>
          <w:szCs w:val="20"/>
        </w:rPr>
      </w:pPr>
    </w:p>
    <w:p w14:paraId="280E0134" w14:textId="77777777" w:rsidR="00DB486D" w:rsidRPr="00E9080B" w:rsidRDefault="00DB486D" w:rsidP="001E291B">
      <w:pPr>
        <w:pStyle w:val="Heading1"/>
        <w:numPr>
          <w:ilvl w:val="0"/>
          <w:numId w:val="210"/>
        </w:numPr>
        <w:suppressAutoHyphens w:val="0"/>
        <w:textAlignment w:val="auto"/>
        <w:rPr>
          <w:rFonts w:cs="Times New Roman"/>
          <w:sz w:val="20"/>
          <w:szCs w:val="20"/>
        </w:rPr>
      </w:pPr>
      <w:r w:rsidRPr="00E9080B">
        <w:rPr>
          <w:rFonts w:cs="Times New Roman"/>
          <w:sz w:val="20"/>
          <w:szCs w:val="20"/>
        </w:rPr>
        <w:t>Competence Assessment and</w:t>
      </w:r>
      <w:r w:rsidRPr="00E9080B">
        <w:rPr>
          <w:rFonts w:cs="Times New Roman"/>
          <w:spacing w:val="-2"/>
          <w:sz w:val="20"/>
          <w:szCs w:val="20"/>
        </w:rPr>
        <w:t xml:space="preserve"> </w:t>
      </w:r>
      <w:r w:rsidRPr="00E9080B">
        <w:rPr>
          <w:rFonts w:cs="Times New Roman"/>
          <w:sz w:val="20"/>
          <w:szCs w:val="20"/>
        </w:rPr>
        <w:t>Assurance (CA and A):</w:t>
      </w:r>
    </w:p>
    <w:p w14:paraId="3C50F2D2" w14:textId="77777777" w:rsidR="00DB486D" w:rsidRPr="00E9080B" w:rsidRDefault="00DB486D" w:rsidP="00DB486D">
      <w:pPr>
        <w:pStyle w:val="BodyText"/>
        <w:tabs>
          <w:tab w:val="left" w:pos="9781"/>
        </w:tabs>
        <w:spacing w:before="10"/>
        <w:ind w:right="-1"/>
        <w:rPr>
          <w:rFonts w:ascii="Times New Roman" w:hAnsi="Times New Roman" w:cs="Times New Roman"/>
          <w:b/>
        </w:rPr>
      </w:pPr>
    </w:p>
    <w:p w14:paraId="08802E58" w14:textId="77777777" w:rsidR="00DB486D" w:rsidRPr="00E9080B" w:rsidRDefault="00DB486D" w:rsidP="001E291B">
      <w:pPr>
        <w:pStyle w:val="Heading2"/>
        <w:numPr>
          <w:ilvl w:val="1"/>
          <w:numId w:val="210"/>
        </w:numPr>
        <w:suppressAutoHyphens w:val="0"/>
        <w:jc w:val="both"/>
        <w:textAlignment w:val="auto"/>
        <w:rPr>
          <w:rFonts w:cs="Times New Roman"/>
          <w:sz w:val="20"/>
          <w:szCs w:val="20"/>
        </w:rPr>
      </w:pPr>
      <w:r w:rsidRPr="00E9080B">
        <w:rPr>
          <w:rFonts w:cs="Times New Roman"/>
          <w:b w:val="0"/>
          <w:bCs w:val="0"/>
          <w:sz w:val="20"/>
          <w:szCs w:val="20"/>
        </w:rPr>
        <w:t>Every entity shall develop, implement, and maintain a written system of assessing and confirming Operator and Technician competence, ensuring that they can carry out their assigned duties, correctly and safely. CA&amp;A is mandatory for all personnel who hold Safety Critical positions and these positions include but are not limited to the following as specified in paragraphs 7.1.1 to 7.1.8, namely:-</w:t>
      </w:r>
    </w:p>
    <w:p w14:paraId="387EA775" w14:textId="77777777" w:rsidR="00DB486D" w:rsidRPr="00E9080B" w:rsidRDefault="00DB486D" w:rsidP="00DB486D">
      <w:pPr>
        <w:pStyle w:val="BodyText"/>
        <w:tabs>
          <w:tab w:val="left" w:pos="9781"/>
        </w:tabs>
        <w:ind w:left="2410" w:right="-1"/>
        <w:jc w:val="both"/>
        <w:rPr>
          <w:rFonts w:ascii="Times New Roman" w:hAnsi="Times New Roman" w:cs="Times New Roman"/>
        </w:rPr>
      </w:pPr>
    </w:p>
    <w:p w14:paraId="6DEB03E6" w14:textId="77777777" w:rsidR="00DB486D" w:rsidRPr="00E9080B" w:rsidRDefault="00DB486D" w:rsidP="001E291B">
      <w:pPr>
        <w:pStyle w:val="Heading3"/>
        <w:numPr>
          <w:ilvl w:val="2"/>
          <w:numId w:val="210"/>
        </w:numPr>
        <w:suppressAutoHyphens w:val="0"/>
        <w:ind w:left="2410"/>
        <w:jc w:val="both"/>
        <w:textAlignment w:val="auto"/>
        <w:rPr>
          <w:rFonts w:cs="Times New Roman"/>
          <w:sz w:val="20"/>
          <w:szCs w:val="20"/>
        </w:rPr>
      </w:pPr>
      <w:r w:rsidRPr="00E9080B">
        <w:rPr>
          <w:rFonts w:cs="Times New Roman"/>
          <w:sz w:val="20"/>
          <w:szCs w:val="20"/>
        </w:rPr>
        <w:t>Panel Operator</w:t>
      </w:r>
      <w:r w:rsidRPr="00E9080B">
        <w:rPr>
          <w:rFonts w:cs="Times New Roman"/>
          <w:spacing w:val="-4"/>
          <w:sz w:val="20"/>
          <w:szCs w:val="20"/>
        </w:rPr>
        <w:t xml:space="preserve"> </w:t>
      </w:r>
      <w:r w:rsidRPr="00E9080B">
        <w:rPr>
          <w:rFonts w:cs="Times New Roman"/>
          <w:sz w:val="20"/>
          <w:szCs w:val="20"/>
        </w:rPr>
        <w:t>(officer).</w:t>
      </w:r>
    </w:p>
    <w:p w14:paraId="6C018AEF" w14:textId="77777777" w:rsidR="00DB486D" w:rsidRPr="00E9080B" w:rsidRDefault="00DB486D" w:rsidP="001E291B">
      <w:pPr>
        <w:pStyle w:val="Heading3"/>
        <w:numPr>
          <w:ilvl w:val="2"/>
          <w:numId w:val="210"/>
        </w:numPr>
        <w:suppressAutoHyphens w:val="0"/>
        <w:ind w:left="2410"/>
        <w:jc w:val="both"/>
        <w:textAlignment w:val="auto"/>
        <w:rPr>
          <w:rFonts w:cs="Times New Roman"/>
          <w:sz w:val="20"/>
          <w:szCs w:val="20"/>
        </w:rPr>
      </w:pPr>
      <w:r w:rsidRPr="00E9080B">
        <w:rPr>
          <w:rFonts w:cs="Times New Roman"/>
          <w:sz w:val="20"/>
          <w:szCs w:val="20"/>
        </w:rPr>
        <w:t>Shift Engineer.</w:t>
      </w:r>
    </w:p>
    <w:p w14:paraId="123BE0BF" w14:textId="77777777" w:rsidR="00DB486D" w:rsidRPr="00E9080B" w:rsidRDefault="00DB486D" w:rsidP="001E291B">
      <w:pPr>
        <w:pStyle w:val="Heading3"/>
        <w:numPr>
          <w:ilvl w:val="2"/>
          <w:numId w:val="210"/>
        </w:numPr>
        <w:suppressAutoHyphens w:val="0"/>
        <w:ind w:left="2410"/>
        <w:jc w:val="both"/>
        <w:textAlignment w:val="auto"/>
        <w:rPr>
          <w:rFonts w:cs="Times New Roman"/>
          <w:sz w:val="20"/>
          <w:szCs w:val="20"/>
        </w:rPr>
      </w:pPr>
      <w:r w:rsidRPr="00E9080B">
        <w:rPr>
          <w:rFonts w:cs="Times New Roman"/>
          <w:sz w:val="20"/>
          <w:szCs w:val="20"/>
        </w:rPr>
        <w:t>Shift Superintendent.</w:t>
      </w:r>
    </w:p>
    <w:p w14:paraId="1E29C4D9" w14:textId="77777777" w:rsidR="00DB486D" w:rsidRPr="00E9080B" w:rsidRDefault="00DB486D" w:rsidP="001E291B">
      <w:pPr>
        <w:pStyle w:val="Heading3"/>
        <w:numPr>
          <w:ilvl w:val="2"/>
          <w:numId w:val="210"/>
        </w:numPr>
        <w:suppressAutoHyphens w:val="0"/>
        <w:ind w:left="2410"/>
        <w:jc w:val="both"/>
        <w:textAlignment w:val="auto"/>
        <w:rPr>
          <w:rFonts w:cs="Times New Roman"/>
          <w:sz w:val="20"/>
          <w:szCs w:val="20"/>
        </w:rPr>
      </w:pPr>
      <w:r w:rsidRPr="00E9080B">
        <w:rPr>
          <w:rFonts w:cs="Times New Roman"/>
          <w:sz w:val="20"/>
          <w:szCs w:val="20"/>
        </w:rPr>
        <w:t>Field</w:t>
      </w:r>
      <w:r w:rsidRPr="00E9080B">
        <w:rPr>
          <w:rFonts w:cs="Times New Roman"/>
          <w:spacing w:val="-2"/>
          <w:sz w:val="20"/>
          <w:szCs w:val="20"/>
        </w:rPr>
        <w:t xml:space="preserve"> </w:t>
      </w:r>
      <w:r w:rsidRPr="00E9080B">
        <w:rPr>
          <w:rFonts w:cs="Times New Roman"/>
          <w:sz w:val="20"/>
          <w:szCs w:val="20"/>
        </w:rPr>
        <w:t>Operator.</w:t>
      </w:r>
    </w:p>
    <w:p w14:paraId="43717AEB" w14:textId="77777777" w:rsidR="00DB486D" w:rsidRPr="00E9080B" w:rsidRDefault="00DB486D" w:rsidP="001E291B">
      <w:pPr>
        <w:pStyle w:val="Heading3"/>
        <w:numPr>
          <w:ilvl w:val="2"/>
          <w:numId w:val="210"/>
        </w:numPr>
        <w:suppressAutoHyphens w:val="0"/>
        <w:ind w:left="2410"/>
        <w:jc w:val="both"/>
        <w:textAlignment w:val="auto"/>
        <w:rPr>
          <w:rFonts w:cs="Times New Roman"/>
          <w:sz w:val="20"/>
          <w:szCs w:val="20"/>
        </w:rPr>
      </w:pPr>
      <w:r w:rsidRPr="00E9080B">
        <w:rPr>
          <w:rFonts w:cs="Times New Roman"/>
          <w:sz w:val="20"/>
          <w:szCs w:val="20"/>
        </w:rPr>
        <w:t>Mechanical</w:t>
      </w:r>
      <w:r w:rsidRPr="00E9080B">
        <w:rPr>
          <w:rFonts w:cs="Times New Roman"/>
          <w:spacing w:val="-3"/>
          <w:sz w:val="20"/>
          <w:szCs w:val="20"/>
        </w:rPr>
        <w:t xml:space="preserve"> </w:t>
      </w:r>
      <w:r w:rsidRPr="00E9080B">
        <w:rPr>
          <w:rFonts w:cs="Times New Roman"/>
          <w:sz w:val="20"/>
          <w:szCs w:val="20"/>
        </w:rPr>
        <w:t>Technician.</w:t>
      </w:r>
    </w:p>
    <w:p w14:paraId="73856B26" w14:textId="77777777" w:rsidR="00DB486D" w:rsidRPr="00E9080B" w:rsidRDefault="00DB486D" w:rsidP="001E291B">
      <w:pPr>
        <w:pStyle w:val="Heading3"/>
        <w:numPr>
          <w:ilvl w:val="2"/>
          <w:numId w:val="210"/>
        </w:numPr>
        <w:suppressAutoHyphens w:val="0"/>
        <w:ind w:left="2410"/>
        <w:jc w:val="both"/>
        <w:textAlignment w:val="auto"/>
        <w:rPr>
          <w:rFonts w:cs="Times New Roman"/>
          <w:sz w:val="20"/>
          <w:szCs w:val="20"/>
        </w:rPr>
      </w:pPr>
      <w:r w:rsidRPr="00E9080B">
        <w:rPr>
          <w:rFonts w:cs="Times New Roman"/>
          <w:sz w:val="20"/>
          <w:szCs w:val="20"/>
        </w:rPr>
        <w:t>Electrical</w:t>
      </w:r>
      <w:r w:rsidRPr="00E9080B">
        <w:rPr>
          <w:rFonts w:cs="Times New Roman"/>
          <w:spacing w:val="-3"/>
          <w:sz w:val="20"/>
          <w:szCs w:val="20"/>
        </w:rPr>
        <w:t xml:space="preserve"> </w:t>
      </w:r>
      <w:r w:rsidRPr="00E9080B">
        <w:rPr>
          <w:rFonts w:cs="Times New Roman"/>
          <w:sz w:val="20"/>
          <w:szCs w:val="20"/>
        </w:rPr>
        <w:t>Technician.</w:t>
      </w:r>
    </w:p>
    <w:p w14:paraId="606C9294" w14:textId="77777777" w:rsidR="00DB486D" w:rsidRPr="00E9080B" w:rsidRDefault="00DB486D" w:rsidP="001E291B">
      <w:pPr>
        <w:pStyle w:val="Heading3"/>
        <w:numPr>
          <w:ilvl w:val="2"/>
          <w:numId w:val="210"/>
        </w:numPr>
        <w:suppressAutoHyphens w:val="0"/>
        <w:ind w:left="2410"/>
        <w:jc w:val="both"/>
        <w:textAlignment w:val="auto"/>
        <w:rPr>
          <w:rFonts w:cs="Times New Roman"/>
          <w:sz w:val="20"/>
          <w:szCs w:val="20"/>
        </w:rPr>
      </w:pPr>
      <w:r w:rsidRPr="00E9080B">
        <w:rPr>
          <w:rFonts w:cs="Times New Roman"/>
          <w:sz w:val="20"/>
          <w:szCs w:val="20"/>
        </w:rPr>
        <w:t>Instrument</w:t>
      </w:r>
      <w:r w:rsidRPr="00E9080B">
        <w:rPr>
          <w:rFonts w:cs="Times New Roman"/>
          <w:spacing w:val="-2"/>
          <w:sz w:val="20"/>
          <w:szCs w:val="20"/>
        </w:rPr>
        <w:t xml:space="preserve"> </w:t>
      </w:r>
      <w:r w:rsidRPr="00E9080B">
        <w:rPr>
          <w:rFonts w:cs="Times New Roman"/>
          <w:sz w:val="20"/>
          <w:szCs w:val="20"/>
        </w:rPr>
        <w:t>Technician.</w:t>
      </w:r>
    </w:p>
    <w:p w14:paraId="404028AF" w14:textId="77777777" w:rsidR="00DB486D" w:rsidRPr="00E9080B" w:rsidRDefault="00DB486D" w:rsidP="001E291B">
      <w:pPr>
        <w:pStyle w:val="Heading3"/>
        <w:numPr>
          <w:ilvl w:val="2"/>
          <w:numId w:val="210"/>
        </w:numPr>
        <w:suppressAutoHyphens w:val="0"/>
        <w:ind w:left="2410"/>
        <w:jc w:val="both"/>
        <w:textAlignment w:val="auto"/>
        <w:rPr>
          <w:rFonts w:cs="Times New Roman"/>
          <w:sz w:val="20"/>
          <w:szCs w:val="20"/>
        </w:rPr>
      </w:pPr>
      <w:r w:rsidRPr="00E9080B">
        <w:rPr>
          <w:rFonts w:cs="Times New Roman"/>
          <w:sz w:val="20"/>
          <w:szCs w:val="20"/>
        </w:rPr>
        <w:t>SCADA and</w:t>
      </w:r>
      <w:r w:rsidRPr="00E9080B">
        <w:rPr>
          <w:rFonts w:cs="Times New Roman"/>
          <w:spacing w:val="1"/>
          <w:sz w:val="20"/>
          <w:szCs w:val="20"/>
        </w:rPr>
        <w:t xml:space="preserve"> </w:t>
      </w:r>
      <w:r w:rsidRPr="00E9080B">
        <w:rPr>
          <w:rFonts w:cs="Times New Roman"/>
          <w:sz w:val="20"/>
          <w:szCs w:val="20"/>
        </w:rPr>
        <w:t>Metering.</w:t>
      </w:r>
    </w:p>
    <w:p w14:paraId="78659125" w14:textId="77777777" w:rsidR="00DB486D" w:rsidRPr="00E9080B" w:rsidRDefault="00DB486D" w:rsidP="00DB486D">
      <w:pPr>
        <w:pStyle w:val="ListParagraph"/>
        <w:tabs>
          <w:tab w:val="left" w:pos="2268"/>
          <w:tab w:val="left" w:pos="9781"/>
        </w:tabs>
        <w:spacing w:before="34"/>
        <w:ind w:left="0" w:right="-1" w:firstLine="0"/>
        <w:jc w:val="both"/>
        <w:rPr>
          <w:rFonts w:ascii="Times New Roman" w:hAnsi="Times New Roman" w:cs="Times New Roman"/>
          <w:sz w:val="20"/>
          <w:szCs w:val="20"/>
        </w:rPr>
      </w:pPr>
    </w:p>
    <w:p w14:paraId="6B7E34E5" w14:textId="77777777" w:rsidR="00DB486D" w:rsidRPr="00E9080B" w:rsidRDefault="00DB486D" w:rsidP="001E291B">
      <w:pPr>
        <w:pStyle w:val="Heading2"/>
        <w:numPr>
          <w:ilvl w:val="1"/>
          <w:numId w:val="210"/>
        </w:numPr>
        <w:suppressAutoHyphens w:val="0"/>
        <w:jc w:val="both"/>
        <w:textAlignment w:val="auto"/>
        <w:rPr>
          <w:rFonts w:cs="Times New Roman"/>
          <w:sz w:val="20"/>
          <w:szCs w:val="20"/>
        </w:rPr>
      </w:pPr>
      <w:r w:rsidRPr="00E9080B">
        <w:rPr>
          <w:rFonts w:cs="Times New Roman"/>
          <w:b w:val="0"/>
          <w:bCs w:val="0"/>
          <w:sz w:val="20"/>
          <w:szCs w:val="20"/>
        </w:rPr>
        <w:t>Operator and Technician should have competency in the following as specified in paragraphs 7.2.1 to 7.2.5, namely:-</w:t>
      </w:r>
    </w:p>
    <w:p w14:paraId="63C02A27" w14:textId="77777777" w:rsidR="00DB486D" w:rsidRPr="00E9080B" w:rsidRDefault="00DB486D" w:rsidP="001E291B">
      <w:pPr>
        <w:pStyle w:val="Heading3"/>
        <w:numPr>
          <w:ilvl w:val="2"/>
          <w:numId w:val="210"/>
        </w:numPr>
        <w:suppressAutoHyphens w:val="0"/>
        <w:ind w:left="2410"/>
        <w:jc w:val="both"/>
        <w:textAlignment w:val="auto"/>
        <w:rPr>
          <w:rFonts w:cs="Times New Roman"/>
          <w:sz w:val="20"/>
          <w:szCs w:val="20"/>
        </w:rPr>
      </w:pPr>
      <w:r w:rsidRPr="00E9080B">
        <w:rPr>
          <w:rFonts w:cs="Times New Roman"/>
          <w:sz w:val="20"/>
          <w:szCs w:val="20"/>
        </w:rPr>
        <w:t>The basic operations and maintenance procedures carried out in Refineries and Gas Processing Plant;</w:t>
      </w:r>
    </w:p>
    <w:p w14:paraId="5E1E08D6" w14:textId="77777777" w:rsidR="00DB486D" w:rsidRPr="00E9080B" w:rsidRDefault="00DB486D" w:rsidP="001E291B">
      <w:pPr>
        <w:pStyle w:val="Heading3"/>
        <w:numPr>
          <w:ilvl w:val="2"/>
          <w:numId w:val="210"/>
        </w:numPr>
        <w:suppressAutoHyphens w:val="0"/>
        <w:ind w:left="2410"/>
        <w:jc w:val="both"/>
        <w:textAlignment w:val="auto"/>
        <w:rPr>
          <w:rFonts w:cs="Times New Roman"/>
          <w:sz w:val="20"/>
          <w:szCs w:val="20"/>
        </w:rPr>
      </w:pPr>
      <w:r w:rsidRPr="00E9080B">
        <w:rPr>
          <w:rFonts w:cs="Times New Roman"/>
          <w:sz w:val="20"/>
          <w:szCs w:val="20"/>
        </w:rPr>
        <w:t>The characteristics and potential hazards of materials and chemicals involved including emergency arising out of toxic releases</w:t>
      </w:r>
      <w:r w:rsidRPr="00E9080B">
        <w:rPr>
          <w:rFonts w:cs="Times New Roman"/>
          <w:spacing w:val="-2"/>
          <w:sz w:val="20"/>
          <w:szCs w:val="20"/>
        </w:rPr>
        <w:t xml:space="preserve">. </w:t>
      </w:r>
    </w:p>
    <w:p w14:paraId="4145DE72" w14:textId="77777777" w:rsidR="00DB486D" w:rsidRPr="00E9080B" w:rsidRDefault="00DB486D" w:rsidP="001E291B">
      <w:pPr>
        <w:pStyle w:val="Heading3"/>
        <w:numPr>
          <w:ilvl w:val="2"/>
          <w:numId w:val="210"/>
        </w:numPr>
        <w:suppressAutoHyphens w:val="0"/>
        <w:ind w:left="2410"/>
        <w:jc w:val="both"/>
        <w:textAlignment w:val="auto"/>
        <w:rPr>
          <w:rFonts w:cs="Times New Roman"/>
          <w:sz w:val="20"/>
          <w:szCs w:val="20"/>
        </w:rPr>
      </w:pPr>
      <w:r w:rsidRPr="00E9080B">
        <w:rPr>
          <w:rFonts w:cs="Times New Roman"/>
          <w:sz w:val="20"/>
          <w:szCs w:val="20"/>
        </w:rPr>
        <w:t>Carrying out their assigned roles and</w:t>
      </w:r>
      <w:r w:rsidRPr="00E9080B">
        <w:rPr>
          <w:rFonts w:cs="Times New Roman"/>
          <w:spacing w:val="-1"/>
          <w:sz w:val="20"/>
          <w:szCs w:val="20"/>
        </w:rPr>
        <w:t xml:space="preserve"> </w:t>
      </w:r>
      <w:r w:rsidRPr="00E9080B">
        <w:rPr>
          <w:rFonts w:cs="Times New Roman"/>
          <w:sz w:val="20"/>
          <w:szCs w:val="20"/>
        </w:rPr>
        <w:t>responsibilities.</w:t>
      </w:r>
    </w:p>
    <w:p w14:paraId="30739A0D" w14:textId="77777777" w:rsidR="00DB486D" w:rsidRPr="00E9080B" w:rsidRDefault="00DB486D" w:rsidP="001E291B">
      <w:pPr>
        <w:pStyle w:val="Heading3"/>
        <w:numPr>
          <w:ilvl w:val="2"/>
          <w:numId w:val="210"/>
        </w:numPr>
        <w:suppressAutoHyphens w:val="0"/>
        <w:ind w:left="2410"/>
        <w:jc w:val="both"/>
        <w:textAlignment w:val="auto"/>
        <w:rPr>
          <w:rFonts w:cs="Times New Roman"/>
          <w:sz w:val="20"/>
          <w:szCs w:val="20"/>
        </w:rPr>
      </w:pPr>
      <w:r w:rsidRPr="00E9080B">
        <w:rPr>
          <w:rFonts w:cs="Times New Roman"/>
          <w:sz w:val="20"/>
          <w:szCs w:val="20"/>
        </w:rPr>
        <w:t>Fire prevention, including familiarization with the fire control plan firefighting; the potential causes of fire; the types, sizes, and likely consequences of a fire;</w:t>
      </w:r>
      <w:r w:rsidRPr="00E9080B">
        <w:rPr>
          <w:rFonts w:cs="Times New Roman"/>
          <w:spacing w:val="-7"/>
          <w:sz w:val="20"/>
          <w:szCs w:val="20"/>
        </w:rPr>
        <w:t xml:space="preserve"> </w:t>
      </w:r>
      <w:r w:rsidRPr="00E9080B">
        <w:rPr>
          <w:rFonts w:cs="Times New Roman"/>
          <w:sz w:val="20"/>
          <w:szCs w:val="20"/>
        </w:rPr>
        <w:t>and</w:t>
      </w:r>
    </w:p>
    <w:p w14:paraId="5DE9A802" w14:textId="77777777" w:rsidR="00DB486D" w:rsidRPr="00E9080B" w:rsidRDefault="00DB486D" w:rsidP="001E291B">
      <w:pPr>
        <w:pStyle w:val="Heading3"/>
        <w:numPr>
          <w:ilvl w:val="2"/>
          <w:numId w:val="210"/>
        </w:numPr>
        <w:suppressAutoHyphens w:val="0"/>
        <w:ind w:left="2410"/>
        <w:jc w:val="both"/>
        <w:textAlignment w:val="auto"/>
        <w:rPr>
          <w:rFonts w:cs="Times New Roman"/>
          <w:sz w:val="20"/>
          <w:szCs w:val="20"/>
        </w:rPr>
      </w:pPr>
      <w:r w:rsidRPr="00E9080B">
        <w:rPr>
          <w:rFonts w:cs="Times New Roman"/>
          <w:sz w:val="20"/>
          <w:szCs w:val="20"/>
        </w:rPr>
        <w:t>Carrying out the emergency procedures that relate to their duties at the Refineries and Gas Processing Plant and providing first</w:t>
      </w:r>
      <w:r w:rsidRPr="00E9080B">
        <w:rPr>
          <w:rFonts w:cs="Times New Roman"/>
          <w:spacing w:val="-2"/>
          <w:sz w:val="20"/>
          <w:szCs w:val="20"/>
        </w:rPr>
        <w:t xml:space="preserve"> </w:t>
      </w:r>
      <w:r w:rsidRPr="00E9080B">
        <w:rPr>
          <w:rFonts w:cs="Times New Roman"/>
          <w:sz w:val="20"/>
          <w:szCs w:val="20"/>
        </w:rPr>
        <w:t>aid.</w:t>
      </w:r>
    </w:p>
    <w:p w14:paraId="67DF32E9" w14:textId="77777777" w:rsidR="00DB486D" w:rsidRPr="00E9080B" w:rsidRDefault="00DB486D" w:rsidP="00DB486D">
      <w:pPr>
        <w:pStyle w:val="BodyText"/>
        <w:tabs>
          <w:tab w:val="left" w:pos="9781"/>
        </w:tabs>
        <w:ind w:right="-1"/>
        <w:jc w:val="both"/>
        <w:rPr>
          <w:rFonts w:ascii="Times New Roman" w:hAnsi="Times New Roman" w:cs="Times New Roman"/>
        </w:rPr>
      </w:pPr>
    </w:p>
    <w:p w14:paraId="78B0FAD8" w14:textId="77777777" w:rsidR="00DB486D" w:rsidRPr="00E9080B" w:rsidRDefault="00DB486D" w:rsidP="001E291B">
      <w:pPr>
        <w:pStyle w:val="Heading2"/>
        <w:numPr>
          <w:ilvl w:val="1"/>
          <w:numId w:val="210"/>
        </w:numPr>
        <w:suppressAutoHyphens w:val="0"/>
        <w:jc w:val="both"/>
        <w:textAlignment w:val="auto"/>
        <w:rPr>
          <w:rFonts w:cs="Times New Roman"/>
          <w:sz w:val="20"/>
          <w:szCs w:val="20"/>
        </w:rPr>
      </w:pPr>
      <w:r w:rsidRPr="00E9080B">
        <w:rPr>
          <w:rFonts w:cs="Times New Roman"/>
          <w:b w:val="0"/>
          <w:bCs w:val="0"/>
          <w:sz w:val="20"/>
          <w:szCs w:val="20"/>
        </w:rPr>
        <w:t>Each</w:t>
      </w:r>
      <w:r w:rsidRPr="00E9080B">
        <w:rPr>
          <w:rFonts w:cs="Times New Roman"/>
          <w:b w:val="0"/>
          <w:bCs w:val="0"/>
          <w:spacing w:val="-4"/>
          <w:sz w:val="20"/>
          <w:szCs w:val="20"/>
        </w:rPr>
        <w:t xml:space="preserve"> </w:t>
      </w:r>
      <w:r w:rsidRPr="00E9080B">
        <w:rPr>
          <w:rFonts w:cs="Times New Roman"/>
          <w:b w:val="0"/>
          <w:bCs w:val="0"/>
          <w:sz w:val="20"/>
          <w:szCs w:val="20"/>
        </w:rPr>
        <w:t>entity</w:t>
      </w:r>
      <w:r w:rsidRPr="00E9080B">
        <w:rPr>
          <w:rFonts w:cs="Times New Roman"/>
          <w:b w:val="0"/>
          <w:bCs w:val="0"/>
          <w:spacing w:val="-4"/>
          <w:sz w:val="20"/>
          <w:szCs w:val="20"/>
        </w:rPr>
        <w:t xml:space="preserve"> </w:t>
      </w:r>
      <w:r w:rsidRPr="00E9080B">
        <w:rPr>
          <w:rFonts w:cs="Times New Roman"/>
          <w:b w:val="0"/>
          <w:bCs w:val="0"/>
          <w:sz w:val="20"/>
          <w:szCs w:val="20"/>
        </w:rPr>
        <w:t>shall</w:t>
      </w:r>
      <w:r w:rsidRPr="00E9080B">
        <w:rPr>
          <w:rFonts w:cs="Times New Roman"/>
          <w:b w:val="0"/>
          <w:bCs w:val="0"/>
          <w:spacing w:val="-4"/>
          <w:sz w:val="20"/>
          <w:szCs w:val="20"/>
        </w:rPr>
        <w:t xml:space="preserve"> </w:t>
      </w:r>
      <w:r w:rsidRPr="00E9080B">
        <w:rPr>
          <w:rFonts w:cs="Times New Roman"/>
          <w:b w:val="0"/>
          <w:bCs w:val="0"/>
          <w:sz w:val="20"/>
          <w:szCs w:val="20"/>
        </w:rPr>
        <w:t>develop,</w:t>
      </w:r>
      <w:r w:rsidRPr="00E9080B">
        <w:rPr>
          <w:rFonts w:cs="Times New Roman"/>
          <w:b w:val="0"/>
          <w:bCs w:val="0"/>
          <w:spacing w:val="-3"/>
          <w:sz w:val="20"/>
          <w:szCs w:val="20"/>
        </w:rPr>
        <w:t xml:space="preserve"> </w:t>
      </w:r>
      <w:r w:rsidRPr="00E9080B">
        <w:rPr>
          <w:rFonts w:cs="Times New Roman"/>
          <w:b w:val="0"/>
          <w:bCs w:val="0"/>
          <w:sz w:val="20"/>
          <w:szCs w:val="20"/>
        </w:rPr>
        <w:t>implement,</w:t>
      </w:r>
      <w:r w:rsidRPr="00E9080B">
        <w:rPr>
          <w:rFonts w:cs="Times New Roman"/>
          <w:b w:val="0"/>
          <w:bCs w:val="0"/>
          <w:spacing w:val="-3"/>
          <w:sz w:val="20"/>
          <w:szCs w:val="20"/>
        </w:rPr>
        <w:t xml:space="preserve"> </w:t>
      </w:r>
      <w:r w:rsidRPr="00E9080B">
        <w:rPr>
          <w:rFonts w:cs="Times New Roman"/>
          <w:b w:val="0"/>
          <w:bCs w:val="0"/>
          <w:sz w:val="20"/>
          <w:szCs w:val="20"/>
        </w:rPr>
        <w:t>and</w:t>
      </w:r>
      <w:r w:rsidRPr="00E9080B">
        <w:rPr>
          <w:rFonts w:cs="Times New Roman"/>
          <w:b w:val="0"/>
          <w:bCs w:val="0"/>
          <w:spacing w:val="-4"/>
          <w:sz w:val="20"/>
          <w:szCs w:val="20"/>
        </w:rPr>
        <w:t xml:space="preserve"> </w:t>
      </w:r>
      <w:r w:rsidRPr="00E9080B">
        <w:rPr>
          <w:rFonts w:cs="Times New Roman"/>
          <w:b w:val="0"/>
          <w:bCs w:val="0"/>
          <w:sz w:val="20"/>
          <w:szCs w:val="20"/>
        </w:rPr>
        <w:t>maintain</w:t>
      </w:r>
      <w:r w:rsidRPr="00E9080B">
        <w:rPr>
          <w:rFonts w:cs="Times New Roman"/>
          <w:b w:val="0"/>
          <w:bCs w:val="0"/>
          <w:spacing w:val="-3"/>
          <w:sz w:val="20"/>
          <w:szCs w:val="20"/>
        </w:rPr>
        <w:t xml:space="preserve"> </w:t>
      </w:r>
      <w:r w:rsidRPr="00E9080B">
        <w:rPr>
          <w:rFonts w:cs="Times New Roman"/>
          <w:b w:val="0"/>
          <w:bCs w:val="0"/>
          <w:sz w:val="20"/>
          <w:szCs w:val="20"/>
        </w:rPr>
        <w:t>a</w:t>
      </w:r>
      <w:r w:rsidRPr="00E9080B">
        <w:rPr>
          <w:rFonts w:cs="Times New Roman"/>
          <w:b w:val="0"/>
          <w:bCs w:val="0"/>
          <w:spacing w:val="-3"/>
          <w:sz w:val="20"/>
          <w:szCs w:val="20"/>
        </w:rPr>
        <w:t xml:space="preserve"> </w:t>
      </w:r>
      <w:r w:rsidRPr="00E9080B">
        <w:rPr>
          <w:rFonts w:cs="Times New Roman"/>
          <w:b w:val="0"/>
          <w:bCs w:val="0"/>
          <w:sz w:val="20"/>
          <w:szCs w:val="20"/>
        </w:rPr>
        <w:t>written</w:t>
      </w:r>
      <w:r w:rsidRPr="00E9080B">
        <w:rPr>
          <w:rFonts w:cs="Times New Roman"/>
          <w:b w:val="0"/>
          <w:bCs w:val="0"/>
          <w:spacing w:val="-3"/>
          <w:sz w:val="20"/>
          <w:szCs w:val="20"/>
        </w:rPr>
        <w:t xml:space="preserve"> </w:t>
      </w:r>
      <w:r w:rsidRPr="00E9080B">
        <w:rPr>
          <w:rFonts w:cs="Times New Roman"/>
          <w:b w:val="0"/>
          <w:bCs w:val="0"/>
          <w:sz w:val="20"/>
          <w:szCs w:val="20"/>
        </w:rPr>
        <w:t>plan</w:t>
      </w:r>
      <w:r w:rsidRPr="00E9080B">
        <w:rPr>
          <w:rFonts w:cs="Times New Roman"/>
          <w:b w:val="0"/>
          <w:bCs w:val="0"/>
          <w:spacing w:val="-4"/>
          <w:sz w:val="20"/>
          <w:szCs w:val="20"/>
        </w:rPr>
        <w:t xml:space="preserve"> </w:t>
      </w:r>
      <w:r w:rsidRPr="00E9080B">
        <w:rPr>
          <w:rFonts w:cs="Times New Roman"/>
          <w:b w:val="0"/>
          <w:bCs w:val="0"/>
          <w:sz w:val="20"/>
          <w:szCs w:val="20"/>
        </w:rPr>
        <w:t>to</w:t>
      </w:r>
      <w:r w:rsidRPr="00E9080B">
        <w:rPr>
          <w:rFonts w:cs="Times New Roman"/>
          <w:b w:val="0"/>
          <w:bCs w:val="0"/>
          <w:spacing w:val="-4"/>
          <w:sz w:val="20"/>
          <w:szCs w:val="20"/>
        </w:rPr>
        <w:t xml:space="preserve"> </w:t>
      </w:r>
      <w:r w:rsidRPr="00E9080B">
        <w:rPr>
          <w:rFonts w:cs="Times New Roman"/>
          <w:b w:val="0"/>
          <w:bCs w:val="0"/>
          <w:sz w:val="20"/>
          <w:szCs w:val="20"/>
        </w:rPr>
        <w:t>keep</w:t>
      </w:r>
      <w:r w:rsidRPr="00E9080B">
        <w:rPr>
          <w:rFonts w:cs="Times New Roman"/>
          <w:b w:val="0"/>
          <w:bCs w:val="0"/>
          <w:spacing w:val="-4"/>
          <w:sz w:val="20"/>
          <w:szCs w:val="20"/>
        </w:rPr>
        <w:t xml:space="preserve"> </w:t>
      </w:r>
      <w:r w:rsidRPr="00E9080B">
        <w:rPr>
          <w:rFonts w:cs="Times New Roman"/>
          <w:b w:val="0"/>
          <w:bCs w:val="0"/>
          <w:sz w:val="20"/>
          <w:szCs w:val="20"/>
        </w:rPr>
        <w:t>personnel</w:t>
      </w:r>
      <w:r w:rsidRPr="00E9080B">
        <w:rPr>
          <w:rFonts w:cs="Times New Roman"/>
          <w:b w:val="0"/>
          <w:bCs w:val="0"/>
          <w:spacing w:val="-4"/>
          <w:sz w:val="20"/>
          <w:szCs w:val="20"/>
        </w:rPr>
        <w:t xml:space="preserve"> </w:t>
      </w:r>
      <w:r w:rsidRPr="00E9080B">
        <w:rPr>
          <w:rFonts w:cs="Times New Roman"/>
          <w:b w:val="0"/>
          <w:bCs w:val="0"/>
          <w:sz w:val="20"/>
          <w:szCs w:val="20"/>
        </w:rPr>
        <w:t>of</w:t>
      </w:r>
      <w:r w:rsidRPr="00E9080B">
        <w:rPr>
          <w:rFonts w:cs="Times New Roman"/>
          <w:b w:val="0"/>
          <w:bCs w:val="0"/>
          <w:spacing w:val="-3"/>
          <w:sz w:val="20"/>
          <w:szCs w:val="20"/>
        </w:rPr>
        <w:t xml:space="preserve"> </w:t>
      </w:r>
      <w:r w:rsidRPr="00E9080B">
        <w:rPr>
          <w:rFonts w:cs="Times New Roman"/>
          <w:b w:val="0"/>
          <w:bCs w:val="0"/>
          <w:sz w:val="20"/>
          <w:szCs w:val="20"/>
        </w:rPr>
        <w:t>its</w:t>
      </w:r>
      <w:r w:rsidRPr="00E9080B">
        <w:rPr>
          <w:rFonts w:cs="Times New Roman"/>
          <w:b w:val="0"/>
          <w:bCs w:val="0"/>
          <w:spacing w:val="-4"/>
          <w:sz w:val="20"/>
          <w:szCs w:val="20"/>
        </w:rPr>
        <w:t xml:space="preserve"> </w:t>
      </w:r>
      <w:r w:rsidRPr="00E9080B">
        <w:rPr>
          <w:rFonts w:cs="Times New Roman"/>
          <w:b w:val="0"/>
          <w:bCs w:val="0"/>
          <w:sz w:val="20"/>
          <w:szCs w:val="20"/>
        </w:rPr>
        <w:t>Refineries and Gas Processing Plant up-to-date on the function of the systems, safety and security at the Refineries and Gas Processing</w:t>
      </w:r>
      <w:r w:rsidRPr="00E9080B">
        <w:rPr>
          <w:rFonts w:cs="Times New Roman"/>
          <w:b w:val="0"/>
          <w:bCs w:val="0"/>
          <w:spacing w:val="1"/>
          <w:sz w:val="20"/>
          <w:szCs w:val="20"/>
        </w:rPr>
        <w:t xml:space="preserve"> </w:t>
      </w:r>
      <w:r w:rsidRPr="00E9080B">
        <w:rPr>
          <w:rFonts w:cs="Times New Roman"/>
          <w:b w:val="0"/>
          <w:bCs w:val="0"/>
          <w:sz w:val="20"/>
          <w:szCs w:val="20"/>
        </w:rPr>
        <w:t>Plant.</w:t>
      </w:r>
    </w:p>
    <w:p w14:paraId="38942761" w14:textId="77777777" w:rsidR="00DB486D" w:rsidRPr="00E9080B" w:rsidRDefault="00DB486D" w:rsidP="001E291B">
      <w:pPr>
        <w:pStyle w:val="Heading2"/>
        <w:numPr>
          <w:ilvl w:val="1"/>
          <w:numId w:val="210"/>
        </w:numPr>
        <w:suppressAutoHyphens w:val="0"/>
        <w:jc w:val="both"/>
        <w:textAlignment w:val="auto"/>
        <w:rPr>
          <w:rFonts w:cs="Times New Roman"/>
          <w:sz w:val="20"/>
          <w:szCs w:val="20"/>
        </w:rPr>
      </w:pPr>
      <w:r w:rsidRPr="00E9080B">
        <w:rPr>
          <w:rFonts w:cs="Times New Roman"/>
          <w:b w:val="0"/>
          <w:bCs w:val="0"/>
          <w:sz w:val="20"/>
          <w:szCs w:val="20"/>
        </w:rPr>
        <w:t>The Refresher programs shall be conducted once in three</w:t>
      </w:r>
      <w:r w:rsidRPr="00E9080B">
        <w:rPr>
          <w:rFonts w:cs="Times New Roman"/>
          <w:b w:val="0"/>
          <w:bCs w:val="0"/>
          <w:spacing w:val="-4"/>
          <w:sz w:val="20"/>
          <w:szCs w:val="20"/>
        </w:rPr>
        <w:t xml:space="preserve"> </w:t>
      </w:r>
      <w:r w:rsidRPr="00E9080B">
        <w:rPr>
          <w:rFonts w:cs="Times New Roman"/>
          <w:b w:val="0"/>
          <w:bCs w:val="0"/>
          <w:sz w:val="20"/>
          <w:szCs w:val="20"/>
        </w:rPr>
        <w:t>years.</w:t>
      </w:r>
    </w:p>
    <w:p w14:paraId="26B79845" w14:textId="77777777" w:rsidR="00DB486D" w:rsidRPr="00E9080B" w:rsidRDefault="00DB486D" w:rsidP="001E291B">
      <w:pPr>
        <w:pStyle w:val="Heading2"/>
        <w:numPr>
          <w:ilvl w:val="1"/>
          <w:numId w:val="210"/>
        </w:numPr>
        <w:suppressAutoHyphens w:val="0"/>
        <w:jc w:val="both"/>
        <w:textAlignment w:val="auto"/>
        <w:rPr>
          <w:rFonts w:cs="Times New Roman"/>
          <w:sz w:val="20"/>
          <w:szCs w:val="20"/>
        </w:rPr>
      </w:pPr>
      <w:r w:rsidRPr="00E9080B">
        <w:rPr>
          <w:rFonts w:cs="Times New Roman"/>
          <w:b w:val="0"/>
          <w:bCs w:val="0"/>
          <w:sz w:val="20"/>
          <w:szCs w:val="20"/>
        </w:rPr>
        <w:t>Every operating company shall maintain a record for each employee of its Refineries and Gas Processing Plant that sets out the training given to the</w:t>
      </w:r>
      <w:r w:rsidRPr="00E9080B">
        <w:rPr>
          <w:rFonts w:cs="Times New Roman"/>
          <w:b w:val="0"/>
          <w:bCs w:val="0"/>
          <w:spacing w:val="-1"/>
          <w:sz w:val="20"/>
          <w:szCs w:val="20"/>
        </w:rPr>
        <w:t xml:space="preserve"> </w:t>
      </w:r>
      <w:r w:rsidRPr="00E9080B">
        <w:rPr>
          <w:rFonts w:cs="Times New Roman"/>
          <w:b w:val="0"/>
          <w:bCs w:val="0"/>
          <w:sz w:val="20"/>
          <w:szCs w:val="20"/>
        </w:rPr>
        <w:t>employee.</w:t>
      </w:r>
    </w:p>
    <w:p w14:paraId="6C595559" w14:textId="77777777" w:rsidR="00DB486D" w:rsidRPr="00E9080B" w:rsidRDefault="00DB486D" w:rsidP="001E291B">
      <w:pPr>
        <w:pStyle w:val="Heading2"/>
        <w:numPr>
          <w:ilvl w:val="1"/>
          <w:numId w:val="210"/>
        </w:numPr>
        <w:suppressAutoHyphens w:val="0"/>
        <w:jc w:val="both"/>
        <w:textAlignment w:val="auto"/>
        <w:rPr>
          <w:rFonts w:cs="Times New Roman"/>
          <w:sz w:val="20"/>
          <w:szCs w:val="20"/>
        </w:rPr>
      </w:pPr>
      <w:r w:rsidRPr="00E9080B">
        <w:rPr>
          <w:rFonts w:cs="Times New Roman"/>
          <w:b w:val="0"/>
          <w:bCs w:val="0"/>
          <w:sz w:val="20"/>
          <w:szCs w:val="20"/>
        </w:rPr>
        <w:t>Each operating company shall ensure that Refineries and Gas Processing Plant personnel receive applicable</w:t>
      </w:r>
      <w:r w:rsidRPr="00E9080B">
        <w:rPr>
          <w:rFonts w:cs="Times New Roman"/>
          <w:b w:val="0"/>
          <w:bCs w:val="0"/>
          <w:spacing w:val="-8"/>
          <w:sz w:val="20"/>
          <w:szCs w:val="20"/>
        </w:rPr>
        <w:t xml:space="preserve"> </w:t>
      </w:r>
      <w:r w:rsidRPr="00E9080B">
        <w:rPr>
          <w:rFonts w:cs="Times New Roman"/>
          <w:b w:val="0"/>
          <w:bCs w:val="0"/>
          <w:sz w:val="20"/>
          <w:szCs w:val="20"/>
        </w:rPr>
        <w:lastRenderedPageBreak/>
        <w:t>training</w:t>
      </w:r>
      <w:r w:rsidRPr="00E9080B">
        <w:rPr>
          <w:rFonts w:cs="Times New Roman"/>
          <w:b w:val="0"/>
          <w:bCs w:val="0"/>
          <w:spacing w:val="-8"/>
          <w:sz w:val="20"/>
          <w:szCs w:val="20"/>
        </w:rPr>
        <w:t xml:space="preserve"> </w:t>
      </w:r>
      <w:r w:rsidRPr="00E9080B">
        <w:rPr>
          <w:rFonts w:cs="Times New Roman"/>
          <w:b w:val="0"/>
          <w:bCs w:val="0"/>
          <w:sz w:val="20"/>
          <w:szCs w:val="20"/>
        </w:rPr>
        <w:t>and</w:t>
      </w:r>
      <w:r w:rsidRPr="00E9080B">
        <w:rPr>
          <w:rFonts w:cs="Times New Roman"/>
          <w:b w:val="0"/>
          <w:bCs w:val="0"/>
          <w:spacing w:val="-8"/>
          <w:sz w:val="20"/>
          <w:szCs w:val="20"/>
        </w:rPr>
        <w:t xml:space="preserve"> </w:t>
      </w:r>
      <w:r w:rsidRPr="00E9080B">
        <w:rPr>
          <w:rFonts w:cs="Times New Roman"/>
          <w:b w:val="0"/>
          <w:bCs w:val="0"/>
          <w:sz w:val="20"/>
          <w:szCs w:val="20"/>
        </w:rPr>
        <w:t>have</w:t>
      </w:r>
      <w:r w:rsidRPr="00E9080B">
        <w:rPr>
          <w:rFonts w:cs="Times New Roman"/>
          <w:b w:val="0"/>
          <w:bCs w:val="0"/>
          <w:spacing w:val="-7"/>
          <w:sz w:val="20"/>
          <w:szCs w:val="20"/>
        </w:rPr>
        <w:t xml:space="preserve"> </w:t>
      </w:r>
      <w:r w:rsidRPr="00E9080B">
        <w:rPr>
          <w:rFonts w:cs="Times New Roman"/>
          <w:b w:val="0"/>
          <w:bCs w:val="0"/>
          <w:sz w:val="20"/>
          <w:szCs w:val="20"/>
        </w:rPr>
        <w:t>experience</w:t>
      </w:r>
      <w:r w:rsidRPr="00E9080B">
        <w:rPr>
          <w:rFonts w:cs="Times New Roman"/>
          <w:b w:val="0"/>
          <w:bCs w:val="0"/>
          <w:spacing w:val="-8"/>
          <w:sz w:val="20"/>
          <w:szCs w:val="20"/>
        </w:rPr>
        <w:t xml:space="preserve"> </w:t>
      </w:r>
      <w:r w:rsidRPr="00E9080B">
        <w:rPr>
          <w:rFonts w:cs="Times New Roman"/>
          <w:b w:val="0"/>
          <w:bCs w:val="0"/>
          <w:sz w:val="20"/>
          <w:szCs w:val="20"/>
        </w:rPr>
        <w:t>related</w:t>
      </w:r>
      <w:r w:rsidRPr="00E9080B">
        <w:rPr>
          <w:rFonts w:cs="Times New Roman"/>
          <w:b w:val="0"/>
          <w:bCs w:val="0"/>
          <w:spacing w:val="-8"/>
          <w:sz w:val="20"/>
          <w:szCs w:val="20"/>
        </w:rPr>
        <w:t xml:space="preserve"> </w:t>
      </w:r>
      <w:r w:rsidRPr="00E9080B">
        <w:rPr>
          <w:rFonts w:cs="Times New Roman"/>
          <w:b w:val="0"/>
          <w:bCs w:val="0"/>
          <w:sz w:val="20"/>
          <w:szCs w:val="20"/>
        </w:rPr>
        <w:t>to</w:t>
      </w:r>
      <w:r w:rsidRPr="00E9080B">
        <w:rPr>
          <w:rFonts w:cs="Times New Roman"/>
          <w:b w:val="0"/>
          <w:bCs w:val="0"/>
          <w:spacing w:val="-8"/>
          <w:sz w:val="20"/>
          <w:szCs w:val="20"/>
        </w:rPr>
        <w:t xml:space="preserve"> </w:t>
      </w:r>
      <w:r w:rsidRPr="00E9080B">
        <w:rPr>
          <w:rFonts w:cs="Times New Roman"/>
          <w:b w:val="0"/>
          <w:bCs w:val="0"/>
          <w:sz w:val="20"/>
          <w:szCs w:val="20"/>
        </w:rPr>
        <w:t>their</w:t>
      </w:r>
      <w:r w:rsidRPr="00E9080B">
        <w:rPr>
          <w:rFonts w:cs="Times New Roman"/>
          <w:b w:val="0"/>
          <w:bCs w:val="0"/>
          <w:spacing w:val="-6"/>
          <w:sz w:val="20"/>
          <w:szCs w:val="20"/>
        </w:rPr>
        <w:t xml:space="preserve"> </w:t>
      </w:r>
      <w:r w:rsidRPr="00E9080B">
        <w:rPr>
          <w:rFonts w:cs="Times New Roman"/>
          <w:b w:val="0"/>
          <w:bCs w:val="0"/>
          <w:sz w:val="20"/>
          <w:szCs w:val="20"/>
        </w:rPr>
        <w:t>assigned</w:t>
      </w:r>
      <w:r w:rsidRPr="00E9080B">
        <w:rPr>
          <w:rFonts w:cs="Times New Roman"/>
          <w:b w:val="0"/>
          <w:bCs w:val="0"/>
          <w:spacing w:val="-6"/>
          <w:sz w:val="20"/>
          <w:szCs w:val="20"/>
        </w:rPr>
        <w:t xml:space="preserve"> </w:t>
      </w:r>
      <w:r w:rsidRPr="00E9080B">
        <w:rPr>
          <w:rFonts w:cs="Times New Roman"/>
          <w:b w:val="0"/>
          <w:bCs w:val="0"/>
          <w:sz w:val="20"/>
          <w:szCs w:val="20"/>
        </w:rPr>
        <w:t>duties</w:t>
      </w:r>
      <w:r w:rsidRPr="00E9080B">
        <w:rPr>
          <w:rFonts w:cs="Times New Roman"/>
          <w:b w:val="0"/>
          <w:bCs w:val="0"/>
          <w:spacing w:val="-7"/>
          <w:sz w:val="20"/>
          <w:szCs w:val="20"/>
        </w:rPr>
        <w:t xml:space="preserve"> </w:t>
      </w:r>
      <w:r w:rsidRPr="00E9080B">
        <w:rPr>
          <w:rFonts w:cs="Times New Roman"/>
          <w:b w:val="0"/>
          <w:bCs w:val="0"/>
          <w:sz w:val="20"/>
          <w:szCs w:val="20"/>
        </w:rPr>
        <w:t>and</w:t>
      </w:r>
      <w:r w:rsidRPr="00E9080B">
        <w:rPr>
          <w:rFonts w:cs="Times New Roman"/>
          <w:b w:val="0"/>
          <w:bCs w:val="0"/>
          <w:spacing w:val="-8"/>
          <w:sz w:val="20"/>
          <w:szCs w:val="20"/>
        </w:rPr>
        <w:t xml:space="preserve"> </w:t>
      </w:r>
      <w:r w:rsidRPr="00E9080B">
        <w:rPr>
          <w:rFonts w:cs="Times New Roman"/>
          <w:b w:val="0"/>
          <w:bCs w:val="0"/>
          <w:sz w:val="20"/>
          <w:szCs w:val="20"/>
        </w:rPr>
        <w:t>any</w:t>
      </w:r>
      <w:r w:rsidRPr="00E9080B">
        <w:rPr>
          <w:rFonts w:cs="Times New Roman"/>
          <w:b w:val="0"/>
          <w:bCs w:val="0"/>
          <w:spacing w:val="-6"/>
          <w:sz w:val="20"/>
          <w:szCs w:val="20"/>
        </w:rPr>
        <w:t xml:space="preserve"> </w:t>
      </w:r>
      <w:r w:rsidRPr="00E9080B">
        <w:rPr>
          <w:rFonts w:cs="Times New Roman"/>
          <w:b w:val="0"/>
          <w:bCs w:val="0"/>
          <w:sz w:val="20"/>
          <w:szCs w:val="20"/>
        </w:rPr>
        <w:t>person</w:t>
      </w:r>
      <w:r w:rsidRPr="00E9080B">
        <w:rPr>
          <w:rFonts w:cs="Times New Roman"/>
          <w:b w:val="0"/>
          <w:bCs w:val="0"/>
          <w:spacing w:val="-8"/>
          <w:sz w:val="20"/>
          <w:szCs w:val="20"/>
        </w:rPr>
        <w:t xml:space="preserve"> </w:t>
      </w:r>
      <w:r w:rsidRPr="00E9080B">
        <w:rPr>
          <w:rFonts w:cs="Times New Roman"/>
          <w:b w:val="0"/>
          <w:bCs w:val="0"/>
          <w:sz w:val="20"/>
          <w:szCs w:val="20"/>
        </w:rPr>
        <w:t>who</w:t>
      </w:r>
      <w:r w:rsidRPr="00E9080B">
        <w:rPr>
          <w:rFonts w:cs="Times New Roman"/>
          <w:b w:val="0"/>
          <w:bCs w:val="0"/>
          <w:spacing w:val="-6"/>
          <w:sz w:val="20"/>
          <w:szCs w:val="20"/>
        </w:rPr>
        <w:t xml:space="preserve"> </w:t>
      </w:r>
      <w:r w:rsidRPr="00E9080B">
        <w:rPr>
          <w:rFonts w:cs="Times New Roman"/>
          <w:b w:val="0"/>
          <w:bCs w:val="0"/>
          <w:sz w:val="20"/>
          <w:szCs w:val="20"/>
        </w:rPr>
        <w:t>has</w:t>
      </w:r>
      <w:r w:rsidRPr="00E9080B">
        <w:rPr>
          <w:rFonts w:cs="Times New Roman"/>
          <w:b w:val="0"/>
          <w:bCs w:val="0"/>
          <w:spacing w:val="-7"/>
          <w:sz w:val="20"/>
          <w:szCs w:val="20"/>
        </w:rPr>
        <w:t xml:space="preserve"> </w:t>
      </w:r>
      <w:r w:rsidRPr="00E9080B">
        <w:rPr>
          <w:rFonts w:cs="Times New Roman"/>
          <w:b w:val="0"/>
          <w:bCs w:val="0"/>
          <w:sz w:val="20"/>
          <w:szCs w:val="20"/>
        </w:rPr>
        <w:t>not completed the training or received experience shall be under the control of trained</w:t>
      </w:r>
      <w:r w:rsidRPr="00E9080B">
        <w:rPr>
          <w:rFonts w:cs="Times New Roman"/>
          <w:b w:val="0"/>
          <w:bCs w:val="0"/>
          <w:spacing w:val="-19"/>
          <w:sz w:val="20"/>
          <w:szCs w:val="20"/>
        </w:rPr>
        <w:t xml:space="preserve"> </w:t>
      </w:r>
      <w:r w:rsidRPr="00E9080B">
        <w:rPr>
          <w:rFonts w:cs="Times New Roman"/>
          <w:b w:val="0"/>
          <w:bCs w:val="0"/>
          <w:sz w:val="20"/>
          <w:szCs w:val="20"/>
        </w:rPr>
        <w:t>personnel.</w:t>
      </w:r>
    </w:p>
    <w:p w14:paraId="3A2C1FB5" w14:textId="77777777" w:rsidR="00DB486D" w:rsidRPr="00E9080B" w:rsidRDefault="00DB486D" w:rsidP="001E291B">
      <w:pPr>
        <w:pStyle w:val="Heading2"/>
        <w:numPr>
          <w:ilvl w:val="1"/>
          <w:numId w:val="210"/>
        </w:numPr>
        <w:suppressAutoHyphens w:val="0"/>
        <w:jc w:val="both"/>
        <w:textAlignment w:val="auto"/>
        <w:rPr>
          <w:rFonts w:cs="Times New Roman"/>
          <w:sz w:val="20"/>
          <w:szCs w:val="20"/>
        </w:rPr>
      </w:pPr>
      <w:r w:rsidRPr="00E9080B">
        <w:rPr>
          <w:rFonts w:cs="Times New Roman"/>
          <w:b w:val="0"/>
          <w:bCs w:val="0"/>
          <w:sz w:val="20"/>
          <w:szCs w:val="20"/>
        </w:rPr>
        <w:t>For the design and fabrication of components, each operator shall use personnel who have demonstrated competence by training or experience in the design of comparable components and for fabrication who have demonstrated competence by training or experience in the fabrication of comparable components.</w:t>
      </w:r>
    </w:p>
    <w:p w14:paraId="49C93DA4" w14:textId="77777777" w:rsidR="00DB486D" w:rsidRPr="00E9080B" w:rsidRDefault="00DB486D" w:rsidP="001E291B">
      <w:pPr>
        <w:pStyle w:val="Heading2"/>
        <w:numPr>
          <w:ilvl w:val="1"/>
          <w:numId w:val="210"/>
        </w:numPr>
        <w:suppressAutoHyphens w:val="0"/>
        <w:jc w:val="both"/>
        <w:textAlignment w:val="auto"/>
        <w:rPr>
          <w:rFonts w:cs="Times New Roman"/>
          <w:sz w:val="20"/>
          <w:szCs w:val="20"/>
        </w:rPr>
      </w:pPr>
      <w:r w:rsidRPr="00E9080B">
        <w:rPr>
          <w:rFonts w:cs="Times New Roman"/>
          <w:b w:val="0"/>
          <w:bCs w:val="0"/>
          <w:sz w:val="20"/>
          <w:szCs w:val="20"/>
        </w:rPr>
        <w:t>Supervisors</w:t>
      </w:r>
      <w:r w:rsidRPr="00E9080B">
        <w:rPr>
          <w:rFonts w:cs="Times New Roman"/>
          <w:b w:val="0"/>
          <w:bCs w:val="0"/>
          <w:spacing w:val="-14"/>
          <w:sz w:val="20"/>
          <w:szCs w:val="20"/>
        </w:rPr>
        <w:t xml:space="preserve"> </w:t>
      </w:r>
      <w:r w:rsidRPr="00E9080B">
        <w:rPr>
          <w:rFonts w:cs="Times New Roman"/>
          <w:b w:val="0"/>
          <w:bCs w:val="0"/>
          <w:sz w:val="20"/>
          <w:szCs w:val="20"/>
        </w:rPr>
        <w:t>and</w:t>
      </w:r>
      <w:r w:rsidRPr="00E9080B">
        <w:rPr>
          <w:rFonts w:cs="Times New Roman"/>
          <w:b w:val="0"/>
          <w:bCs w:val="0"/>
          <w:spacing w:val="-15"/>
          <w:sz w:val="20"/>
          <w:szCs w:val="20"/>
        </w:rPr>
        <w:t xml:space="preserve"> </w:t>
      </w:r>
      <w:r w:rsidRPr="00E9080B">
        <w:rPr>
          <w:rFonts w:cs="Times New Roman"/>
          <w:b w:val="0"/>
          <w:bCs w:val="0"/>
          <w:sz w:val="20"/>
          <w:szCs w:val="20"/>
        </w:rPr>
        <w:t>other</w:t>
      </w:r>
      <w:r w:rsidRPr="00E9080B">
        <w:rPr>
          <w:rFonts w:cs="Times New Roman"/>
          <w:b w:val="0"/>
          <w:bCs w:val="0"/>
          <w:spacing w:val="-15"/>
          <w:sz w:val="20"/>
          <w:szCs w:val="20"/>
        </w:rPr>
        <w:t xml:space="preserve"> </w:t>
      </w:r>
      <w:r w:rsidRPr="00E9080B">
        <w:rPr>
          <w:rFonts w:cs="Times New Roman"/>
          <w:b w:val="0"/>
          <w:bCs w:val="0"/>
          <w:sz w:val="20"/>
          <w:szCs w:val="20"/>
        </w:rPr>
        <w:t>personnel</w:t>
      </w:r>
      <w:r w:rsidRPr="00E9080B">
        <w:rPr>
          <w:rFonts w:cs="Times New Roman"/>
          <w:b w:val="0"/>
          <w:bCs w:val="0"/>
          <w:spacing w:val="-16"/>
          <w:sz w:val="20"/>
          <w:szCs w:val="20"/>
        </w:rPr>
        <w:t xml:space="preserve"> </w:t>
      </w:r>
      <w:r w:rsidRPr="00E9080B">
        <w:rPr>
          <w:rFonts w:cs="Times New Roman"/>
          <w:b w:val="0"/>
          <w:bCs w:val="0"/>
          <w:sz w:val="20"/>
          <w:szCs w:val="20"/>
        </w:rPr>
        <w:t>utilized</w:t>
      </w:r>
      <w:r w:rsidRPr="00E9080B">
        <w:rPr>
          <w:rFonts w:cs="Times New Roman"/>
          <w:b w:val="0"/>
          <w:bCs w:val="0"/>
          <w:spacing w:val="-16"/>
          <w:sz w:val="20"/>
          <w:szCs w:val="20"/>
        </w:rPr>
        <w:t xml:space="preserve"> </w:t>
      </w:r>
      <w:r w:rsidRPr="00E9080B">
        <w:rPr>
          <w:rFonts w:cs="Times New Roman"/>
          <w:b w:val="0"/>
          <w:bCs w:val="0"/>
          <w:sz w:val="20"/>
          <w:szCs w:val="20"/>
        </w:rPr>
        <w:t>for</w:t>
      </w:r>
      <w:r w:rsidRPr="00E9080B">
        <w:rPr>
          <w:rFonts w:cs="Times New Roman"/>
          <w:b w:val="0"/>
          <w:bCs w:val="0"/>
          <w:spacing w:val="-15"/>
          <w:sz w:val="20"/>
          <w:szCs w:val="20"/>
        </w:rPr>
        <w:t xml:space="preserve"> </w:t>
      </w:r>
      <w:r w:rsidRPr="00E9080B">
        <w:rPr>
          <w:rFonts w:cs="Times New Roman"/>
          <w:b w:val="0"/>
          <w:bCs w:val="0"/>
          <w:sz w:val="20"/>
          <w:szCs w:val="20"/>
        </w:rPr>
        <w:t>construction,</w:t>
      </w:r>
      <w:r w:rsidRPr="00E9080B">
        <w:rPr>
          <w:rFonts w:cs="Times New Roman"/>
          <w:b w:val="0"/>
          <w:bCs w:val="0"/>
          <w:spacing w:val="-15"/>
          <w:sz w:val="20"/>
          <w:szCs w:val="20"/>
        </w:rPr>
        <w:t xml:space="preserve"> </w:t>
      </w:r>
      <w:r w:rsidRPr="00E9080B">
        <w:rPr>
          <w:rFonts w:cs="Times New Roman"/>
          <w:b w:val="0"/>
          <w:bCs w:val="0"/>
          <w:sz w:val="20"/>
          <w:szCs w:val="20"/>
        </w:rPr>
        <w:t>installation,</w:t>
      </w:r>
      <w:r w:rsidRPr="00E9080B">
        <w:rPr>
          <w:rFonts w:cs="Times New Roman"/>
          <w:b w:val="0"/>
          <w:bCs w:val="0"/>
          <w:spacing w:val="-15"/>
          <w:sz w:val="20"/>
          <w:szCs w:val="20"/>
        </w:rPr>
        <w:t xml:space="preserve"> </w:t>
      </w:r>
      <w:r w:rsidRPr="00E9080B">
        <w:rPr>
          <w:rFonts w:cs="Times New Roman"/>
          <w:b w:val="0"/>
          <w:bCs w:val="0"/>
          <w:sz w:val="20"/>
          <w:szCs w:val="20"/>
        </w:rPr>
        <w:t>inspection,</w:t>
      </w:r>
      <w:r w:rsidRPr="00E9080B">
        <w:rPr>
          <w:rFonts w:cs="Times New Roman"/>
          <w:b w:val="0"/>
          <w:bCs w:val="0"/>
          <w:spacing w:val="-16"/>
          <w:sz w:val="20"/>
          <w:szCs w:val="20"/>
        </w:rPr>
        <w:t xml:space="preserve"> </w:t>
      </w:r>
      <w:r w:rsidRPr="00E9080B">
        <w:rPr>
          <w:rFonts w:cs="Times New Roman"/>
          <w:b w:val="0"/>
          <w:bCs w:val="0"/>
          <w:sz w:val="20"/>
          <w:szCs w:val="20"/>
        </w:rPr>
        <w:t>or</w:t>
      </w:r>
      <w:r w:rsidRPr="00E9080B">
        <w:rPr>
          <w:rFonts w:cs="Times New Roman"/>
          <w:b w:val="0"/>
          <w:bCs w:val="0"/>
          <w:spacing w:val="-12"/>
          <w:sz w:val="20"/>
          <w:szCs w:val="20"/>
        </w:rPr>
        <w:t xml:space="preserve"> </w:t>
      </w:r>
      <w:r w:rsidRPr="00E9080B">
        <w:rPr>
          <w:rFonts w:cs="Times New Roman"/>
          <w:b w:val="0"/>
          <w:bCs w:val="0"/>
          <w:sz w:val="20"/>
          <w:szCs w:val="20"/>
        </w:rPr>
        <w:t>testing</w:t>
      </w:r>
      <w:r w:rsidRPr="00E9080B">
        <w:rPr>
          <w:rFonts w:cs="Times New Roman"/>
          <w:b w:val="0"/>
          <w:bCs w:val="0"/>
          <w:spacing w:val="-16"/>
          <w:sz w:val="20"/>
          <w:szCs w:val="20"/>
        </w:rPr>
        <w:t xml:space="preserve"> </w:t>
      </w:r>
      <w:r w:rsidRPr="00E9080B">
        <w:rPr>
          <w:rFonts w:cs="Times New Roman"/>
          <w:b w:val="0"/>
          <w:bCs w:val="0"/>
          <w:sz w:val="20"/>
          <w:szCs w:val="20"/>
        </w:rPr>
        <w:t>shall</w:t>
      </w:r>
      <w:r w:rsidRPr="00E9080B">
        <w:rPr>
          <w:rFonts w:cs="Times New Roman"/>
          <w:b w:val="0"/>
          <w:bCs w:val="0"/>
          <w:spacing w:val="-17"/>
          <w:sz w:val="20"/>
          <w:szCs w:val="20"/>
        </w:rPr>
        <w:t xml:space="preserve"> </w:t>
      </w:r>
      <w:r w:rsidRPr="00E9080B">
        <w:rPr>
          <w:rFonts w:cs="Times New Roman"/>
          <w:b w:val="0"/>
          <w:bCs w:val="0"/>
          <w:sz w:val="20"/>
          <w:szCs w:val="20"/>
        </w:rPr>
        <w:t>have demonstrated their capability to perform satisfactorily the assigned function by appropriate training in the methods and equipment to be used or related experience and accomplishments and further their capability should be assessed</w:t>
      </w:r>
      <w:r w:rsidRPr="00E9080B">
        <w:rPr>
          <w:rFonts w:cs="Times New Roman"/>
          <w:b w:val="0"/>
          <w:bCs w:val="0"/>
          <w:spacing w:val="-1"/>
          <w:sz w:val="20"/>
          <w:szCs w:val="20"/>
        </w:rPr>
        <w:t xml:space="preserve"> </w:t>
      </w:r>
      <w:r w:rsidRPr="00E9080B">
        <w:rPr>
          <w:rFonts w:cs="Times New Roman"/>
          <w:b w:val="0"/>
          <w:bCs w:val="0"/>
          <w:sz w:val="20"/>
          <w:szCs w:val="20"/>
        </w:rPr>
        <w:t>periodically.</w:t>
      </w:r>
    </w:p>
    <w:p w14:paraId="484EA314" w14:textId="77777777" w:rsidR="00DB486D" w:rsidRPr="00E9080B" w:rsidRDefault="00DB486D" w:rsidP="001E291B">
      <w:pPr>
        <w:pStyle w:val="Heading2"/>
        <w:numPr>
          <w:ilvl w:val="1"/>
          <w:numId w:val="210"/>
        </w:numPr>
        <w:suppressAutoHyphens w:val="0"/>
        <w:jc w:val="both"/>
        <w:textAlignment w:val="auto"/>
        <w:rPr>
          <w:rFonts w:cs="Times New Roman"/>
          <w:sz w:val="20"/>
          <w:szCs w:val="20"/>
        </w:rPr>
      </w:pPr>
      <w:r w:rsidRPr="00E9080B">
        <w:rPr>
          <w:rFonts w:cs="Times New Roman"/>
          <w:b w:val="0"/>
          <w:bCs w:val="0"/>
          <w:sz w:val="20"/>
          <w:szCs w:val="20"/>
        </w:rPr>
        <w:t>For operation or maintenance of equipments, each entity shall utilize only those personnel who have demonstrated their capability to perform their assigned functions by successful completion of the training as specified and possess experience related to the assigned operation or maintenance function.</w:t>
      </w:r>
    </w:p>
    <w:p w14:paraId="0BD322B1" w14:textId="77777777" w:rsidR="00DB486D" w:rsidRPr="00E9080B" w:rsidRDefault="00DB486D" w:rsidP="001E291B">
      <w:pPr>
        <w:pStyle w:val="Heading2"/>
        <w:numPr>
          <w:ilvl w:val="1"/>
          <w:numId w:val="210"/>
        </w:numPr>
        <w:suppressAutoHyphens w:val="0"/>
        <w:jc w:val="both"/>
        <w:textAlignment w:val="auto"/>
        <w:rPr>
          <w:rFonts w:cs="Times New Roman"/>
          <w:sz w:val="20"/>
          <w:szCs w:val="20"/>
        </w:rPr>
      </w:pPr>
      <w:r w:rsidRPr="00E9080B">
        <w:rPr>
          <w:rFonts w:cs="Times New Roman"/>
          <w:b w:val="0"/>
          <w:bCs w:val="0"/>
          <w:sz w:val="20"/>
          <w:szCs w:val="20"/>
        </w:rPr>
        <w:t>Corrosion</w:t>
      </w:r>
      <w:r w:rsidRPr="00E9080B">
        <w:rPr>
          <w:rFonts w:cs="Times New Roman"/>
          <w:b w:val="0"/>
          <w:bCs w:val="0"/>
          <w:spacing w:val="-12"/>
          <w:sz w:val="20"/>
          <w:szCs w:val="20"/>
        </w:rPr>
        <w:t xml:space="preserve"> </w:t>
      </w:r>
      <w:r w:rsidRPr="00E9080B">
        <w:rPr>
          <w:rFonts w:cs="Times New Roman"/>
          <w:b w:val="0"/>
          <w:bCs w:val="0"/>
          <w:sz w:val="20"/>
          <w:szCs w:val="20"/>
        </w:rPr>
        <w:t>control</w:t>
      </w:r>
      <w:r w:rsidRPr="00E9080B">
        <w:rPr>
          <w:rFonts w:cs="Times New Roman"/>
          <w:b w:val="0"/>
          <w:bCs w:val="0"/>
          <w:spacing w:val="-11"/>
          <w:sz w:val="20"/>
          <w:szCs w:val="20"/>
        </w:rPr>
        <w:t xml:space="preserve"> </w:t>
      </w:r>
      <w:r w:rsidRPr="00E9080B">
        <w:rPr>
          <w:rFonts w:cs="Times New Roman"/>
          <w:b w:val="0"/>
          <w:bCs w:val="0"/>
          <w:sz w:val="20"/>
          <w:szCs w:val="20"/>
        </w:rPr>
        <w:t>procedures</w:t>
      </w:r>
      <w:r w:rsidRPr="00E9080B">
        <w:rPr>
          <w:rFonts w:cs="Times New Roman"/>
          <w:b w:val="0"/>
          <w:bCs w:val="0"/>
          <w:spacing w:val="-9"/>
          <w:sz w:val="20"/>
          <w:szCs w:val="20"/>
        </w:rPr>
        <w:t xml:space="preserve"> </w:t>
      </w:r>
      <w:r w:rsidRPr="00E9080B">
        <w:rPr>
          <w:rFonts w:cs="Times New Roman"/>
          <w:b w:val="0"/>
          <w:bCs w:val="0"/>
          <w:sz w:val="20"/>
          <w:szCs w:val="20"/>
        </w:rPr>
        <w:t>including</w:t>
      </w:r>
      <w:r w:rsidRPr="00E9080B">
        <w:rPr>
          <w:rFonts w:cs="Times New Roman"/>
          <w:b w:val="0"/>
          <w:bCs w:val="0"/>
          <w:spacing w:val="-10"/>
          <w:sz w:val="20"/>
          <w:szCs w:val="20"/>
        </w:rPr>
        <w:t xml:space="preserve"> </w:t>
      </w:r>
      <w:r w:rsidRPr="00E9080B">
        <w:rPr>
          <w:rFonts w:cs="Times New Roman"/>
          <w:b w:val="0"/>
          <w:bCs w:val="0"/>
          <w:sz w:val="20"/>
          <w:szCs w:val="20"/>
        </w:rPr>
        <w:t>those</w:t>
      </w:r>
      <w:r w:rsidRPr="00E9080B">
        <w:rPr>
          <w:rFonts w:cs="Times New Roman"/>
          <w:b w:val="0"/>
          <w:bCs w:val="0"/>
          <w:spacing w:val="-10"/>
          <w:sz w:val="20"/>
          <w:szCs w:val="20"/>
        </w:rPr>
        <w:t xml:space="preserve"> </w:t>
      </w:r>
      <w:r w:rsidRPr="00E9080B">
        <w:rPr>
          <w:rFonts w:cs="Times New Roman"/>
          <w:b w:val="0"/>
          <w:bCs w:val="0"/>
          <w:sz w:val="20"/>
          <w:szCs w:val="20"/>
        </w:rPr>
        <w:t>for</w:t>
      </w:r>
      <w:r w:rsidRPr="00E9080B">
        <w:rPr>
          <w:rFonts w:cs="Times New Roman"/>
          <w:b w:val="0"/>
          <w:bCs w:val="0"/>
          <w:spacing w:val="-9"/>
          <w:sz w:val="20"/>
          <w:szCs w:val="20"/>
        </w:rPr>
        <w:t xml:space="preserve"> </w:t>
      </w:r>
      <w:r w:rsidRPr="00E9080B">
        <w:rPr>
          <w:rFonts w:cs="Times New Roman"/>
          <w:b w:val="0"/>
          <w:bCs w:val="0"/>
          <w:sz w:val="20"/>
          <w:szCs w:val="20"/>
        </w:rPr>
        <w:t>the</w:t>
      </w:r>
      <w:r w:rsidRPr="00E9080B">
        <w:rPr>
          <w:rFonts w:cs="Times New Roman"/>
          <w:b w:val="0"/>
          <w:bCs w:val="0"/>
          <w:spacing w:val="-11"/>
          <w:sz w:val="20"/>
          <w:szCs w:val="20"/>
        </w:rPr>
        <w:t xml:space="preserve"> </w:t>
      </w:r>
      <w:r w:rsidRPr="00E9080B">
        <w:rPr>
          <w:rFonts w:cs="Times New Roman"/>
          <w:b w:val="0"/>
          <w:bCs w:val="0"/>
          <w:sz w:val="20"/>
          <w:szCs w:val="20"/>
        </w:rPr>
        <w:t>design,</w:t>
      </w:r>
      <w:r w:rsidRPr="00E9080B">
        <w:rPr>
          <w:rFonts w:cs="Times New Roman"/>
          <w:b w:val="0"/>
          <w:bCs w:val="0"/>
          <w:spacing w:val="-9"/>
          <w:sz w:val="20"/>
          <w:szCs w:val="20"/>
        </w:rPr>
        <w:t xml:space="preserve"> </w:t>
      </w:r>
      <w:r w:rsidRPr="00E9080B">
        <w:rPr>
          <w:rFonts w:cs="Times New Roman"/>
          <w:b w:val="0"/>
          <w:bCs w:val="0"/>
          <w:sz w:val="20"/>
          <w:szCs w:val="20"/>
        </w:rPr>
        <w:t>installation,</w:t>
      </w:r>
      <w:r w:rsidRPr="00E9080B">
        <w:rPr>
          <w:rFonts w:cs="Times New Roman"/>
          <w:b w:val="0"/>
          <w:bCs w:val="0"/>
          <w:spacing w:val="-10"/>
          <w:sz w:val="20"/>
          <w:szCs w:val="20"/>
        </w:rPr>
        <w:t xml:space="preserve"> </w:t>
      </w:r>
      <w:r w:rsidRPr="00E9080B">
        <w:rPr>
          <w:rFonts w:cs="Times New Roman"/>
          <w:b w:val="0"/>
          <w:bCs w:val="0"/>
          <w:sz w:val="20"/>
          <w:szCs w:val="20"/>
        </w:rPr>
        <w:t>operation,</w:t>
      </w:r>
      <w:r w:rsidRPr="00E9080B">
        <w:rPr>
          <w:rFonts w:cs="Times New Roman"/>
          <w:b w:val="0"/>
          <w:bCs w:val="0"/>
          <w:spacing w:val="-11"/>
          <w:sz w:val="20"/>
          <w:szCs w:val="20"/>
        </w:rPr>
        <w:t xml:space="preserve"> </w:t>
      </w:r>
      <w:r w:rsidRPr="00E9080B">
        <w:rPr>
          <w:rFonts w:cs="Times New Roman"/>
          <w:b w:val="0"/>
          <w:bCs w:val="0"/>
          <w:sz w:val="20"/>
          <w:szCs w:val="20"/>
        </w:rPr>
        <w:t>and</w:t>
      </w:r>
      <w:r w:rsidRPr="00E9080B">
        <w:rPr>
          <w:rFonts w:cs="Times New Roman"/>
          <w:b w:val="0"/>
          <w:bCs w:val="0"/>
          <w:spacing w:val="-10"/>
          <w:sz w:val="20"/>
          <w:szCs w:val="20"/>
        </w:rPr>
        <w:t xml:space="preserve"> </w:t>
      </w:r>
      <w:r w:rsidRPr="00E9080B">
        <w:rPr>
          <w:rFonts w:cs="Times New Roman"/>
          <w:b w:val="0"/>
          <w:bCs w:val="0"/>
          <w:sz w:val="20"/>
          <w:szCs w:val="20"/>
        </w:rPr>
        <w:t>maintenance of cathodic protection systems, shall be carried out by, or under the direction of, a person qualified by experience and training in corrosion control</w:t>
      </w:r>
      <w:r w:rsidRPr="00E9080B">
        <w:rPr>
          <w:rFonts w:cs="Times New Roman"/>
          <w:b w:val="0"/>
          <w:bCs w:val="0"/>
          <w:spacing w:val="-2"/>
          <w:sz w:val="20"/>
          <w:szCs w:val="20"/>
        </w:rPr>
        <w:t xml:space="preserve"> </w:t>
      </w:r>
      <w:r w:rsidRPr="00E9080B">
        <w:rPr>
          <w:rFonts w:cs="Times New Roman"/>
          <w:b w:val="0"/>
          <w:bCs w:val="0"/>
          <w:sz w:val="20"/>
          <w:szCs w:val="20"/>
        </w:rPr>
        <w:t>technology.</w:t>
      </w:r>
    </w:p>
    <w:p w14:paraId="3DE68D68" w14:textId="77777777" w:rsidR="00DB486D" w:rsidRPr="00E9080B" w:rsidRDefault="00DB486D" w:rsidP="001E291B">
      <w:pPr>
        <w:pStyle w:val="Heading2"/>
        <w:numPr>
          <w:ilvl w:val="1"/>
          <w:numId w:val="210"/>
        </w:numPr>
        <w:suppressAutoHyphens w:val="0"/>
        <w:jc w:val="both"/>
        <w:textAlignment w:val="auto"/>
        <w:rPr>
          <w:rFonts w:cs="Times New Roman"/>
          <w:sz w:val="20"/>
          <w:szCs w:val="20"/>
        </w:rPr>
      </w:pPr>
      <w:r w:rsidRPr="00E9080B">
        <w:rPr>
          <w:rFonts w:cs="Times New Roman"/>
          <w:b w:val="0"/>
          <w:bCs w:val="0"/>
          <w:sz w:val="20"/>
          <w:szCs w:val="20"/>
        </w:rPr>
        <w:t>Personnel having security duties shall be qualified to perform their assigned duties by successful completion of the relevant training.</w:t>
      </w:r>
    </w:p>
    <w:p w14:paraId="50CBB5F5" w14:textId="77777777" w:rsidR="00DB486D" w:rsidRPr="00E9080B" w:rsidRDefault="00DB486D" w:rsidP="001E291B">
      <w:pPr>
        <w:pStyle w:val="Heading2"/>
        <w:numPr>
          <w:ilvl w:val="1"/>
          <w:numId w:val="210"/>
        </w:numPr>
        <w:suppressAutoHyphens w:val="0"/>
        <w:jc w:val="both"/>
        <w:textAlignment w:val="auto"/>
        <w:rPr>
          <w:rFonts w:cs="Times New Roman"/>
          <w:sz w:val="20"/>
          <w:szCs w:val="20"/>
        </w:rPr>
      </w:pPr>
      <w:r w:rsidRPr="00E9080B">
        <w:rPr>
          <w:rFonts w:cs="Times New Roman"/>
          <w:b w:val="0"/>
          <w:bCs w:val="0"/>
          <w:sz w:val="20"/>
          <w:szCs w:val="20"/>
        </w:rPr>
        <w:t>Each entity shall follow a written plan to verify that personnel assigned operating, maintenance, security,</w:t>
      </w:r>
      <w:r w:rsidRPr="00E9080B">
        <w:rPr>
          <w:rFonts w:cs="Times New Roman"/>
          <w:b w:val="0"/>
          <w:bCs w:val="0"/>
          <w:spacing w:val="-15"/>
          <w:sz w:val="20"/>
          <w:szCs w:val="20"/>
        </w:rPr>
        <w:t xml:space="preserve"> </w:t>
      </w:r>
      <w:r w:rsidRPr="00E9080B">
        <w:rPr>
          <w:rFonts w:cs="Times New Roman"/>
          <w:b w:val="0"/>
          <w:bCs w:val="0"/>
          <w:sz w:val="20"/>
          <w:szCs w:val="20"/>
        </w:rPr>
        <w:t>or</w:t>
      </w:r>
      <w:r w:rsidRPr="00E9080B">
        <w:rPr>
          <w:rFonts w:cs="Times New Roman"/>
          <w:b w:val="0"/>
          <w:bCs w:val="0"/>
          <w:spacing w:val="-12"/>
          <w:sz w:val="20"/>
          <w:szCs w:val="20"/>
        </w:rPr>
        <w:t xml:space="preserve"> </w:t>
      </w:r>
      <w:r w:rsidRPr="00E9080B">
        <w:rPr>
          <w:rFonts w:cs="Times New Roman"/>
          <w:b w:val="0"/>
          <w:bCs w:val="0"/>
          <w:sz w:val="20"/>
          <w:szCs w:val="20"/>
        </w:rPr>
        <w:t>fire</w:t>
      </w:r>
      <w:r w:rsidRPr="00E9080B">
        <w:rPr>
          <w:rFonts w:cs="Times New Roman"/>
          <w:b w:val="0"/>
          <w:bCs w:val="0"/>
          <w:spacing w:val="-12"/>
          <w:sz w:val="20"/>
          <w:szCs w:val="20"/>
        </w:rPr>
        <w:t xml:space="preserve"> </w:t>
      </w:r>
      <w:r w:rsidRPr="00E9080B">
        <w:rPr>
          <w:rFonts w:cs="Times New Roman"/>
          <w:b w:val="0"/>
          <w:bCs w:val="0"/>
          <w:sz w:val="20"/>
          <w:szCs w:val="20"/>
        </w:rPr>
        <w:t>protection</w:t>
      </w:r>
      <w:r w:rsidRPr="00E9080B">
        <w:rPr>
          <w:rFonts w:cs="Times New Roman"/>
          <w:b w:val="0"/>
          <w:bCs w:val="0"/>
          <w:spacing w:val="-13"/>
          <w:sz w:val="20"/>
          <w:szCs w:val="20"/>
        </w:rPr>
        <w:t xml:space="preserve"> </w:t>
      </w:r>
      <w:r w:rsidRPr="00E9080B">
        <w:rPr>
          <w:rFonts w:cs="Times New Roman"/>
          <w:b w:val="0"/>
          <w:bCs w:val="0"/>
          <w:sz w:val="20"/>
          <w:szCs w:val="20"/>
        </w:rPr>
        <w:t>duties</w:t>
      </w:r>
      <w:r w:rsidRPr="00E9080B">
        <w:rPr>
          <w:rFonts w:cs="Times New Roman"/>
          <w:b w:val="0"/>
          <w:bCs w:val="0"/>
          <w:spacing w:val="-11"/>
          <w:sz w:val="20"/>
          <w:szCs w:val="20"/>
        </w:rPr>
        <w:t xml:space="preserve"> </w:t>
      </w:r>
      <w:r w:rsidRPr="00E9080B">
        <w:rPr>
          <w:rFonts w:cs="Times New Roman"/>
          <w:b w:val="0"/>
          <w:bCs w:val="0"/>
          <w:sz w:val="20"/>
          <w:szCs w:val="20"/>
        </w:rPr>
        <w:t>at</w:t>
      </w:r>
      <w:r w:rsidRPr="00E9080B">
        <w:rPr>
          <w:rFonts w:cs="Times New Roman"/>
          <w:b w:val="0"/>
          <w:bCs w:val="0"/>
          <w:spacing w:val="-13"/>
          <w:sz w:val="20"/>
          <w:szCs w:val="20"/>
        </w:rPr>
        <w:t xml:space="preserve"> </w:t>
      </w:r>
      <w:r w:rsidRPr="00E9080B">
        <w:rPr>
          <w:rFonts w:cs="Times New Roman"/>
          <w:b w:val="0"/>
          <w:bCs w:val="0"/>
          <w:sz w:val="20"/>
          <w:szCs w:val="20"/>
        </w:rPr>
        <w:t>the</w:t>
      </w:r>
      <w:r w:rsidRPr="00E9080B">
        <w:rPr>
          <w:rFonts w:cs="Times New Roman"/>
          <w:b w:val="0"/>
          <w:bCs w:val="0"/>
          <w:spacing w:val="-12"/>
          <w:sz w:val="20"/>
          <w:szCs w:val="20"/>
        </w:rPr>
        <w:t xml:space="preserve"> </w:t>
      </w:r>
      <w:r w:rsidRPr="00E9080B">
        <w:rPr>
          <w:rFonts w:cs="Times New Roman"/>
          <w:b w:val="0"/>
          <w:bCs w:val="0"/>
          <w:sz w:val="20"/>
          <w:szCs w:val="20"/>
        </w:rPr>
        <w:t>Refineries</w:t>
      </w:r>
      <w:r w:rsidRPr="00E9080B">
        <w:rPr>
          <w:rFonts w:cs="Times New Roman"/>
          <w:b w:val="0"/>
          <w:bCs w:val="0"/>
          <w:spacing w:val="-11"/>
          <w:sz w:val="20"/>
          <w:szCs w:val="20"/>
        </w:rPr>
        <w:t xml:space="preserve"> </w:t>
      </w:r>
      <w:r w:rsidRPr="00E9080B">
        <w:rPr>
          <w:rFonts w:cs="Times New Roman"/>
          <w:b w:val="0"/>
          <w:bCs w:val="0"/>
          <w:sz w:val="20"/>
          <w:szCs w:val="20"/>
        </w:rPr>
        <w:t>and</w:t>
      </w:r>
      <w:r w:rsidRPr="00E9080B">
        <w:rPr>
          <w:rFonts w:cs="Times New Roman"/>
          <w:b w:val="0"/>
          <w:bCs w:val="0"/>
          <w:spacing w:val="-12"/>
          <w:sz w:val="20"/>
          <w:szCs w:val="20"/>
        </w:rPr>
        <w:t xml:space="preserve"> </w:t>
      </w:r>
      <w:r w:rsidRPr="00E9080B">
        <w:rPr>
          <w:rFonts w:cs="Times New Roman"/>
          <w:b w:val="0"/>
          <w:bCs w:val="0"/>
          <w:sz w:val="20"/>
          <w:szCs w:val="20"/>
        </w:rPr>
        <w:t>Gas</w:t>
      </w:r>
      <w:r w:rsidRPr="00E9080B">
        <w:rPr>
          <w:rFonts w:cs="Times New Roman"/>
          <w:b w:val="0"/>
          <w:bCs w:val="0"/>
          <w:spacing w:val="-14"/>
          <w:sz w:val="20"/>
          <w:szCs w:val="20"/>
        </w:rPr>
        <w:t xml:space="preserve"> </w:t>
      </w:r>
      <w:r w:rsidRPr="00E9080B">
        <w:rPr>
          <w:rFonts w:cs="Times New Roman"/>
          <w:b w:val="0"/>
          <w:bCs w:val="0"/>
          <w:sz w:val="20"/>
          <w:szCs w:val="20"/>
        </w:rPr>
        <w:t>Processing</w:t>
      </w:r>
      <w:r w:rsidRPr="00E9080B">
        <w:rPr>
          <w:rFonts w:cs="Times New Roman"/>
          <w:b w:val="0"/>
          <w:bCs w:val="0"/>
          <w:spacing w:val="-13"/>
          <w:sz w:val="20"/>
          <w:szCs w:val="20"/>
        </w:rPr>
        <w:t xml:space="preserve"> </w:t>
      </w:r>
      <w:r w:rsidRPr="00E9080B">
        <w:rPr>
          <w:rFonts w:cs="Times New Roman"/>
          <w:b w:val="0"/>
          <w:bCs w:val="0"/>
          <w:sz w:val="20"/>
          <w:szCs w:val="20"/>
        </w:rPr>
        <w:t>Plant</w:t>
      </w:r>
      <w:r w:rsidRPr="00E9080B">
        <w:rPr>
          <w:rFonts w:cs="Times New Roman"/>
          <w:b w:val="0"/>
          <w:bCs w:val="0"/>
          <w:spacing w:val="-12"/>
          <w:sz w:val="20"/>
          <w:szCs w:val="20"/>
        </w:rPr>
        <w:t xml:space="preserve"> </w:t>
      </w:r>
      <w:r w:rsidRPr="00E9080B">
        <w:rPr>
          <w:rFonts w:cs="Times New Roman"/>
          <w:b w:val="0"/>
          <w:bCs w:val="0"/>
          <w:sz w:val="20"/>
          <w:szCs w:val="20"/>
        </w:rPr>
        <w:t>do</w:t>
      </w:r>
      <w:r w:rsidRPr="00E9080B">
        <w:rPr>
          <w:rFonts w:cs="Times New Roman"/>
          <w:b w:val="0"/>
          <w:bCs w:val="0"/>
          <w:spacing w:val="-13"/>
          <w:sz w:val="20"/>
          <w:szCs w:val="20"/>
        </w:rPr>
        <w:t xml:space="preserve"> </w:t>
      </w:r>
      <w:r w:rsidRPr="00E9080B">
        <w:rPr>
          <w:rFonts w:cs="Times New Roman"/>
          <w:b w:val="0"/>
          <w:bCs w:val="0"/>
          <w:sz w:val="20"/>
          <w:szCs w:val="20"/>
        </w:rPr>
        <w:t>not</w:t>
      </w:r>
      <w:r w:rsidRPr="00E9080B">
        <w:rPr>
          <w:rFonts w:cs="Times New Roman"/>
          <w:b w:val="0"/>
          <w:bCs w:val="0"/>
          <w:spacing w:val="-14"/>
          <w:sz w:val="20"/>
          <w:szCs w:val="20"/>
        </w:rPr>
        <w:t xml:space="preserve"> </w:t>
      </w:r>
      <w:r w:rsidRPr="00E9080B">
        <w:rPr>
          <w:rFonts w:cs="Times New Roman"/>
          <w:b w:val="0"/>
          <w:bCs w:val="0"/>
          <w:sz w:val="20"/>
          <w:szCs w:val="20"/>
        </w:rPr>
        <w:t>have</w:t>
      </w:r>
      <w:r w:rsidRPr="00E9080B">
        <w:rPr>
          <w:rFonts w:cs="Times New Roman"/>
          <w:b w:val="0"/>
          <w:bCs w:val="0"/>
          <w:spacing w:val="-13"/>
          <w:sz w:val="20"/>
          <w:szCs w:val="20"/>
        </w:rPr>
        <w:t xml:space="preserve"> </w:t>
      </w:r>
      <w:r w:rsidRPr="00E9080B">
        <w:rPr>
          <w:rFonts w:cs="Times New Roman"/>
          <w:b w:val="0"/>
          <w:bCs w:val="0"/>
          <w:sz w:val="20"/>
          <w:szCs w:val="20"/>
        </w:rPr>
        <w:t>any</w:t>
      </w:r>
      <w:r w:rsidRPr="00E9080B">
        <w:rPr>
          <w:rFonts w:cs="Times New Roman"/>
          <w:b w:val="0"/>
          <w:bCs w:val="0"/>
          <w:spacing w:val="-13"/>
          <w:sz w:val="20"/>
          <w:szCs w:val="20"/>
        </w:rPr>
        <w:t xml:space="preserve"> </w:t>
      </w:r>
      <w:r w:rsidRPr="00E9080B">
        <w:rPr>
          <w:rFonts w:cs="Times New Roman"/>
          <w:b w:val="0"/>
          <w:bCs w:val="0"/>
          <w:sz w:val="20"/>
          <w:szCs w:val="20"/>
        </w:rPr>
        <w:t>physical condition that would impair performance of their assigned</w:t>
      </w:r>
      <w:r w:rsidRPr="00E9080B">
        <w:rPr>
          <w:rFonts w:cs="Times New Roman"/>
          <w:b w:val="0"/>
          <w:bCs w:val="0"/>
          <w:spacing w:val="-7"/>
          <w:sz w:val="20"/>
          <w:szCs w:val="20"/>
        </w:rPr>
        <w:t xml:space="preserve"> </w:t>
      </w:r>
      <w:r w:rsidRPr="00E9080B">
        <w:rPr>
          <w:rFonts w:cs="Times New Roman"/>
          <w:b w:val="0"/>
          <w:bCs w:val="0"/>
          <w:sz w:val="20"/>
          <w:szCs w:val="20"/>
        </w:rPr>
        <w:t>duties.</w:t>
      </w:r>
    </w:p>
    <w:p w14:paraId="3210566A" w14:textId="77777777" w:rsidR="00DB486D" w:rsidRPr="00E9080B" w:rsidRDefault="00DB486D" w:rsidP="001E291B">
      <w:pPr>
        <w:pStyle w:val="Heading2"/>
        <w:numPr>
          <w:ilvl w:val="1"/>
          <w:numId w:val="210"/>
        </w:numPr>
        <w:suppressAutoHyphens w:val="0"/>
        <w:jc w:val="both"/>
        <w:textAlignment w:val="auto"/>
        <w:rPr>
          <w:rFonts w:cs="Times New Roman"/>
          <w:sz w:val="20"/>
          <w:szCs w:val="20"/>
        </w:rPr>
      </w:pPr>
      <w:r w:rsidRPr="00E9080B">
        <w:rPr>
          <w:rFonts w:cs="Times New Roman"/>
          <w:b w:val="0"/>
          <w:bCs w:val="0"/>
          <w:sz w:val="20"/>
          <w:szCs w:val="20"/>
        </w:rPr>
        <w:t>Each entity shall provide and implement a written plan of initial training to instruct all permanent maintenance, operating, and supervisory personnel</w:t>
      </w:r>
      <w:r w:rsidRPr="00E9080B">
        <w:rPr>
          <w:rFonts w:cs="Times New Roman"/>
          <w:b w:val="0"/>
          <w:bCs w:val="0"/>
          <w:spacing w:val="2"/>
          <w:sz w:val="20"/>
          <w:szCs w:val="20"/>
        </w:rPr>
        <w:t xml:space="preserve"> </w:t>
      </w:r>
      <w:r w:rsidRPr="00E9080B">
        <w:rPr>
          <w:rFonts w:cs="Times New Roman"/>
          <w:b w:val="0"/>
          <w:bCs w:val="0"/>
          <w:sz w:val="20"/>
          <w:szCs w:val="20"/>
        </w:rPr>
        <w:t>about the following as specified in paragraphs 7.13.1 to 7.13.3, namely:-</w:t>
      </w:r>
    </w:p>
    <w:p w14:paraId="37CFF541" w14:textId="77777777" w:rsidR="00DB486D" w:rsidRPr="00E9080B" w:rsidRDefault="00DB486D" w:rsidP="001E291B">
      <w:pPr>
        <w:pStyle w:val="Heading3"/>
        <w:numPr>
          <w:ilvl w:val="2"/>
          <w:numId w:val="210"/>
        </w:numPr>
        <w:suppressAutoHyphens w:val="0"/>
        <w:ind w:left="1985"/>
        <w:jc w:val="both"/>
        <w:textAlignment w:val="auto"/>
        <w:rPr>
          <w:rFonts w:cs="Times New Roman"/>
          <w:sz w:val="20"/>
          <w:szCs w:val="20"/>
        </w:rPr>
      </w:pPr>
      <w:r w:rsidRPr="00E9080B">
        <w:rPr>
          <w:rFonts w:cs="Times New Roman"/>
          <w:sz w:val="20"/>
          <w:szCs w:val="20"/>
        </w:rPr>
        <w:t xml:space="preserve">the characteristics and hazards of Refineries and Gas Processing Plant and other flammable materials, fluids </w:t>
      </w:r>
      <w:r w:rsidRPr="00E9080B">
        <w:rPr>
          <w:rFonts w:cs="Times New Roman"/>
          <w:bCs/>
          <w:sz w:val="20"/>
          <w:szCs w:val="20"/>
        </w:rPr>
        <w:t>or</w:t>
      </w:r>
      <w:r w:rsidRPr="00E9080B" w:rsidDel="00597F78">
        <w:rPr>
          <w:rFonts w:cs="Times New Roman"/>
          <w:sz w:val="20"/>
          <w:szCs w:val="20"/>
        </w:rPr>
        <w:t xml:space="preserve"> </w:t>
      </w:r>
      <w:r w:rsidRPr="00E9080B">
        <w:rPr>
          <w:rFonts w:cs="Times New Roman"/>
          <w:sz w:val="20"/>
          <w:szCs w:val="20"/>
        </w:rPr>
        <w:t>chemicals used or handled at the</w:t>
      </w:r>
      <w:r w:rsidRPr="00E9080B">
        <w:rPr>
          <w:rFonts w:cs="Times New Roman"/>
          <w:spacing w:val="-6"/>
          <w:sz w:val="20"/>
          <w:szCs w:val="20"/>
        </w:rPr>
        <w:t xml:space="preserve"> </w:t>
      </w:r>
      <w:r w:rsidRPr="00E9080B">
        <w:rPr>
          <w:rFonts w:cs="Times New Roman"/>
          <w:sz w:val="20"/>
          <w:szCs w:val="20"/>
        </w:rPr>
        <w:t>facility;</w:t>
      </w:r>
    </w:p>
    <w:p w14:paraId="400082CC" w14:textId="77777777" w:rsidR="00DB486D" w:rsidRPr="00E9080B" w:rsidRDefault="00DB486D" w:rsidP="001E291B">
      <w:pPr>
        <w:pStyle w:val="Heading3"/>
        <w:numPr>
          <w:ilvl w:val="2"/>
          <w:numId w:val="210"/>
        </w:numPr>
        <w:suppressAutoHyphens w:val="0"/>
        <w:ind w:left="1985"/>
        <w:jc w:val="both"/>
        <w:textAlignment w:val="auto"/>
        <w:rPr>
          <w:rFonts w:cs="Times New Roman"/>
          <w:sz w:val="20"/>
          <w:szCs w:val="20"/>
        </w:rPr>
      </w:pPr>
      <w:r w:rsidRPr="00E9080B">
        <w:rPr>
          <w:rFonts w:cs="Times New Roman"/>
          <w:sz w:val="20"/>
          <w:szCs w:val="20"/>
        </w:rPr>
        <w:t>the potential hazards involved in operating and maintenance activities;</w:t>
      </w:r>
      <w:r w:rsidRPr="00E9080B">
        <w:rPr>
          <w:rFonts w:cs="Times New Roman"/>
          <w:spacing w:val="-3"/>
          <w:sz w:val="20"/>
          <w:szCs w:val="20"/>
        </w:rPr>
        <w:t xml:space="preserve"> </w:t>
      </w:r>
      <w:r w:rsidRPr="00E9080B">
        <w:rPr>
          <w:rFonts w:cs="Times New Roman"/>
          <w:sz w:val="20"/>
          <w:szCs w:val="20"/>
        </w:rPr>
        <w:t>and</w:t>
      </w:r>
    </w:p>
    <w:p w14:paraId="6EA6B12F" w14:textId="77777777" w:rsidR="00DB486D" w:rsidRPr="00E9080B" w:rsidRDefault="00DB486D" w:rsidP="001E291B">
      <w:pPr>
        <w:pStyle w:val="Heading3"/>
        <w:numPr>
          <w:ilvl w:val="2"/>
          <w:numId w:val="210"/>
        </w:numPr>
        <w:suppressAutoHyphens w:val="0"/>
        <w:ind w:left="1985"/>
        <w:jc w:val="both"/>
        <w:textAlignment w:val="auto"/>
        <w:rPr>
          <w:rFonts w:cs="Times New Roman"/>
          <w:sz w:val="20"/>
          <w:szCs w:val="20"/>
        </w:rPr>
      </w:pPr>
      <w:r w:rsidRPr="00E9080B">
        <w:rPr>
          <w:rFonts w:cs="Times New Roman"/>
          <w:sz w:val="20"/>
          <w:szCs w:val="20"/>
        </w:rPr>
        <w:t>the operating and maintenance procedures that relate to their</w:t>
      </w:r>
      <w:r w:rsidRPr="00E9080B">
        <w:rPr>
          <w:rFonts w:cs="Times New Roman"/>
          <w:spacing w:val="-29"/>
          <w:sz w:val="20"/>
          <w:szCs w:val="20"/>
        </w:rPr>
        <w:t xml:space="preserve"> </w:t>
      </w:r>
      <w:r w:rsidRPr="00E9080B">
        <w:rPr>
          <w:rFonts w:cs="Times New Roman"/>
          <w:sz w:val="20"/>
          <w:szCs w:val="20"/>
        </w:rPr>
        <w:t>assigned functions.</w:t>
      </w:r>
    </w:p>
    <w:p w14:paraId="0BE8598E" w14:textId="77777777" w:rsidR="00DB486D" w:rsidRPr="00E9080B" w:rsidRDefault="00DB486D" w:rsidP="001E291B">
      <w:pPr>
        <w:pStyle w:val="Heading2"/>
        <w:numPr>
          <w:ilvl w:val="1"/>
          <w:numId w:val="210"/>
        </w:numPr>
        <w:suppressAutoHyphens w:val="0"/>
        <w:textAlignment w:val="auto"/>
        <w:rPr>
          <w:rFonts w:cs="Times New Roman"/>
          <w:sz w:val="20"/>
          <w:szCs w:val="20"/>
        </w:rPr>
      </w:pPr>
      <w:r w:rsidRPr="00E9080B">
        <w:rPr>
          <w:rFonts w:cs="Times New Roman"/>
          <w:b w:val="0"/>
          <w:bCs w:val="0"/>
          <w:sz w:val="20"/>
          <w:szCs w:val="20"/>
        </w:rPr>
        <w:t>All personnel of Refineries and Gas Processing Plant shall be trained to carry out the emergency procedures that relate to their assigned functions.</w:t>
      </w:r>
    </w:p>
    <w:p w14:paraId="6BC04B44" w14:textId="77777777" w:rsidR="00DB486D" w:rsidRPr="00E9080B" w:rsidRDefault="00DB486D" w:rsidP="001E291B">
      <w:pPr>
        <w:pStyle w:val="Heading2"/>
        <w:numPr>
          <w:ilvl w:val="1"/>
          <w:numId w:val="210"/>
        </w:numPr>
        <w:suppressAutoHyphens w:val="0"/>
        <w:textAlignment w:val="auto"/>
        <w:rPr>
          <w:rFonts w:cs="Times New Roman"/>
          <w:sz w:val="20"/>
          <w:szCs w:val="20"/>
        </w:rPr>
      </w:pPr>
      <w:r w:rsidRPr="00E9080B">
        <w:rPr>
          <w:rFonts w:cs="Times New Roman"/>
          <w:b w:val="0"/>
          <w:bCs w:val="0"/>
          <w:sz w:val="20"/>
          <w:szCs w:val="20"/>
        </w:rPr>
        <w:t>All</w:t>
      </w:r>
      <w:r w:rsidRPr="00E9080B">
        <w:rPr>
          <w:rFonts w:cs="Times New Roman"/>
          <w:b w:val="0"/>
          <w:bCs w:val="0"/>
          <w:spacing w:val="-9"/>
          <w:sz w:val="20"/>
          <w:szCs w:val="20"/>
        </w:rPr>
        <w:t xml:space="preserve"> </w:t>
      </w:r>
      <w:r w:rsidRPr="00E9080B">
        <w:rPr>
          <w:rFonts w:cs="Times New Roman"/>
          <w:b w:val="0"/>
          <w:bCs w:val="0"/>
          <w:sz w:val="20"/>
          <w:szCs w:val="20"/>
        </w:rPr>
        <w:t>operating</w:t>
      </w:r>
      <w:r w:rsidRPr="00E9080B">
        <w:rPr>
          <w:rFonts w:cs="Times New Roman"/>
          <w:b w:val="0"/>
          <w:bCs w:val="0"/>
          <w:spacing w:val="-8"/>
          <w:sz w:val="20"/>
          <w:szCs w:val="20"/>
        </w:rPr>
        <w:t xml:space="preserve"> </w:t>
      </w:r>
      <w:r w:rsidRPr="00E9080B">
        <w:rPr>
          <w:rFonts w:cs="Times New Roman"/>
          <w:b w:val="0"/>
          <w:bCs w:val="0"/>
          <w:sz w:val="20"/>
          <w:szCs w:val="20"/>
        </w:rPr>
        <w:t>personnel and</w:t>
      </w:r>
      <w:r w:rsidRPr="00E9080B">
        <w:rPr>
          <w:rFonts w:cs="Times New Roman"/>
          <w:b w:val="0"/>
          <w:bCs w:val="0"/>
          <w:spacing w:val="-8"/>
          <w:sz w:val="20"/>
          <w:szCs w:val="20"/>
        </w:rPr>
        <w:t xml:space="preserve"> </w:t>
      </w:r>
      <w:r w:rsidRPr="00E9080B">
        <w:rPr>
          <w:rFonts w:cs="Times New Roman"/>
          <w:b w:val="0"/>
          <w:bCs w:val="0"/>
          <w:sz w:val="20"/>
          <w:szCs w:val="20"/>
        </w:rPr>
        <w:t>appropriate</w:t>
      </w:r>
      <w:r w:rsidRPr="00E9080B">
        <w:rPr>
          <w:rFonts w:cs="Times New Roman"/>
          <w:b w:val="0"/>
          <w:bCs w:val="0"/>
          <w:spacing w:val="-10"/>
          <w:sz w:val="20"/>
          <w:szCs w:val="20"/>
        </w:rPr>
        <w:t xml:space="preserve"> </w:t>
      </w:r>
      <w:r w:rsidRPr="00E9080B">
        <w:rPr>
          <w:rFonts w:cs="Times New Roman"/>
          <w:b w:val="0"/>
          <w:bCs w:val="0"/>
          <w:sz w:val="20"/>
          <w:szCs w:val="20"/>
        </w:rPr>
        <w:t>supervisory</w:t>
      </w:r>
      <w:r w:rsidRPr="00E9080B">
        <w:rPr>
          <w:rFonts w:cs="Times New Roman"/>
          <w:b w:val="0"/>
          <w:bCs w:val="0"/>
          <w:spacing w:val="-7"/>
          <w:sz w:val="20"/>
          <w:szCs w:val="20"/>
        </w:rPr>
        <w:t xml:space="preserve"> </w:t>
      </w:r>
      <w:r w:rsidRPr="00E9080B">
        <w:rPr>
          <w:rFonts w:cs="Times New Roman"/>
          <w:b w:val="0"/>
          <w:bCs w:val="0"/>
          <w:sz w:val="20"/>
          <w:szCs w:val="20"/>
        </w:rPr>
        <w:t>personnel</w:t>
      </w:r>
      <w:r w:rsidRPr="00E9080B">
        <w:rPr>
          <w:rFonts w:cs="Times New Roman"/>
          <w:b w:val="0"/>
          <w:bCs w:val="0"/>
          <w:spacing w:val="-9"/>
          <w:sz w:val="20"/>
          <w:szCs w:val="20"/>
        </w:rPr>
        <w:t xml:space="preserve"> </w:t>
      </w:r>
      <w:r w:rsidRPr="00E9080B">
        <w:rPr>
          <w:rFonts w:cs="Times New Roman"/>
          <w:b w:val="0"/>
          <w:bCs w:val="0"/>
          <w:sz w:val="20"/>
          <w:szCs w:val="20"/>
        </w:rPr>
        <w:t>of</w:t>
      </w:r>
      <w:r w:rsidRPr="00E9080B">
        <w:rPr>
          <w:rFonts w:cs="Times New Roman"/>
          <w:b w:val="0"/>
          <w:bCs w:val="0"/>
          <w:spacing w:val="-6"/>
          <w:sz w:val="20"/>
          <w:szCs w:val="20"/>
        </w:rPr>
        <w:t xml:space="preserve"> </w:t>
      </w:r>
      <w:r w:rsidRPr="00E9080B">
        <w:rPr>
          <w:rFonts w:cs="Times New Roman"/>
          <w:b w:val="0"/>
          <w:bCs w:val="0"/>
          <w:sz w:val="20"/>
          <w:szCs w:val="20"/>
        </w:rPr>
        <w:t>Refineries</w:t>
      </w:r>
      <w:r w:rsidRPr="00E9080B">
        <w:rPr>
          <w:rFonts w:cs="Times New Roman"/>
          <w:b w:val="0"/>
          <w:bCs w:val="0"/>
          <w:spacing w:val="-9"/>
          <w:sz w:val="20"/>
          <w:szCs w:val="20"/>
        </w:rPr>
        <w:t xml:space="preserve"> </w:t>
      </w:r>
      <w:r w:rsidRPr="00E9080B">
        <w:rPr>
          <w:rFonts w:cs="Times New Roman"/>
          <w:b w:val="0"/>
          <w:bCs w:val="0"/>
          <w:sz w:val="20"/>
          <w:szCs w:val="20"/>
        </w:rPr>
        <w:t>and</w:t>
      </w:r>
      <w:r w:rsidRPr="00E9080B">
        <w:rPr>
          <w:rFonts w:cs="Times New Roman"/>
          <w:b w:val="0"/>
          <w:bCs w:val="0"/>
          <w:spacing w:val="-10"/>
          <w:sz w:val="20"/>
          <w:szCs w:val="20"/>
        </w:rPr>
        <w:t xml:space="preserve"> </w:t>
      </w:r>
      <w:r w:rsidRPr="00E9080B">
        <w:rPr>
          <w:rFonts w:cs="Times New Roman"/>
          <w:b w:val="0"/>
          <w:bCs w:val="0"/>
          <w:sz w:val="20"/>
          <w:szCs w:val="20"/>
        </w:rPr>
        <w:t>Gas</w:t>
      </w:r>
      <w:r w:rsidRPr="00E9080B">
        <w:rPr>
          <w:rFonts w:cs="Times New Roman"/>
          <w:b w:val="0"/>
          <w:bCs w:val="0"/>
          <w:spacing w:val="-7"/>
          <w:sz w:val="20"/>
          <w:szCs w:val="20"/>
        </w:rPr>
        <w:t xml:space="preserve"> </w:t>
      </w:r>
      <w:r w:rsidRPr="00E9080B">
        <w:rPr>
          <w:rFonts w:cs="Times New Roman"/>
          <w:b w:val="0"/>
          <w:bCs w:val="0"/>
          <w:sz w:val="20"/>
          <w:szCs w:val="20"/>
        </w:rPr>
        <w:t>Processing Plant</w:t>
      </w:r>
      <w:r w:rsidRPr="00E9080B">
        <w:rPr>
          <w:rFonts w:cs="Times New Roman"/>
          <w:b w:val="0"/>
          <w:bCs w:val="0"/>
          <w:spacing w:val="-8"/>
          <w:sz w:val="20"/>
          <w:szCs w:val="20"/>
        </w:rPr>
        <w:t xml:space="preserve"> </w:t>
      </w:r>
      <w:r w:rsidRPr="00E9080B">
        <w:rPr>
          <w:rFonts w:cs="Times New Roman"/>
          <w:b w:val="0"/>
          <w:bCs w:val="0"/>
          <w:sz w:val="20"/>
          <w:szCs w:val="20"/>
        </w:rPr>
        <w:t>shall</w:t>
      </w:r>
      <w:r w:rsidRPr="00E9080B">
        <w:rPr>
          <w:rFonts w:cs="Times New Roman"/>
          <w:b w:val="0"/>
          <w:bCs w:val="0"/>
          <w:spacing w:val="-9"/>
          <w:sz w:val="20"/>
          <w:szCs w:val="20"/>
        </w:rPr>
        <w:t xml:space="preserve"> </w:t>
      </w:r>
      <w:r w:rsidRPr="00E9080B">
        <w:rPr>
          <w:rFonts w:cs="Times New Roman"/>
          <w:b w:val="0"/>
          <w:bCs w:val="0"/>
          <w:sz w:val="20"/>
          <w:szCs w:val="20"/>
        </w:rPr>
        <w:t>be trained to understand detailed instructions on the facility operations, including controls, functions, and operating</w:t>
      </w:r>
      <w:r w:rsidRPr="00E9080B">
        <w:rPr>
          <w:rFonts w:cs="Times New Roman"/>
          <w:b w:val="0"/>
          <w:bCs w:val="0"/>
          <w:spacing w:val="-1"/>
          <w:sz w:val="20"/>
          <w:szCs w:val="20"/>
        </w:rPr>
        <w:t xml:space="preserve"> </w:t>
      </w:r>
      <w:r w:rsidRPr="00E9080B">
        <w:rPr>
          <w:rFonts w:cs="Times New Roman"/>
          <w:b w:val="0"/>
          <w:bCs w:val="0"/>
          <w:sz w:val="20"/>
          <w:szCs w:val="20"/>
        </w:rPr>
        <w:t>procedures.</w:t>
      </w:r>
    </w:p>
    <w:p w14:paraId="4B144FC3" w14:textId="77777777" w:rsidR="00DB486D" w:rsidRPr="00E9080B" w:rsidRDefault="00DB486D" w:rsidP="001E291B">
      <w:pPr>
        <w:pStyle w:val="Heading2"/>
        <w:numPr>
          <w:ilvl w:val="1"/>
          <w:numId w:val="210"/>
        </w:numPr>
        <w:suppressAutoHyphens w:val="0"/>
        <w:textAlignment w:val="auto"/>
        <w:rPr>
          <w:rFonts w:cs="Times New Roman"/>
          <w:sz w:val="20"/>
          <w:szCs w:val="20"/>
        </w:rPr>
      </w:pPr>
      <w:r w:rsidRPr="00E9080B">
        <w:rPr>
          <w:rFonts w:cs="Times New Roman"/>
          <w:b w:val="0"/>
          <w:bCs w:val="0"/>
          <w:sz w:val="20"/>
          <w:szCs w:val="20"/>
        </w:rPr>
        <w:t>Personnel</w:t>
      </w:r>
      <w:r w:rsidRPr="00E9080B">
        <w:rPr>
          <w:rFonts w:cs="Times New Roman"/>
          <w:b w:val="0"/>
          <w:bCs w:val="0"/>
          <w:spacing w:val="-8"/>
          <w:sz w:val="20"/>
          <w:szCs w:val="20"/>
        </w:rPr>
        <w:t xml:space="preserve"> </w:t>
      </w:r>
      <w:r w:rsidRPr="00E9080B">
        <w:rPr>
          <w:rFonts w:cs="Times New Roman"/>
          <w:b w:val="0"/>
          <w:bCs w:val="0"/>
          <w:sz w:val="20"/>
          <w:szCs w:val="20"/>
        </w:rPr>
        <w:t>responsible</w:t>
      </w:r>
      <w:r w:rsidRPr="00E9080B">
        <w:rPr>
          <w:rFonts w:cs="Times New Roman"/>
          <w:b w:val="0"/>
          <w:bCs w:val="0"/>
          <w:spacing w:val="-8"/>
          <w:sz w:val="20"/>
          <w:szCs w:val="20"/>
        </w:rPr>
        <w:t xml:space="preserve"> </w:t>
      </w:r>
      <w:r w:rsidRPr="00E9080B">
        <w:rPr>
          <w:rFonts w:cs="Times New Roman"/>
          <w:b w:val="0"/>
          <w:bCs w:val="0"/>
          <w:sz w:val="20"/>
          <w:szCs w:val="20"/>
        </w:rPr>
        <w:t>for</w:t>
      </w:r>
      <w:r w:rsidRPr="00E9080B">
        <w:rPr>
          <w:rFonts w:cs="Times New Roman"/>
          <w:b w:val="0"/>
          <w:bCs w:val="0"/>
          <w:spacing w:val="-7"/>
          <w:sz w:val="20"/>
          <w:szCs w:val="20"/>
        </w:rPr>
        <w:t xml:space="preserve"> </w:t>
      </w:r>
      <w:r w:rsidRPr="00E9080B">
        <w:rPr>
          <w:rFonts w:cs="Times New Roman"/>
          <w:b w:val="0"/>
          <w:bCs w:val="0"/>
          <w:sz w:val="20"/>
          <w:szCs w:val="20"/>
        </w:rPr>
        <w:t>security</w:t>
      </w:r>
      <w:r w:rsidRPr="00E9080B">
        <w:rPr>
          <w:rFonts w:cs="Times New Roman"/>
          <w:b w:val="0"/>
          <w:bCs w:val="0"/>
          <w:spacing w:val="-7"/>
          <w:sz w:val="20"/>
          <w:szCs w:val="20"/>
        </w:rPr>
        <w:t xml:space="preserve"> </w:t>
      </w:r>
      <w:r w:rsidRPr="00E9080B">
        <w:rPr>
          <w:rFonts w:cs="Times New Roman"/>
          <w:b w:val="0"/>
          <w:bCs w:val="0"/>
          <w:sz w:val="20"/>
          <w:szCs w:val="20"/>
        </w:rPr>
        <w:t>at</w:t>
      </w:r>
      <w:r w:rsidRPr="00E9080B">
        <w:rPr>
          <w:rFonts w:cs="Times New Roman"/>
          <w:b w:val="0"/>
          <w:bCs w:val="0"/>
          <w:spacing w:val="-6"/>
          <w:sz w:val="20"/>
          <w:szCs w:val="20"/>
        </w:rPr>
        <w:t xml:space="preserve"> </w:t>
      </w:r>
      <w:r w:rsidRPr="00E9080B">
        <w:rPr>
          <w:rFonts w:cs="Times New Roman"/>
          <w:b w:val="0"/>
          <w:bCs w:val="0"/>
          <w:sz w:val="20"/>
          <w:szCs w:val="20"/>
        </w:rPr>
        <w:t>Refineries</w:t>
      </w:r>
      <w:r w:rsidRPr="00E9080B">
        <w:rPr>
          <w:rFonts w:cs="Times New Roman"/>
          <w:b w:val="0"/>
          <w:bCs w:val="0"/>
          <w:spacing w:val="-4"/>
          <w:sz w:val="20"/>
          <w:szCs w:val="20"/>
        </w:rPr>
        <w:t xml:space="preserve"> </w:t>
      </w:r>
      <w:r w:rsidRPr="00E9080B">
        <w:rPr>
          <w:rFonts w:cs="Times New Roman"/>
          <w:b w:val="0"/>
          <w:bCs w:val="0"/>
          <w:sz w:val="20"/>
          <w:szCs w:val="20"/>
        </w:rPr>
        <w:t>and</w:t>
      </w:r>
      <w:r w:rsidRPr="00E9080B">
        <w:rPr>
          <w:rFonts w:cs="Times New Roman"/>
          <w:b w:val="0"/>
          <w:bCs w:val="0"/>
          <w:spacing w:val="-6"/>
          <w:sz w:val="20"/>
          <w:szCs w:val="20"/>
        </w:rPr>
        <w:t xml:space="preserve"> </w:t>
      </w:r>
      <w:r w:rsidRPr="00E9080B">
        <w:rPr>
          <w:rFonts w:cs="Times New Roman"/>
          <w:b w:val="0"/>
          <w:bCs w:val="0"/>
          <w:sz w:val="20"/>
          <w:szCs w:val="20"/>
        </w:rPr>
        <w:t>Gas</w:t>
      </w:r>
      <w:r w:rsidRPr="00E9080B">
        <w:rPr>
          <w:rFonts w:cs="Times New Roman"/>
          <w:b w:val="0"/>
          <w:bCs w:val="0"/>
          <w:spacing w:val="-7"/>
          <w:sz w:val="20"/>
          <w:szCs w:val="20"/>
        </w:rPr>
        <w:t xml:space="preserve"> </w:t>
      </w:r>
      <w:r w:rsidRPr="00E9080B">
        <w:rPr>
          <w:rFonts w:cs="Times New Roman"/>
          <w:b w:val="0"/>
          <w:bCs w:val="0"/>
          <w:sz w:val="20"/>
          <w:szCs w:val="20"/>
        </w:rPr>
        <w:t>Processing</w:t>
      </w:r>
      <w:r w:rsidRPr="00E9080B">
        <w:rPr>
          <w:rFonts w:cs="Times New Roman"/>
          <w:b w:val="0"/>
          <w:bCs w:val="0"/>
          <w:spacing w:val="-6"/>
          <w:sz w:val="20"/>
          <w:szCs w:val="20"/>
        </w:rPr>
        <w:t xml:space="preserve"> </w:t>
      </w:r>
      <w:r w:rsidRPr="00E9080B">
        <w:rPr>
          <w:rFonts w:cs="Times New Roman"/>
          <w:b w:val="0"/>
          <w:bCs w:val="0"/>
          <w:sz w:val="20"/>
          <w:szCs w:val="20"/>
        </w:rPr>
        <w:t>Plant</w:t>
      </w:r>
      <w:r w:rsidRPr="00E9080B">
        <w:rPr>
          <w:rFonts w:cs="Times New Roman"/>
          <w:b w:val="0"/>
          <w:bCs w:val="0"/>
          <w:spacing w:val="-8"/>
          <w:sz w:val="20"/>
          <w:szCs w:val="20"/>
        </w:rPr>
        <w:t xml:space="preserve"> </w:t>
      </w:r>
      <w:r w:rsidRPr="00E9080B">
        <w:rPr>
          <w:rFonts w:cs="Times New Roman"/>
          <w:b w:val="0"/>
          <w:bCs w:val="0"/>
          <w:sz w:val="20"/>
          <w:szCs w:val="20"/>
        </w:rPr>
        <w:t>shall</w:t>
      </w:r>
      <w:r w:rsidRPr="00E9080B">
        <w:rPr>
          <w:rFonts w:cs="Times New Roman"/>
          <w:b w:val="0"/>
          <w:bCs w:val="0"/>
          <w:spacing w:val="-9"/>
          <w:sz w:val="20"/>
          <w:szCs w:val="20"/>
        </w:rPr>
        <w:t xml:space="preserve"> </w:t>
      </w:r>
      <w:r w:rsidRPr="00E9080B">
        <w:rPr>
          <w:rFonts w:cs="Times New Roman"/>
          <w:b w:val="0"/>
          <w:bCs w:val="0"/>
          <w:sz w:val="20"/>
          <w:szCs w:val="20"/>
        </w:rPr>
        <w:t>positively</w:t>
      </w:r>
      <w:r w:rsidRPr="00E9080B">
        <w:rPr>
          <w:rFonts w:cs="Times New Roman"/>
          <w:b w:val="0"/>
          <w:bCs w:val="0"/>
          <w:spacing w:val="-7"/>
          <w:sz w:val="20"/>
          <w:szCs w:val="20"/>
        </w:rPr>
        <w:t xml:space="preserve"> </w:t>
      </w:r>
      <w:r w:rsidRPr="00E9080B">
        <w:rPr>
          <w:rFonts w:cs="Times New Roman"/>
          <w:b w:val="0"/>
          <w:bCs w:val="0"/>
          <w:sz w:val="20"/>
          <w:szCs w:val="20"/>
        </w:rPr>
        <w:t>be</w:t>
      </w:r>
      <w:r w:rsidRPr="00E9080B">
        <w:rPr>
          <w:rFonts w:cs="Times New Roman"/>
          <w:b w:val="0"/>
          <w:bCs w:val="0"/>
          <w:spacing w:val="-6"/>
          <w:sz w:val="20"/>
          <w:szCs w:val="20"/>
        </w:rPr>
        <w:t xml:space="preserve"> </w:t>
      </w:r>
      <w:r w:rsidRPr="00E9080B">
        <w:rPr>
          <w:rFonts w:cs="Times New Roman"/>
          <w:b w:val="0"/>
          <w:bCs w:val="0"/>
          <w:sz w:val="20"/>
          <w:szCs w:val="20"/>
        </w:rPr>
        <w:t>trained in accordance with a written plan of initial instructions as specified in the following paragraphs 7.16.1 to 7.16.5, namely:-</w:t>
      </w:r>
    </w:p>
    <w:p w14:paraId="6544C095" w14:textId="77777777" w:rsidR="00DB486D" w:rsidRPr="00E9080B" w:rsidRDefault="00DB486D" w:rsidP="001E291B">
      <w:pPr>
        <w:pStyle w:val="Heading3"/>
        <w:numPr>
          <w:ilvl w:val="2"/>
          <w:numId w:val="210"/>
        </w:numPr>
        <w:suppressAutoHyphens w:val="0"/>
        <w:ind w:left="1843"/>
        <w:jc w:val="both"/>
        <w:textAlignment w:val="auto"/>
        <w:rPr>
          <w:rFonts w:cs="Times New Roman"/>
          <w:sz w:val="20"/>
          <w:szCs w:val="20"/>
        </w:rPr>
      </w:pPr>
      <w:r w:rsidRPr="00E9080B">
        <w:rPr>
          <w:rFonts w:cs="Times New Roman"/>
          <w:sz w:val="20"/>
          <w:szCs w:val="20"/>
        </w:rPr>
        <w:t>Security risk</w:t>
      </w:r>
      <w:r w:rsidRPr="00E9080B">
        <w:rPr>
          <w:rFonts w:cs="Times New Roman"/>
          <w:spacing w:val="-1"/>
          <w:sz w:val="20"/>
          <w:szCs w:val="20"/>
        </w:rPr>
        <w:t xml:space="preserve"> </w:t>
      </w:r>
      <w:r w:rsidRPr="00E9080B">
        <w:rPr>
          <w:rFonts w:cs="Times New Roman"/>
          <w:sz w:val="20"/>
          <w:szCs w:val="20"/>
        </w:rPr>
        <w:t>assessment;</w:t>
      </w:r>
    </w:p>
    <w:p w14:paraId="199CFEAE" w14:textId="77777777" w:rsidR="00DB486D" w:rsidRPr="00E9080B" w:rsidRDefault="00DB486D" w:rsidP="001E291B">
      <w:pPr>
        <w:pStyle w:val="Heading3"/>
        <w:numPr>
          <w:ilvl w:val="2"/>
          <w:numId w:val="210"/>
        </w:numPr>
        <w:suppressAutoHyphens w:val="0"/>
        <w:ind w:left="1843"/>
        <w:jc w:val="both"/>
        <w:textAlignment w:val="auto"/>
        <w:rPr>
          <w:rFonts w:cs="Times New Roman"/>
          <w:sz w:val="20"/>
          <w:szCs w:val="20"/>
        </w:rPr>
      </w:pPr>
      <w:r w:rsidRPr="00E9080B">
        <w:rPr>
          <w:rFonts w:cs="Times New Roman"/>
          <w:sz w:val="20"/>
          <w:szCs w:val="20"/>
        </w:rPr>
        <w:t>Recognize breaches of</w:t>
      </w:r>
      <w:r w:rsidRPr="00E9080B">
        <w:rPr>
          <w:rFonts w:cs="Times New Roman"/>
          <w:spacing w:val="-1"/>
          <w:sz w:val="20"/>
          <w:szCs w:val="20"/>
        </w:rPr>
        <w:t xml:space="preserve"> </w:t>
      </w:r>
      <w:r w:rsidRPr="00E9080B">
        <w:rPr>
          <w:rFonts w:cs="Times New Roman"/>
          <w:sz w:val="20"/>
          <w:szCs w:val="20"/>
        </w:rPr>
        <w:t>security;</w:t>
      </w:r>
    </w:p>
    <w:p w14:paraId="36E317ED" w14:textId="77777777" w:rsidR="00DB486D" w:rsidRPr="00E9080B" w:rsidRDefault="00DB486D" w:rsidP="001E291B">
      <w:pPr>
        <w:pStyle w:val="Heading3"/>
        <w:numPr>
          <w:ilvl w:val="2"/>
          <w:numId w:val="210"/>
        </w:numPr>
        <w:suppressAutoHyphens w:val="0"/>
        <w:ind w:left="1843"/>
        <w:jc w:val="both"/>
        <w:textAlignment w:val="auto"/>
        <w:rPr>
          <w:rFonts w:cs="Times New Roman"/>
          <w:sz w:val="20"/>
          <w:szCs w:val="20"/>
        </w:rPr>
      </w:pPr>
      <w:r w:rsidRPr="00E9080B">
        <w:rPr>
          <w:rFonts w:cs="Times New Roman"/>
          <w:sz w:val="20"/>
          <w:szCs w:val="20"/>
        </w:rPr>
        <w:t>Carry out the security procedures that relate to their assigned</w:t>
      </w:r>
      <w:r w:rsidRPr="00E9080B">
        <w:rPr>
          <w:rFonts w:cs="Times New Roman"/>
          <w:spacing w:val="-5"/>
          <w:sz w:val="20"/>
          <w:szCs w:val="20"/>
        </w:rPr>
        <w:t xml:space="preserve"> </w:t>
      </w:r>
      <w:r w:rsidRPr="00E9080B">
        <w:rPr>
          <w:rFonts w:cs="Times New Roman"/>
          <w:sz w:val="20"/>
          <w:szCs w:val="20"/>
        </w:rPr>
        <w:t>duties;</w:t>
      </w:r>
    </w:p>
    <w:p w14:paraId="4119BA36" w14:textId="77777777" w:rsidR="00DB486D" w:rsidRPr="00E9080B" w:rsidRDefault="00DB486D" w:rsidP="001E291B">
      <w:pPr>
        <w:pStyle w:val="Heading3"/>
        <w:numPr>
          <w:ilvl w:val="2"/>
          <w:numId w:val="210"/>
        </w:numPr>
        <w:suppressAutoHyphens w:val="0"/>
        <w:ind w:left="1843"/>
        <w:jc w:val="both"/>
        <w:textAlignment w:val="auto"/>
        <w:rPr>
          <w:rFonts w:cs="Times New Roman"/>
          <w:sz w:val="20"/>
          <w:szCs w:val="20"/>
        </w:rPr>
      </w:pPr>
      <w:r w:rsidRPr="00E9080B">
        <w:rPr>
          <w:rFonts w:cs="Times New Roman"/>
          <w:sz w:val="20"/>
          <w:szCs w:val="20"/>
        </w:rPr>
        <w:t>To be familiar with basic plant operations and emergency procedures, as necessary to effectively perform their assigned duties;</w:t>
      </w:r>
      <w:r w:rsidRPr="00E9080B">
        <w:rPr>
          <w:rFonts w:cs="Times New Roman"/>
          <w:spacing w:val="-2"/>
          <w:sz w:val="20"/>
          <w:szCs w:val="20"/>
        </w:rPr>
        <w:t xml:space="preserve"> </w:t>
      </w:r>
      <w:r w:rsidRPr="00E9080B">
        <w:rPr>
          <w:rFonts w:cs="Times New Roman"/>
          <w:sz w:val="20"/>
          <w:szCs w:val="20"/>
        </w:rPr>
        <w:t>and</w:t>
      </w:r>
    </w:p>
    <w:p w14:paraId="13097EAA" w14:textId="77777777" w:rsidR="00DB486D" w:rsidRPr="00E9080B" w:rsidRDefault="00DB486D" w:rsidP="001E291B">
      <w:pPr>
        <w:pStyle w:val="Heading3"/>
        <w:numPr>
          <w:ilvl w:val="2"/>
          <w:numId w:val="210"/>
        </w:numPr>
        <w:suppressAutoHyphens w:val="0"/>
        <w:ind w:left="1843"/>
        <w:jc w:val="both"/>
        <w:textAlignment w:val="auto"/>
        <w:rPr>
          <w:rFonts w:cs="Times New Roman"/>
          <w:sz w:val="20"/>
          <w:szCs w:val="20"/>
        </w:rPr>
      </w:pPr>
      <w:r w:rsidRPr="00E9080B">
        <w:rPr>
          <w:rFonts w:cs="Times New Roman"/>
          <w:sz w:val="20"/>
          <w:szCs w:val="20"/>
        </w:rPr>
        <w:t>Recognize conditions where security assistance is</w:t>
      </w:r>
      <w:r w:rsidRPr="00E9080B">
        <w:rPr>
          <w:rFonts w:cs="Times New Roman"/>
          <w:spacing w:val="2"/>
          <w:sz w:val="20"/>
          <w:szCs w:val="20"/>
        </w:rPr>
        <w:t xml:space="preserve"> </w:t>
      </w:r>
      <w:r w:rsidRPr="00E9080B">
        <w:rPr>
          <w:rFonts w:cs="Times New Roman"/>
          <w:sz w:val="20"/>
          <w:szCs w:val="20"/>
        </w:rPr>
        <w:t>needed.</w:t>
      </w:r>
    </w:p>
    <w:p w14:paraId="6E4CF973" w14:textId="77777777" w:rsidR="00DB486D" w:rsidRPr="00E9080B" w:rsidRDefault="00DB486D" w:rsidP="001E291B">
      <w:pPr>
        <w:pStyle w:val="Heading2"/>
        <w:numPr>
          <w:ilvl w:val="1"/>
          <w:numId w:val="210"/>
        </w:numPr>
        <w:suppressAutoHyphens w:val="0"/>
        <w:textAlignment w:val="auto"/>
        <w:rPr>
          <w:rFonts w:cs="Times New Roman"/>
          <w:sz w:val="20"/>
          <w:szCs w:val="20"/>
        </w:rPr>
      </w:pPr>
      <w:r w:rsidRPr="00E9080B">
        <w:rPr>
          <w:rFonts w:cs="Times New Roman"/>
          <w:b w:val="0"/>
          <w:bCs w:val="0"/>
          <w:sz w:val="20"/>
          <w:szCs w:val="20"/>
        </w:rPr>
        <w:t>Each entity shall maintain training and competency assessment and assurance records</w:t>
      </w:r>
      <w:r w:rsidRPr="00E9080B">
        <w:rPr>
          <w:rFonts w:cs="Times New Roman"/>
          <w:b w:val="0"/>
          <w:bCs w:val="0"/>
          <w:spacing w:val="-1"/>
          <w:sz w:val="20"/>
          <w:szCs w:val="20"/>
        </w:rPr>
        <w:t xml:space="preserve"> </w:t>
      </w:r>
      <w:r w:rsidRPr="00E9080B">
        <w:rPr>
          <w:rFonts w:cs="Times New Roman"/>
          <w:b w:val="0"/>
          <w:bCs w:val="0"/>
          <w:sz w:val="20"/>
          <w:szCs w:val="20"/>
        </w:rPr>
        <w:t>to provide the following as specified in paragraphs 7.17.1 to 7.17.2, namely:-</w:t>
      </w:r>
    </w:p>
    <w:p w14:paraId="1A0AABBD" w14:textId="77777777" w:rsidR="00DB486D" w:rsidRPr="00E9080B" w:rsidRDefault="00DB486D" w:rsidP="001E291B">
      <w:pPr>
        <w:pStyle w:val="Heading3"/>
        <w:numPr>
          <w:ilvl w:val="2"/>
          <w:numId w:val="210"/>
        </w:numPr>
        <w:suppressAutoHyphens w:val="0"/>
        <w:ind w:left="1843"/>
        <w:textAlignment w:val="auto"/>
        <w:rPr>
          <w:rFonts w:cs="Times New Roman"/>
          <w:sz w:val="20"/>
          <w:szCs w:val="20"/>
        </w:rPr>
      </w:pPr>
      <w:r w:rsidRPr="00E9080B">
        <w:rPr>
          <w:rFonts w:cs="Times New Roman"/>
          <w:sz w:val="20"/>
          <w:szCs w:val="20"/>
        </w:rPr>
        <w:t>Evidence that the required training programs have been</w:t>
      </w:r>
      <w:r w:rsidRPr="00E9080B">
        <w:rPr>
          <w:rFonts w:cs="Times New Roman"/>
          <w:spacing w:val="-10"/>
          <w:sz w:val="20"/>
          <w:szCs w:val="20"/>
        </w:rPr>
        <w:t xml:space="preserve"> </w:t>
      </w:r>
      <w:r w:rsidRPr="00E9080B">
        <w:rPr>
          <w:rFonts w:cs="Times New Roman"/>
          <w:sz w:val="20"/>
          <w:szCs w:val="20"/>
        </w:rPr>
        <w:t>implemented; and</w:t>
      </w:r>
    </w:p>
    <w:p w14:paraId="266B27FC" w14:textId="77777777" w:rsidR="00DB486D" w:rsidRPr="00E9080B" w:rsidRDefault="00DB486D" w:rsidP="001E291B">
      <w:pPr>
        <w:pStyle w:val="Heading3"/>
        <w:numPr>
          <w:ilvl w:val="2"/>
          <w:numId w:val="210"/>
        </w:numPr>
        <w:suppressAutoHyphens w:val="0"/>
        <w:ind w:left="1843"/>
        <w:textAlignment w:val="auto"/>
        <w:rPr>
          <w:rFonts w:cs="Times New Roman"/>
          <w:sz w:val="20"/>
          <w:szCs w:val="20"/>
        </w:rPr>
      </w:pPr>
      <w:r w:rsidRPr="00E9080B">
        <w:rPr>
          <w:rFonts w:cs="Times New Roman"/>
          <w:sz w:val="20"/>
          <w:szCs w:val="20"/>
        </w:rPr>
        <w:t>provide evidence that personnel have undergone and satisfactorily completed the required training programs;</w:t>
      </w:r>
      <w:r w:rsidRPr="00E9080B">
        <w:rPr>
          <w:rFonts w:cs="Times New Roman"/>
          <w:spacing w:val="-1"/>
          <w:sz w:val="20"/>
          <w:szCs w:val="20"/>
        </w:rPr>
        <w:t xml:space="preserve"> </w:t>
      </w:r>
      <w:r w:rsidRPr="00E9080B">
        <w:rPr>
          <w:rFonts w:cs="Times New Roman"/>
          <w:sz w:val="20"/>
          <w:szCs w:val="20"/>
        </w:rPr>
        <w:t>and the training for records to be</w:t>
      </w:r>
      <w:r w:rsidRPr="00E9080B">
        <w:rPr>
          <w:rFonts w:cs="Times New Roman"/>
          <w:spacing w:val="3"/>
          <w:sz w:val="20"/>
          <w:szCs w:val="20"/>
        </w:rPr>
        <w:t xml:space="preserve"> </w:t>
      </w:r>
      <w:r w:rsidRPr="00E9080B">
        <w:rPr>
          <w:rFonts w:cs="Times New Roman"/>
          <w:sz w:val="20"/>
          <w:szCs w:val="20"/>
        </w:rPr>
        <w:t>maintained.</w:t>
      </w:r>
    </w:p>
    <w:p w14:paraId="77E9BC78" w14:textId="77777777" w:rsidR="00DB486D" w:rsidRPr="00E9080B" w:rsidRDefault="00DB486D" w:rsidP="00DB486D">
      <w:pPr>
        <w:pStyle w:val="Heading3"/>
        <w:numPr>
          <w:ilvl w:val="0"/>
          <w:numId w:val="0"/>
        </w:numPr>
        <w:ind w:left="1418"/>
        <w:rPr>
          <w:rFonts w:cs="Times New Roman"/>
          <w:sz w:val="20"/>
          <w:szCs w:val="20"/>
        </w:rPr>
      </w:pPr>
    </w:p>
    <w:p w14:paraId="5CF04433" w14:textId="77777777" w:rsidR="00DB486D" w:rsidRPr="00E9080B" w:rsidRDefault="00DB486D" w:rsidP="00DB486D">
      <w:pPr>
        <w:pStyle w:val="Heading1"/>
        <w:numPr>
          <w:ilvl w:val="0"/>
          <w:numId w:val="0"/>
        </w:numPr>
        <w:tabs>
          <w:tab w:val="left" w:pos="9781"/>
        </w:tabs>
        <w:spacing w:before="71"/>
        <w:ind w:right="-1"/>
        <w:jc w:val="center"/>
        <w:rPr>
          <w:rFonts w:cs="Times New Roman"/>
          <w:sz w:val="20"/>
          <w:szCs w:val="20"/>
        </w:rPr>
      </w:pPr>
      <w:r w:rsidRPr="00E9080B">
        <w:rPr>
          <w:rFonts w:cs="Times New Roman"/>
          <w:sz w:val="20"/>
          <w:szCs w:val="20"/>
        </w:rPr>
        <w:t>Schedule-8</w:t>
      </w:r>
    </w:p>
    <w:p w14:paraId="08753511" w14:textId="77777777" w:rsidR="00DB486D" w:rsidRPr="00E9080B" w:rsidRDefault="00DB486D" w:rsidP="00DB486D">
      <w:pPr>
        <w:pStyle w:val="Heading1"/>
        <w:numPr>
          <w:ilvl w:val="0"/>
          <w:numId w:val="0"/>
        </w:numPr>
        <w:tabs>
          <w:tab w:val="left" w:pos="9781"/>
        </w:tabs>
        <w:spacing w:before="71"/>
        <w:ind w:right="-1"/>
        <w:jc w:val="center"/>
        <w:rPr>
          <w:rFonts w:cs="Times New Roman"/>
          <w:sz w:val="20"/>
          <w:szCs w:val="20"/>
        </w:rPr>
      </w:pPr>
      <w:r w:rsidRPr="00E9080B">
        <w:rPr>
          <w:rFonts w:cs="Times New Roman"/>
          <w:sz w:val="20"/>
          <w:szCs w:val="20"/>
        </w:rPr>
        <w:t>[see regulation 6]</w:t>
      </w:r>
    </w:p>
    <w:p w14:paraId="13818D2B" w14:textId="77777777" w:rsidR="00DB486D" w:rsidRPr="00E9080B" w:rsidRDefault="00DB486D" w:rsidP="00DB486D">
      <w:pPr>
        <w:pStyle w:val="BodyText"/>
        <w:tabs>
          <w:tab w:val="left" w:pos="9781"/>
        </w:tabs>
        <w:spacing w:before="4"/>
        <w:ind w:right="-1"/>
        <w:rPr>
          <w:rFonts w:ascii="Times New Roman" w:hAnsi="Times New Roman" w:cs="Times New Roman"/>
          <w:b/>
        </w:rPr>
      </w:pPr>
    </w:p>
    <w:p w14:paraId="6C1162BD" w14:textId="77777777" w:rsidR="00DB486D" w:rsidRPr="00E9080B" w:rsidRDefault="00DB486D" w:rsidP="001E291B">
      <w:pPr>
        <w:pStyle w:val="Heading1"/>
        <w:numPr>
          <w:ilvl w:val="0"/>
          <w:numId w:val="210"/>
        </w:numPr>
        <w:suppressAutoHyphens w:val="0"/>
        <w:textAlignment w:val="auto"/>
        <w:rPr>
          <w:rFonts w:cs="Times New Roman"/>
          <w:b w:val="0"/>
          <w:sz w:val="20"/>
          <w:szCs w:val="20"/>
        </w:rPr>
      </w:pPr>
      <w:r w:rsidRPr="00E9080B">
        <w:rPr>
          <w:rFonts w:cs="Times New Roman"/>
          <w:sz w:val="20"/>
          <w:szCs w:val="20"/>
        </w:rPr>
        <w:t>Safety</w:t>
      </w:r>
      <w:r w:rsidRPr="00E9080B">
        <w:rPr>
          <w:rFonts w:cs="Times New Roman"/>
          <w:spacing w:val="-2"/>
          <w:sz w:val="20"/>
          <w:szCs w:val="20"/>
        </w:rPr>
        <w:t xml:space="preserve"> </w:t>
      </w:r>
      <w:r w:rsidRPr="00E9080B">
        <w:rPr>
          <w:rFonts w:cs="Times New Roman"/>
          <w:sz w:val="20"/>
          <w:szCs w:val="20"/>
        </w:rPr>
        <w:t>Audits:</w:t>
      </w:r>
    </w:p>
    <w:p w14:paraId="7205EEBC" w14:textId="77777777" w:rsidR="00DB486D" w:rsidRPr="00E9080B" w:rsidRDefault="00DB486D" w:rsidP="00DB486D">
      <w:pPr>
        <w:pStyle w:val="BodyText"/>
        <w:tabs>
          <w:tab w:val="left" w:pos="9781"/>
        </w:tabs>
        <w:spacing w:before="1"/>
        <w:ind w:right="-1"/>
        <w:jc w:val="both"/>
        <w:rPr>
          <w:rFonts w:ascii="Times New Roman" w:hAnsi="Times New Roman" w:cs="Times New Roman"/>
          <w:b/>
        </w:rPr>
      </w:pPr>
    </w:p>
    <w:p w14:paraId="68A488B9" w14:textId="77777777" w:rsidR="00DB486D" w:rsidRPr="00E9080B" w:rsidRDefault="00DB486D" w:rsidP="001E291B">
      <w:pPr>
        <w:pStyle w:val="Heading2"/>
        <w:numPr>
          <w:ilvl w:val="1"/>
          <w:numId w:val="210"/>
        </w:numPr>
        <w:suppressAutoHyphens w:val="0"/>
        <w:jc w:val="both"/>
        <w:textAlignment w:val="auto"/>
        <w:rPr>
          <w:rFonts w:cs="Times New Roman"/>
          <w:b w:val="0"/>
          <w:sz w:val="20"/>
          <w:szCs w:val="20"/>
        </w:rPr>
      </w:pPr>
      <w:r w:rsidRPr="00E9080B">
        <w:rPr>
          <w:rFonts w:cs="Times New Roman"/>
          <w:sz w:val="20"/>
          <w:szCs w:val="20"/>
        </w:rPr>
        <w:t>Objectives of Safety</w:t>
      </w:r>
      <w:r w:rsidRPr="00E9080B">
        <w:rPr>
          <w:rFonts w:cs="Times New Roman"/>
          <w:spacing w:val="-3"/>
          <w:sz w:val="20"/>
          <w:szCs w:val="20"/>
        </w:rPr>
        <w:t xml:space="preserve"> </w:t>
      </w:r>
      <w:r w:rsidRPr="00E9080B">
        <w:rPr>
          <w:rFonts w:cs="Times New Roman"/>
          <w:sz w:val="20"/>
          <w:szCs w:val="20"/>
        </w:rPr>
        <w:t>Audits:</w:t>
      </w:r>
    </w:p>
    <w:p w14:paraId="0B1E06BD"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While</w:t>
      </w:r>
      <w:r w:rsidRPr="00E9080B">
        <w:rPr>
          <w:rFonts w:cs="Times New Roman"/>
          <w:spacing w:val="-6"/>
          <w:sz w:val="20"/>
          <w:szCs w:val="20"/>
        </w:rPr>
        <w:t xml:space="preserve"> </w:t>
      </w:r>
      <w:r w:rsidRPr="00E9080B">
        <w:rPr>
          <w:rFonts w:cs="Times New Roman"/>
          <w:sz w:val="20"/>
          <w:szCs w:val="20"/>
        </w:rPr>
        <w:t>the</w:t>
      </w:r>
      <w:r w:rsidRPr="00E9080B">
        <w:rPr>
          <w:rFonts w:cs="Times New Roman"/>
          <w:spacing w:val="-6"/>
          <w:sz w:val="20"/>
          <w:szCs w:val="20"/>
        </w:rPr>
        <w:t xml:space="preserve"> </w:t>
      </w:r>
      <w:r w:rsidRPr="00E9080B">
        <w:rPr>
          <w:rFonts w:cs="Times New Roman"/>
          <w:sz w:val="20"/>
          <w:szCs w:val="20"/>
        </w:rPr>
        <w:t>basic</w:t>
      </w:r>
      <w:r w:rsidRPr="00E9080B">
        <w:rPr>
          <w:rFonts w:cs="Times New Roman"/>
          <w:spacing w:val="-3"/>
          <w:sz w:val="20"/>
          <w:szCs w:val="20"/>
        </w:rPr>
        <w:t xml:space="preserve"> </w:t>
      </w:r>
      <w:r w:rsidRPr="00E9080B">
        <w:rPr>
          <w:rFonts w:cs="Times New Roman"/>
          <w:sz w:val="20"/>
          <w:szCs w:val="20"/>
        </w:rPr>
        <w:t>aim</w:t>
      </w:r>
      <w:r w:rsidRPr="00E9080B">
        <w:rPr>
          <w:rFonts w:cs="Times New Roman"/>
          <w:spacing w:val="-8"/>
          <w:sz w:val="20"/>
          <w:szCs w:val="20"/>
        </w:rPr>
        <w:t xml:space="preserve"> </w:t>
      </w:r>
      <w:r w:rsidRPr="00E9080B">
        <w:rPr>
          <w:rFonts w:cs="Times New Roman"/>
          <w:sz w:val="20"/>
          <w:szCs w:val="20"/>
        </w:rPr>
        <w:t>of</w:t>
      </w:r>
      <w:r w:rsidRPr="00E9080B">
        <w:rPr>
          <w:rFonts w:cs="Times New Roman"/>
          <w:spacing w:val="-7"/>
          <w:sz w:val="20"/>
          <w:szCs w:val="20"/>
        </w:rPr>
        <w:t xml:space="preserve"> </w:t>
      </w:r>
      <w:r w:rsidRPr="00E9080B">
        <w:rPr>
          <w:rFonts w:cs="Times New Roman"/>
          <w:sz w:val="20"/>
          <w:szCs w:val="20"/>
        </w:rPr>
        <w:t>safety</w:t>
      </w:r>
      <w:r w:rsidRPr="00E9080B">
        <w:rPr>
          <w:rFonts w:cs="Times New Roman"/>
          <w:spacing w:val="-7"/>
          <w:sz w:val="20"/>
          <w:szCs w:val="20"/>
        </w:rPr>
        <w:t xml:space="preserve"> </w:t>
      </w:r>
      <w:r w:rsidRPr="00E9080B">
        <w:rPr>
          <w:rFonts w:cs="Times New Roman"/>
          <w:sz w:val="20"/>
          <w:szCs w:val="20"/>
        </w:rPr>
        <w:t>audits</w:t>
      </w:r>
      <w:r w:rsidRPr="00E9080B">
        <w:rPr>
          <w:rFonts w:cs="Times New Roman"/>
          <w:spacing w:val="-6"/>
          <w:sz w:val="20"/>
          <w:szCs w:val="20"/>
        </w:rPr>
        <w:t xml:space="preserve"> </w:t>
      </w:r>
      <w:r w:rsidRPr="00E9080B">
        <w:rPr>
          <w:rFonts w:cs="Times New Roman"/>
          <w:sz w:val="20"/>
          <w:szCs w:val="20"/>
        </w:rPr>
        <w:t>is</w:t>
      </w:r>
      <w:r w:rsidRPr="00E9080B">
        <w:rPr>
          <w:rFonts w:cs="Times New Roman"/>
          <w:spacing w:val="-7"/>
          <w:sz w:val="20"/>
          <w:szCs w:val="20"/>
        </w:rPr>
        <w:t xml:space="preserve"> </w:t>
      </w:r>
      <w:r w:rsidRPr="00E9080B">
        <w:rPr>
          <w:rFonts w:cs="Times New Roman"/>
          <w:sz w:val="20"/>
          <w:szCs w:val="20"/>
        </w:rPr>
        <w:t>to</w:t>
      </w:r>
      <w:r w:rsidRPr="00E9080B">
        <w:rPr>
          <w:rFonts w:cs="Times New Roman"/>
          <w:spacing w:val="-5"/>
          <w:sz w:val="20"/>
          <w:szCs w:val="20"/>
        </w:rPr>
        <w:t xml:space="preserve"> </w:t>
      </w:r>
      <w:r w:rsidRPr="00E9080B">
        <w:rPr>
          <w:rFonts w:cs="Times New Roman"/>
          <w:sz w:val="20"/>
          <w:szCs w:val="20"/>
        </w:rPr>
        <w:t>identify</w:t>
      </w:r>
      <w:r w:rsidRPr="00E9080B">
        <w:rPr>
          <w:rFonts w:cs="Times New Roman"/>
          <w:spacing w:val="-7"/>
          <w:sz w:val="20"/>
          <w:szCs w:val="20"/>
        </w:rPr>
        <w:t xml:space="preserve"> </w:t>
      </w:r>
      <w:r w:rsidRPr="00E9080B">
        <w:rPr>
          <w:rFonts w:cs="Times New Roman"/>
          <w:sz w:val="20"/>
          <w:szCs w:val="20"/>
        </w:rPr>
        <w:t>the</w:t>
      </w:r>
      <w:r w:rsidRPr="00E9080B">
        <w:rPr>
          <w:rFonts w:cs="Times New Roman"/>
          <w:spacing w:val="-7"/>
          <w:sz w:val="20"/>
          <w:szCs w:val="20"/>
        </w:rPr>
        <w:t xml:space="preserve"> </w:t>
      </w:r>
      <w:r w:rsidRPr="00E9080B">
        <w:rPr>
          <w:rFonts w:cs="Times New Roman"/>
          <w:sz w:val="20"/>
          <w:szCs w:val="20"/>
        </w:rPr>
        <w:t>areas</w:t>
      </w:r>
      <w:r w:rsidRPr="00E9080B">
        <w:rPr>
          <w:rFonts w:cs="Times New Roman"/>
          <w:spacing w:val="-7"/>
          <w:sz w:val="20"/>
          <w:szCs w:val="20"/>
        </w:rPr>
        <w:t xml:space="preserve"> </w:t>
      </w:r>
      <w:r w:rsidRPr="00E9080B">
        <w:rPr>
          <w:rFonts w:cs="Times New Roman"/>
          <w:sz w:val="20"/>
          <w:szCs w:val="20"/>
        </w:rPr>
        <w:t>of</w:t>
      </w:r>
      <w:r w:rsidRPr="00E9080B">
        <w:rPr>
          <w:rFonts w:cs="Times New Roman"/>
          <w:spacing w:val="-7"/>
          <w:sz w:val="20"/>
          <w:szCs w:val="20"/>
        </w:rPr>
        <w:t xml:space="preserve"> </w:t>
      </w:r>
      <w:r w:rsidRPr="00E9080B">
        <w:rPr>
          <w:rFonts w:cs="Times New Roman"/>
          <w:sz w:val="20"/>
          <w:szCs w:val="20"/>
        </w:rPr>
        <w:t>weaknesses</w:t>
      </w:r>
      <w:r w:rsidRPr="00E9080B">
        <w:rPr>
          <w:rFonts w:cs="Times New Roman"/>
          <w:spacing w:val="-7"/>
          <w:sz w:val="20"/>
          <w:szCs w:val="20"/>
        </w:rPr>
        <w:t xml:space="preserve"> </w:t>
      </w:r>
      <w:r w:rsidRPr="00E9080B">
        <w:rPr>
          <w:rFonts w:cs="Times New Roman"/>
          <w:sz w:val="20"/>
          <w:szCs w:val="20"/>
        </w:rPr>
        <w:t>and</w:t>
      </w:r>
      <w:r w:rsidRPr="00E9080B">
        <w:rPr>
          <w:rFonts w:cs="Times New Roman"/>
          <w:spacing w:val="-7"/>
          <w:sz w:val="20"/>
          <w:szCs w:val="20"/>
        </w:rPr>
        <w:t xml:space="preserve"> </w:t>
      </w:r>
      <w:r w:rsidRPr="00E9080B">
        <w:rPr>
          <w:rFonts w:cs="Times New Roman"/>
          <w:sz w:val="20"/>
          <w:szCs w:val="20"/>
        </w:rPr>
        <w:t>strengths,</w:t>
      </w:r>
      <w:r w:rsidRPr="00E9080B">
        <w:rPr>
          <w:rFonts w:cs="Times New Roman"/>
          <w:spacing w:val="-8"/>
          <w:sz w:val="20"/>
          <w:szCs w:val="20"/>
        </w:rPr>
        <w:t xml:space="preserve"> </w:t>
      </w:r>
      <w:r w:rsidRPr="00E9080B">
        <w:rPr>
          <w:rFonts w:cs="Times New Roman"/>
          <w:sz w:val="20"/>
          <w:szCs w:val="20"/>
        </w:rPr>
        <w:t>safety</w:t>
      </w:r>
      <w:r w:rsidRPr="00E9080B">
        <w:rPr>
          <w:rFonts w:cs="Times New Roman"/>
          <w:spacing w:val="-6"/>
          <w:sz w:val="20"/>
          <w:szCs w:val="20"/>
        </w:rPr>
        <w:t xml:space="preserve"> </w:t>
      </w:r>
      <w:r w:rsidRPr="00E9080B">
        <w:rPr>
          <w:rFonts w:cs="Times New Roman"/>
          <w:sz w:val="20"/>
          <w:szCs w:val="20"/>
        </w:rPr>
        <w:t>audits are undertaken to meet different specific objectives</w:t>
      </w:r>
      <w:r w:rsidRPr="00E9080B">
        <w:rPr>
          <w:rFonts w:cs="Times New Roman"/>
          <w:spacing w:val="-3"/>
          <w:sz w:val="20"/>
          <w:szCs w:val="20"/>
        </w:rPr>
        <w:t xml:space="preserve"> </w:t>
      </w:r>
      <w:r w:rsidRPr="00E9080B">
        <w:rPr>
          <w:rFonts w:cs="Times New Roman"/>
          <w:sz w:val="20"/>
          <w:szCs w:val="20"/>
        </w:rPr>
        <w:t>such as.-</w:t>
      </w:r>
    </w:p>
    <w:p w14:paraId="19F538DC"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to</w:t>
      </w:r>
      <w:r w:rsidRPr="00E9080B">
        <w:rPr>
          <w:rFonts w:cs="Times New Roman"/>
          <w:spacing w:val="-13"/>
          <w:sz w:val="20"/>
        </w:rPr>
        <w:t xml:space="preserve"> </w:t>
      </w:r>
      <w:r w:rsidRPr="00E9080B">
        <w:rPr>
          <w:rFonts w:cs="Times New Roman"/>
          <w:sz w:val="20"/>
        </w:rPr>
        <w:t>identify</w:t>
      </w:r>
      <w:r w:rsidRPr="00E9080B">
        <w:rPr>
          <w:rFonts w:cs="Times New Roman"/>
          <w:spacing w:val="-9"/>
          <w:sz w:val="20"/>
        </w:rPr>
        <w:t xml:space="preserve"> </w:t>
      </w:r>
      <w:r w:rsidRPr="00E9080B">
        <w:rPr>
          <w:rFonts w:cs="Times New Roman"/>
          <w:sz w:val="20"/>
        </w:rPr>
        <w:t>any</w:t>
      </w:r>
      <w:r w:rsidRPr="00E9080B">
        <w:rPr>
          <w:rFonts w:cs="Times New Roman"/>
          <w:spacing w:val="-9"/>
          <w:sz w:val="20"/>
        </w:rPr>
        <w:t xml:space="preserve"> </w:t>
      </w:r>
      <w:r w:rsidRPr="00E9080B">
        <w:rPr>
          <w:rFonts w:cs="Times New Roman"/>
          <w:sz w:val="20"/>
        </w:rPr>
        <w:t>operating</w:t>
      </w:r>
      <w:r w:rsidRPr="00E9080B">
        <w:rPr>
          <w:rFonts w:cs="Times New Roman"/>
          <w:spacing w:val="-11"/>
          <w:sz w:val="20"/>
        </w:rPr>
        <w:t xml:space="preserve"> </w:t>
      </w:r>
      <w:r w:rsidRPr="00E9080B">
        <w:rPr>
          <w:rFonts w:cs="Times New Roman"/>
          <w:sz w:val="20"/>
        </w:rPr>
        <w:t>and</w:t>
      </w:r>
      <w:r w:rsidRPr="00E9080B">
        <w:rPr>
          <w:rFonts w:cs="Times New Roman"/>
          <w:spacing w:val="-12"/>
          <w:sz w:val="20"/>
        </w:rPr>
        <w:t xml:space="preserve"> </w:t>
      </w:r>
      <w:r w:rsidRPr="00E9080B">
        <w:rPr>
          <w:rFonts w:cs="Times New Roman"/>
          <w:sz w:val="20"/>
        </w:rPr>
        <w:t>design</w:t>
      </w:r>
      <w:r w:rsidRPr="00E9080B">
        <w:rPr>
          <w:rFonts w:cs="Times New Roman"/>
          <w:spacing w:val="-13"/>
          <w:sz w:val="20"/>
        </w:rPr>
        <w:t xml:space="preserve"> </w:t>
      </w:r>
      <w:r w:rsidRPr="00E9080B">
        <w:rPr>
          <w:rFonts w:cs="Times New Roman"/>
          <w:sz w:val="20"/>
        </w:rPr>
        <w:t>deficiencies</w:t>
      </w:r>
      <w:r w:rsidRPr="00E9080B">
        <w:rPr>
          <w:rFonts w:cs="Times New Roman"/>
          <w:spacing w:val="-12"/>
          <w:sz w:val="20"/>
        </w:rPr>
        <w:t xml:space="preserve"> </w:t>
      </w:r>
      <w:r w:rsidRPr="00E9080B">
        <w:rPr>
          <w:rFonts w:cs="Times New Roman"/>
          <w:sz w:val="20"/>
        </w:rPr>
        <w:t>that</w:t>
      </w:r>
      <w:r w:rsidRPr="00E9080B">
        <w:rPr>
          <w:rFonts w:cs="Times New Roman"/>
          <w:spacing w:val="-9"/>
          <w:sz w:val="20"/>
        </w:rPr>
        <w:t xml:space="preserve"> </w:t>
      </w:r>
      <w:r w:rsidRPr="00E9080B">
        <w:rPr>
          <w:rFonts w:cs="Times New Roman"/>
          <w:sz w:val="20"/>
        </w:rPr>
        <w:t>could</w:t>
      </w:r>
      <w:r w:rsidRPr="00E9080B">
        <w:rPr>
          <w:rFonts w:cs="Times New Roman"/>
          <w:spacing w:val="-10"/>
          <w:sz w:val="20"/>
        </w:rPr>
        <w:t xml:space="preserve"> </w:t>
      </w:r>
      <w:r w:rsidRPr="00E9080B">
        <w:rPr>
          <w:rFonts w:cs="Times New Roman"/>
          <w:sz w:val="20"/>
        </w:rPr>
        <w:t>impact</w:t>
      </w:r>
      <w:r w:rsidRPr="00E9080B">
        <w:rPr>
          <w:rFonts w:cs="Times New Roman"/>
          <w:spacing w:val="-13"/>
          <w:sz w:val="20"/>
        </w:rPr>
        <w:t xml:space="preserve"> </w:t>
      </w:r>
      <w:r w:rsidRPr="00E9080B">
        <w:rPr>
          <w:rFonts w:cs="Times New Roman"/>
          <w:sz w:val="20"/>
        </w:rPr>
        <w:t>safety</w:t>
      </w:r>
      <w:r w:rsidRPr="00E9080B">
        <w:rPr>
          <w:rFonts w:cs="Times New Roman"/>
          <w:spacing w:val="-12"/>
          <w:sz w:val="20"/>
        </w:rPr>
        <w:t xml:space="preserve"> </w:t>
      </w:r>
      <w:r w:rsidRPr="00E9080B">
        <w:rPr>
          <w:rFonts w:cs="Times New Roman"/>
          <w:sz w:val="20"/>
        </w:rPr>
        <w:t>of</w:t>
      </w:r>
      <w:r w:rsidRPr="00E9080B">
        <w:rPr>
          <w:rFonts w:cs="Times New Roman"/>
          <w:spacing w:val="-9"/>
          <w:sz w:val="20"/>
        </w:rPr>
        <w:t xml:space="preserve"> </w:t>
      </w:r>
      <w:r w:rsidRPr="00E9080B">
        <w:rPr>
          <w:rFonts w:cs="Times New Roman"/>
          <w:sz w:val="20"/>
        </w:rPr>
        <w:t>people,</w:t>
      </w:r>
      <w:r w:rsidRPr="00E9080B">
        <w:rPr>
          <w:rFonts w:cs="Times New Roman"/>
          <w:spacing w:val="-13"/>
          <w:sz w:val="20"/>
        </w:rPr>
        <w:t xml:space="preserve"> </w:t>
      </w:r>
      <w:r w:rsidRPr="00E9080B">
        <w:rPr>
          <w:rFonts w:cs="Times New Roman"/>
          <w:sz w:val="20"/>
        </w:rPr>
        <w:t>environment and asset;</w:t>
      </w:r>
    </w:p>
    <w:p w14:paraId="6F930C3D"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to ensure that mitigative safeguards and safety systems are well</w:t>
      </w:r>
      <w:r w:rsidRPr="00E9080B">
        <w:rPr>
          <w:rFonts w:cs="Times New Roman"/>
          <w:spacing w:val="-4"/>
          <w:sz w:val="20"/>
        </w:rPr>
        <w:t xml:space="preserve"> </w:t>
      </w:r>
      <w:r w:rsidRPr="00E9080B">
        <w:rPr>
          <w:rFonts w:cs="Times New Roman"/>
          <w:sz w:val="20"/>
        </w:rPr>
        <w:t>maintained;</w:t>
      </w:r>
    </w:p>
    <w:p w14:paraId="77496277"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to ensure that operation, maintenance and emergency procedures are</w:t>
      </w:r>
      <w:r w:rsidRPr="00E9080B">
        <w:rPr>
          <w:rFonts w:cs="Times New Roman"/>
          <w:spacing w:val="7"/>
          <w:sz w:val="20"/>
        </w:rPr>
        <w:t xml:space="preserve"> </w:t>
      </w:r>
      <w:r w:rsidRPr="00E9080B">
        <w:rPr>
          <w:rFonts w:cs="Times New Roman"/>
          <w:sz w:val="20"/>
        </w:rPr>
        <w:t>updated;</w:t>
      </w:r>
    </w:p>
    <w:p w14:paraId="5553550F"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to verify the compliance of statutory regulations, standards, codes, and like other legal requirements;</w:t>
      </w:r>
    </w:p>
    <w:p w14:paraId="78F2F497"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lastRenderedPageBreak/>
        <w:t>as a social objective to cater to public opinion and concern for safe environment and this also improves public relation of the organization; and</w:t>
      </w:r>
    </w:p>
    <w:p w14:paraId="1B9E4463"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to share best practices adopted with</w:t>
      </w:r>
      <w:r w:rsidRPr="00E9080B">
        <w:rPr>
          <w:rFonts w:cs="Times New Roman"/>
          <w:spacing w:val="-3"/>
          <w:sz w:val="20"/>
        </w:rPr>
        <w:t xml:space="preserve"> </w:t>
      </w:r>
      <w:r w:rsidRPr="00E9080B">
        <w:rPr>
          <w:rFonts w:cs="Times New Roman"/>
          <w:sz w:val="20"/>
        </w:rPr>
        <w:t>peers.</w:t>
      </w:r>
    </w:p>
    <w:p w14:paraId="21B24370" w14:textId="77777777" w:rsidR="00DB486D" w:rsidRPr="00E9080B" w:rsidRDefault="00DB486D" w:rsidP="00DB486D">
      <w:pPr>
        <w:pStyle w:val="BodyText"/>
        <w:tabs>
          <w:tab w:val="left" w:pos="9781"/>
        </w:tabs>
        <w:spacing w:before="5"/>
        <w:ind w:right="-1"/>
        <w:jc w:val="both"/>
        <w:rPr>
          <w:rFonts w:ascii="Times New Roman" w:hAnsi="Times New Roman" w:cs="Times New Roman"/>
        </w:rPr>
      </w:pPr>
    </w:p>
    <w:p w14:paraId="4ED1DF60" w14:textId="77777777" w:rsidR="00DB486D" w:rsidRPr="00E9080B" w:rsidRDefault="00DB486D" w:rsidP="001E291B">
      <w:pPr>
        <w:pStyle w:val="Heading2"/>
        <w:numPr>
          <w:ilvl w:val="1"/>
          <w:numId w:val="210"/>
        </w:numPr>
        <w:suppressAutoHyphens w:val="0"/>
        <w:jc w:val="both"/>
        <w:textAlignment w:val="auto"/>
        <w:rPr>
          <w:rFonts w:cs="Times New Roman"/>
          <w:sz w:val="20"/>
          <w:szCs w:val="20"/>
        </w:rPr>
      </w:pPr>
      <w:r w:rsidRPr="00E9080B">
        <w:rPr>
          <w:rFonts w:cs="Times New Roman"/>
          <w:sz w:val="20"/>
          <w:szCs w:val="20"/>
        </w:rPr>
        <w:t>Scope of Safety</w:t>
      </w:r>
      <w:r w:rsidRPr="00E9080B">
        <w:rPr>
          <w:rFonts w:cs="Times New Roman"/>
          <w:spacing w:val="1"/>
          <w:sz w:val="20"/>
          <w:szCs w:val="20"/>
        </w:rPr>
        <w:t xml:space="preserve"> </w:t>
      </w:r>
      <w:r w:rsidRPr="00E9080B">
        <w:rPr>
          <w:rFonts w:cs="Times New Roman"/>
          <w:sz w:val="20"/>
          <w:szCs w:val="20"/>
        </w:rPr>
        <w:t>Audits:</w:t>
      </w:r>
    </w:p>
    <w:p w14:paraId="64734ED9"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 xml:space="preserve">The scope includes all the components of the system viz. management policy, leadership and organization training, and competency, design (such as Process, Mechanical, Electrical) aspect, layout and construction of the plant, operating procedures, asset integrity plan, emergency response plans, personal protection standards, incident </w:t>
      </w:r>
      <w:r w:rsidRPr="00E9080B">
        <w:rPr>
          <w:rStyle w:val="Heading3Char"/>
          <w:rFonts w:cs="Times New Roman"/>
          <w:sz w:val="20"/>
          <w:szCs w:val="20"/>
        </w:rPr>
        <w:t>and</w:t>
      </w:r>
      <w:r w:rsidRPr="00E9080B">
        <w:rPr>
          <w:rFonts w:cs="Times New Roman"/>
          <w:sz w:val="20"/>
          <w:szCs w:val="20"/>
        </w:rPr>
        <w:t xml:space="preserve"> investigation records, Management of Change, COW</w:t>
      </w:r>
      <w:r w:rsidRPr="00E9080B">
        <w:rPr>
          <w:rFonts w:cs="Times New Roman"/>
          <w:bCs/>
          <w:sz w:val="20"/>
          <w:szCs w:val="20"/>
        </w:rPr>
        <w:t xml:space="preserve"> or</w:t>
      </w:r>
      <w:r w:rsidRPr="00E9080B" w:rsidDel="00597F78">
        <w:rPr>
          <w:rFonts w:cs="Times New Roman"/>
          <w:sz w:val="20"/>
          <w:szCs w:val="20"/>
        </w:rPr>
        <w:t xml:space="preserve"> </w:t>
      </w:r>
      <w:r w:rsidRPr="00E9080B">
        <w:rPr>
          <w:rFonts w:cs="Times New Roman"/>
          <w:sz w:val="20"/>
          <w:szCs w:val="20"/>
        </w:rPr>
        <w:t>PTW, Management of HAZMAT, Industrial Hygiene, Environmental Management, Contractor Safety Management System and like other abilities.</w:t>
      </w:r>
    </w:p>
    <w:p w14:paraId="36A4C708" w14:textId="77777777" w:rsidR="00DB486D" w:rsidRPr="00E9080B" w:rsidRDefault="00DB486D" w:rsidP="00DB486D">
      <w:pPr>
        <w:pStyle w:val="BodyText"/>
        <w:tabs>
          <w:tab w:val="left" w:pos="9781"/>
        </w:tabs>
        <w:ind w:right="-1"/>
        <w:jc w:val="both"/>
        <w:rPr>
          <w:rFonts w:ascii="Times New Roman" w:hAnsi="Times New Roman" w:cs="Times New Roman"/>
        </w:rPr>
      </w:pPr>
    </w:p>
    <w:p w14:paraId="6A743C78"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Types of Safety</w:t>
      </w:r>
      <w:r w:rsidRPr="00E9080B">
        <w:rPr>
          <w:rFonts w:cs="Times New Roman"/>
          <w:spacing w:val="-3"/>
          <w:sz w:val="20"/>
          <w:szCs w:val="20"/>
        </w:rPr>
        <w:t xml:space="preserve"> </w:t>
      </w:r>
      <w:r w:rsidRPr="00E9080B">
        <w:rPr>
          <w:rFonts w:cs="Times New Roman"/>
          <w:sz w:val="20"/>
          <w:szCs w:val="20"/>
        </w:rPr>
        <w:t>Audits:</w:t>
      </w:r>
    </w:p>
    <w:p w14:paraId="0840BB23" w14:textId="77777777" w:rsidR="00DB486D" w:rsidRPr="00E9080B" w:rsidRDefault="00DB486D" w:rsidP="00DB486D">
      <w:pPr>
        <w:pStyle w:val="Heading4"/>
        <w:numPr>
          <w:ilvl w:val="0"/>
          <w:numId w:val="0"/>
        </w:numPr>
        <w:ind w:left="1985" w:hanging="567"/>
        <w:jc w:val="both"/>
        <w:rPr>
          <w:rFonts w:cs="Times New Roman"/>
          <w:sz w:val="20"/>
        </w:rPr>
      </w:pPr>
      <w:r w:rsidRPr="00E9080B">
        <w:rPr>
          <w:rFonts w:cs="Times New Roman"/>
          <w:sz w:val="20"/>
        </w:rPr>
        <w:t>Two types of Safety Audits shall be carried out as below, namely:-</w:t>
      </w:r>
    </w:p>
    <w:p w14:paraId="3657E4A3"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Internal Safety Audit: once in a</w:t>
      </w:r>
      <w:r w:rsidRPr="00E9080B">
        <w:rPr>
          <w:rFonts w:cs="Times New Roman"/>
          <w:spacing w:val="-2"/>
          <w:sz w:val="20"/>
        </w:rPr>
        <w:t xml:space="preserve"> </w:t>
      </w:r>
      <w:r w:rsidRPr="00E9080B">
        <w:rPr>
          <w:rFonts w:cs="Times New Roman"/>
          <w:sz w:val="20"/>
        </w:rPr>
        <w:t>year; and</w:t>
      </w:r>
    </w:p>
    <w:p w14:paraId="64EB2086"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External Safety Audit: once in three years through PNGRB empaneled Third Party</w:t>
      </w:r>
      <w:r w:rsidRPr="00E9080B">
        <w:rPr>
          <w:rFonts w:cs="Times New Roman"/>
          <w:spacing w:val="-2"/>
          <w:sz w:val="20"/>
        </w:rPr>
        <w:t xml:space="preserve"> </w:t>
      </w:r>
      <w:r w:rsidRPr="00E9080B">
        <w:rPr>
          <w:rFonts w:cs="Times New Roman"/>
          <w:sz w:val="20"/>
        </w:rPr>
        <w:t>Agency.</w:t>
      </w:r>
    </w:p>
    <w:p w14:paraId="2B4B9052" w14:textId="77777777" w:rsidR="00DB486D" w:rsidRPr="00E9080B" w:rsidRDefault="00DB486D" w:rsidP="00DB486D">
      <w:pPr>
        <w:pStyle w:val="Heading2"/>
        <w:numPr>
          <w:ilvl w:val="0"/>
          <w:numId w:val="0"/>
        </w:numPr>
        <w:ind w:left="1134"/>
        <w:jc w:val="both"/>
        <w:rPr>
          <w:rFonts w:cs="Times New Roman"/>
          <w:sz w:val="20"/>
          <w:szCs w:val="20"/>
        </w:rPr>
      </w:pPr>
    </w:p>
    <w:p w14:paraId="0CEC52E3" w14:textId="77777777" w:rsidR="00DB486D" w:rsidRPr="00E9080B" w:rsidRDefault="00DB486D" w:rsidP="001E291B">
      <w:pPr>
        <w:pStyle w:val="Heading2"/>
        <w:numPr>
          <w:ilvl w:val="1"/>
          <w:numId w:val="210"/>
        </w:numPr>
        <w:suppressAutoHyphens w:val="0"/>
        <w:jc w:val="both"/>
        <w:textAlignment w:val="auto"/>
        <w:rPr>
          <w:rFonts w:cs="Times New Roman"/>
          <w:sz w:val="20"/>
          <w:szCs w:val="20"/>
        </w:rPr>
      </w:pPr>
      <w:r w:rsidRPr="00E9080B">
        <w:rPr>
          <w:rFonts w:cs="Times New Roman"/>
          <w:sz w:val="20"/>
          <w:szCs w:val="20"/>
        </w:rPr>
        <w:t>Methodology of Internal Safety</w:t>
      </w:r>
      <w:r w:rsidRPr="00E9080B">
        <w:rPr>
          <w:rFonts w:cs="Times New Roman"/>
          <w:spacing w:val="-2"/>
          <w:sz w:val="20"/>
          <w:szCs w:val="20"/>
        </w:rPr>
        <w:t xml:space="preserve"> </w:t>
      </w:r>
      <w:r w:rsidRPr="00E9080B">
        <w:rPr>
          <w:rFonts w:cs="Times New Roman"/>
          <w:sz w:val="20"/>
          <w:szCs w:val="20"/>
        </w:rPr>
        <w:t>Audits:</w:t>
      </w:r>
    </w:p>
    <w:p w14:paraId="613491AC" w14:textId="77777777" w:rsidR="00DB486D" w:rsidRPr="00E9080B" w:rsidRDefault="00DB486D" w:rsidP="00DB486D">
      <w:pPr>
        <w:pStyle w:val="BodyText"/>
        <w:tabs>
          <w:tab w:val="left" w:pos="9781"/>
        </w:tabs>
        <w:spacing w:before="1"/>
        <w:ind w:right="-1"/>
        <w:jc w:val="both"/>
        <w:rPr>
          <w:rFonts w:ascii="Times New Roman" w:hAnsi="Times New Roman" w:cs="Times New Roman"/>
          <w:b/>
        </w:rPr>
      </w:pPr>
    </w:p>
    <w:p w14:paraId="38C57111"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The au</w:t>
      </w:r>
      <w:r w:rsidRPr="00E9080B">
        <w:rPr>
          <w:rFonts w:cs="Times New Roman"/>
          <w:b/>
          <w:sz w:val="20"/>
          <w:szCs w:val="20"/>
        </w:rPr>
        <w:t>d</w:t>
      </w:r>
      <w:r w:rsidRPr="00E9080B">
        <w:rPr>
          <w:rFonts w:cs="Times New Roman"/>
          <w:sz w:val="20"/>
          <w:szCs w:val="20"/>
        </w:rPr>
        <w:t>it program and procedures should</w:t>
      </w:r>
      <w:r w:rsidRPr="00E9080B">
        <w:rPr>
          <w:rFonts w:cs="Times New Roman"/>
          <w:spacing w:val="-3"/>
          <w:sz w:val="20"/>
          <w:szCs w:val="20"/>
        </w:rPr>
        <w:t xml:space="preserve"> </w:t>
      </w:r>
      <w:r w:rsidRPr="00E9080B">
        <w:rPr>
          <w:rFonts w:cs="Times New Roman"/>
          <w:sz w:val="20"/>
          <w:szCs w:val="20"/>
        </w:rPr>
        <w:t>cover the following, namely:-</w:t>
      </w:r>
    </w:p>
    <w:p w14:paraId="098F5D24" w14:textId="77777777" w:rsidR="00DB486D" w:rsidRPr="00E9080B" w:rsidRDefault="00DB486D" w:rsidP="00DB486D">
      <w:pPr>
        <w:pStyle w:val="BodyText"/>
        <w:tabs>
          <w:tab w:val="left" w:pos="9781"/>
        </w:tabs>
        <w:spacing w:before="3"/>
        <w:ind w:right="-1"/>
        <w:jc w:val="both"/>
        <w:rPr>
          <w:rFonts w:ascii="Times New Roman" w:hAnsi="Times New Roman" w:cs="Times New Roman"/>
        </w:rPr>
      </w:pPr>
    </w:p>
    <w:p w14:paraId="5BF4D7E3"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The activities and areas to be considered in</w:t>
      </w:r>
      <w:r w:rsidRPr="00E9080B">
        <w:rPr>
          <w:rFonts w:cs="Times New Roman"/>
          <w:spacing w:val="-4"/>
          <w:sz w:val="20"/>
        </w:rPr>
        <w:t xml:space="preserve"> </w:t>
      </w:r>
      <w:r w:rsidRPr="00E9080B">
        <w:rPr>
          <w:rFonts w:cs="Times New Roman"/>
          <w:sz w:val="20"/>
        </w:rPr>
        <w:t>audits;</w:t>
      </w:r>
    </w:p>
    <w:p w14:paraId="5B0B06F1"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The frequency of</w:t>
      </w:r>
      <w:r w:rsidRPr="00E9080B">
        <w:rPr>
          <w:rFonts w:cs="Times New Roman"/>
          <w:spacing w:val="-1"/>
          <w:sz w:val="20"/>
        </w:rPr>
        <w:t xml:space="preserve"> </w:t>
      </w:r>
      <w:r w:rsidRPr="00E9080B">
        <w:rPr>
          <w:rFonts w:cs="Times New Roman"/>
          <w:sz w:val="20"/>
        </w:rPr>
        <w:t>audits;</w:t>
      </w:r>
    </w:p>
    <w:p w14:paraId="51161F78"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The audit team</w:t>
      </w:r>
      <w:r w:rsidRPr="00E9080B">
        <w:rPr>
          <w:rFonts w:cs="Times New Roman"/>
          <w:spacing w:val="-1"/>
          <w:sz w:val="20"/>
        </w:rPr>
        <w:t xml:space="preserve"> </w:t>
      </w:r>
      <w:r w:rsidRPr="00E9080B">
        <w:rPr>
          <w:rFonts w:cs="Times New Roman"/>
          <w:sz w:val="20"/>
        </w:rPr>
        <w:t>(Multi-Disciplinary);</w:t>
      </w:r>
    </w:p>
    <w:p w14:paraId="58C22937"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How audits will be</w:t>
      </w:r>
      <w:r w:rsidRPr="00E9080B">
        <w:rPr>
          <w:rFonts w:cs="Times New Roman"/>
          <w:spacing w:val="-3"/>
          <w:sz w:val="20"/>
        </w:rPr>
        <w:t xml:space="preserve"> </w:t>
      </w:r>
      <w:r w:rsidRPr="00E9080B">
        <w:rPr>
          <w:rFonts w:cs="Times New Roman"/>
          <w:sz w:val="20"/>
        </w:rPr>
        <w:t>conducted; and</w:t>
      </w:r>
    </w:p>
    <w:p w14:paraId="2BB40F07"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Audit Reporting: The findings and conclusions of the audit should be provided to the management. Management should establish a system to determine and the document, the appropriate</w:t>
      </w:r>
      <w:r w:rsidRPr="00E9080B">
        <w:rPr>
          <w:rFonts w:cs="Times New Roman"/>
          <w:spacing w:val="-8"/>
          <w:sz w:val="20"/>
        </w:rPr>
        <w:t xml:space="preserve"> </w:t>
      </w:r>
      <w:r w:rsidRPr="00E9080B">
        <w:rPr>
          <w:rFonts w:cs="Times New Roman"/>
          <w:sz w:val="20"/>
        </w:rPr>
        <w:t>response</w:t>
      </w:r>
      <w:r w:rsidRPr="00E9080B">
        <w:rPr>
          <w:rFonts w:cs="Times New Roman"/>
          <w:spacing w:val="-7"/>
          <w:sz w:val="20"/>
        </w:rPr>
        <w:t xml:space="preserve"> </w:t>
      </w:r>
      <w:r w:rsidRPr="00E9080B">
        <w:rPr>
          <w:rFonts w:cs="Times New Roman"/>
          <w:sz w:val="20"/>
        </w:rPr>
        <w:t>to</w:t>
      </w:r>
      <w:r w:rsidRPr="00E9080B">
        <w:rPr>
          <w:rFonts w:cs="Times New Roman"/>
          <w:spacing w:val="-8"/>
          <w:sz w:val="20"/>
        </w:rPr>
        <w:t xml:space="preserve"> </w:t>
      </w:r>
      <w:r w:rsidRPr="00E9080B">
        <w:rPr>
          <w:rFonts w:cs="Times New Roman"/>
          <w:sz w:val="20"/>
        </w:rPr>
        <w:t>the</w:t>
      </w:r>
      <w:r w:rsidRPr="00E9080B">
        <w:rPr>
          <w:rFonts w:cs="Times New Roman"/>
          <w:spacing w:val="-5"/>
          <w:sz w:val="20"/>
        </w:rPr>
        <w:t xml:space="preserve"> </w:t>
      </w:r>
      <w:r w:rsidRPr="00E9080B">
        <w:rPr>
          <w:rFonts w:cs="Times New Roman"/>
          <w:sz w:val="20"/>
        </w:rPr>
        <w:t>findings</w:t>
      </w:r>
      <w:r w:rsidRPr="00E9080B">
        <w:rPr>
          <w:rFonts w:cs="Times New Roman"/>
          <w:spacing w:val="-6"/>
          <w:sz w:val="20"/>
        </w:rPr>
        <w:t xml:space="preserve"> </w:t>
      </w:r>
      <w:r w:rsidRPr="00E9080B">
        <w:rPr>
          <w:rFonts w:cs="Times New Roman"/>
          <w:sz w:val="20"/>
        </w:rPr>
        <w:t>and</w:t>
      </w:r>
      <w:r w:rsidRPr="00E9080B">
        <w:rPr>
          <w:rFonts w:cs="Times New Roman"/>
          <w:spacing w:val="-6"/>
          <w:sz w:val="20"/>
        </w:rPr>
        <w:t xml:space="preserve"> </w:t>
      </w:r>
      <w:r w:rsidRPr="00E9080B">
        <w:rPr>
          <w:rFonts w:cs="Times New Roman"/>
          <w:sz w:val="20"/>
        </w:rPr>
        <w:t>to</w:t>
      </w:r>
      <w:r w:rsidRPr="00E9080B">
        <w:rPr>
          <w:rFonts w:cs="Times New Roman"/>
          <w:spacing w:val="-5"/>
          <w:sz w:val="20"/>
        </w:rPr>
        <w:t xml:space="preserve"> </w:t>
      </w:r>
      <w:r w:rsidRPr="00E9080B">
        <w:rPr>
          <w:rFonts w:cs="Times New Roman"/>
          <w:sz w:val="20"/>
        </w:rPr>
        <w:t>assure</w:t>
      </w:r>
      <w:r w:rsidRPr="00E9080B">
        <w:rPr>
          <w:rFonts w:cs="Times New Roman"/>
          <w:spacing w:val="-7"/>
          <w:sz w:val="20"/>
        </w:rPr>
        <w:t xml:space="preserve"> </w:t>
      </w:r>
      <w:r w:rsidRPr="00E9080B">
        <w:rPr>
          <w:rFonts w:cs="Times New Roman"/>
          <w:sz w:val="20"/>
        </w:rPr>
        <w:t>satisfactory</w:t>
      </w:r>
      <w:r w:rsidRPr="00E9080B">
        <w:rPr>
          <w:rFonts w:cs="Times New Roman"/>
          <w:spacing w:val="-5"/>
          <w:sz w:val="20"/>
        </w:rPr>
        <w:t xml:space="preserve"> </w:t>
      </w:r>
      <w:r w:rsidRPr="00E9080B">
        <w:rPr>
          <w:rFonts w:cs="Times New Roman"/>
          <w:sz w:val="20"/>
        </w:rPr>
        <w:t>resolution.</w:t>
      </w:r>
      <w:r w:rsidRPr="00E9080B">
        <w:rPr>
          <w:rFonts w:cs="Times New Roman"/>
          <w:spacing w:val="-7"/>
          <w:sz w:val="20"/>
        </w:rPr>
        <w:t xml:space="preserve"> </w:t>
      </w:r>
      <w:r w:rsidRPr="00E9080B">
        <w:rPr>
          <w:rFonts w:cs="Times New Roman"/>
          <w:sz w:val="20"/>
        </w:rPr>
        <w:t>The</w:t>
      </w:r>
      <w:r w:rsidRPr="00E9080B">
        <w:rPr>
          <w:rFonts w:cs="Times New Roman"/>
          <w:spacing w:val="-8"/>
          <w:sz w:val="20"/>
        </w:rPr>
        <w:t xml:space="preserve"> </w:t>
      </w:r>
      <w:r w:rsidRPr="00E9080B">
        <w:rPr>
          <w:rFonts w:cs="Times New Roman"/>
          <w:sz w:val="20"/>
        </w:rPr>
        <w:t>audit</w:t>
      </w:r>
      <w:r w:rsidRPr="00E9080B">
        <w:rPr>
          <w:rFonts w:cs="Times New Roman"/>
          <w:spacing w:val="-7"/>
          <w:sz w:val="20"/>
        </w:rPr>
        <w:t xml:space="preserve"> </w:t>
      </w:r>
      <w:r w:rsidRPr="00E9080B">
        <w:rPr>
          <w:rFonts w:cs="Times New Roman"/>
          <w:sz w:val="20"/>
        </w:rPr>
        <w:t>report should be retained at least until the completion of the next</w:t>
      </w:r>
      <w:r w:rsidRPr="00E9080B">
        <w:rPr>
          <w:rFonts w:cs="Times New Roman"/>
          <w:spacing w:val="-9"/>
          <w:sz w:val="20"/>
        </w:rPr>
        <w:t xml:space="preserve"> </w:t>
      </w:r>
      <w:r w:rsidRPr="00E9080B">
        <w:rPr>
          <w:rFonts w:cs="Times New Roman"/>
          <w:sz w:val="20"/>
        </w:rPr>
        <w:t>audit.</w:t>
      </w:r>
    </w:p>
    <w:p w14:paraId="35B15689" w14:textId="77777777" w:rsidR="00DB486D" w:rsidRPr="00E9080B" w:rsidRDefault="00DB486D" w:rsidP="00DB486D">
      <w:pPr>
        <w:pStyle w:val="BodyText"/>
        <w:tabs>
          <w:tab w:val="left" w:pos="9781"/>
        </w:tabs>
        <w:ind w:right="-1"/>
        <w:jc w:val="both"/>
        <w:rPr>
          <w:rFonts w:ascii="Times New Roman" w:hAnsi="Times New Roman" w:cs="Times New Roman"/>
        </w:rPr>
      </w:pPr>
    </w:p>
    <w:p w14:paraId="6F519B2F"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The management, responsible for the area being audited or evaluated, shall ensure that findings are addressed within the defined response times. The results of internal audits and the status of corrective</w:t>
      </w:r>
      <w:r w:rsidRPr="00E9080B">
        <w:rPr>
          <w:rFonts w:cs="Times New Roman"/>
          <w:spacing w:val="-8"/>
          <w:sz w:val="20"/>
          <w:szCs w:val="20"/>
        </w:rPr>
        <w:t xml:space="preserve"> </w:t>
      </w:r>
      <w:r w:rsidRPr="00E9080B">
        <w:rPr>
          <w:rFonts w:cs="Times New Roman"/>
          <w:sz w:val="20"/>
          <w:szCs w:val="20"/>
        </w:rPr>
        <w:t>actions</w:t>
      </w:r>
      <w:r w:rsidRPr="00E9080B">
        <w:rPr>
          <w:rFonts w:cs="Times New Roman"/>
          <w:spacing w:val="-7"/>
          <w:sz w:val="20"/>
          <w:szCs w:val="20"/>
        </w:rPr>
        <w:t xml:space="preserve"> </w:t>
      </w:r>
      <w:r w:rsidRPr="00E9080B">
        <w:rPr>
          <w:rFonts w:cs="Times New Roman"/>
          <w:sz w:val="20"/>
          <w:szCs w:val="20"/>
        </w:rPr>
        <w:t>shall</w:t>
      </w:r>
      <w:r w:rsidRPr="00E9080B">
        <w:rPr>
          <w:rFonts w:cs="Times New Roman"/>
          <w:spacing w:val="-6"/>
          <w:sz w:val="20"/>
          <w:szCs w:val="20"/>
        </w:rPr>
        <w:t xml:space="preserve"> </w:t>
      </w:r>
      <w:r w:rsidRPr="00E9080B">
        <w:rPr>
          <w:rFonts w:cs="Times New Roman"/>
          <w:sz w:val="20"/>
          <w:szCs w:val="20"/>
        </w:rPr>
        <w:t>be</w:t>
      </w:r>
      <w:r w:rsidRPr="00E9080B">
        <w:rPr>
          <w:rFonts w:cs="Times New Roman"/>
          <w:spacing w:val="-8"/>
          <w:sz w:val="20"/>
          <w:szCs w:val="20"/>
        </w:rPr>
        <w:t xml:space="preserve"> </w:t>
      </w:r>
      <w:r w:rsidRPr="00E9080B">
        <w:rPr>
          <w:rFonts w:cs="Times New Roman"/>
          <w:sz w:val="20"/>
          <w:szCs w:val="20"/>
        </w:rPr>
        <w:t>reported</w:t>
      </w:r>
      <w:r w:rsidRPr="00E9080B">
        <w:rPr>
          <w:rFonts w:cs="Times New Roman"/>
          <w:spacing w:val="-8"/>
          <w:sz w:val="20"/>
          <w:szCs w:val="20"/>
        </w:rPr>
        <w:t xml:space="preserve"> </w:t>
      </w:r>
      <w:r w:rsidRPr="00E9080B">
        <w:rPr>
          <w:rFonts w:cs="Times New Roman"/>
          <w:sz w:val="20"/>
          <w:szCs w:val="20"/>
        </w:rPr>
        <w:t>in</w:t>
      </w:r>
      <w:r w:rsidRPr="00E9080B">
        <w:rPr>
          <w:rFonts w:cs="Times New Roman"/>
          <w:spacing w:val="-8"/>
          <w:sz w:val="20"/>
          <w:szCs w:val="20"/>
        </w:rPr>
        <w:t xml:space="preserve"> </w:t>
      </w:r>
      <w:r w:rsidRPr="00E9080B">
        <w:rPr>
          <w:rFonts w:cs="Times New Roman"/>
          <w:sz w:val="20"/>
          <w:szCs w:val="20"/>
        </w:rPr>
        <w:t>the</w:t>
      </w:r>
      <w:r w:rsidRPr="00E9080B">
        <w:rPr>
          <w:rFonts w:cs="Times New Roman"/>
          <w:spacing w:val="-8"/>
          <w:sz w:val="20"/>
          <w:szCs w:val="20"/>
        </w:rPr>
        <w:t xml:space="preserve"> </w:t>
      </w:r>
      <w:r w:rsidRPr="00E9080B">
        <w:rPr>
          <w:rFonts w:cs="Times New Roman"/>
          <w:sz w:val="20"/>
          <w:szCs w:val="20"/>
        </w:rPr>
        <w:t>management</w:t>
      </w:r>
      <w:r w:rsidRPr="00E9080B">
        <w:rPr>
          <w:rFonts w:cs="Times New Roman"/>
          <w:spacing w:val="-6"/>
          <w:sz w:val="20"/>
          <w:szCs w:val="20"/>
        </w:rPr>
        <w:t xml:space="preserve"> </w:t>
      </w:r>
      <w:r w:rsidRPr="00E9080B">
        <w:rPr>
          <w:rFonts w:cs="Times New Roman"/>
          <w:sz w:val="20"/>
          <w:szCs w:val="20"/>
        </w:rPr>
        <w:t>review.</w:t>
      </w:r>
      <w:r w:rsidRPr="00E9080B">
        <w:rPr>
          <w:rFonts w:cs="Times New Roman"/>
          <w:spacing w:val="-8"/>
          <w:sz w:val="20"/>
          <w:szCs w:val="20"/>
        </w:rPr>
        <w:t xml:space="preserve"> </w:t>
      </w:r>
      <w:r w:rsidRPr="00E9080B">
        <w:rPr>
          <w:rFonts w:cs="Times New Roman"/>
          <w:sz w:val="20"/>
          <w:szCs w:val="20"/>
        </w:rPr>
        <w:t>Records</w:t>
      </w:r>
      <w:r w:rsidRPr="00E9080B">
        <w:rPr>
          <w:rFonts w:cs="Times New Roman"/>
          <w:spacing w:val="-6"/>
          <w:sz w:val="20"/>
          <w:szCs w:val="20"/>
        </w:rPr>
        <w:t xml:space="preserve"> </w:t>
      </w:r>
      <w:r w:rsidRPr="00E9080B">
        <w:rPr>
          <w:rFonts w:cs="Times New Roman"/>
          <w:sz w:val="20"/>
          <w:szCs w:val="20"/>
        </w:rPr>
        <w:t>of</w:t>
      </w:r>
      <w:r w:rsidRPr="00E9080B">
        <w:rPr>
          <w:rFonts w:cs="Times New Roman"/>
          <w:spacing w:val="-6"/>
          <w:sz w:val="20"/>
          <w:szCs w:val="20"/>
        </w:rPr>
        <w:t xml:space="preserve"> </w:t>
      </w:r>
      <w:r w:rsidRPr="00E9080B">
        <w:rPr>
          <w:rFonts w:cs="Times New Roman"/>
          <w:sz w:val="20"/>
          <w:szCs w:val="20"/>
        </w:rPr>
        <w:t>internal</w:t>
      </w:r>
      <w:r w:rsidRPr="00E9080B">
        <w:rPr>
          <w:rFonts w:cs="Times New Roman"/>
          <w:spacing w:val="-8"/>
          <w:sz w:val="20"/>
          <w:szCs w:val="20"/>
        </w:rPr>
        <w:t xml:space="preserve"> </w:t>
      </w:r>
      <w:r w:rsidRPr="00E9080B">
        <w:rPr>
          <w:rFonts w:cs="Times New Roman"/>
          <w:sz w:val="20"/>
          <w:szCs w:val="20"/>
        </w:rPr>
        <w:t>audits</w:t>
      </w:r>
      <w:r w:rsidRPr="00E9080B">
        <w:rPr>
          <w:rFonts w:cs="Times New Roman"/>
          <w:spacing w:val="-7"/>
          <w:sz w:val="20"/>
          <w:szCs w:val="20"/>
        </w:rPr>
        <w:t xml:space="preserve"> </w:t>
      </w:r>
      <w:r w:rsidRPr="00E9080B">
        <w:rPr>
          <w:rFonts w:cs="Times New Roman"/>
          <w:sz w:val="20"/>
          <w:szCs w:val="20"/>
        </w:rPr>
        <w:t>shall</w:t>
      </w:r>
      <w:r w:rsidRPr="00E9080B">
        <w:rPr>
          <w:rFonts w:cs="Times New Roman"/>
          <w:spacing w:val="-9"/>
          <w:sz w:val="20"/>
          <w:szCs w:val="20"/>
        </w:rPr>
        <w:t xml:space="preserve"> </w:t>
      </w:r>
      <w:r w:rsidRPr="00E9080B">
        <w:rPr>
          <w:rFonts w:cs="Times New Roman"/>
          <w:sz w:val="20"/>
          <w:szCs w:val="20"/>
        </w:rPr>
        <w:t>be maintained.</w:t>
      </w:r>
    </w:p>
    <w:p w14:paraId="28BB5CFA" w14:textId="77777777" w:rsidR="00DB486D" w:rsidRPr="00E9080B" w:rsidRDefault="00DB486D" w:rsidP="00DB486D">
      <w:pPr>
        <w:pStyle w:val="BodyText"/>
        <w:tabs>
          <w:tab w:val="left" w:pos="9781"/>
        </w:tabs>
        <w:spacing w:before="4"/>
        <w:ind w:right="-1"/>
        <w:jc w:val="both"/>
        <w:rPr>
          <w:rFonts w:ascii="Times New Roman" w:hAnsi="Times New Roman" w:cs="Times New Roman"/>
        </w:rPr>
      </w:pPr>
    </w:p>
    <w:p w14:paraId="36EAA2E3"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In addition to Internal and External Safety audits, entity shall define the program of inspection and this program</w:t>
      </w:r>
      <w:r w:rsidRPr="00E9080B">
        <w:rPr>
          <w:rFonts w:cs="Times New Roman"/>
          <w:spacing w:val="-4"/>
          <w:sz w:val="20"/>
          <w:szCs w:val="20"/>
        </w:rPr>
        <w:t xml:space="preserve"> </w:t>
      </w:r>
      <w:r w:rsidRPr="00E9080B">
        <w:rPr>
          <w:rFonts w:cs="Times New Roman"/>
          <w:sz w:val="20"/>
          <w:szCs w:val="20"/>
        </w:rPr>
        <w:t>shall</w:t>
      </w:r>
      <w:r w:rsidRPr="00E9080B">
        <w:rPr>
          <w:rFonts w:cs="Times New Roman"/>
          <w:spacing w:val="-5"/>
          <w:sz w:val="20"/>
          <w:szCs w:val="20"/>
        </w:rPr>
        <w:t xml:space="preserve"> </w:t>
      </w:r>
      <w:r w:rsidRPr="00E9080B">
        <w:rPr>
          <w:rFonts w:cs="Times New Roman"/>
          <w:sz w:val="20"/>
          <w:szCs w:val="20"/>
        </w:rPr>
        <w:t>be</w:t>
      </w:r>
      <w:r w:rsidRPr="00E9080B">
        <w:rPr>
          <w:rFonts w:cs="Times New Roman"/>
          <w:spacing w:val="-6"/>
          <w:sz w:val="20"/>
          <w:szCs w:val="20"/>
        </w:rPr>
        <w:t xml:space="preserve"> </w:t>
      </w:r>
      <w:r w:rsidRPr="00E9080B">
        <w:rPr>
          <w:rFonts w:cs="Times New Roman"/>
          <w:sz w:val="20"/>
          <w:szCs w:val="20"/>
        </w:rPr>
        <w:t>conducted</w:t>
      </w:r>
      <w:r w:rsidRPr="00E9080B">
        <w:rPr>
          <w:rFonts w:cs="Times New Roman"/>
          <w:spacing w:val="-2"/>
          <w:sz w:val="20"/>
          <w:szCs w:val="20"/>
        </w:rPr>
        <w:t xml:space="preserve"> </w:t>
      </w:r>
      <w:r w:rsidRPr="00E9080B">
        <w:rPr>
          <w:rFonts w:cs="Times New Roman"/>
          <w:sz w:val="20"/>
          <w:szCs w:val="20"/>
        </w:rPr>
        <w:t>by</w:t>
      </w:r>
      <w:r w:rsidRPr="00E9080B">
        <w:rPr>
          <w:rFonts w:cs="Times New Roman"/>
          <w:spacing w:val="-4"/>
          <w:sz w:val="20"/>
          <w:szCs w:val="20"/>
        </w:rPr>
        <w:t xml:space="preserve"> </w:t>
      </w:r>
      <w:r w:rsidRPr="00E9080B">
        <w:rPr>
          <w:rFonts w:cs="Times New Roman"/>
          <w:sz w:val="20"/>
          <w:szCs w:val="20"/>
        </w:rPr>
        <w:t>the</w:t>
      </w:r>
      <w:r w:rsidRPr="00E9080B">
        <w:rPr>
          <w:rFonts w:cs="Times New Roman"/>
          <w:spacing w:val="-3"/>
          <w:sz w:val="20"/>
          <w:szCs w:val="20"/>
        </w:rPr>
        <w:t xml:space="preserve"> </w:t>
      </w:r>
      <w:r w:rsidRPr="00E9080B">
        <w:rPr>
          <w:rFonts w:cs="Times New Roman"/>
          <w:sz w:val="20"/>
          <w:szCs w:val="20"/>
        </w:rPr>
        <w:t>respective</w:t>
      </w:r>
      <w:r w:rsidRPr="00E9080B">
        <w:rPr>
          <w:rFonts w:cs="Times New Roman"/>
          <w:spacing w:val="-6"/>
          <w:sz w:val="20"/>
          <w:szCs w:val="20"/>
        </w:rPr>
        <w:t xml:space="preserve"> inspection of the </w:t>
      </w:r>
      <w:r w:rsidRPr="00E9080B">
        <w:rPr>
          <w:rFonts w:cs="Times New Roman"/>
          <w:sz w:val="20"/>
          <w:szCs w:val="20"/>
        </w:rPr>
        <w:t>plant</w:t>
      </w:r>
      <w:r w:rsidRPr="00E9080B">
        <w:rPr>
          <w:rFonts w:cs="Times New Roman"/>
          <w:spacing w:val="-4"/>
          <w:sz w:val="20"/>
          <w:szCs w:val="20"/>
        </w:rPr>
        <w:t xml:space="preserve"> </w:t>
      </w:r>
      <w:r w:rsidRPr="00E9080B">
        <w:rPr>
          <w:rFonts w:cs="Times New Roman"/>
          <w:sz w:val="20"/>
          <w:szCs w:val="20"/>
        </w:rPr>
        <w:t>for</w:t>
      </w:r>
      <w:r w:rsidRPr="00E9080B">
        <w:rPr>
          <w:rFonts w:cs="Times New Roman"/>
          <w:spacing w:val="-4"/>
          <w:sz w:val="20"/>
          <w:szCs w:val="20"/>
        </w:rPr>
        <w:t xml:space="preserve"> </w:t>
      </w:r>
      <w:r w:rsidRPr="00E9080B">
        <w:rPr>
          <w:rFonts w:cs="Times New Roman"/>
          <w:sz w:val="20"/>
          <w:szCs w:val="20"/>
        </w:rPr>
        <w:t>the</w:t>
      </w:r>
      <w:r w:rsidRPr="00E9080B">
        <w:rPr>
          <w:rFonts w:cs="Times New Roman"/>
          <w:spacing w:val="-2"/>
          <w:sz w:val="20"/>
          <w:szCs w:val="20"/>
        </w:rPr>
        <w:t xml:space="preserve"> </w:t>
      </w:r>
      <w:r w:rsidRPr="00E9080B">
        <w:rPr>
          <w:rFonts w:cs="Times New Roman"/>
          <w:sz w:val="20"/>
          <w:szCs w:val="20"/>
        </w:rPr>
        <w:t>plants.</w:t>
      </w:r>
      <w:r w:rsidRPr="00E9080B">
        <w:rPr>
          <w:rFonts w:cs="Times New Roman"/>
          <w:spacing w:val="-5"/>
          <w:sz w:val="20"/>
          <w:szCs w:val="20"/>
        </w:rPr>
        <w:t xml:space="preserve"> </w:t>
      </w:r>
      <w:r w:rsidRPr="00E9080B">
        <w:rPr>
          <w:rFonts w:cs="Times New Roman"/>
          <w:sz w:val="20"/>
          <w:szCs w:val="20"/>
        </w:rPr>
        <w:t>The</w:t>
      </w:r>
      <w:r w:rsidRPr="00E9080B">
        <w:rPr>
          <w:rFonts w:cs="Times New Roman"/>
          <w:spacing w:val="-5"/>
          <w:sz w:val="20"/>
          <w:szCs w:val="20"/>
        </w:rPr>
        <w:t xml:space="preserve"> </w:t>
      </w:r>
      <w:r w:rsidRPr="00E9080B">
        <w:rPr>
          <w:rFonts w:cs="Times New Roman"/>
          <w:sz w:val="20"/>
          <w:szCs w:val="20"/>
        </w:rPr>
        <w:t>objective</w:t>
      </w:r>
      <w:r w:rsidRPr="00E9080B">
        <w:rPr>
          <w:rFonts w:cs="Times New Roman"/>
          <w:spacing w:val="-5"/>
          <w:sz w:val="20"/>
          <w:szCs w:val="20"/>
        </w:rPr>
        <w:t xml:space="preserve"> </w:t>
      </w:r>
      <w:r w:rsidRPr="00E9080B">
        <w:rPr>
          <w:rFonts w:cs="Times New Roman"/>
          <w:sz w:val="20"/>
          <w:szCs w:val="20"/>
        </w:rPr>
        <w:t>of</w:t>
      </w:r>
      <w:r w:rsidRPr="00E9080B">
        <w:rPr>
          <w:rFonts w:cs="Times New Roman"/>
          <w:spacing w:val="-3"/>
          <w:sz w:val="20"/>
          <w:szCs w:val="20"/>
        </w:rPr>
        <w:t xml:space="preserve"> </w:t>
      </w:r>
      <w:r w:rsidRPr="00E9080B">
        <w:rPr>
          <w:rFonts w:cs="Times New Roman"/>
          <w:sz w:val="20"/>
          <w:szCs w:val="20"/>
        </w:rPr>
        <w:t>this</w:t>
      </w:r>
      <w:r w:rsidRPr="00E9080B">
        <w:rPr>
          <w:rFonts w:cs="Times New Roman"/>
          <w:spacing w:val="-3"/>
          <w:sz w:val="20"/>
          <w:szCs w:val="20"/>
        </w:rPr>
        <w:t xml:space="preserve"> </w:t>
      </w:r>
      <w:r w:rsidRPr="00E9080B">
        <w:rPr>
          <w:rFonts w:cs="Times New Roman"/>
          <w:sz w:val="20"/>
          <w:szCs w:val="20"/>
        </w:rPr>
        <w:t>field inspection program is to identify the deficiencies ahead of incidents or non-compliance. Plant line management shall ensure that they are in control by running day to day risk controls and tools.</w:t>
      </w:r>
    </w:p>
    <w:p w14:paraId="62779D8D" w14:textId="77777777" w:rsidR="00DB486D" w:rsidRPr="00E9080B" w:rsidRDefault="00DB486D" w:rsidP="00DB486D">
      <w:pPr>
        <w:pStyle w:val="Heading3"/>
        <w:numPr>
          <w:ilvl w:val="0"/>
          <w:numId w:val="0"/>
        </w:numPr>
        <w:ind w:left="1418"/>
        <w:jc w:val="both"/>
        <w:rPr>
          <w:rFonts w:cs="Times New Roman"/>
          <w:sz w:val="20"/>
          <w:szCs w:val="20"/>
        </w:rPr>
      </w:pPr>
    </w:p>
    <w:p w14:paraId="21E4282E"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Preparation Before Site Visits for Internal Safety Audits:</w:t>
      </w:r>
    </w:p>
    <w:p w14:paraId="48E62D26" w14:textId="77777777" w:rsidR="00DB486D" w:rsidRPr="00E9080B" w:rsidRDefault="00DB486D" w:rsidP="00DB486D">
      <w:pPr>
        <w:pStyle w:val="BodyText"/>
        <w:tabs>
          <w:tab w:val="left" w:pos="9781"/>
        </w:tabs>
        <w:ind w:right="-1"/>
        <w:jc w:val="both"/>
        <w:rPr>
          <w:rFonts w:ascii="Times New Roman" w:hAnsi="Times New Roman" w:cs="Times New Roman"/>
          <w:b/>
        </w:rPr>
      </w:pPr>
    </w:p>
    <w:p w14:paraId="415EECBC"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Before the safety Audit team visits any particular facility for carrying out Safety Audit, it would be essential to study all relevant documents as below to get complete picture; namely:-</w:t>
      </w:r>
    </w:p>
    <w:p w14:paraId="71ACD1A5"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Layouts;</w:t>
      </w:r>
    </w:p>
    <w:p w14:paraId="0DF38F9F"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 xml:space="preserve">P </w:t>
      </w:r>
      <w:r w:rsidRPr="00E9080B">
        <w:rPr>
          <w:rFonts w:cs="Times New Roman"/>
          <w:spacing w:val="-4"/>
          <w:sz w:val="20"/>
        </w:rPr>
        <w:t>&amp;</w:t>
      </w:r>
      <w:r w:rsidRPr="00E9080B">
        <w:rPr>
          <w:rFonts w:cs="Times New Roman"/>
          <w:sz w:val="20"/>
        </w:rPr>
        <w:t>IDs;</w:t>
      </w:r>
    </w:p>
    <w:p w14:paraId="53D970CC"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Operating Manuals;</w:t>
      </w:r>
    </w:p>
    <w:p w14:paraId="57C91820"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 xml:space="preserve">Maintenance </w:t>
      </w:r>
      <w:r w:rsidRPr="00E9080B">
        <w:rPr>
          <w:rFonts w:cs="Times New Roman"/>
          <w:bCs/>
          <w:sz w:val="20"/>
        </w:rPr>
        <w:t>or</w:t>
      </w:r>
      <w:r w:rsidRPr="00E9080B" w:rsidDel="00597F78">
        <w:rPr>
          <w:rFonts w:cs="Times New Roman"/>
          <w:sz w:val="20"/>
        </w:rPr>
        <w:t xml:space="preserve"> </w:t>
      </w:r>
      <w:r w:rsidRPr="00E9080B">
        <w:rPr>
          <w:rFonts w:cs="Times New Roman"/>
          <w:sz w:val="20"/>
        </w:rPr>
        <w:t>Inspection</w:t>
      </w:r>
      <w:r w:rsidRPr="00E9080B">
        <w:rPr>
          <w:rFonts w:cs="Times New Roman"/>
          <w:spacing w:val="-2"/>
          <w:sz w:val="20"/>
        </w:rPr>
        <w:t xml:space="preserve"> </w:t>
      </w:r>
      <w:r w:rsidRPr="00E9080B">
        <w:rPr>
          <w:rFonts w:cs="Times New Roman"/>
          <w:sz w:val="20"/>
        </w:rPr>
        <w:t>Manuals;</w:t>
      </w:r>
    </w:p>
    <w:p w14:paraId="58AF718B"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Fire and Safety Manuals, and like other manuals applicable.</w:t>
      </w:r>
    </w:p>
    <w:p w14:paraId="5DA3CD3E" w14:textId="77777777" w:rsidR="00DB486D" w:rsidRPr="00E9080B" w:rsidRDefault="00DB486D" w:rsidP="00DB486D">
      <w:pPr>
        <w:pStyle w:val="BodyText"/>
        <w:tabs>
          <w:tab w:val="left" w:pos="9781"/>
        </w:tabs>
        <w:spacing w:before="4"/>
        <w:ind w:right="-1"/>
        <w:jc w:val="both"/>
        <w:rPr>
          <w:rFonts w:ascii="Times New Roman" w:hAnsi="Times New Roman" w:cs="Times New Roman"/>
        </w:rPr>
      </w:pPr>
    </w:p>
    <w:p w14:paraId="7005A501"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Depending upon the nature of audit more emphasis can be given to study specific documents. All the audit team members should study these documents in advance to know the details of the installation.</w:t>
      </w:r>
    </w:p>
    <w:p w14:paraId="2397FD45" w14:textId="77777777" w:rsidR="00DB486D" w:rsidRPr="00E9080B" w:rsidRDefault="00DB486D" w:rsidP="00DB486D">
      <w:pPr>
        <w:pStyle w:val="Heading4"/>
        <w:numPr>
          <w:ilvl w:val="0"/>
          <w:numId w:val="0"/>
        </w:numPr>
        <w:ind w:left="1985"/>
        <w:jc w:val="both"/>
        <w:rPr>
          <w:rFonts w:cs="Times New Roman"/>
          <w:sz w:val="20"/>
        </w:rPr>
      </w:pPr>
    </w:p>
    <w:p w14:paraId="18DBF4BE"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Briefing:</w:t>
      </w:r>
    </w:p>
    <w:p w14:paraId="4948EB19" w14:textId="77777777" w:rsidR="00DB486D" w:rsidRPr="00E9080B" w:rsidRDefault="00DB486D" w:rsidP="00DB486D">
      <w:pPr>
        <w:pStyle w:val="Heading4"/>
        <w:numPr>
          <w:ilvl w:val="0"/>
          <w:numId w:val="0"/>
        </w:numPr>
        <w:ind w:left="1418"/>
        <w:jc w:val="both"/>
        <w:rPr>
          <w:rFonts w:cs="Times New Roman"/>
          <w:sz w:val="20"/>
        </w:rPr>
      </w:pPr>
      <w:r w:rsidRPr="00E9080B">
        <w:rPr>
          <w:rFonts w:cs="Times New Roman"/>
          <w:sz w:val="20"/>
        </w:rPr>
        <w:t>Before beginning of each audit, all concerned persons of the area or</w:t>
      </w:r>
      <w:r w:rsidRPr="00E9080B" w:rsidDel="00597F78">
        <w:rPr>
          <w:rFonts w:cs="Times New Roman"/>
          <w:sz w:val="20"/>
        </w:rPr>
        <w:t xml:space="preserve"> </w:t>
      </w:r>
      <w:r w:rsidRPr="00E9080B">
        <w:rPr>
          <w:rFonts w:cs="Times New Roman"/>
          <w:sz w:val="20"/>
        </w:rPr>
        <w:t>installation be briefed by the team leader about the purpose of the audit. No impression should be left that audit will throw bad light on them.</w:t>
      </w:r>
    </w:p>
    <w:p w14:paraId="0D700244" w14:textId="77777777" w:rsidR="00DB486D" w:rsidRPr="00E9080B" w:rsidRDefault="00DB486D" w:rsidP="00DB486D">
      <w:pPr>
        <w:pStyle w:val="BodyText"/>
        <w:tabs>
          <w:tab w:val="left" w:pos="9781"/>
        </w:tabs>
        <w:spacing w:before="4"/>
        <w:ind w:right="-1"/>
        <w:jc w:val="both"/>
        <w:rPr>
          <w:rFonts w:ascii="Times New Roman" w:hAnsi="Times New Roman" w:cs="Times New Roman"/>
        </w:rPr>
      </w:pPr>
    </w:p>
    <w:p w14:paraId="1D139890"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Site</w:t>
      </w:r>
      <w:r w:rsidRPr="00E9080B">
        <w:rPr>
          <w:rFonts w:cs="Times New Roman"/>
          <w:spacing w:val="-2"/>
          <w:sz w:val="20"/>
          <w:szCs w:val="20"/>
        </w:rPr>
        <w:t xml:space="preserve"> </w:t>
      </w:r>
      <w:r w:rsidRPr="00E9080B">
        <w:rPr>
          <w:rFonts w:cs="Times New Roman"/>
          <w:sz w:val="20"/>
          <w:szCs w:val="20"/>
        </w:rPr>
        <w:t>Inspections:</w:t>
      </w:r>
    </w:p>
    <w:p w14:paraId="13D08616" w14:textId="77777777" w:rsidR="00DB486D" w:rsidRPr="00E9080B" w:rsidRDefault="00DB486D" w:rsidP="00DB486D">
      <w:pPr>
        <w:pStyle w:val="Heading4"/>
        <w:numPr>
          <w:ilvl w:val="0"/>
          <w:numId w:val="0"/>
        </w:numPr>
        <w:ind w:left="1418"/>
        <w:jc w:val="both"/>
        <w:rPr>
          <w:rFonts w:cs="Times New Roman"/>
          <w:sz w:val="20"/>
        </w:rPr>
      </w:pPr>
      <w:r w:rsidRPr="00E9080B">
        <w:rPr>
          <w:rFonts w:cs="Times New Roman"/>
          <w:bCs w:val="0"/>
          <w:sz w:val="20"/>
        </w:rPr>
        <w:t xml:space="preserve">Most of the information could be gathered through site inspection using ready-made check lists. The </w:t>
      </w:r>
      <w:r w:rsidRPr="00E9080B">
        <w:rPr>
          <w:rFonts w:cs="Times New Roman"/>
          <w:bCs w:val="0"/>
          <w:sz w:val="20"/>
        </w:rPr>
        <w:lastRenderedPageBreak/>
        <w:t xml:space="preserve">auditors should enter their observations under the remarks column and not simply state "yes" </w:t>
      </w:r>
      <w:r w:rsidRPr="00E9080B">
        <w:rPr>
          <w:rFonts w:cs="Times New Roman"/>
          <w:sz w:val="20"/>
        </w:rPr>
        <w:t>or</w:t>
      </w:r>
      <w:r w:rsidRPr="00E9080B" w:rsidDel="00597F78">
        <w:rPr>
          <w:rFonts w:cs="Times New Roman"/>
          <w:bCs w:val="0"/>
          <w:sz w:val="20"/>
        </w:rPr>
        <w:t xml:space="preserve"> </w:t>
      </w:r>
      <w:r w:rsidRPr="00E9080B">
        <w:rPr>
          <w:rFonts w:cs="Times New Roman"/>
          <w:bCs w:val="0"/>
          <w:sz w:val="20"/>
        </w:rPr>
        <w:t xml:space="preserve"> "no". Wherever</w:t>
      </w:r>
      <w:r w:rsidRPr="00E9080B">
        <w:rPr>
          <w:rFonts w:cs="Times New Roman"/>
          <w:bCs w:val="0"/>
          <w:spacing w:val="-10"/>
          <w:sz w:val="20"/>
        </w:rPr>
        <w:t xml:space="preserve"> </w:t>
      </w:r>
      <w:r w:rsidRPr="00E9080B">
        <w:rPr>
          <w:rFonts w:cs="Times New Roman"/>
          <w:bCs w:val="0"/>
          <w:sz w:val="20"/>
        </w:rPr>
        <w:t>necessary,</w:t>
      </w:r>
      <w:r w:rsidRPr="00E9080B">
        <w:rPr>
          <w:rFonts w:cs="Times New Roman"/>
          <w:bCs w:val="0"/>
          <w:spacing w:val="-12"/>
          <w:sz w:val="20"/>
        </w:rPr>
        <w:t xml:space="preserve"> </w:t>
      </w:r>
      <w:r w:rsidRPr="00E9080B">
        <w:rPr>
          <w:rFonts w:cs="Times New Roman"/>
          <w:bCs w:val="0"/>
          <w:sz w:val="20"/>
        </w:rPr>
        <w:t>observations</w:t>
      </w:r>
      <w:r w:rsidRPr="00E9080B">
        <w:rPr>
          <w:rFonts w:cs="Times New Roman"/>
          <w:bCs w:val="0"/>
          <w:spacing w:val="-11"/>
          <w:sz w:val="20"/>
        </w:rPr>
        <w:t xml:space="preserve"> </w:t>
      </w:r>
      <w:r w:rsidRPr="00E9080B">
        <w:rPr>
          <w:rFonts w:cs="Times New Roman"/>
          <w:bCs w:val="0"/>
          <w:sz w:val="20"/>
        </w:rPr>
        <w:t>should</w:t>
      </w:r>
      <w:r w:rsidRPr="00E9080B">
        <w:rPr>
          <w:rFonts w:cs="Times New Roman"/>
          <w:bCs w:val="0"/>
          <w:spacing w:val="-13"/>
          <w:sz w:val="20"/>
        </w:rPr>
        <w:t xml:space="preserve"> </w:t>
      </w:r>
      <w:r w:rsidRPr="00E9080B">
        <w:rPr>
          <w:rFonts w:cs="Times New Roman"/>
          <w:bCs w:val="0"/>
          <w:sz w:val="20"/>
        </w:rPr>
        <w:t>be</w:t>
      </w:r>
      <w:r w:rsidRPr="00E9080B">
        <w:rPr>
          <w:rFonts w:cs="Times New Roman"/>
          <w:bCs w:val="0"/>
          <w:spacing w:val="-13"/>
          <w:sz w:val="20"/>
        </w:rPr>
        <w:t xml:space="preserve"> </w:t>
      </w:r>
      <w:r w:rsidRPr="00E9080B">
        <w:rPr>
          <w:rFonts w:cs="Times New Roman"/>
          <w:bCs w:val="0"/>
          <w:sz w:val="20"/>
        </w:rPr>
        <w:t>recorded</w:t>
      </w:r>
      <w:r w:rsidRPr="00E9080B">
        <w:rPr>
          <w:rFonts w:cs="Times New Roman"/>
          <w:bCs w:val="0"/>
          <w:spacing w:val="-10"/>
          <w:sz w:val="20"/>
        </w:rPr>
        <w:t xml:space="preserve"> </w:t>
      </w:r>
      <w:r w:rsidRPr="00E9080B">
        <w:rPr>
          <w:rFonts w:cs="Times New Roman"/>
          <w:bCs w:val="0"/>
          <w:sz w:val="20"/>
        </w:rPr>
        <w:t>in</w:t>
      </w:r>
      <w:r w:rsidRPr="00E9080B">
        <w:rPr>
          <w:rFonts w:cs="Times New Roman"/>
          <w:bCs w:val="0"/>
          <w:spacing w:val="-8"/>
          <w:sz w:val="20"/>
        </w:rPr>
        <w:t xml:space="preserve"> </w:t>
      </w:r>
      <w:r w:rsidRPr="00E9080B">
        <w:rPr>
          <w:rFonts w:cs="Times New Roman"/>
          <w:bCs w:val="0"/>
          <w:sz w:val="20"/>
        </w:rPr>
        <w:t>separate</w:t>
      </w:r>
      <w:r w:rsidRPr="00E9080B">
        <w:rPr>
          <w:rFonts w:cs="Times New Roman"/>
          <w:bCs w:val="0"/>
          <w:spacing w:val="-11"/>
          <w:sz w:val="20"/>
        </w:rPr>
        <w:t xml:space="preserve"> </w:t>
      </w:r>
      <w:r w:rsidRPr="00E9080B">
        <w:rPr>
          <w:rFonts w:cs="Times New Roman"/>
          <w:bCs w:val="0"/>
          <w:sz w:val="20"/>
        </w:rPr>
        <w:t>sheet.</w:t>
      </w:r>
      <w:r w:rsidRPr="00E9080B">
        <w:rPr>
          <w:rFonts w:cs="Times New Roman"/>
          <w:bCs w:val="0"/>
          <w:spacing w:val="-13"/>
          <w:sz w:val="20"/>
        </w:rPr>
        <w:t xml:space="preserve"> </w:t>
      </w:r>
      <w:r w:rsidRPr="00E9080B">
        <w:rPr>
          <w:rFonts w:cs="Times New Roman"/>
          <w:bCs w:val="0"/>
          <w:sz w:val="20"/>
        </w:rPr>
        <w:t>Inspection</w:t>
      </w:r>
      <w:r w:rsidRPr="00E9080B">
        <w:rPr>
          <w:rFonts w:cs="Times New Roman"/>
          <w:bCs w:val="0"/>
          <w:spacing w:val="-13"/>
          <w:sz w:val="20"/>
        </w:rPr>
        <w:t xml:space="preserve"> </w:t>
      </w:r>
      <w:r w:rsidRPr="00E9080B">
        <w:rPr>
          <w:rFonts w:cs="Times New Roman"/>
          <w:bCs w:val="0"/>
          <w:sz w:val="20"/>
        </w:rPr>
        <w:t>should</w:t>
      </w:r>
      <w:r w:rsidRPr="00E9080B">
        <w:rPr>
          <w:rFonts w:cs="Times New Roman"/>
          <w:bCs w:val="0"/>
          <w:spacing w:val="-10"/>
          <w:sz w:val="20"/>
        </w:rPr>
        <w:t xml:space="preserve"> </w:t>
      </w:r>
      <w:r w:rsidRPr="00E9080B">
        <w:rPr>
          <w:rFonts w:cs="Times New Roman"/>
          <w:bCs w:val="0"/>
          <w:sz w:val="20"/>
        </w:rPr>
        <w:t>be</w:t>
      </w:r>
      <w:r w:rsidRPr="00E9080B">
        <w:rPr>
          <w:rFonts w:cs="Times New Roman"/>
          <w:bCs w:val="0"/>
          <w:spacing w:val="-13"/>
          <w:sz w:val="20"/>
        </w:rPr>
        <w:t xml:space="preserve"> </w:t>
      </w:r>
      <w:r w:rsidRPr="00E9080B">
        <w:rPr>
          <w:rFonts w:cs="Times New Roman"/>
          <w:bCs w:val="0"/>
          <w:sz w:val="20"/>
        </w:rPr>
        <w:t xml:space="preserve">carried out accompanied by Installation </w:t>
      </w:r>
      <w:r w:rsidRPr="00E9080B">
        <w:rPr>
          <w:rFonts w:cs="Times New Roman"/>
          <w:sz w:val="20"/>
        </w:rPr>
        <w:t>or</w:t>
      </w:r>
      <w:r w:rsidRPr="00E9080B" w:rsidDel="00597F78">
        <w:rPr>
          <w:rFonts w:cs="Times New Roman"/>
          <w:bCs w:val="0"/>
          <w:sz w:val="20"/>
        </w:rPr>
        <w:t xml:space="preserve"> </w:t>
      </w:r>
      <w:r w:rsidRPr="00E9080B">
        <w:rPr>
          <w:rFonts w:cs="Times New Roman"/>
          <w:bCs w:val="0"/>
          <w:sz w:val="20"/>
        </w:rPr>
        <w:t xml:space="preserve"> Plant Manager or the assigned</w:t>
      </w:r>
      <w:r w:rsidRPr="00E9080B">
        <w:rPr>
          <w:rFonts w:cs="Times New Roman"/>
          <w:bCs w:val="0"/>
          <w:spacing w:val="-5"/>
          <w:sz w:val="20"/>
        </w:rPr>
        <w:t xml:space="preserve"> </w:t>
      </w:r>
      <w:r w:rsidRPr="00E9080B">
        <w:rPr>
          <w:rFonts w:cs="Times New Roman"/>
          <w:bCs w:val="0"/>
          <w:sz w:val="20"/>
        </w:rPr>
        <w:t>officials.</w:t>
      </w:r>
    </w:p>
    <w:p w14:paraId="41B4AF31" w14:textId="77777777" w:rsidR="00DB486D" w:rsidRPr="00E9080B" w:rsidRDefault="00DB486D" w:rsidP="00DB486D">
      <w:pPr>
        <w:pStyle w:val="BodyText"/>
        <w:tabs>
          <w:tab w:val="left" w:pos="9781"/>
        </w:tabs>
        <w:spacing w:before="4"/>
        <w:ind w:right="-1"/>
        <w:jc w:val="both"/>
        <w:rPr>
          <w:rFonts w:ascii="Times New Roman" w:hAnsi="Times New Roman" w:cs="Times New Roman"/>
        </w:rPr>
      </w:pPr>
    </w:p>
    <w:p w14:paraId="4BB1C34A"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Discussions:</w:t>
      </w:r>
    </w:p>
    <w:p w14:paraId="7D9DDB93" w14:textId="77777777" w:rsidR="00DB486D" w:rsidRPr="00E9080B" w:rsidRDefault="00DB486D" w:rsidP="00DB486D">
      <w:pPr>
        <w:pStyle w:val="Heading4"/>
        <w:numPr>
          <w:ilvl w:val="0"/>
          <w:numId w:val="0"/>
        </w:numPr>
        <w:ind w:left="1418"/>
        <w:jc w:val="both"/>
        <w:rPr>
          <w:rFonts w:cs="Times New Roman"/>
          <w:sz w:val="20"/>
        </w:rPr>
      </w:pPr>
      <w:r w:rsidRPr="00E9080B">
        <w:rPr>
          <w:rFonts w:cs="Times New Roman"/>
          <w:bCs w:val="0"/>
          <w:sz w:val="20"/>
        </w:rPr>
        <w:t xml:space="preserve">Further information can also be gathered through discussions (formal </w:t>
      </w:r>
      <w:r w:rsidRPr="00E9080B">
        <w:rPr>
          <w:rStyle w:val="Heading3Char"/>
          <w:rFonts w:cs="Times New Roman"/>
          <w:sz w:val="20"/>
        </w:rPr>
        <w:t>and</w:t>
      </w:r>
      <w:r w:rsidRPr="00E9080B" w:rsidDel="006C45EE">
        <w:rPr>
          <w:rFonts w:cs="Times New Roman"/>
          <w:bCs w:val="0"/>
          <w:sz w:val="20"/>
        </w:rPr>
        <w:t xml:space="preserve"> </w:t>
      </w:r>
      <w:r w:rsidRPr="00E9080B">
        <w:rPr>
          <w:rFonts w:cs="Times New Roman"/>
          <w:bCs w:val="0"/>
          <w:sz w:val="20"/>
        </w:rPr>
        <w:t xml:space="preserve">informal), with site personnel and Installation </w:t>
      </w:r>
      <w:r w:rsidRPr="00E9080B">
        <w:rPr>
          <w:rFonts w:cs="Times New Roman"/>
          <w:sz w:val="20"/>
        </w:rPr>
        <w:t>or</w:t>
      </w:r>
      <w:r w:rsidRPr="00E9080B" w:rsidDel="00597F78">
        <w:rPr>
          <w:rFonts w:cs="Times New Roman"/>
          <w:bCs w:val="0"/>
          <w:sz w:val="20"/>
        </w:rPr>
        <w:t xml:space="preserve"> </w:t>
      </w:r>
      <w:r w:rsidRPr="00E9080B">
        <w:rPr>
          <w:rFonts w:cs="Times New Roman"/>
          <w:bCs w:val="0"/>
          <w:sz w:val="20"/>
        </w:rPr>
        <w:t xml:space="preserve"> Plant Manager, who is in-charge of the area or other site officers. The audit team should interact with persons from various disciplines such as Production, Maintenance, Electrical, Instrumentation.</w:t>
      </w:r>
      <w:r w:rsidRPr="00E9080B">
        <w:rPr>
          <w:rFonts w:cs="Times New Roman"/>
          <w:bCs w:val="0"/>
          <w:spacing w:val="-12"/>
          <w:sz w:val="20"/>
        </w:rPr>
        <w:t xml:space="preserve"> </w:t>
      </w:r>
      <w:r w:rsidRPr="00E9080B">
        <w:rPr>
          <w:rFonts w:cs="Times New Roman"/>
          <w:bCs w:val="0"/>
          <w:sz w:val="20"/>
        </w:rPr>
        <w:t>Formal</w:t>
      </w:r>
      <w:r w:rsidRPr="00E9080B">
        <w:rPr>
          <w:rFonts w:cs="Times New Roman"/>
          <w:bCs w:val="0"/>
          <w:spacing w:val="-12"/>
          <w:sz w:val="20"/>
        </w:rPr>
        <w:t xml:space="preserve"> </w:t>
      </w:r>
      <w:r w:rsidRPr="00E9080B">
        <w:rPr>
          <w:rFonts w:cs="Times New Roman"/>
          <w:bCs w:val="0"/>
          <w:sz w:val="20"/>
        </w:rPr>
        <w:t>discussions</w:t>
      </w:r>
      <w:r w:rsidRPr="00E9080B">
        <w:rPr>
          <w:rFonts w:cs="Times New Roman"/>
          <w:bCs w:val="0"/>
          <w:spacing w:val="-11"/>
          <w:sz w:val="20"/>
        </w:rPr>
        <w:t xml:space="preserve"> </w:t>
      </w:r>
      <w:r w:rsidRPr="00E9080B">
        <w:rPr>
          <w:rFonts w:cs="Times New Roman"/>
          <w:bCs w:val="0"/>
          <w:sz w:val="20"/>
        </w:rPr>
        <w:t>could</w:t>
      </w:r>
      <w:r w:rsidRPr="00E9080B">
        <w:rPr>
          <w:rFonts w:cs="Times New Roman"/>
          <w:bCs w:val="0"/>
          <w:spacing w:val="-12"/>
          <w:sz w:val="20"/>
        </w:rPr>
        <w:t xml:space="preserve"> </w:t>
      </w:r>
      <w:r w:rsidRPr="00E9080B">
        <w:rPr>
          <w:rFonts w:cs="Times New Roman"/>
          <w:bCs w:val="0"/>
          <w:sz w:val="20"/>
        </w:rPr>
        <w:t>be</w:t>
      </w:r>
      <w:r w:rsidRPr="00E9080B">
        <w:rPr>
          <w:rFonts w:cs="Times New Roman"/>
          <w:bCs w:val="0"/>
          <w:spacing w:val="-12"/>
          <w:sz w:val="20"/>
        </w:rPr>
        <w:t xml:space="preserve"> </w:t>
      </w:r>
      <w:r w:rsidRPr="00E9080B">
        <w:rPr>
          <w:rFonts w:cs="Times New Roman"/>
          <w:bCs w:val="0"/>
          <w:sz w:val="20"/>
        </w:rPr>
        <w:t>in</w:t>
      </w:r>
      <w:r w:rsidRPr="00E9080B">
        <w:rPr>
          <w:rFonts w:cs="Times New Roman"/>
          <w:bCs w:val="0"/>
          <w:spacing w:val="-12"/>
          <w:sz w:val="20"/>
        </w:rPr>
        <w:t xml:space="preserve"> </w:t>
      </w:r>
      <w:r w:rsidRPr="00E9080B">
        <w:rPr>
          <w:rFonts w:cs="Times New Roman"/>
          <w:bCs w:val="0"/>
          <w:sz w:val="20"/>
        </w:rPr>
        <w:t>the</w:t>
      </w:r>
      <w:r w:rsidRPr="00E9080B">
        <w:rPr>
          <w:rFonts w:cs="Times New Roman"/>
          <w:bCs w:val="0"/>
          <w:spacing w:val="-11"/>
          <w:sz w:val="20"/>
        </w:rPr>
        <w:t xml:space="preserve"> </w:t>
      </w:r>
      <w:r w:rsidRPr="00E9080B">
        <w:rPr>
          <w:rFonts w:cs="Times New Roman"/>
          <w:bCs w:val="0"/>
          <w:sz w:val="20"/>
        </w:rPr>
        <w:t>form</w:t>
      </w:r>
      <w:r w:rsidRPr="00E9080B">
        <w:rPr>
          <w:rFonts w:cs="Times New Roman"/>
          <w:bCs w:val="0"/>
          <w:spacing w:val="-11"/>
          <w:sz w:val="20"/>
        </w:rPr>
        <w:t xml:space="preserve"> </w:t>
      </w:r>
      <w:r w:rsidRPr="00E9080B">
        <w:rPr>
          <w:rFonts w:cs="Times New Roman"/>
          <w:bCs w:val="0"/>
          <w:sz w:val="20"/>
        </w:rPr>
        <w:t>of</w:t>
      </w:r>
      <w:r w:rsidRPr="00E9080B">
        <w:rPr>
          <w:rFonts w:cs="Times New Roman"/>
          <w:bCs w:val="0"/>
          <w:spacing w:val="-12"/>
          <w:sz w:val="20"/>
        </w:rPr>
        <w:t xml:space="preserve"> </w:t>
      </w:r>
      <w:r w:rsidRPr="00E9080B">
        <w:rPr>
          <w:rFonts w:cs="Times New Roman"/>
          <w:bCs w:val="0"/>
          <w:sz w:val="20"/>
        </w:rPr>
        <w:t>brief</w:t>
      </w:r>
      <w:r w:rsidRPr="00E9080B">
        <w:rPr>
          <w:rFonts w:cs="Times New Roman"/>
          <w:bCs w:val="0"/>
          <w:spacing w:val="-13"/>
          <w:sz w:val="20"/>
        </w:rPr>
        <w:t xml:space="preserve"> </w:t>
      </w:r>
      <w:r w:rsidRPr="00E9080B">
        <w:rPr>
          <w:rFonts w:cs="Times New Roman"/>
          <w:bCs w:val="0"/>
          <w:sz w:val="20"/>
        </w:rPr>
        <w:t>periodical</w:t>
      </w:r>
      <w:r w:rsidRPr="00E9080B">
        <w:rPr>
          <w:rFonts w:cs="Times New Roman"/>
          <w:bCs w:val="0"/>
          <w:spacing w:val="-13"/>
          <w:sz w:val="20"/>
        </w:rPr>
        <w:t xml:space="preserve"> </w:t>
      </w:r>
      <w:r w:rsidRPr="00E9080B">
        <w:rPr>
          <w:rFonts w:cs="Times New Roman"/>
          <w:bCs w:val="0"/>
          <w:sz w:val="20"/>
        </w:rPr>
        <w:t>sessions</w:t>
      </w:r>
      <w:r w:rsidRPr="00E9080B">
        <w:rPr>
          <w:rFonts w:cs="Times New Roman"/>
          <w:bCs w:val="0"/>
          <w:spacing w:val="-10"/>
          <w:sz w:val="20"/>
        </w:rPr>
        <w:t xml:space="preserve"> </w:t>
      </w:r>
      <w:r w:rsidRPr="00E9080B">
        <w:rPr>
          <w:rFonts w:cs="Times New Roman"/>
          <w:bCs w:val="0"/>
          <w:sz w:val="20"/>
        </w:rPr>
        <w:t>while</w:t>
      </w:r>
      <w:r w:rsidRPr="00E9080B">
        <w:rPr>
          <w:rFonts w:cs="Times New Roman"/>
          <w:bCs w:val="0"/>
          <w:spacing w:val="-12"/>
          <w:sz w:val="20"/>
        </w:rPr>
        <w:t xml:space="preserve"> </w:t>
      </w:r>
      <w:r w:rsidRPr="00E9080B">
        <w:rPr>
          <w:rFonts w:cs="Times New Roman"/>
          <w:bCs w:val="0"/>
          <w:sz w:val="20"/>
        </w:rPr>
        <w:t>informal discussions could be over a cup of tea with personnel working in the</w:t>
      </w:r>
      <w:r w:rsidRPr="00E9080B">
        <w:rPr>
          <w:rFonts w:cs="Times New Roman"/>
          <w:bCs w:val="0"/>
          <w:spacing w:val="-3"/>
          <w:sz w:val="20"/>
        </w:rPr>
        <w:t xml:space="preserve"> </w:t>
      </w:r>
      <w:r w:rsidRPr="00E9080B">
        <w:rPr>
          <w:rFonts w:cs="Times New Roman"/>
          <w:bCs w:val="0"/>
          <w:sz w:val="20"/>
        </w:rPr>
        <w:t>area.</w:t>
      </w:r>
    </w:p>
    <w:p w14:paraId="2BFD939C" w14:textId="77777777" w:rsidR="00DB486D" w:rsidRPr="00E9080B" w:rsidRDefault="00DB486D" w:rsidP="00DB486D">
      <w:pPr>
        <w:pStyle w:val="BodyText"/>
        <w:tabs>
          <w:tab w:val="left" w:pos="9781"/>
        </w:tabs>
        <w:spacing w:before="4"/>
        <w:ind w:right="-1"/>
        <w:jc w:val="both"/>
        <w:rPr>
          <w:rFonts w:ascii="Times New Roman" w:hAnsi="Times New Roman" w:cs="Times New Roman"/>
        </w:rPr>
      </w:pPr>
    </w:p>
    <w:p w14:paraId="3A148F3B"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Study of</w:t>
      </w:r>
      <w:r w:rsidRPr="00E9080B">
        <w:rPr>
          <w:rFonts w:cs="Times New Roman"/>
          <w:spacing w:val="-2"/>
          <w:sz w:val="20"/>
          <w:szCs w:val="20"/>
        </w:rPr>
        <w:t xml:space="preserve"> </w:t>
      </w:r>
      <w:r w:rsidRPr="00E9080B">
        <w:rPr>
          <w:rFonts w:cs="Times New Roman"/>
          <w:sz w:val="20"/>
          <w:szCs w:val="20"/>
        </w:rPr>
        <w:t>Documents:</w:t>
      </w:r>
    </w:p>
    <w:p w14:paraId="41C78FD1" w14:textId="77777777" w:rsidR="00DB486D" w:rsidRPr="00E9080B" w:rsidRDefault="00DB486D" w:rsidP="00DB486D">
      <w:pPr>
        <w:pStyle w:val="Heading4"/>
        <w:numPr>
          <w:ilvl w:val="0"/>
          <w:numId w:val="0"/>
        </w:numPr>
        <w:ind w:left="1418"/>
        <w:jc w:val="both"/>
        <w:rPr>
          <w:rFonts w:cs="Times New Roman"/>
          <w:sz w:val="20"/>
        </w:rPr>
      </w:pPr>
      <w:r w:rsidRPr="00E9080B">
        <w:rPr>
          <w:rFonts w:cs="Times New Roman"/>
          <w:bCs w:val="0"/>
          <w:sz w:val="20"/>
        </w:rPr>
        <w:t>In addition to the documents which are already studied before inspection of the facilities, other documents, such as Operating Instructions, Standing Orders, Log Books, Log sheets, Accident Records, Minutes of Safety Committee Meetings may also be studied as required.</w:t>
      </w:r>
    </w:p>
    <w:p w14:paraId="1FE52669" w14:textId="77777777" w:rsidR="00DB486D" w:rsidRPr="00E9080B" w:rsidRDefault="00DB486D" w:rsidP="00DB486D">
      <w:pPr>
        <w:pStyle w:val="BodyText"/>
        <w:tabs>
          <w:tab w:val="left" w:pos="9781"/>
        </w:tabs>
        <w:spacing w:before="5"/>
        <w:ind w:right="-1"/>
        <w:jc w:val="both"/>
        <w:rPr>
          <w:rFonts w:ascii="Times New Roman" w:hAnsi="Times New Roman" w:cs="Times New Roman"/>
        </w:rPr>
      </w:pPr>
    </w:p>
    <w:p w14:paraId="34FF49AF" w14:textId="77777777" w:rsidR="00DB486D" w:rsidRPr="00E9080B" w:rsidRDefault="00DB486D" w:rsidP="001E291B">
      <w:pPr>
        <w:pStyle w:val="Heading3"/>
        <w:keepNext/>
        <w:numPr>
          <w:ilvl w:val="2"/>
          <w:numId w:val="210"/>
        </w:numPr>
        <w:suppressAutoHyphens w:val="0"/>
        <w:jc w:val="both"/>
        <w:textAlignment w:val="auto"/>
        <w:rPr>
          <w:rFonts w:cs="Times New Roman"/>
          <w:sz w:val="20"/>
          <w:szCs w:val="20"/>
        </w:rPr>
      </w:pPr>
      <w:r w:rsidRPr="00E9080B">
        <w:rPr>
          <w:rFonts w:cs="Times New Roman"/>
          <w:sz w:val="20"/>
          <w:szCs w:val="20"/>
        </w:rPr>
        <w:t>Preparation of Audit Reports:</w:t>
      </w:r>
    </w:p>
    <w:p w14:paraId="40BA999D" w14:textId="77777777" w:rsidR="00DB486D" w:rsidRPr="00E9080B" w:rsidRDefault="00DB486D" w:rsidP="00DB486D">
      <w:pPr>
        <w:pStyle w:val="BodyText"/>
        <w:keepNext/>
        <w:tabs>
          <w:tab w:val="left" w:pos="9781"/>
        </w:tabs>
        <w:spacing w:before="4"/>
        <w:ind w:right="-1"/>
        <w:jc w:val="both"/>
        <w:rPr>
          <w:rFonts w:ascii="Times New Roman" w:hAnsi="Times New Roman" w:cs="Times New Roman"/>
          <w:b/>
        </w:rPr>
      </w:pPr>
    </w:p>
    <w:p w14:paraId="51A3EA1C" w14:textId="77777777" w:rsidR="00DB486D" w:rsidRPr="00E9080B" w:rsidRDefault="00DB486D" w:rsidP="001E291B">
      <w:pPr>
        <w:pStyle w:val="Heading4"/>
        <w:keepNext/>
        <w:numPr>
          <w:ilvl w:val="3"/>
          <w:numId w:val="210"/>
        </w:numPr>
        <w:suppressAutoHyphens w:val="0"/>
        <w:jc w:val="both"/>
        <w:textAlignment w:val="auto"/>
        <w:rPr>
          <w:rFonts w:cs="Times New Roman"/>
          <w:sz w:val="20"/>
        </w:rPr>
      </w:pPr>
      <w:r w:rsidRPr="00E9080B">
        <w:rPr>
          <w:rFonts w:cs="Times New Roman"/>
          <w:sz w:val="20"/>
        </w:rPr>
        <w:t>The</w:t>
      </w:r>
      <w:r w:rsidRPr="00E9080B">
        <w:rPr>
          <w:rFonts w:cs="Times New Roman"/>
          <w:spacing w:val="-7"/>
          <w:sz w:val="20"/>
        </w:rPr>
        <w:t xml:space="preserve"> </w:t>
      </w:r>
      <w:r w:rsidRPr="00E9080B">
        <w:rPr>
          <w:rFonts w:cs="Times New Roman"/>
          <w:sz w:val="20"/>
        </w:rPr>
        <w:t>work</w:t>
      </w:r>
      <w:r w:rsidRPr="00E9080B">
        <w:rPr>
          <w:rFonts w:cs="Times New Roman"/>
          <w:spacing w:val="-5"/>
          <w:sz w:val="20"/>
        </w:rPr>
        <w:t xml:space="preserve"> </w:t>
      </w:r>
      <w:r w:rsidRPr="00E9080B">
        <w:rPr>
          <w:rFonts w:cs="Times New Roman"/>
          <w:sz w:val="20"/>
        </w:rPr>
        <w:t>of</w:t>
      </w:r>
      <w:r w:rsidRPr="00E9080B">
        <w:rPr>
          <w:rFonts w:cs="Times New Roman"/>
          <w:spacing w:val="-7"/>
          <w:sz w:val="20"/>
        </w:rPr>
        <w:t xml:space="preserve"> </w:t>
      </w:r>
      <w:r w:rsidRPr="00E9080B">
        <w:rPr>
          <w:rFonts w:cs="Times New Roman"/>
          <w:sz w:val="20"/>
        </w:rPr>
        <w:t>the</w:t>
      </w:r>
      <w:r w:rsidRPr="00E9080B">
        <w:rPr>
          <w:rFonts w:cs="Times New Roman"/>
          <w:spacing w:val="-5"/>
          <w:sz w:val="20"/>
        </w:rPr>
        <w:t xml:space="preserve"> </w:t>
      </w:r>
      <w:r w:rsidRPr="00E9080B">
        <w:rPr>
          <w:rFonts w:cs="Times New Roman"/>
          <w:sz w:val="20"/>
        </w:rPr>
        <w:t>Internal</w:t>
      </w:r>
      <w:r w:rsidRPr="00E9080B">
        <w:rPr>
          <w:rFonts w:cs="Times New Roman"/>
          <w:spacing w:val="-6"/>
          <w:sz w:val="20"/>
        </w:rPr>
        <w:t xml:space="preserve"> </w:t>
      </w:r>
      <w:r w:rsidRPr="00E9080B">
        <w:rPr>
          <w:rFonts w:cs="Times New Roman"/>
          <w:sz w:val="20"/>
        </w:rPr>
        <w:t>Safety</w:t>
      </w:r>
      <w:r w:rsidRPr="00E9080B">
        <w:rPr>
          <w:rFonts w:cs="Times New Roman"/>
          <w:spacing w:val="-6"/>
          <w:sz w:val="20"/>
        </w:rPr>
        <w:t xml:space="preserve"> </w:t>
      </w:r>
      <w:r w:rsidRPr="00E9080B">
        <w:rPr>
          <w:rFonts w:cs="Times New Roman"/>
          <w:sz w:val="20"/>
        </w:rPr>
        <w:t>Audit</w:t>
      </w:r>
      <w:r w:rsidRPr="00E9080B">
        <w:rPr>
          <w:rFonts w:cs="Times New Roman"/>
          <w:spacing w:val="-6"/>
          <w:sz w:val="20"/>
        </w:rPr>
        <w:t xml:space="preserve"> </w:t>
      </w:r>
      <w:r w:rsidRPr="00E9080B">
        <w:rPr>
          <w:rFonts w:cs="Times New Roman"/>
          <w:sz w:val="20"/>
        </w:rPr>
        <w:t>item</w:t>
      </w:r>
      <w:r w:rsidRPr="00E9080B">
        <w:rPr>
          <w:rFonts w:cs="Times New Roman"/>
          <w:spacing w:val="-5"/>
          <w:sz w:val="20"/>
        </w:rPr>
        <w:t xml:space="preserve"> </w:t>
      </w:r>
      <w:r w:rsidRPr="00E9080B">
        <w:rPr>
          <w:rFonts w:cs="Times New Roman"/>
          <w:sz w:val="20"/>
        </w:rPr>
        <w:t>should</w:t>
      </w:r>
      <w:r w:rsidRPr="00E9080B">
        <w:rPr>
          <w:rFonts w:cs="Times New Roman"/>
          <w:spacing w:val="-5"/>
          <w:sz w:val="20"/>
        </w:rPr>
        <w:t xml:space="preserve"> </w:t>
      </w:r>
      <w:r w:rsidRPr="00E9080B">
        <w:rPr>
          <w:rFonts w:cs="Times New Roman"/>
          <w:sz w:val="20"/>
        </w:rPr>
        <w:t>be</w:t>
      </w:r>
      <w:r w:rsidRPr="00E9080B">
        <w:rPr>
          <w:rFonts w:cs="Times New Roman"/>
          <w:spacing w:val="-5"/>
          <w:sz w:val="20"/>
        </w:rPr>
        <w:t xml:space="preserve"> </w:t>
      </w:r>
      <w:r w:rsidRPr="00E9080B">
        <w:rPr>
          <w:rFonts w:cs="Times New Roman"/>
          <w:sz w:val="20"/>
        </w:rPr>
        <w:t>presented</w:t>
      </w:r>
      <w:r w:rsidRPr="00E9080B">
        <w:rPr>
          <w:rFonts w:cs="Times New Roman"/>
          <w:spacing w:val="-7"/>
          <w:sz w:val="20"/>
        </w:rPr>
        <w:t xml:space="preserve"> </w:t>
      </w:r>
      <w:r w:rsidRPr="00E9080B">
        <w:rPr>
          <w:rFonts w:cs="Times New Roman"/>
          <w:sz w:val="20"/>
        </w:rPr>
        <w:t>in</w:t>
      </w:r>
      <w:r w:rsidRPr="00E9080B">
        <w:rPr>
          <w:rFonts w:cs="Times New Roman"/>
          <w:spacing w:val="-7"/>
          <w:sz w:val="20"/>
        </w:rPr>
        <w:t xml:space="preserve"> </w:t>
      </w:r>
      <w:r w:rsidRPr="00E9080B">
        <w:rPr>
          <w:rFonts w:cs="Times New Roman"/>
          <w:sz w:val="20"/>
        </w:rPr>
        <w:t>the</w:t>
      </w:r>
      <w:r w:rsidRPr="00E9080B">
        <w:rPr>
          <w:rFonts w:cs="Times New Roman"/>
          <w:spacing w:val="-5"/>
          <w:sz w:val="20"/>
        </w:rPr>
        <w:t xml:space="preserve"> </w:t>
      </w:r>
      <w:r w:rsidRPr="00E9080B">
        <w:rPr>
          <w:rFonts w:cs="Times New Roman"/>
          <w:sz w:val="20"/>
        </w:rPr>
        <w:t>form</w:t>
      </w:r>
      <w:r w:rsidRPr="00E9080B">
        <w:rPr>
          <w:rFonts w:cs="Times New Roman"/>
          <w:spacing w:val="-3"/>
          <w:sz w:val="20"/>
        </w:rPr>
        <w:t xml:space="preserve"> </w:t>
      </w:r>
      <w:r w:rsidRPr="00E9080B">
        <w:rPr>
          <w:rFonts w:cs="Times New Roman"/>
          <w:sz w:val="20"/>
        </w:rPr>
        <w:t>of</w:t>
      </w:r>
      <w:r w:rsidRPr="00E9080B">
        <w:rPr>
          <w:rFonts w:cs="Times New Roman"/>
          <w:spacing w:val="-5"/>
          <w:sz w:val="20"/>
        </w:rPr>
        <w:t xml:space="preserve"> </w:t>
      </w:r>
      <w:r w:rsidRPr="00E9080B">
        <w:rPr>
          <w:rFonts w:cs="Times New Roman"/>
          <w:sz w:val="20"/>
        </w:rPr>
        <w:t>a</w:t>
      </w:r>
      <w:r w:rsidRPr="00E9080B">
        <w:rPr>
          <w:rFonts w:cs="Times New Roman"/>
          <w:spacing w:val="2"/>
          <w:sz w:val="20"/>
        </w:rPr>
        <w:t xml:space="preserve"> </w:t>
      </w:r>
      <w:r w:rsidRPr="00E9080B">
        <w:rPr>
          <w:rFonts w:cs="Times New Roman"/>
          <w:sz w:val="20"/>
        </w:rPr>
        <w:t>Safety</w:t>
      </w:r>
      <w:r w:rsidRPr="00E9080B">
        <w:rPr>
          <w:rFonts w:cs="Times New Roman"/>
          <w:spacing w:val="-6"/>
          <w:sz w:val="20"/>
        </w:rPr>
        <w:t xml:space="preserve"> </w:t>
      </w:r>
      <w:r w:rsidRPr="00E9080B">
        <w:rPr>
          <w:rFonts w:cs="Times New Roman"/>
          <w:sz w:val="20"/>
        </w:rPr>
        <w:t>Audit</w:t>
      </w:r>
      <w:r w:rsidRPr="00E9080B">
        <w:rPr>
          <w:rFonts w:cs="Times New Roman"/>
          <w:spacing w:val="-7"/>
          <w:sz w:val="20"/>
        </w:rPr>
        <w:t xml:space="preserve"> </w:t>
      </w:r>
      <w:r w:rsidRPr="00E9080B">
        <w:rPr>
          <w:rFonts w:cs="Times New Roman"/>
          <w:sz w:val="20"/>
        </w:rPr>
        <w:t xml:space="preserve">Report for each group which should contain observations </w:t>
      </w:r>
      <w:r w:rsidRPr="00E9080B">
        <w:rPr>
          <w:rStyle w:val="Heading3Char"/>
          <w:rFonts w:cs="Times New Roman"/>
          <w:sz w:val="20"/>
        </w:rPr>
        <w:t>and</w:t>
      </w:r>
      <w:r w:rsidRPr="00E9080B">
        <w:rPr>
          <w:rFonts w:cs="Times New Roman"/>
          <w:sz w:val="20"/>
        </w:rPr>
        <w:t xml:space="preserve"> recommendations and also in brief the modalities adopted in conducting audit and the names of the audit team</w:t>
      </w:r>
      <w:r w:rsidRPr="00E9080B">
        <w:rPr>
          <w:rFonts w:cs="Times New Roman"/>
          <w:spacing w:val="-6"/>
          <w:sz w:val="20"/>
        </w:rPr>
        <w:t xml:space="preserve"> </w:t>
      </w:r>
      <w:r w:rsidRPr="00E9080B">
        <w:rPr>
          <w:rFonts w:cs="Times New Roman"/>
          <w:sz w:val="20"/>
        </w:rPr>
        <w:t>members.</w:t>
      </w:r>
    </w:p>
    <w:p w14:paraId="1859185B" w14:textId="77777777" w:rsidR="00DB486D" w:rsidRPr="00E9080B" w:rsidRDefault="00DB486D" w:rsidP="001E291B">
      <w:pPr>
        <w:pStyle w:val="Heading4"/>
        <w:keepNext/>
        <w:numPr>
          <w:ilvl w:val="3"/>
          <w:numId w:val="210"/>
        </w:numPr>
        <w:tabs>
          <w:tab w:val="left" w:pos="9781"/>
        </w:tabs>
        <w:suppressAutoHyphens w:val="0"/>
        <w:spacing w:before="2"/>
        <w:ind w:right="-1"/>
        <w:jc w:val="both"/>
        <w:textAlignment w:val="auto"/>
        <w:rPr>
          <w:rFonts w:cs="Times New Roman"/>
          <w:sz w:val="20"/>
        </w:rPr>
      </w:pPr>
      <w:r w:rsidRPr="00E9080B">
        <w:rPr>
          <w:rFonts w:cs="Times New Roman"/>
          <w:sz w:val="20"/>
        </w:rPr>
        <w:t>Before finalizing the report, the Safety Audit Team can give a presentation as feedback to the Operating</w:t>
      </w:r>
      <w:r w:rsidRPr="00E9080B">
        <w:rPr>
          <w:rFonts w:cs="Times New Roman"/>
          <w:spacing w:val="-6"/>
          <w:sz w:val="20"/>
        </w:rPr>
        <w:t xml:space="preserve"> </w:t>
      </w:r>
      <w:r w:rsidRPr="00E9080B">
        <w:rPr>
          <w:rFonts w:cs="Times New Roman"/>
          <w:sz w:val="20"/>
        </w:rPr>
        <w:t>or</w:t>
      </w:r>
      <w:r w:rsidRPr="00E9080B" w:rsidDel="00597F78">
        <w:rPr>
          <w:rFonts w:cs="Times New Roman"/>
          <w:sz w:val="20"/>
        </w:rPr>
        <w:t xml:space="preserve"> </w:t>
      </w:r>
      <w:r w:rsidRPr="00E9080B">
        <w:rPr>
          <w:rFonts w:cs="Times New Roman"/>
          <w:spacing w:val="-5"/>
          <w:sz w:val="20"/>
        </w:rPr>
        <w:t xml:space="preserve"> </w:t>
      </w:r>
      <w:r w:rsidRPr="00E9080B">
        <w:rPr>
          <w:rFonts w:cs="Times New Roman"/>
          <w:sz w:val="20"/>
        </w:rPr>
        <w:t>Management</w:t>
      </w:r>
      <w:r w:rsidRPr="00E9080B">
        <w:rPr>
          <w:rFonts w:cs="Times New Roman"/>
          <w:spacing w:val="-6"/>
          <w:sz w:val="20"/>
        </w:rPr>
        <w:t xml:space="preserve"> </w:t>
      </w:r>
      <w:r w:rsidRPr="00E9080B">
        <w:rPr>
          <w:rFonts w:cs="Times New Roman"/>
          <w:sz w:val="20"/>
        </w:rPr>
        <w:t>personnel</w:t>
      </w:r>
      <w:r w:rsidRPr="00E9080B">
        <w:rPr>
          <w:rFonts w:cs="Times New Roman"/>
          <w:spacing w:val="-6"/>
          <w:sz w:val="20"/>
        </w:rPr>
        <w:t xml:space="preserve"> </w:t>
      </w:r>
      <w:r w:rsidRPr="00E9080B">
        <w:rPr>
          <w:rFonts w:cs="Times New Roman"/>
          <w:sz w:val="20"/>
        </w:rPr>
        <w:t>of</w:t>
      </w:r>
      <w:r w:rsidRPr="00E9080B">
        <w:rPr>
          <w:rFonts w:cs="Times New Roman"/>
          <w:spacing w:val="-8"/>
          <w:sz w:val="20"/>
        </w:rPr>
        <w:t xml:space="preserve"> </w:t>
      </w:r>
      <w:r w:rsidRPr="00E9080B">
        <w:rPr>
          <w:rFonts w:cs="Times New Roman"/>
          <w:sz w:val="20"/>
        </w:rPr>
        <w:t>the</w:t>
      </w:r>
      <w:r w:rsidRPr="00E9080B">
        <w:rPr>
          <w:rFonts w:cs="Times New Roman"/>
          <w:spacing w:val="-6"/>
          <w:sz w:val="20"/>
        </w:rPr>
        <w:t xml:space="preserve"> </w:t>
      </w:r>
      <w:r w:rsidRPr="00E9080B">
        <w:rPr>
          <w:rFonts w:cs="Times New Roman"/>
          <w:sz w:val="20"/>
        </w:rPr>
        <w:t>Area</w:t>
      </w:r>
      <w:r w:rsidRPr="00E9080B">
        <w:rPr>
          <w:rFonts w:cs="Times New Roman"/>
          <w:spacing w:val="-8"/>
          <w:sz w:val="20"/>
        </w:rPr>
        <w:t xml:space="preserve"> </w:t>
      </w:r>
      <w:r w:rsidRPr="00E9080B">
        <w:rPr>
          <w:rFonts w:cs="Times New Roman"/>
          <w:sz w:val="20"/>
        </w:rPr>
        <w:t>or</w:t>
      </w:r>
      <w:r w:rsidRPr="00E9080B" w:rsidDel="00597F78">
        <w:rPr>
          <w:rFonts w:cs="Times New Roman"/>
          <w:sz w:val="20"/>
        </w:rPr>
        <w:t xml:space="preserve"> </w:t>
      </w:r>
      <w:r w:rsidRPr="00E9080B">
        <w:rPr>
          <w:rFonts w:cs="Times New Roman"/>
          <w:spacing w:val="-6"/>
          <w:sz w:val="20"/>
        </w:rPr>
        <w:t xml:space="preserve"> </w:t>
      </w:r>
      <w:r w:rsidRPr="00E9080B">
        <w:rPr>
          <w:rFonts w:cs="Times New Roman"/>
          <w:sz w:val="20"/>
        </w:rPr>
        <w:t>Installation.</w:t>
      </w:r>
      <w:r w:rsidRPr="00E9080B">
        <w:rPr>
          <w:rFonts w:cs="Times New Roman"/>
          <w:spacing w:val="-3"/>
          <w:sz w:val="20"/>
        </w:rPr>
        <w:t xml:space="preserve"> </w:t>
      </w:r>
      <w:r w:rsidRPr="00E9080B">
        <w:rPr>
          <w:rFonts w:cs="Times New Roman"/>
          <w:sz w:val="20"/>
        </w:rPr>
        <w:t>Additions</w:t>
      </w:r>
      <w:r w:rsidRPr="00E9080B">
        <w:rPr>
          <w:rFonts w:cs="Times New Roman"/>
          <w:spacing w:val="-4"/>
          <w:sz w:val="20"/>
        </w:rPr>
        <w:t xml:space="preserve"> </w:t>
      </w:r>
      <w:r w:rsidRPr="00E9080B">
        <w:rPr>
          <w:rFonts w:cs="Times New Roman"/>
          <w:sz w:val="20"/>
        </w:rPr>
        <w:t>or</w:t>
      </w:r>
      <w:r w:rsidRPr="00E9080B">
        <w:rPr>
          <w:rFonts w:cs="Times New Roman"/>
          <w:spacing w:val="-7"/>
          <w:sz w:val="20"/>
        </w:rPr>
        <w:t xml:space="preserve"> </w:t>
      </w:r>
      <w:r w:rsidRPr="00E9080B">
        <w:rPr>
          <w:rFonts w:cs="Times New Roman"/>
          <w:sz w:val="20"/>
        </w:rPr>
        <w:t>deletions</w:t>
      </w:r>
      <w:r w:rsidRPr="00E9080B">
        <w:rPr>
          <w:rFonts w:cs="Times New Roman"/>
          <w:spacing w:val="-7"/>
          <w:sz w:val="20"/>
        </w:rPr>
        <w:t xml:space="preserve"> </w:t>
      </w:r>
      <w:r w:rsidRPr="00E9080B">
        <w:rPr>
          <w:rFonts w:cs="Times New Roman"/>
          <w:sz w:val="20"/>
        </w:rPr>
        <w:t>could</w:t>
      </w:r>
      <w:r w:rsidRPr="00E9080B">
        <w:rPr>
          <w:rFonts w:cs="Times New Roman"/>
          <w:spacing w:val="-5"/>
          <w:sz w:val="20"/>
        </w:rPr>
        <w:t xml:space="preserve"> </w:t>
      </w:r>
      <w:r w:rsidRPr="00E9080B">
        <w:rPr>
          <w:rFonts w:cs="Times New Roman"/>
          <w:sz w:val="20"/>
        </w:rPr>
        <w:t>be</w:t>
      </w:r>
      <w:r w:rsidRPr="00E9080B">
        <w:rPr>
          <w:rFonts w:cs="Times New Roman"/>
          <w:spacing w:val="-6"/>
          <w:sz w:val="20"/>
        </w:rPr>
        <w:t xml:space="preserve"> </w:t>
      </w:r>
      <w:r w:rsidRPr="00E9080B">
        <w:rPr>
          <w:rFonts w:cs="Times New Roman"/>
          <w:sz w:val="20"/>
        </w:rPr>
        <w:t>made in the draft report based on the discussions and comments received during the presentation and such approach is always constructive and does not undermine the technical competence of the audit team.</w:t>
      </w:r>
    </w:p>
    <w:p w14:paraId="2D0808EB" w14:textId="77777777" w:rsidR="00DB486D" w:rsidRPr="00E9080B" w:rsidRDefault="00DB486D" w:rsidP="00DB486D">
      <w:pPr>
        <w:keepNext/>
        <w:rPr>
          <w:rFonts w:ascii="Times New Roman" w:hAnsi="Times New Roman" w:cs="Times New Roman"/>
          <w:b/>
          <w:bCs/>
          <w:sz w:val="20"/>
          <w:szCs w:val="20"/>
        </w:rPr>
      </w:pPr>
    </w:p>
    <w:p w14:paraId="284AD925" w14:textId="77777777" w:rsidR="00DB486D" w:rsidRPr="00E9080B" w:rsidRDefault="00DB486D" w:rsidP="001E291B">
      <w:pPr>
        <w:pStyle w:val="Heading2"/>
        <w:keepNext/>
        <w:numPr>
          <w:ilvl w:val="1"/>
          <w:numId w:val="210"/>
        </w:numPr>
        <w:suppressAutoHyphens w:val="0"/>
        <w:jc w:val="both"/>
        <w:textAlignment w:val="auto"/>
        <w:rPr>
          <w:rFonts w:cs="Times New Roman"/>
          <w:sz w:val="20"/>
          <w:szCs w:val="20"/>
        </w:rPr>
      </w:pPr>
      <w:r w:rsidRPr="00E9080B">
        <w:rPr>
          <w:rFonts w:cs="Times New Roman"/>
          <w:sz w:val="20"/>
          <w:szCs w:val="20"/>
        </w:rPr>
        <w:t>Follow Up of Audit</w:t>
      </w:r>
      <w:r w:rsidRPr="00E9080B">
        <w:rPr>
          <w:rFonts w:cs="Times New Roman"/>
          <w:spacing w:val="1"/>
          <w:sz w:val="20"/>
          <w:szCs w:val="20"/>
        </w:rPr>
        <w:t xml:space="preserve"> </w:t>
      </w:r>
      <w:r w:rsidRPr="00E9080B">
        <w:rPr>
          <w:rFonts w:cs="Times New Roman"/>
          <w:sz w:val="20"/>
          <w:szCs w:val="20"/>
        </w:rPr>
        <w:t>Reports:</w:t>
      </w:r>
    </w:p>
    <w:p w14:paraId="5A7915A4" w14:textId="77777777" w:rsidR="00DB486D" w:rsidRPr="00E9080B" w:rsidRDefault="00DB486D" w:rsidP="00DB486D">
      <w:pPr>
        <w:pStyle w:val="BodyText"/>
        <w:keepNext/>
        <w:tabs>
          <w:tab w:val="left" w:pos="9781"/>
        </w:tabs>
        <w:ind w:right="-1"/>
        <w:jc w:val="both"/>
        <w:rPr>
          <w:rFonts w:ascii="Times New Roman" w:hAnsi="Times New Roman" w:cs="Times New Roman"/>
          <w:b/>
        </w:rPr>
      </w:pPr>
    </w:p>
    <w:p w14:paraId="72400D11" w14:textId="77777777" w:rsidR="00DB486D" w:rsidRPr="00E9080B" w:rsidRDefault="00DB486D" w:rsidP="001E291B">
      <w:pPr>
        <w:pStyle w:val="Heading3"/>
        <w:keepNext/>
        <w:numPr>
          <w:ilvl w:val="2"/>
          <w:numId w:val="210"/>
        </w:numPr>
        <w:suppressAutoHyphens w:val="0"/>
        <w:jc w:val="both"/>
        <w:textAlignment w:val="auto"/>
        <w:rPr>
          <w:rFonts w:cs="Times New Roman"/>
          <w:sz w:val="20"/>
          <w:szCs w:val="20"/>
        </w:rPr>
      </w:pPr>
      <w:r w:rsidRPr="00E9080B">
        <w:rPr>
          <w:rFonts w:cs="Times New Roman"/>
          <w:sz w:val="20"/>
          <w:szCs w:val="20"/>
        </w:rPr>
        <w:t>Generally,</w:t>
      </w:r>
      <w:r w:rsidRPr="00E9080B">
        <w:rPr>
          <w:rFonts w:cs="Times New Roman"/>
          <w:spacing w:val="-17"/>
          <w:sz w:val="20"/>
          <w:szCs w:val="20"/>
        </w:rPr>
        <w:t xml:space="preserve"> </w:t>
      </w:r>
      <w:r w:rsidRPr="00E9080B">
        <w:rPr>
          <w:rFonts w:cs="Times New Roman"/>
          <w:sz w:val="20"/>
          <w:szCs w:val="20"/>
        </w:rPr>
        <w:t>the</w:t>
      </w:r>
      <w:r w:rsidRPr="00E9080B">
        <w:rPr>
          <w:rFonts w:cs="Times New Roman"/>
          <w:spacing w:val="-15"/>
          <w:sz w:val="20"/>
          <w:szCs w:val="20"/>
        </w:rPr>
        <w:t xml:space="preserve"> </w:t>
      </w:r>
      <w:r w:rsidRPr="00E9080B">
        <w:rPr>
          <w:rFonts w:cs="Times New Roman"/>
          <w:sz w:val="20"/>
          <w:szCs w:val="20"/>
        </w:rPr>
        <w:t>Internal</w:t>
      </w:r>
      <w:r w:rsidRPr="00E9080B">
        <w:rPr>
          <w:rFonts w:cs="Times New Roman"/>
          <w:spacing w:val="-15"/>
          <w:sz w:val="20"/>
          <w:szCs w:val="20"/>
        </w:rPr>
        <w:t xml:space="preserve"> </w:t>
      </w:r>
      <w:r w:rsidRPr="00E9080B">
        <w:rPr>
          <w:rFonts w:cs="Times New Roman"/>
          <w:sz w:val="20"/>
          <w:szCs w:val="20"/>
        </w:rPr>
        <w:t>Safety</w:t>
      </w:r>
      <w:r w:rsidRPr="00E9080B">
        <w:rPr>
          <w:rFonts w:cs="Times New Roman"/>
          <w:spacing w:val="-15"/>
          <w:sz w:val="20"/>
          <w:szCs w:val="20"/>
        </w:rPr>
        <w:t xml:space="preserve"> </w:t>
      </w:r>
      <w:r w:rsidRPr="00E9080B">
        <w:rPr>
          <w:rFonts w:cs="Times New Roman"/>
          <w:sz w:val="20"/>
          <w:szCs w:val="20"/>
        </w:rPr>
        <w:t>Audit</w:t>
      </w:r>
      <w:r w:rsidRPr="00E9080B">
        <w:rPr>
          <w:rFonts w:cs="Times New Roman"/>
          <w:spacing w:val="-14"/>
          <w:sz w:val="20"/>
          <w:szCs w:val="20"/>
        </w:rPr>
        <w:t xml:space="preserve"> </w:t>
      </w:r>
      <w:r w:rsidRPr="00E9080B">
        <w:rPr>
          <w:rFonts w:cs="Times New Roman"/>
          <w:sz w:val="20"/>
          <w:szCs w:val="20"/>
        </w:rPr>
        <w:t>Reports</w:t>
      </w:r>
      <w:r w:rsidRPr="00E9080B">
        <w:rPr>
          <w:rFonts w:cs="Times New Roman"/>
          <w:spacing w:val="-15"/>
          <w:sz w:val="20"/>
          <w:szCs w:val="20"/>
        </w:rPr>
        <w:t xml:space="preserve"> </w:t>
      </w:r>
      <w:r w:rsidRPr="00E9080B">
        <w:rPr>
          <w:rFonts w:cs="Times New Roman"/>
          <w:sz w:val="20"/>
          <w:szCs w:val="20"/>
        </w:rPr>
        <w:t>are</w:t>
      </w:r>
      <w:r w:rsidRPr="00E9080B">
        <w:rPr>
          <w:rFonts w:cs="Times New Roman"/>
          <w:spacing w:val="-14"/>
          <w:sz w:val="20"/>
          <w:szCs w:val="20"/>
        </w:rPr>
        <w:t xml:space="preserve"> </w:t>
      </w:r>
      <w:r w:rsidRPr="00E9080B">
        <w:rPr>
          <w:rFonts w:cs="Times New Roman"/>
          <w:sz w:val="20"/>
          <w:szCs w:val="20"/>
        </w:rPr>
        <w:t>submitted</w:t>
      </w:r>
      <w:r w:rsidRPr="00E9080B">
        <w:rPr>
          <w:rFonts w:cs="Times New Roman"/>
          <w:spacing w:val="-17"/>
          <w:sz w:val="20"/>
          <w:szCs w:val="20"/>
        </w:rPr>
        <w:t xml:space="preserve"> </w:t>
      </w:r>
      <w:r w:rsidRPr="00E9080B">
        <w:rPr>
          <w:rFonts w:cs="Times New Roman"/>
          <w:sz w:val="20"/>
          <w:szCs w:val="20"/>
        </w:rPr>
        <w:t>to</w:t>
      </w:r>
      <w:r w:rsidRPr="00E9080B">
        <w:rPr>
          <w:rFonts w:cs="Times New Roman"/>
          <w:spacing w:val="-17"/>
          <w:sz w:val="20"/>
          <w:szCs w:val="20"/>
        </w:rPr>
        <w:t xml:space="preserve"> </w:t>
      </w:r>
      <w:r w:rsidRPr="00E9080B">
        <w:rPr>
          <w:rFonts w:cs="Times New Roman"/>
          <w:sz w:val="20"/>
          <w:szCs w:val="20"/>
        </w:rPr>
        <w:t>the</w:t>
      </w:r>
      <w:r w:rsidRPr="00E9080B">
        <w:rPr>
          <w:rFonts w:cs="Times New Roman"/>
          <w:spacing w:val="-17"/>
          <w:sz w:val="20"/>
          <w:szCs w:val="20"/>
        </w:rPr>
        <w:t xml:space="preserve"> </w:t>
      </w:r>
      <w:r w:rsidRPr="00E9080B">
        <w:rPr>
          <w:rFonts w:cs="Times New Roman"/>
          <w:sz w:val="20"/>
          <w:szCs w:val="20"/>
        </w:rPr>
        <w:t>concerned</w:t>
      </w:r>
      <w:r w:rsidRPr="00E9080B">
        <w:rPr>
          <w:rFonts w:cs="Times New Roman"/>
          <w:spacing w:val="-17"/>
          <w:sz w:val="20"/>
          <w:szCs w:val="20"/>
        </w:rPr>
        <w:t xml:space="preserve"> </w:t>
      </w:r>
      <w:r w:rsidRPr="00E9080B">
        <w:rPr>
          <w:rFonts w:cs="Times New Roman"/>
          <w:sz w:val="20"/>
          <w:szCs w:val="20"/>
        </w:rPr>
        <w:t>authority</w:t>
      </w:r>
      <w:r w:rsidRPr="00E9080B">
        <w:rPr>
          <w:rFonts w:cs="Times New Roman"/>
          <w:spacing w:val="-15"/>
          <w:sz w:val="20"/>
          <w:szCs w:val="20"/>
        </w:rPr>
        <w:t xml:space="preserve"> </w:t>
      </w:r>
      <w:r w:rsidRPr="00E9080B">
        <w:rPr>
          <w:rFonts w:cs="Times New Roman"/>
          <w:sz w:val="20"/>
          <w:szCs w:val="20"/>
        </w:rPr>
        <w:t>who</w:t>
      </w:r>
      <w:r w:rsidRPr="00E9080B">
        <w:rPr>
          <w:rFonts w:cs="Times New Roman"/>
          <w:spacing w:val="-14"/>
          <w:sz w:val="20"/>
          <w:szCs w:val="20"/>
        </w:rPr>
        <w:t xml:space="preserve"> </w:t>
      </w:r>
      <w:r w:rsidRPr="00E9080B">
        <w:rPr>
          <w:rFonts w:cs="Times New Roman"/>
          <w:sz w:val="20"/>
          <w:szCs w:val="20"/>
        </w:rPr>
        <w:t>appoints the audit team for undertaking needful follow up actions. Only the appointing authority should exercise</w:t>
      </w:r>
      <w:r w:rsidRPr="00E9080B">
        <w:rPr>
          <w:rFonts w:cs="Times New Roman"/>
          <w:spacing w:val="-4"/>
          <w:sz w:val="20"/>
          <w:szCs w:val="20"/>
        </w:rPr>
        <w:t xml:space="preserve"> </w:t>
      </w:r>
      <w:r w:rsidRPr="00E9080B">
        <w:rPr>
          <w:rFonts w:cs="Times New Roman"/>
          <w:sz w:val="20"/>
          <w:szCs w:val="20"/>
        </w:rPr>
        <w:t>judgement</w:t>
      </w:r>
      <w:r w:rsidRPr="00E9080B">
        <w:rPr>
          <w:rFonts w:cs="Times New Roman"/>
          <w:spacing w:val="-2"/>
          <w:sz w:val="20"/>
          <w:szCs w:val="20"/>
        </w:rPr>
        <w:t xml:space="preserve"> </w:t>
      </w:r>
      <w:r w:rsidRPr="00E9080B">
        <w:rPr>
          <w:rFonts w:cs="Times New Roman"/>
          <w:sz w:val="20"/>
          <w:szCs w:val="20"/>
        </w:rPr>
        <w:t>in</w:t>
      </w:r>
      <w:r w:rsidRPr="00E9080B">
        <w:rPr>
          <w:rFonts w:cs="Times New Roman"/>
          <w:spacing w:val="-4"/>
          <w:sz w:val="20"/>
          <w:szCs w:val="20"/>
        </w:rPr>
        <w:t xml:space="preserve"> </w:t>
      </w:r>
      <w:r w:rsidRPr="00E9080B">
        <w:rPr>
          <w:rFonts w:cs="Times New Roman"/>
          <w:sz w:val="20"/>
          <w:szCs w:val="20"/>
        </w:rPr>
        <w:t>rejecting</w:t>
      </w:r>
      <w:r w:rsidRPr="00E9080B">
        <w:rPr>
          <w:rFonts w:cs="Times New Roman"/>
          <w:spacing w:val="-1"/>
          <w:sz w:val="20"/>
          <w:szCs w:val="20"/>
        </w:rPr>
        <w:t xml:space="preserve"> </w:t>
      </w:r>
      <w:r w:rsidRPr="00E9080B">
        <w:rPr>
          <w:rFonts w:cs="Times New Roman"/>
          <w:sz w:val="20"/>
          <w:szCs w:val="20"/>
        </w:rPr>
        <w:t>any</w:t>
      </w:r>
      <w:r w:rsidRPr="00E9080B">
        <w:rPr>
          <w:rFonts w:cs="Times New Roman"/>
          <w:spacing w:val="-3"/>
          <w:sz w:val="20"/>
          <w:szCs w:val="20"/>
        </w:rPr>
        <w:t xml:space="preserve"> </w:t>
      </w:r>
      <w:r w:rsidRPr="00E9080B">
        <w:rPr>
          <w:rFonts w:cs="Times New Roman"/>
          <w:sz w:val="20"/>
          <w:szCs w:val="20"/>
        </w:rPr>
        <w:t>of</w:t>
      </w:r>
      <w:r w:rsidRPr="00E9080B">
        <w:rPr>
          <w:rFonts w:cs="Times New Roman"/>
          <w:spacing w:val="-4"/>
          <w:sz w:val="20"/>
          <w:szCs w:val="20"/>
        </w:rPr>
        <w:t xml:space="preserve"> </w:t>
      </w:r>
      <w:r w:rsidRPr="00E9080B">
        <w:rPr>
          <w:rFonts w:cs="Times New Roman"/>
          <w:sz w:val="20"/>
          <w:szCs w:val="20"/>
        </w:rPr>
        <w:t>the</w:t>
      </w:r>
      <w:r w:rsidRPr="00E9080B">
        <w:rPr>
          <w:rFonts w:cs="Times New Roman"/>
          <w:spacing w:val="-3"/>
          <w:sz w:val="20"/>
          <w:szCs w:val="20"/>
        </w:rPr>
        <w:t xml:space="preserve"> </w:t>
      </w:r>
      <w:r w:rsidRPr="00E9080B">
        <w:rPr>
          <w:rFonts w:cs="Times New Roman"/>
          <w:sz w:val="20"/>
          <w:szCs w:val="20"/>
        </w:rPr>
        <w:t>recommendations.</w:t>
      </w:r>
      <w:r w:rsidRPr="00E9080B">
        <w:rPr>
          <w:rFonts w:cs="Times New Roman"/>
          <w:spacing w:val="-4"/>
          <w:sz w:val="20"/>
          <w:szCs w:val="20"/>
        </w:rPr>
        <w:t xml:space="preserve"> </w:t>
      </w:r>
      <w:r w:rsidRPr="00E9080B">
        <w:rPr>
          <w:rFonts w:cs="Times New Roman"/>
          <w:sz w:val="20"/>
          <w:szCs w:val="20"/>
        </w:rPr>
        <w:t>The</w:t>
      </w:r>
      <w:r w:rsidRPr="00E9080B">
        <w:rPr>
          <w:rFonts w:cs="Times New Roman"/>
          <w:spacing w:val="-4"/>
          <w:sz w:val="20"/>
          <w:szCs w:val="20"/>
        </w:rPr>
        <w:t xml:space="preserve"> </w:t>
      </w:r>
      <w:r w:rsidRPr="00E9080B">
        <w:rPr>
          <w:rFonts w:cs="Times New Roman"/>
          <w:sz w:val="20"/>
          <w:szCs w:val="20"/>
        </w:rPr>
        <w:t>appointing</w:t>
      </w:r>
      <w:r w:rsidRPr="00E9080B">
        <w:rPr>
          <w:rFonts w:cs="Times New Roman"/>
          <w:spacing w:val="-2"/>
          <w:sz w:val="20"/>
          <w:szCs w:val="20"/>
        </w:rPr>
        <w:t xml:space="preserve"> </w:t>
      </w:r>
      <w:r w:rsidRPr="00E9080B">
        <w:rPr>
          <w:rFonts w:cs="Times New Roman"/>
          <w:sz w:val="20"/>
          <w:szCs w:val="20"/>
        </w:rPr>
        <w:t>authority</w:t>
      </w:r>
      <w:r w:rsidRPr="00E9080B">
        <w:rPr>
          <w:rFonts w:cs="Times New Roman"/>
          <w:spacing w:val="-2"/>
          <w:sz w:val="20"/>
          <w:szCs w:val="20"/>
        </w:rPr>
        <w:t xml:space="preserve"> </w:t>
      </w:r>
      <w:r w:rsidRPr="00E9080B">
        <w:rPr>
          <w:rFonts w:cs="Times New Roman"/>
          <w:sz w:val="20"/>
          <w:szCs w:val="20"/>
        </w:rPr>
        <w:t>shall</w:t>
      </w:r>
      <w:r w:rsidRPr="00E9080B">
        <w:rPr>
          <w:rFonts w:cs="Times New Roman"/>
          <w:spacing w:val="-5"/>
          <w:sz w:val="20"/>
          <w:szCs w:val="20"/>
        </w:rPr>
        <w:t xml:space="preserve"> </w:t>
      </w:r>
      <w:r w:rsidRPr="00E9080B">
        <w:rPr>
          <w:rFonts w:cs="Times New Roman"/>
          <w:sz w:val="20"/>
          <w:szCs w:val="20"/>
        </w:rPr>
        <w:t>be</w:t>
      </w:r>
      <w:r w:rsidRPr="00E9080B">
        <w:rPr>
          <w:rFonts w:cs="Times New Roman"/>
          <w:spacing w:val="-4"/>
          <w:sz w:val="20"/>
          <w:szCs w:val="20"/>
        </w:rPr>
        <w:t xml:space="preserve"> </w:t>
      </w:r>
      <w:r w:rsidRPr="00E9080B">
        <w:rPr>
          <w:rFonts w:cs="Times New Roman"/>
          <w:sz w:val="20"/>
          <w:szCs w:val="20"/>
        </w:rPr>
        <w:t>of senior management level (General Manager and</w:t>
      </w:r>
      <w:r w:rsidRPr="00E9080B">
        <w:rPr>
          <w:rFonts w:cs="Times New Roman"/>
          <w:spacing w:val="-4"/>
          <w:sz w:val="20"/>
          <w:szCs w:val="20"/>
        </w:rPr>
        <w:t xml:space="preserve"> </w:t>
      </w:r>
      <w:r w:rsidRPr="00E9080B">
        <w:rPr>
          <w:rFonts w:cs="Times New Roman"/>
          <w:sz w:val="20"/>
          <w:szCs w:val="20"/>
        </w:rPr>
        <w:t>above).</w:t>
      </w:r>
    </w:p>
    <w:p w14:paraId="1E4232E0" w14:textId="77777777" w:rsidR="00DB486D" w:rsidRPr="00E9080B" w:rsidRDefault="00DB486D" w:rsidP="001E291B">
      <w:pPr>
        <w:pStyle w:val="Heading3"/>
        <w:keepNext/>
        <w:numPr>
          <w:ilvl w:val="2"/>
          <w:numId w:val="210"/>
        </w:numPr>
        <w:suppressAutoHyphens w:val="0"/>
        <w:jc w:val="both"/>
        <w:textAlignment w:val="auto"/>
        <w:rPr>
          <w:rFonts w:cs="Times New Roman"/>
          <w:sz w:val="20"/>
          <w:szCs w:val="20"/>
        </w:rPr>
      </w:pPr>
      <w:r w:rsidRPr="00E9080B">
        <w:rPr>
          <w:rFonts w:cs="Times New Roman"/>
          <w:sz w:val="20"/>
          <w:szCs w:val="20"/>
        </w:rPr>
        <w:t>The</w:t>
      </w:r>
      <w:r w:rsidRPr="00E9080B">
        <w:rPr>
          <w:rFonts w:cs="Times New Roman"/>
          <w:spacing w:val="-8"/>
          <w:sz w:val="20"/>
          <w:szCs w:val="20"/>
        </w:rPr>
        <w:t xml:space="preserve"> </w:t>
      </w:r>
      <w:r w:rsidRPr="00E9080B">
        <w:rPr>
          <w:rFonts w:cs="Times New Roman"/>
          <w:sz w:val="20"/>
          <w:szCs w:val="20"/>
        </w:rPr>
        <w:t>crux</w:t>
      </w:r>
      <w:r w:rsidRPr="00E9080B">
        <w:rPr>
          <w:rFonts w:cs="Times New Roman"/>
          <w:spacing w:val="-7"/>
          <w:sz w:val="20"/>
          <w:szCs w:val="20"/>
        </w:rPr>
        <w:t xml:space="preserve"> </w:t>
      </w:r>
      <w:r w:rsidRPr="00E9080B">
        <w:rPr>
          <w:rFonts w:cs="Times New Roman"/>
          <w:sz w:val="20"/>
          <w:szCs w:val="20"/>
        </w:rPr>
        <w:t>of</w:t>
      </w:r>
      <w:r w:rsidRPr="00E9080B">
        <w:rPr>
          <w:rFonts w:cs="Times New Roman"/>
          <w:spacing w:val="-8"/>
          <w:sz w:val="20"/>
          <w:szCs w:val="20"/>
        </w:rPr>
        <w:t xml:space="preserve"> </w:t>
      </w:r>
      <w:r w:rsidRPr="00E9080B">
        <w:rPr>
          <w:rFonts w:cs="Times New Roman"/>
          <w:sz w:val="20"/>
          <w:szCs w:val="20"/>
        </w:rPr>
        <w:t>the</w:t>
      </w:r>
      <w:r w:rsidRPr="00E9080B">
        <w:rPr>
          <w:rFonts w:cs="Times New Roman"/>
          <w:spacing w:val="-8"/>
          <w:sz w:val="20"/>
          <w:szCs w:val="20"/>
        </w:rPr>
        <w:t xml:space="preserve"> </w:t>
      </w:r>
      <w:r w:rsidRPr="00E9080B">
        <w:rPr>
          <w:rFonts w:cs="Times New Roman"/>
          <w:sz w:val="20"/>
          <w:szCs w:val="20"/>
        </w:rPr>
        <w:t>safety</w:t>
      </w:r>
      <w:r w:rsidRPr="00E9080B">
        <w:rPr>
          <w:rFonts w:cs="Times New Roman"/>
          <w:spacing w:val="-7"/>
          <w:sz w:val="20"/>
          <w:szCs w:val="20"/>
        </w:rPr>
        <w:t xml:space="preserve"> </w:t>
      </w:r>
      <w:r w:rsidRPr="00E9080B">
        <w:rPr>
          <w:rFonts w:cs="Times New Roman"/>
          <w:sz w:val="20"/>
          <w:szCs w:val="20"/>
        </w:rPr>
        <w:t>audits</w:t>
      </w:r>
      <w:r w:rsidRPr="00E9080B">
        <w:rPr>
          <w:rFonts w:cs="Times New Roman"/>
          <w:spacing w:val="-7"/>
          <w:sz w:val="20"/>
          <w:szCs w:val="20"/>
        </w:rPr>
        <w:t xml:space="preserve"> </w:t>
      </w:r>
      <w:r w:rsidRPr="00E9080B">
        <w:rPr>
          <w:rFonts w:cs="Times New Roman"/>
          <w:sz w:val="20"/>
          <w:szCs w:val="20"/>
        </w:rPr>
        <w:t>lies</w:t>
      </w:r>
      <w:r w:rsidRPr="00E9080B">
        <w:rPr>
          <w:rFonts w:cs="Times New Roman"/>
          <w:spacing w:val="-6"/>
          <w:sz w:val="20"/>
          <w:szCs w:val="20"/>
        </w:rPr>
        <w:t xml:space="preserve"> </w:t>
      </w:r>
      <w:r w:rsidRPr="00E9080B">
        <w:rPr>
          <w:rFonts w:cs="Times New Roman"/>
          <w:sz w:val="20"/>
          <w:szCs w:val="20"/>
        </w:rPr>
        <w:t>in</w:t>
      </w:r>
      <w:r w:rsidRPr="00E9080B">
        <w:rPr>
          <w:rFonts w:cs="Times New Roman"/>
          <w:spacing w:val="-8"/>
          <w:sz w:val="20"/>
          <w:szCs w:val="20"/>
        </w:rPr>
        <w:t xml:space="preserve"> </w:t>
      </w:r>
      <w:r w:rsidRPr="00E9080B">
        <w:rPr>
          <w:rFonts w:cs="Times New Roman"/>
          <w:sz w:val="20"/>
          <w:szCs w:val="20"/>
        </w:rPr>
        <w:t>removing</w:t>
      </w:r>
      <w:r w:rsidRPr="00E9080B">
        <w:rPr>
          <w:rFonts w:cs="Times New Roman"/>
          <w:spacing w:val="-8"/>
          <w:sz w:val="20"/>
          <w:szCs w:val="20"/>
        </w:rPr>
        <w:t xml:space="preserve"> </w:t>
      </w:r>
      <w:r w:rsidRPr="00E9080B">
        <w:rPr>
          <w:rFonts w:cs="Times New Roman"/>
          <w:sz w:val="20"/>
          <w:szCs w:val="20"/>
        </w:rPr>
        <w:t>the</w:t>
      </w:r>
      <w:r w:rsidRPr="00E9080B">
        <w:rPr>
          <w:rFonts w:cs="Times New Roman"/>
          <w:spacing w:val="-8"/>
          <w:sz w:val="20"/>
          <w:szCs w:val="20"/>
        </w:rPr>
        <w:t xml:space="preserve"> </w:t>
      </w:r>
      <w:r w:rsidRPr="00E9080B">
        <w:rPr>
          <w:rFonts w:cs="Times New Roman"/>
          <w:sz w:val="20"/>
          <w:szCs w:val="20"/>
        </w:rPr>
        <w:t>weakness</w:t>
      </w:r>
      <w:r w:rsidRPr="00E9080B">
        <w:rPr>
          <w:rFonts w:cs="Times New Roman"/>
          <w:spacing w:val="-1"/>
          <w:sz w:val="20"/>
          <w:szCs w:val="20"/>
        </w:rPr>
        <w:t xml:space="preserve"> </w:t>
      </w:r>
      <w:r w:rsidRPr="00E9080B">
        <w:rPr>
          <w:rFonts w:cs="Times New Roman"/>
          <w:sz w:val="20"/>
          <w:szCs w:val="20"/>
        </w:rPr>
        <w:t>identified</w:t>
      </w:r>
      <w:r w:rsidRPr="00E9080B">
        <w:rPr>
          <w:rFonts w:cs="Times New Roman"/>
          <w:spacing w:val="-8"/>
          <w:sz w:val="20"/>
          <w:szCs w:val="20"/>
        </w:rPr>
        <w:t xml:space="preserve"> </w:t>
      </w:r>
      <w:r w:rsidRPr="00E9080B">
        <w:rPr>
          <w:rFonts w:cs="Times New Roman"/>
          <w:sz w:val="20"/>
          <w:szCs w:val="20"/>
        </w:rPr>
        <w:t>during</w:t>
      </w:r>
      <w:r w:rsidRPr="00E9080B">
        <w:rPr>
          <w:rFonts w:cs="Times New Roman"/>
          <w:spacing w:val="-8"/>
          <w:sz w:val="20"/>
          <w:szCs w:val="20"/>
        </w:rPr>
        <w:t xml:space="preserve"> </w:t>
      </w:r>
      <w:r w:rsidRPr="00E9080B">
        <w:rPr>
          <w:rFonts w:cs="Times New Roman"/>
          <w:sz w:val="20"/>
          <w:szCs w:val="20"/>
        </w:rPr>
        <w:t>the</w:t>
      </w:r>
      <w:r w:rsidRPr="00E9080B">
        <w:rPr>
          <w:rFonts w:cs="Times New Roman"/>
          <w:spacing w:val="-7"/>
          <w:sz w:val="20"/>
          <w:szCs w:val="20"/>
        </w:rPr>
        <w:t xml:space="preserve"> </w:t>
      </w:r>
      <w:r w:rsidRPr="00E9080B">
        <w:rPr>
          <w:rFonts w:cs="Times New Roman"/>
          <w:sz w:val="20"/>
          <w:szCs w:val="20"/>
        </w:rPr>
        <w:t>audit.</w:t>
      </w:r>
      <w:r w:rsidRPr="00E9080B">
        <w:rPr>
          <w:rFonts w:cs="Times New Roman"/>
          <w:spacing w:val="-8"/>
          <w:sz w:val="20"/>
          <w:szCs w:val="20"/>
        </w:rPr>
        <w:t xml:space="preserve"> </w:t>
      </w:r>
      <w:r w:rsidRPr="00E9080B">
        <w:rPr>
          <w:rFonts w:cs="Times New Roman"/>
          <w:sz w:val="20"/>
          <w:szCs w:val="20"/>
        </w:rPr>
        <w:t xml:space="preserve">Sometimes audit reports identify only the problem </w:t>
      </w:r>
      <w:r w:rsidRPr="00E9080B">
        <w:rPr>
          <w:rFonts w:cs="Times New Roman"/>
          <w:bCs/>
          <w:sz w:val="20"/>
          <w:szCs w:val="20"/>
        </w:rPr>
        <w:t>or</w:t>
      </w:r>
      <w:r w:rsidRPr="00E9080B" w:rsidDel="00597F78">
        <w:rPr>
          <w:rFonts w:cs="Times New Roman"/>
          <w:sz w:val="20"/>
          <w:szCs w:val="20"/>
        </w:rPr>
        <w:t xml:space="preserve"> </w:t>
      </w:r>
      <w:r w:rsidRPr="00E9080B">
        <w:rPr>
          <w:rFonts w:cs="Times New Roman"/>
          <w:sz w:val="20"/>
          <w:szCs w:val="20"/>
        </w:rPr>
        <w:t xml:space="preserve"> weakness, but not the</w:t>
      </w:r>
      <w:r w:rsidRPr="00E9080B">
        <w:rPr>
          <w:rFonts w:cs="Times New Roman"/>
          <w:spacing w:val="-9"/>
          <w:sz w:val="20"/>
          <w:szCs w:val="20"/>
        </w:rPr>
        <w:t xml:space="preserve"> </w:t>
      </w:r>
      <w:r w:rsidRPr="00E9080B">
        <w:rPr>
          <w:rFonts w:cs="Times New Roman"/>
          <w:sz w:val="20"/>
          <w:szCs w:val="20"/>
        </w:rPr>
        <w:t>solution.</w:t>
      </w:r>
    </w:p>
    <w:p w14:paraId="6CA66BDA" w14:textId="77777777" w:rsidR="00DB486D" w:rsidRPr="00E9080B" w:rsidRDefault="00DB486D" w:rsidP="001E291B">
      <w:pPr>
        <w:pStyle w:val="Heading3"/>
        <w:keepLines/>
        <w:numPr>
          <w:ilvl w:val="2"/>
          <w:numId w:val="210"/>
        </w:numPr>
        <w:suppressAutoHyphens w:val="0"/>
        <w:jc w:val="both"/>
        <w:textAlignment w:val="auto"/>
        <w:rPr>
          <w:rFonts w:cs="Times New Roman"/>
          <w:sz w:val="20"/>
          <w:szCs w:val="20"/>
        </w:rPr>
      </w:pPr>
      <w:r w:rsidRPr="00E9080B">
        <w:rPr>
          <w:rFonts w:cs="Times New Roman"/>
          <w:sz w:val="20"/>
          <w:szCs w:val="20"/>
        </w:rPr>
        <w:t>In such cases, it would be necessary to undertake a detailed study of the specific area and to identify</w:t>
      </w:r>
      <w:r w:rsidRPr="00E9080B">
        <w:rPr>
          <w:rFonts w:cs="Times New Roman"/>
          <w:spacing w:val="-8"/>
          <w:sz w:val="20"/>
          <w:szCs w:val="20"/>
        </w:rPr>
        <w:t xml:space="preserve"> </w:t>
      </w:r>
      <w:r w:rsidRPr="00E9080B">
        <w:rPr>
          <w:rFonts w:cs="Times New Roman"/>
          <w:sz w:val="20"/>
          <w:szCs w:val="20"/>
        </w:rPr>
        <w:t>the</w:t>
      </w:r>
      <w:r w:rsidRPr="00E9080B">
        <w:rPr>
          <w:rFonts w:cs="Times New Roman"/>
          <w:spacing w:val="-8"/>
          <w:sz w:val="20"/>
          <w:szCs w:val="20"/>
        </w:rPr>
        <w:t xml:space="preserve"> </w:t>
      </w:r>
      <w:r w:rsidRPr="00E9080B">
        <w:rPr>
          <w:rFonts w:cs="Times New Roman"/>
          <w:sz w:val="20"/>
          <w:szCs w:val="20"/>
        </w:rPr>
        <w:t>rectification</w:t>
      </w:r>
      <w:r w:rsidRPr="00E9080B">
        <w:rPr>
          <w:rFonts w:cs="Times New Roman"/>
          <w:spacing w:val="-6"/>
          <w:sz w:val="20"/>
          <w:szCs w:val="20"/>
        </w:rPr>
        <w:t xml:space="preserve"> </w:t>
      </w:r>
      <w:r w:rsidRPr="00E9080B">
        <w:rPr>
          <w:rFonts w:cs="Times New Roman"/>
          <w:sz w:val="20"/>
          <w:szCs w:val="20"/>
        </w:rPr>
        <w:t>measures.</w:t>
      </w:r>
      <w:r w:rsidRPr="00E9080B">
        <w:rPr>
          <w:rFonts w:cs="Times New Roman"/>
          <w:spacing w:val="-8"/>
          <w:sz w:val="20"/>
          <w:szCs w:val="20"/>
        </w:rPr>
        <w:t xml:space="preserve"> </w:t>
      </w:r>
      <w:r w:rsidRPr="00E9080B">
        <w:rPr>
          <w:rFonts w:cs="Times New Roman"/>
          <w:sz w:val="20"/>
          <w:szCs w:val="20"/>
        </w:rPr>
        <w:t>Wherever</w:t>
      </w:r>
      <w:r w:rsidRPr="00E9080B">
        <w:rPr>
          <w:rFonts w:cs="Times New Roman"/>
          <w:spacing w:val="-3"/>
          <w:sz w:val="20"/>
          <w:szCs w:val="20"/>
        </w:rPr>
        <w:t xml:space="preserve"> </w:t>
      </w:r>
      <w:r w:rsidRPr="00E9080B">
        <w:rPr>
          <w:rFonts w:cs="Times New Roman"/>
          <w:sz w:val="20"/>
          <w:szCs w:val="20"/>
        </w:rPr>
        <w:t>the</w:t>
      </w:r>
      <w:r w:rsidRPr="00E9080B">
        <w:rPr>
          <w:rFonts w:cs="Times New Roman"/>
          <w:spacing w:val="-6"/>
          <w:sz w:val="20"/>
          <w:szCs w:val="20"/>
        </w:rPr>
        <w:t xml:space="preserve"> </w:t>
      </w:r>
      <w:r w:rsidRPr="00E9080B">
        <w:rPr>
          <w:rFonts w:cs="Times New Roman"/>
          <w:sz w:val="20"/>
          <w:szCs w:val="20"/>
        </w:rPr>
        <w:t>necessary</w:t>
      </w:r>
      <w:r w:rsidRPr="00E9080B">
        <w:rPr>
          <w:rFonts w:cs="Times New Roman"/>
          <w:spacing w:val="-6"/>
          <w:sz w:val="20"/>
          <w:szCs w:val="20"/>
        </w:rPr>
        <w:t xml:space="preserve"> </w:t>
      </w:r>
      <w:r w:rsidRPr="00E9080B">
        <w:rPr>
          <w:rFonts w:cs="Times New Roman"/>
          <w:sz w:val="20"/>
          <w:szCs w:val="20"/>
        </w:rPr>
        <w:t>in-house</w:t>
      </w:r>
      <w:r w:rsidRPr="00E9080B">
        <w:rPr>
          <w:rFonts w:cs="Times New Roman"/>
          <w:spacing w:val="-6"/>
          <w:sz w:val="20"/>
          <w:szCs w:val="20"/>
        </w:rPr>
        <w:t xml:space="preserve"> </w:t>
      </w:r>
      <w:r w:rsidRPr="00E9080B">
        <w:rPr>
          <w:rFonts w:cs="Times New Roman"/>
          <w:sz w:val="20"/>
          <w:szCs w:val="20"/>
        </w:rPr>
        <w:t>expertise</w:t>
      </w:r>
      <w:r w:rsidRPr="00E9080B">
        <w:rPr>
          <w:rFonts w:cs="Times New Roman"/>
          <w:spacing w:val="-8"/>
          <w:sz w:val="20"/>
          <w:szCs w:val="20"/>
        </w:rPr>
        <w:t xml:space="preserve"> </w:t>
      </w:r>
      <w:r w:rsidRPr="00E9080B">
        <w:rPr>
          <w:rFonts w:cs="Times New Roman"/>
          <w:sz w:val="20"/>
          <w:szCs w:val="20"/>
        </w:rPr>
        <w:t>is</w:t>
      </w:r>
      <w:r w:rsidRPr="00E9080B">
        <w:rPr>
          <w:rFonts w:cs="Times New Roman"/>
          <w:spacing w:val="-4"/>
          <w:sz w:val="20"/>
          <w:szCs w:val="20"/>
        </w:rPr>
        <w:t xml:space="preserve"> </w:t>
      </w:r>
      <w:r w:rsidRPr="00E9080B">
        <w:rPr>
          <w:rFonts w:cs="Times New Roman"/>
          <w:sz w:val="20"/>
          <w:szCs w:val="20"/>
        </w:rPr>
        <w:t>not</w:t>
      </w:r>
      <w:r w:rsidRPr="00E9080B">
        <w:rPr>
          <w:rFonts w:cs="Times New Roman"/>
          <w:spacing w:val="-8"/>
          <w:sz w:val="20"/>
          <w:szCs w:val="20"/>
        </w:rPr>
        <w:t xml:space="preserve"> </w:t>
      </w:r>
      <w:r w:rsidRPr="00E9080B">
        <w:rPr>
          <w:rFonts w:cs="Times New Roman"/>
          <w:sz w:val="20"/>
          <w:szCs w:val="20"/>
        </w:rPr>
        <w:t>available</w:t>
      </w:r>
      <w:r w:rsidRPr="00E9080B">
        <w:rPr>
          <w:rFonts w:cs="Times New Roman"/>
          <w:spacing w:val="-6"/>
          <w:sz w:val="20"/>
          <w:szCs w:val="20"/>
        </w:rPr>
        <w:t xml:space="preserve"> </w:t>
      </w:r>
      <w:r w:rsidRPr="00E9080B">
        <w:rPr>
          <w:rFonts w:cs="Times New Roman"/>
          <w:sz w:val="20"/>
          <w:szCs w:val="20"/>
        </w:rPr>
        <w:t xml:space="preserve">for detailed studies, help of consultants </w:t>
      </w:r>
      <w:r w:rsidRPr="00E9080B">
        <w:rPr>
          <w:rFonts w:cs="Times New Roman"/>
          <w:bCs/>
          <w:sz w:val="20"/>
          <w:szCs w:val="20"/>
        </w:rPr>
        <w:t>or</w:t>
      </w:r>
      <w:r w:rsidRPr="00E9080B" w:rsidDel="00597F78">
        <w:rPr>
          <w:rFonts w:cs="Times New Roman"/>
          <w:sz w:val="20"/>
          <w:szCs w:val="20"/>
        </w:rPr>
        <w:t xml:space="preserve"> </w:t>
      </w:r>
      <w:r w:rsidRPr="00E9080B">
        <w:rPr>
          <w:rFonts w:cs="Times New Roman"/>
          <w:sz w:val="20"/>
          <w:szCs w:val="20"/>
        </w:rPr>
        <w:t xml:space="preserve"> professional bodies should be sought</w:t>
      </w:r>
      <w:r w:rsidRPr="00E9080B">
        <w:rPr>
          <w:rFonts w:cs="Times New Roman"/>
          <w:spacing w:val="-9"/>
          <w:sz w:val="20"/>
          <w:szCs w:val="20"/>
        </w:rPr>
        <w:t xml:space="preserve"> </w:t>
      </w:r>
      <w:r w:rsidRPr="00E9080B">
        <w:rPr>
          <w:rFonts w:cs="Times New Roman"/>
          <w:sz w:val="20"/>
          <w:szCs w:val="20"/>
        </w:rPr>
        <w:t>for.</w:t>
      </w:r>
    </w:p>
    <w:p w14:paraId="4784780A" w14:textId="77777777" w:rsidR="00DB486D" w:rsidRPr="00E9080B" w:rsidRDefault="00DB486D" w:rsidP="00DB486D">
      <w:pPr>
        <w:pStyle w:val="BodyText"/>
        <w:keepNext/>
        <w:tabs>
          <w:tab w:val="left" w:pos="9781"/>
        </w:tabs>
        <w:spacing w:before="1"/>
        <w:ind w:right="-1"/>
        <w:jc w:val="both"/>
        <w:rPr>
          <w:rFonts w:ascii="Times New Roman" w:hAnsi="Times New Roman" w:cs="Times New Roman"/>
        </w:rPr>
      </w:pPr>
    </w:p>
    <w:p w14:paraId="3FFDFC90" w14:textId="77777777" w:rsidR="00DB486D" w:rsidRPr="00E9080B" w:rsidRDefault="00DB486D" w:rsidP="001E291B">
      <w:pPr>
        <w:pStyle w:val="Heading2"/>
        <w:keepNext/>
        <w:numPr>
          <w:ilvl w:val="1"/>
          <w:numId w:val="210"/>
        </w:numPr>
        <w:suppressAutoHyphens w:val="0"/>
        <w:jc w:val="both"/>
        <w:textAlignment w:val="auto"/>
        <w:rPr>
          <w:rFonts w:cs="Times New Roman"/>
          <w:sz w:val="20"/>
          <w:szCs w:val="20"/>
        </w:rPr>
      </w:pPr>
      <w:r w:rsidRPr="00E9080B">
        <w:rPr>
          <w:rFonts w:cs="Times New Roman"/>
          <w:sz w:val="20"/>
          <w:szCs w:val="20"/>
        </w:rPr>
        <w:t>Implementation of Recommendations:</w:t>
      </w:r>
    </w:p>
    <w:p w14:paraId="0DCEED7E" w14:textId="77777777" w:rsidR="00DB486D" w:rsidRPr="00E9080B" w:rsidRDefault="00DB486D" w:rsidP="00DB486D">
      <w:pPr>
        <w:pStyle w:val="BodyText"/>
        <w:keepNext/>
        <w:tabs>
          <w:tab w:val="left" w:pos="9781"/>
        </w:tabs>
        <w:spacing w:before="9"/>
        <w:ind w:right="-1"/>
        <w:jc w:val="both"/>
        <w:rPr>
          <w:rFonts w:ascii="Times New Roman" w:hAnsi="Times New Roman" w:cs="Times New Roman"/>
          <w:b/>
        </w:rPr>
      </w:pPr>
    </w:p>
    <w:p w14:paraId="5679B1B2" w14:textId="77777777" w:rsidR="00DB486D" w:rsidRPr="00E9080B" w:rsidRDefault="00DB486D" w:rsidP="001E291B">
      <w:pPr>
        <w:pStyle w:val="Heading3"/>
        <w:keepNext/>
        <w:numPr>
          <w:ilvl w:val="2"/>
          <w:numId w:val="210"/>
        </w:numPr>
        <w:suppressAutoHyphens w:val="0"/>
        <w:jc w:val="both"/>
        <w:textAlignment w:val="auto"/>
        <w:rPr>
          <w:rFonts w:cs="Times New Roman"/>
          <w:sz w:val="20"/>
          <w:szCs w:val="20"/>
        </w:rPr>
      </w:pPr>
      <w:r w:rsidRPr="00E9080B">
        <w:rPr>
          <w:rFonts w:cs="Times New Roman"/>
          <w:sz w:val="20"/>
          <w:szCs w:val="20"/>
        </w:rPr>
        <w:t>The</w:t>
      </w:r>
      <w:r w:rsidRPr="00E9080B">
        <w:rPr>
          <w:rFonts w:cs="Times New Roman"/>
          <w:spacing w:val="-16"/>
          <w:sz w:val="20"/>
          <w:szCs w:val="20"/>
        </w:rPr>
        <w:t xml:space="preserve"> </w:t>
      </w:r>
      <w:r w:rsidRPr="00E9080B">
        <w:rPr>
          <w:rFonts w:cs="Times New Roman"/>
          <w:sz w:val="20"/>
          <w:szCs w:val="20"/>
        </w:rPr>
        <w:t>final</w:t>
      </w:r>
      <w:r w:rsidRPr="00E9080B">
        <w:rPr>
          <w:rFonts w:cs="Times New Roman"/>
          <w:spacing w:val="-15"/>
          <w:sz w:val="20"/>
          <w:szCs w:val="20"/>
        </w:rPr>
        <w:t xml:space="preserve"> </w:t>
      </w:r>
      <w:r w:rsidRPr="00E9080B">
        <w:rPr>
          <w:rFonts w:cs="Times New Roman"/>
          <w:sz w:val="20"/>
          <w:szCs w:val="20"/>
        </w:rPr>
        <w:t>and</w:t>
      </w:r>
      <w:r w:rsidRPr="00E9080B">
        <w:rPr>
          <w:rFonts w:cs="Times New Roman"/>
          <w:spacing w:val="-14"/>
          <w:sz w:val="20"/>
          <w:szCs w:val="20"/>
        </w:rPr>
        <w:t xml:space="preserve"> </w:t>
      </w:r>
      <w:r w:rsidRPr="00E9080B">
        <w:rPr>
          <w:rFonts w:cs="Times New Roman"/>
          <w:sz w:val="20"/>
          <w:szCs w:val="20"/>
        </w:rPr>
        <w:t>most</w:t>
      </w:r>
      <w:r w:rsidRPr="00E9080B">
        <w:rPr>
          <w:rFonts w:cs="Times New Roman"/>
          <w:spacing w:val="-15"/>
          <w:sz w:val="20"/>
          <w:szCs w:val="20"/>
        </w:rPr>
        <w:t xml:space="preserve"> </w:t>
      </w:r>
      <w:r w:rsidRPr="00E9080B">
        <w:rPr>
          <w:rFonts w:cs="Times New Roman"/>
          <w:sz w:val="20"/>
          <w:szCs w:val="20"/>
        </w:rPr>
        <w:t>important</w:t>
      </w:r>
      <w:r w:rsidRPr="00E9080B">
        <w:rPr>
          <w:rFonts w:cs="Times New Roman"/>
          <w:spacing w:val="-14"/>
          <w:sz w:val="20"/>
          <w:szCs w:val="20"/>
        </w:rPr>
        <w:t xml:space="preserve"> </w:t>
      </w:r>
      <w:r w:rsidRPr="00E9080B">
        <w:rPr>
          <w:rFonts w:cs="Times New Roman"/>
          <w:sz w:val="20"/>
          <w:szCs w:val="20"/>
        </w:rPr>
        <w:t>phase</w:t>
      </w:r>
      <w:r w:rsidRPr="00E9080B">
        <w:rPr>
          <w:rFonts w:cs="Times New Roman"/>
          <w:spacing w:val="-12"/>
          <w:sz w:val="20"/>
          <w:szCs w:val="20"/>
        </w:rPr>
        <w:t xml:space="preserve"> </w:t>
      </w:r>
      <w:r w:rsidRPr="00E9080B">
        <w:rPr>
          <w:rFonts w:cs="Times New Roman"/>
          <w:sz w:val="20"/>
          <w:szCs w:val="20"/>
        </w:rPr>
        <w:t>is</w:t>
      </w:r>
      <w:r w:rsidRPr="00E9080B">
        <w:rPr>
          <w:rFonts w:cs="Times New Roman"/>
          <w:spacing w:val="-14"/>
          <w:sz w:val="20"/>
          <w:szCs w:val="20"/>
        </w:rPr>
        <w:t xml:space="preserve"> </w:t>
      </w:r>
      <w:r w:rsidRPr="00E9080B">
        <w:rPr>
          <w:rFonts w:cs="Times New Roman"/>
          <w:sz w:val="20"/>
          <w:szCs w:val="20"/>
        </w:rPr>
        <w:t>the</w:t>
      </w:r>
      <w:r w:rsidRPr="00E9080B">
        <w:rPr>
          <w:rFonts w:cs="Times New Roman"/>
          <w:spacing w:val="-12"/>
          <w:sz w:val="20"/>
          <w:szCs w:val="20"/>
        </w:rPr>
        <w:t xml:space="preserve"> </w:t>
      </w:r>
      <w:r w:rsidRPr="00E9080B">
        <w:rPr>
          <w:rFonts w:cs="Times New Roman"/>
          <w:sz w:val="20"/>
          <w:szCs w:val="20"/>
        </w:rPr>
        <w:t>implementation</w:t>
      </w:r>
      <w:r w:rsidRPr="00E9080B">
        <w:rPr>
          <w:rFonts w:cs="Times New Roman"/>
          <w:spacing w:val="-15"/>
          <w:sz w:val="20"/>
          <w:szCs w:val="20"/>
        </w:rPr>
        <w:t xml:space="preserve"> </w:t>
      </w:r>
      <w:r w:rsidRPr="00E9080B">
        <w:rPr>
          <w:rFonts w:cs="Times New Roman"/>
          <w:sz w:val="20"/>
          <w:szCs w:val="20"/>
        </w:rPr>
        <w:t>of</w:t>
      </w:r>
      <w:r w:rsidRPr="00E9080B">
        <w:rPr>
          <w:rFonts w:cs="Times New Roman"/>
          <w:spacing w:val="-14"/>
          <w:sz w:val="20"/>
          <w:szCs w:val="20"/>
        </w:rPr>
        <w:t xml:space="preserve"> </w:t>
      </w:r>
      <w:r w:rsidRPr="00E9080B">
        <w:rPr>
          <w:rFonts w:cs="Times New Roman"/>
          <w:sz w:val="20"/>
          <w:szCs w:val="20"/>
        </w:rPr>
        <w:t>recommendations.</w:t>
      </w:r>
      <w:r w:rsidRPr="00E9080B">
        <w:rPr>
          <w:rFonts w:cs="Times New Roman"/>
          <w:spacing w:val="-14"/>
          <w:sz w:val="20"/>
          <w:szCs w:val="20"/>
        </w:rPr>
        <w:t xml:space="preserve"> </w:t>
      </w:r>
      <w:r w:rsidRPr="00E9080B">
        <w:rPr>
          <w:rFonts w:cs="Times New Roman"/>
          <w:sz w:val="20"/>
          <w:szCs w:val="20"/>
        </w:rPr>
        <w:t>A</w:t>
      </w:r>
      <w:r w:rsidRPr="00E9080B">
        <w:rPr>
          <w:rFonts w:cs="Times New Roman"/>
          <w:spacing w:val="-16"/>
          <w:sz w:val="20"/>
          <w:szCs w:val="20"/>
        </w:rPr>
        <w:t xml:space="preserve"> </w:t>
      </w:r>
      <w:r w:rsidRPr="00E9080B">
        <w:rPr>
          <w:rFonts w:cs="Times New Roman"/>
          <w:sz w:val="20"/>
          <w:szCs w:val="20"/>
        </w:rPr>
        <w:t>senior</w:t>
      </w:r>
      <w:r w:rsidRPr="00E9080B">
        <w:rPr>
          <w:rFonts w:cs="Times New Roman"/>
          <w:spacing w:val="-13"/>
          <w:sz w:val="20"/>
          <w:szCs w:val="20"/>
        </w:rPr>
        <w:t xml:space="preserve"> </w:t>
      </w:r>
      <w:r w:rsidRPr="00E9080B">
        <w:rPr>
          <w:rFonts w:cs="Times New Roman"/>
          <w:sz w:val="20"/>
          <w:szCs w:val="20"/>
        </w:rPr>
        <w:t>person</w:t>
      </w:r>
      <w:r w:rsidRPr="00E9080B">
        <w:rPr>
          <w:rFonts w:cs="Times New Roman"/>
          <w:spacing w:val="-15"/>
          <w:sz w:val="20"/>
          <w:szCs w:val="20"/>
        </w:rPr>
        <w:t xml:space="preserve"> </w:t>
      </w:r>
      <w:r w:rsidRPr="00E9080B">
        <w:rPr>
          <w:rFonts w:cs="Times New Roman"/>
          <w:sz w:val="20"/>
          <w:szCs w:val="20"/>
        </w:rPr>
        <w:t>should be nominated for coordinating implementation of all accepted recommendation under a time bound program. Senior management should review the progress of implementation of recommendations periodically through Management Safety Committee meetings and other review</w:t>
      </w:r>
      <w:r w:rsidRPr="00E9080B">
        <w:rPr>
          <w:rFonts w:cs="Times New Roman"/>
          <w:spacing w:val="-8"/>
          <w:sz w:val="20"/>
          <w:szCs w:val="20"/>
        </w:rPr>
        <w:t xml:space="preserve"> </w:t>
      </w:r>
      <w:r w:rsidRPr="00E9080B">
        <w:rPr>
          <w:rFonts w:cs="Times New Roman"/>
          <w:sz w:val="20"/>
          <w:szCs w:val="20"/>
        </w:rPr>
        <w:t>meetings.</w:t>
      </w:r>
    </w:p>
    <w:p w14:paraId="15A2D8FA" w14:textId="77777777" w:rsidR="00DB486D" w:rsidRPr="00E9080B" w:rsidRDefault="00DB486D" w:rsidP="00DB486D">
      <w:pPr>
        <w:tabs>
          <w:tab w:val="left" w:pos="9781"/>
        </w:tabs>
        <w:ind w:right="-1"/>
        <w:jc w:val="both"/>
        <w:rPr>
          <w:rFonts w:ascii="Times New Roman" w:hAnsi="Times New Roman" w:cs="Times New Roman"/>
          <w:sz w:val="20"/>
          <w:szCs w:val="20"/>
        </w:rPr>
      </w:pPr>
    </w:p>
    <w:p w14:paraId="236AA419" w14:textId="77777777" w:rsidR="00DB486D" w:rsidRPr="00E9080B" w:rsidRDefault="00DB486D" w:rsidP="00DB486D">
      <w:pPr>
        <w:pStyle w:val="Heading1"/>
        <w:numPr>
          <w:ilvl w:val="0"/>
          <w:numId w:val="0"/>
        </w:numPr>
        <w:tabs>
          <w:tab w:val="left" w:pos="9781"/>
        </w:tabs>
        <w:spacing w:before="71"/>
        <w:ind w:right="-1"/>
        <w:jc w:val="center"/>
        <w:rPr>
          <w:rFonts w:cs="Times New Roman"/>
          <w:sz w:val="20"/>
          <w:szCs w:val="20"/>
        </w:rPr>
      </w:pPr>
      <w:r w:rsidRPr="00E9080B">
        <w:rPr>
          <w:rFonts w:cs="Times New Roman"/>
          <w:sz w:val="20"/>
          <w:szCs w:val="20"/>
        </w:rPr>
        <w:t>Schedule-9</w:t>
      </w:r>
    </w:p>
    <w:p w14:paraId="4D260C2D" w14:textId="77777777" w:rsidR="00DB486D" w:rsidRPr="00E9080B" w:rsidRDefault="00DB486D" w:rsidP="00DB486D">
      <w:pPr>
        <w:pStyle w:val="Heading1"/>
        <w:numPr>
          <w:ilvl w:val="0"/>
          <w:numId w:val="0"/>
        </w:numPr>
        <w:tabs>
          <w:tab w:val="left" w:pos="9781"/>
        </w:tabs>
        <w:spacing w:before="71"/>
        <w:ind w:right="-1"/>
        <w:jc w:val="center"/>
        <w:rPr>
          <w:rFonts w:cs="Times New Roman"/>
          <w:sz w:val="20"/>
          <w:szCs w:val="20"/>
        </w:rPr>
      </w:pPr>
      <w:r w:rsidRPr="00E9080B">
        <w:rPr>
          <w:rFonts w:cs="Times New Roman"/>
          <w:sz w:val="20"/>
          <w:szCs w:val="20"/>
        </w:rPr>
        <w:t>[see regulation 6]</w:t>
      </w:r>
    </w:p>
    <w:p w14:paraId="47AE03EC" w14:textId="77777777" w:rsidR="00DB486D" w:rsidRPr="00E9080B" w:rsidRDefault="00DB486D" w:rsidP="00DB486D">
      <w:pPr>
        <w:pStyle w:val="BodyText"/>
        <w:tabs>
          <w:tab w:val="left" w:pos="9781"/>
        </w:tabs>
        <w:spacing w:before="10"/>
        <w:ind w:right="-1"/>
        <w:rPr>
          <w:rFonts w:ascii="Times New Roman" w:hAnsi="Times New Roman" w:cs="Times New Roman"/>
        </w:rPr>
      </w:pPr>
    </w:p>
    <w:p w14:paraId="79D94BF3" w14:textId="77777777" w:rsidR="00DB486D" w:rsidRPr="00E9080B" w:rsidRDefault="00DB486D" w:rsidP="001E291B">
      <w:pPr>
        <w:pStyle w:val="Heading1"/>
        <w:numPr>
          <w:ilvl w:val="0"/>
          <w:numId w:val="210"/>
        </w:numPr>
        <w:suppressAutoHyphens w:val="0"/>
        <w:textAlignment w:val="auto"/>
        <w:rPr>
          <w:rFonts w:cs="Times New Roman"/>
          <w:sz w:val="20"/>
          <w:szCs w:val="20"/>
        </w:rPr>
      </w:pPr>
      <w:r w:rsidRPr="00E9080B">
        <w:rPr>
          <w:rFonts w:cs="Times New Roman"/>
          <w:sz w:val="20"/>
          <w:szCs w:val="20"/>
        </w:rPr>
        <w:t xml:space="preserve">Road Safety: </w:t>
      </w:r>
    </w:p>
    <w:p w14:paraId="2043939A" w14:textId="77777777" w:rsidR="00DB486D" w:rsidRPr="00E9080B" w:rsidRDefault="00DB486D" w:rsidP="00DB486D">
      <w:pPr>
        <w:pStyle w:val="BodyText"/>
        <w:tabs>
          <w:tab w:val="left" w:pos="9781"/>
        </w:tabs>
        <w:spacing w:before="71"/>
        <w:ind w:right="-1"/>
        <w:jc w:val="both"/>
        <w:rPr>
          <w:rFonts w:ascii="Times New Roman" w:hAnsi="Times New Roman" w:cs="Times New Roman"/>
        </w:rPr>
      </w:pPr>
    </w:p>
    <w:p w14:paraId="5B824B31" w14:textId="77777777" w:rsidR="00DB486D" w:rsidRPr="00E9080B" w:rsidRDefault="00DB486D" w:rsidP="001E291B">
      <w:pPr>
        <w:pStyle w:val="Heading2"/>
        <w:numPr>
          <w:ilvl w:val="1"/>
          <w:numId w:val="210"/>
        </w:numPr>
        <w:suppressAutoHyphens w:val="0"/>
        <w:jc w:val="both"/>
        <w:textAlignment w:val="auto"/>
        <w:rPr>
          <w:rFonts w:cs="Times New Roman"/>
          <w:sz w:val="20"/>
          <w:szCs w:val="20"/>
        </w:rPr>
      </w:pPr>
      <w:r w:rsidRPr="00E9080B">
        <w:rPr>
          <w:rFonts w:cs="Times New Roman"/>
          <w:b w:val="0"/>
          <w:bCs w:val="0"/>
          <w:sz w:val="20"/>
          <w:szCs w:val="20"/>
        </w:rPr>
        <w:t>Vehicles are always a probable source of ignition. At the same time unsafe driving is a potential hazard as the vehicle may collide with others, may hit someone working or may overturn. All these may lead to events that might turn out to be catastrophic. Hence movement of vehicles inside Refineries and Gas processing plants (hereinafter referred to as “Installations”) needs to be controlled. However, some vehicles</w:t>
      </w:r>
      <w:r w:rsidRPr="00E9080B">
        <w:rPr>
          <w:rFonts w:cs="Times New Roman"/>
          <w:b w:val="0"/>
          <w:sz w:val="20"/>
          <w:szCs w:val="20"/>
        </w:rPr>
        <w:t xml:space="preserve"> or</w:t>
      </w:r>
      <w:r w:rsidRPr="00E9080B" w:rsidDel="00597F78">
        <w:rPr>
          <w:rFonts w:cs="Times New Roman"/>
          <w:b w:val="0"/>
          <w:bCs w:val="0"/>
          <w:sz w:val="20"/>
          <w:szCs w:val="20"/>
        </w:rPr>
        <w:t xml:space="preserve"> </w:t>
      </w:r>
      <w:r w:rsidRPr="00E9080B">
        <w:rPr>
          <w:rFonts w:cs="Times New Roman"/>
          <w:b w:val="0"/>
          <w:bCs w:val="0"/>
          <w:sz w:val="20"/>
          <w:szCs w:val="20"/>
        </w:rPr>
        <w:t xml:space="preserve"> mobile equipment such as Maintenance vehicles, Cranes and Hydra are required for carrying out operation, maintenance and project activities, are required to be allowed to ply inside the hazardous area.</w:t>
      </w:r>
    </w:p>
    <w:p w14:paraId="308B853F" w14:textId="77777777" w:rsidR="00DB486D" w:rsidRPr="00E9080B" w:rsidRDefault="00DB486D" w:rsidP="00DB486D">
      <w:pPr>
        <w:pStyle w:val="Heading2"/>
        <w:numPr>
          <w:ilvl w:val="0"/>
          <w:numId w:val="0"/>
        </w:numPr>
        <w:ind w:left="1134"/>
        <w:jc w:val="both"/>
        <w:rPr>
          <w:rFonts w:cs="Times New Roman"/>
          <w:sz w:val="20"/>
          <w:szCs w:val="20"/>
        </w:rPr>
      </w:pPr>
    </w:p>
    <w:p w14:paraId="738391AF" w14:textId="77777777" w:rsidR="00DB486D" w:rsidRPr="00E9080B" w:rsidRDefault="00DB486D" w:rsidP="001E291B">
      <w:pPr>
        <w:pStyle w:val="Heading2"/>
        <w:numPr>
          <w:ilvl w:val="1"/>
          <w:numId w:val="210"/>
        </w:numPr>
        <w:suppressAutoHyphens w:val="0"/>
        <w:jc w:val="both"/>
        <w:textAlignment w:val="auto"/>
        <w:rPr>
          <w:rFonts w:cs="Times New Roman"/>
          <w:sz w:val="20"/>
          <w:szCs w:val="20"/>
        </w:rPr>
      </w:pPr>
      <w:r w:rsidRPr="00E9080B">
        <w:rPr>
          <w:rFonts w:cs="Times New Roman"/>
          <w:sz w:val="20"/>
          <w:szCs w:val="20"/>
        </w:rPr>
        <w:t>Accordingly as above, the following aspects shall broadly  be followed:</w:t>
      </w:r>
    </w:p>
    <w:p w14:paraId="1978D193" w14:textId="77777777" w:rsidR="00DB486D" w:rsidRPr="00E9080B" w:rsidRDefault="00DB486D" w:rsidP="00DB486D">
      <w:pPr>
        <w:pStyle w:val="BodyText"/>
        <w:tabs>
          <w:tab w:val="left" w:pos="9781"/>
        </w:tabs>
        <w:spacing w:before="5"/>
        <w:ind w:right="-1"/>
        <w:jc w:val="both"/>
        <w:rPr>
          <w:rFonts w:ascii="Times New Roman" w:hAnsi="Times New Roman" w:cs="Times New Roman"/>
        </w:rPr>
      </w:pPr>
    </w:p>
    <w:p w14:paraId="4B0CB690"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Movement of vehicles inside the installations should only be strictly on need</w:t>
      </w:r>
      <w:r w:rsidRPr="00E9080B">
        <w:rPr>
          <w:rFonts w:cs="Times New Roman"/>
          <w:spacing w:val="3"/>
          <w:sz w:val="20"/>
          <w:szCs w:val="20"/>
        </w:rPr>
        <w:t xml:space="preserve"> </w:t>
      </w:r>
      <w:r w:rsidRPr="00E9080B">
        <w:rPr>
          <w:rFonts w:cs="Times New Roman"/>
          <w:sz w:val="20"/>
          <w:szCs w:val="20"/>
        </w:rPr>
        <w:t>basis.</w:t>
      </w:r>
    </w:p>
    <w:p w14:paraId="41C49B10"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lastRenderedPageBreak/>
        <w:t xml:space="preserve">There should be proper demarcation of battery limit with signage </w:t>
      </w:r>
      <w:r w:rsidRPr="00E9080B">
        <w:rPr>
          <w:rFonts w:cs="Times New Roman"/>
          <w:bCs/>
          <w:sz w:val="20"/>
          <w:szCs w:val="20"/>
        </w:rPr>
        <w:t>or</w:t>
      </w:r>
      <w:r w:rsidRPr="00E9080B" w:rsidDel="00597F78">
        <w:rPr>
          <w:rFonts w:cs="Times New Roman"/>
          <w:sz w:val="20"/>
          <w:szCs w:val="20"/>
        </w:rPr>
        <w:t xml:space="preserve"> </w:t>
      </w:r>
      <w:r w:rsidRPr="00E9080B">
        <w:rPr>
          <w:rFonts w:cs="Times New Roman"/>
          <w:sz w:val="20"/>
          <w:szCs w:val="20"/>
        </w:rPr>
        <w:t xml:space="preserve"> barricades from where entry of vehicles is restricted </w:t>
      </w:r>
      <w:r w:rsidRPr="00E9080B">
        <w:rPr>
          <w:rFonts w:cs="Times New Roman"/>
          <w:bCs/>
          <w:sz w:val="20"/>
          <w:szCs w:val="20"/>
        </w:rPr>
        <w:t>or</w:t>
      </w:r>
      <w:r w:rsidRPr="00E9080B" w:rsidDel="00597F78">
        <w:rPr>
          <w:rFonts w:cs="Times New Roman"/>
          <w:sz w:val="20"/>
          <w:szCs w:val="20"/>
        </w:rPr>
        <w:t xml:space="preserve"> </w:t>
      </w:r>
      <w:r w:rsidRPr="00E9080B">
        <w:rPr>
          <w:rFonts w:cs="Times New Roman"/>
          <w:sz w:val="20"/>
          <w:szCs w:val="20"/>
        </w:rPr>
        <w:t xml:space="preserve"> prohibited without proper authorization.</w:t>
      </w:r>
    </w:p>
    <w:p w14:paraId="2E7D8C1B"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A suitable procedure for Vehicle Entry inside installations shall be developed. Vehicles should be allowed to enter the hazardous area after issuance of suitable permit by the authorized person.</w:t>
      </w:r>
    </w:p>
    <w:p w14:paraId="2174B2BD"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Vehicles with Spark Ignition Engines shall not be allowed to be driven inside the electrically classified hazardous area to avoid ignition source.</w:t>
      </w:r>
    </w:p>
    <w:p w14:paraId="14F9C8B7"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PESO approved Spark arrester should be fitted on vehicles entering into non-hazardous area of refinery ISBL roads.</w:t>
      </w:r>
    </w:p>
    <w:p w14:paraId="4D95D5F8"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There will be limitation of driving speed inside the installations.</w:t>
      </w:r>
    </w:p>
    <w:p w14:paraId="083E5B7F"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The company should have its vehicle fitness standard and certification.</w:t>
      </w:r>
    </w:p>
    <w:p w14:paraId="5B48C6CA"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 xml:space="preserve">All vehicles should be provided with Seat Belts in conformance to the law regulating the Motor vehicles. </w:t>
      </w:r>
    </w:p>
    <w:p w14:paraId="11FF214E"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Automatic speed detection devices should be installed at strategic locations inside the installation.</w:t>
      </w:r>
    </w:p>
    <w:p w14:paraId="03AD72B9" w14:textId="77777777" w:rsidR="00DB486D" w:rsidRPr="00E9080B" w:rsidRDefault="00DB486D" w:rsidP="00DB486D">
      <w:pPr>
        <w:pStyle w:val="BodyText"/>
        <w:tabs>
          <w:tab w:val="left" w:pos="1701"/>
          <w:tab w:val="left" w:pos="9781"/>
        </w:tabs>
        <w:spacing w:before="10"/>
        <w:ind w:right="-1"/>
        <w:jc w:val="both"/>
        <w:rPr>
          <w:rFonts w:ascii="Times New Roman" w:hAnsi="Times New Roman" w:cs="Times New Roman"/>
        </w:rPr>
      </w:pPr>
    </w:p>
    <w:p w14:paraId="3016DE54" w14:textId="77777777" w:rsidR="00DB486D" w:rsidRPr="00E9080B" w:rsidRDefault="00DB486D" w:rsidP="00DB486D">
      <w:pPr>
        <w:pStyle w:val="Heading1"/>
        <w:numPr>
          <w:ilvl w:val="0"/>
          <w:numId w:val="0"/>
        </w:numPr>
        <w:tabs>
          <w:tab w:val="left" w:pos="1667"/>
          <w:tab w:val="left" w:pos="9781"/>
        </w:tabs>
        <w:ind w:right="-1"/>
        <w:rPr>
          <w:rFonts w:cs="Times New Roman"/>
          <w:sz w:val="20"/>
          <w:szCs w:val="20"/>
        </w:rPr>
      </w:pPr>
    </w:p>
    <w:p w14:paraId="785BFC0D" w14:textId="77777777" w:rsidR="00DB486D" w:rsidRPr="00E9080B" w:rsidRDefault="00DB486D" w:rsidP="001E291B">
      <w:pPr>
        <w:pStyle w:val="Heading2"/>
        <w:numPr>
          <w:ilvl w:val="1"/>
          <w:numId w:val="210"/>
        </w:numPr>
        <w:suppressAutoHyphens w:val="0"/>
        <w:jc w:val="both"/>
        <w:textAlignment w:val="auto"/>
        <w:rPr>
          <w:rFonts w:cs="Times New Roman"/>
          <w:sz w:val="20"/>
          <w:szCs w:val="20"/>
        </w:rPr>
      </w:pPr>
      <w:r w:rsidRPr="00E9080B">
        <w:rPr>
          <w:rFonts w:cs="Times New Roman"/>
          <w:sz w:val="20"/>
          <w:szCs w:val="20"/>
        </w:rPr>
        <w:t>Parking of</w:t>
      </w:r>
      <w:r w:rsidRPr="00E9080B">
        <w:rPr>
          <w:rFonts w:cs="Times New Roman"/>
          <w:spacing w:val="-1"/>
          <w:sz w:val="20"/>
          <w:szCs w:val="20"/>
        </w:rPr>
        <w:t xml:space="preserve"> </w:t>
      </w:r>
      <w:r w:rsidRPr="00E9080B">
        <w:rPr>
          <w:rFonts w:cs="Times New Roman"/>
          <w:sz w:val="20"/>
          <w:szCs w:val="20"/>
        </w:rPr>
        <w:t>Vehicle:</w:t>
      </w:r>
    </w:p>
    <w:p w14:paraId="7BE1801F"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All vehicles shall be parked in approved parking areas.</w:t>
      </w:r>
    </w:p>
    <w:p w14:paraId="14FD19C7" w14:textId="77777777" w:rsidR="00DB486D" w:rsidRPr="00E9080B" w:rsidRDefault="00DB486D" w:rsidP="00DB486D">
      <w:pPr>
        <w:pStyle w:val="BodyText"/>
        <w:tabs>
          <w:tab w:val="left" w:pos="9781"/>
        </w:tabs>
        <w:spacing w:before="3"/>
        <w:ind w:right="-1"/>
        <w:jc w:val="both"/>
        <w:rPr>
          <w:rFonts w:ascii="Times New Roman" w:hAnsi="Times New Roman" w:cs="Times New Roman"/>
        </w:rPr>
      </w:pPr>
    </w:p>
    <w:p w14:paraId="4CD2AC27" w14:textId="77777777" w:rsidR="00DB486D" w:rsidRPr="00E9080B" w:rsidRDefault="00DB486D" w:rsidP="00DB486D">
      <w:pPr>
        <w:pStyle w:val="BodyText"/>
        <w:tabs>
          <w:tab w:val="left" w:pos="9781"/>
        </w:tabs>
        <w:spacing w:before="3"/>
        <w:ind w:right="-1"/>
        <w:jc w:val="both"/>
        <w:rPr>
          <w:rFonts w:ascii="Times New Roman" w:hAnsi="Times New Roman" w:cs="Times New Roman"/>
        </w:rPr>
      </w:pPr>
    </w:p>
    <w:p w14:paraId="49232B3C" w14:textId="77777777" w:rsidR="00DB486D" w:rsidRPr="00E9080B" w:rsidRDefault="00DB486D" w:rsidP="001E291B">
      <w:pPr>
        <w:pStyle w:val="Heading2"/>
        <w:numPr>
          <w:ilvl w:val="1"/>
          <w:numId w:val="210"/>
        </w:numPr>
        <w:suppressAutoHyphens w:val="0"/>
        <w:jc w:val="both"/>
        <w:textAlignment w:val="auto"/>
        <w:rPr>
          <w:rFonts w:cs="Times New Roman"/>
          <w:sz w:val="20"/>
          <w:szCs w:val="20"/>
        </w:rPr>
      </w:pPr>
      <w:r w:rsidRPr="00E9080B">
        <w:rPr>
          <w:rFonts w:cs="Times New Roman"/>
          <w:sz w:val="20"/>
          <w:szCs w:val="20"/>
        </w:rPr>
        <w:t>Vehicle Entry Permit</w:t>
      </w:r>
      <w:r w:rsidRPr="00E9080B">
        <w:rPr>
          <w:rFonts w:cs="Times New Roman"/>
          <w:spacing w:val="3"/>
          <w:sz w:val="20"/>
          <w:szCs w:val="20"/>
        </w:rPr>
        <w:t xml:space="preserve"> </w:t>
      </w:r>
      <w:r w:rsidRPr="00E9080B">
        <w:rPr>
          <w:rFonts w:cs="Times New Roman"/>
          <w:sz w:val="20"/>
          <w:szCs w:val="20"/>
        </w:rPr>
        <w:t>System:</w:t>
      </w:r>
    </w:p>
    <w:p w14:paraId="653E792E"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Each installation shall develop a suitable Vehicle Entry Permit System for allowing entry of vehicles inside the restricted areas of</w:t>
      </w:r>
      <w:r w:rsidRPr="00E9080B">
        <w:rPr>
          <w:rFonts w:cs="Times New Roman"/>
          <w:spacing w:val="-4"/>
          <w:sz w:val="20"/>
          <w:szCs w:val="20"/>
        </w:rPr>
        <w:t xml:space="preserve"> </w:t>
      </w:r>
      <w:r w:rsidRPr="00E9080B">
        <w:rPr>
          <w:rFonts w:cs="Times New Roman"/>
          <w:sz w:val="20"/>
          <w:szCs w:val="20"/>
        </w:rPr>
        <w:t>installation.</w:t>
      </w:r>
    </w:p>
    <w:p w14:paraId="28BBD87E"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The Installation may classify the areas such as Process, Storage, Utility and accordingly issue permit for that areas where it is intended to</w:t>
      </w:r>
      <w:r w:rsidRPr="00E9080B">
        <w:rPr>
          <w:rFonts w:cs="Times New Roman"/>
          <w:spacing w:val="-1"/>
          <w:sz w:val="20"/>
          <w:szCs w:val="20"/>
        </w:rPr>
        <w:t xml:space="preserve"> </w:t>
      </w:r>
      <w:r w:rsidRPr="00E9080B">
        <w:rPr>
          <w:rFonts w:cs="Times New Roman"/>
          <w:sz w:val="20"/>
          <w:szCs w:val="20"/>
        </w:rPr>
        <w:t>go.</w:t>
      </w:r>
    </w:p>
    <w:p w14:paraId="496D1A23"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The vehicle shall be checked by authorized personnel before entry in line with approved checklist.</w:t>
      </w:r>
    </w:p>
    <w:p w14:paraId="79908BAD"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The physical condition and integrity of the spark arrester should be checked including trial running to ensure that no spark is coming</w:t>
      </w:r>
      <w:r w:rsidRPr="00E9080B">
        <w:rPr>
          <w:rFonts w:cs="Times New Roman"/>
          <w:spacing w:val="-6"/>
          <w:sz w:val="20"/>
          <w:szCs w:val="20"/>
        </w:rPr>
        <w:t xml:space="preserve"> </w:t>
      </w:r>
      <w:r w:rsidRPr="00E9080B">
        <w:rPr>
          <w:rFonts w:cs="Times New Roman"/>
          <w:sz w:val="20"/>
          <w:szCs w:val="20"/>
        </w:rPr>
        <w:t>out.</w:t>
      </w:r>
    </w:p>
    <w:p w14:paraId="394B5952" w14:textId="77777777" w:rsidR="00DB486D" w:rsidRPr="00E9080B" w:rsidRDefault="00DB486D" w:rsidP="00DB486D">
      <w:pPr>
        <w:pStyle w:val="Heading3"/>
        <w:numPr>
          <w:ilvl w:val="0"/>
          <w:numId w:val="0"/>
        </w:numPr>
        <w:ind w:left="1418"/>
        <w:jc w:val="both"/>
        <w:rPr>
          <w:rFonts w:cs="Times New Roman"/>
          <w:sz w:val="20"/>
          <w:szCs w:val="20"/>
        </w:rPr>
      </w:pPr>
    </w:p>
    <w:p w14:paraId="1AAE60CE"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Driver and Helper:</w:t>
      </w:r>
    </w:p>
    <w:p w14:paraId="2EC4734A"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All the drivers and helpers required to operate inside the hazardous area shall understand Safety Rules pertaining to the Refinery or</w:t>
      </w:r>
      <w:r w:rsidRPr="00E9080B" w:rsidDel="00597F78">
        <w:rPr>
          <w:rFonts w:cs="Times New Roman"/>
          <w:sz w:val="20"/>
        </w:rPr>
        <w:t xml:space="preserve"> </w:t>
      </w:r>
      <w:r w:rsidRPr="00E9080B">
        <w:rPr>
          <w:rFonts w:cs="Times New Roman"/>
          <w:sz w:val="20"/>
        </w:rPr>
        <w:t xml:space="preserve"> Gas Processing plant.</w:t>
      </w:r>
    </w:p>
    <w:p w14:paraId="4187970E"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Refinery or</w:t>
      </w:r>
      <w:r w:rsidRPr="00E9080B" w:rsidDel="00597F78">
        <w:rPr>
          <w:rFonts w:cs="Times New Roman"/>
          <w:sz w:val="20"/>
        </w:rPr>
        <w:t xml:space="preserve"> </w:t>
      </w:r>
      <w:r w:rsidRPr="00E9080B">
        <w:rPr>
          <w:rFonts w:cs="Times New Roman"/>
          <w:sz w:val="20"/>
        </w:rPr>
        <w:t xml:space="preserve"> Gas Processing plant should impart such training to these drivers and helpers and the records may be maintained in this regard.</w:t>
      </w:r>
    </w:p>
    <w:p w14:paraId="09BABE45"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In case of new drivers and helpers, they shall be imparted the training on Safety Rules before allowing them to assign the work.</w:t>
      </w:r>
    </w:p>
    <w:p w14:paraId="5C2209CC"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The drivers shall attend refresher courses on safe driving practices at regular intervals.</w:t>
      </w:r>
    </w:p>
    <w:p w14:paraId="20DEC1CF"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Each driver should undergo periodic medical examination at regular interval with special reference to vision, night and colour blindness.</w:t>
      </w:r>
    </w:p>
    <w:p w14:paraId="1CBDEEDA"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The requirements of these clauses is limited to Heavy vehicles and other vehicles transporting flammable material, hazardous or</w:t>
      </w:r>
      <w:r w:rsidRPr="00E9080B" w:rsidDel="00597F78">
        <w:rPr>
          <w:rFonts w:cs="Times New Roman"/>
          <w:sz w:val="20"/>
        </w:rPr>
        <w:t xml:space="preserve"> </w:t>
      </w:r>
      <w:r w:rsidRPr="00E9080B">
        <w:rPr>
          <w:rFonts w:cs="Times New Roman"/>
          <w:sz w:val="20"/>
        </w:rPr>
        <w:t xml:space="preserve"> toxic chemicals and like other substances. For other self-driven vehicles, the requirements as required by State Transport or</w:t>
      </w:r>
      <w:r w:rsidRPr="00E9080B" w:rsidDel="00597F78">
        <w:rPr>
          <w:rFonts w:cs="Times New Roman"/>
          <w:sz w:val="20"/>
        </w:rPr>
        <w:t xml:space="preserve"> </w:t>
      </w:r>
      <w:r w:rsidRPr="00E9080B">
        <w:rPr>
          <w:rFonts w:cs="Times New Roman"/>
          <w:sz w:val="20"/>
        </w:rPr>
        <w:t xml:space="preserve"> licensing authority shall be adhered to.</w:t>
      </w:r>
    </w:p>
    <w:p w14:paraId="3D80F411" w14:textId="77777777" w:rsidR="00DB486D" w:rsidRPr="00E9080B" w:rsidRDefault="00DB486D" w:rsidP="00DB486D">
      <w:pPr>
        <w:pStyle w:val="BodyText"/>
        <w:tabs>
          <w:tab w:val="left" w:pos="9781"/>
        </w:tabs>
        <w:spacing w:before="4"/>
        <w:ind w:right="-1"/>
        <w:jc w:val="both"/>
        <w:rPr>
          <w:rFonts w:ascii="Times New Roman" w:hAnsi="Times New Roman" w:cs="Times New Roman"/>
        </w:rPr>
      </w:pPr>
    </w:p>
    <w:p w14:paraId="172005F9"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ab/>
        <w:t xml:space="preserve">  Signage:</w:t>
      </w:r>
    </w:p>
    <w:p w14:paraId="4291D41C"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In order to improve defensive driving culture, display boards showing precautions are installed at various locations and these traffic signals are to be strictly followed while driving inside these installations.</w:t>
      </w:r>
    </w:p>
    <w:p w14:paraId="6F8307EB"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Speed limits shall be defined and followed inside refineries and gas processing plants for various locations.</w:t>
      </w:r>
    </w:p>
    <w:p w14:paraId="10D3A2BB"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Mirrors should be installed at blind spots on the road.</w:t>
      </w:r>
    </w:p>
    <w:p w14:paraId="2216AA31" w14:textId="77777777" w:rsidR="00DB486D" w:rsidRPr="00E9080B" w:rsidRDefault="00DB486D" w:rsidP="00DB486D">
      <w:pPr>
        <w:pStyle w:val="BodyText"/>
        <w:tabs>
          <w:tab w:val="left" w:pos="9781"/>
        </w:tabs>
        <w:spacing w:before="5"/>
        <w:ind w:right="-1"/>
        <w:jc w:val="both"/>
        <w:rPr>
          <w:rFonts w:ascii="Times New Roman" w:hAnsi="Times New Roman" w:cs="Times New Roman"/>
        </w:rPr>
      </w:pPr>
    </w:p>
    <w:p w14:paraId="5A8BCD80" w14:textId="77777777" w:rsidR="00DB486D" w:rsidRPr="00E9080B" w:rsidRDefault="00DB486D" w:rsidP="001E291B">
      <w:pPr>
        <w:pStyle w:val="Heading2"/>
        <w:numPr>
          <w:ilvl w:val="1"/>
          <w:numId w:val="210"/>
        </w:numPr>
        <w:suppressAutoHyphens w:val="0"/>
        <w:jc w:val="both"/>
        <w:textAlignment w:val="auto"/>
        <w:rPr>
          <w:rFonts w:cs="Times New Roman"/>
          <w:sz w:val="20"/>
          <w:szCs w:val="20"/>
        </w:rPr>
      </w:pPr>
      <w:r w:rsidRPr="00E9080B">
        <w:rPr>
          <w:rFonts w:cs="Times New Roman"/>
          <w:sz w:val="20"/>
          <w:szCs w:val="20"/>
        </w:rPr>
        <w:t>General Point:</w:t>
      </w:r>
    </w:p>
    <w:p w14:paraId="40578E14" w14:textId="77777777" w:rsidR="00DB486D" w:rsidRPr="00E9080B" w:rsidRDefault="00DB486D" w:rsidP="00DB486D">
      <w:pPr>
        <w:pStyle w:val="BodyText"/>
        <w:tabs>
          <w:tab w:val="left" w:pos="9781"/>
        </w:tabs>
        <w:spacing w:before="3"/>
        <w:ind w:right="-1"/>
        <w:jc w:val="both"/>
        <w:rPr>
          <w:rFonts w:ascii="Times New Roman" w:hAnsi="Times New Roman" w:cs="Times New Roman"/>
          <w:b/>
        </w:rPr>
      </w:pPr>
    </w:p>
    <w:p w14:paraId="79F2624A" w14:textId="77777777" w:rsidR="00DB486D" w:rsidRPr="00E9080B" w:rsidRDefault="00DB486D" w:rsidP="001E291B">
      <w:pPr>
        <w:pStyle w:val="Heading3"/>
        <w:numPr>
          <w:ilvl w:val="2"/>
          <w:numId w:val="210"/>
        </w:numPr>
        <w:suppressAutoHyphens w:val="0"/>
        <w:jc w:val="both"/>
        <w:textAlignment w:val="auto"/>
        <w:rPr>
          <w:rFonts w:cs="Times New Roman"/>
          <w:sz w:val="20"/>
          <w:szCs w:val="20"/>
        </w:rPr>
      </w:pPr>
      <w:r w:rsidRPr="00E9080B">
        <w:rPr>
          <w:rFonts w:cs="Times New Roman"/>
          <w:sz w:val="20"/>
          <w:szCs w:val="20"/>
        </w:rPr>
        <w:tab/>
        <w:t>Overtaking of the vehicle should not be allowed.</w:t>
      </w:r>
    </w:p>
    <w:p w14:paraId="62B1A698" w14:textId="77777777" w:rsidR="00DB486D" w:rsidRPr="00E9080B" w:rsidRDefault="00DB486D" w:rsidP="00DB486D">
      <w:pPr>
        <w:tabs>
          <w:tab w:val="left" w:pos="9781"/>
        </w:tabs>
        <w:ind w:right="-1"/>
        <w:jc w:val="both"/>
        <w:rPr>
          <w:rFonts w:ascii="Times New Roman" w:hAnsi="Times New Roman" w:cs="Times New Roman"/>
          <w:sz w:val="20"/>
          <w:szCs w:val="20"/>
        </w:rPr>
      </w:pPr>
    </w:p>
    <w:p w14:paraId="5450FCD8" w14:textId="77777777" w:rsidR="00DB486D" w:rsidRPr="00E9080B" w:rsidRDefault="00DB486D" w:rsidP="00DB486D">
      <w:pPr>
        <w:tabs>
          <w:tab w:val="left" w:pos="9781"/>
        </w:tabs>
        <w:ind w:right="-1"/>
        <w:jc w:val="both"/>
        <w:rPr>
          <w:rFonts w:ascii="Times New Roman" w:hAnsi="Times New Roman" w:cs="Times New Roman"/>
          <w:sz w:val="20"/>
          <w:szCs w:val="20"/>
        </w:rPr>
      </w:pPr>
    </w:p>
    <w:p w14:paraId="4200CC53" w14:textId="77777777" w:rsidR="00DB486D" w:rsidRPr="00E9080B" w:rsidRDefault="00DB486D" w:rsidP="00DB486D">
      <w:pPr>
        <w:pStyle w:val="Heading1"/>
        <w:numPr>
          <w:ilvl w:val="0"/>
          <w:numId w:val="0"/>
        </w:numPr>
        <w:tabs>
          <w:tab w:val="left" w:pos="9781"/>
        </w:tabs>
        <w:spacing w:before="71"/>
        <w:ind w:right="-1"/>
        <w:jc w:val="center"/>
        <w:rPr>
          <w:rFonts w:cs="Times New Roman"/>
          <w:sz w:val="20"/>
          <w:szCs w:val="20"/>
        </w:rPr>
      </w:pPr>
      <w:r w:rsidRPr="00E9080B">
        <w:rPr>
          <w:rFonts w:cs="Times New Roman"/>
          <w:sz w:val="20"/>
          <w:szCs w:val="20"/>
        </w:rPr>
        <w:t>Schedule-10</w:t>
      </w:r>
    </w:p>
    <w:p w14:paraId="33AB6E89" w14:textId="77777777" w:rsidR="00DB486D" w:rsidRPr="00E9080B" w:rsidRDefault="00DB486D" w:rsidP="00DB486D">
      <w:pPr>
        <w:pStyle w:val="Heading1"/>
        <w:numPr>
          <w:ilvl w:val="0"/>
          <w:numId w:val="0"/>
        </w:numPr>
        <w:tabs>
          <w:tab w:val="left" w:pos="9781"/>
        </w:tabs>
        <w:spacing w:before="71"/>
        <w:ind w:right="-1"/>
        <w:jc w:val="center"/>
        <w:rPr>
          <w:rFonts w:cs="Times New Roman"/>
          <w:sz w:val="20"/>
          <w:szCs w:val="20"/>
        </w:rPr>
      </w:pPr>
      <w:r w:rsidRPr="00E9080B">
        <w:rPr>
          <w:rFonts w:cs="Times New Roman"/>
          <w:sz w:val="20"/>
          <w:szCs w:val="20"/>
        </w:rPr>
        <w:t>[see regulation 6]</w:t>
      </w:r>
    </w:p>
    <w:p w14:paraId="52BC4434" w14:textId="77777777" w:rsidR="00DB486D" w:rsidRPr="00E9080B" w:rsidRDefault="00DB486D" w:rsidP="00DB486D">
      <w:pPr>
        <w:pStyle w:val="BodyText"/>
        <w:tabs>
          <w:tab w:val="left" w:pos="9781"/>
        </w:tabs>
        <w:ind w:right="-1"/>
        <w:rPr>
          <w:rFonts w:ascii="Times New Roman" w:hAnsi="Times New Roman" w:cs="Times New Roman"/>
          <w:b/>
        </w:rPr>
      </w:pPr>
    </w:p>
    <w:p w14:paraId="1B914ED7" w14:textId="77777777" w:rsidR="00DB486D" w:rsidRPr="00E9080B" w:rsidRDefault="00DB486D" w:rsidP="001E291B">
      <w:pPr>
        <w:pStyle w:val="Heading1"/>
        <w:numPr>
          <w:ilvl w:val="0"/>
          <w:numId w:val="210"/>
        </w:numPr>
        <w:suppressAutoHyphens w:val="0"/>
        <w:textAlignment w:val="auto"/>
        <w:rPr>
          <w:rFonts w:cs="Times New Roman"/>
          <w:sz w:val="20"/>
          <w:szCs w:val="20"/>
        </w:rPr>
      </w:pPr>
      <w:r w:rsidRPr="00E9080B">
        <w:rPr>
          <w:rFonts w:cs="Times New Roman"/>
          <w:sz w:val="20"/>
          <w:szCs w:val="20"/>
        </w:rPr>
        <w:t>Occupational Health and Industrial Hygiene</w:t>
      </w:r>
      <w:r w:rsidRPr="00E9080B">
        <w:rPr>
          <w:rFonts w:cs="Times New Roman"/>
          <w:spacing w:val="-1"/>
          <w:sz w:val="20"/>
          <w:szCs w:val="20"/>
        </w:rPr>
        <w:t xml:space="preserve"> </w:t>
      </w:r>
      <w:r w:rsidRPr="00E9080B">
        <w:rPr>
          <w:rFonts w:cs="Times New Roman"/>
          <w:sz w:val="20"/>
          <w:szCs w:val="20"/>
        </w:rPr>
        <w:t>Monitoring:</w:t>
      </w:r>
    </w:p>
    <w:p w14:paraId="308A60AD" w14:textId="77777777" w:rsidR="00DB486D" w:rsidRPr="00E9080B" w:rsidRDefault="00DB486D" w:rsidP="00DB486D">
      <w:pPr>
        <w:pStyle w:val="BodyText"/>
        <w:tabs>
          <w:tab w:val="left" w:pos="9781"/>
        </w:tabs>
        <w:spacing w:before="5"/>
        <w:ind w:right="-1"/>
        <w:jc w:val="both"/>
        <w:rPr>
          <w:rFonts w:ascii="Times New Roman" w:hAnsi="Times New Roman" w:cs="Times New Roman"/>
          <w:b/>
        </w:rPr>
      </w:pPr>
    </w:p>
    <w:p w14:paraId="47ABAD21" w14:textId="77777777" w:rsidR="00DB486D" w:rsidRPr="00E9080B" w:rsidRDefault="00DB486D" w:rsidP="001E291B">
      <w:pPr>
        <w:pStyle w:val="Heading2"/>
        <w:numPr>
          <w:ilvl w:val="1"/>
          <w:numId w:val="210"/>
        </w:numPr>
        <w:suppressAutoHyphens w:val="0"/>
        <w:jc w:val="both"/>
        <w:textAlignment w:val="auto"/>
        <w:rPr>
          <w:rFonts w:cs="Times New Roman"/>
          <w:sz w:val="20"/>
          <w:szCs w:val="20"/>
        </w:rPr>
      </w:pPr>
      <w:r w:rsidRPr="00E9080B">
        <w:rPr>
          <w:rFonts w:cs="Times New Roman"/>
          <w:b w:val="0"/>
          <w:bCs w:val="0"/>
          <w:sz w:val="20"/>
          <w:szCs w:val="20"/>
        </w:rPr>
        <w:t>Occupational Health monitoring shall be applicable to Workers (Which include all regular employees, tenure</w:t>
      </w:r>
      <w:r w:rsidRPr="00E9080B">
        <w:rPr>
          <w:rFonts w:cs="Times New Roman"/>
          <w:b w:val="0"/>
          <w:sz w:val="20"/>
          <w:szCs w:val="20"/>
        </w:rPr>
        <w:t xml:space="preserve"> </w:t>
      </w:r>
      <w:r w:rsidRPr="00E9080B">
        <w:rPr>
          <w:rFonts w:cs="Times New Roman"/>
          <w:b w:val="0"/>
          <w:sz w:val="20"/>
          <w:szCs w:val="20"/>
        </w:rPr>
        <w:lastRenderedPageBreak/>
        <w:t>or</w:t>
      </w:r>
      <w:r w:rsidRPr="00E9080B" w:rsidDel="00597F78">
        <w:rPr>
          <w:rFonts w:cs="Times New Roman"/>
          <w:b w:val="0"/>
          <w:bCs w:val="0"/>
          <w:sz w:val="20"/>
          <w:szCs w:val="20"/>
        </w:rPr>
        <w:t xml:space="preserve"> </w:t>
      </w:r>
      <w:r w:rsidRPr="00E9080B">
        <w:rPr>
          <w:rFonts w:cs="Times New Roman"/>
          <w:b w:val="0"/>
          <w:bCs w:val="0"/>
          <w:sz w:val="20"/>
          <w:szCs w:val="20"/>
        </w:rPr>
        <w:t xml:space="preserve"> term-based employees and Casual</w:t>
      </w:r>
      <w:r w:rsidRPr="00E9080B">
        <w:rPr>
          <w:rFonts w:cs="Times New Roman"/>
          <w:b w:val="0"/>
          <w:sz w:val="20"/>
          <w:szCs w:val="20"/>
        </w:rPr>
        <w:t xml:space="preserve"> or</w:t>
      </w:r>
      <w:r w:rsidRPr="00E9080B" w:rsidDel="00597F78">
        <w:rPr>
          <w:rFonts w:cs="Times New Roman"/>
          <w:b w:val="0"/>
          <w:bCs w:val="0"/>
          <w:sz w:val="20"/>
          <w:szCs w:val="20"/>
        </w:rPr>
        <w:t xml:space="preserve"> </w:t>
      </w:r>
      <w:r w:rsidRPr="00E9080B">
        <w:rPr>
          <w:rFonts w:cs="Times New Roman"/>
          <w:b w:val="0"/>
          <w:bCs w:val="0"/>
          <w:sz w:val="20"/>
          <w:szCs w:val="20"/>
        </w:rPr>
        <w:t xml:space="preserve"> contingent</w:t>
      </w:r>
      <w:r w:rsidRPr="00E9080B">
        <w:rPr>
          <w:rFonts w:cs="Times New Roman"/>
          <w:b w:val="0"/>
          <w:bCs w:val="0"/>
          <w:spacing w:val="-8"/>
          <w:sz w:val="20"/>
          <w:szCs w:val="20"/>
        </w:rPr>
        <w:t xml:space="preserve"> </w:t>
      </w:r>
      <w:r w:rsidRPr="00E9080B">
        <w:rPr>
          <w:rFonts w:cs="Times New Roman"/>
          <w:b w:val="0"/>
          <w:bCs w:val="0"/>
          <w:sz w:val="20"/>
          <w:szCs w:val="20"/>
        </w:rPr>
        <w:t>workers).</w:t>
      </w:r>
    </w:p>
    <w:p w14:paraId="201DB47D" w14:textId="77777777" w:rsidR="00DB486D" w:rsidRPr="00E9080B" w:rsidRDefault="00DB486D" w:rsidP="00DB486D">
      <w:pPr>
        <w:pStyle w:val="Heading2"/>
        <w:numPr>
          <w:ilvl w:val="0"/>
          <w:numId w:val="0"/>
        </w:numPr>
        <w:ind w:left="1134"/>
        <w:jc w:val="both"/>
        <w:rPr>
          <w:rFonts w:cs="Times New Roman"/>
          <w:sz w:val="20"/>
          <w:szCs w:val="20"/>
        </w:rPr>
      </w:pPr>
    </w:p>
    <w:p w14:paraId="2EA1EFA9" w14:textId="77777777" w:rsidR="00DB486D" w:rsidRPr="00E9080B" w:rsidRDefault="00DB486D" w:rsidP="001E291B">
      <w:pPr>
        <w:pStyle w:val="Heading2"/>
        <w:numPr>
          <w:ilvl w:val="1"/>
          <w:numId w:val="210"/>
        </w:numPr>
        <w:suppressAutoHyphens w:val="0"/>
        <w:jc w:val="both"/>
        <w:textAlignment w:val="auto"/>
        <w:rPr>
          <w:rFonts w:cs="Times New Roman"/>
          <w:sz w:val="20"/>
          <w:szCs w:val="20"/>
        </w:rPr>
      </w:pPr>
      <w:r w:rsidRPr="00E9080B">
        <w:rPr>
          <w:rFonts w:cs="Times New Roman"/>
          <w:b w:val="0"/>
          <w:bCs w:val="0"/>
          <w:sz w:val="20"/>
          <w:szCs w:val="20"/>
        </w:rPr>
        <w:t>Occupational</w:t>
      </w:r>
      <w:r w:rsidRPr="00E9080B">
        <w:rPr>
          <w:rFonts w:cs="Times New Roman"/>
          <w:b w:val="0"/>
          <w:bCs w:val="0"/>
          <w:spacing w:val="-16"/>
          <w:sz w:val="20"/>
          <w:szCs w:val="20"/>
        </w:rPr>
        <w:t xml:space="preserve"> </w:t>
      </w:r>
      <w:r w:rsidRPr="00E9080B">
        <w:rPr>
          <w:rFonts w:cs="Times New Roman"/>
          <w:b w:val="0"/>
          <w:bCs w:val="0"/>
          <w:sz w:val="20"/>
          <w:szCs w:val="20"/>
        </w:rPr>
        <w:t>Health</w:t>
      </w:r>
      <w:r w:rsidRPr="00E9080B">
        <w:rPr>
          <w:rFonts w:cs="Times New Roman"/>
          <w:b w:val="0"/>
          <w:bCs w:val="0"/>
          <w:spacing w:val="-14"/>
          <w:sz w:val="20"/>
          <w:szCs w:val="20"/>
        </w:rPr>
        <w:t xml:space="preserve"> </w:t>
      </w:r>
      <w:r w:rsidRPr="00E9080B">
        <w:rPr>
          <w:rFonts w:cs="Times New Roman"/>
          <w:b w:val="0"/>
          <w:bCs w:val="0"/>
          <w:sz w:val="20"/>
          <w:szCs w:val="20"/>
        </w:rPr>
        <w:t>Centre</w:t>
      </w:r>
      <w:r w:rsidRPr="00E9080B">
        <w:rPr>
          <w:rFonts w:cs="Times New Roman"/>
          <w:b w:val="0"/>
          <w:bCs w:val="0"/>
          <w:spacing w:val="-13"/>
          <w:sz w:val="20"/>
          <w:szCs w:val="20"/>
        </w:rPr>
        <w:t xml:space="preserve"> </w:t>
      </w:r>
      <w:r w:rsidRPr="00E9080B">
        <w:rPr>
          <w:rFonts w:cs="Times New Roman"/>
          <w:b w:val="0"/>
          <w:bCs w:val="0"/>
          <w:sz w:val="20"/>
          <w:szCs w:val="20"/>
        </w:rPr>
        <w:t>(OHC)</w:t>
      </w:r>
      <w:r w:rsidRPr="00E9080B">
        <w:rPr>
          <w:rFonts w:cs="Times New Roman"/>
          <w:b w:val="0"/>
          <w:bCs w:val="0"/>
          <w:spacing w:val="-14"/>
          <w:sz w:val="20"/>
          <w:szCs w:val="20"/>
        </w:rPr>
        <w:t xml:space="preserve"> </w:t>
      </w:r>
      <w:r w:rsidRPr="00E9080B">
        <w:rPr>
          <w:rFonts w:cs="Times New Roman"/>
          <w:b w:val="0"/>
          <w:bCs w:val="0"/>
          <w:sz w:val="20"/>
          <w:szCs w:val="20"/>
        </w:rPr>
        <w:t>with</w:t>
      </w:r>
      <w:r w:rsidRPr="00E9080B">
        <w:rPr>
          <w:rFonts w:cs="Times New Roman"/>
          <w:b w:val="0"/>
          <w:bCs w:val="0"/>
          <w:spacing w:val="-14"/>
          <w:sz w:val="20"/>
          <w:szCs w:val="20"/>
        </w:rPr>
        <w:t xml:space="preserve"> </w:t>
      </w:r>
      <w:r w:rsidRPr="00E9080B">
        <w:rPr>
          <w:rFonts w:cs="Times New Roman"/>
          <w:b w:val="0"/>
          <w:bCs w:val="0"/>
          <w:sz w:val="20"/>
          <w:szCs w:val="20"/>
        </w:rPr>
        <w:t>occupational</w:t>
      </w:r>
      <w:r w:rsidRPr="00E9080B">
        <w:rPr>
          <w:rFonts w:cs="Times New Roman"/>
          <w:b w:val="0"/>
          <w:bCs w:val="0"/>
          <w:spacing w:val="-15"/>
          <w:sz w:val="20"/>
          <w:szCs w:val="20"/>
        </w:rPr>
        <w:t xml:space="preserve"> </w:t>
      </w:r>
      <w:r w:rsidRPr="00E9080B">
        <w:rPr>
          <w:rFonts w:cs="Times New Roman"/>
          <w:b w:val="0"/>
          <w:bCs w:val="0"/>
          <w:sz w:val="20"/>
          <w:szCs w:val="20"/>
        </w:rPr>
        <w:t>health</w:t>
      </w:r>
      <w:r w:rsidRPr="00E9080B">
        <w:rPr>
          <w:rFonts w:cs="Times New Roman"/>
          <w:b w:val="0"/>
          <w:bCs w:val="0"/>
          <w:spacing w:val="-15"/>
          <w:sz w:val="20"/>
          <w:szCs w:val="20"/>
        </w:rPr>
        <w:t xml:space="preserve"> </w:t>
      </w:r>
      <w:r w:rsidRPr="00E9080B">
        <w:rPr>
          <w:rFonts w:cs="Times New Roman"/>
          <w:b w:val="0"/>
          <w:bCs w:val="0"/>
          <w:sz w:val="20"/>
          <w:szCs w:val="20"/>
        </w:rPr>
        <w:t>trained</w:t>
      </w:r>
      <w:r w:rsidRPr="00E9080B">
        <w:rPr>
          <w:rFonts w:cs="Times New Roman"/>
          <w:b w:val="0"/>
          <w:bCs w:val="0"/>
          <w:spacing w:val="-15"/>
          <w:sz w:val="20"/>
          <w:szCs w:val="20"/>
        </w:rPr>
        <w:t xml:space="preserve"> </w:t>
      </w:r>
      <w:r w:rsidRPr="00E9080B">
        <w:rPr>
          <w:rFonts w:cs="Times New Roman"/>
          <w:b w:val="0"/>
          <w:bCs w:val="0"/>
          <w:sz w:val="20"/>
          <w:szCs w:val="20"/>
        </w:rPr>
        <w:t>physician</w:t>
      </w:r>
      <w:r w:rsidRPr="00E9080B">
        <w:rPr>
          <w:rFonts w:cs="Times New Roman"/>
          <w:b w:val="0"/>
          <w:bCs w:val="0"/>
          <w:spacing w:val="-16"/>
          <w:sz w:val="20"/>
          <w:szCs w:val="20"/>
        </w:rPr>
        <w:t xml:space="preserve"> </w:t>
      </w:r>
      <w:r w:rsidRPr="00E9080B">
        <w:rPr>
          <w:rFonts w:cs="Times New Roman"/>
          <w:b w:val="0"/>
          <w:bCs w:val="0"/>
          <w:sz w:val="20"/>
          <w:szCs w:val="20"/>
        </w:rPr>
        <w:t>and</w:t>
      </w:r>
      <w:r w:rsidRPr="00E9080B">
        <w:rPr>
          <w:rFonts w:cs="Times New Roman"/>
          <w:b w:val="0"/>
          <w:bCs w:val="0"/>
          <w:spacing w:val="-15"/>
          <w:sz w:val="20"/>
          <w:szCs w:val="20"/>
        </w:rPr>
        <w:t xml:space="preserve"> </w:t>
      </w:r>
      <w:r w:rsidRPr="00E9080B">
        <w:rPr>
          <w:rFonts w:cs="Times New Roman"/>
          <w:b w:val="0"/>
          <w:bCs w:val="0"/>
          <w:sz w:val="20"/>
          <w:szCs w:val="20"/>
        </w:rPr>
        <w:t>adequate</w:t>
      </w:r>
      <w:r w:rsidRPr="00E9080B">
        <w:rPr>
          <w:rFonts w:cs="Times New Roman"/>
          <w:b w:val="0"/>
          <w:bCs w:val="0"/>
          <w:spacing w:val="-16"/>
          <w:sz w:val="20"/>
          <w:szCs w:val="20"/>
        </w:rPr>
        <w:t xml:space="preserve"> </w:t>
      </w:r>
      <w:r w:rsidRPr="00E9080B">
        <w:rPr>
          <w:rFonts w:cs="Times New Roman"/>
          <w:b w:val="0"/>
          <w:bCs w:val="0"/>
          <w:sz w:val="20"/>
          <w:szCs w:val="20"/>
        </w:rPr>
        <w:t>trained staff with necessary facilities shall be set</w:t>
      </w:r>
      <w:r w:rsidRPr="00E9080B">
        <w:rPr>
          <w:rFonts w:cs="Times New Roman"/>
          <w:b w:val="0"/>
          <w:bCs w:val="0"/>
          <w:spacing w:val="-3"/>
          <w:sz w:val="20"/>
          <w:szCs w:val="20"/>
        </w:rPr>
        <w:t xml:space="preserve"> </w:t>
      </w:r>
      <w:r w:rsidRPr="00E9080B">
        <w:rPr>
          <w:rFonts w:cs="Times New Roman"/>
          <w:b w:val="0"/>
          <w:bCs w:val="0"/>
          <w:sz w:val="20"/>
          <w:szCs w:val="20"/>
        </w:rPr>
        <w:t>up.</w:t>
      </w:r>
    </w:p>
    <w:p w14:paraId="1573EE7A" w14:textId="77777777" w:rsidR="00DB486D" w:rsidRPr="00E9080B" w:rsidRDefault="00DB486D" w:rsidP="00DB486D">
      <w:pPr>
        <w:pStyle w:val="Heading2"/>
        <w:numPr>
          <w:ilvl w:val="0"/>
          <w:numId w:val="0"/>
        </w:numPr>
        <w:ind w:left="1134"/>
        <w:jc w:val="both"/>
        <w:rPr>
          <w:rFonts w:cs="Times New Roman"/>
          <w:sz w:val="20"/>
          <w:szCs w:val="20"/>
        </w:rPr>
      </w:pPr>
    </w:p>
    <w:p w14:paraId="1B908E1F" w14:textId="77777777" w:rsidR="00DB486D" w:rsidRPr="00E9080B" w:rsidRDefault="00DB486D" w:rsidP="001E291B">
      <w:pPr>
        <w:pStyle w:val="Heading2"/>
        <w:numPr>
          <w:ilvl w:val="1"/>
          <w:numId w:val="210"/>
        </w:numPr>
        <w:suppressAutoHyphens w:val="0"/>
        <w:jc w:val="both"/>
        <w:textAlignment w:val="auto"/>
        <w:rPr>
          <w:rFonts w:cs="Times New Roman"/>
          <w:sz w:val="20"/>
          <w:szCs w:val="20"/>
        </w:rPr>
      </w:pPr>
      <w:r w:rsidRPr="00E9080B">
        <w:rPr>
          <w:rFonts w:cs="Times New Roman"/>
          <w:b w:val="0"/>
          <w:bCs w:val="0"/>
          <w:sz w:val="20"/>
          <w:szCs w:val="20"/>
        </w:rPr>
        <w:t>Organisation shall establish an efficient " Health Information System" for storing and processing information on Occupational Hygiene, medical records, exposure hazards of chemicals and locations of potential chemicals</w:t>
      </w:r>
      <w:r w:rsidRPr="00E9080B">
        <w:rPr>
          <w:rFonts w:cs="Times New Roman"/>
          <w:b w:val="0"/>
          <w:bCs w:val="0"/>
          <w:spacing w:val="-4"/>
          <w:sz w:val="20"/>
          <w:szCs w:val="20"/>
        </w:rPr>
        <w:t xml:space="preserve"> </w:t>
      </w:r>
      <w:r w:rsidRPr="00E9080B">
        <w:rPr>
          <w:rFonts w:cs="Times New Roman"/>
          <w:b w:val="0"/>
          <w:bCs w:val="0"/>
          <w:sz w:val="20"/>
          <w:szCs w:val="20"/>
        </w:rPr>
        <w:t>exposures.</w:t>
      </w:r>
    </w:p>
    <w:p w14:paraId="13A8FFE6" w14:textId="77777777" w:rsidR="00DB486D" w:rsidRPr="00E9080B" w:rsidRDefault="00DB486D" w:rsidP="00DB486D">
      <w:pPr>
        <w:pStyle w:val="Heading2"/>
        <w:numPr>
          <w:ilvl w:val="0"/>
          <w:numId w:val="0"/>
        </w:numPr>
        <w:ind w:left="1134"/>
        <w:jc w:val="both"/>
        <w:rPr>
          <w:rFonts w:cs="Times New Roman"/>
          <w:sz w:val="20"/>
          <w:szCs w:val="20"/>
        </w:rPr>
      </w:pPr>
    </w:p>
    <w:p w14:paraId="556DDCB7" w14:textId="77777777" w:rsidR="00DB486D" w:rsidRPr="00E9080B" w:rsidRDefault="00DB486D" w:rsidP="001E291B">
      <w:pPr>
        <w:pStyle w:val="Heading2"/>
        <w:numPr>
          <w:ilvl w:val="1"/>
          <w:numId w:val="210"/>
        </w:numPr>
        <w:suppressAutoHyphens w:val="0"/>
        <w:jc w:val="both"/>
        <w:textAlignment w:val="auto"/>
        <w:rPr>
          <w:rFonts w:cs="Times New Roman"/>
          <w:sz w:val="20"/>
          <w:szCs w:val="20"/>
        </w:rPr>
      </w:pPr>
      <w:r w:rsidRPr="00E9080B">
        <w:rPr>
          <w:rFonts w:cs="Times New Roman"/>
          <w:b w:val="0"/>
          <w:bCs w:val="0"/>
          <w:sz w:val="20"/>
          <w:szCs w:val="20"/>
        </w:rPr>
        <w:t>Occupational</w:t>
      </w:r>
      <w:r w:rsidRPr="00E9080B">
        <w:rPr>
          <w:rFonts w:cs="Times New Roman"/>
          <w:b w:val="0"/>
          <w:bCs w:val="0"/>
          <w:spacing w:val="-6"/>
          <w:sz w:val="20"/>
          <w:szCs w:val="20"/>
        </w:rPr>
        <w:t xml:space="preserve"> </w:t>
      </w:r>
      <w:r w:rsidRPr="00E9080B">
        <w:rPr>
          <w:rFonts w:cs="Times New Roman"/>
          <w:b w:val="0"/>
          <w:bCs w:val="0"/>
          <w:sz w:val="20"/>
          <w:szCs w:val="20"/>
        </w:rPr>
        <w:t>health</w:t>
      </w:r>
      <w:r w:rsidRPr="00E9080B">
        <w:rPr>
          <w:rFonts w:cs="Times New Roman"/>
          <w:b w:val="0"/>
          <w:bCs w:val="0"/>
          <w:spacing w:val="-8"/>
          <w:sz w:val="20"/>
          <w:szCs w:val="20"/>
        </w:rPr>
        <w:t xml:space="preserve"> </w:t>
      </w:r>
      <w:r w:rsidRPr="00E9080B">
        <w:rPr>
          <w:rFonts w:cs="Times New Roman"/>
          <w:b w:val="0"/>
          <w:bCs w:val="0"/>
          <w:sz w:val="20"/>
          <w:szCs w:val="20"/>
        </w:rPr>
        <w:t>considerations</w:t>
      </w:r>
      <w:r w:rsidRPr="00E9080B">
        <w:rPr>
          <w:rFonts w:cs="Times New Roman"/>
          <w:b w:val="0"/>
          <w:bCs w:val="0"/>
          <w:spacing w:val="-7"/>
          <w:sz w:val="20"/>
          <w:szCs w:val="20"/>
        </w:rPr>
        <w:t xml:space="preserve"> </w:t>
      </w:r>
      <w:r w:rsidRPr="00E9080B">
        <w:rPr>
          <w:rFonts w:cs="Times New Roman"/>
          <w:b w:val="0"/>
          <w:bCs w:val="0"/>
          <w:sz w:val="20"/>
          <w:szCs w:val="20"/>
        </w:rPr>
        <w:t>shall</w:t>
      </w:r>
      <w:r w:rsidRPr="00E9080B">
        <w:rPr>
          <w:rFonts w:cs="Times New Roman"/>
          <w:b w:val="0"/>
          <w:bCs w:val="0"/>
          <w:spacing w:val="-6"/>
          <w:sz w:val="20"/>
          <w:szCs w:val="20"/>
        </w:rPr>
        <w:t xml:space="preserve"> </w:t>
      </w:r>
      <w:r w:rsidRPr="00E9080B">
        <w:rPr>
          <w:rFonts w:cs="Times New Roman"/>
          <w:b w:val="0"/>
          <w:bCs w:val="0"/>
          <w:sz w:val="20"/>
          <w:szCs w:val="20"/>
        </w:rPr>
        <w:t>be</w:t>
      </w:r>
      <w:r w:rsidRPr="00E9080B">
        <w:rPr>
          <w:rFonts w:cs="Times New Roman"/>
          <w:b w:val="0"/>
          <w:bCs w:val="0"/>
          <w:spacing w:val="-6"/>
          <w:sz w:val="20"/>
          <w:szCs w:val="20"/>
        </w:rPr>
        <w:t xml:space="preserve"> </w:t>
      </w:r>
      <w:r w:rsidRPr="00E9080B">
        <w:rPr>
          <w:rFonts w:cs="Times New Roman"/>
          <w:b w:val="0"/>
          <w:bCs w:val="0"/>
          <w:sz w:val="20"/>
          <w:szCs w:val="20"/>
        </w:rPr>
        <w:t>taken</w:t>
      </w:r>
      <w:r w:rsidRPr="00E9080B">
        <w:rPr>
          <w:rFonts w:cs="Times New Roman"/>
          <w:b w:val="0"/>
          <w:bCs w:val="0"/>
          <w:spacing w:val="-6"/>
          <w:sz w:val="20"/>
          <w:szCs w:val="20"/>
        </w:rPr>
        <w:t xml:space="preserve"> </w:t>
      </w:r>
      <w:r w:rsidRPr="00E9080B">
        <w:rPr>
          <w:rFonts w:cs="Times New Roman"/>
          <w:b w:val="0"/>
          <w:bCs w:val="0"/>
          <w:sz w:val="20"/>
          <w:szCs w:val="20"/>
        </w:rPr>
        <w:t>into</w:t>
      </w:r>
      <w:r w:rsidRPr="00E9080B">
        <w:rPr>
          <w:rFonts w:cs="Times New Roman"/>
          <w:b w:val="0"/>
          <w:bCs w:val="0"/>
          <w:spacing w:val="-6"/>
          <w:sz w:val="20"/>
          <w:szCs w:val="20"/>
        </w:rPr>
        <w:t xml:space="preserve"> </w:t>
      </w:r>
      <w:r w:rsidRPr="00E9080B">
        <w:rPr>
          <w:rFonts w:cs="Times New Roman"/>
          <w:b w:val="0"/>
          <w:bCs w:val="0"/>
          <w:sz w:val="20"/>
          <w:szCs w:val="20"/>
        </w:rPr>
        <w:t>account</w:t>
      </w:r>
      <w:r w:rsidRPr="00E9080B">
        <w:rPr>
          <w:rFonts w:cs="Times New Roman"/>
          <w:b w:val="0"/>
          <w:bCs w:val="0"/>
          <w:spacing w:val="-6"/>
          <w:sz w:val="20"/>
          <w:szCs w:val="20"/>
        </w:rPr>
        <w:t xml:space="preserve"> </w:t>
      </w:r>
      <w:r w:rsidRPr="00E9080B">
        <w:rPr>
          <w:rFonts w:cs="Times New Roman"/>
          <w:b w:val="0"/>
          <w:bCs w:val="0"/>
          <w:sz w:val="20"/>
          <w:szCs w:val="20"/>
        </w:rPr>
        <w:t>in</w:t>
      </w:r>
      <w:r w:rsidRPr="00E9080B">
        <w:rPr>
          <w:rFonts w:cs="Times New Roman"/>
          <w:b w:val="0"/>
          <w:bCs w:val="0"/>
          <w:spacing w:val="-8"/>
          <w:sz w:val="20"/>
          <w:szCs w:val="20"/>
        </w:rPr>
        <w:t xml:space="preserve"> </w:t>
      </w:r>
      <w:r w:rsidRPr="00E9080B">
        <w:rPr>
          <w:rFonts w:cs="Times New Roman"/>
          <w:b w:val="0"/>
          <w:bCs w:val="0"/>
          <w:sz w:val="20"/>
          <w:szCs w:val="20"/>
        </w:rPr>
        <w:t>risk</w:t>
      </w:r>
      <w:r w:rsidRPr="00E9080B">
        <w:rPr>
          <w:rFonts w:cs="Times New Roman"/>
          <w:b w:val="0"/>
          <w:bCs w:val="0"/>
          <w:spacing w:val="-7"/>
          <w:sz w:val="20"/>
          <w:szCs w:val="20"/>
        </w:rPr>
        <w:t xml:space="preserve"> </w:t>
      </w:r>
      <w:r w:rsidRPr="00E9080B">
        <w:rPr>
          <w:rFonts w:cs="Times New Roman"/>
          <w:b w:val="0"/>
          <w:bCs w:val="0"/>
          <w:sz w:val="20"/>
          <w:szCs w:val="20"/>
        </w:rPr>
        <w:t>management</w:t>
      </w:r>
      <w:r w:rsidRPr="00E9080B">
        <w:rPr>
          <w:rFonts w:cs="Times New Roman"/>
          <w:b w:val="0"/>
          <w:bCs w:val="0"/>
          <w:spacing w:val="-8"/>
          <w:sz w:val="20"/>
          <w:szCs w:val="20"/>
        </w:rPr>
        <w:t xml:space="preserve"> </w:t>
      </w:r>
      <w:r w:rsidRPr="00E9080B">
        <w:rPr>
          <w:rFonts w:cs="Times New Roman"/>
          <w:b w:val="0"/>
          <w:bCs w:val="0"/>
          <w:sz w:val="20"/>
          <w:szCs w:val="20"/>
        </w:rPr>
        <w:t>studies,</w:t>
      </w:r>
      <w:r w:rsidRPr="00E9080B">
        <w:rPr>
          <w:rFonts w:cs="Times New Roman"/>
          <w:b w:val="0"/>
          <w:bCs w:val="0"/>
          <w:spacing w:val="-8"/>
          <w:sz w:val="20"/>
          <w:szCs w:val="20"/>
        </w:rPr>
        <w:t xml:space="preserve"> </w:t>
      </w:r>
      <w:r w:rsidRPr="00E9080B">
        <w:rPr>
          <w:rFonts w:cs="Times New Roman"/>
          <w:b w:val="0"/>
          <w:bCs w:val="0"/>
          <w:sz w:val="20"/>
          <w:szCs w:val="20"/>
        </w:rPr>
        <w:t>formal incident investigation system, unscheduled maintenance work, as contract requirements, contractors’ prequalification, in training and selection of</w:t>
      </w:r>
      <w:r w:rsidRPr="00E9080B">
        <w:rPr>
          <w:rFonts w:cs="Times New Roman"/>
          <w:b w:val="0"/>
          <w:bCs w:val="0"/>
          <w:spacing w:val="-9"/>
          <w:sz w:val="20"/>
          <w:szCs w:val="20"/>
        </w:rPr>
        <w:t xml:space="preserve"> </w:t>
      </w:r>
      <w:r w:rsidRPr="00E9080B">
        <w:rPr>
          <w:rFonts w:cs="Times New Roman"/>
          <w:b w:val="0"/>
          <w:bCs w:val="0"/>
          <w:sz w:val="20"/>
          <w:szCs w:val="20"/>
        </w:rPr>
        <w:t>PPEs.</w:t>
      </w:r>
    </w:p>
    <w:p w14:paraId="72B9413A" w14:textId="77777777" w:rsidR="00DB486D" w:rsidRPr="00E9080B" w:rsidRDefault="00DB486D" w:rsidP="00DB486D">
      <w:pPr>
        <w:pStyle w:val="Heading2"/>
        <w:numPr>
          <w:ilvl w:val="0"/>
          <w:numId w:val="0"/>
        </w:numPr>
        <w:ind w:left="1134"/>
        <w:jc w:val="both"/>
        <w:rPr>
          <w:rFonts w:cs="Times New Roman"/>
          <w:sz w:val="20"/>
          <w:szCs w:val="20"/>
        </w:rPr>
      </w:pPr>
    </w:p>
    <w:p w14:paraId="48084BBA" w14:textId="77777777" w:rsidR="00DB486D" w:rsidRPr="00E9080B" w:rsidRDefault="00DB486D" w:rsidP="001E291B">
      <w:pPr>
        <w:pStyle w:val="Heading2"/>
        <w:numPr>
          <w:ilvl w:val="1"/>
          <w:numId w:val="210"/>
        </w:numPr>
        <w:suppressAutoHyphens w:val="0"/>
        <w:jc w:val="both"/>
        <w:textAlignment w:val="auto"/>
        <w:rPr>
          <w:rFonts w:cs="Times New Roman"/>
          <w:sz w:val="20"/>
          <w:szCs w:val="20"/>
        </w:rPr>
      </w:pPr>
      <w:r w:rsidRPr="00E9080B">
        <w:rPr>
          <w:rFonts w:cs="Times New Roman"/>
          <w:sz w:val="20"/>
          <w:szCs w:val="20"/>
        </w:rPr>
        <w:t>Scope of activities involved are specified in the following paragraphs 10.5.1 to 10.5.4, namely:-</w:t>
      </w:r>
    </w:p>
    <w:p w14:paraId="014DE994" w14:textId="77777777" w:rsidR="00DB486D" w:rsidRPr="00E9080B" w:rsidRDefault="00DB486D" w:rsidP="00DB486D">
      <w:pPr>
        <w:pStyle w:val="BodyText"/>
        <w:tabs>
          <w:tab w:val="left" w:pos="9781"/>
        </w:tabs>
        <w:spacing w:before="4"/>
        <w:ind w:right="-1"/>
        <w:jc w:val="both"/>
        <w:rPr>
          <w:rFonts w:ascii="Times New Roman" w:hAnsi="Times New Roman" w:cs="Times New Roman"/>
        </w:rPr>
      </w:pPr>
    </w:p>
    <w:p w14:paraId="25067F6D" w14:textId="77777777" w:rsidR="00DB486D" w:rsidRPr="00E9080B" w:rsidRDefault="00DB486D" w:rsidP="001E291B">
      <w:pPr>
        <w:pStyle w:val="Heading3"/>
        <w:numPr>
          <w:ilvl w:val="2"/>
          <w:numId w:val="210"/>
        </w:numPr>
        <w:suppressAutoHyphens w:val="0"/>
        <w:ind w:left="1843"/>
        <w:jc w:val="both"/>
        <w:textAlignment w:val="auto"/>
        <w:rPr>
          <w:rFonts w:cs="Times New Roman"/>
          <w:sz w:val="20"/>
          <w:szCs w:val="20"/>
        </w:rPr>
      </w:pPr>
      <w:r w:rsidRPr="00E9080B">
        <w:rPr>
          <w:rFonts w:cs="Times New Roman"/>
          <w:sz w:val="20"/>
          <w:szCs w:val="20"/>
        </w:rPr>
        <w:t>Workplace Surveillance : Monitoring of all workplaces for Hazards, Ergonomic Assessment of the Workplace, Sanitation Evaluation,  including potability of drinking Water;</w:t>
      </w:r>
    </w:p>
    <w:p w14:paraId="055335F8" w14:textId="77777777" w:rsidR="00DB486D" w:rsidRPr="00E9080B" w:rsidRDefault="00DB486D" w:rsidP="001E291B">
      <w:pPr>
        <w:pStyle w:val="Heading3"/>
        <w:numPr>
          <w:ilvl w:val="2"/>
          <w:numId w:val="210"/>
        </w:numPr>
        <w:suppressAutoHyphens w:val="0"/>
        <w:ind w:left="1843"/>
        <w:jc w:val="both"/>
        <w:textAlignment w:val="auto"/>
        <w:rPr>
          <w:rFonts w:cs="Times New Roman"/>
          <w:sz w:val="20"/>
          <w:szCs w:val="20"/>
        </w:rPr>
      </w:pPr>
      <w:r w:rsidRPr="00E9080B">
        <w:rPr>
          <w:rFonts w:cs="Times New Roman"/>
          <w:sz w:val="20"/>
          <w:szCs w:val="20"/>
        </w:rPr>
        <w:t>Personnel Surveillance: Periodic Medical Examination, Pre-Employment Medical</w:t>
      </w:r>
      <w:r w:rsidRPr="00E9080B">
        <w:rPr>
          <w:rFonts w:cs="Times New Roman"/>
          <w:spacing w:val="-38"/>
          <w:sz w:val="20"/>
          <w:szCs w:val="20"/>
        </w:rPr>
        <w:t xml:space="preserve"> </w:t>
      </w:r>
      <w:r w:rsidRPr="00E9080B">
        <w:rPr>
          <w:rFonts w:cs="Times New Roman"/>
          <w:sz w:val="20"/>
          <w:szCs w:val="20"/>
        </w:rPr>
        <w:t>Examination and Pre-Placement Medical</w:t>
      </w:r>
      <w:r w:rsidRPr="00E9080B">
        <w:rPr>
          <w:rFonts w:cs="Times New Roman"/>
          <w:spacing w:val="-1"/>
          <w:sz w:val="20"/>
          <w:szCs w:val="20"/>
        </w:rPr>
        <w:t xml:space="preserve"> </w:t>
      </w:r>
      <w:r w:rsidRPr="00E9080B">
        <w:rPr>
          <w:rFonts w:cs="Times New Roman"/>
          <w:sz w:val="20"/>
          <w:szCs w:val="20"/>
        </w:rPr>
        <w:t>Examination;</w:t>
      </w:r>
    </w:p>
    <w:p w14:paraId="644A2101" w14:textId="77777777" w:rsidR="00DB486D" w:rsidRPr="00E9080B" w:rsidRDefault="00DB486D" w:rsidP="001E291B">
      <w:pPr>
        <w:pStyle w:val="Heading3"/>
        <w:numPr>
          <w:ilvl w:val="2"/>
          <w:numId w:val="210"/>
        </w:numPr>
        <w:suppressAutoHyphens w:val="0"/>
        <w:ind w:left="1843"/>
        <w:jc w:val="both"/>
        <w:textAlignment w:val="auto"/>
        <w:rPr>
          <w:rFonts w:cs="Times New Roman"/>
          <w:sz w:val="20"/>
          <w:szCs w:val="20"/>
        </w:rPr>
      </w:pPr>
      <w:r w:rsidRPr="00E9080B">
        <w:rPr>
          <w:rFonts w:cs="Times New Roman"/>
          <w:sz w:val="20"/>
          <w:szCs w:val="20"/>
        </w:rPr>
        <w:t>Compliance to Statutory</w:t>
      </w:r>
      <w:r w:rsidRPr="00E9080B">
        <w:rPr>
          <w:rFonts w:cs="Times New Roman"/>
          <w:spacing w:val="-2"/>
          <w:sz w:val="20"/>
          <w:szCs w:val="20"/>
        </w:rPr>
        <w:t xml:space="preserve"> </w:t>
      </w:r>
      <w:r w:rsidRPr="00E9080B">
        <w:rPr>
          <w:rFonts w:cs="Times New Roman"/>
          <w:sz w:val="20"/>
          <w:szCs w:val="20"/>
        </w:rPr>
        <w:t>provisions;</w:t>
      </w:r>
    </w:p>
    <w:p w14:paraId="0AE10483" w14:textId="77777777" w:rsidR="00DB486D" w:rsidRPr="00E9080B" w:rsidRDefault="00DB486D" w:rsidP="001E291B">
      <w:pPr>
        <w:pStyle w:val="Heading3"/>
        <w:numPr>
          <w:ilvl w:val="2"/>
          <w:numId w:val="210"/>
        </w:numPr>
        <w:suppressAutoHyphens w:val="0"/>
        <w:ind w:left="1843"/>
        <w:jc w:val="both"/>
        <w:textAlignment w:val="auto"/>
        <w:rPr>
          <w:rFonts w:cs="Times New Roman"/>
          <w:sz w:val="20"/>
          <w:szCs w:val="20"/>
        </w:rPr>
      </w:pPr>
      <w:r w:rsidRPr="00E9080B">
        <w:rPr>
          <w:rFonts w:cs="Times New Roman"/>
          <w:sz w:val="20"/>
          <w:szCs w:val="20"/>
        </w:rPr>
        <w:t>Training.</w:t>
      </w:r>
    </w:p>
    <w:p w14:paraId="7576C8FD" w14:textId="77777777" w:rsidR="00DB486D" w:rsidRPr="00E9080B" w:rsidRDefault="00DB486D" w:rsidP="00DB486D">
      <w:pPr>
        <w:pStyle w:val="BodyText"/>
        <w:tabs>
          <w:tab w:val="left" w:pos="9781"/>
        </w:tabs>
        <w:spacing w:before="2"/>
        <w:ind w:right="-1"/>
        <w:jc w:val="both"/>
        <w:rPr>
          <w:rFonts w:ascii="Times New Roman" w:hAnsi="Times New Roman" w:cs="Times New Roman"/>
        </w:rPr>
      </w:pPr>
    </w:p>
    <w:p w14:paraId="690982FA" w14:textId="77777777" w:rsidR="00DB486D" w:rsidRPr="00E9080B" w:rsidRDefault="00DB486D" w:rsidP="001E291B">
      <w:pPr>
        <w:pStyle w:val="Heading2"/>
        <w:numPr>
          <w:ilvl w:val="1"/>
          <w:numId w:val="210"/>
        </w:numPr>
        <w:suppressAutoHyphens w:val="0"/>
        <w:jc w:val="both"/>
        <w:textAlignment w:val="auto"/>
        <w:rPr>
          <w:rFonts w:cs="Times New Roman"/>
          <w:sz w:val="20"/>
          <w:szCs w:val="20"/>
        </w:rPr>
      </w:pPr>
      <w:r w:rsidRPr="00E9080B">
        <w:rPr>
          <w:rFonts w:cs="Times New Roman"/>
          <w:sz w:val="20"/>
          <w:szCs w:val="20"/>
        </w:rPr>
        <w:t>Occupational Health Monitoring:</w:t>
      </w:r>
    </w:p>
    <w:p w14:paraId="2CF28E68" w14:textId="77777777" w:rsidR="00DB486D" w:rsidRPr="00E9080B" w:rsidRDefault="00DB486D" w:rsidP="00DB486D">
      <w:pPr>
        <w:pStyle w:val="BodyText"/>
        <w:tabs>
          <w:tab w:val="left" w:pos="9781"/>
        </w:tabs>
        <w:spacing w:before="3"/>
        <w:ind w:right="-1"/>
        <w:jc w:val="both"/>
        <w:rPr>
          <w:rFonts w:ascii="Times New Roman" w:hAnsi="Times New Roman" w:cs="Times New Roman"/>
        </w:rPr>
      </w:pPr>
    </w:p>
    <w:p w14:paraId="704E0099" w14:textId="77777777" w:rsidR="00DB486D" w:rsidRPr="00E9080B" w:rsidRDefault="00DB486D" w:rsidP="001E291B">
      <w:pPr>
        <w:pStyle w:val="Heading3"/>
        <w:numPr>
          <w:ilvl w:val="2"/>
          <w:numId w:val="210"/>
        </w:numPr>
        <w:suppressAutoHyphens w:val="0"/>
        <w:ind w:left="1843"/>
        <w:jc w:val="both"/>
        <w:textAlignment w:val="auto"/>
        <w:rPr>
          <w:rFonts w:cs="Times New Roman"/>
          <w:sz w:val="20"/>
          <w:szCs w:val="20"/>
        </w:rPr>
      </w:pPr>
      <w:r w:rsidRPr="00E9080B">
        <w:rPr>
          <w:rFonts w:cs="Times New Roman"/>
          <w:sz w:val="20"/>
          <w:szCs w:val="20"/>
        </w:rPr>
        <w:t>Occupational Health surveillance shall be implemented to evaluate employees’ health conditions, to evaluate the effectiveness of control measures and for early recognition of occupational diseases.</w:t>
      </w:r>
    </w:p>
    <w:p w14:paraId="7B79DF18" w14:textId="77777777" w:rsidR="00DB486D" w:rsidRPr="00E9080B" w:rsidRDefault="00DB486D" w:rsidP="001E291B">
      <w:pPr>
        <w:pStyle w:val="Heading3"/>
        <w:numPr>
          <w:ilvl w:val="2"/>
          <w:numId w:val="210"/>
        </w:numPr>
        <w:suppressAutoHyphens w:val="0"/>
        <w:ind w:left="1843"/>
        <w:jc w:val="both"/>
        <w:textAlignment w:val="auto"/>
        <w:rPr>
          <w:rFonts w:cs="Times New Roman"/>
          <w:sz w:val="20"/>
          <w:szCs w:val="20"/>
        </w:rPr>
      </w:pPr>
      <w:r w:rsidRPr="00E9080B">
        <w:rPr>
          <w:rFonts w:cs="Times New Roman"/>
          <w:sz w:val="20"/>
          <w:szCs w:val="20"/>
        </w:rPr>
        <w:t>Occupational Health Monitoring shall either be carried out by creating facilities within the installations</w:t>
      </w:r>
      <w:r w:rsidRPr="00E9080B">
        <w:rPr>
          <w:rFonts w:cs="Times New Roman"/>
          <w:spacing w:val="-14"/>
          <w:sz w:val="20"/>
          <w:szCs w:val="20"/>
        </w:rPr>
        <w:t xml:space="preserve"> </w:t>
      </w:r>
      <w:r w:rsidRPr="00E9080B">
        <w:rPr>
          <w:rFonts w:cs="Times New Roman"/>
          <w:sz w:val="20"/>
          <w:szCs w:val="20"/>
        </w:rPr>
        <w:t>or</w:t>
      </w:r>
      <w:r w:rsidRPr="00E9080B">
        <w:rPr>
          <w:rFonts w:cs="Times New Roman"/>
          <w:spacing w:val="-14"/>
          <w:sz w:val="20"/>
          <w:szCs w:val="20"/>
        </w:rPr>
        <w:t xml:space="preserve"> </w:t>
      </w:r>
      <w:r w:rsidRPr="00E9080B">
        <w:rPr>
          <w:rFonts w:cs="Times New Roman"/>
          <w:sz w:val="20"/>
          <w:szCs w:val="20"/>
        </w:rPr>
        <w:t>through</w:t>
      </w:r>
      <w:r w:rsidRPr="00E9080B">
        <w:rPr>
          <w:rFonts w:cs="Times New Roman"/>
          <w:spacing w:val="-15"/>
          <w:sz w:val="20"/>
          <w:szCs w:val="20"/>
        </w:rPr>
        <w:t xml:space="preserve"> </w:t>
      </w:r>
      <w:r w:rsidRPr="00E9080B">
        <w:rPr>
          <w:rFonts w:cs="Times New Roman"/>
          <w:sz w:val="20"/>
          <w:szCs w:val="20"/>
        </w:rPr>
        <w:t>outside</w:t>
      </w:r>
      <w:r w:rsidRPr="00E9080B">
        <w:rPr>
          <w:rFonts w:cs="Times New Roman"/>
          <w:spacing w:val="-15"/>
          <w:sz w:val="20"/>
          <w:szCs w:val="20"/>
        </w:rPr>
        <w:t xml:space="preserve"> </w:t>
      </w:r>
      <w:r w:rsidRPr="00E9080B">
        <w:rPr>
          <w:rFonts w:cs="Times New Roman"/>
          <w:sz w:val="20"/>
          <w:szCs w:val="20"/>
        </w:rPr>
        <w:t>agency</w:t>
      </w:r>
      <w:r w:rsidRPr="00E9080B">
        <w:rPr>
          <w:rFonts w:cs="Times New Roman"/>
          <w:spacing w:val="-14"/>
          <w:sz w:val="20"/>
          <w:szCs w:val="20"/>
        </w:rPr>
        <w:t xml:space="preserve"> </w:t>
      </w:r>
      <w:r w:rsidRPr="00E9080B">
        <w:rPr>
          <w:rFonts w:cs="Times New Roman"/>
          <w:sz w:val="20"/>
          <w:szCs w:val="20"/>
        </w:rPr>
        <w:t>and the</w:t>
      </w:r>
      <w:r w:rsidRPr="00E9080B">
        <w:rPr>
          <w:rFonts w:cs="Times New Roman"/>
          <w:spacing w:val="-16"/>
          <w:sz w:val="20"/>
          <w:szCs w:val="20"/>
        </w:rPr>
        <w:t xml:space="preserve"> </w:t>
      </w:r>
      <w:r w:rsidRPr="00E9080B">
        <w:rPr>
          <w:rFonts w:cs="Times New Roman"/>
          <w:sz w:val="20"/>
          <w:szCs w:val="20"/>
        </w:rPr>
        <w:t>records</w:t>
      </w:r>
      <w:r w:rsidRPr="00E9080B">
        <w:rPr>
          <w:rFonts w:cs="Times New Roman"/>
          <w:spacing w:val="-11"/>
          <w:sz w:val="20"/>
          <w:szCs w:val="20"/>
        </w:rPr>
        <w:t xml:space="preserve"> </w:t>
      </w:r>
      <w:r w:rsidRPr="00E9080B">
        <w:rPr>
          <w:rFonts w:cs="Times New Roman"/>
          <w:sz w:val="20"/>
          <w:szCs w:val="20"/>
        </w:rPr>
        <w:t>of</w:t>
      </w:r>
      <w:r w:rsidRPr="00E9080B">
        <w:rPr>
          <w:rFonts w:cs="Times New Roman"/>
          <w:spacing w:val="-14"/>
          <w:sz w:val="20"/>
          <w:szCs w:val="20"/>
        </w:rPr>
        <w:t xml:space="preserve"> </w:t>
      </w:r>
      <w:r w:rsidRPr="00E9080B">
        <w:rPr>
          <w:rFonts w:cs="Times New Roman"/>
          <w:sz w:val="20"/>
          <w:szCs w:val="20"/>
        </w:rPr>
        <w:t>all</w:t>
      </w:r>
      <w:r w:rsidRPr="00E9080B">
        <w:rPr>
          <w:rFonts w:cs="Times New Roman"/>
          <w:spacing w:val="-14"/>
          <w:sz w:val="20"/>
          <w:szCs w:val="20"/>
        </w:rPr>
        <w:t xml:space="preserve"> </w:t>
      </w:r>
      <w:r w:rsidRPr="00E9080B">
        <w:rPr>
          <w:rFonts w:cs="Times New Roman"/>
          <w:sz w:val="20"/>
          <w:szCs w:val="20"/>
        </w:rPr>
        <w:t>such</w:t>
      </w:r>
      <w:r w:rsidRPr="00E9080B">
        <w:rPr>
          <w:rFonts w:cs="Times New Roman"/>
          <w:spacing w:val="-15"/>
          <w:sz w:val="20"/>
          <w:szCs w:val="20"/>
        </w:rPr>
        <w:t xml:space="preserve"> </w:t>
      </w:r>
      <w:r w:rsidRPr="00E9080B">
        <w:rPr>
          <w:rFonts w:cs="Times New Roman"/>
          <w:sz w:val="20"/>
          <w:szCs w:val="20"/>
        </w:rPr>
        <w:t>examinations</w:t>
      </w:r>
      <w:r w:rsidRPr="00E9080B">
        <w:rPr>
          <w:rFonts w:cs="Times New Roman"/>
          <w:spacing w:val="-14"/>
          <w:sz w:val="20"/>
          <w:szCs w:val="20"/>
        </w:rPr>
        <w:t xml:space="preserve"> </w:t>
      </w:r>
      <w:r w:rsidRPr="00E9080B">
        <w:rPr>
          <w:rFonts w:cs="Times New Roman"/>
          <w:sz w:val="20"/>
          <w:szCs w:val="20"/>
        </w:rPr>
        <w:t>shall</w:t>
      </w:r>
      <w:r w:rsidRPr="00E9080B">
        <w:rPr>
          <w:rFonts w:cs="Times New Roman"/>
          <w:spacing w:val="-12"/>
          <w:sz w:val="20"/>
          <w:szCs w:val="20"/>
        </w:rPr>
        <w:t xml:space="preserve"> </w:t>
      </w:r>
      <w:r w:rsidRPr="00E9080B">
        <w:rPr>
          <w:rFonts w:cs="Times New Roman"/>
          <w:sz w:val="20"/>
          <w:szCs w:val="20"/>
        </w:rPr>
        <w:t>be</w:t>
      </w:r>
      <w:r w:rsidRPr="00E9080B">
        <w:rPr>
          <w:rFonts w:cs="Times New Roman"/>
          <w:spacing w:val="-13"/>
          <w:sz w:val="20"/>
          <w:szCs w:val="20"/>
        </w:rPr>
        <w:t xml:space="preserve"> </w:t>
      </w:r>
      <w:r w:rsidRPr="00E9080B">
        <w:rPr>
          <w:rFonts w:cs="Times New Roman"/>
          <w:sz w:val="20"/>
          <w:szCs w:val="20"/>
        </w:rPr>
        <w:t>kept,</w:t>
      </w:r>
      <w:r w:rsidRPr="00E9080B">
        <w:rPr>
          <w:rFonts w:cs="Times New Roman"/>
          <w:spacing w:val="-15"/>
          <w:sz w:val="20"/>
          <w:szCs w:val="20"/>
        </w:rPr>
        <w:t xml:space="preserve"> </w:t>
      </w:r>
      <w:r w:rsidRPr="00E9080B">
        <w:rPr>
          <w:rFonts w:cs="Times New Roman"/>
          <w:sz w:val="20"/>
          <w:szCs w:val="20"/>
        </w:rPr>
        <w:t>analyzed and action shall be taken in a bid to obtain early recognition of any</w:t>
      </w:r>
      <w:r w:rsidRPr="00E9080B">
        <w:rPr>
          <w:rFonts w:cs="Times New Roman"/>
          <w:spacing w:val="-4"/>
          <w:sz w:val="20"/>
          <w:szCs w:val="20"/>
        </w:rPr>
        <w:t xml:space="preserve"> </w:t>
      </w:r>
      <w:r w:rsidRPr="00E9080B">
        <w:rPr>
          <w:rFonts w:cs="Times New Roman"/>
          <w:sz w:val="20"/>
          <w:szCs w:val="20"/>
        </w:rPr>
        <w:t>disease.</w:t>
      </w:r>
    </w:p>
    <w:p w14:paraId="0D70A31E" w14:textId="77777777" w:rsidR="00DB486D" w:rsidRPr="00E9080B" w:rsidRDefault="00DB486D" w:rsidP="001E291B">
      <w:pPr>
        <w:pStyle w:val="Heading3"/>
        <w:numPr>
          <w:ilvl w:val="2"/>
          <w:numId w:val="210"/>
        </w:numPr>
        <w:suppressAutoHyphens w:val="0"/>
        <w:ind w:left="1843"/>
        <w:jc w:val="both"/>
        <w:textAlignment w:val="auto"/>
        <w:rPr>
          <w:rFonts w:cs="Times New Roman"/>
          <w:sz w:val="20"/>
          <w:szCs w:val="20"/>
        </w:rPr>
      </w:pPr>
      <w:r w:rsidRPr="00E9080B">
        <w:rPr>
          <w:rFonts w:cs="Times New Roman"/>
          <w:sz w:val="20"/>
          <w:szCs w:val="20"/>
        </w:rPr>
        <w:t xml:space="preserve">Occupational health hazard </w:t>
      </w:r>
      <w:r w:rsidRPr="00E9080B">
        <w:rPr>
          <w:rStyle w:val="Heading3Char"/>
          <w:rFonts w:cs="Times New Roman"/>
          <w:sz w:val="20"/>
          <w:szCs w:val="20"/>
        </w:rPr>
        <w:t>and</w:t>
      </w:r>
      <w:r w:rsidRPr="00E9080B">
        <w:rPr>
          <w:rFonts w:cs="Times New Roman"/>
          <w:sz w:val="20"/>
          <w:szCs w:val="20"/>
        </w:rPr>
        <w:t xml:space="preserve"> Industrial health survey of all facilities shall be conducted to assess the occupational health hazards such as physical that is to say (noise, heat, radiation, illumination), chemical, toxic exposures, ergonomics, biological and psychological. It shall require Job Analysis and Job observations by the survey</w:t>
      </w:r>
      <w:r w:rsidRPr="00E9080B">
        <w:rPr>
          <w:rFonts w:cs="Times New Roman"/>
          <w:spacing w:val="-2"/>
          <w:sz w:val="20"/>
          <w:szCs w:val="20"/>
        </w:rPr>
        <w:t xml:space="preserve"> </w:t>
      </w:r>
      <w:r w:rsidRPr="00E9080B">
        <w:rPr>
          <w:rFonts w:cs="Times New Roman"/>
          <w:sz w:val="20"/>
          <w:szCs w:val="20"/>
        </w:rPr>
        <w:t>team.</w:t>
      </w:r>
    </w:p>
    <w:p w14:paraId="352E7211" w14:textId="77777777" w:rsidR="00DB486D" w:rsidRPr="00E9080B" w:rsidRDefault="00DB486D" w:rsidP="001E291B">
      <w:pPr>
        <w:pStyle w:val="Heading3"/>
        <w:numPr>
          <w:ilvl w:val="2"/>
          <w:numId w:val="210"/>
        </w:numPr>
        <w:suppressAutoHyphens w:val="0"/>
        <w:ind w:left="1843"/>
        <w:jc w:val="both"/>
        <w:textAlignment w:val="auto"/>
        <w:rPr>
          <w:rFonts w:cs="Times New Roman"/>
          <w:sz w:val="20"/>
          <w:szCs w:val="20"/>
        </w:rPr>
      </w:pPr>
      <w:r w:rsidRPr="00E9080B">
        <w:rPr>
          <w:rFonts w:cs="Times New Roman"/>
          <w:sz w:val="20"/>
          <w:szCs w:val="20"/>
        </w:rPr>
        <w:t>The main focus shall be on hazard elimination</w:t>
      </w:r>
      <w:r w:rsidRPr="00E9080B">
        <w:rPr>
          <w:rFonts w:cs="Times New Roman"/>
          <w:bCs/>
          <w:sz w:val="20"/>
          <w:szCs w:val="20"/>
        </w:rPr>
        <w:t xml:space="preserve"> or</w:t>
      </w:r>
      <w:r w:rsidRPr="00E9080B" w:rsidDel="00597F78">
        <w:rPr>
          <w:rFonts w:cs="Times New Roman"/>
          <w:sz w:val="20"/>
          <w:szCs w:val="20"/>
        </w:rPr>
        <w:t xml:space="preserve"> </w:t>
      </w:r>
      <w:r w:rsidRPr="00E9080B">
        <w:rPr>
          <w:rFonts w:cs="Times New Roman"/>
          <w:sz w:val="20"/>
          <w:szCs w:val="20"/>
        </w:rPr>
        <w:t xml:space="preserve"> reduction. There shall be periodical monitoring.</w:t>
      </w:r>
    </w:p>
    <w:p w14:paraId="51DACA8B" w14:textId="77777777" w:rsidR="00DB486D" w:rsidRPr="00E9080B" w:rsidRDefault="00DB486D" w:rsidP="001E291B">
      <w:pPr>
        <w:pStyle w:val="Heading3"/>
        <w:numPr>
          <w:ilvl w:val="2"/>
          <w:numId w:val="210"/>
        </w:numPr>
        <w:suppressAutoHyphens w:val="0"/>
        <w:ind w:left="1843"/>
        <w:jc w:val="both"/>
        <w:textAlignment w:val="auto"/>
        <w:rPr>
          <w:rFonts w:cs="Times New Roman"/>
          <w:sz w:val="20"/>
          <w:szCs w:val="20"/>
        </w:rPr>
      </w:pPr>
      <w:r w:rsidRPr="00E9080B">
        <w:rPr>
          <w:rFonts w:cs="Times New Roman"/>
          <w:sz w:val="20"/>
          <w:szCs w:val="20"/>
        </w:rPr>
        <w:t>The results from the exposure monitoring and health surveillance shall be collected, recorded, validated and analysed. Specialist interpretation shall be necessary to obtain reliable conclusions and to make meaningful</w:t>
      </w:r>
      <w:r w:rsidRPr="00E9080B">
        <w:rPr>
          <w:rFonts w:cs="Times New Roman"/>
          <w:spacing w:val="-6"/>
          <w:sz w:val="20"/>
          <w:szCs w:val="20"/>
        </w:rPr>
        <w:t xml:space="preserve"> </w:t>
      </w:r>
      <w:r w:rsidRPr="00E9080B">
        <w:rPr>
          <w:rFonts w:cs="Times New Roman"/>
          <w:sz w:val="20"/>
          <w:szCs w:val="20"/>
        </w:rPr>
        <w:t>recommendations.</w:t>
      </w:r>
    </w:p>
    <w:p w14:paraId="51992491" w14:textId="77777777" w:rsidR="00DB486D" w:rsidRPr="00E9080B" w:rsidRDefault="00DB486D" w:rsidP="001E291B">
      <w:pPr>
        <w:pStyle w:val="Heading3"/>
        <w:numPr>
          <w:ilvl w:val="2"/>
          <w:numId w:val="210"/>
        </w:numPr>
        <w:suppressAutoHyphens w:val="0"/>
        <w:ind w:left="1843"/>
        <w:jc w:val="both"/>
        <w:textAlignment w:val="auto"/>
        <w:rPr>
          <w:rFonts w:cs="Times New Roman"/>
          <w:sz w:val="20"/>
          <w:szCs w:val="20"/>
        </w:rPr>
      </w:pPr>
      <w:r w:rsidRPr="00E9080B">
        <w:rPr>
          <w:rFonts w:cs="Times New Roman"/>
          <w:sz w:val="20"/>
          <w:szCs w:val="20"/>
        </w:rPr>
        <w:t>Periodic Medical Examination shall be</w:t>
      </w:r>
      <w:r w:rsidRPr="00E9080B">
        <w:rPr>
          <w:rFonts w:cs="Times New Roman"/>
          <w:spacing w:val="-1"/>
          <w:sz w:val="20"/>
          <w:szCs w:val="20"/>
        </w:rPr>
        <w:t xml:space="preserve"> </w:t>
      </w:r>
      <w:r w:rsidRPr="00E9080B">
        <w:rPr>
          <w:rFonts w:cs="Times New Roman"/>
          <w:sz w:val="20"/>
          <w:szCs w:val="20"/>
        </w:rPr>
        <w:t>conducted.</w:t>
      </w:r>
    </w:p>
    <w:p w14:paraId="7B1CA1FE" w14:textId="77777777" w:rsidR="00DB486D" w:rsidRPr="00E9080B" w:rsidRDefault="00DB486D" w:rsidP="00DB486D">
      <w:pPr>
        <w:pStyle w:val="ListParagraph"/>
        <w:tabs>
          <w:tab w:val="left" w:pos="1820"/>
          <w:tab w:val="left" w:pos="1821"/>
          <w:tab w:val="left" w:pos="9781"/>
        </w:tabs>
        <w:ind w:left="0" w:right="-1" w:firstLine="0"/>
        <w:jc w:val="both"/>
        <w:rPr>
          <w:rFonts w:ascii="Times New Roman" w:hAnsi="Times New Roman" w:cs="Times New Roman"/>
          <w:sz w:val="20"/>
          <w:szCs w:val="20"/>
        </w:rPr>
      </w:pPr>
    </w:p>
    <w:p w14:paraId="147F8CE1" w14:textId="77777777" w:rsidR="00DB486D" w:rsidRPr="00E9080B" w:rsidRDefault="00DB486D" w:rsidP="001E291B">
      <w:pPr>
        <w:pStyle w:val="Heading2"/>
        <w:numPr>
          <w:ilvl w:val="1"/>
          <w:numId w:val="210"/>
        </w:numPr>
        <w:suppressAutoHyphens w:val="0"/>
        <w:jc w:val="both"/>
        <w:textAlignment w:val="auto"/>
        <w:rPr>
          <w:rFonts w:cs="Times New Roman"/>
          <w:sz w:val="20"/>
          <w:szCs w:val="20"/>
        </w:rPr>
      </w:pPr>
      <w:r w:rsidRPr="00E9080B">
        <w:rPr>
          <w:rFonts w:cs="Times New Roman"/>
          <w:sz w:val="20"/>
          <w:szCs w:val="20"/>
        </w:rPr>
        <w:t>First-Aid:</w:t>
      </w:r>
    </w:p>
    <w:p w14:paraId="7C4C5419" w14:textId="77777777" w:rsidR="00DB486D" w:rsidRPr="00E9080B" w:rsidRDefault="00DB486D" w:rsidP="00DB486D">
      <w:pPr>
        <w:pStyle w:val="Heading1"/>
        <w:numPr>
          <w:ilvl w:val="0"/>
          <w:numId w:val="0"/>
        </w:numPr>
        <w:tabs>
          <w:tab w:val="left" w:pos="1667"/>
          <w:tab w:val="left" w:pos="9781"/>
        </w:tabs>
        <w:ind w:right="-1"/>
        <w:rPr>
          <w:rFonts w:cs="Times New Roman"/>
          <w:sz w:val="20"/>
          <w:szCs w:val="20"/>
        </w:rPr>
      </w:pPr>
    </w:p>
    <w:p w14:paraId="17434469" w14:textId="77777777" w:rsidR="00DB486D" w:rsidRPr="00E9080B" w:rsidRDefault="00DB486D" w:rsidP="001E291B">
      <w:pPr>
        <w:pStyle w:val="Heading3"/>
        <w:numPr>
          <w:ilvl w:val="2"/>
          <w:numId w:val="210"/>
        </w:numPr>
        <w:suppressAutoHyphens w:val="0"/>
        <w:ind w:left="1843"/>
        <w:jc w:val="both"/>
        <w:textAlignment w:val="auto"/>
        <w:rPr>
          <w:rFonts w:cs="Times New Roman"/>
          <w:sz w:val="20"/>
          <w:szCs w:val="20"/>
        </w:rPr>
      </w:pPr>
      <w:r w:rsidRPr="00E9080B">
        <w:rPr>
          <w:rFonts w:cs="Times New Roman"/>
          <w:sz w:val="20"/>
          <w:szCs w:val="20"/>
        </w:rPr>
        <w:t>First-aid shall be provided by certified trained</w:t>
      </w:r>
      <w:r w:rsidRPr="00E9080B">
        <w:rPr>
          <w:rFonts w:cs="Times New Roman"/>
          <w:spacing w:val="-4"/>
          <w:sz w:val="20"/>
          <w:szCs w:val="20"/>
        </w:rPr>
        <w:t xml:space="preserve"> </w:t>
      </w:r>
      <w:r w:rsidRPr="00E9080B">
        <w:rPr>
          <w:rFonts w:cs="Times New Roman"/>
          <w:sz w:val="20"/>
          <w:szCs w:val="20"/>
        </w:rPr>
        <w:t>persons.</w:t>
      </w:r>
    </w:p>
    <w:p w14:paraId="0AA43768" w14:textId="77777777" w:rsidR="00DB486D" w:rsidRPr="00E9080B" w:rsidRDefault="00DB486D" w:rsidP="001E291B">
      <w:pPr>
        <w:pStyle w:val="Heading3"/>
        <w:numPr>
          <w:ilvl w:val="2"/>
          <w:numId w:val="210"/>
        </w:numPr>
        <w:suppressAutoHyphens w:val="0"/>
        <w:ind w:left="1843"/>
        <w:jc w:val="both"/>
        <w:textAlignment w:val="auto"/>
        <w:rPr>
          <w:rFonts w:cs="Times New Roman"/>
          <w:sz w:val="20"/>
          <w:szCs w:val="20"/>
        </w:rPr>
      </w:pPr>
      <w:r w:rsidRPr="00E9080B">
        <w:rPr>
          <w:rFonts w:cs="Times New Roman"/>
          <w:sz w:val="20"/>
          <w:szCs w:val="20"/>
        </w:rPr>
        <w:t>First aid personnel shall be readily available during working</w:t>
      </w:r>
      <w:r w:rsidRPr="00E9080B">
        <w:rPr>
          <w:rFonts w:cs="Times New Roman"/>
          <w:spacing w:val="-5"/>
          <w:sz w:val="20"/>
          <w:szCs w:val="20"/>
        </w:rPr>
        <w:t xml:space="preserve"> </w:t>
      </w:r>
      <w:r w:rsidRPr="00E9080B">
        <w:rPr>
          <w:rFonts w:cs="Times New Roman"/>
          <w:sz w:val="20"/>
          <w:szCs w:val="20"/>
        </w:rPr>
        <w:t>hours.</w:t>
      </w:r>
    </w:p>
    <w:p w14:paraId="58EE3A4A" w14:textId="77777777" w:rsidR="00DB486D" w:rsidRPr="00E9080B" w:rsidRDefault="00DB486D" w:rsidP="001E291B">
      <w:pPr>
        <w:pStyle w:val="Heading3"/>
        <w:numPr>
          <w:ilvl w:val="2"/>
          <w:numId w:val="210"/>
        </w:numPr>
        <w:suppressAutoHyphens w:val="0"/>
        <w:ind w:left="1843"/>
        <w:jc w:val="both"/>
        <w:textAlignment w:val="auto"/>
        <w:rPr>
          <w:rFonts w:cs="Times New Roman"/>
          <w:sz w:val="20"/>
          <w:szCs w:val="20"/>
        </w:rPr>
      </w:pPr>
      <w:r w:rsidRPr="00E9080B">
        <w:rPr>
          <w:rFonts w:cs="Times New Roman"/>
          <w:sz w:val="20"/>
          <w:szCs w:val="20"/>
        </w:rPr>
        <w:t>De-fibrillators (for attending heart attacks) and First Aid Kits should be placed in the workplace, at strategic</w:t>
      </w:r>
      <w:r w:rsidRPr="00E9080B">
        <w:rPr>
          <w:rFonts w:cs="Times New Roman"/>
          <w:spacing w:val="-5"/>
          <w:sz w:val="20"/>
          <w:szCs w:val="20"/>
        </w:rPr>
        <w:t xml:space="preserve"> </w:t>
      </w:r>
      <w:r w:rsidRPr="00E9080B">
        <w:rPr>
          <w:rFonts w:cs="Times New Roman"/>
          <w:sz w:val="20"/>
          <w:szCs w:val="20"/>
        </w:rPr>
        <w:t>locations.</w:t>
      </w:r>
    </w:p>
    <w:p w14:paraId="463F1AD9" w14:textId="77777777" w:rsidR="00DB486D" w:rsidRPr="00273247" w:rsidRDefault="00DB486D" w:rsidP="00DB486D">
      <w:pPr>
        <w:pStyle w:val="BodyText"/>
        <w:tabs>
          <w:tab w:val="left" w:pos="9781"/>
          <w:tab w:val="left" w:pos="10348"/>
        </w:tabs>
        <w:spacing w:before="11"/>
        <w:ind w:right="-1"/>
        <w:jc w:val="both"/>
        <w:rPr>
          <w:rFonts w:ascii="Times New Roman" w:hAnsi="Times New Roman" w:cs="Times New Roman"/>
          <w:sz w:val="6"/>
          <w:szCs w:val="6"/>
        </w:rPr>
      </w:pPr>
    </w:p>
    <w:p w14:paraId="7DF5DB3C" w14:textId="77777777" w:rsidR="00DB486D" w:rsidRPr="00E9080B" w:rsidRDefault="00DB486D" w:rsidP="001E291B">
      <w:pPr>
        <w:pStyle w:val="Heading2"/>
        <w:numPr>
          <w:ilvl w:val="1"/>
          <w:numId w:val="210"/>
        </w:numPr>
        <w:suppressAutoHyphens w:val="0"/>
        <w:jc w:val="both"/>
        <w:textAlignment w:val="auto"/>
        <w:rPr>
          <w:rFonts w:cs="Times New Roman"/>
          <w:sz w:val="20"/>
          <w:szCs w:val="20"/>
        </w:rPr>
      </w:pPr>
      <w:r w:rsidRPr="00E9080B">
        <w:rPr>
          <w:rFonts w:cs="Times New Roman"/>
          <w:sz w:val="20"/>
          <w:szCs w:val="20"/>
        </w:rPr>
        <w:t xml:space="preserve">Work-environment Monitoring </w:t>
      </w:r>
      <w:r w:rsidRPr="00E9080B">
        <w:rPr>
          <w:rStyle w:val="Heading3Char"/>
          <w:rFonts w:cs="Times New Roman"/>
          <w:sz w:val="20"/>
          <w:szCs w:val="20"/>
        </w:rPr>
        <w:t>and</w:t>
      </w:r>
      <w:r w:rsidRPr="00E9080B">
        <w:rPr>
          <w:rFonts w:cs="Times New Roman"/>
          <w:sz w:val="20"/>
          <w:szCs w:val="20"/>
        </w:rPr>
        <w:t xml:space="preserve"> Industrial hygiene:</w:t>
      </w:r>
    </w:p>
    <w:p w14:paraId="5BE875EB" w14:textId="77777777" w:rsidR="00DB486D" w:rsidRPr="00E9080B" w:rsidRDefault="00DB486D" w:rsidP="001E291B">
      <w:pPr>
        <w:pStyle w:val="Heading3"/>
        <w:numPr>
          <w:ilvl w:val="2"/>
          <w:numId w:val="210"/>
        </w:numPr>
        <w:suppressAutoHyphens w:val="0"/>
        <w:ind w:left="1843"/>
        <w:jc w:val="both"/>
        <w:textAlignment w:val="auto"/>
        <w:rPr>
          <w:rFonts w:cs="Times New Roman"/>
          <w:sz w:val="20"/>
          <w:szCs w:val="20"/>
        </w:rPr>
      </w:pPr>
      <w:r w:rsidRPr="00E9080B">
        <w:rPr>
          <w:rFonts w:cs="Times New Roman"/>
          <w:sz w:val="20"/>
          <w:szCs w:val="20"/>
        </w:rPr>
        <w:t>Industrial Hygiene survey shall be done to map all the occupational health hazards in a work area and should cover all</w:t>
      </w:r>
      <w:r w:rsidRPr="00E9080B">
        <w:rPr>
          <w:rFonts w:cs="Times New Roman"/>
          <w:spacing w:val="-4"/>
          <w:sz w:val="20"/>
          <w:szCs w:val="20"/>
        </w:rPr>
        <w:t xml:space="preserve"> </w:t>
      </w:r>
      <w:r w:rsidRPr="00E9080B">
        <w:rPr>
          <w:rFonts w:cs="Times New Roman"/>
          <w:sz w:val="20"/>
          <w:szCs w:val="20"/>
        </w:rPr>
        <w:t>installations.</w:t>
      </w:r>
    </w:p>
    <w:p w14:paraId="0000B295" w14:textId="77777777" w:rsidR="00DB486D" w:rsidRPr="00E9080B" w:rsidRDefault="00DB486D" w:rsidP="001E291B">
      <w:pPr>
        <w:pStyle w:val="Heading3"/>
        <w:numPr>
          <w:ilvl w:val="2"/>
          <w:numId w:val="210"/>
        </w:numPr>
        <w:suppressAutoHyphens w:val="0"/>
        <w:ind w:left="1843"/>
        <w:jc w:val="both"/>
        <w:textAlignment w:val="auto"/>
        <w:rPr>
          <w:rFonts w:cs="Times New Roman"/>
          <w:sz w:val="20"/>
          <w:szCs w:val="20"/>
        </w:rPr>
      </w:pPr>
      <w:r w:rsidRPr="00E9080B">
        <w:rPr>
          <w:rFonts w:cs="Times New Roman"/>
          <w:sz w:val="20"/>
          <w:szCs w:val="20"/>
        </w:rPr>
        <w:t>The Industrial Hygiene survey shall be done once every 5 years. However, a major change in the process will warrant a fresh</w:t>
      </w:r>
      <w:r w:rsidRPr="00E9080B">
        <w:rPr>
          <w:rFonts w:cs="Times New Roman"/>
          <w:spacing w:val="-2"/>
          <w:sz w:val="20"/>
          <w:szCs w:val="20"/>
        </w:rPr>
        <w:t xml:space="preserve"> </w:t>
      </w:r>
      <w:r w:rsidRPr="00E9080B">
        <w:rPr>
          <w:rFonts w:cs="Times New Roman"/>
          <w:sz w:val="20"/>
          <w:szCs w:val="20"/>
        </w:rPr>
        <w:t>survey.</w:t>
      </w:r>
    </w:p>
    <w:p w14:paraId="35CFBB6C" w14:textId="77777777" w:rsidR="00DB486D" w:rsidRPr="00E9080B" w:rsidRDefault="00DB486D" w:rsidP="001E291B">
      <w:pPr>
        <w:pStyle w:val="Heading3"/>
        <w:numPr>
          <w:ilvl w:val="2"/>
          <w:numId w:val="210"/>
        </w:numPr>
        <w:suppressAutoHyphens w:val="0"/>
        <w:ind w:left="1843"/>
        <w:jc w:val="both"/>
        <w:textAlignment w:val="auto"/>
        <w:rPr>
          <w:rFonts w:cs="Times New Roman"/>
          <w:sz w:val="20"/>
          <w:szCs w:val="20"/>
        </w:rPr>
      </w:pPr>
      <w:r w:rsidRPr="00E9080B">
        <w:rPr>
          <w:rFonts w:cs="Times New Roman"/>
          <w:sz w:val="20"/>
          <w:szCs w:val="20"/>
        </w:rPr>
        <w:t>Occupational health risk assessment shall be done based on the results of the</w:t>
      </w:r>
      <w:r w:rsidRPr="00E9080B">
        <w:rPr>
          <w:rFonts w:cs="Times New Roman"/>
          <w:spacing w:val="-9"/>
          <w:sz w:val="20"/>
          <w:szCs w:val="20"/>
        </w:rPr>
        <w:t xml:space="preserve"> </w:t>
      </w:r>
      <w:r w:rsidRPr="00E9080B">
        <w:rPr>
          <w:rFonts w:cs="Times New Roman"/>
          <w:sz w:val="20"/>
          <w:szCs w:val="20"/>
        </w:rPr>
        <w:t>survey.</w:t>
      </w:r>
    </w:p>
    <w:p w14:paraId="7D55E809" w14:textId="77777777" w:rsidR="00DB486D" w:rsidRPr="00273247" w:rsidRDefault="00DB486D" w:rsidP="00DB486D">
      <w:pPr>
        <w:pStyle w:val="BodyText"/>
        <w:tabs>
          <w:tab w:val="left" w:pos="9781"/>
          <w:tab w:val="left" w:pos="10348"/>
        </w:tabs>
        <w:spacing w:before="8"/>
        <w:ind w:right="-1"/>
        <w:jc w:val="both"/>
        <w:rPr>
          <w:rFonts w:ascii="Times New Roman" w:hAnsi="Times New Roman" w:cs="Times New Roman"/>
          <w:sz w:val="8"/>
          <w:szCs w:val="8"/>
        </w:rPr>
      </w:pPr>
    </w:p>
    <w:p w14:paraId="63B3AC09" w14:textId="77777777" w:rsidR="00DB486D" w:rsidRPr="00E9080B" w:rsidRDefault="00DB486D" w:rsidP="001E291B">
      <w:pPr>
        <w:pStyle w:val="Heading2"/>
        <w:numPr>
          <w:ilvl w:val="1"/>
          <w:numId w:val="210"/>
        </w:numPr>
        <w:suppressAutoHyphens w:val="0"/>
        <w:jc w:val="both"/>
        <w:textAlignment w:val="auto"/>
        <w:rPr>
          <w:rFonts w:cs="Times New Roman"/>
          <w:sz w:val="20"/>
          <w:szCs w:val="20"/>
        </w:rPr>
      </w:pPr>
      <w:r w:rsidRPr="00E9080B">
        <w:rPr>
          <w:rFonts w:cs="Times New Roman"/>
          <w:sz w:val="20"/>
          <w:szCs w:val="20"/>
        </w:rPr>
        <w:t>Control Strategies:</w:t>
      </w:r>
    </w:p>
    <w:p w14:paraId="7EDBBE64" w14:textId="77777777" w:rsidR="00DB486D" w:rsidRPr="00E9080B" w:rsidRDefault="00DB486D" w:rsidP="00DB486D">
      <w:pPr>
        <w:pStyle w:val="BodyText"/>
        <w:tabs>
          <w:tab w:val="left" w:pos="9781"/>
          <w:tab w:val="left" w:pos="10348"/>
        </w:tabs>
        <w:spacing w:before="5"/>
        <w:ind w:right="-1"/>
        <w:jc w:val="both"/>
        <w:rPr>
          <w:rFonts w:ascii="Times New Roman" w:hAnsi="Times New Roman" w:cs="Times New Roman"/>
          <w:b/>
        </w:rPr>
      </w:pPr>
    </w:p>
    <w:p w14:paraId="4F23FC76" w14:textId="77777777" w:rsidR="00DB486D" w:rsidRPr="00E9080B" w:rsidRDefault="00DB486D" w:rsidP="001E291B">
      <w:pPr>
        <w:pStyle w:val="Heading3"/>
        <w:numPr>
          <w:ilvl w:val="2"/>
          <w:numId w:val="210"/>
        </w:numPr>
        <w:suppressAutoHyphens w:val="0"/>
        <w:ind w:left="1985" w:hanging="283"/>
        <w:jc w:val="both"/>
        <w:textAlignment w:val="auto"/>
        <w:rPr>
          <w:rFonts w:cs="Times New Roman"/>
          <w:sz w:val="20"/>
          <w:szCs w:val="20"/>
        </w:rPr>
      </w:pPr>
      <w:r w:rsidRPr="00E9080B">
        <w:rPr>
          <w:rFonts w:cs="Times New Roman"/>
          <w:sz w:val="20"/>
          <w:szCs w:val="20"/>
        </w:rPr>
        <w:t>After identifying the occupational health risks arising out of handling of hazardous substances, the strategy</w:t>
      </w:r>
      <w:r w:rsidRPr="00E9080B">
        <w:rPr>
          <w:rFonts w:cs="Times New Roman"/>
          <w:spacing w:val="-14"/>
          <w:sz w:val="20"/>
          <w:szCs w:val="20"/>
        </w:rPr>
        <w:t xml:space="preserve"> </w:t>
      </w:r>
      <w:r w:rsidRPr="00E9080B">
        <w:rPr>
          <w:rFonts w:cs="Times New Roman"/>
          <w:sz w:val="20"/>
          <w:szCs w:val="20"/>
        </w:rPr>
        <w:t>to</w:t>
      </w:r>
      <w:r w:rsidRPr="00E9080B">
        <w:rPr>
          <w:rFonts w:cs="Times New Roman"/>
          <w:spacing w:val="-15"/>
          <w:sz w:val="20"/>
          <w:szCs w:val="20"/>
        </w:rPr>
        <w:t xml:space="preserve"> </w:t>
      </w:r>
      <w:r w:rsidRPr="00E9080B">
        <w:rPr>
          <w:rFonts w:cs="Times New Roman"/>
          <w:sz w:val="20"/>
          <w:szCs w:val="20"/>
        </w:rPr>
        <w:t>prevent</w:t>
      </w:r>
      <w:r w:rsidRPr="00E9080B">
        <w:rPr>
          <w:rFonts w:cs="Times New Roman"/>
          <w:spacing w:val="-14"/>
          <w:sz w:val="20"/>
          <w:szCs w:val="20"/>
        </w:rPr>
        <w:t xml:space="preserve"> </w:t>
      </w:r>
      <w:r w:rsidRPr="00E9080B">
        <w:rPr>
          <w:rFonts w:cs="Times New Roman"/>
          <w:sz w:val="20"/>
          <w:szCs w:val="20"/>
        </w:rPr>
        <w:t>or</w:t>
      </w:r>
      <w:r w:rsidRPr="00E9080B">
        <w:rPr>
          <w:rFonts w:cs="Times New Roman"/>
          <w:spacing w:val="-14"/>
          <w:sz w:val="20"/>
          <w:szCs w:val="20"/>
        </w:rPr>
        <w:t xml:space="preserve"> </w:t>
      </w:r>
      <w:r w:rsidRPr="00E9080B">
        <w:rPr>
          <w:rFonts w:cs="Times New Roman"/>
          <w:sz w:val="20"/>
          <w:szCs w:val="20"/>
        </w:rPr>
        <w:t>minimise</w:t>
      </w:r>
      <w:r w:rsidRPr="00E9080B">
        <w:rPr>
          <w:rFonts w:cs="Times New Roman"/>
          <w:spacing w:val="-15"/>
          <w:sz w:val="20"/>
          <w:szCs w:val="20"/>
        </w:rPr>
        <w:t xml:space="preserve"> </w:t>
      </w:r>
      <w:r w:rsidRPr="00E9080B">
        <w:rPr>
          <w:rFonts w:cs="Times New Roman"/>
          <w:sz w:val="20"/>
          <w:szCs w:val="20"/>
        </w:rPr>
        <w:t>the</w:t>
      </w:r>
      <w:r w:rsidRPr="00E9080B">
        <w:rPr>
          <w:rFonts w:cs="Times New Roman"/>
          <w:spacing w:val="-12"/>
          <w:sz w:val="20"/>
          <w:szCs w:val="20"/>
        </w:rPr>
        <w:t xml:space="preserve"> </w:t>
      </w:r>
      <w:r w:rsidRPr="00E9080B">
        <w:rPr>
          <w:rFonts w:cs="Times New Roman"/>
          <w:sz w:val="20"/>
          <w:szCs w:val="20"/>
        </w:rPr>
        <w:t>health</w:t>
      </w:r>
      <w:r w:rsidRPr="00E9080B">
        <w:rPr>
          <w:rFonts w:cs="Times New Roman"/>
          <w:spacing w:val="-15"/>
          <w:sz w:val="20"/>
          <w:szCs w:val="20"/>
        </w:rPr>
        <w:t xml:space="preserve"> </w:t>
      </w:r>
      <w:r w:rsidRPr="00E9080B">
        <w:rPr>
          <w:rFonts w:cs="Times New Roman"/>
          <w:sz w:val="20"/>
          <w:szCs w:val="20"/>
        </w:rPr>
        <w:t>risk</w:t>
      </w:r>
      <w:r w:rsidRPr="00E9080B">
        <w:rPr>
          <w:rFonts w:cs="Times New Roman"/>
          <w:spacing w:val="-14"/>
          <w:sz w:val="20"/>
          <w:szCs w:val="20"/>
        </w:rPr>
        <w:t xml:space="preserve"> </w:t>
      </w:r>
      <w:r w:rsidRPr="00E9080B">
        <w:rPr>
          <w:rFonts w:cs="Times New Roman"/>
          <w:sz w:val="20"/>
          <w:szCs w:val="20"/>
        </w:rPr>
        <w:t>shall</w:t>
      </w:r>
      <w:r w:rsidRPr="00E9080B">
        <w:rPr>
          <w:rFonts w:cs="Times New Roman"/>
          <w:spacing w:val="-12"/>
          <w:sz w:val="20"/>
          <w:szCs w:val="20"/>
        </w:rPr>
        <w:t xml:space="preserve"> </w:t>
      </w:r>
      <w:r w:rsidRPr="00E9080B">
        <w:rPr>
          <w:rFonts w:cs="Times New Roman"/>
          <w:sz w:val="20"/>
          <w:szCs w:val="20"/>
        </w:rPr>
        <w:t>be</w:t>
      </w:r>
      <w:r w:rsidRPr="00E9080B">
        <w:rPr>
          <w:rFonts w:cs="Times New Roman"/>
          <w:spacing w:val="-16"/>
          <w:sz w:val="20"/>
          <w:szCs w:val="20"/>
        </w:rPr>
        <w:t xml:space="preserve"> </w:t>
      </w:r>
      <w:r w:rsidRPr="00E9080B">
        <w:rPr>
          <w:rFonts w:cs="Times New Roman"/>
          <w:sz w:val="20"/>
          <w:szCs w:val="20"/>
        </w:rPr>
        <w:t>based</w:t>
      </w:r>
      <w:r w:rsidRPr="00E9080B">
        <w:rPr>
          <w:rFonts w:cs="Times New Roman"/>
          <w:spacing w:val="-16"/>
          <w:sz w:val="20"/>
          <w:szCs w:val="20"/>
        </w:rPr>
        <w:t xml:space="preserve"> </w:t>
      </w:r>
      <w:r w:rsidRPr="00E9080B">
        <w:rPr>
          <w:rFonts w:cs="Times New Roman"/>
          <w:sz w:val="20"/>
          <w:szCs w:val="20"/>
        </w:rPr>
        <w:t>on</w:t>
      </w:r>
      <w:r w:rsidRPr="00E9080B">
        <w:rPr>
          <w:rFonts w:cs="Times New Roman"/>
          <w:spacing w:val="-12"/>
          <w:sz w:val="20"/>
          <w:szCs w:val="20"/>
        </w:rPr>
        <w:t xml:space="preserve"> </w:t>
      </w:r>
      <w:r w:rsidRPr="00E9080B">
        <w:rPr>
          <w:rFonts w:cs="Times New Roman"/>
          <w:sz w:val="20"/>
          <w:szCs w:val="20"/>
        </w:rPr>
        <w:t>hierarchy</w:t>
      </w:r>
      <w:r w:rsidRPr="00E9080B">
        <w:rPr>
          <w:rFonts w:cs="Times New Roman"/>
          <w:spacing w:val="-14"/>
          <w:sz w:val="20"/>
          <w:szCs w:val="20"/>
        </w:rPr>
        <w:t xml:space="preserve"> </w:t>
      </w:r>
      <w:r w:rsidRPr="00E9080B">
        <w:rPr>
          <w:rFonts w:cs="Times New Roman"/>
          <w:sz w:val="20"/>
          <w:szCs w:val="20"/>
        </w:rPr>
        <w:t>of</w:t>
      </w:r>
      <w:r w:rsidRPr="00E9080B">
        <w:rPr>
          <w:rFonts w:cs="Times New Roman"/>
          <w:spacing w:val="-15"/>
          <w:sz w:val="20"/>
          <w:szCs w:val="20"/>
        </w:rPr>
        <w:t xml:space="preserve"> </w:t>
      </w:r>
      <w:r w:rsidRPr="00E9080B">
        <w:rPr>
          <w:rFonts w:cs="Times New Roman"/>
          <w:sz w:val="20"/>
          <w:szCs w:val="20"/>
        </w:rPr>
        <w:t>control</w:t>
      </w:r>
      <w:r w:rsidRPr="00E9080B">
        <w:rPr>
          <w:rFonts w:cs="Times New Roman"/>
          <w:spacing w:val="-7"/>
          <w:sz w:val="20"/>
          <w:szCs w:val="20"/>
        </w:rPr>
        <w:t xml:space="preserve"> </w:t>
      </w:r>
      <w:r w:rsidRPr="00E9080B">
        <w:rPr>
          <w:rFonts w:cs="Times New Roman"/>
          <w:sz w:val="20"/>
          <w:szCs w:val="20"/>
        </w:rPr>
        <w:t>measures,</w:t>
      </w:r>
      <w:r w:rsidRPr="00E9080B">
        <w:rPr>
          <w:rFonts w:cs="Times New Roman"/>
          <w:spacing w:val="-14"/>
          <w:sz w:val="20"/>
          <w:szCs w:val="20"/>
        </w:rPr>
        <w:t xml:space="preserve"> </w:t>
      </w:r>
      <w:r w:rsidRPr="00E9080B">
        <w:rPr>
          <w:rFonts w:cs="Times New Roman"/>
          <w:sz w:val="20"/>
          <w:szCs w:val="20"/>
        </w:rPr>
        <w:t>namely elimination, substitution, Engineering Controls, Segregation, Procedural Controls, use of Personal Protective Equipment (PPE) and Personal</w:t>
      </w:r>
      <w:r w:rsidRPr="00E9080B">
        <w:rPr>
          <w:rFonts w:cs="Times New Roman"/>
          <w:spacing w:val="-1"/>
          <w:sz w:val="20"/>
          <w:szCs w:val="20"/>
        </w:rPr>
        <w:t xml:space="preserve"> </w:t>
      </w:r>
      <w:r w:rsidRPr="00E9080B">
        <w:rPr>
          <w:rFonts w:cs="Times New Roman"/>
          <w:sz w:val="20"/>
          <w:szCs w:val="20"/>
        </w:rPr>
        <w:t>Hygiene.</w:t>
      </w:r>
    </w:p>
    <w:p w14:paraId="329917B4" w14:textId="77777777" w:rsidR="00DB486D" w:rsidRPr="00E9080B" w:rsidRDefault="00DB486D" w:rsidP="00DB486D">
      <w:pPr>
        <w:pStyle w:val="BodyText"/>
        <w:tabs>
          <w:tab w:val="left" w:pos="9781"/>
          <w:tab w:val="left" w:pos="10348"/>
        </w:tabs>
        <w:spacing w:before="5"/>
        <w:ind w:right="-1"/>
        <w:jc w:val="both"/>
        <w:rPr>
          <w:rFonts w:ascii="Times New Roman" w:hAnsi="Times New Roman" w:cs="Times New Roman"/>
        </w:rPr>
      </w:pPr>
    </w:p>
    <w:p w14:paraId="362F3041" w14:textId="77777777" w:rsidR="00DB486D" w:rsidRPr="00E9080B" w:rsidRDefault="00DB486D" w:rsidP="001E291B">
      <w:pPr>
        <w:pStyle w:val="Heading2"/>
        <w:numPr>
          <w:ilvl w:val="1"/>
          <w:numId w:val="210"/>
        </w:numPr>
        <w:suppressAutoHyphens w:val="0"/>
        <w:jc w:val="both"/>
        <w:textAlignment w:val="auto"/>
        <w:rPr>
          <w:rFonts w:cs="Times New Roman"/>
          <w:sz w:val="20"/>
          <w:szCs w:val="20"/>
        </w:rPr>
      </w:pPr>
      <w:r w:rsidRPr="00E9080B">
        <w:rPr>
          <w:rFonts w:cs="Times New Roman"/>
          <w:sz w:val="20"/>
          <w:szCs w:val="20"/>
        </w:rPr>
        <w:t xml:space="preserve">Pre-employment </w:t>
      </w:r>
      <w:r w:rsidRPr="00E9080B">
        <w:rPr>
          <w:rFonts w:cs="Times New Roman"/>
          <w:bCs w:val="0"/>
          <w:sz w:val="20"/>
          <w:szCs w:val="20"/>
        </w:rPr>
        <w:t>or</w:t>
      </w:r>
      <w:r w:rsidRPr="00E9080B" w:rsidDel="00597F78">
        <w:rPr>
          <w:rFonts w:cs="Times New Roman"/>
          <w:bCs w:val="0"/>
          <w:sz w:val="20"/>
          <w:szCs w:val="20"/>
        </w:rPr>
        <w:t xml:space="preserve"> </w:t>
      </w:r>
      <w:r w:rsidRPr="00E9080B">
        <w:rPr>
          <w:rFonts w:cs="Times New Roman"/>
          <w:sz w:val="20"/>
          <w:szCs w:val="20"/>
        </w:rPr>
        <w:t xml:space="preserve"> Pre-placement Medical Examination:</w:t>
      </w:r>
    </w:p>
    <w:p w14:paraId="4B5AFB9D" w14:textId="77777777" w:rsidR="00DB486D" w:rsidRPr="00E9080B" w:rsidRDefault="00DB486D" w:rsidP="00DB486D">
      <w:pPr>
        <w:pStyle w:val="BodyText"/>
        <w:tabs>
          <w:tab w:val="left" w:pos="9781"/>
          <w:tab w:val="left" w:pos="10348"/>
        </w:tabs>
        <w:spacing w:before="3"/>
        <w:ind w:right="-1"/>
        <w:jc w:val="both"/>
        <w:rPr>
          <w:rFonts w:ascii="Times New Roman" w:hAnsi="Times New Roman" w:cs="Times New Roman"/>
          <w:b/>
        </w:rPr>
      </w:pPr>
    </w:p>
    <w:p w14:paraId="7C73933E" w14:textId="77777777" w:rsidR="00DB486D" w:rsidRPr="00E9080B" w:rsidRDefault="00DB486D" w:rsidP="001E291B">
      <w:pPr>
        <w:pStyle w:val="Heading3"/>
        <w:numPr>
          <w:ilvl w:val="2"/>
          <w:numId w:val="210"/>
        </w:numPr>
        <w:suppressAutoHyphens w:val="0"/>
        <w:ind w:left="1843"/>
        <w:jc w:val="both"/>
        <w:textAlignment w:val="auto"/>
        <w:rPr>
          <w:rFonts w:cs="Times New Roman"/>
          <w:sz w:val="20"/>
          <w:szCs w:val="20"/>
        </w:rPr>
      </w:pPr>
      <w:r w:rsidRPr="00E9080B">
        <w:rPr>
          <w:rFonts w:cs="Times New Roman"/>
          <w:sz w:val="20"/>
          <w:szCs w:val="20"/>
        </w:rPr>
        <w:lastRenderedPageBreak/>
        <w:t xml:space="preserve">The organization shall develop and issue guidelines for determining the medical fitness of a Candidate considered for Pre-employment </w:t>
      </w:r>
      <w:r w:rsidRPr="00E9080B">
        <w:rPr>
          <w:rFonts w:cs="Times New Roman"/>
          <w:bCs/>
          <w:sz w:val="20"/>
          <w:szCs w:val="20"/>
        </w:rPr>
        <w:t>or</w:t>
      </w:r>
      <w:r w:rsidRPr="00E9080B" w:rsidDel="00597F78">
        <w:rPr>
          <w:rFonts w:cs="Times New Roman"/>
          <w:sz w:val="20"/>
          <w:szCs w:val="20"/>
        </w:rPr>
        <w:t xml:space="preserve"> </w:t>
      </w:r>
      <w:r w:rsidRPr="00E9080B">
        <w:rPr>
          <w:rFonts w:cs="Times New Roman"/>
          <w:sz w:val="20"/>
          <w:szCs w:val="20"/>
        </w:rPr>
        <w:t xml:space="preserve"> placement in the services of the</w:t>
      </w:r>
      <w:r w:rsidRPr="00E9080B">
        <w:rPr>
          <w:rFonts w:cs="Times New Roman"/>
          <w:spacing w:val="-9"/>
          <w:sz w:val="20"/>
          <w:szCs w:val="20"/>
        </w:rPr>
        <w:t xml:space="preserve"> </w:t>
      </w:r>
      <w:r w:rsidRPr="00E9080B">
        <w:rPr>
          <w:rFonts w:cs="Times New Roman"/>
          <w:sz w:val="20"/>
          <w:szCs w:val="20"/>
        </w:rPr>
        <w:t>Company.</w:t>
      </w:r>
    </w:p>
    <w:p w14:paraId="78E4B039" w14:textId="77777777" w:rsidR="00DB486D" w:rsidRPr="00E9080B" w:rsidRDefault="00DB486D" w:rsidP="001E291B">
      <w:pPr>
        <w:pStyle w:val="Heading3"/>
        <w:numPr>
          <w:ilvl w:val="2"/>
          <w:numId w:val="210"/>
        </w:numPr>
        <w:suppressAutoHyphens w:val="0"/>
        <w:ind w:left="1843"/>
        <w:jc w:val="both"/>
        <w:textAlignment w:val="auto"/>
        <w:rPr>
          <w:rFonts w:cs="Times New Roman"/>
          <w:sz w:val="20"/>
          <w:szCs w:val="20"/>
        </w:rPr>
      </w:pPr>
      <w:r w:rsidRPr="00E9080B">
        <w:rPr>
          <w:rFonts w:cs="Times New Roman"/>
          <w:sz w:val="20"/>
          <w:szCs w:val="20"/>
        </w:rPr>
        <w:t>The medical examination shall be conducted for all regular employees using in-house facilities or through outsourcing. Medical examination of Contract employees shall also be</w:t>
      </w:r>
      <w:r w:rsidRPr="00E9080B">
        <w:rPr>
          <w:rFonts w:cs="Times New Roman"/>
          <w:spacing w:val="-14"/>
          <w:sz w:val="20"/>
          <w:szCs w:val="20"/>
        </w:rPr>
        <w:t xml:space="preserve"> </w:t>
      </w:r>
      <w:r w:rsidRPr="00E9080B">
        <w:rPr>
          <w:rFonts w:cs="Times New Roman"/>
          <w:sz w:val="20"/>
          <w:szCs w:val="20"/>
        </w:rPr>
        <w:t>ensured.</w:t>
      </w:r>
    </w:p>
    <w:p w14:paraId="784980E7" w14:textId="77777777" w:rsidR="00DB486D" w:rsidRPr="00E9080B" w:rsidRDefault="00DB486D" w:rsidP="00DB486D">
      <w:pPr>
        <w:pStyle w:val="Heading2"/>
        <w:numPr>
          <w:ilvl w:val="0"/>
          <w:numId w:val="0"/>
        </w:numPr>
        <w:ind w:left="1134"/>
        <w:jc w:val="both"/>
        <w:rPr>
          <w:rFonts w:cs="Times New Roman"/>
          <w:sz w:val="20"/>
          <w:szCs w:val="20"/>
        </w:rPr>
      </w:pPr>
    </w:p>
    <w:p w14:paraId="36E3040C" w14:textId="77777777" w:rsidR="00DB486D" w:rsidRPr="00E9080B" w:rsidRDefault="00DB486D" w:rsidP="001E291B">
      <w:pPr>
        <w:pStyle w:val="Heading2"/>
        <w:numPr>
          <w:ilvl w:val="1"/>
          <w:numId w:val="210"/>
        </w:numPr>
        <w:suppressAutoHyphens w:val="0"/>
        <w:jc w:val="both"/>
        <w:textAlignment w:val="auto"/>
        <w:rPr>
          <w:rFonts w:cs="Times New Roman"/>
          <w:sz w:val="20"/>
          <w:szCs w:val="20"/>
        </w:rPr>
      </w:pPr>
      <w:r w:rsidRPr="00E9080B">
        <w:rPr>
          <w:rFonts w:cs="Times New Roman"/>
          <w:sz w:val="20"/>
          <w:szCs w:val="20"/>
        </w:rPr>
        <w:t>Periodic Medical Examination:</w:t>
      </w:r>
    </w:p>
    <w:p w14:paraId="3E1F0A04" w14:textId="77777777" w:rsidR="00DB486D" w:rsidRPr="00E9080B" w:rsidRDefault="00DB486D" w:rsidP="00DB486D">
      <w:pPr>
        <w:pStyle w:val="BodyText"/>
        <w:tabs>
          <w:tab w:val="left" w:pos="9781"/>
          <w:tab w:val="left" w:pos="10348"/>
        </w:tabs>
        <w:spacing w:before="6"/>
        <w:ind w:right="-1"/>
        <w:jc w:val="both"/>
        <w:rPr>
          <w:rFonts w:ascii="Times New Roman" w:hAnsi="Times New Roman" w:cs="Times New Roman"/>
          <w:b/>
        </w:rPr>
      </w:pPr>
    </w:p>
    <w:p w14:paraId="47D00422" w14:textId="77777777" w:rsidR="00DB486D" w:rsidRPr="00E9080B" w:rsidRDefault="00DB486D" w:rsidP="001E291B">
      <w:pPr>
        <w:pStyle w:val="Heading3"/>
        <w:numPr>
          <w:ilvl w:val="2"/>
          <w:numId w:val="210"/>
        </w:numPr>
        <w:suppressAutoHyphens w:val="0"/>
        <w:ind w:left="1843"/>
        <w:jc w:val="both"/>
        <w:textAlignment w:val="auto"/>
        <w:rPr>
          <w:rFonts w:cs="Times New Roman"/>
          <w:sz w:val="20"/>
          <w:szCs w:val="20"/>
        </w:rPr>
      </w:pPr>
      <w:r w:rsidRPr="00E9080B">
        <w:rPr>
          <w:rFonts w:cs="Times New Roman"/>
          <w:sz w:val="20"/>
          <w:szCs w:val="20"/>
        </w:rPr>
        <w:t>The periodic examination should be carried out at regular intervals after the initial pre-placement examination. Relevant medical Examination test should be done for all workers required to work at height.</w:t>
      </w:r>
    </w:p>
    <w:p w14:paraId="123B6D89" w14:textId="77777777" w:rsidR="00DB486D" w:rsidRPr="00E9080B" w:rsidRDefault="00DB486D" w:rsidP="00DB486D">
      <w:pPr>
        <w:pStyle w:val="Heading3"/>
        <w:numPr>
          <w:ilvl w:val="0"/>
          <w:numId w:val="0"/>
        </w:numPr>
        <w:ind w:left="1843" w:hanging="142"/>
        <w:jc w:val="both"/>
        <w:rPr>
          <w:rFonts w:cs="Times New Roman"/>
          <w:sz w:val="20"/>
          <w:szCs w:val="20"/>
        </w:rPr>
      </w:pPr>
    </w:p>
    <w:p w14:paraId="0CE5EACD" w14:textId="77777777" w:rsidR="00DB486D" w:rsidRPr="00E9080B" w:rsidRDefault="00DB486D" w:rsidP="001E291B">
      <w:pPr>
        <w:pStyle w:val="Heading3"/>
        <w:numPr>
          <w:ilvl w:val="2"/>
          <w:numId w:val="210"/>
        </w:numPr>
        <w:suppressAutoHyphens w:val="0"/>
        <w:ind w:left="1843"/>
        <w:jc w:val="both"/>
        <w:textAlignment w:val="auto"/>
        <w:rPr>
          <w:rFonts w:cs="Times New Roman"/>
          <w:sz w:val="20"/>
          <w:szCs w:val="20"/>
        </w:rPr>
      </w:pPr>
      <w:r w:rsidRPr="00E9080B">
        <w:rPr>
          <w:rFonts w:cs="Times New Roman"/>
          <w:sz w:val="20"/>
          <w:szCs w:val="20"/>
        </w:rPr>
        <w:t>The</w:t>
      </w:r>
      <w:r w:rsidRPr="00E9080B">
        <w:rPr>
          <w:rFonts w:cs="Times New Roman"/>
          <w:spacing w:val="-10"/>
          <w:sz w:val="20"/>
          <w:szCs w:val="20"/>
        </w:rPr>
        <w:t xml:space="preserve"> </w:t>
      </w:r>
      <w:r w:rsidRPr="00E9080B">
        <w:rPr>
          <w:rFonts w:cs="Times New Roman"/>
          <w:sz w:val="20"/>
          <w:szCs w:val="20"/>
        </w:rPr>
        <w:t>scope</w:t>
      </w:r>
      <w:r w:rsidRPr="00E9080B">
        <w:rPr>
          <w:rFonts w:cs="Times New Roman"/>
          <w:spacing w:val="-7"/>
          <w:sz w:val="20"/>
          <w:szCs w:val="20"/>
        </w:rPr>
        <w:t xml:space="preserve"> </w:t>
      </w:r>
      <w:r w:rsidRPr="00E9080B">
        <w:rPr>
          <w:rFonts w:cs="Times New Roman"/>
          <w:sz w:val="20"/>
          <w:szCs w:val="20"/>
        </w:rPr>
        <w:t>and</w:t>
      </w:r>
      <w:r w:rsidRPr="00E9080B">
        <w:rPr>
          <w:rFonts w:cs="Times New Roman"/>
          <w:spacing w:val="-7"/>
          <w:sz w:val="20"/>
          <w:szCs w:val="20"/>
        </w:rPr>
        <w:t xml:space="preserve"> </w:t>
      </w:r>
      <w:r w:rsidRPr="00E9080B">
        <w:rPr>
          <w:rFonts w:cs="Times New Roman"/>
          <w:sz w:val="20"/>
          <w:szCs w:val="20"/>
        </w:rPr>
        <w:t>periodicity</w:t>
      </w:r>
      <w:r w:rsidRPr="00E9080B">
        <w:rPr>
          <w:rFonts w:cs="Times New Roman"/>
          <w:spacing w:val="-8"/>
          <w:sz w:val="20"/>
          <w:szCs w:val="20"/>
        </w:rPr>
        <w:t xml:space="preserve"> </w:t>
      </w:r>
      <w:r w:rsidRPr="00E9080B">
        <w:rPr>
          <w:rFonts w:cs="Times New Roman"/>
          <w:sz w:val="20"/>
          <w:szCs w:val="20"/>
        </w:rPr>
        <w:t>of</w:t>
      </w:r>
      <w:r w:rsidRPr="00E9080B">
        <w:rPr>
          <w:rFonts w:cs="Times New Roman"/>
          <w:spacing w:val="-9"/>
          <w:sz w:val="20"/>
          <w:szCs w:val="20"/>
        </w:rPr>
        <w:t xml:space="preserve"> </w:t>
      </w:r>
      <w:r w:rsidRPr="00E9080B">
        <w:rPr>
          <w:rFonts w:cs="Times New Roman"/>
          <w:sz w:val="20"/>
          <w:szCs w:val="20"/>
        </w:rPr>
        <w:t>the</w:t>
      </w:r>
      <w:r w:rsidRPr="00E9080B">
        <w:rPr>
          <w:rFonts w:cs="Times New Roman"/>
          <w:spacing w:val="-8"/>
          <w:sz w:val="20"/>
          <w:szCs w:val="20"/>
        </w:rPr>
        <w:t xml:space="preserve"> </w:t>
      </w:r>
      <w:r w:rsidRPr="00E9080B">
        <w:rPr>
          <w:rFonts w:cs="Times New Roman"/>
          <w:sz w:val="20"/>
          <w:szCs w:val="20"/>
        </w:rPr>
        <w:t>health</w:t>
      </w:r>
      <w:r w:rsidRPr="00E9080B">
        <w:rPr>
          <w:rFonts w:cs="Times New Roman"/>
          <w:spacing w:val="-7"/>
          <w:sz w:val="20"/>
          <w:szCs w:val="20"/>
        </w:rPr>
        <w:t xml:space="preserve"> </w:t>
      </w:r>
      <w:r w:rsidRPr="00E9080B">
        <w:rPr>
          <w:rFonts w:cs="Times New Roman"/>
          <w:sz w:val="20"/>
          <w:szCs w:val="20"/>
        </w:rPr>
        <w:t>examination</w:t>
      </w:r>
      <w:r w:rsidRPr="00E9080B">
        <w:rPr>
          <w:rFonts w:cs="Times New Roman"/>
          <w:spacing w:val="-9"/>
          <w:sz w:val="20"/>
          <w:szCs w:val="20"/>
        </w:rPr>
        <w:t xml:space="preserve"> </w:t>
      </w:r>
      <w:r w:rsidRPr="00E9080B">
        <w:rPr>
          <w:rFonts w:cs="Times New Roman"/>
          <w:sz w:val="20"/>
          <w:szCs w:val="20"/>
        </w:rPr>
        <w:t>shall</w:t>
      </w:r>
      <w:r w:rsidRPr="00E9080B">
        <w:rPr>
          <w:rFonts w:cs="Times New Roman"/>
          <w:spacing w:val="-8"/>
          <w:sz w:val="20"/>
          <w:szCs w:val="20"/>
        </w:rPr>
        <w:t xml:space="preserve"> </w:t>
      </w:r>
      <w:r w:rsidRPr="00E9080B">
        <w:rPr>
          <w:rFonts w:cs="Times New Roman"/>
          <w:sz w:val="20"/>
          <w:szCs w:val="20"/>
        </w:rPr>
        <w:t>depend</w:t>
      </w:r>
      <w:r w:rsidRPr="00E9080B">
        <w:rPr>
          <w:rFonts w:cs="Times New Roman"/>
          <w:spacing w:val="-7"/>
          <w:sz w:val="20"/>
          <w:szCs w:val="20"/>
        </w:rPr>
        <w:t xml:space="preserve"> </w:t>
      </w:r>
      <w:r w:rsidRPr="00E9080B">
        <w:rPr>
          <w:rFonts w:cs="Times New Roman"/>
          <w:sz w:val="20"/>
          <w:szCs w:val="20"/>
        </w:rPr>
        <w:t>on</w:t>
      </w:r>
      <w:r w:rsidRPr="00E9080B">
        <w:rPr>
          <w:rFonts w:cs="Times New Roman"/>
          <w:spacing w:val="-10"/>
          <w:sz w:val="20"/>
          <w:szCs w:val="20"/>
        </w:rPr>
        <w:t xml:space="preserve"> </w:t>
      </w:r>
      <w:r w:rsidRPr="00E9080B">
        <w:rPr>
          <w:rFonts w:cs="Times New Roman"/>
          <w:sz w:val="20"/>
          <w:szCs w:val="20"/>
        </w:rPr>
        <w:t>the</w:t>
      </w:r>
      <w:r w:rsidRPr="00E9080B">
        <w:rPr>
          <w:rFonts w:cs="Times New Roman"/>
          <w:spacing w:val="-8"/>
          <w:sz w:val="20"/>
          <w:szCs w:val="20"/>
        </w:rPr>
        <w:t xml:space="preserve"> </w:t>
      </w:r>
      <w:r w:rsidRPr="00E9080B">
        <w:rPr>
          <w:rFonts w:cs="Times New Roman"/>
          <w:sz w:val="20"/>
          <w:szCs w:val="20"/>
        </w:rPr>
        <w:t>nature</w:t>
      </w:r>
      <w:r w:rsidRPr="00E9080B">
        <w:rPr>
          <w:rFonts w:cs="Times New Roman"/>
          <w:spacing w:val="-6"/>
          <w:sz w:val="20"/>
          <w:szCs w:val="20"/>
        </w:rPr>
        <w:t xml:space="preserve"> </w:t>
      </w:r>
      <w:r w:rsidRPr="00E9080B">
        <w:rPr>
          <w:rFonts w:cs="Times New Roman"/>
          <w:sz w:val="20"/>
          <w:szCs w:val="20"/>
        </w:rPr>
        <w:t>and</w:t>
      </w:r>
      <w:r w:rsidRPr="00E9080B">
        <w:rPr>
          <w:rFonts w:cs="Times New Roman"/>
          <w:spacing w:val="-9"/>
          <w:sz w:val="20"/>
          <w:szCs w:val="20"/>
        </w:rPr>
        <w:t xml:space="preserve"> </w:t>
      </w:r>
      <w:r w:rsidRPr="00E9080B">
        <w:rPr>
          <w:rFonts w:cs="Times New Roman"/>
          <w:sz w:val="20"/>
          <w:szCs w:val="20"/>
        </w:rPr>
        <w:t>extent</w:t>
      </w:r>
      <w:r w:rsidRPr="00E9080B">
        <w:rPr>
          <w:rFonts w:cs="Times New Roman"/>
          <w:spacing w:val="-7"/>
          <w:sz w:val="20"/>
          <w:szCs w:val="20"/>
        </w:rPr>
        <w:t xml:space="preserve"> </w:t>
      </w:r>
      <w:r w:rsidRPr="00E9080B">
        <w:rPr>
          <w:rFonts w:cs="Times New Roman"/>
          <w:sz w:val="20"/>
          <w:szCs w:val="20"/>
        </w:rPr>
        <w:t>of</w:t>
      </w:r>
      <w:r w:rsidRPr="00E9080B">
        <w:rPr>
          <w:rFonts w:cs="Times New Roman"/>
          <w:spacing w:val="-10"/>
          <w:sz w:val="20"/>
          <w:szCs w:val="20"/>
        </w:rPr>
        <w:t xml:space="preserve"> </w:t>
      </w:r>
      <w:r w:rsidRPr="00E9080B">
        <w:rPr>
          <w:rFonts w:cs="Times New Roman"/>
          <w:sz w:val="20"/>
          <w:szCs w:val="20"/>
        </w:rPr>
        <w:t>the</w:t>
      </w:r>
      <w:r w:rsidRPr="00E9080B">
        <w:rPr>
          <w:rFonts w:cs="Times New Roman"/>
          <w:spacing w:val="-10"/>
          <w:sz w:val="20"/>
          <w:szCs w:val="20"/>
        </w:rPr>
        <w:t xml:space="preserve"> </w:t>
      </w:r>
      <w:r w:rsidRPr="00E9080B">
        <w:rPr>
          <w:rFonts w:cs="Times New Roman"/>
          <w:sz w:val="20"/>
          <w:szCs w:val="20"/>
        </w:rPr>
        <w:t>risk involved.</w:t>
      </w:r>
      <w:r w:rsidRPr="00E9080B">
        <w:rPr>
          <w:rFonts w:cs="Times New Roman"/>
          <w:spacing w:val="-5"/>
          <w:sz w:val="20"/>
          <w:szCs w:val="20"/>
        </w:rPr>
        <w:t xml:space="preserve"> </w:t>
      </w:r>
      <w:r w:rsidRPr="00E9080B">
        <w:rPr>
          <w:rFonts w:cs="Times New Roman"/>
          <w:sz w:val="20"/>
          <w:szCs w:val="20"/>
        </w:rPr>
        <w:t>Biological</w:t>
      </w:r>
      <w:r w:rsidRPr="00E9080B">
        <w:rPr>
          <w:rFonts w:cs="Times New Roman"/>
          <w:spacing w:val="-5"/>
          <w:sz w:val="20"/>
          <w:szCs w:val="20"/>
        </w:rPr>
        <w:t xml:space="preserve"> </w:t>
      </w:r>
      <w:r w:rsidRPr="00E9080B">
        <w:rPr>
          <w:rFonts w:cs="Times New Roman"/>
          <w:sz w:val="20"/>
          <w:szCs w:val="20"/>
        </w:rPr>
        <w:t>monitoring</w:t>
      </w:r>
      <w:r w:rsidRPr="00E9080B">
        <w:rPr>
          <w:rFonts w:cs="Times New Roman"/>
          <w:spacing w:val="-5"/>
          <w:sz w:val="20"/>
          <w:szCs w:val="20"/>
        </w:rPr>
        <w:t xml:space="preserve"> </w:t>
      </w:r>
      <w:r w:rsidRPr="00E9080B">
        <w:rPr>
          <w:rFonts w:cs="Times New Roman"/>
          <w:sz w:val="20"/>
          <w:szCs w:val="20"/>
        </w:rPr>
        <w:t>(an</w:t>
      </w:r>
      <w:r w:rsidRPr="00E9080B">
        <w:rPr>
          <w:rFonts w:cs="Times New Roman"/>
          <w:spacing w:val="-4"/>
          <w:sz w:val="20"/>
          <w:szCs w:val="20"/>
        </w:rPr>
        <w:t xml:space="preserve"> </w:t>
      </w:r>
      <w:r w:rsidRPr="00E9080B">
        <w:rPr>
          <w:rFonts w:cs="Times New Roman"/>
          <w:sz w:val="20"/>
          <w:szCs w:val="20"/>
        </w:rPr>
        <w:t>assessment</w:t>
      </w:r>
      <w:r w:rsidRPr="00E9080B">
        <w:rPr>
          <w:rFonts w:cs="Times New Roman"/>
          <w:spacing w:val="-5"/>
          <w:sz w:val="20"/>
          <w:szCs w:val="20"/>
        </w:rPr>
        <w:t xml:space="preserve"> </w:t>
      </w:r>
      <w:r w:rsidRPr="00E9080B">
        <w:rPr>
          <w:rFonts w:cs="Times New Roman"/>
          <w:sz w:val="20"/>
          <w:szCs w:val="20"/>
        </w:rPr>
        <w:t>of</w:t>
      </w:r>
      <w:r w:rsidRPr="00E9080B">
        <w:rPr>
          <w:rFonts w:cs="Times New Roman"/>
          <w:spacing w:val="-7"/>
          <w:sz w:val="20"/>
          <w:szCs w:val="20"/>
        </w:rPr>
        <w:t xml:space="preserve"> </w:t>
      </w:r>
      <w:r w:rsidRPr="00E9080B">
        <w:rPr>
          <w:rFonts w:cs="Times New Roman"/>
          <w:sz w:val="20"/>
          <w:szCs w:val="20"/>
        </w:rPr>
        <w:t>exposures</w:t>
      </w:r>
      <w:r w:rsidRPr="00E9080B">
        <w:rPr>
          <w:rFonts w:cs="Times New Roman"/>
          <w:spacing w:val="-6"/>
          <w:sz w:val="20"/>
          <w:szCs w:val="20"/>
        </w:rPr>
        <w:t xml:space="preserve"> </w:t>
      </w:r>
      <w:r w:rsidRPr="00E9080B">
        <w:rPr>
          <w:rFonts w:cs="Times New Roman"/>
          <w:sz w:val="20"/>
          <w:szCs w:val="20"/>
        </w:rPr>
        <w:t>through</w:t>
      </w:r>
      <w:r w:rsidRPr="00E9080B">
        <w:rPr>
          <w:rFonts w:cs="Times New Roman"/>
          <w:spacing w:val="-7"/>
          <w:sz w:val="20"/>
          <w:szCs w:val="20"/>
        </w:rPr>
        <w:t xml:space="preserve"> </w:t>
      </w:r>
      <w:r w:rsidRPr="00E9080B">
        <w:rPr>
          <w:rFonts w:cs="Times New Roman"/>
          <w:sz w:val="20"/>
          <w:szCs w:val="20"/>
        </w:rPr>
        <w:t>measurements</w:t>
      </w:r>
      <w:r w:rsidRPr="00E9080B">
        <w:rPr>
          <w:rFonts w:cs="Times New Roman"/>
          <w:spacing w:val="-5"/>
          <w:sz w:val="20"/>
          <w:szCs w:val="20"/>
        </w:rPr>
        <w:t xml:space="preserve"> </w:t>
      </w:r>
      <w:r w:rsidRPr="00E9080B">
        <w:rPr>
          <w:rFonts w:cs="Times New Roman"/>
          <w:sz w:val="20"/>
          <w:szCs w:val="20"/>
        </w:rPr>
        <w:t>of</w:t>
      </w:r>
      <w:r w:rsidRPr="00E9080B">
        <w:rPr>
          <w:rFonts w:cs="Times New Roman"/>
          <w:spacing w:val="-7"/>
          <w:sz w:val="20"/>
          <w:szCs w:val="20"/>
        </w:rPr>
        <w:t xml:space="preserve"> </w:t>
      </w:r>
      <w:r w:rsidRPr="00E9080B">
        <w:rPr>
          <w:rFonts w:cs="Times New Roman"/>
          <w:sz w:val="20"/>
          <w:szCs w:val="20"/>
        </w:rPr>
        <w:t>some</w:t>
      </w:r>
      <w:r w:rsidRPr="00E9080B">
        <w:rPr>
          <w:rFonts w:cs="Times New Roman"/>
          <w:spacing w:val="-4"/>
          <w:sz w:val="20"/>
          <w:szCs w:val="20"/>
        </w:rPr>
        <w:t xml:space="preserve"> </w:t>
      </w:r>
      <w:r w:rsidRPr="00E9080B">
        <w:rPr>
          <w:rFonts w:cs="Times New Roman"/>
          <w:sz w:val="20"/>
          <w:szCs w:val="20"/>
        </w:rPr>
        <w:t>‘index chemical’</w:t>
      </w:r>
      <w:r w:rsidRPr="00E9080B">
        <w:rPr>
          <w:rFonts w:cs="Times New Roman"/>
          <w:spacing w:val="-7"/>
          <w:sz w:val="20"/>
          <w:szCs w:val="20"/>
        </w:rPr>
        <w:t xml:space="preserve"> </w:t>
      </w:r>
      <w:r w:rsidRPr="00E9080B">
        <w:rPr>
          <w:rFonts w:cs="Times New Roman"/>
          <w:sz w:val="20"/>
          <w:szCs w:val="20"/>
        </w:rPr>
        <w:t>in</w:t>
      </w:r>
      <w:r w:rsidRPr="00E9080B">
        <w:rPr>
          <w:rFonts w:cs="Times New Roman"/>
          <w:spacing w:val="-8"/>
          <w:sz w:val="20"/>
          <w:szCs w:val="20"/>
        </w:rPr>
        <w:t xml:space="preserve"> </w:t>
      </w:r>
      <w:r w:rsidRPr="00E9080B">
        <w:rPr>
          <w:rFonts w:cs="Times New Roman"/>
          <w:sz w:val="20"/>
          <w:szCs w:val="20"/>
        </w:rPr>
        <w:t>a</w:t>
      </w:r>
      <w:r w:rsidRPr="00E9080B">
        <w:rPr>
          <w:rFonts w:cs="Times New Roman"/>
          <w:spacing w:val="-8"/>
          <w:sz w:val="20"/>
          <w:szCs w:val="20"/>
        </w:rPr>
        <w:t xml:space="preserve"> </w:t>
      </w:r>
      <w:r w:rsidRPr="00E9080B">
        <w:rPr>
          <w:rFonts w:cs="Times New Roman"/>
          <w:sz w:val="20"/>
          <w:szCs w:val="20"/>
        </w:rPr>
        <w:t>body</w:t>
      </w:r>
      <w:r w:rsidRPr="00E9080B">
        <w:rPr>
          <w:rFonts w:cs="Times New Roman"/>
          <w:spacing w:val="-8"/>
          <w:sz w:val="20"/>
          <w:szCs w:val="20"/>
        </w:rPr>
        <w:t xml:space="preserve"> </w:t>
      </w:r>
      <w:r w:rsidRPr="00E9080B">
        <w:rPr>
          <w:rFonts w:cs="Times New Roman"/>
          <w:sz w:val="20"/>
          <w:szCs w:val="20"/>
        </w:rPr>
        <w:t>fluid)</w:t>
      </w:r>
      <w:r w:rsidRPr="00E9080B">
        <w:rPr>
          <w:rFonts w:cs="Times New Roman"/>
          <w:spacing w:val="-7"/>
          <w:sz w:val="20"/>
          <w:szCs w:val="20"/>
        </w:rPr>
        <w:t xml:space="preserve"> </w:t>
      </w:r>
      <w:r w:rsidRPr="00E9080B">
        <w:rPr>
          <w:rFonts w:cs="Times New Roman"/>
          <w:sz w:val="20"/>
          <w:szCs w:val="20"/>
        </w:rPr>
        <w:t>shall</w:t>
      </w:r>
      <w:r w:rsidRPr="00E9080B">
        <w:rPr>
          <w:rFonts w:cs="Times New Roman"/>
          <w:spacing w:val="-9"/>
          <w:sz w:val="20"/>
          <w:szCs w:val="20"/>
        </w:rPr>
        <w:t xml:space="preserve"> </w:t>
      </w:r>
      <w:r w:rsidRPr="00E9080B">
        <w:rPr>
          <w:rFonts w:cs="Times New Roman"/>
          <w:sz w:val="20"/>
          <w:szCs w:val="20"/>
        </w:rPr>
        <w:t>be</w:t>
      </w:r>
      <w:r w:rsidRPr="00E9080B">
        <w:rPr>
          <w:rFonts w:cs="Times New Roman"/>
          <w:spacing w:val="-8"/>
          <w:sz w:val="20"/>
          <w:szCs w:val="20"/>
        </w:rPr>
        <w:t xml:space="preserve"> </w:t>
      </w:r>
      <w:r w:rsidRPr="00E9080B">
        <w:rPr>
          <w:rFonts w:cs="Times New Roman"/>
          <w:sz w:val="20"/>
          <w:szCs w:val="20"/>
        </w:rPr>
        <w:t>used</w:t>
      </w:r>
      <w:r w:rsidRPr="00E9080B">
        <w:rPr>
          <w:rFonts w:cs="Times New Roman"/>
          <w:spacing w:val="-8"/>
          <w:sz w:val="20"/>
          <w:szCs w:val="20"/>
        </w:rPr>
        <w:t xml:space="preserve"> </w:t>
      </w:r>
      <w:r w:rsidRPr="00E9080B">
        <w:rPr>
          <w:rFonts w:cs="Times New Roman"/>
          <w:sz w:val="20"/>
          <w:szCs w:val="20"/>
        </w:rPr>
        <w:t>to</w:t>
      </w:r>
      <w:r w:rsidRPr="00E9080B">
        <w:rPr>
          <w:rFonts w:cs="Times New Roman"/>
          <w:spacing w:val="-9"/>
          <w:sz w:val="20"/>
          <w:szCs w:val="20"/>
        </w:rPr>
        <w:t xml:space="preserve"> </w:t>
      </w:r>
      <w:r w:rsidRPr="00E9080B">
        <w:rPr>
          <w:rFonts w:cs="Times New Roman"/>
          <w:sz w:val="20"/>
          <w:szCs w:val="20"/>
        </w:rPr>
        <w:t>further</w:t>
      </w:r>
      <w:r w:rsidRPr="00E9080B">
        <w:rPr>
          <w:rFonts w:cs="Times New Roman"/>
          <w:spacing w:val="-7"/>
          <w:sz w:val="20"/>
          <w:szCs w:val="20"/>
        </w:rPr>
        <w:t xml:space="preserve"> </w:t>
      </w:r>
      <w:r w:rsidRPr="00E9080B">
        <w:rPr>
          <w:rFonts w:cs="Times New Roman"/>
          <w:sz w:val="20"/>
          <w:szCs w:val="20"/>
        </w:rPr>
        <w:t>evaluate</w:t>
      </w:r>
      <w:r w:rsidRPr="00E9080B">
        <w:rPr>
          <w:rFonts w:cs="Times New Roman"/>
          <w:spacing w:val="-8"/>
          <w:sz w:val="20"/>
          <w:szCs w:val="20"/>
        </w:rPr>
        <w:t xml:space="preserve"> </w:t>
      </w:r>
      <w:r w:rsidRPr="00E9080B">
        <w:rPr>
          <w:rFonts w:cs="Times New Roman"/>
          <w:sz w:val="20"/>
          <w:szCs w:val="20"/>
        </w:rPr>
        <w:t>a</w:t>
      </w:r>
      <w:r w:rsidRPr="00E9080B">
        <w:rPr>
          <w:rFonts w:cs="Times New Roman"/>
          <w:spacing w:val="-8"/>
          <w:sz w:val="20"/>
          <w:szCs w:val="20"/>
        </w:rPr>
        <w:t xml:space="preserve"> </w:t>
      </w:r>
      <w:r w:rsidRPr="00E9080B">
        <w:rPr>
          <w:rFonts w:cs="Times New Roman"/>
          <w:sz w:val="20"/>
          <w:szCs w:val="20"/>
        </w:rPr>
        <w:t>potential</w:t>
      </w:r>
      <w:r w:rsidRPr="00E9080B">
        <w:rPr>
          <w:rFonts w:cs="Times New Roman"/>
          <w:spacing w:val="-10"/>
          <w:sz w:val="20"/>
          <w:szCs w:val="20"/>
        </w:rPr>
        <w:t xml:space="preserve"> </w:t>
      </w:r>
      <w:r w:rsidRPr="00E9080B">
        <w:rPr>
          <w:rFonts w:cs="Times New Roman"/>
          <w:sz w:val="20"/>
          <w:szCs w:val="20"/>
        </w:rPr>
        <w:t>health</w:t>
      </w:r>
      <w:r w:rsidRPr="00E9080B">
        <w:rPr>
          <w:rFonts w:cs="Times New Roman"/>
          <w:spacing w:val="-8"/>
          <w:sz w:val="20"/>
          <w:szCs w:val="20"/>
        </w:rPr>
        <w:t xml:space="preserve"> </w:t>
      </w:r>
      <w:r w:rsidRPr="00E9080B">
        <w:rPr>
          <w:rFonts w:cs="Times New Roman"/>
          <w:sz w:val="20"/>
          <w:szCs w:val="20"/>
        </w:rPr>
        <w:t>hazard</w:t>
      </w:r>
      <w:r w:rsidRPr="00E9080B">
        <w:rPr>
          <w:rFonts w:cs="Times New Roman"/>
          <w:spacing w:val="-8"/>
          <w:sz w:val="20"/>
          <w:szCs w:val="20"/>
        </w:rPr>
        <w:t xml:space="preserve"> </w:t>
      </w:r>
      <w:r w:rsidRPr="00E9080B">
        <w:rPr>
          <w:rFonts w:cs="Times New Roman"/>
          <w:sz w:val="20"/>
          <w:szCs w:val="20"/>
        </w:rPr>
        <w:t>in</w:t>
      </w:r>
      <w:r w:rsidRPr="00E9080B">
        <w:rPr>
          <w:rFonts w:cs="Times New Roman"/>
          <w:spacing w:val="-8"/>
          <w:sz w:val="20"/>
          <w:szCs w:val="20"/>
        </w:rPr>
        <w:t xml:space="preserve"> </w:t>
      </w:r>
      <w:r w:rsidRPr="00E9080B">
        <w:rPr>
          <w:rFonts w:cs="Times New Roman"/>
          <w:sz w:val="20"/>
          <w:szCs w:val="20"/>
        </w:rPr>
        <w:t>the</w:t>
      </w:r>
      <w:r w:rsidRPr="00E9080B">
        <w:rPr>
          <w:rFonts w:cs="Times New Roman"/>
          <w:spacing w:val="-9"/>
          <w:sz w:val="20"/>
          <w:szCs w:val="20"/>
        </w:rPr>
        <w:t xml:space="preserve"> </w:t>
      </w:r>
      <w:r w:rsidRPr="00E9080B">
        <w:rPr>
          <w:rFonts w:cs="Times New Roman"/>
          <w:sz w:val="20"/>
          <w:szCs w:val="20"/>
        </w:rPr>
        <w:t>workplace.</w:t>
      </w:r>
    </w:p>
    <w:p w14:paraId="6B6D7FA1" w14:textId="77777777" w:rsidR="00DB486D" w:rsidRPr="00E9080B" w:rsidRDefault="00DB486D" w:rsidP="00DB486D">
      <w:pPr>
        <w:pStyle w:val="ListParagraph"/>
        <w:tabs>
          <w:tab w:val="left" w:pos="1667"/>
          <w:tab w:val="left" w:pos="9781"/>
          <w:tab w:val="left" w:pos="10348"/>
        </w:tabs>
        <w:ind w:left="0" w:right="-1" w:firstLine="0"/>
        <w:jc w:val="both"/>
        <w:rPr>
          <w:rFonts w:ascii="Times New Roman" w:hAnsi="Times New Roman" w:cs="Times New Roman"/>
          <w:b/>
          <w:sz w:val="20"/>
          <w:szCs w:val="20"/>
        </w:rPr>
      </w:pPr>
    </w:p>
    <w:p w14:paraId="62C6366D" w14:textId="77777777" w:rsidR="00DB486D" w:rsidRPr="00E9080B" w:rsidRDefault="00DB486D" w:rsidP="001E291B">
      <w:pPr>
        <w:pStyle w:val="Heading2"/>
        <w:numPr>
          <w:ilvl w:val="1"/>
          <w:numId w:val="210"/>
        </w:numPr>
        <w:suppressAutoHyphens w:val="0"/>
        <w:jc w:val="both"/>
        <w:textAlignment w:val="auto"/>
        <w:rPr>
          <w:rFonts w:cs="Times New Roman"/>
          <w:sz w:val="20"/>
          <w:szCs w:val="20"/>
        </w:rPr>
      </w:pPr>
      <w:r w:rsidRPr="00E9080B">
        <w:rPr>
          <w:rFonts w:cs="Times New Roman"/>
          <w:sz w:val="20"/>
          <w:szCs w:val="20"/>
        </w:rPr>
        <w:t>Contract Requirements:</w:t>
      </w:r>
    </w:p>
    <w:p w14:paraId="6922E603" w14:textId="77777777" w:rsidR="00DB486D" w:rsidRPr="00E9080B" w:rsidRDefault="00DB486D" w:rsidP="00DB486D">
      <w:pPr>
        <w:pStyle w:val="BodyText"/>
        <w:tabs>
          <w:tab w:val="left" w:pos="9781"/>
          <w:tab w:val="left" w:pos="10348"/>
        </w:tabs>
        <w:spacing w:before="3"/>
        <w:ind w:right="-1"/>
        <w:jc w:val="both"/>
        <w:rPr>
          <w:rFonts w:ascii="Times New Roman" w:hAnsi="Times New Roman" w:cs="Times New Roman"/>
          <w:b/>
        </w:rPr>
      </w:pPr>
    </w:p>
    <w:p w14:paraId="7ADEE8F0" w14:textId="77777777" w:rsidR="00DB486D" w:rsidRPr="00E9080B" w:rsidRDefault="00DB486D" w:rsidP="00DB486D">
      <w:pPr>
        <w:pStyle w:val="Heading3"/>
        <w:numPr>
          <w:ilvl w:val="0"/>
          <w:numId w:val="0"/>
        </w:numPr>
        <w:ind w:left="1276"/>
        <w:jc w:val="both"/>
        <w:rPr>
          <w:rFonts w:cs="Times New Roman"/>
          <w:sz w:val="20"/>
          <w:szCs w:val="20"/>
        </w:rPr>
      </w:pPr>
      <w:r w:rsidRPr="00E9080B">
        <w:rPr>
          <w:rFonts w:cs="Times New Roman"/>
          <w:sz w:val="20"/>
          <w:szCs w:val="20"/>
        </w:rPr>
        <w:t>Contractors shall be required to undertake the health risk assessment of their employees and shall implement suitable and adequate control measures to eliminate or minimize the risk. Contractors shall also undertake training and competency assurance of contract employees in health risk on jobs and their protection measures.</w:t>
      </w:r>
    </w:p>
    <w:p w14:paraId="549B35F3" w14:textId="77777777" w:rsidR="00DB486D" w:rsidRPr="00E9080B" w:rsidRDefault="00DB486D" w:rsidP="00DB486D">
      <w:pPr>
        <w:tabs>
          <w:tab w:val="left" w:pos="9781"/>
        </w:tabs>
        <w:ind w:right="-1"/>
        <w:jc w:val="both"/>
        <w:rPr>
          <w:rFonts w:ascii="Times New Roman" w:hAnsi="Times New Roman" w:cs="Times New Roman"/>
          <w:sz w:val="20"/>
          <w:szCs w:val="20"/>
        </w:rPr>
      </w:pPr>
    </w:p>
    <w:p w14:paraId="6171815E" w14:textId="77777777" w:rsidR="00DB486D" w:rsidRPr="00E9080B" w:rsidRDefault="00DB486D" w:rsidP="00DB486D">
      <w:pPr>
        <w:pStyle w:val="Heading1"/>
        <w:numPr>
          <w:ilvl w:val="0"/>
          <w:numId w:val="0"/>
        </w:numPr>
        <w:tabs>
          <w:tab w:val="left" w:pos="9781"/>
        </w:tabs>
        <w:spacing w:before="71"/>
        <w:ind w:right="-1"/>
        <w:jc w:val="center"/>
        <w:rPr>
          <w:rFonts w:cs="Times New Roman"/>
          <w:sz w:val="20"/>
          <w:szCs w:val="20"/>
        </w:rPr>
      </w:pPr>
      <w:r w:rsidRPr="00E9080B">
        <w:rPr>
          <w:rFonts w:cs="Times New Roman"/>
          <w:sz w:val="20"/>
          <w:szCs w:val="20"/>
        </w:rPr>
        <w:t>Schedule-11</w:t>
      </w:r>
    </w:p>
    <w:p w14:paraId="5A7CE809" w14:textId="77777777" w:rsidR="00DB486D" w:rsidRPr="00E9080B" w:rsidRDefault="00DB486D" w:rsidP="00DB486D">
      <w:pPr>
        <w:pStyle w:val="Heading1"/>
        <w:numPr>
          <w:ilvl w:val="0"/>
          <w:numId w:val="0"/>
        </w:numPr>
        <w:tabs>
          <w:tab w:val="left" w:pos="9781"/>
        </w:tabs>
        <w:spacing w:before="71"/>
        <w:ind w:right="-1"/>
        <w:jc w:val="center"/>
        <w:rPr>
          <w:rFonts w:cs="Times New Roman"/>
          <w:sz w:val="20"/>
          <w:szCs w:val="20"/>
        </w:rPr>
      </w:pPr>
      <w:r w:rsidRPr="00E9080B">
        <w:rPr>
          <w:rFonts w:cs="Times New Roman"/>
          <w:sz w:val="20"/>
          <w:szCs w:val="20"/>
        </w:rPr>
        <w:t>[see regulation 6]</w:t>
      </w:r>
    </w:p>
    <w:p w14:paraId="04DE88E6" w14:textId="77777777" w:rsidR="00DB486D" w:rsidRPr="00E9080B" w:rsidRDefault="00DB486D" w:rsidP="00DB486D">
      <w:pPr>
        <w:pStyle w:val="BodyText"/>
        <w:tabs>
          <w:tab w:val="left" w:pos="9781"/>
        </w:tabs>
        <w:spacing w:before="10"/>
        <w:ind w:right="-1"/>
        <w:rPr>
          <w:rFonts w:ascii="Times New Roman" w:hAnsi="Times New Roman" w:cs="Times New Roman"/>
          <w:b/>
        </w:rPr>
      </w:pPr>
    </w:p>
    <w:p w14:paraId="68369B0C" w14:textId="77777777" w:rsidR="00DB486D" w:rsidRPr="00E9080B" w:rsidRDefault="00DB486D" w:rsidP="001E291B">
      <w:pPr>
        <w:pStyle w:val="Heading1"/>
        <w:numPr>
          <w:ilvl w:val="0"/>
          <w:numId w:val="210"/>
        </w:numPr>
        <w:suppressAutoHyphens w:val="0"/>
        <w:textAlignment w:val="auto"/>
        <w:rPr>
          <w:rFonts w:cs="Times New Roman"/>
          <w:sz w:val="20"/>
          <w:szCs w:val="20"/>
        </w:rPr>
      </w:pPr>
      <w:r w:rsidRPr="00E9080B">
        <w:rPr>
          <w:rFonts w:cs="Times New Roman"/>
          <w:sz w:val="20"/>
          <w:szCs w:val="20"/>
        </w:rPr>
        <w:t>Control of Work</w:t>
      </w:r>
      <w:r w:rsidRPr="00E9080B">
        <w:rPr>
          <w:rFonts w:cs="Times New Roman"/>
          <w:spacing w:val="-3"/>
          <w:sz w:val="20"/>
          <w:szCs w:val="20"/>
        </w:rPr>
        <w:t xml:space="preserve"> </w:t>
      </w:r>
      <w:r w:rsidRPr="00E9080B">
        <w:rPr>
          <w:rFonts w:cs="Times New Roman"/>
          <w:sz w:val="20"/>
          <w:szCs w:val="20"/>
        </w:rPr>
        <w:t>(CoW):</w:t>
      </w:r>
    </w:p>
    <w:p w14:paraId="11E6FDBE" w14:textId="77777777" w:rsidR="00DB486D" w:rsidRPr="00273247" w:rsidRDefault="00DB486D" w:rsidP="00DB486D">
      <w:pPr>
        <w:pStyle w:val="BodyText"/>
        <w:tabs>
          <w:tab w:val="left" w:pos="9781"/>
        </w:tabs>
        <w:spacing w:before="2"/>
        <w:ind w:right="-1"/>
        <w:jc w:val="both"/>
        <w:rPr>
          <w:rFonts w:ascii="Times New Roman" w:hAnsi="Times New Roman" w:cs="Times New Roman"/>
          <w:b/>
          <w:sz w:val="6"/>
          <w:szCs w:val="6"/>
        </w:rPr>
      </w:pPr>
    </w:p>
    <w:p w14:paraId="65A12874" w14:textId="77777777" w:rsidR="00DB486D" w:rsidRPr="00E9080B" w:rsidRDefault="00DB486D" w:rsidP="001E291B">
      <w:pPr>
        <w:pStyle w:val="Heading2"/>
        <w:numPr>
          <w:ilvl w:val="1"/>
          <w:numId w:val="210"/>
        </w:numPr>
        <w:suppressAutoHyphens w:val="0"/>
        <w:jc w:val="both"/>
        <w:textAlignment w:val="auto"/>
        <w:rPr>
          <w:rFonts w:cs="Times New Roman"/>
          <w:sz w:val="20"/>
          <w:szCs w:val="20"/>
        </w:rPr>
      </w:pPr>
      <w:r w:rsidRPr="00E9080B">
        <w:rPr>
          <w:rFonts w:cs="Times New Roman"/>
          <w:b w:val="0"/>
          <w:bCs w:val="0"/>
          <w:sz w:val="20"/>
          <w:szCs w:val="20"/>
        </w:rPr>
        <w:t>This is one of the key process that the refining and Gas processing facilities shall develop and maintain at</w:t>
      </w:r>
      <w:r w:rsidRPr="00E9080B">
        <w:rPr>
          <w:rFonts w:cs="Times New Roman"/>
          <w:b w:val="0"/>
          <w:bCs w:val="0"/>
          <w:spacing w:val="-8"/>
          <w:sz w:val="20"/>
          <w:szCs w:val="20"/>
        </w:rPr>
        <w:t xml:space="preserve"> </w:t>
      </w:r>
      <w:r w:rsidRPr="00E9080B">
        <w:rPr>
          <w:rFonts w:cs="Times New Roman"/>
          <w:b w:val="0"/>
          <w:bCs w:val="0"/>
          <w:sz w:val="20"/>
          <w:szCs w:val="20"/>
        </w:rPr>
        <w:t>their</w:t>
      </w:r>
      <w:r w:rsidRPr="00E9080B">
        <w:rPr>
          <w:rFonts w:cs="Times New Roman"/>
          <w:b w:val="0"/>
          <w:bCs w:val="0"/>
          <w:spacing w:val="-6"/>
          <w:sz w:val="20"/>
          <w:szCs w:val="20"/>
        </w:rPr>
        <w:t xml:space="preserve"> </w:t>
      </w:r>
      <w:r w:rsidRPr="00E9080B">
        <w:rPr>
          <w:rFonts w:cs="Times New Roman"/>
          <w:b w:val="0"/>
          <w:bCs w:val="0"/>
          <w:sz w:val="20"/>
          <w:szCs w:val="20"/>
        </w:rPr>
        <w:t>respective</w:t>
      </w:r>
      <w:r w:rsidRPr="00E9080B">
        <w:rPr>
          <w:rFonts w:cs="Times New Roman"/>
          <w:b w:val="0"/>
          <w:bCs w:val="0"/>
          <w:spacing w:val="-7"/>
          <w:sz w:val="20"/>
          <w:szCs w:val="20"/>
        </w:rPr>
        <w:t xml:space="preserve"> </w:t>
      </w:r>
      <w:r w:rsidRPr="00E9080B">
        <w:rPr>
          <w:rFonts w:cs="Times New Roman"/>
          <w:b w:val="0"/>
          <w:bCs w:val="0"/>
          <w:sz w:val="20"/>
          <w:szCs w:val="20"/>
        </w:rPr>
        <w:t>facilities</w:t>
      </w:r>
      <w:r w:rsidRPr="00E9080B">
        <w:rPr>
          <w:rFonts w:cs="Times New Roman"/>
          <w:b w:val="0"/>
          <w:bCs w:val="0"/>
          <w:spacing w:val="-7"/>
          <w:sz w:val="20"/>
          <w:szCs w:val="20"/>
        </w:rPr>
        <w:t xml:space="preserve"> </w:t>
      </w:r>
      <w:r w:rsidRPr="00E9080B">
        <w:rPr>
          <w:rFonts w:cs="Times New Roman"/>
          <w:b w:val="0"/>
          <w:bCs w:val="0"/>
          <w:sz w:val="20"/>
          <w:szCs w:val="20"/>
        </w:rPr>
        <w:t>to</w:t>
      </w:r>
      <w:r w:rsidRPr="00E9080B">
        <w:rPr>
          <w:rFonts w:cs="Times New Roman"/>
          <w:b w:val="0"/>
          <w:bCs w:val="0"/>
          <w:spacing w:val="-7"/>
          <w:sz w:val="20"/>
          <w:szCs w:val="20"/>
        </w:rPr>
        <w:t xml:space="preserve"> </w:t>
      </w:r>
      <w:r w:rsidRPr="00E9080B">
        <w:rPr>
          <w:rFonts w:cs="Times New Roman"/>
          <w:b w:val="0"/>
          <w:bCs w:val="0"/>
          <w:sz w:val="20"/>
          <w:szCs w:val="20"/>
        </w:rPr>
        <w:t>ensure</w:t>
      </w:r>
      <w:r w:rsidRPr="00E9080B">
        <w:rPr>
          <w:rFonts w:cs="Times New Roman"/>
          <w:b w:val="0"/>
          <w:bCs w:val="0"/>
          <w:spacing w:val="-4"/>
          <w:sz w:val="20"/>
          <w:szCs w:val="20"/>
        </w:rPr>
        <w:t xml:space="preserve"> </w:t>
      </w:r>
      <w:r w:rsidRPr="00E9080B">
        <w:rPr>
          <w:rFonts w:cs="Times New Roman"/>
          <w:b w:val="0"/>
          <w:bCs w:val="0"/>
          <w:sz w:val="20"/>
          <w:szCs w:val="20"/>
        </w:rPr>
        <w:t>safe</w:t>
      </w:r>
      <w:r w:rsidRPr="00E9080B">
        <w:rPr>
          <w:rFonts w:cs="Times New Roman"/>
          <w:b w:val="0"/>
          <w:bCs w:val="0"/>
          <w:spacing w:val="-6"/>
          <w:sz w:val="20"/>
          <w:szCs w:val="20"/>
        </w:rPr>
        <w:t xml:space="preserve"> </w:t>
      </w:r>
      <w:r w:rsidRPr="00E9080B">
        <w:rPr>
          <w:rFonts w:cs="Times New Roman"/>
          <w:b w:val="0"/>
          <w:bCs w:val="0"/>
          <w:sz w:val="20"/>
          <w:szCs w:val="20"/>
        </w:rPr>
        <w:t>execution</w:t>
      </w:r>
      <w:r w:rsidRPr="00E9080B">
        <w:rPr>
          <w:rFonts w:cs="Times New Roman"/>
          <w:b w:val="0"/>
          <w:bCs w:val="0"/>
          <w:spacing w:val="-5"/>
          <w:sz w:val="20"/>
          <w:szCs w:val="20"/>
        </w:rPr>
        <w:t xml:space="preserve"> </w:t>
      </w:r>
      <w:r w:rsidRPr="00E9080B">
        <w:rPr>
          <w:rFonts w:cs="Times New Roman"/>
          <w:b w:val="0"/>
          <w:bCs w:val="0"/>
          <w:sz w:val="20"/>
          <w:szCs w:val="20"/>
        </w:rPr>
        <w:t>of</w:t>
      </w:r>
      <w:r w:rsidRPr="00E9080B">
        <w:rPr>
          <w:rFonts w:cs="Times New Roman"/>
          <w:b w:val="0"/>
          <w:bCs w:val="0"/>
          <w:spacing w:val="-5"/>
          <w:sz w:val="20"/>
          <w:szCs w:val="20"/>
        </w:rPr>
        <w:t xml:space="preserve"> </w:t>
      </w:r>
      <w:r w:rsidRPr="00E9080B">
        <w:rPr>
          <w:rFonts w:cs="Times New Roman"/>
          <w:b w:val="0"/>
          <w:bCs w:val="0"/>
          <w:sz w:val="20"/>
          <w:szCs w:val="20"/>
        </w:rPr>
        <w:t>the</w:t>
      </w:r>
      <w:r w:rsidRPr="00E9080B">
        <w:rPr>
          <w:rFonts w:cs="Times New Roman"/>
          <w:b w:val="0"/>
          <w:bCs w:val="0"/>
          <w:spacing w:val="-8"/>
          <w:sz w:val="20"/>
          <w:szCs w:val="20"/>
        </w:rPr>
        <w:t xml:space="preserve"> </w:t>
      </w:r>
      <w:r w:rsidRPr="00E9080B">
        <w:rPr>
          <w:rFonts w:cs="Times New Roman"/>
          <w:b w:val="0"/>
          <w:bCs w:val="0"/>
          <w:sz w:val="20"/>
          <w:szCs w:val="20"/>
        </w:rPr>
        <w:t>tasks.</w:t>
      </w:r>
      <w:r w:rsidRPr="00E9080B">
        <w:rPr>
          <w:rFonts w:cs="Times New Roman"/>
          <w:b w:val="0"/>
          <w:bCs w:val="0"/>
          <w:spacing w:val="-7"/>
          <w:sz w:val="20"/>
          <w:szCs w:val="20"/>
        </w:rPr>
        <w:t xml:space="preserve"> </w:t>
      </w:r>
      <w:r w:rsidRPr="00E9080B">
        <w:rPr>
          <w:rFonts w:cs="Times New Roman"/>
          <w:b w:val="0"/>
          <w:bCs w:val="0"/>
          <w:sz w:val="20"/>
          <w:szCs w:val="20"/>
        </w:rPr>
        <w:t>The</w:t>
      </w:r>
      <w:r w:rsidRPr="00E9080B">
        <w:rPr>
          <w:rFonts w:cs="Times New Roman"/>
          <w:b w:val="0"/>
          <w:bCs w:val="0"/>
          <w:spacing w:val="-7"/>
          <w:sz w:val="20"/>
          <w:szCs w:val="20"/>
        </w:rPr>
        <w:t xml:space="preserve"> </w:t>
      </w:r>
      <w:r w:rsidRPr="00E9080B">
        <w:rPr>
          <w:rFonts w:cs="Times New Roman"/>
          <w:b w:val="0"/>
          <w:bCs w:val="0"/>
          <w:sz w:val="20"/>
          <w:szCs w:val="20"/>
        </w:rPr>
        <w:t>process</w:t>
      </w:r>
      <w:r w:rsidRPr="00E9080B">
        <w:rPr>
          <w:rFonts w:cs="Times New Roman"/>
          <w:b w:val="0"/>
          <w:bCs w:val="0"/>
          <w:spacing w:val="-6"/>
          <w:sz w:val="20"/>
          <w:szCs w:val="20"/>
        </w:rPr>
        <w:t xml:space="preserve"> </w:t>
      </w:r>
      <w:r w:rsidRPr="00E9080B">
        <w:rPr>
          <w:rFonts w:cs="Times New Roman"/>
          <w:b w:val="0"/>
          <w:bCs w:val="0"/>
          <w:sz w:val="20"/>
          <w:szCs w:val="20"/>
        </w:rPr>
        <w:t>includes</w:t>
      </w:r>
      <w:r w:rsidRPr="00E9080B">
        <w:rPr>
          <w:rFonts w:cs="Times New Roman"/>
          <w:b w:val="0"/>
          <w:bCs w:val="0"/>
          <w:spacing w:val="-7"/>
          <w:sz w:val="20"/>
          <w:szCs w:val="20"/>
        </w:rPr>
        <w:t xml:space="preserve"> </w:t>
      </w:r>
      <w:r w:rsidRPr="00E9080B">
        <w:rPr>
          <w:rFonts w:cs="Times New Roman"/>
          <w:b w:val="0"/>
          <w:bCs w:val="0"/>
          <w:sz w:val="20"/>
          <w:szCs w:val="20"/>
        </w:rPr>
        <w:t>following</w:t>
      </w:r>
      <w:r w:rsidRPr="00E9080B">
        <w:rPr>
          <w:rFonts w:cs="Times New Roman"/>
          <w:b w:val="0"/>
          <w:bCs w:val="0"/>
          <w:spacing w:val="-7"/>
          <w:sz w:val="20"/>
          <w:szCs w:val="20"/>
        </w:rPr>
        <w:t xml:space="preserve"> </w:t>
      </w:r>
      <w:r w:rsidRPr="00E9080B">
        <w:rPr>
          <w:rFonts w:cs="Times New Roman"/>
          <w:b w:val="0"/>
          <w:bCs w:val="0"/>
          <w:sz w:val="20"/>
          <w:szCs w:val="20"/>
        </w:rPr>
        <w:t xml:space="preserve">key elements, defining a CoW scope, Planning </w:t>
      </w:r>
      <w:r w:rsidRPr="00E9080B">
        <w:rPr>
          <w:rStyle w:val="Heading3Char"/>
          <w:rFonts w:cs="Times New Roman"/>
          <w:b w:val="0"/>
          <w:bCs w:val="0"/>
          <w:sz w:val="20"/>
          <w:szCs w:val="20"/>
        </w:rPr>
        <w:t>and</w:t>
      </w:r>
      <w:r w:rsidRPr="00E9080B">
        <w:rPr>
          <w:rFonts w:cs="Times New Roman"/>
          <w:b w:val="0"/>
          <w:bCs w:val="0"/>
          <w:sz w:val="20"/>
          <w:szCs w:val="20"/>
        </w:rPr>
        <w:t xml:space="preserve"> Scheduling Risk assessment, Competency of permit roles, Task risk assessment, Preparation of PTW, Authorization of Hazards and controls, communication, Monitoring of all work requiring a permit and leaving worksite in safe condition on interruption, Permit Closure, Regular auditing of PTW, capturing and sharing lessons learned and authority to stop</w:t>
      </w:r>
      <w:r w:rsidRPr="00E9080B">
        <w:rPr>
          <w:rFonts w:cs="Times New Roman"/>
          <w:b w:val="0"/>
          <w:bCs w:val="0"/>
          <w:spacing w:val="-3"/>
          <w:sz w:val="20"/>
          <w:szCs w:val="20"/>
        </w:rPr>
        <w:t xml:space="preserve"> </w:t>
      </w:r>
      <w:r w:rsidRPr="00E9080B">
        <w:rPr>
          <w:rFonts w:cs="Times New Roman"/>
          <w:b w:val="0"/>
          <w:bCs w:val="0"/>
          <w:sz w:val="20"/>
          <w:szCs w:val="20"/>
        </w:rPr>
        <w:t>work.</w:t>
      </w:r>
    </w:p>
    <w:p w14:paraId="7299E073" w14:textId="77777777" w:rsidR="00DB486D" w:rsidRPr="00E9080B" w:rsidRDefault="00DB486D" w:rsidP="00DB486D">
      <w:pPr>
        <w:pStyle w:val="BodyText"/>
        <w:tabs>
          <w:tab w:val="left" w:pos="9781"/>
        </w:tabs>
        <w:spacing w:before="10"/>
        <w:ind w:right="-1"/>
        <w:jc w:val="both"/>
        <w:rPr>
          <w:rFonts w:ascii="Times New Roman" w:hAnsi="Times New Roman" w:cs="Times New Roman"/>
        </w:rPr>
      </w:pPr>
    </w:p>
    <w:p w14:paraId="144494B7" w14:textId="77777777" w:rsidR="00DB486D" w:rsidRPr="00E9080B" w:rsidRDefault="00DB486D" w:rsidP="001E291B">
      <w:pPr>
        <w:pStyle w:val="Heading2"/>
        <w:numPr>
          <w:ilvl w:val="1"/>
          <w:numId w:val="210"/>
        </w:numPr>
        <w:suppressAutoHyphens w:val="0"/>
        <w:textAlignment w:val="auto"/>
        <w:rPr>
          <w:rFonts w:cs="Times New Roman"/>
          <w:sz w:val="20"/>
          <w:szCs w:val="20"/>
        </w:rPr>
      </w:pPr>
      <w:r w:rsidRPr="00E9080B">
        <w:rPr>
          <w:rFonts w:cs="Times New Roman"/>
          <w:sz w:val="20"/>
          <w:szCs w:val="20"/>
        </w:rPr>
        <w:t>Elements of Control of Work:</w:t>
      </w:r>
    </w:p>
    <w:p w14:paraId="2609EA8D" w14:textId="77777777" w:rsidR="00DB486D" w:rsidRPr="00E9080B" w:rsidRDefault="00DB486D" w:rsidP="00DB486D">
      <w:pPr>
        <w:pStyle w:val="BodyText"/>
        <w:tabs>
          <w:tab w:val="left" w:pos="9781"/>
        </w:tabs>
        <w:spacing w:before="1"/>
        <w:ind w:right="-1"/>
        <w:jc w:val="both"/>
        <w:rPr>
          <w:rFonts w:ascii="Times New Roman" w:hAnsi="Times New Roman" w:cs="Times New Roman"/>
          <w:b/>
        </w:rPr>
      </w:pPr>
    </w:p>
    <w:p w14:paraId="6577F44B" w14:textId="77777777" w:rsidR="00DB486D" w:rsidRPr="00E9080B" w:rsidRDefault="00DB486D" w:rsidP="001E291B">
      <w:pPr>
        <w:pStyle w:val="Heading3"/>
        <w:numPr>
          <w:ilvl w:val="2"/>
          <w:numId w:val="210"/>
        </w:numPr>
        <w:suppressAutoHyphens w:val="0"/>
        <w:ind w:left="1985"/>
        <w:textAlignment w:val="auto"/>
        <w:rPr>
          <w:rFonts w:cs="Times New Roman"/>
          <w:sz w:val="20"/>
          <w:szCs w:val="20"/>
        </w:rPr>
      </w:pPr>
      <w:r w:rsidRPr="00E9080B">
        <w:rPr>
          <w:rFonts w:cs="Times New Roman"/>
          <w:sz w:val="20"/>
          <w:szCs w:val="20"/>
        </w:rPr>
        <w:t>Plan the work:</w:t>
      </w:r>
    </w:p>
    <w:p w14:paraId="45E3CF9E" w14:textId="77777777" w:rsidR="00DB486D" w:rsidRPr="00E9080B" w:rsidRDefault="00DB486D" w:rsidP="00DB486D">
      <w:pPr>
        <w:pStyle w:val="BodyText"/>
        <w:tabs>
          <w:tab w:val="left" w:pos="9781"/>
        </w:tabs>
        <w:spacing w:before="4"/>
        <w:ind w:left="1985" w:right="-1"/>
        <w:jc w:val="both"/>
        <w:rPr>
          <w:rFonts w:ascii="Times New Roman" w:hAnsi="Times New Roman" w:cs="Times New Roman"/>
        </w:rPr>
      </w:pPr>
    </w:p>
    <w:p w14:paraId="4FA0A93A" w14:textId="77777777" w:rsidR="00DB486D" w:rsidRPr="00E9080B" w:rsidRDefault="00DB486D" w:rsidP="001E291B">
      <w:pPr>
        <w:pStyle w:val="Heading4"/>
        <w:numPr>
          <w:ilvl w:val="3"/>
          <w:numId w:val="210"/>
        </w:numPr>
        <w:suppressAutoHyphens w:val="0"/>
        <w:textAlignment w:val="auto"/>
        <w:rPr>
          <w:rFonts w:cs="Times New Roman"/>
          <w:sz w:val="20"/>
        </w:rPr>
      </w:pPr>
      <w:r w:rsidRPr="00E9080B">
        <w:rPr>
          <w:rFonts w:cs="Times New Roman"/>
          <w:bCs w:val="0"/>
          <w:sz w:val="20"/>
        </w:rPr>
        <w:t>Procedures should exist describing the Control of Work</w:t>
      </w:r>
      <w:r w:rsidRPr="00E9080B">
        <w:rPr>
          <w:rFonts w:cs="Times New Roman"/>
          <w:bCs w:val="0"/>
          <w:spacing w:val="-7"/>
          <w:sz w:val="20"/>
        </w:rPr>
        <w:t xml:space="preserve"> </w:t>
      </w:r>
      <w:r w:rsidRPr="00E9080B">
        <w:rPr>
          <w:rFonts w:cs="Times New Roman"/>
          <w:bCs w:val="0"/>
          <w:sz w:val="20"/>
        </w:rPr>
        <w:t>process.</w:t>
      </w:r>
    </w:p>
    <w:p w14:paraId="61890530" w14:textId="77777777" w:rsidR="00DB486D" w:rsidRPr="00E9080B" w:rsidRDefault="00DB486D" w:rsidP="001E291B">
      <w:pPr>
        <w:pStyle w:val="Heading4"/>
        <w:numPr>
          <w:ilvl w:val="3"/>
          <w:numId w:val="210"/>
        </w:numPr>
        <w:suppressAutoHyphens w:val="0"/>
        <w:textAlignment w:val="auto"/>
        <w:rPr>
          <w:rFonts w:cs="Times New Roman"/>
          <w:sz w:val="20"/>
        </w:rPr>
      </w:pPr>
      <w:r w:rsidRPr="00E9080B">
        <w:rPr>
          <w:rFonts w:cs="Times New Roman"/>
          <w:bCs w:val="0"/>
          <w:sz w:val="20"/>
        </w:rPr>
        <w:t>All identified roles within the Control of Work procedure shall have defined</w:t>
      </w:r>
      <w:r w:rsidRPr="00E9080B">
        <w:rPr>
          <w:rFonts w:cs="Times New Roman"/>
          <w:bCs w:val="0"/>
          <w:spacing w:val="-5"/>
          <w:sz w:val="20"/>
        </w:rPr>
        <w:t xml:space="preserve"> </w:t>
      </w:r>
      <w:r w:rsidRPr="00E9080B">
        <w:rPr>
          <w:rFonts w:cs="Times New Roman"/>
          <w:bCs w:val="0"/>
          <w:sz w:val="20"/>
        </w:rPr>
        <w:t>responsibilities.</w:t>
      </w:r>
    </w:p>
    <w:p w14:paraId="6098EA96" w14:textId="77777777" w:rsidR="00DB486D" w:rsidRPr="00E9080B" w:rsidRDefault="00DB486D" w:rsidP="001E291B">
      <w:pPr>
        <w:pStyle w:val="Heading4"/>
        <w:numPr>
          <w:ilvl w:val="3"/>
          <w:numId w:val="210"/>
        </w:numPr>
        <w:suppressAutoHyphens w:val="0"/>
        <w:textAlignment w:val="auto"/>
        <w:rPr>
          <w:rFonts w:cs="Times New Roman"/>
          <w:sz w:val="20"/>
        </w:rPr>
      </w:pPr>
      <w:r w:rsidRPr="00E9080B">
        <w:rPr>
          <w:rFonts w:cs="Times New Roman"/>
          <w:bCs w:val="0"/>
          <w:sz w:val="20"/>
        </w:rPr>
        <w:t>All</w:t>
      </w:r>
      <w:r w:rsidRPr="00E9080B">
        <w:rPr>
          <w:rFonts w:cs="Times New Roman"/>
          <w:bCs w:val="0"/>
          <w:spacing w:val="-12"/>
          <w:sz w:val="20"/>
        </w:rPr>
        <w:t xml:space="preserve"> </w:t>
      </w:r>
      <w:r w:rsidRPr="00E9080B">
        <w:rPr>
          <w:rFonts w:cs="Times New Roman"/>
          <w:bCs w:val="0"/>
          <w:sz w:val="20"/>
        </w:rPr>
        <w:t>persons</w:t>
      </w:r>
      <w:r w:rsidRPr="00E9080B">
        <w:rPr>
          <w:rFonts w:cs="Times New Roman"/>
          <w:bCs w:val="0"/>
          <w:spacing w:val="-9"/>
          <w:sz w:val="20"/>
        </w:rPr>
        <w:t xml:space="preserve"> </w:t>
      </w:r>
      <w:r w:rsidRPr="00E9080B">
        <w:rPr>
          <w:rFonts w:cs="Times New Roman"/>
          <w:bCs w:val="0"/>
          <w:sz w:val="20"/>
        </w:rPr>
        <w:t>involved</w:t>
      </w:r>
      <w:r w:rsidRPr="00E9080B">
        <w:rPr>
          <w:rFonts w:cs="Times New Roman"/>
          <w:bCs w:val="0"/>
          <w:spacing w:val="-11"/>
          <w:sz w:val="20"/>
        </w:rPr>
        <w:t xml:space="preserve"> </w:t>
      </w:r>
      <w:r w:rsidRPr="00E9080B">
        <w:rPr>
          <w:rFonts w:cs="Times New Roman"/>
          <w:bCs w:val="0"/>
          <w:sz w:val="20"/>
        </w:rPr>
        <w:t>in</w:t>
      </w:r>
      <w:r w:rsidRPr="00E9080B">
        <w:rPr>
          <w:rFonts w:cs="Times New Roman"/>
          <w:bCs w:val="0"/>
          <w:spacing w:val="-11"/>
          <w:sz w:val="20"/>
        </w:rPr>
        <w:t xml:space="preserve"> </w:t>
      </w:r>
      <w:r w:rsidRPr="00E9080B">
        <w:rPr>
          <w:rFonts w:cs="Times New Roman"/>
          <w:bCs w:val="0"/>
          <w:sz w:val="20"/>
        </w:rPr>
        <w:t>the</w:t>
      </w:r>
      <w:r w:rsidRPr="00E9080B">
        <w:rPr>
          <w:rFonts w:cs="Times New Roman"/>
          <w:bCs w:val="0"/>
          <w:spacing w:val="-11"/>
          <w:sz w:val="20"/>
        </w:rPr>
        <w:t xml:space="preserve"> </w:t>
      </w:r>
      <w:r w:rsidRPr="00E9080B">
        <w:rPr>
          <w:rFonts w:cs="Times New Roman"/>
          <w:bCs w:val="0"/>
          <w:sz w:val="20"/>
        </w:rPr>
        <w:t>Control</w:t>
      </w:r>
      <w:r w:rsidRPr="00E9080B">
        <w:rPr>
          <w:rFonts w:cs="Times New Roman"/>
          <w:bCs w:val="0"/>
          <w:spacing w:val="-11"/>
          <w:sz w:val="20"/>
        </w:rPr>
        <w:t xml:space="preserve"> </w:t>
      </w:r>
      <w:r w:rsidRPr="00E9080B">
        <w:rPr>
          <w:rFonts w:cs="Times New Roman"/>
          <w:bCs w:val="0"/>
          <w:sz w:val="20"/>
        </w:rPr>
        <w:t>of</w:t>
      </w:r>
      <w:r w:rsidRPr="00E9080B">
        <w:rPr>
          <w:rFonts w:cs="Times New Roman"/>
          <w:bCs w:val="0"/>
          <w:spacing w:val="-11"/>
          <w:sz w:val="20"/>
        </w:rPr>
        <w:t xml:space="preserve"> </w:t>
      </w:r>
      <w:r w:rsidRPr="00E9080B">
        <w:rPr>
          <w:rFonts w:cs="Times New Roman"/>
          <w:bCs w:val="0"/>
          <w:sz w:val="20"/>
        </w:rPr>
        <w:t>Work</w:t>
      </w:r>
      <w:r w:rsidRPr="00E9080B">
        <w:rPr>
          <w:rFonts w:cs="Times New Roman"/>
          <w:bCs w:val="0"/>
          <w:spacing w:val="-8"/>
          <w:sz w:val="20"/>
        </w:rPr>
        <w:t xml:space="preserve"> </w:t>
      </w:r>
      <w:r w:rsidRPr="00E9080B">
        <w:rPr>
          <w:rFonts w:cs="Times New Roman"/>
          <w:bCs w:val="0"/>
          <w:sz w:val="20"/>
        </w:rPr>
        <w:t>process</w:t>
      </w:r>
      <w:r w:rsidRPr="00E9080B">
        <w:rPr>
          <w:rFonts w:cs="Times New Roman"/>
          <w:bCs w:val="0"/>
          <w:spacing w:val="-12"/>
          <w:sz w:val="20"/>
        </w:rPr>
        <w:t xml:space="preserve"> </w:t>
      </w:r>
      <w:r w:rsidRPr="00E9080B">
        <w:rPr>
          <w:rFonts w:cs="Times New Roman"/>
          <w:bCs w:val="0"/>
          <w:sz w:val="20"/>
        </w:rPr>
        <w:t>shall</w:t>
      </w:r>
      <w:r w:rsidRPr="00E9080B">
        <w:rPr>
          <w:rFonts w:cs="Times New Roman"/>
          <w:bCs w:val="0"/>
          <w:spacing w:val="-11"/>
          <w:sz w:val="20"/>
        </w:rPr>
        <w:t xml:space="preserve"> </w:t>
      </w:r>
      <w:r w:rsidRPr="00E9080B">
        <w:rPr>
          <w:rFonts w:cs="Times New Roman"/>
          <w:bCs w:val="0"/>
          <w:sz w:val="20"/>
        </w:rPr>
        <w:t>be</w:t>
      </w:r>
      <w:r w:rsidRPr="00E9080B">
        <w:rPr>
          <w:rFonts w:cs="Times New Roman"/>
          <w:bCs w:val="0"/>
          <w:spacing w:val="-10"/>
          <w:sz w:val="20"/>
        </w:rPr>
        <w:t xml:space="preserve"> </w:t>
      </w:r>
      <w:r w:rsidRPr="00E9080B">
        <w:rPr>
          <w:rFonts w:cs="Times New Roman"/>
          <w:bCs w:val="0"/>
          <w:sz w:val="20"/>
        </w:rPr>
        <w:t>appropriately</w:t>
      </w:r>
      <w:r w:rsidRPr="00E9080B">
        <w:rPr>
          <w:rFonts w:cs="Times New Roman"/>
          <w:bCs w:val="0"/>
          <w:spacing w:val="-9"/>
          <w:sz w:val="20"/>
        </w:rPr>
        <w:t xml:space="preserve"> </w:t>
      </w:r>
      <w:r w:rsidRPr="00E9080B">
        <w:rPr>
          <w:rFonts w:cs="Times New Roman"/>
          <w:bCs w:val="0"/>
          <w:sz w:val="20"/>
        </w:rPr>
        <w:t>trained</w:t>
      </w:r>
      <w:r w:rsidRPr="00E9080B">
        <w:rPr>
          <w:rFonts w:cs="Times New Roman"/>
          <w:bCs w:val="0"/>
          <w:spacing w:val="-9"/>
          <w:sz w:val="20"/>
        </w:rPr>
        <w:t xml:space="preserve"> </w:t>
      </w:r>
      <w:r w:rsidRPr="00E9080B">
        <w:rPr>
          <w:rFonts w:cs="Times New Roman"/>
          <w:bCs w:val="0"/>
          <w:sz w:val="20"/>
        </w:rPr>
        <w:t>and</w:t>
      </w:r>
      <w:r w:rsidRPr="00E9080B">
        <w:rPr>
          <w:rFonts w:cs="Times New Roman"/>
          <w:bCs w:val="0"/>
          <w:spacing w:val="-11"/>
          <w:sz w:val="20"/>
        </w:rPr>
        <w:t xml:space="preserve"> </w:t>
      </w:r>
      <w:r w:rsidRPr="00E9080B">
        <w:rPr>
          <w:rFonts w:cs="Times New Roman"/>
          <w:bCs w:val="0"/>
          <w:sz w:val="20"/>
        </w:rPr>
        <w:t>competent to carry out their</w:t>
      </w:r>
      <w:r w:rsidRPr="00E9080B">
        <w:rPr>
          <w:rFonts w:cs="Times New Roman"/>
          <w:bCs w:val="0"/>
          <w:spacing w:val="-3"/>
          <w:sz w:val="20"/>
        </w:rPr>
        <w:t xml:space="preserve"> </w:t>
      </w:r>
      <w:r w:rsidRPr="00E9080B">
        <w:rPr>
          <w:rFonts w:cs="Times New Roman"/>
          <w:bCs w:val="0"/>
          <w:sz w:val="20"/>
        </w:rPr>
        <w:t>roles.</w:t>
      </w:r>
    </w:p>
    <w:p w14:paraId="656C68C3" w14:textId="77777777" w:rsidR="00DB486D" w:rsidRPr="00E9080B" w:rsidRDefault="00DB486D" w:rsidP="001E291B">
      <w:pPr>
        <w:pStyle w:val="Heading4"/>
        <w:numPr>
          <w:ilvl w:val="3"/>
          <w:numId w:val="210"/>
        </w:numPr>
        <w:suppressAutoHyphens w:val="0"/>
        <w:textAlignment w:val="auto"/>
        <w:rPr>
          <w:rFonts w:cs="Times New Roman"/>
          <w:sz w:val="20"/>
        </w:rPr>
      </w:pPr>
      <w:r w:rsidRPr="00E9080B">
        <w:rPr>
          <w:rFonts w:cs="Times New Roman"/>
          <w:bCs w:val="0"/>
          <w:sz w:val="20"/>
        </w:rPr>
        <w:t>Planning and scheduling of work should identify individual tasks and their</w:t>
      </w:r>
      <w:r w:rsidRPr="00E9080B">
        <w:rPr>
          <w:rFonts w:cs="Times New Roman"/>
          <w:bCs w:val="0"/>
          <w:spacing w:val="-1"/>
          <w:sz w:val="20"/>
        </w:rPr>
        <w:t xml:space="preserve"> </w:t>
      </w:r>
      <w:r w:rsidRPr="00E9080B">
        <w:rPr>
          <w:rFonts w:cs="Times New Roman"/>
          <w:bCs w:val="0"/>
          <w:sz w:val="20"/>
        </w:rPr>
        <w:t>interaction.</w:t>
      </w:r>
    </w:p>
    <w:p w14:paraId="0AFBECBD" w14:textId="77777777" w:rsidR="00DB486D" w:rsidRPr="00E9080B" w:rsidRDefault="00DB486D" w:rsidP="00DB486D">
      <w:pPr>
        <w:pStyle w:val="BodyText"/>
        <w:tabs>
          <w:tab w:val="left" w:pos="9781"/>
        </w:tabs>
        <w:spacing w:before="1"/>
        <w:ind w:right="-1"/>
        <w:jc w:val="both"/>
        <w:rPr>
          <w:rFonts w:ascii="Times New Roman" w:hAnsi="Times New Roman" w:cs="Times New Roman"/>
        </w:rPr>
      </w:pPr>
    </w:p>
    <w:p w14:paraId="7DB5D7B6" w14:textId="77777777" w:rsidR="00DB486D" w:rsidRPr="00E9080B" w:rsidRDefault="00DB486D" w:rsidP="00DB486D">
      <w:pPr>
        <w:pStyle w:val="BodyText"/>
        <w:tabs>
          <w:tab w:val="left" w:pos="9781"/>
        </w:tabs>
        <w:spacing w:before="1"/>
        <w:ind w:right="-1"/>
        <w:jc w:val="both"/>
        <w:rPr>
          <w:rFonts w:ascii="Times New Roman" w:hAnsi="Times New Roman" w:cs="Times New Roman"/>
        </w:rPr>
      </w:pPr>
    </w:p>
    <w:p w14:paraId="44216524" w14:textId="77777777" w:rsidR="00DB486D" w:rsidRPr="00E9080B" w:rsidRDefault="00DB486D" w:rsidP="001E291B">
      <w:pPr>
        <w:pStyle w:val="Heading3"/>
        <w:numPr>
          <w:ilvl w:val="2"/>
          <w:numId w:val="210"/>
        </w:numPr>
        <w:suppressAutoHyphens w:val="0"/>
        <w:ind w:left="1843"/>
        <w:textAlignment w:val="auto"/>
        <w:rPr>
          <w:rFonts w:cs="Times New Roman"/>
          <w:sz w:val="20"/>
          <w:szCs w:val="20"/>
        </w:rPr>
      </w:pPr>
      <w:r w:rsidRPr="00E9080B">
        <w:rPr>
          <w:rFonts w:cs="Times New Roman"/>
          <w:sz w:val="20"/>
          <w:szCs w:val="20"/>
        </w:rPr>
        <w:t>Assess and manage the risk:</w:t>
      </w:r>
    </w:p>
    <w:p w14:paraId="5031F204" w14:textId="77777777" w:rsidR="00DB486D" w:rsidRPr="00E9080B" w:rsidRDefault="00DB486D" w:rsidP="00DB486D">
      <w:pPr>
        <w:pStyle w:val="Heading4"/>
        <w:numPr>
          <w:ilvl w:val="0"/>
          <w:numId w:val="0"/>
        </w:numPr>
        <w:ind w:left="1843"/>
        <w:rPr>
          <w:rFonts w:cs="Times New Roman"/>
          <w:sz w:val="20"/>
        </w:rPr>
      </w:pPr>
    </w:p>
    <w:p w14:paraId="271E586C" w14:textId="77777777" w:rsidR="00DB486D" w:rsidRPr="00E9080B" w:rsidRDefault="00DB486D" w:rsidP="001E291B">
      <w:pPr>
        <w:pStyle w:val="Heading4"/>
        <w:numPr>
          <w:ilvl w:val="3"/>
          <w:numId w:val="210"/>
        </w:numPr>
        <w:suppressAutoHyphens w:val="0"/>
        <w:ind w:left="1843"/>
        <w:textAlignment w:val="auto"/>
        <w:rPr>
          <w:rFonts w:cs="Times New Roman"/>
          <w:sz w:val="20"/>
        </w:rPr>
      </w:pPr>
      <w:r w:rsidRPr="00E9080B">
        <w:rPr>
          <w:rFonts w:cs="Times New Roman"/>
          <w:bCs w:val="0"/>
          <w:sz w:val="20"/>
        </w:rPr>
        <w:t>Tasks shall not be conducted without being risk assessed.</w:t>
      </w:r>
    </w:p>
    <w:p w14:paraId="52330053" w14:textId="77777777" w:rsidR="00DB486D" w:rsidRPr="00E9080B" w:rsidRDefault="00DB486D" w:rsidP="001E291B">
      <w:pPr>
        <w:pStyle w:val="Heading4"/>
        <w:numPr>
          <w:ilvl w:val="3"/>
          <w:numId w:val="210"/>
        </w:numPr>
        <w:suppressAutoHyphens w:val="0"/>
        <w:ind w:left="1843"/>
        <w:textAlignment w:val="auto"/>
        <w:rPr>
          <w:rFonts w:cs="Times New Roman"/>
          <w:sz w:val="20"/>
        </w:rPr>
      </w:pPr>
      <w:r w:rsidRPr="00E9080B">
        <w:rPr>
          <w:rFonts w:cs="Times New Roman"/>
          <w:bCs w:val="0"/>
          <w:sz w:val="20"/>
        </w:rPr>
        <w:t>Before conducting non-routine activity  that involves confined space entry, work on energy systems,  evacuation, hot work in Work at Height, Line Breaking, Fire system impairment, Temporary isolation of relief devices, and Temporary bypassing of interlocks.</w:t>
      </w:r>
    </w:p>
    <w:p w14:paraId="09A048DF" w14:textId="77777777" w:rsidR="00DB486D" w:rsidRPr="00E9080B" w:rsidRDefault="00DB486D" w:rsidP="00DB486D">
      <w:pPr>
        <w:pStyle w:val="Heading4"/>
        <w:numPr>
          <w:ilvl w:val="0"/>
          <w:numId w:val="0"/>
        </w:numPr>
        <w:ind w:left="1843"/>
        <w:rPr>
          <w:rFonts w:cs="Times New Roman"/>
          <w:sz w:val="20"/>
        </w:rPr>
      </w:pPr>
      <w:r w:rsidRPr="00E9080B">
        <w:rPr>
          <w:rFonts w:cs="Times New Roman"/>
          <w:bCs w:val="0"/>
          <w:sz w:val="20"/>
        </w:rPr>
        <w:t>or other potentially hazardous activities, a work permit shall be obtained.</w:t>
      </w:r>
    </w:p>
    <w:p w14:paraId="651848E2" w14:textId="77777777" w:rsidR="00DB486D" w:rsidRPr="00E9080B" w:rsidRDefault="00DB486D" w:rsidP="001E291B">
      <w:pPr>
        <w:pStyle w:val="Heading4"/>
        <w:numPr>
          <w:ilvl w:val="3"/>
          <w:numId w:val="210"/>
        </w:numPr>
        <w:suppressAutoHyphens w:val="0"/>
        <w:ind w:left="1843"/>
        <w:textAlignment w:val="auto"/>
        <w:rPr>
          <w:rFonts w:cs="Times New Roman"/>
          <w:sz w:val="20"/>
        </w:rPr>
      </w:pPr>
      <w:r w:rsidRPr="00E9080B">
        <w:rPr>
          <w:rFonts w:cs="Times New Roman"/>
          <w:bCs w:val="0"/>
          <w:sz w:val="20"/>
        </w:rPr>
        <w:t>The scope, hazards, controls and mitigations shall be communicated to all involved in the task through Tool box talk.</w:t>
      </w:r>
    </w:p>
    <w:p w14:paraId="6FB0F6F1" w14:textId="77777777" w:rsidR="00DB486D" w:rsidRPr="00E9080B" w:rsidRDefault="00DB486D" w:rsidP="001E291B">
      <w:pPr>
        <w:pStyle w:val="Heading4"/>
        <w:numPr>
          <w:ilvl w:val="3"/>
          <w:numId w:val="210"/>
        </w:numPr>
        <w:suppressAutoHyphens w:val="0"/>
        <w:ind w:left="1843"/>
        <w:textAlignment w:val="auto"/>
        <w:rPr>
          <w:rFonts w:cs="Times New Roman"/>
          <w:sz w:val="20"/>
        </w:rPr>
      </w:pPr>
      <w:r w:rsidRPr="00E9080B">
        <w:rPr>
          <w:rFonts w:cs="Times New Roman"/>
          <w:bCs w:val="0"/>
          <w:sz w:val="20"/>
        </w:rPr>
        <w:t>PTW should finally and formally be handed over at site after joint site visit by Issuing and Performing Parties for verification of implementation of controls for pre-identified hazards and mitigation of the last moment hazards.</w:t>
      </w:r>
    </w:p>
    <w:p w14:paraId="72FE6A84" w14:textId="77777777" w:rsidR="00DB486D" w:rsidRPr="00E9080B" w:rsidRDefault="00DB486D" w:rsidP="00DB486D">
      <w:pPr>
        <w:pStyle w:val="BodyText"/>
        <w:tabs>
          <w:tab w:val="left" w:pos="9781"/>
        </w:tabs>
        <w:spacing w:before="2"/>
        <w:ind w:left="1843" w:right="-1"/>
        <w:jc w:val="both"/>
        <w:rPr>
          <w:rFonts w:ascii="Times New Roman" w:hAnsi="Times New Roman" w:cs="Times New Roman"/>
        </w:rPr>
      </w:pPr>
    </w:p>
    <w:p w14:paraId="25494A9B" w14:textId="77777777" w:rsidR="00DB486D" w:rsidRPr="00E9080B" w:rsidRDefault="00DB486D" w:rsidP="001E291B">
      <w:pPr>
        <w:pStyle w:val="Heading3"/>
        <w:numPr>
          <w:ilvl w:val="2"/>
          <w:numId w:val="210"/>
        </w:numPr>
        <w:suppressAutoHyphens w:val="0"/>
        <w:ind w:left="1843"/>
        <w:textAlignment w:val="auto"/>
        <w:rPr>
          <w:rFonts w:cs="Times New Roman"/>
          <w:sz w:val="20"/>
          <w:szCs w:val="20"/>
        </w:rPr>
      </w:pPr>
      <w:r w:rsidRPr="00E9080B">
        <w:rPr>
          <w:rFonts w:cs="Times New Roman"/>
          <w:sz w:val="20"/>
          <w:szCs w:val="20"/>
        </w:rPr>
        <w:t>Training and Competency:</w:t>
      </w:r>
    </w:p>
    <w:p w14:paraId="07BFF181" w14:textId="77777777" w:rsidR="00DB486D" w:rsidRPr="00E9080B" w:rsidRDefault="00DB486D" w:rsidP="00DB486D">
      <w:pPr>
        <w:pStyle w:val="BodyText"/>
        <w:tabs>
          <w:tab w:val="left" w:pos="9781"/>
        </w:tabs>
        <w:ind w:left="1843" w:right="-1"/>
        <w:jc w:val="both"/>
        <w:rPr>
          <w:rFonts w:ascii="Times New Roman" w:hAnsi="Times New Roman" w:cs="Times New Roman"/>
          <w:b/>
        </w:rPr>
      </w:pPr>
    </w:p>
    <w:p w14:paraId="69A0A97E" w14:textId="77777777" w:rsidR="00DB486D" w:rsidRPr="00E9080B" w:rsidRDefault="00DB486D" w:rsidP="001E291B">
      <w:pPr>
        <w:pStyle w:val="Heading4"/>
        <w:numPr>
          <w:ilvl w:val="3"/>
          <w:numId w:val="210"/>
        </w:numPr>
        <w:suppressAutoHyphens w:val="0"/>
        <w:ind w:left="1843"/>
        <w:textAlignment w:val="auto"/>
        <w:rPr>
          <w:rFonts w:cs="Times New Roman"/>
          <w:sz w:val="20"/>
        </w:rPr>
      </w:pPr>
      <w:r w:rsidRPr="00E9080B">
        <w:rPr>
          <w:rFonts w:cs="Times New Roman"/>
          <w:sz w:val="20"/>
        </w:rPr>
        <w:t>Employees</w:t>
      </w:r>
      <w:r w:rsidRPr="00E9080B">
        <w:rPr>
          <w:rFonts w:cs="Times New Roman"/>
          <w:spacing w:val="-11"/>
          <w:sz w:val="20"/>
        </w:rPr>
        <w:t xml:space="preserve"> </w:t>
      </w:r>
      <w:r w:rsidRPr="00E9080B">
        <w:rPr>
          <w:rFonts w:cs="Times New Roman"/>
          <w:sz w:val="20"/>
        </w:rPr>
        <w:t>who</w:t>
      </w:r>
      <w:r w:rsidRPr="00E9080B">
        <w:rPr>
          <w:rFonts w:cs="Times New Roman"/>
          <w:spacing w:val="-12"/>
          <w:sz w:val="20"/>
        </w:rPr>
        <w:t xml:space="preserve"> </w:t>
      </w:r>
      <w:r w:rsidRPr="00E9080B">
        <w:rPr>
          <w:rFonts w:cs="Times New Roman"/>
          <w:sz w:val="20"/>
        </w:rPr>
        <w:t>are</w:t>
      </w:r>
      <w:r w:rsidRPr="00E9080B">
        <w:rPr>
          <w:rFonts w:cs="Times New Roman"/>
          <w:spacing w:val="-12"/>
          <w:sz w:val="20"/>
        </w:rPr>
        <w:t xml:space="preserve"> </w:t>
      </w:r>
      <w:r w:rsidRPr="00E9080B">
        <w:rPr>
          <w:rFonts w:cs="Times New Roman"/>
          <w:sz w:val="20"/>
        </w:rPr>
        <w:t>involved</w:t>
      </w:r>
      <w:r w:rsidRPr="00E9080B">
        <w:rPr>
          <w:rFonts w:cs="Times New Roman"/>
          <w:spacing w:val="-12"/>
          <w:sz w:val="20"/>
        </w:rPr>
        <w:t xml:space="preserve"> </w:t>
      </w:r>
      <w:r w:rsidRPr="00E9080B">
        <w:rPr>
          <w:rFonts w:cs="Times New Roman"/>
          <w:sz w:val="20"/>
        </w:rPr>
        <w:t>in</w:t>
      </w:r>
      <w:r w:rsidRPr="00E9080B">
        <w:rPr>
          <w:rFonts w:cs="Times New Roman"/>
          <w:spacing w:val="-12"/>
          <w:sz w:val="20"/>
        </w:rPr>
        <w:t xml:space="preserve"> </w:t>
      </w:r>
      <w:r w:rsidRPr="00E9080B">
        <w:rPr>
          <w:rFonts w:cs="Times New Roman"/>
          <w:sz w:val="20"/>
        </w:rPr>
        <w:t>the</w:t>
      </w:r>
      <w:r w:rsidRPr="00E9080B">
        <w:rPr>
          <w:rFonts w:cs="Times New Roman"/>
          <w:spacing w:val="-10"/>
          <w:sz w:val="20"/>
        </w:rPr>
        <w:t xml:space="preserve"> </w:t>
      </w:r>
      <w:r w:rsidRPr="00E9080B">
        <w:rPr>
          <w:rFonts w:cs="Times New Roman"/>
          <w:sz w:val="20"/>
        </w:rPr>
        <w:t>CoW</w:t>
      </w:r>
      <w:r w:rsidRPr="00E9080B">
        <w:rPr>
          <w:rFonts w:cs="Times New Roman"/>
          <w:spacing w:val="-12"/>
          <w:sz w:val="20"/>
        </w:rPr>
        <w:t xml:space="preserve"> </w:t>
      </w:r>
      <w:r w:rsidRPr="00E9080B">
        <w:rPr>
          <w:rFonts w:cs="Times New Roman"/>
          <w:sz w:val="20"/>
        </w:rPr>
        <w:t>process</w:t>
      </w:r>
      <w:r w:rsidRPr="00E9080B">
        <w:rPr>
          <w:rFonts w:cs="Times New Roman"/>
          <w:spacing w:val="-10"/>
          <w:sz w:val="20"/>
        </w:rPr>
        <w:t xml:space="preserve"> </w:t>
      </w:r>
      <w:r w:rsidRPr="00E9080B">
        <w:rPr>
          <w:rFonts w:cs="Times New Roman"/>
          <w:sz w:val="20"/>
        </w:rPr>
        <w:t>shall</w:t>
      </w:r>
      <w:r w:rsidRPr="00E9080B">
        <w:rPr>
          <w:rFonts w:cs="Times New Roman"/>
          <w:spacing w:val="-10"/>
          <w:sz w:val="20"/>
        </w:rPr>
        <w:t xml:space="preserve"> </w:t>
      </w:r>
      <w:r w:rsidRPr="00E9080B">
        <w:rPr>
          <w:rFonts w:cs="Times New Roman"/>
          <w:sz w:val="20"/>
        </w:rPr>
        <w:t>be</w:t>
      </w:r>
      <w:r w:rsidRPr="00E9080B">
        <w:rPr>
          <w:rFonts w:cs="Times New Roman"/>
          <w:spacing w:val="-12"/>
          <w:sz w:val="20"/>
        </w:rPr>
        <w:t xml:space="preserve"> </w:t>
      </w:r>
      <w:r w:rsidRPr="00E9080B">
        <w:rPr>
          <w:rFonts w:cs="Times New Roman"/>
          <w:sz w:val="20"/>
        </w:rPr>
        <w:t>trained</w:t>
      </w:r>
      <w:r w:rsidRPr="00E9080B">
        <w:rPr>
          <w:rFonts w:cs="Times New Roman"/>
          <w:spacing w:val="-10"/>
          <w:sz w:val="20"/>
        </w:rPr>
        <w:t xml:space="preserve"> </w:t>
      </w:r>
      <w:r w:rsidRPr="00E9080B">
        <w:rPr>
          <w:rFonts w:cs="Times New Roman"/>
          <w:sz w:val="20"/>
        </w:rPr>
        <w:t>and</w:t>
      </w:r>
      <w:r w:rsidRPr="00E9080B">
        <w:rPr>
          <w:rFonts w:cs="Times New Roman"/>
          <w:spacing w:val="-10"/>
          <w:sz w:val="20"/>
        </w:rPr>
        <w:t xml:space="preserve"> </w:t>
      </w:r>
      <w:r w:rsidRPr="00E9080B">
        <w:rPr>
          <w:rFonts w:cs="Times New Roman"/>
          <w:sz w:val="20"/>
        </w:rPr>
        <w:t>competent</w:t>
      </w:r>
      <w:r w:rsidRPr="00E9080B">
        <w:rPr>
          <w:rFonts w:cs="Times New Roman"/>
          <w:spacing w:val="-9"/>
          <w:sz w:val="20"/>
        </w:rPr>
        <w:t xml:space="preserve"> </w:t>
      </w:r>
      <w:r w:rsidRPr="00E9080B">
        <w:rPr>
          <w:rFonts w:cs="Times New Roman"/>
          <w:sz w:val="20"/>
        </w:rPr>
        <w:t>in</w:t>
      </w:r>
      <w:r w:rsidRPr="00E9080B">
        <w:rPr>
          <w:rFonts w:cs="Times New Roman"/>
          <w:spacing w:val="-10"/>
          <w:sz w:val="20"/>
        </w:rPr>
        <w:t xml:space="preserve"> </w:t>
      </w:r>
      <w:r w:rsidRPr="00E9080B">
        <w:rPr>
          <w:rFonts w:cs="Times New Roman"/>
          <w:sz w:val="20"/>
        </w:rPr>
        <w:t>the</w:t>
      </w:r>
      <w:r w:rsidRPr="00E9080B">
        <w:rPr>
          <w:rFonts w:cs="Times New Roman"/>
          <w:spacing w:val="-10"/>
          <w:sz w:val="20"/>
        </w:rPr>
        <w:t xml:space="preserve"> </w:t>
      </w:r>
      <w:r w:rsidRPr="00E9080B">
        <w:rPr>
          <w:rFonts w:cs="Times New Roman"/>
          <w:sz w:val="20"/>
        </w:rPr>
        <w:t>tasks</w:t>
      </w:r>
      <w:r w:rsidRPr="00E9080B">
        <w:rPr>
          <w:rFonts w:cs="Times New Roman"/>
          <w:spacing w:val="-10"/>
          <w:sz w:val="20"/>
        </w:rPr>
        <w:t xml:space="preserve"> </w:t>
      </w:r>
      <w:r w:rsidRPr="00E9080B">
        <w:rPr>
          <w:rFonts w:cs="Times New Roman"/>
          <w:sz w:val="20"/>
        </w:rPr>
        <w:t xml:space="preserve">they are </w:t>
      </w:r>
      <w:r w:rsidRPr="00E9080B">
        <w:rPr>
          <w:rFonts w:cs="Times New Roman"/>
          <w:sz w:val="20"/>
        </w:rPr>
        <w:lastRenderedPageBreak/>
        <w:t>performing and meet the competency requirements for their assigned CoW</w:t>
      </w:r>
      <w:r w:rsidRPr="00E9080B">
        <w:rPr>
          <w:rFonts w:cs="Times New Roman"/>
          <w:spacing w:val="-13"/>
          <w:sz w:val="20"/>
        </w:rPr>
        <w:t xml:space="preserve"> </w:t>
      </w:r>
      <w:r w:rsidRPr="00E9080B">
        <w:rPr>
          <w:rFonts w:cs="Times New Roman"/>
          <w:sz w:val="20"/>
        </w:rPr>
        <w:t>roles.</w:t>
      </w:r>
    </w:p>
    <w:p w14:paraId="5393397D" w14:textId="77777777" w:rsidR="00DB486D" w:rsidRPr="00E9080B" w:rsidRDefault="00DB486D" w:rsidP="001E291B">
      <w:pPr>
        <w:pStyle w:val="Heading4"/>
        <w:numPr>
          <w:ilvl w:val="3"/>
          <w:numId w:val="210"/>
        </w:numPr>
        <w:suppressAutoHyphens w:val="0"/>
        <w:ind w:left="1843"/>
        <w:textAlignment w:val="auto"/>
        <w:rPr>
          <w:rFonts w:cs="Times New Roman"/>
          <w:sz w:val="20"/>
        </w:rPr>
      </w:pPr>
      <w:r w:rsidRPr="00E9080B">
        <w:rPr>
          <w:rFonts w:cs="Times New Roman"/>
          <w:sz w:val="20"/>
        </w:rPr>
        <w:t>Frequency</w:t>
      </w:r>
      <w:r w:rsidRPr="00E9080B">
        <w:rPr>
          <w:rFonts w:cs="Times New Roman"/>
          <w:spacing w:val="-8"/>
          <w:sz w:val="20"/>
        </w:rPr>
        <w:t xml:space="preserve"> </w:t>
      </w:r>
      <w:r w:rsidRPr="00E9080B">
        <w:rPr>
          <w:rFonts w:cs="Times New Roman"/>
          <w:sz w:val="20"/>
        </w:rPr>
        <w:t>of</w:t>
      </w:r>
      <w:r w:rsidRPr="00E9080B">
        <w:rPr>
          <w:rFonts w:cs="Times New Roman"/>
          <w:spacing w:val="-11"/>
          <w:sz w:val="20"/>
        </w:rPr>
        <w:t xml:space="preserve"> </w:t>
      </w:r>
      <w:r w:rsidRPr="00E9080B">
        <w:rPr>
          <w:rFonts w:cs="Times New Roman"/>
          <w:sz w:val="20"/>
        </w:rPr>
        <w:t>training</w:t>
      </w:r>
      <w:r w:rsidRPr="00E9080B">
        <w:rPr>
          <w:rFonts w:cs="Times New Roman"/>
          <w:spacing w:val="-12"/>
          <w:sz w:val="20"/>
        </w:rPr>
        <w:t xml:space="preserve"> </w:t>
      </w:r>
      <w:r w:rsidRPr="00E9080B">
        <w:rPr>
          <w:rFonts w:cs="Times New Roman"/>
          <w:sz w:val="20"/>
        </w:rPr>
        <w:t>to</w:t>
      </w:r>
      <w:r w:rsidRPr="00E9080B">
        <w:rPr>
          <w:rFonts w:cs="Times New Roman"/>
          <w:spacing w:val="-8"/>
          <w:sz w:val="20"/>
        </w:rPr>
        <w:t xml:space="preserve"> </w:t>
      </w:r>
      <w:r w:rsidRPr="00E9080B">
        <w:rPr>
          <w:rFonts w:cs="Times New Roman"/>
          <w:sz w:val="20"/>
        </w:rPr>
        <w:t>all</w:t>
      </w:r>
      <w:r w:rsidRPr="00E9080B">
        <w:rPr>
          <w:rFonts w:cs="Times New Roman"/>
          <w:spacing w:val="-10"/>
          <w:sz w:val="20"/>
        </w:rPr>
        <w:t xml:space="preserve"> </w:t>
      </w:r>
      <w:r w:rsidRPr="00E9080B">
        <w:rPr>
          <w:rFonts w:cs="Times New Roman"/>
          <w:sz w:val="20"/>
        </w:rPr>
        <w:t>permit</w:t>
      </w:r>
      <w:r w:rsidRPr="00E9080B">
        <w:rPr>
          <w:rFonts w:cs="Times New Roman"/>
          <w:spacing w:val="-8"/>
          <w:sz w:val="20"/>
        </w:rPr>
        <w:t xml:space="preserve"> </w:t>
      </w:r>
      <w:r w:rsidRPr="00E9080B">
        <w:rPr>
          <w:rFonts w:cs="Times New Roman"/>
          <w:sz w:val="20"/>
        </w:rPr>
        <w:t>issuer</w:t>
      </w:r>
      <w:r w:rsidRPr="00E9080B">
        <w:rPr>
          <w:rFonts w:cs="Times New Roman"/>
          <w:spacing w:val="-10"/>
          <w:sz w:val="20"/>
        </w:rPr>
        <w:t xml:space="preserve"> </w:t>
      </w:r>
      <w:r w:rsidRPr="00E9080B">
        <w:rPr>
          <w:rFonts w:cs="Times New Roman"/>
          <w:sz w:val="20"/>
        </w:rPr>
        <w:t>and</w:t>
      </w:r>
      <w:r w:rsidRPr="00E9080B">
        <w:rPr>
          <w:rFonts w:cs="Times New Roman"/>
          <w:spacing w:val="-12"/>
          <w:sz w:val="20"/>
        </w:rPr>
        <w:t xml:space="preserve"> </w:t>
      </w:r>
      <w:r w:rsidRPr="00E9080B">
        <w:rPr>
          <w:rFonts w:cs="Times New Roman"/>
          <w:sz w:val="20"/>
        </w:rPr>
        <w:t>receiver</w:t>
      </w:r>
      <w:r w:rsidRPr="00E9080B">
        <w:rPr>
          <w:rFonts w:cs="Times New Roman"/>
          <w:spacing w:val="-10"/>
          <w:sz w:val="20"/>
        </w:rPr>
        <w:t xml:space="preserve"> </w:t>
      </w:r>
      <w:r w:rsidRPr="00E9080B">
        <w:rPr>
          <w:rFonts w:cs="Times New Roman"/>
          <w:sz w:val="20"/>
        </w:rPr>
        <w:t>should</w:t>
      </w:r>
      <w:r w:rsidRPr="00E9080B">
        <w:rPr>
          <w:rFonts w:cs="Times New Roman"/>
          <w:spacing w:val="-9"/>
          <w:sz w:val="20"/>
        </w:rPr>
        <w:t xml:space="preserve"> </w:t>
      </w:r>
      <w:r w:rsidRPr="00E9080B">
        <w:rPr>
          <w:rFonts w:cs="Times New Roman"/>
          <w:sz w:val="20"/>
        </w:rPr>
        <w:t>be</w:t>
      </w:r>
      <w:r w:rsidRPr="00E9080B">
        <w:rPr>
          <w:rFonts w:cs="Times New Roman"/>
          <w:spacing w:val="-9"/>
          <w:sz w:val="20"/>
        </w:rPr>
        <w:t xml:space="preserve"> </w:t>
      </w:r>
      <w:r w:rsidRPr="00E9080B">
        <w:rPr>
          <w:rFonts w:cs="Times New Roman"/>
          <w:sz w:val="20"/>
        </w:rPr>
        <w:t>provided</w:t>
      </w:r>
      <w:r w:rsidRPr="00E9080B">
        <w:rPr>
          <w:rFonts w:cs="Times New Roman"/>
          <w:spacing w:val="-9"/>
          <w:sz w:val="20"/>
        </w:rPr>
        <w:t xml:space="preserve"> </w:t>
      </w:r>
      <w:r w:rsidRPr="00E9080B">
        <w:rPr>
          <w:rFonts w:cs="Times New Roman"/>
          <w:sz w:val="20"/>
        </w:rPr>
        <w:t>at-least</w:t>
      </w:r>
      <w:r w:rsidRPr="00E9080B">
        <w:rPr>
          <w:rFonts w:cs="Times New Roman"/>
          <w:spacing w:val="-9"/>
          <w:sz w:val="20"/>
        </w:rPr>
        <w:t xml:space="preserve"> </w:t>
      </w:r>
      <w:r w:rsidRPr="00E9080B">
        <w:rPr>
          <w:rFonts w:cs="Times New Roman"/>
          <w:sz w:val="20"/>
        </w:rPr>
        <w:t>every</w:t>
      </w:r>
      <w:r w:rsidRPr="00E9080B">
        <w:rPr>
          <w:rFonts w:cs="Times New Roman"/>
          <w:spacing w:val="-9"/>
          <w:sz w:val="20"/>
        </w:rPr>
        <w:t xml:space="preserve"> </w:t>
      </w:r>
      <w:r w:rsidRPr="00E9080B">
        <w:rPr>
          <w:rFonts w:cs="Times New Roman"/>
          <w:sz w:val="20"/>
        </w:rPr>
        <w:t>two</w:t>
      </w:r>
      <w:r w:rsidRPr="00E9080B">
        <w:rPr>
          <w:rFonts w:cs="Times New Roman"/>
          <w:spacing w:val="-12"/>
          <w:sz w:val="20"/>
        </w:rPr>
        <w:t xml:space="preserve"> </w:t>
      </w:r>
      <w:r w:rsidRPr="00E9080B">
        <w:rPr>
          <w:rFonts w:cs="Times New Roman"/>
          <w:sz w:val="20"/>
        </w:rPr>
        <w:t>years</w:t>
      </w:r>
    </w:p>
    <w:p w14:paraId="52114DC5" w14:textId="77777777" w:rsidR="00DB486D" w:rsidRPr="00E9080B" w:rsidRDefault="00DB486D" w:rsidP="001E291B">
      <w:pPr>
        <w:pStyle w:val="Heading4"/>
        <w:numPr>
          <w:ilvl w:val="3"/>
          <w:numId w:val="210"/>
        </w:numPr>
        <w:suppressAutoHyphens w:val="0"/>
        <w:ind w:left="1843"/>
        <w:textAlignment w:val="auto"/>
        <w:rPr>
          <w:rFonts w:cs="Times New Roman"/>
          <w:sz w:val="20"/>
        </w:rPr>
      </w:pPr>
      <w:r w:rsidRPr="00E9080B">
        <w:rPr>
          <w:rFonts w:cs="Times New Roman"/>
          <w:sz w:val="20"/>
        </w:rPr>
        <w:t>Training</w:t>
      </w:r>
      <w:r w:rsidRPr="00E9080B">
        <w:rPr>
          <w:rFonts w:cs="Times New Roman"/>
          <w:spacing w:val="-13"/>
          <w:sz w:val="20"/>
        </w:rPr>
        <w:t xml:space="preserve"> </w:t>
      </w:r>
      <w:r w:rsidRPr="00E9080B">
        <w:rPr>
          <w:rFonts w:cs="Times New Roman"/>
          <w:sz w:val="20"/>
        </w:rPr>
        <w:t>should</w:t>
      </w:r>
      <w:r w:rsidRPr="00E9080B">
        <w:rPr>
          <w:rFonts w:cs="Times New Roman"/>
          <w:spacing w:val="-12"/>
          <w:sz w:val="20"/>
        </w:rPr>
        <w:t xml:space="preserve"> </w:t>
      </w:r>
      <w:r w:rsidRPr="00E9080B">
        <w:rPr>
          <w:rFonts w:cs="Times New Roman"/>
          <w:sz w:val="20"/>
        </w:rPr>
        <w:t>focus</w:t>
      </w:r>
      <w:r w:rsidRPr="00E9080B">
        <w:rPr>
          <w:rFonts w:cs="Times New Roman"/>
          <w:spacing w:val="-11"/>
          <w:sz w:val="20"/>
        </w:rPr>
        <w:t xml:space="preserve"> </w:t>
      </w:r>
      <w:r w:rsidRPr="00E9080B">
        <w:rPr>
          <w:rFonts w:cs="Times New Roman"/>
          <w:sz w:val="20"/>
        </w:rPr>
        <w:t>on</w:t>
      </w:r>
      <w:r w:rsidRPr="00E9080B">
        <w:rPr>
          <w:rFonts w:cs="Times New Roman"/>
          <w:spacing w:val="-10"/>
          <w:sz w:val="20"/>
        </w:rPr>
        <w:t xml:space="preserve"> </w:t>
      </w:r>
      <w:r w:rsidRPr="00E9080B">
        <w:rPr>
          <w:rFonts w:cs="Times New Roman"/>
          <w:sz w:val="20"/>
        </w:rPr>
        <w:t>use</w:t>
      </w:r>
      <w:r w:rsidRPr="00E9080B">
        <w:rPr>
          <w:rFonts w:cs="Times New Roman"/>
          <w:spacing w:val="-12"/>
          <w:sz w:val="20"/>
        </w:rPr>
        <w:t xml:space="preserve"> </w:t>
      </w:r>
      <w:r w:rsidRPr="00E9080B">
        <w:rPr>
          <w:rFonts w:cs="Times New Roman"/>
          <w:sz w:val="20"/>
        </w:rPr>
        <w:t>of</w:t>
      </w:r>
      <w:r w:rsidRPr="00E9080B">
        <w:rPr>
          <w:rFonts w:cs="Times New Roman"/>
          <w:spacing w:val="-12"/>
          <w:sz w:val="20"/>
        </w:rPr>
        <w:t xml:space="preserve"> </w:t>
      </w:r>
      <w:r w:rsidRPr="00E9080B">
        <w:rPr>
          <w:rFonts w:cs="Times New Roman"/>
          <w:sz w:val="20"/>
        </w:rPr>
        <w:t>the</w:t>
      </w:r>
      <w:r w:rsidRPr="00E9080B">
        <w:rPr>
          <w:rFonts w:cs="Times New Roman"/>
          <w:spacing w:val="-10"/>
          <w:sz w:val="20"/>
        </w:rPr>
        <w:t xml:space="preserve"> </w:t>
      </w:r>
      <w:r w:rsidRPr="00E9080B">
        <w:rPr>
          <w:rFonts w:cs="Times New Roman"/>
          <w:sz w:val="20"/>
        </w:rPr>
        <w:t>permit-to-work</w:t>
      </w:r>
      <w:r w:rsidRPr="00E9080B">
        <w:rPr>
          <w:rFonts w:cs="Times New Roman"/>
          <w:spacing w:val="-10"/>
          <w:sz w:val="20"/>
        </w:rPr>
        <w:t xml:space="preserve"> </w:t>
      </w:r>
      <w:r w:rsidRPr="00E9080B">
        <w:rPr>
          <w:rFonts w:cs="Times New Roman"/>
          <w:sz w:val="20"/>
        </w:rPr>
        <w:t>system</w:t>
      </w:r>
      <w:r w:rsidRPr="00E9080B">
        <w:rPr>
          <w:rFonts w:cs="Times New Roman"/>
          <w:spacing w:val="-13"/>
          <w:sz w:val="20"/>
        </w:rPr>
        <w:t xml:space="preserve"> </w:t>
      </w:r>
      <w:r w:rsidRPr="00E9080B">
        <w:rPr>
          <w:rFonts w:cs="Times New Roman"/>
          <w:sz w:val="20"/>
        </w:rPr>
        <w:t>but</w:t>
      </w:r>
      <w:r w:rsidRPr="00E9080B">
        <w:rPr>
          <w:rFonts w:cs="Times New Roman"/>
          <w:spacing w:val="-12"/>
          <w:sz w:val="20"/>
        </w:rPr>
        <w:t xml:space="preserve"> </w:t>
      </w:r>
      <w:r w:rsidRPr="00E9080B">
        <w:rPr>
          <w:rFonts w:cs="Times New Roman"/>
          <w:sz w:val="20"/>
        </w:rPr>
        <w:t>shall</w:t>
      </w:r>
      <w:r w:rsidRPr="00E9080B">
        <w:rPr>
          <w:rFonts w:cs="Times New Roman"/>
          <w:spacing w:val="-10"/>
          <w:sz w:val="20"/>
        </w:rPr>
        <w:t xml:space="preserve"> </w:t>
      </w:r>
      <w:r w:rsidRPr="00E9080B">
        <w:rPr>
          <w:rFonts w:cs="Times New Roman"/>
          <w:sz w:val="20"/>
        </w:rPr>
        <w:t>also</w:t>
      </w:r>
      <w:r w:rsidRPr="00E9080B">
        <w:rPr>
          <w:rFonts w:cs="Times New Roman"/>
          <w:spacing w:val="-12"/>
          <w:sz w:val="20"/>
        </w:rPr>
        <w:t xml:space="preserve"> </w:t>
      </w:r>
      <w:r w:rsidRPr="00E9080B">
        <w:rPr>
          <w:rFonts w:cs="Times New Roman"/>
          <w:sz w:val="20"/>
        </w:rPr>
        <w:t>ensure</w:t>
      </w:r>
      <w:r w:rsidRPr="00E9080B">
        <w:rPr>
          <w:rFonts w:cs="Times New Roman"/>
          <w:spacing w:val="-12"/>
          <w:sz w:val="20"/>
        </w:rPr>
        <w:t xml:space="preserve"> </w:t>
      </w:r>
      <w:r w:rsidRPr="00E9080B">
        <w:rPr>
          <w:rFonts w:cs="Times New Roman"/>
          <w:sz w:val="20"/>
        </w:rPr>
        <w:t>that</w:t>
      </w:r>
      <w:r w:rsidRPr="00E9080B">
        <w:rPr>
          <w:rFonts w:cs="Times New Roman"/>
          <w:spacing w:val="-12"/>
          <w:sz w:val="20"/>
        </w:rPr>
        <w:t xml:space="preserve"> </w:t>
      </w:r>
      <w:r w:rsidRPr="00E9080B">
        <w:rPr>
          <w:rFonts w:cs="Times New Roman"/>
          <w:sz w:val="20"/>
        </w:rPr>
        <w:t>the</w:t>
      </w:r>
      <w:r w:rsidRPr="00E9080B">
        <w:rPr>
          <w:rFonts w:cs="Times New Roman"/>
          <w:spacing w:val="-10"/>
          <w:sz w:val="20"/>
        </w:rPr>
        <w:t xml:space="preserve"> </w:t>
      </w:r>
      <w:r w:rsidRPr="00E9080B">
        <w:rPr>
          <w:rFonts w:cs="Times New Roman"/>
          <w:sz w:val="20"/>
        </w:rPr>
        <w:t>individual understands the working environment, the hazards associated with it, and more importantly, the controls required to appropriately manage the risks presented by those</w:t>
      </w:r>
      <w:r w:rsidRPr="00E9080B">
        <w:rPr>
          <w:rFonts w:cs="Times New Roman"/>
          <w:spacing w:val="-10"/>
          <w:sz w:val="20"/>
        </w:rPr>
        <w:t xml:space="preserve"> </w:t>
      </w:r>
      <w:r w:rsidRPr="00E9080B">
        <w:rPr>
          <w:rFonts w:cs="Times New Roman"/>
          <w:sz w:val="20"/>
        </w:rPr>
        <w:t>hazards.</w:t>
      </w:r>
    </w:p>
    <w:p w14:paraId="7CE164D7" w14:textId="56B72F2B" w:rsidR="00DB486D" w:rsidRDefault="00DB486D" w:rsidP="00DB486D">
      <w:pPr>
        <w:pStyle w:val="Heading4"/>
        <w:numPr>
          <w:ilvl w:val="0"/>
          <w:numId w:val="0"/>
        </w:numPr>
        <w:ind w:left="1985"/>
        <w:rPr>
          <w:rFonts w:cs="Times New Roman"/>
          <w:sz w:val="20"/>
        </w:rPr>
      </w:pPr>
    </w:p>
    <w:p w14:paraId="4C997922" w14:textId="5BE13B1C" w:rsidR="004A1B47" w:rsidRDefault="004A1B47" w:rsidP="00DB486D">
      <w:pPr>
        <w:pStyle w:val="Heading4"/>
        <w:numPr>
          <w:ilvl w:val="0"/>
          <w:numId w:val="0"/>
        </w:numPr>
        <w:ind w:left="1985"/>
        <w:rPr>
          <w:rFonts w:cs="Times New Roman"/>
          <w:sz w:val="20"/>
        </w:rPr>
      </w:pPr>
    </w:p>
    <w:p w14:paraId="6AA57BD5" w14:textId="77777777" w:rsidR="004A1B47" w:rsidRPr="00E9080B" w:rsidRDefault="004A1B47" w:rsidP="00DB486D">
      <w:pPr>
        <w:pStyle w:val="Heading4"/>
        <w:numPr>
          <w:ilvl w:val="0"/>
          <w:numId w:val="0"/>
        </w:numPr>
        <w:ind w:left="1985"/>
        <w:rPr>
          <w:rFonts w:cs="Times New Roman"/>
          <w:sz w:val="20"/>
        </w:rPr>
      </w:pPr>
    </w:p>
    <w:p w14:paraId="6DE689FC" w14:textId="77777777" w:rsidR="00DB486D" w:rsidRPr="00E9080B" w:rsidRDefault="00DB486D" w:rsidP="001E291B">
      <w:pPr>
        <w:pStyle w:val="Heading2"/>
        <w:numPr>
          <w:ilvl w:val="1"/>
          <w:numId w:val="210"/>
        </w:numPr>
        <w:suppressAutoHyphens w:val="0"/>
        <w:textAlignment w:val="auto"/>
        <w:rPr>
          <w:rFonts w:cs="Times New Roman"/>
          <w:sz w:val="20"/>
          <w:szCs w:val="20"/>
        </w:rPr>
      </w:pPr>
      <w:r w:rsidRPr="00E9080B">
        <w:rPr>
          <w:rFonts w:cs="Times New Roman"/>
          <w:sz w:val="20"/>
          <w:szCs w:val="20"/>
        </w:rPr>
        <w:t>Planning and Scheduling:</w:t>
      </w:r>
    </w:p>
    <w:p w14:paraId="40486861" w14:textId="77777777" w:rsidR="00DB486D" w:rsidRPr="00E9080B" w:rsidRDefault="00DB486D" w:rsidP="00DB486D">
      <w:pPr>
        <w:pStyle w:val="BodyText"/>
        <w:tabs>
          <w:tab w:val="left" w:pos="9781"/>
        </w:tabs>
        <w:spacing w:before="3"/>
        <w:ind w:left="1843" w:right="-1"/>
        <w:jc w:val="both"/>
        <w:rPr>
          <w:rFonts w:ascii="Times New Roman" w:hAnsi="Times New Roman" w:cs="Times New Roman"/>
          <w:b/>
        </w:rPr>
      </w:pPr>
    </w:p>
    <w:p w14:paraId="34D9375E" w14:textId="77777777" w:rsidR="00DB486D" w:rsidRPr="00E9080B" w:rsidRDefault="00DB486D" w:rsidP="001E291B">
      <w:pPr>
        <w:pStyle w:val="Heading3"/>
        <w:numPr>
          <w:ilvl w:val="2"/>
          <w:numId w:val="210"/>
        </w:numPr>
        <w:suppressAutoHyphens w:val="0"/>
        <w:ind w:left="1843"/>
        <w:textAlignment w:val="auto"/>
        <w:rPr>
          <w:rFonts w:cs="Times New Roman"/>
          <w:sz w:val="20"/>
          <w:szCs w:val="20"/>
        </w:rPr>
      </w:pPr>
      <w:r w:rsidRPr="00E9080B">
        <w:rPr>
          <w:rFonts w:cs="Times New Roman"/>
          <w:sz w:val="20"/>
          <w:szCs w:val="20"/>
        </w:rPr>
        <w:t>Irrespective</w:t>
      </w:r>
      <w:r w:rsidRPr="00E9080B">
        <w:rPr>
          <w:rFonts w:cs="Times New Roman"/>
          <w:spacing w:val="-10"/>
          <w:sz w:val="20"/>
          <w:szCs w:val="20"/>
        </w:rPr>
        <w:t xml:space="preserve"> </w:t>
      </w:r>
      <w:r w:rsidRPr="00E9080B">
        <w:rPr>
          <w:rFonts w:cs="Times New Roman"/>
          <w:sz w:val="20"/>
          <w:szCs w:val="20"/>
        </w:rPr>
        <w:t>of</w:t>
      </w:r>
      <w:r w:rsidRPr="00E9080B">
        <w:rPr>
          <w:rFonts w:cs="Times New Roman"/>
          <w:spacing w:val="-11"/>
          <w:sz w:val="20"/>
          <w:szCs w:val="20"/>
        </w:rPr>
        <w:t xml:space="preserve"> </w:t>
      </w:r>
      <w:r w:rsidRPr="00E9080B">
        <w:rPr>
          <w:rFonts w:cs="Times New Roman"/>
          <w:sz w:val="20"/>
          <w:szCs w:val="20"/>
        </w:rPr>
        <w:t>whether</w:t>
      </w:r>
      <w:r w:rsidRPr="00E9080B">
        <w:rPr>
          <w:rFonts w:cs="Times New Roman"/>
          <w:spacing w:val="-8"/>
          <w:sz w:val="20"/>
          <w:szCs w:val="20"/>
        </w:rPr>
        <w:t xml:space="preserve"> </w:t>
      </w:r>
      <w:r w:rsidRPr="00E9080B">
        <w:rPr>
          <w:rFonts w:cs="Times New Roman"/>
          <w:sz w:val="20"/>
          <w:szCs w:val="20"/>
        </w:rPr>
        <w:t>the</w:t>
      </w:r>
      <w:r w:rsidRPr="00E9080B">
        <w:rPr>
          <w:rFonts w:cs="Times New Roman"/>
          <w:spacing w:val="-8"/>
          <w:sz w:val="20"/>
          <w:szCs w:val="20"/>
        </w:rPr>
        <w:t xml:space="preserve"> </w:t>
      </w:r>
      <w:r w:rsidRPr="00E9080B">
        <w:rPr>
          <w:rFonts w:cs="Times New Roman"/>
          <w:sz w:val="20"/>
          <w:szCs w:val="20"/>
        </w:rPr>
        <w:t>work</w:t>
      </w:r>
      <w:r w:rsidRPr="00E9080B">
        <w:rPr>
          <w:rFonts w:cs="Times New Roman"/>
          <w:spacing w:val="-9"/>
          <w:sz w:val="20"/>
          <w:szCs w:val="20"/>
        </w:rPr>
        <w:t xml:space="preserve"> </w:t>
      </w:r>
      <w:r w:rsidRPr="00E9080B">
        <w:rPr>
          <w:rFonts w:cs="Times New Roman"/>
          <w:sz w:val="20"/>
          <w:szCs w:val="20"/>
        </w:rPr>
        <w:t>is</w:t>
      </w:r>
      <w:r w:rsidRPr="00E9080B">
        <w:rPr>
          <w:rFonts w:cs="Times New Roman"/>
          <w:spacing w:val="-9"/>
          <w:sz w:val="20"/>
          <w:szCs w:val="20"/>
        </w:rPr>
        <w:t xml:space="preserve"> </w:t>
      </w:r>
      <w:r w:rsidRPr="00E9080B">
        <w:rPr>
          <w:rFonts w:cs="Times New Roman"/>
          <w:sz w:val="20"/>
          <w:szCs w:val="20"/>
        </w:rPr>
        <w:t>routine</w:t>
      </w:r>
      <w:r w:rsidRPr="00E9080B">
        <w:rPr>
          <w:rFonts w:cs="Times New Roman"/>
          <w:spacing w:val="-10"/>
          <w:sz w:val="20"/>
          <w:szCs w:val="20"/>
        </w:rPr>
        <w:t xml:space="preserve"> </w:t>
      </w:r>
      <w:r w:rsidRPr="00E9080B">
        <w:rPr>
          <w:rFonts w:cs="Times New Roman"/>
          <w:sz w:val="20"/>
          <w:szCs w:val="20"/>
        </w:rPr>
        <w:t>or</w:t>
      </w:r>
      <w:r w:rsidRPr="00E9080B">
        <w:rPr>
          <w:rFonts w:cs="Times New Roman"/>
          <w:spacing w:val="-9"/>
          <w:sz w:val="20"/>
          <w:szCs w:val="20"/>
        </w:rPr>
        <w:t xml:space="preserve"> </w:t>
      </w:r>
      <w:r w:rsidRPr="00E9080B">
        <w:rPr>
          <w:rFonts w:cs="Times New Roman"/>
          <w:sz w:val="20"/>
          <w:szCs w:val="20"/>
        </w:rPr>
        <w:t>non-routine,</w:t>
      </w:r>
      <w:r w:rsidRPr="00E9080B">
        <w:rPr>
          <w:rFonts w:cs="Times New Roman"/>
          <w:spacing w:val="-11"/>
          <w:sz w:val="20"/>
          <w:szCs w:val="20"/>
        </w:rPr>
        <w:t xml:space="preserve"> </w:t>
      </w:r>
      <w:r w:rsidRPr="00E9080B">
        <w:rPr>
          <w:rFonts w:cs="Times New Roman"/>
          <w:sz w:val="20"/>
          <w:szCs w:val="20"/>
        </w:rPr>
        <w:t>or</w:t>
      </w:r>
      <w:r w:rsidRPr="00E9080B">
        <w:rPr>
          <w:rFonts w:cs="Times New Roman"/>
          <w:spacing w:val="-8"/>
          <w:sz w:val="20"/>
          <w:szCs w:val="20"/>
        </w:rPr>
        <w:t xml:space="preserve"> </w:t>
      </w:r>
      <w:r w:rsidRPr="00E9080B">
        <w:rPr>
          <w:rFonts w:cs="Times New Roman"/>
          <w:sz w:val="20"/>
          <w:szCs w:val="20"/>
        </w:rPr>
        <w:t>whether</w:t>
      </w:r>
      <w:r w:rsidRPr="00E9080B">
        <w:rPr>
          <w:rFonts w:cs="Times New Roman"/>
          <w:spacing w:val="-9"/>
          <w:sz w:val="20"/>
          <w:szCs w:val="20"/>
        </w:rPr>
        <w:t xml:space="preserve"> </w:t>
      </w:r>
      <w:r w:rsidRPr="00E9080B">
        <w:rPr>
          <w:rFonts w:cs="Times New Roman"/>
          <w:sz w:val="20"/>
          <w:szCs w:val="20"/>
        </w:rPr>
        <w:t>it</w:t>
      </w:r>
      <w:r w:rsidRPr="00E9080B">
        <w:rPr>
          <w:rFonts w:cs="Times New Roman"/>
          <w:spacing w:val="-10"/>
          <w:sz w:val="20"/>
          <w:szCs w:val="20"/>
        </w:rPr>
        <w:t xml:space="preserve"> </w:t>
      </w:r>
      <w:r w:rsidRPr="00E9080B">
        <w:rPr>
          <w:rFonts w:cs="Times New Roman"/>
          <w:sz w:val="20"/>
          <w:szCs w:val="20"/>
        </w:rPr>
        <w:t>requires</w:t>
      </w:r>
      <w:r w:rsidRPr="00E9080B">
        <w:rPr>
          <w:rFonts w:cs="Times New Roman"/>
          <w:spacing w:val="-8"/>
          <w:sz w:val="20"/>
          <w:szCs w:val="20"/>
        </w:rPr>
        <w:t xml:space="preserve"> </w:t>
      </w:r>
      <w:r w:rsidRPr="00E9080B">
        <w:rPr>
          <w:rFonts w:cs="Times New Roman"/>
          <w:sz w:val="20"/>
          <w:szCs w:val="20"/>
        </w:rPr>
        <w:t>a</w:t>
      </w:r>
      <w:r w:rsidRPr="00E9080B">
        <w:rPr>
          <w:rFonts w:cs="Times New Roman"/>
          <w:spacing w:val="-10"/>
          <w:sz w:val="20"/>
          <w:szCs w:val="20"/>
        </w:rPr>
        <w:t xml:space="preserve"> </w:t>
      </w:r>
      <w:r w:rsidRPr="00E9080B">
        <w:rPr>
          <w:rFonts w:cs="Times New Roman"/>
          <w:sz w:val="20"/>
          <w:szCs w:val="20"/>
        </w:rPr>
        <w:t>work</w:t>
      </w:r>
      <w:r w:rsidRPr="00E9080B">
        <w:rPr>
          <w:rFonts w:cs="Times New Roman"/>
          <w:spacing w:val="-8"/>
          <w:sz w:val="20"/>
          <w:szCs w:val="20"/>
        </w:rPr>
        <w:t xml:space="preserve"> </w:t>
      </w:r>
      <w:r w:rsidRPr="00E9080B">
        <w:rPr>
          <w:rFonts w:cs="Times New Roman"/>
          <w:sz w:val="20"/>
          <w:szCs w:val="20"/>
        </w:rPr>
        <w:t>permit</w:t>
      </w:r>
      <w:r w:rsidRPr="00E9080B">
        <w:rPr>
          <w:rFonts w:cs="Times New Roman"/>
          <w:spacing w:val="-7"/>
          <w:sz w:val="20"/>
          <w:szCs w:val="20"/>
        </w:rPr>
        <w:t xml:space="preserve"> </w:t>
      </w:r>
      <w:r w:rsidRPr="00E9080B">
        <w:rPr>
          <w:rFonts w:cs="Times New Roman"/>
          <w:sz w:val="20"/>
          <w:szCs w:val="20"/>
        </w:rPr>
        <w:t>or</w:t>
      </w:r>
      <w:r w:rsidRPr="00E9080B">
        <w:rPr>
          <w:rFonts w:cs="Times New Roman"/>
          <w:spacing w:val="-9"/>
          <w:sz w:val="20"/>
          <w:szCs w:val="20"/>
        </w:rPr>
        <w:t xml:space="preserve"> </w:t>
      </w:r>
      <w:r w:rsidRPr="00E9080B">
        <w:rPr>
          <w:rFonts w:cs="Times New Roman"/>
          <w:sz w:val="20"/>
          <w:szCs w:val="20"/>
        </w:rPr>
        <w:t>work clearance, the person responsible for planning the work shall allow time for the following actions for the safe execution of the</w:t>
      </w:r>
      <w:r w:rsidRPr="00E9080B">
        <w:rPr>
          <w:rFonts w:cs="Times New Roman"/>
          <w:spacing w:val="-4"/>
          <w:sz w:val="20"/>
          <w:szCs w:val="20"/>
        </w:rPr>
        <w:t xml:space="preserve"> </w:t>
      </w:r>
      <w:r w:rsidRPr="00E9080B">
        <w:rPr>
          <w:rFonts w:cs="Times New Roman"/>
          <w:sz w:val="20"/>
          <w:szCs w:val="20"/>
        </w:rPr>
        <w:t>work, namely:-</w:t>
      </w:r>
    </w:p>
    <w:p w14:paraId="0C2DDABB" w14:textId="77777777" w:rsidR="00DB486D" w:rsidRPr="00E9080B" w:rsidRDefault="00DB486D" w:rsidP="001E291B">
      <w:pPr>
        <w:pStyle w:val="Heading4"/>
        <w:numPr>
          <w:ilvl w:val="3"/>
          <w:numId w:val="210"/>
        </w:numPr>
        <w:suppressAutoHyphens w:val="0"/>
        <w:ind w:left="1843"/>
        <w:textAlignment w:val="auto"/>
        <w:rPr>
          <w:rFonts w:cs="Times New Roman"/>
          <w:sz w:val="20"/>
        </w:rPr>
      </w:pPr>
      <w:r w:rsidRPr="00E9080B">
        <w:rPr>
          <w:rFonts w:cs="Times New Roman"/>
          <w:sz w:val="20"/>
        </w:rPr>
        <w:t>Define the scope of</w:t>
      </w:r>
      <w:r w:rsidRPr="00E9080B">
        <w:rPr>
          <w:rFonts w:cs="Times New Roman"/>
          <w:spacing w:val="-1"/>
          <w:sz w:val="20"/>
        </w:rPr>
        <w:t xml:space="preserve"> </w:t>
      </w:r>
      <w:r w:rsidRPr="00E9080B">
        <w:rPr>
          <w:rFonts w:cs="Times New Roman"/>
          <w:sz w:val="20"/>
        </w:rPr>
        <w:t>work;</w:t>
      </w:r>
    </w:p>
    <w:p w14:paraId="562CF9A5" w14:textId="77777777" w:rsidR="00DB486D" w:rsidRPr="00E9080B" w:rsidRDefault="00DB486D" w:rsidP="001E291B">
      <w:pPr>
        <w:pStyle w:val="Heading4"/>
        <w:numPr>
          <w:ilvl w:val="3"/>
          <w:numId w:val="210"/>
        </w:numPr>
        <w:suppressAutoHyphens w:val="0"/>
        <w:ind w:left="1843"/>
        <w:textAlignment w:val="auto"/>
        <w:rPr>
          <w:rFonts w:cs="Times New Roman"/>
          <w:sz w:val="20"/>
        </w:rPr>
      </w:pPr>
      <w:r w:rsidRPr="00E9080B">
        <w:rPr>
          <w:rFonts w:cs="Times New Roman"/>
          <w:sz w:val="20"/>
        </w:rPr>
        <w:t>Identification of personnel and equipment</w:t>
      </w:r>
      <w:r w:rsidRPr="00E9080B">
        <w:rPr>
          <w:rFonts w:cs="Times New Roman"/>
          <w:spacing w:val="-7"/>
          <w:sz w:val="20"/>
        </w:rPr>
        <w:t xml:space="preserve"> </w:t>
      </w:r>
      <w:r w:rsidRPr="00E9080B">
        <w:rPr>
          <w:rFonts w:cs="Times New Roman"/>
          <w:sz w:val="20"/>
        </w:rPr>
        <w:t>required;</w:t>
      </w:r>
    </w:p>
    <w:p w14:paraId="1672143F" w14:textId="77777777" w:rsidR="00DB486D" w:rsidRPr="00E9080B" w:rsidRDefault="00DB486D" w:rsidP="001E291B">
      <w:pPr>
        <w:pStyle w:val="Heading4"/>
        <w:numPr>
          <w:ilvl w:val="3"/>
          <w:numId w:val="210"/>
        </w:numPr>
        <w:suppressAutoHyphens w:val="0"/>
        <w:ind w:left="1843"/>
        <w:textAlignment w:val="auto"/>
        <w:rPr>
          <w:rFonts w:cs="Times New Roman"/>
          <w:sz w:val="20"/>
        </w:rPr>
      </w:pPr>
      <w:r w:rsidRPr="00E9080B">
        <w:rPr>
          <w:rFonts w:cs="Times New Roman"/>
          <w:sz w:val="20"/>
        </w:rPr>
        <w:t>Identification of dependent and linked</w:t>
      </w:r>
      <w:r w:rsidRPr="00E9080B">
        <w:rPr>
          <w:rFonts w:cs="Times New Roman"/>
          <w:spacing w:val="-2"/>
          <w:sz w:val="20"/>
        </w:rPr>
        <w:t xml:space="preserve"> </w:t>
      </w:r>
      <w:r w:rsidRPr="00E9080B">
        <w:rPr>
          <w:rFonts w:cs="Times New Roman"/>
          <w:sz w:val="20"/>
        </w:rPr>
        <w:t>work;</w:t>
      </w:r>
    </w:p>
    <w:p w14:paraId="317F7E8B" w14:textId="77777777" w:rsidR="00DB486D" w:rsidRPr="00E9080B" w:rsidRDefault="00DB486D" w:rsidP="001E291B">
      <w:pPr>
        <w:pStyle w:val="Heading4"/>
        <w:numPr>
          <w:ilvl w:val="3"/>
          <w:numId w:val="210"/>
        </w:numPr>
        <w:suppressAutoHyphens w:val="0"/>
        <w:ind w:left="1843"/>
        <w:textAlignment w:val="auto"/>
        <w:rPr>
          <w:rFonts w:cs="Times New Roman"/>
          <w:sz w:val="20"/>
        </w:rPr>
      </w:pPr>
      <w:r w:rsidRPr="00E9080B">
        <w:rPr>
          <w:rFonts w:cs="Times New Roman"/>
          <w:sz w:val="20"/>
        </w:rPr>
        <w:t>Identification of simultaneous operations and their compatibility with the</w:t>
      </w:r>
      <w:r w:rsidRPr="00E9080B">
        <w:rPr>
          <w:rFonts w:cs="Times New Roman"/>
          <w:spacing w:val="-8"/>
          <w:sz w:val="20"/>
        </w:rPr>
        <w:t xml:space="preserve"> </w:t>
      </w:r>
      <w:r w:rsidRPr="00E9080B">
        <w:rPr>
          <w:rFonts w:cs="Times New Roman"/>
          <w:sz w:val="20"/>
        </w:rPr>
        <w:t>work;</w:t>
      </w:r>
    </w:p>
    <w:p w14:paraId="0326632E" w14:textId="77777777" w:rsidR="00DB486D" w:rsidRPr="00E9080B" w:rsidRDefault="00DB486D" w:rsidP="001E291B">
      <w:pPr>
        <w:pStyle w:val="Heading4"/>
        <w:numPr>
          <w:ilvl w:val="3"/>
          <w:numId w:val="210"/>
        </w:numPr>
        <w:suppressAutoHyphens w:val="0"/>
        <w:ind w:left="1843"/>
        <w:textAlignment w:val="auto"/>
        <w:rPr>
          <w:rFonts w:cs="Times New Roman"/>
          <w:sz w:val="20"/>
        </w:rPr>
      </w:pPr>
      <w:r w:rsidRPr="00E9080B">
        <w:rPr>
          <w:rFonts w:cs="Times New Roman"/>
          <w:sz w:val="20"/>
        </w:rPr>
        <w:t>Review associated Procedures , Risk Assessments, Isolation Plans , Blinding diagrams , LOTO</w:t>
      </w:r>
      <w:r w:rsidRPr="00E9080B">
        <w:rPr>
          <w:rFonts w:cs="Times New Roman"/>
          <w:spacing w:val="-1"/>
          <w:sz w:val="20"/>
        </w:rPr>
        <w:t xml:space="preserve"> </w:t>
      </w:r>
      <w:r w:rsidRPr="00E9080B">
        <w:rPr>
          <w:rFonts w:cs="Times New Roman"/>
          <w:sz w:val="20"/>
        </w:rPr>
        <w:t>requirements or</w:t>
      </w:r>
      <w:r w:rsidRPr="00E9080B" w:rsidDel="00597F78">
        <w:rPr>
          <w:rFonts w:cs="Times New Roman"/>
          <w:sz w:val="20"/>
        </w:rPr>
        <w:t xml:space="preserve"> </w:t>
      </w:r>
      <w:r w:rsidRPr="00E9080B">
        <w:rPr>
          <w:rFonts w:cs="Times New Roman"/>
          <w:sz w:val="20"/>
        </w:rPr>
        <w:t>Work Permit Requirements;</w:t>
      </w:r>
    </w:p>
    <w:p w14:paraId="72B79687" w14:textId="77777777" w:rsidR="00DB486D" w:rsidRPr="00E9080B" w:rsidRDefault="00DB486D" w:rsidP="001E291B">
      <w:pPr>
        <w:pStyle w:val="Heading4"/>
        <w:numPr>
          <w:ilvl w:val="3"/>
          <w:numId w:val="210"/>
        </w:numPr>
        <w:suppressAutoHyphens w:val="0"/>
        <w:ind w:left="1843"/>
        <w:textAlignment w:val="auto"/>
        <w:rPr>
          <w:rFonts w:cs="Times New Roman"/>
          <w:sz w:val="20"/>
        </w:rPr>
      </w:pPr>
      <w:r w:rsidRPr="00E9080B">
        <w:rPr>
          <w:rFonts w:cs="Times New Roman"/>
          <w:sz w:val="20"/>
        </w:rPr>
        <w:t>Define any Regulatory</w:t>
      </w:r>
      <w:r w:rsidRPr="00E9080B">
        <w:rPr>
          <w:rFonts w:cs="Times New Roman"/>
          <w:spacing w:val="-2"/>
          <w:sz w:val="20"/>
        </w:rPr>
        <w:t xml:space="preserve"> </w:t>
      </w:r>
      <w:r w:rsidRPr="00E9080B">
        <w:rPr>
          <w:rFonts w:cs="Times New Roman"/>
          <w:sz w:val="20"/>
        </w:rPr>
        <w:t>requirements;</w:t>
      </w:r>
    </w:p>
    <w:p w14:paraId="0816A971" w14:textId="77777777" w:rsidR="00DB486D" w:rsidRPr="00E9080B" w:rsidRDefault="00DB486D" w:rsidP="001E291B">
      <w:pPr>
        <w:pStyle w:val="Heading4"/>
        <w:numPr>
          <w:ilvl w:val="3"/>
          <w:numId w:val="210"/>
        </w:numPr>
        <w:suppressAutoHyphens w:val="0"/>
        <w:ind w:left="1843"/>
        <w:textAlignment w:val="auto"/>
        <w:rPr>
          <w:rFonts w:cs="Times New Roman"/>
          <w:sz w:val="20"/>
        </w:rPr>
      </w:pPr>
      <w:r w:rsidRPr="00E9080B">
        <w:rPr>
          <w:rFonts w:cs="Times New Roman"/>
          <w:sz w:val="20"/>
        </w:rPr>
        <w:t>Inspection of the work</w:t>
      </w:r>
      <w:r w:rsidRPr="00E9080B">
        <w:rPr>
          <w:rFonts w:cs="Times New Roman"/>
          <w:spacing w:val="-4"/>
          <w:sz w:val="20"/>
        </w:rPr>
        <w:t xml:space="preserve"> </w:t>
      </w:r>
      <w:r w:rsidRPr="00E9080B">
        <w:rPr>
          <w:rFonts w:cs="Times New Roman"/>
          <w:sz w:val="20"/>
        </w:rPr>
        <w:t>site;</w:t>
      </w:r>
    </w:p>
    <w:p w14:paraId="686F09EC" w14:textId="77777777" w:rsidR="00DB486D" w:rsidRPr="00E9080B" w:rsidRDefault="00DB486D" w:rsidP="001E291B">
      <w:pPr>
        <w:pStyle w:val="Heading4"/>
        <w:numPr>
          <w:ilvl w:val="3"/>
          <w:numId w:val="210"/>
        </w:numPr>
        <w:suppressAutoHyphens w:val="0"/>
        <w:ind w:left="1843"/>
        <w:textAlignment w:val="auto"/>
        <w:rPr>
          <w:rFonts w:cs="Times New Roman"/>
          <w:sz w:val="20"/>
        </w:rPr>
      </w:pPr>
      <w:r w:rsidRPr="00E9080B">
        <w:rPr>
          <w:rFonts w:cs="Times New Roman"/>
          <w:sz w:val="20"/>
        </w:rPr>
        <w:t>Conduct a risk assessment of the</w:t>
      </w:r>
      <w:r w:rsidRPr="00E9080B">
        <w:rPr>
          <w:rFonts w:cs="Times New Roman"/>
          <w:spacing w:val="-4"/>
          <w:sz w:val="20"/>
        </w:rPr>
        <w:t xml:space="preserve"> </w:t>
      </w:r>
      <w:r w:rsidRPr="00E9080B">
        <w:rPr>
          <w:rFonts w:cs="Times New Roman"/>
          <w:sz w:val="20"/>
        </w:rPr>
        <w:t>task;</w:t>
      </w:r>
    </w:p>
    <w:p w14:paraId="06DC9395" w14:textId="77777777" w:rsidR="00DB486D" w:rsidRPr="00E9080B" w:rsidRDefault="00DB486D" w:rsidP="001E291B">
      <w:pPr>
        <w:pStyle w:val="Heading4"/>
        <w:numPr>
          <w:ilvl w:val="3"/>
          <w:numId w:val="210"/>
        </w:numPr>
        <w:suppressAutoHyphens w:val="0"/>
        <w:ind w:left="1843"/>
        <w:textAlignment w:val="auto"/>
        <w:rPr>
          <w:rFonts w:cs="Times New Roman"/>
          <w:sz w:val="20"/>
        </w:rPr>
      </w:pPr>
      <w:r w:rsidRPr="00E9080B">
        <w:rPr>
          <w:rFonts w:cs="Times New Roman"/>
          <w:sz w:val="20"/>
        </w:rPr>
        <w:t>Implementation of control measures including</w:t>
      </w:r>
      <w:r w:rsidRPr="00E9080B">
        <w:rPr>
          <w:rFonts w:cs="Times New Roman"/>
          <w:spacing w:val="-18"/>
          <w:sz w:val="20"/>
        </w:rPr>
        <w:t xml:space="preserve"> </w:t>
      </w:r>
      <w:r w:rsidRPr="00E9080B">
        <w:rPr>
          <w:rFonts w:cs="Times New Roman"/>
          <w:sz w:val="20"/>
        </w:rPr>
        <w:t>isolations; and</w:t>
      </w:r>
    </w:p>
    <w:p w14:paraId="57165D5F" w14:textId="77777777" w:rsidR="00DB486D" w:rsidRPr="00E9080B" w:rsidRDefault="00DB486D" w:rsidP="001E291B">
      <w:pPr>
        <w:pStyle w:val="Heading4"/>
        <w:numPr>
          <w:ilvl w:val="3"/>
          <w:numId w:val="210"/>
        </w:numPr>
        <w:suppressAutoHyphens w:val="0"/>
        <w:ind w:left="1843"/>
        <w:textAlignment w:val="auto"/>
        <w:rPr>
          <w:rFonts w:cs="Times New Roman"/>
          <w:sz w:val="20"/>
        </w:rPr>
      </w:pPr>
      <w:r w:rsidRPr="00E9080B">
        <w:rPr>
          <w:rFonts w:cs="Times New Roman"/>
          <w:sz w:val="20"/>
        </w:rPr>
        <w:t>Coordinate and priorities work to reduce conflict between</w:t>
      </w:r>
      <w:r w:rsidRPr="00E9080B">
        <w:rPr>
          <w:rFonts w:cs="Times New Roman"/>
          <w:spacing w:val="-5"/>
          <w:sz w:val="20"/>
        </w:rPr>
        <w:t xml:space="preserve"> </w:t>
      </w:r>
      <w:r w:rsidRPr="00E9080B">
        <w:rPr>
          <w:rFonts w:cs="Times New Roman"/>
          <w:sz w:val="20"/>
        </w:rPr>
        <w:t>tasks.</w:t>
      </w:r>
    </w:p>
    <w:p w14:paraId="1008DFBB" w14:textId="77777777" w:rsidR="00DB486D" w:rsidRPr="00E9080B" w:rsidRDefault="00DB486D" w:rsidP="00DB486D">
      <w:pPr>
        <w:pStyle w:val="BodyText"/>
        <w:tabs>
          <w:tab w:val="left" w:pos="1843"/>
          <w:tab w:val="left" w:pos="9781"/>
        </w:tabs>
        <w:spacing w:before="1"/>
        <w:ind w:right="-1"/>
        <w:jc w:val="both"/>
        <w:rPr>
          <w:rFonts w:ascii="Times New Roman" w:hAnsi="Times New Roman" w:cs="Times New Roman"/>
        </w:rPr>
      </w:pPr>
    </w:p>
    <w:p w14:paraId="3F7BB0B9" w14:textId="77777777" w:rsidR="00DB486D" w:rsidRPr="00E9080B" w:rsidRDefault="00DB486D" w:rsidP="001E291B">
      <w:pPr>
        <w:pStyle w:val="Heading3"/>
        <w:numPr>
          <w:ilvl w:val="2"/>
          <w:numId w:val="210"/>
        </w:numPr>
        <w:suppressAutoHyphens w:val="0"/>
        <w:ind w:left="1843"/>
        <w:textAlignment w:val="auto"/>
        <w:rPr>
          <w:rFonts w:cs="Times New Roman"/>
          <w:sz w:val="20"/>
          <w:szCs w:val="20"/>
        </w:rPr>
      </w:pPr>
      <w:r w:rsidRPr="00E9080B">
        <w:rPr>
          <w:rFonts w:cs="Times New Roman"/>
          <w:sz w:val="20"/>
          <w:szCs w:val="20"/>
        </w:rPr>
        <w:t>Subject</w:t>
      </w:r>
      <w:r w:rsidRPr="00E9080B">
        <w:rPr>
          <w:rFonts w:cs="Times New Roman"/>
          <w:spacing w:val="-10"/>
          <w:sz w:val="20"/>
          <w:szCs w:val="20"/>
        </w:rPr>
        <w:t xml:space="preserve"> </w:t>
      </w:r>
      <w:r w:rsidRPr="00E9080B">
        <w:rPr>
          <w:rFonts w:cs="Times New Roman"/>
          <w:sz w:val="20"/>
          <w:szCs w:val="20"/>
        </w:rPr>
        <w:t>Matter</w:t>
      </w:r>
      <w:r w:rsidRPr="00E9080B">
        <w:rPr>
          <w:rFonts w:cs="Times New Roman"/>
          <w:spacing w:val="-12"/>
          <w:sz w:val="20"/>
          <w:szCs w:val="20"/>
        </w:rPr>
        <w:t xml:space="preserve"> </w:t>
      </w:r>
      <w:r w:rsidRPr="00E9080B">
        <w:rPr>
          <w:rFonts w:cs="Times New Roman"/>
          <w:sz w:val="20"/>
          <w:szCs w:val="20"/>
        </w:rPr>
        <w:t>Experts</w:t>
      </w:r>
      <w:r w:rsidRPr="00E9080B">
        <w:rPr>
          <w:rFonts w:cs="Times New Roman"/>
          <w:spacing w:val="-10"/>
          <w:sz w:val="20"/>
          <w:szCs w:val="20"/>
        </w:rPr>
        <w:t xml:space="preserve"> </w:t>
      </w:r>
      <w:r w:rsidRPr="00E9080B">
        <w:rPr>
          <w:rFonts w:cs="Times New Roman"/>
          <w:sz w:val="20"/>
          <w:szCs w:val="20"/>
        </w:rPr>
        <w:t>(SMEs)</w:t>
      </w:r>
      <w:r w:rsidRPr="00E9080B">
        <w:rPr>
          <w:rFonts w:cs="Times New Roman"/>
          <w:spacing w:val="-11"/>
          <w:sz w:val="20"/>
          <w:szCs w:val="20"/>
        </w:rPr>
        <w:t xml:space="preserve"> </w:t>
      </w:r>
      <w:r w:rsidRPr="00E9080B">
        <w:rPr>
          <w:rFonts w:cs="Times New Roman"/>
          <w:sz w:val="20"/>
          <w:szCs w:val="20"/>
        </w:rPr>
        <w:t>may</w:t>
      </w:r>
      <w:r w:rsidRPr="00E9080B">
        <w:rPr>
          <w:rFonts w:cs="Times New Roman"/>
          <w:spacing w:val="-11"/>
          <w:sz w:val="20"/>
          <w:szCs w:val="20"/>
        </w:rPr>
        <w:t xml:space="preserve"> </w:t>
      </w:r>
      <w:r w:rsidRPr="00E9080B">
        <w:rPr>
          <w:rFonts w:cs="Times New Roman"/>
          <w:sz w:val="20"/>
          <w:szCs w:val="20"/>
        </w:rPr>
        <w:t>be</w:t>
      </w:r>
      <w:r w:rsidRPr="00E9080B">
        <w:rPr>
          <w:rFonts w:cs="Times New Roman"/>
          <w:spacing w:val="-12"/>
          <w:sz w:val="20"/>
          <w:szCs w:val="20"/>
        </w:rPr>
        <w:t xml:space="preserve"> </w:t>
      </w:r>
      <w:r w:rsidRPr="00E9080B">
        <w:rPr>
          <w:rFonts w:cs="Times New Roman"/>
          <w:sz w:val="20"/>
          <w:szCs w:val="20"/>
        </w:rPr>
        <w:t>included</w:t>
      </w:r>
      <w:r w:rsidRPr="00E9080B">
        <w:rPr>
          <w:rFonts w:cs="Times New Roman"/>
          <w:spacing w:val="-11"/>
          <w:sz w:val="20"/>
          <w:szCs w:val="20"/>
        </w:rPr>
        <w:t xml:space="preserve"> </w:t>
      </w:r>
      <w:r w:rsidRPr="00E9080B">
        <w:rPr>
          <w:rFonts w:cs="Times New Roman"/>
          <w:sz w:val="20"/>
          <w:szCs w:val="20"/>
        </w:rPr>
        <w:t>in</w:t>
      </w:r>
      <w:r w:rsidRPr="00E9080B">
        <w:rPr>
          <w:rFonts w:cs="Times New Roman"/>
          <w:spacing w:val="-12"/>
          <w:sz w:val="20"/>
          <w:szCs w:val="20"/>
        </w:rPr>
        <w:t xml:space="preserve"> </w:t>
      </w:r>
      <w:r w:rsidRPr="00E9080B">
        <w:rPr>
          <w:rFonts w:cs="Times New Roman"/>
          <w:sz w:val="20"/>
          <w:szCs w:val="20"/>
        </w:rPr>
        <w:t>the</w:t>
      </w:r>
      <w:r w:rsidRPr="00E9080B">
        <w:rPr>
          <w:rFonts w:cs="Times New Roman"/>
          <w:spacing w:val="-10"/>
          <w:sz w:val="20"/>
          <w:szCs w:val="20"/>
        </w:rPr>
        <w:t xml:space="preserve"> </w:t>
      </w:r>
      <w:r w:rsidRPr="00E9080B">
        <w:rPr>
          <w:rFonts w:cs="Times New Roman"/>
          <w:sz w:val="20"/>
          <w:szCs w:val="20"/>
        </w:rPr>
        <w:t>planning</w:t>
      </w:r>
      <w:r w:rsidRPr="00E9080B">
        <w:rPr>
          <w:rFonts w:cs="Times New Roman"/>
          <w:spacing w:val="-12"/>
          <w:sz w:val="20"/>
          <w:szCs w:val="20"/>
        </w:rPr>
        <w:t xml:space="preserve"> </w:t>
      </w:r>
      <w:r w:rsidRPr="00E9080B">
        <w:rPr>
          <w:rFonts w:cs="Times New Roman"/>
          <w:sz w:val="20"/>
          <w:szCs w:val="20"/>
        </w:rPr>
        <w:t>stages,</w:t>
      </w:r>
      <w:r w:rsidRPr="00E9080B">
        <w:rPr>
          <w:rFonts w:cs="Times New Roman"/>
          <w:spacing w:val="-10"/>
          <w:sz w:val="20"/>
          <w:szCs w:val="20"/>
        </w:rPr>
        <w:t xml:space="preserve"> </w:t>
      </w:r>
      <w:r w:rsidRPr="00E9080B">
        <w:rPr>
          <w:rFonts w:cs="Times New Roman"/>
          <w:sz w:val="20"/>
          <w:szCs w:val="20"/>
        </w:rPr>
        <w:t>as</w:t>
      </w:r>
      <w:r w:rsidRPr="00E9080B">
        <w:rPr>
          <w:rFonts w:cs="Times New Roman"/>
          <w:spacing w:val="-11"/>
          <w:sz w:val="20"/>
          <w:szCs w:val="20"/>
        </w:rPr>
        <w:t xml:space="preserve"> </w:t>
      </w:r>
      <w:r w:rsidRPr="00E9080B">
        <w:rPr>
          <w:rFonts w:cs="Times New Roman"/>
          <w:sz w:val="20"/>
          <w:szCs w:val="20"/>
        </w:rPr>
        <w:t>required</w:t>
      </w:r>
      <w:r w:rsidRPr="00E9080B">
        <w:rPr>
          <w:rFonts w:cs="Times New Roman"/>
          <w:spacing w:val="-13"/>
          <w:sz w:val="20"/>
          <w:szCs w:val="20"/>
        </w:rPr>
        <w:t xml:space="preserve"> </w:t>
      </w:r>
      <w:r w:rsidRPr="00E9080B">
        <w:rPr>
          <w:rFonts w:cs="Times New Roman"/>
          <w:sz w:val="20"/>
          <w:szCs w:val="20"/>
        </w:rPr>
        <w:t>by</w:t>
      </w:r>
      <w:r w:rsidRPr="00E9080B">
        <w:rPr>
          <w:rFonts w:cs="Times New Roman"/>
          <w:spacing w:val="-11"/>
          <w:sz w:val="20"/>
          <w:szCs w:val="20"/>
        </w:rPr>
        <w:t xml:space="preserve"> </w:t>
      </w:r>
      <w:r w:rsidRPr="00E9080B">
        <w:rPr>
          <w:rFonts w:cs="Times New Roman"/>
          <w:sz w:val="20"/>
          <w:szCs w:val="20"/>
        </w:rPr>
        <w:t>the</w:t>
      </w:r>
      <w:r w:rsidRPr="00E9080B">
        <w:rPr>
          <w:rFonts w:cs="Times New Roman"/>
          <w:spacing w:val="-13"/>
          <w:sz w:val="20"/>
          <w:szCs w:val="20"/>
        </w:rPr>
        <w:t xml:space="preserve"> </w:t>
      </w:r>
      <w:r w:rsidRPr="00E9080B">
        <w:rPr>
          <w:rFonts w:cs="Times New Roman"/>
          <w:sz w:val="20"/>
          <w:szCs w:val="20"/>
        </w:rPr>
        <w:t>technical complexity of the</w:t>
      </w:r>
      <w:r w:rsidRPr="00E9080B">
        <w:rPr>
          <w:rFonts w:cs="Times New Roman"/>
          <w:spacing w:val="1"/>
          <w:sz w:val="20"/>
          <w:szCs w:val="20"/>
        </w:rPr>
        <w:t xml:space="preserve"> </w:t>
      </w:r>
      <w:r w:rsidRPr="00E9080B">
        <w:rPr>
          <w:rFonts w:cs="Times New Roman"/>
          <w:sz w:val="20"/>
          <w:szCs w:val="20"/>
        </w:rPr>
        <w:t>tasks.</w:t>
      </w:r>
    </w:p>
    <w:p w14:paraId="07376DFF" w14:textId="77777777" w:rsidR="00DB486D" w:rsidRPr="00E9080B" w:rsidRDefault="00DB486D" w:rsidP="00DB486D">
      <w:pPr>
        <w:pStyle w:val="Heading3"/>
        <w:numPr>
          <w:ilvl w:val="0"/>
          <w:numId w:val="0"/>
        </w:numPr>
        <w:ind w:left="1418"/>
        <w:rPr>
          <w:rFonts w:cs="Times New Roman"/>
          <w:sz w:val="20"/>
          <w:szCs w:val="20"/>
        </w:rPr>
      </w:pPr>
    </w:p>
    <w:p w14:paraId="7483795E" w14:textId="77777777" w:rsidR="00DB486D" w:rsidRPr="00E9080B" w:rsidRDefault="00DB486D" w:rsidP="001E291B">
      <w:pPr>
        <w:pStyle w:val="Heading2"/>
        <w:numPr>
          <w:ilvl w:val="1"/>
          <w:numId w:val="210"/>
        </w:numPr>
        <w:suppressAutoHyphens w:val="0"/>
        <w:textAlignment w:val="auto"/>
        <w:rPr>
          <w:rFonts w:cs="Times New Roman"/>
          <w:sz w:val="20"/>
          <w:szCs w:val="20"/>
        </w:rPr>
      </w:pPr>
      <w:r w:rsidRPr="00E9080B">
        <w:rPr>
          <w:rFonts w:cs="Times New Roman"/>
          <w:sz w:val="20"/>
          <w:szCs w:val="20"/>
        </w:rPr>
        <w:t>Risk Assessment of Tasks:</w:t>
      </w:r>
    </w:p>
    <w:p w14:paraId="72D41204" w14:textId="77777777" w:rsidR="00DB486D" w:rsidRPr="00E9080B" w:rsidRDefault="00DB486D" w:rsidP="001E291B">
      <w:pPr>
        <w:pStyle w:val="Heading3"/>
        <w:numPr>
          <w:ilvl w:val="2"/>
          <w:numId w:val="210"/>
        </w:numPr>
        <w:suppressAutoHyphens w:val="0"/>
        <w:ind w:left="1843"/>
        <w:textAlignment w:val="auto"/>
        <w:rPr>
          <w:rFonts w:cs="Times New Roman"/>
          <w:sz w:val="20"/>
          <w:szCs w:val="20"/>
        </w:rPr>
      </w:pPr>
      <w:r w:rsidRPr="00E9080B">
        <w:rPr>
          <w:rFonts w:cs="Times New Roman"/>
          <w:sz w:val="20"/>
          <w:szCs w:val="20"/>
        </w:rPr>
        <w:t>As there is potential hazard involved in the activities being performed, tasks shall not be conducted without being risk</w:t>
      </w:r>
      <w:r w:rsidRPr="00E9080B">
        <w:rPr>
          <w:rFonts w:cs="Times New Roman"/>
          <w:spacing w:val="-1"/>
          <w:sz w:val="20"/>
          <w:szCs w:val="20"/>
        </w:rPr>
        <w:t xml:space="preserve"> </w:t>
      </w:r>
      <w:r w:rsidRPr="00E9080B">
        <w:rPr>
          <w:rFonts w:cs="Times New Roman"/>
          <w:sz w:val="20"/>
          <w:szCs w:val="20"/>
        </w:rPr>
        <w:t>assessed.</w:t>
      </w:r>
    </w:p>
    <w:p w14:paraId="4CC421DB" w14:textId="77777777" w:rsidR="00DB486D" w:rsidRPr="00E9080B" w:rsidRDefault="00DB486D" w:rsidP="001E291B">
      <w:pPr>
        <w:pStyle w:val="Heading3"/>
        <w:numPr>
          <w:ilvl w:val="2"/>
          <w:numId w:val="210"/>
        </w:numPr>
        <w:suppressAutoHyphens w:val="0"/>
        <w:ind w:left="1843"/>
        <w:textAlignment w:val="auto"/>
        <w:rPr>
          <w:rFonts w:cs="Times New Roman"/>
          <w:sz w:val="20"/>
          <w:szCs w:val="20"/>
        </w:rPr>
      </w:pPr>
      <w:r w:rsidRPr="00E9080B">
        <w:rPr>
          <w:rFonts w:cs="Times New Roman"/>
          <w:sz w:val="20"/>
          <w:szCs w:val="20"/>
        </w:rPr>
        <w:t>Risk Assessment</w:t>
      </w:r>
      <w:r w:rsidRPr="00E9080B">
        <w:rPr>
          <w:rFonts w:cs="Times New Roman"/>
          <w:spacing w:val="-7"/>
          <w:sz w:val="20"/>
          <w:szCs w:val="20"/>
        </w:rPr>
        <w:t xml:space="preserve"> </w:t>
      </w:r>
      <w:r w:rsidRPr="00E9080B">
        <w:rPr>
          <w:rFonts w:cs="Times New Roman"/>
          <w:sz w:val="20"/>
          <w:szCs w:val="20"/>
        </w:rPr>
        <w:t>Process:</w:t>
      </w:r>
    </w:p>
    <w:p w14:paraId="1B53B8E2" w14:textId="77777777" w:rsidR="00DB486D" w:rsidRPr="00E9080B" w:rsidRDefault="00DB486D" w:rsidP="001E291B">
      <w:pPr>
        <w:pStyle w:val="Heading4"/>
        <w:numPr>
          <w:ilvl w:val="3"/>
          <w:numId w:val="216"/>
        </w:numPr>
        <w:suppressAutoHyphens w:val="0"/>
        <w:ind w:left="1701"/>
        <w:textAlignment w:val="auto"/>
        <w:rPr>
          <w:rFonts w:cs="Times New Roman"/>
          <w:sz w:val="20"/>
        </w:rPr>
      </w:pPr>
      <w:r w:rsidRPr="00E9080B">
        <w:rPr>
          <w:rFonts w:cs="Times New Roman"/>
          <w:sz w:val="20"/>
        </w:rPr>
        <w:t>Risk assessment is a systematic process of-</w:t>
      </w:r>
    </w:p>
    <w:p w14:paraId="75E88646" w14:textId="77777777" w:rsidR="00DB486D" w:rsidRPr="00E9080B" w:rsidRDefault="00DB486D" w:rsidP="001E291B">
      <w:pPr>
        <w:pStyle w:val="Heading5"/>
        <w:numPr>
          <w:ilvl w:val="4"/>
          <w:numId w:val="210"/>
        </w:numPr>
        <w:suppressAutoHyphens w:val="0"/>
        <w:autoSpaceDN/>
        <w:ind w:left="2268"/>
        <w:textAlignment w:val="auto"/>
        <w:rPr>
          <w:rFonts w:cs="Times New Roman"/>
          <w:sz w:val="20"/>
        </w:rPr>
      </w:pPr>
      <w:r w:rsidRPr="00E9080B">
        <w:rPr>
          <w:rFonts w:cs="Times New Roman"/>
          <w:sz w:val="20"/>
        </w:rPr>
        <w:t>Identifying</w:t>
      </w:r>
      <w:r w:rsidRPr="00E9080B">
        <w:rPr>
          <w:rFonts w:cs="Times New Roman"/>
          <w:spacing w:val="-2"/>
          <w:sz w:val="20"/>
        </w:rPr>
        <w:t xml:space="preserve"> </w:t>
      </w:r>
      <w:r w:rsidRPr="00E9080B">
        <w:rPr>
          <w:rFonts w:cs="Times New Roman"/>
          <w:sz w:val="20"/>
        </w:rPr>
        <w:t>hazards;</w:t>
      </w:r>
    </w:p>
    <w:p w14:paraId="747412E7" w14:textId="77777777" w:rsidR="00DB486D" w:rsidRPr="00E9080B" w:rsidRDefault="00DB486D" w:rsidP="001E291B">
      <w:pPr>
        <w:pStyle w:val="Heading5"/>
        <w:numPr>
          <w:ilvl w:val="4"/>
          <w:numId w:val="210"/>
        </w:numPr>
        <w:suppressAutoHyphens w:val="0"/>
        <w:autoSpaceDN/>
        <w:ind w:left="2268"/>
        <w:textAlignment w:val="auto"/>
        <w:rPr>
          <w:rFonts w:cs="Times New Roman"/>
          <w:sz w:val="20"/>
        </w:rPr>
      </w:pPr>
      <w:r w:rsidRPr="00E9080B">
        <w:rPr>
          <w:rFonts w:cs="Times New Roman"/>
          <w:sz w:val="20"/>
        </w:rPr>
        <w:t>Controlling risk by applying controls in the following hierarchy of</w:t>
      </w:r>
      <w:r w:rsidRPr="00E9080B">
        <w:rPr>
          <w:rFonts w:cs="Times New Roman"/>
          <w:spacing w:val="-4"/>
          <w:sz w:val="20"/>
        </w:rPr>
        <w:t xml:space="preserve"> </w:t>
      </w:r>
      <w:r w:rsidRPr="00E9080B">
        <w:rPr>
          <w:rFonts w:cs="Times New Roman"/>
          <w:sz w:val="20"/>
        </w:rPr>
        <w:t>controls, namely:-</w:t>
      </w:r>
    </w:p>
    <w:p w14:paraId="24062247" w14:textId="77777777" w:rsidR="00DB486D" w:rsidRPr="00E9080B" w:rsidRDefault="00DB486D" w:rsidP="001E291B">
      <w:pPr>
        <w:pStyle w:val="Heading6"/>
        <w:numPr>
          <w:ilvl w:val="5"/>
          <w:numId w:val="210"/>
        </w:numPr>
        <w:suppressAutoHyphens w:val="0"/>
        <w:autoSpaceDN/>
        <w:ind w:left="2694" w:hanging="142"/>
        <w:textAlignment w:val="auto"/>
        <w:rPr>
          <w:rFonts w:cs="Times New Roman"/>
          <w:sz w:val="20"/>
        </w:rPr>
      </w:pPr>
      <w:r w:rsidRPr="00E9080B">
        <w:rPr>
          <w:rFonts w:cs="Times New Roman"/>
          <w:sz w:val="20"/>
        </w:rPr>
        <w:t>Elimination;</w:t>
      </w:r>
    </w:p>
    <w:p w14:paraId="1A5DC919" w14:textId="77777777" w:rsidR="00DB486D" w:rsidRPr="00E9080B" w:rsidRDefault="00DB486D" w:rsidP="001E291B">
      <w:pPr>
        <w:pStyle w:val="Heading6"/>
        <w:numPr>
          <w:ilvl w:val="5"/>
          <w:numId w:val="210"/>
        </w:numPr>
        <w:suppressAutoHyphens w:val="0"/>
        <w:autoSpaceDN/>
        <w:ind w:left="2694" w:hanging="142"/>
        <w:textAlignment w:val="auto"/>
        <w:rPr>
          <w:rFonts w:cs="Times New Roman"/>
          <w:sz w:val="20"/>
        </w:rPr>
      </w:pPr>
      <w:r w:rsidRPr="00E9080B">
        <w:rPr>
          <w:rFonts w:cs="Times New Roman"/>
          <w:sz w:val="20"/>
        </w:rPr>
        <w:t>Substitution;</w:t>
      </w:r>
    </w:p>
    <w:p w14:paraId="1AF88C9D" w14:textId="77777777" w:rsidR="00DB486D" w:rsidRPr="00E9080B" w:rsidRDefault="00DB486D" w:rsidP="001E291B">
      <w:pPr>
        <w:pStyle w:val="Heading6"/>
        <w:numPr>
          <w:ilvl w:val="5"/>
          <w:numId w:val="210"/>
        </w:numPr>
        <w:suppressAutoHyphens w:val="0"/>
        <w:autoSpaceDN/>
        <w:ind w:left="2694" w:hanging="142"/>
        <w:textAlignment w:val="auto"/>
        <w:rPr>
          <w:rFonts w:cs="Times New Roman"/>
          <w:sz w:val="20"/>
        </w:rPr>
      </w:pPr>
      <w:r w:rsidRPr="00E9080B">
        <w:rPr>
          <w:rFonts w:cs="Times New Roman"/>
          <w:sz w:val="20"/>
        </w:rPr>
        <w:t>Engineering;</w:t>
      </w:r>
    </w:p>
    <w:p w14:paraId="4C373648" w14:textId="77777777" w:rsidR="00DB486D" w:rsidRPr="00E9080B" w:rsidRDefault="00DB486D" w:rsidP="001E291B">
      <w:pPr>
        <w:pStyle w:val="Heading6"/>
        <w:numPr>
          <w:ilvl w:val="5"/>
          <w:numId w:val="210"/>
        </w:numPr>
        <w:suppressAutoHyphens w:val="0"/>
        <w:autoSpaceDN/>
        <w:ind w:left="2694" w:hanging="142"/>
        <w:textAlignment w:val="auto"/>
        <w:rPr>
          <w:rFonts w:cs="Times New Roman"/>
          <w:sz w:val="20"/>
        </w:rPr>
      </w:pPr>
      <w:r w:rsidRPr="00E9080B">
        <w:rPr>
          <w:rFonts w:cs="Times New Roman"/>
          <w:sz w:val="20"/>
        </w:rPr>
        <w:t>Isolation;</w:t>
      </w:r>
    </w:p>
    <w:p w14:paraId="7D2A3A6D" w14:textId="77777777" w:rsidR="00DB486D" w:rsidRPr="00E9080B" w:rsidRDefault="00DB486D" w:rsidP="001E291B">
      <w:pPr>
        <w:pStyle w:val="Heading6"/>
        <w:numPr>
          <w:ilvl w:val="5"/>
          <w:numId w:val="210"/>
        </w:numPr>
        <w:suppressAutoHyphens w:val="0"/>
        <w:autoSpaceDN/>
        <w:ind w:left="2694" w:hanging="142"/>
        <w:jc w:val="both"/>
        <w:textAlignment w:val="auto"/>
        <w:rPr>
          <w:rFonts w:cs="Times New Roman"/>
          <w:sz w:val="20"/>
        </w:rPr>
      </w:pPr>
      <w:r w:rsidRPr="00E9080B">
        <w:rPr>
          <w:rFonts w:cs="Times New Roman"/>
          <w:sz w:val="20"/>
        </w:rPr>
        <w:t>Administrative;</w:t>
      </w:r>
    </w:p>
    <w:p w14:paraId="5810525F" w14:textId="77777777" w:rsidR="00DB486D" w:rsidRPr="00E9080B" w:rsidRDefault="00DB486D" w:rsidP="001E291B">
      <w:pPr>
        <w:pStyle w:val="Heading6"/>
        <w:numPr>
          <w:ilvl w:val="5"/>
          <w:numId w:val="210"/>
        </w:numPr>
        <w:suppressAutoHyphens w:val="0"/>
        <w:autoSpaceDN/>
        <w:ind w:left="2694" w:hanging="142"/>
        <w:jc w:val="both"/>
        <w:textAlignment w:val="auto"/>
        <w:rPr>
          <w:rFonts w:cs="Times New Roman"/>
          <w:sz w:val="20"/>
        </w:rPr>
      </w:pPr>
      <w:r w:rsidRPr="00E9080B">
        <w:rPr>
          <w:rFonts w:cs="Times New Roman"/>
          <w:sz w:val="20"/>
        </w:rPr>
        <w:t>Personal protective equipment;</w:t>
      </w:r>
    </w:p>
    <w:p w14:paraId="0534DA36" w14:textId="77777777" w:rsidR="00DB486D" w:rsidRPr="00E9080B" w:rsidRDefault="00DB486D" w:rsidP="00DB486D">
      <w:pPr>
        <w:pStyle w:val="BodyText"/>
        <w:tabs>
          <w:tab w:val="left" w:pos="1843"/>
          <w:tab w:val="left" w:pos="9781"/>
        </w:tabs>
        <w:spacing w:before="10"/>
        <w:ind w:right="-1"/>
        <w:jc w:val="both"/>
        <w:rPr>
          <w:rFonts w:ascii="Times New Roman" w:hAnsi="Times New Roman" w:cs="Times New Roman"/>
        </w:rPr>
      </w:pPr>
    </w:p>
    <w:p w14:paraId="57A3F8F9" w14:textId="77777777" w:rsidR="00DB486D" w:rsidRPr="00E9080B" w:rsidRDefault="00DB486D" w:rsidP="00452389">
      <w:pPr>
        <w:pStyle w:val="Heading5"/>
        <w:numPr>
          <w:ilvl w:val="4"/>
          <w:numId w:val="210"/>
        </w:numPr>
        <w:suppressAutoHyphens w:val="0"/>
        <w:autoSpaceDN/>
        <w:ind w:left="2268"/>
        <w:jc w:val="both"/>
        <w:textAlignment w:val="auto"/>
        <w:rPr>
          <w:rFonts w:cs="Times New Roman"/>
          <w:sz w:val="20"/>
        </w:rPr>
      </w:pPr>
      <w:r w:rsidRPr="00E9080B">
        <w:rPr>
          <w:rFonts w:cs="Times New Roman"/>
          <w:sz w:val="20"/>
        </w:rPr>
        <w:t>Evaluating acceptability of residual risk (As Low as Reasonably Practical-</w:t>
      </w:r>
      <w:r w:rsidRPr="00E9080B">
        <w:rPr>
          <w:rFonts w:cs="Times New Roman"/>
          <w:spacing w:val="-2"/>
          <w:sz w:val="20"/>
        </w:rPr>
        <w:t xml:space="preserve"> </w:t>
      </w:r>
      <w:r w:rsidRPr="00E9080B">
        <w:rPr>
          <w:rFonts w:cs="Times New Roman"/>
          <w:sz w:val="20"/>
        </w:rPr>
        <w:t>ALARP);</w:t>
      </w:r>
    </w:p>
    <w:p w14:paraId="48933A81" w14:textId="77777777" w:rsidR="00DB486D" w:rsidRPr="00E9080B" w:rsidRDefault="00DB486D" w:rsidP="00452389">
      <w:pPr>
        <w:pStyle w:val="Heading5"/>
        <w:numPr>
          <w:ilvl w:val="4"/>
          <w:numId w:val="210"/>
        </w:numPr>
        <w:suppressAutoHyphens w:val="0"/>
        <w:autoSpaceDN/>
        <w:ind w:left="2268"/>
        <w:jc w:val="both"/>
        <w:textAlignment w:val="auto"/>
        <w:rPr>
          <w:rFonts w:cs="Times New Roman"/>
          <w:sz w:val="20"/>
        </w:rPr>
      </w:pPr>
      <w:r w:rsidRPr="00E9080B">
        <w:rPr>
          <w:rFonts w:cs="Times New Roman"/>
          <w:sz w:val="20"/>
        </w:rPr>
        <w:t>Documenting the hazards and</w:t>
      </w:r>
      <w:r w:rsidRPr="00E9080B">
        <w:rPr>
          <w:rFonts w:cs="Times New Roman"/>
          <w:spacing w:val="-1"/>
          <w:sz w:val="20"/>
        </w:rPr>
        <w:t xml:space="preserve"> </w:t>
      </w:r>
      <w:r w:rsidRPr="00E9080B">
        <w:rPr>
          <w:rFonts w:cs="Times New Roman"/>
          <w:sz w:val="20"/>
        </w:rPr>
        <w:t>controls;</w:t>
      </w:r>
    </w:p>
    <w:p w14:paraId="53383CBB" w14:textId="77777777" w:rsidR="00DB486D" w:rsidRPr="00E9080B" w:rsidRDefault="00DB486D" w:rsidP="00452389">
      <w:pPr>
        <w:pStyle w:val="Heading5"/>
        <w:numPr>
          <w:ilvl w:val="4"/>
          <w:numId w:val="210"/>
        </w:numPr>
        <w:suppressAutoHyphens w:val="0"/>
        <w:autoSpaceDN/>
        <w:ind w:left="2268"/>
        <w:jc w:val="both"/>
        <w:textAlignment w:val="auto"/>
        <w:rPr>
          <w:rFonts w:cs="Times New Roman"/>
          <w:sz w:val="20"/>
        </w:rPr>
      </w:pPr>
      <w:r w:rsidRPr="00E9080B">
        <w:rPr>
          <w:rFonts w:cs="Times New Roman"/>
          <w:sz w:val="20"/>
        </w:rPr>
        <w:t>Recording</w:t>
      </w:r>
      <w:r w:rsidRPr="00E9080B">
        <w:rPr>
          <w:rFonts w:cs="Times New Roman"/>
          <w:spacing w:val="-2"/>
          <w:sz w:val="20"/>
        </w:rPr>
        <w:t xml:space="preserve"> </w:t>
      </w:r>
      <w:r w:rsidRPr="00E9080B">
        <w:rPr>
          <w:rFonts w:cs="Times New Roman"/>
          <w:sz w:val="20"/>
        </w:rPr>
        <w:t>Approvals; and</w:t>
      </w:r>
    </w:p>
    <w:p w14:paraId="2F7EB1EB" w14:textId="77777777" w:rsidR="00DB486D" w:rsidRPr="00E9080B" w:rsidRDefault="00DB486D" w:rsidP="00452389">
      <w:pPr>
        <w:pStyle w:val="Heading5"/>
        <w:numPr>
          <w:ilvl w:val="4"/>
          <w:numId w:val="210"/>
        </w:numPr>
        <w:suppressAutoHyphens w:val="0"/>
        <w:autoSpaceDN/>
        <w:ind w:left="2268"/>
        <w:jc w:val="both"/>
        <w:textAlignment w:val="auto"/>
        <w:rPr>
          <w:rFonts w:cs="Times New Roman"/>
          <w:sz w:val="20"/>
        </w:rPr>
      </w:pPr>
      <w:r w:rsidRPr="00E9080B">
        <w:rPr>
          <w:rFonts w:cs="Times New Roman"/>
          <w:sz w:val="20"/>
        </w:rPr>
        <w:t>Communicating to those potentially</w:t>
      </w:r>
      <w:r w:rsidRPr="00E9080B">
        <w:rPr>
          <w:rFonts w:cs="Times New Roman"/>
          <w:spacing w:val="-2"/>
          <w:sz w:val="20"/>
        </w:rPr>
        <w:t xml:space="preserve"> </w:t>
      </w:r>
      <w:r w:rsidRPr="00E9080B">
        <w:rPr>
          <w:rFonts w:cs="Times New Roman"/>
          <w:sz w:val="20"/>
        </w:rPr>
        <w:t>affected.</w:t>
      </w:r>
    </w:p>
    <w:p w14:paraId="2A7C5200" w14:textId="77777777" w:rsidR="00DB486D" w:rsidRPr="00E9080B" w:rsidRDefault="00DB486D" w:rsidP="00DB486D">
      <w:pPr>
        <w:pStyle w:val="BodyText"/>
        <w:tabs>
          <w:tab w:val="left" w:pos="1843"/>
          <w:tab w:val="left" w:pos="9781"/>
        </w:tabs>
        <w:spacing w:before="1"/>
        <w:ind w:right="-1"/>
        <w:jc w:val="both"/>
        <w:rPr>
          <w:rFonts w:ascii="Times New Roman" w:hAnsi="Times New Roman" w:cs="Times New Roman"/>
        </w:rPr>
      </w:pPr>
    </w:p>
    <w:p w14:paraId="7E62845E" w14:textId="77777777" w:rsidR="00DB486D" w:rsidRPr="00E9080B" w:rsidRDefault="00DB486D" w:rsidP="001E291B">
      <w:pPr>
        <w:pStyle w:val="Heading3"/>
        <w:numPr>
          <w:ilvl w:val="2"/>
          <w:numId w:val="210"/>
        </w:numPr>
        <w:suppressAutoHyphens w:val="0"/>
        <w:ind w:left="1843"/>
        <w:jc w:val="both"/>
        <w:textAlignment w:val="auto"/>
        <w:rPr>
          <w:rFonts w:cs="Times New Roman"/>
          <w:sz w:val="20"/>
          <w:szCs w:val="20"/>
        </w:rPr>
      </w:pPr>
      <w:r w:rsidRPr="00E9080B">
        <w:rPr>
          <w:rFonts w:cs="Times New Roman"/>
          <w:sz w:val="20"/>
          <w:szCs w:val="20"/>
        </w:rPr>
        <w:t>Risk Assessment Process</w:t>
      </w:r>
      <w:r w:rsidRPr="00E9080B">
        <w:rPr>
          <w:rFonts w:cs="Times New Roman"/>
          <w:bCs/>
          <w:sz w:val="20"/>
          <w:szCs w:val="20"/>
        </w:rPr>
        <w:t xml:space="preserve"> or</w:t>
      </w:r>
      <w:r w:rsidRPr="00E9080B">
        <w:rPr>
          <w:rFonts w:cs="Times New Roman"/>
          <w:sz w:val="20"/>
          <w:szCs w:val="20"/>
        </w:rPr>
        <w:t xml:space="preserve"> JSA</w:t>
      </w:r>
      <w:r w:rsidRPr="00E9080B">
        <w:rPr>
          <w:rFonts w:cs="Times New Roman"/>
          <w:spacing w:val="-4"/>
          <w:sz w:val="20"/>
          <w:szCs w:val="20"/>
        </w:rPr>
        <w:t xml:space="preserve"> </w:t>
      </w:r>
      <w:r w:rsidRPr="00E9080B">
        <w:rPr>
          <w:rFonts w:cs="Times New Roman"/>
          <w:sz w:val="20"/>
          <w:szCs w:val="20"/>
        </w:rPr>
        <w:t>Requirements:</w:t>
      </w:r>
    </w:p>
    <w:p w14:paraId="247CF719" w14:textId="77777777" w:rsidR="00DB486D" w:rsidRPr="00E9080B" w:rsidRDefault="00DB486D" w:rsidP="00DB486D">
      <w:pPr>
        <w:pStyle w:val="BodyText"/>
        <w:tabs>
          <w:tab w:val="left" w:pos="1843"/>
          <w:tab w:val="left" w:pos="9781"/>
        </w:tabs>
        <w:spacing w:before="3"/>
        <w:ind w:left="1843" w:right="-1"/>
        <w:jc w:val="both"/>
        <w:rPr>
          <w:rFonts w:ascii="Times New Roman" w:hAnsi="Times New Roman" w:cs="Times New Roman"/>
          <w:b/>
        </w:rPr>
      </w:pPr>
    </w:p>
    <w:p w14:paraId="692031C0" w14:textId="77777777" w:rsidR="00DB486D" w:rsidRPr="00E9080B" w:rsidRDefault="00DB486D" w:rsidP="001E291B">
      <w:pPr>
        <w:pStyle w:val="Heading4"/>
        <w:numPr>
          <w:ilvl w:val="3"/>
          <w:numId w:val="210"/>
        </w:numPr>
        <w:tabs>
          <w:tab w:val="left" w:pos="1418"/>
        </w:tabs>
        <w:suppressAutoHyphens w:val="0"/>
        <w:ind w:left="1843" w:hanging="709"/>
        <w:jc w:val="both"/>
        <w:textAlignment w:val="auto"/>
        <w:rPr>
          <w:rFonts w:cs="Times New Roman"/>
          <w:sz w:val="20"/>
        </w:rPr>
      </w:pPr>
      <w:r w:rsidRPr="00E9080B">
        <w:rPr>
          <w:rFonts w:cs="Times New Roman"/>
          <w:sz w:val="20"/>
        </w:rPr>
        <w:t>The risk assessment process requires: -</w:t>
      </w:r>
    </w:p>
    <w:p w14:paraId="13219162" w14:textId="77777777" w:rsidR="00DB486D" w:rsidRPr="00E9080B" w:rsidRDefault="00DB486D" w:rsidP="002A2E0B">
      <w:pPr>
        <w:pStyle w:val="Heading6"/>
        <w:keepNext w:val="0"/>
        <w:numPr>
          <w:ilvl w:val="5"/>
          <w:numId w:val="210"/>
        </w:numPr>
        <w:suppressAutoHyphens w:val="0"/>
        <w:autoSpaceDN/>
        <w:ind w:left="1843" w:hanging="142"/>
        <w:jc w:val="both"/>
        <w:textAlignment w:val="auto"/>
        <w:rPr>
          <w:rFonts w:cs="Times New Roman"/>
          <w:sz w:val="20"/>
        </w:rPr>
      </w:pPr>
      <w:r w:rsidRPr="00E9080B">
        <w:rPr>
          <w:rFonts w:cs="Times New Roman"/>
          <w:sz w:val="20"/>
        </w:rPr>
        <w:t>that the</w:t>
      </w:r>
      <w:r w:rsidRPr="00E9080B">
        <w:rPr>
          <w:rFonts w:cs="Times New Roman"/>
          <w:spacing w:val="-6"/>
          <w:sz w:val="20"/>
        </w:rPr>
        <w:t xml:space="preserve"> </w:t>
      </w:r>
      <w:r w:rsidRPr="00E9080B">
        <w:rPr>
          <w:rFonts w:cs="Times New Roman"/>
          <w:sz w:val="20"/>
        </w:rPr>
        <w:t>risk</w:t>
      </w:r>
      <w:r w:rsidRPr="00E9080B">
        <w:rPr>
          <w:rFonts w:cs="Times New Roman"/>
          <w:spacing w:val="-3"/>
          <w:sz w:val="20"/>
        </w:rPr>
        <w:t xml:space="preserve"> </w:t>
      </w:r>
      <w:r w:rsidRPr="00E9080B">
        <w:rPr>
          <w:rFonts w:cs="Times New Roman"/>
          <w:sz w:val="20"/>
        </w:rPr>
        <w:t>assessment</w:t>
      </w:r>
      <w:r w:rsidRPr="00E9080B">
        <w:rPr>
          <w:rFonts w:cs="Times New Roman"/>
          <w:spacing w:val="-3"/>
          <w:sz w:val="20"/>
        </w:rPr>
        <w:t xml:space="preserve"> </w:t>
      </w:r>
      <w:r w:rsidRPr="00E9080B">
        <w:rPr>
          <w:rFonts w:cs="Times New Roman"/>
          <w:sz w:val="20"/>
        </w:rPr>
        <w:t>should</w:t>
      </w:r>
      <w:r w:rsidRPr="00E9080B">
        <w:rPr>
          <w:rFonts w:cs="Times New Roman"/>
          <w:spacing w:val="-5"/>
          <w:sz w:val="20"/>
        </w:rPr>
        <w:t xml:space="preserve"> </w:t>
      </w:r>
      <w:r w:rsidRPr="00E9080B">
        <w:rPr>
          <w:rFonts w:cs="Times New Roman"/>
          <w:sz w:val="20"/>
        </w:rPr>
        <w:t>be</w:t>
      </w:r>
      <w:r w:rsidRPr="00E9080B">
        <w:rPr>
          <w:rFonts w:cs="Times New Roman"/>
          <w:spacing w:val="-5"/>
          <w:sz w:val="20"/>
        </w:rPr>
        <w:t xml:space="preserve"> </w:t>
      </w:r>
      <w:r w:rsidRPr="00E9080B">
        <w:rPr>
          <w:rFonts w:cs="Times New Roman"/>
          <w:sz w:val="20"/>
        </w:rPr>
        <w:t>carried</w:t>
      </w:r>
      <w:r w:rsidRPr="00E9080B">
        <w:rPr>
          <w:rFonts w:cs="Times New Roman"/>
          <w:spacing w:val="-3"/>
          <w:sz w:val="20"/>
        </w:rPr>
        <w:t xml:space="preserve"> </w:t>
      </w:r>
      <w:r w:rsidRPr="00E9080B">
        <w:rPr>
          <w:rFonts w:cs="Times New Roman"/>
          <w:sz w:val="20"/>
        </w:rPr>
        <w:t>out</w:t>
      </w:r>
      <w:r w:rsidRPr="00E9080B">
        <w:rPr>
          <w:rFonts w:cs="Times New Roman"/>
          <w:spacing w:val="-2"/>
          <w:sz w:val="20"/>
        </w:rPr>
        <w:t xml:space="preserve"> </w:t>
      </w:r>
      <w:r w:rsidRPr="00E9080B">
        <w:rPr>
          <w:rFonts w:cs="Times New Roman"/>
          <w:sz w:val="20"/>
        </w:rPr>
        <w:t>by</w:t>
      </w:r>
      <w:r w:rsidRPr="00E9080B">
        <w:rPr>
          <w:rFonts w:cs="Times New Roman"/>
          <w:spacing w:val="-3"/>
          <w:sz w:val="20"/>
        </w:rPr>
        <w:t xml:space="preserve"> </w:t>
      </w:r>
      <w:r w:rsidRPr="00E9080B">
        <w:rPr>
          <w:rFonts w:cs="Times New Roman"/>
          <w:sz w:val="20"/>
        </w:rPr>
        <w:t>a</w:t>
      </w:r>
      <w:r w:rsidRPr="00E9080B">
        <w:rPr>
          <w:rFonts w:cs="Times New Roman"/>
          <w:spacing w:val="-3"/>
          <w:sz w:val="20"/>
        </w:rPr>
        <w:t xml:space="preserve"> </w:t>
      </w:r>
      <w:r w:rsidRPr="00E9080B">
        <w:rPr>
          <w:rFonts w:cs="Times New Roman"/>
          <w:sz w:val="20"/>
        </w:rPr>
        <w:t>team of</w:t>
      </w:r>
      <w:r w:rsidRPr="00E9080B">
        <w:rPr>
          <w:rFonts w:cs="Times New Roman"/>
          <w:spacing w:val="-5"/>
          <w:sz w:val="20"/>
        </w:rPr>
        <w:t xml:space="preserve"> </w:t>
      </w:r>
      <w:r w:rsidRPr="00E9080B">
        <w:rPr>
          <w:rFonts w:cs="Times New Roman"/>
          <w:sz w:val="20"/>
        </w:rPr>
        <w:t>persons</w:t>
      </w:r>
      <w:r w:rsidRPr="00E9080B">
        <w:rPr>
          <w:rFonts w:cs="Times New Roman"/>
          <w:spacing w:val="-1"/>
          <w:sz w:val="20"/>
        </w:rPr>
        <w:t xml:space="preserve"> </w:t>
      </w:r>
      <w:r w:rsidRPr="00E9080B">
        <w:rPr>
          <w:rFonts w:cs="Times New Roman"/>
          <w:sz w:val="20"/>
        </w:rPr>
        <w:t>having</w:t>
      </w:r>
      <w:r w:rsidRPr="00E9080B">
        <w:rPr>
          <w:rFonts w:cs="Times New Roman"/>
          <w:spacing w:val="-2"/>
          <w:sz w:val="20"/>
        </w:rPr>
        <w:t xml:space="preserve"> </w:t>
      </w:r>
      <w:r w:rsidRPr="00E9080B">
        <w:rPr>
          <w:rFonts w:cs="Times New Roman"/>
          <w:sz w:val="20"/>
        </w:rPr>
        <w:t>the</w:t>
      </w:r>
      <w:r w:rsidRPr="00E9080B">
        <w:rPr>
          <w:rFonts w:cs="Times New Roman"/>
          <w:spacing w:val="-2"/>
          <w:sz w:val="20"/>
        </w:rPr>
        <w:t xml:space="preserve"> </w:t>
      </w:r>
      <w:r w:rsidRPr="00E9080B">
        <w:rPr>
          <w:rFonts w:cs="Times New Roman"/>
          <w:sz w:val="20"/>
        </w:rPr>
        <w:t>competency</w:t>
      </w:r>
      <w:r w:rsidRPr="00E9080B">
        <w:rPr>
          <w:rFonts w:cs="Times New Roman"/>
          <w:spacing w:val="-2"/>
          <w:sz w:val="20"/>
        </w:rPr>
        <w:t xml:space="preserve"> </w:t>
      </w:r>
      <w:r w:rsidRPr="00E9080B">
        <w:rPr>
          <w:rFonts w:cs="Times New Roman"/>
          <w:sz w:val="20"/>
        </w:rPr>
        <w:t>and</w:t>
      </w:r>
      <w:r w:rsidRPr="00E9080B">
        <w:rPr>
          <w:rFonts w:cs="Times New Roman"/>
          <w:spacing w:val="-2"/>
          <w:sz w:val="20"/>
        </w:rPr>
        <w:t xml:space="preserve"> </w:t>
      </w:r>
      <w:r w:rsidRPr="00E9080B">
        <w:rPr>
          <w:rFonts w:cs="Times New Roman"/>
          <w:sz w:val="20"/>
        </w:rPr>
        <w:t>the required knowledge of the hazards involved in the task as well the job site and process</w:t>
      </w:r>
      <w:r w:rsidRPr="00E9080B">
        <w:rPr>
          <w:rFonts w:cs="Times New Roman"/>
          <w:spacing w:val="-23"/>
          <w:sz w:val="20"/>
        </w:rPr>
        <w:t xml:space="preserve"> </w:t>
      </w:r>
      <w:r w:rsidRPr="00E9080B">
        <w:rPr>
          <w:rFonts w:cs="Times New Roman"/>
          <w:sz w:val="20"/>
        </w:rPr>
        <w:t>hazards;</w:t>
      </w:r>
    </w:p>
    <w:p w14:paraId="09D30F08" w14:textId="77777777" w:rsidR="00DB486D" w:rsidRPr="00E9080B" w:rsidRDefault="00DB486D" w:rsidP="002A2E0B">
      <w:pPr>
        <w:pStyle w:val="Heading6"/>
        <w:keepNext w:val="0"/>
        <w:numPr>
          <w:ilvl w:val="5"/>
          <w:numId w:val="210"/>
        </w:numPr>
        <w:suppressAutoHyphens w:val="0"/>
        <w:autoSpaceDN/>
        <w:ind w:left="1843" w:hanging="142"/>
        <w:jc w:val="both"/>
        <w:textAlignment w:val="auto"/>
        <w:rPr>
          <w:rFonts w:cs="Times New Roman"/>
          <w:sz w:val="20"/>
        </w:rPr>
      </w:pPr>
      <w:r w:rsidRPr="00E9080B">
        <w:rPr>
          <w:rFonts w:cs="Times New Roman"/>
          <w:sz w:val="20"/>
        </w:rPr>
        <w:t>that a member of the work crew performing the task should participate in the Risk Assessment, which should be communicated through tool box talk</w:t>
      </w:r>
      <w:r w:rsidRPr="00E9080B" w:rsidDel="00743E73">
        <w:rPr>
          <w:rFonts w:cs="Times New Roman"/>
          <w:sz w:val="20"/>
        </w:rPr>
        <w:t xml:space="preserve"> </w:t>
      </w:r>
      <w:r w:rsidRPr="00E9080B">
        <w:rPr>
          <w:rFonts w:cs="Times New Roman"/>
          <w:sz w:val="20"/>
        </w:rPr>
        <w:t>and should be signed off by all involved in the</w:t>
      </w:r>
      <w:r w:rsidRPr="00E9080B">
        <w:rPr>
          <w:rFonts w:cs="Times New Roman"/>
          <w:spacing w:val="-7"/>
          <w:sz w:val="20"/>
        </w:rPr>
        <w:t xml:space="preserve"> </w:t>
      </w:r>
      <w:r w:rsidRPr="00E9080B">
        <w:rPr>
          <w:rFonts w:cs="Times New Roman"/>
          <w:sz w:val="20"/>
        </w:rPr>
        <w:t>task;</w:t>
      </w:r>
    </w:p>
    <w:p w14:paraId="00F462C1" w14:textId="77777777" w:rsidR="00DB486D" w:rsidRPr="00E9080B" w:rsidRDefault="00DB486D" w:rsidP="002A2E0B">
      <w:pPr>
        <w:pStyle w:val="Heading6"/>
        <w:keepNext w:val="0"/>
        <w:numPr>
          <w:ilvl w:val="5"/>
          <w:numId w:val="210"/>
        </w:numPr>
        <w:suppressAutoHyphens w:val="0"/>
        <w:autoSpaceDN/>
        <w:ind w:left="1843" w:hanging="142"/>
        <w:jc w:val="both"/>
        <w:textAlignment w:val="auto"/>
        <w:rPr>
          <w:rFonts w:cs="Times New Roman"/>
          <w:sz w:val="20"/>
        </w:rPr>
      </w:pPr>
      <w:r w:rsidRPr="00E9080B">
        <w:rPr>
          <w:rFonts w:cs="Times New Roman"/>
          <w:sz w:val="20"/>
        </w:rPr>
        <w:t>that the hazard identification from the task along with job site and process should be</w:t>
      </w:r>
      <w:r w:rsidRPr="00E9080B">
        <w:rPr>
          <w:rFonts w:cs="Times New Roman"/>
          <w:spacing w:val="-6"/>
          <w:sz w:val="20"/>
        </w:rPr>
        <w:t xml:space="preserve"> </w:t>
      </w:r>
      <w:r w:rsidRPr="00E9080B">
        <w:rPr>
          <w:rFonts w:cs="Times New Roman"/>
          <w:sz w:val="20"/>
        </w:rPr>
        <w:t>considered;</w:t>
      </w:r>
    </w:p>
    <w:p w14:paraId="3A7D261C" w14:textId="77777777" w:rsidR="00DB486D" w:rsidRPr="00E9080B" w:rsidRDefault="00DB486D" w:rsidP="002A2E0B">
      <w:pPr>
        <w:pStyle w:val="Heading6"/>
        <w:keepNext w:val="0"/>
        <w:numPr>
          <w:ilvl w:val="5"/>
          <w:numId w:val="210"/>
        </w:numPr>
        <w:suppressAutoHyphens w:val="0"/>
        <w:autoSpaceDN/>
        <w:ind w:left="1843" w:hanging="142"/>
        <w:jc w:val="both"/>
        <w:textAlignment w:val="auto"/>
        <w:rPr>
          <w:rFonts w:cs="Times New Roman"/>
          <w:sz w:val="20"/>
        </w:rPr>
      </w:pPr>
      <w:r w:rsidRPr="00E9080B">
        <w:rPr>
          <w:rFonts w:cs="Times New Roman"/>
          <w:sz w:val="20"/>
        </w:rPr>
        <w:t>that the possible</w:t>
      </w:r>
      <w:r w:rsidRPr="00E9080B">
        <w:rPr>
          <w:rFonts w:cs="Times New Roman"/>
          <w:spacing w:val="-11"/>
          <w:sz w:val="20"/>
        </w:rPr>
        <w:t xml:space="preserve"> </w:t>
      </w:r>
      <w:r w:rsidRPr="00E9080B">
        <w:rPr>
          <w:rFonts w:cs="Times New Roman"/>
          <w:sz w:val="20"/>
        </w:rPr>
        <w:t>interactions</w:t>
      </w:r>
      <w:r w:rsidRPr="00E9080B">
        <w:rPr>
          <w:rFonts w:cs="Times New Roman"/>
          <w:spacing w:val="-11"/>
          <w:sz w:val="20"/>
        </w:rPr>
        <w:t xml:space="preserve"> </w:t>
      </w:r>
      <w:r w:rsidRPr="00E9080B">
        <w:rPr>
          <w:rFonts w:cs="Times New Roman"/>
          <w:sz w:val="20"/>
        </w:rPr>
        <w:t>during</w:t>
      </w:r>
      <w:r w:rsidRPr="00E9080B">
        <w:rPr>
          <w:rFonts w:cs="Times New Roman"/>
          <w:spacing w:val="-11"/>
          <w:sz w:val="20"/>
        </w:rPr>
        <w:t xml:space="preserve"> </w:t>
      </w:r>
      <w:r w:rsidRPr="00E9080B">
        <w:rPr>
          <w:rFonts w:cs="Times New Roman"/>
          <w:sz w:val="20"/>
        </w:rPr>
        <w:t>simultaneous</w:t>
      </w:r>
      <w:r w:rsidRPr="00E9080B">
        <w:rPr>
          <w:rFonts w:cs="Times New Roman"/>
          <w:spacing w:val="-12"/>
          <w:sz w:val="20"/>
        </w:rPr>
        <w:t xml:space="preserve"> </w:t>
      </w:r>
      <w:r w:rsidRPr="00E9080B">
        <w:rPr>
          <w:rFonts w:cs="Times New Roman"/>
          <w:sz w:val="20"/>
        </w:rPr>
        <w:t>operations</w:t>
      </w:r>
      <w:r w:rsidRPr="00E9080B">
        <w:rPr>
          <w:rFonts w:cs="Times New Roman"/>
          <w:spacing w:val="-10"/>
          <w:sz w:val="20"/>
        </w:rPr>
        <w:t xml:space="preserve"> </w:t>
      </w:r>
      <w:r w:rsidRPr="00E9080B">
        <w:rPr>
          <w:rFonts w:cs="Times New Roman"/>
          <w:sz w:val="20"/>
        </w:rPr>
        <w:t>between</w:t>
      </w:r>
      <w:r w:rsidRPr="00E9080B">
        <w:rPr>
          <w:rFonts w:cs="Times New Roman"/>
          <w:spacing w:val="-10"/>
          <w:sz w:val="20"/>
        </w:rPr>
        <w:t xml:space="preserve"> </w:t>
      </w:r>
      <w:r w:rsidRPr="00E9080B">
        <w:rPr>
          <w:rFonts w:cs="Times New Roman"/>
          <w:sz w:val="20"/>
        </w:rPr>
        <w:t>different</w:t>
      </w:r>
      <w:r w:rsidRPr="00E9080B">
        <w:rPr>
          <w:rFonts w:cs="Times New Roman"/>
          <w:spacing w:val="-11"/>
          <w:sz w:val="20"/>
        </w:rPr>
        <w:t xml:space="preserve"> </w:t>
      </w:r>
      <w:r w:rsidRPr="00E9080B">
        <w:rPr>
          <w:rFonts w:cs="Times New Roman"/>
          <w:sz w:val="20"/>
        </w:rPr>
        <w:t>activities</w:t>
      </w:r>
      <w:r w:rsidRPr="00E9080B">
        <w:rPr>
          <w:rFonts w:cs="Times New Roman"/>
          <w:spacing w:val="-12"/>
          <w:sz w:val="20"/>
        </w:rPr>
        <w:t xml:space="preserve"> </w:t>
      </w:r>
      <w:r w:rsidRPr="00E9080B">
        <w:rPr>
          <w:rFonts w:cs="Times New Roman"/>
          <w:sz w:val="20"/>
        </w:rPr>
        <w:t>in</w:t>
      </w:r>
      <w:r w:rsidRPr="00E9080B">
        <w:rPr>
          <w:rFonts w:cs="Times New Roman"/>
          <w:spacing w:val="-11"/>
          <w:sz w:val="20"/>
        </w:rPr>
        <w:t xml:space="preserve"> </w:t>
      </w:r>
      <w:r w:rsidRPr="00E9080B">
        <w:rPr>
          <w:rFonts w:cs="Times New Roman"/>
          <w:sz w:val="20"/>
        </w:rPr>
        <w:t>the</w:t>
      </w:r>
      <w:r w:rsidRPr="00E9080B">
        <w:rPr>
          <w:rFonts w:cs="Times New Roman"/>
          <w:spacing w:val="-12"/>
          <w:sz w:val="20"/>
        </w:rPr>
        <w:t xml:space="preserve"> </w:t>
      </w:r>
      <w:r w:rsidRPr="00E9080B">
        <w:rPr>
          <w:rFonts w:cs="Times New Roman"/>
          <w:sz w:val="20"/>
        </w:rPr>
        <w:t>same</w:t>
      </w:r>
      <w:r w:rsidRPr="00E9080B">
        <w:rPr>
          <w:rFonts w:cs="Times New Roman"/>
          <w:spacing w:val="-13"/>
          <w:sz w:val="20"/>
        </w:rPr>
        <w:t xml:space="preserve"> </w:t>
      </w:r>
      <w:r w:rsidRPr="00E9080B">
        <w:rPr>
          <w:rFonts w:cs="Times New Roman"/>
          <w:sz w:val="20"/>
        </w:rPr>
        <w:t>task or other task should be</w:t>
      </w:r>
      <w:r w:rsidRPr="00E9080B">
        <w:rPr>
          <w:rFonts w:cs="Times New Roman"/>
          <w:spacing w:val="-2"/>
          <w:sz w:val="20"/>
        </w:rPr>
        <w:t xml:space="preserve"> </w:t>
      </w:r>
      <w:r w:rsidRPr="00E9080B">
        <w:rPr>
          <w:rFonts w:cs="Times New Roman"/>
          <w:sz w:val="20"/>
        </w:rPr>
        <w:t>considered;</w:t>
      </w:r>
    </w:p>
    <w:p w14:paraId="6E2BC927" w14:textId="77777777" w:rsidR="00DB486D" w:rsidRPr="00E9080B" w:rsidRDefault="00DB486D" w:rsidP="002A2E0B">
      <w:pPr>
        <w:pStyle w:val="Heading6"/>
        <w:keepNext w:val="0"/>
        <w:numPr>
          <w:ilvl w:val="5"/>
          <w:numId w:val="210"/>
        </w:numPr>
        <w:suppressAutoHyphens w:val="0"/>
        <w:autoSpaceDN/>
        <w:ind w:left="1843" w:hanging="142"/>
        <w:jc w:val="both"/>
        <w:textAlignment w:val="auto"/>
        <w:rPr>
          <w:rFonts w:cs="Times New Roman"/>
          <w:sz w:val="20"/>
        </w:rPr>
      </w:pPr>
      <w:r w:rsidRPr="00E9080B">
        <w:rPr>
          <w:rFonts w:cs="Times New Roman"/>
          <w:sz w:val="20"/>
        </w:rPr>
        <w:lastRenderedPageBreak/>
        <w:t>that the identified hazards and associated controls will be agreed upon and will be documented on the risk</w:t>
      </w:r>
      <w:r w:rsidRPr="00E9080B">
        <w:rPr>
          <w:rFonts w:cs="Times New Roman"/>
          <w:spacing w:val="-2"/>
          <w:sz w:val="20"/>
        </w:rPr>
        <w:t xml:space="preserve"> </w:t>
      </w:r>
      <w:r w:rsidRPr="00E9080B">
        <w:rPr>
          <w:rFonts w:cs="Times New Roman"/>
          <w:sz w:val="20"/>
        </w:rPr>
        <w:t>assessment;</w:t>
      </w:r>
    </w:p>
    <w:p w14:paraId="20D0BF54" w14:textId="77777777" w:rsidR="00DB486D" w:rsidRPr="00E9080B" w:rsidRDefault="00DB486D" w:rsidP="002A2E0B">
      <w:pPr>
        <w:pStyle w:val="Heading6"/>
        <w:keepNext w:val="0"/>
        <w:numPr>
          <w:ilvl w:val="5"/>
          <w:numId w:val="210"/>
        </w:numPr>
        <w:suppressAutoHyphens w:val="0"/>
        <w:autoSpaceDN/>
        <w:ind w:left="1843" w:hanging="142"/>
        <w:jc w:val="both"/>
        <w:textAlignment w:val="auto"/>
        <w:rPr>
          <w:rFonts w:cs="Times New Roman"/>
          <w:sz w:val="20"/>
        </w:rPr>
      </w:pPr>
      <w:r w:rsidRPr="00E9080B">
        <w:rPr>
          <w:rFonts w:cs="Times New Roman"/>
          <w:sz w:val="20"/>
        </w:rPr>
        <w:t>to review the hazards identified during permit development, and to ensure all identified controls are in place prior to starting</w:t>
      </w:r>
      <w:r w:rsidRPr="00E9080B">
        <w:rPr>
          <w:rFonts w:cs="Times New Roman"/>
          <w:spacing w:val="-1"/>
          <w:sz w:val="20"/>
        </w:rPr>
        <w:t xml:space="preserve"> </w:t>
      </w:r>
      <w:r w:rsidRPr="00E9080B">
        <w:rPr>
          <w:rFonts w:cs="Times New Roman"/>
          <w:sz w:val="20"/>
        </w:rPr>
        <w:t>work;</w:t>
      </w:r>
    </w:p>
    <w:p w14:paraId="0348AB32" w14:textId="77777777" w:rsidR="00DB486D" w:rsidRPr="00E9080B" w:rsidRDefault="00DB486D" w:rsidP="001E291B">
      <w:pPr>
        <w:pStyle w:val="Heading6"/>
        <w:numPr>
          <w:ilvl w:val="5"/>
          <w:numId w:val="210"/>
        </w:numPr>
        <w:suppressAutoHyphens w:val="0"/>
        <w:autoSpaceDN/>
        <w:ind w:left="1843" w:hanging="142"/>
        <w:jc w:val="both"/>
        <w:textAlignment w:val="auto"/>
        <w:rPr>
          <w:rFonts w:cs="Times New Roman"/>
          <w:sz w:val="20"/>
        </w:rPr>
      </w:pPr>
      <w:r w:rsidRPr="00E9080B">
        <w:rPr>
          <w:rFonts w:cs="Times New Roman"/>
          <w:sz w:val="20"/>
        </w:rPr>
        <w:t>that the monitoring</w:t>
      </w:r>
      <w:r w:rsidRPr="00E9080B">
        <w:rPr>
          <w:rFonts w:cs="Times New Roman"/>
          <w:spacing w:val="-10"/>
          <w:sz w:val="20"/>
        </w:rPr>
        <w:t xml:space="preserve"> </w:t>
      </w:r>
      <w:r w:rsidRPr="00E9080B">
        <w:rPr>
          <w:rFonts w:cs="Times New Roman"/>
          <w:sz w:val="20"/>
        </w:rPr>
        <w:t>shall</w:t>
      </w:r>
      <w:r w:rsidRPr="00E9080B">
        <w:rPr>
          <w:rFonts w:cs="Times New Roman"/>
          <w:spacing w:val="-10"/>
          <w:sz w:val="20"/>
        </w:rPr>
        <w:t xml:space="preserve"> </w:t>
      </w:r>
      <w:r w:rsidRPr="00E9080B">
        <w:rPr>
          <w:rFonts w:cs="Times New Roman"/>
          <w:sz w:val="20"/>
        </w:rPr>
        <w:t>be</w:t>
      </w:r>
      <w:r w:rsidRPr="00E9080B">
        <w:rPr>
          <w:rFonts w:cs="Times New Roman"/>
          <w:spacing w:val="-9"/>
          <w:sz w:val="20"/>
        </w:rPr>
        <w:t xml:space="preserve"> </w:t>
      </w:r>
      <w:r w:rsidRPr="00E9080B">
        <w:rPr>
          <w:rFonts w:cs="Times New Roman"/>
          <w:sz w:val="20"/>
        </w:rPr>
        <w:t>done</w:t>
      </w:r>
      <w:r w:rsidRPr="00E9080B">
        <w:rPr>
          <w:rFonts w:cs="Times New Roman"/>
          <w:spacing w:val="-7"/>
          <w:sz w:val="20"/>
        </w:rPr>
        <w:t xml:space="preserve"> </w:t>
      </w:r>
      <w:r w:rsidRPr="00E9080B">
        <w:rPr>
          <w:rFonts w:cs="Times New Roman"/>
          <w:sz w:val="20"/>
        </w:rPr>
        <w:t>while</w:t>
      </w:r>
      <w:r w:rsidRPr="00E9080B">
        <w:rPr>
          <w:rFonts w:cs="Times New Roman"/>
          <w:spacing w:val="-9"/>
          <w:sz w:val="20"/>
        </w:rPr>
        <w:t xml:space="preserve"> </w:t>
      </w:r>
      <w:r w:rsidRPr="00E9080B">
        <w:rPr>
          <w:rFonts w:cs="Times New Roman"/>
          <w:sz w:val="20"/>
        </w:rPr>
        <w:t>execution</w:t>
      </w:r>
      <w:r w:rsidRPr="00E9080B">
        <w:rPr>
          <w:rFonts w:cs="Times New Roman"/>
          <w:spacing w:val="-9"/>
          <w:sz w:val="20"/>
        </w:rPr>
        <w:t xml:space="preserve"> </w:t>
      </w:r>
      <w:r w:rsidRPr="00E9080B">
        <w:rPr>
          <w:rFonts w:cs="Times New Roman"/>
          <w:sz w:val="20"/>
        </w:rPr>
        <w:t>of</w:t>
      </w:r>
      <w:r w:rsidRPr="00E9080B">
        <w:rPr>
          <w:rFonts w:cs="Times New Roman"/>
          <w:spacing w:val="-7"/>
          <w:sz w:val="20"/>
        </w:rPr>
        <w:t xml:space="preserve"> </w:t>
      </w:r>
      <w:r w:rsidRPr="00E9080B">
        <w:rPr>
          <w:rFonts w:cs="Times New Roman"/>
          <w:sz w:val="20"/>
        </w:rPr>
        <w:t>job</w:t>
      </w:r>
      <w:r w:rsidRPr="00E9080B">
        <w:rPr>
          <w:rFonts w:cs="Times New Roman"/>
          <w:spacing w:val="-10"/>
          <w:sz w:val="20"/>
        </w:rPr>
        <w:t xml:space="preserve"> </w:t>
      </w:r>
      <w:r w:rsidRPr="00E9080B">
        <w:rPr>
          <w:rFonts w:cs="Times New Roman"/>
          <w:sz w:val="20"/>
        </w:rPr>
        <w:t>to</w:t>
      </w:r>
      <w:r w:rsidRPr="00E9080B">
        <w:rPr>
          <w:rFonts w:cs="Times New Roman"/>
          <w:spacing w:val="-9"/>
          <w:sz w:val="20"/>
        </w:rPr>
        <w:t xml:space="preserve"> </w:t>
      </w:r>
      <w:r w:rsidRPr="00E9080B">
        <w:rPr>
          <w:rFonts w:cs="Times New Roman"/>
          <w:sz w:val="20"/>
        </w:rPr>
        <w:t>record</w:t>
      </w:r>
      <w:r w:rsidRPr="00E9080B">
        <w:rPr>
          <w:rFonts w:cs="Times New Roman"/>
          <w:spacing w:val="-9"/>
          <w:sz w:val="20"/>
        </w:rPr>
        <w:t xml:space="preserve"> </w:t>
      </w:r>
      <w:r w:rsidRPr="00E9080B">
        <w:rPr>
          <w:rFonts w:cs="Times New Roman"/>
          <w:sz w:val="20"/>
        </w:rPr>
        <w:t>any</w:t>
      </w:r>
      <w:r w:rsidRPr="00E9080B">
        <w:rPr>
          <w:rFonts w:cs="Times New Roman"/>
          <w:spacing w:val="-8"/>
          <w:sz w:val="20"/>
        </w:rPr>
        <w:t xml:space="preserve"> </w:t>
      </w:r>
      <w:r w:rsidRPr="00E9080B">
        <w:rPr>
          <w:rFonts w:cs="Times New Roman"/>
          <w:sz w:val="20"/>
        </w:rPr>
        <w:t>changes</w:t>
      </w:r>
      <w:r w:rsidRPr="00E9080B">
        <w:rPr>
          <w:rFonts w:cs="Times New Roman"/>
          <w:spacing w:val="-8"/>
          <w:sz w:val="20"/>
        </w:rPr>
        <w:t xml:space="preserve"> </w:t>
      </w:r>
      <w:r w:rsidRPr="00E9080B">
        <w:rPr>
          <w:rFonts w:cs="Times New Roman"/>
          <w:sz w:val="20"/>
        </w:rPr>
        <w:t>to</w:t>
      </w:r>
      <w:r w:rsidRPr="00E9080B">
        <w:rPr>
          <w:rFonts w:cs="Times New Roman"/>
          <w:spacing w:val="-9"/>
          <w:sz w:val="20"/>
        </w:rPr>
        <w:t xml:space="preserve"> </w:t>
      </w:r>
      <w:r w:rsidRPr="00E9080B">
        <w:rPr>
          <w:rFonts w:cs="Times New Roman"/>
          <w:sz w:val="20"/>
        </w:rPr>
        <w:t>the</w:t>
      </w:r>
      <w:r w:rsidRPr="00E9080B">
        <w:rPr>
          <w:rFonts w:cs="Times New Roman"/>
          <w:spacing w:val="-9"/>
          <w:sz w:val="20"/>
        </w:rPr>
        <w:t xml:space="preserve"> </w:t>
      </w:r>
      <w:r w:rsidRPr="00E9080B">
        <w:rPr>
          <w:rFonts w:cs="Times New Roman"/>
          <w:sz w:val="20"/>
        </w:rPr>
        <w:t>work</w:t>
      </w:r>
      <w:r w:rsidRPr="00E9080B">
        <w:rPr>
          <w:rFonts w:cs="Times New Roman"/>
          <w:spacing w:val="-6"/>
          <w:sz w:val="20"/>
        </w:rPr>
        <w:t xml:space="preserve"> </w:t>
      </w:r>
      <w:r w:rsidRPr="00E9080B">
        <w:rPr>
          <w:rFonts w:cs="Times New Roman"/>
          <w:sz w:val="20"/>
        </w:rPr>
        <w:t>site</w:t>
      </w:r>
      <w:r w:rsidRPr="00E9080B">
        <w:rPr>
          <w:rFonts w:cs="Times New Roman"/>
          <w:spacing w:val="-10"/>
          <w:sz w:val="20"/>
        </w:rPr>
        <w:t xml:space="preserve"> </w:t>
      </w:r>
      <w:r w:rsidRPr="00E9080B">
        <w:rPr>
          <w:rFonts w:cs="Times New Roman"/>
          <w:sz w:val="20"/>
        </w:rPr>
        <w:t>and</w:t>
      </w:r>
      <w:r w:rsidRPr="00E9080B">
        <w:rPr>
          <w:rFonts w:cs="Times New Roman"/>
          <w:spacing w:val="-10"/>
          <w:sz w:val="20"/>
        </w:rPr>
        <w:t xml:space="preserve"> </w:t>
      </w:r>
      <w:r w:rsidRPr="00E9080B">
        <w:rPr>
          <w:rFonts w:cs="Times New Roman"/>
          <w:sz w:val="20"/>
        </w:rPr>
        <w:t>should revisit the risk assessment in case any new hazards have been introduced during the job execution; and</w:t>
      </w:r>
    </w:p>
    <w:p w14:paraId="15DC610D" w14:textId="77777777" w:rsidR="00DB486D" w:rsidRPr="00E9080B" w:rsidRDefault="00DB486D" w:rsidP="001E291B">
      <w:pPr>
        <w:pStyle w:val="Heading6"/>
        <w:numPr>
          <w:ilvl w:val="5"/>
          <w:numId w:val="210"/>
        </w:numPr>
        <w:suppressAutoHyphens w:val="0"/>
        <w:autoSpaceDN/>
        <w:ind w:left="1843" w:hanging="142"/>
        <w:jc w:val="both"/>
        <w:textAlignment w:val="auto"/>
        <w:rPr>
          <w:rFonts w:cs="Times New Roman"/>
          <w:sz w:val="20"/>
        </w:rPr>
      </w:pPr>
      <w:r w:rsidRPr="00E9080B">
        <w:rPr>
          <w:rFonts w:cs="Times New Roman"/>
          <w:sz w:val="20"/>
        </w:rPr>
        <w:t>that alternatively, Job Safety Analysis (JSA) of the work</w:t>
      </w:r>
      <w:r w:rsidRPr="00E9080B">
        <w:rPr>
          <w:rFonts w:cs="Times New Roman"/>
          <w:bCs/>
          <w:sz w:val="20"/>
        </w:rPr>
        <w:t xml:space="preserve"> or</w:t>
      </w:r>
      <w:r w:rsidRPr="00E9080B" w:rsidDel="00597F78">
        <w:rPr>
          <w:rFonts w:cs="Times New Roman"/>
          <w:sz w:val="20"/>
        </w:rPr>
        <w:t xml:space="preserve"> </w:t>
      </w:r>
      <w:r w:rsidRPr="00E9080B">
        <w:rPr>
          <w:rFonts w:cs="Times New Roman"/>
          <w:sz w:val="20"/>
        </w:rPr>
        <w:t xml:space="preserve"> task shall be carried out and communicated to all personnel involved.</w:t>
      </w:r>
    </w:p>
    <w:p w14:paraId="4283F8EE" w14:textId="77777777" w:rsidR="00DB486D" w:rsidRPr="00E9080B" w:rsidRDefault="00DB486D" w:rsidP="00DB486D">
      <w:pPr>
        <w:jc w:val="both"/>
        <w:rPr>
          <w:rFonts w:ascii="Times New Roman" w:hAnsi="Times New Roman" w:cs="Times New Roman"/>
          <w:sz w:val="20"/>
          <w:szCs w:val="20"/>
        </w:rPr>
      </w:pPr>
    </w:p>
    <w:p w14:paraId="5BF19EB2" w14:textId="77777777" w:rsidR="00DB486D" w:rsidRPr="00E9080B" w:rsidRDefault="00DB486D" w:rsidP="001E291B">
      <w:pPr>
        <w:pStyle w:val="Heading2"/>
        <w:numPr>
          <w:ilvl w:val="1"/>
          <w:numId w:val="210"/>
        </w:numPr>
        <w:suppressAutoHyphens w:val="0"/>
        <w:jc w:val="both"/>
        <w:textAlignment w:val="auto"/>
        <w:rPr>
          <w:rFonts w:cs="Times New Roman"/>
          <w:sz w:val="20"/>
          <w:szCs w:val="20"/>
        </w:rPr>
      </w:pPr>
      <w:r w:rsidRPr="00E9080B">
        <w:rPr>
          <w:rFonts w:cs="Times New Roman"/>
          <w:sz w:val="20"/>
          <w:szCs w:val="20"/>
        </w:rPr>
        <w:t>Permit to Work System:</w:t>
      </w:r>
    </w:p>
    <w:p w14:paraId="5F620381" w14:textId="77777777" w:rsidR="00DB486D" w:rsidRPr="00E9080B" w:rsidRDefault="00DB486D" w:rsidP="001E291B">
      <w:pPr>
        <w:pStyle w:val="Heading3"/>
        <w:numPr>
          <w:ilvl w:val="2"/>
          <w:numId w:val="210"/>
        </w:numPr>
        <w:suppressAutoHyphens w:val="0"/>
        <w:ind w:left="1843"/>
        <w:jc w:val="both"/>
        <w:textAlignment w:val="auto"/>
        <w:rPr>
          <w:rFonts w:cs="Times New Roman"/>
          <w:sz w:val="20"/>
          <w:szCs w:val="20"/>
        </w:rPr>
      </w:pPr>
      <w:r w:rsidRPr="00E9080B">
        <w:rPr>
          <w:rStyle w:val="Heading3Char"/>
          <w:rFonts w:cs="Times New Roman"/>
          <w:sz w:val="20"/>
          <w:szCs w:val="20"/>
        </w:rPr>
        <w:t>Control of work (CoW) management</w:t>
      </w:r>
      <w:r w:rsidRPr="00E9080B">
        <w:rPr>
          <w:rFonts w:cs="Times New Roman"/>
          <w:b/>
          <w:bCs/>
          <w:sz w:val="20"/>
          <w:szCs w:val="20"/>
        </w:rPr>
        <w:t>:</w:t>
      </w:r>
      <w:r w:rsidRPr="00E9080B">
        <w:rPr>
          <w:rFonts w:cs="Times New Roman"/>
          <w:sz w:val="20"/>
          <w:szCs w:val="20"/>
        </w:rPr>
        <w:t xml:space="preserve"> Entity shall define boundaries of applicability of the requirements of CoW at various stages of Projects, such as Green fields projects, Brown field projects, Turnaround, Normal Operations and routine maintenance by competent</w:t>
      </w:r>
      <w:r w:rsidRPr="00E9080B">
        <w:rPr>
          <w:rFonts w:cs="Times New Roman"/>
          <w:spacing w:val="-5"/>
          <w:sz w:val="20"/>
          <w:szCs w:val="20"/>
        </w:rPr>
        <w:t xml:space="preserve"> </w:t>
      </w:r>
      <w:r w:rsidRPr="00E9080B">
        <w:rPr>
          <w:rFonts w:cs="Times New Roman"/>
          <w:sz w:val="20"/>
          <w:szCs w:val="20"/>
        </w:rPr>
        <w:t>persons.</w:t>
      </w:r>
    </w:p>
    <w:p w14:paraId="4E2D5AD5" w14:textId="77777777" w:rsidR="00DB486D" w:rsidRPr="00E9080B" w:rsidRDefault="00DB486D" w:rsidP="00DB486D">
      <w:pPr>
        <w:pStyle w:val="BodyText"/>
        <w:tabs>
          <w:tab w:val="left" w:pos="9781"/>
        </w:tabs>
        <w:spacing w:before="5"/>
        <w:ind w:right="-1"/>
        <w:jc w:val="both"/>
        <w:rPr>
          <w:rFonts w:ascii="Times New Roman" w:hAnsi="Times New Roman" w:cs="Times New Roman"/>
        </w:rPr>
      </w:pPr>
    </w:p>
    <w:p w14:paraId="3D027798" w14:textId="77777777" w:rsidR="00DB486D" w:rsidRPr="00E9080B" w:rsidRDefault="00DB486D" w:rsidP="001E291B">
      <w:pPr>
        <w:pStyle w:val="Heading3"/>
        <w:numPr>
          <w:ilvl w:val="2"/>
          <w:numId w:val="210"/>
        </w:numPr>
        <w:suppressAutoHyphens w:val="0"/>
        <w:ind w:left="1843"/>
        <w:jc w:val="both"/>
        <w:textAlignment w:val="auto"/>
        <w:rPr>
          <w:rFonts w:cs="Times New Roman"/>
          <w:sz w:val="20"/>
          <w:szCs w:val="20"/>
        </w:rPr>
      </w:pPr>
      <w:r w:rsidRPr="00E9080B">
        <w:rPr>
          <w:rFonts w:cs="Times New Roman"/>
          <w:sz w:val="20"/>
          <w:szCs w:val="20"/>
        </w:rPr>
        <w:t>Type of Work Permits:</w:t>
      </w:r>
    </w:p>
    <w:p w14:paraId="22B2D05F" w14:textId="77777777" w:rsidR="00DB486D" w:rsidRPr="00E9080B" w:rsidRDefault="00DB486D" w:rsidP="00DB486D">
      <w:pPr>
        <w:pStyle w:val="BodyText"/>
        <w:tabs>
          <w:tab w:val="left" w:pos="9781"/>
        </w:tabs>
        <w:spacing w:before="3"/>
        <w:ind w:right="-1"/>
        <w:jc w:val="both"/>
        <w:rPr>
          <w:rFonts w:ascii="Times New Roman" w:hAnsi="Times New Roman" w:cs="Times New Roman"/>
          <w:b/>
        </w:rPr>
      </w:pPr>
    </w:p>
    <w:p w14:paraId="40F0914C"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Based on the nature of work to be performed, the following minimum type of work permits shall be used, namely:-</w:t>
      </w:r>
    </w:p>
    <w:p w14:paraId="6802E0B5"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Cold Work;</w:t>
      </w:r>
    </w:p>
    <w:p w14:paraId="51736043"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Hot Work;</w:t>
      </w:r>
    </w:p>
    <w:p w14:paraId="5240C261"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Confined Space</w:t>
      </w:r>
      <w:r w:rsidRPr="00E9080B">
        <w:rPr>
          <w:rFonts w:cs="Times New Roman"/>
          <w:spacing w:val="-1"/>
          <w:sz w:val="20"/>
        </w:rPr>
        <w:t xml:space="preserve"> </w:t>
      </w:r>
      <w:r w:rsidRPr="00E9080B">
        <w:rPr>
          <w:rFonts w:cs="Times New Roman"/>
          <w:sz w:val="20"/>
        </w:rPr>
        <w:t>Entry;</w:t>
      </w:r>
    </w:p>
    <w:p w14:paraId="196DED7D"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Electrical isolation and</w:t>
      </w:r>
      <w:r w:rsidRPr="00E9080B">
        <w:rPr>
          <w:rFonts w:cs="Times New Roman"/>
          <w:spacing w:val="1"/>
          <w:sz w:val="20"/>
        </w:rPr>
        <w:t xml:space="preserve"> </w:t>
      </w:r>
      <w:r w:rsidRPr="00E9080B">
        <w:rPr>
          <w:rFonts w:cs="Times New Roman"/>
          <w:sz w:val="20"/>
        </w:rPr>
        <w:t>Energization;</w:t>
      </w:r>
    </w:p>
    <w:p w14:paraId="293C9D9E"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Work at</w:t>
      </w:r>
      <w:r w:rsidRPr="00E9080B">
        <w:rPr>
          <w:rFonts w:cs="Times New Roman"/>
          <w:spacing w:val="1"/>
          <w:sz w:val="20"/>
        </w:rPr>
        <w:t xml:space="preserve"> </w:t>
      </w:r>
      <w:r w:rsidRPr="00E9080B">
        <w:rPr>
          <w:rFonts w:cs="Times New Roman"/>
          <w:sz w:val="20"/>
        </w:rPr>
        <w:t>height;</w:t>
      </w:r>
    </w:p>
    <w:p w14:paraId="15777BA3"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Critical lifts (To be</w:t>
      </w:r>
      <w:r w:rsidRPr="00E9080B">
        <w:rPr>
          <w:rFonts w:cs="Times New Roman"/>
          <w:spacing w:val="-5"/>
          <w:sz w:val="20"/>
        </w:rPr>
        <w:t xml:space="preserve"> </w:t>
      </w:r>
      <w:r w:rsidRPr="00E9080B">
        <w:rPr>
          <w:rFonts w:cs="Times New Roman"/>
          <w:sz w:val="20"/>
        </w:rPr>
        <w:t>defined);</w:t>
      </w:r>
    </w:p>
    <w:p w14:paraId="23CEC966"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Composite permit as</w:t>
      </w:r>
      <w:r w:rsidRPr="00E9080B">
        <w:rPr>
          <w:rFonts w:cs="Times New Roman"/>
          <w:spacing w:val="1"/>
          <w:sz w:val="20"/>
        </w:rPr>
        <w:t xml:space="preserve"> </w:t>
      </w:r>
      <w:r w:rsidRPr="00E9080B">
        <w:rPr>
          <w:rFonts w:cs="Times New Roman"/>
          <w:sz w:val="20"/>
        </w:rPr>
        <w:t>applicable;</w:t>
      </w:r>
    </w:p>
    <w:p w14:paraId="4F1115D6"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Radiography; and</w:t>
      </w:r>
    </w:p>
    <w:p w14:paraId="5D7F8D08" w14:textId="77777777" w:rsidR="00DB486D" w:rsidRPr="00E9080B" w:rsidRDefault="00DB486D" w:rsidP="001E291B">
      <w:pPr>
        <w:pStyle w:val="Heading5"/>
        <w:numPr>
          <w:ilvl w:val="4"/>
          <w:numId w:val="210"/>
        </w:numPr>
        <w:suppressAutoHyphens w:val="0"/>
        <w:autoSpaceDN/>
        <w:jc w:val="both"/>
        <w:textAlignment w:val="auto"/>
        <w:rPr>
          <w:rFonts w:cs="Times New Roman"/>
          <w:sz w:val="20"/>
        </w:rPr>
      </w:pPr>
      <w:r w:rsidRPr="00E9080B">
        <w:rPr>
          <w:rFonts w:cs="Times New Roman"/>
          <w:sz w:val="20"/>
        </w:rPr>
        <w:t>Excavation.</w:t>
      </w:r>
    </w:p>
    <w:p w14:paraId="01524107" w14:textId="77777777" w:rsidR="00DB486D" w:rsidRPr="00E9080B" w:rsidRDefault="00DB486D" w:rsidP="00DB486D">
      <w:pPr>
        <w:pStyle w:val="BodyText"/>
        <w:tabs>
          <w:tab w:val="left" w:pos="9781"/>
        </w:tabs>
        <w:spacing w:before="11"/>
        <w:ind w:right="-1"/>
        <w:jc w:val="both"/>
        <w:rPr>
          <w:rFonts w:ascii="Times New Roman" w:hAnsi="Times New Roman" w:cs="Times New Roman"/>
        </w:rPr>
      </w:pPr>
    </w:p>
    <w:p w14:paraId="4B956A35"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Specific</w:t>
      </w:r>
      <w:r w:rsidRPr="00E9080B">
        <w:rPr>
          <w:rFonts w:cs="Times New Roman"/>
          <w:spacing w:val="-10"/>
          <w:sz w:val="20"/>
        </w:rPr>
        <w:t xml:space="preserve"> </w:t>
      </w:r>
      <w:r w:rsidRPr="00E9080B">
        <w:rPr>
          <w:rFonts w:cs="Times New Roman"/>
          <w:sz w:val="20"/>
        </w:rPr>
        <w:t>precaution or</w:t>
      </w:r>
      <w:r w:rsidRPr="00E9080B" w:rsidDel="00597F78">
        <w:rPr>
          <w:rFonts w:cs="Times New Roman"/>
          <w:sz w:val="20"/>
        </w:rPr>
        <w:t xml:space="preserve"> </w:t>
      </w:r>
      <w:r w:rsidRPr="00E9080B">
        <w:rPr>
          <w:rFonts w:cs="Times New Roman"/>
          <w:spacing w:val="-11"/>
          <w:sz w:val="20"/>
        </w:rPr>
        <w:t xml:space="preserve"> </w:t>
      </w:r>
      <w:r w:rsidRPr="00E9080B">
        <w:rPr>
          <w:rFonts w:cs="Times New Roman"/>
          <w:sz w:val="20"/>
        </w:rPr>
        <w:t>control</w:t>
      </w:r>
      <w:r w:rsidRPr="00E9080B">
        <w:rPr>
          <w:rFonts w:cs="Times New Roman"/>
          <w:spacing w:val="-12"/>
          <w:sz w:val="20"/>
        </w:rPr>
        <w:t xml:space="preserve"> </w:t>
      </w:r>
      <w:r w:rsidRPr="00E9080B">
        <w:rPr>
          <w:rFonts w:cs="Times New Roman"/>
          <w:sz w:val="20"/>
        </w:rPr>
        <w:t>measures</w:t>
      </w:r>
      <w:r w:rsidRPr="00E9080B">
        <w:rPr>
          <w:rFonts w:cs="Times New Roman"/>
          <w:spacing w:val="-9"/>
          <w:sz w:val="20"/>
        </w:rPr>
        <w:t xml:space="preserve"> </w:t>
      </w:r>
      <w:r w:rsidRPr="00E9080B">
        <w:rPr>
          <w:rFonts w:cs="Times New Roman"/>
          <w:sz w:val="20"/>
        </w:rPr>
        <w:t>should</w:t>
      </w:r>
      <w:r w:rsidRPr="00E9080B">
        <w:rPr>
          <w:rFonts w:cs="Times New Roman"/>
          <w:spacing w:val="-10"/>
          <w:sz w:val="20"/>
        </w:rPr>
        <w:t xml:space="preserve"> </w:t>
      </w:r>
      <w:r w:rsidRPr="00E9080B">
        <w:rPr>
          <w:rFonts w:cs="Times New Roman"/>
          <w:sz w:val="20"/>
        </w:rPr>
        <w:t>be</w:t>
      </w:r>
      <w:r w:rsidRPr="00E9080B">
        <w:rPr>
          <w:rFonts w:cs="Times New Roman"/>
          <w:spacing w:val="-11"/>
          <w:sz w:val="20"/>
        </w:rPr>
        <w:t xml:space="preserve"> </w:t>
      </w:r>
      <w:r w:rsidRPr="00E9080B">
        <w:rPr>
          <w:rFonts w:cs="Times New Roman"/>
          <w:sz w:val="20"/>
        </w:rPr>
        <w:t>taken</w:t>
      </w:r>
      <w:r w:rsidRPr="00E9080B">
        <w:rPr>
          <w:rFonts w:cs="Times New Roman"/>
          <w:spacing w:val="-8"/>
          <w:sz w:val="20"/>
        </w:rPr>
        <w:t xml:space="preserve"> </w:t>
      </w:r>
      <w:r w:rsidRPr="00E9080B">
        <w:rPr>
          <w:rFonts w:cs="Times New Roman"/>
          <w:sz w:val="20"/>
        </w:rPr>
        <w:t>with respect to</w:t>
      </w:r>
      <w:r w:rsidRPr="00E9080B">
        <w:rPr>
          <w:rFonts w:cs="Times New Roman"/>
          <w:spacing w:val="-12"/>
          <w:sz w:val="20"/>
        </w:rPr>
        <w:t xml:space="preserve"> </w:t>
      </w:r>
      <w:r w:rsidRPr="00E9080B">
        <w:rPr>
          <w:rFonts w:cs="Times New Roman"/>
          <w:sz w:val="20"/>
        </w:rPr>
        <w:t>the</w:t>
      </w:r>
      <w:r w:rsidRPr="00E9080B">
        <w:rPr>
          <w:rFonts w:cs="Times New Roman"/>
          <w:spacing w:val="-11"/>
          <w:sz w:val="20"/>
        </w:rPr>
        <w:t xml:space="preserve"> </w:t>
      </w:r>
      <w:r w:rsidRPr="00E9080B">
        <w:rPr>
          <w:rFonts w:cs="Times New Roman"/>
          <w:sz w:val="20"/>
        </w:rPr>
        <w:t>hazards</w:t>
      </w:r>
      <w:r w:rsidRPr="00E9080B">
        <w:rPr>
          <w:rFonts w:cs="Times New Roman"/>
          <w:spacing w:val="-9"/>
          <w:sz w:val="20"/>
        </w:rPr>
        <w:t xml:space="preserve"> </w:t>
      </w:r>
      <w:r w:rsidRPr="00E9080B">
        <w:rPr>
          <w:rFonts w:cs="Times New Roman"/>
          <w:sz w:val="20"/>
        </w:rPr>
        <w:t>associated</w:t>
      </w:r>
      <w:r w:rsidRPr="00E9080B">
        <w:rPr>
          <w:rFonts w:cs="Times New Roman"/>
          <w:spacing w:val="-11"/>
          <w:sz w:val="20"/>
        </w:rPr>
        <w:t xml:space="preserve"> </w:t>
      </w:r>
      <w:r w:rsidRPr="00E9080B">
        <w:rPr>
          <w:rFonts w:cs="Times New Roman"/>
          <w:sz w:val="20"/>
        </w:rPr>
        <w:t>with</w:t>
      </w:r>
      <w:r w:rsidRPr="00E9080B">
        <w:rPr>
          <w:rFonts w:cs="Times New Roman"/>
          <w:spacing w:val="-11"/>
          <w:sz w:val="20"/>
        </w:rPr>
        <w:t xml:space="preserve"> </w:t>
      </w:r>
      <w:r w:rsidRPr="00E9080B">
        <w:rPr>
          <w:rFonts w:cs="Times New Roman"/>
          <w:sz w:val="20"/>
        </w:rPr>
        <w:t>lifts or</w:t>
      </w:r>
      <w:r w:rsidRPr="00E9080B" w:rsidDel="00597F78">
        <w:rPr>
          <w:rFonts w:cs="Times New Roman"/>
          <w:sz w:val="20"/>
        </w:rPr>
        <w:t xml:space="preserve"> </w:t>
      </w:r>
      <w:r w:rsidRPr="00E9080B">
        <w:rPr>
          <w:rFonts w:cs="Times New Roman"/>
          <w:spacing w:val="-10"/>
          <w:sz w:val="20"/>
        </w:rPr>
        <w:t xml:space="preserve"> </w:t>
      </w:r>
      <w:r w:rsidRPr="00E9080B">
        <w:rPr>
          <w:rFonts w:cs="Times New Roman"/>
          <w:sz w:val="20"/>
        </w:rPr>
        <w:t>rigging, line breaks, work in sub-station and transformers yards, road closure</w:t>
      </w:r>
      <w:r w:rsidRPr="00E9080B">
        <w:rPr>
          <w:rFonts w:cs="Times New Roman"/>
          <w:spacing w:val="-9"/>
          <w:sz w:val="20"/>
        </w:rPr>
        <w:t xml:space="preserve"> </w:t>
      </w:r>
      <w:r w:rsidRPr="00E9080B">
        <w:rPr>
          <w:rFonts w:cs="Times New Roman"/>
          <w:sz w:val="20"/>
        </w:rPr>
        <w:t>and like other places.</w:t>
      </w:r>
    </w:p>
    <w:p w14:paraId="3E1843BA" w14:textId="77777777" w:rsidR="00DB486D" w:rsidRPr="00E9080B" w:rsidRDefault="00DB486D" w:rsidP="00DB486D">
      <w:pPr>
        <w:pStyle w:val="BodyText"/>
        <w:tabs>
          <w:tab w:val="left" w:pos="9781"/>
        </w:tabs>
        <w:spacing w:before="1"/>
        <w:ind w:right="-1"/>
        <w:jc w:val="both"/>
        <w:rPr>
          <w:rFonts w:ascii="Times New Roman" w:hAnsi="Times New Roman" w:cs="Times New Roman"/>
        </w:rPr>
      </w:pPr>
    </w:p>
    <w:p w14:paraId="43EB1F05" w14:textId="77777777" w:rsidR="00DB486D" w:rsidRPr="00E9080B" w:rsidRDefault="00DB486D" w:rsidP="001E291B">
      <w:pPr>
        <w:pStyle w:val="Heading3"/>
        <w:numPr>
          <w:ilvl w:val="2"/>
          <w:numId w:val="210"/>
        </w:numPr>
        <w:suppressAutoHyphens w:val="0"/>
        <w:ind w:left="1701" w:firstLine="0"/>
        <w:jc w:val="both"/>
        <w:textAlignment w:val="auto"/>
        <w:rPr>
          <w:rFonts w:cs="Times New Roman"/>
          <w:sz w:val="20"/>
          <w:szCs w:val="20"/>
        </w:rPr>
      </w:pPr>
      <w:r w:rsidRPr="00E9080B">
        <w:rPr>
          <w:rStyle w:val="Heading3Char"/>
          <w:rFonts w:cs="Times New Roman"/>
          <w:sz w:val="20"/>
          <w:szCs w:val="20"/>
        </w:rPr>
        <w:t xml:space="preserve">   Permit to Work (PTW) System</w:t>
      </w:r>
      <w:r w:rsidRPr="00E9080B">
        <w:rPr>
          <w:rFonts w:cs="Times New Roman"/>
          <w:sz w:val="20"/>
          <w:szCs w:val="20"/>
        </w:rPr>
        <w:t>:</w:t>
      </w:r>
    </w:p>
    <w:p w14:paraId="2E11E499" w14:textId="77777777" w:rsidR="00DB486D" w:rsidRPr="00E9080B" w:rsidRDefault="00DB486D" w:rsidP="00DB486D">
      <w:pPr>
        <w:pStyle w:val="BodyText"/>
        <w:tabs>
          <w:tab w:val="left" w:pos="9781"/>
        </w:tabs>
        <w:spacing w:before="6"/>
        <w:ind w:right="-1"/>
        <w:jc w:val="both"/>
        <w:rPr>
          <w:rFonts w:ascii="Times New Roman" w:hAnsi="Times New Roman" w:cs="Times New Roman"/>
          <w:b/>
        </w:rPr>
      </w:pPr>
    </w:p>
    <w:p w14:paraId="7F7B9CFE" w14:textId="77777777" w:rsidR="00DB486D" w:rsidRPr="00E9080B" w:rsidRDefault="00DB486D" w:rsidP="001E291B">
      <w:pPr>
        <w:pStyle w:val="Heading4"/>
        <w:numPr>
          <w:ilvl w:val="3"/>
          <w:numId w:val="210"/>
        </w:numPr>
        <w:suppressAutoHyphens w:val="0"/>
        <w:jc w:val="both"/>
        <w:textAlignment w:val="auto"/>
        <w:rPr>
          <w:rFonts w:cs="Times New Roman"/>
          <w:sz w:val="20"/>
        </w:rPr>
      </w:pPr>
      <w:r w:rsidRPr="00E9080B">
        <w:rPr>
          <w:rFonts w:cs="Times New Roman"/>
          <w:sz w:val="20"/>
        </w:rPr>
        <w:t>PTW system is a formal written system used to control certain types of work which are identified as potentially hazardous. The PTW system shall conform to OISD-STD-105. Essential features of permit-to-work systems are as specified below, namely:-</w:t>
      </w:r>
    </w:p>
    <w:p w14:paraId="4442AD31" w14:textId="77777777" w:rsidR="00DB486D" w:rsidRPr="00E9080B" w:rsidRDefault="00DB486D" w:rsidP="00DB486D">
      <w:pPr>
        <w:pStyle w:val="BodyText"/>
        <w:tabs>
          <w:tab w:val="left" w:pos="9781"/>
        </w:tabs>
        <w:spacing w:before="3"/>
        <w:ind w:right="-1"/>
        <w:jc w:val="both"/>
        <w:rPr>
          <w:rFonts w:ascii="Times New Roman" w:hAnsi="Times New Roman" w:cs="Times New Roman"/>
        </w:rPr>
      </w:pPr>
    </w:p>
    <w:p w14:paraId="4CFB0073" w14:textId="77777777" w:rsidR="00DB486D" w:rsidRPr="00E9080B" w:rsidRDefault="00DB486D" w:rsidP="001E291B">
      <w:pPr>
        <w:pStyle w:val="Heading5"/>
        <w:numPr>
          <w:ilvl w:val="4"/>
          <w:numId w:val="210"/>
        </w:numPr>
        <w:suppressAutoHyphens w:val="0"/>
        <w:autoSpaceDN/>
        <w:textAlignment w:val="auto"/>
        <w:rPr>
          <w:rFonts w:cs="Times New Roman"/>
          <w:sz w:val="20"/>
        </w:rPr>
      </w:pPr>
      <w:r w:rsidRPr="00E9080B">
        <w:rPr>
          <w:rFonts w:cs="Times New Roman"/>
          <w:sz w:val="20"/>
        </w:rPr>
        <w:t>clear identification of who may authorize particular jobs (and any limits to their authority) and who is responsible for specifying the necessary</w:t>
      </w:r>
      <w:r w:rsidRPr="00E9080B">
        <w:rPr>
          <w:rFonts w:cs="Times New Roman"/>
          <w:spacing w:val="-5"/>
          <w:sz w:val="20"/>
        </w:rPr>
        <w:t xml:space="preserve"> </w:t>
      </w:r>
      <w:r w:rsidRPr="00E9080B">
        <w:rPr>
          <w:rFonts w:cs="Times New Roman"/>
          <w:sz w:val="20"/>
        </w:rPr>
        <w:t>precautions;</w:t>
      </w:r>
    </w:p>
    <w:p w14:paraId="544D18D6" w14:textId="77777777" w:rsidR="00DB486D" w:rsidRPr="00E9080B" w:rsidRDefault="00DB486D" w:rsidP="001E291B">
      <w:pPr>
        <w:pStyle w:val="Heading5"/>
        <w:numPr>
          <w:ilvl w:val="4"/>
          <w:numId w:val="210"/>
        </w:numPr>
        <w:suppressAutoHyphens w:val="0"/>
        <w:autoSpaceDN/>
        <w:textAlignment w:val="auto"/>
        <w:rPr>
          <w:rFonts w:cs="Times New Roman"/>
          <w:sz w:val="20"/>
        </w:rPr>
      </w:pPr>
      <w:r w:rsidRPr="00E9080B">
        <w:rPr>
          <w:rFonts w:cs="Times New Roman"/>
          <w:sz w:val="20"/>
        </w:rPr>
        <w:t>training and instruction in the issue, use and closure of</w:t>
      </w:r>
      <w:r w:rsidRPr="00E9080B">
        <w:rPr>
          <w:rFonts w:cs="Times New Roman"/>
          <w:spacing w:val="-5"/>
          <w:sz w:val="20"/>
        </w:rPr>
        <w:t xml:space="preserve"> </w:t>
      </w:r>
      <w:r w:rsidRPr="00E9080B">
        <w:rPr>
          <w:rFonts w:cs="Times New Roman"/>
          <w:sz w:val="20"/>
        </w:rPr>
        <w:t>permits;</w:t>
      </w:r>
    </w:p>
    <w:p w14:paraId="2CBEBA83" w14:textId="77777777" w:rsidR="00DB486D" w:rsidRPr="00E9080B" w:rsidRDefault="00DB486D" w:rsidP="001E291B">
      <w:pPr>
        <w:pStyle w:val="Heading5"/>
        <w:numPr>
          <w:ilvl w:val="4"/>
          <w:numId w:val="210"/>
        </w:numPr>
        <w:suppressAutoHyphens w:val="0"/>
        <w:autoSpaceDN/>
        <w:textAlignment w:val="auto"/>
        <w:rPr>
          <w:rFonts w:cs="Times New Roman"/>
          <w:sz w:val="20"/>
        </w:rPr>
      </w:pPr>
      <w:r w:rsidRPr="00E9080B">
        <w:rPr>
          <w:rFonts w:cs="Times New Roman"/>
          <w:sz w:val="20"/>
        </w:rPr>
        <w:t>monitoring and auditing to ensure that the system works as</w:t>
      </w:r>
      <w:r w:rsidRPr="00E9080B">
        <w:rPr>
          <w:rFonts w:cs="Times New Roman"/>
          <w:spacing w:val="-3"/>
          <w:sz w:val="20"/>
        </w:rPr>
        <w:t xml:space="preserve"> </w:t>
      </w:r>
      <w:r w:rsidRPr="00E9080B">
        <w:rPr>
          <w:rFonts w:cs="Times New Roman"/>
          <w:sz w:val="20"/>
        </w:rPr>
        <w:t>intended;</w:t>
      </w:r>
    </w:p>
    <w:p w14:paraId="2C05F53B" w14:textId="77777777" w:rsidR="00DB486D" w:rsidRPr="00E9080B" w:rsidRDefault="00DB486D" w:rsidP="001E291B">
      <w:pPr>
        <w:pStyle w:val="Heading5"/>
        <w:numPr>
          <w:ilvl w:val="4"/>
          <w:numId w:val="210"/>
        </w:numPr>
        <w:suppressAutoHyphens w:val="0"/>
        <w:autoSpaceDN/>
        <w:textAlignment w:val="auto"/>
        <w:rPr>
          <w:rFonts w:cs="Times New Roman"/>
          <w:sz w:val="20"/>
        </w:rPr>
      </w:pPr>
      <w:r w:rsidRPr="00E9080B">
        <w:rPr>
          <w:rFonts w:cs="Times New Roman"/>
          <w:sz w:val="20"/>
        </w:rPr>
        <w:t>clear identification of the types of work considered hazardous; and</w:t>
      </w:r>
    </w:p>
    <w:p w14:paraId="7B9D9067" w14:textId="77777777" w:rsidR="00DB486D" w:rsidRPr="00E9080B" w:rsidRDefault="00DB486D" w:rsidP="001E291B">
      <w:pPr>
        <w:pStyle w:val="Heading5"/>
        <w:numPr>
          <w:ilvl w:val="4"/>
          <w:numId w:val="210"/>
        </w:numPr>
        <w:suppressAutoHyphens w:val="0"/>
        <w:autoSpaceDN/>
        <w:textAlignment w:val="auto"/>
        <w:rPr>
          <w:rFonts w:cs="Times New Roman"/>
          <w:sz w:val="20"/>
        </w:rPr>
      </w:pPr>
      <w:r w:rsidRPr="00E9080B">
        <w:rPr>
          <w:rFonts w:cs="Times New Roman"/>
          <w:sz w:val="20"/>
        </w:rPr>
        <w:t>clear and standardized identification of tasks, risk assessments, permitted task duration and supplemental or simultaneous activity and control</w:t>
      </w:r>
      <w:r w:rsidRPr="00E9080B">
        <w:rPr>
          <w:rFonts w:cs="Times New Roman"/>
          <w:spacing w:val="-5"/>
          <w:sz w:val="20"/>
        </w:rPr>
        <w:t xml:space="preserve"> </w:t>
      </w:r>
      <w:r w:rsidRPr="00E9080B">
        <w:rPr>
          <w:rFonts w:cs="Times New Roman"/>
          <w:sz w:val="20"/>
        </w:rPr>
        <w:t>measures.</w:t>
      </w:r>
    </w:p>
    <w:p w14:paraId="66B9B38E" w14:textId="77777777" w:rsidR="00DB486D" w:rsidRPr="00E9080B" w:rsidRDefault="00DB486D" w:rsidP="00DB486D">
      <w:pPr>
        <w:pStyle w:val="BodyText"/>
        <w:tabs>
          <w:tab w:val="left" w:pos="9781"/>
        </w:tabs>
        <w:spacing w:before="5"/>
        <w:ind w:right="-1"/>
        <w:jc w:val="both"/>
        <w:rPr>
          <w:rFonts w:ascii="Times New Roman" w:hAnsi="Times New Roman" w:cs="Times New Roman"/>
        </w:rPr>
      </w:pPr>
    </w:p>
    <w:p w14:paraId="7D2A3D67" w14:textId="77777777" w:rsidR="00DB486D" w:rsidRPr="00E9080B" w:rsidRDefault="00DB486D" w:rsidP="001E291B">
      <w:pPr>
        <w:pStyle w:val="Heading4"/>
        <w:numPr>
          <w:ilvl w:val="3"/>
          <w:numId w:val="210"/>
        </w:numPr>
        <w:suppressAutoHyphens w:val="0"/>
        <w:textAlignment w:val="auto"/>
        <w:rPr>
          <w:rFonts w:cs="Times New Roman"/>
          <w:sz w:val="20"/>
        </w:rPr>
      </w:pPr>
      <w:r w:rsidRPr="00E9080B">
        <w:rPr>
          <w:rFonts w:cs="Times New Roman"/>
          <w:sz w:val="20"/>
        </w:rPr>
        <w:t>Cold Work</w:t>
      </w:r>
      <w:r w:rsidRPr="00E9080B">
        <w:rPr>
          <w:rFonts w:cs="Times New Roman"/>
          <w:spacing w:val="-3"/>
          <w:sz w:val="20"/>
        </w:rPr>
        <w:t xml:space="preserve"> </w:t>
      </w:r>
      <w:r w:rsidRPr="00E9080B">
        <w:rPr>
          <w:rFonts w:cs="Times New Roman"/>
          <w:sz w:val="20"/>
        </w:rPr>
        <w:t>Permit:</w:t>
      </w:r>
    </w:p>
    <w:p w14:paraId="58828B0F" w14:textId="77777777" w:rsidR="00DB486D" w:rsidRPr="00E9080B" w:rsidRDefault="00DB486D" w:rsidP="00DB486D">
      <w:pPr>
        <w:pStyle w:val="Heading5"/>
        <w:numPr>
          <w:ilvl w:val="0"/>
          <w:numId w:val="0"/>
        </w:numPr>
        <w:ind w:left="1985"/>
        <w:jc w:val="both"/>
        <w:rPr>
          <w:rFonts w:cs="Times New Roman"/>
          <w:sz w:val="20"/>
        </w:rPr>
      </w:pPr>
      <w:r w:rsidRPr="00E9080B">
        <w:rPr>
          <w:rFonts w:cs="Times New Roman"/>
          <w:sz w:val="20"/>
        </w:rPr>
        <w:t xml:space="preserve">Work falling under the category of cold work such as opening process machinery, blinding </w:t>
      </w:r>
      <w:r w:rsidRPr="00E9080B">
        <w:rPr>
          <w:rStyle w:val="Heading3Char"/>
          <w:rFonts w:cs="Times New Roman"/>
          <w:sz w:val="20"/>
        </w:rPr>
        <w:t>and</w:t>
      </w:r>
      <w:r w:rsidRPr="00E9080B">
        <w:rPr>
          <w:rFonts w:cs="Times New Roman"/>
          <w:sz w:val="20"/>
        </w:rPr>
        <w:t xml:space="preserve"> </w:t>
      </w:r>
      <w:r w:rsidRPr="00E9080B">
        <w:rPr>
          <w:rFonts w:cs="Times New Roman"/>
          <w:spacing w:val="3"/>
          <w:sz w:val="20"/>
        </w:rPr>
        <w:t xml:space="preserve">de- </w:t>
      </w:r>
      <w:r w:rsidRPr="00E9080B">
        <w:rPr>
          <w:rFonts w:cs="Times New Roman"/>
          <w:sz w:val="20"/>
        </w:rPr>
        <w:t>blinding, tightening of flanges, hot bolting, inspection, painting and like other work shall be performed through Cold Work</w:t>
      </w:r>
      <w:r w:rsidRPr="00E9080B">
        <w:rPr>
          <w:rFonts w:cs="Times New Roman"/>
          <w:spacing w:val="-6"/>
          <w:sz w:val="20"/>
        </w:rPr>
        <w:t xml:space="preserve"> </w:t>
      </w:r>
      <w:r w:rsidRPr="00E9080B">
        <w:rPr>
          <w:rFonts w:cs="Times New Roman"/>
          <w:sz w:val="20"/>
        </w:rPr>
        <w:t>Permit  and this</w:t>
      </w:r>
      <w:r w:rsidRPr="00E9080B">
        <w:rPr>
          <w:rFonts w:cs="Times New Roman"/>
          <w:spacing w:val="-6"/>
          <w:sz w:val="20"/>
        </w:rPr>
        <w:t xml:space="preserve"> </w:t>
      </w:r>
      <w:r w:rsidRPr="00E9080B">
        <w:rPr>
          <w:rFonts w:cs="Times New Roman"/>
          <w:sz w:val="20"/>
        </w:rPr>
        <w:t>Permit</w:t>
      </w:r>
      <w:r w:rsidRPr="00E9080B">
        <w:rPr>
          <w:rFonts w:cs="Times New Roman"/>
          <w:spacing w:val="-8"/>
          <w:sz w:val="20"/>
        </w:rPr>
        <w:t xml:space="preserve"> </w:t>
      </w:r>
      <w:r w:rsidRPr="00E9080B">
        <w:rPr>
          <w:rFonts w:cs="Times New Roman"/>
          <w:sz w:val="20"/>
        </w:rPr>
        <w:t>shall</w:t>
      </w:r>
      <w:r w:rsidRPr="00E9080B">
        <w:rPr>
          <w:rFonts w:cs="Times New Roman"/>
          <w:spacing w:val="-8"/>
          <w:sz w:val="20"/>
        </w:rPr>
        <w:t xml:space="preserve"> </w:t>
      </w:r>
      <w:r w:rsidRPr="00E9080B">
        <w:rPr>
          <w:rFonts w:cs="Times New Roman"/>
          <w:sz w:val="20"/>
        </w:rPr>
        <w:t>be</w:t>
      </w:r>
      <w:r w:rsidRPr="00E9080B">
        <w:rPr>
          <w:rFonts w:cs="Times New Roman"/>
          <w:spacing w:val="-7"/>
          <w:sz w:val="20"/>
        </w:rPr>
        <w:t xml:space="preserve"> </w:t>
      </w:r>
      <w:r w:rsidRPr="00E9080B">
        <w:rPr>
          <w:rFonts w:cs="Times New Roman"/>
          <w:sz w:val="20"/>
        </w:rPr>
        <w:t>in</w:t>
      </w:r>
      <w:r w:rsidRPr="00E9080B">
        <w:rPr>
          <w:rFonts w:cs="Times New Roman"/>
          <w:spacing w:val="-7"/>
          <w:sz w:val="20"/>
        </w:rPr>
        <w:t xml:space="preserve"> </w:t>
      </w:r>
      <w:r w:rsidRPr="00E9080B">
        <w:rPr>
          <w:rFonts w:cs="Times New Roman"/>
          <w:sz w:val="20"/>
        </w:rPr>
        <w:t>minimum</w:t>
      </w:r>
      <w:r w:rsidRPr="00E9080B">
        <w:rPr>
          <w:rFonts w:cs="Times New Roman"/>
          <w:spacing w:val="-10"/>
          <w:sz w:val="20"/>
        </w:rPr>
        <w:t xml:space="preserve"> </w:t>
      </w:r>
      <w:r w:rsidRPr="00E9080B">
        <w:rPr>
          <w:rFonts w:cs="Times New Roman"/>
          <w:sz w:val="20"/>
        </w:rPr>
        <w:t>two</w:t>
      </w:r>
      <w:r w:rsidRPr="00E9080B">
        <w:rPr>
          <w:rFonts w:cs="Times New Roman"/>
          <w:spacing w:val="-7"/>
          <w:sz w:val="20"/>
        </w:rPr>
        <w:t xml:space="preserve"> </w:t>
      </w:r>
      <w:r w:rsidRPr="00E9080B">
        <w:rPr>
          <w:rFonts w:cs="Times New Roman"/>
          <w:sz w:val="20"/>
        </w:rPr>
        <w:t>copies.</w:t>
      </w:r>
      <w:r w:rsidRPr="00E9080B">
        <w:rPr>
          <w:rFonts w:cs="Times New Roman"/>
          <w:spacing w:val="-9"/>
          <w:sz w:val="20"/>
        </w:rPr>
        <w:t xml:space="preserve"> </w:t>
      </w:r>
    </w:p>
    <w:p w14:paraId="231D94FE" w14:textId="77777777" w:rsidR="00DB486D" w:rsidRPr="00E9080B" w:rsidRDefault="00DB486D" w:rsidP="00DB486D">
      <w:pPr>
        <w:pStyle w:val="BodyText"/>
        <w:tabs>
          <w:tab w:val="left" w:pos="9781"/>
        </w:tabs>
        <w:spacing w:before="7"/>
        <w:ind w:right="-1"/>
        <w:jc w:val="both"/>
        <w:rPr>
          <w:rFonts w:ascii="Times New Roman" w:hAnsi="Times New Roman" w:cs="Times New Roman"/>
        </w:rPr>
      </w:pPr>
    </w:p>
    <w:p w14:paraId="40E9A63F" w14:textId="77777777" w:rsidR="00DB486D" w:rsidRPr="00E9080B" w:rsidRDefault="00DB486D" w:rsidP="001E291B">
      <w:pPr>
        <w:pStyle w:val="Heading4"/>
        <w:numPr>
          <w:ilvl w:val="3"/>
          <w:numId w:val="210"/>
        </w:numPr>
        <w:suppressAutoHyphens w:val="0"/>
        <w:textAlignment w:val="auto"/>
        <w:rPr>
          <w:rFonts w:cs="Times New Roman"/>
          <w:sz w:val="20"/>
        </w:rPr>
      </w:pPr>
      <w:r w:rsidRPr="00E9080B">
        <w:rPr>
          <w:rFonts w:cs="Times New Roman"/>
          <w:sz w:val="20"/>
        </w:rPr>
        <w:t>Hot work</w:t>
      </w:r>
      <w:r w:rsidRPr="00E9080B">
        <w:rPr>
          <w:rFonts w:cs="Times New Roman"/>
          <w:spacing w:val="-2"/>
          <w:sz w:val="20"/>
        </w:rPr>
        <w:t xml:space="preserve"> </w:t>
      </w:r>
      <w:r w:rsidRPr="00E9080B">
        <w:rPr>
          <w:rFonts w:cs="Times New Roman"/>
          <w:sz w:val="20"/>
        </w:rPr>
        <w:t>Permit:</w:t>
      </w:r>
    </w:p>
    <w:p w14:paraId="5E9B8DC9" w14:textId="77777777" w:rsidR="00DB486D" w:rsidRPr="00E9080B" w:rsidRDefault="00DB486D" w:rsidP="00DB486D">
      <w:pPr>
        <w:pStyle w:val="Heading5"/>
        <w:numPr>
          <w:ilvl w:val="0"/>
          <w:numId w:val="0"/>
        </w:numPr>
        <w:ind w:left="1985"/>
        <w:jc w:val="both"/>
        <w:rPr>
          <w:rFonts w:cs="Times New Roman"/>
          <w:sz w:val="20"/>
        </w:rPr>
      </w:pPr>
      <w:r w:rsidRPr="00E9080B">
        <w:rPr>
          <w:rFonts w:cs="Times New Roman"/>
          <w:sz w:val="20"/>
        </w:rPr>
        <w:lastRenderedPageBreak/>
        <w:t>All hot work such as welding, grinding, gas cutting, burning, shot blasting, soldering, chipping, excavation, open fire, use of certain non-explosion proof equipment. shall be carried out through Hot Work Permit. Entry and operation of petrol or diesel driven vehicles or equipment in hazardous area also falls in the category of hot work and shall be performed under the hot work permit.</w:t>
      </w:r>
    </w:p>
    <w:p w14:paraId="109B3C20" w14:textId="6D1239C3" w:rsidR="00DB486D" w:rsidRDefault="00DB486D" w:rsidP="00DB486D">
      <w:pPr>
        <w:pStyle w:val="BodyText"/>
        <w:tabs>
          <w:tab w:val="left" w:pos="9781"/>
        </w:tabs>
        <w:ind w:right="-1"/>
        <w:jc w:val="both"/>
        <w:rPr>
          <w:rFonts w:ascii="Times New Roman" w:hAnsi="Times New Roman" w:cs="Times New Roman"/>
        </w:rPr>
      </w:pPr>
    </w:p>
    <w:p w14:paraId="6F3EEDBD" w14:textId="25C0C923" w:rsidR="001B1275" w:rsidRDefault="001B1275" w:rsidP="00DB486D">
      <w:pPr>
        <w:pStyle w:val="BodyText"/>
        <w:tabs>
          <w:tab w:val="left" w:pos="9781"/>
        </w:tabs>
        <w:ind w:right="-1"/>
        <w:jc w:val="both"/>
        <w:rPr>
          <w:rFonts w:ascii="Times New Roman" w:hAnsi="Times New Roman" w:cs="Times New Roman"/>
        </w:rPr>
      </w:pPr>
    </w:p>
    <w:p w14:paraId="6FF0FF48" w14:textId="7E7F8F4A" w:rsidR="001B1275" w:rsidRDefault="001B1275" w:rsidP="00DB486D">
      <w:pPr>
        <w:pStyle w:val="BodyText"/>
        <w:tabs>
          <w:tab w:val="left" w:pos="9781"/>
        </w:tabs>
        <w:ind w:right="-1"/>
        <w:jc w:val="both"/>
        <w:rPr>
          <w:rFonts w:ascii="Times New Roman" w:hAnsi="Times New Roman" w:cs="Times New Roman"/>
        </w:rPr>
      </w:pPr>
    </w:p>
    <w:p w14:paraId="7EA9183E" w14:textId="77777777" w:rsidR="001B1275" w:rsidRPr="00E9080B" w:rsidRDefault="001B1275" w:rsidP="00DB486D">
      <w:pPr>
        <w:pStyle w:val="BodyText"/>
        <w:tabs>
          <w:tab w:val="left" w:pos="9781"/>
        </w:tabs>
        <w:ind w:right="-1"/>
        <w:jc w:val="both"/>
        <w:rPr>
          <w:rFonts w:ascii="Times New Roman" w:hAnsi="Times New Roman" w:cs="Times New Roman"/>
        </w:rPr>
      </w:pPr>
    </w:p>
    <w:p w14:paraId="2E5E64E1" w14:textId="77777777" w:rsidR="00DB486D" w:rsidRPr="00E9080B" w:rsidRDefault="00DB486D" w:rsidP="001E291B">
      <w:pPr>
        <w:pStyle w:val="Heading4"/>
        <w:numPr>
          <w:ilvl w:val="3"/>
          <w:numId w:val="210"/>
        </w:numPr>
        <w:suppressAutoHyphens w:val="0"/>
        <w:textAlignment w:val="auto"/>
        <w:rPr>
          <w:rFonts w:cs="Times New Roman"/>
          <w:sz w:val="20"/>
        </w:rPr>
      </w:pPr>
      <w:r w:rsidRPr="00E9080B">
        <w:rPr>
          <w:rFonts w:cs="Times New Roman"/>
          <w:sz w:val="20"/>
        </w:rPr>
        <w:t>Confined Space Entry</w:t>
      </w:r>
      <w:r w:rsidRPr="00E9080B">
        <w:rPr>
          <w:rFonts w:cs="Times New Roman"/>
          <w:spacing w:val="1"/>
          <w:sz w:val="20"/>
        </w:rPr>
        <w:t xml:space="preserve"> </w:t>
      </w:r>
      <w:r w:rsidRPr="00E9080B">
        <w:rPr>
          <w:rFonts w:cs="Times New Roman"/>
          <w:sz w:val="20"/>
        </w:rPr>
        <w:t>Permit:</w:t>
      </w:r>
    </w:p>
    <w:p w14:paraId="7650C9A0" w14:textId="77777777" w:rsidR="00DB486D" w:rsidRPr="00E9080B" w:rsidRDefault="00DB486D" w:rsidP="00DB486D">
      <w:pPr>
        <w:pStyle w:val="Heading5"/>
        <w:numPr>
          <w:ilvl w:val="0"/>
          <w:numId w:val="0"/>
        </w:numPr>
        <w:ind w:left="1985"/>
        <w:jc w:val="both"/>
        <w:rPr>
          <w:rFonts w:cs="Times New Roman"/>
          <w:sz w:val="20"/>
        </w:rPr>
      </w:pPr>
      <w:r w:rsidRPr="00E9080B">
        <w:rPr>
          <w:rFonts w:cs="Times New Roman"/>
          <w:sz w:val="20"/>
        </w:rPr>
        <w:t xml:space="preserve">This permit is required for the protection of personnel entering a confined space such as Vessels, boilers, storage tanks, large diameter piping against hazards such as oxygen deficiency, toxic and flammable materials, falling objects and power driven equipment. Excavation more than </w:t>
      </w:r>
      <w:r w:rsidRPr="00E9080B">
        <w:rPr>
          <w:rFonts w:cs="Times New Roman"/>
          <w:spacing w:val="2"/>
          <w:sz w:val="20"/>
        </w:rPr>
        <w:t xml:space="preserve">1.2- </w:t>
      </w:r>
      <w:r w:rsidRPr="00E9080B">
        <w:rPr>
          <w:rFonts w:cs="Times New Roman"/>
          <w:sz w:val="20"/>
        </w:rPr>
        <w:t>metre-deep,</w:t>
      </w:r>
      <w:r w:rsidRPr="00E9080B">
        <w:rPr>
          <w:rFonts w:cs="Times New Roman"/>
          <w:spacing w:val="-7"/>
          <w:sz w:val="20"/>
        </w:rPr>
        <w:t xml:space="preserve"> </w:t>
      </w:r>
      <w:r w:rsidRPr="00E9080B">
        <w:rPr>
          <w:rFonts w:cs="Times New Roman"/>
          <w:sz w:val="20"/>
        </w:rPr>
        <w:t>entry</w:t>
      </w:r>
      <w:r w:rsidRPr="00E9080B">
        <w:rPr>
          <w:rFonts w:cs="Times New Roman"/>
          <w:spacing w:val="-8"/>
          <w:sz w:val="20"/>
        </w:rPr>
        <w:t xml:space="preserve"> </w:t>
      </w:r>
      <w:r w:rsidRPr="00E9080B">
        <w:rPr>
          <w:rFonts w:cs="Times New Roman"/>
          <w:sz w:val="20"/>
        </w:rPr>
        <w:t>on</w:t>
      </w:r>
      <w:r w:rsidRPr="00E9080B">
        <w:rPr>
          <w:rFonts w:cs="Times New Roman"/>
          <w:spacing w:val="-7"/>
          <w:sz w:val="20"/>
        </w:rPr>
        <w:t xml:space="preserve"> </w:t>
      </w:r>
      <w:r w:rsidRPr="00E9080B">
        <w:rPr>
          <w:rFonts w:cs="Times New Roman"/>
          <w:sz w:val="20"/>
        </w:rPr>
        <w:t>floating</w:t>
      </w:r>
      <w:r w:rsidRPr="00E9080B">
        <w:rPr>
          <w:rFonts w:cs="Times New Roman"/>
          <w:spacing w:val="-9"/>
          <w:sz w:val="20"/>
        </w:rPr>
        <w:t xml:space="preserve"> </w:t>
      </w:r>
      <w:r w:rsidRPr="00E9080B">
        <w:rPr>
          <w:rFonts w:cs="Times New Roman"/>
          <w:sz w:val="20"/>
        </w:rPr>
        <w:t>roof</w:t>
      </w:r>
      <w:r w:rsidRPr="00E9080B">
        <w:rPr>
          <w:rFonts w:cs="Times New Roman"/>
          <w:spacing w:val="-7"/>
          <w:sz w:val="20"/>
        </w:rPr>
        <w:t xml:space="preserve"> </w:t>
      </w:r>
      <w:r w:rsidRPr="00E9080B">
        <w:rPr>
          <w:rFonts w:cs="Times New Roman"/>
          <w:sz w:val="20"/>
        </w:rPr>
        <w:t>tanks</w:t>
      </w:r>
      <w:r w:rsidRPr="00E9080B">
        <w:rPr>
          <w:rFonts w:cs="Times New Roman"/>
          <w:spacing w:val="-8"/>
          <w:sz w:val="20"/>
        </w:rPr>
        <w:t xml:space="preserve"> </w:t>
      </w:r>
      <w:r w:rsidRPr="00E9080B">
        <w:rPr>
          <w:rFonts w:cs="Times New Roman"/>
          <w:sz w:val="20"/>
        </w:rPr>
        <w:t>when</w:t>
      </w:r>
      <w:r w:rsidRPr="00E9080B">
        <w:rPr>
          <w:rFonts w:cs="Times New Roman"/>
          <w:spacing w:val="-8"/>
          <w:sz w:val="20"/>
        </w:rPr>
        <w:t xml:space="preserve"> </w:t>
      </w:r>
      <w:r w:rsidRPr="00E9080B">
        <w:rPr>
          <w:rFonts w:cs="Times New Roman"/>
          <w:sz w:val="20"/>
        </w:rPr>
        <w:t>the</w:t>
      </w:r>
      <w:r w:rsidRPr="00E9080B">
        <w:rPr>
          <w:rFonts w:cs="Times New Roman"/>
          <w:spacing w:val="-9"/>
          <w:sz w:val="20"/>
        </w:rPr>
        <w:t xml:space="preserve"> </w:t>
      </w:r>
      <w:r w:rsidRPr="00E9080B">
        <w:rPr>
          <w:rFonts w:cs="Times New Roman"/>
          <w:sz w:val="20"/>
        </w:rPr>
        <w:t>roof</w:t>
      </w:r>
      <w:r w:rsidRPr="00E9080B">
        <w:rPr>
          <w:rFonts w:cs="Times New Roman"/>
          <w:spacing w:val="-7"/>
          <w:sz w:val="20"/>
        </w:rPr>
        <w:t xml:space="preserve"> </w:t>
      </w:r>
      <w:r w:rsidRPr="00E9080B">
        <w:rPr>
          <w:rFonts w:cs="Times New Roman"/>
          <w:sz w:val="20"/>
        </w:rPr>
        <w:t>is</w:t>
      </w:r>
      <w:r w:rsidRPr="00E9080B">
        <w:rPr>
          <w:rFonts w:cs="Times New Roman"/>
          <w:spacing w:val="-8"/>
          <w:sz w:val="20"/>
        </w:rPr>
        <w:t xml:space="preserve"> </w:t>
      </w:r>
      <w:r w:rsidRPr="00E9080B">
        <w:rPr>
          <w:rFonts w:cs="Times New Roman"/>
          <w:sz w:val="20"/>
        </w:rPr>
        <w:t>more</w:t>
      </w:r>
      <w:r w:rsidRPr="00E9080B">
        <w:rPr>
          <w:rFonts w:cs="Times New Roman"/>
          <w:spacing w:val="-8"/>
          <w:sz w:val="20"/>
        </w:rPr>
        <w:t xml:space="preserve"> </w:t>
      </w:r>
      <w:r w:rsidRPr="00E9080B">
        <w:rPr>
          <w:rFonts w:cs="Times New Roman"/>
          <w:sz w:val="20"/>
        </w:rPr>
        <w:t>than</w:t>
      </w:r>
      <w:r w:rsidRPr="00E9080B">
        <w:rPr>
          <w:rFonts w:cs="Times New Roman"/>
          <w:spacing w:val="-7"/>
          <w:sz w:val="20"/>
        </w:rPr>
        <w:t xml:space="preserve"> </w:t>
      </w:r>
      <w:r w:rsidRPr="00E9080B">
        <w:rPr>
          <w:rFonts w:cs="Times New Roman"/>
          <w:sz w:val="20"/>
        </w:rPr>
        <w:t>3</w:t>
      </w:r>
      <w:r w:rsidRPr="00E9080B">
        <w:rPr>
          <w:rFonts w:cs="Times New Roman"/>
          <w:spacing w:val="-7"/>
          <w:sz w:val="20"/>
        </w:rPr>
        <w:t xml:space="preserve"> </w:t>
      </w:r>
      <w:r w:rsidRPr="00E9080B">
        <w:rPr>
          <w:rFonts w:cs="Times New Roman"/>
          <w:sz w:val="20"/>
        </w:rPr>
        <w:t>metre</w:t>
      </w:r>
      <w:r w:rsidRPr="00E9080B">
        <w:rPr>
          <w:rFonts w:cs="Times New Roman"/>
          <w:spacing w:val="-9"/>
          <w:sz w:val="20"/>
        </w:rPr>
        <w:t xml:space="preserve"> </w:t>
      </w:r>
      <w:r w:rsidRPr="00E9080B">
        <w:rPr>
          <w:rFonts w:cs="Times New Roman"/>
          <w:sz w:val="20"/>
        </w:rPr>
        <w:t>down</w:t>
      </w:r>
      <w:r w:rsidRPr="00E9080B">
        <w:rPr>
          <w:rFonts w:cs="Times New Roman"/>
          <w:spacing w:val="-7"/>
          <w:sz w:val="20"/>
        </w:rPr>
        <w:t xml:space="preserve"> </w:t>
      </w:r>
      <w:r w:rsidRPr="00E9080B">
        <w:rPr>
          <w:rFonts w:cs="Times New Roman"/>
          <w:sz w:val="20"/>
        </w:rPr>
        <w:t>from</w:t>
      </w:r>
      <w:r w:rsidRPr="00E9080B">
        <w:rPr>
          <w:rFonts w:cs="Times New Roman"/>
          <w:spacing w:val="-10"/>
          <w:sz w:val="20"/>
        </w:rPr>
        <w:t xml:space="preserve"> </w:t>
      </w:r>
      <w:r w:rsidRPr="00E9080B">
        <w:rPr>
          <w:rFonts w:cs="Times New Roman"/>
          <w:sz w:val="20"/>
        </w:rPr>
        <w:t>the</w:t>
      </w:r>
      <w:r w:rsidRPr="00E9080B">
        <w:rPr>
          <w:rFonts w:cs="Times New Roman"/>
          <w:spacing w:val="-9"/>
          <w:sz w:val="20"/>
        </w:rPr>
        <w:t xml:space="preserve"> </w:t>
      </w:r>
      <w:r w:rsidRPr="00E9080B">
        <w:rPr>
          <w:rFonts w:cs="Times New Roman"/>
          <w:sz w:val="20"/>
        </w:rPr>
        <w:t>top,</w:t>
      </w:r>
      <w:r w:rsidRPr="00E9080B">
        <w:rPr>
          <w:rFonts w:cs="Times New Roman"/>
          <w:spacing w:val="-7"/>
          <w:sz w:val="20"/>
        </w:rPr>
        <w:t xml:space="preserve"> </w:t>
      </w:r>
      <w:r w:rsidRPr="00E9080B">
        <w:rPr>
          <w:rFonts w:cs="Times New Roman"/>
          <w:sz w:val="20"/>
        </w:rPr>
        <w:t>space located below ground level such as pits, drain channels also fall under the confined</w:t>
      </w:r>
      <w:r w:rsidRPr="00E9080B">
        <w:rPr>
          <w:rFonts w:cs="Times New Roman"/>
          <w:spacing w:val="-25"/>
          <w:sz w:val="20"/>
        </w:rPr>
        <w:t xml:space="preserve"> </w:t>
      </w:r>
      <w:r w:rsidRPr="00E9080B">
        <w:rPr>
          <w:rFonts w:cs="Times New Roman"/>
          <w:sz w:val="20"/>
        </w:rPr>
        <w:t>space.</w:t>
      </w:r>
    </w:p>
    <w:p w14:paraId="145400AE" w14:textId="77777777" w:rsidR="00DB486D" w:rsidRPr="00E9080B" w:rsidRDefault="00DB486D" w:rsidP="00DB486D">
      <w:pPr>
        <w:pStyle w:val="BodyText"/>
        <w:tabs>
          <w:tab w:val="left" w:pos="9781"/>
        </w:tabs>
        <w:spacing w:before="4"/>
        <w:ind w:right="-1"/>
        <w:jc w:val="both"/>
        <w:rPr>
          <w:rFonts w:ascii="Times New Roman" w:hAnsi="Times New Roman" w:cs="Times New Roman"/>
        </w:rPr>
      </w:pPr>
    </w:p>
    <w:p w14:paraId="75AAC8EE" w14:textId="77777777" w:rsidR="00DB486D" w:rsidRPr="00E9080B" w:rsidRDefault="00DB486D" w:rsidP="001E291B">
      <w:pPr>
        <w:pStyle w:val="Heading4"/>
        <w:numPr>
          <w:ilvl w:val="3"/>
          <w:numId w:val="210"/>
        </w:numPr>
        <w:suppressAutoHyphens w:val="0"/>
        <w:textAlignment w:val="auto"/>
        <w:rPr>
          <w:rFonts w:cs="Times New Roman"/>
          <w:sz w:val="20"/>
        </w:rPr>
      </w:pPr>
      <w:r w:rsidRPr="00E9080B">
        <w:rPr>
          <w:rFonts w:cs="Times New Roman"/>
          <w:sz w:val="20"/>
        </w:rPr>
        <w:t>Electrical isolation and Energization</w:t>
      </w:r>
      <w:r w:rsidRPr="00E9080B">
        <w:rPr>
          <w:rFonts w:cs="Times New Roman"/>
          <w:spacing w:val="-2"/>
          <w:sz w:val="20"/>
        </w:rPr>
        <w:t xml:space="preserve"> </w:t>
      </w:r>
      <w:r w:rsidRPr="00E9080B">
        <w:rPr>
          <w:rFonts w:cs="Times New Roman"/>
          <w:sz w:val="20"/>
        </w:rPr>
        <w:t>permit:</w:t>
      </w:r>
    </w:p>
    <w:p w14:paraId="33EB5BBB" w14:textId="77777777" w:rsidR="00DB486D" w:rsidRPr="00E9080B" w:rsidRDefault="00DB486D" w:rsidP="00DB486D">
      <w:pPr>
        <w:pStyle w:val="Heading5"/>
        <w:numPr>
          <w:ilvl w:val="0"/>
          <w:numId w:val="0"/>
        </w:numPr>
        <w:ind w:left="1985"/>
        <w:rPr>
          <w:rFonts w:cs="Times New Roman"/>
          <w:sz w:val="20"/>
        </w:rPr>
      </w:pPr>
      <w:r w:rsidRPr="00E9080B">
        <w:rPr>
          <w:rStyle w:val="Heading5Char"/>
          <w:rFonts w:cs="Times New Roman"/>
          <w:sz w:val="20"/>
        </w:rPr>
        <w:t>Before issuing any work permit, it is essential that the equipment</w:t>
      </w:r>
      <w:r w:rsidRPr="00E9080B">
        <w:rPr>
          <w:rFonts w:cs="Times New Roman"/>
          <w:bCs/>
          <w:sz w:val="20"/>
        </w:rPr>
        <w:t xml:space="preserve"> or</w:t>
      </w:r>
      <w:r w:rsidRPr="00E9080B" w:rsidDel="00597F78">
        <w:rPr>
          <w:rStyle w:val="Heading5Char"/>
          <w:rFonts w:cs="Times New Roman"/>
          <w:sz w:val="20"/>
        </w:rPr>
        <w:t xml:space="preserve"> </w:t>
      </w:r>
      <w:r w:rsidRPr="00E9080B">
        <w:rPr>
          <w:rStyle w:val="Heading5Char"/>
          <w:rFonts w:cs="Times New Roman"/>
          <w:sz w:val="20"/>
        </w:rPr>
        <w:t xml:space="preserve"> facility to be worked on is electrically safe and electrical power is isolated to the extent necessary for the safe conduct of the authorized work</w:t>
      </w:r>
      <w:r w:rsidRPr="00E9080B">
        <w:rPr>
          <w:rFonts w:cs="Times New Roman"/>
          <w:sz w:val="20"/>
        </w:rPr>
        <w:t>.</w:t>
      </w:r>
    </w:p>
    <w:p w14:paraId="672AE5C7" w14:textId="77777777" w:rsidR="00DB486D" w:rsidRPr="00E9080B" w:rsidRDefault="00DB486D" w:rsidP="00DB486D">
      <w:pPr>
        <w:pStyle w:val="BodyText"/>
        <w:tabs>
          <w:tab w:val="left" w:pos="9781"/>
        </w:tabs>
        <w:ind w:right="-1"/>
        <w:jc w:val="both"/>
        <w:rPr>
          <w:rFonts w:ascii="Times New Roman" w:hAnsi="Times New Roman" w:cs="Times New Roman"/>
        </w:rPr>
      </w:pPr>
      <w:r w:rsidRPr="00E9080B">
        <w:rPr>
          <w:rFonts w:ascii="Times New Roman" w:hAnsi="Times New Roman" w:cs="Times New Roman"/>
        </w:rPr>
        <w:t>.</w:t>
      </w:r>
    </w:p>
    <w:p w14:paraId="73BE031E" w14:textId="77777777" w:rsidR="00DB486D" w:rsidRPr="00E9080B" w:rsidRDefault="00DB486D" w:rsidP="00DB486D">
      <w:pPr>
        <w:pStyle w:val="BodyText"/>
        <w:tabs>
          <w:tab w:val="left" w:pos="9781"/>
        </w:tabs>
        <w:spacing w:before="4"/>
        <w:ind w:right="-1"/>
        <w:jc w:val="both"/>
        <w:rPr>
          <w:rFonts w:ascii="Times New Roman" w:hAnsi="Times New Roman" w:cs="Times New Roman"/>
        </w:rPr>
      </w:pPr>
    </w:p>
    <w:p w14:paraId="5B8A9174" w14:textId="77777777" w:rsidR="00DB486D" w:rsidRPr="00E9080B" w:rsidRDefault="00DB486D" w:rsidP="001E291B">
      <w:pPr>
        <w:pStyle w:val="Heading2"/>
        <w:numPr>
          <w:ilvl w:val="1"/>
          <w:numId w:val="210"/>
        </w:numPr>
        <w:suppressAutoHyphens w:val="0"/>
        <w:textAlignment w:val="auto"/>
        <w:rPr>
          <w:rFonts w:cs="Times New Roman"/>
          <w:sz w:val="20"/>
          <w:szCs w:val="20"/>
        </w:rPr>
      </w:pPr>
      <w:r w:rsidRPr="00E9080B">
        <w:rPr>
          <w:rFonts w:cs="Times New Roman"/>
          <w:sz w:val="20"/>
          <w:szCs w:val="20"/>
        </w:rPr>
        <w:t>Lessons Learned:</w:t>
      </w:r>
    </w:p>
    <w:p w14:paraId="6DFAFD35" w14:textId="77777777" w:rsidR="00DB486D" w:rsidRPr="00E9080B" w:rsidRDefault="00DB486D" w:rsidP="00DB486D">
      <w:pPr>
        <w:pStyle w:val="BodyText"/>
        <w:tabs>
          <w:tab w:val="left" w:pos="9781"/>
        </w:tabs>
        <w:spacing w:before="5"/>
        <w:ind w:right="-1"/>
        <w:jc w:val="both"/>
        <w:rPr>
          <w:rFonts w:ascii="Times New Roman" w:hAnsi="Times New Roman" w:cs="Times New Roman"/>
          <w:b/>
        </w:rPr>
      </w:pPr>
    </w:p>
    <w:p w14:paraId="765F776D" w14:textId="643603D3" w:rsidR="00DB486D" w:rsidRPr="00972B0C" w:rsidRDefault="00DB486D" w:rsidP="00972B0C">
      <w:pPr>
        <w:pStyle w:val="Heading3"/>
        <w:numPr>
          <w:ilvl w:val="2"/>
          <w:numId w:val="210"/>
        </w:numPr>
        <w:suppressAutoHyphens w:val="0"/>
        <w:ind w:left="2268" w:hanging="567"/>
        <w:textAlignment w:val="auto"/>
        <w:rPr>
          <w:rFonts w:cs="Times New Roman"/>
          <w:sz w:val="20"/>
          <w:szCs w:val="20"/>
        </w:rPr>
      </w:pPr>
      <w:r w:rsidRPr="00E9080B">
        <w:rPr>
          <w:rFonts w:cs="Times New Roman"/>
          <w:sz w:val="20"/>
          <w:szCs w:val="20"/>
        </w:rPr>
        <w:t>As part of the continuous improvement of the processes, the findings of the Lessons Learned shall be incorporated into the following if necessary, namely:-</w:t>
      </w:r>
    </w:p>
    <w:p w14:paraId="47757740" w14:textId="77777777" w:rsidR="00DB486D" w:rsidRPr="00E9080B" w:rsidRDefault="00DB486D" w:rsidP="001E291B">
      <w:pPr>
        <w:pStyle w:val="Heading4"/>
        <w:numPr>
          <w:ilvl w:val="3"/>
          <w:numId w:val="210"/>
        </w:numPr>
        <w:suppressAutoHyphens w:val="0"/>
        <w:ind w:left="1843" w:hanging="142"/>
        <w:textAlignment w:val="auto"/>
        <w:rPr>
          <w:rFonts w:cs="Times New Roman"/>
          <w:sz w:val="20"/>
        </w:rPr>
      </w:pPr>
      <w:r w:rsidRPr="00E9080B">
        <w:rPr>
          <w:rFonts w:cs="Times New Roman"/>
          <w:sz w:val="20"/>
        </w:rPr>
        <w:t>Procedures and Documentation;</w:t>
      </w:r>
      <w:r w:rsidRPr="00E9080B">
        <w:rPr>
          <w:rFonts w:cs="Times New Roman"/>
          <w:spacing w:val="-1"/>
          <w:sz w:val="20"/>
        </w:rPr>
        <w:t xml:space="preserve"> </w:t>
      </w:r>
      <w:r w:rsidRPr="00E9080B">
        <w:rPr>
          <w:rFonts w:cs="Times New Roman"/>
          <w:sz w:val="20"/>
        </w:rPr>
        <w:t>and</w:t>
      </w:r>
    </w:p>
    <w:p w14:paraId="006CA666" w14:textId="1DCF2FAC" w:rsidR="00DB486D" w:rsidRDefault="00DB486D" w:rsidP="001E291B">
      <w:pPr>
        <w:pStyle w:val="Heading4"/>
        <w:numPr>
          <w:ilvl w:val="3"/>
          <w:numId w:val="210"/>
        </w:numPr>
        <w:suppressAutoHyphens w:val="0"/>
        <w:ind w:left="1843" w:hanging="142"/>
        <w:textAlignment w:val="auto"/>
        <w:rPr>
          <w:rFonts w:cs="Times New Roman"/>
          <w:sz w:val="20"/>
        </w:rPr>
      </w:pPr>
      <w:r w:rsidRPr="00E9080B">
        <w:rPr>
          <w:rFonts w:cs="Times New Roman"/>
          <w:sz w:val="20"/>
        </w:rPr>
        <w:t>Control of Work</w:t>
      </w:r>
      <w:r w:rsidRPr="00E9080B">
        <w:rPr>
          <w:rFonts w:cs="Times New Roman"/>
          <w:spacing w:val="-1"/>
          <w:sz w:val="20"/>
        </w:rPr>
        <w:t xml:space="preserve"> (CoW) </w:t>
      </w:r>
      <w:r w:rsidRPr="00E9080B">
        <w:rPr>
          <w:rFonts w:cs="Times New Roman"/>
          <w:sz w:val="20"/>
        </w:rPr>
        <w:t>communications.</w:t>
      </w:r>
    </w:p>
    <w:p w14:paraId="30649581" w14:textId="77777777" w:rsidR="00972B0C" w:rsidRPr="00E9080B" w:rsidRDefault="00972B0C" w:rsidP="00972B0C">
      <w:pPr>
        <w:pStyle w:val="Heading4"/>
        <w:numPr>
          <w:ilvl w:val="0"/>
          <w:numId w:val="0"/>
        </w:numPr>
        <w:suppressAutoHyphens w:val="0"/>
        <w:ind w:left="1843"/>
        <w:textAlignment w:val="auto"/>
        <w:rPr>
          <w:rFonts w:cs="Times New Roman"/>
          <w:sz w:val="20"/>
        </w:rPr>
      </w:pPr>
    </w:p>
    <w:p w14:paraId="633849DB" w14:textId="77777777" w:rsidR="00DB486D" w:rsidRPr="00E9080B" w:rsidRDefault="00DB486D" w:rsidP="001E291B">
      <w:pPr>
        <w:pStyle w:val="Heading3"/>
        <w:numPr>
          <w:ilvl w:val="2"/>
          <w:numId w:val="210"/>
        </w:numPr>
        <w:suppressAutoHyphens w:val="0"/>
        <w:ind w:left="1843"/>
        <w:textAlignment w:val="auto"/>
        <w:rPr>
          <w:rFonts w:cs="Times New Roman"/>
          <w:sz w:val="20"/>
          <w:szCs w:val="20"/>
        </w:rPr>
      </w:pPr>
      <w:r w:rsidRPr="00E9080B">
        <w:rPr>
          <w:rFonts w:cs="Times New Roman"/>
          <w:sz w:val="20"/>
          <w:szCs w:val="20"/>
        </w:rPr>
        <w:t>All persons involved in the CoW process should take a proactive approach to the lessons learned process.</w:t>
      </w:r>
    </w:p>
    <w:p w14:paraId="0176363F" w14:textId="77777777" w:rsidR="00DB486D" w:rsidRPr="00E9080B" w:rsidRDefault="00DB486D" w:rsidP="00DB486D">
      <w:pPr>
        <w:pStyle w:val="Heading2"/>
        <w:numPr>
          <w:ilvl w:val="0"/>
          <w:numId w:val="0"/>
        </w:numPr>
        <w:ind w:left="1134"/>
        <w:rPr>
          <w:rFonts w:cs="Times New Roman"/>
          <w:sz w:val="20"/>
          <w:szCs w:val="20"/>
        </w:rPr>
      </w:pPr>
    </w:p>
    <w:p w14:paraId="2F0BCC1B" w14:textId="77777777" w:rsidR="00DB486D" w:rsidRPr="00E9080B" w:rsidRDefault="00DB486D" w:rsidP="001E291B">
      <w:pPr>
        <w:pStyle w:val="Heading2"/>
        <w:numPr>
          <w:ilvl w:val="1"/>
          <w:numId w:val="210"/>
        </w:numPr>
        <w:suppressAutoHyphens w:val="0"/>
        <w:textAlignment w:val="auto"/>
        <w:rPr>
          <w:rFonts w:cs="Times New Roman"/>
          <w:sz w:val="20"/>
          <w:szCs w:val="20"/>
        </w:rPr>
      </w:pPr>
      <w:r w:rsidRPr="00E9080B">
        <w:rPr>
          <w:rStyle w:val="Heading2Char"/>
          <w:rFonts w:cs="Times New Roman"/>
          <w:sz w:val="20"/>
          <w:szCs w:val="20"/>
        </w:rPr>
        <w:t>Communication of the Hazards and controls:</w:t>
      </w:r>
      <w:r w:rsidRPr="00E9080B">
        <w:rPr>
          <w:rFonts w:cs="Times New Roman"/>
          <w:sz w:val="20"/>
          <w:szCs w:val="20"/>
        </w:rPr>
        <w:t xml:space="preserve"> </w:t>
      </w:r>
    </w:p>
    <w:p w14:paraId="72A1EAA5" w14:textId="77777777" w:rsidR="00DB486D" w:rsidRPr="00E9080B" w:rsidRDefault="00DB486D" w:rsidP="00DB486D">
      <w:pPr>
        <w:pStyle w:val="Heading3"/>
        <w:numPr>
          <w:ilvl w:val="0"/>
          <w:numId w:val="0"/>
        </w:numPr>
        <w:ind w:left="1276"/>
        <w:rPr>
          <w:rFonts w:cs="Times New Roman"/>
          <w:sz w:val="20"/>
          <w:szCs w:val="20"/>
        </w:rPr>
      </w:pPr>
      <w:r w:rsidRPr="00E9080B">
        <w:rPr>
          <w:rFonts w:cs="Times New Roman"/>
          <w:sz w:val="20"/>
          <w:szCs w:val="20"/>
        </w:rPr>
        <w:t xml:space="preserve">Entity shall establish the process for documenting hazards communication and controls to the work crew before and during the execution of </w:t>
      </w:r>
      <w:r w:rsidRPr="00E9080B">
        <w:rPr>
          <w:rFonts w:cs="Times New Roman"/>
          <w:spacing w:val="2"/>
          <w:sz w:val="20"/>
          <w:szCs w:val="20"/>
        </w:rPr>
        <w:t>the</w:t>
      </w:r>
      <w:r w:rsidRPr="00E9080B">
        <w:rPr>
          <w:rFonts w:cs="Times New Roman"/>
          <w:spacing w:val="-21"/>
          <w:sz w:val="20"/>
          <w:szCs w:val="20"/>
        </w:rPr>
        <w:t xml:space="preserve"> </w:t>
      </w:r>
      <w:r w:rsidRPr="00E9080B">
        <w:rPr>
          <w:rFonts w:cs="Times New Roman"/>
          <w:sz w:val="20"/>
          <w:szCs w:val="20"/>
        </w:rPr>
        <w:t>task.</w:t>
      </w:r>
    </w:p>
    <w:p w14:paraId="48B3A22E" w14:textId="77777777" w:rsidR="00DB486D" w:rsidRPr="00E9080B" w:rsidRDefault="00DB486D" w:rsidP="00DB486D">
      <w:pPr>
        <w:pStyle w:val="ListParagraph"/>
        <w:tabs>
          <w:tab w:val="left" w:pos="1667"/>
          <w:tab w:val="left" w:pos="9781"/>
        </w:tabs>
        <w:ind w:left="0" w:right="-1" w:firstLine="0"/>
        <w:jc w:val="both"/>
        <w:rPr>
          <w:rFonts w:ascii="Times New Roman" w:hAnsi="Times New Roman" w:cs="Times New Roman"/>
          <w:sz w:val="20"/>
          <w:szCs w:val="20"/>
        </w:rPr>
      </w:pPr>
    </w:p>
    <w:p w14:paraId="2E61A60A" w14:textId="77777777" w:rsidR="00DB486D" w:rsidRPr="00E9080B" w:rsidRDefault="00DB486D" w:rsidP="001E291B">
      <w:pPr>
        <w:pStyle w:val="Heading2"/>
        <w:numPr>
          <w:ilvl w:val="1"/>
          <w:numId w:val="210"/>
        </w:numPr>
        <w:suppressAutoHyphens w:val="0"/>
        <w:textAlignment w:val="auto"/>
        <w:rPr>
          <w:rFonts w:cs="Times New Roman"/>
          <w:spacing w:val="-12"/>
          <w:sz w:val="20"/>
          <w:szCs w:val="20"/>
        </w:rPr>
      </w:pPr>
      <w:r w:rsidRPr="00E9080B">
        <w:rPr>
          <w:rStyle w:val="Heading2Char"/>
          <w:rFonts w:cs="Times New Roman"/>
          <w:sz w:val="20"/>
          <w:szCs w:val="20"/>
        </w:rPr>
        <w:t>Permit authorization:</w:t>
      </w:r>
      <w:r w:rsidRPr="00E9080B">
        <w:rPr>
          <w:rFonts w:cs="Times New Roman"/>
          <w:spacing w:val="-12"/>
          <w:sz w:val="20"/>
          <w:szCs w:val="20"/>
        </w:rPr>
        <w:t xml:space="preserve"> </w:t>
      </w:r>
    </w:p>
    <w:p w14:paraId="732B939D" w14:textId="77777777" w:rsidR="00DB486D" w:rsidRPr="00E9080B" w:rsidRDefault="00DB486D" w:rsidP="00DB486D">
      <w:pPr>
        <w:pStyle w:val="Heading3"/>
        <w:numPr>
          <w:ilvl w:val="0"/>
          <w:numId w:val="0"/>
        </w:numPr>
        <w:ind w:left="1276"/>
        <w:rPr>
          <w:rFonts w:cs="Times New Roman"/>
          <w:sz w:val="20"/>
          <w:szCs w:val="20"/>
        </w:rPr>
      </w:pPr>
      <w:r w:rsidRPr="00E9080B">
        <w:rPr>
          <w:rFonts w:cs="Times New Roman"/>
          <w:sz w:val="20"/>
          <w:szCs w:val="20"/>
        </w:rPr>
        <w:t>Entity</w:t>
      </w:r>
      <w:r w:rsidRPr="00E9080B">
        <w:rPr>
          <w:rFonts w:cs="Times New Roman"/>
          <w:spacing w:val="-14"/>
          <w:sz w:val="20"/>
          <w:szCs w:val="20"/>
        </w:rPr>
        <w:t xml:space="preserve"> </w:t>
      </w:r>
      <w:r w:rsidRPr="00E9080B">
        <w:rPr>
          <w:rFonts w:cs="Times New Roman"/>
          <w:sz w:val="20"/>
          <w:szCs w:val="20"/>
        </w:rPr>
        <w:t>shall</w:t>
      </w:r>
      <w:r w:rsidRPr="00E9080B">
        <w:rPr>
          <w:rFonts w:cs="Times New Roman"/>
          <w:spacing w:val="-13"/>
          <w:sz w:val="20"/>
          <w:szCs w:val="20"/>
        </w:rPr>
        <w:t xml:space="preserve"> </w:t>
      </w:r>
      <w:r w:rsidRPr="00E9080B">
        <w:rPr>
          <w:rFonts w:cs="Times New Roman"/>
          <w:sz w:val="20"/>
          <w:szCs w:val="20"/>
        </w:rPr>
        <w:t>develop</w:t>
      </w:r>
      <w:r w:rsidRPr="00E9080B">
        <w:rPr>
          <w:rFonts w:cs="Times New Roman"/>
          <w:spacing w:val="-12"/>
          <w:sz w:val="20"/>
          <w:szCs w:val="20"/>
        </w:rPr>
        <w:t xml:space="preserve"> </w:t>
      </w:r>
      <w:r w:rsidRPr="00E9080B">
        <w:rPr>
          <w:rFonts w:cs="Times New Roman"/>
          <w:sz w:val="20"/>
          <w:szCs w:val="20"/>
        </w:rPr>
        <w:t>and</w:t>
      </w:r>
      <w:r w:rsidRPr="00E9080B">
        <w:rPr>
          <w:rFonts w:cs="Times New Roman"/>
          <w:spacing w:val="-13"/>
          <w:sz w:val="20"/>
          <w:szCs w:val="20"/>
        </w:rPr>
        <w:t xml:space="preserve"> </w:t>
      </w:r>
      <w:r w:rsidRPr="00E9080B">
        <w:rPr>
          <w:rFonts w:cs="Times New Roman"/>
          <w:sz w:val="20"/>
          <w:szCs w:val="20"/>
        </w:rPr>
        <w:t>maintain</w:t>
      </w:r>
      <w:r w:rsidRPr="00E9080B">
        <w:rPr>
          <w:rFonts w:cs="Times New Roman"/>
          <w:spacing w:val="-14"/>
          <w:sz w:val="20"/>
          <w:szCs w:val="20"/>
        </w:rPr>
        <w:t xml:space="preserve"> </w:t>
      </w:r>
      <w:r w:rsidRPr="00E9080B">
        <w:rPr>
          <w:rFonts w:cs="Times New Roman"/>
          <w:sz w:val="20"/>
          <w:szCs w:val="20"/>
        </w:rPr>
        <w:t>the</w:t>
      </w:r>
      <w:r w:rsidRPr="00E9080B">
        <w:rPr>
          <w:rFonts w:cs="Times New Roman"/>
          <w:spacing w:val="-16"/>
          <w:sz w:val="20"/>
          <w:szCs w:val="20"/>
        </w:rPr>
        <w:t xml:space="preserve"> </w:t>
      </w:r>
      <w:r w:rsidRPr="00E9080B">
        <w:rPr>
          <w:rFonts w:cs="Times New Roman"/>
          <w:sz w:val="20"/>
          <w:szCs w:val="20"/>
        </w:rPr>
        <w:t>system</w:t>
      </w:r>
      <w:r w:rsidRPr="00E9080B">
        <w:rPr>
          <w:rFonts w:cs="Times New Roman"/>
          <w:spacing w:val="-16"/>
          <w:sz w:val="20"/>
          <w:szCs w:val="20"/>
        </w:rPr>
        <w:t xml:space="preserve"> </w:t>
      </w:r>
      <w:r w:rsidRPr="00E9080B">
        <w:rPr>
          <w:rFonts w:cs="Times New Roman"/>
          <w:sz w:val="20"/>
          <w:szCs w:val="20"/>
        </w:rPr>
        <w:t>for</w:t>
      </w:r>
      <w:r w:rsidRPr="00E9080B">
        <w:rPr>
          <w:rFonts w:cs="Times New Roman"/>
          <w:spacing w:val="-13"/>
          <w:sz w:val="20"/>
          <w:szCs w:val="20"/>
        </w:rPr>
        <w:t xml:space="preserve"> </w:t>
      </w:r>
      <w:r w:rsidRPr="00E9080B">
        <w:rPr>
          <w:rFonts w:cs="Times New Roman"/>
          <w:sz w:val="20"/>
          <w:szCs w:val="20"/>
        </w:rPr>
        <w:t>authorization</w:t>
      </w:r>
      <w:r w:rsidRPr="00E9080B">
        <w:rPr>
          <w:rFonts w:cs="Times New Roman"/>
          <w:spacing w:val="-13"/>
          <w:sz w:val="20"/>
          <w:szCs w:val="20"/>
        </w:rPr>
        <w:t xml:space="preserve"> </w:t>
      </w:r>
      <w:r w:rsidRPr="00E9080B">
        <w:rPr>
          <w:rFonts w:cs="Times New Roman"/>
          <w:sz w:val="20"/>
          <w:szCs w:val="20"/>
        </w:rPr>
        <w:t>of</w:t>
      </w:r>
      <w:r w:rsidRPr="00E9080B">
        <w:rPr>
          <w:rFonts w:cs="Times New Roman"/>
          <w:spacing w:val="-14"/>
          <w:sz w:val="20"/>
          <w:szCs w:val="20"/>
        </w:rPr>
        <w:t xml:space="preserve"> </w:t>
      </w:r>
      <w:r w:rsidRPr="00E9080B">
        <w:rPr>
          <w:rFonts w:cs="Times New Roman"/>
          <w:sz w:val="20"/>
          <w:szCs w:val="20"/>
        </w:rPr>
        <w:t>the</w:t>
      </w:r>
      <w:r w:rsidRPr="00E9080B">
        <w:rPr>
          <w:rFonts w:cs="Times New Roman"/>
          <w:spacing w:val="-16"/>
          <w:sz w:val="20"/>
          <w:szCs w:val="20"/>
        </w:rPr>
        <w:t xml:space="preserve"> </w:t>
      </w:r>
      <w:r w:rsidRPr="00E9080B">
        <w:rPr>
          <w:rFonts w:cs="Times New Roman"/>
          <w:sz w:val="20"/>
          <w:szCs w:val="20"/>
        </w:rPr>
        <w:t>work</w:t>
      </w:r>
      <w:r w:rsidRPr="00E9080B">
        <w:rPr>
          <w:rFonts w:cs="Times New Roman"/>
          <w:spacing w:val="-13"/>
          <w:sz w:val="20"/>
          <w:szCs w:val="20"/>
        </w:rPr>
        <w:t xml:space="preserve"> </w:t>
      </w:r>
      <w:r w:rsidRPr="00E9080B">
        <w:rPr>
          <w:rFonts w:cs="Times New Roman"/>
          <w:sz w:val="20"/>
          <w:szCs w:val="20"/>
        </w:rPr>
        <w:t>based on</w:t>
      </w:r>
      <w:r w:rsidRPr="00E9080B">
        <w:rPr>
          <w:rFonts w:cs="Times New Roman"/>
          <w:spacing w:val="-11"/>
          <w:sz w:val="20"/>
          <w:szCs w:val="20"/>
        </w:rPr>
        <w:t xml:space="preserve"> </w:t>
      </w:r>
      <w:r w:rsidRPr="00E9080B">
        <w:rPr>
          <w:rFonts w:cs="Times New Roman"/>
          <w:sz w:val="20"/>
          <w:szCs w:val="20"/>
        </w:rPr>
        <w:t>the</w:t>
      </w:r>
      <w:r w:rsidRPr="00E9080B">
        <w:rPr>
          <w:rFonts w:cs="Times New Roman"/>
          <w:spacing w:val="-7"/>
          <w:sz w:val="20"/>
          <w:szCs w:val="20"/>
        </w:rPr>
        <w:t xml:space="preserve"> </w:t>
      </w:r>
      <w:r w:rsidRPr="00E9080B">
        <w:rPr>
          <w:rFonts w:cs="Times New Roman"/>
          <w:sz w:val="20"/>
          <w:szCs w:val="20"/>
        </w:rPr>
        <w:t>level</w:t>
      </w:r>
      <w:r w:rsidRPr="00E9080B">
        <w:rPr>
          <w:rFonts w:cs="Times New Roman"/>
          <w:spacing w:val="-10"/>
          <w:sz w:val="20"/>
          <w:szCs w:val="20"/>
        </w:rPr>
        <w:t xml:space="preserve"> </w:t>
      </w:r>
      <w:r w:rsidRPr="00E9080B">
        <w:rPr>
          <w:rFonts w:cs="Times New Roman"/>
          <w:sz w:val="20"/>
          <w:szCs w:val="20"/>
        </w:rPr>
        <w:t>of</w:t>
      </w:r>
      <w:r w:rsidRPr="00E9080B">
        <w:rPr>
          <w:rFonts w:cs="Times New Roman"/>
          <w:spacing w:val="-8"/>
          <w:sz w:val="20"/>
          <w:szCs w:val="20"/>
        </w:rPr>
        <w:t xml:space="preserve"> </w:t>
      </w:r>
      <w:r w:rsidRPr="00E9080B">
        <w:rPr>
          <w:rFonts w:cs="Times New Roman"/>
          <w:sz w:val="20"/>
          <w:szCs w:val="20"/>
        </w:rPr>
        <w:t>risk</w:t>
      </w:r>
      <w:r w:rsidRPr="00E9080B">
        <w:rPr>
          <w:rFonts w:cs="Times New Roman"/>
          <w:spacing w:val="-8"/>
          <w:sz w:val="20"/>
          <w:szCs w:val="20"/>
        </w:rPr>
        <w:t xml:space="preserve"> </w:t>
      </w:r>
      <w:r w:rsidRPr="00E9080B">
        <w:rPr>
          <w:rFonts w:cs="Times New Roman"/>
          <w:sz w:val="20"/>
          <w:szCs w:val="20"/>
        </w:rPr>
        <w:t>or</w:t>
      </w:r>
      <w:r w:rsidRPr="00E9080B">
        <w:rPr>
          <w:rFonts w:cs="Times New Roman"/>
          <w:spacing w:val="-8"/>
          <w:sz w:val="20"/>
          <w:szCs w:val="20"/>
        </w:rPr>
        <w:t xml:space="preserve"> </w:t>
      </w:r>
      <w:r w:rsidRPr="00E9080B">
        <w:rPr>
          <w:rFonts w:cs="Times New Roman"/>
          <w:sz w:val="20"/>
          <w:szCs w:val="20"/>
        </w:rPr>
        <w:t>the</w:t>
      </w:r>
      <w:r w:rsidRPr="00E9080B">
        <w:rPr>
          <w:rFonts w:cs="Times New Roman"/>
          <w:spacing w:val="-9"/>
          <w:sz w:val="20"/>
          <w:szCs w:val="20"/>
        </w:rPr>
        <w:t xml:space="preserve"> </w:t>
      </w:r>
      <w:r w:rsidRPr="00E9080B">
        <w:rPr>
          <w:rFonts w:cs="Times New Roman"/>
          <w:sz w:val="20"/>
          <w:szCs w:val="20"/>
        </w:rPr>
        <w:t>type</w:t>
      </w:r>
      <w:r w:rsidRPr="00E9080B">
        <w:rPr>
          <w:rFonts w:cs="Times New Roman"/>
          <w:spacing w:val="-10"/>
          <w:sz w:val="20"/>
          <w:szCs w:val="20"/>
        </w:rPr>
        <w:t xml:space="preserve"> </w:t>
      </w:r>
      <w:r w:rsidRPr="00E9080B">
        <w:rPr>
          <w:rFonts w:cs="Times New Roman"/>
          <w:sz w:val="20"/>
          <w:szCs w:val="20"/>
        </w:rPr>
        <w:t>of</w:t>
      </w:r>
      <w:r w:rsidRPr="00E9080B">
        <w:rPr>
          <w:rFonts w:cs="Times New Roman"/>
          <w:spacing w:val="-7"/>
          <w:sz w:val="20"/>
          <w:szCs w:val="20"/>
        </w:rPr>
        <w:t xml:space="preserve"> </w:t>
      </w:r>
      <w:r w:rsidRPr="00E9080B">
        <w:rPr>
          <w:rFonts w:cs="Times New Roman"/>
          <w:sz w:val="20"/>
          <w:szCs w:val="20"/>
        </w:rPr>
        <w:t>the</w:t>
      </w:r>
      <w:r w:rsidRPr="00E9080B">
        <w:rPr>
          <w:rFonts w:cs="Times New Roman"/>
          <w:spacing w:val="-8"/>
          <w:sz w:val="20"/>
          <w:szCs w:val="20"/>
        </w:rPr>
        <w:t xml:space="preserve"> </w:t>
      </w:r>
      <w:r w:rsidRPr="00E9080B">
        <w:rPr>
          <w:rFonts w:cs="Times New Roman"/>
          <w:sz w:val="20"/>
          <w:szCs w:val="20"/>
        </w:rPr>
        <w:t>job</w:t>
      </w:r>
      <w:r w:rsidRPr="00E9080B">
        <w:rPr>
          <w:rFonts w:cs="Times New Roman"/>
          <w:spacing w:val="-7"/>
          <w:sz w:val="20"/>
          <w:szCs w:val="20"/>
        </w:rPr>
        <w:t xml:space="preserve"> </w:t>
      </w:r>
      <w:r w:rsidRPr="00E9080B">
        <w:rPr>
          <w:rFonts w:cs="Times New Roman"/>
          <w:sz w:val="20"/>
          <w:szCs w:val="20"/>
        </w:rPr>
        <w:t>involved.</w:t>
      </w:r>
      <w:r w:rsidRPr="00E9080B">
        <w:rPr>
          <w:rFonts w:cs="Times New Roman"/>
          <w:spacing w:val="-8"/>
          <w:sz w:val="20"/>
          <w:szCs w:val="20"/>
        </w:rPr>
        <w:t xml:space="preserve"> </w:t>
      </w:r>
      <w:r w:rsidRPr="00E9080B">
        <w:rPr>
          <w:rFonts w:cs="Times New Roman"/>
          <w:sz w:val="20"/>
          <w:szCs w:val="20"/>
        </w:rPr>
        <w:t>Work</w:t>
      </w:r>
      <w:r w:rsidRPr="00E9080B">
        <w:rPr>
          <w:rFonts w:cs="Times New Roman"/>
          <w:spacing w:val="-5"/>
          <w:sz w:val="20"/>
          <w:szCs w:val="20"/>
        </w:rPr>
        <w:t xml:space="preserve"> </w:t>
      </w:r>
      <w:r w:rsidRPr="00E9080B">
        <w:rPr>
          <w:rFonts w:cs="Times New Roman"/>
          <w:sz w:val="20"/>
          <w:szCs w:val="20"/>
        </w:rPr>
        <w:t>permit</w:t>
      </w:r>
      <w:r w:rsidRPr="00E9080B">
        <w:rPr>
          <w:rFonts w:cs="Times New Roman"/>
          <w:spacing w:val="-9"/>
          <w:sz w:val="20"/>
          <w:szCs w:val="20"/>
        </w:rPr>
        <w:t xml:space="preserve"> </w:t>
      </w:r>
      <w:r w:rsidRPr="00E9080B">
        <w:rPr>
          <w:rFonts w:cs="Times New Roman"/>
          <w:sz w:val="20"/>
          <w:szCs w:val="20"/>
        </w:rPr>
        <w:t>authorization</w:t>
      </w:r>
      <w:r w:rsidRPr="00E9080B">
        <w:rPr>
          <w:rFonts w:cs="Times New Roman"/>
          <w:spacing w:val="-8"/>
          <w:sz w:val="20"/>
          <w:szCs w:val="20"/>
        </w:rPr>
        <w:t xml:space="preserve"> </w:t>
      </w:r>
      <w:r w:rsidRPr="00E9080B">
        <w:rPr>
          <w:rFonts w:cs="Times New Roman"/>
          <w:sz w:val="20"/>
          <w:szCs w:val="20"/>
        </w:rPr>
        <w:t>list</w:t>
      </w:r>
      <w:r w:rsidRPr="00E9080B">
        <w:rPr>
          <w:rFonts w:cs="Times New Roman"/>
          <w:spacing w:val="-9"/>
          <w:sz w:val="20"/>
          <w:szCs w:val="20"/>
        </w:rPr>
        <w:t xml:space="preserve"> </w:t>
      </w:r>
      <w:r w:rsidRPr="00E9080B">
        <w:rPr>
          <w:rFonts w:cs="Times New Roman"/>
          <w:sz w:val="20"/>
          <w:szCs w:val="20"/>
        </w:rPr>
        <w:t>shall</w:t>
      </w:r>
      <w:r w:rsidRPr="00E9080B">
        <w:rPr>
          <w:rFonts w:cs="Times New Roman"/>
          <w:spacing w:val="-8"/>
          <w:sz w:val="20"/>
          <w:szCs w:val="20"/>
        </w:rPr>
        <w:t xml:space="preserve"> </w:t>
      </w:r>
      <w:r w:rsidRPr="00E9080B">
        <w:rPr>
          <w:rFonts w:cs="Times New Roman"/>
          <w:sz w:val="20"/>
          <w:szCs w:val="20"/>
        </w:rPr>
        <w:t>be</w:t>
      </w:r>
      <w:r w:rsidRPr="00E9080B">
        <w:rPr>
          <w:rFonts w:cs="Times New Roman"/>
          <w:spacing w:val="-8"/>
          <w:sz w:val="20"/>
          <w:szCs w:val="20"/>
        </w:rPr>
        <w:t xml:space="preserve"> </w:t>
      </w:r>
      <w:r w:rsidRPr="00E9080B">
        <w:rPr>
          <w:rFonts w:cs="Times New Roman"/>
          <w:sz w:val="20"/>
          <w:szCs w:val="20"/>
        </w:rPr>
        <w:t>prepared</w:t>
      </w:r>
      <w:r w:rsidRPr="00E9080B">
        <w:rPr>
          <w:rFonts w:cs="Times New Roman"/>
          <w:spacing w:val="-7"/>
          <w:sz w:val="20"/>
          <w:szCs w:val="20"/>
        </w:rPr>
        <w:t xml:space="preserve"> </w:t>
      </w:r>
      <w:r w:rsidRPr="00E9080B">
        <w:rPr>
          <w:rFonts w:cs="Times New Roman"/>
          <w:sz w:val="20"/>
          <w:szCs w:val="20"/>
        </w:rPr>
        <w:t>and the same shall be approved by the operations</w:t>
      </w:r>
      <w:r w:rsidRPr="00E9080B">
        <w:rPr>
          <w:rFonts w:cs="Times New Roman"/>
          <w:spacing w:val="-3"/>
          <w:sz w:val="20"/>
          <w:szCs w:val="20"/>
        </w:rPr>
        <w:t xml:space="preserve"> </w:t>
      </w:r>
      <w:r w:rsidRPr="00E9080B">
        <w:rPr>
          <w:rFonts w:cs="Times New Roman"/>
          <w:sz w:val="20"/>
          <w:szCs w:val="20"/>
        </w:rPr>
        <w:t>head.</w:t>
      </w:r>
    </w:p>
    <w:p w14:paraId="69CAE0E6" w14:textId="77777777" w:rsidR="00DB486D" w:rsidRPr="00E9080B" w:rsidRDefault="00DB486D" w:rsidP="00DB486D">
      <w:pPr>
        <w:pStyle w:val="ListParagraph"/>
        <w:tabs>
          <w:tab w:val="left" w:pos="1667"/>
          <w:tab w:val="left" w:pos="9781"/>
        </w:tabs>
        <w:ind w:left="0" w:right="-1" w:firstLine="0"/>
        <w:jc w:val="both"/>
        <w:rPr>
          <w:rFonts w:ascii="Times New Roman" w:hAnsi="Times New Roman" w:cs="Times New Roman"/>
          <w:sz w:val="20"/>
          <w:szCs w:val="20"/>
        </w:rPr>
      </w:pPr>
    </w:p>
    <w:p w14:paraId="2722C2EE" w14:textId="77777777" w:rsidR="00DB486D" w:rsidRPr="00E9080B" w:rsidRDefault="00DB486D" w:rsidP="001E291B">
      <w:pPr>
        <w:pStyle w:val="Heading2"/>
        <w:numPr>
          <w:ilvl w:val="1"/>
          <w:numId w:val="210"/>
        </w:numPr>
        <w:suppressAutoHyphens w:val="0"/>
        <w:textAlignment w:val="auto"/>
        <w:rPr>
          <w:rStyle w:val="Heading2Char"/>
          <w:rFonts w:cs="Times New Roman"/>
          <w:sz w:val="20"/>
          <w:szCs w:val="20"/>
        </w:rPr>
      </w:pPr>
      <w:r w:rsidRPr="00E9080B">
        <w:rPr>
          <w:rStyle w:val="Heading2Char"/>
          <w:rFonts w:cs="Times New Roman"/>
          <w:sz w:val="20"/>
          <w:szCs w:val="20"/>
        </w:rPr>
        <w:t xml:space="preserve">Stop work authority: </w:t>
      </w:r>
    </w:p>
    <w:p w14:paraId="7B9CE319" w14:textId="77777777" w:rsidR="00DB486D" w:rsidRPr="00E9080B" w:rsidRDefault="00DB486D" w:rsidP="00DB486D">
      <w:pPr>
        <w:pStyle w:val="Heading3"/>
        <w:numPr>
          <w:ilvl w:val="0"/>
          <w:numId w:val="0"/>
        </w:numPr>
        <w:ind w:left="1418" w:hanging="142"/>
        <w:rPr>
          <w:rFonts w:cs="Times New Roman"/>
          <w:sz w:val="20"/>
          <w:szCs w:val="20"/>
        </w:rPr>
      </w:pPr>
      <w:r w:rsidRPr="00E9080B">
        <w:rPr>
          <w:rFonts w:cs="Times New Roman"/>
          <w:sz w:val="20"/>
          <w:szCs w:val="20"/>
        </w:rPr>
        <w:t>Entity shall empower everyone at site to stop the unsafe work.</w:t>
      </w:r>
    </w:p>
    <w:p w14:paraId="4CC13097" w14:textId="77777777" w:rsidR="00DB486D" w:rsidRPr="00E9080B" w:rsidRDefault="00DB486D" w:rsidP="00DB486D">
      <w:pPr>
        <w:jc w:val="both"/>
        <w:rPr>
          <w:rFonts w:ascii="Times New Roman" w:hAnsi="Times New Roman" w:cs="Times New Roman"/>
          <w:b/>
          <w:bCs/>
          <w:sz w:val="20"/>
          <w:szCs w:val="20"/>
        </w:rPr>
      </w:pPr>
    </w:p>
    <w:p w14:paraId="2A71EA19" w14:textId="77777777" w:rsidR="00DB486D" w:rsidRPr="00E9080B" w:rsidRDefault="00DB486D" w:rsidP="00DB486D">
      <w:pPr>
        <w:jc w:val="both"/>
        <w:rPr>
          <w:rFonts w:ascii="Times New Roman" w:hAnsi="Times New Roman" w:cs="Times New Roman"/>
          <w:b/>
          <w:bCs/>
          <w:sz w:val="20"/>
          <w:szCs w:val="20"/>
        </w:rPr>
      </w:pPr>
      <w:r w:rsidRPr="00E9080B">
        <w:rPr>
          <w:rFonts w:ascii="Times New Roman" w:hAnsi="Times New Roman" w:cs="Times New Roman"/>
          <w:b/>
          <w:bCs/>
          <w:sz w:val="20"/>
          <w:szCs w:val="20"/>
        </w:rPr>
        <w:t>References:</w:t>
      </w:r>
    </w:p>
    <w:p w14:paraId="6F2E815E" w14:textId="77777777" w:rsidR="00DB486D" w:rsidRPr="00E9080B" w:rsidRDefault="00DB486D" w:rsidP="001E291B">
      <w:pPr>
        <w:pStyle w:val="Heading5"/>
        <w:keepNext w:val="0"/>
        <w:keepLines w:val="0"/>
        <w:numPr>
          <w:ilvl w:val="4"/>
          <w:numId w:val="210"/>
        </w:numPr>
        <w:suppressAutoHyphens w:val="0"/>
        <w:autoSpaceDN/>
        <w:ind w:left="1418" w:hanging="851"/>
        <w:jc w:val="both"/>
        <w:textAlignment w:val="auto"/>
        <w:rPr>
          <w:rFonts w:cs="Times New Roman"/>
          <w:sz w:val="20"/>
        </w:rPr>
      </w:pPr>
      <w:r w:rsidRPr="00E9080B">
        <w:rPr>
          <w:rFonts w:cs="Times New Roman"/>
          <w:sz w:val="20"/>
        </w:rPr>
        <w:t>The Petroleum Rules</w:t>
      </w:r>
      <w:r w:rsidRPr="00E9080B">
        <w:rPr>
          <w:rFonts w:cs="Times New Roman"/>
          <w:spacing w:val="-1"/>
          <w:sz w:val="20"/>
        </w:rPr>
        <w:t xml:space="preserve">, </w:t>
      </w:r>
      <w:r w:rsidRPr="00E9080B">
        <w:rPr>
          <w:rFonts w:cs="Times New Roman"/>
          <w:sz w:val="20"/>
        </w:rPr>
        <w:t>2002;</w:t>
      </w:r>
    </w:p>
    <w:p w14:paraId="6625ED81" w14:textId="77777777" w:rsidR="00DB486D" w:rsidRPr="00E9080B" w:rsidRDefault="00DB486D" w:rsidP="001E291B">
      <w:pPr>
        <w:pStyle w:val="Heading5"/>
        <w:keepNext w:val="0"/>
        <w:keepLines w:val="0"/>
        <w:numPr>
          <w:ilvl w:val="4"/>
          <w:numId w:val="210"/>
        </w:numPr>
        <w:suppressAutoHyphens w:val="0"/>
        <w:autoSpaceDN/>
        <w:ind w:left="1418" w:hanging="851"/>
        <w:jc w:val="both"/>
        <w:textAlignment w:val="auto"/>
        <w:rPr>
          <w:rFonts w:cs="Times New Roman"/>
          <w:sz w:val="20"/>
        </w:rPr>
      </w:pPr>
      <w:r w:rsidRPr="00E9080B">
        <w:rPr>
          <w:rFonts w:cs="Times New Roman"/>
          <w:sz w:val="20"/>
        </w:rPr>
        <w:t>The Static and Mobile Pressure Vessels (Unfired) Rules;</w:t>
      </w:r>
    </w:p>
    <w:p w14:paraId="58155F87" w14:textId="77777777" w:rsidR="00DB486D" w:rsidRPr="00E9080B" w:rsidRDefault="00DB486D" w:rsidP="001E291B">
      <w:pPr>
        <w:pStyle w:val="Heading5"/>
        <w:keepNext w:val="0"/>
        <w:keepLines w:val="0"/>
        <w:numPr>
          <w:ilvl w:val="4"/>
          <w:numId w:val="210"/>
        </w:numPr>
        <w:suppressAutoHyphens w:val="0"/>
        <w:autoSpaceDN/>
        <w:ind w:left="1418" w:hanging="851"/>
        <w:jc w:val="both"/>
        <w:textAlignment w:val="auto"/>
        <w:rPr>
          <w:rFonts w:cs="Times New Roman"/>
          <w:sz w:val="20"/>
        </w:rPr>
      </w:pPr>
      <w:r w:rsidRPr="00E9080B">
        <w:rPr>
          <w:rFonts w:cs="Times New Roman"/>
          <w:sz w:val="20"/>
        </w:rPr>
        <w:t>Oil Mines Safety Regulations,1984;</w:t>
      </w:r>
    </w:p>
    <w:p w14:paraId="46FEACF0" w14:textId="77777777" w:rsidR="00DB486D" w:rsidRPr="00E9080B" w:rsidRDefault="00DB486D" w:rsidP="001E291B">
      <w:pPr>
        <w:pStyle w:val="Heading5"/>
        <w:keepNext w:val="0"/>
        <w:keepLines w:val="0"/>
        <w:numPr>
          <w:ilvl w:val="4"/>
          <w:numId w:val="210"/>
        </w:numPr>
        <w:suppressAutoHyphens w:val="0"/>
        <w:autoSpaceDN/>
        <w:ind w:left="1418" w:hanging="851"/>
        <w:jc w:val="both"/>
        <w:textAlignment w:val="auto"/>
        <w:rPr>
          <w:rFonts w:cs="Times New Roman"/>
          <w:sz w:val="20"/>
        </w:rPr>
      </w:pPr>
      <w:r w:rsidRPr="00E9080B">
        <w:rPr>
          <w:rFonts w:cs="Times New Roman"/>
          <w:sz w:val="20"/>
        </w:rPr>
        <w:t>‘Petroleum and Natural Gas (Safety in Offshore Operations) Rules,</w:t>
      </w:r>
      <w:r w:rsidRPr="00E9080B">
        <w:rPr>
          <w:rFonts w:cs="Times New Roman"/>
          <w:spacing w:val="-5"/>
          <w:sz w:val="20"/>
        </w:rPr>
        <w:t xml:space="preserve"> </w:t>
      </w:r>
      <w:r w:rsidRPr="00E9080B">
        <w:rPr>
          <w:rFonts w:cs="Times New Roman"/>
          <w:sz w:val="20"/>
        </w:rPr>
        <w:t>2000;</w:t>
      </w:r>
    </w:p>
    <w:p w14:paraId="333D466F" w14:textId="77777777" w:rsidR="00DB486D" w:rsidRPr="00E9080B" w:rsidRDefault="00DB486D" w:rsidP="001E291B">
      <w:pPr>
        <w:pStyle w:val="Heading5"/>
        <w:keepNext w:val="0"/>
        <w:keepLines w:val="0"/>
        <w:numPr>
          <w:ilvl w:val="4"/>
          <w:numId w:val="210"/>
        </w:numPr>
        <w:suppressAutoHyphens w:val="0"/>
        <w:autoSpaceDN/>
        <w:ind w:left="1418" w:hanging="851"/>
        <w:jc w:val="both"/>
        <w:textAlignment w:val="auto"/>
        <w:rPr>
          <w:rFonts w:cs="Times New Roman"/>
          <w:sz w:val="20"/>
        </w:rPr>
      </w:pPr>
      <w:r w:rsidRPr="00E9080B">
        <w:rPr>
          <w:rFonts w:cs="Times New Roman"/>
          <w:sz w:val="20"/>
        </w:rPr>
        <w:t xml:space="preserve">The Factories Act, 1948 </w:t>
      </w:r>
    </w:p>
    <w:p w14:paraId="50C3E298" w14:textId="77777777" w:rsidR="00DB486D" w:rsidRPr="00E9080B" w:rsidRDefault="00DB486D" w:rsidP="001E291B">
      <w:pPr>
        <w:pStyle w:val="Heading5"/>
        <w:keepNext w:val="0"/>
        <w:keepLines w:val="0"/>
        <w:numPr>
          <w:ilvl w:val="4"/>
          <w:numId w:val="210"/>
        </w:numPr>
        <w:suppressAutoHyphens w:val="0"/>
        <w:autoSpaceDN/>
        <w:ind w:left="1418" w:hanging="851"/>
        <w:jc w:val="both"/>
        <w:textAlignment w:val="auto"/>
        <w:rPr>
          <w:rFonts w:cs="Times New Roman"/>
          <w:sz w:val="20"/>
        </w:rPr>
      </w:pPr>
      <w:r w:rsidRPr="00E9080B">
        <w:rPr>
          <w:rFonts w:cs="Times New Roman"/>
          <w:sz w:val="20"/>
        </w:rPr>
        <w:t>API RP 754 Process Safety Performance Indicators for the Refining and Petrochemical Industries</w:t>
      </w:r>
      <w:r w:rsidRPr="00E9080B" w:rsidDel="00A35674">
        <w:rPr>
          <w:rFonts w:cs="Times New Roman"/>
          <w:sz w:val="20"/>
        </w:rPr>
        <w:t xml:space="preserve"> </w:t>
      </w:r>
    </w:p>
    <w:p w14:paraId="05D8CBFF" w14:textId="77777777" w:rsidR="00DB486D" w:rsidRPr="00E9080B" w:rsidRDefault="00DB486D" w:rsidP="001E291B">
      <w:pPr>
        <w:pStyle w:val="Heading5"/>
        <w:keepNext w:val="0"/>
        <w:keepLines w:val="0"/>
        <w:numPr>
          <w:ilvl w:val="4"/>
          <w:numId w:val="210"/>
        </w:numPr>
        <w:suppressAutoHyphens w:val="0"/>
        <w:autoSpaceDN/>
        <w:ind w:left="1418" w:hanging="851"/>
        <w:jc w:val="both"/>
        <w:textAlignment w:val="auto"/>
        <w:rPr>
          <w:rFonts w:cs="Times New Roman"/>
          <w:sz w:val="20"/>
        </w:rPr>
      </w:pPr>
      <w:r w:rsidRPr="00E9080B">
        <w:rPr>
          <w:rFonts w:cs="Times New Roman"/>
          <w:sz w:val="20"/>
        </w:rPr>
        <w:t>API 620Sizing, Selection, and Installation of Pressure-relieving Devices</w:t>
      </w:r>
    </w:p>
    <w:p w14:paraId="6916A2E4" w14:textId="77777777" w:rsidR="00DB486D" w:rsidRPr="00E9080B" w:rsidRDefault="00DB486D" w:rsidP="001E291B">
      <w:pPr>
        <w:pStyle w:val="Heading5"/>
        <w:keepNext w:val="0"/>
        <w:keepLines w:val="0"/>
        <w:numPr>
          <w:ilvl w:val="4"/>
          <w:numId w:val="210"/>
        </w:numPr>
        <w:suppressAutoHyphens w:val="0"/>
        <w:autoSpaceDN/>
        <w:ind w:left="1418" w:hanging="851"/>
        <w:jc w:val="both"/>
        <w:textAlignment w:val="auto"/>
        <w:rPr>
          <w:rFonts w:cs="Times New Roman"/>
          <w:sz w:val="20"/>
        </w:rPr>
      </w:pPr>
      <w:r w:rsidRPr="00E9080B">
        <w:rPr>
          <w:rFonts w:cs="Times New Roman"/>
          <w:sz w:val="20"/>
        </w:rPr>
        <w:t xml:space="preserve">API 530 Calculation of Heater-tube Thickness in Petroleum Refineries </w:t>
      </w:r>
    </w:p>
    <w:p w14:paraId="2473F9F1" w14:textId="77777777" w:rsidR="00DB486D" w:rsidRPr="00E9080B" w:rsidRDefault="00DB486D" w:rsidP="001E291B">
      <w:pPr>
        <w:pStyle w:val="Heading5"/>
        <w:keepNext w:val="0"/>
        <w:keepLines w:val="0"/>
        <w:numPr>
          <w:ilvl w:val="4"/>
          <w:numId w:val="210"/>
        </w:numPr>
        <w:suppressAutoHyphens w:val="0"/>
        <w:autoSpaceDN/>
        <w:ind w:left="1418" w:hanging="851"/>
        <w:jc w:val="both"/>
        <w:textAlignment w:val="auto"/>
        <w:rPr>
          <w:rFonts w:cs="Times New Roman"/>
          <w:sz w:val="20"/>
        </w:rPr>
      </w:pPr>
      <w:r w:rsidRPr="00E9080B">
        <w:rPr>
          <w:rFonts w:cs="Times New Roman"/>
          <w:sz w:val="20"/>
        </w:rPr>
        <w:t>API 15LR Specification For Low Pressure Fiberglass Line Pipe and Fittings</w:t>
      </w:r>
    </w:p>
    <w:p w14:paraId="104868B9" w14:textId="77777777" w:rsidR="00DB486D" w:rsidRPr="00E9080B" w:rsidRDefault="00DB486D" w:rsidP="001E291B">
      <w:pPr>
        <w:pStyle w:val="Heading5"/>
        <w:keepNext w:val="0"/>
        <w:keepLines w:val="0"/>
        <w:numPr>
          <w:ilvl w:val="4"/>
          <w:numId w:val="210"/>
        </w:numPr>
        <w:suppressAutoHyphens w:val="0"/>
        <w:autoSpaceDN/>
        <w:ind w:left="1418" w:hanging="851"/>
        <w:jc w:val="both"/>
        <w:textAlignment w:val="auto"/>
        <w:rPr>
          <w:rFonts w:cs="Times New Roman"/>
          <w:sz w:val="20"/>
        </w:rPr>
      </w:pPr>
      <w:r w:rsidRPr="00E9080B">
        <w:rPr>
          <w:rFonts w:cs="Times New Roman"/>
          <w:sz w:val="20"/>
        </w:rPr>
        <w:t>API 15HR High-pressure Fiberglass Line Pipe</w:t>
      </w:r>
    </w:p>
    <w:p w14:paraId="44E63056" w14:textId="77777777" w:rsidR="00DB486D" w:rsidRPr="00E9080B" w:rsidRDefault="00DB486D" w:rsidP="001E291B">
      <w:pPr>
        <w:pStyle w:val="Heading5"/>
        <w:keepNext w:val="0"/>
        <w:keepLines w:val="0"/>
        <w:numPr>
          <w:ilvl w:val="4"/>
          <w:numId w:val="210"/>
        </w:numPr>
        <w:suppressAutoHyphens w:val="0"/>
        <w:autoSpaceDN/>
        <w:ind w:left="1418" w:hanging="851"/>
        <w:jc w:val="both"/>
        <w:textAlignment w:val="auto"/>
        <w:rPr>
          <w:rFonts w:cs="Times New Roman"/>
          <w:sz w:val="20"/>
        </w:rPr>
      </w:pPr>
      <w:r w:rsidRPr="00E9080B">
        <w:rPr>
          <w:rFonts w:cs="Times New Roman"/>
          <w:sz w:val="20"/>
        </w:rPr>
        <w:t>IEC 60072 Rotating electrical machines - Dimensions and output series</w:t>
      </w:r>
      <w:r w:rsidRPr="00E9080B" w:rsidDel="00A35674">
        <w:rPr>
          <w:rFonts w:cs="Times New Roman"/>
          <w:sz w:val="20"/>
        </w:rPr>
        <w:t xml:space="preserve"> </w:t>
      </w:r>
    </w:p>
    <w:p w14:paraId="4DD936BF" w14:textId="77777777" w:rsidR="00DB486D" w:rsidRPr="00E9080B" w:rsidRDefault="00DB486D" w:rsidP="001E291B">
      <w:pPr>
        <w:pStyle w:val="Heading5"/>
        <w:keepNext w:val="0"/>
        <w:keepLines w:val="0"/>
        <w:numPr>
          <w:ilvl w:val="4"/>
          <w:numId w:val="210"/>
        </w:numPr>
        <w:suppressAutoHyphens w:val="0"/>
        <w:autoSpaceDN/>
        <w:ind w:left="1418" w:hanging="851"/>
        <w:jc w:val="both"/>
        <w:textAlignment w:val="auto"/>
        <w:rPr>
          <w:rFonts w:cs="Times New Roman"/>
          <w:sz w:val="20"/>
        </w:rPr>
      </w:pPr>
      <w:r w:rsidRPr="00E9080B">
        <w:rPr>
          <w:rFonts w:cs="Times New Roman"/>
          <w:sz w:val="20"/>
        </w:rPr>
        <w:t>IEC 60079-14 Explosive atmospheres - Part 14: Electrical installations design, selection and erection</w:t>
      </w:r>
    </w:p>
    <w:p w14:paraId="21161F9F" w14:textId="77777777" w:rsidR="00DB486D" w:rsidRPr="00E9080B" w:rsidRDefault="00DB486D" w:rsidP="001E291B">
      <w:pPr>
        <w:pStyle w:val="Heading5"/>
        <w:keepNext w:val="0"/>
        <w:keepLines w:val="0"/>
        <w:numPr>
          <w:ilvl w:val="4"/>
          <w:numId w:val="210"/>
        </w:numPr>
        <w:suppressAutoHyphens w:val="0"/>
        <w:autoSpaceDN/>
        <w:ind w:left="1418" w:hanging="851"/>
        <w:jc w:val="both"/>
        <w:textAlignment w:val="auto"/>
        <w:rPr>
          <w:rFonts w:cs="Times New Roman"/>
          <w:sz w:val="20"/>
        </w:rPr>
      </w:pPr>
      <w:r w:rsidRPr="00E9080B">
        <w:rPr>
          <w:rFonts w:cs="Times New Roman"/>
          <w:sz w:val="20"/>
        </w:rPr>
        <w:t>IEC 60183 Guidance for the selection of high-voltage A.C. cable systems</w:t>
      </w:r>
    </w:p>
    <w:p w14:paraId="68C7CF41" w14:textId="77777777" w:rsidR="00DB486D" w:rsidRPr="00E9080B" w:rsidRDefault="00DB486D" w:rsidP="001E291B">
      <w:pPr>
        <w:pStyle w:val="Heading5"/>
        <w:keepNext w:val="0"/>
        <w:keepLines w:val="0"/>
        <w:numPr>
          <w:ilvl w:val="4"/>
          <w:numId w:val="210"/>
        </w:numPr>
        <w:suppressAutoHyphens w:val="0"/>
        <w:autoSpaceDN/>
        <w:ind w:left="1418" w:hanging="851"/>
        <w:jc w:val="both"/>
        <w:textAlignment w:val="auto"/>
        <w:rPr>
          <w:rFonts w:cs="Times New Roman"/>
          <w:sz w:val="20"/>
        </w:rPr>
      </w:pPr>
      <w:r w:rsidRPr="00E9080B">
        <w:rPr>
          <w:rFonts w:cs="Times New Roman"/>
          <w:sz w:val="20"/>
        </w:rPr>
        <w:lastRenderedPageBreak/>
        <w:t>IS  3844 Code of practice for installation and maintenance of internal fire hydrants and hose reels on premises</w:t>
      </w:r>
    </w:p>
    <w:p w14:paraId="5466EF2B" w14:textId="77777777" w:rsidR="00DB486D" w:rsidRPr="00E9080B" w:rsidRDefault="00DB486D" w:rsidP="001E291B">
      <w:pPr>
        <w:pStyle w:val="Heading5"/>
        <w:keepNext w:val="0"/>
        <w:keepLines w:val="0"/>
        <w:numPr>
          <w:ilvl w:val="4"/>
          <w:numId w:val="210"/>
        </w:numPr>
        <w:suppressAutoHyphens w:val="0"/>
        <w:autoSpaceDN/>
        <w:ind w:left="1418" w:hanging="851"/>
        <w:jc w:val="both"/>
        <w:textAlignment w:val="auto"/>
        <w:rPr>
          <w:rFonts w:cs="Times New Roman"/>
          <w:sz w:val="20"/>
        </w:rPr>
      </w:pPr>
      <w:r w:rsidRPr="00E9080B">
        <w:rPr>
          <w:rFonts w:cs="Times New Roman"/>
          <w:sz w:val="20"/>
        </w:rPr>
        <w:t>IS 10810 Methods of test for cables</w:t>
      </w:r>
    </w:p>
    <w:p w14:paraId="0BF21672" w14:textId="77777777" w:rsidR="00DB486D" w:rsidRPr="00E9080B" w:rsidRDefault="00DB486D" w:rsidP="001E291B">
      <w:pPr>
        <w:pStyle w:val="Heading5"/>
        <w:keepNext w:val="0"/>
        <w:keepLines w:val="0"/>
        <w:numPr>
          <w:ilvl w:val="4"/>
          <w:numId w:val="210"/>
        </w:numPr>
        <w:suppressAutoHyphens w:val="0"/>
        <w:autoSpaceDN/>
        <w:ind w:left="1418" w:hanging="851"/>
        <w:jc w:val="both"/>
        <w:textAlignment w:val="auto"/>
        <w:rPr>
          <w:rFonts w:cs="Times New Roman"/>
          <w:sz w:val="20"/>
        </w:rPr>
      </w:pPr>
      <w:r w:rsidRPr="00E9080B">
        <w:rPr>
          <w:rFonts w:cs="Times New Roman"/>
          <w:sz w:val="20"/>
        </w:rPr>
        <w:t>IS 1239 Steel Tubes, Tubulars and Other Wrought Steel Fittings</w:t>
      </w:r>
    </w:p>
    <w:p w14:paraId="6153D460" w14:textId="77777777" w:rsidR="00DB486D" w:rsidRPr="00E9080B" w:rsidRDefault="00DB486D" w:rsidP="001E291B">
      <w:pPr>
        <w:pStyle w:val="Heading5"/>
        <w:keepNext w:val="0"/>
        <w:keepLines w:val="0"/>
        <w:numPr>
          <w:ilvl w:val="4"/>
          <w:numId w:val="210"/>
        </w:numPr>
        <w:suppressAutoHyphens w:val="0"/>
        <w:autoSpaceDN/>
        <w:ind w:left="1418" w:hanging="851"/>
        <w:jc w:val="both"/>
        <w:textAlignment w:val="auto"/>
        <w:rPr>
          <w:rFonts w:cs="Times New Roman"/>
          <w:sz w:val="20"/>
        </w:rPr>
      </w:pPr>
      <w:r w:rsidRPr="00E9080B">
        <w:rPr>
          <w:rFonts w:cs="Times New Roman"/>
          <w:sz w:val="20"/>
        </w:rPr>
        <w:t>IS 1448 (Part-I) Methods of Test for Petroleum and its Products</w:t>
      </w:r>
    </w:p>
    <w:p w14:paraId="68075338" w14:textId="77777777" w:rsidR="00DB486D" w:rsidRPr="00E9080B" w:rsidRDefault="00DB486D" w:rsidP="001E291B">
      <w:pPr>
        <w:pStyle w:val="Heading5"/>
        <w:keepNext w:val="0"/>
        <w:keepLines w:val="0"/>
        <w:numPr>
          <w:ilvl w:val="4"/>
          <w:numId w:val="210"/>
        </w:numPr>
        <w:suppressAutoHyphens w:val="0"/>
        <w:autoSpaceDN/>
        <w:ind w:left="1418" w:hanging="851"/>
        <w:jc w:val="both"/>
        <w:textAlignment w:val="auto"/>
        <w:rPr>
          <w:rFonts w:cs="Times New Roman"/>
          <w:sz w:val="20"/>
        </w:rPr>
      </w:pPr>
      <w:r w:rsidRPr="00E9080B">
        <w:rPr>
          <w:rFonts w:cs="Times New Roman"/>
          <w:sz w:val="20"/>
        </w:rPr>
        <w:t>IS 15105 Design and Installation of Fixed Automatic Sprinkler Fire Extinguishing Systems - Code of Practice</w:t>
      </w:r>
    </w:p>
    <w:p w14:paraId="7C107E35" w14:textId="77777777" w:rsidR="00DB486D" w:rsidRPr="00E9080B" w:rsidRDefault="00DB486D" w:rsidP="001E291B">
      <w:pPr>
        <w:pStyle w:val="Heading5"/>
        <w:keepNext w:val="0"/>
        <w:keepLines w:val="0"/>
        <w:numPr>
          <w:ilvl w:val="4"/>
          <w:numId w:val="210"/>
        </w:numPr>
        <w:suppressAutoHyphens w:val="0"/>
        <w:autoSpaceDN/>
        <w:ind w:left="1418" w:hanging="851"/>
        <w:jc w:val="both"/>
        <w:textAlignment w:val="auto"/>
        <w:rPr>
          <w:rFonts w:cs="Times New Roman"/>
          <w:sz w:val="20"/>
        </w:rPr>
      </w:pPr>
      <w:r w:rsidRPr="00E9080B">
        <w:rPr>
          <w:rFonts w:cs="Times New Roman"/>
          <w:sz w:val="20"/>
        </w:rPr>
        <w:t>IS 15519 Water Mist Fire Protection Systems System Design, Installation and Commissioning Code of Practice (First Revision)</w:t>
      </w:r>
    </w:p>
    <w:p w14:paraId="1FC6A28E" w14:textId="77777777" w:rsidR="00DB486D" w:rsidRPr="00E9080B" w:rsidRDefault="00DB486D" w:rsidP="001E291B">
      <w:pPr>
        <w:pStyle w:val="Heading5"/>
        <w:keepNext w:val="0"/>
        <w:keepLines w:val="0"/>
        <w:numPr>
          <w:ilvl w:val="4"/>
          <w:numId w:val="210"/>
        </w:numPr>
        <w:suppressAutoHyphens w:val="0"/>
        <w:autoSpaceDN/>
        <w:ind w:left="1418" w:hanging="851"/>
        <w:jc w:val="both"/>
        <w:textAlignment w:val="auto"/>
        <w:rPr>
          <w:rFonts w:cs="Times New Roman"/>
          <w:sz w:val="20"/>
        </w:rPr>
      </w:pPr>
      <w:r w:rsidRPr="00E9080B">
        <w:rPr>
          <w:rFonts w:cs="Times New Roman"/>
          <w:sz w:val="20"/>
        </w:rPr>
        <w:t>IS 15683 Portable Fire Extinguishers Performance and Construction Specification</w:t>
      </w:r>
    </w:p>
    <w:p w14:paraId="2256D943" w14:textId="77777777" w:rsidR="00DB486D" w:rsidRPr="00E9080B" w:rsidRDefault="00DB486D" w:rsidP="001E291B">
      <w:pPr>
        <w:pStyle w:val="Heading5"/>
        <w:keepNext w:val="0"/>
        <w:keepLines w:val="0"/>
        <w:numPr>
          <w:ilvl w:val="4"/>
          <w:numId w:val="210"/>
        </w:numPr>
        <w:suppressAutoHyphens w:val="0"/>
        <w:autoSpaceDN/>
        <w:ind w:left="1418" w:hanging="851"/>
        <w:jc w:val="both"/>
        <w:textAlignment w:val="auto"/>
        <w:rPr>
          <w:rFonts w:cs="Times New Roman"/>
          <w:sz w:val="20"/>
        </w:rPr>
      </w:pPr>
      <w:r w:rsidRPr="00E9080B">
        <w:rPr>
          <w:rFonts w:cs="Times New Roman"/>
          <w:sz w:val="20"/>
        </w:rPr>
        <w:t>IS 16018 Wheeled fire extinguishers Performance and construction Specification</w:t>
      </w:r>
    </w:p>
    <w:p w14:paraId="78D9913D" w14:textId="77777777" w:rsidR="00DB486D" w:rsidRPr="00E9080B" w:rsidRDefault="00DB486D" w:rsidP="001E291B">
      <w:pPr>
        <w:pStyle w:val="Heading5"/>
        <w:keepNext w:val="0"/>
        <w:keepLines w:val="0"/>
        <w:numPr>
          <w:ilvl w:val="4"/>
          <w:numId w:val="210"/>
        </w:numPr>
        <w:suppressAutoHyphens w:val="0"/>
        <w:autoSpaceDN/>
        <w:ind w:left="1418" w:hanging="851"/>
        <w:jc w:val="both"/>
        <w:textAlignment w:val="auto"/>
        <w:rPr>
          <w:rFonts w:cs="Times New Roman"/>
          <w:sz w:val="20"/>
        </w:rPr>
      </w:pPr>
      <w:r w:rsidRPr="00E9080B">
        <w:rPr>
          <w:rFonts w:cs="Times New Roman"/>
          <w:sz w:val="20"/>
        </w:rPr>
        <w:t>IS 16724 Explosive atmospheres Electrical installations design, selection and erection</w:t>
      </w:r>
    </w:p>
    <w:p w14:paraId="4DA5D050" w14:textId="77777777" w:rsidR="00DB486D" w:rsidRPr="00E9080B" w:rsidRDefault="00DB486D" w:rsidP="001E291B">
      <w:pPr>
        <w:pStyle w:val="Heading5"/>
        <w:keepNext w:val="0"/>
        <w:keepLines w:val="0"/>
        <w:numPr>
          <w:ilvl w:val="4"/>
          <w:numId w:val="210"/>
        </w:numPr>
        <w:suppressAutoHyphens w:val="0"/>
        <w:autoSpaceDN/>
        <w:ind w:left="1418" w:hanging="851"/>
        <w:jc w:val="both"/>
        <w:textAlignment w:val="auto"/>
        <w:rPr>
          <w:rFonts w:cs="Times New Roman"/>
          <w:sz w:val="20"/>
        </w:rPr>
      </w:pPr>
      <w:r w:rsidRPr="00E9080B">
        <w:rPr>
          <w:rFonts w:cs="Times New Roman"/>
          <w:sz w:val="20"/>
        </w:rPr>
        <w:t>IS 1893 Criteria for Earthquake Resistant Design of Structures</w:t>
      </w:r>
      <w:r w:rsidRPr="00E9080B" w:rsidDel="00A35674">
        <w:rPr>
          <w:rFonts w:cs="Times New Roman"/>
          <w:sz w:val="20"/>
        </w:rPr>
        <w:t xml:space="preserve"> </w:t>
      </w:r>
    </w:p>
    <w:p w14:paraId="6D357057" w14:textId="77777777" w:rsidR="00DB486D" w:rsidRPr="00E9080B" w:rsidRDefault="00DB486D" w:rsidP="001E291B">
      <w:pPr>
        <w:pStyle w:val="Heading5"/>
        <w:keepNext w:val="0"/>
        <w:keepLines w:val="0"/>
        <w:numPr>
          <w:ilvl w:val="4"/>
          <w:numId w:val="210"/>
        </w:numPr>
        <w:suppressAutoHyphens w:val="0"/>
        <w:autoSpaceDN/>
        <w:ind w:left="1418" w:hanging="851"/>
        <w:jc w:val="both"/>
        <w:textAlignment w:val="auto"/>
        <w:rPr>
          <w:rFonts w:cs="Times New Roman"/>
          <w:sz w:val="20"/>
        </w:rPr>
      </w:pPr>
      <w:r w:rsidRPr="00E9080B">
        <w:rPr>
          <w:rFonts w:cs="Times New Roman"/>
          <w:sz w:val="20"/>
        </w:rPr>
        <w:t xml:space="preserve">IS 2189 Selection, installation and maintenance of automatic fire detection and alarm system code of practice </w:t>
      </w:r>
    </w:p>
    <w:p w14:paraId="3623AD4C" w14:textId="77777777" w:rsidR="00DB486D" w:rsidRPr="00E9080B" w:rsidRDefault="00DB486D" w:rsidP="001E291B">
      <w:pPr>
        <w:pStyle w:val="Heading5"/>
        <w:keepNext w:val="0"/>
        <w:keepLines w:val="0"/>
        <w:numPr>
          <w:ilvl w:val="4"/>
          <w:numId w:val="210"/>
        </w:numPr>
        <w:suppressAutoHyphens w:val="0"/>
        <w:autoSpaceDN/>
        <w:ind w:left="1418" w:hanging="851"/>
        <w:jc w:val="both"/>
        <w:textAlignment w:val="auto"/>
        <w:rPr>
          <w:rFonts w:cs="Times New Roman"/>
          <w:sz w:val="20"/>
        </w:rPr>
      </w:pPr>
      <w:r w:rsidRPr="00E9080B">
        <w:rPr>
          <w:rFonts w:cs="Times New Roman"/>
          <w:sz w:val="20"/>
        </w:rPr>
        <w:t>IS 2190 Selection, installation and maintenance of first-aid fire extinguishers - Code of practice</w:t>
      </w:r>
      <w:r w:rsidRPr="00E9080B" w:rsidDel="00A35674">
        <w:rPr>
          <w:rFonts w:cs="Times New Roman"/>
          <w:sz w:val="20"/>
        </w:rPr>
        <w:t xml:space="preserve"> </w:t>
      </w:r>
    </w:p>
    <w:p w14:paraId="11BC0179" w14:textId="77777777" w:rsidR="00DB486D" w:rsidRPr="00E9080B" w:rsidRDefault="00DB486D" w:rsidP="001E291B">
      <w:pPr>
        <w:pStyle w:val="Heading5"/>
        <w:keepNext w:val="0"/>
        <w:keepLines w:val="0"/>
        <w:numPr>
          <w:ilvl w:val="4"/>
          <w:numId w:val="210"/>
        </w:numPr>
        <w:suppressAutoHyphens w:val="0"/>
        <w:autoSpaceDN/>
        <w:ind w:left="1418" w:hanging="851"/>
        <w:jc w:val="both"/>
        <w:textAlignment w:val="auto"/>
        <w:rPr>
          <w:rFonts w:cs="Times New Roman"/>
          <w:sz w:val="20"/>
        </w:rPr>
      </w:pPr>
      <w:r w:rsidRPr="00E9080B">
        <w:rPr>
          <w:rFonts w:cs="Times New Roman"/>
          <w:sz w:val="20"/>
        </w:rPr>
        <w:t>IS 3589</w:t>
      </w:r>
      <w:r w:rsidRPr="00E9080B">
        <w:rPr>
          <w:rFonts w:cs="Times New Roman"/>
          <w:sz w:val="20"/>
        </w:rPr>
        <w:tab/>
        <w:t xml:space="preserve"> Steel pipes for water and sewage (168.3 To 2540 Mm Outside Diameter) - Specification </w:t>
      </w:r>
    </w:p>
    <w:p w14:paraId="74912FA8" w14:textId="77777777" w:rsidR="00DB486D" w:rsidRPr="00E9080B" w:rsidRDefault="00DB486D" w:rsidP="001E291B">
      <w:pPr>
        <w:pStyle w:val="Heading5"/>
        <w:keepNext w:val="0"/>
        <w:keepLines w:val="0"/>
        <w:numPr>
          <w:ilvl w:val="4"/>
          <w:numId w:val="210"/>
        </w:numPr>
        <w:suppressAutoHyphens w:val="0"/>
        <w:autoSpaceDN/>
        <w:ind w:left="1418" w:hanging="851"/>
        <w:jc w:val="both"/>
        <w:textAlignment w:val="auto"/>
        <w:rPr>
          <w:rFonts w:cs="Times New Roman"/>
          <w:sz w:val="20"/>
        </w:rPr>
      </w:pPr>
      <w:r w:rsidRPr="00E9080B">
        <w:rPr>
          <w:rFonts w:cs="Times New Roman"/>
          <w:sz w:val="20"/>
        </w:rPr>
        <w:t>IS 5 Colours for ready mixed paints and enamels</w:t>
      </w:r>
    </w:p>
    <w:p w14:paraId="00DE42C9" w14:textId="77777777" w:rsidR="00DB486D" w:rsidRPr="00E9080B" w:rsidRDefault="00DB486D" w:rsidP="001E291B">
      <w:pPr>
        <w:pStyle w:val="Heading5"/>
        <w:keepNext w:val="0"/>
        <w:keepLines w:val="0"/>
        <w:numPr>
          <w:ilvl w:val="4"/>
          <w:numId w:val="210"/>
        </w:numPr>
        <w:suppressAutoHyphens w:val="0"/>
        <w:autoSpaceDN/>
        <w:ind w:left="1418" w:hanging="851"/>
        <w:jc w:val="both"/>
        <w:textAlignment w:val="auto"/>
        <w:rPr>
          <w:rFonts w:cs="Times New Roman"/>
          <w:sz w:val="20"/>
        </w:rPr>
      </w:pPr>
      <w:r w:rsidRPr="00E9080B">
        <w:rPr>
          <w:rFonts w:cs="Times New Roman"/>
          <w:sz w:val="20"/>
        </w:rPr>
        <w:t>IS 5572 Classification of hazardous areas (Other Than Mines) having flammable gases and vapours for electrical installation</w:t>
      </w:r>
    </w:p>
    <w:p w14:paraId="69B4CB25" w14:textId="77777777" w:rsidR="00DB486D" w:rsidRPr="00E9080B" w:rsidRDefault="00DB486D" w:rsidP="001E291B">
      <w:pPr>
        <w:pStyle w:val="Heading5"/>
        <w:keepNext w:val="0"/>
        <w:keepLines w:val="0"/>
        <w:numPr>
          <w:ilvl w:val="4"/>
          <w:numId w:val="210"/>
        </w:numPr>
        <w:suppressAutoHyphens w:val="0"/>
        <w:autoSpaceDN/>
        <w:ind w:left="1418" w:hanging="851"/>
        <w:jc w:val="both"/>
        <w:textAlignment w:val="auto"/>
        <w:rPr>
          <w:rFonts w:cs="Times New Roman"/>
          <w:sz w:val="20"/>
        </w:rPr>
      </w:pPr>
      <w:r w:rsidRPr="00E9080B">
        <w:rPr>
          <w:rFonts w:cs="Times New Roman"/>
          <w:sz w:val="20"/>
        </w:rPr>
        <w:t>IS 636 Non - Percolating flexible fire fighting delivery hose - Specification</w:t>
      </w:r>
    </w:p>
    <w:p w14:paraId="57E23823" w14:textId="77777777" w:rsidR="00DB486D" w:rsidRPr="00E9080B" w:rsidRDefault="00DB486D" w:rsidP="001E291B">
      <w:pPr>
        <w:pStyle w:val="Heading5"/>
        <w:keepNext w:val="0"/>
        <w:keepLines w:val="0"/>
        <w:numPr>
          <w:ilvl w:val="4"/>
          <w:numId w:val="210"/>
        </w:numPr>
        <w:suppressAutoHyphens w:val="0"/>
        <w:autoSpaceDN/>
        <w:ind w:left="1418" w:hanging="851"/>
        <w:jc w:val="both"/>
        <w:textAlignment w:val="auto"/>
        <w:rPr>
          <w:rFonts w:cs="Times New Roman"/>
          <w:sz w:val="20"/>
        </w:rPr>
      </w:pPr>
      <w:r w:rsidRPr="00E9080B">
        <w:rPr>
          <w:rFonts w:cs="Times New Roman"/>
          <w:sz w:val="20"/>
        </w:rPr>
        <w:t>IS 6533</w:t>
      </w:r>
      <w:r w:rsidRPr="00E9080B">
        <w:rPr>
          <w:rFonts w:cs="Times New Roman"/>
          <w:sz w:val="20"/>
        </w:rPr>
        <w:tab/>
        <w:t>Code of practice for design and construction of steel chimneys</w:t>
      </w:r>
    </w:p>
    <w:p w14:paraId="1C907906" w14:textId="77777777" w:rsidR="00DB486D" w:rsidRPr="00E9080B" w:rsidRDefault="00DB486D" w:rsidP="001E291B">
      <w:pPr>
        <w:pStyle w:val="Heading5"/>
        <w:keepNext w:val="0"/>
        <w:keepLines w:val="0"/>
        <w:numPr>
          <w:ilvl w:val="4"/>
          <w:numId w:val="210"/>
        </w:numPr>
        <w:suppressAutoHyphens w:val="0"/>
        <w:autoSpaceDN/>
        <w:ind w:left="1418" w:hanging="851"/>
        <w:jc w:val="both"/>
        <w:textAlignment w:val="auto"/>
        <w:rPr>
          <w:rFonts w:cs="Times New Roman"/>
          <w:sz w:val="20"/>
        </w:rPr>
      </w:pPr>
      <w:r w:rsidRPr="00E9080B">
        <w:rPr>
          <w:rFonts w:cs="Times New Roman"/>
          <w:sz w:val="20"/>
        </w:rPr>
        <w:t>IS 7098</w:t>
      </w:r>
      <w:r w:rsidRPr="00E9080B">
        <w:rPr>
          <w:rFonts w:cs="Times New Roman"/>
          <w:sz w:val="20"/>
        </w:rPr>
        <w:tab/>
        <w:t>Specification for crosslinked polyethylene insulated pvc sheathed cables:</w:t>
      </w:r>
    </w:p>
    <w:p w14:paraId="6D7F9AA4" w14:textId="77777777" w:rsidR="00DB486D" w:rsidRPr="00E9080B" w:rsidRDefault="00DB486D" w:rsidP="001E291B">
      <w:pPr>
        <w:pStyle w:val="Heading5"/>
        <w:keepNext w:val="0"/>
        <w:keepLines w:val="0"/>
        <w:numPr>
          <w:ilvl w:val="4"/>
          <w:numId w:val="210"/>
        </w:numPr>
        <w:suppressAutoHyphens w:val="0"/>
        <w:autoSpaceDN/>
        <w:ind w:left="1418" w:hanging="851"/>
        <w:jc w:val="both"/>
        <w:textAlignment w:val="auto"/>
        <w:rPr>
          <w:rFonts w:cs="Times New Roman"/>
          <w:sz w:val="20"/>
        </w:rPr>
      </w:pPr>
      <w:r w:rsidRPr="00E9080B">
        <w:rPr>
          <w:rFonts w:cs="Times New Roman"/>
          <w:sz w:val="20"/>
        </w:rPr>
        <w:t>IS 800 General construction in steel - Code of practice</w:t>
      </w:r>
      <w:r w:rsidRPr="00E9080B" w:rsidDel="00A35674">
        <w:rPr>
          <w:rFonts w:cs="Times New Roman"/>
          <w:sz w:val="20"/>
        </w:rPr>
        <w:t xml:space="preserve"> </w:t>
      </w:r>
    </w:p>
    <w:p w14:paraId="535C8003" w14:textId="77777777" w:rsidR="00DB486D" w:rsidRPr="00E9080B" w:rsidRDefault="00DB486D" w:rsidP="001E291B">
      <w:pPr>
        <w:pStyle w:val="Heading5"/>
        <w:keepNext w:val="0"/>
        <w:keepLines w:val="0"/>
        <w:numPr>
          <w:ilvl w:val="4"/>
          <w:numId w:val="210"/>
        </w:numPr>
        <w:suppressAutoHyphens w:val="0"/>
        <w:autoSpaceDN/>
        <w:ind w:left="1418" w:hanging="851"/>
        <w:jc w:val="both"/>
        <w:textAlignment w:val="auto"/>
        <w:rPr>
          <w:rFonts w:cs="Times New Roman"/>
          <w:sz w:val="20"/>
        </w:rPr>
      </w:pPr>
      <w:r w:rsidRPr="00E9080B">
        <w:rPr>
          <w:rFonts w:cs="Times New Roman"/>
          <w:sz w:val="20"/>
        </w:rPr>
        <w:t>IS 875 Code of practice for design loads (Other Than Earthquake) for buildings and structures</w:t>
      </w:r>
    </w:p>
    <w:p w14:paraId="1EA7C570" w14:textId="77777777" w:rsidR="00DB486D" w:rsidRPr="00E9080B" w:rsidRDefault="00DB486D" w:rsidP="001E291B">
      <w:pPr>
        <w:pStyle w:val="Heading5"/>
        <w:keepNext w:val="0"/>
        <w:keepLines w:val="0"/>
        <w:numPr>
          <w:ilvl w:val="4"/>
          <w:numId w:val="210"/>
        </w:numPr>
        <w:suppressAutoHyphens w:val="0"/>
        <w:autoSpaceDN/>
        <w:ind w:left="1418" w:hanging="851"/>
        <w:jc w:val="both"/>
        <w:textAlignment w:val="auto"/>
        <w:rPr>
          <w:rFonts w:cs="Times New Roman"/>
          <w:sz w:val="20"/>
        </w:rPr>
      </w:pPr>
      <w:r w:rsidRPr="00E9080B">
        <w:rPr>
          <w:rFonts w:cs="Times New Roman"/>
          <w:sz w:val="20"/>
        </w:rPr>
        <w:t>IS/IEC 60529 Degrees of protection provided by enclosures</w:t>
      </w:r>
    </w:p>
    <w:p w14:paraId="254E2511" w14:textId="77777777" w:rsidR="00DB486D" w:rsidRPr="00E9080B" w:rsidRDefault="00DB486D" w:rsidP="001E291B">
      <w:pPr>
        <w:pStyle w:val="Heading5"/>
        <w:keepNext w:val="0"/>
        <w:keepLines w:val="0"/>
        <w:numPr>
          <w:ilvl w:val="4"/>
          <w:numId w:val="210"/>
        </w:numPr>
        <w:suppressAutoHyphens w:val="0"/>
        <w:autoSpaceDN/>
        <w:ind w:left="1418" w:hanging="851"/>
        <w:jc w:val="both"/>
        <w:textAlignment w:val="auto"/>
        <w:rPr>
          <w:rFonts w:cs="Times New Roman"/>
          <w:sz w:val="20"/>
        </w:rPr>
      </w:pPr>
      <w:r w:rsidRPr="00E9080B">
        <w:rPr>
          <w:rFonts w:cs="Times New Roman"/>
          <w:sz w:val="20"/>
        </w:rPr>
        <w:t>ISO 15848 Zinc sulphate, monohydrate, agricultural grade - Specification</w:t>
      </w:r>
      <w:r w:rsidRPr="00E9080B" w:rsidDel="00A35674">
        <w:rPr>
          <w:rFonts w:cs="Times New Roman"/>
          <w:sz w:val="20"/>
        </w:rPr>
        <w:t xml:space="preserve"> </w:t>
      </w:r>
    </w:p>
    <w:p w14:paraId="41F0CCAD" w14:textId="77777777" w:rsidR="00DB486D" w:rsidRPr="00E9080B" w:rsidRDefault="00DB486D" w:rsidP="001E291B">
      <w:pPr>
        <w:pStyle w:val="Heading5"/>
        <w:keepNext w:val="0"/>
        <w:keepLines w:val="0"/>
        <w:numPr>
          <w:ilvl w:val="4"/>
          <w:numId w:val="210"/>
        </w:numPr>
        <w:suppressAutoHyphens w:val="0"/>
        <w:autoSpaceDN/>
        <w:ind w:left="1418" w:hanging="851"/>
        <w:jc w:val="both"/>
        <w:textAlignment w:val="auto"/>
        <w:rPr>
          <w:rFonts w:cs="Times New Roman"/>
          <w:sz w:val="20"/>
        </w:rPr>
      </w:pPr>
      <w:r w:rsidRPr="00E9080B">
        <w:rPr>
          <w:rFonts w:cs="Times New Roman"/>
          <w:sz w:val="20"/>
        </w:rPr>
        <w:t xml:space="preserve">API (AMERICAN PETROLEUM INSTITUTE): API Std. 650, "Welded Steel Tanks for Oil Storage", </w:t>
      </w:r>
    </w:p>
    <w:p w14:paraId="4DE8D7F9" w14:textId="77777777" w:rsidR="00DB486D" w:rsidRPr="00E9080B" w:rsidRDefault="00DB486D" w:rsidP="001E291B">
      <w:pPr>
        <w:pStyle w:val="Heading5"/>
        <w:keepNext w:val="0"/>
        <w:keepLines w:val="0"/>
        <w:numPr>
          <w:ilvl w:val="4"/>
          <w:numId w:val="210"/>
        </w:numPr>
        <w:suppressAutoHyphens w:val="0"/>
        <w:autoSpaceDN/>
        <w:ind w:left="1418" w:hanging="851"/>
        <w:jc w:val="both"/>
        <w:textAlignment w:val="auto"/>
        <w:rPr>
          <w:rFonts w:cs="Times New Roman"/>
          <w:sz w:val="20"/>
        </w:rPr>
      </w:pPr>
      <w:r w:rsidRPr="00E9080B">
        <w:rPr>
          <w:rFonts w:cs="Times New Roman"/>
          <w:sz w:val="20"/>
        </w:rPr>
        <w:t>ASME (AMERICAN SOCIETY OF MECHANICAL ENGINEERS): ASME Code Section</w:t>
      </w:r>
      <w:r w:rsidRPr="00E9080B">
        <w:rPr>
          <w:rFonts w:cs="Times New Roman"/>
          <w:spacing w:val="-4"/>
          <w:sz w:val="20"/>
        </w:rPr>
        <w:t xml:space="preserve"> </w:t>
      </w:r>
      <w:r w:rsidRPr="00E9080B">
        <w:rPr>
          <w:rFonts w:cs="Times New Roman"/>
          <w:sz w:val="20"/>
        </w:rPr>
        <w:t>VIII;</w:t>
      </w:r>
    </w:p>
    <w:p w14:paraId="78B23E1A" w14:textId="77777777" w:rsidR="00DB486D" w:rsidRPr="00E9080B" w:rsidRDefault="00DB486D" w:rsidP="001E291B">
      <w:pPr>
        <w:pStyle w:val="Heading5"/>
        <w:keepNext w:val="0"/>
        <w:keepLines w:val="0"/>
        <w:numPr>
          <w:ilvl w:val="4"/>
          <w:numId w:val="210"/>
        </w:numPr>
        <w:suppressAutoHyphens w:val="0"/>
        <w:autoSpaceDN/>
        <w:ind w:left="1418" w:hanging="851"/>
        <w:jc w:val="both"/>
        <w:textAlignment w:val="auto"/>
        <w:rPr>
          <w:rFonts w:cs="Times New Roman"/>
          <w:sz w:val="20"/>
        </w:rPr>
      </w:pPr>
      <w:r w:rsidRPr="00E9080B">
        <w:rPr>
          <w:rFonts w:cs="Times New Roman"/>
          <w:sz w:val="20"/>
        </w:rPr>
        <w:t>OISD-STD-105: Work Permit</w:t>
      </w:r>
      <w:r w:rsidRPr="00E9080B">
        <w:rPr>
          <w:rFonts w:cs="Times New Roman"/>
          <w:spacing w:val="2"/>
          <w:sz w:val="20"/>
        </w:rPr>
        <w:t xml:space="preserve"> </w:t>
      </w:r>
      <w:r w:rsidRPr="00E9080B">
        <w:rPr>
          <w:rFonts w:cs="Times New Roman"/>
          <w:sz w:val="20"/>
        </w:rPr>
        <w:t>System;</w:t>
      </w:r>
    </w:p>
    <w:p w14:paraId="690552B2" w14:textId="77777777" w:rsidR="00DB486D" w:rsidRPr="00E9080B" w:rsidRDefault="00DB486D" w:rsidP="001E291B">
      <w:pPr>
        <w:pStyle w:val="Heading5"/>
        <w:keepNext w:val="0"/>
        <w:keepLines w:val="0"/>
        <w:numPr>
          <w:ilvl w:val="4"/>
          <w:numId w:val="210"/>
        </w:numPr>
        <w:suppressAutoHyphens w:val="0"/>
        <w:autoSpaceDN/>
        <w:ind w:left="1418" w:hanging="851"/>
        <w:jc w:val="both"/>
        <w:textAlignment w:val="auto"/>
        <w:rPr>
          <w:rFonts w:cs="Times New Roman"/>
          <w:sz w:val="20"/>
        </w:rPr>
      </w:pPr>
      <w:r w:rsidRPr="00E9080B">
        <w:rPr>
          <w:rFonts w:cs="Times New Roman"/>
          <w:sz w:val="20"/>
        </w:rPr>
        <w:t>NFPA 11: Standard for Low-, Medium-, and High-Expansion Foam;.</w:t>
      </w:r>
    </w:p>
    <w:p w14:paraId="0C425C32" w14:textId="77777777" w:rsidR="00DB486D" w:rsidRPr="00E9080B" w:rsidRDefault="00DB486D" w:rsidP="001E291B">
      <w:pPr>
        <w:pStyle w:val="Heading5"/>
        <w:keepNext w:val="0"/>
        <w:keepLines w:val="0"/>
        <w:numPr>
          <w:ilvl w:val="4"/>
          <w:numId w:val="210"/>
        </w:numPr>
        <w:suppressAutoHyphens w:val="0"/>
        <w:autoSpaceDN/>
        <w:ind w:left="1418" w:hanging="851"/>
        <w:jc w:val="both"/>
        <w:textAlignment w:val="auto"/>
        <w:rPr>
          <w:rFonts w:cs="Times New Roman"/>
          <w:sz w:val="20"/>
        </w:rPr>
      </w:pPr>
      <w:r w:rsidRPr="00E9080B">
        <w:rPr>
          <w:rFonts w:cs="Times New Roman"/>
          <w:sz w:val="20"/>
        </w:rPr>
        <w:t>NFPA 12: Standard on Carbon Dioxide Extinguishing Systems.</w:t>
      </w:r>
    </w:p>
    <w:p w14:paraId="68D7A25C" w14:textId="77777777" w:rsidR="00DB486D" w:rsidRPr="00E9080B" w:rsidRDefault="00DB486D" w:rsidP="001E291B">
      <w:pPr>
        <w:pStyle w:val="Heading5"/>
        <w:keepNext w:val="0"/>
        <w:keepLines w:val="0"/>
        <w:numPr>
          <w:ilvl w:val="4"/>
          <w:numId w:val="210"/>
        </w:numPr>
        <w:suppressAutoHyphens w:val="0"/>
        <w:autoSpaceDN/>
        <w:ind w:left="1418" w:hanging="851"/>
        <w:jc w:val="both"/>
        <w:textAlignment w:val="auto"/>
        <w:rPr>
          <w:rFonts w:cs="Times New Roman"/>
          <w:sz w:val="20"/>
        </w:rPr>
      </w:pPr>
      <w:r w:rsidRPr="00E9080B">
        <w:rPr>
          <w:rFonts w:cs="Times New Roman"/>
          <w:sz w:val="20"/>
        </w:rPr>
        <w:t>NFPA 13: Standard for the Installation of Sprinkler Systems;</w:t>
      </w:r>
    </w:p>
    <w:p w14:paraId="337C861B" w14:textId="77777777" w:rsidR="00DB486D" w:rsidRPr="00E9080B" w:rsidRDefault="00DB486D" w:rsidP="001E291B">
      <w:pPr>
        <w:pStyle w:val="Heading5"/>
        <w:keepNext w:val="0"/>
        <w:keepLines w:val="0"/>
        <w:numPr>
          <w:ilvl w:val="4"/>
          <w:numId w:val="210"/>
        </w:numPr>
        <w:suppressAutoHyphens w:val="0"/>
        <w:autoSpaceDN/>
        <w:ind w:left="1418" w:hanging="851"/>
        <w:jc w:val="both"/>
        <w:textAlignment w:val="auto"/>
        <w:rPr>
          <w:rFonts w:cs="Times New Roman"/>
          <w:sz w:val="20"/>
        </w:rPr>
      </w:pPr>
      <w:r w:rsidRPr="00E9080B">
        <w:rPr>
          <w:rFonts w:cs="Times New Roman"/>
          <w:sz w:val="20"/>
        </w:rPr>
        <w:t>NFPA 17: Standard for Dry Chemical Extinguishing Systems; and</w:t>
      </w:r>
    </w:p>
    <w:p w14:paraId="4B3175C0" w14:textId="77777777" w:rsidR="00DB486D" w:rsidRPr="00E9080B" w:rsidRDefault="00DB486D" w:rsidP="001E291B">
      <w:pPr>
        <w:pStyle w:val="Heading5"/>
        <w:keepNext w:val="0"/>
        <w:keepLines w:val="0"/>
        <w:numPr>
          <w:ilvl w:val="4"/>
          <w:numId w:val="210"/>
        </w:numPr>
        <w:suppressAutoHyphens w:val="0"/>
        <w:autoSpaceDN/>
        <w:ind w:left="1418" w:hanging="851"/>
        <w:jc w:val="both"/>
        <w:textAlignment w:val="auto"/>
        <w:rPr>
          <w:rFonts w:cs="Times New Roman"/>
          <w:sz w:val="20"/>
        </w:rPr>
      </w:pPr>
      <w:r w:rsidRPr="00E9080B">
        <w:rPr>
          <w:rFonts w:cs="Times New Roman"/>
          <w:sz w:val="20"/>
        </w:rPr>
        <w:t>NFPA 20: Standard for the Installation of Stationary Pumps for Fire Protection.</w:t>
      </w:r>
    </w:p>
    <w:p w14:paraId="7232C23D" w14:textId="51FF5669" w:rsidR="00DB486D" w:rsidRPr="003C765E" w:rsidRDefault="00DB486D" w:rsidP="003C765E">
      <w:pPr>
        <w:pStyle w:val="Heading5"/>
        <w:keepNext w:val="0"/>
        <w:keepLines w:val="0"/>
        <w:numPr>
          <w:ilvl w:val="4"/>
          <w:numId w:val="210"/>
        </w:numPr>
        <w:suppressAutoHyphens w:val="0"/>
        <w:autoSpaceDN/>
        <w:ind w:left="1418" w:hanging="851"/>
        <w:jc w:val="both"/>
        <w:textAlignment w:val="auto"/>
        <w:rPr>
          <w:rFonts w:cs="Times New Roman"/>
          <w:sz w:val="20"/>
        </w:rPr>
      </w:pPr>
      <w:r w:rsidRPr="00E9080B">
        <w:rPr>
          <w:rFonts w:cs="Times New Roman"/>
          <w:sz w:val="20"/>
        </w:rPr>
        <w:t>NFPA 72: National Fire Alarm and Signaling Code</w:t>
      </w:r>
    </w:p>
    <w:p w14:paraId="20528317" w14:textId="77777777" w:rsidR="00DB486D" w:rsidRDefault="00DB486D" w:rsidP="00DB486D">
      <w:pPr>
        <w:tabs>
          <w:tab w:val="left" w:pos="9781"/>
          <w:tab w:val="left" w:pos="11340"/>
        </w:tabs>
        <w:spacing w:before="93"/>
        <w:ind w:right="300"/>
        <w:jc w:val="right"/>
        <w:rPr>
          <w:rFonts w:ascii="Times New Roman" w:hAnsi="Times New Roman" w:cs="Times New Roman"/>
          <w:b/>
          <w:sz w:val="20"/>
          <w:szCs w:val="20"/>
        </w:rPr>
      </w:pPr>
    </w:p>
    <w:p w14:paraId="187BD69C" w14:textId="77777777" w:rsidR="00DB486D" w:rsidRPr="00E9080B" w:rsidRDefault="00DB486D" w:rsidP="00DB486D">
      <w:pPr>
        <w:tabs>
          <w:tab w:val="left" w:pos="9781"/>
          <w:tab w:val="left" w:pos="11340"/>
        </w:tabs>
        <w:spacing w:before="93"/>
        <w:ind w:right="300"/>
        <w:jc w:val="right"/>
        <w:rPr>
          <w:rFonts w:ascii="Times New Roman" w:hAnsi="Times New Roman" w:cs="Times New Roman"/>
          <w:b/>
          <w:sz w:val="20"/>
          <w:szCs w:val="20"/>
        </w:rPr>
      </w:pPr>
      <w:r w:rsidRPr="00E9080B">
        <w:rPr>
          <w:rFonts w:ascii="Times New Roman" w:hAnsi="Times New Roman" w:cs="Times New Roman"/>
          <w:b/>
          <w:sz w:val="20"/>
          <w:szCs w:val="20"/>
        </w:rPr>
        <w:t>Table – 1</w:t>
      </w:r>
    </w:p>
    <w:p w14:paraId="61E4DC90" w14:textId="77777777" w:rsidR="00DB486D" w:rsidRPr="00E9080B" w:rsidRDefault="00DB486D" w:rsidP="00DB486D">
      <w:pPr>
        <w:pStyle w:val="BodyText"/>
        <w:tabs>
          <w:tab w:val="left" w:pos="9781"/>
        </w:tabs>
        <w:spacing w:before="6"/>
        <w:ind w:right="-1"/>
        <w:rPr>
          <w:rFonts w:ascii="Times New Roman" w:hAnsi="Times New Roman" w:cs="Times New Roman"/>
        </w:rPr>
      </w:pPr>
    </w:p>
    <w:p w14:paraId="23EE5B81" w14:textId="77777777" w:rsidR="00DB486D" w:rsidRPr="00E9080B" w:rsidRDefault="00DB486D" w:rsidP="00DB486D">
      <w:pPr>
        <w:pStyle w:val="Heading1"/>
        <w:numPr>
          <w:ilvl w:val="0"/>
          <w:numId w:val="0"/>
        </w:numPr>
        <w:tabs>
          <w:tab w:val="left" w:pos="9781"/>
        </w:tabs>
        <w:ind w:right="-1"/>
        <w:jc w:val="center"/>
        <w:rPr>
          <w:rFonts w:cs="Times New Roman"/>
          <w:sz w:val="20"/>
          <w:szCs w:val="20"/>
        </w:rPr>
      </w:pPr>
      <w:r w:rsidRPr="00E9080B">
        <w:rPr>
          <w:rFonts w:cs="Times New Roman"/>
          <w:sz w:val="20"/>
          <w:szCs w:val="20"/>
        </w:rPr>
        <w:t>Minimum Separation Distances Between Blocks</w:t>
      </w:r>
      <w:r w:rsidRPr="00E9080B">
        <w:rPr>
          <w:rFonts w:cs="Times New Roman"/>
          <w:b w:val="0"/>
          <w:bCs/>
          <w:sz w:val="20"/>
          <w:szCs w:val="20"/>
        </w:rPr>
        <w:t xml:space="preserve"> o</w:t>
      </w:r>
      <w:r w:rsidRPr="00E9080B">
        <w:rPr>
          <w:rFonts w:cs="Times New Roman"/>
          <w:sz w:val="20"/>
          <w:szCs w:val="20"/>
        </w:rPr>
        <w:t>r</w:t>
      </w:r>
      <w:r w:rsidRPr="00E9080B" w:rsidDel="00597F78">
        <w:rPr>
          <w:rFonts w:cs="Times New Roman"/>
          <w:sz w:val="20"/>
          <w:szCs w:val="20"/>
        </w:rPr>
        <w:t xml:space="preserve"> </w:t>
      </w:r>
      <w:r w:rsidRPr="00E9080B">
        <w:rPr>
          <w:rFonts w:cs="Times New Roman"/>
          <w:sz w:val="20"/>
          <w:szCs w:val="20"/>
        </w:rPr>
        <w:t>Facilities</w:t>
      </w:r>
    </w:p>
    <w:p w14:paraId="0A391984" w14:textId="77777777" w:rsidR="00DB486D" w:rsidRPr="00E9080B" w:rsidRDefault="00DB486D" w:rsidP="00DB486D">
      <w:pPr>
        <w:pStyle w:val="BodyText"/>
        <w:tabs>
          <w:tab w:val="left" w:pos="9781"/>
        </w:tabs>
        <w:ind w:right="-1"/>
        <w:rPr>
          <w:rFonts w:ascii="Times New Roman" w:hAnsi="Times New Roman" w:cs="Times New Roman"/>
          <w:b/>
        </w:rPr>
      </w:pPr>
    </w:p>
    <w:p w14:paraId="4B949287" w14:textId="77777777" w:rsidR="00DB486D" w:rsidRPr="00E9080B" w:rsidRDefault="00DB486D" w:rsidP="00DB486D">
      <w:pPr>
        <w:pStyle w:val="BodyText"/>
        <w:tabs>
          <w:tab w:val="left" w:pos="9781"/>
        </w:tabs>
        <w:spacing w:before="6"/>
        <w:ind w:right="-1"/>
        <w:rPr>
          <w:rFonts w:ascii="Times New Roman" w:hAnsi="Times New Roman" w:cs="Times New Roman"/>
          <w:b/>
        </w:rPr>
      </w:pPr>
    </w:p>
    <w:tbl>
      <w:tblPr>
        <w:tblW w:w="106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2"/>
        <w:gridCol w:w="1784"/>
        <w:gridCol w:w="497"/>
        <w:gridCol w:w="497"/>
        <w:gridCol w:w="497"/>
        <w:gridCol w:w="497"/>
        <w:gridCol w:w="497"/>
        <w:gridCol w:w="497"/>
        <w:gridCol w:w="497"/>
        <w:gridCol w:w="497"/>
        <w:gridCol w:w="498"/>
        <w:gridCol w:w="497"/>
        <w:gridCol w:w="497"/>
        <w:gridCol w:w="497"/>
        <w:gridCol w:w="497"/>
        <w:gridCol w:w="497"/>
        <w:gridCol w:w="497"/>
        <w:gridCol w:w="497"/>
        <w:gridCol w:w="498"/>
      </w:tblGrid>
      <w:tr w:rsidR="00DB486D" w:rsidRPr="00E9080B" w14:paraId="7C145A67" w14:textId="77777777" w:rsidTr="00055418">
        <w:trPr>
          <w:trHeight w:val="705"/>
          <w:tblHeader/>
          <w:jc w:val="center"/>
        </w:trPr>
        <w:tc>
          <w:tcPr>
            <w:tcW w:w="392" w:type="dxa"/>
            <w:vAlign w:val="center"/>
          </w:tcPr>
          <w:p w14:paraId="1DC61A04" w14:textId="77777777" w:rsidR="00DB486D" w:rsidRPr="00E9080B" w:rsidRDefault="00DB486D" w:rsidP="00055418">
            <w:pPr>
              <w:pStyle w:val="TableParagraph"/>
              <w:tabs>
                <w:tab w:val="left" w:pos="9781"/>
              </w:tabs>
              <w:ind w:right="-1"/>
              <w:jc w:val="center"/>
              <w:rPr>
                <w:rFonts w:ascii="Times New Roman" w:hAnsi="Times New Roman" w:cs="Times New Roman"/>
                <w:sz w:val="20"/>
                <w:szCs w:val="20"/>
              </w:rPr>
            </w:pPr>
            <w:r w:rsidRPr="00E9080B">
              <w:rPr>
                <w:rFonts w:ascii="Times New Roman" w:hAnsi="Times New Roman" w:cs="Times New Roman"/>
                <w:sz w:val="20"/>
                <w:szCs w:val="20"/>
              </w:rPr>
              <w:t>Sr.</w:t>
            </w:r>
          </w:p>
          <w:p w14:paraId="53E0BE2E" w14:textId="77777777" w:rsidR="00DB486D" w:rsidRPr="00E9080B" w:rsidRDefault="00DB486D" w:rsidP="00055418">
            <w:pPr>
              <w:pStyle w:val="TableParagraph"/>
              <w:tabs>
                <w:tab w:val="left" w:pos="9781"/>
              </w:tabs>
              <w:spacing w:before="34"/>
              <w:ind w:right="-1"/>
              <w:jc w:val="center"/>
              <w:rPr>
                <w:rFonts w:ascii="Times New Roman" w:hAnsi="Times New Roman" w:cs="Times New Roman"/>
                <w:sz w:val="20"/>
                <w:szCs w:val="20"/>
              </w:rPr>
            </w:pPr>
            <w:r w:rsidRPr="00E9080B">
              <w:rPr>
                <w:rFonts w:ascii="Times New Roman" w:hAnsi="Times New Roman" w:cs="Times New Roman"/>
                <w:sz w:val="20"/>
                <w:szCs w:val="20"/>
              </w:rPr>
              <w:t>no.</w:t>
            </w:r>
          </w:p>
        </w:tc>
        <w:tc>
          <w:tcPr>
            <w:tcW w:w="1784" w:type="dxa"/>
            <w:vAlign w:val="center"/>
          </w:tcPr>
          <w:p w14:paraId="6FECC36C" w14:textId="77777777" w:rsidR="00DB486D" w:rsidRPr="00E9080B" w:rsidRDefault="00DB486D" w:rsidP="00055418">
            <w:pPr>
              <w:pStyle w:val="TableParagraph"/>
              <w:tabs>
                <w:tab w:val="left" w:pos="9781"/>
              </w:tabs>
              <w:ind w:right="-1"/>
              <w:jc w:val="center"/>
              <w:rPr>
                <w:rFonts w:ascii="Times New Roman" w:hAnsi="Times New Roman" w:cs="Times New Roman"/>
                <w:sz w:val="20"/>
                <w:szCs w:val="20"/>
              </w:rPr>
            </w:pPr>
            <w:r w:rsidRPr="00E9080B">
              <w:rPr>
                <w:rFonts w:ascii="Times New Roman" w:hAnsi="Times New Roman" w:cs="Times New Roman"/>
                <w:sz w:val="20"/>
                <w:szCs w:val="20"/>
              </w:rPr>
              <w:t>From / To</w:t>
            </w:r>
          </w:p>
        </w:tc>
        <w:tc>
          <w:tcPr>
            <w:tcW w:w="497" w:type="dxa"/>
            <w:vAlign w:val="center"/>
          </w:tcPr>
          <w:p w14:paraId="691208D5" w14:textId="77777777" w:rsidR="00DB486D" w:rsidRPr="00E9080B" w:rsidRDefault="00DB486D" w:rsidP="00055418">
            <w:pPr>
              <w:pStyle w:val="TableParagraph"/>
              <w:tabs>
                <w:tab w:val="left" w:pos="9781"/>
              </w:tabs>
              <w:ind w:right="-1"/>
              <w:jc w:val="center"/>
              <w:rPr>
                <w:rFonts w:ascii="Times New Roman" w:hAnsi="Times New Roman" w:cs="Times New Roman"/>
                <w:b/>
                <w:sz w:val="20"/>
                <w:szCs w:val="20"/>
              </w:rPr>
            </w:pPr>
            <w:r w:rsidRPr="00E9080B">
              <w:rPr>
                <w:rFonts w:ascii="Times New Roman" w:hAnsi="Times New Roman" w:cs="Times New Roman"/>
                <w:b/>
                <w:w w:val="99"/>
                <w:sz w:val="20"/>
                <w:szCs w:val="20"/>
              </w:rPr>
              <w:t>1</w:t>
            </w:r>
          </w:p>
        </w:tc>
        <w:tc>
          <w:tcPr>
            <w:tcW w:w="497" w:type="dxa"/>
            <w:vAlign w:val="center"/>
          </w:tcPr>
          <w:p w14:paraId="73E9C44B" w14:textId="77777777" w:rsidR="00DB486D" w:rsidRPr="00E9080B" w:rsidRDefault="00DB486D" w:rsidP="00055418">
            <w:pPr>
              <w:pStyle w:val="TableParagraph"/>
              <w:tabs>
                <w:tab w:val="left" w:pos="9781"/>
              </w:tabs>
              <w:ind w:right="-1"/>
              <w:jc w:val="center"/>
              <w:rPr>
                <w:rFonts w:ascii="Times New Roman" w:hAnsi="Times New Roman" w:cs="Times New Roman"/>
                <w:b/>
                <w:sz w:val="20"/>
                <w:szCs w:val="20"/>
              </w:rPr>
            </w:pPr>
            <w:r w:rsidRPr="00E9080B">
              <w:rPr>
                <w:rFonts w:ascii="Times New Roman" w:hAnsi="Times New Roman" w:cs="Times New Roman"/>
                <w:b/>
                <w:w w:val="99"/>
                <w:sz w:val="20"/>
                <w:szCs w:val="20"/>
              </w:rPr>
              <w:t>2</w:t>
            </w:r>
          </w:p>
        </w:tc>
        <w:tc>
          <w:tcPr>
            <w:tcW w:w="497" w:type="dxa"/>
            <w:vAlign w:val="center"/>
          </w:tcPr>
          <w:p w14:paraId="6A1C672E" w14:textId="77777777" w:rsidR="00DB486D" w:rsidRPr="00E9080B" w:rsidRDefault="00DB486D" w:rsidP="00055418">
            <w:pPr>
              <w:pStyle w:val="TableParagraph"/>
              <w:tabs>
                <w:tab w:val="left" w:pos="9781"/>
              </w:tabs>
              <w:ind w:right="-1"/>
              <w:jc w:val="center"/>
              <w:rPr>
                <w:rFonts w:ascii="Times New Roman" w:hAnsi="Times New Roman" w:cs="Times New Roman"/>
                <w:b/>
                <w:sz w:val="20"/>
                <w:szCs w:val="20"/>
              </w:rPr>
            </w:pPr>
            <w:r w:rsidRPr="00E9080B">
              <w:rPr>
                <w:rFonts w:ascii="Times New Roman" w:hAnsi="Times New Roman" w:cs="Times New Roman"/>
                <w:b/>
                <w:w w:val="99"/>
                <w:sz w:val="20"/>
                <w:szCs w:val="20"/>
              </w:rPr>
              <w:t>3</w:t>
            </w:r>
          </w:p>
        </w:tc>
        <w:tc>
          <w:tcPr>
            <w:tcW w:w="497" w:type="dxa"/>
            <w:vAlign w:val="center"/>
          </w:tcPr>
          <w:p w14:paraId="5EAF4C51" w14:textId="77777777" w:rsidR="00DB486D" w:rsidRPr="00E9080B" w:rsidRDefault="00DB486D" w:rsidP="00055418">
            <w:pPr>
              <w:pStyle w:val="TableParagraph"/>
              <w:tabs>
                <w:tab w:val="left" w:pos="9781"/>
              </w:tabs>
              <w:ind w:right="-1"/>
              <w:jc w:val="center"/>
              <w:rPr>
                <w:rFonts w:ascii="Times New Roman" w:hAnsi="Times New Roman" w:cs="Times New Roman"/>
                <w:b/>
                <w:sz w:val="20"/>
                <w:szCs w:val="20"/>
              </w:rPr>
            </w:pPr>
            <w:r w:rsidRPr="00E9080B">
              <w:rPr>
                <w:rFonts w:ascii="Times New Roman" w:hAnsi="Times New Roman" w:cs="Times New Roman"/>
                <w:b/>
                <w:w w:val="99"/>
                <w:sz w:val="20"/>
                <w:szCs w:val="20"/>
              </w:rPr>
              <w:t>4</w:t>
            </w:r>
          </w:p>
        </w:tc>
        <w:tc>
          <w:tcPr>
            <w:tcW w:w="497" w:type="dxa"/>
            <w:vAlign w:val="center"/>
          </w:tcPr>
          <w:p w14:paraId="060F9BE4" w14:textId="77777777" w:rsidR="00DB486D" w:rsidRPr="00E9080B" w:rsidRDefault="00DB486D" w:rsidP="00055418">
            <w:pPr>
              <w:pStyle w:val="TableParagraph"/>
              <w:tabs>
                <w:tab w:val="left" w:pos="9781"/>
              </w:tabs>
              <w:ind w:right="-1"/>
              <w:jc w:val="center"/>
              <w:rPr>
                <w:rFonts w:ascii="Times New Roman" w:hAnsi="Times New Roman" w:cs="Times New Roman"/>
                <w:b/>
                <w:sz w:val="20"/>
                <w:szCs w:val="20"/>
              </w:rPr>
            </w:pPr>
            <w:r w:rsidRPr="00E9080B">
              <w:rPr>
                <w:rFonts w:ascii="Times New Roman" w:hAnsi="Times New Roman" w:cs="Times New Roman"/>
                <w:b/>
                <w:w w:val="99"/>
                <w:sz w:val="20"/>
                <w:szCs w:val="20"/>
              </w:rPr>
              <w:t>5</w:t>
            </w:r>
          </w:p>
        </w:tc>
        <w:tc>
          <w:tcPr>
            <w:tcW w:w="497" w:type="dxa"/>
            <w:vAlign w:val="center"/>
          </w:tcPr>
          <w:p w14:paraId="1FDC32DA" w14:textId="77777777" w:rsidR="00DB486D" w:rsidRPr="00E9080B" w:rsidRDefault="00DB486D" w:rsidP="00055418">
            <w:pPr>
              <w:pStyle w:val="TableParagraph"/>
              <w:tabs>
                <w:tab w:val="left" w:pos="9781"/>
              </w:tabs>
              <w:ind w:right="-1"/>
              <w:jc w:val="center"/>
              <w:rPr>
                <w:rFonts w:ascii="Times New Roman" w:hAnsi="Times New Roman" w:cs="Times New Roman"/>
                <w:b/>
                <w:sz w:val="20"/>
                <w:szCs w:val="20"/>
              </w:rPr>
            </w:pPr>
            <w:r w:rsidRPr="00E9080B">
              <w:rPr>
                <w:rFonts w:ascii="Times New Roman" w:hAnsi="Times New Roman" w:cs="Times New Roman"/>
                <w:b/>
                <w:w w:val="99"/>
                <w:sz w:val="20"/>
                <w:szCs w:val="20"/>
              </w:rPr>
              <w:t>6</w:t>
            </w:r>
          </w:p>
        </w:tc>
        <w:tc>
          <w:tcPr>
            <w:tcW w:w="497" w:type="dxa"/>
            <w:vAlign w:val="center"/>
          </w:tcPr>
          <w:p w14:paraId="5D979170" w14:textId="77777777" w:rsidR="00DB486D" w:rsidRPr="00E9080B" w:rsidRDefault="00DB486D" w:rsidP="00055418">
            <w:pPr>
              <w:pStyle w:val="TableParagraph"/>
              <w:tabs>
                <w:tab w:val="left" w:pos="9781"/>
              </w:tabs>
              <w:ind w:right="-1"/>
              <w:jc w:val="center"/>
              <w:rPr>
                <w:rFonts w:ascii="Times New Roman" w:hAnsi="Times New Roman" w:cs="Times New Roman"/>
                <w:b/>
                <w:sz w:val="20"/>
                <w:szCs w:val="20"/>
              </w:rPr>
            </w:pPr>
            <w:r w:rsidRPr="00E9080B">
              <w:rPr>
                <w:rFonts w:ascii="Times New Roman" w:hAnsi="Times New Roman" w:cs="Times New Roman"/>
                <w:b/>
                <w:w w:val="99"/>
                <w:sz w:val="20"/>
                <w:szCs w:val="20"/>
              </w:rPr>
              <w:t>7</w:t>
            </w:r>
          </w:p>
        </w:tc>
        <w:tc>
          <w:tcPr>
            <w:tcW w:w="497" w:type="dxa"/>
            <w:vAlign w:val="center"/>
          </w:tcPr>
          <w:p w14:paraId="1AB35107" w14:textId="77777777" w:rsidR="00DB486D" w:rsidRPr="00E9080B" w:rsidRDefault="00DB486D" w:rsidP="00055418">
            <w:pPr>
              <w:pStyle w:val="TableParagraph"/>
              <w:tabs>
                <w:tab w:val="left" w:pos="9781"/>
              </w:tabs>
              <w:ind w:right="-1"/>
              <w:jc w:val="center"/>
              <w:rPr>
                <w:rFonts w:ascii="Times New Roman" w:hAnsi="Times New Roman" w:cs="Times New Roman"/>
                <w:b/>
                <w:sz w:val="20"/>
                <w:szCs w:val="20"/>
              </w:rPr>
            </w:pPr>
            <w:r w:rsidRPr="00E9080B">
              <w:rPr>
                <w:rFonts w:ascii="Times New Roman" w:hAnsi="Times New Roman" w:cs="Times New Roman"/>
                <w:b/>
                <w:w w:val="99"/>
                <w:sz w:val="20"/>
                <w:szCs w:val="20"/>
              </w:rPr>
              <w:t>8</w:t>
            </w:r>
          </w:p>
        </w:tc>
        <w:tc>
          <w:tcPr>
            <w:tcW w:w="498" w:type="dxa"/>
            <w:vAlign w:val="center"/>
          </w:tcPr>
          <w:p w14:paraId="6C383D20" w14:textId="77777777" w:rsidR="00DB486D" w:rsidRPr="00E9080B" w:rsidRDefault="00DB486D" w:rsidP="00055418">
            <w:pPr>
              <w:pStyle w:val="TableParagraph"/>
              <w:tabs>
                <w:tab w:val="left" w:pos="9781"/>
              </w:tabs>
              <w:ind w:right="-1"/>
              <w:jc w:val="center"/>
              <w:rPr>
                <w:rFonts w:ascii="Times New Roman" w:hAnsi="Times New Roman" w:cs="Times New Roman"/>
                <w:b/>
                <w:sz w:val="20"/>
                <w:szCs w:val="20"/>
              </w:rPr>
            </w:pPr>
            <w:r w:rsidRPr="00E9080B">
              <w:rPr>
                <w:rFonts w:ascii="Times New Roman" w:hAnsi="Times New Roman" w:cs="Times New Roman"/>
                <w:b/>
                <w:w w:val="99"/>
                <w:sz w:val="20"/>
                <w:szCs w:val="20"/>
              </w:rPr>
              <w:t>9</w:t>
            </w:r>
          </w:p>
        </w:tc>
        <w:tc>
          <w:tcPr>
            <w:tcW w:w="497" w:type="dxa"/>
            <w:vAlign w:val="center"/>
          </w:tcPr>
          <w:p w14:paraId="448DEEAF" w14:textId="77777777" w:rsidR="00DB486D" w:rsidRPr="00E9080B" w:rsidRDefault="00DB486D" w:rsidP="00055418">
            <w:pPr>
              <w:pStyle w:val="TableParagraph"/>
              <w:tabs>
                <w:tab w:val="left" w:pos="9781"/>
              </w:tabs>
              <w:ind w:right="-1"/>
              <w:jc w:val="center"/>
              <w:rPr>
                <w:rFonts w:ascii="Times New Roman" w:hAnsi="Times New Roman" w:cs="Times New Roman"/>
                <w:b/>
                <w:sz w:val="20"/>
                <w:szCs w:val="20"/>
              </w:rPr>
            </w:pPr>
            <w:r w:rsidRPr="00E9080B">
              <w:rPr>
                <w:rFonts w:ascii="Times New Roman" w:hAnsi="Times New Roman" w:cs="Times New Roman"/>
                <w:b/>
                <w:w w:val="95"/>
                <w:sz w:val="20"/>
                <w:szCs w:val="20"/>
              </w:rPr>
              <w:t>10</w:t>
            </w:r>
          </w:p>
        </w:tc>
        <w:tc>
          <w:tcPr>
            <w:tcW w:w="497" w:type="dxa"/>
            <w:vAlign w:val="center"/>
          </w:tcPr>
          <w:p w14:paraId="140A855F" w14:textId="77777777" w:rsidR="00DB486D" w:rsidRPr="00E9080B" w:rsidRDefault="00DB486D" w:rsidP="00055418">
            <w:pPr>
              <w:pStyle w:val="TableParagraph"/>
              <w:tabs>
                <w:tab w:val="left" w:pos="9781"/>
              </w:tabs>
              <w:ind w:right="-1"/>
              <w:jc w:val="center"/>
              <w:rPr>
                <w:rFonts w:ascii="Times New Roman" w:hAnsi="Times New Roman" w:cs="Times New Roman"/>
                <w:b/>
                <w:sz w:val="20"/>
                <w:szCs w:val="20"/>
              </w:rPr>
            </w:pPr>
            <w:r w:rsidRPr="00E9080B">
              <w:rPr>
                <w:rFonts w:ascii="Times New Roman" w:hAnsi="Times New Roman" w:cs="Times New Roman"/>
                <w:b/>
                <w:w w:val="95"/>
                <w:sz w:val="20"/>
                <w:szCs w:val="20"/>
              </w:rPr>
              <w:t>11</w:t>
            </w:r>
          </w:p>
        </w:tc>
        <w:tc>
          <w:tcPr>
            <w:tcW w:w="497" w:type="dxa"/>
            <w:vAlign w:val="center"/>
          </w:tcPr>
          <w:p w14:paraId="72AB4029" w14:textId="77777777" w:rsidR="00DB486D" w:rsidRPr="00E9080B" w:rsidRDefault="00DB486D" w:rsidP="00055418">
            <w:pPr>
              <w:pStyle w:val="TableParagraph"/>
              <w:tabs>
                <w:tab w:val="left" w:pos="9781"/>
              </w:tabs>
              <w:ind w:right="-1"/>
              <w:jc w:val="center"/>
              <w:rPr>
                <w:rFonts w:ascii="Times New Roman" w:hAnsi="Times New Roman" w:cs="Times New Roman"/>
                <w:b/>
                <w:sz w:val="20"/>
                <w:szCs w:val="20"/>
              </w:rPr>
            </w:pPr>
            <w:r w:rsidRPr="00E9080B">
              <w:rPr>
                <w:rFonts w:ascii="Times New Roman" w:hAnsi="Times New Roman" w:cs="Times New Roman"/>
                <w:b/>
                <w:sz w:val="20"/>
                <w:szCs w:val="20"/>
              </w:rPr>
              <w:t>12</w:t>
            </w:r>
          </w:p>
        </w:tc>
        <w:tc>
          <w:tcPr>
            <w:tcW w:w="497" w:type="dxa"/>
            <w:vAlign w:val="center"/>
          </w:tcPr>
          <w:p w14:paraId="2EC95D02" w14:textId="77777777" w:rsidR="00DB486D" w:rsidRPr="00E9080B" w:rsidRDefault="00DB486D" w:rsidP="00055418">
            <w:pPr>
              <w:pStyle w:val="TableParagraph"/>
              <w:tabs>
                <w:tab w:val="left" w:pos="9781"/>
              </w:tabs>
              <w:ind w:right="-1"/>
              <w:jc w:val="center"/>
              <w:rPr>
                <w:rFonts w:ascii="Times New Roman" w:hAnsi="Times New Roman" w:cs="Times New Roman"/>
                <w:b/>
                <w:sz w:val="20"/>
                <w:szCs w:val="20"/>
              </w:rPr>
            </w:pPr>
            <w:r w:rsidRPr="00E9080B">
              <w:rPr>
                <w:rFonts w:ascii="Times New Roman" w:hAnsi="Times New Roman" w:cs="Times New Roman"/>
                <w:b/>
                <w:sz w:val="20"/>
                <w:szCs w:val="20"/>
              </w:rPr>
              <w:t>13</w:t>
            </w:r>
          </w:p>
        </w:tc>
        <w:tc>
          <w:tcPr>
            <w:tcW w:w="497" w:type="dxa"/>
            <w:vAlign w:val="center"/>
          </w:tcPr>
          <w:p w14:paraId="7E01CFCB" w14:textId="77777777" w:rsidR="00DB486D" w:rsidRPr="00E9080B" w:rsidRDefault="00DB486D" w:rsidP="00055418">
            <w:pPr>
              <w:pStyle w:val="TableParagraph"/>
              <w:tabs>
                <w:tab w:val="left" w:pos="9781"/>
              </w:tabs>
              <w:ind w:right="-1"/>
              <w:jc w:val="center"/>
              <w:rPr>
                <w:rFonts w:ascii="Times New Roman" w:hAnsi="Times New Roman" w:cs="Times New Roman"/>
                <w:b/>
                <w:sz w:val="20"/>
                <w:szCs w:val="20"/>
              </w:rPr>
            </w:pPr>
            <w:r w:rsidRPr="00E9080B">
              <w:rPr>
                <w:rFonts w:ascii="Times New Roman" w:hAnsi="Times New Roman" w:cs="Times New Roman"/>
                <w:b/>
                <w:w w:val="95"/>
                <w:sz w:val="20"/>
                <w:szCs w:val="20"/>
              </w:rPr>
              <w:t>14</w:t>
            </w:r>
          </w:p>
        </w:tc>
        <w:tc>
          <w:tcPr>
            <w:tcW w:w="497" w:type="dxa"/>
            <w:vAlign w:val="center"/>
          </w:tcPr>
          <w:p w14:paraId="268D962F" w14:textId="77777777" w:rsidR="00DB486D" w:rsidRPr="00E9080B" w:rsidRDefault="00DB486D" w:rsidP="00055418">
            <w:pPr>
              <w:pStyle w:val="TableParagraph"/>
              <w:tabs>
                <w:tab w:val="left" w:pos="9781"/>
              </w:tabs>
              <w:ind w:right="-1"/>
              <w:jc w:val="center"/>
              <w:rPr>
                <w:rFonts w:ascii="Times New Roman" w:hAnsi="Times New Roman" w:cs="Times New Roman"/>
                <w:b/>
                <w:sz w:val="20"/>
                <w:szCs w:val="20"/>
              </w:rPr>
            </w:pPr>
            <w:r w:rsidRPr="00E9080B">
              <w:rPr>
                <w:rFonts w:ascii="Times New Roman" w:hAnsi="Times New Roman" w:cs="Times New Roman"/>
                <w:b/>
                <w:sz w:val="20"/>
                <w:szCs w:val="20"/>
              </w:rPr>
              <w:t>15</w:t>
            </w:r>
          </w:p>
        </w:tc>
        <w:tc>
          <w:tcPr>
            <w:tcW w:w="497" w:type="dxa"/>
            <w:vAlign w:val="center"/>
          </w:tcPr>
          <w:p w14:paraId="20C7513B" w14:textId="77777777" w:rsidR="00DB486D" w:rsidRPr="00E9080B" w:rsidRDefault="00DB486D" w:rsidP="00055418">
            <w:pPr>
              <w:pStyle w:val="TableParagraph"/>
              <w:tabs>
                <w:tab w:val="left" w:pos="9781"/>
              </w:tabs>
              <w:ind w:right="-1"/>
              <w:jc w:val="center"/>
              <w:rPr>
                <w:rFonts w:ascii="Times New Roman" w:hAnsi="Times New Roman" w:cs="Times New Roman"/>
                <w:b/>
                <w:sz w:val="20"/>
                <w:szCs w:val="20"/>
              </w:rPr>
            </w:pPr>
            <w:r w:rsidRPr="00E9080B">
              <w:rPr>
                <w:rFonts w:ascii="Times New Roman" w:hAnsi="Times New Roman" w:cs="Times New Roman"/>
                <w:b/>
                <w:sz w:val="20"/>
                <w:szCs w:val="20"/>
              </w:rPr>
              <w:t>16</w:t>
            </w:r>
          </w:p>
        </w:tc>
        <w:tc>
          <w:tcPr>
            <w:tcW w:w="498" w:type="dxa"/>
            <w:vAlign w:val="center"/>
          </w:tcPr>
          <w:p w14:paraId="19841B34" w14:textId="77777777" w:rsidR="00DB486D" w:rsidRPr="00E9080B" w:rsidRDefault="00DB486D" w:rsidP="00055418">
            <w:pPr>
              <w:pStyle w:val="TableParagraph"/>
              <w:tabs>
                <w:tab w:val="left" w:pos="9781"/>
              </w:tabs>
              <w:ind w:right="-1"/>
              <w:jc w:val="center"/>
              <w:rPr>
                <w:rFonts w:ascii="Times New Roman" w:hAnsi="Times New Roman" w:cs="Times New Roman"/>
                <w:b/>
                <w:sz w:val="20"/>
                <w:szCs w:val="20"/>
              </w:rPr>
            </w:pPr>
            <w:r w:rsidRPr="00E9080B">
              <w:rPr>
                <w:rFonts w:ascii="Times New Roman" w:hAnsi="Times New Roman" w:cs="Times New Roman"/>
                <w:b/>
                <w:w w:val="95"/>
                <w:sz w:val="20"/>
                <w:szCs w:val="20"/>
              </w:rPr>
              <w:t>17</w:t>
            </w:r>
          </w:p>
        </w:tc>
      </w:tr>
      <w:tr w:rsidR="00DB486D" w:rsidRPr="00E9080B" w14:paraId="661AD1A6" w14:textId="77777777" w:rsidTr="00055418">
        <w:trPr>
          <w:trHeight w:val="705"/>
          <w:jc w:val="center"/>
        </w:trPr>
        <w:tc>
          <w:tcPr>
            <w:tcW w:w="392" w:type="dxa"/>
          </w:tcPr>
          <w:p w14:paraId="33DD0A52" w14:textId="77777777" w:rsidR="00DB486D" w:rsidRPr="00E9080B" w:rsidRDefault="00DB486D" w:rsidP="00055418">
            <w:pPr>
              <w:pStyle w:val="TableParagraph"/>
              <w:tabs>
                <w:tab w:val="left" w:pos="9781"/>
              </w:tabs>
              <w:spacing w:before="148"/>
              <w:ind w:right="-1"/>
              <w:rPr>
                <w:rFonts w:ascii="Times New Roman" w:hAnsi="Times New Roman" w:cs="Times New Roman"/>
                <w:sz w:val="20"/>
                <w:szCs w:val="20"/>
              </w:rPr>
            </w:pPr>
            <w:r w:rsidRPr="00E9080B">
              <w:rPr>
                <w:rFonts w:ascii="Times New Roman" w:hAnsi="Times New Roman" w:cs="Times New Roman"/>
                <w:w w:val="99"/>
                <w:sz w:val="20"/>
                <w:szCs w:val="20"/>
              </w:rPr>
              <w:t>1</w:t>
            </w:r>
          </w:p>
        </w:tc>
        <w:tc>
          <w:tcPr>
            <w:tcW w:w="1784" w:type="dxa"/>
          </w:tcPr>
          <w:p w14:paraId="41E1AAA7" w14:textId="77777777" w:rsidR="00DB486D" w:rsidRPr="00E9080B" w:rsidRDefault="00DB486D" w:rsidP="00055418">
            <w:pPr>
              <w:pStyle w:val="TableParagraph"/>
              <w:tabs>
                <w:tab w:val="left" w:pos="9781"/>
              </w:tabs>
              <w:spacing w:before="14"/>
              <w:ind w:right="-1"/>
              <w:rPr>
                <w:rFonts w:ascii="Times New Roman" w:hAnsi="Times New Roman" w:cs="Times New Roman"/>
                <w:sz w:val="20"/>
                <w:szCs w:val="20"/>
              </w:rPr>
            </w:pPr>
            <w:r w:rsidRPr="00E9080B">
              <w:rPr>
                <w:rFonts w:ascii="Times New Roman" w:hAnsi="Times New Roman" w:cs="Times New Roman"/>
                <w:sz w:val="20"/>
                <w:szCs w:val="20"/>
              </w:rPr>
              <w:t>Process Units</w:t>
            </w:r>
          </w:p>
        </w:tc>
        <w:tc>
          <w:tcPr>
            <w:tcW w:w="497" w:type="dxa"/>
          </w:tcPr>
          <w:p w14:paraId="095CB1B9"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w w:val="95"/>
                <w:sz w:val="20"/>
                <w:szCs w:val="20"/>
              </w:rPr>
              <w:t xml:space="preserve">Note- </w:t>
            </w:r>
            <w:r w:rsidRPr="00E9080B">
              <w:rPr>
                <w:rFonts w:ascii="Times New Roman" w:hAnsi="Times New Roman" w:cs="Times New Roman"/>
                <w:sz w:val="20"/>
                <w:szCs w:val="20"/>
              </w:rPr>
              <w:t>1</w:t>
            </w:r>
          </w:p>
        </w:tc>
        <w:tc>
          <w:tcPr>
            <w:tcW w:w="497" w:type="dxa"/>
          </w:tcPr>
          <w:p w14:paraId="441AACA5"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sz w:val="20"/>
                <w:szCs w:val="20"/>
              </w:rPr>
              <w:t>Note-</w:t>
            </w:r>
            <w:r w:rsidRPr="00E9080B">
              <w:rPr>
                <w:rFonts w:ascii="Times New Roman" w:hAnsi="Times New Roman" w:cs="Times New Roman"/>
                <w:w w:val="99"/>
                <w:sz w:val="20"/>
                <w:szCs w:val="20"/>
              </w:rPr>
              <w:t xml:space="preserve"> </w:t>
            </w:r>
            <w:r w:rsidRPr="00E9080B">
              <w:rPr>
                <w:rFonts w:ascii="Times New Roman" w:hAnsi="Times New Roman" w:cs="Times New Roman"/>
                <w:sz w:val="20"/>
                <w:szCs w:val="20"/>
              </w:rPr>
              <w:t>3</w:t>
            </w:r>
          </w:p>
        </w:tc>
        <w:tc>
          <w:tcPr>
            <w:tcW w:w="497" w:type="dxa"/>
          </w:tcPr>
          <w:p w14:paraId="4E5E16C0"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sz w:val="20"/>
                <w:szCs w:val="20"/>
              </w:rPr>
              <w:t>30</w:t>
            </w:r>
          </w:p>
        </w:tc>
        <w:tc>
          <w:tcPr>
            <w:tcW w:w="497" w:type="dxa"/>
          </w:tcPr>
          <w:p w14:paraId="0A9B914E"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w w:val="95"/>
                <w:sz w:val="20"/>
                <w:szCs w:val="20"/>
              </w:rPr>
              <w:t>30</w:t>
            </w:r>
          </w:p>
        </w:tc>
        <w:tc>
          <w:tcPr>
            <w:tcW w:w="497" w:type="dxa"/>
          </w:tcPr>
          <w:p w14:paraId="0D2210BD"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w w:val="95"/>
                <w:sz w:val="20"/>
                <w:szCs w:val="20"/>
              </w:rPr>
              <w:t>30</w:t>
            </w:r>
          </w:p>
        </w:tc>
        <w:tc>
          <w:tcPr>
            <w:tcW w:w="497" w:type="dxa"/>
          </w:tcPr>
          <w:p w14:paraId="6EE8ED5C"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sz w:val="20"/>
                <w:szCs w:val="20"/>
              </w:rPr>
              <w:t>60</w:t>
            </w:r>
          </w:p>
        </w:tc>
        <w:tc>
          <w:tcPr>
            <w:tcW w:w="497" w:type="dxa"/>
          </w:tcPr>
          <w:p w14:paraId="78E6E64B"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w w:val="95"/>
                <w:sz w:val="20"/>
                <w:szCs w:val="20"/>
              </w:rPr>
              <w:t>90</w:t>
            </w:r>
          </w:p>
        </w:tc>
        <w:tc>
          <w:tcPr>
            <w:tcW w:w="497" w:type="dxa"/>
          </w:tcPr>
          <w:p w14:paraId="4D1DBF76"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w w:val="95"/>
                <w:sz w:val="20"/>
                <w:szCs w:val="20"/>
              </w:rPr>
              <w:t>45</w:t>
            </w:r>
          </w:p>
        </w:tc>
        <w:tc>
          <w:tcPr>
            <w:tcW w:w="498" w:type="dxa"/>
          </w:tcPr>
          <w:p w14:paraId="0946E138"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sz w:val="20"/>
                <w:szCs w:val="20"/>
              </w:rPr>
              <w:t>45</w:t>
            </w:r>
          </w:p>
        </w:tc>
        <w:tc>
          <w:tcPr>
            <w:tcW w:w="497" w:type="dxa"/>
          </w:tcPr>
          <w:p w14:paraId="7F3AE287"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w w:val="95"/>
                <w:sz w:val="20"/>
                <w:szCs w:val="20"/>
              </w:rPr>
              <w:t>60</w:t>
            </w:r>
          </w:p>
        </w:tc>
        <w:tc>
          <w:tcPr>
            <w:tcW w:w="497" w:type="dxa"/>
          </w:tcPr>
          <w:p w14:paraId="1111564C"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sz w:val="20"/>
                <w:szCs w:val="20"/>
              </w:rPr>
              <w:t>45</w:t>
            </w:r>
          </w:p>
        </w:tc>
        <w:tc>
          <w:tcPr>
            <w:tcW w:w="497" w:type="dxa"/>
          </w:tcPr>
          <w:p w14:paraId="612861D2"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sz w:val="20"/>
                <w:szCs w:val="20"/>
              </w:rPr>
              <w:t>30</w:t>
            </w:r>
          </w:p>
        </w:tc>
        <w:tc>
          <w:tcPr>
            <w:tcW w:w="497" w:type="dxa"/>
          </w:tcPr>
          <w:p w14:paraId="653DA8AD"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sz w:val="20"/>
                <w:szCs w:val="20"/>
              </w:rPr>
              <w:t>60</w:t>
            </w:r>
          </w:p>
        </w:tc>
        <w:tc>
          <w:tcPr>
            <w:tcW w:w="497" w:type="dxa"/>
          </w:tcPr>
          <w:p w14:paraId="097CEA90"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w w:val="95"/>
                <w:sz w:val="20"/>
                <w:szCs w:val="20"/>
              </w:rPr>
              <w:t>60</w:t>
            </w:r>
          </w:p>
        </w:tc>
        <w:tc>
          <w:tcPr>
            <w:tcW w:w="497" w:type="dxa"/>
          </w:tcPr>
          <w:p w14:paraId="183F5781"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sz w:val="20"/>
                <w:szCs w:val="20"/>
              </w:rPr>
              <w:t>30</w:t>
            </w:r>
          </w:p>
        </w:tc>
        <w:tc>
          <w:tcPr>
            <w:tcW w:w="497" w:type="dxa"/>
          </w:tcPr>
          <w:p w14:paraId="510CA463"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sz w:val="20"/>
                <w:szCs w:val="20"/>
              </w:rPr>
              <w:t>90</w:t>
            </w:r>
          </w:p>
        </w:tc>
        <w:tc>
          <w:tcPr>
            <w:tcW w:w="498" w:type="dxa"/>
          </w:tcPr>
          <w:p w14:paraId="6D0B5077"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sz w:val="20"/>
                <w:szCs w:val="20"/>
              </w:rPr>
              <w:t>15</w:t>
            </w:r>
          </w:p>
        </w:tc>
      </w:tr>
      <w:tr w:rsidR="00DB486D" w:rsidRPr="00E9080B" w14:paraId="149EFEC6" w14:textId="77777777" w:rsidTr="00055418">
        <w:trPr>
          <w:trHeight w:val="705"/>
          <w:jc w:val="center"/>
        </w:trPr>
        <w:tc>
          <w:tcPr>
            <w:tcW w:w="392" w:type="dxa"/>
          </w:tcPr>
          <w:p w14:paraId="2DE9C737" w14:textId="77777777" w:rsidR="00DB486D" w:rsidRPr="00E9080B" w:rsidRDefault="00DB486D" w:rsidP="00055418">
            <w:pPr>
              <w:pStyle w:val="TableParagraph"/>
              <w:tabs>
                <w:tab w:val="left" w:pos="9781"/>
              </w:tabs>
              <w:spacing w:before="148"/>
              <w:ind w:right="-1"/>
              <w:rPr>
                <w:rFonts w:ascii="Times New Roman" w:hAnsi="Times New Roman" w:cs="Times New Roman"/>
                <w:sz w:val="20"/>
                <w:szCs w:val="20"/>
              </w:rPr>
            </w:pPr>
            <w:r w:rsidRPr="00E9080B">
              <w:rPr>
                <w:rFonts w:ascii="Times New Roman" w:hAnsi="Times New Roman" w:cs="Times New Roman"/>
                <w:w w:val="99"/>
                <w:sz w:val="20"/>
                <w:szCs w:val="20"/>
              </w:rPr>
              <w:t>2</w:t>
            </w:r>
          </w:p>
        </w:tc>
        <w:tc>
          <w:tcPr>
            <w:tcW w:w="1784" w:type="dxa"/>
          </w:tcPr>
          <w:p w14:paraId="7C8C50C2" w14:textId="77777777" w:rsidR="00DB486D" w:rsidRPr="00E9080B" w:rsidRDefault="00DB486D" w:rsidP="00055418">
            <w:pPr>
              <w:pStyle w:val="TableParagraph"/>
              <w:tabs>
                <w:tab w:val="left" w:pos="9781"/>
              </w:tabs>
              <w:spacing w:before="34"/>
              <w:ind w:right="-1"/>
              <w:rPr>
                <w:rFonts w:ascii="Times New Roman" w:hAnsi="Times New Roman" w:cs="Times New Roman"/>
                <w:sz w:val="20"/>
                <w:szCs w:val="20"/>
              </w:rPr>
            </w:pPr>
            <w:r w:rsidRPr="00E9080B">
              <w:rPr>
                <w:rFonts w:ascii="Times New Roman" w:hAnsi="Times New Roman" w:cs="Times New Roman"/>
                <w:sz w:val="20"/>
                <w:szCs w:val="20"/>
              </w:rPr>
              <w:t>Process Control Room (Note –2)</w:t>
            </w:r>
          </w:p>
        </w:tc>
        <w:tc>
          <w:tcPr>
            <w:tcW w:w="497" w:type="dxa"/>
          </w:tcPr>
          <w:p w14:paraId="2E032321"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w w:val="95"/>
                <w:sz w:val="20"/>
                <w:szCs w:val="20"/>
              </w:rPr>
              <w:t xml:space="preserve">Note- </w:t>
            </w:r>
            <w:r w:rsidRPr="00E9080B">
              <w:rPr>
                <w:rFonts w:ascii="Times New Roman" w:hAnsi="Times New Roman" w:cs="Times New Roman"/>
                <w:sz w:val="20"/>
                <w:szCs w:val="20"/>
              </w:rPr>
              <w:t>3</w:t>
            </w:r>
          </w:p>
        </w:tc>
        <w:tc>
          <w:tcPr>
            <w:tcW w:w="497" w:type="dxa"/>
          </w:tcPr>
          <w:p w14:paraId="49677E2E"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w w:val="99"/>
                <w:sz w:val="20"/>
                <w:szCs w:val="20"/>
              </w:rPr>
              <w:t>X</w:t>
            </w:r>
          </w:p>
        </w:tc>
        <w:tc>
          <w:tcPr>
            <w:tcW w:w="497" w:type="dxa"/>
          </w:tcPr>
          <w:p w14:paraId="226098B5"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w w:val="95"/>
                <w:sz w:val="20"/>
                <w:szCs w:val="20"/>
              </w:rPr>
              <w:t xml:space="preserve">Note- </w:t>
            </w:r>
            <w:r w:rsidRPr="00E9080B">
              <w:rPr>
                <w:rFonts w:ascii="Times New Roman" w:hAnsi="Times New Roman" w:cs="Times New Roman"/>
                <w:sz w:val="20"/>
                <w:szCs w:val="20"/>
              </w:rPr>
              <w:t>4</w:t>
            </w:r>
          </w:p>
        </w:tc>
        <w:tc>
          <w:tcPr>
            <w:tcW w:w="497" w:type="dxa"/>
          </w:tcPr>
          <w:p w14:paraId="6ECF241A"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spacing w:val="-1"/>
                <w:sz w:val="20"/>
                <w:szCs w:val="20"/>
              </w:rPr>
              <w:t xml:space="preserve">Note- </w:t>
            </w:r>
            <w:r w:rsidRPr="00E9080B">
              <w:rPr>
                <w:rFonts w:ascii="Times New Roman" w:hAnsi="Times New Roman" w:cs="Times New Roman"/>
                <w:sz w:val="20"/>
                <w:szCs w:val="20"/>
              </w:rPr>
              <w:t>5</w:t>
            </w:r>
          </w:p>
        </w:tc>
        <w:tc>
          <w:tcPr>
            <w:tcW w:w="497" w:type="dxa"/>
          </w:tcPr>
          <w:p w14:paraId="1BA8FD2C"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w w:val="95"/>
                <w:sz w:val="20"/>
                <w:szCs w:val="20"/>
              </w:rPr>
              <w:t>30</w:t>
            </w:r>
          </w:p>
        </w:tc>
        <w:tc>
          <w:tcPr>
            <w:tcW w:w="497" w:type="dxa"/>
          </w:tcPr>
          <w:p w14:paraId="3D05410C"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sz w:val="20"/>
                <w:szCs w:val="20"/>
              </w:rPr>
              <w:t>60</w:t>
            </w:r>
          </w:p>
        </w:tc>
        <w:tc>
          <w:tcPr>
            <w:tcW w:w="497" w:type="dxa"/>
          </w:tcPr>
          <w:p w14:paraId="0D9D4ED1"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w w:val="95"/>
                <w:sz w:val="20"/>
                <w:szCs w:val="20"/>
              </w:rPr>
              <w:t>90</w:t>
            </w:r>
          </w:p>
        </w:tc>
        <w:tc>
          <w:tcPr>
            <w:tcW w:w="497" w:type="dxa"/>
          </w:tcPr>
          <w:p w14:paraId="66E55927"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w w:val="95"/>
                <w:sz w:val="20"/>
                <w:szCs w:val="20"/>
              </w:rPr>
              <w:t>45</w:t>
            </w:r>
          </w:p>
        </w:tc>
        <w:tc>
          <w:tcPr>
            <w:tcW w:w="498" w:type="dxa"/>
          </w:tcPr>
          <w:p w14:paraId="079A13F9"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sz w:val="20"/>
                <w:szCs w:val="20"/>
              </w:rPr>
              <w:t>45</w:t>
            </w:r>
          </w:p>
        </w:tc>
        <w:tc>
          <w:tcPr>
            <w:tcW w:w="497" w:type="dxa"/>
          </w:tcPr>
          <w:p w14:paraId="3CFCF307"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w w:val="95"/>
                <w:sz w:val="20"/>
                <w:szCs w:val="20"/>
              </w:rPr>
              <w:t>30</w:t>
            </w:r>
          </w:p>
        </w:tc>
        <w:tc>
          <w:tcPr>
            <w:tcW w:w="497" w:type="dxa"/>
          </w:tcPr>
          <w:p w14:paraId="4F041687"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w w:val="95"/>
                <w:sz w:val="20"/>
                <w:szCs w:val="20"/>
              </w:rPr>
              <w:t xml:space="preserve">Note- </w:t>
            </w:r>
            <w:r w:rsidRPr="00E9080B">
              <w:rPr>
                <w:rFonts w:ascii="Times New Roman" w:hAnsi="Times New Roman" w:cs="Times New Roman"/>
                <w:sz w:val="20"/>
                <w:szCs w:val="20"/>
              </w:rPr>
              <w:t>3</w:t>
            </w:r>
          </w:p>
        </w:tc>
        <w:tc>
          <w:tcPr>
            <w:tcW w:w="497" w:type="dxa"/>
          </w:tcPr>
          <w:p w14:paraId="6AE121B7"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w w:val="99"/>
                <w:sz w:val="20"/>
                <w:szCs w:val="20"/>
              </w:rPr>
              <w:t>X</w:t>
            </w:r>
          </w:p>
        </w:tc>
        <w:tc>
          <w:tcPr>
            <w:tcW w:w="497" w:type="dxa"/>
          </w:tcPr>
          <w:p w14:paraId="59D7602A"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sz w:val="20"/>
                <w:szCs w:val="20"/>
              </w:rPr>
              <w:t>30</w:t>
            </w:r>
          </w:p>
        </w:tc>
        <w:tc>
          <w:tcPr>
            <w:tcW w:w="497" w:type="dxa"/>
          </w:tcPr>
          <w:p w14:paraId="369120AC"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w w:val="95"/>
                <w:sz w:val="20"/>
                <w:szCs w:val="20"/>
              </w:rPr>
              <w:t>15</w:t>
            </w:r>
          </w:p>
        </w:tc>
        <w:tc>
          <w:tcPr>
            <w:tcW w:w="497" w:type="dxa"/>
          </w:tcPr>
          <w:p w14:paraId="789F3229"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sz w:val="20"/>
                <w:szCs w:val="20"/>
              </w:rPr>
              <w:t>30</w:t>
            </w:r>
          </w:p>
        </w:tc>
        <w:tc>
          <w:tcPr>
            <w:tcW w:w="497" w:type="dxa"/>
          </w:tcPr>
          <w:p w14:paraId="0E543A45"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sz w:val="20"/>
                <w:szCs w:val="20"/>
              </w:rPr>
              <w:t>30</w:t>
            </w:r>
          </w:p>
        </w:tc>
        <w:tc>
          <w:tcPr>
            <w:tcW w:w="498" w:type="dxa"/>
          </w:tcPr>
          <w:p w14:paraId="504C27C8"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w w:val="99"/>
                <w:sz w:val="20"/>
                <w:szCs w:val="20"/>
              </w:rPr>
              <w:t>X</w:t>
            </w:r>
          </w:p>
        </w:tc>
      </w:tr>
      <w:tr w:rsidR="00DB486D" w:rsidRPr="00E9080B" w14:paraId="33A0935B" w14:textId="77777777" w:rsidTr="00055418">
        <w:trPr>
          <w:trHeight w:val="705"/>
          <w:jc w:val="center"/>
        </w:trPr>
        <w:tc>
          <w:tcPr>
            <w:tcW w:w="392" w:type="dxa"/>
          </w:tcPr>
          <w:p w14:paraId="32A0A09C" w14:textId="77777777" w:rsidR="00DB486D" w:rsidRPr="00E9080B" w:rsidRDefault="00DB486D" w:rsidP="00055418">
            <w:pPr>
              <w:pStyle w:val="TableParagraph"/>
              <w:tabs>
                <w:tab w:val="left" w:pos="9781"/>
              </w:tabs>
              <w:spacing w:before="141"/>
              <w:ind w:right="-1"/>
              <w:rPr>
                <w:rFonts w:ascii="Times New Roman" w:hAnsi="Times New Roman" w:cs="Times New Roman"/>
                <w:sz w:val="20"/>
                <w:szCs w:val="20"/>
              </w:rPr>
            </w:pPr>
            <w:r w:rsidRPr="00E9080B">
              <w:rPr>
                <w:rFonts w:ascii="Times New Roman" w:hAnsi="Times New Roman" w:cs="Times New Roman"/>
                <w:w w:val="99"/>
                <w:sz w:val="20"/>
                <w:szCs w:val="20"/>
              </w:rPr>
              <w:lastRenderedPageBreak/>
              <w:t>3</w:t>
            </w:r>
          </w:p>
        </w:tc>
        <w:tc>
          <w:tcPr>
            <w:tcW w:w="1784" w:type="dxa"/>
          </w:tcPr>
          <w:p w14:paraId="573E60BB" w14:textId="77777777" w:rsidR="00DB486D" w:rsidRPr="00E9080B" w:rsidRDefault="00DB486D" w:rsidP="00055418">
            <w:pPr>
              <w:pStyle w:val="TableParagraph"/>
              <w:tabs>
                <w:tab w:val="left" w:pos="9781"/>
              </w:tabs>
              <w:spacing w:before="14"/>
              <w:ind w:right="-1"/>
              <w:rPr>
                <w:rFonts w:ascii="Times New Roman" w:hAnsi="Times New Roman" w:cs="Times New Roman"/>
                <w:sz w:val="20"/>
                <w:szCs w:val="20"/>
              </w:rPr>
            </w:pPr>
            <w:r w:rsidRPr="00E9080B">
              <w:rPr>
                <w:rFonts w:ascii="Times New Roman" w:hAnsi="Times New Roman" w:cs="Times New Roman"/>
                <w:sz w:val="20"/>
                <w:szCs w:val="20"/>
              </w:rPr>
              <w:t>Storage Tanks Class-A</w:t>
            </w:r>
          </w:p>
        </w:tc>
        <w:tc>
          <w:tcPr>
            <w:tcW w:w="497" w:type="dxa"/>
          </w:tcPr>
          <w:p w14:paraId="0F11BA88"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w w:val="95"/>
                <w:sz w:val="20"/>
                <w:szCs w:val="20"/>
              </w:rPr>
              <w:t>30</w:t>
            </w:r>
          </w:p>
        </w:tc>
        <w:tc>
          <w:tcPr>
            <w:tcW w:w="497" w:type="dxa"/>
          </w:tcPr>
          <w:p w14:paraId="362DA9A8"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sz w:val="20"/>
                <w:szCs w:val="20"/>
              </w:rPr>
              <w:t>Note-</w:t>
            </w:r>
            <w:r w:rsidRPr="00E9080B">
              <w:rPr>
                <w:rFonts w:ascii="Times New Roman" w:hAnsi="Times New Roman" w:cs="Times New Roman"/>
                <w:w w:val="99"/>
                <w:sz w:val="20"/>
                <w:szCs w:val="20"/>
              </w:rPr>
              <w:t xml:space="preserve"> </w:t>
            </w:r>
            <w:r w:rsidRPr="00E9080B">
              <w:rPr>
                <w:rFonts w:ascii="Times New Roman" w:hAnsi="Times New Roman" w:cs="Times New Roman"/>
                <w:sz w:val="20"/>
                <w:szCs w:val="20"/>
              </w:rPr>
              <w:t>4</w:t>
            </w:r>
          </w:p>
        </w:tc>
        <w:tc>
          <w:tcPr>
            <w:tcW w:w="497" w:type="dxa"/>
          </w:tcPr>
          <w:p w14:paraId="10D258FE"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w w:val="95"/>
                <w:sz w:val="20"/>
                <w:szCs w:val="20"/>
              </w:rPr>
              <w:t xml:space="preserve">Note- </w:t>
            </w:r>
            <w:r w:rsidRPr="00E9080B">
              <w:rPr>
                <w:rFonts w:ascii="Times New Roman" w:hAnsi="Times New Roman" w:cs="Times New Roman"/>
                <w:sz w:val="20"/>
                <w:szCs w:val="20"/>
              </w:rPr>
              <w:t>6</w:t>
            </w:r>
          </w:p>
        </w:tc>
        <w:tc>
          <w:tcPr>
            <w:tcW w:w="497" w:type="dxa"/>
          </w:tcPr>
          <w:p w14:paraId="70ACBC45"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spacing w:val="-1"/>
                <w:sz w:val="20"/>
                <w:szCs w:val="20"/>
              </w:rPr>
              <w:t xml:space="preserve">Note- </w:t>
            </w:r>
            <w:r w:rsidRPr="00E9080B">
              <w:rPr>
                <w:rFonts w:ascii="Times New Roman" w:hAnsi="Times New Roman" w:cs="Times New Roman"/>
                <w:sz w:val="20"/>
                <w:szCs w:val="20"/>
              </w:rPr>
              <w:t>6</w:t>
            </w:r>
          </w:p>
        </w:tc>
        <w:tc>
          <w:tcPr>
            <w:tcW w:w="497" w:type="dxa"/>
          </w:tcPr>
          <w:p w14:paraId="2DBFA585"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w w:val="95"/>
                <w:sz w:val="20"/>
                <w:szCs w:val="20"/>
              </w:rPr>
              <w:t xml:space="preserve">Note- </w:t>
            </w:r>
            <w:r w:rsidRPr="00E9080B">
              <w:rPr>
                <w:rFonts w:ascii="Times New Roman" w:hAnsi="Times New Roman" w:cs="Times New Roman"/>
                <w:sz w:val="20"/>
                <w:szCs w:val="20"/>
              </w:rPr>
              <w:t>6</w:t>
            </w:r>
          </w:p>
        </w:tc>
        <w:tc>
          <w:tcPr>
            <w:tcW w:w="497" w:type="dxa"/>
          </w:tcPr>
          <w:p w14:paraId="2C3D9BEF"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sz w:val="20"/>
                <w:szCs w:val="20"/>
              </w:rPr>
              <w:t>30</w:t>
            </w:r>
          </w:p>
        </w:tc>
        <w:tc>
          <w:tcPr>
            <w:tcW w:w="497" w:type="dxa"/>
          </w:tcPr>
          <w:p w14:paraId="5293F7A4"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w w:val="95"/>
                <w:sz w:val="20"/>
                <w:szCs w:val="20"/>
              </w:rPr>
              <w:t>90</w:t>
            </w:r>
          </w:p>
        </w:tc>
        <w:tc>
          <w:tcPr>
            <w:tcW w:w="497" w:type="dxa"/>
          </w:tcPr>
          <w:p w14:paraId="119023ED"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w w:val="95"/>
                <w:sz w:val="20"/>
                <w:szCs w:val="20"/>
              </w:rPr>
              <w:t>30</w:t>
            </w:r>
          </w:p>
        </w:tc>
        <w:tc>
          <w:tcPr>
            <w:tcW w:w="498" w:type="dxa"/>
          </w:tcPr>
          <w:p w14:paraId="61BEEA4D"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sz w:val="20"/>
                <w:szCs w:val="20"/>
              </w:rPr>
              <w:t>30</w:t>
            </w:r>
          </w:p>
        </w:tc>
        <w:tc>
          <w:tcPr>
            <w:tcW w:w="497" w:type="dxa"/>
          </w:tcPr>
          <w:p w14:paraId="742F7671"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w w:val="95"/>
                <w:sz w:val="20"/>
                <w:szCs w:val="20"/>
              </w:rPr>
              <w:t>60</w:t>
            </w:r>
          </w:p>
        </w:tc>
        <w:tc>
          <w:tcPr>
            <w:tcW w:w="497" w:type="dxa"/>
          </w:tcPr>
          <w:p w14:paraId="5BDFD186"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sz w:val="20"/>
                <w:szCs w:val="20"/>
              </w:rPr>
              <w:t>(90)</w:t>
            </w:r>
          </w:p>
        </w:tc>
        <w:tc>
          <w:tcPr>
            <w:tcW w:w="497" w:type="dxa"/>
          </w:tcPr>
          <w:p w14:paraId="3475E0EA"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sz w:val="20"/>
                <w:szCs w:val="20"/>
              </w:rPr>
              <w:t>30</w:t>
            </w:r>
          </w:p>
        </w:tc>
        <w:tc>
          <w:tcPr>
            <w:tcW w:w="497" w:type="dxa"/>
          </w:tcPr>
          <w:p w14:paraId="294245AE"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sz w:val="20"/>
                <w:szCs w:val="20"/>
              </w:rPr>
              <w:t>T3</w:t>
            </w:r>
          </w:p>
        </w:tc>
        <w:tc>
          <w:tcPr>
            <w:tcW w:w="497" w:type="dxa"/>
          </w:tcPr>
          <w:p w14:paraId="6E77E16D"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w w:val="95"/>
                <w:sz w:val="20"/>
                <w:szCs w:val="20"/>
              </w:rPr>
              <w:t>60</w:t>
            </w:r>
          </w:p>
        </w:tc>
        <w:tc>
          <w:tcPr>
            <w:tcW w:w="497" w:type="dxa"/>
          </w:tcPr>
          <w:p w14:paraId="080FFBCD"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sz w:val="20"/>
                <w:szCs w:val="20"/>
              </w:rPr>
              <w:t>30</w:t>
            </w:r>
          </w:p>
        </w:tc>
        <w:tc>
          <w:tcPr>
            <w:tcW w:w="497" w:type="dxa"/>
          </w:tcPr>
          <w:p w14:paraId="683B9BD8"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sz w:val="20"/>
                <w:szCs w:val="20"/>
              </w:rPr>
              <w:t>50</w:t>
            </w:r>
          </w:p>
        </w:tc>
        <w:tc>
          <w:tcPr>
            <w:tcW w:w="498" w:type="dxa"/>
          </w:tcPr>
          <w:p w14:paraId="51D6AC66"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sz w:val="20"/>
                <w:szCs w:val="20"/>
              </w:rPr>
              <w:t>60</w:t>
            </w:r>
          </w:p>
        </w:tc>
      </w:tr>
      <w:tr w:rsidR="00DB486D" w:rsidRPr="00E9080B" w14:paraId="551D683F" w14:textId="77777777" w:rsidTr="00055418">
        <w:trPr>
          <w:trHeight w:val="705"/>
          <w:jc w:val="center"/>
        </w:trPr>
        <w:tc>
          <w:tcPr>
            <w:tcW w:w="392" w:type="dxa"/>
          </w:tcPr>
          <w:p w14:paraId="3241DCC8" w14:textId="77777777" w:rsidR="00DB486D" w:rsidRPr="00E9080B" w:rsidRDefault="00DB486D" w:rsidP="00055418">
            <w:pPr>
              <w:pStyle w:val="TableParagraph"/>
              <w:tabs>
                <w:tab w:val="left" w:pos="9781"/>
              </w:tabs>
              <w:spacing w:before="148"/>
              <w:ind w:right="-1"/>
              <w:rPr>
                <w:rFonts w:ascii="Times New Roman" w:hAnsi="Times New Roman" w:cs="Times New Roman"/>
                <w:sz w:val="20"/>
                <w:szCs w:val="20"/>
              </w:rPr>
            </w:pPr>
            <w:r w:rsidRPr="00E9080B">
              <w:rPr>
                <w:rFonts w:ascii="Times New Roman" w:hAnsi="Times New Roman" w:cs="Times New Roman"/>
                <w:w w:val="99"/>
                <w:sz w:val="20"/>
                <w:szCs w:val="20"/>
              </w:rPr>
              <w:t>4</w:t>
            </w:r>
          </w:p>
        </w:tc>
        <w:tc>
          <w:tcPr>
            <w:tcW w:w="1784" w:type="dxa"/>
          </w:tcPr>
          <w:p w14:paraId="23BFAC84" w14:textId="77777777" w:rsidR="00DB486D" w:rsidRPr="00E9080B" w:rsidRDefault="00DB486D" w:rsidP="00055418">
            <w:pPr>
              <w:pStyle w:val="TableParagraph"/>
              <w:tabs>
                <w:tab w:val="left" w:pos="9781"/>
              </w:tabs>
              <w:spacing w:before="14"/>
              <w:ind w:right="-1"/>
              <w:rPr>
                <w:rFonts w:ascii="Times New Roman" w:hAnsi="Times New Roman" w:cs="Times New Roman"/>
                <w:sz w:val="20"/>
                <w:szCs w:val="20"/>
              </w:rPr>
            </w:pPr>
            <w:r w:rsidRPr="00E9080B">
              <w:rPr>
                <w:rFonts w:ascii="Times New Roman" w:hAnsi="Times New Roman" w:cs="Times New Roman"/>
                <w:sz w:val="20"/>
                <w:szCs w:val="20"/>
              </w:rPr>
              <w:t>Storage Tank Class-B</w:t>
            </w:r>
          </w:p>
        </w:tc>
        <w:tc>
          <w:tcPr>
            <w:tcW w:w="497" w:type="dxa"/>
          </w:tcPr>
          <w:p w14:paraId="0B49FEDA"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w w:val="95"/>
                <w:sz w:val="20"/>
                <w:szCs w:val="20"/>
              </w:rPr>
              <w:t>30</w:t>
            </w:r>
          </w:p>
        </w:tc>
        <w:tc>
          <w:tcPr>
            <w:tcW w:w="497" w:type="dxa"/>
          </w:tcPr>
          <w:p w14:paraId="30C29BD5"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sz w:val="20"/>
                <w:szCs w:val="20"/>
              </w:rPr>
              <w:t>Note</w:t>
            </w:r>
          </w:p>
          <w:p w14:paraId="34E0FB6B" w14:textId="77777777" w:rsidR="00DB486D" w:rsidRPr="00E9080B" w:rsidRDefault="00DB486D" w:rsidP="00055418">
            <w:pPr>
              <w:pStyle w:val="TableParagraph"/>
              <w:tabs>
                <w:tab w:val="left" w:pos="9781"/>
              </w:tabs>
              <w:spacing w:before="34"/>
              <w:ind w:right="-1"/>
              <w:jc w:val="center"/>
              <w:rPr>
                <w:rFonts w:ascii="Times New Roman" w:hAnsi="Times New Roman" w:cs="Times New Roman"/>
                <w:sz w:val="20"/>
                <w:szCs w:val="20"/>
              </w:rPr>
            </w:pPr>
            <w:r w:rsidRPr="00E9080B">
              <w:rPr>
                <w:rFonts w:ascii="Times New Roman" w:hAnsi="Times New Roman" w:cs="Times New Roman"/>
                <w:sz w:val="20"/>
                <w:szCs w:val="20"/>
              </w:rPr>
              <w:t>-5</w:t>
            </w:r>
          </w:p>
        </w:tc>
        <w:tc>
          <w:tcPr>
            <w:tcW w:w="497" w:type="dxa"/>
          </w:tcPr>
          <w:p w14:paraId="361A04D3"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w w:val="95"/>
                <w:sz w:val="20"/>
                <w:szCs w:val="20"/>
              </w:rPr>
              <w:t xml:space="preserve">Note- </w:t>
            </w:r>
            <w:r w:rsidRPr="00E9080B">
              <w:rPr>
                <w:rFonts w:ascii="Times New Roman" w:hAnsi="Times New Roman" w:cs="Times New Roman"/>
                <w:sz w:val="20"/>
                <w:szCs w:val="20"/>
              </w:rPr>
              <w:t>6</w:t>
            </w:r>
          </w:p>
        </w:tc>
        <w:tc>
          <w:tcPr>
            <w:tcW w:w="497" w:type="dxa"/>
          </w:tcPr>
          <w:p w14:paraId="1F37DB09"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spacing w:val="-1"/>
                <w:sz w:val="20"/>
                <w:szCs w:val="20"/>
              </w:rPr>
              <w:t xml:space="preserve">Note- </w:t>
            </w:r>
            <w:r w:rsidRPr="00E9080B">
              <w:rPr>
                <w:rFonts w:ascii="Times New Roman" w:hAnsi="Times New Roman" w:cs="Times New Roman"/>
                <w:sz w:val="20"/>
                <w:szCs w:val="20"/>
              </w:rPr>
              <w:t>6</w:t>
            </w:r>
          </w:p>
        </w:tc>
        <w:tc>
          <w:tcPr>
            <w:tcW w:w="497" w:type="dxa"/>
          </w:tcPr>
          <w:p w14:paraId="3CDAAD94"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w w:val="95"/>
                <w:sz w:val="20"/>
                <w:szCs w:val="20"/>
              </w:rPr>
              <w:t xml:space="preserve">Note- </w:t>
            </w:r>
            <w:r w:rsidRPr="00E9080B">
              <w:rPr>
                <w:rFonts w:ascii="Times New Roman" w:hAnsi="Times New Roman" w:cs="Times New Roman"/>
                <w:sz w:val="20"/>
                <w:szCs w:val="20"/>
              </w:rPr>
              <w:t>6</w:t>
            </w:r>
          </w:p>
        </w:tc>
        <w:tc>
          <w:tcPr>
            <w:tcW w:w="497" w:type="dxa"/>
          </w:tcPr>
          <w:p w14:paraId="2C41E148"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sz w:val="20"/>
                <w:szCs w:val="20"/>
              </w:rPr>
              <w:t>30</w:t>
            </w:r>
          </w:p>
        </w:tc>
        <w:tc>
          <w:tcPr>
            <w:tcW w:w="497" w:type="dxa"/>
          </w:tcPr>
          <w:p w14:paraId="766C4AD0"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w w:val="95"/>
                <w:sz w:val="20"/>
                <w:szCs w:val="20"/>
              </w:rPr>
              <w:t>90</w:t>
            </w:r>
          </w:p>
        </w:tc>
        <w:tc>
          <w:tcPr>
            <w:tcW w:w="497" w:type="dxa"/>
          </w:tcPr>
          <w:p w14:paraId="337F0E97"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w w:val="95"/>
                <w:sz w:val="20"/>
                <w:szCs w:val="20"/>
              </w:rPr>
              <w:t>30</w:t>
            </w:r>
          </w:p>
        </w:tc>
        <w:tc>
          <w:tcPr>
            <w:tcW w:w="498" w:type="dxa"/>
          </w:tcPr>
          <w:p w14:paraId="2C5F889B"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sz w:val="20"/>
                <w:szCs w:val="20"/>
              </w:rPr>
              <w:t>30</w:t>
            </w:r>
          </w:p>
        </w:tc>
        <w:tc>
          <w:tcPr>
            <w:tcW w:w="497" w:type="dxa"/>
          </w:tcPr>
          <w:p w14:paraId="68085C4D"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w w:val="95"/>
                <w:sz w:val="20"/>
                <w:szCs w:val="20"/>
              </w:rPr>
              <w:t>60</w:t>
            </w:r>
          </w:p>
        </w:tc>
        <w:tc>
          <w:tcPr>
            <w:tcW w:w="497" w:type="dxa"/>
          </w:tcPr>
          <w:p w14:paraId="23C9E671"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sz w:val="20"/>
                <w:szCs w:val="20"/>
              </w:rPr>
              <w:t>(90)</w:t>
            </w:r>
          </w:p>
        </w:tc>
        <w:tc>
          <w:tcPr>
            <w:tcW w:w="497" w:type="dxa"/>
          </w:tcPr>
          <w:p w14:paraId="139A492E"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sz w:val="20"/>
                <w:szCs w:val="20"/>
              </w:rPr>
              <w:t>30</w:t>
            </w:r>
          </w:p>
        </w:tc>
        <w:tc>
          <w:tcPr>
            <w:tcW w:w="497" w:type="dxa"/>
          </w:tcPr>
          <w:p w14:paraId="20F6322B"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sz w:val="20"/>
                <w:szCs w:val="20"/>
              </w:rPr>
              <w:t>T3</w:t>
            </w:r>
          </w:p>
        </w:tc>
        <w:tc>
          <w:tcPr>
            <w:tcW w:w="497" w:type="dxa"/>
          </w:tcPr>
          <w:p w14:paraId="1FEF67E6"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w w:val="95"/>
                <w:sz w:val="20"/>
                <w:szCs w:val="20"/>
              </w:rPr>
              <w:t>30</w:t>
            </w:r>
          </w:p>
        </w:tc>
        <w:tc>
          <w:tcPr>
            <w:tcW w:w="497" w:type="dxa"/>
          </w:tcPr>
          <w:p w14:paraId="3E71B8F3"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sz w:val="20"/>
                <w:szCs w:val="20"/>
              </w:rPr>
              <w:t>30</w:t>
            </w:r>
          </w:p>
        </w:tc>
        <w:tc>
          <w:tcPr>
            <w:tcW w:w="497" w:type="dxa"/>
          </w:tcPr>
          <w:p w14:paraId="2BD10650"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sz w:val="20"/>
                <w:szCs w:val="20"/>
              </w:rPr>
              <w:t>50</w:t>
            </w:r>
          </w:p>
        </w:tc>
        <w:tc>
          <w:tcPr>
            <w:tcW w:w="498" w:type="dxa"/>
          </w:tcPr>
          <w:p w14:paraId="0CEC0235"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sz w:val="20"/>
                <w:szCs w:val="20"/>
              </w:rPr>
              <w:t>30</w:t>
            </w:r>
          </w:p>
        </w:tc>
      </w:tr>
      <w:tr w:rsidR="00DB486D" w:rsidRPr="00E9080B" w14:paraId="0609B182" w14:textId="77777777" w:rsidTr="00055418">
        <w:trPr>
          <w:trHeight w:val="705"/>
          <w:jc w:val="center"/>
        </w:trPr>
        <w:tc>
          <w:tcPr>
            <w:tcW w:w="392" w:type="dxa"/>
          </w:tcPr>
          <w:p w14:paraId="64350D2E" w14:textId="77777777" w:rsidR="00DB486D" w:rsidRPr="00E9080B" w:rsidRDefault="00DB486D" w:rsidP="00055418">
            <w:pPr>
              <w:pStyle w:val="TableParagraph"/>
              <w:tabs>
                <w:tab w:val="left" w:pos="9781"/>
              </w:tabs>
              <w:spacing w:before="138"/>
              <w:ind w:right="-1"/>
              <w:rPr>
                <w:rFonts w:ascii="Times New Roman" w:hAnsi="Times New Roman" w:cs="Times New Roman"/>
                <w:sz w:val="20"/>
                <w:szCs w:val="20"/>
              </w:rPr>
            </w:pPr>
            <w:r w:rsidRPr="00E9080B">
              <w:rPr>
                <w:rFonts w:ascii="Times New Roman" w:hAnsi="Times New Roman" w:cs="Times New Roman"/>
                <w:w w:val="99"/>
                <w:sz w:val="20"/>
                <w:szCs w:val="20"/>
              </w:rPr>
              <w:t>5</w:t>
            </w:r>
          </w:p>
        </w:tc>
        <w:tc>
          <w:tcPr>
            <w:tcW w:w="1784" w:type="dxa"/>
          </w:tcPr>
          <w:p w14:paraId="624784CF" w14:textId="77777777" w:rsidR="00DB486D" w:rsidRPr="00E9080B" w:rsidRDefault="00DB486D" w:rsidP="00055418">
            <w:pPr>
              <w:pStyle w:val="TableParagraph"/>
              <w:tabs>
                <w:tab w:val="left" w:pos="9781"/>
              </w:tabs>
              <w:spacing w:before="14"/>
              <w:ind w:right="-1"/>
              <w:rPr>
                <w:rFonts w:ascii="Times New Roman" w:hAnsi="Times New Roman" w:cs="Times New Roman"/>
                <w:sz w:val="20"/>
                <w:szCs w:val="20"/>
              </w:rPr>
            </w:pPr>
            <w:r w:rsidRPr="00E9080B">
              <w:rPr>
                <w:rFonts w:ascii="Times New Roman" w:hAnsi="Times New Roman" w:cs="Times New Roman"/>
                <w:sz w:val="20"/>
                <w:szCs w:val="20"/>
              </w:rPr>
              <w:t>Storage Tank Class-C</w:t>
            </w:r>
          </w:p>
        </w:tc>
        <w:tc>
          <w:tcPr>
            <w:tcW w:w="497" w:type="dxa"/>
          </w:tcPr>
          <w:p w14:paraId="6CBEF700"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w w:val="95"/>
                <w:sz w:val="20"/>
                <w:szCs w:val="20"/>
              </w:rPr>
              <w:t>30</w:t>
            </w:r>
          </w:p>
        </w:tc>
        <w:tc>
          <w:tcPr>
            <w:tcW w:w="497" w:type="dxa"/>
          </w:tcPr>
          <w:p w14:paraId="7516BA3A"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w w:val="95"/>
                <w:sz w:val="20"/>
                <w:szCs w:val="20"/>
              </w:rPr>
              <w:t>30</w:t>
            </w:r>
          </w:p>
        </w:tc>
        <w:tc>
          <w:tcPr>
            <w:tcW w:w="497" w:type="dxa"/>
          </w:tcPr>
          <w:p w14:paraId="03F32D66"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w w:val="95"/>
                <w:sz w:val="20"/>
                <w:szCs w:val="20"/>
              </w:rPr>
              <w:t xml:space="preserve">Note- </w:t>
            </w:r>
            <w:r w:rsidRPr="00E9080B">
              <w:rPr>
                <w:rFonts w:ascii="Times New Roman" w:hAnsi="Times New Roman" w:cs="Times New Roman"/>
                <w:sz w:val="20"/>
                <w:szCs w:val="20"/>
              </w:rPr>
              <w:t>6</w:t>
            </w:r>
          </w:p>
        </w:tc>
        <w:tc>
          <w:tcPr>
            <w:tcW w:w="497" w:type="dxa"/>
          </w:tcPr>
          <w:p w14:paraId="23214BF1"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spacing w:val="-1"/>
                <w:sz w:val="20"/>
                <w:szCs w:val="20"/>
              </w:rPr>
              <w:t xml:space="preserve">Note- </w:t>
            </w:r>
            <w:r w:rsidRPr="00E9080B">
              <w:rPr>
                <w:rFonts w:ascii="Times New Roman" w:hAnsi="Times New Roman" w:cs="Times New Roman"/>
                <w:sz w:val="20"/>
                <w:szCs w:val="20"/>
              </w:rPr>
              <w:t>6</w:t>
            </w:r>
          </w:p>
        </w:tc>
        <w:tc>
          <w:tcPr>
            <w:tcW w:w="497" w:type="dxa"/>
          </w:tcPr>
          <w:p w14:paraId="4F6B24A2"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w w:val="95"/>
                <w:sz w:val="20"/>
                <w:szCs w:val="20"/>
              </w:rPr>
              <w:t xml:space="preserve">Note- </w:t>
            </w:r>
            <w:r w:rsidRPr="00E9080B">
              <w:rPr>
                <w:rFonts w:ascii="Times New Roman" w:hAnsi="Times New Roman" w:cs="Times New Roman"/>
                <w:sz w:val="20"/>
                <w:szCs w:val="20"/>
              </w:rPr>
              <w:t>6</w:t>
            </w:r>
          </w:p>
        </w:tc>
        <w:tc>
          <w:tcPr>
            <w:tcW w:w="497" w:type="dxa"/>
          </w:tcPr>
          <w:p w14:paraId="5C692AA6"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sz w:val="20"/>
                <w:szCs w:val="20"/>
              </w:rPr>
              <w:t>30</w:t>
            </w:r>
          </w:p>
        </w:tc>
        <w:tc>
          <w:tcPr>
            <w:tcW w:w="497" w:type="dxa"/>
          </w:tcPr>
          <w:p w14:paraId="49960D4D"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w w:val="95"/>
                <w:sz w:val="20"/>
                <w:szCs w:val="20"/>
              </w:rPr>
              <w:t>90</w:t>
            </w:r>
          </w:p>
        </w:tc>
        <w:tc>
          <w:tcPr>
            <w:tcW w:w="497" w:type="dxa"/>
          </w:tcPr>
          <w:p w14:paraId="1C892B80"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w w:val="95"/>
                <w:sz w:val="20"/>
                <w:szCs w:val="20"/>
              </w:rPr>
              <w:t>30</w:t>
            </w:r>
          </w:p>
        </w:tc>
        <w:tc>
          <w:tcPr>
            <w:tcW w:w="498" w:type="dxa"/>
          </w:tcPr>
          <w:p w14:paraId="55568FE3"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sz w:val="20"/>
                <w:szCs w:val="20"/>
              </w:rPr>
              <w:t>30</w:t>
            </w:r>
          </w:p>
        </w:tc>
        <w:tc>
          <w:tcPr>
            <w:tcW w:w="497" w:type="dxa"/>
          </w:tcPr>
          <w:p w14:paraId="74DACEC1"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w w:val="95"/>
                <w:sz w:val="20"/>
                <w:szCs w:val="20"/>
              </w:rPr>
              <w:t>60</w:t>
            </w:r>
          </w:p>
        </w:tc>
        <w:tc>
          <w:tcPr>
            <w:tcW w:w="497" w:type="dxa"/>
          </w:tcPr>
          <w:p w14:paraId="093AB369"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sz w:val="20"/>
                <w:szCs w:val="20"/>
              </w:rPr>
              <w:t>(90)</w:t>
            </w:r>
          </w:p>
        </w:tc>
        <w:tc>
          <w:tcPr>
            <w:tcW w:w="497" w:type="dxa"/>
          </w:tcPr>
          <w:p w14:paraId="2C0168D6"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sz w:val="20"/>
                <w:szCs w:val="20"/>
              </w:rPr>
              <w:t>30</w:t>
            </w:r>
          </w:p>
        </w:tc>
        <w:tc>
          <w:tcPr>
            <w:tcW w:w="497" w:type="dxa"/>
          </w:tcPr>
          <w:p w14:paraId="4D1F9B3B"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sz w:val="20"/>
                <w:szCs w:val="20"/>
              </w:rPr>
              <w:t>T3</w:t>
            </w:r>
          </w:p>
        </w:tc>
        <w:tc>
          <w:tcPr>
            <w:tcW w:w="497" w:type="dxa"/>
          </w:tcPr>
          <w:p w14:paraId="5092F6D5"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w w:val="95"/>
                <w:sz w:val="20"/>
                <w:szCs w:val="20"/>
              </w:rPr>
              <w:t>30</w:t>
            </w:r>
          </w:p>
        </w:tc>
        <w:tc>
          <w:tcPr>
            <w:tcW w:w="497" w:type="dxa"/>
          </w:tcPr>
          <w:p w14:paraId="31141F66"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sz w:val="20"/>
                <w:szCs w:val="20"/>
              </w:rPr>
              <w:t>30</w:t>
            </w:r>
          </w:p>
        </w:tc>
        <w:tc>
          <w:tcPr>
            <w:tcW w:w="497" w:type="dxa"/>
          </w:tcPr>
          <w:p w14:paraId="6C05539C"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sz w:val="20"/>
                <w:szCs w:val="20"/>
              </w:rPr>
              <w:t>50</w:t>
            </w:r>
          </w:p>
        </w:tc>
        <w:tc>
          <w:tcPr>
            <w:tcW w:w="498" w:type="dxa"/>
          </w:tcPr>
          <w:p w14:paraId="2365736C"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sz w:val="20"/>
                <w:szCs w:val="20"/>
              </w:rPr>
              <w:t>15</w:t>
            </w:r>
          </w:p>
        </w:tc>
      </w:tr>
      <w:tr w:rsidR="00DB486D" w:rsidRPr="00E9080B" w14:paraId="51CD6BCB" w14:textId="77777777" w:rsidTr="00055418">
        <w:trPr>
          <w:trHeight w:val="705"/>
          <w:jc w:val="center"/>
        </w:trPr>
        <w:tc>
          <w:tcPr>
            <w:tcW w:w="392" w:type="dxa"/>
          </w:tcPr>
          <w:p w14:paraId="3CEB6F57" w14:textId="77777777" w:rsidR="00DB486D" w:rsidRPr="00E9080B" w:rsidRDefault="00DB486D" w:rsidP="00055418">
            <w:pPr>
              <w:pStyle w:val="TableParagraph"/>
              <w:tabs>
                <w:tab w:val="left" w:pos="9781"/>
              </w:tabs>
              <w:spacing w:before="138"/>
              <w:ind w:right="-1"/>
              <w:rPr>
                <w:rFonts w:ascii="Times New Roman" w:hAnsi="Times New Roman" w:cs="Times New Roman"/>
                <w:sz w:val="20"/>
                <w:szCs w:val="20"/>
              </w:rPr>
            </w:pPr>
            <w:r w:rsidRPr="00E9080B">
              <w:rPr>
                <w:rFonts w:ascii="Times New Roman" w:hAnsi="Times New Roman" w:cs="Times New Roman"/>
                <w:w w:val="99"/>
                <w:sz w:val="20"/>
                <w:szCs w:val="20"/>
              </w:rPr>
              <w:t>6</w:t>
            </w:r>
          </w:p>
        </w:tc>
        <w:tc>
          <w:tcPr>
            <w:tcW w:w="1784" w:type="dxa"/>
          </w:tcPr>
          <w:p w14:paraId="2F1B2F67" w14:textId="77777777" w:rsidR="00DB486D" w:rsidRPr="00E9080B" w:rsidRDefault="00DB486D" w:rsidP="00055418">
            <w:pPr>
              <w:pStyle w:val="TableParagraph"/>
              <w:tabs>
                <w:tab w:val="left" w:pos="9781"/>
              </w:tabs>
              <w:spacing w:before="34"/>
              <w:ind w:right="-1"/>
              <w:rPr>
                <w:rFonts w:ascii="Times New Roman" w:hAnsi="Times New Roman" w:cs="Times New Roman"/>
                <w:sz w:val="20"/>
                <w:szCs w:val="20"/>
              </w:rPr>
            </w:pPr>
            <w:r w:rsidRPr="00E9080B">
              <w:rPr>
                <w:rFonts w:ascii="Times New Roman" w:hAnsi="Times New Roman" w:cs="Times New Roman"/>
                <w:sz w:val="20"/>
                <w:szCs w:val="20"/>
              </w:rPr>
              <w:t>Pressurised Storage: LPG/ C4 and Lighter / H2</w:t>
            </w:r>
          </w:p>
        </w:tc>
        <w:tc>
          <w:tcPr>
            <w:tcW w:w="497" w:type="dxa"/>
          </w:tcPr>
          <w:p w14:paraId="40F6513E"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w w:val="95"/>
                <w:sz w:val="20"/>
                <w:szCs w:val="20"/>
              </w:rPr>
              <w:t>60</w:t>
            </w:r>
          </w:p>
        </w:tc>
        <w:tc>
          <w:tcPr>
            <w:tcW w:w="497" w:type="dxa"/>
          </w:tcPr>
          <w:p w14:paraId="449794A9"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w w:val="95"/>
                <w:sz w:val="20"/>
                <w:szCs w:val="20"/>
              </w:rPr>
              <w:t>60</w:t>
            </w:r>
          </w:p>
        </w:tc>
        <w:tc>
          <w:tcPr>
            <w:tcW w:w="497" w:type="dxa"/>
          </w:tcPr>
          <w:p w14:paraId="062EE8C5"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sz w:val="20"/>
                <w:szCs w:val="20"/>
              </w:rPr>
              <w:t>30</w:t>
            </w:r>
          </w:p>
        </w:tc>
        <w:tc>
          <w:tcPr>
            <w:tcW w:w="497" w:type="dxa"/>
          </w:tcPr>
          <w:p w14:paraId="50A48B15"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color w:val="000000" w:themeColor="text1"/>
                <w:sz w:val="20"/>
                <w:szCs w:val="20"/>
              </w:rPr>
            </w:pPr>
            <w:r w:rsidRPr="00E9080B">
              <w:rPr>
                <w:rFonts w:ascii="Times New Roman" w:hAnsi="Times New Roman" w:cs="Times New Roman"/>
                <w:color w:val="000000" w:themeColor="text1"/>
                <w:w w:val="95"/>
                <w:sz w:val="20"/>
                <w:szCs w:val="20"/>
              </w:rPr>
              <w:t>30</w:t>
            </w:r>
          </w:p>
        </w:tc>
        <w:tc>
          <w:tcPr>
            <w:tcW w:w="497" w:type="dxa"/>
          </w:tcPr>
          <w:p w14:paraId="53788356"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color w:val="000000" w:themeColor="text1"/>
                <w:sz w:val="20"/>
                <w:szCs w:val="20"/>
              </w:rPr>
            </w:pPr>
            <w:r w:rsidRPr="00E9080B">
              <w:rPr>
                <w:rFonts w:ascii="Times New Roman" w:hAnsi="Times New Roman" w:cs="Times New Roman"/>
                <w:color w:val="000000" w:themeColor="text1"/>
                <w:w w:val="95"/>
                <w:sz w:val="20"/>
                <w:szCs w:val="20"/>
              </w:rPr>
              <w:t>30</w:t>
            </w:r>
          </w:p>
        </w:tc>
        <w:tc>
          <w:tcPr>
            <w:tcW w:w="497" w:type="dxa"/>
          </w:tcPr>
          <w:p w14:paraId="51536ADC"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color w:val="000000" w:themeColor="text1"/>
                <w:sz w:val="20"/>
                <w:szCs w:val="20"/>
              </w:rPr>
            </w:pPr>
            <w:r w:rsidRPr="00E9080B">
              <w:rPr>
                <w:rFonts w:ascii="Times New Roman" w:hAnsi="Times New Roman" w:cs="Times New Roman"/>
                <w:color w:val="000000" w:themeColor="text1"/>
                <w:sz w:val="20"/>
                <w:szCs w:val="20"/>
                <w:u w:val="single"/>
              </w:rPr>
              <w:t>Note</w:t>
            </w:r>
            <w:r w:rsidRPr="00E9080B">
              <w:rPr>
                <w:rFonts w:ascii="Times New Roman" w:hAnsi="Times New Roman" w:cs="Times New Roman"/>
                <w:color w:val="000000" w:themeColor="text1"/>
                <w:sz w:val="20"/>
                <w:szCs w:val="20"/>
              </w:rPr>
              <w:t>-13</w:t>
            </w:r>
          </w:p>
        </w:tc>
        <w:tc>
          <w:tcPr>
            <w:tcW w:w="497" w:type="dxa"/>
          </w:tcPr>
          <w:p w14:paraId="083753FD"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color w:val="000000" w:themeColor="text1"/>
                <w:sz w:val="20"/>
                <w:szCs w:val="20"/>
              </w:rPr>
            </w:pPr>
            <w:r w:rsidRPr="00E9080B">
              <w:rPr>
                <w:rFonts w:ascii="Times New Roman" w:hAnsi="Times New Roman" w:cs="Times New Roman"/>
                <w:color w:val="000000" w:themeColor="text1"/>
                <w:w w:val="95"/>
                <w:sz w:val="20"/>
                <w:szCs w:val="20"/>
              </w:rPr>
              <w:t>90</w:t>
            </w:r>
          </w:p>
        </w:tc>
        <w:tc>
          <w:tcPr>
            <w:tcW w:w="497" w:type="dxa"/>
          </w:tcPr>
          <w:p w14:paraId="4D9DD120"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color w:val="000000" w:themeColor="text1"/>
                <w:sz w:val="20"/>
                <w:szCs w:val="20"/>
              </w:rPr>
            </w:pPr>
            <w:r w:rsidRPr="00E9080B">
              <w:rPr>
                <w:rFonts w:ascii="Times New Roman" w:hAnsi="Times New Roman" w:cs="Times New Roman"/>
                <w:color w:val="000000" w:themeColor="text1"/>
                <w:w w:val="95"/>
                <w:sz w:val="20"/>
                <w:szCs w:val="20"/>
              </w:rPr>
              <w:t>30</w:t>
            </w:r>
          </w:p>
        </w:tc>
        <w:tc>
          <w:tcPr>
            <w:tcW w:w="498" w:type="dxa"/>
          </w:tcPr>
          <w:p w14:paraId="3A6C85A7"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color w:val="000000" w:themeColor="text1"/>
                <w:sz w:val="20"/>
                <w:szCs w:val="20"/>
              </w:rPr>
            </w:pPr>
            <w:r w:rsidRPr="00E9080B">
              <w:rPr>
                <w:rFonts w:ascii="Times New Roman" w:hAnsi="Times New Roman" w:cs="Times New Roman"/>
                <w:color w:val="000000" w:themeColor="text1"/>
                <w:sz w:val="20"/>
                <w:szCs w:val="20"/>
              </w:rPr>
              <w:t>Note-13</w:t>
            </w:r>
          </w:p>
        </w:tc>
        <w:tc>
          <w:tcPr>
            <w:tcW w:w="497" w:type="dxa"/>
          </w:tcPr>
          <w:p w14:paraId="70502704"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color w:val="000000" w:themeColor="text1"/>
                <w:sz w:val="20"/>
                <w:szCs w:val="20"/>
              </w:rPr>
            </w:pPr>
            <w:r w:rsidRPr="00E9080B">
              <w:rPr>
                <w:rFonts w:ascii="Times New Roman" w:hAnsi="Times New Roman" w:cs="Times New Roman"/>
                <w:color w:val="000000" w:themeColor="text1"/>
                <w:w w:val="95"/>
                <w:sz w:val="20"/>
                <w:szCs w:val="20"/>
              </w:rPr>
              <w:t>90</w:t>
            </w:r>
          </w:p>
        </w:tc>
        <w:tc>
          <w:tcPr>
            <w:tcW w:w="497" w:type="dxa"/>
          </w:tcPr>
          <w:p w14:paraId="4DF5AC01"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color w:val="000000" w:themeColor="text1"/>
                <w:sz w:val="20"/>
                <w:szCs w:val="20"/>
              </w:rPr>
            </w:pPr>
            <w:r w:rsidRPr="00E9080B">
              <w:rPr>
                <w:rFonts w:ascii="Times New Roman" w:hAnsi="Times New Roman" w:cs="Times New Roman"/>
                <w:color w:val="000000" w:themeColor="text1"/>
                <w:sz w:val="20"/>
                <w:szCs w:val="20"/>
              </w:rPr>
              <w:t>(90)</w:t>
            </w:r>
          </w:p>
        </w:tc>
        <w:tc>
          <w:tcPr>
            <w:tcW w:w="497" w:type="dxa"/>
          </w:tcPr>
          <w:p w14:paraId="64D47D66"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color w:val="000000" w:themeColor="text1"/>
                <w:sz w:val="20"/>
                <w:szCs w:val="20"/>
              </w:rPr>
            </w:pPr>
            <w:r w:rsidRPr="00E9080B">
              <w:rPr>
                <w:rFonts w:ascii="Times New Roman" w:hAnsi="Times New Roman" w:cs="Times New Roman"/>
                <w:color w:val="000000" w:themeColor="text1"/>
                <w:sz w:val="20"/>
                <w:szCs w:val="20"/>
              </w:rPr>
              <w:t>30</w:t>
            </w:r>
          </w:p>
        </w:tc>
        <w:tc>
          <w:tcPr>
            <w:tcW w:w="497" w:type="dxa"/>
          </w:tcPr>
          <w:p w14:paraId="46DBA67E"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color w:val="000000" w:themeColor="text1"/>
                <w:sz w:val="20"/>
                <w:szCs w:val="20"/>
              </w:rPr>
            </w:pPr>
            <w:r w:rsidRPr="00E9080B">
              <w:rPr>
                <w:rFonts w:ascii="Times New Roman" w:hAnsi="Times New Roman" w:cs="Times New Roman"/>
                <w:color w:val="000000" w:themeColor="text1"/>
                <w:sz w:val="20"/>
                <w:szCs w:val="20"/>
                <w:u w:val="single"/>
              </w:rPr>
              <w:t>Note</w:t>
            </w:r>
            <w:r w:rsidRPr="00E9080B">
              <w:rPr>
                <w:rFonts w:ascii="Times New Roman" w:hAnsi="Times New Roman" w:cs="Times New Roman"/>
                <w:color w:val="000000" w:themeColor="text1"/>
                <w:sz w:val="20"/>
                <w:szCs w:val="20"/>
              </w:rPr>
              <w:t>-13</w:t>
            </w:r>
          </w:p>
        </w:tc>
        <w:tc>
          <w:tcPr>
            <w:tcW w:w="497" w:type="dxa"/>
          </w:tcPr>
          <w:p w14:paraId="738F13F3"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color w:val="000000" w:themeColor="text1"/>
                <w:sz w:val="20"/>
                <w:szCs w:val="20"/>
              </w:rPr>
            </w:pPr>
            <w:r w:rsidRPr="00E9080B">
              <w:rPr>
                <w:rFonts w:ascii="Times New Roman" w:hAnsi="Times New Roman" w:cs="Times New Roman"/>
                <w:color w:val="000000" w:themeColor="text1"/>
                <w:w w:val="95"/>
                <w:sz w:val="20"/>
                <w:szCs w:val="20"/>
              </w:rPr>
              <w:t>45</w:t>
            </w:r>
          </w:p>
        </w:tc>
        <w:tc>
          <w:tcPr>
            <w:tcW w:w="497" w:type="dxa"/>
          </w:tcPr>
          <w:p w14:paraId="52FD4BDC"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color w:val="000000" w:themeColor="text1"/>
                <w:sz w:val="20"/>
                <w:szCs w:val="20"/>
              </w:rPr>
            </w:pPr>
            <w:r w:rsidRPr="00E9080B">
              <w:rPr>
                <w:rFonts w:ascii="Times New Roman" w:hAnsi="Times New Roman" w:cs="Times New Roman"/>
                <w:color w:val="000000" w:themeColor="text1"/>
                <w:sz w:val="20"/>
                <w:szCs w:val="20"/>
              </w:rPr>
              <w:t>30</w:t>
            </w:r>
          </w:p>
        </w:tc>
        <w:tc>
          <w:tcPr>
            <w:tcW w:w="497" w:type="dxa"/>
          </w:tcPr>
          <w:p w14:paraId="5A54170E"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sz w:val="20"/>
                <w:szCs w:val="20"/>
              </w:rPr>
              <w:t>60</w:t>
            </w:r>
          </w:p>
        </w:tc>
        <w:tc>
          <w:tcPr>
            <w:tcW w:w="498" w:type="dxa"/>
          </w:tcPr>
          <w:p w14:paraId="67054FA5"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sz w:val="20"/>
                <w:szCs w:val="20"/>
              </w:rPr>
              <w:t>45</w:t>
            </w:r>
          </w:p>
        </w:tc>
      </w:tr>
      <w:tr w:rsidR="00DB486D" w:rsidRPr="00E9080B" w14:paraId="51B2C07C" w14:textId="77777777" w:rsidTr="00055418">
        <w:trPr>
          <w:trHeight w:val="705"/>
          <w:jc w:val="center"/>
        </w:trPr>
        <w:tc>
          <w:tcPr>
            <w:tcW w:w="392" w:type="dxa"/>
          </w:tcPr>
          <w:p w14:paraId="50AD3871" w14:textId="77777777" w:rsidR="00DB486D" w:rsidRPr="00E9080B" w:rsidRDefault="00DB486D" w:rsidP="00055418">
            <w:pPr>
              <w:pStyle w:val="TableParagraph"/>
              <w:tabs>
                <w:tab w:val="left" w:pos="9781"/>
              </w:tabs>
              <w:spacing w:before="59"/>
              <w:ind w:right="-1"/>
              <w:rPr>
                <w:rFonts w:ascii="Times New Roman" w:hAnsi="Times New Roman" w:cs="Times New Roman"/>
                <w:sz w:val="20"/>
                <w:szCs w:val="20"/>
              </w:rPr>
            </w:pPr>
            <w:r w:rsidRPr="00E9080B">
              <w:rPr>
                <w:rFonts w:ascii="Times New Roman" w:hAnsi="Times New Roman" w:cs="Times New Roman"/>
                <w:w w:val="99"/>
                <w:sz w:val="20"/>
                <w:szCs w:val="20"/>
              </w:rPr>
              <w:t>7</w:t>
            </w:r>
          </w:p>
        </w:tc>
        <w:tc>
          <w:tcPr>
            <w:tcW w:w="1784" w:type="dxa"/>
          </w:tcPr>
          <w:p w14:paraId="205B1DE5" w14:textId="77777777" w:rsidR="00DB486D" w:rsidRPr="00E9080B" w:rsidRDefault="00DB486D" w:rsidP="00055418">
            <w:pPr>
              <w:pStyle w:val="TableParagraph"/>
              <w:tabs>
                <w:tab w:val="left" w:pos="9781"/>
              </w:tabs>
              <w:spacing w:before="16"/>
              <w:ind w:right="-1"/>
              <w:rPr>
                <w:rFonts w:ascii="Times New Roman" w:hAnsi="Times New Roman" w:cs="Times New Roman"/>
                <w:sz w:val="20"/>
                <w:szCs w:val="20"/>
              </w:rPr>
            </w:pPr>
            <w:r w:rsidRPr="00E9080B">
              <w:rPr>
                <w:rFonts w:ascii="Times New Roman" w:hAnsi="Times New Roman" w:cs="Times New Roman"/>
                <w:sz w:val="20"/>
                <w:szCs w:val="20"/>
              </w:rPr>
              <w:t>Flare (Note-7)</w:t>
            </w:r>
          </w:p>
        </w:tc>
        <w:tc>
          <w:tcPr>
            <w:tcW w:w="497" w:type="dxa"/>
          </w:tcPr>
          <w:p w14:paraId="6296A1AC" w14:textId="77777777" w:rsidR="00DB486D" w:rsidRPr="00E9080B" w:rsidRDefault="00DB486D" w:rsidP="00055418">
            <w:pPr>
              <w:pStyle w:val="TableParagraph"/>
              <w:tabs>
                <w:tab w:val="left" w:pos="9781"/>
              </w:tabs>
              <w:spacing w:before="122"/>
              <w:ind w:right="-1"/>
              <w:jc w:val="center"/>
              <w:rPr>
                <w:rFonts w:ascii="Times New Roman" w:hAnsi="Times New Roman" w:cs="Times New Roman"/>
                <w:sz w:val="20"/>
                <w:szCs w:val="20"/>
              </w:rPr>
            </w:pPr>
            <w:r w:rsidRPr="00E9080B">
              <w:rPr>
                <w:rFonts w:ascii="Times New Roman" w:hAnsi="Times New Roman" w:cs="Times New Roman"/>
                <w:w w:val="95"/>
                <w:sz w:val="20"/>
                <w:szCs w:val="20"/>
              </w:rPr>
              <w:t>90</w:t>
            </w:r>
          </w:p>
        </w:tc>
        <w:tc>
          <w:tcPr>
            <w:tcW w:w="497" w:type="dxa"/>
          </w:tcPr>
          <w:p w14:paraId="47C52843" w14:textId="77777777" w:rsidR="00DB486D" w:rsidRPr="00E9080B" w:rsidRDefault="00DB486D" w:rsidP="00055418">
            <w:pPr>
              <w:pStyle w:val="TableParagraph"/>
              <w:tabs>
                <w:tab w:val="left" w:pos="9781"/>
              </w:tabs>
              <w:spacing w:before="122"/>
              <w:ind w:right="-1"/>
              <w:jc w:val="center"/>
              <w:rPr>
                <w:rFonts w:ascii="Times New Roman" w:hAnsi="Times New Roman" w:cs="Times New Roman"/>
                <w:sz w:val="20"/>
                <w:szCs w:val="20"/>
              </w:rPr>
            </w:pPr>
            <w:r w:rsidRPr="00E9080B">
              <w:rPr>
                <w:rFonts w:ascii="Times New Roman" w:hAnsi="Times New Roman" w:cs="Times New Roman"/>
                <w:w w:val="95"/>
                <w:sz w:val="20"/>
                <w:szCs w:val="20"/>
              </w:rPr>
              <w:t>90</w:t>
            </w:r>
          </w:p>
        </w:tc>
        <w:tc>
          <w:tcPr>
            <w:tcW w:w="497" w:type="dxa"/>
          </w:tcPr>
          <w:p w14:paraId="71A677F1" w14:textId="77777777" w:rsidR="00DB486D" w:rsidRPr="00E9080B" w:rsidRDefault="00DB486D" w:rsidP="00055418">
            <w:pPr>
              <w:pStyle w:val="TableParagraph"/>
              <w:tabs>
                <w:tab w:val="left" w:pos="9781"/>
              </w:tabs>
              <w:spacing w:before="122"/>
              <w:ind w:right="-1"/>
              <w:jc w:val="center"/>
              <w:rPr>
                <w:rFonts w:ascii="Times New Roman" w:hAnsi="Times New Roman" w:cs="Times New Roman"/>
                <w:sz w:val="20"/>
                <w:szCs w:val="20"/>
              </w:rPr>
            </w:pPr>
            <w:r w:rsidRPr="00E9080B">
              <w:rPr>
                <w:rFonts w:ascii="Times New Roman" w:hAnsi="Times New Roman" w:cs="Times New Roman"/>
                <w:sz w:val="20"/>
                <w:szCs w:val="20"/>
              </w:rPr>
              <w:t>90</w:t>
            </w:r>
          </w:p>
        </w:tc>
        <w:tc>
          <w:tcPr>
            <w:tcW w:w="497" w:type="dxa"/>
          </w:tcPr>
          <w:p w14:paraId="1A543E15" w14:textId="77777777" w:rsidR="00DB486D" w:rsidRPr="00E9080B" w:rsidRDefault="00DB486D" w:rsidP="00055418">
            <w:pPr>
              <w:pStyle w:val="TableParagraph"/>
              <w:tabs>
                <w:tab w:val="left" w:pos="9781"/>
              </w:tabs>
              <w:spacing w:before="122"/>
              <w:ind w:right="-1"/>
              <w:jc w:val="center"/>
              <w:rPr>
                <w:rFonts w:ascii="Times New Roman" w:hAnsi="Times New Roman" w:cs="Times New Roman"/>
                <w:color w:val="000000" w:themeColor="text1"/>
                <w:sz w:val="20"/>
                <w:szCs w:val="20"/>
              </w:rPr>
            </w:pPr>
            <w:r w:rsidRPr="00E9080B">
              <w:rPr>
                <w:rFonts w:ascii="Times New Roman" w:hAnsi="Times New Roman" w:cs="Times New Roman"/>
                <w:color w:val="000000" w:themeColor="text1"/>
                <w:w w:val="95"/>
                <w:sz w:val="20"/>
                <w:szCs w:val="20"/>
              </w:rPr>
              <w:t>90</w:t>
            </w:r>
          </w:p>
        </w:tc>
        <w:tc>
          <w:tcPr>
            <w:tcW w:w="497" w:type="dxa"/>
          </w:tcPr>
          <w:p w14:paraId="2CDE63E7" w14:textId="77777777" w:rsidR="00DB486D" w:rsidRPr="00E9080B" w:rsidRDefault="00DB486D" w:rsidP="00055418">
            <w:pPr>
              <w:pStyle w:val="TableParagraph"/>
              <w:tabs>
                <w:tab w:val="left" w:pos="9781"/>
              </w:tabs>
              <w:spacing w:before="122"/>
              <w:ind w:right="-1"/>
              <w:jc w:val="center"/>
              <w:rPr>
                <w:rFonts w:ascii="Times New Roman" w:hAnsi="Times New Roman" w:cs="Times New Roman"/>
                <w:color w:val="000000" w:themeColor="text1"/>
                <w:sz w:val="20"/>
                <w:szCs w:val="20"/>
              </w:rPr>
            </w:pPr>
            <w:r w:rsidRPr="00E9080B">
              <w:rPr>
                <w:rFonts w:ascii="Times New Roman" w:hAnsi="Times New Roman" w:cs="Times New Roman"/>
                <w:color w:val="000000" w:themeColor="text1"/>
                <w:w w:val="95"/>
                <w:sz w:val="20"/>
                <w:szCs w:val="20"/>
              </w:rPr>
              <w:t>90</w:t>
            </w:r>
          </w:p>
        </w:tc>
        <w:tc>
          <w:tcPr>
            <w:tcW w:w="497" w:type="dxa"/>
          </w:tcPr>
          <w:p w14:paraId="6AAB5834" w14:textId="77777777" w:rsidR="00DB486D" w:rsidRPr="00E9080B" w:rsidRDefault="00DB486D" w:rsidP="00055418">
            <w:pPr>
              <w:pStyle w:val="TableParagraph"/>
              <w:tabs>
                <w:tab w:val="left" w:pos="9781"/>
              </w:tabs>
              <w:spacing w:before="122"/>
              <w:ind w:right="-1"/>
              <w:jc w:val="center"/>
              <w:rPr>
                <w:rFonts w:ascii="Times New Roman" w:hAnsi="Times New Roman" w:cs="Times New Roman"/>
                <w:color w:val="000000" w:themeColor="text1"/>
                <w:sz w:val="20"/>
                <w:szCs w:val="20"/>
              </w:rPr>
            </w:pPr>
            <w:r w:rsidRPr="00E9080B">
              <w:rPr>
                <w:rFonts w:ascii="Times New Roman" w:hAnsi="Times New Roman" w:cs="Times New Roman"/>
                <w:color w:val="000000" w:themeColor="text1"/>
                <w:sz w:val="20"/>
                <w:szCs w:val="20"/>
              </w:rPr>
              <w:t>90</w:t>
            </w:r>
          </w:p>
        </w:tc>
        <w:tc>
          <w:tcPr>
            <w:tcW w:w="497" w:type="dxa"/>
          </w:tcPr>
          <w:p w14:paraId="4A63A113" w14:textId="77777777" w:rsidR="00DB486D" w:rsidRPr="00E9080B" w:rsidRDefault="00DB486D" w:rsidP="00055418">
            <w:pPr>
              <w:pStyle w:val="TableParagraph"/>
              <w:tabs>
                <w:tab w:val="left" w:pos="9781"/>
              </w:tabs>
              <w:spacing w:before="122"/>
              <w:ind w:right="-1"/>
              <w:jc w:val="center"/>
              <w:rPr>
                <w:rFonts w:ascii="Times New Roman" w:hAnsi="Times New Roman" w:cs="Times New Roman"/>
                <w:color w:val="000000" w:themeColor="text1"/>
                <w:sz w:val="20"/>
                <w:szCs w:val="20"/>
              </w:rPr>
            </w:pPr>
            <w:r w:rsidRPr="00E9080B">
              <w:rPr>
                <w:rFonts w:ascii="Times New Roman" w:hAnsi="Times New Roman" w:cs="Times New Roman"/>
                <w:color w:val="000000" w:themeColor="text1"/>
                <w:w w:val="95"/>
                <w:sz w:val="20"/>
                <w:szCs w:val="20"/>
              </w:rPr>
              <w:t>90</w:t>
            </w:r>
          </w:p>
        </w:tc>
        <w:tc>
          <w:tcPr>
            <w:tcW w:w="497" w:type="dxa"/>
          </w:tcPr>
          <w:p w14:paraId="6B273C1A" w14:textId="77777777" w:rsidR="00DB486D" w:rsidRPr="00E9080B" w:rsidRDefault="00DB486D" w:rsidP="00055418">
            <w:pPr>
              <w:pStyle w:val="TableParagraph"/>
              <w:tabs>
                <w:tab w:val="left" w:pos="9781"/>
              </w:tabs>
              <w:spacing w:before="122"/>
              <w:ind w:right="-1"/>
              <w:jc w:val="center"/>
              <w:rPr>
                <w:rFonts w:ascii="Times New Roman" w:hAnsi="Times New Roman" w:cs="Times New Roman"/>
                <w:color w:val="000000" w:themeColor="text1"/>
                <w:sz w:val="20"/>
                <w:szCs w:val="20"/>
              </w:rPr>
            </w:pPr>
            <w:r w:rsidRPr="00E9080B">
              <w:rPr>
                <w:rFonts w:ascii="Times New Roman" w:hAnsi="Times New Roman" w:cs="Times New Roman"/>
                <w:color w:val="000000" w:themeColor="text1"/>
                <w:w w:val="95"/>
                <w:sz w:val="20"/>
                <w:szCs w:val="20"/>
              </w:rPr>
              <w:t>90</w:t>
            </w:r>
          </w:p>
        </w:tc>
        <w:tc>
          <w:tcPr>
            <w:tcW w:w="498" w:type="dxa"/>
          </w:tcPr>
          <w:p w14:paraId="5B39A85B" w14:textId="77777777" w:rsidR="00DB486D" w:rsidRPr="00E9080B" w:rsidRDefault="00DB486D" w:rsidP="00055418">
            <w:pPr>
              <w:pStyle w:val="TableParagraph"/>
              <w:tabs>
                <w:tab w:val="left" w:pos="9781"/>
              </w:tabs>
              <w:spacing w:before="122"/>
              <w:ind w:right="-1"/>
              <w:jc w:val="center"/>
              <w:rPr>
                <w:rFonts w:ascii="Times New Roman" w:hAnsi="Times New Roman" w:cs="Times New Roman"/>
                <w:color w:val="000000" w:themeColor="text1"/>
                <w:sz w:val="20"/>
                <w:szCs w:val="20"/>
              </w:rPr>
            </w:pPr>
            <w:r w:rsidRPr="00E9080B">
              <w:rPr>
                <w:rFonts w:ascii="Times New Roman" w:hAnsi="Times New Roman" w:cs="Times New Roman"/>
                <w:color w:val="000000" w:themeColor="text1"/>
                <w:sz w:val="20"/>
                <w:szCs w:val="20"/>
              </w:rPr>
              <w:t>90</w:t>
            </w:r>
          </w:p>
        </w:tc>
        <w:tc>
          <w:tcPr>
            <w:tcW w:w="497" w:type="dxa"/>
          </w:tcPr>
          <w:p w14:paraId="4DFC8F16" w14:textId="77777777" w:rsidR="00DB486D" w:rsidRPr="00E9080B" w:rsidRDefault="00DB486D" w:rsidP="00055418">
            <w:pPr>
              <w:pStyle w:val="TableParagraph"/>
              <w:tabs>
                <w:tab w:val="left" w:pos="9781"/>
              </w:tabs>
              <w:spacing w:before="122"/>
              <w:ind w:right="-1"/>
              <w:jc w:val="center"/>
              <w:rPr>
                <w:rFonts w:ascii="Times New Roman" w:hAnsi="Times New Roman" w:cs="Times New Roman"/>
                <w:color w:val="000000" w:themeColor="text1"/>
                <w:sz w:val="20"/>
                <w:szCs w:val="20"/>
              </w:rPr>
            </w:pPr>
            <w:r w:rsidRPr="00E9080B">
              <w:rPr>
                <w:rFonts w:ascii="Times New Roman" w:hAnsi="Times New Roman" w:cs="Times New Roman"/>
                <w:color w:val="000000" w:themeColor="text1"/>
                <w:w w:val="95"/>
                <w:sz w:val="20"/>
                <w:szCs w:val="20"/>
              </w:rPr>
              <w:t>90</w:t>
            </w:r>
          </w:p>
        </w:tc>
        <w:tc>
          <w:tcPr>
            <w:tcW w:w="497" w:type="dxa"/>
          </w:tcPr>
          <w:p w14:paraId="6D0A2BA3" w14:textId="77777777" w:rsidR="00DB486D" w:rsidRPr="00E9080B" w:rsidRDefault="00DB486D" w:rsidP="00055418">
            <w:pPr>
              <w:pStyle w:val="TableParagraph"/>
              <w:tabs>
                <w:tab w:val="left" w:pos="9781"/>
              </w:tabs>
              <w:spacing w:before="122"/>
              <w:ind w:right="-1"/>
              <w:jc w:val="center"/>
              <w:rPr>
                <w:rFonts w:ascii="Times New Roman" w:hAnsi="Times New Roman" w:cs="Times New Roman"/>
                <w:color w:val="000000" w:themeColor="text1"/>
                <w:sz w:val="20"/>
                <w:szCs w:val="20"/>
              </w:rPr>
            </w:pPr>
            <w:r w:rsidRPr="00E9080B">
              <w:rPr>
                <w:rFonts w:ascii="Times New Roman" w:hAnsi="Times New Roman" w:cs="Times New Roman"/>
                <w:color w:val="000000" w:themeColor="text1"/>
                <w:sz w:val="20"/>
                <w:szCs w:val="20"/>
              </w:rPr>
              <w:t>90</w:t>
            </w:r>
          </w:p>
        </w:tc>
        <w:tc>
          <w:tcPr>
            <w:tcW w:w="497" w:type="dxa"/>
          </w:tcPr>
          <w:p w14:paraId="3A38F497" w14:textId="77777777" w:rsidR="00DB486D" w:rsidRPr="00E9080B" w:rsidRDefault="00DB486D" w:rsidP="00055418">
            <w:pPr>
              <w:pStyle w:val="TableParagraph"/>
              <w:tabs>
                <w:tab w:val="left" w:pos="9781"/>
              </w:tabs>
              <w:spacing w:before="122"/>
              <w:ind w:right="-1"/>
              <w:jc w:val="center"/>
              <w:rPr>
                <w:rFonts w:ascii="Times New Roman" w:hAnsi="Times New Roman" w:cs="Times New Roman"/>
                <w:color w:val="000000" w:themeColor="text1"/>
                <w:sz w:val="20"/>
                <w:szCs w:val="20"/>
              </w:rPr>
            </w:pPr>
            <w:r w:rsidRPr="00E9080B">
              <w:rPr>
                <w:rFonts w:ascii="Times New Roman" w:hAnsi="Times New Roman" w:cs="Times New Roman"/>
                <w:color w:val="000000" w:themeColor="text1"/>
                <w:sz w:val="20"/>
                <w:szCs w:val="20"/>
              </w:rPr>
              <w:t>90</w:t>
            </w:r>
          </w:p>
        </w:tc>
        <w:tc>
          <w:tcPr>
            <w:tcW w:w="497" w:type="dxa"/>
          </w:tcPr>
          <w:p w14:paraId="360C1FBF" w14:textId="77777777" w:rsidR="00DB486D" w:rsidRPr="00E9080B" w:rsidRDefault="00DB486D" w:rsidP="00055418">
            <w:pPr>
              <w:pStyle w:val="TableParagraph"/>
              <w:tabs>
                <w:tab w:val="left" w:pos="9781"/>
              </w:tabs>
              <w:spacing w:before="122"/>
              <w:ind w:right="-1"/>
              <w:jc w:val="center"/>
              <w:rPr>
                <w:rFonts w:ascii="Times New Roman" w:hAnsi="Times New Roman" w:cs="Times New Roman"/>
                <w:color w:val="000000" w:themeColor="text1"/>
                <w:sz w:val="20"/>
                <w:szCs w:val="20"/>
              </w:rPr>
            </w:pPr>
            <w:r w:rsidRPr="00E9080B">
              <w:rPr>
                <w:rFonts w:ascii="Times New Roman" w:hAnsi="Times New Roman" w:cs="Times New Roman"/>
                <w:color w:val="000000" w:themeColor="text1"/>
                <w:sz w:val="20"/>
                <w:szCs w:val="20"/>
              </w:rPr>
              <w:t>90</w:t>
            </w:r>
          </w:p>
        </w:tc>
        <w:tc>
          <w:tcPr>
            <w:tcW w:w="497" w:type="dxa"/>
          </w:tcPr>
          <w:p w14:paraId="0A2AA287" w14:textId="77777777" w:rsidR="00DB486D" w:rsidRPr="00E9080B" w:rsidRDefault="00DB486D" w:rsidP="00055418">
            <w:pPr>
              <w:pStyle w:val="TableParagraph"/>
              <w:tabs>
                <w:tab w:val="left" w:pos="9781"/>
              </w:tabs>
              <w:spacing w:before="122"/>
              <w:ind w:right="-1"/>
              <w:jc w:val="center"/>
              <w:rPr>
                <w:rFonts w:ascii="Times New Roman" w:hAnsi="Times New Roman" w:cs="Times New Roman"/>
                <w:color w:val="000000" w:themeColor="text1"/>
                <w:sz w:val="20"/>
                <w:szCs w:val="20"/>
              </w:rPr>
            </w:pPr>
            <w:r w:rsidRPr="00E9080B">
              <w:rPr>
                <w:rFonts w:ascii="Times New Roman" w:hAnsi="Times New Roman" w:cs="Times New Roman"/>
                <w:color w:val="000000" w:themeColor="text1"/>
                <w:w w:val="95"/>
                <w:sz w:val="20"/>
                <w:szCs w:val="20"/>
              </w:rPr>
              <w:t>90</w:t>
            </w:r>
          </w:p>
        </w:tc>
        <w:tc>
          <w:tcPr>
            <w:tcW w:w="497" w:type="dxa"/>
          </w:tcPr>
          <w:p w14:paraId="20A9DB1A" w14:textId="77777777" w:rsidR="00DB486D" w:rsidRPr="00E9080B" w:rsidRDefault="00DB486D" w:rsidP="00055418">
            <w:pPr>
              <w:pStyle w:val="TableParagraph"/>
              <w:tabs>
                <w:tab w:val="left" w:pos="9781"/>
              </w:tabs>
              <w:spacing w:before="122"/>
              <w:ind w:right="-1"/>
              <w:jc w:val="center"/>
              <w:rPr>
                <w:rFonts w:ascii="Times New Roman" w:hAnsi="Times New Roman" w:cs="Times New Roman"/>
                <w:color w:val="000000" w:themeColor="text1"/>
                <w:sz w:val="20"/>
                <w:szCs w:val="20"/>
              </w:rPr>
            </w:pPr>
            <w:r w:rsidRPr="00E9080B">
              <w:rPr>
                <w:rFonts w:ascii="Times New Roman" w:hAnsi="Times New Roman" w:cs="Times New Roman"/>
                <w:color w:val="000000" w:themeColor="text1"/>
                <w:sz w:val="20"/>
                <w:szCs w:val="20"/>
              </w:rPr>
              <w:t>90</w:t>
            </w:r>
          </w:p>
        </w:tc>
        <w:tc>
          <w:tcPr>
            <w:tcW w:w="497" w:type="dxa"/>
          </w:tcPr>
          <w:p w14:paraId="2F4747EB" w14:textId="77777777" w:rsidR="00DB486D" w:rsidRPr="00E9080B" w:rsidRDefault="00DB486D" w:rsidP="00055418">
            <w:pPr>
              <w:pStyle w:val="TableParagraph"/>
              <w:tabs>
                <w:tab w:val="left" w:pos="9781"/>
              </w:tabs>
              <w:spacing w:before="122"/>
              <w:ind w:right="-1"/>
              <w:jc w:val="center"/>
              <w:rPr>
                <w:rFonts w:ascii="Times New Roman" w:hAnsi="Times New Roman" w:cs="Times New Roman"/>
                <w:sz w:val="20"/>
                <w:szCs w:val="20"/>
              </w:rPr>
            </w:pPr>
            <w:r w:rsidRPr="00E9080B">
              <w:rPr>
                <w:rFonts w:ascii="Times New Roman" w:hAnsi="Times New Roman" w:cs="Times New Roman"/>
                <w:sz w:val="20"/>
                <w:szCs w:val="20"/>
              </w:rPr>
              <w:t>90</w:t>
            </w:r>
          </w:p>
        </w:tc>
        <w:tc>
          <w:tcPr>
            <w:tcW w:w="498" w:type="dxa"/>
          </w:tcPr>
          <w:p w14:paraId="5C9EC32F" w14:textId="77777777" w:rsidR="00DB486D" w:rsidRPr="00E9080B" w:rsidRDefault="00DB486D" w:rsidP="00055418">
            <w:pPr>
              <w:pStyle w:val="TableParagraph"/>
              <w:tabs>
                <w:tab w:val="left" w:pos="9781"/>
              </w:tabs>
              <w:spacing w:before="122"/>
              <w:ind w:right="-1"/>
              <w:jc w:val="center"/>
              <w:rPr>
                <w:rFonts w:ascii="Times New Roman" w:hAnsi="Times New Roman" w:cs="Times New Roman"/>
                <w:sz w:val="20"/>
                <w:szCs w:val="20"/>
              </w:rPr>
            </w:pPr>
            <w:r w:rsidRPr="00E9080B">
              <w:rPr>
                <w:rFonts w:ascii="Times New Roman" w:hAnsi="Times New Roman" w:cs="Times New Roman"/>
                <w:sz w:val="20"/>
                <w:szCs w:val="20"/>
              </w:rPr>
              <w:t>90</w:t>
            </w:r>
          </w:p>
        </w:tc>
      </w:tr>
      <w:tr w:rsidR="00DB486D" w:rsidRPr="00E9080B" w14:paraId="3048ECD7" w14:textId="77777777" w:rsidTr="00055418">
        <w:trPr>
          <w:trHeight w:val="705"/>
          <w:jc w:val="center"/>
        </w:trPr>
        <w:tc>
          <w:tcPr>
            <w:tcW w:w="392" w:type="dxa"/>
          </w:tcPr>
          <w:p w14:paraId="518F29CA" w14:textId="77777777" w:rsidR="00DB486D" w:rsidRPr="00E9080B" w:rsidRDefault="00DB486D" w:rsidP="00055418">
            <w:pPr>
              <w:pStyle w:val="TableParagraph"/>
              <w:tabs>
                <w:tab w:val="left" w:pos="9781"/>
              </w:tabs>
              <w:spacing w:before="138"/>
              <w:ind w:right="-1"/>
              <w:rPr>
                <w:rFonts w:ascii="Times New Roman" w:hAnsi="Times New Roman" w:cs="Times New Roman"/>
                <w:sz w:val="20"/>
                <w:szCs w:val="20"/>
              </w:rPr>
            </w:pPr>
            <w:r w:rsidRPr="00E9080B">
              <w:rPr>
                <w:rFonts w:ascii="Times New Roman" w:hAnsi="Times New Roman" w:cs="Times New Roman"/>
                <w:w w:val="99"/>
                <w:sz w:val="20"/>
                <w:szCs w:val="20"/>
              </w:rPr>
              <w:t>8</w:t>
            </w:r>
          </w:p>
        </w:tc>
        <w:tc>
          <w:tcPr>
            <w:tcW w:w="1784" w:type="dxa"/>
          </w:tcPr>
          <w:p w14:paraId="7C4314ED" w14:textId="77777777" w:rsidR="00DB486D" w:rsidRPr="00E9080B" w:rsidRDefault="00DB486D" w:rsidP="00055418">
            <w:pPr>
              <w:pStyle w:val="TableParagraph"/>
              <w:tabs>
                <w:tab w:val="left" w:pos="9781"/>
              </w:tabs>
              <w:spacing w:before="11"/>
              <w:ind w:right="-1"/>
              <w:rPr>
                <w:rFonts w:ascii="Times New Roman" w:hAnsi="Times New Roman" w:cs="Times New Roman"/>
                <w:sz w:val="20"/>
                <w:szCs w:val="20"/>
              </w:rPr>
            </w:pPr>
            <w:r w:rsidRPr="00E9080B">
              <w:rPr>
                <w:rFonts w:ascii="Times New Roman" w:hAnsi="Times New Roman" w:cs="Times New Roman"/>
                <w:sz w:val="20"/>
                <w:szCs w:val="20"/>
              </w:rPr>
              <w:t>Bulk Loading POL (Rail</w:t>
            </w:r>
          </w:p>
          <w:p w14:paraId="3486D38A" w14:textId="77777777" w:rsidR="00DB486D" w:rsidRPr="00E9080B" w:rsidRDefault="00DB486D" w:rsidP="00055418">
            <w:pPr>
              <w:pStyle w:val="TableParagraph"/>
              <w:tabs>
                <w:tab w:val="left" w:pos="9781"/>
              </w:tabs>
              <w:ind w:right="-1"/>
              <w:rPr>
                <w:rFonts w:ascii="Times New Roman" w:hAnsi="Times New Roman" w:cs="Times New Roman"/>
                <w:sz w:val="20"/>
                <w:szCs w:val="20"/>
              </w:rPr>
            </w:pPr>
            <w:r w:rsidRPr="00E9080B">
              <w:rPr>
                <w:rFonts w:ascii="Times New Roman" w:hAnsi="Times New Roman" w:cs="Times New Roman"/>
                <w:sz w:val="20"/>
                <w:szCs w:val="20"/>
              </w:rPr>
              <w:t>/Road)</w:t>
            </w:r>
          </w:p>
        </w:tc>
        <w:tc>
          <w:tcPr>
            <w:tcW w:w="497" w:type="dxa"/>
          </w:tcPr>
          <w:p w14:paraId="336E3052"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w w:val="95"/>
                <w:sz w:val="20"/>
                <w:szCs w:val="20"/>
              </w:rPr>
              <w:t>45</w:t>
            </w:r>
          </w:p>
        </w:tc>
        <w:tc>
          <w:tcPr>
            <w:tcW w:w="497" w:type="dxa"/>
          </w:tcPr>
          <w:p w14:paraId="254095CE"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w w:val="95"/>
                <w:sz w:val="20"/>
                <w:szCs w:val="20"/>
              </w:rPr>
              <w:t>45</w:t>
            </w:r>
          </w:p>
        </w:tc>
        <w:tc>
          <w:tcPr>
            <w:tcW w:w="497" w:type="dxa"/>
          </w:tcPr>
          <w:p w14:paraId="39BFB569"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sz w:val="20"/>
                <w:szCs w:val="20"/>
              </w:rPr>
              <w:t>30</w:t>
            </w:r>
          </w:p>
        </w:tc>
        <w:tc>
          <w:tcPr>
            <w:tcW w:w="497" w:type="dxa"/>
          </w:tcPr>
          <w:p w14:paraId="0A9F521E"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color w:val="000000" w:themeColor="text1"/>
                <w:sz w:val="20"/>
                <w:szCs w:val="20"/>
              </w:rPr>
            </w:pPr>
            <w:r w:rsidRPr="00E9080B">
              <w:rPr>
                <w:rFonts w:ascii="Times New Roman" w:hAnsi="Times New Roman" w:cs="Times New Roman"/>
                <w:color w:val="000000" w:themeColor="text1"/>
                <w:w w:val="95"/>
                <w:sz w:val="20"/>
                <w:szCs w:val="20"/>
              </w:rPr>
              <w:t>30</w:t>
            </w:r>
          </w:p>
        </w:tc>
        <w:tc>
          <w:tcPr>
            <w:tcW w:w="497" w:type="dxa"/>
          </w:tcPr>
          <w:p w14:paraId="1D1DFBA1"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color w:val="000000" w:themeColor="text1"/>
                <w:sz w:val="20"/>
                <w:szCs w:val="20"/>
              </w:rPr>
            </w:pPr>
            <w:r w:rsidRPr="00E9080B">
              <w:rPr>
                <w:rFonts w:ascii="Times New Roman" w:hAnsi="Times New Roman" w:cs="Times New Roman"/>
                <w:color w:val="000000" w:themeColor="text1"/>
                <w:w w:val="95"/>
                <w:sz w:val="20"/>
                <w:szCs w:val="20"/>
              </w:rPr>
              <w:t>30</w:t>
            </w:r>
          </w:p>
        </w:tc>
        <w:tc>
          <w:tcPr>
            <w:tcW w:w="497" w:type="dxa"/>
          </w:tcPr>
          <w:p w14:paraId="224B01D8"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color w:val="000000" w:themeColor="text1"/>
                <w:sz w:val="20"/>
                <w:szCs w:val="20"/>
              </w:rPr>
            </w:pPr>
            <w:r w:rsidRPr="00E9080B">
              <w:rPr>
                <w:rFonts w:ascii="Times New Roman" w:hAnsi="Times New Roman" w:cs="Times New Roman"/>
                <w:color w:val="000000" w:themeColor="text1"/>
                <w:sz w:val="20"/>
                <w:szCs w:val="20"/>
              </w:rPr>
              <w:t>30</w:t>
            </w:r>
          </w:p>
        </w:tc>
        <w:tc>
          <w:tcPr>
            <w:tcW w:w="497" w:type="dxa"/>
          </w:tcPr>
          <w:p w14:paraId="32927158"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color w:val="000000" w:themeColor="text1"/>
                <w:sz w:val="20"/>
                <w:szCs w:val="20"/>
              </w:rPr>
            </w:pPr>
            <w:r w:rsidRPr="00E9080B">
              <w:rPr>
                <w:rFonts w:ascii="Times New Roman" w:hAnsi="Times New Roman" w:cs="Times New Roman"/>
                <w:color w:val="000000" w:themeColor="text1"/>
                <w:w w:val="95"/>
                <w:sz w:val="20"/>
                <w:szCs w:val="20"/>
              </w:rPr>
              <w:t>90</w:t>
            </w:r>
          </w:p>
        </w:tc>
        <w:tc>
          <w:tcPr>
            <w:tcW w:w="497" w:type="dxa"/>
          </w:tcPr>
          <w:p w14:paraId="37130773"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color w:val="000000" w:themeColor="text1"/>
                <w:sz w:val="20"/>
                <w:szCs w:val="20"/>
              </w:rPr>
            </w:pPr>
            <w:r w:rsidRPr="00E9080B">
              <w:rPr>
                <w:rFonts w:ascii="Times New Roman" w:hAnsi="Times New Roman" w:cs="Times New Roman"/>
                <w:color w:val="000000" w:themeColor="text1"/>
                <w:w w:val="95"/>
                <w:sz w:val="20"/>
                <w:szCs w:val="20"/>
              </w:rPr>
              <w:t xml:space="preserve">Note- </w:t>
            </w:r>
            <w:r w:rsidRPr="00E9080B">
              <w:rPr>
                <w:rFonts w:ascii="Times New Roman" w:hAnsi="Times New Roman" w:cs="Times New Roman"/>
                <w:color w:val="000000" w:themeColor="text1"/>
                <w:sz w:val="20"/>
                <w:szCs w:val="20"/>
              </w:rPr>
              <w:t>8</w:t>
            </w:r>
          </w:p>
        </w:tc>
        <w:tc>
          <w:tcPr>
            <w:tcW w:w="498" w:type="dxa"/>
          </w:tcPr>
          <w:p w14:paraId="70118F61"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color w:val="000000" w:themeColor="text1"/>
                <w:sz w:val="20"/>
                <w:szCs w:val="20"/>
              </w:rPr>
            </w:pPr>
            <w:r w:rsidRPr="00E9080B">
              <w:rPr>
                <w:rFonts w:ascii="Times New Roman" w:hAnsi="Times New Roman" w:cs="Times New Roman"/>
                <w:color w:val="000000" w:themeColor="text1"/>
                <w:w w:val="95"/>
                <w:sz w:val="20"/>
                <w:szCs w:val="20"/>
              </w:rPr>
              <w:t xml:space="preserve">Note- </w:t>
            </w:r>
            <w:r w:rsidRPr="00E9080B">
              <w:rPr>
                <w:rFonts w:ascii="Times New Roman" w:hAnsi="Times New Roman" w:cs="Times New Roman"/>
                <w:color w:val="000000" w:themeColor="text1"/>
                <w:sz w:val="20"/>
                <w:szCs w:val="20"/>
              </w:rPr>
              <w:t>9</w:t>
            </w:r>
          </w:p>
        </w:tc>
        <w:tc>
          <w:tcPr>
            <w:tcW w:w="497" w:type="dxa"/>
          </w:tcPr>
          <w:p w14:paraId="6CB67CD0"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color w:val="000000" w:themeColor="text1"/>
                <w:sz w:val="20"/>
                <w:szCs w:val="20"/>
              </w:rPr>
            </w:pPr>
            <w:r w:rsidRPr="00E9080B">
              <w:rPr>
                <w:rFonts w:ascii="Times New Roman" w:hAnsi="Times New Roman" w:cs="Times New Roman"/>
                <w:color w:val="000000" w:themeColor="text1"/>
                <w:w w:val="95"/>
                <w:sz w:val="20"/>
                <w:szCs w:val="20"/>
              </w:rPr>
              <w:t>60</w:t>
            </w:r>
          </w:p>
        </w:tc>
        <w:tc>
          <w:tcPr>
            <w:tcW w:w="497" w:type="dxa"/>
          </w:tcPr>
          <w:p w14:paraId="2FDF2C14"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color w:val="000000" w:themeColor="text1"/>
                <w:sz w:val="20"/>
                <w:szCs w:val="20"/>
              </w:rPr>
            </w:pPr>
            <w:r w:rsidRPr="00E9080B">
              <w:rPr>
                <w:rFonts w:ascii="Times New Roman" w:hAnsi="Times New Roman" w:cs="Times New Roman"/>
                <w:color w:val="000000" w:themeColor="text1"/>
                <w:w w:val="95"/>
                <w:sz w:val="20"/>
                <w:szCs w:val="20"/>
              </w:rPr>
              <w:t>30</w:t>
            </w:r>
          </w:p>
        </w:tc>
        <w:tc>
          <w:tcPr>
            <w:tcW w:w="497" w:type="dxa"/>
          </w:tcPr>
          <w:p w14:paraId="1FAAC021"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color w:val="000000" w:themeColor="text1"/>
                <w:sz w:val="20"/>
                <w:szCs w:val="20"/>
              </w:rPr>
            </w:pPr>
            <w:r w:rsidRPr="00E9080B">
              <w:rPr>
                <w:rFonts w:ascii="Times New Roman" w:hAnsi="Times New Roman" w:cs="Times New Roman"/>
                <w:color w:val="000000" w:themeColor="text1"/>
                <w:w w:val="95"/>
                <w:sz w:val="20"/>
                <w:szCs w:val="20"/>
              </w:rPr>
              <w:t xml:space="preserve">Note- </w:t>
            </w:r>
            <w:r w:rsidRPr="00E9080B">
              <w:rPr>
                <w:rFonts w:ascii="Times New Roman" w:hAnsi="Times New Roman" w:cs="Times New Roman"/>
                <w:color w:val="000000" w:themeColor="text1"/>
                <w:sz w:val="20"/>
                <w:szCs w:val="20"/>
              </w:rPr>
              <w:t>10</w:t>
            </w:r>
          </w:p>
        </w:tc>
        <w:tc>
          <w:tcPr>
            <w:tcW w:w="497" w:type="dxa"/>
          </w:tcPr>
          <w:p w14:paraId="749962B0"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color w:val="000000" w:themeColor="text1"/>
                <w:sz w:val="20"/>
                <w:szCs w:val="20"/>
              </w:rPr>
            </w:pPr>
            <w:r w:rsidRPr="00E9080B">
              <w:rPr>
                <w:rFonts w:ascii="Times New Roman" w:hAnsi="Times New Roman" w:cs="Times New Roman"/>
                <w:color w:val="000000" w:themeColor="text1"/>
                <w:sz w:val="20"/>
                <w:szCs w:val="20"/>
              </w:rPr>
              <w:t>T3</w:t>
            </w:r>
          </w:p>
        </w:tc>
        <w:tc>
          <w:tcPr>
            <w:tcW w:w="497" w:type="dxa"/>
          </w:tcPr>
          <w:p w14:paraId="3B6BFCB0"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color w:val="000000" w:themeColor="text1"/>
                <w:sz w:val="20"/>
                <w:szCs w:val="20"/>
              </w:rPr>
            </w:pPr>
            <w:r w:rsidRPr="00E9080B">
              <w:rPr>
                <w:rFonts w:ascii="Times New Roman" w:hAnsi="Times New Roman" w:cs="Times New Roman"/>
                <w:color w:val="000000" w:themeColor="text1"/>
                <w:w w:val="95"/>
                <w:sz w:val="20"/>
                <w:szCs w:val="20"/>
              </w:rPr>
              <w:t>60</w:t>
            </w:r>
          </w:p>
        </w:tc>
        <w:tc>
          <w:tcPr>
            <w:tcW w:w="497" w:type="dxa"/>
          </w:tcPr>
          <w:p w14:paraId="38C9C46E"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color w:val="000000" w:themeColor="text1"/>
                <w:sz w:val="20"/>
                <w:szCs w:val="20"/>
              </w:rPr>
            </w:pPr>
            <w:r w:rsidRPr="00E9080B">
              <w:rPr>
                <w:rFonts w:ascii="Times New Roman" w:hAnsi="Times New Roman" w:cs="Times New Roman"/>
                <w:color w:val="000000" w:themeColor="text1"/>
                <w:sz w:val="20"/>
                <w:szCs w:val="20"/>
              </w:rPr>
              <w:t>30</w:t>
            </w:r>
          </w:p>
        </w:tc>
        <w:tc>
          <w:tcPr>
            <w:tcW w:w="497" w:type="dxa"/>
          </w:tcPr>
          <w:p w14:paraId="2F81774B"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sz w:val="20"/>
                <w:szCs w:val="20"/>
              </w:rPr>
              <w:t>50</w:t>
            </w:r>
          </w:p>
        </w:tc>
        <w:tc>
          <w:tcPr>
            <w:tcW w:w="498" w:type="dxa"/>
          </w:tcPr>
          <w:p w14:paraId="14CA4F17"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sz w:val="20"/>
                <w:szCs w:val="20"/>
              </w:rPr>
              <w:t>30</w:t>
            </w:r>
          </w:p>
        </w:tc>
      </w:tr>
      <w:tr w:rsidR="00DB486D" w:rsidRPr="00E9080B" w14:paraId="601DFE96" w14:textId="77777777" w:rsidTr="00055418">
        <w:trPr>
          <w:trHeight w:val="705"/>
          <w:jc w:val="center"/>
        </w:trPr>
        <w:tc>
          <w:tcPr>
            <w:tcW w:w="392" w:type="dxa"/>
          </w:tcPr>
          <w:p w14:paraId="78B2B285" w14:textId="77777777" w:rsidR="00DB486D" w:rsidRPr="00E9080B" w:rsidRDefault="00DB486D" w:rsidP="00055418">
            <w:pPr>
              <w:pStyle w:val="TableParagraph"/>
              <w:tabs>
                <w:tab w:val="left" w:pos="9781"/>
              </w:tabs>
              <w:spacing w:before="105"/>
              <w:ind w:right="-1"/>
              <w:rPr>
                <w:rFonts w:ascii="Times New Roman" w:hAnsi="Times New Roman" w:cs="Times New Roman"/>
                <w:sz w:val="20"/>
                <w:szCs w:val="20"/>
              </w:rPr>
            </w:pPr>
            <w:r w:rsidRPr="00E9080B">
              <w:rPr>
                <w:rFonts w:ascii="Times New Roman" w:hAnsi="Times New Roman" w:cs="Times New Roman"/>
                <w:w w:val="99"/>
                <w:sz w:val="20"/>
                <w:szCs w:val="20"/>
              </w:rPr>
              <w:t>9</w:t>
            </w:r>
          </w:p>
        </w:tc>
        <w:tc>
          <w:tcPr>
            <w:tcW w:w="1784" w:type="dxa"/>
          </w:tcPr>
          <w:p w14:paraId="7A777DEA" w14:textId="77777777" w:rsidR="00DB486D" w:rsidRPr="00E9080B" w:rsidRDefault="00DB486D" w:rsidP="00055418">
            <w:pPr>
              <w:pStyle w:val="TableParagraph"/>
              <w:tabs>
                <w:tab w:val="left" w:pos="9781"/>
              </w:tabs>
              <w:spacing w:before="11"/>
              <w:ind w:right="-1"/>
              <w:rPr>
                <w:rFonts w:ascii="Times New Roman" w:hAnsi="Times New Roman" w:cs="Times New Roman"/>
                <w:sz w:val="20"/>
                <w:szCs w:val="20"/>
              </w:rPr>
            </w:pPr>
            <w:r w:rsidRPr="00E9080B">
              <w:rPr>
                <w:rFonts w:ascii="Times New Roman" w:hAnsi="Times New Roman" w:cs="Times New Roman"/>
                <w:sz w:val="20"/>
                <w:szCs w:val="20"/>
              </w:rPr>
              <w:t>Bulk Loading LPG (Rail</w:t>
            </w:r>
          </w:p>
          <w:p w14:paraId="552685E6" w14:textId="77777777" w:rsidR="00DB486D" w:rsidRPr="00E9080B" w:rsidRDefault="00DB486D" w:rsidP="00055418">
            <w:pPr>
              <w:pStyle w:val="TableParagraph"/>
              <w:tabs>
                <w:tab w:val="left" w:pos="9781"/>
              </w:tabs>
              <w:ind w:right="-1"/>
              <w:rPr>
                <w:rFonts w:ascii="Times New Roman" w:hAnsi="Times New Roman" w:cs="Times New Roman"/>
                <w:sz w:val="20"/>
                <w:szCs w:val="20"/>
              </w:rPr>
            </w:pPr>
            <w:r w:rsidRPr="00E9080B">
              <w:rPr>
                <w:rFonts w:ascii="Times New Roman" w:hAnsi="Times New Roman" w:cs="Times New Roman"/>
                <w:sz w:val="20"/>
                <w:szCs w:val="20"/>
              </w:rPr>
              <w:t>/Road)</w:t>
            </w:r>
          </w:p>
        </w:tc>
        <w:tc>
          <w:tcPr>
            <w:tcW w:w="497" w:type="dxa"/>
          </w:tcPr>
          <w:p w14:paraId="41EBA730"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w w:val="95"/>
                <w:sz w:val="20"/>
                <w:szCs w:val="20"/>
              </w:rPr>
              <w:t>45</w:t>
            </w:r>
          </w:p>
        </w:tc>
        <w:tc>
          <w:tcPr>
            <w:tcW w:w="497" w:type="dxa"/>
          </w:tcPr>
          <w:p w14:paraId="0879C617"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w w:val="95"/>
                <w:sz w:val="20"/>
                <w:szCs w:val="20"/>
              </w:rPr>
              <w:t>45</w:t>
            </w:r>
          </w:p>
        </w:tc>
        <w:tc>
          <w:tcPr>
            <w:tcW w:w="497" w:type="dxa"/>
          </w:tcPr>
          <w:p w14:paraId="42B1182D"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sz w:val="20"/>
                <w:szCs w:val="20"/>
              </w:rPr>
              <w:t>30</w:t>
            </w:r>
          </w:p>
        </w:tc>
        <w:tc>
          <w:tcPr>
            <w:tcW w:w="497" w:type="dxa"/>
          </w:tcPr>
          <w:p w14:paraId="1EF95C8D"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color w:val="000000" w:themeColor="text1"/>
                <w:sz w:val="20"/>
                <w:szCs w:val="20"/>
              </w:rPr>
            </w:pPr>
            <w:r w:rsidRPr="00E9080B">
              <w:rPr>
                <w:rFonts w:ascii="Times New Roman" w:hAnsi="Times New Roman" w:cs="Times New Roman"/>
                <w:color w:val="000000" w:themeColor="text1"/>
                <w:w w:val="95"/>
                <w:sz w:val="20"/>
                <w:szCs w:val="20"/>
              </w:rPr>
              <w:t>30</w:t>
            </w:r>
          </w:p>
        </w:tc>
        <w:tc>
          <w:tcPr>
            <w:tcW w:w="497" w:type="dxa"/>
          </w:tcPr>
          <w:p w14:paraId="5F605DC5"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color w:val="000000" w:themeColor="text1"/>
                <w:sz w:val="20"/>
                <w:szCs w:val="20"/>
              </w:rPr>
            </w:pPr>
            <w:r w:rsidRPr="00E9080B">
              <w:rPr>
                <w:rFonts w:ascii="Times New Roman" w:hAnsi="Times New Roman" w:cs="Times New Roman"/>
                <w:color w:val="000000" w:themeColor="text1"/>
                <w:w w:val="95"/>
                <w:sz w:val="20"/>
                <w:szCs w:val="20"/>
              </w:rPr>
              <w:t>30</w:t>
            </w:r>
          </w:p>
        </w:tc>
        <w:tc>
          <w:tcPr>
            <w:tcW w:w="497" w:type="dxa"/>
          </w:tcPr>
          <w:p w14:paraId="0EFA3286"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color w:val="000000" w:themeColor="text1"/>
                <w:sz w:val="20"/>
                <w:szCs w:val="20"/>
              </w:rPr>
            </w:pPr>
            <w:r w:rsidRPr="00E9080B">
              <w:rPr>
                <w:rFonts w:ascii="Times New Roman" w:hAnsi="Times New Roman" w:cs="Times New Roman"/>
                <w:color w:val="000000" w:themeColor="text1"/>
                <w:sz w:val="20"/>
                <w:szCs w:val="20"/>
              </w:rPr>
              <w:t>Note-13</w:t>
            </w:r>
          </w:p>
        </w:tc>
        <w:tc>
          <w:tcPr>
            <w:tcW w:w="497" w:type="dxa"/>
          </w:tcPr>
          <w:p w14:paraId="2F70FDFF"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color w:val="000000" w:themeColor="text1"/>
                <w:sz w:val="20"/>
                <w:szCs w:val="20"/>
              </w:rPr>
            </w:pPr>
            <w:r w:rsidRPr="00E9080B">
              <w:rPr>
                <w:rFonts w:ascii="Times New Roman" w:hAnsi="Times New Roman" w:cs="Times New Roman"/>
                <w:color w:val="000000" w:themeColor="text1"/>
                <w:w w:val="95"/>
                <w:sz w:val="20"/>
                <w:szCs w:val="20"/>
              </w:rPr>
              <w:t>90</w:t>
            </w:r>
          </w:p>
        </w:tc>
        <w:tc>
          <w:tcPr>
            <w:tcW w:w="497" w:type="dxa"/>
          </w:tcPr>
          <w:p w14:paraId="1CCCE5C6" w14:textId="77777777" w:rsidR="00DB486D" w:rsidRPr="00E9080B" w:rsidRDefault="00DB486D" w:rsidP="00055418">
            <w:pPr>
              <w:pStyle w:val="TableParagraph"/>
              <w:tabs>
                <w:tab w:val="left" w:pos="9781"/>
              </w:tabs>
              <w:spacing w:before="89"/>
              <w:ind w:right="-1"/>
              <w:jc w:val="center"/>
              <w:rPr>
                <w:rFonts w:ascii="Times New Roman" w:hAnsi="Times New Roman" w:cs="Times New Roman"/>
                <w:color w:val="000000" w:themeColor="text1"/>
                <w:sz w:val="20"/>
                <w:szCs w:val="20"/>
              </w:rPr>
            </w:pPr>
            <w:r w:rsidRPr="00E9080B">
              <w:rPr>
                <w:rFonts w:ascii="Times New Roman" w:hAnsi="Times New Roman" w:cs="Times New Roman"/>
                <w:color w:val="000000" w:themeColor="text1"/>
                <w:w w:val="95"/>
                <w:sz w:val="20"/>
                <w:szCs w:val="20"/>
              </w:rPr>
              <w:t xml:space="preserve">Note- </w:t>
            </w:r>
            <w:r w:rsidRPr="00E9080B">
              <w:rPr>
                <w:rFonts w:ascii="Times New Roman" w:hAnsi="Times New Roman" w:cs="Times New Roman"/>
                <w:color w:val="000000" w:themeColor="text1"/>
                <w:sz w:val="20"/>
                <w:szCs w:val="20"/>
              </w:rPr>
              <w:t>9</w:t>
            </w:r>
          </w:p>
        </w:tc>
        <w:tc>
          <w:tcPr>
            <w:tcW w:w="498" w:type="dxa"/>
          </w:tcPr>
          <w:p w14:paraId="7B979100"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color w:val="000000" w:themeColor="text1"/>
                <w:sz w:val="20"/>
                <w:szCs w:val="20"/>
              </w:rPr>
            </w:pPr>
            <w:r w:rsidRPr="00E9080B">
              <w:rPr>
                <w:rFonts w:ascii="Times New Roman" w:hAnsi="Times New Roman" w:cs="Times New Roman"/>
                <w:color w:val="000000" w:themeColor="text1"/>
                <w:sz w:val="20"/>
                <w:szCs w:val="20"/>
              </w:rPr>
              <w:t>Note-13</w:t>
            </w:r>
          </w:p>
        </w:tc>
        <w:tc>
          <w:tcPr>
            <w:tcW w:w="497" w:type="dxa"/>
          </w:tcPr>
          <w:p w14:paraId="00A2B66C"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color w:val="000000" w:themeColor="text1"/>
                <w:sz w:val="20"/>
                <w:szCs w:val="20"/>
              </w:rPr>
            </w:pPr>
            <w:r w:rsidRPr="00E9080B">
              <w:rPr>
                <w:rFonts w:ascii="Times New Roman" w:hAnsi="Times New Roman" w:cs="Times New Roman"/>
                <w:color w:val="000000" w:themeColor="text1"/>
                <w:w w:val="95"/>
                <w:sz w:val="20"/>
                <w:szCs w:val="20"/>
              </w:rPr>
              <w:t>90</w:t>
            </w:r>
          </w:p>
        </w:tc>
        <w:tc>
          <w:tcPr>
            <w:tcW w:w="497" w:type="dxa"/>
          </w:tcPr>
          <w:p w14:paraId="7D3D05CD"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color w:val="000000" w:themeColor="text1"/>
                <w:sz w:val="20"/>
                <w:szCs w:val="20"/>
              </w:rPr>
            </w:pPr>
            <w:r w:rsidRPr="00E9080B">
              <w:rPr>
                <w:rFonts w:ascii="Times New Roman" w:hAnsi="Times New Roman" w:cs="Times New Roman"/>
                <w:color w:val="000000" w:themeColor="text1"/>
                <w:sz w:val="20"/>
                <w:szCs w:val="20"/>
              </w:rPr>
              <w:t>(90)</w:t>
            </w:r>
          </w:p>
        </w:tc>
        <w:tc>
          <w:tcPr>
            <w:tcW w:w="497" w:type="dxa"/>
          </w:tcPr>
          <w:p w14:paraId="29148EFF"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color w:val="000000" w:themeColor="text1"/>
                <w:sz w:val="20"/>
                <w:szCs w:val="20"/>
              </w:rPr>
            </w:pPr>
            <w:r w:rsidRPr="00E9080B">
              <w:rPr>
                <w:rFonts w:ascii="Times New Roman" w:hAnsi="Times New Roman" w:cs="Times New Roman"/>
                <w:color w:val="000000" w:themeColor="text1"/>
                <w:sz w:val="20"/>
                <w:szCs w:val="20"/>
              </w:rPr>
              <w:t>Note-13</w:t>
            </w:r>
          </w:p>
        </w:tc>
        <w:tc>
          <w:tcPr>
            <w:tcW w:w="497" w:type="dxa"/>
          </w:tcPr>
          <w:p w14:paraId="14BEA5E1"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color w:val="000000" w:themeColor="text1"/>
                <w:sz w:val="20"/>
                <w:szCs w:val="20"/>
              </w:rPr>
            </w:pPr>
            <w:r w:rsidRPr="00E9080B">
              <w:rPr>
                <w:rFonts w:ascii="Times New Roman" w:hAnsi="Times New Roman" w:cs="Times New Roman"/>
                <w:color w:val="000000" w:themeColor="text1"/>
                <w:sz w:val="20"/>
                <w:szCs w:val="20"/>
              </w:rPr>
              <w:t>Note-13</w:t>
            </w:r>
          </w:p>
        </w:tc>
        <w:tc>
          <w:tcPr>
            <w:tcW w:w="497" w:type="dxa"/>
          </w:tcPr>
          <w:p w14:paraId="70EE6906"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color w:val="000000" w:themeColor="text1"/>
                <w:sz w:val="20"/>
                <w:szCs w:val="20"/>
              </w:rPr>
            </w:pPr>
            <w:r w:rsidRPr="00E9080B">
              <w:rPr>
                <w:rFonts w:ascii="Times New Roman" w:hAnsi="Times New Roman" w:cs="Times New Roman"/>
                <w:color w:val="000000" w:themeColor="text1"/>
                <w:w w:val="95"/>
                <w:sz w:val="20"/>
                <w:szCs w:val="20"/>
              </w:rPr>
              <w:t>60</w:t>
            </w:r>
          </w:p>
        </w:tc>
        <w:tc>
          <w:tcPr>
            <w:tcW w:w="497" w:type="dxa"/>
          </w:tcPr>
          <w:p w14:paraId="0540058B"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color w:val="000000" w:themeColor="text1"/>
                <w:sz w:val="20"/>
                <w:szCs w:val="20"/>
              </w:rPr>
            </w:pPr>
            <w:r w:rsidRPr="00E9080B">
              <w:rPr>
                <w:rFonts w:ascii="Times New Roman" w:hAnsi="Times New Roman" w:cs="Times New Roman"/>
                <w:color w:val="000000" w:themeColor="text1"/>
                <w:sz w:val="20"/>
                <w:szCs w:val="20"/>
              </w:rPr>
              <w:t>30</w:t>
            </w:r>
          </w:p>
        </w:tc>
        <w:tc>
          <w:tcPr>
            <w:tcW w:w="497" w:type="dxa"/>
          </w:tcPr>
          <w:p w14:paraId="04214A71"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sz w:val="20"/>
                <w:szCs w:val="20"/>
              </w:rPr>
              <w:t>50</w:t>
            </w:r>
          </w:p>
        </w:tc>
        <w:tc>
          <w:tcPr>
            <w:tcW w:w="498" w:type="dxa"/>
          </w:tcPr>
          <w:p w14:paraId="0C317339"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sz w:val="20"/>
                <w:szCs w:val="20"/>
              </w:rPr>
              <w:t>30</w:t>
            </w:r>
          </w:p>
        </w:tc>
      </w:tr>
      <w:tr w:rsidR="00DB486D" w:rsidRPr="00E9080B" w14:paraId="643312F3" w14:textId="77777777" w:rsidTr="00055418">
        <w:trPr>
          <w:trHeight w:val="705"/>
          <w:jc w:val="center"/>
        </w:trPr>
        <w:tc>
          <w:tcPr>
            <w:tcW w:w="392" w:type="dxa"/>
          </w:tcPr>
          <w:p w14:paraId="79BCB920" w14:textId="77777777" w:rsidR="00DB486D" w:rsidRPr="00E9080B" w:rsidRDefault="00DB486D" w:rsidP="00055418">
            <w:pPr>
              <w:pStyle w:val="TableParagraph"/>
              <w:tabs>
                <w:tab w:val="left" w:pos="9781"/>
              </w:tabs>
              <w:spacing w:before="50"/>
              <w:ind w:right="-1"/>
              <w:rPr>
                <w:rFonts w:ascii="Times New Roman" w:hAnsi="Times New Roman" w:cs="Times New Roman"/>
                <w:sz w:val="20"/>
                <w:szCs w:val="20"/>
              </w:rPr>
            </w:pPr>
            <w:r w:rsidRPr="00E9080B">
              <w:rPr>
                <w:rFonts w:ascii="Times New Roman" w:hAnsi="Times New Roman" w:cs="Times New Roman"/>
                <w:sz w:val="20"/>
                <w:szCs w:val="20"/>
              </w:rPr>
              <w:t>10</w:t>
            </w:r>
          </w:p>
        </w:tc>
        <w:tc>
          <w:tcPr>
            <w:tcW w:w="1784" w:type="dxa"/>
          </w:tcPr>
          <w:p w14:paraId="5816EB66" w14:textId="77777777" w:rsidR="00DB486D" w:rsidRPr="00E9080B" w:rsidRDefault="00DB486D" w:rsidP="00055418">
            <w:pPr>
              <w:pStyle w:val="TableParagraph"/>
              <w:tabs>
                <w:tab w:val="left" w:pos="9781"/>
              </w:tabs>
              <w:spacing w:before="38"/>
              <w:ind w:right="-1"/>
              <w:rPr>
                <w:rFonts w:ascii="Times New Roman" w:hAnsi="Times New Roman" w:cs="Times New Roman"/>
                <w:sz w:val="20"/>
                <w:szCs w:val="20"/>
              </w:rPr>
            </w:pPr>
            <w:r w:rsidRPr="00E9080B">
              <w:rPr>
                <w:rFonts w:ascii="Times New Roman" w:hAnsi="Times New Roman" w:cs="Times New Roman"/>
                <w:sz w:val="20"/>
                <w:szCs w:val="20"/>
              </w:rPr>
              <w:t xml:space="preserve">Fire Station / First Aid </w:t>
            </w:r>
            <w:r w:rsidRPr="00E9080B">
              <w:rPr>
                <w:rFonts w:ascii="Times New Roman" w:hAnsi="Times New Roman" w:cs="Times New Roman"/>
                <w:bCs/>
                <w:sz w:val="20"/>
                <w:szCs w:val="20"/>
              </w:rPr>
              <w:t>cent</w:t>
            </w:r>
            <w:r w:rsidRPr="00E9080B">
              <w:rPr>
                <w:rFonts w:ascii="Times New Roman" w:hAnsi="Times New Roman" w:cs="Times New Roman"/>
                <w:sz w:val="20"/>
                <w:szCs w:val="20"/>
              </w:rPr>
              <w:t>re</w:t>
            </w:r>
          </w:p>
        </w:tc>
        <w:tc>
          <w:tcPr>
            <w:tcW w:w="497" w:type="dxa"/>
          </w:tcPr>
          <w:p w14:paraId="02517BC1"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w w:val="95"/>
                <w:sz w:val="20"/>
                <w:szCs w:val="20"/>
              </w:rPr>
              <w:t>60</w:t>
            </w:r>
          </w:p>
        </w:tc>
        <w:tc>
          <w:tcPr>
            <w:tcW w:w="497" w:type="dxa"/>
          </w:tcPr>
          <w:p w14:paraId="0B054A79"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w w:val="95"/>
                <w:sz w:val="20"/>
                <w:szCs w:val="20"/>
              </w:rPr>
              <w:t>30</w:t>
            </w:r>
          </w:p>
        </w:tc>
        <w:tc>
          <w:tcPr>
            <w:tcW w:w="497" w:type="dxa"/>
          </w:tcPr>
          <w:p w14:paraId="6506AFA4"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sz w:val="20"/>
                <w:szCs w:val="20"/>
              </w:rPr>
              <w:t>60</w:t>
            </w:r>
          </w:p>
        </w:tc>
        <w:tc>
          <w:tcPr>
            <w:tcW w:w="497" w:type="dxa"/>
          </w:tcPr>
          <w:p w14:paraId="4C8D1370"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color w:val="000000" w:themeColor="text1"/>
                <w:sz w:val="20"/>
                <w:szCs w:val="20"/>
              </w:rPr>
            </w:pPr>
            <w:r w:rsidRPr="00E9080B">
              <w:rPr>
                <w:rFonts w:ascii="Times New Roman" w:hAnsi="Times New Roman" w:cs="Times New Roman"/>
                <w:color w:val="000000" w:themeColor="text1"/>
                <w:w w:val="95"/>
                <w:sz w:val="20"/>
                <w:szCs w:val="20"/>
              </w:rPr>
              <w:t>60</w:t>
            </w:r>
          </w:p>
        </w:tc>
        <w:tc>
          <w:tcPr>
            <w:tcW w:w="497" w:type="dxa"/>
          </w:tcPr>
          <w:p w14:paraId="5B2F9DAE"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color w:val="000000" w:themeColor="text1"/>
                <w:sz w:val="20"/>
                <w:szCs w:val="20"/>
              </w:rPr>
            </w:pPr>
            <w:r w:rsidRPr="00E9080B">
              <w:rPr>
                <w:rFonts w:ascii="Times New Roman" w:hAnsi="Times New Roman" w:cs="Times New Roman"/>
                <w:color w:val="000000" w:themeColor="text1"/>
                <w:w w:val="95"/>
                <w:sz w:val="20"/>
                <w:szCs w:val="20"/>
              </w:rPr>
              <w:t>60</w:t>
            </w:r>
          </w:p>
        </w:tc>
        <w:tc>
          <w:tcPr>
            <w:tcW w:w="497" w:type="dxa"/>
          </w:tcPr>
          <w:p w14:paraId="4CC10EED"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color w:val="000000" w:themeColor="text1"/>
                <w:sz w:val="20"/>
                <w:szCs w:val="20"/>
              </w:rPr>
            </w:pPr>
            <w:r w:rsidRPr="00E9080B">
              <w:rPr>
                <w:rFonts w:ascii="Times New Roman" w:hAnsi="Times New Roman" w:cs="Times New Roman"/>
                <w:color w:val="000000" w:themeColor="text1"/>
                <w:sz w:val="20"/>
                <w:szCs w:val="20"/>
              </w:rPr>
              <w:t>90</w:t>
            </w:r>
          </w:p>
        </w:tc>
        <w:tc>
          <w:tcPr>
            <w:tcW w:w="497" w:type="dxa"/>
          </w:tcPr>
          <w:p w14:paraId="25667776"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color w:val="000000" w:themeColor="text1"/>
                <w:sz w:val="20"/>
                <w:szCs w:val="20"/>
              </w:rPr>
            </w:pPr>
            <w:r w:rsidRPr="00E9080B">
              <w:rPr>
                <w:rFonts w:ascii="Times New Roman" w:hAnsi="Times New Roman" w:cs="Times New Roman"/>
                <w:color w:val="000000" w:themeColor="text1"/>
                <w:w w:val="95"/>
                <w:sz w:val="20"/>
                <w:szCs w:val="20"/>
              </w:rPr>
              <w:t>90</w:t>
            </w:r>
          </w:p>
        </w:tc>
        <w:tc>
          <w:tcPr>
            <w:tcW w:w="497" w:type="dxa"/>
          </w:tcPr>
          <w:p w14:paraId="6701A9C7"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color w:val="000000" w:themeColor="text1"/>
                <w:sz w:val="20"/>
                <w:szCs w:val="20"/>
              </w:rPr>
            </w:pPr>
            <w:r w:rsidRPr="00E9080B">
              <w:rPr>
                <w:rFonts w:ascii="Times New Roman" w:hAnsi="Times New Roman" w:cs="Times New Roman"/>
                <w:color w:val="000000" w:themeColor="text1"/>
                <w:w w:val="95"/>
                <w:sz w:val="20"/>
                <w:szCs w:val="20"/>
              </w:rPr>
              <w:t>60</w:t>
            </w:r>
          </w:p>
        </w:tc>
        <w:tc>
          <w:tcPr>
            <w:tcW w:w="498" w:type="dxa"/>
          </w:tcPr>
          <w:p w14:paraId="45DB352C"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color w:val="000000" w:themeColor="text1"/>
                <w:sz w:val="20"/>
                <w:szCs w:val="20"/>
              </w:rPr>
            </w:pPr>
            <w:r w:rsidRPr="00E9080B">
              <w:rPr>
                <w:rFonts w:ascii="Times New Roman" w:hAnsi="Times New Roman" w:cs="Times New Roman"/>
                <w:color w:val="000000" w:themeColor="text1"/>
                <w:sz w:val="20"/>
                <w:szCs w:val="20"/>
              </w:rPr>
              <w:t>90</w:t>
            </w:r>
          </w:p>
        </w:tc>
        <w:tc>
          <w:tcPr>
            <w:tcW w:w="497" w:type="dxa"/>
          </w:tcPr>
          <w:p w14:paraId="0593B8D2"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color w:val="000000" w:themeColor="text1"/>
                <w:sz w:val="20"/>
                <w:szCs w:val="20"/>
              </w:rPr>
            </w:pPr>
            <w:r w:rsidRPr="00E9080B">
              <w:rPr>
                <w:rFonts w:ascii="Times New Roman" w:hAnsi="Times New Roman" w:cs="Times New Roman"/>
                <w:color w:val="000000" w:themeColor="text1"/>
                <w:w w:val="99"/>
                <w:sz w:val="20"/>
                <w:szCs w:val="20"/>
              </w:rPr>
              <w:t>X</w:t>
            </w:r>
          </w:p>
        </w:tc>
        <w:tc>
          <w:tcPr>
            <w:tcW w:w="497" w:type="dxa"/>
          </w:tcPr>
          <w:p w14:paraId="0F260FFB"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color w:val="000000" w:themeColor="text1"/>
                <w:sz w:val="20"/>
                <w:szCs w:val="20"/>
              </w:rPr>
            </w:pPr>
            <w:r w:rsidRPr="00E9080B">
              <w:rPr>
                <w:rFonts w:ascii="Times New Roman" w:hAnsi="Times New Roman" w:cs="Times New Roman"/>
                <w:color w:val="000000" w:themeColor="text1"/>
                <w:sz w:val="20"/>
                <w:szCs w:val="20"/>
              </w:rPr>
              <w:t>30</w:t>
            </w:r>
          </w:p>
        </w:tc>
        <w:tc>
          <w:tcPr>
            <w:tcW w:w="497" w:type="dxa"/>
          </w:tcPr>
          <w:p w14:paraId="423FD2CC"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color w:val="000000" w:themeColor="text1"/>
                <w:sz w:val="20"/>
                <w:szCs w:val="20"/>
              </w:rPr>
            </w:pPr>
            <w:r w:rsidRPr="00E9080B">
              <w:rPr>
                <w:rFonts w:ascii="Times New Roman" w:hAnsi="Times New Roman" w:cs="Times New Roman"/>
                <w:color w:val="000000" w:themeColor="text1"/>
                <w:sz w:val="20"/>
                <w:szCs w:val="20"/>
              </w:rPr>
              <w:t>30</w:t>
            </w:r>
          </w:p>
        </w:tc>
        <w:tc>
          <w:tcPr>
            <w:tcW w:w="497" w:type="dxa"/>
          </w:tcPr>
          <w:p w14:paraId="2586A1F2"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color w:val="000000" w:themeColor="text1"/>
                <w:sz w:val="20"/>
                <w:szCs w:val="20"/>
              </w:rPr>
            </w:pPr>
            <w:r w:rsidRPr="00E9080B">
              <w:rPr>
                <w:rFonts w:ascii="Times New Roman" w:hAnsi="Times New Roman" w:cs="Times New Roman"/>
                <w:color w:val="000000" w:themeColor="text1"/>
                <w:sz w:val="20"/>
                <w:szCs w:val="20"/>
              </w:rPr>
              <w:t>12</w:t>
            </w:r>
          </w:p>
        </w:tc>
        <w:tc>
          <w:tcPr>
            <w:tcW w:w="497" w:type="dxa"/>
          </w:tcPr>
          <w:p w14:paraId="38FF7F7B"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color w:val="000000" w:themeColor="text1"/>
                <w:sz w:val="20"/>
                <w:szCs w:val="20"/>
              </w:rPr>
            </w:pPr>
            <w:r w:rsidRPr="00E9080B">
              <w:rPr>
                <w:rFonts w:ascii="Times New Roman" w:hAnsi="Times New Roman" w:cs="Times New Roman"/>
                <w:color w:val="000000" w:themeColor="text1"/>
                <w:w w:val="95"/>
                <w:sz w:val="20"/>
                <w:szCs w:val="20"/>
              </w:rPr>
              <w:t>12</w:t>
            </w:r>
          </w:p>
        </w:tc>
        <w:tc>
          <w:tcPr>
            <w:tcW w:w="497" w:type="dxa"/>
          </w:tcPr>
          <w:p w14:paraId="3CCA5EDC"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color w:val="000000" w:themeColor="text1"/>
                <w:sz w:val="20"/>
                <w:szCs w:val="20"/>
              </w:rPr>
            </w:pPr>
            <w:r w:rsidRPr="00E9080B">
              <w:rPr>
                <w:rFonts w:ascii="Times New Roman" w:hAnsi="Times New Roman" w:cs="Times New Roman"/>
                <w:color w:val="000000" w:themeColor="text1"/>
                <w:sz w:val="20"/>
                <w:szCs w:val="20"/>
              </w:rPr>
              <w:t>30</w:t>
            </w:r>
          </w:p>
        </w:tc>
        <w:tc>
          <w:tcPr>
            <w:tcW w:w="497" w:type="dxa"/>
          </w:tcPr>
          <w:p w14:paraId="3AA5FB35"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sz w:val="20"/>
                <w:szCs w:val="20"/>
              </w:rPr>
              <w:t>90</w:t>
            </w:r>
          </w:p>
        </w:tc>
        <w:tc>
          <w:tcPr>
            <w:tcW w:w="498" w:type="dxa"/>
          </w:tcPr>
          <w:p w14:paraId="0CA2FF91"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w w:val="99"/>
                <w:sz w:val="20"/>
                <w:szCs w:val="20"/>
              </w:rPr>
              <w:t>X</w:t>
            </w:r>
          </w:p>
        </w:tc>
      </w:tr>
      <w:tr w:rsidR="00DB486D" w:rsidRPr="00E9080B" w14:paraId="6E4D39DA" w14:textId="77777777" w:rsidTr="00055418">
        <w:trPr>
          <w:trHeight w:val="705"/>
          <w:jc w:val="center"/>
        </w:trPr>
        <w:tc>
          <w:tcPr>
            <w:tcW w:w="392" w:type="dxa"/>
          </w:tcPr>
          <w:p w14:paraId="166AD3BD" w14:textId="77777777" w:rsidR="00DB486D" w:rsidRPr="00E9080B" w:rsidRDefault="00DB486D" w:rsidP="00055418">
            <w:pPr>
              <w:pStyle w:val="TableParagraph"/>
              <w:tabs>
                <w:tab w:val="left" w:pos="9781"/>
              </w:tabs>
              <w:spacing w:before="7"/>
              <w:ind w:right="-1"/>
              <w:rPr>
                <w:rFonts w:ascii="Times New Roman" w:hAnsi="Times New Roman" w:cs="Times New Roman"/>
                <w:b/>
                <w:sz w:val="20"/>
                <w:szCs w:val="20"/>
              </w:rPr>
            </w:pPr>
          </w:p>
          <w:p w14:paraId="1B49BCE0" w14:textId="77777777" w:rsidR="00DB486D" w:rsidRPr="00E9080B" w:rsidRDefault="00DB486D" w:rsidP="00055418">
            <w:pPr>
              <w:pStyle w:val="TableParagraph"/>
              <w:tabs>
                <w:tab w:val="left" w:pos="9781"/>
              </w:tabs>
              <w:ind w:right="-1"/>
              <w:rPr>
                <w:rFonts w:ascii="Times New Roman" w:hAnsi="Times New Roman" w:cs="Times New Roman"/>
                <w:sz w:val="20"/>
                <w:szCs w:val="20"/>
              </w:rPr>
            </w:pPr>
            <w:r w:rsidRPr="00E9080B">
              <w:rPr>
                <w:rFonts w:ascii="Times New Roman" w:hAnsi="Times New Roman" w:cs="Times New Roman"/>
                <w:sz w:val="20"/>
                <w:szCs w:val="20"/>
              </w:rPr>
              <w:t>11</w:t>
            </w:r>
          </w:p>
        </w:tc>
        <w:tc>
          <w:tcPr>
            <w:tcW w:w="1784" w:type="dxa"/>
          </w:tcPr>
          <w:p w14:paraId="76DF8E3A" w14:textId="77777777" w:rsidR="00DB486D" w:rsidRPr="00E9080B" w:rsidRDefault="00DB486D" w:rsidP="00055418">
            <w:pPr>
              <w:pStyle w:val="TableParagraph"/>
              <w:tabs>
                <w:tab w:val="left" w:pos="9781"/>
              </w:tabs>
              <w:spacing w:before="34"/>
              <w:ind w:right="-1"/>
              <w:rPr>
                <w:rFonts w:ascii="Times New Roman" w:hAnsi="Times New Roman" w:cs="Times New Roman"/>
                <w:sz w:val="20"/>
                <w:szCs w:val="20"/>
              </w:rPr>
            </w:pPr>
            <w:r w:rsidRPr="00E9080B">
              <w:rPr>
                <w:rFonts w:ascii="Times New Roman" w:hAnsi="Times New Roman" w:cs="Times New Roman"/>
                <w:sz w:val="20"/>
                <w:szCs w:val="20"/>
              </w:rPr>
              <w:t>Boiler house / Process Unit Heaters (Note-11)</w:t>
            </w:r>
          </w:p>
        </w:tc>
        <w:tc>
          <w:tcPr>
            <w:tcW w:w="497" w:type="dxa"/>
          </w:tcPr>
          <w:p w14:paraId="79603164"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w w:val="95"/>
                <w:sz w:val="20"/>
                <w:szCs w:val="20"/>
              </w:rPr>
              <w:t>45</w:t>
            </w:r>
          </w:p>
        </w:tc>
        <w:tc>
          <w:tcPr>
            <w:tcW w:w="497" w:type="dxa"/>
          </w:tcPr>
          <w:p w14:paraId="7A53BFF0"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sz w:val="20"/>
                <w:szCs w:val="20"/>
              </w:rPr>
              <w:t>Note-</w:t>
            </w:r>
            <w:r w:rsidRPr="00E9080B">
              <w:rPr>
                <w:rFonts w:ascii="Times New Roman" w:hAnsi="Times New Roman" w:cs="Times New Roman"/>
                <w:w w:val="99"/>
                <w:sz w:val="20"/>
                <w:szCs w:val="20"/>
              </w:rPr>
              <w:t xml:space="preserve"> </w:t>
            </w:r>
            <w:r w:rsidRPr="00E9080B">
              <w:rPr>
                <w:rFonts w:ascii="Times New Roman" w:hAnsi="Times New Roman" w:cs="Times New Roman"/>
                <w:sz w:val="20"/>
                <w:szCs w:val="20"/>
              </w:rPr>
              <w:t>3</w:t>
            </w:r>
          </w:p>
        </w:tc>
        <w:tc>
          <w:tcPr>
            <w:tcW w:w="497" w:type="dxa"/>
          </w:tcPr>
          <w:p w14:paraId="79F748B4"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sz w:val="20"/>
                <w:szCs w:val="20"/>
              </w:rPr>
              <w:t>(90)</w:t>
            </w:r>
          </w:p>
        </w:tc>
        <w:tc>
          <w:tcPr>
            <w:tcW w:w="497" w:type="dxa"/>
          </w:tcPr>
          <w:p w14:paraId="1EAD1E99"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color w:val="000000" w:themeColor="text1"/>
                <w:sz w:val="20"/>
                <w:szCs w:val="20"/>
              </w:rPr>
            </w:pPr>
            <w:r w:rsidRPr="00E9080B">
              <w:rPr>
                <w:rFonts w:ascii="Times New Roman" w:hAnsi="Times New Roman" w:cs="Times New Roman"/>
                <w:color w:val="000000" w:themeColor="text1"/>
                <w:spacing w:val="-1"/>
                <w:sz w:val="20"/>
                <w:szCs w:val="20"/>
              </w:rPr>
              <w:t>(90)</w:t>
            </w:r>
          </w:p>
        </w:tc>
        <w:tc>
          <w:tcPr>
            <w:tcW w:w="497" w:type="dxa"/>
          </w:tcPr>
          <w:p w14:paraId="727B9B23"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color w:val="000000" w:themeColor="text1"/>
                <w:sz w:val="20"/>
                <w:szCs w:val="20"/>
              </w:rPr>
            </w:pPr>
            <w:r w:rsidRPr="00E9080B">
              <w:rPr>
                <w:rFonts w:ascii="Times New Roman" w:hAnsi="Times New Roman" w:cs="Times New Roman"/>
                <w:color w:val="000000" w:themeColor="text1"/>
                <w:sz w:val="20"/>
                <w:szCs w:val="20"/>
              </w:rPr>
              <w:t>(90)</w:t>
            </w:r>
          </w:p>
        </w:tc>
        <w:tc>
          <w:tcPr>
            <w:tcW w:w="497" w:type="dxa"/>
          </w:tcPr>
          <w:p w14:paraId="0AFB7977"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color w:val="000000" w:themeColor="text1"/>
                <w:sz w:val="20"/>
                <w:szCs w:val="20"/>
              </w:rPr>
            </w:pPr>
            <w:r w:rsidRPr="00E9080B">
              <w:rPr>
                <w:rFonts w:ascii="Times New Roman" w:hAnsi="Times New Roman" w:cs="Times New Roman"/>
                <w:color w:val="000000" w:themeColor="text1"/>
                <w:sz w:val="20"/>
                <w:szCs w:val="20"/>
              </w:rPr>
              <w:t>(90)</w:t>
            </w:r>
          </w:p>
        </w:tc>
        <w:tc>
          <w:tcPr>
            <w:tcW w:w="497" w:type="dxa"/>
          </w:tcPr>
          <w:p w14:paraId="6C6F857F"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color w:val="000000" w:themeColor="text1"/>
                <w:sz w:val="20"/>
                <w:szCs w:val="20"/>
              </w:rPr>
            </w:pPr>
            <w:r w:rsidRPr="00E9080B">
              <w:rPr>
                <w:rFonts w:ascii="Times New Roman" w:hAnsi="Times New Roman" w:cs="Times New Roman"/>
                <w:color w:val="000000" w:themeColor="text1"/>
                <w:w w:val="95"/>
                <w:sz w:val="20"/>
                <w:szCs w:val="20"/>
              </w:rPr>
              <w:t>90</w:t>
            </w:r>
          </w:p>
        </w:tc>
        <w:tc>
          <w:tcPr>
            <w:tcW w:w="497" w:type="dxa"/>
          </w:tcPr>
          <w:p w14:paraId="0D614CFB"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color w:val="000000" w:themeColor="text1"/>
                <w:sz w:val="20"/>
                <w:szCs w:val="20"/>
              </w:rPr>
            </w:pPr>
            <w:r w:rsidRPr="00E9080B">
              <w:rPr>
                <w:rFonts w:ascii="Times New Roman" w:hAnsi="Times New Roman" w:cs="Times New Roman"/>
                <w:color w:val="000000" w:themeColor="text1"/>
                <w:w w:val="95"/>
                <w:sz w:val="20"/>
                <w:szCs w:val="20"/>
              </w:rPr>
              <w:t>30</w:t>
            </w:r>
          </w:p>
        </w:tc>
        <w:tc>
          <w:tcPr>
            <w:tcW w:w="498" w:type="dxa"/>
          </w:tcPr>
          <w:p w14:paraId="68D2E5C4"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color w:val="000000" w:themeColor="text1"/>
                <w:sz w:val="20"/>
                <w:szCs w:val="20"/>
              </w:rPr>
            </w:pPr>
            <w:r w:rsidRPr="00E9080B">
              <w:rPr>
                <w:rFonts w:ascii="Times New Roman" w:hAnsi="Times New Roman" w:cs="Times New Roman"/>
                <w:color w:val="000000" w:themeColor="text1"/>
                <w:sz w:val="20"/>
                <w:szCs w:val="20"/>
              </w:rPr>
              <w:t>(90)</w:t>
            </w:r>
          </w:p>
        </w:tc>
        <w:tc>
          <w:tcPr>
            <w:tcW w:w="497" w:type="dxa"/>
          </w:tcPr>
          <w:p w14:paraId="7DC56CF6"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color w:val="000000" w:themeColor="text1"/>
                <w:sz w:val="20"/>
                <w:szCs w:val="20"/>
              </w:rPr>
            </w:pPr>
            <w:r w:rsidRPr="00E9080B">
              <w:rPr>
                <w:rFonts w:ascii="Times New Roman" w:hAnsi="Times New Roman" w:cs="Times New Roman"/>
                <w:color w:val="000000" w:themeColor="text1"/>
                <w:w w:val="95"/>
                <w:sz w:val="20"/>
                <w:szCs w:val="20"/>
              </w:rPr>
              <w:t>30</w:t>
            </w:r>
          </w:p>
        </w:tc>
        <w:tc>
          <w:tcPr>
            <w:tcW w:w="497" w:type="dxa"/>
          </w:tcPr>
          <w:p w14:paraId="19F214A0"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color w:val="000000" w:themeColor="text1"/>
                <w:sz w:val="20"/>
                <w:szCs w:val="20"/>
              </w:rPr>
            </w:pPr>
            <w:r w:rsidRPr="00E9080B">
              <w:rPr>
                <w:rFonts w:ascii="Times New Roman" w:hAnsi="Times New Roman" w:cs="Times New Roman"/>
                <w:color w:val="000000" w:themeColor="text1"/>
                <w:w w:val="99"/>
                <w:sz w:val="20"/>
                <w:szCs w:val="20"/>
              </w:rPr>
              <w:t>X</w:t>
            </w:r>
          </w:p>
        </w:tc>
        <w:tc>
          <w:tcPr>
            <w:tcW w:w="497" w:type="dxa"/>
          </w:tcPr>
          <w:p w14:paraId="770E1051"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color w:val="000000" w:themeColor="text1"/>
                <w:sz w:val="20"/>
                <w:szCs w:val="20"/>
              </w:rPr>
            </w:pPr>
            <w:r w:rsidRPr="00E9080B">
              <w:rPr>
                <w:rFonts w:ascii="Times New Roman" w:hAnsi="Times New Roman" w:cs="Times New Roman"/>
                <w:color w:val="000000" w:themeColor="text1"/>
                <w:sz w:val="20"/>
                <w:szCs w:val="20"/>
              </w:rPr>
              <w:t>15</w:t>
            </w:r>
          </w:p>
        </w:tc>
        <w:tc>
          <w:tcPr>
            <w:tcW w:w="497" w:type="dxa"/>
          </w:tcPr>
          <w:p w14:paraId="7194FD97"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color w:val="000000" w:themeColor="text1"/>
                <w:sz w:val="20"/>
                <w:szCs w:val="20"/>
              </w:rPr>
            </w:pPr>
            <w:r w:rsidRPr="00E9080B">
              <w:rPr>
                <w:rFonts w:ascii="Times New Roman" w:hAnsi="Times New Roman" w:cs="Times New Roman"/>
                <w:color w:val="000000" w:themeColor="text1"/>
                <w:sz w:val="20"/>
                <w:szCs w:val="20"/>
              </w:rPr>
              <w:t>50</w:t>
            </w:r>
          </w:p>
        </w:tc>
        <w:tc>
          <w:tcPr>
            <w:tcW w:w="497" w:type="dxa"/>
          </w:tcPr>
          <w:p w14:paraId="7BD187F5"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color w:val="000000" w:themeColor="text1"/>
                <w:sz w:val="20"/>
                <w:szCs w:val="20"/>
              </w:rPr>
            </w:pPr>
            <w:r w:rsidRPr="00E9080B">
              <w:rPr>
                <w:rFonts w:ascii="Times New Roman" w:hAnsi="Times New Roman" w:cs="Times New Roman"/>
                <w:color w:val="000000" w:themeColor="text1"/>
                <w:w w:val="95"/>
                <w:sz w:val="20"/>
                <w:szCs w:val="20"/>
              </w:rPr>
              <w:t>30</w:t>
            </w:r>
          </w:p>
        </w:tc>
        <w:tc>
          <w:tcPr>
            <w:tcW w:w="497" w:type="dxa"/>
          </w:tcPr>
          <w:p w14:paraId="3059B6D2"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color w:val="000000" w:themeColor="text1"/>
                <w:sz w:val="20"/>
                <w:szCs w:val="20"/>
              </w:rPr>
            </w:pPr>
            <w:r w:rsidRPr="00E9080B">
              <w:rPr>
                <w:rFonts w:ascii="Times New Roman" w:hAnsi="Times New Roman" w:cs="Times New Roman"/>
                <w:color w:val="000000" w:themeColor="text1"/>
                <w:sz w:val="20"/>
                <w:szCs w:val="20"/>
              </w:rPr>
              <w:t>30</w:t>
            </w:r>
          </w:p>
        </w:tc>
        <w:tc>
          <w:tcPr>
            <w:tcW w:w="497" w:type="dxa"/>
          </w:tcPr>
          <w:p w14:paraId="7CC750A8"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w w:val="95"/>
                <w:sz w:val="20"/>
                <w:szCs w:val="20"/>
              </w:rPr>
              <w:t xml:space="preserve">Note- </w:t>
            </w:r>
            <w:r w:rsidRPr="00E9080B">
              <w:rPr>
                <w:rFonts w:ascii="Times New Roman" w:hAnsi="Times New Roman" w:cs="Times New Roman"/>
                <w:sz w:val="20"/>
                <w:szCs w:val="20"/>
              </w:rPr>
              <w:t>12</w:t>
            </w:r>
          </w:p>
        </w:tc>
        <w:tc>
          <w:tcPr>
            <w:tcW w:w="498" w:type="dxa"/>
          </w:tcPr>
          <w:p w14:paraId="056E29FB"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w w:val="95"/>
                <w:sz w:val="20"/>
                <w:szCs w:val="20"/>
              </w:rPr>
              <w:t>15</w:t>
            </w:r>
          </w:p>
        </w:tc>
      </w:tr>
      <w:tr w:rsidR="00DB486D" w:rsidRPr="00E9080B" w14:paraId="2216475A" w14:textId="77777777" w:rsidTr="00055418">
        <w:trPr>
          <w:trHeight w:val="705"/>
          <w:jc w:val="center"/>
        </w:trPr>
        <w:tc>
          <w:tcPr>
            <w:tcW w:w="392" w:type="dxa"/>
          </w:tcPr>
          <w:p w14:paraId="23B15ED4" w14:textId="77777777" w:rsidR="00DB486D" w:rsidRPr="00E9080B" w:rsidRDefault="00DB486D" w:rsidP="00055418">
            <w:pPr>
              <w:pStyle w:val="TableParagraph"/>
              <w:tabs>
                <w:tab w:val="left" w:pos="9781"/>
              </w:tabs>
              <w:spacing w:before="138"/>
              <w:ind w:right="-1"/>
              <w:rPr>
                <w:rFonts w:ascii="Times New Roman" w:hAnsi="Times New Roman" w:cs="Times New Roman"/>
                <w:sz w:val="20"/>
                <w:szCs w:val="20"/>
              </w:rPr>
            </w:pPr>
            <w:r w:rsidRPr="00E9080B">
              <w:rPr>
                <w:rFonts w:ascii="Times New Roman" w:hAnsi="Times New Roman" w:cs="Times New Roman"/>
                <w:sz w:val="20"/>
                <w:szCs w:val="20"/>
              </w:rPr>
              <w:t>12</w:t>
            </w:r>
          </w:p>
        </w:tc>
        <w:tc>
          <w:tcPr>
            <w:tcW w:w="1784" w:type="dxa"/>
          </w:tcPr>
          <w:p w14:paraId="668F9D97" w14:textId="77777777" w:rsidR="00DB486D" w:rsidRPr="00E9080B" w:rsidRDefault="00DB486D" w:rsidP="00055418">
            <w:pPr>
              <w:pStyle w:val="TableParagraph"/>
              <w:tabs>
                <w:tab w:val="left" w:pos="9781"/>
              </w:tabs>
              <w:spacing w:before="14"/>
              <w:ind w:right="-1"/>
              <w:rPr>
                <w:rFonts w:ascii="Times New Roman" w:hAnsi="Times New Roman" w:cs="Times New Roman"/>
                <w:sz w:val="20"/>
                <w:szCs w:val="20"/>
              </w:rPr>
            </w:pPr>
            <w:r w:rsidRPr="00E9080B">
              <w:rPr>
                <w:rFonts w:ascii="Times New Roman" w:hAnsi="Times New Roman" w:cs="Times New Roman"/>
                <w:sz w:val="20"/>
                <w:szCs w:val="20"/>
              </w:rPr>
              <w:t>Rail Spur</w:t>
            </w:r>
          </w:p>
        </w:tc>
        <w:tc>
          <w:tcPr>
            <w:tcW w:w="497" w:type="dxa"/>
          </w:tcPr>
          <w:p w14:paraId="2E9D9B00"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w w:val="95"/>
                <w:sz w:val="20"/>
                <w:szCs w:val="20"/>
              </w:rPr>
              <w:t>30</w:t>
            </w:r>
          </w:p>
        </w:tc>
        <w:tc>
          <w:tcPr>
            <w:tcW w:w="497" w:type="dxa"/>
          </w:tcPr>
          <w:p w14:paraId="6F500D1D"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w w:val="99"/>
                <w:sz w:val="20"/>
                <w:szCs w:val="20"/>
              </w:rPr>
              <w:t>X</w:t>
            </w:r>
          </w:p>
        </w:tc>
        <w:tc>
          <w:tcPr>
            <w:tcW w:w="497" w:type="dxa"/>
          </w:tcPr>
          <w:p w14:paraId="6D1401A0"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sz w:val="20"/>
                <w:szCs w:val="20"/>
              </w:rPr>
              <w:t>30</w:t>
            </w:r>
          </w:p>
        </w:tc>
        <w:tc>
          <w:tcPr>
            <w:tcW w:w="497" w:type="dxa"/>
          </w:tcPr>
          <w:p w14:paraId="338F4D23"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color w:val="000000" w:themeColor="text1"/>
                <w:sz w:val="20"/>
                <w:szCs w:val="20"/>
              </w:rPr>
            </w:pPr>
            <w:r w:rsidRPr="00E9080B">
              <w:rPr>
                <w:rFonts w:ascii="Times New Roman" w:hAnsi="Times New Roman" w:cs="Times New Roman"/>
                <w:color w:val="000000" w:themeColor="text1"/>
                <w:w w:val="95"/>
                <w:sz w:val="20"/>
                <w:szCs w:val="20"/>
              </w:rPr>
              <w:t>30</w:t>
            </w:r>
          </w:p>
        </w:tc>
        <w:tc>
          <w:tcPr>
            <w:tcW w:w="497" w:type="dxa"/>
          </w:tcPr>
          <w:p w14:paraId="1B8F14DA"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color w:val="000000" w:themeColor="text1"/>
                <w:sz w:val="20"/>
                <w:szCs w:val="20"/>
              </w:rPr>
            </w:pPr>
            <w:r w:rsidRPr="00E9080B">
              <w:rPr>
                <w:rFonts w:ascii="Times New Roman" w:hAnsi="Times New Roman" w:cs="Times New Roman"/>
                <w:color w:val="000000" w:themeColor="text1"/>
                <w:w w:val="95"/>
                <w:sz w:val="20"/>
                <w:szCs w:val="20"/>
              </w:rPr>
              <w:t>30</w:t>
            </w:r>
          </w:p>
        </w:tc>
        <w:tc>
          <w:tcPr>
            <w:tcW w:w="497" w:type="dxa"/>
          </w:tcPr>
          <w:p w14:paraId="5B1FC091"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color w:val="000000" w:themeColor="text1"/>
                <w:sz w:val="20"/>
                <w:szCs w:val="20"/>
              </w:rPr>
            </w:pPr>
            <w:r w:rsidRPr="00E9080B">
              <w:rPr>
                <w:rFonts w:ascii="Times New Roman" w:hAnsi="Times New Roman" w:cs="Times New Roman"/>
                <w:color w:val="000000" w:themeColor="text1"/>
                <w:sz w:val="20"/>
                <w:szCs w:val="20"/>
              </w:rPr>
              <w:t>30</w:t>
            </w:r>
          </w:p>
        </w:tc>
        <w:tc>
          <w:tcPr>
            <w:tcW w:w="497" w:type="dxa"/>
          </w:tcPr>
          <w:p w14:paraId="6C2B5E8E"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color w:val="000000" w:themeColor="text1"/>
                <w:sz w:val="20"/>
                <w:szCs w:val="20"/>
              </w:rPr>
            </w:pPr>
            <w:r w:rsidRPr="00E9080B">
              <w:rPr>
                <w:rFonts w:ascii="Times New Roman" w:hAnsi="Times New Roman" w:cs="Times New Roman"/>
                <w:color w:val="000000" w:themeColor="text1"/>
                <w:w w:val="95"/>
                <w:sz w:val="20"/>
                <w:szCs w:val="20"/>
              </w:rPr>
              <w:t>90</w:t>
            </w:r>
          </w:p>
        </w:tc>
        <w:tc>
          <w:tcPr>
            <w:tcW w:w="497" w:type="dxa"/>
          </w:tcPr>
          <w:p w14:paraId="56D74C4B"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color w:val="000000" w:themeColor="text1"/>
                <w:sz w:val="20"/>
                <w:szCs w:val="20"/>
              </w:rPr>
            </w:pPr>
            <w:r w:rsidRPr="00E9080B">
              <w:rPr>
                <w:rFonts w:ascii="Times New Roman" w:hAnsi="Times New Roman" w:cs="Times New Roman"/>
                <w:color w:val="000000" w:themeColor="text1"/>
                <w:w w:val="95"/>
                <w:sz w:val="20"/>
                <w:szCs w:val="20"/>
              </w:rPr>
              <w:t xml:space="preserve">Note- </w:t>
            </w:r>
            <w:r w:rsidRPr="00E9080B">
              <w:rPr>
                <w:rFonts w:ascii="Times New Roman" w:hAnsi="Times New Roman" w:cs="Times New Roman"/>
                <w:color w:val="000000" w:themeColor="text1"/>
                <w:sz w:val="20"/>
                <w:szCs w:val="20"/>
              </w:rPr>
              <w:t>10</w:t>
            </w:r>
          </w:p>
        </w:tc>
        <w:tc>
          <w:tcPr>
            <w:tcW w:w="498" w:type="dxa"/>
          </w:tcPr>
          <w:p w14:paraId="1C96C9DE"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color w:val="000000" w:themeColor="text1"/>
                <w:sz w:val="20"/>
                <w:szCs w:val="20"/>
              </w:rPr>
            </w:pPr>
            <w:r w:rsidRPr="00E9080B">
              <w:rPr>
                <w:rFonts w:ascii="Times New Roman" w:hAnsi="Times New Roman" w:cs="Times New Roman"/>
                <w:color w:val="000000" w:themeColor="text1"/>
                <w:sz w:val="20"/>
                <w:szCs w:val="20"/>
              </w:rPr>
              <w:t>Note-13</w:t>
            </w:r>
          </w:p>
        </w:tc>
        <w:tc>
          <w:tcPr>
            <w:tcW w:w="497" w:type="dxa"/>
          </w:tcPr>
          <w:p w14:paraId="5FCAFD59"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color w:val="000000" w:themeColor="text1"/>
                <w:sz w:val="20"/>
                <w:szCs w:val="20"/>
              </w:rPr>
            </w:pPr>
            <w:r w:rsidRPr="00E9080B">
              <w:rPr>
                <w:rFonts w:ascii="Times New Roman" w:hAnsi="Times New Roman" w:cs="Times New Roman"/>
                <w:color w:val="000000" w:themeColor="text1"/>
                <w:w w:val="95"/>
                <w:sz w:val="20"/>
                <w:szCs w:val="20"/>
              </w:rPr>
              <w:t>30</w:t>
            </w:r>
          </w:p>
        </w:tc>
        <w:tc>
          <w:tcPr>
            <w:tcW w:w="497" w:type="dxa"/>
          </w:tcPr>
          <w:p w14:paraId="096625EA"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color w:val="000000" w:themeColor="text1"/>
                <w:sz w:val="20"/>
                <w:szCs w:val="20"/>
              </w:rPr>
            </w:pPr>
            <w:r w:rsidRPr="00E9080B">
              <w:rPr>
                <w:rFonts w:ascii="Times New Roman" w:hAnsi="Times New Roman" w:cs="Times New Roman"/>
                <w:color w:val="000000" w:themeColor="text1"/>
                <w:sz w:val="20"/>
                <w:szCs w:val="20"/>
              </w:rPr>
              <w:t>15</w:t>
            </w:r>
          </w:p>
        </w:tc>
        <w:tc>
          <w:tcPr>
            <w:tcW w:w="497" w:type="dxa"/>
          </w:tcPr>
          <w:p w14:paraId="2EC928AC"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color w:val="000000" w:themeColor="text1"/>
                <w:sz w:val="20"/>
                <w:szCs w:val="20"/>
              </w:rPr>
            </w:pPr>
            <w:r w:rsidRPr="00E9080B">
              <w:rPr>
                <w:rFonts w:ascii="Times New Roman" w:hAnsi="Times New Roman" w:cs="Times New Roman"/>
                <w:color w:val="000000" w:themeColor="text1"/>
                <w:w w:val="99"/>
                <w:sz w:val="20"/>
                <w:szCs w:val="20"/>
              </w:rPr>
              <w:t>X</w:t>
            </w:r>
          </w:p>
        </w:tc>
        <w:tc>
          <w:tcPr>
            <w:tcW w:w="497" w:type="dxa"/>
          </w:tcPr>
          <w:p w14:paraId="762A1DD5"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color w:val="000000" w:themeColor="text1"/>
                <w:sz w:val="20"/>
                <w:szCs w:val="20"/>
              </w:rPr>
            </w:pPr>
            <w:r w:rsidRPr="00E9080B">
              <w:rPr>
                <w:rFonts w:ascii="Times New Roman" w:hAnsi="Times New Roman" w:cs="Times New Roman"/>
                <w:color w:val="000000" w:themeColor="text1"/>
                <w:sz w:val="20"/>
                <w:szCs w:val="20"/>
              </w:rPr>
              <w:t>30</w:t>
            </w:r>
          </w:p>
        </w:tc>
        <w:tc>
          <w:tcPr>
            <w:tcW w:w="497" w:type="dxa"/>
          </w:tcPr>
          <w:p w14:paraId="48C75BEE"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color w:val="000000" w:themeColor="text1"/>
                <w:sz w:val="20"/>
                <w:szCs w:val="20"/>
              </w:rPr>
            </w:pPr>
            <w:r w:rsidRPr="00E9080B">
              <w:rPr>
                <w:rFonts w:ascii="Times New Roman" w:hAnsi="Times New Roman" w:cs="Times New Roman"/>
                <w:color w:val="000000" w:themeColor="text1"/>
                <w:w w:val="99"/>
                <w:sz w:val="20"/>
                <w:szCs w:val="20"/>
              </w:rPr>
              <w:t>6</w:t>
            </w:r>
          </w:p>
        </w:tc>
        <w:tc>
          <w:tcPr>
            <w:tcW w:w="497" w:type="dxa"/>
          </w:tcPr>
          <w:p w14:paraId="231E9480"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color w:val="000000" w:themeColor="text1"/>
                <w:sz w:val="20"/>
                <w:szCs w:val="20"/>
              </w:rPr>
            </w:pPr>
            <w:r w:rsidRPr="00E9080B">
              <w:rPr>
                <w:rFonts w:ascii="Times New Roman" w:hAnsi="Times New Roman" w:cs="Times New Roman"/>
                <w:color w:val="000000" w:themeColor="text1"/>
                <w:sz w:val="20"/>
                <w:szCs w:val="20"/>
              </w:rPr>
              <w:t>15</w:t>
            </w:r>
          </w:p>
        </w:tc>
        <w:tc>
          <w:tcPr>
            <w:tcW w:w="497" w:type="dxa"/>
          </w:tcPr>
          <w:p w14:paraId="6733C093"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sz w:val="20"/>
                <w:szCs w:val="20"/>
              </w:rPr>
              <w:t>50</w:t>
            </w:r>
          </w:p>
        </w:tc>
        <w:tc>
          <w:tcPr>
            <w:tcW w:w="498" w:type="dxa"/>
          </w:tcPr>
          <w:p w14:paraId="476FAB95"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w w:val="99"/>
                <w:sz w:val="20"/>
                <w:szCs w:val="20"/>
              </w:rPr>
              <w:t>6</w:t>
            </w:r>
          </w:p>
        </w:tc>
      </w:tr>
      <w:tr w:rsidR="00DB486D" w:rsidRPr="00E9080B" w14:paraId="5798E4FD" w14:textId="77777777" w:rsidTr="00055418">
        <w:trPr>
          <w:trHeight w:val="705"/>
          <w:jc w:val="center"/>
        </w:trPr>
        <w:tc>
          <w:tcPr>
            <w:tcW w:w="392" w:type="dxa"/>
          </w:tcPr>
          <w:p w14:paraId="4BBC0177" w14:textId="77777777" w:rsidR="00DB486D" w:rsidRPr="00E9080B" w:rsidRDefault="00DB486D" w:rsidP="00055418">
            <w:pPr>
              <w:pStyle w:val="TableParagraph"/>
              <w:tabs>
                <w:tab w:val="left" w:pos="9781"/>
              </w:tabs>
              <w:spacing w:before="150"/>
              <w:ind w:right="-1"/>
              <w:rPr>
                <w:rFonts w:ascii="Times New Roman" w:hAnsi="Times New Roman" w:cs="Times New Roman"/>
                <w:sz w:val="20"/>
                <w:szCs w:val="20"/>
              </w:rPr>
            </w:pPr>
            <w:r w:rsidRPr="00E9080B">
              <w:rPr>
                <w:rFonts w:ascii="Times New Roman" w:hAnsi="Times New Roman" w:cs="Times New Roman"/>
                <w:sz w:val="20"/>
                <w:szCs w:val="20"/>
              </w:rPr>
              <w:t>13</w:t>
            </w:r>
          </w:p>
        </w:tc>
        <w:tc>
          <w:tcPr>
            <w:tcW w:w="1784" w:type="dxa"/>
          </w:tcPr>
          <w:p w14:paraId="06910DCC" w14:textId="77777777" w:rsidR="00DB486D" w:rsidRPr="00E9080B" w:rsidRDefault="00DB486D" w:rsidP="00055418">
            <w:pPr>
              <w:pStyle w:val="TableParagraph"/>
              <w:tabs>
                <w:tab w:val="left" w:pos="9781"/>
              </w:tabs>
              <w:spacing w:before="36"/>
              <w:ind w:right="-1"/>
              <w:rPr>
                <w:rFonts w:ascii="Times New Roman" w:hAnsi="Times New Roman" w:cs="Times New Roman"/>
                <w:sz w:val="20"/>
                <w:szCs w:val="20"/>
              </w:rPr>
            </w:pPr>
            <w:r w:rsidRPr="00E9080B">
              <w:rPr>
                <w:rFonts w:ascii="Times New Roman" w:hAnsi="Times New Roman" w:cs="Times New Roman"/>
                <w:sz w:val="20"/>
                <w:szCs w:val="20"/>
              </w:rPr>
              <w:t>Boundary wall around installation</w:t>
            </w:r>
          </w:p>
        </w:tc>
        <w:tc>
          <w:tcPr>
            <w:tcW w:w="497" w:type="dxa"/>
          </w:tcPr>
          <w:p w14:paraId="05CAFD3E" w14:textId="77777777" w:rsidR="00DB486D" w:rsidRPr="00E9080B" w:rsidRDefault="00DB486D" w:rsidP="00055418">
            <w:pPr>
              <w:pStyle w:val="TableParagraph"/>
              <w:tabs>
                <w:tab w:val="left" w:pos="9781"/>
              </w:tabs>
              <w:spacing w:before="122"/>
              <w:ind w:right="-1"/>
              <w:jc w:val="center"/>
              <w:rPr>
                <w:rFonts w:ascii="Times New Roman" w:hAnsi="Times New Roman" w:cs="Times New Roman"/>
                <w:sz w:val="20"/>
                <w:szCs w:val="20"/>
              </w:rPr>
            </w:pPr>
            <w:r w:rsidRPr="00E9080B">
              <w:rPr>
                <w:rFonts w:ascii="Times New Roman" w:hAnsi="Times New Roman" w:cs="Times New Roman"/>
                <w:w w:val="95"/>
                <w:sz w:val="20"/>
                <w:szCs w:val="20"/>
              </w:rPr>
              <w:t>60</w:t>
            </w:r>
          </w:p>
        </w:tc>
        <w:tc>
          <w:tcPr>
            <w:tcW w:w="497" w:type="dxa"/>
          </w:tcPr>
          <w:p w14:paraId="5761D47E" w14:textId="77777777" w:rsidR="00DB486D" w:rsidRPr="00E9080B" w:rsidRDefault="00DB486D" w:rsidP="00055418">
            <w:pPr>
              <w:pStyle w:val="TableParagraph"/>
              <w:tabs>
                <w:tab w:val="left" w:pos="9781"/>
              </w:tabs>
              <w:spacing w:before="122"/>
              <w:ind w:right="-1"/>
              <w:jc w:val="center"/>
              <w:rPr>
                <w:rFonts w:ascii="Times New Roman" w:hAnsi="Times New Roman" w:cs="Times New Roman"/>
                <w:sz w:val="20"/>
                <w:szCs w:val="20"/>
              </w:rPr>
            </w:pPr>
            <w:r w:rsidRPr="00E9080B">
              <w:rPr>
                <w:rFonts w:ascii="Times New Roman" w:hAnsi="Times New Roman" w:cs="Times New Roman"/>
                <w:w w:val="95"/>
                <w:sz w:val="20"/>
                <w:szCs w:val="20"/>
              </w:rPr>
              <w:t>30</w:t>
            </w:r>
          </w:p>
        </w:tc>
        <w:tc>
          <w:tcPr>
            <w:tcW w:w="497" w:type="dxa"/>
          </w:tcPr>
          <w:p w14:paraId="5F21BC9D" w14:textId="77777777" w:rsidR="00DB486D" w:rsidRPr="00E9080B" w:rsidRDefault="00DB486D" w:rsidP="00055418">
            <w:pPr>
              <w:pStyle w:val="TableParagraph"/>
              <w:tabs>
                <w:tab w:val="left" w:pos="9781"/>
              </w:tabs>
              <w:spacing w:before="122"/>
              <w:ind w:right="-1"/>
              <w:jc w:val="center"/>
              <w:rPr>
                <w:rFonts w:ascii="Times New Roman" w:hAnsi="Times New Roman" w:cs="Times New Roman"/>
                <w:sz w:val="20"/>
                <w:szCs w:val="20"/>
              </w:rPr>
            </w:pPr>
            <w:r w:rsidRPr="00E9080B">
              <w:rPr>
                <w:rFonts w:ascii="Times New Roman" w:hAnsi="Times New Roman" w:cs="Times New Roman"/>
                <w:sz w:val="20"/>
                <w:szCs w:val="20"/>
              </w:rPr>
              <w:t>T3</w:t>
            </w:r>
          </w:p>
        </w:tc>
        <w:tc>
          <w:tcPr>
            <w:tcW w:w="497" w:type="dxa"/>
          </w:tcPr>
          <w:p w14:paraId="2C4DC0E2" w14:textId="77777777" w:rsidR="00DB486D" w:rsidRPr="00E9080B" w:rsidRDefault="00DB486D" w:rsidP="00055418">
            <w:pPr>
              <w:pStyle w:val="TableParagraph"/>
              <w:tabs>
                <w:tab w:val="left" w:pos="9781"/>
              </w:tabs>
              <w:spacing w:before="122"/>
              <w:ind w:right="-1"/>
              <w:jc w:val="center"/>
              <w:rPr>
                <w:rFonts w:ascii="Times New Roman" w:hAnsi="Times New Roman" w:cs="Times New Roman"/>
                <w:color w:val="000000" w:themeColor="text1"/>
                <w:sz w:val="20"/>
                <w:szCs w:val="20"/>
              </w:rPr>
            </w:pPr>
            <w:r w:rsidRPr="00E9080B">
              <w:rPr>
                <w:rFonts w:ascii="Times New Roman" w:hAnsi="Times New Roman" w:cs="Times New Roman"/>
                <w:color w:val="000000" w:themeColor="text1"/>
                <w:w w:val="95"/>
                <w:sz w:val="20"/>
                <w:szCs w:val="20"/>
              </w:rPr>
              <w:t>T3</w:t>
            </w:r>
          </w:p>
        </w:tc>
        <w:tc>
          <w:tcPr>
            <w:tcW w:w="497" w:type="dxa"/>
          </w:tcPr>
          <w:p w14:paraId="3DED5C84" w14:textId="77777777" w:rsidR="00DB486D" w:rsidRPr="00E9080B" w:rsidRDefault="00DB486D" w:rsidP="00055418">
            <w:pPr>
              <w:pStyle w:val="TableParagraph"/>
              <w:tabs>
                <w:tab w:val="left" w:pos="9781"/>
              </w:tabs>
              <w:spacing w:before="122"/>
              <w:ind w:right="-1"/>
              <w:jc w:val="center"/>
              <w:rPr>
                <w:rFonts w:ascii="Times New Roman" w:hAnsi="Times New Roman" w:cs="Times New Roman"/>
                <w:color w:val="000000" w:themeColor="text1"/>
                <w:sz w:val="20"/>
                <w:szCs w:val="20"/>
              </w:rPr>
            </w:pPr>
            <w:r w:rsidRPr="00E9080B">
              <w:rPr>
                <w:rFonts w:ascii="Times New Roman" w:hAnsi="Times New Roman" w:cs="Times New Roman"/>
                <w:color w:val="000000" w:themeColor="text1"/>
                <w:w w:val="95"/>
                <w:sz w:val="20"/>
                <w:szCs w:val="20"/>
              </w:rPr>
              <w:t>T3</w:t>
            </w:r>
          </w:p>
        </w:tc>
        <w:tc>
          <w:tcPr>
            <w:tcW w:w="497" w:type="dxa"/>
          </w:tcPr>
          <w:p w14:paraId="5603198E" w14:textId="77777777" w:rsidR="00DB486D" w:rsidRPr="00E9080B" w:rsidRDefault="00DB486D" w:rsidP="00055418">
            <w:pPr>
              <w:pStyle w:val="TableParagraph"/>
              <w:tabs>
                <w:tab w:val="left" w:pos="9781"/>
              </w:tabs>
              <w:spacing w:before="122"/>
              <w:ind w:right="-1"/>
              <w:jc w:val="center"/>
              <w:rPr>
                <w:rFonts w:ascii="Times New Roman" w:hAnsi="Times New Roman" w:cs="Times New Roman"/>
                <w:color w:val="000000" w:themeColor="text1"/>
                <w:sz w:val="20"/>
                <w:szCs w:val="20"/>
              </w:rPr>
            </w:pPr>
            <w:r w:rsidRPr="00E9080B">
              <w:rPr>
                <w:rFonts w:ascii="Times New Roman" w:hAnsi="Times New Roman" w:cs="Times New Roman"/>
                <w:color w:val="000000" w:themeColor="text1"/>
                <w:sz w:val="20"/>
                <w:szCs w:val="20"/>
                <w:u w:val="single"/>
              </w:rPr>
              <w:t>Note</w:t>
            </w:r>
            <w:r w:rsidRPr="00E9080B">
              <w:rPr>
                <w:rFonts w:ascii="Times New Roman" w:hAnsi="Times New Roman" w:cs="Times New Roman"/>
                <w:color w:val="000000" w:themeColor="text1"/>
                <w:sz w:val="20"/>
                <w:szCs w:val="20"/>
              </w:rPr>
              <w:t>-13</w:t>
            </w:r>
          </w:p>
        </w:tc>
        <w:tc>
          <w:tcPr>
            <w:tcW w:w="497" w:type="dxa"/>
          </w:tcPr>
          <w:p w14:paraId="4FF8421D" w14:textId="77777777" w:rsidR="00DB486D" w:rsidRPr="00E9080B" w:rsidRDefault="00DB486D" w:rsidP="00055418">
            <w:pPr>
              <w:pStyle w:val="TableParagraph"/>
              <w:tabs>
                <w:tab w:val="left" w:pos="9781"/>
              </w:tabs>
              <w:spacing w:before="122"/>
              <w:ind w:right="-1"/>
              <w:jc w:val="center"/>
              <w:rPr>
                <w:rFonts w:ascii="Times New Roman" w:hAnsi="Times New Roman" w:cs="Times New Roman"/>
                <w:color w:val="000000" w:themeColor="text1"/>
                <w:sz w:val="20"/>
                <w:szCs w:val="20"/>
              </w:rPr>
            </w:pPr>
            <w:r w:rsidRPr="00E9080B">
              <w:rPr>
                <w:rFonts w:ascii="Times New Roman" w:hAnsi="Times New Roman" w:cs="Times New Roman"/>
                <w:color w:val="000000" w:themeColor="text1"/>
                <w:w w:val="95"/>
                <w:sz w:val="20"/>
                <w:szCs w:val="20"/>
              </w:rPr>
              <w:t>90</w:t>
            </w:r>
          </w:p>
        </w:tc>
        <w:tc>
          <w:tcPr>
            <w:tcW w:w="497" w:type="dxa"/>
          </w:tcPr>
          <w:p w14:paraId="020D3119" w14:textId="77777777" w:rsidR="00DB486D" w:rsidRPr="00E9080B" w:rsidRDefault="00DB486D" w:rsidP="00055418">
            <w:pPr>
              <w:pStyle w:val="TableParagraph"/>
              <w:tabs>
                <w:tab w:val="left" w:pos="9781"/>
              </w:tabs>
              <w:spacing w:before="122"/>
              <w:ind w:right="-1"/>
              <w:jc w:val="center"/>
              <w:rPr>
                <w:rFonts w:ascii="Times New Roman" w:hAnsi="Times New Roman" w:cs="Times New Roman"/>
                <w:color w:val="000000" w:themeColor="text1"/>
                <w:sz w:val="20"/>
                <w:szCs w:val="20"/>
              </w:rPr>
            </w:pPr>
            <w:r w:rsidRPr="00E9080B">
              <w:rPr>
                <w:rFonts w:ascii="Times New Roman" w:hAnsi="Times New Roman" w:cs="Times New Roman"/>
                <w:color w:val="000000" w:themeColor="text1"/>
                <w:w w:val="95"/>
                <w:sz w:val="20"/>
                <w:szCs w:val="20"/>
              </w:rPr>
              <w:t>T3</w:t>
            </w:r>
          </w:p>
        </w:tc>
        <w:tc>
          <w:tcPr>
            <w:tcW w:w="498" w:type="dxa"/>
          </w:tcPr>
          <w:p w14:paraId="4F214866" w14:textId="77777777" w:rsidR="00DB486D" w:rsidRPr="00E9080B" w:rsidRDefault="00DB486D" w:rsidP="00055418">
            <w:pPr>
              <w:pStyle w:val="TableParagraph"/>
              <w:tabs>
                <w:tab w:val="left" w:pos="9781"/>
              </w:tabs>
              <w:spacing w:before="122"/>
              <w:ind w:right="-1"/>
              <w:jc w:val="center"/>
              <w:rPr>
                <w:rFonts w:ascii="Times New Roman" w:hAnsi="Times New Roman" w:cs="Times New Roman"/>
                <w:color w:val="000000" w:themeColor="text1"/>
                <w:sz w:val="20"/>
                <w:szCs w:val="20"/>
              </w:rPr>
            </w:pPr>
            <w:r w:rsidRPr="00E9080B">
              <w:rPr>
                <w:rFonts w:ascii="Times New Roman" w:hAnsi="Times New Roman" w:cs="Times New Roman"/>
                <w:color w:val="000000" w:themeColor="text1"/>
                <w:sz w:val="20"/>
                <w:szCs w:val="20"/>
              </w:rPr>
              <w:t>Note-13</w:t>
            </w:r>
          </w:p>
        </w:tc>
        <w:tc>
          <w:tcPr>
            <w:tcW w:w="497" w:type="dxa"/>
          </w:tcPr>
          <w:p w14:paraId="4AE3535D" w14:textId="77777777" w:rsidR="00DB486D" w:rsidRPr="00E9080B" w:rsidRDefault="00DB486D" w:rsidP="00055418">
            <w:pPr>
              <w:pStyle w:val="TableParagraph"/>
              <w:tabs>
                <w:tab w:val="left" w:pos="9781"/>
              </w:tabs>
              <w:spacing w:before="122"/>
              <w:ind w:right="-1"/>
              <w:jc w:val="center"/>
              <w:rPr>
                <w:rFonts w:ascii="Times New Roman" w:hAnsi="Times New Roman" w:cs="Times New Roman"/>
                <w:color w:val="000000" w:themeColor="text1"/>
                <w:sz w:val="20"/>
                <w:szCs w:val="20"/>
              </w:rPr>
            </w:pPr>
            <w:r w:rsidRPr="00E9080B">
              <w:rPr>
                <w:rFonts w:ascii="Times New Roman" w:hAnsi="Times New Roman" w:cs="Times New Roman"/>
                <w:color w:val="000000" w:themeColor="text1"/>
                <w:w w:val="95"/>
                <w:sz w:val="20"/>
                <w:szCs w:val="20"/>
              </w:rPr>
              <w:t>12</w:t>
            </w:r>
          </w:p>
        </w:tc>
        <w:tc>
          <w:tcPr>
            <w:tcW w:w="497" w:type="dxa"/>
          </w:tcPr>
          <w:p w14:paraId="0E01ED41" w14:textId="77777777" w:rsidR="00DB486D" w:rsidRPr="00E9080B" w:rsidRDefault="00DB486D" w:rsidP="00055418">
            <w:pPr>
              <w:pStyle w:val="TableParagraph"/>
              <w:tabs>
                <w:tab w:val="left" w:pos="9781"/>
              </w:tabs>
              <w:spacing w:before="122"/>
              <w:ind w:right="-1"/>
              <w:jc w:val="center"/>
              <w:rPr>
                <w:rFonts w:ascii="Times New Roman" w:hAnsi="Times New Roman" w:cs="Times New Roman"/>
                <w:color w:val="000000" w:themeColor="text1"/>
                <w:sz w:val="20"/>
                <w:szCs w:val="20"/>
              </w:rPr>
            </w:pPr>
            <w:r w:rsidRPr="00E9080B">
              <w:rPr>
                <w:rFonts w:ascii="Times New Roman" w:hAnsi="Times New Roman" w:cs="Times New Roman"/>
                <w:color w:val="000000" w:themeColor="text1"/>
                <w:sz w:val="20"/>
                <w:szCs w:val="20"/>
              </w:rPr>
              <w:t>50</w:t>
            </w:r>
          </w:p>
        </w:tc>
        <w:tc>
          <w:tcPr>
            <w:tcW w:w="497" w:type="dxa"/>
          </w:tcPr>
          <w:p w14:paraId="7AF7A19D" w14:textId="77777777" w:rsidR="00DB486D" w:rsidRPr="00E9080B" w:rsidRDefault="00DB486D" w:rsidP="00055418">
            <w:pPr>
              <w:pStyle w:val="TableParagraph"/>
              <w:tabs>
                <w:tab w:val="left" w:pos="9781"/>
              </w:tabs>
              <w:spacing w:before="122"/>
              <w:ind w:right="-1"/>
              <w:jc w:val="center"/>
              <w:rPr>
                <w:rFonts w:ascii="Times New Roman" w:hAnsi="Times New Roman" w:cs="Times New Roman"/>
                <w:color w:val="000000" w:themeColor="text1"/>
                <w:sz w:val="20"/>
                <w:szCs w:val="20"/>
              </w:rPr>
            </w:pPr>
            <w:r w:rsidRPr="00E9080B">
              <w:rPr>
                <w:rFonts w:ascii="Times New Roman" w:hAnsi="Times New Roman" w:cs="Times New Roman"/>
                <w:color w:val="000000" w:themeColor="text1"/>
                <w:sz w:val="20"/>
                <w:szCs w:val="20"/>
              </w:rPr>
              <w:t>30</w:t>
            </w:r>
          </w:p>
        </w:tc>
        <w:tc>
          <w:tcPr>
            <w:tcW w:w="497" w:type="dxa"/>
          </w:tcPr>
          <w:p w14:paraId="08FFFD6C" w14:textId="77777777" w:rsidR="00DB486D" w:rsidRPr="00E9080B" w:rsidRDefault="00DB486D" w:rsidP="00055418">
            <w:pPr>
              <w:pStyle w:val="TableParagraph"/>
              <w:tabs>
                <w:tab w:val="left" w:pos="9781"/>
              </w:tabs>
              <w:spacing w:before="122"/>
              <w:ind w:right="-1"/>
              <w:jc w:val="center"/>
              <w:rPr>
                <w:rFonts w:ascii="Times New Roman" w:hAnsi="Times New Roman" w:cs="Times New Roman"/>
                <w:color w:val="000000" w:themeColor="text1"/>
                <w:sz w:val="20"/>
                <w:szCs w:val="20"/>
              </w:rPr>
            </w:pPr>
            <w:r w:rsidRPr="00E9080B">
              <w:rPr>
                <w:rFonts w:ascii="Times New Roman" w:hAnsi="Times New Roman" w:cs="Times New Roman"/>
                <w:color w:val="000000" w:themeColor="text1"/>
                <w:w w:val="99"/>
                <w:sz w:val="20"/>
                <w:szCs w:val="20"/>
              </w:rPr>
              <w:t>X</w:t>
            </w:r>
          </w:p>
        </w:tc>
        <w:tc>
          <w:tcPr>
            <w:tcW w:w="497" w:type="dxa"/>
          </w:tcPr>
          <w:p w14:paraId="5FA9D599" w14:textId="77777777" w:rsidR="00DB486D" w:rsidRPr="00E9080B" w:rsidRDefault="00DB486D" w:rsidP="00055418">
            <w:pPr>
              <w:pStyle w:val="TableParagraph"/>
              <w:tabs>
                <w:tab w:val="left" w:pos="9781"/>
              </w:tabs>
              <w:spacing w:before="122"/>
              <w:ind w:right="-1"/>
              <w:jc w:val="center"/>
              <w:rPr>
                <w:rFonts w:ascii="Times New Roman" w:hAnsi="Times New Roman" w:cs="Times New Roman"/>
                <w:color w:val="000000" w:themeColor="text1"/>
                <w:sz w:val="20"/>
                <w:szCs w:val="20"/>
              </w:rPr>
            </w:pPr>
            <w:r w:rsidRPr="00E9080B">
              <w:rPr>
                <w:rFonts w:ascii="Times New Roman" w:hAnsi="Times New Roman" w:cs="Times New Roman"/>
                <w:color w:val="000000" w:themeColor="text1"/>
                <w:w w:val="99"/>
                <w:sz w:val="20"/>
                <w:szCs w:val="20"/>
              </w:rPr>
              <w:t>6</w:t>
            </w:r>
          </w:p>
        </w:tc>
        <w:tc>
          <w:tcPr>
            <w:tcW w:w="497" w:type="dxa"/>
          </w:tcPr>
          <w:p w14:paraId="117445B9" w14:textId="77777777" w:rsidR="00DB486D" w:rsidRPr="00E9080B" w:rsidRDefault="00DB486D" w:rsidP="00055418">
            <w:pPr>
              <w:pStyle w:val="TableParagraph"/>
              <w:tabs>
                <w:tab w:val="left" w:pos="9781"/>
              </w:tabs>
              <w:spacing w:before="122"/>
              <w:ind w:right="-1"/>
              <w:jc w:val="center"/>
              <w:rPr>
                <w:rFonts w:ascii="Times New Roman" w:hAnsi="Times New Roman" w:cs="Times New Roman"/>
                <w:color w:val="000000" w:themeColor="text1"/>
                <w:sz w:val="20"/>
                <w:szCs w:val="20"/>
              </w:rPr>
            </w:pPr>
            <w:r w:rsidRPr="00E9080B">
              <w:rPr>
                <w:rFonts w:ascii="Times New Roman" w:hAnsi="Times New Roman" w:cs="Times New Roman"/>
                <w:color w:val="000000" w:themeColor="text1"/>
                <w:sz w:val="20"/>
                <w:szCs w:val="20"/>
              </w:rPr>
              <w:t>30</w:t>
            </w:r>
          </w:p>
        </w:tc>
        <w:tc>
          <w:tcPr>
            <w:tcW w:w="497" w:type="dxa"/>
          </w:tcPr>
          <w:p w14:paraId="34A37657" w14:textId="77777777" w:rsidR="00DB486D" w:rsidRPr="00E9080B" w:rsidRDefault="00DB486D" w:rsidP="00055418">
            <w:pPr>
              <w:pStyle w:val="TableParagraph"/>
              <w:tabs>
                <w:tab w:val="left" w:pos="9781"/>
              </w:tabs>
              <w:spacing w:before="122"/>
              <w:ind w:right="-1"/>
              <w:jc w:val="center"/>
              <w:rPr>
                <w:rFonts w:ascii="Times New Roman" w:hAnsi="Times New Roman" w:cs="Times New Roman"/>
                <w:sz w:val="20"/>
                <w:szCs w:val="20"/>
              </w:rPr>
            </w:pPr>
            <w:r w:rsidRPr="00E9080B">
              <w:rPr>
                <w:rFonts w:ascii="Times New Roman" w:hAnsi="Times New Roman" w:cs="Times New Roman"/>
                <w:sz w:val="20"/>
                <w:szCs w:val="20"/>
              </w:rPr>
              <w:t>50</w:t>
            </w:r>
          </w:p>
        </w:tc>
        <w:tc>
          <w:tcPr>
            <w:tcW w:w="498" w:type="dxa"/>
          </w:tcPr>
          <w:p w14:paraId="7DFFC0EB" w14:textId="77777777" w:rsidR="00DB486D" w:rsidRPr="00E9080B" w:rsidRDefault="00DB486D" w:rsidP="00055418">
            <w:pPr>
              <w:pStyle w:val="TableParagraph"/>
              <w:tabs>
                <w:tab w:val="left" w:pos="9781"/>
              </w:tabs>
              <w:spacing w:before="122"/>
              <w:ind w:right="-1"/>
              <w:jc w:val="center"/>
              <w:rPr>
                <w:rFonts w:ascii="Times New Roman" w:hAnsi="Times New Roman" w:cs="Times New Roman"/>
                <w:sz w:val="20"/>
                <w:szCs w:val="20"/>
              </w:rPr>
            </w:pPr>
            <w:r w:rsidRPr="00E9080B">
              <w:rPr>
                <w:rFonts w:ascii="Times New Roman" w:hAnsi="Times New Roman" w:cs="Times New Roman"/>
                <w:sz w:val="20"/>
                <w:szCs w:val="20"/>
              </w:rPr>
              <w:t>15</w:t>
            </w:r>
          </w:p>
        </w:tc>
      </w:tr>
      <w:tr w:rsidR="00DB486D" w:rsidRPr="00E9080B" w14:paraId="79E36C1A" w14:textId="77777777" w:rsidTr="00055418">
        <w:trPr>
          <w:trHeight w:val="705"/>
          <w:jc w:val="center"/>
        </w:trPr>
        <w:tc>
          <w:tcPr>
            <w:tcW w:w="392" w:type="dxa"/>
          </w:tcPr>
          <w:p w14:paraId="1F95B439" w14:textId="77777777" w:rsidR="00DB486D" w:rsidRPr="00E9080B" w:rsidRDefault="00DB486D" w:rsidP="00055418">
            <w:pPr>
              <w:pStyle w:val="TableParagraph"/>
              <w:tabs>
                <w:tab w:val="left" w:pos="9781"/>
              </w:tabs>
              <w:spacing w:before="47"/>
              <w:ind w:right="-1"/>
              <w:rPr>
                <w:rFonts w:ascii="Times New Roman" w:hAnsi="Times New Roman" w:cs="Times New Roman"/>
                <w:sz w:val="20"/>
                <w:szCs w:val="20"/>
              </w:rPr>
            </w:pPr>
            <w:r w:rsidRPr="00E9080B">
              <w:rPr>
                <w:rFonts w:ascii="Times New Roman" w:hAnsi="Times New Roman" w:cs="Times New Roman"/>
                <w:sz w:val="20"/>
                <w:szCs w:val="20"/>
              </w:rPr>
              <w:t>14</w:t>
            </w:r>
          </w:p>
        </w:tc>
        <w:tc>
          <w:tcPr>
            <w:tcW w:w="1784" w:type="dxa"/>
          </w:tcPr>
          <w:p w14:paraId="4D2FC147" w14:textId="77777777" w:rsidR="00DB486D" w:rsidRPr="00E9080B" w:rsidRDefault="00DB486D" w:rsidP="00055418">
            <w:pPr>
              <w:pStyle w:val="TableParagraph"/>
              <w:tabs>
                <w:tab w:val="left" w:pos="9781"/>
              </w:tabs>
              <w:spacing w:before="14"/>
              <w:ind w:right="-1"/>
              <w:rPr>
                <w:rFonts w:ascii="Times New Roman" w:hAnsi="Times New Roman" w:cs="Times New Roman"/>
                <w:sz w:val="20"/>
                <w:szCs w:val="20"/>
              </w:rPr>
            </w:pPr>
            <w:r w:rsidRPr="00E9080B">
              <w:rPr>
                <w:rFonts w:ascii="Times New Roman" w:hAnsi="Times New Roman" w:cs="Times New Roman"/>
                <w:sz w:val="20"/>
                <w:szCs w:val="20"/>
              </w:rPr>
              <w:t>Service buildings</w:t>
            </w:r>
          </w:p>
        </w:tc>
        <w:tc>
          <w:tcPr>
            <w:tcW w:w="497" w:type="dxa"/>
          </w:tcPr>
          <w:p w14:paraId="3C16A114"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w w:val="95"/>
                <w:sz w:val="20"/>
                <w:szCs w:val="20"/>
              </w:rPr>
              <w:t>60</w:t>
            </w:r>
          </w:p>
        </w:tc>
        <w:tc>
          <w:tcPr>
            <w:tcW w:w="497" w:type="dxa"/>
          </w:tcPr>
          <w:p w14:paraId="4B2E3F67"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w w:val="95"/>
                <w:sz w:val="20"/>
                <w:szCs w:val="20"/>
              </w:rPr>
              <w:t>15</w:t>
            </w:r>
          </w:p>
        </w:tc>
        <w:tc>
          <w:tcPr>
            <w:tcW w:w="497" w:type="dxa"/>
          </w:tcPr>
          <w:p w14:paraId="484322AA"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sz w:val="20"/>
                <w:szCs w:val="20"/>
              </w:rPr>
              <w:t>60</w:t>
            </w:r>
          </w:p>
        </w:tc>
        <w:tc>
          <w:tcPr>
            <w:tcW w:w="497" w:type="dxa"/>
          </w:tcPr>
          <w:p w14:paraId="5295C234"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color w:val="000000" w:themeColor="text1"/>
                <w:sz w:val="20"/>
                <w:szCs w:val="20"/>
              </w:rPr>
            </w:pPr>
            <w:r w:rsidRPr="00E9080B">
              <w:rPr>
                <w:rFonts w:ascii="Times New Roman" w:hAnsi="Times New Roman" w:cs="Times New Roman"/>
                <w:color w:val="000000" w:themeColor="text1"/>
                <w:w w:val="95"/>
                <w:sz w:val="20"/>
                <w:szCs w:val="20"/>
              </w:rPr>
              <w:t>30</w:t>
            </w:r>
          </w:p>
        </w:tc>
        <w:tc>
          <w:tcPr>
            <w:tcW w:w="497" w:type="dxa"/>
          </w:tcPr>
          <w:p w14:paraId="564814B0"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color w:val="000000" w:themeColor="text1"/>
                <w:sz w:val="20"/>
                <w:szCs w:val="20"/>
              </w:rPr>
            </w:pPr>
            <w:r w:rsidRPr="00E9080B">
              <w:rPr>
                <w:rFonts w:ascii="Times New Roman" w:hAnsi="Times New Roman" w:cs="Times New Roman"/>
                <w:color w:val="000000" w:themeColor="text1"/>
                <w:w w:val="95"/>
                <w:sz w:val="20"/>
                <w:szCs w:val="20"/>
              </w:rPr>
              <w:t>30</w:t>
            </w:r>
          </w:p>
        </w:tc>
        <w:tc>
          <w:tcPr>
            <w:tcW w:w="497" w:type="dxa"/>
          </w:tcPr>
          <w:p w14:paraId="264E8EF0"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color w:val="000000" w:themeColor="text1"/>
                <w:sz w:val="20"/>
                <w:szCs w:val="20"/>
              </w:rPr>
            </w:pPr>
            <w:r w:rsidRPr="00E9080B">
              <w:rPr>
                <w:rFonts w:ascii="Times New Roman" w:hAnsi="Times New Roman" w:cs="Times New Roman"/>
                <w:color w:val="000000" w:themeColor="text1"/>
                <w:sz w:val="20"/>
                <w:szCs w:val="20"/>
              </w:rPr>
              <w:t>45</w:t>
            </w:r>
          </w:p>
        </w:tc>
        <w:tc>
          <w:tcPr>
            <w:tcW w:w="497" w:type="dxa"/>
          </w:tcPr>
          <w:p w14:paraId="2ECE4F5A"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color w:val="000000" w:themeColor="text1"/>
                <w:sz w:val="20"/>
                <w:szCs w:val="20"/>
              </w:rPr>
            </w:pPr>
            <w:r w:rsidRPr="00E9080B">
              <w:rPr>
                <w:rFonts w:ascii="Times New Roman" w:hAnsi="Times New Roman" w:cs="Times New Roman"/>
                <w:color w:val="000000" w:themeColor="text1"/>
                <w:w w:val="95"/>
                <w:sz w:val="20"/>
                <w:szCs w:val="20"/>
              </w:rPr>
              <w:t>90</w:t>
            </w:r>
          </w:p>
        </w:tc>
        <w:tc>
          <w:tcPr>
            <w:tcW w:w="497" w:type="dxa"/>
          </w:tcPr>
          <w:p w14:paraId="3BC6F215"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color w:val="000000" w:themeColor="text1"/>
                <w:sz w:val="20"/>
                <w:szCs w:val="20"/>
              </w:rPr>
            </w:pPr>
            <w:r w:rsidRPr="00E9080B">
              <w:rPr>
                <w:rFonts w:ascii="Times New Roman" w:hAnsi="Times New Roman" w:cs="Times New Roman"/>
                <w:color w:val="000000" w:themeColor="text1"/>
                <w:w w:val="95"/>
                <w:sz w:val="20"/>
                <w:szCs w:val="20"/>
              </w:rPr>
              <w:t>60</w:t>
            </w:r>
          </w:p>
        </w:tc>
        <w:tc>
          <w:tcPr>
            <w:tcW w:w="498" w:type="dxa"/>
          </w:tcPr>
          <w:p w14:paraId="5A41E6EB"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color w:val="000000" w:themeColor="text1"/>
                <w:sz w:val="20"/>
                <w:szCs w:val="20"/>
              </w:rPr>
            </w:pPr>
            <w:r w:rsidRPr="00E9080B">
              <w:rPr>
                <w:rFonts w:ascii="Times New Roman" w:hAnsi="Times New Roman" w:cs="Times New Roman"/>
                <w:color w:val="000000" w:themeColor="text1"/>
                <w:sz w:val="20"/>
                <w:szCs w:val="20"/>
              </w:rPr>
              <w:t>60</w:t>
            </w:r>
          </w:p>
        </w:tc>
        <w:tc>
          <w:tcPr>
            <w:tcW w:w="497" w:type="dxa"/>
          </w:tcPr>
          <w:p w14:paraId="2D44B6AA"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color w:val="000000" w:themeColor="text1"/>
                <w:sz w:val="20"/>
                <w:szCs w:val="20"/>
              </w:rPr>
            </w:pPr>
            <w:r w:rsidRPr="00E9080B">
              <w:rPr>
                <w:rFonts w:ascii="Times New Roman" w:hAnsi="Times New Roman" w:cs="Times New Roman"/>
                <w:color w:val="000000" w:themeColor="text1"/>
                <w:w w:val="95"/>
                <w:sz w:val="20"/>
                <w:szCs w:val="20"/>
              </w:rPr>
              <w:t>12</w:t>
            </w:r>
          </w:p>
        </w:tc>
        <w:tc>
          <w:tcPr>
            <w:tcW w:w="497" w:type="dxa"/>
          </w:tcPr>
          <w:p w14:paraId="402063CF"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color w:val="000000" w:themeColor="text1"/>
                <w:sz w:val="20"/>
                <w:szCs w:val="20"/>
              </w:rPr>
            </w:pPr>
            <w:r w:rsidRPr="00E9080B">
              <w:rPr>
                <w:rFonts w:ascii="Times New Roman" w:hAnsi="Times New Roman" w:cs="Times New Roman"/>
                <w:color w:val="000000" w:themeColor="text1"/>
                <w:sz w:val="20"/>
                <w:szCs w:val="20"/>
              </w:rPr>
              <w:t>30</w:t>
            </w:r>
          </w:p>
        </w:tc>
        <w:tc>
          <w:tcPr>
            <w:tcW w:w="497" w:type="dxa"/>
          </w:tcPr>
          <w:p w14:paraId="35A1E40D"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color w:val="000000" w:themeColor="text1"/>
                <w:sz w:val="20"/>
                <w:szCs w:val="20"/>
              </w:rPr>
            </w:pPr>
            <w:r w:rsidRPr="00E9080B">
              <w:rPr>
                <w:rFonts w:ascii="Times New Roman" w:hAnsi="Times New Roman" w:cs="Times New Roman"/>
                <w:color w:val="000000" w:themeColor="text1"/>
                <w:w w:val="99"/>
                <w:sz w:val="20"/>
                <w:szCs w:val="20"/>
              </w:rPr>
              <w:t>6</w:t>
            </w:r>
          </w:p>
        </w:tc>
        <w:tc>
          <w:tcPr>
            <w:tcW w:w="497" w:type="dxa"/>
          </w:tcPr>
          <w:p w14:paraId="1EB69720"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color w:val="000000" w:themeColor="text1"/>
                <w:sz w:val="20"/>
                <w:szCs w:val="20"/>
              </w:rPr>
            </w:pPr>
            <w:r w:rsidRPr="00E9080B">
              <w:rPr>
                <w:rFonts w:ascii="Times New Roman" w:hAnsi="Times New Roman" w:cs="Times New Roman"/>
                <w:color w:val="000000" w:themeColor="text1"/>
                <w:w w:val="99"/>
                <w:sz w:val="20"/>
                <w:szCs w:val="20"/>
              </w:rPr>
              <w:t>6</w:t>
            </w:r>
          </w:p>
        </w:tc>
        <w:tc>
          <w:tcPr>
            <w:tcW w:w="497" w:type="dxa"/>
          </w:tcPr>
          <w:p w14:paraId="5DD05647"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color w:val="000000" w:themeColor="text1"/>
                <w:sz w:val="20"/>
                <w:szCs w:val="20"/>
              </w:rPr>
            </w:pPr>
            <w:r w:rsidRPr="00E9080B">
              <w:rPr>
                <w:rFonts w:ascii="Times New Roman" w:hAnsi="Times New Roman" w:cs="Times New Roman"/>
                <w:color w:val="000000" w:themeColor="text1"/>
                <w:w w:val="99"/>
                <w:sz w:val="20"/>
                <w:szCs w:val="20"/>
              </w:rPr>
              <w:t>X</w:t>
            </w:r>
          </w:p>
        </w:tc>
        <w:tc>
          <w:tcPr>
            <w:tcW w:w="497" w:type="dxa"/>
          </w:tcPr>
          <w:p w14:paraId="1C8ACFB7"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color w:val="000000" w:themeColor="text1"/>
                <w:sz w:val="20"/>
                <w:szCs w:val="20"/>
              </w:rPr>
            </w:pPr>
            <w:r w:rsidRPr="00E9080B">
              <w:rPr>
                <w:rFonts w:ascii="Times New Roman" w:hAnsi="Times New Roman" w:cs="Times New Roman"/>
                <w:color w:val="000000" w:themeColor="text1"/>
                <w:sz w:val="20"/>
                <w:szCs w:val="20"/>
              </w:rPr>
              <w:t>30</w:t>
            </w:r>
          </w:p>
        </w:tc>
        <w:tc>
          <w:tcPr>
            <w:tcW w:w="497" w:type="dxa"/>
          </w:tcPr>
          <w:p w14:paraId="144F64DE"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sz w:val="20"/>
                <w:szCs w:val="20"/>
              </w:rPr>
              <w:t>50</w:t>
            </w:r>
          </w:p>
        </w:tc>
        <w:tc>
          <w:tcPr>
            <w:tcW w:w="498" w:type="dxa"/>
          </w:tcPr>
          <w:p w14:paraId="44DD53C4"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sz w:val="20"/>
                <w:szCs w:val="20"/>
              </w:rPr>
              <w:t>12</w:t>
            </w:r>
          </w:p>
        </w:tc>
      </w:tr>
      <w:tr w:rsidR="00DB486D" w:rsidRPr="00E9080B" w14:paraId="23B0D9CA" w14:textId="77777777" w:rsidTr="00055418">
        <w:trPr>
          <w:trHeight w:val="705"/>
          <w:jc w:val="center"/>
        </w:trPr>
        <w:tc>
          <w:tcPr>
            <w:tcW w:w="392" w:type="dxa"/>
          </w:tcPr>
          <w:p w14:paraId="24B722D9" w14:textId="77777777" w:rsidR="00DB486D" w:rsidRPr="00E9080B" w:rsidRDefault="00DB486D" w:rsidP="00055418">
            <w:pPr>
              <w:pStyle w:val="TableParagraph"/>
              <w:tabs>
                <w:tab w:val="left" w:pos="9781"/>
              </w:tabs>
              <w:spacing w:before="50"/>
              <w:ind w:right="-1"/>
              <w:rPr>
                <w:rFonts w:ascii="Times New Roman" w:hAnsi="Times New Roman" w:cs="Times New Roman"/>
                <w:sz w:val="20"/>
                <w:szCs w:val="20"/>
              </w:rPr>
            </w:pPr>
            <w:r w:rsidRPr="00E9080B">
              <w:rPr>
                <w:rFonts w:ascii="Times New Roman" w:hAnsi="Times New Roman" w:cs="Times New Roman"/>
                <w:sz w:val="20"/>
                <w:szCs w:val="20"/>
              </w:rPr>
              <w:t>15</w:t>
            </w:r>
          </w:p>
        </w:tc>
        <w:tc>
          <w:tcPr>
            <w:tcW w:w="1784" w:type="dxa"/>
          </w:tcPr>
          <w:p w14:paraId="20C0ACFC" w14:textId="77777777" w:rsidR="00DB486D" w:rsidRPr="00E9080B" w:rsidRDefault="00DB486D" w:rsidP="00055418">
            <w:pPr>
              <w:pStyle w:val="TableParagraph"/>
              <w:tabs>
                <w:tab w:val="left" w:pos="9781"/>
              </w:tabs>
              <w:spacing w:before="14"/>
              <w:ind w:right="-1"/>
              <w:rPr>
                <w:rFonts w:ascii="Times New Roman" w:hAnsi="Times New Roman" w:cs="Times New Roman"/>
                <w:sz w:val="20"/>
                <w:szCs w:val="20"/>
              </w:rPr>
            </w:pPr>
            <w:r w:rsidRPr="00E9080B">
              <w:rPr>
                <w:rFonts w:ascii="Times New Roman" w:hAnsi="Times New Roman" w:cs="Times New Roman"/>
                <w:sz w:val="20"/>
                <w:szCs w:val="20"/>
              </w:rPr>
              <w:t>Cooling tower,</w:t>
            </w:r>
          </w:p>
        </w:tc>
        <w:tc>
          <w:tcPr>
            <w:tcW w:w="497" w:type="dxa"/>
          </w:tcPr>
          <w:p w14:paraId="1AB90455"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w w:val="95"/>
                <w:sz w:val="20"/>
                <w:szCs w:val="20"/>
              </w:rPr>
              <w:t>30</w:t>
            </w:r>
          </w:p>
        </w:tc>
        <w:tc>
          <w:tcPr>
            <w:tcW w:w="497" w:type="dxa"/>
          </w:tcPr>
          <w:p w14:paraId="46E800FA"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w w:val="95"/>
                <w:sz w:val="20"/>
                <w:szCs w:val="20"/>
              </w:rPr>
              <w:t>30</w:t>
            </w:r>
          </w:p>
        </w:tc>
        <w:tc>
          <w:tcPr>
            <w:tcW w:w="497" w:type="dxa"/>
          </w:tcPr>
          <w:p w14:paraId="4D7A5754"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sz w:val="20"/>
                <w:szCs w:val="20"/>
              </w:rPr>
              <w:t>30</w:t>
            </w:r>
          </w:p>
        </w:tc>
        <w:tc>
          <w:tcPr>
            <w:tcW w:w="497" w:type="dxa"/>
          </w:tcPr>
          <w:p w14:paraId="6975098E"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w w:val="95"/>
                <w:sz w:val="20"/>
                <w:szCs w:val="20"/>
              </w:rPr>
              <w:t>30</w:t>
            </w:r>
          </w:p>
        </w:tc>
        <w:tc>
          <w:tcPr>
            <w:tcW w:w="497" w:type="dxa"/>
          </w:tcPr>
          <w:p w14:paraId="49FC76D5"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w w:val="95"/>
                <w:sz w:val="20"/>
                <w:szCs w:val="20"/>
              </w:rPr>
              <w:t>30</w:t>
            </w:r>
          </w:p>
        </w:tc>
        <w:tc>
          <w:tcPr>
            <w:tcW w:w="497" w:type="dxa"/>
          </w:tcPr>
          <w:p w14:paraId="7567B8F2"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sz w:val="20"/>
                <w:szCs w:val="20"/>
              </w:rPr>
              <w:t>30</w:t>
            </w:r>
          </w:p>
        </w:tc>
        <w:tc>
          <w:tcPr>
            <w:tcW w:w="497" w:type="dxa"/>
          </w:tcPr>
          <w:p w14:paraId="272F0783"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w w:val="95"/>
                <w:sz w:val="20"/>
                <w:szCs w:val="20"/>
              </w:rPr>
              <w:t>90</w:t>
            </w:r>
          </w:p>
        </w:tc>
        <w:tc>
          <w:tcPr>
            <w:tcW w:w="497" w:type="dxa"/>
          </w:tcPr>
          <w:p w14:paraId="52400022"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w w:val="95"/>
                <w:sz w:val="20"/>
                <w:szCs w:val="20"/>
              </w:rPr>
              <w:t>30</w:t>
            </w:r>
          </w:p>
        </w:tc>
        <w:tc>
          <w:tcPr>
            <w:tcW w:w="498" w:type="dxa"/>
          </w:tcPr>
          <w:p w14:paraId="7C52067E"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sz w:val="20"/>
                <w:szCs w:val="20"/>
              </w:rPr>
              <w:t>30</w:t>
            </w:r>
          </w:p>
        </w:tc>
        <w:tc>
          <w:tcPr>
            <w:tcW w:w="497" w:type="dxa"/>
          </w:tcPr>
          <w:p w14:paraId="71D0106C"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w w:val="95"/>
                <w:sz w:val="20"/>
                <w:szCs w:val="20"/>
              </w:rPr>
              <w:t>30</w:t>
            </w:r>
          </w:p>
        </w:tc>
        <w:tc>
          <w:tcPr>
            <w:tcW w:w="497" w:type="dxa"/>
          </w:tcPr>
          <w:p w14:paraId="5612FACA"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sz w:val="20"/>
                <w:szCs w:val="20"/>
              </w:rPr>
              <w:t>30</w:t>
            </w:r>
          </w:p>
        </w:tc>
        <w:tc>
          <w:tcPr>
            <w:tcW w:w="497" w:type="dxa"/>
          </w:tcPr>
          <w:p w14:paraId="312C0574"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sz w:val="20"/>
                <w:szCs w:val="20"/>
              </w:rPr>
              <w:t>15</w:t>
            </w:r>
          </w:p>
        </w:tc>
        <w:tc>
          <w:tcPr>
            <w:tcW w:w="497" w:type="dxa"/>
          </w:tcPr>
          <w:p w14:paraId="00DA0677"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sz w:val="20"/>
                <w:szCs w:val="20"/>
              </w:rPr>
              <w:t>30</w:t>
            </w:r>
          </w:p>
        </w:tc>
        <w:tc>
          <w:tcPr>
            <w:tcW w:w="497" w:type="dxa"/>
          </w:tcPr>
          <w:p w14:paraId="4736B61B"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w w:val="95"/>
                <w:sz w:val="20"/>
                <w:szCs w:val="20"/>
              </w:rPr>
              <w:t>30</w:t>
            </w:r>
          </w:p>
        </w:tc>
        <w:tc>
          <w:tcPr>
            <w:tcW w:w="497" w:type="dxa"/>
          </w:tcPr>
          <w:p w14:paraId="18F51077"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w w:val="99"/>
                <w:sz w:val="20"/>
                <w:szCs w:val="20"/>
              </w:rPr>
              <w:t>X</w:t>
            </w:r>
          </w:p>
        </w:tc>
        <w:tc>
          <w:tcPr>
            <w:tcW w:w="497" w:type="dxa"/>
          </w:tcPr>
          <w:p w14:paraId="0C855E54"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sz w:val="20"/>
                <w:szCs w:val="20"/>
              </w:rPr>
              <w:t>15</w:t>
            </w:r>
          </w:p>
        </w:tc>
        <w:tc>
          <w:tcPr>
            <w:tcW w:w="498" w:type="dxa"/>
          </w:tcPr>
          <w:p w14:paraId="73807FB9"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w w:val="99"/>
                <w:sz w:val="20"/>
                <w:szCs w:val="20"/>
              </w:rPr>
              <w:t>6</w:t>
            </w:r>
          </w:p>
        </w:tc>
      </w:tr>
      <w:tr w:rsidR="00DB486D" w:rsidRPr="00E9080B" w14:paraId="1E08371F" w14:textId="77777777" w:rsidTr="00055418">
        <w:trPr>
          <w:trHeight w:val="705"/>
          <w:jc w:val="center"/>
        </w:trPr>
        <w:tc>
          <w:tcPr>
            <w:tcW w:w="392" w:type="dxa"/>
          </w:tcPr>
          <w:p w14:paraId="529FDE58" w14:textId="77777777" w:rsidR="00DB486D" w:rsidRPr="00E9080B" w:rsidRDefault="00DB486D" w:rsidP="00055418">
            <w:pPr>
              <w:pStyle w:val="TableParagraph"/>
              <w:tabs>
                <w:tab w:val="left" w:pos="9781"/>
              </w:tabs>
              <w:spacing w:before="50"/>
              <w:ind w:right="-1"/>
              <w:rPr>
                <w:rFonts w:ascii="Times New Roman" w:hAnsi="Times New Roman" w:cs="Times New Roman"/>
                <w:sz w:val="20"/>
                <w:szCs w:val="20"/>
              </w:rPr>
            </w:pPr>
            <w:r w:rsidRPr="00E9080B">
              <w:rPr>
                <w:rFonts w:ascii="Times New Roman" w:hAnsi="Times New Roman" w:cs="Times New Roman"/>
                <w:w w:val="95"/>
                <w:sz w:val="20"/>
                <w:szCs w:val="20"/>
              </w:rPr>
              <w:t>16</w:t>
            </w:r>
          </w:p>
        </w:tc>
        <w:tc>
          <w:tcPr>
            <w:tcW w:w="1784" w:type="dxa"/>
          </w:tcPr>
          <w:p w14:paraId="5A21A624" w14:textId="77777777" w:rsidR="00DB486D" w:rsidRPr="00E9080B" w:rsidRDefault="00DB486D" w:rsidP="00055418">
            <w:pPr>
              <w:pStyle w:val="TableParagraph"/>
              <w:tabs>
                <w:tab w:val="left" w:pos="9781"/>
              </w:tabs>
              <w:spacing w:before="14"/>
              <w:ind w:right="-1"/>
              <w:rPr>
                <w:rFonts w:ascii="Times New Roman" w:hAnsi="Times New Roman" w:cs="Times New Roman"/>
                <w:sz w:val="20"/>
                <w:szCs w:val="20"/>
              </w:rPr>
            </w:pPr>
            <w:r w:rsidRPr="00E9080B">
              <w:rPr>
                <w:rFonts w:ascii="Times New Roman" w:hAnsi="Times New Roman" w:cs="Times New Roman"/>
                <w:sz w:val="20"/>
                <w:szCs w:val="20"/>
              </w:rPr>
              <w:t>API Separators / Oil sludge pit</w:t>
            </w:r>
          </w:p>
        </w:tc>
        <w:tc>
          <w:tcPr>
            <w:tcW w:w="497" w:type="dxa"/>
          </w:tcPr>
          <w:p w14:paraId="57EF9A8E"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w w:val="95"/>
                <w:sz w:val="20"/>
                <w:szCs w:val="20"/>
              </w:rPr>
            </w:pPr>
            <w:r w:rsidRPr="00E9080B">
              <w:rPr>
                <w:rFonts w:ascii="Times New Roman" w:hAnsi="Times New Roman" w:cs="Times New Roman"/>
                <w:sz w:val="20"/>
                <w:szCs w:val="20"/>
              </w:rPr>
              <w:t>90</w:t>
            </w:r>
          </w:p>
        </w:tc>
        <w:tc>
          <w:tcPr>
            <w:tcW w:w="497" w:type="dxa"/>
          </w:tcPr>
          <w:p w14:paraId="1E090D82"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w w:val="95"/>
                <w:sz w:val="20"/>
                <w:szCs w:val="20"/>
              </w:rPr>
            </w:pPr>
            <w:r w:rsidRPr="00E9080B">
              <w:rPr>
                <w:rFonts w:ascii="Times New Roman" w:hAnsi="Times New Roman" w:cs="Times New Roman"/>
                <w:sz w:val="20"/>
                <w:szCs w:val="20"/>
              </w:rPr>
              <w:t>30</w:t>
            </w:r>
          </w:p>
        </w:tc>
        <w:tc>
          <w:tcPr>
            <w:tcW w:w="497" w:type="dxa"/>
          </w:tcPr>
          <w:p w14:paraId="5C57F87C"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sz w:val="20"/>
                <w:szCs w:val="20"/>
              </w:rPr>
              <w:t>50</w:t>
            </w:r>
          </w:p>
        </w:tc>
        <w:tc>
          <w:tcPr>
            <w:tcW w:w="497" w:type="dxa"/>
          </w:tcPr>
          <w:p w14:paraId="35E49918"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w w:val="95"/>
                <w:sz w:val="20"/>
                <w:szCs w:val="20"/>
              </w:rPr>
            </w:pPr>
            <w:r w:rsidRPr="00E9080B">
              <w:rPr>
                <w:rFonts w:ascii="Times New Roman" w:hAnsi="Times New Roman" w:cs="Times New Roman"/>
                <w:sz w:val="20"/>
                <w:szCs w:val="20"/>
              </w:rPr>
              <w:t>50</w:t>
            </w:r>
          </w:p>
        </w:tc>
        <w:tc>
          <w:tcPr>
            <w:tcW w:w="497" w:type="dxa"/>
          </w:tcPr>
          <w:p w14:paraId="1DD204B7"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w w:val="95"/>
                <w:sz w:val="20"/>
                <w:szCs w:val="20"/>
              </w:rPr>
            </w:pPr>
            <w:r w:rsidRPr="00E9080B">
              <w:rPr>
                <w:rFonts w:ascii="Times New Roman" w:hAnsi="Times New Roman" w:cs="Times New Roman"/>
                <w:sz w:val="20"/>
                <w:szCs w:val="20"/>
              </w:rPr>
              <w:t>50</w:t>
            </w:r>
          </w:p>
        </w:tc>
        <w:tc>
          <w:tcPr>
            <w:tcW w:w="497" w:type="dxa"/>
          </w:tcPr>
          <w:p w14:paraId="1D0B8F8A"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sz w:val="20"/>
                <w:szCs w:val="20"/>
              </w:rPr>
              <w:t>60</w:t>
            </w:r>
          </w:p>
        </w:tc>
        <w:tc>
          <w:tcPr>
            <w:tcW w:w="497" w:type="dxa"/>
          </w:tcPr>
          <w:p w14:paraId="5F8E574E"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w w:val="95"/>
                <w:sz w:val="20"/>
                <w:szCs w:val="20"/>
              </w:rPr>
            </w:pPr>
            <w:r w:rsidRPr="00E9080B">
              <w:rPr>
                <w:rFonts w:ascii="Times New Roman" w:hAnsi="Times New Roman" w:cs="Times New Roman"/>
                <w:sz w:val="20"/>
                <w:szCs w:val="20"/>
              </w:rPr>
              <w:t>90</w:t>
            </w:r>
          </w:p>
        </w:tc>
        <w:tc>
          <w:tcPr>
            <w:tcW w:w="497" w:type="dxa"/>
          </w:tcPr>
          <w:p w14:paraId="72B831AF"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w w:val="95"/>
                <w:sz w:val="20"/>
                <w:szCs w:val="20"/>
              </w:rPr>
            </w:pPr>
            <w:r w:rsidRPr="00E9080B">
              <w:rPr>
                <w:rFonts w:ascii="Times New Roman" w:hAnsi="Times New Roman" w:cs="Times New Roman"/>
                <w:sz w:val="20"/>
                <w:szCs w:val="20"/>
              </w:rPr>
              <w:t>50</w:t>
            </w:r>
          </w:p>
        </w:tc>
        <w:tc>
          <w:tcPr>
            <w:tcW w:w="498" w:type="dxa"/>
          </w:tcPr>
          <w:p w14:paraId="1F570B6D"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sz w:val="20"/>
                <w:szCs w:val="20"/>
              </w:rPr>
              <w:t>50</w:t>
            </w:r>
          </w:p>
        </w:tc>
        <w:tc>
          <w:tcPr>
            <w:tcW w:w="497" w:type="dxa"/>
          </w:tcPr>
          <w:p w14:paraId="695E0A05"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w w:val="95"/>
                <w:sz w:val="20"/>
                <w:szCs w:val="20"/>
              </w:rPr>
            </w:pPr>
            <w:r w:rsidRPr="00E9080B">
              <w:rPr>
                <w:rFonts w:ascii="Times New Roman" w:hAnsi="Times New Roman" w:cs="Times New Roman"/>
                <w:sz w:val="20"/>
                <w:szCs w:val="20"/>
              </w:rPr>
              <w:t>90</w:t>
            </w:r>
          </w:p>
        </w:tc>
        <w:tc>
          <w:tcPr>
            <w:tcW w:w="497" w:type="dxa"/>
          </w:tcPr>
          <w:p w14:paraId="57B34F36"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w w:val="95"/>
                <w:sz w:val="20"/>
                <w:szCs w:val="20"/>
              </w:rPr>
              <w:t xml:space="preserve">Note- </w:t>
            </w:r>
            <w:r w:rsidRPr="00E9080B">
              <w:rPr>
                <w:rFonts w:ascii="Times New Roman" w:hAnsi="Times New Roman" w:cs="Times New Roman"/>
                <w:sz w:val="20"/>
                <w:szCs w:val="20"/>
              </w:rPr>
              <w:t>12</w:t>
            </w:r>
          </w:p>
        </w:tc>
        <w:tc>
          <w:tcPr>
            <w:tcW w:w="497" w:type="dxa"/>
          </w:tcPr>
          <w:p w14:paraId="14F2ABF4"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sz w:val="20"/>
                <w:szCs w:val="20"/>
              </w:rPr>
              <w:t>50</w:t>
            </w:r>
          </w:p>
        </w:tc>
        <w:tc>
          <w:tcPr>
            <w:tcW w:w="497" w:type="dxa"/>
          </w:tcPr>
          <w:p w14:paraId="3CBB613E"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sz w:val="20"/>
                <w:szCs w:val="20"/>
              </w:rPr>
              <w:t>50</w:t>
            </w:r>
          </w:p>
        </w:tc>
        <w:tc>
          <w:tcPr>
            <w:tcW w:w="497" w:type="dxa"/>
          </w:tcPr>
          <w:p w14:paraId="7B8E6ACD"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w w:val="95"/>
                <w:sz w:val="20"/>
                <w:szCs w:val="20"/>
              </w:rPr>
            </w:pPr>
            <w:r w:rsidRPr="00E9080B">
              <w:rPr>
                <w:rFonts w:ascii="Times New Roman" w:hAnsi="Times New Roman" w:cs="Times New Roman"/>
                <w:sz w:val="20"/>
                <w:szCs w:val="20"/>
              </w:rPr>
              <w:t>50</w:t>
            </w:r>
          </w:p>
        </w:tc>
        <w:tc>
          <w:tcPr>
            <w:tcW w:w="497" w:type="dxa"/>
          </w:tcPr>
          <w:p w14:paraId="21A42E2A"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w w:val="99"/>
                <w:sz w:val="20"/>
                <w:szCs w:val="20"/>
              </w:rPr>
            </w:pPr>
            <w:r w:rsidRPr="00E9080B">
              <w:rPr>
                <w:rFonts w:ascii="Times New Roman" w:hAnsi="Times New Roman" w:cs="Times New Roman"/>
                <w:w w:val="95"/>
                <w:sz w:val="20"/>
                <w:szCs w:val="20"/>
              </w:rPr>
              <w:t>15</w:t>
            </w:r>
          </w:p>
        </w:tc>
        <w:tc>
          <w:tcPr>
            <w:tcW w:w="497" w:type="dxa"/>
          </w:tcPr>
          <w:p w14:paraId="328BC61E"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w w:val="99"/>
                <w:sz w:val="20"/>
                <w:szCs w:val="20"/>
              </w:rPr>
              <w:t>X</w:t>
            </w:r>
          </w:p>
        </w:tc>
        <w:tc>
          <w:tcPr>
            <w:tcW w:w="498" w:type="dxa"/>
          </w:tcPr>
          <w:p w14:paraId="373C43F7"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w w:val="99"/>
                <w:sz w:val="20"/>
                <w:szCs w:val="20"/>
              </w:rPr>
            </w:pPr>
            <w:r w:rsidRPr="00E9080B">
              <w:rPr>
                <w:rFonts w:ascii="Times New Roman" w:hAnsi="Times New Roman" w:cs="Times New Roman"/>
                <w:sz w:val="20"/>
                <w:szCs w:val="20"/>
              </w:rPr>
              <w:t>45</w:t>
            </w:r>
          </w:p>
        </w:tc>
      </w:tr>
      <w:tr w:rsidR="00DB486D" w:rsidRPr="00E9080B" w14:paraId="5102DF7F" w14:textId="77777777" w:rsidTr="00055418">
        <w:trPr>
          <w:trHeight w:val="705"/>
          <w:jc w:val="center"/>
        </w:trPr>
        <w:tc>
          <w:tcPr>
            <w:tcW w:w="392" w:type="dxa"/>
          </w:tcPr>
          <w:p w14:paraId="3C375250" w14:textId="77777777" w:rsidR="00DB486D" w:rsidRPr="00E9080B" w:rsidRDefault="00DB486D" w:rsidP="00055418">
            <w:pPr>
              <w:pStyle w:val="TableParagraph"/>
              <w:tabs>
                <w:tab w:val="left" w:pos="9781"/>
              </w:tabs>
              <w:spacing w:before="50"/>
              <w:ind w:right="-1"/>
              <w:rPr>
                <w:rFonts w:ascii="Times New Roman" w:hAnsi="Times New Roman" w:cs="Times New Roman"/>
                <w:sz w:val="20"/>
                <w:szCs w:val="20"/>
              </w:rPr>
            </w:pPr>
            <w:r w:rsidRPr="00E9080B">
              <w:rPr>
                <w:rFonts w:ascii="Times New Roman" w:hAnsi="Times New Roman" w:cs="Times New Roman"/>
                <w:w w:val="95"/>
                <w:sz w:val="20"/>
                <w:szCs w:val="20"/>
              </w:rPr>
              <w:t>17</w:t>
            </w:r>
          </w:p>
        </w:tc>
        <w:tc>
          <w:tcPr>
            <w:tcW w:w="1784" w:type="dxa"/>
          </w:tcPr>
          <w:p w14:paraId="315DADCA" w14:textId="77777777" w:rsidR="00DB486D" w:rsidRPr="00E9080B" w:rsidRDefault="00DB486D" w:rsidP="00055418">
            <w:pPr>
              <w:pStyle w:val="TableParagraph"/>
              <w:tabs>
                <w:tab w:val="left" w:pos="9781"/>
              </w:tabs>
              <w:spacing w:before="14"/>
              <w:ind w:right="-1"/>
              <w:rPr>
                <w:rFonts w:ascii="Times New Roman" w:hAnsi="Times New Roman" w:cs="Times New Roman"/>
                <w:sz w:val="20"/>
                <w:szCs w:val="20"/>
              </w:rPr>
            </w:pPr>
            <w:r w:rsidRPr="00E9080B">
              <w:rPr>
                <w:rFonts w:ascii="Times New Roman" w:hAnsi="Times New Roman" w:cs="Times New Roman"/>
                <w:sz w:val="20"/>
                <w:szCs w:val="20"/>
              </w:rPr>
              <w:t xml:space="preserve">Electrical Sub Station </w:t>
            </w:r>
          </w:p>
        </w:tc>
        <w:tc>
          <w:tcPr>
            <w:tcW w:w="497" w:type="dxa"/>
          </w:tcPr>
          <w:p w14:paraId="71E0F958"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w w:val="95"/>
                <w:sz w:val="20"/>
                <w:szCs w:val="20"/>
              </w:rPr>
            </w:pPr>
            <w:r w:rsidRPr="00E9080B">
              <w:rPr>
                <w:rFonts w:ascii="Times New Roman" w:hAnsi="Times New Roman" w:cs="Times New Roman"/>
                <w:sz w:val="20"/>
                <w:szCs w:val="20"/>
              </w:rPr>
              <w:t>15</w:t>
            </w:r>
          </w:p>
        </w:tc>
        <w:tc>
          <w:tcPr>
            <w:tcW w:w="497" w:type="dxa"/>
          </w:tcPr>
          <w:p w14:paraId="5ECA9270"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w w:val="95"/>
                <w:sz w:val="20"/>
                <w:szCs w:val="20"/>
              </w:rPr>
            </w:pPr>
            <w:r w:rsidRPr="00E9080B">
              <w:rPr>
                <w:rFonts w:ascii="Times New Roman" w:hAnsi="Times New Roman" w:cs="Times New Roman"/>
                <w:w w:val="99"/>
                <w:sz w:val="20"/>
                <w:szCs w:val="20"/>
              </w:rPr>
              <w:t>X</w:t>
            </w:r>
          </w:p>
        </w:tc>
        <w:tc>
          <w:tcPr>
            <w:tcW w:w="497" w:type="dxa"/>
          </w:tcPr>
          <w:p w14:paraId="1C60BB11"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sz w:val="20"/>
                <w:szCs w:val="20"/>
              </w:rPr>
              <w:t>60</w:t>
            </w:r>
          </w:p>
        </w:tc>
        <w:tc>
          <w:tcPr>
            <w:tcW w:w="497" w:type="dxa"/>
          </w:tcPr>
          <w:p w14:paraId="45F52FA0"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w w:val="95"/>
                <w:sz w:val="20"/>
                <w:szCs w:val="20"/>
              </w:rPr>
            </w:pPr>
            <w:r w:rsidRPr="00E9080B">
              <w:rPr>
                <w:rFonts w:ascii="Times New Roman" w:hAnsi="Times New Roman" w:cs="Times New Roman"/>
                <w:sz w:val="20"/>
                <w:szCs w:val="20"/>
              </w:rPr>
              <w:t>30</w:t>
            </w:r>
          </w:p>
        </w:tc>
        <w:tc>
          <w:tcPr>
            <w:tcW w:w="497" w:type="dxa"/>
          </w:tcPr>
          <w:p w14:paraId="6A30ECA8"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w w:val="95"/>
                <w:sz w:val="20"/>
                <w:szCs w:val="20"/>
              </w:rPr>
            </w:pPr>
            <w:r w:rsidRPr="00E9080B">
              <w:rPr>
                <w:rFonts w:ascii="Times New Roman" w:hAnsi="Times New Roman" w:cs="Times New Roman"/>
                <w:sz w:val="20"/>
                <w:szCs w:val="20"/>
              </w:rPr>
              <w:t>15</w:t>
            </w:r>
          </w:p>
        </w:tc>
        <w:tc>
          <w:tcPr>
            <w:tcW w:w="497" w:type="dxa"/>
          </w:tcPr>
          <w:p w14:paraId="71F3D992"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sz w:val="20"/>
                <w:szCs w:val="20"/>
              </w:rPr>
              <w:t>45</w:t>
            </w:r>
          </w:p>
        </w:tc>
        <w:tc>
          <w:tcPr>
            <w:tcW w:w="497" w:type="dxa"/>
          </w:tcPr>
          <w:p w14:paraId="32EEAF80"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w w:val="95"/>
                <w:sz w:val="20"/>
                <w:szCs w:val="20"/>
              </w:rPr>
            </w:pPr>
            <w:r w:rsidRPr="00E9080B">
              <w:rPr>
                <w:rFonts w:ascii="Times New Roman" w:hAnsi="Times New Roman" w:cs="Times New Roman"/>
                <w:sz w:val="20"/>
                <w:szCs w:val="20"/>
              </w:rPr>
              <w:t>90</w:t>
            </w:r>
          </w:p>
        </w:tc>
        <w:tc>
          <w:tcPr>
            <w:tcW w:w="497" w:type="dxa"/>
          </w:tcPr>
          <w:p w14:paraId="09CF85EA"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w w:val="95"/>
                <w:sz w:val="20"/>
                <w:szCs w:val="20"/>
              </w:rPr>
            </w:pPr>
            <w:r w:rsidRPr="00E9080B">
              <w:rPr>
                <w:rFonts w:ascii="Times New Roman" w:hAnsi="Times New Roman" w:cs="Times New Roman"/>
                <w:sz w:val="20"/>
                <w:szCs w:val="20"/>
              </w:rPr>
              <w:t>30</w:t>
            </w:r>
          </w:p>
        </w:tc>
        <w:tc>
          <w:tcPr>
            <w:tcW w:w="498" w:type="dxa"/>
          </w:tcPr>
          <w:p w14:paraId="79510F43"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sz w:val="20"/>
                <w:szCs w:val="20"/>
              </w:rPr>
              <w:t>30</w:t>
            </w:r>
          </w:p>
        </w:tc>
        <w:tc>
          <w:tcPr>
            <w:tcW w:w="497" w:type="dxa"/>
          </w:tcPr>
          <w:p w14:paraId="35C37274"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w w:val="95"/>
                <w:sz w:val="20"/>
                <w:szCs w:val="20"/>
              </w:rPr>
            </w:pPr>
            <w:r w:rsidRPr="00E9080B">
              <w:rPr>
                <w:rFonts w:ascii="Times New Roman" w:hAnsi="Times New Roman" w:cs="Times New Roman"/>
                <w:w w:val="99"/>
                <w:sz w:val="20"/>
                <w:szCs w:val="20"/>
              </w:rPr>
              <w:t>X</w:t>
            </w:r>
          </w:p>
        </w:tc>
        <w:tc>
          <w:tcPr>
            <w:tcW w:w="497" w:type="dxa"/>
          </w:tcPr>
          <w:p w14:paraId="260AA263"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sz w:val="20"/>
                <w:szCs w:val="20"/>
              </w:rPr>
              <w:t>15</w:t>
            </w:r>
          </w:p>
        </w:tc>
        <w:tc>
          <w:tcPr>
            <w:tcW w:w="497" w:type="dxa"/>
          </w:tcPr>
          <w:p w14:paraId="01046611"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w w:val="99"/>
                <w:sz w:val="20"/>
                <w:szCs w:val="20"/>
              </w:rPr>
              <w:t>6</w:t>
            </w:r>
          </w:p>
        </w:tc>
        <w:tc>
          <w:tcPr>
            <w:tcW w:w="497" w:type="dxa"/>
          </w:tcPr>
          <w:p w14:paraId="20CC5333"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sz w:val="20"/>
                <w:szCs w:val="20"/>
              </w:rPr>
              <w:t>15</w:t>
            </w:r>
          </w:p>
        </w:tc>
        <w:tc>
          <w:tcPr>
            <w:tcW w:w="497" w:type="dxa"/>
          </w:tcPr>
          <w:p w14:paraId="59A087C5"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w w:val="95"/>
                <w:sz w:val="20"/>
                <w:szCs w:val="20"/>
              </w:rPr>
            </w:pPr>
            <w:r w:rsidRPr="00E9080B">
              <w:rPr>
                <w:rFonts w:ascii="Times New Roman" w:hAnsi="Times New Roman" w:cs="Times New Roman"/>
                <w:sz w:val="20"/>
                <w:szCs w:val="20"/>
              </w:rPr>
              <w:t>12</w:t>
            </w:r>
          </w:p>
        </w:tc>
        <w:tc>
          <w:tcPr>
            <w:tcW w:w="497" w:type="dxa"/>
          </w:tcPr>
          <w:p w14:paraId="7E857767"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w w:val="99"/>
                <w:sz w:val="20"/>
                <w:szCs w:val="20"/>
              </w:rPr>
            </w:pPr>
            <w:r w:rsidRPr="00E9080B">
              <w:rPr>
                <w:rFonts w:ascii="Times New Roman" w:hAnsi="Times New Roman" w:cs="Times New Roman"/>
                <w:w w:val="99"/>
                <w:sz w:val="20"/>
                <w:szCs w:val="20"/>
              </w:rPr>
              <w:t>6</w:t>
            </w:r>
          </w:p>
        </w:tc>
        <w:tc>
          <w:tcPr>
            <w:tcW w:w="497" w:type="dxa"/>
          </w:tcPr>
          <w:p w14:paraId="6142A30D"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sz w:val="20"/>
                <w:szCs w:val="20"/>
              </w:rPr>
            </w:pPr>
            <w:r w:rsidRPr="00E9080B">
              <w:rPr>
                <w:rFonts w:ascii="Times New Roman" w:hAnsi="Times New Roman" w:cs="Times New Roman"/>
                <w:sz w:val="20"/>
                <w:szCs w:val="20"/>
              </w:rPr>
              <w:t>45</w:t>
            </w:r>
          </w:p>
        </w:tc>
        <w:tc>
          <w:tcPr>
            <w:tcW w:w="498" w:type="dxa"/>
          </w:tcPr>
          <w:p w14:paraId="547614A5"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w w:val="99"/>
                <w:sz w:val="20"/>
                <w:szCs w:val="20"/>
              </w:rPr>
            </w:pPr>
            <w:r w:rsidRPr="00E9080B">
              <w:rPr>
                <w:rFonts w:ascii="Times New Roman" w:hAnsi="Times New Roman" w:cs="Times New Roman"/>
                <w:w w:val="99"/>
                <w:sz w:val="20"/>
                <w:szCs w:val="20"/>
              </w:rPr>
              <w:t>X</w:t>
            </w:r>
          </w:p>
        </w:tc>
      </w:tr>
    </w:tbl>
    <w:p w14:paraId="7644F801" w14:textId="77777777" w:rsidR="00DB486D" w:rsidRPr="00E9080B" w:rsidRDefault="00DB486D" w:rsidP="00DB486D">
      <w:pPr>
        <w:tabs>
          <w:tab w:val="left" w:pos="9781"/>
        </w:tabs>
        <w:ind w:right="-1"/>
        <w:rPr>
          <w:rFonts w:ascii="Times New Roman" w:hAnsi="Times New Roman" w:cs="Times New Roman"/>
          <w:sz w:val="20"/>
          <w:szCs w:val="20"/>
        </w:rPr>
      </w:pPr>
    </w:p>
    <w:p w14:paraId="4EEB3BA5" w14:textId="77777777" w:rsidR="00DB486D" w:rsidRPr="00E9080B" w:rsidRDefault="00DB486D" w:rsidP="00DB486D">
      <w:pPr>
        <w:tabs>
          <w:tab w:val="left" w:pos="9781"/>
        </w:tabs>
        <w:spacing w:before="93"/>
        <w:ind w:right="-1"/>
        <w:jc w:val="both"/>
        <w:rPr>
          <w:rFonts w:ascii="Times New Roman" w:hAnsi="Times New Roman" w:cs="Times New Roman"/>
          <w:b/>
          <w:sz w:val="20"/>
          <w:szCs w:val="20"/>
        </w:rPr>
      </w:pPr>
      <w:r w:rsidRPr="00E9080B">
        <w:rPr>
          <w:rFonts w:ascii="Times New Roman" w:hAnsi="Times New Roman" w:cs="Times New Roman"/>
          <w:b/>
          <w:sz w:val="20"/>
          <w:szCs w:val="20"/>
        </w:rPr>
        <w:t>General Notes to Table-1 ;</w:t>
      </w:r>
    </w:p>
    <w:p w14:paraId="315BF764" w14:textId="77777777" w:rsidR="00DB486D" w:rsidRPr="00E9080B" w:rsidRDefault="00DB486D" w:rsidP="00DB486D">
      <w:pPr>
        <w:pStyle w:val="BodyText"/>
        <w:tabs>
          <w:tab w:val="left" w:pos="9781"/>
        </w:tabs>
        <w:spacing w:before="11"/>
        <w:ind w:right="-1"/>
        <w:jc w:val="both"/>
        <w:rPr>
          <w:rFonts w:ascii="Times New Roman" w:hAnsi="Times New Roman" w:cs="Times New Roman"/>
          <w:b/>
        </w:rPr>
      </w:pPr>
    </w:p>
    <w:p w14:paraId="302E97FD" w14:textId="77777777" w:rsidR="00DB486D" w:rsidRPr="00E9080B" w:rsidRDefault="00DB486D" w:rsidP="001E291B">
      <w:pPr>
        <w:pStyle w:val="Heading4"/>
        <w:numPr>
          <w:ilvl w:val="3"/>
          <w:numId w:val="220"/>
        </w:numPr>
        <w:tabs>
          <w:tab w:val="left" w:pos="142"/>
        </w:tabs>
        <w:suppressAutoHyphens w:val="0"/>
        <w:ind w:left="426" w:hanging="426"/>
        <w:jc w:val="both"/>
        <w:textAlignment w:val="auto"/>
        <w:rPr>
          <w:rFonts w:cs="Times New Roman"/>
          <w:sz w:val="20"/>
        </w:rPr>
      </w:pPr>
      <w:r w:rsidRPr="00E9080B">
        <w:rPr>
          <w:rFonts w:cs="Times New Roman"/>
          <w:sz w:val="20"/>
        </w:rPr>
        <w:t>All separation distances are in metres. “T” indicates the table number to be referred. “X” means any separation distance suitable for constructional or operational</w:t>
      </w:r>
      <w:r w:rsidRPr="00E9080B">
        <w:rPr>
          <w:rFonts w:cs="Times New Roman"/>
          <w:spacing w:val="-3"/>
          <w:sz w:val="20"/>
        </w:rPr>
        <w:t xml:space="preserve"> </w:t>
      </w:r>
      <w:r w:rsidRPr="00E9080B">
        <w:rPr>
          <w:rFonts w:cs="Times New Roman"/>
          <w:sz w:val="20"/>
        </w:rPr>
        <w:t>convenience.</w:t>
      </w:r>
    </w:p>
    <w:p w14:paraId="06898487" w14:textId="77777777" w:rsidR="00DB486D" w:rsidRPr="00E9080B" w:rsidRDefault="00DB486D" w:rsidP="001E291B">
      <w:pPr>
        <w:pStyle w:val="Heading4"/>
        <w:numPr>
          <w:ilvl w:val="3"/>
          <w:numId w:val="210"/>
        </w:numPr>
        <w:tabs>
          <w:tab w:val="left" w:pos="142"/>
        </w:tabs>
        <w:suppressAutoHyphens w:val="0"/>
        <w:ind w:left="426" w:hanging="426"/>
        <w:jc w:val="both"/>
        <w:textAlignment w:val="auto"/>
        <w:rPr>
          <w:rFonts w:cs="Times New Roman"/>
          <w:sz w:val="20"/>
        </w:rPr>
      </w:pPr>
      <w:r w:rsidRPr="00E9080B">
        <w:rPr>
          <w:rFonts w:cs="Times New Roman"/>
          <w:sz w:val="20"/>
        </w:rPr>
        <w:t>All separation distances shall be measured between the nearest points on the perimeter of each facility except (i) In case of tank vehicle loading or unloading area where the separation distance shall be from the centre of nearest bay.</w:t>
      </w:r>
      <w:r w:rsidRPr="00E9080B">
        <w:rPr>
          <w:rFonts w:cs="Times New Roman"/>
          <w:spacing w:val="-3"/>
          <w:sz w:val="20"/>
        </w:rPr>
        <w:t xml:space="preserve"> </w:t>
      </w:r>
      <w:r w:rsidRPr="00E9080B">
        <w:rPr>
          <w:rFonts w:cs="Times New Roman"/>
          <w:sz w:val="20"/>
        </w:rPr>
        <w:t>(ii)</w:t>
      </w:r>
      <w:r w:rsidRPr="00E9080B">
        <w:rPr>
          <w:rFonts w:cs="Times New Roman"/>
          <w:spacing w:val="-2"/>
          <w:sz w:val="20"/>
        </w:rPr>
        <w:t xml:space="preserve"> </w:t>
      </w:r>
      <w:r w:rsidRPr="00E9080B">
        <w:rPr>
          <w:rFonts w:cs="Times New Roman"/>
          <w:sz w:val="20"/>
        </w:rPr>
        <w:t>The</w:t>
      </w:r>
      <w:r w:rsidRPr="00E9080B">
        <w:rPr>
          <w:rFonts w:cs="Times New Roman"/>
          <w:spacing w:val="-3"/>
          <w:sz w:val="20"/>
        </w:rPr>
        <w:t xml:space="preserve"> separation </w:t>
      </w:r>
      <w:r w:rsidRPr="00E9080B">
        <w:rPr>
          <w:rFonts w:cs="Times New Roman"/>
          <w:sz w:val="20"/>
        </w:rPr>
        <w:t>distances</w:t>
      </w:r>
      <w:r w:rsidRPr="00E9080B">
        <w:rPr>
          <w:rFonts w:cs="Times New Roman"/>
          <w:spacing w:val="-1"/>
          <w:sz w:val="20"/>
        </w:rPr>
        <w:t xml:space="preserve"> </w:t>
      </w:r>
      <w:r w:rsidRPr="00E9080B">
        <w:rPr>
          <w:rFonts w:cs="Times New Roman"/>
          <w:sz w:val="20"/>
        </w:rPr>
        <w:t>given</w:t>
      </w:r>
      <w:r w:rsidRPr="00E9080B">
        <w:rPr>
          <w:rFonts w:cs="Times New Roman"/>
          <w:spacing w:val="-3"/>
          <w:sz w:val="20"/>
        </w:rPr>
        <w:t xml:space="preserve"> </w:t>
      </w:r>
      <w:r w:rsidRPr="00E9080B">
        <w:rPr>
          <w:rFonts w:cs="Times New Roman"/>
          <w:sz w:val="20"/>
        </w:rPr>
        <w:t>in</w:t>
      </w:r>
      <w:r w:rsidRPr="00E9080B">
        <w:rPr>
          <w:rFonts w:cs="Times New Roman"/>
          <w:spacing w:val="-3"/>
          <w:sz w:val="20"/>
        </w:rPr>
        <w:t xml:space="preserve"> </w:t>
      </w:r>
      <w:r w:rsidRPr="00E9080B">
        <w:rPr>
          <w:rFonts w:cs="Times New Roman"/>
          <w:sz w:val="20"/>
        </w:rPr>
        <w:t>the</w:t>
      </w:r>
      <w:r w:rsidRPr="00E9080B">
        <w:rPr>
          <w:rFonts w:cs="Times New Roman"/>
          <w:spacing w:val="-2"/>
          <w:sz w:val="20"/>
        </w:rPr>
        <w:t xml:space="preserve"> </w:t>
      </w:r>
      <w:r w:rsidRPr="00E9080B">
        <w:rPr>
          <w:rFonts w:cs="Times New Roman"/>
          <w:sz w:val="20"/>
        </w:rPr>
        <w:t>brackets</w:t>
      </w:r>
      <w:r w:rsidRPr="00E9080B">
        <w:rPr>
          <w:rFonts w:cs="Times New Roman"/>
          <w:spacing w:val="-2"/>
          <w:sz w:val="20"/>
        </w:rPr>
        <w:t xml:space="preserve"> </w:t>
      </w:r>
      <w:r w:rsidRPr="00E9080B">
        <w:rPr>
          <w:rFonts w:cs="Times New Roman"/>
          <w:sz w:val="20"/>
        </w:rPr>
        <w:t>(</w:t>
      </w:r>
      <w:r w:rsidRPr="00E9080B">
        <w:rPr>
          <w:rFonts w:cs="Times New Roman"/>
          <w:spacing w:val="1"/>
          <w:sz w:val="20"/>
        </w:rPr>
        <w:t xml:space="preserve"> </w:t>
      </w:r>
      <w:r w:rsidRPr="00E9080B">
        <w:rPr>
          <w:rFonts w:cs="Times New Roman"/>
          <w:sz w:val="20"/>
        </w:rPr>
        <w:t>)</w:t>
      </w:r>
      <w:r w:rsidRPr="00E9080B">
        <w:rPr>
          <w:rFonts w:cs="Times New Roman"/>
          <w:spacing w:val="-2"/>
          <w:sz w:val="20"/>
        </w:rPr>
        <w:t xml:space="preserve"> </w:t>
      </w:r>
      <w:r w:rsidRPr="00E9080B">
        <w:rPr>
          <w:rFonts w:cs="Times New Roman"/>
          <w:sz w:val="20"/>
        </w:rPr>
        <w:t>are</w:t>
      </w:r>
      <w:r w:rsidRPr="00E9080B">
        <w:rPr>
          <w:rFonts w:cs="Times New Roman"/>
          <w:spacing w:val="-2"/>
          <w:sz w:val="20"/>
        </w:rPr>
        <w:t xml:space="preserve"> </w:t>
      </w:r>
      <w:r w:rsidRPr="00E9080B">
        <w:rPr>
          <w:rFonts w:cs="Times New Roman"/>
          <w:sz w:val="20"/>
        </w:rPr>
        <w:t>from</w:t>
      </w:r>
      <w:r w:rsidRPr="00E9080B">
        <w:rPr>
          <w:rFonts w:cs="Times New Roman"/>
          <w:spacing w:val="-3"/>
          <w:sz w:val="20"/>
        </w:rPr>
        <w:t xml:space="preserve"> </w:t>
      </w:r>
      <w:r w:rsidRPr="00E9080B">
        <w:rPr>
          <w:rFonts w:cs="Times New Roman"/>
          <w:sz w:val="20"/>
        </w:rPr>
        <w:t>the</w:t>
      </w:r>
      <w:r w:rsidRPr="00E9080B">
        <w:rPr>
          <w:rFonts w:cs="Times New Roman"/>
          <w:spacing w:val="-3"/>
          <w:sz w:val="20"/>
        </w:rPr>
        <w:t xml:space="preserve"> </w:t>
      </w:r>
      <w:r w:rsidRPr="00E9080B">
        <w:rPr>
          <w:rFonts w:cs="Times New Roman"/>
          <w:sz w:val="20"/>
        </w:rPr>
        <w:t>shell</w:t>
      </w:r>
      <w:r w:rsidRPr="00E9080B">
        <w:rPr>
          <w:rFonts w:cs="Times New Roman"/>
          <w:spacing w:val="-3"/>
          <w:sz w:val="20"/>
        </w:rPr>
        <w:t xml:space="preserve"> </w:t>
      </w:r>
      <w:r w:rsidRPr="00E9080B">
        <w:rPr>
          <w:rFonts w:cs="Times New Roman"/>
          <w:sz w:val="20"/>
        </w:rPr>
        <w:t>of</w:t>
      </w:r>
      <w:r w:rsidRPr="00E9080B">
        <w:rPr>
          <w:rFonts w:cs="Times New Roman"/>
          <w:spacing w:val="-3"/>
          <w:sz w:val="20"/>
        </w:rPr>
        <w:t xml:space="preserve"> </w:t>
      </w:r>
      <w:r w:rsidRPr="00E9080B">
        <w:rPr>
          <w:rFonts w:cs="Times New Roman"/>
          <w:sz w:val="20"/>
        </w:rPr>
        <w:t>the</w:t>
      </w:r>
      <w:r w:rsidRPr="00E9080B">
        <w:rPr>
          <w:rFonts w:cs="Times New Roman"/>
          <w:spacing w:val="-3"/>
          <w:sz w:val="20"/>
        </w:rPr>
        <w:t xml:space="preserve"> </w:t>
      </w:r>
      <w:r w:rsidRPr="00E9080B">
        <w:rPr>
          <w:rFonts w:cs="Times New Roman"/>
          <w:sz w:val="20"/>
        </w:rPr>
        <w:t>Heater</w:t>
      </w:r>
      <w:r w:rsidRPr="00E9080B">
        <w:rPr>
          <w:rFonts w:cs="Times New Roman"/>
          <w:spacing w:val="-3"/>
          <w:sz w:val="20"/>
        </w:rPr>
        <w:t xml:space="preserve">, </w:t>
      </w:r>
      <w:r w:rsidRPr="00E9080B">
        <w:rPr>
          <w:rFonts w:cs="Times New Roman"/>
          <w:sz w:val="20"/>
        </w:rPr>
        <w:t>Boiler</w:t>
      </w:r>
      <w:r w:rsidRPr="00E9080B">
        <w:rPr>
          <w:rFonts w:cs="Times New Roman"/>
          <w:spacing w:val="-3"/>
          <w:sz w:val="20"/>
        </w:rPr>
        <w:t xml:space="preserve"> </w:t>
      </w:r>
      <w:r w:rsidRPr="00E9080B">
        <w:rPr>
          <w:rFonts w:cs="Times New Roman"/>
          <w:sz w:val="20"/>
        </w:rPr>
        <w:t>,</w:t>
      </w:r>
      <w:r w:rsidRPr="00E9080B">
        <w:rPr>
          <w:rFonts w:cs="Times New Roman"/>
          <w:spacing w:val="-2"/>
          <w:sz w:val="20"/>
        </w:rPr>
        <w:t xml:space="preserve"> </w:t>
      </w:r>
      <w:r w:rsidRPr="00E9080B">
        <w:rPr>
          <w:rFonts w:cs="Times New Roman"/>
          <w:sz w:val="20"/>
        </w:rPr>
        <w:t>Furnace</w:t>
      </w:r>
      <w:r w:rsidRPr="00E9080B">
        <w:rPr>
          <w:rFonts w:cs="Times New Roman"/>
          <w:spacing w:val="-3"/>
          <w:sz w:val="20"/>
        </w:rPr>
        <w:t xml:space="preserve"> or </w:t>
      </w:r>
      <w:r w:rsidRPr="00E9080B">
        <w:rPr>
          <w:rFonts w:cs="Times New Roman"/>
          <w:sz w:val="20"/>
        </w:rPr>
        <w:t>Still.</w:t>
      </w:r>
    </w:p>
    <w:p w14:paraId="64ADEAAF" w14:textId="77777777" w:rsidR="00DB486D" w:rsidRPr="00E9080B" w:rsidRDefault="00DB486D" w:rsidP="00DB486D">
      <w:pPr>
        <w:tabs>
          <w:tab w:val="left" w:pos="9781"/>
        </w:tabs>
        <w:spacing w:before="122"/>
        <w:ind w:right="-1"/>
        <w:jc w:val="both"/>
        <w:rPr>
          <w:rFonts w:ascii="Times New Roman" w:hAnsi="Times New Roman" w:cs="Times New Roman"/>
          <w:b/>
          <w:sz w:val="20"/>
          <w:szCs w:val="20"/>
          <w:u w:val="single"/>
        </w:rPr>
      </w:pPr>
      <w:r w:rsidRPr="00E9080B">
        <w:rPr>
          <w:rFonts w:ascii="Times New Roman" w:hAnsi="Times New Roman" w:cs="Times New Roman"/>
          <w:b/>
          <w:sz w:val="20"/>
          <w:szCs w:val="20"/>
          <w:u w:val="single"/>
        </w:rPr>
        <w:t>Specific notes to Table-1:</w:t>
      </w:r>
    </w:p>
    <w:p w14:paraId="7F112BE3" w14:textId="77777777" w:rsidR="00DB486D" w:rsidRPr="00E9080B" w:rsidRDefault="00DB486D" w:rsidP="00DB486D">
      <w:pPr>
        <w:pStyle w:val="BodyText"/>
        <w:tabs>
          <w:tab w:val="left" w:pos="2093"/>
          <w:tab w:val="left" w:pos="9781"/>
        </w:tabs>
        <w:ind w:right="-1"/>
        <w:jc w:val="both"/>
        <w:rPr>
          <w:rFonts w:ascii="Times New Roman" w:hAnsi="Times New Roman" w:cs="Times New Roman"/>
        </w:rPr>
      </w:pPr>
      <w:r w:rsidRPr="00E9080B">
        <w:rPr>
          <w:rFonts w:ascii="Times New Roman" w:hAnsi="Times New Roman" w:cs="Times New Roman"/>
        </w:rPr>
        <w:t>Note-1:The separation distance</w:t>
      </w:r>
      <w:r w:rsidRPr="00E9080B">
        <w:rPr>
          <w:rFonts w:ascii="Times New Roman" w:hAnsi="Times New Roman" w:cs="Times New Roman"/>
          <w:spacing w:val="-11"/>
        </w:rPr>
        <w:t xml:space="preserve"> </w:t>
      </w:r>
      <w:r w:rsidRPr="00E9080B">
        <w:rPr>
          <w:rFonts w:ascii="Times New Roman" w:hAnsi="Times New Roman" w:cs="Times New Roman"/>
        </w:rPr>
        <w:t>shall</w:t>
      </w:r>
      <w:r w:rsidRPr="00E9080B">
        <w:rPr>
          <w:rFonts w:ascii="Times New Roman" w:hAnsi="Times New Roman" w:cs="Times New Roman"/>
          <w:spacing w:val="-12"/>
        </w:rPr>
        <w:t xml:space="preserve"> </w:t>
      </w:r>
      <w:r w:rsidRPr="00E9080B">
        <w:rPr>
          <w:rFonts w:ascii="Times New Roman" w:hAnsi="Times New Roman" w:cs="Times New Roman"/>
        </w:rPr>
        <w:t>be</w:t>
      </w:r>
      <w:r w:rsidRPr="00E9080B">
        <w:rPr>
          <w:rFonts w:ascii="Times New Roman" w:hAnsi="Times New Roman" w:cs="Times New Roman"/>
          <w:spacing w:val="-12"/>
        </w:rPr>
        <w:t xml:space="preserve"> </w:t>
      </w:r>
      <w:r w:rsidRPr="00E9080B">
        <w:rPr>
          <w:rFonts w:ascii="Times New Roman" w:hAnsi="Times New Roman" w:cs="Times New Roman"/>
        </w:rPr>
        <w:t>36</w:t>
      </w:r>
      <w:r w:rsidRPr="00E9080B">
        <w:rPr>
          <w:rFonts w:ascii="Times New Roman" w:hAnsi="Times New Roman" w:cs="Times New Roman"/>
          <w:spacing w:val="-12"/>
        </w:rPr>
        <w:t xml:space="preserve"> </w:t>
      </w:r>
      <w:r w:rsidRPr="00E9080B">
        <w:rPr>
          <w:rFonts w:ascii="Times New Roman" w:hAnsi="Times New Roman" w:cs="Times New Roman"/>
        </w:rPr>
        <w:t>metres</w:t>
      </w:r>
      <w:r w:rsidRPr="00E9080B">
        <w:rPr>
          <w:rFonts w:ascii="Times New Roman" w:hAnsi="Times New Roman" w:cs="Times New Roman"/>
          <w:spacing w:val="-11"/>
        </w:rPr>
        <w:t xml:space="preserve"> </w:t>
      </w:r>
      <w:r w:rsidRPr="00E9080B">
        <w:rPr>
          <w:rFonts w:ascii="Times New Roman" w:hAnsi="Times New Roman" w:cs="Times New Roman"/>
        </w:rPr>
        <w:t>considering</w:t>
      </w:r>
      <w:r w:rsidRPr="00E9080B">
        <w:rPr>
          <w:rFonts w:ascii="Times New Roman" w:hAnsi="Times New Roman" w:cs="Times New Roman"/>
          <w:spacing w:val="-12"/>
        </w:rPr>
        <w:t xml:space="preserve"> </w:t>
      </w:r>
      <w:r w:rsidRPr="00E9080B">
        <w:rPr>
          <w:rFonts w:ascii="Times New Roman" w:hAnsi="Times New Roman" w:cs="Times New Roman"/>
        </w:rPr>
        <w:t>the</w:t>
      </w:r>
      <w:r w:rsidRPr="00E9080B">
        <w:rPr>
          <w:rFonts w:ascii="Times New Roman" w:hAnsi="Times New Roman" w:cs="Times New Roman"/>
          <w:spacing w:val="-12"/>
        </w:rPr>
        <w:t xml:space="preserve"> </w:t>
      </w:r>
      <w:r w:rsidRPr="00E9080B">
        <w:rPr>
          <w:rFonts w:ascii="Times New Roman" w:hAnsi="Times New Roman" w:cs="Times New Roman"/>
        </w:rPr>
        <w:t>6-metre-wide</w:t>
      </w:r>
      <w:r w:rsidRPr="00E9080B">
        <w:rPr>
          <w:rFonts w:ascii="Times New Roman" w:hAnsi="Times New Roman" w:cs="Times New Roman"/>
          <w:spacing w:val="-13"/>
        </w:rPr>
        <w:t xml:space="preserve"> </w:t>
      </w:r>
      <w:r w:rsidRPr="00E9080B">
        <w:rPr>
          <w:rFonts w:ascii="Times New Roman" w:hAnsi="Times New Roman" w:cs="Times New Roman"/>
        </w:rPr>
        <w:t>road</w:t>
      </w:r>
      <w:r w:rsidRPr="00E9080B">
        <w:rPr>
          <w:rFonts w:ascii="Times New Roman" w:hAnsi="Times New Roman" w:cs="Times New Roman"/>
          <w:spacing w:val="-12"/>
        </w:rPr>
        <w:t xml:space="preserve"> </w:t>
      </w:r>
      <w:r w:rsidRPr="00E9080B">
        <w:rPr>
          <w:rFonts w:ascii="Times New Roman" w:hAnsi="Times New Roman" w:cs="Times New Roman"/>
        </w:rPr>
        <w:t>passing</w:t>
      </w:r>
      <w:r w:rsidRPr="00E9080B">
        <w:rPr>
          <w:rFonts w:ascii="Times New Roman" w:hAnsi="Times New Roman" w:cs="Times New Roman"/>
          <w:spacing w:val="-12"/>
        </w:rPr>
        <w:t xml:space="preserve"> </w:t>
      </w:r>
      <w:r w:rsidRPr="00E9080B">
        <w:rPr>
          <w:rFonts w:ascii="Times New Roman" w:hAnsi="Times New Roman" w:cs="Times New Roman"/>
        </w:rPr>
        <w:t>through</w:t>
      </w:r>
      <w:r w:rsidRPr="00E9080B">
        <w:rPr>
          <w:rFonts w:ascii="Times New Roman" w:hAnsi="Times New Roman" w:cs="Times New Roman"/>
          <w:spacing w:val="-12"/>
        </w:rPr>
        <w:t xml:space="preserve"> </w:t>
      </w:r>
      <w:r w:rsidRPr="00E9080B">
        <w:rPr>
          <w:rFonts w:ascii="Times New Roman" w:hAnsi="Times New Roman" w:cs="Times New Roman"/>
        </w:rPr>
        <w:t>the</w:t>
      </w:r>
      <w:r w:rsidRPr="00E9080B">
        <w:rPr>
          <w:rFonts w:ascii="Times New Roman" w:hAnsi="Times New Roman" w:cs="Times New Roman"/>
          <w:bCs/>
        </w:rPr>
        <w:t xml:space="preserve"> centre</w:t>
      </w:r>
      <w:r w:rsidRPr="00E9080B">
        <w:rPr>
          <w:rFonts w:ascii="Times New Roman" w:hAnsi="Times New Roman" w:cs="Times New Roman"/>
        </w:rPr>
        <w:t>.</w:t>
      </w:r>
      <w:r w:rsidRPr="00E9080B">
        <w:rPr>
          <w:rFonts w:ascii="Times New Roman" w:hAnsi="Times New Roman" w:cs="Times New Roman"/>
          <w:spacing w:val="-11"/>
        </w:rPr>
        <w:t xml:space="preserve"> </w:t>
      </w:r>
      <w:r w:rsidRPr="00E9080B">
        <w:rPr>
          <w:rFonts w:ascii="Times New Roman" w:hAnsi="Times New Roman" w:cs="Times New Roman"/>
        </w:rPr>
        <w:t xml:space="preserve">In case the inter distance between process units is lower than 30 metres those units shall be treated as single block and should be </w:t>
      </w:r>
      <w:r w:rsidRPr="00E9080B">
        <w:rPr>
          <w:rFonts w:ascii="Times New Roman" w:hAnsi="Times New Roman" w:cs="Times New Roman"/>
        </w:rPr>
        <w:lastRenderedPageBreak/>
        <w:t>operated on simultaneous shut down philosophy. The edge of the road shall not be less than 15 metres away from the edge of the</w:t>
      </w:r>
      <w:r w:rsidRPr="00E9080B">
        <w:rPr>
          <w:rFonts w:ascii="Times New Roman" w:hAnsi="Times New Roman" w:cs="Times New Roman"/>
          <w:spacing w:val="-3"/>
        </w:rPr>
        <w:t xml:space="preserve"> </w:t>
      </w:r>
      <w:r w:rsidRPr="00E9080B">
        <w:rPr>
          <w:rFonts w:ascii="Times New Roman" w:hAnsi="Times New Roman" w:cs="Times New Roman"/>
        </w:rPr>
        <w:t>unit and the road should be outside hazardous areas.</w:t>
      </w:r>
    </w:p>
    <w:p w14:paraId="50CDAE62" w14:textId="77777777" w:rsidR="00DB486D" w:rsidRPr="00E9080B" w:rsidRDefault="00DB486D" w:rsidP="00DB486D">
      <w:pPr>
        <w:pStyle w:val="BodyText"/>
        <w:tabs>
          <w:tab w:val="left" w:pos="2093"/>
          <w:tab w:val="left" w:pos="9781"/>
        </w:tabs>
        <w:ind w:right="-1"/>
        <w:jc w:val="both"/>
        <w:rPr>
          <w:rFonts w:ascii="Times New Roman" w:hAnsi="Times New Roman" w:cs="Times New Roman"/>
        </w:rPr>
      </w:pPr>
      <w:r w:rsidRPr="00E9080B">
        <w:rPr>
          <w:rFonts w:ascii="Times New Roman" w:hAnsi="Times New Roman" w:cs="Times New Roman"/>
        </w:rPr>
        <w:t xml:space="preserve">Note-2: </w:t>
      </w:r>
    </w:p>
    <w:p w14:paraId="7DA7B672" w14:textId="77777777" w:rsidR="00DB486D" w:rsidRPr="00E9080B" w:rsidRDefault="00DB486D" w:rsidP="00DB486D">
      <w:pPr>
        <w:pStyle w:val="BodyText"/>
        <w:tabs>
          <w:tab w:val="left" w:pos="2093"/>
          <w:tab w:val="left" w:pos="9781"/>
        </w:tabs>
        <w:ind w:left="567" w:right="-1" w:hanging="283"/>
        <w:jc w:val="both"/>
        <w:rPr>
          <w:rFonts w:ascii="Times New Roman" w:hAnsi="Times New Roman" w:cs="Times New Roman"/>
        </w:rPr>
      </w:pPr>
      <w:r w:rsidRPr="00E9080B">
        <w:rPr>
          <w:rFonts w:ascii="Times New Roman" w:hAnsi="Times New Roman" w:cs="Times New Roman"/>
        </w:rPr>
        <w:t>a. Control rooms located upto 60 metre distance from Crude Distillation, Visbreaker, Delayed Coker, Gas Concentration Unit, Hydro-desulphurisation unit, Reformer and Hydrogen Plant shall be made blast resistant construction.</w:t>
      </w:r>
    </w:p>
    <w:p w14:paraId="260F333E" w14:textId="77777777" w:rsidR="00DB486D" w:rsidRPr="00E9080B" w:rsidRDefault="00DB486D" w:rsidP="00DB486D">
      <w:pPr>
        <w:pStyle w:val="BodyText"/>
        <w:tabs>
          <w:tab w:val="left" w:pos="2093"/>
          <w:tab w:val="left" w:pos="9781"/>
        </w:tabs>
        <w:ind w:left="567" w:right="-1" w:hanging="283"/>
        <w:jc w:val="both"/>
        <w:rPr>
          <w:rFonts w:ascii="Times New Roman" w:hAnsi="Times New Roman" w:cs="Times New Roman"/>
        </w:rPr>
      </w:pPr>
      <w:r w:rsidRPr="00E9080B">
        <w:rPr>
          <w:rFonts w:ascii="Times New Roman" w:hAnsi="Times New Roman" w:cs="Times New Roman"/>
        </w:rPr>
        <w:t xml:space="preserve">b. Control rooms located upto 120 metre distance from Fluidised Catalytic Cracking Unit, Hydrocracker Unit, Propane Deasphalting unit, LPG Sweetening units, C4 and Lighter ends recovery Units, Pressurised Storage for C4 and Lighter ends shall be made of blast resistant construction. </w:t>
      </w:r>
    </w:p>
    <w:p w14:paraId="302DA6DE" w14:textId="77777777" w:rsidR="00DB486D" w:rsidRPr="00E9080B" w:rsidRDefault="00DB486D" w:rsidP="00DB486D">
      <w:pPr>
        <w:pStyle w:val="BodyText"/>
        <w:tabs>
          <w:tab w:val="left" w:pos="2093"/>
          <w:tab w:val="left" w:pos="9781"/>
        </w:tabs>
        <w:ind w:right="-1"/>
        <w:jc w:val="both"/>
        <w:rPr>
          <w:rFonts w:ascii="Times New Roman" w:hAnsi="Times New Roman" w:cs="Times New Roman"/>
        </w:rPr>
      </w:pPr>
      <w:r w:rsidRPr="00E9080B">
        <w:rPr>
          <w:rFonts w:ascii="Times New Roman" w:hAnsi="Times New Roman" w:cs="Times New Roman"/>
        </w:rPr>
        <w:t>Note-3:</w:t>
      </w:r>
      <w:r w:rsidRPr="00E9080B">
        <w:rPr>
          <w:rFonts w:ascii="Times New Roman" w:hAnsi="Times New Roman" w:cs="Times New Roman"/>
          <w:spacing w:val="8"/>
        </w:rPr>
        <w:t xml:space="preserve"> </w:t>
      </w:r>
      <w:r w:rsidRPr="00E9080B">
        <w:rPr>
          <w:rFonts w:ascii="Times New Roman" w:hAnsi="Times New Roman" w:cs="Times New Roman"/>
        </w:rPr>
        <w:t>Process control room to Process units, boiler house or heaters: the minimum separation distance shall be 30 m. For a control room attached to single process unit or a boiler or a heater, the minimum</w:t>
      </w:r>
      <w:r w:rsidRPr="00E9080B">
        <w:rPr>
          <w:rFonts w:ascii="Times New Roman" w:hAnsi="Times New Roman" w:cs="Times New Roman"/>
          <w:spacing w:val="-8"/>
        </w:rPr>
        <w:t xml:space="preserve"> </w:t>
      </w:r>
      <w:r w:rsidRPr="00E9080B">
        <w:rPr>
          <w:rFonts w:ascii="Times New Roman" w:hAnsi="Times New Roman" w:cs="Times New Roman"/>
        </w:rPr>
        <w:t>separation</w:t>
      </w:r>
      <w:r w:rsidRPr="00E9080B">
        <w:rPr>
          <w:rFonts w:ascii="Times New Roman" w:hAnsi="Times New Roman" w:cs="Times New Roman"/>
          <w:spacing w:val="-5"/>
        </w:rPr>
        <w:t xml:space="preserve"> </w:t>
      </w:r>
      <w:r w:rsidRPr="00E9080B">
        <w:rPr>
          <w:rFonts w:ascii="Times New Roman" w:hAnsi="Times New Roman" w:cs="Times New Roman"/>
        </w:rPr>
        <w:t>distance</w:t>
      </w:r>
      <w:r w:rsidRPr="00E9080B">
        <w:rPr>
          <w:rFonts w:ascii="Times New Roman" w:hAnsi="Times New Roman" w:cs="Times New Roman"/>
          <w:spacing w:val="-8"/>
        </w:rPr>
        <w:t xml:space="preserve"> </w:t>
      </w:r>
      <w:r w:rsidRPr="00E9080B">
        <w:rPr>
          <w:rFonts w:ascii="Times New Roman" w:hAnsi="Times New Roman" w:cs="Times New Roman"/>
        </w:rPr>
        <w:t>shall</w:t>
      </w:r>
      <w:r w:rsidRPr="00E9080B">
        <w:rPr>
          <w:rFonts w:ascii="Times New Roman" w:hAnsi="Times New Roman" w:cs="Times New Roman"/>
          <w:spacing w:val="-5"/>
        </w:rPr>
        <w:t xml:space="preserve"> </w:t>
      </w:r>
      <w:r w:rsidRPr="00E9080B">
        <w:rPr>
          <w:rFonts w:ascii="Times New Roman" w:hAnsi="Times New Roman" w:cs="Times New Roman"/>
        </w:rPr>
        <w:t>be</w:t>
      </w:r>
      <w:r w:rsidRPr="00E9080B">
        <w:rPr>
          <w:rFonts w:ascii="Times New Roman" w:hAnsi="Times New Roman" w:cs="Times New Roman"/>
          <w:spacing w:val="-6"/>
        </w:rPr>
        <w:t xml:space="preserve"> </w:t>
      </w:r>
      <w:r w:rsidRPr="00E9080B">
        <w:rPr>
          <w:rFonts w:ascii="Times New Roman" w:hAnsi="Times New Roman" w:cs="Times New Roman"/>
        </w:rPr>
        <w:t>16</w:t>
      </w:r>
      <w:r w:rsidRPr="00E9080B">
        <w:rPr>
          <w:rFonts w:ascii="Times New Roman" w:hAnsi="Times New Roman" w:cs="Times New Roman"/>
          <w:spacing w:val="-7"/>
        </w:rPr>
        <w:t xml:space="preserve"> </w:t>
      </w:r>
      <w:r w:rsidRPr="00E9080B">
        <w:rPr>
          <w:rFonts w:ascii="Times New Roman" w:hAnsi="Times New Roman" w:cs="Times New Roman"/>
        </w:rPr>
        <w:t>m.</w:t>
      </w:r>
      <w:r w:rsidRPr="00E9080B">
        <w:rPr>
          <w:rFonts w:ascii="Times New Roman" w:hAnsi="Times New Roman" w:cs="Times New Roman"/>
          <w:spacing w:val="42"/>
        </w:rPr>
        <w:t xml:space="preserve"> </w:t>
      </w:r>
      <w:r w:rsidRPr="00E9080B">
        <w:rPr>
          <w:rFonts w:ascii="Times New Roman" w:hAnsi="Times New Roman" w:cs="Times New Roman"/>
        </w:rPr>
        <w:t>For</w:t>
      </w:r>
      <w:r w:rsidRPr="00E9080B">
        <w:rPr>
          <w:rFonts w:ascii="Times New Roman" w:hAnsi="Times New Roman" w:cs="Times New Roman"/>
          <w:spacing w:val="-7"/>
        </w:rPr>
        <w:t xml:space="preserve"> </w:t>
      </w:r>
      <w:r w:rsidRPr="00E9080B">
        <w:rPr>
          <w:rFonts w:ascii="Times New Roman" w:hAnsi="Times New Roman" w:cs="Times New Roman"/>
        </w:rPr>
        <w:t>Gas</w:t>
      </w:r>
      <w:r w:rsidRPr="00E9080B">
        <w:rPr>
          <w:rFonts w:ascii="Times New Roman" w:hAnsi="Times New Roman" w:cs="Times New Roman"/>
          <w:spacing w:val="-6"/>
        </w:rPr>
        <w:t xml:space="preserve"> </w:t>
      </w:r>
      <w:r w:rsidRPr="00E9080B">
        <w:rPr>
          <w:rFonts w:ascii="Times New Roman" w:hAnsi="Times New Roman" w:cs="Times New Roman"/>
        </w:rPr>
        <w:t>processing</w:t>
      </w:r>
      <w:r w:rsidRPr="00E9080B">
        <w:rPr>
          <w:rFonts w:ascii="Times New Roman" w:hAnsi="Times New Roman" w:cs="Times New Roman"/>
          <w:spacing w:val="-8"/>
        </w:rPr>
        <w:t xml:space="preserve"> </w:t>
      </w:r>
      <w:r w:rsidRPr="00E9080B">
        <w:rPr>
          <w:rFonts w:ascii="Times New Roman" w:hAnsi="Times New Roman" w:cs="Times New Roman"/>
        </w:rPr>
        <w:t>plants,</w:t>
      </w:r>
      <w:r w:rsidRPr="00E9080B">
        <w:rPr>
          <w:rFonts w:ascii="Times New Roman" w:hAnsi="Times New Roman" w:cs="Times New Roman"/>
          <w:spacing w:val="-7"/>
        </w:rPr>
        <w:t xml:space="preserve"> </w:t>
      </w:r>
      <w:r w:rsidRPr="00E9080B">
        <w:rPr>
          <w:rFonts w:ascii="Times New Roman" w:hAnsi="Times New Roman" w:cs="Times New Roman"/>
        </w:rPr>
        <w:t>it</w:t>
      </w:r>
      <w:r w:rsidRPr="00E9080B">
        <w:rPr>
          <w:rFonts w:ascii="Times New Roman" w:hAnsi="Times New Roman" w:cs="Times New Roman"/>
          <w:spacing w:val="-7"/>
        </w:rPr>
        <w:t xml:space="preserve"> </w:t>
      </w:r>
      <w:r w:rsidRPr="00E9080B">
        <w:rPr>
          <w:rFonts w:ascii="Times New Roman" w:hAnsi="Times New Roman" w:cs="Times New Roman"/>
        </w:rPr>
        <w:t>shall</w:t>
      </w:r>
      <w:r w:rsidRPr="00E9080B">
        <w:rPr>
          <w:rFonts w:ascii="Times New Roman" w:hAnsi="Times New Roman" w:cs="Times New Roman"/>
          <w:spacing w:val="-9"/>
        </w:rPr>
        <w:t xml:space="preserve"> </w:t>
      </w:r>
      <w:r w:rsidRPr="00E9080B">
        <w:rPr>
          <w:rFonts w:ascii="Times New Roman" w:hAnsi="Times New Roman" w:cs="Times New Roman"/>
        </w:rPr>
        <w:t>be</w:t>
      </w:r>
      <w:r w:rsidRPr="00E9080B">
        <w:rPr>
          <w:rFonts w:ascii="Times New Roman" w:hAnsi="Times New Roman" w:cs="Times New Roman"/>
          <w:spacing w:val="-7"/>
        </w:rPr>
        <w:t xml:space="preserve"> </w:t>
      </w:r>
      <w:r w:rsidRPr="00E9080B">
        <w:rPr>
          <w:rFonts w:ascii="Times New Roman" w:hAnsi="Times New Roman" w:cs="Times New Roman"/>
        </w:rPr>
        <w:t>minimum</w:t>
      </w:r>
      <w:r w:rsidRPr="00E9080B">
        <w:rPr>
          <w:rFonts w:ascii="Times New Roman" w:hAnsi="Times New Roman" w:cs="Times New Roman"/>
          <w:spacing w:val="-6"/>
        </w:rPr>
        <w:t xml:space="preserve"> </w:t>
      </w:r>
      <w:r w:rsidRPr="00E9080B">
        <w:rPr>
          <w:rFonts w:ascii="Times New Roman" w:hAnsi="Times New Roman" w:cs="Times New Roman"/>
        </w:rPr>
        <w:t>30 metres irrespective of whether it is for one or more</w:t>
      </w:r>
      <w:r w:rsidRPr="00E9080B">
        <w:rPr>
          <w:rFonts w:ascii="Times New Roman" w:hAnsi="Times New Roman" w:cs="Times New Roman"/>
          <w:spacing w:val="2"/>
        </w:rPr>
        <w:t xml:space="preserve"> </w:t>
      </w:r>
      <w:r w:rsidRPr="00E9080B">
        <w:rPr>
          <w:rFonts w:ascii="Times New Roman" w:hAnsi="Times New Roman" w:cs="Times New Roman"/>
        </w:rPr>
        <w:t>units.</w:t>
      </w:r>
    </w:p>
    <w:p w14:paraId="62676837" w14:textId="77777777" w:rsidR="00DB486D" w:rsidRPr="00E9080B" w:rsidRDefault="00DB486D" w:rsidP="00DB486D">
      <w:pPr>
        <w:pStyle w:val="BodyText"/>
        <w:tabs>
          <w:tab w:val="left" w:pos="9781"/>
        </w:tabs>
        <w:ind w:right="-1"/>
        <w:jc w:val="both"/>
        <w:rPr>
          <w:rFonts w:ascii="Times New Roman" w:hAnsi="Times New Roman" w:cs="Times New Roman"/>
        </w:rPr>
      </w:pPr>
      <w:r w:rsidRPr="00E9080B">
        <w:rPr>
          <w:rFonts w:ascii="Times New Roman" w:hAnsi="Times New Roman" w:cs="Times New Roman"/>
        </w:rPr>
        <w:t>Note-4: The separation distance shall be 60 m for non-blast construction and 30 m for blast resistant construction.</w:t>
      </w:r>
    </w:p>
    <w:p w14:paraId="3415F074" w14:textId="77777777" w:rsidR="00DB486D" w:rsidRPr="00E9080B" w:rsidRDefault="00DB486D" w:rsidP="00DB486D">
      <w:pPr>
        <w:pStyle w:val="BodyText"/>
        <w:tabs>
          <w:tab w:val="left" w:pos="9781"/>
        </w:tabs>
        <w:ind w:right="-1"/>
        <w:jc w:val="both"/>
        <w:rPr>
          <w:rFonts w:ascii="Times New Roman" w:hAnsi="Times New Roman" w:cs="Times New Roman"/>
        </w:rPr>
      </w:pPr>
      <w:r w:rsidRPr="00E9080B">
        <w:rPr>
          <w:rFonts w:ascii="Times New Roman" w:hAnsi="Times New Roman" w:cs="Times New Roman"/>
        </w:rPr>
        <w:t>Note-5: The separation distance shall be 45 m for non-blast construction and 30 m for blast resistant construction.</w:t>
      </w:r>
    </w:p>
    <w:p w14:paraId="48B67040" w14:textId="77777777" w:rsidR="00DB486D" w:rsidRPr="00E9080B" w:rsidRDefault="00DB486D" w:rsidP="00DB486D">
      <w:pPr>
        <w:pStyle w:val="BodyText"/>
        <w:tabs>
          <w:tab w:val="left" w:pos="9781"/>
        </w:tabs>
        <w:ind w:right="-1"/>
        <w:jc w:val="both"/>
        <w:rPr>
          <w:rFonts w:ascii="Times New Roman" w:hAnsi="Times New Roman" w:cs="Times New Roman"/>
        </w:rPr>
      </w:pPr>
      <w:r w:rsidRPr="00E9080B">
        <w:rPr>
          <w:rFonts w:ascii="Times New Roman" w:hAnsi="Times New Roman" w:cs="Times New Roman"/>
        </w:rPr>
        <w:t>Note-6: Separation distances between the nearest tanks located in two dykes shall be equivalent to the diameter of the larger tank or 30 m, whichever is more. For distances within a dyke, it shall be as per Table-3 and Table-4</w:t>
      </w:r>
    </w:p>
    <w:p w14:paraId="19FD267D" w14:textId="77777777" w:rsidR="00DB486D" w:rsidRPr="00E9080B" w:rsidRDefault="00DB486D" w:rsidP="00DB486D">
      <w:pPr>
        <w:pStyle w:val="BodyText"/>
        <w:tabs>
          <w:tab w:val="left" w:pos="9781"/>
        </w:tabs>
        <w:ind w:right="-1"/>
        <w:jc w:val="both"/>
        <w:rPr>
          <w:rFonts w:ascii="Times New Roman" w:hAnsi="Times New Roman" w:cs="Times New Roman"/>
        </w:rPr>
      </w:pPr>
      <w:r w:rsidRPr="00E9080B">
        <w:rPr>
          <w:rFonts w:ascii="Times New Roman" w:hAnsi="Times New Roman" w:cs="Times New Roman"/>
        </w:rPr>
        <w:t>Note-7</w:t>
      </w:r>
      <w:r w:rsidRPr="00E9080B">
        <w:rPr>
          <w:rFonts w:ascii="Times New Roman" w:hAnsi="Times New Roman" w:cs="Times New Roman"/>
          <w:u w:val="single"/>
        </w:rPr>
        <w:t>:</w:t>
      </w:r>
      <w:r w:rsidRPr="00E9080B">
        <w:rPr>
          <w:rFonts w:ascii="Times New Roman" w:hAnsi="Times New Roman" w:cs="Times New Roman"/>
        </w:rPr>
        <w:t xml:space="preserve"> The distances specified are for the elevated flare. For ground flare, these distances shall be 150 m.</w:t>
      </w:r>
    </w:p>
    <w:p w14:paraId="1FBA37B8" w14:textId="77777777" w:rsidR="00DB486D" w:rsidRPr="00E9080B" w:rsidRDefault="00DB486D" w:rsidP="00DB486D">
      <w:pPr>
        <w:pStyle w:val="BodyText"/>
        <w:tabs>
          <w:tab w:val="left" w:pos="9781"/>
        </w:tabs>
        <w:ind w:right="-1"/>
        <w:jc w:val="both"/>
        <w:rPr>
          <w:rFonts w:ascii="Times New Roman" w:hAnsi="Times New Roman" w:cs="Times New Roman"/>
        </w:rPr>
      </w:pPr>
      <w:r w:rsidRPr="00E9080B">
        <w:rPr>
          <w:rFonts w:ascii="Times New Roman" w:hAnsi="Times New Roman" w:cs="Times New Roman"/>
        </w:rPr>
        <w:t>Note-8 Separation distance between Tank truck gantry and wagon gantry shall be 50 m.</w:t>
      </w:r>
    </w:p>
    <w:p w14:paraId="45F84B0F" w14:textId="77777777" w:rsidR="00DB486D" w:rsidRPr="00E9080B" w:rsidRDefault="00DB486D" w:rsidP="00DB486D">
      <w:pPr>
        <w:pStyle w:val="BodyText"/>
        <w:tabs>
          <w:tab w:val="left" w:pos="9781"/>
        </w:tabs>
        <w:ind w:right="-1"/>
        <w:jc w:val="both"/>
        <w:rPr>
          <w:rFonts w:ascii="Times New Roman" w:hAnsi="Times New Roman" w:cs="Times New Roman"/>
        </w:rPr>
      </w:pPr>
      <w:r w:rsidRPr="00E9080B">
        <w:rPr>
          <w:rFonts w:ascii="Times New Roman" w:hAnsi="Times New Roman" w:cs="Times New Roman"/>
        </w:rPr>
        <w:t>Note-9: The separation distance shall be 50 m. However, for LPG tank truck bulk loading to POL tank truck bulk loading it shall be 30</w:t>
      </w:r>
      <w:r w:rsidRPr="00E9080B">
        <w:rPr>
          <w:rFonts w:ascii="Times New Roman" w:hAnsi="Times New Roman" w:cs="Times New Roman"/>
          <w:spacing w:val="-3"/>
        </w:rPr>
        <w:t xml:space="preserve"> </w:t>
      </w:r>
      <w:r w:rsidRPr="00E9080B">
        <w:rPr>
          <w:rFonts w:ascii="Times New Roman" w:hAnsi="Times New Roman" w:cs="Times New Roman"/>
        </w:rPr>
        <w:t>m.</w:t>
      </w:r>
    </w:p>
    <w:p w14:paraId="616467A6" w14:textId="77777777" w:rsidR="00DB486D" w:rsidRPr="00E9080B" w:rsidRDefault="00DB486D" w:rsidP="00DB486D">
      <w:pPr>
        <w:pStyle w:val="BodyText"/>
        <w:tabs>
          <w:tab w:val="left" w:pos="9781"/>
        </w:tabs>
        <w:ind w:right="-1"/>
        <w:jc w:val="both"/>
        <w:rPr>
          <w:rFonts w:ascii="Times New Roman" w:hAnsi="Times New Roman" w:cs="Times New Roman"/>
        </w:rPr>
      </w:pPr>
      <w:r w:rsidRPr="00E9080B">
        <w:rPr>
          <w:rFonts w:ascii="Times New Roman" w:hAnsi="Times New Roman" w:cs="Times New Roman"/>
        </w:rPr>
        <w:t>Note-10: Separation distance between tank truck gantry and rail spur shall be 50 m.</w:t>
      </w:r>
    </w:p>
    <w:p w14:paraId="63E9260A" w14:textId="77777777" w:rsidR="00DB486D" w:rsidRPr="00E9080B" w:rsidRDefault="00DB486D" w:rsidP="00DB486D">
      <w:pPr>
        <w:pStyle w:val="BodyText"/>
        <w:tabs>
          <w:tab w:val="left" w:pos="9781"/>
        </w:tabs>
        <w:ind w:right="-1"/>
        <w:jc w:val="both"/>
        <w:rPr>
          <w:rFonts w:ascii="Times New Roman" w:hAnsi="Times New Roman" w:cs="Times New Roman"/>
          <w:u w:val="single"/>
        </w:rPr>
      </w:pPr>
      <w:r w:rsidRPr="00E9080B">
        <w:rPr>
          <w:rFonts w:ascii="Times New Roman" w:hAnsi="Times New Roman" w:cs="Times New Roman"/>
        </w:rPr>
        <w:t>Note-11: Boiler house or heater of a process unit is to be treated as a separate identity only for the consideration of surrounding blocks or facilities. However, heater of a process unit remains an integral part of the process unit to which it is attached and in that case the inter equipment distances should be in line with Table –2.</w:t>
      </w:r>
    </w:p>
    <w:p w14:paraId="02654C91" w14:textId="77777777" w:rsidR="00DB486D" w:rsidRPr="00E9080B" w:rsidRDefault="00DB486D" w:rsidP="00DB486D">
      <w:pPr>
        <w:pStyle w:val="BodyText"/>
        <w:tabs>
          <w:tab w:val="left" w:pos="9781"/>
        </w:tabs>
        <w:ind w:right="-1"/>
        <w:jc w:val="both"/>
        <w:rPr>
          <w:rFonts w:ascii="Times New Roman" w:hAnsi="Times New Roman" w:cs="Times New Roman"/>
        </w:rPr>
      </w:pPr>
      <w:r w:rsidRPr="00E9080B">
        <w:rPr>
          <w:rFonts w:ascii="Times New Roman" w:hAnsi="Times New Roman" w:cs="Times New Roman"/>
        </w:rPr>
        <w:t>Note-12: Centralized or common API separators, Corrugated Plate Interceptor (CPI) and open oil separators shall be categorized under the same risk and shall be located at a distance of 90 metres from heaters</w:t>
      </w:r>
      <w:r w:rsidRPr="00E9080B">
        <w:rPr>
          <w:rFonts w:ascii="Times New Roman" w:hAnsi="Times New Roman" w:cs="Times New Roman"/>
          <w:spacing w:val="-11"/>
        </w:rPr>
        <w:t xml:space="preserve"> </w:t>
      </w:r>
      <w:r w:rsidRPr="00E9080B">
        <w:rPr>
          <w:rFonts w:ascii="Times New Roman" w:hAnsi="Times New Roman" w:cs="Times New Roman"/>
        </w:rPr>
        <w:t xml:space="preserve">or </w:t>
      </w:r>
      <w:r w:rsidRPr="00E9080B">
        <w:rPr>
          <w:rFonts w:ascii="Times New Roman" w:hAnsi="Times New Roman" w:cs="Times New Roman"/>
          <w:spacing w:val="-12"/>
        </w:rPr>
        <w:t>boilers</w:t>
      </w:r>
      <w:r w:rsidRPr="00E9080B">
        <w:rPr>
          <w:rFonts w:ascii="Times New Roman" w:hAnsi="Times New Roman" w:cs="Times New Roman"/>
        </w:rPr>
        <w:t>.</w:t>
      </w:r>
      <w:r w:rsidRPr="00E9080B">
        <w:rPr>
          <w:rFonts w:ascii="Times New Roman" w:hAnsi="Times New Roman" w:cs="Times New Roman"/>
          <w:spacing w:val="-13"/>
        </w:rPr>
        <w:t xml:space="preserve"> </w:t>
      </w:r>
      <w:r w:rsidRPr="00E9080B">
        <w:rPr>
          <w:rFonts w:ascii="Times New Roman" w:hAnsi="Times New Roman" w:cs="Times New Roman"/>
        </w:rPr>
        <w:t>However,</w:t>
      </w:r>
      <w:r w:rsidRPr="00E9080B">
        <w:rPr>
          <w:rFonts w:ascii="Times New Roman" w:hAnsi="Times New Roman" w:cs="Times New Roman"/>
          <w:spacing w:val="-11"/>
        </w:rPr>
        <w:t xml:space="preserve"> </w:t>
      </w:r>
      <w:r w:rsidRPr="00E9080B">
        <w:rPr>
          <w:rFonts w:ascii="Times New Roman" w:hAnsi="Times New Roman" w:cs="Times New Roman"/>
        </w:rPr>
        <w:t>if</w:t>
      </w:r>
      <w:r w:rsidRPr="00E9080B">
        <w:rPr>
          <w:rFonts w:ascii="Times New Roman" w:hAnsi="Times New Roman" w:cs="Times New Roman"/>
          <w:spacing w:val="-13"/>
        </w:rPr>
        <w:t xml:space="preserve"> </w:t>
      </w:r>
      <w:r w:rsidRPr="00E9080B">
        <w:rPr>
          <w:rFonts w:ascii="Times New Roman" w:hAnsi="Times New Roman" w:cs="Times New Roman"/>
        </w:rPr>
        <w:t>these</w:t>
      </w:r>
      <w:r w:rsidRPr="00E9080B">
        <w:rPr>
          <w:rFonts w:ascii="Times New Roman" w:hAnsi="Times New Roman" w:cs="Times New Roman"/>
          <w:spacing w:val="-12"/>
        </w:rPr>
        <w:t xml:space="preserve"> </w:t>
      </w:r>
      <w:r w:rsidRPr="00E9080B">
        <w:rPr>
          <w:rFonts w:ascii="Times New Roman" w:hAnsi="Times New Roman" w:cs="Times New Roman"/>
        </w:rPr>
        <w:t>are</w:t>
      </w:r>
      <w:r w:rsidRPr="00E9080B">
        <w:rPr>
          <w:rFonts w:ascii="Times New Roman" w:hAnsi="Times New Roman" w:cs="Times New Roman"/>
          <w:spacing w:val="-12"/>
        </w:rPr>
        <w:t xml:space="preserve"> </w:t>
      </w:r>
      <w:r w:rsidRPr="00E9080B">
        <w:rPr>
          <w:rFonts w:ascii="Times New Roman" w:hAnsi="Times New Roman" w:cs="Times New Roman"/>
        </w:rPr>
        <w:t>covered</w:t>
      </w:r>
      <w:r w:rsidRPr="00E9080B">
        <w:rPr>
          <w:rFonts w:ascii="Times New Roman" w:hAnsi="Times New Roman" w:cs="Times New Roman"/>
          <w:spacing w:val="-12"/>
        </w:rPr>
        <w:t xml:space="preserve"> </w:t>
      </w:r>
      <w:r w:rsidRPr="00E9080B">
        <w:rPr>
          <w:rFonts w:ascii="Times New Roman" w:hAnsi="Times New Roman" w:cs="Times New Roman"/>
        </w:rPr>
        <w:t>from</w:t>
      </w:r>
      <w:r w:rsidRPr="00E9080B">
        <w:rPr>
          <w:rFonts w:ascii="Times New Roman" w:hAnsi="Times New Roman" w:cs="Times New Roman"/>
          <w:spacing w:val="-13"/>
        </w:rPr>
        <w:t xml:space="preserve"> </w:t>
      </w:r>
      <w:r w:rsidRPr="00E9080B">
        <w:rPr>
          <w:rFonts w:ascii="Times New Roman" w:hAnsi="Times New Roman" w:cs="Times New Roman"/>
        </w:rPr>
        <w:t>the</w:t>
      </w:r>
      <w:r w:rsidRPr="00E9080B">
        <w:rPr>
          <w:rFonts w:ascii="Times New Roman" w:hAnsi="Times New Roman" w:cs="Times New Roman"/>
          <w:spacing w:val="-10"/>
        </w:rPr>
        <w:t xml:space="preserve"> </w:t>
      </w:r>
      <w:r w:rsidRPr="00E9080B">
        <w:rPr>
          <w:rFonts w:ascii="Times New Roman" w:hAnsi="Times New Roman" w:cs="Times New Roman"/>
        </w:rPr>
        <w:t>top</w:t>
      </w:r>
      <w:r w:rsidRPr="00E9080B">
        <w:rPr>
          <w:rFonts w:ascii="Times New Roman" w:hAnsi="Times New Roman" w:cs="Times New Roman"/>
          <w:spacing w:val="-13"/>
        </w:rPr>
        <w:t xml:space="preserve"> </w:t>
      </w:r>
      <w:r w:rsidRPr="00E9080B">
        <w:rPr>
          <w:rFonts w:ascii="Times New Roman" w:hAnsi="Times New Roman" w:cs="Times New Roman"/>
        </w:rPr>
        <w:t>and</w:t>
      </w:r>
      <w:r w:rsidRPr="00E9080B">
        <w:rPr>
          <w:rFonts w:ascii="Times New Roman" w:hAnsi="Times New Roman" w:cs="Times New Roman"/>
          <w:spacing w:val="-12"/>
        </w:rPr>
        <w:t xml:space="preserve"> </w:t>
      </w:r>
      <w:r w:rsidRPr="00E9080B">
        <w:rPr>
          <w:rFonts w:ascii="Times New Roman" w:hAnsi="Times New Roman" w:cs="Times New Roman"/>
        </w:rPr>
        <w:t>provided</w:t>
      </w:r>
      <w:r w:rsidRPr="00E9080B">
        <w:rPr>
          <w:rFonts w:ascii="Times New Roman" w:hAnsi="Times New Roman" w:cs="Times New Roman"/>
          <w:spacing w:val="-13"/>
        </w:rPr>
        <w:t xml:space="preserve"> </w:t>
      </w:r>
      <w:r w:rsidRPr="00E9080B">
        <w:rPr>
          <w:rFonts w:ascii="Times New Roman" w:hAnsi="Times New Roman" w:cs="Times New Roman"/>
        </w:rPr>
        <w:t>with</w:t>
      </w:r>
      <w:r w:rsidRPr="00E9080B">
        <w:rPr>
          <w:rFonts w:ascii="Times New Roman" w:hAnsi="Times New Roman" w:cs="Times New Roman"/>
          <w:spacing w:val="-12"/>
        </w:rPr>
        <w:t xml:space="preserve"> </w:t>
      </w:r>
      <w:r w:rsidRPr="00E9080B">
        <w:rPr>
          <w:rFonts w:ascii="Times New Roman" w:hAnsi="Times New Roman" w:cs="Times New Roman"/>
        </w:rPr>
        <w:t>adequate</w:t>
      </w:r>
      <w:r w:rsidRPr="00E9080B">
        <w:rPr>
          <w:rFonts w:ascii="Times New Roman" w:hAnsi="Times New Roman" w:cs="Times New Roman"/>
          <w:spacing w:val="-13"/>
        </w:rPr>
        <w:t xml:space="preserve"> </w:t>
      </w:r>
      <w:r w:rsidRPr="00E9080B">
        <w:rPr>
          <w:rFonts w:ascii="Times New Roman" w:hAnsi="Times New Roman" w:cs="Times New Roman"/>
        </w:rPr>
        <w:t>venting to safe location, the minimum separation distance shall be 30</w:t>
      </w:r>
      <w:r w:rsidRPr="00E9080B">
        <w:rPr>
          <w:rFonts w:ascii="Times New Roman" w:hAnsi="Times New Roman" w:cs="Times New Roman"/>
          <w:spacing w:val="-9"/>
        </w:rPr>
        <w:t xml:space="preserve"> </w:t>
      </w:r>
      <w:r w:rsidRPr="00E9080B">
        <w:rPr>
          <w:rFonts w:ascii="Times New Roman" w:hAnsi="Times New Roman" w:cs="Times New Roman"/>
        </w:rPr>
        <w:t>metre.</w:t>
      </w:r>
    </w:p>
    <w:p w14:paraId="0336FE9E" w14:textId="77777777" w:rsidR="00DB486D" w:rsidRPr="00E9080B" w:rsidRDefault="00DB486D" w:rsidP="00DB486D">
      <w:pPr>
        <w:pStyle w:val="BodyText"/>
        <w:tabs>
          <w:tab w:val="left" w:pos="9781"/>
        </w:tabs>
        <w:ind w:right="-1"/>
        <w:jc w:val="both"/>
        <w:rPr>
          <w:rFonts w:ascii="Times New Roman" w:hAnsi="Times New Roman" w:cs="Times New Roman"/>
        </w:rPr>
      </w:pPr>
      <w:r w:rsidRPr="00E9080B">
        <w:rPr>
          <w:rFonts w:ascii="Times New Roman" w:hAnsi="Times New Roman" w:cs="Times New Roman"/>
        </w:rPr>
        <w:t>Note-13: The minimum separation distance shall conform to Petroleum and Natural Gas Regulatory Board (Technical Standards and Specifications including Safety Standards for LPG Storage, Handling and Bottling Facilities) Regulations, 2019.</w:t>
      </w:r>
    </w:p>
    <w:p w14:paraId="6FD29FC1" w14:textId="77777777" w:rsidR="00DB486D" w:rsidRPr="00E9080B" w:rsidRDefault="00DB486D" w:rsidP="00DB486D">
      <w:pPr>
        <w:tabs>
          <w:tab w:val="left" w:pos="9781"/>
        </w:tabs>
        <w:spacing w:before="1"/>
        <w:ind w:right="-1"/>
        <w:rPr>
          <w:rFonts w:ascii="Times New Roman" w:hAnsi="Times New Roman" w:cs="Times New Roman"/>
          <w:b/>
          <w:sz w:val="20"/>
          <w:szCs w:val="20"/>
        </w:rPr>
      </w:pPr>
    </w:p>
    <w:p w14:paraId="7E47B454" w14:textId="77777777" w:rsidR="00DB486D" w:rsidRPr="00E9080B" w:rsidRDefault="00DB486D" w:rsidP="00DB486D">
      <w:pPr>
        <w:tabs>
          <w:tab w:val="left" w:pos="9781"/>
        </w:tabs>
        <w:spacing w:before="1"/>
        <w:ind w:right="-1"/>
        <w:jc w:val="right"/>
        <w:rPr>
          <w:rFonts w:ascii="Times New Roman" w:hAnsi="Times New Roman" w:cs="Times New Roman"/>
          <w:b/>
          <w:sz w:val="20"/>
          <w:szCs w:val="20"/>
        </w:rPr>
      </w:pPr>
    </w:p>
    <w:p w14:paraId="1FDDF194" w14:textId="77777777" w:rsidR="00DB486D" w:rsidRPr="00E9080B" w:rsidRDefault="00DB486D" w:rsidP="00DB486D">
      <w:pPr>
        <w:tabs>
          <w:tab w:val="left" w:pos="9781"/>
        </w:tabs>
        <w:spacing w:before="1"/>
        <w:ind w:right="-1"/>
        <w:jc w:val="right"/>
        <w:rPr>
          <w:rFonts w:ascii="Times New Roman" w:hAnsi="Times New Roman" w:cs="Times New Roman"/>
          <w:b/>
          <w:sz w:val="20"/>
          <w:szCs w:val="20"/>
        </w:rPr>
      </w:pPr>
    </w:p>
    <w:p w14:paraId="2089865F" w14:textId="77777777" w:rsidR="00DB486D" w:rsidRPr="00E9080B" w:rsidRDefault="00DB486D" w:rsidP="00DB486D">
      <w:pPr>
        <w:tabs>
          <w:tab w:val="left" w:pos="9781"/>
        </w:tabs>
        <w:spacing w:before="1"/>
        <w:ind w:right="300"/>
        <w:jc w:val="right"/>
        <w:rPr>
          <w:rFonts w:ascii="Times New Roman" w:hAnsi="Times New Roman" w:cs="Times New Roman"/>
          <w:b/>
          <w:sz w:val="20"/>
          <w:szCs w:val="20"/>
        </w:rPr>
      </w:pPr>
      <w:r w:rsidRPr="00E9080B">
        <w:rPr>
          <w:rFonts w:ascii="Times New Roman" w:hAnsi="Times New Roman" w:cs="Times New Roman"/>
          <w:b/>
          <w:sz w:val="20"/>
          <w:szCs w:val="20"/>
        </w:rPr>
        <w:t>Table-2</w:t>
      </w:r>
    </w:p>
    <w:p w14:paraId="56F4A88D" w14:textId="77777777" w:rsidR="00DB486D" w:rsidRPr="00E9080B" w:rsidRDefault="00DB486D" w:rsidP="00DB486D">
      <w:pPr>
        <w:pStyle w:val="Heading1"/>
        <w:numPr>
          <w:ilvl w:val="0"/>
          <w:numId w:val="0"/>
        </w:numPr>
        <w:tabs>
          <w:tab w:val="left" w:pos="9781"/>
        </w:tabs>
        <w:spacing w:before="71"/>
        <w:ind w:right="-1"/>
        <w:jc w:val="center"/>
        <w:rPr>
          <w:rFonts w:cs="Times New Roman"/>
          <w:sz w:val="20"/>
          <w:szCs w:val="20"/>
        </w:rPr>
      </w:pPr>
      <w:r w:rsidRPr="00E9080B">
        <w:rPr>
          <w:rFonts w:cs="Times New Roman"/>
          <w:sz w:val="20"/>
          <w:szCs w:val="20"/>
        </w:rPr>
        <w:t>Separation Distances between Equipment within Process Unit</w:t>
      </w:r>
    </w:p>
    <w:p w14:paraId="02F3125A" w14:textId="77777777" w:rsidR="00DB486D" w:rsidRPr="00E9080B" w:rsidRDefault="00DB486D" w:rsidP="00DB486D">
      <w:pPr>
        <w:pStyle w:val="BodyText"/>
        <w:tabs>
          <w:tab w:val="left" w:pos="9781"/>
        </w:tabs>
        <w:spacing w:before="5"/>
        <w:ind w:right="-1"/>
        <w:rPr>
          <w:rFonts w:ascii="Times New Roman" w:hAnsi="Times New Roman" w:cs="Times New Roman"/>
          <w:b/>
        </w:rPr>
      </w:pPr>
    </w:p>
    <w:tbl>
      <w:tblPr>
        <w:tblW w:w="110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9"/>
        <w:gridCol w:w="2523"/>
        <w:gridCol w:w="506"/>
        <w:gridCol w:w="506"/>
        <w:gridCol w:w="506"/>
        <w:gridCol w:w="506"/>
        <w:gridCol w:w="506"/>
        <w:gridCol w:w="507"/>
        <w:gridCol w:w="506"/>
        <w:gridCol w:w="506"/>
        <w:gridCol w:w="506"/>
        <w:gridCol w:w="506"/>
        <w:gridCol w:w="507"/>
        <w:gridCol w:w="506"/>
        <w:gridCol w:w="506"/>
        <w:gridCol w:w="506"/>
        <w:gridCol w:w="506"/>
        <w:gridCol w:w="507"/>
      </w:tblGrid>
      <w:tr w:rsidR="00DB486D" w:rsidRPr="00E9080B" w14:paraId="3A805C65" w14:textId="77777777" w:rsidTr="00055418">
        <w:trPr>
          <w:trHeight w:val="522"/>
          <w:tblHeader/>
          <w:jc w:val="center"/>
        </w:trPr>
        <w:tc>
          <w:tcPr>
            <w:tcW w:w="449" w:type="dxa"/>
          </w:tcPr>
          <w:p w14:paraId="4213B41A" w14:textId="77777777" w:rsidR="00DB486D" w:rsidRPr="00E9080B" w:rsidRDefault="00DB486D" w:rsidP="00055418">
            <w:pPr>
              <w:pStyle w:val="TableParagraph"/>
              <w:tabs>
                <w:tab w:val="left" w:pos="9781"/>
              </w:tabs>
              <w:ind w:right="-1"/>
              <w:rPr>
                <w:rFonts w:ascii="Times New Roman" w:hAnsi="Times New Roman" w:cs="Times New Roman"/>
                <w:b/>
                <w:sz w:val="20"/>
                <w:szCs w:val="20"/>
              </w:rPr>
            </w:pPr>
            <w:r w:rsidRPr="00E9080B">
              <w:rPr>
                <w:rFonts w:ascii="Times New Roman" w:hAnsi="Times New Roman" w:cs="Times New Roman"/>
                <w:b/>
                <w:sz w:val="20"/>
                <w:szCs w:val="20"/>
              </w:rPr>
              <w:t>Sr.</w:t>
            </w:r>
          </w:p>
          <w:p w14:paraId="08F12623" w14:textId="77777777" w:rsidR="00DB486D" w:rsidRPr="00E9080B" w:rsidRDefault="00DB486D" w:rsidP="00055418">
            <w:pPr>
              <w:pStyle w:val="TableParagraph"/>
              <w:tabs>
                <w:tab w:val="left" w:pos="9781"/>
              </w:tabs>
              <w:spacing w:before="34"/>
              <w:ind w:right="-1"/>
              <w:rPr>
                <w:rFonts w:ascii="Times New Roman" w:hAnsi="Times New Roman" w:cs="Times New Roman"/>
                <w:b/>
                <w:sz w:val="20"/>
                <w:szCs w:val="20"/>
              </w:rPr>
            </w:pPr>
            <w:r w:rsidRPr="00E9080B">
              <w:rPr>
                <w:rFonts w:ascii="Times New Roman" w:hAnsi="Times New Roman" w:cs="Times New Roman"/>
                <w:b/>
                <w:sz w:val="20"/>
                <w:szCs w:val="20"/>
              </w:rPr>
              <w:t>no.</w:t>
            </w:r>
          </w:p>
        </w:tc>
        <w:tc>
          <w:tcPr>
            <w:tcW w:w="2523" w:type="dxa"/>
          </w:tcPr>
          <w:p w14:paraId="2650CB48" w14:textId="77777777" w:rsidR="00DB486D" w:rsidRPr="00E9080B" w:rsidRDefault="00DB486D" w:rsidP="00055418">
            <w:pPr>
              <w:pStyle w:val="TableParagraph"/>
              <w:tabs>
                <w:tab w:val="left" w:pos="9781"/>
              </w:tabs>
              <w:ind w:right="-1"/>
              <w:rPr>
                <w:rFonts w:ascii="Times New Roman" w:hAnsi="Times New Roman" w:cs="Times New Roman"/>
                <w:b/>
                <w:sz w:val="20"/>
                <w:szCs w:val="20"/>
              </w:rPr>
            </w:pPr>
            <w:r w:rsidRPr="00E9080B">
              <w:rPr>
                <w:rFonts w:ascii="Times New Roman" w:hAnsi="Times New Roman" w:cs="Times New Roman"/>
                <w:b/>
                <w:sz w:val="20"/>
                <w:szCs w:val="20"/>
              </w:rPr>
              <w:t>From / To</w:t>
            </w:r>
          </w:p>
        </w:tc>
        <w:tc>
          <w:tcPr>
            <w:tcW w:w="506" w:type="dxa"/>
          </w:tcPr>
          <w:p w14:paraId="04935656"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b/>
                <w:sz w:val="20"/>
                <w:szCs w:val="20"/>
              </w:rPr>
            </w:pPr>
            <w:r w:rsidRPr="00E9080B">
              <w:rPr>
                <w:rFonts w:ascii="Times New Roman" w:hAnsi="Times New Roman" w:cs="Times New Roman"/>
                <w:b/>
                <w:w w:val="99"/>
                <w:sz w:val="20"/>
                <w:szCs w:val="20"/>
              </w:rPr>
              <w:t>1</w:t>
            </w:r>
          </w:p>
        </w:tc>
        <w:tc>
          <w:tcPr>
            <w:tcW w:w="506" w:type="dxa"/>
          </w:tcPr>
          <w:p w14:paraId="2363D82B"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b/>
                <w:sz w:val="20"/>
                <w:szCs w:val="20"/>
              </w:rPr>
            </w:pPr>
            <w:r w:rsidRPr="00E9080B">
              <w:rPr>
                <w:rFonts w:ascii="Times New Roman" w:hAnsi="Times New Roman" w:cs="Times New Roman"/>
                <w:b/>
                <w:w w:val="99"/>
                <w:sz w:val="20"/>
                <w:szCs w:val="20"/>
              </w:rPr>
              <w:t>2</w:t>
            </w:r>
          </w:p>
        </w:tc>
        <w:tc>
          <w:tcPr>
            <w:tcW w:w="506" w:type="dxa"/>
          </w:tcPr>
          <w:p w14:paraId="4868A291"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b/>
                <w:sz w:val="20"/>
                <w:szCs w:val="20"/>
              </w:rPr>
            </w:pPr>
            <w:r w:rsidRPr="00E9080B">
              <w:rPr>
                <w:rFonts w:ascii="Times New Roman" w:hAnsi="Times New Roman" w:cs="Times New Roman"/>
                <w:b/>
                <w:w w:val="99"/>
                <w:sz w:val="20"/>
                <w:szCs w:val="20"/>
              </w:rPr>
              <w:t>3</w:t>
            </w:r>
          </w:p>
        </w:tc>
        <w:tc>
          <w:tcPr>
            <w:tcW w:w="506" w:type="dxa"/>
          </w:tcPr>
          <w:p w14:paraId="7131704F"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b/>
                <w:sz w:val="20"/>
                <w:szCs w:val="20"/>
              </w:rPr>
            </w:pPr>
            <w:r w:rsidRPr="00E9080B">
              <w:rPr>
                <w:rFonts w:ascii="Times New Roman" w:hAnsi="Times New Roman" w:cs="Times New Roman"/>
                <w:b/>
                <w:w w:val="99"/>
                <w:sz w:val="20"/>
                <w:szCs w:val="20"/>
              </w:rPr>
              <w:t>4</w:t>
            </w:r>
          </w:p>
        </w:tc>
        <w:tc>
          <w:tcPr>
            <w:tcW w:w="506" w:type="dxa"/>
          </w:tcPr>
          <w:p w14:paraId="10AE8C86"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b/>
                <w:sz w:val="20"/>
                <w:szCs w:val="20"/>
              </w:rPr>
            </w:pPr>
            <w:r w:rsidRPr="00E9080B">
              <w:rPr>
                <w:rFonts w:ascii="Times New Roman" w:hAnsi="Times New Roman" w:cs="Times New Roman"/>
                <w:b/>
                <w:w w:val="99"/>
                <w:sz w:val="20"/>
                <w:szCs w:val="20"/>
              </w:rPr>
              <w:t>5</w:t>
            </w:r>
          </w:p>
        </w:tc>
        <w:tc>
          <w:tcPr>
            <w:tcW w:w="507" w:type="dxa"/>
          </w:tcPr>
          <w:p w14:paraId="1351B40B"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b/>
                <w:sz w:val="20"/>
                <w:szCs w:val="20"/>
              </w:rPr>
            </w:pPr>
            <w:r w:rsidRPr="00E9080B">
              <w:rPr>
                <w:rFonts w:ascii="Times New Roman" w:hAnsi="Times New Roman" w:cs="Times New Roman"/>
                <w:b/>
                <w:w w:val="99"/>
                <w:sz w:val="20"/>
                <w:szCs w:val="20"/>
              </w:rPr>
              <w:t>6</w:t>
            </w:r>
          </w:p>
        </w:tc>
        <w:tc>
          <w:tcPr>
            <w:tcW w:w="506" w:type="dxa"/>
          </w:tcPr>
          <w:p w14:paraId="4074C8C9"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b/>
                <w:sz w:val="20"/>
                <w:szCs w:val="20"/>
              </w:rPr>
            </w:pPr>
            <w:r w:rsidRPr="00E9080B">
              <w:rPr>
                <w:rFonts w:ascii="Times New Roman" w:hAnsi="Times New Roman" w:cs="Times New Roman"/>
                <w:b/>
                <w:w w:val="99"/>
                <w:sz w:val="20"/>
                <w:szCs w:val="20"/>
              </w:rPr>
              <w:t>7</w:t>
            </w:r>
          </w:p>
        </w:tc>
        <w:tc>
          <w:tcPr>
            <w:tcW w:w="506" w:type="dxa"/>
          </w:tcPr>
          <w:p w14:paraId="5B47A919"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b/>
                <w:sz w:val="20"/>
                <w:szCs w:val="20"/>
              </w:rPr>
            </w:pPr>
            <w:r w:rsidRPr="00E9080B">
              <w:rPr>
                <w:rFonts w:ascii="Times New Roman" w:hAnsi="Times New Roman" w:cs="Times New Roman"/>
                <w:b/>
                <w:w w:val="99"/>
                <w:sz w:val="20"/>
                <w:szCs w:val="20"/>
              </w:rPr>
              <w:t>8</w:t>
            </w:r>
          </w:p>
        </w:tc>
        <w:tc>
          <w:tcPr>
            <w:tcW w:w="506" w:type="dxa"/>
          </w:tcPr>
          <w:p w14:paraId="672F1B5E"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b/>
                <w:sz w:val="20"/>
                <w:szCs w:val="20"/>
              </w:rPr>
            </w:pPr>
            <w:r w:rsidRPr="00E9080B">
              <w:rPr>
                <w:rFonts w:ascii="Times New Roman" w:hAnsi="Times New Roman" w:cs="Times New Roman"/>
                <w:b/>
                <w:w w:val="99"/>
                <w:sz w:val="20"/>
                <w:szCs w:val="20"/>
              </w:rPr>
              <w:t>9</w:t>
            </w:r>
          </w:p>
        </w:tc>
        <w:tc>
          <w:tcPr>
            <w:tcW w:w="506" w:type="dxa"/>
          </w:tcPr>
          <w:p w14:paraId="1539C596"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b/>
                <w:sz w:val="20"/>
                <w:szCs w:val="20"/>
              </w:rPr>
            </w:pPr>
            <w:r w:rsidRPr="00E9080B">
              <w:rPr>
                <w:rFonts w:ascii="Times New Roman" w:hAnsi="Times New Roman" w:cs="Times New Roman"/>
                <w:b/>
                <w:sz w:val="20"/>
                <w:szCs w:val="20"/>
              </w:rPr>
              <w:t>10</w:t>
            </w:r>
          </w:p>
        </w:tc>
        <w:tc>
          <w:tcPr>
            <w:tcW w:w="507" w:type="dxa"/>
          </w:tcPr>
          <w:p w14:paraId="645DB633"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b/>
                <w:sz w:val="20"/>
                <w:szCs w:val="20"/>
              </w:rPr>
            </w:pPr>
            <w:r w:rsidRPr="00E9080B">
              <w:rPr>
                <w:rFonts w:ascii="Times New Roman" w:hAnsi="Times New Roman" w:cs="Times New Roman"/>
                <w:b/>
                <w:sz w:val="20"/>
                <w:szCs w:val="20"/>
              </w:rPr>
              <w:t>11</w:t>
            </w:r>
          </w:p>
        </w:tc>
        <w:tc>
          <w:tcPr>
            <w:tcW w:w="506" w:type="dxa"/>
          </w:tcPr>
          <w:p w14:paraId="7A23B0E5"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b/>
                <w:sz w:val="20"/>
                <w:szCs w:val="20"/>
              </w:rPr>
            </w:pPr>
            <w:r w:rsidRPr="00E9080B">
              <w:rPr>
                <w:rFonts w:ascii="Times New Roman" w:hAnsi="Times New Roman" w:cs="Times New Roman"/>
                <w:b/>
                <w:sz w:val="20"/>
                <w:szCs w:val="20"/>
              </w:rPr>
              <w:t>12</w:t>
            </w:r>
          </w:p>
        </w:tc>
        <w:tc>
          <w:tcPr>
            <w:tcW w:w="506" w:type="dxa"/>
          </w:tcPr>
          <w:p w14:paraId="46463063"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b/>
                <w:sz w:val="20"/>
                <w:szCs w:val="20"/>
              </w:rPr>
            </w:pPr>
            <w:r w:rsidRPr="00E9080B">
              <w:rPr>
                <w:rFonts w:ascii="Times New Roman" w:hAnsi="Times New Roman" w:cs="Times New Roman"/>
                <w:b/>
                <w:sz w:val="20"/>
                <w:szCs w:val="20"/>
              </w:rPr>
              <w:t>13</w:t>
            </w:r>
          </w:p>
        </w:tc>
        <w:tc>
          <w:tcPr>
            <w:tcW w:w="506" w:type="dxa"/>
          </w:tcPr>
          <w:p w14:paraId="0DBB0EB9"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b/>
                <w:sz w:val="20"/>
                <w:szCs w:val="20"/>
              </w:rPr>
            </w:pPr>
            <w:r w:rsidRPr="00E9080B">
              <w:rPr>
                <w:rFonts w:ascii="Times New Roman" w:hAnsi="Times New Roman" w:cs="Times New Roman"/>
                <w:b/>
                <w:sz w:val="20"/>
                <w:szCs w:val="20"/>
              </w:rPr>
              <w:t>14</w:t>
            </w:r>
          </w:p>
        </w:tc>
        <w:tc>
          <w:tcPr>
            <w:tcW w:w="506" w:type="dxa"/>
          </w:tcPr>
          <w:p w14:paraId="5C3090FE"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b/>
                <w:sz w:val="20"/>
                <w:szCs w:val="20"/>
              </w:rPr>
            </w:pPr>
            <w:r w:rsidRPr="00E9080B">
              <w:rPr>
                <w:rFonts w:ascii="Times New Roman" w:hAnsi="Times New Roman" w:cs="Times New Roman"/>
                <w:b/>
                <w:sz w:val="20"/>
                <w:szCs w:val="20"/>
              </w:rPr>
              <w:t>15</w:t>
            </w:r>
          </w:p>
        </w:tc>
        <w:tc>
          <w:tcPr>
            <w:tcW w:w="507" w:type="dxa"/>
          </w:tcPr>
          <w:p w14:paraId="4E374C8B" w14:textId="77777777" w:rsidR="00DB486D" w:rsidRPr="00E9080B" w:rsidRDefault="00DB486D" w:rsidP="00055418">
            <w:pPr>
              <w:pStyle w:val="TableParagraph"/>
              <w:tabs>
                <w:tab w:val="left" w:pos="9781"/>
              </w:tabs>
              <w:spacing w:before="119"/>
              <w:ind w:right="-1"/>
              <w:jc w:val="center"/>
              <w:rPr>
                <w:rFonts w:ascii="Times New Roman" w:hAnsi="Times New Roman" w:cs="Times New Roman"/>
                <w:b/>
                <w:sz w:val="20"/>
                <w:szCs w:val="20"/>
              </w:rPr>
            </w:pPr>
            <w:r w:rsidRPr="00E9080B">
              <w:rPr>
                <w:rFonts w:ascii="Times New Roman" w:hAnsi="Times New Roman" w:cs="Times New Roman"/>
                <w:b/>
                <w:w w:val="95"/>
                <w:sz w:val="20"/>
                <w:szCs w:val="20"/>
              </w:rPr>
              <w:t>16</w:t>
            </w:r>
          </w:p>
        </w:tc>
      </w:tr>
      <w:tr w:rsidR="00DB486D" w:rsidRPr="00E9080B" w14:paraId="01AE48F2" w14:textId="77777777" w:rsidTr="00055418">
        <w:trPr>
          <w:trHeight w:val="539"/>
          <w:jc w:val="center"/>
        </w:trPr>
        <w:tc>
          <w:tcPr>
            <w:tcW w:w="449" w:type="dxa"/>
          </w:tcPr>
          <w:p w14:paraId="696557BF" w14:textId="77777777" w:rsidR="00DB486D" w:rsidRPr="00E9080B" w:rsidRDefault="00DB486D" w:rsidP="00055418">
            <w:pPr>
              <w:pStyle w:val="TableParagraph"/>
              <w:tabs>
                <w:tab w:val="left" w:pos="9781"/>
              </w:tabs>
              <w:spacing w:before="38"/>
              <w:ind w:right="-1"/>
              <w:rPr>
                <w:rFonts w:ascii="Times New Roman" w:hAnsi="Times New Roman" w:cs="Times New Roman"/>
                <w:b/>
                <w:sz w:val="20"/>
                <w:szCs w:val="20"/>
              </w:rPr>
            </w:pPr>
            <w:r w:rsidRPr="00E9080B">
              <w:rPr>
                <w:rFonts w:ascii="Times New Roman" w:hAnsi="Times New Roman" w:cs="Times New Roman"/>
                <w:b/>
                <w:w w:val="99"/>
                <w:sz w:val="20"/>
                <w:szCs w:val="20"/>
              </w:rPr>
              <w:t>1</w:t>
            </w:r>
          </w:p>
        </w:tc>
        <w:tc>
          <w:tcPr>
            <w:tcW w:w="2523" w:type="dxa"/>
          </w:tcPr>
          <w:p w14:paraId="6FE4180B" w14:textId="77777777" w:rsidR="00DB486D" w:rsidRPr="00E9080B" w:rsidRDefault="00DB486D" w:rsidP="00055418">
            <w:pPr>
              <w:pStyle w:val="TableParagraph"/>
              <w:tabs>
                <w:tab w:val="left" w:pos="9781"/>
              </w:tabs>
              <w:spacing w:before="16"/>
              <w:ind w:right="-1"/>
              <w:rPr>
                <w:rFonts w:ascii="Times New Roman" w:hAnsi="Times New Roman" w:cs="Times New Roman"/>
                <w:sz w:val="20"/>
                <w:szCs w:val="20"/>
              </w:rPr>
            </w:pPr>
            <w:r w:rsidRPr="00E9080B">
              <w:rPr>
                <w:rFonts w:ascii="Times New Roman" w:hAnsi="Times New Roman" w:cs="Times New Roman"/>
                <w:sz w:val="20"/>
                <w:szCs w:val="20"/>
              </w:rPr>
              <w:t xml:space="preserve">Fired Heater </w:t>
            </w:r>
            <w:r w:rsidRPr="00E9080B">
              <w:rPr>
                <w:rFonts w:ascii="Times New Roman" w:hAnsi="Times New Roman" w:cs="Times New Roman"/>
                <w:bCs/>
                <w:sz w:val="20"/>
                <w:szCs w:val="20"/>
              </w:rPr>
              <w:t>or</w:t>
            </w:r>
            <w:r w:rsidRPr="00E9080B">
              <w:rPr>
                <w:rFonts w:ascii="Times New Roman" w:hAnsi="Times New Roman" w:cs="Times New Roman"/>
                <w:sz w:val="20"/>
                <w:szCs w:val="20"/>
              </w:rPr>
              <w:t xml:space="preserve"> Any fired equipment</w:t>
            </w:r>
          </w:p>
        </w:tc>
        <w:tc>
          <w:tcPr>
            <w:tcW w:w="506" w:type="dxa"/>
          </w:tcPr>
          <w:p w14:paraId="1C7B6026"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w w:val="99"/>
                <w:sz w:val="20"/>
                <w:szCs w:val="20"/>
              </w:rPr>
              <w:t>X</w:t>
            </w:r>
          </w:p>
        </w:tc>
        <w:tc>
          <w:tcPr>
            <w:tcW w:w="506" w:type="dxa"/>
          </w:tcPr>
          <w:p w14:paraId="442458E9"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sz w:val="20"/>
                <w:szCs w:val="20"/>
              </w:rPr>
              <w:t>15</w:t>
            </w:r>
          </w:p>
        </w:tc>
        <w:tc>
          <w:tcPr>
            <w:tcW w:w="506" w:type="dxa"/>
          </w:tcPr>
          <w:p w14:paraId="4173CAF2"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sz w:val="20"/>
                <w:szCs w:val="20"/>
              </w:rPr>
              <w:t>15</w:t>
            </w:r>
          </w:p>
        </w:tc>
        <w:tc>
          <w:tcPr>
            <w:tcW w:w="506" w:type="dxa"/>
          </w:tcPr>
          <w:p w14:paraId="123D79C3"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w w:val="95"/>
                <w:sz w:val="20"/>
                <w:szCs w:val="20"/>
              </w:rPr>
              <w:t>15</w:t>
            </w:r>
          </w:p>
        </w:tc>
        <w:tc>
          <w:tcPr>
            <w:tcW w:w="506" w:type="dxa"/>
          </w:tcPr>
          <w:p w14:paraId="5B74EB21"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sz w:val="20"/>
                <w:szCs w:val="20"/>
              </w:rPr>
              <w:t>22</w:t>
            </w:r>
          </w:p>
        </w:tc>
        <w:tc>
          <w:tcPr>
            <w:tcW w:w="507" w:type="dxa"/>
          </w:tcPr>
          <w:p w14:paraId="2F6D4128"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sz w:val="20"/>
                <w:szCs w:val="20"/>
              </w:rPr>
              <w:t>15</w:t>
            </w:r>
          </w:p>
        </w:tc>
        <w:tc>
          <w:tcPr>
            <w:tcW w:w="506" w:type="dxa"/>
          </w:tcPr>
          <w:p w14:paraId="0D697227"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sz w:val="20"/>
                <w:szCs w:val="20"/>
              </w:rPr>
              <w:t>15</w:t>
            </w:r>
          </w:p>
        </w:tc>
        <w:tc>
          <w:tcPr>
            <w:tcW w:w="506" w:type="dxa"/>
          </w:tcPr>
          <w:p w14:paraId="214CF4BF"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sz w:val="20"/>
                <w:szCs w:val="20"/>
              </w:rPr>
              <w:t>20</w:t>
            </w:r>
          </w:p>
        </w:tc>
        <w:tc>
          <w:tcPr>
            <w:tcW w:w="506" w:type="dxa"/>
          </w:tcPr>
          <w:p w14:paraId="20560E2B"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sz w:val="20"/>
                <w:szCs w:val="20"/>
              </w:rPr>
              <w:t>15</w:t>
            </w:r>
          </w:p>
        </w:tc>
        <w:tc>
          <w:tcPr>
            <w:tcW w:w="506" w:type="dxa"/>
          </w:tcPr>
          <w:p w14:paraId="206A45BD"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sz w:val="20"/>
                <w:szCs w:val="20"/>
              </w:rPr>
              <w:t>15</w:t>
            </w:r>
          </w:p>
        </w:tc>
        <w:tc>
          <w:tcPr>
            <w:tcW w:w="507" w:type="dxa"/>
          </w:tcPr>
          <w:p w14:paraId="28022D64"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sz w:val="20"/>
                <w:szCs w:val="20"/>
              </w:rPr>
              <w:t>15</w:t>
            </w:r>
          </w:p>
        </w:tc>
        <w:tc>
          <w:tcPr>
            <w:tcW w:w="506" w:type="dxa"/>
          </w:tcPr>
          <w:p w14:paraId="769424F9"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w w:val="99"/>
                <w:sz w:val="20"/>
                <w:szCs w:val="20"/>
              </w:rPr>
              <w:t>X</w:t>
            </w:r>
          </w:p>
        </w:tc>
        <w:tc>
          <w:tcPr>
            <w:tcW w:w="506" w:type="dxa"/>
          </w:tcPr>
          <w:p w14:paraId="2C5B67E2"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sz w:val="20"/>
                <w:szCs w:val="20"/>
              </w:rPr>
              <w:t>18</w:t>
            </w:r>
          </w:p>
        </w:tc>
        <w:tc>
          <w:tcPr>
            <w:tcW w:w="506" w:type="dxa"/>
          </w:tcPr>
          <w:p w14:paraId="49AD13A8"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w w:val="99"/>
                <w:sz w:val="20"/>
                <w:szCs w:val="20"/>
              </w:rPr>
              <w:t>6</w:t>
            </w:r>
          </w:p>
        </w:tc>
        <w:tc>
          <w:tcPr>
            <w:tcW w:w="506" w:type="dxa"/>
          </w:tcPr>
          <w:p w14:paraId="0FD7E39C"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sz w:val="20"/>
                <w:szCs w:val="20"/>
              </w:rPr>
              <w:t>30</w:t>
            </w:r>
          </w:p>
        </w:tc>
        <w:tc>
          <w:tcPr>
            <w:tcW w:w="507" w:type="dxa"/>
          </w:tcPr>
          <w:p w14:paraId="68438766"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w w:val="95"/>
                <w:sz w:val="20"/>
                <w:szCs w:val="20"/>
              </w:rPr>
              <w:t>15</w:t>
            </w:r>
          </w:p>
        </w:tc>
      </w:tr>
      <w:tr w:rsidR="00DB486D" w:rsidRPr="00E9080B" w14:paraId="664FB603" w14:textId="77777777" w:rsidTr="00055418">
        <w:trPr>
          <w:trHeight w:val="431"/>
          <w:jc w:val="center"/>
        </w:trPr>
        <w:tc>
          <w:tcPr>
            <w:tcW w:w="449" w:type="dxa"/>
          </w:tcPr>
          <w:p w14:paraId="16312D2E" w14:textId="77777777" w:rsidR="00DB486D" w:rsidRPr="00E9080B" w:rsidRDefault="00DB486D" w:rsidP="00055418">
            <w:pPr>
              <w:pStyle w:val="TableParagraph"/>
              <w:tabs>
                <w:tab w:val="left" w:pos="9781"/>
              </w:tabs>
              <w:ind w:right="-1"/>
              <w:rPr>
                <w:rFonts w:ascii="Times New Roman" w:hAnsi="Times New Roman" w:cs="Times New Roman"/>
                <w:b/>
                <w:sz w:val="20"/>
                <w:szCs w:val="20"/>
              </w:rPr>
            </w:pPr>
            <w:r w:rsidRPr="00E9080B">
              <w:rPr>
                <w:rFonts w:ascii="Times New Roman" w:hAnsi="Times New Roman" w:cs="Times New Roman"/>
                <w:b/>
                <w:w w:val="99"/>
                <w:sz w:val="20"/>
                <w:szCs w:val="20"/>
              </w:rPr>
              <w:t>2</w:t>
            </w:r>
          </w:p>
        </w:tc>
        <w:tc>
          <w:tcPr>
            <w:tcW w:w="2523" w:type="dxa"/>
          </w:tcPr>
          <w:p w14:paraId="779EF934" w14:textId="77777777" w:rsidR="00DB486D" w:rsidRPr="00E9080B" w:rsidRDefault="00DB486D" w:rsidP="00055418">
            <w:pPr>
              <w:pStyle w:val="TableParagraph"/>
              <w:tabs>
                <w:tab w:val="left" w:pos="9781"/>
              </w:tabs>
              <w:spacing w:before="9"/>
              <w:ind w:right="-1"/>
              <w:rPr>
                <w:rFonts w:ascii="Times New Roman" w:hAnsi="Times New Roman" w:cs="Times New Roman"/>
                <w:sz w:val="20"/>
                <w:szCs w:val="20"/>
              </w:rPr>
            </w:pPr>
            <w:r w:rsidRPr="00E9080B">
              <w:rPr>
                <w:rFonts w:ascii="Times New Roman" w:hAnsi="Times New Roman" w:cs="Times New Roman"/>
                <w:sz w:val="20"/>
                <w:szCs w:val="20"/>
              </w:rPr>
              <w:t>Reactors</w:t>
            </w:r>
          </w:p>
        </w:tc>
        <w:tc>
          <w:tcPr>
            <w:tcW w:w="506" w:type="dxa"/>
          </w:tcPr>
          <w:p w14:paraId="28CB3947"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sz w:val="20"/>
                <w:szCs w:val="20"/>
              </w:rPr>
              <w:t>15</w:t>
            </w:r>
          </w:p>
        </w:tc>
        <w:tc>
          <w:tcPr>
            <w:tcW w:w="506" w:type="dxa"/>
          </w:tcPr>
          <w:p w14:paraId="17611629"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w w:val="99"/>
                <w:sz w:val="20"/>
                <w:szCs w:val="20"/>
              </w:rPr>
              <w:t>2</w:t>
            </w:r>
          </w:p>
        </w:tc>
        <w:tc>
          <w:tcPr>
            <w:tcW w:w="506" w:type="dxa"/>
          </w:tcPr>
          <w:p w14:paraId="029BF3AC"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w w:val="99"/>
                <w:sz w:val="20"/>
                <w:szCs w:val="20"/>
              </w:rPr>
              <w:t>2</w:t>
            </w:r>
          </w:p>
        </w:tc>
        <w:tc>
          <w:tcPr>
            <w:tcW w:w="506" w:type="dxa"/>
          </w:tcPr>
          <w:p w14:paraId="33DFB99E"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w w:val="99"/>
                <w:sz w:val="20"/>
                <w:szCs w:val="20"/>
              </w:rPr>
              <w:t>6</w:t>
            </w:r>
          </w:p>
        </w:tc>
        <w:tc>
          <w:tcPr>
            <w:tcW w:w="506" w:type="dxa"/>
          </w:tcPr>
          <w:p w14:paraId="28E0BBB8"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w w:val="99"/>
                <w:sz w:val="20"/>
                <w:szCs w:val="20"/>
              </w:rPr>
              <w:t>8</w:t>
            </w:r>
          </w:p>
        </w:tc>
        <w:tc>
          <w:tcPr>
            <w:tcW w:w="507" w:type="dxa"/>
          </w:tcPr>
          <w:p w14:paraId="508E39BD"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w w:val="99"/>
                <w:sz w:val="20"/>
                <w:szCs w:val="20"/>
              </w:rPr>
              <w:t>7</w:t>
            </w:r>
          </w:p>
        </w:tc>
        <w:tc>
          <w:tcPr>
            <w:tcW w:w="506" w:type="dxa"/>
          </w:tcPr>
          <w:p w14:paraId="7B49F4D4"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sz w:val="20"/>
                <w:szCs w:val="20"/>
              </w:rPr>
              <w:t>15</w:t>
            </w:r>
          </w:p>
        </w:tc>
        <w:tc>
          <w:tcPr>
            <w:tcW w:w="506" w:type="dxa"/>
          </w:tcPr>
          <w:p w14:paraId="5F425BCE"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w w:val="99"/>
                <w:sz w:val="20"/>
                <w:szCs w:val="20"/>
              </w:rPr>
              <w:t>7</w:t>
            </w:r>
          </w:p>
        </w:tc>
        <w:tc>
          <w:tcPr>
            <w:tcW w:w="506" w:type="dxa"/>
          </w:tcPr>
          <w:p w14:paraId="0FC8D22B"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w w:val="99"/>
                <w:sz w:val="20"/>
                <w:szCs w:val="20"/>
              </w:rPr>
              <w:t>7</w:t>
            </w:r>
          </w:p>
        </w:tc>
        <w:tc>
          <w:tcPr>
            <w:tcW w:w="506" w:type="dxa"/>
          </w:tcPr>
          <w:p w14:paraId="2633776A"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w w:val="99"/>
                <w:sz w:val="20"/>
                <w:szCs w:val="20"/>
              </w:rPr>
              <w:t>4</w:t>
            </w:r>
          </w:p>
        </w:tc>
        <w:tc>
          <w:tcPr>
            <w:tcW w:w="507" w:type="dxa"/>
          </w:tcPr>
          <w:p w14:paraId="1F78F567"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w w:val="99"/>
                <w:sz w:val="20"/>
                <w:szCs w:val="20"/>
              </w:rPr>
              <w:t>3</w:t>
            </w:r>
          </w:p>
        </w:tc>
        <w:tc>
          <w:tcPr>
            <w:tcW w:w="506" w:type="dxa"/>
          </w:tcPr>
          <w:p w14:paraId="7E6B265D"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sz w:val="20"/>
                <w:szCs w:val="20"/>
              </w:rPr>
              <w:t>15</w:t>
            </w:r>
          </w:p>
        </w:tc>
        <w:tc>
          <w:tcPr>
            <w:tcW w:w="506" w:type="dxa"/>
          </w:tcPr>
          <w:p w14:paraId="6FABB598"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w w:val="99"/>
                <w:sz w:val="20"/>
                <w:szCs w:val="20"/>
              </w:rPr>
              <w:t>5</w:t>
            </w:r>
          </w:p>
        </w:tc>
        <w:tc>
          <w:tcPr>
            <w:tcW w:w="506" w:type="dxa"/>
          </w:tcPr>
          <w:p w14:paraId="29627325"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w w:val="99"/>
                <w:sz w:val="20"/>
                <w:szCs w:val="20"/>
              </w:rPr>
              <w:t>3</w:t>
            </w:r>
          </w:p>
        </w:tc>
        <w:tc>
          <w:tcPr>
            <w:tcW w:w="506" w:type="dxa"/>
          </w:tcPr>
          <w:p w14:paraId="40E80DB6"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sz w:val="20"/>
                <w:szCs w:val="20"/>
              </w:rPr>
              <w:t>15</w:t>
            </w:r>
          </w:p>
        </w:tc>
        <w:tc>
          <w:tcPr>
            <w:tcW w:w="507" w:type="dxa"/>
          </w:tcPr>
          <w:p w14:paraId="2162CC98"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w w:val="99"/>
                <w:sz w:val="20"/>
                <w:szCs w:val="20"/>
              </w:rPr>
              <w:t>3</w:t>
            </w:r>
          </w:p>
        </w:tc>
      </w:tr>
      <w:tr w:rsidR="00DB486D" w:rsidRPr="00E9080B" w14:paraId="4C2EFE45" w14:textId="77777777" w:rsidTr="00055418">
        <w:trPr>
          <w:trHeight w:val="431"/>
          <w:jc w:val="center"/>
        </w:trPr>
        <w:tc>
          <w:tcPr>
            <w:tcW w:w="449" w:type="dxa"/>
          </w:tcPr>
          <w:p w14:paraId="1B068648" w14:textId="77777777" w:rsidR="00DB486D" w:rsidRPr="00E9080B" w:rsidRDefault="00DB486D" w:rsidP="00055418">
            <w:pPr>
              <w:pStyle w:val="TableParagraph"/>
              <w:tabs>
                <w:tab w:val="left" w:pos="9781"/>
              </w:tabs>
              <w:ind w:right="-1"/>
              <w:rPr>
                <w:rFonts w:ascii="Times New Roman" w:hAnsi="Times New Roman" w:cs="Times New Roman"/>
                <w:b/>
                <w:sz w:val="20"/>
                <w:szCs w:val="20"/>
              </w:rPr>
            </w:pPr>
            <w:r w:rsidRPr="00E9080B">
              <w:rPr>
                <w:rFonts w:ascii="Times New Roman" w:hAnsi="Times New Roman" w:cs="Times New Roman"/>
                <w:b/>
                <w:w w:val="99"/>
                <w:sz w:val="20"/>
                <w:szCs w:val="20"/>
              </w:rPr>
              <w:t>3</w:t>
            </w:r>
          </w:p>
        </w:tc>
        <w:tc>
          <w:tcPr>
            <w:tcW w:w="2523" w:type="dxa"/>
          </w:tcPr>
          <w:p w14:paraId="645A2EED" w14:textId="77777777" w:rsidR="00DB486D" w:rsidRPr="00E9080B" w:rsidRDefault="00DB486D" w:rsidP="00055418">
            <w:pPr>
              <w:pStyle w:val="TableParagraph"/>
              <w:tabs>
                <w:tab w:val="left" w:pos="9781"/>
              </w:tabs>
              <w:spacing w:before="9"/>
              <w:ind w:right="-1"/>
              <w:rPr>
                <w:rFonts w:ascii="Times New Roman" w:hAnsi="Times New Roman" w:cs="Times New Roman"/>
                <w:sz w:val="20"/>
                <w:szCs w:val="20"/>
              </w:rPr>
            </w:pPr>
            <w:r w:rsidRPr="00E9080B">
              <w:rPr>
                <w:rFonts w:ascii="Times New Roman" w:hAnsi="Times New Roman" w:cs="Times New Roman"/>
                <w:sz w:val="20"/>
                <w:szCs w:val="20"/>
              </w:rPr>
              <w:t>Distillation column</w:t>
            </w:r>
          </w:p>
        </w:tc>
        <w:tc>
          <w:tcPr>
            <w:tcW w:w="506" w:type="dxa"/>
          </w:tcPr>
          <w:p w14:paraId="72C731D5"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sz w:val="20"/>
                <w:szCs w:val="20"/>
              </w:rPr>
              <w:t>15</w:t>
            </w:r>
          </w:p>
        </w:tc>
        <w:tc>
          <w:tcPr>
            <w:tcW w:w="506" w:type="dxa"/>
          </w:tcPr>
          <w:p w14:paraId="5ECF9C42"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w w:val="99"/>
                <w:sz w:val="20"/>
                <w:szCs w:val="20"/>
              </w:rPr>
              <w:t>2</w:t>
            </w:r>
          </w:p>
        </w:tc>
        <w:tc>
          <w:tcPr>
            <w:tcW w:w="506" w:type="dxa"/>
          </w:tcPr>
          <w:p w14:paraId="5DAA6EC2"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w w:val="99"/>
                <w:sz w:val="20"/>
                <w:szCs w:val="20"/>
              </w:rPr>
              <w:t>3</w:t>
            </w:r>
          </w:p>
        </w:tc>
        <w:tc>
          <w:tcPr>
            <w:tcW w:w="506" w:type="dxa"/>
          </w:tcPr>
          <w:p w14:paraId="6E68000F"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w w:val="99"/>
                <w:sz w:val="20"/>
                <w:szCs w:val="20"/>
              </w:rPr>
              <w:t>4</w:t>
            </w:r>
          </w:p>
        </w:tc>
        <w:tc>
          <w:tcPr>
            <w:tcW w:w="506" w:type="dxa"/>
          </w:tcPr>
          <w:p w14:paraId="26D73BC2"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w w:val="99"/>
                <w:sz w:val="20"/>
                <w:szCs w:val="20"/>
              </w:rPr>
              <w:t>7</w:t>
            </w:r>
          </w:p>
        </w:tc>
        <w:tc>
          <w:tcPr>
            <w:tcW w:w="507" w:type="dxa"/>
          </w:tcPr>
          <w:p w14:paraId="2A1C4224"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w w:val="99"/>
                <w:sz w:val="20"/>
                <w:szCs w:val="20"/>
              </w:rPr>
              <w:t>5</w:t>
            </w:r>
          </w:p>
        </w:tc>
        <w:tc>
          <w:tcPr>
            <w:tcW w:w="506" w:type="dxa"/>
          </w:tcPr>
          <w:p w14:paraId="19222F8E"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sz w:val="20"/>
                <w:szCs w:val="20"/>
              </w:rPr>
              <w:t>15</w:t>
            </w:r>
          </w:p>
        </w:tc>
        <w:tc>
          <w:tcPr>
            <w:tcW w:w="506" w:type="dxa"/>
          </w:tcPr>
          <w:p w14:paraId="4F871135"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w w:val="99"/>
                <w:sz w:val="20"/>
                <w:szCs w:val="20"/>
              </w:rPr>
              <w:t>5</w:t>
            </w:r>
          </w:p>
        </w:tc>
        <w:tc>
          <w:tcPr>
            <w:tcW w:w="506" w:type="dxa"/>
          </w:tcPr>
          <w:p w14:paraId="0BAC080E"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w w:val="99"/>
                <w:sz w:val="20"/>
                <w:szCs w:val="20"/>
              </w:rPr>
              <w:t>5</w:t>
            </w:r>
          </w:p>
        </w:tc>
        <w:tc>
          <w:tcPr>
            <w:tcW w:w="506" w:type="dxa"/>
          </w:tcPr>
          <w:p w14:paraId="61BDC6D8"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w w:val="99"/>
                <w:sz w:val="20"/>
                <w:szCs w:val="20"/>
              </w:rPr>
              <w:t>2</w:t>
            </w:r>
          </w:p>
        </w:tc>
        <w:tc>
          <w:tcPr>
            <w:tcW w:w="507" w:type="dxa"/>
          </w:tcPr>
          <w:p w14:paraId="48822A6E"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w w:val="99"/>
                <w:sz w:val="20"/>
                <w:szCs w:val="20"/>
              </w:rPr>
              <w:t>3</w:t>
            </w:r>
          </w:p>
        </w:tc>
        <w:tc>
          <w:tcPr>
            <w:tcW w:w="506" w:type="dxa"/>
          </w:tcPr>
          <w:p w14:paraId="44A28F42"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sz w:val="20"/>
                <w:szCs w:val="20"/>
              </w:rPr>
              <w:t>15</w:t>
            </w:r>
          </w:p>
        </w:tc>
        <w:tc>
          <w:tcPr>
            <w:tcW w:w="506" w:type="dxa"/>
          </w:tcPr>
          <w:p w14:paraId="2B5EB3E4"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w w:val="99"/>
                <w:sz w:val="20"/>
                <w:szCs w:val="20"/>
              </w:rPr>
              <w:t>3</w:t>
            </w:r>
          </w:p>
        </w:tc>
        <w:tc>
          <w:tcPr>
            <w:tcW w:w="506" w:type="dxa"/>
          </w:tcPr>
          <w:p w14:paraId="6B27EE4B"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w w:val="99"/>
                <w:sz w:val="20"/>
                <w:szCs w:val="20"/>
              </w:rPr>
              <w:t>3</w:t>
            </w:r>
          </w:p>
        </w:tc>
        <w:tc>
          <w:tcPr>
            <w:tcW w:w="506" w:type="dxa"/>
          </w:tcPr>
          <w:p w14:paraId="75EDA37C"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sz w:val="20"/>
                <w:szCs w:val="20"/>
              </w:rPr>
              <w:t>15</w:t>
            </w:r>
          </w:p>
        </w:tc>
        <w:tc>
          <w:tcPr>
            <w:tcW w:w="507" w:type="dxa"/>
          </w:tcPr>
          <w:p w14:paraId="38A5D025"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w w:val="99"/>
                <w:sz w:val="20"/>
                <w:szCs w:val="20"/>
              </w:rPr>
              <w:t>3</w:t>
            </w:r>
          </w:p>
        </w:tc>
      </w:tr>
      <w:tr w:rsidR="00DB486D" w:rsidRPr="00E9080B" w14:paraId="013D093B" w14:textId="77777777" w:rsidTr="00055418">
        <w:trPr>
          <w:trHeight w:val="510"/>
          <w:jc w:val="center"/>
        </w:trPr>
        <w:tc>
          <w:tcPr>
            <w:tcW w:w="449" w:type="dxa"/>
          </w:tcPr>
          <w:p w14:paraId="41DD8D4F" w14:textId="77777777" w:rsidR="00DB486D" w:rsidRPr="00E9080B" w:rsidRDefault="00DB486D" w:rsidP="00055418">
            <w:pPr>
              <w:pStyle w:val="TableParagraph"/>
              <w:tabs>
                <w:tab w:val="left" w:pos="9781"/>
              </w:tabs>
              <w:spacing w:before="23"/>
              <w:ind w:right="-1"/>
              <w:rPr>
                <w:rFonts w:ascii="Times New Roman" w:hAnsi="Times New Roman" w:cs="Times New Roman"/>
                <w:b/>
                <w:sz w:val="20"/>
                <w:szCs w:val="20"/>
              </w:rPr>
            </w:pPr>
            <w:r w:rsidRPr="00E9080B">
              <w:rPr>
                <w:rFonts w:ascii="Times New Roman" w:hAnsi="Times New Roman" w:cs="Times New Roman"/>
                <w:b/>
                <w:w w:val="99"/>
                <w:sz w:val="20"/>
                <w:szCs w:val="20"/>
              </w:rPr>
              <w:t>4</w:t>
            </w:r>
          </w:p>
        </w:tc>
        <w:tc>
          <w:tcPr>
            <w:tcW w:w="2523" w:type="dxa"/>
          </w:tcPr>
          <w:p w14:paraId="6B82ED48" w14:textId="77777777" w:rsidR="00DB486D" w:rsidRPr="00E9080B" w:rsidRDefault="00DB486D" w:rsidP="00055418">
            <w:pPr>
              <w:pStyle w:val="TableParagraph"/>
              <w:tabs>
                <w:tab w:val="left" w:pos="9781"/>
              </w:tabs>
              <w:spacing w:before="16"/>
              <w:ind w:right="-1"/>
              <w:rPr>
                <w:rFonts w:ascii="Times New Roman" w:hAnsi="Times New Roman" w:cs="Times New Roman"/>
                <w:sz w:val="20"/>
                <w:szCs w:val="20"/>
              </w:rPr>
            </w:pPr>
            <w:r w:rsidRPr="00E9080B">
              <w:rPr>
                <w:rFonts w:ascii="Times New Roman" w:hAnsi="Times New Roman" w:cs="Times New Roman"/>
                <w:sz w:val="20"/>
                <w:szCs w:val="20"/>
              </w:rPr>
              <w:t>Accumulators – Hydrocarbons</w:t>
            </w:r>
          </w:p>
        </w:tc>
        <w:tc>
          <w:tcPr>
            <w:tcW w:w="506" w:type="dxa"/>
          </w:tcPr>
          <w:p w14:paraId="18D5DE57"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sz w:val="20"/>
                <w:szCs w:val="20"/>
              </w:rPr>
              <w:t>15</w:t>
            </w:r>
          </w:p>
        </w:tc>
        <w:tc>
          <w:tcPr>
            <w:tcW w:w="506" w:type="dxa"/>
          </w:tcPr>
          <w:p w14:paraId="5FBF7AC2"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w w:val="99"/>
                <w:sz w:val="20"/>
                <w:szCs w:val="20"/>
              </w:rPr>
              <w:t>6</w:t>
            </w:r>
          </w:p>
        </w:tc>
        <w:tc>
          <w:tcPr>
            <w:tcW w:w="506" w:type="dxa"/>
          </w:tcPr>
          <w:p w14:paraId="4FD5456F"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w w:val="99"/>
                <w:sz w:val="20"/>
                <w:szCs w:val="20"/>
              </w:rPr>
              <w:t>4</w:t>
            </w:r>
          </w:p>
        </w:tc>
        <w:tc>
          <w:tcPr>
            <w:tcW w:w="506" w:type="dxa"/>
          </w:tcPr>
          <w:p w14:paraId="43D58ED0"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w w:val="99"/>
                <w:sz w:val="20"/>
                <w:szCs w:val="20"/>
              </w:rPr>
              <w:t>2</w:t>
            </w:r>
          </w:p>
        </w:tc>
        <w:tc>
          <w:tcPr>
            <w:tcW w:w="506" w:type="dxa"/>
          </w:tcPr>
          <w:p w14:paraId="72D49315"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w w:val="99"/>
                <w:sz w:val="20"/>
                <w:szCs w:val="20"/>
              </w:rPr>
              <w:t>8</w:t>
            </w:r>
          </w:p>
        </w:tc>
        <w:tc>
          <w:tcPr>
            <w:tcW w:w="507" w:type="dxa"/>
          </w:tcPr>
          <w:p w14:paraId="601B7E71"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w w:val="99"/>
                <w:sz w:val="20"/>
                <w:szCs w:val="20"/>
              </w:rPr>
              <w:t>5</w:t>
            </w:r>
          </w:p>
        </w:tc>
        <w:tc>
          <w:tcPr>
            <w:tcW w:w="506" w:type="dxa"/>
          </w:tcPr>
          <w:p w14:paraId="19CEB1F5"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sz w:val="20"/>
                <w:szCs w:val="20"/>
              </w:rPr>
              <w:t>15</w:t>
            </w:r>
          </w:p>
        </w:tc>
        <w:tc>
          <w:tcPr>
            <w:tcW w:w="506" w:type="dxa"/>
          </w:tcPr>
          <w:p w14:paraId="298DD5FA"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w w:val="99"/>
                <w:sz w:val="20"/>
                <w:szCs w:val="20"/>
              </w:rPr>
              <w:t>4</w:t>
            </w:r>
          </w:p>
        </w:tc>
        <w:tc>
          <w:tcPr>
            <w:tcW w:w="506" w:type="dxa"/>
          </w:tcPr>
          <w:p w14:paraId="4156A6B8"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w w:val="99"/>
                <w:sz w:val="20"/>
                <w:szCs w:val="20"/>
              </w:rPr>
              <w:t>4</w:t>
            </w:r>
          </w:p>
        </w:tc>
        <w:tc>
          <w:tcPr>
            <w:tcW w:w="506" w:type="dxa"/>
          </w:tcPr>
          <w:p w14:paraId="3446C4F3"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w w:val="99"/>
                <w:sz w:val="20"/>
                <w:szCs w:val="20"/>
              </w:rPr>
              <w:t>2</w:t>
            </w:r>
          </w:p>
        </w:tc>
        <w:tc>
          <w:tcPr>
            <w:tcW w:w="507" w:type="dxa"/>
          </w:tcPr>
          <w:p w14:paraId="19FE6B88"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w w:val="99"/>
                <w:sz w:val="20"/>
                <w:szCs w:val="20"/>
              </w:rPr>
              <w:t>3</w:t>
            </w:r>
          </w:p>
        </w:tc>
        <w:tc>
          <w:tcPr>
            <w:tcW w:w="506" w:type="dxa"/>
          </w:tcPr>
          <w:p w14:paraId="506FFE4C"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sz w:val="20"/>
                <w:szCs w:val="20"/>
              </w:rPr>
              <w:t>15</w:t>
            </w:r>
          </w:p>
        </w:tc>
        <w:tc>
          <w:tcPr>
            <w:tcW w:w="506" w:type="dxa"/>
          </w:tcPr>
          <w:p w14:paraId="737B84CB"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w w:val="99"/>
                <w:sz w:val="20"/>
                <w:szCs w:val="20"/>
              </w:rPr>
              <w:t>3</w:t>
            </w:r>
          </w:p>
        </w:tc>
        <w:tc>
          <w:tcPr>
            <w:tcW w:w="506" w:type="dxa"/>
          </w:tcPr>
          <w:p w14:paraId="64A2621F"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w w:val="99"/>
                <w:sz w:val="20"/>
                <w:szCs w:val="20"/>
              </w:rPr>
              <w:t>3</w:t>
            </w:r>
          </w:p>
        </w:tc>
        <w:tc>
          <w:tcPr>
            <w:tcW w:w="506" w:type="dxa"/>
          </w:tcPr>
          <w:p w14:paraId="449B1B33"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sz w:val="20"/>
                <w:szCs w:val="20"/>
              </w:rPr>
              <w:t>15</w:t>
            </w:r>
          </w:p>
        </w:tc>
        <w:tc>
          <w:tcPr>
            <w:tcW w:w="507" w:type="dxa"/>
          </w:tcPr>
          <w:p w14:paraId="0D6F4880"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w w:val="99"/>
                <w:sz w:val="20"/>
                <w:szCs w:val="20"/>
              </w:rPr>
              <w:t>3</w:t>
            </w:r>
          </w:p>
        </w:tc>
      </w:tr>
      <w:tr w:rsidR="00DB486D" w:rsidRPr="00E9080B" w14:paraId="51806F56" w14:textId="77777777" w:rsidTr="00055418">
        <w:trPr>
          <w:trHeight w:val="468"/>
          <w:jc w:val="center"/>
        </w:trPr>
        <w:tc>
          <w:tcPr>
            <w:tcW w:w="449" w:type="dxa"/>
          </w:tcPr>
          <w:p w14:paraId="1D97CECA" w14:textId="77777777" w:rsidR="00DB486D" w:rsidRPr="00E9080B" w:rsidRDefault="00DB486D" w:rsidP="00055418">
            <w:pPr>
              <w:pStyle w:val="TableParagraph"/>
              <w:tabs>
                <w:tab w:val="left" w:pos="9781"/>
              </w:tabs>
              <w:spacing w:before="2"/>
              <w:ind w:right="-1"/>
              <w:rPr>
                <w:rFonts w:ascii="Times New Roman" w:hAnsi="Times New Roman" w:cs="Times New Roman"/>
                <w:b/>
                <w:sz w:val="20"/>
                <w:szCs w:val="20"/>
              </w:rPr>
            </w:pPr>
            <w:r w:rsidRPr="00E9080B">
              <w:rPr>
                <w:rFonts w:ascii="Times New Roman" w:hAnsi="Times New Roman" w:cs="Times New Roman"/>
                <w:b/>
                <w:w w:val="99"/>
                <w:sz w:val="20"/>
                <w:szCs w:val="20"/>
              </w:rPr>
              <w:t>5</w:t>
            </w:r>
          </w:p>
        </w:tc>
        <w:tc>
          <w:tcPr>
            <w:tcW w:w="2523" w:type="dxa"/>
          </w:tcPr>
          <w:p w14:paraId="63E4D141" w14:textId="77777777" w:rsidR="00DB486D" w:rsidRPr="00E9080B" w:rsidRDefault="00DB486D" w:rsidP="00055418">
            <w:pPr>
              <w:pStyle w:val="TableParagraph"/>
              <w:tabs>
                <w:tab w:val="left" w:pos="9781"/>
              </w:tabs>
              <w:spacing w:before="21"/>
              <w:ind w:right="-1"/>
              <w:rPr>
                <w:rFonts w:ascii="Times New Roman" w:hAnsi="Times New Roman" w:cs="Times New Roman"/>
                <w:sz w:val="20"/>
                <w:szCs w:val="20"/>
              </w:rPr>
            </w:pPr>
            <w:r w:rsidRPr="00E9080B">
              <w:rPr>
                <w:rFonts w:ascii="Times New Roman" w:hAnsi="Times New Roman" w:cs="Times New Roman"/>
                <w:sz w:val="20"/>
                <w:szCs w:val="20"/>
              </w:rPr>
              <w:t>Compressors – Hydrocarbons</w:t>
            </w:r>
          </w:p>
        </w:tc>
        <w:tc>
          <w:tcPr>
            <w:tcW w:w="506" w:type="dxa"/>
          </w:tcPr>
          <w:p w14:paraId="5C3CA6F5"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sz w:val="20"/>
                <w:szCs w:val="20"/>
              </w:rPr>
              <w:t>22</w:t>
            </w:r>
          </w:p>
        </w:tc>
        <w:tc>
          <w:tcPr>
            <w:tcW w:w="506" w:type="dxa"/>
          </w:tcPr>
          <w:p w14:paraId="1DDDDC39"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w w:val="99"/>
                <w:sz w:val="20"/>
                <w:szCs w:val="20"/>
              </w:rPr>
              <w:t>8</w:t>
            </w:r>
          </w:p>
        </w:tc>
        <w:tc>
          <w:tcPr>
            <w:tcW w:w="506" w:type="dxa"/>
          </w:tcPr>
          <w:p w14:paraId="63563AAA"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w w:val="99"/>
                <w:sz w:val="20"/>
                <w:szCs w:val="20"/>
              </w:rPr>
              <w:t>7</w:t>
            </w:r>
          </w:p>
        </w:tc>
        <w:tc>
          <w:tcPr>
            <w:tcW w:w="506" w:type="dxa"/>
          </w:tcPr>
          <w:p w14:paraId="7E15824A"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w w:val="99"/>
                <w:sz w:val="20"/>
                <w:szCs w:val="20"/>
              </w:rPr>
              <w:t>8</w:t>
            </w:r>
          </w:p>
        </w:tc>
        <w:tc>
          <w:tcPr>
            <w:tcW w:w="506" w:type="dxa"/>
          </w:tcPr>
          <w:p w14:paraId="1A345EBA"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w w:val="99"/>
                <w:sz w:val="20"/>
                <w:szCs w:val="20"/>
              </w:rPr>
              <w:t>3</w:t>
            </w:r>
          </w:p>
        </w:tc>
        <w:tc>
          <w:tcPr>
            <w:tcW w:w="507" w:type="dxa"/>
          </w:tcPr>
          <w:p w14:paraId="6622B333"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w w:val="99"/>
                <w:sz w:val="20"/>
                <w:szCs w:val="20"/>
              </w:rPr>
              <w:t>7</w:t>
            </w:r>
          </w:p>
        </w:tc>
        <w:tc>
          <w:tcPr>
            <w:tcW w:w="506" w:type="dxa"/>
          </w:tcPr>
          <w:p w14:paraId="5C419D1E"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sz w:val="20"/>
                <w:szCs w:val="20"/>
              </w:rPr>
              <w:t>15</w:t>
            </w:r>
          </w:p>
        </w:tc>
        <w:tc>
          <w:tcPr>
            <w:tcW w:w="506" w:type="dxa"/>
          </w:tcPr>
          <w:p w14:paraId="5C356FD3"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w w:val="99"/>
                <w:sz w:val="20"/>
                <w:szCs w:val="20"/>
              </w:rPr>
              <w:t>7</w:t>
            </w:r>
          </w:p>
        </w:tc>
        <w:tc>
          <w:tcPr>
            <w:tcW w:w="506" w:type="dxa"/>
          </w:tcPr>
          <w:p w14:paraId="090FC906"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w w:val="99"/>
                <w:sz w:val="20"/>
                <w:szCs w:val="20"/>
              </w:rPr>
              <w:t>7</w:t>
            </w:r>
          </w:p>
        </w:tc>
        <w:tc>
          <w:tcPr>
            <w:tcW w:w="506" w:type="dxa"/>
          </w:tcPr>
          <w:p w14:paraId="3D9F96B7"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w w:val="99"/>
                <w:sz w:val="20"/>
                <w:szCs w:val="20"/>
              </w:rPr>
              <w:t>7</w:t>
            </w:r>
          </w:p>
        </w:tc>
        <w:tc>
          <w:tcPr>
            <w:tcW w:w="507" w:type="dxa"/>
          </w:tcPr>
          <w:p w14:paraId="2E65B26A"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w w:val="99"/>
                <w:sz w:val="20"/>
                <w:szCs w:val="20"/>
              </w:rPr>
              <w:t>7</w:t>
            </w:r>
          </w:p>
        </w:tc>
        <w:tc>
          <w:tcPr>
            <w:tcW w:w="506" w:type="dxa"/>
          </w:tcPr>
          <w:p w14:paraId="0E7A4E60"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sz w:val="20"/>
                <w:szCs w:val="20"/>
              </w:rPr>
              <w:t>15</w:t>
            </w:r>
          </w:p>
        </w:tc>
        <w:tc>
          <w:tcPr>
            <w:tcW w:w="506" w:type="dxa"/>
          </w:tcPr>
          <w:p w14:paraId="051D5F64"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w w:val="99"/>
                <w:sz w:val="20"/>
                <w:szCs w:val="20"/>
              </w:rPr>
              <w:t>4</w:t>
            </w:r>
          </w:p>
        </w:tc>
        <w:tc>
          <w:tcPr>
            <w:tcW w:w="506" w:type="dxa"/>
          </w:tcPr>
          <w:p w14:paraId="52E140BD"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w w:val="99"/>
                <w:sz w:val="20"/>
                <w:szCs w:val="20"/>
              </w:rPr>
              <w:t>3</w:t>
            </w:r>
          </w:p>
        </w:tc>
        <w:tc>
          <w:tcPr>
            <w:tcW w:w="506" w:type="dxa"/>
          </w:tcPr>
          <w:p w14:paraId="267D8274"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sz w:val="20"/>
                <w:szCs w:val="20"/>
              </w:rPr>
              <w:t>20</w:t>
            </w:r>
          </w:p>
        </w:tc>
        <w:tc>
          <w:tcPr>
            <w:tcW w:w="507" w:type="dxa"/>
          </w:tcPr>
          <w:p w14:paraId="38027648"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w w:val="99"/>
                <w:sz w:val="20"/>
                <w:szCs w:val="20"/>
              </w:rPr>
              <w:t>7</w:t>
            </w:r>
          </w:p>
        </w:tc>
      </w:tr>
      <w:tr w:rsidR="00DB486D" w:rsidRPr="00E9080B" w14:paraId="7E74CB5B" w14:textId="77777777" w:rsidTr="00055418">
        <w:trPr>
          <w:trHeight w:val="431"/>
          <w:jc w:val="center"/>
        </w:trPr>
        <w:tc>
          <w:tcPr>
            <w:tcW w:w="449" w:type="dxa"/>
          </w:tcPr>
          <w:p w14:paraId="473C2583" w14:textId="77777777" w:rsidR="00DB486D" w:rsidRPr="00E9080B" w:rsidRDefault="00DB486D" w:rsidP="00055418">
            <w:pPr>
              <w:pStyle w:val="TableParagraph"/>
              <w:tabs>
                <w:tab w:val="left" w:pos="9781"/>
              </w:tabs>
              <w:ind w:right="-1"/>
              <w:rPr>
                <w:rFonts w:ascii="Times New Roman" w:hAnsi="Times New Roman" w:cs="Times New Roman"/>
                <w:b/>
                <w:sz w:val="20"/>
                <w:szCs w:val="20"/>
              </w:rPr>
            </w:pPr>
            <w:r w:rsidRPr="00E9080B">
              <w:rPr>
                <w:rFonts w:ascii="Times New Roman" w:hAnsi="Times New Roman" w:cs="Times New Roman"/>
                <w:b/>
                <w:w w:val="99"/>
                <w:sz w:val="20"/>
                <w:szCs w:val="20"/>
              </w:rPr>
              <w:t>6</w:t>
            </w:r>
          </w:p>
        </w:tc>
        <w:tc>
          <w:tcPr>
            <w:tcW w:w="2523" w:type="dxa"/>
          </w:tcPr>
          <w:p w14:paraId="6977E250" w14:textId="77777777" w:rsidR="00DB486D" w:rsidRPr="00E9080B" w:rsidRDefault="00DB486D" w:rsidP="00055418">
            <w:pPr>
              <w:pStyle w:val="TableParagraph"/>
              <w:tabs>
                <w:tab w:val="left" w:pos="9781"/>
              </w:tabs>
              <w:spacing w:before="9"/>
              <w:ind w:right="-1"/>
              <w:rPr>
                <w:rFonts w:ascii="Times New Roman" w:hAnsi="Times New Roman" w:cs="Times New Roman"/>
                <w:sz w:val="20"/>
                <w:szCs w:val="20"/>
              </w:rPr>
            </w:pPr>
            <w:r w:rsidRPr="00E9080B">
              <w:rPr>
                <w:rFonts w:ascii="Times New Roman" w:hAnsi="Times New Roman" w:cs="Times New Roman"/>
                <w:sz w:val="20"/>
                <w:szCs w:val="20"/>
              </w:rPr>
              <w:t>Hot oil</w:t>
            </w:r>
            <w:r w:rsidRPr="00E9080B">
              <w:rPr>
                <w:rFonts w:ascii="Times New Roman" w:hAnsi="Times New Roman" w:cs="Times New Roman"/>
                <w:spacing w:val="54"/>
                <w:sz w:val="20"/>
                <w:szCs w:val="20"/>
              </w:rPr>
              <w:t xml:space="preserve"> </w:t>
            </w:r>
            <w:r w:rsidRPr="00E9080B">
              <w:rPr>
                <w:rFonts w:ascii="Times New Roman" w:hAnsi="Times New Roman" w:cs="Times New Roman"/>
                <w:sz w:val="20"/>
                <w:szCs w:val="20"/>
              </w:rPr>
              <w:t>pump</w:t>
            </w:r>
          </w:p>
        </w:tc>
        <w:tc>
          <w:tcPr>
            <w:tcW w:w="506" w:type="dxa"/>
          </w:tcPr>
          <w:p w14:paraId="3731FB18"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sz w:val="20"/>
                <w:szCs w:val="20"/>
              </w:rPr>
              <w:t>15</w:t>
            </w:r>
          </w:p>
        </w:tc>
        <w:tc>
          <w:tcPr>
            <w:tcW w:w="506" w:type="dxa"/>
          </w:tcPr>
          <w:p w14:paraId="137A8E01"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w w:val="99"/>
                <w:sz w:val="20"/>
                <w:szCs w:val="20"/>
              </w:rPr>
              <w:t>7</w:t>
            </w:r>
          </w:p>
        </w:tc>
        <w:tc>
          <w:tcPr>
            <w:tcW w:w="506" w:type="dxa"/>
          </w:tcPr>
          <w:p w14:paraId="5FA67E60"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w w:val="99"/>
                <w:sz w:val="20"/>
                <w:szCs w:val="20"/>
              </w:rPr>
              <w:t>5</w:t>
            </w:r>
          </w:p>
        </w:tc>
        <w:tc>
          <w:tcPr>
            <w:tcW w:w="506" w:type="dxa"/>
          </w:tcPr>
          <w:p w14:paraId="114B03B1"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w w:val="99"/>
                <w:sz w:val="20"/>
                <w:szCs w:val="20"/>
              </w:rPr>
              <w:t>5</w:t>
            </w:r>
          </w:p>
        </w:tc>
        <w:tc>
          <w:tcPr>
            <w:tcW w:w="506" w:type="dxa"/>
          </w:tcPr>
          <w:p w14:paraId="05D9567A"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w w:val="99"/>
                <w:sz w:val="20"/>
                <w:szCs w:val="20"/>
              </w:rPr>
              <w:t>7</w:t>
            </w:r>
          </w:p>
        </w:tc>
        <w:tc>
          <w:tcPr>
            <w:tcW w:w="507" w:type="dxa"/>
          </w:tcPr>
          <w:p w14:paraId="7DD72A22"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w w:val="99"/>
                <w:sz w:val="20"/>
                <w:szCs w:val="20"/>
              </w:rPr>
              <w:t>1</w:t>
            </w:r>
          </w:p>
        </w:tc>
        <w:tc>
          <w:tcPr>
            <w:tcW w:w="506" w:type="dxa"/>
          </w:tcPr>
          <w:p w14:paraId="427853CF"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w w:val="99"/>
                <w:sz w:val="20"/>
                <w:szCs w:val="20"/>
              </w:rPr>
              <w:t>7</w:t>
            </w:r>
          </w:p>
        </w:tc>
        <w:tc>
          <w:tcPr>
            <w:tcW w:w="506" w:type="dxa"/>
          </w:tcPr>
          <w:p w14:paraId="1D3416F9"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w w:val="99"/>
                <w:sz w:val="20"/>
                <w:szCs w:val="20"/>
              </w:rPr>
              <w:t>1</w:t>
            </w:r>
          </w:p>
        </w:tc>
        <w:tc>
          <w:tcPr>
            <w:tcW w:w="506" w:type="dxa"/>
          </w:tcPr>
          <w:p w14:paraId="72622213"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w w:val="99"/>
                <w:sz w:val="20"/>
                <w:szCs w:val="20"/>
              </w:rPr>
              <w:t>1</w:t>
            </w:r>
          </w:p>
        </w:tc>
        <w:tc>
          <w:tcPr>
            <w:tcW w:w="506" w:type="dxa"/>
          </w:tcPr>
          <w:p w14:paraId="39C22804"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w w:val="99"/>
                <w:sz w:val="20"/>
                <w:szCs w:val="20"/>
              </w:rPr>
              <w:t>2</w:t>
            </w:r>
          </w:p>
        </w:tc>
        <w:tc>
          <w:tcPr>
            <w:tcW w:w="507" w:type="dxa"/>
          </w:tcPr>
          <w:p w14:paraId="6885F7B2"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w w:val="99"/>
                <w:sz w:val="20"/>
                <w:szCs w:val="20"/>
              </w:rPr>
              <w:t>2</w:t>
            </w:r>
          </w:p>
        </w:tc>
        <w:tc>
          <w:tcPr>
            <w:tcW w:w="506" w:type="dxa"/>
          </w:tcPr>
          <w:p w14:paraId="767C441F"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sz w:val="20"/>
                <w:szCs w:val="20"/>
              </w:rPr>
              <w:t>15</w:t>
            </w:r>
          </w:p>
        </w:tc>
        <w:tc>
          <w:tcPr>
            <w:tcW w:w="506" w:type="dxa"/>
          </w:tcPr>
          <w:p w14:paraId="184E5F03"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w w:val="99"/>
                <w:sz w:val="20"/>
                <w:szCs w:val="20"/>
              </w:rPr>
              <w:t>3</w:t>
            </w:r>
          </w:p>
        </w:tc>
        <w:tc>
          <w:tcPr>
            <w:tcW w:w="506" w:type="dxa"/>
          </w:tcPr>
          <w:p w14:paraId="119FB269"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w w:val="99"/>
                <w:sz w:val="20"/>
                <w:szCs w:val="20"/>
              </w:rPr>
              <w:t>X</w:t>
            </w:r>
          </w:p>
        </w:tc>
        <w:tc>
          <w:tcPr>
            <w:tcW w:w="506" w:type="dxa"/>
          </w:tcPr>
          <w:p w14:paraId="368C2217"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sz w:val="20"/>
                <w:szCs w:val="20"/>
              </w:rPr>
              <w:t>15</w:t>
            </w:r>
          </w:p>
        </w:tc>
        <w:tc>
          <w:tcPr>
            <w:tcW w:w="507" w:type="dxa"/>
          </w:tcPr>
          <w:p w14:paraId="39048BD2"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w w:val="99"/>
                <w:sz w:val="20"/>
                <w:szCs w:val="20"/>
              </w:rPr>
              <w:t>X</w:t>
            </w:r>
          </w:p>
        </w:tc>
      </w:tr>
      <w:tr w:rsidR="00DB486D" w:rsidRPr="00E9080B" w14:paraId="6C715679" w14:textId="77777777" w:rsidTr="00055418">
        <w:trPr>
          <w:trHeight w:val="441"/>
          <w:jc w:val="center"/>
        </w:trPr>
        <w:tc>
          <w:tcPr>
            <w:tcW w:w="449" w:type="dxa"/>
          </w:tcPr>
          <w:p w14:paraId="61AA5A9E" w14:textId="77777777" w:rsidR="00DB486D" w:rsidRPr="00E9080B" w:rsidRDefault="00DB486D" w:rsidP="00055418">
            <w:pPr>
              <w:pStyle w:val="TableParagraph"/>
              <w:tabs>
                <w:tab w:val="left" w:pos="9781"/>
              </w:tabs>
              <w:ind w:right="-1"/>
              <w:rPr>
                <w:rFonts w:ascii="Times New Roman" w:hAnsi="Times New Roman" w:cs="Times New Roman"/>
                <w:b/>
                <w:sz w:val="20"/>
                <w:szCs w:val="20"/>
              </w:rPr>
            </w:pPr>
            <w:r w:rsidRPr="00E9080B">
              <w:rPr>
                <w:rFonts w:ascii="Times New Roman" w:hAnsi="Times New Roman" w:cs="Times New Roman"/>
                <w:b/>
                <w:w w:val="99"/>
                <w:sz w:val="20"/>
                <w:szCs w:val="20"/>
              </w:rPr>
              <w:t>7</w:t>
            </w:r>
          </w:p>
        </w:tc>
        <w:tc>
          <w:tcPr>
            <w:tcW w:w="2523" w:type="dxa"/>
          </w:tcPr>
          <w:p w14:paraId="5F634347" w14:textId="77777777" w:rsidR="00DB486D" w:rsidRPr="00E9080B" w:rsidRDefault="00DB486D" w:rsidP="00055418">
            <w:pPr>
              <w:pStyle w:val="TableParagraph"/>
              <w:tabs>
                <w:tab w:val="left" w:pos="9781"/>
              </w:tabs>
              <w:spacing w:before="9"/>
              <w:ind w:right="-1"/>
              <w:rPr>
                <w:rFonts w:ascii="Times New Roman" w:hAnsi="Times New Roman" w:cs="Times New Roman"/>
                <w:sz w:val="20"/>
                <w:szCs w:val="20"/>
              </w:rPr>
            </w:pPr>
            <w:r w:rsidRPr="00E9080B">
              <w:rPr>
                <w:rFonts w:ascii="Times New Roman" w:hAnsi="Times New Roman" w:cs="Times New Roman"/>
                <w:sz w:val="20"/>
                <w:szCs w:val="20"/>
              </w:rPr>
              <w:t xml:space="preserve">Fuel Oil </w:t>
            </w:r>
            <w:r w:rsidRPr="00E9080B">
              <w:rPr>
                <w:rFonts w:ascii="Times New Roman" w:hAnsi="Times New Roman" w:cs="Times New Roman"/>
                <w:bCs/>
                <w:sz w:val="20"/>
                <w:szCs w:val="20"/>
              </w:rPr>
              <w:t>or</w:t>
            </w:r>
            <w:r w:rsidRPr="00E9080B">
              <w:rPr>
                <w:rFonts w:ascii="Times New Roman" w:hAnsi="Times New Roman" w:cs="Times New Roman"/>
                <w:sz w:val="20"/>
                <w:szCs w:val="20"/>
              </w:rPr>
              <w:t xml:space="preserve"> HCs day tank</w:t>
            </w:r>
          </w:p>
        </w:tc>
        <w:tc>
          <w:tcPr>
            <w:tcW w:w="506" w:type="dxa"/>
          </w:tcPr>
          <w:p w14:paraId="7E18D980"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sz w:val="20"/>
                <w:szCs w:val="20"/>
              </w:rPr>
              <w:t>15</w:t>
            </w:r>
          </w:p>
        </w:tc>
        <w:tc>
          <w:tcPr>
            <w:tcW w:w="506" w:type="dxa"/>
          </w:tcPr>
          <w:p w14:paraId="1A5CF41F"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sz w:val="20"/>
                <w:szCs w:val="20"/>
              </w:rPr>
              <w:t>15</w:t>
            </w:r>
          </w:p>
        </w:tc>
        <w:tc>
          <w:tcPr>
            <w:tcW w:w="506" w:type="dxa"/>
          </w:tcPr>
          <w:p w14:paraId="7B0DFD09"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sz w:val="20"/>
                <w:szCs w:val="20"/>
              </w:rPr>
              <w:t>15</w:t>
            </w:r>
          </w:p>
        </w:tc>
        <w:tc>
          <w:tcPr>
            <w:tcW w:w="506" w:type="dxa"/>
          </w:tcPr>
          <w:p w14:paraId="62B12FD0"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w w:val="95"/>
                <w:sz w:val="20"/>
                <w:szCs w:val="20"/>
              </w:rPr>
              <w:t>15</w:t>
            </w:r>
          </w:p>
        </w:tc>
        <w:tc>
          <w:tcPr>
            <w:tcW w:w="506" w:type="dxa"/>
          </w:tcPr>
          <w:p w14:paraId="42842DFB"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sz w:val="20"/>
                <w:szCs w:val="20"/>
              </w:rPr>
              <w:t>15</w:t>
            </w:r>
          </w:p>
        </w:tc>
        <w:tc>
          <w:tcPr>
            <w:tcW w:w="507" w:type="dxa"/>
          </w:tcPr>
          <w:p w14:paraId="63E4D3D8"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w w:val="99"/>
                <w:sz w:val="20"/>
                <w:szCs w:val="20"/>
              </w:rPr>
              <w:t>7</w:t>
            </w:r>
          </w:p>
        </w:tc>
        <w:tc>
          <w:tcPr>
            <w:tcW w:w="506" w:type="dxa"/>
          </w:tcPr>
          <w:p w14:paraId="5C9FE141"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sz w:val="20"/>
                <w:szCs w:val="20"/>
              </w:rPr>
              <w:t>T-5</w:t>
            </w:r>
          </w:p>
        </w:tc>
        <w:tc>
          <w:tcPr>
            <w:tcW w:w="506" w:type="dxa"/>
          </w:tcPr>
          <w:p w14:paraId="7C916801"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sz w:val="20"/>
                <w:szCs w:val="20"/>
              </w:rPr>
              <w:t>15</w:t>
            </w:r>
          </w:p>
        </w:tc>
        <w:tc>
          <w:tcPr>
            <w:tcW w:w="506" w:type="dxa"/>
          </w:tcPr>
          <w:p w14:paraId="714FF60E"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sz w:val="20"/>
                <w:szCs w:val="20"/>
              </w:rPr>
              <w:t>15</w:t>
            </w:r>
          </w:p>
        </w:tc>
        <w:tc>
          <w:tcPr>
            <w:tcW w:w="506" w:type="dxa"/>
          </w:tcPr>
          <w:p w14:paraId="239F757E"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sz w:val="20"/>
                <w:szCs w:val="20"/>
              </w:rPr>
              <w:t>15</w:t>
            </w:r>
          </w:p>
        </w:tc>
        <w:tc>
          <w:tcPr>
            <w:tcW w:w="507" w:type="dxa"/>
          </w:tcPr>
          <w:p w14:paraId="376B26BC"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sz w:val="20"/>
                <w:szCs w:val="20"/>
              </w:rPr>
              <w:t>15</w:t>
            </w:r>
          </w:p>
        </w:tc>
        <w:tc>
          <w:tcPr>
            <w:tcW w:w="506" w:type="dxa"/>
          </w:tcPr>
          <w:p w14:paraId="24B9CA79"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sz w:val="20"/>
                <w:szCs w:val="20"/>
              </w:rPr>
              <w:t>15</w:t>
            </w:r>
          </w:p>
        </w:tc>
        <w:tc>
          <w:tcPr>
            <w:tcW w:w="506" w:type="dxa"/>
          </w:tcPr>
          <w:p w14:paraId="06994513"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sz w:val="20"/>
                <w:szCs w:val="20"/>
              </w:rPr>
              <w:t>15</w:t>
            </w:r>
          </w:p>
        </w:tc>
        <w:tc>
          <w:tcPr>
            <w:tcW w:w="506" w:type="dxa"/>
          </w:tcPr>
          <w:p w14:paraId="40FB9776"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w w:val="99"/>
                <w:sz w:val="20"/>
                <w:szCs w:val="20"/>
              </w:rPr>
              <w:t>X</w:t>
            </w:r>
          </w:p>
        </w:tc>
        <w:tc>
          <w:tcPr>
            <w:tcW w:w="506" w:type="dxa"/>
          </w:tcPr>
          <w:p w14:paraId="0EEE4E21"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sz w:val="20"/>
                <w:szCs w:val="20"/>
              </w:rPr>
              <w:t>15</w:t>
            </w:r>
          </w:p>
        </w:tc>
        <w:tc>
          <w:tcPr>
            <w:tcW w:w="507" w:type="dxa"/>
          </w:tcPr>
          <w:p w14:paraId="67380DAB"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w w:val="95"/>
                <w:sz w:val="20"/>
                <w:szCs w:val="20"/>
              </w:rPr>
              <w:t>15</w:t>
            </w:r>
          </w:p>
        </w:tc>
      </w:tr>
      <w:tr w:rsidR="00DB486D" w:rsidRPr="00E9080B" w14:paraId="6041DDF7" w14:textId="77777777" w:rsidTr="00055418">
        <w:trPr>
          <w:trHeight w:val="450"/>
          <w:jc w:val="center"/>
        </w:trPr>
        <w:tc>
          <w:tcPr>
            <w:tcW w:w="449" w:type="dxa"/>
          </w:tcPr>
          <w:p w14:paraId="530F5BBD" w14:textId="77777777" w:rsidR="00DB486D" w:rsidRPr="00E9080B" w:rsidRDefault="00DB486D" w:rsidP="00055418">
            <w:pPr>
              <w:pStyle w:val="TableParagraph"/>
              <w:tabs>
                <w:tab w:val="left" w:pos="9781"/>
              </w:tabs>
              <w:ind w:right="-1"/>
              <w:rPr>
                <w:rFonts w:ascii="Times New Roman" w:hAnsi="Times New Roman" w:cs="Times New Roman"/>
                <w:b/>
                <w:sz w:val="20"/>
                <w:szCs w:val="20"/>
              </w:rPr>
            </w:pPr>
            <w:r w:rsidRPr="00E9080B">
              <w:rPr>
                <w:rFonts w:ascii="Times New Roman" w:hAnsi="Times New Roman" w:cs="Times New Roman"/>
                <w:b/>
                <w:w w:val="99"/>
                <w:sz w:val="20"/>
                <w:szCs w:val="20"/>
              </w:rPr>
              <w:t>8</w:t>
            </w:r>
          </w:p>
        </w:tc>
        <w:tc>
          <w:tcPr>
            <w:tcW w:w="2523" w:type="dxa"/>
          </w:tcPr>
          <w:p w14:paraId="0F3F3E33" w14:textId="77777777" w:rsidR="00DB486D" w:rsidRPr="00E9080B" w:rsidRDefault="00DB486D" w:rsidP="00055418">
            <w:pPr>
              <w:pStyle w:val="TableParagraph"/>
              <w:tabs>
                <w:tab w:val="left" w:pos="9781"/>
              </w:tabs>
              <w:spacing w:before="20"/>
              <w:ind w:right="-1"/>
              <w:rPr>
                <w:rFonts w:ascii="Times New Roman" w:hAnsi="Times New Roman" w:cs="Times New Roman"/>
                <w:sz w:val="20"/>
                <w:szCs w:val="20"/>
              </w:rPr>
            </w:pPr>
            <w:r w:rsidRPr="00E9080B">
              <w:rPr>
                <w:rFonts w:ascii="Times New Roman" w:hAnsi="Times New Roman" w:cs="Times New Roman"/>
                <w:sz w:val="20"/>
                <w:szCs w:val="20"/>
              </w:rPr>
              <w:t>Pumps for class- A and all above Auto-ignition temp</w:t>
            </w:r>
          </w:p>
        </w:tc>
        <w:tc>
          <w:tcPr>
            <w:tcW w:w="506" w:type="dxa"/>
          </w:tcPr>
          <w:p w14:paraId="0841EA85"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sz w:val="20"/>
                <w:szCs w:val="20"/>
              </w:rPr>
              <w:t>20</w:t>
            </w:r>
          </w:p>
        </w:tc>
        <w:tc>
          <w:tcPr>
            <w:tcW w:w="506" w:type="dxa"/>
          </w:tcPr>
          <w:p w14:paraId="63CEA870"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w w:val="99"/>
                <w:sz w:val="20"/>
                <w:szCs w:val="20"/>
              </w:rPr>
              <w:t>7</w:t>
            </w:r>
          </w:p>
        </w:tc>
        <w:tc>
          <w:tcPr>
            <w:tcW w:w="506" w:type="dxa"/>
          </w:tcPr>
          <w:p w14:paraId="0A20AC67"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w w:val="99"/>
                <w:sz w:val="20"/>
                <w:szCs w:val="20"/>
              </w:rPr>
              <w:t>5</w:t>
            </w:r>
          </w:p>
        </w:tc>
        <w:tc>
          <w:tcPr>
            <w:tcW w:w="506" w:type="dxa"/>
          </w:tcPr>
          <w:p w14:paraId="2282AB7C"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w w:val="99"/>
                <w:sz w:val="20"/>
                <w:szCs w:val="20"/>
              </w:rPr>
              <w:t>4</w:t>
            </w:r>
          </w:p>
        </w:tc>
        <w:tc>
          <w:tcPr>
            <w:tcW w:w="506" w:type="dxa"/>
          </w:tcPr>
          <w:p w14:paraId="09F97324"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w w:val="99"/>
                <w:sz w:val="20"/>
                <w:szCs w:val="20"/>
              </w:rPr>
              <w:t>7</w:t>
            </w:r>
          </w:p>
        </w:tc>
        <w:tc>
          <w:tcPr>
            <w:tcW w:w="507" w:type="dxa"/>
          </w:tcPr>
          <w:p w14:paraId="41C2DD4E"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w w:val="99"/>
                <w:sz w:val="20"/>
                <w:szCs w:val="20"/>
              </w:rPr>
              <w:t>1</w:t>
            </w:r>
          </w:p>
        </w:tc>
        <w:tc>
          <w:tcPr>
            <w:tcW w:w="506" w:type="dxa"/>
          </w:tcPr>
          <w:p w14:paraId="6BB0E023"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sz w:val="20"/>
                <w:szCs w:val="20"/>
              </w:rPr>
              <w:t>15</w:t>
            </w:r>
          </w:p>
        </w:tc>
        <w:tc>
          <w:tcPr>
            <w:tcW w:w="506" w:type="dxa"/>
          </w:tcPr>
          <w:p w14:paraId="7B9380A5"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w w:val="99"/>
                <w:sz w:val="20"/>
                <w:szCs w:val="20"/>
              </w:rPr>
              <w:t>1</w:t>
            </w:r>
          </w:p>
        </w:tc>
        <w:tc>
          <w:tcPr>
            <w:tcW w:w="506" w:type="dxa"/>
          </w:tcPr>
          <w:p w14:paraId="64BB235D"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w w:val="99"/>
                <w:sz w:val="20"/>
                <w:szCs w:val="20"/>
              </w:rPr>
              <w:t>1</w:t>
            </w:r>
          </w:p>
        </w:tc>
        <w:tc>
          <w:tcPr>
            <w:tcW w:w="506" w:type="dxa"/>
          </w:tcPr>
          <w:p w14:paraId="7A489680"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w w:val="99"/>
                <w:sz w:val="20"/>
                <w:szCs w:val="20"/>
              </w:rPr>
              <w:t>2</w:t>
            </w:r>
          </w:p>
        </w:tc>
        <w:tc>
          <w:tcPr>
            <w:tcW w:w="507" w:type="dxa"/>
          </w:tcPr>
          <w:p w14:paraId="4DC2A608"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w w:val="99"/>
                <w:sz w:val="20"/>
                <w:szCs w:val="20"/>
              </w:rPr>
              <w:t>2</w:t>
            </w:r>
          </w:p>
        </w:tc>
        <w:tc>
          <w:tcPr>
            <w:tcW w:w="506" w:type="dxa"/>
          </w:tcPr>
          <w:p w14:paraId="3F6872B9"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sz w:val="20"/>
                <w:szCs w:val="20"/>
              </w:rPr>
              <w:t>15</w:t>
            </w:r>
          </w:p>
        </w:tc>
        <w:tc>
          <w:tcPr>
            <w:tcW w:w="506" w:type="dxa"/>
          </w:tcPr>
          <w:p w14:paraId="2505F9AD"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w w:val="99"/>
                <w:sz w:val="20"/>
                <w:szCs w:val="20"/>
              </w:rPr>
              <w:t>3</w:t>
            </w:r>
          </w:p>
        </w:tc>
        <w:tc>
          <w:tcPr>
            <w:tcW w:w="506" w:type="dxa"/>
          </w:tcPr>
          <w:p w14:paraId="71482CD9"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w w:val="99"/>
                <w:sz w:val="20"/>
                <w:szCs w:val="20"/>
              </w:rPr>
              <w:t>X</w:t>
            </w:r>
          </w:p>
        </w:tc>
        <w:tc>
          <w:tcPr>
            <w:tcW w:w="506" w:type="dxa"/>
          </w:tcPr>
          <w:p w14:paraId="78ED7A36"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sz w:val="20"/>
                <w:szCs w:val="20"/>
              </w:rPr>
              <w:t>15</w:t>
            </w:r>
          </w:p>
        </w:tc>
        <w:tc>
          <w:tcPr>
            <w:tcW w:w="507" w:type="dxa"/>
          </w:tcPr>
          <w:p w14:paraId="497673B6"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w w:val="99"/>
                <w:sz w:val="20"/>
                <w:szCs w:val="20"/>
              </w:rPr>
              <w:t>X</w:t>
            </w:r>
          </w:p>
        </w:tc>
      </w:tr>
      <w:tr w:rsidR="00DB486D" w:rsidRPr="00E9080B" w14:paraId="21A3F47F" w14:textId="77777777" w:rsidTr="00055418">
        <w:trPr>
          <w:trHeight w:val="499"/>
          <w:jc w:val="center"/>
        </w:trPr>
        <w:tc>
          <w:tcPr>
            <w:tcW w:w="449" w:type="dxa"/>
          </w:tcPr>
          <w:p w14:paraId="59ED2632" w14:textId="77777777" w:rsidR="00DB486D" w:rsidRPr="00E9080B" w:rsidRDefault="00DB486D" w:rsidP="00055418">
            <w:pPr>
              <w:pStyle w:val="TableParagraph"/>
              <w:tabs>
                <w:tab w:val="left" w:pos="9781"/>
              </w:tabs>
              <w:spacing w:before="12"/>
              <w:ind w:right="-1"/>
              <w:rPr>
                <w:rFonts w:ascii="Times New Roman" w:hAnsi="Times New Roman" w:cs="Times New Roman"/>
                <w:b/>
                <w:sz w:val="20"/>
                <w:szCs w:val="20"/>
              </w:rPr>
            </w:pPr>
            <w:r w:rsidRPr="00E9080B">
              <w:rPr>
                <w:rFonts w:ascii="Times New Roman" w:hAnsi="Times New Roman" w:cs="Times New Roman"/>
                <w:b/>
                <w:w w:val="99"/>
                <w:sz w:val="20"/>
                <w:szCs w:val="20"/>
              </w:rPr>
              <w:t>9</w:t>
            </w:r>
          </w:p>
        </w:tc>
        <w:tc>
          <w:tcPr>
            <w:tcW w:w="2523" w:type="dxa"/>
          </w:tcPr>
          <w:p w14:paraId="79DF215B" w14:textId="77777777" w:rsidR="00DB486D" w:rsidRPr="00E9080B" w:rsidRDefault="00DB486D" w:rsidP="00055418">
            <w:pPr>
              <w:pStyle w:val="TableParagraph"/>
              <w:tabs>
                <w:tab w:val="left" w:pos="9781"/>
              </w:tabs>
              <w:spacing w:before="7"/>
              <w:ind w:right="-1"/>
              <w:rPr>
                <w:rFonts w:ascii="Times New Roman" w:hAnsi="Times New Roman" w:cs="Times New Roman"/>
                <w:sz w:val="20"/>
                <w:szCs w:val="20"/>
              </w:rPr>
            </w:pPr>
            <w:r w:rsidRPr="00E9080B">
              <w:rPr>
                <w:rFonts w:ascii="Times New Roman" w:hAnsi="Times New Roman" w:cs="Times New Roman"/>
                <w:sz w:val="20"/>
                <w:szCs w:val="20"/>
              </w:rPr>
              <w:t>Pumps - for all other Hydrocarbons</w:t>
            </w:r>
          </w:p>
        </w:tc>
        <w:tc>
          <w:tcPr>
            <w:tcW w:w="506" w:type="dxa"/>
          </w:tcPr>
          <w:p w14:paraId="000F8E0F" w14:textId="77777777" w:rsidR="00DB486D" w:rsidRPr="00E9080B" w:rsidRDefault="00DB486D" w:rsidP="00055418">
            <w:pPr>
              <w:pStyle w:val="TableParagraph"/>
              <w:tabs>
                <w:tab w:val="left" w:pos="9781"/>
              </w:tabs>
              <w:spacing w:before="84"/>
              <w:ind w:right="-1"/>
              <w:jc w:val="center"/>
              <w:rPr>
                <w:rFonts w:ascii="Times New Roman" w:hAnsi="Times New Roman" w:cs="Times New Roman"/>
                <w:sz w:val="20"/>
                <w:szCs w:val="20"/>
              </w:rPr>
            </w:pPr>
            <w:r w:rsidRPr="00E9080B">
              <w:rPr>
                <w:rFonts w:ascii="Times New Roman" w:hAnsi="Times New Roman" w:cs="Times New Roman"/>
                <w:sz w:val="20"/>
                <w:szCs w:val="20"/>
              </w:rPr>
              <w:t>15</w:t>
            </w:r>
          </w:p>
        </w:tc>
        <w:tc>
          <w:tcPr>
            <w:tcW w:w="506" w:type="dxa"/>
          </w:tcPr>
          <w:p w14:paraId="6FC97B6F" w14:textId="77777777" w:rsidR="00DB486D" w:rsidRPr="00E9080B" w:rsidRDefault="00DB486D" w:rsidP="00055418">
            <w:pPr>
              <w:pStyle w:val="TableParagraph"/>
              <w:tabs>
                <w:tab w:val="left" w:pos="9781"/>
              </w:tabs>
              <w:spacing w:before="84"/>
              <w:ind w:right="-1"/>
              <w:jc w:val="center"/>
              <w:rPr>
                <w:rFonts w:ascii="Times New Roman" w:hAnsi="Times New Roman" w:cs="Times New Roman"/>
                <w:sz w:val="20"/>
                <w:szCs w:val="20"/>
              </w:rPr>
            </w:pPr>
            <w:r w:rsidRPr="00E9080B">
              <w:rPr>
                <w:rFonts w:ascii="Times New Roman" w:hAnsi="Times New Roman" w:cs="Times New Roman"/>
                <w:w w:val="99"/>
                <w:sz w:val="20"/>
                <w:szCs w:val="20"/>
              </w:rPr>
              <w:t>7</w:t>
            </w:r>
          </w:p>
        </w:tc>
        <w:tc>
          <w:tcPr>
            <w:tcW w:w="506" w:type="dxa"/>
          </w:tcPr>
          <w:p w14:paraId="1F91550D" w14:textId="77777777" w:rsidR="00DB486D" w:rsidRPr="00E9080B" w:rsidRDefault="00DB486D" w:rsidP="00055418">
            <w:pPr>
              <w:pStyle w:val="TableParagraph"/>
              <w:tabs>
                <w:tab w:val="left" w:pos="9781"/>
              </w:tabs>
              <w:spacing w:before="84"/>
              <w:ind w:right="-1"/>
              <w:jc w:val="center"/>
              <w:rPr>
                <w:rFonts w:ascii="Times New Roman" w:hAnsi="Times New Roman" w:cs="Times New Roman"/>
                <w:sz w:val="20"/>
                <w:szCs w:val="20"/>
              </w:rPr>
            </w:pPr>
            <w:r w:rsidRPr="00E9080B">
              <w:rPr>
                <w:rFonts w:ascii="Times New Roman" w:hAnsi="Times New Roman" w:cs="Times New Roman"/>
                <w:w w:val="99"/>
                <w:sz w:val="20"/>
                <w:szCs w:val="20"/>
              </w:rPr>
              <w:t>5</w:t>
            </w:r>
          </w:p>
        </w:tc>
        <w:tc>
          <w:tcPr>
            <w:tcW w:w="506" w:type="dxa"/>
          </w:tcPr>
          <w:p w14:paraId="2578A16D" w14:textId="77777777" w:rsidR="00DB486D" w:rsidRPr="00E9080B" w:rsidRDefault="00DB486D" w:rsidP="00055418">
            <w:pPr>
              <w:pStyle w:val="TableParagraph"/>
              <w:tabs>
                <w:tab w:val="left" w:pos="9781"/>
              </w:tabs>
              <w:spacing w:before="84"/>
              <w:ind w:right="-1"/>
              <w:jc w:val="center"/>
              <w:rPr>
                <w:rFonts w:ascii="Times New Roman" w:hAnsi="Times New Roman" w:cs="Times New Roman"/>
                <w:sz w:val="20"/>
                <w:szCs w:val="20"/>
              </w:rPr>
            </w:pPr>
            <w:r w:rsidRPr="00E9080B">
              <w:rPr>
                <w:rFonts w:ascii="Times New Roman" w:hAnsi="Times New Roman" w:cs="Times New Roman"/>
                <w:w w:val="99"/>
                <w:sz w:val="20"/>
                <w:szCs w:val="20"/>
              </w:rPr>
              <w:t>4</w:t>
            </w:r>
          </w:p>
        </w:tc>
        <w:tc>
          <w:tcPr>
            <w:tcW w:w="506" w:type="dxa"/>
          </w:tcPr>
          <w:p w14:paraId="1FD593F0" w14:textId="77777777" w:rsidR="00DB486D" w:rsidRPr="00E9080B" w:rsidRDefault="00DB486D" w:rsidP="00055418">
            <w:pPr>
              <w:pStyle w:val="TableParagraph"/>
              <w:tabs>
                <w:tab w:val="left" w:pos="9781"/>
              </w:tabs>
              <w:spacing w:before="84"/>
              <w:ind w:right="-1"/>
              <w:jc w:val="center"/>
              <w:rPr>
                <w:rFonts w:ascii="Times New Roman" w:hAnsi="Times New Roman" w:cs="Times New Roman"/>
                <w:sz w:val="20"/>
                <w:szCs w:val="20"/>
              </w:rPr>
            </w:pPr>
            <w:r w:rsidRPr="00E9080B">
              <w:rPr>
                <w:rFonts w:ascii="Times New Roman" w:hAnsi="Times New Roman" w:cs="Times New Roman"/>
                <w:w w:val="99"/>
                <w:sz w:val="20"/>
                <w:szCs w:val="20"/>
              </w:rPr>
              <w:t>7</w:t>
            </w:r>
          </w:p>
        </w:tc>
        <w:tc>
          <w:tcPr>
            <w:tcW w:w="507" w:type="dxa"/>
          </w:tcPr>
          <w:p w14:paraId="5F9920A6" w14:textId="77777777" w:rsidR="00DB486D" w:rsidRPr="00E9080B" w:rsidRDefault="00DB486D" w:rsidP="00055418">
            <w:pPr>
              <w:pStyle w:val="TableParagraph"/>
              <w:tabs>
                <w:tab w:val="left" w:pos="9781"/>
              </w:tabs>
              <w:spacing w:before="84"/>
              <w:ind w:right="-1"/>
              <w:jc w:val="center"/>
              <w:rPr>
                <w:rFonts w:ascii="Times New Roman" w:hAnsi="Times New Roman" w:cs="Times New Roman"/>
                <w:sz w:val="20"/>
                <w:szCs w:val="20"/>
              </w:rPr>
            </w:pPr>
            <w:r w:rsidRPr="00E9080B">
              <w:rPr>
                <w:rFonts w:ascii="Times New Roman" w:hAnsi="Times New Roman" w:cs="Times New Roman"/>
                <w:w w:val="99"/>
                <w:sz w:val="20"/>
                <w:szCs w:val="20"/>
              </w:rPr>
              <w:t>1</w:t>
            </w:r>
          </w:p>
        </w:tc>
        <w:tc>
          <w:tcPr>
            <w:tcW w:w="506" w:type="dxa"/>
          </w:tcPr>
          <w:p w14:paraId="10865E91" w14:textId="77777777" w:rsidR="00DB486D" w:rsidRPr="00E9080B" w:rsidRDefault="00DB486D" w:rsidP="00055418">
            <w:pPr>
              <w:pStyle w:val="TableParagraph"/>
              <w:tabs>
                <w:tab w:val="left" w:pos="9781"/>
              </w:tabs>
              <w:spacing w:before="84"/>
              <w:ind w:right="-1"/>
              <w:jc w:val="center"/>
              <w:rPr>
                <w:rFonts w:ascii="Times New Roman" w:hAnsi="Times New Roman" w:cs="Times New Roman"/>
                <w:sz w:val="20"/>
                <w:szCs w:val="20"/>
              </w:rPr>
            </w:pPr>
            <w:r w:rsidRPr="00E9080B">
              <w:rPr>
                <w:rFonts w:ascii="Times New Roman" w:hAnsi="Times New Roman" w:cs="Times New Roman"/>
                <w:sz w:val="20"/>
                <w:szCs w:val="20"/>
              </w:rPr>
              <w:t>15</w:t>
            </w:r>
          </w:p>
        </w:tc>
        <w:tc>
          <w:tcPr>
            <w:tcW w:w="506" w:type="dxa"/>
          </w:tcPr>
          <w:p w14:paraId="0DE6A77D" w14:textId="77777777" w:rsidR="00DB486D" w:rsidRPr="00E9080B" w:rsidRDefault="00DB486D" w:rsidP="00055418">
            <w:pPr>
              <w:pStyle w:val="TableParagraph"/>
              <w:tabs>
                <w:tab w:val="left" w:pos="9781"/>
              </w:tabs>
              <w:spacing w:before="84"/>
              <w:ind w:right="-1"/>
              <w:jc w:val="center"/>
              <w:rPr>
                <w:rFonts w:ascii="Times New Roman" w:hAnsi="Times New Roman" w:cs="Times New Roman"/>
                <w:sz w:val="20"/>
                <w:szCs w:val="20"/>
              </w:rPr>
            </w:pPr>
            <w:r w:rsidRPr="00E9080B">
              <w:rPr>
                <w:rFonts w:ascii="Times New Roman" w:hAnsi="Times New Roman" w:cs="Times New Roman"/>
                <w:w w:val="99"/>
                <w:sz w:val="20"/>
                <w:szCs w:val="20"/>
              </w:rPr>
              <w:t>1</w:t>
            </w:r>
          </w:p>
        </w:tc>
        <w:tc>
          <w:tcPr>
            <w:tcW w:w="506" w:type="dxa"/>
          </w:tcPr>
          <w:p w14:paraId="64B40C79" w14:textId="77777777" w:rsidR="00DB486D" w:rsidRPr="00E9080B" w:rsidRDefault="00DB486D" w:rsidP="00055418">
            <w:pPr>
              <w:pStyle w:val="TableParagraph"/>
              <w:tabs>
                <w:tab w:val="left" w:pos="9781"/>
              </w:tabs>
              <w:spacing w:before="84"/>
              <w:ind w:right="-1"/>
              <w:jc w:val="center"/>
              <w:rPr>
                <w:rFonts w:ascii="Times New Roman" w:hAnsi="Times New Roman" w:cs="Times New Roman"/>
                <w:sz w:val="20"/>
                <w:szCs w:val="20"/>
              </w:rPr>
            </w:pPr>
            <w:r w:rsidRPr="00E9080B">
              <w:rPr>
                <w:rFonts w:ascii="Times New Roman" w:hAnsi="Times New Roman" w:cs="Times New Roman"/>
                <w:w w:val="99"/>
                <w:sz w:val="20"/>
                <w:szCs w:val="20"/>
              </w:rPr>
              <w:t>1</w:t>
            </w:r>
          </w:p>
        </w:tc>
        <w:tc>
          <w:tcPr>
            <w:tcW w:w="506" w:type="dxa"/>
          </w:tcPr>
          <w:p w14:paraId="6A4F6249" w14:textId="77777777" w:rsidR="00DB486D" w:rsidRPr="00E9080B" w:rsidRDefault="00DB486D" w:rsidP="00055418">
            <w:pPr>
              <w:pStyle w:val="TableParagraph"/>
              <w:tabs>
                <w:tab w:val="left" w:pos="9781"/>
              </w:tabs>
              <w:spacing w:before="84"/>
              <w:ind w:right="-1"/>
              <w:jc w:val="center"/>
              <w:rPr>
                <w:rFonts w:ascii="Times New Roman" w:hAnsi="Times New Roman" w:cs="Times New Roman"/>
                <w:sz w:val="20"/>
                <w:szCs w:val="20"/>
              </w:rPr>
            </w:pPr>
            <w:r w:rsidRPr="00E9080B">
              <w:rPr>
                <w:rFonts w:ascii="Times New Roman" w:hAnsi="Times New Roman" w:cs="Times New Roman"/>
                <w:w w:val="99"/>
                <w:sz w:val="20"/>
                <w:szCs w:val="20"/>
              </w:rPr>
              <w:t>2</w:t>
            </w:r>
          </w:p>
        </w:tc>
        <w:tc>
          <w:tcPr>
            <w:tcW w:w="507" w:type="dxa"/>
          </w:tcPr>
          <w:p w14:paraId="027A6CAE" w14:textId="77777777" w:rsidR="00DB486D" w:rsidRPr="00E9080B" w:rsidRDefault="00DB486D" w:rsidP="00055418">
            <w:pPr>
              <w:pStyle w:val="TableParagraph"/>
              <w:tabs>
                <w:tab w:val="left" w:pos="9781"/>
              </w:tabs>
              <w:spacing w:before="84"/>
              <w:ind w:right="-1"/>
              <w:jc w:val="center"/>
              <w:rPr>
                <w:rFonts w:ascii="Times New Roman" w:hAnsi="Times New Roman" w:cs="Times New Roman"/>
                <w:sz w:val="20"/>
                <w:szCs w:val="20"/>
              </w:rPr>
            </w:pPr>
            <w:r w:rsidRPr="00E9080B">
              <w:rPr>
                <w:rFonts w:ascii="Times New Roman" w:hAnsi="Times New Roman" w:cs="Times New Roman"/>
                <w:w w:val="99"/>
                <w:sz w:val="20"/>
                <w:szCs w:val="20"/>
              </w:rPr>
              <w:t>2</w:t>
            </w:r>
          </w:p>
        </w:tc>
        <w:tc>
          <w:tcPr>
            <w:tcW w:w="506" w:type="dxa"/>
          </w:tcPr>
          <w:p w14:paraId="2DA800BD" w14:textId="77777777" w:rsidR="00DB486D" w:rsidRPr="00E9080B" w:rsidRDefault="00DB486D" w:rsidP="00055418">
            <w:pPr>
              <w:pStyle w:val="TableParagraph"/>
              <w:tabs>
                <w:tab w:val="left" w:pos="9781"/>
              </w:tabs>
              <w:spacing w:before="84"/>
              <w:ind w:right="-1"/>
              <w:jc w:val="center"/>
              <w:rPr>
                <w:rFonts w:ascii="Times New Roman" w:hAnsi="Times New Roman" w:cs="Times New Roman"/>
                <w:sz w:val="20"/>
                <w:szCs w:val="20"/>
              </w:rPr>
            </w:pPr>
            <w:r w:rsidRPr="00E9080B">
              <w:rPr>
                <w:rFonts w:ascii="Times New Roman" w:hAnsi="Times New Roman" w:cs="Times New Roman"/>
                <w:sz w:val="20"/>
                <w:szCs w:val="20"/>
              </w:rPr>
              <w:t>15</w:t>
            </w:r>
          </w:p>
        </w:tc>
        <w:tc>
          <w:tcPr>
            <w:tcW w:w="506" w:type="dxa"/>
          </w:tcPr>
          <w:p w14:paraId="21312EFA" w14:textId="77777777" w:rsidR="00DB486D" w:rsidRPr="00E9080B" w:rsidRDefault="00DB486D" w:rsidP="00055418">
            <w:pPr>
              <w:pStyle w:val="TableParagraph"/>
              <w:tabs>
                <w:tab w:val="left" w:pos="9781"/>
              </w:tabs>
              <w:spacing w:before="84"/>
              <w:ind w:right="-1"/>
              <w:jc w:val="center"/>
              <w:rPr>
                <w:rFonts w:ascii="Times New Roman" w:hAnsi="Times New Roman" w:cs="Times New Roman"/>
                <w:sz w:val="20"/>
                <w:szCs w:val="20"/>
              </w:rPr>
            </w:pPr>
            <w:r w:rsidRPr="00E9080B">
              <w:rPr>
                <w:rFonts w:ascii="Times New Roman" w:hAnsi="Times New Roman" w:cs="Times New Roman"/>
                <w:w w:val="99"/>
                <w:sz w:val="20"/>
                <w:szCs w:val="20"/>
              </w:rPr>
              <w:t>3</w:t>
            </w:r>
          </w:p>
        </w:tc>
        <w:tc>
          <w:tcPr>
            <w:tcW w:w="506" w:type="dxa"/>
          </w:tcPr>
          <w:p w14:paraId="76E3EEE7" w14:textId="77777777" w:rsidR="00DB486D" w:rsidRPr="00E9080B" w:rsidRDefault="00DB486D" w:rsidP="00055418">
            <w:pPr>
              <w:pStyle w:val="TableParagraph"/>
              <w:tabs>
                <w:tab w:val="left" w:pos="9781"/>
              </w:tabs>
              <w:spacing w:before="84"/>
              <w:ind w:right="-1"/>
              <w:jc w:val="center"/>
              <w:rPr>
                <w:rFonts w:ascii="Times New Roman" w:hAnsi="Times New Roman" w:cs="Times New Roman"/>
                <w:sz w:val="20"/>
                <w:szCs w:val="20"/>
              </w:rPr>
            </w:pPr>
            <w:r w:rsidRPr="00E9080B">
              <w:rPr>
                <w:rFonts w:ascii="Times New Roman" w:hAnsi="Times New Roman" w:cs="Times New Roman"/>
                <w:w w:val="99"/>
                <w:sz w:val="20"/>
                <w:szCs w:val="20"/>
              </w:rPr>
              <w:t>X</w:t>
            </w:r>
          </w:p>
        </w:tc>
        <w:tc>
          <w:tcPr>
            <w:tcW w:w="506" w:type="dxa"/>
          </w:tcPr>
          <w:p w14:paraId="21511C11" w14:textId="77777777" w:rsidR="00DB486D" w:rsidRPr="00E9080B" w:rsidRDefault="00DB486D" w:rsidP="00055418">
            <w:pPr>
              <w:pStyle w:val="TableParagraph"/>
              <w:tabs>
                <w:tab w:val="left" w:pos="9781"/>
              </w:tabs>
              <w:spacing w:before="84"/>
              <w:ind w:right="-1"/>
              <w:jc w:val="center"/>
              <w:rPr>
                <w:rFonts w:ascii="Times New Roman" w:hAnsi="Times New Roman" w:cs="Times New Roman"/>
                <w:sz w:val="20"/>
                <w:szCs w:val="20"/>
              </w:rPr>
            </w:pPr>
            <w:r w:rsidRPr="00E9080B">
              <w:rPr>
                <w:rFonts w:ascii="Times New Roman" w:hAnsi="Times New Roman" w:cs="Times New Roman"/>
                <w:sz w:val="20"/>
                <w:szCs w:val="20"/>
              </w:rPr>
              <w:t>15</w:t>
            </w:r>
          </w:p>
        </w:tc>
        <w:tc>
          <w:tcPr>
            <w:tcW w:w="507" w:type="dxa"/>
          </w:tcPr>
          <w:p w14:paraId="3FAE6D4D" w14:textId="77777777" w:rsidR="00DB486D" w:rsidRPr="00E9080B" w:rsidRDefault="00DB486D" w:rsidP="00055418">
            <w:pPr>
              <w:pStyle w:val="TableParagraph"/>
              <w:tabs>
                <w:tab w:val="left" w:pos="9781"/>
              </w:tabs>
              <w:spacing w:before="84"/>
              <w:ind w:right="-1"/>
              <w:jc w:val="center"/>
              <w:rPr>
                <w:rFonts w:ascii="Times New Roman" w:hAnsi="Times New Roman" w:cs="Times New Roman"/>
                <w:sz w:val="20"/>
                <w:szCs w:val="20"/>
              </w:rPr>
            </w:pPr>
            <w:r w:rsidRPr="00E9080B">
              <w:rPr>
                <w:rFonts w:ascii="Times New Roman" w:hAnsi="Times New Roman" w:cs="Times New Roman"/>
                <w:w w:val="99"/>
                <w:sz w:val="20"/>
                <w:szCs w:val="20"/>
              </w:rPr>
              <w:t>X</w:t>
            </w:r>
          </w:p>
        </w:tc>
      </w:tr>
      <w:tr w:rsidR="00DB486D" w:rsidRPr="00E9080B" w14:paraId="427D2EF6" w14:textId="77777777" w:rsidTr="00055418">
        <w:trPr>
          <w:trHeight w:val="470"/>
          <w:jc w:val="center"/>
        </w:trPr>
        <w:tc>
          <w:tcPr>
            <w:tcW w:w="449" w:type="dxa"/>
          </w:tcPr>
          <w:p w14:paraId="29E77797" w14:textId="77777777" w:rsidR="00DB486D" w:rsidRPr="00E9080B" w:rsidRDefault="00DB486D" w:rsidP="00055418">
            <w:pPr>
              <w:pStyle w:val="TableParagraph"/>
              <w:tabs>
                <w:tab w:val="left" w:pos="9781"/>
              </w:tabs>
              <w:spacing w:before="2"/>
              <w:ind w:right="-1"/>
              <w:rPr>
                <w:rFonts w:ascii="Times New Roman" w:hAnsi="Times New Roman" w:cs="Times New Roman"/>
                <w:b/>
                <w:sz w:val="20"/>
                <w:szCs w:val="20"/>
              </w:rPr>
            </w:pPr>
            <w:r w:rsidRPr="00E9080B">
              <w:rPr>
                <w:rFonts w:ascii="Times New Roman" w:hAnsi="Times New Roman" w:cs="Times New Roman"/>
                <w:b/>
                <w:sz w:val="20"/>
                <w:szCs w:val="20"/>
              </w:rPr>
              <w:t>10</w:t>
            </w:r>
          </w:p>
        </w:tc>
        <w:tc>
          <w:tcPr>
            <w:tcW w:w="2523" w:type="dxa"/>
          </w:tcPr>
          <w:p w14:paraId="2FE3B253" w14:textId="77777777" w:rsidR="00DB486D" w:rsidRPr="00E9080B" w:rsidRDefault="00DB486D" w:rsidP="00055418">
            <w:pPr>
              <w:pStyle w:val="TableParagraph"/>
              <w:tabs>
                <w:tab w:val="left" w:pos="9781"/>
              </w:tabs>
              <w:spacing w:before="11"/>
              <w:ind w:right="-1"/>
              <w:rPr>
                <w:rFonts w:ascii="Times New Roman" w:hAnsi="Times New Roman" w:cs="Times New Roman"/>
                <w:sz w:val="20"/>
                <w:szCs w:val="20"/>
              </w:rPr>
            </w:pPr>
            <w:r w:rsidRPr="00E9080B">
              <w:rPr>
                <w:rFonts w:ascii="Times New Roman" w:hAnsi="Times New Roman" w:cs="Times New Roman"/>
                <w:sz w:val="20"/>
                <w:szCs w:val="20"/>
              </w:rPr>
              <w:t>Heat Exchangers</w:t>
            </w:r>
          </w:p>
        </w:tc>
        <w:tc>
          <w:tcPr>
            <w:tcW w:w="506" w:type="dxa"/>
          </w:tcPr>
          <w:p w14:paraId="4D3CE528" w14:textId="77777777" w:rsidR="00DB486D" w:rsidRPr="00E9080B" w:rsidRDefault="00DB486D" w:rsidP="00055418">
            <w:pPr>
              <w:pStyle w:val="TableParagraph"/>
              <w:tabs>
                <w:tab w:val="left" w:pos="9781"/>
              </w:tabs>
              <w:spacing w:before="95"/>
              <w:ind w:right="-1"/>
              <w:jc w:val="center"/>
              <w:rPr>
                <w:rFonts w:ascii="Times New Roman" w:hAnsi="Times New Roman" w:cs="Times New Roman"/>
                <w:sz w:val="20"/>
                <w:szCs w:val="20"/>
              </w:rPr>
            </w:pPr>
            <w:r w:rsidRPr="00E9080B">
              <w:rPr>
                <w:rFonts w:ascii="Times New Roman" w:hAnsi="Times New Roman" w:cs="Times New Roman"/>
                <w:sz w:val="20"/>
                <w:szCs w:val="20"/>
              </w:rPr>
              <w:t>15</w:t>
            </w:r>
          </w:p>
        </w:tc>
        <w:tc>
          <w:tcPr>
            <w:tcW w:w="506" w:type="dxa"/>
          </w:tcPr>
          <w:p w14:paraId="3430028E" w14:textId="77777777" w:rsidR="00DB486D" w:rsidRPr="00E9080B" w:rsidRDefault="00DB486D" w:rsidP="00055418">
            <w:pPr>
              <w:pStyle w:val="TableParagraph"/>
              <w:tabs>
                <w:tab w:val="left" w:pos="9781"/>
              </w:tabs>
              <w:spacing w:before="95"/>
              <w:ind w:right="-1"/>
              <w:jc w:val="center"/>
              <w:rPr>
                <w:rFonts w:ascii="Times New Roman" w:hAnsi="Times New Roman" w:cs="Times New Roman"/>
                <w:sz w:val="20"/>
                <w:szCs w:val="20"/>
              </w:rPr>
            </w:pPr>
            <w:r w:rsidRPr="00E9080B">
              <w:rPr>
                <w:rFonts w:ascii="Times New Roman" w:hAnsi="Times New Roman" w:cs="Times New Roman"/>
                <w:w w:val="99"/>
                <w:sz w:val="20"/>
                <w:szCs w:val="20"/>
              </w:rPr>
              <w:t>4</w:t>
            </w:r>
          </w:p>
        </w:tc>
        <w:tc>
          <w:tcPr>
            <w:tcW w:w="506" w:type="dxa"/>
          </w:tcPr>
          <w:p w14:paraId="30DEBEF4" w14:textId="77777777" w:rsidR="00DB486D" w:rsidRPr="00E9080B" w:rsidRDefault="00DB486D" w:rsidP="00055418">
            <w:pPr>
              <w:pStyle w:val="TableParagraph"/>
              <w:tabs>
                <w:tab w:val="left" w:pos="9781"/>
              </w:tabs>
              <w:spacing w:before="95"/>
              <w:ind w:right="-1"/>
              <w:jc w:val="center"/>
              <w:rPr>
                <w:rFonts w:ascii="Times New Roman" w:hAnsi="Times New Roman" w:cs="Times New Roman"/>
                <w:sz w:val="20"/>
                <w:szCs w:val="20"/>
              </w:rPr>
            </w:pPr>
            <w:r w:rsidRPr="00E9080B">
              <w:rPr>
                <w:rFonts w:ascii="Times New Roman" w:hAnsi="Times New Roman" w:cs="Times New Roman"/>
                <w:w w:val="99"/>
                <w:sz w:val="20"/>
                <w:szCs w:val="20"/>
              </w:rPr>
              <w:t>2</w:t>
            </w:r>
          </w:p>
        </w:tc>
        <w:tc>
          <w:tcPr>
            <w:tcW w:w="506" w:type="dxa"/>
          </w:tcPr>
          <w:p w14:paraId="6C506769" w14:textId="77777777" w:rsidR="00DB486D" w:rsidRPr="00E9080B" w:rsidRDefault="00DB486D" w:rsidP="00055418">
            <w:pPr>
              <w:pStyle w:val="TableParagraph"/>
              <w:tabs>
                <w:tab w:val="left" w:pos="9781"/>
              </w:tabs>
              <w:spacing w:before="95"/>
              <w:ind w:right="-1"/>
              <w:jc w:val="center"/>
              <w:rPr>
                <w:rFonts w:ascii="Times New Roman" w:hAnsi="Times New Roman" w:cs="Times New Roman"/>
                <w:sz w:val="20"/>
                <w:szCs w:val="20"/>
              </w:rPr>
            </w:pPr>
            <w:r w:rsidRPr="00E9080B">
              <w:rPr>
                <w:rFonts w:ascii="Times New Roman" w:hAnsi="Times New Roman" w:cs="Times New Roman"/>
                <w:w w:val="99"/>
                <w:sz w:val="20"/>
                <w:szCs w:val="20"/>
              </w:rPr>
              <w:t>2</w:t>
            </w:r>
          </w:p>
        </w:tc>
        <w:tc>
          <w:tcPr>
            <w:tcW w:w="506" w:type="dxa"/>
          </w:tcPr>
          <w:p w14:paraId="639C2001" w14:textId="77777777" w:rsidR="00DB486D" w:rsidRPr="00E9080B" w:rsidRDefault="00DB486D" w:rsidP="00055418">
            <w:pPr>
              <w:pStyle w:val="TableParagraph"/>
              <w:tabs>
                <w:tab w:val="left" w:pos="9781"/>
              </w:tabs>
              <w:spacing w:before="95"/>
              <w:ind w:right="-1"/>
              <w:jc w:val="center"/>
              <w:rPr>
                <w:rFonts w:ascii="Times New Roman" w:hAnsi="Times New Roman" w:cs="Times New Roman"/>
                <w:sz w:val="20"/>
                <w:szCs w:val="20"/>
              </w:rPr>
            </w:pPr>
            <w:r w:rsidRPr="00E9080B">
              <w:rPr>
                <w:rFonts w:ascii="Times New Roman" w:hAnsi="Times New Roman" w:cs="Times New Roman"/>
                <w:w w:val="99"/>
                <w:sz w:val="20"/>
                <w:szCs w:val="20"/>
              </w:rPr>
              <w:t>7</w:t>
            </w:r>
          </w:p>
        </w:tc>
        <w:tc>
          <w:tcPr>
            <w:tcW w:w="507" w:type="dxa"/>
          </w:tcPr>
          <w:p w14:paraId="77849FC0" w14:textId="77777777" w:rsidR="00DB486D" w:rsidRPr="00E9080B" w:rsidRDefault="00DB486D" w:rsidP="00055418">
            <w:pPr>
              <w:pStyle w:val="TableParagraph"/>
              <w:tabs>
                <w:tab w:val="left" w:pos="9781"/>
              </w:tabs>
              <w:spacing w:before="95"/>
              <w:ind w:right="-1"/>
              <w:jc w:val="center"/>
              <w:rPr>
                <w:rFonts w:ascii="Times New Roman" w:hAnsi="Times New Roman" w:cs="Times New Roman"/>
                <w:sz w:val="20"/>
                <w:szCs w:val="20"/>
              </w:rPr>
            </w:pPr>
            <w:r w:rsidRPr="00E9080B">
              <w:rPr>
                <w:rFonts w:ascii="Times New Roman" w:hAnsi="Times New Roman" w:cs="Times New Roman"/>
                <w:w w:val="99"/>
                <w:sz w:val="20"/>
                <w:szCs w:val="20"/>
              </w:rPr>
              <w:t>2</w:t>
            </w:r>
          </w:p>
        </w:tc>
        <w:tc>
          <w:tcPr>
            <w:tcW w:w="506" w:type="dxa"/>
          </w:tcPr>
          <w:p w14:paraId="35F17D57" w14:textId="77777777" w:rsidR="00DB486D" w:rsidRPr="00E9080B" w:rsidRDefault="00DB486D" w:rsidP="00055418">
            <w:pPr>
              <w:pStyle w:val="TableParagraph"/>
              <w:tabs>
                <w:tab w:val="left" w:pos="9781"/>
              </w:tabs>
              <w:spacing w:before="95"/>
              <w:ind w:right="-1"/>
              <w:jc w:val="center"/>
              <w:rPr>
                <w:rFonts w:ascii="Times New Roman" w:hAnsi="Times New Roman" w:cs="Times New Roman"/>
                <w:sz w:val="20"/>
                <w:szCs w:val="20"/>
              </w:rPr>
            </w:pPr>
            <w:r w:rsidRPr="00E9080B">
              <w:rPr>
                <w:rFonts w:ascii="Times New Roman" w:hAnsi="Times New Roman" w:cs="Times New Roman"/>
                <w:sz w:val="20"/>
                <w:szCs w:val="20"/>
              </w:rPr>
              <w:t>15</w:t>
            </w:r>
          </w:p>
        </w:tc>
        <w:tc>
          <w:tcPr>
            <w:tcW w:w="506" w:type="dxa"/>
          </w:tcPr>
          <w:p w14:paraId="0C623E5D" w14:textId="77777777" w:rsidR="00DB486D" w:rsidRPr="00E9080B" w:rsidRDefault="00DB486D" w:rsidP="00055418">
            <w:pPr>
              <w:pStyle w:val="TableParagraph"/>
              <w:tabs>
                <w:tab w:val="left" w:pos="9781"/>
              </w:tabs>
              <w:spacing w:before="95"/>
              <w:ind w:right="-1"/>
              <w:jc w:val="center"/>
              <w:rPr>
                <w:rFonts w:ascii="Times New Roman" w:hAnsi="Times New Roman" w:cs="Times New Roman"/>
                <w:sz w:val="20"/>
                <w:szCs w:val="20"/>
              </w:rPr>
            </w:pPr>
            <w:r w:rsidRPr="00E9080B">
              <w:rPr>
                <w:rFonts w:ascii="Times New Roman" w:hAnsi="Times New Roman" w:cs="Times New Roman"/>
                <w:w w:val="99"/>
                <w:sz w:val="20"/>
                <w:szCs w:val="20"/>
              </w:rPr>
              <w:t>2</w:t>
            </w:r>
          </w:p>
        </w:tc>
        <w:tc>
          <w:tcPr>
            <w:tcW w:w="506" w:type="dxa"/>
          </w:tcPr>
          <w:p w14:paraId="2FFF1B67" w14:textId="77777777" w:rsidR="00DB486D" w:rsidRPr="00E9080B" w:rsidRDefault="00DB486D" w:rsidP="00055418">
            <w:pPr>
              <w:pStyle w:val="TableParagraph"/>
              <w:tabs>
                <w:tab w:val="left" w:pos="9781"/>
              </w:tabs>
              <w:spacing w:before="95"/>
              <w:ind w:right="-1"/>
              <w:jc w:val="center"/>
              <w:rPr>
                <w:rFonts w:ascii="Times New Roman" w:hAnsi="Times New Roman" w:cs="Times New Roman"/>
                <w:sz w:val="20"/>
                <w:szCs w:val="20"/>
              </w:rPr>
            </w:pPr>
            <w:r w:rsidRPr="00E9080B">
              <w:rPr>
                <w:rFonts w:ascii="Times New Roman" w:hAnsi="Times New Roman" w:cs="Times New Roman"/>
                <w:w w:val="99"/>
                <w:sz w:val="20"/>
                <w:szCs w:val="20"/>
              </w:rPr>
              <w:t>2</w:t>
            </w:r>
          </w:p>
        </w:tc>
        <w:tc>
          <w:tcPr>
            <w:tcW w:w="506" w:type="dxa"/>
          </w:tcPr>
          <w:p w14:paraId="68CAF8EF" w14:textId="77777777" w:rsidR="00DB486D" w:rsidRPr="00E9080B" w:rsidRDefault="00DB486D" w:rsidP="00055418">
            <w:pPr>
              <w:pStyle w:val="TableParagraph"/>
              <w:tabs>
                <w:tab w:val="left" w:pos="9781"/>
              </w:tabs>
              <w:spacing w:before="95"/>
              <w:ind w:right="-1"/>
              <w:jc w:val="center"/>
              <w:rPr>
                <w:rFonts w:ascii="Times New Roman" w:hAnsi="Times New Roman" w:cs="Times New Roman"/>
                <w:sz w:val="20"/>
                <w:szCs w:val="20"/>
              </w:rPr>
            </w:pPr>
            <w:r w:rsidRPr="00E9080B">
              <w:rPr>
                <w:rFonts w:ascii="Times New Roman" w:hAnsi="Times New Roman" w:cs="Times New Roman"/>
                <w:w w:val="99"/>
                <w:sz w:val="20"/>
                <w:szCs w:val="20"/>
              </w:rPr>
              <w:t>2</w:t>
            </w:r>
          </w:p>
        </w:tc>
        <w:tc>
          <w:tcPr>
            <w:tcW w:w="507" w:type="dxa"/>
          </w:tcPr>
          <w:p w14:paraId="4DBCE3B5" w14:textId="77777777" w:rsidR="00DB486D" w:rsidRPr="00E9080B" w:rsidRDefault="00DB486D" w:rsidP="00055418">
            <w:pPr>
              <w:pStyle w:val="TableParagraph"/>
              <w:tabs>
                <w:tab w:val="left" w:pos="9781"/>
              </w:tabs>
              <w:spacing w:before="95"/>
              <w:ind w:right="-1"/>
              <w:jc w:val="center"/>
              <w:rPr>
                <w:rFonts w:ascii="Times New Roman" w:hAnsi="Times New Roman" w:cs="Times New Roman"/>
                <w:sz w:val="20"/>
                <w:szCs w:val="20"/>
              </w:rPr>
            </w:pPr>
            <w:r w:rsidRPr="00E9080B">
              <w:rPr>
                <w:rFonts w:ascii="Times New Roman" w:hAnsi="Times New Roman" w:cs="Times New Roman"/>
                <w:w w:val="99"/>
                <w:sz w:val="20"/>
                <w:szCs w:val="20"/>
              </w:rPr>
              <w:t>2</w:t>
            </w:r>
          </w:p>
        </w:tc>
        <w:tc>
          <w:tcPr>
            <w:tcW w:w="506" w:type="dxa"/>
          </w:tcPr>
          <w:p w14:paraId="62786C65" w14:textId="77777777" w:rsidR="00DB486D" w:rsidRPr="00E9080B" w:rsidRDefault="00DB486D" w:rsidP="00055418">
            <w:pPr>
              <w:pStyle w:val="TableParagraph"/>
              <w:tabs>
                <w:tab w:val="left" w:pos="9781"/>
              </w:tabs>
              <w:spacing w:before="95"/>
              <w:ind w:right="-1"/>
              <w:jc w:val="center"/>
              <w:rPr>
                <w:rFonts w:ascii="Times New Roman" w:hAnsi="Times New Roman" w:cs="Times New Roman"/>
                <w:sz w:val="20"/>
                <w:szCs w:val="20"/>
              </w:rPr>
            </w:pPr>
            <w:r w:rsidRPr="00E9080B">
              <w:rPr>
                <w:rFonts w:ascii="Times New Roman" w:hAnsi="Times New Roman" w:cs="Times New Roman"/>
                <w:sz w:val="20"/>
                <w:szCs w:val="20"/>
              </w:rPr>
              <w:t>15</w:t>
            </w:r>
          </w:p>
        </w:tc>
        <w:tc>
          <w:tcPr>
            <w:tcW w:w="506" w:type="dxa"/>
          </w:tcPr>
          <w:p w14:paraId="40E35022" w14:textId="77777777" w:rsidR="00DB486D" w:rsidRPr="00E9080B" w:rsidRDefault="00DB486D" w:rsidP="00055418">
            <w:pPr>
              <w:pStyle w:val="TableParagraph"/>
              <w:tabs>
                <w:tab w:val="left" w:pos="9781"/>
              </w:tabs>
              <w:spacing w:before="95"/>
              <w:ind w:right="-1"/>
              <w:jc w:val="center"/>
              <w:rPr>
                <w:rFonts w:ascii="Times New Roman" w:hAnsi="Times New Roman" w:cs="Times New Roman"/>
                <w:sz w:val="20"/>
                <w:szCs w:val="20"/>
              </w:rPr>
            </w:pPr>
            <w:r w:rsidRPr="00E9080B">
              <w:rPr>
                <w:rFonts w:ascii="Times New Roman" w:hAnsi="Times New Roman" w:cs="Times New Roman"/>
                <w:w w:val="99"/>
                <w:sz w:val="20"/>
                <w:szCs w:val="20"/>
              </w:rPr>
              <w:t>2</w:t>
            </w:r>
          </w:p>
        </w:tc>
        <w:tc>
          <w:tcPr>
            <w:tcW w:w="506" w:type="dxa"/>
          </w:tcPr>
          <w:p w14:paraId="6B860257" w14:textId="77777777" w:rsidR="00DB486D" w:rsidRPr="00E9080B" w:rsidRDefault="00DB486D" w:rsidP="00055418">
            <w:pPr>
              <w:pStyle w:val="TableParagraph"/>
              <w:tabs>
                <w:tab w:val="left" w:pos="9781"/>
              </w:tabs>
              <w:spacing w:before="95"/>
              <w:ind w:right="-1"/>
              <w:jc w:val="center"/>
              <w:rPr>
                <w:rFonts w:ascii="Times New Roman" w:hAnsi="Times New Roman" w:cs="Times New Roman"/>
                <w:sz w:val="20"/>
                <w:szCs w:val="20"/>
              </w:rPr>
            </w:pPr>
            <w:r w:rsidRPr="00E9080B">
              <w:rPr>
                <w:rFonts w:ascii="Times New Roman" w:hAnsi="Times New Roman" w:cs="Times New Roman"/>
                <w:w w:val="99"/>
                <w:sz w:val="20"/>
                <w:szCs w:val="20"/>
              </w:rPr>
              <w:t>2</w:t>
            </w:r>
          </w:p>
        </w:tc>
        <w:tc>
          <w:tcPr>
            <w:tcW w:w="506" w:type="dxa"/>
          </w:tcPr>
          <w:p w14:paraId="0F14A338" w14:textId="77777777" w:rsidR="00DB486D" w:rsidRPr="00E9080B" w:rsidRDefault="00DB486D" w:rsidP="00055418">
            <w:pPr>
              <w:pStyle w:val="TableParagraph"/>
              <w:tabs>
                <w:tab w:val="left" w:pos="9781"/>
              </w:tabs>
              <w:spacing w:before="95"/>
              <w:ind w:right="-1"/>
              <w:jc w:val="center"/>
              <w:rPr>
                <w:rFonts w:ascii="Times New Roman" w:hAnsi="Times New Roman" w:cs="Times New Roman"/>
                <w:sz w:val="20"/>
                <w:szCs w:val="20"/>
              </w:rPr>
            </w:pPr>
            <w:r w:rsidRPr="00E9080B">
              <w:rPr>
                <w:rFonts w:ascii="Times New Roman" w:hAnsi="Times New Roman" w:cs="Times New Roman"/>
                <w:sz w:val="20"/>
                <w:szCs w:val="20"/>
              </w:rPr>
              <w:t>15</w:t>
            </w:r>
          </w:p>
        </w:tc>
        <w:tc>
          <w:tcPr>
            <w:tcW w:w="507" w:type="dxa"/>
          </w:tcPr>
          <w:p w14:paraId="25C64621" w14:textId="77777777" w:rsidR="00DB486D" w:rsidRPr="00E9080B" w:rsidRDefault="00DB486D" w:rsidP="00055418">
            <w:pPr>
              <w:pStyle w:val="TableParagraph"/>
              <w:tabs>
                <w:tab w:val="left" w:pos="9781"/>
              </w:tabs>
              <w:spacing w:before="95"/>
              <w:ind w:right="-1"/>
              <w:jc w:val="center"/>
              <w:rPr>
                <w:rFonts w:ascii="Times New Roman" w:hAnsi="Times New Roman" w:cs="Times New Roman"/>
                <w:sz w:val="20"/>
                <w:szCs w:val="20"/>
              </w:rPr>
            </w:pPr>
            <w:r w:rsidRPr="00E9080B">
              <w:rPr>
                <w:rFonts w:ascii="Times New Roman" w:hAnsi="Times New Roman" w:cs="Times New Roman"/>
                <w:w w:val="99"/>
                <w:sz w:val="20"/>
                <w:szCs w:val="20"/>
              </w:rPr>
              <w:t>X</w:t>
            </w:r>
          </w:p>
        </w:tc>
      </w:tr>
      <w:tr w:rsidR="00DB486D" w:rsidRPr="00E9080B" w14:paraId="06984D67" w14:textId="77777777" w:rsidTr="00055418">
        <w:trPr>
          <w:trHeight w:val="508"/>
          <w:jc w:val="center"/>
        </w:trPr>
        <w:tc>
          <w:tcPr>
            <w:tcW w:w="449" w:type="dxa"/>
          </w:tcPr>
          <w:p w14:paraId="577F7E70" w14:textId="77777777" w:rsidR="00DB486D" w:rsidRPr="00E9080B" w:rsidRDefault="00DB486D" w:rsidP="00055418">
            <w:pPr>
              <w:pStyle w:val="TableParagraph"/>
              <w:tabs>
                <w:tab w:val="left" w:pos="9781"/>
              </w:tabs>
              <w:spacing w:before="21"/>
              <w:ind w:right="-1"/>
              <w:rPr>
                <w:rFonts w:ascii="Times New Roman" w:hAnsi="Times New Roman" w:cs="Times New Roman"/>
                <w:b/>
                <w:sz w:val="20"/>
                <w:szCs w:val="20"/>
              </w:rPr>
            </w:pPr>
            <w:r w:rsidRPr="00E9080B">
              <w:rPr>
                <w:rFonts w:ascii="Times New Roman" w:hAnsi="Times New Roman" w:cs="Times New Roman"/>
                <w:b/>
                <w:sz w:val="20"/>
                <w:szCs w:val="20"/>
              </w:rPr>
              <w:t>11</w:t>
            </w:r>
          </w:p>
        </w:tc>
        <w:tc>
          <w:tcPr>
            <w:tcW w:w="2523" w:type="dxa"/>
          </w:tcPr>
          <w:p w14:paraId="51227E2E" w14:textId="77777777" w:rsidR="00DB486D" w:rsidRPr="00E9080B" w:rsidRDefault="00DB486D" w:rsidP="00055418">
            <w:pPr>
              <w:pStyle w:val="TableParagraph"/>
              <w:tabs>
                <w:tab w:val="left" w:pos="9781"/>
              </w:tabs>
              <w:spacing w:before="16"/>
              <w:ind w:right="-1"/>
              <w:rPr>
                <w:rFonts w:ascii="Times New Roman" w:hAnsi="Times New Roman" w:cs="Times New Roman"/>
                <w:sz w:val="20"/>
                <w:szCs w:val="20"/>
              </w:rPr>
            </w:pPr>
            <w:r w:rsidRPr="00E9080B">
              <w:rPr>
                <w:rFonts w:ascii="Times New Roman" w:hAnsi="Times New Roman" w:cs="Times New Roman"/>
                <w:sz w:val="20"/>
                <w:szCs w:val="20"/>
              </w:rPr>
              <w:t>Air fin coolers for Hydrocarbons</w:t>
            </w:r>
          </w:p>
        </w:tc>
        <w:tc>
          <w:tcPr>
            <w:tcW w:w="506" w:type="dxa"/>
          </w:tcPr>
          <w:p w14:paraId="334F8F57"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sz w:val="20"/>
                <w:szCs w:val="20"/>
              </w:rPr>
              <w:t>15</w:t>
            </w:r>
          </w:p>
        </w:tc>
        <w:tc>
          <w:tcPr>
            <w:tcW w:w="506" w:type="dxa"/>
          </w:tcPr>
          <w:p w14:paraId="0E3AD446"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w w:val="99"/>
                <w:sz w:val="20"/>
                <w:szCs w:val="20"/>
              </w:rPr>
              <w:t>3</w:t>
            </w:r>
          </w:p>
        </w:tc>
        <w:tc>
          <w:tcPr>
            <w:tcW w:w="506" w:type="dxa"/>
          </w:tcPr>
          <w:p w14:paraId="01EE48D7"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w w:val="99"/>
                <w:sz w:val="20"/>
                <w:szCs w:val="20"/>
              </w:rPr>
              <w:t>3</w:t>
            </w:r>
          </w:p>
        </w:tc>
        <w:tc>
          <w:tcPr>
            <w:tcW w:w="506" w:type="dxa"/>
          </w:tcPr>
          <w:p w14:paraId="2D6D178E"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w w:val="99"/>
                <w:sz w:val="20"/>
                <w:szCs w:val="20"/>
              </w:rPr>
              <w:t>3</w:t>
            </w:r>
          </w:p>
        </w:tc>
        <w:tc>
          <w:tcPr>
            <w:tcW w:w="506" w:type="dxa"/>
          </w:tcPr>
          <w:p w14:paraId="4D2D65F3"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w w:val="99"/>
                <w:sz w:val="20"/>
                <w:szCs w:val="20"/>
              </w:rPr>
              <w:t>7</w:t>
            </w:r>
          </w:p>
        </w:tc>
        <w:tc>
          <w:tcPr>
            <w:tcW w:w="507" w:type="dxa"/>
          </w:tcPr>
          <w:p w14:paraId="61ACF112"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w w:val="99"/>
                <w:sz w:val="20"/>
                <w:szCs w:val="20"/>
              </w:rPr>
              <w:t>2</w:t>
            </w:r>
          </w:p>
        </w:tc>
        <w:tc>
          <w:tcPr>
            <w:tcW w:w="506" w:type="dxa"/>
          </w:tcPr>
          <w:p w14:paraId="42A9188E"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sz w:val="20"/>
                <w:szCs w:val="20"/>
              </w:rPr>
              <w:t>15</w:t>
            </w:r>
          </w:p>
        </w:tc>
        <w:tc>
          <w:tcPr>
            <w:tcW w:w="506" w:type="dxa"/>
          </w:tcPr>
          <w:p w14:paraId="6C1FD155"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w w:val="99"/>
                <w:sz w:val="20"/>
                <w:szCs w:val="20"/>
              </w:rPr>
              <w:t>2</w:t>
            </w:r>
          </w:p>
        </w:tc>
        <w:tc>
          <w:tcPr>
            <w:tcW w:w="506" w:type="dxa"/>
          </w:tcPr>
          <w:p w14:paraId="1BAE8A3D"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w w:val="99"/>
                <w:sz w:val="20"/>
                <w:szCs w:val="20"/>
              </w:rPr>
              <w:t>2</w:t>
            </w:r>
          </w:p>
        </w:tc>
        <w:tc>
          <w:tcPr>
            <w:tcW w:w="506" w:type="dxa"/>
          </w:tcPr>
          <w:p w14:paraId="11FA106B"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w w:val="99"/>
                <w:sz w:val="20"/>
                <w:szCs w:val="20"/>
              </w:rPr>
              <w:t>2</w:t>
            </w:r>
          </w:p>
        </w:tc>
        <w:tc>
          <w:tcPr>
            <w:tcW w:w="507" w:type="dxa"/>
          </w:tcPr>
          <w:p w14:paraId="41548C92"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w w:val="99"/>
                <w:sz w:val="20"/>
                <w:szCs w:val="20"/>
              </w:rPr>
              <w:t>X</w:t>
            </w:r>
          </w:p>
        </w:tc>
        <w:tc>
          <w:tcPr>
            <w:tcW w:w="506" w:type="dxa"/>
          </w:tcPr>
          <w:p w14:paraId="63A1A39D"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sz w:val="20"/>
                <w:szCs w:val="20"/>
              </w:rPr>
              <w:t>15</w:t>
            </w:r>
          </w:p>
        </w:tc>
        <w:tc>
          <w:tcPr>
            <w:tcW w:w="506" w:type="dxa"/>
          </w:tcPr>
          <w:p w14:paraId="4B0EB16D"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w w:val="99"/>
                <w:sz w:val="20"/>
                <w:szCs w:val="20"/>
              </w:rPr>
              <w:t>2</w:t>
            </w:r>
          </w:p>
        </w:tc>
        <w:tc>
          <w:tcPr>
            <w:tcW w:w="506" w:type="dxa"/>
          </w:tcPr>
          <w:p w14:paraId="0DB971F3"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w w:val="99"/>
                <w:sz w:val="20"/>
                <w:szCs w:val="20"/>
              </w:rPr>
              <w:t>X</w:t>
            </w:r>
          </w:p>
        </w:tc>
        <w:tc>
          <w:tcPr>
            <w:tcW w:w="506" w:type="dxa"/>
          </w:tcPr>
          <w:p w14:paraId="1E553878"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sz w:val="20"/>
                <w:szCs w:val="20"/>
              </w:rPr>
              <w:t>15</w:t>
            </w:r>
          </w:p>
        </w:tc>
        <w:tc>
          <w:tcPr>
            <w:tcW w:w="507" w:type="dxa"/>
          </w:tcPr>
          <w:p w14:paraId="4664081E"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w w:val="99"/>
                <w:sz w:val="20"/>
                <w:szCs w:val="20"/>
              </w:rPr>
              <w:t>2</w:t>
            </w:r>
          </w:p>
        </w:tc>
      </w:tr>
      <w:tr w:rsidR="00DB486D" w:rsidRPr="00E9080B" w14:paraId="0A9E6C88" w14:textId="77777777" w:rsidTr="00055418">
        <w:trPr>
          <w:trHeight w:val="511"/>
          <w:jc w:val="center"/>
        </w:trPr>
        <w:tc>
          <w:tcPr>
            <w:tcW w:w="449" w:type="dxa"/>
          </w:tcPr>
          <w:p w14:paraId="1BDE2E7A" w14:textId="77777777" w:rsidR="00DB486D" w:rsidRPr="00E9080B" w:rsidRDefault="00DB486D" w:rsidP="00055418">
            <w:pPr>
              <w:pStyle w:val="TableParagraph"/>
              <w:tabs>
                <w:tab w:val="left" w:pos="9781"/>
              </w:tabs>
              <w:spacing w:before="24"/>
              <w:ind w:right="-1"/>
              <w:rPr>
                <w:rFonts w:ascii="Times New Roman" w:hAnsi="Times New Roman" w:cs="Times New Roman"/>
                <w:b/>
                <w:sz w:val="20"/>
                <w:szCs w:val="20"/>
              </w:rPr>
            </w:pPr>
            <w:r w:rsidRPr="00E9080B">
              <w:rPr>
                <w:rFonts w:ascii="Times New Roman" w:hAnsi="Times New Roman" w:cs="Times New Roman"/>
                <w:b/>
                <w:sz w:val="20"/>
                <w:szCs w:val="20"/>
              </w:rPr>
              <w:lastRenderedPageBreak/>
              <w:t>12</w:t>
            </w:r>
          </w:p>
        </w:tc>
        <w:tc>
          <w:tcPr>
            <w:tcW w:w="2523" w:type="dxa"/>
          </w:tcPr>
          <w:p w14:paraId="35A9D1CB" w14:textId="77777777" w:rsidR="00DB486D" w:rsidRPr="00E9080B" w:rsidRDefault="00DB486D" w:rsidP="00055418">
            <w:pPr>
              <w:pStyle w:val="TableParagraph"/>
              <w:tabs>
                <w:tab w:val="left" w:pos="9781"/>
              </w:tabs>
              <w:spacing w:before="17"/>
              <w:ind w:right="-1"/>
              <w:rPr>
                <w:rFonts w:ascii="Times New Roman" w:hAnsi="Times New Roman" w:cs="Times New Roman"/>
                <w:sz w:val="20"/>
                <w:szCs w:val="20"/>
              </w:rPr>
            </w:pPr>
            <w:r w:rsidRPr="00E9080B">
              <w:rPr>
                <w:rFonts w:ascii="Times New Roman" w:hAnsi="Times New Roman" w:cs="Times New Roman"/>
                <w:sz w:val="20"/>
                <w:szCs w:val="20"/>
              </w:rPr>
              <w:t>Fired heater Local control panel</w:t>
            </w:r>
          </w:p>
        </w:tc>
        <w:tc>
          <w:tcPr>
            <w:tcW w:w="506" w:type="dxa"/>
          </w:tcPr>
          <w:p w14:paraId="4EE2198F"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w w:val="99"/>
                <w:sz w:val="20"/>
                <w:szCs w:val="20"/>
              </w:rPr>
              <w:t>X</w:t>
            </w:r>
          </w:p>
        </w:tc>
        <w:tc>
          <w:tcPr>
            <w:tcW w:w="506" w:type="dxa"/>
          </w:tcPr>
          <w:p w14:paraId="52FB615C"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sz w:val="20"/>
                <w:szCs w:val="20"/>
              </w:rPr>
              <w:t>15</w:t>
            </w:r>
          </w:p>
        </w:tc>
        <w:tc>
          <w:tcPr>
            <w:tcW w:w="506" w:type="dxa"/>
          </w:tcPr>
          <w:p w14:paraId="10D2DB2B"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sz w:val="20"/>
                <w:szCs w:val="20"/>
              </w:rPr>
              <w:t>15</w:t>
            </w:r>
          </w:p>
        </w:tc>
        <w:tc>
          <w:tcPr>
            <w:tcW w:w="506" w:type="dxa"/>
          </w:tcPr>
          <w:p w14:paraId="042EC4CF"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w w:val="95"/>
                <w:sz w:val="20"/>
                <w:szCs w:val="20"/>
              </w:rPr>
              <w:t>15</w:t>
            </w:r>
          </w:p>
        </w:tc>
        <w:tc>
          <w:tcPr>
            <w:tcW w:w="506" w:type="dxa"/>
          </w:tcPr>
          <w:p w14:paraId="1140F7EB"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sz w:val="20"/>
                <w:szCs w:val="20"/>
              </w:rPr>
              <w:t>15</w:t>
            </w:r>
          </w:p>
        </w:tc>
        <w:tc>
          <w:tcPr>
            <w:tcW w:w="507" w:type="dxa"/>
          </w:tcPr>
          <w:p w14:paraId="0473A720"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sz w:val="20"/>
                <w:szCs w:val="20"/>
              </w:rPr>
              <w:t>15</w:t>
            </w:r>
          </w:p>
        </w:tc>
        <w:tc>
          <w:tcPr>
            <w:tcW w:w="506" w:type="dxa"/>
          </w:tcPr>
          <w:p w14:paraId="63DF254E"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sz w:val="20"/>
                <w:szCs w:val="20"/>
              </w:rPr>
              <w:t>15</w:t>
            </w:r>
          </w:p>
        </w:tc>
        <w:tc>
          <w:tcPr>
            <w:tcW w:w="506" w:type="dxa"/>
          </w:tcPr>
          <w:p w14:paraId="02A70166"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sz w:val="20"/>
                <w:szCs w:val="20"/>
              </w:rPr>
              <w:t>15</w:t>
            </w:r>
          </w:p>
        </w:tc>
        <w:tc>
          <w:tcPr>
            <w:tcW w:w="506" w:type="dxa"/>
          </w:tcPr>
          <w:p w14:paraId="5BED5449"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sz w:val="20"/>
                <w:szCs w:val="20"/>
              </w:rPr>
              <w:t>15</w:t>
            </w:r>
          </w:p>
        </w:tc>
        <w:tc>
          <w:tcPr>
            <w:tcW w:w="506" w:type="dxa"/>
          </w:tcPr>
          <w:p w14:paraId="3AC75122"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sz w:val="20"/>
                <w:szCs w:val="20"/>
              </w:rPr>
              <w:t>15</w:t>
            </w:r>
          </w:p>
        </w:tc>
        <w:tc>
          <w:tcPr>
            <w:tcW w:w="507" w:type="dxa"/>
          </w:tcPr>
          <w:p w14:paraId="0B806351"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sz w:val="20"/>
                <w:szCs w:val="20"/>
              </w:rPr>
              <w:t>15</w:t>
            </w:r>
          </w:p>
        </w:tc>
        <w:tc>
          <w:tcPr>
            <w:tcW w:w="506" w:type="dxa"/>
          </w:tcPr>
          <w:p w14:paraId="576EC55C"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w w:val="99"/>
                <w:sz w:val="20"/>
                <w:szCs w:val="20"/>
              </w:rPr>
              <w:t>X</w:t>
            </w:r>
          </w:p>
        </w:tc>
        <w:tc>
          <w:tcPr>
            <w:tcW w:w="506" w:type="dxa"/>
          </w:tcPr>
          <w:p w14:paraId="4F963755"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sz w:val="20"/>
                <w:szCs w:val="20"/>
              </w:rPr>
              <w:t>10</w:t>
            </w:r>
          </w:p>
        </w:tc>
        <w:tc>
          <w:tcPr>
            <w:tcW w:w="506" w:type="dxa"/>
          </w:tcPr>
          <w:p w14:paraId="50D59AB5"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w w:val="99"/>
                <w:sz w:val="20"/>
                <w:szCs w:val="20"/>
              </w:rPr>
              <w:t>X</w:t>
            </w:r>
          </w:p>
        </w:tc>
        <w:tc>
          <w:tcPr>
            <w:tcW w:w="506" w:type="dxa"/>
          </w:tcPr>
          <w:p w14:paraId="2D9D01FF"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sz w:val="20"/>
                <w:szCs w:val="20"/>
              </w:rPr>
              <w:t>15</w:t>
            </w:r>
          </w:p>
        </w:tc>
        <w:tc>
          <w:tcPr>
            <w:tcW w:w="507" w:type="dxa"/>
          </w:tcPr>
          <w:p w14:paraId="7B627138"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w w:val="99"/>
                <w:sz w:val="20"/>
                <w:szCs w:val="20"/>
              </w:rPr>
              <w:t>5</w:t>
            </w:r>
          </w:p>
        </w:tc>
      </w:tr>
      <w:tr w:rsidR="00DB486D" w:rsidRPr="00E9080B" w14:paraId="6D16A9FA" w14:textId="77777777" w:rsidTr="00055418">
        <w:trPr>
          <w:trHeight w:val="510"/>
          <w:jc w:val="center"/>
        </w:trPr>
        <w:tc>
          <w:tcPr>
            <w:tcW w:w="449" w:type="dxa"/>
          </w:tcPr>
          <w:p w14:paraId="7AB64231" w14:textId="77777777" w:rsidR="00DB486D" w:rsidRPr="00E9080B" w:rsidRDefault="00DB486D" w:rsidP="00055418">
            <w:pPr>
              <w:pStyle w:val="TableParagraph"/>
              <w:tabs>
                <w:tab w:val="left" w:pos="9781"/>
              </w:tabs>
              <w:spacing w:before="23"/>
              <w:ind w:right="-1"/>
              <w:rPr>
                <w:rFonts w:ascii="Times New Roman" w:hAnsi="Times New Roman" w:cs="Times New Roman"/>
                <w:b/>
                <w:sz w:val="20"/>
                <w:szCs w:val="20"/>
              </w:rPr>
            </w:pPr>
            <w:r w:rsidRPr="00E9080B">
              <w:rPr>
                <w:rFonts w:ascii="Times New Roman" w:hAnsi="Times New Roman" w:cs="Times New Roman"/>
                <w:b/>
                <w:sz w:val="20"/>
                <w:szCs w:val="20"/>
              </w:rPr>
              <w:t>13</w:t>
            </w:r>
          </w:p>
        </w:tc>
        <w:tc>
          <w:tcPr>
            <w:tcW w:w="2523" w:type="dxa"/>
          </w:tcPr>
          <w:p w14:paraId="3D16591F" w14:textId="77777777" w:rsidR="00DB486D" w:rsidRPr="00E9080B" w:rsidRDefault="00DB486D" w:rsidP="00055418">
            <w:pPr>
              <w:pStyle w:val="TableParagraph"/>
              <w:tabs>
                <w:tab w:val="left" w:pos="9781"/>
              </w:tabs>
              <w:spacing w:before="16"/>
              <w:ind w:right="-1"/>
              <w:rPr>
                <w:rFonts w:ascii="Times New Roman" w:hAnsi="Times New Roman" w:cs="Times New Roman"/>
                <w:sz w:val="20"/>
                <w:szCs w:val="20"/>
              </w:rPr>
            </w:pPr>
            <w:r w:rsidRPr="00E9080B">
              <w:rPr>
                <w:rFonts w:ascii="Times New Roman" w:hAnsi="Times New Roman" w:cs="Times New Roman"/>
                <w:sz w:val="20"/>
                <w:szCs w:val="20"/>
              </w:rPr>
              <w:t xml:space="preserve">Pressure vessels </w:t>
            </w:r>
            <w:r w:rsidRPr="00E9080B">
              <w:rPr>
                <w:rFonts w:ascii="Times New Roman" w:hAnsi="Times New Roman" w:cs="Times New Roman"/>
                <w:bCs/>
                <w:sz w:val="20"/>
                <w:szCs w:val="20"/>
              </w:rPr>
              <w:t>or</w:t>
            </w:r>
            <w:r w:rsidRPr="00E9080B">
              <w:rPr>
                <w:rFonts w:ascii="Times New Roman" w:hAnsi="Times New Roman" w:cs="Times New Roman"/>
                <w:sz w:val="20"/>
                <w:szCs w:val="20"/>
              </w:rPr>
              <w:t xml:space="preserve"> Drums of Hydrocarbons</w:t>
            </w:r>
          </w:p>
        </w:tc>
        <w:tc>
          <w:tcPr>
            <w:tcW w:w="506" w:type="dxa"/>
          </w:tcPr>
          <w:p w14:paraId="1D65D5E7"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sz w:val="20"/>
                <w:szCs w:val="20"/>
              </w:rPr>
              <w:t>18</w:t>
            </w:r>
          </w:p>
        </w:tc>
        <w:tc>
          <w:tcPr>
            <w:tcW w:w="506" w:type="dxa"/>
          </w:tcPr>
          <w:p w14:paraId="66CBB803"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w w:val="99"/>
                <w:sz w:val="20"/>
                <w:szCs w:val="20"/>
              </w:rPr>
              <w:t>5</w:t>
            </w:r>
          </w:p>
        </w:tc>
        <w:tc>
          <w:tcPr>
            <w:tcW w:w="506" w:type="dxa"/>
          </w:tcPr>
          <w:p w14:paraId="305F34AA"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w w:val="99"/>
                <w:sz w:val="20"/>
                <w:szCs w:val="20"/>
              </w:rPr>
              <w:t>3</w:t>
            </w:r>
          </w:p>
        </w:tc>
        <w:tc>
          <w:tcPr>
            <w:tcW w:w="506" w:type="dxa"/>
          </w:tcPr>
          <w:p w14:paraId="4F7434F9"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w w:val="99"/>
                <w:sz w:val="20"/>
                <w:szCs w:val="20"/>
              </w:rPr>
              <w:t>3</w:t>
            </w:r>
          </w:p>
        </w:tc>
        <w:tc>
          <w:tcPr>
            <w:tcW w:w="506" w:type="dxa"/>
          </w:tcPr>
          <w:p w14:paraId="38211EC8"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w w:val="99"/>
                <w:sz w:val="20"/>
                <w:szCs w:val="20"/>
              </w:rPr>
              <w:t>4</w:t>
            </w:r>
          </w:p>
        </w:tc>
        <w:tc>
          <w:tcPr>
            <w:tcW w:w="507" w:type="dxa"/>
          </w:tcPr>
          <w:p w14:paraId="69A6AED4"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w w:val="99"/>
                <w:sz w:val="20"/>
                <w:szCs w:val="20"/>
              </w:rPr>
              <w:t>3</w:t>
            </w:r>
          </w:p>
        </w:tc>
        <w:tc>
          <w:tcPr>
            <w:tcW w:w="506" w:type="dxa"/>
          </w:tcPr>
          <w:p w14:paraId="3A8DE27E"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sz w:val="20"/>
                <w:szCs w:val="20"/>
              </w:rPr>
              <w:t>15</w:t>
            </w:r>
          </w:p>
        </w:tc>
        <w:tc>
          <w:tcPr>
            <w:tcW w:w="506" w:type="dxa"/>
          </w:tcPr>
          <w:p w14:paraId="7036CFB1"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w w:val="99"/>
                <w:sz w:val="20"/>
                <w:szCs w:val="20"/>
              </w:rPr>
              <w:t>3</w:t>
            </w:r>
          </w:p>
        </w:tc>
        <w:tc>
          <w:tcPr>
            <w:tcW w:w="506" w:type="dxa"/>
          </w:tcPr>
          <w:p w14:paraId="01CAA3EE"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w w:val="99"/>
                <w:sz w:val="20"/>
                <w:szCs w:val="20"/>
              </w:rPr>
              <w:t>3</w:t>
            </w:r>
          </w:p>
        </w:tc>
        <w:tc>
          <w:tcPr>
            <w:tcW w:w="506" w:type="dxa"/>
          </w:tcPr>
          <w:p w14:paraId="55FF80DB"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w w:val="99"/>
                <w:sz w:val="20"/>
                <w:szCs w:val="20"/>
              </w:rPr>
              <w:t>2</w:t>
            </w:r>
          </w:p>
        </w:tc>
        <w:tc>
          <w:tcPr>
            <w:tcW w:w="507" w:type="dxa"/>
          </w:tcPr>
          <w:p w14:paraId="45FF2F85"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w w:val="99"/>
                <w:sz w:val="20"/>
                <w:szCs w:val="20"/>
              </w:rPr>
              <w:t>2</w:t>
            </w:r>
          </w:p>
        </w:tc>
        <w:tc>
          <w:tcPr>
            <w:tcW w:w="506" w:type="dxa"/>
          </w:tcPr>
          <w:p w14:paraId="69CEE99D"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sz w:val="20"/>
                <w:szCs w:val="20"/>
              </w:rPr>
              <w:t>10</w:t>
            </w:r>
          </w:p>
        </w:tc>
        <w:tc>
          <w:tcPr>
            <w:tcW w:w="506" w:type="dxa"/>
          </w:tcPr>
          <w:p w14:paraId="41E5263E"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w w:val="99"/>
                <w:sz w:val="20"/>
                <w:szCs w:val="20"/>
              </w:rPr>
              <w:t>2</w:t>
            </w:r>
          </w:p>
        </w:tc>
        <w:tc>
          <w:tcPr>
            <w:tcW w:w="506" w:type="dxa"/>
          </w:tcPr>
          <w:p w14:paraId="0EF8FC2E"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w w:val="99"/>
                <w:sz w:val="20"/>
                <w:szCs w:val="20"/>
              </w:rPr>
              <w:t>3</w:t>
            </w:r>
          </w:p>
        </w:tc>
        <w:tc>
          <w:tcPr>
            <w:tcW w:w="506" w:type="dxa"/>
          </w:tcPr>
          <w:p w14:paraId="00EF3A85"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sz w:val="20"/>
                <w:szCs w:val="20"/>
              </w:rPr>
              <w:t>15</w:t>
            </w:r>
          </w:p>
        </w:tc>
        <w:tc>
          <w:tcPr>
            <w:tcW w:w="507" w:type="dxa"/>
          </w:tcPr>
          <w:p w14:paraId="74A4B091"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w w:val="99"/>
                <w:sz w:val="20"/>
                <w:szCs w:val="20"/>
              </w:rPr>
              <w:t>2</w:t>
            </w:r>
          </w:p>
        </w:tc>
      </w:tr>
      <w:tr w:rsidR="00DB486D" w:rsidRPr="00E9080B" w14:paraId="5A1F8FBD" w14:textId="77777777" w:rsidTr="00055418">
        <w:trPr>
          <w:trHeight w:val="494"/>
          <w:jc w:val="center"/>
        </w:trPr>
        <w:tc>
          <w:tcPr>
            <w:tcW w:w="449" w:type="dxa"/>
          </w:tcPr>
          <w:p w14:paraId="1983D894" w14:textId="77777777" w:rsidR="00DB486D" w:rsidRPr="00E9080B" w:rsidRDefault="00DB486D" w:rsidP="00055418">
            <w:pPr>
              <w:pStyle w:val="TableParagraph"/>
              <w:tabs>
                <w:tab w:val="left" w:pos="9781"/>
              </w:tabs>
              <w:spacing w:before="14"/>
              <w:ind w:right="-1"/>
              <w:rPr>
                <w:rFonts w:ascii="Times New Roman" w:hAnsi="Times New Roman" w:cs="Times New Roman"/>
                <w:b/>
                <w:sz w:val="20"/>
                <w:szCs w:val="20"/>
              </w:rPr>
            </w:pPr>
            <w:r w:rsidRPr="00E9080B">
              <w:rPr>
                <w:rFonts w:ascii="Times New Roman" w:hAnsi="Times New Roman" w:cs="Times New Roman"/>
                <w:b/>
                <w:sz w:val="20"/>
                <w:szCs w:val="20"/>
              </w:rPr>
              <w:t>14</w:t>
            </w:r>
          </w:p>
        </w:tc>
        <w:tc>
          <w:tcPr>
            <w:tcW w:w="2523" w:type="dxa"/>
          </w:tcPr>
          <w:p w14:paraId="721869DF" w14:textId="77777777" w:rsidR="00DB486D" w:rsidRPr="00E9080B" w:rsidRDefault="00DB486D" w:rsidP="00055418">
            <w:pPr>
              <w:pStyle w:val="TableParagraph"/>
              <w:tabs>
                <w:tab w:val="left" w:pos="9781"/>
              </w:tabs>
              <w:spacing w:before="9"/>
              <w:ind w:right="-1"/>
              <w:rPr>
                <w:rFonts w:ascii="Times New Roman" w:hAnsi="Times New Roman" w:cs="Times New Roman"/>
                <w:sz w:val="20"/>
                <w:szCs w:val="20"/>
              </w:rPr>
            </w:pPr>
            <w:r w:rsidRPr="00E9080B">
              <w:rPr>
                <w:rFonts w:ascii="Times New Roman" w:hAnsi="Times New Roman" w:cs="Times New Roman"/>
                <w:sz w:val="20"/>
                <w:szCs w:val="20"/>
              </w:rPr>
              <w:t>Main Pipe rack</w:t>
            </w:r>
          </w:p>
        </w:tc>
        <w:tc>
          <w:tcPr>
            <w:tcW w:w="506" w:type="dxa"/>
          </w:tcPr>
          <w:p w14:paraId="2DA2947D"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w w:val="99"/>
                <w:sz w:val="20"/>
                <w:szCs w:val="20"/>
              </w:rPr>
              <w:t>6</w:t>
            </w:r>
          </w:p>
        </w:tc>
        <w:tc>
          <w:tcPr>
            <w:tcW w:w="506" w:type="dxa"/>
          </w:tcPr>
          <w:p w14:paraId="51273848"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w w:val="99"/>
                <w:sz w:val="20"/>
                <w:szCs w:val="20"/>
              </w:rPr>
              <w:t>3</w:t>
            </w:r>
          </w:p>
        </w:tc>
        <w:tc>
          <w:tcPr>
            <w:tcW w:w="506" w:type="dxa"/>
          </w:tcPr>
          <w:p w14:paraId="68A6F6D3"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w w:val="99"/>
                <w:sz w:val="20"/>
                <w:szCs w:val="20"/>
              </w:rPr>
              <w:t>3</w:t>
            </w:r>
          </w:p>
        </w:tc>
        <w:tc>
          <w:tcPr>
            <w:tcW w:w="506" w:type="dxa"/>
          </w:tcPr>
          <w:p w14:paraId="6857E03B"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w w:val="99"/>
                <w:sz w:val="20"/>
                <w:szCs w:val="20"/>
              </w:rPr>
              <w:t>3</w:t>
            </w:r>
          </w:p>
        </w:tc>
        <w:tc>
          <w:tcPr>
            <w:tcW w:w="506" w:type="dxa"/>
          </w:tcPr>
          <w:p w14:paraId="0E4220A3"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w w:val="99"/>
                <w:sz w:val="20"/>
                <w:szCs w:val="20"/>
              </w:rPr>
              <w:t>3</w:t>
            </w:r>
          </w:p>
        </w:tc>
        <w:tc>
          <w:tcPr>
            <w:tcW w:w="507" w:type="dxa"/>
          </w:tcPr>
          <w:p w14:paraId="19EAC198"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w w:val="99"/>
                <w:sz w:val="20"/>
                <w:szCs w:val="20"/>
              </w:rPr>
              <w:t>X</w:t>
            </w:r>
          </w:p>
        </w:tc>
        <w:tc>
          <w:tcPr>
            <w:tcW w:w="506" w:type="dxa"/>
          </w:tcPr>
          <w:p w14:paraId="5E11966B"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w w:val="99"/>
                <w:sz w:val="20"/>
                <w:szCs w:val="20"/>
              </w:rPr>
              <w:t>X</w:t>
            </w:r>
          </w:p>
        </w:tc>
        <w:tc>
          <w:tcPr>
            <w:tcW w:w="506" w:type="dxa"/>
          </w:tcPr>
          <w:p w14:paraId="63C47B88"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w w:val="99"/>
                <w:sz w:val="20"/>
                <w:szCs w:val="20"/>
              </w:rPr>
              <w:t>X</w:t>
            </w:r>
          </w:p>
        </w:tc>
        <w:tc>
          <w:tcPr>
            <w:tcW w:w="506" w:type="dxa"/>
          </w:tcPr>
          <w:p w14:paraId="03C4097F"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w w:val="99"/>
                <w:sz w:val="20"/>
                <w:szCs w:val="20"/>
              </w:rPr>
              <w:t>X</w:t>
            </w:r>
          </w:p>
        </w:tc>
        <w:tc>
          <w:tcPr>
            <w:tcW w:w="506" w:type="dxa"/>
          </w:tcPr>
          <w:p w14:paraId="12ACEEA2"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w w:val="99"/>
                <w:sz w:val="20"/>
                <w:szCs w:val="20"/>
              </w:rPr>
              <w:t>2</w:t>
            </w:r>
          </w:p>
        </w:tc>
        <w:tc>
          <w:tcPr>
            <w:tcW w:w="507" w:type="dxa"/>
          </w:tcPr>
          <w:p w14:paraId="0F4B77C0"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w w:val="99"/>
                <w:sz w:val="20"/>
                <w:szCs w:val="20"/>
              </w:rPr>
              <w:t>X</w:t>
            </w:r>
          </w:p>
        </w:tc>
        <w:tc>
          <w:tcPr>
            <w:tcW w:w="506" w:type="dxa"/>
          </w:tcPr>
          <w:p w14:paraId="5D3DAB62"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w w:val="99"/>
                <w:sz w:val="20"/>
                <w:szCs w:val="20"/>
              </w:rPr>
              <w:t>X</w:t>
            </w:r>
          </w:p>
        </w:tc>
        <w:tc>
          <w:tcPr>
            <w:tcW w:w="506" w:type="dxa"/>
          </w:tcPr>
          <w:p w14:paraId="21E4B601"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w w:val="99"/>
                <w:sz w:val="20"/>
                <w:szCs w:val="20"/>
              </w:rPr>
              <w:t>3</w:t>
            </w:r>
          </w:p>
        </w:tc>
        <w:tc>
          <w:tcPr>
            <w:tcW w:w="506" w:type="dxa"/>
          </w:tcPr>
          <w:p w14:paraId="5E271150"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w w:val="99"/>
                <w:sz w:val="20"/>
                <w:szCs w:val="20"/>
              </w:rPr>
              <w:t>X</w:t>
            </w:r>
          </w:p>
        </w:tc>
        <w:tc>
          <w:tcPr>
            <w:tcW w:w="506" w:type="dxa"/>
          </w:tcPr>
          <w:p w14:paraId="1BD018CF"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sz w:val="20"/>
                <w:szCs w:val="20"/>
              </w:rPr>
              <w:t>15</w:t>
            </w:r>
          </w:p>
        </w:tc>
        <w:tc>
          <w:tcPr>
            <w:tcW w:w="507" w:type="dxa"/>
          </w:tcPr>
          <w:p w14:paraId="19548283"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w w:val="99"/>
                <w:sz w:val="20"/>
                <w:szCs w:val="20"/>
              </w:rPr>
              <w:t>X</w:t>
            </w:r>
          </w:p>
        </w:tc>
      </w:tr>
      <w:tr w:rsidR="00DB486D" w:rsidRPr="00E9080B" w14:paraId="3E353CBA" w14:textId="77777777" w:rsidTr="00055418">
        <w:trPr>
          <w:trHeight w:val="510"/>
          <w:jc w:val="center"/>
        </w:trPr>
        <w:tc>
          <w:tcPr>
            <w:tcW w:w="449" w:type="dxa"/>
          </w:tcPr>
          <w:p w14:paraId="07DA2FB0" w14:textId="77777777" w:rsidR="00DB486D" w:rsidRPr="00E9080B" w:rsidRDefault="00DB486D" w:rsidP="00055418">
            <w:pPr>
              <w:pStyle w:val="TableParagraph"/>
              <w:tabs>
                <w:tab w:val="left" w:pos="9781"/>
              </w:tabs>
              <w:spacing w:before="23"/>
              <w:ind w:right="-1"/>
              <w:rPr>
                <w:rFonts w:ascii="Times New Roman" w:hAnsi="Times New Roman" w:cs="Times New Roman"/>
                <w:b/>
                <w:sz w:val="20"/>
                <w:szCs w:val="20"/>
              </w:rPr>
            </w:pPr>
            <w:r w:rsidRPr="00E9080B">
              <w:rPr>
                <w:rFonts w:ascii="Times New Roman" w:hAnsi="Times New Roman" w:cs="Times New Roman"/>
                <w:b/>
                <w:sz w:val="20"/>
                <w:szCs w:val="20"/>
              </w:rPr>
              <w:t>15</w:t>
            </w:r>
          </w:p>
        </w:tc>
        <w:tc>
          <w:tcPr>
            <w:tcW w:w="2523" w:type="dxa"/>
          </w:tcPr>
          <w:p w14:paraId="5864273C" w14:textId="77777777" w:rsidR="00DB486D" w:rsidRPr="00E9080B" w:rsidRDefault="00DB486D" w:rsidP="00055418">
            <w:pPr>
              <w:pStyle w:val="TableParagraph"/>
              <w:tabs>
                <w:tab w:val="left" w:pos="9781"/>
              </w:tabs>
              <w:spacing w:before="16"/>
              <w:ind w:right="-1"/>
              <w:rPr>
                <w:rFonts w:ascii="Times New Roman" w:hAnsi="Times New Roman" w:cs="Times New Roman"/>
                <w:sz w:val="20"/>
                <w:szCs w:val="20"/>
              </w:rPr>
            </w:pPr>
            <w:r w:rsidRPr="00E9080B">
              <w:rPr>
                <w:rFonts w:ascii="Times New Roman" w:hAnsi="Times New Roman" w:cs="Times New Roman"/>
                <w:sz w:val="20"/>
                <w:szCs w:val="20"/>
              </w:rPr>
              <w:t>Blow down facility – Drum, pump, vent stack</w:t>
            </w:r>
          </w:p>
        </w:tc>
        <w:tc>
          <w:tcPr>
            <w:tcW w:w="506" w:type="dxa"/>
          </w:tcPr>
          <w:p w14:paraId="154220C3"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sz w:val="20"/>
                <w:szCs w:val="20"/>
              </w:rPr>
              <w:t>30</w:t>
            </w:r>
          </w:p>
        </w:tc>
        <w:tc>
          <w:tcPr>
            <w:tcW w:w="506" w:type="dxa"/>
          </w:tcPr>
          <w:p w14:paraId="24EF84E6"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sz w:val="20"/>
                <w:szCs w:val="20"/>
              </w:rPr>
              <w:t>15</w:t>
            </w:r>
          </w:p>
        </w:tc>
        <w:tc>
          <w:tcPr>
            <w:tcW w:w="506" w:type="dxa"/>
          </w:tcPr>
          <w:p w14:paraId="13CA3DE7"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sz w:val="20"/>
                <w:szCs w:val="20"/>
              </w:rPr>
              <w:t>15</w:t>
            </w:r>
          </w:p>
        </w:tc>
        <w:tc>
          <w:tcPr>
            <w:tcW w:w="506" w:type="dxa"/>
          </w:tcPr>
          <w:p w14:paraId="50B5924C"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w w:val="95"/>
                <w:sz w:val="20"/>
                <w:szCs w:val="20"/>
              </w:rPr>
              <w:t>15</w:t>
            </w:r>
          </w:p>
        </w:tc>
        <w:tc>
          <w:tcPr>
            <w:tcW w:w="506" w:type="dxa"/>
          </w:tcPr>
          <w:p w14:paraId="60BA3D1B"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sz w:val="20"/>
                <w:szCs w:val="20"/>
              </w:rPr>
              <w:t>20</w:t>
            </w:r>
          </w:p>
        </w:tc>
        <w:tc>
          <w:tcPr>
            <w:tcW w:w="507" w:type="dxa"/>
          </w:tcPr>
          <w:p w14:paraId="63C72A4B"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sz w:val="20"/>
                <w:szCs w:val="20"/>
              </w:rPr>
              <w:t>15</w:t>
            </w:r>
          </w:p>
        </w:tc>
        <w:tc>
          <w:tcPr>
            <w:tcW w:w="506" w:type="dxa"/>
          </w:tcPr>
          <w:p w14:paraId="6AAE7841"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sz w:val="20"/>
                <w:szCs w:val="20"/>
              </w:rPr>
              <w:t>15</w:t>
            </w:r>
          </w:p>
        </w:tc>
        <w:tc>
          <w:tcPr>
            <w:tcW w:w="506" w:type="dxa"/>
          </w:tcPr>
          <w:p w14:paraId="42483CDD"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sz w:val="20"/>
                <w:szCs w:val="20"/>
              </w:rPr>
              <w:t>15</w:t>
            </w:r>
          </w:p>
        </w:tc>
        <w:tc>
          <w:tcPr>
            <w:tcW w:w="506" w:type="dxa"/>
          </w:tcPr>
          <w:p w14:paraId="6853CFA9"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sz w:val="20"/>
                <w:szCs w:val="20"/>
              </w:rPr>
              <w:t>15</w:t>
            </w:r>
          </w:p>
        </w:tc>
        <w:tc>
          <w:tcPr>
            <w:tcW w:w="506" w:type="dxa"/>
          </w:tcPr>
          <w:p w14:paraId="72527D61"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sz w:val="20"/>
                <w:szCs w:val="20"/>
              </w:rPr>
              <w:t>15</w:t>
            </w:r>
          </w:p>
        </w:tc>
        <w:tc>
          <w:tcPr>
            <w:tcW w:w="507" w:type="dxa"/>
          </w:tcPr>
          <w:p w14:paraId="61A0DD29"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sz w:val="20"/>
                <w:szCs w:val="20"/>
              </w:rPr>
              <w:t>15</w:t>
            </w:r>
          </w:p>
        </w:tc>
        <w:tc>
          <w:tcPr>
            <w:tcW w:w="506" w:type="dxa"/>
          </w:tcPr>
          <w:p w14:paraId="73514F86"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sz w:val="20"/>
                <w:szCs w:val="20"/>
              </w:rPr>
              <w:t>15</w:t>
            </w:r>
          </w:p>
        </w:tc>
        <w:tc>
          <w:tcPr>
            <w:tcW w:w="506" w:type="dxa"/>
          </w:tcPr>
          <w:p w14:paraId="1164BB86"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sz w:val="20"/>
                <w:szCs w:val="20"/>
              </w:rPr>
              <w:t>15</w:t>
            </w:r>
          </w:p>
        </w:tc>
        <w:tc>
          <w:tcPr>
            <w:tcW w:w="506" w:type="dxa"/>
          </w:tcPr>
          <w:p w14:paraId="607AB043"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sz w:val="20"/>
                <w:szCs w:val="20"/>
              </w:rPr>
              <w:t>15</w:t>
            </w:r>
          </w:p>
        </w:tc>
        <w:tc>
          <w:tcPr>
            <w:tcW w:w="506" w:type="dxa"/>
          </w:tcPr>
          <w:p w14:paraId="5DC8D719"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w w:val="99"/>
                <w:sz w:val="20"/>
                <w:szCs w:val="20"/>
              </w:rPr>
              <w:t>X</w:t>
            </w:r>
          </w:p>
        </w:tc>
        <w:tc>
          <w:tcPr>
            <w:tcW w:w="507" w:type="dxa"/>
          </w:tcPr>
          <w:p w14:paraId="7CF0D556"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w w:val="95"/>
                <w:sz w:val="20"/>
                <w:szCs w:val="20"/>
              </w:rPr>
              <w:t>15</w:t>
            </w:r>
          </w:p>
        </w:tc>
      </w:tr>
      <w:tr w:rsidR="00DB486D" w:rsidRPr="00E9080B" w14:paraId="78A8B35D" w14:textId="77777777" w:rsidTr="00055418">
        <w:trPr>
          <w:trHeight w:val="508"/>
          <w:jc w:val="center"/>
        </w:trPr>
        <w:tc>
          <w:tcPr>
            <w:tcW w:w="449" w:type="dxa"/>
          </w:tcPr>
          <w:p w14:paraId="1B678869" w14:textId="77777777" w:rsidR="00DB486D" w:rsidRPr="00E9080B" w:rsidRDefault="00DB486D" w:rsidP="00055418">
            <w:pPr>
              <w:pStyle w:val="TableParagraph"/>
              <w:tabs>
                <w:tab w:val="left" w:pos="9781"/>
              </w:tabs>
              <w:spacing w:before="21"/>
              <w:ind w:right="-1"/>
              <w:rPr>
                <w:rFonts w:ascii="Times New Roman" w:hAnsi="Times New Roman" w:cs="Times New Roman"/>
                <w:b/>
                <w:sz w:val="20"/>
                <w:szCs w:val="20"/>
              </w:rPr>
            </w:pPr>
            <w:r w:rsidRPr="00E9080B">
              <w:rPr>
                <w:rFonts w:ascii="Times New Roman" w:hAnsi="Times New Roman" w:cs="Times New Roman"/>
                <w:b/>
                <w:sz w:val="20"/>
                <w:szCs w:val="20"/>
              </w:rPr>
              <w:t>16</w:t>
            </w:r>
          </w:p>
        </w:tc>
        <w:tc>
          <w:tcPr>
            <w:tcW w:w="2523" w:type="dxa"/>
          </w:tcPr>
          <w:p w14:paraId="6DE8D9A4" w14:textId="77777777" w:rsidR="00DB486D" w:rsidRPr="00E9080B" w:rsidRDefault="00DB486D" w:rsidP="00055418">
            <w:pPr>
              <w:pStyle w:val="TableParagraph"/>
              <w:tabs>
                <w:tab w:val="left" w:pos="9781"/>
              </w:tabs>
              <w:spacing w:before="16"/>
              <w:ind w:right="-1"/>
              <w:rPr>
                <w:rFonts w:ascii="Times New Roman" w:hAnsi="Times New Roman" w:cs="Times New Roman"/>
                <w:sz w:val="20"/>
                <w:szCs w:val="20"/>
              </w:rPr>
            </w:pPr>
            <w:r w:rsidRPr="00E9080B">
              <w:rPr>
                <w:rFonts w:ascii="Times New Roman" w:hAnsi="Times New Roman" w:cs="Times New Roman"/>
                <w:sz w:val="20"/>
                <w:szCs w:val="20"/>
              </w:rPr>
              <w:t>Structural main – Technological platforms</w:t>
            </w:r>
          </w:p>
        </w:tc>
        <w:tc>
          <w:tcPr>
            <w:tcW w:w="506" w:type="dxa"/>
          </w:tcPr>
          <w:p w14:paraId="18F25CF2"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sz w:val="20"/>
                <w:szCs w:val="20"/>
              </w:rPr>
              <w:t>15</w:t>
            </w:r>
          </w:p>
        </w:tc>
        <w:tc>
          <w:tcPr>
            <w:tcW w:w="506" w:type="dxa"/>
          </w:tcPr>
          <w:p w14:paraId="24E466D7"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w w:val="99"/>
                <w:sz w:val="20"/>
                <w:szCs w:val="20"/>
              </w:rPr>
              <w:t>3</w:t>
            </w:r>
          </w:p>
        </w:tc>
        <w:tc>
          <w:tcPr>
            <w:tcW w:w="506" w:type="dxa"/>
          </w:tcPr>
          <w:p w14:paraId="6949FF0C"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w w:val="99"/>
                <w:sz w:val="20"/>
                <w:szCs w:val="20"/>
              </w:rPr>
              <w:t>3</w:t>
            </w:r>
          </w:p>
        </w:tc>
        <w:tc>
          <w:tcPr>
            <w:tcW w:w="506" w:type="dxa"/>
          </w:tcPr>
          <w:p w14:paraId="56CA715C"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w w:val="99"/>
                <w:sz w:val="20"/>
                <w:szCs w:val="20"/>
              </w:rPr>
              <w:t>3</w:t>
            </w:r>
          </w:p>
        </w:tc>
        <w:tc>
          <w:tcPr>
            <w:tcW w:w="506" w:type="dxa"/>
          </w:tcPr>
          <w:p w14:paraId="2F6BB5E2"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w w:val="99"/>
                <w:sz w:val="20"/>
                <w:szCs w:val="20"/>
              </w:rPr>
              <w:t>7</w:t>
            </w:r>
          </w:p>
        </w:tc>
        <w:tc>
          <w:tcPr>
            <w:tcW w:w="507" w:type="dxa"/>
          </w:tcPr>
          <w:p w14:paraId="522D6250"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w w:val="99"/>
                <w:sz w:val="20"/>
                <w:szCs w:val="20"/>
              </w:rPr>
              <w:t>X</w:t>
            </w:r>
          </w:p>
        </w:tc>
        <w:tc>
          <w:tcPr>
            <w:tcW w:w="506" w:type="dxa"/>
          </w:tcPr>
          <w:p w14:paraId="32216E48"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sz w:val="20"/>
                <w:szCs w:val="20"/>
              </w:rPr>
              <w:t>15</w:t>
            </w:r>
          </w:p>
        </w:tc>
        <w:tc>
          <w:tcPr>
            <w:tcW w:w="506" w:type="dxa"/>
          </w:tcPr>
          <w:p w14:paraId="4790841E"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w w:val="99"/>
                <w:sz w:val="20"/>
                <w:szCs w:val="20"/>
              </w:rPr>
              <w:t>X</w:t>
            </w:r>
          </w:p>
        </w:tc>
        <w:tc>
          <w:tcPr>
            <w:tcW w:w="506" w:type="dxa"/>
          </w:tcPr>
          <w:p w14:paraId="0E294313"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w w:val="99"/>
                <w:sz w:val="20"/>
                <w:szCs w:val="20"/>
              </w:rPr>
              <w:t>X</w:t>
            </w:r>
          </w:p>
        </w:tc>
        <w:tc>
          <w:tcPr>
            <w:tcW w:w="506" w:type="dxa"/>
          </w:tcPr>
          <w:p w14:paraId="5FFEF103"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w w:val="99"/>
                <w:sz w:val="20"/>
                <w:szCs w:val="20"/>
              </w:rPr>
              <w:t>X</w:t>
            </w:r>
          </w:p>
        </w:tc>
        <w:tc>
          <w:tcPr>
            <w:tcW w:w="507" w:type="dxa"/>
          </w:tcPr>
          <w:p w14:paraId="5270FA5F"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w w:val="99"/>
                <w:sz w:val="20"/>
                <w:szCs w:val="20"/>
              </w:rPr>
              <w:t>2</w:t>
            </w:r>
          </w:p>
        </w:tc>
        <w:tc>
          <w:tcPr>
            <w:tcW w:w="506" w:type="dxa"/>
          </w:tcPr>
          <w:p w14:paraId="5341F922"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w w:val="99"/>
                <w:sz w:val="20"/>
                <w:szCs w:val="20"/>
              </w:rPr>
              <w:t>5</w:t>
            </w:r>
          </w:p>
        </w:tc>
        <w:tc>
          <w:tcPr>
            <w:tcW w:w="506" w:type="dxa"/>
          </w:tcPr>
          <w:p w14:paraId="24FF7966"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w w:val="99"/>
                <w:sz w:val="20"/>
                <w:szCs w:val="20"/>
              </w:rPr>
              <w:t>2</w:t>
            </w:r>
          </w:p>
        </w:tc>
        <w:tc>
          <w:tcPr>
            <w:tcW w:w="506" w:type="dxa"/>
          </w:tcPr>
          <w:p w14:paraId="77E1150B"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w w:val="99"/>
                <w:sz w:val="20"/>
                <w:szCs w:val="20"/>
              </w:rPr>
              <w:t>X</w:t>
            </w:r>
          </w:p>
        </w:tc>
        <w:tc>
          <w:tcPr>
            <w:tcW w:w="506" w:type="dxa"/>
          </w:tcPr>
          <w:p w14:paraId="10F142C8"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sz w:val="20"/>
                <w:szCs w:val="20"/>
              </w:rPr>
              <w:t>15</w:t>
            </w:r>
          </w:p>
        </w:tc>
        <w:tc>
          <w:tcPr>
            <w:tcW w:w="507" w:type="dxa"/>
          </w:tcPr>
          <w:p w14:paraId="129BA8D5" w14:textId="77777777" w:rsidR="00DB486D" w:rsidRPr="00E9080B" w:rsidRDefault="00DB486D" w:rsidP="00055418">
            <w:pPr>
              <w:pStyle w:val="TableParagraph"/>
              <w:tabs>
                <w:tab w:val="left" w:pos="9781"/>
              </w:tabs>
              <w:spacing w:before="93"/>
              <w:ind w:right="-1"/>
              <w:jc w:val="center"/>
              <w:rPr>
                <w:rFonts w:ascii="Times New Roman" w:hAnsi="Times New Roman" w:cs="Times New Roman"/>
                <w:sz w:val="20"/>
                <w:szCs w:val="20"/>
              </w:rPr>
            </w:pPr>
            <w:r w:rsidRPr="00E9080B">
              <w:rPr>
                <w:rFonts w:ascii="Times New Roman" w:hAnsi="Times New Roman" w:cs="Times New Roman"/>
                <w:w w:val="99"/>
                <w:sz w:val="20"/>
                <w:szCs w:val="20"/>
              </w:rPr>
              <w:t>X</w:t>
            </w:r>
          </w:p>
        </w:tc>
      </w:tr>
    </w:tbl>
    <w:p w14:paraId="7AF5FBA1" w14:textId="77777777" w:rsidR="00DB486D" w:rsidRPr="00E9080B" w:rsidRDefault="00DB486D" w:rsidP="00DB486D">
      <w:pPr>
        <w:pStyle w:val="BodyText"/>
        <w:tabs>
          <w:tab w:val="left" w:pos="9781"/>
        </w:tabs>
        <w:ind w:right="-1"/>
        <w:rPr>
          <w:rFonts w:ascii="Times New Roman" w:hAnsi="Times New Roman" w:cs="Times New Roman"/>
          <w:b/>
        </w:rPr>
      </w:pPr>
    </w:p>
    <w:p w14:paraId="49C351A3" w14:textId="77777777" w:rsidR="00DB486D" w:rsidRPr="00E9080B" w:rsidRDefault="00DB486D" w:rsidP="00DB486D">
      <w:pPr>
        <w:tabs>
          <w:tab w:val="left" w:pos="9781"/>
        </w:tabs>
        <w:spacing w:before="93"/>
        <w:ind w:right="-1"/>
        <w:rPr>
          <w:rFonts w:ascii="Times New Roman" w:hAnsi="Times New Roman" w:cs="Times New Roman"/>
          <w:b/>
          <w:sz w:val="20"/>
          <w:szCs w:val="20"/>
        </w:rPr>
      </w:pPr>
      <w:r w:rsidRPr="00E9080B">
        <w:rPr>
          <w:rFonts w:ascii="Times New Roman" w:hAnsi="Times New Roman" w:cs="Times New Roman"/>
          <w:b/>
          <w:sz w:val="20"/>
          <w:szCs w:val="20"/>
        </w:rPr>
        <w:t>General notes to Table –2:</w:t>
      </w:r>
    </w:p>
    <w:p w14:paraId="651FC7AF" w14:textId="77777777" w:rsidR="00DB486D" w:rsidRPr="00E9080B" w:rsidRDefault="00DB486D" w:rsidP="00DB486D">
      <w:pPr>
        <w:pStyle w:val="BodyText"/>
        <w:tabs>
          <w:tab w:val="left" w:pos="9781"/>
        </w:tabs>
        <w:spacing w:before="3"/>
        <w:ind w:right="-1"/>
        <w:rPr>
          <w:rFonts w:ascii="Times New Roman" w:hAnsi="Times New Roman" w:cs="Times New Roman"/>
          <w:b/>
        </w:rPr>
      </w:pPr>
    </w:p>
    <w:p w14:paraId="0F3C6CE1" w14:textId="3EEE0527" w:rsidR="00DB486D" w:rsidRPr="00E9080B" w:rsidRDefault="00DB486D" w:rsidP="001E291B">
      <w:pPr>
        <w:pStyle w:val="Heading4"/>
        <w:numPr>
          <w:ilvl w:val="3"/>
          <w:numId w:val="217"/>
        </w:numPr>
        <w:suppressAutoHyphens w:val="0"/>
        <w:ind w:left="851" w:hanging="709"/>
        <w:jc w:val="both"/>
        <w:textAlignment w:val="auto"/>
        <w:rPr>
          <w:rFonts w:cs="Times New Roman"/>
          <w:sz w:val="20"/>
        </w:rPr>
      </w:pPr>
      <w:r w:rsidRPr="00E9080B">
        <w:rPr>
          <w:rFonts w:cs="Times New Roman"/>
          <w:sz w:val="20"/>
        </w:rPr>
        <w:t>All distances are face-to-face clear minimum separation distances in</w:t>
      </w:r>
      <w:r w:rsidRPr="00E9080B">
        <w:rPr>
          <w:rFonts w:cs="Times New Roman"/>
          <w:spacing w:val="-5"/>
          <w:sz w:val="20"/>
        </w:rPr>
        <w:t xml:space="preserve"> </w:t>
      </w:r>
      <w:r w:rsidR="003C765E">
        <w:rPr>
          <w:rFonts w:cs="Times New Roman"/>
          <w:sz w:val="20"/>
        </w:rPr>
        <w:t>met</w:t>
      </w:r>
      <w:r w:rsidRPr="00E9080B">
        <w:rPr>
          <w:rFonts w:cs="Times New Roman"/>
          <w:sz w:val="20"/>
        </w:rPr>
        <w:t>r</w:t>
      </w:r>
      <w:r w:rsidR="003C765E">
        <w:rPr>
          <w:rFonts w:cs="Times New Roman"/>
          <w:sz w:val="20"/>
        </w:rPr>
        <w:t>e</w:t>
      </w:r>
      <w:r w:rsidRPr="00E9080B">
        <w:rPr>
          <w:rFonts w:cs="Times New Roman"/>
          <w:sz w:val="20"/>
        </w:rPr>
        <w:t>s.</w:t>
      </w:r>
    </w:p>
    <w:p w14:paraId="1C29A139" w14:textId="77777777" w:rsidR="00DB486D" w:rsidRPr="00E9080B" w:rsidRDefault="00DB486D" w:rsidP="001E291B">
      <w:pPr>
        <w:pStyle w:val="Heading4"/>
        <w:numPr>
          <w:ilvl w:val="3"/>
          <w:numId w:val="210"/>
        </w:numPr>
        <w:suppressAutoHyphens w:val="0"/>
        <w:ind w:left="851" w:hanging="709"/>
        <w:jc w:val="both"/>
        <w:textAlignment w:val="auto"/>
        <w:rPr>
          <w:rFonts w:cs="Times New Roman"/>
          <w:sz w:val="20"/>
        </w:rPr>
      </w:pPr>
      <w:r w:rsidRPr="00E9080B">
        <w:rPr>
          <w:rFonts w:cs="Times New Roman"/>
          <w:sz w:val="20"/>
        </w:rPr>
        <w:t>“X” indicates suitable separation distance as per good engineering practices to meet constructional, operational and maintenance</w:t>
      </w:r>
      <w:r w:rsidRPr="00E9080B">
        <w:rPr>
          <w:rFonts w:cs="Times New Roman"/>
          <w:spacing w:val="1"/>
          <w:sz w:val="20"/>
        </w:rPr>
        <w:t xml:space="preserve"> </w:t>
      </w:r>
      <w:r w:rsidRPr="00E9080B">
        <w:rPr>
          <w:rFonts w:cs="Times New Roman"/>
          <w:sz w:val="20"/>
        </w:rPr>
        <w:t>requirements.</w:t>
      </w:r>
    </w:p>
    <w:p w14:paraId="041AC501" w14:textId="77777777" w:rsidR="00DB486D" w:rsidRPr="00E9080B" w:rsidRDefault="00DB486D" w:rsidP="001E291B">
      <w:pPr>
        <w:pStyle w:val="Heading4"/>
        <w:numPr>
          <w:ilvl w:val="3"/>
          <w:numId w:val="210"/>
        </w:numPr>
        <w:suppressAutoHyphens w:val="0"/>
        <w:ind w:left="851" w:hanging="709"/>
        <w:jc w:val="both"/>
        <w:textAlignment w:val="auto"/>
        <w:rPr>
          <w:rFonts w:cs="Times New Roman"/>
          <w:sz w:val="20"/>
        </w:rPr>
      </w:pPr>
      <w:r w:rsidRPr="00E9080B">
        <w:rPr>
          <w:rFonts w:cs="Times New Roman"/>
          <w:sz w:val="20"/>
        </w:rPr>
        <w:t>Separation distances specified in Table-2 are the minimum recommended distances that the industry should adhere and the same could be suitably modified as required to suit space constraints and relevant engineering practices except the</w:t>
      </w:r>
      <w:r w:rsidRPr="00E9080B">
        <w:rPr>
          <w:rFonts w:cs="Times New Roman"/>
          <w:spacing w:val="-4"/>
          <w:sz w:val="20"/>
        </w:rPr>
        <w:t xml:space="preserve"> </w:t>
      </w:r>
      <w:r w:rsidRPr="00E9080B">
        <w:rPr>
          <w:rFonts w:cs="Times New Roman"/>
          <w:sz w:val="20"/>
        </w:rPr>
        <w:t>followings, namely: -</w:t>
      </w:r>
    </w:p>
    <w:p w14:paraId="12045ACF" w14:textId="77777777" w:rsidR="00DB486D" w:rsidRPr="00E9080B" w:rsidRDefault="00DB486D" w:rsidP="001E291B">
      <w:pPr>
        <w:pStyle w:val="Heading5"/>
        <w:numPr>
          <w:ilvl w:val="4"/>
          <w:numId w:val="210"/>
        </w:numPr>
        <w:suppressAutoHyphens w:val="0"/>
        <w:autoSpaceDN/>
        <w:ind w:left="1276" w:hanging="425"/>
        <w:textAlignment w:val="auto"/>
        <w:rPr>
          <w:rFonts w:cs="Times New Roman"/>
          <w:sz w:val="20"/>
        </w:rPr>
      </w:pPr>
      <w:r w:rsidRPr="00E9080B">
        <w:rPr>
          <w:rFonts w:cs="Times New Roman"/>
          <w:sz w:val="20"/>
        </w:rPr>
        <w:t>Blow</w:t>
      </w:r>
      <w:r w:rsidRPr="00E9080B">
        <w:rPr>
          <w:rFonts w:cs="Times New Roman"/>
          <w:spacing w:val="-5"/>
          <w:sz w:val="20"/>
        </w:rPr>
        <w:t xml:space="preserve"> </w:t>
      </w:r>
      <w:r w:rsidRPr="00E9080B">
        <w:rPr>
          <w:rFonts w:cs="Times New Roman"/>
          <w:sz w:val="20"/>
        </w:rPr>
        <w:t>down</w:t>
      </w:r>
      <w:r w:rsidRPr="00E9080B">
        <w:rPr>
          <w:rFonts w:cs="Times New Roman"/>
          <w:spacing w:val="-3"/>
          <w:sz w:val="20"/>
        </w:rPr>
        <w:t xml:space="preserve"> </w:t>
      </w:r>
      <w:r w:rsidRPr="00E9080B">
        <w:rPr>
          <w:rFonts w:cs="Times New Roman"/>
          <w:sz w:val="20"/>
        </w:rPr>
        <w:t>facility</w:t>
      </w:r>
      <w:r w:rsidRPr="00E9080B">
        <w:rPr>
          <w:rFonts w:cs="Times New Roman"/>
          <w:spacing w:val="-2"/>
          <w:sz w:val="20"/>
        </w:rPr>
        <w:t xml:space="preserve"> </w:t>
      </w:r>
      <w:r w:rsidRPr="00E9080B">
        <w:rPr>
          <w:rFonts w:cs="Times New Roman"/>
          <w:sz w:val="20"/>
        </w:rPr>
        <w:t>(open</w:t>
      </w:r>
      <w:r w:rsidRPr="00E9080B">
        <w:rPr>
          <w:rFonts w:cs="Times New Roman"/>
          <w:spacing w:val="-5"/>
          <w:sz w:val="20"/>
        </w:rPr>
        <w:t xml:space="preserve"> </w:t>
      </w:r>
      <w:r w:rsidRPr="00E9080B">
        <w:rPr>
          <w:rFonts w:cs="Times New Roman"/>
          <w:sz w:val="20"/>
        </w:rPr>
        <w:t>pit</w:t>
      </w:r>
      <w:r w:rsidRPr="00E9080B">
        <w:rPr>
          <w:rFonts w:cs="Times New Roman"/>
          <w:spacing w:val="-3"/>
          <w:sz w:val="20"/>
        </w:rPr>
        <w:t xml:space="preserve"> </w:t>
      </w:r>
      <w:r w:rsidRPr="00E9080B">
        <w:rPr>
          <w:rFonts w:cs="Times New Roman"/>
          <w:sz w:val="20"/>
        </w:rPr>
        <w:t>type)</w:t>
      </w:r>
      <w:r w:rsidRPr="00E9080B">
        <w:rPr>
          <w:rFonts w:cs="Times New Roman"/>
          <w:spacing w:val="-4"/>
          <w:sz w:val="20"/>
        </w:rPr>
        <w:t xml:space="preserve"> </w:t>
      </w:r>
      <w:r w:rsidRPr="00E9080B">
        <w:rPr>
          <w:rFonts w:cs="Times New Roman"/>
          <w:sz w:val="20"/>
        </w:rPr>
        <w:t>or</w:t>
      </w:r>
      <w:r w:rsidRPr="00E9080B" w:rsidDel="00597F78">
        <w:rPr>
          <w:rFonts w:cs="Times New Roman"/>
          <w:sz w:val="20"/>
        </w:rPr>
        <w:t xml:space="preserve"> </w:t>
      </w:r>
      <w:r w:rsidRPr="00E9080B">
        <w:rPr>
          <w:rFonts w:cs="Times New Roman"/>
          <w:spacing w:val="-3"/>
          <w:sz w:val="20"/>
        </w:rPr>
        <w:t>oil</w:t>
      </w:r>
      <w:r w:rsidRPr="00E9080B">
        <w:rPr>
          <w:rFonts w:cs="Times New Roman"/>
          <w:spacing w:val="-5"/>
          <w:sz w:val="20"/>
        </w:rPr>
        <w:t xml:space="preserve"> </w:t>
      </w:r>
      <w:r w:rsidRPr="00E9080B">
        <w:rPr>
          <w:rFonts w:cs="Times New Roman"/>
          <w:sz w:val="20"/>
        </w:rPr>
        <w:t>catcher</w:t>
      </w:r>
      <w:r w:rsidRPr="00E9080B">
        <w:rPr>
          <w:rFonts w:cs="Times New Roman"/>
          <w:spacing w:val="-5"/>
          <w:sz w:val="20"/>
        </w:rPr>
        <w:t xml:space="preserve"> </w:t>
      </w:r>
      <w:r w:rsidRPr="00E9080B">
        <w:rPr>
          <w:rFonts w:cs="Times New Roman"/>
          <w:sz w:val="20"/>
        </w:rPr>
        <w:t>shall</w:t>
      </w:r>
      <w:r w:rsidRPr="00E9080B">
        <w:rPr>
          <w:rFonts w:cs="Times New Roman"/>
          <w:spacing w:val="-3"/>
          <w:sz w:val="20"/>
        </w:rPr>
        <w:t xml:space="preserve"> </w:t>
      </w:r>
      <w:r w:rsidRPr="00E9080B">
        <w:rPr>
          <w:rFonts w:cs="Times New Roman"/>
          <w:sz w:val="20"/>
        </w:rPr>
        <w:t>be</w:t>
      </w:r>
      <w:r w:rsidRPr="00E9080B">
        <w:rPr>
          <w:rFonts w:cs="Times New Roman"/>
          <w:spacing w:val="-3"/>
          <w:sz w:val="20"/>
        </w:rPr>
        <w:t xml:space="preserve"> </w:t>
      </w:r>
      <w:r w:rsidRPr="00E9080B">
        <w:rPr>
          <w:rFonts w:cs="Times New Roman"/>
          <w:sz w:val="20"/>
        </w:rPr>
        <w:t>located</w:t>
      </w:r>
      <w:r w:rsidRPr="00E9080B">
        <w:rPr>
          <w:rFonts w:cs="Times New Roman"/>
          <w:spacing w:val="-3"/>
          <w:sz w:val="20"/>
        </w:rPr>
        <w:t xml:space="preserve"> </w:t>
      </w:r>
      <w:r w:rsidRPr="00E9080B">
        <w:rPr>
          <w:rFonts w:cs="Times New Roman"/>
          <w:sz w:val="20"/>
        </w:rPr>
        <w:t>at</w:t>
      </w:r>
      <w:r w:rsidRPr="00E9080B">
        <w:rPr>
          <w:rFonts w:cs="Times New Roman"/>
          <w:spacing w:val="-2"/>
          <w:sz w:val="20"/>
        </w:rPr>
        <w:t xml:space="preserve"> </w:t>
      </w:r>
      <w:r w:rsidRPr="00E9080B">
        <w:rPr>
          <w:rFonts w:cs="Times New Roman"/>
          <w:sz w:val="20"/>
        </w:rPr>
        <w:t>a</w:t>
      </w:r>
      <w:r w:rsidRPr="00E9080B">
        <w:rPr>
          <w:rFonts w:cs="Times New Roman"/>
          <w:spacing w:val="-3"/>
          <w:sz w:val="20"/>
        </w:rPr>
        <w:t xml:space="preserve"> </w:t>
      </w:r>
      <w:r w:rsidRPr="00E9080B">
        <w:rPr>
          <w:rFonts w:cs="Times New Roman"/>
          <w:sz w:val="20"/>
        </w:rPr>
        <w:t>distance</w:t>
      </w:r>
      <w:r w:rsidRPr="00E9080B">
        <w:rPr>
          <w:rFonts w:cs="Times New Roman"/>
          <w:spacing w:val="-5"/>
          <w:sz w:val="20"/>
        </w:rPr>
        <w:t xml:space="preserve"> </w:t>
      </w:r>
      <w:r w:rsidRPr="00E9080B">
        <w:rPr>
          <w:rFonts w:cs="Times New Roman"/>
          <w:sz w:val="20"/>
        </w:rPr>
        <w:t>not</w:t>
      </w:r>
      <w:r w:rsidRPr="00E9080B">
        <w:rPr>
          <w:rFonts w:cs="Times New Roman"/>
          <w:spacing w:val="-3"/>
          <w:sz w:val="20"/>
        </w:rPr>
        <w:t xml:space="preserve"> </w:t>
      </w:r>
      <w:r w:rsidRPr="00E9080B">
        <w:rPr>
          <w:rFonts w:cs="Times New Roman"/>
          <w:sz w:val="20"/>
        </w:rPr>
        <w:t>less</w:t>
      </w:r>
      <w:r w:rsidRPr="00E9080B">
        <w:rPr>
          <w:rFonts w:cs="Times New Roman"/>
          <w:spacing w:val="-3"/>
          <w:sz w:val="20"/>
        </w:rPr>
        <w:t xml:space="preserve"> </w:t>
      </w:r>
      <w:r w:rsidRPr="00E9080B">
        <w:rPr>
          <w:rFonts w:cs="Times New Roman"/>
          <w:sz w:val="20"/>
        </w:rPr>
        <w:t>than</w:t>
      </w:r>
      <w:r w:rsidRPr="00E9080B">
        <w:rPr>
          <w:rFonts w:cs="Times New Roman"/>
          <w:spacing w:val="-3"/>
          <w:sz w:val="20"/>
        </w:rPr>
        <w:t xml:space="preserve"> </w:t>
      </w:r>
      <w:r w:rsidRPr="00E9080B">
        <w:rPr>
          <w:rFonts w:cs="Times New Roman"/>
          <w:sz w:val="20"/>
        </w:rPr>
        <w:t>30</w:t>
      </w:r>
      <w:r w:rsidRPr="00E9080B">
        <w:rPr>
          <w:rFonts w:cs="Times New Roman"/>
          <w:spacing w:val="-3"/>
          <w:sz w:val="20"/>
        </w:rPr>
        <w:t xml:space="preserve"> </w:t>
      </w:r>
      <w:r w:rsidRPr="00E9080B">
        <w:rPr>
          <w:rFonts w:cs="Times New Roman"/>
          <w:sz w:val="20"/>
        </w:rPr>
        <w:t>m from fired heater or</w:t>
      </w:r>
      <w:r w:rsidRPr="00E9080B" w:rsidDel="00597F78">
        <w:rPr>
          <w:rFonts w:cs="Times New Roman"/>
          <w:sz w:val="20"/>
        </w:rPr>
        <w:t xml:space="preserve"> </w:t>
      </w:r>
      <w:r w:rsidRPr="00E9080B">
        <w:rPr>
          <w:rFonts w:cs="Times New Roman"/>
          <w:sz w:val="20"/>
        </w:rPr>
        <w:t>any fired equipment. If the blow down drum is located underground or</w:t>
      </w:r>
      <w:r w:rsidRPr="00E9080B" w:rsidDel="00597F78">
        <w:rPr>
          <w:rFonts w:cs="Times New Roman"/>
          <w:sz w:val="20"/>
        </w:rPr>
        <w:t xml:space="preserve"> </w:t>
      </w:r>
      <w:r w:rsidRPr="00E9080B">
        <w:rPr>
          <w:rFonts w:cs="Times New Roman"/>
          <w:sz w:val="20"/>
        </w:rPr>
        <w:t>oil catcher is cover with vent to safe location, the minimum separation distance shall be</w:t>
      </w:r>
      <w:r w:rsidRPr="00E9080B">
        <w:rPr>
          <w:rFonts w:cs="Times New Roman"/>
          <w:spacing w:val="-20"/>
          <w:sz w:val="20"/>
        </w:rPr>
        <w:t xml:space="preserve"> </w:t>
      </w:r>
      <w:r w:rsidRPr="00E9080B">
        <w:rPr>
          <w:rFonts w:cs="Times New Roman"/>
          <w:sz w:val="20"/>
        </w:rPr>
        <w:t>15m,</w:t>
      </w:r>
    </w:p>
    <w:p w14:paraId="4C1C6774" w14:textId="77777777" w:rsidR="00DB486D" w:rsidRPr="00E9080B" w:rsidRDefault="00DB486D" w:rsidP="001E291B">
      <w:pPr>
        <w:pStyle w:val="Heading5"/>
        <w:numPr>
          <w:ilvl w:val="4"/>
          <w:numId w:val="210"/>
        </w:numPr>
        <w:suppressAutoHyphens w:val="0"/>
        <w:autoSpaceDN/>
        <w:ind w:left="1276" w:hanging="425"/>
        <w:textAlignment w:val="auto"/>
        <w:rPr>
          <w:rFonts w:cs="Times New Roman"/>
          <w:sz w:val="20"/>
        </w:rPr>
      </w:pPr>
      <w:r w:rsidRPr="00E9080B">
        <w:rPr>
          <w:rFonts w:cs="Times New Roman"/>
          <w:sz w:val="20"/>
        </w:rPr>
        <w:t>Fuel Oil Day tank shall be located at a distance of not less than 15m from equipment except those facilities such as heat exchanger and pump connected directly with the Fuel Oil</w:t>
      </w:r>
      <w:r w:rsidRPr="00E9080B">
        <w:rPr>
          <w:rFonts w:cs="Times New Roman"/>
          <w:spacing w:val="-21"/>
          <w:sz w:val="20"/>
        </w:rPr>
        <w:t xml:space="preserve"> </w:t>
      </w:r>
      <w:r w:rsidRPr="00E9080B">
        <w:rPr>
          <w:rFonts w:cs="Times New Roman"/>
          <w:sz w:val="20"/>
        </w:rPr>
        <w:t>system,</w:t>
      </w:r>
    </w:p>
    <w:p w14:paraId="78B9A614" w14:textId="77777777" w:rsidR="00DB486D" w:rsidRPr="00E9080B" w:rsidRDefault="00DB486D" w:rsidP="001E291B">
      <w:pPr>
        <w:pStyle w:val="Heading4"/>
        <w:numPr>
          <w:ilvl w:val="3"/>
          <w:numId w:val="210"/>
        </w:numPr>
        <w:suppressAutoHyphens w:val="0"/>
        <w:ind w:left="851" w:hanging="709"/>
        <w:jc w:val="both"/>
        <w:textAlignment w:val="auto"/>
        <w:rPr>
          <w:rFonts w:cs="Times New Roman"/>
          <w:sz w:val="20"/>
        </w:rPr>
      </w:pPr>
      <w:r w:rsidRPr="00E9080B">
        <w:rPr>
          <w:rFonts w:cs="Times New Roman"/>
          <w:sz w:val="20"/>
        </w:rPr>
        <w:t>Firewater</w:t>
      </w:r>
      <w:r w:rsidRPr="00E9080B">
        <w:rPr>
          <w:rFonts w:cs="Times New Roman"/>
          <w:spacing w:val="-8"/>
          <w:sz w:val="20"/>
        </w:rPr>
        <w:t xml:space="preserve"> </w:t>
      </w:r>
      <w:r w:rsidRPr="00E9080B">
        <w:rPr>
          <w:rFonts w:cs="Times New Roman"/>
          <w:sz w:val="20"/>
        </w:rPr>
        <w:t>hydrant</w:t>
      </w:r>
      <w:r w:rsidRPr="00E9080B">
        <w:rPr>
          <w:rFonts w:cs="Times New Roman"/>
          <w:spacing w:val="-9"/>
          <w:sz w:val="20"/>
        </w:rPr>
        <w:t xml:space="preserve"> </w:t>
      </w:r>
      <w:r w:rsidRPr="00E9080B">
        <w:rPr>
          <w:rFonts w:cs="Times New Roman"/>
          <w:sz w:val="20"/>
        </w:rPr>
        <w:t>or</w:t>
      </w:r>
      <w:r w:rsidRPr="00E9080B" w:rsidDel="00597F78">
        <w:rPr>
          <w:rFonts w:cs="Times New Roman"/>
          <w:sz w:val="20"/>
        </w:rPr>
        <w:t xml:space="preserve"> </w:t>
      </w:r>
      <w:r w:rsidRPr="00E9080B">
        <w:rPr>
          <w:rFonts w:cs="Times New Roman"/>
          <w:spacing w:val="-6"/>
          <w:sz w:val="20"/>
        </w:rPr>
        <w:t>monitors</w:t>
      </w:r>
      <w:r w:rsidRPr="00E9080B">
        <w:rPr>
          <w:rFonts w:cs="Times New Roman"/>
          <w:spacing w:val="-8"/>
          <w:sz w:val="20"/>
        </w:rPr>
        <w:t xml:space="preserve"> </w:t>
      </w:r>
      <w:r w:rsidRPr="00E9080B">
        <w:rPr>
          <w:rFonts w:cs="Times New Roman"/>
          <w:sz w:val="20"/>
        </w:rPr>
        <w:t>shall</w:t>
      </w:r>
      <w:r w:rsidRPr="00E9080B">
        <w:rPr>
          <w:rFonts w:cs="Times New Roman"/>
          <w:spacing w:val="-7"/>
          <w:sz w:val="20"/>
        </w:rPr>
        <w:t xml:space="preserve"> </w:t>
      </w:r>
      <w:r w:rsidRPr="00E9080B">
        <w:rPr>
          <w:rFonts w:cs="Times New Roman"/>
          <w:sz w:val="20"/>
        </w:rPr>
        <w:t>be</w:t>
      </w:r>
      <w:r w:rsidRPr="00E9080B">
        <w:rPr>
          <w:rFonts w:cs="Times New Roman"/>
          <w:spacing w:val="-8"/>
          <w:sz w:val="20"/>
        </w:rPr>
        <w:t xml:space="preserve"> </w:t>
      </w:r>
      <w:r w:rsidRPr="00E9080B">
        <w:rPr>
          <w:rFonts w:cs="Times New Roman"/>
          <w:sz w:val="20"/>
        </w:rPr>
        <w:t>minimum</w:t>
      </w:r>
      <w:r w:rsidRPr="00E9080B">
        <w:rPr>
          <w:rFonts w:cs="Times New Roman"/>
          <w:spacing w:val="-6"/>
          <w:sz w:val="20"/>
        </w:rPr>
        <w:t xml:space="preserve"> </w:t>
      </w:r>
      <w:r w:rsidRPr="00E9080B">
        <w:rPr>
          <w:rFonts w:cs="Times New Roman"/>
          <w:sz w:val="20"/>
        </w:rPr>
        <w:t>15</w:t>
      </w:r>
      <w:r w:rsidRPr="00E9080B">
        <w:rPr>
          <w:rFonts w:cs="Times New Roman"/>
          <w:spacing w:val="-8"/>
          <w:sz w:val="20"/>
        </w:rPr>
        <w:t xml:space="preserve"> </w:t>
      </w:r>
      <w:r w:rsidRPr="00E9080B">
        <w:rPr>
          <w:rFonts w:cs="Times New Roman"/>
          <w:sz w:val="20"/>
        </w:rPr>
        <w:t>m</w:t>
      </w:r>
      <w:r w:rsidRPr="00E9080B">
        <w:rPr>
          <w:rFonts w:cs="Times New Roman"/>
          <w:spacing w:val="-7"/>
          <w:sz w:val="20"/>
        </w:rPr>
        <w:t xml:space="preserve"> </w:t>
      </w:r>
      <w:r w:rsidRPr="00E9080B">
        <w:rPr>
          <w:rFonts w:cs="Times New Roman"/>
          <w:sz w:val="20"/>
        </w:rPr>
        <w:t>away</w:t>
      </w:r>
      <w:r w:rsidRPr="00E9080B">
        <w:rPr>
          <w:rFonts w:cs="Times New Roman"/>
          <w:spacing w:val="-7"/>
          <w:sz w:val="20"/>
        </w:rPr>
        <w:t xml:space="preserve"> </w:t>
      </w:r>
      <w:r w:rsidRPr="00E9080B">
        <w:rPr>
          <w:rFonts w:cs="Times New Roman"/>
          <w:sz w:val="20"/>
        </w:rPr>
        <w:t>from</w:t>
      </w:r>
      <w:r w:rsidRPr="00E9080B">
        <w:rPr>
          <w:rFonts w:cs="Times New Roman"/>
          <w:spacing w:val="-7"/>
          <w:sz w:val="20"/>
        </w:rPr>
        <w:t xml:space="preserve"> </w:t>
      </w:r>
      <w:r w:rsidRPr="00E9080B">
        <w:rPr>
          <w:rFonts w:cs="Times New Roman"/>
          <w:sz w:val="20"/>
        </w:rPr>
        <w:t>the</w:t>
      </w:r>
      <w:r w:rsidRPr="00E9080B">
        <w:rPr>
          <w:rFonts w:cs="Times New Roman"/>
          <w:spacing w:val="-7"/>
          <w:sz w:val="20"/>
        </w:rPr>
        <w:t xml:space="preserve"> </w:t>
      </w:r>
      <w:r w:rsidRPr="00E9080B">
        <w:rPr>
          <w:rFonts w:cs="Times New Roman"/>
          <w:sz w:val="20"/>
        </w:rPr>
        <w:t>equipment</w:t>
      </w:r>
      <w:r w:rsidRPr="00E9080B">
        <w:rPr>
          <w:rFonts w:cs="Times New Roman"/>
          <w:spacing w:val="-10"/>
          <w:sz w:val="20"/>
        </w:rPr>
        <w:t xml:space="preserve"> </w:t>
      </w:r>
      <w:r w:rsidRPr="00E9080B">
        <w:rPr>
          <w:rFonts w:cs="Times New Roman"/>
          <w:sz w:val="20"/>
        </w:rPr>
        <w:t>that</w:t>
      </w:r>
      <w:r w:rsidRPr="00E9080B">
        <w:rPr>
          <w:rFonts w:cs="Times New Roman"/>
          <w:spacing w:val="-9"/>
          <w:sz w:val="20"/>
        </w:rPr>
        <w:t xml:space="preserve"> </w:t>
      </w:r>
      <w:r w:rsidRPr="00E9080B">
        <w:rPr>
          <w:rFonts w:cs="Times New Roman"/>
          <w:sz w:val="20"/>
        </w:rPr>
        <w:t>is</w:t>
      </w:r>
      <w:r w:rsidRPr="00E9080B">
        <w:rPr>
          <w:rFonts w:cs="Times New Roman"/>
          <w:spacing w:val="-7"/>
          <w:sz w:val="20"/>
        </w:rPr>
        <w:t xml:space="preserve"> </w:t>
      </w:r>
      <w:r w:rsidRPr="00E9080B">
        <w:rPr>
          <w:rFonts w:cs="Times New Roman"/>
          <w:sz w:val="20"/>
        </w:rPr>
        <w:t>to</w:t>
      </w:r>
      <w:r w:rsidRPr="00E9080B">
        <w:rPr>
          <w:rFonts w:cs="Times New Roman"/>
          <w:spacing w:val="-7"/>
          <w:sz w:val="20"/>
        </w:rPr>
        <w:t xml:space="preserve"> </w:t>
      </w:r>
      <w:r w:rsidRPr="00E9080B">
        <w:rPr>
          <w:rFonts w:cs="Times New Roman"/>
          <w:sz w:val="20"/>
        </w:rPr>
        <w:t>be</w:t>
      </w:r>
      <w:r w:rsidRPr="00E9080B">
        <w:rPr>
          <w:rFonts w:cs="Times New Roman"/>
          <w:spacing w:val="-7"/>
          <w:sz w:val="20"/>
        </w:rPr>
        <w:t xml:space="preserve"> </w:t>
      </w:r>
      <w:r w:rsidRPr="00E9080B">
        <w:rPr>
          <w:rFonts w:cs="Times New Roman"/>
          <w:sz w:val="20"/>
        </w:rPr>
        <w:t>protected.</w:t>
      </w:r>
    </w:p>
    <w:p w14:paraId="05253E69" w14:textId="77777777" w:rsidR="00DB486D" w:rsidRPr="00E9080B" w:rsidRDefault="00DB486D" w:rsidP="001E291B">
      <w:pPr>
        <w:pStyle w:val="Heading4"/>
        <w:numPr>
          <w:ilvl w:val="3"/>
          <w:numId w:val="210"/>
        </w:numPr>
        <w:suppressAutoHyphens w:val="0"/>
        <w:ind w:left="851" w:hanging="709"/>
        <w:jc w:val="both"/>
        <w:textAlignment w:val="auto"/>
        <w:rPr>
          <w:rFonts w:cs="Times New Roman"/>
          <w:sz w:val="20"/>
        </w:rPr>
      </w:pPr>
      <w:r w:rsidRPr="00E9080B">
        <w:rPr>
          <w:rFonts w:cs="Times New Roman"/>
          <w:sz w:val="20"/>
        </w:rPr>
        <w:t>Water spray deluge valve shall be minimum 15 m from equipment handling</w:t>
      </w:r>
      <w:r w:rsidRPr="00E9080B">
        <w:rPr>
          <w:rFonts w:cs="Times New Roman"/>
          <w:spacing w:val="-12"/>
          <w:sz w:val="20"/>
        </w:rPr>
        <w:t xml:space="preserve"> </w:t>
      </w:r>
      <w:r w:rsidRPr="00E9080B">
        <w:rPr>
          <w:rFonts w:cs="Times New Roman"/>
          <w:sz w:val="20"/>
        </w:rPr>
        <w:t>hydrocarbon, and</w:t>
      </w:r>
    </w:p>
    <w:p w14:paraId="00D8006A" w14:textId="77777777" w:rsidR="00DB486D" w:rsidRPr="00E9080B" w:rsidRDefault="00DB486D" w:rsidP="001E291B">
      <w:pPr>
        <w:pStyle w:val="Heading4"/>
        <w:numPr>
          <w:ilvl w:val="3"/>
          <w:numId w:val="210"/>
        </w:numPr>
        <w:suppressAutoHyphens w:val="0"/>
        <w:ind w:left="851" w:hanging="709"/>
        <w:jc w:val="both"/>
        <w:textAlignment w:val="auto"/>
        <w:rPr>
          <w:rFonts w:cs="Times New Roman"/>
          <w:sz w:val="20"/>
        </w:rPr>
      </w:pPr>
      <w:r w:rsidRPr="00E9080B">
        <w:rPr>
          <w:rFonts w:cs="Times New Roman"/>
          <w:sz w:val="20"/>
        </w:rPr>
        <w:t>Fuel</w:t>
      </w:r>
      <w:r w:rsidRPr="00E9080B">
        <w:rPr>
          <w:rFonts w:cs="Times New Roman"/>
          <w:spacing w:val="-5"/>
          <w:sz w:val="20"/>
        </w:rPr>
        <w:t xml:space="preserve"> </w:t>
      </w:r>
      <w:r w:rsidRPr="00E9080B">
        <w:rPr>
          <w:rFonts w:cs="Times New Roman"/>
          <w:sz w:val="20"/>
        </w:rPr>
        <w:t>gas</w:t>
      </w:r>
      <w:r w:rsidRPr="00E9080B">
        <w:rPr>
          <w:rFonts w:cs="Times New Roman"/>
          <w:spacing w:val="-4"/>
          <w:sz w:val="20"/>
        </w:rPr>
        <w:t xml:space="preserve"> </w:t>
      </w:r>
      <w:r w:rsidRPr="00E9080B">
        <w:rPr>
          <w:rFonts w:cs="Times New Roman"/>
          <w:sz w:val="20"/>
        </w:rPr>
        <w:t>knock</w:t>
      </w:r>
      <w:r w:rsidRPr="00E9080B">
        <w:rPr>
          <w:rFonts w:cs="Times New Roman"/>
          <w:spacing w:val="-2"/>
          <w:sz w:val="20"/>
        </w:rPr>
        <w:t xml:space="preserve"> </w:t>
      </w:r>
      <w:r w:rsidRPr="00E9080B">
        <w:rPr>
          <w:rFonts w:cs="Times New Roman"/>
          <w:sz w:val="20"/>
        </w:rPr>
        <w:t>out</w:t>
      </w:r>
      <w:r w:rsidRPr="00E9080B">
        <w:rPr>
          <w:rFonts w:cs="Times New Roman"/>
          <w:spacing w:val="-4"/>
          <w:sz w:val="20"/>
        </w:rPr>
        <w:t xml:space="preserve"> </w:t>
      </w:r>
      <w:r w:rsidRPr="00E9080B">
        <w:rPr>
          <w:rFonts w:cs="Times New Roman"/>
          <w:sz w:val="20"/>
        </w:rPr>
        <w:t>drum</w:t>
      </w:r>
      <w:r w:rsidRPr="00E9080B">
        <w:rPr>
          <w:rFonts w:cs="Times New Roman"/>
          <w:spacing w:val="-4"/>
          <w:sz w:val="20"/>
        </w:rPr>
        <w:t xml:space="preserve"> </w:t>
      </w:r>
      <w:r w:rsidRPr="00E9080B">
        <w:rPr>
          <w:rFonts w:cs="Times New Roman"/>
          <w:sz w:val="20"/>
        </w:rPr>
        <w:t>shall</w:t>
      </w:r>
      <w:r w:rsidRPr="00E9080B">
        <w:rPr>
          <w:rFonts w:cs="Times New Roman"/>
          <w:spacing w:val="-3"/>
          <w:sz w:val="20"/>
        </w:rPr>
        <w:t xml:space="preserve"> </w:t>
      </w:r>
      <w:r w:rsidRPr="00E9080B">
        <w:rPr>
          <w:rFonts w:cs="Times New Roman"/>
          <w:sz w:val="20"/>
        </w:rPr>
        <w:t>be</w:t>
      </w:r>
      <w:r w:rsidRPr="00E9080B">
        <w:rPr>
          <w:rFonts w:cs="Times New Roman"/>
          <w:spacing w:val="-2"/>
          <w:sz w:val="20"/>
        </w:rPr>
        <w:t xml:space="preserve"> </w:t>
      </w:r>
      <w:r w:rsidRPr="00E9080B">
        <w:rPr>
          <w:rFonts w:cs="Times New Roman"/>
          <w:sz w:val="20"/>
        </w:rPr>
        <w:t>located</w:t>
      </w:r>
      <w:r w:rsidRPr="00E9080B">
        <w:rPr>
          <w:rFonts w:cs="Times New Roman"/>
          <w:spacing w:val="-4"/>
          <w:sz w:val="20"/>
        </w:rPr>
        <w:t xml:space="preserve"> </w:t>
      </w:r>
      <w:r w:rsidRPr="00E9080B">
        <w:rPr>
          <w:rFonts w:cs="Times New Roman"/>
          <w:sz w:val="20"/>
        </w:rPr>
        <w:t>at</w:t>
      </w:r>
      <w:r w:rsidRPr="00E9080B">
        <w:rPr>
          <w:rFonts w:cs="Times New Roman"/>
          <w:spacing w:val="-2"/>
          <w:sz w:val="20"/>
        </w:rPr>
        <w:t xml:space="preserve"> </w:t>
      </w:r>
      <w:r w:rsidRPr="00E9080B">
        <w:rPr>
          <w:rFonts w:cs="Times New Roman"/>
          <w:sz w:val="20"/>
        </w:rPr>
        <w:t>a</w:t>
      </w:r>
      <w:r w:rsidRPr="00E9080B">
        <w:rPr>
          <w:rFonts w:cs="Times New Roman"/>
          <w:spacing w:val="-5"/>
          <w:sz w:val="20"/>
        </w:rPr>
        <w:t xml:space="preserve"> </w:t>
      </w:r>
      <w:r w:rsidRPr="00E9080B">
        <w:rPr>
          <w:rFonts w:cs="Times New Roman"/>
          <w:sz w:val="20"/>
        </w:rPr>
        <w:t>minimum</w:t>
      </w:r>
      <w:r w:rsidRPr="00E9080B">
        <w:rPr>
          <w:rFonts w:cs="Times New Roman"/>
          <w:spacing w:val="-1"/>
          <w:sz w:val="20"/>
        </w:rPr>
        <w:t xml:space="preserve"> </w:t>
      </w:r>
      <w:r w:rsidRPr="00E9080B">
        <w:rPr>
          <w:rFonts w:cs="Times New Roman"/>
          <w:sz w:val="20"/>
        </w:rPr>
        <w:t>separation</w:t>
      </w:r>
      <w:r w:rsidRPr="00E9080B">
        <w:rPr>
          <w:rFonts w:cs="Times New Roman"/>
          <w:spacing w:val="-5"/>
          <w:sz w:val="20"/>
        </w:rPr>
        <w:t xml:space="preserve"> </w:t>
      </w:r>
      <w:r w:rsidRPr="00E9080B">
        <w:rPr>
          <w:rFonts w:cs="Times New Roman"/>
          <w:sz w:val="20"/>
        </w:rPr>
        <w:t>distance</w:t>
      </w:r>
      <w:r w:rsidRPr="00E9080B">
        <w:rPr>
          <w:rFonts w:cs="Times New Roman"/>
          <w:spacing w:val="-4"/>
          <w:sz w:val="20"/>
        </w:rPr>
        <w:t xml:space="preserve"> </w:t>
      </w:r>
      <w:r w:rsidRPr="00E9080B">
        <w:rPr>
          <w:rFonts w:cs="Times New Roman"/>
          <w:sz w:val="20"/>
        </w:rPr>
        <w:t>of</w:t>
      </w:r>
      <w:r w:rsidRPr="00E9080B">
        <w:rPr>
          <w:rFonts w:cs="Times New Roman"/>
          <w:spacing w:val="-5"/>
          <w:sz w:val="20"/>
        </w:rPr>
        <w:t xml:space="preserve"> </w:t>
      </w:r>
      <w:r w:rsidRPr="00E9080B">
        <w:rPr>
          <w:rFonts w:cs="Times New Roman"/>
          <w:sz w:val="20"/>
        </w:rPr>
        <w:t>15</w:t>
      </w:r>
      <w:r w:rsidRPr="00E9080B">
        <w:rPr>
          <w:rFonts w:cs="Times New Roman"/>
          <w:spacing w:val="-2"/>
          <w:sz w:val="20"/>
        </w:rPr>
        <w:t xml:space="preserve"> </w:t>
      </w:r>
      <w:r w:rsidRPr="00E9080B">
        <w:rPr>
          <w:rFonts w:cs="Times New Roman"/>
          <w:sz w:val="20"/>
        </w:rPr>
        <w:t>m</w:t>
      </w:r>
      <w:r w:rsidRPr="00E9080B">
        <w:rPr>
          <w:rFonts w:cs="Times New Roman"/>
          <w:spacing w:val="-4"/>
          <w:sz w:val="20"/>
        </w:rPr>
        <w:t xml:space="preserve"> </w:t>
      </w:r>
      <w:r w:rsidRPr="00E9080B">
        <w:rPr>
          <w:rFonts w:cs="Times New Roman"/>
          <w:sz w:val="20"/>
        </w:rPr>
        <w:t>from</w:t>
      </w:r>
      <w:r w:rsidRPr="00E9080B">
        <w:rPr>
          <w:rFonts w:cs="Times New Roman"/>
          <w:spacing w:val="-5"/>
          <w:sz w:val="20"/>
        </w:rPr>
        <w:t xml:space="preserve"> </w:t>
      </w:r>
      <w:r w:rsidRPr="00E9080B">
        <w:rPr>
          <w:rFonts w:cs="Times New Roman"/>
          <w:sz w:val="20"/>
        </w:rPr>
        <w:t>the</w:t>
      </w:r>
      <w:r w:rsidRPr="00E9080B">
        <w:rPr>
          <w:rFonts w:cs="Times New Roman"/>
          <w:spacing w:val="-4"/>
          <w:sz w:val="20"/>
        </w:rPr>
        <w:t xml:space="preserve"> </w:t>
      </w:r>
      <w:r w:rsidRPr="00E9080B">
        <w:rPr>
          <w:rFonts w:cs="Times New Roman"/>
          <w:sz w:val="20"/>
        </w:rPr>
        <w:t>heater.</w:t>
      </w:r>
    </w:p>
    <w:p w14:paraId="799493CF" w14:textId="77777777" w:rsidR="00DB486D" w:rsidRPr="00E9080B" w:rsidRDefault="00DB486D" w:rsidP="00DB486D">
      <w:pPr>
        <w:tabs>
          <w:tab w:val="left" w:pos="9781"/>
        </w:tabs>
        <w:ind w:right="300"/>
        <w:rPr>
          <w:rFonts w:ascii="Times New Roman" w:hAnsi="Times New Roman" w:cs="Times New Roman"/>
          <w:sz w:val="20"/>
          <w:szCs w:val="20"/>
        </w:rPr>
      </w:pPr>
    </w:p>
    <w:p w14:paraId="6E829432" w14:textId="7685F402" w:rsidR="00DB486D" w:rsidRDefault="00DB486D" w:rsidP="00DB486D">
      <w:pPr>
        <w:tabs>
          <w:tab w:val="left" w:pos="9781"/>
        </w:tabs>
        <w:ind w:right="300"/>
        <w:rPr>
          <w:rFonts w:ascii="Times New Roman" w:hAnsi="Times New Roman" w:cs="Times New Roman"/>
          <w:sz w:val="20"/>
          <w:szCs w:val="20"/>
        </w:rPr>
      </w:pPr>
    </w:p>
    <w:p w14:paraId="3BA1B7AF" w14:textId="6E2676CA" w:rsidR="00DB486D" w:rsidRPr="00E9080B" w:rsidRDefault="00DB486D" w:rsidP="00DB486D">
      <w:pPr>
        <w:tabs>
          <w:tab w:val="left" w:pos="9781"/>
        </w:tabs>
        <w:ind w:right="300"/>
        <w:rPr>
          <w:rFonts w:ascii="Times New Roman" w:hAnsi="Times New Roman" w:cs="Times New Roman"/>
          <w:b/>
          <w:sz w:val="20"/>
          <w:szCs w:val="20"/>
        </w:rPr>
      </w:pPr>
    </w:p>
    <w:p w14:paraId="46107E87" w14:textId="77777777" w:rsidR="00DB486D" w:rsidRPr="00E9080B" w:rsidRDefault="00DB486D" w:rsidP="00DB486D">
      <w:pPr>
        <w:tabs>
          <w:tab w:val="left" w:pos="9781"/>
        </w:tabs>
        <w:ind w:right="300"/>
        <w:jc w:val="right"/>
        <w:rPr>
          <w:rFonts w:ascii="Times New Roman" w:hAnsi="Times New Roman" w:cs="Times New Roman"/>
          <w:b/>
          <w:sz w:val="20"/>
          <w:szCs w:val="20"/>
        </w:rPr>
      </w:pPr>
      <w:r w:rsidRPr="00E9080B">
        <w:rPr>
          <w:rFonts w:ascii="Times New Roman" w:hAnsi="Times New Roman" w:cs="Times New Roman"/>
          <w:b/>
          <w:sz w:val="20"/>
          <w:szCs w:val="20"/>
        </w:rPr>
        <w:t>Table – 3</w:t>
      </w:r>
    </w:p>
    <w:p w14:paraId="01D2E59A" w14:textId="77777777" w:rsidR="00DB486D" w:rsidRPr="00E9080B" w:rsidRDefault="00DB486D" w:rsidP="00DB486D">
      <w:pPr>
        <w:pStyle w:val="Heading1"/>
        <w:numPr>
          <w:ilvl w:val="0"/>
          <w:numId w:val="0"/>
        </w:numPr>
        <w:tabs>
          <w:tab w:val="left" w:pos="9781"/>
        </w:tabs>
        <w:ind w:right="-1"/>
        <w:jc w:val="center"/>
        <w:rPr>
          <w:rFonts w:cs="Times New Roman"/>
          <w:sz w:val="20"/>
          <w:szCs w:val="20"/>
        </w:rPr>
      </w:pPr>
      <w:r w:rsidRPr="00E9080B">
        <w:rPr>
          <w:rFonts w:cs="Times New Roman"/>
          <w:sz w:val="20"/>
          <w:szCs w:val="20"/>
        </w:rPr>
        <w:t>Separation Distances between Tank or</w:t>
      </w:r>
      <w:r w:rsidRPr="00E9080B" w:rsidDel="00597F78">
        <w:rPr>
          <w:rFonts w:cs="Times New Roman"/>
          <w:sz w:val="20"/>
          <w:szCs w:val="20"/>
        </w:rPr>
        <w:t xml:space="preserve"> </w:t>
      </w:r>
      <w:r w:rsidRPr="00E9080B">
        <w:rPr>
          <w:rFonts w:cs="Times New Roman"/>
          <w:sz w:val="20"/>
          <w:szCs w:val="20"/>
        </w:rPr>
        <w:t>Offsite Facilities - (For Large Installations)</w:t>
      </w:r>
    </w:p>
    <w:p w14:paraId="12BEEF48" w14:textId="77777777" w:rsidR="00DB486D" w:rsidRPr="00E9080B" w:rsidRDefault="00DB486D" w:rsidP="00DB486D">
      <w:pPr>
        <w:tabs>
          <w:tab w:val="left" w:pos="9781"/>
        </w:tabs>
        <w:ind w:right="-1"/>
        <w:jc w:val="right"/>
        <w:rPr>
          <w:rFonts w:ascii="Times New Roman" w:hAnsi="Times New Roman" w:cs="Times New Roman"/>
          <w:b/>
          <w:sz w:val="20"/>
          <w:szCs w:val="20"/>
        </w:rPr>
      </w:pPr>
    </w:p>
    <w:p w14:paraId="41EE68B0" w14:textId="77777777" w:rsidR="00DB486D" w:rsidRPr="00E9080B" w:rsidRDefault="00DB486D" w:rsidP="00DB486D">
      <w:pPr>
        <w:pStyle w:val="BodyText"/>
        <w:tabs>
          <w:tab w:val="left" w:pos="9781"/>
        </w:tabs>
        <w:spacing w:before="6"/>
        <w:ind w:right="-1"/>
        <w:rPr>
          <w:rFonts w:ascii="Times New Roman" w:hAnsi="Times New Roman" w:cs="Times New Roman"/>
          <w: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9"/>
        <w:gridCol w:w="2627"/>
        <w:gridCol w:w="718"/>
        <w:gridCol w:w="718"/>
        <w:gridCol w:w="719"/>
        <w:gridCol w:w="718"/>
        <w:gridCol w:w="719"/>
        <w:gridCol w:w="718"/>
        <w:gridCol w:w="719"/>
        <w:gridCol w:w="718"/>
        <w:gridCol w:w="719"/>
      </w:tblGrid>
      <w:tr w:rsidR="00DB486D" w:rsidRPr="00E9080B" w14:paraId="6FE450D0" w14:textId="77777777" w:rsidTr="00055418">
        <w:trPr>
          <w:trHeight w:val="929"/>
          <w:tblHeader/>
          <w:jc w:val="center"/>
        </w:trPr>
        <w:tc>
          <w:tcPr>
            <w:tcW w:w="629" w:type="dxa"/>
          </w:tcPr>
          <w:p w14:paraId="7232F603" w14:textId="77777777" w:rsidR="00DB486D" w:rsidRPr="00E9080B" w:rsidRDefault="00DB486D" w:rsidP="00055418">
            <w:pPr>
              <w:pStyle w:val="TableParagraph"/>
              <w:tabs>
                <w:tab w:val="left" w:pos="9781"/>
              </w:tabs>
              <w:ind w:right="-1"/>
              <w:rPr>
                <w:rFonts w:ascii="Times New Roman" w:hAnsi="Times New Roman" w:cs="Times New Roman"/>
                <w:b/>
                <w:sz w:val="20"/>
                <w:szCs w:val="20"/>
              </w:rPr>
            </w:pPr>
            <w:r w:rsidRPr="00E9080B">
              <w:rPr>
                <w:rFonts w:ascii="Times New Roman" w:hAnsi="Times New Roman" w:cs="Times New Roman"/>
                <w:b/>
                <w:sz w:val="20"/>
                <w:szCs w:val="20"/>
              </w:rPr>
              <w:t>Sr.</w:t>
            </w:r>
          </w:p>
          <w:p w14:paraId="2814B545" w14:textId="77777777" w:rsidR="00DB486D" w:rsidRPr="00E9080B" w:rsidRDefault="00DB486D" w:rsidP="00055418">
            <w:pPr>
              <w:pStyle w:val="TableParagraph"/>
              <w:tabs>
                <w:tab w:val="left" w:pos="9781"/>
              </w:tabs>
              <w:spacing w:before="34"/>
              <w:ind w:right="-1"/>
              <w:rPr>
                <w:rFonts w:ascii="Times New Roman" w:hAnsi="Times New Roman" w:cs="Times New Roman"/>
                <w:b/>
                <w:sz w:val="20"/>
                <w:szCs w:val="20"/>
              </w:rPr>
            </w:pPr>
            <w:r w:rsidRPr="00E9080B">
              <w:rPr>
                <w:rFonts w:ascii="Times New Roman" w:hAnsi="Times New Roman" w:cs="Times New Roman"/>
                <w:b/>
                <w:sz w:val="20"/>
                <w:szCs w:val="20"/>
              </w:rPr>
              <w:t>no.</w:t>
            </w:r>
          </w:p>
        </w:tc>
        <w:tc>
          <w:tcPr>
            <w:tcW w:w="2627" w:type="dxa"/>
          </w:tcPr>
          <w:p w14:paraId="3D7AEC5C" w14:textId="77777777" w:rsidR="00DB486D" w:rsidRPr="00E9080B" w:rsidRDefault="00DB486D" w:rsidP="00055418">
            <w:pPr>
              <w:pStyle w:val="TableParagraph"/>
              <w:tabs>
                <w:tab w:val="left" w:pos="9781"/>
              </w:tabs>
              <w:ind w:right="-1"/>
              <w:rPr>
                <w:rFonts w:ascii="Times New Roman" w:hAnsi="Times New Roman" w:cs="Times New Roman"/>
                <w:b/>
                <w:sz w:val="20"/>
                <w:szCs w:val="20"/>
              </w:rPr>
            </w:pPr>
            <w:r w:rsidRPr="00E9080B">
              <w:rPr>
                <w:rFonts w:ascii="Times New Roman" w:hAnsi="Times New Roman" w:cs="Times New Roman"/>
                <w:b/>
                <w:sz w:val="20"/>
                <w:szCs w:val="20"/>
              </w:rPr>
              <w:t>Tanks / Facility</w:t>
            </w:r>
          </w:p>
        </w:tc>
        <w:tc>
          <w:tcPr>
            <w:tcW w:w="718" w:type="dxa"/>
          </w:tcPr>
          <w:p w14:paraId="2FCA6C86" w14:textId="77777777" w:rsidR="00DB486D" w:rsidRPr="00E9080B" w:rsidRDefault="00DB486D" w:rsidP="00055418">
            <w:pPr>
              <w:pStyle w:val="TableParagraph"/>
              <w:tabs>
                <w:tab w:val="left" w:pos="9781"/>
              </w:tabs>
              <w:ind w:right="-1"/>
              <w:jc w:val="center"/>
              <w:rPr>
                <w:rFonts w:ascii="Times New Roman" w:hAnsi="Times New Roman" w:cs="Times New Roman"/>
                <w:b/>
                <w:sz w:val="20"/>
                <w:szCs w:val="20"/>
              </w:rPr>
            </w:pPr>
            <w:r w:rsidRPr="00E9080B">
              <w:rPr>
                <w:rFonts w:ascii="Times New Roman" w:hAnsi="Times New Roman" w:cs="Times New Roman"/>
                <w:b/>
                <w:w w:val="99"/>
                <w:sz w:val="20"/>
                <w:szCs w:val="20"/>
              </w:rPr>
              <w:t>1</w:t>
            </w:r>
          </w:p>
        </w:tc>
        <w:tc>
          <w:tcPr>
            <w:tcW w:w="718" w:type="dxa"/>
          </w:tcPr>
          <w:p w14:paraId="03B22820" w14:textId="77777777" w:rsidR="00DB486D" w:rsidRPr="00E9080B" w:rsidRDefault="00DB486D" w:rsidP="00055418">
            <w:pPr>
              <w:pStyle w:val="TableParagraph"/>
              <w:tabs>
                <w:tab w:val="left" w:pos="9781"/>
              </w:tabs>
              <w:ind w:right="-1"/>
              <w:jc w:val="center"/>
              <w:rPr>
                <w:rFonts w:ascii="Times New Roman" w:hAnsi="Times New Roman" w:cs="Times New Roman"/>
                <w:b/>
                <w:sz w:val="20"/>
                <w:szCs w:val="20"/>
              </w:rPr>
            </w:pPr>
            <w:r w:rsidRPr="00E9080B">
              <w:rPr>
                <w:rFonts w:ascii="Times New Roman" w:hAnsi="Times New Roman" w:cs="Times New Roman"/>
                <w:b/>
                <w:w w:val="99"/>
                <w:sz w:val="20"/>
                <w:szCs w:val="20"/>
              </w:rPr>
              <w:t>2</w:t>
            </w:r>
          </w:p>
        </w:tc>
        <w:tc>
          <w:tcPr>
            <w:tcW w:w="719" w:type="dxa"/>
          </w:tcPr>
          <w:p w14:paraId="64BA0620" w14:textId="77777777" w:rsidR="00DB486D" w:rsidRPr="00E9080B" w:rsidRDefault="00DB486D" w:rsidP="00055418">
            <w:pPr>
              <w:pStyle w:val="TableParagraph"/>
              <w:tabs>
                <w:tab w:val="left" w:pos="9781"/>
              </w:tabs>
              <w:ind w:right="-1"/>
              <w:jc w:val="center"/>
              <w:rPr>
                <w:rFonts w:ascii="Times New Roman" w:hAnsi="Times New Roman" w:cs="Times New Roman"/>
                <w:b/>
                <w:sz w:val="20"/>
                <w:szCs w:val="20"/>
              </w:rPr>
            </w:pPr>
            <w:r w:rsidRPr="00E9080B">
              <w:rPr>
                <w:rFonts w:ascii="Times New Roman" w:hAnsi="Times New Roman" w:cs="Times New Roman"/>
                <w:b/>
                <w:w w:val="99"/>
                <w:sz w:val="20"/>
                <w:szCs w:val="20"/>
              </w:rPr>
              <w:t>3</w:t>
            </w:r>
          </w:p>
        </w:tc>
        <w:tc>
          <w:tcPr>
            <w:tcW w:w="718" w:type="dxa"/>
          </w:tcPr>
          <w:p w14:paraId="4F89E3CC" w14:textId="77777777" w:rsidR="00DB486D" w:rsidRPr="00E9080B" w:rsidRDefault="00DB486D" w:rsidP="00055418">
            <w:pPr>
              <w:pStyle w:val="TableParagraph"/>
              <w:tabs>
                <w:tab w:val="left" w:pos="9781"/>
              </w:tabs>
              <w:ind w:right="-1"/>
              <w:jc w:val="center"/>
              <w:rPr>
                <w:rFonts w:ascii="Times New Roman" w:hAnsi="Times New Roman" w:cs="Times New Roman"/>
                <w:b/>
                <w:sz w:val="20"/>
                <w:szCs w:val="20"/>
              </w:rPr>
            </w:pPr>
            <w:r w:rsidRPr="00E9080B">
              <w:rPr>
                <w:rFonts w:ascii="Times New Roman" w:hAnsi="Times New Roman" w:cs="Times New Roman"/>
                <w:b/>
                <w:w w:val="99"/>
                <w:sz w:val="20"/>
                <w:szCs w:val="20"/>
              </w:rPr>
              <w:t>4</w:t>
            </w:r>
          </w:p>
        </w:tc>
        <w:tc>
          <w:tcPr>
            <w:tcW w:w="719" w:type="dxa"/>
          </w:tcPr>
          <w:p w14:paraId="77F4F1B5" w14:textId="77777777" w:rsidR="00DB486D" w:rsidRPr="00E9080B" w:rsidRDefault="00DB486D" w:rsidP="00055418">
            <w:pPr>
              <w:pStyle w:val="TableParagraph"/>
              <w:tabs>
                <w:tab w:val="left" w:pos="9781"/>
              </w:tabs>
              <w:ind w:right="-1"/>
              <w:jc w:val="center"/>
              <w:rPr>
                <w:rFonts w:ascii="Times New Roman" w:hAnsi="Times New Roman" w:cs="Times New Roman"/>
                <w:b/>
                <w:sz w:val="20"/>
                <w:szCs w:val="20"/>
              </w:rPr>
            </w:pPr>
            <w:r w:rsidRPr="00E9080B">
              <w:rPr>
                <w:rFonts w:ascii="Times New Roman" w:hAnsi="Times New Roman" w:cs="Times New Roman"/>
                <w:b/>
                <w:w w:val="99"/>
                <w:sz w:val="20"/>
                <w:szCs w:val="20"/>
              </w:rPr>
              <w:t>5</w:t>
            </w:r>
          </w:p>
        </w:tc>
        <w:tc>
          <w:tcPr>
            <w:tcW w:w="718" w:type="dxa"/>
          </w:tcPr>
          <w:p w14:paraId="0AE99C7A" w14:textId="77777777" w:rsidR="00DB486D" w:rsidRPr="00E9080B" w:rsidRDefault="00DB486D" w:rsidP="00055418">
            <w:pPr>
              <w:pStyle w:val="TableParagraph"/>
              <w:tabs>
                <w:tab w:val="left" w:pos="9781"/>
              </w:tabs>
              <w:ind w:right="-1"/>
              <w:jc w:val="center"/>
              <w:rPr>
                <w:rFonts w:ascii="Times New Roman" w:hAnsi="Times New Roman" w:cs="Times New Roman"/>
                <w:b/>
                <w:sz w:val="20"/>
                <w:szCs w:val="20"/>
              </w:rPr>
            </w:pPr>
            <w:r w:rsidRPr="00E9080B">
              <w:rPr>
                <w:rFonts w:ascii="Times New Roman" w:hAnsi="Times New Roman" w:cs="Times New Roman"/>
                <w:b/>
                <w:w w:val="99"/>
                <w:sz w:val="20"/>
                <w:szCs w:val="20"/>
              </w:rPr>
              <w:t>6</w:t>
            </w:r>
          </w:p>
        </w:tc>
        <w:tc>
          <w:tcPr>
            <w:tcW w:w="719" w:type="dxa"/>
          </w:tcPr>
          <w:p w14:paraId="3F24A134" w14:textId="77777777" w:rsidR="00DB486D" w:rsidRPr="00E9080B" w:rsidRDefault="00DB486D" w:rsidP="00055418">
            <w:pPr>
              <w:pStyle w:val="TableParagraph"/>
              <w:tabs>
                <w:tab w:val="left" w:pos="9781"/>
              </w:tabs>
              <w:ind w:right="-1"/>
              <w:jc w:val="center"/>
              <w:rPr>
                <w:rFonts w:ascii="Times New Roman" w:hAnsi="Times New Roman" w:cs="Times New Roman"/>
                <w:b/>
                <w:sz w:val="20"/>
                <w:szCs w:val="20"/>
              </w:rPr>
            </w:pPr>
            <w:r w:rsidRPr="00E9080B">
              <w:rPr>
                <w:rFonts w:ascii="Times New Roman" w:hAnsi="Times New Roman" w:cs="Times New Roman"/>
                <w:b/>
                <w:w w:val="99"/>
                <w:sz w:val="20"/>
                <w:szCs w:val="20"/>
              </w:rPr>
              <w:t>7</w:t>
            </w:r>
          </w:p>
        </w:tc>
        <w:tc>
          <w:tcPr>
            <w:tcW w:w="718" w:type="dxa"/>
          </w:tcPr>
          <w:p w14:paraId="7B491A29" w14:textId="77777777" w:rsidR="00DB486D" w:rsidRPr="00E9080B" w:rsidRDefault="00DB486D" w:rsidP="00055418">
            <w:pPr>
              <w:pStyle w:val="TableParagraph"/>
              <w:tabs>
                <w:tab w:val="left" w:pos="9781"/>
              </w:tabs>
              <w:ind w:right="-1"/>
              <w:jc w:val="center"/>
              <w:rPr>
                <w:rFonts w:ascii="Times New Roman" w:hAnsi="Times New Roman" w:cs="Times New Roman"/>
                <w:b/>
                <w:sz w:val="20"/>
                <w:szCs w:val="20"/>
              </w:rPr>
            </w:pPr>
            <w:r w:rsidRPr="00E9080B">
              <w:rPr>
                <w:rFonts w:ascii="Times New Roman" w:hAnsi="Times New Roman" w:cs="Times New Roman"/>
                <w:b/>
                <w:w w:val="99"/>
                <w:sz w:val="20"/>
                <w:szCs w:val="20"/>
              </w:rPr>
              <w:t>8</w:t>
            </w:r>
          </w:p>
        </w:tc>
        <w:tc>
          <w:tcPr>
            <w:tcW w:w="719" w:type="dxa"/>
          </w:tcPr>
          <w:p w14:paraId="3E7D81AB" w14:textId="77777777" w:rsidR="00DB486D" w:rsidRPr="00E9080B" w:rsidRDefault="00DB486D" w:rsidP="00055418">
            <w:pPr>
              <w:pStyle w:val="TableParagraph"/>
              <w:tabs>
                <w:tab w:val="left" w:pos="9781"/>
              </w:tabs>
              <w:ind w:right="-1"/>
              <w:jc w:val="center"/>
              <w:rPr>
                <w:rFonts w:ascii="Times New Roman" w:hAnsi="Times New Roman" w:cs="Times New Roman"/>
                <w:b/>
                <w:sz w:val="20"/>
                <w:szCs w:val="20"/>
              </w:rPr>
            </w:pPr>
            <w:r w:rsidRPr="00E9080B">
              <w:rPr>
                <w:rFonts w:ascii="Times New Roman" w:hAnsi="Times New Roman" w:cs="Times New Roman"/>
                <w:b/>
                <w:w w:val="99"/>
                <w:sz w:val="20"/>
                <w:szCs w:val="20"/>
              </w:rPr>
              <w:t>9</w:t>
            </w:r>
          </w:p>
        </w:tc>
      </w:tr>
      <w:tr w:rsidR="00DB486D" w:rsidRPr="00E9080B" w14:paraId="2FDD4212" w14:textId="77777777" w:rsidTr="00055418">
        <w:trPr>
          <w:trHeight w:val="971"/>
          <w:jc w:val="center"/>
        </w:trPr>
        <w:tc>
          <w:tcPr>
            <w:tcW w:w="629" w:type="dxa"/>
          </w:tcPr>
          <w:p w14:paraId="24FD37A5" w14:textId="77777777" w:rsidR="00DB486D" w:rsidRPr="00E9080B" w:rsidRDefault="00DB486D" w:rsidP="00055418">
            <w:pPr>
              <w:pStyle w:val="TableParagraph"/>
              <w:tabs>
                <w:tab w:val="left" w:pos="9781"/>
              </w:tabs>
              <w:ind w:right="-1"/>
              <w:jc w:val="center"/>
              <w:rPr>
                <w:rFonts w:ascii="Times New Roman" w:hAnsi="Times New Roman" w:cs="Times New Roman"/>
                <w:b/>
                <w:sz w:val="20"/>
                <w:szCs w:val="20"/>
              </w:rPr>
            </w:pPr>
            <w:r w:rsidRPr="00E9080B">
              <w:rPr>
                <w:rFonts w:ascii="Times New Roman" w:hAnsi="Times New Roman" w:cs="Times New Roman"/>
                <w:b/>
                <w:w w:val="99"/>
                <w:sz w:val="20"/>
                <w:szCs w:val="20"/>
              </w:rPr>
              <w:t>1</w:t>
            </w:r>
          </w:p>
        </w:tc>
        <w:tc>
          <w:tcPr>
            <w:tcW w:w="2627" w:type="dxa"/>
          </w:tcPr>
          <w:p w14:paraId="214C86FD" w14:textId="77777777" w:rsidR="00DB486D" w:rsidRPr="00E9080B" w:rsidRDefault="00DB486D" w:rsidP="00055418">
            <w:pPr>
              <w:pStyle w:val="TableParagraph"/>
              <w:tabs>
                <w:tab w:val="left" w:pos="9781"/>
              </w:tabs>
              <w:ind w:right="-1"/>
              <w:rPr>
                <w:rFonts w:ascii="Times New Roman" w:hAnsi="Times New Roman" w:cs="Times New Roman"/>
                <w:sz w:val="20"/>
                <w:szCs w:val="20"/>
              </w:rPr>
            </w:pPr>
            <w:r w:rsidRPr="00E9080B">
              <w:rPr>
                <w:rFonts w:ascii="Times New Roman" w:hAnsi="Times New Roman" w:cs="Times New Roman"/>
                <w:sz w:val="20"/>
                <w:szCs w:val="20"/>
              </w:rPr>
              <w:t>Storage Tank for Petroleum Class A / Class B.</w:t>
            </w:r>
          </w:p>
        </w:tc>
        <w:tc>
          <w:tcPr>
            <w:tcW w:w="718" w:type="dxa"/>
          </w:tcPr>
          <w:p w14:paraId="0FE36DC8" w14:textId="77777777" w:rsidR="00DB486D" w:rsidRPr="00E9080B" w:rsidRDefault="00DB486D" w:rsidP="00055418">
            <w:pPr>
              <w:pStyle w:val="TableParagraph"/>
              <w:tabs>
                <w:tab w:val="left" w:pos="9781"/>
              </w:tabs>
              <w:spacing w:before="40"/>
              <w:ind w:right="-1"/>
              <w:jc w:val="center"/>
              <w:rPr>
                <w:rFonts w:ascii="Times New Roman" w:hAnsi="Times New Roman" w:cs="Times New Roman"/>
                <w:sz w:val="20"/>
                <w:szCs w:val="20"/>
              </w:rPr>
            </w:pPr>
            <w:r w:rsidRPr="00E9080B">
              <w:rPr>
                <w:rFonts w:ascii="Times New Roman" w:hAnsi="Times New Roman" w:cs="Times New Roman"/>
                <w:sz w:val="20"/>
                <w:szCs w:val="20"/>
              </w:rPr>
              <w:t>T4</w:t>
            </w:r>
          </w:p>
        </w:tc>
        <w:tc>
          <w:tcPr>
            <w:tcW w:w="718" w:type="dxa"/>
          </w:tcPr>
          <w:p w14:paraId="22F74B47" w14:textId="77777777" w:rsidR="00DB486D" w:rsidRPr="00E9080B" w:rsidRDefault="00DB486D" w:rsidP="00055418">
            <w:pPr>
              <w:pStyle w:val="TableParagraph"/>
              <w:tabs>
                <w:tab w:val="left" w:pos="9781"/>
              </w:tabs>
              <w:spacing w:before="40"/>
              <w:ind w:right="-1"/>
              <w:jc w:val="center"/>
              <w:rPr>
                <w:rFonts w:ascii="Times New Roman" w:hAnsi="Times New Roman" w:cs="Times New Roman"/>
                <w:sz w:val="20"/>
                <w:szCs w:val="20"/>
              </w:rPr>
            </w:pPr>
            <w:r w:rsidRPr="00E9080B">
              <w:rPr>
                <w:rFonts w:ascii="Times New Roman" w:hAnsi="Times New Roman" w:cs="Times New Roman"/>
                <w:sz w:val="20"/>
                <w:szCs w:val="20"/>
              </w:rPr>
              <w:t>T4</w:t>
            </w:r>
          </w:p>
        </w:tc>
        <w:tc>
          <w:tcPr>
            <w:tcW w:w="719" w:type="dxa"/>
          </w:tcPr>
          <w:p w14:paraId="040FB06C" w14:textId="77777777" w:rsidR="00DB486D" w:rsidRPr="00E9080B" w:rsidRDefault="00DB486D" w:rsidP="00055418">
            <w:pPr>
              <w:pStyle w:val="TableParagraph"/>
              <w:tabs>
                <w:tab w:val="left" w:pos="9781"/>
              </w:tabs>
              <w:spacing w:before="40"/>
              <w:ind w:right="-1"/>
              <w:jc w:val="center"/>
              <w:rPr>
                <w:rFonts w:ascii="Times New Roman" w:hAnsi="Times New Roman" w:cs="Times New Roman"/>
                <w:sz w:val="20"/>
                <w:szCs w:val="20"/>
              </w:rPr>
            </w:pPr>
            <w:r w:rsidRPr="00E9080B">
              <w:rPr>
                <w:rFonts w:ascii="Times New Roman" w:hAnsi="Times New Roman" w:cs="Times New Roman"/>
                <w:sz w:val="20"/>
                <w:szCs w:val="20"/>
              </w:rPr>
              <w:t>15</w:t>
            </w:r>
          </w:p>
        </w:tc>
        <w:tc>
          <w:tcPr>
            <w:tcW w:w="718" w:type="dxa"/>
          </w:tcPr>
          <w:p w14:paraId="68EFD99A" w14:textId="77777777" w:rsidR="00DB486D" w:rsidRPr="00E9080B" w:rsidRDefault="00DB486D" w:rsidP="00055418">
            <w:pPr>
              <w:pStyle w:val="TableParagraph"/>
              <w:tabs>
                <w:tab w:val="left" w:pos="9781"/>
              </w:tabs>
              <w:spacing w:before="40"/>
              <w:ind w:right="-1"/>
              <w:jc w:val="center"/>
              <w:rPr>
                <w:rFonts w:ascii="Times New Roman" w:hAnsi="Times New Roman" w:cs="Times New Roman"/>
                <w:sz w:val="20"/>
                <w:szCs w:val="20"/>
              </w:rPr>
            </w:pPr>
            <w:r w:rsidRPr="00E9080B">
              <w:rPr>
                <w:rFonts w:ascii="Times New Roman" w:hAnsi="Times New Roman" w:cs="Times New Roman"/>
                <w:sz w:val="20"/>
                <w:szCs w:val="20"/>
              </w:rPr>
              <w:t>15</w:t>
            </w:r>
          </w:p>
        </w:tc>
        <w:tc>
          <w:tcPr>
            <w:tcW w:w="719" w:type="dxa"/>
          </w:tcPr>
          <w:p w14:paraId="547BD5E4" w14:textId="77777777" w:rsidR="00DB486D" w:rsidRPr="00E9080B" w:rsidRDefault="00DB486D" w:rsidP="00055418">
            <w:pPr>
              <w:pStyle w:val="TableParagraph"/>
              <w:tabs>
                <w:tab w:val="left" w:pos="9781"/>
              </w:tabs>
              <w:spacing w:before="40"/>
              <w:ind w:right="-1"/>
              <w:jc w:val="center"/>
              <w:rPr>
                <w:rFonts w:ascii="Times New Roman" w:hAnsi="Times New Roman" w:cs="Times New Roman"/>
                <w:sz w:val="20"/>
                <w:szCs w:val="20"/>
              </w:rPr>
            </w:pPr>
            <w:r w:rsidRPr="00E9080B">
              <w:rPr>
                <w:rFonts w:ascii="Times New Roman" w:hAnsi="Times New Roman" w:cs="Times New Roman"/>
                <w:sz w:val="20"/>
                <w:szCs w:val="20"/>
              </w:rPr>
              <w:t>15</w:t>
            </w:r>
          </w:p>
        </w:tc>
        <w:tc>
          <w:tcPr>
            <w:tcW w:w="718" w:type="dxa"/>
          </w:tcPr>
          <w:p w14:paraId="2DC969B7" w14:textId="77777777" w:rsidR="00DB486D" w:rsidRPr="00E9080B" w:rsidRDefault="00DB486D" w:rsidP="00055418">
            <w:pPr>
              <w:pStyle w:val="TableParagraph"/>
              <w:tabs>
                <w:tab w:val="left" w:pos="9781"/>
              </w:tabs>
              <w:spacing w:before="40"/>
              <w:ind w:right="-1"/>
              <w:jc w:val="center"/>
              <w:rPr>
                <w:rFonts w:ascii="Times New Roman" w:hAnsi="Times New Roman" w:cs="Times New Roman"/>
                <w:sz w:val="20"/>
                <w:szCs w:val="20"/>
              </w:rPr>
            </w:pPr>
            <w:r w:rsidRPr="00E9080B">
              <w:rPr>
                <w:rFonts w:ascii="Times New Roman" w:hAnsi="Times New Roman" w:cs="Times New Roman"/>
                <w:sz w:val="20"/>
                <w:szCs w:val="20"/>
              </w:rPr>
              <w:t>15</w:t>
            </w:r>
          </w:p>
        </w:tc>
        <w:tc>
          <w:tcPr>
            <w:tcW w:w="719" w:type="dxa"/>
          </w:tcPr>
          <w:p w14:paraId="22E95BD0" w14:textId="77777777" w:rsidR="00DB486D" w:rsidRPr="00E9080B" w:rsidRDefault="00DB486D" w:rsidP="00055418">
            <w:pPr>
              <w:pStyle w:val="TableParagraph"/>
              <w:tabs>
                <w:tab w:val="left" w:pos="9781"/>
              </w:tabs>
              <w:spacing w:before="40"/>
              <w:ind w:right="-1"/>
              <w:jc w:val="center"/>
              <w:rPr>
                <w:rFonts w:ascii="Times New Roman" w:hAnsi="Times New Roman" w:cs="Times New Roman"/>
                <w:sz w:val="20"/>
                <w:szCs w:val="20"/>
              </w:rPr>
            </w:pPr>
            <w:r w:rsidRPr="00E9080B">
              <w:rPr>
                <w:rFonts w:ascii="Times New Roman" w:hAnsi="Times New Roman" w:cs="Times New Roman"/>
                <w:w w:val="99"/>
                <w:sz w:val="20"/>
                <w:szCs w:val="20"/>
              </w:rPr>
              <w:t>8</w:t>
            </w:r>
          </w:p>
        </w:tc>
        <w:tc>
          <w:tcPr>
            <w:tcW w:w="718" w:type="dxa"/>
          </w:tcPr>
          <w:p w14:paraId="6D73F53B" w14:textId="77777777" w:rsidR="00DB486D" w:rsidRPr="00E9080B" w:rsidRDefault="00DB486D" w:rsidP="00055418">
            <w:pPr>
              <w:pStyle w:val="TableParagraph"/>
              <w:tabs>
                <w:tab w:val="left" w:pos="9781"/>
              </w:tabs>
              <w:spacing w:before="40"/>
              <w:ind w:right="-1"/>
              <w:jc w:val="center"/>
              <w:rPr>
                <w:rFonts w:ascii="Times New Roman" w:hAnsi="Times New Roman" w:cs="Times New Roman"/>
                <w:sz w:val="20"/>
                <w:szCs w:val="20"/>
              </w:rPr>
            </w:pPr>
            <w:r w:rsidRPr="00E9080B">
              <w:rPr>
                <w:rFonts w:ascii="Times New Roman" w:hAnsi="Times New Roman" w:cs="Times New Roman"/>
                <w:sz w:val="20"/>
                <w:szCs w:val="20"/>
              </w:rPr>
              <w:t>15</w:t>
            </w:r>
          </w:p>
        </w:tc>
        <w:tc>
          <w:tcPr>
            <w:tcW w:w="719" w:type="dxa"/>
          </w:tcPr>
          <w:p w14:paraId="1493BAE4" w14:textId="77777777" w:rsidR="00DB486D" w:rsidRPr="00E9080B" w:rsidRDefault="00DB486D" w:rsidP="00055418">
            <w:pPr>
              <w:pStyle w:val="TableParagraph"/>
              <w:tabs>
                <w:tab w:val="left" w:pos="9781"/>
              </w:tabs>
              <w:spacing w:before="40"/>
              <w:ind w:right="-1"/>
              <w:jc w:val="center"/>
              <w:rPr>
                <w:rFonts w:ascii="Times New Roman" w:hAnsi="Times New Roman" w:cs="Times New Roman"/>
                <w:sz w:val="20"/>
                <w:szCs w:val="20"/>
              </w:rPr>
            </w:pPr>
            <w:r w:rsidRPr="00E9080B">
              <w:rPr>
                <w:rFonts w:ascii="Times New Roman" w:hAnsi="Times New Roman" w:cs="Times New Roman"/>
                <w:sz w:val="20"/>
                <w:szCs w:val="20"/>
              </w:rPr>
              <w:t>0.5 D</w:t>
            </w:r>
          </w:p>
          <w:p w14:paraId="02758A62" w14:textId="77777777" w:rsidR="00DB486D" w:rsidRPr="00E9080B" w:rsidRDefault="00DB486D" w:rsidP="00055418">
            <w:pPr>
              <w:pStyle w:val="TableParagraph"/>
              <w:tabs>
                <w:tab w:val="left" w:pos="9781"/>
              </w:tabs>
              <w:spacing w:before="40"/>
              <w:ind w:right="-1"/>
              <w:jc w:val="center"/>
              <w:rPr>
                <w:rFonts w:ascii="Times New Roman" w:hAnsi="Times New Roman" w:cs="Times New Roman"/>
                <w:b/>
                <w:sz w:val="20"/>
                <w:szCs w:val="20"/>
              </w:rPr>
            </w:pPr>
            <w:r w:rsidRPr="00E9080B">
              <w:rPr>
                <w:rFonts w:ascii="Times New Roman" w:hAnsi="Times New Roman" w:cs="Times New Roman"/>
                <w:sz w:val="20"/>
                <w:szCs w:val="20"/>
              </w:rPr>
              <w:t>Minimum 20m</w:t>
            </w:r>
          </w:p>
          <w:p w14:paraId="724A8500" w14:textId="77777777" w:rsidR="00DB486D" w:rsidRPr="00E9080B" w:rsidRDefault="00DB486D" w:rsidP="00055418">
            <w:pPr>
              <w:pStyle w:val="TableParagraph"/>
              <w:tabs>
                <w:tab w:val="left" w:pos="9781"/>
              </w:tabs>
              <w:ind w:right="-1"/>
              <w:jc w:val="center"/>
              <w:rPr>
                <w:rFonts w:ascii="Times New Roman" w:hAnsi="Times New Roman" w:cs="Times New Roman"/>
                <w:sz w:val="20"/>
                <w:szCs w:val="20"/>
              </w:rPr>
            </w:pPr>
          </w:p>
        </w:tc>
      </w:tr>
      <w:tr w:rsidR="00DB486D" w:rsidRPr="00E9080B" w14:paraId="34B945C3" w14:textId="77777777" w:rsidTr="00055418">
        <w:trPr>
          <w:trHeight w:val="942"/>
          <w:jc w:val="center"/>
        </w:trPr>
        <w:tc>
          <w:tcPr>
            <w:tcW w:w="629" w:type="dxa"/>
          </w:tcPr>
          <w:p w14:paraId="563C7AB0" w14:textId="77777777" w:rsidR="00DB486D" w:rsidRPr="00E9080B" w:rsidRDefault="00DB486D" w:rsidP="00055418">
            <w:pPr>
              <w:pStyle w:val="TableParagraph"/>
              <w:tabs>
                <w:tab w:val="left" w:pos="9781"/>
              </w:tabs>
              <w:ind w:right="-1"/>
              <w:jc w:val="center"/>
              <w:rPr>
                <w:rFonts w:ascii="Times New Roman" w:hAnsi="Times New Roman" w:cs="Times New Roman"/>
                <w:b/>
                <w:sz w:val="20"/>
                <w:szCs w:val="20"/>
              </w:rPr>
            </w:pPr>
            <w:r w:rsidRPr="00E9080B">
              <w:rPr>
                <w:rFonts w:ascii="Times New Roman" w:hAnsi="Times New Roman" w:cs="Times New Roman"/>
                <w:b/>
                <w:w w:val="99"/>
                <w:sz w:val="20"/>
                <w:szCs w:val="20"/>
              </w:rPr>
              <w:t>2</w:t>
            </w:r>
          </w:p>
        </w:tc>
        <w:tc>
          <w:tcPr>
            <w:tcW w:w="2627" w:type="dxa"/>
          </w:tcPr>
          <w:p w14:paraId="693B9D15" w14:textId="77777777" w:rsidR="00DB486D" w:rsidRPr="00E9080B" w:rsidRDefault="00DB486D" w:rsidP="00055418">
            <w:pPr>
              <w:pStyle w:val="TableParagraph"/>
              <w:tabs>
                <w:tab w:val="left" w:pos="9781"/>
              </w:tabs>
              <w:ind w:right="-1"/>
              <w:rPr>
                <w:rFonts w:ascii="Times New Roman" w:hAnsi="Times New Roman" w:cs="Times New Roman"/>
                <w:sz w:val="20"/>
                <w:szCs w:val="20"/>
              </w:rPr>
            </w:pPr>
            <w:r w:rsidRPr="00E9080B">
              <w:rPr>
                <w:rFonts w:ascii="Times New Roman" w:hAnsi="Times New Roman" w:cs="Times New Roman"/>
                <w:sz w:val="20"/>
                <w:szCs w:val="20"/>
              </w:rPr>
              <w:t>Storage Tank for Petroleum Class C</w:t>
            </w:r>
          </w:p>
        </w:tc>
        <w:tc>
          <w:tcPr>
            <w:tcW w:w="718" w:type="dxa"/>
          </w:tcPr>
          <w:p w14:paraId="2F062518" w14:textId="77777777" w:rsidR="00DB486D" w:rsidRPr="00E9080B" w:rsidRDefault="00DB486D" w:rsidP="00055418">
            <w:pPr>
              <w:pStyle w:val="TableParagraph"/>
              <w:tabs>
                <w:tab w:val="left" w:pos="9781"/>
              </w:tabs>
              <w:spacing w:before="40"/>
              <w:ind w:right="-1"/>
              <w:jc w:val="center"/>
              <w:rPr>
                <w:rFonts w:ascii="Times New Roman" w:hAnsi="Times New Roman" w:cs="Times New Roman"/>
                <w:sz w:val="20"/>
                <w:szCs w:val="20"/>
              </w:rPr>
            </w:pPr>
            <w:r w:rsidRPr="00E9080B">
              <w:rPr>
                <w:rFonts w:ascii="Times New Roman" w:hAnsi="Times New Roman" w:cs="Times New Roman"/>
                <w:sz w:val="20"/>
                <w:szCs w:val="20"/>
              </w:rPr>
              <w:t>T4</w:t>
            </w:r>
          </w:p>
        </w:tc>
        <w:tc>
          <w:tcPr>
            <w:tcW w:w="718" w:type="dxa"/>
          </w:tcPr>
          <w:p w14:paraId="19C9C3DE" w14:textId="77777777" w:rsidR="00DB486D" w:rsidRPr="00E9080B" w:rsidRDefault="00DB486D" w:rsidP="00055418">
            <w:pPr>
              <w:pStyle w:val="TableParagraph"/>
              <w:tabs>
                <w:tab w:val="left" w:pos="9781"/>
              </w:tabs>
              <w:spacing w:before="40"/>
              <w:ind w:right="-1"/>
              <w:jc w:val="center"/>
              <w:rPr>
                <w:rFonts w:ascii="Times New Roman" w:hAnsi="Times New Roman" w:cs="Times New Roman"/>
                <w:sz w:val="20"/>
                <w:szCs w:val="20"/>
              </w:rPr>
            </w:pPr>
            <w:r w:rsidRPr="00E9080B">
              <w:rPr>
                <w:rFonts w:ascii="Times New Roman" w:hAnsi="Times New Roman" w:cs="Times New Roman"/>
                <w:w w:val="99"/>
                <w:sz w:val="20"/>
                <w:szCs w:val="20"/>
              </w:rPr>
              <w:t>X</w:t>
            </w:r>
          </w:p>
        </w:tc>
        <w:tc>
          <w:tcPr>
            <w:tcW w:w="719" w:type="dxa"/>
          </w:tcPr>
          <w:p w14:paraId="6C6BCD53" w14:textId="77777777" w:rsidR="00DB486D" w:rsidRPr="00E9080B" w:rsidRDefault="00DB486D" w:rsidP="00055418">
            <w:pPr>
              <w:pStyle w:val="TableParagraph"/>
              <w:tabs>
                <w:tab w:val="left" w:pos="9781"/>
              </w:tabs>
              <w:spacing w:before="40"/>
              <w:ind w:right="-1"/>
              <w:jc w:val="center"/>
              <w:rPr>
                <w:rFonts w:ascii="Times New Roman" w:hAnsi="Times New Roman" w:cs="Times New Roman"/>
                <w:sz w:val="20"/>
                <w:szCs w:val="20"/>
              </w:rPr>
            </w:pPr>
            <w:r w:rsidRPr="00E9080B">
              <w:rPr>
                <w:rFonts w:ascii="Times New Roman" w:hAnsi="Times New Roman" w:cs="Times New Roman"/>
                <w:sz w:val="20"/>
                <w:szCs w:val="20"/>
              </w:rPr>
              <w:t>15</w:t>
            </w:r>
          </w:p>
        </w:tc>
        <w:tc>
          <w:tcPr>
            <w:tcW w:w="718" w:type="dxa"/>
          </w:tcPr>
          <w:p w14:paraId="7EB0D366" w14:textId="77777777" w:rsidR="00DB486D" w:rsidRPr="00E9080B" w:rsidRDefault="00DB486D" w:rsidP="00055418">
            <w:pPr>
              <w:pStyle w:val="TableParagraph"/>
              <w:tabs>
                <w:tab w:val="left" w:pos="9781"/>
              </w:tabs>
              <w:spacing w:before="40"/>
              <w:ind w:right="-1"/>
              <w:jc w:val="center"/>
              <w:rPr>
                <w:rFonts w:ascii="Times New Roman" w:hAnsi="Times New Roman" w:cs="Times New Roman"/>
                <w:sz w:val="20"/>
                <w:szCs w:val="20"/>
              </w:rPr>
            </w:pPr>
            <w:r w:rsidRPr="00E9080B">
              <w:rPr>
                <w:rFonts w:ascii="Times New Roman" w:hAnsi="Times New Roman" w:cs="Times New Roman"/>
                <w:w w:val="99"/>
                <w:sz w:val="20"/>
                <w:szCs w:val="20"/>
              </w:rPr>
              <w:t>X</w:t>
            </w:r>
          </w:p>
        </w:tc>
        <w:tc>
          <w:tcPr>
            <w:tcW w:w="719" w:type="dxa"/>
          </w:tcPr>
          <w:p w14:paraId="60AADFC5" w14:textId="77777777" w:rsidR="00DB486D" w:rsidRPr="00E9080B" w:rsidRDefault="00DB486D" w:rsidP="00055418">
            <w:pPr>
              <w:pStyle w:val="TableParagraph"/>
              <w:tabs>
                <w:tab w:val="left" w:pos="9781"/>
              </w:tabs>
              <w:spacing w:before="40"/>
              <w:ind w:right="-1"/>
              <w:jc w:val="center"/>
              <w:rPr>
                <w:rFonts w:ascii="Times New Roman" w:hAnsi="Times New Roman" w:cs="Times New Roman"/>
                <w:sz w:val="20"/>
                <w:szCs w:val="20"/>
              </w:rPr>
            </w:pPr>
            <w:r w:rsidRPr="00E9080B">
              <w:rPr>
                <w:rFonts w:ascii="Times New Roman" w:hAnsi="Times New Roman" w:cs="Times New Roman"/>
                <w:w w:val="99"/>
                <w:sz w:val="20"/>
                <w:szCs w:val="20"/>
              </w:rPr>
              <w:t>8</w:t>
            </w:r>
          </w:p>
        </w:tc>
        <w:tc>
          <w:tcPr>
            <w:tcW w:w="718" w:type="dxa"/>
          </w:tcPr>
          <w:p w14:paraId="1657822E" w14:textId="77777777" w:rsidR="00DB486D" w:rsidRPr="00E9080B" w:rsidRDefault="00DB486D" w:rsidP="00055418">
            <w:pPr>
              <w:pStyle w:val="TableParagraph"/>
              <w:tabs>
                <w:tab w:val="left" w:pos="9781"/>
              </w:tabs>
              <w:spacing w:before="40"/>
              <w:ind w:right="-1"/>
              <w:jc w:val="center"/>
              <w:rPr>
                <w:rFonts w:ascii="Times New Roman" w:hAnsi="Times New Roman" w:cs="Times New Roman"/>
                <w:sz w:val="20"/>
                <w:szCs w:val="20"/>
              </w:rPr>
            </w:pPr>
            <w:r w:rsidRPr="00E9080B">
              <w:rPr>
                <w:rFonts w:ascii="Times New Roman" w:hAnsi="Times New Roman" w:cs="Times New Roman"/>
                <w:w w:val="99"/>
                <w:sz w:val="20"/>
                <w:szCs w:val="20"/>
              </w:rPr>
              <w:t>X</w:t>
            </w:r>
          </w:p>
        </w:tc>
        <w:tc>
          <w:tcPr>
            <w:tcW w:w="719" w:type="dxa"/>
          </w:tcPr>
          <w:p w14:paraId="3629CA9F" w14:textId="77777777" w:rsidR="00DB486D" w:rsidRPr="00E9080B" w:rsidRDefault="00DB486D" w:rsidP="00055418">
            <w:pPr>
              <w:pStyle w:val="TableParagraph"/>
              <w:tabs>
                <w:tab w:val="left" w:pos="9781"/>
              </w:tabs>
              <w:spacing w:before="40"/>
              <w:ind w:right="-1"/>
              <w:jc w:val="center"/>
              <w:rPr>
                <w:rFonts w:ascii="Times New Roman" w:hAnsi="Times New Roman" w:cs="Times New Roman"/>
                <w:sz w:val="20"/>
                <w:szCs w:val="20"/>
              </w:rPr>
            </w:pPr>
            <w:r w:rsidRPr="00E9080B">
              <w:rPr>
                <w:rFonts w:ascii="Times New Roman" w:hAnsi="Times New Roman" w:cs="Times New Roman"/>
                <w:w w:val="99"/>
                <w:sz w:val="20"/>
                <w:szCs w:val="20"/>
              </w:rPr>
              <w:t>X</w:t>
            </w:r>
          </w:p>
        </w:tc>
        <w:tc>
          <w:tcPr>
            <w:tcW w:w="718" w:type="dxa"/>
          </w:tcPr>
          <w:p w14:paraId="7C4EFA2B" w14:textId="77777777" w:rsidR="00DB486D" w:rsidRPr="00E9080B" w:rsidRDefault="00DB486D" w:rsidP="00055418">
            <w:pPr>
              <w:pStyle w:val="TableParagraph"/>
              <w:tabs>
                <w:tab w:val="left" w:pos="9781"/>
              </w:tabs>
              <w:spacing w:before="40"/>
              <w:ind w:right="-1"/>
              <w:jc w:val="center"/>
              <w:rPr>
                <w:rFonts w:ascii="Times New Roman" w:hAnsi="Times New Roman" w:cs="Times New Roman"/>
                <w:sz w:val="20"/>
                <w:szCs w:val="20"/>
              </w:rPr>
            </w:pPr>
            <w:r w:rsidRPr="00E9080B">
              <w:rPr>
                <w:rFonts w:ascii="Times New Roman" w:hAnsi="Times New Roman" w:cs="Times New Roman"/>
                <w:w w:val="99"/>
                <w:sz w:val="20"/>
                <w:szCs w:val="20"/>
              </w:rPr>
              <w:t>X</w:t>
            </w:r>
          </w:p>
        </w:tc>
        <w:tc>
          <w:tcPr>
            <w:tcW w:w="719" w:type="dxa"/>
          </w:tcPr>
          <w:p w14:paraId="7CE03D9A" w14:textId="77777777" w:rsidR="00DB486D" w:rsidRPr="00E9080B" w:rsidRDefault="00DB486D" w:rsidP="00055418">
            <w:pPr>
              <w:pStyle w:val="TableParagraph"/>
              <w:tabs>
                <w:tab w:val="left" w:pos="9781"/>
              </w:tabs>
              <w:spacing w:before="40"/>
              <w:ind w:right="-1"/>
              <w:jc w:val="center"/>
              <w:rPr>
                <w:rFonts w:ascii="Times New Roman" w:hAnsi="Times New Roman" w:cs="Times New Roman"/>
                <w:sz w:val="20"/>
                <w:szCs w:val="20"/>
              </w:rPr>
            </w:pPr>
            <w:r w:rsidRPr="00E9080B">
              <w:rPr>
                <w:rFonts w:ascii="Times New Roman" w:hAnsi="Times New Roman" w:cs="Times New Roman"/>
                <w:sz w:val="20"/>
                <w:szCs w:val="20"/>
              </w:rPr>
              <w:t>0.5 D</w:t>
            </w:r>
          </w:p>
          <w:p w14:paraId="41A8320F" w14:textId="77777777" w:rsidR="00DB486D" w:rsidRPr="00E9080B" w:rsidRDefault="00DB486D" w:rsidP="00055418">
            <w:pPr>
              <w:pStyle w:val="TableParagraph"/>
              <w:tabs>
                <w:tab w:val="left" w:pos="9781"/>
              </w:tabs>
              <w:spacing w:before="40"/>
              <w:ind w:right="-1"/>
              <w:jc w:val="center"/>
              <w:rPr>
                <w:rFonts w:ascii="Times New Roman" w:hAnsi="Times New Roman" w:cs="Times New Roman"/>
                <w:b/>
                <w:sz w:val="20"/>
                <w:szCs w:val="20"/>
              </w:rPr>
            </w:pPr>
            <w:r w:rsidRPr="00E9080B">
              <w:rPr>
                <w:rFonts w:ascii="Times New Roman" w:hAnsi="Times New Roman" w:cs="Times New Roman"/>
                <w:sz w:val="20"/>
                <w:szCs w:val="20"/>
              </w:rPr>
              <w:t>Minimum 20m</w:t>
            </w:r>
          </w:p>
          <w:p w14:paraId="6C953FB0" w14:textId="77777777" w:rsidR="00DB486D" w:rsidRPr="00E9080B" w:rsidRDefault="00DB486D" w:rsidP="00055418">
            <w:pPr>
              <w:pStyle w:val="TableParagraph"/>
              <w:tabs>
                <w:tab w:val="left" w:pos="9781"/>
              </w:tabs>
              <w:spacing w:before="40"/>
              <w:ind w:right="-1"/>
              <w:jc w:val="center"/>
              <w:rPr>
                <w:rFonts w:ascii="Times New Roman" w:hAnsi="Times New Roman" w:cs="Times New Roman"/>
                <w:sz w:val="20"/>
                <w:szCs w:val="20"/>
              </w:rPr>
            </w:pPr>
          </w:p>
        </w:tc>
      </w:tr>
      <w:tr w:rsidR="00DB486D" w:rsidRPr="00E9080B" w14:paraId="2CBD9691" w14:textId="77777777" w:rsidTr="00055418">
        <w:trPr>
          <w:trHeight w:val="565"/>
          <w:jc w:val="center"/>
        </w:trPr>
        <w:tc>
          <w:tcPr>
            <w:tcW w:w="629" w:type="dxa"/>
          </w:tcPr>
          <w:p w14:paraId="42B62960" w14:textId="77777777" w:rsidR="00DB486D" w:rsidRPr="00E9080B" w:rsidRDefault="00DB486D" w:rsidP="00055418">
            <w:pPr>
              <w:pStyle w:val="TableParagraph"/>
              <w:tabs>
                <w:tab w:val="left" w:pos="9781"/>
              </w:tabs>
              <w:ind w:right="-1"/>
              <w:jc w:val="center"/>
              <w:rPr>
                <w:rFonts w:ascii="Times New Roman" w:hAnsi="Times New Roman" w:cs="Times New Roman"/>
                <w:b/>
                <w:sz w:val="20"/>
                <w:szCs w:val="20"/>
              </w:rPr>
            </w:pPr>
            <w:r w:rsidRPr="00E9080B">
              <w:rPr>
                <w:rFonts w:ascii="Times New Roman" w:hAnsi="Times New Roman" w:cs="Times New Roman"/>
                <w:b/>
                <w:w w:val="99"/>
                <w:sz w:val="20"/>
                <w:szCs w:val="20"/>
              </w:rPr>
              <w:t>3</w:t>
            </w:r>
          </w:p>
        </w:tc>
        <w:tc>
          <w:tcPr>
            <w:tcW w:w="2627" w:type="dxa"/>
          </w:tcPr>
          <w:p w14:paraId="615E120D" w14:textId="77777777" w:rsidR="00DB486D" w:rsidRPr="00E9080B" w:rsidRDefault="00DB486D" w:rsidP="00055418">
            <w:pPr>
              <w:pStyle w:val="TableParagraph"/>
              <w:tabs>
                <w:tab w:val="left" w:pos="9781"/>
              </w:tabs>
              <w:ind w:right="-1"/>
              <w:rPr>
                <w:rFonts w:ascii="Times New Roman" w:hAnsi="Times New Roman" w:cs="Times New Roman"/>
                <w:sz w:val="20"/>
                <w:szCs w:val="20"/>
              </w:rPr>
            </w:pPr>
            <w:r w:rsidRPr="00E9080B">
              <w:rPr>
                <w:rFonts w:ascii="Times New Roman" w:hAnsi="Times New Roman" w:cs="Times New Roman"/>
                <w:sz w:val="20"/>
                <w:szCs w:val="20"/>
              </w:rPr>
              <w:t>Storage / Filling Shed for petroleum Class A or class B</w:t>
            </w:r>
          </w:p>
        </w:tc>
        <w:tc>
          <w:tcPr>
            <w:tcW w:w="718" w:type="dxa"/>
          </w:tcPr>
          <w:p w14:paraId="70E7762E" w14:textId="77777777" w:rsidR="00DB486D" w:rsidRPr="00E9080B" w:rsidRDefault="00DB486D" w:rsidP="00055418">
            <w:pPr>
              <w:pStyle w:val="TableParagraph"/>
              <w:tabs>
                <w:tab w:val="left" w:pos="9781"/>
              </w:tabs>
              <w:spacing w:before="40"/>
              <w:ind w:right="-1"/>
              <w:jc w:val="center"/>
              <w:rPr>
                <w:rFonts w:ascii="Times New Roman" w:hAnsi="Times New Roman" w:cs="Times New Roman"/>
                <w:sz w:val="20"/>
                <w:szCs w:val="20"/>
              </w:rPr>
            </w:pPr>
            <w:r w:rsidRPr="00E9080B">
              <w:rPr>
                <w:rFonts w:ascii="Times New Roman" w:hAnsi="Times New Roman" w:cs="Times New Roman"/>
                <w:sz w:val="20"/>
                <w:szCs w:val="20"/>
              </w:rPr>
              <w:t>15</w:t>
            </w:r>
          </w:p>
        </w:tc>
        <w:tc>
          <w:tcPr>
            <w:tcW w:w="718" w:type="dxa"/>
          </w:tcPr>
          <w:p w14:paraId="7AADAD68" w14:textId="77777777" w:rsidR="00DB486D" w:rsidRPr="00E9080B" w:rsidRDefault="00DB486D" w:rsidP="00055418">
            <w:pPr>
              <w:pStyle w:val="TableParagraph"/>
              <w:tabs>
                <w:tab w:val="left" w:pos="9781"/>
              </w:tabs>
              <w:spacing w:before="40"/>
              <w:ind w:right="-1"/>
              <w:jc w:val="center"/>
              <w:rPr>
                <w:rFonts w:ascii="Times New Roman" w:hAnsi="Times New Roman" w:cs="Times New Roman"/>
                <w:sz w:val="20"/>
                <w:szCs w:val="20"/>
              </w:rPr>
            </w:pPr>
            <w:r w:rsidRPr="00E9080B">
              <w:rPr>
                <w:rFonts w:ascii="Times New Roman" w:hAnsi="Times New Roman" w:cs="Times New Roman"/>
                <w:sz w:val="20"/>
                <w:szCs w:val="20"/>
              </w:rPr>
              <w:t>15</w:t>
            </w:r>
          </w:p>
        </w:tc>
        <w:tc>
          <w:tcPr>
            <w:tcW w:w="719" w:type="dxa"/>
          </w:tcPr>
          <w:p w14:paraId="73E261CB" w14:textId="77777777" w:rsidR="00DB486D" w:rsidRPr="00E9080B" w:rsidRDefault="00DB486D" w:rsidP="00055418">
            <w:pPr>
              <w:pStyle w:val="TableParagraph"/>
              <w:tabs>
                <w:tab w:val="left" w:pos="9781"/>
              </w:tabs>
              <w:spacing w:before="40"/>
              <w:ind w:right="-1"/>
              <w:jc w:val="center"/>
              <w:rPr>
                <w:rFonts w:ascii="Times New Roman" w:hAnsi="Times New Roman" w:cs="Times New Roman"/>
                <w:sz w:val="20"/>
                <w:szCs w:val="20"/>
              </w:rPr>
            </w:pPr>
            <w:r w:rsidRPr="00E9080B">
              <w:rPr>
                <w:rFonts w:ascii="Times New Roman" w:hAnsi="Times New Roman" w:cs="Times New Roman"/>
                <w:w w:val="99"/>
                <w:sz w:val="20"/>
                <w:szCs w:val="20"/>
              </w:rPr>
              <w:t>X</w:t>
            </w:r>
          </w:p>
        </w:tc>
        <w:tc>
          <w:tcPr>
            <w:tcW w:w="718" w:type="dxa"/>
          </w:tcPr>
          <w:p w14:paraId="4ECEA20E" w14:textId="77777777" w:rsidR="00DB486D" w:rsidRPr="00E9080B" w:rsidRDefault="00DB486D" w:rsidP="00055418">
            <w:pPr>
              <w:pStyle w:val="TableParagraph"/>
              <w:tabs>
                <w:tab w:val="left" w:pos="9781"/>
              </w:tabs>
              <w:spacing w:before="40"/>
              <w:ind w:right="-1"/>
              <w:jc w:val="center"/>
              <w:rPr>
                <w:rFonts w:ascii="Times New Roman" w:hAnsi="Times New Roman" w:cs="Times New Roman"/>
                <w:sz w:val="20"/>
                <w:szCs w:val="20"/>
              </w:rPr>
            </w:pPr>
            <w:r w:rsidRPr="00E9080B">
              <w:rPr>
                <w:rFonts w:ascii="Times New Roman" w:hAnsi="Times New Roman" w:cs="Times New Roman"/>
                <w:w w:val="99"/>
                <w:sz w:val="20"/>
                <w:szCs w:val="20"/>
              </w:rPr>
              <w:t>8</w:t>
            </w:r>
          </w:p>
        </w:tc>
        <w:tc>
          <w:tcPr>
            <w:tcW w:w="719" w:type="dxa"/>
          </w:tcPr>
          <w:p w14:paraId="682BCFEC" w14:textId="77777777" w:rsidR="00DB486D" w:rsidRPr="00E9080B" w:rsidRDefault="00DB486D" w:rsidP="00055418">
            <w:pPr>
              <w:pStyle w:val="TableParagraph"/>
              <w:tabs>
                <w:tab w:val="left" w:pos="9781"/>
              </w:tabs>
              <w:spacing w:before="40"/>
              <w:ind w:right="-1"/>
              <w:jc w:val="center"/>
              <w:rPr>
                <w:rFonts w:ascii="Times New Roman" w:hAnsi="Times New Roman" w:cs="Times New Roman"/>
                <w:sz w:val="20"/>
                <w:szCs w:val="20"/>
              </w:rPr>
            </w:pPr>
            <w:r w:rsidRPr="00E9080B">
              <w:rPr>
                <w:rFonts w:ascii="Times New Roman" w:hAnsi="Times New Roman" w:cs="Times New Roman"/>
                <w:sz w:val="20"/>
                <w:szCs w:val="20"/>
              </w:rPr>
              <w:t>15</w:t>
            </w:r>
          </w:p>
        </w:tc>
        <w:tc>
          <w:tcPr>
            <w:tcW w:w="718" w:type="dxa"/>
          </w:tcPr>
          <w:p w14:paraId="73D46C98" w14:textId="77777777" w:rsidR="00DB486D" w:rsidRPr="00E9080B" w:rsidRDefault="00DB486D" w:rsidP="00055418">
            <w:pPr>
              <w:pStyle w:val="TableParagraph"/>
              <w:tabs>
                <w:tab w:val="left" w:pos="9781"/>
              </w:tabs>
              <w:spacing w:before="40"/>
              <w:ind w:right="-1"/>
              <w:jc w:val="center"/>
              <w:rPr>
                <w:rFonts w:ascii="Times New Roman" w:hAnsi="Times New Roman" w:cs="Times New Roman"/>
                <w:sz w:val="20"/>
                <w:szCs w:val="20"/>
              </w:rPr>
            </w:pPr>
            <w:r w:rsidRPr="00E9080B">
              <w:rPr>
                <w:rFonts w:ascii="Times New Roman" w:hAnsi="Times New Roman" w:cs="Times New Roman"/>
                <w:sz w:val="20"/>
                <w:szCs w:val="20"/>
              </w:rPr>
              <w:t>15</w:t>
            </w:r>
          </w:p>
        </w:tc>
        <w:tc>
          <w:tcPr>
            <w:tcW w:w="719" w:type="dxa"/>
          </w:tcPr>
          <w:p w14:paraId="3756F795" w14:textId="77777777" w:rsidR="00DB486D" w:rsidRPr="00E9080B" w:rsidRDefault="00DB486D" w:rsidP="00055418">
            <w:pPr>
              <w:pStyle w:val="TableParagraph"/>
              <w:tabs>
                <w:tab w:val="left" w:pos="9781"/>
              </w:tabs>
              <w:spacing w:before="40"/>
              <w:ind w:right="-1"/>
              <w:jc w:val="center"/>
              <w:rPr>
                <w:rFonts w:ascii="Times New Roman" w:hAnsi="Times New Roman" w:cs="Times New Roman"/>
                <w:sz w:val="20"/>
                <w:szCs w:val="20"/>
              </w:rPr>
            </w:pPr>
            <w:r w:rsidRPr="00E9080B">
              <w:rPr>
                <w:rFonts w:ascii="Times New Roman" w:hAnsi="Times New Roman" w:cs="Times New Roman"/>
                <w:w w:val="99"/>
                <w:sz w:val="20"/>
                <w:szCs w:val="20"/>
              </w:rPr>
              <w:t>8</w:t>
            </w:r>
          </w:p>
        </w:tc>
        <w:tc>
          <w:tcPr>
            <w:tcW w:w="718" w:type="dxa"/>
          </w:tcPr>
          <w:p w14:paraId="1E64EC6B" w14:textId="77777777" w:rsidR="00DB486D" w:rsidRPr="00E9080B" w:rsidRDefault="00DB486D" w:rsidP="00055418">
            <w:pPr>
              <w:pStyle w:val="TableParagraph"/>
              <w:tabs>
                <w:tab w:val="left" w:pos="9781"/>
              </w:tabs>
              <w:spacing w:before="40"/>
              <w:ind w:right="-1"/>
              <w:jc w:val="center"/>
              <w:rPr>
                <w:rFonts w:ascii="Times New Roman" w:hAnsi="Times New Roman" w:cs="Times New Roman"/>
                <w:sz w:val="20"/>
                <w:szCs w:val="20"/>
              </w:rPr>
            </w:pPr>
            <w:r w:rsidRPr="00E9080B">
              <w:rPr>
                <w:rFonts w:ascii="Times New Roman" w:hAnsi="Times New Roman" w:cs="Times New Roman"/>
                <w:sz w:val="20"/>
                <w:szCs w:val="20"/>
              </w:rPr>
              <w:t>15</w:t>
            </w:r>
          </w:p>
        </w:tc>
        <w:tc>
          <w:tcPr>
            <w:tcW w:w="719" w:type="dxa"/>
          </w:tcPr>
          <w:p w14:paraId="20CE7DD2" w14:textId="77777777" w:rsidR="00DB486D" w:rsidRPr="00E9080B" w:rsidRDefault="00DB486D" w:rsidP="00055418">
            <w:pPr>
              <w:pStyle w:val="TableParagraph"/>
              <w:tabs>
                <w:tab w:val="left" w:pos="9781"/>
              </w:tabs>
              <w:spacing w:before="40"/>
              <w:ind w:right="-1"/>
              <w:jc w:val="center"/>
              <w:rPr>
                <w:rFonts w:ascii="Times New Roman" w:hAnsi="Times New Roman" w:cs="Times New Roman"/>
                <w:sz w:val="20"/>
                <w:szCs w:val="20"/>
              </w:rPr>
            </w:pPr>
            <w:r w:rsidRPr="00E9080B">
              <w:rPr>
                <w:rFonts w:ascii="Times New Roman" w:hAnsi="Times New Roman" w:cs="Times New Roman"/>
                <w:sz w:val="20"/>
                <w:szCs w:val="20"/>
              </w:rPr>
              <w:t>15</w:t>
            </w:r>
          </w:p>
        </w:tc>
      </w:tr>
      <w:tr w:rsidR="00DB486D" w:rsidRPr="00E9080B" w14:paraId="3FBB07BF" w14:textId="77777777" w:rsidTr="00055418">
        <w:trPr>
          <w:trHeight w:val="566"/>
          <w:jc w:val="center"/>
        </w:trPr>
        <w:tc>
          <w:tcPr>
            <w:tcW w:w="629" w:type="dxa"/>
          </w:tcPr>
          <w:p w14:paraId="0045F1C6" w14:textId="77777777" w:rsidR="00DB486D" w:rsidRPr="00E9080B" w:rsidRDefault="00DB486D" w:rsidP="00055418">
            <w:pPr>
              <w:pStyle w:val="TableParagraph"/>
              <w:tabs>
                <w:tab w:val="left" w:pos="9781"/>
              </w:tabs>
              <w:ind w:right="-1"/>
              <w:jc w:val="center"/>
              <w:rPr>
                <w:rFonts w:ascii="Times New Roman" w:hAnsi="Times New Roman" w:cs="Times New Roman"/>
                <w:b/>
                <w:sz w:val="20"/>
                <w:szCs w:val="20"/>
              </w:rPr>
            </w:pPr>
            <w:r w:rsidRPr="00E9080B">
              <w:rPr>
                <w:rFonts w:ascii="Times New Roman" w:hAnsi="Times New Roman" w:cs="Times New Roman"/>
                <w:b/>
                <w:w w:val="99"/>
                <w:sz w:val="20"/>
                <w:szCs w:val="20"/>
              </w:rPr>
              <w:t>4</w:t>
            </w:r>
          </w:p>
        </w:tc>
        <w:tc>
          <w:tcPr>
            <w:tcW w:w="2627" w:type="dxa"/>
          </w:tcPr>
          <w:p w14:paraId="1658FC25" w14:textId="77777777" w:rsidR="00DB486D" w:rsidRPr="00E9080B" w:rsidRDefault="00DB486D" w:rsidP="00055418">
            <w:pPr>
              <w:pStyle w:val="TableParagraph"/>
              <w:tabs>
                <w:tab w:val="left" w:pos="9781"/>
              </w:tabs>
              <w:ind w:right="-1"/>
              <w:rPr>
                <w:rFonts w:ascii="Times New Roman" w:hAnsi="Times New Roman" w:cs="Times New Roman"/>
                <w:sz w:val="20"/>
                <w:szCs w:val="20"/>
              </w:rPr>
            </w:pPr>
            <w:r w:rsidRPr="00E9080B">
              <w:rPr>
                <w:rFonts w:ascii="Times New Roman" w:hAnsi="Times New Roman" w:cs="Times New Roman"/>
                <w:sz w:val="20"/>
                <w:szCs w:val="20"/>
              </w:rPr>
              <w:t>Storage / Filling Shed for Petroleum Class C</w:t>
            </w:r>
          </w:p>
        </w:tc>
        <w:tc>
          <w:tcPr>
            <w:tcW w:w="718" w:type="dxa"/>
          </w:tcPr>
          <w:p w14:paraId="6ECDC84B" w14:textId="77777777" w:rsidR="00DB486D" w:rsidRPr="00E9080B" w:rsidRDefault="00DB486D" w:rsidP="00055418">
            <w:pPr>
              <w:pStyle w:val="TableParagraph"/>
              <w:tabs>
                <w:tab w:val="left" w:pos="9781"/>
              </w:tabs>
              <w:spacing w:before="40"/>
              <w:ind w:right="-1"/>
              <w:jc w:val="center"/>
              <w:rPr>
                <w:rFonts w:ascii="Times New Roman" w:hAnsi="Times New Roman" w:cs="Times New Roman"/>
                <w:sz w:val="20"/>
                <w:szCs w:val="20"/>
              </w:rPr>
            </w:pPr>
            <w:r w:rsidRPr="00E9080B">
              <w:rPr>
                <w:rFonts w:ascii="Times New Roman" w:hAnsi="Times New Roman" w:cs="Times New Roman"/>
                <w:sz w:val="20"/>
                <w:szCs w:val="20"/>
              </w:rPr>
              <w:t>15</w:t>
            </w:r>
          </w:p>
        </w:tc>
        <w:tc>
          <w:tcPr>
            <w:tcW w:w="718" w:type="dxa"/>
          </w:tcPr>
          <w:p w14:paraId="6789DDEF" w14:textId="77777777" w:rsidR="00DB486D" w:rsidRPr="00E9080B" w:rsidRDefault="00DB486D" w:rsidP="00055418">
            <w:pPr>
              <w:pStyle w:val="TableParagraph"/>
              <w:tabs>
                <w:tab w:val="left" w:pos="9781"/>
              </w:tabs>
              <w:spacing w:before="40"/>
              <w:ind w:right="-1"/>
              <w:jc w:val="center"/>
              <w:rPr>
                <w:rFonts w:ascii="Times New Roman" w:hAnsi="Times New Roman" w:cs="Times New Roman"/>
                <w:sz w:val="20"/>
                <w:szCs w:val="20"/>
              </w:rPr>
            </w:pPr>
            <w:r w:rsidRPr="00E9080B">
              <w:rPr>
                <w:rFonts w:ascii="Times New Roman" w:hAnsi="Times New Roman" w:cs="Times New Roman"/>
                <w:w w:val="99"/>
                <w:sz w:val="20"/>
                <w:szCs w:val="20"/>
              </w:rPr>
              <w:t>X</w:t>
            </w:r>
          </w:p>
        </w:tc>
        <w:tc>
          <w:tcPr>
            <w:tcW w:w="719" w:type="dxa"/>
          </w:tcPr>
          <w:p w14:paraId="2F14136F" w14:textId="77777777" w:rsidR="00DB486D" w:rsidRPr="00E9080B" w:rsidRDefault="00DB486D" w:rsidP="00055418">
            <w:pPr>
              <w:pStyle w:val="TableParagraph"/>
              <w:tabs>
                <w:tab w:val="left" w:pos="9781"/>
              </w:tabs>
              <w:spacing w:before="40"/>
              <w:ind w:right="-1"/>
              <w:jc w:val="center"/>
              <w:rPr>
                <w:rFonts w:ascii="Times New Roman" w:hAnsi="Times New Roman" w:cs="Times New Roman"/>
                <w:sz w:val="20"/>
                <w:szCs w:val="20"/>
              </w:rPr>
            </w:pPr>
            <w:r w:rsidRPr="00E9080B">
              <w:rPr>
                <w:rFonts w:ascii="Times New Roman" w:hAnsi="Times New Roman" w:cs="Times New Roman"/>
                <w:w w:val="99"/>
                <w:sz w:val="20"/>
                <w:szCs w:val="20"/>
              </w:rPr>
              <w:t>8</w:t>
            </w:r>
          </w:p>
        </w:tc>
        <w:tc>
          <w:tcPr>
            <w:tcW w:w="718" w:type="dxa"/>
          </w:tcPr>
          <w:p w14:paraId="303A5B99" w14:textId="77777777" w:rsidR="00DB486D" w:rsidRPr="00E9080B" w:rsidRDefault="00DB486D" w:rsidP="00055418">
            <w:pPr>
              <w:pStyle w:val="TableParagraph"/>
              <w:tabs>
                <w:tab w:val="left" w:pos="9781"/>
              </w:tabs>
              <w:spacing w:before="40"/>
              <w:ind w:right="-1"/>
              <w:jc w:val="center"/>
              <w:rPr>
                <w:rFonts w:ascii="Times New Roman" w:hAnsi="Times New Roman" w:cs="Times New Roman"/>
                <w:sz w:val="20"/>
                <w:szCs w:val="20"/>
              </w:rPr>
            </w:pPr>
            <w:r w:rsidRPr="00E9080B">
              <w:rPr>
                <w:rFonts w:ascii="Times New Roman" w:hAnsi="Times New Roman" w:cs="Times New Roman"/>
                <w:w w:val="99"/>
                <w:sz w:val="20"/>
                <w:szCs w:val="20"/>
              </w:rPr>
              <w:t>X</w:t>
            </w:r>
          </w:p>
        </w:tc>
        <w:tc>
          <w:tcPr>
            <w:tcW w:w="719" w:type="dxa"/>
          </w:tcPr>
          <w:p w14:paraId="49D8C0FE" w14:textId="77777777" w:rsidR="00DB486D" w:rsidRPr="00E9080B" w:rsidRDefault="00DB486D" w:rsidP="00055418">
            <w:pPr>
              <w:pStyle w:val="TableParagraph"/>
              <w:tabs>
                <w:tab w:val="left" w:pos="9781"/>
              </w:tabs>
              <w:spacing w:before="40"/>
              <w:ind w:right="-1"/>
              <w:jc w:val="center"/>
              <w:rPr>
                <w:rFonts w:ascii="Times New Roman" w:hAnsi="Times New Roman" w:cs="Times New Roman"/>
                <w:sz w:val="20"/>
                <w:szCs w:val="20"/>
              </w:rPr>
            </w:pPr>
            <w:r w:rsidRPr="00E9080B">
              <w:rPr>
                <w:rFonts w:ascii="Times New Roman" w:hAnsi="Times New Roman" w:cs="Times New Roman"/>
                <w:w w:val="99"/>
                <w:sz w:val="20"/>
                <w:szCs w:val="20"/>
              </w:rPr>
              <w:t>8</w:t>
            </w:r>
          </w:p>
        </w:tc>
        <w:tc>
          <w:tcPr>
            <w:tcW w:w="718" w:type="dxa"/>
          </w:tcPr>
          <w:p w14:paraId="1B70A3E5" w14:textId="77777777" w:rsidR="00DB486D" w:rsidRPr="00E9080B" w:rsidRDefault="00DB486D" w:rsidP="00055418">
            <w:pPr>
              <w:pStyle w:val="TableParagraph"/>
              <w:tabs>
                <w:tab w:val="left" w:pos="9781"/>
              </w:tabs>
              <w:spacing w:before="40"/>
              <w:ind w:right="-1"/>
              <w:jc w:val="center"/>
              <w:rPr>
                <w:rFonts w:ascii="Times New Roman" w:hAnsi="Times New Roman" w:cs="Times New Roman"/>
                <w:sz w:val="20"/>
                <w:szCs w:val="20"/>
              </w:rPr>
            </w:pPr>
            <w:r w:rsidRPr="00E9080B">
              <w:rPr>
                <w:rFonts w:ascii="Times New Roman" w:hAnsi="Times New Roman" w:cs="Times New Roman"/>
                <w:w w:val="99"/>
                <w:sz w:val="20"/>
                <w:szCs w:val="20"/>
              </w:rPr>
              <w:t>X</w:t>
            </w:r>
          </w:p>
        </w:tc>
        <w:tc>
          <w:tcPr>
            <w:tcW w:w="719" w:type="dxa"/>
          </w:tcPr>
          <w:p w14:paraId="4B4C56F1" w14:textId="77777777" w:rsidR="00DB486D" w:rsidRPr="00E9080B" w:rsidRDefault="00DB486D" w:rsidP="00055418">
            <w:pPr>
              <w:pStyle w:val="TableParagraph"/>
              <w:tabs>
                <w:tab w:val="left" w:pos="9781"/>
              </w:tabs>
              <w:spacing w:before="40"/>
              <w:ind w:right="-1"/>
              <w:jc w:val="center"/>
              <w:rPr>
                <w:rFonts w:ascii="Times New Roman" w:hAnsi="Times New Roman" w:cs="Times New Roman"/>
                <w:sz w:val="20"/>
                <w:szCs w:val="20"/>
              </w:rPr>
            </w:pPr>
            <w:r w:rsidRPr="00E9080B">
              <w:rPr>
                <w:rFonts w:ascii="Times New Roman" w:hAnsi="Times New Roman" w:cs="Times New Roman"/>
                <w:w w:val="99"/>
                <w:sz w:val="20"/>
                <w:szCs w:val="20"/>
              </w:rPr>
              <w:t>X</w:t>
            </w:r>
          </w:p>
        </w:tc>
        <w:tc>
          <w:tcPr>
            <w:tcW w:w="718" w:type="dxa"/>
          </w:tcPr>
          <w:p w14:paraId="4AB031B8" w14:textId="77777777" w:rsidR="00DB486D" w:rsidRPr="00E9080B" w:rsidRDefault="00DB486D" w:rsidP="00055418">
            <w:pPr>
              <w:pStyle w:val="TableParagraph"/>
              <w:tabs>
                <w:tab w:val="left" w:pos="9781"/>
              </w:tabs>
              <w:spacing w:before="40"/>
              <w:ind w:right="-1"/>
              <w:jc w:val="center"/>
              <w:rPr>
                <w:rFonts w:ascii="Times New Roman" w:hAnsi="Times New Roman" w:cs="Times New Roman"/>
                <w:sz w:val="20"/>
                <w:szCs w:val="20"/>
              </w:rPr>
            </w:pPr>
            <w:r w:rsidRPr="00E9080B">
              <w:rPr>
                <w:rFonts w:ascii="Times New Roman" w:hAnsi="Times New Roman" w:cs="Times New Roman"/>
                <w:w w:val="99"/>
                <w:sz w:val="20"/>
                <w:szCs w:val="20"/>
              </w:rPr>
              <w:t>X</w:t>
            </w:r>
          </w:p>
        </w:tc>
        <w:tc>
          <w:tcPr>
            <w:tcW w:w="719" w:type="dxa"/>
          </w:tcPr>
          <w:p w14:paraId="64703556" w14:textId="77777777" w:rsidR="00DB486D" w:rsidRPr="00E9080B" w:rsidRDefault="00DB486D" w:rsidP="00055418">
            <w:pPr>
              <w:pStyle w:val="TableParagraph"/>
              <w:tabs>
                <w:tab w:val="left" w:pos="9781"/>
              </w:tabs>
              <w:spacing w:before="40"/>
              <w:ind w:right="-1"/>
              <w:jc w:val="center"/>
              <w:rPr>
                <w:rFonts w:ascii="Times New Roman" w:hAnsi="Times New Roman" w:cs="Times New Roman"/>
                <w:sz w:val="20"/>
                <w:szCs w:val="20"/>
              </w:rPr>
            </w:pPr>
            <w:r w:rsidRPr="00E9080B">
              <w:rPr>
                <w:rFonts w:ascii="Times New Roman" w:hAnsi="Times New Roman" w:cs="Times New Roman"/>
                <w:sz w:val="20"/>
                <w:szCs w:val="20"/>
              </w:rPr>
              <w:t>10</w:t>
            </w:r>
          </w:p>
        </w:tc>
      </w:tr>
      <w:tr w:rsidR="00DB486D" w:rsidRPr="00E9080B" w14:paraId="3F33C51A" w14:textId="77777777" w:rsidTr="00055418">
        <w:trPr>
          <w:trHeight w:val="566"/>
          <w:jc w:val="center"/>
        </w:trPr>
        <w:tc>
          <w:tcPr>
            <w:tcW w:w="629" w:type="dxa"/>
          </w:tcPr>
          <w:p w14:paraId="05250C9F" w14:textId="77777777" w:rsidR="00DB486D" w:rsidRPr="00E9080B" w:rsidRDefault="00DB486D" w:rsidP="00055418">
            <w:pPr>
              <w:pStyle w:val="TableParagraph"/>
              <w:tabs>
                <w:tab w:val="left" w:pos="9781"/>
              </w:tabs>
              <w:ind w:right="-1"/>
              <w:jc w:val="center"/>
              <w:rPr>
                <w:rFonts w:ascii="Times New Roman" w:hAnsi="Times New Roman" w:cs="Times New Roman"/>
                <w:b/>
                <w:sz w:val="20"/>
                <w:szCs w:val="20"/>
              </w:rPr>
            </w:pPr>
            <w:r w:rsidRPr="00E9080B">
              <w:rPr>
                <w:rFonts w:ascii="Times New Roman" w:hAnsi="Times New Roman" w:cs="Times New Roman"/>
                <w:b/>
                <w:w w:val="99"/>
                <w:sz w:val="20"/>
                <w:szCs w:val="20"/>
              </w:rPr>
              <w:t>5</w:t>
            </w:r>
          </w:p>
        </w:tc>
        <w:tc>
          <w:tcPr>
            <w:tcW w:w="2627" w:type="dxa"/>
          </w:tcPr>
          <w:p w14:paraId="7961E841" w14:textId="77777777" w:rsidR="00DB486D" w:rsidRPr="00E9080B" w:rsidRDefault="00DB486D" w:rsidP="00055418">
            <w:pPr>
              <w:pStyle w:val="TableParagraph"/>
              <w:tabs>
                <w:tab w:val="left" w:pos="9781"/>
              </w:tabs>
              <w:ind w:right="-1"/>
              <w:rPr>
                <w:rFonts w:ascii="Times New Roman" w:hAnsi="Times New Roman" w:cs="Times New Roman"/>
                <w:sz w:val="20"/>
                <w:szCs w:val="20"/>
              </w:rPr>
            </w:pPr>
            <w:r w:rsidRPr="00E9080B">
              <w:rPr>
                <w:rFonts w:ascii="Times New Roman" w:hAnsi="Times New Roman" w:cs="Times New Roman"/>
                <w:sz w:val="20"/>
                <w:szCs w:val="20"/>
              </w:rPr>
              <w:t>Tank vehicle loading / Unloading for petroleum class</w:t>
            </w:r>
            <w:r w:rsidRPr="00E9080B">
              <w:rPr>
                <w:rFonts w:ascii="Times New Roman" w:hAnsi="Times New Roman" w:cs="Times New Roman"/>
                <w:spacing w:val="-8"/>
                <w:sz w:val="20"/>
                <w:szCs w:val="20"/>
              </w:rPr>
              <w:t xml:space="preserve"> </w:t>
            </w:r>
            <w:r w:rsidRPr="00E9080B">
              <w:rPr>
                <w:rFonts w:ascii="Times New Roman" w:hAnsi="Times New Roman" w:cs="Times New Roman"/>
                <w:sz w:val="20"/>
                <w:szCs w:val="20"/>
              </w:rPr>
              <w:t>A</w:t>
            </w:r>
          </w:p>
        </w:tc>
        <w:tc>
          <w:tcPr>
            <w:tcW w:w="718" w:type="dxa"/>
          </w:tcPr>
          <w:p w14:paraId="3C18042B" w14:textId="77777777" w:rsidR="00DB486D" w:rsidRPr="00E9080B" w:rsidRDefault="00DB486D" w:rsidP="00055418">
            <w:pPr>
              <w:pStyle w:val="TableParagraph"/>
              <w:tabs>
                <w:tab w:val="left" w:pos="9781"/>
              </w:tabs>
              <w:spacing w:before="40"/>
              <w:ind w:right="-1"/>
              <w:jc w:val="center"/>
              <w:rPr>
                <w:rFonts w:ascii="Times New Roman" w:hAnsi="Times New Roman" w:cs="Times New Roman"/>
                <w:sz w:val="20"/>
                <w:szCs w:val="20"/>
              </w:rPr>
            </w:pPr>
            <w:r w:rsidRPr="00E9080B">
              <w:rPr>
                <w:rFonts w:ascii="Times New Roman" w:hAnsi="Times New Roman" w:cs="Times New Roman"/>
                <w:sz w:val="20"/>
                <w:szCs w:val="20"/>
              </w:rPr>
              <w:t>15</w:t>
            </w:r>
          </w:p>
        </w:tc>
        <w:tc>
          <w:tcPr>
            <w:tcW w:w="718" w:type="dxa"/>
          </w:tcPr>
          <w:p w14:paraId="0064B786" w14:textId="77777777" w:rsidR="00DB486D" w:rsidRPr="00E9080B" w:rsidRDefault="00DB486D" w:rsidP="00055418">
            <w:pPr>
              <w:pStyle w:val="TableParagraph"/>
              <w:tabs>
                <w:tab w:val="left" w:pos="9781"/>
              </w:tabs>
              <w:spacing w:before="40"/>
              <w:ind w:right="-1"/>
              <w:jc w:val="center"/>
              <w:rPr>
                <w:rFonts w:ascii="Times New Roman" w:hAnsi="Times New Roman" w:cs="Times New Roman"/>
                <w:sz w:val="20"/>
                <w:szCs w:val="20"/>
              </w:rPr>
            </w:pPr>
            <w:r w:rsidRPr="00E9080B">
              <w:rPr>
                <w:rFonts w:ascii="Times New Roman" w:hAnsi="Times New Roman" w:cs="Times New Roman"/>
                <w:sz w:val="20"/>
                <w:szCs w:val="20"/>
              </w:rPr>
              <w:t>15</w:t>
            </w:r>
          </w:p>
        </w:tc>
        <w:tc>
          <w:tcPr>
            <w:tcW w:w="719" w:type="dxa"/>
          </w:tcPr>
          <w:p w14:paraId="32E13140" w14:textId="77777777" w:rsidR="00DB486D" w:rsidRPr="00E9080B" w:rsidRDefault="00DB486D" w:rsidP="00055418">
            <w:pPr>
              <w:pStyle w:val="TableParagraph"/>
              <w:tabs>
                <w:tab w:val="left" w:pos="9781"/>
              </w:tabs>
              <w:spacing w:before="40"/>
              <w:ind w:right="-1"/>
              <w:jc w:val="center"/>
              <w:rPr>
                <w:rFonts w:ascii="Times New Roman" w:hAnsi="Times New Roman" w:cs="Times New Roman"/>
                <w:sz w:val="20"/>
                <w:szCs w:val="20"/>
              </w:rPr>
            </w:pPr>
            <w:r w:rsidRPr="00E9080B">
              <w:rPr>
                <w:rFonts w:ascii="Times New Roman" w:hAnsi="Times New Roman" w:cs="Times New Roman"/>
                <w:sz w:val="20"/>
                <w:szCs w:val="20"/>
              </w:rPr>
              <w:t>15</w:t>
            </w:r>
          </w:p>
        </w:tc>
        <w:tc>
          <w:tcPr>
            <w:tcW w:w="718" w:type="dxa"/>
          </w:tcPr>
          <w:p w14:paraId="042B261E" w14:textId="77777777" w:rsidR="00DB486D" w:rsidRPr="00E9080B" w:rsidRDefault="00DB486D" w:rsidP="00055418">
            <w:pPr>
              <w:pStyle w:val="TableParagraph"/>
              <w:tabs>
                <w:tab w:val="left" w:pos="9781"/>
              </w:tabs>
              <w:spacing w:before="40"/>
              <w:ind w:right="-1"/>
              <w:jc w:val="center"/>
              <w:rPr>
                <w:rFonts w:ascii="Times New Roman" w:hAnsi="Times New Roman" w:cs="Times New Roman"/>
                <w:sz w:val="20"/>
                <w:szCs w:val="20"/>
              </w:rPr>
            </w:pPr>
            <w:r w:rsidRPr="00E9080B">
              <w:rPr>
                <w:rFonts w:ascii="Times New Roman" w:hAnsi="Times New Roman" w:cs="Times New Roman"/>
                <w:w w:val="99"/>
                <w:sz w:val="20"/>
                <w:szCs w:val="20"/>
              </w:rPr>
              <w:t>8</w:t>
            </w:r>
          </w:p>
        </w:tc>
        <w:tc>
          <w:tcPr>
            <w:tcW w:w="719" w:type="dxa"/>
          </w:tcPr>
          <w:p w14:paraId="066201CD" w14:textId="77777777" w:rsidR="00DB486D" w:rsidRPr="00E9080B" w:rsidRDefault="00DB486D" w:rsidP="00055418">
            <w:pPr>
              <w:pStyle w:val="TableParagraph"/>
              <w:tabs>
                <w:tab w:val="left" w:pos="9781"/>
              </w:tabs>
              <w:spacing w:before="40"/>
              <w:ind w:right="-1"/>
              <w:jc w:val="center"/>
              <w:rPr>
                <w:rFonts w:ascii="Times New Roman" w:hAnsi="Times New Roman" w:cs="Times New Roman"/>
                <w:sz w:val="20"/>
                <w:szCs w:val="20"/>
              </w:rPr>
            </w:pPr>
            <w:r w:rsidRPr="00E9080B">
              <w:rPr>
                <w:rFonts w:ascii="Times New Roman" w:hAnsi="Times New Roman" w:cs="Times New Roman"/>
                <w:w w:val="99"/>
                <w:sz w:val="20"/>
                <w:szCs w:val="20"/>
              </w:rPr>
              <w:t>X</w:t>
            </w:r>
          </w:p>
        </w:tc>
        <w:tc>
          <w:tcPr>
            <w:tcW w:w="718" w:type="dxa"/>
          </w:tcPr>
          <w:p w14:paraId="78EBD216" w14:textId="77777777" w:rsidR="00DB486D" w:rsidRPr="00E9080B" w:rsidRDefault="00DB486D" w:rsidP="00055418">
            <w:pPr>
              <w:pStyle w:val="TableParagraph"/>
              <w:tabs>
                <w:tab w:val="left" w:pos="9781"/>
              </w:tabs>
              <w:spacing w:before="40"/>
              <w:ind w:right="-1"/>
              <w:jc w:val="center"/>
              <w:rPr>
                <w:rFonts w:ascii="Times New Roman" w:hAnsi="Times New Roman" w:cs="Times New Roman"/>
                <w:sz w:val="20"/>
                <w:szCs w:val="20"/>
              </w:rPr>
            </w:pPr>
            <w:r w:rsidRPr="00E9080B">
              <w:rPr>
                <w:rFonts w:ascii="Times New Roman" w:hAnsi="Times New Roman" w:cs="Times New Roman"/>
                <w:w w:val="99"/>
                <w:sz w:val="20"/>
                <w:szCs w:val="20"/>
              </w:rPr>
              <w:t>X</w:t>
            </w:r>
          </w:p>
        </w:tc>
        <w:tc>
          <w:tcPr>
            <w:tcW w:w="719" w:type="dxa"/>
          </w:tcPr>
          <w:p w14:paraId="09E7942D" w14:textId="77777777" w:rsidR="00DB486D" w:rsidRPr="00E9080B" w:rsidRDefault="00DB486D" w:rsidP="00055418">
            <w:pPr>
              <w:pStyle w:val="TableParagraph"/>
              <w:tabs>
                <w:tab w:val="left" w:pos="9781"/>
              </w:tabs>
              <w:spacing w:before="40"/>
              <w:ind w:right="-1"/>
              <w:jc w:val="center"/>
              <w:rPr>
                <w:rFonts w:ascii="Times New Roman" w:hAnsi="Times New Roman" w:cs="Times New Roman"/>
                <w:sz w:val="20"/>
                <w:szCs w:val="20"/>
              </w:rPr>
            </w:pPr>
            <w:r w:rsidRPr="00E9080B">
              <w:rPr>
                <w:rFonts w:ascii="Times New Roman" w:hAnsi="Times New Roman" w:cs="Times New Roman"/>
                <w:w w:val="99"/>
                <w:sz w:val="20"/>
                <w:szCs w:val="20"/>
              </w:rPr>
              <w:t>8</w:t>
            </w:r>
          </w:p>
        </w:tc>
        <w:tc>
          <w:tcPr>
            <w:tcW w:w="718" w:type="dxa"/>
          </w:tcPr>
          <w:p w14:paraId="142C3155" w14:textId="77777777" w:rsidR="00DB486D" w:rsidRPr="00E9080B" w:rsidRDefault="00DB486D" w:rsidP="00055418">
            <w:pPr>
              <w:pStyle w:val="TableParagraph"/>
              <w:tabs>
                <w:tab w:val="left" w:pos="9781"/>
              </w:tabs>
              <w:spacing w:before="40"/>
              <w:ind w:right="-1"/>
              <w:jc w:val="center"/>
              <w:rPr>
                <w:rFonts w:ascii="Times New Roman" w:hAnsi="Times New Roman" w:cs="Times New Roman"/>
                <w:sz w:val="20"/>
                <w:szCs w:val="20"/>
              </w:rPr>
            </w:pPr>
            <w:r w:rsidRPr="00E9080B">
              <w:rPr>
                <w:rFonts w:ascii="Times New Roman" w:hAnsi="Times New Roman" w:cs="Times New Roman"/>
                <w:sz w:val="20"/>
                <w:szCs w:val="20"/>
              </w:rPr>
              <w:t>15</w:t>
            </w:r>
          </w:p>
        </w:tc>
        <w:tc>
          <w:tcPr>
            <w:tcW w:w="719" w:type="dxa"/>
          </w:tcPr>
          <w:p w14:paraId="7E6D3915" w14:textId="77777777" w:rsidR="00DB486D" w:rsidRPr="00E9080B" w:rsidRDefault="00DB486D" w:rsidP="00055418">
            <w:pPr>
              <w:pStyle w:val="TableParagraph"/>
              <w:tabs>
                <w:tab w:val="left" w:pos="9781"/>
              </w:tabs>
              <w:spacing w:before="40"/>
              <w:ind w:right="-1"/>
              <w:jc w:val="center"/>
              <w:rPr>
                <w:rFonts w:ascii="Times New Roman" w:hAnsi="Times New Roman" w:cs="Times New Roman"/>
                <w:sz w:val="20"/>
                <w:szCs w:val="20"/>
              </w:rPr>
            </w:pPr>
            <w:r w:rsidRPr="00E9080B">
              <w:rPr>
                <w:rFonts w:ascii="Times New Roman" w:hAnsi="Times New Roman" w:cs="Times New Roman"/>
                <w:sz w:val="20"/>
                <w:szCs w:val="20"/>
              </w:rPr>
              <w:t>20</w:t>
            </w:r>
          </w:p>
        </w:tc>
      </w:tr>
      <w:tr w:rsidR="00DB486D" w:rsidRPr="00E9080B" w14:paraId="7CE39F31" w14:textId="77777777" w:rsidTr="00055418">
        <w:trPr>
          <w:trHeight w:val="566"/>
          <w:jc w:val="center"/>
        </w:trPr>
        <w:tc>
          <w:tcPr>
            <w:tcW w:w="629" w:type="dxa"/>
          </w:tcPr>
          <w:p w14:paraId="401D54A1" w14:textId="77777777" w:rsidR="00DB486D" w:rsidRPr="00E9080B" w:rsidRDefault="00DB486D" w:rsidP="00055418">
            <w:pPr>
              <w:pStyle w:val="TableParagraph"/>
              <w:tabs>
                <w:tab w:val="left" w:pos="9781"/>
              </w:tabs>
              <w:ind w:right="-1"/>
              <w:jc w:val="center"/>
              <w:rPr>
                <w:rFonts w:ascii="Times New Roman" w:hAnsi="Times New Roman" w:cs="Times New Roman"/>
                <w:b/>
                <w:sz w:val="20"/>
                <w:szCs w:val="20"/>
              </w:rPr>
            </w:pPr>
            <w:r w:rsidRPr="00E9080B">
              <w:rPr>
                <w:rFonts w:ascii="Times New Roman" w:hAnsi="Times New Roman" w:cs="Times New Roman"/>
                <w:b/>
                <w:w w:val="99"/>
                <w:sz w:val="20"/>
                <w:szCs w:val="20"/>
              </w:rPr>
              <w:t>6</w:t>
            </w:r>
          </w:p>
        </w:tc>
        <w:tc>
          <w:tcPr>
            <w:tcW w:w="2627" w:type="dxa"/>
          </w:tcPr>
          <w:p w14:paraId="40448AB1" w14:textId="77777777" w:rsidR="00DB486D" w:rsidRPr="00E9080B" w:rsidRDefault="00DB486D" w:rsidP="00055418">
            <w:pPr>
              <w:pStyle w:val="TableParagraph"/>
              <w:tabs>
                <w:tab w:val="left" w:pos="9781"/>
              </w:tabs>
              <w:ind w:right="-1"/>
              <w:rPr>
                <w:rFonts w:ascii="Times New Roman" w:hAnsi="Times New Roman" w:cs="Times New Roman"/>
                <w:sz w:val="20"/>
                <w:szCs w:val="20"/>
              </w:rPr>
            </w:pPr>
            <w:r w:rsidRPr="00E9080B">
              <w:rPr>
                <w:rFonts w:ascii="Times New Roman" w:hAnsi="Times New Roman" w:cs="Times New Roman"/>
                <w:sz w:val="20"/>
                <w:szCs w:val="20"/>
              </w:rPr>
              <w:t>Tank Vehicle loading / unloading for Class C</w:t>
            </w:r>
          </w:p>
        </w:tc>
        <w:tc>
          <w:tcPr>
            <w:tcW w:w="718" w:type="dxa"/>
          </w:tcPr>
          <w:p w14:paraId="208978DA" w14:textId="77777777" w:rsidR="00DB486D" w:rsidRPr="00E9080B" w:rsidRDefault="00DB486D" w:rsidP="00055418">
            <w:pPr>
              <w:pStyle w:val="TableParagraph"/>
              <w:tabs>
                <w:tab w:val="left" w:pos="9781"/>
              </w:tabs>
              <w:spacing w:before="40"/>
              <w:ind w:right="-1"/>
              <w:jc w:val="center"/>
              <w:rPr>
                <w:rFonts w:ascii="Times New Roman" w:hAnsi="Times New Roman" w:cs="Times New Roman"/>
                <w:sz w:val="20"/>
                <w:szCs w:val="20"/>
              </w:rPr>
            </w:pPr>
            <w:r w:rsidRPr="00E9080B">
              <w:rPr>
                <w:rFonts w:ascii="Times New Roman" w:hAnsi="Times New Roman" w:cs="Times New Roman"/>
                <w:sz w:val="20"/>
                <w:szCs w:val="20"/>
              </w:rPr>
              <w:t>15</w:t>
            </w:r>
          </w:p>
        </w:tc>
        <w:tc>
          <w:tcPr>
            <w:tcW w:w="718" w:type="dxa"/>
          </w:tcPr>
          <w:p w14:paraId="54EE00C9" w14:textId="77777777" w:rsidR="00DB486D" w:rsidRPr="00E9080B" w:rsidRDefault="00DB486D" w:rsidP="00055418">
            <w:pPr>
              <w:pStyle w:val="TableParagraph"/>
              <w:tabs>
                <w:tab w:val="left" w:pos="9781"/>
              </w:tabs>
              <w:spacing w:before="40"/>
              <w:ind w:right="-1"/>
              <w:jc w:val="center"/>
              <w:rPr>
                <w:rFonts w:ascii="Times New Roman" w:hAnsi="Times New Roman" w:cs="Times New Roman"/>
                <w:sz w:val="20"/>
                <w:szCs w:val="20"/>
              </w:rPr>
            </w:pPr>
            <w:r w:rsidRPr="00E9080B">
              <w:rPr>
                <w:rFonts w:ascii="Times New Roman" w:hAnsi="Times New Roman" w:cs="Times New Roman"/>
                <w:w w:val="99"/>
                <w:sz w:val="20"/>
                <w:szCs w:val="20"/>
              </w:rPr>
              <w:t>X</w:t>
            </w:r>
          </w:p>
        </w:tc>
        <w:tc>
          <w:tcPr>
            <w:tcW w:w="719" w:type="dxa"/>
          </w:tcPr>
          <w:p w14:paraId="49A104B2" w14:textId="77777777" w:rsidR="00DB486D" w:rsidRPr="00E9080B" w:rsidRDefault="00DB486D" w:rsidP="00055418">
            <w:pPr>
              <w:pStyle w:val="TableParagraph"/>
              <w:tabs>
                <w:tab w:val="left" w:pos="9781"/>
              </w:tabs>
              <w:spacing w:before="40"/>
              <w:ind w:right="-1"/>
              <w:jc w:val="center"/>
              <w:rPr>
                <w:rFonts w:ascii="Times New Roman" w:hAnsi="Times New Roman" w:cs="Times New Roman"/>
                <w:sz w:val="20"/>
                <w:szCs w:val="20"/>
              </w:rPr>
            </w:pPr>
            <w:r w:rsidRPr="00E9080B">
              <w:rPr>
                <w:rFonts w:ascii="Times New Roman" w:hAnsi="Times New Roman" w:cs="Times New Roman"/>
                <w:sz w:val="20"/>
                <w:szCs w:val="20"/>
              </w:rPr>
              <w:t>15</w:t>
            </w:r>
          </w:p>
        </w:tc>
        <w:tc>
          <w:tcPr>
            <w:tcW w:w="718" w:type="dxa"/>
          </w:tcPr>
          <w:p w14:paraId="413E0D29" w14:textId="77777777" w:rsidR="00DB486D" w:rsidRPr="00E9080B" w:rsidRDefault="00DB486D" w:rsidP="00055418">
            <w:pPr>
              <w:pStyle w:val="TableParagraph"/>
              <w:tabs>
                <w:tab w:val="left" w:pos="9781"/>
              </w:tabs>
              <w:spacing w:before="40"/>
              <w:ind w:right="-1"/>
              <w:jc w:val="center"/>
              <w:rPr>
                <w:rFonts w:ascii="Times New Roman" w:hAnsi="Times New Roman" w:cs="Times New Roman"/>
                <w:sz w:val="20"/>
                <w:szCs w:val="20"/>
              </w:rPr>
            </w:pPr>
            <w:r w:rsidRPr="00E9080B">
              <w:rPr>
                <w:rFonts w:ascii="Times New Roman" w:hAnsi="Times New Roman" w:cs="Times New Roman"/>
                <w:w w:val="99"/>
                <w:sz w:val="20"/>
                <w:szCs w:val="20"/>
              </w:rPr>
              <w:t>X</w:t>
            </w:r>
          </w:p>
        </w:tc>
        <w:tc>
          <w:tcPr>
            <w:tcW w:w="719" w:type="dxa"/>
          </w:tcPr>
          <w:p w14:paraId="048BB856" w14:textId="77777777" w:rsidR="00DB486D" w:rsidRPr="00E9080B" w:rsidRDefault="00DB486D" w:rsidP="00055418">
            <w:pPr>
              <w:pStyle w:val="TableParagraph"/>
              <w:tabs>
                <w:tab w:val="left" w:pos="9781"/>
              </w:tabs>
              <w:spacing w:before="40"/>
              <w:ind w:right="-1"/>
              <w:jc w:val="center"/>
              <w:rPr>
                <w:rFonts w:ascii="Times New Roman" w:hAnsi="Times New Roman" w:cs="Times New Roman"/>
                <w:sz w:val="20"/>
                <w:szCs w:val="20"/>
              </w:rPr>
            </w:pPr>
            <w:r w:rsidRPr="00E9080B">
              <w:rPr>
                <w:rFonts w:ascii="Times New Roman" w:hAnsi="Times New Roman" w:cs="Times New Roman"/>
                <w:w w:val="99"/>
                <w:sz w:val="20"/>
                <w:szCs w:val="20"/>
              </w:rPr>
              <w:t>X</w:t>
            </w:r>
          </w:p>
        </w:tc>
        <w:tc>
          <w:tcPr>
            <w:tcW w:w="718" w:type="dxa"/>
          </w:tcPr>
          <w:p w14:paraId="7F2B77EE" w14:textId="77777777" w:rsidR="00DB486D" w:rsidRPr="00E9080B" w:rsidRDefault="00DB486D" w:rsidP="00055418">
            <w:pPr>
              <w:pStyle w:val="TableParagraph"/>
              <w:tabs>
                <w:tab w:val="left" w:pos="9781"/>
              </w:tabs>
              <w:spacing w:before="40"/>
              <w:ind w:right="-1"/>
              <w:jc w:val="center"/>
              <w:rPr>
                <w:rFonts w:ascii="Times New Roman" w:hAnsi="Times New Roman" w:cs="Times New Roman"/>
                <w:sz w:val="20"/>
                <w:szCs w:val="20"/>
              </w:rPr>
            </w:pPr>
            <w:r w:rsidRPr="00E9080B">
              <w:rPr>
                <w:rFonts w:ascii="Times New Roman" w:hAnsi="Times New Roman" w:cs="Times New Roman"/>
                <w:w w:val="99"/>
                <w:sz w:val="20"/>
                <w:szCs w:val="20"/>
              </w:rPr>
              <w:t>X</w:t>
            </w:r>
          </w:p>
        </w:tc>
        <w:tc>
          <w:tcPr>
            <w:tcW w:w="719" w:type="dxa"/>
          </w:tcPr>
          <w:p w14:paraId="41A4EA9C" w14:textId="77777777" w:rsidR="00DB486D" w:rsidRPr="00E9080B" w:rsidRDefault="00DB486D" w:rsidP="00055418">
            <w:pPr>
              <w:pStyle w:val="TableParagraph"/>
              <w:tabs>
                <w:tab w:val="left" w:pos="9781"/>
              </w:tabs>
              <w:spacing w:before="40"/>
              <w:ind w:right="-1"/>
              <w:jc w:val="center"/>
              <w:rPr>
                <w:rFonts w:ascii="Times New Roman" w:hAnsi="Times New Roman" w:cs="Times New Roman"/>
                <w:sz w:val="20"/>
                <w:szCs w:val="20"/>
              </w:rPr>
            </w:pPr>
            <w:r w:rsidRPr="00E9080B">
              <w:rPr>
                <w:rFonts w:ascii="Times New Roman" w:hAnsi="Times New Roman" w:cs="Times New Roman"/>
                <w:w w:val="99"/>
                <w:sz w:val="20"/>
                <w:szCs w:val="20"/>
              </w:rPr>
              <w:t>X</w:t>
            </w:r>
          </w:p>
        </w:tc>
        <w:tc>
          <w:tcPr>
            <w:tcW w:w="718" w:type="dxa"/>
          </w:tcPr>
          <w:p w14:paraId="6EC933F7" w14:textId="77777777" w:rsidR="00DB486D" w:rsidRPr="00E9080B" w:rsidRDefault="00DB486D" w:rsidP="00055418">
            <w:pPr>
              <w:pStyle w:val="TableParagraph"/>
              <w:tabs>
                <w:tab w:val="left" w:pos="9781"/>
              </w:tabs>
              <w:spacing w:before="40"/>
              <w:ind w:right="-1"/>
              <w:jc w:val="center"/>
              <w:rPr>
                <w:rFonts w:ascii="Times New Roman" w:hAnsi="Times New Roman" w:cs="Times New Roman"/>
                <w:sz w:val="20"/>
                <w:szCs w:val="20"/>
              </w:rPr>
            </w:pPr>
            <w:r w:rsidRPr="00E9080B">
              <w:rPr>
                <w:rFonts w:ascii="Times New Roman" w:hAnsi="Times New Roman" w:cs="Times New Roman"/>
                <w:w w:val="99"/>
                <w:sz w:val="20"/>
                <w:szCs w:val="20"/>
              </w:rPr>
              <w:t>X</w:t>
            </w:r>
          </w:p>
        </w:tc>
        <w:tc>
          <w:tcPr>
            <w:tcW w:w="719" w:type="dxa"/>
          </w:tcPr>
          <w:p w14:paraId="37DB8E01" w14:textId="77777777" w:rsidR="00DB486D" w:rsidRPr="00E9080B" w:rsidRDefault="00DB486D" w:rsidP="00055418">
            <w:pPr>
              <w:pStyle w:val="TableParagraph"/>
              <w:tabs>
                <w:tab w:val="left" w:pos="9781"/>
              </w:tabs>
              <w:spacing w:before="40"/>
              <w:ind w:right="-1"/>
              <w:jc w:val="center"/>
              <w:rPr>
                <w:rFonts w:ascii="Times New Roman" w:hAnsi="Times New Roman" w:cs="Times New Roman"/>
                <w:sz w:val="20"/>
                <w:szCs w:val="20"/>
              </w:rPr>
            </w:pPr>
            <w:r w:rsidRPr="00E9080B">
              <w:rPr>
                <w:rFonts w:ascii="Times New Roman" w:hAnsi="Times New Roman" w:cs="Times New Roman"/>
                <w:sz w:val="20"/>
                <w:szCs w:val="20"/>
              </w:rPr>
              <w:t>10</w:t>
            </w:r>
          </w:p>
        </w:tc>
      </w:tr>
      <w:tr w:rsidR="00DB486D" w:rsidRPr="00E9080B" w14:paraId="6DCC0569" w14:textId="77777777" w:rsidTr="00055418">
        <w:trPr>
          <w:trHeight w:val="565"/>
          <w:jc w:val="center"/>
        </w:trPr>
        <w:tc>
          <w:tcPr>
            <w:tcW w:w="629" w:type="dxa"/>
          </w:tcPr>
          <w:p w14:paraId="435F0B0B" w14:textId="77777777" w:rsidR="00DB486D" w:rsidRPr="00E9080B" w:rsidRDefault="00DB486D" w:rsidP="00055418">
            <w:pPr>
              <w:pStyle w:val="TableParagraph"/>
              <w:tabs>
                <w:tab w:val="left" w:pos="9781"/>
              </w:tabs>
              <w:ind w:right="-1"/>
              <w:jc w:val="center"/>
              <w:rPr>
                <w:rFonts w:ascii="Times New Roman" w:hAnsi="Times New Roman" w:cs="Times New Roman"/>
                <w:b/>
                <w:sz w:val="20"/>
                <w:szCs w:val="20"/>
              </w:rPr>
            </w:pPr>
            <w:r w:rsidRPr="00E9080B">
              <w:rPr>
                <w:rFonts w:ascii="Times New Roman" w:hAnsi="Times New Roman" w:cs="Times New Roman"/>
                <w:b/>
                <w:w w:val="99"/>
                <w:sz w:val="20"/>
                <w:szCs w:val="20"/>
              </w:rPr>
              <w:lastRenderedPageBreak/>
              <w:t>7</w:t>
            </w:r>
          </w:p>
        </w:tc>
        <w:tc>
          <w:tcPr>
            <w:tcW w:w="2627" w:type="dxa"/>
          </w:tcPr>
          <w:p w14:paraId="303782BC" w14:textId="77777777" w:rsidR="00DB486D" w:rsidRPr="00E9080B" w:rsidRDefault="00DB486D" w:rsidP="00055418">
            <w:pPr>
              <w:pStyle w:val="TableParagraph"/>
              <w:tabs>
                <w:tab w:val="left" w:pos="9781"/>
              </w:tabs>
              <w:ind w:right="-1"/>
              <w:rPr>
                <w:rFonts w:ascii="Times New Roman" w:hAnsi="Times New Roman" w:cs="Times New Roman"/>
                <w:sz w:val="20"/>
                <w:szCs w:val="20"/>
              </w:rPr>
            </w:pPr>
            <w:r w:rsidRPr="00E9080B">
              <w:rPr>
                <w:rFonts w:ascii="Times New Roman" w:hAnsi="Times New Roman" w:cs="Times New Roman"/>
                <w:sz w:val="20"/>
                <w:szCs w:val="20"/>
              </w:rPr>
              <w:t>Flame proof Electric Motor</w:t>
            </w:r>
          </w:p>
        </w:tc>
        <w:tc>
          <w:tcPr>
            <w:tcW w:w="718" w:type="dxa"/>
          </w:tcPr>
          <w:p w14:paraId="5C9F22B0" w14:textId="77777777" w:rsidR="00DB486D" w:rsidRPr="00E9080B" w:rsidRDefault="00DB486D" w:rsidP="00055418">
            <w:pPr>
              <w:pStyle w:val="TableParagraph"/>
              <w:tabs>
                <w:tab w:val="left" w:pos="9781"/>
              </w:tabs>
              <w:spacing w:before="40"/>
              <w:ind w:right="-1"/>
              <w:jc w:val="center"/>
              <w:rPr>
                <w:rFonts w:ascii="Times New Roman" w:hAnsi="Times New Roman" w:cs="Times New Roman"/>
                <w:sz w:val="20"/>
                <w:szCs w:val="20"/>
              </w:rPr>
            </w:pPr>
            <w:r w:rsidRPr="00E9080B">
              <w:rPr>
                <w:rFonts w:ascii="Times New Roman" w:hAnsi="Times New Roman" w:cs="Times New Roman"/>
                <w:w w:val="99"/>
                <w:sz w:val="20"/>
                <w:szCs w:val="20"/>
              </w:rPr>
              <w:t>8</w:t>
            </w:r>
          </w:p>
        </w:tc>
        <w:tc>
          <w:tcPr>
            <w:tcW w:w="718" w:type="dxa"/>
          </w:tcPr>
          <w:p w14:paraId="6002A336" w14:textId="77777777" w:rsidR="00DB486D" w:rsidRPr="00E9080B" w:rsidRDefault="00DB486D" w:rsidP="00055418">
            <w:pPr>
              <w:pStyle w:val="TableParagraph"/>
              <w:tabs>
                <w:tab w:val="left" w:pos="9781"/>
              </w:tabs>
              <w:spacing w:before="40"/>
              <w:ind w:right="-1"/>
              <w:jc w:val="center"/>
              <w:rPr>
                <w:rFonts w:ascii="Times New Roman" w:hAnsi="Times New Roman" w:cs="Times New Roman"/>
                <w:sz w:val="20"/>
                <w:szCs w:val="20"/>
              </w:rPr>
            </w:pPr>
            <w:r w:rsidRPr="00E9080B">
              <w:rPr>
                <w:rFonts w:ascii="Times New Roman" w:hAnsi="Times New Roman" w:cs="Times New Roman"/>
                <w:w w:val="99"/>
                <w:sz w:val="20"/>
                <w:szCs w:val="20"/>
              </w:rPr>
              <w:t>X</w:t>
            </w:r>
          </w:p>
        </w:tc>
        <w:tc>
          <w:tcPr>
            <w:tcW w:w="719" w:type="dxa"/>
          </w:tcPr>
          <w:p w14:paraId="603C3052" w14:textId="77777777" w:rsidR="00DB486D" w:rsidRPr="00E9080B" w:rsidRDefault="00DB486D" w:rsidP="00055418">
            <w:pPr>
              <w:pStyle w:val="TableParagraph"/>
              <w:tabs>
                <w:tab w:val="left" w:pos="9781"/>
              </w:tabs>
              <w:spacing w:before="40"/>
              <w:ind w:right="-1"/>
              <w:jc w:val="center"/>
              <w:rPr>
                <w:rFonts w:ascii="Times New Roman" w:hAnsi="Times New Roman" w:cs="Times New Roman"/>
                <w:sz w:val="20"/>
                <w:szCs w:val="20"/>
              </w:rPr>
            </w:pPr>
            <w:r w:rsidRPr="00E9080B">
              <w:rPr>
                <w:rFonts w:ascii="Times New Roman" w:hAnsi="Times New Roman" w:cs="Times New Roman"/>
                <w:w w:val="99"/>
                <w:sz w:val="20"/>
                <w:szCs w:val="20"/>
              </w:rPr>
              <w:t>8</w:t>
            </w:r>
          </w:p>
        </w:tc>
        <w:tc>
          <w:tcPr>
            <w:tcW w:w="718" w:type="dxa"/>
          </w:tcPr>
          <w:p w14:paraId="0016B49A" w14:textId="77777777" w:rsidR="00DB486D" w:rsidRPr="00E9080B" w:rsidRDefault="00DB486D" w:rsidP="00055418">
            <w:pPr>
              <w:pStyle w:val="TableParagraph"/>
              <w:tabs>
                <w:tab w:val="left" w:pos="9781"/>
              </w:tabs>
              <w:spacing w:before="40"/>
              <w:ind w:right="-1"/>
              <w:jc w:val="center"/>
              <w:rPr>
                <w:rFonts w:ascii="Times New Roman" w:hAnsi="Times New Roman" w:cs="Times New Roman"/>
                <w:sz w:val="20"/>
                <w:szCs w:val="20"/>
              </w:rPr>
            </w:pPr>
            <w:r w:rsidRPr="00E9080B">
              <w:rPr>
                <w:rFonts w:ascii="Times New Roman" w:hAnsi="Times New Roman" w:cs="Times New Roman"/>
                <w:w w:val="99"/>
                <w:sz w:val="20"/>
                <w:szCs w:val="20"/>
              </w:rPr>
              <w:t>X</w:t>
            </w:r>
          </w:p>
        </w:tc>
        <w:tc>
          <w:tcPr>
            <w:tcW w:w="719" w:type="dxa"/>
          </w:tcPr>
          <w:p w14:paraId="021B2043" w14:textId="77777777" w:rsidR="00DB486D" w:rsidRPr="00E9080B" w:rsidRDefault="00DB486D" w:rsidP="00055418">
            <w:pPr>
              <w:pStyle w:val="TableParagraph"/>
              <w:tabs>
                <w:tab w:val="left" w:pos="9781"/>
              </w:tabs>
              <w:spacing w:before="40"/>
              <w:ind w:right="-1"/>
              <w:jc w:val="center"/>
              <w:rPr>
                <w:rFonts w:ascii="Times New Roman" w:hAnsi="Times New Roman" w:cs="Times New Roman"/>
                <w:sz w:val="20"/>
                <w:szCs w:val="20"/>
              </w:rPr>
            </w:pPr>
            <w:r w:rsidRPr="00E9080B">
              <w:rPr>
                <w:rFonts w:ascii="Times New Roman" w:hAnsi="Times New Roman" w:cs="Times New Roman"/>
                <w:w w:val="99"/>
                <w:sz w:val="20"/>
                <w:szCs w:val="20"/>
              </w:rPr>
              <w:t>8</w:t>
            </w:r>
          </w:p>
        </w:tc>
        <w:tc>
          <w:tcPr>
            <w:tcW w:w="718" w:type="dxa"/>
          </w:tcPr>
          <w:p w14:paraId="65B1532D" w14:textId="77777777" w:rsidR="00DB486D" w:rsidRPr="00E9080B" w:rsidRDefault="00DB486D" w:rsidP="00055418">
            <w:pPr>
              <w:pStyle w:val="TableParagraph"/>
              <w:tabs>
                <w:tab w:val="left" w:pos="9781"/>
              </w:tabs>
              <w:spacing w:before="40"/>
              <w:ind w:right="-1"/>
              <w:jc w:val="center"/>
              <w:rPr>
                <w:rFonts w:ascii="Times New Roman" w:hAnsi="Times New Roman" w:cs="Times New Roman"/>
                <w:sz w:val="20"/>
                <w:szCs w:val="20"/>
              </w:rPr>
            </w:pPr>
            <w:r w:rsidRPr="00E9080B">
              <w:rPr>
                <w:rFonts w:ascii="Times New Roman" w:hAnsi="Times New Roman" w:cs="Times New Roman"/>
                <w:w w:val="99"/>
                <w:sz w:val="20"/>
                <w:szCs w:val="20"/>
              </w:rPr>
              <w:t>X</w:t>
            </w:r>
          </w:p>
        </w:tc>
        <w:tc>
          <w:tcPr>
            <w:tcW w:w="719" w:type="dxa"/>
          </w:tcPr>
          <w:p w14:paraId="5ED0CC9E" w14:textId="77777777" w:rsidR="00DB486D" w:rsidRPr="00E9080B" w:rsidRDefault="00DB486D" w:rsidP="00055418">
            <w:pPr>
              <w:pStyle w:val="TableParagraph"/>
              <w:tabs>
                <w:tab w:val="left" w:pos="9781"/>
              </w:tabs>
              <w:spacing w:before="40"/>
              <w:ind w:right="-1"/>
              <w:jc w:val="center"/>
              <w:rPr>
                <w:rFonts w:ascii="Times New Roman" w:hAnsi="Times New Roman" w:cs="Times New Roman"/>
                <w:sz w:val="20"/>
                <w:szCs w:val="20"/>
              </w:rPr>
            </w:pPr>
            <w:r w:rsidRPr="00E9080B">
              <w:rPr>
                <w:rFonts w:ascii="Times New Roman" w:hAnsi="Times New Roman" w:cs="Times New Roman"/>
                <w:w w:val="99"/>
                <w:sz w:val="20"/>
                <w:szCs w:val="20"/>
              </w:rPr>
              <w:t>X</w:t>
            </w:r>
          </w:p>
        </w:tc>
        <w:tc>
          <w:tcPr>
            <w:tcW w:w="718" w:type="dxa"/>
          </w:tcPr>
          <w:p w14:paraId="0B46A6EA" w14:textId="77777777" w:rsidR="00DB486D" w:rsidRPr="00E9080B" w:rsidRDefault="00DB486D" w:rsidP="00055418">
            <w:pPr>
              <w:pStyle w:val="TableParagraph"/>
              <w:tabs>
                <w:tab w:val="left" w:pos="9781"/>
              </w:tabs>
              <w:spacing w:before="40"/>
              <w:ind w:right="-1"/>
              <w:jc w:val="center"/>
              <w:rPr>
                <w:rFonts w:ascii="Times New Roman" w:hAnsi="Times New Roman" w:cs="Times New Roman"/>
                <w:sz w:val="20"/>
                <w:szCs w:val="20"/>
              </w:rPr>
            </w:pPr>
            <w:r w:rsidRPr="00E9080B">
              <w:rPr>
                <w:rFonts w:ascii="Times New Roman" w:hAnsi="Times New Roman" w:cs="Times New Roman"/>
                <w:w w:val="99"/>
                <w:sz w:val="20"/>
                <w:szCs w:val="20"/>
              </w:rPr>
              <w:t>8</w:t>
            </w:r>
          </w:p>
        </w:tc>
        <w:tc>
          <w:tcPr>
            <w:tcW w:w="719" w:type="dxa"/>
          </w:tcPr>
          <w:p w14:paraId="307E067F" w14:textId="77777777" w:rsidR="00DB486D" w:rsidRPr="00E9080B" w:rsidRDefault="00DB486D" w:rsidP="00055418">
            <w:pPr>
              <w:pStyle w:val="TableParagraph"/>
              <w:tabs>
                <w:tab w:val="left" w:pos="9781"/>
              </w:tabs>
              <w:spacing w:before="40"/>
              <w:ind w:right="-1"/>
              <w:jc w:val="center"/>
              <w:rPr>
                <w:rFonts w:ascii="Times New Roman" w:hAnsi="Times New Roman" w:cs="Times New Roman"/>
                <w:sz w:val="20"/>
                <w:szCs w:val="20"/>
              </w:rPr>
            </w:pPr>
            <w:r w:rsidRPr="00E9080B">
              <w:rPr>
                <w:rFonts w:ascii="Times New Roman" w:hAnsi="Times New Roman" w:cs="Times New Roman"/>
                <w:w w:val="99"/>
                <w:sz w:val="20"/>
                <w:szCs w:val="20"/>
              </w:rPr>
              <w:t>X</w:t>
            </w:r>
          </w:p>
        </w:tc>
      </w:tr>
      <w:tr w:rsidR="00DB486D" w:rsidRPr="00E9080B" w14:paraId="4C979DA0" w14:textId="77777777" w:rsidTr="00055418">
        <w:trPr>
          <w:trHeight w:val="565"/>
          <w:jc w:val="center"/>
        </w:trPr>
        <w:tc>
          <w:tcPr>
            <w:tcW w:w="629" w:type="dxa"/>
          </w:tcPr>
          <w:p w14:paraId="46F86DBA" w14:textId="77777777" w:rsidR="00DB486D" w:rsidRPr="00E9080B" w:rsidRDefault="00DB486D" w:rsidP="00055418">
            <w:pPr>
              <w:pStyle w:val="TableParagraph"/>
              <w:tabs>
                <w:tab w:val="left" w:pos="9781"/>
              </w:tabs>
              <w:ind w:right="-1"/>
              <w:jc w:val="center"/>
              <w:rPr>
                <w:rFonts w:ascii="Times New Roman" w:hAnsi="Times New Roman" w:cs="Times New Roman"/>
                <w:b/>
                <w:sz w:val="20"/>
                <w:szCs w:val="20"/>
              </w:rPr>
            </w:pPr>
            <w:r w:rsidRPr="00E9080B">
              <w:rPr>
                <w:rFonts w:ascii="Times New Roman" w:hAnsi="Times New Roman" w:cs="Times New Roman"/>
                <w:b/>
                <w:w w:val="99"/>
                <w:sz w:val="20"/>
                <w:szCs w:val="20"/>
              </w:rPr>
              <w:t>8</w:t>
            </w:r>
          </w:p>
        </w:tc>
        <w:tc>
          <w:tcPr>
            <w:tcW w:w="2627" w:type="dxa"/>
          </w:tcPr>
          <w:p w14:paraId="439657A8" w14:textId="77777777" w:rsidR="00DB486D" w:rsidRPr="00E9080B" w:rsidRDefault="00DB486D" w:rsidP="00055418">
            <w:pPr>
              <w:pStyle w:val="TableParagraph"/>
              <w:tabs>
                <w:tab w:val="left" w:pos="9781"/>
              </w:tabs>
              <w:ind w:right="-1"/>
              <w:rPr>
                <w:rFonts w:ascii="Times New Roman" w:hAnsi="Times New Roman" w:cs="Times New Roman"/>
                <w:sz w:val="20"/>
                <w:szCs w:val="20"/>
              </w:rPr>
            </w:pPr>
            <w:r w:rsidRPr="00E9080B">
              <w:rPr>
                <w:rFonts w:ascii="Times New Roman" w:hAnsi="Times New Roman" w:cs="Times New Roman"/>
                <w:sz w:val="20"/>
                <w:szCs w:val="20"/>
              </w:rPr>
              <w:t>Non flame proof electric Motor</w:t>
            </w:r>
          </w:p>
        </w:tc>
        <w:tc>
          <w:tcPr>
            <w:tcW w:w="718" w:type="dxa"/>
          </w:tcPr>
          <w:p w14:paraId="79AD8EC3" w14:textId="77777777" w:rsidR="00DB486D" w:rsidRPr="00E9080B" w:rsidRDefault="00DB486D" w:rsidP="00055418">
            <w:pPr>
              <w:pStyle w:val="TableParagraph"/>
              <w:tabs>
                <w:tab w:val="left" w:pos="9781"/>
              </w:tabs>
              <w:spacing w:before="40"/>
              <w:ind w:right="-1"/>
              <w:jc w:val="center"/>
              <w:rPr>
                <w:rFonts w:ascii="Times New Roman" w:hAnsi="Times New Roman" w:cs="Times New Roman"/>
                <w:sz w:val="20"/>
                <w:szCs w:val="20"/>
              </w:rPr>
            </w:pPr>
            <w:r w:rsidRPr="00E9080B">
              <w:rPr>
                <w:rFonts w:ascii="Times New Roman" w:hAnsi="Times New Roman" w:cs="Times New Roman"/>
                <w:sz w:val="20"/>
                <w:szCs w:val="20"/>
              </w:rPr>
              <w:t>15</w:t>
            </w:r>
          </w:p>
        </w:tc>
        <w:tc>
          <w:tcPr>
            <w:tcW w:w="718" w:type="dxa"/>
          </w:tcPr>
          <w:p w14:paraId="124ABAAA" w14:textId="77777777" w:rsidR="00DB486D" w:rsidRPr="00E9080B" w:rsidRDefault="00DB486D" w:rsidP="00055418">
            <w:pPr>
              <w:pStyle w:val="TableParagraph"/>
              <w:tabs>
                <w:tab w:val="left" w:pos="9781"/>
              </w:tabs>
              <w:spacing w:before="40"/>
              <w:ind w:right="-1"/>
              <w:jc w:val="center"/>
              <w:rPr>
                <w:rFonts w:ascii="Times New Roman" w:hAnsi="Times New Roman" w:cs="Times New Roman"/>
                <w:sz w:val="20"/>
                <w:szCs w:val="20"/>
              </w:rPr>
            </w:pPr>
            <w:r w:rsidRPr="00E9080B">
              <w:rPr>
                <w:rFonts w:ascii="Times New Roman" w:hAnsi="Times New Roman" w:cs="Times New Roman"/>
                <w:w w:val="99"/>
                <w:sz w:val="20"/>
                <w:szCs w:val="20"/>
              </w:rPr>
              <w:t>X</w:t>
            </w:r>
          </w:p>
        </w:tc>
        <w:tc>
          <w:tcPr>
            <w:tcW w:w="719" w:type="dxa"/>
          </w:tcPr>
          <w:p w14:paraId="57E7CDEB" w14:textId="77777777" w:rsidR="00DB486D" w:rsidRPr="00E9080B" w:rsidRDefault="00DB486D" w:rsidP="00055418">
            <w:pPr>
              <w:pStyle w:val="TableParagraph"/>
              <w:tabs>
                <w:tab w:val="left" w:pos="9781"/>
              </w:tabs>
              <w:spacing w:before="40"/>
              <w:ind w:right="-1"/>
              <w:jc w:val="center"/>
              <w:rPr>
                <w:rFonts w:ascii="Times New Roman" w:hAnsi="Times New Roman" w:cs="Times New Roman"/>
                <w:sz w:val="20"/>
                <w:szCs w:val="20"/>
              </w:rPr>
            </w:pPr>
            <w:r w:rsidRPr="00E9080B">
              <w:rPr>
                <w:rFonts w:ascii="Times New Roman" w:hAnsi="Times New Roman" w:cs="Times New Roman"/>
                <w:sz w:val="20"/>
                <w:szCs w:val="20"/>
              </w:rPr>
              <w:t>15</w:t>
            </w:r>
          </w:p>
        </w:tc>
        <w:tc>
          <w:tcPr>
            <w:tcW w:w="718" w:type="dxa"/>
          </w:tcPr>
          <w:p w14:paraId="72D3991E" w14:textId="77777777" w:rsidR="00DB486D" w:rsidRPr="00E9080B" w:rsidRDefault="00DB486D" w:rsidP="00055418">
            <w:pPr>
              <w:pStyle w:val="TableParagraph"/>
              <w:tabs>
                <w:tab w:val="left" w:pos="9781"/>
              </w:tabs>
              <w:spacing w:before="40"/>
              <w:ind w:right="-1"/>
              <w:jc w:val="center"/>
              <w:rPr>
                <w:rFonts w:ascii="Times New Roman" w:hAnsi="Times New Roman" w:cs="Times New Roman"/>
                <w:sz w:val="20"/>
                <w:szCs w:val="20"/>
              </w:rPr>
            </w:pPr>
            <w:r w:rsidRPr="00E9080B">
              <w:rPr>
                <w:rFonts w:ascii="Times New Roman" w:hAnsi="Times New Roman" w:cs="Times New Roman"/>
                <w:w w:val="99"/>
                <w:sz w:val="20"/>
                <w:szCs w:val="20"/>
              </w:rPr>
              <w:t>X</w:t>
            </w:r>
          </w:p>
        </w:tc>
        <w:tc>
          <w:tcPr>
            <w:tcW w:w="719" w:type="dxa"/>
          </w:tcPr>
          <w:p w14:paraId="3AA6118E" w14:textId="77777777" w:rsidR="00DB486D" w:rsidRPr="00E9080B" w:rsidRDefault="00DB486D" w:rsidP="00055418">
            <w:pPr>
              <w:pStyle w:val="TableParagraph"/>
              <w:tabs>
                <w:tab w:val="left" w:pos="9781"/>
              </w:tabs>
              <w:spacing w:before="40"/>
              <w:ind w:right="-1"/>
              <w:jc w:val="center"/>
              <w:rPr>
                <w:rFonts w:ascii="Times New Roman" w:hAnsi="Times New Roman" w:cs="Times New Roman"/>
                <w:sz w:val="20"/>
                <w:szCs w:val="20"/>
              </w:rPr>
            </w:pPr>
            <w:r w:rsidRPr="00E9080B">
              <w:rPr>
                <w:rFonts w:ascii="Times New Roman" w:hAnsi="Times New Roman" w:cs="Times New Roman"/>
                <w:sz w:val="20"/>
                <w:szCs w:val="20"/>
              </w:rPr>
              <w:t>15</w:t>
            </w:r>
          </w:p>
        </w:tc>
        <w:tc>
          <w:tcPr>
            <w:tcW w:w="718" w:type="dxa"/>
          </w:tcPr>
          <w:p w14:paraId="0FFC3F98" w14:textId="77777777" w:rsidR="00DB486D" w:rsidRPr="00E9080B" w:rsidRDefault="00DB486D" w:rsidP="00055418">
            <w:pPr>
              <w:pStyle w:val="TableParagraph"/>
              <w:tabs>
                <w:tab w:val="left" w:pos="9781"/>
              </w:tabs>
              <w:spacing w:before="40"/>
              <w:ind w:right="-1"/>
              <w:jc w:val="center"/>
              <w:rPr>
                <w:rFonts w:ascii="Times New Roman" w:hAnsi="Times New Roman" w:cs="Times New Roman"/>
                <w:sz w:val="20"/>
                <w:szCs w:val="20"/>
              </w:rPr>
            </w:pPr>
            <w:r w:rsidRPr="00E9080B">
              <w:rPr>
                <w:rFonts w:ascii="Times New Roman" w:hAnsi="Times New Roman" w:cs="Times New Roman"/>
                <w:w w:val="99"/>
                <w:sz w:val="20"/>
                <w:szCs w:val="20"/>
              </w:rPr>
              <w:t>X</w:t>
            </w:r>
          </w:p>
        </w:tc>
        <w:tc>
          <w:tcPr>
            <w:tcW w:w="719" w:type="dxa"/>
          </w:tcPr>
          <w:p w14:paraId="5B2056E0" w14:textId="77777777" w:rsidR="00DB486D" w:rsidRPr="00E9080B" w:rsidRDefault="00DB486D" w:rsidP="00055418">
            <w:pPr>
              <w:pStyle w:val="TableParagraph"/>
              <w:tabs>
                <w:tab w:val="left" w:pos="9781"/>
              </w:tabs>
              <w:spacing w:before="40"/>
              <w:ind w:right="-1"/>
              <w:jc w:val="center"/>
              <w:rPr>
                <w:rFonts w:ascii="Times New Roman" w:hAnsi="Times New Roman" w:cs="Times New Roman"/>
                <w:sz w:val="20"/>
                <w:szCs w:val="20"/>
              </w:rPr>
            </w:pPr>
            <w:r w:rsidRPr="00E9080B">
              <w:rPr>
                <w:rFonts w:ascii="Times New Roman" w:hAnsi="Times New Roman" w:cs="Times New Roman"/>
                <w:w w:val="99"/>
                <w:sz w:val="20"/>
                <w:szCs w:val="20"/>
              </w:rPr>
              <w:t>8</w:t>
            </w:r>
          </w:p>
        </w:tc>
        <w:tc>
          <w:tcPr>
            <w:tcW w:w="718" w:type="dxa"/>
          </w:tcPr>
          <w:p w14:paraId="02B1B31C" w14:textId="77777777" w:rsidR="00DB486D" w:rsidRPr="00E9080B" w:rsidRDefault="00DB486D" w:rsidP="00055418">
            <w:pPr>
              <w:pStyle w:val="TableParagraph"/>
              <w:tabs>
                <w:tab w:val="left" w:pos="9781"/>
              </w:tabs>
              <w:spacing w:before="40"/>
              <w:ind w:right="-1"/>
              <w:jc w:val="center"/>
              <w:rPr>
                <w:rFonts w:ascii="Times New Roman" w:hAnsi="Times New Roman" w:cs="Times New Roman"/>
                <w:sz w:val="20"/>
                <w:szCs w:val="20"/>
              </w:rPr>
            </w:pPr>
            <w:r w:rsidRPr="00E9080B">
              <w:rPr>
                <w:rFonts w:ascii="Times New Roman" w:hAnsi="Times New Roman" w:cs="Times New Roman"/>
                <w:w w:val="99"/>
                <w:sz w:val="20"/>
                <w:szCs w:val="20"/>
              </w:rPr>
              <w:t>X</w:t>
            </w:r>
          </w:p>
        </w:tc>
        <w:tc>
          <w:tcPr>
            <w:tcW w:w="719" w:type="dxa"/>
          </w:tcPr>
          <w:p w14:paraId="7630E394" w14:textId="77777777" w:rsidR="00DB486D" w:rsidRPr="00E9080B" w:rsidRDefault="00DB486D" w:rsidP="00055418">
            <w:pPr>
              <w:pStyle w:val="TableParagraph"/>
              <w:tabs>
                <w:tab w:val="left" w:pos="9781"/>
              </w:tabs>
              <w:spacing w:before="40"/>
              <w:ind w:right="-1"/>
              <w:jc w:val="center"/>
              <w:rPr>
                <w:rFonts w:ascii="Times New Roman" w:hAnsi="Times New Roman" w:cs="Times New Roman"/>
                <w:sz w:val="20"/>
                <w:szCs w:val="20"/>
              </w:rPr>
            </w:pPr>
            <w:r w:rsidRPr="00E9080B">
              <w:rPr>
                <w:rFonts w:ascii="Times New Roman" w:hAnsi="Times New Roman" w:cs="Times New Roman"/>
                <w:w w:val="99"/>
                <w:sz w:val="20"/>
                <w:szCs w:val="20"/>
              </w:rPr>
              <w:t>X</w:t>
            </w:r>
          </w:p>
        </w:tc>
      </w:tr>
      <w:tr w:rsidR="00DB486D" w:rsidRPr="00E9080B" w14:paraId="11AD1968" w14:textId="77777777" w:rsidTr="00055418">
        <w:trPr>
          <w:trHeight w:val="565"/>
          <w:jc w:val="center"/>
        </w:trPr>
        <w:tc>
          <w:tcPr>
            <w:tcW w:w="629" w:type="dxa"/>
          </w:tcPr>
          <w:p w14:paraId="6F86F371" w14:textId="77777777" w:rsidR="00DB486D" w:rsidRPr="00E9080B" w:rsidRDefault="00DB486D" w:rsidP="00055418">
            <w:pPr>
              <w:pStyle w:val="TableParagraph"/>
              <w:tabs>
                <w:tab w:val="left" w:pos="9781"/>
              </w:tabs>
              <w:ind w:right="-1"/>
              <w:jc w:val="center"/>
              <w:rPr>
                <w:rFonts w:ascii="Times New Roman" w:hAnsi="Times New Roman" w:cs="Times New Roman"/>
                <w:b/>
                <w:sz w:val="20"/>
                <w:szCs w:val="20"/>
              </w:rPr>
            </w:pPr>
            <w:r w:rsidRPr="00E9080B">
              <w:rPr>
                <w:rFonts w:ascii="Times New Roman" w:hAnsi="Times New Roman" w:cs="Times New Roman"/>
                <w:b/>
                <w:w w:val="99"/>
                <w:sz w:val="20"/>
                <w:szCs w:val="20"/>
              </w:rPr>
              <w:t>9</w:t>
            </w:r>
          </w:p>
        </w:tc>
        <w:tc>
          <w:tcPr>
            <w:tcW w:w="2627" w:type="dxa"/>
          </w:tcPr>
          <w:p w14:paraId="27361A9B" w14:textId="77777777" w:rsidR="00DB486D" w:rsidRPr="00E9080B" w:rsidRDefault="00DB486D" w:rsidP="00055418">
            <w:pPr>
              <w:pStyle w:val="TableParagraph"/>
              <w:tabs>
                <w:tab w:val="left" w:pos="9781"/>
              </w:tabs>
              <w:ind w:right="-1"/>
              <w:rPr>
                <w:rFonts w:ascii="Times New Roman" w:hAnsi="Times New Roman" w:cs="Times New Roman"/>
                <w:sz w:val="20"/>
                <w:szCs w:val="20"/>
              </w:rPr>
            </w:pPr>
            <w:r w:rsidRPr="00E9080B">
              <w:rPr>
                <w:rFonts w:ascii="Times New Roman" w:hAnsi="Times New Roman" w:cs="Times New Roman"/>
                <w:sz w:val="20"/>
                <w:szCs w:val="20"/>
              </w:rPr>
              <w:t>Boundary wall</w:t>
            </w:r>
          </w:p>
        </w:tc>
        <w:tc>
          <w:tcPr>
            <w:tcW w:w="718" w:type="dxa"/>
          </w:tcPr>
          <w:p w14:paraId="61A77D28" w14:textId="77777777" w:rsidR="00DB486D" w:rsidRPr="00E9080B" w:rsidRDefault="00DB486D" w:rsidP="00055418">
            <w:pPr>
              <w:pStyle w:val="TableParagraph"/>
              <w:tabs>
                <w:tab w:val="left" w:pos="9781"/>
              </w:tabs>
              <w:spacing w:before="40"/>
              <w:ind w:right="-1"/>
              <w:jc w:val="center"/>
              <w:rPr>
                <w:rFonts w:ascii="Times New Roman" w:hAnsi="Times New Roman" w:cs="Times New Roman"/>
                <w:sz w:val="20"/>
                <w:szCs w:val="20"/>
              </w:rPr>
            </w:pPr>
            <w:r w:rsidRPr="00E9080B">
              <w:rPr>
                <w:rFonts w:ascii="Times New Roman" w:hAnsi="Times New Roman" w:cs="Times New Roman"/>
                <w:sz w:val="20"/>
                <w:szCs w:val="20"/>
              </w:rPr>
              <w:t>0.5 D</w:t>
            </w:r>
          </w:p>
          <w:p w14:paraId="717940FE" w14:textId="77777777" w:rsidR="00DB486D" w:rsidRPr="00E9080B" w:rsidRDefault="00DB486D" w:rsidP="00055418">
            <w:pPr>
              <w:pStyle w:val="TableParagraph"/>
              <w:tabs>
                <w:tab w:val="left" w:pos="9781"/>
              </w:tabs>
              <w:spacing w:before="40"/>
              <w:ind w:right="-1"/>
              <w:jc w:val="center"/>
              <w:rPr>
                <w:rFonts w:ascii="Times New Roman" w:hAnsi="Times New Roman" w:cs="Times New Roman"/>
                <w:sz w:val="20"/>
                <w:szCs w:val="20"/>
              </w:rPr>
            </w:pPr>
            <w:r w:rsidRPr="00E9080B">
              <w:rPr>
                <w:rFonts w:ascii="Times New Roman" w:hAnsi="Times New Roman" w:cs="Times New Roman"/>
                <w:sz w:val="20"/>
                <w:szCs w:val="20"/>
              </w:rPr>
              <w:t>Minimum 20m</w:t>
            </w:r>
          </w:p>
          <w:p w14:paraId="53BF4BD4" w14:textId="77777777" w:rsidR="00DB486D" w:rsidRPr="00E9080B" w:rsidRDefault="00DB486D" w:rsidP="00055418">
            <w:pPr>
              <w:pStyle w:val="TableParagraph"/>
              <w:tabs>
                <w:tab w:val="left" w:pos="9781"/>
              </w:tabs>
              <w:spacing w:before="3"/>
              <w:ind w:right="-1"/>
              <w:jc w:val="center"/>
              <w:rPr>
                <w:rFonts w:ascii="Times New Roman" w:hAnsi="Times New Roman" w:cs="Times New Roman"/>
                <w:b/>
                <w:sz w:val="20"/>
                <w:szCs w:val="20"/>
              </w:rPr>
            </w:pPr>
          </w:p>
          <w:p w14:paraId="6CCCF215" w14:textId="77777777" w:rsidR="00DB486D" w:rsidRPr="00E9080B" w:rsidRDefault="00DB486D" w:rsidP="00055418">
            <w:pPr>
              <w:pStyle w:val="TableParagraph"/>
              <w:tabs>
                <w:tab w:val="left" w:pos="9781"/>
              </w:tabs>
              <w:spacing w:before="40"/>
              <w:ind w:right="-1"/>
              <w:jc w:val="center"/>
              <w:rPr>
                <w:rFonts w:ascii="Times New Roman" w:hAnsi="Times New Roman" w:cs="Times New Roman"/>
                <w:sz w:val="20"/>
                <w:szCs w:val="20"/>
              </w:rPr>
            </w:pPr>
          </w:p>
        </w:tc>
        <w:tc>
          <w:tcPr>
            <w:tcW w:w="718" w:type="dxa"/>
          </w:tcPr>
          <w:p w14:paraId="0D700951" w14:textId="77777777" w:rsidR="00DB486D" w:rsidRPr="00E9080B" w:rsidRDefault="00DB486D" w:rsidP="00055418">
            <w:pPr>
              <w:pStyle w:val="TableParagraph"/>
              <w:tabs>
                <w:tab w:val="left" w:pos="9781"/>
              </w:tabs>
              <w:spacing w:before="40"/>
              <w:ind w:right="-1"/>
              <w:jc w:val="center"/>
              <w:rPr>
                <w:rFonts w:ascii="Times New Roman" w:hAnsi="Times New Roman" w:cs="Times New Roman"/>
                <w:sz w:val="20"/>
                <w:szCs w:val="20"/>
              </w:rPr>
            </w:pPr>
            <w:r w:rsidRPr="00E9080B">
              <w:rPr>
                <w:rFonts w:ascii="Times New Roman" w:hAnsi="Times New Roman" w:cs="Times New Roman"/>
                <w:sz w:val="20"/>
                <w:szCs w:val="20"/>
              </w:rPr>
              <w:t>0.5 D</w:t>
            </w:r>
          </w:p>
          <w:p w14:paraId="1E221B4E" w14:textId="77777777" w:rsidR="00DB486D" w:rsidRPr="00E9080B" w:rsidRDefault="00DB486D" w:rsidP="00055418">
            <w:pPr>
              <w:pStyle w:val="TableParagraph"/>
              <w:tabs>
                <w:tab w:val="left" w:pos="9781"/>
              </w:tabs>
              <w:spacing w:before="40"/>
              <w:ind w:right="-1"/>
              <w:jc w:val="center"/>
              <w:rPr>
                <w:rFonts w:ascii="Times New Roman" w:hAnsi="Times New Roman" w:cs="Times New Roman"/>
                <w:sz w:val="20"/>
                <w:szCs w:val="20"/>
              </w:rPr>
            </w:pPr>
            <w:r w:rsidRPr="00E9080B">
              <w:rPr>
                <w:rFonts w:ascii="Times New Roman" w:hAnsi="Times New Roman" w:cs="Times New Roman"/>
                <w:sz w:val="20"/>
                <w:szCs w:val="20"/>
              </w:rPr>
              <w:t>Minimum 20m</w:t>
            </w:r>
          </w:p>
          <w:p w14:paraId="1D7E3FA0" w14:textId="77777777" w:rsidR="00DB486D" w:rsidRPr="00E9080B" w:rsidRDefault="00DB486D" w:rsidP="00055418">
            <w:pPr>
              <w:pStyle w:val="TableParagraph"/>
              <w:tabs>
                <w:tab w:val="left" w:pos="9781"/>
              </w:tabs>
              <w:spacing w:before="3"/>
              <w:ind w:right="-1"/>
              <w:jc w:val="center"/>
              <w:rPr>
                <w:rFonts w:ascii="Times New Roman" w:hAnsi="Times New Roman" w:cs="Times New Roman"/>
                <w:b/>
                <w:sz w:val="20"/>
                <w:szCs w:val="20"/>
              </w:rPr>
            </w:pPr>
          </w:p>
          <w:p w14:paraId="0F5BB11F" w14:textId="77777777" w:rsidR="00DB486D" w:rsidRPr="00E9080B" w:rsidRDefault="00DB486D" w:rsidP="00055418">
            <w:pPr>
              <w:pStyle w:val="TableParagraph"/>
              <w:tabs>
                <w:tab w:val="left" w:pos="9781"/>
              </w:tabs>
              <w:spacing w:before="40"/>
              <w:ind w:right="-1"/>
              <w:jc w:val="center"/>
              <w:rPr>
                <w:rFonts w:ascii="Times New Roman" w:hAnsi="Times New Roman" w:cs="Times New Roman"/>
                <w:sz w:val="20"/>
                <w:szCs w:val="20"/>
              </w:rPr>
            </w:pPr>
          </w:p>
        </w:tc>
        <w:tc>
          <w:tcPr>
            <w:tcW w:w="719" w:type="dxa"/>
          </w:tcPr>
          <w:p w14:paraId="4BA6BD7D" w14:textId="77777777" w:rsidR="00DB486D" w:rsidRPr="00E9080B" w:rsidRDefault="00DB486D" w:rsidP="00055418">
            <w:pPr>
              <w:pStyle w:val="TableParagraph"/>
              <w:tabs>
                <w:tab w:val="left" w:pos="9781"/>
              </w:tabs>
              <w:spacing w:before="40"/>
              <w:ind w:right="-1"/>
              <w:jc w:val="center"/>
              <w:rPr>
                <w:rFonts w:ascii="Times New Roman" w:hAnsi="Times New Roman" w:cs="Times New Roman"/>
                <w:sz w:val="20"/>
                <w:szCs w:val="20"/>
              </w:rPr>
            </w:pPr>
            <w:r w:rsidRPr="00E9080B">
              <w:rPr>
                <w:rFonts w:ascii="Times New Roman" w:hAnsi="Times New Roman" w:cs="Times New Roman"/>
                <w:sz w:val="20"/>
                <w:szCs w:val="20"/>
              </w:rPr>
              <w:t>15</w:t>
            </w:r>
          </w:p>
        </w:tc>
        <w:tc>
          <w:tcPr>
            <w:tcW w:w="718" w:type="dxa"/>
          </w:tcPr>
          <w:p w14:paraId="56C04C56" w14:textId="77777777" w:rsidR="00DB486D" w:rsidRPr="00E9080B" w:rsidRDefault="00DB486D" w:rsidP="00055418">
            <w:pPr>
              <w:pStyle w:val="TableParagraph"/>
              <w:tabs>
                <w:tab w:val="left" w:pos="9781"/>
              </w:tabs>
              <w:spacing w:before="40"/>
              <w:ind w:right="-1"/>
              <w:jc w:val="center"/>
              <w:rPr>
                <w:rFonts w:ascii="Times New Roman" w:hAnsi="Times New Roman" w:cs="Times New Roman"/>
                <w:sz w:val="20"/>
                <w:szCs w:val="20"/>
              </w:rPr>
            </w:pPr>
            <w:r w:rsidRPr="00E9080B">
              <w:rPr>
                <w:rFonts w:ascii="Times New Roman" w:hAnsi="Times New Roman" w:cs="Times New Roman"/>
                <w:sz w:val="20"/>
                <w:szCs w:val="20"/>
              </w:rPr>
              <w:t>10</w:t>
            </w:r>
          </w:p>
        </w:tc>
        <w:tc>
          <w:tcPr>
            <w:tcW w:w="719" w:type="dxa"/>
          </w:tcPr>
          <w:p w14:paraId="2A3D569C" w14:textId="77777777" w:rsidR="00DB486D" w:rsidRPr="00E9080B" w:rsidRDefault="00DB486D" w:rsidP="00055418">
            <w:pPr>
              <w:pStyle w:val="TableParagraph"/>
              <w:tabs>
                <w:tab w:val="left" w:pos="9781"/>
              </w:tabs>
              <w:spacing w:before="40"/>
              <w:ind w:right="-1"/>
              <w:jc w:val="center"/>
              <w:rPr>
                <w:rFonts w:ascii="Times New Roman" w:hAnsi="Times New Roman" w:cs="Times New Roman"/>
                <w:sz w:val="20"/>
                <w:szCs w:val="20"/>
              </w:rPr>
            </w:pPr>
            <w:r w:rsidRPr="00E9080B">
              <w:rPr>
                <w:rFonts w:ascii="Times New Roman" w:hAnsi="Times New Roman" w:cs="Times New Roman"/>
                <w:sz w:val="20"/>
                <w:szCs w:val="20"/>
              </w:rPr>
              <w:t>20</w:t>
            </w:r>
          </w:p>
        </w:tc>
        <w:tc>
          <w:tcPr>
            <w:tcW w:w="718" w:type="dxa"/>
          </w:tcPr>
          <w:p w14:paraId="0E307092" w14:textId="77777777" w:rsidR="00DB486D" w:rsidRPr="00E9080B" w:rsidRDefault="00DB486D" w:rsidP="00055418">
            <w:pPr>
              <w:pStyle w:val="TableParagraph"/>
              <w:tabs>
                <w:tab w:val="left" w:pos="9781"/>
              </w:tabs>
              <w:spacing w:before="40"/>
              <w:ind w:right="-1"/>
              <w:jc w:val="center"/>
              <w:rPr>
                <w:rFonts w:ascii="Times New Roman" w:hAnsi="Times New Roman" w:cs="Times New Roman"/>
                <w:sz w:val="20"/>
                <w:szCs w:val="20"/>
              </w:rPr>
            </w:pPr>
            <w:r w:rsidRPr="00E9080B">
              <w:rPr>
                <w:rFonts w:ascii="Times New Roman" w:hAnsi="Times New Roman" w:cs="Times New Roman"/>
                <w:sz w:val="20"/>
                <w:szCs w:val="20"/>
              </w:rPr>
              <w:t>10</w:t>
            </w:r>
          </w:p>
        </w:tc>
        <w:tc>
          <w:tcPr>
            <w:tcW w:w="719" w:type="dxa"/>
          </w:tcPr>
          <w:p w14:paraId="735B58F8" w14:textId="77777777" w:rsidR="00DB486D" w:rsidRPr="00E9080B" w:rsidRDefault="00DB486D" w:rsidP="00055418">
            <w:pPr>
              <w:pStyle w:val="TableParagraph"/>
              <w:tabs>
                <w:tab w:val="left" w:pos="9781"/>
              </w:tabs>
              <w:spacing w:before="40"/>
              <w:ind w:right="-1"/>
              <w:jc w:val="center"/>
              <w:rPr>
                <w:rFonts w:ascii="Times New Roman" w:hAnsi="Times New Roman" w:cs="Times New Roman"/>
                <w:sz w:val="20"/>
                <w:szCs w:val="20"/>
              </w:rPr>
            </w:pPr>
            <w:r w:rsidRPr="00E9080B">
              <w:rPr>
                <w:rFonts w:ascii="Times New Roman" w:hAnsi="Times New Roman" w:cs="Times New Roman"/>
                <w:w w:val="99"/>
                <w:sz w:val="20"/>
                <w:szCs w:val="20"/>
              </w:rPr>
              <w:t>X</w:t>
            </w:r>
          </w:p>
        </w:tc>
        <w:tc>
          <w:tcPr>
            <w:tcW w:w="718" w:type="dxa"/>
          </w:tcPr>
          <w:p w14:paraId="12710A52" w14:textId="77777777" w:rsidR="00DB486D" w:rsidRPr="00E9080B" w:rsidRDefault="00DB486D" w:rsidP="00055418">
            <w:pPr>
              <w:pStyle w:val="TableParagraph"/>
              <w:tabs>
                <w:tab w:val="left" w:pos="9781"/>
              </w:tabs>
              <w:spacing w:before="40"/>
              <w:ind w:right="-1"/>
              <w:jc w:val="center"/>
              <w:rPr>
                <w:rFonts w:ascii="Times New Roman" w:hAnsi="Times New Roman" w:cs="Times New Roman"/>
                <w:sz w:val="20"/>
                <w:szCs w:val="20"/>
              </w:rPr>
            </w:pPr>
            <w:r w:rsidRPr="00E9080B">
              <w:rPr>
                <w:rFonts w:ascii="Times New Roman" w:hAnsi="Times New Roman" w:cs="Times New Roman"/>
                <w:w w:val="99"/>
                <w:sz w:val="20"/>
                <w:szCs w:val="20"/>
              </w:rPr>
              <w:t>X</w:t>
            </w:r>
          </w:p>
        </w:tc>
        <w:tc>
          <w:tcPr>
            <w:tcW w:w="719" w:type="dxa"/>
          </w:tcPr>
          <w:p w14:paraId="15A5B8BE" w14:textId="77777777" w:rsidR="00DB486D" w:rsidRPr="00E9080B" w:rsidRDefault="00DB486D" w:rsidP="00055418">
            <w:pPr>
              <w:pStyle w:val="TableParagraph"/>
              <w:tabs>
                <w:tab w:val="left" w:pos="9781"/>
              </w:tabs>
              <w:spacing w:before="40"/>
              <w:ind w:right="-1"/>
              <w:jc w:val="center"/>
              <w:rPr>
                <w:rFonts w:ascii="Times New Roman" w:hAnsi="Times New Roman" w:cs="Times New Roman"/>
                <w:sz w:val="20"/>
                <w:szCs w:val="20"/>
              </w:rPr>
            </w:pPr>
            <w:r w:rsidRPr="00E9080B">
              <w:rPr>
                <w:rFonts w:ascii="Times New Roman" w:hAnsi="Times New Roman" w:cs="Times New Roman"/>
                <w:w w:val="99"/>
                <w:sz w:val="20"/>
                <w:szCs w:val="20"/>
              </w:rPr>
              <w:t>X</w:t>
            </w:r>
          </w:p>
        </w:tc>
      </w:tr>
    </w:tbl>
    <w:p w14:paraId="76A0A2A4" w14:textId="77777777" w:rsidR="00B474D7" w:rsidRPr="00E9080B" w:rsidRDefault="00B474D7" w:rsidP="00B474D7">
      <w:pPr>
        <w:tabs>
          <w:tab w:val="left" w:pos="9781"/>
        </w:tabs>
        <w:ind w:right="300"/>
        <w:rPr>
          <w:rFonts w:ascii="Times New Roman" w:hAnsi="Times New Roman" w:cs="Times New Roman"/>
          <w:b/>
          <w:sz w:val="20"/>
          <w:szCs w:val="20"/>
        </w:rPr>
      </w:pPr>
    </w:p>
    <w:p w14:paraId="4C70872F" w14:textId="77777777" w:rsidR="003C765E" w:rsidRDefault="003C765E" w:rsidP="00B474D7">
      <w:pPr>
        <w:tabs>
          <w:tab w:val="left" w:pos="9781"/>
        </w:tabs>
        <w:ind w:right="300"/>
        <w:jc w:val="right"/>
        <w:rPr>
          <w:rFonts w:ascii="Times New Roman" w:hAnsi="Times New Roman" w:cs="Times New Roman"/>
          <w:b/>
          <w:sz w:val="20"/>
          <w:szCs w:val="20"/>
        </w:rPr>
      </w:pPr>
    </w:p>
    <w:p w14:paraId="4C941642" w14:textId="77777777" w:rsidR="003C765E" w:rsidRDefault="003C765E" w:rsidP="00B474D7">
      <w:pPr>
        <w:tabs>
          <w:tab w:val="left" w:pos="9781"/>
        </w:tabs>
        <w:ind w:right="300"/>
        <w:jc w:val="right"/>
        <w:rPr>
          <w:rFonts w:ascii="Times New Roman" w:hAnsi="Times New Roman" w:cs="Times New Roman"/>
          <w:b/>
          <w:sz w:val="20"/>
          <w:szCs w:val="20"/>
        </w:rPr>
      </w:pPr>
    </w:p>
    <w:p w14:paraId="4C0AE5C7" w14:textId="77777777" w:rsidR="003C765E" w:rsidRDefault="003C765E" w:rsidP="00B474D7">
      <w:pPr>
        <w:tabs>
          <w:tab w:val="left" w:pos="9781"/>
        </w:tabs>
        <w:ind w:right="300"/>
        <w:jc w:val="right"/>
        <w:rPr>
          <w:rFonts w:ascii="Times New Roman" w:hAnsi="Times New Roman" w:cs="Times New Roman"/>
          <w:b/>
          <w:sz w:val="20"/>
          <w:szCs w:val="20"/>
        </w:rPr>
      </w:pPr>
    </w:p>
    <w:p w14:paraId="7FC7ACEC" w14:textId="77777777" w:rsidR="003C765E" w:rsidRDefault="003C765E" w:rsidP="00B474D7">
      <w:pPr>
        <w:tabs>
          <w:tab w:val="left" w:pos="9781"/>
        </w:tabs>
        <w:ind w:right="300"/>
        <w:jc w:val="right"/>
        <w:rPr>
          <w:rFonts w:ascii="Times New Roman" w:hAnsi="Times New Roman" w:cs="Times New Roman"/>
          <w:b/>
          <w:sz w:val="20"/>
          <w:szCs w:val="20"/>
        </w:rPr>
      </w:pPr>
    </w:p>
    <w:p w14:paraId="37B0F17C" w14:textId="77777777" w:rsidR="003C765E" w:rsidRDefault="003C765E" w:rsidP="00B474D7">
      <w:pPr>
        <w:tabs>
          <w:tab w:val="left" w:pos="9781"/>
        </w:tabs>
        <w:ind w:right="300"/>
        <w:jc w:val="right"/>
        <w:rPr>
          <w:rFonts w:ascii="Times New Roman" w:hAnsi="Times New Roman" w:cs="Times New Roman"/>
          <w:b/>
          <w:sz w:val="20"/>
          <w:szCs w:val="20"/>
        </w:rPr>
      </w:pPr>
    </w:p>
    <w:p w14:paraId="14E800BC" w14:textId="77777777" w:rsidR="003C765E" w:rsidRDefault="003C765E" w:rsidP="00B474D7">
      <w:pPr>
        <w:tabs>
          <w:tab w:val="left" w:pos="9781"/>
        </w:tabs>
        <w:ind w:right="300"/>
        <w:jc w:val="right"/>
        <w:rPr>
          <w:rFonts w:ascii="Times New Roman" w:hAnsi="Times New Roman" w:cs="Times New Roman"/>
          <w:b/>
          <w:sz w:val="20"/>
          <w:szCs w:val="20"/>
        </w:rPr>
      </w:pPr>
    </w:p>
    <w:p w14:paraId="66EAD103" w14:textId="77777777" w:rsidR="003C765E" w:rsidRDefault="003C765E" w:rsidP="00B474D7">
      <w:pPr>
        <w:tabs>
          <w:tab w:val="left" w:pos="9781"/>
        </w:tabs>
        <w:ind w:right="300"/>
        <w:jc w:val="right"/>
        <w:rPr>
          <w:rFonts w:ascii="Times New Roman" w:hAnsi="Times New Roman" w:cs="Times New Roman"/>
          <w:b/>
          <w:sz w:val="20"/>
          <w:szCs w:val="20"/>
        </w:rPr>
      </w:pPr>
    </w:p>
    <w:p w14:paraId="0B8C629F" w14:textId="2E75592D" w:rsidR="00B474D7" w:rsidRPr="00E9080B" w:rsidRDefault="00B474D7" w:rsidP="00B474D7">
      <w:pPr>
        <w:tabs>
          <w:tab w:val="left" w:pos="9781"/>
        </w:tabs>
        <w:ind w:right="300"/>
        <w:jc w:val="right"/>
        <w:rPr>
          <w:rFonts w:ascii="Times New Roman" w:hAnsi="Times New Roman" w:cs="Times New Roman"/>
          <w:b/>
          <w:sz w:val="20"/>
          <w:szCs w:val="20"/>
        </w:rPr>
      </w:pPr>
      <w:r>
        <w:rPr>
          <w:rFonts w:ascii="Times New Roman" w:hAnsi="Times New Roman" w:cs="Times New Roman"/>
          <w:b/>
          <w:sz w:val="20"/>
          <w:szCs w:val="20"/>
        </w:rPr>
        <w:t>Table – 4</w:t>
      </w:r>
    </w:p>
    <w:p w14:paraId="38B47017" w14:textId="77777777" w:rsidR="00DB486D" w:rsidRPr="00E9080B" w:rsidRDefault="00DB486D" w:rsidP="00DB486D">
      <w:pPr>
        <w:tabs>
          <w:tab w:val="left" w:pos="9781"/>
        </w:tabs>
        <w:ind w:right="-1"/>
        <w:rPr>
          <w:rFonts w:ascii="Times New Roman" w:hAnsi="Times New Roman" w:cs="Times New Roman"/>
          <w:b/>
          <w:sz w:val="20"/>
          <w:szCs w:val="20"/>
        </w:rPr>
      </w:pPr>
    </w:p>
    <w:p w14:paraId="7D3CFCDE" w14:textId="77777777" w:rsidR="00DB486D" w:rsidRPr="00E9080B" w:rsidRDefault="00DB486D" w:rsidP="00DB486D">
      <w:pPr>
        <w:tabs>
          <w:tab w:val="left" w:pos="9781"/>
        </w:tabs>
        <w:ind w:right="-1"/>
        <w:jc w:val="center"/>
        <w:rPr>
          <w:rFonts w:ascii="Times New Roman" w:hAnsi="Times New Roman" w:cs="Times New Roman"/>
          <w:b/>
          <w:sz w:val="20"/>
          <w:szCs w:val="20"/>
        </w:rPr>
      </w:pPr>
      <w:r w:rsidRPr="00E9080B">
        <w:rPr>
          <w:rFonts w:ascii="Times New Roman" w:hAnsi="Times New Roman" w:cs="Times New Roman"/>
          <w:b/>
          <w:sz w:val="20"/>
          <w:szCs w:val="20"/>
        </w:rPr>
        <w:t>Separation Distances between Storage Tanks within a Dyke</w:t>
      </w:r>
    </w:p>
    <w:p w14:paraId="27BDBAAC" w14:textId="77777777" w:rsidR="00DB486D" w:rsidRPr="00E9080B" w:rsidRDefault="00DB486D" w:rsidP="00DB486D">
      <w:pPr>
        <w:pStyle w:val="BodyText"/>
        <w:tabs>
          <w:tab w:val="left" w:pos="9781"/>
        </w:tabs>
        <w:spacing w:before="4"/>
        <w:ind w:right="-1"/>
        <w:rPr>
          <w:rFonts w:ascii="Times New Roman" w:hAnsi="Times New Roman" w:cs="Times New Roman"/>
          <w: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2341"/>
        <w:gridCol w:w="2069"/>
        <w:gridCol w:w="2432"/>
        <w:gridCol w:w="2341"/>
      </w:tblGrid>
      <w:tr w:rsidR="00DB486D" w:rsidRPr="00E9080B" w14:paraId="6CF02ECC" w14:textId="77777777" w:rsidTr="00055418">
        <w:trPr>
          <w:cantSplit/>
          <w:trHeight w:val="1043"/>
          <w:tblHeader/>
          <w:jc w:val="center"/>
        </w:trPr>
        <w:tc>
          <w:tcPr>
            <w:tcW w:w="540" w:type="dxa"/>
            <w:vAlign w:val="center"/>
          </w:tcPr>
          <w:p w14:paraId="34AF3339" w14:textId="77777777" w:rsidR="00DB486D" w:rsidRPr="00E9080B" w:rsidRDefault="00DB486D" w:rsidP="00055418">
            <w:pPr>
              <w:pStyle w:val="TableParagraph"/>
              <w:tabs>
                <w:tab w:val="left" w:pos="9781"/>
              </w:tabs>
              <w:ind w:right="-1"/>
              <w:jc w:val="center"/>
              <w:rPr>
                <w:rFonts w:ascii="Times New Roman" w:hAnsi="Times New Roman" w:cs="Times New Roman"/>
                <w:b/>
                <w:sz w:val="20"/>
                <w:szCs w:val="20"/>
              </w:rPr>
            </w:pPr>
            <w:r w:rsidRPr="00E9080B">
              <w:rPr>
                <w:rFonts w:ascii="Times New Roman" w:hAnsi="Times New Roman" w:cs="Times New Roman"/>
                <w:b/>
                <w:sz w:val="20"/>
                <w:szCs w:val="20"/>
              </w:rPr>
              <w:t>Sr.</w:t>
            </w:r>
          </w:p>
          <w:p w14:paraId="404CEA46" w14:textId="77777777" w:rsidR="00DB486D" w:rsidRPr="00E9080B" w:rsidRDefault="00DB486D" w:rsidP="00055418">
            <w:pPr>
              <w:pStyle w:val="TableParagraph"/>
              <w:tabs>
                <w:tab w:val="left" w:pos="9781"/>
              </w:tabs>
              <w:spacing w:before="36"/>
              <w:ind w:right="-1"/>
              <w:jc w:val="center"/>
              <w:rPr>
                <w:rFonts w:ascii="Times New Roman" w:hAnsi="Times New Roman" w:cs="Times New Roman"/>
                <w:b/>
                <w:sz w:val="20"/>
                <w:szCs w:val="20"/>
              </w:rPr>
            </w:pPr>
            <w:r w:rsidRPr="00E9080B">
              <w:rPr>
                <w:rFonts w:ascii="Times New Roman" w:hAnsi="Times New Roman" w:cs="Times New Roman"/>
                <w:b/>
                <w:sz w:val="20"/>
                <w:szCs w:val="20"/>
              </w:rPr>
              <w:t>no.</w:t>
            </w:r>
          </w:p>
        </w:tc>
        <w:tc>
          <w:tcPr>
            <w:tcW w:w="2341" w:type="dxa"/>
            <w:vAlign w:val="center"/>
          </w:tcPr>
          <w:p w14:paraId="61C44DBA" w14:textId="77777777" w:rsidR="00DB486D" w:rsidRPr="00E9080B" w:rsidRDefault="00DB486D" w:rsidP="00055418">
            <w:pPr>
              <w:pStyle w:val="TableParagraph"/>
              <w:tabs>
                <w:tab w:val="left" w:pos="9781"/>
              </w:tabs>
              <w:spacing w:before="7"/>
              <w:ind w:right="-1"/>
              <w:jc w:val="center"/>
              <w:rPr>
                <w:rFonts w:ascii="Times New Roman" w:hAnsi="Times New Roman" w:cs="Times New Roman"/>
                <w:b/>
                <w:sz w:val="20"/>
                <w:szCs w:val="20"/>
              </w:rPr>
            </w:pPr>
          </w:p>
          <w:p w14:paraId="42E6D1A8" w14:textId="77777777" w:rsidR="00DB486D" w:rsidRPr="00E9080B" w:rsidRDefault="00DB486D" w:rsidP="00055418">
            <w:pPr>
              <w:pStyle w:val="TableParagraph"/>
              <w:tabs>
                <w:tab w:val="left" w:pos="9781"/>
              </w:tabs>
              <w:ind w:right="-1"/>
              <w:jc w:val="center"/>
              <w:rPr>
                <w:rFonts w:ascii="Times New Roman" w:hAnsi="Times New Roman" w:cs="Times New Roman"/>
                <w:b/>
                <w:sz w:val="20"/>
                <w:szCs w:val="20"/>
              </w:rPr>
            </w:pPr>
            <w:r w:rsidRPr="00E9080B">
              <w:rPr>
                <w:rFonts w:ascii="Times New Roman" w:hAnsi="Times New Roman" w:cs="Times New Roman"/>
                <w:b/>
                <w:sz w:val="20"/>
                <w:szCs w:val="20"/>
              </w:rPr>
              <w:t>Item</w:t>
            </w:r>
          </w:p>
        </w:tc>
        <w:tc>
          <w:tcPr>
            <w:tcW w:w="2069" w:type="dxa"/>
            <w:vAlign w:val="center"/>
          </w:tcPr>
          <w:p w14:paraId="2C05E1E4" w14:textId="77777777" w:rsidR="00DB486D" w:rsidRPr="00E9080B" w:rsidRDefault="00DB486D" w:rsidP="00055418">
            <w:pPr>
              <w:pStyle w:val="TableParagraph"/>
              <w:tabs>
                <w:tab w:val="left" w:pos="9781"/>
              </w:tabs>
              <w:ind w:right="-1"/>
              <w:jc w:val="center"/>
              <w:rPr>
                <w:rFonts w:ascii="Times New Roman" w:hAnsi="Times New Roman" w:cs="Times New Roman"/>
                <w:b/>
                <w:sz w:val="20"/>
                <w:szCs w:val="20"/>
              </w:rPr>
            </w:pPr>
            <w:r w:rsidRPr="00E9080B">
              <w:rPr>
                <w:rFonts w:ascii="Times New Roman" w:hAnsi="Times New Roman" w:cs="Times New Roman"/>
                <w:b/>
                <w:sz w:val="20"/>
                <w:szCs w:val="20"/>
              </w:rPr>
              <w:t>Between</w:t>
            </w:r>
            <w:r w:rsidRPr="00E9080B">
              <w:rPr>
                <w:rFonts w:ascii="Times New Roman" w:hAnsi="Times New Roman" w:cs="Times New Roman"/>
                <w:b/>
                <w:spacing w:val="-19"/>
                <w:sz w:val="20"/>
                <w:szCs w:val="20"/>
              </w:rPr>
              <w:t xml:space="preserve"> </w:t>
            </w:r>
            <w:r w:rsidRPr="00E9080B">
              <w:rPr>
                <w:rFonts w:ascii="Times New Roman" w:hAnsi="Times New Roman" w:cs="Times New Roman"/>
                <w:b/>
                <w:sz w:val="20"/>
                <w:szCs w:val="20"/>
              </w:rPr>
              <w:t>floating Roof</w:t>
            </w:r>
            <w:r w:rsidRPr="00E9080B">
              <w:rPr>
                <w:rFonts w:ascii="Times New Roman" w:hAnsi="Times New Roman" w:cs="Times New Roman"/>
                <w:b/>
                <w:spacing w:val="-1"/>
                <w:sz w:val="20"/>
                <w:szCs w:val="20"/>
              </w:rPr>
              <w:t xml:space="preserve"> </w:t>
            </w:r>
            <w:r w:rsidRPr="00E9080B">
              <w:rPr>
                <w:rFonts w:ascii="Times New Roman" w:hAnsi="Times New Roman" w:cs="Times New Roman"/>
                <w:b/>
                <w:sz w:val="20"/>
                <w:szCs w:val="20"/>
              </w:rPr>
              <w:t>Tanks</w:t>
            </w:r>
          </w:p>
          <w:p w14:paraId="78B7A2B8" w14:textId="77777777" w:rsidR="00DB486D" w:rsidRPr="00E9080B" w:rsidRDefault="00DB486D" w:rsidP="00055418">
            <w:pPr>
              <w:pStyle w:val="TableParagraph"/>
              <w:tabs>
                <w:tab w:val="left" w:pos="9781"/>
              </w:tabs>
              <w:spacing w:before="195"/>
              <w:ind w:right="-1"/>
              <w:jc w:val="center"/>
              <w:rPr>
                <w:rFonts w:ascii="Times New Roman" w:hAnsi="Times New Roman" w:cs="Times New Roman"/>
                <w:b/>
                <w:sz w:val="20"/>
                <w:szCs w:val="20"/>
              </w:rPr>
            </w:pPr>
            <w:r w:rsidRPr="00E9080B">
              <w:rPr>
                <w:rFonts w:ascii="Times New Roman" w:hAnsi="Times New Roman" w:cs="Times New Roman"/>
                <w:b/>
                <w:sz w:val="20"/>
                <w:szCs w:val="20"/>
              </w:rPr>
              <w:t>Class A and</w:t>
            </w:r>
            <w:r w:rsidRPr="00E9080B">
              <w:rPr>
                <w:rFonts w:ascii="Times New Roman" w:hAnsi="Times New Roman" w:cs="Times New Roman"/>
                <w:b/>
                <w:spacing w:val="-7"/>
                <w:sz w:val="20"/>
                <w:szCs w:val="20"/>
              </w:rPr>
              <w:t xml:space="preserve"> </w:t>
            </w:r>
            <w:r w:rsidRPr="00E9080B">
              <w:rPr>
                <w:rFonts w:ascii="Times New Roman" w:hAnsi="Times New Roman" w:cs="Times New Roman"/>
                <w:b/>
                <w:sz w:val="20"/>
                <w:szCs w:val="20"/>
              </w:rPr>
              <w:t>Class B</w:t>
            </w:r>
          </w:p>
        </w:tc>
        <w:tc>
          <w:tcPr>
            <w:tcW w:w="2432" w:type="dxa"/>
            <w:vAlign w:val="center"/>
          </w:tcPr>
          <w:p w14:paraId="37EA6435" w14:textId="77777777" w:rsidR="00DB486D" w:rsidRPr="00E9080B" w:rsidRDefault="00DB486D" w:rsidP="00055418">
            <w:pPr>
              <w:pStyle w:val="TableParagraph"/>
              <w:tabs>
                <w:tab w:val="left" w:pos="9781"/>
              </w:tabs>
              <w:ind w:right="-1"/>
              <w:jc w:val="center"/>
              <w:rPr>
                <w:rFonts w:ascii="Times New Roman" w:hAnsi="Times New Roman" w:cs="Times New Roman"/>
                <w:b/>
                <w:sz w:val="20"/>
                <w:szCs w:val="20"/>
              </w:rPr>
            </w:pPr>
            <w:r w:rsidRPr="00E9080B">
              <w:rPr>
                <w:rFonts w:ascii="Times New Roman" w:hAnsi="Times New Roman" w:cs="Times New Roman"/>
                <w:b/>
                <w:sz w:val="20"/>
                <w:szCs w:val="20"/>
              </w:rPr>
              <w:t>Between fixed Roof Tanks</w:t>
            </w:r>
          </w:p>
          <w:p w14:paraId="3613065E" w14:textId="77777777" w:rsidR="00DB486D" w:rsidRPr="00E9080B" w:rsidRDefault="00DB486D" w:rsidP="00055418">
            <w:pPr>
              <w:pStyle w:val="TableParagraph"/>
              <w:tabs>
                <w:tab w:val="left" w:pos="9781"/>
              </w:tabs>
              <w:ind w:right="-1"/>
              <w:jc w:val="center"/>
              <w:rPr>
                <w:rFonts w:ascii="Times New Roman" w:hAnsi="Times New Roman" w:cs="Times New Roman"/>
                <w:b/>
                <w:sz w:val="20"/>
                <w:szCs w:val="20"/>
              </w:rPr>
            </w:pPr>
            <w:r w:rsidRPr="00E9080B">
              <w:rPr>
                <w:rFonts w:ascii="Times New Roman" w:hAnsi="Times New Roman" w:cs="Times New Roman"/>
                <w:b/>
                <w:sz w:val="20"/>
                <w:szCs w:val="20"/>
              </w:rPr>
              <w:t>Class A and Class B</w:t>
            </w:r>
          </w:p>
        </w:tc>
        <w:tc>
          <w:tcPr>
            <w:tcW w:w="2341" w:type="dxa"/>
            <w:vAlign w:val="center"/>
          </w:tcPr>
          <w:p w14:paraId="12E81812" w14:textId="77777777" w:rsidR="00DB486D" w:rsidRPr="00E9080B" w:rsidRDefault="00DB486D" w:rsidP="00055418">
            <w:pPr>
              <w:pStyle w:val="TableParagraph"/>
              <w:tabs>
                <w:tab w:val="left" w:pos="9781"/>
              </w:tabs>
              <w:ind w:right="-1"/>
              <w:jc w:val="center"/>
              <w:rPr>
                <w:rFonts w:ascii="Times New Roman" w:hAnsi="Times New Roman" w:cs="Times New Roman"/>
                <w:b/>
                <w:sz w:val="20"/>
                <w:szCs w:val="20"/>
              </w:rPr>
            </w:pPr>
            <w:r w:rsidRPr="00E9080B">
              <w:rPr>
                <w:rFonts w:ascii="Times New Roman" w:hAnsi="Times New Roman" w:cs="Times New Roman"/>
                <w:b/>
                <w:sz w:val="20"/>
                <w:szCs w:val="20"/>
              </w:rPr>
              <w:t xml:space="preserve">Between Class C Petroleum </w:t>
            </w:r>
            <w:r w:rsidRPr="00E9080B">
              <w:rPr>
                <w:rFonts w:ascii="Times New Roman" w:hAnsi="Times New Roman" w:cs="Times New Roman"/>
                <w:b/>
                <w:spacing w:val="-3"/>
                <w:sz w:val="20"/>
                <w:szCs w:val="20"/>
              </w:rPr>
              <w:t xml:space="preserve">Storage </w:t>
            </w:r>
            <w:r w:rsidRPr="00E9080B">
              <w:rPr>
                <w:rFonts w:ascii="Times New Roman" w:hAnsi="Times New Roman" w:cs="Times New Roman"/>
                <w:b/>
                <w:sz w:val="20"/>
                <w:szCs w:val="20"/>
              </w:rPr>
              <w:t>tanks</w:t>
            </w:r>
          </w:p>
        </w:tc>
      </w:tr>
      <w:tr w:rsidR="00DB486D" w:rsidRPr="00E9080B" w14:paraId="0114E553" w14:textId="77777777" w:rsidTr="00055418">
        <w:trPr>
          <w:cantSplit/>
          <w:trHeight w:val="561"/>
          <w:tblHeader/>
          <w:jc w:val="center"/>
        </w:trPr>
        <w:tc>
          <w:tcPr>
            <w:tcW w:w="540" w:type="dxa"/>
            <w:vAlign w:val="center"/>
          </w:tcPr>
          <w:p w14:paraId="55403428" w14:textId="77777777" w:rsidR="00DB486D" w:rsidRPr="00E9080B" w:rsidRDefault="00DB486D" w:rsidP="00055418">
            <w:pPr>
              <w:pStyle w:val="TableParagraph"/>
              <w:tabs>
                <w:tab w:val="left" w:pos="9781"/>
              </w:tabs>
              <w:ind w:right="-1"/>
              <w:jc w:val="center"/>
              <w:rPr>
                <w:rFonts w:ascii="Times New Roman" w:hAnsi="Times New Roman" w:cs="Times New Roman"/>
                <w:b/>
                <w:sz w:val="20"/>
                <w:szCs w:val="20"/>
              </w:rPr>
            </w:pPr>
            <w:r w:rsidRPr="00E9080B">
              <w:rPr>
                <w:rFonts w:ascii="Times New Roman" w:hAnsi="Times New Roman" w:cs="Times New Roman"/>
                <w:b/>
                <w:w w:val="99"/>
                <w:sz w:val="20"/>
                <w:szCs w:val="20"/>
              </w:rPr>
              <w:t>1</w:t>
            </w:r>
          </w:p>
        </w:tc>
        <w:tc>
          <w:tcPr>
            <w:tcW w:w="2341" w:type="dxa"/>
            <w:vAlign w:val="center"/>
          </w:tcPr>
          <w:p w14:paraId="1B1DB9AD" w14:textId="77777777" w:rsidR="00DB486D" w:rsidRPr="00E9080B" w:rsidRDefault="00DB486D" w:rsidP="00055418">
            <w:pPr>
              <w:pStyle w:val="TableParagraph"/>
              <w:tabs>
                <w:tab w:val="left" w:pos="9781"/>
              </w:tabs>
              <w:ind w:right="-1"/>
              <w:jc w:val="center"/>
              <w:rPr>
                <w:rFonts w:ascii="Times New Roman" w:hAnsi="Times New Roman" w:cs="Times New Roman"/>
                <w:sz w:val="20"/>
                <w:szCs w:val="20"/>
              </w:rPr>
            </w:pPr>
            <w:r w:rsidRPr="00E9080B">
              <w:rPr>
                <w:rFonts w:ascii="Times New Roman" w:hAnsi="Times New Roman" w:cs="Times New Roman"/>
                <w:sz w:val="20"/>
                <w:szCs w:val="20"/>
              </w:rPr>
              <w:t>All tanks with Diameter upto 50 metres</w:t>
            </w:r>
          </w:p>
        </w:tc>
        <w:tc>
          <w:tcPr>
            <w:tcW w:w="2069" w:type="dxa"/>
            <w:vAlign w:val="center"/>
          </w:tcPr>
          <w:p w14:paraId="5E68DED6" w14:textId="77777777" w:rsidR="00DB486D" w:rsidRPr="00E9080B" w:rsidRDefault="00DB486D" w:rsidP="00055418">
            <w:pPr>
              <w:pStyle w:val="TableParagraph"/>
              <w:tabs>
                <w:tab w:val="left" w:pos="9781"/>
              </w:tabs>
              <w:ind w:right="-1"/>
              <w:jc w:val="center"/>
              <w:rPr>
                <w:rFonts w:ascii="Times New Roman" w:hAnsi="Times New Roman" w:cs="Times New Roman"/>
                <w:sz w:val="20"/>
                <w:szCs w:val="20"/>
              </w:rPr>
            </w:pPr>
            <w:r w:rsidRPr="00E9080B">
              <w:rPr>
                <w:rFonts w:ascii="Times New Roman" w:hAnsi="Times New Roman" w:cs="Times New Roman"/>
                <w:sz w:val="20"/>
                <w:szCs w:val="20"/>
              </w:rPr>
              <w:t>(D+d) /</w:t>
            </w:r>
            <w:r w:rsidRPr="00E9080B">
              <w:rPr>
                <w:rFonts w:ascii="Times New Roman" w:hAnsi="Times New Roman" w:cs="Times New Roman"/>
                <w:spacing w:val="-4"/>
                <w:sz w:val="20"/>
                <w:szCs w:val="20"/>
              </w:rPr>
              <w:t xml:space="preserve"> </w:t>
            </w:r>
            <w:r w:rsidRPr="00E9080B">
              <w:rPr>
                <w:rFonts w:ascii="Times New Roman" w:hAnsi="Times New Roman" w:cs="Times New Roman"/>
                <w:sz w:val="20"/>
                <w:szCs w:val="20"/>
              </w:rPr>
              <w:t>4</w:t>
            </w:r>
          </w:p>
          <w:p w14:paraId="7839B266" w14:textId="77777777" w:rsidR="00DB486D" w:rsidRPr="00E9080B" w:rsidRDefault="00DB486D" w:rsidP="00055418">
            <w:pPr>
              <w:pStyle w:val="TableParagraph"/>
              <w:tabs>
                <w:tab w:val="left" w:pos="9781"/>
              </w:tabs>
              <w:spacing w:before="3"/>
              <w:ind w:right="-1"/>
              <w:jc w:val="center"/>
              <w:rPr>
                <w:rFonts w:ascii="Times New Roman" w:hAnsi="Times New Roman" w:cs="Times New Roman"/>
                <w:b/>
                <w:sz w:val="20"/>
                <w:szCs w:val="20"/>
              </w:rPr>
            </w:pPr>
          </w:p>
          <w:p w14:paraId="587DDA28" w14:textId="77777777" w:rsidR="00DB486D" w:rsidRPr="00E9080B" w:rsidRDefault="00DB486D" w:rsidP="00055418">
            <w:pPr>
              <w:pStyle w:val="TableParagraph"/>
              <w:tabs>
                <w:tab w:val="left" w:pos="9781"/>
              </w:tabs>
              <w:ind w:right="-1"/>
              <w:jc w:val="center"/>
              <w:rPr>
                <w:rFonts w:ascii="Times New Roman" w:hAnsi="Times New Roman" w:cs="Times New Roman"/>
                <w:sz w:val="20"/>
                <w:szCs w:val="20"/>
              </w:rPr>
            </w:pPr>
            <w:r w:rsidRPr="00E9080B">
              <w:rPr>
                <w:rFonts w:ascii="Times New Roman" w:hAnsi="Times New Roman" w:cs="Times New Roman"/>
                <w:sz w:val="20"/>
                <w:szCs w:val="20"/>
              </w:rPr>
              <w:t>Minimum 10</w:t>
            </w:r>
            <w:r w:rsidRPr="00E9080B">
              <w:rPr>
                <w:rFonts w:ascii="Times New Roman" w:hAnsi="Times New Roman" w:cs="Times New Roman"/>
                <w:spacing w:val="-3"/>
                <w:sz w:val="20"/>
                <w:szCs w:val="20"/>
              </w:rPr>
              <w:t xml:space="preserve"> </w:t>
            </w:r>
            <w:r w:rsidRPr="00E9080B">
              <w:rPr>
                <w:rFonts w:ascii="Times New Roman" w:hAnsi="Times New Roman" w:cs="Times New Roman"/>
                <w:sz w:val="20"/>
                <w:szCs w:val="20"/>
              </w:rPr>
              <w:t>m</w:t>
            </w:r>
          </w:p>
        </w:tc>
        <w:tc>
          <w:tcPr>
            <w:tcW w:w="2432" w:type="dxa"/>
            <w:vAlign w:val="center"/>
          </w:tcPr>
          <w:p w14:paraId="6F2707F8" w14:textId="77777777" w:rsidR="00DB486D" w:rsidRPr="00E9080B" w:rsidRDefault="00DB486D" w:rsidP="00055418">
            <w:pPr>
              <w:pStyle w:val="TableParagraph"/>
              <w:tabs>
                <w:tab w:val="left" w:pos="9781"/>
              </w:tabs>
              <w:ind w:right="-1"/>
              <w:jc w:val="center"/>
              <w:rPr>
                <w:rFonts w:ascii="Times New Roman" w:hAnsi="Times New Roman" w:cs="Times New Roman"/>
                <w:sz w:val="20"/>
                <w:szCs w:val="20"/>
              </w:rPr>
            </w:pPr>
            <w:r w:rsidRPr="00E9080B">
              <w:rPr>
                <w:rFonts w:ascii="Times New Roman" w:hAnsi="Times New Roman" w:cs="Times New Roman"/>
                <w:sz w:val="20"/>
                <w:szCs w:val="20"/>
              </w:rPr>
              <w:t>(D+d) /</w:t>
            </w:r>
            <w:r w:rsidRPr="00E9080B">
              <w:rPr>
                <w:rFonts w:ascii="Times New Roman" w:hAnsi="Times New Roman" w:cs="Times New Roman"/>
                <w:spacing w:val="-4"/>
                <w:sz w:val="20"/>
                <w:szCs w:val="20"/>
              </w:rPr>
              <w:t xml:space="preserve"> </w:t>
            </w:r>
            <w:r w:rsidRPr="00E9080B">
              <w:rPr>
                <w:rFonts w:ascii="Times New Roman" w:hAnsi="Times New Roman" w:cs="Times New Roman"/>
                <w:sz w:val="20"/>
                <w:szCs w:val="20"/>
              </w:rPr>
              <w:t>4</w:t>
            </w:r>
          </w:p>
          <w:p w14:paraId="4769B452" w14:textId="77777777" w:rsidR="00DB486D" w:rsidRPr="00E9080B" w:rsidRDefault="00DB486D" w:rsidP="00055418">
            <w:pPr>
              <w:pStyle w:val="TableParagraph"/>
              <w:tabs>
                <w:tab w:val="left" w:pos="9781"/>
              </w:tabs>
              <w:spacing w:before="3"/>
              <w:ind w:right="-1"/>
              <w:jc w:val="center"/>
              <w:rPr>
                <w:rFonts w:ascii="Times New Roman" w:hAnsi="Times New Roman" w:cs="Times New Roman"/>
                <w:b/>
                <w:sz w:val="20"/>
                <w:szCs w:val="20"/>
              </w:rPr>
            </w:pPr>
          </w:p>
          <w:p w14:paraId="3D37981D" w14:textId="77777777" w:rsidR="00DB486D" w:rsidRPr="00E9080B" w:rsidRDefault="00DB486D" w:rsidP="00055418">
            <w:pPr>
              <w:pStyle w:val="TableParagraph"/>
              <w:tabs>
                <w:tab w:val="left" w:pos="9781"/>
              </w:tabs>
              <w:ind w:right="-1"/>
              <w:jc w:val="center"/>
              <w:rPr>
                <w:rFonts w:ascii="Times New Roman" w:hAnsi="Times New Roman" w:cs="Times New Roman"/>
                <w:sz w:val="20"/>
                <w:szCs w:val="20"/>
              </w:rPr>
            </w:pPr>
            <w:r w:rsidRPr="00E9080B">
              <w:rPr>
                <w:rFonts w:ascii="Times New Roman" w:hAnsi="Times New Roman" w:cs="Times New Roman"/>
                <w:sz w:val="20"/>
                <w:szCs w:val="20"/>
              </w:rPr>
              <w:t>Minimum 10</w:t>
            </w:r>
            <w:r w:rsidRPr="00E9080B">
              <w:rPr>
                <w:rFonts w:ascii="Times New Roman" w:hAnsi="Times New Roman" w:cs="Times New Roman"/>
                <w:spacing w:val="-3"/>
                <w:sz w:val="20"/>
                <w:szCs w:val="20"/>
              </w:rPr>
              <w:t xml:space="preserve"> </w:t>
            </w:r>
            <w:r w:rsidRPr="00E9080B">
              <w:rPr>
                <w:rFonts w:ascii="Times New Roman" w:hAnsi="Times New Roman" w:cs="Times New Roman"/>
                <w:sz w:val="20"/>
                <w:szCs w:val="20"/>
              </w:rPr>
              <w:t>m</w:t>
            </w:r>
          </w:p>
        </w:tc>
        <w:tc>
          <w:tcPr>
            <w:tcW w:w="2341" w:type="dxa"/>
            <w:vAlign w:val="center"/>
          </w:tcPr>
          <w:p w14:paraId="18D360B6" w14:textId="77777777" w:rsidR="00DB486D" w:rsidRPr="00E9080B" w:rsidRDefault="00DB486D" w:rsidP="00055418">
            <w:pPr>
              <w:pStyle w:val="TableParagraph"/>
              <w:tabs>
                <w:tab w:val="left" w:pos="9781"/>
              </w:tabs>
              <w:ind w:right="-1"/>
              <w:jc w:val="center"/>
              <w:rPr>
                <w:rFonts w:ascii="Times New Roman" w:hAnsi="Times New Roman" w:cs="Times New Roman"/>
                <w:sz w:val="20"/>
                <w:szCs w:val="20"/>
              </w:rPr>
            </w:pPr>
            <w:r w:rsidRPr="00E9080B">
              <w:rPr>
                <w:rFonts w:ascii="Times New Roman" w:hAnsi="Times New Roman" w:cs="Times New Roman"/>
                <w:sz w:val="20"/>
                <w:szCs w:val="20"/>
              </w:rPr>
              <w:t>(D+d) /</w:t>
            </w:r>
            <w:r w:rsidRPr="00E9080B">
              <w:rPr>
                <w:rFonts w:ascii="Times New Roman" w:hAnsi="Times New Roman" w:cs="Times New Roman"/>
                <w:spacing w:val="-4"/>
                <w:sz w:val="20"/>
                <w:szCs w:val="20"/>
              </w:rPr>
              <w:t xml:space="preserve"> </w:t>
            </w:r>
            <w:r w:rsidRPr="00E9080B">
              <w:rPr>
                <w:rFonts w:ascii="Times New Roman" w:hAnsi="Times New Roman" w:cs="Times New Roman"/>
                <w:sz w:val="20"/>
                <w:szCs w:val="20"/>
              </w:rPr>
              <w:t>6.</w:t>
            </w:r>
          </w:p>
          <w:p w14:paraId="0031E73C" w14:textId="77777777" w:rsidR="00DB486D" w:rsidRPr="00E9080B" w:rsidRDefault="00DB486D" w:rsidP="00055418">
            <w:pPr>
              <w:pStyle w:val="TableParagraph"/>
              <w:tabs>
                <w:tab w:val="left" w:pos="9781"/>
              </w:tabs>
              <w:spacing w:before="3"/>
              <w:ind w:right="-1"/>
              <w:jc w:val="center"/>
              <w:rPr>
                <w:rFonts w:ascii="Times New Roman" w:hAnsi="Times New Roman" w:cs="Times New Roman"/>
                <w:b/>
                <w:sz w:val="20"/>
                <w:szCs w:val="20"/>
              </w:rPr>
            </w:pPr>
          </w:p>
          <w:p w14:paraId="1580965B" w14:textId="77777777" w:rsidR="00DB486D" w:rsidRPr="00E9080B" w:rsidRDefault="00DB486D" w:rsidP="00055418">
            <w:pPr>
              <w:pStyle w:val="TableParagraph"/>
              <w:tabs>
                <w:tab w:val="left" w:pos="9781"/>
              </w:tabs>
              <w:ind w:right="-1"/>
              <w:jc w:val="center"/>
              <w:rPr>
                <w:rFonts w:ascii="Times New Roman" w:hAnsi="Times New Roman" w:cs="Times New Roman"/>
                <w:sz w:val="20"/>
                <w:szCs w:val="20"/>
              </w:rPr>
            </w:pPr>
            <w:r w:rsidRPr="00E9080B">
              <w:rPr>
                <w:rFonts w:ascii="Times New Roman" w:hAnsi="Times New Roman" w:cs="Times New Roman"/>
                <w:sz w:val="20"/>
                <w:szCs w:val="20"/>
              </w:rPr>
              <w:t>Minimum 6</w:t>
            </w:r>
            <w:r w:rsidRPr="00E9080B">
              <w:rPr>
                <w:rFonts w:ascii="Times New Roman" w:hAnsi="Times New Roman" w:cs="Times New Roman"/>
                <w:spacing w:val="-5"/>
                <w:sz w:val="20"/>
                <w:szCs w:val="20"/>
              </w:rPr>
              <w:t xml:space="preserve"> </w:t>
            </w:r>
            <w:r w:rsidRPr="00E9080B">
              <w:rPr>
                <w:rFonts w:ascii="Times New Roman" w:hAnsi="Times New Roman" w:cs="Times New Roman"/>
                <w:sz w:val="20"/>
                <w:szCs w:val="20"/>
              </w:rPr>
              <w:t>m.</w:t>
            </w:r>
          </w:p>
        </w:tc>
      </w:tr>
      <w:tr w:rsidR="00DB486D" w:rsidRPr="00E9080B" w14:paraId="16295630" w14:textId="77777777" w:rsidTr="00055418">
        <w:trPr>
          <w:cantSplit/>
          <w:trHeight w:val="373"/>
          <w:tblHeader/>
          <w:jc w:val="center"/>
        </w:trPr>
        <w:tc>
          <w:tcPr>
            <w:tcW w:w="540" w:type="dxa"/>
            <w:vAlign w:val="center"/>
          </w:tcPr>
          <w:p w14:paraId="19AE4ED8" w14:textId="77777777" w:rsidR="00DB486D" w:rsidRPr="00E9080B" w:rsidRDefault="00DB486D" w:rsidP="00055418">
            <w:pPr>
              <w:pStyle w:val="TableParagraph"/>
              <w:tabs>
                <w:tab w:val="left" w:pos="9781"/>
              </w:tabs>
              <w:ind w:right="-1"/>
              <w:jc w:val="center"/>
              <w:rPr>
                <w:rFonts w:ascii="Times New Roman" w:hAnsi="Times New Roman" w:cs="Times New Roman"/>
                <w:b/>
                <w:w w:val="99"/>
                <w:sz w:val="20"/>
                <w:szCs w:val="20"/>
              </w:rPr>
            </w:pPr>
            <w:r w:rsidRPr="00E9080B">
              <w:rPr>
                <w:rFonts w:ascii="Times New Roman" w:hAnsi="Times New Roman" w:cs="Times New Roman"/>
                <w:b/>
                <w:w w:val="99"/>
                <w:sz w:val="20"/>
                <w:szCs w:val="20"/>
              </w:rPr>
              <w:t>2</w:t>
            </w:r>
          </w:p>
        </w:tc>
        <w:tc>
          <w:tcPr>
            <w:tcW w:w="2341" w:type="dxa"/>
            <w:vAlign w:val="center"/>
          </w:tcPr>
          <w:p w14:paraId="4F136827" w14:textId="77777777" w:rsidR="00DB486D" w:rsidRPr="00E9080B" w:rsidRDefault="00DB486D" w:rsidP="00055418">
            <w:pPr>
              <w:pStyle w:val="TableParagraph"/>
              <w:tabs>
                <w:tab w:val="left" w:pos="9781"/>
              </w:tabs>
              <w:ind w:right="-1"/>
              <w:jc w:val="center"/>
              <w:rPr>
                <w:rFonts w:ascii="Times New Roman" w:hAnsi="Times New Roman" w:cs="Times New Roman"/>
                <w:sz w:val="20"/>
                <w:szCs w:val="20"/>
              </w:rPr>
            </w:pPr>
            <w:r w:rsidRPr="00E9080B">
              <w:rPr>
                <w:rFonts w:ascii="Times New Roman" w:hAnsi="Times New Roman" w:cs="Times New Roman"/>
                <w:sz w:val="20"/>
                <w:szCs w:val="20"/>
              </w:rPr>
              <w:t>Tanks with Diameter exceeding 50 metres</w:t>
            </w:r>
          </w:p>
        </w:tc>
        <w:tc>
          <w:tcPr>
            <w:tcW w:w="2069" w:type="dxa"/>
            <w:vAlign w:val="center"/>
          </w:tcPr>
          <w:p w14:paraId="368F73BC" w14:textId="77777777" w:rsidR="00DB486D" w:rsidRPr="00E9080B" w:rsidRDefault="00DB486D" w:rsidP="00055418">
            <w:pPr>
              <w:pStyle w:val="TableParagraph"/>
              <w:tabs>
                <w:tab w:val="left" w:pos="9781"/>
              </w:tabs>
              <w:ind w:right="-1"/>
              <w:jc w:val="center"/>
              <w:rPr>
                <w:rFonts w:ascii="Times New Roman" w:hAnsi="Times New Roman" w:cs="Times New Roman"/>
                <w:sz w:val="20"/>
                <w:szCs w:val="20"/>
              </w:rPr>
            </w:pPr>
            <w:r w:rsidRPr="00E9080B">
              <w:rPr>
                <w:rFonts w:ascii="Times New Roman" w:hAnsi="Times New Roman" w:cs="Times New Roman"/>
                <w:sz w:val="20"/>
                <w:szCs w:val="20"/>
              </w:rPr>
              <w:t>(D+d) / 4</w:t>
            </w:r>
          </w:p>
        </w:tc>
        <w:tc>
          <w:tcPr>
            <w:tcW w:w="2432" w:type="dxa"/>
            <w:vAlign w:val="center"/>
          </w:tcPr>
          <w:p w14:paraId="3857B336" w14:textId="77777777" w:rsidR="00DB486D" w:rsidRPr="00E9080B" w:rsidRDefault="00DB486D" w:rsidP="00055418">
            <w:pPr>
              <w:pStyle w:val="TableParagraph"/>
              <w:tabs>
                <w:tab w:val="left" w:pos="9781"/>
              </w:tabs>
              <w:ind w:right="-1"/>
              <w:jc w:val="center"/>
              <w:rPr>
                <w:rFonts w:ascii="Times New Roman" w:hAnsi="Times New Roman" w:cs="Times New Roman"/>
                <w:sz w:val="20"/>
                <w:szCs w:val="20"/>
              </w:rPr>
            </w:pPr>
            <w:r w:rsidRPr="00E9080B">
              <w:rPr>
                <w:rFonts w:ascii="Times New Roman" w:hAnsi="Times New Roman" w:cs="Times New Roman"/>
                <w:sz w:val="20"/>
                <w:szCs w:val="20"/>
              </w:rPr>
              <w:t>(D+d) / 3</w:t>
            </w:r>
          </w:p>
        </w:tc>
        <w:tc>
          <w:tcPr>
            <w:tcW w:w="2341" w:type="dxa"/>
            <w:vAlign w:val="center"/>
          </w:tcPr>
          <w:p w14:paraId="1782F623" w14:textId="77777777" w:rsidR="00DB486D" w:rsidRPr="00E9080B" w:rsidRDefault="00DB486D" w:rsidP="00055418">
            <w:pPr>
              <w:pStyle w:val="TableParagraph"/>
              <w:tabs>
                <w:tab w:val="left" w:pos="9781"/>
              </w:tabs>
              <w:ind w:right="-1"/>
              <w:jc w:val="center"/>
              <w:rPr>
                <w:rFonts w:ascii="Times New Roman" w:hAnsi="Times New Roman" w:cs="Times New Roman"/>
                <w:sz w:val="20"/>
                <w:szCs w:val="20"/>
              </w:rPr>
            </w:pPr>
            <w:r w:rsidRPr="00E9080B">
              <w:rPr>
                <w:rFonts w:ascii="Times New Roman" w:hAnsi="Times New Roman" w:cs="Times New Roman"/>
                <w:sz w:val="20"/>
                <w:szCs w:val="20"/>
              </w:rPr>
              <w:t>(D+d) / 4.</w:t>
            </w:r>
          </w:p>
        </w:tc>
      </w:tr>
    </w:tbl>
    <w:p w14:paraId="4ADC2F20" w14:textId="77777777" w:rsidR="00DB486D" w:rsidRPr="00E9080B" w:rsidRDefault="00DB486D" w:rsidP="00DB486D">
      <w:pPr>
        <w:tabs>
          <w:tab w:val="left" w:pos="1821"/>
          <w:tab w:val="left" w:pos="9781"/>
        </w:tabs>
        <w:ind w:right="-1"/>
        <w:rPr>
          <w:rFonts w:ascii="Times New Roman" w:hAnsi="Times New Roman" w:cs="Times New Roman"/>
          <w:b/>
          <w:sz w:val="20"/>
          <w:szCs w:val="20"/>
        </w:rPr>
      </w:pPr>
    </w:p>
    <w:p w14:paraId="7C08C799" w14:textId="77777777" w:rsidR="00DB486D" w:rsidRPr="00E9080B" w:rsidRDefault="00DB486D" w:rsidP="00DB486D">
      <w:pPr>
        <w:pStyle w:val="ListParagraph"/>
        <w:tabs>
          <w:tab w:val="left" w:pos="1821"/>
          <w:tab w:val="left" w:pos="9781"/>
        </w:tabs>
        <w:ind w:left="0" w:right="-1" w:firstLine="0"/>
        <w:rPr>
          <w:rFonts w:ascii="Times New Roman" w:hAnsi="Times New Roman" w:cs="Times New Roman"/>
          <w:b/>
          <w:sz w:val="20"/>
          <w:szCs w:val="20"/>
        </w:rPr>
      </w:pPr>
      <w:r w:rsidRPr="00E9080B">
        <w:rPr>
          <w:rFonts w:ascii="Times New Roman" w:hAnsi="Times New Roman" w:cs="Times New Roman"/>
          <w:b/>
          <w:sz w:val="20"/>
          <w:szCs w:val="20"/>
        </w:rPr>
        <w:t>General notes to Table – 3 and Table</w:t>
      </w:r>
      <w:r w:rsidRPr="00E9080B">
        <w:rPr>
          <w:rFonts w:ascii="Times New Roman" w:hAnsi="Times New Roman" w:cs="Times New Roman"/>
          <w:b/>
          <w:spacing w:val="-7"/>
          <w:sz w:val="20"/>
          <w:szCs w:val="20"/>
        </w:rPr>
        <w:t xml:space="preserve"> </w:t>
      </w:r>
      <w:r w:rsidRPr="00E9080B">
        <w:rPr>
          <w:rFonts w:ascii="Times New Roman" w:hAnsi="Times New Roman" w:cs="Times New Roman"/>
          <w:b/>
          <w:sz w:val="20"/>
          <w:szCs w:val="20"/>
        </w:rPr>
        <w:t>4:</w:t>
      </w:r>
    </w:p>
    <w:p w14:paraId="77DE24C7" w14:textId="47F41DB7" w:rsidR="00DB486D" w:rsidRPr="00E9080B" w:rsidRDefault="00DB486D" w:rsidP="001E291B">
      <w:pPr>
        <w:pStyle w:val="Heading4"/>
        <w:numPr>
          <w:ilvl w:val="3"/>
          <w:numId w:val="218"/>
        </w:numPr>
        <w:suppressAutoHyphens w:val="0"/>
        <w:ind w:left="851"/>
        <w:jc w:val="both"/>
        <w:textAlignment w:val="auto"/>
        <w:rPr>
          <w:rFonts w:cs="Times New Roman"/>
          <w:sz w:val="20"/>
        </w:rPr>
      </w:pPr>
      <w:r w:rsidRPr="00E9080B">
        <w:rPr>
          <w:rFonts w:cs="Times New Roman"/>
          <w:sz w:val="20"/>
        </w:rPr>
        <w:t>All separation distances are in</w:t>
      </w:r>
      <w:r w:rsidRPr="00E9080B">
        <w:rPr>
          <w:rFonts w:cs="Times New Roman"/>
          <w:spacing w:val="-3"/>
          <w:sz w:val="20"/>
        </w:rPr>
        <w:t xml:space="preserve"> </w:t>
      </w:r>
      <w:r w:rsidR="003C765E">
        <w:rPr>
          <w:rFonts w:cs="Times New Roman"/>
          <w:sz w:val="20"/>
        </w:rPr>
        <w:t>met</w:t>
      </w:r>
      <w:r w:rsidRPr="00E9080B">
        <w:rPr>
          <w:rFonts w:cs="Times New Roman"/>
          <w:sz w:val="20"/>
        </w:rPr>
        <w:t>r</w:t>
      </w:r>
      <w:r w:rsidR="003C765E">
        <w:rPr>
          <w:rFonts w:cs="Times New Roman"/>
          <w:sz w:val="20"/>
        </w:rPr>
        <w:t>e</w:t>
      </w:r>
      <w:r w:rsidRPr="00E9080B">
        <w:rPr>
          <w:rFonts w:cs="Times New Roman"/>
          <w:sz w:val="20"/>
        </w:rPr>
        <w:t>s.</w:t>
      </w:r>
    </w:p>
    <w:p w14:paraId="2035CB39" w14:textId="77777777" w:rsidR="00DB486D" w:rsidRPr="00E9080B" w:rsidRDefault="00DB486D" w:rsidP="001E291B">
      <w:pPr>
        <w:pStyle w:val="Heading4"/>
        <w:numPr>
          <w:ilvl w:val="3"/>
          <w:numId w:val="210"/>
        </w:numPr>
        <w:suppressAutoHyphens w:val="0"/>
        <w:ind w:left="851"/>
        <w:jc w:val="both"/>
        <w:textAlignment w:val="auto"/>
        <w:rPr>
          <w:rFonts w:cs="Times New Roman"/>
          <w:sz w:val="20"/>
        </w:rPr>
      </w:pPr>
      <w:r w:rsidRPr="00E9080B">
        <w:rPr>
          <w:rFonts w:cs="Times New Roman"/>
          <w:sz w:val="20"/>
        </w:rPr>
        <w:t>“X” indicates suitable separation distance as per good engineering practices to meet constructional, operational and maintenance</w:t>
      </w:r>
      <w:r w:rsidRPr="00E9080B">
        <w:rPr>
          <w:rFonts w:cs="Times New Roman"/>
          <w:spacing w:val="-2"/>
          <w:sz w:val="20"/>
        </w:rPr>
        <w:t xml:space="preserve"> </w:t>
      </w:r>
      <w:r w:rsidRPr="00E9080B">
        <w:rPr>
          <w:rFonts w:cs="Times New Roman"/>
          <w:sz w:val="20"/>
        </w:rPr>
        <w:t>requirements.</w:t>
      </w:r>
    </w:p>
    <w:p w14:paraId="4AC216F5" w14:textId="77777777" w:rsidR="00DB486D" w:rsidRPr="00E9080B" w:rsidRDefault="00DB486D" w:rsidP="001E291B">
      <w:pPr>
        <w:pStyle w:val="Heading4"/>
        <w:numPr>
          <w:ilvl w:val="3"/>
          <w:numId w:val="210"/>
        </w:numPr>
        <w:suppressAutoHyphens w:val="0"/>
        <w:ind w:left="851"/>
        <w:jc w:val="both"/>
        <w:textAlignment w:val="auto"/>
        <w:rPr>
          <w:rFonts w:cs="Times New Roman"/>
          <w:sz w:val="20"/>
        </w:rPr>
      </w:pPr>
      <w:r w:rsidRPr="00E9080B">
        <w:rPr>
          <w:rFonts w:cs="Times New Roman"/>
          <w:sz w:val="20"/>
        </w:rPr>
        <w:t>D and d stands for diameter of larger and smaller</w:t>
      </w:r>
      <w:r w:rsidRPr="00E9080B">
        <w:rPr>
          <w:rFonts w:cs="Times New Roman"/>
          <w:spacing w:val="-8"/>
          <w:sz w:val="20"/>
        </w:rPr>
        <w:t xml:space="preserve"> </w:t>
      </w:r>
      <w:r w:rsidRPr="00E9080B">
        <w:rPr>
          <w:rFonts w:cs="Times New Roman"/>
          <w:sz w:val="20"/>
        </w:rPr>
        <w:t>tanks.</w:t>
      </w:r>
    </w:p>
    <w:p w14:paraId="12F79943" w14:textId="25BB44F1" w:rsidR="00DB486D" w:rsidRPr="00E9080B" w:rsidRDefault="00DB486D" w:rsidP="001E291B">
      <w:pPr>
        <w:pStyle w:val="Heading4"/>
        <w:numPr>
          <w:ilvl w:val="3"/>
          <w:numId w:val="210"/>
        </w:numPr>
        <w:suppressAutoHyphens w:val="0"/>
        <w:ind w:left="851"/>
        <w:jc w:val="both"/>
        <w:textAlignment w:val="auto"/>
        <w:rPr>
          <w:rFonts w:cs="Times New Roman"/>
          <w:sz w:val="20"/>
        </w:rPr>
      </w:pPr>
      <w:r w:rsidRPr="00E9080B">
        <w:rPr>
          <w:rFonts w:cs="Times New Roman"/>
          <w:sz w:val="20"/>
        </w:rPr>
        <w:t>In</w:t>
      </w:r>
      <w:r w:rsidRPr="00E9080B">
        <w:rPr>
          <w:rFonts w:cs="Times New Roman"/>
          <w:spacing w:val="-11"/>
          <w:sz w:val="20"/>
        </w:rPr>
        <w:t xml:space="preserve"> </w:t>
      </w:r>
      <w:r w:rsidRPr="00E9080B">
        <w:rPr>
          <w:rFonts w:cs="Times New Roman"/>
          <w:sz w:val="20"/>
        </w:rPr>
        <w:t>Table</w:t>
      </w:r>
      <w:r w:rsidRPr="00E9080B">
        <w:rPr>
          <w:rFonts w:cs="Times New Roman"/>
          <w:spacing w:val="-6"/>
          <w:sz w:val="20"/>
        </w:rPr>
        <w:t xml:space="preserve"> </w:t>
      </w:r>
      <w:r w:rsidRPr="00E9080B">
        <w:rPr>
          <w:rFonts w:cs="Times New Roman"/>
          <w:sz w:val="20"/>
        </w:rPr>
        <w:t>–</w:t>
      </w:r>
      <w:r w:rsidRPr="00E9080B">
        <w:rPr>
          <w:rFonts w:cs="Times New Roman"/>
          <w:spacing w:val="-9"/>
          <w:sz w:val="20"/>
        </w:rPr>
        <w:t xml:space="preserve"> </w:t>
      </w:r>
      <w:r w:rsidRPr="00E9080B">
        <w:rPr>
          <w:rFonts w:cs="Times New Roman"/>
          <w:sz w:val="20"/>
        </w:rPr>
        <w:t>3</w:t>
      </w:r>
      <w:r w:rsidRPr="00E9080B">
        <w:rPr>
          <w:rFonts w:cs="Times New Roman"/>
          <w:spacing w:val="-7"/>
          <w:sz w:val="20"/>
        </w:rPr>
        <w:t xml:space="preserve"> </w:t>
      </w:r>
      <w:r w:rsidRPr="00E9080B">
        <w:rPr>
          <w:rFonts w:cs="Times New Roman"/>
          <w:sz w:val="20"/>
        </w:rPr>
        <w:t>all</w:t>
      </w:r>
      <w:r w:rsidRPr="00E9080B">
        <w:rPr>
          <w:rFonts w:cs="Times New Roman"/>
          <w:spacing w:val="-10"/>
          <w:sz w:val="20"/>
        </w:rPr>
        <w:t xml:space="preserve"> </w:t>
      </w:r>
      <w:r w:rsidRPr="00E9080B">
        <w:rPr>
          <w:rFonts w:cs="Times New Roman"/>
          <w:sz w:val="20"/>
        </w:rPr>
        <w:t>distances</w:t>
      </w:r>
      <w:r w:rsidRPr="00E9080B">
        <w:rPr>
          <w:rFonts w:cs="Times New Roman"/>
          <w:spacing w:val="-8"/>
          <w:sz w:val="20"/>
        </w:rPr>
        <w:t xml:space="preserve"> </w:t>
      </w:r>
      <w:r w:rsidRPr="00E9080B">
        <w:rPr>
          <w:rFonts w:cs="Times New Roman"/>
          <w:sz w:val="20"/>
        </w:rPr>
        <w:t>shall</w:t>
      </w:r>
      <w:r w:rsidRPr="00E9080B">
        <w:rPr>
          <w:rFonts w:cs="Times New Roman"/>
          <w:spacing w:val="-8"/>
          <w:sz w:val="20"/>
        </w:rPr>
        <w:t xml:space="preserve"> </w:t>
      </w:r>
      <w:r w:rsidRPr="00E9080B">
        <w:rPr>
          <w:rFonts w:cs="Times New Roman"/>
          <w:sz w:val="20"/>
        </w:rPr>
        <w:t>be</w:t>
      </w:r>
      <w:r w:rsidRPr="00E9080B">
        <w:rPr>
          <w:rFonts w:cs="Times New Roman"/>
          <w:spacing w:val="-7"/>
          <w:sz w:val="20"/>
        </w:rPr>
        <w:t xml:space="preserve"> </w:t>
      </w:r>
      <w:r w:rsidRPr="00E9080B">
        <w:rPr>
          <w:rFonts w:cs="Times New Roman"/>
          <w:sz w:val="20"/>
        </w:rPr>
        <w:t>measured</w:t>
      </w:r>
      <w:r w:rsidRPr="00E9080B">
        <w:rPr>
          <w:rFonts w:cs="Times New Roman"/>
          <w:spacing w:val="-10"/>
          <w:sz w:val="20"/>
        </w:rPr>
        <w:t xml:space="preserve"> </w:t>
      </w:r>
      <w:r w:rsidRPr="00E9080B">
        <w:rPr>
          <w:rFonts w:cs="Times New Roman"/>
          <w:sz w:val="20"/>
        </w:rPr>
        <w:t>between</w:t>
      </w:r>
      <w:r w:rsidRPr="00E9080B">
        <w:rPr>
          <w:rFonts w:cs="Times New Roman"/>
          <w:spacing w:val="-10"/>
          <w:sz w:val="20"/>
        </w:rPr>
        <w:t xml:space="preserve"> </w:t>
      </w:r>
      <w:r w:rsidRPr="00E9080B">
        <w:rPr>
          <w:rFonts w:cs="Times New Roman"/>
          <w:sz w:val="20"/>
        </w:rPr>
        <w:t>the</w:t>
      </w:r>
      <w:r w:rsidRPr="00E9080B">
        <w:rPr>
          <w:rFonts w:cs="Times New Roman"/>
          <w:spacing w:val="-9"/>
          <w:sz w:val="20"/>
        </w:rPr>
        <w:t xml:space="preserve"> </w:t>
      </w:r>
      <w:r w:rsidRPr="00E9080B">
        <w:rPr>
          <w:rFonts w:cs="Times New Roman"/>
          <w:sz w:val="20"/>
        </w:rPr>
        <w:t>nearest</w:t>
      </w:r>
      <w:r w:rsidRPr="00E9080B">
        <w:rPr>
          <w:rFonts w:cs="Times New Roman"/>
          <w:spacing w:val="-9"/>
          <w:sz w:val="20"/>
        </w:rPr>
        <w:t xml:space="preserve"> </w:t>
      </w:r>
      <w:r w:rsidRPr="00E9080B">
        <w:rPr>
          <w:rFonts w:cs="Times New Roman"/>
          <w:sz w:val="20"/>
        </w:rPr>
        <w:t>points</w:t>
      </w:r>
      <w:r w:rsidRPr="00E9080B">
        <w:rPr>
          <w:rFonts w:cs="Times New Roman"/>
          <w:spacing w:val="-4"/>
          <w:sz w:val="20"/>
        </w:rPr>
        <w:t xml:space="preserve"> </w:t>
      </w:r>
      <w:r w:rsidRPr="00E9080B">
        <w:rPr>
          <w:rFonts w:cs="Times New Roman"/>
          <w:sz w:val="20"/>
        </w:rPr>
        <w:t>on</w:t>
      </w:r>
      <w:r w:rsidRPr="00E9080B">
        <w:rPr>
          <w:rFonts w:cs="Times New Roman"/>
          <w:spacing w:val="-9"/>
          <w:sz w:val="20"/>
        </w:rPr>
        <w:t xml:space="preserve"> </w:t>
      </w:r>
      <w:r w:rsidRPr="00E9080B">
        <w:rPr>
          <w:rFonts w:cs="Times New Roman"/>
          <w:sz w:val="20"/>
        </w:rPr>
        <w:t>the</w:t>
      </w:r>
      <w:r w:rsidRPr="00E9080B">
        <w:rPr>
          <w:rFonts w:cs="Times New Roman"/>
          <w:spacing w:val="-9"/>
          <w:sz w:val="20"/>
        </w:rPr>
        <w:t xml:space="preserve"> </w:t>
      </w:r>
      <w:r w:rsidRPr="00E9080B">
        <w:rPr>
          <w:rFonts w:cs="Times New Roman"/>
          <w:sz w:val="20"/>
        </w:rPr>
        <w:t>perimeter</w:t>
      </w:r>
      <w:r w:rsidRPr="00E9080B">
        <w:rPr>
          <w:rFonts w:cs="Times New Roman"/>
          <w:spacing w:val="-6"/>
          <w:sz w:val="20"/>
        </w:rPr>
        <w:t xml:space="preserve"> </w:t>
      </w:r>
      <w:r w:rsidRPr="00E9080B">
        <w:rPr>
          <w:rFonts w:cs="Times New Roman"/>
          <w:sz w:val="20"/>
        </w:rPr>
        <w:t>of</w:t>
      </w:r>
      <w:r w:rsidRPr="00E9080B">
        <w:rPr>
          <w:rFonts w:cs="Times New Roman"/>
          <w:spacing w:val="-10"/>
          <w:sz w:val="20"/>
        </w:rPr>
        <w:t xml:space="preserve"> </w:t>
      </w:r>
      <w:r w:rsidRPr="00E9080B">
        <w:rPr>
          <w:rFonts w:cs="Times New Roman"/>
          <w:sz w:val="20"/>
        </w:rPr>
        <w:t xml:space="preserve">each facility except in the case of tank vehicle loading/unloading area where the distance </w:t>
      </w:r>
      <w:r w:rsidR="003C765E">
        <w:rPr>
          <w:rFonts w:cs="Times New Roman"/>
          <w:sz w:val="20"/>
        </w:rPr>
        <w:t>shall be measured from the cent</w:t>
      </w:r>
      <w:r w:rsidRPr="00E9080B">
        <w:rPr>
          <w:rFonts w:cs="Times New Roman"/>
          <w:sz w:val="20"/>
        </w:rPr>
        <w:t>r</w:t>
      </w:r>
      <w:r w:rsidR="003C765E">
        <w:rPr>
          <w:rFonts w:cs="Times New Roman"/>
          <w:sz w:val="20"/>
        </w:rPr>
        <w:t>e</w:t>
      </w:r>
      <w:r w:rsidRPr="00E9080B">
        <w:rPr>
          <w:rFonts w:cs="Times New Roman"/>
          <w:sz w:val="20"/>
        </w:rPr>
        <w:t xml:space="preserve"> of each</w:t>
      </w:r>
      <w:r w:rsidRPr="00E9080B">
        <w:rPr>
          <w:rFonts w:cs="Times New Roman"/>
          <w:spacing w:val="2"/>
          <w:sz w:val="20"/>
        </w:rPr>
        <w:t xml:space="preserve"> </w:t>
      </w:r>
      <w:r w:rsidRPr="00E9080B">
        <w:rPr>
          <w:rFonts w:cs="Times New Roman"/>
          <w:sz w:val="20"/>
        </w:rPr>
        <w:t>bay.</w:t>
      </w:r>
    </w:p>
    <w:p w14:paraId="3FBF542A" w14:textId="77777777" w:rsidR="00DB486D" w:rsidRPr="00E9080B" w:rsidRDefault="00DB486D" w:rsidP="001E291B">
      <w:pPr>
        <w:pStyle w:val="Heading4"/>
        <w:numPr>
          <w:ilvl w:val="3"/>
          <w:numId w:val="210"/>
        </w:numPr>
        <w:suppressAutoHyphens w:val="0"/>
        <w:ind w:left="851"/>
        <w:jc w:val="both"/>
        <w:textAlignment w:val="auto"/>
        <w:rPr>
          <w:rFonts w:cs="Times New Roman"/>
          <w:sz w:val="20"/>
        </w:rPr>
      </w:pPr>
      <w:r w:rsidRPr="00E9080B">
        <w:rPr>
          <w:rFonts w:cs="Times New Roman"/>
          <w:sz w:val="20"/>
        </w:rPr>
        <w:t>In Table –4, Distances given are shell to shell in the same</w:t>
      </w:r>
      <w:r w:rsidRPr="00E9080B">
        <w:rPr>
          <w:rFonts w:cs="Times New Roman"/>
          <w:spacing w:val="-12"/>
          <w:sz w:val="20"/>
        </w:rPr>
        <w:t xml:space="preserve"> </w:t>
      </w:r>
      <w:r w:rsidRPr="00E9080B">
        <w:rPr>
          <w:rFonts w:cs="Times New Roman"/>
          <w:sz w:val="20"/>
        </w:rPr>
        <w:t>dyke.</w:t>
      </w:r>
    </w:p>
    <w:p w14:paraId="2A0CAB45" w14:textId="77777777" w:rsidR="00DB486D" w:rsidRPr="00E9080B" w:rsidRDefault="00DB486D" w:rsidP="001E291B">
      <w:pPr>
        <w:pStyle w:val="Heading4"/>
        <w:numPr>
          <w:ilvl w:val="3"/>
          <w:numId w:val="210"/>
        </w:numPr>
        <w:suppressAutoHyphens w:val="0"/>
        <w:ind w:left="851"/>
        <w:jc w:val="both"/>
        <w:textAlignment w:val="auto"/>
        <w:rPr>
          <w:rFonts w:cs="Times New Roman"/>
          <w:sz w:val="20"/>
        </w:rPr>
      </w:pPr>
      <w:r w:rsidRPr="00E9080B">
        <w:rPr>
          <w:rFonts w:cs="Times New Roman"/>
          <w:sz w:val="20"/>
        </w:rPr>
        <w:t>For different combination of storage tanks, the stringent of the applicable formulae shall be considered for minimum separation distance.</w:t>
      </w:r>
    </w:p>
    <w:p w14:paraId="43135201" w14:textId="77777777" w:rsidR="00DB486D" w:rsidRPr="00E9080B" w:rsidRDefault="00DB486D" w:rsidP="001E291B">
      <w:pPr>
        <w:pStyle w:val="Heading4"/>
        <w:numPr>
          <w:ilvl w:val="3"/>
          <w:numId w:val="210"/>
        </w:numPr>
        <w:suppressAutoHyphens w:val="0"/>
        <w:ind w:left="851"/>
        <w:jc w:val="both"/>
        <w:textAlignment w:val="auto"/>
        <w:rPr>
          <w:rFonts w:cs="Times New Roman"/>
          <w:sz w:val="20"/>
        </w:rPr>
      </w:pPr>
      <w:r w:rsidRPr="00E9080B">
        <w:rPr>
          <w:rFonts w:cs="Times New Roman"/>
          <w:sz w:val="20"/>
        </w:rPr>
        <w:t>The distance of storage tanks from boundary wall is applicable</w:t>
      </w:r>
      <w:r w:rsidRPr="00E9080B">
        <w:rPr>
          <w:rFonts w:cs="Times New Roman"/>
          <w:spacing w:val="-8"/>
          <w:sz w:val="20"/>
        </w:rPr>
        <w:t xml:space="preserve"> </w:t>
      </w:r>
      <w:r w:rsidRPr="00E9080B">
        <w:rPr>
          <w:rFonts w:cs="Times New Roman"/>
          <w:sz w:val="20"/>
        </w:rPr>
        <w:t>for</w:t>
      </w:r>
    </w:p>
    <w:p w14:paraId="573DC555" w14:textId="77777777" w:rsidR="00DB486D" w:rsidRPr="00E9080B" w:rsidRDefault="00DB486D" w:rsidP="001E291B">
      <w:pPr>
        <w:pStyle w:val="Heading4"/>
        <w:numPr>
          <w:ilvl w:val="3"/>
          <w:numId w:val="210"/>
        </w:numPr>
        <w:suppressAutoHyphens w:val="0"/>
        <w:ind w:left="851"/>
        <w:jc w:val="both"/>
        <w:textAlignment w:val="auto"/>
        <w:rPr>
          <w:rFonts w:cs="Times New Roman"/>
          <w:sz w:val="20"/>
        </w:rPr>
      </w:pPr>
      <w:r w:rsidRPr="00E9080B">
        <w:rPr>
          <w:rFonts w:cs="Times New Roman"/>
          <w:sz w:val="20"/>
        </w:rPr>
        <w:t>Floating roof tanks having protection for</w:t>
      </w:r>
      <w:r w:rsidRPr="00E9080B">
        <w:rPr>
          <w:rFonts w:cs="Times New Roman"/>
          <w:spacing w:val="-1"/>
          <w:sz w:val="20"/>
        </w:rPr>
        <w:t xml:space="preserve"> </w:t>
      </w:r>
      <w:r w:rsidRPr="00E9080B">
        <w:rPr>
          <w:rFonts w:cs="Times New Roman"/>
          <w:sz w:val="20"/>
        </w:rPr>
        <w:t>exposure.</w:t>
      </w:r>
    </w:p>
    <w:p w14:paraId="77C826F7" w14:textId="2AA42CC4" w:rsidR="00DB486D" w:rsidRPr="00E9080B" w:rsidRDefault="00DB486D" w:rsidP="001E291B">
      <w:pPr>
        <w:pStyle w:val="Heading4"/>
        <w:numPr>
          <w:ilvl w:val="3"/>
          <w:numId w:val="210"/>
        </w:numPr>
        <w:suppressAutoHyphens w:val="0"/>
        <w:ind w:left="851"/>
        <w:jc w:val="both"/>
        <w:textAlignment w:val="auto"/>
        <w:rPr>
          <w:rFonts w:cs="Times New Roman"/>
          <w:sz w:val="20"/>
        </w:rPr>
      </w:pPr>
      <w:r w:rsidRPr="00E9080B">
        <w:rPr>
          <w:rFonts w:cs="Times New Roman"/>
          <w:sz w:val="20"/>
        </w:rPr>
        <w:t>Tanks</w:t>
      </w:r>
      <w:r w:rsidRPr="00E9080B">
        <w:rPr>
          <w:rFonts w:cs="Times New Roman"/>
          <w:spacing w:val="-4"/>
          <w:sz w:val="20"/>
        </w:rPr>
        <w:t xml:space="preserve"> </w:t>
      </w:r>
      <w:r w:rsidRPr="00E9080B">
        <w:rPr>
          <w:rFonts w:cs="Times New Roman"/>
          <w:sz w:val="20"/>
        </w:rPr>
        <w:t>with</w:t>
      </w:r>
      <w:r w:rsidRPr="00E9080B">
        <w:rPr>
          <w:rFonts w:cs="Times New Roman"/>
          <w:spacing w:val="-3"/>
          <w:sz w:val="20"/>
        </w:rPr>
        <w:t xml:space="preserve"> </w:t>
      </w:r>
      <w:r w:rsidRPr="00E9080B">
        <w:rPr>
          <w:rFonts w:cs="Times New Roman"/>
          <w:sz w:val="20"/>
        </w:rPr>
        <w:t>weak</w:t>
      </w:r>
      <w:r w:rsidRPr="00E9080B">
        <w:rPr>
          <w:rFonts w:cs="Times New Roman"/>
          <w:spacing w:val="-5"/>
          <w:sz w:val="20"/>
        </w:rPr>
        <w:t xml:space="preserve"> </w:t>
      </w:r>
      <w:r w:rsidRPr="00E9080B">
        <w:rPr>
          <w:rFonts w:cs="Times New Roman"/>
          <w:sz w:val="20"/>
        </w:rPr>
        <w:t>roof-to-shell</w:t>
      </w:r>
      <w:r w:rsidRPr="00E9080B">
        <w:rPr>
          <w:rFonts w:cs="Times New Roman"/>
          <w:spacing w:val="-3"/>
          <w:sz w:val="20"/>
        </w:rPr>
        <w:t xml:space="preserve"> </w:t>
      </w:r>
      <w:r w:rsidRPr="00E9080B">
        <w:rPr>
          <w:rFonts w:cs="Times New Roman"/>
          <w:sz w:val="20"/>
        </w:rPr>
        <w:t>joint</w:t>
      </w:r>
      <w:r w:rsidRPr="00E9080B">
        <w:rPr>
          <w:rFonts w:cs="Times New Roman"/>
          <w:spacing w:val="-4"/>
          <w:sz w:val="20"/>
        </w:rPr>
        <w:t xml:space="preserve"> </w:t>
      </w:r>
      <w:r w:rsidRPr="00E9080B">
        <w:rPr>
          <w:rFonts w:cs="Times New Roman"/>
          <w:sz w:val="20"/>
        </w:rPr>
        <w:t>having</w:t>
      </w:r>
      <w:r w:rsidRPr="00E9080B">
        <w:rPr>
          <w:rFonts w:cs="Times New Roman"/>
          <w:spacing w:val="-6"/>
          <w:sz w:val="20"/>
        </w:rPr>
        <w:t xml:space="preserve"> </w:t>
      </w:r>
      <w:r w:rsidRPr="00E9080B">
        <w:rPr>
          <w:rFonts w:cs="Times New Roman"/>
          <w:sz w:val="20"/>
        </w:rPr>
        <w:t>approved</w:t>
      </w:r>
      <w:r w:rsidRPr="00E9080B">
        <w:rPr>
          <w:rFonts w:cs="Times New Roman"/>
          <w:spacing w:val="-3"/>
          <w:sz w:val="20"/>
        </w:rPr>
        <w:t xml:space="preserve"> </w:t>
      </w:r>
      <w:r w:rsidRPr="00E9080B">
        <w:rPr>
          <w:rFonts w:cs="Times New Roman"/>
          <w:sz w:val="20"/>
        </w:rPr>
        <w:t>foam</w:t>
      </w:r>
      <w:r w:rsidRPr="00E9080B">
        <w:rPr>
          <w:rFonts w:cs="Times New Roman"/>
          <w:spacing w:val="-5"/>
          <w:sz w:val="20"/>
        </w:rPr>
        <w:t xml:space="preserve"> </w:t>
      </w:r>
      <w:r w:rsidRPr="00E9080B">
        <w:rPr>
          <w:rFonts w:cs="Times New Roman"/>
          <w:sz w:val="20"/>
        </w:rPr>
        <w:t>or</w:t>
      </w:r>
      <w:r w:rsidRPr="00E9080B">
        <w:rPr>
          <w:rFonts w:cs="Times New Roman"/>
          <w:spacing w:val="-2"/>
          <w:sz w:val="20"/>
        </w:rPr>
        <w:t xml:space="preserve"> </w:t>
      </w:r>
      <w:r w:rsidRPr="00E9080B">
        <w:rPr>
          <w:rFonts w:cs="Times New Roman"/>
          <w:sz w:val="20"/>
        </w:rPr>
        <w:t>inerting</w:t>
      </w:r>
      <w:r w:rsidRPr="00E9080B">
        <w:rPr>
          <w:rFonts w:cs="Times New Roman"/>
          <w:spacing w:val="-5"/>
          <w:sz w:val="20"/>
        </w:rPr>
        <w:t xml:space="preserve"> </w:t>
      </w:r>
      <w:r w:rsidRPr="00E9080B">
        <w:rPr>
          <w:rFonts w:cs="Times New Roman"/>
          <w:sz w:val="20"/>
        </w:rPr>
        <w:t>system,</w:t>
      </w:r>
      <w:r w:rsidRPr="00E9080B">
        <w:rPr>
          <w:rFonts w:cs="Times New Roman"/>
          <w:spacing w:val="-3"/>
          <w:sz w:val="20"/>
        </w:rPr>
        <w:t xml:space="preserve"> </w:t>
      </w:r>
      <w:r w:rsidRPr="00E9080B">
        <w:rPr>
          <w:rFonts w:cs="Times New Roman"/>
          <w:sz w:val="20"/>
        </w:rPr>
        <w:t>the tank diameter not exceeding 50</w:t>
      </w:r>
      <w:r w:rsidRPr="00E9080B">
        <w:rPr>
          <w:rFonts w:cs="Times New Roman"/>
          <w:spacing w:val="-2"/>
          <w:sz w:val="20"/>
        </w:rPr>
        <w:t xml:space="preserve"> </w:t>
      </w:r>
      <w:r w:rsidR="003C765E">
        <w:rPr>
          <w:rFonts w:cs="Times New Roman"/>
          <w:sz w:val="20"/>
        </w:rPr>
        <w:t>met</w:t>
      </w:r>
      <w:r w:rsidRPr="00E9080B">
        <w:rPr>
          <w:rFonts w:cs="Times New Roman"/>
          <w:sz w:val="20"/>
        </w:rPr>
        <w:t>r</w:t>
      </w:r>
      <w:r w:rsidR="003C765E">
        <w:rPr>
          <w:rFonts w:cs="Times New Roman"/>
          <w:sz w:val="20"/>
        </w:rPr>
        <w:t>e</w:t>
      </w:r>
      <w:r w:rsidRPr="00E9080B">
        <w:rPr>
          <w:rFonts w:cs="Times New Roman"/>
          <w:sz w:val="20"/>
        </w:rPr>
        <w:t>.</w:t>
      </w:r>
    </w:p>
    <w:p w14:paraId="548BD0CF" w14:textId="77777777" w:rsidR="00DB486D" w:rsidRPr="00E9080B" w:rsidRDefault="00DB486D" w:rsidP="001E291B">
      <w:pPr>
        <w:pStyle w:val="Heading4"/>
        <w:numPr>
          <w:ilvl w:val="3"/>
          <w:numId w:val="210"/>
        </w:numPr>
        <w:suppressAutoHyphens w:val="0"/>
        <w:ind w:left="851"/>
        <w:jc w:val="both"/>
        <w:textAlignment w:val="auto"/>
        <w:rPr>
          <w:rFonts w:cs="Times New Roman"/>
          <w:sz w:val="20"/>
        </w:rPr>
      </w:pPr>
      <w:r w:rsidRPr="00E9080B">
        <w:rPr>
          <w:rFonts w:cs="Times New Roman"/>
          <w:sz w:val="20"/>
        </w:rPr>
        <w:t>For the facilities not covered in Table- 3, refer</w:t>
      </w:r>
      <w:r w:rsidRPr="00E9080B">
        <w:rPr>
          <w:rFonts w:cs="Times New Roman"/>
          <w:spacing w:val="-3"/>
          <w:sz w:val="20"/>
        </w:rPr>
        <w:t xml:space="preserve"> </w:t>
      </w:r>
      <w:r w:rsidRPr="00E9080B">
        <w:rPr>
          <w:rFonts w:cs="Times New Roman"/>
          <w:sz w:val="20"/>
        </w:rPr>
        <w:t>Table-1.</w:t>
      </w:r>
    </w:p>
    <w:p w14:paraId="12D67170" w14:textId="66BC8123" w:rsidR="00DB486D" w:rsidRPr="00E9080B" w:rsidRDefault="00DB486D" w:rsidP="001E291B">
      <w:pPr>
        <w:pStyle w:val="Heading4"/>
        <w:numPr>
          <w:ilvl w:val="3"/>
          <w:numId w:val="210"/>
        </w:numPr>
        <w:suppressAutoHyphens w:val="0"/>
        <w:ind w:left="851"/>
        <w:jc w:val="both"/>
        <w:textAlignment w:val="auto"/>
        <w:rPr>
          <w:rFonts w:cs="Times New Roman"/>
          <w:sz w:val="20"/>
        </w:rPr>
      </w:pPr>
      <w:r w:rsidRPr="00E9080B">
        <w:rPr>
          <w:rFonts w:cs="Times New Roman"/>
          <w:sz w:val="20"/>
        </w:rPr>
        <w:t>For Table-3, the distance requirem</w:t>
      </w:r>
      <w:r w:rsidR="003C765E">
        <w:rPr>
          <w:rFonts w:cs="Times New Roman"/>
          <w:sz w:val="20"/>
        </w:rPr>
        <w:t>ent from Storage Tank to Flame p</w:t>
      </w:r>
      <w:r w:rsidRPr="00E9080B">
        <w:rPr>
          <w:rFonts w:cs="Times New Roman"/>
          <w:sz w:val="20"/>
        </w:rPr>
        <w:t>roof Electric Motors is not applicable to Motors of Side entry Mixers for Tanks.</w:t>
      </w:r>
    </w:p>
    <w:p w14:paraId="47CAA02B" w14:textId="77777777" w:rsidR="00DB486D" w:rsidRPr="00E9080B" w:rsidRDefault="00DB486D" w:rsidP="00DB486D">
      <w:pPr>
        <w:tabs>
          <w:tab w:val="left" w:pos="9781"/>
        </w:tabs>
        <w:ind w:right="300"/>
        <w:jc w:val="right"/>
        <w:rPr>
          <w:rFonts w:ascii="Times New Roman" w:hAnsi="Times New Roman" w:cs="Times New Roman"/>
          <w:b/>
          <w:sz w:val="20"/>
          <w:szCs w:val="20"/>
        </w:rPr>
      </w:pPr>
      <w:r w:rsidRPr="00E9080B">
        <w:rPr>
          <w:rFonts w:ascii="Times New Roman" w:hAnsi="Times New Roman" w:cs="Times New Roman"/>
          <w:b/>
          <w:sz w:val="20"/>
          <w:szCs w:val="20"/>
        </w:rPr>
        <w:t>Table – 5</w:t>
      </w:r>
    </w:p>
    <w:p w14:paraId="436F5A3A" w14:textId="77777777" w:rsidR="00DB486D" w:rsidRPr="00E9080B" w:rsidRDefault="00DB486D" w:rsidP="00DB486D">
      <w:pPr>
        <w:tabs>
          <w:tab w:val="left" w:pos="9781"/>
        </w:tabs>
        <w:ind w:right="-1"/>
        <w:rPr>
          <w:rFonts w:ascii="Times New Roman" w:hAnsi="Times New Roman" w:cs="Times New Roman"/>
          <w:b/>
          <w:bCs/>
          <w:sz w:val="20"/>
          <w:szCs w:val="20"/>
        </w:rPr>
      </w:pPr>
    </w:p>
    <w:p w14:paraId="21E53D49" w14:textId="77777777" w:rsidR="00DB486D" w:rsidRPr="00E9080B" w:rsidRDefault="00DB486D" w:rsidP="00DB486D">
      <w:pPr>
        <w:tabs>
          <w:tab w:val="left" w:pos="9781"/>
        </w:tabs>
        <w:ind w:right="-1"/>
        <w:jc w:val="center"/>
        <w:rPr>
          <w:rFonts w:ascii="Times New Roman" w:hAnsi="Times New Roman" w:cs="Times New Roman"/>
          <w:bCs/>
          <w:sz w:val="20"/>
          <w:szCs w:val="20"/>
        </w:rPr>
      </w:pPr>
      <w:r w:rsidRPr="00E9080B">
        <w:rPr>
          <w:rFonts w:ascii="Times New Roman" w:hAnsi="Times New Roman" w:cs="Times New Roman"/>
          <w:b/>
          <w:bCs/>
          <w:sz w:val="20"/>
          <w:szCs w:val="20"/>
        </w:rPr>
        <w:t>Separation Distances between Tanks or Offsite Facilities - (For Small Installations)</w:t>
      </w:r>
    </w:p>
    <w:p w14:paraId="726CE7AB" w14:textId="77777777" w:rsidR="00DB486D" w:rsidRPr="00E9080B" w:rsidRDefault="00DB486D" w:rsidP="00DB486D">
      <w:pPr>
        <w:pStyle w:val="BodyText"/>
        <w:tabs>
          <w:tab w:val="left" w:pos="9781"/>
        </w:tabs>
        <w:ind w:right="-1"/>
        <w:rPr>
          <w:rFonts w:ascii="Times New Roman" w:hAnsi="Times New Roman" w:cs="Times New Roman"/>
          <w:b/>
        </w:rPr>
      </w:pPr>
    </w:p>
    <w:p w14:paraId="57007644" w14:textId="77777777" w:rsidR="00DB486D" w:rsidRPr="00E9080B" w:rsidRDefault="00DB486D" w:rsidP="00DB486D">
      <w:pPr>
        <w:pStyle w:val="BodyText"/>
        <w:tabs>
          <w:tab w:val="left" w:pos="9781"/>
        </w:tabs>
        <w:spacing w:before="4"/>
        <w:ind w:right="-1"/>
        <w:rPr>
          <w:rFonts w:ascii="Times New Roman" w:hAnsi="Times New Roman" w:cs="Times New Roman"/>
          <w:b/>
        </w:rPr>
      </w:pPr>
    </w:p>
    <w:tbl>
      <w:tblPr>
        <w:tblW w:w="107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2007"/>
        <w:gridCol w:w="567"/>
        <w:gridCol w:w="709"/>
        <w:gridCol w:w="708"/>
        <w:gridCol w:w="567"/>
        <w:gridCol w:w="709"/>
        <w:gridCol w:w="567"/>
        <w:gridCol w:w="567"/>
        <w:gridCol w:w="567"/>
        <w:gridCol w:w="567"/>
        <w:gridCol w:w="425"/>
        <w:gridCol w:w="567"/>
        <w:gridCol w:w="709"/>
        <w:gridCol w:w="932"/>
      </w:tblGrid>
      <w:tr w:rsidR="003C765E" w:rsidRPr="00E9080B" w14:paraId="2B33DE50" w14:textId="77777777" w:rsidTr="0028242A">
        <w:trPr>
          <w:trHeight w:val="729"/>
          <w:tblHeader/>
          <w:jc w:val="center"/>
        </w:trPr>
        <w:tc>
          <w:tcPr>
            <w:tcW w:w="540" w:type="dxa"/>
            <w:vAlign w:val="center"/>
          </w:tcPr>
          <w:p w14:paraId="47C60551" w14:textId="77777777" w:rsidR="00DB486D" w:rsidRPr="00E9080B" w:rsidRDefault="00DB486D" w:rsidP="00055418">
            <w:pPr>
              <w:pStyle w:val="TableParagraph"/>
              <w:tabs>
                <w:tab w:val="left" w:pos="9781"/>
              </w:tabs>
              <w:ind w:right="-1"/>
              <w:jc w:val="center"/>
              <w:rPr>
                <w:rFonts w:ascii="Times New Roman" w:hAnsi="Times New Roman" w:cs="Times New Roman"/>
                <w:b/>
                <w:sz w:val="20"/>
                <w:szCs w:val="20"/>
              </w:rPr>
            </w:pPr>
            <w:r w:rsidRPr="00E9080B">
              <w:rPr>
                <w:rFonts w:ascii="Times New Roman" w:hAnsi="Times New Roman" w:cs="Times New Roman"/>
                <w:b/>
                <w:sz w:val="20"/>
                <w:szCs w:val="20"/>
              </w:rPr>
              <w:lastRenderedPageBreak/>
              <w:t>Sr.</w:t>
            </w:r>
          </w:p>
          <w:p w14:paraId="12C6BC83" w14:textId="77777777" w:rsidR="00DB486D" w:rsidRPr="00E9080B" w:rsidRDefault="00DB486D" w:rsidP="00055418">
            <w:pPr>
              <w:pStyle w:val="TableParagraph"/>
              <w:tabs>
                <w:tab w:val="left" w:pos="9781"/>
              </w:tabs>
              <w:spacing w:before="34"/>
              <w:ind w:right="-1"/>
              <w:jc w:val="center"/>
              <w:rPr>
                <w:rFonts w:ascii="Times New Roman" w:hAnsi="Times New Roman" w:cs="Times New Roman"/>
                <w:b/>
                <w:sz w:val="20"/>
                <w:szCs w:val="20"/>
              </w:rPr>
            </w:pPr>
            <w:r w:rsidRPr="00E9080B">
              <w:rPr>
                <w:rFonts w:ascii="Times New Roman" w:hAnsi="Times New Roman" w:cs="Times New Roman"/>
                <w:b/>
                <w:sz w:val="20"/>
                <w:szCs w:val="20"/>
              </w:rPr>
              <w:t>no.</w:t>
            </w:r>
          </w:p>
        </w:tc>
        <w:tc>
          <w:tcPr>
            <w:tcW w:w="2007" w:type="dxa"/>
            <w:vAlign w:val="center"/>
          </w:tcPr>
          <w:p w14:paraId="6D3A9706" w14:textId="77777777" w:rsidR="00DB486D" w:rsidRPr="00E9080B" w:rsidRDefault="00DB486D" w:rsidP="00055418">
            <w:pPr>
              <w:pStyle w:val="TableParagraph"/>
              <w:tabs>
                <w:tab w:val="left" w:pos="9781"/>
              </w:tabs>
              <w:ind w:right="-1"/>
              <w:jc w:val="center"/>
              <w:rPr>
                <w:rFonts w:ascii="Times New Roman" w:hAnsi="Times New Roman" w:cs="Times New Roman"/>
                <w:b/>
                <w:sz w:val="20"/>
                <w:szCs w:val="20"/>
              </w:rPr>
            </w:pPr>
            <w:r w:rsidRPr="00E9080B">
              <w:rPr>
                <w:rFonts w:ascii="Times New Roman" w:hAnsi="Times New Roman" w:cs="Times New Roman"/>
                <w:b/>
                <w:sz w:val="20"/>
                <w:szCs w:val="20"/>
              </w:rPr>
              <w:t>Tanks/ Facility</w:t>
            </w:r>
          </w:p>
        </w:tc>
        <w:tc>
          <w:tcPr>
            <w:tcW w:w="567" w:type="dxa"/>
            <w:vAlign w:val="center"/>
          </w:tcPr>
          <w:p w14:paraId="7BC0AC2D" w14:textId="77777777" w:rsidR="00DB486D" w:rsidRPr="00E9080B" w:rsidRDefault="00DB486D" w:rsidP="00055418">
            <w:pPr>
              <w:pStyle w:val="TableParagraph"/>
              <w:tabs>
                <w:tab w:val="left" w:pos="9781"/>
              </w:tabs>
              <w:ind w:right="-1"/>
              <w:jc w:val="center"/>
              <w:rPr>
                <w:rFonts w:ascii="Times New Roman" w:hAnsi="Times New Roman" w:cs="Times New Roman"/>
                <w:b/>
                <w:sz w:val="20"/>
                <w:szCs w:val="20"/>
              </w:rPr>
            </w:pPr>
            <w:r w:rsidRPr="00E9080B">
              <w:rPr>
                <w:rFonts w:ascii="Times New Roman" w:hAnsi="Times New Roman" w:cs="Times New Roman"/>
                <w:b/>
                <w:w w:val="99"/>
                <w:sz w:val="20"/>
                <w:szCs w:val="20"/>
              </w:rPr>
              <w:t>1</w:t>
            </w:r>
          </w:p>
        </w:tc>
        <w:tc>
          <w:tcPr>
            <w:tcW w:w="709" w:type="dxa"/>
            <w:vAlign w:val="center"/>
          </w:tcPr>
          <w:p w14:paraId="299A22E0" w14:textId="77777777" w:rsidR="00DB486D" w:rsidRPr="00E9080B" w:rsidRDefault="00DB486D" w:rsidP="00055418">
            <w:pPr>
              <w:pStyle w:val="TableParagraph"/>
              <w:tabs>
                <w:tab w:val="left" w:pos="9781"/>
              </w:tabs>
              <w:ind w:right="-1"/>
              <w:jc w:val="center"/>
              <w:rPr>
                <w:rFonts w:ascii="Times New Roman" w:hAnsi="Times New Roman" w:cs="Times New Roman"/>
                <w:b/>
                <w:sz w:val="20"/>
                <w:szCs w:val="20"/>
              </w:rPr>
            </w:pPr>
            <w:r w:rsidRPr="00E9080B">
              <w:rPr>
                <w:rFonts w:ascii="Times New Roman" w:hAnsi="Times New Roman" w:cs="Times New Roman"/>
                <w:b/>
                <w:w w:val="99"/>
                <w:sz w:val="20"/>
                <w:szCs w:val="20"/>
              </w:rPr>
              <w:t>2</w:t>
            </w:r>
          </w:p>
        </w:tc>
        <w:tc>
          <w:tcPr>
            <w:tcW w:w="708" w:type="dxa"/>
            <w:vAlign w:val="center"/>
          </w:tcPr>
          <w:p w14:paraId="1938ADD7" w14:textId="77777777" w:rsidR="00DB486D" w:rsidRPr="00E9080B" w:rsidRDefault="00DB486D" w:rsidP="00055418">
            <w:pPr>
              <w:pStyle w:val="TableParagraph"/>
              <w:tabs>
                <w:tab w:val="left" w:pos="9781"/>
              </w:tabs>
              <w:ind w:right="-1"/>
              <w:jc w:val="center"/>
              <w:rPr>
                <w:rFonts w:ascii="Times New Roman" w:hAnsi="Times New Roman" w:cs="Times New Roman"/>
                <w:b/>
                <w:sz w:val="20"/>
                <w:szCs w:val="20"/>
              </w:rPr>
            </w:pPr>
            <w:r w:rsidRPr="00E9080B">
              <w:rPr>
                <w:rFonts w:ascii="Times New Roman" w:hAnsi="Times New Roman" w:cs="Times New Roman"/>
                <w:b/>
                <w:w w:val="99"/>
                <w:sz w:val="20"/>
                <w:szCs w:val="20"/>
              </w:rPr>
              <w:t>3</w:t>
            </w:r>
          </w:p>
        </w:tc>
        <w:tc>
          <w:tcPr>
            <w:tcW w:w="567" w:type="dxa"/>
            <w:vAlign w:val="center"/>
          </w:tcPr>
          <w:p w14:paraId="2E71C901" w14:textId="77777777" w:rsidR="00DB486D" w:rsidRPr="00E9080B" w:rsidRDefault="00DB486D" w:rsidP="00055418">
            <w:pPr>
              <w:pStyle w:val="TableParagraph"/>
              <w:tabs>
                <w:tab w:val="left" w:pos="9781"/>
              </w:tabs>
              <w:ind w:right="-1"/>
              <w:jc w:val="center"/>
              <w:rPr>
                <w:rFonts w:ascii="Times New Roman" w:hAnsi="Times New Roman" w:cs="Times New Roman"/>
                <w:b/>
                <w:sz w:val="20"/>
                <w:szCs w:val="20"/>
              </w:rPr>
            </w:pPr>
            <w:r w:rsidRPr="00E9080B">
              <w:rPr>
                <w:rFonts w:ascii="Times New Roman" w:hAnsi="Times New Roman" w:cs="Times New Roman"/>
                <w:b/>
                <w:w w:val="99"/>
                <w:sz w:val="20"/>
                <w:szCs w:val="20"/>
              </w:rPr>
              <w:t>4</w:t>
            </w:r>
          </w:p>
        </w:tc>
        <w:tc>
          <w:tcPr>
            <w:tcW w:w="709" w:type="dxa"/>
            <w:vAlign w:val="center"/>
          </w:tcPr>
          <w:p w14:paraId="5E38F22B" w14:textId="77777777" w:rsidR="00DB486D" w:rsidRPr="00E9080B" w:rsidRDefault="00DB486D" w:rsidP="00055418">
            <w:pPr>
              <w:pStyle w:val="TableParagraph"/>
              <w:tabs>
                <w:tab w:val="left" w:pos="9781"/>
              </w:tabs>
              <w:ind w:right="-1"/>
              <w:jc w:val="center"/>
              <w:rPr>
                <w:rFonts w:ascii="Times New Roman" w:hAnsi="Times New Roman" w:cs="Times New Roman"/>
                <w:b/>
                <w:sz w:val="20"/>
                <w:szCs w:val="20"/>
              </w:rPr>
            </w:pPr>
            <w:r w:rsidRPr="00E9080B">
              <w:rPr>
                <w:rFonts w:ascii="Times New Roman" w:hAnsi="Times New Roman" w:cs="Times New Roman"/>
                <w:b/>
                <w:w w:val="99"/>
                <w:sz w:val="20"/>
                <w:szCs w:val="20"/>
              </w:rPr>
              <w:t>5</w:t>
            </w:r>
          </w:p>
        </w:tc>
        <w:tc>
          <w:tcPr>
            <w:tcW w:w="567" w:type="dxa"/>
            <w:vAlign w:val="center"/>
          </w:tcPr>
          <w:p w14:paraId="49AF4E69" w14:textId="77777777" w:rsidR="00DB486D" w:rsidRPr="00E9080B" w:rsidRDefault="00DB486D" w:rsidP="00055418">
            <w:pPr>
              <w:pStyle w:val="TableParagraph"/>
              <w:tabs>
                <w:tab w:val="left" w:pos="9781"/>
              </w:tabs>
              <w:ind w:right="-1"/>
              <w:jc w:val="center"/>
              <w:rPr>
                <w:rFonts w:ascii="Times New Roman" w:hAnsi="Times New Roman" w:cs="Times New Roman"/>
                <w:b/>
                <w:sz w:val="20"/>
                <w:szCs w:val="20"/>
              </w:rPr>
            </w:pPr>
            <w:r w:rsidRPr="00E9080B">
              <w:rPr>
                <w:rFonts w:ascii="Times New Roman" w:hAnsi="Times New Roman" w:cs="Times New Roman"/>
                <w:b/>
                <w:w w:val="99"/>
                <w:sz w:val="20"/>
                <w:szCs w:val="20"/>
              </w:rPr>
              <w:t>6</w:t>
            </w:r>
          </w:p>
        </w:tc>
        <w:tc>
          <w:tcPr>
            <w:tcW w:w="567" w:type="dxa"/>
            <w:vAlign w:val="center"/>
          </w:tcPr>
          <w:p w14:paraId="655FF679" w14:textId="77777777" w:rsidR="00DB486D" w:rsidRPr="00E9080B" w:rsidRDefault="00DB486D" w:rsidP="00055418">
            <w:pPr>
              <w:pStyle w:val="TableParagraph"/>
              <w:tabs>
                <w:tab w:val="left" w:pos="9781"/>
              </w:tabs>
              <w:ind w:right="-1"/>
              <w:jc w:val="center"/>
              <w:rPr>
                <w:rFonts w:ascii="Times New Roman" w:hAnsi="Times New Roman" w:cs="Times New Roman"/>
                <w:b/>
                <w:sz w:val="20"/>
                <w:szCs w:val="20"/>
              </w:rPr>
            </w:pPr>
            <w:r w:rsidRPr="00E9080B">
              <w:rPr>
                <w:rFonts w:ascii="Times New Roman" w:hAnsi="Times New Roman" w:cs="Times New Roman"/>
                <w:b/>
                <w:w w:val="99"/>
                <w:sz w:val="20"/>
                <w:szCs w:val="20"/>
              </w:rPr>
              <w:t>7</w:t>
            </w:r>
          </w:p>
        </w:tc>
        <w:tc>
          <w:tcPr>
            <w:tcW w:w="567" w:type="dxa"/>
            <w:vAlign w:val="center"/>
          </w:tcPr>
          <w:p w14:paraId="2D7F621D" w14:textId="77777777" w:rsidR="00DB486D" w:rsidRPr="00E9080B" w:rsidRDefault="00DB486D" w:rsidP="00055418">
            <w:pPr>
              <w:pStyle w:val="TableParagraph"/>
              <w:tabs>
                <w:tab w:val="left" w:pos="9781"/>
              </w:tabs>
              <w:ind w:right="-1"/>
              <w:jc w:val="center"/>
              <w:rPr>
                <w:rFonts w:ascii="Times New Roman" w:hAnsi="Times New Roman" w:cs="Times New Roman"/>
                <w:b/>
                <w:sz w:val="20"/>
                <w:szCs w:val="20"/>
              </w:rPr>
            </w:pPr>
            <w:r w:rsidRPr="00E9080B">
              <w:rPr>
                <w:rFonts w:ascii="Times New Roman" w:hAnsi="Times New Roman" w:cs="Times New Roman"/>
                <w:b/>
                <w:w w:val="99"/>
                <w:sz w:val="20"/>
                <w:szCs w:val="20"/>
              </w:rPr>
              <w:t>8</w:t>
            </w:r>
          </w:p>
        </w:tc>
        <w:tc>
          <w:tcPr>
            <w:tcW w:w="567" w:type="dxa"/>
            <w:vAlign w:val="center"/>
          </w:tcPr>
          <w:p w14:paraId="0AE3CA6E" w14:textId="77777777" w:rsidR="00DB486D" w:rsidRPr="00E9080B" w:rsidRDefault="00DB486D" w:rsidP="00055418">
            <w:pPr>
              <w:pStyle w:val="TableParagraph"/>
              <w:tabs>
                <w:tab w:val="left" w:pos="9781"/>
              </w:tabs>
              <w:ind w:right="-1"/>
              <w:jc w:val="center"/>
              <w:rPr>
                <w:rFonts w:ascii="Times New Roman" w:hAnsi="Times New Roman" w:cs="Times New Roman"/>
                <w:b/>
                <w:sz w:val="20"/>
                <w:szCs w:val="20"/>
              </w:rPr>
            </w:pPr>
            <w:r w:rsidRPr="00E9080B">
              <w:rPr>
                <w:rFonts w:ascii="Times New Roman" w:hAnsi="Times New Roman" w:cs="Times New Roman"/>
                <w:b/>
                <w:w w:val="99"/>
                <w:sz w:val="20"/>
                <w:szCs w:val="20"/>
              </w:rPr>
              <w:t>9</w:t>
            </w:r>
          </w:p>
        </w:tc>
        <w:tc>
          <w:tcPr>
            <w:tcW w:w="425" w:type="dxa"/>
            <w:vAlign w:val="center"/>
          </w:tcPr>
          <w:p w14:paraId="5FD993E8" w14:textId="77777777" w:rsidR="00DB486D" w:rsidRPr="00E9080B" w:rsidRDefault="00DB486D" w:rsidP="00055418">
            <w:pPr>
              <w:pStyle w:val="TableParagraph"/>
              <w:tabs>
                <w:tab w:val="left" w:pos="9781"/>
              </w:tabs>
              <w:ind w:right="-1"/>
              <w:jc w:val="center"/>
              <w:rPr>
                <w:rFonts w:ascii="Times New Roman" w:hAnsi="Times New Roman" w:cs="Times New Roman"/>
                <w:b/>
                <w:sz w:val="20"/>
                <w:szCs w:val="20"/>
              </w:rPr>
            </w:pPr>
            <w:r w:rsidRPr="00E9080B">
              <w:rPr>
                <w:rFonts w:ascii="Times New Roman" w:hAnsi="Times New Roman" w:cs="Times New Roman"/>
                <w:b/>
                <w:sz w:val="20"/>
                <w:szCs w:val="20"/>
              </w:rPr>
              <w:t>10</w:t>
            </w:r>
          </w:p>
        </w:tc>
        <w:tc>
          <w:tcPr>
            <w:tcW w:w="567" w:type="dxa"/>
            <w:vAlign w:val="center"/>
          </w:tcPr>
          <w:p w14:paraId="390C2318" w14:textId="77777777" w:rsidR="00DB486D" w:rsidRPr="00E9080B" w:rsidRDefault="00DB486D" w:rsidP="00055418">
            <w:pPr>
              <w:pStyle w:val="TableParagraph"/>
              <w:tabs>
                <w:tab w:val="left" w:pos="9781"/>
              </w:tabs>
              <w:ind w:right="-1"/>
              <w:jc w:val="center"/>
              <w:rPr>
                <w:rFonts w:ascii="Times New Roman" w:hAnsi="Times New Roman" w:cs="Times New Roman"/>
                <w:b/>
                <w:sz w:val="20"/>
                <w:szCs w:val="20"/>
              </w:rPr>
            </w:pPr>
            <w:r w:rsidRPr="00E9080B">
              <w:rPr>
                <w:rFonts w:ascii="Times New Roman" w:hAnsi="Times New Roman" w:cs="Times New Roman"/>
                <w:b/>
                <w:w w:val="95"/>
                <w:sz w:val="20"/>
                <w:szCs w:val="20"/>
              </w:rPr>
              <w:t>11</w:t>
            </w:r>
          </w:p>
        </w:tc>
        <w:tc>
          <w:tcPr>
            <w:tcW w:w="709" w:type="dxa"/>
            <w:vAlign w:val="center"/>
          </w:tcPr>
          <w:p w14:paraId="21AB1435" w14:textId="77777777" w:rsidR="00DB486D" w:rsidRPr="00E9080B" w:rsidRDefault="00DB486D" w:rsidP="00055418">
            <w:pPr>
              <w:pStyle w:val="TableParagraph"/>
              <w:tabs>
                <w:tab w:val="left" w:pos="9781"/>
              </w:tabs>
              <w:ind w:right="-1"/>
              <w:jc w:val="center"/>
              <w:rPr>
                <w:rFonts w:ascii="Times New Roman" w:hAnsi="Times New Roman" w:cs="Times New Roman"/>
                <w:b/>
                <w:sz w:val="20"/>
                <w:szCs w:val="20"/>
              </w:rPr>
            </w:pPr>
            <w:r w:rsidRPr="00E9080B">
              <w:rPr>
                <w:rFonts w:ascii="Times New Roman" w:hAnsi="Times New Roman" w:cs="Times New Roman"/>
                <w:b/>
                <w:sz w:val="20"/>
                <w:szCs w:val="20"/>
              </w:rPr>
              <w:t>12</w:t>
            </w:r>
          </w:p>
        </w:tc>
        <w:tc>
          <w:tcPr>
            <w:tcW w:w="932" w:type="dxa"/>
            <w:vAlign w:val="center"/>
          </w:tcPr>
          <w:p w14:paraId="3B32E97B" w14:textId="77777777" w:rsidR="00DB486D" w:rsidRPr="00E9080B" w:rsidRDefault="00DB486D" w:rsidP="00055418">
            <w:pPr>
              <w:pStyle w:val="TableParagraph"/>
              <w:tabs>
                <w:tab w:val="left" w:pos="9781"/>
              </w:tabs>
              <w:ind w:right="-1"/>
              <w:jc w:val="center"/>
              <w:rPr>
                <w:rFonts w:ascii="Times New Roman" w:hAnsi="Times New Roman" w:cs="Times New Roman"/>
                <w:b/>
                <w:sz w:val="20"/>
                <w:szCs w:val="20"/>
              </w:rPr>
            </w:pPr>
            <w:r w:rsidRPr="00E9080B">
              <w:rPr>
                <w:rFonts w:ascii="Times New Roman" w:hAnsi="Times New Roman" w:cs="Times New Roman"/>
                <w:b/>
                <w:sz w:val="20"/>
                <w:szCs w:val="20"/>
              </w:rPr>
              <w:t>13</w:t>
            </w:r>
          </w:p>
        </w:tc>
      </w:tr>
      <w:tr w:rsidR="003C765E" w:rsidRPr="00E9080B" w14:paraId="2EB80299" w14:textId="77777777" w:rsidTr="0028242A">
        <w:trPr>
          <w:trHeight w:val="726"/>
          <w:jc w:val="center"/>
        </w:trPr>
        <w:tc>
          <w:tcPr>
            <w:tcW w:w="540" w:type="dxa"/>
            <w:vAlign w:val="center"/>
          </w:tcPr>
          <w:p w14:paraId="7FE4799A" w14:textId="77777777" w:rsidR="00DB486D" w:rsidRPr="00E9080B" w:rsidRDefault="00DB486D" w:rsidP="00055418">
            <w:pPr>
              <w:pStyle w:val="TableParagraph"/>
              <w:tabs>
                <w:tab w:val="left" w:pos="9781"/>
              </w:tabs>
              <w:spacing w:before="5"/>
              <w:ind w:right="-1"/>
              <w:jc w:val="center"/>
              <w:rPr>
                <w:rFonts w:ascii="Times New Roman" w:hAnsi="Times New Roman" w:cs="Times New Roman"/>
                <w:b/>
                <w:sz w:val="20"/>
                <w:szCs w:val="20"/>
              </w:rPr>
            </w:pPr>
          </w:p>
          <w:p w14:paraId="7B1A0147" w14:textId="77777777" w:rsidR="00DB486D" w:rsidRPr="00E9080B" w:rsidRDefault="00DB486D" w:rsidP="00055418">
            <w:pPr>
              <w:pStyle w:val="TableParagraph"/>
              <w:tabs>
                <w:tab w:val="left" w:pos="9781"/>
              </w:tabs>
              <w:ind w:right="-1"/>
              <w:jc w:val="center"/>
              <w:rPr>
                <w:rFonts w:ascii="Times New Roman" w:hAnsi="Times New Roman" w:cs="Times New Roman"/>
                <w:b/>
                <w:sz w:val="20"/>
                <w:szCs w:val="20"/>
              </w:rPr>
            </w:pPr>
            <w:r w:rsidRPr="00E9080B">
              <w:rPr>
                <w:rFonts w:ascii="Times New Roman" w:hAnsi="Times New Roman" w:cs="Times New Roman"/>
                <w:b/>
                <w:w w:val="99"/>
                <w:sz w:val="20"/>
                <w:szCs w:val="20"/>
              </w:rPr>
              <w:t>1</w:t>
            </w:r>
          </w:p>
        </w:tc>
        <w:tc>
          <w:tcPr>
            <w:tcW w:w="2007" w:type="dxa"/>
            <w:vAlign w:val="center"/>
          </w:tcPr>
          <w:p w14:paraId="2FAFF635" w14:textId="77777777" w:rsidR="00DB486D" w:rsidRPr="00E9080B" w:rsidRDefault="00DB486D" w:rsidP="00055418">
            <w:pPr>
              <w:pStyle w:val="TableParagraph"/>
              <w:tabs>
                <w:tab w:val="left" w:pos="9781"/>
              </w:tabs>
              <w:spacing w:before="131"/>
              <w:ind w:right="-1"/>
              <w:jc w:val="center"/>
              <w:rPr>
                <w:rFonts w:ascii="Times New Roman" w:hAnsi="Times New Roman" w:cs="Times New Roman"/>
                <w:sz w:val="20"/>
                <w:szCs w:val="20"/>
              </w:rPr>
            </w:pPr>
            <w:r w:rsidRPr="00E9080B">
              <w:rPr>
                <w:rFonts w:ascii="Times New Roman" w:hAnsi="Times New Roman" w:cs="Times New Roman"/>
                <w:sz w:val="20"/>
                <w:szCs w:val="20"/>
              </w:rPr>
              <w:t>Storage Tank Class A</w:t>
            </w:r>
          </w:p>
        </w:tc>
        <w:tc>
          <w:tcPr>
            <w:tcW w:w="567" w:type="dxa"/>
            <w:vAlign w:val="center"/>
          </w:tcPr>
          <w:p w14:paraId="0C851B03" w14:textId="77777777" w:rsidR="00DB486D" w:rsidRPr="00E9080B" w:rsidRDefault="00DB486D" w:rsidP="00055418">
            <w:pPr>
              <w:pStyle w:val="TableParagraph"/>
              <w:tabs>
                <w:tab w:val="left" w:pos="9781"/>
              </w:tabs>
              <w:spacing w:before="131"/>
              <w:ind w:right="-1"/>
              <w:jc w:val="center"/>
              <w:rPr>
                <w:rFonts w:ascii="Times New Roman" w:hAnsi="Times New Roman" w:cs="Times New Roman"/>
                <w:sz w:val="20"/>
                <w:szCs w:val="20"/>
              </w:rPr>
            </w:pPr>
            <w:r w:rsidRPr="00E9080B">
              <w:rPr>
                <w:rFonts w:ascii="Times New Roman" w:hAnsi="Times New Roman" w:cs="Times New Roman"/>
                <w:sz w:val="20"/>
                <w:szCs w:val="20"/>
              </w:rPr>
              <w:t>0.5D</w:t>
            </w:r>
          </w:p>
        </w:tc>
        <w:tc>
          <w:tcPr>
            <w:tcW w:w="709" w:type="dxa"/>
            <w:vAlign w:val="center"/>
          </w:tcPr>
          <w:p w14:paraId="6969E7B4" w14:textId="77777777" w:rsidR="00DB486D" w:rsidRPr="00E9080B" w:rsidRDefault="00DB486D" w:rsidP="00055418">
            <w:pPr>
              <w:pStyle w:val="TableParagraph"/>
              <w:tabs>
                <w:tab w:val="left" w:pos="9781"/>
              </w:tabs>
              <w:spacing w:before="131"/>
              <w:ind w:right="-1"/>
              <w:jc w:val="center"/>
              <w:rPr>
                <w:rFonts w:ascii="Times New Roman" w:hAnsi="Times New Roman" w:cs="Times New Roman"/>
                <w:sz w:val="20"/>
                <w:szCs w:val="20"/>
              </w:rPr>
            </w:pPr>
            <w:r w:rsidRPr="00E9080B">
              <w:rPr>
                <w:rFonts w:ascii="Times New Roman" w:hAnsi="Times New Roman" w:cs="Times New Roman"/>
                <w:sz w:val="20"/>
                <w:szCs w:val="20"/>
              </w:rPr>
              <w:t>0.5D</w:t>
            </w:r>
          </w:p>
        </w:tc>
        <w:tc>
          <w:tcPr>
            <w:tcW w:w="708" w:type="dxa"/>
            <w:vAlign w:val="center"/>
          </w:tcPr>
          <w:p w14:paraId="1EEAC546" w14:textId="77777777" w:rsidR="00DB486D" w:rsidRPr="00E9080B" w:rsidRDefault="00DB486D" w:rsidP="00055418">
            <w:pPr>
              <w:pStyle w:val="TableParagraph"/>
              <w:tabs>
                <w:tab w:val="left" w:pos="9781"/>
              </w:tabs>
              <w:ind w:right="-1"/>
              <w:jc w:val="center"/>
              <w:rPr>
                <w:rFonts w:ascii="Times New Roman" w:hAnsi="Times New Roman" w:cs="Times New Roman"/>
                <w:sz w:val="20"/>
                <w:szCs w:val="20"/>
              </w:rPr>
            </w:pPr>
            <w:r w:rsidRPr="00E9080B">
              <w:rPr>
                <w:rFonts w:ascii="Times New Roman" w:hAnsi="Times New Roman" w:cs="Times New Roman"/>
                <w:sz w:val="20"/>
                <w:szCs w:val="20"/>
              </w:rPr>
              <w:t>0.5D</w:t>
            </w:r>
          </w:p>
          <w:p w14:paraId="2F9EE2F3" w14:textId="77777777" w:rsidR="00DB486D" w:rsidRPr="00E9080B" w:rsidRDefault="00DB486D" w:rsidP="00055418">
            <w:pPr>
              <w:pStyle w:val="TableParagraph"/>
              <w:tabs>
                <w:tab w:val="left" w:pos="9781"/>
              </w:tabs>
              <w:spacing w:before="34"/>
              <w:ind w:right="-1"/>
              <w:jc w:val="center"/>
              <w:rPr>
                <w:rFonts w:ascii="Times New Roman" w:hAnsi="Times New Roman" w:cs="Times New Roman"/>
                <w:sz w:val="20"/>
                <w:szCs w:val="20"/>
              </w:rPr>
            </w:pPr>
            <w:r w:rsidRPr="00E9080B">
              <w:rPr>
                <w:rFonts w:ascii="Times New Roman" w:hAnsi="Times New Roman" w:cs="Times New Roman"/>
                <w:sz w:val="20"/>
                <w:szCs w:val="20"/>
              </w:rPr>
              <w:t>/</w:t>
            </w:r>
            <w:r w:rsidRPr="00E9080B">
              <w:rPr>
                <w:rFonts w:ascii="Times New Roman" w:hAnsi="Times New Roman" w:cs="Times New Roman"/>
                <w:spacing w:val="-6"/>
                <w:sz w:val="20"/>
                <w:szCs w:val="20"/>
              </w:rPr>
              <w:t xml:space="preserve"> </w:t>
            </w:r>
            <w:r w:rsidRPr="00E9080B">
              <w:rPr>
                <w:rFonts w:ascii="Times New Roman" w:hAnsi="Times New Roman" w:cs="Times New Roman"/>
                <w:sz w:val="20"/>
                <w:szCs w:val="20"/>
              </w:rPr>
              <w:t>6.0</w:t>
            </w:r>
          </w:p>
        </w:tc>
        <w:tc>
          <w:tcPr>
            <w:tcW w:w="567" w:type="dxa"/>
            <w:vAlign w:val="center"/>
          </w:tcPr>
          <w:p w14:paraId="7D7559EB" w14:textId="77777777" w:rsidR="00DB486D" w:rsidRPr="00E9080B" w:rsidRDefault="00DB486D" w:rsidP="00055418">
            <w:pPr>
              <w:pStyle w:val="TableParagraph"/>
              <w:tabs>
                <w:tab w:val="left" w:pos="9781"/>
              </w:tabs>
              <w:spacing w:before="131"/>
              <w:ind w:right="-1"/>
              <w:jc w:val="center"/>
              <w:rPr>
                <w:rFonts w:ascii="Times New Roman" w:hAnsi="Times New Roman" w:cs="Times New Roman"/>
                <w:sz w:val="20"/>
                <w:szCs w:val="20"/>
              </w:rPr>
            </w:pPr>
            <w:r w:rsidRPr="00E9080B">
              <w:rPr>
                <w:rFonts w:ascii="Times New Roman" w:hAnsi="Times New Roman" w:cs="Times New Roman"/>
                <w:w w:val="99"/>
                <w:sz w:val="20"/>
                <w:szCs w:val="20"/>
              </w:rPr>
              <w:t>9</w:t>
            </w:r>
          </w:p>
        </w:tc>
        <w:tc>
          <w:tcPr>
            <w:tcW w:w="709" w:type="dxa"/>
            <w:vAlign w:val="center"/>
          </w:tcPr>
          <w:p w14:paraId="1A077DD1" w14:textId="77777777" w:rsidR="00DB486D" w:rsidRPr="00E9080B" w:rsidRDefault="00DB486D" w:rsidP="00055418">
            <w:pPr>
              <w:pStyle w:val="TableParagraph"/>
              <w:tabs>
                <w:tab w:val="left" w:pos="9781"/>
              </w:tabs>
              <w:spacing w:before="131"/>
              <w:ind w:right="-1"/>
              <w:jc w:val="center"/>
              <w:rPr>
                <w:rFonts w:ascii="Times New Roman" w:hAnsi="Times New Roman" w:cs="Times New Roman"/>
                <w:sz w:val="20"/>
                <w:szCs w:val="20"/>
              </w:rPr>
            </w:pPr>
            <w:r w:rsidRPr="00E9080B">
              <w:rPr>
                <w:rFonts w:ascii="Times New Roman" w:hAnsi="Times New Roman" w:cs="Times New Roman"/>
                <w:w w:val="99"/>
                <w:sz w:val="20"/>
                <w:szCs w:val="20"/>
              </w:rPr>
              <w:t>9</w:t>
            </w:r>
          </w:p>
        </w:tc>
        <w:tc>
          <w:tcPr>
            <w:tcW w:w="567" w:type="dxa"/>
            <w:vAlign w:val="center"/>
          </w:tcPr>
          <w:p w14:paraId="2C726EB4" w14:textId="77777777" w:rsidR="00DB486D" w:rsidRPr="00E9080B" w:rsidRDefault="00DB486D" w:rsidP="00055418">
            <w:pPr>
              <w:pStyle w:val="TableParagraph"/>
              <w:tabs>
                <w:tab w:val="left" w:pos="9781"/>
              </w:tabs>
              <w:spacing w:before="131"/>
              <w:ind w:right="-1"/>
              <w:jc w:val="center"/>
              <w:rPr>
                <w:rFonts w:ascii="Times New Roman" w:hAnsi="Times New Roman" w:cs="Times New Roman"/>
                <w:sz w:val="20"/>
                <w:szCs w:val="20"/>
              </w:rPr>
            </w:pPr>
            <w:r w:rsidRPr="00E9080B">
              <w:rPr>
                <w:rFonts w:ascii="Times New Roman" w:hAnsi="Times New Roman" w:cs="Times New Roman"/>
                <w:w w:val="99"/>
                <w:sz w:val="20"/>
                <w:szCs w:val="20"/>
              </w:rPr>
              <w:t>9</w:t>
            </w:r>
          </w:p>
        </w:tc>
        <w:tc>
          <w:tcPr>
            <w:tcW w:w="567" w:type="dxa"/>
            <w:vAlign w:val="center"/>
          </w:tcPr>
          <w:p w14:paraId="3D0DB693" w14:textId="77777777" w:rsidR="00DB486D" w:rsidRPr="00E9080B" w:rsidRDefault="00DB486D" w:rsidP="00055418">
            <w:pPr>
              <w:pStyle w:val="TableParagraph"/>
              <w:tabs>
                <w:tab w:val="left" w:pos="9781"/>
              </w:tabs>
              <w:spacing w:before="131"/>
              <w:ind w:right="-1"/>
              <w:jc w:val="center"/>
              <w:rPr>
                <w:rFonts w:ascii="Times New Roman" w:hAnsi="Times New Roman" w:cs="Times New Roman"/>
                <w:sz w:val="20"/>
                <w:szCs w:val="20"/>
              </w:rPr>
            </w:pPr>
            <w:r w:rsidRPr="00E9080B">
              <w:rPr>
                <w:rFonts w:ascii="Times New Roman" w:hAnsi="Times New Roman" w:cs="Times New Roman"/>
                <w:sz w:val="20"/>
                <w:szCs w:val="20"/>
              </w:rPr>
              <w:t>15</w:t>
            </w:r>
          </w:p>
        </w:tc>
        <w:tc>
          <w:tcPr>
            <w:tcW w:w="567" w:type="dxa"/>
            <w:vAlign w:val="center"/>
          </w:tcPr>
          <w:p w14:paraId="5221EE4F" w14:textId="77777777" w:rsidR="00DB486D" w:rsidRPr="00E9080B" w:rsidRDefault="00DB486D" w:rsidP="00055418">
            <w:pPr>
              <w:pStyle w:val="TableParagraph"/>
              <w:tabs>
                <w:tab w:val="left" w:pos="9781"/>
              </w:tabs>
              <w:spacing w:before="131"/>
              <w:ind w:right="-1"/>
              <w:jc w:val="center"/>
              <w:rPr>
                <w:rFonts w:ascii="Times New Roman" w:hAnsi="Times New Roman" w:cs="Times New Roman"/>
                <w:sz w:val="20"/>
                <w:szCs w:val="20"/>
              </w:rPr>
            </w:pPr>
            <w:r w:rsidRPr="00E9080B">
              <w:rPr>
                <w:rFonts w:ascii="Times New Roman" w:hAnsi="Times New Roman" w:cs="Times New Roman"/>
                <w:sz w:val="20"/>
                <w:szCs w:val="20"/>
              </w:rPr>
              <w:t>15</w:t>
            </w:r>
          </w:p>
        </w:tc>
        <w:tc>
          <w:tcPr>
            <w:tcW w:w="567" w:type="dxa"/>
            <w:vAlign w:val="center"/>
          </w:tcPr>
          <w:p w14:paraId="7AC01C6B" w14:textId="77777777" w:rsidR="00DB486D" w:rsidRPr="00E9080B" w:rsidRDefault="00DB486D" w:rsidP="00055418">
            <w:pPr>
              <w:pStyle w:val="TableParagraph"/>
              <w:tabs>
                <w:tab w:val="left" w:pos="9781"/>
              </w:tabs>
              <w:spacing w:before="131"/>
              <w:ind w:right="-1"/>
              <w:jc w:val="center"/>
              <w:rPr>
                <w:rFonts w:ascii="Times New Roman" w:hAnsi="Times New Roman" w:cs="Times New Roman"/>
                <w:sz w:val="20"/>
                <w:szCs w:val="20"/>
              </w:rPr>
            </w:pPr>
            <w:r w:rsidRPr="00E9080B">
              <w:rPr>
                <w:rFonts w:ascii="Times New Roman" w:hAnsi="Times New Roman" w:cs="Times New Roman"/>
                <w:sz w:val="20"/>
                <w:szCs w:val="20"/>
              </w:rPr>
              <w:t>15</w:t>
            </w:r>
          </w:p>
        </w:tc>
        <w:tc>
          <w:tcPr>
            <w:tcW w:w="425" w:type="dxa"/>
            <w:vAlign w:val="center"/>
          </w:tcPr>
          <w:p w14:paraId="370F3F44" w14:textId="77777777" w:rsidR="00DB486D" w:rsidRPr="00E9080B" w:rsidRDefault="00DB486D" w:rsidP="00055418">
            <w:pPr>
              <w:pStyle w:val="TableParagraph"/>
              <w:tabs>
                <w:tab w:val="left" w:pos="9781"/>
              </w:tabs>
              <w:spacing w:before="131"/>
              <w:ind w:right="-1"/>
              <w:jc w:val="center"/>
              <w:rPr>
                <w:rFonts w:ascii="Times New Roman" w:hAnsi="Times New Roman" w:cs="Times New Roman"/>
                <w:sz w:val="20"/>
                <w:szCs w:val="20"/>
              </w:rPr>
            </w:pPr>
            <w:r w:rsidRPr="00E9080B">
              <w:rPr>
                <w:rFonts w:ascii="Times New Roman" w:hAnsi="Times New Roman" w:cs="Times New Roman"/>
                <w:w w:val="99"/>
                <w:sz w:val="20"/>
                <w:szCs w:val="20"/>
              </w:rPr>
              <w:t>3</w:t>
            </w:r>
          </w:p>
        </w:tc>
        <w:tc>
          <w:tcPr>
            <w:tcW w:w="567" w:type="dxa"/>
            <w:vAlign w:val="center"/>
          </w:tcPr>
          <w:p w14:paraId="5EFADA0F" w14:textId="77777777" w:rsidR="00DB486D" w:rsidRPr="00E9080B" w:rsidRDefault="00DB486D" w:rsidP="00055418">
            <w:pPr>
              <w:pStyle w:val="TableParagraph"/>
              <w:tabs>
                <w:tab w:val="left" w:pos="9781"/>
              </w:tabs>
              <w:spacing w:before="131"/>
              <w:ind w:right="-1"/>
              <w:jc w:val="center"/>
              <w:rPr>
                <w:rFonts w:ascii="Times New Roman" w:hAnsi="Times New Roman" w:cs="Times New Roman"/>
                <w:sz w:val="20"/>
                <w:szCs w:val="20"/>
              </w:rPr>
            </w:pPr>
            <w:r w:rsidRPr="00E9080B">
              <w:rPr>
                <w:rFonts w:ascii="Times New Roman" w:hAnsi="Times New Roman" w:cs="Times New Roman"/>
                <w:w w:val="95"/>
                <w:sz w:val="20"/>
                <w:szCs w:val="20"/>
              </w:rPr>
              <w:t>15</w:t>
            </w:r>
          </w:p>
        </w:tc>
        <w:tc>
          <w:tcPr>
            <w:tcW w:w="709" w:type="dxa"/>
            <w:vAlign w:val="center"/>
          </w:tcPr>
          <w:p w14:paraId="588C60CB" w14:textId="77777777" w:rsidR="00DB486D" w:rsidRPr="00E9080B" w:rsidRDefault="00DB486D" w:rsidP="00055418">
            <w:pPr>
              <w:pStyle w:val="TableParagraph"/>
              <w:tabs>
                <w:tab w:val="left" w:pos="9781"/>
              </w:tabs>
              <w:spacing w:before="131"/>
              <w:ind w:right="-1"/>
              <w:jc w:val="center"/>
              <w:rPr>
                <w:rFonts w:ascii="Times New Roman" w:hAnsi="Times New Roman" w:cs="Times New Roman"/>
                <w:sz w:val="20"/>
                <w:szCs w:val="20"/>
              </w:rPr>
            </w:pPr>
            <w:r w:rsidRPr="00E9080B">
              <w:rPr>
                <w:rFonts w:ascii="Times New Roman" w:hAnsi="Times New Roman" w:cs="Times New Roman"/>
                <w:sz w:val="20"/>
                <w:szCs w:val="20"/>
              </w:rPr>
              <w:t>15</w:t>
            </w:r>
          </w:p>
        </w:tc>
        <w:tc>
          <w:tcPr>
            <w:tcW w:w="932" w:type="dxa"/>
            <w:vAlign w:val="center"/>
          </w:tcPr>
          <w:p w14:paraId="1C6A2271" w14:textId="77777777" w:rsidR="00DB486D" w:rsidRPr="00E9080B" w:rsidRDefault="00DB486D" w:rsidP="00055418">
            <w:pPr>
              <w:pStyle w:val="TableParagraph"/>
              <w:tabs>
                <w:tab w:val="left" w:pos="9781"/>
              </w:tabs>
              <w:spacing w:before="131"/>
              <w:ind w:right="-1"/>
              <w:jc w:val="center"/>
              <w:rPr>
                <w:rFonts w:ascii="Times New Roman" w:hAnsi="Times New Roman" w:cs="Times New Roman"/>
                <w:sz w:val="20"/>
                <w:szCs w:val="20"/>
              </w:rPr>
            </w:pPr>
            <w:r w:rsidRPr="00E9080B">
              <w:rPr>
                <w:rFonts w:ascii="Times New Roman" w:hAnsi="Times New Roman" w:cs="Times New Roman"/>
                <w:sz w:val="20"/>
                <w:szCs w:val="20"/>
              </w:rPr>
              <w:t>15</w:t>
            </w:r>
          </w:p>
        </w:tc>
      </w:tr>
      <w:tr w:rsidR="003C765E" w:rsidRPr="00E9080B" w14:paraId="42448143" w14:textId="77777777" w:rsidTr="0028242A">
        <w:trPr>
          <w:trHeight w:val="1195"/>
          <w:jc w:val="center"/>
        </w:trPr>
        <w:tc>
          <w:tcPr>
            <w:tcW w:w="540" w:type="dxa"/>
            <w:vAlign w:val="center"/>
          </w:tcPr>
          <w:p w14:paraId="64486E3D" w14:textId="77777777" w:rsidR="00DB486D" w:rsidRPr="00E9080B" w:rsidRDefault="00DB486D" w:rsidP="00055418">
            <w:pPr>
              <w:pStyle w:val="TableParagraph"/>
              <w:tabs>
                <w:tab w:val="left" w:pos="9781"/>
              </w:tabs>
              <w:spacing w:before="7"/>
              <w:ind w:right="-1"/>
              <w:jc w:val="center"/>
              <w:rPr>
                <w:rFonts w:ascii="Times New Roman" w:hAnsi="Times New Roman" w:cs="Times New Roman"/>
                <w:b/>
                <w:sz w:val="20"/>
                <w:szCs w:val="20"/>
              </w:rPr>
            </w:pPr>
          </w:p>
          <w:p w14:paraId="49B9FF03" w14:textId="77777777" w:rsidR="00DB486D" w:rsidRPr="00E9080B" w:rsidRDefault="00DB486D" w:rsidP="00055418">
            <w:pPr>
              <w:pStyle w:val="TableParagraph"/>
              <w:tabs>
                <w:tab w:val="left" w:pos="9781"/>
              </w:tabs>
              <w:ind w:right="-1"/>
              <w:jc w:val="center"/>
              <w:rPr>
                <w:rFonts w:ascii="Times New Roman" w:hAnsi="Times New Roman" w:cs="Times New Roman"/>
                <w:b/>
                <w:sz w:val="20"/>
                <w:szCs w:val="20"/>
              </w:rPr>
            </w:pPr>
            <w:r w:rsidRPr="00E9080B">
              <w:rPr>
                <w:rFonts w:ascii="Times New Roman" w:hAnsi="Times New Roman" w:cs="Times New Roman"/>
                <w:b/>
                <w:w w:val="99"/>
                <w:sz w:val="20"/>
                <w:szCs w:val="20"/>
              </w:rPr>
              <w:t>2</w:t>
            </w:r>
          </w:p>
        </w:tc>
        <w:tc>
          <w:tcPr>
            <w:tcW w:w="2007" w:type="dxa"/>
            <w:vAlign w:val="center"/>
          </w:tcPr>
          <w:p w14:paraId="7F7902A8" w14:textId="77777777" w:rsidR="00DB486D" w:rsidRPr="00E9080B" w:rsidRDefault="00DB486D" w:rsidP="00055418">
            <w:pPr>
              <w:pStyle w:val="TableParagraph"/>
              <w:tabs>
                <w:tab w:val="left" w:pos="9781"/>
              </w:tabs>
              <w:spacing w:before="7"/>
              <w:ind w:right="-1"/>
              <w:jc w:val="center"/>
              <w:rPr>
                <w:rFonts w:ascii="Times New Roman" w:hAnsi="Times New Roman" w:cs="Times New Roman"/>
                <w:b/>
                <w:sz w:val="20"/>
                <w:szCs w:val="20"/>
              </w:rPr>
            </w:pPr>
          </w:p>
          <w:p w14:paraId="6067EECD" w14:textId="77777777" w:rsidR="00DB486D" w:rsidRPr="00E9080B" w:rsidRDefault="00DB486D" w:rsidP="00055418">
            <w:pPr>
              <w:pStyle w:val="TableParagraph"/>
              <w:tabs>
                <w:tab w:val="left" w:pos="9781"/>
              </w:tabs>
              <w:ind w:right="-1"/>
              <w:jc w:val="center"/>
              <w:rPr>
                <w:rFonts w:ascii="Times New Roman" w:hAnsi="Times New Roman" w:cs="Times New Roman"/>
                <w:sz w:val="20"/>
                <w:szCs w:val="20"/>
              </w:rPr>
            </w:pPr>
            <w:r w:rsidRPr="00E9080B">
              <w:rPr>
                <w:rFonts w:ascii="Times New Roman" w:hAnsi="Times New Roman" w:cs="Times New Roman"/>
                <w:sz w:val="20"/>
                <w:szCs w:val="20"/>
              </w:rPr>
              <w:t>Storage Tank Class B</w:t>
            </w:r>
          </w:p>
        </w:tc>
        <w:tc>
          <w:tcPr>
            <w:tcW w:w="567" w:type="dxa"/>
            <w:vAlign w:val="center"/>
          </w:tcPr>
          <w:p w14:paraId="0E410D69" w14:textId="77777777" w:rsidR="00DB486D" w:rsidRPr="00E9080B" w:rsidRDefault="00DB486D" w:rsidP="00055418">
            <w:pPr>
              <w:pStyle w:val="TableParagraph"/>
              <w:tabs>
                <w:tab w:val="left" w:pos="9781"/>
              </w:tabs>
              <w:spacing w:before="7"/>
              <w:ind w:right="-1"/>
              <w:jc w:val="center"/>
              <w:rPr>
                <w:rFonts w:ascii="Times New Roman" w:hAnsi="Times New Roman" w:cs="Times New Roman"/>
                <w:b/>
                <w:sz w:val="20"/>
                <w:szCs w:val="20"/>
              </w:rPr>
            </w:pPr>
          </w:p>
          <w:p w14:paraId="70AC2DF0" w14:textId="77777777" w:rsidR="00DB486D" w:rsidRPr="00E9080B" w:rsidRDefault="00DB486D" w:rsidP="00055418">
            <w:pPr>
              <w:pStyle w:val="TableParagraph"/>
              <w:tabs>
                <w:tab w:val="left" w:pos="9781"/>
              </w:tabs>
              <w:ind w:right="-1"/>
              <w:jc w:val="center"/>
              <w:rPr>
                <w:rFonts w:ascii="Times New Roman" w:hAnsi="Times New Roman" w:cs="Times New Roman"/>
                <w:sz w:val="20"/>
                <w:szCs w:val="20"/>
              </w:rPr>
            </w:pPr>
            <w:r w:rsidRPr="00E9080B">
              <w:rPr>
                <w:rFonts w:ascii="Times New Roman" w:hAnsi="Times New Roman" w:cs="Times New Roman"/>
                <w:sz w:val="20"/>
                <w:szCs w:val="20"/>
              </w:rPr>
              <w:t>0.5D</w:t>
            </w:r>
          </w:p>
        </w:tc>
        <w:tc>
          <w:tcPr>
            <w:tcW w:w="709" w:type="dxa"/>
            <w:vAlign w:val="center"/>
          </w:tcPr>
          <w:p w14:paraId="186B4441" w14:textId="77777777" w:rsidR="00DB486D" w:rsidRPr="00E9080B" w:rsidRDefault="00DB486D" w:rsidP="00055418">
            <w:pPr>
              <w:pStyle w:val="TableParagraph"/>
              <w:tabs>
                <w:tab w:val="left" w:pos="9781"/>
              </w:tabs>
              <w:spacing w:before="134"/>
              <w:ind w:right="-1"/>
              <w:jc w:val="center"/>
              <w:rPr>
                <w:rFonts w:ascii="Times New Roman" w:hAnsi="Times New Roman" w:cs="Times New Roman"/>
                <w:sz w:val="20"/>
                <w:szCs w:val="20"/>
              </w:rPr>
            </w:pPr>
            <w:r w:rsidRPr="00E9080B">
              <w:rPr>
                <w:rFonts w:ascii="Times New Roman" w:hAnsi="Times New Roman" w:cs="Times New Roman"/>
                <w:sz w:val="20"/>
                <w:szCs w:val="20"/>
              </w:rPr>
              <w:t>0.5D</w:t>
            </w:r>
          </w:p>
        </w:tc>
        <w:tc>
          <w:tcPr>
            <w:tcW w:w="708" w:type="dxa"/>
            <w:vAlign w:val="center"/>
          </w:tcPr>
          <w:p w14:paraId="66263306" w14:textId="77777777" w:rsidR="00DB486D" w:rsidRPr="00E9080B" w:rsidRDefault="00DB486D" w:rsidP="00055418">
            <w:pPr>
              <w:pStyle w:val="TableParagraph"/>
              <w:tabs>
                <w:tab w:val="left" w:pos="9781"/>
              </w:tabs>
              <w:spacing w:before="2"/>
              <w:ind w:right="-1"/>
              <w:jc w:val="center"/>
              <w:rPr>
                <w:rFonts w:ascii="Times New Roman" w:hAnsi="Times New Roman" w:cs="Times New Roman"/>
                <w:b/>
                <w:sz w:val="20"/>
                <w:szCs w:val="20"/>
              </w:rPr>
            </w:pPr>
          </w:p>
          <w:p w14:paraId="62805CF9" w14:textId="77777777" w:rsidR="00DB486D" w:rsidRPr="00E9080B" w:rsidRDefault="00DB486D" w:rsidP="00055418">
            <w:pPr>
              <w:pStyle w:val="TableParagraph"/>
              <w:tabs>
                <w:tab w:val="left" w:pos="9781"/>
              </w:tabs>
              <w:ind w:right="-1"/>
              <w:jc w:val="center"/>
              <w:rPr>
                <w:rFonts w:ascii="Times New Roman" w:hAnsi="Times New Roman" w:cs="Times New Roman"/>
                <w:sz w:val="20"/>
                <w:szCs w:val="20"/>
              </w:rPr>
            </w:pPr>
            <w:r w:rsidRPr="00E9080B">
              <w:rPr>
                <w:rFonts w:ascii="Times New Roman" w:hAnsi="Times New Roman" w:cs="Times New Roman"/>
                <w:sz w:val="20"/>
                <w:szCs w:val="20"/>
              </w:rPr>
              <w:t>0.5D</w:t>
            </w:r>
          </w:p>
          <w:p w14:paraId="717B9698" w14:textId="77777777" w:rsidR="00DB486D" w:rsidRPr="00E9080B" w:rsidRDefault="00DB486D" w:rsidP="00055418">
            <w:pPr>
              <w:pStyle w:val="TableParagraph"/>
              <w:tabs>
                <w:tab w:val="left" w:pos="9781"/>
              </w:tabs>
              <w:spacing w:before="36"/>
              <w:ind w:right="-1"/>
              <w:jc w:val="center"/>
              <w:rPr>
                <w:rFonts w:ascii="Times New Roman" w:hAnsi="Times New Roman" w:cs="Times New Roman"/>
                <w:sz w:val="20"/>
                <w:szCs w:val="20"/>
              </w:rPr>
            </w:pPr>
            <w:r w:rsidRPr="00E9080B">
              <w:rPr>
                <w:rFonts w:ascii="Times New Roman" w:hAnsi="Times New Roman" w:cs="Times New Roman"/>
                <w:sz w:val="20"/>
                <w:szCs w:val="20"/>
              </w:rPr>
              <w:t>/</w:t>
            </w:r>
            <w:r w:rsidRPr="00E9080B">
              <w:rPr>
                <w:rFonts w:ascii="Times New Roman" w:hAnsi="Times New Roman" w:cs="Times New Roman"/>
                <w:spacing w:val="-6"/>
                <w:sz w:val="20"/>
                <w:szCs w:val="20"/>
              </w:rPr>
              <w:t xml:space="preserve"> </w:t>
            </w:r>
            <w:r w:rsidRPr="00E9080B">
              <w:rPr>
                <w:rFonts w:ascii="Times New Roman" w:hAnsi="Times New Roman" w:cs="Times New Roman"/>
                <w:sz w:val="20"/>
                <w:szCs w:val="20"/>
              </w:rPr>
              <w:t>6.0</w:t>
            </w:r>
          </w:p>
        </w:tc>
        <w:tc>
          <w:tcPr>
            <w:tcW w:w="567" w:type="dxa"/>
            <w:vAlign w:val="center"/>
          </w:tcPr>
          <w:p w14:paraId="2D4D32C4" w14:textId="77777777" w:rsidR="00DB486D" w:rsidRPr="00E9080B" w:rsidRDefault="00DB486D" w:rsidP="00055418">
            <w:pPr>
              <w:pStyle w:val="TableParagraph"/>
              <w:tabs>
                <w:tab w:val="left" w:pos="9781"/>
              </w:tabs>
              <w:spacing w:before="7"/>
              <w:ind w:right="-1"/>
              <w:jc w:val="center"/>
              <w:rPr>
                <w:rFonts w:ascii="Times New Roman" w:hAnsi="Times New Roman" w:cs="Times New Roman"/>
                <w:b/>
                <w:sz w:val="20"/>
                <w:szCs w:val="20"/>
              </w:rPr>
            </w:pPr>
          </w:p>
          <w:p w14:paraId="05A15243" w14:textId="77777777" w:rsidR="00DB486D" w:rsidRPr="00E9080B" w:rsidRDefault="00DB486D" w:rsidP="00055418">
            <w:pPr>
              <w:pStyle w:val="TableParagraph"/>
              <w:tabs>
                <w:tab w:val="left" w:pos="9781"/>
              </w:tabs>
              <w:ind w:right="-1"/>
              <w:jc w:val="center"/>
              <w:rPr>
                <w:rFonts w:ascii="Times New Roman" w:hAnsi="Times New Roman" w:cs="Times New Roman"/>
                <w:sz w:val="20"/>
                <w:szCs w:val="20"/>
              </w:rPr>
            </w:pPr>
            <w:r w:rsidRPr="00E9080B">
              <w:rPr>
                <w:rFonts w:ascii="Times New Roman" w:hAnsi="Times New Roman" w:cs="Times New Roman"/>
                <w:w w:val="99"/>
                <w:sz w:val="20"/>
                <w:szCs w:val="20"/>
              </w:rPr>
              <w:t>9</w:t>
            </w:r>
          </w:p>
        </w:tc>
        <w:tc>
          <w:tcPr>
            <w:tcW w:w="709" w:type="dxa"/>
            <w:vAlign w:val="center"/>
          </w:tcPr>
          <w:p w14:paraId="18DD8BA4" w14:textId="77777777" w:rsidR="00DB486D" w:rsidRPr="00E9080B" w:rsidRDefault="00DB486D" w:rsidP="00055418">
            <w:pPr>
              <w:pStyle w:val="TableParagraph"/>
              <w:tabs>
                <w:tab w:val="left" w:pos="9781"/>
              </w:tabs>
              <w:spacing w:before="7"/>
              <w:ind w:right="-1"/>
              <w:jc w:val="center"/>
              <w:rPr>
                <w:rFonts w:ascii="Times New Roman" w:hAnsi="Times New Roman" w:cs="Times New Roman"/>
                <w:b/>
                <w:sz w:val="20"/>
                <w:szCs w:val="20"/>
              </w:rPr>
            </w:pPr>
          </w:p>
          <w:p w14:paraId="0642C801" w14:textId="77777777" w:rsidR="00DB486D" w:rsidRPr="00E9080B" w:rsidRDefault="00DB486D" w:rsidP="00055418">
            <w:pPr>
              <w:pStyle w:val="TableParagraph"/>
              <w:tabs>
                <w:tab w:val="left" w:pos="9781"/>
              </w:tabs>
              <w:ind w:right="-1"/>
              <w:jc w:val="center"/>
              <w:rPr>
                <w:rFonts w:ascii="Times New Roman" w:hAnsi="Times New Roman" w:cs="Times New Roman"/>
                <w:sz w:val="20"/>
                <w:szCs w:val="20"/>
              </w:rPr>
            </w:pPr>
            <w:r w:rsidRPr="00E9080B">
              <w:rPr>
                <w:rFonts w:ascii="Times New Roman" w:hAnsi="Times New Roman" w:cs="Times New Roman"/>
                <w:sz w:val="20"/>
                <w:szCs w:val="20"/>
              </w:rPr>
              <w:t>0.5D</w:t>
            </w:r>
          </w:p>
        </w:tc>
        <w:tc>
          <w:tcPr>
            <w:tcW w:w="567" w:type="dxa"/>
            <w:vAlign w:val="center"/>
          </w:tcPr>
          <w:p w14:paraId="4AFF9565" w14:textId="77777777" w:rsidR="00DB486D" w:rsidRPr="00E9080B" w:rsidRDefault="00DB486D" w:rsidP="00055418">
            <w:pPr>
              <w:pStyle w:val="TableParagraph"/>
              <w:tabs>
                <w:tab w:val="left" w:pos="9781"/>
              </w:tabs>
              <w:spacing w:before="7"/>
              <w:ind w:right="-1"/>
              <w:jc w:val="center"/>
              <w:rPr>
                <w:rFonts w:ascii="Times New Roman" w:hAnsi="Times New Roman" w:cs="Times New Roman"/>
                <w:b/>
                <w:sz w:val="20"/>
                <w:szCs w:val="20"/>
              </w:rPr>
            </w:pPr>
          </w:p>
          <w:p w14:paraId="4A132506" w14:textId="77777777" w:rsidR="00DB486D" w:rsidRPr="00E9080B" w:rsidRDefault="00DB486D" w:rsidP="00055418">
            <w:pPr>
              <w:pStyle w:val="TableParagraph"/>
              <w:tabs>
                <w:tab w:val="left" w:pos="9781"/>
              </w:tabs>
              <w:ind w:right="-1"/>
              <w:jc w:val="center"/>
              <w:rPr>
                <w:rFonts w:ascii="Times New Roman" w:hAnsi="Times New Roman" w:cs="Times New Roman"/>
                <w:sz w:val="20"/>
                <w:szCs w:val="20"/>
              </w:rPr>
            </w:pPr>
            <w:r w:rsidRPr="00E9080B">
              <w:rPr>
                <w:rFonts w:ascii="Times New Roman" w:hAnsi="Times New Roman" w:cs="Times New Roman"/>
                <w:sz w:val="20"/>
                <w:szCs w:val="20"/>
              </w:rPr>
              <w:t>0.5D</w:t>
            </w:r>
          </w:p>
        </w:tc>
        <w:tc>
          <w:tcPr>
            <w:tcW w:w="567" w:type="dxa"/>
            <w:vAlign w:val="center"/>
          </w:tcPr>
          <w:p w14:paraId="5B802F25" w14:textId="77777777" w:rsidR="00DB486D" w:rsidRPr="00E9080B" w:rsidRDefault="00DB486D" w:rsidP="00055418">
            <w:pPr>
              <w:pStyle w:val="TableParagraph"/>
              <w:tabs>
                <w:tab w:val="left" w:pos="9781"/>
              </w:tabs>
              <w:spacing w:before="7"/>
              <w:ind w:right="-1"/>
              <w:jc w:val="center"/>
              <w:rPr>
                <w:rFonts w:ascii="Times New Roman" w:hAnsi="Times New Roman" w:cs="Times New Roman"/>
                <w:b/>
                <w:sz w:val="20"/>
                <w:szCs w:val="20"/>
              </w:rPr>
            </w:pPr>
          </w:p>
          <w:p w14:paraId="5F9D81B8" w14:textId="77777777" w:rsidR="00DB486D" w:rsidRPr="00E9080B" w:rsidRDefault="00DB486D" w:rsidP="00055418">
            <w:pPr>
              <w:pStyle w:val="TableParagraph"/>
              <w:tabs>
                <w:tab w:val="left" w:pos="9781"/>
              </w:tabs>
              <w:ind w:right="-1"/>
              <w:jc w:val="center"/>
              <w:rPr>
                <w:rFonts w:ascii="Times New Roman" w:hAnsi="Times New Roman" w:cs="Times New Roman"/>
                <w:sz w:val="20"/>
                <w:szCs w:val="20"/>
              </w:rPr>
            </w:pPr>
            <w:r w:rsidRPr="00E9080B">
              <w:rPr>
                <w:rFonts w:ascii="Times New Roman" w:hAnsi="Times New Roman" w:cs="Times New Roman"/>
                <w:w w:val="99"/>
                <w:sz w:val="20"/>
                <w:szCs w:val="20"/>
              </w:rPr>
              <w:t>9</w:t>
            </w:r>
          </w:p>
        </w:tc>
        <w:tc>
          <w:tcPr>
            <w:tcW w:w="567" w:type="dxa"/>
            <w:vAlign w:val="center"/>
          </w:tcPr>
          <w:p w14:paraId="38866389" w14:textId="77777777" w:rsidR="00DB486D" w:rsidRPr="00E9080B" w:rsidRDefault="00DB486D" w:rsidP="00055418">
            <w:pPr>
              <w:pStyle w:val="TableParagraph"/>
              <w:tabs>
                <w:tab w:val="left" w:pos="9781"/>
              </w:tabs>
              <w:spacing w:before="7"/>
              <w:ind w:right="-1"/>
              <w:jc w:val="center"/>
              <w:rPr>
                <w:rFonts w:ascii="Times New Roman" w:hAnsi="Times New Roman" w:cs="Times New Roman"/>
                <w:b/>
                <w:sz w:val="20"/>
                <w:szCs w:val="20"/>
              </w:rPr>
            </w:pPr>
          </w:p>
          <w:p w14:paraId="16A543A2" w14:textId="77777777" w:rsidR="00DB486D" w:rsidRPr="00E9080B" w:rsidRDefault="00DB486D" w:rsidP="00055418">
            <w:pPr>
              <w:pStyle w:val="TableParagraph"/>
              <w:tabs>
                <w:tab w:val="left" w:pos="9781"/>
              </w:tabs>
              <w:ind w:right="-1"/>
              <w:jc w:val="center"/>
              <w:rPr>
                <w:rFonts w:ascii="Times New Roman" w:hAnsi="Times New Roman" w:cs="Times New Roman"/>
                <w:sz w:val="20"/>
                <w:szCs w:val="20"/>
              </w:rPr>
            </w:pPr>
            <w:r w:rsidRPr="00E9080B">
              <w:rPr>
                <w:rFonts w:ascii="Times New Roman" w:hAnsi="Times New Roman" w:cs="Times New Roman"/>
                <w:sz w:val="20"/>
                <w:szCs w:val="20"/>
              </w:rPr>
              <w:t>4.5</w:t>
            </w:r>
          </w:p>
        </w:tc>
        <w:tc>
          <w:tcPr>
            <w:tcW w:w="567" w:type="dxa"/>
            <w:vAlign w:val="center"/>
          </w:tcPr>
          <w:p w14:paraId="5D204E8E" w14:textId="77777777" w:rsidR="00DB486D" w:rsidRPr="00E9080B" w:rsidRDefault="00DB486D" w:rsidP="00055418">
            <w:pPr>
              <w:pStyle w:val="TableParagraph"/>
              <w:tabs>
                <w:tab w:val="left" w:pos="9781"/>
              </w:tabs>
              <w:spacing w:before="7"/>
              <w:ind w:right="-1"/>
              <w:jc w:val="center"/>
              <w:rPr>
                <w:rFonts w:ascii="Times New Roman" w:hAnsi="Times New Roman" w:cs="Times New Roman"/>
                <w:b/>
                <w:sz w:val="20"/>
                <w:szCs w:val="20"/>
              </w:rPr>
            </w:pPr>
          </w:p>
          <w:p w14:paraId="3B7279F9" w14:textId="77777777" w:rsidR="00DB486D" w:rsidRPr="00E9080B" w:rsidRDefault="00DB486D" w:rsidP="00055418">
            <w:pPr>
              <w:pStyle w:val="TableParagraph"/>
              <w:tabs>
                <w:tab w:val="left" w:pos="9781"/>
              </w:tabs>
              <w:ind w:right="-1"/>
              <w:jc w:val="center"/>
              <w:rPr>
                <w:rFonts w:ascii="Times New Roman" w:hAnsi="Times New Roman" w:cs="Times New Roman"/>
                <w:sz w:val="20"/>
                <w:szCs w:val="20"/>
              </w:rPr>
            </w:pPr>
            <w:r w:rsidRPr="00E9080B">
              <w:rPr>
                <w:rFonts w:ascii="Times New Roman" w:hAnsi="Times New Roman" w:cs="Times New Roman"/>
                <w:sz w:val="20"/>
                <w:szCs w:val="20"/>
              </w:rPr>
              <w:t>4.5</w:t>
            </w:r>
          </w:p>
        </w:tc>
        <w:tc>
          <w:tcPr>
            <w:tcW w:w="425" w:type="dxa"/>
            <w:vAlign w:val="center"/>
          </w:tcPr>
          <w:p w14:paraId="31BE1DE0" w14:textId="77777777" w:rsidR="00DB486D" w:rsidRPr="00E9080B" w:rsidRDefault="00DB486D" w:rsidP="00055418">
            <w:pPr>
              <w:pStyle w:val="TableParagraph"/>
              <w:tabs>
                <w:tab w:val="left" w:pos="9781"/>
              </w:tabs>
              <w:spacing w:before="7"/>
              <w:ind w:right="-1"/>
              <w:jc w:val="center"/>
              <w:rPr>
                <w:rFonts w:ascii="Times New Roman" w:hAnsi="Times New Roman" w:cs="Times New Roman"/>
                <w:b/>
                <w:sz w:val="20"/>
                <w:szCs w:val="20"/>
              </w:rPr>
            </w:pPr>
          </w:p>
          <w:p w14:paraId="658CDABD" w14:textId="77777777" w:rsidR="00DB486D" w:rsidRPr="00E9080B" w:rsidRDefault="00DB486D" w:rsidP="00055418">
            <w:pPr>
              <w:pStyle w:val="TableParagraph"/>
              <w:tabs>
                <w:tab w:val="left" w:pos="9781"/>
              </w:tabs>
              <w:ind w:right="-1"/>
              <w:jc w:val="center"/>
              <w:rPr>
                <w:rFonts w:ascii="Times New Roman" w:hAnsi="Times New Roman" w:cs="Times New Roman"/>
                <w:sz w:val="20"/>
                <w:szCs w:val="20"/>
              </w:rPr>
            </w:pPr>
            <w:r w:rsidRPr="00E9080B">
              <w:rPr>
                <w:rFonts w:ascii="Times New Roman" w:hAnsi="Times New Roman" w:cs="Times New Roman"/>
                <w:w w:val="99"/>
                <w:sz w:val="20"/>
                <w:szCs w:val="20"/>
              </w:rPr>
              <w:t>3</w:t>
            </w:r>
          </w:p>
        </w:tc>
        <w:tc>
          <w:tcPr>
            <w:tcW w:w="567" w:type="dxa"/>
            <w:vAlign w:val="center"/>
          </w:tcPr>
          <w:p w14:paraId="67B05F9F" w14:textId="77777777" w:rsidR="00DB486D" w:rsidRPr="00E9080B" w:rsidRDefault="00DB486D" w:rsidP="00055418">
            <w:pPr>
              <w:pStyle w:val="TableParagraph"/>
              <w:tabs>
                <w:tab w:val="left" w:pos="9781"/>
              </w:tabs>
              <w:spacing w:before="7"/>
              <w:ind w:right="-1"/>
              <w:jc w:val="center"/>
              <w:rPr>
                <w:rFonts w:ascii="Times New Roman" w:hAnsi="Times New Roman" w:cs="Times New Roman"/>
                <w:b/>
                <w:sz w:val="20"/>
                <w:szCs w:val="20"/>
              </w:rPr>
            </w:pPr>
          </w:p>
          <w:p w14:paraId="7451443B" w14:textId="77777777" w:rsidR="00DB486D" w:rsidRPr="00E9080B" w:rsidRDefault="00DB486D" w:rsidP="00055418">
            <w:pPr>
              <w:pStyle w:val="TableParagraph"/>
              <w:tabs>
                <w:tab w:val="left" w:pos="9781"/>
              </w:tabs>
              <w:ind w:right="-1"/>
              <w:jc w:val="center"/>
              <w:rPr>
                <w:rFonts w:ascii="Times New Roman" w:hAnsi="Times New Roman" w:cs="Times New Roman"/>
                <w:sz w:val="20"/>
                <w:szCs w:val="20"/>
              </w:rPr>
            </w:pPr>
            <w:r w:rsidRPr="00E9080B">
              <w:rPr>
                <w:rFonts w:ascii="Times New Roman" w:hAnsi="Times New Roman" w:cs="Times New Roman"/>
                <w:w w:val="95"/>
                <w:sz w:val="20"/>
                <w:szCs w:val="20"/>
              </w:rPr>
              <w:t>4.5</w:t>
            </w:r>
          </w:p>
        </w:tc>
        <w:tc>
          <w:tcPr>
            <w:tcW w:w="709" w:type="dxa"/>
            <w:vAlign w:val="center"/>
          </w:tcPr>
          <w:p w14:paraId="6CB373BB" w14:textId="77777777" w:rsidR="00DB486D" w:rsidRPr="00E9080B" w:rsidRDefault="00DB486D" w:rsidP="00055418">
            <w:pPr>
              <w:pStyle w:val="TableParagraph"/>
              <w:tabs>
                <w:tab w:val="left" w:pos="9781"/>
              </w:tabs>
              <w:spacing w:before="2"/>
              <w:ind w:right="-1"/>
              <w:jc w:val="center"/>
              <w:rPr>
                <w:rFonts w:ascii="Times New Roman" w:hAnsi="Times New Roman" w:cs="Times New Roman"/>
                <w:sz w:val="20"/>
                <w:szCs w:val="20"/>
              </w:rPr>
            </w:pPr>
            <w:r w:rsidRPr="00E9080B">
              <w:rPr>
                <w:rFonts w:ascii="Times New Roman" w:hAnsi="Times New Roman" w:cs="Times New Roman"/>
                <w:w w:val="99"/>
                <w:sz w:val="20"/>
                <w:szCs w:val="20"/>
              </w:rPr>
              <w:t>D</w:t>
            </w:r>
          </w:p>
          <w:p w14:paraId="3B6BC724" w14:textId="77777777" w:rsidR="00DB486D" w:rsidRPr="00E9080B" w:rsidRDefault="00DB486D" w:rsidP="00055418">
            <w:pPr>
              <w:pStyle w:val="TableParagraph"/>
              <w:tabs>
                <w:tab w:val="left" w:pos="9781"/>
              </w:tabs>
              <w:spacing w:before="3"/>
              <w:ind w:right="-1"/>
              <w:jc w:val="center"/>
              <w:rPr>
                <w:rFonts w:ascii="Times New Roman" w:hAnsi="Times New Roman" w:cs="Times New Roman"/>
                <w:b/>
                <w:sz w:val="20"/>
                <w:szCs w:val="20"/>
              </w:rPr>
            </w:pPr>
          </w:p>
          <w:p w14:paraId="30C393CF" w14:textId="77777777" w:rsidR="00DB486D" w:rsidRPr="00050BE8" w:rsidRDefault="00DB486D" w:rsidP="00055418">
            <w:pPr>
              <w:pStyle w:val="TableParagraph"/>
              <w:tabs>
                <w:tab w:val="left" w:pos="9781"/>
              </w:tabs>
              <w:ind w:right="-1"/>
              <w:jc w:val="center"/>
              <w:rPr>
                <w:rFonts w:ascii="Times New Roman" w:hAnsi="Times New Roman" w:cs="Times New Roman"/>
                <w:sz w:val="18"/>
                <w:szCs w:val="18"/>
              </w:rPr>
            </w:pPr>
            <w:r w:rsidRPr="00050BE8">
              <w:rPr>
                <w:rFonts w:ascii="Times New Roman" w:hAnsi="Times New Roman" w:cs="Times New Roman"/>
                <w:sz w:val="18"/>
                <w:szCs w:val="18"/>
              </w:rPr>
              <w:t>Minimum</w:t>
            </w:r>
            <w:r w:rsidRPr="00050BE8">
              <w:rPr>
                <w:rFonts w:ascii="Times New Roman" w:hAnsi="Times New Roman" w:cs="Times New Roman"/>
                <w:w w:val="99"/>
                <w:sz w:val="18"/>
                <w:szCs w:val="18"/>
              </w:rPr>
              <w:t xml:space="preserve"> </w:t>
            </w:r>
            <w:r w:rsidRPr="00050BE8">
              <w:rPr>
                <w:rFonts w:ascii="Times New Roman" w:hAnsi="Times New Roman" w:cs="Times New Roman"/>
                <w:sz w:val="18"/>
                <w:szCs w:val="18"/>
              </w:rPr>
              <w:t>4.5</w:t>
            </w:r>
          </w:p>
        </w:tc>
        <w:tc>
          <w:tcPr>
            <w:tcW w:w="932" w:type="dxa"/>
            <w:vAlign w:val="center"/>
          </w:tcPr>
          <w:p w14:paraId="5A0A3CF8" w14:textId="77777777" w:rsidR="00DB486D" w:rsidRPr="00E9080B" w:rsidRDefault="00DB486D" w:rsidP="00055418">
            <w:pPr>
              <w:pStyle w:val="TableParagraph"/>
              <w:tabs>
                <w:tab w:val="left" w:pos="9781"/>
              </w:tabs>
              <w:spacing w:before="2"/>
              <w:ind w:right="-1"/>
              <w:jc w:val="center"/>
              <w:rPr>
                <w:rFonts w:ascii="Times New Roman" w:hAnsi="Times New Roman" w:cs="Times New Roman"/>
                <w:sz w:val="20"/>
                <w:szCs w:val="20"/>
              </w:rPr>
            </w:pPr>
            <w:r w:rsidRPr="00E9080B">
              <w:rPr>
                <w:rFonts w:ascii="Times New Roman" w:hAnsi="Times New Roman" w:cs="Times New Roman"/>
                <w:w w:val="99"/>
                <w:sz w:val="20"/>
                <w:szCs w:val="20"/>
              </w:rPr>
              <w:t>D</w:t>
            </w:r>
          </w:p>
          <w:p w14:paraId="55D1EEF4" w14:textId="77777777" w:rsidR="00DB486D" w:rsidRPr="00E9080B" w:rsidRDefault="00DB486D" w:rsidP="00055418">
            <w:pPr>
              <w:pStyle w:val="TableParagraph"/>
              <w:tabs>
                <w:tab w:val="left" w:pos="9781"/>
              </w:tabs>
              <w:spacing w:before="3"/>
              <w:ind w:right="-1"/>
              <w:jc w:val="center"/>
              <w:rPr>
                <w:rFonts w:ascii="Times New Roman" w:hAnsi="Times New Roman" w:cs="Times New Roman"/>
                <w:b/>
                <w:sz w:val="20"/>
                <w:szCs w:val="20"/>
              </w:rPr>
            </w:pPr>
          </w:p>
          <w:p w14:paraId="71C8DFF4" w14:textId="77777777" w:rsidR="00DB486D" w:rsidRPr="00E9080B" w:rsidRDefault="00DB486D" w:rsidP="00055418">
            <w:pPr>
              <w:pStyle w:val="TableParagraph"/>
              <w:tabs>
                <w:tab w:val="left" w:pos="9781"/>
              </w:tabs>
              <w:ind w:right="-1"/>
              <w:jc w:val="center"/>
              <w:rPr>
                <w:rFonts w:ascii="Times New Roman" w:hAnsi="Times New Roman" w:cs="Times New Roman"/>
                <w:sz w:val="20"/>
                <w:szCs w:val="20"/>
              </w:rPr>
            </w:pPr>
            <w:r w:rsidRPr="00E9080B">
              <w:rPr>
                <w:rFonts w:ascii="Times New Roman" w:hAnsi="Times New Roman" w:cs="Times New Roman"/>
                <w:sz w:val="20"/>
                <w:szCs w:val="20"/>
              </w:rPr>
              <w:t>Minimum</w:t>
            </w:r>
            <w:r w:rsidRPr="00E9080B">
              <w:rPr>
                <w:rFonts w:ascii="Times New Roman" w:hAnsi="Times New Roman" w:cs="Times New Roman"/>
                <w:w w:val="99"/>
                <w:sz w:val="20"/>
                <w:szCs w:val="20"/>
              </w:rPr>
              <w:t xml:space="preserve"> </w:t>
            </w:r>
            <w:r w:rsidRPr="00E9080B">
              <w:rPr>
                <w:rFonts w:ascii="Times New Roman" w:hAnsi="Times New Roman" w:cs="Times New Roman"/>
                <w:sz w:val="20"/>
                <w:szCs w:val="20"/>
              </w:rPr>
              <w:t>4.5</w:t>
            </w:r>
          </w:p>
        </w:tc>
      </w:tr>
      <w:tr w:rsidR="003C765E" w:rsidRPr="00E9080B" w14:paraId="0623A89F" w14:textId="77777777" w:rsidTr="0028242A">
        <w:trPr>
          <w:trHeight w:val="1192"/>
          <w:jc w:val="center"/>
        </w:trPr>
        <w:tc>
          <w:tcPr>
            <w:tcW w:w="540" w:type="dxa"/>
            <w:vAlign w:val="center"/>
          </w:tcPr>
          <w:p w14:paraId="591FB74A" w14:textId="77777777" w:rsidR="00DB486D" w:rsidRPr="00E9080B" w:rsidRDefault="00DB486D" w:rsidP="00055418">
            <w:pPr>
              <w:pStyle w:val="TableParagraph"/>
              <w:tabs>
                <w:tab w:val="left" w:pos="9781"/>
              </w:tabs>
              <w:spacing w:before="7"/>
              <w:ind w:right="-1"/>
              <w:jc w:val="center"/>
              <w:rPr>
                <w:rFonts w:ascii="Times New Roman" w:hAnsi="Times New Roman" w:cs="Times New Roman"/>
                <w:b/>
                <w:sz w:val="20"/>
                <w:szCs w:val="20"/>
              </w:rPr>
            </w:pPr>
          </w:p>
          <w:p w14:paraId="30C76474" w14:textId="77777777" w:rsidR="00DB486D" w:rsidRPr="00E9080B" w:rsidRDefault="00DB486D" w:rsidP="00055418">
            <w:pPr>
              <w:pStyle w:val="TableParagraph"/>
              <w:tabs>
                <w:tab w:val="left" w:pos="9781"/>
              </w:tabs>
              <w:ind w:right="-1"/>
              <w:jc w:val="center"/>
              <w:rPr>
                <w:rFonts w:ascii="Times New Roman" w:hAnsi="Times New Roman" w:cs="Times New Roman"/>
                <w:b/>
                <w:sz w:val="20"/>
                <w:szCs w:val="20"/>
              </w:rPr>
            </w:pPr>
            <w:r w:rsidRPr="00E9080B">
              <w:rPr>
                <w:rFonts w:ascii="Times New Roman" w:hAnsi="Times New Roman" w:cs="Times New Roman"/>
                <w:b/>
                <w:w w:val="99"/>
                <w:sz w:val="20"/>
                <w:szCs w:val="20"/>
              </w:rPr>
              <w:t>3</w:t>
            </w:r>
          </w:p>
        </w:tc>
        <w:tc>
          <w:tcPr>
            <w:tcW w:w="2007" w:type="dxa"/>
            <w:vAlign w:val="center"/>
          </w:tcPr>
          <w:p w14:paraId="6C65966C" w14:textId="77777777" w:rsidR="00DB486D" w:rsidRPr="00E9080B" w:rsidRDefault="00DB486D" w:rsidP="00055418">
            <w:pPr>
              <w:pStyle w:val="TableParagraph"/>
              <w:tabs>
                <w:tab w:val="left" w:pos="9781"/>
              </w:tabs>
              <w:spacing w:before="7"/>
              <w:ind w:right="-1"/>
              <w:jc w:val="center"/>
              <w:rPr>
                <w:rFonts w:ascii="Times New Roman" w:hAnsi="Times New Roman" w:cs="Times New Roman"/>
                <w:b/>
                <w:sz w:val="20"/>
                <w:szCs w:val="20"/>
              </w:rPr>
            </w:pPr>
          </w:p>
          <w:p w14:paraId="104896BD" w14:textId="77777777" w:rsidR="00DB486D" w:rsidRPr="00E9080B" w:rsidRDefault="00DB486D" w:rsidP="00055418">
            <w:pPr>
              <w:pStyle w:val="TableParagraph"/>
              <w:tabs>
                <w:tab w:val="left" w:pos="9781"/>
              </w:tabs>
              <w:ind w:right="-1"/>
              <w:jc w:val="center"/>
              <w:rPr>
                <w:rFonts w:ascii="Times New Roman" w:hAnsi="Times New Roman" w:cs="Times New Roman"/>
                <w:sz w:val="20"/>
                <w:szCs w:val="20"/>
              </w:rPr>
            </w:pPr>
            <w:r w:rsidRPr="00E9080B">
              <w:rPr>
                <w:rFonts w:ascii="Times New Roman" w:hAnsi="Times New Roman" w:cs="Times New Roman"/>
                <w:sz w:val="20"/>
                <w:szCs w:val="20"/>
              </w:rPr>
              <w:t>Storage Tank Class C</w:t>
            </w:r>
          </w:p>
        </w:tc>
        <w:tc>
          <w:tcPr>
            <w:tcW w:w="567" w:type="dxa"/>
            <w:vAlign w:val="center"/>
          </w:tcPr>
          <w:p w14:paraId="4BCB7A8B" w14:textId="77777777" w:rsidR="00DB486D" w:rsidRPr="00E9080B" w:rsidRDefault="00DB486D" w:rsidP="00055418">
            <w:pPr>
              <w:pStyle w:val="TableParagraph"/>
              <w:tabs>
                <w:tab w:val="left" w:pos="9781"/>
              </w:tabs>
              <w:spacing w:before="2"/>
              <w:ind w:right="-1"/>
              <w:jc w:val="center"/>
              <w:rPr>
                <w:rFonts w:ascii="Times New Roman" w:hAnsi="Times New Roman" w:cs="Times New Roman"/>
                <w:b/>
                <w:sz w:val="20"/>
                <w:szCs w:val="20"/>
              </w:rPr>
            </w:pPr>
          </w:p>
          <w:p w14:paraId="582914F0" w14:textId="77777777" w:rsidR="00DB486D" w:rsidRPr="00E9080B" w:rsidRDefault="00DB486D" w:rsidP="00055418">
            <w:pPr>
              <w:pStyle w:val="TableParagraph"/>
              <w:tabs>
                <w:tab w:val="left" w:pos="9781"/>
              </w:tabs>
              <w:ind w:right="-1"/>
              <w:jc w:val="center"/>
              <w:rPr>
                <w:rFonts w:ascii="Times New Roman" w:hAnsi="Times New Roman" w:cs="Times New Roman"/>
                <w:sz w:val="20"/>
                <w:szCs w:val="20"/>
              </w:rPr>
            </w:pPr>
            <w:r w:rsidRPr="00E9080B">
              <w:rPr>
                <w:rFonts w:ascii="Times New Roman" w:hAnsi="Times New Roman" w:cs="Times New Roman"/>
                <w:sz w:val="20"/>
                <w:szCs w:val="20"/>
              </w:rPr>
              <w:t>0.5D</w:t>
            </w:r>
          </w:p>
          <w:p w14:paraId="3B15315A" w14:textId="77777777" w:rsidR="00DB486D" w:rsidRPr="00E9080B" w:rsidRDefault="00DB486D" w:rsidP="00055418">
            <w:pPr>
              <w:pStyle w:val="TableParagraph"/>
              <w:tabs>
                <w:tab w:val="left" w:pos="9781"/>
              </w:tabs>
              <w:spacing w:before="34"/>
              <w:ind w:right="-1"/>
              <w:jc w:val="center"/>
              <w:rPr>
                <w:rFonts w:ascii="Times New Roman" w:hAnsi="Times New Roman" w:cs="Times New Roman"/>
                <w:sz w:val="20"/>
                <w:szCs w:val="20"/>
              </w:rPr>
            </w:pPr>
            <w:r w:rsidRPr="00E9080B">
              <w:rPr>
                <w:rFonts w:ascii="Times New Roman" w:hAnsi="Times New Roman" w:cs="Times New Roman"/>
                <w:sz w:val="20"/>
                <w:szCs w:val="20"/>
              </w:rPr>
              <w:t>/</w:t>
            </w:r>
            <w:r w:rsidRPr="00E9080B">
              <w:rPr>
                <w:rFonts w:ascii="Times New Roman" w:hAnsi="Times New Roman" w:cs="Times New Roman"/>
                <w:spacing w:val="-6"/>
                <w:sz w:val="20"/>
                <w:szCs w:val="20"/>
              </w:rPr>
              <w:t xml:space="preserve"> </w:t>
            </w:r>
            <w:r w:rsidRPr="00E9080B">
              <w:rPr>
                <w:rFonts w:ascii="Times New Roman" w:hAnsi="Times New Roman" w:cs="Times New Roman"/>
                <w:sz w:val="20"/>
                <w:szCs w:val="20"/>
              </w:rPr>
              <w:t>6.0</w:t>
            </w:r>
          </w:p>
        </w:tc>
        <w:tc>
          <w:tcPr>
            <w:tcW w:w="709" w:type="dxa"/>
            <w:vAlign w:val="center"/>
          </w:tcPr>
          <w:p w14:paraId="37130E55" w14:textId="77777777" w:rsidR="00DB486D" w:rsidRPr="00E9080B" w:rsidRDefault="00DB486D" w:rsidP="00055418">
            <w:pPr>
              <w:pStyle w:val="TableParagraph"/>
              <w:tabs>
                <w:tab w:val="left" w:pos="9781"/>
              </w:tabs>
              <w:spacing w:before="2"/>
              <w:ind w:right="-1"/>
              <w:jc w:val="center"/>
              <w:rPr>
                <w:rFonts w:ascii="Times New Roman" w:hAnsi="Times New Roman" w:cs="Times New Roman"/>
                <w:b/>
                <w:sz w:val="20"/>
                <w:szCs w:val="20"/>
              </w:rPr>
            </w:pPr>
          </w:p>
          <w:p w14:paraId="7119950A" w14:textId="77777777" w:rsidR="00DB486D" w:rsidRPr="00E9080B" w:rsidRDefault="00DB486D" w:rsidP="00055418">
            <w:pPr>
              <w:pStyle w:val="TableParagraph"/>
              <w:tabs>
                <w:tab w:val="left" w:pos="9781"/>
              </w:tabs>
              <w:ind w:right="-1"/>
              <w:jc w:val="center"/>
              <w:rPr>
                <w:rFonts w:ascii="Times New Roman" w:hAnsi="Times New Roman" w:cs="Times New Roman"/>
                <w:sz w:val="20"/>
                <w:szCs w:val="20"/>
              </w:rPr>
            </w:pPr>
            <w:r w:rsidRPr="00E9080B">
              <w:rPr>
                <w:rFonts w:ascii="Times New Roman" w:hAnsi="Times New Roman" w:cs="Times New Roman"/>
                <w:sz w:val="20"/>
                <w:szCs w:val="20"/>
              </w:rPr>
              <w:t>0.5D</w:t>
            </w:r>
          </w:p>
          <w:p w14:paraId="7D778961" w14:textId="77777777" w:rsidR="00DB486D" w:rsidRPr="00E9080B" w:rsidRDefault="00DB486D" w:rsidP="00055418">
            <w:pPr>
              <w:pStyle w:val="TableParagraph"/>
              <w:tabs>
                <w:tab w:val="left" w:pos="9781"/>
              </w:tabs>
              <w:spacing w:before="34"/>
              <w:ind w:right="-1"/>
              <w:jc w:val="center"/>
              <w:rPr>
                <w:rFonts w:ascii="Times New Roman" w:hAnsi="Times New Roman" w:cs="Times New Roman"/>
                <w:sz w:val="20"/>
                <w:szCs w:val="20"/>
              </w:rPr>
            </w:pPr>
            <w:r w:rsidRPr="00E9080B">
              <w:rPr>
                <w:rFonts w:ascii="Times New Roman" w:hAnsi="Times New Roman" w:cs="Times New Roman"/>
                <w:sz w:val="20"/>
                <w:szCs w:val="20"/>
              </w:rPr>
              <w:t>/</w:t>
            </w:r>
            <w:r w:rsidRPr="00E9080B">
              <w:rPr>
                <w:rFonts w:ascii="Times New Roman" w:hAnsi="Times New Roman" w:cs="Times New Roman"/>
                <w:spacing w:val="-6"/>
                <w:sz w:val="20"/>
                <w:szCs w:val="20"/>
              </w:rPr>
              <w:t xml:space="preserve"> </w:t>
            </w:r>
            <w:r w:rsidRPr="00E9080B">
              <w:rPr>
                <w:rFonts w:ascii="Times New Roman" w:hAnsi="Times New Roman" w:cs="Times New Roman"/>
                <w:sz w:val="20"/>
                <w:szCs w:val="20"/>
              </w:rPr>
              <w:t>6.0</w:t>
            </w:r>
          </w:p>
        </w:tc>
        <w:tc>
          <w:tcPr>
            <w:tcW w:w="708" w:type="dxa"/>
            <w:vAlign w:val="center"/>
          </w:tcPr>
          <w:p w14:paraId="6DDE4C0A" w14:textId="77777777" w:rsidR="00DB486D" w:rsidRPr="00E9080B" w:rsidRDefault="00DB486D" w:rsidP="00055418">
            <w:pPr>
              <w:pStyle w:val="TableParagraph"/>
              <w:tabs>
                <w:tab w:val="left" w:pos="9781"/>
              </w:tabs>
              <w:ind w:right="-1"/>
              <w:jc w:val="center"/>
              <w:rPr>
                <w:rFonts w:ascii="Times New Roman" w:hAnsi="Times New Roman" w:cs="Times New Roman"/>
                <w:sz w:val="20"/>
                <w:szCs w:val="20"/>
              </w:rPr>
            </w:pPr>
            <w:r w:rsidRPr="00E9080B">
              <w:rPr>
                <w:rFonts w:ascii="Times New Roman" w:hAnsi="Times New Roman" w:cs="Times New Roman"/>
                <w:sz w:val="20"/>
                <w:szCs w:val="20"/>
              </w:rPr>
              <w:t>X</w:t>
            </w:r>
          </w:p>
        </w:tc>
        <w:tc>
          <w:tcPr>
            <w:tcW w:w="567" w:type="dxa"/>
            <w:vAlign w:val="center"/>
          </w:tcPr>
          <w:p w14:paraId="04181AF1" w14:textId="77777777" w:rsidR="00DB486D" w:rsidRPr="00E9080B" w:rsidRDefault="00DB486D" w:rsidP="00055418">
            <w:pPr>
              <w:pStyle w:val="TableParagraph"/>
              <w:tabs>
                <w:tab w:val="left" w:pos="9781"/>
              </w:tabs>
              <w:spacing w:before="7"/>
              <w:ind w:right="-1"/>
              <w:jc w:val="center"/>
              <w:rPr>
                <w:rFonts w:ascii="Times New Roman" w:hAnsi="Times New Roman" w:cs="Times New Roman"/>
                <w:b/>
                <w:sz w:val="20"/>
                <w:szCs w:val="20"/>
              </w:rPr>
            </w:pPr>
          </w:p>
          <w:p w14:paraId="2BCE340B" w14:textId="77777777" w:rsidR="00DB486D" w:rsidRPr="00E9080B" w:rsidRDefault="00DB486D" w:rsidP="00055418">
            <w:pPr>
              <w:pStyle w:val="TableParagraph"/>
              <w:tabs>
                <w:tab w:val="left" w:pos="9781"/>
              </w:tabs>
              <w:ind w:right="-1"/>
              <w:jc w:val="center"/>
              <w:rPr>
                <w:rFonts w:ascii="Times New Roman" w:hAnsi="Times New Roman" w:cs="Times New Roman"/>
                <w:sz w:val="20"/>
                <w:szCs w:val="20"/>
              </w:rPr>
            </w:pPr>
            <w:r w:rsidRPr="00E9080B">
              <w:rPr>
                <w:rFonts w:ascii="Times New Roman" w:hAnsi="Times New Roman" w:cs="Times New Roman"/>
                <w:w w:val="99"/>
                <w:sz w:val="20"/>
                <w:szCs w:val="20"/>
              </w:rPr>
              <w:t>9</w:t>
            </w:r>
          </w:p>
        </w:tc>
        <w:tc>
          <w:tcPr>
            <w:tcW w:w="709" w:type="dxa"/>
            <w:vAlign w:val="center"/>
          </w:tcPr>
          <w:p w14:paraId="20AF4F15" w14:textId="77777777" w:rsidR="00DB486D" w:rsidRPr="00E9080B" w:rsidRDefault="00DB486D" w:rsidP="00055418">
            <w:pPr>
              <w:pStyle w:val="TableParagraph"/>
              <w:tabs>
                <w:tab w:val="left" w:pos="9781"/>
              </w:tabs>
              <w:spacing w:before="7"/>
              <w:ind w:right="-1"/>
              <w:jc w:val="center"/>
              <w:rPr>
                <w:rFonts w:ascii="Times New Roman" w:hAnsi="Times New Roman" w:cs="Times New Roman"/>
                <w:b/>
                <w:sz w:val="20"/>
                <w:szCs w:val="20"/>
              </w:rPr>
            </w:pPr>
          </w:p>
          <w:p w14:paraId="00799E3E" w14:textId="77777777" w:rsidR="00DB486D" w:rsidRPr="00E9080B" w:rsidRDefault="00DB486D" w:rsidP="00055418">
            <w:pPr>
              <w:pStyle w:val="TableParagraph"/>
              <w:tabs>
                <w:tab w:val="left" w:pos="9781"/>
              </w:tabs>
              <w:ind w:right="-1"/>
              <w:jc w:val="center"/>
              <w:rPr>
                <w:rFonts w:ascii="Times New Roman" w:hAnsi="Times New Roman" w:cs="Times New Roman"/>
                <w:sz w:val="20"/>
                <w:szCs w:val="20"/>
              </w:rPr>
            </w:pPr>
            <w:r w:rsidRPr="00E9080B">
              <w:rPr>
                <w:rFonts w:ascii="Times New Roman" w:hAnsi="Times New Roman" w:cs="Times New Roman"/>
                <w:sz w:val="20"/>
                <w:szCs w:val="20"/>
              </w:rPr>
              <w:t>0.5D</w:t>
            </w:r>
          </w:p>
        </w:tc>
        <w:tc>
          <w:tcPr>
            <w:tcW w:w="567" w:type="dxa"/>
            <w:vAlign w:val="center"/>
          </w:tcPr>
          <w:p w14:paraId="54B85A2F" w14:textId="77777777" w:rsidR="00DB486D" w:rsidRPr="00E9080B" w:rsidRDefault="00DB486D" w:rsidP="00055418">
            <w:pPr>
              <w:pStyle w:val="TableParagraph"/>
              <w:tabs>
                <w:tab w:val="left" w:pos="9781"/>
              </w:tabs>
              <w:spacing w:before="7"/>
              <w:ind w:right="-1"/>
              <w:jc w:val="center"/>
              <w:rPr>
                <w:rFonts w:ascii="Times New Roman" w:hAnsi="Times New Roman" w:cs="Times New Roman"/>
                <w:b/>
                <w:sz w:val="20"/>
                <w:szCs w:val="20"/>
              </w:rPr>
            </w:pPr>
          </w:p>
          <w:p w14:paraId="3F68969D" w14:textId="77777777" w:rsidR="00DB486D" w:rsidRPr="00E9080B" w:rsidRDefault="00DB486D" w:rsidP="00055418">
            <w:pPr>
              <w:pStyle w:val="TableParagraph"/>
              <w:tabs>
                <w:tab w:val="left" w:pos="9781"/>
              </w:tabs>
              <w:ind w:right="-1"/>
              <w:jc w:val="center"/>
              <w:rPr>
                <w:rFonts w:ascii="Times New Roman" w:hAnsi="Times New Roman" w:cs="Times New Roman"/>
                <w:sz w:val="20"/>
                <w:szCs w:val="20"/>
              </w:rPr>
            </w:pPr>
            <w:r w:rsidRPr="00E9080B">
              <w:rPr>
                <w:rFonts w:ascii="Times New Roman" w:hAnsi="Times New Roman" w:cs="Times New Roman"/>
                <w:w w:val="99"/>
                <w:sz w:val="20"/>
                <w:szCs w:val="20"/>
              </w:rPr>
              <w:t>X</w:t>
            </w:r>
          </w:p>
        </w:tc>
        <w:tc>
          <w:tcPr>
            <w:tcW w:w="567" w:type="dxa"/>
            <w:vAlign w:val="center"/>
          </w:tcPr>
          <w:p w14:paraId="2A66ECAA" w14:textId="77777777" w:rsidR="00DB486D" w:rsidRPr="00E9080B" w:rsidRDefault="00DB486D" w:rsidP="00055418">
            <w:pPr>
              <w:pStyle w:val="TableParagraph"/>
              <w:tabs>
                <w:tab w:val="left" w:pos="9781"/>
              </w:tabs>
              <w:spacing w:before="7"/>
              <w:ind w:right="-1"/>
              <w:jc w:val="center"/>
              <w:rPr>
                <w:rFonts w:ascii="Times New Roman" w:hAnsi="Times New Roman" w:cs="Times New Roman"/>
                <w:b/>
                <w:sz w:val="20"/>
                <w:szCs w:val="20"/>
              </w:rPr>
            </w:pPr>
          </w:p>
          <w:p w14:paraId="4991F140" w14:textId="77777777" w:rsidR="00DB486D" w:rsidRPr="00E9080B" w:rsidRDefault="00DB486D" w:rsidP="00055418">
            <w:pPr>
              <w:pStyle w:val="TableParagraph"/>
              <w:tabs>
                <w:tab w:val="left" w:pos="9781"/>
              </w:tabs>
              <w:ind w:right="-1"/>
              <w:jc w:val="center"/>
              <w:rPr>
                <w:rFonts w:ascii="Times New Roman" w:hAnsi="Times New Roman" w:cs="Times New Roman"/>
                <w:sz w:val="20"/>
                <w:szCs w:val="20"/>
              </w:rPr>
            </w:pPr>
            <w:r w:rsidRPr="00E9080B">
              <w:rPr>
                <w:rFonts w:ascii="Times New Roman" w:hAnsi="Times New Roman" w:cs="Times New Roman"/>
                <w:w w:val="99"/>
                <w:sz w:val="20"/>
                <w:szCs w:val="20"/>
              </w:rPr>
              <w:t>9</w:t>
            </w:r>
          </w:p>
        </w:tc>
        <w:tc>
          <w:tcPr>
            <w:tcW w:w="567" w:type="dxa"/>
            <w:vAlign w:val="center"/>
          </w:tcPr>
          <w:p w14:paraId="7EE106A1" w14:textId="77777777" w:rsidR="00DB486D" w:rsidRPr="00E9080B" w:rsidRDefault="00DB486D" w:rsidP="00055418">
            <w:pPr>
              <w:pStyle w:val="TableParagraph"/>
              <w:tabs>
                <w:tab w:val="left" w:pos="9781"/>
              </w:tabs>
              <w:spacing w:before="7"/>
              <w:ind w:right="-1"/>
              <w:jc w:val="center"/>
              <w:rPr>
                <w:rFonts w:ascii="Times New Roman" w:hAnsi="Times New Roman" w:cs="Times New Roman"/>
                <w:b/>
                <w:sz w:val="20"/>
                <w:szCs w:val="20"/>
              </w:rPr>
            </w:pPr>
          </w:p>
          <w:p w14:paraId="19C83B49" w14:textId="77777777" w:rsidR="00DB486D" w:rsidRPr="00E9080B" w:rsidRDefault="00DB486D" w:rsidP="00055418">
            <w:pPr>
              <w:pStyle w:val="TableParagraph"/>
              <w:tabs>
                <w:tab w:val="left" w:pos="9781"/>
              </w:tabs>
              <w:ind w:right="-1"/>
              <w:jc w:val="center"/>
              <w:rPr>
                <w:rFonts w:ascii="Times New Roman" w:hAnsi="Times New Roman" w:cs="Times New Roman"/>
                <w:sz w:val="20"/>
                <w:szCs w:val="20"/>
              </w:rPr>
            </w:pPr>
            <w:r w:rsidRPr="00E9080B">
              <w:rPr>
                <w:rFonts w:ascii="Times New Roman" w:hAnsi="Times New Roman" w:cs="Times New Roman"/>
                <w:sz w:val="20"/>
                <w:szCs w:val="20"/>
              </w:rPr>
              <w:t>4.5</w:t>
            </w:r>
          </w:p>
        </w:tc>
        <w:tc>
          <w:tcPr>
            <w:tcW w:w="567" w:type="dxa"/>
            <w:vAlign w:val="center"/>
          </w:tcPr>
          <w:p w14:paraId="31972F78" w14:textId="77777777" w:rsidR="00DB486D" w:rsidRPr="00E9080B" w:rsidRDefault="00DB486D" w:rsidP="00055418">
            <w:pPr>
              <w:pStyle w:val="TableParagraph"/>
              <w:tabs>
                <w:tab w:val="left" w:pos="9781"/>
              </w:tabs>
              <w:spacing w:before="7"/>
              <w:ind w:right="-1"/>
              <w:jc w:val="center"/>
              <w:rPr>
                <w:rFonts w:ascii="Times New Roman" w:hAnsi="Times New Roman" w:cs="Times New Roman"/>
                <w:b/>
                <w:sz w:val="20"/>
                <w:szCs w:val="20"/>
              </w:rPr>
            </w:pPr>
          </w:p>
          <w:p w14:paraId="1004E12B" w14:textId="77777777" w:rsidR="00DB486D" w:rsidRPr="00E9080B" w:rsidRDefault="00DB486D" w:rsidP="00055418">
            <w:pPr>
              <w:pStyle w:val="TableParagraph"/>
              <w:tabs>
                <w:tab w:val="left" w:pos="9781"/>
              </w:tabs>
              <w:ind w:right="-1"/>
              <w:jc w:val="center"/>
              <w:rPr>
                <w:rFonts w:ascii="Times New Roman" w:hAnsi="Times New Roman" w:cs="Times New Roman"/>
                <w:sz w:val="20"/>
                <w:szCs w:val="20"/>
              </w:rPr>
            </w:pPr>
            <w:r w:rsidRPr="00E9080B">
              <w:rPr>
                <w:rFonts w:ascii="Times New Roman" w:hAnsi="Times New Roman" w:cs="Times New Roman"/>
                <w:w w:val="99"/>
                <w:sz w:val="20"/>
                <w:szCs w:val="20"/>
              </w:rPr>
              <w:t>X</w:t>
            </w:r>
          </w:p>
        </w:tc>
        <w:tc>
          <w:tcPr>
            <w:tcW w:w="425" w:type="dxa"/>
            <w:vAlign w:val="center"/>
          </w:tcPr>
          <w:p w14:paraId="263EE88B" w14:textId="77777777" w:rsidR="00DB486D" w:rsidRPr="00E9080B" w:rsidRDefault="00DB486D" w:rsidP="00055418">
            <w:pPr>
              <w:pStyle w:val="TableParagraph"/>
              <w:tabs>
                <w:tab w:val="left" w:pos="9781"/>
              </w:tabs>
              <w:spacing w:before="7"/>
              <w:ind w:right="-1"/>
              <w:jc w:val="center"/>
              <w:rPr>
                <w:rFonts w:ascii="Times New Roman" w:hAnsi="Times New Roman" w:cs="Times New Roman"/>
                <w:b/>
                <w:sz w:val="20"/>
                <w:szCs w:val="20"/>
              </w:rPr>
            </w:pPr>
          </w:p>
          <w:p w14:paraId="566BDFA1" w14:textId="77777777" w:rsidR="00DB486D" w:rsidRPr="00E9080B" w:rsidRDefault="00DB486D" w:rsidP="00055418">
            <w:pPr>
              <w:pStyle w:val="TableParagraph"/>
              <w:tabs>
                <w:tab w:val="left" w:pos="9781"/>
              </w:tabs>
              <w:ind w:right="-1"/>
              <w:jc w:val="center"/>
              <w:rPr>
                <w:rFonts w:ascii="Times New Roman" w:hAnsi="Times New Roman" w:cs="Times New Roman"/>
                <w:sz w:val="20"/>
                <w:szCs w:val="20"/>
              </w:rPr>
            </w:pPr>
            <w:r w:rsidRPr="00E9080B">
              <w:rPr>
                <w:rFonts w:ascii="Times New Roman" w:hAnsi="Times New Roman" w:cs="Times New Roman"/>
                <w:w w:val="99"/>
                <w:sz w:val="20"/>
                <w:szCs w:val="20"/>
              </w:rPr>
              <w:t>X</w:t>
            </w:r>
          </w:p>
        </w:tc>
        <w:tc>
          <w:tcPr>
            <w:tcW w:w="567" w:type="dxa"/>
            <w:vAlign w:val="center"/>
          </w:tcPr>
          <w:p w14:paraId="036F1A1B" w14:textId="77777777" w:rsidR="00DB486D" w:rsidRPr="00E9080B" w:rsidRDefault="00DB486D" w:rsidP="00055418">
            <w:pPr>
              <w:pStyle w:val="TableParagraph"/>
              <w:tabs>
                <w:tab w:val="left" w:pos="9781"/>
              </w:tabs>
              <w:spacing w:before="7"/>
              <w:ind w:right="-1"/>
              <w:jc w:val="center"/>
              <w:rPr>
                <w:rFonts w:ascii="Times New Roman" w:hAnsi="Times New Roman" w:cs="Times New Roman"/>
                <w:b/>
                <w:sz w:val="20"/>
                <w:szCs w:val="20"/>
              </w:rPr>
            </w:pPr>
          </w:p>
          <w:p w14:paraId="58491F86" w14:textId="77777777" w:rsidR="00DB486D" w:rsidRPr="00E9080B" w:rsidRDefault="00DB486D" w:rsidP="00055418">
            <w:pPr>
              <w:pStyle w:val="TableParagraph"/>
              <w:tabs>
                <w:tab w:val="left" w:pos="9781"/>
              </w:tabs>
              <w:ind w:right="-1"/>
              <w:jc w:val="center"/>
              <w:rPr>
                <w:rFonts w:ascii="Times New Roman" w:hAnsi="Times New Roman" w:cs="Times New Roman"/>
                <w:sz w:val="20"/>
                <w:szCs w:val="20"/>
              </w:rPr>
            </w:pPr>
            <w:r w:rsidRPr="00E9080B">
              <w:rPr>
                <w:rFonts w:ascii="Times New Roman" w:hAnsi="Times New Roman" w:cs="Times New Roman"/>
                <w:w w:val="99"/>
                <w:sz w:val="20"/>
                <w:szCs w:val="20"/>
              </w:rPr>
              <w:t>X</w:t>
            </w:r>
          </w:p>
        </w:tc>
        <w:tc>
          <w:tcPr>
            <w:tcW w:w="709" w:type="dxa"/>
            <w:vAlign w:val="center"/>
          </w:tcPr>
          <w:p w14:paraId="084B4DD8" w14:textId="77777777" w:rsidR="00DB486D" w:rsidRPr="00E9080B" w:rsidRDefault="00DB486D" w:rsidP="00055418">
            <w:pPr>
              <w:pStyle w:val="TableParagraph"/>
              <w:tabs>
                <w:tab w:val="left" w:pos="9781"/>
              </w:tabs>
              <w:ind w:right="-1"/>
              <w:jc w:val="center"/>
              <w:rPr>
                <w:rFonts w:ascii="Times New Roman" w:hAnsi="Times New Roman" w:cs="Times New Roman"/>
                <w:sz w:val="20"/>
                <w:szCs w:val="20"/>
              </w:rPr>
            </w:pPr>
            <w:r w:rsidRPr="00E9080B">
              <w:rPr>
                <w:rFonts w:ascii="Times New Roman" w:hAnsi="Times New Roman" w:cs="Times New Roman"/>
                <w:sz w:val="20"/>
                <w:szCs w:val="20"/>
              </w:rPr>
              <w:t>0.5D</w:t>
            </w:r>
          </w:p>
          <w:p w14:paraId="4BF61C1A" w14:textId="77777777" w:rsidR="00DB486D" w:rsidRPr="00E9080B" w:rsidRDefault="00DB486D" w:rsidP="00055418">
            <w:pPr>
              <w:pStyle w:val="TableParagraph"/>
              <w:tabs>
                <w:tab w:val="left" w:pos="9781"/>
              </w:tabs>
              <w:spacing w:before="5"/>
              <w:ind w:right="-1"/>
              <w:jc w:val="center"/>
              <w:rPr>
                <w:rFonts w:ascii="Times New Roman" w:hAnsi="Times New Roman" w:cs="Times New Roman"/>
                <w:b/>
                <w:sz w:val="20"/>
                <w:szCs w:val="20"/>
              </w:rPr>
            </w:pPr>
          </w:p>
          <w:p w14:paraId="3BA0F9F9" w14:textId="77777777" w:rsidR="00DB486D" w:rsidRPr="00E9080B" w:rsidRDefault="00DB486D" w:rsidP="00055418">
            <w:pPr>
              <w:pStyle w:val="TableParagraph"/>
              <w:tabs>
                <w:tab w:val="left" w:pos="9781"/>
              </w:tabs>
              <w:ind w:right="-1"/>
              <w:jc w:val="center"/>
              <w:rPr>
                <w:rFonts w:ascii="Times New Roman" w:hAnsi="Times New Roman" w:cs="Times New Roman"/>
                <w:sz w:val="20"/>
                <w:szCs w:val="20"/>
              </w:rPr>
            </w:pPr>
            <w:r w:rsidRPr="00E9080B">
              <w:rPr>
                <w:rFonts w:ascii="Times New Roman" w:hAnsi="Times New Roman" w:cs="Times New Roman"/>
                <w:sz w:val="20"/>
                <w:szCs w:val="20"/>
              </w:rPr>
              <w:t>Minimum</w:t>
            </w:r>
            <w:r w:rsidRPr="00E9080B" w:rsidDel="00252F95">
              <w:rPr>
                <w:rFonts w:ascii="Times New Roman" w:hAnsi="Times New Roman" w:cs="Times New Roman"/>
                <w:w w:val="95"/>
                <w:sz w:val="20"/>
                <w:szCs w:val="20"/>
              </w:rPr>
              <w:t xml:space="preserve"> </w:t>
            </w:r>
            <w:r w:rsidRPr="00E9080B">
              <w:rPr>
                <w:rFonts w:ascii="Times New Roman" w:hAnsi="Times New Roman" w:cs="Times New Roman"/>
                <w:sz w:val="20"/>
                <w:szCs w:val="20"/>
              </w:rPr>
              <w:t>3.0</w:t>
            </w:r>
          </w:p>
        </w:tc>
        <w:tc>
          <w:tcPr>
            <w:tcW w:w="932" w:type="dxa"/>
            <w:vAlign w:val="center"/>
          </w:tcPr>
          <w:p w14:paraId="29A287D8" w14:textId="77777777" w:rsidR="00DB486D" w:rsidRPr="00E9080B" w:rsidRDefault="00DB486D" w:rsidP="00055418">
            <w:pPr>
              <w:pStyle w:val="TableParagraph"/>
              <w:tabs>
                <w:tab w:val="left" w:pos="9781"/>
              </w:tabs>
              <w:ind w:right="-1"/>
              <w:jc w:val="center"/>
              <w:rPr>
                <w:rFonts w:ascii="Times New Roman" w:hAnsi="Times New Roman" w:cs="Times New Roman"/>
                <w:sz w:val="20"/>
                <w:szCs w:val="20"/>
              </w:rPr>
            </w:pPr>
            <w:r w:rsidRPr="00E9080B">
              <w:rPr>
                <w:rFonts w:ascii="Times New Roman" w:hAnsi="Times New Roman" w:cs="Times New Roman"/>
                <w:sz w:val="20"/>
                <w:szCs w:val="20"/>
              </w:rPr>
              <w:t>0.5D</w:t>
            </w:r>
          </w:p>
          <w:p w14:paraId="5B4240C2" w14:textId="77777777" w:rsidR="00DB486D" w:rsidRPr="00E9080B" w:rsidRDefault="00DB486D" w:rsidP="00055418">
            <w:pPr>
              <w:pStyle w:val="TableParagraph"/>
              <w:tabs>
                <w:tab w:val="left" w:pos="9781"/>
              </w:tabs>
              <w:spacing w:before="5"/>
              <w:ind w:right="-1"/>
              <w:jc w:val="center"/>
              <w:rPr>
                <w:rFonts w:ascii="Times New Roman" w:hAnsi="Times New Roman" w:cs="Times New Roman"/>
                <w:b/>
                <w:sz w:val="20"/>
                <w:szCs w:val="20"/>
              </w:rPr>
            </w:pPr>
          </w:p>
          <w:p w14:paraId="17BB43C5" w14:textId="77777777" w:rsidR="00DB486D" w:rsidRPr="00E9080B" w:rsidRDefault="00DB486D" w:rsidP="00055418">
            <w:pPr>
              <w:pStyle w:val="TableParagraph"/>
              <w:tabs>
                <w:tab w:val="left" w:pos="9781"/>
              </w:tabs>
              <w:ind w:right="-1"/>
              <w:jc w:val="center"/>
              <w:rPr>
                <w:rFonts w:ascii="Times New Roman" w:hAnsi="Times New Roman" w:cs="Times New Roman"/>
                <w:sz w:val="20"/>
                <w:szCs w:val="20"/>
              </w:rPr>
            </w:pPr>
            <w:r w:rsidRPr="00E9080B">
              <w:rPr>
                <w:rFonts w:ascii="Times New Roman" w:hAnsi="Times New Roman" w:cs="Times New Roman"/>
                <w:sz w:val="20"/>
                <w:szCs w:val="20"/>
              </w:rPr>
              <w:t>Minimum</w:t>
            </w:r>
            <w:r w:rsidRPr="00E9080B">
              <w:rPr>
                <w:rFonts w:ascii="Times New Roman" w:hAnsi="Times New Roman" w:cs="Times New Roman"/>
                <w:w w:val="95"/>
                <w:sz w:val="20"/>
                <w:szCs w:val="20"/>
              </w:rPr>
              <w:t xml:space="preserve"> </w:t>
            </w:r>
            <w:r w:rsidRPr="00E9080B">
              <w:rPr>
                <w:rFonts w:ascii="Times New Roman" w:hAnsi="Times New Roman" w:cs="Times New Roman"/>
                <w:sz w:val="20"/>
                <w:szCs w:val="20"/>
              </w:rPr>
              <w:t>3.0</w:t>
            </w:r>
          </w:p>
        </w:tc>
      </w:tr>
      <w:tr w:rsidR="003C765E" w:rsidRPr="00E9080B" w14:paraId="277D8EAA" w14:textId="77777777" w:rsidTr="0028242A">
        <w:trPr>
          <w:trHeight w:val="729"/>
          <w:jc w:val="center"/>
        </w:trPr>
        <w:tc>
          <w:tcPr>
            <w:tcW w:w="540" w:type="dxa"/>
            <w:vAlign w:val="center"/>
          </w:tcPr>
          <w:p w14:paraId="21089D40" w14:textId="77777777" w:rsidR="00DB486D" w:rsidRPr="00E9080B" w:rsidRDefault="00DB486D" w:rsidP="00055418">
            <w:pPr>
              <w:pStyle w:val="TableParagraph"/>
              <w:tabs>
                <w:tab w:val="left" w:pos="9781"/>
              </w:tabs>
              <w:spacing w:before="134"/>
              <w:ind w:right="-1"/>
              <w:jc w:val="center"/>
              <w:rPr>
                <w:rFonts w:ascii="Times New Roman" w:hAnsi="Times New Roman" w:cs="Times New Roman"/>
                <w:b/>
                <w:sz w:val="20"/>
                <w:szCs w:val="20"/>
              </w:rPr>
            </w:pPr>
            <w:r w:rsidRPr="00E9080B">
              <w:rPr>
                <w:rFonts w:ascii="Times New Roman" w:hAnsi="Times New Roman" w:cs="Times New Roman"/>
                <w:b/>
                <w:w w:val="99"/>
                <w:sz w:val="20"/>
                <w:szCs w:val="20"/>
              </w:rPr>
              <w:t>4</w:t>
            </w:r>
          </w:p>
        </w:tc>
        <w:tc>
          <w:tcPr>
            <w:tcW w:w="2007" w:type="dxa"/>
            <w:vAlign w:val="center"/>
          </w:tcPr>
          <w:p w14:paraId="628570A5" w14:textId="77777777" w:rsidR="00DB486D" w:rsidRPr="00E9080B" w:rsidRDefault="00DB486D" w:rsidP="00055418">
            <w:pPr>
              <w:pStyle w:val="TableParagraph"/>
              <w:tabs>
                <w:tab w:val="left" w:pos="9781"/>
              </w:tabs>
              <w:ind w:right="-1"/>
              <w:jc w:val="center"/>
              <w:rPr>
                <w:rFonts w:ascii="Times New Roman" w:hAnsi="Times New Roman" w:cs="Times New Roman"/>
                <w:sz w:val="20"/>
                <w:szCs w:val="20"/>
              </w:rPr>
            </w:pPr>
            <w:r w:rsidRPr="00E9080B">
              <w:rPr>
                <w:rFonts w:ascii="Times New Roman" w:hAnsi="Times New Roman" w:cs="Times New Roman"/>
                <w:sz w:val="20"/>
                <w:szCs w:val="20"/>
              </w:rPr>
              <w:t>Storage / Filling shed for petroleum Class –A</w:t>
            </w:r>
          </w:p>
        </w:tc>
        <w:tc>
          <w:tcPr>
            <w:tcW w:w="567" w:type="dxa"/>
            <w:vAlign w:val="center"/>
          </w:tcPr>
          <w:p w14:paraId="343F6653" w14:textId="77777777" w:rsidR="00DB486D" w:rsidRPr="00E9080B" w:rsidRDefault="00DB486D" w:rsidP="00055418">
            <w:pPr>
              <w:pStyle w:val="TableParagraph"/>
              <w:tabs>
                <w:tab w:val="left" w:pos="9781"/>
              </w:tabs>
              <w:spacing w:before="134"/>
              <w:ind w:right="-1"/>
              <w:jc w:val="center"/>
              <w:rPr>
                <w:rFonts w:ascii="Times New Roman" w:hAnsi="Times New Roman" w:cs="Times New Roman"/>
                <w:sz w:val="20"/>
                <w:szCs w:val="20"/>
              </w:rPr>
            </w:pPr>
            <w:r w:rsidRPr="00E9080B">
              <w:rPr>
                <w:rFonts w:ascii="Times New Roman" w:hAnsi="Times New Roman" w:cs="Times New Roman"/>
                <w:w w:val="99"/>
                <w:sz w:val="20"/>
                <w:szCs w:val="20"/>
              </w:rPr>
              <w:t>9</w:t>
            </w:r>
          </w:p>
        </w:tc>
        <w:tc>
          <w:tcPr>
            <w:tcW w:w="709" w:type="dxa"/>
            <w:vAlign w:val="center"/>
          </w:tcPr>
          <w:p w14:paraId="7F4545B5" w14:textId="77777777" w:rsidR="00DB486D" w:rsidRPr="00E9080B" w:rsidRDefault="00DB486D" w:rsidP="00055418">
            <w:pPr>
              <w:pStyle w:val="TableParagraph"/>
              <w:tabs>
                <w:tab w:val="left" w:pos="9781"/>
              </w:tabs>
              <w:spacing w:before="134"/>
              <w:ind w:right="-1"/>
              <w:jc w:val="center"/>
              <w:rPr>
                <w:rFonts w:ascii="Times New Roman" w:hAnsi="Times New Roman" w:cs="Times New Roman"/>
                <w:sz w:val="20"/>
                <w:szCs w:val="20"/>
              </w:rPr>
            </w:pPr>
            <w:r w:rsidRPr="00E9080B">
              <w:rPr>
                <w:rFonts w:ascii="Times New Roman" w:hAnsi="Times New Roman" w:cs="Times New Roman"/>
                <w:w w:val="99"/>
                <w:sz w:val="20"/>
                <w:szCs w:val="20"/>
              </w:rPr>
              <w:t>9</w:t>
            </w:r>
          </w:p>
        </w:tc>
        <w:tc>
          <w:tcPr>
            <w:tcW w:w="708" w:type="dxa"/>
            <w:vAlign w:val="center"/>
          </w:tcPr>
          <w:p w14:paraId="1F901C81" w14:textId="77777777" w:rsidR="00DB486D" w:rsidRPr="00E9080B" w:rsidRDefault="00DB486D" w:rsidP="00055418">
            <w:pPr>
              <w:pStyle w:val="TableParagraph"/>
              <w:tabs>
                <w:tab w:val="left" w:pos="9781"/>
              </w:tabs>
              <w:spacing w:before="134"/>
              <w:ind w:right="-1"/>
              <w:jc w:val="center"/>
              <w:rPr>
                <w:rFonts w:ascii="Times New Roman" w:hAnsi="Times New Roman" w:cs="Times New Roman"/>
                <w:sz w:val="20"/>
                <w:szCs w:val="20"/>
              </w:rPr>
            </w:pPr>
            <w:r w:rsidRPr="00E9080B">
              <w:rPr>
                <w:rFonts w:ascii="Times New Roman" w:hAnsi="Times New Roman" w:cs="Times New Roman"/>
                <w:w w:val="99"/>
                <w:sz w:val="20"/>
                <w:szCs w:val="20"/>
              </w:rPr>
              <w:t>9</w:t>
            </w:r>
          </w:p>
        </w:tc>
        <w:tc>
          <w:tcPr>
            <w:tcW w:w="567" w:type="dxa"/>
            <w:vAlign w:val="center"/>
          </w:tcPr>
          <w:p w14:paraId="76A23C21" w14:textId="77777777" w:rsidR="00DB486D" w:rsidRPr="00E9080B" w:rsidRDefault="00DB486D" w:rsidP="00055418">
            <w:pPr>
              <w:pStyle w:val="TableParagraph"/>
              <w:tabs>
                <w:tab w:val="left" w:pos="9781"/>
              </w:tabs>
              <w:spacing w:before="134"/>
              <w:ind w:right="-1"/>
              <w:jc w:val="center"/>
              <w:rPr>
                <w:rFonts w:ascii="Times New Roman" w:hAnsi="Times New Roman" w:cs="Times New Roman"/>
                <w:sz w:val="20"/>
                <w:szCs w:val="20"/>
              </w:rPr>
            </w:pPr>
            <w:r w:rsidRPr="00E9080B">
              <w:rPr>
                <w:rFonts w:ascii="Times New Roman" w:hAnsi="Times New Roman" w:cs="Times New Roman"/>
                <w:w w:val="99"/>
                <w:sz w:val="20"/>
                <w:szCs w:val="20"/>
              </w:rPr>
              <w:t>X</w:t>
            </w:r>
          </w:p>
        </w:tc>
        <w:tc>
          <w:tcPr>
            <w:tcW w:w="709" w:type="dxa"/>
            <w:vAlign w:val="center"/>
          </w:tcPr>
          <w:p w14:paraId="48E9B1D4" w14:textId="77777777" w:rsidR="00DB486D" w:rsidRPr="00E9080B" w:rsidRDefault="00DB486D" w:rsidP="00055418">
            <w:pPr>
              <w:pStyle w:val="TableParagraph"/>
              <w:tabs>
                <w:tab w:val="left" w:pos="9781"/>
              </w:tabs>
              <w:spacing w:before="134"/>
              <w:ind w:right="-1"/>
              <w:jc w:val="center"/>
              <w:rPr>
                <w:rFonts w:ascii="Times New Roman" w:hAnsi="Times New Roman" w:cs="Times New Roman"/>
                <w:sz w:val="20"/>
                <w:szCs w:val="20"/>
              </w:rPr>
            </w:pPr>
            <w:r w:rsidRPr="00E9080B">
              <w:rPr>
                <w:rFonts w:ascii="Times New Roman" w:hAnsi="Times New Roman" w:cs="Times New Roman"/>
                <w:sz w:val="20"/>
                <w:szCs w:val="20"/>
              </w:rPr>
              <w:t>4.5</w:t>
            </w:r>
          </w:p>
        </w:tc>
        <w:tc>
          <w:tcPr>
            <w:tcW w:w="567" w:type="dxa"/>
            <w:vAlign w:val="center"/>
          </w:tcPr>
          <w:p w14:paraId="4857E4F6" w14:textId="77777777" w:rsidR="00DB486D" w:rsidRPr="00E9080B" w:rsidRDefault="00DB486D" w:rsidP="00055418">
            <w:pPr>
              <w:pStyle w:val="TableParagraph"/>
              <w:tabs>
                <w:tab w:val="left" w:pos="9781"/>
              </w:tabs>
              <w:spacing w:before="134"/>
              <w:ind w:right="-1"/>
              <w:jc w:val="center"/>
              <w:rPr>
                <w:rFonts w:ascii="Times New Roman" w:hAnsi="Times New Roman" w:cs="Times New Roman"/>
                <w:sz w:val="20"/>
                <w:szCs w:val="20"/>
              </w:rPr>
            </w:pPr>
            <w:r w:rsidRPr="00E9080B">
              <w:rPr>
                <w:rFonts w:ascii="Times New Roman" w:hAnsi="Times New Roman" w:cs="Times New Roman"/>
                <w:w w:val="99"/>
                <w:sz w:val="20"/>
                <w:szCs w:val="20"/>
              </w:rPr>
              <w:t>6</w:t>
            </w:r>
          </w:p>
        </w:tc>
        <w:tc>
          <w:tcPr>
            <w:tcW w:w="567" w:type="dxa"/>
            <w:vAlign w:val="center"/>
          </w:tcPr>
          <w:p w14:paraId="6EF78E20" w14:textId="77777777" w:rsidR="00DB486D" w:rsidRPr="00E9080B" w:rsidRDefault="00DB486D" w:rsidP="00055418">
            <w:pPr>
              <w:pStyle w:val="TableParagraph"/>
              <w:tabs>
                <w:tab w:val="left" w:pos="9781"/>
              </w:tabs>
              <w:spacing w:before="134"/>
              <w:ind w:right="-1"/>
              <w:jc w:val="center"/>
              <w:rPr>
                <w:rFonts w:ascii="Times New Roman" w:hAnsi="Times New Roman" w:cs="Times New Roman"/>
                <w:sz w:val="20"/>
                <w:szCs w:val="20"/>
              </w:rPr>
            </w:pPr>
            <w:r w:rsidRPr="00E9080B">
              <w:rPr>
                <w:rFonts w:ascii="Times New Roman" w:hAnsi="Times New Roman" w:cs="Times New Roman"/>
                <w:w w:val="99"/>
                <w:sz w:val="20"/>
                <w:szCs w:val="20"/>
              </w:rPr>
              <w:t>9</w:t>
            </w:r>
          </w:p>
        </w:tc>
        <w:tc>
          <w:tcPr>
            <w:tcW w:w="567" w:type="dxa"/>
            <w:vAlign w:val="center"/>
          </w:tcPr>
          <w:p w14:paraId="2A145CE2" w14:textId="77777777" w:rsidR="00DB486D" w:rsidRPr="00E9080B" w:rsidRDefault="00DB486D" w:rsidP="00055418">
            <w:pPr>
              <w:pStyle w:val="TableParagraph"/>
              <w:tabs>
                <w:tab w:val="left" w:pos="9781"/>
              </w:tabs>
              <w:spacing w:before="134"/>
              <w:ind w:right="-1"/>
              <w:jc w:val="center"/>
              <w:rPr>
                <w:rFonts w:ascii="Times New Roman" w:hAnsi="Times New Roman" w:cs="Times New Roman"/>
                <w:sz w:val="20"/>
                <w:szCs w:val="20"/>
              </w:rPr>
            </w:pPr>
            <w:r w:rsidRPr="00E9080B">
              <w:rPr>
                <w:rFonts w:ascii="Times New Roman" w:hAnsi="Times New Roman" w:cs="Times New Roman"/>
                <w:w w:val="99"/>
                <w:sz w:val="20"/>
                <w:szCs w:val="20"/>
              </w:rPr>
              <w:t>9</w:t>
            </w:r>
          </w:p>
        </w:tc>
        <w:tc>
          <w:tcPr>
            <w:tcW w:w="567" w:type="dxa"/>
            <w:vAlign w:val="center"/>
          </w:tcPr>
          <w:p w14:paraId="6A3C1C4C" w14:textId="77777777" w:rsidR="00DB486D" w:rsidRPr="00E9080B" w:rsidRDefault="00DB486D" w:rsidP="00055418">
            <w:pPr>
              <w:pStyle w:val="TableParagraph"/>
              <w:tabs>
                <w:tab w:val="left" w:pos="9781"/>
              </w:tabs>
              <w:spacing w:before="134"/>
              <w:ind w:right="-1"/>
              <w:jc w:val="center"/>
              <w:rPr>
                <w:rFonts w:ascii="Times New Roman" w:hAnsi="Times New Roman" w:cs="Times New Roman"/>
                <w:sz w:val="20"/>
                <w:szCs w:val="20"/>
              </w:rPr>
            </w:pPr>
            <w:r w:rsidRPr="00E9080B">
              <w:rPr>
                <w:rFonts w:ascii="Times New Roman" w:hAnsi="Times New Roman" w:cs="Times New Roman"/>
                <w:w w:val="99"/>
                <w:sz w:val="20"/>
                <w:szCs w:val="20"/>
              </w:rPr>
              <w:t>9</w:t>
            </w:r>
          </w:p>
        </w:tc>
        <w:tc>
          <w:tcPr>
            <w:tcW w:w="425" w:type="dxa"/>
            <w:vAlign w:val="center"/>
          </w:tcPr>
          <w:p w14:paraId="1F16736B" w14:textId="77777777" w:rsidR="00DB486D" w:rsidRPr="00E9080B" w:rsidRDefault="00DB486D" w:rsidP="00055418">
            <w:pPr>
              <w:pStyle w:val="TableParagraph"/>
              <w:tabs>
                <w:tab w:val="left" w:pos="9781"/>
              </w:tabs>
              <w:spacing w:before="134"/>
              <w:ind w:right="-1"/>
              <w:jc w:val="center"/>
              <w:rPr>
                <w:rFonts w:ascii="Times New Roman" w:hAnsi="Times New Roman" w:cs="Times New Roman"/>
                <w:sz w:val="20"/>
                <w:szCs w:val="20"/>
              </w:rPr>
            </w:pPr>
            <w:r w:rsidRPr="00E9080B">
              <w:rPr>
                <w:rFonts w:ascii="Times New Roman" w:hAnsi="Times New Roman" w:cs="Times New Roman"/>
                <w:w w:val="99"/>
                <w:sz w:val="20"/>
                <w:szCs w:val="20"/>
              </w:rPr>
              <w:t>3</w:t>
            </w:r>
          </w:p>
        </w:tc>
        <w:tc>
          <w:tcPr>
            <w:tcW w:w="567" w:type="dxa"/>
            <w:vAlign w:val="center"/>
          </w:tcPr>
          <w:p w14:paraId="3B568140" w14:textId="77777777" w:rsidR="00DB486D" w:rsidRPr="00E9080B" w:rsidRDefault="00DB486D" w:rsidP="00055418">
            <w:pPr>
              <w:pStyle w:val="TableParagraph"/>
              <w:tabs>
                <w:tab w:val="left" w:pos="9781"/>
              </w:tabs>
              <w:spacing w:before="134"/>
              <w:ind w:right="-1"/>
              <w:jc w:val="center"/>
              <w:rPr>
                <w:rFonts w:ascii="Times New Roman" w:hAnsi="Times New Roman" w:cs="Times New Roman"/>
                <w:sz w:val="20"/>
                <w:szCs w:val="20"/>
              </w:rPr>
            </w:pPr>
            <w:r w:rsidRPr="00E9080B">
              <w:rPr>
                <w:rFonts w:ascii="Times New Roman" w:hAnsi="Times New Roman" w:cs="Times New Roman"/>
                <w:w w:val="99"/>
                <w:sz w:val="20"/>
                <w:szCs w:val="20"/>
              </w:rPr>
              <w:t>9</w:t>
            </w:r>
          </w:p>
        </w:tc>
        <w:tc>
          <w:tcPr>
            <w:tcW w:w="709" w:type="dxa"/>
            <w:vAlign w:val="center"/>
          </w:tcPr>
          <w:p w14:paraId="00A942A1" w14:textId="77777777" w:rsidR="00DB486D" w:rsidRPr="00E9080B" w:rsidRDefault="00DB486D" w:rsidP="00055418">
            <w:pPr>
              <w:pStyle w:val="TableParagraph"/>
              <w:tabs>
                <w:tab w:val="left" w:pos="9781"/>
              </w:tabs>
              <w:spacing w:before="134"/>
              <w:ind w:right="-1"/>
              <w:jc w:val="center"/>
              <w:rPr>
                <w:rFonts w:ascii="Times New Roman" w:hAnsi="Times New Roman" w:cs="Times New Roman"/>
                <w:sz w:val="20"/>
                <w:szCs w:val="20"/>
              </w:rPr>
            </w:pPr>
            <w:r w:rsidRPr="00E9080B">
              <w:rPr>
                <w:rFonts w:ascii="Times New Roman" w:hAnsi="Times New Roman" w:cs="Times New Roman"/>
                <w:w w:val="99"/>
                <w:sz w:val="20"/>
                <w:szCs w:val="20"/>
              </w:rPr>
              <w:t>9</w:t>
            </w:r>
          </w:p>
        </w:tc>
        <w:tc>
          <w:tcPr>
            <w:tcW w:w="932" w:type="dxa"/>
            <w:vAlign w:val="center"/>
          </w:tcPr>
          <w:p w14:paraId="786DCDD0" w14:textId="77777777" w:rsidR="00DB486D" w:rsidRPr="00E9080B" w:rsidRDefault="00DB486D" w:rsidP="00055418">
            <w:pPr>
              <w:pStyle w:val="TableParagraph"/>
              <w:tabs>
                <w:tab w:val="left" w:pos="9781"/>
              </w:tabs>
              <w:spacing w:before="134"/>
              <w:ind w:right="-1"/>
              <w:jc w:val="center"/>
              <w:rPr>
                <w:rFonts w:ascii="Times New Roman" w:hAnsi="Times New Roman" w:cs="Times New Roman"/>
                <w:sz w:val="20"/>
                <w:szCs w:val="20"/>
              </w:rPr>
            </w:pPr>
            <w:r w:rsidRPr="00E9080B">
              <w:rPr>
                <w:rFonts w:ascii="Times New Roman" w:hAnsi="Times New Roman" w:cs="Times New Roman"/>
                <w:w w:val="99"/>
                <w:sz w:val="20"/>
                <w:szCs w:val="20"/>
              </w:rPr>
              <w:t>9</w:t>
            </w:r>
          </w:p>
        </w:tc>
      </w:tr>
      <w:tr w:rsidR="003C765E" w:rsidRPr="00E9080B" w14:paraId="2AAB7825" w14:textId="77777777" w:rsidTr="0028242A">
        <w:trPr>
          <w:trHeight w:val="729"/>
          <w:jc w:val="center"/>
        </w:trPr>
        <w:tc>
          <w:tcPr>
            <w:tcW w:w="540" w:type="dxa"/>
          </w:tcPr>
          <w:p w14:paraId="16D6D691" w14:textId="77777777" w:rsidR="00DB486D" w:rsidRPr="00E9080B" w:rsidRDefault="00DB486D" w:rsidP="00055418">
            <w:pPr>
              <w:pStyle w:val="TableParagraph"/>
              <w:tabs>
                <w:tab w:val="left" w:pos="9781"/>
              </w:tabs>
              <w:spacing w:before="134"/>
              <w:ind w:right="-1"/>
              <w:jc w:val="center"/>
              <w:rPr>
                <w:rFonts w:ascii="Times New Roman" w:hAnsi="Times New Roman" w:cs="Times New Roman"/>
                <w:b/>
                <w:w w:val="99"/>
                <w:sz w:val="20"/>
                <w:szCs w:val="20"/>
              </w:rPr>
            </w:pPr>
            <w:r w:rsidRPr="00E9080B">
              <w:rPr>
                <w:rFonts w:ascii="Times New Roman" w:hAnsi="Times New Roman" w:cs="Times New Roman"/>
                <w:b/>
                <w:w w:val="99"/>
                <w:sz w:val="20"/>
                <w:szCs w:val="20"/>
              </w:rPr>
              <w:t>5</w:t>
            </w:r>
          </w:p>
        </w:tc>
        <w:tc>
          <w:tcPr>
            <w:tcW w:w="2007" w:type="dxa"/>
          </w:tcPr>
          <w:p w14:paraId="4AF2451A" w14:textId="77777777" w:rsidR="00DB486D" w:rsidRPr="00E9080B" w:rsidRDefault="00DB486D" w:rsidP="00055418">
            <w:pPr>
              <w:pStyle w:val="TableParagraph"/>
              <w:tabs>
                <w:tab w:val="left" w:pos="9781"/>
              </w:tabs>
              <w:ind w:right="-1"/>
              <w:jc w:val="center"/>
              <w:rPr>
                <w:rFonts w:ascii="Times New Roman" w:hAnsi="Times New Roman" w:cs="Times New Roman"/>
                <w:sz w:val="20"/>
                <w:szCs w:val="20"/>
              </w:rPr>
            </w:pPr>
            <w:r w:rsidRPr="00E9080B">
              <w:rPr>
                <w:rFonts w:ascii="Times New Roman" w:hAnsi="Times New Roman" w:cs="Times New Roman"/>
                <w:sz w:val="20"/>
                <w:szCs w:val="20"/>
              </w:rPr>
              <w:t>Storage / Filling shed for petroleum Class –B</w:t>
            </w:r>
          </w:p>
        </w:tc>
        <w:tc>
          <w:tcPr>
            <w:tcW w:w="567" w:type="dxa"/>
          </w:tcPr>
          <w:p w14:paraId="4B51DAC6" w14:textId="77777777" w:rsidR="00DB486D" w:rsidRPr="00E9080B" w:rsidRDefault="00DB486D" w:rsidP="00055418">
            <w:pPr>
              <w:pStyle w:val="TableParagraph"/>
              <w:tabs>
                <w:tab w:val="left" w:pos="9781"/>
              </w:tabs>
              <w:spacing w:before="134"/>
              <w:ind w:right="-1"/>
              <w:jc w:val="center"/>
              <w:rPr>
                <w:rFonts w:ascii="Times New Roman" w:hAnsi="Times New Roman" w:cs="Times New Roman"/>
                <w:w w:val="99"/>
                <w:sz w:val="20"/>
                <w:szCs w:val="20"/>
              </w:rPr>
            </w:pPr>
            <w:r w:rsidRPr="00E9080B">
              <w:rPr>
                <w:rFonts w:ascii="Times New Roman" w:hAnsi="Times New Roman" w:cs="Times New Roman"/>
                <w:w w:val="99"/>
                <w:sz w:val="20"/>
                <w:szCs w:val="20"/>
              </w:rPr>
              <w:t>9</w:t>
            </w:r>
          </w:p>
        </w:tc>
        <w:tc>
          <w:tcPr>
            <w:tcW w:w="709" w:type="dxa"/>
          </w:tcPr>
          <w:p w14:paraId="1E42C017" w14:textId="77777777" w:rsidR="00DB486D" w:rsidRPr="00E9080B" w:rsidRDefault="00DB486D" w:rsidP="00055418">
            <w:pPr>
              <w:pStyle w:val="TableParagraph"/>
              <w:tabs>
                <w:tab w:val="left" w:pos="9781"/>
              </w:tabs>
              <w:spacing w:before="134"/>
              <w:ind w:right="-1"/>
              <w:jc w:val="center"/>
              <w:rPr>
                <w:rFonts w:ascii="Times New Roman" w:hAnsi="Times New Roman" w:cs="Times New Roman"/>
                <w:w w:val="99"/>
                <w:sz w:val="20"/>
                <w:szCs w:val="20"/>
              </w:rPr>
            </w:pPr>
            <w:r w:rsidRPr="00E9080B">
              <w:rPr>
                <w:rFonts w:ascii="Times New Roman" w:hAnsi="Times New Roman" w:cs="Times New Roman"/>
                <w:sz w:val="20"/>
                <w:szCs w:val="20"/>
              </w:rPr>
              <w:t>0.5D</w:t>
            </w:r>
          </w:p>
        </w:tc>
        <w:tc>
          <w:tcPr>
            <w:tcW w:w="708" w:type="dxa"/>
          </w:tcPr>
          <w:p w14:paraId="01CFE3E3" w14:textId="77777777" w:rsidR="00DB486D" w:rsidRPr="00E9080B" w:rsidRDefault="00DB486D" w:rsidP="00055418">
            <w:pPr>
              <w:pStyle w:val="TableParagraph"/>
              <w:tabs>
                <w:tab w:val="left" w:pos="9781"/>
              </w:tabs>
              <w:spacing w:before="134"/>
              <w:ind w:right="-1"/>
              <w:jc w:val="center"/>
              <w:rPr>
                <w:rFonts w:ascii="Times New Roman" w:hAnsi="Times New Roman" w:cs="Times New Roman"/>
                <w:w w:val="99"/>
                <w:sz w:val="20"/>
                <w:szCs w:val="20"/>
              </w:rPr>
            </w:pPr>
            <w:r w:rsidRPr="00E9080B">
              <w:rPr>
                <w:rFonts w:ascii="Times New Roman" w:hAnsi="Times New Roman" w:cs="Times New Roman"/>
                <w:sz w:val="20"/>
                <w:szCs w:val="20"/>
              </w:rPr>
              <w:t>0.5D</w:t>
            </w:r>
          </w:p>
        </w:tc>
        <w:tc>
          <w:tcPr>
            <w:tcW w:w="567" w:type="dxa"/>
          </w:tcPr>
          <w:p w14:paraId="1F66316A" w14:textId="77777777" w:rsidR="00DB486D" w:rsidRPr="00E9080B" w:rsidRDefault="00DB486D" w:rsidP="00055418">
            <w:pPr>
              <w:pStyle w:val="TableParagraph"/>
              <w:tabs>
                <w:tab w:val="left" w:pos="9781"/>
              </w:tabs>
              <w:spacing w:before="134"/>
              <w:ind w:right="-1"/>
              <w:jc w:val="center"/>
              <w:rPr>
                <w:rFonts w:ascii="Times New Roman" w:hAnsi="Times New Roman" w:cs="Times New Roman"/>
                <w:w w:val="99"/>
                <w:sz w:val="20"/>
                <w:szCs w:val="20"/>
              </w:rPr>
            </w:pPr>
            <w:r w:rsidRPr="00E9080B">
              <w:rPr>
                <w:rFonts w:ascii="Times New Roman" w:hAnsi="Times New Roman" w:cs="Times New Roman"/>
                <w:sz w:val="20"/>
                <w:szCs w:val="20"/>
              </w:rPr>
              <w:t>4.5</w:t>
            </w:r>
          </w:p>
        </w:tc>
        <w:tc>
          <w:tcPr>
            <w:tcW w:w="709" w:type="dxa"/>
          </w:tcPr>
          <w:p w14:paraId="2E8280F5" w14:textId="77777777" w:rsidR="00DB486D" w:rsidRPr="00E9080B" w:rsidRDefault="00DB486D" w:rsidP="00055418">
            <w:pPr>
              <w:pStyle w:val="TableParagraph"/>
              <w:tabs>
                <w:tab w:val="left" w:pos="9781"/>
              </w:tabs>
              <w:spacing w:before="134"/>
              <w:ind w:right="-1"/>
              <w:jc w:val="center"/>
              <w:rPr>
                <w:rFonts w:ascii="Times New Roman" w:hAnsi="Times New Roman" w:cs="Times New Roman"/>
                <w:sz w:val="20"/>
                <w:szCs w:val="20"/>
              </w:rPr>
            </w:pPr>
            <w:r w:rsidRPr="00E9080B">
              <w:rPr>
                <w:rFonts w:ascii="Times New Roman" w:hAnsi="Times New Roman" w:cs="Times New Roman"/>
                <w:w w:val="99"/>
                <w:sz w:val="20"/>
                <w:szCs w:val="20"/>
              </w:rPr>
              <w:t>X</w:t>
            </w:r>
          </w:p>
        </w:tc>
        <w:tc>
          <w:tcPr>
            <w:tcW w:w="567" w:type="dxa"/>
          </w:tcPr>
          <w:p w14:paraId="5F9A127D" w14:textId="77777777" w:rsidR="00DB486D" w:rsidRPr="00E9080B" w:rsidRDefault="00DB486D" w:rsidP="00055418">
            <w:pPr>
              <w:pStyle w:val="TableParagraph"/>
              <w:tabs>
                <w:tab w:val="left" w:pos="9781"/>
              </w:tabs>
              <w:spacing w:before="134"/>
              <w:ind w:right="-1"/>
              <w:jc w:val="center"/>
              <w:rPr>
                <w:rFonts w:ascii="Times New Roman" w:hAnsi="Times New Roman" w:cs="Times New Roman"/>
                <w:w w:val="99"/>
                <w:sz w:val="20"/>
                <w:szCs w:val="20"/>
              </w:rPr>
            </w:pPr>
            <w:r w:rsidRPr="00E9080B">
              <w:rPr>
                <w:rFonts w:ascii="Times New Roman" w:hAnsi="Times New Roman" w:cs="Times New Roman"/>
                <w:sz w:val="20"/>
                <w:szCs w:val="20"/>
              </w:rPr>
              <w:t>1.5</w:t>
            </w:r>
          </w:p>
        </w:tc>
        <w:tc>
          <w:tcPr>
            <w:tcW w:w="567" w:type="dxa"/>
          </w:tcPr>
          <w:p w14:paraId="34C43D4C" w14:textId="77777777" w:rsidR="00DB486D" w:rsidRPr="00E9080B" w:rsidRDefault="00DB486D" w:rsidP="00055418">
            <w:pPr>
              <w:pStyle w:val="TableParagraph"/>
              <w:tabs>
                <w:tab w:val="left" w:pos="9781"/>
              </w:tabs>
              <w:spacing w:before="134"/>
              <w:ind w:right="-1"/>
              <w:jc w:val="center"/>
              <w:rPr>
                <w:rFonts w:ascii="Times New Roman" w:hAnsi="Times New Roman" w:cs="Times New Roman"/>
                <w:w w:val="99"/>
                <w:sz w:val="20"/>
                <w:szCs w:val="20"/>
              </w:rPr>
            </w:pPr>
            <w:r w:rsidRPr="00E9080B">
              <w:rPr>
                <w:rFonts w:ascii="Times New Roman" w:hAnsi="Times New Roman" w:cs="Times New Roman"/>
                <w:w w:val="99"/>
                <w:sz w:val="20"/>
                <w:szCs w:val="20"/>
              </w:rPr>
              <w:t>9</w:t>
            </w:r>
          </w:p>
        </w:tc>
        <w:tc>
          <w:tcPr>
            <w:tcW w:w="567" w:type="dxa"/>
          </w:tcPr>
          <w:p w14:paraId="6770580F" w14:textId="77777777" w:rsidR="00DB486D" w:rsidRPr="00E9080B" w:rsidRDefault="00DB486D" w:rsidP="00055418">
            <w:pPr>
              <w:pStyle w:val="TableParagraph"/>
              <w:tabs>
                <w:tab w:val="left" w:pos="9781"/>
              </w:tabs>
              <w:spacing w:before="134"/>
              <w:ind w:right="-1"/>
              <w:jc w:val="center"/>
              <w:rPr>
                <w:rFonts w:ascii="Times New Roman" w:hAnsi="Times New Roman" w:cs="Times New Roman"/>
                <w:w w:val="99"/>
                <w:sz w:val="20"/>
                <w:szCs w:val="20"/>
              </w:rPr>
            </w:pPr>
            <w:r w:rsidRPr="00E9080B">
              <w:rPr>
                <w:rFonts w:ascii="Times New Roman" w:hAnsi="Times New Roman" w:cs="Times New Roman"/>
                <w:sz w:val="20"/>
                <w:szCs w:val="20"/>
              </w:rPr>
              <w:t>4.5</w:t>
            </w:r>
          </w:p>
        </w:tc>
        <w:tc>
          <w:tcPr>
            <w:tcW w:w="567" w:type="dxa"/>
          </w:tcPr>
          <w:p w14:paraId="5BEF3447" w14:textId="77777777" w:rsidR="00DB486D" w:rsidRPr="00E9080B" w:rsidRDefault="00DB486D" w:rsidP="00055418">
            <w:pPr>
              <w:pStyle w:val="TableParagraph"/>
              <w:tabs>
                <w:tab w:val="left" w:pos="9781"/>
              </w:tabs>
              <w:spacing w:before="134"/>
              <w:ind w:right="-1"/>
              <w:jc w:val="center"/>
              <w:rPr>
                <w:rFonts w:ascii="Times New Roman" w:hAnsi="Times New Roman" w:cs="Times New Roman"/>
                <w:w w:val="99"/>
                <w:sz w:val="20"/>
                <w:szCs w:val="20"/>
              </w:rPr>
            </w:pPr>
            <w:r w:rsidRPr="00E9080B">
              <w:rPr>
                <w:rFonts w:ascii="Times New Roman" w:hAnsi="Times New Roman" w:cs="Times New Roman"/>
                <w:sz w:val="20"/>
                <w:szCs w:val="20"/>
              </w:rPr>
              <w:t>4.5</w:t>
            </w:r>
          </w:p>
        </w:tc>
        <w:tc>
          <w:tcPr>
            <w:tcW w:w="425" w:type="dxa"/>
          </w:tcPr>
          <w:p w14:paraId="02B5792A" w14:textId="77777777" w:rsidR="00DB486D" w:rsidRPr="00E9080B" w:rsidRDefault="00DB486D" w:rsidP="00055418">
            <w:pPr>
              <w:pStyle w:val="TableParagraph"/>
              <w:tabs>
                <w:tab w:val="left" w:pos="9781"/>
              </w:tabs>
              <w:spacing w:before="134"/>
              <w:ind w:right="-1"/>
              <w:jc w:val="center"/>
              <w:rPr>
                <w:rFonts w:ascii="Times New Roman" w:hAnsi="Times New Roman" w:cs="Times New Roman"/>
                <w:w w:val="99"/>
                <w:sz w:val="20"/>
                <w:szCs w:val="20"/>
              </w:rPr>
            </w:pPr>
            <w:r w:rsidRPr="00E9080B">
              <w:rPr>
                <w:rFonts w:ascii="Times New Roman" w:hAnsi="Times New Roman" w:cs="Times New Roman"/>
                <w:sz w:val="20"/>
                <w:szCs w:val="20"/>
              </w:rPr>
              <w:t>1.5</w:t>
            </w:r>
          </w:p>
        </w:tc>
        <w:tc>
          <w:tcPr>
            <w:tcW w:w="567" w:type="dxa"/>
          </w:tcPr>
          <w:p w14:paraId="06F5ECEB" w14:textId="77777777" w:rsidR="00DB486D" w:rsidRPr="00E9080B" w:rsidRDefault="00DB486D" w:rsidP="00055418">
            <w:pPr>
              <w:pStyle w:val="TableParagraph"/>
              <w:tabs>
                <w:tab w:val="left" w:pos="9781"/>
              </w:tabs>
              <w:spacing w:before="134"/>
              <w:ind w:right="-1"/>
              <w:jc w:val="center"/>
              <w:rPr>
                <w:rFonts w:ascii="Times New Roman" w:hAnsi="Times New Roman" w:cs="Times New Roman"/>
                <w:w w:val="99"/>
                <w:sz w:val="20"/>
                <w:szCs w:val="20"/>
              </w:rPr>
            </w:pPr>
            <w:r w:rsidRPr="00E9080B">
              <w:rPr>
                <w:rFonts w:ascii="Times New Roman" w:hAnsi="Times New Roman" w:cs="Times New Roman"/>
                <w:sz w:val="20"/>
                <w:szCs w:val="20"/>
              </w:rPr>
              <w:t>4.5</w:t>
            </w:r>
          </w:p>
        </w:tc>
        <w:tc>
          <w:tcPr>
            <w:tcW w:w="709" w:type="dxa"/>
          </w:tcPr>
          <w:p w14:paraId="238EB0BE" w14:textId="77777777" w:rsidR="00DB486D" w:rsidRPr="00E9080B" w:rsidRDefault="00DB486D" w:rsidP="00055418">
            <w:pPr>
              <w:pStyle w:val="TableParagraph"/>
              <w:tabs>
                <w:tab w:val="left" w:pos="9781"/>
              </w:tabs>
              <w:spacing w:before="134"/>
              <w:ind w:right="-1"/>
              <w:jc w:val="center"/>
              <w:rPr>
                <w:rFonts w:ascii="Times New Roman" w:hAnsi="Times New Roman" w:cs="Times New Roman"/>
                <w:w w:val="99"/>
                <w:sz w:val="20"/>
                <w:szCs w:val="20"/>
              </w:rPr>
            </w:pPr>
            <w:r w:rsidRPr="00E9080B">
              <w:rPr>
                <w:rFonts w:ascii="Times New Roman" w:hAnsi="Times New Roman" w:cs="Times New Roman"/>
                <w:sz w:val="20"/>
                <w:szCs w:val="20"/>
              </w:rPr>
              <w:t>4.5</w:t>
            </w:r>
          </w:p>
        </w:tc>
        <w:tc>
          <w:tcPr>
            <w:tcW w:w="932" w:type="dxa"/>
          </w:tcPr>
          <w:p w14:paraId="341F2A6D" w14:textId="77777777" w:rsidR="00DB486D" w:rsidRPr="00E9080B" w:rsidRDefault="00DB486D" w:rsidP="00055418">
            <w:pPr>
              <w:pStyle w:val="TableParagraph"/>
              <w:tabs>
                <w:tab w:val="left" w:pos="9781"/>
              </w:tabs>
              <w:spacing w:before="134"/>
              <w:ind w:right="-1"/>
              <w:jc w:val="center"/>
              <w:rPr>
                <w:rFonts w:ascii="Times New Roman" w:hAnsi="Times New Roman" w:cs="Times New Roman"/>
                <w:w w:val="99"/>
                <w:sz w:val="20"/>
                <w:szCs w:val="20"/>
              </w:rPr>
            </w:pPr>
            <w:r w:rsidRPr="00E9080B">
              <w:rPr>
                <w:rFonts w:ascii="Times New Roman" w:hAnsi="Times New Roman" w:cs="Times New Roman"/>
                <w:sz w:val="20"/>
                <w:szCs w:val="20"/>
              </w:rPr>
              <w:t>4.5</w:t>
            </w:r>
          </w:p>
        </w:tc>
      </w:tr>
      <w:tr w:rsidR="003C765E" w:rsidRPr="00E9080B" w14:paraId="516528E1" w14:textId="77777777" w:rsidTr="0028242A">
        <w:trPr>
          <w:trHeight w:val="729"/>
          <w:jc w:val="center"/>
        </w:trPr>
        <w:tc>
          <w:tcPr>
            <w:tcW w:w="540" w:type="dxa"/>
          </w:tcPr>
          <w:p w14:paraId="0F2CEBCA" w14:textId="77777777" w:rsidR="00DB486D" w:rsidRPr="00E9080B" w:rsidRDefault="00DB486D" w:rsidP="00055418">
            <w:pPr>
              <w:pStyle w:val="TableParagraph"/>
              <w:tabs>
                <w:tab w:val="left" w:pos="9781"/>
              </w:tabs>
              <w:spacing w:before="134"/>
              <w:ind w:right="-1"/>
              <w:jc w:val="center"/>
              <w:rPr>
                <w:rFonts w:ascii="Times New Roman" w:hAnsi="Times New Roman" w:cs="Times New Roman"/>
                <w:b/>
                <w:w w:val="99"/>
                <w:sz w:val="20"/>
                <w:szCs w:val="20"/>
              </w:rPr>
            </w:pPr>
            <w:r w:rsidRPr="00E9080B">
              <w:rPr>
                <w:rFonts w:ascii="Times New Roman" w:hAnsi="Times New Roman" w:cs="Times New Roman"/>
                <w:b/>
                <w:w w:val="99"/>
                <w:sz w:val="20"/>
                <w:szCs w:val="20"/>
              </w:rPr>
              <w:t>6</w:t>
            </w:r>
          </w:p>
        </w:tc>
        <w:tc>
          <w:tcPr>
            <w:tcW w:w="2007" w:type="dxa"/>
          </w:tcPr>
          <w:p w14:paraId="495E5307" w14:textId="77777777" w:rsidR="00DB486D" w:rsidRPr="00E9080B" w:rsidRDefault="00DB486D" w:rsidP="00055418">
            <w:pPr>
              <w:pStyle w:val="TableParagraph"/>
              <w:tabs>
                <w:tab w:val="left" w:pos="9781"/>
              </w:tabs>
              <w:ind w:right="-1"/>
              <w:jc w:val="center"/>
              <w:rPr>
                <w:rFonts w:ascii="Times New Roman" w:hAnsi="Times New Roman" w:cs="Times New Roman"/>
                <w:sz w:val="20"/>
                <w:szCs w:val="20"/>
              </w:rPr>
            </w:pPr>
            <w:r w:rsidRPr="00E9080B">
              <w:rPr>
                <w:rFonts w:ascii="Times New Roman" w:hAnsi="Times New Roman" w:cs="Times New Roman"/>
                <w:sz w:val="20"/>
                <w:szCs w:val="20"/>
              </w:rPr>
              <w:t>Storage / Filling shed for petroleum Class –C</w:t>
            </w:r>
          </w:p>
        </w:tc>
        <w:tc>
          <w:tcPr>
            <w:tcW w:w="567" w:type="dxa"/>
          </w:tcPr>
          <w:p w14:paraId="42A3FCEF" w14:textId="77777777" w:rsidR="00DB486D" w:rsidRPr="00E9080B" w:rsidRDefault="00DB486D" w:rsidP="00055418">
            <w:pPr>
              <w:pStyle w:val="TableParagraph"/>
              <w:tabs>
                <w:tab w:val="left" w:pos="9781"/>
              </w:tabs>
              <w:spacing w:before="134"/>
              <w:ind w:right="-1"/>
              <w:jc w:val="center"/>
              <w:rPr>
                <w:rFonts w:ascii="Times New Roman" w:hAnsi="Times New Roman" w:cs="Times New Roman"/>
                <w:w w:val="99"/>
                <w:sz w:val="20"/>
                <w:szCs w:val="20"/>
              </w:rPr>
            </w:pPr>
            <w:r w:rsidRPr="00E9080B">
              <w:rPr>
                <w:rFonts w:ascii="Times New Roman" w:hAnsi="Times New Roman" w:cs="Times New Roman"/>
                <w:w w:val="99"/>
                <w:sz w:val="20"/>
                <w:szCs w:val="20"/>
              </w:rPr>
              <w:t>9</w:t>
            </w:r>
          </w:p>
        </w:tc>
        <w:tc>
          <w:tcPr>
            <w:tcW w:w="709" w:type="dxa"/>
          </w:tcPr>
          <w:p w14:paraId="282B46A0" w14:textId="77777777" w:rsidR="00DB486D" w:rsidRPr="00E9080B" w:rsidRDefault="00DB486D" w:rsidP="00055418">
            <w:pPr>
              <w:pStyle w:val="TableParagraph"/>
              <w:tabs>
                <w:tab w:val="left" w:pos="9781"/>
              </w:tabs>
              <w:spacing w:before="134"/>
              <w:ind w:right="-1"/>
              <w:jc w:val="center"/>
              <w:rPr>
                <w:rFonts w:ascii="Times New Roman" w:hAnsi="Times New Roman" w:cs="Times New Roman"/>
                <w:w w:val="99"/>
                <w:sz w:val="20"/>
                <w:szCs w:val="20"/>
              </w:rPr>
            </w:pPr>
            <w:r w:rsidRPr="00E9080B">
              <w:rPr>
                <w:rFonts w:ascii="Times New Roman" w:hAnsi="Times New Roman" w:cs="Times New Roman"/>
                <w:sz w:val="20"/>
                <w:szCs w:val="20"/>
              </w:rPr>
              <w:t>0.5D</w:t>
            </w:r>
          </w:p>
        </w:tc>
        <w:tc>
          <w:tcPr>
            <w:tcW w:w="708" w:type="dxa"/>
          </w:tcPr>
          <w:p w14:paraId="1F412DE3" w14:textId="77777777" w:rsidR="00DB486D" w:rsidRPr="00E9080B" w:rsidRDefault="00DB486D" w:rsidP="00055418">
            <w:pPr>
              <w:pStyle w:val="TableParagraph"/>
              <w:tabs>
                <w:tab w:val="left" w:pos="9781"/>
              </w:tabs>
              <w:spacing w:before="134"/>
              <w:ind w:right="-1"/>
              <w:jc w:val="center"/>
              <w:rPr>
                <w:rFonts w:ascii="Times New Roman" w:hAnsi="Times New Roman" w:cs="Times New Roman"/>
                <w:w w:val="99"/>
                <w:sz w:val="20"/>
                <w:szCs w:val="20"/>
              </w:rPr>
            </w:pPr>
            <w:r w:rsidRPr="00E9080B">
              <w:rPr>
                <w:rFonts w:ascii="Times New Roman" w:hAnsi="Times New Roman" w:cs="Times New Roman"/>
                <w:w w:val="99"/>
                <w:sz w:val="20"/>
                <w:szCs w:val="20"/>
              </w:rPr>
              <w:t>X</w:t>
            </w:r>
          </w:p>
        </w:tc>
        <w:tc>
          <w:tcPr>
            <w:tcW w:w="567" w:type="dxa"/>
          </w:tcPr>
          <w:p w14:paraId="228A1510" w14:textId="77777777" w:rsidR="00DB486D" w:rsidRPr="00E9080B" w:rsidRDefault="00DB486D" w:rsidP="00055418">
            <w:pPr>
              <w:pStyle w:val="TableParagraph"/>
              <w:tabs>
                <w:tab w:val="left" w:pos="9781"/>
              </w:tabs>
              <w:spacing w:before="134"/>
              <w:ind w:right="-1"/>
              <w:jc w:val="center"/>
              <w:rPr>
                <w:rFonts w:ascii="Times New Roman" w:hAnsi="Times New Roman" w:cs="Times New Roman"/>
                <w:w w:val="99"/>
                <w:sz w:val="20"/>
                <w:szCs w:val="20"/>
              </w:rPr>
            </w:pPr>
            <w:r w:rsidRPr="00E9080B">
              <w:rPr>
                <w:rFonts w:ascii="Times New Roman" w:hAnsi="Times New Roman" w:cs="Times New Roman"/>
                <w:w w:val="99"/>
                <w:sz w:val="20"/>
                <w:szCs w:val="20"/>
              </w:rPr>
              <w:t>6</w:t>
            </w:r>
          </w:p>
        </w:tc>
        <w:tc>
          <w:tcPr>
            <w:tcW w:w="709" w:type="dxa"/>
          </w:tcPr>
          <w:p w14:paraId="2656D81D" w14:textId="77777777" w:rsidR="00DB486D" w:rsidRPr="00E9080B" w:rsidRDefault="00DB486D" w:rsidP="00055418">
            <w:pPr>
              <w:pStyle w:val="TableParagraph"/>
              <w:tabs>
                <w:tab w:val="left" w:pos="9781"/>
              </w:tabs>
              <w:spacing w:before="134"/>
              <w:ind w:right="-1"/>
              <w:jc w:val="center"/>
              <w:rPr>
                <w:rFonts w:ascii="Times New Roman" w:hAnsi="Times New Roman" w:cs="Times New Roman"/>
                <w:sz w:val="20"/>
                <w:szCs w:val="20"/>
              </w:rPr>
            </w:pPr>
            <w:r w:rsidRPr="00E9080B">
              <w:rPr>
                <w:rFonts w:ascii="Times New Roman" w:hAnsi="Times New Roman" w:cs="Times New Roman"/>
                <w:sz w:val="20"/>
                <w:szCs w:val="20"/>
              </w:rPr>
              <w:t>1.5</w:t>
            </w:r>
          </w:p>
        </w:tc>
        <w:tc>
          <w:tcPr>
            <w:tcW w:w="567" w:type="dxa"/>
          </w:tcPr>
          <w:p w14:paraId="6CAD8715" w14:textId="77777777" w:rsidR="00DB486D" w:rsidRPr="00E9080B" w:rsidRDefault="00DB486D" w:rsidP="00055418">
            <w:pPr>
              <w:pStyle w:val="TableParagraph"/>
              <w:tabs>
                <w:tab w:val="left" w:pos="9781"/>
              </w:tabs>
              <w:spacing w:before="134"/>
              <w:ind w:right="-1"/>
              <w:jc w:val="center"/>
              <w:rPr>
                <w:rFonts w:ascii="Times New Roman" w:hAnsi="Times New Roman" w:cs="Times New Roman"/>
                <w:w w:val="99"/>
                <w:sz w:val="20"/>
                <w:szCs w:val="20"/>
              </w:rPr>
            </w:pPr>
            <w:r w:rsidRPr="00E9080B">
              <w:rPr>
                <w:rFonts w:ascii="Times New Roman" w:hAnsi="Times New Roman" w:cs="Times New Roman"/>
                <w:w w:val="99"/>
                <w:sz w:val="20"/>
                <w:szCs w:val="20"/>
              </w:rPr>
              <w:t>X</w:t>
            </w:r>
          </w:p>
        </w:tc>
        <w:tc>
          <w:tcPr>
            <w:tcW w:w="567" w:type="dxa"/>
          </w:tcPr>
          <w:p w14:paraId="58241375" w14:textId="77777777" w:rsidR="00DB486D" w:rsidRPr="00E9080B" w:rsidRDefault="00DB486D" w:rsidP="00055418">
            <w:pPr>
              <w:pStyle w:val="TableParagraph"/>
              <w:tabs>
                <w:tab w:val="left" w:pos="9781"/>
              </w:tabs>
              <w:spacing w:before="134"/>
              <w:ind w:right="-1"/>
              <w:jc w:val="center"/>
              <w:rPr>
                <w:rFonts w:ascii="Times New Roman" w:hAnsi="Times New Roman" w:cs="Times New Roman"/>
                <w:w w:val="99"/>
                <w:sz w:val="20"/>
                <w:szCs w:val="20"/>
              </w:rPr>
            </w:pPr>
            <w:r w:rsidRPr="00E9080B">
              <w:rPr>
                <w:rFonts w:ascii="Times New Roman" w:hAnsi="Times New Roman" w:cs="Times New Roman"/>
                <w:w w:val="99"/>
                <w:sz w:val="20"/>
                <w:szCs w:val="20"/>
              </w:rPr>
              <w:t>9</w:t>
            </w:r>
          </w:p>
        </w:tc>
        <w:tc>
          <w:tcPr>
            <w:tcW w:w="567" w:type="dxa"/>
          </w:tcPr>
          <w:p w14:paraId="7B0B5FD1" w14:textId="77777777" w:rsidR="00DB486D" w:rsidRPr="00E9080B" w:rsidRDefault="00DB486D" w:rsidP="00055418">
            <w:pPr>
              <w:pStyle w:val="TableParagraph"/>
              <w:tabs>
                <w:tab w:val="left" w:pos="9781"/>
              </w:tabs>
              <w:spacing w:before="134"/>
              <w:ind w:right="-1"/>
              <w:jc w:val="center"/>
              <w:rPr>
                <w:rFonts w:ascii="Times New Roman" w:hAnsi="Times New Roman" w:cs="Times New Roman"/>
                <w:w w:val="99"/>
                <w:sz w:val="20"/>
                <w:szCs w:val="20"/>
              </w:rPr>
            </w:pPr>
            <w:r w:rsidRPr="00E9080B">
              <w:rPr>
                <w:rFonts w:ascii="Times New Roman" w:hAnsi="Times New Roman" w:cs="Times New Roman"/>
                <w:sz w:val="20"/>
                <w:szCs w:val="20"/>
              </w:rPr>
              <w:t>4.5</w:t>
            </w:r>
          </w:p>
        </w:tc>
        <w:tc>
          <w:tcPr>
            <w:tcW w:w="567" w:type="dxa"/>
          </w:tcPr>
          <w:p w14:paraId="7E67DFD7" w14:textId="77777777" w:rsidR="00DB486D" w:rsidRPr="00E9080B" w:rsidRDefault="00DB486D" w:rsidP="00055418">
            <w:pPr>
              <w:pStyle w:val="TableParagraph"/>
              <w:tabs>
                <w:tab w:val="left" w:pos="9781"/>
              </w:tabs>
              <w:spacing w:before="134"/>
              <w:ind w:right="-1"/>
              <w:jc w:val="center"/>
              <w:rPr>
                <w:rFonts w:ascii="Times New Roman" w:hAnsi="Times New Roman" w:cs="Times New Roman"/>
                <w:w w:val="99"/>
                <w:sz w:val="20"/>
                <w:szCs w:val="20"/>
              </w:rPr>
            </w:pPr>
            <w:r w:rsidRPr="00E9080B">
              <w:rPr>
                <w:rFonts w:ascii="Times New Roman" w:hAnsi="Times New Roman" w:cs="Times New Roman"/>
                <w:w w:val="99"/>
                <w:sz w:val="20"/>
                <w:szCs w:val="20"/>
              </w:rPr>
              <w:t>X</w:t>
            </w:r>
          </w:p>
        </w:tc>
        <w:tc>
          <w:tcPr>
            <w:tcW w:w="425" w:type="dxa"/>
          </w:tcPr>
          <w:p w14:paraId="72033250" w14:textId="77777777" w:rsidR="00DB486D" w:rsidRPr="00E9080B" w:rsidRDefault="00DB486D" w:rsidP="00055418">
            <w:pPr>
              <w:pStyle w:val="TableParagraph"/>
              <w:tabs>
                <w:tab w:val="left" w:pos="9781"/>
              </w:tabs>
              <w:spacing w:before="134"/>
              <w:ind w:right="-1"/>
              <w:jc w:val="center"/>
              <w:rPr>
                <w:rFonts w:ascii="Times New Roman" w:hAnsi="Times New Roman" w:cs="Times New Roman"/>
                <w:w w:val="99"/>
                <w:sz w:val="20"/>
                <w:szCs w:val="20"/>
              </w:rPr>
            </w:pPr>
            <w:r w:rsidRPr="00E9080B">
              <w:rPr>
                <w:rFonts w:ascii="Times New Roman" w:hAnsi="Times New Roman" w:cs="Times New Roman"/>
                <w:w w:val="99"/>
                <w:sz w:val="20"/>
                <w:szCs w:val="20"/>
              </w:rPr>
              <w:t>X</w:t>
            </w:r>
          </w:p>
        </w:tc>
        <w:tc>
          <w:tcPr>
            <w:tcW w:w="567" w:type="dxa"/>
          </w:tcPr>
          <w:p w14:paraId="7FAE26F6" w14:textId="77777777" w:rsidR="00DB486D" w:rsidRPr="00E9080B" w:rsidRDefault="00DB486D" w:rsidP="00055418">
            <w:pPr>
              <w:pStyle w:val="TableParagraph"/>
              <w:tabs>
                <w:tab w:val="left" w:pos="9781"/>
              </w:tabs>
              <w:spacing w:before="134"/>
              <w:ind w:right="-1"/>
              <w:jc w:val="center"/>
              <w:rPr>
                <w:rFonts w:ascii="Times New Roman" w:hAnsi="Times New Roman" w:cs="Times New Roman"/>
                <w:w w:val="99"/>
                <w:sz w:val="20"/>
                <w:szCs w:val="20"/>
              </w:rPr>
            </w:pPr>
            <w:r w:rsidRPr="00E9080B">
              <w:rPr>
                <w:rFonts w:ascii="Times New Roman" w:hAnsi="Times New Roman" w:cs="Times New Roman"/>
                <w:w w:val="99"/>
                <w:sz w:val="20"/>
                <w:szCs w:val="20"/>
              </w:rPr>
              <w:t>X</w:t>
            </w:r>
          </w:p>
        </w:tc>
        <w:tc>
          <w:tcPr>
            <w:tcW w:w="709" w:type="dxa"/>
          </w:tcPr>
          <w:p w14:paraId="5719ADF7" w14:textId="77777777" w:rsidR="00DB486D" w:rsidRPr="00E9080B" w:rsidRDefault="00DB486D" w:rsidP="00055418">
            <w:pPr>
              <w:pStyle w:val="TableParagraph"/>
              <w:tabs>
                <w:tab w:val="left" w:pos="9781"/>
              </w:tabs>
              <w:spacing w:before="134"/>
              <w:ind w:right="-1"/>
              <w:jc w:val="center"/>
              <w:rPr>
                <w:rFonts w:ascii="Times New Roman" w:hAnsi="Times New Roman" w:cs="Times New Roman"/>
                <w:w w:val="99"/>
                <w:sz w:val="20"/>
                <w:szCs w:val="20"/>
              </w:rPr>
            </w:pPr>
            <w:r w:rsidRPr="00E9080B">
              <w:rPr>
                <w:rFonts w:ascii="Times New Roman" w:hAnsi="Times New Roman" w:cs="Times New Roman"/>
                <w:w w:val="99"/>
                <w:sz w:val="20"/>
                <w:szCs w:val="20"/>
              </w:rPr>
              <w:t>3</w:t>
            </w:r>
          </w:p>
        </w:tc>
        <w:tc>
          <w:tcPr>
            <w:tcW w:w="932" w:type="dxa"/>
          </w:tcPr>
          <w:p w14:paraId="0F33CDA7" w14:textId="77777777" w:rsidR="00DB486D" w:rsidRPr="00E9080B" w:rsidRDefault="00DB486D" w:rsidP="00055418">
            <w:pPr>
              <w:pStyle w:val="TableParagraph"/>
              <w:tabs>
                <w:tab w:val="left" w:pos="9781"/>
              </w:tabs>
              <w:spacing w:before="134"/>
              <w:ind w:right="-1"/>
              <w:jc w:val="center"/>
              <w:rPr>
                <w:rFonts w:ascii="Times New Roman" w:hAnsi="Times New Roman" w:cs="Times New Roman"/>
                <w:w w:val="99"/>
                <w:sz w:val="20"/>
                <w:szCs w:val="20"/>
              </w:rPr>
            </w:pPr>
            <w:r w:rsidRPr="00E9080B">
              <w:rPr>
                <w:rFonts w:ascii="Times New Roman" w:hAnsi="Times New Roman" w:cs="Times New Roman"/>
                <w:w w:val="99"/>
                <w:sz w:val="20"/>
                <w:szCs w:val="20"/>
              </w:rPr>
              <w:t>3</w:t>
            </w:r>
          </w:p>
        </w:tc>
      </w:tr>
      <w:tr w:rsidR="003C765E" w:rsidRPr="00E9080B" w14:paraId="5C6CDE50" w14:textId="77777777" w:rsidTr="0028242A">
        <w:trPr>
          <w:trHeight w:val="729"/>
          <w:jc w:val="center"/>
        </w:trPr>
        <w:tc>
          <w:tcPr>
            <w:tcW w:w="540" w:type="dxa"/>
          </w:tcPr>
          <w:p w14:paraId="30DE15D5" w14:textId="77777777" w:rsidR="00DB486D" w:rsidRPr="00E9080B" w:rsidRDefault="00DB486D" w:rsidP="00055418">
            <w:pPr>
              <w:pStyle w:val="TableParagraph"/>
              <w:tabs>
                <w:tab w:val="left" w:pos="9781"/>
              </w:tabs>
              <w:spacing w:before="134"/>
              <w:ind w:right="-1"/>
              <w:jc w:val="center"/>
              <w:rPr>
                <w:rFonts w:ascii="Times New Roman" w:hAnsi="Times New Roman" w:cs="Times New Roman"/>
                <w:b/>
                <w:w w:val="99"/>
                <w:sz w:val="20"/>
                <w:szCs w:val="20"/>
              </w:rPr>
            </w:pPr>
            <w:r w:rsidRPr="00E9080B">
              <w:rPr>
                <w:rFonts w:ascii="Times New Roman" w:hAnsi="Times New Roman" w:cs="Times New Roman"/>
                <w:b/>
                <w:w w:val="99"/>
                <w:sz w:val="20"/>
                <w:szCs w:val="20"/>
              </w:rPr>
              <w:t>7</w:t>
            </w:r>
          </w:p>
        </w:tc>
        <w:tc>
          <w:tcPr>
            <w:tcW w:w="2007" w:type="dxa"/>
          </w:tcPr>
          <w:p w14:paraId="52F85AE7" w14:textId="77777777" w:rsidR="00DB486D" w:rsidRPr="00E9080B" w:rsidRDefault="00DB486D" w:rsidP="00055418">
            <w:pPr>
              <w:pStyle w:val="TableParagraph"/>
              <w:tabs>
                <w:tab w:val="left" w:pos="9781"/>
              </w:tabs>
              <w:ind w:right="-1"/>
              <w:jc w:val="center"/>
              <w:rPr>
                <w:rFonts w:ascii="Times New Roman" w:hAnsi="Times New Roman" w:cs="Times New Roman"/>
                <w:sz w:val="20"/>
                <w:szCs w:val="20"/>
              </w:rPr>
            </w:pPr>
            <w:r w:rsidRPr="00E9080B">
              <w:rPr>
                <w:rFonts w:ascii="Times New Roman" w:hAnsi="Times New Roman" w:cs="Times New Roman"/>
                <w:sz w:val="20"/>
                <w:szCs w:val="20"/>
              </w:rPr>
              <w:t>Tank vehicle Loading / unloading Class – A</w:t>
            </w:r>
          </w:p>
        </w:tc>
        <w:tc>
          <w:tcPr>
            <w:tcW w:w="567" w:type="dxa"/>
          </w:tcPr>
          <w:p w14:paraId="1CC4378C" w14:textId="77777777" w:rsidR="00DB486D" w:rsidRPr="00E9080B" w:rsidRDefault="00DB486D" w:rsidP="00055418">
            <w:pPr>
              <w:pStyle w:val="TableParagraph"/>
              <w:tabs>
                <w:tab w:val="left" w:pos="9781"/>
              </w:tabs>
              <w:spacing w:before="134"/>
              <w:ind w:right="-1"/>
              <w:jc w:val="center"/>
              <w:rPr>
                <w:rFonts w:ascii="Times New Roman" w:hAnsi="Times New Roman" w:cs="Times New Roman"/>
                <w:w w:val="99"/>
                <w:sz w:val="20"/>
                <w:szCs w:val="20"/>
              </w:rPr>
            </w:pPr>
            <w:r w:rsidRPr="00E9080B">
              <w:rPr>
                <w:rFonts w:ascii="Times New Roman" w:hAnsi="Times New Roman" w:cs="Times New Roman"/>
                <w:sz w:val="20"/>
                <w:szCs w:val="20"/>
              </w:rPr>
              <w:t>15</w:t>
            </w:r>
          </w:p>
        </w:tc>
        <w:tc>
          <w:tcPr>
            <w:tcW w:w="709" w:type="dxa"/>
          </w:tcPr>
          <w:p w14:paraId="2E93B15B" w14:textId="77777777" w:rsidR="00DB486D" w:rsidRPr="00E9080B" w:rsidRDefault="00DB486D" w:rsidP="00055418">
            <w:pPr>
              <w:pStyle w:val="TableParagraph"/>
              <w:tabs>
                <w:tab w:val="left" w:pos="9781"/>
              </w:tabs>
              <w:spacing w:before="134"/>
              <w:ind w:right="-1"/>
              <w:jc w:val="center"/>
              <w:rPr>
                <w:rFonts w:ascii="Times New Roman" w:hAnsi="Times New Roman" w:cs="Times New Roman"/>
                <w:w w:val="99"/>
                <w:sz w:val="20"/>
                <w:szCs w:val="20"/>
              </w:rPr>
            </w:pPr>
            <w:r w:rsidRPr="00E9080B">
              <w:rPr>
                <w:rFonts w:ascii="Times New Roman" w:hAnsi="Times New Roman" w:cs="Times New Roman"/>
                <w:w w:val="99"/>
                <w:sz w:val="20"/>
                <w:szCs w:val="20"/>
              </w:rPr>
              <w:t>9</w:t>
            </w:r>
          </w:p>
        </w:tc>
        <w:tc>
          <w:tcPr>
            <w:tcW w:w="708" w:type="dxa"/>
          </w:tcPr>
          <w:p w14:paraId="7307AC13" w14:textId="77777777" w:rsidR="00DB486D" w:rsidRPr="00E9080B" w:rsidRDefault="00DB486D" w:rsidP="00055418">
            <w:pPr>
              <w:pStyle w:val="TableParagraph"/>
              <w:tabs>
                <w:tab w:val="left" w:pos="9781"/>
              </w:tabs>
              <w:spacing w:before="134"/>
              <w:ind w:right="-1"/>
              <w:jc w:val="center"/>
              <w:rPr>
                <w:rFonts w:ascii="Times New Roman" w:hAnsi="Times New Roman" w:cs="Times New Roman"/>
                <w:w w:val="99"/>
                <w:sz w:val="20"/>
                <w:szCs w:val="20"/>
              </w:rPr>
            </w:pPr>
            <w:r w:rsidRPr="00E9080B">
              <w:rPr>
                <w:rFonts w:ascii="Times New Roman" w:hAnsi="Times New Roman" w:cs="Times New Roman"/>
                <w:w w:val="99"/>
                <w:sz w:val="20"/>
                <w:szCs w:val="20"/>
              </w:rPr>
              <w:t>9</w:t>
            </w:r>
          </w:p>
        </w:tc>
        <w:tc>
          <w:tcPr>
            <w:tcW w:w="567" w:type="dxa"/>
          </w:tcPr>
          <w:p w14:paraId="086141B4" w14:textId="77777777" w:rsidR="00DB486D" w:rsidRPr="00E9080B" w:rsidRDefault="00DB486D" w:rsidP="00055418">
            <w:pPr>
              <w:pStyle w:val="TableParagraph"/>
              <w:tabs>
                <w:tab w:val="left" w:pos="9781"/>
              </w:tabs>
              <w:spacing w:before="134"/>
              <w:ind w:right="-1"/>
              <w:jc w:val="center"/>
              <w:rPr>
                <w:rFonts w:ascii="Times New Roman" w:hAnsi="Times New Roman" w:cs="Times New Roman"/>
                <w:w w:val="99"/>
                <w:sz w:val="20"/>
                <w:szCs w:val="20"/>
              </w:rPr>
            </w:pPr>
            <w:r w:rsidRPr="00E9080B">
              <w:rPr>
                <w:rFonts w:ascii="Times New Roman" w:hAnsi="Times New Roman" w:cs="Times New Roman"/>
                <w:w w:val="99"/>
                <w:sz w:val="20"/>
                <w:szCs w:val="20"/>
              </w:rPr>
              <w:t>9</w:t>
            </w:r>
          </w:p>
        </w:tc>
        <w:tc>
          <w:tcPr>
            <w:tcW w:w="709" w:type="dxa"/>
          </w:tcPr>
          <w:p w14:paraId="16223FFB" w14:textId="77777777" w:rsidR="00DB486D" w:rsidRPr="00E9080B" w:rsidRDefault="00DB486D" w:rsidP="00055418">
            <w:pPr>
              <w:pStyle w:val="TableParagraph"/>
              <w:tabs>
                <w:tab w:val="left" w:pos="9781"/>
              </w:tabs>
              <w:spacing w:before="134"/>
              <w:ind w:right="-1"/>
              <w:jc w:val="center"/>
              <w:rPr>
                <w:rFonts w:ascii="Times New Roman" w:hAnsi="Times New Roman" w:cs="Times New Roman"/>
                <w:sz w:val="20"/>
                <w:szCs w:val="20"/>
              </w:rPr>
            </w:pPr>
            <w:r w:rsidRPr="00E9080B">
              <w:rPr>
                <w:rFonts w:ascii="Times New Roman" w:hAnsi="Times New Roman" w:cs="Times New Roman"/>
                <w:w w:val="99"/>
                <w:sz w:val="20"/>
                <w:szCs w:val="20"/>
              </w:rPr>
              <w:t>9</w:t>
            </w:r>
          </w:p>
        </w:tc>
        <w:tc>
          <w:tcPr>
            <w:tcW w:w="567" w:type="dxa"/>
          </w:tcPr>
          <w:p w14:paraId="3AFD2C64" w14:textId="77777777" w:rsidR="00DB486D" w:rsidRPr="00E9080B" w:rsidRDefault="00DB486D" w:rsidP="00055418">
            <w:pPr>
              <w:pStyle w:val="TableParagraph"/>
              <w:tabs>
                <w:tab w:val="left" w:pos="9781"/>
              </w:tabs>
              <w:spacing w:before="134"/>
              <w:ind w:right="-1"/>
              <w:jc w:val="center"/>
              <w:rPr>
                <w:rFonts w:ascii="Times New Roman" w:hAnsi="Times New Roman" w:cs="Times New Roman"/>
                <w:w w:val="99"/>
                <w:sz w:val="20"/>
                <w:szCs w:val="20"/>
              </w:rPr>
            </w:pPr>
            <w:r w:rsidRPr="00E9080B">
              <w:rPr>
                <w:rFonts w:ascii="Times New Roman" w:hAnsi="Times New Roman" w:cs="Times New Roman"/>
                <w:w w:val="99"/>
                <w:sz w:val="20"/>
                <w:szCs w:val="20"/>
              </w:rPr>
              <w:t>9</w:t>
            </w:r>
          </w:p>
        </w:tc>
        <w:tc>
          <w:tcPr>
            <w:tcW w:w="567" w:type="dxa"/>
          </w:tcPr>
          <w:p w14:paraId="1D9CD89D" w14:textId="77777777" w:rsidR="00DB486D" w:rsidRPr="00E9080B" w:rsidRDefault="00DB486D" w:rsidP="00055418">
            <w:pPr>
              <w:pStyle w:val="TableParagraph"/>
              <w:tabs>
                <w:tab w:val="left" w:pos="9781"/>
              </w:tabs>
              <w:spacing w:before="134"/>
              <w:ind w:right="-1"/>
              <w:jc w:val="center"/>
              <w:rPr>
                <w:rFonts w:ascii="Times New Roman" w:hAnsi="Times New Roman" w:cs="Times New Roman"/>
                <w:w w:val="99"/>
                <w:sz w:val="20"/>
                <w:szCs w:val="20"/>
              </w:rPr>
            </w:pPr>
            <w:r w:rsidRPr="00E9080B">
              <w:rPr>
                <w:rFonts w:ascii="Times New Roman" w:hAnsi="Times New Roman" w:cs="Times New Roman"/>
                <w:w w:val="99"/>
                <w:sz w:val="20"/>
                <w:szCs w:val="20"/>
              </w:rPr>
              <w:t>X</w:t>
            </w:r>
          </w:p>
        </w:tc>
        <w:tc>
          <w:tcPr>
            <w:tcW w:w="567" w:type="dxa"/>
          </w:tcPr>
          <w:p w14:paraId="252EC22C" w14:textId="77777777" w:rsidR="00DB486D" w:rsidRPr="00E9080B" w:rsidRDefault="00DB486D" w:rsidP="00055418">
            <w:pPr>
              <w:pStyle w:val="TableParagraph"/>
              <w:tabs>
                <w:tab w:val="left" w:pos="9781"/>
              </w:tabs>
              <w:spacing w:before="134"/>
              <w:ind w:right="-1"/>
              <w:jc w:val="center"/>
              <w:rPr>
                <w:rFonts w:ascii="Times New Roman" w:hAnsi="Times New Roman" w:cs="Times New Roman"/>
                <w:w w:val="99"/>
                <w:sz w:val="20"/>
                <w:szCs w:val="20"/>
              </w:rPr>
            </w:pPr>
            <w:r w:rsidRPr="00E9080B">
              <w:rPr>
                <w:rFonts w:ascii="Times New Roman" w:hAnsi="Times New Roman" w:cs="Times New Roman"/>
                <w:w w:val="99"/>
                <w:sz w:val="20"/>
                <w:szCs w:val="20"/>
              </w:rPr>
              <w:t>9</w:t>
            </w:r>
          </w:p>
        </w:tc>
        <w:tc>
          <w:tcPr>
            <w:tcW w:w="567" w:type="dxa"/>
          </w:tcPr>
          <w:p w14:paraId="0DDBE23C" w14:textId="77777777" w:rsidR="00DB486D" w:rsidRPr="00E9080B" w:rsidRDefault="00DB486D" w:rsidP="00055418">
            <w:pPr>
              <w:pStyle w:val="TableParagraph"/>
              <w:tabs>
                <w:tab w:val="left" w:pos="9781"/>
              </w:tabs>
              <w:spacing w:before="134"/>
              <w:ind w:right="-1"/>
              <w:jc w:val="center"/>
              <w:rPr>
                <w:rFonts w:ascii="Times New Roman" w:hAnsi="Times New Roman" w:cs="Times New Roman"/>
                <w:w w:val="99"/>
                <w:sz w:val="20"/>
                <w:szCs w:val="20"/>
              </w:rPr>
            </w:pPr>
            <w:r w:rsidRPr="00E9080B">
              <w:rPr>
                <w:rFonts w:ascii="Times New Roman" w:hAnsi="Times New Roman" w:cs="Times New Roman"/>
                <w:w w:val="99"/>
                <w:sz w:val="20"/>
                <w:szCs w:val="20"/>
              </w:rPr>
              <w:t>9</w:t>
            </w:r>
          </w:p>
        </w:tc>
        <w:tc>
          <w:tcPr>
            <w:tcW w:w="425" w:type="dxa"/>
          </w:tcPr>
          <w:p w14:paraId="4782DFE1" w14:textId="77777777" w:rsidR="00DB486D" w:rsidRPr="00E9080B" w:rsidRDefault="00DB486D" w:rsidP="00055418">
            <w:pPr>
              <w:pStyle w:val="TableParagraph"/>
              <w:tabs>
                <w:tab w:val="left" w:pos="9781"/>
              </w:tabs>
              <w:spacing w:before="134"/>
              <w:ind w:right="-1"/>
              <w:jc w:val="center"/>
              <w:rPr>
                <w:rFonts w:ascii="Times New Roman" w:hAnsi="Times New Roman" w:cs="Times New Roman"/>
                <w:w w:val="99"/>
                <w:sz w:val="20"/>
                <w:szCs w:val="20"/>
              </w:rPr>
            </w:pPr>
            <w:r w:rsidRPr="00E9080B">
              <w:rPr>
                <w:rFonts w:ascii="Times New Roman" w:hAnsi="Times New Roman" w:cs="Times New Roman"/>
                <w:w w:val="99"/>
                <w:sz w:val="20"/>
                <w:szCs w:val="20"/>
              </w:rPr>
              <w:t>3</w:t>
            </w:r>
          </w:p>
        </w:tc>
        <w:tc>
          <w:tcPr>
            <w:tcW w:w="567" w:type="dxa"/>
          </w:tcPr>
          <w:p w14:paraId="02D38A8A" w14:textId="77777777" w:rsidR="00DB486D" w:rsidRPr="00E9080B" w:rsidRDefault="00DB486D" w:rsidP="00055418">
            <w:pPr>
              <w:pStyle w:val="TableParagraph"/>
              <w:tabs>
                <w:tab w:val="left" w:pos="9781"/>
              </w:tabs>
              <w:spacing w:before="134"/>
              <w:ind w:right="-1"/>
              <w:jc w:val="center"/>
              <w:rPr>
                <w:rFonts w:ascii="Times New Roman" w:hAnsi="Times New Roman" w:cs="Times New Roman"/>
                <w:w w:val="99"/>
                <w:sz w:val="20"/>
                <w:szCs w:val="20"/>
              </w:rPr>
            </w:pPr>
            <w:r w:rsidRPr="00E9080B">
              <w:rPr>
                <w:rFonts w:ascii="Times New Roman" w:hAnsi="Times New Roman" w:cs="Times New Roman"/>
                <w:w w:val="99"/>
                <w:sz w:val="20"/>
                <w:szCs w:val="20"/>
              </w:rPr>
              <w:t>9</w:t>
            </w:r>
          </w:p>
        </w:tc>
        <w:tc>
          <w:tcPr>
            <w:tcW w:w="709" w:type="dxa"/>
          </w:tcPr>
          <w:p w14:paraId="087694C5" w14:textId="77777777" w:rsidR="00DB486D" w:rsidRPr="00E9080B" w:rsidRDefault="00DB486D" w:rsidP="00055418">
            <w:pPr>
              <w:pStyle w:val="TableParagraph"/>
              <w:tabs>
                <w:tab w:val="left" w:pos="9781"/>
              </w:tabs>
              <w:spacing w:before="134"/>
              <w:ind w:right="-1"/>
              <w:jc w:val="center"/>
              <w:rPr>
                <w:rFonts w:ascii="Times New Roman" w:hAnsi="Times New Roman" w:cs="Times New Roman"/>
                <w:w w:val="99"/>
                <w:sz w:val="20"/>
                <w:szCs w:val="20"/>
              </w:rPr>
            </w:pPr>
            <w:r w:rsidRPr="00E9080B">
              <w:rPr>
                <w:rFonts w:ascii="Times New Roman" w:hAnsi="Times New Roman" w:cs="Times New Roman"/>
                <w:w w:val="99"/>
                <w:sz w:val="20"/>
                <w:szCs w:val="20"/>
              </w:rPr>
              <w:t>9</w:t>
            </w:r>
          </w:p>
        </w:tc>
        <w:tc>
          <w:tcPr>
            <w:tcW w:w="932" w:type="dxa"/>
          </w:tcPr>
          <w:p w14:paraId="48360BBB" w14:textId="77777777" w:rsidR="00DB486D" w:rsidRPr="00E9080B" w:rsidRDefault="00DB486D" w:rsidP="00055418">
            <w:pPr>
              <w:pStyle w:val="TableParagraph"/>
              <w:tabs>
                <w:tab w:val="left" w:pos="9781"/>
              </w:tabs>
              <w:spacing w:before="134"/>
              <w:ind w:right="-1"/>
              <w:jc w:val="center"/>
              <w:rPr>
                <w:rFonts w:ascii="Times New Roman" w:hAnsi="Times New Roman" w:cs="Times New Roman"/>
                <w:w w:val="99"/>
                <w:sz w:val="20"/>
                <w:szCs w:val="20"/>
              </w:rPr>
            </w:pPr>
            <w:r w:rsidRPr="00E9080B">
              <w:rPr>
                <w:rFonts w:ascii="Times New Roman" w:hAnsi="Times New Roman" w:cs="Times New Roman"/>
                <w:w w:val="99"/>
                <w:sz w:val="20"/>
                <w:szCs w:val="20"/>
              </w:rPr>
              <w:t>9</w:t>
            </w:r>
          </w:p>
        </w:tc>
      </w:tr>
      <w:tr w:rsidR="003C765E" w:rsidRPr="00E9080B" w14:paraId="67C5A543" w14:textId="77777777" w:rsidTr="0028242A">
        <w:trPr>
          <w:trHeight w:val="729"/>
          <w:jc w:val="center"/>
        </w:trPr>
        <w:tc>
          <w:tcPr>
            <w:tcW w:w="540" w:type="dxa"/>
          </w:tcPr>
          <w:p w14:paraId="5799885D" w14:textId="77777777" w:rsidR="00DB486D" w:rsidRPr="00E9080B" w:rsidRDefault="00DB486D" w:rsidP="00055418">
            <w:pPr>
              <w:pStyle w:val="TableParagraph"/>
              <w:tabs>
                <w:tab w:val="left" w:pos="9781"/>
              </w:tabs>
              <w:spacing w:before="134"/>
              <w:ind w:right="-1"/>
              <w:jc w:val="center"/>
              <w:rPr>
                <w:rFonts w:ascii="Times New Roman" w:hAnsi="Times New Roman" w:cs="Times New Roman"/>
                <w:b/>
                <w:w w:val="99"/>
                <w:sz w:val="20"/>
                <w:szCs w:val="20"/>
              </w:rPr>
            </w:pPr>
            <w:r w:rsidRPr="00E9080B">
              <w:rPr>
                <w:rFonts w:ascii="Times New Roman" w:hAnsi="Times New Roman" w:cs="Times New Roman"/>
                <w:b/>
                <w:w w:val="99"/>
                <w:sz w:val="20"/>
                <w:szCs w:val="20"/>
              </w:rPr>
              <w:t>8</w:t>
            </w:r>
          </w:p>
        </w:tc>
        <w:tc>
          <w:tcPr>
            <w:tcW w:w="2007" w:type="dxa"/>
          </w:tcPr>
          <w:p w14:paraId="381147CE" w14:textId="77777777" w:rsidR="00DB486D" w:rsidRPr="00E9080B" w:rsidRDefault="00DB486D" w:rsidP="00055418">
            <w:pPr>
              <w:pStyle w:val="TableParagraph"/>
              <w:tabs>
                <w:tab w:val="left" w:pos="9781"/>
              </w:tabs>
              <w:ind w:right="-1"/>
              <w:jc w:val="center"/>
              <w:rPr>
                <w:rFonts w:ascii="Times New Roman" w:hAnsi="Times New Roman" w:cs="Times New Roman"/>
                <w:sz w:val="20"/>
                <w:szCs w:val="20"/>
              </w:rPr>
            </w:pPr>
            <w:r w:rsidRPr="00E9080B">
              <w:rPr>
                <w:rFonts w:ascii="Times New Roman" w:hAnsi="Times New Roman" w:cs="Times New Roman"/>
                <w:sz w:val="20"/>
                <w:szCs w:val="20"/>
              </w:rPr>
              <w:t>Tank vehicle Loading / unloading Class – B</w:t>
            </w:r>
          </w:p>
        </w:tc>
        <w:tc>
          <w:tcPr>
            <w:tcW w:w="567" w:type="dxa"/>
          </w:tcPr>
          <w:p w14:paraId="09FC7285" w14:textId="77777777" w:rsidR="00DB486D" w:rsidRPr="00E9080B" w:rsidRDefault="00DB486D" w:rsidP="00055418">
            <w:pPr>
              <w:pStyle w:val="TableParagraph"/>
              <w:tabs>
                <w:tab w:val="left" w:pos="9781"/>
              </w:tabs>
              <w:spacing w:before="134"/>
              <w:ind w:right="-1"/>
              <w:jc w:val="center"/>
              <w:rPr>
                <w:rFonts w:ascii="Times New Roman" w:hAnsi="Times New Roman" w:cs="Times New Roman"/>
                <w:w w:val="99"/>
                <w:sz w:val="20"/>
                <w:szCs w:val="20"/>
              </w:rPr>
            </w:pPr>
            <w:r w:rsidRPr="00E9080B">
              <w:rPr>
                <w:rFonts w:ascii="Times New Roman" w:hAnsi="Times New Roman" w:cs="Times New Roman"/>
                <w:sz w:val="20"/>
                <w:szCs w:val="20"/>
              </w:rPr>
              <w:t>15</w:t>
            </w:r>
          </w:p>
        </w:tc>
        <w:tc>
          <w:tcPr>
            <w:tcW w:w="709" w:type="dxa"/>
          </w:tcPr>
          <w:p w14:paraId="34C21323" w14:textId="77777777" w:rsidR="00DB486D" w:rsidRPr="00E9080B" w:rsidRDefault="00DB486D" w:rsidP="00055418">
            <w:pPr>
              <w:pStyle w:val="TableParagraph"/>
              <w:tabs>
                <w:tab w:val="left" w:pos="9781"/>
              </w:tabs>
              <w:spacing w:before="134"/>
              <w:ind w:right="-1"/>
              <w:jc w:val="center"/>
              <w:rPr>
                <w:rFonts w:ascii="Times New Roman" w:hAnsi="Times New Roman" w:cs="Times New Roman"/>
                <w:w w:val="99"/>
                <w:sz w:val="20"/>
                <w:szCs w:val="20"/>
              </w:rPr>
            </w:pPr>
            <w:r w:rsidRPr="00E9080B">
              <w:rPr>
                <w:rFonts w:ascii="Times New Roman" w:hAnsi="Times New Roman" w:cs="Times New Roman"/>
                <w:sz w:val="20"/>
                <w:szCs w:val="20"/>
              </w:rPr>
              <w:t>4.5</w:t>
            </w:r>
          </w:p>
        </w:tc>
        <w:tc>
          <w:tcPr>
            <w:tcW w:w="708" w:type="dxa"/>
          </w:tcPr>
          <w:p w14:paraId="1464EFBF" w14:textId="77777777" w:rsidR="00DB486D" w:rsidRPr="00E9080B" w:rsidRDefault="00DB486D" w:rsidP="00055418">
            <w:pPr>
              <w:pStyle w:val="TableParagraph"/>
              <w:tabs>
                <w:tab w:val="left" w:pos="9781"/>
              </w:tabs>
              <w:spacing w:before="134"/>
              <w:ind w:right="-1"/>
              <w:jc w:val="center"/>
              <w:rPr>
                <w:rFonts w:ascii="Times New Roman" w:hAnsi="Times New Roman" w:cs="Times New Roman"/>
                <w:w w:val="99"/>
                <w:sz w:val="20"/>
                <w:szCs w:val="20"/>
              </w:rPr>
            </w:pPr>
            <w:r w:rsidRPr="00E9080B">
              <w:rPr>
                <w:rFonts w:ascii="Times New Roman" w:hAnsi="Times New Roman" w:cs="Times New Roman"/>
                <w:sz w:val="20"/>
                <w:szCs w:val="20"/>
              </w:rPr>
              <w:t>4.5</w:t>
            </w:r>
          </w:p>
        </w:tc>
        <w:tc>
          <w:tcPr>
            <w:tcW w:w="567" w:type="dxa"/>
          </w:tcPr>
          <w:p w14:paraId="7F4E378B" w14:textId="77777777" w:rsidR="00DB486D" w:rsidRPr="00E9080B" w:rsidRDefault="00DB486D" w:rsidP="00055418">
            <w:pPr>
              <w:pStyle w:val="TableParagraph"/>
              <w:tabs>
                <w:tab w:val="left" w:pos="9781"/>
              </w:tabs>
              <w:spacing w:before="134"/>
              <w:ind w:right="-1"/>
              <w:jc w:val="center"/>
              <w:rPr>
                <w:rFonts w:ascii="Times New Roman" w:hAnsi="Times New Roman" w:cs="Times New Roman"/>
                <w:w w:val="99"/>
                <w:sz w:val="20"/>
                <w:szCs w:val="20"/>
              </w:rPr>
            </w:pPr>
            <w:r w:rsidRPr="00E9080B">
              <w:rPr>
                <w:rFonts w:ascii="Times New Roman" w:hAnsi="Times New Roman" w:cs="Times New Roman"/>
                <w:w w:val="99"/>
                <w:sz w:val="20"/>
                <w:szCs w:val="20"/>
              </w:rPr>
              <w:t>9</w:t>
            </w:r>
          </w:p>
        </w:tc>
        <w:tc>
          <w:tcPr>
            <w:tcW w:w="709" w:type="dxa"/>
          </w:tcPr>
          <w:p w14:paraId="76B5C26F" w14:textId="77777777" w:rsidR="00DB486D" w:rsidRPr="00E9080B" w:rsidRDefault="00DB486D" w:rsidP="00055418">
            <w:pPr>
              <w:pStyle w:val="TableParagraph"/>
              <w:tabs>
                <w:tab w:val="left" w:pos="9781"/>
              </w:tabs>
              <w:spacing w:before="134"/>
              <w:ind w:right="-1"/>
              <w:jc w:val="center"/>
              <w:rPr>
                <w:rFonts w:ascii="Times New Roman" w:hAnsi="Times New Roman" w:cs="Times New Roman"/>
                <w:sz w:val="20"/>
                <w:szCs w:val="20"/>
              </w:rPr>
            </w:pPr>
            <w:r w:rsidRPr="00E9080B">
              <w:rPr>
                <w:rFonts w:ascii="Times New Roman" w:hAnsi="Times New Roman" w:cs="Times New Roman"/>
                <w:sz w:val="20"/>
                <w:szCs w:val="20"/>
              </w:rPr>
              <w:t>4.5</w:t>
            </w:r>
          </w:p>
        </w:tc>
        <w:tc>
          <w:tcPr>
            <w:tcW w:w="567" w:type="dxa"/>
          </w:tcPr>
          <w:p w14:paraId="35F10EBE" w14:textId="77777777" w:rsidR="00DB486D" w:rsidRPr="00E9080B" w:rsidRDefault="00DB486D" w:rsidP="00055418">
            <w:pPr>
              <w:pStyle w:val="TableParagraph"/>
              <w:tabs>
                <w:tab w:val="left" w:pos="9781"/>
              </w:tabs>
              <w:spacing w:before="134"/>
              <w:ind w:right="-1"/>
              <w:jc w:val="center"/>
              <w:rPr>
                <w:rFonts w:ascii="Times New Roman" w:hAnsi="Times New Roman" w:cs="Times New Roman"/>
                <w:w w:val="99"/>
                <w:sz w:val="20"/>
                <w:szCs w:val="20"/>
              </w:rPr>
            </w:pPr>
            <w:r w:rsidRPr="00E9080B">
              <w:rPr>
                <w:rFonts w:ascii="Times New Roman" w:hAnsi="Times New Roman" w:cs="Times New Roman"/>
                <w:sz w:val="20"/>
                <w:szCs w:val="20"/>
              </w:rPr>
              <w:t>4.5</w:t>
            </w:r>
          </w:p>
        </w:tc>
        <w:tc>
          <w:tcPr>
            <w:tcW w:w="567" w:type="dxa"/>
          </w:tcPr>
          <w:p w14:paraId="7BCF5095" w14:textId="77777777" w:rsidR="00DB486D" w:rsidRPr="00E9080B" w:rsidRDefault="00DB486D" w:rsidP="00055418">
            <w:pPr>
              <w:pStyle w:val="TableParagraph"/>
              <w:tabs>
                <w:tab w:val="left" w:pos="9781"/>
              </w:tabs>
              <w:spacing w:before="134"/>
              <w:ind w:right="-1"/>
              <w:jc w:val="center"/>
              <w:rPr>
                <w:rFonts w:ascii="Times New Roman" w:hAnsi="Times New Roman" w:cs="Times New Roman"/>
                <w:w w:val="99"/>
                <w:sz w:val="20"/>
                <w:szCs w:val="20"/>
              </w:rPr>
            </w:pPr>
            <w:r w:rsidRPr="00E9080B">
              <w:rPr>
                <w:rFonts w:ascii="Times New Roman" w:hAnsi="Times New Roman" w:cs="Times New Roman"/>
                <w:w w:val="99"/>
                <w:sz w:val="20"/>
                <w:szCs w:val="20"/>
              </w:rPr>
              <w:t>9</w:t>
            </w:r>
          </w:p>
        </w:tc>
        <w:tc>
          <w:tcPr>
            <w:tcW w:w="567" w:type="dxa"/>
          </w:tcPr>
          <w:p w14:paraId="5B5361DB" w14:textId="77777777" w:rsidR="00DB486D" w:rsidRPr="00E9080B" w:rsidRDefault="00DB486D" w:rsidP="00055418">
            <w:pPr>
              <w:pStyle w:val="TableParagraph"/>
              <w:tabs>
                <w:tab w:val="left" w:pos="9781"/>
              </w:tabs>
              <w:spacing w:before="134"/>
              <w:ind w:right="-1"/>
              <w:jc w:val="center"/>
              <w:rPr>
                <w:rFonts w:ascii="Times New Roman" w:hAnsi="Times New Roman" w:cs="Times New Roman"/>
                <w:w w:val="99"/>
                <w:sz w:val="20"/>
                <w:szCs w:val="20"/>
              </w:rPr>
            </w:pPr>
            <w:r w:rsidRPr="00E9080B">
              <w:rPr>
                <w:rFonts w:ascii="Times New Roman" w:hAnsi="Times New Roman" w:cs="Times New Roman"/>
                <w:w w:val="99"/>
                <w:sz w:val="20"/>
                <w:szCs w:val="20"/>
              </w:rPr>
              <w:t>X</w:t>
            </w:r>
          </w:p>
        </w:tc>
        <w:tc>
          <w:tcPr>
            <w:tcW w:w="567" w:type="dxa"/>
          </w:tcPr>
          <w:p w14:paraId="28DE06F8" w14:textId="77777777" w:rsidR="00DB486D" w:rsidRPr="00E9080B" w:rsidRDefault="00DB486D" w:rsidP="00055418">
            <w:pPr>
              <w:pStyle w:val="TableParagraph"/>
              <w:tabs>
                <w:tab w:val="left" w:pos="9781"/>
              </w:tabs>
              <w:spacing w:before="134"/>
              <w:ind w:right="-1"/>
              <w:jc w:val="center"/>
              <w:rPr>
                <w:rFonts w:ascii="Times New Roman" w:hAnsi="Times New Roman" w:cs="Times New Roman"/>
                <w:w w:val="99"/>
                <w:sz w:val="20"/>
                <w:szCs w:val="20"/>
              </w:rPr>
            </w:pPr>
            <w:r w:rsidRPr="00E9080B">
              <w:rPr>
                <w:rFonts w:ascii="Times New Roman" w:hAnsi="Times New Roman" w:cs="Times New Roman"/>
                <w:sz w:val="20"/>
                <w:szCs w:val="20"/>
              </w:rPr>
              <w:t>4.5</w:t>
            </w:r>
          </w:p>
        </w:tc>
        <w:tc>
          <w:tcPr>
            <w:tcW w:w="425" w:type="dxa"/>
          </w:tcPr>
          <w:p w14:paraId="68BE2DF6" w14:textId="77777777" w:rsidR="00DB486D" w:rsidRPr="00E9080B" w:rsidRDefault="00DB486D" w:rsidP="00055418">
            <w:pPr>
              <w:pStyle w:val="TableParagraph"/>
              <w:tabs>
                <w:tab w:val="left" w:pos="9781"/>
              </w:tabs>
              <w:spacing w:before="134"/>
              <w:ind w:right="-1"/>
              <w:jc w:val="center"/>
              <w:rPr>
                <w:rFonts w:ascii="Times New Roman" w:hAnsi="Times New Roman" w:cs="Times New Roman"/>
                <w:w w:val="99"/>
                <w:sz w:val="20"/>
                <w:szCs w:val="20"/>
              </w:rPr>
            </w:pPr>
            <w:r w:rsidRPr="00E9080B">
              <w:rPr>
                <w:rFonts w:ascii="Times New Roman" w:hAnsi="Times New Roman" w:cs="Times New Roman"/>
                <w:sz w:val="20"/>
                <w:szCs w:val="20"/>
              </w:rPr>
              <w:t>1.5</w:t>
            </w:r>
          </w:p>
        </w:tc>
        <w:tc>
          <w:tcPr>
            <w:tcW w:w="567" w:type="dxa"/>
          </w:tcPr>
          <w:p w14:paraId="62F61659" w14:textId="77777777" w:rsidR="00DB486D" w:rsidRPr="00E9080B" w:rsidRDefault="00DB486D" w:rsidP="00055418">
            <w:pPr>
              <w:pStyle w:val="TableParagraph"/>
              <w:tabs>
                <w:tab w:val="left" w:pos="9781"/>
              </w:tabs>
              <w:spacing w:before="134"/>
              <w:ind w:right="-1"/>
              <w:jc w:val="center"/>
              <w:rPr>
                <w:rFonts w:ascii="Times New Roman" w:hAnsi="Times New Roman" w:cs="Times New Roman"/>
                <w:w w:val="99"/>
                <w:sz w:val="20"/>
                <w:szCs w:val="20"/>
              </w:rPr>
            </w:pPr>
            <w:r w:rsidRPr="00E9080B">
              <w:rPr>
                <w:rFonts w:ascii="Times New Roman" w:hAnsi="Times New Roman" w:cs="Times New Roman"/>
                <w:sz w:val="20"/>
                <w:szCs w:val="20"/>
              </w:rPr>
              <w:t>4.5</w:t>
            </w:r>
          </w:p>
        </w:tc>
        <w:tc>
          <w:tcPr>
            <w:tcW w:w="709" w:type="dxa"/>
          </w:tcPr>
          <w:p w14:paraId="15C44853" w14:textId="77777777" w:rsidR="00DB486D" w:rsidRPr="00E9080B" w:rsidRDefault="00DB486D" w:rsidP="00055418">
            <w:pPr>
              <w:pStyle w:val="TableParagraph"/>
              <w:tabs>
                <w:tab w:val="left" w:pos="9781"/>
              </w:tabs>
              <w:spacing w:before="134"/>
              <w:ind w:right="-1"/>
              <w:jc w:val="center"/>
              <w:rPr>
                <w:rFonts w:ascii="Times New Roman" w:hAnsi="Times New Roman" w:cs="Times New Roman"/>
                <w:w w:val="99"/>
                <w:sz w:val="20"/>
                <w:szCs w:val="20"/>
              </w:rPr>
            </w:pPr>
            <w:r w:rsidRPr="00E9080B">
              <w:rPr>
                <w:rFonts w:ascii="Times New Roman" w:hAnsi="Times New Roman" w:cs="Times New Roman"/>
                <w:sz w:val="20"/>
                <w:szCs w:val="20"/>
              </w:rPr>
              <w:t>4.5</w:t>
            </w:r>
          </w:p>
        </w:tc>
        <w:tc>
          <w:tcPr>
            <w:tcW w:w="932" w:type="dxa"/>
          </w:tcPr>
          <w:p w14:paraId="26175286" w14:textId="77777777" w:rsidR="00DB486D" w:rsidRPr="00E9080B" w:rsidRDefault="00DB486D" w:rsidP="00055418">
            <w:pPr>
              <w:pStyle w:val="TableParagraph"/>
              <w:tabs>
                <w:tab w:val="left" w:pos="9781"/>
              </w:tabs>
              <w:spacing w:before="134"/>
              <w:ind w:right="-1"/>
              <w:jc w:val="center"/>
              <w:rPr>
                <w:rFonts w:ascii="Times New Roman" w:hAnsi="Times New Roman" w:cs="Times New Roman"/>
                <w:w w:val="99"/>
                <w:sz w:val="20"/>
                <w:szCs w:val="20"/>
              </w:rPr>
            </w:pPr>
            <w:r w:rsidRPr="00E9080B">
              <w:rPr>
                <w:rFonts w:ascii="Times New Roman" w:hAnsi="Times New Roman" w:cs="Times New Roman"/>
                <w:sz w:val="20"/>
                <w:szCs w:val="20"/>
              </w:rPr>
              <w:t>4.5</w:t>
            </w:r>
          </w:p>
        </w:tc>
      </w:tr>
      <w:tr w:rsidR="003C765E" w:rsidRPr="00E9080B" w14:paraId="5DB5D285" w14:textId="77777777" w:rsidTr="0028242A">
        <w:trPr>
          <w:trHeight w:val="729"/>
          <w:jc w:val="center"/>
        </w:trPr>
        <w:tc>
          <w:tcPr>
            <w:tcW w:w="540" w:type="dxa"/>
          </w:tcPr>
          <w:p w14:paraId="2461D93A" w14:textId="77777777" w:rsidR="00DB486D" w:rsidRPr="00E9080B" w:rsidRDefault="00DB486D" w:rsidP="00055418">
            <w:pPr>
              <w:pStyle w:val="TableParagraph"/>
              <w:tabs>
                <w:tab w:val="left" w:pos="9781"/>
              </w:tabs>
              <w:spacing w:before="134"/>
              <w:ind w:right="-1"/>
              <w:jc w:val="center"/>
              <w:rPr>
                <w:rFonts w:ascii="Times New Roman" w:hAnsi="Times New Roman" w:cs="Times New Roman"/>
                <w:b/>
                <w:w w:val="99"/>
                <w:sz w:val="20"/>
                <w:szCs w:val="20"/>
              </w:rPr>
            </w:pPr>
            <w:r w:rsidRPr="00E9080B">
              <w:rPr>
                <w:rFonts w:ascii="Times New Roman" w:hAnsi="Times New Roman" w:cs="Times New Roman"/>
                <w:b/>
                <w:w w:val="99"/>
                <w:sz w:val="20"/>
                <w:szCs w:val="20"/>
              </w:rPr>
              <w:t>9</w:t>
            </w:r>
          </w:p>
        </w:tc>
        <w:tc>
          <w:tcPr>
            <w:tcW w:w="2007" w:type="dxa"/>
          </w:tcPr>
          <w:p w14:paraId="58D75066" w14:textId="77777777" w:rsidR="00DB486D" w:rsidRPr="00E9080B" w:rsidRDefault="00DB486D" w:rsidP="00055418">
            <w:pPr>
              <w:pStyle w:val="TableParagraph"/>
              <w:tabs>
                <w:tab w:val="left" w:pos="9781"/>
              </w:tabs>
              <w:ind w:right="-1"/>
              <w:jc w:val="center"/>
              <w:rPr>
                <w:rFonts w:ascii="Times New Roman" w:hAnsi="Times New Roman" w:cs="Times New Roman"/>
                <w:sz w:val="20"/>
                <w:szCs w:val="20"/>
              </w:rPr>
            </w:pPr>
            <w:r w:rsidRPr="00E9080B">
              <w:rPr>
                <w:rFonts w:ascii="Times New Roman" w:hAnsi="Times New Roman" w:cs="Times New Roman"/>
                <w:sz w:val="20"/>
                <w:szCs w:val="20"/>
              </w:rPr>
              <w:t>Tank vehicle Loading / unloading Class – C</w:t>
            </w:r>
          </w:p>
        </w:tc>
        <w:tc>
          <w:tcPr>
            <w:tcW w:w="567" w:type="dxa"/>
          </w:tcPr>
          <w:p w14:paraId="57343A16" w14:textId="77777777" w:rsidR="00DB486D" w:rsidRPr="00E9080B" w:rsidRDefault="00DB486D" w:rsidP="00055418">
            <w:pPr>
              <w:pStyle w:val="TableParagraph"/>
              <w:tabs>
                <w:tab w:val="left" w:pos="9781"/>
              </w:tabs>
              <w:spacing w:before="134"/>
              <w:ind w:right="-1"/>
              <w:jc w:val="center"/>
              <w:rPr>
                <w:rFonts w:ascii="Times New Roman" w:hAnsi="Times New Roman" w:cs="Times New Roman"/>
                <w:w w:val="99"/>
                <w:sz w:val="20"/>
                <w:szCs w:val="20"/>
              </w:rPr>
            </w:pPr>
            <w:r w:rsidRPr="00E9080B">
              <w:rPr>
                <w:rFonts w:ascii="Times New Roman" w:hAnsi="Times New Roman" w:cs="Times New Roman"/>
                <w:sz w:val="20"/>
                <w:szCs w:val="20"/>
              </w:rPr>
              <w:t>15</w:t>
            </w:r>
          </w:p>
        </w:tc>
        <w:tc>
          <w:tcPr>
            <w:tcW w:w="709" w:type="dxa"/>
          </w:tcPr>
          <w:p w14:paraId="09A54074" w14:textId="77777777" w:rsidR="00DB486D" w:rsidRPr="00E9080B" w:rsidRDefault="00DB486D" w:rsidP="00055418">
            <w:pPr>
              <w:pStyle w:val="TableParagraph"/>
              <w:tabs>
                <w:tab w:val="left" w:pos="9781"/>
              </w:tabs>
              <w:spacing w:before="134"/>
              <w:ind w:right="-1"/>
              <w:jc w:val="center"/>
              <w:rPr>
                <w:rFonts w:ascii="Times New Roman" w:hAnsi="Times New Roman" w:cs="Times New Roman"/>
                <w:w w:val="99"/>
                <w:sz w:val="20"/>
                <w:szCs w:val="20"/>
              </w:rPr>
            </w:pPr>
            <w:r w:rsidRPr="00E9080B">
              <w:rPr>
                <w:rFonts w:ascii="Times New Roman" w:hAnsi="Times New Roman" w:cs="Times New Roman"/>
                <w:sz w:val="20"/>
                <w:szCs w:val="20"/>
              </w:rPr>
              <w:t>4.5</w:t>
            </w:r>
          </w:p>
        </w:tc>
        <w:tc>
          <w:tcPr>
            <w:tcW w:w="708" w:type="dxa"/>
          </w:tcPr>
          <w:p w14:paraId="23A6492E" w14:textId="77777777" w:rsidR="00DB486D" w:rsidRPr="00E9080B" w:rsidRDefault="00DB486D" w:rsidP="00055418">
            <w:pPr>
              <w:pStyle w:val="TableParagraph"/>
              <w:tabs>
                <w:tab w:val="left" w:pos="9781"/>
              </w:tabs>
              <w:spacing w:before="134"/>
              <w:ind w:right="-1"/>
              <w:jc w:val="center"/>
              <w:rPr>
                <w:rFonts w:ascii="Times New Roman" w:hAnsi="Times New Roman" w:cs="Times New Roman"/>
                <w:w w:val="99"/>
                <w:sz w:val="20"/>
                <w:szCs w:val="20"/>
              </w:rPr>
            </w:pPr>
            <w:r w:rsidRPr="00E9080B">
              <w:rPr>
                <w:rFonts w:ascii="Times New Roman" w:hAnsi="Times New Roman" w:cs="Times New Roman"/>
                <w:w w:val="99"/>
                <w:sz w:val="20"/>
                <w:szCs w:val="20"/>
              </w:rPr>
              <w:t>X</w:t>
            </w:r>
          </w:p>
        </w:tc>
        <w:tc>
          <w:tcPr>
            <w:tcW w:w="567" w:type="dxa"/>
          </w:tcPr>
          <w:p w14:paraId="3D52358A" w14:textId="77777777" w:rsidR="00DB486D" w:rsidRPr="00E9080B" w:rsidRDefault="00DB486D" w:rsidP="00055418">
            <w:pPr>
              <w:pStyle w:val="TableParagraph"/>
              <w:tabs>
                <w:tab w:val="left" w:pos="9781"/>
              </w:tabs>
              <w:spacing w:before="134"/>
              <w:ind w:right="-1"/>
              <w:jc w:val="center"/>
              <w:rPr>
                <w:rFonts w:ascii="Times New Roman" w:hAnsi="Times New Roman" w:cs="Times New Roman"/>
                <w:w w:val="99"/>
                <w:sz w:val="20"/>
                <w:szCs w:val="20"/>
              </w:rPr>
            </w:pPr>
            <w:r w:rsidRPr="00E9080B">
              <w:rPr>
                <w:rFonts w:ascii="Times New Roman" w:hAnsi="Times New Roman" w:cs="Times New Roman"/>
                <w:w w:val="99"/>
                <w:sz w:val="20"/>
                <w:szCs w:val="20"/>
              </w:rPr>
              <w:t>9</w:t>
            </w:r>
          </w:p>
        </w:tc>
        <w:tc>
          <w:tcPr>
            <w:tcW w:w="709" w:type="dxa"/>
          </w:tcPr>
          <w:p w14:paraId="15DCC215" w14:textId="77777777" w:rsidR="00DB486D" w:rsidRPr="00E9080B" w:rsidRDefault="00DB486D" w:rsidP="00055418">
            <w:pPr>
              <w:pStyle w:val="TableParagraph"/>
              <w:tabs>
                <w:tab w:val="left" w:pos="9781"/>
              </w:tabs>
              <w:spacing w:before="134"/>
              <w:ind w:right="-1"/>
              <w:jc w:val="center"/>
              <w:rPr>
                <w:rFonts w:ascii="Times New Roman" w:hAnsi="Times New Roman" w:cs="Times New Roman"/>
                <w:sz w:val="20"/>
                <w:szCs w:val="20"/>
              </w:rPr>
            </w:pPr>
            <w:r w:rsidRPr="00E9080B">
              <w:rPr>
                <w:rFonts w:ascii="Times New Roman" w:hAnsi="Times New Roman" w:cs="Times New Roman"/>
                <w:sz w:val="20"/>
                <w:szCs w:val="20"/>
              </w:rPr>
              <w:t>4.5</w:t>
            </w:r>
          </w:p>
        </w:tc>
        <w:tc>
          <w:tcPr>
            <w:tcW w:w="567" w:type="dxa"/>
          </w:tcPr>
          <w:p w14:paraId="510E5607" w14:textId="77777777" w:rsidR="00DB486D" w:rsidRPr="00E9080B" w:rsidRDefault="00DB486D" w:rsidP="00055418">
            <w:pPr>
              <w:pStyle w:val="TableParagraph"/>
              <w:tabs>
                <w:tab w:val="left" w:pos="9781"/>
              </w:tabs>
              <w:spacing w:before="134"/>
              <w:ind w:right="-1"/>
              <w:jc w:val="center"/>
              <w:rPr>
                <w:rFonts w:ascii="Times New Roman" w:hAnsi="Times New Roman" w:cs="Times New Roman"/>
                <w:w w:val="99"/>
                <w:sz w:val="20"/>
                <w:szCs w:val="20"/>
              </w:rPr>
            </w:pPr>
            <w:r w:rsidRPr="00E9080B">
              <w:rPr>
                <w:rFonts w:ascii="Times New Roman" w:hAnsi="Times New Roman" w:cs="Times New Roman"/>
                <w:w w:val="99"/>
                <w:sz w:val="20"/>
                <w:szCs w:val="20"/>
              </w:rPr>
              <w:t>X</w:t>
            </w:r>
          </w:p>
        </w:tc>
        <w:tc>
          <w:tcPr>
            <w:tcW w:w="567" w:type="dxa"/>
          </w:tcPr>
          <w:p w14:paraId="2E071F70" w14:textId="77777777" w:rsidR="00DB486D" w:rsidRPr="00E9080B" w:rsidRDefault="00DB486D" w:rsidP="00055418">
            <w:pPr>
              <w:pStyle w:val="TableParagraph"/>
              <w:tabs>
                <w:tab w:val="left" w:pos="9781"/>
              </w:tabs>
              <w:spacing w:before="134"/>
              <w:ind w:right="-1"/>
              <w:jc w:val="center"/>
              <w:rPr>
                <w:rFonts w:ascii="Times New Roman" w:hAnsi="Times New Roman" w:cs="Times New Roman"/>
                <w:w w:val="99"/>
                <w:sz w:val="20"/>
                <w:szCs w:val="20"/>
              </w:rPr>
            </w:pPr>
            <w:r w:rsidRPr="00E9080B">
              <w:rPr>
                <w:rFonts w:ascii="Times New Roman" w:hAnsi="Times New Roman" w:cs="Times New Roman"/>
                <w:w w:val="99"/>
                <w:sz w:val="20"/>
                <w:szCs w:val="20"/>
              </w:rPr>
              <w:t>9</w:t>
            </w:r>
          </w:p>
        </w:tc>
        <w:tc>
          <w:tcPr>
            <w:tcW w:w="567" w:type="dxa"/>
          </w:tcPr>
          <w:p w14:paraId="624DDDCF" w14:textId="77777777" w:rsidR="00DB486D" w:rsidRPr="00E9080B" w:rsidRDefault="00DB486D" w:rsidP="00055418">
            <w:pPr>
              <w:pStyle w:val="TableParagraph"/>
              <w:tabs>
                <w:tab w:val="left" w:pos="9781"/>
              </w:tabs>
              <w:spacing w:before="134"/>
              <w:ind w:right="-1"/>
              <w:jc w:val="center"/>
              <w:rPr>
                <w:rFonts w:ascii="Times New Roman" w:hAnsi="Times New Roman" w:cs="Times New Roman"/>
                <w:w w:val="99"/>
                <w:sz w:val="20"/>
                <w:szCs w:val="20"/>
              </w:rPr>
            </w:pPr>
            <w:r w:rsidRPr="00E9080B">
              <w:rPr>
                <w:rFonts w:ascii="Times New Roman" w:hAnsi="Times New Roman" w:cs="Times New Roman"/>
                <w:sz w:val="20"/>
                <w:szCs w:val="20"/>
              </w:rPr>
              <w:t>4.5</w:t>
            </w:r>
          </w:p>
        </w:tc>
        <w:tc>
          <w:tcPr>
            <w:tcW w:w="567" w:type="dxa"/>
          </w:tcPr>
          <w:p w14:paraId="60432B09" w14:textId="77777777" w:rsidR="00DB486D" w:rsidRPr="00E9080B" w:rsidRDefault="00DB486D" w:rsidP="00055418">
            <w:pPr>
              <w:pStyle w:val="TableParagraph"/>
              <w:tabs>
                <w:tab w:val="left" w:pos="9781"/>
              </w:tabs>
              <w:spacing w:before="134"/>
              <w:ind w:right="-1"/>
              <w:jc w:val="center"/>
              <w:rPr>
                <w:rFonts w:ascii="Times New Roman" w:hAnsi="Times New Roman" w:cs="Times New Roman"/>
                <w:w w:val="99"/>
                <w:sz w:val="20"/>
                <w:szCs w:val="20"/>
              </w:rPr>
            </w:pPr>
            <w:r w:rsidRPr="00E9080B">
              <w:rPr>
                <w:rFonts w:ascii="Times New Roman" w:hAnsi="Times New Roman" w:cs="Times New Roman"/>
                <w:w w:val="99"/>
                <w:sz w:val="20"/>
                <w:szCs w:val="20"/>
              </w:rPr>
              <w:t>X</w:t>
            </w:r>
          </w:p>
        </w:tc>
        <w:tc>
          <w:tcPr>
            <w:tcW w:w="425" w:type="dxa"/>
          </w:tcPr>
          <w:p w14:paraId="0BD6D423" w14:textId="77777777" w:rsidR="00DB486D" w:rsidRPr="00E9080B" w:rsidRDefault="00DB486D" w:rsidP="00055418">
            <w:pPr>
              <w:pStyle w:val="TableParagraph"/>
              <w:tabs>
                <w:tab w:val="left" w:pos="9781"/>
              </w:tabs>
              <w:spacing w:before="134"/>
              <w:ind w:right="-1"/>
              <w:jc w:val="center"/>
              <w:rPr>
                <w:rFonts w:ascii="Times New Roman" w:hAnsi="Times New Roman" w:cs="Times New Roman"/>
                <w:w w:val="99"/>
                <w:sz w:val="20"/>
                <w:szCs w:val="20"/>
              </w:rPr>
            </w:pPr>
            <w:r w:rsidRPr="00E9080B">
              <w:rPr>
                <w:rFonts w:ascii="Times New Roman" w:hAnsi="Times New Roman" w:cs="Times New Roman"/>
                <w:w w:val="99"/>
                <w:sz w:val="20"/>
                <w:szCs w:val="20"/>
              </w:rPr>
              <w:t>X</w:t>
            </w:r>
          </w:p>
        </w:tc>
        <w:tc>
          <w:tcPr>
            <w:tcW w:w="567" w:type="dxa"/>
          </w:tcPr>
          <w:p w14:paraId="4B94EA5A" w14:textId="77777777" w:rsidR="00DB486D" w:rsidRPr="00E9080B" w:rsidRDefault="00DB486D" w:rsidP="00055418">
            <w:pPr>
              <w:pStyle w:val="TableParagraph"/>
              <w:tabs>
                <w:tab w:val="left" w:pos="9781"/>
              </w:tabs>
              <w:spacing w:before="134"/>
              <w:ind w:right="-1"/>
              <w:jc w:val="center"/>
              <w:rPr>
                <w:rFonts w:ascii="Times New Roman" w:hAnsi="Times New Roman" w:cs="Times New Roman"/>
                <w:w w:val="99"/>
                <w:sz w:val="20"/>
                <w:szCs w:val="20"/>
              </w:rPr>
            </w:pPr>
            <w:r w:rsidRPr="00E9080B">
              <w:rPr>
                <w:rFonts w:ascii="Times New Roman" w:hAnsi="Times New Roman" w:cs="Times New Roman"/>
                <w:w w:val="99"/>
                <w:sz w:val="20"/>
                <w:szCs w:val="20"/>
              </w:rPr>
              <w:t>X</w:t>
            </w:r>
          </w:p>
        </w:tc>
        <w:tc>
          <w:tcPr>
            <w:tcW w:w="709" w:type="dxa"/>
          </w:tcPr>
          <w:p w14:paraId="2AEF5BE8" w14:textId="77777777" w:rsidR="00DB486D" w:rsidRPr="00E9080B" w:rsidRDefault="00DB486D" w:rsidP="00055418">
            <w:pPr>
              <w:pStyle w:val="TableParagraph"/>
              <w:tabs>
                <w:tab w:val="left" w:pos="9781"/>
              </w:tabs>
              <w:spacing w:before="134"/>
              <w:ind w:right="-1"/>
              <w:jc w:val="center"/>
              <w:rPr>
                <w:rFonts w:ascii="Times New Roman" w:hAnsi="Times New Roman" w:cs="Times New Roman"/>
                <w:w w:val="99"/>
                <w:sz w:val="20"/>
                <w:szCs w:val="20"/>
              </w:rPr>
            </w:pPr>
            <w:r w:rsidRPr="00E9080B">
              <w:rPr>
                <w:rFonts w:ascii="Times New Roman" w:hAnsi="Times New Roman" w:cs="Times New Roman"/>
                <w:w w:val="99"/>
                <w:sz w:val="20"/>
                <w:szCs w:val="20"/>
              </w:rPr>
              <w:t>3</w:t>
            </w:r>
          </w:p>
        </w:tc>
        <w:tc>
          <w:tcPr>
            <w:tcW w:w="932" w:type="dxa"/>
          </w:tcPr>
          <w:p w14:paraId="3BA5AB9F" w14:textId="77777777" w:rsidR="00DB486D" w:rsidRPr="00E9080B" w:rsidRDefault="00DB486D" w:rsidP="00055418">
            <w:pPr>
              <w:pStyle w:val="TableParagraph"/>
              <w:tabs>
                <w:tab w:val="left" w:pos="9781"/>
              </w:tabs>
              <w:spacing w:before="134"/>
              <w:ind w:right="-1"/>
              <w:jc w:val="center"/>
              <w:rPr>
                <w:rFonts w:ascii="Times New Roman" w:hAnsi="Times New Roman" w:cs="Times New Roman"/>
                <w:w w:val="99"/>
                <w:sz w:val="20"/>
                <w:szCs w:val="20"/>
              </w:rPr>
            </w:pPr>
            <w:r w:rsidRPr="00E9080B">
              <w:rPr>
                <w:rFonts w:ascii="Times New Roman" w:hAnsi="Times New Roman" w:cs="Times New Roman"/>
                <w:w w:val="99"/>
                <w:sz w:val="20"/>
                <w:szCs w:val="20"/>
              </w:rPr>
              <w:t>3</w:t>
            </w:r>
          </w:p>
        </w:tc>
      </w:tr>
      <w:tr w:rsidR="003C765E" w:rsidRPr="00E9080B" w14:paraId="79AE6B6B" w14:textId="77777777" w:rsidTr="0028242A">
        <w:trPr>
          <w:trHeight w:val="729"/>
          <w:jc w:val="center"/>
        </w:trPr>
        <w:tc>
          <w:tcPr>
            <w:tcW w:w="540" w:type="dxa"/>
          </w:tcPr>
          <w:p w14:paraId="235A1767" w14:textId="77777777" w:rsidR="00DB486D" w:rsidRPr="00E9080B" w:rsidRDefault="00DB486D" w:rsidP="00055418">
            <w:pPr>
              <w:pStyle w:val="TableParagraph"/>
              <w:tabs>
                <w:tab w:val="left" w:pos="9781"/>
              </w:tabs>
              <w:spacing w:before="134"/>
              <w:ind w:right="-1"/>
              <w:jc w:val="center"/>
              <w:rPr>
                <w:rFonts w:ascii="Times New Roman" w:hAnsi="Times New Roman" w:cs="Times New Roman"/>
                <w:b/>
                <w:w w:val="99"/>
                <w:sz w:val="20"/>
                <w:szCs w:val="20"/>
              </w:rPr>
            </w:pPr>
            <w:r w:rsidRPr="00E9080B">
              <w:rPr>
                <w:rFonts w:ascii="Times New Roman" w:hAnsi="Times New Roman" w:cs="Times New Roman"/>
                <w:b/>
                <w:sz w:val="20"/>
                <w:szCs w:val="20"/>
              </w:rPr>
              <w:t>10</w:t>
            </w:r>
          </w:p>
        </w:tc>
        <w:tc>
          <w:tcPr>
            <w:tcW w:w="2007" w:type="dxa"/>
          </w:tcPr>
          <w:p w14:paraId="52409126" w14:textId="77777777" w:rsidR="00DB486D" w:rsidRPr="00E9080B" w:rsidRDefault="00DB486D" w:rsidP="00055418">
            <w:pPr>
              <w:pStyle w:val="TableParagraph"/>
              <w:tabs>
                <w:tab w:val="left" w:pos="9781"/>
              </w:tabs>
              <w:ind w:right="-1"/>
              <w:jc w:val="center"/>
              <w:rPr>
                <w:rFonts w:ascii="Times New Roman" w:hAnsi="Times New Roman" w:cs="Times New Roman"/>
                <w:sz w:val="20"/>
                <w:szCs w:val="20"/>
              </w:rPr>
            </w:pPr>
            <w:r w:rsidRPr="00E9080B">
              <w:rPr>
                <w:rFonts w:ascii="Times New Roman" w:hAnsi="Times New Roman" w:cs="Times New Roman"/>
                <w:sz w:val="20"/>
                <w:szCs w:val="20"/>
              </w:rPr>
              <w:t>Flame proof Electric motors</w:t>
            </w:r>
          </w:p>
        </w:tc>
        <w:tc>
          <w:tcPr>
            <w:tcW w:w="567" w:type="dxa"/>
          </w:tcPr>
          <w:p w14:paraId="120D4AA1" w14:textId="77777777" w:rsidR="00DB486D" w:rsidRPr="00E9080B" w:rsidRDefault="00DB486D" w:rsidP="00055418">
            <w:pPr>
              <w:pStyle w:val="TableParagraph"/>
              <w:tabs>
                <w:tab w:val="left" w:pos="9781"/>
              </w:tabs>
              <w:spacing w:before="134"/>
              <w:ind w:right="-1"/>
              <w:jc w:val="center"/>
              <w:rPr>
                <w:rFonts w:ascii="Times New Roman" w:hAnsi="Times New Roman" w:cs="Times New Roman"/>
                <w:w w:val="99"/>
                <w:sz w:val="20"/>
                <w:szCs w:val="20"/>
              </w:rPr>
            </w:pPr>
            <w:r w:rsidRPr="00E9080B">
              <w:rPr>
                <w:rFonts w:ascii="Times New Roman" w:hAnsi="Times New Roman" w:cs="Times New Roman"/>
                <w:w w:val="99"/>
                <w:sz w:val="20"/>
                <w:szCs w:val="20"/>
              </w:rPr>
              <w:t>3</w:t>
            </w:r>
          </w:p>
        </w:tc>
        <w:tc>
          <w:tcPr>
            <w:tcW w:w="709" w:type="dxa"/>
          </w:tcPr>
          <w:p w14:paraId="22F4C494" w14:textId="77777777" w:rsidR="00DB486D" w:rsidRPr="00E9080B" w:rsidRDefault="00DB486D" w:rsidP="00055418">
            <w:pPr>
              <w:pStyle w:val="TableParagraph"/>
              <w:tabs>
                <w:tab w:val="left" w:pos="9781"/>
              </w:tabs>
              <w:spacing w:before="134"/>
              <w:ind w:right="-1"/>
              <w:jc w:val="center"/>
              <w:rPr>
                <w:rFonts w:ascii="Times New Roman" w:hAnsi="Times New Roman" w:cs="Times New Roman"/>
                <w:w w:val="99"/>
                <w:sz w:val="20"/>
                <w:szCs w:val="20"/>
              </w:rPr>
            </w:pPr>
            <w:r w:rsidRPr="00E9080B">
              <w:rPr>
                <w:rFonts w:ascii="Times New Roman" w:hAnsi="Times New Roman" w:cs="Times New Roman"/>
                <w:w w:val="99"/>
                <w:sz w:val="20"/>
                <w:szCs w:val="20"/>
              </w:rPr>
              <w:t>3</w:t>
            </w:r>
          </w:p>
        </w:tc>
        <w:tc>
          <w:tcPr>
            <w:tcW w:w="708" w:type="dxa"/>
          </w:tcPr>
          <w:p w14:paraId="23261D30" w14:textId="77777777" w:rsidR="00DB486D" w:rsidRPr="00E9080B" w:rsidRDefault="00DB486D" w:rsidP="00055418">
            <w:pPr>
              <w:pStyle w:val="TableParagraph"/>
              <w:tabs>
                <w:tab w:val="left" w:pos="9781"/>
              </w:tabs>
              <w:spacing w:before="134"/>
              <w:ind w:right="-1"/>
              <w:jc w:val="center"/>
              <w:rPr>
                <w:rFonts w:ascii="Times New Roman" w:hAnsi="Times New Roman" w:cs="Times New Roman"/>
                <w:w w:val="99"/>
                <w:sz w:val="20"/>
                <w:szCs w:val="20"/>
              </w:rPr>
            </w:pPr>
            <w:r w:rsidRPr="00E9080B">
              <w:rPr>
                <w:rFonts w:ascii="Times New Roman" w:hAnsi="Times New Roman" w:cs="Times New Roman"/>
                <w:w w:val="99"/>
                <w:sz w:val="20"/>
                <w:szCs w:val="20"/>
              </w:rPr>
              <w:t>X</w:t>
            </w:r>
          </w:p>
        </w:tc>
        <w:tc>
          <w:tcPr>
            <w:tcW w:w="567" w:type="dxa"/>
          </w:tcPr>
          <w:p w14:paraId="083A6F7E" w14:textId="77777777" w:rsidR="00DB486D" w:rsidRPr="00E9080B" w:rsidRDefault="00DB486D" w:rsidP="00055418">
            <w:pPr>
              <w:pStyle w:val="TableParagraph"/>
              <w:tabs>
                <w:tab w:val="left" w:pos="9781"/>
              </w:tabs>
              <w:spacing w:before="134"/>
              <w:ind w:right="-1"/>
              <w:jc w:val="center"/>
              <w:rPr>
                <w:rFonts w:ascii="Times New Roman" w:hAnsi="Times New Roman" w:cs="Times New Roman"/>
                <w:w w:val="99"/>
                <w:sz w:val="20"/>
                <w:szCs w:val="20"/>
              </w:rPr>
            </w:pPr>
            <w:r w:rsidRPr="00E9080B">
              <w:rPr>
                <w:rFonts w:ascii="Times New Roman" w:hAnsi="Times New Roman" w:cs="Times New Roman"/>
                <w:w w:val="99"/>
                <w:sz w:val="20"/>
                <w:szCs w:val="20"/>
              </w:rPr>
              <w:t>3</w:t>
            </w:r>
          </w:p>
        </w:tc>
        <w:tc>
          <w:tcPr>
            <w:tcW w:w="709" w:type="dxa"/>
          </w:tcPr>
          <w:p w14:paraId="44D3D8F7" w14:textId="77777777" w:rsidR="00DB486D" w:rsidRPr="00E9080B" w:rsidRDefault="00DB486D" w:rsidP="00055418">
            <w:pPr>
              <w:pStyle w:val="TableParagraph"/>
              <w:tabs>
                <w:tab w:val="left" w:pos="9781"/>
              </w:tabs>
              <w:spacing w:before="134"/>
              <w:ind w:right="-1"/>
              <w:jc w:val="center"/>
              <w:rPr>
                <w:rFonts w:ascii="Times New Roman" w:hAnsi="Times New Roman" w:cs="Times New Roman"/>
                <w:sz w:val="20"/>
                <w:szCs w:val="20"/>
              </w:rPr>
            </w:pPr>
            <w:r w:rsidRPr="00E9080B">
              <w:rPr>
                <w:rFonts w:ascii="Times New Roman" w:hAnsi="Times New Roman" w:cs="Times New Roman"/>
                <w:sz w:val="20"/>
                <w:szCs w:val="20"/>
              </w:rPr>
              <w:t>1.5</w:t>
            </w:r>
          </w:p>
        </w:tc>
        <w:tc>
          <w:tcPr>
            <w:tcW w:w="567" w:type="dxa"/>
          </w:tcPr>
          <w:p w14:paraId="0E374B4F" w14:textId="77777777" w:rsidR="00DB486D" w:rsidRPr="00E9080B" w:rsidRDefault="00DB486D" w:rsidP="00055418">
            <w:pPr>
              <w:pStyle w:val="TableParagraph"/>
              <w:tabs>
                <w:tab w:val="left" w:pos="9781"/>
              </w:tabs>
              <w:spacing w:before="134"/>
              <w:ind w:right="-1"/>
              <w:jc w:val="center"/>
              <w:rPr>
                <w:rFonts w:ascii="Times New Roman" w:hAnsi="Times New Roman" w:cs="Times New Roman"/>
                <w:w w:val="99"/>
                <w:sz w:val="20"/>
                <w:szCs w:val="20"/>
              </w:rPr>
            </w:pPr>
            <w:r w:rsidRPr="00E9080B">
              <w:rPr>
                <w:rFonts w:ascii="Times New Roman" w:hAnsi="Times New Roman" w:cs="Times New Roman"/>
                <w:w w:val="99"/>
                <w:sz w:val="20"/>
                <w:szCs w:val="20"/>
              </w:rPr>
              <w:t>X</w:t>
            </w:r>
          </w:p>
        </w:tc>
        <w:tc>
          <w:tcPr>
            <w:tcW w:w="567" w:type="dxa"/>
          </w:tcPr>
          <w:p w14:paraId="7A50C56D" w14:textId="77777777" w:rsidR="00DB486D" w:rsidRPr="00E9080B" w:rsidRDefault="00DB486D" w:rsidP="00055418">
            <w:pPr>
              <w:pStyle w:val="TableParagraph"/>
              <w:tabs>
                <w:tab w:val="left" w:pos="9781"/>
              </w:tabs>
              <w:spacing w:before="134"/>
              <w:ind w:right="-1"/>
              <w:jc w:val="center"/>
              <w:rPr>
                <w:rFonts w:ascii="Times New Roman" w:hAnsi="Times New Roman" w:cs="Times New Roman"/>
                <w:w w:val="99"/>
                <w:sz w:val="20"/>
                <w:szCs w:val="20"/>
              </w:rPr>
            </w:pPr>
            <w:r w:rsidRPr="00E9080B">
              <w:rPr>
                <w:rFonts w:ascii="Times New Roman" w:hAnsi="Times New Roman" w:cs="Times New Roman"/>
                <w:w w:val="99"/>
                <w:sz w:val="20"/>
                <w:szCs w:val="20"/>
              </w:rPr>
              <w:t>3</w:t>
            </w:r>
          </w:p>
        </w:tc>
        <w:tc>
          <w:tcPr>
            <w:tcW w:w="567" w:type="dxa"/>
          </w:tcPr>
          <w:p w14:paraId="07B2DB7D" w14:textId="77777777" w:rsidR="00DB486D" w:rsidRPr="00E9080B" w:rsidRDefault="00DB486D" w:rsidP="00055418">
            <w:pPr>
              <w:pStyle w:val="TableParagraph"/>
              <w:tabs>
                <w:tab w:val="left" w:pos="9781"/>
              </w:tabs>
              <w:spacing w:before="134"/>
              <w:ind w:right="-1"/>
              <w:jc w:val="center"/>
              <w:rPr>
                <w:rFonts w:ascii="Times New Roman" w:hAnsi="Times New Roman" w:cs="Times New Roman"/>
                <w:w w:val="99"/>
                <w:sz w:val="20"/>
                <w:szCs w:val="20"/>
              </w:rPr>
            </w:pPr>
            <w:r w:rsidRPr="00E9080B">
              <w:rPr>
                <w:rFonts w:ascii="Times New Roman" w:hAnsi="Times New Roman" w:cs="Times New Roman"/>
                <w:sz w:val="20"/>
                <w:szCs w:val="20"/>
              </w:rPr>
              <w:t>1.5</w:t>
            </w:r>
          </w:p>
        </w:tc>
        <w:tc>
          <w:tcPr>
            <w:tcW w:w="567" w:type="dxa"/>
          </w:tcPr>
          <w:p w14:paraId="739B0BAB" w14:textId="77777777" w:rsidR="00DB486D" w:rsidRPr="00E9080B" w:rsidRDefault="00DB486D" w:rsidP="00055418">
            <w:pPr>
              <w:pStyle w:val="TableParagraph"/>
              <w:tabs>
                <w:tab w:val="left" w:pos="9781"/>
              </w:tabs>
              <w:spacing w:before="134"/>
              <w:ind w:right="-1"/>
              <w:jc w:val="center"/>
              <w:rPr>
                <w:rFonts w:ascii="Times New Roman" w:hAnsi="Times New Roman" w:cs="Times New Roman"/>
                <w:w w:val="99"/>
                <w:sz w:val="20"/>
                <w:szCs w:val="20"/>
              </w:rPr>
            </w:pPr>
            <w:r w:rsidRPr="00E9080B">
              <w:rPr>
                <w:rFonts w:ascii="Times New Roman" w:hAnsi="Times New Roman" w:cs="Times New Roman"/>
                <w:w w:val="99"/>
                <w:sz w:val="20"/>
                <w:szCs w:val="20"/>
              </w:rPr>
              <w:t>X</w:t>
            </w:r>
          </w:p>
        </w:tc>
        <w:tc>
          <w:tcPr>
            <w:tcW w:w="425" w:type="dxa"/>
          </w:tcPr>
          <w:p w14:paraId="1E1BA758" w14:textId="77777777" w:rsidR="00DB486D" w:rsidRPr="00E9080B" w:rsidRDefault="00DB486D" w:rsidP="00055418">
            <w:pPr>
              <w:pStyle w:val="TableParagraph"/>
              <w:tabs>
                <w:tab w:val="left" w:pos="9781"/>
              </w:tabs>
              <w:spacing w:before="134"/>
              <w:ind w:right="-1"/>
              <w:jc w:val="center"/>
              <w:rPr>
                <w:rFonts w:ascii="Times New Roman" w:hAnsi="Times New Roman" w:cs="Times New Roman"/>
                <w:w w:val="99"/>
                <w:sz w:val="20"/>
                <w:szCs w:val="20"/>
              </w:rPr>
            </w:pPr>
            <w:r w:rsidRPr="00E9080B">
              <w:rPr>
                <w:rFonts w:ascii="Times New Roman" w:hAnsi="Times New Roman" w:cs="Times New Roman"/>
                <w:w w:val="99"/>
                <w:sz w:val="20"/>
                <w:szCs w:val="20"/>
              </w:rPr>
              <w:t>X</w:t>
            </w:r>
          </w:p>
        </w:tc>
        <w:tc>
          <w:tcPr>
            <w:tcW w:w="567" w:type="dxa"/>
          </w:tcPr>
          <w:p w14:paraId="25EF9723" w14:textId="77777777" w:rsidR="00DB486D" w:rsidRPr="00E9080B" w:rsidRDefault="00DB486D" w:rsidP="00055418">
            <w:pPr>
              <w:pStyle w:val="TableParagraph"/>
              <w:tabs>
                <w:tab w:val="left" w:pos="9781"/>
              </w:tabs>
              <w:spacing w:before="134"/>
              <w:ind w:right="-1"/>
              <w:jc w:val="center"/>
              <w:rPr>
                <w:rFonts w:ascii="Times New Roman" w:hAnsi="Times New Roman" w:cs="Times New Roman"/>
                <w:w w:val="99"/>
                <w:sz w:val="20"/>
                <w:szCs w:val="20"/>
              </w:rPr>
            </w:pPr>
            <w:r w:rsidRPr="00E9080B">
              <w:rPr>
                <w:rFonts w:ascii="Times New Roman" w:hAnsi="Times New Roman" w:cs="Times New Roman"/>
                <w:w w:val="99"/>
                <w:sz w:val="20"/>
                <w:szCs w:val="20"/>
              </w:rPr>
              <w:t>3</w:t>
            </w:r>
          </w:p>
        </w:tc>
        <w:tc>
          <w:tcPr>
            <w:tcW w:w="709" w:type="dxa"/>
          </w:tcPr>
          <w:p w14:paraId="7385EE15" w14:textId="77777777" w:rsidR="00DB486D" w:rsidRPr="00E9080B" w:rsidRDefault="00DB486D" w:rsidP="00055418">
            <w:pPr>
              <w:pStyle w:val="TableParagraph"/>
              <w:tabs>
                <w:tab w:val="left" w:pos="9781"/>
              </w:tabs>
              <w:spacing w:before="134"/>
              <w:ind w:right="-1"/>
              <w:jc w:val="center"/>
              <w:rPr>
                <w:rFonts w:ascii="Times New Roman" w:hAnsi="Times New Roman" w:cs="Times New Roman"/>
                <w:w w:val="99"/>
                <w:sz w:val="20"/>
                <w:szCs w:val="20"/>
              </w:rPr>
            </w:pPr>
            <w:r w:rsidRPr="00E9080B">
              <w:rPr>
                <w:rFonts w:ascii="Times New Roman" w:hAnsi="Times New Roman" w:cs="Times New Roman"/>
                <w:w w:val="99"/>
                <w:sz w:val="20"/>
                <w:szCs w:val="20"/>
              </w:rPr>
              <w:t>X</w:t>
            </w:r>
          </w:p>
        </w:tc>
        <w:tc>
          <w:tcPr>
            <w:tcW w:w="932" w:type="dxa"/>
          </w:tcPr>
          <w:p w14:paraId="740B89B2" w14:textId="77777777" w:rsidR="00DB486D" w:rsidRPr="00E9080B" w:rsidRDefault="00DB486D" w:rsidP="00055418">
            <w:pPr>
              <w:pStyle w:val="TableParagraph"/>
              <w:tabs>
                <w:tab w:val="left" w:pos="9781"/>
              </w:tabs>
              <w:spacing w:before="134"/>
              <w:ind w:right="-1"/>
              <w:jc w:val="center"/>
              <w:rPr>
                <w:rFonts w:ascii="Times New Roman" w:hAnsi="Times New Roman" w:cs="Times New Roman"/>
                <w:w w:val="99"/>
                <w:sz w:val="20"/>
                <w:szCs w:val="20"/>
              </w:rPr>
            </w:pPr>
            <w:r w:rsidRPr="00E9080B">
              <w:rPr>
                <w:rFonts w:ascii="Times New Roman" w:hAnsi="Times New Roman" w:cs="Times New Roman"/>
                <w:w w:val="99"/>
                <w:sz w:val="20"/>
                <w:szCs w:val="20"/>
              </w:rPr>
              <w:t>X</w:t>
            </w:r>
          </w:p>
        </w:tc>
      </w:tr>
      <w:tr w:rsidR="003C765E" w:rsidRPr="00E9080B" w14:paraId="13AA7D7D" w14:textId="77777777" w:rsidTr="0028242A">
        <w:trPr>
          <w:trHeight w:val="729"/>
          <w:jc w:val="center"/>
        </w:trPr>
        <w:tc>
          <w:tcPr>
            <w:tcW w:w="540" w:type="dxa"/>
          </w:tcPr>
          <w:p w14:paraId="335BEE85" w14:textId="77777777" w:rsidR="00DB486D" w:rsidRPr="00E9080B" w:rsidRDefault="00DB486D" w:rsidP="00055418">
            <w:pPr>
              <w:pStyle w:val="TableParagraph"/>
              <w:tabs>
                <w:tab w:val="left" w:pos="9781"/>
              </w:tabs>
              <w:spacing w:before="134"/>
              <w:ind w:right="-1"/>
              <w:jc w:val="center"/>
              <w:rPr>
                <w:rFonts w:ascii="Times New Roman" w:hAnsi="Times New Roman" w:cs="Times New Roman"/>
                <w:b/>
                <w:w w:val="99"/>
                <w:sz w:val="20"/>
                <w:szCs w:val="20"/>
              </w:rPr>
            </w:pPr>
            <w:r w:rsidRPr="00E9080B">
              <w:rPr>
                <w:rFonts w:ascii="Times New Roman" w:hAnsi="Times New Roman" w:cs="Times New Roman"/>
                <w:b/>
                <w:sz w:val="20"/>
                <w:szCs w:val="20"/>
              </w:rPr>
              <w:t>11</w:t>
            </w:r>
          </w:p>
        </w:tc>
        <w:tc>
          <w:tcPr>
            <w:tcW w:w="2007" w:type="dxa"/>
          </w:tcPr>
          <w:p w14:paraId="68DA2786" w14:textId="77777777" w:rsidR="00DB486D" w:rsidRPr="00E9080B" w:rsidRDefault="00DB486D" w:rsidP="00055418">
            <w:pPr>
              <w:pStyle w:val="TableParagraph"/>
              <w:tabs>
                <w:tab w:val="left" w:pos="9781"/>
              </w:tabs>
              <w:ind w:right="-1"/>
              <w:jc w:val="center"/>
              <w:rPr>
                <w:rFonts w:ascii="Times New Roman" w:hAnsi="Times New Roman" w:cs="Times New Roman"/>
                <w:sz w:val="20"/>
                <w:szCs w:val="20"/>
              </w:rPr>
            </w:pPr>
            <w:r w:rsidRPr="00E9080B">
              <w:rPr>
                <w:rFonts w:ascii="Times New Roman" w:hAnsi="Times New Roman" w:cs="Times New Roman"/>
                <w:sz w:val="20"/>
                <w:szCs w:val="20"/>
              </w:rPr>
              <w:t>Non Flame proof Electric motors</w:t>
            </w:r>
          </w:p>
        </w:tc>
        <w:tc>
          <w:tcPr>
            <w:tcW w:w="567" w:type="dxa"/>
          </w:tcPr>
          <w:p w14:paraId="142B3D43" w14:textId="77777777" w:rsidR="00DB486D" w:rsidRPr="00E9080B" w:rsidRDefault="00DB486D" w:rsidP="00055418">
            <w:pPr>
              <w:pStyle w:val="TableParagraph"/>
              <w:tabs>
                <w:tab w:val="left" w:pos="9781"/>
              </w:tabs>
              <w:spacing w:before="134"/>
              <w:ind w:right="-1"/>
              <w:jc w:val="center"/>
              <w:rPr>
                <w:rFonts w:ascii="Times New Roman" w:hAnsi="Times New Roman" w:cs="Times New Roman"/>
                <w:w w:val="99"/>
                <w:sz w:val="20"/>
                <w:szCs w:val="20"/>
              </w:rPr>
            </w:pPr>
            <w:r w:rsidRPr="00E9080B">
              <w:rPr>
                <w:rFonts w:ascii="Times New Roman" w:hAnsi="Times New Roman" w:cs="Times New Roman"/>
                <w:sz w:val="20"/>
                <w:szCs w:val="20"/>
              </w:rPr>
              <w:t>15</w:t>
            </w:r>
          </w:p>
        </w:tc>
        <w:tc>
          <w:tcPr>
            <w:tcW w:w="709" w:type="dxa"/>
          </w:tcPr>
          <w:p w14:paraId="59D9F74C" w14:textId="77777777" w:rsidR="00DB486D" w:rsidRPr="00E9080B" w:rsidRDefault="00DB486D" w:rsidP="00055418">
            <w:pPr>
              <w:pStyle w:val="TableParagraph"/>
              <w:tabs>
                <w:tab w:val="left" w:pos="9781"/>
              </w:tabs>
              <w:spacing w:before="134"/>
              <w:ind w:right="-1"/>
              <w:jc w:val="center"/>
              <w:rPr>
                <w:rFonts w:ascii="Times New Roman" w:hAnsi="Times New Roman" w:cs="Times New Roman"/>
                <w:w w:val="99"/>
                <w:sz w:val="20"/>
                <w:szCs w:val="20"/>
              </w:rPr>
            </w:pPr>
            <w:r w:rsidRPr="00E9080B">
              <w:rPr>
                <w:rFonts w:ascii="Times New Roman" w:hAnsi="Times New Roman" w:cs="Times New Roman"/>
                <w:sz w:val="20"/>
                <w:szCs w:val="20"/>
              </w:rPr>
              <w:t>4.5</w:t>
            </w:r>
          </w:p>
        </w:tc>
        <w:tc>
          <w:tcPr>
            <w:tcW w:w="708" w:type="dxa"/>
          </w:tcPr>
          <w:p w14:paraId="19F11526" w14:textId="77777777" w:rsidR="00DB486D" w:rsidRPr="00E9080B" w:rsidRDefault="00DB486D" w:rsidP="00055418">
            <w:pPr>
              <w:pStyle w:val="TableParagraph"/>
              <w:tabs>
                <w:tab w:val="left" w:pos="9781"/>
              </w:tabs>
              <w:spacing w:before="134"/>
              <w:ind w:right="-1"/>
              <w:jc w:val="center"/>
              <w:rPr>
                <w:rFonts w:ascii="Times New Roman" w:hAnsi="Times New Roman" w:cs="Times New Roman"/>
                <w:w w:val="99"/>
                <w:sz w:val="20"/>
                <w:szCs w:val="20"/>
              </w:rPr>
            </w:pPr>
            <w:r w:rsidRPr="00E9080B">
              <w:rPr>
                <w:rFonts w:ascii="Times New Roman" w:hAnsi="Times New Roman" w:cs="Times New Roman"/>
                <w:w w:val="99"/>
                <w:sz w:val="20"/>
                <w:szCs w:val="20"/>
              </w:rPr>
              <w:t>X</w:t>
            </w:r>
          </w:p>
        </w:tc>
        <w:tc>
          <w:tcPr>
            <w:tcW w:w="567" w:type="dxa"/>
          </w:tcPr>
          <w:p w14:paraId="50C513EB" w14:textId="77777777" w:rsidR="00DB486D" w:rsidRPr="00E9080B" w:rsidRDefault="00DB486D" w:rsidP="00055418">
            <w:pPr>
              <w:pStyle w:val="TableParagraph"/>
              <w:tabs>
                <w:tab w:val="left" w:pos="9781"/>
              </w:tabs>
              <w:spacing w:before="134"/>
              <w:ind w:right="-1"/>
              <w:jc w:val="center"/>
              <w:rPr>
                <w:rFonts w:ascii="Times New Roman" w:hAnsi="Times New Roman" w:cs="Times New Roman"/>
                <w:w w:val="99"/>
                <w:sz w:val="20"/>
                <w:szCs w:val="20"/>
              </w:rPr>
            </w:pPr>
            <w:r w:rsidRPr="00E9080B">
              <w:rPr>
                <w:rFonts w:ascii="Times New Roman" w:hAnsi="Times New Roman" w:cs="Times New Roman"/>
                <w:w w:val="99"/>
                <w:sz w:val="20"/>
                <w:szCs w:val="20"/>
              </w:rPr>
              <w:t>9</w:t>
            </w:r>
          </w:p>
        </w:tc>
        <w:tc>
          <w:tcPr>
            <w:tcW w:w="709" w:type="dxa"/>
          </w:tcPr>
          <w:p w14:paraId="3399F24B" w14:textId="77777777" w:rsidR="00DB486D" w:rsidRPr="00E9080B" w:rsidRDefault="00DB486D" w:rsidP="00055418">
            <w:pPr>
              <w:pStyle w:val="TableParagraph"/>
              <w:tabs>
                <w:tab w:val="left" w:pos="9781"/>
              </w:tabs>
              <w:spacing w:before="134"/>
              <w:ind w:right="-1"/>
              <w:jc w:val="center"/>
              <w:rPr>
                <w:rFonts w:ascii="Times New Roman" w:hAnsi="Times New Roman" w:cs="Times New Roman"/>
                <w:sz w:val="20"/>
                <w:szCs w:val="20"/>
              </w:rPr>
            </w:pPr>
            <w:r w:rsidRPr="00E9080B">
              <w:rPr>
                <w:rFonts w:ascii="Times New Roman" w:hAnsi="Times New Roman" w:cs="Times New Roman"/>
                <w:sz w:val="20"/>
                <w:szCs w:val="20"/>
              </w:rPr>
              <w:t>4.5</w:t>
            </w:r>
          </w:p>
        </w:tc>
        <w:tc>
          <w:tcPr>
            <w:tcW w:w="567" w:type="dxa"/>
          </w:tcPr>
          <w:p w14:paraId="33F0EB82" w14:textId="77777777" w:rsidR="00DB486D" w:rsidRPr="00E9080B" w:rsidRDefault="00DB486D" w:rsidP="00055418">
            <w:pPr>
              <w:pStyle w:val="TableParagraph"/>
              <w:tabs>
                <w:tab w:val="left" w:pos="9781"/>
              </w:tabs>
              <w:spacing w:before="134"/>
              <w:ind w:right="-1"/>
              <w:jc w:val="center"/>
              <w:rPr>
                <w:rFonts w:ascii="Times New Roman" w:hAnsi="Times New Roman" w:cs="Times New Roman"/>
                <w:w w:val="99"/>
                <w:sz w:val="20"/>
                <w:szCs w:val="20"/>
              </w:rPr>
            </w:pPr>
            <w:r w:rsidRPr="00E9080B">
              <w:rPr>
                <w:rFonts w:ascii="Times New Roman" w:hAnsi="Times New Roman" w:cs="Times New Roman"/>
                <w:w w:val="99"/>
                <w:sz w:val="20"/>
                <w:szCs w:val="20"/>
              </w:rPr>
              <w:t>X</w:t>
            </w:r>
          </w:p>
        </w:tc>
        <w:tc>
          <w:tcPr>
            <w:tcW w:w="567" w:type="dxa"/>
          </w:tcPr>
          <w:p w14:paraId="3C879FE9" w14:textId="77777777" w:rsidR="00DB486D" w:rsidRPr="00E9080B" w:rsidRDefault="00DB486D" w:rsidP="00055418">
            <w:pPr>
              <w:pStyle w:val="TableParagraph"/>
              <w:tabs>
                <w:tab w:val="left" w:pos="9781"/>
              </w:tabs>
              <w:spacing w:before="134"/>
              <w:ind w:right="-1"/>
              <w:jc w:val="center"/>
              <w:rPr>
                <w:rFonts w:ascii="Times New Roman" w:hAnsi="Times New Roman" w:cs="Times New Roman"/>
                <w:w w:val="99"/>
                <w:sz w:val="20"/>
                <w:szCs w:val="20"/>
              </w:rPr>
            </w:pPr>
            <w:r w:rsidRPr="00E9080B">
              <w:rPr>
                <w:rFonts w:ascii="Times New Roman" w:hAnsi="Times New Roman" w:cs="Times New Roman"/>
                <w:w w:val="99"/>
                <w:sz w:val="20"/>
                <w:szCs w:val="20"/>
              </w:rPr>
              <w:t>9</w:t>
            </w:r>
          </w:p>
        </w:tc>
        <w:tc>
          <w:tcPr>
            <w:tcW w:w="567" w:type="dxa"/>
          </w:tcPr>
          <w:p w14:paraId="3A0E84A3" w14:textId="77777777" w:rsidR="00DB486D" w:rsidRPr="00E9080B" w:rsidRDefault="00DB486D" w:rsidP="00055418">
            <w:pPr>
              <w:pStyle w:val="TableParagraph"/>
              <w:tabs>
                <w:tab w:val="left" w:pos="9781"/>
              </w:tabs>
              <w:spacing w:before="134"/>
              <w:ind w:right="-1"/>
              <w:jc w:val="center"/>
              <w:rPr>
                <w:rFonts w:ascii="Times New Roman" w:hAnsi="Times New Roman" w:cs="Times New Roman"/>
                <w:w w:val="99"/>
                <w:sz w:val="20"/>
                <w:szCs w:val="20"/>
              </w:rPr>
            </w:pPr>
            <w:r w:rsidRPr="00E9080B">
              <w:rPr>
                <w:rFonts w:ascii="Times New Roman" w:hAnsi="Times New Roman" w:cs="Times New Roman"/>
                <w:sz w:val="20"/>
                <w:szCs w:val="20"/>
              </w:rPr>
              <w:t>4.5</w:t>
            </w:r>
          </w:p>
        </w:tc>
        <w:tc>
          <w:tcPr>
            <w:tcW w:w="567" w:type="dxa"/>
          </w:tcPr>
          <w:p w14:paraId="5A0336A2" w14:textId="77777777" w:rsidR="00DB486D" w:rsidRPr="00E9080B" w:rsidRDefault="00DB486D" w:rsidP="00055418">
            <w:pPr>
              <w:pStyle w:val="TableParagraph"/>
              <w:tabs>
                <w:tab w:val="left" w:pos="9781"/>
              </w:tabs>
              <w:spacing w:before="134"/>
              <w:ind w:right="-1"/>
              <w:jc w:val="center"/>
              <w:rPr>
                <w:rFonts w:ascii="Times New Roman" w:hAnsi="Times New Roman" w:cs="Times New Roman"/>
                <w:w w:val="99"/>
                <w:sz w:val="20"/>
                <w:szCs w:val="20"/>
              </w:rPr>
            </w:pPr>
            <w:r w:rsidRPr="00E9080B">
              <w:rPr>
                <w:rFonts w:ascii="Times New Roman" w:hAnsi="Times New Roman" w:cs="Times New Roman"/>
                <w:w w:val="99"/>
                <w:sz w:val="20"/>
                <w:szCs w:val="20"/>
              </w:rPr>
              <w:t>X</w:t>
            </w:r>
          </w:p>
        </w:tc>
        <w:tc>
          <w:tcPr>
            <w:tcW w:w="425" w:type="dxa"/>
          </w:tcPr>
          <w:p w14:paraId="4853C163" w14:textId="77777777" w:rsidR="00DB486D" w:rsidRPr="00E9080B" w:rsidRDefault="00DB486D" w:rsidP="00055418">
            <w:pPr>
              <w:pStyle w:val="TableParagraph"/>
              <w:tabs>
                <w:tab w:val="left" w:pos="9781"/>
              </w:tabs>
              <w:spacing w:before="134"/>
              <w:ind w:right="-1"/>
              <w:jc w:val="center"/>
              <w:rPr>
                <w:rFonts w:ascii="Times New Roman" w:hAnsi="Times New Roman" w:cs="Times New Roman"/>
                <w:w w:val="99"/>
                <w:sz w:val="20"/>
                <w:szCs w:val="20"/>
              </w:rPr>
            </w:pPr>
            <w:r w:rsidRPr="00E9080B">
              <w:rPr>
                <w:rFonts w:ascii="Times New Roman" w:hAnsi="Times New Roman" w:cs="Times New Roman"/>
                <w:w w:val="99"/>
                <w:sz w:val="20"/>
                <w:szCs w:val="20"/>
              </w:rPr>
              <w:t>3</w:t>
            </w:r>
          </w:p>
        </w:tc>
        <w:tc>
          <w:tcPr>
            <w:tcW w:w="567" w:type="dxa"/>
          </w:tcPr>
          <w:p w14:paraId="502ED951" w14:textId="77777777" w:rsidR="00DB486D" w:rsidRPr="00E9080B" w:rsidRDefault="00DB486D" w:rsidP="00055418">
            <w:pPr>
              <w:pStyle w:val="TableParagraph"/>
              <w:tabs>
                <w:tab w:val="left" w:pos="9781"/>
              </w:tabs>
              <w:spacing w:before="134"/>
              <w:ind w:right="-1"/>
              <w:jc w:val="center"/>
              <w:rPr>
                <w:rFonts w:ascii="Times New Roman" w:hAnsi="Times New Roman" w:cs="Times New Roman"/>
                <w:w w:val="99"/>
                <w:sz w:val="20"/>
                <w:szCs w:val="20"/>
              </w:rPr>
            </w:pPr>
            <w:r w:rsidRPr="00E9080B">
              <w:rPr>
                <w:rFonts w:ascii="Times New Roman" w:hAnsi="Times New Roman" w:cs="Times New Roman"/>
                <w:w w:val="99"/>
                <w:sz w:val="20"/>
                <w:szCs w:val="20"/>
              </w:rPr>
              <w:t>X</w:t>
            </w:r>
          </w:p>
        </w:tc>
        <w:tc>
          <w:tcPr>
            <w:tcW w:w="709" w:type="dxa"/>
          </w:tcPr>
          <w:p w14:paraId="3053D6E9" w14:textId="77777777" w:rsidR="00DB486D" w:rsidRPr="00E9080B" w:rsidRDefault="00DB486D" w:rsidP="00055418">
            <w:pPr>
              <w:pStyle w:val="TableParagraph"/>
              <w:tabs>
                <w:tab w:val="left" w:pos="9781"/>
              </w:tabs>
              <w:spacing w:before="134"/>
              <w:ind w:right="-1"/>
              <w:jc w:val="center"/>
              <w:rPr>
                <w:rFonts w:ascii="Times New Roman" w:hAnsi="Times New Roman" w:cs="Times New Roman"/>
                <w:w w:val="99"/>
                <w:sz w:val="20"/>
                <w:szCs w:val="20"/>
              </w:rPr>
            </w:pPr>
            <w:r w:rsidRPr="00E9080B">
              <w:rPr>
                <w:rFonts w:ascii="Times New Roman" w:hAnsi="Times New Roman" w:cs="Times New Roman"/>
                <w:w w:val="99"/>
                <w:sz w:val="20"/>
                <w:szCs w:val="20"/>
              </w:rPr>
              <w:t>X</w:t>
            </w:r>
          </w:p>
        </w:tc>
        <w:tc>
          <w:tcPr>
            <w:tcW w:w="932" w:type="dxa"/>
          </w:tcPr>
          <w:p w14:paraId="1B68845C" w14:textId="77777777" w:rsidR="00DB486D" w:rsidRPr="00E9080B" w:rsidRDefault="00DB486D" w:rsidP="00055418">
            <w:pPr>
              <w:pStyle w:val="TableParagraph"/>
              <w:tabs>
                <w:tab w:val="left" w:pos="9781"/>
              </w:tabs>
              <w:spacing w:before="134"/>
              <w:ind w:right="-1"/>
              <w:jc w:val="center"/>
              <w:rPr>
                <w:rFonts w:ascii="Times New Roman" w:hAnsi="Times New Roman" w:cs="Times New Roman"/>
                <w:w w:val="99"/>
                <w:sz w:val="20"/>
                <w:szCs w:val="20"/>
              </w:rPr>
            </w:pPr>
            <w:r w:rsidRPr="00E9080B">
              <w:rPr>
                <w:rFonts w:ascii="Times New Roman" w:hAnsi="Times New Roman" w:cs="Times New Roman"/>
                <w:w w:val="99"/>
                <w:sz w:val="20"/>
                <w:szCs w:val="20"/>
              </w:rPr>
              <w:t>X</w:t>
            </w:r>
          </w:p>
        </w:tc>
      </w:tr>
      <w:tr w:rsidR="003C765E" w:rsidRPr="00E9080B" w14:paraId="43F308A9" w14:textId="77777777" w:rsidTr="0028242A">
        <w:trPr>
          <w:trHeight w:val="729"/>
          <w:jc w:val="center"/>
        </w:trPr>
        <w:tc>
          <w:tcPr>
            <w:tcW w:w="540" w:type="dxa"/>
          </w:tcPr>
          <w:p w14:paraId="0E9CE381" w14:textId="77777777" w:rsidR="00DB486D" w:rsidRPr="00E9080B" w:rsidRDefault="00DB486D" w:rsidP="00055418">
            <w:pPr>
              <w:pStyle w:val="TableParagraph"/>
              <w:tabs>
                <w:tab w:val="left" w:pos="9781"/>
              </w:tabs>
              <w:ind w:right="-1"/>
              <w:rPr>
                <w:rFonts w:ascii="Times New Roman" w:hAnsi="Times New Roman" w:cs="Times New Roman"/>
                <w:b/>
                <w:sz w:val="20"/>
                <w:szCs w:val="20"/>
              </w:rPr>
            </w:pPr>
          </w:p>
          <w:p w14:paraId="33D07D18" w14:textId="77777777" w:rsidR="00DB486D" w:rsidRPr="00E9080B" w:rsidRDefault="00DB486D" w:rsidP="00055418">
            <w:pPr>
              <w:pStyle w:val="TableParagraph"/>
              <w:tabs>
                <w:tab w:val="left" w:pos="9781"/>
              </w:tabs>
              <w:spacing w:before="4"/>
              <w:ind w:right="-1"/>
              <w:rPr>
                <w:rFonts w:ascii="Times New Roman" w:hAnsi="Times New Roman" w:cs="Times New Roman"/>
                <w:b/>
                <w:sz w:val="20"/>
                <w:szCs w:val="20"/>
              </w:rPr>
            </w:pPr>
          </w:p>
          <w:p w14:paraId="605BC228" w14:textId="77777777" w:rsidR="00DB486D" w:rsidRPr="00E9080B" w:rsidRDefault="00DB486D" w:rsidP="00055418">
            <w:pPr>
              <w:pStyle w:val="TableParagraph"/>
              <w:tabs>
                <w:tab w:val="left" w:pos="9781"/>
              </w:tabs>
              <w:spacing w:before="134"/>
              <w:ind w:right="-1"/>
              <w:jc w:val="center"/>
              <w:rPr>
                <w:rFonts w:ascii="Times New Roman" w:hAnsi="Times New Roman" w:cs="Times New Roman"/>
                <w:b/>
                <w:w w:val="99"/>
                <w:sz w:val="20"/>
                <w:szCs w:val="20"/>
              </w:rPr>
            </w:pPr>
            <w:r w:rsidRPr="00E9080B">
              <w:rPr>
                <w:rFonts w:ascii="Times New Roman" w:hAnsi="Times New Roman" w:cs="Times New Roman"/>
                <w:b/>
                <w:sz w:val="20"/>
                <w:szCs w:val="20"/>
              </w:rPr>
              <w:t>12</w:t>
            </w:r>
          </w:p>
        </w:tc>
        <w:tc>
          <w:tcPr>
            <w:tcW w:w="2007" w:type="dxa"/>
          </w:tcPr>
          <w:p w14:paraId="3B345A77" w14:textId="77777777" w:rsidR="00DB486D" w:rsidRPr="00E9080B" w:rsidRDefault="00DB486D" w:rsidP="00055418">
            <w:pPr>
              <w:pStyle w:val="TableParagraph"/>
              <w:tabs>
                <w:tab w:val="left" w:pos="9781"/>
              </w:tabs>
              <w:spacing w:before="10"/>
              <w:ind w:right="-1"/>
              <w:rPr>
                <w:rFonts w:ascii="Times New Roman" w:hAnsi="Times New Roman" w:cs="Times New Roman"/>
                <w:b/>
                <w:sz w:val="20"/>
                <w:szCs w:val="20"/>
              </w:rPr>
            </w:pPr>
          </w:p>
          <w:p w14:paraId="627F4A37" w14:textId="77777777" w:rsidR="00DB486D" w:rsidRPr="00E9080B" w:rsidRDefault="00DB486D" w:rsidP="00055418">
            <w:pPr>
              <w:pStyle w:val="TableParagraph"/>
              <w:tabs>
                <w:tab w:val="left" w:pos="9781"/>
              </w:tabs>
              <w:ind w:right="-1"/>
              <w:jc w:val="center"/>
              <w:rPr>
                <w:rFonts w:ascii="Times New Roman" w:hAnsi="Times New Roman" w:cs="Times New Roman"/>
                <w:sz w:val="20"/>
                <w:szCs w:val="20"/>
              </w:rPr>
            </w:pPr>
            <w:r w:rsidRPr="00E9080B">
              <w:rPr>
                <w:rFonts w:ascii="Times New Roman" w:hAnsi="Times New Roman" w:cs="Times New Roman"/>
                <w:sz w:val="20"/>
                <w:szCs w:val="20"/>
              </w:rPr>
              <w:t>Office building, stores, amenities</w:t>
            </w:r>
          </w:p>
        </w:tc>
        <w:tc>
          <w:tcPr>
            <w:tcW w:w="567" w:type="dxa"/>
          </w:tcPr>
          <w:p w14:paraId="484F08A8" w14:textId="77777777" w:rsidR="00DB486D" w:rsidRPr="00E9080B" w:rsidRDefault="00DB486D" w:rsidP="00055418">
            <w:pPr>
              <w:pStyle w:val="TableParagraph"/>
              <w:tabs>
                <w:tab w:val="left" w:pos="9781"/>
              </w:tabs>
              <w:ind w:right="-1"/>
              <w:rPr>
                <w:rFonts w:ascii="Times New Roman" w:hAnsi="Times New Roman" w:cs="Times New Roman"/>
                <w:b/>
                <w:sz w:val="20"/>
                <w:szCs w:val="20"/>
              </w:rPr>
            </w:pPr>
          </w:p>
          <w:p w14:paraId="1B0BE55B" w14:textId="77777777" w:rsidR="00DB486D" w:rsidRPr="00E9080B" w:rsidRDefault="00DB486D" w:rsidP="00055418">
            <w:pPr>
              <w:pStyle w:val="TableParagraph"/>
              <w:tabs>
                <w:tab w:val="left" w:pos="9781"/>
              </w:tabs>
              <w:spacing w:before="4"/>
              <w:ind w:right="-1"/>
              <w:rPr>
                <w:rFonts w:ascii="Times New Roman" w:hAnsi="Times New Roman" w:cs="Times New Roman"/>
                <w:b/>
                <w:sz w:val="20"/>
                <w:szCs w:val="20"/>
              </w:rPr>
            </w:pPr>
          </w:p>
          <w:p w14:paraId="326AA31C" w14:textId="77777777" w:rsidR="00DB486D" w:rsidRPr="00E9080B" w:rsidRDefault="00DB486D" w:rsidP="00055418">
            <w:pPr>
              <w:pStyle w:val="TableParagraph"/>
              <w:tabs>
                <w:tab w:val="left" w:pos="9781"/>
              </w:tabs>
              <w:spacing w:before="134"/>
              <w:ind w:right="-1"/>
              <w:jc w:val="center"/>
              <w:rPr>
                <w:rFonts w:ascii="Times New Roman" w:hAnsi="Times New Roman" w:cs="Times New Roman"/>
                <w:w w:val="99"/>
                <w:sz w:val="20"/>
                <w:szCs w:val="20"/>
              </w:rPr>
            </w:pPr>
            <w:r w:rsidRPr="00E9080B">
              <w:rPr>
                <w:rFonts w:ascii="Times New Roman" w:hAnsi="Times New Roman" w:cs="Times New Roman"/>
                <w:sz w:val="20"/>
                <w:szCs w:val="20"/>
              </w:rPr>
              <w:t>15</w:t>
            </w:r>
          </w:p>
        </w:tc>
        <w:tc>
          <w:tcPr>
            <w:tcW w:w="709" w:type="dxa"/>
          </w:tcPr>
          <w:p w14:paraId="400034DA" w14:textId="7FE3E8CB" w:rsidR="00DB486D" w:rsidRPr="00E9080B" w:rsidRDefault="0028242A" w:rsidP="0028242A">
            <w:pPr>
              <w:pStyle w:val="TableParagraph"/>
              <w:tabs>
                <w:tab w:val="left" w:pos="9781"/>
              </w:tabs>
              <w:spacing w:before="122"/>
              <w:ind w:right="-1"/>
              <w:rPr>
                <w:rFonts w:ascii="Times New Roman" w:hAnsi="Times New Roman" w:cs="Times New Roman"/>
                <w:sz w:val="20"/>
                <w:szCs w:val="20"/>
              </w:rPr>
            </w:pPr>
            <w:r>
              <w:rPr>
                <w:rFonts w:ascii="Times New Roman" w:hAnsi="Times New Roman" w:cs="Times New Roman"/>
                <w:w w:val="99"/>
                <w:sz w:val="20"/>
                <w:szCs w:val="20"/>
              </w:rPr>
              <w:t xml:space="preserve">      </w:t>
            </w:r>
            <w:r w:rsidR="00DB486D" w:rsidRPr="00E9080B">
              <w:rPr>
                <w:rFonts w:ascii="Times New Roman" w:hAnsi="Times New Roman" w:cs="Times New Roman"/>
                <w:w w:val="99"/>
                <w:sz w:val="20"/>
                <w:szCs w:val="20"/>
              </w:rPr>
              <w:t>D</w:t>
            </w:r>
          </w:p>
          <w:p w14:paraId="6BC333E4" w14:textId="5078CF17" w:rsidR="00DB486D" w:rsidRPr="0028242A" w:rsidRDefault="00DB486D" w:rsidP="0028242A">
            <w:pPr>
              <w:pStyle w:val="TableParagraph"/>
              <w:tabs>
                <w:tab w:val="left" w:pos="9781"/>
              </w:tabs>
              <w:spacing w:before="134"/>
              <w:ind w:right="-1"/>
              <w:jc w:val="center"/>
              <w:rPr>
                <w:rFonts w:ascii="Times New Roman" w:hAnsi="Times New Roman" w:cs="Times New Roman"/>
                <w:w w:val="99"/>
                <w:sz w:val="16"/>
                <w:szCs w:val="16"/>
              </w:rPr>
            </w:pPr>
            <w:r w:rsidRPr="0028242A">
              <w:rPr>
                <w:rFonts w:ascii="Times New Roman" w:hAnsi="Times New Roman" w:cs="Times New Roman"/>
                <w:sz w:val="16"/>
                <w:szCs w:val="16"/>
              </w:rPr>
              <w:t>Minimum</w:t>
            </w:r>
            <w:r w:rsidRPr="0028242A">
              <w:rPr>
                <w:rFonts w:ascii="Times New Roman" w:hAnsi="Times New Roman" w:cs="Times New Roman"/>
                <w:w w:val="99"/>
                <w:sz w:val="16"/>
                <w:szCs w:val="16"/>
              </w:rPr>
              <w:t xml:space="preserve"> </w:t>
            </w:r>
            <w:r w:rsidRPr="0028242A">
              <w:rPr>
                <w:rFonts w:ascii="Times New Roman" w:hAnsi="Times New Roman" w:cs="Times New Roman"/>
                <w:sz w:val="16"/>
                <w:szCs w:val="16"/>
              </w:rPr>
              <w:t>4.5</w:t>
            </w:r>
          </w:p>
        </w:tc>
        <w:tc>
          <w:tcPr>
            <w:tcW w:w="708" w:type="dxa"/>
          </w:tcPr>
          <w:p w14:paraId="40A2387B" w14:textId="4472A3D9" w:rsidR="00DB486D" w:rsidRPr="00E9080B" w:rsidRDefault="0028242A" w:rsidP="00055418">
            <w:pPr>
              <w:pStyle w:val="TableParagraph"/>
              <w:tabs>
                <w:tab w:val="left" w:pos="9781"/>
              </w:tabs>
              <w:ind w:right="-1"/>
              <w:rPr>
                <w:rFonts w:ascii="Times New Roman" w:hAnsi="Times New Roman" w:cs="Times New Roman"/>
                <w:sz w:val="20"/>
                <w:szCs w:val="20"/>
              </w:rPr>
            </w:pPr>
            <w:r>
              <w:rPr>
                <w:rFonts w:ascii="Times New Roman" w:hAnsi="Times New Roman" w:cs="Times New Roman"/>
                <w:sz w:val="20"/>
                <w:szCs w:val="20"/>
              </w:rPr>
              <w:t xml:space="preserve">   </w:t>
            </w:r>
            <w:r w:rsidR="00DB486D" w:rsidRPr="00E9080B">
              <w:rPr>
                <w:rFonts w:ascii="Times New Roman" w:hAnsi="Times New Roman" w:cs="Times New Roman"/>
                <w:sz w:val="20"/>
                <w:szCs w:val="20"/>
              </w:rPr>
              <w:t>0.5</w:t>
            </w:r>
            <w:r w:rsidR="00DB486D" w:rsidRPr="00E9080B">
              <w:rPr>
                <w:rFonts w:ascii="Times New Roman" w:hAnsi="Times New Roman" w:cs="Times New Roman"/>
                <w:w w:val="99"/>
                <w:sz w:val="20"/>
                <w:szCs w:val="20"/>
              </w:rPr>
              <w:t>D</w:t>
            </w:r>
          </w:p>
          <w:p w14:paraId="2A5DAD56" w14:textId="77777777" w:rsidR="00DB486D" w:rsidRPr="00E9080B" w:rsidRDefault="00DB486D" w:rsidP="00055418">
            <w:pPr>
              <w:pStyle w:val="TableParagraph"/>
              <w:tabs>
                <w:tab w:val="left" w:pos="9781"/>
              </w:tabs>
              <w:spacing w:before="5"/>
              <w:ind w:right="-1"/>
              <w:jc w:val="center"/>
              <w:rPr>
                <w:rFonts w:ascii="Times New Roman" w:hAnsi="Times New Roman" w:cs="Times New Roman"/>
                <w:b/>
                <w:sz w:val="20"/>
                <w:szCs w:val="20"/>
              </w:rPr>
            </w:pPr>
          </w:p>
          <w:p w14:paraId="66CF903C" w14:textId="77777777" w:rsidR="00DB486D" w:rsidRPr="00E9080B" w:rsidRDefault="00DB486D" w:rsidP="00055418">
            <w:pPr>
              <w:pStyle w:val="TableParagraph"/>
              <w:tabs>
                <w:tab w:val="left" w:pos="9781"/>
              </w:tabs>
              <w:spacing w:before="134"/>
              <w:ind w:right="-1"/>
              <w:jc w:val="center"/>
              <w:rPr>
                <w:rFonts w:ascii="Times New Roman" w:hAnsi="Times New Roman" w:cs="Times New Roman"/>
                <w:w w:val="99"/>
                <w:sz w:val="20"/>
                <w:szCs w:val="20"/>
              </w:rPr>
            </w:pPr>
            <w:r w:rsidRPr="0028242A">
              <w:rPr>
                <w:rFonts w:ascii="Times New Roman" w:hAnsi="Times New Roman" w:cs="Times New Roman"/>
                <w:sz w:val="16"/>
                <w:szCs w:val="16"/>
              </w:rPr>
              <w:t>Minimum 3.0</w:t>
            </w:r>
          </w:p>
        </w:tc>
        <w:tc>
          <w:tcPr>
            <w:tcW w:w="567" w:type="dxa"/>
          </w:tcPr>
          <w:p w14:paraId="43DD3F63" w14:textId="77777777" w:rsidR="00DB486D" w:rsidRPr="00E9080B" w:rsidRDefault="00DB486D" w:rsidP="00055418">
            <w:pPr>
              <w:pStyle w:val="TableParagraph"/>
              <w:tabs>
                <w:tab w:val="left" w:pos="9781"/>
              </w:tabs>
              <w:ind w:right="-1"/>
              <w:rPr>
                <w:rFonts w:ascii="Times New Roman" w:hAnsi="Times New Roman" w:cs="Times New Roman"/>
                <w:b/>
                <w:sz w:val="20"/>
                <w:szCs w:val="20"/>
              </w:rPr>
            </w:pPr>
          </w:p>
          <w:p w14:paraId="19D5A0E5" w14:textId="77777777" w:rsidR="00DB486D" w:rsidRPr="00E9080B" w:rsidRDefault="00DB486D" w:rsidP="00055418">
            <w:pPr>
              <w:pStyle w:val="TableParagraph"/>
              <w:tabs>
                <w:tab w:val="left" w:pos="9781"/>
              </w:tabs>
              <w:spacing w:before="4"/>
              <w:ind w:right="-1"/>
              <w:rPr>
                <w:rFonts w:ascii="Times New Roman" w:hAnsi="Times New Roman" w:cs="Times New Roman"/>
                <w:b/>
                <w:sz w:val="20"/>
                <w:szCs w:val="20"/>
              </w:rPr>
            </w:pPr>
          </w:p>
          <w:p w14:paraId="338A2232" w14:textId="77777777" w:rsidR="00DB486D" w:rsidRPr="00E9080B" w:rsidRDefault="00DB486D" w:rsidP="00055418">
            <w:pPr>
              <w:pStyle w:val="TableParagraph"/>
              <w:tabs>
                <w:tab w:val="left" w:pos="9781"/>
              </w:tabs>
              <w:spacing w:before="134"/>
              <w:ind w:right="-1"/>
              <w:jc w:val="center"/>
              <w:rPr>
                <w:rFonts w:ascii="Times New Roman" w:hAnsi="Times New Roman" w:cs="Times New Roman"/>
                <w:w w:val="99"/>
                <w:sz w:val="20"/>
                <w:szCs w:val="20"/>
              </w:rPr>
            </w:pPr>
            <w:r w:rsidRPr="00E9080B">
              <w:rPr>
                <w:rFonts w:ascii="Times New Roman" w:hAnsi="Times New Roman" w:cs="Times New Roman"/>
                <w:w w:val="99"/>
                <w:sz w:val="20"/>
                <w:szCs w:val="20"/>
              </w:rPr>
              <w:t>9</w:t>
            </w:r>
          </w:p>
        </w:tc>
        <w:tc>
          <w:tcPr>
            <w:tcW w:w="709" w:type="dxa"/>
          </w:tcPr>
          <w:p w14:paraId="554EAA0F" w14:textId="77777777" w:rsidR="00DB486D" w:rsidRPr="00E9080B" w:rsidRDefault="00DB486D" w:rsidP="00055418">
            <w:pPr>
              <w:pStyle w:val="TableParagraph"/>
              <w:tabs>
                <w:tab w:val="left" w:pos="9781"/>
              </w:tabs>
              <w:ind w:right="-1"/>
              <w:rPr>
                <w:rFonts w:ascii="Times New Roman" w:hAnsi="Times New Roman" w:cs="Times New Roman"/>
                <w:b/>
                <w:sz w:val="20"/>
                <w:szCs w:val="20"/>
              </w:rPr>
            </w:pPr>
          </w:p>
          <w:p w14:paraId="45DEEFBE" w14:textId="77777777" w:rsidR="00DB486D" w:rsidRPr="00E9080B" w:rsidRDefault="00DB486D" w:rsidP="00055418">
            <w:pPr>
              <w:pStyle w:val="TableParagraph"/>
              <w:tabs>
                <w:tab w:val="left" w:pos="9781"/>
              </w:tabs>
              <w:spacing w:before="4"/>
              <w:ind w:right="-1"/>
              <w:rPr>
                <w:rFonts w:ascii="Times New Roman" w:hAnsi="Times New Roman" w:cs="Times New Roman"/>
                <w:b/>
                <w:sz w:val="20"/>
                <w:szCs w:val="20"/>
              </w:rPr>
            </w:pPr>
          </w:p>
          <w:p w14:paraId="14A03440" w14:textId="77777777" w:rsidR="00DB486D" w:rsidRPr="00E9080B" w:rsidRDefault="00DB486D" w:rsidP="00055418">
            <w:pPr>
              <w:pStyle w:val="TableParagraph"/>
              <w:tabs>
                <w:tab w:val="left" w:pos="9781"/>
              </w:tabs>
              <w:spacing w:before="134"/>
              <w:ind w:right="-1"/>
              <w:jc w:val="center"/>
              <w:rPr>
                <w:rFonts w:ascii="Times New Roman" w:hAnsi="Times New Roman" w:cs="Times New Roman"/>
                <w:sz w:val="20"/>
                <w:szCs w:val="20"/>
              </w:rPr>
            </w:pPr>
            <w:r w:rsidRPr="00E9080B">
              <w:rPr>
                <w:rFonts w:ascii="Times New Roman" w:hAnsi="Times New Roman" w:cs="Times New Roman"/>
                <w:sz w:val="20"/>
                <w:szCs w:val="20"/>
              </w:rPr>
              <w:t>4.5</w:t>
            </w:r>
          </w:p>
        </w:tc>
        <w:tc>
          <w:tcPr>
            <w:tcW w:w="567" w:type="dxa"/>
          </w:tcPr>
          <w:p w14:paraId="61014820" w14:textId="77777777" w:rsidR="00DB486D" w:rsidRPr="00E9080B" w:rsidRDefault="00DB486D" w:rsidP="00055418">
            <w:pPr>
              <w:pStyle w:val="TableParagraph"/>
              <w:tabs>
                <w:tab w:val="left" w:pos="9781"/>
              </w:tabs>
              <w:ind w:right="-1"/>
              <w:rPr>
                <w:rFonts w:ascii="Times New Roman" w:hAnsi="Times New Roman" w:cs="Times New Roman"/>
                <w:b/>
                <w:sz w:val="20"/>
                <w:szCs w:val="20"/>
              </w:rPr>
            </w:pPr>
          </w:p>
          <w:p w14:paraId="0938DB68" w14:textId="77777777" w:rsidR="00DB486D" w:rsidRPr="00E9080B" w:rsidRDefault="00DB486D" w:rsidP="00055418">
            <w:pPr>
              <w:pStyle w:val="TableParagraph"/>
              <w:tabs>
                <w:tab w:val="left" w:pos="9781"/>
              </w:tabs>
              <w:spacing w:before="4"/>
              <w:ind w:right="-1"/>
              <w:rPr>
                <w:rFonts w:ascii="Times New Roman" w:hAnsi="Times New Roman" w:cs="Times New Roman"/>
                <w:b/>
                <w:sz w:val="20"/>
                <w:szCs w:val="20"/>
              </w:rPr>
            </w:pPr>
          </w:p>
          <w:p w14:paraId="6545C7D9" w14:textId="77777777" w:rsidR="00DB486D" w:rsidRPr="00E9080B" w:rsidRDefault="00DB486D" w:rsidP="00055418">
            <w:pPr>
              <w:pStyle w:val="TableParagraph"/>
              <w:tabs>
                <w:tab w:val="left" w:pos="9781"/>
              </w:tabs>
              <w:spacing w:before="134"/>
              <w:ind w:right="-1"/>
              <w:jc w:val="center"/>
              <w:rPr>
                <w:rFonts w:ascii="Times New Roman" w:hAnsi="Times New Roman" w:cs="Times New Roman"/>
                <w:w w:val="99"/>
                <w:sz w:val="20"/>
                <w:szCs w:val="20"/>
              </w:rPr>
            </w:pPr>
            <w:r w:rsidRPr="00E9080B">
              <w:rPr>
                <w:rFonts w:ascii="Times New Roman" w:hAnsi="Times New Roman" w:cs="Times New Roman"/>
                <w:w w:val="99"/>
                <w:sz w:val="20"/>
                <w:szCs w:val="20"/>
              </w:rPr>
              <w:t>3</w:t>
            </w:r>
          </w:p>
        </w:tc>
        <w:tc>
          <w:tcPr>
            <w:tcW w:w="567" w:type="dxa"/>
          </w:tcPr>
          <w:p w14:paraId="4110A9F9" w14:textId="77777777" w:rsidR="00DB486D" w:rsidRPr="00E9080B" w:rsidRDefault="00DB486D" w:rsidP="00055418">
            <w:pPr>
              <w:pStyle w:val="TableParagraph"/>
              <w:tabs>
                <w:tab w:val="left" w:pos="9781"/>
              </w:tabs>
              <w:ind w:right="-1"/>
              <w:rPr>
                <w:rFonts w:ascii="Times New Roman" w:hAnsi="Times New Roman" w:cs="Times New Roman"/>
                <w:b/>
                <w:sz w:val="20"/>
                <w:szCs w:val="20"/>
              </w:rPr>
            </w:pPr>
          </w:p>
          <w:p w14:paraId="37557CA4" w14:textId="77777777" w:rsidR="00DB486D" w:rsidRPr="00E9080B" w:rsidRDefault="00DB486D" w:rsidP="00055418">
            <w:pPr>
              <w:pStyle w:val="TableParagraph"/>
              <w:tabs>
                <w:tab w:val="left" w:pos="9781"/>
              </w:tabs>
              <w:spacing w:before="4"/>
              <w:ind w:right="-1"/>
              <w:rPr>
                <w:rFonts w:ascii="Times New Roman" w:hAnsi="Times New Roman" w:cs="Times New Roman"/>
                <w:b/>
                <w:sz w:val="20"/>
                <w:szCs w:val="20"/>
              </w:rPr>
            </w:pPr>
          </w:p>
          <w:p w14:paraId="659B687B" w14:textId="77777777" w:rsidR="00DB486D" w:rsidRPr="00E9080B" w:rsidRDefault="00DB486D" w:rsidP="00055418">
            <w:pPr>
              <w:pStyle w:val="TableParagraph"/>
              <w:tabs>
                <w:tab w:val="left" w:pos="9781"/>
              </w:tabs>
              <w:spacing w:before="134"/>
              <w:ind w:right="-1"/>
              <w:jc w:val="center"/>
              <w:rPr>
                <w:rFonts w:ascii="Times New Roman" w:hAnsi="Times New Roman" w:cs="Times New Roman"/>
                <w:w w:val="99"/>
                <w:sz w:val="20"/>
                <w:szCs w:val="20"/>
              </w:rPr>
            </w:pPr>
            <w:r w:rsidRPr="00E9080B">
              <w:rPr>
                <w:rFonts w:ascii="Times New Roman" w:hAnsi="Times New Roman" w:cs="Times New Roman"/>
                <w:w w:val="99"/>
                <w:sz w:val="20"/>
                <w:szCs w:val="20"/>
              </w:rPr>
              <w:t>9</w:t>
            </w:r>
          </w:p>
        </w:tc>
        <w:tc>
          <w:tcPr>
            <w:tcW w:w="567" w:type="dxa"/>
          </w:tcPr>
          <w:p w14:paraId="16042CC6" w14:textId="77777777" w:rsidR="00DB486D" w:rsidRPr="00E9080B" w:rsidRDefault="00DB486D" w:rsidP="00055418">
            <w:pPr>
              <w:pStyle w:val="TableParagraph"/>
              <w:tabs>
                <w:tab w:val="left" w:pos="9781"/>
              </w:tabs>
              <w:ind w:right="-1"/>
              <w:rPr>
                <w:rFonts w:ascii="Times New Roman" w:hAnsi="Times New Roman" w:cs="Times New Roman"/>
                <w:b/>
                <w:sz w:val="20"/>
                <w:szCs w:val="20"/>
              </w:rPr>
            </w:pPr>
          </w:p>
          <w:p w14:paraId="39366599" w14:textId="77777777" w:rsidR="00DB486D" w:rsidRPr="00E9080B" w:rsidRDefault="00DB486D" w:rsidP="00055418">
            <w:pPr>
              <w:pStyle w:val="TableParagraph"/>
              <w:tabs>
                <w:tab w:val="left" w:pos="9781"/>
              </w:tabs>
              <w:spacing w:before="4"/>
              <w:ind w:right="-1"/>
              <w:rPr>
                <w:rFonts w:ascii="Times New Roman" w:hAnsi="Times New Roman" w:cs="Times New Roman"/>
                <w:b/>
                <w:sz w:val="20"/>
                <w:szCs w:val="20"/>
              </w:rPr>
            </w:pPr>
          </w:p>
          <w:p w14:paraId="76E464DD" w14:textId="77777777" w:rsidR="00DB486D" w:rsidRPr="00E9080B" w:rsidRDefault="00DB486D" w:rsidP="00055418">
            <w:pPr>
              <w:pStyle w:val="TableParagraph"/>
              <w:tabs>
                <w:tab w:val="left" w:pos="9781"/>
              </w:tabs>
              <w:spacing w:before="134"/>
              <w:ind w:right="-1"/>
              <w:jc w:val="center"/>
              <w:rPr>
                <w:rFonts w:ascii="Times New Roman" w:hAnsi="Times New Roman" w:cs="Times New Roman"/>
                <w:w w:val="99"/>
                <w:sz w:val="20"/>
                <w:szCs w:val="20"/>
              </w:rPr>
            </w:pPr>
            <w:r w:rsidRPr="00E9080B">
              <w:rPr>
                <w:rFonts w:ascii="Times New Roman" w:hAnsi="Times New Roman" w:cs="Times New Roman"/>
                <w:sz w:val="20"/>
                <w:szCs w:val="20"/>
              </w:rPr>
              <w:t>4.5</w:t>
            </w:r>
          </w:p>
        </w:tc>
        <w:tc>
          <w:tcPr>
            <w:tcW w:w="567" w:type="dxa"/>
          </w:tcPr>
          <w:p w14:paraId="32FE5AA9" w14:textId="77777777" w:rsidR="00DB486D" w:rsidRPr="00E9080B" w:rsidRDefault="00DB486D" w:rsidP="00055418">
            <w:pPr>
              <w:pStyle w:val="TableParagraph"/>
              <w:tabs>
                <w:tab w:val="left" w:pos="9781"/>
              </w:tabs>
              <w:ind w:right="-1"/>
              <w:rPr>
                <w:rFonts w:ascii="Times New Roman" w:hAnsi="Times New Roman" w:cs="Times New Roman"/>
                <w:b/>
                <w:sz w:val="20"/>
                <w:szCs w:val="20"/>
              </w:rPr>
            </w:pPr>
          </w:p>
          <w:p w14:paraId="62E8E048" w14:textId="77777777" w:rsidR="00DB486D" w:rsidRPr="00E9080B" w:rsidRDefault="00DB486D" w:rsidP="00055418">
            <w:pPr>
              <w:pStyle w:val="TableParagraph"/>
              <w:tabs>
                <w:tab w:val="left" w:pos="9781"/>
              </w:tabs>
              <w:spacing w:before="4"/>
              <w:ind w:right="-1"/>
              <w:rPr>
                <w:rFonts w:ascii="Times New Roman" w:hAnsi="Times New Roman" w:cs="Times New Roman"/>
                <w:b/>
                <w:sz w:val="20"/>
                <w:szCs w:val="20"/>
              </w:rPr>
            </w:pPr>
          </w:p>
          <w:p w14:paraId="1AF110A9" w14:textId="77777777" w:rsidR="00DB486D" w:rsidRPr="00E9080B" w:rsidRDefault="00DB486D" w:rsidP="00055418">
            <w:pPr>
              <w:pStyle w:val="TableParagraph"/>
              <w:tabs>
                <w:tab w:val="left" w:pos="9781"/>
              </w:tabs>
              <w:spacing w:before="134"/>
              <w:ind w:right="-1"/>
              <w:jc w:val="center"/>
              <w:rPr>
                <w:rFonts w:ascii="Times New Roman" w:hAnsi="Times New Roman" w:cs="Times New Roman"/>
                <w:w w:val="99"/>
                <w:sz w:val="20"/>
                <w:szCs w:val="20"/>
              </w:rPr>
            </w:pPr>
            <w:r w:rsidRPr="00E9080B">
              <w:rPr>
                <w:rFonts w:ascii="Times New Roman" w:hAnsi="Times New Roman" w:cs="Times New Roman"/>
                <w:w w:val="99"/>
                <w:sz w:val="20"/>
                <w:szCs w:val="20"/>
              </w:rPr>
              <w:t>3</w:t>
            </w:r>
          </w:p>
        </w:tc>
        <w:tc>
          <w:tcPr>
            <w:tcW w:w="425" w:type="dxa"/>
          </w:tcPr>
          <w:p w14:paraId="2D18E974" w14:textId="77777777" w:rsidR="00DB486D" w:rsidRPr="00E9080B" w:rsidRDefault="00DB486D" w:rsidP="00055418">
            <w:pPr>
              <w:pStyle w:val="TableParagraph"/>
              <w:tabs>
                <w:tab w:val="left" w:pos="9781"/>
              </w:tabs>
              <w:ind w:right="-1"/>
              <w:rPr>
                <w:rFonts w:ascii="Times New Roman" w:hAnsi="Times New Roman" w:cs="Times New Roman"/>
                <w:b/>
                <w:sz w:val="20"/>
                <w:szCs w:val="20"/>
              </w:rPr>
            </w:pPr>
          </w:p>
          <w:p w14:paraId="2FC0DA9D" w14:textId="77777777" w:rsidR="00DB486D" w:rsidRPr="00E9080B" w:rsidRDefault="00DB486D" w:rsidP="00055418">
            <w:pPr>
              <w:pStyle w:val="TableParagraph"/>
              <w:tabs>
                <w:tab w:val="left" w:pos="9781"/>
              </w:tabs>
              <w:spacing w:before="4"/>
              <w:ind w:right="-1"/>
              <w:rPr>
                <w:rFonts w:ascii="Times New Roman" w:hAnsi="Times New Roman" w:cs="Times New Roman"/>
                <w:b/>
                <w:sz w:val="20"/>
                <w:szCs w:val="20"/>
              </w:rPr>
            </w:pPr>
          </w:p>
          <w:p w14:paraId="148F79DA" w14:textId="77777777" w:rsidR="00DB486D" w:rsidRPr="00E9080B" w:rsidRDefault="00DB486D" w:rsidP="00055418">
            <w:pPr>
              <w:pStyle w:val="TableParagraph"/>
              <w:tabs>
                <w:tab w:val="left" w:pos="9781"/>
              </w:tabs>
              <w:spacing w:before="134"/>
              <w:ind w:right="-1"/>
              <w:jc w:val="center"/>
              <w:rPr>
                <w:rFonts w:ascii="Times New Roman" w:hAnsi="Times New Roman" w:cs="Times New Roman"/>
                <w:w w:val="99"/>
                <w:sz w:val="20"/>
                <w:szCs w:val="20"/>
              </w:rPr>
            </w:pPr>
            <w:r w:rsidRPr="00E9080B">
              <w:rPr>
                <w:rFonts w:ascii="Times New Roman" w:hAnsi="Times New Roman" w:cs="Times New Roman"/>
                <w:w w:val="99"/>
                <w:sz w:val="20"/>
                <w:szCs w:val="20"/>
              </w:rPr>
              <w:t>X</w:t>
            </w:r>
          </w:p>
        </w:tc>
        <w:tc>
          <w:tcPr>
            <w:tcW w:w="567" w:type="dxa"/>
          </w:tcPr>
          <w:p w14:paraId="5F42583D" w14:textId="77777777" w:rsidR="00DB486D" w:rsidRPr="00E9080B" w:rsidRDefault="00DB486D" w:rsidP="00055418">
            <w:pPr>
              <w:pStyle w:val="TableParagraph"/>
              <w:tabs>
                <w:tab w:val="left" w:pos="9781"/>
              </w:tabs>
              <w:ind w:right="-1"/>
              <w:rPr>
                <w:rFonts w:ascii="Times New Roman" w:hAnsi="Times New Roman" w:cs="Times New Roman"/>
                <w:b/>
                <w:sz w:val="20"/>
                <w:szCs w:val="20"/>
              </w:rPr>
            </w:pPr>
          </w:p>
          <w:p w14:paraId="0F401745" w14:textId="77777777" w:rsidR="00DB486D" w:rsidRPr="00E9080B" w:rsidRDefault="00DB486D" w:rsidP="00055418">
            <w:pPr>
              <w:pStyle w:val="TableParagraph"/>
              <w:tabs>
                <w:tab w:val="left" w:pos="9781"/>
              </w:tabs>
              <w:spacing w:before="4"/>
              <w:ind w:right="-1"/>
              <w:rPr>
                <w:rFonts w:ascii="Times New Roman" w:hAnsi="Times New Roman" w:cs="Times New Roman"/>
                <w:b/>
                <w:sz w:val="20"/>
                <w:szCs w:val="20"/>
              </w:rPr>
            </w:pPr>
          </w:p>
          <w:p w14:paraId="28C97641" w14:textId="77777777" w:rsidR="00DB486D" w:rsidRPr="00E9080B" w:rsidRDefault="00DB486D" w:rsidP="00055418">
            <w:pPr>
              <w:pStyle w:val="TableParagraph"/>
              <w:tabs>
                <w:tab w:val="left" w:pos="9781"/>
              </w:tabs>
              <w:spacing w:before="134"/>
              <w:ind w:right="-1"/>
              <w:jc w:val="center"/>
              <w:rPr>
                <w:rFonts w:ascii="Times New Roman" w:hAnsi="Times New Roman" w:cs="Times New Roman"/>
                <w:w w:val="99"/>
                <w:sz w:val="20"/>
                <w:szCs w:val="20"/>
              </w:rPr>
            </w:pPr>
            <w:r w:rsidRPr="00E9080B">
              <w:rPr>
                <w:rFonts w:ascii="Times New Roman" w:hAnsi="Times New Roman" w:cs="Times New Roman"/>
                <w:w w:val="99"/>
                <w:sz w:val="20"/>
                <w:szCs w:val="20"/>
              </w:rPr>
              <w:t>X</w:t>
            </w:r>
          </w:p>
        </w:tc>
        <w:tc>
          <w:tcPr>
            <w:tcW w:w="709" w:type="dxa"/>
          </w:tcPr>
          <w:p w14:paraId="53CA5A54" w14:textId="77777777" w:rsidR="00DB486D" w:rsidRPr="00E9080B" w:rsidRDefault="00DB486D" w:rsidP="00055418">
            <w:pPr>
              <w:pStyle w:val="TableParagraph"/>
              <w:tabs>
                <w:tab w:val="left" w:pos="9781"/>
              </w:tabs>
              <w:ind w:right="-1"/>
              <w:rPr>
                <w:rFonts w:ascii="Times New Roman" w:hAnsi="Times New Roman" w:cs="Times New Roman"/>
                <w:b/>
                <w:sz w:val="20"/>
                <w:szCs w:val="20"/>
              </w:rPr>
            </w:pPr>
          </w:p>
          <w:p w14:paraId="14F823A2" w14:textId="77777777" w:rsidR="00DB486D" w:rsidRPr="00E9080B" w:rsidRDefault="00DB486D" w:rsidP="00055418">
            <w:pPr>
              <w:pStyle w:val="TableParagraph"/>
              <w:tabs>
                <w:tab w:val="left" w:pos="9781"/>
              </w:tabs>
              <w:spacing w:before="4"/>
              <w:ind w:right="-1"/>
              <w:rPr>
                <w:rFonts w:ascii="Times New Roman" w:hAnsi="Times New Roman" w:cs="Times New Roman"/>
                <w:b/>
                <w:sz w:val="20"/>
                <w:szCs w:val="20"/>
              </w:rPr>
            </w:pPr>
          </w:p>
          <w:p w14:paraId="0E7BAC89" w14:textId="77777777" w:rsidR="00DB486D" w:rsidRPr="00E9080B" w:rsidRDefault="00DB486D" w:rsidP="00055418">
            <w:pPr>
              <w:pStyle w:val="TableParagraph"/>
              <w:tabs>
                <w:tab w:val="left" w:pos="9781"/>
              </w:tabs>
              <w:spacing w:before="134"/>
              <w:ind w:right="-1"/>
              <w:jc w:val="center"/>
              <w:rPr>
                <w:rFonts w:ascii="Times New Roman" w:hAnsi="Times New Roman" w:cs="Times New Roman"/>
                <w:w w:val="99"/>
                <w:sz w:val="20"/>
                <w:szCs w:val="20"/>
              </w:rPr>
            </w:pPr>
            <w:r w:rsidRPr="00E9080B">
              <w:rPr>
                <w:rFonts w:ascii="Times New Roman" w:hAnsi="Times New Roman" w:cs="Times New Roman"/>
                <w:w w:val="99"/>
                <w:sz w:val="20"/>
                <w:szCs w:val="20"/>
              </w:rPr>
              <w:t>X</w:t>
            </w:r>
          </w:p>
        </w:tc>
        <w:tc>
          <w:tcPr>
            <w:tcW w:w="932" w:type="dxa"/>
          </w:tcPr>
          <w:p w14:paraId="3996BD77" w14:textId="77777777" w:rsidR="00DB486D" w:rsidRPr="00E9080B" w:rsidRDefault="00DB486D" w:rsidP="00055418">
            <w:pPr>
              <w:pStyle w:val="TableParagraph"/>
              <w:tabs>
                <w:tab w:val="left" w:pos="9781"/>
              </w:tabs>
              <w:ind w:right="-1"/>
              <w:rPr>
                <w:rFonts w:ascii="Times New Roman" w:hAnsi="Times New Roman" w:cs="Times New Roman"/>
                <w:b/>
                <w:sz w:val="20"/>
                <w:szCs w:val="20"/>
              </w:rPr>
            </w:pPr>
          </w:p>
          <w:p w14:paraId="66EF52D3" w14:textId="77777777" w:rsidR="00DB486D" w:rsidRPr="00E9080B" w:rsidRDefault="00DB486D" w:rsidP="00055418">
            <w:pPr>
              <w:pStyle w:val="TableParagraph"/>
              <w:tabs>
                <w:tab w:val="left" w:pos="9781"/>
              </w:tabs>
              <w:spacing w:before="4"/>
              <w:ind w:right="-1"/>
              <w:rPr>
                <w:rFonts w:ascii="Times New Roman" w:hAnsi="Times New Roman" w:cs="Times New Roman"/>
                <w:b/>
                <w:sz w:val="20"/>
                <w:szCs w:val="20"/>
              </w:rPr>
            </w:pPr>
          </w:p>
          <w:p w14:paraId="06494544" w14:textId="77777777" w:rsidR="00DB486D" w:rsidRPr="00E9080B" w:rsidRDefault="00DB486D" w:rsidP="00055418">
            <w:pPr>
              <w:pStyle w:val="TableParagraph"/>
              <w:tabs>
                <w:tab w:val="left" w:pos="9781"/>
              </w:tabs>
              <w:spacing w:before="134"/>
              <w:ind w:right="-1"/>
              <w:jc w:val="center"/>
              <w:rPr>
                <w:rFonts w:ascii="Times New Roman" w:hAnsi="Times New Roman" w:cs="Times New Roman"/>
                <w:w w:val="99"/>
                <w:sz w:val="20"/>
                <w:szCs w:val="20"/>
              </w:rPr>
            </w:pPr>
            <w:r w:rsidRPr="00E9080B">
              <w:rPr>
                <w:rFonts w:ascii="Times New Roman" w:hAnsi="Times New Roman" w:cs="Times New Roman"/>
                <w:w w:val="99"/>
                <w:sz w:val="20"/>
                <w:szCs w:val="20"/>
              </w:rPr>
              <w:t>X</w:t>
            </w:r>
          </w:p>
        </w:tc>
      </w:tr>
      <w:tr w:rsidR="003C765E" w:rsidRPr="00E9080B" w14:paraId="5C32D800" w14:textId="77777777" w:rsidTr="0028242A">
        <w:trPr>
          <w:trHeight w:val="729"/>
          <w:jc w:val="center"/>
        </w:trPr>
        <w:tc>
          <w:tcPr>
            <w:tcW w:w="540" w:type="dxa"/>
          </w:tcPr>
          <w:p w14:paraId="5DA015C2" w14:textId="77777777" w:rsidR="00DB486D" w:rsidRPr="00E9080B" w:rsidRDefault="00DB486D" w:rsidP="00055418">
            <w:pPr>
              <w:pStyle w:val="TableParagraph"/>
              <w:tabs>
                <w:tab w:val="left" w:pos="9781"/>
              </w:tabs>
              <w:spacing w:before="10"/>
              <w:ind w:right="-1"/>
              <w:rPr>
                <w:rFonts w:ascii="Times New Roman" w:hAnsi="Times New Roman" w:cs="Times New Roman"/>
                <w:b/>
                <w:sz w:val="20"/>
                <w:szCs w:val="20"/>
              </w:rPr>
            </w:pPr>
          </w:p>
          <w:p w14:paraId="616F8F90" w14:textId="77777777" w:rsidR="00DB486D" w:rsidRPr="00E9080B" w:rsidRDefault="00DB486D" w:rsidP="00055418">
            <w:pPr>
              <w:pStyle w:val="TableParagraph"/>
              <w:tabs>
                <w:tab w:val="left" w:pos="9781"/>
              </w:tabs>
              <w:spacing w:before="134"/>
              <w:ind w:right="-1"/>
              <w:jc w:val="center"/>
              <w:rPr>
                <w:rFonts w:ascii="Times New Roman" w:hAnsi="Times New Roman" w:cs="Times New Roman"/>
                <w:b/>
                <w:w w:val="99"/>
                <w:sz w:val="20"/>
                <w:szCs w:val="20"/>
              </w:rPr>
            </w:pPr>
            <w:r w:rsidRPr="00E9080B">
              <w:rPr>
                <w:rFonts w:ascii="Times New Roman" w:hAnsi="Times New Roman" w:cs="Times New Roman"/>
                <w:b/>
                <w:sz w:val="20"/>
                <w:szCs w:val="20"/>
              </w:rPr>
              <w:t>13</w:t>
            </w:r>
          </w:p>
        </w:tc>
        <w:tc>
          <w:tcPr>
            <w:tcW w:w="2007" w:type="dxa"/>
          </w:tcPr>
          <w:p w14:paraId="0FE36A39" w14:textId="77777777" w:rsidR="00DB486D" w:rsidRPr="00E9080B" w:rsidRDefault="00DB486D" w:rsidP="00055418">
            <w:pPr>
              <w:pStyle w:val="TableParagraph"/>
              <w:tabs>
                <w:tab w:val="left" w:pos="9781"/>
              </w:tabs>
              <w:spacing w:before="10"/>
              <w:ind w:right="-1"/>
              <w:rPr>
                <w:rFonts w:ascii="Times New Roman" w:hAnsi="Times New Roman" w:cs="Times New Roman"/>
                <w:b/>
                <w:sz w:val="20"/>
                <w:szCs w:val="20"/>
              </w:rPr>
            </w:pPr>
          </w:p>
          <w:p w14:paraId="226EB732" w14:textId="77777777" w:rsidR="00DB486D" w:rsidRPr="00E9080B" w:rsidRDefault="00DB486D" w:rsidP="00055418">
            <w:pPr>
              <w:pStyle w:val="TableParagraph"/>
              <w:tabs>
                <w:tab w:val="left" w:pos="9781"/>
              </w:tabs>
              <w:ind w:right="-1"/>
              <w:jc w:val="center"/>
              <w:rPr>
                <w:rFonts w:ascii="Times New Roman" w:hAnsi="Times New Roman" w:cs="Times New Roman"/>
                <w:sz w:val="20"/>
                <w:szCs w:val="20"/>
              </w:rPr>
            </w:pPr>
            <w:r w:rsidRPr="00E9080B">
              <w:rPr>
                <w:rFonts w:ascii="Times New Roman" w:hAnsi="Times New Roman" w:cs="Times New Roman"/>
                <w:sz w:val="20"/>
                <w:szCs w:val="20"/>
              </w:rPr>
              <w:t>Boundary wall</w:t>
            </w:r>
          </w:p>
        </w:tc>
        <w:tc>
          <w:tcPr>
            <w:tcW w:w="567" w:type="dxa"/>
          </w:tcPr>
          <w:p w14:paraId="0C76AC45" w14:textId="77777777" w:rsidR="00DB486D" w:rsidRPr="00E9080B" w:rsidRDefault="00DB486D" w:rsidP="00050BE8">
            <w:pPr>
              <w:pStyle w:val="TableParagraph"/>
              <w:tabs>
                <w:tab w:val="left" w:pos="9781"/>
              </w:tabs>
              <w:spacing w:before="10"/>
              <w:ind w:right="-1"/>
              <w:jc w:val="center"/>
              <w:rPr>
                <w:rFonts w:ascii="Times New Roman" w:hAnsi="Times New Roman" w:cs="Times New Roman"/>
                <w:b/>
                <w:sz w:val="20"/>
                <w:szCs w:val="20"/>
              </w:rPr>
            </w:pPr>
          </w:p>
          <w:p w14:paraId="3FBB81E6" w14:textId="77777777" w:rsidR="00DB486D" w:rsidRPr="00E9080B" w:rsidRDefault="00DB486D" w:rsidP="00050BE8">
            <w:pPr>
              <w:pStyle w:val="TableParagraph"/>
              <w:tabs>
                <w:tab w:val="left" w:pos="9781"/>
              </w:tabs>
              <w:spacing w:before="134"/>
              <w:ind w:right="-1"/>
              <w:jc w:val="center"/>
              <w:rPr>
                <w:rFonts w:ascii="Times New Roman" w:hAnsi="Times New Roman" w:cs="Times New Roman"/>
                <w:w w:val="99"/>
                <w:sz w:val="20"/>
                <w:szCs w:val="20"/>
              </w:rPr>
            </w:pPr>
            <w:r w:rsidRPr="00E9080B">
              <w:rPr>
                <w:rFonts w:ascii="Times New Roman" w:hAnsi="Times New Roman" w:cs="Times New Roman"/>
                <w:sz w:val="20"/>
                <w:szCs w:val="20"/>
              </w:rPr>
              <w:t>15</w:t>
            </w:r>
          </w:p>
        </w:tc>
        <w:tc>
          <w:tcPr>
            <w:tcW w:w="709" w:type="dxa"/>
          </w:tcPr>
          <w:p w14:paraId="17731C30" w14:textId="77777777" w:rsidR="00DB486D" w:rsidRPr="00273247" w:rsidRDefault="00DB486D" w:rsidP="00050BE8">
            <w:pPr>
              <w:pStyle w:val="NoSpacing"/>
              <w:jc w:val="center"/>
              <w:rPr>
                <w:rFonts w:ascii="Times New Roman" w:hAnsi="Times New Roman" w:cs="Times New Roman"/>
                <w:sz w:val="20"/>
                <w:szCs w:val="20"/>
              </w:rPr>
            </w:pPr>
            <w:r w:rsidRPr="00273247">
              <w:rPr>
                <w:rFonts w:ascii="Times New Roman" w:hAnsi="Times New Roman" w:cs="Times New Roman"/>
                <w:sz w:val="20"/>
                <w:szCs w:val="20"/>
              </w:rPr>
              <w:t>D</w:t>
            </w:r>
          </w:p>
          <w:p w14:paraId="320907BF" w14:textId="08377AC8" w:rsidR="00DB486D" w:rsidRPr="00E9080B" w:rsidRDefault="00DB486D" w:rsidP="00050BE8">
            <w:pPr>
              <w:pStyle w:val="TableParagraph"/>
              <w:tabs>
                <w:tab w:val="left" w:pos="9781"/>
              </w:tabs>
              <w:spacing w:before="134"/>
              <w:ind w:right="-1"/>
              <w:jc w:val="center"/>
              <w:rPr>
                <w:w w:val="99"/>
              </w:rPr>
            </w:pPr>
            <w:r w:rsidRPr="0028242A">
              <w:rPr>
                <w:rFonts w:ascii="Times New Roman" w:hAnsi="Times New Roman" w:cs="Times New Roman"/>
                <w:sz w:val="16"/>
                <w:szCs w:val="16"/>
              </w:rPr>
              <w:t>Minimum 4.5</w:t>
            </w:r>
          </w:p>
        </w:tc>
        <w:tc>
          <w:tcPr>
            <w:tcW w:w="708" w:type="dxa"/>
          </w:tcPr>
          <w:p w14:paraId="1F7AEA4E" w14:textId="5CEA2BF6" w:rsidR="00DB486D" w:rsidRPr="00E9080B" w:rsidRDefault="0028242A" w:rsidP="00055418">
            <w:pPr>
              <w:pStyle w:val="TableParagraph"/>
              <w:tabs>
                <w:tab w:val="left" w:pos="9781"/>
              </w:tabs>
              <w:ind w:right="-1"/>
              <w:rPr>
                <w:rFonts w:ascii="Times New Roman" w:hAnsi="Times New Roman" w:cs="Times New Roman"/>
                <w:sz w:val="20"/>
                <w:szCs w:val="20"/>
              </w:rPr>
            </w:pPr>
            <w:r>
              <w:rPr>
                <w:rFonts w:ascii="Times New Roman" w:hAnsi="Times New Roman" w:cs="Times New Roman"/>
                <w:sz w:val="20"/>
                <w:szCs w:val="20"/>
              </w:rPr>
              <w:t xml:space="preserve">   </w:t>
            </w:r>
            <w:r w:rsidR="00DB486D" w:rsidRPr="00E9080B">
              <w:rPr>
                <w:rFonts w:ascii="Times New Roman" w:hAnsi="Times New Roman" w:cs="Times New Roman"/>
                <w:sz w:val="20"/>
                <w:szCs w:val="20"/>
              </w:rPr>
              <w:t>0.5D</w:t>
            </w:r>
          </w:p>
          <w:p w14:paraId="497B637D" w14:textId="77777777" w:rsidR="00DB486D" w:rsidRPr="00E9080B" w:rsidRDefault="00DB486D" w:rsidP="00055418">
            <w:pPr>
              <w:pStyle w:val="TableParagraph"/>
              <w:tabs>
                <w:tab w:val="left" w:pos="9781"/>
              </w:tabs>
              <w:spacing w:before="3"/>
              <w:ind w:right="-1"/>
              <w:rPr>
                <w:rFonts w:ascii="Times New Roman" w:hAnsi="Times New Roman" w:cs="Times New Roman"/>
                <w:b/>
                <w:sz w:val="20"/>
                <w:szCs w:val="20"/>
              </w:rPr>
            </w:pPr>
          </w:p>
          <w:p w14:paraId="1DA4923F" w14:textId="77777777" w:rsidR="00DB486D" w:rsidRPr="00E9080B" w:rsidRDefault="00DB486D" w:rsidP="0028242A">
            <w:pPr>
              <w:pStyle w:val="TableParagraph"/>
              <w:tabs>
                <w:tab w:val="left" w:pos="9781"/>
              </w:tabs>
              <w:spacing w:before="134"/>
              <w:ind w:right="-1"/>
              <w:jc w:val="center"/>
              <w:rPr>
                <w:rFonts w:ascii="Times New Roman" w:hAnsi="Times New Roman" w:cs="Times New Roman"/>
                <w:w w:val="99"/>
                <w:sz w:val="20"/>
                <w:szCs w:val="20"/>
              </w:rPr>
            </w:pPr>
            <w:r w:rsidRPr="0028242A">
              <w:rPr>
                <w:rFonts w:ascii="Times New Roman" w:hAnsi="Times New Roman" w:cs="Times New Roman"/>
                <w:sz w:val="16"/>
                <w:szCs w:val="16"/>
              </w:rPr>
              <w:t>Minimum 3.0</w:t>
            </w:r>
          </w:p>
        </w:tc>
        <w:tc>
          <w:tcPr>
            <w:tcW w:w="567" w:type="dxa"/>
          </w:tcPr>
          <w:p w14:paraId="4D8B3A93" w14:textId="77777777" w:rsidR="00DB486D" w:rsidRPr="00E9080B" w:rsidRDefault="00DB486D" w:rsidP="00055418">
            <w:pPr>
              <w:pStyle w:val="TableParagraph"/>
              <w:tabs>
                <w:tab w:val="left" w:pos="9781"/>
              </w:tabs>
              <w:spacing w:before="10"/>
              <w:ind w:right="-1"/>
              <w:rPr>
                <w:rFonts w:ascii="Times New Roman" w:hAnsi="Times New Roman" w:cs="Times New Roman"/>
                <w:b/>
                <w:sz w:val="20"/>
                <w:szCs w:val="20"/>
              </w:rPr>
            </w:pPr>
          </w:p>
          <w:p w14:paraId="71530260" w14:textId="77777777" w:rsidR="00DB486D" w:rsidRPr="00E9080B" w:rsidRDefault="00DB486D" w:rsidP="00055418">
            <w:pPr>
              <w:pStyle w:val="TableParagraph"/>
              <w:tabs>
                <w:tab w:val="left" w:pos="9781"/>
              </w:tabs>
              <w:spacing w:before="134"/>
              <w:ind w:right="-1"/>
              <w:jc w:val="center"/>
              <w:rPr>
                <w:rFonts w:ascii="Times New Roman" w:hAnsi="Times New Roman" w:cs="Times New Roman"/>
                <w:w w:val="99"/>
                <w:sz w:val="20"/>
                <w:szCs w:val="20"/>
              </w:rPr>
            </w:pPr>
            <w:r w:rsidRPr="00E9080B">
              <w:rPr>
                <w:rFonts w:ascii="Times New Roman" w:hAnsi="Times New Roman" w:cs="Times New Roman"/>
                <w:w w:val="99"/>
                <w:sz w:val="20"/>
                <w:szCs w:val="20"/>
              </w:rPr>
              <w:t>9</w:t>
            </w:r>
          </w:p>
        </w:tc>
        <w:tc>
          <w:tcPr>
            <w:tcW w:w="709" w:type="dxa"/>
          </w:tcPr>
          <w:p w14:paraId="188F0913" w14:textId="77777777" w:rsidR="00DB486D" w:rsidRPr="00E9080B" w:rsidRDefault="00DB486D" w:rsidP="00055418">
            <w:pPr>
              <w:pStyle w:val="TableParagraph"/>
              <w:tabs>
                <w:tab w:val="left" w:pos="9781"/>
              </w:tabs>
              <w:spacing w:before="10"/>
              <w:ind w:right="-1"/>
              <w:rPr>
                <w:rFonts w:ascii="Times New Roman" w:hAnsi="Times New Roman" w:cs="Times New Roman"/>
                <w:b/>
                <w:sz w:val="20"/>
                <w:szCs w:val="20"/>
              </w:rPr>
            </w:pPr>
          </w:p>
          <w:p w14:paraId="425BDC78" w14:textId="77777777" w:rsidR="00DB486D" w:rsidRPr="00E9080B" w:rsidRDefault="00DB486D" w:rsidP="00055418">
            <w:pPr>
              <w:pStyle w:val="TableParagraph"/>
              <w:tabs>
                <w:tab w:val="left" w:pos="9781"/>
              </w:tabs>
              <w:spacing w:before="134"/>
              <w:ind w:right="-1"/>
              <w:jc w:val="center"/>
              <w:rPr>
                <w:rFonts w:ascii="Times New Roman" w:hAnsi="Times New Roman" w:cs="Times New Roman"/>
                <w:sz w:val="20"/>
                <w:szCs w:val="20"/>
              </w:rPr>
            </w:pPr>
            <w:r w:rsidRPr="00E9080B">
              <w:rPr>
                <w:rFonts w:ascii="Times New Roman" w:hAnsi="Times New Roman" w:cs="Times New Roman"/>
                <w:sz w:val="20"/>
                <w:szCs w:val="20"/>
              </w:rPr>
              <w:t>4.5</w:t>
            </w:r>
          </w:p>
        </w:tc>
        <w:tc>
          <w:tcPr>
            <w:tcW w:w="567" w:type="dxa"/>
          </w:tcPr>
          <w:p w14:paraId="5925B4C5" w14:textId="77777777" w:rsidR="00DB486D" w:rsidRPr="00E9080B" w:rsidRDefault="00DB486D" w:rsidP="00055418">
            <w:pPr>
              <w:pStyle w:val="TableParagraph"/>
              <w:tabs>
                <w:tab w:val="left" w:pos="9781"/>
              </w:tabs>
              <w:spacing w:before="10"/>
              <w:ind w:right="-1"/>
              <w:rPr>
                <w:rFonts w:ascii="Times New Roman" w:hAnsi="Times New Roman" w:cs="Times New Roman"/>
                <w:b/>
                <w:sz w:val="20"/>
                <w:szCs w:val="20"/>
              </w:rPr>
            </w:pPr>
          </w:p>
          <w:p w14:paraId="1694C6DB" w14:textId="77777777" w:rsidR="00DB486D" w:rsidRPr="00E9080B" w:rsidRDefault="00DB486D" w:rsidP="00055418">
            <w:pPr>
              <w:pStyle w:val="TableParagraph"/>
              <w:tabs>
                <w:tab w:val="left" w:pos="9781"/>
              </w:tabs>
              <w:spacing w:before="134"/>
              <w:ind w:right="-1"/>
              <w:jc w:val="center"/>
              <w:rPr>
                <w:rFonts w:ascii="Times New Roman" w:hAnsi="Times New Roman" w:cs="Times New Roman"/>
                <w:w w:val="99"/>
                <w:sz w:val="20"/>
                <w:szCs w:val="20"/>
              </w:rPr>
            </w:pPr>
            <w:r w:rsidRPr="00E9080B">
              <w:rPr>
                <w:rFonts w:ascii="Times New Roman" w:hAnsi="Times New Roman" w:cs="Times New Roman"/>
                <w:w w:val="99"/>
                <w:sz w:val="20"/>
                <w:szCs w:val="20"/>
              </w:rPr>
              <w:t>3</w:t>
            </w:r>
          </w:p>
        </w:tc>
        <w:tc>
          <w:tcPr>
            <w:tcW w:w="567" w:type="dxa"/>
          </w:tcPr>
          <w:p w14:paraId="649D7881" w14:textId="77777777" w:rsidR="00DB486D" w:rsidRPr="00E9080B" w:rsidRDefault="00DB486D" w:rsidP="00055418">
            <w:pPr>
              <w:pStyle w:val="TableParagraph"/>
              <w:tabs>
                <w:tab w:val="left" w:pos="9781"/>
              </w:tabs>
              <w:spacing w:before="10"/>
              <w:ind w:right="-1"/>
              <w:rPr>
                <w:rFonts w:ascii="Times New Roman" w:hAnsi="Times New Roman" w:cs="Times New Roman"/>
                <w:b/>
                <w:sz w:val="20"/>
                <w:szCs w:val="20"/>
              </w:rPr>
            </w:pPr>
          </w:p>
          <w:p w14:paraId="0824C881" w14:textId="77777777" w:rsidR="00DB486D" w:rsidRPr="00E9080B" w:rsidRDefault="00DB486D" w:rsidP="00055418">
            <w:pPr>
              <w:pStyle w:val="TableParagraph"/>
              <w:tabs>
                <w:tab w:val="left" w:pos="9781"/>
              </w:tabs>
              <w:spacing w:before="134"/>
              <w:ind w:right="-1"/>
              <w:jc w:val="center"/>
              <w:rPr>
                <w:rFonts w:ascii="Times New Roman" w:hAnsi="Times New Roman" w:cs="Times New Roman"/>
                <w:w w:val="99"/>
                <w:sz w:val="20"/>
                <w:szCs w:val="20"/>
              </w:rPr>
            </w:pPr>
            <w:r w:rsidRPr="00E9080B">
              <w:rPr>
                <w:rFonts w:ascii="Times New Roman" w:hAnsi="Times New Roman" w:cs="Times New Roman"/>
                <w:w w:val="99"/>
                <w:sz w:val="20"/>
                <w:szCs w:val="20"/>
              </w:rPr>
              <w:t>9</w:t>
            </w:r>
          </w:p>
        </w:tc>
        <w:tc>
          <w:tcPr>
            <w:tcW w:w="567" w:type="dxa"/>
          </w:tcPr>
          <w:p w14:paraId="062CB5F6" w14:textId="77777777" w:rsidR="00DB486D" w:rsidRPr="00E9080B" w:rsidRDefault="00DB486D" w:rsidP="00055418">
            <w:pPr>
              <w:pStyle w:val="TableParagraph"/>
              <w:tabs>
                <w:tab w:val="left" w:pos="9781"/>
              </w:tabs>
              <w:spacing w:before="10"/>
              <w:ind w:right="-1"/>
              <w:rPr>
                <w:rFonts w:ascii="Times New Roman" w:hAnsi="Times New Roman" w:cs="Times New Roman"/>
                <w:b/>
                <w:sz w:val="20"/>
                <w:szCs w:val="20"/>
              </w:rPr>
            </w:pPr>
          </w:p>
          <w:p w14:paraId="7C4D6193" w14:textId="77777777" w:rsidR="00DB486D" w:rsidRPr="00E9080B" w:rsidRDefault="00DB486D" w:rsidP="00055418">
            <w:pPr>
              <w:pStyle w:val="TableParagraph"/>
              <w:tabs>
                <w:tab w:val="left" w:pos="9781"/>
              </w:tabs>
              <w:spacing w:before="134"/>
              <w:ind w:right="-1"/>
              <w:jc w:val="center"/>
              <w:rPr>
                <w:rFonts w:ascii="Times New Roman" w:hAnsi="Times New Roman" w:cs="Times New Roman"/>
                <w:w w:val="99"/>
                <w:sz w:val="20"/>
                <w:szCs w:val="20"/>
              </w:rPr>
            </w:pPr>
            <w:r w:rsidRPr="00E9080B">
              <w:rPr>
                <w:rFonts w:ascii="Times New Roman" w:hAnsi="Times New Roman" w:cs="Times New Roman"/>
                <w:sz w:val="20"/>
                <w:szCs w:val="20"/>
              </w:rPr>
              <w:t>4.5</w:t>
            </w:r>
          </w:p>
        </w:tc>
        <w:tc>
          <w:tcPr>
            <w:tcW w:w="567" w:type="dxa"/>
          </w:tcPr>
          <w:p w14:paraId="3FA541FC" w14:textId="77777777" w:rsidR="00DB486D" w:rsidRPr="00E9080B" w:rsidRDefault="00DB486D" w:rsidP="00055418">
            <w:pPr>
              <w:pStyle w:val="TableParagraph"/>
              <w:tabs>
                <w:tab w:val="left" w:pos="9781"/>
              </w:tabs>
              <w:spacing w:before="10"/>
              <w:ind w:right="-1"/>
              <w:rPr>
                <w:rFonts w:ascii="Times New Roman" w:hAnsi="Times New Roman" w:cs="Times New Roman"/>
                <w:b/>
                <w:sz w:val="20"/>
                <w:szCs w:val="20"/>
              </w:rPr>
            </w:pPr>
          </w:p>
          <w:p w14:paraId="41E12482" w14:textId="77777777" w:rsidR="00DB486D" w:rsidRPr="00E9080B" w:rsidRDefault="00DB486D" w:rsidP="00055418">
            <w:pPr>
              <w:pStyle w:val="TableParagraph"/>
              <w:tabs>
                <w:tab w:val="left" w:pos="9781"/>
              </w:tabs>
              <w:spacing w:before="134"/>
              <w:ind w:right="-1"/>
              <w:jc w:val="center"/>
              <w:rPr>
                <w:rFonts w:ascii="Times New Roman" w:hAnsi="Times New Roman" w:cs="Times New Roman"/>
                <w:w w:val="99"/>
                <w:sz w:val="20"/>
                <w:szCs w:val="20"/>
              </w:rPr>
            </w:pPr>
            <w:r w:rsidRPr="00E9080B">
              <w:rPr>
                <w:rFonts w:ascii="Times New Roman" w:hAnsi="Times New Roman" w:cs="Times New Roman"/>
                <w:w w:val="99"/>
                <w:sz w:val="20"/>
                <w:szCs w:val="20"/>
              </w:rPr>
              <w:t>3</w:t>
            </w:r>
          </w:p>
        </w:tc>
        <w:tc>
          <w:tcPr>
            <w:tcW w:w="425" w:type="dxa"/>
          </w:tcPr>
          <w:p w14:paraId="75425F66" w14:textId="77777777" w:rsidR="00DB486D" w:rsidRPr="00E9080B" w:rsidRDefault="00DB486D" w:rsidP="00055418">
            <w:pPr>
              <w:pStyle w:val="TableParagraph"/>
              <w:tabs>
                <w:tab w:val="left" w:pos="9781"/>
              </w:tabs>
              <w:spacing w:before="10"/>
              <w:ind w:right="-1"/>
              <w:rPr>
                <w:rFonts w:ascii="Times New Roman" w:hAnsi="Times New Roman" w:cs="Times New Roman"/>
                <w:b/>
                <w:sz w:val="20"/>
                <w:szCs w:val="20"/>
              </w:rPr>
            </w:pPr>
          </w:p>
          <w:p w14:paraId="0E52B389" w14:textId="77777777" w:rsidR="00DB486D" w:rsidRPr="00E9080B" w:rsidRDefault="00DB486D" w:rsidP="00055418">
            <w:pPr>
              <w:pStyle w:val="TableParagraph"/>
              <w:tabs>
                <w:tab w:val="left" w:pos="9781"/>
              </w:tabs>
              <w:spacing w:before="134"/>
              <w:ind w:right="-1"/>
              <w:jc w:val="center"/>
              <w:rPr>
                <w:rFonts w:ascii="Times New Roman" w:hAnsi="Times New Roman" w:cs="Times New Roman"/>
                <w:w w:val="99"/>
                <w:sz w:val="20"/>
                <w:szCs w:val="20"/>
              </w:rPr>
            </w:pPr>
            <w:r w:rsidRPr="00E9080B">
              <w:rPr>
                <w:rFonts w:ascii="Times New Roman" w:hAnsi="Times New Roman" w:cs="Times New Roman"/>
                <w:w w:val="99"/>
                <w:sz w:val="20"/>
                <w:szCs w:val="20"/>
              </w:rPr>
              <w:t>X</w:t>
            </w:r>
          </w:p>
        </w:tc>
        <w:tc>
          <w:tcPr>
            <w:tcW w:w="567" w:type="dxa"/>
          </w:tcPr>
          <w:p w14:paraId="15BE3C67" w14:textId="77777777" w:rsidR="00DB486D" w:rsidRPr="00E9080B" w:rsidRDefault="00DB486D" w:rsidP="00055418">
            <w:pPr>
              <w:pStyle w:val="TableParagraph"/>
              <w:tabs>
                <w:tab w:val="left" w:pos="9781"/>
              </w:tabs>
              <w:spacing w:before="10"/>
              <w:ind w:right="-1"/>
              <w:rPr>
                <w:rFonts w:ascii="Times New Roman" w:hAnsi="Times New Roman" w:cs="Times New Roman"/>
                <w:b/>
                <w:sz w:val="20"/>
                <w:szCs w:val="20"/>
              </w:rPr>
            </w:pPr>
          </w:p>
          <w:p w14:paraId="3E2006A5" w14:textId="77777777" w:rsidR="00DB486D" w:rsidRPr="00E9080B" w:rsidRDefault="00DB486D" w:rsidP="00055418">
            <w:pPr>
              <w:pStyle w:val="TableParagraph"/>
              <w:tabs>
                <w:tab w:val="left" w:pos="9781"/>
              </w:tabs>
              <w:spacing w:before="134"/>
              <w:ind w:right="-1"/>
              <w:jc w:val="center"/>
              <w:rPr>
                <w:rFonts w:ascii="Times New Roman" w:hAnsi="Times New Roman" w:cs="Times New Roman"/>
                <w:w w:val="99"/>
                <w:sz w:val="20"/>
                <w:szCs w:val="20"/>
              </w:rPr>
            </w:pPr>
            <w:r w:rsidRPr="00E9080B">
              <w:rPr>
                <w:rFonts w:ascii="Times New Roman" w:hAnsi="Times New Roman" w:cs="Times New Roman"/>
                <w:w w:val="99"/>
                <w:sz w:val="20"/>
                <w:szCs w:val="20"/>
              </w:rPr>
              <w:t>X</w:t>
            </w:r>
          </w:p>
        </w:tc>
        <w:tc>
          <w:tcPr>
            <w:tcW w:w="709" w:type="dxa"/>
          </w:tcPr>
          <w:p w14:paraId="6DABCFDD" w14:textId="77777777" w:rsidR="00DB486D" w:rsidRPr="00E9080B" w:rsidRDefault="00DB486D" w:rsidP="00055418">
            <w:pPr>
              <w:pStyle w:val="TableParagraph"/>
              <w:tabs>
                <w:tab w:val="left" w:pos="9781"/>
              </w:tabs>
              <w:spacing w:before="10"/>
              <w:ind w:right="-1"/>
              <w:rPr>
                <w:rFonts w:ascii="Times New Roman" w:hAnsi="Times New Roman" w:cs="Times New Roman"/>
                <w:b/>
                <w:sz w:val="20"/>
                <w:szCs w:val="20"/>
              </w:rPr>
            </w:pPr>
          </w:p>
          <w:p w14:paraId="73524F03" w14:textId="77777777" w:rsidR="00DB486D" w:rsidRPr="00E9080B" w:rsidRDefault="00DB486D" w:rsidP="00055418">
            <w:pPr>
              <w:pStyle w:val="TableParagraph"/>
              <w:tabs>
                <w:tab w:val="left" w:pos="9781"/>
              </w:tabs>
              <w:spacing w:before="134"/>
              <w:ind w:right="-1"/>
              <w:jc w:val="center"/>
              <w:rPr>
                <w:rFonts w:ascii="Times New Roman" w:hAnsi="Times New Roman" w:cs="Times New Roman"/>
                <w:w w:val="99"/>
                <w:sz w:val="20"/>
                <w:szCs w:val="20"/>
              </w:rPr>
            </w:pPr>
            <w:r w:rsidRPr="00E9080B">
              <w:rPr>
                <w:rFonts w:ascii="Times New Roman" w:hAnsi="Times New Roman" w:cs="Times New Roman"/>
                <w:w w:val="99"/>
                <w:sz w:val="20"/>
                <w:szCs w:val="20"/>
              </w:rPr>
              <w:t>X</w:t>
            </w:r>
          </w:p>
        </w:tc>
        <w:tc>
          <w:tcPr>
            <w:tcW w:w="932" w:type="dxa"/>
          </w:tcPr>
          <w:p w14:paraId="37AE1E80" w14:textId="77777777" w:rsidR="00DB486D" w:rsidRPr="00E9080B" w:rsidRDefault="00DB486D" w:rsidP="00055418">
            <w:pPr>
              <w:pStyle w:val="TableParagraph"/>
              <w:tabs>
                <w:tab w:val="left" w:pos="9781"/>
              </w:tabs>
              <w:spacing w:before="10"/>
              <w:ind w:right="-1"/>
              <w:rPr>
                <w:rFonts w:ascii="Times New Roman" w:hAnsi="Times New Roman" w:cs="Times New Roman"/>
                <w:b/>
                <w:sz w:val="20"/>
                <w:szCs w:val="20"/>
              </w:rPr>
            </w:pPr>
          </w:p>
          <w:p w14:paraId="2DD4EA72" w14:textId="77777777" w:rsidR="00DB486D" w:rsidRPr="00E9080B" w:rsidRDefault="00DB486D" w:rsidP="00055418">
            <w:pPr>
              <w:pStyle w:val="TableParagraph"/>
              <w:tabs>
                <w:tab w:val="left" w:pos="9781"/>
              </w:tabs>
              <w:spacing w:before="134"/>
              <w:ind w:right="-1"/>
              <w:jc w:val="center"/>
              <w:rPr>
                <w:rFonts w:ascii="Times New Roman" w:hAnsi="Times New Roman" w:cs="Times New Roman"/>
                <w:w w:val="99"/>
                <w:sz w:val="20"/>
                <w:szCs w:val="20"/>
              </w:rPr>
            </w:pPr>
            <w:r w:rsidRPr="00E9080B">
              <w:rPr>
                <w:rFonts w:ascii="Times New Roman" w:hAnsi="Times New Roman" w:cs="Times New Roman"/>
                <w:w w:val="99"/>
                <w:sz w:val="20"/>
                <w:szCs w:val="20"/>
              </w:rPr>
              <w:t>X</w:t>
            </w:r>
          </w:p>
        </w:tc>
      </w:tr>
    </w:tbl>
    <w:p w14:paraId="259567DF" w14:textId="77777777" w:rsidR="00DB486D" w:rsidRPr="00E9080B" w:rsidRDefault="00DB486D" w:rsidP="00DB486D">
      <w:pPr>
        <w:tabs>
          <w:tab w:val="left" w:pos="9781"/>
        </w:tabs>
        <w:spacing w:before="93"/>
        <w:ind w:right="-1"/>
        <w:rPr>
          <w:rFonts w:ascii="Times New Roman" w:hAnsi="Times New Roman" w:cs="Times New Roman"/>
          <w:b/>
          <w:sz w:val="20"/>
          <w:szCs w:val="20"/>
          <w:u w:val="thick"/>
        </w:rPr>
      </w:pPr>
    </w:p>
    <w:p w14:paraId="6FBE90C1" w14:textId="77777777" w:rsidR="00DB486D" w:rsidRPr="00E9080B" w:rsidRDefault="00DB486D" w:rsidP="00DB486D">
      <w:pPr>
        <w:tabs>
          <w:tab w:val="left" w:pos="9781"/>
        </w:tabs>
        <w:spacing w:before="93"/>
        <w:ind w:right="-1"/>
        <w:rPr>
          <w:rFonts w:ascii="Times New Roman" w:hAnsi="Times New Roman" w:cs="Times New Roman"/>
          <w:b/>
          <w:sz w:val="20"/>
          <w:szCs w:val="20"/>
          <w:u w:val="thick"/>
        </w:rPr>
      </w:pPr>
    </w:p>
    <w:p w14:paraId="7CC42589" w14:textId="77777777" w:rsidR="00DB486D" w:rsidRPr="00E9080B" w:rsidRDefault="00DB486D" w:rsidP="00DB486D">
      <w:pPr>
        <w:tabs>
          <w:tab w:val="left" w:pos="9781"/>
        </w:tabs>
        <w:spacing w:before="93"/>
        <w:ind w:right="-1"/>
        <w:rPr>
          <w:rFonts w:ascii="Times New Roman" w:hAnsi="Times New Roman" w:cs="Times New Roman"/>
          <w:b/>
          <w:sz w:val="20"/>
          <w:szCs w:val="20"/>
        </w:rPr>
      </w:pPr>
      <w:r w:rsidRPr="00E9080B">
        <w:rPr>
          <w:rFonts w:ascii="Times New Roman" w:hAnsi="Times New Roman" w:cs="Times New Roman"/>
          <w:b/>
          <w:sz w:val="20"/>
          <w:szCs w:val="20"/>
        </w:rPr>
        <w:t>General notes to Table –5:</w:t>
      </w:r>
    </w:p>
    <w:p w14:paraId="0BE0E87E" w14:textId="77777777" w:rsidR="00DB486D" w:rsidRPr="00E9080B" w:rsidRDefault="00DB486D" w:rsidP="00DB486D">
      <w:pPr>
        <w:pStyle w:val="BodyText"/>
        <w:tabs>
          <w:tab w:val="left" w:pos="9781"/>
        </w:tabs>
        <w:spacing w:before="4"/>
        <w:ind w:left="284" w:right="-1"/>
        <w:rPr>
          <w:rFonts w:ascii="Times New Roman" w:hAnsi="Times New Roman" w:cs="Times New Roman"/>
          <w:b/>
        </w:rPr>
      </w:pPr>
    </w:p>
    <w:p w14:paraId="4E43D6A8" w14:textId="6EAC7CF7" w:rsidR="00DB486D" w:rsidRPr="00E9080B" w:rsidRDefault="00DB486D" w:rsidP="001E291B">
      <w:pPr>
        <w:pStyle w:val="Heading4"/>
        <w:numPr>
          <w:ilvl w:val="3"/>
          <w:numId w:val="219"/>
        </w:numPr>
        <w:suppressAutoHyphens w:val="0"/>
        <w:ind w:left="284"/>
        <w:jc w:val="both"/>
        <w:textAlignment w:val="auto"/>
        <w:rPr>
          <w:rFonts w:cs="Times New Roman"/>
          <w:sz w:val="20"/>
        </w:rPr>
      </w:pPr>
      <w:r w:rsidRPr="00E9080B">
        <w:rPr>
          <w:rFonts w:cs="Times New Roman"/>
          <w:sz w:val="20"/>
        </w:rPr>
        <w:t>All separation</w:t>
      </w:r>
      <w:r w:rsidR="00377927">
        <w:rPr>
          <w:rFonts w:cs="Times New Roman"/>
          <w:sz w:val="20"/>
        </w:rPr>
        <w:t xml:space="preserve"> distances are in met</w:t>
      </w:r>
      <w:r w:rsidRPr="00E9080B">
        <w:rPr>
          <w:rFonts w:cs="Times New Roman"/>
          <w:sz w:val="20"/>
        </w:rPr>
        <w:t>r</w:t>
      </w:r>
      <w:r w:rsidR="00377927">
        <w:rPr>
          <w:rFonts w:cs="Times New Roman"/>
          <w:sz w:val="20"/>
        </w:rPr>
        <w:t>e</w:t>
      </w:r>
      <w:r w:rsidRPr="00E9080B">
        <w:rPr>
          <w:rFonts w:cs="Times New Roman"/>
          <w:sz w:val="20"/>
        </w:rPr>
        <w:t xml:space="preserve"> and the table specifies the minimum</w:t>
      </w:r>
      <w:r w:rsidRPr="00E9080B">
        <w:rPr>
          <w:rFonts w:cs="Times New Roman"/>
          <w:spacing w:val="-7"/>
          <w:sz w:val="20"/>
        </w:rPr>
        <w:t xml:space="preserve"> </w:t>
      </w:r>
      <w:r w:rsidRPr="00E9080B">
        <w:rPr>
          <w:rFonts w:cs="Times New Roman"/>
          <w:sz w:val="20"/>
        </w:rPr>
        <w:t>requirement.</w:t>
      </w:r>
    </w:p>
    <w:p w14:paraId="1B8EBD4E" w14:textId="77777777" w:rsidR="00DB486D" w:rsidRPr="00E9080B" w:rsidRDefault="00DB486D" w:rsidP="001E291B">
      <w:pPr>
        <w:pStyle w:val="Heading4"/>
        <w:numPr>
          <w:ilvl w:val="3"/>
          <w:numId w:val="210"/>
        </w:numPr>
        <w:suppressAutoHyphens w:val="0"/>
        <w:ind w:left="284"/>
        <w:jc w:val="both"/>
        <w:textAlignment w:val="auto"/>
        <w:rPr>
          <w:rFonts w:cs="Times New Roman"/>
          <w:sz w:val="20"/>
        </w:rPr>
      </w:pPr>
      <w:r w:rsidRPr="00E9080B">
        <w:rPr>
          <w:rFonts w:cs="Times New Roman"/>
          <w:sz w:val="20"/>
        </w:rPr>
        <w:t>“X” indicates suitable separation distance as per good engineering practices to meet constructional, operational and maintenance</w:t>
      </w:r>
      <w:r w:rsidRPr="00E9080B">
        <w:rPr>
          <w:rFonts w:cs="Times New Roman"/>
          <w:spacing w:val="1"/>
          <w:sz w:val="20"/>
        </w:rPr>
        <w:t xml:space="preserve"> </w:t>
      </w:r>
      <w:r w:rsidRPr="00E9080B">
        <w:rPr>
          <w:rFonts w:cs="Times New Roman"/>
          <w:sz w:val="20"/>
        </w:rPr>
        <w:t>requirements</w:t>
      </w:r>
    </w:p>
    <w:p w14:paraId="4E011DBF" w14:textId="77777777" w:rsidR="00DB486D" w:rsidRPr="00E9080B" w:rsidRDefault="00DB486D" w:rsidP="001E291B">
      <w:pPr>
        <w:pStyle w:val="Heading4"/>
        <w:numPr>
          <w:ilvl w:val="3"/>
          <w:numId w:val="210"/>
        </w:numPr>
        <w:suppressAutoHyphens w:val="0"/>
        <w:ind w:left="284"/>
        <w:jc w:val="both"/>
        <w:textAlignment w:val="auto"/>
        <w:rPr>
          <w:rFonts w:cs="Times New Roman"/>
          <w:sz w:val="20"/>
        </w:rPr>
      </w:pPr>
      <w:r w:rsidRPr="00E9080B">
        <w:rPr>
          <w:rFonts w:cs="Times New Roman"/>
          <w:sz w:val="20"/>
        </w:rPr>
        <w:t>“D” indicates the diameter of the larger</w:t>
      </w:r>
      <w:r w:rsidRPr="00E9080B">
        <w:rPr>
          <w:rFonts w:cs="Times New Roman"/>
          <w:spacing w:val="-4"/>
          <w:sz w:val="20"/>
        </w:rPr>
        <w:t xml:space="preserve"> </w:t>
      </w:r>
      <w:r w:rsidRPr="00E9080B">
        <w:rPr>
          <w:rFonts w:cs="Times New Roman"/>
          <w:sz w:val="20"/>
        </w:rPr>
        <w:t>tank.</w:t>
      </w:r>
    </w:p>
    <w:p w14:paraId="1BDEFC02" w14:textId="77777777" w:rsidR="00DB486D" w:rsidRPr="00E9080B" w:rsidRDefault="00DB486D" w:rsidP="001E291B">
      <w:pPr>
        <w:pStyle w:val="Heading4"/>
        <w:numPr>
          <w:ilvl w:val="3"/>
          <w:numId w:val="210"/>
        </w:numPr>
        <w:suppressAutoHyphens w:val="0"/>
        <w:ind w:left="284"/>
        <w:jc w:val="both"/>
        <w:textAlignment w:val="auto"/>
        <w:rPr>
          <w:rFonts w:cs="Times New Roman"/>
          <w:sz w:val="20"/>
        </w:rPr>
      </w:pPr>
      <w:r w:rsidRPr="00E9080B">
        <w:rPr>
          <w:rFonts w:cs="Times New Roman"/>
          <w:sz w:val="20"/>
        </w:rPr>
        <w:t>Distances given for the tanks are shell to shell in the same</w:t>
      </w:r>
      <w:r w:rsidRPr="00E9080B">
        <w:rPr>
          <w:rFonts w:cs="Times New Roman"/>
          <w:spacing w:val="-10"/>
          <w:sz w:val="20"/>
        </w:rPr>
        <w:t xml:space="preserve"> </w:t>
      </w:r>
      <w:r w:rsidRPr="00E9080B">
        <w:rPr>
          <w:rFonts w:cs="Times New Roman"/>
          <w:sz w:val="20"/>
        </w:rPr>
        <w:t>dyke.</w:t>
      </w:r>
    </w:p>
    <w:p w14:paraId="5476A77A" w14:textId="77777777" w:rsidR="00DB486D" w:rsidRPr="00E9080B" w:rsidRDefault="00DB486D" w:rsidP="001E291B">
      <w:pPr>
        <w:pStyle w:val="Heading4"/>
        <w:numPr>
          <w:ilvl w:val="3"/>
          <w:numId w:val="210"/>
        </w:numPr>
        <w:suppressAutoHyphens w:val="0"/>
        <w:ind w:left="284"/>
        <w:jc w:val="both"/>
        <w:textAlignment w:val="auto"/>
        <w:rPr>
          <w:rFonts w:cs="Times New Roman"/>
          <w:sz w:val="20"/>
        </w:rPr>
      </w:pPr>
      <w:r w:rsidRPr="00E9080B">
        <w:rPr>
          <w:rFonts w:cs="Times New Roman"/>
          <w:sz w:val="20"/>
        </w:rPr>
        <w:lastRenderedPageBreak/>
        <w:t>Where alternate distances are specified (such as</w:t>
      </w:r>
      <w:r w:rsidRPr="00E9080B" w:rsidDel="00006110">
        <w:rPr>
          <w:rFonts w:cs="Times New Roman"/>
          <w:sz w:val="20"/>
        </w:rPr>
        <w:t xml:space="preserve"> </w:t>
      </w:r>
      <w:r w:rsidRPr="00E9080B">
        <w:rPr>
          <w:rFonts w:cs="Times New Roman"/>
          <w:sz w:val="20"/>
        </w:rPr>
        <w:t>0.5 D / 6.0), the minimum thereof shall be</w:t>
      </w:r>
      <w:r w:rsidRPr="00E9080B">
        <w:rPr>
          <w:rFonts w:cs="Times New Roman"/>
          <w:spacing w:val="-8"/>
          <w:sz w:val="20"/>
        </w:rPr>
        <w:t xml:space="preserve"> </w:t>
      </w:r>
      <w:r w:rsidRPr="00E9080B">
        <w:rPr>
          <w:rFonts w:cs="Times New Roman"/>
          <w:sz w:val="20"/>
        </w:rPr>
        <w:t>used.</w:t>
      </w:r>
    </w:p>
    <w:p w14:paraId="6703C97C" w14:textId="1A599BE4" w:rsidR="00DB486D" w:rsidRPr="00E9080B" w:rsidRDefault="00DB486D" w:rsidP="001E291B">
      <w:pPr>
        <w:pStyle w:val="Heading4"/>
        <w:numPr>
          <w:ilvl w:val="3"/>
          <w:numId w:val="210"/>
        </w:numPr>
        <w:suppressAutoHyphens w:val="0"/>
        <w:ind w:left="284"/>
        <w:jc w:val="both"/>
        <w:textAlignment w:val="auto"/>
        <w:rPr>
          <w:rFonts w:cs="Times New Roman"/>
          <w:sz w:val="20"/>
        </w:rPr>
      </w:pPr>
      <w:r w:rsidRPr="00E9080B">
        <w:rPr>
          <w:rFonts w:cs="Times New Roman"/>
          <w:sz w:val="20"/>
        </w:rPr>
        <w:t xml:space="preserve">All distances shall be measured between the nearest points on the perimeter of each facility except in case of tank vehicle loading /unloading area where the </w:t>
      </w:r>
      <w:r w:rsidR="00377927">
        <w:rPr>
          <w:rFonts w:cs="Times New Roman"/>
          <w:sz w:val="20"/>
        </w:rPr>
        <w:t>distance shall be from the cent</w:t>
      </w:r>
      <w:r w:rsidRPr="00E9080B">
        <w:rPr>
          <w:rFonts w:cs="Times New Roman"/>
          <w:sz w:val="20"/>
        </w:rPr>
        <w:t>r</w:t>
      </w:r>
      <w:r w:rsidR="00377927">
        <w:rPr>
          <w:rFonts w:cs="Times New Roman"/>
          <w:sz w:val="20"/>
        </w:rPr>
        <w:t>e</w:t>
      </w:r>
      <w:r w:rsidRPr="00E9080B">
        <w:rPr>
          <w:rFonts w:cs="Times New Roman"/>
          <w:sz w:val="20"/>
        </w:rPr>
        <w:t xml:space="preserve"> of each bay.</w:t>
      </w:r>
    </w:p>
    <w:p w14:paraId="175595E8" w14:textId="77777777" w:rsidR="00DB486D" w:rsidRPr="00E9080B" w:rsidRDefault="00DB486D" w:rsidP="001E291B">
      <w:pPr>
        <w:pStyle w:val="Heading4"/>
        <w:numPr>
          <w:ilvl w:val="3"/>
          <w:numId w:val="210"/>
        </w:numPr>
        <w:suppressAutoHyphens w:val="0"/>
        <w:ind w:left="284"/>
        <w:jc w:val="both"/>
        <w:textAlignment w:val="auto"/>
        <w:rPr>
          <w:rFonts w:cs="Times New Roman"/>
          <w:sz w:val="20"/>
        </w:rPr>
      </w:pPr>
      <w:r w:rsidRPr="00E9080B">
        <w:rPr>
          <w:rFonts w:cs="Times New Roman"/>
          <w:sz w:val="20"/>
        </w:rPr>
        <w:t>Pig launcher/receiver at liquid hydrocarbon handling pipeline installations should be located confirming to separation distances as stipulated in Petroleum and Natural Gas Regulatory Board (Technical Standards and Specifications including Safety Standards for Natural Gas Pipelines) Regulations, 2009 or Petroleum and Natural Gas Regulatory Board (Technical Standards and Specifications including Safety Standards for Petroleum and Petroleum Products Pipelines) Regulations, 2016.</w:t>
      </w:r>
    </w:p>
    <w:p w14:paraId="4964A26C" w14:textId="2FCD97A0" w:rsidR="00DB486D" w:rsidRPr="00E9080B" w:rsidRDefault="00DB486D" w:rsidP="001E291B">
      <w:pPr>
        <w:pStyle w:val="Heading4"/>
        <w:numPr>
          <w:ilvl w:val="3"/>
          <w:numId w:val="210"/>
        </w:numPr>
        <w:suppressAutoHyphens w:val="0"/>
        <w:ind w:left="284"/>
        <w:jc w:val="both"/>
        <w:textAlignment w:val="auto"/>
        <w:rPr>
          <w:rFonts w:cs="Times New Roman"/>
          <w:sz w:val="20"/>
        </w:rPr>
      </w:pPr>
      <w:r w:rsidRPr="00E9080B">
        <w:rPr>
          <w:rFonts w:cs="Times New Roman"/>
          <w:sz w:val="20"/>
        </w:rPr>
        <w:t>The distance requirem</w:t>
      </w:r>
      <w:r w:rsidR="00377927">
        <w:rPr>
          <w:rFonts w:cs="Times New Roman"/>
          <w:sz w:val="20"/>
        </w:rPr>
        <w:t>ent from Storage Tank to Flame p</w:t>
      </w:r>
      <w:r w:rsidRPr="00E9080B">
        <w:rPr>
          <w:rFonts w:cs="Times New Roman"/>
          <w:sz w:val="20"/>
        </w:rPr>
        <w:t>roof Electric Motors is not appl</w:t>
      </w:r>
      <w:r w:rsidR="00377927">
        <w:rPr>
          <w:rFonts w:cs="Times New Roman"/>
          <w:sz w:val="20"/>
        </w:rPr>
        <w:t>icable to Motors of Side Entry m</w:t>
      </w:r>
      <w:r w:rsidRPr="00E9080B">
        <w:rPr>
          <w:rFonts w:cs="Times New Roman"/>
          <w:sz w:val="20"/>
        </w:rPr>
        <w:t>ixers for Tanks.</w:t>
      </w:r>
    </w:p>
    <w:p w14:paraId="34B7EB77" w14:textId="77777777" w:rsidR="00DB486D" w:rsidRPr="00E9080B" w:rsidRDefault="00DB486D" w:rsidP="00DB486D">
      <w:pPr>
        <w:pStyle w:val="Heading4"/>
        <w:numPr>
          <w:ilvl w:val="0"/>
          <w:numId w:val="0"/>
        </w:numPr>
        <w:ind w:left="284"/>
        <w:jc w:val="both"/>
        <w:rPr>
          <w:rFonts w:cs="Times New Roman"/>
          <w:sz w:val="20"/>
        </w:rPr>
      </w:pPr>
    </w:p>
    <w:p w14:paraId="0ED11318" w14:textId="77777777" w:rsidR="00DB486D" w:rsidRDefault="00DB486D" w:rsidP="00DB486D">
      <w:pPr>
        <w:jc w:val="right"/>
        <w:rPr>
          <w:rFonts w:ascii="Times New Roman" w:hAnsi="Times New Roman" w:cs="Times New Roman"/>
          <w:b/>
          <w:bCs/>
          <w:sz w:val="20"/>
        </w:rPr>
      </w:pPr>
    </w:p>
    <w:p w14:paraId="05D6318D" w14:textId="77777777" w:rsidR="00DB486D" w:rsidRDefault="00DB486D" w:rsidP="00DB486D">
      <w:pPr>
        <w:jc w:val="right"/>
        <w:rPr>
          <w:rFonts w:ascii="Times New Roman" w:hAnsi="Times New Roman" w:cs="Times New Roman"/>
          <w:b/>
          <w:bCs/>
          <w:sz w:val="20"/>
        </w:rPr>
      </w:pPr>
    </w:p>
    <w:p w14:paraId="053799AF" w14:textId="77777777" w:rsidR="00DB486D" w:rsidRDefault="00DB486D" w:rsidP="00DB486D">
      <w:pPr>
        <w:jc w:val="right"/>
        <w:rPr>
          <w:rFonts w:ascii="Times New Roman" w:hAnsi="Times New Roman" w:cs="Times New Roman"/>
          <w:b/>
          <w:bCs/>
          <w:sz w:val="20"/>
        </w:rPr>
      </w:pPr>
    </w:p>
    <w:p w14:paraId="410F8F8A" w14:textId="40DADEF6" w:rsidR="00DB486D" w:rsidRPr="00690E75" w:rsidRDefault="00BD5134" w:rsidP="00DB486D">
      <w:pPr>
        <w:jc w:val="right"/>
        <w:rPr>
          <w:rFonts w:ascii="Times New Roman" w:hAnsi="Times New Roman" w:cs="Times New Roman"/>
          <w:b/>
          <w:bCs/>
          <w:sz w:val="20"/>
        </w:rPr>
      </w:pPr>
      <w:r>
        <w:rPr>
          <w:rFonts w:ascii="Times New Roman" w:hAnsi="Times New Roman" w:cs="Times New Roman"/>
          <w:b/>
          <w:bCs/>
          <w:sz w:val="20"/>
        </w:rPr>
        <w:t>VANDANA SHARMA, Secretary</w:t>
      </w:r>
      <w:r w:rsidR="00DB486D" w:rsidRPr="00690E75">
        <w:rPr>
          <w:rFonts w:ascii="Times New Roman" w:hAnsi="Times New Roman" w:cs="Times New Roman"/>
          <w:b/>
          <w:bCs/>
          <w:sz w:val="20"/>
        </w:rPr>
        <w:t xml:space="preserve">. </w:t>
      </w:r>
    </w:p>
    <w:p w14:paraId="0D02671F" w14:textId="77777777" w:rsidR="00DB486D" w:rsidRPr="00E9080B" w:rsidRDefault="00DB486D" w:rsidP="00DB486D">
      <w:pPr>
        <w:pStyle w:val="Heading4"/>
        <w:numPr>
          <w:ilvl w:val="0"/>
          <w:numId w:val="0"/>
        </w:numPr>
        <w:ind w:left="284"/>
        <w:jc w:val="right"/>
        <w:rPr>
          <w:rFonts w:cs="Times New Roman"/>
          <w:sz w:val="20"/>
        </w:rPr>
      </w:pPr>
    </w:p>
    <w:p w14:paraId="30B09552" w14:textId="77777777" w:rsidR="00DB486D" w:rsidRPr="00B53190" w:rsidRDefault="00DB486D" w:rsidP="00CF76AB">
      <w:pPr>
        <w:pStyle w:val="BodyText"/>
        <w:ind w:left="1134" w:right="-1"/>
        <w:jc w:val="right"/>
        <w:rPr>
          <w:bCs/>
        </w:rPr>
      </w:pPr>
    </w:p>
    <w:sectPr w:rsidR="00DB486D" w:rsidRPr="00B53190" w:rsidSect="007E21EB">
      <w:footerReference w:type="default" r:id="rId40"/>
      <w:pgSz w:w="11906" w:h="16838" w:code="9"/>
      <w:pgMar w:top="992" w:right="1162" w:bottom="1123" w:left="98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AA684" w14:textId="77777777" w:rsidR="00FF1A2D" w:rsidRDefault="00FF1A2D" w:rsidP="00516F70">
      <w:r>
        <w:separator/>
      </w:r>
    </w:p>
  </w:endnote>
  <w:endnote w:type="continuationSeparator" w:id="0">
    <w:p w14:paraId="09838792" w14:textId="77777777" w:rsidR="00FF1A2D" w:rsidRDefault="00FF1A2D" w:rsidP="00516F70">
      <w:r>
        <w:continuationSeparator/>
      </w:r>
    </w:p>
  </w:endnote>
  <w:endnote w:type="continuationNotice" w:id="1">
    <w:p w14:paraId="65D76E45" w14:textId="77777777" w:rsidR="00FF1A2D" w:rsidRDefault="00FF1A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Mangal">
    <w:panose1 w:val="00000400000000000000"/>
    <w:charset w:val="00"/>
    <w:family w:val="roman"/>
    <w:pitch w:val="variable"/>
    <w:sig w:usb0="00008003" w:usb1="00000000" w:usb2="00000000" w:usb3="00000000" w:csb0="00000001" w:csb1="00000000"/>
  </w:font>
  <w:font w:name="Hind">
    <w:altName w:val="Times New Roman"/>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rlito">
    <w:altName w:val="Calibri"/>
    <w:charset w:val="00"/>
    <w:family w:val="swiss"/>
    <w:pitch w:val="variable"/>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9BE97" w14:textId="02E23A26" w:rsidR="005B5560" w:rsidRDefault="005B5560">
    <w:pPr>
      <w:pStyle w:val="Footer"/>
      <w:jc w:val="center"/>
    </w:pPr>
    <w:r>
      <w:fldChar w:fldCharType="begin"/>
    </w:r>
    <w:r>
      <w:instrText xml:space="preserve"> PAGE </w:instrText>
    </w:r>
    <w:r>
      <w:fldChar w:fldCharType="separate"/>
    </w:r>
    <w:r w:rsidR="00711413">
      <w:rPr>
        <w:noProof/>
      </w:rPr>
      <w:t>3</w:t>
    </w:r>
    <w:r>
      <w:rPr>
        <w:noProof/>
      </w:rPr>
      <w:fldChar w:fldCharType="end"/>
    </w:r>
  </w:p>
  <w:p w14:paraId="5D218723" w14:textId="77777777" w:rsidR="005B5560" w:rsidRDefault="005B5560">
    <w:pPr>
      <w:pStyle w:val="Footer"/>
      <w:rPr>
        <w:rtl/>
        <w: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94BC0" w14:textId="54EA19DB" w:rsidR="005B5560" w:rsidRDefault="005B5560">
    <w:pPr>
      <w:pStyle w:val="Footer"/>
      <w:jc w:val="center"/>
    </w:pPr>
    <w:r>
      <w:fldChar w:fldCharType="begin"/>
    </w:r>
    <w:r>
      <w:instrText xml:space="preserve"> PAGE </w:instrText>
    </w:r>
    <w:r>
      <w:fldChar w:fldCharType="separate"/>
    </w:r>
    <w:r w:rsidR="00711413">
      <w:rPr>
        <w:noProof/>
      </w:rPr>
      <w:t>13</w:t>
    </w:r>
    <w:r>
      <w:rPr>
        <w:noProof/>
      </w:rPr>
      <w:fldChar w:fldCharType="end"/>
    </w:r>
  </w:p>
  <w:p w14:paraId="0A1BC6EA" w14:textId="77777777" w:rsidR="005B5560" w:rsidRDefault="005B5560">
    <w:pPr>
      <w:pStyle w:val="Footer"/>
      <w:rPr>
        <w:rtl/>
        <w: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0466010"/>
      <w:docPartObj>
        <w:docPartGallery w:val="Page Numbers (Bottom of Page)"/>
        <w:docPartUnique/>
      </w:docPartObj>
    </w:sdtPr>
    <w:sdtEndPr>
      <w:rPr>
        <w:noProof/>
      </w:rPr>
    </w:sdtEndPr>
    <w:sdtContent>
      <w:p w14:paraId="57448E46" w14:textId="1A16E8D1" w:rsidR="005B5560" w:rsidRDefault="005B5560">
        <w:pPr>
          <w:pStyle w:val="Footer"/>
          <w:jc w:val="right"/>
        </w:pPr>
        <w:r>
          <w:fldChar w:fldCharType="begin"/>
        </w:r>
        <w:r>
          <w:instrText xml:space="preserve"> PAGE   \* MERGEFORMAT </w:instrText>
        </w:r>
        <w:r>
          <w:fldChar w:fldCharType="separate"/>
        </w:r>
        <w:r w:rsidR="00711413">
          <w:rPr>
            <w:noProof/>
          </w:rPr>
          <w:t>21</w:t>
        </w:r>
        <w:r>
          <w:rPr>
            <w:noProof/>
          </w:rPr>
          <w:fldChar w:fldCharType="end"/>
        </w:r>
      </w:p>
    </w:sdtContent>
  </w:sdt>
  <w:p w14:paraId="7C12F356" w14:textId="77777777" w:rsidR="005B5560" w:rsidRDefault="005B5560" w:rsidP="00055418">
    <w:pPr>
      <w:pStyle w:val="Footer"/>
      <w:tabs>
        <w:tab w:val="clear" w:pos="4513"/>
        <w:tab w:val="clear" w:pos="9026"/>
        <w:tab w:val="left" w:pos="3735"/>
      </w:tabs>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5770591"/>
      <w:docPartObj>
        <w:docPartGallery w:val="Page Numbers (Bottom of Page)"/>
        <w:docPartUnique/>
      </w:docPartObj>
    </w:sdtPr>
    <w:sdtEndPr>
      <w:rPr>
        <w:noProof/>
      </w:rPr>
    </w:sdtEndPr>
    <w:sdtContent>
      <w:p w14:paraId="6D061F01" w14:textId="3EA03EDB" w:rsidR="005B5560" w:rsidRDefault="005B5560">
        <w:pPr>
          <w:pStyle w:val="Footer"/>
          <w:jc w:val="right"/>
        </w:pPr>
        <w:r>
          <w:fldChar w:fldCharType="begin"/>
        </w:r>
        <w:r>
          <w:instrText xml:space="preserve"> PAGE   \* MERGEFORMAT </w:instrText>
        </w:r>
        <w:r>
          <w:fldChar w:fldCharType="separate"/>
        </w:r>
        <w:r w:rsidR="00711413">
          <w:rPr>
            <w:noProof/>
          </w:rPr>
          <w:t>199</w:t>
        </w:r>
        <w:r>
          <w:rPr>
            <w:noProof/>
          </w:rPr>
          <w:fldChar w:fldCharType="end"/>
        </w:r>
      </w:p>
    </w:sdtContent>
  </w:sdt>
  <w:p w14:paraId="3FCA16FC" w14:textId="6153F5B6" w:rsidR="005B5560" w:rsidRDefault="005B556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ADF7C" w14:textId="77777777" w:rsidR="00FF1A2D" w:rsidRDefault="00FF1A2D" w:rsidP="00516F70">
      <w:r w:rsidRPr="00516F70">
        <w:rPr>
          <w:color w:val="000000"/>
        </w:rPr>
        <w:separator/>
      </w:r>
    </w:p>
  </w:footnote>
  <w:footnote w:type="continuationSeparator" w:id="0">
    <w:p w14:paraId="7155F9F4" w14:textId="77777777" w:rsidR="00FF1A2D" w:rsidRDefault="00FF1A2D" w:rsidP="00516F70">
      <w:r>
        <w:continuationSeparator/>
      </w:r>
    </w:p>
  </w:footnote>
  <w:footnote w:type="continuationNotice" w:id="1">
    <w:p w14:paraId="10380B6F" w14:textId="77777777" w:rsidR="00FF1A2D" w:rsidRDefault="00FF1A2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0BF3"/>
    <w:multiLevelType w:val="hybridMultilevel"/>
    <w:tmpl w:val="802C8FF4"/>
    <w:lvl w:ilvl="0" w:tplc="1B5E6F18">
      <w:start w:val="1"/>
      <w:numFmt w:val="upperRoman"/>
      <w:lvlText w:val="(%1)"/>
      <w:lvlJc w:val="left"/>
      <w:pPr>
        <w:ind w:left="3779" w:hanging="720"/>
      </w:pPr>
      <w:rPr>
        <w:rFonts w:hint="default"/>
      </w:rPr>
    </w:lvl>
    <w:lvl w:ilvl="1" w:tplc="04090019" w:tentative="1">
      <w:start w:val="1"/>
      <w:numFmt w:val="lowerLetter"/>
      <w:lvlText w:val="%2."/>
      <w:lvlJc w:val="left"/>
      <w:pPr>
        <w:ind w:left="4139" w:hanging="360"/>
      </w:pPr>
    </w:lvl>
    <w:lvl w:ilvl="2" w:tplc="0409001B" w:tentative="1">
      <w:start w:val="1"/>
      <w:numFmt w:val="lowerRoman"/>
      <w:lvlText w:val="%3."/>
      <w:lvlJc w:val="right"/>
      <w:pPr>
        <w:ind w:left="4859" w:hanging="180"/>
      </w:pPr>
    </w:lvl>
    <w:lvl w:ilvl="3" w:tplc="0409000F" w:tentative="1">
      <w:start w:val="1"/>
      <w:numFmt w:val="decimal"/>
      <w:lvlText w:val="%4."/>
      <w:lvlJc w:val="left"/>
      <w:pPr>
        <w:ind w:left="5579" w:hanging="360"/>
      </w:pPr>
    </w:lvl>
    <w:lvl w:ilvl="4" w:tplc="04090019" w:tentative="1">
      <w:start w:val="1"/>
      <w:numFmt w:val="lowerLetter"/>
      <w:lvlText w:val="%5."/>
      <w:lvlJc w:val="left"/>
      <w:pPr>
        <w:ind w:left="6299" w:hanging="360"/>
      </w:pPr>
    </w:lvl>
    <w:lvl w:ilvl="5" w:tplc="0409001B" w:tentative="1">
      <w:start w:val="1"/>
      <w:numFmt w:val="lowerRoman"/>
      <w:lvlText w:val="%6."/>
      <w:lvlJc w:val="right"/>
      <w:pPr>
        <w:ind w:left="7019" w:hanging="180"/>
      </w:pPr>
    </w:lvl>
    <w:lvl w:ilvl="6" w:tplc="0409000F" w:tentative="1">
      <w:start w:val="1"/>
      <w:numFmt w:val="decimal"/>
      <w:lvlText w:val="%7."/>
      <w:lvlJc w:val="left"/>
      <w:pPr>
        <w:ind w:left="7739" w:hanging="360"/>
      </w:pPr>
    </w:lvl>
    <w:lvl w:ilvl="7" w:tplc="04090019" w:tentative="1">
      <w:start w:val="1"/>
      <w:numFmt w:val="lowerLetter"/>
      <w:lvlText w:val="%8."/>
      <w:lvlJc w:val="left"/>
      <w:pPr>
        <w:ind w:left="8459" w:hanging="360"/>
      </w:pPr>
    </w:lvl>
    <w:lvl w:ilvl="8" w:tplc="0409001B" w:tentative="1">
      <w:start w:val="1"/>
      <w:numFmt w:val="lowerRoman"/>
      <w:lvlText w:val="%9."/>
      <w:lvlJc w:val="right"/>
      <w:pPr>
        <w:ind w:left="9179" w:hanging="180"/>
      </w:pPr>
    </w:lvl>
  </w:abstractNum>
  <w:abstractNum w:abstractNumId="1" w15:restartNumberingAfterBreak="0">
    <w:nsid w:val="01862BD6"/>
    <w:multiLevelType w:val="hybridMultilevel"/>
    <w:tmpl w:val="E0A827E8"/>
    <w:lvl w:ilvl="0" w:tplc="735860FA">
      <w:start w:val="4"/>
      <w:numFmt w:val="hindiVowels"/>
      <w:lvlText w:val="(%1)"/>
      <w:lvlJc w:val="left"/>
      <w:pPr>
        <w:ind w:left="1800" w:hanging="360"/>
      </w:pPr>
      <w:rPr>
        <w:rFonts w:ascii="Nirmala UI" w:hAnsi="Nirmala UI" w:cs="Nirmala UI" w:hint="default"/>
      </w:rPr>
    </w:lvl>
    <w:lvl w:ilvl="1" w:tplc="40090019" w:tentative="1">
      <w:start w:val="1"/>
      <w:numFmt w:val="lowerLetter"/>
      <w:lvlText w:val="%2."/>
      <w:lvlJc w:val="left"/>
      <w:pPr>
        <w:ind w:left="753" w:hanging="360"/>
      </w:pPr>
    </w:lvl>
    <w:lvl w:ilvl="2" w:tplc="4009001B" w:tentative="1">
      <w:start w:val="1"/>
      <w:numFmt w:val="lowerRoman"/>
      <w:lvlText w:val="%3."/>
      <w:lvlJc w:val="right"/>
      <w:pPr>
        <w:ind w:left="1473" w:hanging="180"/>
      </w:pPr>
    </w:lvl>
    <w:lvl w:ilvl="3" w:tplc="4009000F" w:tentative="1">
      <w:start w:val="1"/>
      <w:numFmt w:val="decimal"/>
      <w:lvlText w:val="%4."/>
      <w:lvlJc w:val="left"/>
      <w:pPr>
        <w:ind w:left="2193" w:hanging="360"/>
      </w:pPr>
    </w:lvl>
    <w:lvl w:ilvl="4" w:tplc="40090019" w:tentative="1">
      <w:start w:val="1"/>
      <w:numFmt w:val="lowerLetter"/>
      <w:lvlText w:val="%5."/>
      <w:lvlJc w:val="left"/>
      <w:pPr>
        <w:ind w:left="2913" w:hanging="360"/>
      </w:pPr>
    </w:lvl>
    <w:lvl w:ilvl="5" w:tplc="4009001B" w:tentative="1">
      <w:start w:val="1"/>
      <w:numFmt w:val="lowerRoman"/>
      <w:lvlText w:val="%6."/>
      <w:lvlJc w:val="right"/>
      <w:pPr>
        <w:ind w:left="3633" w:hanging="180"/>
      </w:pPr>
    </w:lvl>
    <w:lvl w:ilvl="6" w:tplc="4009000F" w:tentative="1">
      <w:start w:val="1"/>
      <w:numFmt w:val="decimal"/>
      <w:lvlText w:val="%7."/>
      <w:lvlJc w:val="left"/>
      <w:pPr>
        <w:ind w:left="4353" w:hanging="360"/>
      </w:pPr>
    </w:lvl>
    <w:lvl w:ilvl="7" w:tplc="40090019" w:tentative="1">
      <w:start w:val="1"/>
      <w:numFmt w:val="lowerLetter"/>
      <w:lvlText w:val="%8."/>
      <w:lvlJc w:val="left"/>
      <w:pPr>
        <w:ind w:left="5073" w:hanging="360"/>
      </w:pPr>
    </w:lvl>
    <w:lvl w:ilvl="8" w:tplc="4009001B" w:tentative="1">
      <w:start w:val="1"/>
      <w:numFmt w:val="lowerRoman"/>
      <w:lvlText w:val="%9."/>
      <w:lvlJc w:val="right"/>
      <w:pPr>
        <w:ind w:left="5793" w:hanging="180"/>
      </w:pPr>
    </w:lvl>
  </w:abstractNum>
  <w:abstractNum w:abstractNumId="2" w15:restartNumberingAfterBreak="0">
    <w:nsid w:val="01EF6C45"/>
    <w:multiLevelType w:val="hybridMultilevel"/>
    <w:tmpl w:val="E4227D86"/>
    <w:lvl w:ilvl="0" w:tplc="4CC0B628">
      <w:start w:val="1"/>
      <w:numFmt w:val="lowerRoman"/>
      <w:lvlText w:val="(%1)"/>
      <w:lvlJc w:val="left"/>
      <w:pPr>
        <w:ind w:left="3272" w:hanging="360"/>
      </w:pPr>
      <w:rPr>
        <w:rFonts w:cs="Mangal" w:hint="default"/>
      </w:rPr>
    </w:lvl>
    <w:lvl w:ilvl="1" w:tplc="04090019" w:tentative="1">
      <w:start w:val="1"/>
      <w:numFmt w:val="lowerLetter"/>
      <w:lvlText w:val="%2."/>
      <w:lvlJc w:val="left"/>
      <w:pPr>
        <w:ind w:left="3992" w:hanging="360"/>
      </w:pPr>
    </w:lvl>
    <w:lvl w:ilvl="2" w:tplc="0409001B" w:tentative="1">
      <w:start w:val="1"/>
      <w:numFmt w:val="lowerRoman"/>
      <w:lvlText w:val="%3."/>
      <w:lvlJc w:val="right"/>
      <w:pPr>
        <w:ind w:left="4712" w:hanging="180"/>
      </w:pPr>
    </w:lvl>
    <w:lvl w:ilvl="3" w:tplc="0409000F" w:tentative="1">
      <w:start w:val="1"/>
      <w:numFmt w:val="decimal"/>
      <w:lvlText w:val="%4."/>
      <w:lvlJc w:val="left"/>
      <w:pPr>
        <w:ind w:left="5432" w:hanging="360"/>
      </w:pPr>
    </w:lvl>
    <w:lvl w:ilvl="4" w:tplc="04090019" w:tentative="1">
      <w:start w:val="1"/>
      <w:numFmt w:val="lowerLetter"/>
      <w:lvlText w:val="%5."/>
      <w:lvlJc w:val="left"/>
      <w:pPr>
        <w:ind w:left="6152" w:hanging="360"/>
      </w:pPr>
    </w:lvl>
    <w:lvl w:ilvl="5" w:tplc="0409001B" w:tentative="1">
      <w:start w:val="1"/>
      <w:numFmt w:val="lowerRoman"/>
      <w:lvlText w:val="%6."/>
      <w:lvlJc w:val="right"/>
      <w:pPr>
        <w:ind w:left="6872" w:hanging="180"/>
      </w:pPr>
    </w:lvl>
    <w:lvl w:ilvl="6" w:tplc="0409000F" w:tentative="1">
      <w:start w:val="1"/>
      <w:numFmt w:val="decimal"/>
      <w:lvlText w:val="%7."/>
      <w:lvlJc w:val="left"/>
      <w:pPr>
        <w:ind w:left="7592" w:hanging="360"/>
      </w:pPr>
    </w:lvl>
    <w:lvl w:ilvl="7" w:tplc="04090019" w:tentative="1">
      <w:start w:val="1"/>
      <w:numFmt w:val="lowerLetter"/>
      <w:lvlText w:val="%8."/>
      <w:lvlJc w:val="left"/>
      <w:pPr>
        <w:ind w:left="8312" w:hanging="360"/>
      </w:pPr>
    </w:lvl>
    <w:lvl w:ilvl="8" w:tplc="0409001B" w:tentative="1">
      <w:start w:val="1"/>
      <w:numFmt w:val="lowerRoman"/>
      <w:lvlText w:val="%9."/>
      <w:lvlJc w:val="right"/>
      <w:pPr>
        <w:ind w:left="9032" w:hanging="180"/>
      </w:pPr>
    </w:lvl>
  </w:abstractNum>
  <w:abstractNum w:abstractNumId="3" w15:restartNumberingAfterBreak="0">
    <w:nsid w:val="022276AF"/>
    <w:multiLevelType w:val="hybridMultilevel"/>
    <w:tmpl w:val="7EB46624"/>
    <w:lvl w:ilvl="0" w:tplc="F49C941C">
      <w:start w:val="22"/>
      <w:numFmt w:val="hindiVowels"/>
      <w:lvlText w:val="(%1)"/>
      <w:lvlJc w:val="left"/>
      <w:pPr>
        <w:ind w:left="514" w:hanging="360"/>
      </w:pPr>
      <w:rPr>
        <w:rFonts w:ascii="Nirmala UI" w:hAnsi="Nirmala UI" w:cs="Nirmala UI"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2A820F5"/>
    <w:multiLevelType w:val="hybridMultilevel"/>
    <w:tmpl w:val="22DCC61A"/>
    <w:lvl w:ilvl="0" w:tplc="F3E2A626">
      <w:start w:val="1"/>
      <w:numFmt w:val="lowerRoman"/>
      <w:lvlText w:val="(%1)"/>
      <w:lvlJc w:val="left"/>
      <w:pPr>
        <w:ind w:left="3414" w:hanging="360"/>
      </w:pPr>
      <w:rPr>
        <w:rFonts w:hint="default"/>
      </w:rPr>
    </w:lvl>
    <w:lvl w:ilvl="1" w:tplc="04090019" w:tentative="1">
      <w:start w:val="1"/>
      <w:numFmt w:val="lowerLetter"/>
      <w:lvlText w:val="%2."/>
      <w:lvlJc w:val="left"/>
      <w:pPr>
        <w:ind w:left="4134" w:hanging="360"/>
      </w:pPr>
    </w:lvl>
    <w:lvl w:ilvl="2" w:tplc="0409001B" w:tentative="1">
      <w:start w:val="1"/>
      <w:numFmt w:val="lowerRoman"/>
      <w:lvlText w:val="%3."/>
      <w:lvlJc w:val="right"/>
      <w:pPr>
        <w:ind w:left="4854" w:hanging="180"/>
      </w:pPr>
    </w:lvl>
    <w:lvl w:ilvl="3" w:tplc="0409000F" w:tentative="1">
      <w:start w:val="1"/>
      <w:numFmt w:val="decimal"/>
      <w:lvlText w:val="%4."/>
      <w:lvlJc w:val="left"/>
      <w:pPr>
        <w:ind w:left="5574" w:hanging="360"/>
      </w:pPr>
    </w:lvl>
    <w:lvl w:ilvl="4" w:tplc="04090019" w:tentative="1">
      <w:start w:val="1"/>
      <w:numFmt w:val="lowerLetter"/>
      <w:lvlText w:val="%5."/>
      <w:lvlJc w:val="left"/>
      <w:pPr>
        <w:ind w:left="6294" w:hanging="360"/>
      </w:pPr>
    </w:lvl>
    <w:lvl w:ilvl="5" w:tplc="0409001B" w:tentative="1">
      <w:start w:val="1"/>
      <w:numFmt w:val="lowerRoman"/>
      <w:lvlText w:val="%6."/>
      <w:lvlJc w:val="right"/>
      <w:pPr>
        <w:ind w:left="7014" w:hanging="180"/>
      </w:pPr>
    </w:lvl>
    <w:lvl w:ilvl="6" w:tplc="0409000F" w:tentative="1">
      <w:start w:val="1"/>
      <w:numFmt w:val="decimal"/>
      <w:lvlText w:val="%7."/>
      <w:lvlJc w:val="left"/>
      <w:pPr>
        <w:ind w:left="7734" w:hanging="360"/>
      </w:pPr>
    </w:lvl>
    <w:lvl w:ilvl="7" w:tplc="04090019" w:tentative="1">
      <w:start w:val="1"/>
      <w:numFmt w:val="lowerLetter"/>
      <w:lvlText w:val="%8."/>
      <w:lvlJc w:val="left"/>
      <w:pPr>
        <w:ind w:left="8454" w:hanging="360"/>
      </w:pPr>
    </w:lvl>
    <w:lvl w:ilvl="8" w:tplc="0409001B" w:tentative="1">
      <w:start w:val="1"/>
      <w:numFmt w:val="lowerRoman"/>
      <w:lvlText w:val="%9."/>
      <w:lvlJc w:val="right"/>
      <w:pPr>
        <w:ind w:left="9174" w:hanging="180"/>
      </w:pPr>
    </w:lvl>
  </w:abstractNum>
  <w:abstractNum w:abstractNumId="5" w15:restartNumberingAfterBreak="0">
    <w:nsid w:val="032679B5"/>
    <w:multiLevelType w:val="hybridMultilevel"/>
    <w:tmpl w:val="FEA6B4BA"/>
    <w:lvl w:ilvl="0" w:tplc="03565E46">
      <w:start w:val="1"/>
      <w:numFmt w:val="lowerRoman"/>
      <w:lvlText w:val="(%1)"/>
      <w:lvlJc w:val="left"/>
      <w:pPr>
        <w:ind w:left="3555" w:hanging="720"/>
      </w:pPr>
      <w:rPr>
        <w:rFonts w:hint="default"/>
      </w:rPr>
    </w:lvl>
    <w:lvl w:ilvl="1" w:tplc="04090019" w:tentative="1">
      <w:start w:val="1"/>
      <w:numFmt w:val="lowerLetter"/>
      <w:lvlText w:val="%2."/>
      <w:lvlJc w:val="left"/>
      <w:pPr>
        <w:ind w:left="3915" w:hanging="360"/>
      </w:pPr>
    </w:lvl>
    <w:lvl w:ilvl="2" w:tplc="0409001B" w:tentative="1">
      <w:start w:val="1"/>
      <w:numFmt w:val="lowerRoman"/>
      <w:lvlText w:val="%3."/>
      <w:lvlJc w:val="right"/>
      <w:pPr>
        <w:ind w:left="4635" w:hanging="180"/>
      </w:pPr>
    </w:lvl>
    <w:lvl w:ilvl="3" w:tplc="0409000F" w:tentative="1">
      <w:start w:val="1"/>
      <w:numFmt w:val="decimal"/>
      <w:lvlText w:val="%4."/>
      <w:lvlJc w:val="left"/>
      <w:pPr>
        <w:ind w:left="5355" w:hanging="360"/>
      </w:pPr>
    </w:lvl>
    <w:lvl w:ilvl="4" w:tplc="04090019" w:tentative="1">
      <w:start w:val="1"/>
      <w:numFmt w:val="lowerLetter"/>
      <w:lvlText w:val="%5."/>
      <w:lvlJc w:val="left"/>
      <w:pPr>
        <w:ind w:left="6075" w:hanging="360"/>
      </w:pPr>
    </w:lvl>
    <w:lvl w:ilvl="5" w:tplc="0409001B" w:tentative="1">
      <w:start w:val="1"/>
      <w:numFmt w:val="lowerRoman"/>
      <w:lvlText w:val="%6."/>
      <w:lvlJc w:val="right"/>
      <w:pPr>
        <w:ind w:left="6795" w:hanging="180"/>
      </w:pPr>
    </w:lvl>
    <w:lvl w:ilvl="6" w:tplc="0409000F" w:tentative="1">
      <w:start w:val="1"/>
      <w:numFmt w:val="decimal"/>
      <w:lvlText w:val="%7."/>
      <w:lvlJc w:val="left"/>
      <w:pPr>
        <w:ind w:left="7515" w:hanging="360"/>
      </w:pPr>
    </w:lvl>
    <w:lvl w:ilvl="7" w:tplc="04090019" w:tentative="1">
      <w:start w:val="1"/>
      <w:numFmt w:val="lowerLetter"/>
      <w:lvlText w:val="%8."/>
      <w:lvlJc w:val="left"/>
      <w:pPr>
        <w:ind w:left="8235" w:hanging="360"/>
      </w:pPr>
    </w:lvl>
    <w:lvl w:ilvl="8" w:tplc="0409001B" w:tentative="1">
      <w:start w:val="1"/>
      <w:numFmt w:val="lowerRoman"/>
      <w:lvlText w:val="%9."/>
      <w:lvlJc w:val="right"/>
      <w:pPr>
        <w:ind w:left="8955" w:hanging="180"/>
      </w:pPr>
    </w:lvl>
  </w:abstractNum>
  <w:abstractNum w:abstractNumId="6" w15:restartNumberingAfterBreak="0">
    <w:nsid w:val="03574071"/>
    <w:multiLevelType w:val="hybridMultilevel"/>
    <w:tmpl w:val="16B8E8AE"/>
    <w:lvl w:ilvl="0" w:tplc="F814A7E6">
      <w:start w:val="1"/>
      <w:numFmt w:val="lowerRoman"/>
      <w:lvlText w:val="(%1)"/>
      <w:lvlJc w:val="left"/>
      <w:pPr>
        <w:ind w:left="2683" w:hanging="360"/>
      </w:pPr>
      <w:rPr>
        <w:rFonts w:hint="default"/>
      </w:rPr>
    </w:lvl>
    <w:lvl w:ilvl="1" w:tplc="04090019" w:tentative="1">
      <w:start w:val="1"/>
      <w:numFmt w:val="lowerLetter"/>
      <w:lvlText w:val="%2."/>
      <w:lvlJc w:val="left"/>
      <w:pPr>
        <w:ind w:left="3403" w:hanging="360"/>
      </w:pPr>
    </w:lvl>
    <w:lvl w:ilvl="2" w:tplc="0409001B" w:tentative="1">
      <w:start w:val="1"/>
      <w:numFmt w:val="lowerRoman"/>
      <w:lvlText w:val="%3."/>
      <w:lvlJc w:val="right"/>
      <w:pPr>
        <w:ind w:left="4123" w:hanging="180"/>
      </w:pPr>
    </w:lvl>
    <w:lvl w:ilvl="3" w:tplc="0409000F" w:tentative="1">
      <w:start w:val="1"/>
      <w:numFmt w:val="decimal"/>
      <w:lvlText w:val="%4."/>
      <w:lvlJc w:val="left"/>
      <w:pPr>
        <w:ind w:left="4843" w:hanging="360"/>
      </w:pPr>
    </w:lvl>
    <w:lvl w:ilvl="4" w:tplc="04090019" w:tentative="1">
      <w:start w:val="1"/>
      <w:numFmt w:val="lowerLetter"/>
      <w:lvlText w:val="%5."/>
      <w:lvlJc w:val="left"/>
      <w:pPr>
        <w:ind w:left="5563" w:hanging="360"/>
      </w:pPr>
    </w:lvl>
    <w:lvl w:ilvl="5" w:tplc="0409001B" w:tentative="1">
      <w:start w:val="1"/>
      <w:numFmt w:val="lowerRoman"/>
      <w:lvlText w:val="%6."/>
      <w:lvlJc w:val="right"/>
      <w:pPr>
        <w:ind w:left="6283" w:hanging="180"/>
      </w:pPr>
    </w:lvl>
    <w:lvl w:ilvl="6" w:tplc="0409000F" w:tentative="1">
      <w:start w:val="1"/>
      <w:numFmt w:val="decimal"/>
      <w:lvlText w:val="%7."/>
      <w:lvlJc w:val="left"/>
      <w:pPr>
        <w:ind w:left="7003" w:hanging="360"/>
      </w:pPr>
    </w:lvl>
    <w:lvl w:ilvl="7" w:tplc="04090019" w:tentative="1">
      <w:start w:val="1"/>
      <w:numFmt w:val="lowerLetter"/>
      <w:lvlText w:val="%8."/>
      <w:lvlJc w:val="left"/>
      <w:pPr>
        <w:ind w:left="7723" w:hanging="360"/>
      </w:pPr>
    </w:lvl>
    <w:lvl w:ilvl="8" w:tplc="0409001B" w:tentative="1">
      <w:start w:val="1"/>
      <w:numFmt w:val="lowerRoman"/>
      <w:lvlText w:val="%9."/>
      <w:lvlJc w:val="right"/>
      <w:pPr>
        <w:ind w:left="8443" w:hanging="180"/>
      </w:pPr>
    </w:lvl>
  </w:abstractNum>
  <w:abstractNum w:abstractNumId="7" w15:restartNumberingAfterBreak="0">
    <w:nsid w:val="03F91252"/>
    <w:multiLevelType w:val="hybridMultilevel"/>
    <w:tmpl w:val="17C2AFAE"/>
    <w:lvl w:ilvl="0" w:tplc="5BF2C660">
      <w:start w:val="1"/>
      <w:numFmt w:val="hindiVowels"/>
      <w:lvlText w:val="(%1)"/>
      <w:lvlJc w:val="left"/>
      <w:pPr>
        <w:ind w:left="2847" w:hanging="360"/>
      </w:pPr>
      <w:rPr>
        <w:rFonts w:ascii="Nirmala UI" w:hAnsi="Nirmala UI" w:cs="Nirmala UI" w:hint="default"/>
        <w:sz w:val="22"/>
        <w:szCs w:val="22"/>
      </w:r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8" w15:restartNumberingAfterBreak="0">
    <w:nsid w:val="048E5E1A"/>
    <w:multiLevelType w:val="hybridMultilevel"/>
    <w:tmpl w:val="1CD0A21C"/>
    <w:lvl w:ilvl="0" w:tplc="85848C12">
      <w:start w:val="1"/>
      <w:numFmt w:val="hindiVowels"/>
      <w:lvlText w:val="(%1)"/>
      <w:lvlJc w:val="left"/>
      <w:pPr>
        <w:ind w:left="2520" w:hanging="360"/>
      </w:pPr>
      <w:rPr>
        <w:rFonts w:ascii="Nirmala UI" w:hAnsi="Nirmala UI" w:cs="Nirmala UI"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04EC145C"/>
    <w:multiLevelType w:val="hybridMultilevel"/>
    <w:tmpl w:val="91FC1328"/>
    <w:lvl w:ilvl="0" w:tplc="6B505CB0">
      <w:start w:val="1"/>
      <w:numFmt w:val="lowerRoman"/>
      <w:lvlText w:val="(%1)"/>
      <w:lvlJc w:val="left"/>
      <w:pPr>
        <w:ind w:left="1353" w:hanging="360"/>
      </w:pPr>
      <w:rPr>
        <w:rFonts w:cs="Mangal" w:hint="default"/>
        <w:b w:val="0"/>
        <w:bCs w:val="0"/>
      </w:rPr>
    </w:lvl>
    <w:lvl w:ilvl="1" w:tplc="40090019" w:tentative="1">
      <w:start w:val="1"/>
      <w:numFmt w:val="lowerLetter"/>
      <w:lvlText w:val="%2."/>
      <w:lvlJc w:val="left"/>
      <w:pPr>
        <w:ind w:left="2073" w:hanging="360"/>
      </w:pPr>
    </w:lvl>
    <w:lvl w:ilvl="2" w:tplc="4009001B" w:tentative="1">
      <w:start w:val="1"/>
      <w:numFmt w:val="lowerRoman"/>
      <w:lvlText w:val="%3."/>
      <w:lvlJc w:val="right"/>
      <w:pPr>
        <w:ind w:left="2793" w:hanging="180"/>
      </w:pPr>
    </w:lvl>
    <w:lvl w:ilvl="3" w:tplc="4009000F" w:tentative="1">
      <w:start w:val="1"/>
      <w:numFmt w:val="decimal"/>
      <w:lvlText w:val="%4."/>
      <w:lvlJc w:val="left"/>
      <w:pPr>
        <w:ind w:left="3513" w:hanging="360"/>
      </w:pPr>
    </w:lvl>
    <w:lvl w:ilvl="4" w:tplc="40090019" w:tentative="1">
      <w:start w:val="1"/>
      <w:numFmt w:val="lowerLetter"/>
      <w:lvlText w:val="%5."/>
      <w:lvlJc w:val="left"/>
      <w:pPr>
        <w:ind w:left="4233" w:hanging="360"/>
      </w:pPr>
    </w:lvl>
    <w:lvl w:ilvl="5" w:tplc="4009001B" w:tentative="1">
      <w:start w:val="1"/>
      <w:numFmt w:val="lowerRoman"/>
      <w:lvlText w:val="%6."/>
      <w:lvlJc w:val="right"/>
      <w:pPr>
        <w:ind w:left="4953" w:hanging="180"/>
      </w:pPr>
    </w:lvl>
    <w:lvl w:ilvl="6" w:tplc="4009000F" w:tentative="1">
      <w:start w:val="1"/>
      <w:numFmt w:val="decimal"/>
      <w:lvlText w:val="%7."/>
      <w:lvlJc w:val="left"/>
      <w:pPr>
        <w:ind w:left="5673" w:hanging="360"/>
      </w:pPr>
    </w:lvl>
    <w:lvl w:ilvl="7" w:tplc="40090019" w:tentative="1">
      <w:start w:val="1"/>
      <w:numFmt w:val="lowerLetter"/>
      <w:lvlText w:val="%8."/>
      <w:lvlJc w:val="left"/>
      <w:pPr>
        <w:ind w:left="6393" w:hanging="360"/>
      </w:pPr>
    </w:lvl>
    <w:lvl w:ilvl="8" w:tplc="4009001B" w:tentative="1">
      <w:start w:val="1"/>
      <w:numFmt w:val="lowerRoman"/>
      <w:lvlText w:val="%9."/>
      <w:lvlJc w:val="right"/>
      <w:pPr>
        <w:ind w:left="7113" w:hanging="180"/>
      </w:pPr>
    </w:lvl>
  </w:abstractNum>
  <w:abstractNum w:abstractNumId="10" w15:restartNumberingAfterBreak="0">
    <w:nsid w:val="04FF5310"/>
    <w:multiLevelType w:val="hybridMultilevel"/>
    <w:tmpl w:val="C4C419A0"/>
    <w:lvl w:ilvl="0" w:tplc="4CC0B628">
      <w:start w:val="1"/>
      <w:numFmt w:val="lowerRoman"/>
      <w:lvlText w:val="(%1)"/>
      <w:lvlJc w:val="left"/>
      <w:pPr>
        <w:ind w:left="3555" w:hanging="360"/>
      </w:pPr>
      <w:rPr>
        <w:rFonts w:cs="Mangal" w:hint="default"/>
      </w:rPr>
    </w:lvl>
    <w:lvl w:ilvl="1" w:tplc="04090019" w:tentative="1">
      <w:start w:val="1"/>
      <w:numFmt w:val="lowerLetter"/>
      <w:lvlText w:val="%2."/>
      <w:lvlJc w:val="left"/>
      <w:pPr>
        <w:ind w:left="4275" w:hanging="360"/>
      </w:pPr>
    </w:lvl>
    <w:lvl w:ilvl="2" w:tplc="0409001B" w:tentative="1">
      <w:start w:val="1"/>
      <w:numFmt w:val="lowerRoman"/>
      <w:lvlText w:val="%3."/>
      <w:lvlJc w:val="right"/>
      <w:pPr>
        <w:ind w:left="4995" w:hanging="180"/>
      </w:pPr>
    </w:lvl>
    <w:lvl w:ilvl="3" w:tplc="0409000F" w:tentative="1">
      <w:start w:val="1"/>
      <w:numFmt w:val="decimal"/>
      <w:lvlText w:val="%4."/>
      <w:lvlJc w:val="left"/>
      <w:pPr>
        <w:ind w:left="5715" w:hanging="360"/>
      </w:pPr>
    </w:lvl>
    <w:lvl w:ilvl="4" w:tplc="04090019" w:tentative="1">
      <w:start w:val="1"/>
      <w:numFmt w:val="lowerLetter"/>
      <w:lvlText w:val="%5."/>
      <w:lvlJc w:val="left"/>
      <w:pPr>
        <w:ind w:left="6435" w:hanging="360"/>
      </w:pPr>
    </w:lvl>
    <w:lvl w:ilvl="5" w:tplc="0409001B" w:tentative="1">
      <w:start w:val="1"/>
      <w:numFmt w:val="lowerRoman"/>
      <w:lvlText w:val="%6."/>
      <w:lvlJc w:val="right"/>
      <w:pPr>
        <w:ind w:left="7155" w:hanging="180"/>
      </w:pPr>
    </w:lvl>
    <w:lvl w:ilvl="6" w:tplc="0409000F" w:tentative="1">
      <w:start w:val="1"/>
      <w:numFmt w:val="decimal"/>
      <w:lvlText w:val="%7."/>
      <w:lvlJc w:val="left"/>
      <w:pPr>
        <w:ind w:left="7875" w:hanging="360"/>
      </w:pPr>
    </w:lvl>
    <w:lvl w:ilvl="7" w:tplc="04090019" w:tentative="1">
      <w:start w:val="1"/>
      <w:numFmt w:val="lowerLetter"/>
      <w:lvlText w:val="%8."/>
      <w:lvlJc w:val="left"/>
      <w:pPr>
        <w:ind w:left="8595" w:hanging="360"/>
      </w:pPr>
    </w:lvl>
    <w:lvl w:ilvl="8" w:tplc="0409001B" w:tentative="1">
      <w:start w:val="1"/>
      <w:numFmt w:val="lowerRoman"/>
      <w:lvlText w:val="%9."/>
      <w:lvlJc w:val="right"/>
      <w:pPr>
        <w:ind w:left="9315" w:hanging="180"/>
      </w:pPr>
    </w:lvl>
  </w:abstractNum>
  <w:abstractNum w:abstractNumId="11" w15:restartNumberingAfterBreak="0">
    <w:nsid w:val="05C75FD6"/>
    <w:multiLevelType w:val="hybridMultilevel"/>
    <w:tmpl w:val="21AE5B8E"/>
    <w:lvl w:ilvl="0" w:tplc="F40294B4">
      <w:start w:val="1"/>
      <w:numFmt w:val="hindiVowels"/>
      <w:lvlText w:val="(%1)"/>
      <w:lvlJc w:val="left"/>
      <w:pPr>
        <w:ind w:left="1636" w:hanging="360"/>
      </w:pPr>
      <w:rPr>
        <w:rFonts w:ascii="Nirmala UI" w:hAnsi="Nirmala UI" w:cs="Nirmala UI"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2" w15:restartNumberingAfterBreak="0">
    <w:nsid w:val="05E01432"/>
    <w:multiLevelType w:val="hybridMultilevel"/>
    <w:tmpl w:val="CA42DA0C"/>
    <w:lvl w:ilvl="0" w:tplc="F814A7E6">
      <w:start w:val="1"/>
      <w:numFmt w:val="lowerRoman"/>
      <w:lvlText w:val="(%1)"/>
      <w:lvlJc w:val="left"/>
      <w:pPr>
        <w:ind w:left="2541" w:hanging="360"/>
      </w:pPr>
      <w:rPr>
        <w:rFonts w:hint="default"/>
      </w:rPr>
    </w:lvl>
    <w:lvl w:ilvl="1" w:tplc="04090019" w:tentative="1">
      <w:start w:val="1"/>
      <w:numFmt w:val="lowerLetter"/>
      <w:lvlText w:val="%2."/>
      <w:lvlJc w:val="left"/>
      <w:pPr>
        <w:ind w:left="3261" w:hanging="360"/>
      </w:pPr>
    </w:lvl>
    <w:lvl w:ilvl="2" w:tplc="0409001B" w:tentative="1">
      <w:start w:val="1"/>
      <w:numFmt w:val="lowerRoman"/>
      <w:lvlText w:val="%3."/>
      <w:lvlJc w:val="right"/>
      <w:pPr>
        <w:ind w:left="3981" w:hanging="180"/>
      </w:pPr>
    </w:lvl>
    <w:lvl w:ilvl="3" w:tplc="0409000F" w:tentative="1">
      <w:start w:val="1"/>
      <w:numFmt w:val="decimal"/>
      <w:lvlText w:val="%4."/>
      <w:lvlJc w:val="left"/>
      <w:pPr>
        <w:ind w:left="4701" w:hanging="360"/>
      </w:pPr>
    </w:lvl>
    <w:lvl w:ilvl="4" w:tplc="04090019" w:tentative="1">
      <w:start w:val="1"/>
      <w:numFmt w:val="lowerLetter"/>
      <w:lvlText w:val="%5."/>
      <w:lvlJc w:val="left"/>
      <w:pPr>
        <w:ind w:left="5421" w:hanging="360"/>
      </w:pPr>
    </w:lvl>
    <w:lvl w:ilvl="5" w:tplc="0409001B" w:tentative="1">
      <w:start w:val="1"/>
      <w:numFmt w:val="lowerRoman"/>
      <w:lvlText w:val="%6."/>
      <w:lvlJc w:val="right"/>
      <w:pPr>
        <w:ind w:left="6141" w:hanging="180"/>
      </w:pPr>
    </w:lvl>
    <w:lvl w:ilvl="6" w:tplc="0409000F" w:tentative="1">
      <w:start w:val="1"/>
      <w:numFmt w:val="decimal"/>
      <w:lvlText w:val="%7."/>
      <w:lvlJc w:val="left"/>
      <w:pPr>
        <w:ind w:left="6861" w:hanging="360"/>
      </w:pPr>
    </w:lvl>
    <w:lvl w:ilvl="7" w:tplc="04090019" w:tentative="1">
      <w:start w:val="1"/>
      <w:numFmt w:val="lowerLetter"/>
      <w:lvlText w:val="%8."/>
      <w:lvlJc w:val="left"/>
      <w:pPr>
        <w:ind w:left="7581" w:hanging="360"/>
      </w:pPr>
    </w:lvl>
    <w:lvl w:ilvl="8" w:tplc="0409001B" w:tentative="1">
      <w:start w:val="1"/>
      <w:numFmt w:val="lowerRoman"/>
      <w:lvlText w:val="%9."/>
      <w:lvlJc w:val="right"/>
      <w:pPr>
        <w:ind w:left="8301" w:hanging="180"/>
      </w:pPr>
    </w:lvl>
  </w:abstractNum>
  <w:abstractNum w:abstractNumId="13" w15:restartNumberingAfterBreak="0">
    <w:nsid w:val="06AD557F"/>
    <w:multiLevelType w:val="hybridMultilevel"/>
    <w:tmpl w:val="DE16A576"/>
    <w:lvl w:ilvl="0" w:tplc="345E822E">
      <w:start w:val="1"/>
      <w:numFmt w:val="lowerRoman"/>
      <w:lvlText w:val="(%1)"/>
      <w:lvlJc w:val="left"/>
      <w:pPr>
        <w:ind w:left="1353" w:hanging="360"/>
      </w:pPr>
      <w:rPr>
        <w:rFonts w:cs="Mangal" w:hint="default"/>
        <w:b w:val="0"/>
        <w:bCs/>
      </w:rPr>
    </w:lvl>
    <w:lvl w:ilvl="1" w:tplc="40090019" w:tentative="1">
      <w:start w:val="1"/>
      <w:numFmt w:val="lowerLetter"/>
      <w:lvlText w:val="%2."/>
      <w:lvlJc w:val="left"/>
      <w:pPr>
        <w:ind w:left="2073" w:hanging="360"/>
      </w:pPr>
    </w:lvl>
    <w:lvl w:ilvl="2" w:tplc="4009001B" w:tentative="1">
      <w:start w:val="1"/>
      <w:numFmt w:val="lowerRoman"/>
      <w:lvlText w:val="%3."/>
      <w:lvlJc w:val="right"/>
      <w:pPr>
        <w:ind w:left="2793" w:hanging="180"/>
      </w:pPr>
    </w:lvl>
    <w:lvl w:ilvl="3" w:tplc="4009000F" w:tentative="1">
      <w:start w:val="1"/>
      <w:numFmt w:val="decimal"/>
      <w:lvlText w:val="%4."/>
      <w:lvlJc w:val="left"/>
      <w:pPr>
        <w:ind w:left="3513" w:hanging="360"/>
      </w:pPr>
    </w:lvl>
    <w:lvl w:ilvl="4" w:tplc="40090019" w:tentative="1">
      <w:start w:val="1"/>
      <w:numFmt w:val="lowerLetter"/>
      <w:lvlText w:val="%5."/>
      <w:lvlJc w:val="left"/>
      <w:pPr>
        <w:ind w:left="4233" w:hanging="360"/>
      </w:pPr>
    </w:lvl>
    <w:lvl w:ilvl="5" w:tplc="4009001B" w:tentative="1">
      <w:start w:val="1"/>
      <w:numFmt w:val="lowerRoman"/>
      <w:lvlText w:val="%6."/>
      <w:lvlJc w:val="right"/>
      <w:pPr>
        <w:ind w:left="4953" w:hanging="180"/>
      </w:pPr>
    </w:lvl>
    <w:lvl w:ilvl="6" w:tplc="4009000F" w:tentative="1">
      <w:start w:val="1"/>
      <w:numFmt w:val="decimal"/>
      <w:lvlText w:val="%7."/>
      <w:lvlJc w:val="left"/>
      <w:pPr>
        <w:ind w:left="5673" w:hanging="360"/>
      </w:pPr>
    </w:lvl>
    <w:lvl w:ilvl="7" w:tplc="40090019" w:tentative="1">
      <w:start w:val="1"/>
      <w:numFmt w:val="lowerLetter"/>
      <w:lvlText w:val="%8."/>
      <w:lvlJc w:val="left"/>
      <w:pPr>
        <w:ind w:left="6393" w:hanging="360"/>
      </w:pPr>
    </w:lvl>
    <w:lvl w:ilvl="8" w:tplc="4009001B" w:tentative="1">
      <w:start w:val="1"/>
      <w:numFmt w:val="lowerRoman"/>
      <w:lvlText w:val="%9."/>
      <w:lvlJc w:val="right"/>
      <w:pPr>
        <w:ind w:left="7113" w:hanging="180"/>
      </w:pPr>
    </w:lvl>
  </w:abstractNum>
  <w:abstractNum w:abstractNumId="14" w15:restartNumberingAfterBreak="0">
    <w:nsid w:val="07347A29"/>
    <w:multiLevelType w:val="hybridMultilevel"/>
    <w:tmpl w:val="3ACE78F8"/>
    <w:lvl w:ilvl="0" w:tplc="4C2EE880">
      <w:start w:val="1"/>
      <w:numFmt w:val="hindiVowels"/>
      <w:lvlText w:val="(%1)"/>
      <w:lvlJc w:val="left"/>
      <w:pPr>
        <w:ind w:left="1636" w:hanging="360"/>
      </w:pPr>
      <w:rPr>
        <w:rFonts w:ascii="Hind" w:hAnsi="Hind" w:cs="Hind" w:hint="default"/>
        <w:b/>
        <w:bCs w:val="0"/>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5" w15:restartNumberingAfterBreak="0">
    <w:nsid w:val="07D352EC"/>
    <w:multiLevelType w:val="hybridMultilevel"/>
    <w:tmpl w:val="0F2EA64E"/>
    <w:lvl w:ilvl="0" w:tplc="98045E0C">
      <w:start w:val="1"/>
      <w:numFmt w:val="hindiVowels"/>
      <w:lvlText w:val="(%1)"/>
      <w:lvlJc w:val="left"/>
      <w:pPr>
        <w:ind w:left="2847" w:hanging="360"/>
      </w:pPr>
      <w:rPr>
        <w:rFonts w:ascii="Nirmala UI" w:hAnsi="Nirmala UI" w:cs="Nirmala UI" w:hint="default"/>
        <w:sz w:val="22"/>
        <w:szCs w:val="22"/>
      </w:r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16" w15:restartNumberingAfterBreak="0">
    <w:nsid w:val="08821AAC"/>
    <w:multiLevelType w:val="hybridMultilevel"/>
    <w:tmpl w:val="EA0EC9EC"/>
    <w:lvl w:ilvl="0" w:tplc="E430AF82">
      <w:start w:val="1"/>
      <w:numFmt w:val="hindiVowels"/>
      <w:lvlText w:val="(%1)"/>
      <w:lvlJc w:val="left"/>
      <w:pPr>
        <w:ind w:left="2847" w:hanging="360"/>
      </w:pPr>
      <w:rPr>
        <w:rFonts w:ascii="Nirmala UI" w:hAnsi="Nirmala UI" w:cs="Nirmala UI" w:hint="default"/>
        <w:sz w:val="22"/>
        <w:szCs w:val="22"/>
      </w:r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17" w15:restartNumberingAfterBreak="0">
    <w:nsid w:val="0AE5135B"/>
    <w:multiLevelType w:val="multilevel"/>
    <w:tmpl w:val="2C922134"/>
    <w:lvl w:ilvl="0">
      <w:start w:val="1"/>
      <w:numFmt w:val="decimal"/>
      <w:lvlText w:val="%1.0"/>
      <w:lvlJc w:val="left"/>
      <w:pPr>
        <w:ind w:left="1134" w:hanging="425"/>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134" w:hanging="425"/>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right"/>
      <w:pPr>
        <w:ind w:left="1418" w:hanging="142"/>
      </w:pPr>
      <w:rPr>
        <w:rFonts w:hint="default"/>
        <w:b w:val="0"/>
        <w:bCs w:val="0"/>
      </w:rPr>
    </w:lvl>
    <w:lvl w:ilvl="3">
      <w:start w:val="1"/>
      <w:numFmt w:val="lowerLetter"/>
      <w:lvlText w:val="(%4)"/>
      <w:lvlJc w:val="left"/>
      <w:pPr>
        <w:ind w:left="1985" w:hanging="567"/>
      </w:pPr>
      <w:rPr>
        <w:rFonts w:hint="default"/>
        <w:b w:val="0"/>
        <w:bCs w:val="0"/>
        <w:sz w:val="22"/>
        <w:szCs w:val="22"/>
      </w:rPr>
    </w:lvl>
    <w:lvl w:ilvl="4">
      <w:start w:val="1"/>
      <w:numFmt w:val="lowerRoman"/>
      <w:lvlText w:val="(%5.)"/>
      <w:lvlJc w:val="left"/>
      <w:pPr>
        <w:ind w:left="2552" w:hanging="567"/>
      </w:pPr>
      <w:rPr>
        <w:rFonts w:ascii="Times New Roman" w:eastAsiaTheme="majorEastAsia" w:hAnsi="Times New Roman" w:cs="Times New Roman"/>
        <w:i w:val="0"/>
        <w:iCs/>
        <w:sz w:val="22"/>
        <w:szCs w:val="22"/>
      </w:rPr>
    </w:lvl>
    <w:lvl w:ilvl="5">
      <w:start w:val="1"/>
      <w:numFmt w:val="upperRoman"/>
      <w:lvlText w:val="(%6)"/>
      <w:lvlJc w:val="right"/>
      <w:pPr>
        <w:ind w:left="2268" w:firstLine="567"/>
      </w:pPr>
      <w:rPr>
        <w:rFonts w:hint="default"/>
      </w:rPr>
    </w:lvl>
    <w:lvl w:ilvl="6">
      <w:start w:val="1"/>
      <w:numFmt w:val="decimal"/>
      <w:lvlText w:val="%7."/>
      <w:lvlJc w:val="left"/>
      <w:pPr>
        <w:ind w:left="6174" w:hanging="360"/>
      </w:pPr>
      <w:rPr>
        <w:rFonts w:hint="default"/>
      </w:rPr>
    </w:lvl>
    <w:lvl w:ilvl="7">
      <w:start w:val="1"/>
      <w:numFmt w:val="lowerLetter"/>
      <w:lvlText w:val="%8."/>
      <w:lvlJc w:val="left"/>
      <w:pPr>
        <w:ind w:left="6894" w:hanging="360"/>
      </w:pPr>
      <w:rPr>
        <w:rFonts w:hint="default"/>
      </w:rPr>
    </w:lvl>
    <w:lvl w:ilvl="8">
      <w:start w:val="1"/>
      <w:numFmt w:val="lowerRoman"/>
      <w:lvlText w:val="%9."/>
      <w:lvlJc w:val="right"/>
      <w:pPr>
        <w:ind w:left="7614" w:hanging="180"/>
      </w:pPr>
      <w:rPr>
        <w:rFonts w:hint="default"/>
      </w:rPr>
    </w:lvl>
  </w:abstractNum>
  <w:abstractNum w:abstractNumId="18" w15:restartNumberingAfterBreak="0">
    <w:nsid w:val="0AFF1B95"/>
    <w:multiLevelType w:val="hybridMultilevel"/>
    <w:tmpl w:val="A2840B04"/>
    <w:lvl w:ilvl="0" w:tplc="F0D84776">
      <w:start w:val="1"/>
      <w:numFmt w:val="lowerRoman"/>
      <w:lvlText w:val="(%1.)"/>
      <w:lvlJc w:val="left"/>
      <w:pPr>
        <w:ind w:left="2540" w:hanging="449"/>
      </w:pPr>
      <w:rPr>
        <w:rFonts w:hint="default"/>
        <w:b/>
        <w:bCs/>
        <w:w w:val="99"/>
        <w:sz w:val="20"/>
        <w:szCs w:val="20"/>
        <w:lang w:val="en-US" w:eastAsia="en-US" w:bidi="ar-SA"/>
      </w:rPr>
    </w:lvl>
    <w:lvl w:ilvl="1" w:tplc="E068A87E">
      <w:numFmt w:val="bullet"/>
      <w:lvlText w:val="•"/>
      <w:lvlJc w:val="left"/>
      <w:pPr>
        <w:ind w:left="3450" w:hanging="449"/>
      </w:pPr>
      <w:rPr>
        <w:rFonts w:hint="default"/>
        <w:lang w:val="en-US" w:eastAsia="en-US" w:bidi="ar-SA"/>
      </w:rPr>
    </w:lvl>
    <w:lvl w:ilvl="2" w:tplc="78105A94">
      <w:numFmt w:val="bullet"/>
      <w:lvlText w:val="•"/>
      <w:lvlJc w:val="left"/>
      <w:pPr>
        <w:ind w:left="4360" w:hanging="449"/>
      </w:pPr>
      <w:rPr>
        <w:rFonts w:hint="default"/>
        <w:lang w:val="en-US" w:eastAsia="en-US" w:bidi="ar-SA"/>
      </w:rPr>
    </w:lvl>
    <w:lvl w:ilvl="3" w:tplc="4C2CBBD0">
      <w:numFmt w:val="bullet"/>
      <w:lvlText w:val="•"/>
      <w:lvlJc w:val="left"/>
      <w:pPr>
        <w:ind w:left="5270" w:hanging="449"/>
      </w:pPr>
      <w:rPr>
        <w:rFonts w:hint="default"/>
        <w:lang w:val="en-US" w:eastAsia="en-US" w:bidi="ar-SA"/>
      </w:rPr>
    </w:lvl>
    <w:lvl w:ilvl="4" w:tplc="A76A2EF6">
      <w:numFmt w:val="bullet"/>
      <w:lvlText w:val="•"/>
      <w:lvlJc w:val="left"/>
      <w:pPr>
        <w:ind w:left="6180" w:hanging="449"/>
      </w:pPr>
      <w:rPr>
        <w:rFonts w:hint="default"/>
        <w:lang w:val="en-US" w:eastAsia="en-US" w:bidi="ar-SA"/>
      </w:rPr>
    </w:lvl>
    <w:lvl w:ilvl="5" w:tplc="DC5424EE">
      <w:numFmt w:val="bullet"/>
      <w:lvlText w:val="•"/>
      <w:lvlJc w:val="left"/>
      <w:pPr>
        <w:ind w:left="7090" w:hanging="449"/>
      </w:pPr>
      <w:rPr>
        <w:rFonts w:hint="default"/>
        <w:lang w:val="en-US" w:eastAsia="en-US" w:bidi="ar-SA"/>
      </w:rPr>
    </w:lvl>
    <w:lvl w:ilvl="6" w:tplc="37949ACC">
      <w:numFmt w:val="bullet"/>
      <w:lvlText w:val="•"/>
      <w:lvlJc w:val="left"/>
      <w:pPr>
        <w:ind w:left="8000" w:hanging="449"/>
      </w:pPr>
      <w:rPr>
        <w:rFonts w:hint="default"/>
        <w:lang w:val="en-US" w:eastAsia="en-US" w:bidi="ar-SA"/>
      </w:rPr>
    </w:lvl>
    <w:lvl w:ilvl="7" w:tplc="EE220E14">
      <w:numFmt w:val="bullet"/>
      <w:lvlText w:val="•"/>
      <w:lvlJc w:val="left"/>
      <w:pPr>
        <w:ind w:left="8910" w:hanging="449"/>
      </w:pPr>
      <w:rPr>
        <w:rFonts w:hint="default"/>
        <w:lang w:val="en-US" w:eastAsia="en-US" w:bidi="ar-SA"/>
      </w:rPr>
    </w:lvl>
    <w:lvl w:ilvl="8" w:tplc="8444A1FE">
      <w:numFmt w:val="bullet"/>
      <w:lvlText w:val="•"/>
      <w:lvlJc w:val="left"/>
      <w:pPr>
        <w:ind w:left="9820" w:hanging="449"/>
      </w:pPr>
      <w:rPr>
        <w:rFonts w:hint="default"/>
        <w:lang w:val="en-US" w:eastAsia="en-US" w:bidi="ar-SA"/>
      </w:rPr>
    </w:lvl>
  </w:abstractNum>
  <w:abstractNum w:abstractNumId="19" w15:restartNumberingAfterBreak="0">
    <w:nsid w:val="0B476468"/>
    <w:multiLevelType w:val="hybridMultilevel"/>
    <w:tmpl w:val="D87465D4"/>
    <w:lvl w:ilvl="0" w:tplc="32DC8EEE">
      <w:start w:val="1"/>
      <w:numFmt w:val="upperRoman"/>
      <w:lvlText w:val="(%1)"/>
      <w:lvlJc w:val="left"/>
      <w:pPr>
        <w:ind w:left="3786" w:hanging="720"/>
      </w:pPr>
      <w:rPr>
        <w:rFonts w:cs="Mangal" w:hint="default"/>
      </w:rPr>
    </w:lvl>
    <w:lvl w:ilvl="1" w:tplc="04090019" w:tentative="1">
      <w:start w:val="1"/>
      <w:numFmt w:val="lowerLetter"/>
      <w:lvlText w:val="%2."/>
      <w:lvlJc w:val="left"/>
      <w:pPr>
        <w:ind w:left="4146" w:hanging="360"/>
      </w:pPr>
    </w:lvl>
    <w:lvl w:ilvl="2" w:tplc="0409001B" w:tentative="1">
      <w:start w:val="1"/>
      <w:numFmt w:val="lowerRoman"/>
      <w:lvlText w:val="%3."/>
      <w:lvlJc w:val="right"/>
      <w:pPr>
        <w:ind w:left="4866" w:hanging="180"/>
      </w:pPr>
    </w:lvl>
    <w:lvl w:ilvl="3" w:tplc="0409000F" w:tentative="1">
      <w:start w:val="1"/>
      <w:numFmt w:val="decimal"/>
      <w:lvlText w:val="%4."/>
      <w:lvlJc w:val="left"/>
      <w:pPr>
        <w:ind w:left="5586" w:hanging="360"/>
      </w:pPr>
    </w:lvl>
    <w:lvl w:ilvl="4" w:tplc="04090019" w:tentative="1">
      <w:start w:val="1"/>
      <w:numFmt w:val="lowerLetter"/>
      <w:lvlText w:val="%5."/>
      <w:lvlJc w:val="left"/>
      <w:pPr>
        <w:ind w:left="6306" w:hanging="360"/>
      </w:pPr>
    </w:lvl>
    <w:lvl w:ilvl="5" w:tplc="0409001B" w:tentative="1">
      <w:start w:val="1"/>
      <w:numFmt w:val="lowerRoman"/>
      <w:lvlText w:val="%6."/>
      <w:lvlJc w:val="right"/>
      <w:pPr>
        <w:ind w:left="7026" w:hanging="180"/>
      </w:pPr>
    </w:lvl>
    <w:lvl w:ilvl="6" w:tplc="0409000F" w:tentative="1">
      <w:start w:val="1"/>
      <w:numFmt w:val="decimal"/>
      <w:lvlText w:val="%7."/>
      <w:lvlJc w:val="left"/>
      <w:pPr>
        <w:ind w:left="7746" w:hanging="360"/>
      </w:pPr>
    </w:lvl>
    <w:lvl w:ilvl="7" w:tplc="04090019" w:tentative="1">
      <w:start w:val="1"/>
      <w:numFmt w:val="lowerLetter"/>
      <w:lvlText w:val="%8."/>
      <w:lvlJc w:val="left"/>
      <w:pPr>
        <w:ind w:left="8466" w:hanging="360"/>
      </w:pPr>
    </w:lvl>
    <w:lvl w:ilvl="8" w:tplc="0409001B" w:tentative="1">
      <w:start w:val="1"/>
      <w:numFmt w:val="lowerRoman"/>
      <w:lvlText w:val="%9."/>
      <w:lvlJc w:val="right"/>
      <w:pPr>
        <w:ind w:left="9186" w:hanging="180"/>
      </w:pPr>
    </w:lvl>
  </w:abstractNum>
  <w:abstractNum w:abstractNumId="20" w15:restartNumberingAfterBreak="0">
    <w:nsid w:val="0B893A34"/>
    <w:multiLevelType w:val="hybridMultilevel"/>
    <w:tmpl w:val="7570B664"/>
    <w:lvl w:ilvl="0" w:tplc="B2B68006">
      <w:start w:val="1"/>
      <w:numFmt w:val="hindiVowels"/>
      <w:lvlText w:val="(%1)"/>
      <w:lvlJc w:val="left"/>
      <w:pPr>
        <w:ind w:left="2847" w:hanging="360"/>
      </w:pPr>
      <w:rPr>
        <w:rFonts w:ascii="Nirmala UI" w:hAnsi="Nirmala UI" w:cs="Nirmala UI" w:hint="default"/>
        <w:sz w:val="22"/>
        <w:szCs w:val="22"/>
      </w:r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21" w15:restartNumberingAfterBreak="0">
    <w:nsid w:val="0BC41116"/>
    <w:multiLevelType w:val="hybridMultilevel"/>
    <w:tmpl w:val="3DC89D12"/>
    <w:lvl w:ilvl="0" w:tplc="5CE64D06">
      <w:start w:val="1"/>
      <w:numFmt w:val="hindiVowels"/>
      <w:lvlText w:val="(%1)"/>
      <w:lvlJc w:val="left"/>
      <w:pPr>
        <w:ind w:left="2847" w:hanging="360"/>
      </w:pPr>
      <w:rPr>
        <w:rFonts w:ascii="Nirmala UI" w:hAnsi="Nirmala UI" w:cs="Nirmala UI" w:hint="default"/>
        <w:sz w:val="22"/>
        <w:szCs w:val="22"/>
      </w:r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22" w15:restartNumberingAfterBreak="0">
    <w:nsid w:val="0CB236A0"/>
    <w:multiLevelType w:val="hybridMultilevel"/>
    <w:tmpl w:val="CB46C304"/>
    <w:lvl w:ilvl="0" w:tplc="4CC0B628">
      <w:start w:val="1"/>
      <w:numFmt w:val="lowerRoman"/>
      <w:lvlText w:val="(%1)"/>
      <w:lvlJc w:val="left"/>
      <w:pPr>
        <w:ind w:left="2847" w:hanging="360"/>
      </w:pPr>
      <w:rPr>
        <w:rFonts w:cs="Mangal" w:hint="default"/>
      </w:r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23" w15:restartNumberingAfterBreak="0">
    <w:nsid w:val="0D8C6AD5"/>
    <w:multiLevelType w:val="hybridMultilevel"/>
    <w:tmpl w:val="467211F8"/>
    <w:lvl w:ilvl="0" w:tplc="B6626AAC">
      <w:start w:val="1"/>
      <w:numFmt w:val="hindiVowels"/>
      <w:lvlText w:val="(%1)"/>
      <w:lvlJc w:val="left"/>
      <w:pPr>
        <w:ind w:left="2847" w:hanging="360"/>
      </w:pPr>
      <w:rPr>
        <w:rFonts w:ascii="Nirmala UI" w:hAnsi="Nirmala UI" w:cs="Nirmala UI" w:hint="default"/>
        <w:sz w:val="22"/>
        <w:szCs w:val="22"/>
      </w:r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24" w15:restartNumberingAfterBreak="0">
    <w:nsid w:val="0F113867"/>
    <w:multiLevelType w:val="hybridMultilevel"/>
    <w:tmpl w:val="2550EFE0"/>
    <w:lvl w:ilvl="0" w:tplc="295053EE">
      <w:start w:val="2"/>
      <w:numFmt w:val="hindiVowels"/>
      <w:lvlText w:val="(%1)"/>
      <w:lvlJc w:val="left"/>
      <w:pPr>
        <w:ind w:left="644" w:hanging="360"/>
      </w:pPr>
      <w:rPr>
        <w:rFonts w:ascii="Nirmala UI" w:hAnsi="Nirmala UI" w:cs="Nirmala UI" w:hint="default"/>
        <w:b w:val="0"/>
        <w:bCs/>
        <w:sz w:val="22"/>
        <w:szCs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0FE56F94"/>
    <w:multiLevelType w:val="hybridMultilevel"/>
    <w:tmpl w:val="AD1EF622"/>
    <w:lvl w:ilvl="0" w:tplc="4CC0B628">
      <w:start w:val="1"/>
      <w:numFmt w:val="lowerRoman"/>
      <w:lvlText w:val="(%1)"/>
      <w:lvlJc w:val="left"/>
      <w:pPr>
        <w:ind w:left="3555" w:hanging="360"/>
      </w:pPr>
      <w:rPr>
        <w:rFonts w:cs="Mangal" w:hint="default"/>
      </w:rPr>
    </w:lvl>
    <w:lvl w:ilvl="1" w:tplc="04090019" w:tentative="1">
      <w:start w:val="1"/>
      <w:numFmt w:val="lowerLetter"/>
      <w:lvlText w:val="%2."/>
      <w:lvlJc w:val="left"/>
      <w:pPr>
        <w:ind w:left="4275" w:hanging="360"/>
      </w:pPr>
    </w:lvl>
    <w:lvl w:ilvl="2" w:tplc="0409001B" w:tentative="1">
      <w:start w:val="1"/>
      <w:numFmt w:val="lowerRoman"/>
      <w:lvlText w:val="%3."/>
      <w:lvlJc w:val="right"/>
      <w:pPr>
        <w:ind w:left="4995" w:hanging="180"/>
      </w:pPr>
    </w:lvl>
    <w:lvl w:ilvl="3" w:tplc="0409000F" w:tentative="1">
      <w:start w:val="1"/>
      <w:numFmt w:val="decimal"/>
      <w:lvlText w:val="%4."/>
      <w:lvlJc w:val="left"/>
      <w:pPr>
        <w:ind w:left="5715" w:hanging="360"/>
      </w:pPr>
    </w:lvl>
    <w:lvl w:ilvl="4" w:tplc="04090019" w:tentative="1">
      <w:start w:val="1"/>
      <w:numFmt w:val="lowerLetter"/>
      <w:lvlText w:val="%5."/>
      <w:lvlJc w:val="left"/>
      <w:pPr>
        <w:ind w:left="6435" w:hanging="360"/>
      </w:pPr>
    </w:lvl>
    <w:lvl w:ilvl="5" w:tplc="0409001B" w:tentative="1">
      <w:start w:val="1"/>
      <w:numFmt w:val="lowerRoman"/>
      <w:lvlText w:val="%6."/>
      <w:lvlJc w:val="right"/>
      <w:pPr>
        <w:ind w:left="7155" w:hanging="180"/>
      </w:pPr>
    </w:lvl>
    <w:lvl w:ilvl="6" w:tplc="0409000F" w:tentative="1">
      <w:start w:val="1"/>
      <w:numFmt w:val="decimal"/>
      <w:lvlText w:val="%7."/>
      <w:lvlJc w:val="left"/>
      <w:pPr>
        <w:ind w:left="7875" w:hanging="360"/>
      </w:pPr>
    </w:lvl>
    <w:lvl w:ilvl="7" w:tplc="04090019" w:tentative="1">
      <w:start w:val="1"/>
      <w:numFmt w:val="lowerLetter"/>
      <w:lvlText w:val="%8."/>
      <w:lvlJc w:val="left"/>
      <w:pPr>
        <w:ind w:left="8595" w:hanging="360"/>
      </w:pPr>
    </w:lvl>
    <w:lvl w:ilvl="8" w:tplc="0409001B" w:tentative="1">
      <w:start w:val="1"/>
      <w:numFmt w:val="lowerRoman"/>
      <w:lvlText w:val="%9."/>
      <w:lvlJc w:val="right"/>
      <w:pPr>
        <w:ind w:left="9315" w:hanging="180"/>
      </w:pPr>
    </w:lvl>
  </w:abstractNum>
  <w:abstractNum w:abstractNumId="26" w15:restartNumberingAfterBreak="0">
    <w:nsid w:val="0FF721EC"/>
    <w:multiLevelType w:val="multilevel"/>
    <w:tmpl w:val="40EABA3A"/>
    <w:lvl w:ilvl="0">
      <w:start w:val="1"/>
      <w:numFmt w:val="decimal"/>
      <w:lvlText w:val="%1.0"/>
      <w:lvlJc w:val="left"/>
      <w:pPr>
        <w:ind w:left="1134" w:hanging="425"/>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425"/>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right"/>
      <w:pPr>
        <w:ind w:left="1418" w:hanging="142"/>
      </w:pPr>
      <w:rPr>
        <w:b w:val="0"/>
        <w:bCs w:val="0"/>
      </w:rPr>
    </w:lvl>
    <w:lvl w:ilvl="3">
      <w:start w:val="1"/>
      <w:numFmt w:val="hindiVowels"/>
      <w:lvlText w:val="(%4)"/>
      <w:lvlJc w:val="left"/>
      <w:pPr>
        <w:ind w:left="1985" w:hanging="567"/>
      </w:pPr>
      <w:rPr>
        <w:rFonts w:cs="Nirmala UI" w:hint="default"/>
        <w:b w:val="0"/>
        <w:bCs w:val="0"/>
        <w:sz w:val="22"/>
        <w:szCs w:val="22"/>
      </w:rPr>
    </w:lvl>
    <w:lvl w:ilvl="4">
      <w:start w:val="1"/>
      <w:numFmt w:val="lowerRoman"/>
      <w:lvlText w:val="(%5)"/>
      <w:lvlJc w:val="left"/>
      <w:pPr>
        <w:ind w:left="2552" w:hanging="567"/>
      </w:pPr>
      <w:rPr>
        <w:i w:val="0"/>
        <w:iCs/>
        <w:sz w:val="22"/>
        <w:szCs w:val="22"/>
      </w:rPr>
    </w:lvl>
    <w:lvl w:ilvl="5">
      <w:start w:val="1"/>
      <w:numFmt w:val="upperRoman"/>
      <w:lvlText w:val="(%6)"/>
      <w:lvlJc w:val="right"/>
      <w:pPr>
        <w:ind w:left="2835" w:firstLine="0"/>
      </w:pPr>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15:restartNumberingAfterBreak="0">
    <w:nsid w:val="10B21DEA"/>
    <w:multiLevelType w:val="hybridMultilevel"/>
    <w:tmpl w:val="2D522D56"/>
    <w:lvl w:ilvl="0" w:tplc="B0540DF0">
      <w:start w:val="1"/>
      <w:numFmt w:val="hindiVowels"/>
      <w:lvlText w:val="(%1)"/>
      <w:lvlJc w:val="left"/>
      <w:pPr>
        <w:ind w:left="2487" w:hanging="360"/>
      </w:pPr>
      <w:rPr>
        <w:rFonts w:ascii="Nirmala UI" w:hAnsi="Nirmala UI" w:cs="Nirmala UI"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28" w15:restartNumberingAfterBreak="0">
    <w:nsid w:val="129D4BAF"/>
    <w:multiLevelType w:val="hybridMultilevel"/>
    <w:tmpl w:val="5BECEA8A"/>
    <w:lvl w:ilvl="0" w:tplc="31A2787E">
      <w:start w:val="1"/>
      <w:numFmt w:val="hindiVowels"/>
      <w:lvlText w:val="(%1)"/>
      <w:lvlJc w:val="left"/>
      <w:pPr>
        <w:ind w:left="1996" w:hanging="360"/>
      </w:pPr>
      <w:rPr>
        <w:rFonts w:ascii="Nirmala UI" w:hAnsi="Nirmala UI" w:cs="Nirmala UI" w:hint="default"/>
        <w:sz w:val="22"/>
        <w:szCs w:val="22"/>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29" w15:restartNumberingAfterBreak="0">
    <w:nsid w:val="135B3BF7"/>
    <w:multiLevelType w:val="hybridMultilevel"/>
    <w:tmpl w:val="A51CADD0"/>
    <w:lvl w:ilvl="0" w:tplc="37BEF312">
      <w:start w:val="1"/>
      <w:numFmt w:val="upperRoman"/>
      <w:lvlText w:val="(%1)"/>
      <w:lvlJc w:val="left"/>
      <w:pPr>
        <w:ind w:left="3130" w:hanging="720"/>
      </w:pPr>
      <w:rPr>
        <w:rFonts w:hint="default"/>
      </w:rPr>
    </w:lvl>
    <w:lvl w:ilvl="1" w:tplc="04090019" w:tentative="1">
      <w:start w:val="1"/>
      <w:numFmt w:val="lowerLetter"/>
      <w:lvlText w:val="%2."/>
      <w:lvlJc w:val="left"/>
      <w:pPr>
        <w:ind w:left="3490" w:hanging="360"/>
      </w:pPr>
    </w:lvl>
    <w:lvl w:ilvl="2" w:tplc="0409001B" w:tentative="1">
      <w:start w:val="1"/>
      <w:numFmt w:val="lowerRoman"/>
      <w:lvlText w:val="%3."/>
      <w:lvlJc w:val="right"/>
      <w:pPr>
        <w:ind w:left="4210" w:hanging="180"/>
      </w:pPr>
    </w:lvl>
    <w:lvl w:ilvl="3" w:tplc="0409000F" w:tentative="1">
      <w:start w:val="1"/>
      <w:numFmt w:val="decimal"/>
      <w:lvlText w:val="%4."/>
      <w:lvlJc w:val="left"/>
      <w:pPr>
        <w:ind w:left="4930" w:hanging="360"/>
      </w:pPr>
    </w:lvl>
    <w:lvl w:ilvl="4" w:tplc="04090019" w:tentative="1">
      <w:start w:val="1"/>
      <w:numFmt w:val="lowerLetter"/>
      <w:lvlText w:val="%5."/>
      <w:lvlJc w:val="left"/>
      <w:pPr>
        <w:ind w:left="5650" w:hanging="360"/>
      </w:pPr>
    </w:lvl>
    <w:lvl w:ilvl="5" w:tplc="0409001B" w:tentative="1">
      <w:start w:val="1"/>
      <w:numFmt w:val="lowerRoman"/>
      <w:lvlText w:val="%6."/>
      <w:lvlJc w:val="right"/>
      <w:pPr>
        <w:ind w:left="6370" w:hanging="180"/>
      </w:pPr>
    </w:lvl>
    <w:lvl w:ilvl="6" w:tplc="0409000F" w:tentative="1">
      <w:start w:val="1"/>
      <w:numFmt w:val="decimal"/>
      <w:lvlText w:val="%7."/>
      <w:lvlJc w:val="left"/>
      <w:pPr>
        <w:ind w:left="7090" w:hanging="360"/>
      </w:pPr>
    </w:lvl>
    <w:lvl w:ilvl="7" w:tplc="04090019" w:tentative="1">
      <w:start w:val="1"/>
      <w:numFmt w:val="lowerLetter"/>
      <w:lvlText w:val="%8."/>
      <w:lvlJc w:val="left"/>
      <w:pPr>
        <w:ind w:left="7810" w:hanging="360"/>
      </w:pPr>
    </w:lvl>
    <w:lvl w:ilvl="8" w:tplc="0409001B" w:tentative="1">
      <w:start w:val="1"/>
      <w:numFmt w:val="lowerRoman"/>
      <w:lvlText w:val="%9."/>
      <w:lvlJc w:val="right"/>
      <w:pPr>
        <w:ind w:left="8530" w:hanging="180"/>
      </w:pPr>
    </w:lvl>
  </w:abstractNum>
  <w:abstractNum w:abstractNumId="30" w15:restartNumberingAfterBreak="0">
    <w:nsid w:val="13D80069"/>
    <w:multiLevelType w:val="hybridMultilevel"/>
    <w:tmpl w:val="D0D65946"/>
    <w:lvl w:ilvl="0" w:tplc="F814A7E6">
      <w:start w:val="1"/>
      <w:numFmt w:val="lowerRoman"/>
      <w:lvlText w:val="(%1)"/>
      <w:lvlJc w:val="left"/>
      <w:pPr>
        <w:ind w:left="2541" w:hanging="360"/>
      </w:pPr>
      <w:rPr>
        <w:rFonts w:hint="default"/>
      </w:rPr>
    </w:lvl>
    <w:lvl w:ilvl="1" w:tplc="04090019" w:tentative="1">
      <w:start w:val="1"/>
      <w:numFmt w:val="lowerLetter"/>
      <w:lvlText w:val="%2."/>
      <w:lvlJc w:val="left"/>
      <w:pPr>
        <w:ind w:left="3261" w:hanging="360"/>
      </w:pPr>
    </w:lvl>
    <w:lvl w:ilvl="2" w:tplc="0409001B" w:tentative="1">
      <w:start w:val="1"/>
      <w:numFmt w:val="lowerRoman"/>
      <w:lvlText w:val="%3."/>
      <w:lvlJc w:val="right"/>
      <w:pPr>
        <w:ind w:left="3981" w:hanging="180"/>
      </w:pPr>
    </w:lvl>
    <w:lvl w:ilvl="3" w:tplc="0409000F" w:tentative="1">
      <w:start w:val="1"/>
      <w:numFmt w:val="decimal"/>
      <w:lvlText w:val="%4."/>
      <w:lvlJc w:val="left"/>
      <w:pPr>
        <w:ind w:left="4701" w:hanging="360"/>
      </w:pPr>
    </w:lvl>
    <w:lvl w:ilvl="4" w:tplc="04090019" w:tentative="1">
      <w:start w:val="1"/>
      <w:numFmt w:val="lowerLetter"/>
      <w:lvlText w:val="%5."/>
      <w:lvlJc w:val="left"/>
      <w:pPr>
        <w:ind w:left="5421" w:hanging="360"/>
      </w:pPr>
    </w:lvl>
    <w:lvl w:ilvl="5" w:tplc="0409001B" w:tentative="1">
      <w:start w:val="1"/>
      <w:numFmt w:val="lowerRoman"/>
      <w:lvlText w:val="%6."/>
      <w:lvlJc w:val="right"/>
      <w:pPr>
        <w:ind w:left="6141" w:hanging="180"/>
      </w:pPr>
    </w:lvl>
    <w:lvl w:ilvl="6" w:tplc="0409000F" w:tentative="1">
      <w:start w:val="1"/>
      <w:numFmt w:val="decimal"/>
      <w:lvlText w:val="%7."/>
      <w:lvlJc w:val="left"/>
      <w:pPr>
        <w:ind w:left="6861" w:hanging="360"/>
      </w:pPr>
    </w:lvl>
    <w:lvl w:ilvl="7" w:tplc="04090019" w:tentative="1">
      <w:start w:val="1"/>
      <w:numFmt w:val="lowerLetter"/>
      <w:lvlText w:val="%8."/>
      <w:lvlJc w:val="left"/>
      <w:pPr>
        <w:ind w:left="7581" w:hanging="360"/>
      </w:pPr>
    </w:lvl>
    <w:lvl w:ilvl="8" w:tplc="0409001B" w:tentative="1">
      <w:start w:val="1"/>
      <w:numFmt w:val="lowerRoman"/>
      <w:lvlText w:val="%9."/>
      <w:lvlJc w:val="right"/>
      <w:pPr>
        <w:ind w:left="8301" w:hanging="180"/>
      </w:pPr>
    </w:lvl>
  </w:abstractNum>
  <w:abstractNum w:abstractNumId="31" w15:restartNumberingAfterBreak="0">
    <w:nsid w:val="142F71FE"/>
    <w:multiLevelType w:val="hybridMultilevel"/>
    <w:tmpl w:val="7E2840B6"/>
    <w:lvl w:ilvl="0" w:tplc="19CE5666">
      <w:start w:val="1"/>
      <w:numFmt w:val="hindiVowels"/>
      <w:lvlText w:val="(%1)"/>
      <w:lvlJc w:val="left"/>
      <w:pPr>
        <w:ind w:left="2847" w:hanging="360"/>
      </w:pPr>
      <w:rPr>
        <w:rFonts w:ascii="Nirmala UI" w:hAnsi="Nirmala UI" w:cs="Nirmala UI" w:hint="default"/>
        <w:sz w:val="22"/>
        <w:szCs w:val="22"/>
      </w:rPr>
    </w:lvl>
    <w:lvl w:ilvl="1" w:tplc="04090019">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32" w15:restartNumberingAfterBreak="0">
    <w:nsid w:val="144C56E5"/>
    <w:multiLevelType w:val="hybridMultilevel"/>
    <w:tmpl w:val="FB769330"/>
    <w:lvl w:ilvl="0" w:tplc="11622604">
      <w:start w:val="1"/>
      <w:numFmt w:val="hindiVowels"/>
      <w:lvlText w:val="(%1)"/>
      <w:lvlJc w:val="left"/>
      <w:pPr>
        <w:ind w:left="2847" w:hanging="360"/>
      </w:pPr>
      <w:rPr>
        <w:rFonts w:ascii="Nirmala UI" w:hAnsi="Nirmala UI" w:cs="Nirmala UI" w:hint="default"/>
        <w:sz w:val="22"/>
        <w:szCs w:val="22"/>
      </w:r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33" w15:restartNumberingAfterBreak="0">
    <w:nsid w:val="164B64EF"/>
    <w:multiLevelType w:val="hybridMultilevel"/>
    <w:tmpl w:val="4FC0CB38"/>
    <w:lvl w:ilvl="0" w:tplc="AEE28B8C">
      <w:start w:val="1"/>
      <w:numFmt w:val="hindiVowels"/>
      <w:lvlText w:val="(%1)"/>
      <w:lvlJc w:val="left"/>
      <w:pPr>
        <w:ind w:left="2847" w:hanging="360"/>
      </w:pPr>
      <w:rPr>
        <w:rFonts w:ascii="Nirmala UI" w:hAnsi="Nirmala UI" w:cs="Nirmala UI" w:hint="default"/>
        <w:sz w:val="22"/>
        <w:szCs w:val="22"/>
      </w:r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34" w15:restartNumberingAfterBreak="0">
    <w:nsid w:val="16E51192"/>
    <w:multiLevelType w:val="hybridMultilevel"/>
    <w:tmpl w:val="06BCADA8"/>
    <w:lvl w:ilvl="0" w:tplc="E96C907A">
      <w:start w:val="1"/>
      <w:numFmt w:val="upperRoman"/>
      <w:lvlText w:val="(%1)"/>
      <w:lvlJc w:val="left"/>
      <w:pPr>
        <w:ind w:left="3697" w:hanging="720"/>
      </w:pPr>
      <w:rPr>
        <w:rFonts w:cs="Mangal" w:hint="default"/>
      </w:rPr>
    </w:lvl>
    <w:lvl w:ilvl="1" w:tplc="04090019" w:tentative="1">
      <w:start w:val="1"/>
      <w:numFmt w:val="lowerLetter"/>
      <w:lvlText w:val="%2."/>
      <w:lvlJc w:val="left"/>
      <w:pPr>
        <w:ind w:left="4057" w:hanging="360"/>
      </w:pPr>
    </w:lvl>
    <w:lvl w:ilvl="2" w:tplc="0409001B" w:tentative="1">
      <w:start w:val="1"/>
      <w:numFmt w:val="lowerRoman"/>
      <w:lvlText w:val="%3."/>
      <w:lvlJc w:val="right"/>
      <w:pPr>
        <w:ind w:left="4777" w:hanging="180"/>
      </w:pPr>
    </w:lvl>
    <w:lvl w:ilvl="3" w:tplc="0409000F" w:tentative="1">
      <w:start w:val="1"/>
      <w:numFmt w:val="decimal"/>
      <w:lvlText w:val="%4."/>
      <w:lvlJc w:val="left"/>
      <w:pPr>
        <w:ind w:left="5497" w:hanging="360"/>
      </w:pPr>
    </w:lvl>
    <w:lvl w:ilvl="4" w:tplc="04090019" w:tentative="1">
      <w:start w:val="1"/>
      <w:numFmt w:val="lowerLetter"/>
      <w:lvlText w:val="%5."/>
      <w:lvlJc w:val="left"/>
      <w:pPr>
        <w:ind w:left="6217" w:hanging="360"/>
      </w:pPr>
    </w:lvl>
    <w:lvl w:ilvl="5" w:tplc="0409001B" w:tentative="1">
      <w:start w:val="1"/>
      <w:numFmt w:val="lowerRoman"/>
      <w:lvlText w:val="%6."/>
      <w:lvlJc w:val="right"/>
      <w:pPr>
        <w:ind w:left="6937" w:hanging="180"/>
      </w:pPr>
    </w:lvl>
    <w:lvl w:ilvl="6" w:tplc="0409000F" w:tentative="1">
      <w:start w:val="1"/>
      <w:numFmt w:val="decimal"/>
      <w:lvlText w:val="%7."/>
      <w:lvlJc w:val="left"/>
      <w:pPr>
        <w:ind w:left="7657" w:hanging="360"/>
      </w:pPr>
    </w:lvl>
    <w:lvl w:ilvl="7" w:tplc="04090019" w:tentative="1">
      <w:start w:val="1"/>
      <w:numFmt w:val="lowerLetter"/>
      <w:lvlText w:val="%8."/>
      <w:lvlJc w:val="left"/>
      <w:pPr>
        <w:ind w:left="8377" w:hanging="360"/>
      </w:pPr>
    </w:lvl>
    <w:lvl w:ilvl="8" w:tplc="0409001B" w:tentative="1">
      <w:start w:val="1"/>
      <w:numFmt w:val="lowerRoman"/>
      <w:lvlText w:val="%9."/>
      <w:lvlJc w:val="right"/>
      <w:pPr>
        <w:ind w:left="9097" w:hanging="180"/>
      </w:pPr>
    </w:lvl>
  </w:abstractNum>
  <w:abstractNum w:abstractNumId="35" w15:restartNumberingAfterBreak="0">
    <w:nsid w:val="187153BD"/>
    <w:multiLevelType w:val="hybridMultilevel"/>
    <w:tmpl w:val="6B786E62"/>
    <w:lvl w:ilvl="0" w:tplc="4CC0B628">
      <w:start w:val="1"/>
      <w:numFmt w:val="lowerRoman"/>
      <w:lvlText w:val="(%1)"/>
      <w:lvlJc w:val="left"/>
      <w:pPr>
        <w:ind w:left="3982" w:hanging="360"/>
      </w:pPr>
      <w:rPr>
        <w:rFonts w:cs="Mangal" w:hint="default"/>
      </w:rPr>
    </w:lvl>
    <w:lvl w:ilvl="1" w:tplc="04090019" w:tentative="1">
      <w:start w:val="1"/>
      <w:numFmt w:val="lowerLetter"/>
      <w:lvlText w:val="%2."/>
      <w:lvlJc w:val="left"/>
      <w:pPr>
        <w:ind w:left="4702" w:hanging="360"/>
      </w:pPr>
    </w:lvl>
    <w:lvl w:ilvl="2" w:tplc="0409001B" w:tentative="1">
      <w:start w:val="1"/>
      <w:numFmt w:val="lowerRoman"/>
      <w:lvlText w:val="%3."/>
      <w:lvlJc w:val="right"/>
      <w:pPr>
        <w:ind w:left="5422" w:hanging="180"/>
      </w:pPr>
    </w:lvl>
    <w:lvl w:ilvl="3" w:tplc="0409000F" w:tentative="1">
      <w:start w:val="1"/>
      <w:numFmt w:val="decimal"/>
      <w:lvlText w:val="%4."/>
      <w:lvlJc w:val="left"/>
      <w:pPr>
        <w:ind w:left="6142" w:hanging="360"/>
      </w:pPr>
    </w:lvl>
    <w:lvl w:ilvl="4" w:tplc="04090019" w:tentative="1">
      <w:start w:val="1"/>
      <w:numFmt w:val="lowerLetter"/>
      <w:lvlText w:val="%5."/>
      <w:lvlJc w:val="left"/>
      <w:pPr>
        <w:ind w:left="6862" w:hanging="360"/>
      </w:pPr>
    </w:lvl>
    <w:lvl w:ilvl="5" w:tplc="0409001B" w:tentative="1">
      <w:start w:val="1"/>
      <w:numFmt w:val="lowerRoman"/>
      <w:lvlText w:val="%6."/>
      <w:lvlJc w:val="right"/>
      <w:pPr>
        <w:ind w:left="7582" w:hanging="180"/>
      </w:pPr>
    </w:lvl>
    <w:lvl w:ilvl="6" w:tplc="0409000F" w:tentative="1">
      <w:start w:val="1"/>
      <w:numFmt w:val="decimal"/>
      <w:lvlText w:val="%7."/>
      <w:lvlJc w:val="left"/>
      <w:pPr>
        <w:ind w:left="8302" w:hanging="360"/>
      </w:pPr>
    </w:lvl>
    <w:lvl w:ilvl="7" w:tplc="04090019" w:tentative="1">
      <w:start w:val="1"/>
      <w:numFmt w:val="lowerLetter"/>
      <w:lvlText w:val="%8."/>
      <w:lvlJc w:val="left"/>
      <w:pPr>
        <w:ind w:left="9022" w:hanging="360"/>
      </w:pPr>
    </w:lvl>
    <w:lvl w:ilvl="8" w:tplc="0409001B" w:tentative="1">
      <w:start w:val="1"/>
      <w:numFmt w:val="lowerRoman"/>
      <w:lvlText w:val="%9."/>
      <w:lvlJc w:val="right"/>
      <w:pPr>
        <w:ind w:left="9742" w:hanging="180"/>
      </w:pPr>
    </w:lvl>
  </w:abstractNum>
  <w:abstractNum w:abstractNumId="36" w15:restartNumberingAfterBreak="0">
    <w:nsid w:val="19755D65"/>
    <w:multiLevelType w:val="hybridMultilevel"/>
    <w:tmpl w:val="A2D0819C"/>
    <w:lvl w:ilvl="0" w:tplc="06DA37C2">
      <w:start w:val="1"/>
      <w:numFmt w:val="hindiVowels"/>
      <w:lvlText w:val="(%1)"/>
      <w:lvlJc w:val="left"/>
      <w:pPr>
        <w:ind w:left="2138" w:hanging="360"/>
      </w:pPr>
      <w:rPr>
        <w:rFonts w:cs="Nirmala UI" w:hint="default"/>
        <w:sz w:val="22"/>
        <w:szCs w:val="22"/>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37" w15:restartNumberingAfterBreak="0">
    <w:nsid w:val="1994679C"/>
    <w:multiLevelType w:val="hybridMultilevel"/>
    <w:tmpl w:val="330CCD1E"/>
    <w:lvl w:ilvl="0" w:tplc="4CC0B628">
      <w:start w:val="1"/>
      <w:numFmt w:val="lowerRoman"/>
      <w:lvlText w:val="(%1)"/>
      <w:lvlJc w:val="left"/>
      <w:pPr>
        <w:ind w:left="3555" w:hanging="360"/>
      </w:pPr>
      <w:rPr>
        <w:rFonts w:cs="Mangal" w:hint="default"/>
      </w:rPr>
    </w:lvl>
    <w:lvl w:ilvl="1" w:tplc="04090019" w:tentative="1">
      <w:start w:val="1"/>
      <w:numFmt w:val="lowerLetter"/>
      <w:lvlText w:val="%2."/>
      <w:lvlJc w:val="left"/>
      <w:pPr>
        <w:ind w:left="4275" w:hanging="360"/>
      </w:pPr>
    </w:lvl>
    <w:lvl w:ilvl="2" w:tplc="0409001B" w:tentative="1">
      <w:start w:val="1"/>
      <w:numFmt w:val="lowerRoman"/>
      <w:lvlText w:val="%3."/>
      <w:lvlJc w:val="right"/>
      <w:pPr>
        <w:ind w:left="4995" w:hanging="180"/>
      </w:pPr>
    </w:lvl>
    <w:lvl w:ilvl="3" w:tplc="0409000F" w:tentative="1">
      <w:start w:val="1"/>
      <w:numFmt w:val="decimal"/>
      <w:lvlText w:val="%4."/>
      <w:lvlJc w:val="left"/>
      <w:pPr>
        <w:ind w:left="5715" w:hanging="360"/>
      </w:pPr>
    </w:lvl>
    <w:lvl w:ilvl="4" w:tplc="04090019" w:tentative="1">
      <w:start w:val="1"/>
      <w:numFmt w:val="lowerLetter"/>
      <w:lvlText w:val="%5."/>
      <w:lvlJc w:val="left"/>
      <w:pPr>
        <w:ind w:left="6435" w:hanging="360"/>
      </w:pPr>
    </w:lvl>
    <w:lvl w:ilvl="5" w:tplc="0409001B" w:tentative="1">
      <w:start w:val="1"/>
      <w:numFmt w:val="lowerRoman"/>
      <w:lvlText w:val="%6."/>
      <w:lvlJc w:val="right"/>
      <w:pPr>
        <w:ind w:left="7155" w:hanging="180"/>
      </w:pPr>
    </w:lvl>
    <w:lvl w:ilvl="6" w:tplc="0409000F" w:tentative="1">
      <w:start w:val="1"/>
      <w:numFmt w:val="decimal"/>
      <w:lvlText w:val="%7."/>
      <w:lvlJc w:val="left"/>
      <w:pPr>
        <w:ind w:left="7875" w:hanging="360"/>
      </w:pPr>
    </w:lvl>
    <w:lvl w:ilvl="7" w:tplc="04090019" w:tentative="1">
      <w:start w:val="1"/>
      <w:numFmt w:val="lowerLetter"/>
      <w:lvlText w:val="%8."/>
      <w:lvlJc w:val="left"/>
      <w:pPr>
        <w:ind w:left="8595" w:hanging="360"/>
      </w:pPr>
    </w:lvl>
    <w:lvl w:ilvl="8" w:tplc="0409001B" w:tentative="1">
      <w:start w:val="1"/>
      <w:numFmt w:val="lowerRoman"/>
      <w:lvlText w:val="%9."/>
      <w:lvlJc w:val="right"/>
      <w:pPr>
        <w:ind w:left="9315" w:hanging="180"/>
      </w:pPr>
    </w:lvl>
  </w:abstractNum>
  <w:abstractNum w:abstractNumId="38" w15:restartNumberingAfterBreak="0">
    <w:nsid w:val="1A4B6BD7"/>
    <w:multiLevelType w:val="hybridMultilevel"/>
    <w:tmpl w:val="D0748CE0"/>
    <w:lvl w:ilvl="0" w:tplc="2FCAC902">
      <w:start w:val="1"/>
      <w:numFmt w:val="hindiVowels"/>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E7F40082">
      <w:start w:val="1"/>
      <w:numFmt w:val="hindiVowels"/>
      <w:lvlText w:val="(%4)"/>
      <w:lvlJc w:val="left"/>
      <w:pPr>
        <w:ind w:left="2880" w:hanging="360"/>
      </w:pPr>
      <w:rPr>
        <w:rFonts w:ascii="Nirmala UI" w:hAnsi="Nirmala UI" w:cs="Nirmala U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ACD61B7"/>
    <w:multiLevelType w:val="hybridMultilevel"/>
    <w:tmpl w:val="14349776"/>
    <w:lvl w:ilvl="0" w:tplc="F814A7E6">
      <w:start w:val="1"/>
      <w:numFmt w:val="lowerRoman"/>
      <w:lvlText w:val="(%1)"/>
      <w:lvlJc w:val="left"/>
      <w:pPr>
        <w:ind w:left="2541" w:hanging="360"/>
      </w:pPr>
      <w:rPr>
        <w:rFonts w:hint="default"/>
      </w:rPr>
    </w:lvl>
    <w:lvl w:ilvl="1" w:tplc="04090019" w:tentative="1">
      <w:start w:val="1"/>
      <w:numFmt w:val="lowerLetter"/>
      <w:lvlText w:val="%2."/>
      <w:lvlJc w:val="left"/>
      <w:pPr>
        <w:ind w:left="3261" w:hanging="360"/>
      </w:pPr>
    </w:lvl>
    <w:lvl w:ilvl="2" w:tplc="0409001B" w:tentative="1">
      <w:start w:val="1"/>
      <w:numFmt w:val="lowerRoman"/>
      <w:lvlText w:val="%3."/>
      <w:lvlJc w:val="right"/>
      <w:pPr>
        <w:ind w:left="3981" w:hanging="180"/>
      </w:pPr>
    </w:lvl>
    <w:lvl w:ilvl="3" w:tplc="0409000F" w:tentative="1">
      <w:start w:val="1"/>
      <w:numFmt w:val="decimal"/>
      <w:lvlText w:val="%4."/>
      <w:lvlJc w:val="left"/>
      <w:pPr>
        <w:ind w:left="4701" w:hanging="360"/>
      </w:pPr>
    </w:lvl>
    <w:lvl w:ilvl="4" w:tplc="04090019" w:tentative="1">
      <w:start w:val="1"/>
      <w:numFmt w:val="lowerLetter"/>
      <w:lvlText w:val="%5."/>
      <w:lvlJc w:val="left"/>
      <w:pPr>
        <w:ind w:left="5421" w:hanging="360"/>
      </w:pPr>
    </w:lvl>
    <w:lvl w:ilvl="5" w:tplc="0409001B" w:tentative="1">
      <w:start w:val="1"/>
      <w:numFmt w:val="lowerRoman"/>
      <w:lvlText w:val="%6."/>
      <w:lvlJc w:val="right"/>
      <w:pPr>
        <w:ind w:left="6141" w:hanging="180"/>
      </w:pPr>
    </w:lvl>
    <w:lvl w:ilvl="6" w:tplc="0409000F" w:tentative="1">
      <w:start w:val="1"/>
      <w:numFmt w:val="decimal"/>
      <w:lvlText w:val="%7."/>
      <w:lvlJc w:val="left"/>
      <w:pPr>
        <w:ind w:left="6861" w:hanging="360"/>
      </w:pPr>
    </w:lvl>
    <w:lvl w:ilvl="7" w:tplc="04090019" w:tentative="1">
      <w:start w:val="1"/>
      <w:numFmt w:val="lowerLetter"/>
      <w:lvlText w:val="%8."/>
      <w:lvlJc w:val="left"/>
      <w:pPr>
        <w:ind w:left="7581" w:hanging="360"/>
      </w:pPr>
    </w:lvl>
    <w:lvl w:ilvl="8" w:tplc="0409001B" w:tentative="1">
      <w:start w:val="1"/>
      <w:numFmt w:val="lowerRoman"/>
      <w:lvlText w:val="%9."/>
      <w:lvlJc w:val="right"/>
      <w:pPr>
        <w:ind w:left="8301" w:hanging="180"/>
      </w:pPr>
    </w:lvl>
  </w:abstractNum>
  <w:abstractNum w:abstractNumId="40" w15:restartNumberingAfterBreak="0">
    <w:nsid w:val="1C52327B"/>
    <w:multiLevelType w:val="hybridMultilevel"/>
    <w:tmpl w:val="49326EE6"/>
    <w:lvl w:ilvl="0" w:tplc="F172278A">
      <w:start w:val="1"/>
      <w:numFmt w:val="hindiVowels"/>
      <w:lvlText w:val="(%1)"/>
      <w:lvlJc w:val="left"/>
      <w:pPr>
        <w:ind w:left="1800" w:hanging="360"/>
      </w:pPr>
      <w:rPr>
        <w:rFonts w:ascii="Nirmala UI" w:hAnsi="Nirmala UI" w:cs="Nirmala U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1D207B62"/>
    <w:multiLevelType w:val="hybridMultilevel"/>
    <w:tmpl w:val="E6144CCC"/>
    <w:lvl w:ilvl="0" w:tplc="8B70AD7C">
      <w:start w:val="1"/>
      <w:numFmt w:val="hindiVowels"/>
      <w:lvlText w:val="(%1)"/>
      <w:lvlJc w:val="left"/>
      <w:pPr>
        <w:ind w:left="2520" w:hanging="360"/>
      </w:pPr>
      <w:rPr>
        <w:rFonts w:ascii="Nirmala UI" w:hAnsi="Nirmala UI" w:cs="Nirmala UI"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2" w15:restartNumberingAfterBreak="0">
    <w:nsid w:val="1D242EE9"/>
    <w:multiLevelType w:val="hybridMultilevel"/>
    <w:tmpl w:val="B1245A40"/>
    <w:lvl w:ilvl="0" w:tplc="4CC0B628">
      <w:start w:val="1"/>
      <w:numFmt w:val="lowerRoman"/>
      <w:lvlText w:val="(%1)"/>
      <w:lvlJc w:val="left"/>
      <w:pPr>
        <w:ind w:left="3414" w:hanging="360"/>
      </w:pPr>
      <w:rPr>
        <w:rFonts w:cs="Mangal" w:hint="default"/>
      </w:rPr>
    </w:lvl>
    <w:lvl w:ilvl="1" w:tplc="04090019" w:tentative="1">
      <w:start w:val="1"/>
      <w:numFmt w:val="lowerLetter"/>
      <w:lvlText w:val="%2."/>
      <w:lvlJc w:val="left"/>
      <w:pPr>
        <w:ind w:left="4134" w:hanging="360"/>
      </w:pPr>
    </w:lvl>
    <w:lvl w:ilvl="2" w:tplc="0409001B" w:tentative="1">
      <w:start w:val="1"/>
      <w:numFmt w:val="lowerRoman"/>
      <w:lvlText w:val="%3."/>
      <w:lvlJc w:val="right"/>
      <w:pPr>
        <w:ind w:left="4854" w:hanging="180"/>
      </w:pPr>
    </w:lvl>
    <w:lvl w:ilvl="3" w:tplc="0409000F" w:tentative="1">
      <w:start w:val="1"/>
      <w:numFmt w:val="decimal"/>
      <w:lvlText w:val="%4."/>
      <w:lvlJc w:val="left"/>
      <w:pPr>
        <w:ind w:left="5574" w:hanging="360"/>
      </w:pPr>
    </w:lvl>
    <w:lvl w:ilvl="4" w:tplc="04090019" w:tentative="1">
      <w:start w:val="1"/>
      <w:numFmt w:val="lowerLetter"/>
      <w:lvlText w:val="%5."/>
      <w:lvlJc w:val="left"/>
      <w:pPr>
        <w:ind w:left="6294" w:hanging="360"/>
      </w:pPr>
    </w:lvl>
    <w:lvl w:ilvl="5" w:tplc="0409001B" w:tentative="1">
      <w:start w:val="1"/>
      <w:numFmt w:val="lowerRoman"/>
      <w:lvlText w:val="%6."/>
      <w:lvlJc w:val="right"/>
      <w:pPr>
        <w:ind w:left="7014" w:hanging="180"/>
      </w:pPr>
    </w:lvl>
    <w:lvl w:ilvl="6" w:tplc="0409000F" w:tentative="1">
      <w:start w:val="1"/>
      <w:numFmt w:val="decimal"/>
      <w:lvlText w:val="%7."/>
      <w:lvlJc w:val="left"/>
      <w:pPr>
        <w:ind w:left="7734" w:hanging="360"/>
      </w:pPr>
    </w:lvl>
    <w:lvl w:ilvl="7" w:tplc="04090019" w:tentative="1">
      <w:start w:val="1"/>
      <w:numFmt w:val="lowerLetter"/>
      <w:lvlText w:val="%8."/>
      <w:lvlJc w:val="left"/>
      <w:pPr>
        <w:ind w:left="8454" w:hanging="360"/>
      </w:pPr>
    </w:lvl>
    <w:lvl w:ilvl="8" w:tplc="0409001B" w:tentative="1">
      <w:start w:val="1"/>
      <w:numFmt w:val="lowerRoman"/>
      <w:lvlText w:val="%9."/>
      <w:lvlJc w:val="right"/>
      <w:pPr>
        <w:ind w:left="9174" w:hanging="180"/>
      </w:pPr>
    </w:lvl>
  </w:abstractNum>
  <w:abstractNum w:abstractNumId="43" w15:restartNumberingAfterBreak="0">
    <w:nsid w:val="1EE15D0A"/>
    <w:multiLevelType w:val="hybridMultilevel"/>
    <w:tmpl w:val="2592C116"/>
    <w:lvl w:ilvl="0" w:tplc="DE40CC82">
      <w:start w:val="1"/>
      <w:numFmt w:val="hindiVowels"/>
      <w:lvlText w:val="(%1)"/>
      <w:lvlJc w:val="left"/>
      <w:pPr>
        <w:ind w:left="2847" w:hanging="360"/>
      </w:pPr>
      <w:rPr>
        <w:rFonts w:ascii="Nirmala UI" w:hAnsi="Nirmala UI" w:cs="Nirmala UI" w:hint="default"/>
        <w:sz w:val="22"/>
        <w:szCs w:val="22"/>
      </w:r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44" w15:restartNumberingAfterBreak="0">
    <w:nsid w:val="1EE57A65"/>
    <w:multiLevelType w:val="hybridMultilevel"/>
    <w:tmpl w:val="EBE2C6B8"/>
    <w:lvl w:ilvl="0" w:tplc="2ADCBBFE">
      <w:start w:val="1"/>
      <w:numFmt w:val="hindiVowels"/>
      <w:lvlText w:val="(%1)"/>
      <w:lvlJc w:val="left"/>
      <w:pPr>
        <w:ind w:left="1636" w:hanging="360"/>
      </w:pPr>
      <w:rPr>
        <w:rFonts w:ascii="Nirmala UI" w:hAnsi="Nirmala UI" w:cs="Nirmala UI"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5" w15:restartNumberingAfterBreak="0">
    <w:nsid w:val="1F042494"/>
    <w:multiLevelType w:val="hybridMultilevel"/>
    <w:tmpl w:val="36826730"/>
    <w:lvl w:ilvl="0" w:tplc="FA7CFEEA">
      <w:start w:val="1"/>
      <w:numFmt w:val="hindiVowels"/>
      <w:lvlText w:val="(%1)"/>
      <w:lvlJc w:val="left"/>
      <w:pPr>
        <w:ind w:left="2487" w:hanging="360"/>
      </w:pPr>
      <w:rPr>
        <w:rFonts w:ascii="Nirmala UI" w:hAnsi="Nirmala UI" w:cs="Nirmala UI"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46" w15:restartNumberingAfterBreak="0">
    <w:nsid w:val="1F9007D4"/>
    <w:multiLevelType w:val="multilevel"/>
    <w:tmpl w:val="9C7015C8"/>
    <w:lvl w:ilvl="0">
      <w:start w:val="1"/>
      <w:numFmt w:val="decimal"/>
      <w:lvlText w:val="%1.0"/>
      <w:lvlJc w:val="left"/>
      <w:pPr>
        <w:ind w:left="1134" w:hanging="425"/>
      </w:pPr>
      <w:rPr>
        <w:rFont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425"/>
      </w:pPr>
      <w:rPr>
        <w:rFont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right"/>
      <w:pPr>
        <w:ind w:left="1418" w:hanging="142"/>
      </w:pPr>
      <w:rPr>
        <w:rFonts w:hint="default"/>
        <w:b w:val="0"/>
        <w:bCs w:val="0"/>
      </w:rPr>
    </w:lvl>
    <w:lvl w:ilvl="3">
      <w:start w:val="22"/>
      <w:numFmt w:val="hindiVowels"/>
      <w:lvlText w:val="(%4)"/>
      <w:lvlJc w:val="left"/>
      <w:pPr>
        <w:ind w:left="1985" w:hanging="567"/>
      </w:pPr>
      <w:rPr>
        <w:rFonts w:hint="default"/>
        <w:b w:val="0"/>
        <w:bCs w:val="0"/>
        <w:sz w:val="22"/>
        <w:szCs w:val="22"/>
      </w:rPr>
    </w:lvl>
    <w:lvl w:ilvl="4">
      <w:start w:val="4"/>
      <w:numFmt w:val="lowerRoman"/>
      <w:lvlText w:val="(%5)"/>
      <w:lvlJc w:val="left"/>
      <w:pPr>
        <w:ind w:left="2552" w:hanging="567"/>
      </w:pPr>
      <w:rPr>
        <w:rFonts w:hint="default"/>
        <w:i w:val="0"/>
        <w:iCs/>
        <w:sz w:val="22"/>
        <w:szCs w:val="22"/>
      </w:rPr>
    </w:lvl>
    <w:lvl w:ilvl="5">
      <w:start w:val="1"/>
      <w:numFmt w:val="upperRoman"/>
      <w:lvlText w:val="(%6)"/>
      <w:lvlJc w:val="right"/>
      <w:pPr>
        <w:ind w:left="2835"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7" w15:restartNumberingAfterBreak="0">
    <w:nsid w:val="1FC638AB"/>
    <w:multiLevelType w:val="hybridMultilevel"/>
    <w:tmpl w:val="71FA1D70"/>
    <w:lvl w:ilvl="0" w:tplc="F814A7E6">
      <w:start w:val="1"/>
      <w:numFmt w:val="lowerRoman"/>
      <w:lvlText w:val="(%1)"/>
      <w:lvlJc w:val="left"/>
      <w:pPr>
        <w:ind w:left="2138" w:hanging="360"/>
      </w:pPr>
      <w:rPr>
        <w:rFonts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48" w15:restartNumberingAfterBreak="0">
    <w:nsid w:val="201B615B"/>
    <w:multiLevelType w:val="hybridMultilevel"/>
    <w:tmpl w:val="61406C74"/>
    <w:lvl w:ilvl="0" w:tplc="373456FC">
      <w:start w:val="1"/>
      <w:numFmt w:val="lowerLetter"/>
      <w:lvlText w:val="(%1)"/>
      <w:lvlJc w:val="left"/>
      <w:pPr>
        <w:ind w:left="2094" w:hanging="428"/>
      </w:pPr>
      <w:rPr>
        <w:rFonts w:ascii="Arial" w:eastAsia="Arial" w:hAnsi="Arial" w:cs="Arial" w:hint="default"/>
        <w:spacing w:val="-1"/>
        <w:w w:val="99"/>
        <w:sz w:val="20"/>
        <w:szCs w:val="20"/>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9" w15:restartNumberingAfterBreak="0">
    <w:nsid w:val="20830764"/>
    <w:multiLevelType w:val="hybridMultilevel"/>
    <w:tmpl w:val="6F56D4D8"/>
    <w:lvl w:ilvl="0" w:tplc="4CC0B628">
      <w:start w:val="1"/>
      <w:numFmt w:val="lowerRoman"/>
      <w:lvlText w:val="(%1)"/>
      <w:lvlJc w:val="left"/>
      <w:pPr>
        <w:ind w:left="3414" w:hanging="360"/>
      </w:pPr>
      <w:rPr>
        <w:rFonts w:cs="Mangal" w:hint="default"/>
      </w:rPr>
    </w:lvl>
    <w:lvl w:ilvl="1" w:tplc="04090019" w:tentative="1">
      <w:start w:val="1"/>
      <w:numFmt w:val="lowerLetter"/>
      <w:lvlText w:val="%2."/>
      <w:lvlJc w:val="left"/>
      <w:pPr>
        <w:ind w:left="4134" w:hanging="360"/>
      </w:pPr>
    </w:lvl>
    <w:lvl w:ilvl="2" w:tplc="0409001B" w:tentative="1">
      <w:start w:val="1"/>
      <w:numFmt w:val="lowerRoman"/>
      <w:lvlText w:val="%3."/>
      <w:lvlJc w:val="right"/>
      <w:pPr>
        <w:ind w:left="4854" w:hanging="180"/>
      </w:pPr>
    </w:lvl>
    <w:lvl w:ilvl="3" w:tplc="0409000F" w:tentative="1">
      <w:start w:val="1"/>
      <w:numFmt w:val="decimal"/>
      <w:lvlText w:val="%4."/>
      <w:lvlJc w:val="left"/>
      <w:pPr>
        <w:ind w:left="5574" w:hanging="360"/>
      </w:pPr>
    </w:lvl>
    <w:lvl w:ilvl="4" w:tplc="04090019" w:tentative="1">
      <w:start w:val="1"/>
      <w:numFmt w:val="lowerLetter"/>
      <w:lvlText w:val="%5."/>
      <w:lvlJc w:val="left"/>
      <w:pPr>
        <w:ind w:left="6294" w:hanging="360"/>
      </w:pPr>
    </w:lvl>
    <w:lvl w:ilvl="5" w:tplc="0409001B" w:tentative="1">
      <w:start w:val="1"/>
      <w:numFmt w:val="lowerRoman"/>
      <w:lvlText w:val="%6."/>
      <w:lvlJc w:val="right"/>
      <w:pPr>
        <w:ind w:left="7014" w:hanging="180"/>
      </w:pPr>
    </w:lvl>
    <w:lvl w:ilvl="6" w:tplc="0409000F" w:tentative="1">
      <w:start w:val="1"/>
      <w:numFmt w:val="decimal"/>
      <w:lvlText w:val="%7."/>
      <w:lvlJc w:val="left"/>
      <w:pPr>
        <w:ind w:left="7734" w:hanging="360"/>
      </w:pPr>
    </w:lvl>
    <w:lvl w:ilvl="7" w:tplc="04090019" w:tentative="1">
      <w:start w:val="1"/>
      <w:numFmt w:val="lowerLetter"/>
      <w:lvlText w:val="%8."/>
      <w:lvlJc w:val="left"/>
      <w:pPr>
        <w:ind w:left="8454" w:hanging="360"/>
      </w:pPr>
    </w:lvl>
    <w:lvl w:ilvl="8" w:tplc="0409001B" w:tentative="1">
      <w:start w:val="1"/>
      <w:numFmt w:val="lowerRoman"/>
      <w:lvlText w:val="%9."/>
      <w:lvlJc w:val="right"/>
      <w:pPr>
        <w:ind w:left="9174" w:hanging="180"/>
      </w:pPr>
    </w:lvl>
  </w:abstractNum>
  <w:abstractNum w:abstractNumId="50" w15:restartNumberingAfterBreak="0">
    <w:nsid w:val="22751D07"/>
    <w:multiLevelType w:val="hybridMultilevel"/>
    <w:tmpl w:val="153C1D70"/>
    <w:lvl w:ilvl="0" w:tplc="9A1EE6FA">
      <w:start w:val="1"/>
      <w:numFmt w:val="hindiVowels"/>
      <w:lvlText w:val="(%1)"/>
      <w:lvlJc w:val="left"/>
      <w:pPr>
        <w:ind w:left="2847" w:hanging="360"/>
      </w:pPr>
      <w:rPr>
        <w:rFonts w:ascii="Nirmala UI" w:hAnsi="Nirmala UI" w:cs="Nirmala UI" w:hint="default"/>
        <w:sz w:val="22"/>
        <w:szCs w:val="22"/>
      </w:r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51" w15:restartNumberingAfterBreak="0">
    <w:nsid w:val="235526D8"/>
    <w:multiLevelType w:val="hybridMultilevel"/>
    <w:tmpl w:val="CC149060"/>
    <w:lvl w:ilvl="0" w:tplc="4CC0B628">
      <w:start w:val="1"/>
      <w:numFmt w:val="lowerRoman"/>
      <w:lvlText w:val="(%1)"/>
      <w:lvlJc w:val="left"/>
      <w:pPr>
        <w:ind w:left="3555" w:hanging="360"/>
      </w:pPr>
      <w:rPr>
        <w:rFonts w:cs="Mangal" w:hint="default"/>
      </w:rPr>
    </w:lvl>
    <w:lvl w:ilvl="1" w:tplc="04090019" w:tentative="1">
      <w:start w:val="1"/>
      <w:numFmt w:val="lowerLetter"/>
      <w:lvlText w:val="%2."/>
      <w:lvlJc w:val="left"/>
      <w:pPr>
        <w:ind w:left="4275" w:hanging="360"/>
      </w:pPr>
    </w:lvl>
    <w:lvl w:ilvl="2" w:tplc="0409001B" w:tentative="1">
      <w:start w:val="1"/>
      <w:numFmt w:val="lowerRoman"/>
      <w:lvlText w:val="%3."/>
      <w:lvlJc w:val="right"/>
      <w:pPr>
        <w:ind w:left="4995" w:hanging="180"/>
      </w:pPr>
    </w:lvl>
    <w:lvl w:ilvl="3" w:tplc="0409000F" w:tentative="1">
      <w:start w:val="1"/>
      <w:numFmt w:val="decimal"/>
      <w:lvlText w:val="%4."/>
      <w:lvlJc w:val="left"/>
      <w:pPr>
        <w:ind w:left="5715" w:hanging="360"/>
      </w:pPr>
    </w:lvl>
    <w:lvl w:ilvl="4" w:tplc="04090019" w:tentative="1">
      <w:start w:val="1"/>
      <w:numFmt w:val="lowerLetter"/>
      <w:lvlText w:val="%5."/>
      <w:lvlJc w:val="left"/>
      <w:pPr>
        <w:ind w:left="6435" w:hanging="360"/>
      </w:pPr>
    </w:lvl>
    <w:lvl w:ilvl="5" w:tplc="0409001B" w:tentative="1">
      <w:start w:val="1"/>
      <w:numFmt w:val="lowerRoman"/>
      <w:lvlText w:val="%6."/>
      <w:lvlJc w:val="right"/>
      <w:pPr>
        <w:ind w:left="7155" w:hanging="180"/>
      </w:pPr>
    </w:lvl>
    <w:lvl w:ilvl="6" w:tplc="0409000F" w:tentative="1">
      <w:start w:val="1"/>
      <w:numFmt w:val="decimal"/>
      <w:lvlText w:val="%7."/>
      <w:lvlJc w:val="left"/>
      <w:pPr>
        <w:ind w:left="7875" w:hanging="360"/>
      </w:pPr>
    </w:lvl>
    <w:lvl w:ilvl="7" w:tplc="04090019" w:tentative="1">
      <w:start w:val="1"/>
      <w:numFmt w:val="lowerLetter"/>
      <w:lvlText w:val="%8."/>
      <w:lvlJc w:val="left"/>
      <w:pPr>
        <w:ind w:left="8595" w:hanging="360"/>
      </w:pPr>
    </w:lvl>
    <w:lvl w:ilvl="8" w:tplc="0409001B" w:tentative="1">
      <w:start w:val="1"/>
      <w:numFmt w:val="lowerRoman"/>
      <w:lvlText w:val="%9."/>
      <w:lvlJc w:val="right"/>
      <w:pPr>
        <w:ind w:left="9315" w:hanging="180"/>
      </w:pPr>
    </w:lvl>
  </w:abstractNum>
  <w:abstractNum w:abstractNumId="52" w15:restartNumberingAfterBreak="0">
    <w:nsid w:val="23594081"/>
    <w:multiLevelType w:val="hybridMultilevel"/>
    <w:tmpl w:val="794E2596"/>
    <w:lvl w:ilvl="0" w:tplc="755E1E52">
      <w:start w:val="1"/>
      <w:numFmt w:val="hindiVowels"/>
      <w:lvlText w:val="(%1)"/>
      <w:lvlJc w:val="left"/>
      <w:pPr>
        <w:ind w:left="2847" w:hanging="360"/>
      </w:pPr>
      <w:rPr>
        <w:rFonts w:ascii="Nirmala UI" w:hAnsi="Nirmala UI" w:cs="Nirmala UI" w:hint="default"/>
        <w:sz w:val="22"/>
        <w:szCs w:val="22"/>
      </w:r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53" w15:restartNumberingAfterBreak="0">
    <w:nsid w:val="23A235C7"/>
    <w:multiLevelType w:val="multilevel"/>
    <w:tmpl w:val="D2348F06"/>
    <w:lvl w:ilvl="0">
      <w:start w:val="1"/>
      <w:numFmt w:val="decimal"/>
      <w:lvlText w:val="%1.0"/>
      <w:lvlJc w:val="left"/>
      <w:pPr>
        <w:ind w:left="1134" w:hanging="425"/>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425"/>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right"/>
      <w:pPr>
        <w:ind w:left="1418" w:hanging="142"/>
      </w:pPr>
      <w:rPr>
        <w:b w:val="0"/>
        <w:bCs w:val="0"/>
      </w:rPr>
    </w:lvl>
    <w:lvl w:ilvl="3">
      <w:start w:val="1"/>
      <w:numFmt w:val="lowerLetter"/>
      <w:lvlText w:val="(%4)"/>
      <w:lvlJc w:val="left"/>
      <w:pPr>
        <w:ind w:left="1985" w:hanging="567"/>
      </w:pPr>
      <w:rPr>
        <w:b w:val="0"/>
        <w:bCs w:val="0"/>
        <w:sz w:val="22"/>
        <w:szCs w:val="22"/>
      </w:rPr>
    </w:lvl>
    <w:lvl w:ilvl="4">
      <w:start w:val="1"/>
      <w:numFmt w:val="lowerRoman"/>
      <w:lvlText w:val="(%5)"/>
      <w:lvlJc w:val="left"/>
      <w:pPr>
        <w:ind w:left="2552" w:hanging="567"/>
      </w:pPr>
      <w:rPr>
        <w:b w:val="0"/>
        <w:bCs/>
        <w:i w:val="0"/>
        <w:iCs/>
        <w:sz w:val="22"/>
        <w:szCs w:val="22"/>
      </w:rPr>
    </w:lvl>
    <w:lvl w:ilvl="5">
      <w:start w:val="1"/>
      <w:numFmt w:val="upperRoman"/>
      <w:lvlText w:val="(%6)"/>
      <w:lvlJc w:val="right"/>
      <w:pPr>
        <w:ind w:left="2835" w:firstLine="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54" w15:restartNumberingAfterBreak="0">
    <w:nsid w:val="243079E5"/>
    <w:multiLevelType w:val="hybridMultilevel"/>
    <w:tmpl w:val="2F94919A"/>
    <w:lvl w:ilvl="0" w:tplc="2430A13C">
      <w:start w:val="1"/>
      <w:numFmt w:val="hindiVowels"/>
      <w:lvlText w:val="(%1)"/>
      <w:lvlJc w:val="left"/>
      <w:pPr>
        <w:ind w:left="1778" w:hanging="360"/>
      </w:pPr>
      <w:rPr>
        <w:rFonts w:ascii="Nirmala UI" w:hAnsi="Nirmala UI" w:cs="Nirmala UI"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55" w15:restartNumberingAfterBreak="0">
    <w:nsid w:val="24592081"/>
    <w:multiLevelType w:val="hybridMultilevel"/>
    <w:tmpl w:val="18E2E7C6"/>
    <w:lvl w:ilvl="0" w:tplc="BD8C2508">
      <w:start w:val="1"/>
      <w:numFmt w:val="upperRoman"/>
      <w:lvlText w:val="(%1)"/>
      <w:lvlJc w:val="left"/>
      <w:pPr>
        <w:ind w:left="3839" w:hanging="720"/>
      </w:pPr>
      <w:rPr>
        <w:rFonts w:cs="Mangal" w:hint="default"/>
      </w:rPr>
    </w:lvl>
    <w:lvl w:ilvl="1" w:tplc="04090019" w:tentative="1">
      <w:start w:val="1"/>
      <w:numFmt w:val="lowerLetter"/>
      <w:lvlText w:val="%2."/>
      <w:lvlJc w:val="left"/>
      <w:pPr>
        <w:ind w:left="4199" w:hanging="360"/>
      </w:pPr>
    </w:lvl>
    <w:lvl w:ilvl="2" w:tplc="0409001B" w:tentative="1">
      <w:start w:val="1"/>
      <w:numFmt w:val="lowerRoman"/>
      <w:lvlText w:val="%3."/>
      <w:lvlJc w:val="right"/>
      <w:pPr>
        <w:ind w:left="4919" w:hanging="180"/>
      </w:pPr>
    </w:lvl>
    <w:lvl w:ilvl="3" w:tplc="0409000F" w:tentative="1">
      <w:start w:val="1"/>
      <w:numFmt w:val="decimal"/>
      <w:lvlText w:val="%4."/>
      <w:lvlJc w:val="left"/>
      <w:pPr>
        <w:ind w:left="5639" w:hanging="360"/>
      </w:pPr>
    </w:lvl>
    <w:lvl w:ilvl="4" w:tplc="04090019" w:tentative="1">
      <w:start w:val="1"/>
      <w:numFmt w:val="lowerLetter"/>
      <w:lvlText w:val="%5."/>
      <w:lvlJc w:val="left"/>
      <w:pPr>
        <w:ind w:left="6359" w:hanging="360"/>
      </w:pPr>
    </w:lvl>
    <w:lvl w:ilvl="5" w:tplc="0409001B" w:tentative="1">
      <w:start w:val="1"/>
      <w:numFmt w:val="lowerRoman"/>
      <w:lvlText w:val="%6."/>
      <w:lvlJc w:val="right"/>
      <w:pPr>
        <w:ind w:left="7079" w:hanging="180"/>
      </w:pPr>
    </w:lvl>
    <w:lvl w:ilvl="6" w:tplc="0409000F" w:tentative="1">
      <w:start w:val="1"/>
      <w:numFmt w:val="decimal"/>
      <w:lvlText w:val="%7."/>
      <w:lvlJc w:val="left"/>
      <w:pPr>
        <w:ind w:left="7799" w:hanging="360"/>
      </w:pPr>
    </w:lvl>
    <w:lvl w:ilvl="7" w:tplc="04090019" w:tentative="1">
      <w:start w:val="1"/>
      <w:numFmt w:val="lowerLetter"/>
      <w:lvlText w:val="%8."/>
      <w:lvlJc w:val="left"/>
      <w:pPr>
        <w:ind w:left="8519" w:hanging="360"/>
      </w:pPr>
    </w:lvl>
    <w:lvl w:ilvl="8" w:tplc="0409001B" w:tentative="1">
      <w:start w:val="1"/>
      <w:numFmt w:val="lowerRoman"/>
      <w:lvlText w:val="%9."/>
      <w:lvlJc w:val="right"/>
      <w:pPr>
        <w:ind w:left="9239" w:hanging="180"/>
      </w:pPr>
    </w:lvl>
  </w:abstractNum>
  <w:abstractNum w:abstractNumId="56" w15:restartNumberingAfterBreak="0">
    <w:nsid w:val="24A208DC"/>
    <w:multiLevelType w:val="hybridMultilevel"/>
    <w:tmpl w:val="99F86052"/>
    <w:lvl w:ilvl="0" w:tplc="AF76DF88">
      <w:start w:val="1"/>
      <w:numFmt w:val="hindiVowels"/>
      <w:lvlText w:val="(%1)"/>
      <w:lvlJc w:val="left"/>
      <w:pPr>
        <w:ind w:left="2847" w:hanging="360"/>
      </w:pPr>
      <w:rPr>
        <w:rFonts w:ascii="Nirmala UI" w:hAnsi="Nirmala UI" w:cs="Nirmala UI" w:hint="default"/>
        <w:sz w:val="22"/>
        <w:szCs w:val="22"/>
      </w:r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57" w15:restartNumberingAfterBreak="0">
    <w:nsid w:val="252C35C9"/>
    <w:multiLevelType w:val="hybridMultilevel"/>
    <w:tmpl w:val="5CDE2A32"/>
    <w:lvl w:ilvl="0" w:tplc="4CC0B628">
      <w:start w:val="1"/>
      <w:numFmt w:val="lowerRoman"/>
      <w:lvlText w:val="(%1)"/>
      <w:lvlJc w:val="left"/>
      <w:pPr>
        <w:ind w:left="3555" w:hanging="360"/>
      </w:pPr>
      <w:rPr>
        <w:rFonts w:cs="Mangal" w:hint="default"/>
      </w:rPr>
    </w:lvl>
    <w:lvl w:ilvl="1" w:tplc="04090019" w:tentative="1">
      <w:start w:val="1"/>
      <w:numFmt w:val="lowerLetter"/>
      <w:lvlText w:val="%2."/>
      <w:lvlJc w:val="left"/>
      <w:pPr>
        <w:ind w:left="4275" w:hanging="360"/>
      </w:pPr>
    </w:lvl>
    <w:lvl w:ilvl="2" w:tplc="0409001B" w:tentative="1">
      <w:start w:val="1"/>
      <w:numFmt w:val="lowerRoman"/>
      <w:lvlText w:val="%3."/>
      <w:lvlJc w:val="right"/>
      <w:pPr>
        <w:ind w:left="4995" w:hanging="180"/>
      </w:pPr>
    </w:lvl>
    <w:lvl w:ilvl="3" w:tplc="0409000F" w:tentative="1">
      <w:start w:val="1"/>
      <w:numFmt w:val="decimal"/>
      <w:lvlText w:val="%4."/>
      <w:lvlJc w:val="left"/>
      <w:pPr>
        <w:ind w:left="5715" w:hanging="360"/>
      </w:pPr>
    </w:lvl>
    <w:lvl w:ilvl="4" w:tplc="04090019" w:tentative="1">
      <w:start w:val="1"/>
      <w:numFmt w:val="lowerLetter"/>
      <w:lvlText w:val="%5."/>
      <w:lvlJc w:val="left"/>
      <w:pPr>
        <w:ind w:left="6435" w:hanging="360"/>
      </w:pPr>
    </w:lvl>
    <w:lvl w:ilvl="5" w:tplc="0409001B" w:tentative="1">
      <w:start w:val="1"/>
      <w:numFmt w:val="lowerRoman"/>
      <w:lvlText w:val="%6."/>
      <w:lvlJc w:val="right"/>
      <w:pPr>
        <w:ind w:left="7155" w:hanging="180"/>
      </w:pPr>
    </w:lvl>
    <w:lvl w:ilvl="6" w:tplc="0409000F" w:tentative="1">
      <w:start w:val="1"/>
      <w:numFmt w:val="decimal"/>
      <w:lvlText w:val="%7."/>
      <w:lvlJc w:val="left"/>
      <w:pPr>
        <w:ind w:left="7875" w:hanging="360"/>
      </w:pPr>
    </w:lvl>
    <w:lvl w:ilvl="7" w:tplc="04090019" w:tentative="1">
      <w:start w:val="1"/>
      <w:numFmt w:val="lowerLetter"/>
      <w:lvlText w:val="%8."/>
      <w:lvlJc w:val="left"/>
      <w:pPr>
        <w:ind w:left="8595" w:hanging="360"/>
      </w:pPr>
    </w:lvl>
    <w:lvl w:ilvl="8" w:tplc="0409001B" w:tentative="1">
      <w:start w:val="1"/>
      <w:numFmt w:val="lowerRoman"/>
      <w:lvlText w:val="%9."/>
      <w:lvlJc w:val="right"/>
      <w:pPr>
        <w:ind w:left="9315" w:hanging="180"/>
      </w:pPr>
    </w:lvl>
  </w:abstractNum>
  <w:abstractNum w:abstractNumId="58" w15:restartNumberingAfterBreak="0">
    <w:nsid w:val="25850FA0"/>
    <w:multiLevelType w:val="hybridMultilevel"/>
    <w:tmpl w:val="0DB8C2D0"/>
    <w:lvl w:ilvl="0" w:tplc="58566732">
      <w:start w:val="1"/>
      <w:numFmt w:val="hindiVowels"/>
      <w:lvlText w:val="(%1)"/>
      <w:lvlJc w:val="left"/>
      <w:pPr>
        <w:ind w:left="2847" w:hanging="360"/>
      </w:pPr>
      <w:rPr>
        <w:rFonts w:ascii="Nirmala UI" w:hAnsi="Nirmala UI" w:cs="Nirmala UI" w:hint="default"/>
        <w:sz w:val="22"/>
        <w:szCs w:val="22"/>
      </w:r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59" w15:restartNumberingAfterBreak="0">
    <w:nsid w:val="261C2E5D"/>
    <w:multiLevelType w:val="hybridMultilevel"/>
    <w:tmpl w:val="E0CA3928"/>
    <w:lvl w:ilvl="0" w:tplc="F736834E">
      <w:start w:val="1"/>
      <w:numFmt w:val="upperLetter"/>
      <w:lvlText w:val="(%1)"/>
      <w:lvlJc w:val="left"/>
      <w:pPr>
        <w:ind w:left="1666" w:hanging="567"/>
      </w:pPr>
      <w:rPr>
        <w:rFonts w:ascii="Arial" w:eastAsia="Arial" w:hAnsi="Arial" w:cs="Arial" w:hint="default"/>
        <w:spacing w:val="-1"/>
        <w:w w:val="99"/>
        <w:sz w:val="20"/>
        <w:szCs w:val="20"/>
        <w:lang w:val="en-US" w:eastAsia="en-US" w:bidi="ar-SA"/>
      </w:rPr>
    </w:lvl>
    <w:lvl w:ilvl="1" w:tplc="373456FC">
      <w:start w:val="1"/>
      <w:numFmt w:val="lowerLetter"/>
      <w:lvlText w:val="(%2)"/>
      <w:lvlJc w:val="left"/>
      <w:pPr>
        <w:ind w:left="2094" w:hanging="428"/>
      </w:pPr>
      <w:rPr>
        <w:rFonts w:ascii="Arial" w:eastAsia="Arial" w:hAnsi="Arial" w:cs="Arial" w:hint="default"/>
        <w:spacing w:val="-1"/>
        <w:w w:val="99"/>
        <w:sz w:val="20"/>
        <w:szCs w:val="20"/>
        <w:lang w:val="en-US" w:eastAsia="en-US" w:bidi="ar-SA"/>
      </w:rPr>
    </w:lvl>
    <w:lvl w:ilvl="2" w:tplc="23A27FC8">
      <w:numFmt w:val="bullet"/>
      <w:lvlText w:val="•"/>
      <w:lvlJc w:val="left"/>
      <w:pPr>
        <w:ind w:left="3160" w:hanging="428"/>
      </w:pPr>
      <w:rPr>
        <w:rFonts w:hint="default"/>
        <w:lang w:val="en-US" w:eastAsia="en-US" w:bidi="ar-SA"/>
      </w:rPr>
    </w:lvl>
    <w:lvl w:ilvl="3" w:tplc="B49EBAD4">
      <w:numFmt w:val="bullet"/>
      <w:lvlText w:val="•"/>
      <w:lvlJc w:val="left"/>
      <w:pPr>
        <w:ind w:left="4220" w:hanging="428"/>
      </w:pPr>
      <w:rPr>
        <w:rFonts w:hint="default"/>
        <w:lang w:val="en-US" w:eastAsia="en-US" w:bidi="ar-SA"/>
      </w:rPr>
    </w:lvl>
    <w:lvl w:ilvl="4" w:tplc="DBA6F820">
      <w:numFmt w:val="bullet"/>
      <w:lvlText w:val="•"/>
      <w:lvlJc w:val="left"/>
      <w:pPr>
        <w:ind w:left="5280" w:hanging="428"/>
      </w:pPr>
      <w:rPr>
        <w:rFonts w:hint="default"/>
        <w:lang w:val="en-US" w:eastAsia="en-US" w:bidi="ar-SA"/>
      </w:rPr>
    </w:lvl>
    <w:lvl w:ilvl="5" w:tplc="90687A42">
      <w:numFmt w:val="bullet"/>
      <w:lvlText w:val="•"/>
      <w:lvlJc w:val="left"/>
      <w:pPr>
        <w:ind w:left="6340" w:hanging="428"/>
      </w:pPr>
      <w:rPr>
        <w:rFonts w:hint="default"/>
        <w:lang w:val="en-US" w:eastAsia="en-US" w:bidi="ar-SA"/>
      </w:rPr>
    </w:lvl>
    <w:lvl w:ilvl="6" w:tplc="B0C06258">
      <w:numFmt w:val="bullet"/>
      <w:lvlText w:val="•"/>
      <w:lvlJc w:val="left"/>
      <w:pPr>
        <w:ind w:left="7400" w:hanging="428"/>
      </w:pPr>
      <w:rPr>
        <w:rFonts w:hint="default"/>
        <w:lang w:val="en-US" w:eastAsia="en-US" w:bidi="ar-SA"/>
      </w:rPr>
    </w:lvl>
    <w:lvl w:ilvl="7" w:tplc="2C10CDC8">
      <w:numFmt w:val="bullet"/>
      <w:lvlText w:val="•"/>
      <w:lvlJc w:val="left"/>
      <w:pPr>
        <w:ind w:left="8460" w:hanging="428"/>
      </w:pPr>
      <w:rPr>
        <w:rFonts w:hint="default"/>
        <w:lang w:val="en-US" w:eastAsia="en-US" w:bidi="ar-SA"/>
      </w:rPr>
    </w:lvl>
    <w:lvl w:ilvl="8" w:tplc="038A3968">
      <w:numFmt w:val="bullet"/>
      <w:lvlText w:val="•"/>
      <w:lvlJc w:val="left"/>
      <w:pPr>
        <w:ind w:left="9520" w:hanging="428"/>
      </w:pPr>
      <w:rPr>
        <w:rFonts w:hint="default"/>
        <w:lang w:val="en-US" w:eastAsia="en-US" w:bidi="ar-SA"/>
      </w:rPr>
    </w:lvl>
  </w:abstractNum>
  <w:abstractNum w:abstractNumId="60" w15:restartNumberingAfterBreak="0">
    <w:nsid w:val="26484FA1"/>
    <w:multiLevelType w:val="hybridMultilevel"/>
    <w:tmpl w:val="B8B2F61E"/>
    <w:lvl w:ilvl="0" w:tplc="63180F5E">
      <w:start w:val="1"/>
      <w:numFmt w:val="lowerRoman"/>
      <w:lvlText w:val="(%1)"/>
      <w:lvlJc w:val="left"/>
      <w:pPr>
        <w:ind w:left="3839" w:hanging="360"/>
      </w:pPr>
      <w:rPr>
        <w:rFonts w:ascii="Arial" w:eastAsia="Arial" w:hAnsi="Arial" w:cs="Arial" w:hint="default"/>
        <w:spacing w:val="-1"/>
        <w:w w:val="99"/>
        <w:sz w:val="20"/>
        <w:szCs w:val="20"/>
        <w:lang w:val="en-US" w:eastAsia="en-US" w:bidi="ar-SA"/>
      </w:rPr>
    </w:lvl>
    <w:lvl w:ilvl="1" w:tplc="04090019" w:tentative="1">
      <w:start w:val="1"/>
      <w:numFmt w:val="lowerLetter"/>
      <w:lvlText w:val="%2."/>
      <w:lvlJc w:val="left"/>
      <w:pPr>
        <w:ind w:left="4559" w:hanging="360"/>
      </w:pPr>
    </w:lvl>
    <w:lvl w:ilvl="2" w:tplc="0409001B" w:tentative="1">
      <w:start w:val="1"/>
      <w:numFmt w:val="lowerRoman"/>
      <w:lvlText w:val="%3."/>
      <w:lvlJc w:val="right"/>
      <w:pPr>
        <w:ind w:left="5279" w:hanging="180"/>
      </w:pPr>
    </w:lvl>
    <w:lvl w:ilvl="3" w:tplc="0409000F" w:tentative="1">
      <w:start w:val="1"/>
      <w:numFmt w:val="decimal"/>
      <w:lvlText w:val="%4."/>
      <w:lvlJc w:val="left"/>
      <w:pPr>
        <w:ind w:left="5999" w:hanging="360"/>
      </w:pPr>
    </w:lvl>
    <w:lvl w:ilvl="4" w:tplc="04090019" w:tentative="1">
      <w:start w:val="1"/>
      <w:numFmt w:val="lowerLetter"/>
      <w:lvlText w:val="%5."/>
      <w:lvlJc w:val="left"/>
      <w:pPr>
        <w:ind w:left="6719" w:hanging="360"/>
      </w:pPr>
    </w:lvl>
    <w:lvl w:ilvl="5" w:tplc="0409001B" w:tentative="1">
      <w:start w:val="1"/>
      <w:numFmt w:val="lowerRoman"/>
      <w:lvlText w:val="%6."/>
      <w:lvlJc w:val="right"/>
      <w:pPr>
        <w:ind w:left="7439" w:hanging="180"/>
      </w:pPr>
    </w:lvl>
    <w:lvl w:ilvl="6" w:tplc="0409000F" w:tentative="1">
      <w:start w:val="1"/>
      <w:numFmt w:val="decimal"/>
      <w:lvlText w:val="%7."/>
      <w:lvlJc w:val="left"/>
      <w:pPr>
        <w:ind w:left="8159" w:hanging="360"/>
      </w:pPr>
    </w:lvl>
    <w:lvl w:ilvl="7" w:tplc="04090019" w:tentative="1">
      <w:start w:val="1"/>
      <w:numFmt w:val="lowerLetter"/>
      <w:lvlText w:val="%8."/>
      <w:lvlJc w:val="left"/>
      <w:pPr>
        <w:ind w:left="8879" w:hanging="360"/>
      </w:pPr>
    </w:lvl>
    <w:lvl w:ilvl="8" w:tplc="0409001B" w:tentative="1">
      <w:start w:val="1"/>
      <w:numFmt w:val="lowerRoman"/>
      <w:lvlText w:val="%9."/>
      <w:lvlJc w:val="right"/>
      <w:pPr>
        <w:ind w:left="9599" w:hanging="180"/>
      </w:pPr>
    </w:lvl>
  </w:abstractNum>
  <w:abstractNum w:abstractNumId="61" w15:restartNumberingAfterBreak="0">
    <w:nsid w:val="2866124E"/>
    <w:multiLevelType w:val="hybridMultilevel"/>
    <w:tmpl w:val="B9848E90"/>
    <w:lvl w:ilvl="0" w:tplc="8CD6827A">
      <w:start w:val="4"/>
      <w:numFmt w:val="lowerRoman"/>
      <w:lvlText w:val="(%1)"/>
      <w:lvlJc w:val="left"/>
      <w:pPr>
        <w:ind w:left="3850" w:hanging="360"/>
      </w:pPr>
      <w:rPr>
        <w:rFonts w:cs="Manga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2" w15:restartNumberingAfterBreak="0">
    <w:nsid w:val="289C1A4B"/>
    <w:multiLevelType w:val="hybridMultilevel"/>
    <w:tmpl w:val="DC9257BC"/>
    <w:lvl w:ilvl="0" w:tplc="56D2149C">
      <w:start w:val="1"/>
      <w:numFmt w:val="hindiVowels"/>
      <w:lvlText w:val="(%1)"/>
      <w:lvlJc w:val="left"/>
      <w:pPr>
        <w:ind w:left="2847" w:hanging="360"/>
      </w:pPr>
      <w:rPr>
        <w:rFonts w:ascii="Nirmala UI" w:hAnsi="Nirmala UI" w:cs="Nirmala UI" w:hint="default"/>
        <w:sz w:val="22"/>
        <w:szCs w:val="22"/>
      </w:r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63" w15:restartNumberingAfterBreak="0">
    <w:nsid w:val="292B09C1"/>
    <w:multiLevelType w:val="hybridMultilevel"/>
    <w:tmpl w:val="D61C833E"/>
    <w:lvl w:ilvl="0" w:tplc="F814A7E6">
      <w:start w:val="1"/>
      <w:numFmt w:val="lowerRoman"/>
      <w:lvlText w:val="(%1)"/>
      <w:lvlJc w:val="left"/>
      <w:pPr>
        <w:ind w:left="3067" w:hanging="360"/>
      </w:pPr>
      <w:rPr>
        <w:rFonts w:hint="default"/>
      </w:rPr>
    </w:lvl>
    <w:lvl w:ilvl="1" w:tplc="04090019">
      <w:start w:val="1"/>
      <w:numFmt w:val="lowerLetter"/>
      <w:lvlText w:val="%2."/>
      <w:lvlJc w:val="left"/>
      <w:pPr>
        <w:ind w:left="3787" w:hanging="360"/>
      </w:pPr>
    </w:lvl>
    <w:lvl w:ilvl="2" w:tplc="0409001B" w:tentative="1">
      <w:start w:val="1"/>
      <w:numFmt w:val="lowerRoman"/>
      <w:lvlText w:val="%3."/>
      <w:lvlJc w:val="right"/>
      <w:pPr>
        <w:ind w:left="4507" w:hanging="180"/>
      </w:pPr>
    </w:lvl>
    <w:lvl w:ilvl="3" w:tplc="0409000F" w:tentative="1">
      <w:start w:val="1"/>
      <w:numFmt w:val="decimal"/>
      <w:lvlText w:val="%4."/>
      <w:lvlJc w:val="left"/>
      <w:pPr>
        <w:ind w:left="5227" w:hanging="360"/>
      </w:pPr>
    </w:lvl>
    <w:lvl w:ilvl="4" w:tplc="04090019" w:tentative="1">
      <w:start w:val="1"/>
      <w:numFmt w:val="lowerLetter"/>
      <w:lvlText w:val="%5."/>
      <w:lvlJc w:val="left"/>
      <w:pPr>
        <w:ind w:left="5947" w:hanging="360"/>
      </w:pPr>
    </w:lvl>
    <w:lvl w:ilvl="5" w:tplc="0409001B" w:tentative="1">
      <w:start w:val="1"/>
      <w:numFmt w:val="lowerRoman"/>
      <w:lvlText w:val="%6."/>
      <w:lvlJc w:val="right"/>
      <w:pPr>
        <w:ind w:left="6667" w:hanging="180"/>
      </w:pPr>
    </w:lvl>
    <w:lvl w:ilvl="6" w:tplc="0409000F" w:tentative="1">
      <w:start w:val="1"/>
      <w:numFmt w:val="decimal"/>
      <w:lvlText w:val="%7."/>
      <w:lvlJc w:val="left"/>
      <w:pPr>
        <w:ind w:left="7387" w:hanging="360"/>
      </w:pPr>
    </w:lvl>
    <w:lvl w:ilvl="7" w:tplc="04090019" w:tentative="1">
      <w:start w:val="1"/>
      <w:numFmt w:val="lowerLetter"/>
      <w:lvlText w:val="%8."/>
      <w:lvlJc w:val="left"/>
      <w:pPr>
        <w:ind w:left="8107" w:hanging="360"/>
      </w:pPr>
    </w:lvl>
    <w:lvl w:ilvl="8" w:tplc="0409001B" w:tentative="1">
      <w:start w:val="1"/>
      <w:numFmt w:val="lowerRoman"/>
      <w:lvlText w:val="%9."/>
      <w:lvlJc w:val="right"/>
      <w:pPr>
        <w:ind w:left="8827" w:hanging="180"/>
      </w:pPr>
    </w:lvl>
  </w:abstractNum>
  <w:abstractNum w:abstractNumId="64" w15:restartNumberingAfterBreak="0">
    <w:nsid w:val="2991623C"/>
    <w:multiLevelType w:val="hybridMultilevel"/>
    <w:tmpl w:val="FF7857F8"/>
    <w:lvl w:ilvl="0" w:tplc="3EC43D5A">
      <w:start w:val="1"/>
      <w:numFmt w:val="hindiVowels"/>
      <w:lvlText w:val="(%1)"/>
      <w:lvlJc w:val="left"/>
      <w:pPr>
        <w:ind w:left="2847" w:hanging="360"/>
      </w:pPr>
      <w:rPr>
        <w:rFonts w:ascii="Nirmala UI" w:hAnsi="Nirmala UI" w:cs="Nirmala UI" w:hint="default"/>
        <w:sz w:val="22"/>
        <w:szCs w:val="22"/>
      </w:r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65" w15:restartNumberingAfterBreak="0">
    <w:nsid w:val="29F37A7F"/>
    <w:multiLevelType w:val="hybridMultilevel"/>
    <w:tmpl w:val="932A3920"/>
    <w:lvl w:ilvl="0" w:tplc="EDBE3944">
      <w:start w:val="1"/>
      <w:numFmt w:val="decimal"/>
      <w:lvlText w:val="%1."/>
      <w:lvlJc w:val="left"/>
      <w:pPr>
        <w:ind w:left="1640" w:hanging="540"/>
        <w:jc w:val="right"/>
      </w:pPr>
      <w:rPr>
        <w:rFonts w:ascii="Arial" w:eastAsia="Arial" w:hAnsi="Arial" w:cs="Arial" w:hint="default"/>
        <w:b/>
        <w:bCs/>
        <w:spacing w:val="-1"/>
        <w:w w:val="99"/>
        <w:sz w:val="20"/>
        <w:szCs w:val="20"/>
        <w:lang w:val="en-US" w:eastAsia="en-US" w:bidi="ar-SA"/>
      </w:rPr>
    </w:lvl>
    <w:lvl w:ilvl="1" w:tplc="1F9C14DE">
      <w:start w:val="1"/>
      <w:numFmt w:val="decimal"/>
      <w:lvlText w:val="(%2)"/>
      <w:lvlJc w:val="left"/>
      <w:pPr>
        <w:ind w:left="2010" w:hanging="380"/>
      </w:pPr>
      <w:rPr>
        <w:rFonts w:ascii="Times New Roman" w:eastAsia="Arial" w:hAnsi="Times New Roman" w:cs="Times New Roman" w:hint="default"/>
        <w:w w:val="99"/>
        <w:sz w:val="22"/>
        <w:szCs w:val="22"/>
        <w:lang w:val="en-US" w:eastAsia="en-US" w:bidi="ar-SA"/>
      </w:rPr>
    </w:lvl>
    <w:lvl w:ilvl="2" w:tplc="40090019">
      <w:start w:val="1"/>
      <w:numFmt w:val="lowerLetter"/>
      <w:lvlText w:val="%3."/>
      <w:lvlJc w:val="left"/>
      <w:pPr>
        <w:ind w:left="644" w:hanging="360"/>
      </w:pPr>
      <w:rPr>
        <w:rFonts w:hint="default"/>
        <w:sz w:val="22"/>
        <w:szCs w:val="22"/>
      </w:rPr>
    </w:lvl>
    <w:lvl w:ilvl="3" w:tplc="9CCE094E">
      <w:start w:val="1"/>
      <w:numFmt w:val="decimal"/>
      <w:lvlText w:val="(%4)"/>
      <w:lvlJc w:val="left"/>
      <w:pPr>
        <w:ind w:left="2299" w:hanging="300"/>
      </w:pPr>
      <w:rPr>
        <w:rFonts w:ascii="Arial" w:eastAsia="Arial" w:hAnsi="Arial" w:cs="Arial" w:hint="default"/>
        <w:w w:val="99"/>
        <w:sz w:val="20"/>
        <w:szCs w:val="20"/>
        <w:lang w:val="en-US" w:eastAsia="en-US" w:bidi="ar-SA"/>
      </w:rPr>
    </w:lvl>
    <w:lvl w:ilvl="4" w:tplc="36A23524">
      <w:numFmt w:val="bullet"/>
      <w:lvlText w:val="•"/>
      <w:lvlJc w:val="left"/>
      <w:pPr>
        <w:ind w:left="2300" w:hanging="300"/>
      </w:pPr>
      <w:rPr>
        <w:rFonts w:hint="default"/>
        <w:lang w:val="en-US" w:eastAsia="en-US" w:bidi="ar-SA"/>
      </w:rPr>
    </w:lvl>
    <w:lvl w:ilvl="5" w:tplc="0FC431D0">
      <w:numFmt w:val="bullet"/>
      <w:lvlText w:val="•"/>
      <w:lvlJc w:val="left"/>
      <w:pPr>
        <w:ind w:left="3856" w:hanging="300"/>
      </w:pPr>
      <w:rPr>
        <w:rFonts w:hint="default"/>
        <w:lang w:val="en-US" w:eastAsia="en-US" w:bidi="ar-SA"/>
      </w:rPr>
    </w:lvl>
    <w:lvl w:ilvl="6" w:tplc="62FCC180">
      <w:numFmt w:val="bullet"/>
      <w:lvlText w:val="•"/>
      <w:lvlJc w:val="left"/>
      <w:pPr>
        <w:ind w:left="5413" w:hanging="300"/>
      </w:pPr>
      <w:rPr>
        <w:rFonts w:hint="default"/>
        <w:lang w:val="en-US" w:eastAsia="en-US" w:bidi="ar-SA"/>
      </w:rPr>
    </w:lvl>
    <w:lvl w:ilvl="7" w:tplc="D5466068">
      <w:numFmt w:val="bullet"/>
      <w:lvlText w:val="•"/>
      <w:lvlJc w:val="left"/>
      <w:pPr>
        <w:ind w:left="6970" w:hanging="300"/>
      </w:pPr>
      <w:rPr>
        <w:rFonts w:hint="default"/>
        <w:lang w:val="en-US" w:eastAsia="en-US" w:bidi="ar-SA"/>
      </w:rPr>
    </w:lvl>
    <w:lvl w:ilvl="8" w:tplc="E51E4C52">
      <w:numFmt w:val="bullet"/>
      <w:lvlText w:val="•"/>
      <w:lvlJc w:val="left"/>
      <w:pPr>
        <w:ind w:left="8526" w:hanging="300"/>
      </w:pPr>
      <w:rPr>
        <w:rFonts w:hint="default"/>
        <w:lang w:val="en-US" w:eastAsia="en-US" w:bidi="ar-SA"/>
      </w:rPr>
    </w:lvl>
  </w:abstractNum>
  <w:abstractNum w:abstractNumId="66" w15:restartNumberingAfterBreak="0">
    <w:nsid w:val="2A177A3E"/>
    <w:multiLevelType w:val="hybridMultilevel"/>
    <w:tmpl w:val="E874660E"/>
    <w:lvl w:ilvl="0" w:tplc="4CC0B628">
      <w:start w:val="1"/>
      <w:numFmt w:val="lowerRoman"/>
      <w:lvlText w:val="(%1)"/>
      <w:lvlJc w:val="left"/>
      <w:pPr>
        <w:ind w:left="3555" w:hanging="360"/>
      </w:pPr>
      <w:rPr>
        <w:rFonts w:cs="Mangal" w:hint="default"/>
      </w:rPr>
    </w:lvl>
    <w:lvl w:ilvl="1" w:tplc="04090019" w:tentative="1">
      <w:start w:val="1"/>
      <w:numFmt w:val="lowerLetter"/>
      <w:lvlText w:val="%2."/>
      <w:lvlJc w:val="left"/>
      <w:pPr>
        <w:ind w:left="4275" w:hanging="360"/>
      </w:pPr>
    </w:lvl>
    <w:lvl w:ilvl="2" w:tplc="0409001B" w:tentative="1">
      <w:start w:val="1"/>
      <w:numFmt w:val="lowerRoman"/>
      <w:lvlText w:val="%3."/>
      <w:lvlJc w:val="right"/>
      <w:pPr>
        <w:ind w:left="4995" w:hanging="180"/>
      </w:pPr>
    </w:lvl>
    <w:lvl w:ilvl="3" w:tplc="0409000F" w:tentative="1">
      <w:start w:val="1"/>
      <w:numFmt w:val="decimal"/>
      <w:lvlText w:val="%4."/>
      <w:lvlJc w:val="left"/>
      <w:pPr>
        <w:ind w:left="5715" w:hanging="360"/>
      </w:pPr>
    </w:lvl>
    <w:lvl w:ilvl="4" w:tplc="04090019" w:tentative="1">
      <w:start w:val="1"/>
      <w:numFmt w:val="lowerLetter"/>
      <w:lvlText w:val="%5."/>
      <w:lvlJc w:val="left"/>
      <w:pPr>
        <w:ind w:left="6435" w:hanging="360"/>
      </w:pPr>
    </w:lvl>
    <w:lvl w:ilvl="5" w:tplc="0409001B" w:tentative="1">
      <w:start w:val="1"/>
      <w:numFmt w:val="lowerRoman"/>
      <w:lvlText w:val="%6."/>
      <w:lvlJc w:val="right"/>
      <w:pPr>
        <w:ind w:left="7155" w:hanging="180"/>
      </w:pPr>
    </w:lvl>
    <w:lvl w:ilvl="6" w:tplc="0409000F" w:tentative="1">
      <w:start w:val="1"/>
      <w:numFmt w:val="decimal"/>
      <w:lvlText w:val="%7."/>
      <w:lvlJc w:val="left"/>
      <w:pPr>
        <w:ind w:left="7875" w:hanging="360"/>
      </w:pPr>
    </w:lvl>
    <w:lvl w:ilvl="7" w:tplc="04090019" w:tentative="1">
      <w:start w:val="1"/>
      <w:numFmt w:val="lowerLetter"/>
      <w:lvlText w:val="%8."/>
      <w:lvlJc w:val="left"/>
      <w:pPr>
        <w:ind w:left="8595" w:hanging="360"/>
      </w:pPr>
    </w:lvl>
    <w:lvl w:ilvl="8" w:tplc="0409001B" w:tentative="1">
      <w:start w:val="1"/>
      <w:numFmt w:val="lowerRoman"/>
      <w:lvlText w:val="%9."/>
      <w:lvlJc w:val="right"/>
      <w:pPr>
        <w:ind w:left="9315" w:hanging="180"/>
      </w:pPr>
    </w:lvl>
  </w:abstractNum>
  <w:abstractNum w:abstractNumId="67" w15:restartNumberingAfterBreak="0">
    <w:nsid w:val="2BD71E45"/>
    <w:multiLevelType w:val="hybridMultilevel"/>
    <w:tmpl w:val="C79AEEF4"/>
    <w:lvl w:ilvl="0" w:tplc="4CC0B628">
      <w:start w:val="1"/>
      <w:numFmt w:val="lowerRoman"/>
      <w:lvlText w:val="(%1)"/>
      <w:lvlJc w:val="left"/>
      <w:pPr>
        <w:ind w:left="2847" w:hanging="360"/>
      </w:pPr>
      <w:rPr>
        <w:rFonts w:cs="Mangal" w:hint="default"/>
      </w:r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68" w15:restartNumberingAfterBreak="0">
    <w:nsid w:val="2BE2364F"/>
    <w:multiLevelType w:val="hybridMultilevel"/>
    <w:tmpl w:val="5476B838"/>
    <w:lvl w:ilvl="0" w:tplc="4CC0B628">
      <w:start w:val="1"/>
      <w:numFmt w:val="lowerRoman"/>
      <w:lvlText w:val="(%1)"/>
      <w:lvlJc w:val="left"/>
      <w:pPr>
        <w:ind w:left="3436" w:hanging="360"/>
      </w:pPr>
      <w:rPr>
        <w:rFonts w:cs="Mangal" w:hint="default"/>
      </w:rPr>
    </w:lvl>
    <w:lvl w:ilvl="1" w:tplc="04090019" w:tentative="1">
      <w:start w:val="1"/>
      <w:numFmt w:val="lowerLetter"/>
      <w:lvlText w:val="%2."/>
      <w:lvlJc w:val="left"/>
      <w:pPr>
        <w:ind w:left="4156" w:hanging="360"/>
      </w:pPr>
    </w:lvl>
    <w:lvl w:ilvl="2" w:tplc="0409001B" w:tentative="1">
      <w:start w:val="1"/>
      <w:numFmt w:val="lowerRoman"/>
      <w:lvlText w:val="%3."/>
      <w:lvlJc w:val="right"/>
      <w:pPr>
        <w:ind w:left="4876" w:hanging="180"/>
      </w:pPr>
    </w:lvl>
    <w:lvl w:ilvl="3" w:tplc="0409000F" w:tentative="1">
      <w:start w:val="1"/>
      <w:numFmt w:val="decimal"/>
      <w:lvlText w:val="%4."/>
      <w:lvlJc w:val="left"/>
      <w:pPr>
        <w:ind w:left="5596" w:hanging="360"/>
      </w:pPr>
    </w:lvl>
    <w:lvl w:ilvl="4" w:tplc="04090019" w:tentative="1">
      <w:start w:val="1"/>
      <w:numFmt w:val="lowerLetter"/>
      <w:lvlText w:val="%5."/>
      <w:lvlJc w:val="left"/>
      <w:pPr>
        <w:ind w:left="6316" w:hanging="360"/>
      </w:pPr>
    </w:lvl>
    <w:lvl w:ilvl="5" w:tplc="0409001B" w:tentative="1">
      <w:start w:val="1"/>
      <w:numFmt w:val="lowerRoman"/>
      <w:lvlText w:val="%6."/>
      <w:lvlJc w:val="right"/>
      <w:pPr>
        <w:ind w:left="7036" w:hanging="180"/>
      </w:pPr>
    </w:lvl>
    <w:lvl w:ilvl="6" w:tplc="0409000F" w:tentative="1">
      <w:start w:val="1"/>
      <w:numFmt w:val="decimal"/>
      <w:lvlText w:val="%7."/>
      <w:lvlJc w:val="left"/>
      <w:pPr>
        <w:ind w:left="7756" w:hanging="360"/>
      </w:pPr>
    </w:lvl>
    <w:lvl w:ilvl="7" w:tplc="04090019" w:tentative="1">
      <w:start w:val="1"/>
      <w:numFmt w:val="lowerLetter"/>
      <w:lvlText w:val="%8."/>
      <w:lvlJc w:val="left"/>
      <w:pPr>
        <w:ind w:left="8476" w:hanging="360"/>
      </w:pPr>
    </w:lvl>
    <w:lvl w:ilvl="8" w:tplc="0409001B" w:tentative="1">
      <w:start w:val="1"/>
      <w:numFmt w:val="lowerRoman"/>
      <w:lvlText w:val="%9."/>
      <w:lvlJc w:val="right"/>
      <w:pPr>
        <w:ind w:left="9196" w:hanging="180"/>
      </w:pPr>
    </w:lvl>
  </w:abstractNum>
  <w:abstractNum w:abstractNumId="69" w15:restartNumberingAfterBreak="0">
    <w:nsid w:val="2D000855"/>
    <w:multiLevelType w:val="multilevel"/>
    <w:tmpl w:val="3F46ABB2"/>
    <w:lvl w:ilvl="0">
      <w:start w:val="1"/>
      <w:numFmt w:val="decimal"/>
      <w:lvlText w:val="%1."/>
      <w:lvlJc w:val="left"/>
      <w:pPr>
        <w:ind w:left="1640" w:hanging="540"/>
      </w:pPr>
      <w:rPr>
        <w:rFonts w:ascii="Arial" w:eastAsia="Arial" w:hAnsi="Arial" w:cs="Arial"/>
        <w:b/>
        <w:bCs/>
        <w:spacing w:val="-1"/>
        <w:w w:val="99"/>
        <w:sz w:val="20"/>
        <w:szCs w:val="20"/>
        <w:lang w:val="en-US" w:eastAsia="en-US" w:bidi="ar-SA"/>
      </w:rPr>
    </w:lvl>
    <w:lvl w:ilvl="1">
      <w:start w:val="1"/>
      <w:numFmt w:val="decimal"/>
      <w:lvlText w:val="(%2)"/>
      <w:lvlJc w:val="left"/>
      <w:pPr>
        <w:ind w:left="2010" w:hanging="380"/>
      </w:pPr>
      <w:rPr>
        <w:rFonts w:asciiTheme="majorBidi" w:eastAsia="Arial" w:hAnsiTheme="majorBidi" w:cstheme="majorBidi" w:hint="default"/>
        <w:w w:val="99"/>
        <w:sz w:val="22"/>
        <w:szCs w:val="22"/>
        <w:lang w:val="en-US" w:eastAsia="en-US" w:bidi="ar-SA"/>
      </w:rPr>
    </w:lvl>
    <w:lvl w:ilvl="2">
      <w:start w:val="1"/>
      <w:numFmt w:val="lowerLetter"/>
      <w:lvlText w:val="(%3)"/>
      <w:lvlJc w:val="left"/>
      <w:pPr>
        <w:ind w:left="2000" w:hanging="360"/>
      </w:pPr>
      <w:rPr>
        <w:rFonts w:ascii="Times New Roman" w:eastAsia="Arial" w:hAnsi="Times New Roman" w:cs="Times New Roman"/>
        <w:w w:val="99"/>
        <w:sz w:val="22"/>
        <w:szCs w:val="22"/>
        <w:lang w:val="en-US" w:eastAsia="en-US" w:bidi="ar-SA"/>
      </w:rPr>
    </w:lvl>
    <w:lvl w:ilvl="3">
      <w:start w:val="1"/>
      <w:numFmt w:val="decimal"/>
      <w:lvlText w:val="(%4)"/>
      <w:lvlJc w:val="left"/>
      <w:pPr>
        <w:ind w:left="2299" w:hanging="300"/>
      </w:pPr>
      <w:rPr>
        <w:rFonts w:ascii="Arial" w:eastAsia="Arial" w:hAnsi="Arial" w:cs="Arial"/>
        <w:w w:val="99"/>
        <w:sz w:val="20"/>
        <w:szCs w:val="20"/>
        <w:lang w:val="en-US" w:eastAsia="en-US" w:bidi="ar-SA"/>
      </w:rPr>
    </w:lvl>
    <w:lvl w:ilvl="4">
      <w:numFmt w:val="bullet"/>
      <w:lvlText w:val="•"/>
      <w:lvlJc w:val="left"/>
      <w:pPr>
        <w:ind w:left="2300" w:hanging="300"/>
      </w:pPr>
      <w:rPr>
        <w:lang w:val="en-US" w:eastAsia="en-US" w:bidi="ar-SA"/>
      </w:rPr>
    </w:lvl>
    <w:lvl w:ilvl="5">
      <w:numFmt w:val="bullet"/>
      <w:lvlText w:val="•"/>
      <w:lvlJc w:val="left"/>
      <w:pPr>
        <w:ind w:left="3856" w:hanging="300"/>
      </w:pPr>
      <w:rPr>
        <w:lang w:val="en-US" w:eastAsia="en-US" w:bidi="ar-SA"/>
      </w:rPr>
    </w:lvl>
    <w:lvl w:ilvl="6">
      <w:numFmt w:val="bullet"/>
      <w:lvlText w:val="•"/>
      <w:lvlJc w:val="left"/>
      <w:pPr>
        <w:ind w:left="5413" w:hanging="300"/>
      </w:pPr>
      <w:rPr>
        <w:lang w:val="en-US" w:eastAsia="en-US" w:bidi="ar-SA"/>
      </w:rPr>
    </w:lvl>
    <w:lvl w:ilvl="7">
      <w:numFmt w:val="bullet"/>
      <w:lvlText w:val="•"/>
      <w:lvlJc w:val="left"/>
      <w:pPr>
        <w:ind w:left="6970" w:hanging="300"/>
      </w:pPr>
      <w:rPr>
        <w:lang w:val="en-US" w:eastAsia="en-US" w:bidi="ar-SA"/>
      </w:rPr>
    </w:lvl>
    <w:lvl w:ilvl="8">
      <w:numFmt w:val="bullet"/>
      <w:lvlText w:val="•"/>
      <w:lvlJc w:val="left"/>
      <w:pPr>
        <w:ind w:left="8526" w:hanging="300"/>
      </w:pPr>
      <w:rPr>
        <w:lang w:val="en-US" w:eastAsia="en-US" w:bidi="ar-SA"/>
      </w:rPr>
    </w:lvl>
  </w:abstractNum>
  <w:abstractNum w:abstractNumId="70" w15:restartNumberingAfterBreak="0">
    <w:nsid w:val="2D276C4A"/>
    <w:multiLevelType w:val="hybridMultilevel"/>
    <w:tmpl w:val="0FF80EBC"/>
    <w:lvl w:ilvl="0" w:tplc="B37C1CD2">
      <w:start w:val="1"/>
      <w:numFmt w:val="hindiVowels"/>
      <w:lvlText w:val="(%1)"/>
      <w:lvlJc w:val="left"/>
      <w:pPr>
        <w:ind w:left="1636" w:hanging="360"/>
      </w:pPr>
      <w:rPr>
        <w:rFonts w:ascii="Nirmala UI" w:hAnsi="Nirmala UI" w:cs="Nirmala UI"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71" w15:restartNumberingAfterBreak="0">
    <w:nsid w:val="2D543E36"/>
    <w:multiLevelType w:val="hybridMultilevel"/>
    <w:tmpl w:val="4448E104"/>
    <w:lvl w:ilvl="0" w:tplc="D6143516">
      <w:start w:val="1"/>
      <w:numFmt w:val="hindiVowels"/>
      <w:lvlText w:val="(%1)"/>
      <w:lvlJc w:val="left"/>
      <w:pPr>
        <w:ind w:left="2847" w:hanging="360"/>
      </w:pPr>
      <w:rPr>
        <w:rFonts w:ascii="Nirmala UI" w:hAnsi="Nirmala UI" w:cs="Nirmala UI" w:hint="default"/>
        <w:sz w:val="22"/>
        <w:szCs w:val="22"/>
      </w:r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72" w15:restartNumberingAfterBreak="0">
    <w:nsid w:val="2DA552AB"/>
    <w:multiLevelType w:val="hybridMultilevel"/>
    <w:tmpl w:val="E4E48E2A"/>
    <w:lvl w:ilvl="0" w:tplc="7D62AE8E">
      <w:start w:val="1"/>
      <w:numFmt w:val="hindiVowels"/>
      <w:lvlText w:val="(%1)"/>
      <w:lvlJc w:val="left"/>
      <w:pPr>
        <w:ind w:left="1996" w:hanging="360"/>
      </w:pPr>
      <w:rPr>
        <w:rFonts w:ascii="Nirmala UI" w:hAnsi="Nirmala UI" w:cs="Nirmala UI" w:hint="default"/>
        <w:sz w:val="22"/>
        <w:szCs w:val="22"/>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73" w15:restartNumberingAfterBreak="0">
    <w:nsid w:val="2DAE3689"/>
    <w:multiLevelType w:val="hybridMultilevel"/>
    <w:tmpl w:val="D5C6C58C"/>
    <w:lvl w:ilvl="0" w:tplc="FE46785C">
      <w:start w:val="1"/>
      <w:numFmt w:val="hindiVowels"/>
      <w:lvlText w:val="(%1)"/>
      <w:lvlJc w:val="left"/>
      <w:pPr>
        <w:ind w:left="2847" w:hanging="360"/>
      </w:pPr>
      <w:rPr>
        <w:rFonts w:ascii="Nirmala UI" w:hAnsi="Nirmala UI" w:cs="Nirmala UI" w:hint="default"/>
        <w:sz w:val="22"/>
        <w:szCs w:val="22"/>
      </w:r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74" w15:restartNumberingAfterBreak="0">
    <w:nsid w:val="2FBB4AA2"/>
    <w:multiLevelType w:val="hybridMultilevel"/>
    <w:tmpl w:val="E47AC188"/>
    <w:lvl w:ilvl="0" w:tplc="FFFFFFFF">
      <w:start w:val="1"/>
      <w:numFmt w:val="lowerRoman"/>
      <w:lvlText w:val="(%1)"/>
      <w:lvlJc w:val="left"/>
      <w:pPr>
        <w:ind w:left="2654" w:hanging="360"/>
      </w:pPr>
      <w:rPr>
        <w:rFonts w:cs="Mangal" w:hint="default"/>
      </w:rPr>
    </w:lvl>
    <w:lvl w:ilvl="1" w:tplc="FFFFFFFF" w:tentative="1">
      <w:start w:val="1"/>
      <w:numFmt w:val="lowerLetter"/>
      <w:lvlText w:val="%2."/>
      <w:lvlJc w:val="left"/>
      <w:pPr>
        <w:ind w:left="3374" w:hanging="360"/>
      </w:pPr>
    </w:lvl>
    <w:lvl w:ilvl="2" w:tplc="FFFFFFFF" w:tentative="1">
      <w:start w:val="1"/>
      <w:numFmt w:val="lowerRoman"/>
      <w:lvlText w:val="%3."/>
      <w:lvlJc w:val="right"/>
      <w:pPr>
        <w:ind w:left="4094" w:hanging="180"/>
      </w:pPr>
    </w:lvl>
    <w:lvl w:ilvl="3" w:tplc="FFFFFFFF" w:tentative="1">
      <w:start w:val="1"/>
      <w:numFmt w:val="decimal"/>
      <w:lvlText w:val="%4."/>
      <w:lvlJc w:val="left"/>
      <w:pPr>
        <w:ind w:left="4814" w:hanging="360"/>
      </w:pPr>
    </w:lvl>
    <w:lvl w:ilvl="4" w:tplc="FFFFFFFF" w:tentative="1">
      <w:start w:val="1"/>
      <w:numFmt w:val="lowerLetter"/>
      <w:lvlText w:val="%5."/>
      <w:lvlJc w:val="left"/>
      <w:pPr>
        <w:ind w:left="5534" w:hanging="360"/>
      </w:pPr>
    </w:lvl>
    <w:lvl w:ilvl="5" w:tplc="FFFFFFFF" w:tentative="1">
      <w:start w:val="1"/>
      <w:numFmt w:val="lowerRoman"/>
      <w:lvlText w:val="%6."/>
      <w:lvlJc w:val="right"/>
      <w:pPr>
        <w:ind w:left="6254" w:hanging="180"/>
      </w:pPr>
    </w:lvl>
    <w:lvl w:ilvl="6" w:tplc="FFFFFFFF" w:tentative="1">
      <w:start w:val="1"/>
      <w:numFmt w:val="decimal"/>
      <w:lvlText w:val="%7."/>
      <w:lvlJc w:val="left"/>
      <w:pPr>
        <w:ind w:left="6974" w:hanging="360"/>
      </w:pPr>
    </w:lvl>
    <w:lvl w:ilvl="7" w:tplc="FFFFFFFF" w:tentative="1">
      <w:start w:val="1"/>
      <w:numFmt w:val="lowerLetter"/>
      <w:lvlText w:val="%8."/>
      <w:lvlJc w:val="left"/>
      <w:pPr>
        <w:ind w:left="7694" w:hanging="360"/>
      </w:pPr>
    </w:lvl>
    <w:lvl w:ilvl="8" w:tplc="FFFFFFFF" w:tentative="1">
      <w:start w:val="1"/>
      <w:numFmt w:val="lowerRoman"/>
      <w:lvlText w:val="%9."/>
      <w:lvlJc w:val="right"/>
      <w:pPr>
        <w:ind w:left="8414" w:hanging="180"/>
      </w:pPr>
    </w:lvl>
  </w:abstractNum>
  <w:abstractNum w:abstractNumId="75" w15:restartNumberingAfterBreak="0">
    <w:nsid w:val="30B70981"/>
    <w:multiLevelType w:val="hybridMultilevel"/>
    <w:tmpl w:val="EDAA2268"/>
    <w:lvl w:ilvl="0" w:tplc="4C44472E">
      <w:start w:val="1"/>
      <w:numFmt w:val="hindiVowels"/>
      <w:lvlText w:val="(%1)"/>
      <w:lvlJc w:val="left"/>
      <w:pPr>
        <w:ind w:left="2487" w:hanging="360"/>
      </w:pPr>
      <w:rPr>
        <w:rFonts w:ascii="Nirmala UI" w:hAnsi="Nirmala UI" w:cs="Nirmala UI"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76" w15:restartNumberingAfterBreak="0">
    <w:nsid w:val="30EF70B8"/>
    <w:multiLevelType w:val="hybridMultilevel"/>
    <w:tmpl w:val="3392F4FE"/>
    <w:lvl w:ilvl="0" w:tplc="F814A7E6">
      <w:start w:val="1"/>
      <w:numFmt w:val="lowerRoman"/>
      <w:lvlText w:val="(%1)"/>
      <w:lvlJc w:val="left"/>
      <w:pPr>
        <w:ind w:left="2138" w:hanging="360"/>
      </w:pPr>
      <w:rPr>
        <w:rFonts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77" w15:restartNumberingAfterBreak="0">
    <w:nsid w:val="30FE48B2"/>
    <w:multiLevelType w:val="multilevel"/>
    <w:tmpl w:val="3F46ABB2"/>
    <w:lvl w:ilvl="0">
      <w:start w:val="1"/>
      <w:numFmt w:val="decimal"/>
      <w:lvlText w:val="%1."/>
      <w:lvlJc w:val="left"/>
      <w:pPr>
        <w:ind w:left="1640" w:hanging="540"/>
      </w:pPr>
      <w:rPr>
        <w:rFonts w:ascii="Arial" w:eastAsia="Arial" w:hAnsi="Arial" w:cs="Arial"/>
        <w:b/>
        <w:bCs/>
        <w:spacing w:val="-1"/>
        <w:w w:val="99"/>
        <w:sz w:val="20"/>
        <w:szCs w:val="20"/>
        <w:lang w:val="en-US" w:eastAsia="en-US" w:bidi="ar-SA"/>
      </w:rPr>
    </w:lvl>
    <w:lvl w:ilvl="1">
      <w:start w:val="1"/>
      <w:numFmt w:val="decimal"/>
      <w:lvlText w:val="(%2)"/>
      <w:lvlJc w:val="left"/>
      <w:pPr>
        <w:ind w:left="2010" w:hanging="380"/>
      </w:pPr>
      <w:rPr>
        <w:rFonts w:asciiTheme="majorBidi" w:eastAsia="Arial" w:hAnsiTheme="majorBidi" w:cstheme="majorBidi" w:hint="default"/>
        <w:w w:val="99"/>
        <w:sz w:val="22"/>
        <w:szCs w:val="22"/>
        <w:lang w:val="en-US" w:eastAsia="en-US" w:bidi="ar-SA"/>
      </w:rPr>
    </w:lvl>
    <w:lvl w:ilvl="2">
      <w:start w:val="1"/>
      <w:numFmt w:val="lowerLetter"/>
      <w:lvlText w:val="(%3)"/>
      <w:lvlJc w:val="left"/>
      <w:pPr>
        <w:ind w:left="2000" w:hanging="360"/>
      </w:pPr>
      <w:rPr>
        <w:rFonts w:ascii="Times New Roman" w:eastAsia="Arial" w:hAnsi="Times New Roman" w:cs="Times New Roman"/>
        <w:w w:val="99"/>
        <w:sz w:val="22"/>
        <w:szCs w:val="22"/>
        <w:lang w:val="en-US" w:eastAsia="en-US" w:bidi="ar-SA"/>
      </w:rPr>
    </w:lvl>
    <w:lvl w:ilvl="3">
      <w:start w:val="1"/>
      <w:numFmt w:val="decimal"/>
      <w:lvlText w:val="(%4)"/>
      <w:lvlJc w:val="left"/>
      <w:pPr>
        <w:ind w:left="2299" w:hanging="300"/>
      </w:pPr>
      <w:rPr>
        <w:rFonts w:ascii="Arial" w:eastAsia="Arial" w:hAnsi="Arial" w:cs="Arial"/>
        <w:w w:val="99"/>
        <w:sz w:val="20"/>
        <w:szCs w:val="20"/>
        <w:lang w:val="en-US" w:eastAsia="en-US" w:bidi="ar-SA"/>
      </w:rPr>
    </w:lvl>
    <w:lvl w:ilvl="4">
      <w:numFmt w:val="bullet"/>
      <w:lvlText w:val="•"/>
      <w:lvlJc w:val="left"/>
      <w:pPr>
        <w:ind w:left="2300" w:hanging="300"/>
      </w:pPr>
      <w:rPr>
        <w:lang w:val="en-US" w:eastAsia="en-US" w:bidi="ar-SA"/>
      </w:rPr>
    </w:lvl>
    <w:lvl w:ilvl="5">
      <w:numFmt w:val="bullet"/>
      <w:lvlText w:val="•"/>
      <w:lvlJc w:val="left"/>
      <w:pPr>
        <w:ind w:left="3856" w:hanging="300"/>
      </w:pPr>
      <w:rPr>
        <w:lang w:val="en-US" w:eastAsia="en-US" w:bidi="ar-SA"/>
      </w:rPr>
    </w:lvl>
    <w:lvl w:ilvl="6">
      <w:numFmt w:val="bullet"/>
      <w:lvlText w:val="•"/>
      <w:lvlJc w:val="left"/>
      <w:pPr>
        <w:ind w:left="5413" w:hanging="300"/>
      </w:pPr>
      <w:rPr>
        <w:lang w:val="en-US" w:eastAsia="en-US" w:bidi="ar-SA"/>
      </w:rPr>
    </w:lvl>
    <w:lvl w:ilvl="7">
      <w:numFmt w:val="bullet"/>
      <w:lvlText w:val="•"/>
      <w:lvlJc w:val="left"/>
      <w:pPr>
        <w:ind w:left="6970" w:hanging="300"/>
      </w:pPr>
      <w:rPr>
        <w:lang w:val="en-US" w:eastAsia="en-US" w:bidi="ar-SA"/>
      </w:rPr>
    </w:lvl>
    <w:lvl w:ilvl="8">
      <w:numFmt w:val="bullet"/>
      <w:lvlText w:val="•"/>
      <w:lvlJc w:val="left"/>
      <w:pPr>
        <w:ind w:left="8526" w:hanging="300"/>
      </w:pPr>
      <w:rPr>
        <w:lang w:val="en-US" w:eastAsia="en-US" w:bidi="ar-SA"/>
      </w:rPr>
    </w:lvl>
  </w:abstractNum>
  <w:abstractNum w:abstractNumId="78" w15:restartNumberingAfterBreak="0">
    <w:nsid w:val="312176BF"/>
    <w:multiLevelType w:val="hybridMultilevel"/>
    <w:tmpl w:val="875C6B48"/>
    <w:lvl w:ilvl="0" w:tplc="1F22D96C">
      <w:start w:val="1"/>
      <w:numFmt w:val="hindiVowels"/>
      <w:lvlText w:val="(%1)"/>
      <w:lvlJc w:val="left"/>
      <w:pPr>
        <w:ind w:left="4481" w:hanging="435"/>
      </w:pPr>
      <w:rPr>
        <w:rFonts w:hint="default"/>
      </w:rPr>
    </w:lvl>
    <w:lvl w:ilvl="1" w:tplc="40090019" w:tentative="1">
      <w:start w:val="1"/>
      <w:numFmt w:val="lowerLetter"/>
      <w:lvlText w:val="%2."/>
      <w:lvlJc w:val="left"/>
      <w:pPr>
        <w:ind w:left="5126" w:hanging="360"/>
      </w:pPr>
    </w:lvl>
    <w:lvl w:ilvl="2" w:tplc="4009001B" w:tentative="1">
      <w:start w:val="1"/>
      <w:numFmt w:val="lowerRoman"/>
      <w:lvlText w:val="%3."/>
      <w:lvlJc w:val="right"/>
      <w:pPr>
        <w:ind w:left="5846" w:hanging="180"/>
      </w:pPr>
    </w:lvl>
    <w:lvl w:ilvl="3" w:tplc="4009000F" w:tentative="1">
      <w:start w:val="1"/>
      <w:numFmt w:val="decimal"/>
      <w:lvlText w:val="%4."/>
      <w:lvlJc w:val="left"/>
      <w:pPr>
        <w:ind w:left="6566" w:hanging="360"/>
      </w:pPr>
    </w:lvl>
    <w:lvl w:ilvl="4" w:tplc="40090019" w:tentative="1">
      <w:start w:val="1"/>
      <w:numFmt w:val="lowerLetter"/>
      <w:lvlText w:val="%5."/>
      <w:lvlJc w:val="left"/>
      <w:pPr>
        <w:ind w:left="7286" w:hanging="360"/>
      </w:pPr>
    </w:lvl>
    <w:lvl w:ilvl="5" w:tplc="4009001B" w:tentative="1">
      <w:start w:val="1"/>
      <w:numFmt w:val="lowerRoman"/>
      <w:lvlText w:val="%6."/>
      <w:lvlJc w:val="right"/>
      <w:pPr>
        <w:ind w:left="8006" w:hanging="180"/>
      </w:pPr>
    </w:lvl>
    <w:lvl w:ilvl="6" w:tplc="4009000F" w:tentative="1">
      <w:start w:val="1"/>
      <w:numFmt w:val="decimal"/>
      <w:lvlText w:val="%7."/>
      <w:lvlJc w:val="left"/>
      <w:pPr>
        <w:ind w:left="8726" w:hanging="360"/>
      </w:pPr>
    </w:lvl>
    <w:lvl w:ilvl="7" w:tplc="40090019" w:tentative="1">
      <w:start w:val="1"/>
      <w:numFmt w:val="lowerLetter"/>
      <w:lvlText w:val="%8."/>
      <w:lvlJc w:val="left"/>
      <w:pPr>
        <w:ind w:left="9446" w:hanging="360"/>
      </w:pPr>
    </w:lvl>
    <w:lvl w:ilvl="8" w:tplc="4009001B" w:tentative="1">
      <w:start w:val="1"/>
      <w:numFmt w:val="lowerRoman"/>
      <w:lvlText w:val="%9."/>
      <w:lvlJc w:val="right"/>
      <w:pPr>
        <w:ind w:left="10166" w:hanging="180"/>
      </w:pPr>
    </w:lvl>
  </w:abstractNum>
  <w:abstractNum w:abstractNumId="79" w15:restartNumberingAfterBreak="0">
    <w:nsid w:val="312F087E"/>
    <w:multiLevelType w:val="hybridMultilevel"/>
    <w:tmpl w:val="002AACDC"/>
    <w:lvl w:ilvl="0" w:tplc="4CC0B628">
      <w:start w:val="1"/>
      <w:numFmt w:val="lowerRoman"/>
      <w:lvlText w:val="(%1)"/>
      <w:lvlJc w:val="left"/>
      <w:pPr>
        <w:ind w:left="3555" w:hanging="360"/>
      </w:pPr>
      <w:rPr>
        <w:rFonts w:cs="Mangal" w:hint="default"/>
      </w:rPr>
    </w:lvl>
    <w:lvl w:ilvl="1" w:tplc="04090019" w:tentative="1">
      <w:start w:val="1"/>
      <w:numFmt w:val="lowerLetter"/>
      <w:lvlText w:val="%2."/>
      <w:lvlJc w:val="left"/>
      <w:pPr>
        <w:ind w:left="4275" w:hanging="360"/>
      </w:pPr>
    </w:lvl>
    <w:lvl w:ilvl="2" w:tplc="0409001B" w:tentative="1">
      <w:start w:val="1"/>
      <w:numFmt w:val="lowerRoman"/>
      <w:lvlText w:val="%3."/>
      <w:lvlJc w:val="right"/>
      <w:pPr>
        <w:ind w:left="4995" w:hanging="180"/>
      </w:pPr>
    </w:lvl>
    <w:lvl w:ilvl="3" w:tplc="0409000F" w:tentative="1">
      <w:start w:val="1"/>
      <w:numFmt w:val="decimal"/>
      <w:lvlText w:val="%4."/>
      <w:lvlJc w:val="left"/>
      <w:pPr>
        <w:ind w:left="5715" w:hanging="360"/>
      </w:pPr>
    </w:lvl>
    <w:lvl w:ilvl="4" w:tplc="04090019" w:tentative="1">
      <w:start w:val="1"/>
      <w:numFmt w:val="lowerLetter"/>
      <w:lvlText w:val="%5."/>
      <w:lvlJc w:val="left"/>
      <w:pPr>
        <w:ind w:left="6435" w:hanging="360"/>
      </w:pPr>
    </w:lvl>
    <w:lvl w:ilvl="5" w:tplc="0409001B" w:tentative="1">
      <w:start w:val="1"/>
      <w:numFmt w:val="lowerRoman"/>
      <w:lvlText w:val="%6."/>
      <w:lvlJc w:val="right"/>
      <w:pPr>
        <w:ind w:left="7155" w:hanging="180"/>
      </w:pPr>
    </w:lvl>
    <w:lvl w:ilvl="6" w:tplc="0409000F" w:tentative="1">
      <w:start w:val="1"/>
      <w:numFmt w:val="decimal"/>
      <w:lvlText w:val="%7."/>
      <w:lvlJc w:val="left"/>
      <w:pPr>
        <w:ind w:left="7875" w:hanging="360"/>
      </w:pPr>
    </w:lvl>
    <w:lvl w:ilvl="7" w:tplc="04090019" w:tentative="1">
      <w:start w:val="1"/>
      <w:numFmt w:val="lowerLetter"/>
      <w:lvlText w:val="%8."/>
      <w:lvlJc w:val="left"/>
      <w:pPr>
        <w:ind w:left="8595" w:hanging="360"/>
      </w:pPr>
    </w:lvl>
    <w:lvl w:ilvl="8" w:tplc="0409001B" w:tentative="1">
      <w:start w:val="1"/>
      <w:numFmt w:val="lowerRoman"/>
      <w:lvlText w:val="%9."/>
      <w:lvlJc w:val="right"/>
      <w:pPr>
        <w:ind w:left="9315" w:hanging="180"/>
      </w:pPr>
    </w:lvl>
  </w:abstractNum>
  <w:abstractNum w:abstractNumId="80" w15:restartNumberingAfterBreak="0">
    <w:nsid w:val="315700B0"/>
    <w:multiLevelType w:val="hybridMultilevel"/>
    <w:tmpl w:val="251E7658"/>
    <w:lvl w:ilvl="0" w:tplc="CD223BF8">
      <w:start w:val="1"/>
      <w:numFmt w:val="upperRoman"/>
      <w:lvlText w:val="(%1)"/>
      <w:lvlJc w:val="left"/>
      <w:pPr>
        <w:ind w:left="4208" w:hanging="360"/>
      </w:pPr>
      <w:rPr>
        <w:rFonts w:hint="default"/>
      </w:rPr>
    </w:lvl>
    <w:lvl w:ilvl="1" w:tplc="40090019" w:tentative="1">
      <w:start w:val="1"/>
      <w:numFmt w:val="lowerLetter"/>
      <w:lvlText w:val="%2."/>
      <w:lvlJc w:val="left"/>
      <w:pPr>
        <w:ind w:left="4928" w:hanging="360"/>
      </w:pPr>
    </w:lvl>
    <w:lvl w:ilvl="2" w:tplc="4009001B" w:tentative="1">
      <w:start w:val="1"/>
      <w:numFmt w:val="lowerRoman"/>
      <w:lvlText w:val="%3."/>
      <w:lvlJc w:val="right"/>
      <w:pPr>
        <w:ind w:left="5648" w:hanging="180"/>
      </w:pPr>
    </w:lvl>
    <w:lvl w:ilvl="3" w:tplc="4009000F" w:tentative="1">
      <w:start w:val="1"/>
      <w:numFmt w:val="decimal"/>
      <w:lvlText w:val="%4."/>
      <w:lvlJc w:val="left"/>
      <w:pPr>
        <w:ind w:left="6368" w:hanging="360"/>
      </w:pPr>
    </w:lvl>
    <w:lvl w:ilvl="4" w:tplc="40090019" w:tentative="1">
      <w:start w:val="1"/>
      <w:numFmt w:val="lowerLetter"/>
      <w:lvlText w:val="%5."/>
      <w:lvlJc w:val="left"/>
      <w:pPr>
        <w:ind w:left="7088" w:hanging="360"/>
      </w:pPr>
    </w:lvl>
    <w:lvl w:ilvl="5" w:tplc="4009001B" w:tentative="1">
      <w:start w:val="1"/>
      <w:numFmt w:val="lowerRoman"/>
      <w:lvlText w:val="%6."/>
      <w:lvlJc w:val="right"/>
      <w:pPr>
        <w:ind w:left="7808" w:hanging="180"/>
      </w:pPr>
    </w:lvl>
    <w:lvl w:ilvl="6" w:tplc="4009000F" w:tentative="1">
      <w:start w:val="1"/>
      <w:numFmt w:val="decimal"/>
      <w:lvlText w:val="%7."/>
      <w:lvlJc w:val="left"/>
      <w:pPr>
        <w:ind w:left="8528" w:hanging="360"/>
      </w:pPr>
    </w:lvl>
    <w:lvl w:ilvl="7" w:tplc="40090019" w:tentative="1">
      <w:start w:val="1"/>
      <w:numFmt w:val="lowerLetter"/>
      <w:lvlText w:val="%8."/>
      <w:lvlJc w:val="left"/>
      <w:pPr>
        <w:ind w:left="9248" w:hanging="360"/>
      </w:pPr>
    </w:lvl>
    <w:lvl w:ilvl="8" w:tplc="4009001B" w:tentative="1">
      <w:start w:val="1"/>
      <w:numFmt w:val="lowerRoman"/>
      <w:lvlText w:val="%9."/>
      <w:lvlJc w:val="right"/>
      <w:pPr>
        <w:ind w:left="9968" w:hanging="180"/>
      </w:pPr>
    </w:lvl>
  </w:abstractNum>
  <w:abstractNum w:abstractNumId="81" w15:restartNumberingAfterBreak="0">
    <w:nsid w:val="33FA3D12"/>
    <w:multiLevelType w:val="hybridMultilevel"/>
    <w:tmpl w:val="56B4B5A2"/>
    <w:lvl w:ilvl="0" w:tplc="920C632C">
      <w:start w:val="1"/>
      <w:numFmt w:val="lowerRoman"/>
      <w:lvlText w:val="(%1)"/>
      <w:lvlJc w:val="left"/>
      <w:pPr>
        <w:ind w:left="2360" w:hanging="360"/>
      </w:pPr>
      <w:rPr>
        <w:rFonts w:ascii="Arial" w:eastAsia="Arial" w:hAnsi="Arial" w:cs="Arial" w:hint="default"/>
        <w:spacing w:val="-1"/>
        <w:w w:val="99"/>
        <w:sz w:val="20"/>
        <w:szCs w:val="20"/>
        <w:lang w:val="en-US" w:eastAsia="en-US" w:bidi="ar-SA"/>
      </w:rPr>
    </w:lvl>
    <w:lvl w:ilvl="1" w:tplc="0BF2881C">
      <w:numFmt w:val="bullet"/>
      <w:lvlText w:val="•"/>
      <w:lvlJc w:val="left"/>
      <w:pPr>
        <w:ind w:left="3288" w:hanging="360"/>
      </w:pPr>
      <w:rPr>
        <w:rFonts w:hint="default"/>
        <w:lang w:val="en-US" w:eastAsia="en-US" w:bidi="ar-SA"/>
      </w:rPr>
    </w:lvl>
    <w:lvl w:ilvl="2" w:tplc="2640D92A">
      <w:numFmt w:val="bullet"/>
      <w:lvlText w:val="•"/>
      <w:lvlJc w:val="left"/>
      <w:pPr>
        <w:ind w:left="4216" w:hanging="360"/>
      </w:pPr>
      <w:rPr>
        <w:rFonts w:hint="default"/>
        <w:lang w:val="en-US" w:eastAsia="en-US" w:bidi="ar-SA"/>
      </w:rPr>
    </w:lvl>
    <w:lvl w:ilvl="3" w:tplc="A484F438">
      <w:numFmt w:val="bullet"/>
      <w:lvlText w:val="•"/>
      <w:lvlJc w:val="left"/>
      <w:pPr>
        <w:ind w:left="5144" w:hanging="360"/>
      </w:pPr>
      <w:rPr>
        <w:rFonts w:hint="default"/>
        <w:lang w:val="en-US" w:eastAsia="en-US" w:bidi="ar-SA"/>
      </w:rPr>
    </w:lvl>
    <w:lvl w:ilvl="4" w:tplc="BEC8AF16">
      <w:numFmt w:val="bullet"/>
      <w:lvlText w:val="•"/>
      <w:lvlJc w:val="left"/>
      <w:pPr>
        <w:ind w:left="6072" w:hanging="360"/>
      </w:pPr>
      <w:rPr>
        <w:rFonts w:hint="default"/>
        <w:lang w:val="en-US" w:eastAsia="en-US" w:bidi="ar-SA"/>
      </w:rPr>
    </w:lvl>
    <w:lvl w:ilvl="5" w:tplc="8CE22C4E">
      <w:numFmt w:val="bullet"/>
      <w:lvlText w:val="•"/>
      <w:lvlJc w:val="left"/>
      <w:pPr>
        <w:ind w:left="7000" w:hanging="360"/>
      </w:pPr>
      <w:rPr>
        <w:rFonts w:hint="default"/>
        <w:lang w:val="en-US" w:eastAsia="en-US" w:bidi="ar-SA"/>
      </w:rPr>
    </w:lvl>
    <w:lvl w:ilvl="6" w:tplc="181C4C44">
      <w:numFmt w:val="bullet"/>
      <w:lvlText w:val="•"/>
      <w:lvlJc w:val="left"/>
      <w:pPr>
        <w:ind w:left="7928" w:hanging="360"/>
      </w:pPr>
      <w:rPr>
        <w:rFonts w:hint="default"/>
        <w:lang w:val="en-US" w:eastAsia="en-US" w:bidi="ar-SA"/>
      </w:rPr>
    </w:lvl>
    <w:lvl w:ilvl="7" w:tplc="48A43B7E">
      <w:numFmt w:val="bullet"/>
      <w:lvlText w:val="•"/>
      <w:lvlJc w:val="left"/>
      <w:pPr>
        <w:ind w:left="8856" w:hanging="360"/>
      </w:pPr>
      <w:rPr>
        <w:rFonts w:hint="default"/>
        <w:lang w:val="en-US" w:eastAsia="en-US" w:bidi="ar-SA"/>
      </w:rPr>
    </w:lvl>
    <w:lvl w:ilvl="8" w:tplc="CC50C9AC">
      <w:numFmt w:val="bullet"/>
      <w:lvlText w:val="•"/>
      <w:lvlJc w:val="left"/>
      <w:pPr>
        <w:ind w:left="9784" w:hanging="360"/>
      </w:pPr>
      <w:rPr>
        <w:rFonts w:hint="default"/>
        <w:lang w:val="en-US" w:eastAsia="en-US" w:bidi="ar-SA"/>
      </w:rPr>
    </w:lvl>
  </w:abstractNum>
  <w:abstractNum w:abstractNumId="82" w15:restartNumberingAfterBreak="0">
    <w:nsid w:val="34236162"/>
    <w:multiLevelType w:val="multilevel"/>
    <w:tmpl w:val="99F264B4"/>
    <w:lvl w:ilvl="0">
      <w:start w:val="1"/>
      <w:numFmt w:val="decimal"/>
      <w:lvlText w:val="%1.0"/>
      <w:lvlJc w:val="left"/>
      <w:pPr>
        <w:ind w:left="1134" w:hanging="425"/>
      </w:pPr>
      <w:rPr>
        <w:rFont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425"/>
      </w:pPr>
      <w:rPr>
        <w:rFont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right"/>
      <w:pPr>
        <w:ind w:left="1418" w:hanging="142"/>
      </w:pPr>
      <w:rPr>
        <w:rFonts w:hint="default"/>
        <w:b w:val="0"/>
        <w:bCs w:val="0"/>
      </w:rPr>
    </w:lvl>
    <w:lvl w:ilvl="3">
      <w:start w:val="22"/>
      <w:numFmt w:val="hindiVowels"/>
      <w:lvlText w:val="(%4)"/>
      <w:lvlJc w:val="left"/>
      <w:pPr>
        <w:ind w:left="1985" w:hanging="567"/>
      </w:pPr>
      <w:rPr>
        <w:rFonts w:hint="default"/>
        <w:b w:val="0"/>
        <w:bCs w:val="0"/>
        <w:sz w:val="22"/>
        <w:szCs w:val="22"/>
      </w:rPr>
    </w:lvl>
    <w:lvl w:ilvl="4">
      <w:start w:val="4"/>
      <w:numFmt w:val="lowerRoman"/>
      <w:lvlText w:val="(%5)"/>
      <w:lvlJc w:val="left"/>
      <w:pPr>
        <w:ind w:left="2552" w:hanging="567"/>
      </w:pPr>
      <w:rPr>
        <w:rFonts w:hint="default"/>
        <w:i w:val="0"/>
        <w:iCs/>
        <w:sz w:val="22"/>
        <w:szCs w:val="22"/>
      </w:rPr>
    </w:lvl>
    <w:lvl w:ilvl="5">
      <w:start w:val="2"/>
      <w:numFmt w:val="upperRoman"/>
      <w:lvlText w:val="(%6)"/>
      <w:lvlJc w:val="right"/>
      <w:pPr>
        <w:ind w:left="2835"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83" w15:restartNumberingAfterBreak="0">
    <w:nsid w:val="34747A39"/>
    <w:multiLevelType w:val="hybridMultilevel"/>
    <w:tmpl w:val="F0B63B44"/>
    <w:lvl w:ilvl="0" w:tplc="CD223BF8">
      <w:start w:val="1"/>
      <w:numFmt w:val="upperRoman"/>
      <w:lvlText w:val="(%1)"/>
      <w:lvlJc w:val="left"/>
      <w:pPr>
        <w:ind w:left="3981" w:hanging="720"/>
      </w:pPr>
      <w:rPr>
        <w:rFonts w:hint="default"/>
      </w:rPr>
    </w:lvl>
    <w:lvl w:ilvl="1" w:tplc="04090019" w:tentative="1">
      <w:start w:val="1"/>
      <w:numFmt w:val="lowerLetter"/>
      <w:lvlText w:val="%2."/>
      <w:lvlJc w:val="left"/>
      <w:pPr>
        <w:ind w:left="4341" w:hanging="360"/>
      </w:pPr>
    </w:lvl>
    <w:lvl w:ilvl="2" w:tplc="0409001B" w:tentative="1">
      <w:start w:val="1"/>
      <w:numFmt w:val="lowerRoman"/>
      <w:lvlText w:val="%3."/>
      <w:lvlJc w:val="right"/>
      <w:pPr>
        <w:ind w:left="5061" w:hanging="180"/>
      </w:pPr>
    </w:lvl>
    <w:lvl w:ilvl="3" w:tplc="0409000F" w:tentative="1">
      <w:start w:val="1"/>
      <w:numFmt w:val="decimal"/>
      <w:lvlText w:val="%4."/>
      <w:lvlJc w:val="left"/>
      <w:pPr>
        <w:ind w:left="5781" w:hanging="360"/>
      </w:pPr>
    </w:lvl>
    <w:lvl w:ilvl="4" w:tplc="04090019" w:tentative="1">
      <w:start w:val="1"/>
      <w:numFmt w:val="lowerLetter"/>
      <w:lvlText w:val="%5."/>
      <w:lvlJc w:val="left"/>
      <w:pPr>
        <w:ind w:left="6501" w:hanging="360"/>
      </w:pPr>
    </w:lvl>
    <w:lvl w:ilvl="5" w:tplc="0409001B" w:tentative="1">
      <w:start w:val="1"/>
      <w:numFmt w:val="lowerRoman"/>
      <w:lvlText w:val="%6."/>
      <w:lvlJc w:val="right"/>
      <w:pPr>
        <w:ind w:left="7221" w:hanging="180"/>
      </w:pPr>
    </w:lvl>
    <w:lvl w:ilvl="6" w:tplc="0409000F" w:tentative="1">
      <w:start w:val="1"/>
      <w:numFmt w:val="decimal"/>
      <w:lvlText w:val="%7."/>
      <w:lvlJc w:val="left"/>
      <w:pPr>
        <w:ind w:left="7941" w:hanging="360"/>
      </w:pPr>
    </w:lvl>
    <w:lvl w:ilvl="7" w:tplc="04090019" w:tentative="1">
      <w:start w:val="1"/>
      <w:numFmt w:val="lowerLetter"/>
      <w:lvlText w:val="%8."/>
      <w:lvlJc w:val="left"/>
      <w:pPr>
        <w:ind w:left="8661" w:hanging="360"/>
      </w:pPr>
    </w:lvl>
    <w:lvl w:ilvl="8" w:tplc="0409001B" w:tentative="1">
      <w:start w:val="1"/>
      <w:numFmt w:val="lowerRoman"/>
      <w:lvlText w:val="%9."/>
      <w:lvlJc w:val="right"/>
      <w:pPr>
        <w:ind w:left="9381" w:hanging="180"/>
      </w:pPr>
    </w:lvl>
  </w:abstractNum>
  <w:abstractNum w:abstractNumId="84" w15:restartNumberingAfterBreak="0">
    <w:nsid w:val="35B055FF"/>
    <w:multiLevelType w:val="hybridMultilevel"/>
    <w:tmpl w:val="DDA8141A"/>
    <w:lvl w:ilvl="0" w:tplc="16BCA060">
      <w:start w:val="1"/>
      <w:numFmt w:val="upperRoman"/>
      <w:lvlText w:val="(%1)"/>
      <w:lvlJc w:val="left"/>
      <w:pPr>
        <w:ind w:left="2520" w:hanging="360"/>
      </w:pPr>
      <w:rPr>
        <w:rFonts w:hint="default"/>
      </w:rPr>
    </w:lvl>
    <w:lvl w:ilvl="1" w:tplc="40090019" w:tentative="1">
      <w:start w:val="1"/>
      <w:numFmt w:val="lowerLetter"/>
      <w:lvlText w:val="%2."/>
      <w:lvlJc w:val="left"/>
      <w:pPr>
        <w:ind w:left="263" w:hanging="360"/>
      </w:pPr>
    </w:lvl>
    <w:lvl w:ilvl="2" w:tplc="4009001B" w:tentative="1">
      <w:start w:val="1"/>
      <w:numFmt w:val="lowerRoman"/>
      <w:lvlText w:val="%3."/>
      <w:lvlJc w:val="right"/>
      <w:pPr>
        <w:ind w:left="983" w:hanging="180"/>
      </w:pPr>
    </w:lvl>
    <w:lvl w:ilvl="3" w:tplc="4009000F" w:tentative="1">
      <w:start w:val="1"/>
      <w:numFmt w:val="decimal"/>
      <w:lvlText w:val="%4."/>
      <w:lvlJc w:val="left"/>
      <w:pPr>
        <w:ind w:left="1703" w:hanging="360"/>
      </w:pPr>
    </w:lvl>
    <w:lvl w:ilvl="4" w:tplc="40090019" w:tentative="1">
      <w:start w:val="1"/>
      <w:numFmt w:val="lowerLetter"/>
      <w:lvlText w:val="%5."/>
      <w:lvlJc w:val="left"/>
      <w:pPr>
        <w:ind w:left="2423" w:hanging="360"/>
      </w:pPr>
    </w:lvl>
    <w:lvl w:ilvl="5" w:tplc="4009001B" w:tentative="1">
      <w:start w:val="1"/>
      <w:numFmt w:val="lowerRoman"/>
      <w:lvlText w:val="%6."/>
      <w:lvlJc w:val="right"/>
      <w:pPr>
        <w:ind w:left="3143" w:hanging="180"/>
      </w:pPr>
    </w:lvl>
    <w:lvl w:ilvl="6" w:tplc="4009000F" w:tentative="1">
      <w:start w:val="1"/>
      <w:numFmt w:val="decimal"/>
      <w:lvlText w:val="%7."/>
      <w:lvlJc w:val="left"/>
      <w:pPr>
        <w:ind w:left="3863" w:hanging="360"/>
      </w:pPr>
    </w:lvl>
    <w:lvl w:ilvl="7" w:tplc="40090019" w:tentative="1">
      <w:start w:val="1"/>
      <w:numFmt w:val="lowerLetter"/>
      <w:lvlText w:val="%8."/>
      <w:lvlJc w:val="left"/>
      <w:pPr>
        <w:ind w:left="4583" w:hanging="360"/>
      </w:pPr>
    </w:lvl>
    <w:lvl w:ilvl="8" w:tplc="4009001B" w:tentative="1">
      <w:start w:val="1"/>
      <w:numFmt w:val="lowerRoman"/>
      <w:lvlText w:val="%9."/>
      <w:lvlJc w:val="right"/>
      <w:pPr>
        <w:ind w:left="5303" w:hanging="180"/>
      </w:pPr>
    </w:lvl>
  </w:abstractNum>
  <w:abstractNum w:abstractNumId="85" w15:restartNumberingAfterBreak="0">
    <w:nsid w:val="36494D9A"/>
    <w:multiLevelType w:val="hybridMultilevel"/>
    <w:tmpl w:val="ECA63ABE"/>
    <w:lvl w:ilvl="0" w:tplc="F814A7E6">
      <w:start w:val="1"/>
      <w:numFmt w:val="lowerRoman"/>
      <w:lvlText w:val="(%1)"/>
      <w:lvlJc w:val="left"/>
      <w:pPr>
        <w:ind w:left="2138" w:hanging="360"/>
      </w:pPr>
      <w:rPr>
        <w:rFonts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86" w15:restartNumberingAfterBreak="0">
    <w:nsid w:val="37F15E4A"/>
    <w:multiLevelType w:val="hybridMultilevel"/>
    <w:tmpl w:val="B828703E"/>
    <w:lvl w:ilvl="0" w:tplc="69CC4464">
      <w:start w:val="1"/>
      <w:numFmt w:val="hindiVowels"/>
      <w:lvlText w:val="(%1)"/>
      <w:lvlJc w:val="left"/>
      <w:pPr>
        <w:ind w:left="4122" w:hanging="360"/>
      </w:pPr>
      <w:rPr>
        <w:rFonts w:ascii="Nirmala UI" w:hAnsi="Nirmala UI" w:cs="Nirmala UI" w:hint="default"/>
      </w:rPr>
    </w:lvl>
    <w:lvl w:ilvl="1" w:tplc="04090019" w:tentative="1">
      <w:start w:val="1"/>
      <w:numFmt w:val="lowerLetter"/>
      <w:lvlText w:val="%2."/>
      <w:lvlJc w:val="left"/>
      <w:pPr>
        <w:ind w:left="4842" w:hanging="360"/>
      </w:pPr>
    </w:lvl>
    <w:lvl w:ilvl="2" w:tplc="0409001B" w:tentative="1">
      <w:start w:val="1"/>
      <w:numFmt w:val="lowerRoman"/>
      <w:lvlText w:val="%3."/>
      <w:lvlJc w:val="right"/>
      <w:pPr>
        <w:ind w:left="5562" w:hanging="180"/>
      </w:pPr>
    </w:lvl>
    <w:lvl w:ilvl="3" w:tplc="0409000F" w:tentative="1">
      <w:start w:val="1"/>
      <w:numFmt w:val="decimal"/>
      <w:lvlText w:val="%4."/>
      <w:lvlJc w:val="left"/>
      <w:pPr>
        <w:ind w:left="6282" w:hanging="360"/>
      </w:pPr>
    </w:lvl>
    <w:lvl w:ilvl="4" w:tplc="04090019" w:tentative="1">
      <w:start w:val="1"/>
      <w:numFmt w:val="lowerLetter"/>
      <w:lvlText w:val="%5."/>
      <w:lvlJc w:val="left"/>
      <w:pPr>
        <w:ind w:left="7002" w:hanging="360"/>
      </w:pPr>
    </w:lvl>
    <w:lvl w:ilvl="5" w:tplc="0409001B" w:tentative="1">
      <w:start w:val="1"/>
      <w:numFmt w:val="lowerRoman"/>
      <w:lvlText w:val="%6."/>
      <w:lvlJc w:val="right"/>
      <w:pPr>
        <w:ind w:left="7722" w:hanging="180"/>
      </w:pPr>
    </w:lvl>
    <w:lvl w:ilvl="6" w:tplc="0409000F" w:tentative="1">
      <w:start w:val="1"/>
      <w:numFmt w:val="decimal"/>
      <w:lvlText w:val="%7."/>
      <w:lvlJc w:val="left"/>
      <w:pPr>
        <w:ind w:left="8442" w:hanging="360"/>
      </w:pPr>
    </w:lvl>
    <w:lvl w:ilvl="7" w:tplc="04090019" w:tentative="1">
      <w:start w:val="1"/>
      <w:numFmt w:val="lowerLetter"/>
      <w:lvlText w:val="%8."/>
      <w:lvlJc w:val="left"/>
      <w:pPr>
        <w:ind w:left="9162" w:hanging="360"/>
      </w:pPr>
    </w:lvl>
    <w:lvl w:ilvl="8" w:tplc="0409001B" w:tentative="1">
      <w:start w:val="1"/>
      <w:numFmt w:val="lowerRoman"/>
      <w:lvlText w:val="%9."/>
      <w:lvlJc w:val="right"/>
      <w:pPr>
        <w:ind w:left="9882" w:hanging="180"/>
      </w:pPr>
    </w:lvl>
  </w:abstractNum>
  <w:abstractNum w:abstractNumId="87" w15:restartNumberingAfterBreak="0">
    <w:nsid w:val="39053ABE"/>
    <w:multiLevelType w:val="hybridMultilevel"/>
    <w:tmpl w:val="8A1AAC5C"/>
    <w:lvl w:ilvl="0" w:tplc="4CC0B628">
      <w:start w:val="1"/>
      <w:numFmt w:val="lowerRoman"/>
      <w:lvlText w:val="(%1)"/>
      <w:lvlJc w:val="left"/>
      <w:pPr>
        <w:ind w:left="1996" w:hanging="360"/>
      </w:pPr>
      <w:rPr>
        <w:rFonts w:cs="Mangal" w:hint="default"/>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88" w15:restartNumberingAfterBreak="0">
    <w:nsid w:val="39331C8E"/>
    <w:multiLevelType w:val="hybridMultilevel"/>
    <w:tmpl w:val="31FABEF4"/>
    <w:lvl w:ilvl="0" w:tplc="48D0B406">
      <w:start w:val="1"/>
      <w:numFmt w:val="hindiVowels"/>
      <w:lvlText w:val="(%1)"/>
      <w:lvlJc w:val="left"/>
      <w:pPr>
        <w:ind w:left="4831" w:hanging="360"/>
      </w:pPr>
      <w:rPr>
        <w:rFonts w:ascii="Nirmala UI" w:hAnsi="Nirmala UI" w:cs="Nirmala UI" w:hint="default"/>
        <w:sz w:val="22"/>
        <w:szCs w:val="22"/>
      </w:rPr>
    </w:lvl>
    <w:lvl w:ilvl="1" w:tplc="04090019" w:tentative="1">
      <w:start w:val="1"/>
      <w:numFmt w:val="lowerLetter"/>
      <w:lvlText w:val="%2."/>
      <w:lvlJc w:val="left"/>
      <w:pPr>
        <w:ind w:left="5551" w:hanging="360"/>
      </w:pPr>
    </w:lvl>
    <w:lvl w:ilvl="2" w:tplc="0409001B" w:tentative="1">
      <w:start w:val="1"/>
      <w:numFmt w:val="lowerRoman"/>
      <w:lvlText w:val="%3."/>
      <w:lvlJc w:val="right"/>
      <w:pPr>
        <w:ind w:left="6271" w:hanging="180"/>
      </w:pPr>
    </w:lvl>
    <w:lvl w:ilvl="3" w:tplc="0409000F" w:tentative="1">
      <w:start w:val="1"/>
      <w:numFmt w:val="decimal"/>
      <w:lvlText w:val="%4."/>
      <w:lvlJc w:val="left"/>
      <w:pPr>
        <w:ind w:left="6991" w:hanging="360"/>
      </w:pPr>
    </w:lvl>
    <w:lvl w:ilvl="4" w:tplc="04090019" w:tentative="1">
      <w:start w:val="1"/>
      <w:numFmt w:val="lowerLetter"/>
      <w:lvlText w:val="%5."/>
      <w:lvlJc w:val="left"/>
      <w:pPr>
        <w:ind w:left="7711" w:hanging="360"/>
      </w:pPr>
    </w:lvl>
    <w:lvl w:ilvl="5" w:tplc="0409001B" w:tentative="1">
      <w:start w:val="1"/>
      <w:numFmt w:val="lowerRoman"/>
      <w:lvlText w:val="%6."/>
      <w:lvlJc w:val="right"/>
      <w:pPr>
        <w:ind w:left="8431" w:hanging="180"/>
      </w:pPr>
    </w:lvl>
    <w:lvl w:ilvl="6" w:tplc="0409000F" w:tentative="1">
      <w:start w:val="1"/>
      <w:numFmt w:val="decimal"/>
      <w:lvlText w:val="%7."/>
      <w:lvlJc w:val="left"/>
      <w:pPr>
        <w:ind w:left="9151" w:hanging="360"/>
      </w:pPr>
    </w:lvl>
    <w:lvl w:ilvl="7" w:tplc="04090019" w:tentative="1">
      <w:start w:val="1"/>
      <w:numFmt w:val="lowerLetter"/>
      <w:lvlText w:val="%8."/>
      <w:lvlJc w:val="left"/>
      <w:pPr>
        <w:ind w:left="9871" w:hanging="360"/>
      </w:pPr>
    </w:lvl>
    <w:lvl w:ilvl="8" w:tplc="0409001B" w:tentative="1">
      <w:start w:val="1"/>
      <w:numFmt w:val="lowerRoman"/>
      <w:lvlText w:val="%9."/>
      <w:lvlJc w:val="right"/>
      <w:pPr>
        <w:ind w:left="10591" w:hanging="180"/>
      </w:pPr>
    </w:lvl>
  </w:abstractNum>
  <w:abstractNum w:abstractNumId="89" w15:restartNumberingAfterBreak="0">
    <w:nsid w:val="39901887"/>
    <w:multiLevelType w:val="hybridMultilevel"/>
    <w:tmpl w:val="8A54199A"/>
    <w:lvl w:ilvl="0" w:tplc="4CC0B628">
      <w:start w:val="1"/>
      <w:numFmt w:val="lowerRoman"/>
      <w:lvlText w:val="(%1)"/>
      <w:lvlJc w:val="left"/>
      <w:pPr>
        <w:ind w:left="3555" w:hanging="360"/>
      </w:pPr>
      <w:rPr>
        <w:rFonts w:cs="Mangal" w:hint="default"/>
      </w:rPr>
    </w:lvl>
    <w:lvl w:ilvl="1" w:tplc="04090019" w:tentative="1">
      <w:start w:val="1"/>
      <w:numFmt w:val="lowerLetter"/>
      <w:lvlText w:val="%2."/>
      <w:lvlJc w:val="left"/>
      <w:pPr>
        <w:ind w:left="4275" w:hanging="360"/>
      </w:pPr>
    </w:lvl>
    <w:lvl w:ilvl="2" w:tplc="0409001B" w:tentative="1">
      <w:start w:val="1"/>
      <w:numFmt w:val="lowerRoman"/>
      <w:lvlText w:val="%3."/>
      <w:lvlJc w:val="right"/>
      <w:pPr>
        <w:ind w:left="4995" w:hanging="180"/>
      </w:pPr>
    </w:lvl>
    <w:lvl w:ilvl="3" w:tplc="0409000F" w:tentative="1">
      <w:start w:val="1"/>
      <w:numFmt w:val="decimal"/>
      <w:lvlText w:val="%4."/>
      <w:lvlJc w:val="left"/>
      <w:pPr>
        <w:ind w:left="5715" w:hanging="360"/>
      </w:pPr>
    </w:lvl>
    <w:lvl w:ilvl="4" w:tplc="04090019" w:tentative="1">
      <w:start w:val="1"/>
      <w:numFmt w:val="lowerLetter"/>
      <w:lvlText w:val="%5."/>
      <w:lvlJc w:val="left"/>
      <w:pPr>
        <w:ind w:left="6435" w:hanging="360"/>
      </w:pPr>
    </w:lvl>
    <w:lvl w:ilvl="5" w:tplc="0409001B" w:tentative="1">
      <w:start w:val="1"/>
      <w:numFmt w:val="lowerRoman"/>
      <w:lvlText w:val="%6."/>
      <w:lvlJc w:val="right"/>
      <w:pPr>
        <w:ind w:left="7155" w:hanging="180"/>
      </w:pPr>
    </w:lvl>
    <w:lvl w:ilvl="6" w:tplc="0409000F" w:tentative="1">
      <w:start w:val="1"/>
      <w:numFmt w:val="decimal"/>
      <w:lvlText w:val="%7."/>
      <w:lvlJc w:val="left"/>
      <w:pPr>
        <w:ind w:left="7875" w:hanging="360"/>
      </w:pPr>
    </w:lvl>
    <w:lvl w:ilvl="7" w:tplc="04090019" w:tentative="1">
      <w:start w:val="1"/>
      <w:numFmt w:val="lowerLetter"/>
      <w:lvlText w:val="%8."/>
      <w:lvlJc w:val="left"/>
      <w:pPr>
        <w:ind w:left="8595" w:hanging="360"/>
      </w:pPr>
    </w:lvl>
    <w:lvl w:ilvl="8" w:tplc="0409001B" w:tentative="1">
      <w:start w:val="1"/>
      <w:numFmt w:val="lowerRoman"/>
      <w:lvlText w:val="%9."/>
      <w:lvlJc w:val="right"/>
      <w:pPr>
        <w:ind w:left="9315" w:hanging="180"/>
      </w:pPr>
    </w:lvl>
  </w:abstractNum>
  <w:abstractNum w:abstractNumId="90" w15:restartNumberingAfterBreak="0">
    <w:nsid w:val="3B695ECD"/>
    <w:multiLevelType w:val="multilevel"/>
    <w:tmpl w:val="A6406992"/>
    <w:lvl w:ilvl="0">
      <w:start w:val="1"/>
      <w:numFmt w:val="decimal"/>
      <w:lvlText w:val="%1.0"/>
      <w:lvlJc w:val="left"/>
      <w:pPr>
        <w:ind w:left="1134" w:hanging="425"/>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425"/>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right"/>
      <w:pPr>
        <w:ind w:left="1418" w:hanging="142"/>
      </w:pPr>
      <w:rPr>
        <w:b w:val="0"/>
        <w:bCs w:val="0"/>
      </w:rPr>
    </w:lvl>
    <w:lvl w:ilvl="3">
      <w:start w:val="1"/>
      <w:numFmt w:val="hindiVowels"/>
      <w:lvlText w:val="(%4)"/>
      <w:lvlJc w:val="left"/>
      <w:pPr>
        <w:ind w:left="1985" w:hanging="567"/>
      </w:pPr>
      <w:rPr>
        <w:rFonts w:hint="default"/>
        <w:b w:val="0"/>
        <w:bCs w:val="0"/>
        <w:sz w:val="20"/>
        <w:szCs w:val="20"/>
      </w:rPr>
    </w:lvl>
    <w:lvl w:ilvl="4">
      <w:start w:val="1"/>
      <w:numFmt w:val="upperRoman"/>
      <w:lvlText w:val="(%5)"/>
      <w:lvlJc w:val="left"/>
      <w:pPr>
        <w:ind w:left="3697" w:hanging="360"/>
      </w:pPr>
      <w:rPr>
        <w:rFonts w:hint="default"/>
      </w:rPr>
    </w:lvl>
    <w:lvl w:ilvl="5">
      <w:start w:val="1"/>
      <w:numFmt w:val="upperRoman"/>
      <w:lvlText w:val="(%6)"/>
      <w:lvlJc w:val="right"/>
      <w:pPr>
        <w:ind w:left="2835" w:firstLine="0"/>
      </w:pPr>
    </w:lvl>
    <w:lvl w:ilvl="6">
      <w:start w:val="1"/>
      <w:numFmt w:val="none"/>
      <w:lvlText w:val=""/>
      <w:lvlJc w:val="left"/>
    </w:lvl>
    <w:lvl w:ilvl="7">
      <w:start w:val="1"/>
      <w:numFmt w:val="none"/>
      <w:lvlText w:val=""/>
      <w:lvlJc w:val="left"/>
    </w:lvl>
    <w:lvl w:ilvl="8">
      <w:start w:val="1"/>
      <w:numFmt w:val="none"/>
      <w:lvlText w:val=""/>
      <w:lvlJc w:val="left"/>
    </w:lvl>
  </w:abstractNum>
  <w:abstractNum w:abstractNumId="91" w15:restartNumberingAfterBreak="0">
    <w:nsid w:val="3BE45F09"/>
    <w:multiLevelType w:val="hybridMultilevel"/>
    <w:tmpl w:val="0936CD3E"/>
    <w:lvl w:ilvl="0" w:tplc="7222F95A">
      <w:start w:val="1"/>
      <w:numFmt w:val="hindiVowels"/>
      <w:lvlText w:val="(%1)"/>
      <w:lvlJc w:val="left"/>
      <w:pPr>
        <w:ind w:left="2700" w:hanging="360"/>
      </w:pPr>
      <w:rPr>
        <w:rFonts w:ascii="Nirmala UI" w:hAnsi="Nirmala UI" w:cs="Nirmala UI" w:hint="default"/>
        <w:sz w:val="22"/>
        <w:szCs w:val="22"/>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92" w15:restartNumberingAfterBreak="0">
    <w:nsid w:val="3D244E5C"/>
    <w:multiLevelType w:val="hybridMultilevel"/>
    <w:tmpl w:val="2F60F7BE"/>
    <w:lvl w:ilvl="0" w:tplc="D1B8258E">
      <w:start w:val="1"/>
      <w:numFmt w:val="hindiVowels"/>
      <w:lvlText w:val="(%1)"/>
      <w:lvlJc w:val="left"/>
      <w:pPr>
        <w:ind w:left="1996" w:hanging="360"/>
      </w:pPr>
      <w:rPr>
        <w:rFonts w:ascii="Nirmala UI" w:hAnsi="Nirmala UI" w:cs="Nirmala UI" w:hint="default"/>
        <w:sz w:val="22"/>
        <w:szCs w:val="22"/>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93" w15:restartNumberingAfterBreak="0">
    <w:nsid w:val="3D6B7972"/>
    <w:multiLevelType w:val="multilevel"/>
    <w:tmpl w:val="A4480AB6"/>
    <w:lvl w:ilvl="0">
      <w:start w:val="1"/>
      <w:numFmt w:val="decimal"/>
      <w:lvlText w:val="%1.0"/>
      <w:lvlJc w:val="left"/>
      <w:pPr>
        <w:ind w:left="1134" w:hanging="425"/>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425"/>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right"/>
      <w:pPr>
        <w:ind w:left="1418" w:hanging="142"/>
      </w:pPr>
      <w:rPr>
        <w:b w:val="0"/>
        <w:bCs w:val="0"/>
      </w:rPr>
    </w:lvl>
    <w:lvl w:ilvl="3">
      <w:start w:val="1"/>
      <w:numFmt w:val="hindiVowels"/>
      <w:lvlText w:val="(%4)"/>
      <w:lvlJc w:val="left"/>
      <w:pPr>
        <w:ind w:left="1985" w:hanging="567"/>
      </w:pPr>
      <w:rPr>
        <w:rFonts w:cs="Nirmala UI" w:hint="default"/>
        <w:b w:val="0"/>
        <w:bCs w:val="0"/>
        <w:sz w:val="22"/>
        <w:szCs w:val="22"/>
      </w:rPr>
    </w:lvl>
    <w:lvl w:ilvl="4">
      <w:start w:val="1"/>
      <w:numFmt w:val="lowerRoman"/>
      <w:lvlText w:val="(%5)"/>
      <w:lvlJc w:val="left"/>
      <w:pPr>
        <w:ind w:left="2552" w:hanging="567"/>
      </w:pPr>
      <w:rPr>
        <w:i w:val="0"/>
        <w:iCs/>
        <w:sz w:val="22"/>
        <w:szCs w:val="22"/>
      </w:rPr>
    </w:lvl>
    <w:lvl w:ilvl="5">
      <w:start w:val="1"/>
      <w:numFmt w:val="upperRoman"/>
      <w:lvlText w:val="(%6)"/>
      <w:lvlJc w:val="right"/>
      <w:pPr>
        <w:ind w:left="2835" w:firstLine="0"/>
      </w:pPr>
    </w:lvl>
    <w:lvl w:ilvl="6">
      <w:start w:val="1"/>
      <w:numFmt w:val="none"/>
      <w:lvlText w:val=""/>
      <w:lvlJc w:val="left"/>
    </w:lvl>
    <w:lvl w:ilvl="7">
      <w:start w:val="1"/>
      <w:numFmt w:val="none"/>
      <w:lvlText w:val=""/>
      <w:lvlJc w:val="left"/>
    </w:lvl>
    <w:lvl w:ilvl="8">
      <w:start w:val="1"/>
      <w:numFmt w:val="none"/>
      <w:lvlText w:val=""/>
      <w:lvlJc w:val="left"/>
    </w:lvl>
  </w:abstractNum>
  <w:abstractNum w:abstractNumId="94" w15:restartNumberingAfterBreak="0">
    <w:nsid w:val="3DC56863"/>
    <w:multiLevelType w:val="hybridMultilevel"/>
    <w:tmpl w:val="1B96CF02"/>
    <w:lvl w:ilvl="0" w:tplc="3E523014">
      <w:start w:val="1"/>
      <w:numFmt w:val="hindiVowels"/>
      <w:lvlText w:val="(%1)"/>
      <w:lvlJc w:val="left"/>
      <w:pPr>
        <w:ind w:left="2847" w:hanging="360"/>
      </w:pPr>
      <w:rPr>
        <w:rFonts w:ascii="Nirmala UI" w:hAnsi="Nirmala UI" w:cs="Nirmala UI" w:hint="default"/>
        <w:sz w:val="22"/>
        <w:szCs w:val="22"/>
      </w:r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95" w15:restartNumberingAfterBreak="0">
    <w:nsid w:val="3EAC0A0C"/>
    <w:multiLevelType w:val="hybridMultilevel"/>
    <w:tmpl w:val="25D493BE"/>
    <w:lvl w:ilvl="0" w:tplc="4CC0B628">
      <w:start w:val="1"/>
      <w:numFmt w:val="lowerRoman"/>
      <w:lvlText w:val="(%1)"/>
      <w:lvlJc w:val="left"/>
      <w:pPr>
        <w:ind w:left="3555" w:hanging="360"/>
      </w:pPr>
      <w:rPr>
        <w:rFonts w:cs="Mangal" w:hint="default"/>
      </w:rPr>
    </w:lvl>
    <w:lvl w:ilvl="1" w:tplc="04090019" w:tentative="1">
      <w:start w:val="1"/>
      <w:numFmt w:val="lowerLetter"/>
      <w:lvlText w:val="%2."/>
      <w:lvlJc w:val="left"/>
      <w:pPr>
        <w:ind w:left="4275" w:hanging="360"/>
      </w:pPr>
    </w:lvl>
    <w:lvl w:ilvl="2" w:tplc="0409001B" w:tentative="1">
      <w:start w:val="1"/>
      <w:numFmt w:val="lowerRoman"/>
      <w:lvlText w:val="%3."/>
      <w:lvlJc w:val="right"/>
      <w:pPr>
        <w:ind w:left="4995" w:hanging="180"/>
      </w:pPr>
    </w:lvl>
    <w:lvl w:ilvl="3" w:tplc="0409000F" w:tentative="1">
      <w:start w:val="1"/>
      <w:numFmt w:val="decimal"/>
      <w:lvlText w:val="%4."/>
      <w:lvlJc w:val="left"/>
      <w:pPr>
        <w:ind w:left="5715" w:hanging="360"/>
      </w:pPr>
    </w:lvl>
    <w:lvl w:ilvl="4" w:tplc="04090019" w:tentative="1">
      <w:start w:val="1"/>
      <w:numFmt w:val="lowerLetter"/>
      <w:lvlText w:val="%5."/>
      <w:lvlJc w:val="left"/>
      <w:pPr>
        <w:ind w:left="6435" w:hanging="360"/>
      </w:pPr>
    </w:lvl>
    <w:lvl w:ilvl="5" w:tplc="0409001B" w:tentative="1">
      <w:start w:val="1"/>
      <w:numFmt w:val="lowerRoman"/>
      <w:lvlText w:val="%6."/>
      <w:lvlJc w:val="right"/>
      <w:pPr>
        <w:ind w:left="7155" w:hanging="180"/>
      </w:pPr>
    </w:lvl>
    <w:lvl w:ilvl="6" w:tplc="0409000F" w:tentative="1">
      <w:start w:val="1"/>
      <w:numFmt w:val="decimal"/>
      <w:lvlText w:val="%7."/>
      <w:lvlJc w:val="left"/>
      <w:pPr>
        <w:ind w:left="7875" w:hanging="360"/>
      </w:pPr>
    </w:lvl>
    <w:lvl w:ilvl="7" w:tplc="04090019" w:tentative="1">
      <w:start w:val="1"/>
      <w:numFmt w:val="lowerLetter"/>
      <w:lvlText w:val="%8."/>
      <w:lvlJc w:val="left"/>
      <w:pPr>
        <w:ind w:left="8595" w:hanging="360"/>
      </w:pPr>
    </w:lvl>
    <w:lvl w:ilvl="8" w:tplc="0409001B" w:tentative="1">
      <w:start w:val="1"/>
      <w:numFmt w:val="lowerRoman"/>
      <w:lvlText w:val="%9."/>
      <w:lvlJc w:val="right"/>
      <w:pPr>
        <w:ind w:left="9315" w:hanging="180"/>
      </w:pPr>
    </w:lvl>
  </w:abstractNum>
  <w:abstractNum w:abstractNumId="96" w15:restartNumberingAfterBreak="0">
    <w:nsid w:val="40007E8C"/>
    <w:multiLevelType w:val="hybridMultilevel"/>
    <w:tmpl w:val="4F2A92FE"/>
    <w:lvl w:ilvl="0" w:tplc="98B254A8">
      <w:start w:val="1"/>
      <w:numFmt w:val="hindiVowels"/>
      <w:lvlText w:val="(%1)"/>
      <w:lvlJc w:val="left"/>
      <w:pPr>
        <w:ind w:left="1287" w:hanging="360"/>
      </w:pPr>
      <w:rPr>
        <w:rFonts w:hint="default"/>
        <w:sz w:val="22"/>
        <w:szCs w:val="22"/>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7" w15:restartNumberingAfterBreak="0">
    <w:nsid w:val="400121F8"/>
    <w:multiLevelType w:val="hybridMultilevel"/>
    <w:tmpl w:val="CEF0458A"/>
    <w:lvl w:ilvl="0" w:tplc="4CC0B628">
      <w:start w:val="1"/>
      <w:numFmt w:val="lowerRoman"/>
      <w:lvlText w:val="(%1)"/>
      <w:lvlJc w:val="left"/>
      <w:pPr>
        <w:ind w:left="3272" w:hanging="360"/>
      </w:pPr>
      <w:rPr>
        <w:rFonts w:cs="Mangal" w:hint="default"/>
      </w:rPr>
    </w:lvl>
    <w:lvl w:ilvl="1" w:tplc="04090019">
      <w:start w:val="1"/>
      <w:numFmt w:val="lowerLetter"/>
      <w:lvlText w:val="%2."/>
      <w:lvlJc w:val="left"/>
      <w:pPr>
        <w:ind w:left="3992" w:hanging="360"/>
      </w:pPr>
    </w:lvl>
    <w:lvl w:ilvl="2" w:tplc="0409001B" w:tentative="1">
      <w:start w:val="1"/>
      <w:numFmt w:val="lowerRoman"/>
      <w:lvlText w:val="%3."/>
      <w:lvlJc w:val="right"/>
      <w:pPr>
        <w:ind w:left="4712" w:hanging="180"/>
      </w:pPr>
    </w:lvl>
    <w:lvl w:ilvl="3" w:tplc="0409000F" w:tentative="1">
      <w:start w:val="1"/>
      <w:numFmt w:val="decimal"/>
      <w:lvlText w:val="%4."/>
      <w:lvlJc w:val="left"/>
      <w:pPr>
        <w:ind w:left="5432" w:hanging="360"/>
      </w:pPr>
    </w:lvl>
    <w:lvl w:ilvl="4" w:tplc="04090019" w:tentative="1">
      <w:start w:val="1"/>
      <w:numFmt w:val="lowerLetter"/>
      <w:lvlText w:val="%5."/>
      <w:lvlJc w:val="left"/>
      <w:pPr>
        <w:ind w:left="6152" w:hanging="360"/>
      </w:pPr>
    </w:lvl>
    <w:lvl w:ilvl="5" w:tplc="0409001B" w:tentative="1">
      <w:start w:val="1"/>
      <w:numFmt w:val="lowerRoman"/>
      <w:lvlText w:val="%6."/>
      <w:lvlJc w:val="right"/>
      <w:pPr>
        <w:ind w:left="6872" w:hanging="180"/>
      </w:pPr>
    </w:lvl>
    <w:lvl w:ilvl="6" w:tplc="0409000F" w:tentative="1">
      <w:start w:val="1"/>
      <w:numFmt w:val="decimal"/>
      <w:lvlText w:val="%7."/>
      <w:lvlJc w:val="left"/>
      <w:pPr>
        <w:ind w:left="7592" w:hanging="360"/>
      </w:pPr>
    </w:lvl>
    <w:lvl w:ilvl="7" w:tplc="04090019" w:tentative="1">
      <w:start w:val="1"/>
      <w:numFmt w:val="lowerLetter"/>
      <w:lvlText w:val="%8."/>
      <w:lvlJc w:val="left"/>
      <w:pPr>
        <w:ind w:left="8312" w:hanging="360"/>
      </w:pPr>
    </w:lvl>
    <w:lvl w:ilvl="8" w:tplc="0409001B" w:tentative="1">
      <w:start w:val="1"/>
      <w:numFmt w:val="lowerRoman"/>
      <w:lvlText w:val="%9."/>
      <w:lvlJc w:val="right"/>
      <w:pPr>
        <w:ind w:left="9032" w:hanging="180"/>
      </w:pPr>
    </w:lvl>
  </w:abstractNum>
  <w:abstractNum w:abstractNumId="98" w15:restartNumberingAfterBreak="0">
    <w:nsid w:val="409D75E1"/>
    <w:multiLevelType w:val="hybridMultilevel"/>
    <w:tmpl w:val="F5A8BF20"/>
    <w:lvl w:ilvl="0" w:tplc="E8767852">
      <w:start w:val="1"/>
      <w:numFmt w:val="hindiVowels"/>
      <w:lvlText w:val="(%1)"/>
      <w:lvlJc w:val="left"/>
      <w:pPr>
        <w:ind w:left="2487" w:hanging="360"/>
      </w:pPr>
      <w:rPr>
        <w:rFonts w:ascii="Nirmala UI" w:hAnsi="Nirmala UI" w:cs="Nirmala UI"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99" w15:restartNumberingAfterBreak="0">
    <w:nsid w:val="41A04FF3"/>
    <w:multiLevelType w:val="hybridMultilevel"/>
    <w:tmpl w:val="E0468F9A"/>
    <w:lvl w:ilvl="0" w:tplc="962E0822">
      <w:start w:val="1"/>
      <w:numFmt w:val="hindiVowels"/>
      <w:lvlText w:val="(%1)"/>
      <w:lvlJc w:val="left"/>
      <w:pPr>
        <w:ind w:left="3839" w:hanging="360"/>
      </w:pPr>
      <w:rPr>
        <w:rFonts w:ascii="Nirmala UI" w:eastAsia="Calibri" w:hAnsi="Nirmala UI" w:cs="Nirmala UI"/>
        <w:sz w:val="22"/>
        <w:szCs w:val="22"/>
      </w:rPr>
    </w:lvl>
    <w:lvl w:ilvl="1" w:tplc="04090019" w:tentative="1">
      <w:start w:val="1"/>
      <w:numFmt w:val="lowerLetter"/>
      <w:lvlText w:val="%2."/>
      <w:lvlJc w:val="left"/>
      <w:pPr>
        <w:ind w:left="4559" w:hanging="360"/>
      </w:pPr>
    </w:lvl>
    <w:lvl w:ilvl="2" w:tplc="0409001B" w:tentative="1">
      <w:start w:val="1"/>
      <w:numFmt w:val="lowerRoman"/>
      <w:lvlText w:val="%3."/>
      <w:lvlJc w:val="right"/>
      <w:pPr>
        <w:ind w:left="5279" w:hanging="180"/>
      </w:pPr>
    </w:lvl>
    <w:lvl w:ilvl="3" w:tplc="0409000F" w:tentative="1">
      <w:start w:val="1"/>
      <w:numFmt w:val="decimal"/>
      <w:lvlText w:val="%4."/>
      <w:lvlJc w:val="left"/>
      <w:pPr>
        <w:ind w:left="5999" w:hanging="360"/>
      </w:pPr>
    </w:lvl>
    <w:lvl w:ilvl="4" w:tplc="04090019" w:tentative="1">
      <w:start w:val="1"/>
      <w:numFmt w:val="lowerLetter"/>
      <w:lvlText w:val="%5."/>
      <w:lvlJc w:val="left"/>
      <w:pPr>
        <w:ind w:left="6719" w:hanging="360"/>
      </w:pPr>
    </w:lvl>
    <w:lvl w:ilvl="5" w:tplc="0409001B" w:tentative="1">
      <w:start w:val="1"/>
      <w:numFmt w:val="lowerRoman"/>
      <w:lvlText w:val="%6."/>
      <w:lvlJc w:val="right"/>
      <w:pPr>
        <w:ind w:left="7439" w:hanging="180"/>
      </w:pPr>
    </w:lvl>
    <w:lvl w:ilvl="6" w:tplc="0409000F" w:tentative="1">
      <w:start w:val="1"/>
      <w:numFmt w:val="decimal"/>
      <w:lvlText w:val="%7."/>
      <w:lvlJc w:val="left"/>
      <w:pPr>
        <w:ind w:left="8159" w:hanging="360"/>
      </w:pPr>
    </w:lvl>
    <w:lvl w:ilvl="7" w:tplc="04090019" w:tentative="1">
      <w:start w:val="1"/>
      <w:numFmt w:val="lowerLetter"/>
      <w:lvlText w:val="%8."/>
      <w:lvlJc w:val="left"/>
      <w:pPr>
        <w:ind w:left="8879" w:hanging="360"/>
      </w:pPr>
    </w:lvl>
    <w:lvl w:ilvl="8" w:tplc="0409001B" w:tentative="1">
      <w:start w:val="1"/>
      <w:numFmt w:val="lowerRoman"/>
      <w:lvlText w:val="%9."/>
      <w:lvlJc w:val="right"/>
      <w:pPr>
        <w:ind w:left="9599" w:hanging="180"/>
      </w:pPr>
    </w:lvl>
  </w:abstractNum>
  <w:abstractNum w:abstractNumId="100" w15:restartNumberingAfterBreak="0">
    <w:nsid w:val="41BA2DF3"/>
    <w:multiLevelType w:val="hybridMultilevel"/>
    <w:tmpl w:val="D242BC64"/>
    <w:lvl w:ilvl="0" w:tplc="06DA37C2">
      <w:start w:val="1"/>
      <w:numFmt w:val="hindiVowels"/>
      <w:lvlText w:val="(%1)"/>
      <w:lvlJc w:val="left"/>
      <w:pPr>
        <w:ind w:left="2138" w:hanging="360"/>
      </w:pPr>
      <w:rPr>
        <w:rFonts w:cs="Nirmala UI" w:hint="default"/>
        <w:sz w:val="22"/>
        <w:szCs w:val="22"/>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01" w15:restartNumberingAfterBreak="0">
    <w:nsid w:val="4315469E"/>
    <w:multiLevelType w:val="hybridMultilevel"/>
    <w:tmpl w:val="AC2A3B96"/>
    <w:lvl w:ilvl="0" w:tplc="C74AD700">
      <w:start w:val="1"/>
      <w:numFmt w:val="upperRoman"/>
      <w:lvlText w:val="(%1)"/>
      <w:lvlJc w:val="left"/>
      <w:pPr>
        <w:ind w:left="3697" w:hanging="720"/>
      </w:pPr>
      <w:rPr>
        <w:rFonts w:cs="Mangal" w:hint="default"/>
      </w:rPr>
    </w:lvl>
    <w:lvl w:ilvl="1" w:tplc="04090019" w:tentative="1">
      <w:start w:val="1"/>
      <w:numFmt w:val="lowerLetter"/>
      <w:lvlText w:val="%2."/>
      <w:lvlJc w:val="left"/>
      <w:pPr>
        <w:ind w:left="4057" w:hanging="360"/>
      </w:pPr>
    </w:lvl>
    <w:lvl w:ilvl="2" w:tplc="0409001B" w:tentative="1">
      <w:start w:val="1"/>
      <w:numFmt w:val="lowerRoman"/>
      <w:lvlText w:val="%3."/>
      <w:lvlJc w:val="right"/>
      <w:pPr>
        <w:ind w:left="4777" w:hanging="180"/>
      </w:pPr>
    </w:lvl>
    <w:lvl w:ilvl="3" w:tplc="0409000F" w:tentative="1">
      <w:start w:val="1"/>
      <w:numFmt w:val="decimal"/>
      <w:lvlText w:val="%4."/>
      <w:lvlJc w:val="left"/>
      <w:pPr>
        <w:ind w:left="5497" w:hanging="360"/>
      </w:pPr>
    </w:lvl>
    <w:lvl w:ilvl="4" w:tplc="04090019" w:tentative="1">
      <w:start w:val="1"/>
      <w:numFmt w:val="lowerLetter"/>
      <w:lvlText w:val="%5."/>
      <w:lvlJc w:val="left"/>
      <w:pPr>
        <w:ind w:left="6217" w:hanging="360"/>
      </w:pPr>
    </w:lvl>
    <w:lvl w:ilvl="5" w:tplc="0409001B" w:tentative="1">
      <w:start w:val="1"/>
      <w:numFmt w:val="lowerRoman"/>
      <w:lvlText w:val="%6."/>
      <w:lvlJc w:val="right"/>
      <w:pPr>
        <w:ind w:left="6937" w:hanging="180"/>
      </w:pPr>
    </w:lvl>
    <w:lvl w:ilvl="6" w:tplc="0409000F" w:tentative="1">
      <w:start w:val="1"/>
      <w:numFmt w:val="decimal"/>
      <w:lvlText w:val="%7."/>
      <w:lvlJc w:val="left"/>
      <w:pPr>
        <w:ind w:left="7657" w:hanging="360"/>
      </w:pPr>
    </w:lvl>
    <w:lvl w:ilvl="7" w:tplc="04090019" w:tentative="1">
      <w:start w:val="1"/>
      <w:numFmt w:val="lowerLetter"/>
      <w:lvlText w:val="%8."/>
      <w:lvlJc w:val="left"/>
      <w:pPr>
        <w:ind w:left="8377" w:hanging="360"/>
      </w:pPr>
    </w:lvl>
    <w:lvl w:ilvl="8" w:tplc="0409001B" w:tentative="1">
      <w:start w:val="1"/>
      <w:numFmt w:val="lowerRoman"/>
      <w:lvlText w:val="%9."/>
      <w:lvlJc w:val="right"/>
      <w:pPr>
        <w:ind w:left="9097" w:hanging="180"/>
      </w:pPr>
    </w:lvl>
  </w:abstractNum>
  <w:abstractNum w:abstractNumId="102" w15:restartNumberingAfterBreak="0">
    <w:nsid w:val="45AA4253"/>
    <w:multiLevelType w:val="hybridMultilevel"/>
    <w:tmpl w:val="87D67DAA"/>
    <w:lvl w:ilvl="0" w:tplc="06DA37C2">
      <w:start w:val="1"/>
      <w:numFmt w:val="hindiVowels"/>
      <w:lvlText w:val="(%1)"/>
      <w:lvlJc w:val="left"/>
      <w:pPr>
        <w:ind w:left="1980" w:hanging="360"/>
      </w:pPr>
      <w:rPr>
        <w:rFonts w:cs="Nirmala UI" w:hint="default"/>
        <w:sz w:val="22"/>
        <w:szCs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3" w15:restartNumberingAfterBreak="0">
    <w:nsid w:val="45F765AA"/>
    <w:multiLevelType w:val="hybridMultilevel"/>
    <w:tmpl w:val="46522ADC"/>
    <w:lvl w:ilvl="0" w:tplc="3A46FC3C">
      <w:start w:val="1"/>
      <w:numFmt w:val="upperRoman"/>
      <w:lvlText w:val="(%1)"/>
      <w:lvlJc w:val="left"/>
      <w:pPr>
        <w:ind w:left="3108" w:hanging="720"/>
      </w:pPr>
      <w:rPr>
        <w:rFonts w:hint="default"/>
      </w:rPr>
    </w:lvl>
    <w:lvl w:ilvl="1" w:tplc="04090019" w:tentative="1">
      <w:start w:val="1"/>
      <w:numFmt w:val="lowerLetter"/>
      <w:lvlText w:val="%2."/>
      <w:lvlJc w:val="left"/>
      <w:pPr>
        <w:ind w:left="3468" w:hanging="360"/>
      </w:pPr>
    </w:lvl>
    <w:lvl w:ilvl="2" w:tplc="0409001B" w:tentative="1">
      <w:start w:val="1"/>
      <w:numFmt w:val="lowerRoman"/>
      <w:lvlText w:val="%3."/>
      <w:lvlJc w:val="right"/>
      <w:pPr>
        <w:ind w:left="4188" w:hanging="180"/>
      </w:pPr>
    </w:lvl>
    <w:lvl w:ilvl="3" w:tplc="0409000F" w:tentative="1">
      <w:start w:val="1"/>
      <w:numFmt w:val="decimal"/>
      <w:lvlText w:val="%4."/>
      <w:lvlJc w:val="left"/>
      <w:pPr>
        <w:ind w:left="4908" w:hanging="360"/>
      </w:pPr>
    </w:lvl>
    <w:lvl w:ilvl="4" w:tplc="04090019" w:tentative="1">
      <w:start w:val="1"/>
      <w:numFmt w:val="lowerLetter"/>
      <w:lvlText w:val="%5."/>
      <w:lvlJc w:val="left"/>
      <w:pPr>
        <w:ind w:left="5628" w:hanging="360"/>
      </w:pPr>
    </w:lvl>
    <w:lvl w:ilvl="5" w:tplc="0409001B" w:tentative="1">
      <w:start w:val="1"/>
      <w:numFmt w:val="lowerRoman"/>
      <w:lvlText w:val="%6."/>
      <w:lvlJc w:val="right"/>
      <w:pPr>
        <w:ind w:left="6348" w:hanging="180"/>
      </w:pPr>
    </w:lvl>
    <w:lvl w:ilvl="6" w:tplc="0409000F" w:tentative="1">
      <w:start w:val="1"/>
      <w:numFmt w:val="decimal"/>
      <w:lvlText w:val="%7."/>
      <w:lvlJc w:val="left"/>
      <w:pPr>
        <w:ind w:left="7068" w:hanging="360"/>
      </w:pPr>
    </w:lvl>
    <w:lvl w:ilvl="7" w:tplc="04090019" w:tentative="1">
      <w:start w:val="1"/>
      <w:numFmt w:val="lowerLetter"/>
      <w:lvlText w:val="%8."/>
      <w:lvlJc w:val="left"/>
      <w:pPr>
        <w:ind w:left="7788" w:hanging="360"/>
      </w:pPr>
    </w:lvl>
    <w:lvl w:ilvl="8" w:tplc="0409001B" w:tentative="1">
      <w:start w:val="1"/>
      <w:numFmt w:val="lowerRoman"/>
      <w:lvlText w:val="%9."/>
      <w:lvlJc w:val="right"/>
      <w:pPr>
        <w:ind w:left="8508" w:hanging="180"/>
      </w:pPr>
    </w:lvl>
  </w:abstractNum>
  <w:abstractNum w:abstractNumId="104" w15:restartNumberingAfterBreak="0">
    <w:nsid w:val="463779D5"/>
    <w:multiLevelType w:val="hybridMultilevel"/>
    <w:tmpl w:val="ECFC3842"/>
    <w:lvl w:ilvl="0" w:tplc="06DA37C2">
      <w:start w:val="1"/>
      <w:numFmt w:val="hindiVowels"/>
      <w:lvlText w:val="(%1)"/>
      <w:lvlJc w:val="left"/>
      <w:pPr>
        <w:ind w:left="2138" w:hanging="360"/>
      </w:pPr>
      <w:rPr>
        <w:rFonts w:cs="Nirmala UI" w:hint="default"/>
        <w:b/>
        <w:bCs w:val="0"/>
        <w:sz w:val="22"/>
        <w:szCs w:val="22"/>
      </w:rPr>
    </w:lvl>
    <w:lvl w:ilvl="1" w:tplc="04090019">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05" w15:restartNumberingAfterBreak="0">
    <w:nsid w:val="46E05194"/>
    <w:multiLevelType w:val="hybridMultilevel"/>
    <w:tmpl w:val="C9DE04AC"/>
    <w:lvl w:ilvl="0" w:tplc="F814A7E6">
      <w:start w:val="1"/>
      <w:numFmt w:val="lowerRoman"/>
      <w:lvlText w:val="(%1)"/>
      <w:lvlJc w:val="left"/>
      <w:pPr>
        <w:ind w:left="2138" w:hanging="72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06" w15:restartNumberingAfterBreak="0">
    <w:nsid w:val="47834326"/>
    <w:multiLevelType w:val="hybridMultilevel"/>
    <w:tmpl w:val="8ACE9C14"/>
    <w:lvl w:ilvl="0" w:tplc="1568ACB0">
      <w:start w:val="1"/>
      <w:numFmt w:val="hindiVowels"/>
      <w:lvlText w:val="(%1)"/>
      <w:lvlJc w:val="left"/>
      <w:pPr>
        <w:ind w:left="1287" w:hanging="360"/>
      </w:pPr>
      <w:rPr>
        <w:rFonts w:ascii="Nirmala UI" w:hAnsi="Nirmala UI" w:cs="Nirmala UI" w:hint="default"/>
        <w:sz w:val="22"/>
        <w:szCs w:val="22"/>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7" w15:restartNumberingAfterBreak="0">
    <w:nsid w:val="47E731CC"/>
    <w:multiLevelType w:val="hybridMultilevel"/>
    <w:tmpl w:val="725814C2"/>
    <w:lvl w:ilvl="0" w:tplc="06DA37C2">
      <w:start w:val="1"/>
      <w:numFmt w:val="hindiVowels"/>
      <w:lvlText w:val="(%1)"/>
      <w:lvlJc w:val="left"/>
      <w:pPr>
        <w:ind w:left="2138" w:hanging="360"/>
      </w:pPr>
      <w:rPr>
        <w:rFonts w:cs="Nirmala UI" w:hint="default"/>
        <w:sz w:val="22"/>
        <w:szCs w:val="22"/>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08" w15:restartNumberingAfterBreak="0">
    <w:nsid w:val="482E4A99"/>
    <w:multiLevelType w:val="hybridMultilevel"/>
    <w:tmpl w:val="1E3E86D6"/>
    <w:lvl w:ilvl="0" w:tplc="F814A7E6">
      <w:start w:val="1"/>
      <w:numFmt w:val="lowerRoman"/>
      <w:lvlText w:val="(%1)"/>
      <w:lvlJc w:val="left"/>
      <w:pPr>
        <w:ind w:left="2541" w:hanging="360"/>
      </w:pPr>
      <w:rPr>
        <w:rFonts w:hint="default"/>
      </w:rPr>
    </w:lvl>
    <w:lvl w:ilvl="1" w:tplc="04090019" w:tentative="1">
      <w:start w:val="1"/>
      <w:numFmt w:val="lowerLetter"/>
      <w:lvlText w:val="%2."/>
      <w:lvlJc w:val="left"/>
      <w:pPr>
        <w:ind w:left="3261" w:hanging="360"/>
      </w:pPr>
    </w:lvl>
    <w:lvl w:ilvl="2" w:tplc="0409001B" w:tentative="1">
      <w:start w:val="1"/>
      <w:numFmt w:val="lowerRoman"/>
      <w:lvlText w:val="%3."/>
      <w:lvlJc w:val="right"/>
      <w:pPr>
        <w:ind w:left="3981" w:hanging="180"/>
      </w:pPr>
    </w:lvl>
    <w:lvl w:ilvl="3" w:tplc="0409000F" w:tentative="1">
      <w:start w:val="1"/>
      <w:numFmt w:val="decimal"/>
      <w:lvlText w:val="%4."/>
      <w:lvlJc w:val="left"/>
      <w:pPr>
        <w:ind w:left="4701" w:hanging="360"/>
      </w:pPr>
    </w:lvl>
    <w:lvl w:ilvl="4" w:tplc="04090019" w:tentative="1">
      <w:start w:val="1"/>
      <w:numFmt w:val="lowerLetter"/>
      <w:lvlText w:val="%5."/>
      <w:lvlJc w:val="left"/>
      <w:pPr>
        <w:ind w:left="5421" w:hanging="360"/>
      </w:pPr>
    </w:lvl>
    <w:lvl w:ilvl="5" w:tplc="0409001B" w:tentative="1">
      <w:start w:val="1"/>
      <w:numFmt w:val="lowerRoman"/>
      <w:lvlText w:val="%6."/>
      <w:lvlJc w:val="right"/>
      <w:pPr>
        <w:ind w:left="6141" w:hanging="180"/>
      </w:pPr>
    </w:lvl>
    <w:lvl w:ilvl="6" w:tplc="0409000F" w:tentative="1">
      <w:start w:val="1"/>
      <w:numFmt w:val="decimal"/>
      <w:lvlText w:val="%7."/>
      <w:lvlJc w:val="left"/>
      <w:pPr>
        <w:ind w:left="6861" w:hanging="360"/>
      </w:pPr>
    </w:lvl>
    <w:lvl w:ilvl="7" w:tplc="04090019" w:tentative="1">
      <w:start w:val="1"/>
      <w:numFmt w:val="lowerLetter"/>
      <w:lvlText w:val="%8."/>
      <w:lvlJc w:val="left"/>
      <w:pPr>
        <w:ind w:left="7581" w:hanging="360"/>
      </w:pPr>
    </w:lvl>
    <w:lvl w:ilvl="8" w:tplc="0409001B" w:tentative="1">
      <w:start w:val="1"/>
      <w:numFmt w:val="lowerRoman"/>
      <w:lvlText w:val="%9."/>
      <w:lvlJc w:val="right"/>
      <w:pPr>
        <w:ind w:left="8301" w:hanging="180"/>
      </w:pPr>
    </w:lvl>
  </w:abstractNum>
  <w:abstractNum w:abstractNumId="109" w15:restartNumberingAfterBreak="0">
    <w:nsid w:val="492D0E79"/>
    <w:multiLevelType w:val="hybridMultilevel"/>
    <w:tmpl w:val="DE16A576"/>
    <w:lvl w:ilvl="0" w:tplc="345E822E">
      <w:start w:val="1"/>
      <w:numFmt w:val="lowerRoman"/>
      <w:lvlText w:val="(%1)"/>
      <w:lvlJc w:val="left"/>
      <w:pPr>
        <w:ind w:left="1353" w:hanging="360"/>
      </w:pPr>
      <w:rPr>
        <w:rFonts w:cs="Mangal" w:hint="default"/>
        <w:b w:val="0"/>
        <w:bCs/>
      </w:rPr>
    </w:lvl>
    <w:lvl w:ilvl="1" w:tplc="40090019" w:tentative="1">
      <w:start w:val="1"/>
      <w:numFmt w:val="lowerLetter"/>
      <w:lvlText w:val="%2."/>
      <w:lvlJc w:val="left"/>
      <w:pPr>
        <w:ind w:left="2073" w:hanging="360"/>
      </w:pPr>
    </w:lvl>
    <w:lvl w:ilvl="2" w:tplc="4009001B" w:tentative="1">
      <w:start w:val="1"/>
      <w:numFmt w:val="lowerRoman"/>
      <w:lvlText w:val="%3."/>
      <w:lvlJc w:val="right"/>
      <w:pPr>
        <w:ind w:left="2793" w:hanging="180"/>
      </w:pPr>
    </w:lvl>
    <w:lvl w:ilvl="3" w:tplc="4009000F" w:tentative="1">
      <w:start w:val="1"/>
      <w:numFmt w:val="decimal"/>
      <w:lvlText w:val="%4."/>
      <w:lvlJc w:val="left"/>
      <w:pPr>
        <w:ind w:left="3513" w:hanging="360"/>
      </w:pPr>
    </w:lvl>
    <w:lvl w:ilvl="4" w:tplc="40090019" w:tentative="1">
      <w:start w:val="1"/>
      <w:numFmt w:val="lowerLetter"/>
      <w:lvlText w:val="%5."/>
      <w:lvlJc w:val="left"/>
      <w:pPr>
        <w:ind w:left="4233" w:hanging="360"/>
      </w:pPr>
    </w:lvl>
    <w:lvl w:ilvl="5" w:tplc="4009001B" w:tentative="1">
      <w:start w:val="1"/>
      <w:numFmt w:val="lowerRoman"/>
      <w:lvlText w:val="%6."/>
      <w:lvlJc w:val="right"/>
      <w:pPr>
        <w:ind w:left="4953" w:hanging="180"/>
      </w:pPr>
    </w:lvl>
    <w:lvl w:ilvl="6" w:tplc="4009000F" w:tentative="1">
      <w:start w:val="1"/>
      <w:numFmt w:val="decimal"/>
      <w:lvlText w:val="%7."/>
      <w:lvlJc w:val="left"/>
      <w:pPr>
        <w:ind w:left="5673" w:hanging="360"/>
      </w:pPr>
    </w:lvl>
    <w:lvl w:ilvl="7" w:tplc="40090019" w:tentative="1">
      <w:start w:val="1"/>
      <w:numFmt w:val="lowerLetter"/>
      <w:lvlText w:val="%8."/>
      <w:lvlJc w:val="left"/>
      <w:pPr>
        <w:ind w:left="6393" w:hanging="360"/>
      </w:pPr>
    </w:lvl>
    <w:lvl w:ilvl="8" w:tplc="4009001B" w:tentative="1">
      <w:start w:val="1"/>
      <w:numFmt w:val="lowerRoman"/>
      <w:lvlText w:val="%9."/>
      <w:lvlJc w:val="right"/>
      <w:pPr>
        <w:ind w:left="7113" w:hanging="180"/>
      </w:pPr>
    </w:lvl>
  </w:abstractNum>
  <w:abstractNum w:abstractNumId="110" w15:restartNumberingAfterBreak="0">
    <w:nsid w:val="49D24AF9"/>
    <w:multiLevelType w:val="hybridMultilevel"/>
    <w:tmpl w:val="F696612E"/>
    <w:lvl w:ilvl="0" w:tplc="4CC0B628">
      <w:start w:val="1"/>
      <w:numFmt w:val="lowerRoman"/>
      <w:lvlText w:val="(%1)"/>
      <w:lvlJc w:val="left"/>
      <w:pPr>
        <w:ind w:left="3272" w:hanging="360"/>
      </w:pPr>
      <w:rPr>
        <w:rFonts w:cs="Mangal" w:hint="default"/>
      </w:rPr>
    </w:lvl>
    <w:lvl w:ilvl="1" w:tplc="04090019" w:tentative="1">
      <w:start w:val="1"/>
      <w:numFmt w:val="lowerLetter"/>
      <w:lvlText w:val="%2."/>
      <w:lvlJc w:val="left"/>
      <w:pPr>
        <w:ind w:left="3992" w:hanging="360"/>
      </w:pPr>
    </w:lvl>
    <w:lvl w:ilvl="2" w:tplc="0409001B" w:tentative="1">
      <w:start w:val="1"/>
      <w:numFmt w:val="lowerRoman"/>
      <w:lvlText w:val="%3."/>
      <w:lvlJc w:val="right"/>
      <w:pPr>
        <w:ind w:left="4712" w:hanging="180"/>
      </w:pPr>
    </w:lvl>
    <w:lvl w:ilvl="3" w:tplc="0409000F" w:tentative="1">
      <w:start w:val="1"/>
      <w:numFmt w:val="decimal"/>
      <w:lvlText w:val="%4."/>
      <w:lvlJc w:val="left"/>
      <w:pPr>
        <w:ind w:left="5432" w:hanging="360"/>
      </w:pPr>
    </w:lvl>
    <w:lvl w:ilvl="4" w:tplc="04090019" w:tentative="1">
      <w:start w:val="1"/>
      <w:numFmt w:val="lowerLetter"/>
      <w:lvlText w:val="%5."/>
      <w:lvlJc w:val="left"/>
      <w:pPr>
        <w:ind w:left="6152" w:hanging="360"/>
      </w:pPr>
    </w:lvl>
    <w:lvl w:ilvl="5" w:tplc="0409001B" w:tentative="1">
      <w:start w:val="1"/>
      <w:numFmt w:val="lowerRoman"/>
      <w:lvlText w:val="%6."/>
      <w:lvlJc w:val="right"/>
      <w:pPr>
        <w:ind w:left="6872" w:hanging="180"/>
      </w:pPr>
    </w:lvl>
    <w:lvl w:ilvl="6" w:tplc="0409000F" w:tentative="1">
      <w:start w:val="1"/>
      <w:numFmt w:val="decimal"/>
      <w:lvlText w:val="%7."/>
      <w:lvlJc w:val="left"/>
      <w:pPr>
        <w:ind w:left="7592" w:hanging="360"/>
      </w:pPr>
    </w:lvl>
    <w:lvl w:ilvl="7" w:tplc="04090019" w:tentative="1">
      <w:start w:val="1"/>
      <w:numFmt w:val="lowerLetter"/>
      <w:lvlText w:val="%8."/>
      <w:lvlJc w:val="left"/>
      <w:pPr>
        <w:ind w:left="8312" w:hanging="360"/>
      </w:pPr>
    </w:lvl>
    <w:lvl w:ilvl="8" w:tplc="0409001B" w:tentative="1">
      <w:start w:val="1"/>
      <w:numFmt w:val="lowerRoman"/>
      <w:lvlText w:val="%9."/>
      <w:lvlJc w:val="right"/>
      <w:pPr>
        <w:ind w:left="9032" w:hanging="180"/>
      </w:pPr>
    </w:lvl>
  </w:abstractNum>
  <w:abstractNum w:abstractNumId="111" w15:restartNumberingAfterBreak="0">
    <w:nsid w:val="4A184561"/>
    <w:multiLevelType w:val="hybridMultilevel"/>
    <w:tmpl w:val="FB408910"/>
    <w:lvl w:ilvl="0" w:tplc="F814A7E6">
      <w:start w:val="1"/>
      <w:numFmt w:val="lowerRoman"/>
      <w:lvlText w:val="(%1)"/>
      <w:lvlJc w:val="left"/>
      <w:pPr>
        <w:ind w:left="2825" w:hanging="360"/>
      </w:pPr>
      <w:rPr>
        <w:rFonts w:hint="default"/>
      </w:rPr>
    </w:lvl>
    <w:lvl w:ilvl="1" w:tplc="04090019">
      <w:start w:val="1"/>
      <w:numFmt w:val="lowerLetter"/>
      <w:lvlText w:val="%2."/>
      <w:lvlJc w:val="left"/>
      <w:pPr>
        <w:ind w:left="3545" w:hanging="360"/>
      </w:pPr>
    </w:lvl>
    <w:lvl w:ilvl="2" w:tplc="0409001B">
      <w:start w:val="1"/>
      <w:numFmt w:val="lowerRoman"/>
      <w:lvlText w:val="%3."/>
      <w:lvlJc w:val="right"/>
      <w:pPr>
        <w:ind w:left="4265" w:hanging="180"/>
      </w:pPr>
    </w:lvl>
    <w:lvl w:ilvl="3" w:tplc="0409000F" w:tentative="1">
      <w:start w:val="1"/>
      <w:numFmt w:val="decimal"/>
      <w:lvlText w:val="%4."/>
      <w:lvlJc w:val="left"/>
      <w:pPr>
        <w:ind w:left="4985" w:hanging="360"/>
      </w:pPr>
    </w:lvl>
    <w:lvl w:ilvl="4" w:tplc="04090019" w:tentative="1">
      <w:start w:val="1"/>
      <w:numFmt w:val="lowerLetter"/>
      <w:lvlText w:val="%5."/>
      <w:lvlJc w:val="left"/>
      <w:pPr>
        <w:ind w:left="5705" w:hanging="360"/>
      </w:pPr>
    </w:lvl>
    <w:lvl w:ilvl="5" w:tplc="0409001B" w:tentative="1">
      <w:start w:val="1"/>
      <w:numFmt w:val="lowerRoman"/>
      <w:lvlText w:val="%6."/>
      <w:lvlJc w:val="right"/>
      <w:pPr>
        <w:ind w:left="6425" w:hanging="180"/>
      </w:pPr>
    </w:lvl>
    <w:lvl w:ilvl="6" w:tplc="0409000F" w:tentative="1">
      <w:start w:val="1"/>
      <w:numFmt w:val="decimal"/>
      <w:lvlText w:val="%7."/>
      <w:lvlJc w:val="left"/>
      <w:pPr>
        <w:ind w:left="7145" w:hanging="360"/>
      </w:pPr>
    </w:lvl>
    <w:lvl w:ilvl="7" w:tplc="04090019" w:tentative="1">
      <w:start w:val="1"/>
      <w:numFmt w:val="lowerLetter"/>
      <w:lvlText w:val="%8."/>
      <w:lvlJc w:val="left"/>
      <w:pPr>
        <w:ind w:left="7865" w:hanging="360"/>
      </w:pPr>
    </w:lvl>
    <w:lvl w:ilvl="8" w:tplc="0409001B" w:tentative="1">
      <w:start w:val="1"/>
      <w:numFmt w:val="lowerRoman"/>
      <w:lvlText w:val="%9."/>
      <w:lvlJc w:val="right"/>
      <w:pPr>
        <w:ind w:left="8585" w:hanging="180"/>
      </w:pPr>
    </w:lvl>
  </w:abstractNum>
  <w:abstractNum w:abstractNumId="112" w15:restartNumberingAfterBreak="0">
    <w:nsid w:val="4AE56F04"/>
    <w:multiLevelType w:val="hybridMultilevel"/>
    <w:tmpl w:val="A20AEB9E"/>
    <w:lvl w:ilvl="0" w:tplc="CBBA1F14">
      <w:start w:val="1"/>
      <w:numFmt w:val="hindiVowels"/>
      <w:lvlText w:val="(%1)"/>
      <w:lvlJc w:val="left"/>
      <w:pPr>
        <w:ind w:left="4122" w:hanging="360"/>
      </w:pPr>
      <w:rPr>
        <w:rFonts w:ascii="Nirmala UI" w:hAnsi="Nirmala UI" w:cs="Nirmala UI" w:hint="default"/>
        <w:sz w:val="22"/>
        <w:szCs w:val="22"/>
      </w:rPr>
    </w:lvl>
    <w:lvl w:ilvl="1" w:tplc="04090019" w:tentative="1">
      <w:start w:val="1"/>
      <w:numFmt w:val="lowerLetter"/>
      <w:lvlText w:val="%2."/>
      <w:lvlJc w:val="left"/>
      <w:pPr>
        <w:ind w:left="4842" w:hanging="360"/>
      </w:pPr>
    </w:lvl>
    <w:lvl w:ilvl="2" w:tplc="0409001B" w:tentative="1">
      <w:start w:val="1"/>
      <w:numFmt w:val="lowerRoman"/>
      <w:lvlText w:val="%3."/>
      <w:lvlJc w:val="right"/>
      <w:pPr>
        <w:ind w:left="5562" w:hanging="180"/>
      </w:pPr>
    </w:lvl>
    <w:lvl w:ilvl="3" w:tplc="0409000F" w:tentative="1">
      <w:start w:val="1"/>
      <w:numFmt w:val="decimal"/>
      <w:lvlText w:val="%4."/>
      <w:lvlJc w:val="left"/>
      <w:pPr>
        <w:ind w:left="6282" w:hanging="360"/>
      </w:pPr>
    </w:lvl>
    <w:lvl w:ilvl="4" w:tplc="04090019" w:tentative="1">
      <w:start w:val="1"/>
      <w:numFmt w:val="lowerLetter"/>
      <w:lvlText w:val="%5."/>
      <w:lvlJc w:val="left"/>
      <w:pPr>
        <w:ind w:left="7002" w:hanging="360"/>
      </w:pPr>
    </w:lvl>
    <w:lvl w:ilvl="5" w:tplc="0409001B" w:tentative="1">
      <w:start w:val="1"/>
      <w:numFmt w:val="lowerRoman"/>
      <w:lvlText w:val="%6."/>
      <w:lvlJc w:val="right"/>
      <w:pPr>
        <w:ind w:left="7722" w:hanging="180"/>
      </w:pPr>
    </w:lvl>
    <w:lvl w:ilvl="6" w:tplc="0409000F" w:tentative="1">
      <w:start w:val="1"/>
      <w:numFmt w:val="decimal"/>
      <w:lvlText w:val="%7."/>
      <w:lvlJc w:val="left"/>
      <w:pPr>
        <w:ind w:left="8442" w:hanging="360"/>
      </w:pPr>
    </w:lvl>
    <w:lvl w:ilvl="7" w:tplc="04090019" w:tentative="1">
      <w:start w:val="1"/>
      <w:numFmt w:val="lowerLetter"/>
      <w:lvlText w:val="%8."/>
      <w:lvlJc w:val="left"/>
      <w:pPr>
        <w:ind w:left="9162" w:hanging="360"/>
      </w:pPr>
    </w:lvl>
    <w:lvl w:ilvl="8" w:tplc="0409001B" w:tentative="1">
      <w:start w:val="1"/>
      <w:numFmt w:val="lowerRoman"/>
      <w:lvlText w:val="%9."/>
      <w:lvlJc w:val="right"/>
      <w:pPr>
        <w:ind w:left="9882" w:hanging="180"/>
      </w:pPr>
    </w:lvl>
  </w:abstractNum>
  <w:abstractNum w:abstractNumId="113" w15:restartNumberingAfterBreak="0">
    <w:nsid w:val="4AEE4DC4"/>
    <w:multiLevelType w:val="hybridMultilevel"/>
    <w:tmpl w:val="95569382"/>
    <w:lvl w:ilvl="0" w:tplc="CD223BF8">
      <w:start w:val="1"/>
      <w:numFmt w:val="upperRoman"/>
      <w:lvlText w:val="(%1)"/>
      <w:lvlJc w:val="left"/>
      <w:pPr>
        <w:ind w:left="3697" w:hanging="360"/>
      </w:pPr>
      <w:rPr>
        <w:rFonts w:hint="default"/>
      </w:rPr>
    </w:lvl>
    <w:lvl w:ilvl="1" w:tplc="04090019" w:tentative="1">
      <w:start w:val="1"/>
      <w:numFmt w:val="lowerLetter"/>
      <w:lvlText w:val="%2."/>
      <w:lvlJc w:val="left"/>
      <w:pPr>
        <w:ind w:left="4417" w:hanging="360"/>
      </w:pPr>
    </w:lvl>
    <w:lvl w:ilvl="2" w:tplc="0409001B" w:tentative="1">
      <w:start w:val="1"/>
      <w:numFmt w:val="lowerRoman"/>
      <w:lvlText w:val="%3."/>
      <w:lvlJc w:val="right"/>
      <w:pPr>
        <w:ind w:left="5137" w:hanging="180"/>
      </w:pPr>
    </w:lvl>
    <w:lvl w:ilvl="3" w:tplc="0409000F" w:tentative="1">
      <w:start w:val="1"/>
      <w:numFmt w:val="decimal"/>
      <w:lvlText w:val="%4."/>
      <w:lvlJc w:val="left"/>
      <w:pPr>
        <w:ind w:left="5857" w:hanging="360"/>
      </w:pPr>
    </w:lvl>
    <w:lvl w:ilvl="4" w:tplc="04090019" w:tentative="1">
      <w:start w:val="1"/>
      <w:numFmt w:val="lowerLetter"/>
      <w:lvlText w:val="%5."/>
      <w:lvlJc w:val="left"/>
      <w:pPr>
        <w:ind w:left="6577" w:hanging="360"/>
      </w:pPr>
    </w:lvl>
    <w:lvl w:ilvl="5" w:tplc="0409001B" w:tentative="1">
      <w:start w:val="1"/>
      <w:numFmt w:val="lowerRoman"/>
      <w:lvlText w:val="%6."/>
      <w:lvlJc w:val="right"/>
      <w:pPr>
        <w:ind w:left="7297" w:hanging="180"/>
      </w:pPr>
    </w:lvl>
    <w:lvl w:ilvl="6" w:tplc="0409000F" w:tentative="1">
      <w:start w:val="1"/>
      <w:numFmt w:val="decimal"/>
      <w:lvlText w:val="%7."/>
      <w:lvlJc w:val="left"/>
      <w:pPr>
        <w:ind w:left="8017" w:hanging="360"/>
      </w:pPr>
    </w:lvl>
    <w:lvl w:ilvl="7" w:tplc="04090019" w:tentative="1">
      <w:start w:val="1"/>
      <w:numFmt w:val="lowerLetter"/>
      <w:lvlText w:val="%8."/>
      <w:lvlJc w:val="left"/>
      <w:pPr>
        <w:ind w:left="8737" w:hanging="360"/>
      </w:pPr>
    </w:lvl>
    <w:lvl w:ilvl="8" w:tplc="0409001B" w:tentative="1">
      <w:start w:val="1"/>
      <w:numFmt w:val="lowerRoman"/>
      <w:lvlText w:val="%9."/>
      <w:lvlJc w:val="right"/>
      <w:pPr>
        <w:ind w:left="9457" w:hanging="180"/>
      </w:pPr>
    </w:lvl>
  </w:abstractNum>
  <w:abstractNum w:abstractNumId="114" w15:restartNumberingAfterBreak="0">
    <w:nsid w:val="4B995F5A"/>
    <w:multiLevelType w:val="hybridMultilevel"/>
    <w:tmpl w:val="F9BC52F6"/>
    <w:lvl w:ilvl="0" w:tplc="4CC0B628">
      <w:start w:val="1"/>
      <w:numFmt w:val="lowerRoman"/>
      <w:lvlText w:val="(%1)"/>
      <w:lvlJc w:val="left"/>
      <w:pPr>
        <w:ind w:left="3130" w:hanging="360"/>
      </w:pPr>
      <w:rPr>
        <w:rFonts w:cs="Mangal" w:hint="default"/>
      </w:rPr>
    </w:lvl>
    <w:lvl w:ilvl="1" w:tplc="31202620">
      <w:start w:val="1"/>
      <w:numFmt w:val="hindiVowels"/>
      <w:lvlText w:val="(%2)"/>
      <w:lvlJc w:val="left"/>
      <w:pPr>
        <w:ind w:left="3925" w:hanging="435"/>
      </w:pPr>
      <w:rPr>
        <w:rFonts w:ascii="Nirmala UI" w:hAnsi="Nirmala UI" w:cs="Nirmala UI" w:hint="default"/>
      </w:rPr>
    </w:lvl>
    <w:lvl w:ilvl="2" w:tplc="0409001B">
      <w:start w:val="1"/>
      <w:numFmt w:val="lowerRoman"/>
      <w:lvlText w:val="%3."/>
      <w:lvlJc w:val="right"/>
      <w:pPr>
        <w:ind w:left="4570" w:hanging="180"/>
      </w:pPr>
    </w:lvl>
    <w:lvl w:ilvl="3" w:tplc="0409000F" w:tentative="1">
      <w:start w:val="1"/>
      <w:numFmt w:val="decimal"/>
      <w:lvlText w:val="%4."/>
      <w:lvlJc w:val="left"/>
      <w:pPr>
        <w:ind w:left="5290" w:hanging="360"/>
      </w:pPr>
    </w:lvl>
    <w:lvl w:ilvl="4" w:tplc="04090019" w:tentative="1">
      <w:start w:val="1"/>
      <w:numFmt w:val="lowerLetter"/>
      <w:lvlText w:val="%5."/>
      <w:lvlJc w:val="left"/>
      <w:pPr>
        <w:ind w:left="6010" w:hanging="360"/>
      </w:pPr>
    </w:lvl>
    <w:lvl w:ilvl="5" w:tplc="0409001B" w:tentative="1">
      <w:start w:val="1"/>
      <w:numFmt w:val="lowerRoman"/>
      <w:lvlText w:val="%6."/>
      <w:lvlJc w:val="right"/>
      <w:pPr>
        <w:ind w:left="6730" w:hanging="180"/>
      </w:pPr>
    </w:lvl>
    <w:lvl w:ilvl="6" w:tplc="0409000F" w:tentative="1">
      <w:start w:val="1"/>
      <w:numFmt w:val="decimal"/>
      <w:lvlText w:val="%7."/>
      <w:lvlJc w:val="left"/>
      <w:pPr>
        <w:ind w:left="7450" w:hanging="360"/>
      </w:pPr>
    </w:lvl>
    <w:lvl w:ilvl="7" w:tplc="04090019" w:tentative="1">
      <w:start w:val="1"/>
      <w:numFmt w:val="lowerLetter"/>
      <w:lvlText w:val="%8."/>
      <w:lvlJc w:val="left"/>
      <w:pPr>
        <w:ind w:left="8170" w:hanging="360"/>
      </w:pPr>
    </w:lvl>
    <w:lvl w:ilvl="8" w:tplc="0409001B" w:tentative="1">
      <w:start w:val="1"/>
      <w:numFmt w:val="lowerRoman"/>
      <w:lvlText w:val="%9."/>
      <w:lvlJc w:val="right"/>
      <w:pPr>
        <w:ind w:left="8890" w:hanging="180"/>
      </w:pPr>
    </w:lvl>
  </w:abstractNum>
  <w:abstractNum w:abstractNumId="115" w15:restartNumberingAfterBreak="0">
    <w:nsid w:val="4C133733"/>
    <w:multiLevelType w:val="hybridMultilevel"/>
    <w:tmpl w:val="C2A0302E"/>
    <w:lvl w:ilvl="0" w:tplc="AEE41466">
      <w:start w:val="1"/>
      <w:numFmt w:val="hindiVowels"/>
      <w:lvlText w:val="(%1)"/>
      <w:lvlJc w:val="left"/>
      <w:pPr>
        <w:ind w:left="2847" w:hanging="360"/>
      </w:pPr>
      <w:rPr>
        <w:rFonts w:ascii="Nirmala UI" w:hAnsi="Nirmala UI" w:cs="Nirmala UI" w:hint="default"/>
        <w:sz w:val="22"/>
        <w:szCs w:val="22"/>
      </w:r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116" w15:restartNumberingAfterBreak="0">
    <w:nsid w:val="4C145B77"/>
    <w:multiLevelType w:val="hybridMultilevel"/>
    <w:tmpl w:val="82CE827A"/>
    <w:lvl w:ilvl="0" w:tplc="06DA37C2">
      <w:start w:val="1"/>
      <w:numFmt w:val="hindiVowels"/>
      <w:lvlText w:val="(%1)"/>
      <w:lvlJc w:val="left"/>
      <w:pPr>
        <w:ind w:left="1227" w:hanging="660"/>
      </w:pPr>
      <w:rPr>
        <w:rFonts w:cs="Nirmala UI" w:hint="default"/>
        <w:sz w:val="22"/>
        <w:szCs w:val="22"/>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117" w15:restartNumberingAfterBreak="0">
    <w:nsid w:val="4D032774"/>
    <w:multiLevelType w:val="hybridMultilevel"/>
    <w:tmpl w:val="E47AC188"/>
    <w:lvl w:ilvl="0" w:tplc="4CC0B628">
      <w:start w:val="1"/>
      <w:numFmt w:val="lowerRoman"/>
      <w:lvlText w:val="(%1)"/>
      <w:lvlJc w:val="left"/>
      <w:pPr>
        <w:ind w:left="2654" w:hanging="360"/>
      </w:pPr>
      <w:rPr>
        <w:rFonts w:cs="Mangal" w:hint="default"/>
      </w:rPr>
    </w:lvl>
    <w:lvl w:ilvl="1" w:tplc="04090019" w:tentative="1">
      <w:start w:val="1"/>
      <w:numFmt w:val="lowerLetter"/>
      <w:lvlText w:val="%2."/>
      <w:lvlJc w:val="left"/>
      <w:pPr>
        <w:ind w:left="3374" w:hanging="360"/>
      </w:pPr>
    </w:lvl>
    <w:lvl w:ilvl="2" w:tplc="0409001B" w:tentative="1">
      <w:start w:val="1"/>
      <w:numFmt w:val="lowerRoman"/>
      <w:lvlText w:val="%3."/>
      <w:lvlJc w:val="right"/>
      <w:pPr>
        <w:ind w:left="4094" w:hanging="180"/>
      </w:pPr>
    </w:lvl>
    <w:lvl w:ilvl="3" w:tplc="0409000F" w:tentative="1">
      <w:start w:val="1"/>
      <w:numFmt w:val="decimal"/>
      <w:lvlText w:val="%4."/>
      <w:lvlJc w:val="left"/>
      <w:pPr>
        <w:ind w:left="4814" w:hanging="360"/>
      </w:pPr>
    </w:lvl>
    <w:lvl w:ilvl="4" w:tplc="04090019" w:tentative="1">
      <w:start w:val="1"/>
      <w:numFmt w:val="lowerLetter"/>
      <w:lvlText w:val="%5."/>
      <w:lvlJc w:val="left"/>
      <w:pPr>
        <w:ind w:left="5534" w:hanging="360"/>
      </w:pPr>
    </w:lvl>
    <w:lvl w:ilvl="5" w:tplc="0409001B" w:tentative="1">
      <w:start w:val="1"/>
      <w:numFmt w:val="lowerRoman"/>
      <w:lvlText w:val="%6."/>
      <w:lvlJc w:val="right"/>
      <w:pPr>
        <w:ind w:left="6254" w:hanging="180"/>
      </w:pPr>
    </w:lvl>
    <w:lvl w:ilvl="6" w:tplc="0409000F" w:tentative="1">
      <w:start w:val="1"/>
      <w:numFmt w:val="decimal"/>
      <w:lvlText w:val="%7."/>
      <w:lvlJc w:val="left"/>
      <w:pPr>
        <w:ind w:left="6974" w:hanging="360"/>
      </w:pPr>
    </w:lvl>
    <w:lvl w:ilvl="7" w:tplc="04090019" w:tentative="1">
      <w:start w:val="1"/>
      <w:numFmt w:val="lowerLetter"/>
      <w:lvlText w:val="%8."/>
      <w:lvlJc w:val="left"/>
      <w:pPr>
        <w:ind w:left="7694" w:hanging="360"/>
      </w:pPr>
    </w:lvl>
    <w:lvl w:ilvl="8" w:tplc="0409001B" w:tentative="1">
      <w:start w:val="1"/>
      <w:numFmt w:val="lowerRoman"/>
      <w:lvlText w:val="%9."/>
      <w:lvlJc w:val="right"/>
      <w:pPr>
        <w:ind w:left="8414" w:hanging="180"/>
      </w:pPr>
    </w:lvl>
  </w:abstractNum>
  <w:abstractNum w:abstractNumId="118" w15:restartNumberingAfterBreak="0">
    <w:nsid w:val="4D92289A"/>
    <w:multiLevelType w:val="hybridMultilevel"/>
    <w:tmpl w:val="407682BE"/>
    <w:lvl w:ilvl="0" w:tplc="F670CD72">
      <w:start w:val="1"/>
      <w:numFmt w:val="upperRoman"/>
      <w:lvlText w:val="(%1)"/>
      <w:lvlJc w:val="left"/>
      <w:pPr>
        <w:ind w:left="3555" w:hanging="720"/>
      </w:pPr>
      <w:rPr>
        <w:rFonts w:cs="Mangal" w:hint="default"/>
      </w:rPr>
    </w:lvl>
    <w:lvl w:ilvl="1" w:tplc="04090019" w:tentative="1">
      <w:start w:val="1"/>
      <w:numFmt w:val="lowerLetter"/>
      <w:lvlText w:val="%2."/>
      <w:lvlJc w:val="left"/>
      <w:pPr>
        <w:ind w:left="3915" w:hanging="360"/>
      </w:pPr>
    </w:lvl>
    <w:lvl w:ilvl="2" w:tplc="0409001B" w:tentative="1">
      <w:start w:val="1"/>
      <w:numFmt w:val="lowerRoman"/>
      <w:lvlText w:val="%3."/>
      <w:lvlJc w:val="right"/>
      <w:pPr>
        <w:ind w:left="4635" w:hanging="180"/>
      </w:pPr>
    </w:lvl>
    <w:lvl w:ilvl="3" w:tplc="0409000F" w:tentative="1">
      <w:start w:val="1"/>
      <w:numFmt w:val="decimal"/>
      <w:lvlText w:val="%4."/>
      <w:lvlJc w:val="left"/>
      <w:pPr>
        <w:ind w:left="5355" w:hanging="360"/>
      </w:pPr>
    </w:lvl>
    <w:lvl w:ilvl="4" w:tplc="04090019" w:tentative="1">
      <w:start w:val="1"/>
      <w:numFmt w:val="lowerLetter"/>
      <w:lvlText w:val="%5."/>
      <w:lvlJc w:val="left"/>
      <w:pPr>
        <w:ind w:left="6075" w:hanging="360"/>
      </w:pPr>
    </w:lvl>
    <w:lvl w:ilvl="5" w:tplc="0409001B" w:tentative="1">
      <w:start w:val="1"/>
      <w:numFmt w:val="lowerRoman"/>
      <w:lvlText w:val="%6."/>
      <w:lvlJc w:val="right"/>
      <w:pPr>
        <w:ind w:left="6795" w:hanging="180"/>
      </w:pPr>
    </w:lvl>
    <w:lvl w:ilvl="6" w:tplc="0409000F" w:tentative="1">
      <w:start w:val="1"/>
      <w:numFmt w:val="decimal"/>
      <w:lvlText w:val="%7."/>
      <w:lvlJc w:val="left"/>
      <w:pPr>
        <w:ind w:left="7515" w:hanging="360"/>
      </w:pPr>
    </w:lvl>
    <w:lvl w:ilvl="7" w:tplc="04090019" w:tentative="1">
      <w:start w:val="1"/>
      <w:numFmt w:val="lowerLetter"/>
      <w:lvlText w:val="%8."/>
      <w:lvlJc w:val="left"/>
      <w:pPr>
        <w:ind w:left="8235" w:hanging="360"/>
      </w:pPr>
    </w:lvl>
    <w:lvl w:ilvl="8" w:tplc="0409001B" w:tentative="1">
      <w:start w:val="1"/>
      <w:numFmt w:val="lowerRoman"/>
      <w:lvlText w:val="%9."/>
      <w:lvlJc w:val="right"/>
      <w:pPr>
        <w:ind w:left="8955" w:hanging="180"/>
      </w:pPr>
    </w:lvl>
  </w:abstractNum>
  <w:abstractNum w:abstractNumId="119" w15:restartNumberingAfterBreak="0">
    <w:nsid w:val="4EBC4A12"/>
    <w:multiLevelType w:val="multilevel"/>
    <w:tmpl w:val="3F46ABB2"/>
    <w:lvl w:ilvl="0">
      <w:start w:val="1"/>
      <w:numFmt w:val="decimal"/>
      <w:lvlText w:val="%1."/>
      <w:lvlJc w:val="left"/>
      <w:pPr>
        <w:ind w:left="540" w:hanging="540"/>
      </w:pPr>
      <w:rPr>
        <w:rFonts w:ascii="Arial" w:eastAsia="Arial" w:hAnsi="Arial" w:cs="Arial"/>
        <w:b/>
        <w:bCs/>
        <w:spacing w:val="-1"/>
        <w:w w:val="99"/>
        <w:sz w:val="20"/>
        <w:szCs w:val="20"/>
        <w:lang w:val="en-US" w:eastAsia="en-US" w:bidi="ar-SA"/>
      </w:rPr>
    </w:lvl>
    <w:lvl w:ilvl="1">
      <w:start w:val="1"/>
      <w:numFmt w:val="decimal"/>
      <w:lvlText w:val="(%2)"/>
      <w:lvlJc w:val="left"/>
      <w:pPr>
        <w:ind w:left="910" w:hanging="380"/>
      </w:pPr>
      <w:rPr>
        <w:rFonts w:asciiTheme="majorBidi" w:eastAsia="Arial" w:hAnsiTheme="majorBidi" w:cstheme="majorBidi" w:hint="default"/>
        <w:w w:val="99"/>
        <w:sz w:val="22"/>
        <w:szCs w:val="22"/>
        <w:lang w:val="en-US" w:eastAsia="en-US" w:bidi="ar-SA"/>
      </w:rPr>
    </w:lvl>
    <w:lvl w:ilvl="2">
      <w:start w:val="1"/>
      <w:numFmt w:val="lowerLetter"/>
      <w:lvlText w:val="(%3)"/>
      <w:lvlJc w:val="left"/>
      <w:pPr>
        <w:ind w:left="900" w:hanging="360"/>
      </w:pPr>
      <w:rPr>
        <w:rFonts w:ascii="Times New Roman" w:eastAsia="Arial" w:hAnsi="Times New Roman" w:cs="Times New Roman"/>
        <w:w w:val="99"/>
        <w:sz w:val="22"/>
        <w:szCs w:val="22"/>
        <w:lang w:val="en-US" w:eastAsia="en-US" w:bidi="ar-SA"/>
      </w:rPr>
    </w:lvl>
    <w:lvl w:ilvl="3">
      <w:start w:val="1"/>
      <w:numFmt w:val="decimal"/>
      <w:lvlText w:val="(%4)"/>
      <w:lvlJc w:val="left"/>
      <w:pPr>
        <w:ind w:left="1199" w:hanging="300"/>
      </w:pPr>
      <w:rPr>
        <w:rFonts w:ascii="Arial" w:eastAsia="Arial" w:hAnsi="Arial" w:cs="Arial"/>
        <w:w w:val="99"/>
        <w:sz w:val="20"/>
        <w:szCs w:val="20"/>
        <w:lang w:val="en-US" w:eastAsia="en-US" w:bidi="ar-SA"/>
      </w:rPr>
    </w:lvl>
    <w:lvl w:ilvl="4">
      <w:numFmt w:val="bullet"/>
      <w:lvlText w:val="•"/>
      <w:lvlJc w:val="left"/>
      <w:pPr>
        <w:ind w:left="1200" w:hanging="300"/>
      </w:pPr>
      <w:rPr>
        <w:lang w:val="en-US" w:eastAsia="en-US" w:bidi="ar-SA"/>
      </w:rPr>
    </w:lvl>
    <w:lvl w:ilvl="5">
      <w:numFmt w:val="bullet"/>
      <w:lvlText w:val="•"/>
      <w:lvlJc w:val="left"/>
      <w:pPr>
        <w:ind w:left="2756" w:hanging="300"/>
      </w:pPr>
      <w:rPr>
        <w:lang w:val="en-US" w:eastAsia="en-US" w:bidi="ar-SA"/>
      </w:rPr>
    </w:lvl>
    <w:lvl w:ilvl="6">
      <w:numFmt w:val="bullet"/>
      <w:lvlText w:val="•"/>
      <w:lvlJc w:val="left"/>
      <w:pPr>
        <w:ind w:left="4313" w:hanging="300"/>
      </w:pPr>
      <w:rPr>
        <w:lang w:val="en-US" w:eastAsia="en-US" w:bidi="ar-SA"/>
      </w:rPr>
    </w:lvl>
    <w:lvl w:ilvl="7">
      <w:numFmt w:val="bullet"/>
      <w:lvlText w:val="•"/>
      <w:lvlJc w:val="left"/>
      <w:pPr>
        <w:ind w:left="5870" w:hanging="300"/>
      </w:pPr>
      <w:rPr>
        <w:lang w:val="en-US" w:eastAsia="en-US" w:bidi="ar-SA"/>
      </w:rPr>
    </w:lvl>
    <w:lvl w:ilvl="8">
      <w:numFmt w:val="bullet"/>
      <w:lvlText w:val="•"/>
      <w:lvlJc w:val="left"/>
      <w:pPr>
        <w:ind w:left="7426" w:hanging="300"/>
      </w:pPr>
      <w:rPr>
        <w:lang w:val="en-US" w:eastAsia="en-US" w:bidi="ar-SA"/>
      </w:rPr>
    </w:lvl>
  </w:abstractNum>
  <w:abstractNum w:abstractNumId="120" w15:restartNumberingAfterBreak="0">
    <w:nsid w:val="4F1D44DB"/>
    <w:multiLevelType w:val="hybridMultilevel"/>
    <w:tmpl w:val="B222720C"/>
    <w:lvl w:ilvl="0" w:tplc="4CC0B628">
      <w:start w:val="1"/>
      <w:numFmt w:val="lowerRoman"/>
      <w:lvlText w:val="(%1)"/>
      <w:lvlJc w:val="left"/>
      <w:pPr>
        <w:ind w:left="3272" w:hanging="360"/>
      </w:pPr>
      <w:rPr>
        <w:rFonts w:cs="Mangal" w:hint="default"/>
      </w:rPr>
    </w:lvl>
    <w:lvl w:ilvl="1" w:tplc="04090019" w:tentative="1">
      <w:start w:val="1"/>
      <w:numFmt w:val="lowerLetter"/>
      <w:lvlText w:val="%2."/>
      <w:lvlJc w:val="left"/>
      <w:pPr>
        <w:ind w:left="3992" w:hanging="360"/>
      </w:pPr>
    </w:lvl>
    <w:lvl w:ilvl="2" w:tplc="0409001B" w:tentative="1">
      <w:start w:val="1"/>
      <w:numFmt w:val="lowerRoman"/>
      <w:lvlText w:val="%3."/>
      <w:lvlJc w:val="right"/>
      <w:pPr>
        <w:ind w:left="4712" w:hanging="180"/>
      </w:pPr>
    </w:lvl>
    <w:lvl w:ilvl="3" w:tplc="0409000F" w:tentative="1">
      <w:start w:val="1"/>
      <w:numFmt w:val="decimal"/>
      <w:lvlText w:val="%4."/>
      <w:lvlJc w:val="left"/>
      <w:pPr>
        <w:ind w:left="5432" w:hanging="360"/>
      </w:pPr>
    </w:lvl>
    <w:lvl w:ilvl="4" w:tplc="04090019" w:tentative="1">
      <w:start w:val="1"/>
      <w:numFmt w:val="lowerLetter"/>
      <w:lvlText w:val="%5."/>
      <w:lvlJc w:val="left"/>
      <w:pPr>
        <w:ind w:left="6152" w:hanging="360"/>
      </w:pPr>
    </w:lvl>
    <w:lvl w:ilvl="5" w:tplc="0409001B" w:tentative="1">
      <w:start w:val="1"/>
      <w:numFmt w:val="lowerRoman"/>
      <w:lvlText w:val="%6."/>
      <w:lvlJc w:val="right"/>
      <w:pPr>
        <w:ind w:left="6872" w:hanging="180"/>
      </w:pPr>
    </w:lvl>
    <w:lvl w:ilvl="6" w:tplc="0409000F" w:tentative="1">
      <w:start w:val="1"/>
      <w:numFmt w:val="decimal"/>
      <w:lvlText w:val="%7."/>
      <w:lvlJc w:val="left"/>
      <w:pPr>
        <w:ind w:left="7592" w:hanging="360"/>
      </w:pPr>
    </w:lvl>
    <w:lvl w:ilvl="7" w:tplc="04090019" w:tentative="1">
      <w:start w:val="1"/>
      <w:numFmt w:val="lowerLetter"/>
      <w:lvlText w:val="%8."/>
      <w:lvlJc w:val="left"/>
      <w:pPr>
        <w:ind w:left="8312" w:hanging="360"/>
      </w:pPr>
    </w:lvl>
    <w:lvl w:ilvl="8" w:tplc="0409001B" w:tentative="1">
      <w:start w:val="1"/>
      <w:numFmt w:val="lowerRoman"/>
      <w:lvlText w:val="%9."/>
      <w:lvlJc w:val="right"/>
      <w:pPr>
        <w:ind w:left="9032" w:hanging="180"/>
      </w:pPr>
    </w:lvl>
  </w:abstractNum>
  <w:abstractNum w:abstractNumId="121" w15:restartNumberingAfterBreak="0">
    <w:nsid w:val="4F262C1E"/>
    <w:multiLevelType w:val="hybridMultilevel"/>
    <w:tmpl w:val="7BC0FC70"/>
    <w:lvl w:ilvl="0" w:tplc="4CC0B628">
      <w:start w:val="1"/>
      <w:numFmt w:val="lowerRoman"/>
      <w:lvlText w:val="(%1)"/>
      <w:lvlJc w:val="left"/>
      <w:pPr>
        <w:ind w:left="3272" w:hanging="360"/>
      </w:pPr>
      <w:rPr>
        <w:rFonts w:cs="Mangal" w:hint="default"/>
      </w:rPr>
    </w:lvl>
    <w:lvl w:ilvl="1" w:tplc="04090019" w:tentative="1">
      <w:start w:val="1"/>
      <w:numFmt w:val="lowerLetter"/>
      <w:lvlText w:val="%2."/>
      <w:lvlJc w:val="left"/>
      <w:pPr>
        <w:ind w:left="3992" w:hanging="360"/>
      </w:pPr>
    </w:lvl>
    <w:lvl w:ilvl="2" w:tplc="0409001B" w:tentative="1">
      <w:start w:val="1"/>
      <w:numFmt w:val="lowerRoman"/>
      <w:lvlText w:val="%3."/>
      <w:lvlJc w:val="right"/>
      <w:pPr>
        <w:ind w:left="4712" w:hanging="180"/>
      </w:pPr>
    </w:lvl>
    <w:lvl w:ilvl="3" w:tplc="0409000F" w:tentative="1">
      <w:start w:val="1"/>
      <w:numFmt w:val="decimal"/>
      <w:lvlText w:val="%4."/>
      <w:lvlJc w:val="left"/>
      <w:pPr>
        <w:ind w:left="5432" w:hanging="360"/>
      </w:pPr>
    </w:lvl>
    <w:lvl w:ilvl="4" w:tplc="04090019" w:tentative="1">
      <w:start w:val="1"/>
      <w:numFmt w:val="lowerLetter"/>
      <w:lvlText w:val="%5."/>
      <w:lvlJc w:val="left"/>
      <w:pPr>
        <w:ind w:left="6152" w:hanging="360"/>
      </w:pPr>
    </w:lvl>
    <w:lvl w:ilvl="5" w:tplc="0409001B" w:tentative="1">
      <w:start w:val="1"/>
      <w:numFmt w:val="lowerRoman"/>
      <w:lvlText w:val="%6."/>
      <w:lvlJc w:val="right"/>
      <w:pPr>
        <w:ind w:left="6872" w:hanging="180"/>
      </w:pPr>
    </w:lvl>
    <w:lvl w:ilvl="6" w:tplc="0409000F" w:tentative="1">
      <w:start w:val="1"/>
      <w:numFmt w:val="decimal"/>
      <w:lvlText w:val="%7."/>
      <w:lvlJc w:val="left"/>
      <w:pPr>
        <w:ind w:left="7592" w:hanging="360"/>
      </w:pPr>
    </w:lvl>
    <w:lvl w:ilvl="7" w:tplc="04090019" w:tentative="1">
      <w:start w:val="1"/>
      <w:numFmt w:val="lowerLetter"/>
      <w:lvlText w:val="%8."/>
      <w:lvlJc w:val="left"/>
      <w:pPr>
        <w:ind w:left="8312" w:hanging="360"/>
      </w:pPr>
    </w:lvl>
    <w:lvl w:ilvl="8" w:tplc="0409001B" w:tentative="1">
      <w:start w:val="1"/>
      <w:numFmt w:val="lowerRoman"/>
      <w:lvlText w:val="%9."/>
      <w:lvlJc w:val="right"/>
      <w:pPr>
        <w:ind w:left="9032" w:hanging="180"/>
      </w:pPr>
    </w:lvl>
  </w:abstractNum>
  <w:abstractNum w:abstractNumId="122" w15:restartNumberingAfterBreak="0">
    <w:nsid w:val="4F3E41E7"/>
    <w:multiLevelType w:val="hybridMultilevel"/>
    <w:tmpl w:val="6E2AB148"/>
    <w:lvl w:ilvl="0" w:tplc="999ED7AE">
      <w:start w:val="1"/>
      <w:numFmt w:val="hindiVowels"/>
      <w:lvlText w:val="(%1)"/>
      <w:lvlJc w:val="left"/>
      <w:pPr>
        <w:ind w:left="2138" w:hanging="360"/>
      </w:pPr>
      <w:rPr>
        <w:rFonts w:ascii="Nirmala UI" w:hAnsi="Nirmala UI" w:cs="Nirmala UI" w:hint="default"/>
        <w:sz w:val="20"/>
        <w:szCs w:val="20"/>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23" w15:restartNumberingAfterBreak="0">
    <w:nsid w:val="4F885C59"/>
    <w:multiLevelType w:val="hybridMultilevel"/>
    <w:tmpl w:val="F6640484"/>
    <w:lvl w:ilvl="0" w:tplc="06DA37C2">
      <w:start w:val="1"/>
      <w:numFmt w:val="hindiVowels"/>
      <w:lvlText w:val="(%1)"/>
      <w:lvlJc w:val="left"/>
      <w:pPr>
        <w:ind w:left="1800" w:hanging="360"/>
      </w:pPr>
      <w:rPr>
        <w:rFonts w:cs="Nirmala UI" w:hint="default"/>
        <w:sz w:val="22"/>
        <w:szCs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4" w15:restartNumberingAfterBreak="0">
    <w:nsid w:val="4FF66210"/>
    <w:multiLevelType w:val="hybridMultilevel"/>
    <w:tmpl w:val="8F88EB14"/>
    <w:lvl w:ilvl="0" w:tplc="15CCB006">
      <w:start w:val="2"/>
      <w:numFmt w:val="hindiVowels"/>
      <w:lvlText w:val="(%1)"/>
      <w:lvlJc w:val="left"/>
      <w:pPr>
        <w:ind w:left="1980" w:hanging="360"/>
      </w:pPr>
      <w:rPr>
        <w:rFonts w:ascii="Nirmala UI" w:hAnsi="Nirmala UI" w:cs="Nirmala UI"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5" w15:restartNumberingAfterBreak="0">
    <w:nsid w:val="4FFA6D3E"/>
    <w:multiLevelType w:val="multilevel"/>
    <w:tmpl w:val="74823344"/>
    <w:lvl w:ilvl="0">
      <w:start w:val="1"/>
      <w:numFmt w:val="lowerRoman"/>
      <w:lvlText w:val="(%1)"/>
      <w:lvlJc w:val="left"/>
      <w:pPr>
        <w:ind w:left="2451" w:hanging="360"/>
      </w:pPr>
      <w:rPr>
        <w:rFonts w:asciiTheme="majorBidi" w:eastAsia="Arial" w:hAnsiTheme="majorBidi" w:cstheme="majorBidi" w:hint="default"/>
        <w:b w:val="0"/>
        <w:bCs/>
        <w:spacing w:val="-1"/>
        <w:w w:val="99"/>
        <w:sz w:val="22"/>
        <w:szCs w:val="22"/>
        <w:lang w:val="en-US" w:eastAsia="en-US" w:bidi="ar-SA"/>
      </w:rPr>
    </w:lvl>
    <w:lvl w:ilvl="1">
      <w:numFmt w:val="bullet"/>
      <w:lvlText w:val="•"/>
      <w:lvlJc w:val="left"/>
      <w:pPr>
        <w:ind w:left="3378" w:hanging="360"/>
      </w:pPr>
      <w:rPr>
        <w:lang w:val="en-US" w:eastAsia="en-US" w:bidi="ar-SA"/>
      </w:rPr>
    </w:lvl>
    <w:lvl w:ilvl="2">
      <w:numFmt w:val="bullet"/>
      <w:lvlText w:val="•"/>
      <w:lvlJc w:val="left"/>
      <w:pPr>
        <w:ind w:left="4296" w:hanging="360"/>
      </w:pPr>
      <w:rPr>
        <w:lang w:val="en-US" w:eastAsia="en-US" w:bidi="ar-SA"/>
      </w:rPr>
    </w:lvl>
    <w:lvl w:ilvl="3">
      <w:numFmt w:val="bullet"/>
      <w:lvlText w:val="•"/>
      <w:lvlJc w:val="left"/>
      <w:pPr>
        <w:ind w:left="5214" w:hanging="360"/>
      </w:pPr>
      <w:rPr>
        <w:lang w:val="en-US" w:eastAsia="en-US" w:bidi="ar-SA"/>
      </w:rPr>
    </w:lvl>
    <w:lvl w:ilvl="4">
      <w:numFmt w:val="bullet"/>
      <w:lvlText w:val="•"/>
      <w:lvlJc w:val="left"/>
      <w:pPr>
        <w:ind w:left="6132" w:hanging="360"/>
      </w:pPr>
      <w:rPr>
        <w:lang w:val="en-US" w:eastAsia="en-US" w:bidi="ar-SA"/>
      </w:rPr>
    </w:lvl>
    <w:lvl w:ilvl="5">
      <w:numFmt w:val="bullet"/>
      <w:lvlText w:val="•"/>
      <w:lvlJc w:val="left"/>
      <w:pPr>
        <w:ind w:left="7050" w:hanging="360"/>
      </w:pPr>
      <w:rPr>
        <w:lang w:val="en-US" w:eastAsia="en-US" w:bidi="ar-SA"/>
      </w:rPr>
    </w:lvl>
    <w:lvl w:ilvl="6">
      <w:numFmt w:val="bullet"/>
      <w:lvlText w:val="•"/>
      <w:lvlJc w:val="left"/>
      <w:pPr>
        <w:ind w:left="7968" w:hanging="360"/>
      </w:pPr>
      <w:rPr>
        <w:lang w:val="en-US" w:eastAsia="en-US" w:bidi="ar-SA"/>
      </w:rPr>
    </w:lvl>
    <w:lvl w:ilvl="7">
      <w:numFmt w:val="bullet"/>
      <w:lvlText w:val="•"/>
      <w:lvlJc w:val="left"/>
      <w:pPr>
        <w:ind w:left="8886" w:hanging="360"/>
      </w:pPr>
      <w:rPr>
        <w:lang w:val="en-US" w:eastAsia="en-US" w:bidi="ar-SA"/>
      </w:rPr>
    </w:lvl>
    <w:lvl w:ilvl="8">
      <w:numFmt w:val="bullet"/>
      <w:lvlText w:val="•"/>
      <w:lvlJc w:val="left"/>
      <w:pPr>
        <w:ind w:left="9804" w:hanging="360"/>
      </w:pPr>
      <w:rPr>
        <w:lang w:val="en-US" w:eastAsia="en-US" w:bidi="ar-SA"/>
      </w:rPr>
    </w:lvl>
  </w:abstractNum>
  <w:abstractNum w:abstractNumId="126" w15:restartNumberingAfterBreak="0">
    <w:nsid w:val="508303BC"/>
    <w:multiLevelType w:val="hybridMultilevel"/>
    <w:tmpl w:val="905A3D84"/>
    <w:lvl w:ilvl="0" w:tplc="465ED362">
      <w:start w:val="1"/>
      <w:numFmt w:val="hindiVowels"/>
      <w:lvlText w:val="(%1)"/>
      <w:lvlJc w:val="left"/>
      <w:pPr>
        <w:ind w:left="2487" w:hanging="360"/>
      </w:pPr>
      <w:rPr>
        <w:rFonts w:ascii="Nirmala UI" w:hAnsi="Nirmala UI" w:cs="Nirmala UI"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127" w15:restartNumberingAfterBreak="0">
    <w:nsid w:val="50AD55AC"/>
    <w:multiLevelType w:val="hybridMultilevel"/>
    <w:tmpl w:val="3DC89D12"/>
    <w:lvl w:ilvl="0" w:tplc="5CE64D06">
      <w:start w:val="1"/>
      <w:numFmt w:val="hindiVowels"/>
      <w:lvlText w:val="(%1)"/>
      <w:lvlJc w:val="left"/>
      <w:pPr>
        <w:ind w:left="2847" w:hanging="360"/>
      </w:pPr>
      <w:rPr>
        <w:rFonts w:ascii="Nirmala UI" w:hAnsi="Nirmala UI" w:cs="Nirmala UI" w:hint="default"/>
        <w:sz w:val="22"/>
        <w:szCs w:val="22"/>
      </w:r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128" w15:restartNumberingAfterBreak="0">
    <w:nsid w:val="50FB049A"/>
    <w:multiLevelType w:val="hybridMultilevel"/>
    <w:tmpl w:val="754C7BE8"/>
    <w:lvl w:ilvl="0" w:tplc="4009001B">
      <w:start w:val="1"/>
      <w:numFmt w:val="lowerRoman"/>
      <w:lvlText w:val="%1."/>
      <w:lvlJc w:val="right"/>
      <w:pPr>
        <w:ind w:left="2540" w:hanging="360"/>
      </w:pPr>
      <w:rPr>
        <w:rFonts w:hint="default"/>
        <w:spacing w:val="-1"/>
        <w:w w:val="99"/>
        <w:sz w:val="20"/>
        <w:szCs w:val="20"/>
        <w:lang w:val="en-US" w:eastAsia="en-US" w:bidi="ar-SA"/>
      </w:rPr>
    </w:lvl>
    <w:lvl w:ilvl="1" w:tplc="681099A8">
      <w:numFmt w:val="bullet"/>
      <w:lvlText w:val="•"/>
      <w:lvlJc w:val="left"/>
      <w:pPr>
        <w:ind w:left="3450" w:hanging="360"/>
      </w:pPr>
      <w:rPr>
        <w:rFonts w:hint="default"/>
        <w:lang w:val="en-US" w:eastAsia="en-US" w:bidi="ar-SA"/>
      </w:rPr>
    </w:lvl>
    <w:lvl w:ilvl="2" w:tplc="2EBE82DA">
      <w:numFmt w:val="bullet"/>
      <w:lvlText w:val="•"/>
      <w:lvlJc w:val="left"/>
      <w:pPr>
        <w:ind w:left="4360" w:hanging="360"/>
      </w:pPr>
      <w:rPr>
        <w:rFonts w:hint="default"/>
        <w:lang w:val="en-US" w:eastAsia="en-US" w:bidi="ar-SA"/>
      </w:rPr>
    </w:lvl>
    <w:lvl w:ilvl="3" w:tplc="8D5A5FA0">
      <w:numFmt w:val="bullet"/>
      <w:lvlText w:val="•"/>
      <w:lvlJc w:val="left"/>
      <w:pPr>
        <w:ind w:left="5270" w:hanging="360"/>
      </w:pPr>
      <w:rPr>
        <w:rFonts w:hint="default"/>
        <w:lang w:val="en-US" w:eastAsia="en-US" w:bidi="ar-SA"/>
      </w:rPr>
    </w:lvl>
    <w:lvl w:ilvl="4" w:tplc="0F6869A8">
      <w:numFmt w:val="bullet"/>
      <w:lvlText w:val="•"/>
      <w:lvlJc w:val="left"/>
      <w:pPr>
        <w:ind w:left="6180" w:hanging="360"/>
      </w:pPr>
      <w:rPr>
        <w:rFonts w:hint="default"/>
        <w:lang w:val="en-US" w:eastAsia="en-US" w:bidi="ar-SA"/>
      </w:rPr>
    </w:lvl>
    <w:lvl w:ilvl="5" w:tplc="F222C0EA">
      <w:numFmt w:val="bullet"/>
      <w:lvlText w:val="•"/>
      <w:lvlJc w:val="left"/>
      <w:pPr>
        <w:ind w:left="7090" w:hanging="360"/>
      </w:pPr>
      <w:rPr>
        <w:rFonts w:hint="default"/>
        <w:lang w:val="en-US" w:eastAsia="en-US" w:bidi="ar-SA"/>
      </w:rPr>
    </w:lvl>
    <w:lvl w:ilvl="6" w:tplc="8C7CE2D2">
      <w:numFmt w:val="bullet"/>
      <w:lvlText w:val="•"/>
      <w:lvlJc w:val="left"/>
      <w:pPr>
        <w:ind w:left="8000" w:hanging="360"/>
      </w:pPr>
      <w:rPr>
        <w:rFonts w:hint="default"/>
        <w:lang w:val="en-US" w:eastAsia="en-US" w:bidi="ar-SA"/>
      </w:rPr>
    </w:lvl>
    <w:lvl w:ilvl="7" w:tplc="1B20E1F0">
      <w:numFmt w:val="bullet"/>
      <w:lvlText w:val="•"/>
      <w:lvlJc w:val="left"/>
      <w:pPr>
        <w:ind w:left="8910" w:hanging="360"/>
      </w:pPr>
      <w:rPr>
        <w:rFonts w:hint="default"/>
        <w:lang w:val="en-US" w:eastAsia="en-US" w:bidi="ar-SA"/>
      </w:rPr>
    </w:lvl>
    <w:lvl w:ilvl="8" w:tplc="6B98094E">
      <w:numFmt w:val="bullet"/>
      <w:lvlText w:val="•"/>
      <w:lvlJc w:val="left"/>
      <w:pPr>
        <w:ind w:left="9820" w:hanging="360"/>
      </w:pPr>
      <w:rPr>
        <w:rFonts w:hint="default"/>
        <w:lang w:val="en-US" w:eastAsia="en-US" w:bidi="ar-SA"/>
      </w:rPr>
    </w:lvl>
  </w:abstractNum>
  <w:abstractNum w:abstractNumId="129" w15:restartNumberingAfterBreak="0">
    <w:nsid w:val="534F3CB4"/>
    <w:multiLevelType w:val="hybridMultilevel"/>
    <w:tmpl w:val="E25EB624"/>
    <w:lvl w:ilvl="0" w:tplc="6B10CCA8">
      <w:start w:val="1"/>
      <w:numFmt w:val="upperRoman"/>
      <w:lvlText w:val="(%1)"/>
      <w:lvlJc w:val="left"/>
      <w:pPr>
        <w:ind w:left="3839" w:hanging="720"/>
      </w:pPr>
      <w:rPr>
        <w:rFonts w:cs="Mangal" w:hint="default"/>
      </w:rPr>
    </w:lvl>
    <w:lvl w:ilvl="1" w:tplc="04090019" w:tentative="1">
      <w:start w:val="1"/>
      <w:numFmt w:val="lowerLetter"/>
      <w:lvlText w:val="%2."/>
      <w:lvlJc w:val="left"/>
      <w:pPr>
        <w:ind w:left="4057" w:hanging="360"/>
      </w:pPr>
    </w:lvl>
    <w:lvl w:ilvl="2" w:tplc="0409001B" w:tentative="1">
      <w:start w:val="1"/>
      <w:numFmt w:val="lowerRoman"/>
      <w:lvlText w:val="%3."/>
      <w:lvlJc w:val="right"/>
      <w:pPr>
        <w:ind w:left="4777" w:hanging="180"/>
      </w:pPr>
    </w:lvl>
    <w:lvl w:ilvl="3" w:tplc="0409000F" w:tentative="1">
      <w:start w:val="1"/>
      <w:numFmt w:val="decimal"/>
      <w:lvlText w:val="%4."/>
      <w:lvlJc w:val="left"/>
      <w:pPr>
        <w:ind w:left="5497" w:hanging="360"/>
      </w:pPr>
    </w:lvl>
    <w:lvl w:ilvl="4" w:tplc="04090019" w:tentative="1">
      <w:start w:val="1"/>
      <w:numFmt w:val="lowerLetter"/>
      <w:lvlText w:val="%5."/>
      <w:lvlJc w:val="left"/>
      <w:pPr>
        <w:ind w:left="6217" w:hanging="360"/>
      </w:pPr>
    </w:lvl>
    <w:lvl w:ilvl="5" w:tplc="0409001B" w:tentative="1">
      <w:start w:val="1"/>
      <w:numFmt w:val="lowerRoman"/>
      <w:lvlText w:val="%6."/>
      <w:lvlJc w:val="right"/>
      <w:pPr>
        <w:ind w:left="6937" w:hanging="180"/>
      </w:pPr>
    </w:lvl>
    <w:lvl w:ilvl="6" w:tplc="0409000F" w:tentative="1">
      <w:start w:val="1"/>
      <w:numFmt w:val="decimal"/>
      <w:lvlText w:val="%7."/>
      <w:lvlJc w:val="left"/>
      <w:pPr>
        <w:ind w:left="7657" w:hanging="360"/>
      </w:pPr>
    </w:lvl>
    <w:lvl w:ilvl="7" w:tplc="04090019" w:tentative="1">
      <w:start w:val="1"/>
      <w:numFmt w:val="lowerLetter"/>
      <w:lvlText w:val="%8."/>
      <w:lvlJc w:val="left"/>
      <w:pPr>
        <w:ind w:left="8377" w:hanging="360"/>
      </w:pPr>
    </w:lvl>
    <w:lvl w:ilvl="8" w:tplc="0409001B" w:tentative="1">
      <w:start w:val="1"/>
      <w:numFmt w:val="lowerRoman"/>
      <w:lvlText w:val="%9."/>
      <w:lvlJc w:val="right"/>
      <w:pPr>
        <w:ind w:left="9097" w:hanging="180"/>
      </w:pPr>
    </w:lvl>
  </w:abstractNum>
  <w:abstractNum w:abstractNumId="130" w15:restartNumberingAfterBreak="0">
    <w:nsid w:val="53AA5A44"/>
    <w:multiLevelType w:val="hybridMultilevel"/>
    <w:tmpl w:val="7292AE40"/>
    <w:lvl w:ilvl="0" w:tplc="4CC0B628">
      <w:start w:val="1"/>
      <w:numFmt w:val="lowerRoman"/>
      <w:lvlText w:val="(%1)"/>
      <w:lvlJc w:val="left"/>
      <w:pPr>
        <w:ind w:left="3414" w:hanging="360"/>
      </w:pPr>
      <w:rPr>
        <w:rFonts w:cs="Mangal" w:hint="default"/>
      </w:rPr>
    </w:lvl>
    <w:lvl w:ilvl="1" w:tplc="04090019" w:tentative="1">
      <w:start w:val="1"/>
      <w:numFmt w:val="lowerLetter"/>
      <w:lvlText w:val="%2."/>
      <w:lvlJc w:val="left"/>
      <w:pPr>
        <w:ind w:left="4134" w:hanging="360"/>
      </w:pPr>
    </w:lvl>
    <w:lvl w:ilvl="2" w:tplc="0409001B" w:tentative="1">
      <w:start w:val="1"/>
      <w:numFmt w:val="lowerRoman"/>
      <w:lvlText w:val="%3."/>
      <w:lvlJc w:val="right"/>
      <w:pPr>
        <w:ind w:left="4854" w:hanging="180"/>
      </w:pPr>
    </w:lvl>
    <w:lvl w:ilvl="3" w:tplc="0409000F" w:tentative="1">
      <w:start w:val="1"/>
      <w:numFmt w:val="decimal"/>
      <w:lvlText w:val="%4."/>
      <w:lvlJc w:val="left"/>
      <w:pPr>
        <w:ind w:left="5574" w:hanging="360"/>
      </w:pPr>
    </w:lvl>
    <w:lvl w:ilvl="4" w:tplc="04090019" w:tentative="1">
      <w:start w:val="1"/>
      <w:numFmt w:val="lowerLetter"/>
      <w:lvlText w:val="%5."/>
      <w:lvlJc w:val="left"/>
      <w:pPr>
        <w:ind w:left="6294" w:hanging="360"/>
      </w:pPr>
    </w:lvl>
    <w:lvl w:ilvl="5" w:tplc="0409001B" w:tentative="1">
      <w:start w:val="1"/>
      <w:numFmt w:val="lowerRoman"/>
      <w:lvlText w:val="%6."/>
      <w:lvlJc w:val="right"/>
      <w:pPr>
        <w:ind w:left="7014" w:hanging="180"/>
      </w:pPr>
    </w:lvl>
    <w:lvl w:ilvl="6" w:tplc="0409000F" w:tentative="1">
      <w:start w:val="1"/>
      <w:numFmt w:val="decimal"/>
      <w:lvlText w:val="%7."/>
      <w:lvlJc w:val="left"/>
      <w:pPr>
        <w:ind w:left="7734" w:hanging="360"/>
      </w:pPr>
    </w:lvl>
    <w:lvl w:ilvl="7" w:tplc="04090019" w:tentative="1">
      <w:start w:val="1"/>
      <w:numFmt w:val="lowerLetter"/>
      <w:lvlText w:val="%8."/>
      <w:lvlJc w:val="left"/>
      <w:pPr>
        <w:ind w:left="8454" w:hanging="360"/>
      </w:pPr>
    </w:lvl>
    <w:lvl w:ilvl="8" w:tplc="0409001B" w:tentative="1">
      <w:start w:val="1"/>
      <w:numFmt w:val="lowerRoman"/>
      <w:lvlText w:val="%9."/>
      <w:lvlJc w:val="right"/>
      <w:pPr>
        <w:ind w:left="9174" w:hanging="180"/>
      </w:pPr>
    </w:lvl>
  </w:abstractNum>
  <w:abstractNum w:abstractNumId="131" w15:restartNumberingAfterBreak="0">
    <w:nsid w:val="54004806"/>
    <w:multiLevelType w:val="hybridMultilevel"/>
    <w:tmpl w:val="C3A8907A"/>
    <w:lvl w:ilvl="0" w:tplc="2978629A">
      <w:start w:val="1"/>
      <w:numFmt w:val="hindiVowels"/>
      <w:lvlText w:val="(%1)"/>
      <w:lvlJc w:val="left"/>
      <w:pPr>
        <w:ind w:left="4548" w:hanging="360"/>
      </w:pPr>
      <w:rPr>
        <w:rFonts w:ascii="Nirmala UI" w:hAnsi="Nirmala UI" w:cs="Nirmala UI" w:hint="default"/>
      </w:rPr>
    </w:lvl>
    <w:lvl w:ilvl="1" w:tplc="04090019" w:tentative="1">
      <w:start w:val="1"/>
      <w:numFmt w:val="lowerLetter"/>
      <w:lvlText w:val="%2."/>
      <w:lvlJc w:val="left"/>
      <w:pPr>
        <w:ind w:left="5268" w:hanging="360"/>
      </w:pPr>
    </w:lvl>
    <w:lvl w:ilvl="2" w:tplc="0409001B" w:tentative="1">
      <w:start w:val="1"/>
      <w:numFmt w:val="lowerRoman"/>
      <w:lvlText w:val="%3."/>
      <w:lvlJc w:val="right"/>
      <w:pPr>
        <w:ind w:left="5988" w:hanging="180"/>
      </w:pPr>
    </w:lvl>
    <w:lvl w:ilvl="3" w:tplc="0409000F" w:tentative="1">
      <w:start w:val="1"/>
      <w:numFmt w:val="decimal"/>
      <w:lvlText w:val="%4."/>
      <w:lvlJc w:val="left"/>
      <w:pPr>
        <w:ind w:left="6708" w:hanging="360"/>
      </w:pPr>
    </w:lvl>
    <w:lvl w:ilvl="4" w:tplc="04090019" w:tentative="1">
      <w:start w:val="1"/>
      <w:numFmt w:val="lowerLetter"/>
      <w:lvlText w:val="%5."/>
      <w:lvlJc w:val="left"/>
      <w:pPr>
        <w:ind w:left="7428" w:hanging="360"/>
      </w:pPr>
    </w:lvl>
    <w:lvl w:ilvl="5" w:tplc="0409001B" w:tentative="1">
      <w:start w:val="1"/>
      <w:numFmt w:val="lowerRoman"/>
      <w:lvlText w:val="%6."/>
      <w:lvlJc w:val="right"/>
      <w:pPr>
        <w:ind w:left="8148" w:hanging="180"/>
      </w:pPr>
    </w:lvl>
    <w:lvl w:ilvl="6" w:tplc="0409000F" w:tentative="1">
      <w:start w:val="1"/>
      <w:numFmt w:val="decimal"/>
      <w:lvlText w:val="%7."/>
      <w:lvlJc w:val="left"/>
      <w:pPr>
        <w:ind w:left="8868" w:hanging="360"/>
      </w:pPr>
    </w:lvl>
    <w:lvl w:ilvl="7" w:tplc="04090019" w:tentative="1">
      <w:start w:val="1"/>
      <w:numFmt w:val="lowerLetter"/>
      <w:lvlText w:val="%8."/>
      <w:lvlJc w:val="left"/>
      <w:pPr>
        <w:ind w:left="9588" w:hanging="360"/>
      </w:pPr>
    </w:lvl>
    <w:lvl w:ilvl="8" w:tplc="0409001B" w:tentative="1">
      <w:start w:val="1"/>
      <w:numFmt w:val="lowerRoman"/>
      <w:lvlText w:val="%9."/>
      <w:lvlJc w:val="right"/>
      <w:pPr>
        <w:ind w:left="10308" w:hanging="180"/>
      </w:pPr>
    </w:lvl>
  </w:abstractNum>
  <w:abstractNum w:abstractNumId="132" w15:restartNumberingAfterBreak="0">
    <w:nsid w:val="56D73716"/>
    <w:multiLevelType w:val="hybridMultilevel"/>
    <w:tmpl w:val="19AC39B6"/>
    <w:lvl w:ilvl="0" w:tplc="4CC0B628">
      <w:start w:val="1"/>
      <w:numFmt w:val="lowerRoman"/>
      <w:lvlText w:val="(%1)"/>
      <w:lvlJc w:val="left"/>
      <w:pPr>
        <w:ind w:left="3272" w:hanging="360"/>
      </w:pPr>
      <w:rPr>
        <w:rFonts w:cs="Mangal" w:hint="default"/>
      </w:rPr>
    </w:lvl>
    <w:lvl w:ilvl="1" w:tplc="04090019" w:tentative="1">
      <w:start w:val="1"/>
      <w:numFmt w:val="lowerLetter"/>
      <w:lvlText w:val="%2."/>
      <w:lvlJc w:val="left"/>
      <w:pPr>
        <w:ind w:left="3992" w:hanging="360"/>
      </w:pPr>
    </w:lvl>
    <w:lvl w:ilvl="2" w:tplc="0409001B" w:tentative="1">
      <w:start w:val="1"/>
      <w:numFmt w:val="lowerRoman"/>
      <w:lvlText w:val="%3."/>
      <w:lvlJc w:val="right"/>
      <w:pPr>
        <w:ind w:left="4712" w:hanging="180"/>
      </w:pPr>
    </w:lvl>
    <w:lvl w:ilvl="3" w:tplc="0409000F" w:tentative="1">
      <w:start w:val="1"/>
      <w:numFmt w:val="decimal"/>
      <w:lvlText w:val="%4."/>
      <w:lvlJc w:val="left"/>
      <w:pPr>
        <w:ind w:left="5432" w:hanging="360"/>
      </w:pPr>
    </w:lvl>
    <w:lvl w:ilvl="4" w:tplc="04090019" w:tentative="1">
      <w:start w:val="1"/>
      <w:numFmt w:val="lowerLetter"/>
      <w:lvlText w:val="%5."/>
      <w:lvlJc w:val="left"/>
      <w:pPr>
        <w:ind w:left="6152" w:hanging="360"/>
      </w:pPr>
    </w:lvl>
    <w:lvl w:ilvl="5" w:tplc="0409001B" w:tentative="1">
      <w:start w:val="1"/>
      <w:numFmt w:val="lowerRoman"/>
      <w:lvlText w:val="%6."/>
      <w:lvlJc w:val="right"/>
      <w:pPr>
        <w:ind w:left="6872" w:hanging="180"/>
      </w:pPr>
    </w:lvl>
    <w:lvl w:ilvl="6" w:tplc="0409000F" w:tentative="1">
      <w:start w:val="1"/>
      <w:numFmt w:val="decimal"/>
      <w:lvlText w:val="%7."/>
      <w:lvlJc w:val="left"/>
      <w:pPr>
        <w:ind w:left="7592" w:hanging="360"/>
      </w:pPr>
    </w:lvl>
    <w:lvl w:ilvl="7" w:tplc="04090019" w:tentative="1">
      <w:start w:val="1"/>
      <w:numFmt w:val="lowerLetter"/>
      <w:lvlText w:val="%8."/>
      <w:lvlJc w:val="left"/>
      <w:pPr>
        <w:ind w:left="8312" w:hanging="360"/>
      </w:pPr>
    </w:lvl>
    <w:lvl w:ilvl="8" w:tplc="0409001B" w:tentative="1">
      <w:start w:val="1"/>
      <w:numFmt w:val="lowerRoman"/>
      <w:lvlText w:val="%9."/>
      <w:lvlJc w:val="right"/>
      <w:pPr>
        <w:ind w:left="9032" w:hanging="180"/>
      </w:pPr>
    </w:lvl>
  </w:abstractNum>
  <w:abstractNum w:abstractNumId="133" w15:restartNumberingAfterBreak="0">
    <w:nsid w:val="576B78C2"/>
    <w:multiLevelType w:val="hybridMultilevel"/>
    <w:tmpl w:val="F140B94E"/>
    <w:lvl w:ilvl="0" w:tplc="06DA37C2">
      <w:start w:val="1"/>
      <w:numFmt w:val="hindiVowels"/>
      <w:lvlText w:val="(%1)"/>
      <w:lvlJc w:val="left"/>
      <w:pPr>
        <w:ind w:left="2138" w:hanging="360"/>
      </w:pPr>
      <w:rPr>
        <w:rFonts w:cs="Nirmala UI" w:hint="default"/>
        <w:sz w:val="22"/>
        <w:szCs w:val="22"/>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34" w15:restartNumberingAfterBreak="0">
    <w:nsid w:val="58947557"/>
    <w:multiLevelType w:val="hybridMultilevel"/>
    <w:tmpl w:val="B46E93E2"/>
    <w:lvl w:ilvl="0" w:tplc="4CC0B628">
      <w:start w:val="1"/>
      <w:numFmt w:val="lowerRoman"/>
      <w:lvlText w:val="(%1)"/>
      <w:lvlJc w:val="left"/>
      <w:pPr>
        <w:ind w:left="3414" w:hanging="360"/>
      </w:pPr>
      <w:rPr>
        <w:rFonts w:cs="Mangal" w:hint="default"/>
      </w:rPr>
    </w:lvl>
    <w:lvl w:ilvl="1" w:tplc="04090019" w:tentative="1">
      <w:start w:val="1"/>
      <w:numFmt w:val="lowerLetter"/>
      <w:lvlText w:val="%2."/>
      <w:lvlJc w:val="left"/>
      <w:pPr>
        <w:ind w:left="4134" w:hanging="360"/>
      </w:pPr>
    </w:lvl>
    <w:lvl w:ilvl="2" w:tplc="0409001B" w:tentative="1">
      <w:start w:val="1"/>
      <w:numFmt w:val="lowerRoman"/>
      <w:lvlText w:val="%3."/>
      <w:lvlJc w:val="right"/>
      <w:pPr>
        <w:ind w:left="4854" w:hanging="180"/>
      </w:pPr>
    </w:lvl>
    <w:lvl w:ilvl="3" w:tplc="0409000F" w:tentative="1">
      <w:start w:val="1"/>
      <w:numFmt w:val="decimal"/>
      <w:lvlText w:val="%4."/>
      <w:lvlJc w:val="left"/>
      <w:pPr>
        <w:ind w:left="5574" w:hanging="360"/>
      </w:pPr>
    </w:lvl>
    <w:lvl w:ilvl="4" w:tplc="04090019" w:tentative="1">
      <w:start w:val="1"/>
      <w:numFmt w:val="lowerLetter"/>
      <w:lvlText w:val="%5."/>
      <w:lvlJc w:val="left"/>
      <w:pPr>
        <w:ind w:left="6294" w:hanging="360"/>
      </w:pPr>
    </w:lvl>
    <w:lvl w:ilvl="5" w:tplc="0409001B" w:tentative="1">
      <w:start w:val="1"/>
      <w:numFmt w:val="lowerRoman"/>
      <w:lvlText w:val="%6."/>
      <w:lvlJc w:val="right"/>
      <w:pPr>
        <w:ind w:left="7014" w:hanging="180"/>
      </w:pPr>
    </w:lvl>
    <w:lvl w:ilvl="6" w:tplc="0409000F" w:tentative="1">
      <w:start w:val="1"/>
      <w:numFmt w:val="decimal"/>
      <w:lvlText w:val="%7."/>
      <w:lvlJc w:val="left"/>
      <w:pPr>
        <w:ind w:left="7734" w:hanging="360"/>
      </w:pPr>
    </w:lvl>
    <w:lvl w:ilvl="7" w:tplc="04090019" w:tentative="1">
      <w:start w:val="1"/>
      <w:numFmt w:val="lowerLetter"/>
      <w:lvlText w:val="%8."/>
      <w:lvlJc w:val="left"/>
      <w:pPr>
        <w:ind w:left="8454" w:hanging="360"/>
      </w:pPr>
    </w:lvl>
    <w:lvl w:ilvl="8" w:tplc="0409001B" w:tentative="1">
      <w:start w:val="1"/>
      <w:numFmt w:val="lowerRoman"/>
      <w:lvlText w:val="%9."/>
      <w:lvlJc w:val="right"/>
      <w:pPr>
        <w:ind w:left="9174" w:hanging="180"/>
      </w:pPr>
    </w:lvl>
  </w:abstractNum>
  <w:abstractNum w:abstractNumId="135" w15:restartNumberingAfterBreak="0">
    <w:nsid w:val="58E45A82"/>
    <w:multiLevelType w:val="hybridMultilevel"/>
    <w:tmpl w:val="5B3EDA36"/>
    <w:lvl w:ilvl="0" w:tplc="06DA37C2">
      <w:start w:val="1"/>
      <w:numFmt w:val="hindiVowels"/>
      <w:lvlText w:val="(%1)"/>
      <w:lvlJc w:val="left"/>
      <w:pPr>
        <w:ind w:left="720" w:hanging="360"/>
      </w:pPr>
      <w:rPr>
        <w:rFonts w:cs="Nirmala UI" w:hint="default"/>
        <w:b/>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58E6309B"/>
    <w:multiLevelType w:val="hybridMultilevel"/>
    <w:tmpl w:val="F22400AE"/>
    <w:lvl w:ilvl="0" w:tplc="8B0CB922">
      <w:start w:val="1"/>
      <w:numFmt w:val="hindiVowels"/>
      <w:lvlText w:val="(%1)"/>
      <w:lvlJc w:val="left"/>
      <w:pPr>
        <w:ind w:left="2847" w:hanging="360"/>
      </w:pPr>
      <w:rPr>
        <w:rFonts w:ascii="Nirmala UI" w:hAnsi="Nirmala UI" w:cs="Nirmala UI" w:hint="default"/>
        <w:sz w:val="22"/>
        <w:szCs w:val="22"/>
      </w:r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137" w15:restartNumberingAfterBreak="0">
    <w:nsid w:val="593C11E5"/>
    <w:multiLevelType w:val="hybridMultilevel"/>
    <w:tmpl w:val="81F29982"/>
    <w:lvl w:ilvl="0" w:tplc="9B46760C">
      <w:start w:val="1"/>
      <w:numFmt w:val="hindiVowels"/>
      <w:lvlText w:val="(%1)"/>
      <w:lvlJc w:val="left"/>
      <w:pPr>
        <w:ind w:left="2847" w:hanging="360"/>
      </w:pPr>
      <w:rPr>
        <w:rFonts w:ascii="Nirmala UI" w:hAnsi="Nirmala UI" w:cs="Nirmala UI" w:hint="default"/>
        <w:sz w:val="22"/>
        <w:szCs w:val="22"/>
      </w:r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138" w15:restartNumberingAfterBreak="0">
    <w:nsid w:val="59734803"/>
    <w:multiLevelType w:val="hybridMultilevel"/>
    <w:tmpl w:val="2A124C82"/>
    <w:lvl w:ilvl="0" w:tplc="9E6ADC82">
      <w:start w:val="1"/>
      <w:numFmt w:val="hindiVowels"/>
      <w:lvlText w:val="(%1)"/>
      <w:lvlJc w:val="left"/>
      <w:pPr>
        <w:ind w:left="2487" w:hanging="360"/>
      </w:pPr>
      <w:rPr>
        <w:rFonts w:ascii="Nirmala UI" w:hAnsi="Nirmala UI" w:cs="Nirmala UI"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139" w15:restartNumberingAfterBreak="0">
    <w:nsid w:val="59B967C6"/>
    <w:multiLevelType w:val="hybridMultilevel"/>
    <w:tmpl w:val="EAF69A62"/>
    <w:lvl w:ilvl="0" w:tplc="1536F802">
      <w:start w:val="1"/>
      <w:numFmt w:val="hindiVowels"/>
      <w:lvlText w:val="(%1)"/>
      <w:lvlJc w:val="left"/>
      <w:pPr>
        <w:ind w:left="2988" w:hanging="360"/>
      </w:pPr>
      <w:rPr>
        <w:rFonts w:ascii="Nirmala UI" w:hAnsi="Nirmala UI" w:cs="Nirmala UI" w:hint="default"/>
        <w:sz w:val="22"/>
        <w:szCs w:val="22"/>
      </w:rPr>
    </w:lvl>
    <w:lvl w:ilvl="1" w:tplc="04090019" w:tentative="1">
      <w:start w:val="1"/>
      <w:numFmt w:val="lowerLetter"/>
      <w:lvlText w:val="%2."/>
      <w:lvlJc w:val="left"/>
      <w:pPr>
        <w:ind w:left="3708" w:hanging="360"/>
      </w:pPr>
    </w:lvl>
    <w:lvl w:ilvl="2" w:tplc="0409001B" w:tentative="1">
      <w:start w:val="1"/>
      <w:numFmt w:val="lowerRoman"/>
      <w:lvlText w:val="%3."/>
      <w:lvlJc w:val="right"/>
      <w:pPr>
        <w:ind w:left="4428" w:hanging="180"/>
      </w:pPr>
    </w:lvl>
    <w:lvl w:ilvl="3" w:tplc="0409000F" w:tentative="1">
      <w:start w:val="1"/>
      <w:numFmt w:val="decimal"/>
      <w:lvlText w:val="%4."/>
      <w:lvlJc w:val="left"/>
      <w:pPr>
        <w:ind w:left="5148" w:hanging="360"/>
      </w:pPr>
    </w:lvl>
    <w:lvl w:ilvl="4" w:tplc="04090019" w:tentative="1">
      <w:start w:val="1"/>
      <w:numFmt w:val="lowerLetter"/>
      <w:lvlText w:val="%5."/>
      <w:lvlJc w:val="left"/>
      <w:pPr>
        <w:ind w:left="5868" w:hanging="360"/>
      </w:pPr>
    </w:lvl>
    <w:lvl w:ilvl="5" w:tplc="0409001B" w:tentative="1">
      <w:start w:val="1"/>
      <w:numFmt w:val="lowerRoman"/>
      <w:lvlText w:val="%6."/>
      <w:lvlJc w:val="right"/>
      <w:pPr>
        <w:ind w:left="6588" w:hanging="180"/>
      </w:pPr>
    </w:lvl>
    <w:lvl w:ilvl="6" w:tplc="0409000F" w:tentative="1">
      <w:start w:val="1"/>
      <w:numFmt w:val="decimal"/>
      <w:lvlText w:val="%7."/>
      <w:lvlJc w:val="left"/>
      <w:pPr>
        <w:ind w:left="7308" w:hanging="360"/>
      </w:pPr>
    </w:lvl>
    <w:lvl w:ilvl="7" w:tplc="04090019" w:tentative="1">
      <w:start w:val="1"/>
      <w:numFmt w:val="lowerLetter"/>
      <w:lvlText w:val="%8."/>
      <w:lvlJc w:val="left"/>
      <w:pPr>
        <w:ind w:left="8028" w:hanging="360"/>
      </w:pPr>
    </w:lvl>
    <w:lvl w:ilvl="8" w:tplc="0409001B" w:tentative="1">
      <w:start w:val="1"/>
      <w:numFmt w:val="lowerRoman"/>
      <w:lvlText w:val="%9."/>
      <w:lvlJc w:val="right"/>
      <w:pPr>
        <w:ind w:left="8748" w:hanging="180"/>
      </w:pPr>
    </w:lvl>
  </w:abstractNum>
  <w:abstractNum w:abstractNumId="140" w15:restartNumberingAfterBreak="0">
    <w:nsid w:val="5A34357E"/>
    <w:multiLevelType w:val="hybridMultilevel"/>
    <w:tmpl w:val="D6A88D60"/>
    <w:lvl w:ilvl="0" w:tplc="4CC0B628">
      <w:start w:val="1"/>
      <w:numFmt w:val="lowerRoman"/>
      <w:lvlText w:val="(%1)"/>
      <w:lvlJc w:val="left"/>
      <w:pPr>
        <w:ind w:left="3414" w:hanging="360"/>
      </w:pPr>
      <w:rPr>
        <w:rFonts w:cs="Mangal" w:hint="default"/>
      </w:rPr>
    </w:lvl>
    <w:lvl w:ilvl="1" w:tplc="04090019" w:tentative="1">
      <w:start w:val="1"/>
      <w:numFmt w:val="lowerLetter"/>
      <w:lvlText w:val="%2."/>
      <w:lvlJc w:val="left"/>
      <w:pPr>
        <w:ind w:left="4134" w:hanging="360"/>
      </w:pPr>
    </w:lvl>
    <w:lvl w:ilvl="2" w:tplc="0409001B" w:tentative="1">
      <w:start w:val="1"/>
      <w:numFmt w:val="lowerRoman"/>
      <w:lvlText w:val="%3."/>
      <w:lvlJc w:val="right"/>
      <w:pPr>
        <w:ind w:left="4854" w:hanging="180"/>
      </w:pPr>
    </w:lvl>
    <w:lvl w:ilvl="3" w:tplc="0409000F" w:tentative="1">
      <w:start w:val="1"/>
      <w:numFmt w:val="decimal"/>
      <w:lvlText w:val="%4."/>
      <w:lvlJc w:val="left"/>
      <w:pPr>
        <w:ind w:left="5574" w:hanging="360"/>
      </w:pPr>
    </w:lvl>
    <w:lvl w:ilvl="4" w:tplc="04090019" w:tentative="1">
      <w:start w:val="1"/>
      <w:numFmt w:val="lowerLetter"/>
      <w:lvlText w:val="%5."/>
      <w:lvlJc w:val="left"/>
      <w:pPr>
        <w:ind w:left="6294" w:hanging="360"/>
      </w:pPr>
    </w:lvl>
    <w:lvl w:ilvl="5" w:tplc="0409001B" w:tentative="1">
      <w:start w:val="1"/>
      <w:numFmt w:val="lowerRoman"/>
      <w:lvlText w:val="%6."/>
      <w:lvlJc w:val="right"/>
      <w:pPr>
        <w:ind w:left="7014" w:hanging="180"/>
      </w:pPr>
    </w:lvl>
    <w:lvl w:ilvl="6" w:tplc="0409000F" w:tentative="1">
      <w:start w:val="1"/>
      <w:numFmt w:val="decimal"/>
      <w:lvlText w:val="%7."/>
      <w:lvlJc w:val="left"/>
      <w:pPr>
        <w:ind w:left="7734" w:hanging="360"/>
      </w:pPr>
    </w:lvl>
    <w:lvl w:ilvl="7" w:tplc="04090019" w:tentative="1">
      <w:start w:val="1"/>
      <w:numFmt w:val="lowerLetter"/>
      <w:lvlText w:val="%8."/>
      <w:lvlJc w:val="left"/>
      <w:pPr>
        <w:ind w:left="8454" w:hanging="360"/>
      </w:pPr>
    </w:lvl>
    <w:lvl w:ilvl="8" w:tplc="0409001B" w:tentative="1">
      <w:start w:val="1"/>
      <w:numFmt w:val="lowerRoman"/>
      <w:lvlText w:val="%9."/>
      <w:lvlJc w:val="right"/>
      <w:pPr>
        <w:ind w:left="9174" w:hanging="180"/>
      </w:pPr>
    </w:lvl>
  </w:abstractNum>
  <w:abstractNum w:abstractNumId="141" w15:restartNumberingAfterBreak="0">
    <w:nsid w:val="5B004BC6"/>
    <w:multiLevelType w:val="hybridMultilevel"/>
    <w:tmpl w:val="51F47FC2"/>
    <w:lvl w:ilvl="0" w:tplc="F814A7E6">
      <w:start w:val="1"/>
      <w:numFmt w:val="lowerRoman"/>
      <w:lvlText w:val="(%1)"/>
      <w:lvlJc w:val="left"/>
      <w:pPr>
        <w:ind w:left="1462" w:hanging="360"/>
      </w:pPr>
      <w:rPr>
        <w:rFonts w:hint="default"/>
      </w:rPr>
    </w:lvl>
    <w:lvl w:ilvl="1" w:tplc="04090019" w:tentative="1">
      <w:start w:val="1"/>
      <w:numFmt w:val="lowerLetter"/>
      <w:lvlText w:val="%2."/>
      <w:lvlJc w:val="left"/>
      <w:pPr>
        <w:ind w:left="2182" w:hanging="360"/>
      </w:pPr>
    </w:lvl>
    <w:lvl w:ilvl="2" w:tplc="0409001B" w:tentative="1">
      <w:start w:val="1"/>
      <w:numFmt w:val="lowerRoman"/>
      <w:lvlText w:val="%3."/>
      <w:lvlJc w:val="right"/>
      <w:pPr>
        <w:ind w:left="2902" w:hanging="180"/>
      </w:pPr>
    </w:lvl>
    <w:lvl w:ilvl="3" w:tplc="0409000F" w:tentative="1">
      <w:start w:val="1"/>
      <w:numFmt w:val="decimal"/>
      <w:lvlText w:val="%4."/>
      <w:lvlJc w:val="left"/>
      <w:pPr>
        <w:ind w:left="3622" w:hanging="360"/>
      </w:pPr>
    </w:lvl>
    <w:lvl w:ilvl="4" w:tplc="04090019" w:tentative="1">
      <w:start w:val="1"/>
      <w:numFmt w:val="lowerLetter"/>
      <w:lvlText w:val="%5."/>
      <w:lvlJc w:val="left"/>
      <w:pPr>
        <w:ind w:left="4342" w:hanging="360"/>
      </w:pPr>
    </w:lvl>
    <w:lvl w:ilvl="5" w:tplc="0409001B" w:tentative="1">
      <w:start w:val="1"/>
      <w:numFmt w:val="lowerRoman"/>
      <w:lvlText w:val="%6."/>
      <w:lvlJc w:val="right"/>
      <w:pPr>
        <w:ind w:left="5062" w:hanging="180"/>
      </w:pPr>
    </w:lvl>
    <w:lvl w:ilvl="6" w:tplc="0409000F" w:tentative="1">
      <w:start w:val="1"/>
      <w:numFmt w:val="decimal"/>
      <w:lvlText w:val="%7."/>
      <w:lvlJc w:val="left"/>
      <w:pPr>
        <w:ind w:left="5782" w:hanging="360"/>
      </w:pPr>
    </w:lvl>
    <w:lvl w:ilvl="7" w:tplc="04090019" w:tentative="1">
      <w:start w:val="1"/>
      <w:numFmt w:val="lowerLetter"/>
      <w:lvlText w:val="%8."/>
      <w:lvlJc w:val="left"/>
      <w:pPr>
        <w:ind w:left="6502" w:hanging="360"/>
      </w:pPr>
    </w:lvl>
    <w:lvl w:ilvl="8" w:tplc="0409001B" w:tentative="1">
      <w:start w:val="1"/>
      <w:numFmt w:val="lowerRoman"/>
      <w:lvlText w:val="%9."/>
      <w:lvlJc w:val="right"/>
      <w:pPr>
        <w:ind w:left="7222" w:hanging="180"/>
      </w:pPr>
    </w:lvl>
  </w:abstractNum>
  <w:abstractNum w:abstractNumId="142" w15:restartNumberingAfterBreak="0">
    <w:nsid w:val="5C8B06CC"/>
    <w:multiLevelType w:val="hybridMultilevel"/>
    <w:tmpl w:val="2C18FBB2"/>
    <w:lvl w:ilvl="0" w:tplc="7BE4381C">
      <w:start w:val="1"/>
      <w:numFmt w:val="hindiVowels"/>
      <w:lvlText w:val="(%1)"/>
      <w:lvlJc w:val="left"/>
      <w:pPr>
        <w:ind w:left="2487" w:hanging="360"/>
      </w:pPr>
      <w:rPr>
        <w:rFonts w:ascii="Nirmala UI" w:hAnsi="Nirmala UI" w:cs="Nirmala UI"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143" w15:restartNumberingAfterBreak="0">
    <w:nsid w:val="5CAC0ECF"/>
    <w:multiLevelType w:val="hybridMultilevel"/>
    <w:tmpl w:val="91FC1328"/>
    <w:lvl w:ilvl="0" w:tplc="6B505CB0">
      <w:start w:val="1"/>
      <w:numFmt w:val="lowerRoman"/>
      <w:lvlText w:val="(%1)"/>
      <w:lvlJc w:val="left"/>
      <w:pPr>
        <w:ind w:left="1353" w:hanging="360"/>
      </w:pPr>
      <w:rPr>
        <w:rFonts w:cs="Mangal" w:hint="default"/>
        <w:b w:val="0"/>
        <w:bCs w:val="0"/>
      </w:rPr>
    </w:lvl>
    <w:lvl w:ilvl="1" w:tplc="40090019" w:tentative="1">
      <w:start w:val="1"/>
      <w:numFmt w:val="lowerLetter"/>
      <w:lvlText w:val="%2."/>
      <w:lvlJc w:val="left"/>
      <w:pPr>
        <w:ind w:left="2073" w:hanging="360"/>
      </w:pPr>
    </w:lvl>
    <w:lvl w:ilvl="2" w:tplc="4009001B" w:tentative="1">
      <w:start w:val="1"/>
      <w:numFmt w:val="lowerRoman"/>
      <w:lvlText w:val="%3."/>
      <w:lvlJc w:val="right"/>
      <w:pPr>
        <w:ind w:left="2793" w:hanging="180"/>
      </w:pPr>
    </w:lvl>
    <w:lvl w:ilvl="3" w:tplc="4009000F" w:tentative="1">
      <w:start w:val="1"/>
      <w:numFmt w:val="decimal"/>
      <w:lvlText w:val="%4."/>
      <w:lvlJc w:val="left"/>
      <w:pPr>
        <w:ind w:left="3513" w:hanging="360"/>
      </w:pPr>
    </w:lvl>
    <w:lvl w:ilvl="4" w:tplc="40090019" w:tentative="1">
      <w:start w:val="1"/>
      <w:numFmt w:val="lowerLetter"/>
      <w:lvlText w:val="%5."/>
      <w:lvlJc w:val="left"/>
      <w:pPr>
        <w:ind w:left="4233" w:hanging="360"/>
      </w:pPr>
    </w:lvl>
    <w:lvl w:ilvl="5" w:tplc="4009001B" w:tentative="1">
      <w:start w:val="1"/>
      <w:numFmt w:val="lowerRoman"/>
      <w:lvlText w:val="%6."/>
      <w:lvlJc w:val="right"/>
      <w:pPr>
        <w:ind w:left="4953" w:hanging="180"/>
      </w:pPr>
    </w:lvl>
    <w:lvl w:ilvl="6" w:tplc="4009000F" w:tentative="1">
      <w:start w:val="1"/>
      <w:numFmt w:val="decimal"/>
      <w:lvlText w:val="%7."/>
      <w:lvlJc w:val="left"/>
      <w:pPr>
        <w:ind w:left="5673" w:hanging="360"/>
      </w:pPr>
    </w:lvl>
    <w:lvl w:ilvl="7" w:tplc="40090019" w:tentative="1">
      <w:start w:val="1"/>
      <w:numFmt w:val="lowerLetter"/>
      <w:lvlText w:val="%8."/>
      <w:lvlJc w:val="left"/>
      <w:pPr>
        <w:ind w:left="6393" w:hanging="360"/>
      </w:pPr>
    </w:lvl>
    <w:lvl w:ilvl="8" w:tplc="4009001B" w:tentative="1">
      <w:start w:val="1"/>
      <w:numFmt w:val="lowerRoman"/>
      <w:lvlText w:val="%9."/>
      <w:lvlJc w:val="right"/>
      <w:pPr>
        <w:ind w:left="7113" w:hanging="180"/>
      </w:pPr>
    </w:lvl>
  </w:abstractNum>
  <w:abstractNum w:abstractNumId="144" w15:restartNumberingAfterBreak="0">
    <w:nsid w:val="5CAE4CF1"/>
    <w:multiLevelType w:val="hybridMultilevel"/>
    <w:tmpl w:val="F8FA323A"/>
    <w:lvl w:ilvl="0" w:tplc="8F4CCFA0">
      <w:start w:val="2"/>
      <w:numFmt w:val="lowerRoman"/>
      <w:lvlText w:val="(%1)"/>
      <w:lvlJc w:val="left"/>
      <w:pPr>
        <w:ind w:left="2138"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5" w15:restartNumberingAfterBreak="0">
    <w:nsid w:val="5D49045C"/>
    <w:multiLevelType w:val="hybridMultilevel"/>
    <w:tmpl w:val="E4F2B6D4"/>
    <w:lvl w:ilvl="0" w:tplc="4CC0B628">
      <w:start w:val="1"/>
      <w:numFmt w:val="lowerRoman"/>
      <w:lvlText w:val="(%1)"/>
      <w:lvlJc w:val="left"/>
      <w:pPr>
        <w:ind w:left="3414" w:hanging="360"/>
      </w:pPr>
      <w:rPr>
        <w:rFonts w:cs="Mangal" w:hint="default"/>
      </w:rPr>
    </w:lvl>
    <w:lvl w:ilvl="1" w:tplc="04090019" w:tentative="1">
      <w:start w:val="1"/>
      <w:numFmt w:val="lowerLetter"/>
      <w:lvlText w:val="%2."/>
      <w:lvlJc w:val="left"/>
      <w:pPr>
        <w:ind w:left="4134" w:hanging="360"/>
      </w:pPr>
    </w:lvl>
    <w:lvl w:ilvl="2" w:tplc="0409001B" w:tentative="1">
      <w:start w:val="1"/>
      <w:numFmt w:val="lowerRoman"/>
      <w:lvlText w:val="%3."/>
      <w:lvlJc w:val="right"/>
      <w:pPr>
        <w:ind w:left="4854" w:hanging="180"/>
      </w:pPr>
    </w:lvl>
    <w:lvl w:ilvl="3" w:tplc="0409000F" w:tentative="1">
      <w:start w:val="1"/>
      <w:numFmt w:val="decimal"/>
      <w:lvlText w:val="%4."/>
      <w:lvlJc w:val="left"/>
      <w:pPr>
        <w:ind w:left="5574" w:hanging="360"/>
      </w:pPr>
    </w:lvl>
    <w:lvl w:ilvl="4" w:tplc="04090019" w:tentative="1">
      <w:start w:val="1"/>
      <w:numFmt w:val="lowerLetter"/>
      <w:lvlText w:val="%5."/>
      <w:lvlJc w:val="left"/>
      <w:pPr>
        <w:ind w:left="6294" w:hanging="360"/>
      </w:pPr>
    </w:lvl>
    <w:lvl w:ilvl="5" w:tplc="0409001B" w:tentative="1">
      <w:start w:val="1"/>
      <w:numFmt w:val="lowerRoman"/>
      <w:lvlText w:val="%6."/>
      <w:lvlJc w:val="right"/>
      <w:pPr>
        <w:ind w:left="7014" w:hanging="180"/>
      </w:pPr>
    </w:lvl>
    <w:lvl w:ilvl="6" w:tplc="0409000F" w:tentative="1">
      <w:start w:val="1"/>
      <w:numFmt w:val="decimal"/>
      <w:lvlText w:val="%7."/>
      <w:lvlJc w:val="left"/>
      <w:pPr>
        <w:ind w:left="7734" w:hanging="360"/>
      </w:pPr>
    </w:lvl>
    <w:lvl w:ilvl="7" w:tplc="04090019" w:tentative="1">
      <w:start w:val="1"/>
      <w:numFmt w:val="lowerLetter"/>
      <w:lvlText w:val="%8."/>
      <w:lvlJc w:val="left"/>
      <w:pPr>
        <w:ind w:left="8454" w:hanging="360"/>
      </w:pPr>
    </w:lvl>
    <w:lvl w:ilvl="8" w:tplc="0409001B" w:tentative="1">
      <w:start w:val="1"/>
      <w:numFmt w:val="lowerRoman"/>
      <w:lvlText w:val="%9."/>
      <w:lvlJc w:val="right"/>
      <w:pPr>
        <w:ind w:left="9174" w:hanging="180"/>
      </w:pPr>
    </w:lvl>
  </w:abstractNum>
  <w:abstractNum w:abstractNumId="146" w15:restartNumberingAfterBreak="0">
    <w:nsid w:val="5DA01BA2"/>
    <w:multiLevelType w:val="hybridMultilevel"/>
    <w:tmpl w:val="F844FB0C"/>
    <w:lvl w:ilvl="0" w:tplc="F082640E">
      <w:start w:val="1"/>
      <w:numFmt w:val="upperRoman"/>
      <w:lvlText w:val="(%1)"/>
      <w:lvlJc w:val="left"/>
      <w:pPr>
        <w:ind w:left="3130" w:hanging="720"/>
      </w:pPr>
      <w:rPr>
        <w:rFonts w:hint="default"/>
      </w:rPr>
    </w:lvl>
    <w:lvl w:ilvl="1" w:tplc="04090019" w:tentative="1">
      <w:start w:val="1"/>
      <w:numFmt w:val="lowerLetter"/>
      <w:lvlText w:val="%2."/>
      <w:lvlJc w:val="left"/>
      <w:pPr>
        <w:ind w:left="3490" w:hanging="360"/>
      </w:pPr>
    </w:lvl>
    <w:lvl w:ilvl="2" w:tplc="0409001B" w:tentative="1">
      <w:start w:val="1"/>
      <w:numFmt w:val="lowerRoman"/>
      <w:lvlText w:val="%3."/>
      <w:lvlJc w:val="right"/>
      <w:pPr>
        <w:ind w:left="4210" w:hanging="180"/>
      </w:pPr>
    </w:lvl>
    <w:lvl w:ilvl="3" w:tplc="0409000F" w:tentative="1">
      <w:start w:val="1"/>
      <w:numFmt w:val="decimal"/>
      <w:lvlText w:val="%4."/>
      <w:lvlJc w:val="left"/>
      <w:pPr>
        <w:ind w:left="4930" w:hanging="360"/>
      </w:pPr>
    </w:lvl>
    <w:lvl w:ilvl="4" w:tplc="04090019" w:tentative="1">
      <w:start w:val="1"/>
      <w:numFmt w:val="lowerLetter"/>
      <w:lvlText w:val="%5."/>
      <w:lvlJc w:val="left"/>
      <w:pPr>
        <w:ind w:left="5650" w:hanging="360"/>
      </w:pPr>
    </w:lvl>
    <w:lvl w:ilvl="5" w:tplc="0409001B" w:tentative="1">
      <w:start w:val="1"/>
      <w:numFmt w:val="lowerRoman"/>
      <w:lvlText w:val="%6."/>
      <w:lvlJc w:val="right"/>
      <w:pPr>
        <w:ind w:left="6370" w:hanging="180"/>
      </w:pPr>
    </w:lvl>
    <w:lvl w:ilvl="6" w:tplc="0409000F" w:tentative="1">
      <w:start w:val="1"/>
      <w:numFmt w:val="decimal"/>
      <w:lvlText w:val="%7."/>
      <w:lvlJc w:val="left"/>
      <w:pPr>
        <w:ind w:left="7090" w:hanging="360"/>
      </w:pPr>
    </w:lvl>
    <w:lvl w:ilvl="7" w:tplc="04090019" w:tentative="1">
      <w:start w:val="1"/>
      <w:numFmt w:val="lowerLetter"/>
      <w:lvlText w:val="%8."/>
      <w:lvlJc w:val="left"/>
      <w:pPr>
        <w:ind w:left="7810" w:hanging="360"/>
      </w:pPr>
    </w:lvl>
    <w:lvl w:ilvl="8" w:tplc="0409001B" w:tentative="1">
      <w:start w:val="1"/>
      <w:numFmt w:val="lowerRoman"/>
      <w:lvlText w:val="%9."/>
      <w:lvlJc w:val="right"/>
      <w:pPr>
        <w:ind w:left="8530" w:hanging="180"/>
      </w:pPr>
    </w:lvl>
  </w:abstractNum>
  <w:abstractNum w:abstractNumId="147" w15:restartNumberingAfterBreak="0">
    <w:nsid w:val="5E4D794D"/>
    <w:multiLevelType w:val="hybridMultilevel"/>
    <w:tmpl w:val="92AEA90A"/>
    <w:lvl w:ilvl="0" w:tplc="4CC0B628">
      <w:start w:val="1"/>
      <w:numFmt w:val="lowerRoman"/>
      <w:lvlText w:val="(%1)"/>
      <w:lvlJc w:val="left"/>
      <w:pPr>
        <w:ind w:left="3272" w:hanging="360"/>
      </w:pPr>
      <w:rPr>
        <w:rFonts w:cs="Mangal" w:hint="default"/>
      </w:rPr>
    </w:lvl>
    <w:lvl w:ilvl="1" w:tplc="04090019" w:tentative="1">
      <w:start w:val="1"/>
      <w:numFmt w:val="lowerLetter"/>
      <w:lvlText w:val="%2."/>
      <w:lvlJc w:val="left"/>
      <w:pPr>
        <w:ind w:left="3992" w:hanging="360"/>
      </w:pPr>
    </w:lvl>
    <w:lvl w:ilvl="2" w:tplc="0409001B" w:tentative="1">
      <w:start w:val="1"/>
      <w:numFmt w:val="lowerRoman"/>
      <w:lvlText w:val="%3."/>
      <w:lvlJc w:val="right"/>
      <w:pPr>
        <w:ind w:left="4712" w:hanging="180"/>
      </w:pPr>
    </w:lvl>
    <w:lvl w:ilvl="3" w:tplc="0409000F" w:tentative="1">
      <w:start w:val="1"/>
      <w:numFmt w:val="decimal"/>
      <w:lvlText w:val="%4."/>
      <w:lvlJc w:val="left"/>
      <w:pPr>
        <w:ind w:left="5432" w:hanging="360"/>
      </w:pPr>
    </w:lvl>
    <w:lvl w:ilvl="4" w:tplc="04090019" w:tentative="1">
      <w:start w:val="1"/>
      <w:numFmt w:val="lowerLetter"/>
      <w:lvlText w:val="%5."/>
      <w:lvlJc w:val="left"/>
      <w:pPr>
        <w:ind w:left="6152" w:hanging="360"/>
      </w:pPr>
    </w:lvl>
    <w:lvl w:ilvl="5" w:tplc="0409001B" w:tentative="1">
      <w:start w:val="1"/>
      <w:numFmt w:val="lowerRoman"/>
      <w:lvlText w:val="%6."/>
      <w:lvlJc w:val="right"/>
      <w:pPr>
        <w:ind w:left="6872" w:hanging="180"/>
      </w:pPr>
    </w:lvl>
    <w:lvl w:ilvl="6" w:tplc="0409000F" w:tentative="1">
      <w:start w:val="1"/>
      <w:numFmt w:val="decimal"/>
      <w:lvlText w:val="%7."/>
      <w:lvlJc w:val="left"/>
      <w:pPr>
        <w:ind w:left="7592" w:hanging="360"/>
      </w:pPr>
    </w:lvl>
    <w:lvl w:ilvl="7" w:tplc="04090019" w:tentative="1">
      <w:start w:val="1"/>
      <w:numFmt w:val="lowerLetter"/>
      <w:lvlText w:val="%8."/>
      <w:lvlJc w:val="left"/>
      <w:pPr>
        <w:ind w:left="8312" w:hanging="360"/>
      </w:pPr>
    </w:lvl>
    <w:lvl w:ilvl="8" w:tplc="0409001B" w:tentative="1">
      <w:start w:val="1"/>
      <w:numFmt w:val="lowerRoman"/>
      <w:lvlText w:val="%9."/>
      <w:lvlJc w:val="right"/>
      <w:pPr>
        <w:ind w:left="9032" w:hanging="180"/>
      </w:pPr>
    </w:lvl>
  </w:abstractNum>
  <w:abstractNum w:abstractNumId="148" w15:restartNumberingAfterBreak="0">
    <w:nsid w:val="5E676D4F"/>
    <w:multiLevelType w:val="hybridMultilevel"/>
    <w:tmpl w:val="61CEB34E"/>
    <w:lvl w:ilvl="0" w:tplc="4CC0B628">
      <w:start w:val="1"/>
      <w:numFmt w:val="lowerRoman"/>
      <w:lvlText w:val="(%1)"/>
      <w:lvlJc w:val="left"/>
      <w:pPr>
        <w:ind w:left="3414" w:hanging="360"/>
      </w:pPr>
      <w:rPr>
        <w:rFonts w:cs="Mangal" w:hint="default"/>
      </w:rPr>
    </w:lvl>
    <w:lvl w:ilvl="1" w:tplc="04090019" w:tentative="1">
      <w:start w:val="1"/>
      <w:numFmt w:val="lowerLetter"/>
      <w:lvlText w:val="%2."/>
      <w:lvlJc w:val="left"/>
      <w:pPr>
        <w:ind w:left="4134" w:hanging="360"/>
      </w:pPr>
    </w:lvl>
    <w:lvl w:ilvl="2" w:tplc="0409001B" w:tentative="1">
      <w:start w:val="1"/>
      <w:numFmt w:val="lowerRoman"/>
      <w:lvlText w:val="%3."/>
      <w:lvlJc w:val="right"/>
      <w:pPr>
        <w:ind w:left="4854" w:hanging="180"/>
      </w:pPr>
    </w:lvl>
    <w:lvl w:ilvl="3" w:tplc="0409000F" w:tentative="1">
      <w:start w:val="1"/>
      <w:numFmt w:val="decimal"/>
      <w:lvlText w:val="%4."/>
      <w:lvlJc w:val="left"/>
      <w:pPr>
        <w:ind w:left="5574" w:hanging="360"/>
      </w:pPr>
    </w:lvl>
    <w:lvl w:ilvl="4" w:tplc="04090019" w:tentative="1">
      <w:start w:val="1"/>
      <w:numFmt w:val="lowerLetter"/>
      <w:lvlText w:val="%5."/>
      <w:lvlJc w:val="left"/>
      <w:pPr>
        <w:ind w:left="6294" w:hanging="360"/>
      </w:pPr>
    </w:lvl>
    <w:lvl w:ilvl="5" w:tplc="0409001B" w:tentative="1">
      <w:start w:val="1"/>
      <w:numFmt w:val="lowerRoman"/>
      <w:lvlText w:val="%6."/>
      <w:lvlJc w:val="right"/>
      <w:pPr>
        <w:ind w:left="7014" w:hanging="180"/>
      </w:pPr>
    </w:lvl>
    <w:lvl w:ilvl="6" w:tplc="0409000F" w:tentative="1">
      <w:start w:val="1"/>
      <w:numFmt w:val="decimal"/>
      <w:lvlText w:val="%7."/>
      <w:lvlJc w:val="left"/>
      <w:pPr>
        <w:ind w:left="7734" w:hanging="360"/>
      </w:pPr>
    </w:lvl>
    <w:lvl w:ilvl="7" w:tplc="04090019" w:tentative="1">
      <w:start w:val="1"/>
      <w:numFmt w:val="lowerLetter"/>
      <w:lvlText w:val="%8."/>
      <w:lvlJc w:val="left"/>
      <w:pPr>
        <w:ind w:left="8454" w:hanging="360"/>
      </w:pPr>
    </w:lvl>
    <w:lvl w:ilvl="8" w:tplc="0409001B" w:tentative="1">
      <w:start w:val="1"/>
      <w:numFmt w:val="lowerRoman"/>
      <w:lvlText w:val="%9."/>
      <w:lvlJc w:val="right"/>
      <w:pPr>
        <w:ind w:left="9174" w:hanging="180"/>
      </w:pPr>
    </w:lvl>
  </w:abstractNum>
  <w:abstractNum w:abstractNumId="149" w15:restartNumberingAfterBreak="0">
    <w:nsid w:val="5E6D33BD"/>
    <w:multiLevelType w:val="hybridMultilevel"/>
    <w:tmpl w:val="F52C30D2"/>
    <w:lvl w:ilvl="0" w:tplc="5D8AF944">
      <w:start w:val="1"/>
      <w:numFmt w:val="hindiVowels"/>
      <w:lvlText w:val="(%1)"/>
      <w:lvlJc w:val="left"/>
      <w:pPr>
        <w:ind w:left="1996" w:hanging="360"/>
      </w:pPr>
      <w:rPr>
        <w:rFonts w:ascii="Nirmala UI" w:hAnsi="Nirmala UI" w:cs="Nirmala UI" w:hint="default"/>
        <w:sz w:val="22"/>
        <w:szCs w:val="22"/>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50" w15:restartNumberingAfterBreak="0">
    <w:nsid w:val="5EE7191E"/>
    <w:multiLevelType w:val="hybridMultilevel"/>
    <w:tmpl w:val="8DA6813C"/>
    <w:lvl w:ilvl="0" w:tplc="81EE1778">
      <w:start w:val="1"/>
      <w:numFmt w:val="hindiVowels"/>
      <w:lvlText w:val="(%1)"/>
      <w:lvlJc w:val="left"/>
      <w:pPr>
        <w:ind w:left="2487" w:hanging="360"/>
      </w:pPr>
      <w:rPr>
        <w:rFonts w:ascii="Nirmala UI" w:hAnsi="Nirmala UI" w:cs="Nirmala UI"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151" w15:restartNumberingAfterBreak="0">
    <w:nsid w:val="5EFA5BE0"/>
    <w:multiLevelType w:val="hybridMultilevel"/>
    <w:tmpl w:val="FE7ED1BE"/>
    <w:lvl w:ilvl="0" w:tplc="E946CCCE">
      <w:start w:val="1"/>
      <w:numFmt w:val="hindiVowels"/>
      <w:lvlText w:val="(%1)"/>
      <w:lvlJc w:val="left"/>
      <w:pPr>
        <w:ind w:left="2847" w:hanging="360"/>
      </w:pPr>
      <w:rPr>
        <w:rFonts w:ascii="Nirmala UI" w:hAnsi="Nirmala UI" w:cs="Nirmala UI" w:hint="default"/>
        <w:sz w:val="22"/>
        <w:szCs w:val="22"/>
      </w:r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152" w15:restartNumberingAfterBreak="0">
    <w:nsid w:val="5F0B01FD"/>
    <w:multiLevelType w:val="multilevel"/>
    <w:tmpl w:val="4A16AAA6"/>
    <w:lvl w:ilvl="0">
      <w:start w:val="1"/>
      <w:numFmt w:val="decimal"/>
      <w:lvlText w:val="%1.0"/>
      <w:lvlJc w:val="left"/>
      <w:pPr>
        <w:ind w:left="1134" w:hanging="425"/>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425"/>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right"/>
      <w:pPr>
        <w:ind w:left="1418" w:hanging="142"/>
      </w:pPr>
      <w:rPr>
        <w:b w:val="0"/>
        <w:bCs w:val="0"/>
      </w:rPr>
    </w:lvl>
    <w:lvl w:ilvl="3">
      <w:start w:val="1"/>
      <w:numFmt w:val="hindiVowels"/>
      <w:lvlText w:val="(%4)"/>
      <w:lvlJc w:val="left"/>
      <w:pPr>
        <w:ind w:left="1985" w:hanging="567"/>
      </w:pPr>
      <w:rPr>
        <w:rFonts w:hint="default"/>
        <w:b w:val="0"/>
        <w:bCs w:val="0"/>
        <w:sz w:val="20"/>
        <w:szCs w:val="20"/>
      </w:rPr>
    </w:lvl>
    <w:lvl w:ilvl="4">
      <w:start w:val="1"/>
      <w:numFmt w:val="lowerRoman"/>
      <w:lvlText w:val="(%5)"/>
      <w:lvlJc w:val="left"/>
      <w:pPr>
        <w:ind w:left="3537" w:hanging="567"/>
      </w:pPr>
      <w:rPr>
        <w:b w:val="0"/>
        <w:bCs/>
        <w:i w:val="0"/>
        <w:iCs/>
        <w:sz w:val="22"/>
        <w:szCs w:val="22"/>
      </w:rPr>
    </w:lvl>
    <w:lvl w:ilvl="5">
      <w:start w:val="1"/>
      <w:numFmt w:val="upperRoman"/>
      <w:lvlText w:val="(%6)"/>
      <w:lvlJc w:val="right"/>
      <w:pPr>
        <w:ind w:left="2835" w:firstLine="0"/>
      </w:pPr>
    </w:lvl>
    <w:lvl w:ilvl="6">
      <w:start w:val="1"/>
      <w:numFmt w:val="none"/>
      <w:lvlText w:val=""/>
      <w:lvlJc w:val="left"/>
    </w:lvl>
    <w:lvl w:ilvl="7">
      <w:start w:val="1"/>
      <w:numFmt w:val="none"/>
      <w:lvlText w:val=""/>
      <w:lvlJc w:val="left"/>
    </w:lvl>
    <w:lvl w:ilvl="8">
      <w:start w:val="1"/>
      <w:numFmt w:val="none"/>
      <w:lvlText w:val=""/>
      <w:lvlJc w:val="left"/>
    </w:lvl>
  </w:abstractNum>
  <w:abstractNum w:abstractNumId="153" w15:restartNumberingAfterBreak="0">
    <w:nsid w:val="5FE35CC4"/>
    <w:multiLevelType w:val="hybridMultilevel"/>
    <w:tmpl w:val="447A4EF4"/>
    <w:lvl w:ilvl="0" w:tplc="F814A7E6">
      <w:start w:val="1"/>
      <w:numFmt w:val="lowerRoman"/>
      <w:lvlText w:val="(%1)"/>
      <w:lvlJc w:val="left"/>
      <w:pPr>
        <w:ind w:left="2541" w:hanging="360"/>
      </w:pPr>
      <w:rPr>
        <w:rFonts w:hint="default"/>
      </w:rPr>
    </w:lvl>
    <w:lvl w:ilvl="1" w:tplc="04090019" w:tentative="1">
      <w:start w:val="1"/>
      <w:numFmt w:val="lowerLetter"/>
      <w:lvlText w:val="%2."/>
      <w:lvlJc w:val="left"/>
      <w:pPr>
        <w:ind w:left="3261" w:hanging="360"/>
      </w:pPr>
    </w:lvl>
    <w:lvl w:ilvl="2" w:tplc="0409001B" w:tentative="1">
      <w:start w:val="1"/>
      <w:numFmt w:val="lowerRoman"/>
      <w:lvlText w:val="%3."/>
      <w:lvlJc w:val="right"/>
      <w:pPr>
        <w:ind w:left="3981" w:hanging="180"/>
      </w:pPr>
    </w:lvl>
    <w:lvl w:ilvl="3" w:tplc="0409000F" w:tentative="1">
      <w:start w:val="1"/>
      <w:numFmt w:val="decimal"/>
      <w:lvlText w:val="%4."/>
      <w:lvlJc w:val="left"/>
      <w:pPr>
        <w:ind w:left="4701" w:hanging="360"/>
      </w:pPr>
    </w:lvl>
    <w:lvl w:ilvl="4" w:tplc="04090019" w:tentative="1">
      <w:start w:val="1"/>
      <w:numFmt w:val="lowerLetter"/>
      <w:lvlText w:val="%5."/>
      <w:lvlJc w:val="left"/>
      <w:pPr>
        <w:ind w:left="5421" w:hanging="360"/>
      </w:pPr>
    </w:lvl>
    <w:lvl w:ilvl="5" w:tplc="0409001B" w:tentative="1">
      <w:start w:val="1"/>
      <w:numFmt w:val="lowerRoman"/>
      <w:lvlText w:val="%6."/>
      <w:lvlJc w:val="right"/>
      <w:pPr>
        <w:ind w:left="6141" w:hanging="180"/>
      </w:pPr>
    </w:lvl>
    <w:lvl w:ilvl="6" w:tplc="0409000F" w:tentative="1">
      <w:start w:val="1"/>
      <w:numFmt w:val="decimal"/>
      <w:lvlText w:val="%7."/>
      <w:lvlJc w:val="left"/>
      <w:pPr>
        <w:ind w:left="6861" w:hanging="360"/>
      </w:pPr>
    </w:lvl>
    <w:lvl w:ilvl="7" w:tplc="04090019" w:tentative="1">
      <w:start w:val="1"/>
      <w:numFmt w:val="lowerLetter"/>
      <w:lvlText w:val="%8."/>
      <w:lvlJc w:val="left"/>
      <w:pPr>
        <w:ind w:left="7581" w:hanging="360"/>
      </w:pPr>
    </w:lvl>
    <w:lvl w:ilvl="8" w:tplc="0409001B" w:tentative="1">
      <w:start w:val="1"/>
      <w:numFmt w:val="lowerRoman"/>
      <w:lvlText w:val="%9."/>
      <w:lvlJc w:val="right"/>
      <w:pPr>
        <w:ind w:left="8301" w:hanging="180"/>
      </w:pPr>
    </w:lvl>
  </w:abstractNum>
  <w:abstractNum w:abstractNumId="154" w15:restartNumberingAfterBreak="0">
    <w:nsid w:val="6049104D"/>
    <w:multiLevelType w:val="hybridMultilevel"/>
    <w:tmpl w:val="3710B17C"/>
    <w:lvl w:ilvl="0" w:tplc="4CC0B628">
      <w:start w:val="1"/>
      <w:numFmt w:val="lowerRoman"/>
      <w:lvlText w:val="(%1)"/>
      <w:lvlJc w:val="left"/>
      <w:pPr>
        <w:ind w:left="3130" w:hanging="360"/>
      </w:pPr>
      <w:rPr>
        <w:rFonts w:cs="Mangal" w:hint="default"/>
      </w:rPr>
    </w:lvl>
    <w:lvl w:ilvl="1" w:tplc="04090019" w:tentative="1">
      <w:start w:val="1"/>
      <w:numFmt w:val="lowerLetter"/>
      <w:lvlText w:val="%2."/>
      <w:lvlJc w:val="left"/>
      <w:pPr>
        <w:ind w:left="3850" w:hanging="360"/>
      </w:pPr>
    </w:lvl>
    <w:lvl w:ilvl="2" w:tplc="0409001B" w:tentative="1">
      <w:start w:val="1"/>
      <w:numFmt w:val="lowerRoman"/>
      <w:lvlText w:val="%3."/>
      <w:lvlJc w:val="right"/>
      <w:pPr>
        <w:ind w:left="4570" w:hanging="180"/>
      </w:pPr>
    </w:lvl>
    <w:lvl w:ilvl="3" w:tplc="0409000F" w:tentative="1">
      <w:start w:val="1"/>
      <w:numFmt w:val="decimal"/>
      <w:lvlText w:val="%4."/>
      <w:lvlJc w:val="left"/>
      <w:pPr>
        <w:ind w:left="5290" w:hanging="360"/>
      </w:pPr>
    </w:lvl>
    <w:lvl w:ilvl="4" w:tplc="04090019" w:tentative="1">
      <w:start w:val="1"/>
      <w:numFmt w:val="lowerLetter"/>
      <w:lvlText w:val="%5."/>
      <w:lvlJc w:val="left"/>
      <w:pPr>
        <w:ind w:left="6010" w:hanging="360"/>
      </w:pPr>
    </w:lvl>
    <w:lvl w:ilvl="5" w:tplc="0409001B" w:tentative="1">
      <w:start w:val="1"/>
      <w:numFmt w:val="lowerRoman"/>
      <w:lvlText w:val="%6."/>
      <w:lvlJc w:val="right"/>
      <w:pPr>
        <w:ind w:left="6730" w:hanging="180"/>
      </w:pPr>
    </w:lvl>
    <w:lvl w:ilvl="6" w:tplc="0409000F" w:tentative="1">
      <w:start w:val="1"/>
      <w:numFmt w:val="decimal"/>
      <w:lvlText w:val="%7."/>
      <w:lvlJc w:val="left"/>
      <w:pPr>
        <w:ind w:left="7450" w:hanging="360"/>
      </w:pPr>
    </w:lvl>
    <w:lvl w:ilvl="7" w:tplc="04090019" w:tentative="1">
      <w:start w:val="1"/>
      <w:numFmt w:val="lowerLetter"/>
      <w:lvlText w:val="%8."/>
      <w:lvlJc w:val="left"/>
      <w:pPr>
        <w:ind w:left="8170" w:hanging="360"/>
      </w:pPr>
    </w:lvl>
    <w:lvl w:ilvl="8" w:tplc="0409001B" w:tentative="1">
      <w:start w:val="1"/>
      <w:numFmt w:val="lowerRoman"/>
      <w:lvlText w:val="%9."/>
      <w:lvlJc w:val="right"/>
      <w:pPr>
        <w:ind w:left="8890" w:hanging="180"/>
      </w:pPr>
    </w:lvl>
  </w:abstractNum>
  <w:abstractNum w:abstractNumId="155" w15:restartNumberingAfterBreak="0">
    <w:nsid w:val="60753712"/>
    <w:multiLevelType w:val="hybridMultilevel"/>
    <w:tmpl w:val="A27888B6"/>
    <w:lvl w:ilvl="0" w:tplc="446A1ED6">
      <w:start w:val="1"/>
      <w:numFmt w:val="hindiVowels"/>
      <w:lvlText w:val="(%1)"/>
      <w:lvlJc w:val="left"/>
      <w:pPr>
        <w:ind w:left="2487" w:hanging="360"/>
      </w:pPr>
      <w:rPr>
        <w:rFonts w:ascii="Nirmala UI" w:hAnsi="Nirmala UI" w:cs="Nirmala UI" w:hint="default"/>
      </w:rPr>
    </w:lvl>
    <w:lvl w:ilvl="1" w:tplc="04090019">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156" w15:restartNumberingAfterBreak="0">
    <w:nsid w:val="617D541D"/>
    <w:multiLevelType w:val="hybridMultilevel"/>
    <w:tmpl w:val="4670C8F0"/>
    <w:lvl w:ilvl="0" w:tplc="4CC0B628">
      <w:start w:val="1"/>
      <w:numFmt w:val="lowerRoman"/>
      <w:lvlText w:val="(%1)"/>
      <w:lvlJc w:val="left"/>
      <w:pPr>
        <w:ind w:left="3272" w:hanging="360"/>
      </w:pPr>
      <w:rPr>
        <w:rFonts w:cs="Mangal" w:hint="default"/>
      </w:rPr>
    </w:lvl>
    <w:lvl w:ilvl="1" w:tplc="04090019" w:tentative="1">
      <w:start w:val="1"/>
      <w:numFmt w:val="lowerLetter"/>
      <w:lvlText w:val="%2."/>
      <w:lvlJc w:val="left"/>
      <w:pPr>
        <w:ind w:left="3992" w:hanging="360"/>
      </w:pPr>
    </w:lvl>
    <w:lvl w:ilvl="2" w:tplc="0409001B" w:tentative="1">
      <w:start w:val="1"/>
      <w:numFmt w:val="lowerRoman"/>
      <w:lvlText w:val="%3."/>
      <w:lvlJc w:val="right"/>
      <w:pPr>
        <w:ind w:left="4712" w:hanging="180"/>
      </w:pPr>
    </w:lvl>
    <w:lvl w:ilvl="3" w:tplc="0409000F" w:tentative="1">
      <w:start w:val="1"/>
      <w:numFmt w:val="decimal"/>
      <w:lvlText w:val="%4."/>
      <w:lvlJc w:val="left"/>
      <w:pPr>
        <w:ind w:left="5432" w:hanging="360"/>
      </w:pPr>
    </w:lvl>
    <w:lvl w:ilvl="4" w:tplc="04090019" w:tentative="1">
      <w:start w:val="1"/>
      <w:numFmt w:val="lowerLetter"/>
      <w:lvlText w:val="%5."/>
      <w:lvlJc w:val="left"/>
      <w:pPr>
        <w:ind w:left="6152" w:hanging="360"/>
      </w:pPr>
    </w:lvl>
    <w:lvl w:ilvl="5" w:tplc="0409001B" w:tentative="1">
      <w:start w:val="1"/>
      <w:numFmt w:val="lowerRoman"/>
      <w:lvlText w:val="%6."/>
      <w:lvlJc w:val="right"/>
      <w:pPr>
        <w:ind w:left="6872" w:hanging="180"/>
      </w:pPr>
    </w:lvl>
    <w:lvl w:ilvl="6" w:tplc="0409000F" w:tentative="1">
      <w:start w:val="1"/>
      <w:numFmt w:val="decimal"/>
      <w:lvlText w:val="%7."/>
      <w:lvlJc w:val="left"/>
      <w:pPr>
        <w:ind w:left="7592" w:hanging="360"/>
      </w:pPr>
    </w:lvl>
    <w:lvl w:ilvl="7" w:tplc="04090019" w:tentative="1">
      <w:start w:val="1"/>
      <w:numFmt w:val="lowerLetter"/>
      <w:lvlText w:val="%8."/>
      <w:lvlJc w:val="left"/>
      <w:pPr>
        <w:ind w:left="8312" w:hanging="360"/>
      </w:pPr>
    </w:lvl>
    <w:lvl w:ilvl="8" w:tplc="0409001B" w:tentative="1">
      <w:start w:val="1"/>
      <w:numFmt w:val="lowerRoman"/>
      <w:lvlText w:val="%9."/>
      <w:lvlJc w:val="right"/>
      <w:pPr>
        <w:ind w:left="9032" w:hanging="180"/>
      </w:pPr>
    </w:lvl>
  </w:abstractNum>
  <w:abstractNum w:abstractNumId="157" w15:restartNumberingAfterBreak="0">
    <w:nsid w:val="61932217"/>
    <w:multiLevelType w:val="hybridMultilevel"/>
    <w:tmpl w:val="481CEB44"/>
    <w:lvl w:ilvl="0" w:tplc="2A5A0C78">
      <w:start w:val="1"/>
      <w:numFmt w:val="hindiVowels"/>
      <w:lvlText w:val="(%1)"/>
      <w:lvlJc w:val="left"/>
      <w:pPr>
        <w:ind w:left="2487" w:hanging="360"/>
      </w:pPr>
      <w:rPr>
        <w:rFonts w:ascii="Nirmala UI" w:hAnsi="Nirmala UI" w:cs="Nirmala UI" w:hint="default"/>
      </w:rPr>
    </w:lvl>
    <w:lvl w:ilvl="1" w:tplc="04090019">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158" w15:restartNumberingAfterBreak="0">
    <w:nsid w:val="61BF29AD"/>
    <w:multiLevelType w:val="hybridMultilevel"/>
    <w:tmpl w:val="1ABACAE6"/>
    <w:lvl w:ilvl="0" w:tplc="4CC0B628">
      <w:start w:val="1"/>
      <w:numFmt w:val="lowerRoman"/>
      <w:lvlText w:val="(%1)"/>
      <w:lvlJc w:val="left"/>
      <w:pPr>
        <w:ind w:left="3555" w:hanging="360"/>
      </w:pPr>
      <w:rPr>
        <w:rFonts w:cs="Mangal" w:hint="default"/>
      </w:rPr>
    </w:lvl>
    <w:lvl w:ilvl="1" w:tplc="04090019" w:tentative="1">
      <w:start w:val="1"/>
      <w:numFmt w:val="lowerLetter"/>
      <w:lvlText w:val="%2."/>
      <w:lvlJc w:val="left"/>
      <w:pPr>
        <w:ind w:left="4275" w:hanging="360"/>
      </w:pPr>
    </w:lvl>
    <w:lvl w:ilvl="2" w:tplc="0409001B" w:tentative="1">
      <w:start w:val="1"/>
      <w:numFmt w:val="lowerRoman"/>
      <w:lvlText w:val="%3."/>
      <w:lvlJc w:val="right"/>
      <w:pPr>
        <w:ind w:left="4995" w:hanging="180"/>
      </w:pPr>
    </w:lvl>
    <w:lvl w:ilvl="3" w:tplc="0409000F" w:tentative="1">
      <w:start w:val="1"/>
      <w:numFmt w:val="decimal"/>
      <w:lvlText w:val="%4."/>
      <w:lvlJc w:val="left"/>
      <w:pPr>
        <w:ind w:left="5715" w:hanging="360"/>
      </w:pPr>
    </w:lvl>
    <w:lvl w:ilvl="4" w:tplc="04090019" w:tentative="1">
      <w:start w:val="1"/>
      <w:numFmt w:val="lowerLetter"/>
      <w:lvlText w:val="%5."/>
      <w:lvlJc w:val="left"/>
      <w:pPr>
        <w:ind w:left="6435" w:hanging="360"/>
      </w:pPr>
    </w:lvl>
    <w:lvl w:ilvl="5" w:tplc="0409001B" w:tentative="1">
      <w:start w:val="1"/>
      <w:numFmt w:val="lowerRoman"/>
      <w:lvlText w:val="%6."/>
      <w:lvlJc w:val="right"/>
      <w:pPr>
        <w:ind w:left="7155" w:hanging="180"/>
      </w:pPr>
    </w:lvl>
    <w:lvl w:ilvl="6" w:tplc="0409000F" w:tentative="1">
      <w:start w:val="1"/>
      <w:numFmt w:val="decimal"/>
      <w:lvlText w:val="%7."/>
      <w:lvlJc w:val="left"/>
      <w:pPr>
        <w:ind w:left="7875" w:hanging="360"/>
      </w:pPr>
    </w:lvl>
    <w:lvl w:ilvl="7" w:tplc="04090019" w:tentative="1">
      <w:start w:val="1"/>
      <w:numFmt w:val="lowerLetter"/>
      <w:lvlText w:val="%8."/>
      <w:lvlJc w:val="left"/>
      <w:pPr>
        <w:ind w:left="8595" w:hanging="360"/>
      </w:pPr>
    </w:lvl>
    <w:lvl w:ilvl="8" w:tplc="0409001B" w:tentative="1">
      <w:start w:val="1"/>
      <w:numFmt w:val="lowerRoman"/>
      <w:lvlText w:val="%9."/>
      <w:lvlJc w:val="right"/>
      <w:pPr>
        <w:ind w:left="9315" w:hanging="180"/>
      </w:pPr>
    </w:lvl>
  </w:abstractNum>
  <w:abstractNum w:abstractNumId="159" w15:restartNumberingAfterBreak="0">
    <w:nsid w:val="64D874B4"/>
    <w:multiLevelType w:val="hybridMultilevel"/>
    <w:tmpl w:val="398E8FDC"/>
    <w:lvl w:ilvl="0" w:tplc="4CC0B628">
      <w:start w:val="1"/>
      <w:numFmt w:val="lowerRoman"/>
      <w:lvlText w:val="(%1)"/>
      <w:lvlJc w:val="left"/>
      <w:pPr>
        <w:ind w:left="3436" w:hanging="360"/>
      </w:pPr>
      <w:rPr>
        <w:rFonts w:cs="Mangal" w:hint="default"/>
      </w:rPr>
    </w:lvl>
    <w:lvl w:ilvl="1" w:tplc="04090019" w:tentative="1">
      <w:start w:val="1"/>
      <w:numFmt w:val="lowerLetter"/>
      <w:lvlText w:val="%2."/>
      <w:lvlJc w:val="left"/>
      <w:pPr>
        <w:ind w:left="4156" w:hanging="360"/>
      </w:pPr>
    </w:lvl>
    <w:lvl w:ilvl="2" w:tplc="0409001B" w:tentative="1">
      <w:start w:val="1"/>
      <w:numFmt w:val="lowerRoman"/>
      <w:lvlText w:val="%3."/>
      <w:lvlJc w:val="right"/>
      <w:pPr>
        <w:ind w:left="4876" w:hanging="180"/>
      </w:pPr>
    </w:lvl>
    <w:lvl w:ilvl="3" w:tplc="0409000F" w:tentative="1">
      <w:start w:val="1"/>
      <w:numFmt w:val="decimal"/>
      <w:lvlText w:val="%4."/>
      <w:lvlJc w:val="left"/>
      <w:pPr>
        <w:ind w:left="5596" w:hanging="360"/>
      </w:pPr>
    </w:lvl>
    <w:lvl w:ilvl="4" w:tplc="04090019" w:tentative="1">
      <w:start w:val="1"/>
      <w:numFmt w:val="lowerLetter"/>
      <w:lvlText w:val="%5."/>
      <w:lvlJc w:val="left"/>
      <w:pPr>
        <w:ind w:left="6316" w:hanging="360"/>
      </w:pPr>
    </w:lvl>
    <w:lvl w:ilvl="5" w:tplc="0409001B" w:tentative="1">
      <w:start w:val="1"/>
      <w:numFmt w:val="lowerRoman"/>
      <w:lvlText w:val="%6."/>
      <w:lvlJc w:val="right"/>
      <w:pPr>
        <w:ind w:left="7036" w:hanging="180"/>
      </w:pPr>
    </w:lvl>
    <w:lvl w:ilvl="6" w:tplc="0409000F" w:tentative="1">
      <w:start w:val="1"/>
      <w:numFmt w:val="decimal"/>
      <w:lvlText w:val="%7."/>
      <w:lvlJc w:val="left"/>
      <w:pPr>
        <w:ind w:left="7756" w:hanging="360"/>
      </w:pPr>
    </w:lvl>
    <w:lvl w:ilvl="7" w:tplc="04090019" w:tentative="1">
      <w:start w:val="1"/>
      <w:numFmt w:val="lowerLetter"/>
      <w:lvlText w:val="%8."/>
      <w:lvlJc w:val="left"/>
      <w:pPr>
        <w:ind w:left="8476" w:hanging="360"/>
      </w:pPr>
    </w:lvl>
    <w:lvl w:ilvl="8" w:tplc="0409001B" w:tentative="1">
      <w:start w:val="1"/>
      <w:numFmt w:val="lowerRoman"/>
      <w:lvlText w:val="%9."/>
      <w:lvlJc w:val="right"/>
      <w:pPr>
        <w:ind w:left="9196" w:hanging="180"/>
      </w:pPr>
    </w:lvl>
  </w:abstractNum>
  <w:abstractNum w:abstractNumId="160" w15:restartNumberingAfterBreak="0">
    <w:nsid w:val="65414D6D"/>
    <w:multiLevelType w:val="hybridMultilevel"/>
    <w:tmpl w:val="4626778A"/>
    <w:lvl w:ilvl="0" w:tplc="4CC0B628">
      <w:start w:val="1"/>
      <w:numFmt w:val="lowerRoman"/>
      <w:lvlText w:val="(%1)"/>
      <w:lvlJc w:val="left"/>
      <w:pPr>
        <w:ind w:left="3414" w:hanging="360"/>
      </w:pPr>
      <w:rPr>
        <w:rFonts w:cs="Mangal" w:hint="default"/>
      </w:rPr>
    </w:lvl>
    <w:lvl w:ilvl="1" w:tplc="04090019" w:tentative="1">
      <w:start w:val="1"/>
      <w:numFmt w:val="lowerLetter"/>
      <w:lvlText w:val="%2."/>
      <w:lvlJc w:val="left"/>
      <w:pPr>
        <w:ind w:left="4134" w:hanging="360"/>
      </w:pPr>
    </w:lvl>
    <w:lvl w:ilvl="2" w:tplc="0409001B" w:tentative="1">
      <w:start w:val="1"/>
      <w:numFmt w:val="lowerRoman"/>
      <w:lvlText w:val="%3."/>
      <w:lvlJc w:val="right"/>
      <w:pPr>
        <w:ind w:left="4854" w:hanging="180"/>
      </w:pPr>
    </w:lvl>
    <w:lvl w:ilvl="3" w:tplc="0409000F" w:tentative="1">
      <w:start w:val="1"/>
      <w:numFmt w:val="decimal"/>
      <w:lvlText w:val="%4."/>
      <w:lvlJc w:val="left"/>
      <w:pPr>
        <w:ind w:left="5574" w:hanging="360"/>
      </w:pPr>
    </w:lvl>
    <w:lvl w:ilvl="4" w:tplc="04090019" w:tentative="1">
      <w:start w:val="1"/>
      <w:numFmt w:val="lowerLetter"/>
      <w:lvlText w:val="%5."/>
      <w:lvlJc w:val="left"/>
      <w:pPr>
        <w:ind w:left="6294" w:hanging="360"/>
      </w:pPr>
    </w:lvl>
    <w:lvl w:ilvl="5" w:tplc="0409001B" w:tentative="1">
      <w:start w:val="1"/>
      <w:numFmt w:val="lowerRoman"/>
      <w:lvlText w:val="%6."/>
      <w:lvlJc w:val="right"/>
      <w:pPr>
        <w:ind w:left="7014" w:hanging="180"/>
      </w:pPr>
    </w:lvl>
    <w:lvl w:ilvl="6" w:tplc="0409000F" w:tentative="1">
      <w:start w:val="1"/>
      <w:numFmt w:val="decimal"/>
      <w:lvlText w:val="%7."/>
      <w:lvlJc w:val="left"/>
      <w:pPr>
        <w:ind w:left="7734" w:hanging="360"/>
      </w:pPr>
    </w:lvl>
    <w:lvl w:ilvl="7" w:tplc="04090019" w:tentative="1">
      <w:start w:val="1"/>
      <w:numFmt w:val="lowerLetter"/>
      <w:lvlText w:val="%8."/>
      <w:lvlJc w:val="left"/>
      <w:pPr>
        <w:ind w:left="8454" w:hanging="360"/>
      </w:pPr>
    </w:lvl>
    <w:lvl w:ilvl="8" w:tplc="0409001B" w:tentative="1">
      <w:start w:val="1"/>
      <w:numFmt w:val="lowerRoman"/>
      <w:lvlText w:val="%9."/>
      <w:lvlJc w:val="right"/>
      <w:pPr>
        <w:ind w:left="9174" w:hanging="180"/>
      </w:pPr>
    </w:lvl>
  </w:abstractNum>
  <w:abstractNum w:abstractNumId="161" w15:restartNumberingAfterBreak="0">
    <w:nsid w:val="65BF1E7C"/>
    <w:multiLevelType w:val="hybridMultilevel"/>
    <w:tmpl w:val="41B07224"/>
    <w:lvl w:ilvl="0" w:tplc="4CC0B628">
      <w:start w:val="1"/>
      <w:numFmt w:val="lowerRoman"/>
      <w:lvlText w:val="(%1)"/>
      <w:lvlJc w:val="left"/>
      <w:pPr>
        <w:ind w:left="3555" w:hanging="360"/>
      </w:pPr>
      <w:rPr>
        <w:rFonts w:cs="Mangal" w:hint="default"/>
      </w:rPr>
    </w:lvl>
    <w:lvl w:ilvl="1" w:tplc="04090019" w:tentative="1">
      <w:start w:val="1"/>
      <w:numFmt w:val="lowerLetter"/>
      <w:lvlText w:val="%2."/>
      <w:lvlJc w:val="left"/>
      <w:pPr>
        <w:ind w:left="4275" w:hanging="360"/>
      </w:pPr>
    </w:lvl>
    <w:lvl w:ilvl="2" w:tplc="0409001B" w:tentative="1">
      <w:start w:val="1"/>
      <w:numFmt w:val="lowerRoman"/>
      <w:lvlText w:val="%3."/>
      <w:lvlJc w:val="right"/>
      <w:pPr>
        <w:ind w:left="4995" w:hanging="180"/>
      </w:pPr>
    </w:lvl>
    <w:lvl w:ilvl="3" w:tplc="0409000F" w:tentative="1">
      <w:start w:val="1"/>
      <w:numFmt w:val="decimal"/>
      <w:lvlText w:val="%4."/>
      <w:lvlJc w:val="left"/>
      <w:pPr>
        <w:ind w:left="5715" w:hanging="360"/>
      </w:pPr>
    </w:lvl>
    <w:lvl w:ilvl="4" w:tplc="04090019" w:tentative="1">
      <w:start w:val="1"/>
      <w:numFmt w:val="lowerLetter"/>
      <w:lvlText w:val="%5."/>
      <w:lvlJc w:val="left"/>
      <w:pPr>
        <w:ind w:left="6435" w:hanging="360"/>
      </w:pPr>
    </w:lvl>
    <w:lvl w:ilvl="5" w:tplc="0409001B" w:tentative="1">
      <w:start w:val="1"/>
      <w:numFmt w:val="lowerRoman"/>
      <w:lvlText w:val="%6."/>
      <w:lvlJc w:val="right"/>
      <w:pPr>
        <w:ind w:left="7155" w:hanging="180"/>
      </w:pPr>
    </w:lvl>
    <w:lvl w:ilvl="6" w:tplc="0409000F" w:tentative="1">
      <w:start w:val="1"/>
      <w:numFmt w:val="decimal"/>
      <w:lvlText w:val="%7."/>
      <w:lvlJc w:val="left"/>
      <w:pPr>
        <w:ind w:left="7875" w:hanging="360"/>
      </w:pPr>
    </w:lvl>
    <w:lvl w:ilvl="7" w:tplc="04090019" w:tentative="1">
      <w:start w:val="1"/>
      <w:numFmt w:val="lowerLetter"/>
      <w:lvlText w:val="%8."/>
      <w:lvlJc w:val="left"/>
      <w:pPr>
        <w:ind w:left="8595" w:hanging="360"/>
      </w:pPr>
    </w:lvl>
    <w:lvl w:ilvl="8" w:tplc="0409001B" w:tentative="1">
      <w:start w:val="1"/>
      <w:numFmt w:val="lowerRoman"/>
      <w:lvlText w:val="%9."/>
      <w:lvlJc w:val="right"/>
      <w:pPr>
        <w:ind w:left="9315" w:hanging="180"/>
      </w:pPr>
    </w:lvl>
  </w:abstractNum>
  <w:abstractNum w:abstractNumId="162" w15:restartNumberingAfterBreak="0">
    <w:nsid w:val="67515FBD"/>
    <w:multiLevelType w:val="hybridMultilevel"/>
    <w:tmpl w:val="8EB89F60"/>
    <w:lvl w:ilvl="0" w:tplc="1A4AEB76">
      <w:start w:val="1"/>
      <w:numFmt w:val="upperRoman"/>
      <w:lvlText w:val="(%1)"/>
      <w:lvlJc w:val="left"/>
      <w:pPr>
        <w:ind w:left="3130" w:hanging="720"/>
      </w:pPr>
      <w:rPr>
        <w:rFonts w:hint="default"/>
      </w:rPr>
    </w:lvl>
    <w:lvl w:ilvl="1" w:tplc="04090019" w:tentative="1">
      <w:start w:val="1"/>
      <w:numFmt w:val="lowerLetter"/>
      <w:lvlText w:val="%2."/>
      <w:lvlJc w:val="left"/>
      <w:pPr>
        <w:ind w:left="3490" w:hanging="360"/>
      </w:pPr>
    </w:lvl>
    <w:lvl w:ilvl="2" w:tplc="0409001B" w:tentative="1">
      <w:start w:val="1"/>
      <w:numFmt w:val="lowerRoman"/>
      <w:lvlText w:val="%3."/>
      <w:lvlJc w:val="right"/>
      <w:pPr>
        <w:ind w:left="4210" w:hanging="180"/>
      </w:pPr>
    </w:lvl>
    <w:lvl w:ilvl="3" w:tplc="0409000F" w:tentative="1">
      <w:start w:val="1"/>
      <w:numFmt w:val="decimal"/>
      <w:lvlText w:val="%4."/>
      <w:lvlJc w:val="left"/>
      <w:pPr>
        <w:ind w:left="4930" w:hanging="360"/>
      </w:pPr>
    </w:lvl>
    <w:lvl w:ilvl="4" w:tplc="04090019" w:tentative="1">
      <w:start w:val="1"/>
      <w:numFmt w:val="lowerLetter"/>
      <w:lvlText w:val="%5."/>
      <w:lvlJc w:val="left"/>
      <w:pPr>
        <w:ind w:left="5650" w:hanging="360"/>
      </w:pPr>
    </w:lvl>
    <w:lvl w:ilvl="5" w:tplc="0409001B" w:tentative="1">
      <w:start w:val="1"/>
      <w:numFmt w:val="lowerRoman"/>
      <w:lvlText w:val="%6."/>
      <w:lvlJc w:val="right"/>
      <w:pPr>
        <w:ind w:left="6370" w:hanging="180"/>
      </w:pPr>
    </w:lvl>
    <w:lvl w:ilvl="6" w:tplc="0409000F" w:tentative="1">
      <w:start w:val="1"/>
      <w:numFmt w:val="decimal"/>
      <w:lvlText w:val="%7."/>
      <w:lvlJc w:val="left"/>
      <w:pPr>
        <w:ind w:left="7090" w:hanging="360"/>
      </w:pPr>
    </w:lvl>
    <w:lvl w:ilvl="7" w:tplc="04090019" w:tentative="1">
      <w:start w:val="1"/>
      <w:numFmt w:val="lowerLetter"/>
      <w:lvlText w:val="%8."/>
      <w:lvlJc w:val="left"/>
      <w:pPr>
        <w:ind w:left="7810" w:hanging="360"/>
      </w:pPr>
    </w:lvl>
    <w:lvl w:ilvl="8" w:tplc="0409001B" w:tentative="1">
      <w:start w:val="1"/>
      <w:numFmt w:val="lowerRoman"/>
      <w:lvlText w:val="%9."/>
      <w:lvlJc w:val="right"/>
      <w:pPr>
        <w:ind w:left="8530" w:hanging="180"/>
      </w:pPr>
    </w:lvl>
  </w:abstractNum>
  <w:abstractNum w:abstractNumId="163" w15:restartNumberingAfterBreak="0">
    <w:nsid w:val="67F27515"/>
    <w:multiLevelType w:val="hybridMultilevel"/>
    <w:tmpl w:val="ACFA7C4A"/>
    <w:lvl w:ilvl="0" w:tplc="F3E2A626">
      <w:start w:val="1"/>
      <w:numFmt w:val="lowerRoman"/>
      <w:lvlText w:val="(%1)"/>
      <w:lvlJc w:val="left"/>
      <w:pPr>
        <w:ind w:left="3555" w:hanging="720"/>
      </w:pPr>
      <w:rPr>
        <w:rFonts w:hint="default"/>
      </w:rPr>
    </w:lvl>
    <w:lvl w:ilvl="1" w:tplc="04090019" w:tentative="1">
      <w:start w:val="1"/>
      <w:numFmt w:val="lowerLetter"/>
      <w:lvlText w:val="%2."/>
      <w:lvlJc w:val="left"/>
      <w:pPr>
        <w:ind w:left="3915" w:hanging="360"/>
      </w:pPr>
    </w:lvl>
    <w:lvl w:ilvl="2" w:tplc="0409001B" w:tentative="1">
      <w:start w:val="1"/>
      <w:numFmt w:val="lowerRoman"/>
      <w:lvlText w:val="%3."/>
      <w:lvlJc w:val="right"/>
      <w:pPr>
        <w:ind w:left="4635" w:hanging="180"/>
      </w:pPr>
    </w:lvl>
    <w:lvl w:ilvl="3" w:tplc="0409000F" w:tentative="1">
      <w:start w:val="1"/>
      <w:numFmt w:val="decimal"/>
      <w:lvlText w:val="%4."/>
      <w:lvlJc w:val="left"/>
      <w:pPr>
        <w:ind w:left="5355" w:hanging="360"/>
      </w:pPr>
    </w:lvl>
    <w:lvl w:ilvl="4" w:tplc="04090019" w:tentative="1">
      <w:start w:val="1"/>
      <w:numFmt w:val="lowerLetter"/>
      <w:lvlText w:val="%5."/>
      <w:lvlJc w:val="left"/>
      <w:pPr>
        <w:ind w:left="6075" w:hanging="360"/>
      </w:pPr>
    </w:lvl>
    <w:lvl w:ilvl="5" w:tplc="0409001B" w:tentative="1">
      <w:start w:val="1"/>
      <w:numFmt w:val="lowerRoman"/>
      <w:lvlText w:val="%6."/>
      <w:lvlJc w:val="right"/>
      <w:pPr>
        <w:ind w:left="6795" w:hanging="180"/>
      </w:pPr>
    </w:lvl>
    <w:lvl w:ilvl="6" w:tplc="0409000F" w:tentative="1">
      <w:start w:val="1"/>
      <w:numFmt w:val="decimal"/>
      <w:lvlText w:val="%7."/>
      <w:lvlJc w:val="left"/>
      <w:pPr>
        <w:ind w:left="7515" w:hanging="360"/>
      </w:pPr>
    </w:lvl>
    <w:lvl w:ilvl="7" w:tplc="04090019" w:tentative="1">
      <w:start w:val="1"/>
      <w:numFmt w:val="lowerLetter"/>
      <w:lvlText w:val="%8."/>
      <w:lvlJc w:val="left"/>
      <w:pPr>
        <w:ind w:left="8235" w:hanging="360"/>
      </w:pPr>
    </w:lvl>
    <w:lvl w:ilvl="8" w:tplc="0409001B" w:tentative="1">
      <w:start w:val="1"/>
      <w:numFmt w:val="lowerRoman"/>
      <w:lvlText w:val="%9."/>
      <w:lvlJc w:val="right"/>
      <w:pPr>
        <w:ind w:left="8955" w:hanging="180"/>
      </w:pPr>
    </w:lvl>
  </w:abstractNum>
  <w:abstractNum w:abstractNumId="164" w15:restartNumberingAfterBreak="0">
    <w:nsid w:val="68067EE5"/>
    <w:multiLevelType w:val="hybridMultilevel"/>
    <w:tmpl w:val="D00CE66C"/>
    <w:lvl w:ilvl="0" w:tplc="4CC0B628">
      <w:start w:val="1"/>
      <w:numFmt w:val="lowerRoman"/>
      <w:lvlText w:val="(%1)"/>
      <w:lvlJc w:val="left"/>
      <w:pPr>
        <w:ind w:left="3555" w:hanging="360"/>
      </w:pPr>
      <w:rPr>
        <w:rFonts w:cs="Mangal" w:hint="default"/>
      </w:rPr>
    </w:lvl>
    <w:lvl w:ilvl="1" w:tplc="04090019" w:tentative="1">
      <w:start w:val="1"/>
      <w:numFmt w:val="lowerLetter"/>
      <w:lvlText w:val="%2."/>
      <w:lvlJc w:val="left"/>
      <w:pPr>
        <w:ind w:left="4275" w:hanging="360"/>
      </w:pPr>
    </w:lvl>
    <w:lvl w:ilvl="2" w:tplc="0409001B" w:tentative="1">
      <w:start w:val="1"/>
      <w:numFmt w:val="lowerRoman"/>
      <w:lvlText w:val="%3."/>
      <w:lvlJc w:val="right"/>
      <w:pPr>
        <w:ind w:left="4995" w:hanging="180"/>
      </w:pPr>
    </w:lvl>
    <w:lvl w:ilvl="3" w:tplc="0409000F" w:tentative="1">
      <w:start w:val="1"/>
      <w:numFmt w:val="decimal"/>
      <w:lvlText w:val="%4."/>
      <w:lvlJc w:val="left"/>
      <w:pPr>
        <w:ind w:left="5715" w:hanging="360"/>
      </w:pPr>
    </w:lvl>
    <w:lvl w:ilvl="4" w:tplc="04090019" w:tentative="1">
      <w:start w:val="1"/>
      <w:numFmt w:val="lowerLetter"/>
      <w:lvlText w:val="%5."/>
      <w:lvlJc w:val="left"/>
      <w:pPr>
        <w:ind w:left="6435" w:hanging="360"/>
      </w:pPr>
    </w:lvl>
    <w:lvl w:ilvl="5" w:tplc="0409001B" w:tentative="1">
      <w:start w:val="1"/>
      <w:numFmt w:val="lowerRoman"/>
      <w:lvlText w:val="%6."/>
      <w:lvlJc w:val="right"/>
      <w:pPr>
        <w:ind w:left="7155" w:hanging="180"/>
      </w:pPr>
    </w:lvl>
    <w:lvl w:ilvl="6" w:tplc="0409000F" w:tentative="1">
      <w:start w:val="1"/>
      <w:numFmt w:val="decimal"/>
      <w:lvlText w:val="%7."/>
      <w:lvlJc w:val="left"/>
      <w:pPr>
        <w:ind w:left="7875" w:hanging="360"/>
      </w:pPr>
    </w:lvl>
    <w:lvl w:ilvl="7" w:tplc="04090019" w:tentative="1">
      <w:start w:val="1"/>
      <w:numFmt w:val="lowerLetter"/>
      <w:lvlText w:val="%8."/>
      <w:lvlJc w:val="left"/>
      <w:pPr>
        <w:ind w:left="8595" w:hanging="360"/>
      </w:pPr>
    </w:lvl>
    <w:lvl w:ilvl="8" w:tplc="0409001B" w:tentative="1">
      <w:start w:val="1"/>
      <w:numFmt w:val="lowerRoman"/>
      <w:lvlText w:val="%9."/>
      <w:lvlJc w:val="right"/>
      <w:pPr>
        <w:ind w:left="9315" w:hanging="180"/>
      </w:pPr>
    </w:lvl>
  </w:abstractNum>
  <w:abstractNum w:abstractNumId="165" w15:restartNumberingAfterBreak="0">
    <w:nsid w:val="6A5A3F1D"/>
    <w:multiLevelType w:val="hybridMultilevel"/>
    <w:tmpl w:val="1DFCB8A4"/>
    <w:lvl w:ilvl="0" w:tplc="4CC0B628">
      <w:start w:val="1"/>
      <w:numFmt w:val="lowerRoman"/>
      <w:lvlText w:val="(%1)"/>
      <w:lvlJc w:val="left"/>
      <w:pPr>
        <w:ind w:left="3555" w:hanging="360"/>
      </w:pPr>
      <w:rPr>
        <w:rFonts w:cs="Mangal" w:hint="default"/>
      </w:rPr>
    </w:lvl>
    <w:lvl w:ilvl="1" w:tplc="04090019" w:tentative="1">
      <w:start w:val="1"/>
      <w:numFmt w:val="lowerLetter"/>
      <w:lvlText w:val="%2."/>
      <w:lvlJc w:val="left"/>
      <w:pPr>
        <w:ind w:left="4275" w:hanging="360"/>
      </w:pPr>
    </w:lvl>
    <w:lvl w:ilvl="2" w:tplc="0409001B" w:tentative="1">
      <w:start w:val="1"/>
      <w:numFmt w:val="lowerRoman"/>
      <w:lvlText w:val="%3."/>
      <w:lvlJc w:val="right"/>
      <w:pPr>
        <w:ind w:left="4995" w:hanging="180"/>
      </w:pPr>
    </w:lvl>
    <w:lvl w:ilvl="3" w:tplc="0409000F" w:tentative="1">
      <w:start w:val="1"/>
      <w:numFmt w:val="decimal"/>
      <w:lvlText w:val="%4."/>
      <w:lvlJc w:val="left"/>
      <w:pPr>
        <w:ind w:left="5715" w:hanging="360"/>
      </w:pPr>
    </w:lvl>
    <w:lvl w:ilvl="4" w:tplc="04090019" w:tentative="1">
      <w:start w:val="1"/>
      <w:numFmt w:val="lowerLetter"/>
      <w:lvlText w:val="%5."/>
      <w:lvlJc w:val="left"/>
      <w:pPr>
        <w:ind w:left="6435" w:hanging="360"/>
      </w:pPr>
    </w:lvl>
    <w:lvl w:ilvl="5" w:tplc="0409001B" w:tentative="1">
      <w:start w:val="1"/>
      <w:numFmt w:val="lowerRoman"/>
      <w:lvlText w:val="%6."/>
      <w:lvlJc w:val="right"/>
      <w:pPr>
        <w:ind w:left="7155" w:hanging="180"/>
      </w:pPr>
    </w:lvl>
    <w:lvl w:ilvl="6" w:tplc="0409000F" w:tentative="1">
      <w:start w:val="1"/>
      <w:numFmt w:val="decimal"/>
      <w:lvlText w:val="%7."/>
      <w:lvlJc w:val="left"/>
      <w:pPr>
        <w:ind w:left="7875" w:hanging="360"/>
      </w:pPr>
    </w:lvl>
    <w:lvl w:ilvl="7" w:tplc="04090019" w:tentative="1">
      <w:start w:val="1"/>
      <w:numFmt w:val="lowerLetter"/>
      <w:lvlText w:val="%8."/>
      <w:lvlJc w:val="left"/>
      <w:pPr>
        <w:ind w:left="8595" w:hanging="360"/>
      </w:pPr>
    </w:lvl>
    <w:lvl w:ilvl="8" w:tplc="0409001B" w:tentative="1">
      <w:start w:val="1"/>
      <w:numFmt w:val="lowerRoman"/>
      <w:lvlText w:val="%9."/>
      <w:lvlJc w:val="right"/>
      <w:pPr>
        <w:ind w:left="9315" w:hanging="180"/>
      </w:pPr>
    </w:lvl>
  </w:abstractNum>
  <w:abstractNum w:abstractNumId="166" w15:restartNumberingAfterBreak="0">
    <w:nsid w:val="6A5F0F71"/>
    <w:multiLevelType w:val="hybridMultilevel"/>
    <w:tmpl w:val="EAE018E2"/>
    <w:lvl w:ilvl="0" w:tplc="F814A7E6">
      <w:start w:val="1"/>
      <w:numFmt w:val="lowerRoman"/>
      <w:lvlText w:val="(%1)"/>
      <w:lvlJc w:val="left"/>
      <w:pPr>
        <w:ind w:left="2563" w:hanging="360"/>
      </w:pPr>
      <w:rPr>
        <w:rFonts w:hint="default"/>
      </w:r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167" w15:restartNumberingAfterBreak="0">
    <w:nsid w:val="6AA22133"/>
    <w:multiLevelType w:val="hybridMultilevel"/>
    <w:tmpl w:val="B63A8552"/>
    <w:lvl w:ilvl="0" w:tplc="4CC0B628">
      <w:start w:val="1"/>
      <w:numFmt w:val="lowerRoman"/>
      <w:lvlText w:val="(%1)"/>
      <w:lvlJc w:val="left"/>
      <w:pPr>
        <w:ind w:left="1996" w:hanging="360"/>
      </w:pPr>
      <w:rPr>
        <w:rFonts w:cs="Mangal" w:hint="default"/>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68" w15:restartNumberingAfterBreak="0">
    <w:nsid w:val="6AEF0F83"/>
    <w:multiLevelType w:val="hybridMultilevel"/>
    <w:tmpl w:val="FF586CD8"/>
    <w:lvl w:ilvl="0" w:tplc="FDCE4D50">
      <w:start w:val="1"/>
      <w:numFmt w:val="hindiVowels"/>
      <w:lvlText w:val="(%1)"/>
      <w:lvlJc w:val="left"/>
      <w:pPr>
        <w:ind w:left="2847" w:hanging="360"/>
      </w:pPr>
      <w:rPr>
        <w:rFonts w:ascii="Nirmala UI" w:hAnsi="Nirmala UI" w:cs="Nirmala UI" w:hint="default"/>
        <w:sz w:val="22"/>
        <w:szCs w:val="22"/>
      </w:r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169" w15:restartNumberingAfterBreak="0">
    <w:nsid w:val="6AFB5EB9"/>
    <w:multiLevelType w:val="hybridMultilevel"/>
    <w:tmpl w:val="4418B6A2"/>
    <w:lvl w:ilvl="0" w:tplc="4CC0B628">
      <w:start w:val="1"/>
      <w:numFmt w:val="lowerRoman"/>
      <w:lvlText w:val="(%1)"/>
      <w:lvlJc w:val="left"/>
      <w:pPr>
        <w:ind w:left="3414" w:hanging="360"/>
      </w:pPr>
      <w:rPr>
        <w:rFonts w:cs="Mangal" w:hint="default"/>
      </w:rPr>
    </w:lvl>
    <w:lvl w:ilvl="1" w:tplc="04090019" w:tentative="1">
      <w:start w:val="1"/>
      <w:numFmt w:val="lowerLetter"/>
      <w:lvlText w:val="%2."/>
      <w:lvlJc w:val="left"/>
      <w:pPr>
        <w:ind w:left="4134" w:hanging="360"/>
      </w:pPr>
    </w:lvl>
    <w:lvl w:ilvl="2" w:tplc="0409001B" w:tentative="1">
      <w:start w:val="1"/>
      <w:numFmt w:val="lowerRoman"/>
      <w:lvlText w:val="%3."/>
      <w:lvlJc w:val="right"/>
      <w:pPr>
        <w:ind w:left="4854" w:hanging="180"/>
      </w:pPr>
    </w:lvl>
    <w:lvl w:ilvl="3" w:tplc="0409000F" w:tentative="1">
      <w:start w:val="1"/>
      <w:numFmt w:val="decimal"/>
      <w:lvlText w:val="%4."/>
      <w:lvlJc w:val="left"/>
      <w:pPr>
        <w:ind w:left="5574" w:hanging="360"/>
      </w:pPr>
    </w:lvl>
    <w:lvl w:ilvl="4" w:tplc="04090019" w:tentative="1">
      <w:start w:val="1"/>
      <w:numFmt w:val="lowerLetter"/>
      <w:lvlText w:val="%5."/>
      <w:lvlJc w:val="left"/>
      <w:pPr>
        <w:ind w:left="6294" w:hanging="360"/>
      </w:pPr>
    </w:lvl>
    <w:lvl w:ilvl="5" w:tplc="0409001B" w:tentative="1">
      <w:start w:val="1"/>
      <w:numFmt w:val="lowerRoman"/>
      <w:lvlText w:val="%6."/>
      <w:lvlJc w:val="right"/>
      <w:pPr>
        <w:ind w:left="7014" w:hanging="180"/>
      </w:pPr>
    </w:lvl>
    <w:lvl w:ilvl="6" w:tplc="0409000F" w:tentative="1">
      <w:start w:val="1"/>
      <w:numFmt w:val="decimal"/>
      <w:lvlText w:val="%7."/>
      <w:lvlJc w:val="left"/>
      <w:pPr>
        <w:ind w:left="7734" w:hanging="360"/>
      </w:pPr>
    </w:lvl>
    <w:lvl w:ilvl="7" w:tplc="04090019" w:tentative="1">
      <w:start w:val="1"/>
      <w:numFmt w:val="lowerLetter"/>
      <w:lvlText w:val="%8."/>
      <w:lvlJc w:val="left"/>
      <w:pPr>
        <w:ind w:left="8454" w:hanging="360"/>
      </w:pPr>
    </w:lvl>
    <w:lvl w:ilvl="8" w:tplc="0409001B" w:tentative="1">
      <w:start w:val="1"/>
      <w:numFmt w:val="lowerRoman"/>
      <w:lvlText w:val="%9."/>
      <w:lvlJc w:val="right"/>
      <w:pPr>
        <w:ind w:left="9174" w:hanging="180"/>
      </w:pPr>
    </w:lvl>
  </w:abstractNum>
  <w:abstractNum w:abstractNumId="170" w15:restartNumberingAfterBreak="0">
    <w:nsid w:val="6AFB7F05"/>
    <w:multiLevelType w:val="hybridMultilevel"/>
    <w:tmpl w:val="4022E4FC"/>
    <w:lvl w:ilvl="0" w:tplc="F736834E">
      <w:start w:val="1"/>
      <w:numFmt w:val="upperLetter"/>
      <w:lvlText w:val="(%1)"/>
      <w:lvlJc w:val="left"/>
      <w:pPr>
        <w:ind w:left="720" w:hanging="360"/>
      </w:pPr>
      <w:rPr>
        <w:rFonts w:ascii="Arial" w:eastAsia="Arial" w:hAnsi="Arial" w:cs="Arial" w:hint="default"/>
        <w:spacing w:val="-1"/>
        <w:w w:val="99"/>
        <w:sz w:val="20"/>
        <w:szCs w:val="20"/>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F736834E">
      <w:start w:val="1"/>
      <w:numFmt w:val="upperLetter"/>
      <w:lvlText w:val="(%6)"/>
      <w:lvlJc w:val="left"/>
      <w:pPr>
        <w:ind w:left="4320" w:hanging="180"/>
      </w:pPr>
      <w:rPr>
        <w:rFonts w:ascii="Arial" w:eastAsia="Arial" w:hAnsi="Arial" w:cs="Arial" w:hint="default"/>
        <w:spacing w:val="-1"/>
        <w:w w:val="99"/>
        <w:sz w:val="20"/>
        <w:szCs w:val="20"/>
        <w:lang w:val="en-US" w:eastAsia="en-US" w:bidi="ar-SA"/>
      </w:r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1" w15:restartNumberingAfterBreak="0">
    <w:nsid w:val="6B7A6980"/>
    <w:multiLevelType w:val="hybridMultilevel"/>
    <w:tmpl w:val="DE8C5864"/>
    <w:lvl w:ilvl="0" w:tplc="53007AB8">
      <w:start w:val="1"/>
      <w:numFmt w:val="hindiVowels"/>
      <w:lvlText w:val="(%1)"/>
      <w:lvlJc w:val="left"/>
      <w:pPr>
        <w:ind w:left="2138" w:hanging="360"/>
      </w:pPr>
      <w:rPr>
        <w:rFonts w:ascii="Nirmala UI" w:hAnsi="Nirmala UI" w:cs="Nirmala UI" w:hint="default"/>
        <w:sz w:val="22"/>
        <w:szCs w:val="22"/>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72" w15:restartNumberingAfterBreak="0">
    <w:nsid w:val="6BA736EF"/>
    <w:multiLevelType w:val="hybridMultilevel"/>
    <w:tmpl w:val="91722516"/>
    <w:lvl w:ilvl="0" w:tplc="7670291C">
      <w:start w:val="1"/>
      <w:numFmt w:val="lowerRoman"/>
      <w:lvlText w:val="(%1)"/>
      <w:lvlJc w:val="left"/>
      <w:pPr>
        <w:ind w:left="2705" w:hanging="720"/>
      </w:pPr>
      <w:rPr>
        <w:rFonts w:ascii="Arial" w:hAnsi="Arial" w:hint="default"/>
        <w:b w:val="0"/>
        <w:sz w:val="20"/>
      </w:rPr>
    </w:lvl>
    <w:lvl w:ilvl="1" w:tplc="40090019" w:tentative="1">
      <w:start w:val="1"/>
      <w:numFmt w:val="lowerLetter"/>
      <w:lvlText w:val="%2."/>
      <w:lvlJc w:val="left"/>
      <w:pPr>
        <w:ind w:left="3065" w:hanging="360"/>
      </w:pPr>
    </w:lvl>
    <w:lvl w:ilvl="2" w:tplc="4009001B" w:tentative="1">
      <w:start w:val="1"/>
      <w:numFmt w:val="lowerRoman"/>
      <w:lvlText w:val="%3."/>
      <w:lvlJc w:val="right"/>
      <w:pPr>
        <w:ind w:left="3785" w:hanging="180"/>
      </w:pPr>
    </w:lvl>
    <w:lvl w:ilvl="3" w:tplc="4009000F" w:tentative="1">
      <w:start w:val="1"/>
      <w:numFmt w:val="decimal"/>
      <w:lvlText w:val="%4."/>
      <w:lvlJc w:val="left"/>
      <w:pPr>
        <w:ind w:left="4505" w:hanging="360"/>
      </w:pPr>
    </w:lvl>
    <w:lvl w:ilvl="4" w:tplc="40090019" w:tentative="1">
      <w:start w:val="1"/>
      <w:numFmt w:val="lowerLetter"/>
      <w:lvlText w:val="%5."/>
      <w:lvlJc w:val="left"/>
      <w:pPr>
        <w:ind w:left="5225" w:hanging="360"/>
      </w:pPr>
    </w:lvl>
    <w:lvl w:ilvl="5" w:tplc="4009001B" w:tentative="1">
      <w:start w:val="1"/>
      <w:numFmt w:val="lowerRoman"/>
      <w:lvlText w:val="%6."/>
      <w:lvlJc w:val="right"/>
      <w:pPr>
        <w:ind w:left="5945" w:hanging="180"/>
      </w:pPr>
    </w:lvl>
    <w:lvl w:ilvl="6" w:tplc="4009000F" w:tentative="1">
      <w:start w:val="1"/>
      <w:numFmt w:val="decimal"/>
      <w:lvlText w:val="%7."/>
      <w:lvlJc w:val="left"/>
      <w:pPr>
        <w:ind w:left="6665" w:hanging="360"/>
      </w:pPr>
    </w:lvl>
    <w:lvl w:ilvl="7" w:tplc="40090019" w:tentative="1">
      <w:start w:val="1"/>
      <w:numFmt w:val="lowerLetter"/>
      <w:lvlText w:val="%8."/>
      <w:lvlJc w:val="left"/>
      <w:pPr>
        <w:ind w:left="7385" w:hanging="360"/>
      </w:pPr>
    </w:lvl>
    <w:lvl w:ilvl="8" w:tplc="4009001B" w:tentative="1">
      <w:start w:val="1"/>
      <w:numFmt w:val="lowerRoman"/>
      <w:lvlText w:val="%9."/>
      <w:lvlJc w:val="right"/>
      <w:pPr>
        <w:ind w:left="8105" w:hanging="180"/>
      </w:pPr>
    </w:lvl>
  </w:abstractNum>
  <w:abstractNum w:abstractNumId="173" w15:restartNumberingAfterBreak="0">
    <w:nsid w:val="6C3C077F"/>
    <w:multiLevelType w:val="multilevel"/>
    <w:tmpl w:val="DAC698EC"/>
    <w:lvl w:ilvl="0">
      <w:start w:val="1"/>
      <w:numFmt w:val="decimal"/>
      <w:lvlText w:val="%1.0"/>
      <w:lvlJc w:val="left"/>
      <w:pPr>
        <w:ind w:left="1134" w:hanging="425"/>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425"/>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right"/>
      <w:pPr>
        <w:ind w:left="1418" w:hanging="142"/>
      </w:pPr>
      <w:rPr>
        <w:b w:val="0"/>
        <w:bCs w:val="0"/>
      </w:rPr>
    </w:lvl>
    <w:lvl w:ilvl="3">
      <w:start w:val="1"/>
      <w:numFmt w:val="hindiVowels"/>
      <w:lvlText w:val="(%4)"/>
      <w:lvlJc w:val="left"/>
      <w:pPr>
        <w:ind w:left="1985" w:hanging="567"/>
      </w:pPr>
      <w:rPr>
        <w:rFonts w:hint="default"/>
        <w:b w:val="0"/>
        <w:bCs w:val="0"/>
        <w:sz w:val="20"/>
        <w:szCs w:val="20"/>
      </w:rPr>
    </w:lvl>
    <w:lvl w:ilvl="4">
      <w:start w:val="1"/>
      <w:numFmt w:val="lowerRoman"/>
      <w:lvlText w:val="(%5)"/>
      <w:lvlJc w:val="left"/>
      <w:pPr>
        <w:ind w:left="2552" w:hanging="567"/>
      </w:pPr>
      <w:rPr>
        <w:i w:val="0"/>
        <w:iCs/>
        <w:sz w:val="22"/>
        <w:szCs w:val="22"/>
      </w:rPr>
    </w:lvl>
    <w:lvl w:ilvl="5">
      <w:start w:val="1"/>
      <w:numFmt w:val="upperRoman"/>
      <w:lvlText w:val="(%6)"/>
      <w:lvlJc w:val="right"/>
      <w:pPr>
        <w:ind w:left="2835" w:firstLine="0"/>
      </w:pPr>
    </w:lvl>
    <w:lvl w:ilvl="6">
      <w:start w:val="1"/>
      <w:numFmt w:val="none"/>
      <w:lvlText w:val=""/>
      <w:lvlJc w:val="left"/>
    </w:lvl>
    <w:lvl w:ilvl="7">
      <w:start w:val="1"/>
      <w:numFmt w:val="none"/>
      <w:lvlText w:val=""/>
      <w:lvlJc w:val="left"/>
    </w:lvl>
    <w:lvl w:ilvl="8">
      <w:start w:val="1"/>
      <w:numFmt w:val="none"/>
      <w:lvlText w:val=""/>
      <w:lvlJc w:val="left"/>
    </w:lvl>
  </w:abstractNum>
  <w:abstractNum w:abstractNumId="174" w15:restartNumberingAfterBreak="0">
    <w:nsid w:val="6CFD7DFF"/>
    <w:multiLevelType w:val="hybridMultilevel"/>
    <w:tmpl w:val="F87EBEAC"/>
    <w:lvl w:ilvl="0" w:tplc="4CC0B628">
      <w:start w:val="1"/>
      <w:numFmt w:val="lowerRoman"/>
      <w:lvlText w:val="(%1)"/>
      <w:lvlJc w:val="left"/>
      <w:pPr>
        <w:ind w:left="3178" w:hanging="360"/>
      </w:pPr>
      <w:rPr>
        <w:rFonts w:cs="Mangal" w:hint="default"/>
      </w:rPr>
    </w:lvl>
    <w:lvl w:ilvl="1" w:tplc="04090019" w:tentative="1">
      <w:start w:val="1"/>
      <w:numFmt w:val="lowerLetter"/>
      <w:lvlText w:val="%2."/>
      <w:lvlJc w:val="left"/>
      <w:pPr>
        <w:ind w:left="3898" w:hanging="360"/>
      </w:pPr>
    </w:lvl>
    <w:lvl w:ilvl="2" w:tplc="0409001B" w:tentative="1">
      <w:start w:val="1"/>
      <w:numFmt w:val="lowerRoman"/>
      <w:lvlText w:val="%3."/>
      <w:lvlJc w:val="right"/>
      <w:pPr>
        <w:ind w:left="4618" w:hanging="180"/>
      </w:pPr>
    </w:lvl>
    <w:lvl w:ilvl="3" w:tplc="0409000F" w:tentative="1">
      <w:start w:val="1"/>
      <w:numFmt w:val="decimal"/>
      <w:lvlText w:val="%4."/>
      <w:lvlJc w:val="left"/>
      <w:pPr>
        <w:ind w:left="5338" w:hanging="360"/>
      </w:pPr>
    </w:lvl>
    <w:lvl w:ilvl="4" w:tplc="04090019" w:tentative="1">
      <w:start w:val="1"/>
      <w:numFmt w:val="lowerLetter"/>
      <w:lvlText w:val="%5."/>
      <w:lvlJc w:val="left"/>
      <w:pPr>
        <w:ind w:left="6058" w:hanging="360"/>
      </w:pPr>
    </w:lvl>
    <w:lvl w:ilvl="5" w:tplc="0409001B" w:tentative="1">
      <w:start w:val="1"/>
      <w:numFmt w:val="lowerRoman"/>
      <w:lvlText w:val="%6."/>
      <w:lvlJc w:val="right"/>
      <w:pPr>
        <w:ind w:left="6778" w:hanging="180"/>
      </w:pPr>
    </w:lvl>
    <w:lvl w:ilvl="6" w:tplc="0409000F" w:tentative="1">
      <w:start w:val="1"/>
      <w:numFmt w:val="decimal"/>
      <w:lvlText w:val="%7."/>
      <w:lvlJc w:val="left"/>
      <w:pPr>
        <w:ind w:left="7498" w:hanging="360"/>
      </w:pPr>
    </w:lvl>
    <w:lvl w:ilvl="7" w:tplc="04090019" w:tentative="1">
      <w:start w:val="1"/>
      <w:numFmt w:val="lowerLetter"/>
      <w:lvlText w:val="%8."/>
      <w:lvlJc w:val="left"/>
      <w:pPr>
        <w:ind w:left="8218" w:hanging="360"/>
      </w:pPr>
    </w:lvl>
    <w:lvl w:ilvl="8" w:tplc="0409001B" w:tentative="1">
      <w:start w:val="1"/>
      <w:numFmt w:val="lowerRoman"/>
      <w:lvlText w:val="%9."/>
      <w:lvlJc w:val="right"/>
      <w:pPr>
        <w:ind w:left="8938" w:hanging="180"/>
      </w:pPr>
    </w:lvl>
  </w:abstractNum>
  <w:abstractNum w:abstractNumId="175" w15:restartNumberingAfterBreak="0">
    <w:nsid w:val="6D5A6BA1"/>
    <w:multiLevelType w:val="hybridMultilevel"/>
    <w:tmpl w:val="11BA6442"/>
    <w:lvl w:ilvl="0" w:tplc="AFBA0EDE">
      <w:start w:val="1"/>
      <w:numFmt w:val="hindiVowels"/>
      <w:lvlText w:val="(%1)"/>
      <w:lvlJc w:val="left"/>
      <w:pPr>
        <w:ind w:left="2847" w:hanging="360"/>
      </w:pPr>
      <w:rPr>
        <w:rFonts w:ascii="Nirmala UI" w:hAnsi="Nirmala UI" w:cs="Nirmala UI" w:hint="default"/>
        <w:sz w:val="22"/>
        <w:szCs w:val="22"/>
      </w:r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176" w15:restartNumberingAfterBreak="0">
    <w:nsid w:val="6D7C7D10"/>
    <w:multiLevelType w:val="hybridMultilevel"/>
    <w:tmpl w:val="476A35D2"/>
    <w:lvl w:ilvl="0" w:tplc="06DA37C2">
      <w:start w:val="1"/>
      <w:numFmt w:val="hindiVowels"/>
      <w:lvlText w:val="(%1)"/>
      <w:lvlJc w:val="left"/>
      <w:pPr>
        <w:ind w:left="1472" w:hanging="360"/>
      </w:pPr>
      <w:rPr>
        <w:rFonts w:cs="Nirmala UI" w:hint="default"/>
        <w:b/>
        <w:bCs w:val="0"/>
        <w:sz w:val="22"/>
        <w:szCs w:val="22"/>
      </w:rPr>
    </w:lvl>
    <w:lvl w:ilvl="1" w:tplc="04090019" w:tentative="1">
      <w:start w:val="1"/>
      <w:numFmt w:val="lowerLetter"/>
      <w:lvlText w:val="%2."/>
      <w:lvlJc w:val="left"/>
      <w:pPr>
        <w:ind w:left="2192" w:hanging="360"/>
      </w:pPr>
    </w:lvl>
    <w:lvl w:ilvl="2" w:tplc="0409001B" w:tentative="1">
      <w:start w:val="1"/>
      <w:numFmt w:val="lowerRoman"/>
      <w:lvlText w:val="%3."/>
      <w:lvlJc w:val="right"/>
      <w:pPr>
        <w:ind w:left="2912" w:hanging="180"/>
      </w:pPr>
    </w:lvl>
    <w:lvl w:ilvl="3" w:tplc="0409000F" w:tentative="1">
      <w:start w:val="1"/>
      <w:numFmt w:val="decimal"/>
      <w:lvlText w:val="%4."/>
      <w:lvlJc w:val="left"/>
      <w:pPr>
        <w:ind w:left="3632" w:hanging="360"/>
      </w:pPr>
    </w:lvl>
    <w:lvl w:ilvl="4" w:tplc="04090019" w:tentative="1">
      <w:start w:val="1"/>
      <w:numFmt w:val="lowerLetter"/>
      <w:lvlText w:val="%5."/>
      <w:lvlJc w:val="left"/>
      <w:pPr>
        <w:ind w:left="4352" w:hanging="360"/>
      </w:pPr>
    </w:lvl>
    <w:lvl w:ilvl="5" w:tplc="0409001B" w:tentative="1">
      <w:start w:val="1"/>
      <w:numFmt w:val="lowerRoman"/>
      <w:lvlText w:val="%6."/>
      <w:lvlJc w:val="right"/>
      <w:pPr>
        <w:ind w:left="5072" w:hanging="180"/>
      </w:pPr>
    </w:lvl>
    <w:lvl w:ilvl="6" w:tplc="0409000F" w:tentative="1">
      <w:start w:val="1"/>
      <w:numFmt w:val="decimal"/>
      <w:lvlText w:val="%7."/>
      <w:lvlJc w:val="left"/>
      <w:pPr>
        <w:ind w:left="5792" w:hanging="360"/>
      </w:pPr>
    </w:lvl>
    <w:lvl w:ilvl="7" w:tplc="04090019" w:tentative="1">
      <w:start w:val="1"/>
      <w:numFmt w:val="lowerLetter"/>
      <w:lvlText w:val="%8."/>
      <w:lvlJc w:val="left"/>
      <w:pPr>
        <w:ind w:left="6512" w:hanging="360"/>
      </w:pPr>
    </w:lvl>
    <w:lvl w:ilvl="8" w:tplc="0409001B" w:tentative="1">
      <w:start w:val="1"/>
      <w:numFmt w:val="lowerRoman"/>
      <w:lvlText w:val="%9."/>
      <w:lvlJc w:val="right"/>
      <w:pPr>
        <w:ind w:left="7232" w:hanging="180"/>
      </w:pPr>
    </w:lvl>
  </w:abstractNum>
  <w:abstractNum w:abstractNumId="177" w15:restartNumberingAfterBreak="0">
    <w:nsid w:val="6E737979"/>
    <w:multiLevelType w:val="hybridMultilevel"/>
    <w:tmpl w:val="F008268E"/>
    <w:lvl w:ilvl="0" w:tplc="343C6194">
      <w:start w:val="1"/>
      <w:numFmt w:val="lowerRoman"/>
      <w:lvlText w:val="(%1)"/>
      <w:lvlJc w:val="left"/>
      <w:pPr>
        <w:ind w:left="3414" w:hanging="720"/>
      </w:pPr>
      <w:rPr>
        <w:rFonts w:hint="default"/>
      </w:rPr>
    </w:lvl>
    <w:lvl w:ilvl="1" w:tplc="04090019" w:tentative="1">
      <w:start w:val="1"/>
      <w:numFmt w:val="lowerLetter"/>
      <w:lvlText w:val="%2."/>
      <w:lvlJc w:val="left"/>
      <w:pPr>
        <w:ind w:left="3774" w:hanging="360"/>
      </w:pPr>
    </w:lvl>
    <w:lvl w:ilvl="2" w:tplc="0409001B" w:tentative="1">
      <w:start w:val="1"/>
      <w:numFmt w:val="lowerRoman"/>
      <w:lvlText w:val="%3."/>
      <w:lvlJc w:val="right"/>
      <w:pPr>
        <w:ind w:left="4494" w:hanging="180"/>
      </w:pPr>
    </w:lvl>
    <w:lvl w:ilvl="3" w:tplc="0409000F" w:tentative="1">
      <w:start w:val="1"/>
      <w:numFmt w:val="decimal"/>
      <w:lvlText w:val="%4."/>
      <w:lvlJc w:val="left"/>
      <w:pPr>
        <w:ind w:left="5214" w:hanging="360"/>
      </w:pPr>
    </w:lvl>
    <w:lvl w:ilvl="4" w:tplc="04090019" w:tentative="1">
      <w:start w:val="1"/>
      <w:numFmt w:val="lowerLetter"/>
      <w:lvlText w:val="%5."/>
      <w:lvlJc w:val="left"/>
      <w:pPr>
        <w:ind w:left="5934" w:hanging="360"/>
      </w:pPr>
    </w:lvl>
    <w:lvl w:ilvl="5" w:tplc="0409001B" w:tentative="1">
      <w:start w:val="1"/>
      <w:numFmt w:val="lowerRoman"/>
      <w:lvlText w:val="%6."/>
      <w:lvlJc w:val="right"/>
      <w:pPr>
        <w:ind w:left="6654" w:hanging="180"/>
      </w:pPr>
    </w:lvl>
    <w:lvl w:ilvl="6" w:tplc="0409000F" w:tentative="1">
      <w:start w:val="1"/>
      <w:numFmt w:val="decimal"/>
      <w:lvlText w:val="%7."/>
      <w:lvlJc w:val="left"/>
      <w:pPr>
        <w:ind w:left="7374" w:hanging="360"/>
      </w:pPr>
    </w:lvl>
    <w:lvl w:ilvl="7" w:tplc="04090019" w:tentative="1">
      <w:start w:val="1"/>
      <w:numFmt w:val="lowerLetter"/>
      <w:lvlText w:val="%8."/>
      <w:lvlJc w:val="left"/>
      <w:pPr>
        <w:ind w:left="8094" w:hanging="360"/>
      </w:pPr>
    </w:lvl>
    <w:lvl w:ilvl="8" w:tplc="0409001B" w:tentative="1">
      <w:start w:val="1"/>
      <w:numFmt w:val="lowerRoman"/>
      <w:lvlText w:val="%9."/>
      <w:lvlJc w:val="right"/>
      <w:pPr>
        <w:ind w:left="8814" w:hanging="180"/>
      </w:pPr>
    </w:lvl>
  </w:abstractNum>
  <w:abstractNum w:abstractNumId="178" w15:restartNumberingAfterBreak="0">
    <w:nsid w:val="6E80033D"/>
    <w:multiLevelType w:val="hybridMultilevel"/>
    <w:tmpl w:val="05ACEA6A"/>
    <w:lvl w:ilvl="0" w:tplc="A1104BF8">
      <w:start w:val="1"/>
      <w:numFmt w:val="hindiVowels"/>
      <w:lvlText w:val="(%1)"/>
      <w:lvlJc w:val="left"/>
      <w:pPr>
        <w:ind w:left="2847" w:hanging="360"/>
      </w:pPr>
      <w:rPr>
        <w:rFonts w:ascii="Nirmala UI" w:hAnsi="Nirmala UI" w:cs="Nirmala UI" w:hint="default"/>
        <w:sz w:val="22"/>
        <w:szCs w:val="22"/>
      </w:r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179" w15:restartNumberingAfterBreak="0">
    <w:nsid w:val="6EAE6BB3"/>
    <w:multiLevelType w:val="hybridMultilevel"/>
    <w:tmpl w:val="C91E1DFC"/>
    <w:lvl w:ilvl="0" w:tplc="21369E2E">
      <w:start w:val="1"/>
      <w:numFmt w:val="upperRoman"/>
      <w:lvlText w:val="(%1)"/>
      <w:lvlJc w:val="left"/>
      <w:pPr>
        <w:ind w:left="3555" w:hanging="720"/>
      </w:pPr>
      <w:rPr>
        <w:rFonts w:cs="Mangal" w:hint="default"/>
      </w:rPr>
    </w:lvl>
    <w:lvl w:ilvl="1" w:tplc="04090019" w:tentative="1">
      <w:start w:val="1"/>
      <w:numFmt w:val="lowerLetter"/>
      <w:lvlText w:val="%2."/>
      <w:lvlJc w:val="left"/>
      <w:pPr>
        <w:ind w:left="3915" w:hanging="360"/>
      </w:pPr>
    </w:lvl>
    <w:lvl w:ilvl="2" w:tplc="0409001B" w:tentative="1">
      <w:start w:val="1"/>
      <w:numFmt w:val="lowerRoman"/>
      <w:lvlText w:val="%3."/>
      <w:lvlJc w:val="right"/>
      <w:pPr>
        <w:ind w:left="4635" w:hanging="180"/>
      </w:pPr>
    </w:lvl>
    <w:lvl w:ilvl="3" w:tplc="0409000F" w:tentative="1">
      <w:start w:val="1"/>
      <w:numFmt w:val="decimal"/>
      <w:lvlText w:val="%4."/>
      <w:lvlJc w:val="left"/>
      <w:pPr>
        <w:ind w:left="5355" w:hanging="360"/>
      </w:pPr>
    </w:lvl>
    <w:lvl w:ilvl="4" w:tplc="04090019" w:tentative="1">
      <w:start w:val="1"/>
      <w:numFmt w:val="lowerLetter"/>
      <w:lvlText w:val="%5."/>
      <w:lvlJc w:val="left"/>
      <w:pPr>
        <w:ind w:left="6075" w:hanging="360"/>
      </w:pPr>
    </w:lvl>
    <w:lvl w:ilvl="5" w:tplc="0409001B" w:tentative="1">
      <w:start w:val="1"/>
      <w:numFmt w:val="lowerRoman"/>
      <w:lvlText w:val="%6."/>
      <w:lvlJc w:val="right"/>
      <w:pPr>
        <w:ind w:left="6795" w:hanging="180"/>
      </w:pPr>
    </w:lvl>
    <w:lvl w:ilvl="6" w:tplc="0409000F" w:tentative="1">
      <w:start w:val="1"/>
      <w:numFmt w:val="decimal"/>
      <w:lvlText w:val="%7."/>
      <w:lvlJc w:val="left"/>
      <w:pPr>
        <w:ind w:left="7515" w:hanging="360"/>
      </w:pPr>
    </w:lvl>
    <w:lvl w:ilvl="7" w:tplc="04090019" w:tentative="1">
      <w:start w:val="1"/>
      <w:numFmt w:val="lowerLetter"/>
      <w:lvlText w:val="%8."/>
      <w:lvlJc w:val="left"/>
      <w:pPr>
        <w:ind w:left="8235" w:hanging="360"/>
      </w:pPr>
    </w:lvl>
    <w:lvl w:ilvl="8" w:tplc="0409001B" w:tentative="1">
      <w:start w:val="1"/>
      <w:numFmt w:val="lowerRoman"/>
      <w:lvlText w:val="%9."/>
      <w:lvlJc w:val="right"/>
      <w:pPr>
        <w:ind w:left="8955" w:hanging="180"/>
      </w:pPr>
    </w:lvl>
  </w:abstractNum>
  <w:abstractNum w:abstractNumId="180" w15:restartNumberingAfterBreak="0">
    <w:nsid w:val="6EE34AF3"/>
    <w:multiLevelType w:val="hybridMultilevel"/>
    <w:tmpl w:val="2D7A04B2"/>
    <w:lvl w:ilvl="0" w:tplc="4CC0B628">
      <w:start w:val="1"/>
      <w:numFmt w:val="lowerRoman"/>
      <w:lvlText w:val="(%1)"/>
      <w:lvlJc w:val="left"/>
      <w:pPr>
        <w:ind w:left="3272" w:hanging="360"/>
      </w:pPr>
      <w:rPr>
        <w:rFonts w:cs="Mangal" w:hint="default"/>
      </w:rPr>
    </w:lvl>
    <w:lvl w:ilvl="1" w:tplc="04090019" w:tentative="1">
      <w:start w:val="1"/>
      <w:numFmt w:val="lowerLetter"/>
      <w:lvlText w:val="%2."/>
      <w:lvlJc w:val="left"/>
      <w:pPr>
        <w:ind w:left="3992" w:hanging="360"/>
      </w:pPr>
    </w:lvl>
    <w:lvl w:ilvl="2" w:tplc="0409001B" w:tentative="1">
      <w:start w:val="1"/>
      <w:numFmt w:val="lowerRoman"/>
      <w:lvlText w:val="%3."/>
      <w:lvlJc w:val="right"/>
      <w:pPr>
        <w:ind w:left="4712" w:hanging="180"/>
      </w:pPr>
    </w:lvl>
    <w:lvl w:ilvl="3" w:tplc="0409000F" w:tentative="1">
      <w:start w:val="1"/>
      <w:numFmt w:val="decimal"/>
      <w:lvlText w:val="%4."/>
      <w:lvlJc w:val="left"/>
      <w:pPr>
        <w:ind w:left="5432" w:hanging="360"/>
      </w:pPr>
    </w:lvl>
    <w:lvl w:ilvl="4" w:tplc="04090019" w:tentative="1">
      <w:start w:val="1"/>
      <w:numFmt w:val="lowerLetter"/>
      <w:lvlText w:val="%5."/>
      <w:lvlJc w:val="left"/>
      <w:pPr>
        <w:ind w:left="6152" w:hanging="360"/>
      </w:pPr>
    </w:lvl>
    <w:lvl w:ilvl="5" w:tplc="0409001B" w:tentative="1">
      <w:start w:val="1"/>
      <w:numFmt w:val="lowerRoman"/>
      <w:lvlText w:val="%6."/>
      <w:lvlJc w:val="right"/>
      <w:pPr>
        <w:ind w:left="6872" w:hanging="180"/>
      </w:pPr>
    </w:lvl>
    <w:lvl w:ilvl="6" w:tplc="0409000F" w:tentative="1">
      <w:start w:val="1"/>
      <w:numFmt w:val="decimal"/>
      <w:lvlText w:val="%7."/>
      <w:lvlJc w:val="left"/>
      <w:pPr>
        <w:ind w:left="7592" w:hanging="360"/>
      </w:pPr>
    </w:lvl>
    <w:lvl w:ilvl="7" w:tplc="04090019" w:tentative="1">
      <w:start w:val="1"/>
      <w:numFmt w:val="lowerLetter"/>
      <w:lvlText w:val="%8."/>
      <w:lvlJc w:val="left"/>
      <w:pPr>
        <w:ind w:left="8312" w:hanging="360"/>
      </w:pPr>
    </w:lvl>
    <w:lvl w:ilvl="8" w:tplc="0409001B" w:tentative="1">
      <w:start w:val="1"/>
      <w:numFmt w:val="lowerRoman"/>
      <w:lvlText w:val="%9."/>
      <w:lvlJc w:val="right"/>
      <w:pPr>
        <w:ind w:left="9032" w:hanging="180"/>
      </w:pPr>
    </w:lvl>
  </w:abstractNum>
  <w:abstractNum w:abstractNumId="181" w15:restartNumberingAfterBreak="0">
    <w:nsid w:val="6EF44EAE"/>
    <w:multiLevelType w:val="hybridMultilevel"/>
    <w:tmpl w:val="A6CC56D4"/>
    <w:lvl w:ilvl="0" w:tplc="F814A7E6">
      <w:start w:val="1"/>
      <w:numFmt w:val="lowerRoman"/>
      <w:lvlText w:val="(%1)"/>
      <w:lvlJc w:val="left"/>
      <w:pPr>
        <w:ind w:left="2683" w:hanging="360"/>
      </w:pPr>
      <w:rPr>
        <w:rFonts w:hint="default"/>
      </w:rPr>
    </w:lvl>
    <w:lvl w:ilvl="1" w:tplc="04090019">
      <w:start w:val="1"/>
      <w:numFmt w:val="lowerLetter"/>
      <w:lvlText w:val="%2."/>
      <w:lvlJc w:val="left"/>
      <w:pPr>
        <w:ind w:left="3403" w:hanging="360"/>
      </w:pPr>
    </w:lvl>
    <w:lvl w:ilvl="2" w:tplc="0409001B" w:tentative="1">
      <w:start w:val="1"/>
      <w:numFmt w:val="lowerRoman"/>
      <w:lvlText w:val="%3."/>
      <w:lvlJc w:val="right"/>
      <w:pPr>
        <w:ind w:left="4123" w:hanging="180"/>
      </w:pPr>
    </w:lvl>
    <w:lvl w:ilvl="3" w:tplc="0409000F" w:tentative="1">
      <w:start w:val="1"/>
      <w:numFmt w:val="decimal"/>
      <w:lvlText w:val="%4."/>
      <w:lvlJc w:val="left"/>
      <w:pPr>
        <w:ind w:left="4843" w:hanging="360"/>
      </w:pPr>
    </w:lvl>
    <w:lvl w:ilvl="4" w:tplc="04090019" w:tentative="1">
      <w:start w:val="1"/>
      <w:numFmt w:val="lowerLetter"/>
      <w:lvlText w:val="%5."/>
      <w:lvlJc w:val="left"/>
      <w:pPr>
        <w:ind w:left="5563" w:hanging="360"/>
      </w:pPr>
    </w:lvl>
    <w:lvl w:ilvl="5" w:tplc="0409001B" w:tentative="1">
      <w:start w:val="1"/>
      <w:numFmt w:val="lowerRoman"/>
      <w:lvlText w:val="%6."/>
      <w:lvlJc w:val="right"/>
      <w:pPr>
        <w:ind w:left="6283" w:hanging="180"/>
      </w:pPr>
    </w:lvl>
    <w:lvl w:ilvl="6" w:tplc="0409000F" w:tentative="1">
      <w:start w:val="1"/>
      <w:numFmt w:val="decimal"/>
      <w:lvlText w:val="%7."/>
      <w:lvlJc w:val="left"/>
      <w:pPr>
        <w:ind w:left="7003" w:hanging="360"/>
      </w:pPr>
    </w:lvl>
    <w:lvl w:ilvl="7" w:tplc="04090019" w:tentative="1">
      <w:start w:val="1"/>
      <w:numFmt w:val="lowerLetter"/>
      <w:lvlText w:val="%8."/>
      <w:lvlJc w:val="left"/>
      <w:pPr>
        <w:ind w:left="7723" w:hanging="360"/>
      </w:pPr>
    </w:lvl>
    <w:lvl w:ilvl="8" w:tplc="0409001B" w:tentative="1">
      <w:start w:val="1"/>
      <w:numFmt w:val="lowerRoman"/>
      <w:lvlText w:val="%9."/>
      <w:lvlJc w:val="right"/>
      <w:pPr>
        <w:ind w:left="8443" w:hanging="180"/>
      </w:pPr>
    </w:lvl>
  </w:abstractNum>
  <w:abstractNum w:abstractNumId="182" w15:restartNumberingAfterBreak="0">
    <w:nsid w:val="6F1E1AC4"/>
    <w:multiLevelType w:val="hybridMultilevel"/>
    <w:tmpl w:val="1FA42CE4"/>
    <w:lvl w:ilvl="0" w:tplc="D7A0A984">
      <w:start w:val="1"/>
      <w:numFmt w:val="upperRoman"/>
      <w:lvlText w:val="(%1)"/>
      <w:lvlJc w:val="left"/>
      <w:pPr>
        <w:ind w:left="3697" w:hanging="720"/>
      </w:pPr>
      <w:rPr>
        <w:rFonts w:cs="Mangal" w:hint="default"/>
      </w:rPr>
    </w:lvl>
    <w:lvl w:ilvl="1" w:tplc="04090019" w:tentative="1">
      <w:start w:val="1"/>
      <w:numFmt w:val="lowerLetter"/>
      <w:lvlText w:val="%2."/>
      <w:lvlJc w:val="left"/>
      <w:pPr>
        <w:ind w:left="4057" w:hanging="360"/>
      </w:pPr>
    </w:lvl>
    <w:lvl w:ilvl="2" w:tplc="0409001B" w:tentative="1">
      <w:start w:val="1"/>
      <w:numFmt w:val="lowerRoman"/>
      <w:lvlText w:val="%3."/>
      <w:lvlJc w:val="right"/>
      <w:pPr>
        <w:ind w:left="4777" w:hanging="180"/>
      </w:pPr>
    </w:lvl>
    <w:lvl w:ilvl="3" w:tplc="0409000F" w:tentative="1">
      <w:start w:val="1"/>
      <w:numFmt w:val="decimal"/>
      <w:lvlText w:val="%4."/>
      <w:lvlJc w:val="left"/>
      <w:pPr>
        <w:ind w:left="5497" w:hanging="360"/>
      </w:pPr>
    </w:lvl>
    <w:lvl w:ilvl="4" w:tplc="04090019" w:tentative="1">
      <w:start w:val="1"/>
      <w:numFmt w:val="lowerLetter"/>
      <w:lvlText w:val="%5."/>
      <w:lvlJc w:val="left"/>
      <w:pPr>
        <w:ind w:left="6217" w:hanging="360"/>
      </w:pPr>
    </w:lvl>
    <w:lvl w:ilvl="5" w:tplc="0409001B" w:tentative="1">
      <w:start w:val="1"/>
      <w:numFmt w:val="lowerRoman"/>
      <w:lvlText w:val="%6."/>
      <w:lvlJc w:val="right"/>
      <w:pPr>
        <w:ind w:left="6937" w:hanging="180"/>
      </w:pPr>
    </w:lvl>
    <w:lvl w:ilvl="6" w:tplc="0409000F" w:tentative="1">
      <w:start w:val="1"/>
      <w:numFmt w:val="decimal"/>
      <w:lvlText w:val="%7."/>
      <w:lvlJc w:val="left"/>
      <w:pPr>
        <w:ind w:left="7657" w:hanging="360"/>
      </w:pPr>
    </w:lvl>
    <w:lvl w:ilvl="7" w:tplc="04090019" w:tentative="1">
      <w:start w:val="1"/>
      <w:numFmt w:val="lowerLetter"/>
      <w:lvlText w:val="%8."/>
      <w:lvlJc w:val="left"/>
      <w:pPr>
        <w:ind w:left="8377" w:hanging="360"/>
      </w:pPr>
    </w:lvl>
    <w:lvl w:ilvl="8" w:tplc="0409001B" w:tentative="1">
      <w:start w:val="1"/>
      <w:numFmt w:val="lowerRoman"/>
      <w:lvlText w:val="%9."/>
      <w:lvlJc w:val="right"/>
      <w:pPr>
        <w:ind w:left="9097" w:hanging="180"/>
      </w:pPr>
    </w:lvl>
  </w:abstractNum>
  <w:abstractNum w:abstractNumId="183" w15:restartNumberingAfterBreak="0">
    <w:nsid w:val="6F543085"/>
    <w:multiLevelType w:val="multilevel"/>
    <w:tmpl w:val="3F46ABB2"/>
    <w:lvl w:ilvl="0">
      <w:start w:val="1"/>
      <w:numFmt w:val="decimal"/>
      <w:lvlText w:val="%1."/>
      <w:lvlJc w:val="left"/>
      <w:pPr>
        <w:ind w:left="1640" w:hanging="540"/>
      </w:pPr>
      <w:rPr>
        <w:rFonts w:ascii="Arial" w:eastAsia="Arial" w:hAnsi="Arial" w:cs="Arial"/>
        <w:b/>
        <w:bCs/>
        <w:spacing w:val="-1"/>
        <w:w w:val="99"/>
        <w:sz w:val="20"/>
        <w:szCs w:val="20"/>
        <w:lang w:val="en-US" w:eastAsia="en-US" w:bidi="ar-SA"/>
      </w:rPr>
    </w:lvl>
    <w:lvl w:ilvl="1">
      <w:start w:val="1"/>
      <w:numFmt w:val="decimal"/>
      <w:lvlText w:val="(%2)"/>
      <w:lvlJc w:val="left"/>
      <w:pPr>
        <w:ind w:left="2010" w:hanging="380"/>
      </w:pPr>
      <w:rPr>
        <w:rFonts w:asciiTheme="majorBidi" w:eastAsia="Arial" w:hAnsiTheme="majorBidi" w:cstheme="majorBidi" w:hint="default"/>
        <w:w w:val="99"/>
        <w:sz w:val="22"/>
        <w:szCs w:val="22"/>
        <w:lang w:val="en-US" w:eastAsia="en-US" w:bidi="ar-SA"/>
      </w:rPr>
    </w:lvl>
    <w:lvl w:ilvl="2">
      <w:start w:val="1"/>
      <w:numFmt w:val="lowerLetter"/>
      <w:lvlText w:val="(%3)"/>
      <w:lvlJc w:val="left"/>
      <w:pPr>
        <w:ind w:left="2000" w:hanging="360"/>
      </w:pPr>
      <w:rPr>
        <w:rFonts w:ascii="Times New Roman" w:eastAsia="Arial" w:hAnsi="Times New Roman" w:cs="Times New Roman"/>
        <w:w w:val="99"/>
        <w:sz w:val="22"/>
        <w:szCs w:val="22"/>
        <w:lang w:val="en-US" w:eastAsia="en-US" w:bidi="ar-SA"/>
      </w:rPr>
    </w:lvl>
    <w:lvl w:ilvl="3">
      <w:start w:val="1"/>
      <w:numFmt w:val="decimal"/>
      <w:lvlText w:val="(%4)"/>
      <w:lvlJc w:val="left"/>
      <w:pPr>
        <w:ind w:left="2299" w:hanging="300"/>
      </w:pPr>
      <w:rPr>
        <w:rFonts w:ascii="Arial" w:eastAsia="Arial" w:hAnsi="Arial" w:cs="Arial"/>
        <w:w w:val="99"/>
        <w:sz w:val="20"/>
        <w:szCs w:val="20"/>
        <w:lang w:val="en-US" w:eastAsia="en-US" w:bidi="ar-SA"/>
      </w:rPr>
    </w:lvl>
    <w:lvl w:ilvl="4">
      <w:numFmt w:val="bullet"/>
      <w:lvlText w:val="•"/>
      <w:lvlJc w:val="left"/>
      <w:pPr>
        <w:ind w:left="2300" w:hanging="300"/>
      </w:pPr>
      <w:rPr>
        <w:lang w:val="en-US" w:eastAsia="en-US" w:bidi="ar-SA"/>
      </w:rPr>
    </w:lvl>
    <w:lvl w:ilvl="5">
      <w:numFmt w:val="bullet"/>
      <w:lvlText w:val="•"/>
      <w:lvlJc w:val="left"/>
      <w:pPr>
        <w:ind w:left="3856" w:hanging="300"/>
      </w:pPr>
      <w:rPr>
        <w:lang w:val="en-US" w:eastAsia="en-US" w:bidi="ar-SA"/>
      </w:rPr>
    </w:lvl>
    <w:lvl w:ilvl="6">
      <w:numFmt w:val="bullet"/>
      <w:lvlText w:val="•"/>
      <w:lvlJc w:val="left"/>
      <w:pPr>
        <w:ind w:left="5413" w:hanging="300"/>
      </w:pPr>
      <w:rPr>
        <w:lang w:val="en-US" w:eastAsia="en-US" w:bidi="ar-SA"/>
      </w:rPr>
    </w:lvl>
    <w:lvl w:ilvl="7">
      <w:numFmt w:val="bullet"/>
      <w:lvlText w:val="•"/>
      <w:lvlJc w:val="left"/>
      <w:pPr>
        <w:ind w:left="6970" w:hanging="300"/>
      </w:pPr>
      <w:rPr>
        <w:lang w:val="en-US" w:eastAsia="en-US" w:bidi="ar-SA"/>
      </w:rPr>
    </w:lvl>
    <w:lvl w:ilvl="8">
      <w:numFmt w:val="bullet"/>
      <w:lvlText w:val="•"/>
      <w:lvlJc w:val="left"/>
      <w:pPr>
        <w:ind w:left="8526" w:hanging="300"/>
      </w:pPr>
      <w:rPr>
        <w:lang w:val="en-US" w:eastAsia="en-US" w:bidi="ar-SA"/>
      </w:rPr>
    </w:lvl>
  </w:abstractNum>
  <w:abstractNum w:abstractNumId="184" w15:restartNumberingAfterBreak="0">
    <w:nsid w:val="6FDE590F"/>
    <w:multiLevelType w:val="hybridMultilevel"/>
    <w:tmpl w:val="DA045D64"/>
    <w:lvl w:ilvl="0" w:tplc="4CC0B628">
      <w:start w:val="1"/>
      <w:numFmt w:val="lowerRoman"/>
      <w:lvlText w:val="(%1)"/>
      <w:lvlJc w:val="left"/>
      <w:pPr>
        <w:ind w:left="3555" w:hanging="360"/>
      </w:pPr>
      <w:rPr>
        <w:rFonts w:cs="Mangal" w:hint="default"/>
      </w:rPr>
    </w:lvl>
    <w:lvl w:ilvl="1" w:tplc="04090019" w:tentative="1">
      <w:start w:val="1"/>
      <w:numFmt w:val="lowerLetter"/>
      <w:lvlText w:val="%2."/>
      <w:lvlJc w:val="left"/>
      <w:pPr>
        <w:ind w:left="4275" w:hanging="360"/>
      </w:pPr>
    </w:lvl>
    <w:lvl w:ilvl="2" w:tplc="0409001B" w:tentative="1">
      <w:start w:val="1"/>
      <w:numFmt w:val="lowerRoman"/>
      <w:lvlText w:val="%3."/>
      <w:lvlJc w:val="right"/>
      <w:pPr>
        <w:ind w:left="4995" w:hanging="180"/>
      </w:pPr>
    </w:lvl>
    <w:lvl w:ilvl="3" w:tplc="0409000F" w:tentative="1">
      <w:start w:val="1"/>
      <w:numFmt w:val="decimal"/>
      <w:lvlText w:val="%4."/>
      <w:lvlJc w:val="left"/>
      <w:pPr>
        <w:ind w:left="5715" w:hanging="360"/>
      </w:pPr>
    </w:lvl>
    <w:lvl w:ilvl="4" w:tplc="04090019" w:tentative="1">
      <w:start w:val="1"/>
      <w:numFmt w:val="lowerLetter"/>
      <w:lvlText w:val="%5."/>
      <w:lvlJc w:val="left"/>
      <w:pPr>
        <w:ind w:left="6435" w:hanging="360"/>
      </w:pPr>
    </w:lvl>
    <w:lvl w:ilvl="5" w:tplc="0409001B" w:tentative="1">
      <w:start w:val="1"/>
      <w:numFmt w:val="lowerRoman"/>
      <w:lvlText w:val="%6."/>
      <w:lvlJc w:val="right"/>
      <w:pPr>
        <w:ind w:left="7155" w:hanging="180"/>
      </w:pPr>
    </w:lvl>
    <w:lvl w:ilvl="6" w:tplc="0409000F" w:tentative="1">
      <w:start w:val="1"/>
      <w:numFmt w:val="decimal"/>
      <w:lvlText w:val="%7."/>
      <w:lvlJc w:val="left"/>
      <w:pPr>
        <w:ind w:left="7875" w:hanging="360"/>
      </w:pPr>
    </w:lvl>
    <w:lvl w:ilvl="7" w:tplc="04090019" w:tentative="1">
      <w:start w:val="1"/>
      <w:numFmt w:val="lowerLetter"/>
      <w:lvlText w:val="%8."/>
      <w:lvlJc w:val="left"/>
      <w:pPr>
        <w:ind w:left="8595" w:hanging="360"/>
      </w:pPr>
    </w:lvl>
    <w:lvl w:ilvl="8" w:tplc="0409001B" w:tentative="1">
      <w:start w:val="1"/>
      <w:numFmt w:val="lowerRoman"/>
      <w:lvlText w:val="%9."/>
      <w:lvlJc w:val="right"/>
      <w:pPr>
        <w:ind w:left="9315" w:hanging="180"/>
      </w:pPr>
    </w:lvl>
  </w:abstractNum>
  <w:abstractNum w:abstractNumId="185" w15:restartNumberingAfterBreak="0">
    <w:nsid w:val="71615589"/>
    <w:multiLevelType w:val="hybridMultilevel"/>
    <w:tmpl w:val="72406688"/>
    <w:lvl w:ilvl="0" w:tplc="388EF67A">
      <w:start w:val="1"/>
      <w:numFmt w:val="upperRoman"/>
      <w:lvlText w:val="(%1)"/>
      <w:lvlJc w:val="left"/>
      <w:pPr>
        <w:ind w:left="4122" w:hanging="720"/>
      </w:pPr>
      <w:rPr>
        <w:rFonts w:hint="default"/>
      </w:rPr>
    </w:lvl>
    <w:lvl w:ilvl="1" w:tplc="04090019" w:tentative="1">
      <w:start w:val="1"/>
      <w:numFmt w:val="lowerLetter"/>
      <w:lvlText w:val="%2."/>
      <w:lvlJc w:val="left"/>
      <w:pPr>
        <w:ind w:left="4482" w:hanging="360"/>
      </w:pPr>
    </w:lvl>
    <w:lvl w:ilvl="2" w:tplc="0409001B" w:tentative="1">
      <w:start w:val="1"/>
      <w:numFmt w:val="lowerRoman"/>
      <w:lvlText w:val="%3."/>
      <w:lvlJc w:val="right"/>
      <w:pPr>
        <w:ind w:left="5202" w:hanging="180"/>
      </w:pPr>
    </w:lvl>
    <w:lvl w:ilvl="3" w:tplc="0409000F" w:tentative="1">
      <w:start w:val="1"/>
      <w:numFmt w:val="decimal"/>
      <w:lvlText w:val="%4."/>
      <w:lvlJc w:val="left"/>
      <w:pPr>
        <w:ind w:left="5922" w:hanging="360"/>
      </w:pPr>
    </w:lvl>
    <w:lvl w:ilvl="4" w:tplc="04090019" w:tentative="1">
      <w:start w:val="1"/>
      <w:numFmt w:val="lowerLetter"/>
      <w:lvlText w:val="%5."/>
      <w:lvlJc w:val="left"/>
      <w:pPr>
        <w:ind w:left="6642" w:hanging="360"/>
      </w:pPr>
    </w:lvl>
    <w:lvl w:ilvl="5" w:tplc="0409001B" w:tentative="1">
      <w:start w:val="1"/>
      <w:numFmt w:val="lowerRoman"/>
      <w:lvlText w:val="%6."/>
      <w:lvlJc w:val="right"/>
      <w:pPr>
        <w:ind w:left="7362" w:hanging="180"/>
      </w:pPr>
    </w:lvl>
    <w:lvl w:ilvl="6" w:tplc="0409000F" w:tentative="1">
      <w:start w:val="1"/>
      <w:numFmt w:val="decimal"/>
      <w:lvlText w:val="%7."/>
      <w:lvlJc w:val="left"/>
      <w:pPr>
        <w:ind w:left="8082" w:hanging="360"/>
      </w:pPr>
    </w:lvl>
    <w:lvl w:ilvl="7" w:tplc="04090019" w:tentative="1">
      <w:start w:val="1"/>
      <w:numFmt w:val="lowerLetter"/>
      <w:lvlText w:val="%8."/>
      <w:lvlJc w:val="left"/>
      <w:pPr>
        <w:ind w:left="8802" w:hanging="360"/>
      </w:pPr>
    </w:lvl>
    <w:lvl w:ilvl="8" w:tplc="0409001B" w:tentative="1">
      <w:start w:val="1"/>
      <w:numFmt w:val="lowerRoman"/>
      <w:lvlText w:val="%9."/>
      <w:lvlJc w:val="right"/>
      <w:pPr>
        <w:ind w:left="9522" w:hanging="180"/>
      </w:pPr>
    </w:lvl>
  </w:abstractNum>
  <w:abstractNum w:abstractNumId="186" w15:restartNumberingAfterBreak="0">
    <w:nsid w:val="71DE2361"/>
    <w:multiLevelType w:val="hybridMultilevel"/>
    <w:tmpl w:val="FD3469B2"/>
    <w:lvl w:ilvl="0" w:tplc="6888C486">
      <w:start w:val="1"/>
      <w:numFmt w:val="lowerRoman"/>
      <w:lvlText w:val="(%1)"/>
      <w:lvlJc w:val="left"/>
      <w:pPr>
        <w:ind w:left="2683" w:hanging="360"/>
      </w:pPr>
      <w:rPr>
        <w:rFonts w:hint="default"/>
        <w:b w:val="0"/>
        <w:bCs/>
      </w:rPr>
    </w:lvl>
    <w:lvl w:ilvl="1" w:tplc="04090019" w:tentative="1">
      <w:start w:val="1"/>
      <w:numFmt w:val="lowerLetter"/>
      <w:lvlText w:val="%2."/>
      <w:lvlJc w:val="left"/>
      <w:pPr>
        <w:ind w:left="3403" w:hanging="360"/>
      </w:pPr>
    </w:lvl>
    <w:lvl w:ilvl="2" w:tplc="0409001B" w:tentative="1">
      <w:start w:val="1"/>
      <w:numFmt w:val="lowerRoman"/>
      <w:lvlText w:val="%3."/>
      <w:lvlJc w:val="right"/>
      <w:pPr>
        <w:ind w:left="4123" w:hanging="180"/>
      </w:pPr>
    </w:lvl>
    <w:lvl w:ilvl="3" w:tplc="0409000F" w:tentative="1">
      <w:start w:val="1"/>
      <w:numFmt w:val="decimal"/>
      <w:lvlText w:val="%4."/>
      <w:lvlJc w:val="left"/>
      <w:pPr>
        <w:ind w:left="4843" w:hanging="360"/>
      </w:pPr>
    </w:lvl>
    <w:lvl w:ilvl="4" w:tplc="04090019" w:tentative="1">
      <w:start w:val="1"/>
      <w:numFmt w:val="lowerLetter"/>
      <w:lvlText w:val="%5."/>
      <w:lvlJc w:val="left"/>
      <w:pPr>
        <w:ind w:left="5563" w:hanging="360"/>
      </w:pPr>
    </w:lvl>
    <w:lvl w:ilvl="5" w:tplc="0409001B" w:tentative="1">
      <w:start w:val="1"/>
      <w:numFmt w:val="lowerRoman"/>
      <w:lvlText w:val="%6."/>
      <w:lvlJc w:val="right"/>
      <w:pPr>
        <w:ind w:left="6283" w:hanging="180"/>
      </w:pPr>
    </w:lvl>
    <w:lvl w:ilvl="6" w:tplc="0409000F" w:tentative="1">
      <w:start w:val="1"/>
      <w:numFmt w:val="decimal"/>
      <w:lvlText w:val="%7."/>
      <w:lvlJc w:val="left"/>
      <w:pPr>
        <w:ind w:left="7003" w:hanging="360"/>
      </w:pPr>
    </w:lvl>
    <w:lvl w:ilvl="7" w:tplc="04090019" w:tentative="1">
      <w:start w:val="1"/>
      <w:numFmt w:val="lowerLetter"/>
      <w:lvlText w:val="%8."/>
      <w:lvlJc w:val="left"/>
      <w:pPr>
        <w:ind w:left="7723" w:hanging="360"/>
      </w:pPr>
    </w:lvl>
    <w:lvl w:ilvl="8" w:tplc="0409001B" w:tentative="1">
      <w:start w:val="1"/>
      <w:numFmt w:val="lowerRoman"/>
      <w:lvlText w:val="%9."/>
      <w:lvlJc w:val="right"/>
      <w:pPr>
        <w:ind w:left="8443" w:hanging="180"/>
      </w:pPr>
    </w:lvl>
  </w:abstractNum>
  <w:abstractNum w:abstractNumId="187" w15:restartNumberingAfterBreak="0">
    <w:nsid w:val="71EC440F"/>
    <w:multiLevelType w:val="hybridMultilevel"/>
    <w:tmpl w:val="9A02D602"/>
    <w:lvl w:ilvl="0" w:tplc="92E60CE0">
      <w:start w:val="1"/>
      <w:numFmt w:val="lowerRoman"/>
      <w:lvlText w:val="(%1)"/>
      <w:lvlJc w:val="left"/>
      <w:pPr>
        <w:ind w:left="2541" w:hanging="360"/>
      </w:pPr>
      <w:rPr>
        <w:rFonts w:hint="default"/>
        <w:b w:val="0"/>
        <w:bCs/>
        <w:sz w:val="22"/>
        <w:szCs w:val="20"/>
      </w:rPr>
    </w:lvl>
    <w:lvl w:ilvl="1" w:tplc="04090019" w:tentative="1">
      <w:start w:val="1"/>
      <w:numFmt w:val="lowerLetter"/>
      <w:lvlText w:val="%2."/>
      <w:lvlJc w:val="left"/>
      <w:pPr>
        <w:ind w:left="3261" w:hanging="360"/>
      </w:pPr>
    </w:lvl>
    <w:lvl w:ilvl="2" w:tplc="0409001B" w:tentative="1">
      <w:start w:val="1"/>
      <w:numFmt w:val="lowerRoman"/>
      <w:lvlText w:val="%3."/>
      <w:lvlJc w:val="right"/>
      <w:pPr>
        <w:ind w:left="3981" w:hanging="180"/>
      </w:pPr>
    </w:lvl>
    <w:lvl w:ilvl="3" w:tplc="0409000F" w:tentative="1">
      <w:start w:val="1"/>
      <w:numFmt w:val="decimal"/>
      <w:lvlText w:val="%4."/>
      <w:lvlJc w:val="left"/>
      <w:pPr>
        <w:ind w:left="4701" w:hanging="360"/>
      </w:pPr>
    </w:lvl>
    <w:lvl w:ilvl="4" w:tplc="04090019" w:tentative="1">
      <w:start w:val="1"/>
      <w:numFmt w:val="lowerLetter"/>
      <w:lvlText w:val="%5."/>
      <w:lvlJc w:val="left"/>
      <w:pPr>
        <w:ind w:left="5421" w:hanging="360"/>
      </w:pPr>
    </w:lvl>
    <w:lvl w:ilvl="5" w:tplc="0409001B" w:tentative="1">
      <w:start w:val="1"/>
      <w:numFmt w:val="lowerRoman"/>
      <w:lvlText w:val="%6."/>
      <w:lvlJc w:val="right"/>
      <w:pPr>
        <w:ind w:left="6141" w:hanging="180"/>
      </w:pPr>
    </w:lvl>
    <w:lvl w:ilvl="6" w:tplc="0409000F" w:tentative="1">
      <w:start w:val="1"/>
      <w:numFmt w:val="decimal"/>
      <w:lvlText w:val="%7."/>
      <w:lvlJc w:val="left"/>
      <w:pPr>
        <w:ind w:left="6861" w:hanging="360"/>
      </w:pPr>
    </w:lvl>
    <w:lvl w:ilvl="7" w:tplc="04090019" w:tentative="1">
      <w:start w:val="1"/>
      <w:numFmt w:val="lowerLetter"/>
      <w:lvlText w:val="%8."/>
      <w:lvlJc w:val="left"/>
      <w:pPr>
        <w:ind w:left="7581" w:hanging="360"/>
      </w:pPr>
    </w:lvl>
    <w:lvl w:ilvl="8" w:tplc="0409001B" w:tentative="1">
      <w:start w:val="1"/>
      <w:numFmt w:val="lowerRoman"/>
      <w:lvlText w:val="%9."/>
      <w:lvlJc w:val="right"/>
      <w:pPr>
        <w:ind w:left="8301" w:hanging="180"/>
      </w:pPr>
    </w:lvl>
  </w:abstractNum>
  <w:abstractNum w:abstractNumId="188" w15:restartNumberingAfterBreak="0">
    <w:nsid w:val="71FC21A1"/>
    <w:multiLevelType w:val="hybridMultilevel"/>
    <w:tmpl w:val="5E9C2152"/>
    <w:lvl w:ilvl="0" w:tplc="4FDC0BA6">
      <w:start w:val="1"/>
      <w:numFmt w:val="upperRoman"/>
      <w:lvlText w:val="(%1)"/>
      <w:lvlJc w:val="left"/>
      <w:pPr>
        <w:ind w:left="3414" w:hanging="720"/>
      </w:pPr>
      <w:rPr>
        <w:rFonts w:cs="Mangal" w:hint="default"/>
      </w:rPr>
    </w:lvl>
    <w:lvl w:ilvl="1" w:tplc="04090019" w:tentative="1">
      <w:start w:val="1"/>
      <w:numFmt w:val="lowerLetter"/>
      <w:lvlText w:val="%2."/>
      <w:lvlJc w:val="left"/>
      <w:pPr>
        <w:ind w:left="3774" w:hanging="360"/>
      </w:pPr>
    </w:lvl>
    <w:lvl w:ilvl="2" w:tplc="0409001B" w:tentative="1">
      <w:start w:val="1"/>
      <w:numFmt w:val="lowerRoman"/>
      <w:lvlText w:val="%3."/>
      <w:lvlJc w:val="right"/>
      <w:pPr>
        <w:ind w:left="4494" w:hanging="180"/>
      </w:pPr>
    </w:lvl>
    <w:lvl w:ilvl="3" w:tplc="0409000F" w:tentative="1">
      <w:start w:val="1"/>
      <w:numFmt w:val="decimal"/>
      <w:lvlText w:val="%4."/>
      <w:lvlJc w:val="left"/>
      <w:pPr>
        <w:ind w:left="5214" w:hanging="360"/>
      </w:pPr>
    </w:lvl>
    <w:lvl w:ilvl="4" w:tplc="04090019" w:tentative="1">
      <w:start w:val="1"/>
      <w:numFmt w:val="lowerLetter"/>
      <w:lvlText w:val="%5."/>
      <w:lvlJc w:val="left"/>
      <w:pPr>
        <w:ind w:left="5934" w:hanging="360"/>
      </w:pPr>
    </w:lvl>
    <w:lvl w:ilvl="5" w:tplc="0409001B" w:tentative="1">
      <w:start w:val="1"/>
      <w:numFmt w:val="lowerRoman"/>
      <w:lvlText w:val="%6."/>
      <w:lvlJc w:val="right"/>
      <w:pPr>
        <w:ind w:left="6654" w:hanging="180"/>
      </w:pPr>
    </w:lvl>
    <w:lvl w:ilvl="6" w:tplc="0409000F" w:tentative="1">
      <w:start w:val="1"/>
      <w:numFmt w:val="decimal"/>
      <w:lvlText w:val="%7."/>
      <w:lvlJc w:val="left"/>
      <w:pPr>
        <w:ind w:left="7374" w:hanging="360"/>
      </w:pPr>
    </w:lvl>
    <w:lvl w:ilvl="7" w:tplc="04090019" w:tentative="1">
      <w:start w:val="1"/>
      <w:numFmt w:val="lowerLetter"/>
      <w:lvlText w:val="%8."/>
      <w:lvlJc w:val="left"/>
      <w:pPr>
        <w:ind w:left="8094" w:hanging="360"/>
      </w:pPr>
    </w:lvl>
    <w:lvl w:ilvl="8" w:tplc="0409001B" w:tentative="1">
      <w:start w:val="1"/>
      <w:numFmt w:val="lowerRoman"/>
      <w:lvlText w:val="%9."/>
      <w:lvlJc w:val="right"/>
      <w:pPr>
        <w:ind w:left="8814" w:hanging="180"/>
      </w:pPr>
    </w:lvl>
  </w:abstractNum>
  <w:abstractNum w:abstractNumId="189" w15:restartNumberingAfterBreak="0">
    <w:nsid w:val="72421A34"/>
    <w:multiLevelType w:val="hybridMultilevel"/>
    <w:tmpl w:val="801AF914"/>
    <w:lvl w:ilvl="0" w:tplc="173242F4">
      <w:start w:val="1"/>
      <w:numFmt w:val="hindiVowels"/>
      <w:lvlText w:val="(%1)"/>
      <w:lvlJc w:val="left"/>
      <w:pPr>
        <w:ind w:left="2487" w:hanging="360"/>
      </w:pPr>
      <w:rPr>
        <w:rFonts w:ascii="Nirmala UI" w:hAnsi="Nirmala UI" w:cs="Nirmala UI"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190" w15:restartNumberingAfterBreak="0">
    <w:nsid w:val="72817F23"/>
    <w:multiLevelType w:val="hybridMultilevel"/>
    <w:tmpl w:val="4EA80AB8"/>
    <w:lvl w:ilvl="0" w:tplc="4CC0B628">
      <w:start w:val="1"/>
      <w:numFmt w:val="lowerRoman"/>
      <w:lvlText w:val="(%1)"/>
      <w:lvlJc w:val="left"/>
      <w:pPr>
        <w:ind w:left="3555" w:hanging="360"/>
      </w:pPr>
      <w:rPr>
        <w:rFonts w:cs="Mangal" w:hint="default"/>
      </w:rPr>
    </w:lvl>
    <w:lvl w:ilvl="1" w:tplc="04090019" w:tentative="1">
      <w:start w:val="1"/>
      <w:numFmt w:val="lowerLetter"/>
      <w:lvlText w:val="%2."/>
      <w:lvlJc w:val="left"/>
      <w:pPr>
        <w:ind w:left="4275" w:hanging="360"/>
      </w:pPr>
    </w:lvl>
    <w:lvl w:ilvl="2" w:tplc="0409001B" w:tentative="1">
      <w:start w:val="1"/>
      <w:numFmt w:val="lowerRoman"/>
      <w:lvlText w:val="%3."/>
      <w:lvlJc w:val="right"/>
      <w:pPr>
        <w:ind w:left="4995" w:hanging="180"/>
      </w:pPr>
    </w:lvl>
    <w:lvl w:ilvl="3" w:tplc="0409000F" w:tentative="1">
      <w:start w:val="1"/>
      <w:numFmt w:val="decimal"/>
      <w:lvlText w:val="%4."/>
      <w:lvlJc w:val="left"/>
      <w:pPr>
        <w:ind w:left="5715" w:hanging="360"/>
      </w:pPr>
    </w:lvl>
    <w:lvl w:ilvl="4" w:tplc="04090019" w:tentative="1">
      <w:start w:val="1"/>
      <w:numFmt w:val="lowerLetter"/>
      <w:lvlText w:val="%5."/>
      <w:lvlJc w:val="left"/>
      <w:pPr>
        <w:ind w:left="6435" w:hanging="360"/>
      </w:pPr>
    </w:lvl>
    <w:lvl w:ilvl="5" w:tplc="0409001B" w:tentative="1">
      <w:start w:val="1"/>
      <w:numFmt w:val="lowerRoman"/>
      <w:lvlText w:val="%6."/>
      <w:lvlJc w:val="right"/>
      <w:pPr>
        <w:ind w:left="7155" w:hanging="180"/>
      </w:pPr>
    </w:lvl>
    <w:lvl w:ilvl="6" w:tplc="0409000F" w:tentative="1">
      <w:start w:val="1"/>
      <w:numFmt w:val="decimal"/>
      <w:lvlText w:val="%7."/>
      <w:lvlJc w:val="left"/>
      <w:pPr>
        <w:ind w:left="7875" w:hanging="360"/>
      </w:pPr>
    </w:lvl>
    <w:lvl w:ilvl="7" w:tplc="04090019" w:tentative="1">
      <w:start w:val="1"/>
      <w:numFmt w:val="lowerLetter"/>
      <w:lvlText w:val="%8."/>
      <w:lvlJc w:val="left"/>
      <w:pPr>
        <w:ind w:left="8595" w:hanging="360"/>
      </w:pPr>
    </w:lvl>
    <w:lvl w:ilvl="8" w:tplc="0409001B" w:tentative="1">
      <w:start w:val="1"/>
      <w:numFmt w:val="lowerRoman"/>
      <w:lvlText w:val="%9."/>
      <w:lvlJc w:val="right"/>
      <w:pPr>
        <w:ind w:left="9315" w:hanging="180"/>
      </w:pPr>
    </w:lvl>
  </w:abstractNum>
  <w:abstractNum w:abstractNumId="191" w15:restartNumberingAfterBreak="0">
    <w:nsid w:val="73CB7A17"/>
    <w:multiLevelType w:val="multilevel"/>
    <w:tmpl w:val="3FC0205E"/>
    <w:styleLink w:val="WWOutlineListStyle"/>
    <w:lvl w:ilvl="0">
      <w:start w:val="1"/>
      <w:numFmt w:val="decimal"/>
      <w:pStyle w:val="Heading1"/>
      <w:lvlText w:val="%1.0"/>
      <w:lvlJc w:val="left"/>
      <w:pPr>
        <w:ind w:left="1134" w:hanging="425"/>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ind w:left="1134" w:hanging="425"/>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right"/>
      <w:pPr>
        <w:ind w:left="1418" w:hanging="142"/>
      </w:pPr>
      <w:rPr>
        <w:b w:val="0"/>
        <w:bCs w:val="0"/>
      </w:rPr>
    </w:lvl>
    <w:lvl w:ilvl="3">
      <w:start w:val="1"/>
      <w:numFmt w:val="hindiVowels"/>
      <w:pStyle w:val="Heading4"/>
      <w:lvlText w:val="(%4)"/>
      <w:lvlJc w:val="left"/>
      <w:pPr>
        <w:ind w:left="1985" w:hanging="567"/>
      </w:pPr>
      <w:rPr>
        <w:rFonts w:asciiTheme="minorBidi" w:eastAsia="Arial" w:hAnsiTheme="minorBidi" w:cstheme="minorBidi"/>
        <w:b w:val="0"/>
        <w:bCs w:val="0"/>
        <w:sz w:val="22"/>
        <w:szCs w:val="22"/>
      </w:rPr>
    </w:lvl>
    <w:lvl w:ilvl="4">
      <w:start w:val="1"/>
      <w:numFmt w:val="lowerRoman"/>
      <w:pStyle w:val="Heading5"/>
      <w:lvlText w:val="(%5)"/>
      <w:lvlJc w:val="left"/>
      <w:pPr>
        <w:ind w:left="2552" w:hanging="567"/>
      </w:pPr>
      <w:rPr>
        <w:i w:val="0"/>
        <w:iCs/>
        <w:sz w:val="22"/>
        <w:szCs w:val="22"/>
      </w:rPr>
    </w:lvl>
    <w:lvl w:ilvl="5">
      <w:start w:val="1"/>
      <w:numFmt w:val="upperRoman"/>
      <w:pStyle w:val="Heading6"/>
      <w:lvlText w:val="(%6)"/>
      <w:lvlJc w:val="right"/>
      <w:pPr>
        <w:ind w:left="2835" w:firstLine="0"/>
      </w:pPr>
    </w:lvl>
    <w:lvl w:ilvl="6">
      <w:start w:val="1"/>
      <w:numFmt w:val="none"/>
      <w:lvlText w:val=""/>
      <w:lvlJc w:val="left"/>
    </w:lvl>
    <w:lvl w:ilvl="7">
      <w:start w:val="1"/>
      <w:numFmt w:val="none"/>
      <w:lvlText w:val=""/>
      <w:lvlJc w:val="left"/>
    </w:lvl>
    <w:lvl w:ilvl="8">
      <w:start w:val="1"/>
      <w:numFmt w:val="none"/>
      <w:lvlText w:val=""/>
      <w:lvlJc w:val="left"/>
    </w:lvl>
  </w:abstractNum>
  <w:abstractNum w:abstractNumId="192" w15:restartNumberingAfterBreak="0">
    <w:nsid w:val="74507883"/>
    <w:multiLevelType w:val="hybridMultilevel"/>
    <w:tmpl w:val="09F4566E"/>
    <w:lvl w:ilvl="0" w:tplc="4CC0B628">
      <w:start w:val="1"/>
      <w:numFmt w:val="lowerRoman"/>
      <w:lvlText w:val="(%1)"/>
      <w:lvlJc w:val="left"/>
      <w:pPr>
        <w:ind w:left="3708" w:hanging="360"/>
      </w:pPr>
      <w:rPr>
        <w:rFonts w:cs="Mangal" w:hint="default"/>
      </w:rPr>
    </w:lvl>
    <w:lvl w:ilvl="1" w:tplc="40090019" w:tentative="1">
      <w:start w:val="1"/>
      <w:numFmt w:val="lowerLetter"/>
      <w:lvlText w:val="%2."/>
      <w:lvlJc w:val="left"/>
      <w:pPr>
        <w:ind w:left="4428" w:hanging="360"/>
      </w:pPr>
    </w:lvl>
    <w:lvl w:ilvl="2" w:tplc="4009001B" w:tentative="1">
      <w:start w:val="1"/>
      <w:numFmt w:val="lowerRoman"/>
      <w:lvlText w:val="%3."/>
      <w:lvlJc w:val="right"/>
      <w:pPr>
        <w:ind w:left="5148" w:hanging="180"/>
      </w:pPr>
    </w:lvl>
    <w:lvl w:ilvl="3" w:tplc="4009000F" w:tentative="1">
      <w:start w:val="1"/>
      <w:numFmt w:val="decimal"/>
      <w:lvlText w:val="%4."/>
      <w:lvlJc w:val="left"/>
      <w:pPr>
        <w:ind w:left="5868" w:hanging="360"/>
      </w:pPr>
    </w:lvl>
    <w:lvl w:ilvl="4" w:tplc="40090019" w:tentative="1">
      <w:start w:val="1"/>
      <w:numFmt w:val="lowerLetter"/>
      <w:lvlText w:val="%5."/>
      <w:lvlJc w:val="left"/>
      <w:pPr>
        <w:ind w:left="6588" w:hanging="360"/>
      </w:pPr>
    </w:lvl>
    <w:lvl w:ilvl="5" w:tplc="4009001B" w:tentative="1">
      <w:start w:val="1"/>
      <w:numFmt w:val="lowerRoman"/>
      <w:lvlText w:val="%6."/>
      <w:lvlJc w:val="right"/>
      <w:pPr>
        <w:ind w:left="7308" w:hanging="180"/>
      </w:pPr>
    </w:lvl>
    <w:lvl w:ilvl="6" w:tplc="4009000F" w:tentative="1">
      <w:start w:val="1"/>
      <w:numFmt w:val="decimal"/>
      <w:lvlText w:val="%7."/>
      <w:lvlJc w:val="left"/>
      <w:pPr>
        <w:ind w:left="8028" w:hanging="360"/>
      </w:pPr>
    </w:lvl>
    <w:lvl w:ilvl="7" w:tplc="40090019" w:tentative="1">
      <w:start w:val="1"/>
      <w:numFmt w:val="lowerLetter"/>
      <w:lvlText w:val="%8."/>
      <w:lvlJc w:val="left"/>
      <w:pPr>
        <w:ind w:left="8748" w:hanging="360"/>
      </w:pPr>
    </w:lvl>
    <w:lvl w:ilvl="8" w:tplc="4009001B" w:tentative="1">
      <w:start w:val="1"/>
      <w:numFmt w:val="lowerRoman"/>
      <w:lvlText w:val="%9."/>
      <w:lvlJc w:val="right"/>
      <w:pPr>
        <w:ind w:left="9468" w:hanging="180"/>
      </w:pPr>
    </w:lvl>
  </w:abstractNum>
  <w:abstractNum w:abstractNumId="193" w15:restartNumberingAfterBreak="0">
    <w:nsid w:val="75D24283"/>
    <w:multiLevelType w:val="hybridMultilevel"/>
    <w:tmpl w:val="416AFE02"/>
    <w:lvl w:ilvl="0" w:tplc="3F448540">
      <w:start w:val="1"/>
      <w:numFmt w:val="hindiVowels"/>
      <w:lvlText w:val="(%1)"/>
      <w:lvlJc w:val="left"/>
      <w:pPr>
        <w:ind w:left="1636" w:hanging="360"/>
      </w:pPr>
      <w:rPr>
        <w:rFonts w:ascii="Hind" w:hAnsi="Hind" w:cs="Hind" w:hint="default"/>
        <w:b/>
        <w:bCs w:val="0"/>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94" w15:restartNumberingAfterBreak="0">
    <w:nsid w:val="762F378C"/>
    <w:multiLevelType w:val="hybridMultilevel"/>
    <w:tmpl w:val="856642EC"/>
    <w:lvl w:ilvl="0" w:tplc="4CC0B628">
      <w:start w:val="1"/>
      <w:numFmt w:val="lowerRoman"/>
      <w:lvlText w:val="(%1)"/>
      <w:lvlJc w:val="left"/>
      <w:pPr>
        <w:ind w:left="3414" w:hanging="360"/>
      </w:pPr>
      <w:rPr>
        <w:rFonts w:cs="Mangal" w:hint="default"/>
      </w:rPr>
    </w:lvl>
    <w:lvl w:ilvl="1" w:tplc="04090019" w:tentative="1">
      <w:start w:val="1"/>
      <w:numFmt w:val="lowerLetter"/>
      <w:lvlText w:val="%2."/>
      <w:lvlJc w:val="left"/>
      <w:pPr>
        <w:ind w:left="4134" w:hanging="360"/>
      </w:pPr>
    </w:lvl>
    <w:lvl w:ilvl="2" w:tplc="0409001B" w:tentative="1">
      <w:start w:val="1"/>
      <w:numFmt w:val="lowerRoman"/>
      <w:lvlText w:val="%3."/>
      <w:lvlJc w:val="right"/>
      <w:pPr>
        <w:ind w:left="4854" w:hanging="180"/>
      </w:pPr>
    </w:lvl>
    <w:lvl w:ilvl="3" w:tplc="0409000F" w:tentative="1">
      <w:start w:val="1"/>
      <w:numFmt w:val="decimal"/>
      <w:lvlText w:val="%4."/>
      <w:lvlJc w:val="left"/>
      <w:pPr>
        <w:ind w:left="5574" w:hanging="360"/>
      </w:pPr>
    </w:lvl>
    <w:lvl w:ilvl="4" w:tplc="04090019" w:tentative="1">
      <w:start w:val="1"/>
      <w:numFmt w:val="lowerLetter"/>
      <w:lvlText w:val="%5."/>
      <w:lvlJc w:val="left"/>
      <w:pPr>
        <w:ind w:left="6294" w:hanging="360"/>
      </w:pPr>
    </w:lvl>
    <w:lvl w:ilvl="5" w:tplc="0409001B" w:tentative="1">
      <w:start w:val="1"/>
      <w:numFmt w:val="lowerRoman"/>
      <w:lvlText w:val="%6."/>
      <w:lvlJc w:val="right"/>
      <w:pPr>
        <w:ind w:left="7014" w:hanging="180"/>
      </w:pPr>
    </w:lvl>
    <w:lvl w:ilvl="6" w:tplc="0409000F" w:tentative="1">
      <w:start w:val="1"/>
      <w:numFmt w:val="decimal"/>
      <w:lvlText w:val="%7."/>
      <w:lvlJc w:val="left"/>
      <w:pPr>
        <w:ind w:left="7734" w:hanging="360"/>
      </w:pPr>
    </w:lvl>
    <w:lvl w:ilvl="7" w:tplc="04090019" w:tentative="1">
      <w:start w:val="1"/>
      <w:numFmt w:val="lowerLetter"/>
      <w:lvlText w:val="%8."/>
      <w:lvlJc w:val="left"/>
      <w:pPr>
        <w:ind w:left="8454" w:hanging="360"/>
      </w:pPr>
    </w:lvl>
    <w:lvl w:ilvl="8" w:tplc="0409001B" w:tentative="1">
      <w:start w:val="1"/>
      <w:numFmt w:val="lowerRoman"/>
      <w:lvlText w:val="%9."/>
      <w:lvlJc w:val="right"/>
      <w:pPr>
        <w:ind w:left="9174" w:hanging="180"/>
      </w:pPr>
    </w:lvl>
  </w:abstractNum>
  <w:abstractNum w:abstractNumId="195" w15:restartNumberingAfterBreak="0">
    <w:nsid w:val="76516304"/>
    <w:multiLevelType w:val="hybridMultilevel"/>
    <w:tmpl w:val="94A88368"/>
    <w:lvl w:ilvl="0" w:tplc="4CC0B628">
      <w:start w:val="1"/>
      <w:numFmt w:val="lowerRoman"/>
      <w:lvlText w:val="(%1)"/>
      <w:lvlJc w:val="left"/>
      <w:pPr>
        <w:ind w:left="3414" w:hanging="360"/>
      </w:pPr>
      <w:rPr>
        <w:rFonts w:cs="Mangal" w:hint="default"/>
      </w:rPr>
    </w:lvl>
    <w:lvl w:ilvl="1" w:tplc="04090019" w:tentative="1">
      <w:start w:val="1"/>
      <w:numFmt w:val="lowerLetter"/>
      <w:lvlText w:val="%2."/>
      <w:lvlJc w:val="left"/>
      <w:pPr>
        <w:ind w:left="4134" w:hanging="360"/>
      </w:pPr>
    </w:lvl>
    <w:lvl w:ilvl="2" w:tplc="0409001B" w:tentative="1">
      <w:start w:val="1"/>
      <w:numFmt w:val="lowerRoman"/>
      <w:lvlText w:val="%3."/>
      <w:lvlJc w:val="right"/>
      <w:pPr>
        <w:ind w:left="4854" w:hanging="180"/>
      </w:pPr>
    </w:lvl>
    <w:lvl w:ilvl="3" w:tplc="0409000F" w:tentative="1">
      <w:start w:val="1"/>
      <w:numFmt w:val="decimal"/>
      <w:lvlText w:val="%4."/>
      <w:lvlJc w:val="left"/>
      <w:pPr>
        <w:ind w:left="5574" w:hanging="360"/>
      </w:pPr>
    </w:lvl>
    <w:lvl w:ilvl="4" w:tplc="04090019" w:tentative="1">
      <w:start w:val="1"/>
      <w:numFmt w:val="lowerLetter"/>
      <w:lvlText w:val="%5."/>
      <w:lvlJc w:val="left"/>
      <w:pPr>
        <w:ind w:left="6294" w:hanging="360"/>
      </w:pPr>
    </w:lvl>
    <w:lvl w:ilvl="5" w:tplc="0409001B" w:tentative="1">
      <w:start w:val="1"/>
      <w:numFmt w:val="lowerRoman"/>
      <w:lvlText w:val="%6."/>
      <w:lvlJc w:val="right"/>
      <w:pPr>
        <w:ind w:left="7014" w:hanging="180"/>
      </w:pPr>
    </w:lvl>
    <w:lvl w:ilvl="6" w:tplc="0409000F" w:tentative="1">
      <w:start w:val="1"/>
      <w:numFmt w:val="decimal"/>
      <w:lvlText w:val="%7."/>
      <w:lvlJc w:val="left"/>
      <w:pPr>
        <w:ind w:left="7734" w:hanging="360"/>
      </w:pPr>
    </w:lvl>
    <w:lvl w:ilvl="7" w:tplc="04090019" w:tentative="1">
      <w:start w:val="1"/>
      <w:numFmt w:val="lowerLetter"/>
      <w:lvlText w:val="%8."/>
      <w:lvlJc w:val="left"/>
      <w:pPr>
        <w:ind w:left="8454" w:hanging="360"/>
      </w:pPr>
    </w:lvl>
    <w:lvl w:ilvl="8" w:tplc="0409001B" w:tentative="1">
      <w:start w:val="1"/>
      <w:numFmt w:val="lowerRoman"/>
      <w:lvlText w:val="%9."/>
      <w:lvlJc w:val="right"/>
      <w:pPr>
        <w:ind w:left="9174" w:hanging="180"/>
      </w:pPr>
    </w:lvl>
  </w:abstractNum>
  <w:abstractNum w:abstractNumId="196" w15:restartNumberingAfterBreak="0">
    <w:nsid w:val="76AF5E83"/>
    <w:multiLevelType w:val="hybridMultilevel"/>
    <w:tmpl w:val="3FE24794"/>
    <w:lvl w:ilvl="0" w:tplc="F814A7E6">
      <w:start w:val="1"/>
      <w:numFmt w:val="lowerRoman"/>
      <w:lvlText w:val="(%1)"/>
      <w:lvlJc w:val="left"/>
      <w:pPr>
        <w:ind w:left="2138" w:hanging="360"/>
      </w:pPr>
      <w:rPr>
        <w:rFonts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97" w15:restartNumberingAfterBreak="0">
    <w:nsid w:val="76EC00B2"/>
    <w:multiLevelType w:val="hybridMultilevel"/>
    <w:tmpl w:val="B5864840"/>
    <w:lvl w:ilvl="0" w:tplc="13F4EE9C">
      <w:start w:val="1"/>
      <w:numFmt w:val="hindiVowels"/>
      <w:lvlText w:val="(%1)"/>
      <w:lvlJc w:val="left"/>
      <w:pPr>
        <w:ind w:left="2520" w:hanging="360"/>
      </w:pPr>
      <w:rPr>
        <w:rFonts w:ascii="Nirmala UI" w:hAnsi="Nirmala UI" w:cs="Nirmala UI" w:hint="default"/>
        <w:sz w:val="22"/>
        <w:szCs w:val="22"/>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8" w15:restartNumberingAfterBreak="0">
    <w:nsid w:val="77415AC3"/>
    <w:multiLevelType w:val="hybridMultilevel"/>
    <w:tmpl w:val="2D9AB9AE"/>
    <w:lvl w:ilvl="0" w:tplc="F5A0A206">
      <w:start w:val="1"/>
      <w:numFmt w:val="hindiVowels"/>
      <w:lvlText w:val="(%1)"/>
      <w:lvlJc w:val="left"/>
      <w:pPr>
        <w:ind w:left="1287" w:hanging="360"/>
      </w:pPr>
      <w:rPr>
        <w:rFonts w:ascii="Nirmala UI" w:hAnsi="Nirmala UI" w:cs="Nirmala UI" w:hint="default"/>
        <w:b/>
        <w:bCs w:val="0"/>
        <w:sz w:val="22"/>
        <w:szCs w:val="22"/>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9" w15:restartNumberingAfterBreak="0">
    <w:nsid w:val="778754FB"/>
    <w:multiLevelType w:val="hybridMultilevel"/>
    <w:tmpl w:val="03307FD4"/>
    <w:lvl w:ilvl="0" w:tplc="58EA957C">
      <w:start w:val="1"/>
      <w:numFmt w:val="hindiVowels"/>
      <w:lvlText w:val="(%1)"/>
      <w:lvlJc w:val="left"/>
      <w:pPr>
        <w:ind w:left="4689" w:hanging="360"/>
      </w:pPr>
      <w:rPr>
        <w:rFonts w:ascii="Nirmala UI" w:hAnsi="Nirmala UI" w:cs="Nirmala UI" w:hint="default"/>
        <w:sz w:val="22"/>
        <w:szCs w:val="22"/>
      </w:rPr>
    </w:lvl>
    <w:lvl w:ilvl="1" w:tplc="04090019" w:tentative="1">
      <w:start w:val="1"/>
      <w:numFmt w:val="lowerLetter"/>
      <w:lvlText w:val="%2."/>
      <w:lvlJc w:val="left"/>
      <w:pPr>
        <w:ind w:left="5409" w:hanging="360"/>
      </w:pPr>
    </w:lvl>
    <w:lvl w:ilvl="2" w:tplc="0409001B" w:tentative="1">
      <w:start w:val="1"/>
      <w:numFmt w:val="lowerRoman"/>
      <w:lvlText w:val="%3."/>
      <w:lvlJc w:val="right"/>
      <w:pPr>
        <w:ind w:left="6129" w:hanging="180"/>
      </w:pPr>
    </w:lvl>
    <w:lvl w:ilvl="3" w:tplc="0409000F" w:tentative="1">
      <w:start w:val="1"/>
      <w:numFmt w:val="decimal"/>
      <w:lvlText w:val="%4."/>
      <w:lvlJc w:val="left"/>
      <w:pPr>
        <w:ind w:left="6849" w:hanging="360"/>
      </w:pPr>
    </w:lvl>
    <w:lvl w:ilvl="4" w:tplc="04090019" w:tentative="1">
      <w:start w:val="1"/>
      <w:numFmt w:val="lowerLetter"/>
      <w:lvlText w:val="%5."/>
      <w:lvlJc w:val="left"/>
      <w:pPr>
        <w:ind w:left="7569" w:hanging="360"/>
      </w:pPr>
    </w:lvl>
    <w:lvl w:ilvl="5" w:tplc="0409001B" w:tentative="1">
      <w:start w:val="1"/>
      <w:numFmt w:val="lowerRoman"/>
      <w:lvlText w:val="%6."/>
      <w:lvlJc w:val="right"/>
      <w:pPr>
        <w:ind w:left="8289" w:hanging="180"/>
      </w:pPr>
    </w:lvl>
    <w:lvl w:ilvl="6" w:tplc="0409000F" w:tentative="1">
      <w:start w:val="1"/>
      <w:numFmt w:val="decimal"/>
      <w:lvlText w:val="%7."/>
      <w:lvlJc w:val="left"/>
      <w:pPr>
        <w:ind w:left="9009" w:hanging="360"/>
      </w:pPr>
    </w:lvl>
    <w:lvl w:ilvl="7" w:tplc="04090019" w:tentative="1">
      <w:start w:val="1"/>
      <w:numFmt w:val="lowerLetter"/>
      <w:lvlText w:val="%8."/>
      <w:lvlJc w:val="left"/>
      <w:pPr>
        <w:ind w:left="9729" w:hanging="360"/>
      </w:pPr>
    </w:lvl>
    <w:lvl w:ilvl="8" w:tplc="0409001B" w:tentative="1">
      <w:start w:val="1"/>
      <w:numFmt w:val="lowerRoman"/>
      <w:lvlText w:val="%9."/>
      <w:lvlJc w:val="right"/>
      <w:pPr>
        <w:ind w:left="10449" w:hanging="180"/>
      </w:pPr>
    </w:lvl>
  </w:abstractNum>
  <w:abstractNum w:abstractNumId="200" w15:restartNumberingAfterBreak="0">
    <w:nsid w:val="7804755E"/>
    <w:multiLevelType w:val="hybridMultilevel"/>
    <w:tmpl w:val="DA906484"/>
    <w:lvl w:ilvl="0" w:tplc="AA54C75E">
      <w:start w:val="1"/>
      <w:numFmt w:val="hindiVowels"/>
      <w:lvlText w:val="(%1)"/>
      <w:lvlJc w:val="left"/>
      <w:pPr>
        <w:ind w:left="2988" w:hanging="360"/>
      </w:pPr>
      <w:rPr>
        <w:rFonts w:ascii="Nirmala UI" w:hAnsi="Nirmala UI" w:cs="Nirmala UI" w:hint="default"/>
        <w:sz w:val="22"/>
        <w:szCs w:val="22"/>
      </w:rPr>
    </w:lvl>
    <w:lvl w:ilvl="1" w:tplc="04090019" w:tentative="1">
      <w:start w:val="1"/>
      <w:numFmt w:val="lowerLetter"/>
      <w:lvlText w:val="%2."/>
      <w:lvlJc w:val="left"/>
      <w:pPr>
        <w:ind w:left="3708" w:hanging="360"/>
      </w:pPr>
    </w:lvl>
    <w:lvl w:ilvl="2" w:tplc="0409001B" w:tentative="1">
      <w:start w:val="1"/>
      <w:numFmt w:val="lowerRoman"/>
      <w:lvlText w:val="%3."/>
      <w:lvlJc w:val="right"/>
      <w:pPr>
        <w:ind w:left="4428" w:hanging="180"/>
      </w:pPr>
    </w:lvl>
    <w:lvl w:ilvl="3" w:tplc="0409000F" w:tentative="1">
      <w:start w:val="1"/>
      <w:numFmt w:val="decimal"/>
      <w:lvlText w:val="%4."/>
      <w:lvlJc w:val="left"/>
      <w:pPr>
        <w:ind w:left="5148" w:hanging="360"/>
      </w:pPr>
    </w:lvl>
    <w:lvl w:ilvl="4" w:tplc="04090019" w:tentative="1">
      <w:start w:val="1"/>
      <w:numFmt w:val="lowerLetter"/>
      <w:lvlText w:val="%5."/>
      <w:lvlJc w:val="left"/>
      <w:pPr>
        <w:ind w:left="5868" w:hanging="360"/>
      </w:pPr>
    </w:lvl>
    <w:lvl w:ilvl="5" w:tplc="0409001B" w:tentative="1">
      <w:start w:val="1"/>
      <w:numFmt w:val="lowerRoman"/>
      <w:lvlText w:val="%6."/>
      <w:lvlJc w:val="right"/>
      <w:pPr>
        <w:ind w:left="6588" w:hanging="180"/>
      </w:pPr>
    </w:lvl>
    <w:lvl w:ilvl="6" w:tplc="0409000F" w:tentative="1">
      <w:start w:val="1"/>
      <w:numFmt w:val="decimal"/>
      <w:lvlText w:val="%7."/>
      <w:lvlJc w:val="left"/>
      <w:pPr>
        <w:ind w:left="7308" w:hanging="360"/>
      </w:pPr>
    </w:lvl>
    <w:lvl w:ilvl="7" w:tplc="04090019" w:tentative="1">
      <w:start w:val="1"/>
      <w:numFmt w:val="lowerLetter"/>
      <w:lvlText w:val="%8."/>
      <w:lvlJc w:val="left"/>
      <w:pPr>
        <w:ind w:left="8028" w:hanging="360"/>
      </w:pPr>
    </w:lvl>
    <w:lvl w:ilvl="8" w:tplc="0409001B" w:tentative="1">
      <w:start w:val="1"/>
      <w:numFmt w:val="lowerRoman"/>
      <w:lvlText w:val="%9."/>
      <w:lvlJc w:val="right"/>
      <w:pPr>
        <w:ind w:left="8748" w:hanging="180"/>
      </w:pPr>
    </w:lvl>
  </w:abstractNum>
  <w:abstractNum w:abstractNumId="201" w15:restartNumberingAfterBreak="0">
    <w:nsid w:val="789D0196"/>
    <w:multiLevelType w:val="hybridMultilevel"/>
    <w:tmpl w:val="B820487E"/>
    <w:lvl w:ilvl="0" w:tplc="4CC0B628">
      <w:start w:val="1"/>
      <w:numFmt w:val="lowerRoman"/>
      <w:lvlText w:val="(%1)"/>
      <w:lvlJc w:val="left"/>
      <w:pPr>
        <w:ind w:left="3272" w:hanging="720"/>
      </w:pPr>
      <w:rPr>
        <w:rFonts w:cs="Mangal" w:hint="default"/>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202" w15:restartNumberingAfterBreak="0">
    <w:nsid w:val="79DE7BF1"/>
    <w:multiLevelType w:val="multilevel"/>
    <w:tmpl w:val="8A16DFB0"/>
    <w:lvl w:ilvl="0">
      <w:start w:val="1"/>
      <w:numFmt w:val="decimal"/>
      <w:lvlText w:val="%1.0"/>
      <w:lvlJc w:val="left"/>
      <w:pPr>
        <w:ind w:left="1134" w:hanging="425"/>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134" w:hanging="425"/>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right"/>
      <w:pPr>
        <w:ind w:left="1418" w:hanging="142"/>
      </w:pPr>
      <w:rPr>
        <w:rFonts w:hint="default"/>
        <w:b w:val="0"/>
        <w:bCs w:val="0"/>
      </w:rPr>
    </w:lvl>
    <w:lvl w:ilvl="3">
      <w:start w:val="1"/>
      <w:numFmt w:val="lowerLetter"/>
      <w:lvlText w:val="(%4)"/>
      <w:lvlJc w:val="left"/>
      <w:pPr>
        <w:ind w:left="1985" w:hanging="567"/>
      </w:pPr>
      <w:rPr>
        <w:rFonts w:hint="default"/>
        <w:b w:val="0"/>
        <w:bCs w:val="0"/>
        <w:sz w:val="22"/>
        <w:szCs w:val="22"/>
      </w:rPr>
    </w:lvl>
    <w:lvl w:ilvl="4">
      <w:start w:val="1"/>
      <w:numFmt w:val="lowerRoman"/>
      <w:lvlText w:val="(%5.)"/>
      <w:lvlJc w:val="left"/>
      <w:pPr>
        <w:ind w:left="2552" w:hanging="567"/>
      </w:pPr>
      <w:rPr>
        <w:rFonts w:ascii="Times New Roman" w:eastAsiaTheme="majorEastAsia" w:hAnsi="Times New Roman" w:cstheme="majorBidi" w:hint="default"/>
        <w:i w:val="0"/>
        <w:iCs/>
        <w:sz w:val="22"/>
        <w:szCs w:val="22"/>
      </w:rPr>
    </w:lvl>
    <w:lvl w:ilvl="5">
      <w:start w:val="1"/>
      <w:numFmt w:val="upperRoman"/>
      <w:lvlText w:val="(%6)"/>
      <w:lvlJc w:val="right"/>
      <w:pPr>
        <w:ind w:left="2268" w:firstLine="567"/>
      </w:pPr>
      <w:rPr>
        <w:rFonts w:hint="default"/>
      </w:rPr>
    </w:lvl>
    <w:lvl w:ilvl="6">
      <w:start w:val="1"/>
      <w:numFmt w:val="decimal"/>
      <w:lvlText w:val="%7."/>
      <w:lvlJc w:val="left"/>
      <w:pPr>
        <w:ind w:left="6174" w:hanging="360"/>
      </w:pPr>
      <w:rPr>
        <w:rFonts w:hint="default"/>
      </w:rPr>
    </w:lvl>
    <w:lvl w:ilvl="7">
      <w:start w:val="1"/>
      <w:numFmt w:val="lowerLetter"/>
      <w:lvlText w:val="%8."/>
      <w:lvlJc w:val="left"/>
      <w:pPr>
        <w:ind w:left="6894" w:hanging="360"/>
      </w:pPr>
      <w:rPr>
        <w:rFonts w:hint="default"/>
      </w:rPr>
    </w:lvl>
    <w:lvl w:ilvl="8">
      <w:start w:val="1"/>
      <w:numFmt w:val="lowerRoman"/>
      <w:lvlText w:val="%9."/>
      <w:lvlJc w:val="right"/>
      <w:pPr>
        <w:ind w:left="7614" w:hanging="180"/>
      </w:pPr>
      <w:rPr>
        <w:rFonts w:hint="default"/>
      </w:rPr>
    </w:lvl>
  </w:abstractNum>
  <w:abstractNum w:abstractNumId="203" w15:restartNumberingAfterBreak="0">
    <w:nsid w:val="79FC7EDF"/>
    <w:multiLevelType w:val="hybridMultilevel"/>
    <w:tmpl w:val="1E809866"/>
    <w:lvl w:ilvl="0" w:tplc="4CC0B628">
      <w:start w:val="1"/>
      <w:numFmt w:val="lowerRoman"/>
      <w:lvlText w:val="(%1)"/>
      <w:lvlJc w:val="left"/>
      <w:pPr>
        <w:ind w:left="2847" w:hanging="360"/>
      </w:pPr>
      <w:rPr>
        <w:rFonts w:cs="Mangal" w:hint="default"/>
      </w:r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204" w15:restartNumberingAfterBreak="0">
    <w:nsid w:val="7A4B6562"/>
    <w:multiLevelType w:val="multilevel"/>
    <w:tmpl w:val="3F46ABB2"/>
    <w:lvl w:ilvl="0">
      <w:start w:val="1"/>
      <w:numFmt w:val="decimal"/>
      <w:lvlText w:val="%1."/>
      <w:lvlJc w:val="left"/>
      <w:pPr>
        <w:ind w:left="1640" w:hanging="540"/>
      </w:pPr>
      <w:rPr>
        <w:rFonts w:ascii="Arial" w:eastAsia="Arial" w:hAnsi="Arial" w:cs="Arial"/>
        <w:b/>
        <w:bCs/>
        <w:spacing w:val="-1"/>
        <w:w w:val="99"/>
        <w:sz w:val="20"/>
        <w:szCs w:val="20"/>
        <w:lang w:val="en-US" w:eastAsia="en-US" w:bidi="ar-SA"/>
      </w:rPr>
    </w:lvl>
    <w:lvl w:ilvl="1">
      <w:start w:val="1"/>
      <w:numFmt w:val="decimal"/>
      <w:lvlText w:val="(%2)"/>
      <w:lvlJc w:val="left"/>
      <w:pPr>
        <w:ind w:left="2010" w:hanging="380"/>
      </w:pPr>
      <w:rPr>
        <w:rFonts w:asciiTheme="majorBidi" w:eastAsia="Arial" w:hAnsiTheme="majorBidi" w:cstheme="majorBidi" w:hint="default"/>
        <w:w w:val="99"/>
        <w:sz w:val="22"/>
        <w:szCs w:val="22"/>
        <w:lang w:val="en-US" w:eastAsia="en-US" w:bidi="ar-SA"/>
      </w:rPr>
    </w:lvl>
    <w:lvl w:ilvl="2">
      <w:start w:val="1"/>
      <w:numFmt w:val="lowerLetter"/>
      <w:lvlText w:val="(%3)"/>
      <w:lvlJc w:val="left"/>
      <w:pPr>
        <w:ind w:left="2000" w:hanging="360"/>
      </w:pPr>
      <w:rPr>
        <w:rFonts w:ascii="Times New Roman" w:eastAsia="Arial" w:hAnsi="Times New Roman" w:cs="Times New Roman"/>
        <w:w w:val="99"/>
        <w:sz w:val="22"/>
        <w:szCs w:val="22"/>
        <w:lang w:val="en-US" w:eastAsia="en-US" w:bidi="ar-SA"/>
      </w:rPr>
    </w:lvl>
    <w:lvl w:ilvl="3">
      <w:start w:val="1"/>
      <w:numFmt w:val="decimal"/>
      <w:lvlText w:val="(%4)"/>
      <w:lvlJc w:val="left"/>
      <w:pPr>
        <w:ind w:left="2299" w:hanging="300"/>
      </w:pPr>
      <w:rPr>
        <w:rFonts w:ascii="Arial" w:eastAsia="Arial" w:hAnsi="Arial" w:cs="Arial"/>
        <w:w w:val="99"/>
        <w:sz w:val="20"/>
        <w:szCs w:val="20"/>
        <w:lang w:val="en-US" w:eastAsia="en-US" w:bidi="ar-SA"/>
      </w:rPr>
    </w:lvl>
    <w:lvl w:ilvl="4">
      <w:numFmt w:val="bullet"/>
      <w:lvlText w:val="•"/>
      <w:lvlJc w:val="left"/>
      <w:pPr>
        <w:ind w:left="2300" w:hanging="300"/>
      </w:pPr>
      <w:rPr>
        <w:lang w:val="en-US" w:eastAsia="en-US" w:bidi="ar-SA"/>
      </w:rPr>
    </w:lvl>
    <w:lvl w:ilvl="5">
      <w:numFmt w:val="bullet"/>
      <w:lvlText w:val="•"/>
      <w:lvlJc w:val="left"/>
      <w:pPr>
        <w:ind w:left="3856" w:hanging="300"/>
      </w:pPr>
      <w:rPr>
        <w:lang w:val="en-US" w:eastAsia="en-US" w:bidi="ar-SA"/>
      </w:rPr>
    </w:lvl>
    <w:lvl w:ilvl="6">
      <w:numFmt w:val="bullet"/>
      <w:lvlText w:val="•"/>
      <w:lvlJc w:val="left"/>
      <w:pPr>
        <w:ind w:left="5413" w:hanging="300"/>
      </w:pPr>
      <w:rPr>
        <w:lang w:val="en-US" w:eastAsia="en-US" w:bidi="ar-SA"/>
      </w:rPr>
    </w:lvl>
    <w:lvl w:ilvl="7">
      <w:numFmt w:val="bullet"/>
      <w:lvlText w:val="•"/>
      <w:lvlJc w:val="left"/>
      <w:pPr>
        <w:ind w:left="6970" w:hanging="300"/>
      </w:pPr>
      <w:rPr>
        <w:lang w:val="en-US" w:eastAsia="en-US" w:bidi="ar-SA"/>
      </w:rPr>
    </w:lvl>
    <w:lvl w:ilvl="8">
      <w:numFmt w:val="bullet"/>
      <w:lvlText w:val="•"/>
      <w:lvlJc w:val="left"/>
      <w:pPr>
        <w:ind w:left="8526" w:hanging="300"/>
      </w:pPr>
      <w:rPr>
        <w:lang w:val="en-US" w:eastAsia="en-US" w:bidi="ar-SA"/>
      </w:rPr>
    </w:lvl>
  </w:abstractNum>
  <w:abstractNum w:abstractNumId="205" w15:restartNumberingAfterBreak="0">
    <w:nsid w:val="7A5B41B6"/>
    <w:multiLevelType w:val="hybridMultilevel"/>
    <w:tmpl w:val="8A54199A"/>
    <w:lvl w:ilvl="0" w:tplc="4CC0B628">
      <w:start w:val="1"/>
      <w:numFmt w:val="lowerRoman"/>
      <w:lvlText w:val="(%1)"/>
      <w:lvlJc w:val="left"/>
      <w:pPr>
        <w:ind w:left="3555" w:hanging="360"/>
      </w:pPr>
      <w:rPr>
        <w:rFonts w:cs="Mangal" w:hint="default"/>
      </w:rPr>
    </w:lvl>
    <w:lvl w:ilvl="1" w:tplc="04090019" w:tentative="1">
      <w:start w:val="1"/>
      <w:numFmt w:val="lowerLetter"/>
      <w:lvlText w:val="%2."/>
      <w:lvlJc w:val="left"/>
      <w:pPr>
        <w:ind w:left="4275" w:hanging="360"/>
      </w:pPr>
    </w:lvl>
    <w:lvl w:ilvl="2" w:tplc="0409001B" w:tentative="1">
      <w:start w:val="1"/>
      <w:numFmt w:val="lowerRoman"/>
      <w:lvlText w:val="%3."/>
      <w:lvlJc w:val="right"/>
      <w:pPr>
        <w:ind w:left="4995" w:hanging="180"/>
      </w:pPr>
    </w:lvl>
    <w:lvl w:ilvl="3" w:tplc="0409000F" w:tentative="1">
      <w:start w:val="1"/>
      <w:numFmt w:val="decimal"/>
      <w:lvlText w:val="%4."/>
      <w:lvlJc w:val="left"/>
      <w:pPr>
        <w:ind w:left="5715" w:hanging="360"/>
      </w:pPr>
    </w:lvl>
    <w:lvl w:ilvl="4" w:tplc="04090019" w:tentative="1">
      <w:start w:val="1"/>
      <w:numFmt w:val="lowerLetter"/>
      <w:lvlText w:val="%5."/>
      <w:lvlJc w:val="left"/>
      <w:pPr>
        <w:ind w:left="6435" w:hanging="360"/>
      </w:pPr>
    </w:lvl>
    <w:lvl w:ilvl="5" w:tplc="0409001B" w:tentative="1">
      <w:start w:val="1"/>
      <w:numFmt w:val="lowerRoman"/>
      <w:lvlText w:val="%6."/>
      <w:lvlJc w:val="right"/>
      <w:pPr>
        <w:ind w:left="7155" w:hanging="180"/>
      </w:pPr>
    </w:lvl>
    <w:lvl w:ilvl="6" w:tplc="0409000F" w:tentative="1">
      <w:start w:val="1"/>
      <w:numFmt w:val="decimal"/>
      <w:lvlText w:val="%7."/>
      <w:lvlJc w:val="left"/>
      <w:pPr>
        <w:ind w:left="7875" w:hanging="360"/>
      </w:pPr>
    </w:lvl>
    <w:lvl w:ilvl="7" w:tplc="04090019" w:tentative="1">
      <w:start w:val="1"/>
      <w:numFmt w:val="lowerLetter"/>
      <w:lvlText w:val="%8."/>
      <w:lvlJc w:val="left"/>
      <w:pPr>
        <w:ind w:left="8595" w:hanging="360"/>
      </w:pPr>
    </w:lvl>
    <w:lvl w:ilvl="8" w:tplc="0409001B" w:tentative="1">
      <w:start w:val="1"/>
      <w:numFmt w:val="lowerRoman"/>
      <w:lvlText w:val="%9."/>
      <w:lvlJc w:val="right"/>
      <w:pPr>
        <w:ind w:left="9315" w:hanging="180"/>
      </w:pPr>
    </w:lvl>
  </w:abstractNum>
  <w:abstractNum w:abstractNumId="206" w15:restartNumberingAfterBreak="0">
    <w:nsid w:val="7AC226EA"/>
    <w:multiLevelType w:val="hybridMultilevel"/>
    <w:tmpl w:val="1846B574"/>
    <w:lvl w:ilvl="0" w:tplc="CFA6CC50">
      <w:start w:val="1"/>
      <w:numFmt w:val="lowerRoman"/>
      <w:lvlText w:val="(%1)"/>
      <w:lvlJc w:val="left"/>
      <w:pPr>
        <w:ind w:left="2451" w:hanging="360"/>
      </w:pPr>
      <w:rPr>
        <w:rFonts w:ascii="Arial" w:eastAsia="Arial" w:hAnsi="Arial" w:cs="Arial" w:hint="default"/>
        <w:spacing w:val="-1"/>
        <w:w w:val="99"/>
        <w:sz w:val="20"/>
        <w:szCs w:val="20"/>
        <w:lang w:val="en-US" w:eastAsia="en-US" w:bidi="ar-SA"/>
      </w:rPr>
    </w:lvl>
    <w:lvl w:ilvl="1" w:tplc="D41AA37A">
      <w:numFmt w:val="bullet"/>
      <w:lvlText w:val="•"/>
      <w:lvlJc w:val="left"/>
      <w:pPr>
        <w:ind w:left="3378" w:hanging="360"/>
      </w:pPr>
      <w:rPr>
        <w:rFonts w:hint="default"/>
        <w:lang w:val="en-US" w:eastAsia="en-US" w:bidi="ar-SA"/>
      </w:rPr>
    </w:lvl>
    <w:lvl w:ilvl="2" w:tplc="0A7A424C">
      <w:numFmt w:val="bullet"/>
      <w:lvlText w:val="•"/>
      <w:lvlJc w:val="left"/>
      <w:pPr>
        <w:ind w:left="4296" w:hanging="360"/>
      </w:pPr>
      <w:rPr>
        <w:rFonts w:hint="default"/>
        <w:lang w:val="en-US" w:eastAsia="en-US" w:bidi="ar-SA"/>
      </w:rPr>
    </w:lvl>
    <w:lvl w:ilvl="3" w:tplc="C8A01BE0">
      <w:numFmt w:val="bullet"/>
      <w:lvlText w:val="•"/>
      <w:lvlJc w:val="left"/>
      <w:pPr>
        <w:ind w:left="5214" w:hanging="360"/>
      </w:pPr>
      <w:rPr>
        <w:rFonts w:hint="default"/>
        <w:lang w:val="en-US" w:eastAsia="en-US" w:bidi="ar-SA"/>
      </w:rPr>
    </w:lvl>
    <w:lvl w:ilvl="4" w:tplc="B70E45D0">
      <w:numFmt w:val="bullet"/>
      <w:lvlText w:val="•"/>
      <w:lvlJc w:val="left"/>
      <w:pPr>
        <w:ind w:left="6132" w:hanging="360"/>
      </w:pPr>
      <w:rPr>
        <w:rFonts w:hint="default"/>
        <w:lang w:val="en-US" w:eastAsia="en-US" w:bidi="ar-SA"/>
      </w:rPr>
    </w:lvl>
    <w:lvl w:ilvl="5" w:tplc="A6EE87B8">
      <w:numFmt w:val="bullet"/>
      <w:lvlText w:val="•"/>
      <w:lvlJc w:val="left"/>
      <w:pPr>
        <w:ind w:left="7050" w:hanging="360"/>
      </w:pPr>
      <w:rPr>
        <w:rFonts w:hint="default"/>
        <w:lang w:val="en-US" w:eastAsia="en-US" w:bidi="ar-SA"/>
      </w:rPr>
    </w:lvl>
    <w:lvl w:ilvl="6" w:tplc="09882736">
      <w:numFmt w:val="bullet"/>
      <w:lvlText w:val="•"/>
      <w:lvlJc w:val="left"/>
      <w:pPr>
        <w:ind w:left="7968" w:hanging="360"/>
      </w:pPr>
      <w:rPr>
        <w:rFonts w:hint="default"/>
        <w:lang w:val="en-US" w:eastAsia="en-US" w:bidi="ar-SA"/>
      </w:rPr>
    </w:lvl>
    <w:lvl w:ilvl="7" w:tplc="CB9A61BC">
      <w:numFmt w:val="bullet"/>
      <w:lvlText w:val="•"/>
      <w:lvlJc w:val="left"/>
      <w:pPr>
        <w:ind w:left="8886" w:hanging="360"/>
      </w:pPr>
      <w:rPr>
        <w:rFonts w:hint="default"/>
        <w:lang w:val="en-US" w:eastAsia="en-US" w:bidi="ar-SA"/>
      </w:rPr>
    </w:lvl>
    <w:lvl w:ilvl="8" w:tplc="EEACE240">
      <w:numFmt w:val="bullet"/>
      <w:lvlText w:val="•"/>
      <w:lvlJc w:val="left"/>
      <w:pPr>
        <w:ind w:left="9804" w:hanging="360"/>
      </w:pPr>
      <w:rPr>
        <w:rFonts w:hint="default"/>
        <w:lang w:val="en-US" w:eastAsia="en-US" w:bidi="ar-SA"/>
      </w:rPr>
    </w:lvl>
  </w:abstractNum>
  <w:abstractNum w:abstractNumId="207" w15:restartNumberingAfterBreak="0">
    <w:nsid w:val="7BA11BDA"/>
    <w:multiLevelType w:val="hybridMultilevel"/>
    <w:tmpl w:val="67AEDA70"/>
    <w:lvl w:ilvl="0" w:tplc="B9408442">
      <w:start w:val="1"/>
      <w:numFmt w:val="upperRoman"/>
      <w:lvlText w:val="(%1)"/>
      <w:lvlJc w:val="left"/>
      <w:pPr>
        <w:ind w:left="4264" w:hanging="720"/>
      </w:pPr>
      <w:rPr>
        <w:rFonts w:hint="default"/>
      </w:rPr>
    </w:lvl>
    <w:lvl w:ilvl="1" w:tplc="04090019" w:tentative="1">
      <w:start w:val="1"/>
      <w:numFmt w:val="lowerLetter"/>
      <w:lvlText w:val="%2."/>
      <w:lvlJc w:val="left"/>
      <w:pPr>
        <w:ind w:left="4624" w:hanging="360"/>
      </w:pPr>
    </w:lvl>
    <w:lvl w:ilvl="2" w:tplc="0409001B" w:tentative="1">
      <w:start w:val="1"/>
      <w:numFmt w:val="lowerRoman"/>
      <w:lvlText w:val="%3."/>
      <w:lvlJc w:val="right"/>
      <w:pPr>
        <w:ind w:left="5344" w:hanging="180"/>
      </w:pPr>
    </w:lvl>
    <w:lvl w:ilvl="3" w:tplc="0409000F" w:tentative="1">
      <w:start w:val="1"/>
      <w:numFmt w:val="decimal"/>
      <w:lvlText w:val="%4."/>
      <w:lvlJc w:val="left"/>
      <w:pPr>
        <w:ind w:left="6064" w:hanging="360"/>
      </w:pPr>
    </w:lvl>
    <w:lvl w:ilvl="4" w:tplc="04090019" w:tentative="1">
      <w:start w:val="1"/>
      <w:numFmt w:val="lowerLetter"/>
      <w:lvlText w:val="%5."/>
      <w:lvlJc w:val="left"/>
      <w:pPr>
        <w:ind w:left="6784" w:hanging="360"/>
      </w:pPr>
    </w:lvl>
    <w:lvl w:ilvl="5" w:tplc="0409001B" w:tentative="1">
      <w:start w:val="1"/>
      <w:numFmt w:val="lowerRoman"/>
      <w:lvlText w:val="%6."/>
      <w:lvlJc w:val="right"/>
      <w:pPr>
        <w:ind w:left="7504" w:hanging="180"/>
      </w:pPr>
    </w:lvl>
    <w:lvl w:ilvl="6" w:tplc="0409000F" w:tentative="1">
      <w:start w:val="1"/>
      <w:numFmt w:val="decimal"/>
      <w:lvlText w:val="%7."/>
      <w:lvlJc w:val="left"/>
      <w:pPr>
        <w:ind w:left="8224" w:hanging="360"/>
      </w:pPr>
    </w:lvl>
    <w:lvl w:ilvl="7" w:tplc="04090019" w:tentative="1">
      <w:start w:val="1"/>
      <w:numFmt w:val="lowerLetter"/>
      <w:lvlText w:val="%8."/>
      <w:lvlJc w:val="left"/>
      <w:pPr>
        <w:ind w:left="8944" w:hanging="360"/>
      </w:pPr>
    </w:lvl>
    <w:lvl w:ilvl="8" w:tplc="0409001B" w:tentative="1">
      <w:start w:val="1"/>
      <w:numFmt w:val="lowerRoman"/>
      <w:lvlText w:val="%9."/>
      <w:lvlJc w:val="right"/>
      <w:pPr>
        <w:ind w:left="9664" w:hanging="180"/>
      </w:pPr>
    </w:lvl>
  </w:abstractNum>
  <w:abstractNum w:abstractNumId="208" w15:restartNumberingAfterBreak="0">
    <w:nsid w:val="7C220A4C"/>
    <w:multiLevelType w:val="hybridMultilevel"/>
    <w:tmpl w:val="1318DB78"/>
    <w:lvl w:ilvl="0" w:tplc="4C9C6DC4">
      <w:start w:val="1"/>
      <w:numFmt w:val="hindiVowels"/>
      <w:lvlText w:val="(%1)"/>
      <w:lvlJc w:val="left"/>
      <w:pPr>
        <w:ind w:left="2847" w:hanging="360"/>
      </w:pPr>
      <w:rPr>
        <w:rFonts w:ascii="Nirmala UI" w:hAnsi="Nirmala UI" w:cs="Nirmala UI" w:hint="default"/>
        <w:sz w:val="22"/>
        <w:szCs w:val="22"/>
      </w:r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209" w15:restartNumberingAfterBreak="0">
    <w:nsid w:val="7D1C7E3D"/>
    <w:multiLevelType w:val="hybridMultilevel"/>
    <w:tmpl w:val="4F445304"/>
    <w:lvl w:ilvl="0" w:tplc="17B4BC9E">
      <w:start w:val="1"/>
      <w:numFmt w:val="hindiVowels"/>
      <w:lvlText w:val="(%1)"/>
      <w:lvlJc w:val="left"/>
      <w:pPr>
        <w:ind w:left="2847" w:hanging="360"/>
      </w:pPr>
      <w:rPr>
        <w:rFonts w:ascii="Nirmala UI" w:hAnsi="Nirmala UI" w:cs="Nirmala UI" w:hint="default"/>
        <w:sz w:val="22"/>
        <w:szCs w:val="22"/>
      </w:r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210" w15:restartNumberingAfterBreak="0">
    <w:nsid w:val="7D741664"/>
    <w:multiLevelType w:val="hybridMultilevel"/>
    <w:tmpl w:val="C3925A3C"/>
    <w:lvl w:ilvl="0" w:tplc="1AA6CFBE">
      <w:start w:val="1"/>
      <w:numFmt w:val="hindiVowels"/>
      <w:lvlText w:val="(%1)"/>
      <w:lvlJc w:val="left"/>
      <w:pPr>
        <w:ind w:left="2847" w:hanging="360"/>
      </w:pPr>
      <w:rPr>
        <w:rFonts w:ascii="Nirmala UI" w:hAnsi="Nirmala UI" w:cs="Nirmala UI" w:hint="default"/>
        <w:sz w:val="22"/>
        <w:szCs w:val="22"/>
      </w:r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211" w15:restartNumberingAfterBreak="0">
    <w:nsid w:val="7D8A64FB"/>
    <w:multiLevelType w:val="multilevel"/>
    <w:tmpl w:val="9C980618"/>
    <w:lvl w:ilvl="0">
      <w:start w:val="1"/>
      <w:numFmt w:val="decimal"/>
      <w:lvlText w:val="%1."/>
      <w:lvlJc w:val="left"/>
      <w:pPr>
        <w:ind w:left="1640" w:hanging="540"/>
      </w:pPr>
      <w:rPr>
        <w:rFonts w:ascii="Arial" w:eastAsia="Arial" w:hAnsi="Arial" w:cs="Arial"/>
        <w:b/>
        <w:bCs/>
        <w:spacing w:val="-1"/>
        <w:w w:val="99"/>
        <w:sz w:val="20"/>
        <w:szCs w:val="20"/>
        <w:lang w:val="en-US" w:eastAsia="en-US" w:bidi="ar-SA"/>
      </w:rPr>
    </w:lvl>
    <w:lvl w:ilvl="1">
      <w:start w:val="1"/>
      <w:numFmt w:val="decimal"/>
      <w:lvlText w:val="(%2)"/>
      <w:lvlJc w:val="left"/>
      <w:pPr>
        <w:ind w:left="2010" w:hanging="380"/>
      </w:pPr>
      <w:rPr>
        <w:rFonts w:asciiTheme="majorBidi" w:eastAsia="Arial" w:hAnsiTheme="majorBidi" w:cstheme="majorBidi" w:hint="default"/>
        <w:w w:val="99"/>
        <w:sz w:val="22"/>
        <w:szCs w:val="22"/>
        <w:lang w:val="en-US" w:eastAsia="en-US" w:bidi="ar-SA"/>
      </w:rPr>
    </w:lvl>
    <w:lvl w:ilvl="2">
      <w:start w:val="1"/>
      <w:numFmt w:val="lowerLetter"/>
      <w:lvlText w:val="(%3)"/>
      <w:lvlJc w:val="left"/>
      <w:pPr>
        <w:ind w:left="2000" w:hanging="360"/>
      </w:pPr>
      <w:rPr>
        <w:rFonts w:ascii="Times New Roman" w:eastAsia="Arial" w:hAnsi="Times New Roman" w:cs="Times New Roman"/>
        <w:w w:val="99"/>
        <w:sz w:val="22"/>
        <w:szCs w:val="22"/>
        <w:lang w:val="en-US" w:eastAsia="en-US" w:bidi="ar-SA"/>
      </w:rPr>
    </w:lvl>
    <w:lvl w:ilvl="3">
      <w:start w:val="1"/>
      <w:numFmt w:val="decimal"/>
      <w:lvlText w:val="(%4)"/>
      <w:lvlJc w:val="left"/>
      <w:pPr>
        <w:ind w:left="2299" w:hanging="300"/>
      </w:pPr>
      <w:rPr>
        <w:rFonts w:asciiTheme="majorBidi" w:eastAsia="Arial" w:hAnsiTheme="majorBidi" w:cstheme="majorBidi" w:hint="default"/>
        <w:w w:val="99"/>
        <w:sz w:val="22"/>
        <w:szCs w:val="22"/>
        <w:lang w:val="en-US" w:eastAsia="en-US" w:bidi="ar-SA"/>
      </w:rPr>
    </w:lvl>
    <w:lvl w:ilvl="4">
      <w:numFmt w:val="bullet"/>
      <w:lvlText w:val="•"/>
      <w:lvlJc w:val="left"/>
      <w:pPr>
        <w:ind w:left="2300" w:hanging="300"/>
      </w:pPr>
      <w:rPr>
        <w:lang w:val="en-US" w:eastAsia="en-US" w:bidi="ar-SA"/>
      </w:rPr>
    </w:lvl>
    <w:lvl w:ilvl="5">
      <w:numFmt w:val="bullet"/>
      <w:lvlText w:val="•"/>
      <w:lvlJc w:val="left"/>
      <w:pPr>
        <w:ind w:left="3856" w:hanging="300"/>
      </w:pPr>
      <w:rPr>
        <w:lang w:val="en-US" w:eastAsia="en-US" w:bidi="ar-SA"/>
      </w:rPr>
    </w:lvl>
    <w:lvl w:ilvl="6">
      <w:numFmt w:val="bullet"/>
      <w:lvlText w:val="•"/>
      <w:lvlJc w:val="left"/>
      <w:pPr>
        <w:ind w:left="5413" w:hanging="300"/>
      </w:pPr>
      <w:rPr>
        <w:lang w:val="en-US" w:eastAsia="en-US" w:bidi="ar-SA"/>
      </w:rPr>
    </w:lvl>
    <w:lvl w:ilvl="7">
      <w:numFmt w:val="bullet"/>
      <w:lvlText w:val="•"/>
      <w:lvlJc w:val="left"/>
      <w:pPr>
        <w:ind w:left="6970" w:hanging="300"/>
      </w:pPr>
      <w:rPr>
        <w:lang w:val="en-US" w:eastAsia="en-US" w:bidi="ar-SA"/>
      </w:rPr>
    </w:lvl>
    <w:lvl w:ilvl="8">
      <w:numFmt w:val="bullet"/>
      <w:lvlText w:val="•"/>
      <w:lvlJc w:val="left"/>
      <w:pPr>
        <w:ind w:left="8526" w:hanging="300"/>
      </w:pPr>
      <w:rPr>
        <w:lang w:val="en-US" w:eastAsia="en-US" w:bidi="ar-SA"/>
      </w:rPr>
    </w:lvl>
  </w:abstractNum>
  <w:abstractNum w:abstractNumId="212" w15:restartNumberingAfterBreak="0">
    <w:nsid w:val="7DD4705C"/>
    <w:multiLevelType w:val="hybridMultilevel"/>
    <w:tmpl w:val="16B8E8AE"/>
    <w:lvl w:ilvl="0" w:tplc="F814A7E6">
      <w:start w:val="1"/>
      <w:numFmt w:val="lowerRoman"/>
      <w:lvlText w:val="(%1)"/>
      <w:lvlJc w:val="left"/>
      <w:pPr>
        <w:ind w:left="2683" w:hanging="360"/>
      </w:pPr>
      <w:rPr>
        <w:rFonts w:hint="default"/>
      </w:rPr>
    </w:lvl>
    <w:lvl w:ilvl="1" w:tplc="04090019" w:tentative="1">
      <w:start w:val="1"/>
      <w:numFmt w:val="lowerLetter"/>
      <w:lvlText w:val="%2."/>
      <w:lvlJc w:val="left"/>
      <w:pPr>
        <w:ind w:left="3403" w:hanging="360"/>
      </w:pPr>
    </w:lvl>
    <w:lvl w:ilvl="2" w:tplc="0409001B" w:tentative="1">
      <w:start w:val="1"/>
      <w:numFmt w:val="lowerRoman"/>
      <w:lvlText w:val="%3."/>
      <w:lvlJc w:val="right"/>
      <w:pPr>
        <w:ind w:left="4123" w:hanging="180"/>
      </w:pPr>
    </w:lvl>
    <w:lvl w:ilvl="3" w:tplc="0409000F" w:tentative="1">
      <w:start w:val="1"/>
      <w:numFmt w:val="decimal"/>
      <w:lvlText w:val="%4."/>
      <w:lvlJc w:val="left"/>
      <w:pPr>
        <w:ind w:left="4843" w:hanging="360"/>
      </w:pPr>
    </w:lvl>
    <w:lvl w:ilvl="4" w:tplc="04090019" w:tentative="1">
      <w:start w:val="1"/>
      <w:numFmt w:val="lowerLetter"/>
      <w:lvlText w:val="%5."/>
      <w:lvlJc w:val="left"/>
      <w:pPr>
        <w:ind w:left="5563" w:hanging="360"/>
      </w:pPr>
    </w:lvl>
    <w:lvl w:ilvl="5" w:tplc="0409001B" w:tentative="1">
      <w:start w:val="1"/>
      <w:numFmt w:val="lowerRoman"/>
      <w:lvlText w:val="%6."/>
      <w:lvlJc w:val="right"/>
      <w:pPr>
        <w:ind w:left="6283" w:hanging="180"/>
      </w:pPr>
    </w:lvl>
    <w:lvl w:ilvl="6" w:tplc="0409000F" w:tentative="1">
      <w:start w:val="1"/>
      <w:numFmt w:val="decimal"/>
      <w:lvlText w:val="%7."/>
      <w:lvlJc w:val="left"/>
      <w:pPr>
        <w:ind w:left="7003" w:hanging="360"/>
      </w:pPr>
    </w:lvl>
    <w:lvl w:ilvl="7" w:tplc="04090019" w:tentative="1">
      <w:start w:val="1"/>
      <w:numFmt w:val="lowerLetter"/>
      <w:lvlText w:val="%8."/>
      <w:lvlJc w:val="left"/>
      <w:pPr>
        <w:ind w:left="7723" w:hanging="360"/>
      </w:pPr>
    </w:lvl>
    <w:lvl w:ilvl="8" w:tplc="0409001B" w:tentative="1">
      <w:start w:val="1"/>
      <w:numFmt w:val="lowerRoman"/>
      <w:lvlText w:val="%9."/>
      <w:lvlJc w:val="right"/>
      <w:pPr>
        <w:ind w:left="8443" w:hanging="180"/>
      </w:pPr>
    </w:lvl>
  </w:abstractNum>
  <w:abstractNum w:abstractNumId="213" w15:restartNumberingAfterBreak="0">
    <w:nsid w:val="7DE763D1"/>
    <w:multiLevelType w:val="hybridMultilevel"/>
    <w:tmpl w:val="3224E1AA"/>
    <w:lvl w:ilvl="0" w:tplc="F814A7E6">
      <w:start w:val="1"/>
      <w:numFmt w:val="lowerRoman"/>
      <w:lvlText w:val="(%1)"/>
      <w:lvlJc w:val="left"/>
      <w:pPr>
        <w:ind w:left="2138" w:hanging="360"/>
      </w:pPr>
      <w:rPr>
        <w:rFonts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214" w15:restartNumberingAfterBreak="0">
    <w:nsid w:val="7E281926"/>
    <w:multiLevelType w:val="hybridMultilevel"/>
    <w:tmpl w:val="EAA68176"/>
    <w:lvl w:ilvl="0" w:tplc="4CC0B628">
      <w:start w:val="1"/>
      <w:numFmt w:val="lowerRoman"/>
      <w:lvlText w:val="(%1)"/>
      <w:lvlJc w:val="left"/>
      <w:pPr>
        <w:ind w:left="3555" w:hanging="360"/>
      </w:pPr>
      <w:rPr>
        <w:rFonts w:cs="Mangal" w:hint="default"/>
      </w:rPr>
    </w:lvl>
    <w:lvl w:ilvl="1" w:tplc="04090019" w:tentative="1">
      <w:start w:val="1"/>
      <w:numFmt w:val="lowerLetter"/>
      <w:lvlText w:val="%2."/>
      <w:lvlJc w:val="left"/>
      <w:pPr>
        <w:ind w:left="4275" w:hanging="360"/>
      </w:pPr>
    </w:lvl>
    <w:lvl w:ilvl="2" w:tplc="0409001B" w:tentative="1">
      <w:start w:val="1"/>
      <w:numFmt w:val="lowerRoman"/>
      <w:lvlText w:val="%3."/>
      <w:lvlJc w:val="right"/>
      <w:pPr>
        <w:ind w:left="4995" w:hanging="180"/>
      </w:pPr>
    </w:lvl>
    <w:lvl w:ilvl="3" w:tplc="0409000F" w:tentative="1">
      <w:start w:val="1"/>
      <w:numFmt w:val="decimal"/>
      <w:lvlText w:val="%4."/>
      <w:lvlJc w:val="left"/>
      <w:pPr>
        <w:ind w:left="5715" w:hanging="360"/>
      </w:pPr>
    </w:lvl>
    <w:lvl w:ilvl="4" w:tplc="04090019" w:tentative="1">
      <w:start w:val="1"/>
      <w:numFmt w:val="lowerLetter"/>
      <w:lvlText w:val="%5."/>
      <w:lvlJc w:val="left"/>
      <w:pPr>
        <w:ind w:left="6435" w:hanging="360"/>
      </w:pPr>
    </w:lvl>
    <w:lvl w:ilvl="5" w:tplc="0409001B" w:tentative="1">
      <w:start w:val="1"/>
      <w:numFmt w:val="lowerRoman"/>
      <w:lvlText w:val="%6."/>
      <w:lvlJc w:val="right"/>
      <w:pPr>
        <w:ind w:left="7155" w:hanging="180"/>
      </w:pPr>
    </w:lvl>
    <w:lvl w:ilvl="6" w:tplc="0409000F" w:tentative="1">
      <w:start w:val="1"/>
      <w:numFmt w:val="decimal"/>
      <w:lvlText w:val="%7."/>
      <w:lvlJc w:val="left"/>
      <w:pPr>
        <w:ind w:left="7875" w:hanging="360"/>
      </w:pPr>
    </w:lvl>
    <w:lvl w:ilvl="7" w:tplc="04090019" w:tentative="1">
      <w:start w:val="1"/>
      <w:numFmt w:val="lowerLetter"/>
      <w:lvlText w:val="%8."/>
      <w:lvlJc w:val="left"/>
      <w:pPr>
        <w:ind w:left="8595" w:hanging="360"/>
      </w:pPr>
    </w:lvl>
    <w:lvl w:ilvl="8" w:tplc="0409001B" w:tentative="1">
      <w:start w:val="1"/>
      <w:numFmt w:val="lowerRoman"/>
      <w:lvlText w:val="%9."/>
      <w:lvlJc w:val="right"/>
      <w:pPr>
        <w:ind w:left="9315" w:hanging="180"/>
      </w:pPr>
    </w:lvl>
  </w:abstractNum>
  <w:abstractNum w:abstractNumId="215" w15:restartNumberingAfterBreak="0">
    <w:nsid w:val="7ECF2D20"/>
    <w:multiLevelType w:val="hybridMultilevel"/>
    <w:tmpl w:val="C2E67008"/>
    <w:lvl w:ilvl="0" w:tplc="D07257C6">
      <w:start w:val="1"/>
      <w:numFmt w:val="hindiVowels"/>
      <w:lvlText w:val="(%1)"/>
      <w:lvlJc w:val="left"/>
      <w:pPr>
        <w:ind w:left="514" w:hanging="360"/>
      </w:pPr>
      <w:rPr>
        <w:rFonts w:cs="Nirmala UI" w:hint="default"/>
      </w:rPr>
    </w:lvl>
    <w:lvl w:ilvl="1" w:tplc="40090019">
      <w:start w:val="1"/>
      <w:numFmt w:val="lowerLetter"/>
      <w:lvlText w:val="%2."/>
      <w:lvlJc w:val="left"/>
      <w:pPr>
        <w:ind w:left="743" w:hanging="360"/>
      </w:pPr>
    </w:lvl>
    <w:lvl w:ilvl="2" w:tplc="4009001B" w:tentative="1">
      <w:start w:val="1"/>
      <w:numFmt w:val="lowerRoman"/>
      <w:lvlText w:val="%3."/>
      <w:lvlJc w:val="right"/>
      <w:pPr>
        <w:ind w:left="1463" w:hanging="180"/>
      </w:pPr>
    </w:lvl>
    <w:lvl w:ilvl="3" w:tplc="4009000F" w:tentative="1">
      <w:start w:val="1"/>
      <w:numFmt w:val="decimal"/>
      <w:lvlText w:val="%4."/>
      <w:lvlJc w:val="left"/>
      <w:pPr>
        <w:ind w:left="2183" w:hanging="360"/>
      </w:pPr>
    </w:lvl>
    <w:lvl w:ilvl="4" w:tplc="40090019" w:tentative="1">
      <w:start w:val="1"/>
      <w:numFmt w:val="lowerLetter"/>
      <w:lvlText w:val="%5."/>
      <w:lvlJc w:val="left"/>
      <w:pPr>
        <w:ind w:left="2903" w:hanging="360"/>
      </w:pPr>
    </w:lvl>
    <w:lvl w:ilvl="5" w:tplc="4009001B" w:tentative="1">
      <w:start w:val="1"/>
      <w:numFmt w:val="lowerRoman"/>
      <w:lvlText w:val="%6."/>
      <w:lvlJc w:val="right"/>
      <w:pPr>
        <w:ind w:left="3623" w:hanging="180"/>
      </w:pPr>
    </w:lvl>
    <w:lvl w:ilvl="6" w:tplc="4009000F" w:tentative="1">
      <w:start w:val="1"/>
      <w:numFmt w:val="decimal"/>
      <w:lvlText w:val="%7."/>
      <w:lvlJc w:val="left"/>
      <w:pPr>
        <w:ind w:left="4343" w:hanging="360"/>
      </w:pPr>
    </w:lvl>
    <w:lvl w:ilvl="7" w:tplc="40090019" w:tentative="1">
      <w:start w:val="1"/>
      <w:numFmt w:val="lowerLetter"/>
      <w:lvlText w:val="%8."/>
      <w:lvlJc w:val="left"/>
      <w:pPr>
        <w:ind w:left="5063" w:hanging="360"/>
      </w:pPr>
    </w:lvl>
    <w:lvl w:ilvl="8" w:tplc="4009001B" w:tentative="1">
      <w:start w:val="1"/>
      <w:numFmt w:val="lowerRoman"/>
      <w:lvlText w:val="%9."/>
      <w:lvlJc w:val="right"/>
      <w:pPr>
        <w:ind w:left="5783" w:hanging="180"/>
      </w:pPr>
    </w:lvl>
  </w:abstractNum>
  <w:abstractNum w:abstractNumId="216" w15:restartNumberingAfterBreak="0">
    <w:nsid w:val="7F077607"/>
    <w:multiLevelType w:val="hybridMultilevel"/>
    <w:tmpl w:val="840C635A"/>
    <w:lvl w:ilvl="0" w:tplc="DC7E8458">
      <w:start w:val="1"/>
      <w:numFmt w:val="hindiVowels"/>
      <w:lvlText w:val="(%1)"/>
      <w:lvlJc w:val="left"/>
      <w:pPr>
        <w:ind w:left="2847" w:hanging="360"/>
      </w:pPr>
      <w:rPr>
        <w:rFonts w:ascii="Hind" w:hAnsi="Hind" w:cs="Hind" w:hint="default"/>
        <w:b w:val="0"/>
        <w:bCs w:val="0"/>
        <w:sz w:val="22"/>
        <w:szCs w:val="22"/>
      </w:r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217" w15:restartNumberingAfterBreak="0">
    <w:nsid w:val="7FA06C5B"/>
    <w:multiLevelType w:val="hybridMultilevel"/>
    <w:tmpl w:val="48BA7AF6"/>
    <w:lvl w:ilvl="0" w:tplc="10B69A34">
      <w:start w:val="1"/>
      <w:numFmt w:val="upperRoman"/>
      <w:lvlText w:val="(%1)"/>
      <w:lvlJc w:val="left"/>
      <w:pPr>
        <w:ind w:left="2705" w:hanging="72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num w:numId="1" w16cid:durableId="443766359">
    <w:abstractNumId w:val="69"/>
  </w:num>
  <w:num w:numId="2" w16cid:durableId="2019040559">
    <w:abstractNumId w:val="125"/>
  </w:num>
  <w:num w:numId="3" w16cid:durableId="1060204522">
    <w:abstractNumId w:val="53"/>
  </w:num>
  <w:num w:numId="4" w16cid:durableId="2019648140">
    <w:abstractNumId w:val="183"/>
  </w:num>
  <w:num w:numId="5" w16cid:durableId="945889687">
    <w:abstractNumId w:val="204"/>
  </w:num>
  <w:num w:numId="6" w16cid:durableId="1830711215">
    <w:abstractNumId w:val="77"/>
  </w:num>
  <w:num w:numId="7" w16cid:durableId="270627894">
    <w:abstractNumId w:val="135"/>
  </w:num>
  <w:num w:numId="8" w16cid:durableId="1743913444">
    <w:abstractNumId w:val="93"/>
  </w:num>
  <w:num w:numId="9" w16cid:durableId="2074959483">
    <w:abstractNumId w:val="104"/>
  </w:num>
  <w:num w:numId="10" w16cid:durableId="447702541">
    <w:abstractNumId w:val="26"/>
  </w:num>
  <w:num w:numId="11" w16cid:durableId="1581066053">
    <w:abstractNumId w:val="38"/>
  </w:num>
  <w:num w:numId="12" w16cid:durableId="785931823">
    <w:abstractNumId w:val="191"/>
  </w:num>
  <w:num w:numId="13" w16cid:durableId="1160997132">
    <w:abstractNumId w:val="138"/>
  </w:num>
  <w:num w:numId="14" w16cid:durableId="1165822544">
    <w:abstractNumId w:val="149"/>
  </w:num>
  <w:num w:numId="15" w16cid:durableId="1032804213">
    <w:abstractNumId w:val="45"/>
  </w:num>
  <w:num w:numId="16" w16cid:durableId="513610878">
    <w:abstractNumId w:val="50"/>
  </w:num>
  <w:num w:numId="17" w16cid:durableId="1817407919">
    <w:abstractNumId w:val="126"/>
  </w:num>
  <w:num w:numId="18" w16cid:durableId="1307052905">
    <w:abstractNumId w:val="44"/>
  </w:num>
  <w:num w:numId="19" w16cid:durableId="445853539">
    <w:abstractNumId w:val="201"/>
  </w:num>
  <w:num w:numId="20" w16cid:durableId="1945721846">
    <w:abstractNumId w:val="87"/>
  </w:num>
  <w:num w:numId="21" w16cid:durableId="672028585">
    <w:abstractNumId w:val="140"/>
  </w:num>
  <w:num w:numId="22" w16cid:durableId="22873994">
    <w:abstractNumId w:val="114"/>
  </w:num>
  <w:num w:numId="23" w16cid:durableId="1106078847">
    <w:abstractNumId w:val="56"/>
  </w:num>
  <w:num w:numId="24" w16cid:durableId="153303546">
    <w:abstractNumId w:val="15"/>
  </w:num>
  <w:num w:numId="25" w16cid:durableId="2147043095">
    <w:abstractNumId w:val="209"/>
  </w:num>
  <w:num w:numId="26" w16cid:durableId="1804151155">
    <w:abstractNumId w:val="52"/>
  </w:num>
  <w:num w:numId="27" w16cid:durableId="201794869">
    <w:abstractNumId w:val="31"/>
  </w:num>
  <w:num w:numId="28" w16cid:durableId="301037220">
    <w:abstractNumId w:val="163"/>
  </w:num>
  <w:num w:numId="29" w16cid:durableId="655034550">
    <w:abstractNumId w:val="177"/>
  </w:num>
  <w:num w:numId="30" w16cid:durableId="1912809366">
    <w:abstractNumId w:val="7"/>
  </w:num>
  <w:num w:numId="31" w16cid:durableId="1871724871">
    <w:abstractNumId w:val="66"/>
  </w:num>
  <w:num w:numId="32" w16cid:durableId="1615020289">
    <w:abstractNumId w:val="158"/>
  </w:num>
  <w:num w:numId="33" w16cid:durableId="1853491227">
    <w:abstractNumId w:val="161"/>
  </w:num>
  <w:num w:numId="34" w16cid:durableId="584337982">
    <w:abstractNumId w:val="95"/>
  </w:num>
  <w:num w:numId="35" w16cid:durableId="1177571249">
    <w:abstractNumId w:val="136"/>
  </w:num>
  <w:num w:numId="36" w16cid:durableId="881674639">
    <w:abstractNumId w:val="210"/>
  </w:num>
  <w:num w:numId="37" w16cid:durableId="950937468">
    <w:abstractNumId w:val="25"/>
  </w:num>
  <w:num w:numId="38" w16cid:durableId="1244605276">
    <w:abstractNumId w:val="28"/>
  </w:num>
  <w:num w:numId="39" w16cid:durableId="1219583899">
    <w:abstractNumId w:val="32"/>
  </w:num>
  <w:num w:numId="40" w16cid:durableId="1504197086">
    <w:abstractNumId w:val="197"/>
  </w:num>
  <w:num w:numId="41" w16cid:durableId="1022829287">
    <w:abstractNumId w:val="150"/>
  </w:num>
  <w:num w:numId="42" w16cid:durableId="619335937">
    <w:abstractNumId w:val="145"/>
  </w:num>
  <w:num w:numId="43" w16cid:durableId="842355993">
    <w:abstractNumId w:val="184"/>
  </w:num>
  <w:num w:numId="44" w16cid:durableId="1154763946">
    <w:abstractNumId w:val="200"/>
  </w:num>
  <w:num w:numId="45" w16cid:durableId="406802180">
    <w:abstractNumId w:val="73"/>
  </w:num>
  <w:num w:numId="46" w16cid:durableId="573853475">
    <w:abstractNumId w:val="194"/>
  </w:num>
  <w:num w:numId="47" w16cid:durableId="1802141597">
    <w:abstractNumId w:val="51"/>
  </w:num>
  <w:num w:numId="48" w16cid:durableId="404305732">
    <w:abstractNumId w:val="16"/>
  </w:num>
  <w:num w:numId="49" w16cid:durableId="389380616">
    <w:abstractNumId w:val="169"/>
  </w:num>
  <w:num w:numId="50" w16cid:durableId="735707674">
    <w:abstractNumId w:val="189"/>
  </w:num>
  <w:num w:numId="51" w16cid:durableId="1035424007">
    <w:abstractNumId w:val="75"/>
  </w:num>
  <w:num w:numId="52" w16cid:durableId="1715620268">
    <w:abstractNumId w:val="174"/>
  </w:num>
  <w:num w:numId="53" w16cid:durableId="645622769">
    <w:abstractNumId w:val="23"/>
  </w:num>
  <w:num w:numId="54" w16cid:durableId="320669297">
    <w:abstractNumId w:val="160"/>
  </w:num>
  <w:num w:numId="55" w16cid:durableId="755709145">
    <w:abstractNumId w:val="190"/>
  </w:num>
  <w:num w:numId="56" w16cid:durableId="1457065298">
    <w:abstractNumId w:val="148"/>
  </w:num>
  <w:num w:numId="57" w16cid:durableId="528957451">
    <w:abstractNumId w:val="41"/>
  </w:num>
  <w:num w:numId="58" w16cid:durableId="545920769">
    <w:abstractNumId w:val="110"/>
  </w:num>
  <w:num w:numId="59" w16cid:durableId="1627814733">
    <w:abstractNumId w:val="195"/>
  </w:num>
  <w:num w:numId="60" w16cid:durableId="902103283">
    <w:abstractNumId w:val="91"/>
  </w:num>
  <w:num w:numId="61" w16cid:durableId="73548396">
    <w:abstractNumId w:val="137"/>
  </w:num>
  <w:num w:numId="62" w16cid:durableId="42482740">
    <w:abstractNumId w:val="175"/>
  </w:num>
  <w:num w:numId="63" w16cid:durableId="926958405">
    <w:abstractNumId w:val="115"/>
  </w:num>
  <w:num w:numId="64" w16cid:durableId="1768845861">
    <w:abstractNumId w:val="165"/>
  </w:num>
  <w:num w:numId="65" w16cid:durableId="193886401">
    <w:abstractNumId w:val="121"/>
  </w:num>
  <w:num w:numId="66" w16cid:durableId="78792157">
    <w:abstractNumId w:val="139"/>
  </w:num>
  <w:num w:numId="67" w16cid:durableId="394478052">
    <w:abstractNumId w:val="205"/>
  </w:num>
  <w:num w:numId="68" w16cid:durableId="1992907283">
    <w:abstractNumId w:val="89"/>
  </w:num>
  <w:num w:numId="69" w16cid:durableId="454833330">
    <w:abstractNumId w:val="164"/>
  </w:num>
  <w:num w:numId="70" w16cid:durableId="129444796">
    <w:abstractNumId w:val="37"/>
  </w:num>
  <w:num w:numId="71" w16cid:durableId="430320172">
    <w:abstractNumId w:val="57"/>
  </w:num>
  <w:num w:numId="72" w16cid:durableId="116145938">
    <w:abstractNumId w:val="214"/>
  </w:num>
  <w:num w:numId="73" w16cid:durableId="331374119">
    <w:abstractNumId w:val="178"/>
  </w:num>
  <w:num w:numId="74" w16cid:durableId="1246305842">
    <w:abstractNumId w:val="10"/>
  </w:num>
  <w:num w:numId="75" w16cid:durableId="2034109392">
    <w:abstractNumId w:val="62"/>
  </w:num>
  <w:num w:numId="76" w16cid:durableId="283539584">
    <w:abstractNumId w:val="151"/>
  </w:num>
  <w:num w:numId="77" w16cid:durableId="1598060102">
    <w:abstractNumId w:val="92"/>
  </w:num>
  <w:num w:numId="78" w16cid:durableId="229774121">
    <w:abstractNumId w:val="2"/>
  </w:num>
  <w:num w:numId="79" w16cid:durableId="571887590">
    <w:abstractNumId w:val="58"/>
  </w:num>
  <w:num w:numId="80" w16cid:durableId="438571356">
    <w:abstractNumId w:val="20"/>
  </w:num>
  <w:num w:numId="81" w16cid:durableId="828327534">
    <w:abstractNumId w:val="132"/>
  </w:num>
  <w:num w:numId="82" w16cid:durableId="1662387931">
    <w:abstractNumId w:val="203"/>
  </w:num>
  <w:num w:numId="83" w16cid:durableId="1649438024">
    <w:abstractNumId w:val="19"/>
  </w:num>
  <w:num w:numId="84" w16cid:durableId="491408032">
    <w:abstractNumId w:val="22"/>
  </w:num>
  <w:num w:numId="85" w16cid:durableId="2110614445">
    <w:abstractNumId w:val="72"/>
  </w:num>
  <w:num w:numId="86" w16cid:durableId="1346249170">
    <w:abstractNumId w:val="11"/>
  </w:num>
  <w:num w:numId="87" w16cid:durableId="191303517">
    <w:abstractNumId w:val="134"/>
  </w:num>
  <w:num w:numId="88" w16cid:durableId="518466179">
    <w:abstractNumId w:val="156"/>
  </w:num>
  <w:num w:numId="89" w16cid:durableId="1413743876">
    <w:abstractNumId w:val="79"/>
  </w:num>
  <w:num w:numId="90" w16cid:durableId="565184793">
    <w:abstractNumId w:val="120"/>
  </w:num>
  <w:num w:numId="91" w16cid:durableId="1860507377">
    <w:abstractNumId w:val="117"/>
  </w:num>
  <w:num w:numId="92" w16cid:durableId="1730154373">
    <w:abstractNumId w:val="35"/>
  </w:num>
  <w:num w:numId="93" w16cid:durableId="870842753">
    <w:abstractNumId w:val="130"/>
  </w:num>
  <w:num w:numId="94" w16cid:durableId="1232764764">
    <w:abstractNumId w:val="157"/>
  </w:num>
  <w:num w:numId="95" w16cid:durableId="1625693436">
    <w:abstractNumId w:val="42"/>
  </w:num>
  <w:num w:numId="96" w16cid:durableId="1365715851">
    <w:abstractNumId w:val="155"/>
  </w:num>
  <w:num w:numId="97" w16cid:durableId="425274394">
    <w:abstractNumId w:val="21"/>
  </w:num>
  <w:num w:numId="98" w16cid:durableId="1238980577">
    <w:abstractNumId w:val="27"/>
  </w:num>
  <w:num w:numId="99" w16cid:durableId="1337072858">
    <w:abstractNumId w:val="159"/>
  </w:num>
  <w:num w:numId="100" w16cid:durableId="1428305427">
    <w:abstractNumId w:val="68"/>
  </w:num>
  <w:num w:numId="101" w16cid:durableId="2076321594">
    <w:abstractNumId w:val="83"/>
  </w:num>
  <w:num w:numId="102" w16cid:durableId="193618840">
    <w:abstractNumId w:val="0"/>
  </w:num>
  <w:num w:numId="103" w16cid:durableId="26376615">
    <w:abstractNumId w:val="185"/>
  </w:num>
  <w:num w:numId="104" w16cid:durableId="424963537">
    <w:abstractNumId w:val="5"/>
  </w:num>
  <w:num w:numId="105" w16cid:durableId="932317561">
    <w:abstractNumId w:val="207"/>
  </w:num>
  <w:num w:numId="106" w16cid:durableId="74592415">
    <w:abstractNumId w:val="88"/>
  </w:num>
  <w:num w:numId="107" w16cid:durableId="1577470212">
    <w:abstractNumId w:val="131"/>
  </w:num>
  <w:num w:numId="108" w16cid:durableId="1331252112">
    <w:abstractNumId w:val="199"/>
  </w:num>
  <w:num w:numId="109" w16cid:durableId="1344432842">
    <w:abstractNumId w:val="182"/>
  </w:num>
  <w:num w:numId="110" w16cid:durableId="342514684">
    <w:abstractNumId w:val="99"/>
  </w:num>
  <w:num w:numId="111" w16cid:durableId="1240214318">
    <w:abstractNumId w:val="60"/>
  </w:num>
  <w:num w:numId="112" w16cid:durableId="867449508">
    <w:abstractNumId w:val="179"/>
  </w:num>
  <w:num w:numId="113" w16cid:durableId="759762359">
    <w:abstractNumId w:val="112"/>
  </w:num>
  <w:num w:numId="114" w16cid:durableId="154494769">
    <w:abstractNumId w:val="86"/>
  </w:num>
  <w:num w:numId="115" w16cid:durableId="1359089016">
    <w:abstractNumId w:val="101"/>
  </w:num>
  <w:num w:numId="116" w16cid:durableId="720441718">
    <w:abstractNumId w:val="55"/>
  </w:num>
  <w:num w:numId="117" w16cid:durableId="642318843">
    <w:abstractNumId w:val="129"/>
  </w:num>
  <w:num w:numId="118" w16cid:durableId="1326200284">
    <w:abstractNumId w:val="118"/>
  </w:num>
  <w:num w:numId="119" w16cid:durableId="235558232">
    <w:abstractNumId w:val="154"/>
  </w:num>
  <w:num w:numId="120" w16cid:durableId="1808931081">
    <w:abstractNumId w:val="67"/>
  </w:num>
  <w:num w:numId="121" w16cid:durableId="1847553434">
    <w:abstractNumId w:val="94"/>
  </w:num>
  <w:num w:numId="122" w16cid:durableId="1271090574">
    <w:abstractNumId w:val="64"/>
  </w:num>
  <w:num w:numId="123" w16cid:durableId="392431544">
    <w:abstractNumId w:val="180"/>
  </w:num>
  <w:num w:numId="124" w16cid:durableId="1983271444">
    <w:abstractNumId w:val="168"/>
  </w:num>
  <w:num w:numId="125" w16cid:durableId="1997683214">
    <w:abstractNumId w:val="71"/>
  </w:num>
  <w:num w:numId="126" w16cid:durableId="2013411934">
    <w:abstractNumId w:val="208"/>
  </w:num>
  <w:num w:numId="127" w16cid:durableId="1141967767">
    <w:abstractNumId w:val="33"/>
  </w:num>
  <w:num w:numId="128" w16cid:durableId="719522699">
    <w:abstractNumId w:val="43"/>
  </w:num>
  <w:num w:numId="129" w16cid:durableId="351498551">
    <w:abstractNumId w:val="97"/>
  </w:num>
  <w:num w:numId="130" w16cid:durableId="1524511111">
    <w:abstractNumId w:val="34"/>
  </w:num>
  <w:num w:numId="131" w16cid:durableId="1413621068">
    <w:abstractNumId w:val="8"/>
  </w:num>
  <w:num w:numId="132" w16cid:durableId="911894826">
    <w:abstractNumId w:val="188"/>
  </w:num>
  <w:num w:numId="133" w16cid:durableId="1797336939">
    <w:abstractNumId w:val="142"/>
  </w:num>
  <w:num w:numId="134" w16cid:durableId="1909992261">
    <w:abstractNumId w:val="147"/>
  </w:num>
  <w:num w:numId="135" w16cid:durableId="1337154682">
    <w:abstractNumId w:val="70"/>
  </w:num>
  <w:num w:numId="136" w16cid:durableId="20472822">
    <w:abstractNumId w:val="49"/>
  </w:num>
  <w:num w:numId="137" w16cid:durableId="1351568755">
    <w:abstractNumId w:val="98"/>
  </w:num>
  <w:num w:numId="138" w16cid:durableId="1048645799">
    <w:abstractNumId w:val="167"/>
  </w:num>
  <w:num w:numId="139" w16cid:durableId="1346707579">
    <w:abstractNumId w:val="96"/>
  </w:num>
  <w:num w:numId="140" w16cid:durableId="1891645364">
    <w:abstractNumId w:val="198"/>
  </w:num>
  <w:num w:numId="141" w16cid:durableId="2107920520">
    <w:abstractNumId w:val="106"/>
  </w:num>
  <w:num w:numId="142" w16cid:durableId="1563444346">
    <w:abstractNumId w:val="211"/>
  </w:num>
  <w:num w:numId="143" w16cid:durableId="272327964">
    <w:abstractNumId w:val="176"/>
  </w:num>
  <w:num w:numId="144" w16cid:durableId="1923484286">
    <w:abstractNumId w:val="105"/>
  </w:num>
  <w:num w:numId="145" w16cid:durableId="983778954">
    <w:abstractNumId w:val="63"/>
  </w:num>
  <w:num w:numId="146" w16cid:durableId="579755630">
    <w:abstractNumId w:val="113"/>
  </w:num>
  <w:num w:numId="147" w16cid:durableId="844903719">
    <w:abstractNumId w:val="76"/>
  </w:num>
  <w:num w:numId="148" w16cid:durableId="429202609">
    <w:abstractNumId w:val="141"/>
  </w:num>
  <w:num w:numId="149" w16cid:durableId="1251505093">
    <w:abstractNumId w:val="166"/>
  </w:num>
  <w:num w:numId="150" w16cid:durableId="2052681574">
    <w:abstractNumId w:val="196"/>
  </w:num>
  <w:num w:numId="151" w16cid:durableId="2078015490">
    <w:abstractNumId w:val="30"/>
  </w:num>
  <w:num w:numId="152" w16cid:durableId="1827088777">
    <w:abstractNumId w:val="39"/>
  </w:num>
  <w:num w:numId="153" w16cid:durableId="875658904">
    <w:abstractNumId w:val="153"/>
  </w:num>
  <w:num w:numId="154" w16cid:durableId="1966547654">
    <w:abstractNumId w:val="108"/>
  </w:num>
  <w:num w:numId="155" w16cid:durableId="251746450">
    <w:abstractNumId w:val="107"/>
  </w:num>
  <w:num w:numId="156" w16cid:durableId="455803172">
    <w:abstractNumId w:val="36"/>
  </w:num>
  <w:num w:numId="157" w16cid:durableId="1962102919">
    <w:abstractNumId w:val="100"/>
  </w:num>
  <w:num w:numId="158" w16cid:durableId="741566089">
    <w:abstractNumId w:val="123"/>
  </w:num>
  <w:num w:numId="159" w16cid:durableId="624234761">
    <w:abstractNumId w:val="47"/>
  </w:num>
  <w:num w:numId="160" w16cid:durableId="1022627182">
    <w:abstractNumId w:val="85"/>
  </w:num>
  <w:num w:numId="161" w16cid:durableId="2008943692">
    <w:abstractNumId w:val="146"/>
  </w:num>
  <w:num w:numId="162" w16cid:durableId="858734663">
    <w:abstractNumId w:val="162"/>
  </w:num>
  <w:num w:numId="163" w16cid:durableId="558592760">
    <w:abstractNumId w:val="181"/>
  </w:num>
  <w:num w:numId="164" w16cid:durableId="1232041428">
    <w:abstractNumId w:val="111"/>
  </w:num>
  <w:num w:numId="165" w16cid:durableId="977417456">
    <w:abstractNumId w:val="54"/>
  </w:num>
  <w:num w:numId="166" w16cid:durableId="1263761797">
    <w:abstractNumId w:val="212"/>
  </w:num>
  <w:num w:numId="167" w16cid:durableId="85228109">
    <w:abstractNumId w:val="29"/>
  </w:num>
  <w:num w:numId="168" w16cid:durableId="1765802941">
    <w:abstractNumId w:val="186"/>
  </w:num>
  <w:num w:numId="169" w16cid:durableId="1279028101">
    <w:abstractNumId w:val="187"/>
  </w:num>
  <w:num w:numId="170" w16cid:durableId="164592162">
    <w:abstractNumId w:val="6"/>
  </w:num>
  <w:num w:numId="171" w16cid:durableId="1771775411">
    <w:abstractNumId w:val="217"/>
  </w:num>
  <w:num w:numId="172" w16cid:durableId="1416248049">
    <w:abstractNumId w:val="133"/>
  </w:num>
  <w:num w:numId="173" w16cid:durableId="890113150">
    <w:abstractNumId w:val="122"/>
  </w:num>
  <w:num w:numId="174" w16cid:durableId="326831259">
    <w:abstractNumId w:val="171"/>
  </w:num>
  <w:num w:numId="175" w16cid:durableId="1769278154">
    <w:abstractNumId w:val="40"/>
  </w:num>
  <w:num w:numId="176" w16cid:durableId="1384016502">
    <w:abstractNumId w:val="12"/>
  </w:num>
  <w:num w:numId="177" w16cid:durableId="363673666">
    <w:abstractNumId w:val="103"/>
  </w:num>
  <w:num w:numId="178" w16cid:durableId="573205933">
    <w:abstractNumId w:val="152"/>
  </w:num>
  <w:num w:numId="179" w16cid:durableId="195505892">
    <w:abstractNumId w:val="173"/>
  </w:num>
  <w:num w:numId="180" w16cid:durableId="1246259612">
    <w:abstractNumId w:val="213"/>
  </w:num>
  <w:num w:numId="181" w16cid:durableId="1376808760">
    <w:abstractNumId w:val="119"/>
  </w:num>
  <w:num w:numId="182" w16cid:durableId="642926738">
    <w:abstractNumId w:val="65"/>
  </w:num>
  <w:num w:numId="183" w16cid:durableId="89811627">
    <w:abstractNumId w:val="215"/>
  </w:num>
  <w:num w:numId="184" w16cid:durableId="1607426976">
    <w:abstractNumId w:val="13"/>
  </w:num>
  <w:num w:numId="185" w16cid:durableId="1338383491">
    <w:abstractNumId w:val="3"/>
  </w:num>
  <w:num w:numId="186" w16cid:durableId="1614556729">
    <w:abstractNumId w:val="46"/>
  </w:num>
  <w:num w:numId="187" w16cid:durableId="35929468">
    <w:abstractNumId w:val="82"/>
  </w:num>
  <w:num w:numId="188" w16cid:durableId="1208568107">
    <w:abstractNumId w:val="102"/>
  </w:num>
  <w:num w:numId="189" w16cid:durableId="1433936950">
    <w:abstractNumId w:val="84"/>
  </w:num>
  <w:num w:numId="190" w16cid:durableId="1610429445">
    <w:abstractNumId w:val="124"/>
  </w:num>
  <w:num w:numId="191" w16cid:durableId="1958871775">
    <w:abstractNumId w:val="116"/>
  </w:num>
  <w:num w:numId="192" w16cid:durableId="58209120">
    <w:abstractNumId w:val="144"/>
  </w:num>
  <w:num w:numId="193" w16cid:durableId="482816595">
    <w:abstractNumId w:val="24"/>
  </w:num>
  <w:num w:numId="194" w16cid:durableId="1390809138">
    <w:abstractNumId w:val="90"/>
  </w:num>
  <w:num w:numId="195" w16cid:durableId="721683269">
    <w:abstractNumId w:val="1"/>
  </w:num>
  <w:num w:numId="196" w16cid:durableId="817695124">
    <w:abstractNumId w:val="61"/>
  </w:num>
  <w:num w:numId="197" w16cid:durableId="48578909">
    <w:abstractNumId w:val="78"/>
  </w:num>
  <w:num w:numId="198" w16cid:durableId="1272006550">
    <w:abstractNumId w:val="80"/>
  </w:num>
  <w:num w:numId="199" w16cid:durableId="1708794975">
    <w:abstractNumId w:val="74"/>
  </w:num>
  <w:num w:numId="200" w16cid:durableId="1228800575">
    <w:abstractNumId w:val="192"/>
  </w:num>
  <w:num w:numId="201" w16cid:durableId="914171446">
    <w:abstractNumId w:val="191"/>
    <w:lvlOverride w:ilvl="0">
      <w:lvl w:ilvl="0">
        <w:start w:val="1"/>
        <w:numFmt w:val="decimal"/>
        <w:pStyle w:val="Heading1"/>
        <w:lvlText w:val="%1.0"/>
        <w:lvlJc w:val="left"/>
        <w:pPr>
          <w:ind w:left="1134" w:hanging="425"/>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pStyle w:val="Heading2"/>
        <w:lvlText w:val="%1.%2"/>
        <w:lvlJc w:val="left"/>
        <w:pPr>
          <w:ind w:left="1134" w:hanging="425"/>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lvlOverride w:ilvl="2">
      <w:lvl w:ilvl="2">
        <w:start w:val="1"/>
        <w:numFmt w:val="decimal"/>
        <w:pStyle w:val="Heading3"/>
        <w:lvlText w:val="%1.%2.%3"/>
        <w:lvlJc w:val="right"/>
        <w:pPr>
          <w:ind w:left="1418" w:hanging="142"/>
        </w:pPr>
        <w:rPr>
          <w:b w:val="0"/>
          <w:bCs w:val="0"/>
        </w:rPr>
      </w:lvl>
    </w:lvlOverride>
    <w:lvlOverride w:ilvl="3">
      <w:lvl w:ilvl="3">
        <w:start w:val="1"/>
        <w:numFmt w:val="hindiVowels"/>
        <w:pStyle w:val="Heading4"/>
        <w:lvlText w:val="(%4)"/>
        <w:lvlJc w:val="left"/>
        <w:pPr>
          <w:ind w:left="1985" w:hanging="567"/>
        </w:pPr>
        <w:rPr>
          <w:rFonts w:asciiTheme="minorBidi" w:eastAsia="Arial" w:hAnsiTheme="minorBidi" w:cstheme="minorBidi"/>
          <w:b w:val="0"/>
          <w:bCs w:val="0"/>
          <w:sz w:val="22"/>
          <w:szCs w:val="22"/>
        </w:rPr>
      </w:lvl>
    </w:lvlOverride>
    <w:lvlOverride w:ilvl="4">
      <w:lvl w:ilvl="4">
        <w:start w:val="1"/>
        <w:numFmt w:val="lowerRoman"/>
        <w:pStyle w:val="Heading5"/>
        <w:lvlText w:val="(%5)"/>
        <w:lvlJc w:val="left"/>
        <w:pPr>
          <w:ind w:left="2552" w:hanging="567"/>
        </w:pPr>
        <w:rPr>
          <w:i w:val="0"/>
          <w:iCs/>
          <w:sz w:val="22"/>
          <w:szCs w:val="22"/>
        </w:rPr>
      </w:lvl>
    </w:lvlOverride>
    <w:lvlOverride w:ilvl="5">
      <w:lvl w:ilvl="5">
        <w:start w:val="1"/>
        <w:numFmt w:val="upperRoman"/>
        <w:pStyle w:val="Heading6"/>
        <w:lvlText w:val="(%6)"/>
        <w:lvlJc w:val="right"/>
        <w:pPr>
          <w:ind w:left="2835" w:firstLine="0"/>
        </w:pPr>
      </w:lvl>
    </w:lvlOverride>
    <w:lvlOverride w:ilvl="6">
      <w:lvl w:ilvl="6">
        <w:start w:val="1"/>
        <w:numFmt w:val="none"/>
        <w:lvlText w:val=""/>
        <w:lvlJc w:val="left"/>
      </w:lvl>
    </w:lvlOverride>
    <w:lvlOverride w:ilvl="7">
      <w:lvl w:ilvl="7">
        <w:start w:val="1"/>
        <w:numFmt w:val="none"/>
        <w:lvlText w:val=""/>
        <w:lvlJc w:val="left"/>
      </w:lvl>
    </w:lvlOverride>
    <w:lvlOverride w:ilvl="8">
      <w:lvl w:ilvl="8">
        <w:start w:val="1"/>
        <w:numFmt w:val="none"/>
        <w:lvlText w:val=""/>
        <w:lvlJc w:val="left"/>
      </w:lvl>
    </w:lvlOverride>
  </w:num>
  <w:num w:numId="202" w16cid:durableId="955910153">
    <w:abstractNumId w:val="4"/>
  </w:num>
  <w:num w:numId="203" w16cid:durableId="1313676032">
    <w:abstractNumId w:val="14"/>
  </w:num>
  <w:num w:numId="204" w16cid:durableId="347371360">
    <w:abstractNumId w:val="193"/>
  </w:num>
  <w:num w:numId="205" w16cid:durableId="929973752">
    <w:abstractNumId w:val="216"/>
  </w:num>
  <w:num w:numId="206" w16cid:durableId="606156953">
    <w:abstractNumId w:val="9"/>
  </w:num>
  <w:num w:numId="207" w16cid:durableId="360322191">
    <w:abstractNumId w:val="143"/>
  </w:num>
  <w:num w:numId="208" w16cid:durableId="1598558831">
    <w:abstractNumId w:val="206"/>
  </w:num>
  <w:num w:numId="209" w16cid:durableId="1352607773">
    <w:abstractNumId w:val="81"/>
  </w:num>
  <w:num w:numId="210" w16cid:durableId="1872378132">
    <w:abstractNumId w:val="202"/>
  </w:num>
  <w:num w:numId="211" w16cid:durableId="1871651601">
    <w:abstractNumId w:val="2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1699500631">
    <w:abstractNumId w:val="2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1582832045">
    <w:abstractNumId w:val="2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16cid:durableId="375012925">
    <w:abstractNumId w:val="2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16cid:durableId="380177915">
    <w:abstractNumId w:val="2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16cid:durableId="670566082">
    <w:abstractNumId w:val="2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16cid:durableId="1250428541">
    <w:abstractNumId w:val="2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16cid:durableId="47075970">
    <w:abstractNumId w:val="2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16cid:durableId="1527211934">
    <w:abstractNumId w:val="2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16cid:durableId="153037640">
    <w:abstractNumId w:val="2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16cid:durableId="1222133058">
    <w:abstractNumId w:val="2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16cid:durableId="60253919">
    <w:abstractNumId w:val="18"/>
  </w:num>
  <w:num w:numId="223" w16cid:durableId="1557743218">
    <w:abstractNumId w:val="170"/>
  </w:num>
  <w:num w:numId="224" w16cid:durableId="776414738">
    <w:abstractNumId w:val="59"/>
  </w:num>
  <w:num w:numId="225" w16cid:durableId="1261334070">
    <w:abstractNumId w:val="48"/>
  </w:num>
  <w:num w:numId="226" w16cid:durableId="1776172221">
    <w:abstractNumId w:val="17"/>
  </w:num>
  <w:num w:numId="227" w16cid:durableId="1549802589">
    <w:abstractNumId w:val="202"/>
    <w:lvlOverride w:ilvl="0">
      <w:startOverride w:val="6"/>
    </w:lvlOverride>
    <w:lvlOverride w:ilvl="1">
      <w:startOverride w:val="4"/>
    </w:lvlOverride>
    <w:lvlOverride w:ilvl="2">
      <w:startOverride w:val="1"/>
    </w:lvlOverride>
    <w:lvlOverride w:ilvl="3">
      <w:startOverride w:val="8"/>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228" w16cid:durableId="921917974">
    <w:abstractNumId w:val="2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16cid:durableId="616641413">
    <w:abstractNumId w:val="202"/>
    <w:lvlOverride w:ilvl="0">
      <w:startOverride w:val="6"/>
    </w:lvlOverride>
    <w:lvlOverride w:ilvl="1">
      <w:startOverride w:val="4"/>
    </w:lvlOverride>
    <w:lvlOverride w:ilvl="2">
      <w:startOverride w:val="1"/>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16cid:durableId="1017972894">
    <w:abstractNumId w:val="202"/>
    <w:lvlOverride w:ilvl="0">
      <w:startOverride w:val="6"/>
    </w:lvlOverride>
    <w:lvlOverride w:ilvl="1">
      <w:startOverride w:val="4"/>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16cid:durableId="2032485074">
    <w:abstractNumId w:val="172"/>
  </w:num>
  <w:num w:numId="232" w16cid:durableId="1567840306">
    <w:abstractNumId w:val="2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16cid:durableId="164054707">
    <w:abstractNumId w:val="2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16cid:durableId="1841193696">
    <w:abstractNumId w:val="202"/>
    <w:lvlOverride w:ilvl="0">
      <w:startOverride w:val="1"/>
    </w:lvlOverride>
    <w:lvlOverride w:ilvl="1">
      <w:startOverride w:val="2"/>
    </w:lvlOverride>
    <w:lvlOverride w:ilvl="2">
      <w:startOverride w:val="2"/>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235" w16cid:durableId="2080207874">
    <w:abstractNumId w:val="109"/>
  </w:num>
  <w:num w:numId="236" w16cid:durableId="576674954">
    <w:abstractNumId w:val="191"/>
    <w:lvlOverride w:ilvl="0">
      <w:lvl w:ilvl="0">
        <w:start w:val="1"/>
        <w:numFmt w:val="decimal"/>
        <w:pStyle w:val="Heading1"/>
        <w:lvlText w:val="%1.0"/>
        <w:lvlJc w:val="left"/>
        <w:pPr>
          <w:ind w:left="1134" w:hanging="425"/>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pStyle w:val="Heading2"/>
        <w:lvlText w:val="%1.%2"/>
        <w:lvlJc w:val="left"/>
        <w:pPr>
          <w:ind w:left="1134" w:hanging="425"/>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lvlOverride w:ilvl="2">
      <w:lvl w:ilvl="2">
        <w:start w:val="1"/>
        <w:numFmt w:val="decimal"/>
        <w:pStyle w:val="Heading3"/>
        <w:lvlText w:val="%1.%2.%3"/>
        <w:lvlJc w:val="right"/>
        <w:pPr>
          <w:ind w:left="1418" w:hanging="142"/>
        </w:pPr>
        <w:rPr>
          <w:b w:val="0"/>
          <w:bCs w:val="0"/>
        </w:rPr>
      </w:lvl>
    </w:lvlOverride>
    <w:lvlOverride w:ilvl="3">
      <w:lvl w:ilvl="3">
        <w:start w:val="1"/>
        <w:numFmt w:val="hindiVowels"/>
        <w:pStyle w:val="Heading4"/>
        <w:lvlText w:val="(%4)"/>
        <w:lvlJc w:val="left"/>
        <w:pPr>
          <w:ind w:left="1985" w:hanging="567"/>
        </w:pPr>
        <w:rPr>
          <w:rFonts w:asciiTheme="minorBidi" w:eastAsia="Arial" w:hAnsiTheme="minorBidi" w:cstheme="minorBidi"/>
          <w:b w:val="0"/>
          <w:bCs w:val="0"/>
          <w:sz w:val="22"/>
          <w:szCs w:val="22"/>
        </w:rPr>
      </w:lvl>
    </w:lvlOverride>
    <w:lvlOverride w:ilvl="4">
      <w:lvl w:ilvl="4">
        <w:start w:val="1"/>
        <w:numFmt w:val="lowerRoman"/>
        <w:pStyle w:val="Heading5"/>
        <w:lvlText w:val="(%5)"/>
        <w:lvlJc w:val="left"/>
        <w:pPr>
          <w:ind w:left="2552" w:hanging="567"/>
        </w:pPr>
        <w:rPr>
          <w:i w:val="0"/>
          <w:iCs/>
          <w:sz w:val="22"/>
          <w:szCs w:val="22"/>
        </w:rPr>
      </w:lvl>
    </w:lvlOverride>
    <w:lvlOverride w:ilvl="5">
      <w:lvl w:ilvl="5">
        <w:start w:val="1"/>
        <w:numFmt w:val="upperRoman"/>
        <w:pStyle w:val="Heading6"/>
        <w:lvlText w:val="(%6)"/>
        <w:lvlJc w:val="right"/>
        <w:pPr>
          <w:ind w:left="2835" w:firstLine="0"/>
        </w:pPr>
      </w:lvl>
    </w:lvlOverride>
    <w:lvlOverride w:ilvl="6">
      <w:lvl w:ilvl="6">
        <w:start w:val="1"/>
        <w:numFmt w:val="none"/>
        <w:lvlText w:val=""/>
        <w:lvlJc w:val="left"/>
      </w:lvl>
    </w:lvlOverride>
    <w:lvlOverride w:ilvl="7">
      <w:lvl w:ilvl="7">
        <w:start w:val="1"/>
        <w:numFmt w:val="none"/>
        <w:lvlText w:val=""/>
        <w:lvlJc w:val="left"/>
      </w:lvl>
    </w:lvlOverride>
    <w:lvlOverride w:ilvl="8">
      <w:lvl w:ilvl="8">
        <w:start w:val="1"/>
        <w:numFmt w:val="none"/>
        <w:lvlText w:val=""/>
        <w:lvlJc w:val="left"/>
      </w:lvl>
    </w:lvlOverride>
  </w:num>
  <w:num w:numId="237" w16cid:durableId="766079013">
    <w:abstractNumId w:val="191"/>
    <w:lvlOverride w:ilvl="0">
      <w:lvl w:ilvl="0">
        <w:start w:val="1"/>
        <w:numFmt w:val="decimal"/>
        <w:pStyle w:val="Heading1"/>
        <w:lvlText w:val="%1.0"/>
        <w:lvlJc w:val="left"/>
        <w:pPr>
          <w:ind w:left="1134" w:hanging="425"/>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pStyle w:val="Heading2"/>
        <w:lvlText w:val="%1.%2"/>
        <w:lvlJc w:val="left"/>
        <w:pPr>
          <w:ind w:left="1134" w:hanging="425"/>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lvlOverride w:ilvl="2">
      <w:lvl w:ilvl="2">
        <w:start w:val="1"/>
        <w:numFmt w:val="decimal"/>
        <w:pStyle w:val="Heading3"/>
        <w:lvlText w:val="%1.%2.%3"/>
        <w:lvlJc w:val="right"/>
        <w:pPr>
          <w:ind w:left="1418" w:hanging="142"/>
        </w:pPr>
        <w:rPr>
          <w:b w:val="0"/>
          <w:bCs w:val="0"/>
        </w:rPr>
      </w:lvl>
    </w:lvlOverride>
    <w:lvlOverride w:ilvl="3">
      <w:lvl w:ilvl="3">
        <w:start w:val="1"/>
        <w:numFmt w:val="hindiVowels"/>
        <w:pStyle w:val="Heading4"/>
        <w:lvlText w:val="(%4)"/>
        <w:lvlJc w:val="left"/>
        <w:pPr>
          <w:ind w:left="1985" w:hanging="567"/>
        </w:pPr>
        <w:rPr>
          <w:rFonts w:asciiTheme="minorBidi" w:eastAsia="Arial" w:hAnsiTheme="minorBidi" w:cstheme="minorBidi"/>
          <w:b w:val="0"/>
          <w:bCs w:val="0"/>
          <w:sz w:val="22"/>
          <w:szCs w:val="22"/>
        </w:rPr>
      </w:lvl>
    </w:lvlOverride>
    <w:lvlOverride w:ilvl="4">
      <w:lvl w:ilvl="4">
        <w:start w:val="1"/>
        <w:numFmt w:val="lowerRoman"/>
        <w:pStyle w:val="Heading5"/>
        <w:lvlText w:val="(%5)"/>
        <w:lvlJc w:val="left"/>
        <w:pPr>
          <w:ind w:left="2552" w:hanging="567"/>
        </w:pPr>
        <w:rPr>
          <w:i w:val="0"/>
          <w:iCs/>
          <w:sz w:val="22"/>
          <w:szCs w:val="22"/>
        </w:rPr>
      </w:lvl>
    </w:lvlOverride>
    <w:lvlOverride w:ilvl="5">
      <w:lvl w:ilvl="5">
        <w:start w:val="1"/>
        <w:numFmt w:val="upperRoman"/>
        <w:pStyle w:val="Heading6"/>
        <w:lvlText w:val="(%6)"/>
        <w:lvlJc w:val="right"/>
        <w:pPr>
          <w:ind w:left="2835" w:firstLine="0"/>
        </w:pPr>
      </w:lvl>
    </w:lvlOverride>
    <w:lvlOverride w:ilvl="6">
      <w:lvl w:ilvl="6">
        <w:start w:val="1"/>
        <w:numFmt w:val="none"/>
        <w:lvlText w:val=""/>
        <w:lvlJc w:val="left"/>
      </w:lvl>
    </w:lvlOverride>
    <w:lvlOverride w:ilvl="7">
      <w:lvl w:ilvl="7">
        <w:start w:val="1"/>
        <w:numFmt w:val="none"/>
        <w:lvlText w:val=""/>
        <w:lvlJc w:val="left"/>
      </w:lvl>
    </w:lvlOverride>
    <w:lvlOverride w:ilvl="8">
      <w:lvl w:ilvl="8">
        <w:start w:val="1"/>
        <w:numFmt w:val="none"/>
        <w:lvlText w:val=""/>
        <w:lvlJc w:val="left"/>
      </w:lvl>
    </w:lvlOverride>
  </w:num>
  <w:num w:numId="238" w16cid:durableId="558564751">
    <w:abstractNumId w:val="191"/>
    <w:lvlOverride w:ilvl="0">
      <w:lvl w:ilvl="0">
        <w:start w:val="1"/>
        <w:numFmt w:val="decimal"/>
        <w:pStyle w:val="Heading1"/>
        <w:lvlText w:val="%1.0"/>
        <w:lvlJc w:val="left"/>
        <w:pPr>
          <w:ind w:left="1134" w:hanging="425"/>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pStyle w:val="Heading2"/>
        <w:lvlText w:val="%1.%2"/>
        <w:lvlJc w:val="left"/>
        <w:pPr>
          <w:ind w:left="1134" w:hanging="425"/>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lvlOverride w:ilvl="2">
      <w:lvl w:ilvl="2">
        <w:start w:val="1"/>
        <w:numFmt w:val="decimal"/>
        <w:pStyle w:val="Heading3"/>
        <w:lvlText w:val="%1.%2.%3"/>
        <w:lvlJc w:val="right"/>
        <w:pPr>
          <w:ind w:left="1418" w:hanging="142"/>
        </w:pPr>
        <w:rPr>
          <w:b w:val="0"/>
          <w:bCs w:val="0"/>
        </w:rPr>
      </w:lvl>
    </w:lvlOverride>
    <w:lvlOverride w:ilvl="3">
      <w:lvl w:ilvl="3">
        <w:start w:val="1"/>
        <w:numFmt w:val="hindiVowels"/>
        <w:pStyle w:val="Heading4"/>
        <w:lvlText w:val="(%4)"/>
        <w:lvlJc w:val="left"/>
        <w:pPr>
          <w:ind w:left="1985" w:hanging="567"/>
        </w:pPr>
        <w:rPr>
          <w:rFonts w:asciiTheme="minorBidi" w:eastAsia="Arial" w:hAnsiTheme="minorBidi" w:cstheme="minorBidi"/>
          <w:b w:val="0"/>
          <w:bCs w:val="0"/>
          <w:sz w:val="22"/>
          <w:szCs w:val="22"/>
        </w:rPr>
      </w:lvl>
    </w:lvlOverride>
    <w:lvlOverride w:ilvl="4">
      <w:lvl w:ilvl="4">
        <w:start w:val="1"/>
        <w:numFmt w:val="lowerRoman"/>
        <w:pStyle w:val="Heading5"/>
        <w:lvlText w:val="(%5)"/>
        <w:lvlJc w:val="left"/>
        <w:pPr>
          <w:ind w:left="2552" w:hanging="567"/>
        </w:pPr>
        <w:rPr>
          <w:i w:val="0"/>
          <w:iCs/>
          <w:sz w:val="22"/>
          <w:szCs w:val="22"/>
        </w:rPr>
      </w:lvl>
    </w:lvlOverride>
    <w:lvlOverride w:ilvl="5">
      <w:lvl w:ilvl="5">
        <w:start w:val="1"/>
        <w:numFmt w:val="upperRoman"/>
        <w:pStyle w:val="Heading6"/>
        <w:lvlText w:val="(%6)"/>
        <w:lvlJc w:val="right"/>
        <w:pPr>
          <w:ind w:left="2835" w:firstLine="0"/>
        </w:pPr>
      </w:lvl>
    </w:lvlOverride>
    <w:lvlOverride w:ilvl="6">
      <w:lvl w:ilvl="6">
        <w:start w:val="1"/>
        <w:numFmt w:val="none"/>
        <w:lvlText w:val=""/>
        <w:lvlJc w:val="left"/>
      </w:lvl>
    </w:lvlOverride>
    <w:lvlOverride w:ilvl="7">
      <w:lvl w:ilvl="7">
        <w:start w:val="1"/>
        <w:numFmt w:val="none"/>
        <w:lvlText w:val=""/>
        <w:lvlJc w:val="left"/>
      </w:lvl>
    </w:lvlOverride>
    <w:lvlOverride w:ilvl="8">
      <w:lvl w:ilvl="8">
        <w:start w:val="1"/>
        <w:numFmt w:val="none"/>
        <w:lvlText w:val=""/>
        <w:lvlJc w:val="left"/>
      </w:lvl>
    </w:lvlOverride>
  </w:num>
  <w:num w:numId="239" w16cid:durableId="1569657249">
    <w:abstractNumId w:val="191"/>
    <w:lvlOverride w:ilvl="0">
      <w:startOverride w:val="1"/>
      <w:lvl w:ilvl="0">
        <w:start w:val="1"/>
        <w:numFmt w:val="decimal"/>
        <w:pStyle w:val="Heading1"/>
        <w:lvlText w:val="%1.0"/>
        <w:lvlJc w:val="left"/>
        <w:pPr>
          <w:ind w:left="1134" w:hanging="425"/>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lvlOverride w:ilvl="1">
      <w:startOverride w:val="1"/>
      <w:lvl w:ilvl="1">
        <w:start w:val="1"/>
        <w:numFmt w:val="decimal"/>
        <w:pStyle w:val="Heading2"/>
        <w:lvlText w:val="%1.%2"/>
        <w:lvlJc w:val="left"/>
        <w:pPr>
          <w:ind w:left="1134" w:hanging="425"/>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lvlOverride w:ilvl="2">
      <w:startOverride w:val="1"/>
      <w:lvl w:ilvl="2">
        <w:start w:val="1"/>
        <w:numFmt w:val="decimal"/>
        <w:pStyle w:val="Heading3"/>
        <w:lvlText w:val="%1.%2.%3"/>
        <w:lvlJc w:val="right"/>
        <w:pPr>
          <w:ind w:left="1418" w:hanging="142"/>
        </w:pPr>
        <w:rPr>
          <w:b w:val="0"/>
          <w:bCs w:val="0"/>
        </w:rPr>
      </w:lvl>
    </w:lvlOverride>
    <w:lvlOverride w:ilvl="3">
      <w:startOverride w:val="1"/>
      <w:lvl w:ilvl="3">
        <w:start w:val="1"/>
        <w:numFmt w:val="hindiVowels"/>
        <w:pStyle w:val="Heading4"/>
        <w:lvlText w:val="(%4)"/>
        <w:lvlJc w:val="left"/>
        <w:pPr>
          <w:ind w:left="1985" w:hanging="567"/>
        </w:pPr>
        <w:rPr>
          <w:rFonts w:asciiTheme="minorBidi" w:eastAsia="Arial" w:hAnsiTheme="minorBidi" w:cstheme="minorBidi"/>
          <w:b w:val="0"/>
          <w:bCs w:val="0"/>
          <w:sz w:val="22"/>
          <w:szCs w:val="22"/>
        </w:rPr>
      </w:lvl>
    </w:lvlOverride>
    <w:lvlOverride w:ilvl="4">
      <w:startOverride w:val="1"/>
      <w:lvl w:ilvl="4">
        <w:start w:val="1"/>
        <w:numFmt w:val="lowerRoman"/>
        <w:pStyle w:val="Heading5"/>
        <w:lvlText w:val="(%5)"/>
        <w:lvlJc w:val="left"/>
        <w:pPr>
          <w:ind w:left="2552" w:hanging="567"/>
        </w:pPr>
        <w:rPr>
          <w:i w:val="0"/>
          <w:iCs/>
          <w:sz w:val="22"/>
          <w:szCs w:val="22"/>
        </w:rPr>
      </w:lvl>
    </w:lvlOverride>
    <w:lvlOverride w:ilvl="5">
      <w:startOverride w:val="1"/>
      <w:lvl w:ilvl="5">
        <w:start w:val="1"/>
        <w:numFmt w:val="upperRoman"/>
        <w:pStyle w:val="Heading6"/>
        <w:lvlText w:val="(%6)"/>
        <w:lvlJc w:val="right"/>
        <w:pPr>
          <w:ind w:left="2835" w:firstLine="0"/>
        </w:pPr>
      </w:lvl>
    </w:lvlOverride>
    <w:lvlOverride w:ilvl="6">
      <w:startOverride w:val="1"/>
      <w:lvl w:ilvl="6">
        <w:start w:val="1"/>
        <w:numFmt w:val="none"/>
        <w:lvlText w:val=""/>
        <w:lvlJc w:val="left"/>
      </w:lvl>
    </w:lvlOverride>
    <w:lvlOverride w:ilvl="7">
      <w:startOverride w:val="1"/>
      <w:lvl w:ilvl="7">
        <w:start w:val="1"/>
        <w:numFmt w:val="none"/>
        <w:lvlText w:val=""/>
        <w:lvlJc w:val="left"/>
      </w:lvl>
    </w:lvlOverride>
    <w:lvlOverride w:ilvl="8">
      <w:startOverride w:val="1"/>
      <w:lvl w:ilvl="8">
        <w:start w:val="1"/>
        <w:numFmt w:val="none"/>
        <w:lvlText w:val=""/>
        <w:lvlJc w:val="left"/>
      </w:lvl>
    </w:lvlOverride>
  </w:num>
  <w:num w:numId="240" w16cid:durableId="141771730">
    <w:abstractNumId w:val="191"/>
    <w:lvlOverride w:ilvl="0">
      <w:lvl w:ilvl="0">
        <w:start w:val="1"/>
        <w:numFmt w:val="decimal"/>
        <w:pStyle w:val="Heading1"/>
        <w:lvlText w:val="%1.0"/>
        <w:lvlJc w:val="left"/>
        <w:pPr>
          <w:ind w:left="1134" w:hanging="425"/>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pStyle w:val="Heading2"/>
        <w:lvlText w:val="%1.%2"/>
        <w:lvlJc w:val="left"/>
        <w:pPr>
          <w:ind w:left="1134" w:hanging="425"/>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lvlOverride w:ilvl="2">
      <w:lvl w:ilvl="2">
        <w:start w:val="1"/>
        <w:numFmt w:val="decimal"/>
        <w:pStyle w:val="Heading3"/>
        <w:lvlText w:val="%1.%2.%3"/>
        <w:lvlJc w:val="right"/>
        <w:pPr>
          <w:ind w:left="1418" w:hanging="142"/>
        </w:pPr>
        <w:rPr>
          <w:b w:val="0"/>
          <w:bCs w:val="0"/>
        </w:rPr>
      </w:lvl>
    </w:lvlOverride>
    <w:lvlOverride w:ilvl="3">
      <w:lvl w:ilvl="3">
        <w:start w:val="1"/>
        <w:numFmt w:val="hindiVowels"/>
        <w:pStyle w:val="Heading4"/>
        <w:lvlText w:val="(%4)"/>
        <w:lvlJc w:val="left"/>
        <w:pPr>
          <w:ind w:left="1985" w:hanging="567"/>
        </w:pPr>
        <w:rPr>
          <w:rFonts w:asciiTheme="minorBidi" w:eastAsia="Arial" w:hAnsiTheme="minorBidi" w:cstheme="minorBidi"/>
          <w:b w:val="0"/>
          <w:bCs w:val="0"/>
          <w:sz w:val="22"/>
          <w:szCs w:val="22"/>
        </w:rPr>
      </w:lvl>
    </w:lvlOverride>
    <w:lvlOverride w:ilvl="4">
      <w:lvl w:ilvl="4">
        <w:start w:val="1"/>
        <w:numFmt w:val="lowerRoman"/>
        <w:pStyle w:val="Heading5"/>
        <w:lvlText w:val="(%5)"/>
        <w:lvlJc w:val="left"/>
        <w:pPr>
          <w:ind w:left="2552" w:hanging="567"/>
        </w:pPr>
        <w:rPr>
          <w:i w:val="0"/>
          <w:iCs/>
          <w:sz w:val="22"/>
          <w:szCs w:val="22"/>
        </w:rPr>
      </w:lvl>
    </w:lvlOverride>
    <w:lvlOverride w:ilvl="5">
      <w:lvl w:ilvl="5">
        <w:start w:val="1"/>
        <w:numFmt w:val="upperRoman"/>
        <w:pStyle w:val="Heading6"/>
        <w:lvlText w:val="(%6)"/>
        <w:lvlJc w:val="right"/>
        <w:pPr>
          <w:ind w:left="2835" w:firstLine="0"/>
        </w:pPr>
      </w:lvl>
    </w:lvlOverride>
    <w:lvlOverride w:ilvl="6">
      <w:lvl w:ilvl="6">
        <w:start w:val="1"/>
        <w:numFmt w:val="none"/>
        <w:lvlText w:val=""/>
        <w:lvlJc w:val="left"/>
      </w:lvl>
    </w:lvlOverride>
    <w:lvlOverride w:ilvl="7">
      <w:lvl w:ilvl="7">
        <w:start w:val="1"/>
        <w:numFmt w:val="none"/>
        <w:lvlText w:val=""/>
        <w:lvlJc w:val="left"/>
      </w:lvl>
    </w:lvlOverride>
    <w:lvlOverride w:ilvl="8">
      <w:lvl w:ilvl="8">
        <w:start w:val="1"/>
        <w:numFmt w:val="none"/>
        <w:lvlText w:val=""/>
        <w:lvlJc w:val="left"/>
      </w:lvl>
    </w:lvlOverride>
  </w:num>
  <w:num w:numId="241" w16cid:durableId="1026445292">
    <w:abstractNumId w:val="191"/>
    <w:lvlOverride w:ilvl="0">
      <w:startOverride w:val="1"/>
      <w:lvl w:ilvl="0">
        <w:start w:val="1"/>
        <w:numFmt w:val="decimal"/>
        <w:pStyle w:val="Heading1"/>
        <w:lvlText w:val="%1.0"/>
        <w:lvlJc w:val="left"/>
        <w:pPr>
          <w:ind w:left="1134" w:hanging="425"/>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lvlOverride w:ilvl="1">
      <w:startOverride w:val="1"/>
      <w:lvl w:ilvl="1">
        <w:start w:val="1"/>
        <w:numFmt w:val="decimal"/>
        <w:pStyle w:val="Heading2"/>
        <w:lvlText w:val="%1.%2"/>
        <w:lvlJc w:val="left"/>
        <w:pPr>
          <w:ind w:left="1134" w:hanging="425"/>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lvlOverride w:ilvl="2">
      <w:startOverride w:val="1"/>
      <w:lvl w:ilvl="2">
        <w:start w:val="1"/>
        <w:numFmt w:val="decimal"/>
        <w:pStyle w:val="Heading3"/>
        <w:lvlText w:val="%1.%2.%3"/>
        <w:lvlJc w:val="right"/>
        <w:pPr>
          <w:ind w:left="1418" w:hanging="142"/>
        </w:pPr>
        <w:rPr>
          <w:b w:val="0"/>
          <w:bCs w:val="0"/>
        </w:rPr>
      </w:lvl>
    </w:lvlOverride>
    <w:lvlOverride w:ilvl="3">
      <w:startOverride w:val="1"/>
      <w:lvl w:ilvl="3">
        <w:start w:val="1"/>
        <w:numFmt w:val="hindiVowels"/>
        <w:pStyle w:val="Heading4"/>
        <w:lvlText w:val="(%4)"/>
        <w:lvlJc w:val="left"/>
        <w:pPr>
          <w:ind w:left="1985" w:hanging="567"/>
        </w:pPr>
        <w:rPr>
          <w:rFonts w:asciiTheme="minorBidi" w:eastAsia="Arial" w:hAnsiTheme="minorBidi" w:cstheme="minorBidi"/>
          <w:b w:val="0"/>
          <w:bCs w:val="0"/>
          <w:sz w:val="22"/>
          <w:szCs w:val="22"/>
        </w:rPr>
      </w:lvl>
    </w:lvlOverride>
    <w:lvlOverride w:ilvl="4">
      <w:startOverride w:val="1"/>
      <w:lvl w:ilvl="4">
        <w:start w:val="1"/>
        <w:numFmt w:val="lowerRoman"/>
        <w:pStyle w:val="Heading5"/>
        <w:lvlText w:val="(%5)"/>
        <w:lvlJc w:val="left"/>
        <w:pPr>
          <w:ind w:left="2552" w:hanging="567"/>
        </w:pPr>
        <w:rPr>
          <w:i w:val="0"/>
          <w:iCs/>
          <w:sz w:val="22"/>
          <w:szCs w:val="22"/>
        </w:rPr>
      </w:lvl>
    </w:lvlOverride>
    <w:lvlOverride w:ilvl="5">
      <w:startOverride w:val="1"/>
      <w:lvl w:ilvl="5">
        <w:start w:val="1"/>
        <w:numFmt w:val="upperRoman"/>
        <w:pStyle w:val="Heading6"/>
        <w:lvlText w:val="(%6)"/>
        <w:lvlJc w:val="right"/>
        <w:pPr>
          <w:ind w:left="2835" w:firstLine="0"/>
        </w:pPr>
      </w:lvl>
    </w:lvlOverride>
    <w:lvlOverride w:ilvl="6">
      <w:startOverride w:val="1"/>
      <w:lvl w:ilvl="6">
        <w:start w:val="1"/>
        <w:numFmt w:val="none"/>
        <w:lvlText w:val=""/>
        <w:lvlJc w:val="left"/>
      </w:lvl>
    </w:lvlOverride>
    <w:lvlOverride w:ilvl="7">
      <w:startOverride w:val="1"/>
      <w:lvl w:ilvl="7">
        <w:start w:val="1"/>
        <w:numFmt w:val="none"/>
        <w:lvlText w:val=""/>
        <w:lvlJc w:val="left"/>
      </w:lvl>
    </w:lvlOverride>
    <w:lvlOverride w:ilvl="8">
      <w:startOverride w:val="1"/>
      <w:lvl w:ilvl="8">
        <w:start w:val="1"/>
        <w:numFmt w:val="none"/>
        <w:lvlText w:val=""/>
        <w:lvlJc w:val="left"/>
      </w:lvl>
    </w:lvlOverride>
  </w:num>
  <w:num w:numId="242" w16cid:durableId="2073649859">
    <w:abstractNumId w:val="191"/>
    <w:lvlOverride w:ilvl="0">
      <w:startOverride w:val="1"/>
      <w:lvl w:ilvl="0">
        <w:start w:val="1"/>
        <w:numFmt w:val="decimal"/>
        <w:pStyle w:val="Heading1"/>
        <w:lvlText w:val="%1.0"/>
        <w:lvlJc w:val="left"/>
        <w:pPr>
          <w:ind w:left="1134" w:hanging="425"/>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lvlOverride w:ilvl="1">
      <w:startOverride w:val="1"/>
      <w:lvl w:ilvl="1">
        <w:start w:val="1"/>
        <w:numFmt w:val="decimal"/>
        <w:pStyle w:val="Heading2"/>
        <w:lvlText w:val="%1.%2"/>
        <w:lvlJc w:val="left"/>
        <w:pPr>
          <w:ind w:left="1134" w:hanging="425"/>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lvlOverride w:ilvl="2">
      <w:startOverride w:val="1"/>
      <w:lvl w:ilvl="2">
        <w:start w:val="1"/>
        <w:numFmt w:val="decimal"/>
        <w:pStyle w:val="Heading3"/>
        <w:lvlText w:val="%1.%2.%3"/>
        <w:lvlJc w:val="right"/>
        <w:pPr>
          <w:ind w:left="1418" w:hanging="142"/>
        </w:pPr>
        <w:rPr>
          <w:b w:val="0"/>
          <w:bCs w:val="0"/>
        </w:rPr>
      </w:lvl>
    </w:lvlOverride>
    <w:lvlOverride w:ilvl="3">
      <w:startOverride w:val="1"/>
      <w:lvl w:ilvl="3">
        <w:start w:val="1"/>
        <w:numFmt w:val="hindiVowels"/>
        <w:pStyle w:val="Heading4"/>
        <w:lvlText w:val="(%4)"/>
        <w:lvlJc w:val="left"/>
        <w:pPr>
          <w:ind w:left="1985" w:hanging="567"/>
        </w:pPr>
        <w:rPr>
          <w:rFonts w:asciiTheme="minorBidi" w:eastAsia="Arial" w:hAnsiTheme="minorBidi" w:cstheme="minorBidi"/>
          <w:b w:val="0"/>
          <w:bCs w:val="0"/>
          <w:sz w:val="22"/>
          <w:szCs w:val="22"/>
        </w:rPr>
      </w:lvl>
    </w:lvlOverride>
    <w:lvlOverride w:ilvl="4">
      <w:startOverride w:val="1"/>
      <w:lvl w:ilvl="4">
        <w:start w:val="1"/>
        <w:numFmt w:val="lowerRoman"/>
        <w:pStyle w:val="Heading5"/>
        <w:lvlText w:val="(%5)"/>
        <w:lvlJc w:val="left"/>
        <w:pPr>
          <w:ind w:left="2552" w:hanging="567"/>
        </w:pPr>
        <w:rPr>
          <w:i w:val="0"/>
          <w:iCs/>
          <w:sz w:val="22"/>
          <w:szCs w:val="22"/>
        </w:rPr>
      </w:lvl>
    </w:lvlOverride>
    <w:lvlOverride w:ilvl="5">
      <w:startOverride w:val="1"/>
      <w:lvl w:ilvl="5">
        <w:start w:val="1"/>
        <w:numFmt w:val="upperRoman"/>
        <w:pStyle w:val="Heading6"/>
        <w:lvlText w:val="(%6)"/>
        <w:lvlJc w:val="right"/>
        <w:pPr>
          <w:ind w:left="2835" w:firstLine="0"/>
        </w:pPr>
      </w:lvl>
    </w:lvlOverride>
    <w:lvlOverride w:ilvl="6">
      <w:startOverride w:val="1"/>
      <w:lvl w:ilvl="6">
        <w:start w:val="1"/>
        <w:numFmt w:val="none"/>
        <w:lvlText w:val=""/>
        <w:lvlJc w:val="left"/>
      </w:lvl>
    </w:lvlOverride>
    <w:lvlOverride w:ilvl="7">
      <w:startOverride w:val="1"/>
      <w:lvl w:ilvl="7">
        <w:start w:val="1"/>
        <w:numFmt w:val="none"/>
        <w:lvlText w:val=""/>
        <w:lvlJc w:val="left"/>
      </w:lvl>
    </w:lvlOverride>
    <w:lvlOverride w:ilvl="8">
      <w:startOverride w:val="1"/>
      <w:lvl w:ilvl="8">
        <w:start w:val="1"/>
        <w:numFmt w:val="none"/>
        <w:lvlText w:val=""/>
        <w:lvlJc w:val="left"/>
      </w:lvl>
    </w:lvlOverride>
  </w:num>
  <w:num w:numId="243" w16cid:durableId="1132865478">
    <w:abstractNumId w:val="127"/>
  </w:num>
  <w:num w:numId="244" w16cid:durableId="1082097358">
    <w:abstractNumId w:val="191"/>
    <w:lvlOverride w:ilvl="0">
      <w:startOverride w:val="1"/>
      <w:lvl w:ilvl="0">
        <w:start w:val="1"/>
        <w:numFmt w:val="decimal"/>
        <w:pStyle w:val="Heading1"/>
        <w:lvlText w:val="%1.0"/>
        <w:lvlJc w:val="left"/>
        <w:pPr>
          <w:ind w:left="1134" w:hanging="425"/>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lvlOverride w:ilvl="1">
      <w:startOverride w:val="1"/>
      <w:lvl w:ilvl="1">
        <w:start w:val="1"/>
        <w:numFmt w:val="decimal"/>
        <w:pStyle w:val="Heading2"/>
        <w:lvlText w:val="%1.%2"/>
        <w:lvlJc w:val="left"/>
        <w:pPr>
          <w:ind w:left="1134" w:hanging="425"/>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lvlOverride w:ilvl="2">
      <w:startOverride w:val="1"/>
      <w:lvl w:ilvl="2">
        <w:start w:val="1"/>
        <w:numFmt w:val="decimal"/>
        <w:pStyle w:val="Heading3"/>
        <w:lvlText w:val="%1.%2.%3"/>
        <w:lvlJc w:val="right"/>
        <w:pPr>
          <w:ind w:left="1418" w:hanging="142"/>
        </w:pPr>
        <w:rPr>
          <w:b w:val="0"/>
          <w:bCs w:val="0"/>
        </w:rPr>
      </w:lvl>
    </w:lvlOverride>
    <w:lvlOverride w:ilvl="3">
      <w:startOverride w:val="1"/>
      <w:lvl w:ilvl="3">
        <w:start w:val="1"/>
        <w:numFmt w:val="hindiVowels"/>
        <w:pStyle w:val="Heading4"/>
        <w:lvlText w:val="(%4)"/>
        <w:lvlJc w:val="left"/>
        <w:pPr>
          <w:ind w:left="1985" w:hanging="567"/>
        </w:pPr>
        <w:rPr>
          <w:rFonts w:asciiTheme="minorBidi" w:eastAsia="Arial" w:hAnsiTheme="minorBidi" w:cstheme="minorBidi"/>
          <w:b w:val="0"/>
          <w:bCs w:val="0"/>
          <w:sz w:val="22"/>
          <w:szCs w:val="22"/>
        </w:rPr>
      </w:lvl>
    </w:lvlOverride>
    <w:lvlOverride w:ilvl="4">
      <w:startOverride w:val="1"/>
      <w:lvl w:ilvl="4">
        <w:start w:val="1"/>
        <w:numFmt w:val="lowerRoman"/>
        <w:pStyle w:val="Heading5"/>
        <w:lvlText w:val="(%5)"/>
        <w:lvlJc w:val="left"/>
        <w:pPr>
          <w:ind w:left="2552" w:hanging="567"/>
        </w:pPr>
        <w:rPr>
          <w:i w:val="0"/>
          <w:iCs/>
          <w:sz w:val="22"/>
          <w:szCs w:val="22"/>
        </w:rPr>
      </w:lvl>
    </w:lvlOverride>
    <w:lvlOverride w:ilvl="5">
      <w:startOverride w:val="1"/>
      <w:lvl w:ilvl="5">
        <w:start w:val="1"/>
        <w:numFmt w:val="upperRoman"/>
        <w:pStyle w:val="Heading6"/>
        <w:lvlText w:val="(%6)"/>
        <w:lvlJc w:val="right"/>
        <w:pPr>
          <w:ind w:left="2835" w:firstLine="0"/>
        </w:pPr>
      </w:lvl>
    </w:lvlOverride>
    <w:lvlOverride w:ilvl="6">
      <w:startOverride w:val="1"/>
      <w:lvl w:ilvl="6">
        <w:start w:val="1"/>
        <w:numFmt w:val="none"/>
        <w:lvlText w:val=""/>
        <w:lvlJc w:val="left"/>
      </w:lvl>
    </w:lvlOverride>
    <w:lvlOverride w:ilvl="7">
      <w:startOverride w:val="1"/>
      <w:lvl w:ilvl="7">
        <w:start w:val="1"/>
        <w:numFmt w:val="none"/>
        <w:lvlText w:val=""/>
        <w:lvlJc w:val="left"/>
      </w:lvl>
    </w:lvlOverride>
    <w:lvlOverride w:ilvl="8">
      <w:startOverride w:val="1"/>
      <w:lvl w:ilvl="8">
        <w:start w:val="1"/>
        <w:numFmt w:val="none"/>
        <w:lvlText w:val=""/>
        <w:lvlJc w:val="left"/>
      </w:lvl>
    </w:lvlOverride>
  </w:num>
  <w:num w:numId="245" w16cid:durableId="770130353">
    <w:abstractNumId w:val="191"/>
    <w:lvlOverride w:ilvl="0">
      <w:startOverride w:val="1"/>
      <w:lvl w:ilvl="0">
        <w:start w:val="1"/>
        <w:numFmt w:val="decimal"/>
        <w:pStyle w:val="Heading1"/>
        <w:lvlText w:val="%1.0"/>
        <w:lvlJc w:val="left"/>
        <w:pPr>
          <w:ind w:left="1134" w:hanging="425"/>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lvlOverride w:ilvl="1">
      <w:startOverride w:val="1"/>
      <w:lvl w:ilvl="1">
        <w:start w:val="1"/>
        <w:numFmt w:val="decimal"/>
        <w:pStyle w:val="Heading2"/>
        <w:lvlText w:val="%1.%2"/>
        <w:lvlJc w:val="left"/>
        <w:pPr>
          <w:ind w:left="1134" w:hanging="425"/>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lvlOverride w:ilvl="2">
      <w:startOverride w:val="1"/>
      <w:lvl w:ilvl="2">
        <w:start w:val="1"/>
        <w:numFmt w:val="decimal"/>
        <w:pStyle w:val="Heading3"/>
        <w:lvlText w:val="%1.%2.%3"/>
        <w:lvlJc w:val="right"/>
        <w:pPr>
          <w:ind w:left="1418" w:hanging="142"/>
        </w:pPr>
        <w:rPr>
          <w:b w:val="0"/>
          <w:bCs w:val="0"/>
        </w:rPr>
      </w:lvl>
    </w:lvlOverride>
    <w:lvlOverride w:ilvl="3">
      <w:startOverride w:val="1"/>
      <w:lvl w:ilvl="3">
        <w:start w:val="1"/>
        <w:numFmt w:val="hindiVowels"/>
        <w:pStyle w:val="Heading4"/>
        <w:lvlText w:val="(%4)"/>
        <w:lvlJc w:val="left"/>
        <w:pPr>
          <w:ind w:left="1985" w:hanging="567"/>
        </w:pPr>
        <w:rPr>
          <w:rFonts w:asciiTheme="minorBidi" w:eastAsia="Arial" w:hAnsiTheme="minorBidi" w:cstheme="minorBidi"/>
          <w:b w:val="0"/>
          <w:bCs w:val="0"/>
          <w:sz w:val="22"/>
          <w:szCs w:val="22"/>
        </w:rPr>
      </w:lvl>
    </w:lvlOverride>
    <w:lvlOverride w:ilvl="4">
      <w:startOverride w:val="1"/>
      <w:lvl w:ilvl="4">
        <w:start w:val="1"/>
        <w:numFmt w:val="lowerRoman"/>
        <w:pStyle w:val="Heading5"/>
        <w:lvlText w:val="(%5)"/>
        <w:lvlJc w:val="left"/>
        <w:pPr>
          <w:ind w:left="2552" w:hanging="567"/>
        </w:pPr>
        <w:rPr>
          <w:i w:val="0"/>
          <w:iCs/>
          <w:sz w:val="22"/>
          <w:szCs w:val="22"/>
        </w:rPr>
      </w:lvl>
    </w:lvlOverride>
    <w:lvlOverride w:ilvl="5">
      <w:startOverride w:val="1"/>
      <w:lvl w:ilvl="5">
        <w:start w:val="1"/>
        <w:numFmt w:val="upperRoman"/>
        <w:pStyle w:val="Heading6"/>
        <w:lvlText w:val="(%6)"/>
        <w:lvlJc w:val="right"/>
        <w:pPr>
          <w:ind w:left="2835" w:firstLine="0"/>
        </w:pPr>
      </w:lvl>
    </w:lvlOverride>
    <w:lvlOverride w:ilvl="6">
      <w:startOverride w:val="1"/>
      <w:lvl w:ilvl="6">
        <w:start w:val="1"/>
        <w:numFmt w:val="none"/>
        <w:lvlText w:val=""/>
        <w:lvlJc w:val="left"/>
      </w:lvl>
    </w:lvlOverride>
    <w:lvlOverride w:ilvl="7">
      <w:startOverride w:val="1"/>
      <w:lvl w:ilvl="7">
        <w:start w:val="1"/>
        <w:numFmt w:val="none"/>
        <w:lvlText w:val=""/>
        <w:lvlJc w:val="left"/>
      </w:lvl>
    </w:lvlOverride>
    <w:lvlOverride w:ilvl="8">
      <w:startOverride w:val="1"/>
      <w:lvl w:ilvl="8">
        <w:start w:val="1"/>
        <w:numFmt w:val="none"/>
        <w:lvlText w:val=""/>
        <w:lvlJc w:val="left"/>
      </w:lvl>
    </w:lvlOverride>
  </w:num>
  <w:num w:numId="246" w16cid:durableId="212273086">
    <w:abstractNumId w:val="191"/>
    <w:lvlOverride w:ilvl="0">
      <w:startOverride w:val="1"/>
      <w:lvl w:ilvl="0">
        <w:start w:val="1"/>
        <w:numFmt w:val="decimal"/>
        <w:pStyle w:val="Heading1"/>
        <w:lvlText w:val="%1.0"/>
        <w:lvlJc w:val="left"/>
        <w:pPr>
          <w:ind w:left="1134" w:hanging="425"/>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lvlOverride w:ilvl="1">
      <w:startOverride w:val="1"/>
      <w:lvl w:ilvl="1">
        <w:start w:val="1"/>
        <w:numFmt w:val="decimal"/>
        <w:pStyle w:val="Heading2"/>
        <w:lvlText w:val="%1.%2"/>
        <w:lvlJc w:val="left"/>
        <w:pPr>
          <w:ind w:left="1134" w:hanging="425"/>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lvlOverride w:ilvl="2">
      <w:startOverride w:val="1"/>
      <w:lvl w:ilvl="2">
        <w:start w:val="1"/>
        <w:numFmt w:val="decimal"/>
        <w:pStyle w:val="Heading3"/>
        <w:lvlText w:val="%1.%2.%3"/>
        <w:lvlJc w:val="right"/>
        <w:pPr>
          <w:ind w:left="1418" w:hanging="142"/>
        </w:pPr>
        <w:rPr>
          <w:b w:val="0"/>
          <w:bCs w:val="0"/>
        </w:rPr>
      </w:lvl>
    </w:lvlOverride>
    <w:lvlOverride w:ilvl="3">
      <w:startOverride w:val="1"/>
      <w:lvl w:ilvl="3">
        <w:start w:val="1"/>
        <w:numFmt w:val="hindiVowels"/>
        <w:pStyle w:val="Heading4"/>
        <w:lvlText w:val="(%4)"/>
        <w:lvlJc w:val="left"/>
        <w:pPr>
          <w:ind w:left="1985" w:hanging="567"/>
        </w:pPr>
        <w:rPr>
          <w:rFonts w:asciiTheme="minorBidi" w:eastAsia="Arial" w:hAnsiTheme="minorBidi" w:cstheme="minorBidi"/>
          <w:b w:val="0"/>
          <w:bCs w:val="0"/>
          <w:sz w:val="22"/>
          <w:szCs w:val="22"/>
        </w:rPr>
      </w:lvl>
    </w:lvlOverride>
    <w:lvlOverride w:ilvl="4">
      <w:startOverride w:val="1"/>
      <w:lvl w:ilvl="4">
        <w:start w:val="1"/>
        <w:numFmt w:val="lowerRoman"/>
        <w:pStyle w:val="Heading5"/>
        <w:lvlText w:val="(%5)"/>
        <w:lvlJc w:val="left"/>
        <w:pPr>
          <w:ind w:left="2552" w:hanging="567"/>
        </w:pPr>
        <w:rPr>
          <w:i w:val="0"/>
          <w:iCs/>
          <w:sz w:val="22"/>
          <w:szCs w:val="22"/>
        </w:rPr>
      </w:lvl>
    </w:lvlOverride>
    <w:lvlOverride w:ilvl="5">
      <w:startOverride w:val="1"/>
      <w:lvl w:ilvl="5">
        <w:start w:val="1"/>
        <w:numFmt w:val="upperRoman"/>
        <w:pStyle w:val="Heading6"/>
        <w:lvlText w:val="(%6)"/>
        <w:lvlJc w:val="right"/>
        <w:pPr>
          <w:ind w:left="2835" w:firstLine="0"/>
        </w:pPr>
      </w:lvl>
    </w:lvlOverride>
    <w:lvlOverride w:ilvl="6">
      <w:startOverride w:val="1"/>
      <w:lvl w:ilvl="6">
        <w:start w:val="1"/>
        <w:numFmt w:val="none"/>
        <w:lvlText w:val=""/>
        <w:lvlJc w:val="left"/>
      </w:lvl>
    </w:lvlOverride>
    <w:lvlOverride w:ilvl="7">
      <w:startOverride w:val="1"/>
      <w:lvl w:ilvl="7">
        <w:start w:val="1"/>
        <w:numFmt w:val="none"/>
        <w:lvlText w:val=""/>
        <w:lvlJc w:val="left"/>
      </w:lvl>
    </w:lvlOverride>
    <w:lvlOverride w:ilvl="8">
      <w:startOverride w:val="1"/>
      <w:lvl w:ilvl="8">
        <w:start w:val="1"/>
        <w:numFmt w:val="none"/>
        <w:lvlText w:val=""/>
        <w:lvlJc w:val="left"/>
      </w:lvl>
    </w:lvlOverride>
  </w:num>
  <w:num w:numId="247" w16cid:durableId="1121533227">
    <w:abstractNumId w:val="191"/>
    <w:lvlOverride w:ilvl="0">
      <w:startOverride w:val="1"/>
      <w:lvl w:ilvl="0">
        <w:start w:val="1"/>
        <w:numFmt w:val="decimal"/>
        <w:pStyle w:val="Heading1"/>
        <w:lvlText w:val="%1.0"/>
        <w:lvlJc w:val="left"/>
        <w:pPr>
          <w:ind w:left="1134" w:hanging="425"/>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lvlOverride w:ilvl="1">
      <w:startOverride w:val="1"/>
      <w:lvl w:ilvl="1">
        <w:start w:val="1"/>
        <w:numFmt w:val="decimal"/>
        <w:pStyle w:val="Heading2"/>
        <w:lvlText w:val="%1.%2"/>
        <w:lvlJc w:val="left"/>
        <w:pPr>
          <w:ind w:left="1134" w:hanging="425"/>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lvlOverride w:ilvl="2">
      <w:startOverride w:val="1"/>
      <w:lvl w:ilvl="2">
        <w:start w:val="1"/>
        <w:numFmt w:val="decimal"/>
        <w:pStyle w:val="Heading3"/>
        <w:lvlText w:val="%1.%2.%3"/>
        <w:lvlJc w:val="right"/>
        <w:pPr>
          <w:ind w:left="1418" w:hanging="142"/>
        </w:pPr>
        <w:rPr>
          <w:b w:val="0"/>
          <w:bCs w:val="0"/>
        </w:rPr>
      </w:lvl>
    </w:lvlOverride>
    <w:lvlOverride w:ilvl="3">
      <w:startOverride w:val="1"/>
      <w:lvl w:ilvl="3">
        <w:start w:val="1"/>
        <w:numFmt w:val="hindiVowels"/>
        <w:pStyle w:val="Heading4"/>
        <w:lvlText w:val="(%4)"/>
        <w:lvlJc w:val="left"/>
        <w:pPr>
          <w:ind w:left="1985" w:hanging="567"/>
        </w:pPr>
        <w:rPr>
          <w:rFonts w:asciiTheme="minorBidi" w:eastAsia="Arial" w:hAnsiTheme="minorBidi" w:cstheme="minorBidi"/>
          <w:b w:val="0"/>
          <w:bCs w:val="0"/>
          <w:sz w:val="22"/>
          <w:szCs w:val="22"/>
        </w:rPr>
      </w:lvl>
    </w:lvlOverride>
    <w:lvlOverride w:ilvl="4">
      <w:startOverride w:val="1"/>
      <w:lvl w:ilvl="4">
        <w:start w:val="1"/>
        <w:numFmt w:val="lowerRoman"/>
        <w:pStyle w:val="Heading5"/>
        <w:lvlText w:val="(%5)"/>
        <w:lvlJc w:val="left"/>
        <w:pPr>
          <w:ind w:left="2552" w:hanging="567"/>
        </w:pPr>
        <w:rPr>
          <w:i w:val="0"/>
          <w:iCs/>
          <w:sz w:val="22"/>
          <w:szCs w:val="22"/>
        </w:rPr>
      </w:lvl>
    </w:lvlOverride>
    <w:lvlOverride w:ilvl="5">
      <w:startOverride w:val="1"/>
      <w:lvl w:ilvl="5">
        <w:start w:val="1"/>
        <w:numFmt w:val="upperRoman"/>
        <w:pStyle w:val="Heading6"/>
        <w:lvlText w:val="(%6)"/>
        <w:lvlJc w:val="right"/>
        <w:pPr>
          <w:ind w:left="2835" w:firstLine="0"/>
        </w:pPr>
      </w:lvl>
    </w:lvlOverride>
    <w:lvlOverride w:ilvl="6">
      <w:startOverride w:val="1"/>
      <w:lvl w:ilvl="6">
        <w:start w:val="1"/>
        <w:numFmt w:val="none"/>
        <w:lvlText w:val=""/>
        <w:lvlJc w:val="left"/>
      </w:lvl>
    </w:lvlOverride>
    <w:lvlOverride w:ilvl="7">
      <w:startOverride w:val="1"/>
      <w:lvl w:ilvl="7">
        <w:start w:val="1"/>
        <w:numFmt w:val="none"/>
        <w:lvlText w:val=""/>
        <w:lvlJc w:val="left"/>
      </w:lvl>
    </w:lvlOverride>
    <w:lvlOverride w:ilvl="8">
      <w:startOverride w:val="1"/>
      <w:lvl w:ilvl="8">
        <w:start w:val="1"/>
        <w:numFmt w:val="none"/>
        <w:lvlText w:val=""/>
        <w:lvlJc w:val="left"/>
      </w:lvl>
    </w:lvlOverride>
  </w:num>
  <w:num w:numId="248" w16cid:durableId="2029287147">
    <w:abstractNumId w:val="128"/>
  </w:num>
  <w:num w:numId="249" w16cid:durableId="2088723674">
    <w:abstractNumId w:val="191"/>
    <w:lvlOverride w:ilvl="0">
      <w:lvl w:ilvl="0">
        <w:start w:val="1"/>
        <w:numFmt w:val="decimal"/>
        <w:pStyle w:val="Heading1"/>
        <w:lvlText w:val="%1.0"/>
        <w:lvlJc w:val="left"/>
        <w:pPr>
          <w:ind w:left="1134" w:hanging="425"/>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pStyle w:val="Heading2"/>
        <w:lvlText w:val="%1.%2"/>
        <w:lvlJc w:val="left"/>
        <w:pPr>
          <w:ind w:left="1134" w:hanging="425"/>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lvlOverride w:ilvl="2">
      <w:lvl w:ilvl="2">
        <w:start w:val="1"/>
        <w:numFmt w:val="decimal"/>
        <w:pStyle w:val="Heading3"/>
        <w:lvlText w:val="%1.%2.%3"/>
        <w:lvlJc w:val="right"/>
        <w:pPr>
          <w:ind w:left="1418" w:hanging="142"/>
        </w:pPr>
        <w:rPr>
          <w:b w:val="0"/>
          <w:bCs w:val="0"/>
        </w:rPr>
      </w:lvl>
    </w:lvlOverride>
    <w:lvlOverride w:ilvl="3">
      <w:lvl w:ilvl="3">
        <w:start w:val="1"/>
        <w:numFmt w:val="hindiVowels"/>
        <w:pStyle w:val="Heading4"/>
        <w:lvlText w:val="(%4)"/>
        <w:lvlJc w:val="left"/>
        <w:pPr>
          <w:ind w:left="1985" w:hanging="567"/>
        </w:pPr>
        <w:rPr>
          <w:rFonts w:asciiTheme="minorBidi" w:eastAsia="Arial" w:hAnsiTheme="minorBidi" w:cstheme="minorBidi"/>
          <w:b w:val="0"/>
          <w:bCs w:val="0"/>
          <w:sz w:val="22"/>
          <w:szCs w:val="22"/>
        </w:rPr>
      </w:lvl>
    </w:lvlOverride>
    <w:lvlOverride w:ilvl="4">
      <w:lvl w:ilvl="4">
        <w:start w:val="1"/>
        <w:numFmt w:val="lowerRoman"/>
        <w:pStyle w:val="Heading5"/>
        <w:lvlText w:val="(%5)"/>
        <w:lvlJc w:val="left"/>
        <w:pPr>
          <w:ind w:left="2552" w:hanging="567"/>
        </w:pPr>
        <w:rPr>
          <w:i w:val="0"/>
          <w:iCs/>
          <w:sz w:val="22"/>
          <w:szCs w:val="22"/>
        </w:rPr>
      </w:lvl>
    </w:lvlOverride>
    <w:lvlOverride w:ilvl="5">
      <w:lvl w:ilvl="5">
        <w:start w:val="1"/>
        <w:numFmt w:val="upperRoman"/>
        <w:pStyle w:val="Heading6"/>
        <w:lvlText w:val="(%6)"/>
        <w:lvlJc w:val="right"/>
        <w:pPr>
          <w:ind w:left="2835" w:firstLine="0"/>
        </w:pPr>
      </w:lvl>
    </w:lvlOverride>
    <w:lvlOverride w:ilvl="6">
      <w:lvl w:ilvl="6">
        <w:start w:val="1"/>
        <w:numFmt w:val="none"/>
        <w:lvlText w:val=""/>
        <w:lvlJc w:val="left"/>
      </w:lvl>
    </w:lvlOverride>
    <w:lvlOverride w:ilvl="7">
      <w:lvl w:ilvl="7">
        <w:start w:val="1"/>
        <w:numFmt w:val="none"/>
        <w:lvlText w:val=""/>
        <w:lvlJc w:val="left"/>
      </w:lvl>
    </w:lvlOverride>
    <w:lvlOverride w:ilvl="8">
      <w:lvl w:ilvl="8">
        <w:start w:val="1"/>
        <w:numFmt w:val="none"/>
        <w:lvlText w:val=""/>
        <w:lvlJc w:val="left"/>
      </w:lvl>
    </w:lvlOverride>
  </w:num>
  <w:num w:numId="250" w16cid:durableId="1410535837">
    <w:abstractNumId w:val="191"/>
    <w:lvlOverride w:ilvl="0">
      <w:lvl w:ilvl="0">
        <w:start w:val="1"/>
        <w:numFmt w:val="decimal"/>
        <w:pStyle w:val="Heading1"/>
        <w:lvlText w:val="%1.0"/>
        <w:lvlJc w:val="left"/>
        <w:pPr>
          <w:ind w:left="1134" w:hanging="425"/>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pStyle w:val="Heading2"/>
        <w:lvlText w:val="%1.%2"/>
        <w:lvlJc w:val="left"/>
        <w:pPr>
          <w:ind w:left="1134" w:hanging="425"/>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lvlOverride w:ilvl="2">
      <w:lvl w:ilvl="2">
        <w:start w:val="1"/>
        <w:numFmt w:val="decimal"/>
        <w:pStyle w:val="Heading3"/>
        <w:lvlText w:val="%1.%2.%3"/>
        <w:lvlJc w:val="right"/>
        <w:pPr>
          <w:ind w:left="1418" w:hanging="142"/>
        </w:pPr>
        <w:rPr>
          <w:b w:val="0"/>
          <w:bCs w:val="0"/>
        </w:rPr>
      </w:lvl>
    </w:lvlOverride>
    <w:lvlOverride w:ilvl="3">
      <w:lvl w:ilvl="3">
        <w:start w:val="1"/>
        <w:numFmt w:val="hindiVowels"/>
        <w:pStyle w:val="Heading4"/>
        <w:lvlText w:val="(%4)"/>
        <w:lvlJc w:val="left"/>
        <w:pPr>
          <w:ind w:left="1985" w:hanging="567"/>
        </w:pPr>
        <w:rPr>
          <w:rFonts w:asciiTheme="minorBidi" w:eastAsia="Arial" w:hAnsiTheme="minorBidi" w:cstheme="minorBidi"/>
          <w:b w:val="0"/>
          <w:bCs w:val="0"/>
          <w:sz w:val="22"/>
          <w:szCs w:val="22"/>
        </w:rPr>
      </w:lvl>
    </w:lvlOverride>
    <w:lvlOverride w:ilvl="4">
      <w:lvl w:ilvl="4">
        <w:start w:val="1"/>
        <w:numFmt w:val="lowerRoman"/>
        <w:pStyle w:val="Heading5"/>
        <w:lvlText w:val="(%5)"/>
        <w:lvlJc w:val="left"/>
        <w:pPr>
          <w:ind w:left="2552" w:hanging="567"/>
        </w:pPr>
        <w:rPr>
          <w:i w:val="0"/>
          <w:iCs/>
          <w:sz w:val="22"/>
          <w:szCs w:val="22"/>
        </w:rPr>
      </w:lvl>
    </w:lvlOverride>
    <w:lvlOverride w:ilvl="5">
      <w:lvl w:ilvl="5">
        <w:start w:val="1"/>
        <w:numFmt w:val="upperRoman"/>
        <w:pStyle w:val="Heading6"/>
        <w:lvlText w:val="(%6)"/>
        <w:lvlJc w:val="right"/>
        <w:pPr>
          <w:ind w:left="2835" w:firstLine="0"/>
        </w:pPr>
      </w:lvl>
    </w:lvlOverride>
    <w:lvlOverride w:ilvl="6">
      <w:lvl w:ilvl="6">
        <w:start w:val="1"/>
        <w:numFmt w:val="none"/>
        <w:lvlText w:val=""/>
        <w:lvlJc w:val="left"/>
      </w:lvl>
    </w:lvlOverride>
    <w:lvlOverride w:ilvl="7">
      <w:lvl w:ilvl="7">
        <w:start w:val="1"/>
        <w:numFmt w:val="none"/>
        <w:lvlText w:val=""/>
        <w:lvlJc w:val="left"/>
      </w:lvl>
    </w:lvlOverride>
    <w:lvlOverride w:ilvl="8">
      <w:lvl w:ilvl="8">
        <w:start w:val="1"/>
        <w:numFmt w:val="none"/>
        <w:lvlText w:val=""/>
        <w:lvlJc w:val="left"/>
      </w:lvl>
    </w:lvlOverride>
  </w:num>
  <w:num w:numId="251" w16cid:durableId="1458378979">
    <w:abstractNumId w:val="191"/>
    <w:lvlOverride w:ilvl="0">
      <w:lvl w:ilvl="0">
        <w:start w:val="1"/>
        <w:numFmt w:val="decimal"/>
        <w:pStyle w:val="Heading1"/>
        <w:lvlText w:val="%1.0"/>
        <w:lvlJc w:val="left"/>
        <w:pPr>
          <w:ind w:left="1134" w:hanging="425"/>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pStyle w:val="Heading2"/>
        <w:lvlText w:val="%1.%2"/>
        <w:lvlJc w:val="left"/>
        <w:pPr>
          <w:ind w:left="1134" w:hanging="425"/>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lvlOverride w:ilvl="2">
      <w:lvl w:ilvl="2">
        <w:start w:val="1"/>
        <w:numFmt w:val="decimal"/>
        <w:pStyle w:val="Heading3"/>
        <w:lvlText w:val="%1.%2.%3"/>
        <w:lvlJc w:val="right"/>
        <w:pPr>
          <w:ind w:left="1418" w:hanging="142"/>
        </w:pPr>
        <w:rPr>
          <w:b w:val="0"/>
          <w:bCs w:val="0"/>
        </w:rPr>
      </w:lvl>
    </w:lvlOverride>
    <w:lvlOverride w:ilvl="3">
      <w:lvl w:ilvl="3">
        <w:start w:val="1"/>
        <w:numFmt w:val="hindiVowels"/>
        <w:pStyle w:val="Heading4"/>
        <w:lvlText w:val="(%4)"/>
        <w:lvlJc w:val="left"/>
        <w:pPr>
          <w:ind w:left="1985" w:hanging="567"/>
        </w:pPr>
        <w:rPr>
          <w:rFonts w:asciiTheme="minorBidi" w:eastAsia="Arial" w:hAnsiTheme="minorBidi" w:cstheme="minorBidi"/>
          <w:b w:val="0"/>
          <w:bCs w:val="0"/>
          <w:sz w:val="22"/>
          <w:szCs w:val="22"/>
        </w:rPr>
      </w:lvl>
    </w:lvlOverride>
    <w:lvlOverride w:ilvl="4">
      <w:lvl w:ilvl="4">
        <w:start w:val="1"/>
        <w:numFmt w:val="lowerRoman"/>
        <w:pStyle w:val="Heading5"/>
        <w:lvlText w:val="(%5)"/>
        <w:lvlJc w:val="left"/>
        <w:pPr>
          <w:ind w:left="2552" w:hanging="567"/>
        </w:pPr>
        <w:rPr>
          <w:i w:val="0"/>
          <w:iCs/>
          <w:sz w:val="22"/>
          <w:szCs w:val="22"/>
        </w:rPr>
      </w:lvl>
    </w:lvlOverride>
    <w:lvlOverride w:ilvl="5">
      <w:lvl w:ilvl="5">
        <w:start w:val="1"/>
        <w:numFmt w:val="upperRoman"/>
        <w:pStyle w:val="Heading6"/>
        <w:lvlText w:val="(%6)"/>
        <w:lvlJc w:val="right"/>
        <w:pPr>
          <w:ind w:left="2835" w:firstLine="0"/>
        </w:pPr>
      </w:lvl>
    </w:lvlOverride>
    <w:lvlOverride w:ilvl="6">
      <w:lvl w:ilvl="6">
        <w:start w:val="1"/>
        <w:numFmt w:val="none"/>
        <w:lvlText w:val=""/>
        <w:lvlJc w:val="left"/>
      </w:lvl>
    </w:lvlOverride>
    <w:lvlOverride w:ilvl="7">
      <w:lvl w:ilvl="7">
        <w:start w:val="1"/>
        <w:numFmt w:val="none"/>
        <w:lvlText w:val=""/>
        <w:lvlJc w:val="left"/>
      </w:lvl>
    </w:lvlOverride>
    <w:lvlOverride w:ilvl="8">
      <w:lvl w:ilvl="8">
        <w:start w:val="1"/>
        <w:numFmt w:val="none"/>
        <w:lvlText w:val=""/>
        <w:lvlJc w:val="left"/>
      </w:lvl>
    </w:lvlOverride>
  </w:num>
  <w:numIdMacAtCleanup w:val="2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F70"/>
    <w:rsid w:val="00002479"/>
    <w:rsid w:val="00002BB8"/>
    <w:rsid w:val="000108B3"/>
    <w:rsid w:val="00010941"/>
    <w:rsid w:val="00011878"/>
    <w:rsid w:val="000119FD"/>
    <w:rsid w:val="00012081"/>
    <w:rsid w:val="0001228D"/>
    <w:rsid w:val="000136BB"/>
    <w:rsid w:val="000149A6"/>
    <w:rsid w:val="000166F0"/>
    <w:rsid w:val="00017159"/>
    <w:rsid w:val="000175C7"/>
    <w:rsid w:val="00020E90"/>
    <w:rsid w:val="000218F6"/>
    <w:rsid w:val="000221F8"/>
    <w:rsid w:val="00023494"/>
    <w:rsid w:val="00023851"/>
    <w:rsid w:val="00025523"/>
    <w:rsid w:val="00027008"/>
    <w:rsid w:val="00027CC0"/>
    <w:rsid w:val="000359F2"/>
    <w:rsid w:val="00037631"/>
    <w:rsid w:val="00037D4F"/>
    <w:rsid w:val="00040099"/>
    <w:rsid w:val="00040DCE"/>
    <w:rsid w:val="00042BAB"/>
    <w:rsid w:val="00043332"/>
    <w:rsid w:val="00045FA6"/>
    <w:rsid w:val="00050BE8"/>
    <w:rsid w:val="00050EC9"/>
    <w:rsid w:val="000510FC"/>
    <w:rsid w:val="00055418"/>
    <w:rsid w:val="00056244"/>
    <w:rsid w:val="00062938"/>
    <w:rsid w:val="00063339"/>
    <w:rsid w:val="00064943"/>
    <w:rsid w:val="000652EE"/>
    <w:rsid w:val="0006654E"/>
    <w:rsid w:val="000672D6"/>
    <w:rsid w:val="00067C44"/>
    <w:rsid w:val="00070F4D"/>
    <w:rsid w:val="00071F6F"/>
    <w:rsid w:val="0007336A"/>
    <w:rsid w:val="00073CC2"/>
    <w:rsid w:val="00073E5C"/>
    <w:rsid w:val="00074130"/>
    <w:rsid w:val="00074197"/>
    <w:rsid w:val="00075FC9"/>
    <w:rsid w:val="00076A84"/>
    <w:rsid w:val="00077310"/>
    <w:rsid w:val="00077332"/>
    <w:rsid w:val="00077574"/>
    <w:rsid w:val="00080E0D"/>
    <w:rsid w:val="00081715"/>
    <w:rsid w:val="000828B2"/>
    <w:rsid w:val="0008547B"/>
    <w:rsid w:val="00085686"/>
    <w:rsid w:val="00086CD2"/>
    <w:rsid w:val="00087459"/>
    <w:rsid w:val="00087BE9"/>
    <w:rsid w:val="00090784"/>
    <w:rsid w:val="00090953"/>
    <w:rsid w:val="000926A2"/>
    <w:rsid w:val="00092FF9"/>
    <w:rsid w:val="00093439"/>
    <w:rsid w:val="0009498C"/>
    <w:rsid w:val="00096A61"/>
    <w:rsid w:val="00096CC8"/>
    <w:rsid w:val="00097E90"/>
    <w:rsid w:val="000A1674"/>
    <w:rsid w:val="000A3677"/>
    <w:rsid w:val="000A3D99"/>
    <w:rsid w:val="000A3E71"/>
    <w:rsid w:val="000A50F7"/>
    <w:rsid w:val="000A6B90"/>
    <w:rsid w:val="000A6D76"/>
    <w:rsid w:val="000A7455"/>
    <w:rsid w:val="000A76BD"/>
    <w:rsid w:val="000A79CA"/>
    <w:rsid w:val="000B02C8"/>
    <w:rsid w:val="000B0FE8"/>
    <w:rsid w:val="000B10DA"/>
    <w:rsid w:val="000B14AC"/>
    <w:rsid w:val="000B31B5"/>
    <w:rsid w:val="000B5BE2"/>
    <w:rsid w:val="000B6419"/>
    <w:rsid w:val="000B71A8"/>
    <w:rsid w:val="000C06E2"/>
    <w:rsid w:val="000C0D99"/>
    <w:rsid w:val="000C1ADD"/>
    <w:rsid w:val="000C270F"/>
    <w:rsid w:val="000C2DAB"/>
    <w:rsid w:val="000C4127"/>
    <w:rsid w:val="000C4EA0"/>
    <w:rsid w:val="000C5EDD"/>
    <w:rsid w:val="000C5F7F"/>
    <w:rsid w:val="000C6CEC"/>
    <w:rsid w:val="000C7511"/>
    <w:rsid w:val="000C7586"/>
    <w:rsid w:val="000C78FD"/>
    <w:rsid w:val="000C7C96"/>
    <w:rsid w:val="000D3E16"/>
    <w:rsid w:val="000D3F51"/>
    <w:rsid w:val="000D4427"/>
    <w:rsid w:val="000D61E0"/>
    <w:rsid w:val="000D675A"/>
    <w:rsid w:val="000D6A6D"/>
    <w:rsid w:val="000D7156"/>
    <w:rsid w:val="000D78B9"/>
    <w:rsid w:val="000E26BB"/>
    <w:rsid w:val="000E2A58"/>
    <w:rsid w:val="000E4355"/>
    <w:rsid w:val="000E7ED8"/>
    <w:rsid w:val="000F15E3"/>
    <w:rsid w:val="000F249C"/>
    <w:rsid w:val="000F3EF6"/>
    <w:rsid w:val="000F45B9"/>
    <w:rsid w:val="000F466E"/>
    <w:rsid w:val="000F4F1E"/>
    <w:rsid w:val="000F6667"/>
    <w:rsid w:val="000F6C7A"/>
    <w:rsid w:val="0010063C"/>
    <w:rsid w:val="00100B11"/>
    <w:rsid w:val="00100B25"/>
    <w:rsid w:val="00102FF8"/>
    <w:rsid w:val="00104012"/>
    <w:rsid w:val="00105998"/>
    <w:rsid w:val="00105B0C"/>
    <w:rsid w:val="001061AA"/>
    <w:rsid w:val="001072E9"/>
    <w:rsid w:val="0010756B"/>
    <w:rsid w:val="00111B82"/>
    <w:rsid w:val="00112137"/>
    <w:rsid w:val="001128EF"/>
    <w:rsid w:val="00112938"/>
    <w:rsid w:val="0011337E"/>
    <w:rsid w:val="00114704"/>
    <w:rsid w:val="00115BEB"/>
    <w:rsid w:val="00116B9C"/>
    <w:rsid w:val="0012126B"/>
    <w:rsid w:val="001243E3"/>
    <w:rsid w:val="001251C4"/>
    <w:rsid w:val="001267C6"/>
    <w:rsid w:val="0012692D"/>
    <w:rsid w:val="00126DD1"/>
    <w:rsid w:val="00131BB5"/>
    <w:rsid w:val="00132CFD"/>
    <w:rsid w:val="0013360C"/>
    <w:rsid w:val="00133680"/>
    <w:rsid w:val="0013531D"/>
    <w:rsid w:val="00137039"/>
    <w:rsid w:val="00137A1D"/>
    <w:rsid w:val="001419CD"/>
    <w:rsid w:val="00141F9C"/>
    <w:rsid w:val="00142D84"/>
    <w:rsid w:val="00142EEA"/>
    <w:rsid w:val="00143963"/>
    <w:rsid w:val="00143EAC"/>
    <w:rsid w:val="00143ED3"/>
    <w:rsid w:val="00144516"/>
    <w:rsid w:val="001456BF"/>
    <w:rsid w:val="00146196"/>
    <w:rsid w:val="0014766E"/>
    <w:rsid w:val="0015361D"/>
    <w:rsid w:val="00155A0E"/>
    <w:rsid w:val="00160F3A"/>
    <w:rsid w:val="0016166A"/>
    <w:rsid w:val="001623C4"/>
    <w:rsid w:val="00162FF0"/>
    <w:rsid w:val="001635D9"/>
    <w:rsid w:val="00163F6F"/>
    <w:rsid w:val="0016524D"/>
    <w:rsid w:val="00165D81"/>
    <w:rsid w:val="0016774C"/>
    <w:rsid w:val="00170A29"/>
    <w:rsid w:val="00171508"/>
    <w:rsid w:val="00171EBD"/>
    <w:rsid w:val="0017313A"/>
    <w:rsid w:val="0017318C"/>
    <w:rsid w:val="001758CF"/>
    <w:rsid w:val="00175B9B"/>
    <w:rsid w:val="00181017"/>
    <w:rsid w:val="00181378"/>
    <w:rsid w:val="00182250"/>
    <w:rsid w:val="00182F0D"/>
    <w:rsid w:val="00183BD1"/>
    <w:rsid w:val="001840F8"/>
    <w:rsid w:val="0018454D"/>
    <w:rsid w:val="0018581D"/>
    <w:rsid w:val="00190AB8"/>
    <w:rsid w:val="00190B51"/>
    <w:rsid w:val="0019221F"/>
    <w:rsid w:val="00192E90"/>
    <w:rsid w:val="00193E21"/>
    <w:rsid w:val="00194E85"/>
    <w:rsid w:val="001A121E"/>
    <w:rsid w:val="001A1ADC"/>
    <w:rsid w:val="001A29A8"/>
    <w:rsid w:val="001A5689"/>
    <w:rsid w:val="001A6F50"/>
    <w:rsid w:val="001A786B"/>
    <w:rsid w:val="001B0C3E"/>
    <w:rsid w:val="001B1275"/>
    <w:rsid w:val="001B21E5"/>
    <w:rsid w:val="001B2EEB"/>
    <w:rsid w:val="001B3DA7"/>
    <w:rsid w:val="001B6532"/>
    <w:rsid w:val="001B65AB"/>
    <w:rsid w:val="001B7EB1"/>
    <w:rsid w:val="001C2573"/>
    <w:rsid w:val="001C29D3"/>
    <w:rsid w:val="001C3466"/>
    <w:rsid w:val="001C4CFC"/>
    <w:rsid w:val="001C51ED"/>
    <w:rsid w:val="001C5AEF"/>
    <w:rsid w:val="001C79AA"/>
    <w:rsid w:val="001D1291"/>
    <w:rsid w:val="001D39E9"/>
    <w:rsid w:val="001D4376"/>
    <w:rsid w:val="001D56E2"/>
    <w:rsid w:val="001D5AD1"/>
    <w:rsid w:val="001D5E03"/>
    <w:rsid w:val="001D73C2"/>
    <w:rsid w:val="001D767B"/>
    <w:rsid w:val="001D7E65"/>
    <w:rsid w:val="001E2552"/>
    <w:rsid w:val="001E291B"/>
    <w:rsid w:val="001E2FDA"/>
    <w:rsid w:val="001E4FF6"/>
    <w:rsid w:val="001E5763"/>
    <w:rsid w:val="001E6819"/>
    <w:rsid w:val="001E6A35"/>
    <w:rsid w:val="001E6EAF"/>
    <w:rsid w:val="001F0579"/>
    <w:rsid w:val="001F09AD"/>
    <w:rsid w:val="001F7564"/>
    <w:rsid w:val="00202949"/>
    <w:rsid w:val="002032BF"/>
    <w:rsid w:val="00203EFB"/>
    <w:rsid w:val="00207715"/>
    <w:rsid w:val="0020795C"/>
    <w:rsid w:val="0021110C"/>
    <w:rsid w:val="00211C5F"/>
    <w:rsid w:val="00213939"/>
    <w:rsid w:val="00215A3D"/>
    <w:rsid w:val="002168FC"/>
    <w:rsid w:val="00216D6D"/>
    <w:rsid w:val="00221596"/>
    <w:rsid w:val="002226B9"/>
    <w:rsid w:val="002243E2"/>
    <w:rsid w:val="00226984"/>
    <w:rsid w:val="00227942"/>
    <w:rsid w:val="00227A48"/>
    <w:rsid w:val="00230366"/>
    <w:rsid w:val="00230435"/>
    <w:rsid w:val="00231007"/>
    <w:rsid w:val="002312AD"/>
    <w:rsid w:val="00233526"/>
    <w:rsid w:val="00233C3E"/>
    <w:rsid w:val="00235163"/>
    <w:rsid w:val="002359DE"/>
    <w:rsid w:val="00237B12"/>
    <w:rsid w:val="00237DA4"/>
    <w:rsid w:val="0024002D"/>
    <w:rsid w:val="00242BAA"/>
    <w:rsid w:val="002440E5"/>
    <w:rsid w:val="002449D5"/>
    <w:rsid w:val="00244B37"/>
    <w:rsid w:val="00245A81"/>
    <w:rsid w:val="00247D15"/>
    <w:rsid w:val="00251215"/>
    <w:rsid w:val="00251EFB"/>
    <w:rsid w:val="00251FF6"/>
    <w:rsid w:val="00252B6F"/>
    <w:rsid w:val="00253108"/>
    <w:rsid w:val="00253EDA"/>
    <w:rsid w:val="00254D51"/>
    <w:rsid w:val="00255036"/>
    <w:rsid w:val="00255A85"/>
    <w:rsid w:val="00257AB0"/>
    <w:rsid w:val="00261B09"/>
    <w:rsid w:val="00263286"/>
    <w:rsid w:val="002639EC"/>
    <w:rsid w:val="00267697"/>
    <w:rsid w:val="00271E99"/>
    <w:rsid w:val="00272987"/>
    <w:rsid w:val="002747E2"/>
    <w:rsid w:val="00275233"/>
    <w:rsid w:val="00276078"/>
    <w:rsid w:val="002764CA"/>
    <w:rsid w:val="002775A5"/>
    <w:rsid w:val="002779ED"/>
    <w:rsid w:val="00277CA3"/>
    <w:rsid w:val="002802D2"/>
    <w:rsid w:val="00281AB4"/>
    <w:rsid w:val="0028242A"/>
    <w:rsid w:val="0028544F"/>
    <w:rsid w:val="002862F3"/>
    <w:rsid w:val="00286AAC"/>
    <w:rsid w:val="0028795D"/>
    <w:rsid w:val="00287FF9"/>
    <w:rsid w:val="002954C4"/>
    <w:rsid w:val="00295ADB"/>
    <w:rsid w:val="00296FAA"/>
    <w:rsid w:val="00296FFA"/>
    <w:rsid w:val="002A0336"/>
    <w:rsid w:val="002A2E0B"/>
    <w:rsid w:val="002A321D"/>
    <w:rsid w:val="002A3B96"/>
    <w:rsid w:val="002A4395"/>
    <w:rsid w:val="002A4F95"/>
    <w:rsid w:val="002A5343"/>
    <w:rsid w:val="002A5433"/>
    <w:rsid w:val="002A60AF"/>
    <w:rsid w:val="002A7D78"/>
    <w:rsid w:val="002B0C71"/>
    <w:rsid w:val="002B1375"/>
    <w:rsid w:val="002B24E5"/>
    <w:rsid w:val="002B254A"/>
    <w:rsid w:val="002B5208"/>
    <w:rsid w:val="002B61B4"/>
    <w:rsid w:val="002B780F"/>
    <w:rsid w:val="002B7AD4"/>
    <w:rsid w:val="002C0C90"/>
    <w:rsid w:val="002C1274"/>
    <w:rsid w:val="002C2048"/>
    <w:rsid w:val="002C2A93"/>
    <w:rsid w:val="002C338A"/>
    <w:rsid w:val="002C392A"/>
    <w:rsid w:val="002C7334"/>
    <w:rsid w:val="002C7B69"/>
    <w:rsid w:val="002D05B9"/>
    <w:rsid w:val="002D2857"/>
    <w:rsid w:val="002D511E"/>
    <w:rsid w:val="002D7970"/>
    <w:rsid w:val="002D7B2B"/>
    <w:rsid w:val="002D7D1F"/>
    <w:rsid w:val="002E14C7"/>
    <w:rsid w:val="002E3695"/>
    <w:rsid w:val="002E47E3"/>
    <w:rsid w:val="002E7422"/>
    <w:rsid w:val="002E78D4"/>
    <w:rsid w:val="002F1AB1"/>
    <w:rsid w:val="002F6807"/>
    <w:rsid w:val="002F7510"/>
    <w:rsid w:val="00301853"/>
    <w:rsid w:val="00301980"/>
    <w:rsid w:val="00304095"/>
    <w:rsid w:val="0030518B"/>
    <w:rsid w:val="00305947"/>
    <w:rsid w:val="0030722F"/>
    <w:rsid w:val="00313F20"/>
    <w:rsid w:val="00314C66"/>
    <w:rsid w:val="00314D1F"/>
    <w:rsid w:val="00315F6B"/>
    <w:rsid w:val="00320183"/>
    <w:rsid w:val="00322C7C"/>
    <w:rsid w:val="00324A39"/>
    <w:rsid w:val="00326EB0"/>
    <w:rsid w:val="00326ED3"/>
    <w:rsid w:val="00327B03"/>
    <w:rsid w:val="00327BB2"/>
    <w:rsid w:val="003304FF"/>
    <w:rsid w:val="00331C62"/>
    <w:rsid w:val="00331E02"/>
    <w:rsid w:val="003326D9"/>
    <w:rsid w:val="00333D49"/>
    <w:rsid w:val="00335F9D"/>
    <w:rsid w:val="00337491"/>
    <w:rsid w:val="00341758"/>
    <w:rsid w:val="00342517"/>
    <w:rsid w:val="00343048"/>
    <w:rsid w:val="00343156"/>
    <w:rsid w:val="003434F4"/>
    <w:rsid w:val="00344B21"/>
    <w:rsid w:val="0034545B"/>
    <w:rsid w:val="0034747E"/>
    <w:rsid w:val="00350400"/>
    <w:rsid w:val="0035146E"/>
    <w:rsid w:val="00351D3B"/>
    <w:rsid w:val="003520D0"/>
    <w:rsid w:val="00352B44"/>
    <w:rsid w:val="0035430E"/>
    <w:rsid w:val="003554D6"/>
    <w:rsid w:val="0035577C"/>
    <w:rsid w:val="00356C62"/>
    <w:rsid w:val="003601D0"/>
    <w:rsid w:val="00362842"/>
    <w:rsid w:val="003634C1"/>
    <w:rsid w:val="00367096"/>
    <w:rsid w:val="0037083E"/>
    <w:rsid w:val="00371339"/>
    <w:rsid w:val="00371C45"/>
    <w:rsid w:val="00373923"/>
    <w:rsid w:val="00374F5E"/>
    <w:rsid w:val="003750CA"/>
    <w:rsid w:val="00375D25"/>
    <w:rsid w:val="00376CF3"/>
    <w:rsid w:val="00377927"/>
    <w:rsid w:val="00382534"/>
    <w:rsid w:val="00386370"/>
    <w:rsid w:val="0039236D"/>
    <w:rsid w:val="00392978"/>
    <w:rsid w:val="00395C35"/>
    <w:rsid w:val="003A049E"/>
    <w:rsid w:val="003A0C15"/>
    <w:rsid w:val="003A1795"/>
    <w:rsid w:val="003A3356"/>
    <w:rsid w:val="003A5FF8"/>
    <w:rsid w:val="003A6CE7"/>
    <w:rsid w:val="003A7F5A"/>
    <w:rsid w:val="003B5EB9"/>
    <w:rsid w:val="003B5F91"/>
    <w:rsid w:val="003B66C9"/>
    <w:rsid w:val="003C0DCA"/>
    <w:rsid w:val="003C0FD1"/>
    <w:rsid w:val="003C202A"/>
    <w:rsid w:val="003C43F1"/>
    <w:rsid w:val="003C5099"/>
    <w:rsid w:val="003C68E7"/>
    <w:rsid w:val="003C765E"/>
    <w:rsid w:val="003C7A2D"/>
    <w:rsid w:val="003D0972"/>
    <w:rsid w:val="003D1B7C"/>
    <w:rsid w:val="003D2BC7"/>
    <w:rsid w:val="003D3686"/>
    <w:rsid w:val="003D37BE"/>
    <w:rsid w:val="003D48D5"/>
    <w:rsid w:val="003D6031"/>
    <w:rsid w:val="003D76E5"/>
    <w:rsid w:val="003D79A9"/>
    <w:rsid w:val="003E0089"/>
    <w:rsid w:val="003E012E"/>
    <w:rsid w:val="003E218E"/>
    <w:rsid w:val="003E25B6"/>
    <w:rsid w:val="003E2F9E"/>
    <w:rsid w:val="003E5B7A"/>
    <w:rsid w:val="003E633A"/>
    <w:rsid w:val="003E7088"/>
    <w:rsid w:val="003E7197"/>
    <w:rsid w:val="003E7B6A"/>
    <w:rsid w:val="003F05CF"/>
    <w:rsid w:val="003F2168"/>
    <w:rsid w:val="003F3614"/>
    <w:rsid w:val="003F381A"/>
    <w:rsid w:val="003F5543"/>
    <w:rsid w:val="003F633C"/>
    <w:rsid w:val="003F7BCE"/>
    <w:rsid w:val="003F7DCC"/>
    <w:rsid w:val="00401408"/>
    <w:rsid w:val="00401A02"/>
    <w:rsid w:val="0040321C"/>
    <w:rsid w:val="00405413"/>
    <w:rsid w:val="00405B6A"/>
    <w:rsid w:val="004064FA"/>
    <w:rsid w:val="00406ACB"/>
    <w:rsid w:val="00406DE5"/>
    <w:rsid w:val="0041073B"/>
    <w:rsid w:val="00412139"/>
    <w:rsid w:val="0041243A"/>
    <w:rsid w:val="00412DC5"/>
    <w:rsid w:val="004138CB"/>
    <w:rsid w:val="00415F46"/>
    <w:rsid w:val="004208A1"/>
    <w:rsid w:val="00421A46"/>
    <w:rsid w:val="00421C40"/>
    <w:rsid w:val="004223A8"/>
    <w:rsid w:val="00423F5B"/>
    <w:rsid w:val="00424245"/>
    <w:rsid w:val="00424911"/>
    <w:rsid w:val="00424B43"/>
    <w:rsid w:val="00425E07"/>
    <w:rsid w:val="00426132"/>
    <w:rsid w:val="00430F41"/>
    <w:rsid w:val="00431171"/>
    <w:rsid w:val="0043368E"/>
    <w:rsid w:val="00433A9D"/>
    <w:rsid w:val="004349B3"/>
    <w:rsid w:val="00441E87"/>
    <w:rsid w:val="00441F47"/>
    <w:rsid w:val="00444BD7"/>
    <w:rsid w:val="00444FFD"/>
    <w:rsid w:val="00445DD5"/>
    <w:rsid w:val="00447BD8"/>
    <w:rsid w:val="00452389"/>
    <w:rsid w:val="00452A62"/>
    <w:rsid w:val="004530A6"/>
    <w:rsid w:val="004530BD"/>
    <w:rsid w:val="00453754"/>
    <w:rsid w:val="004545F8"/>
    <w:rsid w:val="004547AF"/>
    <w:rsid w:val="00454F68"/>
    <w:rsid w:val="00457061"/>
    <w:rsid w:val="004632B3"/>
    <w:rsid w:val="00463469"/>
    <w:rsid w:val="00463ACE"/>
    <w:rsid w:val="004649FC"/>
    <w:rsid w:val="00465B27"/>
    <w:rsid w:val="0046682E"/>
    <w:rsid w:val="0046698F"/>
    <w:rsid w:val="004673AD"/>
    <w:rsid w:val="0047168E"/>
    <w:rsid w:val="00473E2B"/>
    <w:rsid w:val="004744AC"/>
    <w:rsid w:val="00474EA7"/>
    <w:rsid w:val="00476764"/>
    <w:rsid w:val="00476C97"/>
    <w:rsid w:val="00476DA3"/>
    <w:rsid w:val="00477C94"/>
    <w:rsid w:val="00482E4E"/>
    <w:rsid w:val="0048745A"/>
    <w:rsid w:val="00487787"/>
    <w:rsid w:val="00487A8F"/>
    <w:rsid w:val="00487BE6"/>
    <w:rsid w:val="00491336"/>
    <w:rsid w:val="00492226"/>
    <w:rsid w:val="0049226F"/>
    <w:rsid w:val="00497430"/>
    <w:rsid w:val="00497ED5"/>
    <w:rsid w:val="004A0026"/>
    <w:rsid w:val="004A0EFA"/>
    <w:rsid w:val="004A1B47"/>
    <w:rsid w:val="004A27FF"/>
    <w:rsid w:val="004A282B"/>
    <w:rsid w:val="004A451A"/>
    <w:rsid w:val="004A4CFA"/>
    <w:rsid w:val="004A4DE4"/>
    <w:rsid w:val="004A5B91"/>
    <w:rsid w:val="004A5E27"/>
    <w:rsid w:val="004A7457"/>
    <w:rsid w:val="004A796A"/>
    <w:rsid w:val="004B0650"/>
    <w:rsid w:val="004B0C3A"/>
    <w:rsid w:val="004B1152"/>
    <w:rsid w:val="004B1236"/>
    <w:rsid w:val="004B1272"/>
    <w:rsid w:val="004B2191"/>
    <w:rsid w:val="004B26EE"/>
    <w:rsid w:val="004B2DE2"/>
    <w:rsid w:val="004B5BD5"/>
    <w:rsid w:val="004B6E48"/>
    <w:rsid w:val="004C13CB"/>
    <w:rsid w:val="004C1472"/>
    <w:rsid w:val="004C223E"/>
    <w:rsid w:val="004C36E1"/>
    <w:rsid w:val="004C4A6D"/>
    <w:rsid w:val="004D1099"/>
    <w:rsid w:val="004D1911"/>
    <w:rsid w:val="004D1948"/>
    <w:rsid w:val="004D1A07"/>
    <w:rsid w:val="004D2DF0"/>
    <w:rsid w:val="004D532D"/>
    <w:rsid w:val="004D5BC2"/>
    <w:rsid w:val="004D5E8D"/>
    <w:rsid w:val="004D6240"/>
    <w:rsid w:val="004D6BAF"/>
    <w:rsid w:val="004D73DC"/>
    <w:rsid w:val="004D7E7A"/>
    <w:rsid w:val="004E0F9C"/>
    <w:rsid w:val="004E1C37"/>
    <w:rsid w:val="004E5E6A"/>
    <w:rsid w:val="004E6CA3"/>
    <w:rsid w:val="004E7032"/>
    <w:rsid w:val="004E7EAF"/>
    <w:rsid w:val="004F0445"/>
    <w:rsid w:val="004F12C4"/>
    <w:rsid w:val="004F1FA2"/>
    <w:rsid w:val="004F23E4"/>
    <w:rsid w:val="004F4284"/>
    <w:rsid w:val="004F4762"/>
    <w:rsid w:val="004F5A20"/>
    <w:rsid w:val="004F628A"/>
    <w:rsid w:val="004F6B6F"/>
    <w:rsid w:val="004F71AD"/>
    <w:rsid w:val="004F7751"/>
    <w:rsid w:val="004F7781"/>
    <w:rsid w:val="00502CE5"/>
    <w:rsid w:val="0050377F"/>
    <w:rsid w:val="005053F6"/>
    <w:rsid w:val="00506BB6"/>
    <w:rsid w:val="00511DC1"/>
    <w:rsid w:val="00512412"/>
    <w:rsid w:val="00513787"/>
    <w:rsid w:val="005140CC"/>
    <w:rsid w:val="00515D24"/>
    <w:rsid w:val="005166D1"/>
    <w:rsid w:val="00516B4E"/>
    <w:rsid w:val="00516F70"/>
    <w:rsid w:val="0051734B"/>
    <w:rsid w:val="005203BB"/>
    <w:rsid w:val="00521FF6"/>
    <w:rsid w:val="005232E7"/>
    <w:rsid w:val="00523B19"/>
    <w:rsid w:val="00525E8F"/>
    <w:rsid w:val="0052620A"/>
    <w:rsid w:val="00526AB8"/>
    <w:rsid w:val="005305EF"/>
    <w:rsid w:val="0053062B"/>
    <w:rsid w:val="0053173D"/>
    <w:rsid w:val="00536622"/>
    <w:rsid w:val="005369A7"/>
    <w:rsid w:val="005374CB"/>
    <w:rsid w:val="00540614"/>
    <w:rsid w:val="00541435"/>
    <w:rsid w:val="00541EA6"/>
    <w:rsid w:val="0054305F"/>
    <w:rsid w:val="005433B2"/>
    <w:rsid w:val="00543B39"/>
    <w:rsid w:val="00543F3B"/>
    <w:rsid w:val="00543FCE"/>
    <w:rsid w:val="00545176"/>
    <w:rsid w:val="00545841"/>
    <w:rsid w:val="005461AF"/>
    <w:rsid w:val="005476C2"/>
    <w:rsid w:val="0055002F"/>
    <w:rsid w:val="0055185D"/>
    <w:rsid w:val="0055241B"/>
    <w:rsid w:val="00552427"/>
    <w:rsid w:val="00553DA5"/>
    <w:rsid w:val="00553F8B"/>
    <w:rsid w:val="00554A57"/>
    <w:rsid w:val="00554B69"/>
    <w:rsid w:val="005561CB"/>
    <w:rsid w:val="005601AF"/>
    <w:rsid w:val="0056064F"/>
    <w:rsid w:val="00561B6B"/>
    <w:rsid w:val="0056274C"/>
    <w:rsid w:val="00562EB2"/>
    <w:rsid w:val="00564322"/>
    <w:rsid w:val="005645E9"/>
    <w:rsid w:val="0056499E"/>
    <w:rsid w:val="00567A47"/>
    <w:rsid w:val="00570B5B"/>
    <w:rsid w:val="00571076"/>
    <w:rsid w:val="00572D24"/>
    <w:rsid w:val="005737BC"/>
    <w:rsid w:val="00573BE6"/>
    <w:rsid w:val="005746C0"/>
    <w:rsid w:val="00575732"/>
    <w:rsid w:val="005758DC"/>
    <w:rsid w:val="00577D4E"/>
    <w:rsid w:val="00581522"/>
    <w:rsid w:val="00581B89"/>
    <w:rsid w:val="00582B4F"/>
    <w:rsid w:val="005838C6"/>
    <w:rsid w:val="00583D75"/>
    <w:rsid w:val="0058454C"/>
    <w:rsid w:val="005868C6"/>
    <w:rsid w:val="005901DE"/>
    <w:rsid w:val="005902BC"/>
    <w:rsid w:val="00593741"/>
    <w:rsid w:val="00594DDB"/>
    <w:rsid w:val="00594EF7"/>
    <w:rsid w:val="00595087"/>
    <w:rsid w:val="00596590"/>
    <w:rsid w:val="005A1A20"/>
    <w:rsid w:val="005A1DE2"/>
    <w:rsid w:val="005A2C14"/>
    <w:rsid w:val="005A4BB0"/>
    <w:rsid w:val="005A539B"/>
    <w:rsid w:val="005A55E6"/>
    <w:rsid w:val="005A752A"/>
    <w:rsid w:val="005A7B20"/>
    <w:rsid w:val="005B1887"/>
    <w:rsid w:val="005B2A14"/>
    <w:rsid w:val="005B2A23"/>
    <w:rsid w:val="005B348F"/>
    <w:rsid w:val="005B5560"/>
    <w:rsid w:val="005C057C"/>
    <w:rsid w:val="005C19FA"/>
    <w:rsid w:val="005C327F"/>
    <w:rsid w:val="005C4A59"/>
    <w:rsid w:val="005C6791"/>
    <w:rsid w:val="005C6EE7"/>
    <w:rsid w:val="005C7087"/>
    <w:rsid w:val="005C72BC"/>
    <w:rsid w:val="005D000A"/>
    <w:rsid w:val="005D0416"/>
    <w:rsid w:val="005D0977"/>
    <w:rsid w:val="005D6805"/>
    <w:rsid w:val="005D6F8A"/>
    <w:rsid w:val="005E02AA"/>
    <w:rsid w:val="005E10EF"/>
    <w:rsid w:val="005E346A"/>
    <w:rsid w:val="005E35A1"/>
    <w:rsid w:val="005E4B17"/>
    <w:rsid w:val="005E5CF0"/>
    <w:rsid w:val="005E60DD"/>
    <w:rsid w:val="005E68D4"/>
    <w:rsid w:val="005E73D2"/>
    <w:rsid w:val="005F1034"/>
    <w:rsid w:val="005F1622"/>
    <w:rsid w:val="005F2568"/>
    <w:rsid w:val="005F2866"/>
    <w:rsid w:val="005F2D8F"/>
    <w:rsid w:val="005F34F9"/>
    <w:rsid w:val="005F49E3"/>
    <w:rsid w:val="005F4CE4"/>
    <w:rsid w:val="005F50A4"/>
    <w:rsid w:val="005F672E"/>
    <w:rsid w:val="005F70D2"/>
    <w:rsid w:val="005F73D0"/>
    <w:rsid w:val="00600B46"/>
    <w:rsid w:val="006010B0"/>
    <w:rsid w:val="00602F82"/>
    <w:rsid w:val="0060488B"/>
    <w:rsid w:val="006056DF"/>
    <w:rsid w:val="00605C2B"/>
    <w:rsid w:val="00606ECF"/>
    <w:rsid w:val="006074DC"/>
    <w:rsid w:val="006075EA"/>
    <w:rsid w:val="0061216C"/>
    <w:rsid w:val="0061409F"/>
    <w:rsid w:val="00614C7F"/>
    <w:rsid w:val="006157B7"/>
    <w:rsid w:val="00615CF9"/>
    <w:rsid w:val="00615F4C"/>
    <w:rsid w:val="00616F2D"/>
    <w:rsid w:val="00617AD4"/>
    <w:rsid w:val="00617D54"/>
    <w:rsid w:val="00622B44"/>
    <w:rsid w:val="00623051"/>
    <w:rsid w:val="00626704"/>
    <w:rsid w:val="00627444"/>
    <w:rsid w:val="006278EA"/>
    <w:rsid w:val="00632156"/>
    <w:rsid w:val="00632EF8"/>
    <w:rsid w:val="0063451B"/>
    <w:rsid w:val="00640E7A"/>
    <w:rsid w:val="00642285"/>
    <w:rsid w:val="00643624"/>
    <w:rsid w:val="00644BBB"/>
    <w:rsid w:val="00644CD1"/>
    <w:rsid w:val="00644CE9"/>
    <w:rsid w:val="0064542C"/>
    <w:rsid w:val="00646879"/>
    <w:rsid w:val="00646A2E"/>
    <w:rsid w:val="00646F2A"/>
    <w:rsid w:val="006474CB"/>
    <w:rsid w:val="00647940"/>
    <w:rsid w:val="00650638"/>
    <w:rsid w:val="006512AE"/>
    <w:rsid w:val="00652D59"/>
    <w:rsid w:val="00653903"/>
    <w:rsid w:val="0065588C"/>
    <w:rsid w:val="00655918"/>
    <w:rsid w:val="0065605D"/>
    <w:rsid w:val="006569D4"/>
    <w:rsid w:val="00662804"/>
    <w:rsid w:val="00664C40"/>
    <w:rsid w:val="006667C6"/>
    <w:rsid w:val="00667967"/>
    <w:rsid w:val="00667D78"/>
    <w:rsid w:val="00673791"/>
    <w:rsid w:val="00674A02"/>
    <w:rsid w:val="006753EB"/>
    <w:rsid w:val="00677C17"/>
    <w:rsid w:val="006813AD"/>
    <w:rsid w:val="006813C2"/>
    <w:rsid w:val="006818F9"/>
    <w:rsid w:val="0068240C"/>
    <w:rsid w:val="00684C86"/>
    <w:rsid w:val="00684DAE"/>
    <w:rsid w:val="00685998"/>
    <w:rsid w:val="00685CF8"/>
    <w:rsid w:val="0068634E"/>
    <w:rsid w:val="00687CEA"/>
    <w:rsid w:val="00687DFE"/>
    <w:rsid w:val="00690147"/>
    <w:rsid w:val="00690CF2"/>
    <w:rsid w:val="006930EE"/>
    <w:rsid w:val="00694D97"/>
    <w:rsid w:val="006963B7"/>
    <w:rsid w:val="006966BE"/>
    <w:rsid w:val="00697A14"/>
    <w:rsid w:val="006A0A2D"/>
    <w:rsid w:val="006A1E3A"/>
    <w:rsid w:val="006A30A8"/>
    <w:rsid w:val="006A49C2"/>
    <w:rsid w:val="006A6C6D"/>
    <w:rsid w:val="006A6DC2"/>
    <w:rsid w:val="006A701D"/>
    <w:rsid w:val="006B0E4D"/>
    <w:rsid w:val="006B1F23"/>
    <w:rsid w:val="006B5535"/>
    <w:rsid w:val="006B6EA7"/>
    <w:rsid w:val="006B7692"/>
    <w:rsid w:val="006B79E9"/>
    <w:rsid w:val="006B79F6"/>
    <w:rsid w:val="006B7EB4"/>
    <w:rsid w:val="006C0B60"/>
    <w:rsid w:val="006C1137"/>
    <w:rsid w:val="006C2E57"/>
    <w:rsid w:val="006C64B1"/>
    <w:rsid w:val="006C6A6D"/>
    <w:rsid w:val="006C6ECA"/>
    <w:rsid w:val="006C76A8"/>
    <w:rsid w:val="006D0669"/>
    <w:rsid w:val="006D0994"/>
    <w:rsid w:val="006D0C67"/>
    <w:rsid w:val="006D11A0"/>
    <w:rsid w:val="006D1A89"/>
    <w:rsid w:val="006D1C31"/>
    <w:rsid w:val="006D22FE"/>
    <w:rsid w:val="006D2BFE"/>
    <w:rsid w:val="006D3123"/>
    <w:rsid w:val="006D342F"/>
    <w:rsid w:val="006D5C5D"/>
    <w:rsid w:val="006D68FE"/>
    <w:rsid w:val="006D7143"/>
    <w:rsid w:val="006E020E"/>
    <w:rsid w:val="006E319D"/>
    <w:rsid w:val="006E3492"/>
    <w:rsid w:val="006E3E09"/>
    <w:rsid w:val="006E3E9A"/>
    <w:rsid w:val="006E40EF"/>
    <w:rsid w:val="006E4257"/>
    <w:rsid w:val="006E5D70"/>
    <w:rsid w:val="006E63E1"/>
    <w:rsid w:val="006E778D"/>
    <w:rsid w:val="006F0AAF"/>
    <w:rsid w:val="006F1133"/>
    <w:rsid w:val="006F11DB"/>
    <w:rsid w:val="006F2465"/>
    <w:rsid w:val="006F2564"/>
    <w:rsid w:val="006F3C0F"/>
    <w:rsid w:val="006F5911"/>
    <w:rsid w:val="006F7A75"/>
    <w:rsid w:val="006F7ED4"/>
    <w:rsid w:val="007019A4"/>
    <w:rsid w:val="00701B8D"/>
    <w:rsid w:val="0070259B"/>
    <w:rsid w:val="007028B0"/>
    <w:rsid w:val="007030FE"/>
    <w:rsid w:val="00706B69"/>
    <w:rsid w:val="00707378"/>
    <w:rsid w:val="007074C7"/>
    <w:rsid w:val="007078E1"/>
    <w:rsid w:val="00711413"/>
    <w:rsid w:val="007118E4"/>
    <w:rsid w:val="007118E7"/>
    <w:rsid w:val="00711E71"/>
    <w:rsid w:val="00712451"/>
    <w:rsid w:val="00713AEB"/>
    <w:rsid w:val="00714B50"/>
    <w:rsid w:val="00714EAB"/>
    <w:rsid w:val="00715E8D"/>
    <w:rsid w:val="00717402"/>
    <w:rsid w:val="00717DCD"/>
    <w:rsid w:val="007201F0"/>
    <w:rsid w:val="007220E2"/>
    <w:rsid w:val="0072238F"/>
    <w:rsid w:val="00731333"/>
    <w:rsid w:val="00731752"/>
    <w:rsid w:val="00731E5D"/>
    <w:rsid w:val="00734524"/>
    <w:rsid w:val="00740158"/>
    <w:rsid w:val="00741493"/>
    <w:rsid w:val="00741DAA"/>
    <w:rsid w:val="0074339E"/>
    <w:rsid w:val="00747712"/>
    <w:rsid w:val="0075371A"/>
    <w:rsid w:val="00756249"/>
    <w:rsid w:val="00756984"/>
    <w:rsid w:val="0076332C"/>
    <w:rsid w:val="007640A5"/>
    <w:rsid w:val="00767AE0"/>
    <w:rsid w:val="0077238D"/>
    <w:rsid w:val="00772B0D"/>
    <w:rsid w:val="00773D39"/>
    <w:rsid w:val="0077470D"/>
    <w:rsid w:val="007757B0"/>
    <w:rsid w:val="007763B3"/>
    <w:rsid w:val="00777609"/>
    <w:rsid w:val="007810BE"/>
    <w:rsid w:val="00781AFB"/>
    <w:rsid w:val="00782D15"/>
    <w:rsid w:val="007831E1"/>
    <w:rsid w:val="0078328F"/>
    <w:rsid w:val="00785600"/>
    <w:rsid w:val="00786010"/>
    <w:rsid w:val="00787984"/>
    <w:rsid w:val="007915D3"/>
    <w:rsid w:val="00792D00"/>
    <w:rsid w:val="007930E3"/>
    <w:rsid w:val="00795123"/>
    <w:rsid w:val="007953F7"/>
    <w:rsid w:val="00795C54"/>
    <w:rsid w:val="0079689E"/>
    <w:rsid w:val="007A0154"/>
    <w:rsid w:val="007A59B2"/>
    <w:rsid w:val="007A723A"/>
    <w:rsid w:val="007A7992"/>
    <w:rsid w:val="007B030A"/>
    <w:rsid w:val="007B08A8"/>
    <w:rsid w:val="007B16E2"/>
    <w:rsid w:val="007B275C"/>
    <w:rsid w:val="007B3059"/>
    <w:rsid w:val="007B3FF2"/>
    <w:rsid w:val="007B431B"/>
    <w:rsid w:val="007B5E82"/>
    <w:rsid w:val="007B6476"/>
    <w:rsid w:val="007C2361"/>
    <w:rsid w:val="007C34C3"/>
    <w:rsid w:val="007C3FA3"/>
    <w:rsid w:val="007C4699"/>
    <w:rsid w:val="007C4D86"/>
    <w:rsid w:val="007C5D51"/>
    <w:rsid w:val="007D11F3"/>
    <w:rsid w:val="007D3FE1"/>
    <w:rsid w:val="007D495E"/>
    <w:rsid w:val="007D4DEF"/>
    <w:rsid w:val="007D6F91"/>
    <w:rsid w:val="007D74F2"/>
    <w:rsid w:val="007E0FD3"/>
    <w:rsid w:val="007E21EB"/>
    <w:rsid w:val="007E2AD8"/>
    <w:rsid w:val="007E37DB"/>
    <w:rsid w:val="007E54DD"/>
    <w:rsid w:val="007E6447"/>
    <w:rsid w:val="007F0E7B"/>
    <w:rsid w:val="007F1A56"/>
    <w:rsid w:val="007F277F"/>
    <w:rsid w:val="007F29B1"/>
    <w:rsid w:val="007F3A73"/>
    <w:rsid w:val="007F539A"/>
    <w:rsid w:val="007F5462"/>
    <w:rsid w:val="008014E7"/>
    <w:rsid w:val="008016D1"/>
    <w:rsid w:val="008016EB"/>
    <w:rsid w:val="00801928"/>
    <w:rsid w:val="00802227"/>
    <w:rsid w:val="00802500"/>
    <w:rsid w:val="008025DC"/>
    <w:rsid w:val="00802998"/>
    <w:rsid w:val="0080350F"/>
    <w:rsid w:val="0080408B"/>
    <w:rsid w:val="008061DE"/>
    <w:rsid w:val="00807F56"/>
    <w:rsid w:val="0081072C"/>
    <w:rsid w:val="00811381"/>
    <w:rsid w:val="00814031"/>
    <w:rsid w:val="00815B82"/>
    <w:rsid w:val="0081658C"/>
    <w:rsid w:val="00817F8F"/>
    <w:rsid w:val="008219DA"/>
    <w:rsid w:val="0082234F"/>
    <w:rsid w:val="0082444A"/>
    <w:rsid w:val="00825074"/>
    <w:rsid w:val="008255FA"/>
    <w:rsid w:val="00825917"/>
    <w:rsid w:val="00825ADD"/>
    <w:rsid w:val="008264C6"/>
    <w:rsid w:val="00826699"/>
    <w:rsid w:val="00827177"/>
    <w:rsid w:val="0083042E"/>
    <w:rsid w:val="00830D0D"/>
    <w:rsid w:val="008327F1"/>
    <w:rsid w:val="00832DF2"/>
    <w:rsid w:val="0083434B"/>
    <w:rsid w:val="0083580E"/>
    <w:rsid w:val="00837674"/>
    <w:rsid w:val="0084298C"/>
    <w:rsid w:val="0084343B"/>
    <w:rsid w:val="00844601"/>
    <w:rsid w:val="008456B1"/>
    <w:rsid w:val="00845DA9"/>
    <w:rsid w:val="00847002"/>
    <w:rsid w:val="008471C6"/>
    <w:rsid w:val="008515F1"/>
    <w:rsid w:val="00851B85"/>
    <w:rsid w:val="0085280A"/>
    <w:rsid w:val="00852EC3"/>
    <w:rsid w:val="00853C7B"/>
    <w:rsid w:val="008547B7"/>
    <w:rsid w:val="00854EDC"/>
    <w:rsid w:val="00855CA5"/>
    <w:rsid w:val="0085632E"/>
    <w:rsid w:val="00856C58"/>
    <w:rsid w:val="00857654"/>
    <w:rsid w:val="00860249"/>
    <w:rsid w:val="008620AF"/>
    <w:rsid w:val="00862721"/>
    <w:rsid w:val="0086316F"/>
    <w:rsid w:val="00865066"/>
    <w:rsid w:val="008651E7"/>
    <w:rsid w:val="008660DA"/>
    <w:rsid w:val="008664B7"/>
    <w:rsid w:val="008666B0"/>
    <w:rsid w:val="00866D1A"/>
    <w:rsid w:val="008708AB"/>
    <w:rsid w:val="00871269"/>
    <w:rsid w:val="00872D00"/>
    <w:rsid w:val="0087337E"/>
    <w:rsid w:val="008756DF"/>
    <w:rsid w:val="00880256"/>
    <w:rsid w:val="0088210A"/>
    <w:rsid w:val="00882219"/>
    <w:rsid w:val="00882ED8"/>
    <w:rsid w:val="008837FC"/>
    <w:rsid w:val="0088497C"/>
    <w:rsid w:val="0088542F"/>
    <w:rsid w:val="00886BDE"/>
    <w:rsid w:val="00887EED"/>
    <w:rsid w:val="00890156"/>
    <w:rsid w:val="00890B21"/>
    <w:rsid w:val="00891E09"/>
    <w:rsid w:val="00892D91"/>
    <w:rsid w:val="008947A7"/>
    <w:rsid w:val="00895007"/>
    <w:rsid w:val="00896D96"/>
    <w:rsid w:val="00897EAD"/>
    <w:rsid w:val="008A0221"/>
    <w:rsid w:val="008A05EC"/>
    <w:rsid w:val="008A0706"/>
    <w:rsid w:val="008A2728"/>
    <w:rsid w:val="008A3524"/>
    <w:rsid w:val="008A3A9E"/>
    <w:rsid w:val="008A3BA3"/>
    <w:rsid w:val="008A42BA"/>
    <w:rsid w:val="008A4615"/>
    <w:rsid w:val="008A46ED"/>
    <w:rsid w:val="008A48F1"/>
    <w:rsid w:val="008A504A"/>
    <w:rsid w:val="008A5847"/>
    <w:rsid w:val="008A5C84"/>
    <w:rsid w:val="008A76F2"/>
    <w:rsid w:val="008B009B"/>
    <w:rsid w:val="008B0C2A"/>
    <w:rsid w:val="008B0D30"/>
    <w:rsid w:val="008B2B3A"/>
    <w:rsid w:val="008B3DDF"/>
    <w:rsid w:val="008B41C4"/>
    <w:rsid w:val="008B50A2"/>
    <w:rsid w:val="008B59B3"/>
    <w:rsid w:val="008B65A1"/>
    <w:rsid w:val="008B78A9"/>
    <w:rsid w:val="008C1E7E"/>
    <w:rsid w:val="008C2672"/>
    <w:rsid w:val="008C389B"/>
    <w:rsid w:val="008C3AEF"/>
    <w:rsid w:val="008C45A6"/>
    <w:rsid w:val="008C6AEF"/>
    <w:rsid w:val="008C75CE"/>
    <w:rsid w:val="008C7C32"/>
    <w:rsid w:val="008D073A"/>
    <w:rsid w:val="008D1A6D"/>
    <w:rsid w:val="008D326E"/>
    <w:rsid w:val="008D3E03"/>
    <w:rsid w:val="008D4B24"/>
    <w:rsid w:val="008E0436"/>
    <w:rsid w:val="008E0526"/>
    <w:rsid w:val="008E0CA1"/>
    <w:rsid w:val="008E14A8"/>
    <w:rsid w:val="008E207E"/>
    <w:rsid w:val="008E393D"/>
    <w:rsid w:val="008E3DBD"/>
    <w:rsid w:val="008E58CC"/>
    <w:rsid w:val="008E594C"/>
    <w:rsid w:val="008E678B"/>
    <w:rsid w:val="008F0059"/>
    <w:rsid w:val="008F0841"/>
    <w:rsid w:val="008F1E79"/>
    <w:rsid w:val="008F2D15"/>
    <w:rsid w:val="008F2E6F"/>
    <w:rsid w:val="008F4BD0"/>
    <w:rsid w:val="008F5E09"/>
    <w:rsid w:val="008F69DF"/>
    <w:rsid w:val="008F78F6"/>
    <w:rsid w:val="008F7E68"/>
    <w:rsid w:val="009010A1"/>
    <w:rsid w:val="00902B76"/>
    <w:rsid w:val="009045E0"/>
    <w:rsid w:val="00905A74"/>
    <w:rsid w:val="00905DEC"/>
    <w:rsid w:val="00910290"/>
    <w:rsid w:val="00914998"/>
    <w:rsid w:val="00914BDB"/>
    <w:rsid w:val="00915953"/>
    <w:rsid w:val="009160D3"/>
    <w:rsid w:val="009160F5"/>
    <w:rsid w:val="00916942"/>
    <w:rsid w:val="0091736D"/>
    <w:rsid w:val="0092008E"/>
    <w:rsid w:val="0092161E"/>
    <w:rsid w:val="009223EE"/>
    <w:rsid w:val="00925025"/>
    <w:rsid w:val="00925D29"/>
    <w:rsid w:val="00927CA5"/>
    <w:rsid w:val="009331F3"/>
    <w:rsid w:val="009335B0"/>
    <w:rsid w:val="00933D30"/>
    <w:rsid w:val="00935F20"/>
    <w:rsid w:val="00941CA7"/>
    <w:rsid w:val="00941E34"/>
    <w:rsid w:val="00944592"/>
    <w:rsid w:val="00944F45"/>
    <w:rsid w:val="0095116C"/>
    <w:rsid w:val="00951D79"/>
    <w:rsid w:val="00951EA1"/>
    <w:rsid w:val="00952F97"/>
    <w:rsid w:val="00953CC1"/>
    <w:rsid w:val="00955241"/>
    <w:rsid w:val="0095580D"/>
    <w:rsid w:val="00955DFA"/>
    <w:rsid w:val="00957A25"/>
    <w:rsid w:val="00960124"/>
    <w:rsid w:val="0096076F"/>
    <w:rsid w:val="00960C80"/>
    <w:rsid w:val="00962FAF"/>
    <w:rsid w:val="0096415C"/>
    <w:rsid w:val="009669E8"/>
    <w:rsid w:val="00970955"/>
    <w:rsid w:val="00972B0C"/>
    <w:rsid w:val="00973276"/>
    <w:rsid w:val="0097385C"/>
    <w:rsid w:val="0097429F"/>
    <w:rsid w:val="009749AD"/>
    <w:rsid w:val="009750AA"/>
    <w:rsid w:val="009756E0"/>
    <w:rsid w:val="00982548"/>
    <w:rsid w:val="00982B72"/>
    <w:rsid w:val="00982D70"/>
    <w:rsid w:val="0098342F"/>
    <w:rsid w:val="00985EED"/>
    <w:rsid w:val="009903CA"/>
    <w:rsid w:val="00990999"/>
    <w:rsid w:val="00990A25"/>
    <w:rsid w:val="00992B8C"/>
    <w:rsid w:val="00996FCE"/>
    <w:rsid w:val="00997799"/>
    <w:rsid w:val="009A01FC"/>
    <w:rsid w:val="009A1164"/>
    <w:rsid w:val="009A1360"/>
    <w:rsid w:val="009A36B8"/>
    <w:rsid w:val="009A4190"/>
    <w:rsid w:val="009A5109"/>
    <w:rsid w:val="009A59CF"/>
    <w:rsid w:val="009B1331"/>
    <w:rsid w:val="009B1383"/>
    <w:rsid w:val="009B1745"/>
    <w:rsid w:val="009B2903"/>
    <w:rsid w:val="009B6B07"/>
    <w:rsid w:val="009B6FF2"/>
    <w:rsid w:val="009C2284"/>
    <w:rsid w:val="009C31BF"/>
    <w:rsid w:val="009C3A65"/>
    <w:rsid w:val="009C44B8"/>
    <w:rsid w:val="009C4C9F"/>
    <w:rsid w:val="009C4E99"/>
    <w:rsid w:val="009C5872"/>
    <w:rsid w:val="009C6767"/>
    <w:rsid w:val="009C6BA0"/>
    <w:rsid w:val="009C731C"/>
    <w:rsid w:val="009C77CE"/>
    <w:rsid w:val="009D7178"/>
    <w:rsid w:val="009E0BA2"/>
    <w:rsid w:val="009E1474"/>
    <w:rsid w:val="009E26E2"/>
    <w:rsid w:val="009E3A3E"/>
    <w:rsid w:val="009E4EBC"/>
    <w:rsid w:val="009E5811"/>
    <w:rsid w:val="009E5B45"/>
    <w:rsid w:val="009E655D"/>
    <w:rsid w:val="009E6E74"/>
    <w:rsid w:val="009E78F7"/>
    <w:rsid w:val="009F1B20"/>
    <w:rsid w:val="009F2A8A"/>
    <w:rsid w:val="009F4A19"/>
    <w:rsid w:val="009F6B68"/>
    <w:rsid w:val="009F7087"/>
    <w:rsid w:val="009F7504"/>
    <w:rsid w:val="00A0056F"/>
    <w:rsid w:val="00A00B88"/>
    <w:rsid w:val="00A022C9"/>
    <w:rsid w:val="00A026AB"/>
    <w:rsid w:val="00A03504"/>
    <w:rsid w:val="00A03ACF"/>
    <w:rsid w:val="00A03D51"/>
    <w:rsid w:val="00A045DC"/>
    <w:rsid w:val="00A125E3"/>
    <w:rsid w:val="00A12B79"/>
    <w:rsid w:val="00A1311D"/>
    <w:rsid w:val="00A134F1"/>
    <w:rsid w:val="00A1369D"/>
    <w:rsid w:val="00A139E4"/>
    <w:rsid w:val="00A14D6A"/>
    <w:rsid w:val="00A15075"/>
    <w:rsid w:val="00A1588F"/>
    <w:rsid w:val="00A16161"/>
    <w:rsid w:val="00A16C6D"/>
    <w:rsid w:val="00A173E7"/>
    <w:rsid w:val="00A17B44"/>
    <w:rsid w:val="00A220D4"/>
    <w:rsid w:val="00A228C1"/>
    <w:rsid w:val="00A23C9E"/>
    <w:rsid w:val="00A24C27"/>
    <w:rsid w:val="00A2630C"/>
    <w:rsid w:val="00A27622"/>
    <w:rsid w:val="00A277A9"/>
    <w:rsid w:val="00A31251"/>
    <w:rsid w:val="00A31635"/>
    <w:rsid w:val="00A317D2"/>
    <w:rsid w:val="00A31907"/>
    <w:rsid w:val="00A31A39"/>
    <w:rsid w:val="00A331BB"/>
    <w:rsid w:val="00A34482"/>
    <w:rsid w:val="00A34919"/>
    <w:rsid w:val="00A35D26"/>
    <w:rsid w:val="00A360F0"/>
    <w:rsid w:val="00A364A7"/>
    <w:rsid w:val="00A37D12"/>
    <w:rsid w:val="00A43644"/>
    <w:rsid w:val="00A43F1B"/>
    <w:rsid w:val="00A44522"/>
    <w:rsid w:val="00A4497E"/>
    <w:rsid w:val="00A4509B"/>
    <w:rsid w:val="00A462B9"/>
    <w:rsid w:val="00A46F5F"/>
    <w:rsid w:val="00A50209"/>
    <w:rsid w:val="00A505CF"/>
    <w:rsid w:val="00A50DE4"/>
    <w:rsid w:val="00A50FA7"/>
    <w:rsid w:val="00A52331"/>
    <w:rsid w:val="00A5547E"/>
    <w:rsid w:val="00A56467"/>
    <w:rsid w:val="00A56834"/>
    <w:rsid w:val="00A62FA7"/>
    <w:rsid w:val="00A630D5"/>
    <w:rsid w:val="00A65CDF"/>
    <w:rsid w:val="00A66739"/>
    <w:rsid w:val="00A66748"/>
    <w:rsid w:val="00A70127"/>
    <w:rsid w:val="00A70DFB"/>
    <w:rsid w:val="00A71D12"/>
    <w:rsid w:val="00A744F2"/>
    <w:rsid w:val="00A745A9"/>
    <w:rsid w:val="00A74627"/>
    <w:rsid w:val="00A751B8"/>
    <w:rsid w:val="00A76D4C"/>
    <w:rsid w:val="00A772F9"/>
    <w:rsid w:val="00A773E6"/>
    <w:rsid w:val="00A81D8F"/>
    <w:rsid w:val="00A82918"/>
    <w:rsid w:val="00A847B9"/>
    <w:rsid w:val="00A9045C"/>
    <w:rsid w:val="00A916D8"/>
    <w:rsid w:val="00A92AC4"/>
    <w:rsid w:val="00A93A13"/>
    <w:rsid w:val="00A93CA3"/>
    <w:rsid w:val="00A9503D"/>
    <w:rsid w:val="00A952F9"/>
    <w:rsid w:val="00A962BA"/>
    <w:rsid w:val="00A96822"/>
    <w:rsid w:val="00A9720B"/>
    <w:rsid w:val="00A9739A"/>
    <w:rsid w:val="00AA0BBB"/>
    <w:rsid w:val="00AA1DAA"/>
    <w:rsid w:val="00AA2A65"/>
    <w:rsid w:val="00AA3F84"/>
    <w:rsid w:val="00AA4AE3"/>
    <w:rsid w:val="00AA5EF7"/>
    <w:rsid w:val="00AA735D"/>
    <w:rsid w:val="00AA77D3"/>
    <w:rsid w:val="00AB0290"/>
    <w:rsid w:val="00AB4633"/>
    <w:rsid w:val="00AB6208"/>
    <w:rsid w:val="00AB7EB0"/>
    <w:rsid w:val="00AC0D5F"/>
    <w:rsid w:val="00AC13F4"/>
    <w:rsid w:val="00AC6D72"/>
    <w:rsid w:val="00AD0172"/>
    <w:rsid w:val="00AD2933"/>
    <w:rsid w:val="00AD2BDA"/>
    <w:rsid w:val="00AD302A"/>
    <w:rsid w:val="00AD33D4"/>
    <w:rsid w:val="00AD4E75"/>
    <w:rsid w:val="00AD56A3"/>
    <w:rsid w:val="00AD6F3A"/>
    <w:rsid w:val="00AD77DB"/>
    <w:rsid w:val="00AE0E3E"/>
    <w:rsid w:val="00AE15DC"/>
    <w:rsid w:val="00AE1CF5"/>
    <w:rsid w:val="00AE2A6F"/>
    <w:rsid w:val="00AE37A2"/>
    <w:rsid w:val="00AE3CAB"/>
    <w:rsid w:val="00AE49D4"/>
    <w:rsid w:val="00AE67B0"/>
    <w:rsid w:val="00AE69DA"/>
    <w:rsid w:val="00AE7C7B"/>
    <w:rsid w:val="00AF1874"/>
    <w:rsid w:val="00AF2E07"/>
    <w:rsid w:val="00AF3147"/>
    <w:rsid w:val="00AF5234"/>
    <w:rsid w:val="00AF59C1"/>
    <w:rsid w:val="00AF5A5F"/>
    <w:rsid w:val="00AF75F7"/>
    <w:rsid w:val="00AF7B1D"/>
    <w:rsid w:val="00B01D92"/>
    <w:rsid w:val="00B042D7"/>
    <w:rsid w:val="00B065C8"/>
    <w:rsid w:val="00B06820"/>
    <w:rsid w:val="00B077DA"/>
    <w:rsid w:val="00B07FFE"/>
    <w:rsid w:val="00B11625"/>
    <w:rsid w:val="00B11BBD"/>
    <w:rsid w:val="00B11CC6"/>
    <w:rsid w:val="00B174EA"/>
    <w:rsid w:val="00B17733"/>
    <w:rsid w:val="00B17FDE"/>
    <w:rsid w:val="00B20389"/>
    <w:rsid w:val="00B20641"/>
    <w:rsid w:val="00B23290"/>
    <w:rsid w:val="00B24265"/>
    <w:rsid w:val="00B266A2"/>
    <w:rsid w:val="00B27045"/>
    <w:rsid w:val="00B30C36"/>
    <w:rsid w:val="00B32B95"/>
    <w:rsid w:val="00B32E4E"/>
    <w:rsid w:val="00B332E1"/>
    <w:rsid w:val="00B33B63"/>
    <w:rsid w:val="00B34814"/>
    <w:rsid w:val="00B3580E"/>
    <w:rsid w:val="00B36D3C"/>
    <w:rsid w:val="00B41275"/>
    <w:rsid w:val="00B43159"/>
    <w:rsid w:val="00B44373"/>
    <w:rsid w:val="00B471F5"/>
    <w:rsid w:val="00B474D7"/>
    <w:rsid w:val="00B50E8D"/>
    <w:rsid w:val="00B50ED3"/>
    <w:rsid w:val="00B51079"/>
    <w:rsid w:val="00B53190"/>
    <w:rsid w:val="00B56A0D"/>
    <w:rsid w:val="00B60762"/>
    <w:rsid w:val="00B60CB3"/>
    <w:rsid w:val="00B630ED"/>
    <w:rsid w:val="00B63C32"/>
    <w:rsid w:val="00B66C35"/>
    <w:rsid w:val="00B71972"/>
    <w:rsid w:val="00B719CF"/>
    <w:rsid w:val="00B71E4F"/>
    <w:rsid w:val="00B72B83"/>
    <w:rsid w:val="00B737A0"/>
    <w:rsid w:val="00B73B5F"/>
    <w:rsid w:val="00B745D9"/>
    <w:rsid w:val="00B75A4E"/>
    <w:rsid w:val="00B76AA0"/>
    <w:rsid w:val="00B76D09"/>
    <w:rsid w:val="00B82766"/>
    <w:rsid w:val="00B857E7"/>
    <w:rsid w:val="00B859AB"/>
    <w:rsid w:val="00B861C7"/>
    <w:rsid w:val="00B863D6"/>
    <w:rsid w:val="00B86971"/>
    <w:rsid w:val="00B874B0"/>
    <w:rsid w:val="00B874C3"/>
    <w:rsid w:val="00B87F82"/>
    <w:rsid w:val="00B90DA8"/>
    <w:rsid w:val="00B915DF"/>
    <w:rsid w:val="00B9166A"/>
    <w:rsid w:val="00B92B99"/>
    <w:rsid w:val="00B94012"/>
    <w:rsid w:val="00B94286"/>
    <w:rsid w:val="00B951A4"/>
    <w:rsid w:val="00B95B1E"/>
    <w:rsid w:val="00B960EB"/>
    <w:rsid w:val="00B97E48"/>
    <w:rsid w:val="00B97E9C"/>
    <w:rsid w:val="00BA1D4A"/>
    <w:rsid w:val="00BA2A26"/>
    <w:rsid w:val="00BA46AF"/>
    <w:rsid w:val="00BA54D4"/>
    <w:rsid w:val="00BA5C82"/>
    <w:rsid w:val="00BA660B"/>
    <w:rsid w:val="00BA731E"/>
    <w:rsid w:val="00BB242E"/>
    <w:rsid w:val="00BB26CE"/>
    <w:rsid w:val="00BB599C"/>
    <w:rsid w:val="00BB775A"/>
    <w:rsid w:val="00BC1F59"/>
    <w:rsid w:val="00BC40AB"/>
    <w:rsid w:val="00BC40DE"/>
    <w:rsid w:val="00BC416E"/>
    <w:rsid w:val="00BC485D"/>
    <w:rsid w:val="00BD0BE6"/>
    <w:rsid w:val="00BD0F5D"/>
    <w:rsid w:val="00BD36B1"/>
    <w:rsid w:val="00BD5134"/>
    <w:rsid w:val="00BD73D6"/>
    <w:rsid w:val="00BE0472"/>
    <w:rsid w:val="00BE0E09"/>
    <w:rsid w:val="00BE1D22"/>
    <w:rsid w:val="00BE3879"/>
    <w:rsid w:val="00BE7133"/>
    <w:rsid w:val="00BE7E6E"/>
    <w:rsid w:val="00BF0259"/>
    <w:rsid w:val="00BF033D"/>
    <w:rsid w:val="00BF437B"/>
    <w:rsid w:val="00BF67A3"/>
    <w:rsid w:val="00BF6A9A"/>
    <w:rsid w:val="00BF6BC6"/>
    <w:rsid w:val="00C005B9"/>
    <w:rsid w:val="00C00D58"/>
    <w:rsid w:val="00C01049"/>
    <w:rsid w:val="00C03FFD"/>
    <w:rsid w:val="00C04676"/>
    <w:rsid w:val="00C05150"/>
    <w:rsid w:val="00C0573A"/>
    <w:rsid w:val="00C05BF3"/>
    <w:rsid w:val="00C06813"/>
    <w:rsid w:val="00C07535"/>
    <w:rsid w:val="00C078F4"/>
    <w:rsid w:val="00C07E62"/>
    <w:rsid w:val="00C10AC3"/>
    <w:rsid w:val="00C10BC9"/>
    <w:rsid w:val="00C118A4"/>
    <w:rsid w:val="00C12BEA"/>
    <w:rsid w:val="00C12FAD"/>
    <w:rsid w:val="00C13D80"/>
    <w:rsid w:val="00C1587D"/>
    <w:rsid w:val="00C16F1F"/>
    <w:rsid w:val="00C172BE"/>
    <w:rsid w:val="00C1769B"/>
    <w:rsid w:val="00C178F6"/>
    <w:rsid w:val="00C220F3"/>
    <w:rsid w:val="00C22136"/>
    <w:rsid w:val="00C22CA6"/>
    <w:rsid w:val="00C22CD7"/>
    <w:rsid w:val="00C23CBF"/>
    <w:rsid w:val="00C26016"/>
    <w:rsid w:val="00C303AF"/>
    <w:rsid w:val="00C311D8"/>
    <w:rsid w:val="00C3218D"/>
    <w:rsid w:val="00C33B76"/>
    <w:rsid w:val="00C34BAA"/>
    <w:rsid w:val="00C360EA"/>
    <w:rsid w:val="00C40CEC"/>
    <w:rsid w:val="00C43795"/>
    <w:rsid w:val="00C45414"/>
    <w:rsid w:val="00C45C48"/>
    <w:rsid w:val="00C46E11"/>
    <w:rsid w:val="00C474AA"/>
    <w:rsid w:val="00C50614"/>
    <w:rsid w:val="00C51091"/>
    <w:rsid w:val="00C526D7"/>
    <w:rsid w:val="00C52C43"/>
    <w:rsid w:val="00C544FD"/>
    <w:rsid w:val="00C54613"/>
    <w:rsid w:val="00C566DC"/>
    <w:rsid w:val="00C56A85"/>
    <w:rsid w:val="00C56AA0"/>
    <w:rsid w:val="00C573E5"/>
    <w:rsid w:val="00C605B7"/>
    <w:rsid w:val="00C61C9A"/>
    <w:rsid w:val="00C6415E"/>
    <w:rsid w:val="00C64B0F"/>
    <w:rsid w:val="00C65C1E"/>
    <w:rsid w:val="00C66473"/>
    <w:rsid w:val="00C67481"/>
    <w:rsid w:val="00C676C3"/>
    <w:rsid w:val="00C70382"/>
    <w:rsid w:val="00C70386"/>
    <w:rsid w:val="00C71D8B"/>
    <w:rsid w:val="00C731FE"/>
    <w:rsid w:val="00C73A24"/>
    <w:rsid w:val="00C74FFA"/>
    <w:rsid w:val="00C75166"/>
    <w:rsid w:val="00C81D36"/>
    <w:rsid w:val="00C82972"/>
    <w:rsid w:val="00C82AF7"/>
    <w:rsid w:val="00C852B5"/>
    <w:rsid w:val="00C90977"/>
    <w:rsid w:val="00C90F74"/>
    <w:rsid w:val="00C91446"/>
    <w:rsid w:val="00C93DCC"/>
    <w:rsid w:val="00C94605"/>
    <w:rsid w:val="00C95D5D"/>
    <w:rsid w:val="00C960BA"/>
    <w:rsid w:val="00C965BE"/>
    <w:rsid w:val="00C96E51"/>
    <w:rsid w:val="00C971B1"/>
    <w:rsid w:val="00C97B0D"/>
    <w:rsid w:val="00CA2552"/>
    <w:rsid w:val="00CA3E28"/>
    <w:rsid w:val="00CA502B"/>
    <w:rsid w:val="00CA658E"/>
    <w:rsid w:val="00CA7FC5"/>
    <w:rsid w:val="00CB3B4D"/>
    <w:rsid w:val="00CB4C27"/>
    <w:rsid w:val="00CB6A69"/>
    <w:rsid w:val="00CC275C"/>
    <w:rsid w:val="00CC286D"/>
    <w:rsid w:val="00CC3E28"/>
    <w:rsid w:val="00CC5004"/>
    <w:rsid w:val="00CC6629"/>
    <w:rsid w:val="00CC7FE0"/>
    <w:rsid w:val="00CD1BED"/>
    <w:rsid w:val="00CD5C6D"/>
    <w:rsid w:val="00CD6653"/>
    <w:rsid w:val="00CD7689"/>
    <w:rsid w:val="00CD793B"/>
    <w:rsid w:val="00CD7964"/>
    <w:rsid w:val="00CE0BDA"/>
    <w:rsid w:val="00CE1DC2"/>
    <w:rsid w:val="00CE2812"/>
    <w:rsid w:val="00CE2820"/>
    <w:rsid w:val="00CE29B2"/>
    <w:rsid w:val="00CE3C89"/>
    <w:rsid w:val="00CE3FD1"/>
    <w:rsid w:val="00CE5FA3"/>
    <w:rsid w:val="00CF0EC7"/>
    <w:rsid w:val="00CF5B81"/>
    <w:rsid w:val="00CF6BB8"/>
    <w:rsid w:val="00CF76AB"/>
    <w:rsid w:val="00CF7A30"/>
    <w:rsid w:val="00D003AE"/>
    <w:rsid w:val="00D01C79"/>
    <w:rsid w:val="00D02336"/>
    <w:rsid w:val="00D0269E"/>
    <w:rsid w:val="00D046DE"/>
    <w:rsid w:val="00D0586E"/>
    <w:rsid w:val="00D058C3"/>
    <w:rsid w:val="00D07981"/>
    <w:rsid w:val="00D121AE"/>
    <w:rsid w:val="00D124D1"/>
    <w:rsid w:val="00D125F9"/>
    <w:rsid w:val="00D132B4"/>
    <w:rsid w:val="00D133E5"/>
    <w:rsid w:val="00D15C40"/>
    <w:rsid w:val="00D17D6C"/>
    <w:rsid w:val="00D17D8A"/>
    <w:rsid w:val="00D228F3"/>
    <w:rsid w:val="00D2640A"/>
    <w:rsid w:val="00D26694"/>
    <w:rsid w:val="00D279D0"/>
    <w:rsid w:val="00D30483"/>
    <w:rsid w:val="00D33827"/>
    <w:rsid w:val="00D33C41"/>
    <w:rsid w:val="00D353D4"/>
    <w:rsid w:val="00D36F0F"/>
    <w:rsid w:val="00D36F22"/>
    <w:rsid w:val="00D40E4B"/>
    <w:rsid w:val="00D41DD4"/>
    <w:rsid w:val="00D4365E"/>
    <w:rsid w:val="00D43DFA"/>
    <w:rsid w:val="00D44B27"/>
    <w:rsid w:val="00D45062"/>
    <w:rsid w:val="00D45EFB"/>
    <w:rsid w:val="00D46236"/>
    <w:rsid w:val="00D46886"/>
    <w:rsid w:val="00D51348"/>
    <w:rsid w:val="00D51749"/>
    <w:rsid w:val="00D52548"/>
    <w:rsid w:val="00D526C9"/>
    <w:rsid w:val="00D52CBC"/>
    <w:rsid w:val="00D52DF1"/>
    <w:rsid w:val="00D535A3"/>
    <w:rsid w:val="00D547CA"/>
    <w:rsid w:val="00D55048"/>
    <w:rsid w:val="00D55979"/>
    <w:rsid w:val="00D55E58"/>
    <w:rsid w:val="00D564DA"/>
    <w:rsid w:val="00D56CA5"/>
    <w:rsid w:val="00D57AB0"/>
    <w:rsid w:val="00D57BA9"/>
    <w:rsid w:val="00D60338"/>
    <w:rsid w:val="00D6287E"/>
    <w:rsid w:val="00D6632F"/>
    <w:rsid w:val="00D71022"/>
    <w:rsid w:val="00D72160"/>
    <w:rsid w:val="00D7280B"/>
    <w:rsid w:val="00D72D60"/>
    <w:rsid w:val="00D745E7"/>
    <w:rsid w:val="00D7489A"/>
    <w:rsid w:val="00D74B59"/>
    <w:rsid w:val="00D75079"/>
    <w:rsid w:val="00D762E1"/>
    <w:rsid w:val="00D76584"/>
    <w:rsid w:val="00D77694"/>
    <w:rsid w:val="00D822D9"/>
    <w:rsid w:val="00D865D8"/>
    <w:rsid w:val="00D87B04"/>
    <w:rsid w:val="00D87BD6"/>
    <w:rsid w:val="00D90516"/>
    <w:rsid w:val="00D90D9C"/>
    <w:rsid w:val="00D92998"/>
    <w:rsid w:val="00D929DE"/>
    <w:rsid w:val="00D92EE6"/>
    <w:rsid w:val="00D931A1"/>
    <w:rsid w:val="00D93869"/>
    <w:rsid w:val="00D952BA"/>
    <w:rsid w:val="00D95B9A"/>
    <w:rsid w:val="00D96937"/>
    <w:rsid w:val="00D96F01"/>
    <w:rsid w:val="00D97C06"/>
    <w:rsid w:val="00DA1045"/>
    <w:rsid w:val="00DA105E"/>
    <w:rsid w:val="00DA11FF"/>
    <w:rsid w:val="00DA366D"/>
    <w:rsid w:val="00DA4927"/>
    <w:rsid w:val="00DA5ED0"/>
    <w:rsid w:val="00DB03BD"/>
    <w:rsid w:val="00DB06AA"/>
    <w:rsid w:val="00DB1FD0"/>
    <w:rsid w:val="00DB2F01"/>
    <w:rsid w:val="00DB3DCF"/>
    <w:rsid w:val="00DB474B"/>
    <w:rsid w:val="00DB486D"/>
    <w:rsid w:val="00DB5451"/>
    <w:rsid w:val="00DB5AFD"/>
    <w:rsid w:val="00DB6593"/>
    <w:rsid w:val="00DB702D"/>
    <w:rsid w:val="00DB7969"/>
    <w:rsid w:val="00DC14FF"/>
    <w:rsid w:val="00DC2B50"/>
    <w:rsid w:val="00DC388A"/>
    <w:rsid w:val="00DC5670"/>
    <w:rsid w:val="00DC594F"/>
    <w:rsid w:val="00DC751B"/>
    <w:rsid w:val="00DC7CA1"/>
    <w:rsid w:val="00DD27E5"/>
    <w:rsid w:val="00DD4400"/>
    <w:rsid w:val="00DD4544"/>
    <w:rsid w:val="00DD47C4"/>
    <w:rsid w:val="00DD6F2D"/>
    <w:rsid w:val="00DE098C"/>
    <w:rsid w:val="00DE209A"/>
    <w:rsid w:val="00DE2B48"/>
    <w:rsid w:val="00DE452B"/>
    <w:rsid w:val="00DE5018"/>
    <w:rsid w:val="00DE66D1"/>
    <w:rsid w:val="00DE6D9C"/>
    <w:rsid w:val="00DE7B82"/>
    <w:rsid w:val="00DE7DC8"/>
    <w:rsid w:val="00DF1EC2"/>
    <w:rsid w:val="00DF5A6A"/>
    <w:rsid w:val="00DF6CD3"/>
    <w:rsid w:val="00DF6E55"/>
    <w:rsid w:val="00E00807"/>
    <w:rsid w:val="00E00C64"/>
    <w:rsid w:val="00E020CB"/>
    <w:rsid w:val="00E02C70"/>
    <w:rsid w:val="00E03FF1"/>
    <w:rsid w:val="00E045B3"/>
    <w:rsid w:val="00E0467F"/>
    <w:rsid w:val="00E05C14"/>
    <w:rsid w:val="00E067EA"/>
    <w:rsid w:val="00E07372"/>
    <w:rsid w:val="00E11331"/>
    <w:rsid w:val="00E121AE"/>
    <w:rsid w:val="00E121B8"/>
    <w:rsid w:val="00E14C0E"/>
    <w:rsid w:val="00E14EE7"/>
    <w:rsid w:val="00E17882"/>
    <w:rsid w:val="00E2018D"/>
    <w:rsid w:val="00E23E53"/>
    <w:rsid w:val="00E24314"/>
    <w:rsid w:val="00E25315"/>
    <w:rsid w:val="00E266FF"/>
    <w:rsid w:val="00E2701E"/>
    <w:rsid w:val="00E306E4"/>
    <w:rsid w:val="00E3207E"/>
    <w:rsid w:val="00E33D34"/>
    <w:rsid w:val="00E3447D"/>
    <w:rsid w:val="00E35F52"/>
    <w:rsid w:val="00E36DF7"/>
    <w:rsid w:val="00E36E1B"/>
    <w:rsid w:val="00E41188"/>
    <w:rsid w:val="00E41387"/>
    <w:rsid w:val="00E42B96"/>
    <w:rsid w:val="00E43196"/>
    <w:rsid w:val="00E44A5B"/>
    <w:rsid w:val="00E44EDA"/>
    <w:rsid w:val="00E45964"/>
    <w:rsid w:val="00E45CA3"/>
    <w:rsid w:val="00E45CC0"/>
    <w:rsid w:val="00E46144"/>
    <w:rsid w:val="00E50644"/>
    <w:rsid w:val="00E51DD1"/>
    <w:rsid w:val="00E5372F"/>
    <w:rsid w:val="00E53A6E"/>
    <w:rsid w:val="00E5423A"/>
    <w:rsid w:val="00E566A3"/>
    <w:rsid w:val="00E60D41"/>
    <w:rsid w:val="00E636FE"/>
    <w:rsid w:val="00E64C81"/>
    <w:rsid w:val="00E70478"/>
    <w:rsid w:val="00E70E35"/>
    <w:rsid w:val="00E74978"/>
    <w:rsid w:val="00E75AB6"/>
    <w:rsid w:val="00E7612A"/>
    <w:rsid w:val="00E7794F"/>
    <w:rsid w:val="00E8336A"/>
    <w:rsid w:val="00E8358D"/>
    <w:rsid w:val="00E83C3A"/>
    <w:rsid w:val="00E83E39"/>
    <w:rsid w:val="00E8420D"/>
    <w:rsid w:val="00E84A68"/>
    <w:rsid w:val="00E853F0"/>
    <w:rsid w:val="00E85510"/>
    <w:rsid w:val="00E85EBB"/>
    <w:rsid w:val="00E8653E"/>
    <w:rsid w:val="00E874C2"/>
    <w:rsid w:val="00E9049C"/>
    <w:rsid w:val="00E92541"/>
    <w:rsid w:val="00E93E39"/>
    <w:rsid w:val="00E944C8"/>
    <w:rsid w:val="00E95154"/>
    <w:rsid w:val="00E95AF5"/>
    <w:rsid w:val="00E96B5D"/>
    <w:rsid w:val="00E97278"/>
    <w:rsid w:val="00E974D2"/>
    <w:rsid w:val="00EA1F01"/>
    <w:rsid w:val="00EA42F4"/>
    <w:rsid w:val="00EA5B57"/>
    <w:rsid w:val="00EA7161"/>
    <w:rsid w:val="00EB25A6"/>
    <w:rsid w:val="00EB3C28"/>
    <w:rsid w:val="00EB495D"/>
    <w:rsid w:val="00EB5330"/>
    <w:rsid w:val="00EB59B0"/>
    <w:rsid w:val="00EB5C17"/>
    <w:rsid w:val="00EB6116"/>
    <w:rsid w:val="00EB61F7"/>
    <w:rsid w:val="00EB7202"/>
    <w:rsid w:val="00EB729D"/>
    <w:rsid w:val="00EC0104"/>
    <w:rsid w:val="00EC0D8C"/>
    <w:rsid w:val="00EC144B"/>
    <w:rsid w:val="00EC31FA"/>
    <w:rsid w:val="00EC38EC"/>
    <w:rsid w:val="00EC59CB"/>
    <w:rsid w:val="00ED0018"/>
    <w:rsid w:val="00ED13D6"/>
    <w:rsid w:val="00ED1FCA"/>
    <w:rsid w:val="00ED22A8"/>
    <w:rsid w:val="00ED296E"/>
    <w:rsid w:val="00ED30CB"/>
    <w:rsid w:val="00ED4D32"/>
    <w:rsid w:val="00ED5090"/>
    <w:rsid w:val="00ED5182"/>
    <w:rsid w:val="00ED7F5D"/>
    <w:rsid w:val="00EE2624"/>
    <w:rsid w:val="00EE2CA8"/>
    <w:rsid w:val="00EE3AFA"/>
    <w:rsid w:val="00EE7524"/>
    <w:rsid w:val="00EF0A91"/>
    <w:rsid w:val="00EF2956"/>
    <w:rsid w:val="00EF2EF6"/>
    <w:rsid w:val="00EF3E69"/>
    <w:rsid w:val="00EF402D"/>
    <w:rsid w:val="00EF55A9"/>
    <w:rsid w:val="00EF57AD"/>
    <w:rsid w:val="00EF656C"/>
    <w:rsid w:val="00EF6DB9"/>
    <w:rsid w:val="00F00C9E"/>
    <w:rsid w:val="00F01808"/>
    <w:rsid w:val="00F01886"/>
    <w:rsid w:val="00F02B4C"/>
    <w:rsid w:val="00F02EDE"/>
    <w:rsid w:val="00F0660C"/>
    <w:rsid w:val="00F07B4F"/>
    <w:rsid w:val="00F112D0"/>
    <w:rsid w:val="00F1149E"/>
    <w:rsid w:val="00F11F28"/>
    <w:rsid w:val="00F12710"/>
    <w:rsid w:val="00F1297A"/>
    <w:rsid w:val="00F130E0"/>
    <w:rsid w:val="00F15C6E"/>
    <w:rsid w:val="00F160D3"/>
    <w:rsid w:val="00F167F0"/>
    <w:rsid w:val="00F16E47"/>
    <w:rsid w:val="00F17490"/>
    <w:rsid w:val="00F22E4C"/>
    <w:rsid w:val="00F24DE2"/>
    <w:rsid w:val="00F25EF3"/>
    <w:rsid w:val="00F25F62"/>
    <w:rsid w:val="00F316F1"/>
    <w:rsid w:val="00F32512"/>
    <w:rsid w:val="00F3260D"/>
    <w:rsid w:val="00F3274D"/>
    <w:rsid w:val="00F32A21"/>
    <w:rsid w:val="00F32ED2"/>
    <w:rsid w:val="00F33038"/>
    <w:rsid w:val="00F33DE8"/>
    <w:rsid w:val="00F35D88"/>
    <w:rsid w:val="00F40830"/>
    <w:rsid w:val="00F40B66"/>
    <w:rsid w:val="00F41B94"/>
    <w:rsid w:val="00F41D4C"/>
    <w:rsid w:val="00F4206F"/>
    <w:rsid w:val="00F42FFB"/>
    <w:rsid w:val="00F44189"/>
    <w:rsid w:val="00F44E10"/>
    <w:rsid w:val="00F46C19"/>
    <w:rsid w:val="00F47530"/>
    <w:rsid w:val="00F475E6"/>
    <w:rsid w:val="00F50927"/>
    <w:rsid w:val="00F522EC"/>
    <w:rsid w:val="00F5238A"/>
    <w:rsid w:val="00F52691"/>
    <w:rsid w:val="00F53F93"/>
    <w:rsid w:val="00F546F9"/>
    <w:rsid w:val="00F54EBA"/>
    <w:rsid w:val="00F576AF"/>
    <w:rsid w:val="00F60378"/>
    <w:rsid w:val="00F60EDC"/>
    <w:rsid w:val="00F62BD2"/>
    <w:rsid w:val="00F63F5A"/>
    <w:rsid w:val="00F64B3C"/>
    <w:rsid w:val="00F65117"/>
    <w:rsid w:val="00F65A27"/>
    <w:rsid w:val="00F66A21"/>
    <w:rsid w:val="00F66BFF"/>
    <w:rsid w:val="00F67671"/>
    <w:rsid w:val="00F723E7"/>
    <w:rsid w:val="00F72816"/>
    <w:rsid w:val="00F748C2"/>
    <w:rsid w:val="00F74E89"/>
    <w:rsid w:val="00F750EA"/>
    <w:rsid w:val="00F752B9"/>
    <w:rsid w:val="00F7556B"/>
    <w:rsid w:val="00F77F37"/>
    <w:rsid w:val="00F841DB"/>
    <w:rsid w:val="00F84529"/>
    <w:rsid w:val="00F851BC"/>
    <w:rsid w:val="00F868BC"/>
    <w:rsid w:val="00F87B17"/>
    <w:rsid w:val="00F94CDB"/>
    <w:rsid w:val="00F94FAB"/>
    <w:rsid w:val="00F95EA4"/>
    <w:rsid w:val="00F97B9C"/>
    <w:rsid w:val="00FA0B5A"/>
    <w:rsid w:val="00FA27CD"/>
    <w:rsid w:val="00FA2EC2"/>
    <w:rsid w:val="00FA5583"/>
    <w:rsid w:val="00FA59CA"/>
    <w:rsid w:val="00FA6BB1"/>
    <w:rsid w:val="00FA7F25"/>
    <w:rsid w:val="00FB048E"/>
    <w:rsid w:val="00FB1237"/>
    <w:rsid w:val="00FB1BB7"/>
    <w:rsid w:val="00FB2ECC"/>
    <w:rsid w:val="00FB3DD8"/>
    <w:rsid w:val="00FB5184"/>
    <w:rsid w:val="00FB64D7"/>
    <w:rsid w:val="00FC1D50"/>
    <w:rsid w:val="00FC3261"/>
    <w:rsid w:val="00FC4785"/>
    <w:rsid w:val="00FC5E62"/>
    <w:rsid w:val="00FC72B3"/>
    <w:rsid w:val="00FD00E9"/>
    <w:rsid w:val="00FD1470"/>
    <w:rsid w:val="00FD318F"/>
    <w:rsid w:val="00FD6287"/>
    <w:rsid w:val="00FD655D"/>
    <w:rsid w:val="00FE04A1"/>
    <w:rsid w:val="00FE0D4E"/>
    <w:rsid w:val="00FE2B8B"/>
    <w:rsid w:val="00FE3C62"/>
    <w:rsid w:val="00FE416F"/>
    <w:rsid w:val="00FE468A"/>
    <w:rsid w:val="00FE5A99"/>
    <w:rsid w:val="00FE5D66"/>
    <w:rsid w:val="00FE7167"/>
    <w:rsid w:val="00FE7ACB"/>
    <w:rsid w:val="00FF0A78"/>
    <w:rsid w:val="00FF1109"/>
    <w:rsid w:val="00FF13A5"/>
    <w:rsid w:val="00FF13D2"/>
    <w:rsid w:val="00FF161D"/>
    <w:rsid w:val="00FF1A2D"/>
    <w:rsid w:val="00FF22EA"/>
    <w:rsid w:val="00FF5F8C"/>
    <w:rsid w:val="00FF65F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AFFCC"/>
  <w15:docId w15:val="{6D085641-CABD-4868-AC90-69EFF9E24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Bidi" w:eastAsia="Calibri" w:hAnsiTheme="minorBidi" w:cstheme="minorBidi"/>
        <w:sz w:val="22"/>
        <w:szCs w:val="22"/>
        <w:lang w:val="en-US" w:eastAsia="en-US" w:bidi="hi-IN"/>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16F70"/>
    <w:pPr>
      <w:widowControl w:val="0"/>
      <w:suppressAutoHyphens/>
      <w:autoSpaceDE w:val="0"/>
      <w:spacing w:after="0" w:line="240" w:lineRule="auto"/>
    </w:pPr>
  </w:style>
  <w:style w:type="paragraph" w:styleId="Heading1">
    <w:name w:val="heading 1"/>
    <w:basedOn w:val="Normal"/>
    <w:uiPriority w:val="9"/>
    <w:qFormat/>
    <w:rsid w:val="00516F70"/>
    <w:pPr>
      <w:numPr>
        <w:numId w:val="201"/>
      </w:numPr>
      <w:jc w:val="both"/>
      <w:outlineLvl w:val="0"/>
    </w:pPr>
    <w:rPr>
      <w:rFonts w:ascii="Times New Roman" w:hAnsi="Times New Roman"/>
      <w:b/>
      <w:szCs w:val="24"/>
    </w:rPr>
  </w:style>
  <w:style w:type="paragraph" w:styleId="Heading2">
    <w:name w:val="heading 2"/>
    <w:basedOn w:val="Normal"/>
    <w:uiPriority w:val="9"/>
    <w:qFormat/>
    <w:rsid w:val="00516F70"/>
    <w:pPr>
      <w:numPr>
        <w:ilvl w:val="1"/>
        <w:numId w:val="201"/>
      </w:numPr>
      <w:outlineLvl w:val="1"/>
    </w:pPr>
    <w:rPr>
      <w:rFonts w:ascii="Times New Roman" w:hAnsi="Times New Roman"/>
      <w:b/>
      <w:bCs/>
    </w:rPr>
  </w:style>
  <w:style w:type="paragraph" w:styleId="Heading3">
    <w:name w:val="heading 3"/>
    <w:basedOn w:val="Normal"/>
    <w:uiPriority w:val="9"/>
    <w:qFormat/>
    <w:rsid w:val="00516F70"/>
    <w:pPr>
      <w:numPr>
        <w:ilvl w:val="2"/>
        <w:numId w:val="201"/>
      </w:numPr>
      <w:outlineLvl w:val="2"/>
    </w:pPr>
    <w:rPr>
      <w:rFonts w:ascii="Times New Roman" w:hAnsi="Times New Roman"/>
    </w:rPr>
  </w:style>
  <w:style w:type="paragraph" w:styleId="Heading4">
    <w:name w:val="heading 4"/>
    <w:basedOn w:val="Normal"/>
    <w:uiPriority w:val="1"/>
    <w:qFormat/>
    <w:rsid w:val="00516F70"/>
    <w:pPr>
      <w:numPr>
        <w:ilvl w:val="3"/>
        <w:numId w:val="201"/>
      </w:numPr>
      <w:outlineLvl w:val="3"/>
    </w:pPr>
    <w:rPr>
      <w:rFonts w:ascii="Times New Roman" w:hAnsi="Times New Roman"/>
      <w:bCs/>
      <w:szCs w:val="20"/>
    </w:rPr>
  </w:style>
  <w:style w:type="paragraph" w:styleId="Heading5">
    <w:name w:val="heading 5"/>
    <w:basedOn w:val="Normal"/>
    <w:next w:val="Normal"/>
    <w:uiPriority w:val="9"/>
    <w:qFormat/>
    <w:rsid w:val="00516F70"/>
    <w:pPr>
      <w:keepNext/>
      <w:keepLines/>
      <w:widowControl/>
      <w:numPr>
        <w:ilvl w:val="4"/>
        <w:numId w:val="201"/>
      </w:numPr>
      <w:autoSpaceDE/>
      <w:spacing w:before="40"/>
      <w:outlineLvl w:val="4"/>
    </w:pPr>
    <w:rPr>
      <w:rFonts w:ascii="Times New Roman" w:eastAsia="Times New Roman" w:hAnsi="Times New Roman" w:cs="Mangal"/>
      <w:szCs w:val="20"/>
    </w:rPr>
  </w:style>
  <w:style w:type="paragraph" w:styleId="Heading6">
    <w:name w:val="heading 6"/>
    <w:basedOn w:val="Normal"/>
    <w:next w:val="Normal"/>
    <w:uiPriority w:val="9"/>
    <w:qFormat/>
    <w:rsid w:val="00516F70"/>
    <w:pPr>
      <w:keepNext/>
      <w:keepLines/>
      <w:widowControl/>
      <w:numPr>
        <w:ilvl w:val="5"/>
        <w:numId w:val="201"/>
      </w:numPr>
      <w:autoSpaceDE/>
      <w:spacing w:before="40"/>
      <w:outlineLvl w:val="5"/>
    </w:pPr>
    <w:rPr>
      <w:rFonts w:ascii="Times New Roman" w:eastAsia="Times New Roman" w:hAnsi="Times New Roman" w:cs="Mang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516F70"/>
    <w:pPr>
      <w:numPr>
        <w:numId w:val="12"/>
      </w:numPr>
    </w:pPr>
  </w:style>
  <w:style w:type="character" w:customStyle="1" w:styleId="Heading1Char">
    <w:name w:val="Heading 1 Char"/>
    <w:basedOn w:val="DefaultParagraphFont"/>
    <w:uiPriority w:val="9"/>
    <w:rsid w:val="00516F70"/>
    <w:rPr>
      <w:rFonts w:ascii="Times New Roman" w:eastAsia="Arial" w:hAnsi="Times New Roman" w:cs="Arial"/>
      <w:b/>
      <w:szCs w:val="24"/>
      <w:lang w:bidi="ar-SA"/>
    </w:rPr>
  </w:style>
  <w:style w:type="character" w:customStyle="1" w:styleId="Heading2Char">
    <w:name w:val="Heading 2 Char"/>
    <w:basedOn w:val="DefaultParagraphFont"/>
    <w:uiPriority w:val="9"/>
    <w:rsid w:val="00516F70"/>
    <w:rPr>
      <w:rFonts w:ascii="Times New Roman" w:eastAsia="Arial" w:hAnsi="Times New Roman" w:cs="Arial"/>
      <w:b/>
      <w:bCs/>
      <w:szCs w:val="22"/>
      <w:lang w:bidi="ar-SA"/>
    </w:rPr>
  </w:style>
  <w:style w:type="character" w:customStyle="1" w:styleId="Heading3Char">
    <w:name w:val="Heading 3 Char"/>
    <w:basedOn w:val="DefaultParagraphFont"/>
    <w:uiPriority w:val="9"/>
    <w:rsid w:val="00516F70"/>
    <w:rPr>
      <w:rFonts w:ascii="Times New Roman" w:eastAsia="Arial" w:hAnsi="Times New Roman" w:cs="Arial"/>
      <w:szCs w:val="22"/>
      <w:lang w:bidi="ar-SA"/>
    </w:rPr>
  </w:style>
  <w:style w:type="character" w:customStyle="1" w:styleId="Heading4Char">
    <w:name w:val="Heading 4 Char"/>
    <w:basedOn w:val="DefaultParagraphFont"/>
    <w:uiPriority w:val="1"/>
    <w:rsid w:val="00516F70"/>
    <w:rPr>
      <w:rFonts w:ascii="Times New Roman" w:eastAsia="Arial" w:hAnsi="Times New Roman" w:cs="Arial"/>
      <w:bCs/>
      <w:lang w:bidi="ar-SA"/>
    </w:rPr>
  </w:style>
  <w:style w:type="character" w:customStyle="1" w:styleId="Heading5Char">
    <w:name w:val="Heading 5 Char"/>
    <w:basedOn w:val="DefaultParagraphFont"/>
    <w:uiPriority w:val="9"/>
    <w:rsid w:val="00516F70"/>
    <w:rPr>
      <w:rFonts w:ascii="Times New Roman" w:eastAsia="Times New Roman" w:hAnsi="Times New Roman" w:cs="Mangal"/>
      <w:lang w:bidi="ar-SA"/>
    </w:rPr>
  </w:style>
  <w:style w:type="character" w:customStyle="1" w:styleId="Heading6Char">
    <w:name w:val="Heading 6 Char"/>
    <w:basedOn w:val="DefaultParagraphFont"/>
    <w:uiPriority w:val="9"/>
    <w:rsid w:val="00516F70"/>
    <w:rPr>
      <w:rFonts w:ascii="Times New Roman" w:eastAsia="Times New Roman" w:hAnsi="Times New Roman" w:cs="Mangal"/>
      <w:lang w:bidi="ar-SA"/>
    </w:rPr>
  </w:style>
  <w:style w:type="paragraph" w:styleId="BodyText">
    <w:name w:val="Body Text"/>
    <w:basedOn w:val="Normal"/>
    <w:uiPriority w:val="1"/>
    <w:qFormat/>
    <w:rsid w:val="00516F70"/>
    <w:rPr>
      <w:sz w:val="20"/>
      <w:szCs w:val="20"/>
    </w:rPr>
  </w:style>
  <w:style w:type="character" w:customStyle="1" w:styleId="BodyTextChar">
    <w:name w:val="Body Text Char"/>
    <w:basedOn w:val="DefaultParagraphFont"/>
    <w:uiPriority w:val="1"/>
    <w:rsid w:val="00516F70"/>
    <w:rPr>
      <w:rFonts w:ascii="Arial" w:eastAsia="Arial" w:hAnsi="Arial" w:cs="Arial"/>
      <w:sz w:val="20"/>
      <w:lang w:bidi="ar-SA"/>
    </w:rPr>
  </w:style>
  <w:style w:type="paragraph" w:styleId="Title">
    <w:name w:val="Title"/>
    <w:basedOn w:val="Normal"/>
    <w:uiPriority w:val="10"/>
    <w:qFormat/>
    <w:rsid w:val="00516F70"/>
    <w:pPr>
      <w:spacing w:line="245" w:lineRule="exact"/>
      <w:ind w:left="60"/>
    </w:pPr>
    <w:rPr>
      <w:rFonts w:ascii="Carlito" w:eastAsia="Carlito" w:hAnsi="Carlito" w:cs="Carlito"/>
    </w:rPr>
  </w:style>
  <w:style w:type="character" w:customStyle="1" w:styleId="TitleChar">
    <w:name w:val="Title Char"/>
    <w:basedOn w:val="DefaultParagraphFont"/>
    <w:rsid w:val="00516F70"/>
    <w:rPr>
      <w:rFonts w:ascii="Carlito" w:eastAsia="Carlito" w:hAnsi="Carlito" w:cs="Carlito"/>
      <w:szCs w:val="22"/>
      <w:lang w:bidi="ar-SA"/>
    </w:rPr>
  </w:style>
  <w:style w:type="paragraph" w:styleId="ListParagraph">
    <w:name w:val="List Paragraph"/>
    <w:basedOn w:val="Normal"/>
    <w:uiPriority w:val="1"/>
    <w:qFormat/>
    <w:rsid w:val="00516F70"/>
    <w:pPr>
      <w:ind w:left="1820" w:hanging="360"/>
    </w:pPr>
  </w:style>
  <w:style w:type="paragraph" w:customStyle="1" w:styleId="TableParagraph">
    <w:name w:val="Table Paragraph"/>
    <w:basedOn w:val="Normal"/>
    <w:uiPriority w:val="1"/>
    <w:qFormat/>
    <w:rsid w:val="00516F70"/>
  </w:style>
  <w:style w:type="paragraph" w:styleId="Revision">
    <w:name w:val="Revision"/>
    <w:uiPriority w:val="99"/>
    <w:rsid w:val="00516F70"/>
    <w:pPr>
      <w:suppressAutoHyphens/>
      <w:spacing w:after="0" w:line="240" w:lineRule="auto"/>
    </w:pPr>
    <w:rPr>
      <w:rFonts w:ascii="Arial" w:eastAsia="Arial" w:hAnsi="Arial" w:cs="Arial"/>
      <w:lang w:bidi="ar-SA"/>
    </w:rPr>
  </w:style>
  <w:style w:type="character" w:styleId="PlaceholderText">
    <w:name w:val="Placeholder Text"/>
    <w:basedOn w:val="DefaultParagraphFont"/>
    <w:uiPriority w:val="99"/>
    <w:rsid w:val="00516F70"/>
    <w:rPr>
      <w:color w:val="808080"/>
    </w:rPr>
  </w:style>
  <w:style w:type="paragraph" w:styleId="BalloonText">
    <w:name w:val="Balloon Text"/>
    <w:basedOn w:val="Normal"/>
    <w:uiPriority w:val="99"/>
    <w:rsid w:val="00516F70"/>
    <w:rPr>
      <w:rFonts w:ascii="Tahoma" w:hAnsi="Tahoma" w:cs="Tahoma"/>
      <w:sz w:val="16"/>
      <w:szCs w:val="16"/>
    </w:rPr>
  </w:style>
  <w:style w:type="character" w:customStyle="1" w:styleId="BalloonTextChar">
    <w:name w:val="Balloon Text Char"/>
    <w:basedOn w:val="DefaultParagraphFont"/>
    <w:uiPriority w:val="99"/>
    <w:rsid w:val="00516F70"/>
    <w:rPr>
      <w:rFonts w:ascii="Tahoma" w:eastAsia="Arial" w:hAnsi="Tahoma" w:cs="Tahoma"/>
      <w:sz w:val="16"/>
      <w:szCs w:val="16"/>
      <w:lang w:bidi="ar-SA"/>
    </w:rPr>
  </w:style>
  <w:style w:type="paragraph" w:styleId="Subtitle">
    <w:name w:val="Subtitle"/>
    <w:basedOn w:val="Normal"/>
    <w:next w:val="Normal"/>
    <w:uiPriority w:val="11"/>
    <w:qFormat/>
    <w:rsid w:val="00516F70"/>
    <w:pPr>
      <w:spacing w:after="160"/>
    </w:pPr>
    <w:rPr>
      <w:rFonts w:ascii="Calibri" w:eastAsia="Times New Roman" w:hAnsi="Calibri" w:cs="Mangal"/>
      <w:color w:val="5A5A5A"/>
      <w:spacing w:val="15"/>
    </w:rPr>
  </w:style>
  <w:style w:type="character" w:customStyle="1" w:styleId="SubtitleChar">
    <w:name w:val="Subtitle Char"/>
    <w:basedOn w:val="DefaultParagraphFont"/>
    <w:uiPriority w:val="11"/>
    <w:rsid w:val="00516F70"/>
    <w:rPr>
      <w:rFonts w:eastAsia="Times New Roman"/>
      <w:color w:val="5A5A5A"/>
      <w:spacing w:val="15"/>
      <w:szCs w:val="22"/>
      <w:lang w:bidi="ar-SA"/>
    </w:rPr>
  </w:style>
  <w:style w:type="paragraph" w:styleId="Header">
    <w:name w:val="header"/>
    <w:basedOn w:val="Normal"/>
    <w:uiPriority w:val="99"/>
    <w:rsid w:val="00516F70"/>
    <w:pPr>
      <w:tabs>
        <w:tab w:val="center" w:pos="4513"/>
        <w:tab w:val="right" w:pos="9026"/>
      </w:tabs>
    </w:pPr>
  </w:style>
  <w:style w:type="character" w:customStyle="1" w:styleId="HeaderChar">
    <w:name w:val="Header Char"/>
    <w:basedOn w:val="DefaultParagraphFont"/>
    <w:uiPriority w:val="99"/>
    <w:rsid w:val="00516F70"/>
    <w:rPr>
      <w:rFonts w:ascii="Arial" w:eastAsia="Arial" w:hAnsi="Arial" w:cs="Arial"/>
      <w:szCs w:val="22"/>
      <w:lang w:bidi="ar-SA"/>
    </w:rPr>
  </w:style>
  <w:style w:type="paragraph" w:styleId="Footer">
    <w:name w:val="footer"/>
    <w:basedOn w:val="Normal"/>
    <w:uiPriority w:val="99"/>
    <w:rsid w:val="00516F70"/>
    <w:pPr>
      <w:tabs>
        <w:tab w:val="center" w:pos="4513"/>
        <w:tab w:val="right" w:pos="9026"/>
      </w:tabs>
    </w:pPr>
  </w:style>
  <w:style w:type="character" w:customStyle="1" w:styleId="FooterChar">
    <w:name w:val="Footer Char"/>
    <w:basedOn w:val="DefaultParagraphFont"/>
    <w:uiPriority w:val="99"/>
    <w:rsid w:val="00516F70"/>
    <w:rPr>
      <w:rFonts w:ascii="Arial" w:eastAsia="Arial" w:hAnsi="Arial" w:cs="Arial"/>
      <w:szCs w:val="22"/>
      <w:lang w:bidi="ar-SA"/>
    </w:rPr>
  </w:style>
  <w:style w:type="character" w:styleId="CommentReference">
    <w:name w:val="annotation reference"/>
    <w:basedOn w:val="DefaultParagraphFont"/>
    <w:uiPriority w:val="99"/>
    <w:rsid w:val="00516F70"/>
    <w:rPr>
      <w:sz w:val="16"/>
      <w:szCs w:val="16"/>
    </w:rPr>
  </w:style>
  <w:style w:type="paragraph" w:styleId="CommentText">
    <w:name w:val="annotation text"/>
    <w:basedOn w:val="Normal"/>
    <w:uiPriority w:val="99"/>
    <w:rsid w:val="00516F70"/>
    <w:rPr>
      <w:sz w:val="20"/>
      <w:szCs w:val="20"/>
    </w:rPr>
  </w:style>
  <w:style w:type="character" w:customStyle="1" w:styleId="CommentTextChar">
    <w:name w:val="Comment Text Char"/>
    <w:basedOn w:val="DefaultParagraphFont"/>
    <w:uiPriority w:val="99"/>
    <w:rsid w:val="00516F70"/>
    <w:rPr>
      <w:rFonts w:ascii="Arial" w:eastAsia="Arial" w:hAnsi="Arial" w:cs="Arial"/>
      <w:sz w:val="20"/>
      <w:lang w:bidi="ar-SA"/>
    </w:rPr>
  </w:style>
  <w:style w:type="paragraph" w:styleId="CommentSubject">
    <w:name w:val="annotation subject"/>
    <w:basedOn w:val="CommentText"/>
    <w:next w:val="CommentText"/>
    <w:uiPriority w:val="99"/>
    <w:rsid w:val="00516F70"/>
    <w:rPr>
      <w:b/>
      <w:bCs/>
    </w:rPr>
  </w:style>
  <w:style w:type="character" w:customStyle="1" w:styleId="CommentSubjectChar">
    <w:name w:val="Comment Subject Char"/>
    <w:basedOn w:val="CommentTextChar"/>
    <w:uiPriority w:val="99"/>
    <w:rsid w:val="00516F70"/>
    <w:rPr>
      <w:rFonts w:ascii="Arial" w:eastAsia="Arial" w:hAnsi="Arial" w:cs="Arial"/>
      <w:b/>
      <w:bCs/>
      <w:sz w:val="20"/>
      <w:lang w:bidi="ar-SA"/>
    </w:rPr>
  </w:style>
  <w:style w:type="paragraph" w:styleId="NoSpacing">
    <w:name w:val="No Spacing"/>
    <w:uiPriority w:val="1"/>
    <w:qFormat/>
    <w:rsid w:val="008A3A9E"/>
    <w:pPr>
      <w:widowControl w:val="0"/>
      <w:suppressAutoHyphens/>
      <w:autoSpaceDE w:val="0"/>
      <w:spacing w:after="0" w:line="240" w:lineRule="auto"/>
    </w:pPr>
    <w:rPr>
      <w:rFonts w:ascii="Arial" w:eastAsia="Arial" w:hAnsi="Arial" w:cs="Arial"/>
      <w:lang w:bidi="ar-SA"/>
    </w:rPr>
  </w:style>
  <w:style w:type="character" w:styleId="Emphasis">
    <w:name w:val="Emphasis"/>
    <w:basedOn w:val="DefaultParagraphFont"/>
    <w:uiPriority w:val="20"/>
    <w:qFormat/>
    <w:rsid w:val="00EF0A91"/>
    <w:rPr>
      <w:i/>
      <w:iCs/>
    </w:rPr>
  </w:style>
  <w:style w:type="table" w:styleId="TableGrid">
    <w:name w:val="Table Grid"/>
    <w:basedOn w:val="TableNormal"/>
    <w:uiPriority w:val="39"/>
    <w:rsid w:val="005E4B17"/>
    <w:pPr>
      <w:widowControl w:val="0"/>
      <w:autoSpaceDE w:val="0"/>
      <w:spacing w:after="0" w:line="240" w:lineRule="auto"/>
      <w:textAlignment w:val="auto"/>
    </w:pPr>
    <w:rPr>
      <w:rFonts w:asciiTheme="minorHAnsi" w:eastAsiaTheme="minorHAnsi" w:hAnsiTheme="minorHAns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575732"/>
    <w:rPr>
      <w:color w:val="0000FF"/>
      <w:u w:val="single"/>
    </w:rPr>
  </w:style>
  <w:style w:type="character" w:customStyle="1" w:styleId="markedcontent">
    <w:name w:val="markedcontent"/>
    <w:basedOn w:val="DefaultParagraphFont"/>
    <w:rsid w:val="00DB48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94093">
      <w:bodyDiv w:val="1"/>
      <w:marLeft w:val="0"/>
      <w:marRight w:val="0"/>
      <w:marTop w:val="0"/>
      <w:marBottom w:val="0"/>
      <w:divBdr>
        <w:top w:val="none" w:sz="0" w:space="0" w:color="auto"/>
        <w:left w:val="none" w:sz="0" w:space="0" w:color="auto"/>
        <w:bottom w:val="none" w:sz="0" w:space="0" w:color="auto"/>
        <w:right w:val="none" w:sz="0" w:space="0" w:color="auto"/>
      </w:divBdr>
    </w:div>
    <w:div w:id="303509959">
      <w:bodyDiv w:val="1"/>
      <w:marLeft w:val="0"/>
      <w:marRight w:val="0"/>
      <w:marTop w:val="0"/>
      <w:marBottom w:val="0"/>
      <w:divBdr>
        <w:top w:val="none" w:sz="0" w:space="0" w:color="auto"/>
        <w:left w:val="none" w:sz="0" w:space="0" w:color="auto"/>
        <w:bottom w:val="none" w:sz="0" w:space="0" w:color="auto"/>
        <w:right w:val="none" w:sz="0" w:space="0" w:color="auto"/>
      </w:divBdr>
    </w:div>
    <w:div w:id="447167064">
      <w:bodyDiv w:val="1"/>
      <w:marLeft w:val="0"/>
      <w:marRight w:val="0"/>
      <w:marTop w:val="0"/>
      <w:marBottom w:val="0"/>
      <w:divBdr>
        <w:top w:val="none" w:sz="0" w:space="0" w:color="auto"/>
        <w:left w:val="none" w:sz="0" w:space="0" w:color="auto"/>
        <w:bottom w:val="none" w:sz="0" w:space="0" w:color="auto"/>
        <w:right w:val="none" w:sz="0" w:space="0" w:color="auto"/>
      </w:divBdr>
    </w:div>
    <w:div w:id="594050091">
      <w:bodyDiv w:val="1"/>
      <w:marLeft w:val="0"/>
      <w:marRight w:val="0"/>
      <w:marTop w:val="0"/>
      <w:marBottom w:val="0"/>
      <w:divBdr>
        <w:top w:val="none" w:sz="0" w:space="0" w:color="auto"/>
        <w:left w:val="none" w:sz="0" w:space="0" w:color="auto"/>
        <w:bottom w:val="none" w:sz="0" w:space="0" w:color="auto"/>
        <w:right w:val="none" w:sz="0" w:space="0" w:color="auto"/>
      </w:divBdr>
    </w:div>
    <w:div w:id="692460019">
      <w:bodyDiv w:val="1"/>
      <w:marLeft w:val="0"/>
      <w:marRight w:val="0"/>
      <w:marTop w:val="0"/>
      <w:marBottom w:val="0"/>
      <w:divBdr>
        <w:top w:val="none" w:sz="0" w:space="0" w:color="auto"/>
        <w:left w:val="none" w:sz="0" w:space="0" w:color="auto"/>
        <w:bottom w:val="none" w:sz="0" w:space="0" w:color="auto"/>
        <w:right w:val="none" w:sz="0" w:space="0" w:color="auto"/>
      </w:divBdr>
    </w:div>
    <w:div w:id="805581954">
      <w:bodyDiv w:val="1"/>
      <w:marLeft w:val="0"/>
      <w:marRight w:val="0"/>
      <w:marTop w:val="0"/>
      <w:marBottom w:val="0"/>
      <w:divBdr>
        <w:top w:val="none" w:sz="0" w:space="0" w:color="auto"/>
        <w:left w:val="none" w:sz="0" w:space="0" w:color="auto"/>
        <w:bottom w:val="none" w:sz="0" w:space="0" w:color="auto"/>
        <w:right w:val="none" w:sz="0" w:space="0" w:color="auto"/>
      </w:divBdr>
    </w:div>
    <w:div w:id="980692565">
      <w:bodyDiv w:val="1"/>
      <w:marLeft w:val="0"/>
      <w:marRight w:val="0"/>
      <w:marTop w:val="0"/>
      <w:marBottom w:val="0"/>
      <w:divBdr>
        <w:top w:val="none" w:sz="0" w:space="0" w:color="auto"/>
        <w:left w:val="none" w:sz="0" w:space="0" w:color="auto"/>
        <w:bottom w:val="none" w:sz="0" w:space="0" w:color="auto"/>
        <w:right w:val="none" w:sz="0" w:space="0" w:color="auto"/>
      </w:divBdr>
    </w:div>
    <w:div w:id="1881431991">
      <w:bodyDiv w:val="1"/>
      <w:marLeft w:val="0"/>
      <w:marRight w:val="0"/>
      <w:marTop w:val="0"/>
      <w:marBottom w:val="0"/>
      <w:divBdr>
        <w:top w:val="none" w:sz="0" w:space="0" w:color="auto"/>
        <w:left w:val="none" w:sz="0" w:space="0" w:color="auto"/>
        <w:bottom w:val="none" w:sz="0" w:space="0" w:color="auto"/>
        <w:right w:val="none" w:sz="0" w:space="0" w:color="auto"/>
      </w:divBdr>
    </w:div>
    <w:div w:id="2017073931">
      <w:bodyDiv w:val="1"/>
      <w:marLeft w:val="0"/>
      <w:marRight w:val="0"/>
      <w:marTop w:val="0"/>
      <w:marBottom w:val="0"/>
      <w:divBdr>
        <w:top w:val="none" w:sz="0" w:space="0" w:color="auto"/>
        <w:left w:val="none" w:sz="0" w:space="0" w:color="auto"/>
        <w:bottom w:val="none" w:sz="0" w:space="0" w:color="auto"/>
        <w:right w:val="none" w:sz="0" w:space="0" w:color="auto"/>
      </w:divBdr>
    </w:div>
    <w:div w:id="20770437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image" Target="media/image28.png"/><Relationship Id="rId21" Type="http://schemas.openxmlformats.org/officeDocument/2006/relationships/image" Target="media/image12.png"/><Relationship Id="rId34" Type="http://schemas.openxmlformats.org/officeDocument/2006/relationships/hyperlink" Target="javascript:__doPostBack('lnkbtn3','')"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image" Target="media/image26.png"/><Relationship Id="rId40"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5.png"/><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image" Target="media/image22.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footer" Target="footer3.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image" Target="media/image2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C673EB-175E-4C58-8488-0623B10E1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220</Pages>
  <Words>93112</Words>
  <Characters>460165</Characters>
  <Application>Microsoft Office Word</Application>
  <DocSecurity>0</DocSecurity>
  <Lines>12461</Lines>
  <Paragraphs>6324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551088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Piyush Varshney</cp:lastModifiedBy>
  <cp:revision>2</cp:revision>
  <cp:lastPrinted>2023-03-29T04:33:00Z</cp:lastPrinted>
  <dcterms:created xsi:type="dcterms:W3CDTF">2023-04-03T12:18:00Z</dcterms:created>
  <dcterms:modified xsi:type="dcterms:W3CDTF">2023-04-03T12:18:00Z</dcterms:modified>
</cp:coreProperties>
</file>